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87B" w:rsidRPr="00092586" w:rsidRDefault="006C1E8F" w:rsidP="00CE1433">
      <w:pPr>
        <w:pStyle w:val="a3"/>
        <w:spacing w:before="89" w:line="322" w:lineRule="exact"/>
        <w:ind w:left="10065"/>
        <w:rPr>
          <w:sz w:val="27"/>
          <w:szCs w:val="27"/>
        </w:rPr>
      </w:pPr>
      <w:r w:rsidRPr="00092586">
        <w:rPr>
          <w:sz w:val="27"/>
          <w:szCs w:val="27"/>
        </w:rPr>
        <w:t>ПРИЛОЖЕНИЕ</w:t>
      </w:r>
    </w:p>
    <w:p w:rsidR="008C387B" w:rsidRPr="00092586" w:rsidRDefault="006C1E8F" w:rsidP="00CE1433">
      <w:pPr>
        <w:pStyle w:val="a3"/>
        <w:ind w:left="10065" w:right="-70"/>
        <w:rPr>
          <w:sz w:val="27"/>
          <w:szCs w:val="27"/>
        </w:rPr>
      </w:pPr>
      <w:r w:rsidRPr="00092586">
        <w:rPr>
          <w:sz w:val="27"/>
          <w:szCs w:val="27"/>
        </w:rPr>
        <w:t>к решению Совета</w:t>
      </w:r>
      <w:r w:rsidR="00CE1433" w:rsidRPr="00092586">
        <w:rPr>
          <w:spacing w:val="1"/>
          <w:sz w:val="27"/>
          <w:szCs w:val="27"/>
        </w:rPr>
        <w:t xml:space="preserve"> </w:t>
      </w:r>
      <w:proofErr w:type="spellStart"/>
      <w:r w:rsidRPr="00092586">
        <w:rPr>
          <w:spacing w:val="-2"/>
          <w:sz w:val="27"/>
          <w:szCs w:val="27"/>
        </w:rPr>
        <w:t>Гулькевичского</w:t>
      </w:r>
      <w:proofErr w:type="spellEnd"/>
      <w:r w:rsidR="00CE1433" w:rsidRPr="00092586">
        <w:rPr>
          <w:spacing w:val="-10"/>
          <w:sz w:val="27"/>
          <w:szCs w:val="27"/>
        </w:rPr>
        <w:t xml:space="preserve">  </w:t>
      </w:r>
      <w:r w:rsidRPr="00092586">
        <w:rPr>
          <w:spacing w:val="-2"/>
          <w:sz w:val="27"/>
          <w:szCs w:val="27"/>
        </w:rPr>
        <w:t>городского</w:t>
      </w:r>
      <w:r w:rsidRPr="00092586">
        <w:rPr>
          <w:spacing w:val="-13"/>
          <w:sz w:val="27"/>
          <w:szCs w:val="27"/>
        </w:rPr>
        <w:t xml:space="preserve"> </w:t>
      </w:r>
      <w:r w:rsidRPr="00092586">
        <w:rPr>
          <w:spacing w:val="-2"/>
          <w:sz w:val="27"/>
          <w:szCs w:val="27"/>
        </w:rPr>
        <w:t>поселения</w:t>
      </w:r>
      <w:r w:rsidR="00CE1433" w:rsidRPr="00092586">
        <w:rPr>
          <w:sz w:val="27"/>
          <w:szCs w:val="27"/>
        </w:rPr>
        <w:t xml:space="preserve"> </w:t>
      </w:r>
      <w:proofErr w:type="spellStart"/>
      <w:r w:rsidRPr="00092586">
        <w:rPr>
          <w:spacing w:val="-2"/>
          <w:sz w:val="27"/>
          <w:szCs w:val="27"/>
        </w:rPr>
        <w:t>Гулькевичского</w:t>
      </w:r>
      <w:proofErr w:type="spellEnd"/>
      <w:r w:rsidRPr="00092586">
        <w:rPr>
          <w:spacing w:val="-13"/>
          <w:sz w:val="27"/>
          <w:szCs w:val="27"/>
        </w:rPr>
        <w:t xml:space="preserve"> </w:t>
      </w:r>
      <w:r w:rsidRPr="00092586">
        <w:rPr>
          <w:spacing w:val="-1"/>
          <w:sz w:val="27"/>
          <w:szCs w:val="27"/>
        </w:rPr>
        <w:t>района</w:t>
      </w:r>
      <w:r w:rsidR="00CE1433" w:rsidRPr="00092586">
        <w:rPr>
          <w:spacing w:val="-1"/>
          <w:sz w:val="27"/>
          <w:szCs w:val="27"/>
        </w:rPr>
        <w:t xml:space="preserve"> в редакции</w:t>
      </w:r>
      <w:r w:rsidR="00CE1433" w:rsidRPr="00092586">
        <w:rPr>
          <w:sz w:val="27"/>
          <w:szCs w:val="27"/>
        </w:rPr>
        <w:t xml:space="preserve"> </w:t>
      </w:r>
      <w:r w:rsidRPr="00092586">
        <w:rPr>
          <w:sz w:val="27"/>
          <w:szCs w:val="27"/>
        </w:rPr>
        <w:t>от</w:t>
      </w:r>
      <w:r w:rsidRPr="00092586">
        <w:rPr>
          <w:spacing w:val="-6"/>
          <w:sz w:val="27"/>
          <w:szCs w:val="27"/>
        </w:rPr>
        <w:t xml:space="preserve"> </w:t>
      </w:r>
      <w:r w:rsidRPr="00092586">
        <w:rPr>
          <w:sz w:val="27"/>
          <w:szCs w:val="27"/>
        </w:rPr>
        <w:t>_</w:t>
      </w:r>
      <w:r w:rsidRPr="00092586">
        <w:rPr>
          <w:spacing w:val="-5"/>
          <w:sz w:val="27"/>
          <w:szCs w:val="27"/>
        </w:rPr>
        <w:t xml:space="preserve"> </w:t>
      </w:r>
      <w:r w:rsidRPr="00092586">
        <w:rPr>
          <w:sz w:val="27"/>
          <w:szCs w:val="27"/>
        </w:rPr>
        <w:t>20</w:t>
      </w:r>
      <w:r w:rsidR="00CE1433" w:rsidRPr="00092586">
        <w:rPr>
          <w:sz w:val="27"/>
          <w:szCs w:val="27"/>
        </w:rPr>
        <w:t>22</w:t>
      </w:r>
      <w:r w:rsidRPr="00092586">
        <w:rPr>
          <w:spacing w:val="-7"/>
          <w:sz w:val="27"/>
          <w:szCs w:val="27"/>
        </w:rPr>
        <w:t xml:space="preserve"> </w:t>
      </w:r>
      <w:r w:rsidRPr="00092586">
        <w:rPr>
          <w:sz w:val="27"/>
          <w:szCs w:val="27"/>
        </w:rPr>
        <w:t>года</w:t>
      </w:r>
      <w:r w:rsidR="00CE1433" w:rsidRPr="00092586">
        <w:rPr>
          <w:sz w:val="27"/>
          <w:szCs w:val="27"/>
          <w:u w:val="single"/>
        </w:rPr>
        <w:t xml:space="preserve">  </w:t>
      </w:r>
      <w:r w:rsidRPr="00092586">
        <w:rPr>
          <w:sz w:val="27"/>
          <w:szCs w:val="27"/>
        </w:rPr>
        <w:t>№</w:t>
      </w:r>
      <w:r w:rsidRPr="00092586">
        <w:rPr>
          <w:spacing w:val="-4"/>
          <w:sz w:val="27"/>
          <w:szCs w:val="27"/>
        </w:rPr>
        <w:t xml:space="preserve"> </w:t>
      </w:r>
      <w:r w:rsidRPr="00092586">
        <w:rPr>
          <w:sz w:val="27"/>
          <w:szCs w:val="27"/>
        </w:rPr>
        <w:t>_</w:t>
      </w:r>
      <w:r w:rsidRPr="00092586">
        <w:rPr>
          <w:sz w:val="27"/>
          <w:szCs w:val="27"/>
          <w:u w:val="single"/>
        </w:rPr>
        <w:t xml:space="preserve"> </w:t>
      </w:r>
    </w:p>
    <w:p w:rsidR="008C387B" w:rsidRPr="00092586" w:rsidRDefault="008C387B">
      <w:pPr>
        <w:pStyle w:val="a3"/>
        <w:spacing w:before="4"/>
        <w:ind w:left="0"/>
        <w:rPr>
          <w:sz w:val="27"/>
          <w:szCs w:val="27"/>
        </w:rPr>
      </w:pPr>
    </w:p>
    <w:p w:rsidR="008C387B" w:rsidRPr="00092586" w:rsidRDefault="006C1E8F">
      <w:pPr>
        <w:pStyle w:val="1"/>
        <w:spacing w:before="89" w:line="322" w:lineRule="exact"/>
        <w:ind w:left="922" w:right="940"/>
        <w:jc w:val="center"/>
        <w:rPr>
          <w:sz w:val="27"/>
          <w:szCs w:val="27"/>
        </w:rPr>
      </w:pPr>
      <w:r w:rsidRPr="00092586">
        <w:rPr>
          <w:sz w:val="27"/>
          <w:szCs w:val="27"/>
        </w:rPr>
        <w:t>НОРМАТИВЫ</w:t>
      </w:r>
    </w:p>
    <w:p w:rsidR="008C387B" w:rsidRPr="00092586" w:rsidRDefault="006C1E8F">
      <w:pPr>
        <w:ind w:left="923" w:right="940"/>
        <w:jc w:val="center"/>
        <w:rPr>
          <w:b/>
          <w:sz w:val="27"/>
          <w:szCs w:val="27"/>
        </w:rPr>
      </w:pPr>
      <w:r w:rsidRPr="00092586">
        <w:rPr>
          <w:b/>
          <w:spacing w:val="-2"/>
          <w:sz w:val="27"/>
          <w:szCs w:val="27"/>
        </w:rPr>
        <w:t>ГРАДОСТРОИТЕЛЬНОГО</w:t>
      </w:r>
      <w:r w:rsidRPr="00092586">
        <w:rPr>
          <w:b/>
          <w:spacing w:val="-14"/>
          <w:sz w:val="27"/>
          <w:szCs w:val="27"/>
        </w:rPr>
        <w:t xml:space="preserve"> </w:t>
      </w:r>
      <w:r w:rsidRPr="00092586">
        <w:rPr>
          <w:b/>
          <w:spacing w:val="-2"/>
          <w:sz w:val="27"/>
          <w:szCs w:val="27"/>
        </w:rPr>
        <w:t>ПРОЕКТИРОВАНИЯ</w:t>
      </w:r>
      <w:r w:rsidRPr="00092586">
        <w:rPr>
          <w:b/>
          <w:spacing w:val="-15"/>
          <w:sz w:val="27"/>
          <w:szCs w:val="27"/>
        </w:rPr>
        <w:t xml:space="preserve"> </w:t>
      </w:r>
      <w:r w:rsidRPr="00092586">
        <w:rPr>
          <w:b/>
          <w:spacing w:val="-2"/>
          <w:sz w:val="27"/>
          <w:szCs w:val="27"/>
        </w:rPr>
        <w:t>ГУЛЬКЕВИЧСКОГО</w:t>
      </w:r>
      <w:r w:rsidRPr="00092586">
        <w:rPr>
          <w:b/>
          <w:spacing w:val="-13"/>
          <w:sz w:val="27"/>
          <w:szCs w:val="27"/>
        </w:rPr>
        <w:t xml:space="preserve"> </w:t>
      </w:r>
      <w:r w:rsidRPr="00092586">
        <w:rPr>
          <w:b/>
          <w:spacing w:val="-2"/>
          <w:sz w:val="27"/>
          <w:szCs w:val="27"/>
        </w:rPr>
        <w:t>ГОРОДСКОГО</w:t>
      </w:r>
      <w:r w:rsidRPr="00092586">
        <w:rPr>
          <w:b/>
          <w:spacing w:val="-13"/>
          <w:sz w:val="27"/>
          <w:szCs w:val="27"/>
        </w:rPr>
        <w:t xml:space="preserve"> </w:t>
      </w:r>
      <w:r w:rsidRPr="00092586">
        <w:rPr>
          <w:b/>
          <w:spacing w:val="-1"/>
          <w:sz w:val="27"/>
          <w:szCs w:val="27"/>
        </w:rPr>
        <w:t>ПОСЕЛЕНИЯ</w:t>
      </w:r>
      <w:r w:rsidRPr="00092586">
        <w:rPr>
          <w:b/>
          <w:spacing w:val="-67"/>
          <w:sz w:val="27"/>
          <w:szCs w:val="27"/>
        </w:rPr>
        <w:t xml:space="preserve"> </w:t>
      </w:r>
      <w:r w:rsidRPr="00092586">
        <w:rPr>
          <w:b/>
          <w:sz w:val="27"/>
          <w:szCs w:val="27"/>
        </w:rPr>
        <w:t>ГУЛЬКЕВИЧСКОГО</w:t>
      </w:r>
      <w:r w:rsidRPr="00092586">
        <w:rPr>
          <w:b/>
          <w:spacing w:val="-1"/>
          <w:sz w:val="27"/>
          <w:szCs w:val="27"/>
        </w:rPr>
        <w:t xml:space="preserve"> </w:t>
      </w:r>
      <w:r w:rsidRPr="00092586">
        <w:rPr>
          <w:b/>
          <w:sz w:val="27"/>
          <w:szCs w:val="27"/>
        </w:rPr>
        <w:t>РАЙОНА</w:t>
      </w:r>
    </w:p>
    <w:p w:rsidR="008C387B" w:rsidRPr="00092586" w:rsidRDefault="008C387B">
      <w:pPr>
        <w:pStyle w:val="a3"/>
        <w:spacing w:before="10"/>
        <w:ind w:left="0"/>
        <w:rPr>
          <w:b/>
          <w:sz w:val="27"/>
          <w:szCs w:val="27"/>
        </w:rPr>
      </w:pPr>
    </w:p>
    <w:p w:rsidR="008C387B" w:rsidRPr="00092586" w:rsidRDefault="006C1E8F">
      <w:pPr>
        <w:pStyle w:val="1"/>
        <w:numPr>
          <w:ilvl w:val="0"/>
          <w:numId w:val="98"/>
        </w:numPr>
        <w:tabs>
          <w:tab w:val="left" w:pos="6272"/>
        </w:tabs>
        <w:ind w:hanging="251"/>
        <w:jc w:val="left"/>
        <w:rPr>
          <w:sz w:val="27"/>
          <w:szCs w:val="27"/>
        </w:rPr>
      </w:pPr>
      <w:r w:rsidRPr="00092586">
        <w:rPr>
          <w:sz w:val="27"/>
          <w:szCs w:val="27"/>
        </w:rPr>
        <w:t>ОСНОВНАЯ</w:t>
      </w:r>
      <w:r w:rsidRPr="00092586">
        <w:rPr>
          <w:spacing w:val="-7"/>
          <w:sz w:val="27"/>
          <w:szCs w:val="27"/>
        </w:rPr>
        <w:t xml:space="preserve"> </w:t>
      </w:r>
      <w:r w:rsidRPr="00092586">
        <w:rPr>
          <w:sz w:val="27"/>
          <w:szCs w:val="27"/>
        </w:rPr>
        <w:t>ЧАСТЬ</w:t>
      </w:r>
    </w:p>
    <w:p w:rsidR="008C387B" w:rsidRPr="00092586" w:rsidRDefault="008C387B">
      <w:pPr>
        <w:pStyle w:val="a3"/>
        <w:spacing w:before="2"/>
        <w:ind w:left="0"/>
        <w:rPr>
          <w:b/>
          <w:sz w:val="27"/>
          <w:szCs w:val="27"/>
        </w:rPr>
      </w:pPr>
    </w:p>
    <w:p w:rsidR="008C387B" w:rsidRPr="00092586" w:rsidRDefault="006C1E8F">
      <w:pPr>
        <w:pStyle w:val="a5"/>
        <w:numPr>
          <w:ilvl w:val="0"/>
          <w:numId w:val="97"/>
        </w:numPr>
        <w:tabs>
          <w:tab w:val="left" w:pos="4184"/>
        </w:tabs>
        <w:ind w:right="3509" w:firstLine="418"/>
        <w:jc w:val="left"/>
        <w:rPr>
          <w:b/>
          <w:sz w:val="27"/>
          <w:szCs w:val="27"/>
        </w:rPr>
      </w:pPr>
      <w:r w:rsidRPr="00092586">
        <w:rPr>
          <w:b/>
          <w:sz w:val="27"/>
          <w:szCs w:val="27"/>
        </w:rPr>
        <w:t>Типологическая характеристика населенных пунктов</w:t>
      </w:r>
      <w:r w:rsidRPr="00092586">
        <w:rPr>
          <w:b/>
          <w:spacing w:val="1"/>
          <w:sz w:val="27"/>
          <w:szCs w:val="27"/>
        </w:rPr>
        <w:t xml:space="preserve"> </w:t>
      </w:r>
      <w:proofErr w:type="spellStart"/>
      <w:r w:rsidRPr="00092586">
        <w:rPr>
          <w:b/>
          <w:sz w:val="27"/>
          <w:szCs w:val="27"/>
        </w:rPr>
        <w:t>Гулькевичского</w:t>
      </w:r>
      <w:proofErr w:type="spellEnd"/>
      <w:r w:rsidRPr="00092586">
        <w:rPr>
          <w:b/>
          <w:spacing w:val="-5"/>
          <w:sz w:val="27"/>
          <w:szCs w:val="27"/>
        </w:rPr>
        <w:t xml:space="preserve"> </w:t>
      </w:r>
      <w:r w:rsidRPr="00092586">
        <w:rPr>
          <w:b/>
          <w:sz w:val="27"/>
          <w:szCs w:val="27"/>
        </w:rPr>
        <w:t>городского</w:t>
      </w:r>
      <w:r w:rsidRPr="00092586">
        <w:rPr>
          <w:b/>
          <w:spacing w:val="-4"/>
          <w:sz w:val="27"/>
          <w:szCs w:val="27"/>
        </w:rPr>
        <w:t xml:space="preserve"> </w:t>
      </w:r>
      <w:r w:rsidRPr="00092586">
        <w:rPr>
          <w:b/>
          <w:sz w:val="27"/>
          <w:szCs w:val="27"/>
        </w:rPr>
        <w:t>поселения</w:t>
      </w:r>
      <w:r w:rsidRPr="00092586">
        <w:rPr>
          <w:b/>
          <w:spacing w:val="-7"/>
          <w:sz w:val="27"/>
          <w:szCs w:val="27"/>
        </w:rPr>
        <w:t xml:space="preserve"> </w:t>
      </w:r>
      <w:proofErr w:type="spellStart"/>
      <w:r w:rsidRPr="00092586">
        <w:rPr>
          <w:b/>
          <w:sz w:val="27"/>
          <w:szCs w:val="27"/>
        </w:rPr>
        <w:t>Гулькевичского</w:t>
      </w:r>
      <w:proofErr w:type="spellEnd"/>
      <w:r w:rsidRPr="00092586">
        <w:rPr>
          <w:b/>
          <w:spacing w:val="-8"/>
          <w:sz w:val="27"/>
          <w:szCs w:val="27"/>
        </w:rPr>
        <w:t xml:space="preserve"> </w:t>
      </w:r>
      <w:r w:rsidRPr="00092586">
        <w:rPr>
          <w:b/>
          <w:sz w:val="27"/>
          <w:szCs w:val="27"/>
        </w:rPr>
        <w:t>района</w:t>
      </w:r>
    </w:p>
    <w:p w:rsidR="008C387B" w:rsidRPr="00092586" w:rsidRDefault="008C387B">
      <w:pPr>
        <w:pStyle w:val="a3"/>
        <w:spacing w:before="10"/>
        <w:ind w:left="0"/>
        <w:rPr>
          <w:b/>
          <w:sz w:val="27"/>
          <w:szCs w:val="27"/>
        </w:rPr>
      </w:pPr>
    </w:p>
    <w:p w:rsidR="008C387B" w:rsidRPr="00092586" w:rsidRDefault="006C1E8F" w:rsidP="00DF6C58">
      <w:pPr>
        <w:pStyle w:val="a3"/>
        <w:spacing w:before="1"/>
        <w:ind w:left="0" w:right="-7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w:t>
      </w: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126"/>
        <w:gridCol w:w="1134"/>
        <w:gridCol w:w="1276"/>
        <w:gridCol w:w="1559"/>
        <w:gridCol w:w="992"/>
        <w:gridCol w:w="2552"/>
        <w:gridCol w:w="1134"/>
        <w:gridCol w:w="1701"/>
        <w:gridCol w:w="1417"/>
      </w:tblGrid>
      <w:tr w:rsidR="008C387B" w:rsidRPr="00092586" w:rsidTr="00C917D0">
        <w:trPr>
          <w:trHeight w:val="2484"/>
        </w:trPr>
        <w:tc>
          <w:tcPr>
            <w:tcW w:w="851" w:type="dxa"/>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6C1E8F">
            <w:pPr>
              <w:pStyle w:val="TableParagraph"/>
              <w:spacing w:before="206"/>
              <w:ind w:left="160" w:right="150"/>
              <w:jc w:val="center"/>
              <w:rPr>
                <w:sz w:val="27"/>
                <w:szCs w:val="27"/>
              </w:rPr>
            </w:pPr>
            <w:r w:rsidRPr="00092586">
              <w:rPr>
                <w:sz w:val="27"/>
                <w:szCs w:val="27"/>
              </w:rPr>
              <w:t>№</w:t>
            </w:r>
            <w:r w:rsidRPr="00092586">
              <w:rPr>
                <w:spacing w:val="-1"/>
                <w:sz w:val="27"/>
                <w:szCs w:val="27"/>
              </w:rPr>
              <w:t xml:space="preserve"> </w:t>
            </w:r>
            <w:r w:rsidRPr="00092586">
              <w:rPr>
                <w:sz w:val="27"/>
                <w:szCs w:val="27"/>
              </w:rPr>
              <w:t>п/п</w:t>
            </w:r>
          </w:p>
        </w:tc>
        <w:tc>
          <w:tcPr>
            <w:tcW w:w="2126" w:type="dxa"/>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6C1E8F">
            <w:pPr>
              <w:pStyle w:val="TableParagraph"/>
              <w:spacing w:before="229"/>
              <w:ind w:left="206" w:right="114"/>
              <w:jc w:val="center"/>
              <w:rPr>
                <w:sz w:val="27"/>
                <w:szCs w:val="27"/>
              </w:rPr>
            </w:pPr>
            <w:r w:rsidRPr="00092586">
              <w:rPr>
                <w:spacing w:val="-1"/>
                <w:sz w:val="27"/>
                <w:szCs w:val="27"/>
              </w:rPr>
              <w:t>Наименование</w:t>
            </w:r>
            <w:r w:rsidRPr="00092586">
              <w:rPr>
                <w:spacing w:val="-57"/>
                <w:sz w:val="27"/>
                <w:szCs w:val="27"/>
              </w:rPr>
              <w:t xml:space="preserve"> </w:t>
            </w:r>
            <w:r w:rsidRPr="00092586">
              <w:rPr>
                <w:sz w:val="27"/>
                <w:szCs w:val="27"/>
              </w:rPr>
              <w:t>населенных</w:t>
            </w:r>
            <w:r w:rsidRPr="00092586">
              <w:rPr>
                <w:spacing w:val="1"/>
                <w:sz w:val="27"/>
                <w:szCs w:val="27"/>
              </w:rPr>
              <w:t xml:space="preserve"> </w:t>
            </w:r>
            <w:r w:rsidRPr="00092586">
              <w:rPr>
                <w:sz w:val="27"/>
                <w:szCs w:val="27"/>
              </w:rPr>
              <w:t>пунктов</w:t>
            </w:r>
          </w:p>
        </w:tc>
        <w:tc>
          <w:tcPr>
            <w:tcW w:w="4961" w:type="dxa"/>
            <w:gridSpan w:val="4"/>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6C1E8F">
            <w:pPr>
              <w:pStyle w:val="TableParagraph"/>
              <w:spacing w:before="206"/>
              <w:ind w:left="1342"/>
              <w:rPr>
                <w:sz w:val="27"/>
                <w:szCs w:val="27"/>
              </w:rPr>
            </w:pPr>
            <w:r w:rsidRPr="00092586">
              <w:rPr>
                <w:sz w:val="27"/>
                <w:szCs w:val="27"/>
              </w:rPr>
              <w:t>По</w:t>
            </w:r>
            <w:r w:rsidRPr="00092586">
              <w:rPr>
                <w:spacing w:val="-4"/>
                <w:sz w:val="27"/>
                <w:szCs w:val="27"/>
              </w:rPr>
              <w:t xml:space="preserve"> </w:t>
            </w:r>
            <w:r w:rsidRPr="00092586">
              <w:rPr>
                <w:sz w:val="27"/>
                <w:szCs w:val="27"/>
              </w:rPr>
              <w:t>численности</w:t>
            </w:r>
            <w:r w:rsidRPr="00092586">
              <w:rPr>
                <w:spacing w:val="-2"/>
                <w:sz w:val="27"/>
                <w:szCs w:val="27"/>
              </w:rPr>
              <w:t xml:space="preserve"> </w:t>
            </w:r>
            <w:r w:rsidRPr="00092586">
              <w:rPr>
                <w:sz w:val="27"/>
                <w:szCs w:val="27"/>
              </w:rPr>
              <w:t>населения</w:t>
            </w:r>
          </w:p>
        </w:tc>
        <w:tc>
          <w:tcPr>
            <w:tcW w:w="2552" w:type="dxa"/>
            <w:tcBorders>
              <w:right w:val="single" w:sz="6" w:space="0" w:color="000000"/>
            </w:tcBorders>
          </w:tcPr>
          <w:p w:rsidR="008C387B" w:rsidRPr="00092586" w:rsidRDefault="006C1E8F">
            <w:pPr>
              <w:pStyle w:val="TableParagraph"/>
              <w:ind w:left="111" w:right="90" w:firstLine="82"/>
              <w:jc w:val="center"/>
              <w:rPr>
                <w:sz w:val="27"/>
                <w:szCs w:val="27"/>
              </w:rPr>
            </w:pPr>
            <w:r w:rsidRPr="00092586">
              <w:rPr>
                <w:sz w:val="27"/>
                <w:szCs w:val="27"/>
              </w:rPr>
              <w:t>Статус</w:t>
            </w:r>
            <w:r w:rsidRPr="00092586">
              <w:rPr>
                <w:spacing w:val="1"/>
                <w:sz w:val="27"/>
                <w:szCs w:val="27"/>
              </w:rPr>
              <w:t xml:space="preserve"> </w:t>
            </w:r>
            <w:r w:rsidRPr="00092586">
              <w:rPr>
                <w:sz w:val="27"/>
                <w:szCs w:val="27"/>
              </w:rPr>
              <w:t>городского</w:t>
            </w:r>
            <w:r w:rsidRPr="00092586">
              <w:rPr>
                <w:spacing w:val="1"/>
                <w:sz w:val="27"/>
                <w:szCs w:val="27"/>
              </w:rPr>
              <w:t xml:space="preserve"> </w:t>
            </w:r>
            <w:r w:rsidRPr="00092586">
              <w:rPr>
                <w:sz w:val="27"/>
                <w:szCs w:val="27"/>
              </w:rPr>
              <w:t>округа в</w:t>
            </w:r>
            <w:r w:rsidRPr="00092586">
              <w:rPr>
                <w:spacing w:val="1"/>
                <w:sz w:val="27"/>
                <w:szCs w:val="27"/>
              </w:rPr>
              <w:t xml:space="preserve"> </w:t>
            </w:r>
            <w:r w:rsidRPr="00092586">
              <w:rPr>
                <w:sz w:val="27"/>
                <w:szCs w:val="27"/>
              </w:rPr>
              <w:t>соответствии с</w:t>
            </w:r>
            <w:r w:rsidRPr="00092586">
              <w:rPr>
                <w:spacing w:val="1"/>
                <w:sz w:val="27"/>
                <w:szCs w:val="27"/>
              </w:rPr>
              <w:t xml:space="preserve"> </w:t>
            </w:r>
            <w:hyperlink r:id="rId9">
              <w:r w:rsidRPr="00092586">
                <w:rPr>
                  <w:sz w:val="27"/>
                  <w:szCs w:val="27"/>
                </w:rPr>
                <w:t>Законом</w:t>
              </w:r>
            </w:hyperlink>
            <w:r w:rsidRPr="00092586">
              <w:rPr>
                <w:spacing w:val="1"/>
                <w:sz w:val="27"/>
                <w:szCs w:val="27"/>
              </w:rPr>
              <w:t xml:space="preserve"> </w:t>
            </w:r>
            <w:r w:rsidRPr="00092586">
              <w:rPr>
                <w:spacing w:val="-1"/>
                <w:sz w:val="27"/>
                <w:szCs w:val="27"/>
              </w:rPr>
              <w:t>Краснодарского</w:t>
            </w:r>
            <w:r w:rsidRPr="00092586">
              <w:rPr>
                <w:spacing w:val="-57"/>
                <w:sz w:val="27"/>
                <w:szCs w:val="27"/>
              </w:rPr>
              <w:t xml:space="preserve"> </w:t>
            </w:r>
            <w:r w:rsidRPr="00092586">
              <w:rPr>
                <w:sz w:val="27"/>
                <w:szCs w:val="27"/>
              </w:rPr>
              <w:t>края от 7 июня</w:t>
            </w:r>
            <w:r w:rsidRPr="00092586">
              <w:rPr>
                <w:spacing w:val="1"/>
                <w:sz w:val="27"/>
                <w:szCs w:val="27"/>
              </w:rPr>
              <w:t xml:space="preserve"> </w:t>
            </w:r>
            <w:r w:rsidRPr="00092586">
              <w:rPr>
                <w:sz w:val="27"/>
                <w:szCs w:val="27"/>
              </w:rPr>
              <w:t>2004</w:t>
            </w:r>
            <w:r w:rsidRPr="00092586">
              <w:rPr>
                <w:spacing w:val="-1"/>
                <w:sz w:val="27"/>
                <w:szCs w:val="27"/>
              </w:rPr>
              <w:t xml:space="preserve"> </w:t>
            </w:r>
            <w:r w:rsidRPr="00092586">
              <w:rPr>
                <w:sz w:val="27"/>
                <w:szCs w:val="27"/>
              </w:rPr>
              <w:t>года</w:t>
            </w:r>
          </w:p>
          <w:p w:rsidR="008C387B" w:rsidRPr="00092586" w:rsidRDefault="006C1E8F">
            <w:pPr>
              <w:pStyle w:val="TableParagraph"/>
              <w:spacing w:line="257" w:lineRule="exact"/>
              <w:ind w:left="451" w:right="354"/>
              <w:jc w:val="center"/>
              <w:rPr>
                <w:sz w:val="27"/>
                <w:szCs w:val="27"/>
              </w:rPr>
            </w:pPr>
            <w:r w:rsidRPr="00092586">
              <w:rPr>
                <w:sz w:val="27"/>
                <w:szCs w:val="27"/>
              </w:rPr>
              <w:t>№</w:t>
            </w:r>
            <w:r w:rsidRPr="00092586">
              <w:rPr>
                <w:spacing w:val="-2"/>
                <w:sz w:val="27"/>
                <w:szCs w:val="27"/>
              </w:rPr>
              <w:t xml:space="preserve"> </w:t>
            </w:r>
            <w:r w:rsidRPr="00092586">
              <w:rPr>
                <w:sz w:val="27"/>
                <w:szCs w:val="27"/>
              </w:rPr>
              <w:t>717-КЗ</w:t>
            </w:r>
          </w:p>
        </w:tc>
        <w:tc>
          <w:tcPr>
            <w:tcW w:w="4252" w:type="dxa"/>
            <w:gridSpan w:val="3"/>
            <w:tcBorders>
              <w:left w:val="single" w:sz="6" w:space="0" w:color="000000"/>
            </w:tcBorders>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6C1E8F">
            <w:pPr>
              <w:pStyle w:val="TableParagraph"/>
              <w:spacing w:before="206"/>
              <w:ind w:left="607"/>
              <w:rPr>
                <w:sz w:val="27"/>
                <w:szCs w:val="27"/>
              </w:rPr>
            </w:pPr>
            <w:r w:rsidRPr="00092586">
              <w:rPr>
                <w:sz w:val="27"/>
                <w:szCs w:val="27"/>
              </w:rPr>
              <w:t>Роль</w:t>
            </w:r>
            <w:r w:rsidRPr="00092586">
              <w:rPr>
                <w:spacing w:val="-2"/>
                <w:sz w:val="27"/>
                <w:szCs w:val="27"/>
              </w:rPr>
              <w:t xml:space="preserve"> </w:t>
            </w:r>
            <w:r w:rsidRPr="00092586">
              <w:rPr>
                <w:sz w:val="27"/>
                <w:szCs w:val="27"/>
              </w:rPr>
              <w:t>города</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системе</w:t>
            </w:r>
            <w:r w:rsidRPr="00092586">
              <w:rPr>
                <w:spacing w:val="-3"/>
                <w:sz w:val="27"/>
                <w:szCs w:val="27"/>
              </w:rPr>
              <w:t xml:space="preserve"> </w:t>
            </w:r>
            <w:r w:rsidRPr="00092586">
              <w:rPr>
                <w:sz w:val="27"/>
                <w:szCs w:val="27"/>
              </w:rPr>
              <w:t>расселения</w:t>
            </w:r>
          </w:p>
        </w:tc>
      </w:tr>
      <w:tr w:rsidR="008C387B" w:rsidRPr="00092586" w:rsidTr="00C917D0">
        <w:trPr>
          <w:trHeight w:val="551"/>
        </w:trPr>
        <w:tc>
          <w:tcPr>
            <w:tcW w:w="851" w:type="dxa"/>
          </w:tcPr>
          <w:p w:rsidR="008C387B" w:rsidRPr="00092586" w:rsidRDefault="008C387B">
            <w:pPr>
              <w:pStyle w:val="TableParagraph"/>
              <w:rPr>
                <w:sz w:val="27"/>
                <w:szCs w:val="27"/>
              </w:rPr>
            </w:pPr>
          </w:p>
        </w:tc>
        <w:tc>
          <w:tcPr>
            <w:tcW w:w="2126" w:type="dxa"/>
          </w:tcPr>
          <w:p w:rsidR="008C387B" w:rsidRPr="00092586" w:rsidRDefault="008C387B">
            <w:pPr>
              <w:pStyle w:val="TableParagraph"/>
              <w:rPr>
                <w:sz w:val="27"/>
                <w:szCs w:val="27"/>
              </w:rPr>
            </w:pPr>
          </w:p>
        </w:tc>
        <w:tc>
          <w:tcPr>
            <w:tcW w:w="1134" w:type="dxa"/>
          </w:tcPr>
          <w:p w:rsidR="008C387B" w:rsidRPr="00092586" w:rsidRDefault="006C1E8F" w:rsidP="00C917D0">
            <w:pPr>
              <w:pStyle w:val="TableParagraph"/>
              <w:spacing w:before="135"/>
              <w:jc w:val="center"/>
              <w:rPr>
                <w:sz w:val="27"/>
                <w:szCs w:val="27"/>
              </w:rPr>
            </w:pPr>
            <w:r w:rsidRPr="00092586">
              <w:rPr>
                <w:sz w:val="27"/>
                <w:szCs w:val="27"/>
              </w:rPr>
              <w:t>крупные</w:t>
            </w:r>
          </w:p>
        </w:tc>
        <w:tc>
          <w:tcPr>
            <w:tcW w:w="1276" w:type="dxa"/>
          </w:tcPr>
          <w:p w:rsidR="008C387B" w:rsidRPr="00092586" w:rsidRDefault="006C1E8F" w:rsidP="00C917D0">
            <w:pPr>
              <w:pStyle w:val="TableParagraph"/>
              <w:tabs>
                <w:tab w:val="left" w:pos="1417"/>
                <w:tab w:val="left" w:pos="1701"/>
              </w:tabs>
              <w:spacing w:before="135"/>
              <w:ind w:right="141"/>
              <w:jc w:val="center"/>
              <w:rPr>
                <w:sz w:val="27"/>
                <w:szCs w:val="27"/>
              </w:rPr>
            </w:pPr>
            <w:r w:rsidRPr="00092586">
              <w:rPr>
                <w:sz w:val="27"/>
                <w:szCs w:val="27"/>
              </w:rPr>
              <w:t>большие</w:t>
            </w:r>
          </w:p>
        </w:tc>
        <w:tc>
          <w:tcPr>
            <w:tcW w:w="1559" w:type="dxa"/>
          </w:tcPr>
          <w:p w:rsidR="008C387B" w:rsidRPr="00092586" w:rsidRDefault="006C1E8F" w:rsidP="00C917D0">
            <w:pPr>
              <w:pStyle w:val="TableParagraph"/>
              <w:tabs>
                <w:tab w:val="left" w:pos="1560"/>
              </w:tabs>
              <w:spacing w:before="135"/>
              <w:jc w:val="center"/>
              <w:rPr>
                <w:sz w:val="27"/>
                <w:szCs w:val="27"/>
              </w:rPr>
            </w:pPr>
            <w:r w:rsidRPr="00092586">
              <w:rPr>
                <w:sz w:val="27"/>
                <w:szCs w:val="27"/>
              </w:rPr>
              <w:t>средние</w:t>
            </w:r>
          </w:p>
        </w:tc>
        <w:tc>
          <w:tcPr>
            <w:tcW w:w="992" w:type="dxa"/>
          </w:tcPr>
          <w:p w:rsidR="008C387B" w:rsidRPr="00092586" w:rsidRDefault="006C1E8F" w:rsidP="00C917D0">
            <w:pPr>
              <w:pStyle w:val="TableParagraph"/>
              <w:tabs>
                <w:tab w:val="left" w:pos="1701"/>
              </w:tabs>
              <w:spacing w:before="135"/>
              <w:ind w:left="89" w:right="78"/>
              <w:jc w:val="center"/>
              <w:rPr>
                <w:sz w:val="27"/>
                <w:szCs w:val="27"/>
              </w:rPr>
            </w:pPr>
            <w:r w:rsidRPr="00092586">
              <w:rPr>
                <w:sz w:val="27"/>
                <w:szCs w:val="27"/>
              </w:rPr>
              <w:t>малые</w:t>
            </w:r>
          </w:p>
        </w:tc>
        <w:tc>
          <w:tcPr>
            <w:tcW w:w="2552" w:type="dxa"/>
            <w:tcBorders>
              <w:right w:val="single" w:sz="6" w:space="0" w:color="000000"/>
            </w:tcBorders>
          </w:tcPr>
          <w:p w:rsidR="008C387B" w:rsidRPr="00092586" w:rsidRDefault="006C1E8F">
            <w:pPr>
              <w:pStyle w:val="TableParagraph"/>
              <w:spacing w:line="276" w:lineRule="exact"/>
              <w:ind w:left="648" w:right="380" w:hanging="238"/>
              <w:rPr>
                <w:sz w:val="27"/>
                <w:szCs w:val="27"/>
              </w:rPr>
            </w:pPr>
            <w:r w:rsidRPr="00092586">
              <w:rPr>
                <w:spacing w:val="-1"/>
                <w:sz w:val="27"/>
                <w:szCs w:val="27"/>
              </w:rPr>
              <w:t>городской</w:t>
            </w:r>
            <w:r w:rsidRPr="00092586">
              <w:rPr>
                <w:spacing w:val="-57"/>
                <w:sz w:val="27"/>
                <w:szCs w:val="27"/>
              </w:rPr>
              <w:t xml:space="preserve"> </w:t>
            </w:r>
            <w:r w:rsidRPr="00092586">
              <w:rPr>
                <w:sz w:val="27"/>
                <w:szCs w:val="27"/>
              </w:rPr>
              <w:t>округ</w:t>
            </w:r>
          </w:p>
        </w:tc>
        <w:tc>
          <w:tcPr>
            <w:tcW w:w="1134" w:type="dxa"/>
            <w:tcBorders>
              <w:left w:val="single" w:sz="6" w:space="0" w:color="000000"/>
            </w:tcBorders>
          </w:tcPr>
          <w:p w:rsidR="008C387B" w:rsidRPr="00092586" w:rsidRDefault="006C1E8F" w:rsidP="00C917D0">
            <w:pPr>
              <w:pStyle w:val="TableParagraph"/>
              <w:spacing w:before="135"/>
              <w:jc w:val="center"/>
              <w:rPr>
                <w:sz w:val="27"/>
                <w:szCs w:val="27"/>
              </w:rPr>
            </w:pPr>
            <w:r w:rsidRPr="00092586">
              <w:rPr>
                <w:sz w:val="27"/>
                <w:szCs w:val="27"/>
              </w:rPr>
              <w:t>крупные</w:t>
            </w:r>
          </w:p>
        </w:tc>
        <w:tc>
          <w:tcPr>
            <w:tcW w:w="1701" w:type="dxa"/>
          </w:tcPr>
          <w:p w:rsidR="008C387B" w:rsidRPr="00092586" w:rsidRDefault="006C1E8F" w:rsidP="00184F96">
            <w:pPr>
              <w:pStyle w:val="TableParagraph"/>
              <w:spacing w:before="135"/>
              <w:ind w:left="141" w:right="142"/>
              <w:jc w:val="center"/>
              <w:rPr>
                <w:sz w:val="27"/>
                <w:szCs w:val="27"/>
              </w:rPr>
            </w:pPr>
            <w:r w:rsidRPr="00092586">
              <w:rPr>
                <w:sz w:val="27"/>
                <w:szCs w:val="27"/>
              </w:rPr>
              <w:t>большие</w:t>
            </w:r>
          </w:p>
        </w:tc>
        <w:tc>
          <w:tcPr>
            <w:tcW w:w="1417" w:type="dxa"/>
          </w:tcPr>
          <w:p w:rsidR="008C387B" w:rsidRPr="00092586" w:rsidRDefault="006C1E8F">
            <w:pPr>
              <w:pStyle w:val="TableParagraph"/>
              <w:spacing w:before="135"/>
              <w:ind w:left="251" w:right="225"/>
              <w:jc w:val="center"/>
              <w:rPr>
                <w:sz w:val="27"/>
                <w:szCs w:val="27"/>
              </w:rPr>
            </w:pPr>
            <w:r w:rsidRPr="00092586">
              <w:rPr>
                <w:sz w:val="27"/>
                <w:szCs w:val="27"/>
              </w:rPr>
              <w:t>средние</w:t>
            </w:r>
          </w:p>
        </w:tc>
      </w:tr>
      <w:tr w:rsidR="008C387B" w:rsidRPr="00092586" w:rsidTr="00C917D0">
        <w:trPr>
          <w:trHeight w:val="275"/>
        </w:trPr>
        <w:tc>
          <w:tcPr>
            <w:tcW w:w="851" w:type="dxa"/>
          </w:tcPr>
          <w:p w:rsidR="008C387B" w:rsidRPr="00092586" w:rsidRDefault="006C1E8F">
            <w:pPr>
              <w:pStyle w:val="TableParagraph"/>
              <w:spacing w:line="255" w:lineRule="exact"/>
              <w:ind w:left="7"/>
              <w:jc w:val="center"/>
              <w:rPr>
                <w:sz w:val="27"/>
                <w:szCs w:val="27"/>
              </w:rPr>
            </w:pPr>
            <w:r w:rsidRPr="00092586">
              <w:rPr>
                <w:sz w:val="27"/>
                <w:szCs w:val="27"/>
              </w:rPr>
              <w:t>1</w:t>
            </w:r>
          </w:p>
        </w:tc>
        <w:tc>
          <w:tcPr>
            <w:tcW w:w="2126" w:type="dxa"/>
          </w:tcPr>
          <w:p w:rsidR="008C387B" w:rsidRPr="00092586" w:rsidRDefault="006C1E8F">
            <w:pPr>
              <w:pStyle w:val="TableParagraph"/>
              <w:spacing w:line="255" w:lineRule="exact"/>
              <w:ind w:left="13"/>
              <w:jc w:val="center"/>
              <w:rPr>
                <w:sz w:val="27"/>
                <w:szCs w:val="27"/>
              </w:rPr>
            </w:pPr>
            <w:r w:rsidRPr="00092586">
              <w:rPr>
                <w:sz w:val="27"/>
                <w:szCs w:val="27"/>
              </w:rPr>
              <w:t>2</w:t>
            </w:r>
          </w:p>
        </w:tc>
        <w:tc>
          <w:tcPr>
            <w:tcW w:w="1134" w:type="dxa"/>
          </w:tcPr>
          <w:p w:rsidR="008C387B" w:rsidRPr="00092586" w:rsidRDefault="006C1E8F">
            <w:pPr>
              <w:pStyle w:val="TableParagraph"/>
              <w:spacing w:line="255" w:lineRule="exact"/>
              <w:ind w:left="13"/>
              <w:jc w:val="center"/>
              <w:rPr>
                <w:sz w:val="27"/>
                <w:szCs w:val="27"/>
              </w:rPr>
            </w:pPr>
            <w:r w:rsidRPr="00092586">
              <w:rPr>
                <w:sz w:val="27"/>
                <w:szCs w:val="27"/>
              </w:rPr>
              <w:t>3</w:t>
            </w:r>
          </w:p>
        </w:tc>
        <w:tc>
          <w:tcPr>
            <w:tcW w:w="1276" w:type="dxa"/>
          </w:tcPr>
          <w:p w:rsidR="008C387B" w:rsidRPr="00092586" w:rsidRDefault="006C1E8F">
            <w:pPr>
              <w:pStyle w:val="TableParagraph"/>
              <w:spacing w:line="255" w:lineRule="exact"/>
              <w:ind w:left="12"/>
              <w:jc w:val="center"/>
              <w:rPr>
                <w:sz w:val="27"/>
                <w:szCs w:val="27"/>
              </w:rPr>
            </w:pPr>
            <w:r w:rsidRPr="00092586">
              <w:rPr>
                <w:sz w:val="27"/>
                <w:szCs w:val="27"/>
              </w:rPr>
              <w:t>4</w:t>
            </w:r>
          </w:p>
        </w:tc>
        <w:tc>
          <w:tcPr>
            <w:tcW w:w="1559" w:type="dxa"/>
          </w:tcPr>
          <w:p w:rsidR="008C387B" w:rsidRPr="00092586" w:rsidRDefault="006C1E8F">
            <w:pPr>
              <w:pStyle w:val="TableParagraph"/>
              <w:spacing w:line="255" w:lineRule="exact"/>
              <w:ind w:left="10"/>
              <w:jc w:val="center"/>
              <w:rPr>
                <w:sz w:val="27"/>
                <w:szCs w:val="27"/>
              </w:rPr>
            </w:pPr>
            <w:r w:rsidRPr="00092586">
              <w:rPr>
                <w:sz w:val="27"/>
                <w:szCs w:val="27"/>
              </w:rPr>
              <w:t>5</w:t>
            </w:r>
          </w:p>
        </w:tc>
        <w:tc>
          <w:tcPr>
            <w:tcW w:w="992" w:type="dxa"/>
          </w:tcPr>
          <w:p w:rsidR="008C387B" w:rsidRPr="00092586" w:rsidRDefault="006C1E8F">
            <w:pPr>
              <w:pStyle w:val="TableParagraph"/>
              <w:spacing w:line="255" w:lineRule="exact"/>
              <w:ind w:left="15"/>
              <w:jc w:val="center"/>
              <w:rPr>
                <w:sz w:val="27"/>
                <w:szCs w:val="27"/>
              </w:rPr>
            </w:pPr>
            <w:r w:rsidRPr="00092586">
              <w:rPr>
                <w:sz w:val="27"/>
                <w:szCs w:val="27"/>
              </w:rPr>
              <w:t>6</w:t>
            </w:r>
          </w:p>
        </w:tc>
        <w:tc>
          <w:tcPr>
            <w:tcW w:w="2552" w:type="dxa"/>
            <w:tcBorders>
              <w:right w:val="single" w:sz="6" w:space="0" w:color="000000"/>
            </w:tcBorders>
          </w:tcPr>
          <w:p w:rsidR="008C387B" w:rsidRPr="00092586" w:rsidRDefault="006C1E8F">
            <w:pPr>
              <w:pStyle w:val="TableParagraph"/>
              <w:spacing w:line="255" w:lineRule="exact"/>
              <w:ind w:left="19"/>
              <w:jc w:val="center"/>
              <w:rPr>
                <w:sz w:val="27"/>
                <w:szCs w:val="27"/>
              </w:rPr>
            </w:pPr>
            <w:r w:rsidRPr="00092586">
              <w:rPr>
                <w:sz w:val="27"/>
                <w:szCs w:val="27"/>
              </w:rPr>
              <w:t>7</w:t>
            </w:r>
          </w:p>
        </w:tc>
        <w:tc>
          <w:tcPr>
            <w:tcW w:w="1134" w:type="dxa"/>
            <w:tcBorders>
              <w:left w:val="single" w:sz="6" w:space="0" w:color="000000"/>
            </w:tcBorders>
          </w:tcPr>
          <w:p w:rsidR="008C387B" w:rsidRPr="00092586" w:rsidRDefault="006C1E8F">
            <w:pPr>
              <w:pStyle w:val="TableParagraph"/>
              <w:spacing w:line="255" w:lineRule="exact"/>
              <w:ind w:left="20"/>
              <w:jc w:val="center"/>
              <w:rPr>
                <w:sz w:val="27"/>
                <w:szCs w:val="27"/>
              </w:rPr>
            </w:pPr>
            <w:r w:rsidRPr="00092586">
              <w:rPr>
                <w:sz w:val="27"/>
                <w:szCs w:val="27"/>
              </w:rPr>
              <w:t>8</w:t>
            </w:r>
          </w:p>
        </w:tc>
        <w:tc>
          <w:tcPr>
            <w:tcW w:w="1701" w:type="dxa"/>
          </w:tcPr>
          <w:p w:rsidR="008C387B" w:rsidRPr="00092586" w:rsidRDefault="006C1E8F">
            <w:pPr>
              <w:pStyle w:val="TableParagraph"/>
              <w:spacing w:line="255" w:lineRule="exact"/>
              <w:ind w:left="20"/>
              <w:jc w:val="center"/>
              <w:rPr>
                <w:sz w:val="27"/>
                <w:szCs w:val="27"/>
              </w:rPr>
            </w:pPr>
            <w:r w:rsidRPr="00092586">
              <w:rPr>
                <w:sz w:val="27"/>
                <w:szCs w:val="27"/>
              </w:rPr>
              <w:t>9</w:t>
            </w:r>
          </w:p>
        </w:tc>
        <w:tc>
          <w:tcPr>
            <w:tcW w:w="1417" w:type="dxa"/>
          </w:tcPr>
          <w:p w:rsidR="008C387B" w:rsidRPr="00092586" w:rsidRDefault="006C1E8F">
            <w:pPr>
              <w:pStyle w:val="TableParagraph"/>
              <w:spacing w:line="255" w:lineRule="exact"/>
              <w:ind w:left="248" w:right="225"/>
              <w:jc w:val="center"/>
              <w:rPr>
                <w:sz w:val="27"/>
                <w:szCs w:val="27"/>
              </w:rPr>
            </w:pPr>
            <w:r w:rsidRPr="00092586">
              <w:rPr>
                <w:sz w:val="27"/>
                <w:szCs w:val="27"/>
              </w:rPr>
              <w:t>10</w:t>
            </w:r>
          </w:p>
        </w:tc>
      </w:tr>
      <w:tr w:rsidR="008C387B" w:rsidRPr="00092586" w:rsidTr="00C917D0">
        <w:trPr>
          <w:trHeight w:val="275"/>
        </w:trPr>
        <w:tc>
          <w:tcPr>
            <w:tcW w:w="851" w:type="dxa"/>
          </w:tcPr>
          <w:p w:rsidR="008C387B" w:rsidRPr="00092586" w:rsidRDefault="00DF1D8A" w:rsidP="00DF1D8A">
            <w:pPr>
              <w:pStyle w:val="TableParagraph"/>
              <w:jc w:val="center"/>
              <w:rPr>
                <w:sz w:val="27"/>
                <w:szCs w:val="27"/>
              </w:rPr>
            </w:pPr>
            <w:r w:rsidRPr="00092586">
              <w:rPr>
                <w:sz w:val="27"/>
                <w:szCs w:val="27"/>
              </w:rPr>
              <w:t>1</w:t>
            </w:r>
          </w:p>
        </w:tc>
        <w:tc>
          <w:tcPr>
            <w:tcW w:w="2126" w:type="dxa"/>
          </w:tcPr>
          <w:p w:rsidR="008C387B" w:rsidRPr="00092586" w:rsidRDefault="006C1E8F">
            <w:pPr>
              <w:pStyle w:val="TableParagraph"/>
              <w:spacing w:line="256" w:lineRule="exact"/>
              <w:ind w:left="122" w:right="114"/>
              <w:jc w:val="center"/>
              <w:rPr>
                <w:sz w:val="27"/>
                <w:szCs w:val="27"/>
              </w:rPr>
            </w:pPr>
            <w:r w:rsidRPr="00092586">
              <w:rPr>
                <w:sz w:val="27"/>
                <w:szCs w:val="27"/>
              </w:rPr>
              <w:t>Гулькевичи</w:t>
            </w:r>
          </w:p>
        </w:tc>
        <w:tc>
          <w:tcPr>
            <w:tcW w:w="1134" w:type="dxa"/>
          </w:tcPr>
          <w:p w:rsidR="008C387B" w:rsidRPr="00092586" w:rsidRDefault="008C387B">
            <w:pPr>
              <w:pStyle w:val="TableParagraph"/>
              <w:rPr>
                <w:sz w:val="27"/>
                <w:szCs w:val="27"/>
              </w:rPr>
            </w:pPr>
          </w:p>
        </w:tc>
        <w:tc>
          <w:tcPr>
            <w:tcW w:w="1276" w:type="dxa"/>
          </w:tcPr>
          <w:p w:rsidR="008C387B" w:rsidRPr="00092586" w:rsidRDefault="008C387B">
            <w:pPr>
              <w:pStyle w:val="TableParagraph"/>
              <w:rPr>
                <w:sz w:val="27"/>
                <w:szCs w:val="27"/>
              </w:rPr>
            </w:pPr>
          </w:p>
        </w:tc>
        <w:tc>
          <w:tcPr>
            <w:tcW w:w="1559" w:type="dxa"/>
          </w:tcPr>
          <w:p w:rsidR="008C387B" w:rsidRPr="00092586" w:rsidRDefault="008C387B">
            <w:pPr>
              <w:pStyle w:val="TableParagraph"/>
              <w:rPr>
                <w:sz w:val="27"/>
                <w:szCs w:val="27"/>
              </w:rPr>
            </w:pPr>
          </w:p>
        </w:tc>
        <w:tc>
          <w:tcPr>
            <w:tcW w:w="992" w:type="dxa"/>
          </w:tcPr>
          <w:p w:rsidR="008C387B" w:rsidRPr="00092586" w:rsidRDefault="006C1E8F">
            <w:pPr>
              <w:pStyle w:val="TableParagraph"/>
              <w:spacing w:line="256" w:lineRule="exact"/>
              <w:ind w:left="15"/>
              <w:jc w:val="center"/>
              <w:rPr>
                <w:sz w:val="27"/>
                <w:szCs w:val="27"/>
              </w:rPr>
            </w:pPr>
            <w:r w:rsidRPr="00092586">
              <w:rPr>
                <w:sz w:val="27"/>
                <w:szCs w:val="27"/>
              </w:rPr>
              <w:t>+</w:t>
            </w:r>
          </w:p>
        </w:tc>
        <w:tc>
          <w:tcPr>
            <w:tcW w:w="2552" w:type="dxa"/>
            <w:tcBorders>
              <w:right w:val="single" w:sz="6" w:space="0" w:color="000000"/>
            </w:tcBorders>
          </w:tcPr>
          <w:p w:rsidR="008C387B" w:rsidRPr="00092586" w:rsidRDefault="00C917D0" w:rsidP="00C917D0">
            <w:pPr>
              <w:pStyle w:val="TableParagraph"/>
              <w:jc w:val="center"/>
              <w:rPr>
                <w:sz w:val="27"/>
                <w:szCs w:val="27"/>
              </w:rPr>
            </w:pPr>
            <w:proofErr w:type="spellStart"/>
            <w:r>
              <w:rPr>
                <w:sz w:val="27"/>
                <w:szCs w:val="27"/>
              </w:rPr>
              <w:t>Администраимвный</w:t>
            </w:r>
            <w:proofErr w:type="spellEnd"/>
            <w:r>
              <w:rPr>
                <w:sz w:val="27"/>
                <w:szCs w:val="27"/>
              </w:rPr>
              <w:t xml:space="preserve"> центр</w:t>
            </w:r>
          </w:p>
        </w:tc>
        <w:tc>
          <w:tcPr>
            <w:tcW w:w="1134" w:type="dxa"/>
            <w:tcBorders>
              <w:left w:val="single" w:sz="6" w:space="0" w:color="000000"/>
            </w:tcBorders>
          </w:tcPr>
          <w:p w:rsidR="008C387B" w:rsidRPr="00092586" w:rsidRDefault="008C387B">
            <w:pPr>
              <w:pStyle w:val="TableParagraph"/>
              <w:rPr>
                <w:sz w:val="27"/>
                <w:szCs w:val="27"/>
              </w:rPr>
            </w:pPr>
          </w:p>
        </w:tc>
        <w:tc>
          <w:tcPr>
            <w:tcW w:w="1701" w:type="dxa"/>
          </w:tcPr>
          <w:p w:rsidR="008C387B" w:rsidRPr="00092586" w:rsidRDefault="006C1E8F">
            <w:pPr>
              <w:pStyle w:val="TableParagraph"/>
              <w:spacing w:line="256" w:lineRule="exact"/>
              <w:ind w:left="21"/>
              <w:jc w:val="center"/>
              <w:rPr>
                <w:sz w:val="27"/>
                <w:szCs w:val="27"/>
              </w:rPr>
            </w:pPr>
            <w:r w:rsidRPr="00092586">
              <w:rPr>
                <w:sz w:val="27"/>
                <w:szCs w:val="27"/>
              </w:rPr>
              <w:t>+</w:t>
            </w:r>
          </w:p>
        </w:tc>
        <w:tc>
          <w:tcPr>
            <w:tcW w:w="1417" w:type="dxa"/>
          </w:tcPr>
          <w:p w:rsidR="008C387B" w:rsidRPr="00092586" w:rsidRDefault="006C1E8F">
            <w:pPr>
              <w:pStyle w:val="TableParagraph"/>
              <w:spacing w:line="256" w:lineRule="exact"/>
              <w:ind w:left="25"/>
              <w:jc w:val="center"/>
              <w:rPr>
                <w:b/>
                <w:sz w:val="27"/>
                <w:szCs w:val="27"/>
              </w:rPr>
            </w:pPr>
            <w:r w:rsidRPr="00092586">
              <w:rPr>
                <w:b/>
                <w:sz w:val="27"/>
                <w:szCs w:val="27"/>
              </w:rPr>
              <w:t>+</w:t>
            </w:r>
          </w:p>
        </w:tc>
      </w:tr>
      <w:tr w:rsidR="00DF1D8A" w:rsidRPr="00092586" w:rsidTr="00C917D0">
        <w:trPr>
          <w:trHeight w:val="275"/>
        </w:trPr>
        <w:tc>
          <w:tcPr>
            <w:tcW w:w="851" w:type="dxa"/>
          </w:tcPr>
          <w:p w:rsidR="00CE1433" w:rsidRPr="00092586" w:rsidRDefault="00DF1D8A" w:rsidP="00DF1D8A">
            <w:pPr>
              <w:pStyle w:val="TableParagraph"/>
              <w:jc w:val="center"/>
              <w:rPr>
                <w:sz w:val="27"/>
                <w:szCs w:val="27"/>
              </w:rPr>
            </w:pPr>
            <w:r w:rsidRPr="00092586">
              <w:rPr>
                <w:sz w:val="27"/>
                <w:szCs w:val="27"/>
              </w:rPr>
              <w:t>2</w:t>
            </w:r>
          </w:p>
        </w:tc>
        <w:tc>
          <w:tcPr>
            <w:tcW w:w="2126" w:type="dxa"/>
          </w:tcPr>
          <w:p w:rsidR="00CE1433" w:rsidRPr="00092586" w:rsidRDefault="00CE1433" w:rsidP="00FB4F0E">
            <w:pPr>
              <w:pStyle w:val="TableParagraph"/>
              <w:spacing w:line="256" w:lineRule="exact"/>
              <w:ind w:left="129" w:right="114"/>
              <w:jc w:val="center"/>
              <w:rPr>
                <w:sz w:val="27"/>
                <w:szCs w:val="27"/>
              </w:rPr>
            </w:pPr>
            <w:r w:rsidRPr="00092586">
              <w:rPr>
                <w:sz w:val="27"/>
                <w:szCs w:val="27"/>
              </w:rPr>
              <w:t>Майкопское</w:t>
            </w:r>
          </w:p>
        </w:tc>
        <w:tc>
          <w:tcPr>
            <w:tcW w:w="1134" w:type="dxa"/>
          </w:tcPr>
          <w:p w:rsidR="00CE1433" w:rsidRPr="00092586" w:rsidRDefault="00CE1433" w:rsidP="00FB4F0E">
            <w:pPr>
              <w:pStyle w:val="TableParagraph"/>
              <w:rPr>
                <w:sz w:val="27"/>
                <w:szCs w:val="27"/>
              </w:rPr>
            </w:pPr>
          </w:p>
        </w:tc>
        <w:tc>
          <w:tcPr>
            <w:tcW w:w="1276" w:type="dxa"/>
          </w:tcPr>
          <w:p w:rsidR="00CE1433" w:rsidRPr="00092586" w:rsidRDefault="00CE1433" w:rsidP="00FB4F0E">
            <w:pPr>
              <w:pStyle w:val="TableParagraph"/>
              <w:rPr>
                <w:sz w:val="27"/>
                <w:szCs w:val="27"/>
              </w:rPr>
            </w:pPr>
          </w:p>
        </w:tc>
        <w:tc>
          <w:tcPr>
            <w:tcW w:w="1559" w:type="dxa"/>
          </w:tcPr>
          <w:p w:rsidR="00CE1433" w:rsidRPr="00092586" w:rsidRDefault="00CE1433" w:rsidP="00FB4F0E">
            <w:pPr>
              <w:pStyle w:val="TableParagraph"/>
              <w:rPr>
                <w:sz w:val="27"/>
                <w:szCs w:val="27"/>
              </w:rPr>
            </w:pPr>
          </w:p>
        </w:tc>
        <w:tc>
          <w:tcPr>
            <w:tcW w:w="992" w:type="dxa"/>
          </w:tcPr>
          <w:p w:rsidR="00CE1433" w:rsidRPr="00092586" w:rsidRDefault="00CE1433" w:rsidP="00FB4F0E">
            <w:pPr>
              <w:pStyle w:val="TableParagraph"/>
              <w:rPr>
                <w:sz w:val="27"/>
                <w:szCs w:val="27"/>
              </w:rPr>
            </w:pPr>
          </w:p>
        </w:tc>
        <w:tc>
          <w:tcPr>
            <w:tcW w:w="2552" w:type="dxa"/>
            <w:tcBorders>
              <w:right w:val="single" w:sz="6" w:space="0" w:color="000000"/>
            </w:tcBorders>
          </w:tcPr>
          <w:p w:rsidR="00CE1433" w:rsidRPr="00092586" w:rsidRDefault="00CE1433" w:rsidP="00FB4F0E">
            <w:pPr>
              <w:pStyle w:val="TableParagraph"/>
              <w:rPr>
                <w:sz w:val="27"/>
                <w:szCs w:val="27"/>
              </w:rPr>
            </w:pPr>
          </w:p>
        </w:tc>
        <w:tc>
          <w:tcPr>
            <w:tcW w:w="1134" w:type="dxa"/>
            <w:tcBorders>
              <w:left w:val="single" w:sz="6" w:space="0" w:color="000000"/>
            </w:tcBorders>
          </w:tcPr>
          <w:p w:rsidR="00CE1433" w:rsidRPr="00092586" w:rsidRDefault="00CE1433" w:rsidP="00FB4F0E">
            <w:pPr>
              <w:pStyle w:val="TableParagraph"/>
              <w:rPr>
                <w:sz w:val="27"/>
                <w:szCs w:val="27"/>
              </w:rPr>
            </w:pPr>
          </w:p>
        </w:tc>
        <w:tc>
          <w:tcPr>
            <w:tcW w:w="1701" w:type="dxa"/>
          </w:tcPr>
          <w:p w:rsidR="00CE1433" w:rsidRPr="00092586" w:rsidRDefault="00CE1433" w:rsidP="00FB4F0E">
            <w:pPr>
              <w:pStyle w:val="TableParagraph"/>
              <w:rPr>
                <w:sz w:val="27"/>
                <w:szCs w:val="27"/>
              </w:rPr>
            </w:pPr>
          </w:p>
        </w:tc>
        <w:tc>
          <w:tcPr>
            <w:tcW w:w="1417" w:type="dxa"/>
          </w:tcPr>
          <w:p w:rsidR="00CE1433" w:rsidRPr="00092586" w:rsidRDefault="00CE1433" w:rsidP="00FB4F0E">
            <w:pPr>
              <w:pStyle w:val="TableParagraph"/>
              <w:rPr>
                <w:sz w:val="27"/>
                <w:szCs w:val="27"/>
              </w:rPr>
            </w:pPr>
          </w:p>
        </w:tc>
      </w:tr>
      <w:tr w:rsidR="00DF1D8A" w:rsidRPr="00092586" w:rsidTr="00C917D0">
        <w:trPr>
          <w:trHeight w:val="275"/>
        </w:trPr>
        <w:tc>
          <w:tcPr>
            <w:tcW w:w="851" w:type="dxa"/>
          </w:tcPr>
          <w:p w:rsidR="00CE1433" w:rsidRPr="00092586" w:rsidRDefault="00DF1D8A" w:rsidP="00DF1D8A">
            <w:pPr>
              <w:pStyle w:val="TableParagraph"/>
              <w:jc w:val="center"/>
              <w:rPr>
                <w:sz w:val="27"/>
                <w:szCs w:val="27"/>
              </w:rPr>
            </w:pPr>
            <w:r w:rsidRPr="00092586">
              <w:rPr>
                <w:sz w:val="27"/>
                <w:szCs w:val="27"/>
              </w:rPr>
              <w:t>3</w:t>
            </w:r>
          </w:p>
        </w:tc>
        <w:tc>
          <w:tcPr>
            <w:tcW w:w="2126" w:type="dxa"/>
          </w:tcPr>
          <w:p w:rsidR="00CE1433" w:rsidRPr="00092586" w:rsidRDefault="00CE1433" w:rsidP="00FB4F0E">
            <w:pPr>
              <w:pStyle w:val="TableParagraph"/>
              <w:spacing w:line="256" w:lineRule="exact"/>
              <w:ind w:left="124" w:right="114"/>
              <w:jc w:val="center"/>
              <w:rPr>
                <w:sz w:val="27"/>
                <w:szCs w:val="27"/>
              </w:rPr>
            </w:pPr>
            <w:r w:rsidRPr="00092586">
              <w:rPr>
                <w:sz w:val="27"/>
                <w:szCs w:val="27"/>
              </w:rPr>
              <w:t>Лебяжий</w:t>
            </w:r>
          </w:p>
        </w:tc>
        <w:tc>
          <w:tcPr>
            <w:tcW w:w="1134" w:type="dxa"/>
          </w:tcPr>
          <w:p w:rsidR="00CE1433" w:rsidRPr="00092586" w:rsidRDefault="00CE1433" w:rsidP="00FB4F0E">
            <w:pPr>
              <w:pStyle w:val="TableParagraph"/>
              <w:rPr>
                <w:sz w:val="27"/>
                <w:szCs w:val="27"/>
              </w:rPr>
            </w:pPr>
          </w:p>
        </w:tc>
        <w:tc>
          <w:tcPr>
            <w:tcW w:w="1276" w:type="dxa"/>
          </w:tcPr>
          <w:p w:rsidR="00CE1433" w:rsidRPr="00092586" w:rsidRDefault="00CE1433" w:rsidP="00FB4F0E">
            <w:pPr>
              <w:pStyle w:val="TableParagraph"/>
              <w:rPr>
                <w:sz w:val="27"/>
                <w:szCs w:val="27"/>
              </w:rPr>
            </w:pPr>
          </w:p>
        </w:tc>
        <w:tc>
          <w:tcPr>
            <w:tcW w:w="1559" w:type="dxa"/>
          </w:tcPr>
          <w:p w:rsidR="00CE1433" w:rsidRPr="00092586" w:rsidRDefault="00CE1433" w:rsidP="00FB4F0E">
            <w:pPr>
              <w:pStyle w:val="TableParagraph"/>
              <w:rPr>
                <w:sz w:val="27"/>
                <w:szCs w:val="27"/>
              </w:rPr>
            </w:pPr>
          </w:p>
        </w:tc>
        <w:tc>
          <w:tcPr>
            <w:tcW w:w="992" w:type="dxa"/>
          </w:tcPr>
          <w:p w:rsidR="00CE1433" w:rsidRPr="00092586" w:rsidRDefault="00CE1433" w:rsidP="00FB4F0E">
            <w:pPr>
              <w:pStyle w:val="TableParagraph"/>
              <w:rPr>
                <w:sz w:val="27"/>
                <w:szCs w:val="27"/>
              </w:rPr>
            </w:pPr>
          </w:p>
        </w:tc>
        <w:tc>
          <w:tcPr>
            <w:tcW w:w="2552" w:type="dxa"/>
            <w:tcBorders>
              <w:right w:val="single" w:sz="6" w:space="0" w:color="000000"/>
            </w:tcBorders>
          </w:tcPr>
          <w:p w:rsidR="00CE1433" w:rsidRPr="00092586" w:rsidRDefault="00CE1433" w:rsidP="00FB4F0E">
            <w:pPr>
              <w:pStyle w:val="TableParagraph"/>
              <w:rPr>
                <w:sz w:val="27"/>
                <w:szCs w:val="27"/>
              </w:rPr>
            </w:pPr>
          </w:p>
        </w:tc>
        <w:tc>
          <w:tcPr>
            <w:tcW w:w="1134" w:type="dxa"/>
            <w:tcBorders>
              <w:left w:val="single" w:sz="6" w:space="0" w:color="000000"/>
            </w:tcBorders>
          </w:tcPr>
          <w:p w:rsidR="00CE1433" w:rsidRPr="00092586" w:rsidRDefault="00CE1433" w:rsidP="00FB4F0E">
            <w:pPr>
              <w:pStyle w:val="TableParagraph"/>
              <w:rPr>
                <w:sz w:val="27"/>
                <w:szCs w:val="27"/>
              </w:rPr>
            </w:pPr>
          </w:p>
        </w:tc>
        <w:tc>
          <w:tcPr>
            <w:tcW w:w="1701" w:type="dxa"/>
          </w:tcPr>
          <w:p w:rsidR="00CE1433" w:rsidRPr="00092586" w:rsidRDefault="00CE1433" w:rsidP="00FB4F0E">
            <w:pPr>
              <w:pStyle w:val="TableParagraph"/>
              <w:rPr>
                <w:sz w:val="27"/>
                <w:szCs w:val="27"/>
              </w:rPr>
            </w:pPr>
          </w:p>
        </w:tc>
        <w:tc>
          <w:tcPr>
            <w:tcW w:w="1417" w:type="dxa"/>
          </w:tcPr>
          <w:p w:rsidR="00CE1433" w:rsidRPr="00092586" w:rsidRDefault="00CE1433" w:rsidP="00FB4F0E">
            <w:pPr>
              <w:pStyle w:val="TableParagraph"/>
              <w:rPr>
                <w:sz w:val="27"/>
                <w:szCs w:val="27"/>
              </w:rPr>
            </w:pPr>
          </w:p>
        </w:tc>
      </w:tr>
    </w:tbl>
    <w:p w:rsidR="008C387B" w:rsidRPr="00092586" w:rsidRDefault="008C387B" w:rsidP="00DF1D8A">
      <w:pPr>
        <w:spacing w:line="256" w:lineRule="exact"/>
        <w:rPr>
          <w:sz w:val="27"/>
          <w:szCs w:val="27"/>
        </w:rPr>
        <w:sectPr w:rsidR="008C387B" w:rsidRPr="00092586" w:rsidSect="00CE1433">
          <w:type w:val="continuous"/>
          <w:pgSz w:w="16840" w:h="11910" w:orient="landscape"/>
          <w:pgMar w:top="1100" w:right="822" w:bottom="993" w:left="1276" w:header="720" w:footer="720" w:gutter="0"/>
          <w:cols w:space="720"/>
        </w:sectPr>
      </w:pPr>
    </w:p>
    <w:p w:rsidR="008C387B" w:rsidRPr="00092586" w:rsidRDefault="008C387B">
      <w:pPr>
        <w:pStyle w:val="a3"/>
        <w:spacing w:before="5"/>
        <w:ind w:left="0"/>
        <w:rPr>
          <w:sz w:val="27"/>
          <w:szCs w:val="27"/>
        </w:rPr>
      </w:pPr>
    </w:p>
    <w:p w:rsidR="008C387B" w:rsidRPr="00092586" w:rsidRDefault="006C1E8F">
      <w:pPr>
        <w:pStyle w:val="1"/>
        <w:numPr>
          <w:ilvl w:val="0"/>
          <w:numId w:val="97"/>
        </w:numPr>
        <w:tabs>
          <w:tab w:val="left" w:pos="4203"/>
        </w:tabs>
        <w:spacing w:before="89"/>
        <w:ind w:left="4351" w:right="3945" w:hanging="430"/>
        <w:jc w:val="left"/>
        <w:rPr>
          <w:sz w:val="27"/>
          <w:szCs w:val="27"/>
        </w:rPr>
      </w:pPr>
      <w:r w:rsidRPr="00092586">
        <w:rPr>
          <w:sz w:val="27"/>
          <w:szCs w:val="27"/>
        </w:rPr>
        <w:t>Зонирование</w:t>
      </w:r>
      <w:r w:rsidRPr="00092586">
        <w:rPr>
          <w:spacing w:val="-5"/>
          <w:sz w:val="27"/>
          <w:szCs w:val="27"/>
        </w:rPr>
        <w:t xml:space="preserve"> </w:t>
      </w:r>
      <w:r w:rsidRPr="00092586">
        <w:rPr>
          <w:sz w:val="27"/>
          <w:szCs w:val="27"/>
        </w:rPr>
        <w:t>и</w:t>
      </w:r>
      <w:r w:rsidRPr="00092586">
        <w:rPr>
          <w:spacing w:val="-7"/>
          <w:sz w:val="27"/>
          <w:szCs w:val="27"/>
        </w:rPr>
        <w:t xml:space="preserve"> </w:t>
      </w:r>
      <w:r w:rsidRPr="00092586">
        <w:rPr>
          <w:sz w:val="27"/>
          <w:szCs w:val="27"/>
        </w:rPr>
        <w:t>примерная</w:t>
      </w:r>
      <w:r w:rsidRPr="00092586">
        <w:rPr>
          <w:spacing w:val="-6"/>
          <w:sz w:val="27"/>
          <w:szCs w:val="27"/>
        </w:rPr>
        <w:t xml:space="preserve"> </w:t>
      </w:r>
      <w:r w:rsidRPr="00092586">
        <w:rPr>
          <w:sz w:val="27"/>
          <w:szCs w:val="27"/>
        </w:rPr>
        <w:t>форма</w:t>
      </w:r>
      <w:r w:rsidRPr="00092586">
        <w:rPr>
          <w:spacing w:val="-8"/>
          <w:sz w:val="27"/>
          <w:szCs w:val="27"/>
        </w:rPr>
        <w:t xml:space="preserve"> </w:t>
      </w:r>
      <w:r w:rsidRPr="00092586">
        <w:rPr>
          <w:sz w:val="27"/>
          <w:szCs w:val="27"/>
        </w:rPr>
        <w:t>баланса</w:t>
      </w:r>
      <w:r w:rsidRPr="00092586">
        <w:rPr>
          <w:spacing w:val="-4"/>
          <w:sz w:val="27"/>
          <w:szCs w:val="27"/>
        </w:rPr>
        <w:t xml:space="preserve"> </w:t>
      </w:r>
      <w:r w:rsidRPr="00092586">
        <w:rPr>
          <w:sz w:val="27"/>
          <w:szCs w:val="27"/>
        </w:rPr>
        <w:t>территории</w:t>
      </w:r>
      <w:r w:rsidRPr="00092586">
        <w:rPr>
          <w:spacing w:val="-67"/>
          <w:sz w:val="27"/>
          <w:szCs w:val="27"/>
        </w:rPr>
        <w:t xml:space="preserve"> </w:t>
      </w:r>
      <w:r w:rsidRPr="00092586">
        <w:rPr>
          <w:sz w:val="27"/>
          <w:szCs w:val="27"/>
        </w:rPr>
        <w:t>в</w:t>
      </w:r>
      <w:r w:rsidRPr="00092586">
        <w:rPr>
          <w:spacing w:val="-2"/>
          <w:sz w:val="27"/>
          <w:szCs w:val="27"/>
        </w:rPr>
        <w:t xml:space="preserve"> </w:t>
      </w:r>
      <w:r w:rsidRPr="00092586">
        <w:rPr>
          <w:sz w:val="27"/>
          <w:szCs w:val="27"/>
        </w:rPr>
        <w:t>пределах</w:t>
      </w:r>
      <w:r w:rsidRPr="00092586">
        <w:rPr>
          <w:spacing w:val="-1"/>
          <w:sz w:val="27"/>
          <w:szCs w:val="27"/>
        </w:rPr>
        <w:t xml:space="preserve"> </w:t>
      </w:r>
      <w:r w:rsidRPr="00092586">
        <w:rPr>
          <w:sz w:val="27"/>
          <w:szCs w:val="27"/>
        </w:rPr>
        <w:t>черты</w:t>
      </w:r>
      <w:r w:rsidRPr="00092586">
        <w:rPr>
          <w:spacing w:val="-2"/>
          <w:sz w:val="27"/>
          <w:szCs w:val="27"/>
        </w:rPr>
        <w:t xml:space="preserve"> </w:t>
      </w:r>
      <w:r w:rsidRPr="00092586">
        <w:rPr>
          <w:sz w:val="27"/>
          <w:szCs w:val="27"/>
        </w:rPr>
        <w:t>городских округов</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поселений</w:t>
      </w:r>
    </w:p>
    <w:p w:rsidR="008C387B" w:rsidRPr="00092586" w:rsidRDefault="008C387B">
      <w:pPr>
        <w:pStyle w:val="a3"/>
        <w:spacing w:before="2"/>
        <w:ind w:left="0"/>
        <w:rPr>
          <w:b/>
          <w:sz w:val="27"/>
          <w:szCs w:val="27"/>
        </w:rPr>
      </w:pPr>
    </w:p>
    <w:p w:rsidR="008C387B" w:rsidRPr="00092586" w:rsidRDefault="006C1E8F" w:rsidP="00DF6C58">
      <w:pPr>
        <w:pStyle w:val="a3"/>
        <w:spacing w:before="89"/>
        <w:ind w:left="0" w:right="-148"/>
        <w:jc w:val="right"/>
        <w:rPr>
          <w:sz w:val="27"/>
          <w:szCs w:val="27"/>
        </w:rPr>
      </w:pPr>
      <w:r w:rsidRPr="00092586">
        <w:rPr>
          <w:sz w:val="27"/>
          <w:szCs w:val="27"/>
        </w:rPr>
        <w:t>Таблица</w:t>
      </w:r>
      <w:r w:rsidRPr="00092586">
        <w:rPr>
          <w:spacing w:val="-1"/>
          <w:sz w:val="27"/>
          <w:szCs w:val="27"/>
        </w:rPr>
        <w:t xml:space="preserve"> </w:t>
      </w:r>
      <w:r w:rsidRPr="00092586">
        <w:rPr>
          <w:sz w:val="27"/>
          <w:szCs w:val="27"/>
        </w:rPr>
        <w:t>2</w:t>
      </w: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2624"/>
        <w:gridCol w:w="1276"/>
        <w:gridCol w:w="1417"/>
        <w:gridCol w:w="1418"/>
        <w:gridCol w:w="1701"/>
        <w:gridCol w:w="1559"/>
        <w:gridCol w:w="1276"/>
        <w:gridCol w:w="1559"/>
        <w:gridCol w:w="1134"/>
      </w:tblGrid>
      <w:tr w:rsidR="008C387B" w:rsidRPr="00092586" w:rsidTr="00D548AD">
        <w:trPr>
          <w:trHeight w:val="479"/>
        </w:trPr>
        <w:tc>
          <w:tcPr>
            <w:tcW w:w="778" w:type="dxa"/>
            <w:vMerge w:val="restart"/>
          </w:tcPr>
          <w:p w:rsidR="008C387B" w:rsidRPr="00092586" w:rsidRDefault="006C1E8F">
            <w:pPr>
              <w:pStyle w:val="TableParagraph"/>
              <w:spacing w:before="102"/>
              <w:ind w:left="191" w:right="163" w:firstLine="48"/>
              <w:rPr>
                <w:sz w:val="27"/>
                <w:szCs w:val="27"/>
              </w:rPr>
            </w:pPr>
            <w:r w:rsidRPr="00092586">
              <w:rPr>
                <w:sz w:val="27"/>
                <w:szCs w:val="27"/>
              </w:rPr>
              <w:t>№</w:t>
            </w:r>
            <w:r w:rsidRPr="00092586">
              <w:rPr>
                <w:spacing w:val="-57"/>
                <w:sz w:val="27"/>
                <w:szCs w:val="27"/>
              </w:rPr>
              <w:t xml:space="preserve"> </w:t>
            </w:r>
            <w:r w:rsidRPr="00092586">
              <w:rPr>
                <w:sz w:val="27"/>
                <w:szCs w:val="27"/>
              </w:rPr>
              <w:t>п/п</w:t>
            </w:r>
          </w:p>
        </w:tc>
        <w:tc>
          <w:tcPr>
            <w:tcW w:w="2624" w:type="dxa"/>
            <w:vMerge w:val="restart"/>
          </w:tcPr>
          <w:p w:rsidR="008C387B" w:rsidRPr="00092586" w:rsidRDefault="006C1E8F" w:rsidP="00D548AD">
            <w:pPr>
              <w:pStyle w:val="TableParagraph"/>
              <w:spacing w:before="102"/>
              <w:ind w:left="544" w:right="114" w:hanging="404"/>
              <w:jc w:val="center"/>
              <w:rPr>
                <w:sz w:val="27"/>
                <w:szCs w:val="27"/>
              </w:rPr>
            </w:pPr>
            <w:r w:rsidRPr="00092586">
              <w:rPr>
                <w:sz w:val="27"/>
                <w:szCs w:val="27"/>
              </w:rPr>
              <w:t>Вид использования</w:t>
            </w:r>
            <w:r w:rsidRPr="00092586">
              <w:rPr>
                <w:spacing w:val="-57"/>
                <w:sz w:val="27"/>
                <w:szCs w:val="27"/>
              </w:rPr>
              <w:t xml:space="preserve"> </w:t>
            </w:r>
            <w:r w:rsidRPr="00092586">
              <w:rPr>
                <w:sz w:val="27"/>
                <w:szCs w:val="27"/>
              </w:rPr>
              <w:t>территории</w:t>
            </w:r>
          </w:p>
        </w:tc>
        <w:tc>
          <w:tcPr>
            <w:tcW w:w="11340" w:type="dxa"/>
            <w:gridSpan w:val="8"/>
          </w:tcPr>
          <w:p w:rsidR="008C387B" w:rsidRPr="00092586" w:rsidRDefault="006C1E8F" w:rsidP="00D548AD">
            <w:pPr>
              <w:pStyle w:val="TableParagraph"/>
              <w:spacing w:before="102"/>
              <w:ind w:left="4395" w:right="4382"/>
              <w:jc w:val="center"/>
              <w:rPr>
                <w:sz w:val="27"/>
                <w:szCs w:val="27"/>
              </w:rPr>
            </w:pPr>
            <w:r w:rsidRPr="00092586">
              <w:rPr>
                <w:sz w:val="27"/>
                <w:szCs w:val="27"/>
              </w:rPr>
              <w:t>Вид</w:t>
            </w:r>
            <w:r w:rsidRPr="00092586">
              <w:rPr>
                <w:spacing w:val="-2"/>
                <w:sz w:val="27"/>
                <w:szCs w:val="27"/>
              </w:rPr>
              <w:t xml:space="preserve"> </w:t>
            </w:r>
            <w:r w:rsidRPr="00092586">
              <w:rPr>
                <w:sz w:val="27"/>
                <w:szCs w:val="27"/>
              </w:rPr>
              <w:t>территориальной</w:t>
            </w:r>
            <w:r w:rsidRPr="00092586">
              <w:rPr>
                <w:spacing w:val="-4"/>
                <w:sz w:val="27"/>
                <w:szCs w:val="27"/>
              </w:rPr>
              <w:t xml:space="preserve"> </w:t>
            </w:r>
            <w:r w:rsidRPr="00092586">
              <w:rPr>
                <w:sz w:val="27"/>
                <w:szCs w:val="27"/>
              </w:rPr>
              <w:t>зоны</w:t>
            </w:r>
          </w:p>
        </w:tc>
      </w:tr>
      <w:tr w:rsidR="008C387B" w:rsidRPr="00092586" w:rsidTr="00D548AD">
        <w:trPr>
          <w:trHeight w:val="2138"/>
        </w:trPr>
        <w:tc>
          <w:tcPr>
            <w:tcW w:w="778" w:type="dxa"/>
            <w:vMerge/>
            <w:tcBorders>
              <w:top w:val="nil"/>
            </w:tcBorders>
          </w:tcPr>
          <w:p w:rsidR="008C387B" w:rsidRPr="00092586" w:rsidRDefault="008C387B">
            <w:pPr>
              <w:rPr>
                <w:sz w:val="27"/>
                <w:szCs w:val="27"/>
              </w:rPr>
            </w:pPr>
          </w:p>
        </w:tc>
        <w:tc>
          <w:tcPr>
            <w:tcW w:w="2624" w:type="dxa"/>
            <w:vMerge/>
            <w:tcBorders>
              <w:top w:val="nil"/>
            </w:tcBorders>
          </w:tcPr>
          <w:p w:rsidR="008C387B" w:rsidRPr="00092586" w:rsidRDefault="008C387B" w:rsidP="00D548AD">
            <w:pPr>
              <w:jc w:val="center"/>
              <w:rPr>
                <w:sz w:val="27"/>
                <w:szCs w:val="27"/>
              </w:rPr>
            </w:pPr>
          </w:p>
        </w:tc>
        <w:tc>
          <w:tcPr>
            <w:tcW w:w="1276" w:type="dxa"/>
          </w:tcPr>
          <w:p w:rsidR="008C387B" w:rsidRPr="00092586" w:rsidRDefault="006C1E8F" w:rsidP="00D548AD">
            <w:pPr>
              <w:pStyle w:val="TableParagraph"/>
              <w:spacing w:before="102"/>
              <w:ind w:left="71" w:right="93"/>
              <w:jc w:val="center"/>
              <w:rPr>
                <w:sz w:val="27"/>
                <w:szCs w:val="27"/>
              </w:rPr>
            </w:pPr>
            <w:r w:rsidRPr="00092586">
              <w:rPr>
                <w:sz w:val="27"/>
                <w:szCs w:val="27"/>
              </w:rPr>
              <w:t>жилой</w:t>
            </w:r>
            <w:r w:rsidRPr="00092586">
              <w:rPr>
                <w:spacing w:val="1"/>
                <w:sz w:val="27"/>
                <w:szCs w:val="27"/>
              </w:rPr>
              <w:t xml:space="preserve"> </w:t>
            </w:r>
            <w:r w:rsidRPr="00092586">
              <w:rPr>
                <w:sz w:val="27"/>
                <w:szCs w:val="27"/>
              </w:rPr>
              <w:t>застройки</w:t>
            </w:r>
          </w:p>
        </w:tc>
        <w:tc>
          <w:tcPr>
            <w:tcW w:w="1417" w:type="dxa"/>
          </w:tcPr>
          <w:p w:rsidR="008C387B" w:rsidRPr="00092586" w:rsidRDefault="006C1E8F" w:rsidP="00D548AD">
            <w:pPr>
              <w:pStyle w:val="TableParagraph"/>
              <w:spacing w:before="102"/>
              <w:ind w:left="511" w:right="89" w:hanging="394"/>
              <w:jc w:val="center"/>
              <w:rPr>
                <w:sz w:val="27"/>
                <w:szCs w:val="27"/>
              </w:rPr>
            </w:pPr>
            <w:proofErr w:type="spellStart"/>
            <w:r w:rsidRPr="00092586">
              <w:rPr>
                <w:sz w:val="27"/>
                <w:szCs w:val="27"/>
              </w:rPr>
              <w:t>рекреацион</w:t>
            </w:r>
            <w:proofErr w:type="spellEnd"/>
            <w:r w:rsidRPr="00092586">
              <w:rPr>
                <w:spacing w:val="-57"/>
                <w:sz w:val="27"/>
                <w:szCs w:val="27"/>
              </w:rPr>
              <w:t xml:space="preserve"> </w:t>
            </w:r>
            <w:proofErr w:type="spellStart"/>
            <w:r w:rsidRPr="00092586">
              <w:rPr>
                <w:sz w:val="27"/>
                <w:szCs w:val="27"/>
              </w:rPr>
              <w:t>ные</w:t>
            </w:r>
            <w:proofErr w:type="spellEnd"/>
          </w:p>
        </w:tc>
        <w:tc>
          <w:tcPr>
            <w:tcW w:w="1418" w:type="dxa"/>
          </w:tcPr>
          <w:p w:rsidR="008C387B" w:rsidRPr="00092586" w:rsidRDefault="006C1E8F" w:rsidP="00D548AD">
            <w:pPr>
              <w:pStyle w:val="TableParagraph"/>
              <w:spacing w:before="102"/>
              <w:ind w:left="70" w:right="55"/>
              <w:jc w:val="center"/>
              <w:rPr>
                <w:sz w:val="27"/>
                <w:szCs w:val="27"/>
              </w:rPr>
            </w:pPr>
            <w:r w:rsidRPr="00092586">
              <w:rPr>
                <w:sz w:val="27"/>
                <w:szCs w:val="27"/>
              </w:rPr>
              <w:t>общественно-</w:t>
            </w:r>
            <w:r w:rsidRPr="00092586">
              <w:rPr>
                <w:spacing w:val="-57"/>
                <w:sz w:val="27"/>
                <w:szCs w:val="27"/>
              </w:rPr>
              <w:t xml:space="preserve"> </w:t>
            </w:r>
            <w:r w:rsidRPr="00092586">
              <w:rPr>
                <w:sz w:val="27"/>
                <w:szCs w:val="27"/>
              </w:rPr>
              <w:t>деловые</w:t>
            </w:r>
            <w:r w:rsidRPr="00092586">
              <w:rPr>
                <w:spacing w:val="1"/>
                <w:sz w:val="27"/>
                <w:szCs w:val="27"/>
              </w:rPr>
              <w:t xml:space="preserve"> </w:t>
            </w:r>
            <w:r w:rsidRPr="00092586">
              <w:rPr>
                <w:sz w:val="27"/>
                <w:szCs w:val="27"/>
              </w:rPr>
              <w:t>(общего</w:t>
            </w:r>
            <w:r w:rsidRPr="00092586">
              <w:rPr>
                <w:spacing w:val="1"/>
                <w:sz w:val="27"/>
                <w:szCs w:val="27"/>
              </w:rPr>
              <w:t xml:space="preserve"> </w:t>
            </w:r>
            <w:r w:rsidRPr="00092586">
              <w:rPr>
                <w:sz w:val="27"/>
                <w:szCs w:val="27"/>
              </w:rPr>
              <w:t>пользования)</w:t>
            </w:r>
          </w:p>
        </w:tc>
        <w:tc>
          <w:tcPr>
            <w:tcW w:w="1701" w:type="dxa"/>
          </w:tcPr>
          <w:p w:rsidR="008C387B" w:rsidRPr="00092586" w:rsidRDefault="006C1E8F" w:rsidP="00D548AD">
            <w:pPr>
              <w:pStyle w:val="TableParagraph"/>
              <w:spacing w:before="102"/>
              <w:ind w:right="47" w:firstLine="3"/>
              <w:jc w:val="center"/>
              <w:rPr>
                <w:sz w:val="27"/>
                <w:szCs w:val="27"/>
              </w:rPr>
            </w:pPr>
            <w:r w:rsidRPr="00092586">
              <w:rPr>
                <w:sz w:val="27"/>
                <w:szCs w:val="27"/>
              </w:rPr>
              <w:t>производстве</w:t>
            </w:r>
            <w:r w:rsidRPr="00092586">
              <w:rPr>
                <w:spacing w:val="-57"/>
                <w:sz w:val="27"/>
                <w:szCs w:val="27"/>
              </w:rPr>
              <w:t xml:space="preserve"> </w:t>
            </w:r>
            <w:proofErr w:type="spellStart"/>
            <w:r w:rsidRPr="00092586">
              <w:rPr>
                <w:sz w:val="27"/>
                <w:szCs w:val="27"/>
              </w:rPr>
              <w:t>нные</w:t>
            </w:r>
            <w:proofErr w:type="spellEnd"/>
            <w:r w:rsidRPr="00092586">
              <w:rPr>
                <w:spacing w:val="1"/>
                <w:sz w:val="27"/>
                <w:szCs w:val="27"/>
              </w:rPr>
              <w:t xml:space="preserve"> </w:t>
            </w:r>
            <w:r w:rsidRPr="00092586">
              <w:rPr>
                <w:sz w:val="27"/>
                <w:szCs w:val="27"/>
              </w:rPr>
              <w:t>(</w:t>
            </w:r>
            <w:proofErr w:type="spellStart"/>
            <w:r w:rsidRPr="00092586">
              <w:rPr>
                <w:sz w:val="27"/>
                <w:szCs w:val="27"/>
              </w:rPr>
              <w:t>транспортны</w:t>
            </w:r>
            <w:proofErr w:type="spellEnd"/>
            <w:r w:rsidRPr="00092586">
              <w:rPr>
                <w:spacing w:val="-57"/>
                <w:sz w:val="27"/>
                <w:szCs w:val="27"/>
              </w:rPr>
              <w:t xml:space="preserve"> </w:t>
            </w:r>
            <w:r w:rsidRPr="00092586">
              <w:rPr>
                <w:sz w:val="27"/>
                <w:szCs w:val="27"/>
              </w:rPr>
              <w:t>х</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инженерных</w:t>
            </w:r>
            <w:r w:rsidRPr="00092586">
              <w:rPr>
                <w:spacing w:val="1"/>
                <w:sz w:val="27"/>
                <w:szCs w:val="27"/>
              </w:rPr>
              <w:t xml:space="preserve"> </w:t>
            </w:r>
            <w:proofErr w:type="spellStart"/>
            <w:r w:rsidRPr="00092586">
              <w:rPr>
                <w:sz w:val="27"/>
                <w:szCs w:val="27"/>
              </w:rPr>
              <w:t>инфраструкту</w:t>
            </w:r>
            <w:proofErr w:type="spellEnd"/>
            <w:r w:rsidRPr="00092586">
              <w:rPr>
                <w:spacing w:val="-57"/>
                <w:sz w:val="27"/>
                <w:szCs w:val="27"/>
              </w:rPr>
              <w:t xml:space="preserve"> </w:t>
            </w:r>
            <w:r w:rsidRPr="00092586">
              <w:rPr>
                <w:sz w:val="27"/>
                <w:szCs w:val="27"/>
              </w:rPr>
              <w:t>р)</w:t>
            </w:r>
          </w:p>
        </w:tc>
        <w:tc>
          <w:tcPr>
            <w:tcW w:w="1559" w:type="dxa"/>
          </w:tcPr>
          <w:p w:rsidR="00DF1D8A" w:rsidRPr="00092586" w:rsidRDefault="00DF1D8A" w:rsidP="00D548AD">
            <w:pPr>
              <w:pStyle w:val="TableParagraph"/>
              <w:spacing w:before="102"/>
              <w:ind w:left="66" w:right="50" w:hanging="3"/>
              <w:jc w:val="center"/>
              <w:rPr>
                <w:sz w:val="27"/>
                <w:szCs w:val="27"/>
              </w:rPr>
            </w:pPr>
            <w:proofErr w:type="spellStart"/>
            <w:r w:rsidRPr="00092586">
              <w:rPr>
                <w:sz w:val="27"/>
                <w:szCs w:val="27"/>
              </w:rPr>
              <w:t>С</w:t>
            </w:r>
            <w:r w:rsidR="006C1E8F" w:rsidRPr="00092586">
              <w:rPr>
                <w:sz w:val="27"/>
                <w:szCs w:val="27"/>
              </w:rPr>
              <w:t>ельскохо</w:t>
            </w:r>
            <w:proofErr w:type="spellEnd"/>
          </w:p>
          <w:p w:rsidR="008C387B" w:rsidRPr="00092586" w:rsidRDefault="006C1E8F" w:rsidP="00D548AD">
            <w:pPr>
              <w:pStyle w:val="TableParagraph"/>
              <w:spacing w:before="102"/>
              <w:ind w:left="66" w:right="50" w:hanging="3"/>
              <w:jc w:val="center"/>
              <w:rPr>
                <w:sz w:val="27"/>
                <w:szCs w:val="27"/>
              </w:rPr>
            </w:pPr>
            <w:proofErr w:type="spellStart"/>
            <w:r w:rsidRPr="00092586">
              <w:rPr>
                <w:sz w:val="27"/>
                <w:szCs w:val="27"/>
              </w:rPr>
              <w:t>зяйственног</w:t>
            </w:r>
            <w:proofErr w:type="spellEnd"/>
            <w:r w:rsidRPr="00092586">
              <w:rPr>
                <w:spacing w:val="-57"/>
                <w:sz w:val="27"/>
                <w:szCs w:val="27"/>
              </w:rPr>
              <w:t xml:space="preserve"> </w:t>
            </w:r>
            <w:r w:rsidRPr="00092586">
              <w:rPr>
                <w:sz w:val="27"/>
                <w:szCs w:val="27"/>
              </w:rPr>
              <w:t>о</w:t>
            </w:r>
            <w:r w:rsidRPr="00092586">
              <w:rPr>
                <w:spacing w:val="1"/>
                <w:sz w:val="27"/>
                <w:szCs w:val="27"/>
              </w:rPr>
              <w:t xml:space="preserve"> </w:t>
            </w:r>
            <w:proofErr w:type="spellStart"/>
            <w:r w:rsidRPr="00092586">
              <w:rPr>
                <w:sz w:val="27"/>
                <w:szCs w:val="27"/>
              </w:rPr>
              <w:t>использова</w:t>
            </w:r>
            <w:proofErr w:type="spellEnd"/>
            <w:r w:rsidRPr="00092586">
              <w:rPr>
                <w:spacing w:val="-57"/>
                <w:sz w:val="27"/>
                <w:szCs w:val="27"/>
              </w:rPr>
              <w:t xml:space="preserve"> </w:t>
            </w:r>
            <w:proofErr w:type="spellStart"/>
            <w:r w:rsidRPr="00092586">
              <w:rPr>
                <w:sz w:val="27"/>
                <w:szCs w:val="27"/>
              </w:rPr>
              <w:t>ния</w:t>
            </w:r>
            <w:proofErr w:type="spellEnd"/>
          </w:p>
        </w:tc>
        <w:tc>
          <w:tcPr>
            <w:tcW w:w="1276" w:type="dxa"/>
          </w:tcPr>
          <w:p w:rsidR="008C387B" w:rsidRPr="00092586" w:rsidRDefault="006C1E8F" w:rsidP="00D548AD">
            <w:pPr>
              <w:pStyle w:val="TableParagraph"/>
              <w:spacing w:before="102"/>
              <w:ind w:left="86" w:right="72" w:firstLine="4"/>
              <w:jc w:val="center"/>
              <w:rPr>
                <w:sz w:val="27"/>
                <w:szCs w:val="27"/>
              </w:rPr>
            </w:pPr>
            <w:r w:rsidRPr="00092586">
              <w:rPr>
                <w:sz w:val="27"/>
                <w:szCs w:val="27"/>
              </w:rPr>
              <w:t>особо</w:t>
            </w:r>
            <w:r w:rsidRPr="00092586">
              <w:rPr>
                <w:spacing w:val="1"/>
                <w:sz w:val="27"/>
                <w:szCs w:val="27"/>
              </w:rPr>
              <w:t xml:space="preserve"> </w:t>
            </w:r>
            <w:r w:rsidRPr="00092586">
              <w:rPr>
                <w:sz w:val="27"/>
                <w:szCs w:val="27"/>
              </w:rPr>
              <w:t>охраняемых</w:t>
            </w:r>
            <w:r w:rsidRPr="00092586">
              <w:rPr>
                <w:spacing w:val="-57"/>
                <w:sz w:val="27"/>
                <w:szCs w:val="27"/>
              </w:rPr>
              <w:t xml:space="preserve"> </w:t>
            </w:r>
            <w:r w:rsidRPr="00092586">
              <w:rPr>
                <w:sz w:val="27"/>
                <w:szCs w:val="27"/>
              </w:rPr>
              <w:t>объектов</w:t>
            </w:r>
          </w:p>
        </w:tc>
        <w:tc>
          <w:tcPr>
            <w:tcW w:w="1559" w:type="dxa"/>
          </w:tcPr>
          <w:p w:rsidR="008C387B" w:rsidRPr="00092586" w:rsidRDefault="006C1E8F" w:rsidP="00D548AD">
            <w:pPr>
              <w:pStyle w:val="TableParagraph"/>
              <w:spacing w:before="102"/>
              <w:ind w:left="203" w:right="49" w:hanging="123"/>
              <w:jc w:val="center"/>
              <w:rPr>
                <w:sz w:val="27"/>
                <w:szCs w:val="27"/>
              </w:rPr>
            </w:pPr>
            <w:r w:rsidRPr="00092586">
              <w:rPr>
                <w:sz w:val="27"/>
                <w:szCs w:val="27"/>
              </w:rPr>
              <w:t>специального</w:t>
            </w:r>
            <w:r w:rsidRPr="00092586">
              <w:rPr>
                <w:spacing w:val="-57"/>
                <w:sz w:val="27"/>
                <w:szCs w:val="27"/>
              </w:rPr>
              <w:t xml:space="preserve"> </w:t>
            </w:r>
            <w:r w:rsidRPr="00092586">
              <w:rPr>
                <w:sz w:val="27"/>
                <w:szCs w:val="27"/>
              </w:rPr>
              <w:t>назначения</w:t>
            </w:r>
          </w:p>
        </w:tc>
        <w:tc>
          <w:tcPr>
            <w:tcW w:w="1134" w:type="dxa"/>
          </w:tcPr>
          <w:p w:rsidR="008C387B" w:rsidRPr="00092586" w:rsidRDefault="006C1E8F" w:rsidP="00D548AD">
            <w:pPr>
              <w:pStyle w:val="TableParagraph"/>
              <w:spacing w:before="102"/>
              <w:ind w:left="70" w:right="48"/>
              <w:jc w:val="center"/>
              <w:rPr>
                <w:sz w:val="27"/>
                <w:szCs w:val="27"/>
              </w:rPr>
            </w:pPr>
            <w:r w:rsidRPr="00092586">
              <w:rPr>
                <w:sz w:val="27"/>
                <w:szCs w:val="27"/>
              </w:rPr>
              <w:t>иные</w:t>
            </w:r>
            <w:r w:rsidRPr="00092586">
              <w:rPr>
                <w:spacing w:val="-3"/>
                <w:sz w:val="27"/>
                <w:szCs w:val="27"/>
              </w:rPr>
              <w:t xml:space="preserve"> </w:t>
            </w:r>
            <w:r w:rsidRPr="00092586">
              <w:rPr>
                <w:sz w:val="27"/>
                <w:szCs w:val="27"/>
              </w:rPr>
              <w:t>виды</w:t>
            </w:r>
          </w:p>
        </w:tc>
      </w:tr>
      <w:tr w:rsidR="008C387B" w:rsidRPr="00092586" w:rsidTr="00D548AD">
        <w:trPr>
          <w:trHeight w:val="479"/>
        </w:trPr>
        <w:tc>
          <w:tcPr>
            <w:tcW w:w="778" w:type="dxa"/>
          </w:tcPr>
          <w:p w:rsidR="008C387B" w:rsidRPr="00092586" w:rsidRDefault="006C1E8F">
            <w:pPr>
              <w:pStyle w:val="TableParagraph"/>
              <w:spacing w:before="99"/>
              <w:ind w:left="12"/>
              <w:jc w:val="center"/>
              <w:rPr>
                <w:sz w:val="27"/>
                <w:szCs w:val="27"/>
              </w:rPr>
            </w:pPr>
            <w:r w:rsidRPr="00092586">
              <w:rPr>
                <w:sz w:val="27"/>
                <w:szCs w:val="27"/>
              </w:rPr>
              <w:t>1</w:t>
            </w:r>
          </w:p>
        </w:tc>
        <w:tc>
          <w:tcPr>
            <w:tcW w:w="2624" w:type="dxa"/>
          </w:tcPr>
          <w:p w:rsidR="008C387B" w:rsidRPr="00092586" w:rsidRDefault="006C1E8F">
            <w:pPr>
              <w:pStyle w:val="TableParagraph"/>
              <w:spacing w:before="99"/>
              <w:ind w:left="10"/>
              <w:jc w:val="center"/>
              <w:rPr>
                <w:sz w:val="27"/>
                <w:szCs w:val="27"/>
              </w:rPr>
            </w:pPr>
            <w:r w:rsidRPr="00092586">
              <w:rPr>
                <w:sz w:val="27"/>
                <w:szCs w:val="27"/>
              </w:rPr>
              <w:t>2</w:t>
            </w:r>
          </w:p>
        </w:tc>
        <w:tc>
          <w:tcPr>
            <w:tcW w:w="1276" w:type="dxa"/>
          </w:tcPr>
          <w:p w:rsidR="008C387B" w:rsidRPr="00092586" w:rsidRDefault="006C1E8F">
            <w:pPr>
              <w:pStyle w:val="TableParagraph"/>
              <w:spacing w:before="99"/>
              <w:ind w:left="13"/>
              <w:jc w:val="center"/>
              <w:rPr>
                <w:sz w:val="27"/>
                <w:szCs w:val="27"/>
              </w:rPr>
            </w:pPr>
            <w:r w:rsidRPr="00092586">
              <w:rPr>
                <w:sz w:val="27"/>
                <w:szCs w:val="27"/>
              </w:rPr>
              <w:t>3</w:t>
            </w:r>
          </w:p>
        </w:tc>
        <w:tc>
          <w:tcPr>
            <w:tcW w:w="1417" w:type="dxa"/>
          </w:tcPr>
          <w:p w:rsidR="008C387B" w:rsidRPr="00092586" w:rsidRDefault="006C1E8F">
            <w:pPr>
              <w:pStyle w:val="TableParagraph"/>
              <w:spacing w:before="99"/>
              <w:ind w:left="9"/>
              <w:jc w:val="center"/>
              <w:rPr>
                <w:sz w:val="27"/>
                <w:szCs w:val="27"/>
              </w:rPr>
            </w:pPr>
            <w:r w:rsidRPr="00092586">
              <w:rPr>
                <w:sz w:val="27"/>
                <w:szCs w:val="27"/>
              </w:rPr>
              <w:t>4</w:t>
            </w:r>
          </w:p>
        </w:tc>
        <w:tc>
          <w:tcPr>
            <w:tcW w:w="1418" w:type="dxa"/>
          </w:tcPr>
          <w:p w:rsidR="008C387B" w:rsidRPr="00092586" w:rsidRDefault="006C1E8F">
            <w:pPr>
              <w:pStyle w:val="TableParagraph"/>
              <w:spacing w:before="99"/>
              <w:ind w:left="12"/>
              <w:jc w:val="center"/>
              <w:rPr>
                <w:sz w:val="27"/>
                <w:szCs w:val="27"/>
              </w:rPr>
            </w:pPr>
            <w:r w:rsidRPr="00092586">
              <w:rPr>
                <w:sz w:val="27"/>
                <w:szCs w:val="27"/>
              </w:rPr>
              <w:t>5</w:t>
            </w:r>
          </w:p>
        </w:tc>
        <w:tc>
          <w:tcPr>
            <w:tcW w:w="1701" w:type="dxa"/>
          </w:tcPr>
          <w:p w:rsidR="008C387B" w:rsidRPr="00092586" w:rsidRDefault="006C1E8F">
            <w:pPr>
              <w:pStyle w:val="TableParagraph"/>
              <w:spacing w:before="99"/>
              <w:ind w:left="15"/>
              <w:jc w:val="center"/>
              <w:rPr>
                <w:sz w:val="27"/>
                <w:szCs w:val="27"/>
              </w:rPr>
            </w:pPr>
            <w:r w:rsidRPr="00092586">
              <w:rPr>
                <w:sz w:val="27"/>
                <w:szCs w:val="27"/>
              </w:rPr>
              <w:t>6</w:t>
            </w:r>
          </w:p>
        </w:tc>
        <w:tc>
          <w:tcPr>
            <w:tcW w:w="1559" w:type="dxa"/>
          </w:tcPr>
          <w:p w:rsidR="008C387B" w:rsidRPr="00092586" w:rsidRDefault="006C1E8F">
            <w:pPr>
              <w:pStyle w:val="TableParagraph"/>
              <w:spacing w:before="99"/>
              <w:ind w:left="13"/>
              <w:jc w:val="center"/>
              <w:rPr>
                <w:sz w:val="27"/>
                <w:szCs w:val="27"/>
              </w:rPr>
            </w:pPr>
            <w:r w:rsidRPr="00092586">
              <w:rPr>
                <w:sz w:val="27"/>
                <w:szCs w:val="27"/>
              </w:rPr>
              <w:t>7</w:t>
            </w:r>
          </w:p>
        </w:tc>
        <w:tc>
          <w:tcPr>
            <w:tcW w:w="1276" w:type="dxa"/>
          </w:tcPr>
          <w:p w:rsidR="008C387B" w:rsidRPr="00092586" w:rsidRDefault="006C1E8F">
            <w:pPr>
              <w:pStyle w:val="TableParagraph"/>
              <w:spacing w:before="99"/>
              <w:ind w:left="14"/>
              <w:jc w:val="center"/>
              <w:rPr>
                <w:sz w:val="27"/>
                <w:szCs w:val="27"/>
              </w:rPr>
            </w:pPr>
            <w:r w:rsidRPr="00092586">
              <w:rPr>
                <w:sz w:val="27"/>
                <w:szCs w:val="27"/>
              </w:rPr>
              <w:t>8</w:t>
            </w:r>
          </w:p>
        </w:tc>
        <w:tc>
          <w:tcPr>
            <w:tcW w:w="1559" w:type="dxa"/>
          </w:tcPr>
          <w:p w:rsidR="008C387B" w:rsidRPr="00092586" w:rsidRDefault="006C1E8F">
            <w:pPr>
              <w:pStyle w:val="TableParagraph"/>
              <w:spacing w:before="99"/>
              <w:ind w:left="19"/>
              <w:jc w:val="center"/>
              <w:rPr>
                <w:sz w:val="27"/>
                <w:szCs w:val="27"/>
              </w:rPr>
            </w:pPr>
            <w:r w:rsidRPr="00092586">
              <w:rPr>
                <w:sz w:val="27"/>
                <w:szCs w:val="27"/>
              </w:rPr>
              <w:t>9</w:t>
            </w:r>
          </w:p>
        </w:tc>
        <w:tc>
          <w:tcPr>
            <w:tcW w:w="1134" w:type="dxa"/>
          </w:tcPr>
          <w:p w:rsidR="008C387B" w:rsidRPr="00092586" w:rsidRDefault="006C1E8F">
            <w:pPr>
              <w:pStyle w:val="TableParagraph"/>
              <w:spacing w:before="99"/>
              <w:ind w:left="70" w:right="50"/>
              <w:jc w:val="center"/>
              <w:rPr>
                <w:sz w:val="27"/>
                <w:szCs w:val="27"/>
              </w:rPr>
            </w:pPr>
            <w:r w:rsidRPr="00092586">
              <w:rPr>
                <w:sz w:val="27"/>
                <w:szCs w:val="27"/>
              </w:rPr>
              <w:t>10</w:t>
            </w:r>
          </w:p>
        </w:tc>
      </w:tr>
      <w:tr w:rsidR="008C387B" w:rsidRPr="00092586" w:rsidTr="00D548AD">
        <w:trPr>
          <w:trHeight w:val="1308"/>
        </w:trPr>
        <w:tc>
          <w:tcPr>
            <w:tcW w:w="778" w:type="dxa"/>
          </w:tcPr>
          <w:p w:rsidR="008C387B" w:rsidRPr="00092586" w:rsidRDefault="006C1E8F" w:rsidP="00D548AD">
            <w:pPr>
              <w:pStyle w:val="TableParagraph"/>
              <w:tabs>
                <w:tab w:val="left" w:pos="993"/>
                <w:tab w:val="left" w:pos="2835"/>
              </w:tabs>
              <w:spacing w:before="99"/>
              <w:ind w:left="12"/>
              <w:jc w:val="center"/>
              <w:rPr>
                <w:sz w:val="27"/>
                <w:szCs w:val="27"/>
              </w:rPr>
            </w:pPr>
            <w:r w:rsidRPr="00092586">
              <w:rPr>
                <w:sz w:val="27"/>
                <w:szCs w:val="27"/>
              </w:rPr>
              <w:t>1</w:t>
            </w:r>
          </w:p>
        </w:tc>
        <w:tc>
          <w:tcPr>
            <w:tcW w:w="2624" w:type="dxa"/>
          </w:tcPr>
          <w:p w:rsidR="008C387B" w:rsidRPr="00092586" w:rsidRDefault="006C1E8F" w:rsidP="00D548AD">
            <w:pPr>
              <w:pStyle w:val="TableParagraph"/>
              <w:tabs>
                <w:tab w:val="left" w:pos="993"/>
                <w:tab w:val="left" w:pos="2835"/>
              </w:tabs>
              <w:spacing w:before="99"/>
              <w:ind w:left="65" w:right="244"/>
              <w:jc w:val="center"/>
              <w:rPr>
                <w:sz w:val="27"/>
                <w:szCs w:val="27"/>
              </w:rPr>
            </w:pPr>
            <w:r w:rsidRPr="00092586">
              <w:rPr>
                <w:sz w:val="27"/>
                <w:szCs w:val="27"/>
              </w:rPr>
              <w:t>Территории в</w:t>
            </w:r>
            <w:r w:rsidRPr="00092586">
              <w:rPr>
                <w:spacing w:val="1"/>
                <w:sz w:val="27"/>
                <w:szCs w:val="27"/>
              </w:rPr>
              <w:t xml:space="preserve"> </w:t>
            </w:r>
            <w:r w:rsidRPr="00092586">
              <w:rPr>
                <w:sz w:val="27"/>
                <w:szCs w:val="27"/>
              </w:rPr>
              <w:t>пределах</w:t>
            </w:r>
            <w:r w:rsidRPr="00092586">
              <w:rPr>
                <w:spacing w:val="1"/>
                <w:sz w:val="27"/>
                <w:szCs w:val="27"/>
              </w:rPr>
              <w:t xml:space="preserve"> </w:t>
            </w:r>
            <w:r w:rsidRPr="00092586">
              <w:rPr>
                <w:sz w:val="27"/>
                <w:szCs w:val="27"/>
              </w:rPr>
              <w:t>черты</w:t>
            </w:r>
            <w:r w:rsidRPr="00092586">
              <w:rPr>
                <w:spacing w:val="1"/>
                <w:sz w:val="27"/>
                <w:szCs w:val="27"/>
              </w:rPr>
              <w:t xml:space="preserve"> </w:t>
            </w:r>
            <w:r w:rsidRPr="00092586">
              <w:rPr>
                <w:sz w:val="27"/>
                <w:szCs w:val="27"/>
              </w:rPr>
              <w:t>городского</w:t>
            </w:r>
            <w:r w:rsidRPr="00092586">
              <w:rPr>
                <w:spacing w:val="-13"/>
                <w:sz w:val="27"/>
                <w:szCs w:val="27"/>
              </w:rPr>
              <w:t xml:space="preserve"> </w:t>
            </w:r>
            <w:r w:rsidRPr="00092586">
              <w:rPr>
                <w:sz w:val="27"/>
                <w:szCs w:val="27"/>
              </w:rPr>
              <w:t>округа,</w:t>
            </w:r>
            <w:r w:rsidRPr="00092586">
              <w:rPr>
                <w:spacing w:val="-57"/>
                <w:sz w:val="27"/>
                <w:szCs w:val="27"/>
              </w:rPr>
              <w:t xml:space="preserve"> </w:t>
            </w:r>
            <w:r w:rsidRPr="00092586">
              <w:rPr>
                <w:sz w:val="27"/>
                <w:szCs w:val="27"/>
              </w:rPr>
              <w:t>всего</w:t>
            </w:r>
          </w:p>
        </w:tc>
        <w:tc>
          <w:tcPr>
            <w:tcW w:w="1276" w:type="dxa"/>
          </w:tcPr>
          <w:p w:rsidR="008C387B" w:rsidRPr="00092586" w:rsidRDefault="008C387B" w:rsidP="00D548AD">
            <w:pPr>
              <w:pStyle w:val="TableParagraph"/>
              <w:tabs>
                <w:tab w:val="left" w:pos="993"/>
                <w:tab w:val="left" w:pos="2835"/>
              </w:tabs>
              <w:jc w:val="center"/>
              <w:rPr>
                <w:sz w:val="27"/>
                <w:szCs w:val="27"/>
              </w:rPr>
            </w:pPr>
          </w:p>
        </w:tc>
        <w:tc>
          <w:tcPr>
            <w:tcW w:w="1417" w:type="dxa"/>
          </w:tcPr>
          <w:p w:rsidR="008C387B" w:rsidRPr="00092586" w:rsidRDefault="008C387B" w:rsidP="00D548AD">
            <w:pPr>
              <w:pStyle w:val="TableParagraph"/>
              <w:tabs>
                <w:tab w:val="left" w:pos="993"/>
                <w:tab w:val="left" w:pos="2835"/>
              </w:tabs>
              <w:jc w:val="center"/>
              <w:rPr>
                <w:sz w:val="27"/>
                <w:szCs w:val="27"/>
              </w:rPr>
            </w:pPr>
          </w:p>
        </w:tc>
        <w:tc>
          <w:tcPr>
            <w:tcW w:w="1418" w:type="dxa"/>
          </w:tcPr>
          <w:p w:rsidR="008C387B" w:rsidRPr="00092586" w:rsidRDefault="008C387B" w:rsidP="00D548AD">
            <w:pPr>
              <w:pStyle w:val="TableParagraph"/>
              <w:tabs>
                <w:tab w:val="left" w:pos="993"/>
                <w:tab w:val="left" w:pos="2835"/>
              </w:tabs>
              <w:jc w:val="center"/>
              <w:rPr>
                <w:sz w:val="27"/>
                <w:szCs w:val="27"/>
              </w:rPr>
            </w:pPr>
          </w:p>
        </w:tc>
        <w:tc>
          <w:tcPr>
            <w:tcW w:w="1701" w:type="dxa"/>
          </w:tcPr>
          <w:p w:rsidR="008C387B" w:rsidRPr="00092586" w:rsidRDefault="008C387B" w:rsidP="00D548AD">
            <w:pPr>
              <w:pStyle w:val="TableParagraph"/>
              <w:tabs>
                <w:tab w:val="left" w:pos="993"/>
                <w:tab w:val="left" w:pos="2835"/>
              </w:tabs>
              <w:jc w:val="center"/>
              <w:rPr>
                <w:sz w:val="27"/>
                <w:szCs w:val="27"/>
              </w:rPr>
            </w:pPr>
          </w:p>
        </w:tc>
        <w:tc>
          <w:tcPr>
            <w:tcW w:w="1559" w:type="dxa"/>
          </w:tcPr>
          <w:p w:rsidR="008C387B" w:rsidRPr="00092586" w:rsidRDefault="008C387B" w:rsidP="00D548AD">
            <w:pPr>
              <w:pStyle w:val="TableParagraph"/>
              <w:tabs>
                <w:tab w:val="left" w:pos="993"/>
                <w:tab w:val="left" w:pos="2835"/>
              </w:tabs>
              <w:jc w:val="center"/>
              <w:rPr>
                <w:sz w:val="27"/>
                <w:szCs w:val="27"/>
              </w:rPr>
            </w:pPr>
          </w:p>
        </w:tc>
        <w:tc>
          <w:tcPr>
            <w:tcW w:w="1276" w:type="dxa"/>
          </w:tcPr>
          <w:p w:rsidR="008C387B" w:rsidRPr="00092586" w:rsidRDefault="008C387B" w:rsidP="00D548AD">
            <w:pPr>
              <w:pStyle w:val="TableParagraph"/>
              <w:tabs>
                <w:tab w:val="left" w:pos="993"/>
                <w:tab w:val="left" w:pos="2835"/>
              </w:tabs>
              <w:jc w:val="center"/>
              <w:rPr>
                <w:sz w:val="27"/>
                <w:szCs w:val="27"/>
              </w:rPr>
            </w:pPr>
          </w:p>
        </w:tc>
        <w:tc>
          <w:tcPr>
            <w:tcW w:w="1559" w:type="dxa"/>
          </w:tcPr>
          <w:p w:rsidR="008C387B" w:rsidRPr="00092586" w:rsidRDefault="008C387B" w:rsidP="00D548AD">
            <w:pPr>
              <w:pStyle w:val="TableParagraph"/>
              <w:tabs>
                <w:tab w:val="left" w:pos="993"/>
                <w:tab w:val="left" w:pos="2835"/>
              </w:tabs>
              <w:jc w:val="center"/>
              <w:rPr>
                <w:sz w:val="27"/>
                <w:szCs w:val="27"/>
              </w:rPr>
            </w:pPr>
          </w:p>
        </w:tc>
        <w:tc>
          <w:tcPr>
            <w:tcW w:w="1134" w:type="dxa"/>
          </w:tcPr>
          <w:p w:rsidR="008C387B" w:rsidRPr="00092586" w:rsidRDefault="008C387B" w:rsidP="00D548AD">
            <w:pPr>
              <w:pStyle w:val="TableParagraph"/>
              <w:tabs>
                <w:tab w:val="left" w:pos="993"/>
                <w:tab w:val="left" w:pos="2835"/>
              </w:tabs>
              <w:jc w:val="center"/>
              <w:rPr>
                <w:sz w:val="27"/>
                <w:szCs w:val="27"/>
              </w:rPr>
            </w:pPr>
          </w:p>
        </w:tc>
      </w:tr>
      <w:tr w:rsidR="008C387B" w:rsidRPr="00092586" w:rsidTr="00D548AD">
        <w:trPr>
          <w:trHeight w:val="1030"/>
        </w:trPr>
        <w:tc>
          <w:tcPr>
            <w:tcW w:w="778" w:type="dxa"/>
            <w:tcBorders>
              <w:bottom w:val="nil"/>
            </w:tcBorders>
          </w:tcPr>
          <w:p w:rsidR="008C387B" w:rsidRPr="00092586" w:rsidRDefault="006C1E8F" w:rsidP="00D548AD">
            <w:pPr>
              <w:pStyle w:val="TableParagraph"/>
              <w:tabs>
                <w:tab w:val="left" w:pos="993"/>
                <w:tab w:val="left" w:pos="2835"/>
              </w:tabs>
              <w:spacing w:before="102"/>
              <w:ind w:left="92" w:right="83"/>
              <w:jc w:val="center"/>
              <w:rPr>
                <w:sz w:val="27"/>
                <w:szCs w:val="27"/>
              </w:rPr>
            </w:pPr>
            <w:r w:rsidRPr="00092586">
              <w:rPr>
                <w:sz w:val="27"/>
                <w:szCs w:val="27"/>
              </w:rPr>
              <w:t>1.1</w:t>
            </w:r>
          </w:p>
        </w:tc>
        <w:tc>
          <w:tcPr>
            <w:tcW w:w="2624" w:type="dxa"/>
            <w:tcBorders>
              <w:bottom w:val="nil"/>
            </w:tcBorders>
          </w:tcPr>
          <w:p w:rsidR="008C387B" w:rsidRPr="00092586" w:rsidRDefault="006C1E8F" w:rsidP="00D548AD">
            <w:pPr>
              <w:pStyle w:val="TableParagraph"/>
              <w:tabs>
                <w:tab w:val="left" w:pos="993"/>
                <w:tab w:val="left" w:pos="2835"/>
              </w:tabs>
              <w:spacing w:before="102"/>
              <w:ind w:left="65"/>
              <w:jc w:val="center"/>
              <w:rPr>
                <w:sz w:val="27"/>
                <w:szCs w:val="27"/>
              </w:rPr>
            </w:pPr>
            <w:r w:rsidRPr="00092586">
              <w:rPr>
                <w:sz w:val="27"/>
                <w:szCs w:val="27"/>
              </w:rPr>
              <w:t>из</w:t>
            </w:r>
            <w:r w:rsidRPr="00092586">
              <w:rPr>
                <w:spacing w:val="-1"/>
                <w:sz w:val="27"/>
                <w:szCs w:val="27"/>
              </w:rPr>
              <w:t xml:space="preserve"> </w:t>
            </w:r>
            <w:r w:rsidRPr="00092586">
              <w:rPr>
                <w:sz w:val="27"/>
                <w:szCs w:val="27"/>
              </w:rPr>
              <w:t>них:</w:t>
            </w:r>
          </w:p>
          <w:p w:rsidR="008C387B" w:rsidRPr="00092586" w:rsidRDefault="006C1E8F" w:rsidP="00D548AD">
            <w:pPr>
              <w:pStyle w:val="TableParagraph"/>
              <w:tabs>
                <w:tab w:val="left" w:pos="993"/>
                <w:tab w:val="left" w:pos="2835"/>
              </w:tabs>
              <w:ind w:left="65" w:right="419"/>
              <w:jc w:val="center"/>
              <w:rPr>
                <w:sz w:val="27"/>
                <w:szCs w:val="27"/>
              </w:rPr>
            </w:pPr>
            <w:r w:rsidRPr="00092586">
              <w:rPr>
                <w:sz w:val="27"/>
                <w:szCs w:val="27"/>
              </w:rPr>
              <w:t>жилая застройка,</w:t>
            </w:r>
            <w:r w:rsidRPr="00092586">
              <w:rPr>
                <w:spacing w:val="-58"/>
                <w:sz w:val="27"/>
                <w:szCs w:val="27"/>
              </w:rPr>
              <w:t xml:space="preserve"> </w:t>
            </w:r>
            <w:r w:rsidRPr="00092586">
              <w:rPr>
                <w:sz w:val="27"/>
                <w:szCs w:val="27"/>
              </w:rPr>
              <w:t>в</w:t>
            </w:r>
            <w:r w:rsidRPr="00092586">
              <w:rPr>
                <w:spacing w:val="-2"/>
                <w:sz w:val="27"/>
                <w:szCs w:val="27"/>
              </w:rPr>
              <w:t xml:space="preserve"> </w:t>
            </w:r>
            <w:r w:rsidRPr="00092586">
              <w:rPr>
                <w:sz w:val="27"/>
                <w:szCs w:val="27"/>
              </w:rPr>
              <w:t>том числе:</w:t>
            </w:r>
          </w:p>
        </w:tc>
        <w:tc>
          <w:tcPr>
            <w:tcW w:w="1276" w:type="dxa"/>
            <w:vMerge w:val="restart"/>
          </w:tcPr>
          <w:p w:rsidR="008C387B" w:rsidRPr="00092586" w:rsidRDefault="008C387B" w:rsidP="00D548AD">
            <w:pPr>
              <w:pStyle w:val="TableParagraph"/>
              <w:tabs>
                <w:tab w:val="left" w:pos="993"/>
                <w:tab w:val="left" w:pos="2835"/>
              </w:tabs>
              <w:jc w:val="center"/>
              <w:rPr>
                <w:sz w:val="27"/>
                <w:szCs w:val="27"/>
              </w:rPr>
            </w:pPr>
          </w:p>
        </w:tc>
        <w:tc>
          <w:tcPr>
            <w:tcW w:w="1417" w:type="dxa"/>
            <w:vMerge w:val="restart"/>
          </w:tcPr>
          <w:p w:rsidR="008C387B" w:rsidRPr="00092586" w:rsidRDefault="008C387B" w:rsidP="00D548AD">
            <w:pPr>
              <w:pStyle w:val="TableParagraph"/>
              <w:tabs>
                <w:tab w:val="left" w:pos="993"/>
                <w:tab w:val="left" w:pos="2835"/>
              </w:tabs>
              <w:jc w:val="center"/>
              <w:rPr>
                <w:sz w:val="27"/>
                <w:szCs w:val="27"/>
              </w:rPr>
            </w:pPr>
          </w:p>
        </w:tc>
        <w:tc>
          <w:tcPr>
            <w:tcW w:w="1418" w:type="dxa"/>
            <w:vMerge w:val="restart"/>
          </w:tcPr>
          <w:p w:rsidR="008C387B" w:rsidRPr="00092586" w:rsidRDefault="008C387B" w:rsidP="00D548AD">
            <w:pPr>
              <w:pStyle w:val="TableParagraph"/>
              <w:tabs>
                <w:tab w:val="left" w:pos="993"/>
                <w:tab w:val="left" w:pos="2835"/>
              </w:tabs>
              <w:jc w:val="center"/>
              <w:rPr>
                <w:sz w:val="27"/>
                <w:szCs w:val="27"/>
              </w:rPr>
            </w:pPr>
          </w:p>
        </w:tc>
        <w:tc>
          <w:tcPr>
            <w:tcW w:w="1701" w:type="dxa"/>
            <w:vMerge w:val="restart"/>
          </w:tcPr>
          <w:p w:rsidR="008C387B" w:rsidRPr="00092586" w:rsidRDefault="008C387B" w:rsidP="00D548AD">
            <w:pPr>
              <w:pStyle w:val="TableParagraph"/>
              <w:tabs>
                <w:tab w:val="left" w:pos="993"/>
                <w:tab w:val="left" w:pos="2835"/>
              </w:tabs>
              <w:jc w:val="center"/>
              <w:rPr>
                <w:sz w:val="27"/>
                <w:szCs w:val="27"/>
              </w:rPr>
            </w:pPr>
          </w:p>
        </w:tc>
        <w:tc>
          <w:tcPr>
            <w:tcW w:w="1559" w:type="dxa"/>
            <w:vMerge w:val="restart"/>
          </w:tcPr>
          <w:p w:rsidR="008C387B" w:rsidRPr="00092586" w:rsidRDefault="008C387B" w:rsidP="00D548AD">
            <w:pPr>
              <w:pStyle w:val="TableParagraph"/>
              <w:tabs>
                <w:tab w:val="left" w:pos="993"/>
                <w:tab w:val="left" w:pos="2835"/>
              </w:tabs>
              <w:jc w:val="center"/>
              <w:rPr>
                <w:sz w:val="27"/>
                <w:szCs w:val="27"/>
              </w:rPr>
            </w:pPr>
          </w:p>
        </w:tc>
        <w:tc>
          <w:tcPr>
            <w:tcW w:w="1276" w:type="dxa"/>
            <w:vMerge w:val="restart"/>
          </w:tcPr>
          <w:p w:rsidR="008C387B" w:rsidRPr="00092586" w:rsidRDefault="008C387B" w:rsidP="00D548AD">
            <w:pPr>
              <w:pStyle w:val="TableParagraph"/>
              <w:tabs>
                <w:tab w:val="left" w:pos="993"/>
                <w:tab w:val="left" w:pos="2835"/>
              </w:tabs>
              <w:jc w:val="center"/>
              <w:rPr>
                <w:sz w:val="27"/>
                <w:szCs w:val="27"/>
              </w:rPr>
            </w:pPr>
          </w:p>
        </w:tc>
        <w:tc>
          <w:tcPr>
            <w:tcW w:w="1559" w:type="dxa"/>
            <w:vMerge w:val="restart"/>
          </w:tcPr>
          <w:p w:rsidR="008C387B" w:rsidRPr="00092586" w:rsidRDefault="008C387B" w:rsidP="00D548AD">
            <w:pPr>
              <w:pStyle w:val="TableParagraph"/>
              <w:tabs>
                <w:tab w:val="left" w:pos="993"/>
                <w:tab w:val="left" w:pos="2835"/>
              </w:tabs>
              <w:jc w:val="center"/>
              <w:rPr>
                <w:sz w:val="27"/>
                <w:szCs w:val="27"/>
              </w:rPr>
            </w:pPr>
          </w:p>
        </w:tc>
        <w:tc>
          <w:tcPr>
            <w:tcW w:w="1134" w:type="dxa"/>
            <w:vMerge w:val="restart"/>
          </w:tcPr>
          <w:p w:rsidR="008C387B" w:rsidRPr="00092586" w:rsidRDefault="008C387B" w:rsidP="00D548AD">
            <w:pPr>
              <w:pStyle w:val="TableParagraph"/>
              <w:tabs>
                <w:tab w:val="left" w:pos="993"/>
                <w:tab w:val="left" w:pos="2835"/>
              </w:tabs>
              <w:jc w:val="center"/>
              <w:rPr>
                <w:sz w:val="27"/>
                <w:szCs w:val="27"/>
              </w:rPr>
            </w:pPr>
          </w:p>
        </w:tc>
      </w:tr>
      <w:tr w:rsidR="008C387B" w:rsidRPr="00092586" w:rsidTr="00D548AD">
        <w:trPr>
          <w:trHeight w:val="746"/>
        </w:trPr>
        <w:tc>
          <w:tcPr>
            <w:tcW w:w="778" w:type="dxa"/>
            <w:tcBorders>
              <w:top w:val="nil"/>
            </w:tcBorders>
          </w:tcPr>
          <w:p w:rsidR="008C387B" w:rsidRPr="00092586" w:rsidRDefault="006C1E8F" w:rsidP="00D548AD">
            <w:pPr>
              <w:pStyle w:val="TableParagraph"/>
              <w:tabs>
                <w:tab w:val="left" w:pos="993"/>
                <w:tab w:val="left" w:pos="2835"/>
              </w:tabs>
              <w:spacing w:before="90"/>
              <w:ind w:left="95" w:right="83"/>
              <w:jc w:val="center"/>
              <w:rPr>
                <w:sz w:val="27"/>
                <w:szCs w:val="27"/>
              </w:rPr>
            </w:pPr>
            <w:r w:rsidRPr="00092586">
              <w:rPr>
                <w:sz w:val="27"/>
                <w:szCs w:val="27"/>
              </w:rPr>
              <w:t>1.1.1</w:t>
            </w:r>
          </w:p>
        </w:tc>
        <w:tc>
          <w:tcPr>
            <w:tcW w:w="2624" w:type="dxa"/>
            <w:tcBorders>
              <w:top w:val="nil"/>
            </w:tcBorders>
          </w:tcPr>
          <w:p w:rsidR="008C387B" w:rsidRPr="00092586" w:rsidRDefault="006C1E8F" w:rsidP="00D548AD">
            <w:pPr>
              <w:pStyle w:val="TableParagraph"/>
              <w:tabs>
                <w:tab w:val="left" w:pos="993"/>
                <w:tab w:val="left" w:pos="2835"/>
              </w:tabs>
              <w:spacing w:before="90"/>
              <w:ind w:left="65" w:right="730"/>
              <w:jc w:val="center"/>
              <w:rPr>
                <w:sz w:val="27"/>
                <w:szCs w:val="27"/>
              </w:rPr>
            </w:pPr>
            <w:r w:rsidRPr="00092586">
              <w:rPr>
                <w:sz w:val="27"/>
                <w:szCs w:val="27"/>
              </w:rPr>
              <w:t>многоэтажная</w:t>
            </w:r>
            <w:r w:rsidRPr="00092586">
              <w:rPr>
                <w:spacing w:val="-58"/>
                <w:sz w:val="27"/>
                <w:szCs w:val="27"/>
              </w:rPr>
              <w:t xml:space="preserve"> </w:t>
            </w:r>
            <w:r w:rsidRPr="00092586">
              <w:rPr>
                <w:sz w:val="27"/>
                <w:szCs w:val="27"/>
              </w:rPr>
              <w:t>застройка</w:t>
            </w: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7" w:type="dxa"/>
            <w:vMerge/>
            <w:tcBorders>
              <w:top w:val="nil"/>
            </w:tcBorders>
          </w:tcPr>
          <w:p w:rsidR="008C387B" w:rsidRPr="00092586" w:rsidRDefault="008C387B" w:rsidP="00D548AD">
            <w:pPr>
              <w:tabs>
                <w:tab w:val="left" w:pos="993"/>
                <w:tab w:val="left" w:pos="2835"/>
              </w:tabs>
              <w:jc w:val="center"/>
              <w:rPr>
                <w:sz w:val="27"/>
                <w:szCs w:val="27"/>
              </w:rPr>
            </w:pPr>
          </w:p>
        </w:tc>
        <w:tc>
          <w:tcPr>
            <w:tcW w:w="1418" w:type="dxa"/>
            <w:vMerge/>
            <w:tcBorders>
              <w:top w:val="nil"/>
            </w:tcBorders>
          </w:tcPr>
          <w:p w:rsidR="008C387B" w:rsidRPr="00092586" w:rsidRDefault="008C387B" w:rsidP="00D548AD">
            <w:pPr>
              <w:tabs>
                <w:tab w:val="left" w:pos="993"/>
                <w:tab w:val="left" w:pos="2835"/>
              </w:tabs>
              <w:jc w:val="center"/>
              <w:rPr>
                <w:sz w:val="27"/>
                <w:szCs w:val="27"/>
              </w:rPr>
            </w:pPr>
          </w:p>
        </w:tc>
        <w:tc>
          <w:tcPr>
            <w:tcW w:w="1701"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134" w:type="dxa"/>
            <w:vMerge/>
            <w:tcBorders>
              <w:top w:val="nil"/>
            </w:tcBorders>
          </w:tcPr>
          <w:p w:rsidR="008C387B" w:rsidRPr="00092586" w:rsidRDefault="008C387B" w:rsidP="00D548AD">
            <w:pPr>
              <w:tabs>
                <w:tab w:val="left" w:pos="993"/>
                <w:tab w:val="left" w:pos="2835"/>
              </w:tabs>
              <w:jc w:val="center"/>
              <w:rPr>
                <w:sz w:val="27"/>
                <w:szCs w:val="27"/>
              </w:rPr>
            </w:pPr>
          </w:p>
        </w:tc>
      </w:tr>
      <w:tr w:rsidR="008C387B" w:rsidRPr="00092586" w:rsidTr="00D548AD">
        <w:trPr>
          <w:trHeight w:val="479"/>
        </w:trPr>
        <w:tc>
          <w:tcPr>
            <w:tcW w:w="778" w:type="dxa"/>
            <w:tcBorders>
              <w:bottom w:val="nil"/>
            </w:tcBorders>
          </w:tcPr>
          <w:p w:rsidR="008C387B" w:rsidRPr="00092586" w:rsidRDefault="006C1E8F" w:rsidP="00D548AD">
            <w:pPr>
              <w:pStyle w:val="TableParagraph"/>
              <w:tabs>
                <w:tab w:val="left" w:pos="993"/>
                <w:tab w:val="left" w:pos="2835"/>
              </w:tabs>
              <w:spacing w:before="102"/>
              <w:ind w:left="95" w:right="83"/>
              <w:jc w:val="center"/>
              <w:rPr>
                <w:sz w:val="27"/>
                <w:szCs w:val="27"/>
              </w:rPr>
            </w:pPr>
            <w:r w:rsidRPr="00092586">
              <w:rPr>
                <w:sz w:val="27"/>
                <w:szCs w:val="27"/>
              </w:rPr>
              <w:t>1.1.2</w:t>
            </w:r>
          </w:p>
        </w:tc>
        <w:tc>
          <w:tcPr>
            <w:tcW w:w="2624" w:type="dxa"/>
            <w:tcBorders>
              <w:bottom w:val="nil"/>
            </w:tcBorders>
          </w:tcPr>
          <w:p w:rsidR="008C387B" w:rsidRPr="00092586" w:rsidRDefault="006C1E8F" w:rsidP="00D548AD">
            <w:pPr>
              <w:pStyle w:val="TableParagraph"/>
              <w:tabs>
                <w:tab w:val="left" w:pos="993"/>
                <w:tab w:val="left" w:pos="2835"/>
              </w:tabs>
              <w:spacing w:before="102"/>
              <w:ind w:left="65"/>
              <w:jc w:val="center"/>
              <w:rPr>
                <w:sz w:val="27"/>
                <w:szCs w:val="27"/>
              </w:rPr>
            </w:pPr>
            <w:proofErr w:type="spellStart"/>
            <w:r w:rsidRPr="00092586">
              <w:rPr>
                <w:sz w:val="27"/>
                <w:szCs w:val="27"/>
              </w:rPr>
              <w:t>среднеэтажная</w:t>
            </w:r>
            <w:proofErr w:type="spellEnd"/>
          </w:p>
        </w:tc>
        <w:tc>
          <w:tcPr>
            <w:tcW w:w="1276"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417"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418"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701"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559"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276"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559"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1134" w:type="dxa"/>
            <w:tcBorders>
              <w:bottom w:val="nil"/>
            </w:tcBorders>
          </w:tcPr>
          <w:p w:rsidR="008C387B" w:rsidRPr="00092586" w:rsidRDefault="008C387B" w:rsidP="00D548AD">
            <w:pPr>
              <w:pStyle w:val="TableParagraph"/>
              <w:tabs>
                <w:tab w:val="left" w:pos="993"/>
                <w:tab w:val="left" w:pos="2835"/>
              </w:tabs>
              <w:jc w:val="center"/>
              <w:rPr>
                <w:sz w:val="27"/>
                <w:szCs w:val="27"/>
              </w:rPr>
            </w:pPr>
          </w:p>
        </w:tc>
      </w:tr>
    </w:tbl>
    <w:p w:rsidR="008C387B" w:rsidRPr="00092586" w:rsidRDefault="008C387B" w:rsidP="00D548AD">
      <w:pPr>
        <w:tabs>
          <w:tab w:val="left" w:pos="993"/>
          <w:tab w:val="left" w:pos="2835"/>
        </w:tabs>
        <w:jc w:val="center"/>
        <w:rPr>
          <w:sz w:val="27"/>
          <w:szCs w:val="27"/>
        </w:rPr>
        <w:sectPr w:rsidR="008C387B" w:rsidRPr="00092586" w:rsidSect="00CE1433">
          <w:headerReference w:type="default" r:id="rId10"/>
          <w:pgSz w:w="16840" w:h="11910" w:orient="landscape"/>
          <w:pgMar w:top="1100" w:right="900" w:bottom="280" w:left="1276" w:header="993" w:footer="0" w:gutter="0"/>
          <w:pgNumType w:start="2"/>
          <w:cols w:space="720"/>
        </w:sectPr>
      </w:pPr>
    </w:p>
    <w:p w:rsidR="008C387B" w:rsidRPr="00092586" w:rsidRDefault="008C387B" w:rsidP="00D548AD">
      <w:pPr>
        <w:pStyle w:val="a3"/>
        <w:tabs>
          <w:tab w:val="left" w:pos="993"/>
          <w:tab w:val="left" w:pos="2835"/>
        </w:tabs>
        <w:ind w:left="0"/>
        <w:jc w:val="center"/>
        <w:rPr>
          <w:sz w:val="27"/>
          <w:szCs w:val="27"/>
        </w:rPr>
      </w:pPr>
    </w:p>
    <w:p w:rsidR="008C387B" w:rsidRPr="00092586" w:rsidRDefault="008C387B" w:rsidP="00D548AD">
      <w:pPr>
        <w:pStyle w:val="a3"/>
        <w:tabs>
          <w:tab w:val="left" w:pos="993"/>
          <w:tab w:val="left" w:pos="2835"/>
        </w:tabs>
        <w:ind w:left="0"/>
        <w:jc w:val="center"/>
        <w:rPr>
          <w:sz w:val="27"/>
          <w:szCs w:val="27"/>
        </w:rPr>
      </w:pPr>
    </w:p>
    <w:p w:rsidR="008C387B" w:rsidRPr="00092586" w:rsidRDefault="008C387B" w:rsidP="00D548AD">
      <w:pPr>
        <w:pStyle w:val="a3"/>
        <w:tabs>
          <w:tab w:val="left" w:pos="993"/>
          <w:tab w:val="left" w:pos="2835"/>
        </w:tabs>
        <w:spacing w:before="9"/>
        <w:ind w:left="0"/>
        <w:jc w:val="center"/>
        <w:rPr>
          <w:sz w:val="27"/>
          <w:szCs w:val="27"/>
        </w:rPr>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267"/>
        <w:gridCol w:w="1276"/>
        <w:gridCol w:w="1417"/>
        <w:gridCol w:w="1559"/>
        <w:gridCol w:w="1556"/>
        <w:gridCol w:w="1276"/>
        <w:gridCol w:w="1415"/>
        <w:gridCol w:w="1559"/>
        <w:gridCol w:w="1639"/>
      </w:tblGrid>
      <w:tr w:rsidR="008C387B" w:rsidRPr="00092586" w:rsidTr="00DF1D8A">
        <w:trPr>
          <w:trHeight w:val="477"/>
        </w:trPr>
        <w:tc>
          <w:tcPr>
            <w:tcW w:w="708" w:type="dxa"/>
            <w:tcBorders>
              <w:bottom w:val="nil"/>
            </w:tcBorders>
          </w:tcPr>
          <w:p w:rsidR="008C387B" w:rsidRPr="00092586" w:rsidRDefault="008C387B" w:rsidP="00D548AD">
            <w:pPr>
              <w:pStyle w:val="TableParagraph"/>
              <w:tabs>
                <w:tab w:val="left" w:pos="993"/>
                <w:tab w:val="left" w:pos="2835"/>
              </w:tabs>
              <w:jc w:val="center"/>
              <w:rPr>
                <w:sz w:val="27"/>
                <w:szCs w:val="27"/>
              </w:rPr>
            </w:pPr>
          </w:p>
        </w:tc>
        <w:tc>
          <w:tcPr>
            <w:tcW w:w="2267" w:type="dxa"/>
            <w:tcBorders>
              <w:bottom w:val="nil"/>
            </w:tcBorders>
          </w:tcPr>
          <w:p w:rsidR="008C387B" w:rsidRPr="00092586" w:rsidRDefault="006C1E8F" w:rsidP="00D548AD">
            <w:pPr>
              <w:pStyle w:val="TableParagraph"/>
              <w:tabs>
                <w:tab w:val="left" w:pos="993"/>
                <w:tab w:val="left" w:pos="2835"/>
              </w:tabs>
              <w:spacing w:before="99"/>
              <w:ind w:left="65" w:right="68"/>
              <w:jc w:val="center"/>
              <w:rPr>
                <w:sz w:val="27"/>
                <w:szCs w:val="27"/>
              </w:rPr>
            </w:pPr>
            <w:r w:rsidRPr="00092586">
              <w:rPr>
                <w:sz w:val="27"/>
                <w:szCs w:val="27"/>
              </w:rPr>
              <w:t>застройка</w:t>
            </w:r>
          </w:p>
        </w:tc>
        <w:tc>
          <w:tcPr>
            <w:tcW w:w="1276" w:type="dxa"/>
            <w:vMerge w:val="restart"/>
          </w:tcPr>
          <w:p w:rsidR="008C387B" w:rsidRPr="00092586" w:rsidRDefault="008C387B" w:rsidP="00D548AD">
            <w:pPr>
              <w:pStyle w:val="TableParagraph"/>
              <w:tabs>
                <w:tab w:val="left" w:pos="993"/>
                <w:tab w:val="left" w:pos="2835"/>
              </w:tabs>
              <w:jc w:val="center"/>
              <w:rPr>
                <w:sz w:val="27"/>
                <w:szCs w:val="27"/>
              </w:rPr>
            </w:pPr>
          </w:p>
        </w:tc>
        <w:tc>
          <w:tcPr>
            <w:tcW w:w="1417" w:type="dxa"/>
            <w:vMerge w:val="restart"/>
          </w:tcPr>
          <w:p w:rsidR="008C387B" w:rsidRPr="00092586" w:rsidRDefault="008C387B" w:rsidP="00D548AD">
            <w:pPr>
              <w:pStyle w:val="TableParagraph"/>
              <w:tabs>
                <w:tab w:val="left" w:pos="993"/>
                <w:tab w:val="left" w:pos="2835"/>
              </w:tabs>
              <w:jc w:val="center"/>
              <w:rPr>
                <w:sz w:val="27"/>
                <w:szCs w:val="27"/>
              </w:rPr>
            </w:pPr>
          </w:p>
        </w:tc>
        <w:tc>
          <w:tcPr>
            <w:tcW w:w="1559" w:type="dxa"/>
            <w:vMerge w:val="restart"/>
          </w:tcPr>
          <w:p w:rsidR="008C387B" w:rsidRPr="00092586" w:rsidRDefault="008C387B" w:rsidP="00D548AD">
            <w:pPr>
              <w:pStyle w:val="TableParagraph"/>
              <w:tabs>
                <w:tab w:val="left" w:pos="993"/>
                <w:tab w:val="left" w:pos="2835"/>
              </w:tabs>
              <w:jc w:val="center"/>
              <w:rPr>
                <w:sz w:val="27"/>
                <w:szCs w:val="27"/>
              </w:rPr>
            </w:pPr>
          </w:p>
        </w:tc>
        <w:tc>
          <w:tcPr>
            <w:tcW w:w="1556" w:type="dxa"/>
            <w:vMerge w:val="restart"/>
          </w:tcPr>
          <w:p w:rsidR="008C387B" w:rsidRPr="00092586" w:rsidRDefault="008C387B" w:rsidP="00D548AD">
            <w:pPr>
              <w:pStyle w:val="TableParagraph"/>
              <w:tabs>
                <w:tab w:val="left" w:pos="993"/>
                <w:tab w:val="left" w:pos="2835"/>
              </w:tabs>
              <w:jc w:val="center"/>
              <w:rPr>
                <w:sz w:val="27"/>
                <w:szCs w:val="27"/>
              </w:rPr>
            </w:pPr>
          </w:p>
        </w:tc>
        <w:tc>
          <w:tcPr>
            <w:tcW w:w="1276" w:type="dxa"/>
            <w:vMerge w:val="restart"/>
          </w:tcPr>
          <w:p w:rsidR="008C387B" w:rsidRPr="00092586" w:rsidRDefault="008C387B" w:rsidP="00D548AD">
            <w:pPr>
              <w:pStyle w:val="TableParagraph"/>
              <w:tabs>
                <w:tab w:val="left" w:pos="993"/>
                <w:tab w:val="left" w:pos="2835"/>
              </w:tabs>
              <w:jc w:val="center"/>
              <w:rPr>
                <w:sz w:val="27"/>
                <w:szCs w:val="27"/>
              </w:rPr>
            </w:pPr>
          </w:p>
        </w:tc>
        <w:tc>
          <w:tcPr>
            <w:tcW w:w="1415" w:type="dxa"/>
            <w:vMerge w:val="restart"/>
          </w:tcPr>
          <w:p w:rsidR="008C387B" w:rsidRPr="00092586" w:rsidRDefault="008C387B" w:rsidP="00D548AD">
            <w:pPr>
              <w:pStyle w:val="TableParagraph"/>
              <w:tabs>
                <w:tab w:val="left" w:pos="993"/>
                <w:tab w:val="left" w:pos="2835"/>
              </w:tabs>
              <w:jc w:val="center"/>
              <w:rPr>
                <w:sz w:val="27"/>
                <w:szCs w:val="27"/>
              </w:rPr>
            </w:pPr>
          </w:p>
        </w:tc>
        <w:tc>
          <w:tcPr>
            <w:tcW w:w="1559" w:type="dxa"/>
            <w:vMerge w:val="restart"/>
          </w:tcPr>
          <w:p w:rsidR="008C387B" w:rsidRPr="00092586" w:rsidRDefault="008C387B" w:rsidP="00D548AD">
            <w:pPr>
              <w:pStyle w:val="TableParagraph"/>
              <w:tabs>
                <w:tab w:val="left" w:pos="993"/>
                <w:tab w:val="left" w:pos="2835"/>
              </w:tabs>
              <w:jc w:val="center"/>
              <w:rPr>
                <w:sz w:val="27"/>
                <w:szCs w:val="27"/>
              </w:rPr>
            </w:pPr>
          </w:p>
        </w:tc>
        <w:tc>
          <w:tcPr>
            <w:tcW w:w="1639" w:type="dxa"/>
            <w:vMerge w:val="restart"/>
          </w:tcPr>
          <w:p w:rsidR="008C387B" w:rsidRPr="00092586" w:rsidRDefault="008C387B" w:rsidP="00D548AD">
            <w:pPr>
              <w:pStyle w:val="TableParagraph"/>
              <w:tabs>
                <w:tab w:val="left" w:pos="993"/>
                <w:tab w:val="left" w:pos="2835"/>
              </w:tabs>
              <w:jc w:val="center"/>
              <w:rPr>
                <w:sz w:val="27"/>
                <w:szCs w:val="27"/>
              </w:rPr>
            </w:pPr>
          </w:p>
        </w:tc>
      </w:tr>
      <w:tr w:rsidR="008C387B" w:rsidRPr="00092586" w:rsidTr="00DF1D8A">
        <w:trPr>
          <w:trHeight w:val="1022"/>
        </w:trPr>
        <w:tc>
          <w:tcPr>
            <w:tcW w:w="708" w:type="dxa"/>
            <w:tcBorders>
              <w:top w:val="nil"/>
              <w:bottom w:val="nil"/>
            </w:tcBorders>
          </w:tcPr>
          <w:p w:rsidR="008C387B" w:rsidRPr="00092586" w:rsidRDefault="006C1E8F" w:rsidP="00D548AD">
            <w:pPr>
              <w:pStyle w:val="TableParagraph"/>
              <w:tabs>
                <w:tab w:val="left" w:pos="993"/>
                <w:tab w:val="left" w:pos="2835"/>
              </w:tabs>
              <w:spacing w:before="92"/>
              <w:jc w:val="center"/>
              <w:rPr>
                <w:sz w:val="27"/>
                <w:szCs w:val="27"/>
              </w:rPr>
            </w:pPr>
            <w:r w:rsidRPr="00092586">
              <w:rPr>
                <w:sz w:val="27"/>
                <w:szCs w:val="27"/>
              </w:rPr>
              <w:t>1.1.3</w:t>
            </w:r>
          </w:p>
        </w:tc>
        <w:tc>
          <w:tcPr>
            <w:tcW w:w="2267" w:type="dxa"/>
            <w:tcBorders>
              <w:top w:val="nil"/>
              <w:bottom w:val="nil"/>
            </w:tcBorders>
          </w:tcPr>
          <w:p w:rsidR="008C387B" w:rsidRPr="00092586" w:rsidRDefault="006C1E8F" w:rsidP="00D548AD">
            <w:pPr>
              <w:pStyle w:val="TableParagraph"/>
              <w:tabs>
                <w:tab w:val="left" w:pos="993"/>
                <w:tab w:val="left" w:pos="2835"/>
              </w:tabs>
              <w:spacing w:before="92"/>
              <w:ind w:left="65" w:right="68"/>
              <w:jc w:val="center"/>
              <w:rPr>
                <w:sz w:val="27"/>
                <w:szCs w:val="27"/>
              </w:rPr>
            </w:pPr>
            <w:r w:rsidRPr="00092586">
              <w:rPr>
                <w:sz w:val="27"/>
                <w:szCs w:val="27"/>
              </w:rPr>
              <w:t>малоэтажная</w:t>
            </w:r>
            <w:r w:rsidRPr="00092586">
              <w:rPr>
                <w:spacing w:val="1"/>
                <w:sz w:val="27"/>
                <w:szCs w:val="27"/>
              </w:rPr>
              <w:t xml:space="preserve"> </w:t>
            </w:r>
            <w:r w:rsidRPr="00092586">
              <w:rPr>
                <w:sz w:val="27"/>
                <w:szCs w:val="27"/>
              </w:rPr>
              <w:t>высокоплотная</w:t>
            </w:r>
            <w:r w:rsidRPr="00092586">
              <w:rPr>
                <w:spacing w:val="-58"/>
                <w:sz w:val="27"/>
                <w:szCs w:val="27"/>
              </w:rPr>
              <w:t xml:space="preserve"> </w:t>
            </w:r>
            <w:r w:rsidRPr="00092586">
              <w:rPr>
                <w:sz w:val="27"/>
                <w:szCs w:val="27"/>
              </w:rPr>
              <w:t>застройка</w:t>
            </w: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7"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556" w:type="dxa"/>
            <w:vMerge/>
            <w:tcBorders>
              <w:top w:val="nil"/>
            </w:tcBorders>
          </w:tcPr>
          <w:p w:rsidR="008C387B" w:rsidRPr="00092586" w:rsidRDefault="008C387B" w:rsidP="00D548AD">
            <w:pPr>
              <w:tabs>
                <w:tab w:val="left" w:pos="993"/>
                <w:tab w:val="left" w:pos="2835"/>
              </w:tabs>
              <w:jc w:val="center"/>
              <w:rPr>
                <w:sz w:val="27"/>
                <w:szCs w:val="27"/>
              </w:rPr>
            </w:pP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5"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639" w:type="dxa"/>
            <w:vMerge/>
            <w:tcBorders>
              <w:top w:val="nil"/>
            </w:tcBorders>
          </w:tcPr>
          <w:p w:rsidR="008C387B" w:rsidRPr="00092586" w:rsidRDefault="008C387B" w:rsidP="00D548AD">
            <w:pPr>
              <w:tabs>
                <w:tab w:val="left" w:pos="993"/>
                <w:tab w:val="left" w:pos="2835"/>
              </w:tabs>
              <w:jc w:val="center"/>
              <w:rPr>
                <w:sz w:val="27"/>
                <w:szCs w:val="27"/>
              </w:rPr>
            </w:pPr>
          </w:p>
        </w:tc>
      </w:tr>
      <w:tr w:rsidR="008C387B" w:rsidRPr="00092586" w:rsidTr="00DF1D8A">
        <w:trPr>
          <w:trHeight w:val="1022"/>
        </w:trPr>
        <w:tc>
          <w:tcPr>
            <w:tcW w:w="708" w:type="dxa"/>
            <w:tcBorders>
              <w:top w:val="nil"/>
              <w:bottom w:val="nil"/>
            </w:tcBorders>
          </w:tcPr>
          <w:p w:rsidR="008C387B" w:rsidRPr="00092586" w:rsidRDefault="006C1E8F" w:rsidP="00D548AD">
            <w:pPr>
              <w:pStyle w:val="TableParagraph"/>
              <w:tabs>
                <w:tab w:val="left" w:pos="993"/>
                <w:tab w:val="left" w:pos="2835"/>
              </w:tabs>
              <w:spacing w:before="92"/>
              <w:jc w:val="center"/>
              <w:rPr>
                <w:sz w:val="27"/>
                <w:szCs w:val="27"/>
              </w:rPr>
            </w:pPr>
            <w:r w:rsidRPr="00092586">
              <w:rPr>
                <w:sz w:val="27"/>
                <w:szCs w:val="27"/>
              </w:rPr>
              <w:t>1.1.4</w:t>
            </w:r>
          </w:p>
        </w:tc>
        <w:tc>
          <w:tcPr>
            <w:tcW w:w="2267" w:type="dxa"/>
            <w:tcBorders>
              <w:top w:val="nil"/>
              <w:bottom w:val="nil"/>
            </w:tcBorders>
          </w:tcPr>
          <w:p w:rsidR="008C387B" w:rsidRPr="00092586" w:rsidRDefault="006C1E8F" w:rsidP="00D548AD">
            <w:pPr>
              <w:pStyle w:val="TableParagraph"/>
              <w:tabs>
                <w:tab w:val="left" w:pos="993"/>
                <w:tab w:val="left" w:pos="2835"/>
              </w:tabs>
              <w:spacing w:before="92"/>
              <w:ind w:left="65" w:right="68"/>
              <w:jc w:val="center"/>
              <w:rPr>
                <w:sz w:val="27"/>
                <w:szCs w:val="27"/>
              </w:rPr>
            </w:pPr>
            <w:r w:rsidRPr="00092586">
              <w:rPr>
                <w:sz w:val="27"/>
                <w:szCs w:val="27"/>
              </w:rPr>
              <w:t>усадебная и</w:t>
            </w:r>
            <w:r w:rsidRPr="00092586">
              <w:rPr>
                <w:spacing w:val="-58"/>
                <w:sz w:val="27"/>
                <w:szCs w:val="27"/>
              </w:rPr>
              <w:t xml:space="preserve"> </w:t>
            </w:r>
            <w:r w:rsidRPr="00092586">
              <w:rPr>
                <w:sz w:val="27"/>
                <w:szCs w:val="27"/>
              </w:rPr>
              <w:t>коттеджная</w:t>
            </w:r>
            <w:r w:rsidRPr="00092586">
              <w:rPr>
                <w:spacing w:val="-58"/>
                <w:sz w:val="27"/>
                <w:szCs w:val="27"/>
              </w:rPr>
              <w:t xml:space="preserve"> </w:t>
            </w:r>
            <w:r w:rsidRPr="00092586">
              <w:rPr>
                <w:sz w:val="27"/>
                <w:szCs w:val="27"/>
              </w:rPr>
              <w:t>застройка</w:t>
            </w: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7"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556" w:type="dxa"/>
            <w:vMerge/>
            <w:tcBorders>
              <w:top w:val="nil"/>
            </w:tcBorders>
          </w:tcPr>
          <w:p w:rsidR="008C387B" w:rsidRPr="00092586" w:rsidRDefault="008C387B" w:rsidP="00D548AD">
            <w:pPr>
              <w:tabs>
                <w:tab w:val="left" w:pos="993"/>
                <w:tab w:val="left" w:pos="2835"/>
              </w:tabs>
              <w:jc w:val="center"/>
              <w:rPr>
                <w:sz w:val="27"/>
                <w:szCs w:val="27"/>
              </w:rPr>
            </w:pP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5"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639" w:type="dxa"/>
            <w:vMerge/>
            <w:tcBorders>
              <w:top w:val="nil"/>
            </w:tcBorders>
          </w:tcPr>
          <w:p w:rsidR="008C387B" w:rsidRPr="00092586" w:rsidRDefault="008C387B" w:rsidP="00D548AD">
            <w:pPr>
              <w:tabs>
                <w:tab w:val="left" w:pos="993"/>
                <w:tab w:val="left" w:pos="2835"/>
              </w:tabs>
              <w:jc w:val="center"/>
              <w:rPr>
                <w:sz w:val="27"/>
                <w:szCs w:val="27"/>
              </w:rPr>
            </w:pPr>
          </w:p>
        </w:tc>
      </w:tr>
      <w:tr w:rsidR="008C387B" w:rsidRPr="00092586" w:rsidTr="00DF1D8A">
        <w:trPr>
          <w:trHeight w:val="746"/>
        </w:trPr>
        <w:tc>
          <w:tcPr>
            <w:tcW w:w="708" w:type="dxa"/>
            <w:tcBorders>
              <w:top w:val="nil"/>
              <w:bottom w:val="nil"/>
            </w:tcBorders>
          </w:tcPr>
          <w:p w:rsidR="008C387B" w:rsidRPr="00092586" w:rsidRDefault="006C1E8F" w:rsidP="00D548AD">
            <w:pPr>
              <w:pStyle w:val="TableParagraph"/>
              <w:tabs>
                <w:tab w:val="left" w:pos="993"/>
                <w:tab w:val="left" w:pos="2835"/>
              </w:tabs>
              <w:spacing w:before="92"/>
              <w:jc w:val="center"/>
              <w:rPr>
                <w:sz w:val="27"/>
                <w:szCs w:val="27"/>
              </w:rPr>
            </w:pPr>
            <w:r w:rsidRPr="00092586">
              <w:rPr>
                <w:sz w:val="27"/>
                <w:szCs w:val="27"/>
              </w:rPr>
              <w:t>1.1.5</w:t>
            </w:r>
          </w:p>
        </w:tc>
        <w:tc>
          <w:tcPr>
            <w:tcW w:w="2267" w:type="dxa"/>
            <w:tcBorders>
              <w:top w:val="nil"/>
              <w:bottom w:val="nil"/>
            </w:tcBorders>
          </w:tcPr>
          <w:p w:rsidR="008C387B" w:rsidRPr="00092586" w:rsidRDefault="006C1E8F" w:rsidP="00D548AD">
            <w:pPr>
              <w:pStyle w:val="TableParagraph"/>
              <w:tabs>
                <w:tab w:val="left" w:pos="993"/>
                <w:tab w:val="left" w:pos="2835"/>
              </w:tabs>
              <w:spacing w:before="92"/>
              <w:ind w:left="65" w:right="68"/>
              <w:jc w:val="center"/>
              <w:rPr>
                <w:sz w:val="27"/>
                <w:szCs w:val="27"/>
              </w:rPr>
            </w:pPr>
            <w:r w:rsidRPr="00092586">
              <w:rPr>
                <w:sz w:val="27"/>
                <w:szCs w:val="27"/>
              </w:rPr>
              <w:t>в том числе</w:t>
            </w:r>
            <w:r w:rsidRPr="00092586">
              <w:rPr>
                <w:spacing w:val="1"/>
                <w:sz w:val="27"/>
                <w:szCs w:val="27"/>
              </w:rPr>
              <w:t xml:space="preserve"> </w:t>
            </w:r>
            <w:r w:rsidRPr="00092586">
              <w:rPr>
                <w:spacing w:val="-1"/>
                <w:sz w:val="27"/>
                <w:szCs w:val="27"/>
              </w:rPr>
              <w:t>индивидуальная</w:t>
            </w: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7"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556" w:type="dxa"/>
            <w:vMerge/>
            <w:tcBorders>
              <w:top w:val="nil"/>
            </w:tcBorders>
          </w:tcPr>
          <w:p w:rsidR="008C387B" w:rsidRPr="00092586" w:rsidRDefault="008C387B" w:rsidP="00D548AD">
            <w:pPr>
              <w:tabs>
                <w:tab w:val="left" w:pos="993"/>
                <w:tab w:val="left" w:pos="2835"/>
              </w:tabs>
              <w:jc w:val="center"/>
              <w:rPr>
                <w:sz w:val="27"/>
                <w:szCs w:val="27"/>
              </w:rPr>
            </w:pP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5"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639" w:type="dxa"/>
            <w:vMerge/>
            <w:tcBorders>
              <w:top w:val="nil"/>
            </w:tcBorders>
          </w:tcPr>
          <w:p w:rsidR="008C387B" w:rsidRPr="00092586" w:rsidRDefault="008C387B" w:rsidP="00D548AD">
            <w:pPr>
              <w:tabs>
                <w:tab w:val="left" w:pos="993"/>
                <w:tab w:val="left" w:pos="2835"/>
              </w:tabs>
              <w:jc w:val="center"/>
              <w:rPr>
                <w:sz w:val="27"/>
                <w:szCs w:val="27"/>
              </w:rPr>
            </w:pPr>
          </w:p>
        </w:tc>
      </w:tr>
      <w:tr w:rsidR="008C387B" w:rsidRPr="00092586" w:rsidTr="00DF1D8A">
        <w:trPr>
          <w:trHeight w:val="747"/>
        </w:trPr>
        <w:tc>
          <w:tcPr>
            <w:tcW w:w="708" w:type="dxa"/>
            <w:tcBorders>
              <w:top w:val="nil"/>
            </w:tcBorders>
          </w:tcPr>
          <w:p w:rsidR="008C387B" w:rsidRPr="00092586" w:rsidRDefault="006C1E8F" w:rsidP="00D548AD">
            <w:pPr>
              <w:pStyle w:val="TableParagraph"/>
              <w:tabs>
                <w:tab w:val="left" w:pos="993"/>
                <w:tab w:val="left" w:pos="2835"/>
              </w:tabs>
              <w:spacing w:before="92"/>
              <w:jc w:val="center"/>
              <w:rPr>
                <w:sz w:val="27"/>
                <w:szCs w:val="27"/>
              </w:rPr>
            </w:pPr>
            <w:r w:rsidRPr="00092586">
              <w:rPr>
                <w:sz w:val="27"/>
                <w:szCs w:val="27"/>
              </w:rPr>
              <w:t>1.1.6</w:t>
            </w:r>
          </w:p>
        </w:tc>
        <w:tc>
          <w:tcPr>
            <w:tcW w:w="2267" w:type="dxa"/>
            <w:tcBorders>
              <w:top w:val="nil"/>
            </w:tcBorders>
          </w:tcPr>
          <w:p w:rsidR="008C387B" w:rsidRPr="00092586" w:rsidRDefault="006C1E8F" w:rsidP="00D548AD">
            <w:pPr>
              <w:pStyle w:val="TableParagraph"/>
              <w:tabs>
                <w:tab w:val="left" w:pos="993"/>
                <w:tab w:val="left" w:pos="2835"/>
              </w:tabs>
              <w:spacing w:before="92"/>
              <w:ind w:left="65" w:right="68"/>
              <w:jc w:val="center"/>
              <w:rPr>
                <w:sz w:val="27"/>
                <w:szCs w:val="27"/>
              </w:rPr>
            </w:pPr>
            <w:r w:rsidRPr="00092586">
              <w:rPr>
                <w:sz w:val="27"/>
                <w:szCs w:val="27"/>
              </w:rPr>
              <w:t>иные виды</w:t>
            </w:r>
            <w:r w:rsidRPr="00092586">
              <w:rPr>
                <w:spacing w:val="-57"/>
                <w:sz w:val="27"/>
                <w:szCs w:val="27"/>
              </w:rPr>
              <w:t xml:space="preserve"> </w:t>
            </w:r>
            <w:r w:rsidRPr="00092586">
              <w:rPr>
                <w:sz w:val="27"/>
                <w:szCs w:val="27"/>
              </w:rPr>
              <w:t>застройки</w:t>
            </w: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7"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556" w:type="dxa"/>
            <w:vMerge/>
            <w:tcBorders>
              <w:top w:val="nil"/>
            </w:tcBorders>
          </w:tcPr>
          <w:p w:rsidR="008C387B" w:rsidRPr="00092586" w:rsidRDefault="008C387B" w:rsidP="00D548AD">
            <w:pPr>
              <w:tabs>
                <w:tab w:val="left" w:pos="993"/>
                <w:tab w:val="left" w:pos="2835"/>
              </w:tabs>
              <w:jc w:val="center"/>
              <w:rPr>
                <w:sz w:val="27"/>
                <w:szCs w:val="27"/>
              </w:rPr>
            </w:pP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5"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639" w:type="dxa"/>
            <w:vMerge/>
            <w:tcBorders>
              <w:top w:val="nil"/>
            </w:tcBorders>
          </w:tcPr>
          <w:p w:rsidR="008C387B" w:rsidRPr="00092586" w:rsidRDefault="008C387B" w:rsidP="00D548AD">
            <w:pPr>
              <w:tabs>
                <w:tab w:val="left" w:pos="993"/>
                <w:tab w:val="left" w:pos="2835"/>
              </w:tabs>
              <w:jc w:val="center"/>
              <w:rPr>
                <w:sz w:val="27"/>
                <w:szCs w:val="27"/>
              </w:rPr>
            </w:pPr>
          </w:p>
        </w:tc>
      </w:tr>
      <w:tr w:rsidR="008C387B" w:rsidRPr="00092586" w:rsidTr="00DF1D8A">
        <w:trPr>
          <w:trHeight w:val="1030"/>
        </w:trPr>
        <w:tc>
          <w:tcPr>
            <w:tcW w:w="708" w:type="dxa"/>
            <w:tcBorders>
              <w:bottom w:val="nil"/>
            </w:tcBorders>
          </w:tcPr>
          <w:p w:rsidR="008C387B" w:rsidRPr="00092586" w:rsidRDefault="006C1E8F" w:rsidP="00D548AD">
            <w:pPr>
              <w:pStyle w:val="TableParagraph"/>
              <w:tabs>
                <w:tab w:val="left" w:pos="993"/>
                <w:tab w:val="left" w:pos="2835"/>
              </w:tabs>
              <w:spacing w:before="99"/>
              <w:jc w:val="center"/>
              <w:rPr>
                <w:sz w:val="27"/>
                <w:szCs w:val="27"/>
              </w:rPr>
            </w:pPr>
            <w:r w:rsidRPr="00092586">
              <w:rPr>
                <w:sz w:val="27"/>
                <w:szCs w:val="27"/>
              </w:rPr>
              <w:t>1.2</w:t>
            </w:r>
          </w:p>
        </w:tc>
        <w:tc>
          <w:tcPr>
            <w:tcW w:w="2267" w:type="dxa"/>
            <w:tcBorders>
              <w:bottom w:val="nil"/>
            </w:tcBorders>
          </w:tcPr>
          <w:p w:rsidR="008C387B" w:rsidRPr="00092586" w:rsidRDefault="006C1E8F" w:rsidP="00D548AD">
            <w:pPr>
              <w:pStyle w:val="TableParagraph"/>
              <w:tabs>
                <w:tab w:val="left" w:pos="993"/>
                <w:tab w:val="left" w:pos="2835"/>
              </w:tabs>
              <w:spacing w:before="99"/>
              <w:ind w:left="65" w:right="68"/>
              <w:jc w:val="center"/>
              <w:rPr>
                <w:sz w:val="27"/>
                <w:szCs w:val="27"/>
              </w:rPr>
            </w:pPr>
            <w:r w:rsidRPr="00092586">
              <w:rPr>
                <w:sz w:val="27"/>
                <w:szCs w:val="27"/>
              </w:rPr>
              <w:t>рекреационные</w:t>
            </w:r>
            <w:r w:rsidRPr="00092586">
              <w:rPr>
                <w:spacing w:val="-57"/>
                <w:sz w:val="27"/>
                <w:szCs w:val="27"/>
              </w:rPr>
              <w:t xml:space="preserve"> </w:t>
            </w:r>
            <w:r w:rsidRPr="00092586">
              <w:rPr>
                <w:sz w:val="27"/>
                <w:szCs w:val="27"/>
              </w:rPr>
              <w:t>территории,</w:t>
            </w:r>
          </w:p>
          <w:p w:rsidR="008C387B" w:rsidRPr="00092586" w:rsidRDefault="006C1E8F" w:rsidP="00D548AD">
            <w:pPr>
              <w:pStyle w:val="TableParagraph"/>
              <w:tabs>
                <w:tab w:val="left" w:pos="993"/>
                <w:tab w:val="left" w:pos="2835"/>
              </w:tabs>
              <w:spacing w:before="1"/>
              <w:ind w:left="65" w:right="68"/>
              <w:jc w:val="center"/>
              <w:rPr>
                <w:sz w:val="27"/>
                <w:szCs w:val="27"/>
              </w:rPr>
            </w:pPr>
            <w:r w:rsidRPr="00092586">
              <w:rPr>
                <w:sz w:val="27"/>
                <w:szCs w:val="27"/>
              </w:rPr>
              <w:t>в</w:t>
            </w:r>
            <w:r w:rsidRPr="00092586">
              <w:rPr>
                <w:spacing w:val="-3"/>
                <w:sz w:val="27"/>
                <w:szCs w:val="27"/>
              </w:rPr>
              <w:t xml:space="preserve"> </w:t>
            </w:r>
            <w:r w:rsidRPr="00092586">
              <w:rPr>
                <w:sz w:val="27"/>
                <w:szCs w:val="27"/>
              </w:rPr>
              <w:t>том</w:t>
            </w:r>
            <w:r w:rsidRPr="00092586">
              <w:rPr>
                <w:spacing w:val="-2"/>
                <w:sz w:val="27"/>
                <w:szCs w:val="27"/>
              </w:rPr>
              <w:t xml:space="preserve"> </w:t>
            </w:r>
            <w:r w:rsidRPr="00092586">
              <w:rPr>
                <w:sz w:val="27"/>
                <w:szCs w:val="27"/>
              </w:rPr>
              <w:t>числе:</w:t>
            </w:r>
          </w:p>
        </w:tc>
        <w:tc>
          <w:tcPr>
            <w:tcW w:w="1276" w:type="dxa"/>
            <w:vMerge w:val="restart"/>
          </w:tcPr>
          <w:p w:rsidR="008C387B" w:rsidRPr="00092586" w:rsidRDefault="008C387B" w:rsidP="00D548AD">
            <w:pPr>
              <w:pStyle w:val="TableParagraph"/>
              <w:tabs>
                <w:tab w:val="left" w:pos="993"/>
                <w:tab w:val="left" w:pos="2835"/>
              </w:tabs>
              <w:jc w:val="center"/>
              <w:rPr>
                <w:sz w:val="27"/>
                <w:szCs w:val="27"/>
              </w:rPr>
            </w:pPr>
          </w:p>
        </w:tc>
        <w:tc>
          <w:tcPr>
            <w:tcW w:w="1417" w:type="dxa"/>
            <w:vMerge w:val="restart"/>
          </w:tcPr>
          <w:p w:rsidR="008C387B" w:rsidRPr="00092586" w:rsidRDefault="008C387B" w:rsidP="00D548AD">
            <w:pPr>
              <w:pStyle w:val="TableParagraph"/>
              <w:tabs>
                <w:tab w:val="left" w:pos="993"/>
                <w:tab w:val="left" w:pos="2835"/>
              </w:tabs>
              <w:jc w:val="center"/>
              <w:rPr>
                <w:sz w:val="27"/>
                <w:szCs w:val="27"/>
              </w:rPr>
            </w:pPr>
          </w:p>
        </w:tc>
        <w:tc>
          <w:tcPr>
            <w:tcW w:w="1559" w:type="dxa"/>
            <w:vMerge w:val="restart"/>
          </w:tcPr>
          <w:p w:rsidR="008C387B" w:rsidRPr="00092586" w:rsidRDefault="008C387B" w:rsidP="00D548AD">
            <w:pPr>
              <w:pStyle w:val="TableParagraph"/>
              <w:tabs>
                <w:tab w:val="left" w:pos="993"/>
                <w:tab w:val="left" w:pos="2835"/>
              </w:tabs>
              <w:jc w:val="center"/>
              <w:rPr>
                <w:sz w:val="27"/>
                <w:szCs w:val="27"/>
              </w:rPr>
            </w:pPr>
          </w:p>
        </w:tc>
        <w:tc>
          <w:tcPr>
            <w:tcW w:w="1556" w:type="dxa"/>
            <w:vMerge w:val="restart"/>
          </w:tcPr>
          <w:p w:rsidR="008C387B" w:rsidRPr="00092586" w:rsidRDefault="008C387B" w:rsidP="00D548AD">
            <w:pPr>
              <w:pStyle w:val="TableParagraph"/>
              <w:tabs>
                <w:tab w:val="left" w:pos="993"/>
                <w:tab w:val="left" w:pos="2835"/>
              </w:tabs>
              <w:jc w:val="center"/>
              <w:rPr>
                <w:sz w:val="27"/>
                <w:szCs w:val="27"/>
              </w:rPr>
            </w:pPr>
          </w:p>
        </w:tc>
        <w:tc>
          <w:tcPr>
            <w:tcW w:w="1276" w:type="dxa"/>
            <w:vMerge w:val="restart"/>
          </w:tcPr>
          <w:p w:rsidR="008C387B" w:rsidRPr="00092586" w:rsidRDefault="008C387B" w:rsidP="00D548AD">
            <w:pPr>
              <w:pStyle w:val="TableParagraph"/>
              <w:tabs>
                <w:tab w:val="left" w:pos="993"/>
                <w:tab w:val="left" w:pos="2835"/>
              </w:tabs>
              <w:jc w:val="center"/>
              <w:rPr>
                <w:sz w:val="27"/>
                <w:szCs w:val="27"/>
              </w:rPr>
            </w:pPr>
          </w:p>
        </w:tc>
        <w:tc>
          <w:tcPr>
            <w:tcW w:w="1415" w:type="dxa"/>
            <w:vMerge w:val="restart"/>
          </w:tcPr>
          <w:p w:rsidR="008C387B" w:rsidRPr="00092586" w:rsidRDefault="008C387B" w:rsidP="00D548AD">
            <w:pPr>
              <w:pStyle w:val="TableParagraph"/>
              <w:tabs>
                <w:tab w:val="left" w:pos="993"/>
                <w:tab w:val="left" w:pos="2835"/>
              </w:tabs>
              <w:jc w:val="center"/>
              <w:rPr>
                <w:sz w:val="27"/>
                <w:szCs w:val="27"/>
              </w:rPr>
            </w:pPr>
          </w:p>
        </w:tc>
        <w:tc>
          <w:tcPr>
            <w:tcW w:w="1559" w:type="dxa"/>
            <w:vMerge w:val="restart"/>
          </w:tcPr>
          <w:p w:rsidR="008C387B" w:rsidRPr="00092586" w:rsidRDefault="008C387B" w:rsidP="00D548AD">
            <w:pPr>
              <w:pStyle w:val="TableParagraph"/>
              <w:tabs>
                <w:tab w:val="left" w:pos="993"/>
                <w:tab w:val="left" w:pos="2835"/>
              </w:tabs>
              <w:jc w:val="center"/>
              <w:rPr>
                <w:sz w:val="27"/>
                <w:szCs w:val="27"/>
              </w:rPr>
            </w:pPr>
          </w:p>
        </w:tc>
        <w:tc>
          <w:tcPr>
            <w:tcW w:w="1639" w:type="dxa"/>
            <w:vMerge w:val="restart"/>
          </w:tcPr>
          <w:p w:rsidR="008C387B" w:rsidRPr="00092586" w:rsidRDefault="008C387B" w:rsidP="00D548AD">
            <w:pPr>
              <w:pStyle w:val="TableParagraph"/>
              <w:tabs>
                <w:tab w:val="left" w:pos="993"/>
                <w:tab w:val="left" w:pos="2835"/>
              </w:tabs>
              <w:jc w:val="center"/>
              <w:rPr>
                <w:sz w:val="27"/>
                <w:szCs w:val="27"/>
              </w:rPr>
            </w:pPr>
          </w:p>
        </w:tc>
      </w:tr>
      <w:tr w:rsidR="008C387B" w:rsidRPr="00092586" w:rsidTr="00DF1D8A">
        <w:trPr>
          <w:trHeight w:val="1850"/>
        </w:trPr>
        <w:tc>
          <w:tcPr>
            <w:tcW w:w="708" w:type="dxa"/>
            <w:tcBorders>
              <w:top w:val="nil"/>
              <w:bottom w:val="nil"/>
            </w:tcBorders>
          </w:tcPr>
          <w:p w:rsidR="008C387B" w:rsidRPr="00092586" w:rsidRDefault="006C1E8F" w:rsidP="00D548AD">
            <w:pPr>
              <w:pStyle w:val="TableParagraph"/>
              <w:tabs>
                <w:tab w:val="left" w:pos="993"/>
                <w:tab w:val="left" w:pos="2835"/>
              </w:tabs>
              <w:spacing w:before="92"/>
              <w:jc w:val="center"/>
              <w:rPr>
                <w:sz w:val="27"/>
                <w:szCs w:val="27"/>
              </w:rPr>
            </w:pPr>
            <w:r w:rsidRPr="00092586">
              <w:rPr>
                <w:sz w:val="27"/>
                <w:szCs w:val="27"/>
              </w:rPr>
              <w:t>1.2.1</w:t>
            </w:r>
          </w:p>
        </w:tc>
        <w:tc>
          <w:tcPr>
            <w:tcW w:w="2267" w:type="dxa"/>
            <w:tcBorders>
              <w:top w:val="nil"/>
              <w:bottom w:val="nil"/>
            </w:tcBorders>
          </w:tcPr>
          <w:p w:rsidR="008C387B" w:rsidRPr="00092586" w:rsidRDefault="006C1E8F" w:rsidP="00D548AD">
            <w:pPr>
              <w:pStyle w:val="TableParagraph"/>
              <w:tabs>
                <w:tab w:val="left" w:pos="993"/>
                <w:tab w:val="left" w:pos="2835"/>
              </w:tabs>
              <w:spacing w:before="92"/>
              <w:ind w:left="65" w:right="68"/>
              <w:jc w:val="center"/>
              <w:rPr>
                <w:sz w:val="27"/>
                <w:szCs w:val="27"/>
              </w:rPr>
            </w:pPr>
            <w:r w:rsidRPr="00092586">
              <w:rPr>
                <w:sz w:val="27"/>
                <w:szCs w:val="27"/>
              </w:rPr>
              <w:t>рекреационные</w:t>
            </w:r>
            <w:r w:rsidRPr="00092586">
              <w:rPr>
                <w:spacing w:val="1"/>
                <w:sz w:val="27"/>
                <w:szCs w:val="27"/>
              </w:rPr>
              <w:t xml:space="preserve"> </w:t>
            </w:r>
            <w:r w:rsidRPr="00092586">
              <w:rPr>
                <w:sz w:val="27"/>
                <w:szCs w:val="27"/>
              </w:rPr>
              <w:t>учреждения для</w:t>
            </w:r>
            <w:r w:rsidRPr="00092586">
              <w:rPr>
                <w:spacing w:val="1"/>
                <w:sz w:val="27"/>
                <w:szCs w:val="27"/>
              </w:rPr>
              <w:t xml:space="preserve"> </w:t>
            </w:r>
            <w:r w:rsidRPr="00092586">
              <w:rPr>
                <w:sz w:val="27"/>
                <w:szCs w:val="27"/>
              </w:rPr>
              <w:t>занятий туризмом,</w:t>
            </w:r>
            <w:r w:rsidRPr="00092586">
              <w:rPr>
                <w:spacing w:val="1"/>
                <w:sz w:val="27"/>
                <w:szCs w:val="27"/>
              </w:rPr>
              <w:t xml:space="preserve"> </w:t>
            </w:r>
            <w:r w:rsidRPr="00092586">
              <w:rPr>
                <w:sz w:val="27"/>
                <w:szCs w:val="27"/>
              </w:rPr>
              <w:t>физкультурой и</w:t>
            </w:r>
            <w:r w:rsidRPr="00092586">
              <w:rPr>
                <w:spacing w:val="1"/>
                <w:sz w:val="27"/>
                <w:szCs w:val="27"/>
              </w:rPr>
              <w:t xml:space="preserve"> </w:t>
            </w:r>
            <w:r w:rsidRPr="00092586">
              <w:rPr>
                <w:sz w:val="27"/>
                <w:szCs w:val="27"/>
              </w:rPr>
              <w:t>спортом</w:t>
            </w:r>
            <w:r w:rsidRPr="00092586">
              <w:rPr>
                <w:spacing w:val="-5"/>
                <w:sz w:val="27"/>
                <w:szCs w:val="27"/>
              </w:rPr>
              <w:t xml:space="preserve"> </w:t>
            </w:r>
            <w:r w:rsidRPr="00092586">
              <w:rPr>
                <w:sz w:val="27"/>
                <w:szCs w:val="27"/>
              </w:rPr>
              <w:t>в</w:t>
            </w:r>
            <w:r w:rsidRPr="00092586">
              <w:rPr>
                <w:spacing w:val="-5"/>
                <w:sz w:val="27"/>
                <w:szCs w:val="27"/>
              </w:rPr>
              <w:t xml:space="preserve"> </w:t>
            </w:r>
            <w:r w:rsidRPr="00092586">
              <w:rPr>
                <w:sz w:val="27"/>
                <w:szCs w:val="27"/>
              </w:rPr>
              <w:t>границах</w:t>
            </w:r>
            <w:r w:rsidRPr="00092586">
              <w:rPr>
                <w:spacing w:val="-57"/>
                <w:sz w:val="27"/>
                <w:szCs w:val="27"/>
              </w:rPr>
              <w:t xml:space="preserve"> </w:t>
            </w:r>
            <w:r w:rsidRPr="00092586">
              <w:rPr>
                <w:sz w:val="27"/>
                <w:szCs w:val="27"/>
              </w:rPr>
              <w:t>иных</w:t>
            </w:r>
            <w:r w:rsidRPr="00092586">
              <w:rPr>
                <w:spacing w:val="1"/>
                <w:sz w:val="27"/>
                <w:szCs w:val="27"/>
              </w:rPr>
              <w:t xml:space="preserve"> </w:t>
            </w:r>
            <w:r w:rsidRPr="00092586">
              <w:rPr>
                <w:sz w:val="27"/>
                <w:szCs w:val="27"/>
              </w:rPr>
              <w:t>территорий</w:t>
            </w: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7"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556" w:type="dxa"/>
            <w:vMerge/>
            <w:tcBorders>
              <w:top w:val="nil"/>
            </w:tcBorders>
          </w:tcPr>
          <w:p w:rsidR="008C387B" w:rsidRPr="00092586" w:rsidRDefault="008C387B" w:rsidP="00D548AD">
            <w:pPr>
              <w:tabs>
                <w:tab w:val="left" w:pos="993"/>
                <w:tab w:val="left" w:pos="2835"/>
              </w:tabs>
              <w:jc w:val="center"/>
              <w:rPr>
                <w:sz w:val="27"/>
                <w:szCs w:val="27"/>
              </w:rPr>
            </w:pPr>
          </w:p>
        </w:tc>
        <w:tc>
          <w:tcPr>
            <w:tcW w:w="1276" w:type="dxa"/>
            <w:vMerge/>
            <w:tcBorders>
              <w:top w:val="nil"/>
            </w:tcBorders>
          </w:tcPr>
          <w:p w:rsidR="008C387B" w:rsidRPr="00092586" w:rsidRDefault="008C387B" w:rsidP="00D548AD">
            <w:pPr>
              <w:tabs>
                <w:tab w:val="left" w:pos="993"/>
                <w:tab w:val="left" w:pos="2835"/>
              </w:tabs>
              <w:jc w:val="center"/>
              <w:rPr>
                <w:sz w:val="27"/>
                <w:szCs w:val="27"/>
              </w:rPr>
            </w:pPr>
          </w:p>
        </w:tc>
        <w:tc>
          <w:tcPr>
            <w:tcW w:w="1415" w:type="dxa"/>
            <w:vMerge/>
            <w:tcBorders>
              <w:top w:val="nil"/>
            </w:tcBorders>
          </w:tcPr>
          <w:p w:rsidR="008C387B" w:rsidRPr="00092586" w:rsidRDefault="008C387B" w:rsidP="00D548AD">
            <w:pPr>
              <w:tabs>
                <w:tab w:val="left" w:pos="993"/>
                <w:tab w:val="left" w:pos="2835"/>
              </w:tabs>
              <w:jc w:val="center"/>
              <w:rPr>
                <w:sz w:val="27"/>
                <w:szCs w:val="27"/>
              </w:rPr>
            </w:pPr>
          </w:p>
        </w:tc>
        <w:tc>
          <w:tcPr>
            <w:tcW w:w="1559" w:type="dxa"/>
            <w:vMerge/>
            <w:tcBorders>
              <w:top w:val="nil"/>
            </w:tcBorders>
          </w:tcPr>
          <w:p w:rsidR="008C387B" w:rsidRPr="00092586" w:rsidRDefault="008C387B" w:rsidP="00D548AD">
            <w:pPr>
              <w:tabs>
                <w:tab w:val="left" w:pos="993"/>
                <w:tab w:val="left" w:pos="2835"/>
              </w:tabs>
              <w:jc w:val="center"/>
              <w:rPr>
                <w:sz w:val="27"/>
                <w:szCs w:val="27"/>
              </w:rPr>
            </w:pPr>
          </w:p>
        </w:tc>
        <w:tc>
          <w:tcPr>
            <w:tcW w:w="1639" w:type="dxa"/>
            <w:vMerge/>
            <w:tcBorders>
              <w:top w:val="nil"/>
            </w:tcBorders>
          </w:tcPr>
          <w:p w:rsidR="008C387B" w:rsidRPr="00092586" w:rsidRDefault="008C387B" w:rsidP="00D548AD">
            <w:pPr>
              <w:tabs>
                <w:tab w:val="left" w:pos="993"/>
                <w:tab w:val="left" w:pos="2835"/>
              </w:tabs>
              <w:jc w:val="center"/>
              <w:rPr>
                <w:sz w:val="27"/>
                <w:szCs w:val="27"/>
              </w:rPr>
            </w:pPr>
          </w:p>
        </w:tc>
      </w:tr>
      <w:tr w:rsidR="008C387B" w:rsidRPr="00092586" w:rsidTr="00D548AD">
        <w:trPr>
          <w:trHeight w:val="704"/>
        </w:trPr>
        <w:tc>
          <w:tcPr>
            <w:tcW w:w="708" w:type="dxa"/>
            <w:tcBorders>
              <w:top w:val="nil"/>
            </w:tcBorders>
          </w:tcPr>
          <w:p w:rsidR="008C387B" w:rsidRPr="00092586" w:rsidRDefault="006C1E8F" w:rsidP="00D548AD">
            <w:pPr>
              <w:pStyle w:val="TableParagraph"/>
              <w:tabs>
                <w:tab w:val="left" w:pos="993"/>
                <w:tab w:val="left" w:pos="2977"/>
              </w:tabs>
              <w:spacing w:before="92"/>
              <w:ind w:left="95"/>
              <w:jc w:val="center"/>
              <w:rPr>
                <w:sz w:val="27"/>
                <w:szCs w:val="27"/>
              </w:rPr>
            </w:pPr>
            <w:r w:rsidRPr="00092586">
              <w:rPr>
                <w:sz w:val="27"/>
                <w:szCs w:val="27"/>
              </w:rPr>
              <w:t>1.2.2</w:t>
            </w:r>
          </w:p>
        </w:tc>
        <w:tc>
          <w:tcPr>
            <w:tcW w:w="2267" w:type="dxa"/>
            <w:tcBorders>
              <w:top w:val="nil"/>
            </w:tcBorders>
          </w:tcPr>
          <w:p w:rsidR="008C387B" w:rsidRPr="00092586" w:rsidRDefault="006C1E8F" w:rsidP="00D548AD">
            <w:pPr>
              <w:pStyle w:val="TableParagraph"/>
              <w:tabs>
                <w:tab w:val="left" w:pos="993"/>
                <w:tab w:val="left" w:pos="2977"/>
              </w:tabs>
              <w:spacing w:before="92"/>
              <w:ind w:left="73" w:right="59"/>
              <w:jc w:val="center"/>
              <w:rPr>
                <w:sz w:val="27"/>
                <w:szCs w:val="27"/>
              </w:rPr>
            </w:pPr>
            <w:r w:rsidRPr="00092586">
              <w:rPr>
                <w:sz w:val="27"/>
                <w:szCs w:val="27"/>
              </w:rPr>
              <w:t>территории общего</w:t>
            </w:r>
            <w:r w:rsidRPr="00092586">
              <w:rPr>
                <w:spacing w:val="1"/>
                <w:sz w:val="27"/>
                <w:szCs w:val="27"/>
              </w:rPr>
              <w:t xml:space="preserve"> </w:t>
            </w:r>
            <w:r w:rsidRPr="00092586">
              <w:rPr>
                <w:sz w:val="27"/>
                <w:szCs w:val="27"/>
              </w:rPr>
              <w:t>пользования</w:t>
            </w:r>
            <w:r w:rsidRPr="00092586">
              <w:rPr>
                <w:spacing w:val="1"/>
                <w:sz w:val="27"/>
                <w:szCs w:val="27"/>
              </w:rPr>
              <w:t xml:space="preserve"> </w:t>
            </w:r>
            <w:r w:rsidRPr="00092586">
              <w:rPr>
                <w:sz w:val="27"/>
                <w:szCs w:val="27"/>
              </w:rPr>
              <w:t>(скверы, парки,</w:t>
            </w:r>
            <w:r w:rsidRPr="00092586">
              <w:rPr>
                <w:spacing w:val="1"/>
                <w:sz w:val="27"/>
                <w:szCs w:val="27"/>
              </w:rPr>
              <w:t xml:space="preserve"> </w:t>
            </w:r>
            <w:r w:rsidRPr="00092586">
              <w:rPr>
                <w:sz w:val="27"/>
                <w:szCs w:val="27"/>
              </w:rPr>
              <w:t>сады, городские</w:t>
            </w:r>
            <w:r w:rsidRPr="00092586">
              <w:rPr>
                <w:spacing w:val="1"/>
                <w:sz w:val="27"/>
                <w:szCs w:val="27"/>
              </w:rPr>
              <w:t xml:space="preserve"> </w:t>
            </w:r>
            <w:r w:rsidRPr="00092586">
              <w:rPr>
                <w:sz w:val="27"/>
                <w:szCs w:val="27"/>
              </w:rPr>
              <w:lastRenderedPageBreak/>
              <w:t>леса,</w:t>
            </w:r>
            <w:r w:rsidRPr="00092586">
              <w:rPr>
                <w:spacing w:val="-6"/>
                <w:sz w:val="27"/>
                <w:szCs w:val="27"/>
              </w:rPr>
              <w:t xml:space="preserve"> </w:t>
            </w:r>
            <w:r w:rsidRPr="00092586">
              <w:rPr>
                <w:sz w:val="27"/>
                <w:szCs w:val="27"/>
              </w:rPr>
              <w:t>озера</w:t>
            </w:r>
            <w:r w:rsidRPr="00092586">
              <w:rPr>
                <w:spacing w:val="-7"/>
                <w:sz w:val="27"/>
                <w:szCs w:val="27"/>
              </w:rPr>
              <w:t xml:space="preserve"> </w:t>
            </w:r>
            <w:r w:rsidRPr="00092586">
              <w:rPr>
                <w:sz w:val="27"/>
                <w:szCs w:val="27"/>
              </w:rPr>
              <w:t>и</w:t>
            </w:r>
            <w:r w:rsidRPr="00092586">
              <w:rPr>
                <w:spacing w:val="-6"/>
                <w:sz w:val="27"/>
                <w:szCs w:val="27"/>
              </w:rPr>
              <w:t xml:space="preserve"> </w:t>
            </w:r>
            <w:r w:rsidRPr="00092586">
              <w:rPr>
                <w:sz w:val="27"/>
                <w:szCs w:val="27"/>
              </w:rPr>
              <w:t>другие)</w:t>
            </w:r>
          </w:p>
        </w:tc>
        <w:tc>
          <w:tcPr>
            <w:tcW w:w="1276" w:type="dxa"/>
            <w:vMerge/>
            <w:tcBorders>
              <w:top w:val="nil"/>
            </w:tcBorders>
          </w:tcPr>
          <w:p w:rsidR="008C387B" w:rsidRPr="00092586" w:rsidRDefault="008C387B" w:rsidP="00D548AD">
            <w:pPr>
              <w:tabs>
                <w:tab w:val="left" w:pos="993"/>
                <w:tab w:val="left" w:pos="2977"/>
              </w:tabs>
              <w:jc w:val="center"/>
              <w:rPr>
                <w:sz w:val="27"/>
                <w:szCs w:val="27"/>
              </w:rPr>
            </w:pPr>
          </w:p>
        </w:tc>
        <w:tc>
          <w:tcPr>
            <w:tcW w:w="1417" w:type="dxa"/>
            <w:vMerge/>
            <w:tcBorders>
              <w:top w:val="nil"/>
            </w:tcBorders>
          </w:tcPr>
          <w:p w:rsidR="008C387B" w:rsidRPr="00092586" w:rsidRDefault="008C387B" w:rsidP="00D548AD">
            <w:pPr>
              <w:tabs>
                <w:tab w:val="left" w:pos="993"/>
                <w:tab w:val="left" w:pos="2977"/>
              </w:tabs>
              <w:jc w:val="center"/>
              <w:rPr>
                <w:sz w:val="27"/>
                <w:szCs w:val="27"/>
              </w:rPr>
            </w:pPr>
          </w:p>
        </w:tc>
        <w:tc>
          <w:tcPr>
            <w:tcW w:w="1559" w:type="dxa"/>
            <w:vMerge/>
            <w:tcBorders>
              <w:top w:val="nil"/>
            </w:tcBorders>
          </w:tcPr>
          <w:p w:rsidR="008C387B" w:rsidRPr="00092586" w:rsidRDefault="008C387B" w:rsidP="00D548AD">
            <w:pPr>
              <w:tabs>
                <w:tab w:val="left" w:pos="993"/>
                <w:tab w:val="left" w:pos="2977"/>
              </w:tabs>
              <w:jc w:val="center"/>
              <w:rPr>
                <w:sz w:val="27"/>
                <w:szCs w:val="27"/>
              </w:rPr>
            </w:pPr>
          </w:p>
        </w:tc>
        <w:tc>
          <w:tcPr>
            <w:tcW w:w="1556" w:type="dxa"/>
            <w:vMerge/>
            <w:tcBorders>
              <w:top w:val="nil"/>
            </w:tcBorders>
          </w:tcPr>
          <w:p w:rsidR="008C387B" w:rsidRPr="00092586" w:rsidRDefault="008C387B" w:rsidP="00D548AD">
            <w:pPr>
              <w:tabs>
                <w:tab w:val="left" w:pos="993"/>
                <w:tab w:val="left" w:pos="2977"/>
              </w:tabs>
              <w:jc w:val="center"/>
              <w:rPr>
                <w:sz w:val="27"/>
                <w:szCs w:val="27"/>
              </w:rPr>
            </w:pPr>
          </w:p>
        </w:tc>
        <w:tc>
          <w:tcPr>
            <w:tcW w:w="1276" w:type="dxa"/>
            <w:vMerge/>
            <w:tcBorders>
              <w:top w:val="nil"/>
            </w:tcBorders>
          </w:tcPr>
          <w:p w:rsidR="008C387B" w:rsidRPr="00092586" w:rsidRDefault="008C387B" w:rsidP="00D548AD">
            <w:pPr>
              <w:tabs>
                <w:tab w:val="left" w:pos="993"/>
                <w:tab w:val="left" w:pos="2977"/>
              </w:tabs>
              <w:jc w:val="center"/>
              <w:rPr>
                <w:sz w:val="27"/>
                <w:szCs w:val="27"/>
              </w:rPr>
            </w:pPr>
          </w:p>
        </w:tc>
        <w:tc>
          <w:tcPr>
            <w:tcW w:w="1415" w:type="dxa"/>
            <w:vMerge/>
            <w:tcBorders>
              <w:top w:val="nil"/>
            </w:tcBorders>
          </w:tcPr>
          <w:p w:rsidR="008C387B" w:rsidRPr="00092586" w:rsidRDefault="008C387B" w:rsidP="00D548AD">
            <w:pPr>
              <w:tabs>
                <w:tab w:val="left" w:pos="993"/>
                <w:tab w:val="left" w:pos="2977"/>
              </w:tabs>
              <w:jc w:val="center"/>
              <w:rPr>
                <w:sz w:val="27"/>
                <w:szCs w:val="27"/>
              </w:rPr>
            </w:pPr>
          </w:p>
        </w:tc>
        <w:tc>
          <w:tcPr>
            <w:tcW w:w="1559" w:type="dxa"/>
            <w:vMerge/>
            <w:tcBorders>
              <w:top w:val="nil"/>
            </w:tcBorders>
          </w:tcPr>
          <w:p w:rsidR="008C387B" w:rsidRPr="00092586" w:rsidRDefault="008C387B" w:rsidP="00D548AD">
            <w:pPr>
              <w:tabs>
                <w:tab w:val="left" w:pos="993"/>
                <w:tab w:val="left" w:pos="2977"/>
              </w:tabs>
              <w:jc w:val="center"/>
              <w:rPr>
                <w:sz w:val="27"/>
                <w:szCs w:val="27"/>
              </w:rPr>
            </w:pPr>
          </w:p>
        </w:tc>
        <w:tc>
          <w:tcPr>
            <w:tcW w:w="1639" w:type="dxa"/>
            <w:vMerge/>
            <w:tcBorders>
              <w:top w:val="nil"/>
            </w:tcBorders>
          </w:tcPr>
          <w:p w:rsidR="008C387B" w:rsidRPr="00092586" w:rsidRDefault="008C387B" w:rsidP="00D548AD">
            <w:pPr>
              <w:tabs>
                <w:tab w:val="left" w:pos="993"/>
                <w:tab w:val="left" w:pos="2977"/>
              </w:tabs>
              <w:jc w:val="center"/>
              <w:rPr>
                <w:sz w:val="27"/>
                <w:szCs w:val="27"/>
              </w:rPr>
            </w:pPr>
          </w:p>
        </w:tc>
      </w:tr>
      <w:tr w:rsidR="008C387B" w:rsidRPr="00092586" w:rsidTr="00DF1D8A">
        <w:trPr>
          <w:trHeight w:val="1031"/>
        </w:trPr>
        <w:tc>
          <w:tcPr>
            <w:tcW w:w="708" w:type="dxa"/>
          </w:tcPr>
          <w:p w:rsidR="008C387B" w:rsidRPr="00092586" w:rsidRDefault="006C1E8F" w:rsidP="00D548AD">
            <w:pPr>
              <w:pStyle w:val="TableParagraph"/>
              <w:tabs>
                <w:tab w:val="left" w:pos="993"/>
                <w:tab w:val="left" w:pos="2977"/>
              </w:tabs>
              <w:spacing w:before="102"/>
              <w:ind w:left="95"/>
              <w:jc w:val="center"/>
              <w:rPr>
                <w:sz w:val="27"/>
                <w:szCs w:val="27"/>
              </w:rPr>
            </w:pPr>
            <w:r w:rsidRPr="00092586">
              <w:rPr>
                <w:sz w:val="27"/>
                <w:szCs w:val="27"/>
              </w:rPr>
              <w:lastRenderedPageBreak/>
              <w:t>1.3</w:t>
            </w:r>
          </w:p>
        </w:tc>
        <w:tc>
          <w:tcPr>
            <w:tcW w:w="2267" w:type="dxa"/>
          </w:tcPr>
          <w:p w:rsidR="008C387B" w:rsidRPr="00092586" w:rsidRDefault="006C1E8F" w:rsidP="00D548AD">
            <w:pPr>
              <w:pStyle w:val="TableParagraph"/>
              <w:tabs>
                <w:tab w:val="left" w:pos="993"/>
                <w:tab w:val="left" w:pos="2977"/>
              </w:tabs>
              <w:spacing w:before="102"/>
              <w:ind w:left="73" w:right="59"/>
              <w:jc w:val="center"/>
              <w:rPr>
                <w:sz w:val="27"/>
                <w:szCs w:val="27"/>
              </w:rPr>
            </w:pPr>
            <w:r w:rsidRPr="00092586">
              <w:rPr>
                <w:sz w:val="27"/>
                <w:szCs w:val="27"/>
              </w:rPr>
              <w:t>земли общественно-</w:t>
            </w:r>
            <w:r w:rsidRPr="00092586">
              <w:rPr>
                <w:spacing w:val="-57"/>
                <w:sz w:val="27"/>
                <w:szCs w:val="27"/>
              </w:rPr>
              <w:t xml:space="preserve"> </w:t>
            </w:r>
            <w:r w:rsidRPr="00092586">
              <w:rPr>
                <w:sz w:val="27"/>
                <w:szCs w:val="27"/>
              </w:rPr>
              <w:t>деловой зоны</w:t>
            </w:r>
            <w:r w:rsidRPr="00092586">
              <w:rPr>
                <w:spacing w:val="1"/>
                <w:sz w:val="27"/>
                <w:szCs w:val="27"/>
              </w:rPr>
              <w:t xml:space="preserve"> </w:t>
            </w:r>
            <w:r w:rsidRPr="00092586">
              <w:rPr>
                <w:sz w:val="27"/>
                <w:szCs w:val="27"/>
              </w:rPr>
              <w:t>(общего</w:t>
            </w:r>
            <w:r w:rsidR="00D548AD" w:rsidRPr="00092586">
              <w:rPr>
                <w:sz w:val="27"/>
                <w:szCs w:val="27"/>
              </w:rPr>
              <w:t xml:space="preserve"> пользования), в том</w:t>
            </w:r>
            <w:r w:rsidR="00D548AD" w:rsidRPr="00092586">
              <w:rPr>
                <w:spacing w:val="-58"/>
                <w:sz w:val="27"/>
                <w:szCs w:val="27"/>
              </w:rPr>
              <w:t xml:space="preserve"> </w:t>
            </w:r>
            <w:r w:rsidR="00D548AD" w:rsidRPr="00092586">
              <w:rPr>
                <w:sz w:val="27"/>
                <w:szCs w:val="27"/>
              </w:rPr>
              <w:t>числе:</w:t>
            </w:r>
          </w:p>
        </w:tc>
        <w:tc>
          <w:tcPr>
            <w:tcW w:w="1276" w:type="dxa"/>
          </w:tcPr>
          <w:p w:rsidR="008C387B" w:rsidRPr="00092586" w:rsidRDefault="008C387B" w:rsidP="00D548AD">
            <w:pPr>
              <w:pStyle w:val="TableParagraph"/>
              <w:tabs>
                <w:tab w:val="left" w:pos="993"/>
                <w:tab w:val="left" w:pos="2977"/>
              </w:tabs>
              <w:jc w:val="center"/>
              <w:rPr>
                <w:sz w:val="27"/>
                <w:szCs w:val="27"/>
              </w:rPr>
            </w:pPr>
          </w:p>
        </w:tc>
        <w:tc>
          <w:tcPr>
            <w:tcW w:w="1417" w:type="dxa"/>
          </w:tcPr>
          <w:p w:rsidR="008C387B" w:rsidRPr="00092586" w:rsidRDefault="008C387B" w:rsidP="00D548AD">
            <w:pPr>
              <w:pStyle w:val="TableParagraph"/>
              <w:tabs>
                <w:tab w:val="left" w:pos="993"/>
                <w:tab w:val="left" w:pos="2977"/>
              </w:tabs>
              <w:jc w:val="center"/>
              <w:rPr>
                <w:sz w:val="27"/>
                <w:szCs w:val="27"/>
              </w:rPr>
            </w:pPr>
          </w:p>
        </w:tc>
        <w:tc>
          <w:tcPr>
            <w:tcW w:w="1559" w:type="dxa"/>
          </w:tcPr>
          <w:p w:rsidR="008C387B" w:rsidRPr="00092586" w:rsidRDefault="008C387B" w:rsidP="00D548AD">
            <w:pPr>
              <w:pStyle w:val="TableParagraph"/>
              <w:tabs>
                <w:tab w:val="left" w:pos="993"/>
                <w:tab w:val="left" w:pos="2977"/>
              </w:tabs>
              <w:jc w:val="center"/>
              <w:rPr>
                <w:sz w:val="27"/>
                <w:szCs w:val="27"/>
              </w:rPr>
            </w:pPr>
          </w:p>
        </w:tc>
        <w:tc>
          <w:tcPr>
            <w:tcW w:w="1556" w:type="dxa"/>
          </w:tcPr>
          <w:p w:rsidR="008C387B" w:rsidRPr="00092586" w:rsidRDefault="008C387B" w:rsidP="00D548AD">
            <w:pPr>
              <w:pStyle w:val="TableParagraph"/>
              <w:tabs>
                <w:tab w:val="left" w:pos="993"/>
                <w:tab w:val="left" w:pos="2977"/>
              </w:tabs>
              <w:jc w:val="center"/>
              <w:rPr>
                <w:sz w:val="27"/>
                <w:szCs w:val="27"/>
              </w:rPr>
            </w:pPr>
          </w:p>
        </w:tc>
        <w:tc>
          <w:tcPr>
            <w:tcW w:w="1276" w:type="dxa"/>
          </w:tcPr>
          <w:p w:rsidR="008C387B" w:rsidRPr="00092586" w:rsidRDefault="008C387B" w:rsidP="00D548AD">
            <w:pPr>
              <w:pStyle w:val="TableParagraph"/>
              <w:tabs>
                <w:tab w:val="left" w:pos="993"/>
                <w:tab w:val="left" w:pos="2977"/>
              </w:tabs>
              <w:jc w:val="center"/>
              <w:rPr>
                <w:sz w:val="27"/>
                <w:szCs w:val="27"/>
              </w:rPr>
            </w:pPr>
          </w:p>
        </w:tc>
        <w:tc>
          <w:tcPr>
            <w:tcW w:w="1415" w:type="dxa"/>
          </w:tcPr>
          <w:p w:rsidR="008C387B" w:rsidRPr="00092586" w:rsidRDefault="008C387B" w:rsidP="00D548AD">
            <w:pPr>
              <w:pStyle w:val="TableParagraph"/>
              <w:tabs>
                <w:tab w:val="left" w:pos="993"/>
                <w:tab w:val="left" w:pos="2977"/>
              </w:tabs>
              <w:jc w:val="center"/>
              <w:rPr>
                <w:sz w:val="27"/>
                <w:szCs w:val="27"/>
              </w:rPr>
            </w:pPr>
          </w:p>
        </w:tc>
        <w:tc>
          <w:tcPr>
            <w:tcW w:w="1559" w:type="dxa"/>
          </w:tcPr>
          <w:p w:rsidR="008C387B" w:rsidRPr="00092586" w:rsidRDefault="008C387B" w:rsidP="00D548AD">
            <w:pPr>
              <w:pStyle w:val="TableParagraph"/>
              <w:tabs>
                <w:tab w:val="left" w:pos="993"/>
                <w:tab w:val="left" w:pos="2977"/>
              </w:tabs>
              <w:jc w:val="center"/>
              <w:rPr>
                <w:sz w:val="27"/>
                <w:szCs w:val="27"/>
              </w:rPr>
            </w:pPr>
          </w:p>
        </w:tc>
        <w:tc>
          <w:tcPr>
            <w:tcW w:w="1639" w:type="dxa"/>
          </w:tcPr>
          <w:p w:rsidR="008C387B" w:rsidRPr="00092586" w:rsidRDefault="008C387B" w:rsidP="00D548AD">
            <w:pPr>
              <w:pStyle w:val="TableParagraph"/>
              <w:tabs>
                <w:tab w:val="left" w:pos="993"/>
                <w:tab w:val="left" w:pos="2977"/>
              </w:tabs>
              <w:jc w:val="center"/>
              <w:rPr>
                <w:sz w:val="27"/>
                <w:szCs w:val="27"/>
              </w:rPr>
            </w:pPr>
          </w:p>
        </w:tc>
      </w:tr>
      <w:tr w:rsidR="00D548AD" w:rsidRPr="00092586" w:rsidTr="00DF1D8A">
        <w:trPr>
          <w:trHeight w:val="1031"/>
        </w:trPr>
        <w:tc>
          <w:tcPr>
            <w:tcW w:w="708" w:type="dxa"/>
          </w:tcPr>
          <w:p w:rsidR="00D548AD" w:rsidRPr="00092586" w:rsidRDefault="00D548AD" w:rsidP="00D548AD">
            <w:pPr>
              <w:pStyle w:val="TableParagraph"/>
              <w:tabs>
                <w:tab w:val="left" w:pos="993"/>
                <w:tab w:val="left" w:pos="2977"/>
              </w:tabs>
              <w:spacing w:before="102"/>
              <w:ind w:left="95"/>
              <w:jc w:val="center"/>
              <w:rPr>
                <w:sz w:val="27"/>
                <w:szCs w:val="27"/>
              </w:rPr>
            </w:pPr>
            <w:r w:rsidRPr="00092586">
              <w:rPr>
                <w:sz w:val="27"/>
                <w:szCs w:val="27"/>
              </w:rPr>
              <w:t>1.3.1</w:t>
            </w:r>
          </w:p>
        </w:tc>
        <w:tc>
          <w:tcPr>
            <w:tcW w:w="2267" w:type="dxa"/>
          </w:tcPr>
          <w:p w:rsidR="00D548AD" w:rsidRPr="00092586" w:rsidRDefault="00D548AD" w:rsidP="00D548AD">
            <w:pPr>
              <w:pStyle w:val="TableParagraph"/>
              <w:tabs>
                <w:tab w:val="left" w:pos="993"/>
                <w:tab w:val="left" w:pos="2977"/>
              </w:tabs>
              <w:spacing w:before="102"/>
              <w:ind w:left="73" w:right="59"/>
              <w:jc w:val="center"/>
              <w:rPr>
                <w:sz w:val="27"/>
                <w:szCs w:val="27"/>
              </w:rPr>
            </w:pPr>
            <w:r w:rsidRPr="00092586">
              <w:rPr>
                <w:sz w:val="27"/>
                <w:szCs w:val="27"/>
              </w:rPr>
              <w:t>зеленые</w:t>
            </w:r>
            <w:r w:rsidRPr="00092586">
              <w:rPr>
                <w:spacing w:val="-5"/>
                <w:sz w:val="27"/>
                <w:szCs w:val="27"/>
              </w:rPr>
              <w:t xml:space="preserve"> </w:t>
            </w:r>
            <w:r w:rsidRPr="00092586">
              <w:rPr>
                <w:sz w:val="27"/>
                <w:szCs w:val="27"/>
              </w:rPr>
              <w:t>насаждения</w:t>
            </w: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7"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556" w:type="dxa"/>
          </w:tcPr>
          <w:p w:rsidR="00D548AD" w:rsidRPr="00092586" w:rsidRDefault="00D548AD" w:rsidP="00D548AD">
            <w:pPr>
              <w:pStyle w:val="TableParagraph"/>
              <w:tabs>
                <w:tab w:val="left" w:pos="993"/>
                <w:tab w:val="left" w:pos="2977"/>
              </w:tabs>
              <w:jc w:val="center"/>
              <w:rPr>
                <w:sz w:val="27"/>
                <w:szCs w:val="27"/>
              </w:rPr>
            </w:pP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5"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639" w:type="dxa"/>
          </w:tcPr>
          <w:p w:rsidR="00D548AD" w:rsidRPr="00092586" w:rsidRDefault="00D548AD" w:rsidP="00D548AD">
            <w:pPr>
              <w:pStyle w:val="TableParagraph"/>
              <w:tabs>
                <w:tab w:val="left" w:pos="993"/>
                <w:tab w:val="left" w:pos="2977"/>
              </w:tabs>
              <w:jc w:val="center"/>
              <w:rPr>
                <w:sz w:val="27"/>
                <w:szCs w:val="27"/>
              </w:rPr>
            </w:pPr>
          </w:p>
        </w:tc>
      </w:tr>
      <w:tr w:rsidR="00D548AD" w:rsidRPr="00092586" w:rsidTr="00DF1D8A">
        <w:trPr>
          <w:trHeight w:val="1031"/>
        </w:trPr>
        <w:tc>
          <w:tcPr>
            <w:tcW w:w="708" w:type="dxa"/>
          </w:tcPr>
          <w:p w:rsidR="00D548AD" w:rsidRPr="00092586" w:rsidRDefault="00D548AD" w:rsidP="00D548AD">
            <w:pPr>
              <w:pStyle w:val="TableParagraph"/>
              <w:tabs>
                <w:tab w:val="left" w:pos="993"/>
                <w:tab w:val="left" w:pos="2977"/>
              </w:tabs>
              <w:spacing w:before="92"/>
              <w:ind w:left="95"/>
              <w:jc w:val="center"/>
              <w:rPr>
                <w:sz w:val="27"/>
                <w:szCs w:val="27"/>
              </w:rPr>
            </w:pPr>
            <w:r w:rsidRPr="00092586">
              <w:rPr>
                <w:sz w:val="27"/>
                <w:szCs w:val="27"/>
              </w:rPr>
              <w:t>1.3.2</w:t>
            </w:r>
          </w:p>
        </w:tc>
        <w:tc>
          <w:tcPr>
            <w:tcW w:w="2267" w:type="dxa"/>
          </w:tcPr>
          <w:p w:rsidR="00D548AD" w:rsidRPr="00092586" w:rsidRDefault="00D548AD" w:rsidP="00D548AD">
            <w:pPr>
              <w:pStyle w:val="TableParagraph"/>
              <w:tabs>
                <w:tab w:val="left" w:pos="993"/>
                <w:tab w:val="left" w:pos="2977"/>
              </w:tabs>
              <w:spacing w:before="92"/>
              <w:ind w:left="73" w:right="59"/>
              <w:jc w:val="center"/>
              <w:rPr>
                <w:sz w:val="27"/>
                <w:szCs w:val="27"/>
              </w:rPr>
            </w:pPr>
            <w:r w:rsidRPr="00092586">
              <w:rPr>
                <w:sz w:val="27"/>
                <w:szCs w:val="27"/>
              </w:rPr>
              <w:t>объекты социальной</w:t>
            </w:r>
            <w:r w:rsidRPr="00092586">
              <w:rPr>
                <w:spacing w:val="-57"/>
                <w:sz w:val="27"/>
                <w:szCs w:val="27"/>
              </w:rPr>
              <w:t xml:space="preserve"> </w:t>
            </w:r>
            <w:r w:rsidRPr="00092586">
              <w:rPr>
                <w:sz w:val="27"/>
                <w:szCs w:val="27"/>
              </w:rPr>
              <w:t>инфраструктуры</w:t>
            </w: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7"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556" w:type="dxa"/>
          </w:tcPr>
          <w:p w:rsidR="00D548AD" w:rsidRPr="00092586" w:rsidRDefault="00D548AD" w:rsidP="00D548AD">
            <w:pPr>
              <w:pStyle w:val="TableParagraph"/>
              <w:tabs>
                <w:tab w:val="left" w:pos="993"/>
                <w:tab w:val="left" w:pos="2977"/>
              </w:tabs>
              <w:jc w:val="center"/>
              <w:rPr>
                <w:sz w:val="27"/>
                <w:szCs w:val="27"/>
              </w:rPr>
            </w:pP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5"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639" w:type="dxa"/>
          </w:tcPr>
          <w:p w:rsidR="00D548AD" w:rsidRPr="00092586" w:rsidRDefault="00D548AD" w:rsidP="00D548AD">
            <w:pPr>
              <w:pStyle w:val="TableParagraph"/>
              <w:tabs>
                <w:tab w:val="left" w:pos="993"/>
                <w:tab w:val="left" w:pos="2977"/>
              </w:tabs>
              <w:jc w:val="center"/>
              <w:rPr>
                <w:sz w:val="27"/>
                <w:szCs w:val="27"/>
              </w:rPr>
            </w:pPr>
          </w:p>
        </w:tc>
      </w:tr>
      <w:tr w:rsidR="00D548AD" w:rsidRPr="00092586" w:rsidTr="00DF1D8A">
        <w:trPr>
          <w:trHeight w:val="1031"/>
        </w:trPr>
        <w:tc>
          <w:tcPr>
            <w:tcW w:w="708" w:type="dxa"/>
          </w:tcPr>
          <w:p w:rsidR="00D548AD" w:rsidRPr="00092586" w:rsidRDefault="00D548AD" w:rsidP="00D548AD">
            <w:pPr>
              <w:pStyle w:val="TableParagraph"/>
              <w:tabs>
                <w:tab w:val="left" w:pos="993"/>
                <w:tab w:val="left" w:pos="2977"/>
              </w:tabs>
              <w:spacing w:before="92"/>
              <w:ind w:left="95"/>
              <w:jc w:val="center"/>
              <w:rPr>
                <w:sz w:val="27"/>
                <w:szCs w:val="27"/>
              </w:rPr>
            </w:pPr>
            <w:r w:rsidRPr="00092586">
              <w:rPr>
                <w:sz w:val="27"/>
                <w:szCs w:val="27"/>
              </w:rPr>
              <w:t>1.3.3</w:t>
            </w:r>
          </w:p>
        </w:tc>
        <w:tc>
          <w:tcPr>
            <w:tcW w:w="2267" w:type="dxa"/>
          </w:tcPr>
          <w:p w:rsidR="00D548AD" w:rsidRPr="00092586" w:rsidRDefault="00D548AD" w:rsidP="00D548AD">
            <w:pPr>
              <w:pStyle w:val="TableParagraph"/>
              <w:tabs>
                <w:tab w:val="left" w:pos="993"/>
                <w:tab w:val="left" w:pos="2977"/>
              </w:tabs>
              <w:spacing w:before="92"/>
              <w:ind w:left="73" w:right="59"/>
              <w:jc w:val="center"/>
              <w:rPr>
                <w:sz w:val="27"/>
                <w:szCs w:val="27"/>
              </w:rPr>
            </w:pPr>
            <w:r w:rsidRPr="00092586">
              <w:rPr>
                <w:sz w:val="27"/>
                <w:szCs w:val="27"/>
              </w:rPr>
              <w:t>объекты делового и</w:t>
            </w:r>
            <w:r w:rsidRPr="00092586">
              <w:rPr>
                <w:spacing w:val="-58"/>
                <w:sz w:val="27"/>
                <w:szCs w:val="27"/>
              </w:rPr>
              <w:t xml:space="preserve"> </w:t>
            </w:r>
            <w:r w:rsidRPr="00092586">
              <w:rPr>
                <w:sz w:val="27"/>
                <w:szCs w:val="27"/>
              </w:rPr>
              <w:t>финансового</w:t>
            </w:r>
            <w:r w:rsidRPr="00092586">
              <w:rPr>
                <w:spacing w:val="1"/>
                <w:sz w:val="27"/>
                <w:szCs w:val="27"/>
              </w:rPr>
              <w:t xml:space="preserve"> </w:t>
            </w:r>
            <w:r w:rsidRPr="00092586">
              <w:rPr>
                <w:sz w:val="27"/>
                <w:szCs w:val="27"/>
              </w:rPr>
              <w:t>назначения</w:t>
            </w: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7"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556" w:type="dxa"/>
          </w:tcPr>
          <w:p w:rsidR="00D548AD" w:rsidRPr="00092586" w:rsidRDefault="00D548AD" w:rsidP="00D548AD">
            <w:pPr>
              <w:pStyle w:val="TableParagraph"/>
              <w:tabs>
                <w:tab w:val="left" w:pos="993"/>
                <w:tab w:val="left" w:pos="2977"/>
              </w:tabs>
              <w:jc w:val="center"/>
              <w:rPr>
                <w:sz w:val="27"/>
                <w:szCs w:val="27"/>
              </w:rPr>
            </w:pP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5"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639" w:type="dxa"/>
          </w:tcPr>
          <w:p w:rsidR="00D548AD" w:rsidRPr="00092586" w:rsidRDefault="00D548AD" w:rsidP="00D548AD">
            <w:pPr>
              <w:pStyle w:val="TableParagraph"/>
              <w:tabs>
                <w:tab w:val="left" w:pos="993"/>
                <w:tab w:val="left" w:pos="2977"/>
              </w:tabs>
              <w:jc w:val="center"/>
              <w:rPr>
                <w:sz w:val="27"/>
                <w:szCs w:val="27"/>
              </w:rPr>
            </w:pPr>
          </w:p>
        </w:tc>
      </w:tr>
      <w:tr w:rsidR="00D548AD" w:rsidRPr="00092586" w:rsidTr="00DF1D8A">
        <w:trPr>
          <w:trHeight w:val="1031"/>
        </w:trPr>
        <w:tc>
          <w:tcPr>
            <w:tcW w:w="708" w:type="dxa"/>
          </w:tcPr>
          <w:p w:rsidR="00D548AD" w:rsidRPr="00092586" w:rsidRDefault="00D548AD" w:rsidP="00D548AD">
            <w:pPr>
              <w:pStyle w:val="TableParagraph"/>
              <w:tabs>
                <w:tab w:val="left" w:pos="993"/>
                <w:tab w:val="left" w:pos="2977"/>
              </w:tabs>
              <w:spacing w:before="92"/>
              <w:ind w:left="95"/>
              <w:jc w:val="center"/>
              <w:rPr>
                <w:sz w:val="27"/>
                <w:szCs w:val="27"/>
              </w:rPr>
            </w:pPr>
            <w:r w:rsidRPr="00092586">
              <w:rPr>
                <w:sz w:val="27"/>
                <w:szCs w:val="27"/>
              </w:rPr>
              <w:t>1.3.4</w:t>
            </w:r>
          </w:p>
        </w:tc>
        <w:tc>
          <w:tcPr>
            <w:tcW w:w="2267" w:type="dxa"/>
          </w:tcPr>
          <w:p w:rsidR="00D548AD" w:rsidRPr="00092586" w:rsidRDefault="00D548AD" w:rsidP="00D548AD">
            <w:pPr>
              <w:pStyle w:val="TableParagraph"/>
              <w:tabs>
                <w:tab w:val="left" w:pos="993"/>
                <w:tab w:val="left" w:pos="2977"/>
              </w:tabs>
              <w:spacing w:before="94" w:line="237" w:lineRule="auto"/>
              <w:ind w:left="73" w:right="59"/>
              <w:jc w:val="center"/>
              <w:rPr>
                <w:sz w:val="27"/>
                <w:szCs w:val="27"/>
              </w:rPr>
            </w:pPr>
            <w:r w:rsidRPr="00092586">
              <w:rPr>
                <w:sz w:val="27"/>
                <w:szCs w:val="27"/>
              </w:rPr>
              <w:t>культовые</w:t>
            </w:r>
            <w:r w:rsidRPr="00092586">
              <w:rPr>
                <w:spacing w:val="1"/>
                <w:sz w:val="27"/>
                <w:szCs w:val="27"/>
              </w:rPr>
              <w:t xml:space="preserve"> </w:t>
            </w:r>
            <w:r w:rsidRPr="00092586">
              <w:rPr>
                <w:spacing w:val="-1"/>
                <w:sz w:val="27"/>
                <w:szCs w:val="27"/>
              </w:rPr>
              <w:t>сооружения</w:t>
            </w: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7"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556" w:type="dxa"/>
          </w:tcPr>
          <w:p w:rsidR="00D548AD" w:rsidRPr="00092586" w:rsidRDefault="00D548AD" w:rsidP="00D548AD">
            <w:pPr>
              <w:pStyle w:val="TableParagraph"/>
              <w:tabs>
                <w:tab w:val="left" w:pos="993"/>
                <w:tab w:val="left" w:pos="2977"/>
              </w:tabs>
              <w:jc w:val="center"/>
              <w:rPr>
                <w:sz w:val="27"/>
                <w:szCs w:val="27"/>
              </w:rPr>
            </w:pPr>
          </w:p>
        </w:tc>
        <w:tc>
          <w:tcPr>
            <w:tcW w:w="1276" w:type="dxa"/>
          </w:tcPr>
          <w:p w:rsidR="00D548AD" w:rsidRPr="00092586" w:rsidRDefault="00D548AD" w:rsidP="00D548AD">
            <w:pPr>
              <w:pStyle w:val="TableParagraph"/>
              <w:tabs>
                <w:tab w:val="left" w:pos="993"/>
                <w:tab w:val="left" w:pos="2977"/>
              </w:tabs>
              <w:jc w:val="center"/>
              <w:rPr>
                <w:sz w:val="27"/>
                <w:szCs w:val="27"/>
              </w:rPr>
            </w:pPr>
          </w:p>
        </w:tc>
        <w:tc>
          <w:tcPr>
            <w:tcW w:w="1415" w:type="dxa"/>
          </w:tcPr>
          <w:p w:rsidR="00D548AD" w:rsidRPr="00092586" w:rsidRDefault="00D548AD" w:rsidP="00D548AD">
            <w:pPr>
              <w:pStyle w:val="TableParagraph"/>
              <w:tabs>
                <w:tab w:val="left" w:pos="993"/>
                <w:tab w:val="left" w:pos="2977"/>
              </w:tabs>
              <w:jc w:val="center"/>
              <w:rPr>
                <w:sz w:val="27"/>
                <w:szCs w:val="27"/>
              </w:rPr>
            </w:pPr>
          </w:p>
        </w:tc>
        <w:tc>
          <w:tcPr>
            <w:tcW w:w="1559" w:type="dxa"/>
          </w:tcPr>
          <w:p w:rsidR="00D548AD" w:rsidRPr="00092586" w:rsidRDefault="00D548AD" w:rsidP="00D548AD">
            <w:pPr>
              <w:pStyle w:val="TableParagraph"/>
              <w:tabs>
                <w:tab w:val="left" w:pos="993"/>
                <w:tab w:val="left" w:pos="2977"/>
              </w:tabs>
              <w:jc w:val="center"/>
              <w:rPr>
                <w:sz w:val="27"/>
                <w:szCs w:val="27"/>
              </w:rPr>
            </w:pPr>
          </w:p>
        </w:tc>
        <w:tc>
          <w:tcPr>
            <w:tcW w:w="1639" w:type="dxa"/>
          </w:tcPr>
          <w:p w:rsidR="00D548AD" w:rsidRPr="00092586" w:rsidRDefault="00D548AD" w:rsidP="00D548AD">
            <w:pPr>
              <w:pStyle w:val="TableParagraph"/>
              <w:tabs>
                <w:tab w:val="left" w:pos="993"/>
                <w:tab w:val="left" w:pos="2977"/>
              </w:tabs>
              <w:jc w:val="center"/>
              <w:rPr>
                <w:sz w:val="27"/>
                <w:szCs w:val="27"/>
              </w:rPr>
            </w:pPr>
          </w:p>
        </w:tc>
      </w:tr>
    </w:tbl>
    <w:p w:rsidR="008C387B" w:rsidRPr="00092586" w:rsidRDefault="008C387B" w:rsidP="00D548AD">
      <w:pPr>
        <w:pStyle w:val="a3"/>
        <w:tabs>
          <w:tab w:val="left" w:pos="993"/>
          <w:tab w:val="left" w:pos="2977"/>
        </w:tabs>
        <w:ind w:left="0"/>
        <w:rPr>
          <w:sz w:val="27"/>
          <w:szCs w:val="27"/>
        </w:rPr>
      </w:pPr>
    </w:p>
    <w:tbl>
      <w:tblPr>
        <w:tblStyle w:val="TableNormal"/>
        <w:tblpPr w:leftFromText="180" w:rightFromText="180" w:vertAnchor="text" w:horzAnchor="margin" w:tblpX="157" w:tblpY="5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104"/>
        <w:gridCol w:w="1276"/>
        <w:gridCol w:w="1417"/>
        <w:gridCol w:w="1559"/>
        <w:gridCol w:w="1556"/>
        <w:gridCol w:w="1276"/>
        <w:gridCol w:w="1415"/>
        <w:gridCol w:w="1559"/>
        <w:gridCol w:w="1866"/>
      </w:tblGrid>
      <w:tr w:rsidR="00092586" w:rsidRPr="00092586" w:rsidTr="00D548AD">
        <w:trPr>
          <w:trHeight w:val="480"/>
        </w:trPr>
        <w:tc>
          <w:tcPr>
            <w:tcW w:w="714" w:type="dxa"/>
            <w:tcBorders>
              <w:bottom w:val="nil"/>
            </w:tcBorders>
          </w:tcPr>
          <w:p w:rsidR="00092586" w:rsidRPr="00092586" w:rsidRDefault="00092586" w:rsidP="00D548AD">
            <w:pPr>
              <w:pStyle w:val="TableParagraph"/>
              <w:tabs>
                <w:tab w:val="left" w:pos="993"/>
                <w:tab w:val="left" w:pos="2977"/>
              </w:tabs>
              <w:spacing w:before="102"/>
              <w:ind w:left="95" w:right="-142"/>
              <w:rPr>
                <w:sz w:val="27"/>
                <w:szCs w:val="27"/>
              </w:rPr>
            </w:pPr>
            <w:r w:rsidRPr="00092586">
              <w:rPr>
                <w:sz w:val="27"/>
                <w:szCs w:val="27"/>
              </w:rPr>
              <w:t>1.3.1</w:t>
            </w:r>
          </w:p>
        </w:tc>
        <w:tc>
          <w:tcPr>
            <w:tcW w:w="2104" w:type="dxa"/>
            <w:tcBorders>
              <w:bottom w:val="nil"/>
            </w:tcBorders>
          </w:tcPr>
          <w:p w:rsidR="00092586" w:rsidRPr="00092586" w:rsidRDefault="00092586" w:rsidP="00D548AD">
            <w:pPr>
              <w:pStyle w:val="TableParagraph"/>
              <w:tabs>
                <w:tab w:val="left" w:pos="993"/>
                <w:tab w:val="left" w:pos="2977"/>
              </w:tabs>
              <w:spacing w:before="102"/>
              <w:ind w:left="65"/>
              <w:rPr>
                <w:sz w:val="27"/>
                <w:szCs w:val="27"/>
              </w:rPr>
            </w:pPr>
            <w:r w:rsidRPr="00092586">
              <w:rPr>
                <w:sz w:val="27"/>
                <w:szCs w:val="27"/>
              </w:rPr>
              <w:t>зеленые</w:t>
            </w:r>
            <w:r w:rsidRPr="00092586">
              <w:rPr>
                <w:spacing w:val="-5"/>
                <w:sz w:val="27"/>
                <w:szCs w:val="27"/>
              </w:rPr>
              <w:t xml:space="preserve"> </w:t>
            </w:r>
            <w:r w:rsidRPr="00092586">
              <w:rPr>
                <w:sz w:val="27"/>
                <w:szCs w:val="27"/>
              </w:rPr>
              <w:t>насаждения</w:t>
            </w:r>
          </w:p>
        </w:tc>
        <w:tc>
          <w:tcPr>
            <w:tcW w:w="1276" w:type="dxa"/>
            <w:vMerge w:val="restart"/>
          </w:tcPr>
          <w:p w:rsidR="00092586" w:rsidRPr="00092586" w:rsidRDefault="00092586" w:rsidP="00D548AD">
            <w:pPr>
              <w:pStyle w:val="TableParagraph"/>
              <w:tabs>
                <w:tab w:val="left" w:pos="993"/>
                <w:tab w:val="left" w:pos="2977"/>
              </w:tabs>
              <w:rPr>
                <w:sz w:val="27"/>
                <w:szCs w:val="27"/>
              </w:rPr>
            </w:pPr>
          </w:p>
        </w:tc>
        <w:tc>
          <w:tcPr>
            <w:tcW w:w="1417" w:type="dxa"/>
            <w:vMerge w:val="restart"/>
          </w:tcPr>
          <w:p w:rsidR="00092586" w:rsidRPr="00092586" w:rsidRDefault="00092586" w:rsidP="00D548AD">
            <w:pPr>
              <w:pStyle w:val="TableParagraph"/>
              <w:tabs>
                <w:tab w:val="left" w:pos="993"/>
                <w:tab w:val="left" w:pos="2977"/>
              </w:tabs>
              <w:rPr>
                <w:sz w:val="27"/>
                <w:szCs w:val="27"/>
              </w:rPr>
            </w:pPr>
          </w:p>
        </w:tc>
        <w:tc>
          <w:tcPr>
            <w:tcW w:w="1559" w:type="dxa"/>
            <w:vMerge w:val="restart"/>
          </w:tcPr>
          <w:p w:rsidR="00092586" w:rsidRPr="00092586" w:rsidRDefault="00092586" w:rsidP="00D548AD">
            <w:pPr>
              <w:pStyle w:val="TableParagraph"/>
              <w:tabs>
                <w:tab w:val="left" w:pos="993"/>
                <w:tab w:val="left" w:pos="2977"/>
              </w:tabs>
              <w:rPr>
                <w:sz w:val="27"/>
                <w:szCs w:val="27"/>
              </w:rPr>
            </w:pPr>
          </w:p>
        </w:tc>
        <w:tc>
          <w:tcPr>
            <w:tcW w:w="1556" w:type="dxa"/>
            <w:vMerge w:val="restart"/>
          </w:tcPr>
          <w:p w:rsidR="00092586" w:rsidRPr="00092586" w:rsidRDefault="00092586" w:rsidP="00D548AD">
            <w:pPr>
              <w:pStyle w:val="TableParagraph"/>
              <w:tabs>
                <w:tab w:val="left" w:pos="993"/>
                <w:tab w:val="left" w:pos="2977"/>
              </w:tabs>
              <w:rPr>
                <w:sz w:val="27"/>
                <w:szCs w:val="27"/>
              </w:rPr>
            </w:pPr>
          </w:p>
        </w:tc>
        <w:tc>
          <w:tcPr>
            <w:tcW w:w="1276" w:type="dxa"/>
            <w:vMerge w:val="restart"/>
          </w:tcPr>
          <w:p w:rsidR="00092586" w:rsidRPr="00092586" w:rsidRDefault="00092586" w:rsidP="00D548AD">
            <w:pPr>
              <w:pStyle w:val="TableParagraph"/>
              <w:tabs>
                <w:tab w:val="left" w:pos="993"/>
                <w:tab w:val="left" w:pos="2977"/>
              </w:tabs>
              <w:rPr>
                <w:sz w:val="27"/>
                <w:szCs w:val="27"/>
              </w:rPr>
            </w:pPr>
          </w:p>
        </w:tc>
        <w:tc>
          <w:tcPr>
            <w:tcW w:w="1415" w:type="dxa"/>
            <w:vMerge w:val="restart"/>
          </w:tcPr>
          <w:p w:rsidR="00092586" w:rsidRPr="00092586" w:rsidRDefault="00092586" w:rsidP="00D548AD">
            <w:pPr>
              <w:pStyle w:val="TableParagraph"/>
              <w:tabs>
                <w:tab w:val="left" w:pos="993"/>
                <w:tab w:val="left" w:pos="2977"/>
              </w:tabs>
              <w:rPr>
                <w:sz w:val="27"/>
                <w:szCs w:val="27"/>
              </w:rPr>
            </w:pPr>
          </w:p>
        </w:tc>
        <w:tc>
          <w:tcPr>
            <w:tcW w:w="1559" w:type="dxa"/>
            <w:vMerge w:val="restart"/>
          </w:tcPr>
          <w:p w:rsidR="00092586" w:rsidRPr="00092586" w:rsidRDefault="00092586" w:rsidP="00D548AD">
            <w:pPr>
              <w:pStyle w:val="TableParagraph"/>
              <w:tabs>
                <w:tab w:val="left" w:pos="993"/>
                <w:tab w:val="left" w:pos="2977"/>
              </w:tabs>
              <w:rPr>
                <w:sz w:val="27"/>
                <w:szCs w:val="27"/>
              </w:rPr>
            </w:pPr>
          </w:p>
        </w:tc>
        <w:tc>
          <w:tcPr>
            <w:tcW w:w="1866" w:type="dxa"/>
            <w:vMerge w:val="restart"/>
          </w:tcPr>
          <w:p w:rsidR="00092586" w:rsidRPr="00092586" w:rsidRDefault="00092586" w:rsidP="00D548AD">
            <w:pPr>
              <w:pStyle w:val="TableParagraph"/>
              <w:tabs>
                <w:tab w:val="left" w:pos="993"/>
                <w:tab w:val="left" w:pos="2977"/>
              </w:tabs>
              <w:rPr>
                <w:sz w:val="27"/>
                <w:szCs w:val="27"/>
              </w:rPr>
            </w:pPr>
          </w:p>
        </w:tc>
      </w:tr>
      <w:tr w:rsidR="00092586" w:rsidRPr="00092586" w:rsidTr="00D548AD">
        <w:trPr>
          <w:trHeight w:val="746"/>
        </w:trPr>
        <w:tc>
          <w:tcPr>
            <w:tcW w:w="714" w:type="dxa"/>
            <w:tcBorders>
              <w:top w:val="nil"/>
              <w:bottom w:val="nil"/>
            </w:tcBorders>
          </w:tcPr>
          <w:p w:rsidR="00092586" w:rsidRPr="00092586" w:rsidRDefault="00092586" w:rsidP="00D548AD">
            <w:pPr>
              <w:pStyle w:val="TableParagraph"/>
              <w:spacing w:before="92"/>
              <w:ind w:left="95" w:right="-142"/>
              <w:rPr>
                <w:sz w:val="27"/>
                <w:szCs w:val="27"/>
              </w:rPr>
            </w:pPr>
            <w:r w:rsidRPr="00092586">
              <w:rPr>
                <w:sz w:val="27"/>
                <w:szCs w:val="27"/>
              </w:rPr>
              <w:t>1.3.2</w:t>
            </w:r>
          </w:p>
        </w:tc>
        <w:tc>
          <w:tcPr>
            <w:tcW w:w="2104" w:type="dxa"/>
            <w:tcBorders>
              <w:top w:val="nil"/>
              <w:bottom w:val="nil"/>
            </w:tcBorders>
          </w:tcPr>
          <w:p w:rsidR="00092586" w:rsidRPr="00092586" w:rsidRDefault="00092586" w:rsidP="00D548AD">
            <w:pPr>
              <w:pStyle w:val="TableParagraph"/>
              <w:spacing w:before="92"/>
              <w:ind w:left="65" w:right="60"/>
              <w:jc w:val="center"/>
              <w:rPr>
                <w:sz w:val="27"/>
                <w:szCs w:val="27"/>
              </w:rPr>
            </w:pPr>
            <w:r w:rsidRPr="00092586">
              <w:rPr>
                <w:sz w:val="27"/>
                <w:szCs w:val="27"/>
              </w:rPr>
              <w:t>объекты социальной</w:t>
            </w:r>
            <w:r w:rsidRPr="00092586">
              <w:rPr>
                <w:spacing w:val="-57"/>
                <w:sz w:val="27"/>
                <w:szCs w:val="27"/>
              </w:rPr>
              <w:t xml:space="preserve"> </w:t>
            </w:r>
            <w:r w:rsidRPr="00092586">
              <w:rPr>
                <w:sz w:val="27"/>
                <w:szCs w:val="27"/>
              </w:rPr>
              <w:t>инфраструктуры</w:t>
            </w:r>
          </w:p>
        </w:tc>
        <w:tc>
          <w:tcPr>
            <w:tcW w:w="1276" w:type="dxa"/>
            <w:vMerge/>
            <w:tcBorders>
              <w:top w:val="nil"/>
            </w:tcBorders>
          </w:tcPr>
          <w:p w:rsidR="00092586" w:rsidRPr="00092586" w:rsidRDefault="00092586" w:rsidP="00D548AD">
            <w:pPr>
              <w:rPr>
                <w:sz w:val="27"/>
                <w:szCs w:val="27"/>
              </w:rPr>
            </w:pPr>
          </w:p>
        </w:tc>
        <w:tc>
          <w:tcPr>
            <w:tcW w:w="1417"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556" w:type="dxa"/>
            <w:vMerge/>
            <w:tcBorders>
              <w:top w:val="nil"/>
            </w:tcBorders>
          </w:tcPr>
          <w:p w:rsidR="00092586" w:rsidRPr="00092586" w:rsidRDefault="00092586" w:rsidP="00D548AD">
            <w:pPr>
              <w:rPr>
                <w:sz w:val="27"/>
                <w:szCs w:val="27"/>
              </w:rPr>
            </w:pPr>
          </w:p>
        </w:tc>
        <w:tc>
          <w:tcPr>
            <w:tcW w:w="1276" w:type="dxa"/>
            <w:vMerge/>
            <w:tcBorders>
              <w:top w:val="nil"/>
            </w:tcBorders>
          </w:tcPr>
          <w:p w:rsidR="00092586" w:rsidRPr="00092586" w:rsidRDefault="00092586" w:rsidP="00D548AD">
            <w:pPr>
              <w:rPr>
                <w:sz w:val="27"/>
                <w:szCs w:val="27"/>
              </w:rPr>
            </w:pPr>
          </w:p>
        </w:tc>
        <w:tc>
          <w:tcPr>
            <w:tcW w:w="1415"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866" w:type="dxa"/>
            <w:vMerge/>
            <w:tcBorders>
              <w:top w:val="nil"/>
            </w:tcBorders>
          </w:tcPr>
          <w:p w:rsidR="00092586" w:rsidRPr="00092586" w:rsidRDefault="00092586" w:rsidP="00D548AD">
            <w:pPr>
              <w:rPr>
                <w:sz w:val="27"/>
                <w:szCs w:val="27"/>
              </w:rPr>
            </w:pPr>
          </w:p>
        </w:tc>
      </w:tr>
      <w:tr w:rsidR="00092586" w:rsidRPr="00092586" w:rsidTr="00D548AD">
        <w:trPr>
          <w:trHeight w:val="1022"/>
        </w:trPr>
        <w:tc>
          <w:tcPr>
            <w:tcW w:w="714" w:type="dxa"/>
            <w:tcBorders>
              <w:top w:val="nil"/>
              <w:bottom w:val="nil"/>
            </w:tcBorders>
          </w:tcPr>
          <w:p w:rsidR="00092586" w:rsidRPr="00092586" w:rsidRDefault="00092586" w:rsidP="00D548AD">
            <w:pPr>
              <w:pStyle w:val="TableParagraph"/>
              <w:spacing w:before="92"/>
              <w:ind w:left="95" w:right="-142"/>
              <w:rPr>
                <w:sz w:val="27"/>
                <w:szCs w:val="27"/>
              </w:rPr>
            </w:pPr>
            <w:r w:rsidRPr="00092586">
              <w:rPr>
                <w:sz w:val="27"/>
                <w:szCs w:val="27"/>
              </w:rPr>
              <w:t>1.3.3</w:t>
            </w:r>
          </w:p>
        </w:tc>
        <w:tc>
          <w:tcPr>
            <w:tcW w:w="2104" w:type="dxa"/>
            <w:tcBorders>
              <w:top w:val="nil"/>
              <w:bottom w:val="nil"/>
            </w:tcBorders>
          </w:tcPr>
          <w:p w:rsidR="00092586" w:rsidRPr="00092586" w:rsidRDefault="00092586" w:rsidP="00D548AD">
            <w:pPr>
              <w:pStyle w:val="TableParagraph"/>
              <w:spacing w:before="92"/>
              <w:ind w:left="65" w:right="60"/>
              <w:jc w:val="center"/>
              <w:rPr>
                <w:sz w:val="27"/>
                <w:szCs w:val="27"/>
              </w:rPr>
            </w:pPr>
            <w:r w:rsidRPr="00092586">
              <w:rPr>
                <w:sz w:val="27"/>
                <w:szCs w:val="27"/>
              </w:rPr>
              <w:t>объекты делового и</w:t>
            </w:r>
            <w:r w:rsidRPr="00092586">
              <w:rPr>
                <w:spacing w:val="-58"/>
                <w:sz w:val="27"/>
                <w:szCs w:val="27"/>
              </w:rPr>
              <w:t xml:space="preserve"> </w:t>
            </w:r>
            <w:r w:rsidRPr="00092586">
              <w:rPr>
                <w:sz w:val="27"/>
                <w:szCs w:val="27"/>
              </w:rPr>
              <w:t>финансового</w:t>
            </w:r>
            <w:r w:rsidRPr="00092586">
              <w:rPr>
                <w:spacing w:val="1"/>
                <w:sz w:val="27"/>
                <w:szCs w:val="27"/>
              </w:rPr>
              <w:t xml:space="preserve"> </w:t>
            </w:r>
            <w:r w:rsidRPr="00092586">
              <w:rPr>
                <w:sz w:val="27"/>
                <w:szCs w:val="27"/>
              </w:rPr>
              <w:t>назначения</w:t>
            </w:r>
          </w:p>
        </w:tc>
        <w:tc>
          <w:tcPr>
            <w:tcW w:w="1276" w:type="dxa"/>
            <w:vMerge/>
            <w:tcBorders>
              <w:top w:val="nil"/>
            </w:tcBorders>
          </w:tcPr>
          <w:p w:rsidR="00092586" w:rsidRPr="00092586" w:rsidRDefault="00092586" w:rsidP="00D548AD">
            <w:pPr>
              <w:rPr>
                <w:sz w:val="27"/>
                <w:szCs w:val="27"/>
              </w:rPr>
            </w:pPr>
          </w:p>
        </w:tc>
        <w:tc>
          <w:tcPr>
            <w:tcW w:w="1417"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556" w:type="dxa"/>
            <w:vMerge/>
            <w:tcBorders>
              <w:top w:val="nil"/>
            </w:tcBorders>
          </w:tcPr>
          <w:p w:rsidR="00092586" w:rsidRPr="00092586" w:rsidRDefault="00092586" w:rsidP="00D548AD">
            <w:pPr>
              <w:rPr>
                <w:sz w:val="27"/>
                <w:szCs w:val="27"/>
              </w:rPr>
            </w:pPr>
          </w:p>
        </w:tc>
        <w:tc>
          <w:tcPr>
            <w:tcW w:w="1276" w:type="dxa"/>
            <w:vMerge/>
            <w:tcBorders>
              <w:top w:val="nil"/>
            </w:tcBorders>
          </w:tcPr>
          <w:p w:rsidR="00092586" w:rsidRPr="00092586" w:rsidRDefault="00092586" w:rsidP="00D548AD">
            <w:pPr>
              <w:rPr>
                <w:sz w:val="27"/>
                <w:szCs w:val="27"/>
              </w:rPr>
            </w:pPr>
          </w:p>
        </w:tc>
        <w:tc>
          <w:tcPr>
            <w:tcW w:w="1415"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866" w:type="dxa"/>
            <w:vMerge/>
            <w:tcBorders>
              <w:top w:val="nil"/>
            </w:tcBorders>
          </w:tcPr>
          <w:p w:rsidR="00092586" w:rsidRPr="00092586" w:rsidRDefault="00092586" w:rsidP="00D548AD">
            <w:pPr>
              <w:rPr>
                <w:sz w:val="27"/>
                <w:szCs w:val="27"/>
              </w:rPr>
            </w:pPr>
          </w:p>
        </w:tc>
      </w:tr>
      <w:tr w:rsidR="00092586" w:rsidRPr="00092586" w:rsidTr="00D548AD">
        <w:trPr>
          <w:trHeight w:val="743"/>
        </w:trPr>
        <w:tc>
          <w:tcPr>
            <w:tcW w:w="714" w:type="dxa"/>
            <w:tcBorders>
              <w:top w:val="nil"/>
              <w:bottom w:val="nil"/>
            </w:tcBorders>
          </w:tcPr>
          <w:p w:rsidR="00092586" w:rsidRPr="00092586" w:rsidRDefault="00092586" w:rsidP="00D548AD">
            <w:pPr>
              <w:pStyle w:val="TableParagraph"/>
              <w:spacing w:before="92"/>
              <w:ind w:left="95" w:right="67"/>
              <w:jc w:val="center"/>
              <w:rPr>
                <w:sz w:val="27"/>
                <w:szCs w:val="27"/>
              </w:rPr>
            </w:pPr>
            <w:r w:rsidRPr="00092586">
              <w:rPr>
                <w:sz w:val="27"/>
                <w:szCs w:val="27"/>
              </w:rPr>
              <w:lastRenderedPageBreak/>
              <w:t>1.3.4</w:t>
            </w:r>
          </w:p>
        </w:tc>
        <w:tc>
          <w:tcPr>
            <w:tcW w:w="2104" w:type="dxa"/>
            <w:tcBorders>
              <w:top w:val="nil"/>
              <w:bottom w:val="nil"/>
            </w:tcBorders>
          </w:tcPr>
          <w:p w:rsidR="00092586" w:rsidRPr="00092586" w:rsidRDefault="00092586" w:rsidP="00D548AD">
            <w:pPr>
              <w:pStyle w:val="TableParagraph"/>
              <w:spacing w:before="94" w:line="237" w:lineRule="auto"/>
              <w:ind w:left="65" w:right="60"/>
              <w:jc w:val="center"/>
              <w:rPr>
                <w:sz w:val="27"/>
                <w:szCs w:val="27"/>
              </w:rPr>
            </w:pPr>
            <w:r w:rsidRPr="00092586">
              <w:rPr>
                <w:sz w:val="27"/>
                <w:szCs w:val="27"/>
              </w:rPr>
              <w:t>культовые</w:t>
            </w:r>
            <w:r w:rsidRPr="00092586">
              <w:rPr>
                <w:spacing w:val="1"/>
                <w:sz w:val="27"/>
                <w:szCs w:val="27"/>
              </w:rPr>
              <w:t xml:space="preserve"> </w:t>
            </w:r>
            <w:r w:rsidRPr="00092586">
              <w:rPr>
                <w:spacing w:val="-1"/>
                <w:sz w:val="27"/>
                <w:szCs w:val="27"/>
              </w:rPr>
              <w:t>сооружения</w:t>
            </w:r>
          </w:p>
        </w:tc>
        <w:tc>
          <w:tcPr>
            <w:tcW w:w="1276" w:type="dxa"/>
            <w:vMerge/>
            <w:tcBorders>
              <w:top w:val="nil"/>
            </w:tcBorders>
          </w:tcPr>
          <w:p w:rsidR="00092586" w:rsidRPr="00092586" w:rsidRDefault="00092586" w:rsidP="00D548AD">
            <w:pPr>
              <w:rPr>
                <w:sz w:val="27"/>
                <w:szCs w:val="27"/>
              </w:rPr>
            </w:pPr>
          </w:p>
        </w:tc>
        <w:tc>
          <w:tcPr>
            <w:tcW w:w="1417"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556" w:type="dxa"/>
            <w:vMerge/>
            <w:tcBorders>
              <w:top w:val="nil"/>
            </w:tcBorders>
          </w:tcPr>
          <w:p w:rsidR="00092586" w:rsidRPr="00092586" w:rsidRDefault="00092586" w:rsidP="00D548AD">
            <w:pPr>
              <w:rPr>
                <w:sz w:val="27"/>
                <w:szCs w:val="27"/>
              </w:rPr>
            </w:pPr>
          </w:p>
        </w:tc>
        <w:tc>
          <w:tcPr>
            <w:tcW w:w="1276" w:type="dxa"/>
            <w:vMerge/>
            <w:tcBorders>
              <w:top w:val="nil"/>
            </w:tcBorders>
          </w:tcPr>
          <w:p w:rsidR="00092586" w:rsidRPr="00092586" w:rsidRDefault="00092586" w:rsidP="00D548AD">
            <w:pPr>
              <w:rPr>
                <w:sz w:val="27"/>
                <w:szCs w:val="27"/>
              </w:rPr>
            </w:pPr>
          </w:p>
        </w:tc>
        <w:tc>
          <w:tcPr>
            <w:tcW w:w="1415"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866" w:type="dxa"/>
            <w:vMerge/>
            <w:tcBorders>
              <w:top w:val="nil"/>
            </w:tcBorders>
          </w:tcPr>
          <w:p w:rsidR="00092586" w:rsidRPr="00092586" w:rsidRDefault="00092586" w:rsidP="00D548AD">
            <w:pPr>
              <w:rPr>
                <w:sz w:val="27"/>
                <w:szCs w:val="27"/>
              </w:rPr>
            </w:pPr>
          </w:p>
        </w:tc>
      </w:tr>
      <w:tr w:rsidR="00092586" w:rsidRPr="00092586" w:rsidTr="00D548AD">
        <w:trPr>
          <w:trHeight w:val="1024"/>
        </w:trPr>
        <w:tc>
          <w:tcPr>
            <w:tcW w:w="714" w:type="dxa"/>
            <w:tcBorders>
              <w:top w:val="nil"/>
            </w:tcBorders>
          </w:tcPr>
          <w:p w:rsidR="00092586" w:rsidRPr="00092586" w:rsidRDefault="00092586" w:rsidP="00D548AD">
            <w:pPr>
              <w:pStyle w:val="TableParagraph"/>
              <w:spacing w:before="92"/>
              <w:ind w:left="95" w:right="67"/>
              <w:jc w:val="center"/>
              <w:rPr>
                <w:sz w:val="27"/>
                <w:szCs w:val="27"/>
              </w:rPr>
            </w:pPr>
            <w:r w:rsidRPr="00092586">
              <w:rPr>
                <w:sz w:val="27"/>
                <w:szCs w:val="27"/>
              </w:rPr>
              <w:t>1.3.5</w:t>
            </w:r>
          </w:p>
        </w:tc>
        <w:tc>
          <w:tcPr>
            <w:tcW w:w="2104" w:type="dxa"/>
            <w:tcBorders>
              <w:top w:val="nil"/>
            </w:tcBorders>
          </w:tcPr>
          <w:p w:rsidR="00092586" w:rsidRPr="00092586" w:rsidRDefault="00092586" w:rsidP="00D548AD">
            <w:pPr>
              <w:pStyle w:val="TableParagraph"/>
              <w:spacing w:before="92"/>
              <w:ind w:left="65" w:right="60"/>
              <w:jc w:val="center"/>
              <w:rPr>
                <w:sz w:val="27"/>
                <w:szCs w:val="27"/>
              </w:rPr>
            </w:pPr>
            <w:r w:rsidRPr="00092586">
              <w:rPr>
                <w:sz w:val="27"/>
                <w:szCs w:val="27"/>
              </w:rPr>
              <w:t>улицы, дороги,</w:t>
            </w:r>
            <w:r w:rsidRPr="00092586">
              <w:rPr>
                <w:spacing w:val="1"/>
                <w:sz w:val="27"/>
                <w:szCs w:val="27"/>
              </w:rPr>
              <w:t xml:space="preserve"> </w:t>
            </w:r>
            <w:r w:rsidRPr="00092586">
              <w:rPr>
                <w:sz w:val="27"/>
                <w:szCs w:val="27"/>
              </w:rPr>
              <w:t>проезды, площадки,</w:t>
            </w:r>
            <w:r w:rsidRPr="00092586">
              <w:rPr>
                <w:spacing w:val="-57"/>
                <w:sz w:val="27"/>
                <w:szCs w:val="27"/>
              </w:rPr>
              <w:t xml:space="preserve"> </w:t>
            </w:r>
            <w:r w:rsidRPr="00092586">
              <w:rPr>
                <w:sz w:val="27"/>
                <w:szCs w:val="27"/>
              </w:rPr>
              <w:t>стоянки</w:t>
            </w:r>
          </w:p>
        </w:tc>
        <w:tc>
          <w:tcPr>
            <w:tcW w:w="1276" w:type="dxa"/>
            <w:vMerge/>
            <w:tcBorders>
              <w:top w:val="nil"/>
            </w:tcBorders>
          </w:tcPr>
          <w:p w:rsidR="00092586" w:rsidRPr="00092586" w:rsidRDefault="00092586" w:rsidP="00D548AD">
            <w:pPr>
              <w:rPr>
                <w:sz w:val="27"/>
                <w:szCs w:val="27"/>
              </w:rPr>
            </w:pPr>
          </w:p>
        </w:tc>
        <w:tc>
          <w:tcPr>
            <w:tcW w:w="1417"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556" w:type="dxa"/>
            <w:vMerge/>
            <w:tcBorders>
              <w:top w:val="nil"/>
            </w:tcBorders>
          </w:tcPr>
          <w:p w:rsidR="00092586" w:rsidRPr="00092586" w:rsidRDefault="00092586" w:rsidP="00D548AD">
            <w:pPr>
              <w:rPr>
                <w:sz w:val="27"/>
                <w:szCs w:val="27"/>
              </w:rPr>
            </w:pPr>
          </w:p>
        </w:tc>
        <w:tc>
          <w:tcPr>
            <w:tcW w:w="1276" w:type="dxa"/>
            <w:vMerge/>
            <w:tcBorders>
              <w:top w:val="nil"/>
            </w:tcBorders>
          </w:tcPr>
          <w:p w:rsidR="00092586" w:rsidRPr="00092586" w:rsidRDefault="00092586" w:rsidP="00D548AD">
            <w:pPr>
              <w:rPr>
                <w:sz w:val="27"/>
                <w:szCs w:val="27"/>
              </w:rPr>
            </w:pPr>
          </w:p>
        </w:tc>
        <w:tc>
          <w:tcPr>
            <w:tcW w:w="1415"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866" w:type="dxa"/>
            <w:vMerge/>
            <w:tcBorders>
              <w:top w:val="nil"/>
            </w:tcBorders>
          </w:tcPr>
          <w:p w:rsidR="00092586" w:rsidRPr="00092586" w:rsidRDefault="00092586" w:rsidP="00D548AD">
            <w:pPr>
              <w:rPr>
                <w:sz w:val="27"/>
                <w:szCs w:val="27"/>
              </w:rPr>
            </w:pPr>
          </w:p>
        </w:tc>
      </w:tr>
      <w:tr w:rsidR="00092586" w:rsidRPr="00092586" w:rsidTr="00D548AD">
        <w:trPr>
          <w:trHeight w:val="1584"/>
        </w:trPr>
        <w:tc>
          <w:tcPr>
            <w:tcW w:w="714" w:type="dxa"/>
            <w:tcBorders>
              <w:bottom w:val="nil"/>
            </w:tcBorders>
          </w:tcPr>
          <w:p w:rsidR="00092586" w:rsidRPr="00092586" w:rsidRDefault="00092586" w:rsidP="00D548AD">
            <w:pPr>
              <w:pStyle w:val="TableParagraph"/>
              <w:spacing w:before="102"/>
              <w:ind w:left="95" w:right="67"/>
              <w:jc w:val="center"/>
              <w:rPr>
                <w:sz w:val="27"/>
                <w:szCs w:val="27"/>
              </w:rPr>
            </w:pPr>
            <w:r w:rsidRPr="00092586">
              <w:rPr>
                <w:sz w:val="27"/>
                <w:szCs w:val="27"/>
              </w:rPr>
              <w:t>1.4</w:t>
            </w:r>
          </w:p>
        </w:tc>
        <w:tc>
          <w:tcPr>
            <w:tcW w:w="2104" w:type="dxa"/>
            <w:tcBorders>
              <w:bottom w:val="nil"/>
            </w:tcBorders>
          </w:tcPr>
          <w:p w:rsidR="00092586" w:rsidRPr="00092586" w:rsidRDefault="00092586" w:rsidP="00D548AD">
            <w:pPr>
              <w:pStyle w:val="TableParagraph"/>
              <w:spacing w:before="102"/>
              <w:ind w:left="65" w:right="60"/>
              <w:jc w:val="center"/>
              <w:rPr>
                <w:sz w:val="27"/>
                <w:szCs w:val="27"/>
              </w:rPr>
            </w:pPr>
            <w:r w:rsidRPr="00092586">
              <w:rPr>
                <w:spacing w:val="-1"/>
                <w:sz w:val="27"/>
                <w:szCs w:val="27"/>
              </w:rPr>
              <w:t>производственная,</w:t>
            </w:r>
            <w:r w:rsidRPr="00092586">
              <w:rPr>
                <w:spacing w:val="-57"/>
                <w:sz w:val="27"/>
                <w:szCs w:val="27"/>
              </w:rPr>
              <w:t xml:space="preserve"> </w:t>
            </w:r>
            <w:r w:rsidRPr="00092586">
              <w:rPr>
                <w:sz w:val="27"/>
                <w:szCs w:val="27"/>
              </w:rPr>
              <w:t>транспортная и</w:t>
            </w:r>
            <w:r w:rsidRPr="00092586">
              <w:rPr>
                <w:spacing w:val="1"/>
                <w:sz w:val="27"/>
                <w:szCs w:val="27"/>
              </w:rPr>
              <w:t xml:space="preserve"> </w:t>
            </w:r>
            <w:r w:rsidRPr="00092586">
              <w:rPr>
                <w:sz w:val="27"/>
                <w:szCs w:val="27"/>
              </w:rPr>
              <w:t>инженерная</w:t>
            </w:r>
            <w:r w:rsidRPr="00092586">
              <w:rPr>
                <w:spacing w:val="1"/>
                <w:sz w:val="27"/>
                <w:szCs w:val="27"/>
              </w:rPr>
              <w:t xml:space="preserve"> </w:t>
            </w:r>
            <w:r w:rsidRPr="00092586">
              <w:rPr>
                <w:sz w:val="27"/>
                <w:szCs w:val="27"/>
              </w:rPr>
              <w:t>инфраструктуры,</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том числе:</w:t>
            </w:r>
          </w:p>
        </w:tc>
        <w:tc>
          <w:tcPr>
            <w:tcW w:w="1276" w:type="dxa"/>
            <w:vMerge w:val="restart"/>
          </w:tcPr>
          <w:p w:rsidR="00092586" w:rsidRPr="00092586" w:rsidRDefault="00092586" w:rsidP="00D548AD">
            <w:pPr>
              <w:pStyle w:val="TableParagraph"/>
              <w:rPr>
                <w:sz w:val="27"/>
                <w:szCs w:val="27"/>
              </w:rPr>
            </w:pPr>
          </w:p>
        </w:tc>
        <w:tc>
          <w:tcPr>
            <w:tcW w:w="1417" w:type="dxa"/>
            <w:vMerge w:val="restart"/>
          </w:tcPr>
          <w:p w:rsidR="00092586" w:rsidRPr="00092586" w:rsidRDefault="00092586" w:rsidP="00D548AD">
            <w:pPr>
              <w:pStyle w:val="TableParagraph"/>
              <w:rPr>
                <w:sz w:val="27"/>
                <w:szCs w:val="27"/>
              </w:rPr>
            </w:pPr>
          </w:p>
        </w:tc>
        <w:tc>
          <w:tcPr>
            <w:tcW w:w="1559" w:type="dxa"/>
            <w:vMerge w:val="restart"/>
          </w:tcPr>
          <w:p w:rsidR="00092586" w:rsidRPr="00092586" w:rsidRDefault="00092586" w:rsidP="00D548AD">
            <w:pPr>
              <w:pStyle w:val="TableParagraph"/>
              <w:rPr>
                <w:sz w:val="27"/>
                <w:szCs w:val="27"/>
              </w:rPr>
            </w:pPr>
          </w:p>
        </w:tc>
        <w:tc>
          <w:tcPr>
            <w:tcW w:w="1556" w:type="dxa"/>
            <w:vMerge w:val="restart"/>
          </w:tcPr>
          <w:p w:rsidR="00092586" w:rsidRPr="00092586" w:rsidRDefault="00092586" w:rsidP="00D548AD">
            <w:pPr>
              <w:pStyle w:val="TableParagraph"/>
              <w:rPr>
                <w:sz w:val="27"/>
                <w:szCs w:val="27"/>
              </w:rPr>
            </w:pPr>
          </w:p>
        </w:tc>
        <w:tc>
          <w:tcPr>
            <w:tcW w:w="1276" w:type="dxa"/>
            <w:vMerge w:val="restart"/>
          </w:tcPr>
          <w:p w:rsidR="00092586" w:rsidRPr="00092586" w:rsidRDefault="00092586" w:rsidP="00D548AD">
            <w:pPr>
              <w:pStyle w:val="TableParagraph"/>
              <w:rPr>
                <w:sz w:val="27"/>
                <w:szCs w:val="27"/>
              </w:rPr>
            </w:pPr>
          </w:p>
        </w:tc>
        <w:tc>
          <w:tcPr>
            <w:tcW w:w="1415" w:type="dxa"/>
            <w:vMerge w:val="restart"/>
          </w:tcPr>
          <w:p w:rsidR="00092586" w:rsidRPr="00092586" w:rsidRDefault="00092586" w:rsidP="00D548AD">
            <w:pPr>
              <w:pStyle w:val="TableParagraph"/>
              <w:rPr>
                <w:sz w:val="27"/>
                <w:szCs w:val="27"/>
              </w:rPr>
            </w:pPr>
          </w:p>
        </w:tc>
        <w:tc>
          <w:tcPr>
            <w:tcW w:w="1559" w:type="dxa"/>
            <w:vMerge w:val="restart"/>
          </w:tcPr>
          <w:p w:rsidR="00092586" w:rsidRPr="00092586" w:rsidRDefault="00092586" w:rsidP="00D548AD">
            <w:pPr>
              <w:pStyle w:val="TableParagraph"/>
              <w:rPr>
                <w:sz w:val="27"/>
                <w:szCs w:val="27"/>
              </w:rPr>
            </w:pPr>
          </w:p>
        </w:tc>
        <w:tc>
          <w:tcPr>
            <w:tcW w:w="1866" w:type="dxa"/>
            <w:vMerge w:val="restart"/>
          </w:tcPr>
          <w:p w:rsidR="00092586" w:rsidRPr="00092586" w:rsidRDefault="00092586" w:rsidP="00D548AD">
            <w:pPr>
              <w:pStyle w:val="TableParagraph"/>
              <w:rPr>
                <w:sz w:val="27"/>
                <w:szCs w:val="27"/>
              </w:rPr>
            </w:pPr>
          </w:p>
        </w:tc>
      </w:tr>
      <w:tr w:rsidR="00092586" w:rsidRPr="00092586" w:rsidTr="00D548AD">
        <w:trPr>
          <w:trHeight w:val="1297"/>
        </w:trPr>
        <w:tc>
          <w:tcPr>
            <w:tcW w:w="714" w:type="dxa"/>
            <w:tcBorders>
              <w:top w:val="nil"/>
            </w:tcBorders>
          </w:tcPr>
          <w:p w:rsidR="00092586" w:rsidRPr="00092586" w:rsidRDefault="00092586" w:rsidP="00D548AD">
            <w:pPr>
              <w:pStyle w:val="TableParagraph"/>
              <w:spacing w:before="92"/>
              <w:ind w:left="95" w:right="67"/>
              <w:jc w:val="center"/>
              <w:rPr>
                <w:sz w:val="27"/>
                <w:szCs w:val="27"/>
              </w:rPr>
            </w:pPr>
            <w:r w:rsidRPr="00092586">
              <w:rPr>
                <w:sz w:val="27"/>
                <w:szCs w:val="27"/>
              </w:rPr>
              <w:t>1.4.1</w:t>
            </w:r>
          </w:p>
        </w:tc>
        <w:tc>
          <w:tcPr>
            <w:tcW w:w="2104" w:type="dxa"/>
            <w:tcBorders>
              <w:top w:val="nil"/>
            </w:tcBorders>
          </w:tcPr>
          <w:p w:rsidR="00092586" w:rsidRPr="00092586" w:rsidRDefault="00092586" w:rsidP="00D548AD">
            <w:pPr>
              <w:pStyle w:val="TableParagraph"/>
              <w:spacing w:before="92"/>
              <w:ind w:left="65" w:right="60"/>
              <w:jc w:val="center"/>
              <w:rPr>
                <w:sz w:val="27"/>
                <w:szCs w:val="27"/>
              </w:rPr>
            </w:pPr>
            <w:r w:rsidRPr="00092586">
              <w:rPr>
                <w:spacing w:val="-1"/>
                <w:sz w:val="27"/>
                <w:szCs w:val="27"/>
              </w:rPr>
              <w:t>производственные</w:t>
            </w:r>
            <w:r w:rsidRPr="00092586">
              <w:rPr>
                <w:spacing w:val="-57"/>
                <w:sz w:val="27"/>
                <w:szCs w:val="27"/>
              </w:rPr>
              <w:t xml:space="preserve"> </w:t>
            </w:r>
            <w:r w:rsidRPr="00092586">
              <w:rPr>
                <w:sz w:val="27"/>
                <w:szCs w:val="27"/>
              </w:rPr>
              <w:t>зоны</w:t>
            </w:r>
            <w:r w:rsidRPr="00092586">
              <w:rPr>
                <w:spacing w:val="1"/>
                <w:sz w:val="27"/>
                <w:szCs w:val="27"/>
              </w:rPr>
              <w:t xml:space="preserve"> </w:t>
            </w:r>
            <w:r w:rsidRPr="00092586">
              <w:rPr>
                <w:sz w:val="27"/>
                <w:szCs w:val="27"/>
              </w:rPr>
              <w:t>промышленных</w:t>
            </w:r>
            <w:r w:rsidRPr="00092586">
              <w:rPr>
                <w:spacing w:val="1"/>
                <w:sz w:val="27"/>
                <w:szCs w:val="27"/>
              </w:rPr>
              <w:t xml:space="preserve"> </w:t>
            </w:r>
            <w:r w:rsidRPr="00092586">
              <w:rPr>
                <w:sz w:val="27"/>
                <w:szCs w:val="27"/>
              </w:rPr>
              <w:t>предприятия</w:t>
            </w:r>
          </w:p>
        </w:tc>
        <w:tc>
          <w:tcPr>
            <w:tcW w:w="1276" w:type="dxa"/>
            <w:vMerge/>
            <w:tcBorders>
              <w:top w:val="nil"/>
            </w:tcBorders>
          </w:tcPr>
          <w:p w:rsidR="00092586" w:rsidRPr="00092586" w:rsidRDefault="00092586" w:rsidP="00D548AD">
            <w:pPr>
              <w:rPr>
                <w:sz w:val="27"/>
                <w:szCs w:val="27"/>
              </w:rPr>
            </w:pPr>
          </w:p>
        </w:tc>
        <w:tc>
          <w:tcPr>
            <w:tcW w:w="1417"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556" w:type="dxa"/>
            <w:vMerge/>
            <w:tcBorders>
              <w:top w:val="nil"/>
            </w:tcBorders>
          </w:tcPr>
          <w:p w:rsidR="00092586" w:rsidRPr="00092586" w:rsidRDefault="00092586" w:rsidP="00D548AD">
            <w:pPr>
              <w:rPr>
                <w:sz w:val="27"/>
                <w:szCs w:val="27"/>
              </w:rPr>
            </w:pPr>
          </w:p>
        </w:tc>
        <w:tc>
          <w:tcPr>
            <w:tcW w:w="1276" w:type="dxa"/>
            <w:vMerge/>
            <w:tcBorders>
              <w:top w:val="nil"/>
            </w:tcBorders>
          </w:tcPr>
          <w:p w:rsidR="00092586" w:rsidRPr="00092586" w:rsidRDefault="00092586" w:rsidP="00D548AD">
            <w:pPr>
              <w:rPr>
                <w:sz w:val="27"/>
                <w:szCs w:val="27"/>
              </w:rPr>
            </w:pPr>
          </w:p>
        </w:tc>
        <w:tc>
          <w:tcPr>
            <w:tcW w:w="1415" w:type="dxa"/>
            <w:vMerge/>
            <w:tcBorders>
              <w:top w:val="nil"/>
            </w:tcBorders>
          </w:tcPr>
          <w:p w:rsidR="00092586" w:rsidRPr="00092586" w:rsidRDefault="00092586" w:rsidP="00D548AD">
            <w:pPr>
              <w:rPr>
                <w:sz w:val="27"/>
                <w:szCs w:val="27"/>
              </w:rPr>
            </w:pPr>
          </w:p>
        </w:tc>
        <w:tc>
          <w:tcPr>
            <w:tcW w:w="1559" w:type="dxa"/>
            <w:vMerge/>
            <w:tcBorders>
              <w:top w:val="nil"/>
            </w:tcBorders>
          </w:tcPr>
          <w:p w:rsidR="00092586" w:rsidRPr="00092586" w:rsidRDefault="00092586" w:rsidP="00D548AD">
            <w:pPr>
              <w:rPr>
                <w:sz w:val="27"/>
                <w:szCs w:val="27"/>
              </w:rPr>
            </w:pPr>
          </w:p>
        </w:tc>
        <w:tc>
          <w:tcPr>
            <w:tcW w:w="1866" w:type="dxa"/>
            <w:vMerge/>
            <w:tcBorders>
              <w:top w:val="nil"/>
            </w:tcBorders>
          </w:tcPr>
          <w:p w:rsidR="00092586" w:rsidRPr="00092586" w:rsidRDefault="00092586" w:rsidP="00D548AD">
            <w:pPr>
              <w:rPr>
                <w:sz w:val="27"/>
                <w:szCs w:val="27"/>
              </w:rPr>
            </w:pPr>
          </w:p>
        </w:tc>
      </w:tr>
      <w:tr w:rsidR="00092586" w:rsidRPr="00092586" w:rsidTr="00D548AD">
        <w:trPr>
          <w:trHeight w:val="755"/>
        </w:trPr>
        <w:tc>
          <w:tcPr>
            <w:tcW w:w="714" w:type="dxa"/>
          </w:tcPr>
          <w:p w:rsidR="00092586" w:rsidRPr="00092586" w:rsidRDefault="00092586" w:rsidP="00D548AD">
            <w:pPr>
              <w:pStyle w:val="TableParagraph"/>
              <w:spacing w:before="102"/>
              <w:ind w:left="95" w:right="67"/>
              <w:jc w:val="center"/>
              <w:rPr>
                <w:sz w:val="27"/>
                <w:szCs w:val="27"/>
              </w:rPr>
            </w:pPr>
            <w:r w:rsidRPr="00092586">
              <w:rPr>
                <w:sz w:val="27"/>
                <w:szCs w:val="27"/>
              </w:rPr>
              <w:t>1.4.2</w:t>
            </w:r>
          </w:p>
        </w:tc>
        <w:tc>
          <w:tcPr>
            <w:tcW w:w="2104" w:type="dxa"/>
          </w:tcPr>
          <w:p w:rsidR="00092586" w:rsidRPr="00092586" w:rsidRDefault="00092586" w:rsidP="00D548AD">
            <w:pPr>
              <w:pStyle w:val="TableParagraph"/>
              <w:spacing w:before="102"/>
              <w:ind w:left="65" w:right="60"/>
              <w:jc w:val="center"/>
              <w:rPr>
                <w:sz w:val="27"/>
                <w:szCs w:val="27"/>
              </w:rPr>
            </w:pPr>
            <w:r w:rsidRPr="00092586">
              <w:rPr>
                <w:sz w:val="27"/>
                <w:szCs w:val="27"/>
              </w:rPr>
              <w:t>коммунально-</w:t>
            </w:r>
            <w:r w:rsidRPr="00092586">
              <w:rPr>
                <w:spacing w:val="1"/>
                <w:sz w:val="27"/>
                <w:szCs w:val="27"/>
              </w:rPr>
              <w:t xml:space="preserve"> </w:t>
            </w:r>
            <w:r w:rsidRPr="00092586">
              <w:rPr>
                <w:sz w:val="27"/>
                <w:szCs w:val="27"/>
              </w:rPr>
              <w:t>складские</w:t>
            </w:r>
            <w:r w:rsidRPr="00092586">
              <w:rPr>
                <w:spacing w:val="-13"/>
                <w:sz w:val="27"/>
                <w:szCs w:val="27"/>
              </w:rPr>
              <w:t xml:space="preserve"> </w:t>
            </w:r>
            <w:r w:rsidRPr="00092586">
              <w:rPr>
                <w:sz w:val="27"/>
                <w:szCs w:val="27"/>
              </w:rPr>
              <w:t>зоны</w:t>
            </w:r>
          </w:p>
        </w:tc>
        <w:tc>
          <w:tcPr>
            <w:tcW w:w="1276" w:type="dxa"/>
          </w:tcPr>
          <w:p w:rsidR="00092586" w:rsidRPr="00092586" w:rsidRDefault="00092586" w:rsidP="00D548AD">
            <w:pPr>
              <w:pStyle w:val="TableParagraph"/>
              <w:rPr>
                <w:sz w:val="27"/>
                <w:szCs w:val="27"/>
              </w:rPr>
            </w:pPr>
          </w:p>
        </w:tc>
        <w:tc>
          <w:tcPr>
            <w:tcW w:w="1417" w:type="dxa"/>
          </w:tcPr>
          <w:p w:rsidR="00092586" w:rsidRPr="00092586" w:rsidRDefault="00092586" w:rsidP="00D548AD">
            <w:pPr>
              <w:pStyle w:val="TableParagraph"/>
              <w:rPr>
                <w:sz w:val="27"/>
                <w:szCs w:val="27"/>
              </w:rPr>
            </w:pPr>
          </w:p>
        </w:tc>
        <w:tc>
          <w:tcPr>
            <w:tcW w:w="1559" w:type="dxa"/>
          </w:tcPr>
          <w:p w:rsidR="00092586" w:rsidRPr="00092586" w:rsidRDefault="00092586" w:rsidP="00D548AD">
            <w:pPr>
              <w:pStyle w:val="TableParagraph"/>
              <w:rPr>
                <w:sz w:val="27"/>
                <w:szCs w:val="27"/>
              </w:rPr>
            </w:pPr>
          </w:p>
        </w:tc>
        <w:tc>
          <w:tcPr>
            <w:tcW w:w="1556" w:type="dxa"/>
          </w:tcPr>
          <w:p w:rsidR="00092586" w:rsidRPr="00092586" w:rsidRDefault="00092586" w:rsidP="00D548AD">
            <w:pPr>
              <w:pStyle w:val="TableParagraph"/>
              <w:rPr>
                <w:sz w:val="27"/>
                <w:szCs w:val="27"/>
              </w:rPr>
            </w:pPr>
          </w:p>
        </w:tc>
        <w:tc>
          <w:tcPr>
            <w:tcW w:w="1276" w:type="dxa"/>
          </w:tcPr>
          <w:p w:rsidR="00092586" w:rsidRPr="00092586" w:rsidRDefault="00092586" w:rsidP="00D548AD">
            <w:pPr>
              <w:pStyle w:val="TableParagraph"/>
              <w:rPr>
                <w:sz w:val="27"/>
                <w:szCs w:val="27"/>
              </w:rPr>
            </w:pPr>
          </w:p>
        </w:tc>
        <w:tc>
          <w:tcPr>
            <w:tcW w:w="1415" w:type="dxa"/>
          </w:tcPr>
          <w:p w:rsidR="00092586" w:rsidRPr="00092586" w:rsidRDefault="00092586" w:rsidP="00D548AD">
            <w:pPr>
              <w:pStyle w:val="TableParagraph"/>
              <w:rPr>
                <w:sz w:val="27"/>
                <w:szCs w:val="27"/>
              </w:rPr>
            </w:pPr>
          </w:p>
        </w:tc>
        <w:tc>
          <w:tcPr>
            <w:tcW w:w="1559" w:type="dxa"/>
          </w:tcPr>
          <w:p w:rsidR="00092586" w:rsidRPr="00092586" w:rsidRDefault="00092586" w:rsidP="00D548AD">
            <w:pPr>
              <w:pStyle w:val="TableParagraph"/>
              <w:rPr>
                <w:sz w:val="27"/>
                <w:szCs w:val="27"/>
              </w:rPr>
            </w:pPr>
          </w:p>
        </w:tc>
        <w:tc>
          <w:tcPr>
            <w:tcW w:w="1866" w:type="dxa"/>
          </w:tcPr>
          <w:p w:rsidR="00092586" w:rsidRPr="00092586" w:rsidRDefault="00092586" w:rsidP="00D548AD">
            <w:pPr>
              <w:pStyle w:val="TableParagraph"/>
              <w:rPr>
                <w:sz w:val="27"/>
                <w:szCs w:val="27"/>
              </w:rPr>
            </w:pPr>
          </w:p>
        </w:tc>
      </w:tr>
      <w:tr w:rsidR="00092586" w:rsidRPr="00092586" w:rsidTr="00D548AD">
        <w:trPr>
          <w:trHeight w:val="758"/>
        </w:trPr>
        <w:tc>
          <w:tcPr>
            <w:tcW w:w="714" w:type="dxa"/>
          </w:tcPr>
          <w:p w:rsidR="00092586" w:rsidRPr="00092586" w:rsidRDefault="00092586" w:rsidP="00D548AD">
            <w:pPr>
              <w:pStyle w:val="TableParagraph"/>
              <w:spacing w:before="102"/>
              <w:ind w:left="95" w:right="67"/>
              <w:jc w:val="center"/>
              <w:rPr>
                <w:sz w:val="27"/>
                <w:szCs w:val="27"/>
              </w:rPr>
            </w:pPr>
            <w:r w:rsidRPr="00092586">
              <w:rPr>
                <w:sz w:val="27"/>
                <w:szCs w:val="27"/>
              </w:rPr>
              <w:t>1.4.3</w:t>
            </w:r>
          </w:p>
        </w:tc>
        <w:tc>
          <w:tcPr>
            <w:tcW w:w="2104" w:type="dxa"/>
          </w:tcPr>
          <w:p w:rsidR="00092586" w:rsidRPr="00092586" w:rsidRDefault="00092586" w:rsidP="00D548AD">
            <w:pPr>
              <w:pStyle w:val="TableParagraph"/>
              <w:spacing w:before="102"/>
              <w:ind w:left="65" w:right="60"/>
              <w:jc w:val="center"/>
              <w:rPr>
                <w:sz w:val="27"/>
                <w:szCs w:val="27"/>
              </w:rPr>
            </w:pPr>
            <w:r w:rsidRPr="00092586">
              <w:rPr>
                <w:sz w:val="27"/>
                <w:szCs w:val="27"/>
              </w:rPr>
              <w:t>зоны транспортной</w:t>
            </w:r>
            <w:r w:rsidRPr="00092586">
              <w:rPr>
                <w:spacing w:val="-57"/>
                <w:sz w:val="27"/>
                <w:szCs w:val="27"/>
              </w:rPr>
              <w:t xml:space="preserve"> </w:t>
            </w:r>
            <w:r w:rsidRPr="00092586">
              <w:rPr>
                <w:sz w:val="27"/>
                <w:szCs w:val="27"/>
              </w:rPr>
              <w:t>инфраструктуры</w:t>
            </w:r>
          </w:p>
        </w:tc>
        <w:tc>
          <w:tcPr>
            <w:tcW w:w="1276" w:type="dxa"/>
          </w:tcPr>
          <w:p w:rsidR="00092586" w:rsidRPr="00092586" w:rsidRDefault="00092586" w:rsidP="00D548AD">
            <w:pPr>
              <w:pStyle w:val="TableParagraph"/>
              <w:rPr>
                <w:sz w:val="27"/>
                <w:szCs w:val="27"/>
              </w:rPr>
            </w:pPr>
          </w:p>
        </w:tc>
        <w:tc>
          <w:tcPr>
            <w:tcW w:w="1417" w:type="dxa"/>
          </w:tcPr>
          <w:p w:rsidR="00092586" w:rsidRPr="00092586" w:rsidRDefault="00092586" w:rsidP="00D548AD">
            <w:pPr>
              <w:pStyle w:val="TableParagraph"/>
              <w:rPr>
                <w:sz w:val="27"/>
                <w:szCs w:val="27"/>
              </w:rPr>
            </w:pPr>
          </w:p>
        </w:tc>
        <w:tc>
          <w:tcPr>
            <w:tcW w:w="1559" w:type="dxa"/>
          </w:tcPr>
          <w:p w:rsidR="00092586" w:rsidRPr="00092586" w:rsidRDefault="00092586" w:rsidP="00D548AD">
            <w:pPr>
              <w:pStyle w:val="TableParagraph"/>
              <w:rPr>
                <w:sz w:val="27"/>
                <w:szCs w:val="27"/>
              </w:rPr>
            </w:pPr>
          </w:p>
        </w:tc>
        <w:tc>
          <w:tcPr>
            <w:tcW w:w="1556" w:type="dxa"/>
          </w:tcPr>
          <w:p w:rsidR="00092586" w:rsidRPr="00092586" w:rsidRDefault="00092586" w:rsidP="00D548AD">
            <w:pPr>
              <w:pStyle w:val="TableParagraph"/>
              <w:rPr>
                <w:sz w:val="27"/>
                <w:szCs w:val="27"/>
              </w:rPr>
            </w:pPr>
          </w:p>
        </w:tc>
        <w:tc>
          <w:tcPr>
            <w:tcW w:w="1276" w:type="dxa"/>
          </w:tcPr>
          <w:p w:rsidR="00092586" w:rsidRPr="00092586" w:rsidRDefault="00092586" w:rsidP="00D548AD">
            <w:pPr>
              <w:pStyle w:val="TableParagraph"/>
              <w:rPr>
                <w:sz w:val="27"/>
                <w:szCs w:val="27"/>
              </w:rPr>
            </w:pPr>
          </w:p>
        </w:tc>
        <w:tc>
          <w:tcPr>
            <w:tcW w:w="1415" w:type="dxa"/>
          </w:tcPr>
          <w:p w:rsidR="00092586" w:rsidRPr="00092586" w:rsidRDefault="00092586" w:rsidP="00D548AD">
            <w:pPr>
              <w:pStyle w:val="TableParagraph"/>
              <w:rPr>
                <w:sz w:val="27"/>
                <w:szCs w:val="27"/>
              </w:rPr>
            </w:pPr>
          </w:p>
        </w:tc>
        <w:tc>
          <w:tcPr>
            <w:tcW w:w="1559" w:type="dxa"/>
          </w:tcPr>
          <w:p w:rsidR="00092586" w:rsidRPr="00092586" w:rsidRDefault="00092586" w:rsidP="00D548AD">
            <w:pPr>
              <w:pStyle w:val="TableParagraph"/>
              <w:rPr>
                <w:sz w:val="27"/>
                <w:szCs w:val="27"/>
              </w:rPr>
            </w:pPr>
          </w:p>
        </w:tc>
        <w:tc>
          <w:tcPr>
            <w:tcW w:w="1866" w:type="dxa"/>
          </w:tcPr>
          <w:p w:rsidR="00092586" w:rsidRPr="00092586" w:rsidRDefault="00092586" w:rsidP="00D548AD">
            <w:pPr>
              <w:pStyle w:val="TableParagraph"/>
              <w:rPr>
                <w:sz w:val="27"/>
                <w:szCs w:val="27"/>
              </w:rPr>
            </w:pPr>
          </w:p>
        </w:tc>
      </w:tr>
    </w:tbl>
    <w:p w:rsidR="008C387B" w:rsidRPr="00092586" w:rsidRDefault="008C387B">
      <w:pPr>
        <w:rPr>
          <w:sz w:val="27"/>
          <w:szCs w:val="27"/>
        </w:rPr>
        <w:sectPr w:rsidR="008C387B" w:rsidRPr="00092586" w:rsidSect="00CE1433">
          <w:pgSz w:w="16840" w:h="11910" w:orient="landscape"/>
          <w:pgMar w:top="1100" w:right="900" w:bottom="280" w:left="1276" w:header="717" w:footer="0" w:gutter="0"/>
          <w:cols w:space="720"/>
        </w:sectPr>
      </w:pPr>
    </w:p>
    <w:p w:rsidR="008C387B" w:rsidRPr="00092586" w:rsidRDefault="008C387B">
      <w:pPr>
        <w:pStyle w:val="a3"/>
        <w:ind w:left="0"/>
        <w:rPr>
          <w:sz w:val="27"/>
          <w:szCs w:val="27"/>
        </w:rPr>
      </w:pPr>
    </w:p>
    <w:p w:rsidR="008C387B" w:rsidRPr="00092586" w:rsidRDefault="008C387B">
      <w:pPr>
        <w:pStyle w:val="a3"/>
        <w:spacing w:before="9"/>
        <w:ind w:left="0"/>
        <w:rPr>
          <w:sz w:val="27"/>
          <w:szCs w:val="27"/>
        </w:rPr>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267"/>
        <w:gridCol w:w="1276"/>
        <w:gridCol w:w="1417"/>
        <w:gridCol w:w="1559"/>
        <w:gridCol w:w="1556"/>
        <w:gridCol w:w="1276"/>
        <w:gridCol w:w="1415"/>
        <w:gridCol w:w="1559"/>
        <w:gridCol w:w="1639"/>
      </w:tblGrid>
      <w:tr w:rsidR="008C387B" w:rsidRPr="00092586" w:rsidTr="00DF1D8A">
        <w:trPr>
          <w:trHeight w:val="755"/>
        </w:trPr>
        <w:tc>
          <w:tcPr>
            <w:tcW w:w="708" w:type="dxa"/>
          </w:tcPr>
          <w:p w:rsidR="008C387B" w:rsidRPr="00092586" w:rsidRDefault="006C1E8F" w:rsidP="00D548AD">
            <w:pPr>
              <w:pStyle w:val="TableParagraph"/>
              <w:spacing w:before="99"/>
              <w:ind w:right="83"/>
              <w:jc w:val="center"/>
              <w:rPr>
                <w:sz w:val="27"/>
                <w:szCs w:val="27"/>
              </w:rPr>
            </w:pPr>
            <w:r w:rsidRPr="00092586">
              <w:rPr>
                <w:sz w:val="27"/>
                <w:szCs w:val="27"/>
              </w:rPr>
              <w:t>1.4.4</w:t>
            </w:r>
          </w:p>
        </w:tc>
        <w:tc>
          <w:tcPr>
            <w:tcW w:w="2267" w:type="dxa"/>
          </w:tcPr>
          <w:p w:rsidR="008C387B" w:rsidRPr="00092586" w:rsidRDefault="006C1E8F" w:rsidP="00EA69C3">
            <w:pPr>
              <w:pStyle w:val="TableParagraph"/>
              <w:spacing w:before="99"/>
              <w:ind w:left="65" w:right="68"/>
              <w:jc w:val="center"/>
              <w:rPr>
                <w:sz w:val="27"/>
                <w:szCs w:val="27"/>
              </w:rPr>
            </w:pPr>
            <w:r w:rsidRPr="00092586">
              <w:rPr>
                <w:sz w:val="27"/>
                <w:szCs w:val="27"/>
              </w:rPr>
              <w:t>зоны инженерной</w:t>
            </w:r>
            <w:r w:rsidRPr="00092586">
              <w:rPr>
                <w:spacing w:val="-57"/>
                <w:sz w:val="27"/>
                <w:szCs w:val="27"/>
              </w:rPr>
              <w:t xml:space="preserve"> </w:t>
            </w:r>
            <w:r w:rsidRPr="00092586">
              <w:rPr>
                <w:sz w:val="27"/>
                <w:szCs w:val="27"/>
              </w:rPr>
              <w:t>инфраструктуры</w:t>
            </w:r>
          </w:p>
        </w:tc>
        <w:tc>
          <w:tcPr>
            <w:tcW w:w="1276" w:type="dxa"/>
          </w:tcPr>
          <w:p w:rsidR="008C387B" w:rsidRPr="00092586" w:rsidRDefault="008C387B">
            <w:pPr>
              <w:pStyle w:val="TableParagraph"/>
              <w:rPr>
                <w:sz w:val="27"/>
                <w:szCs w:val="27"/>
              </w:rPr>
            </w:pPr>
          </w:p>
        </w:tc>
        <w:tc>
          <w:tcPr>
            <w:tcW w:w="1417" w:type="dxa"/>
          </w:tcPr>
          <w:p w:rsidR="008C387B" w:rsidRPr="00092586" w:rsidRDefault="008C387B">
            <w:pPr>
              <w:pStyle w:val="TableParagraph"/>
              <w:rPr>
                <w:sz w:val="27"/>
                <w:szCs w:val="27"/>
              </w:rPr>
            </w:pPr>
          </w:p>
        </w:tc>
        <w:tc>
          <w:tcPr>
            <w:tcW w:w="1559" w:type="dxa"/>
          </w:tcPr>
          <w:p w:rsidR="008C387B" w:rsidRPr="00092586" w:rsidRDefault="008C387B">
            <w:pPr>
              <w:pStyle w:val="TableParagraph"/>
              <w:rPr>
                <w:sz w:val="27"/>
                <w:szCs w:val="27"/>
              </w:rPr>
            </w:pPr>
          </w:p>
        </w:tc>
        <w:tc>
          <w:tcPr>
            <w:tcW w:w="1556" w:type="dxa"/>
          </w:tcPr>
          <w:p w:rsidR="008C387B" w:rsidRPr="00092586" w:rsidRDefault="008C387B">
            <w:pPr>
              <w:pStyle w:val="TableParagraph"/>
              <w:rPr>
                <w:sz w:val="27"/>
                <w:szCs w:val="27"/>
              </w:rPr>
            </w:pPr>
          </w:p>
        </w:tc>
        <w:tc>
          <w:tcPr>
            <w:tcW w:w="1276" w:type="dxa"/>
          </w:tcPr>
          <w:p w:rsidR="008C387B" w:rsidRPr="00092586" w:rsidRDefault="008C387B">
            <w:pPr>
              <w:pStyle w:val="TableParagraph"/>
              <w:rPr>
                <w:sz w:val="27"/>
                <w:szCs w:val="27"/>
              </w:rPr>
            </w:pPr>
          </w:p>
        </w:tc>
        <w:tc>
          <w:tcPr>
            <w:tcW w:w="1415" w:type="dxa"/>
          </w:tcPr>
          <w:p w:rsidR="008C387B" w:rsidRPr="00092586" w:rsidRDefault="008C387B">
            <w:pPr>
              <w:pStyle w:val="TableParagraph"/>
              <w:rPr>
                <w:sz w:val="27"/>
                <w:szCs w:val="27"/>
              </w:rPr>
            </w:pPr>
          </w:p>
        </w:tc>
        <w:tc>
          <w:tcPr>
            <w:tcW w:w="1559" w:type="dxa"/>
          </w:tcPr>
          <w:p w:rsidR="008C387B" w:rsidRPr="00092586" w:rsidRDefault="008C387B">
            <w:pPr>
              <w:pStyle w:val="TableParagraph"/>
              <w:rPr>
                <w:sz w:val="27"/>
                <w:szCs w:val="27"/>
              </w:rPr>
            </w:pPr>
          </w:p>
        </w:tc>
        <w:tc>
          <w:tcPr>
            <w:tcW w:w="1639" w:type="dxa"/>
          </w:tcPr>
          <w:p w:rsidR="008C387B" w:rsidRPr="00092586" w:rsidRDefault="008C387B">
            <w:pPr>
              <w:pStyle w:val="TableParagraph"/>
              <w:rPr>
                <w:sz w:val="27"/>
                <w:szCs w:val="27"/>
              </w:rPr>
            </w:pPr>
          </w:p>
        </w:tc>
      </w:tr>
      <w:tr w:rsidR="008C387B" w:rsidRPr="00092586" w:rsidTr="00DF1D8A">
        <w:trPr>
          <w:trHeight w:val="1032"/>
        </w:trPr>
        <w:tc>
          <w:tcPr>
            <w:tcW w:w="708" w:type="dxa"/>
            <w:tcBorders>
              <w:bottom w:val="nil"/>
            </w:tcBorders>
          </w:tcPr>
          <w:p w:rsidR="008C387B" w:rsidRPr="00092586" w:rsidRDefault="006C1E8F" w:rsidP="00D548AD">
            <w:pPr>
              <w:pStyle w:val="TableParagraph"/>
              <w:spacing w:before="102"/>
              <w:ind w:right="83"/>
              <w:jc w:val="center"/>
              <w:rPr>
                <w:sz w:val="27"/>
                <w:szCs w:val="27"/>
              </w:rPr>
            </w:pPr>
            <w:r w:rsidRPr="00092586">
              <w:rPr>
                <w:sz w:val="27"/>
                <w:szCs w:val="27"/>
              </w:rPr>
              <w:t>1.5</w:t>
            </w:r>
          </w:p>
        </w:tc>
        <w:tc>
          <w:tcPr>
            <w:tcW w:w="2267" w:type="dxa"/>
            <w:tcBorders>
              <w:bottom w:val="nil"/>
            </w:tcBorders>
          </w:tcPr>
          <w:p w:rsidR="008C387B" w:rsidRPr="00092586" w:rsidRDefault="006C1E8F" w:rsidP="00EA69C3">
            <w:pPr>
              <w:pStyle w:val="TableParagraph"/>
              <w:spacing w:before="102"/>
              <w:ind w:left="65" w:right="68"/>
              <w:jc w:val="center"/>
              <w:rPr>
                <w:sz w:val="27"/>
                <w:szCs w:val="27"/>
              </w:rPr>
            </w:pPr>
            <w:r w:rsidRPr="00092586">
              <w:rPr>
                <w:sz w:val="27"/>
                <w:szCs w:val="27"/>
              </w:rPr>
              <w:t>земли внешнего</w:t>
            </w:r>
            <w:r w:rsidRPr="00092586">
              <w:rPr>
                <w:spacing w:val="-58"/>
                <w:sz w:val="27"/>
                <w:szCs w:val="27"/>
              </w:rPr>
              <w:t xml:space="preserve"> </w:t>
            </w:r>
            <w:r w:rsidRPr="00092586">
              <w:rPr>
                <w:sz w:val="27"/>
                <w:szCs w:val="27"/>
              </w:rPr>
              <w:t>транспорта,</w:t>
            </w:r>
          </w:p>
          <w:p w:rsidR="008C387B" w:rsidRPr="00092586" w:rsidRDefault="006C1E8F" w:rsidP="00EA69C3">
            <w:pPr>
              <w:pStyle w:val="TableParagraph"/>
              <w:ind w:left="65" w:right="68"/>
              <w:jc w:val="center"/>
              <w:rPr>
                <w:sz w:val="27"/>
                <w:szCs w:val="27"/>
              </w:rPr>
            </w:pPr>
            <w:r w:rsidRPr="00092586">
              <w:rPr>
                <w:sz w:val="27"/>
                <w:szCs w:val="27"/>
              </w:rPr>
              <w:t>в</w:t>
            </w:r>
            <w:r w:rsidRPr="00092586">
              <w:rPr>
                <w:spacing w:val="-3"/>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p>
        </w:tc>
        <w:tc>
          <w:tcPr>
            <w:tcW w:w="1276" w:type="dxa"/>
            <w:vMerge w:val="restart"/>
          </w:tcPr>
          <w:p w:rsidR="008C387B" w:rsidRPr="00092586" w:rsidRDefault="008C387B">
            <w:pPr>
              <w:pStyle w:val="TableParagraph"/>
              <w:rPr>
                <w:sz w:val="27"/>
                <w:szCs w:val="27"/>
              </w:rPr>
            </w:pPr>
          </w:p>
        </w:tc>
        <w:tc>
          <w:tcPr>
            <w:tcW w:w="1417" w:type="dxa"/>
            <w:vMerge w:val="restart"/>
          </w:tcPr>
          <w:p w:rsidR="008C387B" w:rsidRPr="00092586" w:rsidRDefault="008C387B">
            <w:pPr>
              <w:pStyle w:val="TableParagraph"/>
              <w:rPr>
                <w:sz w:val="27"/>
                <w:szCs w:val="27"/>
              </w:rPr>
            </w:pPr>
          </w:p>
        </w:tc>
        <w:tc>
          <w:tcPr>
            <w:tcW w:w="1559" w:type="dxa"/>
            <w:vMerge w:val="restart"/>
          </w:tcPr>
          <w:p w:rsidR="008C387B" w:rsidRPr="00092586" w:rsidRDefault="008C387B">
            <w:pPr>
              <w:pStyle w:val="TableParagraph"/>
              <w:rPr>
                <w:sz w:val="27"/>
                <w:szCs w:val="27"/>
              </w:rPr>
            </w:pPr>
          </w:p>
        </w:tc>
        <w:tc>
          <w:tcPr>
            <w:tcW w:w="1556" w:type="dxa"/>
            <w:vMerge w:val="restart"/>
          </w:tcPr>
          <w:p w:rsidR="008C387B" w:rsidRPr="00092586" w:rsidRDefault="008C387B">
            <w:pPr>
              <w:pStyle w:val="TableParagraph"/>
              <w:rPr>
                <w:sz w:val="27"/>
                <w:szCs w:val="27"/>
              </w:rPr>
            </w:pPr>
          </w:p>
        </w:tc>
        <w:tc>
          <w:tcPr>
            <w:tcW w:w="1276" w:type="dxa"/>
            <w:vMerge w:val="restart"/>
          </w:tcPr>
          <w:p w:rsidR="008C387B" w:rsidRPr="00092586" w:rsidRDefault="008C387B">
            <w:pPr>
              <w:pStyle w:val="TableParagraph"/>
              <w:rPr>
                <w:sz w:val="27"/>
                <w:szCs w:val="27"/>
              </w:rPr>
            </w:pPr>
          </w:p>
        </w:tc>
        <w:tc>
          <w:tcPr>
            <w:tcW w:w="1415" w:type="dxa"/>
            <w:vMerge w:val="restart"/>
          </w:tcPr>
          <w:p w:rsidR="008C387B" w:rsidRPr="00092586" w:rsidRDefault="008C387B">
            <w:pPr>
              <w:pStyle w:val="TableParagraph"/>
              <w:rPr>
                <w:sz w:val="27"/>
                <w:szCs w:val="27"/>
              </w:rPr>
            </w:pPr>
          </w:p>
        </w:tc>
        <w:tc>
          <w:tcPr>
            <w:tcW w:w="1559" w:type="dxa"/>
            <w:vMerge w:val="restart"/>
          </w:tcPr>
          <w:p w:rsidR="008C387B" w:rsidRPr="00092586" w:rsidRDefault="008C387B">
            <w:pPr>
              <w:pStyle w:val="TableParagraph"/>
              <w:rPr>
                <w:sz w:val="27"/>
                <w:szCs w:val="27"/>
              </w:rPr>
            </w:pPr>
          </w:p>
        </w:tc>
        <w:tc>
          <w:tcPr>
            <w:tcW w:w="1639" w:type="dxa"/>
            <w:vMerge w:val="restart"/>
          </w:tcPr>
          <w:p w:rsidR="008C387B" w:rsidRPr="00092586" w:rsidRDefault="008C387B">
            <w:pPr>
              <w:pStyle w:val="TableParagraph"/>
              <w:rPr>
                <w:sz w:val="27"/>
                <w:szCs w:val="27"/>
              </w:rPr>
            </w:pPr>
          </w:p>
        </w:tc>
      </w:tr>
      <w:tr w:rsidR="008C387B" w:rsidRPr="00092586" w:rsidTr="00DF1D8A">
        <w:trPr>
          <w:trHeight w:val="470"/>
        </w:trPr>
        <w:tc>
          <w:tcPr>
            <w:tcW w:w="708" w:type="dxa"/>
            <w:tcBorders>
              <w:top w:val="nil"/>
              <w:bottom w:val="nil"/>
            </w:tcBorders>
          </w:tcPr>
          <w:p w:rsidR="008C387B" w:rsidRPr="00092586" w:rsidRDefault="006C1E8F" w:rsidP="00D548AD">
            <w:pPr>
              <w:pStyle w:val="TableParagraph"/>
              <w:spacing w:before="92"/>
              <w:ind w:right="83"/>
              <w:jc w:val="center"/>
              <w:rPr>
                <w:sz w:val="27"/>
                <w:szCs w:val="27"/>
              </w:rPr>
            </w:pPr>
            <w:r w:rsidRPr="00092586">
              <w:rPr>
                <w:sz w:val="27"/>
                <w:szCs w:val="27"/>
              </w:rPr>
              <w:t>1.5.1</w:t>
            </w:r>
          </w:p>
        </w:tc>
        <w:tc>
          <w:tcPr>
            <w:tcW w:w="2267" w:type="dxa"/>
            <w:tcBorders>
              <w:top w:val="nil"/>
              <w:bottom w:val="nil"/>
            </w:tcBorders>
          </w:tcPr>
          <w:p w:rsidR="008C387B" w:rsidRPr="00092586" w:rsidRDefault="006C1E8F" w:rsidP="00EA69C3">
            <w:pPr>
              <w:pStyle w:val="TableParagraph"/>
              <w:spacing w:before="92"/>
              <w:ind w:left="65" w:right="68"/>
              <w:jc w:val="center"/>
              <w:rPr>
                <w:sz w:val="27"/>
                <w:szCs w:val="27"/>
              </w:rPr>
            </w:pPr>
            <w:r w:rsidRPr="00092586">
              <w:rPr>
                <w:sz w:val="27"/>
                <w:szCs w:val="27"/>
              </w:rPr>
              <w:t>железнодорожный</w:t>
            </w:r>
          </w:p>
        </w:tc>
        <w:tc>
          <w:tcPr>
            <w:tcW w:w="1276" w:type="dxa"/>
            <w:vMerge/>
            <w:tcBorders>
              <w:top w:val="nil"/>
            </w:tcBorders>
          </w:tcPr>
          <w:p w:rsidR="008C387B" w:rsidRPr="00092586" w:rsidRDefault="008C387B">
            <w:pPr>
              <w:rPr>
                <w:sz w:val="27"/>
                <w:szCs w:val="27"/>
              </w:rPr>
            </w:pPr>
          </w:p>
        </w:tc>
        <w:tc>
          <w:tcPr>
            <w:tcW w:w="1417"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556" w:type="dxa"/>
            <w:vMerge/>
            <w:tcBorders>
              <w:top w:val="nil"/>
            </w:tcBorders>
          </w:tcPr>
          <w:p w:rsidR="008C387B" w:rsidRPr="00092586" w:rsidRDefault="008C387B">
            <w:pPr>
              <w:rPr>
                <w:sz w:val="27"/>
                <w:szCs w:val="27"/>
              </w:rPr>
            </w:pPr>
          </w:p>
        </w:tc>
        <w:tc>
          <w:tcPr>
            <w:tcW w:w="1276" w:type="dxa"/>
            <w:vMerge/>
            <w:tcBorders>
              <w:top w:val="nil"/>
            </w:tcBorders>
          </w:tcPr>
          <w:p w:rsidR="008C387B" w:rsidRPr="00092586" w:rsidRDefault="008C387B">
            <w:pPr>
              <w:rPr>
                <w:sz w:val="27"/>
                <w:szCs w:val="27"/>
              </w:rPr>
            </w:pPr>
          </w:p>
        </w:tc>
        <w:tc>
          <w:tcPr>
            <w:tcW w:w="1415"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639" w:type="dxa"/>
            <w:vMerge/>
            <w:tcBorders>
              <w:top w:val="nil"/>
            </w:tcBorders>
          </w:tcPr>
          <w:p w:rsidR="008C387B" w:rsidRPr="00092586" w:rsidRDefault="008C387B">
            <w:pPr>
              <w:rPr>
                <w:sz w:val="27"/>
                <w:szCs w:val="27"/>
              </w:rPr>
            </w:pPr>
          </w:p>
        </w:tc>
      </w:tr>
      <w:tr w:rsidR="008C387B" w:rsidRPr="00092586" w:rsidTr="00DF1D8A">
        <w:trPr>
          <w:trHeight w:val="470"/>
        </w:trPr>
        <w:tc>
          <w:tcPr>
            <w:tcW w:w="708" w:type="dxa"/>
            <w:tcBorders>
              <w:top w:val="nil"/>
              <w:bottom w:val="nil"/>
            </w:tcBorders>
          </w:tcPr>
          <w:p w:rsidR="008C387B" w:rsidRPr="00092586" w:rsidRDefault="006C1E8F" w:rsidP="00D548AD">
            <w:pPr>
              <w:pStyle w:val="TableParagraph"/>
              <w:spacing w:before="92"/>
              <w:ind w:right="83"/>
              <w:jc w:val="center"/>
              <w:rPr>
                <w:sz w:val="27"/>
                <w:szCs w:val="27"/>
              </w:rPr>
            </w:pPr>
            <w:r w:rsidRPr="00092586">
              <w:rPr>
                <w:sz w:val="27"/>
                <w:szCs w:val="27"/>
              </w:rPr>
              <w:t>1.5.2</w:t>
            </w:r>
          </w:p>
        </w:tc>
        <w:tc>
          <w:tcPr>
            <w:tcW w:w="2267" w:type="dxa"/>
            <w:tcBorders>
              <w:top w:val="nil"/>
              <w:bottom w:val="nil"/>
            </w:tcBorders>
          </w:tcPr>
          <w:p w:rsidR="008C387B" w:rsidRPr="00092586" w:rsidRDefault="006C1E8F" w:rsidP="00EA69C3">
            <w:pPr>
              <w:pStyle w:val="TableParagraph"/>
              <w:spacing w:before="92"/>
              <w:ind w:left="65" w:right="68"/>
              <w:jc w:val="center"/>
              <w:rPr>
                <w:sz w:val="27"/>
                <w:szCs w:val="27"/>
              </w:rPr>
            </w:pPr>
            <w:r w:rsidRPr="00092586">
              <w:rPr>
                <w:sz w:val="27"/>
                <w:szCs w:val="27"/>
              </w:rPr>
              <w:t>автомобильный</w:t>
            </w:r>
          </w:p>
        </w:tc>
        <w:tc>
          <w:tcPr>
            <w:tcW w:w="1276" w:type="dxa"/>
            <w:vMerge/>
            <w:tcBorders>
              <w:top w:val="nil"/>
            </w:tcBorders>
          </w:tcPr>
          <w:p w:rsidR="008C387B" w:rsidRPr="00092586" w:rsidRDefault="008C387B">
            <w:pPr>
              <w:rPr>
                <w:sz w:val="27"/>
                <w:szCs w:val="27"/>
              </w:rPr>
            </w:pPr>
          </w:p>
        </w:tc>
        <w:tc>
          <w:tcPr>
            <w:tcW w:w="1417"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556" w:type="dxa"/>
            <w:vMerge/>
            <w:tcBorders>
              <w:top w:val="nil"/>
            </w:tcBorders>
          </w:tcPr>
          <w:p w:rsidR="008C387B" w:rsidRPr="00092586" w:rsidRDefault="008C387B">
            <w:pPr>
              <w:rPr>
                <w:sz w:val="27"/>
                <w:szCs w:val="27"/>
              </w:rPr>
            </w:pPr>
          </w:p>
        </w:tc>
        <w:tc>
          <w:tcPr>
            <w:tcW w:w="1276" w:type="dxa"/>
            <w:vMerge/>
            <w:tcBorders>
              <w:top w:val="nil"/>
            </w:tcBorders>
          </w:tcPr>
          <w:p w:rsidR="008C387B" w:rsidRPr="00092586" w:rsidRDefault="008C387B">
            <w:pPr>
              <w:rPr>
                <w:sz w:val="27"/>
                <w:szCs w:val="27"/>
              </w:rPr>
            </w:pPr>
          </w:p>
        </w:tc>
        <w:tc>
          <w:tcPr>
            <w:tcW w:w="1415"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639" w:type="dxa"/>
            <w:vMerge/>
            <w:tcBorders>
              <w:top w:val="nil"/>
            </w:tcBorders>
          </w:tcPr>
          <w:p w:rsidR="008C387B" w:rsidRPr="00092586" w:rsidRDefault="008C387B">
            <w:pPr>
              <w:rPr>
                <w:sz w:val="27"/>
                <w:szCs w:val="27"/>
              </w:rPr>
            </w:pPr>
          </w:p>
        </w:tc>
      </w:tr>
      <w:tr w:rsidR="008C387B" w:rsidRPr="00092586" w:rsidTr="00DF1D8A">
        <w:trPr>
          <w:trHeight w:val="745"/>
        </w:trPr>
        <w:tc>
          <w:tcPr>
            <w:tcW w:w="708" w:type="dxa"/>
            <w:tcBorders>
              <w:top w:val="nil"/>
            </w:tcBorders>
          </w:tcPr>
          <w:p w:rsidR="008C387B" w:rsidRPr="00092586" w:rsidRDefault="006C1E8F" w:rsidP="00D548AD">
            <w:pPr>
              <w:pStyle w:val="TableParagraph"/>
              <w:spacing w:before="92"/>
              <w:ind w:right="83"/>
              <w:jc w:val="center"/>
              <w:rPr>
                <w:sz w:val="27"/>
                <w:szCs w:val="27"/>
              </w:rPr>
            </w:pPr>
            <w:r w:rsidRPr="00092586">
              <w:rPr>
                <w:sz w:val="27"/>
                <w:szCs w:val="27"/>
              </w:rPr>
              <w:t>1.5.3</w:t>
            </w:r>
          </w:p>
        </w:tc>
        <w:tc>
          <w:tcPr>
            <w:tcW w:w="2267" w:type="dxa"/>
            <w:tcBorders>
              <w:top w:val="nil"/>
            </w:tcBorders>
          </w:tcPr>
          <w:p w:rsidR="008C387B" w:rsidRPr="00092586" w:rsidRDefault="006C1E8F" w:rsidP="00EA69C3">
            <w:pPr>
              <w:pStyle w:val="TableParagraph"/>
              <w:spacing w:before="92"/>
              <w:ind w:left="65" w:right="68"/>
              <w:jc w:val="center"/>
              <w:rPr>
                <w:sz w:val="27"/>
                <w:szCs w:val="27"/>
              </w:rPr>
            </w:pPr>
            <w:r w:rsidRPr="00092586">
              <w:rPr>
                <w:sz w:val="27"/>
                <w:szCs w:val="27"/>
              </w:rPr>
              <w:t>внешние</w:t>
            </w:r>
            <w:r w:rsidRPr="00092586">
              <w:rPr>
                <w:spacing w:val="1"/>
                <w:sz w:val="27"/>
                <w:szCs w:val="27"/>
              </w:rPr>
              <w:t xml:space="preserve"> </w:t>
            </w:r>
            <w:r w:rsidRPr="00092586">
              <w:rPr>
                <w:spacing w:val="-1"/>
                <w:sz w:val="27"/>
                <w:szCs w:val="27"/>
              </w:rPr>
              <w:t>автомагистрали</w:t>
            </w:r>
          </w:p>
        </w:tc>
        <w:tc>
          <w:tcPr>
            <w:tcW w:w="1276" w:type="dxa"/>
            <w:vMerge/>
            <w:tcBorders>
              <w:top w:val="nil"/>
            </w:tcBorders>
          </w:tcPr>
          <w:p w:rsidR="008C387B" w:rsidRPr="00092586" w:rsidRDefault="008C387B">
            <w:pPr>
              <w:rPr>
                <w:sz w:val="27"/>
                <w:szCs w:val="27"/>
              </w:rPr>
            </w:pPr>
          </w:p>
        </w:tc>
        <w:tc>
          <w:tcPr>
            <w:tcW w:w="1417"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556" w:type="dxa"/>
            <w:vMerge/>
            <w:tcBorders>
              <w:top w:val="nil"/>
            </w:tcBorders>
          </w:tcPr>
          <w:p w:rsidR="008C387B" w:rsidRPr="00092586" w:rsidRDefault="008C387B">
            <w:pPr>
              <w:rPr>
                <w:sz w:val="27"/>
                <w:szCs w:val="27"/>
              </w:rPr>
            </w:pPr>
          </w:p>
        </w:tc>
        <w:tc>
          <w:tcPr>
            <w:tcW w:w="1276" w:type="dxa"/>
            <w:vMerge/>
            <w:tcBorders>
              <w:top w:val="nil"/>
            </w:tcBorders>
          </w:tcPr>
          <w:p w:rsidR="008C387B" w:rsidRPr="00092586" w:rsidRDefault="008C387B">
            <w:pPr>
              <w:rPr>
                <w:sz w:val="27"/>
                <w:szCs w:val="27"/>
              </w:rPr>
            </w:pPr>
          </w:p>
        </w:tc>
        <w:tc>
          <w:tcPr>
            <w:tcW w:w="1415"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639" w:type="dxa"/>
            <w:vMerge/>
            <w:tcBorders>
              <w:top w:val="nil"/>
            </w:tcBorders>
          </w:tcPr>
          <w:p w:rsidR="008C387B" w:rsidRPr="00092586" w:rsidRDefault="008C387B">
            <w:pPr>
              <w:rPr>
                <w:sz w:val="27"/>
                <w:szCs w:val="27"/>
              </w:rPr>
            </w:pPr>
          </w:p>
        </w:tc>
      </w:tr>
      <w:tr w:rsidR="008C387B" w:rsidRPr="00092586" w:rsidTr="00DF1D8A">
        <w:trPr>
          <w:trHeight w:val="1032"/>
        </w:trPr>
        <w:tc>
          <w:tcPr>
            <w:tcW w:w="708" w:type="dxa"/>
            <w:tcBorders>
              <w:bottom w:val="nil"/>
            </w:tcBorders>
          </w:tcPr>
          <w:p w:rsidR="008C387B" w:rsidRPr="00092586" w:rsidRDefault="006C1E8F" w:rsidP="00D548AD">
            <w:pPr>
              <w:pStyle w:val="TableParagraph"/>
              <w:spacing w:before="102"/>
              <w:ind w:right="83"/>
              <w:jc w:val="center"/>
              <w:rPr>
                <w:sz w:val="27"/>
                <w:szCs w:val="27"/>
              </w:rPr>
            </w:pPr>
            <w:r w:rsidRPr="00092586">
              <w:rPr>
                <w:sz w:val="27"/>
                <w:szCs w:val="27"/>
              </w:rPr>
              <w:t>1.6</w:t>
            </w:r>
          </w:p>
        </w:tc>
        <w:tc>
          <w:tcPr>
            <w:tcW w:w="2267" w:type="dxa"/>
            <w:tcBorders>
              <w:bottom w:val="nil"/>
            </w:tcBorders>
          </w:tcPr>
          <w:p w:rsidR="008C387B" w:rsidRPr="00092586" w:rsidRDefault="006C1E8F" w:rsidP="00EA69C3">
            <w:pPr>
              <w:pStyle w:val="TableParagraph"/>
              <w:spacing w:before="102"/>
              <w:ind w:left="65" w:right="68"/>
              <w:jc w:val="center"/>
              <w:rPr>
                <w:sz w:val="27"/>
                <w:szCs w:val="27"/>
              </w:rPr>
            </w:pPr>
            <w:r w:rsidRPr="00092586">
              <w:rPr>
                <w:sz w:val="27"/>
                <w:szCs w:val="27"/>
              </w:rPr>
              <w:t>земли</w:t>
            </w:r>
            <w:r w:rsidRPr="00092586">
              <w:rPr>
                <w:spacing w:val="1"/>
                <w:sz w:val="27"/>
                <w:szCs w:val="27"/>
              </w:rPr>
              <w:t xml:space="preserve"> </w:t>
            </w:r>
            <w:proofErr w:type="spellStart"/>
            <w:r w:rsidRPr="00092586">
              <w:rPr>
                <w:spacing w:val="-1"/>
                <w:sz w:val="27"/>
                <w:szCs w:val="27"/>
              </w:rPr>
              <w:t>сельскохозяйственн</w:t>
            </w:r>
            <w:proofErr w:type="spellEnd"/>
            <w:r w:rsidRPr="00092586">
              <w:rPr>
                <w:spacing w:val="-57"/>
                <w:sz w:val="27"/>
                <w:szCs w:val="27"/>
              </w:rPr>
              <w:t xml:space="preserve"> </w:t>
            </w:r>
            <w:r w:rsidRPr="00092586">
              <w:rPr>
                <w:sz w:val="27"/>
                <w:szCs w:val="27"/>
              </w:rPr>
              <w:t>ого</w:t>
            </w:r>
            <w:r w:rsidRPr="00092586">
              <w:rPr>
                <w:spacing w:val="-3"/>
                <w:sz w:val="27"/>
                <w:szCs w:val="27"/>
              </w:rPr>
              <w:t xml:space="preserve"> </w:t>
            </w:r>
            <w:r w:rsidRPr="00092586">
              <w:rPr>
                <w:sz w:val="27"/>
                <w:szCs w:val="27"/>
              </w:rPr>
              <w:t>использования,</w:t>
            </w:r>
          </w:p>
        </w:tc>
        <w:tc>
          <w:tcPr>
            <w:tcW w:w="1276" w:type="dxa"/>
            <w:vMerge w:val="restart"/>
          </w:tcPr>
          <w:p w:rsidR="008C387B" w:rsidRPr="00092586" w:rsidRDefault="008C387B">
            <w:pPr>
              <w:pStyle w:val="TableParagraph"/>
              <w:rPr>
                <w:sz w:val="27"/>
                <w:szCs w:val="27"/>
              </w:rPr>
            </w:pPr>
          </w:p>
        </w:tc>
        <w:tc>
          <w:tcPr>
            <w:tcW w:w="1417" w:type="dxa"/>
            <w:vMerge w:val="restart"/>
          </w:tcPr>
          <w:p w:rsidR="008C387B" w:rsidRPr="00092586" w:rsidRDefault="008C387B">
            <w:pPr>
              <w:pStyle w:val="TableParagraph"/>
              <w:rPr>
                <w:sz w:val="27"/>
                <w:szCs w:val="27"/>
              </w:rPr>
            </w:pPr>
          </w:p>
        </w:tc>
        <w:tc>
          <w:tcPr>
            <w:tcW w:w="1559" w:type="dxa"/>
            <w:vMerge w:val="restart"/>
          </w:tcPr>
          <w:p w:rsidR="008C387B" w:rsidRPr="00092586" w:rsidRDefault="008C387B">
            <w:pPr>
              <w:pStyle w:val="TableParagraph"/>
              <w:rPr>
                <w:sz w:val="27"/>
                <w:szCs w:val="27"/>
              </w:rPr>
            </w:pPr>
          </w:p>
        </w:tc>
        <w:tc>
          <w:tcPr>
            <w:tcW w:w="1556" w:type="dxa"/>
            <w:vMerge w:val="restart"/>
          </w:tcPr>
          <w:p w:rsidR="008C387B" w:rsidRPr="00092586" w:rsidRDefault="008C387B">
            <w:pPr>
              <w:pStyle w:val="TableParagraph"/>
              <w:rPr>
                <w:sz w:val="27"/>
                <w:szCs w:val="27"/>
              </w:rPr>
            </w:pPr>
          </w:p>
        </w:tc>
        <w:tc>
          <w:tcPr>
            <w:tcW w:w="1276" w:type="dxa"/>
            <w:vMerge w:val="restart"/>
          </w:tcPr>
          <w:p w:rsidR="008C387B" w:rsidRPr="00092586" w:rsidRDefault="008C387B">
            <w:pPr>
              <w:pStyle w:val="TableParagraph"/>
              <w:rPr>
                <w:sz w:val="27"/>
                <w:szCs w:val="27"/>
              </w:rPr>
            </w:pPr>
          </w:p>
        </w:tc>
        <w:tc>
          <w:tcPr>
            <w:tcW w:w="1415" w:type="dxa"/>
            <w:vMerge w:val="restart"/>
          </w:tcPr>
          <w:p w:rsidR="008C387B" w:rsidRPr="00092586" w:rsidRDefault="008C387B">
            <w:pPr>
              <w:pStyle w:val="TableParagraph"/>
              <w:rPr>
                <w:sz w:val="27"/>
                <w:szCs w:val="27"/>
              </w:rPr>
            </w:pPr>
          </w:p>
        </w:tc>
        <w:tc>
          <w:tcPr>
            <w:tcW w:w="1559" w:type="dxa"/>
            <w:vMerge w:val="restart"/>
          </w:tcPr>
          <w:p w:rsidR="008C387B" w:rsidRPr="00092586" w:rsidRDefault="008C387B">
            <w:pPr>
              <w:pStyle w:val="TableParagraph"/>
              <w:rPr>
                <w:sz w:val="27"/>
                <w:szCs w:val="27"/>
              </w:rPr>
            </w:pPr>
          </w:p>
        </w:tc>
        <w:tc>
          <w:tcPr>
            <w:tcW w:w="1639" w:type="dxa"/>
            <w:vMerge w:val="restart"/>
          </w:tcPr>
          <w:p w:rsidR="008C387B" w:rsidRPr="00092586" w:rsidRDefault="008C387B">
            <w:pPr>
              <w:pStyle w:val="TableParagraph"/>
              <w:rPr>
                <w:sz w:val="27"/>
                <w:szCs w:val="27"/>
              </w:rPr>
            </w:pPr>
          </w:p>
        </w:tc>
      </w:tr>
      <w:tr w:rsidR="008C387B" w:rsidRPr="00092586" w:rsidTr="00DF1D8A">
        <w:trPr>
          <w:trHeight w:val="1022"/>
        </w:trPr>
        <w:tc>
          <w:tcPr>
            <w:tcW w:w="708" w:type="dxa"/>
            <w:tcBorders>
              <w:top w:val="nil"/>
              <w:bottom w:val="nil"/>
            </w:tcBorders>
          </w:tcPr>
          <w:p w:rsidR="008C387B" w:rsidRPr="00092586" w:rsidRDefault="006C1E8F" w:rsidP="00D548AD">
            <w:pPr>
              <w:pStyle w:val="TableParagraph"/>
              <w:spacing w:before="92"/>
              <w:ind w:right="83"/>
              <w:jc w:val="center"/>
              <w:rPr>
                <w:sz w:val="27"/>
                <w:szCs w:val="27"/>
              </w:rPr>
            </w:pPr>
            <w:r w:rsidRPr="00092586">
              <w:rPr>
                <w:sz w:val="27"/>
                <w:szCs w:val="27"/>
              </w:rPr>
              <w:t>1.6.1</w:t>
            </w:r>
          </w:p>
        </w:tc>
        <w:tc>
          <w:tcPr>
            <w:tcW w:w="2267" w:type="dxa"/>
            <w:tcBorders>
              <w:top w:val="nil"/>
              <w:bottom w:val="nil"/>
            </w:tcBorders>
          </w:tcPr>
          <w:p w:rsidR="008C387B" w:rsidRPr="00092586" w:rsidRDefault="006C1E8F" w:rsidP="00EA69C3">
            <w:pPr>
              <w:pStyle w:val="TableParagraph"/>
              <w:spacing w:before="92"/>
              <w:ind w:left="65" w:right="68"/>
              <w:jc w:val="center"/>
              <w:rPr>
                <w:sz w:val="27"/>
                <w:szCs w:val="27"/>
              </w:rPr>
            </w:pPr>
            <w:r w:rsidRPr="00092586">
              <w:rPr>
                <w:sz w:val="27"/>
                <w:szCs w:val="27"/>
              </w:rPr>
              <w:t>в том числе: земли</w:t>
            </w:r>
            <w:r w:rsidRPr="00092586">
              <w:rPr>
                <w:spacing w:val="1"/>
                <w:sz w:val="27"/>
                <w:szCs w:val="27"/>
              </w:rPr>
              <w:t xml:space="preserve"> </w:t>
            </w:r>
            <w:proofErr w:type="spellStart"/>
            <w:r w:rsidRPr="00092586">
              <w:rPr>
                <w:spacing w:val="-1"/>
                <w:sz w:val="27"/>
                <w:szCs w:val="27"/>
              </w:rPr>
              <w:t>сельскохозяйственн</w:t>
            </w:r>
            <w:proofErr w:type="spellEnd"/>
            <w:r w:rsidRPr="00092586">
              <w:rPr>
                <w:spacing w:val="-57"/>
                <w:sz w:val="27"/>
                <w:szCs w:val="27"/>
              </w:rPr>
              <w:t xml:space="preserve"> </w:t>
            </w:r>
            <w:proofErr w:type="spellStart"/>
            <w:r w:rsidRPr="00092586">
              <w:rPr>
                <w:sz w:val="27"/>
                <w:szCs w:val="27"/>
              </w:rPr>
              <w:t>ых</w:t>
            </w:r>
            <w:proofErr w:type="spellEnd"/>
            <w:r w:rsidRPr="00092586">
              <w:rPr>
                <w:sz w:val="27"/>
                <w:szCs w:val="27"/>
              </w:rPr>
              <w:t xml:space="preserve"> предприятий</w:t>
            </w:r>
          </w:p>
        </w:tc>
        <w:tc>
          <w:tcPr>
            <w:tcW w:w="1276" w:type="dxa"/>
            <w:vMerge/>
            <w:tcBorders>
              <w:top w:val="nil"/>
            </w:tcBorders>
          </w:tcPr>
          <w:p w:rsidR="008C387B" w:rsidRPr="00092586" w:rsidRDefault="008C387B">
            <w:pPr>
              <w:rPr>
                <w:sz w:val="27"/>
                <w:szCs w:val="27"/>
              </w:rPr>
            </w:pPr>
          </w:p>
        </w:tc>
        <w:tc>
          <w:tcPr>
            <w:tcW w:w="1417"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556" w:type="dxa"/>
            <w:vMerge/>
            <w:tcBorders>
              <w:top w:val="nil"/>
            </w:tcBorders>
          </w:tcPr>
          <w:p w:rsidR="008C387B" w:rsidRPr="00092586" w:rsidRDefault="008C387B">
            <w:pPr>
              <w:rPr>
                <w:sz w:val="27"/>
                <w:szCs w:val="27"/>
              </w:rPr>
            </w:pPr>
          </w:p>
        </w:tc>
        <w:tc>
          <w:tcPr>
            <w:tcW w:w="1276" w:type="dxa"/>
            <w:vMerge/>
            <w:tcBorders>
              <w:top w:val="nil"/>
            </w:tcBorders>
          </w:tcPr>
          <w:p w:rsidR="008C387B" w:rsidRPr="00092586" w:rsidRDefault="008C387B">
            <w:pPr>
              <w:rPr>
                <w:sz w:val="27"/>
                <w:szCs w:val="27"/>
              </w:rPr>
            </w:pPr>
          </w:p>
        </w:tc>
        <w:tc>
          <w:tcPr>
            <w:tcW w:w="1415"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639" w:type="dxa"/>
            <w:vMerge/>
            <w:tcBorders>
              <w:top w:val="nil"/>
            </w:tcBorders>
          </w:tcPr>
          <w:p w:rsidR="008C387B" w:rsidRPr="00092586" w:rsidRDefault="008C387B">
            <w:pPr>
              <w:rPr>
                <w:sz w:val="27"/>
                <w:szCs w:val="27"/>
              </w:rPr>
            </w:pPr>
          </w:p>
        </w:tc>
      </w:tr>
      <w:tr w:rsidR="008C387B" w:rsidRPr="00092586" w:rsidTr="00D548AD">
        <w:trPr>
          <w:trHeight w:val="279"/>
        </w:trPr>
        <w:tc>
          <w:tcPr>
            <w:tcW w:w="708" w:type="dxa"/>
            <w:tcBorders>
              <w:top w:val="nil"/>
            </w:tcBorders>
          </w:tcPr>
          <w:p w:rsidR="008C387B" w:rsidRPr="00092586" w:rsidRDefault="006C1E8F" w:rsidP="00D548AD">
            <w:pPr>
              <w:pStyle w:val="TableParagraph"/>
              <w:spacing w:before="92"/>
              <w:ind w:right="83"/>
              <w:jc w:val="center"/>
              <w:rPr>
                <w:sz w:val="27"/>
                <w:szCs w:val="27"/>
              </w:rPr>
            </w:pPr>
            <w:r w:rsidRPr="00092586">
              <w:rPr>
                <w:sz w:val="27"/>
                <w:szCs w:val="27"/>
              </w:rPr>
              <w:t>1.6.2</w:t>
            </w:r>
          </w:p>
        </w:tc>
        <w:tc>
          <w:tcPr>
            <w:tcW w:w="2267" w:type="dxa"/>
            <w:tcBorders>
              <w:top w:val="nil"/>
            </w:tcBorders>
          </w:tcPr>
          <w:p w:rsidR="008C387B" w:rsidRPr="00092586" w:rsidRDefault="006C1E8F" w:rsidP="00EA69C3">
            <w:pPr>
              <w:pStyle w:val="TableParagraph"/>
              <w:spacing w:before="92"/>
              <w:ind w:left="65" w:right="68"/>
              <w:jc w:val="center"/>
              <w:rPr>
                <w:sz w:val="27"/>
                <w:szCs w:val="27"/>
              </w:rPr>
            </w:pPr>
            <w:r w:rsidRPr="00092586">
              <w:rPr>
                <w:sz w:val="27"/>
                <w:szCs w:val="27"/>
              </w:rPr>
              <w:t>прочие земли для</w:t>
            </w:r>
            <w:r w:rsidRPr="00092586">
              <w:rPr>
                <w:spacing w:val="1"/>
                <w:sz w:val="27"/>
                <w:szCs w:val="27"/>
              </w:rPr>
              <w:t xml:space="preserve"> </w:t>
            </w:r>
            <w:r w:rsidRPr="00092586">
              <w:rPr>
                <w:sz w:val="27"/>
                <w:szCs w:val="27"/>
              </w:rPr>
              <w:t>ведения</w:t>
            </w:r>
            <w:r w:rsidRPr="00092586">
              <w:rPr>
                <w:spacing w:val="1"/>
                <w:sz w:val="27"/>
                <w:szCs w:val="27"/>
              </w:rPr>
              <w:t xml:space="preserve"> </w:t>
            </w:r>
            <w:r w:rsidRPr="00092586">
              <w:rPr>
                <w:sz w:val="27"/>
                <w:szCs w:val="27"/>
              </w:rPr>
              <w:t>садоводства,</w:t>
            </w:r>
            <w:r w:rsidRPr="00092586">
              <w:rPr>
                <w:spacing w:val="1"/>
                <w:sz w:val="27"/>
                <w:szCs w:val="27"/>
              </w:rPr>
              <w:t xml:space="preserve"> </w:t>
            </w:r>
            <w:r w:rsidRPr="00092586">
              <w:rPr>
                <w:sz w:val="27"/>
                <w:szCs w:val="27"/>
              </w:rPr>
              <w:t>дачного хозяйства,</w:t>
            </w:r>
            <w:r w:rsidRPr="00092586">
              <w:rPr>
                <w:spacing w:val="1"/>
                <w:sz w:val="27"/>
                <w:szCs w:val="27"/>
              </w:rPr>
              <w:t xml:space="preserve"> </w:t>
            </w:r>
            <w:r w:rsidRPr="00092586">
              <w:rPr>
                <w:sz w:val="27"/>
                <w:szCs w:val="27"/>
              </w:rPr>
              <w:t>личного подсобного</w:t>
            </w:r>
            <w:r w:rsidRPr="00092586">
              <w:rPr>
                <w:spacing w:val="-57"/>
                <w:sz w:val="27"/>
                <w:szCs w:val="27"/>
              </w:rPr>
              <w:t xml:space="preserve"> </w:t>
            </w:r>
            <w:r w:rsidRPr="00092586">
              <w:rPr>
                <w:sz w:val="27"/>
                <w:szCs w:val="27"/>
              </w:rPr>
              <w:t>хозяйства</w:t>
            </w:r>
          </w:p>
        </w:tc>
        <w:tc>
          <w:tcPr>
            <w:tcW w:w="1276" w:type="dxa"/>
            <w:vMerge/>
            <w:tcBorders>
              <w:top w:val="nil"/>
            </w:tcBorders>
          </w:tcPr>
          <w:p w:rsidR="008C387B" w:rsidRPr="00092586" w:rsidRDefault="008C387B">
            <w:pPr>
              <w:rPr>
                <w:sz w:val="27"/>
                <w:szCs w:val="27"/>
              </w:rPr>
            </w:pPr>
          </w:p>
        </w:tc>
        <w:tc>
          <w:tcPr>
            <w:tcW w:w="1417"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556" w:type="dxa"/>
            <w:vMerge/>
            <w:tcBorders>
              <w:top w:val="nil"/>
            </w:tcBorders>
          </w:tcPr>
          <w:p w:rsidR="008C387B" w:rsidRPr="00092586" w:rsidRDefault="008C387B">
            <w:pPr>
              <w:rPr>
                <w:sz w:val="27"/>
                <w:szCs w:val="27"/>
              </w:rPr>
            </w:pPr>
          </w:p>
        </w:tc>
        <w:tc>
          <w:tcPr>
            <w:tcW w:w="1276" w:type="dxa"/>
            <w:vMerge/>
            <w:tcBorders>
              <w:top w:val="nil"/>
            </w:tcBorders>
          </w:tcPr>
          <w:p w:rsidR="008C387B" w:rsidRPr="00092586" w:rsidRDefault="008C387B">
            <w:pPr>
              <w:rPr>
                <w:sz w:val="27"/>
                <w:szCs w:val="27"/>
              </w:rPr>
            </w:pPr>
          </w:p>
        </w:tc>
        <w:tc>
          <w:tcPr>
            <w:tcW w:w="1415" w:type="dxa"/>
            <w:vMerge/>
            <w:tcBorders>
              <w:top w:val="nil"/>
            </w:tcBorders>
          </w:tcPr>
          <w:p w:rsidR="008C387B" w:rsidRPr="00092586" w:rsidRDefault="008C387B">
            <w:pPr>
              <w:rPr>
                <w:sz w:val="27"/>
                <w:szCs w:val="27"/>
              </w:rPr>
            </w:pPr>
          </w:p>
        </w:tc>
        <w:tc>
          <w:tcPr>
            <w:tcW w:w="1559" w:type="dxa"/>
            <w:vMerge/>
            <w:tcBorders>
              <w:top w:val="nil"/>
            </w:tcBorders>
          </w:tcPr>
          <w:p w:rsidR="008C387B" w:rsidRPr="00092586" w:rsidRDefault="008C387B">
            <w:pPr>
              <w:rPr>
                <w:sz w:val="27"/>
                <w:szCs w:val="27"/>
              </w:rPr>
            </w:pPr>
          </w:p>
        </w:tc>
        <w:tc>
          <w:tcPr>
            <w:tcW w:w="1639" w:type="dxa"/>
            <w:vMerge/>
            <w:tcBorders>
              <w:top w:val="nil"/>
            </w:tcBorders>
          </w:tcPr>
          <w:p w:rsidR="008C387B" w:rsidRPr="00092586" w:rsidRDefault="008C387B">
            <w:pPr>
              <w:rPr>
                <w:sz w:val="27"/>
                <w:szCs w:val="27"/>
              </w:rPr>
            </w:pPr>
          </w:p>
        </w:tc>
      </w:tr>
      <w:tr w:rsidR="008C387B" w:rsidRPr="00092586" w:rsidTr="00DF1D8A">
        <w:trPr>
          <w:trHeight w:val="1031"/>
        </w:trPr>
        <w:tc>
          <w:tcPr>
            <w:tcW w:w="708" w:type="dxa"/>
          </w:tcPr>
          <w:p w:rsidR="008C387B" w:rsidRPr="00092586" w:rsidRDefault="006C1E8F">
            <w:pPr>
              <w:pStyle w:val="TableParagraph"/>
              <w:spacing w:before="102"/>
              <w:ind w:left="92" w:right="83"/>
              <w:jc w:val="center"/>
              <w:rPr>
                <w:sz w:val="27"/>
                <w:szCs w:val="27"/>
              </w:rPr>
            </w:pPr>
            <w:r w:rsidRPr="00092586">
              <w:rPr>
                <w:sz w:val="27"/>
                <w:szCs w:val="27"/>
              </w:rPr>
              <w:lastRenderedPageBreak/>
              <w:t>1.7</w:t>
            </w:r>
          </w:p>
        </w:tc>
        <w:tc>
          <w:tcPr>
            <w:tcW w:w="2267" w:type="dxa"/>
          </w:tcPr>
          <w:p w:rsidR="008C387B" w:rsidRPr="00092586" w:rsidRDefault="006C1E8F" w:rsidP="00EA69C3">
            <w:pPr>
              <w:pStyle w:val="TableParagraph"/>
              <w:spacing w:before="102"/>
              <w:ind w:left="65" w:right="68"/>
              <w:jc w:val="both"/>
              <w:rPr>
                <w:sz w:val="27"/>
                <w:szCs w:val="27"/>
              </w:rPr>
            </w:pPr>
            <w:r w:rsidRPr="00092586">
              <w:rPr>
                <w:sz w:val="27"/>
                <w:szCs w:val="27"/>
              </w:rPr>
              <w:t>земли особо</w:t>
            </w:r>
            <w:r w:rsidRPr="00092586">
              <w:rPr>
                <w:spacing w:val="-58"/>
                <w:sz w:val="27"/>
                <w:szCs w:val="27"/>
              </w:rPr>
              <w:t xml:space="preserve"> </w:t>
            </w:r>
            <w:r w:rsidRPr="00092586">
              <w:rPr>
                <w:sz w:val="27"/>
                <w:szCs w:val="27"/>
              </w:rPr>
              <w:t>охраняемых</w:t>
            </w:r>
            <w:r w:rsidRPr="00092586">
              <w:rPr>
                <w:spacing w:val="-58"/>
                <w:sz w:val="27"/>
                <w:szCs w:val="27"/>
              </w:rPr>
              <w:t xml:space="preserve"> </w:t>
            </w:r>
            <w:r w:rsidRPr="00092586">
              <w:rPr>
                <w:sz w:val="27"/>
                <w:szCs w:val="27"/>
              </w:rPr>
              <w:t>территорий</w:t>
            </w:r>
          </w:p>
        </w:tc>
        <w:tc>
          <w:tcPr>
            <w:tcW w:w="1276" w:type="dxa"/>
          </w:tcPr>
          <w:p w:rsidR="008C387B" w:rsidRPr="00092586" w:rsidRDefault="008C387B">
            <w:pPr>
              <w:pStyle w:val="TableParagraph"/>
              <w:rPr>
                <w:sz w:val="27"/>
                <w:szCs w:val="27"/>
              </w:rPr>
            </w:pPr>
          </w:p>
        </w:tc>
        <w:tc>
          <w:tcPr>
            <w:tcW w:w="1417" w:type="dxa"/>
          </w:tcPr>
          <w:p w:rsidR="008C387B" w:rsidRPr="00092586" w:rsidRDefault="008C387B">
            <w:pPr>
              <w:pStyle w:val="TableParagraph"/>
              <w:rPr>
                <w:sz w:val="27"/>
                <w:szCs w:val="27"/>
              </w:rPr>
            </w:pPr>
          </w:p>
        </w:tc>
        <w:tc>
          <w:tcPr>
            <w:tcW w:w="1559" w:type="dxa"/>
          </w:tcPr>
          <w:p w:rsidR="008C387B" w:rsidRPr="00092586" w:rsidRDefault="008C387B">
            <w:pPr>
              <w:pStyle w:val="TableParagraph"/>
              <w:rPr>
                <w:sz w:val="27"/>
                <w:szCs w:val="27"/>
              </w:rPr>
            </w:pPr>
          </w:p>
        </w:tc>
        <w:tc>
          <w:tcPr>
            <w:tcW w:w="1556" w:type="dxa"/>
          </w:tcPr>
          <w:p w:rsidR="008C387B" w:rsidRPr="00092586" w:rsidRDefault="008C387B">
            <w:pPr>
              <w:pStyle w:val="TableParagraph"/>
              <w:rPr>
                <w:sz w:val="27"/>
                <w:szCs w:val="27"/>
              </w:rPr>
            </w:pPr>
          </w:p>
        </w:tc>
        <w:tc>
          <w:tcPr>
            <w:tcW w:w="1276" w:type="dxa"/>
          </w:tcPr>
          <w:p w:rsidR="008C387B" w:rsidRPr="00092586" w:rsidRDefault="008C387B">
            <w:pPr>
              <w:pStyle w:val="TableParagraph"/>
              <w:rPr>
                <w:sz w:val="27"/>
                <w:szCs w:val="27"/>
              </w:rPr>
            </w:pPr>
          </w:p>
        </w:tc>
        <w:tc>
          <w:tcPr>
            <w:tcW w:w="1415" w:type="dxa"/>
          </w:tcPr>
          <w:p w:rsidR="008C387B" w:rsidRPr="00092586" w:rsidRDefault="008C387B">
            <w:pPr>
              <w:pStyle w:val="TableParagraph"/>
              <w:rPr>
                <w:sz w:val="27"/>
                <w:szCs w:val="27"/>
              </w:rPr>
            </w:pPr>
          </w:p>
        </w:tc>
        <w:tc>
          <w:tcPr>
            <w:tcW w:w="1559" w:type="dxa"/>
          </w:tcPr>
          <w:p w:rsidR="008C387B" w:rsidRPr="00092586" w:rsidRDefault="008C387B">
            <w:pPr>
              <w:pStyle w:val="TableParagraph"/>
              <w:rPr>
                <w:sz w:val="27"/>
                <w:szCs w:val="27"/>
              </w:rPr>
            </w:pPr>
          </w:p>
        </w:tc>
        <w:tc>
          <w:tcPr>
            <w:tcW w:w="1639" w:type="dxa"/>
          </w:tcPr>
          <w:p w:rsidR="008C387B" w:rsidRPr="00092586" w:rsidRDefault="008C387B">
            <w:pPr>
              <w:pStyle w:val="TableParagraph"/>
              <w:rPr>
                <w:sz w:val="27"/>
                <w:szCs w:val="27"/>
              </w:rPr>
            </w:pPr>
          </w:p>
        </w:tc>
      </w:tr>
      <w:tr w:rsidR="008C387B" w:rsidRPr="00092586" w:rsidTr="00DF1D8A">
        <w:trPr>
          <w:trHeight w:val="1031"/>
        </w:trPr>
        <w:tc>
          <w:tcPr>
            <w:tcW w:w="708" w:type="dxa"/>
            <w:tcBorders>
              <w:bottom w:val="nil"/>
            </w:tcBorders>
          </w:tcPr>
          <w:p w:rsidR="008C387B" w:rsidRPr="00092586" w:rsidRDefault="006C1E8F">
            <w:pPr>
              <w:pStyle w:val="TableParagraph"/>
              <w:spacing w:before="102"/>
              <w:ind w:left="92" w:right="83"/>
              <w:jc w:val="center"/>
              <w:rPr>
                <w:sz w:val="27"/>
                <w:szCs w:val="27"/>
              </w:rPr>
            </w:pPr>
            <w:r w:rsidRPr="00092586">
              <w:rPr>
                <w:sz w:val="27"/>
                <w:szCs w:val="27"/>
              </w:rPr>
              <w:t>1.8</w:t>
            </w:r>
          </w:p>
        </w:tc>
        <w:tc>
          <w:tcPr>
            <w:tcW w:w="2267" w:type="dxa"/>
            <w:tcBorders>
              <w:bottom w:val="nil"/>
            </w:tcBorders>
          </w:tcPr>
          <w:p w:rsidR="008C387B" w:rsidRPr="00092586" w:rsidRDefault="006C1E8F" w:rsidP="00EA69C3">
            <w:pPr>
              <w:pStyle w:val="TableParagraph"/>
              <w:spacing w:before="102"/>
              <w:ind w:left="65" w:right="68"/>
              <w:rPr>
                <w:sz w:val="27"/>
                <w:szCs w:val="27"/>
              </w:rPr>
            </w:pPr>
            <w:r w:rsidRPr="00092586">
              <w:rPr>
                <w:sz w:val="27"/>
                <w:szCs w:val="27"/>
              </w:rPr>
              <w:t>земли специального</w:t>
            </w:r>
            <w:r w:rsidRPr="00092586">
              <w:rPr>
                <w:spacing w:val="-58"/>
                <w:sz w:val="27"/>
                <w:szCs w:val="27"/>
              </w:rPr>
              <w:t xml:space="preserve"> </w:t>
            </w:r>
            <w:r w:rsidRPr="00092586">
              <w:rPr>
                <w:sz w:val="27"/>
                <w:szCs w:val="27"/>
              </w:rPr>
              <w:t>назначения,</w:t>
            </w:r>
          </w:p>
          <w:p w:rsidR="008C387B" w:rsidRPr="00092586" w:rsidRDefault="006C1E8F" w:rsidP="00EA69C3">
            <w:pPr>
              <w:pStyle w:val="TableParagraph"/>
              <w:ind w:left="65" w:right="68"/>
              <w:rPr>
                <w:sz w:val="27"/>
                <w:szCs w:val="27"/>
              </w:rPr>
            </w:pPr>
            <w:r w:rsidRPr="00092586">
              <w:rPr>
                <w:sz w:val="27"/>
                <w:szCs w:val="27"/>
              </w:rPr>
              <w:t>в</w:t>
            </w:r>
            <w:r w:rsidRPr="00092586">
              <w:rPr>
                <w:spacing w:val="-3"/>
                <w:sz w:val="27"/>
                <w:szCs w:val="27"/>
              </w:rPr>
              <w:t xml:space="preserve"> </w:t>
            </w:r>
            <w:r w:rsidRPr="00092586">
              <w:rPr>
                <w:sz w:val="27"/>
                <w:szCs w:val="27"/>
              </w:rPr>
              <w:t>том</w:t>
            </w:r>
            <w:r w:rsidRPr="00092586">
              <w:rPr>
                <w:spacing w:val="-2"/>
                <w:sz w:val="27"/>
                <w:szCs w:val="27"/>
              </w:rPr>
              <w:t xml:space="preserve"> </w:t>
            </w:r>
            <w:r w:rsidRPr="00092586">
              <w:rPr>
                <w:sz w:val="27"/>
                <w:szCs w:val="27"/>
              </w:rPr>
              <w:t>числе:</w:t>
            </w:r>
          </w:p>
        </w:tc>
        <w:tc>
          <w:tcPr>
            <w:tcW w:w="1276" w:type="dxa"/>
            <w:tcBorders>
              <w:bottom w:val="nil"/>
            </w:tcBorders>
          </w:tcPr>
          <w:p w:rsidR="008C387B" w:rsidRPr="00092586" w:rsidRDefault="008C387B">
            <w:pPr>
              <w:pStyle w:val="TableParagraph"/>
              <w:rPr>
                <w:sz w:val="27"/>
                <w:szCs w:val="27"/>
              </w:rPr>
            </w:pPr>
          </w:p>
        </w:tc>
        <w:tc>
          <w:tcPr>
            <w:tcW w:w="1417" w:type="dxa"/>
            <w:tcBorders>
              <w:bottom w:val="nil"/>
            </w:tcBorders>
          </w:tcPr>
          <w:p w:rsidR="008C387B" w:rsidRPr="00092586" w:rsidRDefault="008C387B">
            <w:pPr>
              <w:pStyle w:val="TableParagraph"/>
              <w:rPr>
                <w:sz w:val="27"/>
                <w:szCs w:val="27"/>
              </w:rPr>
            </w:pPr>
          </w:p>
        </w:tc>
        <w:tc>
          <w:tcPr>
            <w:tcW w:w="1559" w:type="dxa"/>
            <w:tcBorders>
              <w:bottom w:val="nil"/>
            </w:tcBorders>
          </w:tcPr>
          <w:p w:rsidR="008C387B" w:rsidRPr="00092586" w:rsidRDefault="008C387B">
            <w:pPr>
              <w:pStyle w:val="TableParagraph"/>
              <w:rPr>
                <w:sz w:val="27"/>
                <w:szCs w:val="27"/>
              </w:rPr>
            </w:pPr>
          </w:p>
        </w:tc>
        <w:tc>
          <w:tcPr>
            <w:tcW w:w="1556" w:type="dxa"/>
            <w:tcBorders>
              <w:bottom w:val="nil"/>
            </w:tcBorders>
          </w:tcPr>
          <w:p w:rsidR="008C387B" w:rsidRPr="00092586" w:rsidRDefault="008C387B">
            <w:pPr>
              <w:pStyle w:val="TableParagraph"/>
              <w:rPr>
                <w:sz w:val="27"/>
                <w:szCs w:val="27"/>
              </w:rPr>
            </w:pPr>
          </w:p>
        </w:tc>
        <w:tc>
          <w:tcPr>
            <w:tcW w:w="1276" w:type="dxa"/>
            <w:tcBorders>
              <w:bottom w:val="nil"/>
            </w:tcBorders>
          </w:tcPr>
          <w:p w:rsidR="008C387B" w:rsidRPr="00092586" w:rsidRDefault="008C387B">
            <w:pPr>
              <w:pStyle w:val="TableParagraph"/>
              <w:rPr>
                <w:sz w:val="27"/>
                <w:szCs w:val="27"/>
              </w:rPr>
            </w:pPr>
          </w:p>
        </w:tc>
        <w:tc>
          <w:tcPr>
            <w:tcW w:w="1415" w:type="dxa"/>
            <w:tcBorders>
              <w:bottom w:val="nil"/>
            </w:tcBorders>
          </w:tcPr>
          <w:p w:rsidR="008C387B" w:rsidRPr="00092586" w:rsidRDefault="008C387B">
            <w:pPr>
              <w:pStyle w:val="TableParagraph"/>
              <w:rPr>
                <w:sz w:val="27"/>
                <w:szCs w:val="27"/>
              </w:rPr>
            </w:pPr>
          </w:p>
        </w:tc>
        <w:tc>
          <w:tcPr>
            <w:tcW w:w="1559" w:type="dxa"/>
            <w:tcBorders>
              <w:bottom w:val="nil"/>
            </w:tcBorders>
          </w:tcPr>
          <w:p w:rsidR="008C387B" w:rsidRPr="00092586" w:rsidRDefault="008C387B">
            <w:pPr>
              <w:pStyle w:val="TableParagraph"/>
              <w:rPr>
                <w:sz w:val="27"/>
                <w:szCs w:val="27"/>
              </w:rPr>
            </w:pPr>
          </w:p>
        </w:tc>
        <w:tc>
          <w:tcPr>
            <w:tcW w:w="1639" w:type="dxa"/>
            <w:tcBorders>
              <w:bottom w:val="nil"/>
            </w:tcBorders>
          </w:tcPr>
          <w:p w:rsidR="008C387B" w:rsidRPr="00092586" w:rsidRDefault="008C387B">
            <w:pPr>
              <w:pStyle w:val="TableParagraph"/>
              <w:rPr>
                <w:sz w:val="27"/>
                <w:szCs w:val="27"/>
              </w:rPr>
            </w:pPr>
          </w:p>
        </w:tc>
      </w:tr>
      <w:tr w:rsidR="00D548AD" w:rsidRPr="00092586" w:rsidTr="001D178A">
        <w:trPr>
          <w:trHeight w:val="754"/>
        </w:trPr>
        <w:tc>
          <w:tcPr>
            <w:tcW w:w="708" w:type="dxa"/>
            <w:tcBorders>
              <w:top w:val="nil"/>
              <w:bottom w:val="nil"/>
            </w:tcBorders>
          </w:tcPr>
          <w:p w:rsidR="00D548AD" w:rsidRPr="00092586" w:rsidRDefault="00D548AD" w:rsidP="001D178A">
            <w:pPr>
              <w:pStyle w:val="TableParagraph"/>
              <w:spacing w:before="100"/>
              <w:ind w:left="95" w:right="83"/>
              <w:jc w:val="center"/>
              <w:rPr>
                <w:sz w:val="27"/>
                <w:szCs w:val="27"/>
              </w:rPr>
            </w:pPr>
            <w:r w:rsidRPr="00092586">
              <w:rPr>
                <w:sz w:val="27"/>
                <w:szCs w:val="27"/>
              </w:rPr>
              <w:t>1.8.1</w:t>
            </w:r>
          </w:p>
        </w:tc>
        <w:tc>
          <w:tcPr>
            <w:tcW w:w="2267" w:type="dxa"/>
            <w:tcBorders>
              <w:top w:val="nil"/>
              <w:bottom w:val="nil"/>
            </w:tcBorders>
          </w:tcPr>
          <w:p w:rsidR="00D548AD" w:rsidRPr="00092586" w:rsidRDefault="00D548AD" w:rsidP="00EA69C3">
            <w:pPr>
              <w:pStyle w:val="TableParagraph"/>
              <w:spacing w:before="100"/>
              <w:ind w:left="65" w:right="68"/>
              <w:rPr>
                <w:sz w:val="27"/>
                <w:szCs w:val="27"/>
              </w:rPr>
            </w:pPr>
            <w:r w:rsidRPr="00092586">
              <w:rPr>
                <w:sz w:val="27"/>
                <w:szCs w:val="27"/>
              </w:rPr>
              <w:t>кладбища,</w:t>
            </w:r>
            <w:r w:rsidRPr="00092586">
              <w:rPr>
                <w:spacing w:val="1"/>
                <w:sz w:val="27"/>
                <w:szCs w:val="27"/>
              </w:rPr>
              <w:t xml:space="preserve"> </w:t>
            </w:r>
            <w:r w:rsidRPr="00092586">
              <w:rPr>
                <w:sz w:val="27"/>
                <w:szCs w:val="27"/>
              </w:rPr>
              <w:t>крематории</w:t>
            </w:r>
          </w:p>
        </w:tc>
        <w:tc>
          <w:tcPr>
            <w:tcW w:w="1276" w:type="dxa"/>
            <w:vMerge w:val="restart"/>
            <w:tcBorders>
              <w:top w:val="nil"/>
            </w:tcBorders>
          </w:tcPr>
          <w:p w:rsidR="00D548AD" w:rsidRPr="00092586" w:rsidRDefault="00D548AD" w:rsidP="001D178A">
            <w:pPr>
              <w:pStyle w:val="TableParagraph"/>
              <w:rPr>
                <w:sz w:val="27"/>
                <w:szCs w:val="27"/>
              </w:rPr>
            </w:pPr>
          </w:p>
        </w:tc>
        <w:tc>
          <w:tcPr>
            <w:tcW w:w="1417" w:type="dxa"/>
            <w:vMerge w:val="restart"/>
            <w:tcBorders>
              <w:top w:val="nil"/>
            </w:tcBorders>
          </w:tcPr>
          <w:p w:rsidR="00D548AD" w:rsidRPr="00092586" w:rsidRDefault="00D548AD" w:rsidP="001D178A">
            <w:pPr>
              <w:pStyle w:val="TableParagraph"/>
              <w:rPr>
                <w:sz w:val="27"/>
                <w:szCs w:val="27"/>
              </w:rPr>
            </w:pPr>
          </w:p>
        </w:tc>
        <w:tc>
          <w:tcPr>
            <w:tcW w:w="1559" w:type="dxa"/>
            <w:vMerge w:val="restart"/>
            <w:tcBorders>
              <w:top w:val="nil"/>
            </w:tcBorders>
          </w:tcPr>
          <w:p w:rsidR="00D548AD" w:rsidRPr="00092586" w:rsidRDefault="00D548AD" w:rsidP="001D178A">
            <w:pPr>
              <w:pStyle w:val="TableParagraph"/>
              <w:rPr>
                <w:sz w:val="27"/>
                <w:szCs w:val="27"/>
              </w:rPr>
            </w:pPr>
          </w:p>
        </w:tc>
        <w:tc>
          <w:tcPr>
            <w:tcW w:w="1556" w:type="dxa"/>
            <w:vMerge w:val="restart"/>
            <w:tcBorders>
              <w:top w:val="nil"/>
            </w:tcBorders>
          </w:tcPr>
          <w:p w:rsidR="00D548AD" w:rsidRPr="00092586" w:rsidRDefault="00D548AD" w:rsidP="001D178A">
            <w:pPr>
              <w:pStyle w:val="TableParagraph"/>
              <w:rPr>
                <w:sz w:val="27"/>
                <w:szCs w:val="27"/>
              </w:rPr>
            </w:pPr>
          </w:p>
        </w:tc>
        <w:tc>
          <w:tcPr>
            <w:tcW w:w="1276" w:type="dxa"/>
            <w:vMerge w:val="restart"/>
            <w:tcBorders>
              <w:top w:val="nil"/>
            </w:tcBorders>
          </w:tcPr>
          <w:p w:rsidR="00D548AD" w:rsidRPr="00092586" w:rsidRDefault="00D548AD" w:rsidP="001D178A">
            <w:pPr>
              <w:pStyle w:val="TableParagraph"/>
              <w:rPr>
                <w:sz w:val="27"/>
                <w:szCs w:val="27"/>
              </w:rPr>
            </w:pPr>
          </w:p>
        </w:tc>
        <w:tc>
          <w:tcPr>
            <w:tcW w:w="1415" w:type="dxa"/>
            <w:vMerge w:val="restart"/>
            <w:tcBorders>
              <w:top w:val="nil"/>
            </w:tcBorders>
          </w:tcPr>
          <w:p w:rsidR="00D548AD" w:rsidRPr="00092586" w:rsidRDefault="00D548AD" w:rsidP="001D178A">
            <w:pPr>
              <w:pStyle w:val="TableParagraph"/>
              <w:rPr>
                <w:sz w:val="27"/>
                <w:szCs w:val="27"/>
              </w:rPr>
            </w:pPr>
          </w:p>
        </w:tc>
        <w:tc>
          <w:tcPr>
            <w:tcW w:w="1559" w:type="dxa"/>
            <w:vMerge w:val="restart"/>
            <w:tcBorders>
              <w:top w:val="nil"/>
            </w:tcBorders>
          </w:tcPr>
          <w:p w:rsidR="00D548AD" w:rsidRPr="00092586" w:rsidRDefault="00D548AD" w:rsidP="001D178A">
            <w:pPr>
              <w:pStyle w:val="TableParagraph"/>
              <w:rPr>
                <w:sz w:val="27"/>
                <w:szCs w:val="27"/>
              </w:rPr>
            </w:pPr>
          </w:p>
        </w:tc>
        <w:tc>
          <w:tcPr>
            <w:tcW w:w="1639" w:type="dxa"/>
            <w:vMerge w:val="restart"/>
            <w:tcBorders>
              <w:top w:val="nil"/>
            </w:tcBorders>
          </w:tcPr>
          <w:p w:rsidR="00D548AD" w:rsidRPr="00092586" w:rsidRDefault="00D548AD" w:rsidP="001D178A">
            <w:pPr>
              <w:pStyle w:val="TableParagraph"/>
              <w:rPr>
                <w:sz w:val="27"/>
                <w:szCs w:val="27"/>
              </w:rPr>
            </w:pPr>
          </w:p>
        </w:tc>
      </w:tr>
      <w:tr w:rsidR="00D548AD" w:rsidRPr="00092586" w:rsidTr="001D178A">
        <w:trPr>
          <w:trHeight w:val="470"/>
        </w:trPr>
        <w:tc>
          <w:tcPr>
            <w:tcW w:w="708" w:type="dxa"/>
            <w:tcBorders>
              <w:top w:val="nil"/>
              <w:bottom w:val="nil"/>
            </w:tcBorders>
          </w:tcPr>
          <w:p w:rsidR="00D548AD" w:rsidRPr="00092586" w:rsidRDefault="00D548AD" w:rsidP="001D178A">
            <w:pPr>
              <w:pStyle w:val="TableParagraph"/>
              <w:spacing w:before="92"/>
              <w:ind w:left="95" w:right="83"/>
              <w:jc w:val="center"/>
              <w:rPr>
                <w:sz w:val="27"/>
                <w:szCs w:val="27"/>
              </w:rPr>
            </w:pPr>
            <w:r w:rsidRPr="00092586">
              <w:rPr>
                <w:sz w:val="27"/>
                <w:szCs w:val="27"/>
              </w:rPr>
              <w:t>1.8.2</w:t>
            </w:r>
          </w:p>
        </w:tc>
        <w:tc>
          <w:tcPr>
            <w:tcW w:w="2267" w:type="dxa"/>
            <w:tcBorders>
              <w:top w:val="nil"/>
              <w:bottom w:val="nil"/>
            </w:tcBorders>
          </w:tcPr>
          <w:p w:rsidR="00D548AD" w:rsidRPr="00092586" w:rsidRDefault="00D548AD" w:rsidP="00EA69C3">
            <w:pPr>
              <w:pStyle w:val="TableParagraph"/>
              <w:spacing w:before="92"/>
              <w:ind w:left="65" w:right="68"/>
              <w:rPr>
                <w:sz w:val="27"/>
                <w:szCs w:val="27"/>
              </w:rPr>
            </w:pPr>
            <w:r w:rsidRPr="00092586">
              <w:rPr>
                <w:sz w:val="27"/>
                <w:szCs w:val="27"/>
              </w:rPr>
              <w:t>скотомогильники</w:t>
            </w:r>
          </w:p>
        </w:tc>
        <w:tc>
          <w:tcPr>
            <w:tcW w:w="1276" w:type="dxa"/>
            <w:vMerge/>
            <w:tcBorders>
              <w:top w:val="nil"/>
            </w:tcBorders>
          </w:tcPr>
          <w:p w:rsidR="00D548AD" w:rsidRPr="00092586" w:rsidRDefault="00D548AD" w:rsidP="001D178A">
            <w:pPr>
              <w:rPr>
                <w:sz w:val="27"/>
                <w:szCs w:val="27"/>
              </w:rPr>
            </w:pPr>
          </w:p>
        </w:tc>
        <w:tc>
          <w:tcPr>
            <w:tcW w:w="1417" w:type="dxa"/>
            <w:vMerge/>
            <w:tcBorders>
              <w:top w:val="nil"/>
            </w:tcBorders>
          </w:tcPr>
          <w:p w:rsidR="00D548AD" w:rsidRPr="00092586" w:rsidRDefault="00D548AD" w:rsidP="001D178A">
            <w:pPr>
              <w:rPr>
                <w:sz w:val="27"/>
                <w:szCs w:val="27"/>
              </w:rPr>
            </w:pPr>
          </w:p>
        </w:tc>
        <w:tc>
          <w:tcPr>
            <w:tcW w:w="1559" w:type="dxa"/>
            <w:vMerge/>
            <w:tcBorders>
              <w:top w:val="nil"/>
            </w:tcBorders>
          </w:tcPr>
          <w:p w:rsidR="00D548AD" w:rsidRPr="00092586" w:rsidRDefault="00D548AD" w:rsidP="001D178A">
            <w:pPr>
              <w:rPr>
                <w:sz w:val="27"/>
                <w:szCs w:val="27"/>
              </w:rPr>
            </w:pPr>
          </w:p>
        </w:tc>
        <w:tc>
          <w:tcPr>
            <w:tcW w:w="1556" w:type="dxa"/>
            <w:vMerge/>
            <w:tcBorders>
              <w:top w:val="nil"/>
            </w:tcBorders>
          </w:tcPr>
          <w:p w:rsidR="00D548AD" w:rsidRPr="00092586" w:rsidRDefault="00D548AD" w:rsidP="001D178A">
            <w:pPr>
              <w:rPr>
                <w:sz w:val="27"/>
                <w:szCs w:val="27"/>
              </w:rPr>
            </w:pPr>
          </w:p>
        </w:tc>
        <w:tc>
          <w:tcPr>
            <w:tcW w:w="1276" w:type="dxa"/>
            <w:vMerge/>
            <w:tcBorders>
              <w:top w:val="nil"/>
            </w:tcBorders>
          </w:tcPr>
          <w:p w:rsidR="00D548AD" w:rsidRPr="00092586" w:rsidRDefault="00D548AD" w:rsidP="001D178A">
            <w:pPr>
              <w:rPr>
                <w:sz w:val="27"/>
                <w:szCs w:val="27"/>
              </w:rPr>
            </w:pPr>
          </w:p>
        </w:tc>
        <w:tc>
          <w:tcPr>
            <w:tcW w:w="1415" w:type="dxa"/>
            <w:vMerge/>
            <w:tcBorders>
              <w:top w:val="nil"/>
            </w:tcBorders>
          </w:tcPr>
          <w:p w:rsidR="00D548AD" w:rsidRPr="00092586" w:rsidRDefault="00D548AD" w:rsidP="001D178A">
            <w:pPr>
              <w:rPr>
                <w:sz w:val="27"/>
                <w:szCs w:val="27"/>
              </w:rPr>
            </w:pPr>
          </w:p>
        </w:tc>
        <w:tc>
          <w:tcPr>
            <w:tcW w:w="1559" w:type="dxa"/>
            <w:vMerge/>
            <w:tcBorders>
              <w:top w:val="nil"/>
            </w:tcBorders>
          </w:tcPr>
          <w:p w:rsidR="00D548AD" w:rsidRPr="00092586" w:rsidRDefault="00D548AD" w:rsidP="001D178A">
            <w:pPr>
              <w:rPr>
                <w:sz w:val="27"/>
                <w:szCs w:val="27"/>
              </w:rPr>
            </w:pPr>
          </w:p>
        </w:tc>
        <w:tc>
          <w:tcPr>
            <w:tcW w:w="1639" w:type="dxa"/>
            <w:vMerge/>
            <w:tcBorders>
              <w:top w:val="nil"/>
            </w:tcBorders>
          </w:tcPr>
          <w:p w:rsidR="00D548AD" w:rsidRPr="00092586" w:rsidRDefault="00D548AD" w:rsidP="001D178A">
            <w:pPr>
              <w:rPr>
                <w:sz w:val="27"/>
                <w:szCs w:val="27"/>
              </w:rPr>
            </w:pPr>
          </w:p>
        </w:tc>
      </w:tr>
      <w:tr w:rsidR="00D548AD" w:rsidRPr="00092586" w:rsidTr="001D178A">
        <w:trPr>
          <w:trHeight w:val="747"/>
        </w:trPr>
        <w:tc>
          <w:tcPr>
            <w:tcW w:w="708" w:type="dxa"/>
            <w:tcBorders>
              <w:top w:val="nil"/>
            </w:tcBorders>
          </w:tcPr>
          <w:p w:rsidR="00D548AD" w:rsidRPr="00092586" w:rsidRDefault="00D548AD" w:rsidP="001D178A">
            <w:pPr>
              <w:pStyle w:val="TableParagraph"/>
              <w:spacing w:before="92"/>
              <w:ind w:left="95" w:right="83"/>
              <w:jc w:val="center"/>
              <w:rPr>
                <w:sz w:val="27"/>
                <w:szCs w:val="27"/>
              </w:rPr>
            </w:pPr>
            <w:r w:rsidRPr="00092586">
              <w:rPr>
                <w:sz w:val="27"/>
                <w:szCs w:val="27"/>
              </w:rPr>
              <w:t>1.8.3</w:t>
            </w:r>
          </w:p>
        </w:tc>
        <w:tc>
          <w:tcPr>
            <w:tcW w:w="2267" w:type="dxa"/>
            <w:tcBorders>
              <w:top w:val="nil"/>
            </w:tcBorders>
          </w:tcPr>
          <w:p w:rsidR="00D548AD" w:rsidRPr="00092586" w:rsidRDefault="00D548AD" w:rsidP="00EA69C3">
            <w:pPr>
              <w:pStyle w:val="TableParagraph"/>
              <w:spacing w:before="92"/>
              <w:ind w:left="65" w:right="68"/>
              <w:rPr>
                <w:sz w:val="27"/>
                <w:szCs w:val="27"/>
              </w:rPr>
            </w:pPr>
            <w:r w:rsidRPr="00092586">
              <w:rPr>
                <w:sz w:val="27"/>
                <w:szCs w:val="27"/>
              </w:rPr>
              <w:t>объекты</w:t>
            </w:r>
            <w:r w:rsidRPr="00092586">
              <w:rPr>
                <w:spacing w:val="1"/>
                <w:sz w:val="27"/>
                <w:szCs w:val="27"/>
              </w:rPr>
              <w:t xml:space="preserve"> </w:t>
            </w:r>
            <w:r w:rsidRPr="00092586">
              <w:rPr>
                <w:sz w:val="27"/>
                <w:szCs w:val="27"/>
              </w:rPr>
              <w:t>размещения</w:t>
            </w:r>
            <w:r w:rsidRPr="00092586">
              <w:rPr>
                <w:spacing w:val="-12"/>
                <w:sz w:val="27"/>
                <w:szCs w:val="27"/>
              </w:rPr>
              <w:t xml:space="preserve"> </w:t>
            </w:r>
            <w:r w:rsidRPr="00092586">
              <w:rPr>
                <w:sz w:val="27"/>
                <w:szCs w:val="27"/>
              </w:rPr>
              <w:t>отходов</w:t>
            </w:r>
          </w:p>
        </w:tc>
        <w:tc>
          <w:tcPr>
            <w:tcW w:w="1276" w:type="dxa"/>
            <w:vMerge/>
            <w:tcBorders>
              <w:top w:val="nil"/>
            </w:tcBorders>
          </w:tcPr>
          <w:p w:rsidR="00D548AD" w:rsidRPr="00092586" w:rsidRDefault="00D548AD" w:rsidP="001D178A">
            <w:pPr>
              <w:rPr>
                <w:sz w:val="27"/>
                <w:szCs w:val="27"/>
              </w:rPr>
            </w:pPr>
          </w:p>
        </w:tc>
        <w:tc>
          <w:tcPr>
            <w:tcW w:w="1417" w:type="dxa"/>
            <w:vMerge/>
            <w:tcBorders>
              <w:top w:val="nil"/>
            </w:tcBorders>
          </w:tcPr>
          <w:p w:rsidR="00D548AD" w:rsidRPr="00092586" w:rsidRDefault="00D548AD" w:rsidP="001D178A">
            <w:pPr>
              <w:rPr>
                <w:sz w:val="27"/>
                <w:szCs w:val="27"/>
              </w:rPr>
            </w:pPr>
          </w:p>
        </w:tc>
        <w:tc>
          <w:tcPr>
            <w:tcW w:w="1559" w:type="dxa"/>
            <w:vMerge/>
            <w:tcBorders>
              <w:top w:val="nil"/>
            </w:tcBorders>
          </w:tcPr>
          <w:p w:rsidR="00D548AD" w:rsidRPr="00092586" w:rsidRDefault="00D548AD" w:rsidP="001D178A">
            <w:pPr>
              <w:rPr>
                <w:sz w:val="27"/>
                <w:szCs w:val="27"/>
              </w:rPr>
            </w:pPr>
          </w:p>
        </w:tc>
        <w:tc>
          <w:tcPr>
            <w:tcW w:w="1556" w:type="dxa"/>
            <w:vMerge/>
            <w:tcBorders>
              <w:top w:val="nil"/>
            </w:tcBorders>
          </w:tcPr>
          <w:p w:rsidR="00D548AD" w:rsidRPr="00092586" w:rsidRDefault="00D548AD" w:rsidP="001D178A">
            <w:pPr>
              <w:rPr>
                <w:sz w:val="27"/>
                <w:szCs w:val="27"/>
              </w:rPr>
            </w:pPr>
          </w:p>
        </w:tc>
        <w:tc>
          <w:tcPr>
            <w:tcW w:w="1276" w:type="dxa"/>
            <w:vMerge/>
            <w:tcBorders>
              <w:top w:val="nil"/>
            </w:tcBorders>
          </w:tcPr>
          <w:p w:rsidR="00D548AD" w:rsidRPr="00092586" w:rsidRDefault="00D548AD" w:rsidP="001D178A">
            <w:pPr>
              <w:rPr>
                <w:sz w:val="27"/>
                <w:szCs w:val="27"/>
              </w:rPr>
            </w:pPr>
          </w:p>
        </w:tc>
        <w:tc>
          <w:tcPr>
            <w:tcW w:w="1415" w:type="dxa"/>
            <w:vMerge/>
            <w:tcBorders>
              <w:top w:val="nil"/>
            </w:tcBorders>
          </w:tcPr>
          <w:p w:rsidR="00D548AD" w:rsidRPr="00092586" w:rsidRDefault="00D548AD" w:rsidP="001D178A">
            <w:pPr>
              <w:rPr>
                <w:sz w:val="27"/>
                <w:szCs w:val="27"/>
              </w:rPr>
            </w:pPr>
          </w:p>
        </w:tc>
        <w:tc>
          <w:tcPr>
            <w:tcW w:w="1559" w:type="dxa"/>
            <w:vMerge/>
            <w:tcBorders>
              <w:top w:val="nil"/>
            </w:tcBorders>
          </w:tcPr>
          <w:p w:rsidR="00D548AD" w:rsidRPr="00092586" w:rsidRDefault="00D548AD" w:rsidP="001D178A">
            <w:pPr>
              <w:rPr>
                <w:sz w:val="27"/>
                <w:szCs w:val="27"/>
              </w:rPr>
            </w:pPr>
          </w:p>
        </w:tc>
        <w:tc>
          <w:tcPr>
            <w:tcW w:w="1639" w:type="dxa"/>
            <w:vMerge/>
            <w:tcBorders>
              <w:top w:val="nil"/>
            </w:tcBorders>
          </w:tcPr>
          <w:p w:rsidR="00D548AD" w:rsidRPr="00092586" w:rsidRDefault="00D548AD" w:rsidP="001D178A">
            <w:pPr>
              <w:rPr>
                <w:sz w:val="27"/>
                <w:szCs w:val="27"/>
              </w:rPr>
            </w:pPr>
          </w:p>
        </w:tc>
      </w:tr>
      <w:tr w:rsidR="00D548AD" w:rsidRPr="00092586" w:rsidTr="001D178A">
        <w:trPr>
          <w:trHeight w:val="754"/>
        </w:trPr>
        <w:tc>
          <w:tcPr>
            <w:tcW w:w="708" w:type="dxa"/>
            <w:tcBorders>
              <w:bottom w:val="nil"/>
            </w:tcBorders>
          </w:tcPr>
          <w:p w:rsidR="00D548AD" w:rsidRPr="00092586" w:rsidRDefault="00D548AD" w:rsidP="001D178A">
            <w:pPr>
              <w:pStyle w:val="TableParagraph"/>
              <w:spacing w:before="100"/>
              <w:ind w:left="95" w:right="83"/>
              <w:jc w:val="center"/>
              <w:rPr>
                <w:sz w:val="27"/>
                <w:szCs w:val="27"/>
              </w:rPr>
            </w:pPr>
            <w:r w:rsidRPr="00092586">
              <w:rPr>
                <w:sz w:val="27"/>
                <w:szCs w:val="27"/>
              </w:rPr>
              <w:t>1.8.4</w:t>
            </w:r>
          </w:p>
        </w:tc>
        <w:tc>
          <w:tcPr>
            <w:tcW w:w="2267" w:type="dxa"/>
            <w:tcBorders>
              <w:bottom w:val="nil"/>
            </w:tcBorders>
          </w:tcPr>
          <w:p w:rsidR="00D548AD" w:rsidRPr="00092586" w:rsidRDefault="00D548AD" w:rsidP="00EA69C3">
            <w:pPr>
              <w:pStyle w:val="TableParagraph"/>
              <w:spacing w:before="100"/>
              <w:ind w:left="65" w:right="68"/>
              <w:rPr>
                <w:sz w:val="27"/>
                <w:szCs w:val="27"/>
              </w:rPr>
            </w:pPr>
            <w:r w:rsidRPr="00092586">
              <w:rPr>
                <w:sz w:val="27"/>
                <w:szCs w:val="27"/>
              </w:rPr>
              <w:t>санитарно-</w:t>
            </w:r>
            <w:r w:rsidRPr="00092586">
              <w:rPr>
                <w:spacing w:val="1"/>
                <w:sz w:val="27"/>
                <w:szCs w:val="27"/>
              </w:rPr>
              <w:t xml:space="preserve"> </w:t>
            </w:r>
            <w:r w:rsidRPr="00092586">
              <w:rPr>
                <w:sz w:val="27"/>
                <w:szCs w:val="27"/>
              </w:rPr>
              <w:t>защитные</w:t>
            </w:r>
            <w:r w:rsidRPr="00092586">
              <w:rPr>
                <w:spacing w:val="-14"/>
                <w:sz w:val="27"/>
                <w:szCs w:val="27"/>
              </w:rPr>
              <w:t xml:space="preserve"> </w:t>
            </w:r>
            <w:r w:rsidRPr="00092586">
              <w:rPr>
                <w:sz w:val="27"/>
                <w:szCs w:val="27"/>
              </w:rPr>
              <w:t>зоны</w:t>
            </w:r>
          </w:p>
        </w:tc>
        <w:tc>
          <w:tcPr>
            <w:tcW w:w="1276" w:type="dxa"/>
            <w:vMerge w:val="restart"/>
          </w:tcPr>
          <w:p w:rsidR="00D548AD" w:rsidRPr="00092586" w:rsidRDefault="00D548AD" w:rsidP="001D178A">
            <w:pPr>
              <w:pStyle w:val="TableParagraph"/>
              <w:rPr>
                <w:sz w:val="27"/>
                <w:szCs w:val="27"/>
              </w:rPr>
            </w:pPr>
          </w:p>
        </w:tc>
        <w:tc>
          <w:tcPr>
            <w:tcW w:w="1417" w:type="dxa"/>
            <w:vMerge w:val="restart"/>
          </w:tcPr>
          <w:p w:rsidR="00D548AD" w:rsidRPr="00092586" w:rsidRDefault="00D548AD" w:rsidP="001D178A">
            <w:pPr>
              <w:pStyle w:val="TableParagraph"/>
              <w:rPr>
                <w:sz w:val="27"/>
                <w:szCs w:val="27"/>
              </w:rPr>
            </w:pPr>
          </w:p>
        </w:tc>
        <w:tc>
          <w:tcPr>
            <w:tcW w:w="1559" w:type="dxa"/>
            <w:vMerge w:val="restart"/>
          </w:tcPr>
          <w:p w:rsidR="00D548AD" w:rsidRPr="00092586" w:rsidRDefault="00D548AD" w:rsidP="001D178A">
            <w:pPr>
              <w:pStyle w:val="TableParagraph"/>
              <w:rPr>
                <w:sz w:val="27"/>
                <w:szCs w:val="27"/>
              </w:rPr>
            </w:pPr>
          </w:p>
        </w:tc>
        <w:tc>
          <w:tcPr>
            <w:tcW w:w="1556" w:type="dxa"/>
            <w:vMerge w:val="restart"/>
          </w:tcPr>
          <w:p w:rsidR="00D548AD" w:rsidRPr="00092586" w:rsidRDefault="00D548AD" w:rsidP="001D178A">
            <w:pPr>
              <w:pStyle w:val="TableParagraph"/>
              <w:rPr>
                <w:sz w:val="27"/>
                <w:szCs w:val="27"/>
              </w:rPr>
            </w:pPr>
          </w:p>
        </w:tc>
        <w:tc>
          <w:tcPr>
            <w:tcW w:w="1276" w:type="dxa"/>
            <w:vMerge w:val="restart"/>
          </w:tcPr>
          <w:p w:rsidR="00D548AD" w:rsidRPr="00092586" w:rsidRDefault="00D548AD" w:rsidP="001D178A">
            <w:pPr>
              <w:pStyle w:val="TableParagraph"/>
              <w:rPr>
                <w:sz w:val="27"/>
                <w:szCs w:val="27"/>
              </w:rPr>
            </w:pPr>
          </w:p>
        </w:tc>
        <w:tc>
          <w:tcPr>
            <w:tcW w:w="1415" w:type="dxa"/>
            <w:vMerge w:val="restart"/>
          </w:tcPr>
          <w:p w:rsidR="00D548AD" w:rsidRPr="00092586" w:rsidRDefault="00D548AD" w:rsidP="001D178A">
            <w:pPr>
              <w:pStyle w:val="TableParagraph"/>
              <w:rPr>
                <w:sz w:val="27"/>
                <w:szCs w:val="27"/>
              </w:rPr>
            </w:pPr>
          </w:p>
        </w:tc>
        <w:tc>
          <w:tcPr>
            <w:tcW w:w="1559" w:type="dxa"/>
            <w:vMerge w:val="restart"/>
          </w:tcPr>
          <w:p w:rsidR="00D548AD" w:rsidRPr="00092586" w:rsidRDefault="00D548AD" w:rsidP="001D178A">
            <w:pPr>
              <w:pStyle w:val="TableParagraph"/>
              <w:rPr>
                <w:sz w:val="27"/>
                <w:szCs w:val="27"/>
              </w:rPr>
            </w:pPr>
          </w:p>
        </w:tc>
        <w:tc>
          <w:tcPr>
            <w:tcW w:w="1639" w:type="dxa"/>
            <w:vMerge w:val="restart"/>
          </w:tcPr>
          <w:p w:rsidR="00D548AD" w:rsidRPr="00092586" w:rsidRDefault="00D548AD" w:rsidP="001D178A">
            <w:pPr>
              <w:pStyle w:val="TableParagraph"/>
              <w:rPr>
                <w:sz w:val="27"/>
                <w:szCs w:val="27"/>
              </w:rPr>
            </w:pPr>
          </w:p>
        </w:tc>
      </w:tr>
      <w:tr w:rsidR="00D548AD" w:rsidRPr="00092586" w:rsidTr="001D178A">
        <w:trPr>
          <w:trHeight w:val="471"/>
        </w:trPr>
        <w:tc>
          <w:tcPr>
            <w:tcW w:w="708" w:type="dxa"/>
            <w:tcBorders>
              <w:top w:val="nil"/>
            </w:tcBorders>
          </w:tcPr>
          <w:p w:rsidR="00D548AD" w:rsidRPr="00092586" w:rsidRDefault="00D548AD" w:rsidP="001D178A">
            <w:pPr>
              <w:pStyle w:val="TableParagraph"/>
              <w:spacing w:before="92"/>
              <w:ind w:left="95" w:right="83"/>
              <w:jc w:val="center"/>
              <w:rPr>
                <w:sz w:val="27"/>
                <w:szCs w:val="27"/>
              </w:rPr>
            </w:pPr>
            <w:r w:rsidRPr="00092586">
              <w:rPr>
                <w:sz w:val="27"/>
                <w:szCs w:val="27"/>
              </w:rPr>
              <w:t>1.8.5</w:t>
            </w:r>
          </w:p>
        </w:tc>
        <w:tc>
          <w:tcPr>
            <w:tcW w:w="2267" w:type="dxa"/>
            <w:tcBorders>
              <w:top w:val="nil"/>
            </w:tcBorders>
          </w:tcPr>
          <w:p w:rsidR="00D548AD" w:rsidRPr="00092586" w:rsidRDefault="00D548AD" w:rsidP="00EA69C3">
            <w:pPr>
              <w:pStyle w:val="TableParagraph"/>
              <w:spacing w:before="92"/>
              <w:ind w:left="65" w:right="68"/>
              <w:rPr>
                <w:sz w:val="27"/>
                <w:szCs w:val="27"/>
              </w:rPr>
            </w:pPr>
            <w:r w:rsidRPr="00092586">
              <w:rPr>
                <w:sz w:val="27"/>
                <w:szCs w:val="27"/>
              </w:rPr>
              <w:t>иные</w:t>
            </w:r>
            <w:r w:rsidRPr="00092586">
              <w:rPr>
                <w:spacing w:val="-3"/>
                <w:sz w:val="27"/>
                <w:szCs w:val="27"/>
              </w:rPr>
              <w:t xml:space="preserve"> </w:t>
            </w:r>
            <w:r w:rsidRPr="00092586">
              <w:rPr>
                <w:sz w:val="27"/>
                <w:szCs w:val="27"/>
              </w:rPr>
              <w:t>объекты</w:t>
            </w:r>
          </w:p>
        </w:tc>
        <w:tc>
          <w:tcPr>
            <w:tcW w:w="1276" w:type="dxa"/>
            <w:vMerge/>
            <w:tcBorders>
              <w:top w:val="nil"/>
            </w:tcBorders>
          </w:tcPr>
          <w:p w:rsidR="00D548AD" w:rsidRPr="00092586" w:rsidRDefault="00D548AD" w:rsidP="001D178A">
            <w:pPr>
              <w:rPr>
                <w:sz w:val="27"/>
                <w:szCs w:val="27"/>
              </w:rPr>
            </w:pPr>
          </w:p>
        </w:tc>
        <w:tc>
          <w:tcPr>
            <w:tcW w:w="1417" w:type="dxa"/>
            <w:vMerge/>
            <w:tcBorders>
              <w:top w:val="nil"/>
            </w:tcBorders>
          </w:tcPr>
          <w:p w:rsidR="00D548AD" w:rsidRPr="00092586" w:rsidRDefault="00D548AD" w:rsidP="001D178A">
            <w:pPr>
              <w:rPr>
                <w:sz w:val="27"/>
                <w:szCs w:val="27"/>
              </w:rPr>
            </w:pPr>
          </w:p>
        </w:tc>
        <w:tc>
          <w:tcPr>
            <w:tcW w:w="1559" w:type="dxa"/>
            <w:vMerge/>
            <w:tcBorders>
              <w:top w:val="nil"/>
            </w:tcBorders>
          </w:tcPr>
          <w:p w:rsidR="00D548AD" w:rsidRPr="00092586" w:rsidRDefault="00D548AD" w:rsidP="001D178A">
            <w:pPr>
              <w:rPr>
                <w:sz w:val="27"/>
                <w:szCs w:val="27"/>
              </w:rPr>
            </w:pPr>
          </w:p>
        </w:tc>
        <w:tc>
          <w:tcPr>
            <w:tcW w:w="1556" w:type="dxa"/>
            <w:vMerge/>
            <w:tcBorders>
              <w:top w:val="nil"/>
            </w:tcBorders>
          </w:tcPr>
          <w:p w:rsidR="00D548AD" w:rsidRPr="00092586" w:rsidRDefault="00D548AD" w:rsidP="001D178A">
            <w:pPr>
              <w:rPr>
                <w:sz w:val="27"/>
                <w:szCs w:val="27"/>
              </w:rPr>
            </w:pPr>
          </w:p>
        </w:tc>
        <w:tc>
          <w:tcPr>
            <w:tcW w:w="1276" w:type="dxa"/>
            <w:vMerge/>
            <w:tcBorders>
              <w:top w:val="nil"/>
            </w:tcBorders>
          </w:tcPr>
          <w:p w:rsidR="00D548AD" w:rsidRPr="00092586" w:rsidRDefault="00D548AD" w:rsidP="001D178A">
            <w:pPr>
              <w:rPr>
                <w:sz w:val="27"/>
                <w:szCs w:val="27"/>
              </w:rPr>
            </w:pPr>
          </w:p>
        </w:tc>
        <w:tc>
          <w:tcPr>
            <w:tcW w:w="1415" w:type="dxa"/>
            <w:vMerge/>
            <w:tcBorders>
              <w:top w:val="nil"/>
            </w:tcBorders>
          </w:tcPr>
          <w:p w:rsidR="00D548AD" w:rsidRPr="00092586" w:rsidRDefault="00D548AD" w:rsidP="001D178A">
            <w:pPr>
              <w:rPr>
                <w:sz w:val="27"/>
                <w:szCs w:val="27"/>
              </w:rPr>
            </w:pPr>
          </w:p>
        </w:tc>
        <w:tc>
          <w:tcPr>
            <w:tcW w:w="1559" w:type="dxa"/>
            <w:vMerge/>
            <w:tcBorders>
              <w:top w:val="nil"/>
            </w:tcBorders>
          </w:tcPr>
          <w:p w:rsidR="00D548AD" w:rsidRPr="00092586" w:rsidRDefault="00D548AD" w:rsidP="001D178A">
            <w:pPr>
              <w:rPr>
                <w:sz w:val="27"/>
                <w:szCs w:val="27"/>
              </w:rPr>
            </w:pPr>
          </w:p>
        </w:tc>
        <w:tc>
          <w:tcPr>
            <w:tcW w:w="1639" w:type="dxa"/>
            <w:vMerge/>
            <w:tcBorders>
              <w:top w:val="nil"/>
            </w:tcBorders>
          </w:tcPr>
          <w:p w:rsidR="00D548AD" w:rsidRPr="00092586" w:rsidRDefault="00D548AD" w:rsidP="001D178A">
            <w:pPr>
              <w:rPr>
                <w:sz w:val="27"/>
                <w:szCs w:val="27"/>
              </w:rPr>
            </w:pPr>
          </w:p>
        </w:tc>
      </w:tr>
      <w:tr w:rsidR="00D548AD" w:rsidRPr="00092586" w:rsidTr="001D178A">
        <w:trPr>
          <w:trHeight w:val="479"/>
        </w:trPr>
        <w:tc>
          <w:tcPr>
            <w:tcW w:w="708" w:type="dxa"/>
          </w:tcPr>
          <w:p w:rsidR="00D548AD" w:rsidRPr="00092586" w:rsidRDefault="00D548AD" w:rsidP="001D178A">
            <w:pPr>
              <w:pStyle w:val="TableParagraph"/>
              <w:spacing w:before="102"/>
              <w:ind w:left="92" w:right="83"/>
              <w:jc w:val="center"/>
              <w:rPr>
                <w:sz w:val="27"/>
                <w:szCs w:val="27"/>
              </w:rPr>
            </w:pPr>
            <w:r w:rsidRPr="00092586">
              <w:rPr>
                <w:sz w:val="27"/>
                <w:szCs w:val="27"/>
              </w:rPr>
              <w:t>1.9</w:t>
            </w:r>
          </w:p>
        </w:tc>
        <w:tc>
          <w:tcPr>
            <w:tcW w:w="2267" w:type="dxa"/>
          </w:tcPr>
          <w:p w:rsidR="00D548AD" w:rsidRPr="00092586" w:rsidRDefault="00D548AD" w:rsidP="00EA69C3">
            <w:pPr>
              <w:pStyle w:val="TableParagraph"/>
              <w:spacing w:before="102"/>
              <w:ind w:left="65" w:right="68"/>
              <w:rPr>
                <w:sz w:val="27"/>
                <w:szCs w:val="27"/>
              </w:rPr>
            </w:pPr>
            <w:r w:rsidRPr="00092586">
              <w:rPr>
                <w:sz w:val="27"/>
                <w:szCs w:val="27"/>
              </w:rPr>
              <w:t>водная</w:t>
            </w:r>
            <w:r w:rsidRPr="00092586">
              <w:rPr>
                <w:spacing w:val="-3"/>
                <w:sz w:val="27"/>
                <w:szCs w:val="27"/>
              </w:rPr>
              <w:t xml:space="preserve"> </w:t>
            </w:r>
            <w:r w:rsidRPr="00092586">
              <w:rPr>
                <w:sz w:val="27"/>
                <w:szCs w:val="27"/>
              </w:rPr>
              <w:t>поверхность</w:t>
            </w:r>
          </w:p>
        </w:tc>
        <w:tc>
          <w:tcPr>
            <w:tcW w:w="1276" w:type="dxa"/>
          </w:tcPr>
          <w:p w:rsidR="00D548AD" w:rsidRPr="00092586" w:rsidRDefault="00D548AD" w:rsidP="001D178A">
            <w:pPr>
              <w:pStyle w:val="TableParagraph"/>
              <w:rPr>
                <w:sz w:val="27"/>
                <w:szCs w:val="27"/>
              </w:rPr>
            </w:pPr>
          </w:p>
        </w:tc>
        <w:tc>
          <w:tcPr>
            <w:tcW w:w="1417"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556" w:type="dxa"/>
          </w:tcPr>
          <w:p w:rsidR="00D548AD" w:rsidRPr="00092586" w:rsidRDefault="00D548AD" w:rsidP="001D178A">
            <w:pPr>
              <w:pStyle w:val="TableParagraph"/>
              <w:rPr>
                <w:sz w:val="27"/>
                <w:szCs w:val="27"/>
              </w:rPr>
            </w:pPr>
          </w:p>
        </w:tc>
        <w:tc>
          <w:tcPr>
            <w:tcW w:w="1276" w:type="dxa"/>
          </w:tcPr>
          <w:p w:rsidR="00D548AD" w:rsidRPr="00092586" w:rsidRDefault="00D548AD" w:rsidP="001D178A">
            <w:pPr>
              <w:pStyle w:val="TableParagraph"/>
              <w:rPr>
                <w:sz w:val="27"/>
                <w:szCs w:val="27"/>
              </w:rPr>
            </w:pPr>
          </w:p>
        </w:tc>
        <w:tc>
          <w:tcPr>
            <w:tcW w:w="1415"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639" w:type="dxa"/>
          </w:tcPr>
          <w:p w:rsidR="00D548AD" w:rsidRPr="00092586" w:rsidRDefault="00D548AD" w:rsidP="001D178A">
            <w:pPr>
              <w:pStyle w:val="TableParagraph"/>
              <w:rPr>
                <w:sz w:val="27"/>
                <w:szCs w:val="27"/>
              </w:rPr>
            </w:pPr>
          </w:p>
        </w:tc>
      </w:tr>
      <w:tr w:rsidR="00D548AD" w:rsidRPr="00092586" w:rsidTr="001D178A">
        <w:trPr>
          <w:trHeight w:val="1308"/>
        </w:trPr>
        <w:tc>
          <w:tcPr>
            <w:tcW w:w="708" w:type="dxa"/>
          </w:tcPr>
          <w:p w:rsidR="00D548AD" w:rsidRPr="00092586" w:rsidRDefault="00D548AD" w:rsidP="001D178A">
            <w:pPr>
              <w:pStyle w:val="TableParagraph"/>
              <w:spacing w:before="102"/>
              <w:ind w:left="92" w:right="83"/>
              <w:jc w:val="center"/>
              <w:rPr>
                <w:sz w:val="27"/>
                <w:szCs w:val="27"/>
              </w:rPr>
            </w:pPr>
            <w:r w:rsidRPr="00092586">
              <w:rPr>
                <w:sz w:val="27"/>
                <w:szCs w:val="27"/>
              </w:rPr>
              <w:t>1.10</w:t>
            </w:r>
          </w:p>
        </w:tc>
        <w:tc>
          <w:tcPr>
            <w:tcW w:w="2267" w:type="dxa"/>
          </w:tcPr>
          <w:p w:rsidR="00D548AD" w:rsidRPr="00092586" w:rsidRDefault="00D548AD" w:rsidP="00EA69C3">
            <w:pPr>
              <w:pStyle w:val="TableParagraph"/>
              <w:spacing w:before="102"/>
              <w:ind w:left="65" w:right="68"/>
              <w:rPr>
                <w:sz w:val="27"/>
                <w:szCs w:val="27"/>
              </w:rPr>
            </w:pPr>
            <w:r w:rsidRPr="00092586">
              <w:rPr>
                <w:sz w:val="27"/>
                <w:szCs w:val="27"/>
              </w:rPr>
              <w:t>прочие территории</w:t>
            </w:r>
            <w:r w:rsidRPr="00092586">
              <w:rPr>
                <w:spacing w:val="1"/>
                <w:sz w:val="27"/>
                <w:szCs w:val="27"/>
              </w:rPr>
              <w:t xml:space="preserve"> </w:t>
            </w:r>
            <w:r w:rsidRPr="00092586">
              <w:rPr>
                <w:sz w:val="27"/>
                <w:szCs w:val="27"/>
              </w:rPr>
              <w:t>земли в пределах</w:t>
            </w:r>
            <w:r w:rsidRPr="00092586">
              <w:rPr>
                <w:spacing w:val="1"/>
                <w:sz w:val="27"/>
                <w:szCs w:val="27"/>
              </w:rPr>
              <w:t xml:space="preserve"> </w:t>
            </w:r>
            <w:r w:rsidRPr="00092586">
              <w:rPr>
                <w:sz w:val="27"/>
                <w:szCs w:val="27"/>
              </w:rPr>
              <w:t>черты городских</w:t>
            </w:r>
            <w:r w:rsidRPr="00092586">
              <w:rPr>
                <w:spacing w:val="1"/>
                <w:sz w:val="27"/>
                <w:szCs w:val="27"/>
              </w:rPr>
              <w:t xml:space="preserve"> </w:t>
            </w:r>
            <w:r w:rsidRPr="00092586">
              <w:rPr>
                <w:sz w:val="27"/>
                <w:szCs w:val="27"/>
              </w:rPr>
              <w:t>округов</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поселений</w:t>
            </w:r>
          </w:p>
        </w:tc>
        <w:tc>
          <w:tcPr>
            <w:tcW w:w="1276" w:type="dxa"/>
          </w:tcPr>
          <w:p w:rsidR="00D548AD" w:rsidRPr="00092586" w:rsidRDefault="00D548AD" w:rsidP="001D178A">
            <w:pPr>
              <w:pStyle w:val="TableParagraph"/>
              <w:rPr>
                <w:sz w:val="27"/>
                <w:szCs w:val="27"/>
              </w:rPr>
            </w:pPr>
          </w:p>
        </w:tc>
        <w:tc>
          <w:tcPr>
            <w:tcW w:w="1417"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556" w:type="dxa"/>
          </w:tcPr>
          <w:p w:rsidR="00D548AD" w:rsidRPr="00092586" w:rsidRDefault="00D548AD" w:rsidP="001D178A">
            <w:pPr>
              <w:pStyle w:val="TableParagraph"/>
              <w:rPr>
                <w:sz w:val="27"/>
                <w:szCs w:val="27"/>
              </w:rPr>
            </w:pPr>
          </w:p>
        </w:tc>
        <w:tc>
          <w:tcPr>
            <w:tcW w:w="1276" w:type="dxa"/>
          </w:tcPr>
          <w:p w:rsidR="00D548AD" w:rsidRPr="00092586" w:rsidRDefault="00D548AD" w:rsidP="001D178A">
            <w:pPr>
              <w:pStyle w:val="TableParagraph"/>
              <w:rPr>
                <w:sz w:val="27"/>
                <w:szCs w:val="27"/>
              </w:rPr>
            </w:pPr>
          </w:p>
        </w:tc>
        <w:tc>
          <w:tcPr>
            <w:tcW w:w="1415"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639" w:type="dxa"/>
          </w:tcPr>
          <w:p w:rsidR="00D548AD" w:rsidRPr="00092586" w:rsidRDefault="00D548AD" w:rsidP="001D178A">
            <w:pPr>
              <w:pStyle w:val="TableParagraph"/>
              <w:rPr>
                <w:sz w:val="27"/>
                <w:szCs w:val="27"/>
              </w:rPr>
            </w:pPr>
          </w:p>
        </w:tc>
      </w:tr>
      <w:tr w:rsidR="00D548AD" w:rsidRPr="00092586" w:rsidTr="001D178A">
        <w:trPr>
          <w:trHeight w:val="1307"/>
        </w:trPr>
        <w:tc>
          <w:tcPr>
            <w:tcW w:w="708" w:type="dxa"/>
          </w:tcPr>
          <w:p w:rsidR="00D548AD" w:rsidRPr="00092586" w:rsidRDefault="00D548AD" w:rsidP="001D178A">
            <w:pPr>
              <w:pStyle w:val="TableParagraph"/>
              <w:spacing w:before="102"/>
              <w:ind w:left="12"/>
              <w:jc w:val="center"/>
              <w:rPr>
                <w:sz w:val="27"/>
                <w:szCs w:val="27"/>
              </w:rPr>
            </w:pPr>
            <w:r w:rsidRPr="00092586">
              <w:rPr>
                <w:sz w:val="27"/>
                <w:szCs w:val="27"/>
              </w:rPr>
              <w:t>2</w:t>
            </w:r>
          </w:p>
        </w:tc>
        <w:tc>
          <w:tcPr>
            <w:tcW w:w="2267" w:type="dxa"/>
          </w:tcPr>
          <w:p w:rsidR="00D548AD" w:rsidRPr="00092586" w:rsidRDefault="00D548AD" w:rsidP="00EA69C3">
            <w:pPr>
              <w:pStyle w:val="TableParagraph"/>
              <w:spacing w:before="102"/>
              <w:ind w:left="65" w:right="68"/>
              <w:rPr>
                <w:sz w:val="27"/>
                <w:szCs w:val="27"/>
              </w:rPr>
            </w:pPr>
            <w:r w:rsidRPr="00092586">
              <w:rPr>
                <w:sz w:val="27"/>
                <w:szCs w:val="27"/>
              </w:rPr>
              <w:t>Территория</w:t>
            </w:r>
            <w:r w:rsidRPr="00092586">
              <w:rPr>
                <w:spacing w:val="1"/>
                <w:sz w:val="27"/>
                <w:szCs w:val="27"/>
              </w:rPr>
              <w:t xml:space="preserve"> </w:t>
            </w:r>
            <w:r w:rsidRPr="00092586">
              <w:rPr>
                <w:sz w:val="27"/>
                <w:szCs w:val="27"/>
              </w:rPr>
              <w:t>городских</w:t>
            </w:r>
            <w:r w:rsidRPr="00092586">
              <w:rPr>
                <w:spacing w:val="-6"/>
                <w:sz w:val="27"/>
                <w:szCs w:val="27"/>
              </w:rPr>
              <w:t xml:space="preserve"> </w:t>
            </w:r>
            <w:r w:rsidRPr="00092586">
              <w:rPr>
                <w:sz w:val="27"/>
                <w:szCs w:val="27"/>
              </w:rPr>
              <w:t>округов</w:t>
            </w:r>
            <w:r w:rsidRPr="00092586">
              <w:rPr>
                <w:spacing w:val="-8"/>
                <w:sz w:val="27"/>
                <w:szCs w:val="27"/>
              </w:rPr>
              <w:t xml:space="preserve"> </w:t>
            </w:r>
            <w:r w:rsidRPr="00092586">
              <w:rPr>
                <w:sz w:val="27"/>
                <w:szCs w:val="27"/>
              </w:rPr>
              <w:t>и</w:t>
            </w:r>
            <w:r w:rsidRPr="00092586">
              <w:rPr>
                <w:spacing w:val="-57"/>
                <w:sz w:val="27"/>
                <w:szCs w:val="27"/>
              </w:rPr>
              <w:t xml:space="preserve"> </w:t>
            </w:r>
            <w:r w:rsidRPr="00092586">
              <w:rPr>
                <w:sz w:val="27"/>
                <w:szCs w:val="27"/>
              </w:rPr>
              <w:t>поселений за</w:t>
            </w:r>
            <w:r w:rsidRPr="00092586">
              <w:rPr>
                <w:spacing w:val="1"/>
                <w:sz w:val="27"/>
                <w:szCs w:val="27"/>
              </w:rPr>
              <w:t xml:space="preserve"> </w:t>
            </w:r>
            <w:r w:rsidRPr="00092586">
              <w:rPr>
                <w:sz w:val="27"/>
                <w:szCs w:val="27"/>
              </w:rPr>
              <w:lastRenderedPageBreak/>
              <w:t>пределами</w:t>
            </w:r>
            <w:r w:rsidRPr="00092586">
              <w:rPr>
                <w:spacing w:val="-1"/>
                <w:sz w:val="27"/>
                <w:szCs w:val="27"/>
              </w:rPr>
              <w:t xml:space="preserve"> </w:t>
            </w:r>
            <w:r w:rsidRPr="00092586">
              <w:rPr>
                <w:sz w:val="27"/>
                <w:szCs w:val="27"/>
              </w:rPr>
              <w:t>черты</w:t>
            </w:r>
          </w:p>
        </w:tc>
        <w:tc>
          <w:tcPr>
            <w:tcW w:w="1276" w:type="dxa"/>
          </w:tcPr>
          <w:p w:rsidR="00D548AD" w:rsidRPr="00092586" w:rsidRDefault="00D548AD" w:rsidP="001D178A">
            <w:pPr>
              <w:pStyle w:val="TableParagraph"/>
              <w:rPr>
                <w:sz w:val="27"/>
                <w:szCs w:val="27"/>
              </w:rPr>
            </w:pPr>
          </w:p>
        </w:tc>
        <w:tc>
          <w:tcPr>
            <w:tcW w:w="1417"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556" w:type="dxa"/>
          </w:tcPr>
          <w:p w:rsidR="00D548AD" w:rsidRPr="00092586" w:rsidRDefault="00D548AD" w:rsidP="001D178A">
            <w:pPr>
              <w:pStyle w:val="TableParagraph"/>
              <w:rPr>
                <w:sz w:val="27"/>
                <w:szCs w:val="27"/>
              </w:rPr>
            </w:pPr>
          </w:p>
        </w:tc>
        <w:tc>
          <w:tcPr>
            <w:tcW w:w="1276" w:type="dxa"/>
          </w:tcPr>
          <w:p w:rsidR="00D548AD" w:rsidRPr="00092586" w:rsidRDefault="00D548AD" w:rsidP="001D178A">
            <w:pPr>
              <w:pStyle w:val="TableParagraph"/>
              <w:rPr>
                <w:sz w:val="27"/>
                <w:szCs w:val="27"/>
              </w:rPr>
            </w:pPr>
          </w:p>
        </w:tc>
        <w:tc>
          <w:tcPr>
            <w:tcW w:w="1415"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639" w:type="dxa"/>
          </w:tcPr>
          <w:p w:rsidR="00D548AD" w:rsidRPr="00092586" w:rsidRDefault="00D548AD" w:rsidP="001D178A">
            <w:pPr>
              <w:pStyle w:val="TableParagraph"/>
              <w:rPr>
                <w:sz w:val="27"/>
                <w:szCs w:val="27"/>
              </w:rPr>
            </w:pPr>
          </w:p>
        </w:tc>
      </w:tr>
      <w:tr w:rsidR="00D548AD" w:rsidRPr="00092586" w:rsidTr="001D178A">
        <w:trPr>
          <w:trHeight w:val="1032"/>
        </w:trPr>
        <w:tc>
          <w:tcPr>
            <w:tcW w:w="708" w:type="dxa"/>
          </w:tcPr>
          <w:p w:rsidR="00D548AD" w:rsidRPr="00092586" w:rsidRDefault="00D548AD" w:rsidP="001D178A">
            <w:pPr>
              <w:pStyle w:val="TableParagraph"/>
              <w:spacing w:before="102"/>
              <w:ind w:left="12"/>
              <w:jc w:val="center"/>
              <w:rPr>
                <w:sz w:val="27"/>
                <w:szCs w:val="27"/>
              </w:rPr>
            </w:pPr>
            <w:r w:rsidRPr="00092586">
              <w:rPr>
                <w:sz w:val="27"/>
                <w:szCs w:val="27"/>
              </w:rPr>
              <w:lastRenderedPageBreak/>
              <w:t>3</w:t>
            </w:r>
          </w:p>
        </w:tc>
        <w:tc>
          <w:tcPr>
            <w:tcW w:w="2267" w:type="dxa"/>
          </w:tcPr>
          <w:p w:rsidR="00D548AD" w:rsidRPr="00092586" w:rsidRDefault="00D548AD" w:rsidP="00EA69C3">
            <w:pPr>
              <w:pStyle w:val="TableParagraph"/>
              <w:spacing w:before="102"/>
              <w:ind w:left="65" w:right="68"/>
              <w:rPr>
                <w:sz w:val="27"/>
                <w:szCs w:val="27"/>
              </w:rPr>
            </w:pPr>
            <w:r w:rsidRPr="00092586">
              <w:rPr>
                <w:sz w:val="27"/>
                <w:szCs w:val="27"/>
              </w:rPr>
              <w:t>Территории</w:t>
            </w:r>
            <w:r w:rsidRPr="00092586">
              <w:rPr>
                <w:spacing w:val="1"/>
                <w:sz w:val="27"/>
                <w:szCs w:val="27"/>
              </w:rPr>
              <w:t xml:space="preserve"> </w:t>
            </w:r>
            <w:r w:rsidRPr="00092586">
              <w:rPr>
                <w:sz w:val="27"/>
                <w:szCs w:val="27"/>
              </w:rPr>
              <w:t>городских</w:t>
            </w:r>
            <w:r w:rsidRPr="00092586">
              <w:rPr>
                <w:spacing w:val="-6"/>
                <w:sz w:val="27"/>
                <w:szCs w:val="27"/>
              </w:rPr>
              <w:t xml:space="preserve"> </w:t>
            </w:r>
            <w:r w:rsidRPr="00092586">
              <w:rPr>
                <w:sz w:val="27"/>
                <w:szCs w:val="27"/>
              </w:rPr>
              <w:t>округов</w:t>
            </w:r>
            <w:r w:rsidRPr="00092586">
              <w:rPr>
                <w:spacing w:val="-8"/>
                <w:sz w:val="27"/>
                <w:szCs w:val="27"/>
              </w:rPr>
              <w:t xml:space="preserve"> </w:t>
            </w:r>
            <w:r w:rsidRPr="00092586">
              <w:rPr>
                <w:sz w:val="27"/>
                <w:szCs w:val="27"/>
              </w:rPr>
              <w:t>и</w:t>
            </w:r>
            <w:r w:rsidRPr="00092586">
              <w:rPr>
                <w:spacing w:val="-57"/>
                <w:sz w:val="27"/>
                <w:szCs w:val="27"/>
              </w:rPr>
              <w:t xml:space="preserve"> </w:t>
            </w:r>
            <w:r w:rsidRPr="00092586">
              <w:rPr>
                <w:sz w:val="27"/>
                <w:szCs w:val="27"/>
              </w:rPr>
              <w:t>поселений,</w:t>
            </w:r>
            <w:r w:rsidRPr="00092586">
              <w:rPr>
                <w:spacing w:val="-2"/>
                <w:sz w:val="27"/>
                <w:szCs w:val="27"/>
              </w:rPr>
              <w:t xml:space="preserve"> </w:t>
            </w:r>
            <w:r w:rsidRPr="00092586">
              <w:rPr>
                <w:sz w:val="27"/>
                <w:szCs w:val="27"/>
              </w:rPr>
              <w:t>всего</w:t>
            </w:r>
          </w:p>
        </w:tc>
        <w:tc>
          <w:tcPr>
            <w:tcW w:w="1276" w:type="dxa"/>
          </w:tcPr>
          <w:p w:rsidR="00D548AD" w:rsidRPr="00092586" w:rsidRDefault="00D548AD" w:rsidP="001D178A">
            <w:pPr>
              <w:pStyle w:val="TableParagraph"/>
              <w:rPr>
                <w:sz w:val="27"/>
                <w:szCs w:val="27"/>
              </w:rPr>
            </w:pPr>
          </w:p>
        </w:tc>
        <w:tc>
          <w:tcPr>
            <w:tcW w:w="1417"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556" w:type="dxa"/>
          </w:tcPr>
          <w:p w:rsidR="00D548AD" w:rsidRPr="00092586" w:rsidRDefault="00D548AD" w:rsidP="001D178A">
            <w:pPr>
              <w:pStyle w:val="TableParagraph"/>
              <w:rPr>
                <w:sz w:val="27"/>
                <w:szCs w:val="27"/>
              </w:rPr>
            </w:pPr>
          </w:p>
        </w:tc>
        <w:tc>
          <w:tcPr>
            <w:tcW w:w="1276" w:type="dxa"/>
          </w:tcPr>
          <w:p w:rsidR="00D548AD" w:rsidRPr="00092586" w:rsidRDefault="00D548AD" w:rsidP="001D178A">
            <w:pPr>
              <w:pStyle w:val="TableParagraph"/>
              <w:rPr>
                <w:sz w:val="27"/>
                <w:szCs w:val="27"/>
              </w:rPr>
            </w:pPr>
          </w:p>
        </w:tc>
        <w:tc>
          <w:tcPr>
            <w:tcW w:w="1415"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639" w:type="dxa"/>
          </w:tcPr>
          <w:p w:rsidR="00D548AD" w:rsidRPr="00092586" w:rsidRDefault="00D548AD" w:rsidP="001D178A">
            <w:pPr>
              <w:pStyle w:val="TableParagraph"/>
              <w:rPr>
                <w:sz w:val="27"/>
                <w:szCs w:val="27"/>
              </w:rPr>
            </w:pPr>
          </w:p>
        </w:tc>
      </w:tr>
      <w:tr w:rsidR="00D548AD" w:rsidRPr="00092586" w:rsidTr="001D178A">
        <w:trPr>
          <w:trHeight w:val="1313"/>
        </w:trPr>
        <w:tc>
          <w:tcPr>
            <w:tcW w:w="708" w:type="dxa"/>
            <w:tcBorders>
              <w:bottom w:val="nil"/>
            </w:tcBorders>
          </w:tcPr>
          <w:p w:rsidR="00D548AD" w:rsidRPr="00092586" w:rsidRDefault="00D548AD" w:rsidP="00D548AD">
            <w:pPr>
              <w:pStyle w:val="TableParagraph"/>
              <w:spacing w:before="102"/>
              <w:ind w:left="92"/>
              <w:jc w:val="center"/>
              <w:rPr>
                <w:sz w:val="27"/>
                <w:szCs w:val="27"/>
              </w:rPr>
            </w:pPr>
            <w:r w:rsidRPr="00092586">
              <w:rPr>
                <w:sz w:val="27"/>
                <w:szCs w:val="27"/>
              </w:rPr>
              <w:t>3.1</w:t>
            </w:r>
          </w:p>
        </w:tc>
        <w:tc>
          <w:tcPr>
            <w:tcW w:w="2267" w:type="dxa"/>
            <w:tcBorders>
              <w:bottom w:val="nil"/>
            </w:tcBorders>
          </w:tcPr>
          <w:p w:rsidR="00D548AD" w:rsidRPr="00092586" w:rsidRDefault="00D548AD" w:rsidP="00EA69C3">
            <w:pPr>
              <w:pStyle w:val="TableParagraph"/>
              <w:spacing w:before="102"/>
              <w:ind w:left="65" w:right="68"/>
              <w:rPr>
                <w:sz w:val="27"/>
                <w:szCs w:val="27"/>
              </w:rPr>
            </w:pPr>
            <w:r w:rsidRPr="00092586">
              <w:rPr>
                <w:sz w:val="27"/>
                <w:szCs w:val="27"/>
              </w:rPr>
              <w:t>из них: земли</w:t>
            </w:r>
            <w:r w:rsidRPr="00092586">
              <w:rPr>
                <w:spacing w:val="1"/>
                <w:sz w:val="27"/>
                <w:szCs w:val="27"/>
              </w:rPr>
              <w:t xml:space="preserve"> </w:t>
            </w:r>
            <w:r w:rsidRPr="00092586">
              <w:rPr>
                <w:spacing w:val="-1"/>
                <w:sz w:val="27"/>
                <w:szCs w:val="27"/>
              </w:rPr>
              <w:t>государственной</w:t>
            </w:r>
            <w:r w:rsidRPr="00092586">
              <w:rPr>
                <w:spacing w:val="-57"/>
                <w:sz w:val="27"/>
                <w:szCs w:val="27"/>
              </w:rPr>
              <w:t xml:space="preserve"> </w:t>
            </w:r>
            <w:r w:rsidRPr="00092586">
              <w:rPr>
                <w:sz w:val="27"/>
                <w:szCs w:val="27"/>
              </w:rPr>
              <w:t>собственности,</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том числе:</w:t>
            </w:r>
          </w:p>
        </w:tc>
        <w:tc>
          <w:tcPr>
            <w:tcW w:w="1276" w:type="dxa"/>
            <w:vMerge w:val="restart"/>
            <w:tcBorders>
              <w:bottom w:val="nil"/>
            </w:tcBorders>
          </w:tcPr>
          <w:p w:rsidR="00D548AD" w:rsidRPr="00092586" w:rsidRDefault="00D548AD" w:rsidP="001D178A">
            <w:pPr>
              <w:pStyle w:val="TableParagraph"/>
              <w:rPr>
                <w:sz w:val="27"/>
                <w:szCs w:val="27"/>
              </w:rPr>
            </w:pPr>
          </w:p>
        </w:tc>
        <w:tc>
          <w:tcPr>
            <w:tcW w:w="1417" w:type="dxa"/>
            <w:vMerge w:val="restart"/>
            <w:tcBorders>
              <w:bottom w:val="nil"/>
            </w:tcBorders>
          </w:tcPr>
          <w:p w:rsidR="00D548AD" w:rsidRPr="00092586" w:rsidRDefault="00D548AD" w:rsidP="001D178A">
            <w:pPr>
              <w:pStyle w:val="TableParagraph"/>
              <w:rPr>
                <w:sz w:val="27"/>
                <w:szCs w:val="27"/>
              </w:rPr>
            </w:pPr>
          </w:p>
        </w:tc>
        <w:tc>
          <w:tcPr>
            <w:tcW w:w="1559" w:type="dxa"/>
            <w:vMerge w:val="restart"/>
            <w:tcBorders>
              <w:bottom w:val="nil"/>
            </w:tcBorders>
          </w:tcPr>
          <w:p w:rsidR="00D548AD" w:rsidRPr="00092586" w:rsidRDefault="00D548AD" w:rsidP="001D178A">
            <w:pPr>
              <w:pStyle w:val="TableParagraph"/>
              <w:rPr>
                <w:sz w:val="27"/>
                <w:szCs w:val="27"/>
              </w:rPr>
            </w:pPr>
          </w:p>
        </w:tc>
        <w:tc>
          <w:tcPr>
            <w:tcW w:w="1556" w:type="dxa"/>
            <w:vMerge w:val="restart"/>
            <w:tcBorders>
              <w:bottom w:val="nil"/>
            </w:tcBorders>
          </w:tcPr>
          <w:p w:rsidR="00D548AD" w:rsidRPr="00092586" w:rsidRDefault="00D548AD" w:rsidP="001D178A">
            <w:pPr>
              <w:pStyle w:val="TableParagraph"/>
              <w:rPr>
                <w:sz w:val="27"/>
                <w:szCs w:val="27"/>
              </w:rPr>
            </w:pPr>
          </w:p>
        </w:tc>
        <w:tc>
          <w:tcPr>
            <w:tcW w:w="1276" w:type="dxa"/>
            <w:vMerge w:val="restart"/>
            <w:tcBorders>
              <w:bottom w:val="nil"/>
            </w:tcBorders>
          </w:tcPr>
          <w:p w:rsidR="00D548AD" w:rsidRPr="00092586" w:rsidRDefault="00D548AD" w:rsidP="001D178A">
            <w:pPr>
              <w:pStyle w:val="TableParagraph"/>
              <w:rPr>
                <w:sz w:val="27"/>
                <w:szCs w:val="27"/>
              </w:rPr>
            </w:pPr>
          </w:p>
        </w:tc>
        <w:tc>
          <w:tcPr>
            <w:tcW w:w="1415" w:type="dxa"/>
            <w:vMerge w:val="restart"/>
            <w:tcBorders>
              <w:bottom w:val="nil"/>
            </w:tcBorders>
          </w:tcPr>
          <w:p w:rsidR="00D548AD" w:rsidRPr="00092586" w:rsidRDefault="00D548AD" w:rsidP="001D178A">
            <w:pPr>
              <w:pStyle w:val="TableParagraph"/>
              <w:rPr>
                <w:sz w:val="27"/>
                <w:szCs w:val="27"/>
              </w:rPr>
            </w:pPr>
          </w:p>
        </w:tc>
        <w:tc>
          <w:tcPr>
            <w:tcW w:w="1559" w:type="dxa"/>
            <w:vMerge w:val="restart"/>
            <w:tcBorders>
              <w:bottom w:val="nil"/>
            </w:tcBorders>
          </w:tcPr>
          <w:p w:rsidR="00D548AD" w:rsidRPr="00092586" w:rsidRDefault="00D548AD" w:rsidP="001D178A">
            <w:pPr>
              <w:pStyle w:val="TableParagraph"/>
              <w:rPr>
                <w:sz w:val="27"/>
                <w:szCs w:val="27"/>
              </w:rPr>
            </w:pPr>
          </w:p>
        </w:tc>
        <w:tc>
          <w:tcPr>
            <w:tcW w:w="1639" w:type="dxa"/>
            <w:vMerge w:val="restart"/>
            <w:tcBorders>
              <w:bottom w:val="nil"/>
            </w:tcBorders>
          </w:tcPr>
          <w:p w:rsidR="00D548AD" w:rsidRPr="00092586" w:rsidRDefault="00D548AD" w:rsidP="001D178A">
            <w:pPr>
              <w:pStyle w:val="TableParagraph"/>
              <w:rPr>
                <w:sz w:val="27"/>
                <w:szCs w:val="27"/>
              </w:rPr>
            </w:pPr>
          </w:p>
        </w:tc>
      </w:tr>
      <w:tr w:rsidR="00D548AD" w:rsidRPr="00092586" w:rsidTr="001D178A">
        <w:trPr>
          <w:trHeight w:val="476"/>
        </w:trPr>
        <w:tc>
          <w:tcPr>
            <w:tcW w:w="708" w:type="dxa"/>
            <w:tcBorders>
              <w:top w:val="nil"/>
              <w:bottom w:val="nil"/>
            </w:tcBorders>
          </w:tcPr>
          <w:p w:rsidR="00D548AD" w:rsidRPr="00092586" w:rsidRDefault="00D548AD" w:rsidP="00D548AD">
            <w:pPr>
              <w:pStyle w:val="TableParagraph"/>
              <w:spacing w:before="97"/>
              <w:ind w:right="-73"/>
              <w:jc w:val="center"/>
              <w:rPr>
                <w:sz w:val="27"/>
                <w:szCs w:val="27"/>
              </w:rPr>
            </w:pPr>
            <w:r w:rsidRPr="00092586">
              <w:rPr>
                <w:sz w:val="27"/>
                <w:szCs w:val="27"/>
              </w:rPr>
              <w:t>3.1.1</w:t>
            </w:r>
          </w:p>
        </w:tc>
        <w:tc>
          <w:tcPr>
            <w:tcW w:w="2267" w:type="dxa"/>
            <w:tcBorders>
              <w:top w:val="nil"/>
              <w:bottom w:val="nil"/>
            </w:tcBorders>
          </w:tcPr>
          <w:p w:rsidR="00D548AD" w:rsidRPr="00092586" w:rsidRDefault="00D548AD" w:rsidP="00EA69C3">
            <w:pPr>
              <w:pStyle w:val="TableParagraph"/>
              <w:spacing w:before="97"/>
              <w:ind w:left="65" w:right="68"/>
              <w:rPr>
                <w:sz w:val="27"/>
                <w:szCs w:val="27"/>
              </w:rPr>
            </w:pPr>
            <w:r w:rsidRPr="00092586">
              <w:rPr>
                <w:sz w:val="27"/>
                <w:szCs w:val="27"/>
              </w:rPr>
              <w:t>федеральные</w:t>
            </w:r>
          </w:p>
        </w:tc>
        <w:tc>
          <w:tcPr>
            <w:tcW w:w="1276" w:type="dxa"/>
            <w:vMerge/>
            <w:tcBorders>
              <w:top w:val="nil"/>
              <w:bottom w:val="nil"/>
            </w:tcBorders>
          </w:tcPr>
          <w:p w:rsidR="00D548AD" w:rsidRPr="00092586" w:rsidRDefault="00D548AD" w:rsidP="001D178A">
            <w:pPr>
              <w:rPr>
                <w:sz w:val="27"/>
                <w:szCs w:val="27"/>
              </w:rPr>
            </w:pPr>
          </w:p>
        </w:tc>
        <w:tc>
          <w:tcPr>
            <w:tcW w:w="1417" w:type="dxa"/>
            <w:vMerge/>
            <w:tcBorders>
              <w:top w:val="nil"/>
              <w:bottom w:val="nil"/>
            </w:tcBorders>
          </w:tcPr>
          <w:p w:rsidR="00D548AD" w:rsidRPr="00092586" w:rsidRDefault="00D548AD" w:rsidP="001D178A">
            <w:pPr>
              <w:rPr>
                <w:sz w:val="27"/>
                <w:szCs w:val="27"/>
              </w:rPr>
            </w:pPr>
          </w:p>
        </w:tc>
        <w:tc>
          <w:tcPr>
            <w:tcW w:w="1559" w:type="dxa"/>
            <w:vMerge/>
            <w:tcBorders>
              <w:top w:val="nil"/>
              <w:bottom w:val="nil"/>
            </w:tcBorders>
          </w:tcPr>
          <w:p w:rsidR="00D548AD" w:rsidRPr="00092586" w:rsidRDefault="00D548AD" w:rsidP="001D178A">
            <w:pPr>
              <w:rPr>
                <w:sz w:val="27"/>
                <w:szCs w:val="27"/>
              </w:rPr>
            </w:pPr>
          </w:p>
        </w:tc>
        <w:tc>
          <w:tcPr>
            <w:tcW w:w="1556" w:type="dxa"/>
            <w:vMerge/>
            <w:tcBorders>
              <w:top w:val="nil"/>
              <w:bottom w:val="nil"/>
            </w:tcBorders>
          </w:tcPr>
          <w:p w:rsidR="00D548AD" w:rsidRPr="00092586" w:rsidRDefault="00D548AD" w:rsidP="001D178A">
            <w:pPr>
              <w:rPr>
                <w:sz w:val="27"/>
                <w:szCs w:val="27"/>
              </w:rPr>
            </w:pPr>
          </w:p>
        </w:tc>
        <w:tc>
          <w:tcPr>
            <w:tcW w:w="1276" w:type="dxa"/>
            <w:vMerge/>
            <w:tcBorders>
              <w:top w:val="nil"/>
              <w:bottom w:val="nil"/>
            </w:tcBorders>
          </w:tcPr>
          <w:p w:rsidR="00D548AD" w:rsidRPr="00092586" w:rsidRDefault="00D548AD" w:rsidP="001D178A">
            <w:pPr>
              <w:rPr>
                <w:sz w:val="27"/>
                <w:szCs w:val="27"/>
              </w:rPr>
            </w:pPr>
          </w:p>
        </w:tc>
        <w:tc>
          <w:tcPr>
            <w:tcW w:w="1415" w:type="dxa"/>
            <w:vMerge/>
            <w:tcBorders>
              <w:top w:val="nil"/>
              <w:bottom w:val="nil"/>
            </w:tcBorders>
          </w:tcPr>
          <w:p w:rsidR="00D548AD" w:rsidRPr="00092586" w:rsidRDefault="00D548AD" w:rsidP="001D178A">
            <w:pPr>
              <w:rPr>
                <w:sz w:val="27"/>
                <w:szCs w:val="27"/>
              </w:rPr>
            </w:pPr>
          </w:p>
        </w:tc>
        <w:tc>
          <w:tcPr>
            <w:tcW w:w="1559" w:type="dxa"/>
            <w:vMerge/>
            <w:tcBorders>
              <w:top w:val="nil"/>
              <w:bottom w:val="nil"/>
            </w:tcBorders>
          </w:tcPr>
          <w:p w:rsidR="00D548AD" w:rsidRPr="00092586" w:rsidRDefault="00D548AD" w:rsidP="001D178A">
            <w:pPr>
              <w:rPr>
                <w:sz w:val="27"/>
                <w:szCs w:val="27"/>
              </w:rPr>
            </w:pPr>
          </w:p>
        </w:tc>
        <w:tc>
          <w:tcPr>
            <w:tcW w:w="1639" w:type="dxa"/>
            <w:vMerge/>
            <w:tcBorders>
              <w:top w:val="nil"/>
              <w:bottom w:val="nil"/>
            </w:tcBorders>
          </w:tcPr>
          <w:p w:rsidR="00D548AD" w:rsidRPr="00092586" w:rsidRDefault="00D548AD" w:rsidP="001D178A">
            <w:pPr>
              <w:rPr>
                <w:sz w:val="27"/>
                <w:szCs w:val="27"/>
              </w:rPr>
            </w:pPr>
          </w:p>
        </w:tc>
      </w:tr>
      <w:tr w:rsidR="00D548AD" w:rsidRPr="00092586" w:rsidTr="001D178A">
        <w:trPr>
          <w:trHeight w:val="479"/>
        </w:trPr>
        <w:tc>
          <w:tcPr>
            <w:tcW w:w="708" w:type="dxa"/>
            <w:tcBorders>
              <w:top w:val="nil"/>
            </w:tcBorders>
          </w:tcPr>
          <w:p w:rsidR="00D548AD" w:rsidRPr="00092586" w:rsidRDefault="00D548AD" w:rsidP="00D548AD">
            <w:pPr>
              <w:pStyle w:val="TableParagraph"/>
              <w:spacing w:before="100"/>
              <w:ind w:right="-73"/>
              <w:jc w:val="center"/>
              <w:rPr>
                <w:sz w:val="27"/>
                <w:szCs w:val="27"/>
              </w:rPr>
            </w:pPr>
            <w:r w:rsidRPr="00092586">
              <w:rPr>
                <w:sz w:val="27"/>
                <w:szCs w:val="27"/>
              </w:rPr>
              <w:t>3.1.2</w:t>
            </w:r>
          </w:p>
        </w:tc>
        <w:tc>
          <w:tcPr>
            <w:tcW w:w="2267" w:type="dxa"/>
            <w:tcBorders>
              <w:top w:val="nil"/>
            </w:tcBorders>
          </w:tcPr>
          <w:p w:rsidR="00D548AD" w:rsidRPr="00092586" w:rsidRDefault="00D548AD" w:rsidP="00EA69C3">
            <w:pPr>
              <w:pStyle w:val="TableParagraph"/>
              <w:spacing w:before="100"/>
              <w:ind w:left="65" w:right="68"/>
              <w:rPr>
                <w:sz w:val="27"/>
                <w:szCs w:val="27"/>
              </w:rPr>
            </w:pPr>
            <w:r w:rsidRPr="00092586">
              <w:rPr>
                <w:sz w:val="27"/>
                <w:szCs w:val="27"/>
              </w:rPr>
              <w:t>краевые</w:t>
            </w:r>
          </w:p>
        </w:tc>
        <w:tc>
          <w:tcPr>
            <w:tcW w:w="1276" w:type="dxa"/>
            <w:tcBorders>
              <w:top w:val="nil"/>
            </w:tcBorders>
          </w:tcPr>
          <w:p w:rsidR="00D548AD" w:rsidRPr="00092586" w:rsidRDefault="00D548AD" w:rsidP="001D178A">
            <w:pPr>
              <w:pStyle w:val="TableParagraph"/>
              <w:rPr>
                <w:sz w:val="27"/>
                <w:szCs w:val="27"/>
              </w:rPr>
            </w:pPr>
          </w:p>
        </w:tc>
        <w:tc>
          <w:tcPr>
            <w:tcW w:w="1417" w:type="dxa"/>
            <w:tcBorders>
              <w:top w:val="nil"/>
            </w:tcBorders>
          </w:tcPr>
          <w:p w:rsidR="00D548AD" w:rsidRPr="00092586" w:rsidRDefault="00D548AD" w:rsidP="001D178A">
            <w:pPr>
              <w:pStyle w:val="TableParagraph"/>
              <w:rPr>
                <w:sz w:val="27"/>
                <w:szCs w:val="27"/>
              </w:rPr>
            </w:pPr>
          </w:p>
        </w:tc>
        <w:tc>
          <w:tcPr>
            <w:tcW w:w="1559" w:type="dxa"/>
            <w:tcBorders>
              <w:top w:val="nil"/>
            </w:tcBorders>
          </w:tcPr>
          <w:p w:rsidR="00D548AD" w:rsidRPr="00092586" w:rsidRDefault="00D548AD" w:rsidP="001D178A">
            <w:pPr>
              <w:pStyle w:val="TableParagraph"/>
              <w:rPr>
                <w:sz w:val="27"/>
                <w:szCs w:val="27"/>
              </w:rPr>
            </w:pPr>
          </w:p>
        </w:tc>
        <w:tc>
          <w:tcPr>
            <w:tcW w:w="1556" w:type="dxa"/>
            <w:tcBorders>
              <w:top w:val="nil"/>
            </w:tcBorders>
          </w:tcPr>
          <w:p w:rsidR="00D548AD" w:rsidRPr="00092586" w:rsidRDefault="00D548AD" w:rsidP="001D178A">
            <w:pPr>
              <w:pStyle w:val="TableParagraph"/>
              <w:rPr>
                <w:sz w:val="27"/>
                <w:szCs w:val="27"/>
              </w:rPr>
            </w:pPr>
          </w:p>
        </w:tc>
        <w:tc>
          <w:tcPr>
            <w:tcW w:w="1276" w:type="dxa"/>
            <w:tcBorders>
              <w:top w:val="nil"/>
            </w:tcBorders>
          </w:tcPr>
          <w:p w:rsidR="00D548AD" w:rsidRPr="00092586" w:rsidRDefault="00D548AD" w:rsidP="001D178A">
            <w:pPr>
              <w:pStyle w:val="TableParagraph"/>
              <w:rPr>
                <w:sz w:val="27"/>
                <w:szCs w:val="27"/>
              </w:rPr>
            </w:pPr>
          </w:p>
        </w:tc>
        <w:tc>
          <w:tcPr>
            <w:tcW w:w="1415" w:type="dxa"/>
            <w:tcBorders>
              <w:top w:val="nil"/>
            </w:tcBorders>
          </w:tcPr>
          <w:p w:rsidR="00D548AD" w:rsidRPr="00092586" w:rsidRDefault="00D548AD" w:rsidP="001D178A">
            <w:pPr>
              <w:pStyle w:val="TableParagraph"/>
              <w:rPr>
                <w:sz w:val="27"/>
                <w:szCs w:val="27"/>
              </w:rPr>
            </w:pPr>
          </w:p>
        </w:tc>
        <w:tc>
          <w:tcPr>
            <w:tcW w:w="1559" w:type="dxa"/>
            <w:tcBorders>
              <w:top w:val="nil"/>
            </w:tcBorders>
          </w:tcPr>
          <w:p w:rsidR="00D548AD" w:rsidRPr="00092586" w:rsidRDefault="00D548AD" w:rsidP="001D178A">
            <w:pPr>
              <w:pStyle w:val="TableParagraph"/>
              <w:rPr>
                <w:sz w:val="27"/>
                <w:szCs w:val="27"/>
              </w:rPr>
            </w:pPr>
          </w:p>
        </w:tc>
        <w:tc>
          <w:tcPr>
            <w:tcW w:w="1639" w:type="dxa"/>
            <w:tcBorders>
              <w:top w:val="nil"/>
            </w:tcBorders>
          </w:tcPr>
          <w:p w:rsidR="00D548AD" w:rsidRPr="00092586" w:rsidRDefault="00D548AD" w:rsidP="001D178A">
            <w:pPr>
              <w:pStyle w:val="TableParagraph"/>
              <w:rPr>
                <w:sz w:val="27"/>
                <w:szCs w:val="27"/>
              </w:rPr>
            </w:pPr>
          </w:p>
        </w:tc>
      </w:tr>
      <w:tr w:rsidR="00D548AD" w:rsidRPr="00092586" w:rsidTr="001D178A">
        <w:trPr>
          <w:trHeight w:val="479"/>
        </w:trPr>
        <w:tc>
          <w:tcPr>
            <w:tcW w:w="708" w:type="dxa"/>
          </w:tcPr>
          <w:p w:rsidR="00D548AD" w:rsidRPr="00092586" w:rsidRDefault="00D548AD" w:rsidP="00D548AD">
            <w:pPr>
              <w:pStyle w:val="TableParagraph"/>
              <w:spacing w:before="99"/>
              <w:ind w:right="-73"/>
              <w:jc w:val="center"/>
              <w:rPr>
                <w:sz w:val="27"/>
                <w:szCs w:val="27"/>
              </w:rPr>
            </w:pPr>
            <w:r w:rsidRPr="00092586">
              <w:rPr>
                <w:sz w:val="27"/>
                <w:szCs w:val="27"/>
              </w:rPr>
              <w:t>3.2</w:t>
            </w:r>
          </w:p>
        </w:tc>
        <w:tc>
          <w:tcPr>
            <w:tcW w:w="2267" w:type="dxa"/>
          </w:tcPr>
          <w:p w:rsidR="00D548AD" w:rsidRPr="00092586" w:rsidRDefault="00D548AD" w:rsidP="00EA69C3">
            <w:pPr>
              <w:pStyle w:val="TableParagraph"/>
              <w:spacing w:before="99"/>
              <w:ind w:left="65" w:right="68"/>
              <w:rPr>
                <w:sz w:val="27"/>
                <w:szCs w:val="27"/>
              </w:rPr>
            </w:pPr>
            <w:r w:rsidRPr="00092586">
              <w:rPr>
                <w:sz w:val="27"/>
                <w:szCs w:val="27"/>
              </w:rPr>
              <w:t>муниципальные</w:t>
            </w:r>
          </w:p>
        </w:tc>
        <w:tc>
          <w:tcPr>
            <w:tcW w:w="1276" w:type="dxa"/>
          </w:tcPr>
          <w:p w:rsidR="00D548AD" w:rsidRPr="00092586" w:rsidRDefault="00D548AD" w:rsidP="001D178A">
            <w:pPr>
              <w:pStyle w:val="TableParagraph"/>
              <w:rPr>
                <w:sz w:val="27"/>
                <w:szCs w:val="27"/>
              </w:rPr>
            </w:pPr>
          </w:p>
        </w:tc>
        <w:tc>
          <w:tcPr>
            <w:tcW w:w="1417"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556" w:type="dxa"/>
          </w:tcPr>
          <w:p w:rsidR="00D548AD" w:rsidRPr="00092586" w:rsidRDefault="00D548AD" w:rsidP="001D178A">
            <w:pPr>
              <w:pStyle w:val="TableParagraph"/>
              <w:rPr>
                <w:sz w:val="27"/>
                <w:szCs w:val="27"/>
              </w:rPr>
            </w:pPr>
          </w:p>
        </w:tc>
        <w:tc>
          <w:tcPr>
            <w:tcW w:w="1276" w:type="dxa"/>
          </w:tcPr>
          <w:p w:rsidR="00D548AD" w:rsidRPr="00092586" w:rsidRDefault="00D548AD" w:rsidP="001D178A">
            <w:pPr>
              <w:pStyle w:val="TableParagraph"/>
              <w:rPr>
                <w:sz w:val="27"/>
                <w:szCs w:val="27"/>
              </w:rPr>
            </w:pPr>
          </w:p>
        </w:tc>
        <w:tc>
          <w:tcPr>
            <w:tcW w:w="1415"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639" w:type="dxa"/>
          </w:tcPr>
          <w:p w:rsidR="00D548AD" w:rsidRPr="00092586" w:rsidRDefault="00D548AD" w:rsidP="001D178A">
            <w:pPr>
              <w:pStyle w:val="TableParagraph"/>
              <w:rPr>
                <w:sz w:val="27"/>
                <w:szCs w:val="27"/>
              </w:rPr>
            </w:pPr>
          </w:p>
        </w:tc>
      </w:tr>
      <w:tr w:rsidR="00D548AD" w:rsidRPr="00092586" w:rsidTr="001D178A">
        <w:trPr>
          <w:trHeight w:val="755"/>
        </w:trPr>
        <w:tc>
          <w:tcPr>
            <w:tcW w:w="708" w:type="dxa"/>
          </w:tcPr>
          <w:p w:rsidR="00D548AD" w:rsidRPr="00092586" w:rsidRDefault="00D548AD" w:rsidP="00D548AD">
            <w:pPr>
              <w:pStyle w:val="TableParagraph"/>
              <w:spacing w:before="102"/>
              <w:ind w:right="-73"/>
              <w:jc w:val="center"/>
              <w:rPr>
                <w:sz w:val="27"/>
                <w:szCs w:val="27"/>
              </w:rPr>
            </w:pPr>
            <w:r w:rsidRPr="00092586">
              <w:rPr>
                <w:sz w:val="27"/>
                <w:szCs w:val="27"/>
              </w:rPr>
              <w:t>3.3</w:t>
            </w:r>
          </w:p>
        </w:tc>
        <w:tc>
          <w:tcPr>
            <w:tcW w:w="2267" w:type="dxa"/>
          </w:tcPr>
          <w:p w:rsidR="00D548AD" w:rsidRPr="00092586" w:rsidRDefault="00D548AD" w:rsidP="00EA69C3">
            <w:pPr>
              <w:pStyle w:val="TableParagraph"/>
              <w:spacing w:before="102"/>
              <w:ind w:left="65" w:right="68"/>
              <w:rPr>
                <w:sz w:val="27"/>
                <w:szCs w:val="27"/>
              </w:rPr>
            </w:pPr>
            <w:r w:rsidRPr="00092586">
              <w:rPr>
                <w:sz w:val="27"/>
                <w:szCs w:val="27"/>
              </w:rPr>
              <w:t>земли частной</w:t>
            </w:r>
            <w:r w:rsidRPr="00092586">
              <w:rPr>
                <w:spacing w:val="-57"/>
                <w:sz w:val="27"/>
                <w:szCs w:val="27"/>
              </w:rPr>
              <w:t xml:space="preserve"> </w:t>
            </w:r>
            <w:r w:rsidRPr="00092586">
              <w:rPr>
                <w:spacing w:val="-1"/>
                <w:sz w:val="27"/>
                <w:szCs w:val="27"/>
              </w:rPr>
              <w:t>собственности</w:t>
            </w:r>
          </w:p>
        </w:tc>
        <w:tc>
          <w:tcPr>
            <w:tcW w:w="1276" w:type="dxa"/>
          </w:tcPr>
          <w:p w:rsidR="00D548AD" w:rsidRPr="00092586" w:rsidRDefault="00D548AD" w:rsidP="001D178A">
            <w:pPr>
              <w:pStyle w:val="TableParagraph"/>
              <w:rPr>
                <w:sz w:val="27"/>
                <w:szCs w:val="27"/>
              </w:rPr>
            </w:pPr>
          </w:p>
        </w:tc>
        <w:tc>
          <w:tcPr>
            <w:tcW w:w="1417"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556" w:type="dxa"/>
          </w:tcPr>
          <w:p w:rsidR="00D548AD" w:rsidRPr="00092586" w:rsidRDefault="00D548AD" w:rsidP="001D178A">
            <w:pPr>
              <w:pStyle w:val="TableParagraph"/>
              <w:rPr>
                <w:sz w:val="27"/>
                <w:szCs w:val="27"/>
              </w:rPr>
            </w:pPr>
          </w:p>
        </w:tc>
        <w:tc>
          <w:tcPr>
            <w:tcW w:w="1276" w:type="dxa"/>
          </w:tcPr>
          <w:p w:rsidR="00D548AD" w:rsidRPr="00092586" w:rsidRDefault="00D548AD" w:rsidP="001D178A">
            <w:pPr>
              <w:pStyle w:val="TableParagraph"/>
              <w:rPr>
                <w:sz w:val="27"/>
                <w:szCs w:val="27"/>
              </w:rPr>
            </w:pPr>
          </w:p>
        </w:tc>
        <w:tc>
          <w:tcPr>
            <w:tcW w:w="1415" w:type="dxa"/>
          </w:tcPr>
          <w:p w:rsidR="00D548AD" w:rsidRPr="00092586" w:rsidRDefault="00D548AD" w:rsidP="001D178A">
            <w:pPr>
              <w:pStyle w:val="TableParagraph"/>
              <w:rPr>
                <w:sz w:val="27"/>
                <w:szCs w:val="27"/>
              </w:rPr>
            </w:pPr>
          </w:p>
        </w:tc>
        <w:tc>
          <w:tcPr>
            <w:tcW w:w="1559" w:type="dxa"/>
          </w:tcPr>
          <w:p w:rsidR="00D548AD" w:rsidRPr="00092586" w:rsidRDefault="00D548AD" w:rsidP="001D178A">
            <w:pPr>
              <w:pStyle w:val="TableParagraph"/>
              <w:rPr>
                <w:sz w:val="27"/>
                <w:szCs w:val="27"/>
              </w:rPr>
            </w:pPr>
          </w:p>
        </w:tc>
        <w:tc>
          <w:tcPr>
            <w:tcW w:w="1639" w:type="dxa"/>
          </w:tcPr>
          <w:p w:rsidR="00D548AD" w:rsidRPr="00092586" w:rsidRDefault="00D548AD" w:rsidP="001D178A">
            <w:pPr>
              <w:pStyle w:val="TableParagraph"/>
              <w:rPr>
                <w:sz w:val="27"/>
                <w:szCs w:val="27"/>
              </w:rPr>
            </w:pPr>
          </w:p>
        </w:tc>
      </w:tr>
    </w:tbl>
    <w:p w:rsidR="00D548AD" w:rsidRDefault="00D548AD" w:rsidP="00EA69C3">
      <w:pPr>
        <w:pStyle w:val="1"/>
        <w:tabs>
          <w:tab w:val="left" w:pos="4613"/>
        </w:tabs>
        <w:spacing w:before="89" w:line="242" w:lineRule="auto"/>
        <w:ind w:left="0" w:right="-220"/>
        <w:rPr>
          <w:sz w:val="27"/>
          <w:szCs w:val="27"/>
        </w:rPr>
      </w:pPr>
    </w:p>
    <w:p w:rsidR="008C387B" w:rsidRPr="00092586" w:rsidRDefault="00092586" w:rsidP="00092586">
      <w:pPr>
        <w:pStyle w:val="1"/>
        <w:tabs>
          <w:tab w:val="left" w:pos="4613"/>
        </w:tabs>
        <w:spacing w:before="89" w:line="242" w:lineRule="auto"/>
        <w:ind w:left="284" w:right="-220"/>
        <w:jc w:val="center"/>
        <w:rPr>
          <w:sz w:val="27"/>
          <w:szCs w:val="27"/>
        </w:rPr>
      </w:pPr>
      <w:r>
        <w:rPr>
          <w:sz w:val="27"/>
          <w:szCs w:val="27"/>
        </w:rPr>
        <w:t xml:space="preserve">3. </w:t>
      </w:r>
      <w:r w:rsidR="006C1E8F" w:rsidRPr="00092586">
        <w:rPr>
          <w:sz w:val="27"/>
          <w:szCs w:val="27"/>
        </w:rPr>
        <w:t>Стр</w:t>
      </w:r>
      <w:r>
        <w:rPr>
          <w:sz w:val="27"/>
          <w:szCs w:val="27"/>
        </w:rPr>
        <w:t xml:space="preserve">уктура и типологии общественных </w:t>
      </w:r>
      <w:r w:rsidR="006C1E8F" w:rsidRPr="00092586">
        <w:rPr>
          <w:sz w:val="27"/>
          <w:szCs w:val="27"/>
        </w:rPr>
        <w:t>центров</w:t>
      </w:r>
      <w:r w:rsidR="006C1E8F" w:rsidRPr="00092586">
        <w:rPr>
          <w:spacing w:val="-67"/>
          <w:sz w:val="27"/>
          <w:szCs w:val="27"/>
        </w:rPr>
        <w:t xml:space="preserve"> </w:t>
      </w:r>
      <w:r w:rsidR="006C1E8F" w:rsidRPr="00092586">
        <w:rPr>
          <w:sz w:val="27"/>
          <w:szCs w:val="27"/>
        </w:rPr>
        <w:t>и</w:t>
      </w:r>
      <w:r w:rsidR="006C1E8F" w:rsidRPr="00092586">
        <w:rPr>
          <w:spacing w:val="-2"/>
          <w:sz w:val="27"/>
          <w:szCs w:val="27"/>
        </w:rPr>
        <w:t xml:space="preserve"> </w:t>
      </w:r>
      <w:r w:rsidR="006C1E8F" w:rsidRPr="00092586">
        <w:rPr>
          <w:sz w:val="27"/>
          <w:szCs w:val="27"/>
        </w:rPr>
        <w:t>объектов</w:t>
      </w:r>
      <w:r w:rsidR="006C1E8F" w:rsidRPr="00092586">
        <w:rPr>
          <w:spacing w:val="-3"/>
          <w:sz w:val="27"/>
          <w:szCs w:val="27"/>
        </w:rPr>
        <w:t xml:space="preserve"> </w:t>
      </w:r>
      <w:r w:rsidR="006C1E8F" w:rsidRPr="00092586">
        <w:rPr>
          <w:sz w:val="27"/>
          <w:szCs w:val="27"/>
        </w:rPr>
        <w:t>общественно-деловой</w:t>
      </w:r>
      <w:r w:rsidR="006C1E8F" w:rsidRPr="00092586">
        <w:rPr>
          <w:spacing w:val="-2"/>
          <w:sz w:val="27"/>
          <w:szCs w:val="27"/>
        </w:rPr>
        <w:t xml:space="preserve"> </w:t>
      </w:r>
      <w:r w:rsidR="006C1E8F" w:rsidRPr="00092586">
        <w:rPr>
          <w:sz w:val="27"/>
          <w:szCs w:val="27"/>
        </w:rPr>
        <w:t>зоны</w:t>
      </w:r>
    </w:p>
    <w:p w:rsidR="008C387B" w:rsidRPr="00092586" w:rsidRDefault="008C387B">
      <w:pPr>
        <w:pStyle w:val="a3"/>
        <w:spacing w:before="9"/>
        <w:ind w:left="0"/>
        <w:rPr>
          <w:b/>
          <w:sz w:val="27"/>
          <w:szCs w:val="27"/>
        </w:rPr>
      </w:pPr>
    </w:p>
    <w:p w:rsidR="008C387B" w:rsidRPr="00092586" w:rsidRDefault="006C1E8F" w:rsidP="00CE1433">
      <w:pPr>
        <w:pStyle w:val="a3"/>
        <w:spacing w:before="89"/>
        <w:ind w:left="0" w:right="-148"/>
        <w:jc w:val="right"/>
        <w:rPr>
          <w:sz w:val="27"/>
          <w:szCs w:val="27"/>
        </w:rPr>
      </w:pPr>
      <w:r w:rsidRPr="00092586">
        <w:rPr>
          <w:sz w:val="27"/>
          <w:szCs w:val="27"/>
        </w:rPr>
        <w:t>Таблица</w:t>
      </w:r>
      <w:r w:rsidRPr="00092586">
        <w:rPr>
          <w:spacing w:val="-1"/>
          <w:sz w:val="27"/>
          <w:szCs w:val="27"/>
        </w:rPr>
        <w:t xml:space="preserve"> </w:t>
      </w:r>
      <w:r w:rsidR="00CE1433" w:rsidRPr="00092586">
        <w:rPr>
          <w:spacing w:val="-1"/>
          <w:sz w:val="27"/>
          <w:szCs w:val="27"/>
        </w:rPr>
        <w:t>3</w:t>
      </w:r>
    </w:p>
    <w:tbl>
      <w:tblPr>
        <w:tblStyle w:val="TableNormal"/>
        <w:tblW w:w="14734"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330"/>
        <w:gridCol w:w="2995"/>
        <w:gridCol w:w="3139"/>
        <w:gridCol w:w="2714"/>
        <w:gridCol w:w="2893"/>
      </w:tblGrid>
      <w:tr w:rsidR="008C387B" w:rsidRPr="00092586" w:rsidTr="00DF1D8A">
        <w:trPr>
          <w:trHeight w:val="479"/>
        </w:trPr>
        <w:tc>
          <w:tcPr>
            <w:tcW w:w="663" w:type="dxa"/>
            <w:vMerge w:val="restart"/>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spacing w:before="4"/>
              <w:rPr>
                <w:sz w:val="27"/>
                <w:szCs w:val="27"/>
              </w:rPr>
            </w:pPr>
          </w:p>
          <w:p w:rsidR="008C387B" w:rsidRPr="00092586" w:rsidRDefault="006C1E8F">
            <w:pPr>
              <w:pStyle w:val="TableParagraph"/>
              <w:ind w:left="170" w:right="139" w:firstLine="48"/>
              <w:rPr>
                <w:sz w:val="27"/>
                <w:szCs w:val="27"/>
              </w:rPr>
            </w:pPr>
            <w:r w:rsidRPr="00092586">
              <w:rPr>
                <w:sz w:val="27"/>
                <w:szCs w:val="27"/>
              </w:rPr>
              <w:t>№</w:t>
            </w:r>
            <w:r w:rsidRPr="00092586">
              <w:rPr>
                <w:spacing w:val="-57"/>
                <w:sz w:val="27"/>
                <w:szCs w:val="27"/>
              </w:rPr>
              <w:t xml:space="preserve"> </w:t>
            </w:r>
            <w:r w:rsidRPr="00092586">
              <w:rPr>
                <w:sz w:val="27"/>
                <w:szCs w:val="27"/>
              </w:rPr>
              <w:t>п/</w:t>
            </w:r>
            <w:r w:rsidRPr="00092586">
              <w:rPr>
                <w:sz w:val="27"/>
                <w:szCs w:val="27"/>
              </w:rPr>
              <w:lastRenderedPageBreak/>
              <w:t>п</w:t>
            </w:r>
          </w:p>
        </w:tc>
        <w:tc>
          <w:tcPr>
            <w:tcW w:w="2330" w:type="dxa"/>
            <w:vMerge w:val="restart"/>
          </w:tcPr>
          <w:p w:rsidR="008C387B" w:rsidRPr="00092586" w:rsidRDefault="008C387B" w:rsidP="00EA69C3">
            <w:pPr>
              <w:pStyle w:val="TableParagraph"/>
              <w:ind w:left="38"/>
              <w:rPr>
                <w:sz w:val="27"/>
                <w:szCs w:val="27"/>
              </w:rPr>
            </w:pPr>
          </w:p>
          <w:p w:rsidR="008C387B" w:rsidRPr="00092586" w:rsidRDefault="008C387B" w:rsidP="00EA69C3">
            <w:pPr>
              <w:pStyle w:val="TableParagraph"/>
              <w:ind w:left="38"/>
              <w:rPr>
                <w:sz w:val="27"/>
                <w:szCs w:val="27"/>
              </w:rPr>
            </w:pPr>
          </w:p>
          <w:p w:rsidR="008C387B" w:rsidRPr="00092586" w:rsidRDefault="008C387B" w:rsidP="00EA69C3">
            <w:pPr>
              <w:pStyle w:val="TableParagraph"/>
              <w:ind w:left="38"/>
              <w:rPr>
                <w:sz w:val="27"/>
                <w:szCs w:val="27"/>
              </w:rPr>
            </w:pPr>
          </w:p>
          <w:p w:rsidR="008C387B" w:rsidRPr="00092586" w:rsidRDefault="008C387B" w:rsidP="00EA69C3">
            <w:pPr>
              <w:pStyle w:val="TableParagraph"/>
              <w:spacing w:before="4"/>
              <w:ind w:left="38"/>
              <w:rPr>
                <w:sz w:val="27"/>
                <w:szCs w:val="27"/>
              </w:rPr>
            </w:pPr>
          </w:p>
          <w:p w:rsidR="008C387B" w:rsidRPr="00092586" w:rsidRDefault="006C1E8F" w:rsidP="00EA69C3">
            <w:pPr>
              <w:pStyle w:val="TableParagraph"/>
              <w:ind w:left="38"/>
              <w:rPr>
                <w:sz w:val="27"/>
                <w:szCs w:val="27"/>
              </w:rPr>
            </w:pPr>
            <w:r w:rsidRPr="00092586">
              <w:rPr>
                <w:sz w:val="27"/>
                <w:szCs w:val="27"/>
              </w:rPr>
              <w:t>Объект по</w:t>
            </w:r>
            <w:r w:rsidRPr="00092586">
              <w:rPr>
                <w:spacing w:val="1"/>
                <w:sz w:val="27"/>
                <w:szCs w:val="27"/>
              </w:rPr>
              <w:t xml:space="preserve"> </w:t>
            </w:r>
            <w:r w:rsidRPr="00092586">
              <w:rPr>
                <w:sz w:val="27"/>
                <w:szCs w:val="27"/>
              </w:rPr>
              <w:t>направлениям</w:t>
            </w:r>
          </w:p>
        </w:tc>
        <w:tc>
          <w:tcPr>
            <w:tcW w:w="11741" w:type="dxa"/>
            <w:gridSpan w:val="4"/>
          </w:tcPr>
          <w:p w:rsidR="008C387B" w:rsidRPr="00092586" w:rsidRDefault="006C1E8F">
            <w:pPr>
              <w:pStyle w:val="TableParagraph"/>
              <w:spacing w:before="102"/>
              <w:ind w:left="1123"/>
              <w:rPr>
                <w:sz w:val="27"/>
                <w:szCs w:val="27"/>
              </w:rPr>
            </w:pPr>
            <w:r w:rsidRPr="00092586">
              <w:rPr>
                <w:sz w:val="27"/>
                <w:szCs w:val="27"/>
              </w:rPr>
              <w:t>Объект</w:t>
            </w:r>
            <w:r w:rsidRPr="00092586">
              <w:rPr>
                <w:spacing w:val="-3"/>
                <w:sz w:val="27"/>
                <w:szCs w:val="27"/>
              </w:rPr>
              <w:t xml:space="preserve"> </w:t>
            </w:r>
            <w:r w:rsidRPr="00092586">
              <w:rPr>
                <w:sz w:val="27"/>
                <w:szCs w:val="27"/>
              </w:rPr>
              <w:t>общественно-деловой</w:t>
            </w:r>
            <w:r w:rsidRPr="00092586">
              <w:rPr>
                <w:spacing w:val="-2"/>
                <w:sz w:val="27"/>
                <w:szCs w:val="27"/>
              </w:rPr>
              <w:t xml:space="preserve"> </w:t>
            </w:r>
            <w:r w:rsidRPr="00092586">
              <w:rPr>
                <w:sz w:val="27"/>
                <w:szCs w:val="27"/>
              </w:rPr>
              <w:t>зоны</w:t>
            </w:r>
            <w:r w:rsidRPr="00092586">
              <w:rPr>
                <w:spacing w:val="-3"/>
                <w:sz w:val="27"/>
                <w:szCs w:val="27"/>
              </w:rPr>
              <w:t xml:space="preserve"> </w:t>
            </w:r>
            <w:r w:rsidRPr="00092586">
              <w:rPr>
                <w:sz w:val="27"/>
                <w:szCs w:val="27"/>
              </w:rPr>
              <w:t>по</w:t>
            </w:r>
            <w:r w:rsidRPr="00092586">
              <w:rPr>
                <w:spacing w:val="-2"/>
                <w:sz w:val="27"/>
                <w:szCs w:val="27"/>
              </w:rPr>
              <w:t xml:space="preserve"> </w:t>
            </w:r>
            <w:r w:rsidRPr="00092586">
              <w:rPr>
                <w:sz w:val="27"/>
                <w:szCs w:val="27"/>
              </w:rPr>
              <w:t>видам</w:t>
            </w:r>
            <w:r w:rsidRPr="00092586">
              <w:rPr>
                <w:spacing w:val="-4"/>
                <w:sz w:val="27"/>
                <w:szCs w:val="27"/>
              </w:rPr>
              <w:t xml:space="preserve"> </w:t>
            </w:r>
            <w:r w:rsidRPr="00092586">
              <w:rPr>
                <w:sz w:val="27"/>
                <w:szCs w:val="27"/>
              </w:rPr>
              <w:t>общественных</w:t>
            </w:r>
            <w:r w:rsidRPr="00092586">
              <w:rPr>
                <w:spacing w:val="-1"/>
                <w:sz w:val="27"/>
                <w:szCs w:val="27"/>
              </w:rPr>
              <w:t xml:space="preserve"> </w:t>
            </w:r>
            <w:r w:rsidRPr="00092586">
              <w:rPr>
                <w:sz w:val="27"/>
                <w:szCs w:val="27"/>
              </w:rPr>
              <w:t>центров</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видам</w:t>
            </w:r>
            <w:r w:rsidRPr="00092586">
              <w:rPr>
                <w:spacing w:val="-3"/>
                <w:sz w:val="27"/>
                <w:szCs w:val="27"/>
              </w:rPr>
              <w:t xml:space="preserve"> </w:t>
            </w:r>
            <w:r w:rsidRPr="00092586">
              <w:rPr>
                <w:sz w:val="27"/>
                <w:szCs w:val="27"/>
              </w:rPr>
              <w:t>обслуживания</w:t>
            </w:r>
          </w:p>
        </w:tc>
      </w:tr>
      <w:tr w:rsidR="008C387B" w:rsidRPr="00092586" w:rsidTr="00DF1D8A">
        <w:trPr>
          <w:trHeight w:val="756"/>
        </w:trPr>
        <w:tc>
          <w:tcPr>
            <w:tcW w:w="663" w:type="dxa"/>
            <w:vMerge/>
            <w:tcBorders>
              <w:top w:val="nil"/>
            </w:tcBorders>
          </w:tcPr>
          <w:p w:rsidR="008C387B" w:rsidRPr="00092586" w:rsidRDefault="008C387B">
            <w:pPr>
              <w:rPr>
                <w:sz w:val="27"/>
                <w:szCs w:val="27"/>
              </w:rPr>
            </w:pPr>
          </w:p>
        </w:tc>
        <w:tc>
          <w:tcPr>
            <w:tcW w:w="2330" w:type="dxa"/>
            <w:vMerge/>
            <w:tcBorders>
              <w:top w:val="nil"/>
            </w:tcBorders>
          </w:tcPr>
          <w:p w:rsidR="008C387B" w:rsidRPr="00092586" w:rsidRDefault="008C387B" w:rsidP="00EA69C3">
            <w:pPr>
              <w:ind w:left="38"/>
              <w:rPr>
                <w:sz w:val="27"/>
                <w:szCs w:val="27"/>
              </w:rPr>
            </w:pPr>
          </w:p>
        </w:tc>
        <w:tc>
          <w:tcPr>
            <w:tcW w:w="2995" w:type="dxa"/>
          </w:tcPr>
          <w:p w:rsidR="008C387B" w:rsidRPr="00092586" w:rsidRDefault="006C1E8F">
            <w:pPr>
              <w:pStyle w:val="TableParagraph"/>
              <w:spacing w:before="102"/>
              <w:ind w:left="766" w:right="713" w:hanging="17"/>
              <w:rPr>
                <w:sz w:val="27"/>
                <w:szCs w:val="27"/>
              </w:rPr>
            </w:pPr>
            <w:r w:rsidRPr="00092586">
              <w:rPr>
                <w:sz w:val="27"/>
                <w:szCs w:val="27"/>
              </w:rPr>
              <w:t>эпизодическое</w:t>
            </w:r>
            <w:r w:rsidRPr="00092586">
              <w:rPr>
                <w:spacing w:val="-58"/>
                <w:sz w:val="27"/>
                <w:szCs w:val="27"/>
              </w:rPr>
              <w:t xml:space="preserve"> </w:t>
            </w:r>
            <w:r w:rsidRPr="00092586">
              <w:rPr>
                <w:sz w:val="27"/>
                <w:szCs w:val="27"/>
              </w:rPr>
              <w:t>обслуживания</w:t>
            </w:r>
          </w:p>
        </w:tc>
        <w:tc>
          <w:tcPr>
            <w:tcW w:w="5853" w:type="dxa"/>
            <w:gridSpan w:val="2"/>
          </w:tcPr>
          <w:p w:rsidR="008C387B" w:rsidRPr="00092586" w:rsidRDefault="008C387B">
            <w:pPr>
              <w:pStyle w:val="TableParagraph"/>
              <w:spacing w:before="9"/>
              <w:rPr>
                <w:sz w:val="27"/>
                <w:szCs w:val="27"/>
              </w:rPr>
            </w:pPr>
          </w:p>
          <w:p w:rsidR="008C387B" w:rsidRPr="00092586" w:rsidRDefault="006C1E8F">
            <w:pPr>
              <w:pStyle w:val="TableParagraph"/>
              <w:ind w:left="1400"/>
              <w:rPr>
                <w:sz w:val="27"/>
                <w:szCs w:val="27"/>
              </w:rPr>
            </w:pPr>
            <w:r w:rsidRPr="00092586">
              <w:rPr>
                <w:sz w:val="27"/>
                <w:szCs w:val="27"/>
              </w:rPr>
              <w:t>периодическое</w:t>
            </w:r>
            <w:r w:rsidRPr="00092586">
              <w:rPr>
                <w:spacing w:val="-5"/>
                <w:sz w:val="27"/>
                <w:szCs w:val="27"/>
              </w:rPr>
              <w:t xml:space="preserve"> </w:t>
            </w:r>
            <w:r w:rsidRPr="00092586">
              <w:rPr>
                <w:sz w:val="27"/>
                <w:szCs w:val="27"/>
              </w:rPr>
              <w:t>обслуживание</w:t>
            </w:r>
          </w:p>
        </w:tc>
        <w:tc>
          <w:tcPr>
            <w:tcW w:w="2893" w:type="dxa"/>
          </w:tcPr>
          <w:p w:rsidR="008C387B" w:rsidRPr="00092586" w:rsidRDefault="006C1E8F">
            <w:pPr>
              <w:pStyle w:val="TableParagraph"/>
              <w:spacing w:before="102"/>
              <w:ind w:left="696" w:right="673" w:firstLine="33"/>
              <w:rPr>
                <w:sz w:val="27"/>
                <w:szCs w:val="27"/>
              </w:rPr>
            </w:pPr>
            <w:r w:rsidRPr="00092586">
              <w:rPr>
                <w:sz w:val="27"/>
                <w:szCs w:val="27"/>
              </w:rPr>
              <w:t>повседневное</w:t>
            </w:r>
            <w:r w:rsidRPr="00092586">
              <w:rPr>
                <w:spacing w:val="-57"/>
                <w:sz w:val="27"/>
                <w:szCs w:val="27"/>
              </w:rPr>
              <w:t xml:space="preserve"> </w:t>
            </w:r>
            <w:r w:rsidRPr="00092586">
              <w:rPr>
                <w:spacing w:val="-1"/>
                <w:sz w:val="27"/>
                <w:szCs w:val="27"/>
              </w:rPr>
              <w:t>обслуживание</w:t>
            </w:r>
          </w:p>
        </w:tc>
      </w:tr>
      <w:tr w:rsidR="008C387B" w:rsidRPr="00092586" w:rsidTr="00DF1D8A">
        <w:trPr>
          <w:trHeight w:val="1861"/>
        </w:trPr>
        <w:tc>
          <w:tcPr>
            <w:tcW w:w="663" w:type="dxa"/>
            <w:vMerge/>
            <w:tcBorders>
              <w:top w:val="nil"/>
            </w:tcBorders>
          </w:tcPr>
          <w:p w:rsidR="008C387B" w:rsidRPr="00092586" w:rsidRDefault="008C387B">
            <w:pPr>
              <w:rPr>
                <w:sz w:val="27"/>
                <w:szCs w:val="27"/>
              </w:rPr>
            </w:pPr>
          </w:p>
        </w:tc>
        <w:tc>
          <w:tcPr>
            <w:tcW w:w="2330" w:type="dxa"/>
            <w:vMerge/>
            <w:tcBorders>
              <w:top w:val="nil"/>
            </w:tcBorders>
          </w:tcPr>
          <w:p w:rsidR="008C387B" w:rsidRPr="00092586" w:rsidRDefault="008C387B" w:rsidP="00EA69C3">
            <w:pPr>
              <w:ind w:left="38"/>
              <w:rPr>
                <w:sz w:val="27"/>
                <w:szCs w:val="27"/>
              </w:rPr>
            </w:pPr>
          </w:p>
        </w:tc>
        <w:tc>
          <w:tcPr>
            <w:tcW w:w="2995" w:type="dxa"/>
          </w:tcPr>
          <w:p w:rsidR="008C387B" w:rsidRPr="00092586" w:rsidRDefault="006C1E8F">
            <w:pPr>
              <w:pStyle w:val="TableParagraph"/>
              <w:spacing w:before="102"/>
              <w:ind w:left="112" w:right="99" w:firstLine="1"/>
              <w:jc w:val="center"/>
              <w:rPr>
                <w:sz w:val="27"/>
                <w:szCs w:val="27"/>
              </w:rPr>
            </w:pPr>
            <w:r w:rsidRPr="00092586">
              <w:rPr>
                <w:sz w:val="27"/>
                <w:szCs w:val="27"/>
              </w:rPr>
              <w:t>общегородской центр</w:t>
            </w:r>
            <w:r w:rsidRPr="00092586">
              <w:rPr>
                <w:spacing w:val="1"/>
                <w:sz w:val="27"/>
                <w:szCs w:val="27"/>
              </w:rPr>
              <w:t xml:space="preserve"> </w:t>
            </w:r>
            <w:r w:rsidRPr="00092586">
              <w:rPr>
                <w:sz w:val="27"/>
                <w:szCs w:val="27"/>
              </w:rPr>
              <w:t>краевого центра,</w:t>
            </w:r>
            <w:r w:rsidRPr="00092586">
              <w:rPr>
                <w:spacing w:val="1"/>
                <w:sz w:val="27"/>
                <w:szCs w:val="27"/>
              </w:rPr>
              <w:t xml:space="preserve"> </w:t>
            </w:r>
            <w:r w:rsidRPr="00092586">
              <w:rPr>
                <w:sz w:val="27"/>
                <w:szCs w:val="27"/>
              </w:rPr>
              <w:t>городского округа,</w:t>
            </w:r>
            <w:r w:rsidRPr="00092586">
              <w:rPr>
                <w:spacing w:val="1"/>
                <w:sz w:val="27"/>
                <w:szCs w:val="27"/>
              </w:rPr>
              <w:t xml:space="preserve"> </w:t>
            </w:r>
            <w:r w:rsidRPr="00092586">
              <w:rPr>
                <w:sz w:val="27"/>
                <w:szCs w:val="27"/>
              </w:rPr>
              <w:t>городского поселения -</w:t>
            </w:r>
            <w:r w:rsidRPr="00092586">
              <w:rPr>
                <w:spacing w:val="1"/>
                <w:sz w:val="27"/>
                <w:szCs w:val="27"/>
              </w:rPr>
              <w:t xml:space="preserve"> </w:t>
            </w:r>
            <w:r w:rsidRPr="00092586">
              <w:rPr>
                <w:sz w:val="27"/>
                <w:szCs w:val="27"/>
              </w:rPr>
              <w:t>административного</w:t>
            </w:r>
            <w:r w:rsidRPr="00092586">
              <w:rPr>
                <w:spacing w:val="-15"/>
                <w:sz w:val="27"/>
                <w:szCs w:val="27"/>
              </w:rPr>
              <w:t xml:space="preserve"> </w:t>
            </w:r>
            <w:r w:rsidRPr="00092586">
              <w:rPr>
                <w:sz w:val="27"/>
                <w:szCs w:val="27"/>
              </w:rPr>
              <w:t>центра</w:t>
            </w:r>
            <w:r w:rsidRPr="00092586">
              <w:rPr>
                <w:spacing w:val="-57"/>
                <w:sz w:val="27"/>
                <w:szCs w:val="27"/>
              </w:rPr>
              <w:t xml:space="preserve"> </w:t>
            </w:r>
            <w:r w:rsidRPr="00092586">
              <w:rPr>
                <w:sz w:val="27"/>
                <w:szCs w:val="27"/>
              </w:rPr>
              <w:t>муниципального</w:t>
            </w:r>
            <w:r w:rsidRPr="00092586">
              <w:rPr>
                <w:spacing w:val="-2"/>
                <w:sz w:val="27"/>
                <w:szCs w:val="27"/>
              </w:rPr>
              <w:t xml:space="preserve"> </w:t>
            </w:r>
            <w:r w:rsidRPr="00092586">
              <w:rPr>
                <w:sz w:val="27"/>
                <w:szCs w:val="27"/>
              </w:rPr>
              <w:t>района</w:t>
            </w:r>
          </w:p>
        </w:tc>
        <w:tc>
          <w:tcPr>
            <w:tcW w:w="3139" w:type="dxa"/>
          </w:tcPr>
          <w:p w:rsidR="008C387B" w:rsidRPr="00092586" w:rsidRDefault="008C387B">
            <w:pPr>
              <w:pStyle w:val="TableParagraph"/>
              <w:spacing w:before="11"/>
              <w:rPr>
                <w:sz w:val="27"/>
                <w:szCs w:val="27"/>
              </w:rPr>
            </w:pPr>
          </w:p>
          <w:p w:rsidR="008C387B" w:rsidRPr="00092586" w:rsidRDefault="006C1E8F">
            <w:pPr>
              <w:pStyle w:val="TableParagraph"/>
              <w:ind w:left="122" w:right="105"/>
              <w:jc w:val="center"/>
              <w:rPr>
                <w:sz w:val="27"/>
                <w:szCs w:val="27"/>
              </w:rPr>
            </w:pPr>
            <w:r w:rsidRPr="00092586">
              <w:rPr>
                <w:sz w:val="27"/>
                <w:szCs w:val="27"/>
              </w:rPr>
              <w:t>центр межрайонного</w:t>
            </w:r>
            <w:r w:rsidRPr="00092586">
              <w:rPr>
                <w:spacing w:val="1"/>
                <w:sz w:val="27"/>
                <w:szCs w:val="27"/>
              </w:rPr>
              <w:t xml:space="preserve"> </w:t>
            </w:r>
            <w:r w:rsidRPr="00092586">
              <w:rPr>
                <w:sz w:val="27"/>
                <w:szCs w:val="27"/>
              </w:rPr>
              <w:t>значения, центр городского</w:t>
            </w:r>
            <w:r w:rsidRPr="00092586">
              <w:rPr>
                <w:spacing w:val="-57"/>
                <w:sz w:val="27"/>
                <w:szCs w:val="27"/>
              </w:rPr>
              <w:t xml:space="preserve"> </w:t>
            </w:r>
            <w:r w:rsidRPr="00092586">
              <w:rPr>
                <w:sz w:val="27"/>
                <w:szCs w:val="27"/>
              </w:rPr>
              <w:t>поселения муниципального</w:t>
            </w:r>
            <w:r w:rsidRPr="00092586">
              <w:rPr>
                <w:spacing w:val="-57"/>
                <w:sz w:val="27"/>
                <w:szCs w:val="27"/>
              </w:rPr>
              <w:t xml:space="preserve"> </w:t>
            </w:r>
            <w:r w:rsidRPr="00092586">
              <w:rPr>
                <w:sz w:val="27"/>
                <w:szCs w:val="27"/>
              </w:rPr>
              <w:t xml:space="preserve">значения, </w:t>
            </w:r>
            <w:proofErr w:type="spellStart"/>
            <w:r w:rsidRPr="00092586">
              <w:rPr>
                <w:sz w:val="27"/>
                <w:szCs w:val="27"/>
              </w:rPr>
              <w:t>подцентр</w:t>
            </w:r>
            <w:proofErr w:type="spellEnd"/>
            <w:r w:rsidRPr="00092586">
              <w:rPr>
                <w:spacing w:val="1"/>
                <w:sz w:val="27"/>
                <w:szCs w:val="27"/>
              </w:rPr>
              <w:t xml:space="preserve"> </w:t>
            </w:r>
            <w:r w:rsidRPr="00092586">
              <w:rPr>
                <w:sz w:val="27"/>
                <w:szCs w:val="27"/>
              </w:rPr>
              <w:t>городского</w:t>
            </w:r>
            <w:r w:rsidRPr="00092586">
              <w:rPr>
                <w:spacing w:val="-2"/>
                <w:sz w:val="27"/>
                <w:szCs w:val="27"/>
              </w:rPr>
              <w:t xml:space="preserve"> </w:t>
            </w:r>
            <w:r w:rsidRPr="00092586">
              <w:rPr>
                <w:sz w:val="27"/>
                <w:szCs w:val="27"/>
              </w:rPr>
              <w:t>округа</w:t>
            </w:r>
          </w:p>
        </w:tc>
        <w:tc>
          <w:tcPr>
            <w:tcW w:w="2714" w:type="dxa"/>
          </w:tcPr>
          <w:p w:rsidR="008C387B" w:rsidRPr="00092586" w:rsidRDefault="008C387B">
            <w:pPr>
              <w:pStyle w:val="TableParagraph"/>
              <w:spacing w:before="11"/>
              <w:rPr>
                <w:sz w:val="27"/>
                <w:szCs w:val="27"/>
              </w:rPr>
            </w:pPr>
          </w:p>
          <w:p w:rsidR="008C387B" w:rsidRPr="00092586" w:rsidRDefault="006C1E8F">
            <w:pPr>
              <w:pStyle w:val="TableParagraph"/>
              <w:ind w:left="137" w:right="127"/>
              <w:jc w:val="center"/>
              <w:rPr>
                <w:sz w:val="27"/>
                <w:szCs w:val="27"/>
              </w:rPr>
            </w:pPr>
            <w:r w:rsidRPr="00092586">
              <w:rPr>
                <w:sz w:val="27"/>
                <w:szCs w:val="27"/>
              </w:rPr>
              <w:t>общегородской центр</w:t>
            </w:r>
            <w:r w:rsidRPr="00092586">
              <w:rPr>
                <w:spacing w:val="-57"/>
                <w:sz w:val="27"/>
                <w:szCs w:val="27"/>
              </w:rPr>
              <w:t xml:space="preserve"> </w:t>
            </w:r>
            <w:r w:rsidRPr="00092586">
              <w:rPr>
                <w:sz w:val="27"/>
                <w:szCs w:val="27"/>
              </w:rPr>
              <w:t>малого городского</w:t>
            </w:r>
            <w:r w:rsidRPr="00092586">
              <w:rPr>
                <w:spacing w:val="1"/>
                <w:sz w:val="27"/>
                <w:szCs w:val="27"/>
              </w:rPr>
              <w:t xml:space="preserve"> </w:t>
            </w:r>
            <w:r w:rsidRPr="00092586">
              <w:rPr>
                <w:sz w:val="27"/>
                <w:szCs w:val="27"/>
              </w:rPr>
              <w:t>поселения, центр</w:t>
            </w:r>
            <w:r w:rsidRPr="00092586">
              <w:rPr>
                <w:spacing w:val="1"/>
                <w:sz w:val="27"/>
                <w:szCs w:val="27"/>
              </w:rPr>
              <w:t xml:space="preserve"> </w:t>
            </w:r>
            <w:r w:rsidRPr="00092586">
              <w:rPr>
                <w:sz w:val="27"/>
                <w:szCs w:val="27"/>
              </w:rPr>
              <w:t>крупного сельского</w:t>
            </w:r>
            <w:r w:rsidRPr="00092586">
              <w:rPr>
                <w:spacing w:val="1"/>
                <w:sz w:val="27"/>
                <w:szCs w:val="27"/>
              </w:rPr>
              <w:t xml:space="preserve"> </w:t>
            </w:r>
            <w:r w:rsidRPr="00092586">
              <w:rPr>
                <w:sz w:val="27"/>
                <w:szCs w:val="27"/>
              </w:rPr>
              <w:t>населенного</w:t>
            </w:r>
            <w:r w:rsidRPr="00092586">
              <w:rPr>
                <w:spacing w:val="-2"/>
                <w:sz w:val="27"/>
                <w:szCs w:val="27"/>
              </w:rPr>
              <w:t xml:space="preserve"> </w:t>
            </w:r>
            <w:r w:rsidRPr="00092586">
              <w:rPr>
                <w:sz w:val="27"/>
                <w:szCs w:val="27"/>
              </w:rPr>
              <w:t>пункта</w:t>
            </w:r>
          </w:p>
        </w:tc>
        <w:tc>
          <w:tcPr>
            <w:tcW w:w="2893" w:type="dxa"/>
          </w:tcPr>
          <w:p w:rsidR="008C387B" w:rsidRPr="00092586" w:rsidRDefault="008C387B">
            <w:pPr>
              <w:pStyle w:val="TableParagraph"/>
              <w:spacing w:before="11"/>
              <w:rPr>
                <w:sz w:val="27"/>
                <w:szCs w:val="27"/>
              </w:rPr>
            </w:pPr>
          </w:p>
          <w:p w:rsidR="008C387B" w:rsidRPr="00092586" w:rsidRDefault="006C1E8F">
            <w:pPr>
              <w:pStyle w:val="TableParagraph"/>
              <w:ind w:left="129" w:right="113"/>
              <w:jc w:val="center"/>
              <w:rPr>
                <w:sz w:val="27"/>
                <w:szCs w:val="27"/>
              </w:rPr>
            </w:pPr>
            <w:r w:rsidRPr="00092586">
              <w:rPr>
                <w:sz w:val="27"/>
                <w:szCs w:val="27"/>
              </w:rPr>
              <w:t>центр сельского</w:t>
            </w:r>
            <w:r w:rsidRPr="00092586">
              <w:rPr>
                <w:spacing w:val="1"/>
                <w:sz w:val="27"/>
                <w:szCs w:val="27"/>
              </w:rPr>
              <w:t xml:space="preserve"> </w:t>
            </w:r>
            <w:r w:rsidRPr="00092586">
              <w:rPr>
                <w:sz w:val="27"/>
                <w:szCs w:val="27"/>
              </w:rPr>
              <w:t>поселения</w:t>
            </w:r>
            <w:r w:rsidRPr="00092586">
              <w:rPr>
                <w:spacing w:val="1"/>
                <w:sz w:val="27"/>
                <w:szCs w:val="27"/>
              </w:rPr>
              <w:t xml:space="preserve"> </w:t>
            </w:r>
            <w:r w:rsidRPr="00092586">
              <w:rPr>
                <w:sz w:val="27"/>
                <w:szCs w:val="27"/>
              </w:rPr>
              <w:t>(межселенный), среднего</w:t>
            </w:r>
            <w:r w:rsidRPr="00092586">
              <w:rPr>
                <w:spacing w:val="-58"/>
                <w:sz w:val="27"/>
                <w:szCs w:val="27"/>
              </w:rPr>
              <w:t xml:space="preserve"> </w:t>
            </w:r>
            <w:r w:rsidRPr="00092586">
              <w:rPr>
                <w:sz w:val="27"/>
                <w:szCs w:val="27"/>
              </w:rPr>
              <w:t>сельского населенного</w:t>
            </w:r>
            <w:r w:rsidRPr="00092586">
              <w:rPr>
                <w:spacing w:val="1"/>
                <w:sz w:val="27"/>
                <w:szCs w:val="27"/>
              </w:rPr>
              <w:t xml:space="preserve"> </w:t>
            </w:r>
            <w:r w:rsidRPr="00092586">
              <w:rPr>
                <w:sz w:val="27"/>
                <w:szCs w:val="27"/>
              </w:rPr>
              <w:t>пункта</w:t>
            </w:r>
          </w:p>
        </w:tc>
      </w:tr>
      <w:tr w:rsidR="008C387B" w:rsidRPr="00092586" w:rsidTr="00DF1D8A">
        <w:trPr>
          <w:trHeight w:val="480"/>
        </w:trPr>
        <w:tc>
          <w:tcPr>
            <w:tcW w:w="663" w:type="dxa"/>
          </w:tcPr>
          <w:p w:rsidR="008C387B" w:rsidRPr="00092586" w:rsidRDefault="006C1E8F">
            <w:pPr>
              <w:pStyle w:val="TableParagraph"/>
              <w:spacing w:before="99"/>
              <w:ind w:left="9"/>
              <w:jc w:val="center"/>
              <w:rPr>
                <w:sz w:val="27"/>
                <w:szCs w:val="27"/>
              </w:rPr>
            </w:pPr>
            <w:r w:rsidRPr="00092586">
              <w:rPr>
                <w:sz w:val="27"/>
                <w:szCs w:val="27"/>
              </w:rPr>
              <w:lastRenderedPageBreak/>
              <w:t>1</w:t>
            </w:r>
          </w:p>
        </w:tc>
        <w:tc>
          <w:tcPr>
            <w:tcW w:w="2330" w:type="dxa"/>
          </w:tcPr>
          <w:p w:rsidR="008C387B" w:rsidRPr="00092586" w:rsidRDefault="006C1E8F" w:rsidP="00EA69C3">
            <w:pPr>
              <w:pStyle w:val="TableParagraph"/>
              <w:spacing w:before="99"/>
              <w:ind w:left="38"/>
              <w:jc w:val="center"/>
              <w:rPr>
                <w:sz w:val="27"/>
                <w:szCs w:val="27"/>
              </w:rPr>
            </w:pPr>
            <w:r w:rsidRPr="00092586">
              <w:rPr>
                <w:sz w:val="27"/>
                <w:szCs w:val="27"/>
              </w:rPr>
              <w:t>2</w:t>
            </w:r>
          </w:p>
        </w:tc>
        <w:tc>
          <w:tcPr>
            <w:tcW w:w="2995" w:type="dxa"/>
          </w:tcPr>
          <w:p w:rsidR="008C387B" w:rsidRPr="00092586" w:rsidRDefault="006C1E8F">
            <w:pPr>
              <w:pStyle w:val="TableParagraph"/>
              <w:spacing w:before="99"/>
              <w:ind w:left="16"/>
              <w:jc w:val="center"/>
              <w:rPr>
                <w:sz w:val="27"/>
                <w:szCs w:val="27"/>
              </w:rPr>
            </w:pPr>
            <w:r w:rsidRPr="00092586">
              <w:rPr>
                <w:sz w:val="27"/>
                <w:szCs w:val="27"/>
              </w:rPr>
              <w:t>3</w:t>
            </w:r>
          </w:p>
        </w:tc>
        <w:tc>
          <w:tcPr>
            <w:tcW w:w="3139" w:type="dxa"/>
          </w:tcPr>
          <w:p w:rsidR="008C387B" w:rsidRPr="00092586" w:rsidRDefault="006C1E8F">
            <w:pPr>
              <w:pStyle w:val="TableParagraph"/>
              <w:spacing w:before="99"/>
              <w:ind w:left="17"/>
              <w:jc w:val="center"/>
              <w:rPr>
                <w:sz w:val="27"/>
                <w:szCs w:val="27"/>
              </w:rPr>
            </w:pPr>
            <w:r w:rsidRPr="00092586">
              <w:rPr>
                <w:sz w:val="27"/>
                <w:szCs w:val="27"/>
              </w:rPr>
              <w:t>4</w:t>
            </w:r>
          </w:p>
        </w:tc>
        <w:tc>
          <w:tcPr>
            <w:tcW w:w="2714" w:type="dxa"/>
          </w:tcPr>
          <w:p w:rsidR="008C387B" w:rsidRPr="00092586" w:rsidRDefault="006C1E8F">
            <w:pPr>
              <w:pStyle w:val="TableParagraph"/>
              <w:spacing w:before="99"/>
              <w:ind w:left="12"/>
              <w:jc w:val="center"/>
              <w:rPr>
                <w:sz w:val="27"/>
                <w:szCs w:val="27"/>
              </w:rPr>
            </w:pPr>
            <w:r w:rsidRPr="00092586">
              <w:rPr>
                <w:sz w:val="27"/>
                <w:szCs w:val="27"/>
              </w:rPr>
              <w:t>5</w:t>
            </w:r>
          </w:p>
        </w:tc>
        <w:tc>
          <w:tcPr>
            <w:tcW w:w="2893" w:type="dxa"/>
          </w:tcPr>
          <w:p w:rsidR="008C387B" w:rsidRPr="00092586" w:rsidRDefault="006C1E8F">
            <w:pPr>
              <w:pStyle w:val="TableParagraph"/>
              <w:spacing w:before="99"/>
              <w:ind w:left="17"/>
              <w:jc w:val="center"/>
              <w:rPr>
                <w:sz w:val="27"/>
                <w:szCs w:val="27"/>
              </w:rPr>
            </w:pPr>
            <w:r w:rsidRPr="00092586">
              <w:rPr>
                <w:sz w:val="27"/>
                <w:szCs w:val="27"/>
              </w:rPr>
              <w:t>6</w:t>
            </w:r>
          </w:p>
        </w:tc>
      </w:tr>
      <w:tr w:rsidR="00D548AD" w:rsidRPr="00092586" w:rsidTr="001D178A">
        <w:trPr>
          <w:trHeight w:val="3516"/>
        </w:trPr>
        <w:tc>
          <w:tcPr>
            <w:tcW w:w="66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9"/>
              <w:rPr>
                <w:sz w:val="27"/>
                <w:szCs w:val="27"/>
              </w:rPr>
            </w:pPr>
          </w:p>
          <w:p w:rsidR="00D548AD" w:rsidRPr="00092586" w:rsidRDefault="00D548AD" w:rsidP="001D178A">
            <w:pPr>
              <w:pStyle w:val="TableParagraph"/>
              <w:ind w:left="9"/>
              <w:jc w:val="center"/>
              <w:rPr>
                <w:sz w:val="27"/>
                <w:szCs w:val="27"/>
              </w:rPr>
            </w:pPr>
            <w:r w:rsidRPr="00092586">
              <w:rPr>
                <w:sz w:val="27"/>
                <w:szCs w:val="27"/>
              </w:rPr>
              <w:t>1</w:t>
            </w:r>
          </w:p>
        </w:tc>
        <w:tc>
          <w:tcPr>
            <w:tcW w:w="2330" w:type="dxa"/>
          </w:tcPr>
          <w:p w:rsidR="00D548AD" w:rsidRPr="00092586" w:rsidRDefault="00D548AD" w:rsidP="00EA69C3">
            <w:pPr>
              <w:pStyle w:val="TableParagraph"/>
              <w:ind w:left="38"/>
              <w:rPr>
                <w:sz w:val="27"/>
                <w:szCs w:val="27"/>
              </w:rPr>
            </w:pPr>
          </w:p>
          <w:p w:rsidR="00D548AD" w:rsidRPr="00092586" w:rsidRDefault="00D548AD" w:rsidP="00EA69C3">
            <w:pPr>
              <w:pStyle w:val="TableParagraph"/>
              <w:ind w:left="38"/>
              <w:rPr>
                <w:sz w:val="27"/>
                <w:szCs w:val="27"/>
              </w:rPr>
            </w:pPr>
          </w:p>
          <w:p w:rsidR="00D548AD" w:rsidRPr="00092586" w:rsidRDefault="00D548AD" w:rsidP="00EA69C3">
            <w:pPr>
              <w:pStyle w:val="TableParagraph"/>
              <w:ind w:left="38"/>
              <w:rPr>
                <w:sz w:val="27"/>
                <w:szCs w:val="27"/>
              </w:rPr>
            </w:pPr>
          </w:p>
          <w:p w:rsidR="00D548AD" w:rsidRPr="00092586" w:rsidRDefault="00D548AD" w:rsidP="00EA69C3">
            <w:pPr>
              <w:pStyle w:val="TableParagraph"/>
              <w:spacing w:before="7"/>
              <w:ind w:left="38"/>
              <w:rPr>
                <w:sz w:val="27"/>
                <w:szCs w:val="27"/>
              </w:rPr>
            </w:pPr>
          </w:p>
          <w:p w:rsidR="00D548AD" w:rsidRPr="00092586" w:rsidRDefault="00D548AD" w:rsidP="00EA69C3">
            <w:pPr>
              <w:pStyle w:val="TableParagraph"/>
              <w:spacing w:before="1"/>
              <w:ind w:left="38"/>
              <w:jc w:val="center"/>
              <w:rPr>
                <w:sz w:val="27"/>
                <w:szCs w:val="27"/>
              </w:rPr>
            </w:pPr>
            <w:r w:rsidRPr="00092586">
              <w:rPr>
                <w:sz w:val="27"/>
                <w:szCs w:val="27"/>
              </w:rPr>
              <w:t>Административно -</w:t>
            </w:r>
            <w:r w:rsidRPr="00092586">
              <w:rPr>
                <w:spacing w:val="-57"/>
                <w:sz w:val="27"/>
                <w:szCs w:val="27"/>
              </w:rPr>
              <w:t xml:space="preserve"> </w:t>
            </w:r>
            <w:r w:rsidRPr="00092586">
              <w:rPr>
                <w:sz w:val="27"/>
                <w:szCs w:val="27"/>
              </w:rPr>
              <w:t>деловые и</w:t>
            </w:r>
            <w:r w:rsidRPr="00092586">
              <w:rPr>
                <w:spacing w:val="1"/>
                <w:sz w:val="27"/>
                <w:szCs w:val="27"/>
              </w:rPr>
              <w:t xml:space="preserve"> </w:t>
            </w:r>
            <w:r w:rsidRPr="00092586">
              <w:rPr>
                <w:sz w:val="27"/>
                <w:szCs w:val="27"/>
              </w:rPr>
              <w:t>хозяйственные</w:t>
            </w:r>
            <w:r w:rsidRPr="00092586">
              <w:rPr>
                <w:spacing w:val="1"/>
                <w:sz w:val="27"/>
                <w:szCs w:val="27"/>
              </w:rPr>
              <w:t xml:space="preserve"> </w:t>
            </w:r>
            <w:r w:rsidRPr="00092586">
              <w:rPr>
                <w:sz w:val="27"/>
                <w:szCs w:val="27"/>
              </w:rPr>
              <w:t>учреждения</w:t>
            </w:r>
          </w:p>
        </w:tc>
        <w:tc>
          <w:tcPr>
            <w:tcW w:w="2995" w:type="dxa"/>
          </w:tcPr>
          <w:p w:rsidR="00D548AD" w:rsidRPr="00092586" w:rsidRDefault="00D548AD" w:rsidP="001D178A">
            <w:pPr>
              <w:pStyle w:val="TableParagraph"/>
              <w:spacing w:before="99"/>
              <w:ind w:left="112" w:right="98" w:firstLine="1"/>
              <w:jc w:val="center"/>
              <w:rPr>
                <w:sz w:val="27"/>
                <w:szCs w:val="27"/>
              </w:rPr>
            </w:pPr>
            <w:r w:rsidRPr="00092586">
              <w:rPr>
                <w:sz w:val="27"/>
                <w:szCs w:val="27"/>
              </w:rPr>
              <w:t>административно -</w:t>
            </w:r>
            <w:r w:rsidRPr="00092586">
              <w:rPr>
                <w:spacing w:val="1"/>
                <w:sz w:val="27"/>
                <w:szCs w:val="27"/>
              </w:rPr>
              <w:t xml:space="preserve"> </w:t>
            </w:r>
            <w:r w:rsidRPr="00092586">
              <w:rPr>
                <w:sz w:val="27"/>
                <w:szCs w:val="27"/>
              </w:rPr>
              <w:t>управленческие</w:t>
            </w:r>
            <w:r w:rsidRPr="00092586">
              <w:rPr>
                <w:spacing w:val="1"/>
                <w:sz w:val="27"/>
                <w:szCs w:val="27"/>
              </w:rPr>
              <w:t xml:space="preserve"> </w:t>
            </w:r>
            <w:r w:rsidRPr="00092586">
              <w:rPr>
                <w:sz w:val="27"/>
                <w:szCs w:val="27"/>
              </w:rPr>
              <w:t>комплексы, деловые и</w:t>
            </w:r>
            <w:r w:rsidRPr="00092586">
              <w:rPr>
                <w:spacing w:val="1"/>
                <w:sz w:val="27"/>
                <w:szCs w:val="27"/>
              </w:rPr>
              <w:t xml:space="preserve"> </w:t>
            </w:r>
            <w:r w:rsidRPr="00092586">
              <w:rPr>
                <w:sz w:val="27"/>
                <w:szCs w:val="27"/>
              </w:rPr>
              <w:t>банковские структуры,</w:t>
            </w:r>
            <w:r w:rsidRPr="00092586">
              <w:rPr>
                <w:spacing w:val="1"/>
                <w:sz w:val="27"/>
                <w:szCs w:val="27"/>
              </w:rPr>
              <w:t xml:space="preserve"> </w:t>
            </w:r>
            <w:r w:rsidRPr="00092586">
              <w:rPr>
                <w:sz w:val="27"/>
                <w:szCs w:val="27"/>
              </w:rPr>
              <w:t>структуры связи, юстиции,</w:t>
            </w:r>
            <w:r w:rsidRPr="00092586">
              <w:rPr>
                <w:spacing w:val="-58"/>
                <w:sz w:val="27"/>
                <w:szCs w:val="27"/>
              </w:rPr>
              <w:t xml:space="preserve"> </w:t>
            </w:r>
            <w:r w:rsidRPr="00092586">
              <w:rPr>
                <w:sz w:val="27"/>
                <w:szCs w:val="27"/>
              </w:rPr>
              <w:t>жилищно-коммунального</w:t>
            </w:r>
            <w:r w:rsidRPr="00092586">
              <w:rPr>
                <w:spacing w:val="1"/>
                <w:sz w:val="27"/>
                <w:szCs w:val="27"/>
              </w:rPr>
              <w:t xml:space="preserve"> </w:t>
            </w:r>
            <w:r w:rsidRPr="00092586">
              <w:rPr>
                <w:sz w:val="27"/>
                <w:szCs w:val="27"/>
              </w:rPr>
              <w:t>хозяйства, управления</w:t>
            </w:r>
            <w:r w:rsidRPr="00092586">
              <w:rPr>
                <w:spacing w:val="1"/>
                <w:sz w:val="27"/>
                <w:szCs w:val="27"/>
              </w:rPr>
              <w:t xml:space="preserve"> </w:t>
            </w:r>
            <w:r w:rsidRPr="00092586">
              <w:rPr>
                <w:sz w:val="27"/>
                <w:szCs w:val="27"/>
              </w:rPr>
              <w:t>внутренних дел, научно -</w:t>
            </w:r>
            <w:r w:rsidRPr="00092586">
              <w:rPr>
                <w:spacing w:val="1"/>
                <w:sz w:val="27"/>
                <w:szCs w:val="27"/>
              </w:rPr>
              <w:t xml:space="preserve"> </w:t>
            </w:r>
            <w:r w:rsidRPr="00092586">
              <w:rPr>
                <w:sz w:val="27"/>
                <w:szCs w:val="27"/>
              </w:rPr>
              <w:t>исследовательские</w:t>
            </w:r>
            <w:r w:rsidRPr="00092586">
              <w:rPr>
                <w:spacing w:val="1"/>
                <w:sz w:val="27"/>
                <w:szCs w:val="27"/>
              </w:rPr>
              <w:t xml:space="preserve"> </w:t>
            </w:r>
            <w:r w:rsidRPr="00092586">
              <w:rPr>
                <w:sz w:val="27"/>
                <w:szCs w:val="27"/>
              </w:rPr>
              <w:t>институты, проектные и</w:t>
            </w:r>
            <w:r w:rsidRPr="00092586">
              <w:rPr>
                <w:spacing w:val="1"/>
                <w:sz w:val="27"/>
                <w:szCs w:val="27"/>
              </w:rPr>
              <w:t xml:space="preserve"> </w:t>
            </w:r>
            <w:r w:rsidRPr="00092586">
              <w:rPr>
                <w:sz w:val="27"/>
                <w:szCs w:val="27"/>
              </w:rPr>
              <w:t>конструкторские</w:t>
            </w:r>
            <w:r w:rsidRPr="00092586">
              <w:rPr>
                <w:spacing w:val="1"/>
                <w:sz w:val="27"/>
                <w:szCs w:val="27"/>
              </w:rPr>
              <w:t xml:space="preserve"> </w:t>
            </w:r>
            <w:r w:rsidRPr="00092586">
              <w:rPr>
                <w:sz w:val="27"/>
                <w:szCs w:val="27"/>
              </w:rPr>
              <w:t>институты</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другие</w:t>
            </w:r>
          </w:p>
        </w:tc>
        <w:tc>
          <w:tcPr>
            <w:tcW w:w="3139" w:type="dxa"/>
          </w:tcPr>
          <w:p w:rsidR="00D548AD" w:rsidRPr="00092586" w:rsidRDefault="00D548AD" w:rsidP="001D178A">
            <w:pPr>
              <w:pStyle w:val="TableParagraph"/>
              <w:spacing w:before="8"/>
              <w:rPr>
                <w:sz w:val="27"/>
                <w:szCs w:val="27"/>
              </w:rPr>
            </w:pPr>
          </w:p>
          <w:p w:rsidR="00D548AD" w:rsidRPr="00092586" w:rsidRDefault="00D548AD" w:rsidP="001D178A">
            <w:pPr>
              <w:pStyle w:val="TableParagraph"/>
              <w:spacing w:before="1"/>
              <w:ind w:left="94" w:right="79" w:firstLine="2"/>
              <w:jc w:val="center"/>
              <w:rPr>
                <w:sz w:val="27"/>
                <w:szCs w:val="27"/>
              </w:rPr>
            </w:pPr>
            <w:r w:rsidRPr="00092586">
              <w:rPr>
                <w:sz w:val="27"/>
                <w:szCs w:val="27"/>
              </w:rPr>
              <w:t>административно -</w:t>
            </w:r>
            <w:r w:rsidRPr="00092586">
              <w:rPr>
                <w:spacing w:val="1"/>
                <w:sz w:val="27"/>
                <w:szCs w:val="27"/>
              </w:rPr>
              <w:t xml:space="preserve"> </w:t>
            </w:r>
            <w:r w:rsidRPr="00092586">
              <w:rPr>
                <w:sz w:val="27"/>
                <w:szCs w:val="27"/>
              </w:rPr>
              <w:t>управленческие</w:t>
            </w:r>
            <w:r w:rsidRPr="00092586">
              <w:rPr>
                <w:spacing w:val="1"/>
                <w:sz w:val="27"/>
                <w:szCs w:val="27"/>
              </w:rPr>
              <w:t xml:space="preserve"> </w:t>
            </w:r>
            <w:r w:rsidRPr="00092586">
              <w:rPr>
                <w:sz w:val="27"/>
                <w:szCs w:val="27"/>
              </w:rPr>
              <w:t>организации, банки,</w:t>
            </w:r>
            <w:r w:rsidRPr="00092586">
              <w:rPr>
                <w:spacing w:val="1"/>
                <w:sz w:val="27"/>
                <w:szCs w:val="27"/>
              </w:rPr>
              <w:t xml:space="preserve"> </w:t>
            </w:r>
            <w:r w:rsidRPr="00092586">
              <w:rPr>
                <w:sz w:val="27"/>
                <w:szCs w:val="27"/>
              </w:rPr>
              <w:t>конторы, офисы, отделения</w:t>
            </w:r>
            <w:r w:rsidRPr="00092586">
              <w:rPr>
                <w:spacing w:val="1"/>
                <w:sz w:val="27"/>
                <w:szCs w:val="27"/>
              </w:rPr>
              <w:t xml:space="preserve"> </w:t>
            </w:r>
            <w:r w:rsidRPr="00092586">
              <w:rPr>
                <w:sz w:val="27"/>
                <w:szCs w:val="27"/>
              </w:rPr>
              <w:t>связи и милиции, суд,</w:t>
            </w:r>
            <w:r w:rsidRPr="00092586">
              <w:rPr>
                <w:spacing w:val="1"/>
                <w:sz w:val="27"/>
                <w:szCs w:val="27"/>
              </w:rPr>
              <w:t xml:space="preserve"> </w:t>
            </w:r>
            <w:r w:rsidRPr="00092586">
              <w:rPr>
                <w:sz w:val="27"/>
                <w:szCs w:val="27"/>
              </w:rPr>
              <w:t>прокуратура,</w:t>
            </w:r>
            <w:r w:rsidRPr="00092586">
              <w:rPr>
                <w:spacing w:val="-4"/>
                <w:sz w:val="27"/>
                <w:szCs w:val="27"/>
              </w:rPr>
              <w:t xml:space="preserve"> </w:t>
            </w:r>
            <w:r w:rsidRPr="00092586">
              <w:rPr>
                <w:sz w:val="27"/>
                <w:szCs w:val="27"/>
              </w:rPr>
              <w:t>юридические</w:t>
            </w:r>
            <w:r w:rsidRPr="00092586">
              <w:rPr>
                <w:spacing w:val="-5"/>
                <w:sz w:val="27"/>
                <w:szCs w:val="27"/>
              </w:rPr>
              <w:t xml:space="preserve"> </w:t>
            </w:r>
            <w:r w:rsidRPr="00092586">
              <w:rPr>
                <w:sz w:val="27"/>
                <w:szCs w:val="27"/>
              </w:rPr>
              <w:t>и</w:t>
            </w:r>
            <w:r w:rsidRPr="00092586">
              <w:rPr>
                <w:spacing w:val="-57"/>
                <w:sz w:val="27"/>
                <w:szCs w:val="27"/>
              </w:rPr>
              <w:t xml:space="preserve"> </w:t>
            </w:r>
            <w:r w:rsidRPr="00092586">
              <w:rPr>
                <w:sz w:val="27"/>
                <w:szCs w:val="27"/>
              </w:rPr>
              <w:t>нотариальные конторы,</w:t>
            </w:r>
            <w:r w:rsidRPr="00092586">
              <w:rPr>
                <w:spacing w:val="1"/>
                <w:sz w:val="27"/>
                <w:szCs w:val="27"/>
              </w:rPr>
              <w:t xml:space="preserve"> </w:t>
            </w:r>
            <w:r w:rsidRPr="00092586">
              <w:rPr>
                <w:sz w:val="27"/>
                <w:szCs w:val="27"/>
              </w:rPr>
              <w:t>проектные и</w:t>
            </w:r>
            <w:r w:rsidRPr="00092586">
              <w:rPr>
                <w:spacing w:val="1"/>
                <w:sz w:val="27"/>
                <w:szCs w:val="27"/>
              </w:rPr>
              <w:t xml:space="preserve"> </w:t>
            </w:r>
            <w:r w:rsidRPr="00092586">
              <w:rPr>
                <w:sz w:val="27"/>
                <w:szCs w:val="27"/>
              </w:rPr>
              <w:t>конструкторские бюро,</w:t>
            </w:r>
            <w:r w:rsidRPr="00092586">
              <w:rPr>
                <w:spacing w:val="1"/>
                <w:sz w:val="27"/>
                <w:szCs w:val="27"/>
              </w:rPr>
              <w:t xml:space="preserve"> </w:t>
            </w:r>
            <w:r w:rsidRPr="00092586">
              <w:rPr>
                <w:sz w:val="27"/>
                <w:szCs w:val="27"/>
              </w:rPr>
              <w:t>жилищно- коммунальные</w:t>
            </w:r>
            <w:r w:rsidRPr="00092586">
              <w:rPr>
                <w:spacing w:val="1"/>
                <w:sz w:val="27"/>
                <w:szCs w:val="27"/>
              </w:rPr>
              <w:t xml:space="preserve"> </w:t>
            </w:r>
            <w:r w:rsidRPr="00092586">
              <w:rPr>
                <w:sz w:val="27"/>
                <w:szCs w:val="27"/>
              </w:rPr>
              <w:t>службы</w:t>
            </w:r>
          </w:p>
        </w:tc>
        <w:tc>
          <w:tcPr>
            <w:tcW w:w="2714" w:type="dxa"/>
          </w:tcPr>
          <w:p w:rsidR="00D548AD" w:rsidRPr="00092586" w:rsidRDefault="00D548AD" w:rsidP="001D178A">
            <w:pPr>
              <w:pStyle w:val="TableParagraph"/>
              <w:rPr>
                <w:sz w:val="27"/>
                <w:szCs w:val="27"/>
              </w:rPr>
            </w:pPr>
          </w:p>
          <w:p w:rsidR="00D548AD" w:rsidRPr="00092586" w:rsidRDefault="00D548AD" w:rsidP="001D178A">
            <w:pPr>
              <w:pStyle w:val="TableParagraph"/>
              <w:spacing w:before="216"/>
              <w:ind w:left="142" w:right="127"/>
              <w:jc w:val="center"/>
              <w:rPr>
                <w:sz w:val="27"/>
                <w:szCs w:val="27"/>
              </w:rPr>
            </w:pPr>
            <w:r w:rsidRPr="00092586">
              <w:rPr>
                <w:sz w:val="27"/>
                <w:szCs w:val="27"/>
              </w:rPr>
              <w:t>административно -</w:t>
            </w:r>
            <w:r w:rsidRPr="00092586">
              <w:rPr>
                <w:spacing w:val="1"/>
                <w:sz w:val="27"/>
                <w:szCs w:val="27"/>
              </w:rPr>
              <w:t xml:space="preserve"> </w:t>
            </w:r>
            <w:r w:rsidRPr="00092586">
              <w:rPr>
                <w:sz w:val="27"/>
                <w:szCs w:val="27"/>
              </w:rPr>
              <w:t>хозяйственная служба,</w:t>
            </w:r>
            <w:r w:rsidRPr="00092586">
              <w:rPr>
                <w:spacing w:val="1"/>
                <w:sz w:val="27"/>
                <w:szCs w:val="27"/>
              </w:rPr>
              <w:t xml:space="preserve"> </w:t>
            </w:r>
            <w:r w:rsidRPr="00092586">
              <w:rPr>
                <w:sz w:val="27"/>
                <w:szCs w:val="27"/>
              </w:rPr>
              <w:t>отделения связи,</w:t>
            </w:r>
            <w:r w:rsidRPr="00092586">
              <w:rPr>
                <w:spacing w:val="1"/>
                <w:sz w:val="27"/>
                <w:szCs w:val="27"/>
              </w:rPr>
              <w:t xml:space="preserve"> </w:t>
            </w:r>
            <w:r w:rsidRPr="00092586">
              <w:rPr>
                <w:sz w:val="27"/>
                <w:szCs w:val="27"/>
              </w:rPr>
              <w:t>милиции, банков,</w:t>
            </w:r>
            <w:r w:rsidRPr="00092586">
              <w:rPr>
                <w:spacing w:val="1"/>
                <w:sz w:val="27"/>
                <w:szCs w:val="27"/>
              </w:rPr>
              <w:t xml:space="preserve"> </w:t>
            </w:r>
            <w:r w:rsidRPr="00092586">
              <w:rPr>
                <w:sz w:val="27"/>
                <w:szCs w:val="27"/>
              </w:rPr>
              <w:t>юридические и</w:t>
            </w:r>
            <w:r w:rsidRPr="00092586">
              <w:rPr>
                <w:spacing w:val="1"/>
                <w:sz w:val="27"/>
                <w:szCs w:val="27"/>
              </w:rPr>
              <w:t xml:space="preserve"> </w:t>
            </w:r>
            <w:r w:rsidRPr="00092586">
              <w:rPr>
                <w:sz w:val="27"/>
                <w:szCs w:val="27"/>
              </w:rPr>
              <w:t>нотариальные конторы,</w:t>
            </w:r>
            <w:r w:rsidRPr="00092586">
              <w:rPr>
                <w:spacing w:val="-57"/>
                <w:sz w:val="27"/>
                <w:szCs w:val="27"/>
              </w:rPr>
              <w:t xml:space="preserve"> </w:t>
            </w:r>
            <w:r w:rsidRPr="00092586">
              <w:rPr>
                <w:sz w:val="27"/>
                <w:szCs w:val="27"/>
              </w:rPr>
              <w:t>ремонтно-</w:t>
            </w:r>
            <w:r w:rsidRPr="00092586">
              <w:rPr>
                <w:spacing w:val="1"/>
                <w:sz w:val="27"/>
                <w:szCs w:val="27"/>
              </w:rPr>
              <w:t xml:space="preserve"> </w:t>
            </w:r>
            <w:r w:rsidRPr="00092586">
              <w:rPr>
                <w:sz w:val="27"/>
                <w:szCs w:val="27"/>
              </w:rPr>
              <w:t>эксплуатационные</w:t>
            </w:r>
            <w:r w:rsidRPr="00092586">
              <w:rPr>
                <w:spacing w:val="1"/>
                <w:sz w:val="27"/>
                <w:szCs w:val="27"/>
              </w:rPr>
              <w:t xml:space="preserve"> </w:t>
            </w:r>
            <w:r w:rsidRPr="00092586">
              <w:rPr>
                <w:sz w:val="27"/>
                <w:szCs w:val="27"/>
              </w:rPr>
              <w:t>управления</w:t>
            </w:r>
          </w:p>
        </w:tc>
        <w:tc>
          <w:tcPr>
            <w:tcW w:w="289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7"/>
              <w:rPr>
                <w:sz w:val="27"/>
                <w:szCs w:val="27"/>
              </w:rPr>
            </w:pPr>
          </w:p>
          <w:p w:rsidR="00D548AD" w:rsidRPr="00092586" w:rsidRDefault="00D548AD" w:rsidP="001D178A">
            <w:pPr>
              <w:pStyle w:val="TableParagraph"/>
              <w:spacing w:before="1"/>
              <w:ind w:left="167" w:right="149" w:hanging="1"/>
              <w:jc w:val="center"/>
              <w:rPr>
                <w:sz w:val="27"/>
                <w:szCs w:val="27"/>
              </w:rPr>
            </w:pPr>
            <w:r w:rsidRPr="00092586">
              <w:rPr>
                <w:sz w:val="27"/>
                <w:szCs w:val="27"/>
              </w:rPr>
              <w:t>административно -</w:t>
            </w:r>
            <w:r w:rsidRPr="00092586">
              <w:rPr>
                <w:spacing w:val="1"/>
                <w:sz w:val="27"/>
                <w:szCs w:val="27"/>
              </w:rPr>
              <w:t xml:space="preserve"> </w:t>
            </w:r>
            <w:r w:rsidRPr="00092586">
              <w:rPr>
                <w:sz w:val="27"/>
                <w:szCs w:val="27"/>
              </w:rPr>
              <w:t>хозяйственное здание,</w:t>
            </w:r>
            <w:r w:rsidRPr="00092586">
              <w:rPr>
                <w:spacing w:val="1"/>
                <w:sz w:val="27"/>
                <w:szCs w:val="27"/>
              </w:rPr>
              <w:t xml:space="preserve"> </w:t>
            </w:r>
            <w:r w:rsidRPr="00092586">
              <w:rPr>
                <w:sz w:val="27"/>
                <w:szCs w:val="27"/>
              </w:rPr>
              <w:t>отделение связи, банка,</w:t>
            </w:r>
            <w:r w:rsidRPr="00092586">
              <w:rPr>
                <w:spacing w:val="1"/>
                <w:sz w:val="27"/>
                <w:szCs w:val="27"/>
              </w:rPr>
              <w:t xml:space="preserve"> </w:t>
            </w:r>
            <w:r w:rsidRPr="00092586">
              <w:rPr>
                <w:spacing w:val="-1"/>
                <w:sz w:val="27"/>
                <w:szCs w:val="27"/>
              </w:rPr>
              <w:t>жилищно-коммунальная</w:t>
            </w:r>
            <w:r w:rsidRPr="00092586">
              <w:rPr>
                <w:spacing w:val="-57"/>
                <w:sz w:val="27"/>
                <w:szCs w:val="27"/>
              </w:rPr>
              <w:t xml:space="preserve"> </w:t>
            </w:r>
            <w:r w:rsidRPr="00092586">
              <w:rPr>
                <w:sz w:val="27"/>
                <w:szCs w:val="27"/>
              </w:rPr>
              <w:t>организация, опорный</w:t>
            </w:r>
            <w:r w:rsidRPr="00092586">
              <w:rPr>
                <w:spacing w:val="1"/>
                <w:sz w:val="27"/>
                <w:szCs w:val="27"/>
              </w:rPr>
              <w:t xml:space="preserve"> </w:t>
            </w:r>
            <w:r w:rsidRPr="00092586">
              <w:rPr>
                <w:sz w:val="27"/>
                <w:szCs w:val="27"/>
              </w:rPr>
              <w:t>пункт</w:t>
            </w:r>
            <w:r w:rsidRPr="00092586">
              <w:rPr>
                <w:spacing w:val="-2"/>
                <w:sz w:val="27"/>
                <w:szCs w:val="27"/>
              </w:rPr>
              <w:t xml:space="preserve"> </w:t>
            </w:r>
            <w:r w:rsidRPr="00092586">
              <w:rPr>
                <w:sz w:val="27"/>
                <w:szCs w:val="27"/>
              </w:rPr>
              <w:t>охраны</w:t>
            </w:r>
            <w:r w:rsidRPr="00092586">
              <w:rPr>
                <w:spacing w:val="-1"/>
                <w:sz w:val="27"/>
                <w:szCs w:val="27"/>
              </w:rPr>
              <w:t xml:space="preserve"> </w:t>
            </w:r>
            <w:r w:rsidRPr="00092586">
              <w:rPr>
                <w:sz w:val="27"/>
                <w:szCs w:val="27"/>
              </w:rPr>
              <w:t>порядка</w:t>
            </w:r>
          </w:p>
        </w:tc>
      </w:tr>
      <w:tr w:rsidR="00D548AD" w:rsidRPr="00092586" w:rsidTr="00EA69C3">
        <w:trPr>
          <w:trHeight w:val="6502"/>
        </w:trPr>
        <w:tc>
          <w:tcPr>
            <w:tcW w:w="66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9"/>
              <w:rPr>
                <w:sz w:val="27"/>
                <w:szCs w:val="27"/>
              </w:rPr>
            </w:pPr>
          </w:p>
          <w:p w:rsidR="00D548AD" w:rsidRPr="00092586" w:rsidRDefault="00D548AD" w:rsidP="001D178A">
            <w:pPr>
              <w:pStyle w:val="TableParagraph"/>
              <w:ind w:left="9"/>
              <w:jc w:val="center"/>
              <w:rPr>
                <w:sz w:val="27"/>
                <w:szCs w:val="27"/>
              </w:rPr>
            </w:pPr>
            <w:r w:rsidRPr="00092586">
              <w:rPr>
                <w:sz w:val="27"/>
                <w:szCs w:val="27"/>
              </w:rPr>
              <w:t>2</w:t>
            </w:r>
          </w:p>
        </w:tc>
        <w:tc>
          <w:tcPr>
            <w:tcW w:w="2330" w:type="dxa"/>
          </w:tcPr>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ind w:left="38" w:right="24" w:hanging="38"/>
              <w:rPr>
                <w:sz w:val="27"/>
                <w:szCs w:val="27"/>
              </w:rPr>
            </w:pPr>
          </w:p>
          <w:p w:rsidR="00D548AD" w:rsidRPr="00092586" w:rsidRDefault="00D548AD" w:rsidP="00D548AD">
            <w:pPr>
              <w:pStyle w:val="TableParagraph"/>
              <w:spacing w:before="215"/>
              <w:ind w:left="38" w:right="24" w:hanging="38"/>
              <w:rPr>
                <w:sz w:val="27"/>
                <w:szCs w:val="27"/>
              </w:rPr>
            </w:pPr>
            <w:r w:rsidRPr="00092586">
              <w:rPr>
                <w:sz w:val="27"/>
                <w:szCs w:val="27"/>
              </w:rPr>
              <w:t>Учреждения</w:t>
            </w:r>
            <w:r w:rsidRPr="00092586">
              <w:rPr>
                <w:spacing w:val="-57"/>
                <w:sz w:val="27"/>
                <w:szCs w:val="27"/>
              </w:rPr>
              <w:t xml:space="preserve"> </w:t>
            </w:r>
            <w:r w:rsidRPr="00092586">
              <w:rPr>
                <w:sz w:val="27"/>
                <w:szCs w:val="27"/>
              </w:rPr>
              <w:t>образования</w:t>
            </w:r>
          </w:p>
        </w:tc>
        <w:tc>
          <w:tcPr>
            <w:tcW w:w="2995" w:type="dxa"/>
          </w:tcPr>
          <w:p w:rsidR="00D548AD" w:rsidRPr="00092586" w:rsidRDefault="00D548AD" w:rsidP="00D548AD">
            <w:pPr>
              <w:pStyle w:val="TableParagraph"/>
              <w:rPr>
                <w:sz w:val="27"/>
                <w:szCs w:val="27"/>
              </w:rPr>
            </w:pPr>
          </w:p>
          <w:p w:rsidR="00D548AD" w:rsidRPr="00092586" w:rsidRDefault="00D548AD" w:rsidP="00D548AD">
            <w:pPr>
              <w:pStyle w:val="TableParagraph"/>
              <w:rPr>
                <w:sz w:val="27"/>
                <w:szCs w:val="27"/>
              </w:rPr>
            </w:pPr>
          </w:p>
          <w:p w:rsidR="00D548AD" w:rsidRPr="00092586" w:rsidRDefault="00D548AD" w:rsidP="00D548AD">
            <w:pPr>
              <w:pStyle w:val="TableParagraph"/>
              <w:rPr>
                <w:sz w:val="27"/>
                <w:szCs w:val="27"/>
              </w:rPr>
            </w:pPr>
          </w:p>
          <w:p w:rsidR="00D548AD" w:rsidRPr="00092586" w:rsidRDefault="00D548AD" w:rsidP="00D548AD">
            <w:pPr>
              <w:pStyle w:val="TableParagraph"/>
              <w:rPr>
                <w:sz w:val="27"/>
                <w:szCs w:val="27"/>
              </w:rPr>
            </w:pPr>
          </w:p>
          <w:p w:rsidR="00D548AD" w:rsidRPr="00092586" w:rsidRDefault="00D548AD" w:rsidP="00D548AD">
            <w:pPr>
              <w:pStyle w:val="TableParagraph"/>
              <w:rPr>
                <w:sz w:val="27"/>
                <w:szCs w:val="27"/>
              </w:rPr>
            </w:pPr>
          </w:p>
          <w:p w:rsidR="00D548AD" w:rsidRPr="00092586" w:rsidRDefault="00D548AD" w:rsidP="00D548AD">
            <w:pPr>
              <w:pStyle w:val="TableParagraph"/>
              <w:rPr>
                <w:sz w:val="27"/>
                <w:szCs w:val="27"/>
              </w:rPr>
            </w:pPr>
          </w:p>
          <w:p w:rsidR="00D548AD" w:rsidRPr="00092586" w:rsidRDefault="00D548AD" w:rsidP="00D548AD">
            <w:pPr>
              <w:pStyle w:val="TableParagraph"/>
              <w:spacing w:before="8"/>
              <w:rPr>
                <w:sz w:val="27"/>
                <w:szCs w:val="27"/>
              </w:rPr>
            </w:pPr>
          </w:p>
          <w:p w:rsidR="00D548AD" w:rsidRPr="00092586" w:rsidRDefault="00D548AD" w:rsidP="00D548AD">
            <w:pPr>
              <w:pStyle w:val="TableParagraph"/>
              <w:jc w:val="center"/>
              <w:rPr>
                <w:sz w:val="27"/>
                <w:szCs w:val="27"/>
              </w:rPr>
            </w:pPr>
            <w:r w:rsidRPr="00092586">
              <w:rPr>
                <w:sz w:val="27"/>
                <w:szCs w:val="27"/>
              </w:rPr>
              <w:t>высшие и средние</w:t>
            </w:r>
            <w:r w:rsidRPr="00092586">
              <w:rPr>
                <w:spacing w:val="1"/>
                <w:sz w:val="27"/>
                <w:szCs w:val="27"/>
              </w:rPr>
              <w:t xml:space="preserve"> </w:t>
            </w:r>
            <w:r w:rsidRPr="00092586">
              <w:rPr>
                <w:sz w:val="27"/>
                <w:szCs w:val="27"/>
              </w:rPr>
              <w:t>специальные учебные</w:t>
            </w:r>
            <w:r w:rsidRPr="00092586">
              <w:rPr>
                <w:spacing w:val="1"/>
                <w:sz w:val="27"/>
                <w:szCs w:val="27"/>
              </w:rPr>
              <w:t xml:space="preserve"> </w:t>
            </w:r>
            <w:r w:rsidRPr="00092586">
              <w:rPr>
                <w:sz w:val="27"/>
                <w:szCs w:val="27"/>
              </w:rPr>
              <w:t>заведения, центры</w:t>
            </w:r>
            <w:r w:rsidRPr="00092586">
              <w:rPr>
                <w:spacing w:val="1"/>
                <w:sz w:val="27"/>
                <w:szCs w:val="27"/>
              </w:rPr>
              <w:t xml:space="preserve"> </w:t>
            </w:r>
            <w:r w:rsidRPr="00092586">
              <w:rPr>
                <w:sz w:val="27"/>
                <w:szCs w:val="27"/>
              </w:rPr>
              <w:t>переподготовки</w:t>
            </w:r>
            <w:r w:rsidRPr="00092586">
              <w:rPr>
                <w:spacing w:val="-14"/>
                <w:sz w:val="27"/>
                <w:szCs w:val="27"/>
              </w:rPr>
              <w:t xml:space="preserve"> </w:t>
            </w:r>
            <w:r w:rsidRPr="00092586">
              <w:rPr>
                <w:sz w:val="27"/>
                <w:szCs w:val="27"/>
              </w:rPr>
              <w:t>кадров</w:t>
            </w:r>
          </w:p>
        </w:tc>
        <w:tc>
          <w:tcPr>
            <w:tcW w:w="3139" w:type="dxa"/>
          </w:tcPr>
          <w:p w:rsidR="00D548AD" w:rsidRPr="00092586" w:rsidRDefault="00D548AD" w:rsidP="00D548AD">
            <w:pPr>
              <w:pStyle w:val="TableParagraph"/>
              <w:spacing w:before="99"/>
              <w:ind w:left="91" w:right="74" w:hanging="2"/>
              <w:jc w:val="center"/>
              <w:rPr>
                <w:sz w:val="27"/>
                <w:szCs w:val="27"/>
              </w:rPr>
            </w:pPr>
            <w:r w:rsidRPr="00092586">
              <w:rPr>
                <w:sz w:val="27"/>
                <w:szCs w:val="27"/>
              </w:rPr>
              <w:t>специализированные</w:t>
            </w:r>
            <w:r w:rsidRPr="00092586">
              <w:rPr>
                <w:spacing w:val="1"/>
                <w:sz w:val="27"/>
                <w:szCs w:val="27"/>
              </w:rPr>
              <w:t xml:space="preserve"> </w:t>
            </w:r>
            <w:r w:rsidRPr="00092586">
              <w:rPr>
                <w:sz w:val="27"/>
                <w:szCs w:val="27"/>
              </w:rPr>
              <w:t>дошкольные и школьные</w:t>
            </w:r>
            <w:r w:rsidRPr="00092586">
              <w:rPr>
                <w:spacing w:val="1"/>
                <w:sz w:val="27"/>
                <w:szCs w:val="27"/>
              </w:rPr>
              <w:t xml:space="preserve"> </w:t>
            </w:r>
            <w:r w:rsidRPr="00092586">
              <w:rPr>
                <w:sz w:val="27"/>
                <w:szCs w:val="27"/>
              </w:rPr>
              <w:t>образовательные</w:t>
            </w:r>
            <w:r w:rsidRPr="00092586">
              <w:rPr>
                <w:spacing w:val="1"/>
                <w:sz w:val="27"/>
                <w:szCs w:val="27"/>
              </w:rPr>
              <w:t xml:space="preserve"> </w:t>
            </w:r>
            <w:r w:rsidRPr="00092586">
              <w:rPr>
                <w:sz w:val="27"/>
                <w:szCs w:val="27"/>
              </w:rPr>
              <w:t>учреждения,</w:t>
            </w:r>
            <w:r w:rsidRPr="00092586">
              <w:rPr>
                <w:spacing w:val="1"/>
                <w:sz w:val="27"/>
                <w:szCs w:val="27"/>
              </w:rPr>
              <w:t xml:space="preserve"> </w:t>
            </w:r>
            <w:r w:rsidRPr="00092586">
              <w:rPr>
                <w:sz w:val="27"/>
                <w:szCs w:val="27"/>
              </w:rPr>
              <w:t>учреждения</w:t>
            </w:r>
            <w:r w:rsidRPr="00092586">
              <w:rPr>
                <w:spacing w:val="1"/>
                <w:sz w:val="27"/>
                <w:szCs w:val="27"/>
              </w:rPr>
              <w:t xml:space="preserve"> </w:t>
            </w:r>
            <w:r w:rsidRPr="00092586">
              <w:rPr>
                <w:sz w:val="27"/>
                <w:szCs w:val="27"/>
              </w:rPr>
              <w:t>начального</w:t>
            </w:r>
            <w:r w:rsidRPr="00092586">
              <w:rPr>
                <w:spacing w:val="1"/>
                <w:sz w:val="27"/>
                <w:szCs w:val="27"/>
              </w:rPr>
              <w:t xml:space="preserve"> </w:t>
            </w:r>
            <w:r w:rsidRPr="00092586">
              <w:rPr>
                <w:sz w:val="27"/>
                <w:szCs w:val="27"/>
              </w:rPr>
              <w:t>профессионального</w:t>
            </w:r>
            <w:r w:rsidRPr="00092586">
              <w:rPr>
                <w:spacing w:val="1"/>
                <w:sz w:val="27"/>
                <w:szCs w:val="27"/>
              </w:rPr>
              <w:t xml:space="preserve"> </w:t>
            </w:r>
            <w:r w:rsidRPr="00092586">
              <w:rPr>
                <w:sz w:val="27"/>
                <w:szCs w:val="27"/>
              </w:rPr>
              <w:t>образования, средние</w:t>
            </w:r>
            <w:r w:rsidRPr="00092586">
              <w:rPr>
                <w:spacing w:val="1"/>
                <w:sz w:val="27"/>
                <w:szCs w:val="27"/>
              </w:rPr>
              <w:t xml:space="preserve"> </w:t>
            </w:r>
            <w:r w:rsidRPr="00092586">
              <w:rPr>
                <w:sz w:val="27"/>
                <w:szCs w:val="27"/>
              </w:rPr>
              <w:t>специальные учебные</w:t>
            </w:r>
            <w:r w:rsidRPr="00092586">
              <w:rPr>
                <w:spacing w:val="1"/>
                <w:sz w:val="27"/>
                <w:szCs w:val="27"/>
              </w:rPr>
              <w:t xml:space="preserve"> </w:t>
            </w:r>
            <w:r w:rsidRPr="00092586">
              <w:rPr>
                <w:sz w:val="27"/>
                <w:szCs w:val="27"/>
              </w:rPr>
              <w:t>заведения, колледжи, лицеи,</w:t>
            </w:r>
            <w:r w:rsidRPr="00092586">
              <w:rPr>
                <w:spacing w:val="-57"/>
                <w:sz w:val="27"/>
                <w:szCs w:val="27"/>
              </w:rPr>
              <w:t xml:space="preserve"> </w:t>
            </w:r>
            <w:r w:rsidRPr="00092586">
              <w:rPr>
                <w:sz w:val="27"/>
                <w:szCs w:val="27"/>
              </w:rPr>
              <w:t>гимназии, центры, дома</w:t>
            </w:r>
            <w:r w:rsidRPr="00092586">
              <w:rPr>
                <w:spacing w:val="1"/>
                <w:sz w:val="27"/>
                <w:szCs w:val="27"/>
              </w:rPr>
              <w:t xml:space="preserve"> </w:t>
            </w:r>
            <w:r w:rsidRPr="00092586">
              <w:rPr>
                <w:sz w:val="27"/>
                <w:szCs w:val="27"/>
              </w:rPr>
              <w:t>детского творчества, школы:</w:t>
            </w:r>
            <w:r w:rsidRPr="00092586">
              <w:rPr>
                <w:spacing w:val="-57"/>
                <w:sz w:val="27"/>
                <w:szCs w:val="27"/>
              </w:rPr>
              <w:t xml:space="preserve"> </w:t>
            </w:r>
            <w:r w:rsidRPr="00092586">
              <w:rPr>
                <w:sz w:val="27"/>
                <w:szCs w:val="27"/>
              </w:rPr>
              <w:t>музыкальные,</w:t>
            </w:r>
            <w:r w:rsidRPr="00092586">
              <w:rPr>
                <w:spacing w:val="1"/>
                <w:sz w:val="27"/>
                <w:szCs w:val="27"/>
              </w:rPr>
              <w:t xml:space="preserve"> </w:t>
            </w:r>
            <w:r w:rsidRPr="00092586">
              <w:rPr>
                <w:sz w:val="27"/>
                <w:szCs w:val="27"/>
              </w:rPr>
              <w:t>художественные,</w:t>
            </w:r>
            <w:r w:rsidRPr="00092586">
              <w:rPr>
                <w:spacing w:val="1"/>
                <w:sz w:val="27"/>
                <w:szCs w:val="27"/>
              </w:rPr>
              <w:t xml:space="preserve"> </w:t>
            </w:r>
            <w:r w:rsidRPr="00092586">
              <w:rPr>
                <w:sz w:val="27"/>
                <w:szCs w:val="27"/>
              </w:rPr>
              <w:t>хореографические и другие,</w:t>
            </w:r>
            <w:r w:rsidRPr="00092586">
              <w:rPr>
                <w:spacing w:val="1"/>
                <w:sz w:val="27"/>
                <w:szCs w:val="27"/>
              </w:rPr>
              <w:t xml:space="preserve"> </w:t>
            </w:r>
            <w:r w:rsidRPr="00092586">
              <w:rPr>
                <w:sz w:val="27"/>
                <w:szCs w:val="27"/>
              </w:rPr>
              <w:t>станции: технические,</w:t>
            </w:r>
            <w:r w:rsidRPr="00092586">
              <w:rPr>
                <w:spacing w:val="1"/>
                <w:sz w:val="27"/>
                <w:szCs w:val="27"/>
              </w:rPr>
              <w:t xml:space="preserve"> </w:t>
            </w:r>
            <w:r w:rsidRPr="00092586">
              <w:rPr>
                <w:sz w:val="27"/>
                <w:szCs w:val="27"/>
              </w:rPr>
              <w:t>туристско-краеведческие,</w:t>
            </w:r>
            <w:r w:rsidRPr="00092586">
              <w:rPr>
                <w:spacing w:val="1"/>
                <w:sz w:val="27"/>
                <w:szCs w:val="27"/>
              </w:rPr>
              <w:t xml:space="preserve"> </w:t>
            </w:r>
            <w:r w:rsidRPr="00092586">
              <w:rPr>
                <w:sz w:val="27"/>
                <w:szCs w:val="27"/>
              </w:rPr>
              <w:t>эколого-биологические и</w:t>
            </w:r>
            <w:r w:rsidRPr="00092586">
              <w:rPr>
                <w:spacing w:val="1"/>
                <w:sz w:val="27"/>
                <w:szCs w:val="27"/>
              </w:rPr>
              <w:t xml:space="preserve"> </w:t>
            </w:r>
            <w:r w:rsidRPr="00092586">
              <w:rPr>
                <w:sz w:val="27"/>
                <w:szCs w:val="27"/>
              </w:rPr>
              <w:t>другие</w:t>
            </w:r>
          </w:p>
        </w:tc>
        <w:tc>
          <w:tcPr>
            <w:tcW w:w="2714" w:type="dxa"/>
          </w:tcPr>
          <w:p w:rsidR="00D548AD" w:rsidRPr="00092586" w:rsidRDefault="00D548AD" w:rsidP="00D548AD">
            <w:pPr>
              <w:pStyle w:val="TableParagraph"/>
              <w:ind w:left="362"/>
              <w:rPr>
                <w:sz w:val="27"/>
                <w:szCs w:val="27"/>
              </w:rPr>
            </w:pPr>
          </w:p>
          <w:p w:rsidR="00D548AD" w:rsidRPr="00092586" w:rsidRDefault="00D548AD" w:rsidP="00D548AD">
            <w:pPr>
              <w:pStyle w:val="TableParagraph"/>
              <w:ind w:left="362"/>
              <w:rPr>
                <w:sz w:val="27"/>
                <w:szCs w:val="27"/>
              </w:rPr>
            </w:pPr>
          </w:p>
          <w:p w:rsidR="00D548AD" w:rsidRPr="00092586" w:rsidRDefault="00D548AD" w:rsidP="00D548AD">
            <w:pPr>
              <w:pStyle w:val="TableParagraph"/>
              <w:ind w:left="362"/>
              <w:rPr>
                <w:sz w:val="27"/>
                <w:szCs w:val="27"/>
              </w:rPr>
            </w:pPr>
          </w:p>
          <w:p w:rsidR="00D548AD" w:rsidRPr="00092586" w:rsidRDefault="00D548AD" w:rsidP="00D548AD">
            <w:pPr>
              <w:pStyle w:val="TableParagraph"/>
              <w:ind w:left="362"/>
              <w:rPr>
                <w:sz w:val="27"/>
                <w:szCs w:val="27"/>
              </w:rPr>
            </w:pPr>
          </w:p>
          <w:p w:rsidR="00D548AD" w:rsidRPr="00092586" w:rsidRDefault="00D548AD" w:rsidP="00D548AD">
            <w:pPr>
              <w:pStyle w:val="TableParagraph"/>
              <w:ind w:left="362"/>
              <w:rPr>
                <w:sz w:val="27"/>
                <w:szCs w:val="27"/>
              </w:rPr>
            </w:pPr>
          </w:p>
          <w:p w:rsidR="00D548AD" w:rsidRPr="00092586" w:rsidRDefault="00D548AD" w:rsidP="00EA69C3">
            <w:pPr>
              <w:pStyle w:val="TableParagraph"/>
              <w:ind w:left="79"/>
              <w:rPr>
                <w:sz w:val="27"/>
                <w:szCs w:val="27"/>
              </w:rPr>
            </w:pPr>
          </w:p>
          <w:p w:rsidR="00D548AD" w:rsidRPr="00092586" w:rsidRDefault="00D548AD" w:rsidP="00EA69C3">
            <w:pPr>
              <w:pStyle w:val="TableParagraph"/>
              <w:spacing w:before="8"/>
              <w:ind w:left="79"/>
              <w:jc w:val="center"/>
              <w:rPr>
                <w:sz w:val="27"/>
                <w:szCs w:val="27"/>
              </w:rPr>
            </w:pPr>
          </w:p>
          <w:p w:rsidR="00D548AD" w:rsidRPr="00092586" w:rsidRDefault="00D548AD" w:rsidP="00EA69C3">
            <w:pPr>
              <w:pStyle w:val="TableParagraph"/>
              <w:ind w:left="79"/>
              <w:jc w:val="center"/>
              <w:rPr>
                <w:sz w:val="27"/>
                <w:szCs w:val="27"/>
              </w:rPr>
            </w:pPr>
            <w:r w:rsidRPr="00092586">
              <w:rPr>
                <w:sz w:val="27"/>
                <w:szCs w:val="27"/>
              </w:rPr>
              <w:t>колледжи, лицеи,</w:t>
            </w:r>
            <w:r w:rsidRPr="00092586">
              <w:rPr>
                <w:spacing w:val="1"/>
                <w:sz w:val="27"/>
                <w:szCs w:val="27"/>
              </w:rPr>
              <w:t xml:space="preserve"> </w:t>
            </w:r>
            <w:r w:rsidRPr="00092586">
              <w:rPr>
                <w:sz w:val="27"/>
                <w:szCs w:val="27"/>
              </w:rPr>
              <w:t>гимназии, детские</w:t>
            </w:r>
            <w:r w:rsidRPr="00092586">
              <w:rPr>
                <w:spacing w:val="1"/>
                <w:sz w:val="27"/>
                <w:szCs w:val="27"/>
              </w:rPr>
              <w:t xml:space="preserve"> </w:t>
            </w:r>
            <w:r w:rsidRPr="00092586">
              <w:rPr>
                <w:sz w:val="27"/>
                <w:szCs w:val="27"/>
              </w:rPr>
              <w:t>школы искусств и</w:t>
            </w:r>
            <w:r w:rsidRPr="00092586">
              <w:rPr>
                <w:spacing w:val="1"/>
                <w:sz w:val="27"/>
                <w:szCs w:val="27"/>
              </w:rPr>
              <w:t xml:space="preserve"> </w:t>
            </w:r>
            <w:r w:rsidRPr="00092586">
              <w:rPr>
                <w:sz w:val="27"/>
                <w:szCs w:val="27"/>
              </w:rPr>
              <w:t>творчества</w:t>
            </w:r>
            <w:r w:rsidRPr="00092586">
              <w:rPr>
                <w:spacing w:val="-9"/>
                <w:sz w:val="27"/>
                <w:szCs w:val="27"/>
              </w:rPr>
              <w:t xml:space="preserve"> </w:t>
            </w:r>
            <w:r w:rsidRPr="00092586">
              <w:rPr>
                <w:sz w:val="27"/>
                <w:szCs w:val="27"/>
              </w:rPr>
              <w:t>и</w:t>
            </w:r>
            <w:r w:rsidRPr="00092586">
              <w:rPr>
                <w:spacing w:val="-7"/>
                <w:sz w:val="27"/>
                <w:szCs w:val="27"/>
              </w:rPr>
              <w:t xml:space="preserve"> </w:t>
            </w:r>
            <w:r w:rsidRPr="00092586">
              <w:rPr>
                <w:sz w:val="27"/>
                <w:szCs w:val="27"/>
              </w:rPr>
              <w:t>другое</w:t>
            </w:r>
          </w:p>
        </w:tc>
        <w:tc>
          <w:tcPr>
            <w:tcW w:w="289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8"/>
              <w:rPr>
                <w:sz w:val="27"/>
                <w:szCs w:val="27"/>
              </w:rPr>
            </w:pPr>
          </w:p>
          <w:p w:rsidR="00D548AD" w:rsidRPr="00092586" w:rsidRDefault="00D548AD" w:rsidP="001D178A">
            <w:pPr>
              <w:pStyle w:val="TableParagraph"/>
              <w:ind w:left="129" w:right="109"/>
              <w:jc w:val="center"/>
              <w:rPr>
                <w:sz w:val="27"/>
                <w:szCs w:val="27"/>
              </w:rPr>
            </w:pPr>
            <w:r w:rsidRPr="00092586">
              <w:rPr>
                <w:sz w:val="27"/>
                <w:szCs w:val="27"/>
              </w:rPr>
              <w:t>дошкольные</w:t>
            </w:r>
            <w:r w:rsidRPr="00092586">
              <w:rPr>
                <w:spacing w:val="-10"/>
                <w:sz w:val="27"/>
                <w:szCs w:val="27"/>
              </w:rPr>
              <w:t xml:space="preserve"> </w:t>
            </w:r>
            <w:r w:rsidRPr="00092586">
              <w:rPr>
                <w:sz w:val="27"/>
                <w:szCs w:val="27"/>
              </w:rPr>
              <w:t>и</w:t>
            </w:r>
            <w:r w:rsidRPr="00092586">
              <w:rPr>
                <w:spacing w:val="-7"/>
                <w:sz w:val="27"/>
                <w:szCs w:val="27"/>
              </w:rPr>
              <w:t xml:space="preserve"> </w:t>
            </w:r>
            <w:r w:rsidRPr="00092586">
              <w:rPr>
                <w:sz w:val="27"/>
                <w:szCs w:val="27"/>
              </w:rPr>
              <w:t>школьные</w:t>
            </w:r>
            <w:r w:rsidRPr="00092586">
              <w:rPr>
                <w:spacing w:val="-57"/>
                <w:sz w:val="27"/>
                <w:szCs w:val="27"/>
              </w:rPr>
              <w:t xml:space="preserve"> </w:t>
            </w:r>
            <w:r w:rsidRPr="00092586">
              <w:rPr>
                <w:sz w:val="27"/>
                <w:szCs w:val="27"/>
              </w:rPr>
              <w:t>образовательные</w:t>
            </w:r>
            <w:r w:rsidRPr="00092586">
              <w:rPr>
                <w:spacing w:val="1"/>
                <w:sz w:val="27"/>
                <w:szCs w:val="27"/>
              </w:rPr>
              <w:t xml:space="preserve"> </w:t>
            </w:r>
            <w:r w:rsidRPr="00092586">
              <w:rPr>
                <w:sz w:val="27"/>
                <w:szCs w:val="27"/>
              </w:rPr>
              <w:t>учреждения, детские</w:t>
            </w:r>
            <w:r w:rsidRPr="00092586">
              <w:rPr>
                <w:spacing w:val="1"/>
                <w:sz w:val="27"/>
                <w:szCs w:val="27"/>
              </w:rPr>
              <w:t xml:space="preserve"> </w:t>
            </w:r>
            <w:r w:rsidRPr="00092586">
              <w:rPr>
                <w:sz w:val="27"/>
                <w:szCs w:val="27"/>
              </w:rPr>
              <w:t>школы</w:t>
            </w:r>
            <w:r w:rsidRPr="00092586">
              <w:rPr>
                <w:spacing w:val="-1"/>
                <w:sz w:val="27"/>
                <w:szCs w:val="27"/>
              </w:rPr>
              <w:t xml:space="preserve"> </w:t>
            </w:r>
            <w:r w:rsidRPr="00092586">
              <w:rPr>
                <w:sz w:val="27"/>
                <w:szCs w:val="27"/>
              </w:rPr>
              <w:t>творчества</w:t>
            </w:r>
          </w:p>
        </w:tc>
      </w:tr>
      <w:tr w:rsidR="00EA69C3" w:rsidRPr="00092586" w:rsidTr="00EA69C3">
        <w:trPr>
          <w:trHeight w:val="3613"/>
        </w:trPr>
        <w:tc>
          <w:tcPr>
            <w:tcW w:w="663" w:type="dxa"/>
          </w:tcPr>
          <w:p w:rsidR="00EA69C3" w:rsidRPr="00092586" w:rsidRDefault="00EA69C3" w:rsidP="001D178A">
            <w:pPr>
              <w:pStyle w:val="TableParagraph"/>
              <w:spacing w:before="8"/>
              <w:rPr>
                <w:sz w:val="27"/>
                <w:szCs w:val="27"/>
              </w:rPr>
            </w:pPr>
          </w:p>
          <w:p w:rsidR="00EA69C3" w:rsidRPr="00092586" w:rsidRDefault="00EA69C3" w:rsidP="001D178A">
            <w:pPr>
              <w:pStyle w:val="TableParagraph"/>
              <w:spacing w:before="1"/>
              <w:ind w:left="9"/>
              <w:jc w:val="center"/>
              <w:rPr>
                <w:sz w:val="27"/>
                <w:szCs w:val="27"/>
              </w:rPr>
            </w:pPr>
            <w:r w:rsidRPr="00092586">
              <w:rPr>
                <w:sz w:val="27"/>
                <w:szCs w:val="27"/>
              </w:rPr>
              <w:t>3</w:t>
            </w:r>
          </w:p>
        </w:tc>
        <w:tc>
          <w:tcPr>
            <w:tcW w:w="2330" w:type="dxa"/>
          </w:tcPr>
          <w:p w:rsidR="00EA69C3" w:rsidRPr="00092586" w:rsidRDefault="00EA69C3" w:rsidP="00D548AD">
            <w:pPr>
              <w:pStyle w:val="TableParagraph"/>
              <w:spacing w:before="99"/>
              <w:ind w:left="38" w:right="24" w:hanging="38"/>
              <w:rPr>
                <w:sz w:val="27"/>
                <w:szCs w:val="27"/>
              </w:rPr>
            </w:pPr>
            <w:r w:rsidRPr="00092586">
              <w:rPr>
                <w:sz w:val="27"/>
                <w:szCs w:val="27"/>
              </w:rPr>
              <w:t>Учреждения</w:t>
            </w:r>
            <w:r w:rsidRPr="00092586">
              <w:rPr>
                <w:spacing w:val="-57"/>
                <w:sz w:val="27"/>
                <w:szCs w:val="27"/>
              </w:rPr>
              <w:t xml:space="preserve"> </w:t>
            </w:r>
            <w:r w:rsidRPr="00092586">
              <w:rPr>
                <w:sz w:val="27"/>
                <w:szCs w:val="27"/>
              </w:rPr>
              <w:t>культуры</w:t>
            </w:r>
            <w:r w:rsidRPr="00092586">
              <w:rPr>
                <w:spacing w:val="-3"/>
                <w:sz w:val="27"/>
                <w:szCs w:val="27"/>
              </w:rPr>
              <w:t xml:space="preserve"> </w:t>
            </w:r>
            <w:r w:rsidRPr="00092586">
              <w:rPr>
                <w:sz w:val="27"/>
                <w:szCs w:val="27"/>
              </w:rPr>
              <w:t>и искусства</w:t>
            </w:r>
          </w:p>
        </w:tc>
        <w:tc>
          <w:tcPr>
            <w:tcW w:w="2995" w:type="dxa"/>
          </w:tcPr>
          <w:p w:rsidR="00EA69C3" w:rsidRPr="00092586" w:rsidRDefault="00EA69C3" w:rsidP="00D548AD">
            <w:pPr>
              <w:pStyle w:val="TableParagraph"/>
              <w:spacing w:before="99"/>
              <w:rPr>
                <w:sz w:val="27"/>
                <w:szCs w:val="27"/>
              </w:rPr>
            </w:pPr>
            <w:r w:rsidRPr="00092586">
              <w:rPr>
                <w:sz w:val="27"/>
                <w:szCs w:val="27"/>
              </w:rPr>
              <w:t>музейно - выставочные</w:t>
            </w:r>
            <w:r w:rsidRPr="00092586">
              <w:rPr>
                <w:spacing w:val="-58"/>
                <w:sz w:val="27"/>
                <w:szCs w:val="27"/>
              </w:rPr>
              <w:t xml:space="preserve"> </w:t>
            </w:r>
            <w:r w:rsidRPr="00092586">
              <w:rPr>
                <w:sz w:val="27"/>
                <w:szCs w:val="27"/>
              </w:rPr>
              <w:t>центры,</w:t>
            </w:r>
            <w:r w:rsidRPr="00092586">
              <w:rPr>
                <w:spacing w:val="-1"/>
                <w:sz w:val="27"/>
                <w:szCs w:val="27"/>
              </w:rPr>
              <w:t xml:space="preserve"> </w:t>
            </w:r>
            <w:r w:rsidRPr="00092586">
              <w:rPr>
                <w:sz w:val="27"/>
                <w:szCs w:val="27"/>
              </w:rPr>
              <w:t>театры и</w:t>
            </w:r>
          </w:p>
          <w:p w:rsidR="00EA69C3" w:rsidRPr="00092586" w:rsidRDefault="00EA69C3" w:rsidP="001D178A">
            <w:pPr>
              <w:pStyle w:val="TableParagraph"/>
              <w:spacing w:before="99"/>
              <w:ind w:left="153" w:right="138" w:hanging="3"/>
              <w:jc w:val="center"/>
              <w:rPr>
                <w:sz w:val="27"/>
                <w:szCs w:val="27"/>
              </w:rPr>
            </w:pPr>
            <w:r w:rsidRPr="00092586">
              <w:rPr>
                <w:sz w:val="27"/>
                <w:szCs w:val="27"/>
              </w:rPr>
              <w:t>театральные студии,</w:t>
            </w:r>
            <w:r w:rsidRPr="00092586">
              <w:rPr>
                <w:spacing w:val="1"/>
                <w:sz w:val="27"/>
                <w:szCs w:val="27"/>
              </w:rPr>
              <w:t xml:space="preserve"> </w:t>
            </w:r>
            <w:r w:rsidRPr="00092586">
              <w:rPr>
                <w:sz w:val="27"/>
                <w:szCs w:val="27"/>
              </w:rPr>
              <w:t>многофункциональные</w:t>
            </w:r>
            <w:r w:rsidRPr="00092586">
              <w:rPr>
                <w:spacing w:val="1"/>
                <w:sz w:val="27"/>
                <w:szCs w:val="27"/>
              </w:rPr>
              <w:t xml:space="preserve"> </w:t>
            </w:r>
            <w:r w:rsidRPr="00092586">
              <w:rPr>
                <w:sz w:val="27"/>
                <w:szCs w:val="27"/>
              </w:rPr>
              <w:t>культурно - зрелищные</w:t>
            </w:r>
            <w:r w:rsidRPr="00092586">
              <w:rPr>
                <w:spacing w:val="1"/>
                <w:sz w:val="27"/>
                <w:szCs w:val="27"/>
              </w:rPr>
              <w:t xml:space="preserve"> </w:t>
            </w:r>
            <w:r w:rsidRPr="00092586">
              <w:rPr>
                <w:sz w:val="27"/>
                <w:szCs w:val="27"/>
              </w:rPr>
              <w:t>центры,</w:t>
            </w:r>
            <w:r w:rsidRPr="00092586">
              <w:rPr>
                <w:spacing w:val="-5"/>
                <w:sz w:val="27"/>
                <w:szCs w:val="27"/>
              </w:rPr>
              <w:t xml:space="preserve"> </w:t>
            </w:r>
            <w:r w:rsidRPr="00092586">
              <w:rPr>
                <w:sz w:val="27"/>
                <w:szCs w:val="27"/>
              </w:rPr>
              <w:t>концертные</w:t>
            </w:r>
            <w:r w:rsidRPr="00092586">
              <w:rPr>
                <w:spacing w:val="-6"/>
                <w:sz w:val="27"/>
                <w:szCs w:val="27"/>
              </w:rPr>
              <w:t xml:space="preserve"> </w:t>
            </w:r>
            <w:r w:rsidRPr="00092586">
              <w:rPr>
                <w:sz w:val="27"/>
                <w:szCs w:val="27"/>
              </w:rPr>
              <w:t>залы,</w:t>
            </w:r>
            <w:r w:rsidRPr="00092586">
              <w:rPr>
                <w:spacing w:val="-57"/>
                <w:sz w:val="27"/>
                <w:szCs w:val="27"/>
              </w:rPr>
              <w:t xml:space="preserve"> </w:t>
            </w:r>
            <w:r w:rsidRPr="00092586">
              <w:rPr>
                <w:sz w:val="27"/>
                <w:szCs w:val="27"/>
              </w:rPr>
              <w:t>специализированные</w:t>
            </w:r>
            <w:r w:rsidRPr="00092586">
              <w:rPr>
                <w:spacing w:val="1"/>
                <w:sz w:val="27"/>
                <w:szCs w:val="27"/>
              </w:rPr>
              <w:t xml:space="preserve"> </w:t>
            </w:r>
            <w:r w:rsidRPr="00092586">
              <w:rPr>
                <w:sz w:val="27"/>
                <w:szCs w:val="27"/>
              </w:rPr>
              <w:t>библиотеки, видеозалы,</w:t>
            </w:r>
            <w:r w:rsidRPr="00092586">
              <w:rPr>
                <w:spacing w:val="1"/>
                <w:sz w:val="27"/>
                <w:szCs w:val="27"/>
              </w:rPr>
              <w:t xml:space="preserve"> </w:t>
            </w:r>
            <w:r w:rsidRPr="00092586">
              <w:rPr>
                <w:sz w:val="27"/>
                <w:szCs w:val="27"/>
              </w:rPr>
              <w:t>казино</w:t>
            </w:r>
          </w:p>
        </w:tc>
        <w:tc>
          <w:tcPr>
            <w:tcW w:w="3139" w:type="dxa"/>
          </w:tcPr>
          <w:p w:rsidR="00EA69C3" w:rsidRPr="00092586" w:rsidRDefault="00EA69C3" w:rsidP="00EA69C3">
            <w:pPr>
              <w:pStyle w:val="TableParagraph"/>
              <w:spacing w:before="99"/>
              <w:ind w:left="91" w:right="74" w:hanging="2"/>
              <w:jc w:val="center"/>
              <w:rPr>
                <w:sz w:val="27"/>
                <w:szCs w:val="27"/>
              </w:rPr>
            </w:pPr>
            <w:r w:rsidRPr="00092586">
              <w:rPr>
                <w:sz w:val="27"/>
                <w:szCs w:val="27"/>
              </w:rPr>
              <w:t>центры искусств,</w:t>
            </w:r>
            <w:r w:rsidRPr="00092586">
              <w:rPr>
                <w:spacing w:val="1"/>
                <w:sz w:val="27"/>
                <w:szCs w:val="27"/>
              </w:rPr>
              <w:t xml:space="preserve"> </w:t>
            </w:r>
            <w:r w:rsidRPr="00092586">
              <w:rPr>
                <w:sz w:val="27"/>
                <w:szCs w:val="27"/>
              </w:rPr>
              <w:t>эстетического</w:t>
            </w:r>
            <w:r w:rsidRPr="00092586">
              <w:rPr>
                <w:spacing w:val="-7"/>
                <w:sz w:val="27"/>
                <w:szCs w:val="27"/>
              </w:rPr>
              <w:t xml:space="preserve"> </w:t>
            </w:r>
            <w:r w:rsidRPr="00092586">
              <w:rPr>
                <w:sz w:val="27"/>
                <w:szCs w:val="27"/>
              </w:rPr>
              <w:t>воспитания,</w:t>
            </w:r>
          </w:p>
          <w:p w:rsidR="00EA69C3" w:rsidRPr="00092586" w:rsidRDefault="00EA69C3" w:rsidP="00EA69C3">
            <w:pPr>
              <w:pStyle w:val="TableParagraph"/>
              <w:spacing w:before="99"/>
              <w:ind w:left="123" w:right="105"/>
              <w:jc w:val="center"/>
              <w:rPr>
                <w:sz w:val="27"/>
                <w:szCs w:val="27"/>
              </w:rPr>
            </w:pPr>
            <w:r w:rsidRPr="00092586">
              <w:rPr>
                <w:sz w:val="27"/>
                <w:szCs w:val="27"/>
              </w:rPr>
              <w:t>многопрофильные центры,</w:t>
            </w:r>
            <w:r w:rsidRPr="00092586">
              <w:rPr>
                <w:spacing w:val="1"/>
                <w:sz w:val="27"/>
                <w:szCs w:val="27"/>
              </w:rPr>
              <w:t xml:space="preserve"> </w:t>
            </w:r>
            <w:r w:rsidRPr="00092586">
              <w:rPr>
                <w:sz w:val="27"/>
                <w:szCs w:val="27"/>
              </w:rPr>
              <w:t>учреждения клубного типа,</w:t>
            </w:r>
            <w:r w:rsidRPr="00092586">
              <w:rPr>
                <w:spacing w:val="1"/>
                <w:sz w:val="27"/>
                <w:szCs w:val="27"/>
              </w:rPr>
              <w:t xml:space="preserve"> </w:t>
            </w:r>
            <w:r w:rsidRPr="00092586">
              <w:rPr>
                <w:sz w:val="27"/>
                <w:szCs w:val="27"/>
              </w:rPr>
              <w:t>кинотеатры,</w:t>
            </w:r>
            <w:r w:rsidRPr="00092586">
              <w:rPr>
                <w:spacing w:val="-1"/>
                <w:sz w:val="27"/>
                <w:szCs w:val="27"/>
              </w:rPr>
              <w:t xml:space="preserve"> </w:t>
            </w:r>
            <w:r w:rsidRPr="00092586">
              <w:rPr>
                <w:sz w:val="27"/>
                <w:szCs w:val="27"/>
              </w:rPr>
              <w:t>музейно</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выставочные залы,</w:t>
            </w:r>
            <w:r w:rsidRPr="00092586">
              <w:rPr>
                <w:spacing w:val="1"/>
                <w:sz w:val="27"/>
                <w:szCs w:val="27"/>
              </w:rPr>
              <w:t xml:space="preserve"> </w:t>
            </w:r>
            <w:r w:rsidRPr="00092586">
              <w:rPr>
                <w:sz w:val="27"/>
                <w:szCs w:val="27"/>
              </w:rPr>
              <w:t>городские библиотеки, залы</w:t>
            </w:r>
            <w:r w:rsidRPr="00092586">
              <w:rPr>
                <w:spacing w:val="-58"/>
                <w:sz w:val="27"/>
                <w:szCs w:val="27"/>
              </w:rPr>
              <w:t xml:space="preserve"> </w:t>
            </w:r>
            <w:r w:rsidRPr="00092586">
              <w:rPr>
                <w:sz w:val="27"/>
                <w:szCs w:val="27"/>
              </w:rPr>
              <w:t>аттракционов и игровых</w:t>
            </w:r>
            <w:r w:rsidRPr="00092586">
              <w:rPr>
                <w:spacing w:val="1"/>
                <w:sz w:val="27"/>
                <w:szCs w:val="27"/>
              </w:rPr>
              <w:t xml:space="preserve"> </w:t>
            </w:r>
            <w:r w:rsidRPr="00092586">
              <w:rPr>
                <w:sz w:val="27"/>
                <w:szCs w:val="27"/>
              </w:rPr>
              <w:t>автоматов</w:t>
            </w:r>
          </w:p>
        </w:tc>
        <w:tc>
          <w:tcPr>
            <w:tcW w:w="2714" w:type="dxa"/>
          </w:tcPr>
          <w:p w:rsidR="00EA69C3" w:rsidRPr="00092586" w:rsidRDefault="00EA69C3" w:rsidP="00D548AD">
            <w:pPr>
              <w:pStyle w:val="TableParagraph"/>
              <w:spacing w:before="99"/>
              <w:ind w:left="362" w:hanging="348"/>
              <w:rPr>
                <w:sz w:val="27"/>
                <w:szCs w:val="27"/>
              </w:rPr>
            </w:pPr>
            <w:r w:rsidRPr="00092586">
              <w:rPr>
                <w:spacing w:val="-1"/>
                <w:sz w:val="27"/>
                <w:szCs w:val="27"/>
              </w:rPr>
              <w:t xml:space="preserve">учреждения </w:t>
            </w:r>
            <w:r w:rsidRPr="00092586">
              <w:rPr>
                <w:sz w:val="27"/>
                <w:szCs w:val="27"/>
              </w:rPr>
              <w:t>клубного</w:t>
            </w:r>
            <w:r w:rsidRPr="00092586">
              <w:rPr>
                <w:spacing w:val="-57"/>
                <w:sz w:val="27"/>
                <w:szCs w:val="27"/>
              </w:rPr>
              <w:t xml:space="preserve"> </w:t>
            </w:r>
            <w:r w:rsidRPr="00092586">
              <w:rPr>
                <w:sz w:val="27"/>
                <w:szCs w:val="27"/>
              </w:rPr>
              <w:t>типа, клубы</w:t>
            </w:r>
            <w:r w:rsidRPr="00092586">
              <w:rPr>
                <w:spacing w:val="-1"/>
                <w:sz w:val="27"/>
                <w:szCs w:val="27"/>
              </w:rPr>
              <w:t xml:space="preserve"> </w:t>
            </w:r>
            <w:r w:rsidRPr="00092586">
              <w:rPr>
                <w:sz w:val="27"/>
                <w:szCs w:val="27"/>
              </w:rPr>
              <w:t>по</w:t>
            </w:r>
          </w:p>
          <w:p w:rsidR="00EA69C3" w:rsidRPr="00092586" w:rsidRDefault="00EA69C3" w:rsidP="001D178A">
            <w:pPr>
              <w:pStyle w:val="TableParagraph"/>
              <w:spacing w:before="99"/>
              <w:ind w:left="119" w:right="104" w:hanging="2"/>
              <w:jc w:val="center"/>
              <w:rPr>
                <w:sz w:val="27"/>
                <w:szCs w:val="27"/>
              </w:rPr>
            </w:pPr>
            <w:r w:rsidRPr="00092586">
              <w:rPr>
                <w:sz w:val="27"/>
                <w:szCs w:val="27"/>
              </w:rPr>
              <w:t>интересам, досуговые</w:t>
            </w:r>
            <w:r w:rsidRPr="00092586">
              <w:rPr>
                <w:spacing w:val="1"/>
                <w:sz w:val="27"/>
                <w:szCs w:val="27"/>
              </w:rPr>
              <w:t xml:space="preserve"> </w:t>
            </w:r>
            <w:r w:rsidRPr="00092586">
              <w:rPr>
                <w:sz w:val="27"/>
                <w:szCs w:val="27"/>
              </w:rPr>
              <w:t>центры,</w:t>
            </w:r>
            <w:r w:rsidRPr="00092586">
              <w:rPr>
                <w:spacing w:val="-8"/>
                <w:sz w:val="27"/>
                <w:szCs w:val="27"/>
              </w:rPr>
              <w:t xml:space="preserve"> </w:t>
            </w:r>
            <w:r w:rsidRPr="00092586">
              <w:rPr>
                <w:sz w:val="27"/>
                <w:szCs w:val="27"/>
              </w:rPr>
              <w:t>библиотеки</w:t>
            </w:r>
            <w:r w:rsidRPr="00092586">
              <w:rPr>
                <w:spacing w:val="-8"/>
                <w:sz w:val="27"/>
                <w:szCs w:val="27"/>
              </w:rPr>
              <w:t xml:space="preserve"> </w:t>
            </w:r>
            <w:r w:rsidRPr="00092586">
              <w:rPr>
                <w:sz w:val="27"/>
                <w:szCs w:val="27"/>
              </w:rPr>
              <w:t>для</w:t>
            </w:r>
            <w:r w:rsidRPr="00092586">
              <w:rPr>
                <w:spacing w:val="-57"/>
                <w:sz w:val="27"/>
                <w:szCs w:val="27"/>
              </w:rPr>
              <w:t xml:space="preserve"> </w:t>
            </w:r>
            <w:r w:rsidRPr="00092586">
              <w:rPr>
                <w:sz w:val="27"/>
                <w:szCs w:val="27"/>
              </w:rPr>
              <w:t>взрослых и детей</w:t>
            </w:r>
          </w:p>
        </w:tc>
        <w:tc>
          <w:tcPr>
            <w:tcW w:w="2893" w:type="dxa"/>
          </w:tcPr>
          <w:p w:rsidR="00EA69C3" w:rsidRPr="00092586" w:rsidRDefault="00EA69C3" w:rsidP="001D178A">
            <w:pPr>
              <w:pStyle w:val="TableParagraph"/>
              <w:spacing w:before="99"/>
              <w:ind w:left="153" w:right="125" w:firstLine="160"/>
              <w:rPr>
                <w:sz w:val="27"/>
                <w:szCs w:val="27"/>
              </w:rPr>
            </w:pPr>
            <w:r w:rsidRPr="00092586">
              <w:rPr>
                <w:sz w:val="27"/>
                <w:szCs w:val="27"/>
              </w:rPr>
              <w:t>учреждения клубного</w:t>
            </w:r>
            <w:r w:rsidRPr="00092586">
              <w:rPr>
                <w:spacing w:val="1"/>
                <w:sz w:val="27"/>
                <w:szCs w:val="27"/>
              </w:rPr>
              <w:t xml:space="preserve"> </w:t>
            </w:r>
            <w:r w:rsidRPr="00092586">
              <w:rPr>
                <w:sz w:val="27"/>
                <w:szCs w:val="27"/>
              </w:rPr>
              <w:t>типа</w:t>
            </w:r>
            <w:r w:rsidRPr="00092586">
              <w:rPr>
                <w:spacing w:val="-4"/>
                <w:sz w:val="27"/>
                <w:szCs w:val="27"/>
              </w:rPr>
              <w:t xml:space="preserve"> </w:t>
            </w:r>
            <w:r w:rsidRPr="00092586">
              <w:rPr>
                <w:sz w:val="27"/>
                <w:szCs w:val="27"/>
              </w:rPr>
              <w:t>с</w:t>
            </w:r>
            <w:r w:rsidRPr="00092586">
              <w:rPr>
                <w:spacing w:val="-3"/>
                <w:sz w:val="27"/>
                <w:szCs w:val="27"/>
              </w:rPr>
              <w:t xml:space="preserve"> </w:t>
            </w:r>
            <w:r w:rsidRPr="00092586">
              <w:rPr>
                <w:sz w:val="27"/>
                <w:szCs w:val="27"/>
              </w:rPr>
              <w:t>киноустановками,</w:t>
            </w:r>
          </w:p>
          <w:p w:rsidR="00EA69C3" w:rsidRPr="00092586" w:rsidRDefault="00EA69C3" w:rsidP="001D178A">
            <w:pPr>
              <w:pStyle w:val="TableParagraph"/>
              <w:spacing w:before="99"/>
              <w:ind w:left="542" w:right="164" w:hanging="344"/>
              <w:rPr>
                <w:sz w:val="27"/>
                <w:szCs w:val="27"/>
              </w:rPr>
            </w:pPr>
            <w:r w:rsidRPr="00092586">
              <w:rPr>
                <w:sz w:val="27"/>
                <w:szCs w:val="27"/>
              </w:rPr>
              <w:t>филиалы библиотек для</w:t>
            </w:r>
            <w:r w:rsidRPr="00092586">
              <w:rPr>
                <w:spacing w:val="-58"/>
                <w:sz w:val="27"/>
                <w:szCs w:val="27"/>
              </w:rPr>
              <w:t xml:space="preserve"> </w:t>
            </w:r>
            <w:r w:rsidRPr="00092586">
              <w:rPr>
                <w:sz w:val="27"/>
                <w:szCs w:val="27"/>
              </w:rPr>
              <w:t>взрослых и детей</w:t>
            </w:r>
          </w:p>
        </w:tc>
      </w:tr>
      <w:tr w:rsidR="00D548AD" w:rsidRPr="00092586" w:rsidTr="001D178A">
        <w:trPr>
          <w:trHeight w:val="3791"/>
        </w:trPr>
        <w:tc>
          <w:tcPr>
            <w:tcW w:w="66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7"/>
              <w:rPr>
                <w:sz w:val="27"/>
                <w:szCs w:val="27"/>
              </w:rPr>
            </w:pPr>
          </w:p>
          <w:p w:rsidR="00D548AD" w:rsidRPr="00092586" w:rsidRDefault="00D548AD" w:rsidP="001D178A">
            <w:pPr>
              <w:pStyle w:val="TableParagraph"/>
              <w:spacing w:before="1"/>
              <w:ind w:left="9"/>
              <w:jc w:val="center"/>
              <w:rPr>
                <w:sz w:val="27"/>
                <w:szCs w:val="27"/>
              </w:rPr>
            </w:pPr>
            <w:r w:rsidRPr="00092586">
              <w:rPr>
                <w:sz w:val="27"/>
                <w:szCs w:val="27"/>
              </w:rPr>
              <w:t>4</w:t>
            </w:r>
          </w:p>
        </w:tc>
        <w:tc>
          <w:tcPr>
            <w:tcW w:w="2330"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9"/>
              <w:rPr>
                <w:sz w:val="27"/>
                <w:szCs w:val="27"/>
              </w:rPr>
            </w:pPr>
          </w:p>
          <w:p w:rsidR="00D548AD" w:rsidRPr="00092586" w:rsidRDefault="00D548AD" w:rsidP="001D178A">
            <w:pPr>
              <w:pStyle w:val="TableParagraph"/>
              <w:ind w:left="198" w:right="184" w:firstLine="1"/>
              <w:jc w:val="center"/>
              <w:rPr>
                <w:sz w:val="27"/>
                <w:szCs w:val="27"/>
              </w:rPr>
            </w:pPr>
            <w:r w:rsidRPr="00092586">
              <w:rPr>
                <w:sz w:val="27"/>
                <w:szCs w:val="27"/>
              </w:rPr>
              <w:t>Учреждения</w:t>
            </w:r>
            <w:r w:rsidRPr="00092586">
              <w:rPr>
                <w:spacing w:val="1"/>
                <w:sz w:val="27"/>
                <w:szCs w:val="27"/>
              </w:rPr>
              <w:t xml:space="preserve"> </w:t>
            </w:r>
            <w:r w:rsidRPr="00092586">
              <w:rPr>
                <w:sz w:val="27"/>
                <w:szCs w:val="27"/>
              </w:rPr>
              <w:t>здравоохранения и</w:t>
            </w:r>
            <w:r w:rsidRPr="00092586">
              <w:rPr>
                <w:spacing w:val="-57"/>
                <w:sz w:val="27"/>
                <w:szCs w:val="27"/>
              </w:rPr>
              <w:t xml:space="preserve"> </w:t>
            </w:r>
            <w:r w:rsidRPr="00092586">
              <w:rPr>
                <w:sz w:val="27"/>
                <w:szCs w:val="27"/>
              </w:rPr>
              <w:t>социального</w:t>
            </w:r>
            <w:r w:rsidRPr="00092586">
              <w:rPr>
                <w:spacing w:val="1"/>
                <w:sz w:val="27"/>
                <w:szCs w:val="27"/>
              </w:rPr>
              <w:t xml:space="preserve"> </w:t>
            </w:r>
            <w:r w:rsidRPr="00092586">
              <w:rPr>
                <w:sz w:val="27"/>
                <w:szCs w:val="27"/>
              </w:rPr>
              <w:t>обслуживания</w:t>
            </w:r>
          </w:p>
        </w:tc>
        <w:tc>
          <w:tcPr>
            <w:tcW w:w="2995" w:type="dxa"/>
          </w:tcPr>
          <w:p w:rsidR="00D548AD" w:rsidRPr="00092586" w:rsidRDefault="00D548AD" w:rsidP="001D178A">
            <w:pPr>
              <w:pStyle w:val="TableParagraph"/>
              <w:spacing w:before="7"/>
              <w:rPr>
                <w:sz w:val="27"/>
                <w:szCs w:val="27"/>
              </w:rPr>
            </w:pPr>
          </w:p>
          <w:p w:rsidR="00D548AD" w:rsidRPr="00092586" w:rsidRDefault="00D548AD" w:rsidP="001D178A">
            <w:pPr>
              <w:pStyle w:val="TableParagraph"/>
              <w:ind w:left="199" w:right="185"/>
              <w:jc w:val="center"/>
              <w:rPr>
                <w:sz w:val="27"/>
                <w:szCs w:val="27"/>
              </w:rPr>
            </w:pPr>
            <w:r w:rsidRPr="00092586">
              <w:rPr>
                <w:sz w:val="27"/>
                <w:szCs w:val="27"/>
              </w:rPr>
              <w:t>краевые и межрайонные</w:t>
            </w:r>
            <w:r w:rsidRPr="00092586">
              <w:rPr>
                <w:spacing w:val="1"/>
                <w:sz w:val="27"/>
                <w:szCs w:val="27"/>
              </w:rPr>
              <w:t xml:space="preserve"> </w:t>
            </w:r>
            <w:r w:rsidRPr="00092586">
              <w:rPr>
                <w:sz w:val="27"/>
                <w:szCs w:val="27"/>
              </w:rPr>
              <w:t>многопрофильные</w:t>
            </w:r>
            <w:r w:rsidRPr="00092586">
              <w:rPr>
                <w:spacing w:val="1"/>
                <w:sz w:val="27"/>
                <w:szCs w:val="27"/>
              </w:rPr>
              <w:t xml:space="preserve"> </w:t>
            </w:r>
            <w:r w:rsidRPr="00092586">
              <w:rPr>
                <w:sz w:val="27"/>
                <w:szCs w:val="27"/>
              </w:rPr>
              <w:t>больницы и диспансеры,</w:t>
            </w:r>
            <w:r w:rsidRPr="00092586">
              <w:rPr>
                <w:spacing w:val="-57"/>
                <w:sz w:val="27"/>
                <w:szCs w:val="27"/>
              </w:rPr>
              <w:t xml:space="preserve"> </w:t>
            </w:r>
            <w:r w:rsidRPr="00092586">
              <w:rPr>
                <w:sz w:val="27"/>
                <w:szCs w:val="27"/>
              </w:rPr>
              <w:t>клинические</w:t>
            </w:r>
            <w:r w:rsidRPr="00092586">
              <w:rPr>
                <w:spacing w:val="1"/>
                <w:sz w:val="27"/>
                <w:szCs w:val="27"/>
              </w:rPr>
              <w:t xml:space="preserve"> </w:t>
            </w:r>
            <w:r w:rsidRPr="00092586">
              <w:rPr>
                <w:sz w:val="27"/>
                <w:szCs w:val="27"/>
              </w:rPr>
              <w:t>реабилитационные и</w:t>
            </w:r>
            <w:r w:rsidRPr="00092586">
              <w:rPr>
                <w:spacing w:val="1"/>
                <w:sz w:val="27"/>
                <w:szCs w:val="27"/>
              </w:rPr>
              <w:t xml:space="preserve"> </w:t>
            </w:r>
            <w:r w:rsidRPr="00092586">
              <w:rPr>
                <w:sz w:val="27"/>
                <w:szCs w:val="27"/>
              </w:rPr>
              <w:t>консультативно</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диагностические центры,</w:t>
            </w:r>
            <w:r w:rsidRPr="00092586">
              <w:rPr>
                <w:spacing w:val="-58"/>
                <w:sz w:val="27"/>
                <w:szCs w:val="27"/>
              </w:rPr>
              <w:t xml:space="preserve"> </w:t>
            </w:r>
            <w:r w:rsidRPr="00092586">
              <w:rPr>
                <w:sz w:val="27"/>
                <w:szCs w:val="27"/>
              </w:rPr>
              <w:t>специализированные</w:t>
            </w:r>
            <w:r w:rsidRPr="00092586">
              <w:rPr>
                <w:spacing w:val="1"/>
                <w:sz w:val="27"/>
                <w:szCs w:val="27"/>
              </w:rPr>
              <w:t xml:space="preserve"> </w:t>
            </w:r>
            <w:r w:rsidRPr="00092586">
              <w:rPr>
                <w:sz w:val="27"/>
                <w:szCs w:val="27"/>
              </w:rPr>
              <w:t>базовые поликлиники,</w:t>
            </w:r>
            <w:r w:rsidRPr="00092586">
              <w:rPr>
                <w:spacing w:val="1"/>
                <w:sz w:val="27"/>
                <w:szCs w:val="27"/>
              </w:rPr>
              <w:t xml:space="preserve"> </w:t>
            </w:r>
            <w:r w:rsidRPr="00092586">
              <w:rPr>
                <w:sz w:val="27"/>
                <w:szCs w:val="27"/>
              </w:rPr>
              <w:t>дома-интернаты разного</w:t>
            </w:r>
            <w:r w:rsidRPr="00092586">
              <w:rPr>
                <w:spacing w:val="1"/>
                <w:sz w:val="27"/>
                <w:szCs w:val="27"/>
              </w:rPr>
              <w:t xml:space="preserve"> </w:t>
            </w:r>
            <w:r w:rsidRPr="00092586">
              <w:rPr>
                <w:sz w:val="27"/>
                <w:szCs w:val="27"/>
              </w:rPr>
              <w:t>профиля</w:t>
            </w:r>
          </w:p>
        </w:tc>
        <w:tc>
          <w:tcPr>
            <w:tcW w:w="3139" w:type="dxa"/>
          </w:tcPr>
          <w:p w:rsidR="00D548AD" w:rsidRPr="00092586" w:rsidRDefault="00D548AD" w:rsidP="00EA69C3">
            <w:pPr>
              <w:pStyle w:val="TableParagraph"/>
              <w:spacing w:before="102"/>
              <w:ind w:left="108" w:right="92" w:firstLine="1"/>
              <w:jc w:val="center"/>
              <w:rPr>
                <w:sz w:val="27"/>
                <w:szCs w:val="27"/>
              </w:rPr>
            </w:pPr>
            <w:r w:rsidRPr="00092586">
              <w:rPr>
                <w:sz w:val="27"/>
                <w:szCs w:val="27"/>
              </w:rPr>
              <w:t>центральные районные</w:t>
            </w:r>
            <w:r w:rsidRPr="00092586">
              <w:rPr>
                <w:spacing w:val="1"/>
                <w:sz w:val="27"/>
                <w:szCs w:val="27"/>
              </w:rPr>
              <w:t xml:space="preserve"> </w:t>
            </w:r>
            <w:r w:rsidRPr="00092586">
              <w:rPr>
                <w:sz w:val="27"/>
                <w:szCs w:val="27"/>
              </w:rPr>
              <w:t>больницы,</w:t>
            </w:r>
            <w:r w:rsidRPr="00092586">
              <w:rPr>
                <w:spacing w:val="1"/>
                <w:sz w:val="27"/>
                <w:szCs w:val="27"/>
              </w:rPr>
              <w:t xml:space="preserve"> </w:t>
            </w:r>
            <w:r w:rsidRPr="00092586">
              <w:rPr>
                <w:sz w:val="27"/>
                <w:szCs w:val="27"/>
              </w:rPr>
              <w:t>многопрофильные и</w:t>
            </w:r>
            <w:r w:rsidRPr="00092586">
              <w:rPr>
                <w:spacing w:val="1"/>
                <w:sz w:val="27"/>
                <w:szCs w:val="27"/>
              </w:rPr>
              <w:t xml:space="preserve"> </w:t>
            </w:r>
            <w:r w:rsidRPr="00092586">
              <w:rPr>
                <w:sz w:val="27"/>
                <w:szCs w:val="27"/>
              </w:rPr>
              <w:t>инфекционные больницы,</w:t>
            </w:r>
            <w:r w:rsidRPr="00092586">
              <w:rPr>
                <w:spacing w:val="1"/>
                <w:sz w:val="27"/>
                <w:szCs w:val="27"/>
              </w:rPr>
              <w:t xml:space="preserve"> </w:t>
            </w:r>
            <w:r w:rsidRPr="00092586">
              <w:rPr>
                <w:sz w:val="27"/>
                <w:szCs w:val="27"/>
              </w:rPr>
              <w:t>роддома, поликлиники для</w:t>
            </w:r>
            <w:r w:rsidRPr="00092586">
              <w:rPr>
                <w:spacing w:val="1"/>
                <w:sz w:val="27"/>
                <w:szCs w:val="27"/>
              </w:rPr>
              <w:t xml:space="preserve"> </w:t>
            </w:r>
            <w:r w:rsidRPr="00092586">
              <w:rPr>
                <w:sz w:val="27"/>
                <w:szCs w:val="27"/>
              </w:rPr>
              <w:t>взрослых и детей,</w:t>
            </w:r>
            <w:r w:rsidRPr="00092586">
              <w:rPr>
                <w:spacing w:val="1"/>
                <w:sz w:val="27"/>
                <w:szCs w:val="27"/>
              </w:rPr>
              <w:t xml:space="preserve"> </w:t>
            </w:r>
            <w:r w:rsidRPr="00092586">
              <w:rPr>
                <w:sz w:val="27"/>
                <w:szCs w:val="27"/>
              </w:rPr>
              <w:t>стоматологические</w:t>
            </w:r>
            <w:r w:rsidRPr="00092586">
              <w:rPr>
                <w:spacing w:val="1"/>
                <w:sz w:val="27"/>
                <w:szCs w:val="27"/>
              </w:rPr>
              <w:t xml:space="preserve"> </w:t>
            </w:r>
            <w:r w:rsidRPr="00092586">
              <w:rPr>
                <w:sz w:val="27"/>
                <w:szCs w:val="27"/>
              </w:rPr>
              <w:t>поликлиники, диспансеры,</w:t>
            </w:r>
            <w:r w:rsidRPr="00092586">
              <w:rPr>
                <w:spacing w:val="1"/>
                <w:sz w:val="27"/>
                <w:szCs w:val="27"/>
              </w:rPr>
              <w:t xml:space="preserve"> </w:t>
            </w:r>
            <w:r w:rsidRPr="00092586">
              <w:rPr>
                <w:sz w:val="27"/>
                <w:szCs w:val="27"/>
              </w:rPr>
              <w:t>подстанции</w:t>
            </w:r>
            <w:r w:rsidRPr="00092586">
              <w:rPr>
                <w:spacing w:val="-5"/>
                <w:sz w:val="27"/>
                <w:szCs w:val="27"/>
              </w:rPr>
              <w:t xml:space="preserve"> </w:t>
            </w:r>
            <w:r w:rsidRPr="00092586">
              <w:rPr>
                <w:sz w:val="27"/>
                <w:szCs w:val="27"/>
              </w:rPr>
              <w:t>скорой</w:t>
            </w:r>
            <w:r w:rsidRPr="00092586">
              <w:rPr>
                <w:spacing w:val="-5"/>
                <w:sz w:val="27"/>
                <w:szCs w:val="27"/>
              </w:rPr>
              <w:t xml:space="preserve"> </w:t>
            </w:r>
            <w:r w:rsidRPr="00092586">
              <w:rPr>
                <w:sz w:val="27"/>
                <w:szCs w:val="27"/>
              </w:rPr>
              <w:t>помощи,</w:t>
            </w:r>
            <w:r w:rsidRPr="00092586">
              <w:rPr>
                <w:spacing w:val="-57"/>
                <w:sz w:val="27"/>
                <w:szCs w:val="27"/>
              </w:rPr>
              <w:t xml:space="preserve"> </w:t>
            </w:r>
            <w:r w:rsidRPr="00092586">
              <w:rPr>
                <w:sz w:val="27"/>
                <w:szCs w:val="27"/>
              </w:rPr>
              <w:t>городские аптеки, центр</w:t>
            </w:r>
            <w:r w:rsidRPr="00092586">
              <w:rPr>
                <w:spacing w:val="1"/>
                <w:sz w:val="27"/>
                <w:szCs w:val="27"/>
              </w:rPr>
              <w:t xml:space="preserve"> </w:t>
            </w:r>
            <w:r w:rsidRPr="00092586">
              <w:rPr>
                <w:sz w:val="27"/>
                <w:szCs w:val="27"/>
              </w:rPr>
              <w:t>социальной помощи семье и</w:t>
            </w:r>
            <w:r w:rsidRPr="00092586">
              <w:rPr>
                <w:spacing w:val="-57"/>
                <w:sz w:val="27"/>
                <w:szCs w:val="27"/>
              </w:rPr>
              <w:t xml:space="preserve"> </w:t>
            </w:r>
            <w:r w:rsidRPr="00092586">
              <w:rPr>
                <w:sz w:val="27"/>
                <w:szCs w:val="27"/>
              </w:rPr>
              <w:t>детям, реабилитационные</w:t>
            </w:r>
            <w:r w:rsidRPr="00092586">
              <w:rPr>
                <w:spacing w:val="1"/>
                <w:sz w:val="27"/>
                <w:szCs w:val="27"/>
              </w:rPr>
              <w:t xml:space="preserve"> </w:t>
            </w:r>
            <w:r w:rsidRPr="00092586">
              <w:rPr>
                <w:sz w:val="27"/>
                <w:szCs w:val="27"/>
              </w:rPr>
              <w:t>центры</w:t>
            </w:r>
          </w:p>
        </w:tc>
        <w:tc>
          <w:tcPr>
            <w:tcW w:w="2714"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7"/>
              <w:rPr>
                <w:sz w:val="27"/>
                <w:szCs w:val="27"/>
              </w:rPr>
            </w:pPr>
          </w:p>
          <w:p w:rsidR="00D548AD" w:rsidRPr="00092586" w:rsidRDefault="00D548AD" w:rsidP="001D178A">
            <w:pPr>
              <w:pStyle w:val="TableParagraph"/>
              <w:spacing w:before="1"/>
              <w:ind w:left="141" w:right="127"/>
              <w:jc w:val="center"/>
              <w:rPr>
                <w:sz w:val="27"/>
                <w:szCs w:val="27"/>
              </w:rPr>
            </w:pPr>
            <w:r w:rsidRPr="00092586">
              <w:rPr>
                <w:sz w:val="27"/>
                <w:szCs w:val="27"/>
              </w:rPr>
              <w:t>участковая больница,</w:t>
            </w:r>
            <w:r w:rsidRPr="00092586">
              <w:rPr>
                <w:spacing w:val="-57"/>
                <w:sz w:val="27"/>
                <w:szCs w:val="27"/>
              </w:rPr>
              <w:t xml:space="preserve"> </w:t>
            </w:r>
            <w:r w:rsidRPr="00092586">
              <w:rPr>
                <w:sz w:val="27"/>
                <w:szCs w:val="27"/>
              </w:rPr>
              <w:t>поликлиника,</w:t>
            </w:r>
            <w:r w:rsidRPr="00092586">
              <w:rPr>
                <w:spacing w:val="1"/>
                <w:sz w:val="27"/>
                <w:szCs w:val="27"/>
              </w:rPr>
              <w:t xml:space="preserve"> </w:t>
            </w:r>
            <w:r w:rsidRPr="00092586">
              <w:rPr>
                <w:sz w:val="27"/>
                <w:szCs w:val="27"/>
              </w:rPr>
              <w:t>выдвижной пункт</w:t>
            </w:r>
            <w:r w:rsidRPr="00092586">
              <w:rPr>
                <w:spacing w:val="1"/>
                <w:sz w:val="27"/>
                <w:szCs w:val="27"/>
              </w:rPr>
              <w:t xml:space="preserve"> </w:t>
            </w:r>
            <w:r w:rsidRPr="00092586">
              <w:rPr>
                <w:sz w:val="27"/>
                <w:szCs w:val="27"/>
              </w:rPr>
              <w:t>скорой медицинской</w:t>
            </w:r>
            <w:r w:rsidRPr="00092586">
              <w:rPr>
                <w:spacing w:val="1"/>
                <w:sz w:val="27"/>
                <w:szCs w:val="27"/>
              </w:rPr>
              <w:t xml:space="preserve"> </w:t>
            </w:r>
            <w:r w:rsidRPr="00092586">
              <w:rPr>
                <w:sz w:val="27"/>
                <w:szCs w:val="27"/>
              </w:rPr>
              <w:t>помощи,</w:t>
            </w:r>
            <w:r w:rsidRPr="00092586">
              <w:rPr>
                <w:spacing w:val="-1"/>
                <w:sz w:val="27"/>
                <w:szCs w:val="27"/>
              </w:rPr>
              <w:t xml:space="preserve"> </w:t>
            </w:r>
            <w:r w:rsidRPr="00092586">
              <w:rPr>
                <w:sz w:val="27"/>
                <w:szCs w:val="27"/>
              </w:rPr>
              <w:t>аптека</w:t>
            </w:r>
          </w:p>
        </w:tc>
        <w:tc>
          <w:tcPr>
            <w:tcW w:w="289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7"/>
              <w:rPr>
                <w:sz w:val="27"/>
                <w:szCs w:val="27"/>
              </w:rPr>
            </w:pPr>
          </w:p>
          <w:p w:rsidR="00D548AD" w:rsidRPr="00092586" w:rsidRDefault="00D548AD" w:rsidP="001D178A">
            <w:pPr>
              <w:pStyle w:val="TableParagraph"/>
              <w:spacing w:before="1"/>
              <w:ind w:left="98" w:right="80"/>
              <w:jc w:val="center"/>
              <w:rPr>
                <w:sz w:val="27"/>
                <w:szCs w:val="27"/>
              </w:rPr>
            </w:pPr>
            <w:r w:rsidRPr="00092586">
              <w:rPr>
                <w:sz w:val="27"/>
                <w:szCs w:val="27"/>
              </w:rPr>
              <w:t>фельдшерско-акушерские</w:t>
            </w:r>
            <w:r w:rsidRPr="00092586">
              <w:rPr>
                <w:spacing w:val="-57"/>
                <w:sz w:val="27"/>
                <w:szCs w:val="27"/>
              </w:rPr>
              <w:t xml:space="preserve"> </w:t>
            </w:r>
            <w:r w:rsidRPr="00092586">
              <w:rPr>
                <w:sz w:val="27"/>
                <w:szCs w:val="27"/>
              </w:rPr>
              <w:t>пункты, врачебная</w:t>
            </w:r>
            <w:r w:rsidRPr="00092586">
              <w:rPr>
                <w:spacing w:val="1"/>
                <w:sz w:val="27"/>
                <w:szCs w:val="27"/>
              </w:rPr>
              <w:t xml:space="preserve"> </w:t>
            </w:r>
            <w:r w:rsidRPr="00092586">
              <w:rPr>
                <w:sz w:val="27"/>
                <w:szCs w:val="27"/>
              </w:rPr>
              <w:t>амбулатория,</w:t>
            </w:r>
            <w:r w:rsidRPr="00092586">
              <w:rPr>
                <w:spacing w:val="-1"/>
                <w:sz w:val="27"/>
                <w:szCs w:val="27"/>
              </w:rPr>
              <w:t xml:space="preserve"> </w:t>
            </w:r>
            <w:r w:rsidRPr="00092586">
              <w:rPr>
                <w:sz w:val="27"/>
                <w:szCs w:val="27"/>
              </w:rPr>
              <w:t>аптека</w:t>
            </w:r>
          </w:p>
        </w:tc>
      </w:tr>
      <w:tr w:rsidR="00D548AD" w:rsidRPr="00092586" w:rsidTr="001D178A">
        <w:trPr>
          <w:trHeight w:val="2136"/>
        </w:trPr>
        <w:tc>
          <w:tcPr>
            <w:tcW w:w="663" w:type="dxa"/>
          </w:tcPr>
          <w:p w:rsidR="00D548AD" w:rsidRPr="00092586" w:rsidRDefault="00D548AD" w:rsidP="001D178A">
            <w:pPr>
              <w:pStyle w:val="TableParagraph"/>
              <w:rPr>
                <w:sz w:val="27"/>
                <w:szCs w:val="27"/>
              </w:rPr>
            </w:pPr>
          </w:p>
          <w:p w:rsidR="00D548AD" w:rsidRPr="00092586" w:rsidRDefault="00D548AD" w:rsidP="001D178A">
            <w:pPr>
              <w:pStyle w:val="TableParagraph"/>
              <w:rPr>
                <w:sz w:val="27"/>
                <w:szCs w:val="27"/>
              </w:rPr>
            </w:pPr>
          </w:p>
          <w:p w:rsidR="00D548AD" w:rsidRPr="00092586" w:rsidRDefault="00D548AD" w:rsidP="001D178A">
            <w:pPr>
              <w:pStyle w:val="TableParagraph"/>
              <w:spacing w:before="10"/>
              <w:rPr>
                <w:sz w:val="27"/>
                <w:szCs w:val="27"/>
              </w:rPr>
            </w:pPr>
          </w:p>
          <w:p w:rsidR="00D548AD" w:rsidRPr="00092586" w:rsidRDefault="00D548AD" w:rsidP="001D178A">
            <w:pPr>
              <w:pStyle w:val="TableParagraph"/>
              <w:ind w:left="9"/>
              <w:jc w:val="center"/>
              <w:rPr>
                <w:sz w:val="27"/>
                <w:szCs w:val="27"/>
              </w:rPr>
            </w:pPr>
            <w:r w:rsidRPr="00092586">
              <w:rPr>
                <w:sz w:val="27"/>
                <w:szCs w:val="27"/>
              </w:rPr>
              <w:t>5</w:t>
            </w:r>
          </w:p>
        </w:tc>
        <w:tc>
          <w:tcPr>
            <w:tcW w:w="2330" w:type="dxa"/>
          </w:tcPr>
          <w:p w:rsidR="00D548AD" w:rsidRPr="00092586" w:rsidRDefault="00D548AD" w:rsidP="00EA69C3">
            <w:pPr>
              <w:pStyle w:val="TableParagraph"/>
              <w:rPr>
                <w:sz w:val="27"/>
                <w:szCs w:val="27"/>
              </w:rPr>
            </w:pPr>
          </w:p>
          <w:p w:rsidR="00D548AD" w:rsidRPr="00092586" w:rsidRDefault="00D548AD" w:rsidP="00EA69C3">
            <w:pPr>
              <w:pStyle w:val="TableParagraph"/>
              <w:spacing w:before="10"/>
              <w:rPr>
                <w:sz w:val="27"/>
                <w:szCs w:val="27"/>
              </w:rPr>
            </w:pPr>
          </w:p>
          <w:p w:rsidR="00D548AD" w:rsidRPr="00092586" w:rsidRDefault="00D548AD" w:rsidP="00EA69C3">
            <w:pPr>
              <w:pStyle w:val="TableParagraph"/>
              <w:ind w:left="553"/>
              <w:rPr>
                <w:sz w:val="27"/>
                <w:szCs w:val="27"/>
              </w:rPr>
            </w:pPr>
            <w:r w:rsidRPr="00092586">
              <w:rPr>
                <w:spacing w:val="-1"/>
                <w:sz w:val="27"/>
                <w:szCs w:val="27"/>
              </w:rPr>
              <w:t>Физкультурно-</w:t>
            </w:r>
            <w:r w:rsidRPr="00092586">
              <w:rPr>
                <w:spacing w:val="-57"/>
                <w:sz w:val="27"/>
                <w:szCs w:val="27"/>
              </w:rPr>
              <w:t xml:space="preserve"> </w:t>
            </w:r>
            <w:r w:rsidRPr="00092586">
              <w:rPr>
                <w:sz w:val="27"/>
                <w:szCs w:val="27"/>
              </w:rPr>
              <w:t>спортивные</w:t>
            </w:r>
            <w:r w:rsidRPr="00092586">
              <w:rPr>
                <w:spacing w:val="1"/>
                <w:sz w:val="27"/>
                <w:szCs w:val="27"/>
              </w:rPr>
              <w:t xml:space="preserve"> </w:t>
            </w:r>
            <w:r w:rsidRPr="00092586">
              <w:rPr>
                <w:sz w:val="27"/>
                <w:szCs w:val="27"/>
              </w:rPr>
              <w:t>сооружения</w:t>
            </w:r>
          </w:p>
        </w:tc>
        <w:tc>
          <w:tcPr>
            <w:tcW w:w="2995" w:type="dxa"/>
          </w:tcPr>
          <w:p w:rsidR="00D548AD" w:rsidRPr="00092586" w:rsidRDefault="00D548AD" w:rsidP="001D178A">
            <w:pPr>
              <w:pStyle w:val="TableParagraph"/>
              <w:spacing w:before="102"/>
              <w:ind w:left="247" w:right="234" w:hanging="1"/>
              <w:jc w:val="center"/>
              <w:rPr>
                <w:sz w:val="27"/>
                <w:szCs w:val="27"/>
              </w:rPr>
            </w:pPr>
            <w:r w:rsidRPr="00092586">
              <w:rPr>
                <w:sz w:val="27"/>
                <w:szCs w:val="27"/>
              </w:rPr>
              <w:t>спортивные комплексы,</w:t>
            </w:r>
            <w:r w:rsidRPr="00092586">
              <w:rPr>
                <w:spacing w:val="-57"/>
                <w:sz w:val="27"/>
                <w:szCs w:val="27"/>
              </w:rPr>
              <w:t xml:space="preserve"> </w:t>
            </w:r>
            <w:r w:rsidRPr="00092586">
              <w:rPr>
                <w:sz w:val="27"/>
                <w:szCs w:val="27"/>
              </w:rPr>
              <w:t>открытые и закрытые,</w:t>
            </w:r>
            <w:r w:rsidRPr="00092586">
              <w:rPr>
                <w:spacing w:val="1"/>
                <w:sz w:val="27"/>
                <w:szCs w:val="27"/>
              </w:rPr>
              <w:t xml:space="preserve"> </w:t>
            </w:r>
            <w:r w:rsidRPr="00092586">
              <w:rPr>
                <w:sz w:val="27"/>
                <w:szCs w:val="27"/>
              </w:rPr>
              <w:t>бассейны, детская</w:t>
            </w:r>
            <w:r w:rsidRPr="00092586">
              <w:rPr>
                <w:spacing w:val="1"/>
                <w:sz w:val="27"/>
                <w:szCs w:val="27"/>
              </w:rPr>
              <w:t xml:space="preserve"> </w:t>
            </w:r>
            <w:r w:rsidRPr="00092586">
              <w:rPr>
                <w:sz w:val="27"/>
                <w:szCs w:val="27"/>
              </w:rPr>
              <w:t>спортивная школа</w:t>
            </w:r>
            <w:r w:rsidRPr="00092586">
              <w:rPr>
                <w:spacing w:val="1"/>
                <w:sz w:val="27"/>
                <w:szCs w:val="27"/>
              </w:rPr>
              <w:t xml:space="preserve"> </w:t>
            </w:r>
            <w:r w:rsidRPr="00092586">
              <w:rPr>
                <w:sz w:val="27"/>
                <w:szCs w:val="27"/>
              </w:rPr>
              <w:t>олимпийского резерва,</w:t>
            </w:r>
            <w:r w:rsidRPr="00092586">
              <w:rPr>
                <w:spacing w:val="1"/>
                <w:sz w:val="27"/>
                <w:szCs w:val="27"/>
              </w:rPr>
              <w:t xml:space="preserve"> </w:t>
            </w:r>
            <w:r w:rsidRPr="00092586">
              <w:rPr>
                <w:sz w:val="27"/>
                <w:szCs w:val="27"/>
              </w:rPr>
              <w:t>специализированные</w:t>
            </w:r>
            <w:r w:rsidRPr="00092586">
              <w:rPr>
                <w:spacing w:val="1"/>
                <w:sz w:val="27"/>
                <w:szCs w:val="27"/>
              </w:rPr>
              <w:t xml:space="preserve"> </w:t>
            </w:r>
            <w:r w:rsidRPr="00092586">
              <w:rPr>
                <w:spacing w:val="-1"/>
                <w:sz w:val="27"/>
                <w:szCs w:val="27"/>
              </w:rPr>
              <w:t>спортивные</w:t>
            </w:r>
            <w:r w:rsidRPr="00092586">
              <w:rPr>
                <w:spacing w:val="-8"/>
                <w:sz w:val="27"/>
                <w:szCs w:val="27"/>
              </w:rPr>
              <w:t xml:space="preserve"> </w:t>
            </w:r>
            <w:r w:rsidRPr="00092586">
              <w:rPr>
                <w:sz w:val="27"/>
                <w:szCs w:val="27"/>
              </w:rPr>
              <w:t>сооружения</w:t>
            </w:r>
          </w:p>
        </w:tc>
        <w:tc>
          <w:tcPr>
            <w:tcW w:w="3139" w:type="dxa"/>
          </w:tcPr>
          <w:p w:rsidR="00D548AD" w:rsidRPr="00092586" w:rsidRDefault="00D548AD" w:rsidP="001D178A">
            <w:pPr>
              <w:pStyle w:val="TableParagraph"/>
              <w:spacing w:before="10"/>
              <w:rPr>
                <w:sz w:val="27"/>
                <w:szCs w:val="27"/>
              </w:rPr>
            </w:pPr>
          </w:p>
          <w:p w:rsidR="00D548AD" w:rsidRPr="00092586" w:rsidRDefault="00D548AD" w:rsidP="001D178A">
            <w:pPr>
              <w:pStyle w:val="TableParagraph"/>
              <w:ind w:left="125" w:right="110" w:hanging="1"/>
              <w:jc w:val="center"/>
              <w:rPr>
                <w:sz w:val="27"/>
                <w:szCs w:val="27"/>
              </w:rPr>
            </w:pPr>
            <w:r w:rsidRPr="00092586">
              <w:rPr>
                <w:sz w:val="27"/>
                <w:szCs w:val="27"/>
              </w:rPr>
              <w:t>спортивные центры,</w:t>
            </w:r>
            <w:r w:rsidRPr="00092586">
              <w:rPr>
                <w:spacing w:val="1"/>
                <w:sz w:val="27"/>
                <w:szCs w:val="27"/>
              </w:rPr>
              <w:t xml:space="preserve"> </w:t>
            </w:r>
            <w:r w:rsidRPr="00092586">
              <w:rPr>
                <w:sz w:val="27"/>
                <w:szCs w:val="27"/>
              </w:rPr>
              <w:t>открытые и закрытые</w:t>
            </w:r>
            <w:r w:rsidRPr="00092586">
              <w:rPr>
                <w:spacing w:val="1"/>
                <w:sz w:val="27"/>
                <w:szCs w:val="27"/>
              </w:rPr>
              <w:t xml:space="preserve"> </w:t>
            </w:r>
            <w:r w:rsidRPr="00092586">
              <w:rPr>
                <w:sz w:val="27"/>
                <w:szCs w:val="27"/>
              </w:rPr>
              <w:t>спортзалы, бассейны,</w:t>
            </w:r>
            <w:r w:rsidRPr="00092586">
              <w:rPr>
                <w:spacing w:val="1"/>
                <w:sz w:val="27"/>
                <w:szCs w:val="27"/>
              </w:rPr>
              <w:t xml:space="preserve"> </w:t>
            </w:r>
            <w:r w:rsidRPr="00092586">
              <w:rPr>
                <w:sz w:val="27"/>
                <w:szCs w:val="27"/>
              </w:rPr>
              <w:t>детские спортивные школы,</w:t>
            </w:r>
            <w:r w:rsidRPr="00092586">
              <w:rPr>
                <w:spacing w:val="-58"/>
                <w:sz w:val="27"/>
                <w:szCs w:val="27"/>
              </w:rPr>
              <w:t xml:space="preserve"> </w:t>
            </w:r>
            <w:r w:rsidRPr="00092586">
              <w:rPr>
                <w:sz w:val="27"/>
                <w:szCs w:val="27"/>
              </w:rPr>
              <w:t>теннисные</w:t>
            </w:r>
            <w:r w:rsidRPr="00092586">
              <w:rPr>
                <w:spacing w:val="-3"/>
                <w:sz w:val="27"/>
                <w:szCs w:val="27"/>
              </w:rPr>
              <w:t xml:space="preserve"> </w:t>
            </w:r>
            <w:r w:rsidRPr="00092586">
              <w:rPr>
                <w:sz w:val="27"/>
                <w:szCs w:val="27"/>
              </w:rPr>
              <w:t>корты</w:t>
            </w:r>
          </w:p>
        </w:tc>
        <w:tc>
          <w:tcPr>
            <w:tcW w:w="2714" w:type="dxa"/>
          </w:tcPr>
          <w:p w:rsidR="00D548AD" w:rsidRPr="00092586" w:rsidRDefault="00D548AD" w:rsidP="001D178A">
            <w:pPr>
              <w:pStyle w:val="TableParagraph"/>
              <w:rPr>
                <w:sz w:val="27"/>
                <w:szCs w:val="27"/>
              </w:rPr>
            </w:pPr>
          </w:p>
          <w:p w:rsidR="00D548AD" w:rsidRPr="00092586" w:rsidRDefault="00D548AD" w:rsidP="001D178A">
            <w:pPr>
              <w:pStyle w:val="TableParagraph"/>
              <w:spacing w:before="10"/>
              <w:rPr>
                <w:sz w:val="27"/>
                <w:szCs w:val="27"/>
              </w:rPr>
            </w:pPr>
          </w:p>
          <w:p w:rsidR="00D548AD" w:rsidRPr="00092586" w:rsidRDefault="00D548AD" w:rsidP="001D178A">
            <w:pPr>
              <w:pStyle w:val="TableParagraph"/>
              <w:ind w:left="139" w:right="127"/>
              <w:jc w:val="center"/>
              <w:rPr>
                <w:sz w:val="27"/>
                <w:szCs w:val="27"/>
              </w:rPr>
            </w:pPr>
            <w:r w:rsidRPr="00092586">
              <w:rPr>
                <w:sz w:val="27"/>
                <w:szCs w:val="27"/>
              </w:rPr>
              <w:t>стадионы, спортзалы,</w:t>
            </w:r>
            <w:r w:rsidRPr="00092586">
              <w:rPr>
                <w:spacing w:val="-57"/>
                <w:sz w:val="27"/>
                <w:szCs w:val="27"/>
              </w:rPr>
              <w:t xml:space="preserve"> </w:t>
            </w:r>
            <w:r w:rsidRPr="00092586">
              <w:rPr>
                <w:sz w:val="27"/>
                <w:szCs w:val="27"/>
              </w:rPr>
              <w:t>бассейны, детские</w:t>
            </w:r>
            <w:r w:rsidRPr="00092586">
              <w:rPr>
                <w:spacing w:val="1"/>
                <w:sz w:val="27"/>
                <w:szCs w:val="27"/>
              </w:rPr>
              <w:t xml:space="preserve"> </w:t>
            </w:r>
            <w:r w:rsidRPr="00092586">
              <w:rPr>
                <w:sz w:val="27"/>
                <w:szCs w:val="27"/>
              </w:rPr>
              <w:t>спортивные</w:t>
            </w:r>
            <w:r w:rsidRPr="00092586">
              <w:rPr>
                <w:spacing w:val="-3"/>
                <w:sz w:val="27"/>
                <w:szCs w:val="27"/>
              </w:rPr>
              <w:t xml:space="preserve"> </w:t>
            </w:r>
            <w:r w:rsidRPr="00092586">
              <w:rPr>
                <w:sz w:val="27"/>
                <w:szCs w:val="27"/>
              </w:rPr>
              <w:t>школы</w:t>
            </w:r>
          </w:p>
        </w:tc>
        <w:tc>
          <w:tcPr>
            <w:tcW w:w="2893" w:type="dxa"/>
          </w:tcPr>
          <w:p w:rsidR="00D548AD" w:rsidRPr="00092586" w:rsidRDefault="00D548AD" w:rsidP="001D178A">
            <w:pPr>
              <w:pStyle w:val="TableParagraph"/>
              <w:rPr>
                <w:sz w:val="27"/>
                <w:szCs w:val="27"/>
              </w:rPr>
            </w:pPr>
          </w:p>
          <w:p w:rsidR="00D548AD" w:rsidRPr="00092586" w:rsidRDefault="00D548AD" w:rsidP="001D178A">
            <w:pPr>
              <w:pStyle w:val="TableParagraph"/>
              <w:spacing w:before="216"/>
              <w:ind w:left="182" w:right="166" w:firstLine="3"/>
              <w:jc w:val="center"/>
              <w:rPr>
                <w:sz w:val="27"/>
                <w:szCs w:val="27"/>
              </w:rPr>
            </w:pPr>
            <w:r w:rsidRPr="00092586">
              <w:rPr>
                <w:sz w:val="27"/>
                <w:szCs w:val="27"/>
              </w:rPr>
              <w:t>стадион, спортзал с</w:t>
            </w:r>
            <w:r w:rsidRPr="00092586">
              <w:rPr>
                <w:spacing w:val="1"/>
                <w:sz w:val="27"/>
                <w:szCs w:val="27"/>
              </w:rPr>
              <w:t xml:space="preserve"> </w:t>
            </w:r>
            <w:r w:rsidRPr="00092586">
              <w:rPr>
                <w:sz w:val="27"/>
                <w:szCs w:val="27"/>
              </w:rPr>
              <w:t>бассейном,</w:t>
            </w:r>
            <w:r w:rsidRPr="00092586">
              <w:rPr>
                <w:spacing w:val="-5"/>
                <w:sz w:val="27"/>
                <w:szCs w:val="27"/>
              </w:rPr>
              <w:t xml:space="preserve"> </w:t>
            </w:r>
            <w:r w:rsidRPr="00092586">
              <w:rPr>
                <w:sz w:val="27"/>
                <w:szCs w:val="27"/>
              </w:rPr>
              <w:t>как</w:t>
            </w:r>
            <w:r w:rsidRPr="00092586">
              <w:rPr>
                <w:spacing w:val="-5"/>
                <w:sz w:val="27"/>
                <w:szCs w:val="27"/>
              </w:rPr>
              <w:t xml:space="preserve"> </w:t>
            </w:r>
            <w:r w:rsidRPr="00092586">
              <w:rPr>
                <w:sz w:val="27"/>
                <w:szCs w:val="27"/>
              </w:rPr>
              <w:t>правило,</w:t>
            </w:r>
            <w:r w:rsidRPr="00092586">
              <w:rPr>
                <w:spacing w:val="-57"/>
                <w:sz w:val="27"/>
                <w:szCs w:val="27"/>
              </w:rPr>
              <w:t xml:space="preserve"> </w:t>
            </w:r>
            <w:r w:rsidRPr="00092586">
              <w:rPr>
                <w:sz w:val="27"/>
                <w:szCs w:val="27"/>
              </w:rPr>
              <w:t>совмещенный со</w:t>
            </w:r>
            <w:r w:rsidRPr="00092586">
              <w:rPr>
                <w:spacing w:val="1"/>
                <w:sz w:val="27"/>
                <w:szCs w:val="27"/>
              </w:rPr>
              <w:t xml:space="preserve"> </w:t>
            </w:r>
            <w:r w:rsidRPr="00092586">
              <w:rPr>
                <w:sz w:val="27"/>
                <w:szCs w:val="27"/>
              </w:rPr>
              <w:t>школьным</w:t>
            </w:r>
          </w:p>
        </w:tc>
      </w:tr>
      <w:tr w:rsidR="00D548AD" w:rsidRPr="00092586" w:rsidTr="001D178A">
        <w:trPr>
          <w:trHeight w:val="1307"/>
        </w:trPr>
        <w:tc>
          <w:tcPr>
            <w:tcW w:w="663" w:type="dxa"/>
          </w:tcPr>
          <w:p w:rsidR="00D548AD" w:rsidRPr="00092586" w:rsidRDefault="00D548AD" w:rsidP="001D178A">
            <w:pPr>
              <w:pStyle w:val="TableParagraph"/>
              <w:rPr>
                <w:sz w:val="27"/>
                <w:szCs w:val="27"/>
              </w:rPr>
            </w:pPr>
          </w:p>
          <w:p w:rsidR="00D548AD" w:rsidRPr="00092586" w:rsidRDefault="00D548AD" w:rsidP="001D178A">
            <w:pPr>
              <w:pStyle w:val="TableParagraph"/>
              <w:spacing w:before="216"/>
              <w:ind w:left="9"/>
              <w:jc w:val="center"/>
              <w:rPr>
                <w:sz w:val="27"/>
                <w:szCs w:val="27"/>
              </w:rPr>
            </w:pPr>
            <w:r w:rsidRPr="00092586">
              <w:rPr>
                <w:sz w:val="27"/>
                <w:szCs w:val="27"/>
              </w:rPr>
              <w:t>6</w:t>
            </w:r>
          </w:p>
        </w:tc>
        <w:tc>
          <w:tcPr>
            <w:tcW w:w="2330" w:type="dxa"/>
          </w:tcPr>
          <w:p w:rsidR="00D548AD" w:rsidRPr="00092586" w:rsidRDefault="00D548AD" w:rsidP="001D178A">
            <w:pPr>
              <w:pStyle w:val="TableParagraph"/>
              <w:spacing w:before="102"/>
              <w:ind w:left="386" w:right="372" w:firstLine="2"/>
              <w:jc w:val="center"/>
              <w:rPr>
                <w:sz w:val="27"/>
                <w:szCs w:val="27"/>
              </w:rPr>
            </w:pPr>
            <w:r w:rsidRPr="00092586">
              <w:rPr>
                <w:sz w:val="27"/>
                <w:szCs w:val="27"/>
              </w:rPr>
              <w:t>Учреждения</w:t>
            </w:r>
            <w:r w:rsidRPr="00092586">
              <w:rPr>
                <w:spacing w:val="1"/>
                <w:sz w:val="27"/>
                <w:szCs w:val="27"/>
              </w:rPr>
              <w:t xml:space="preserve"> </w:t>
            </w:r>
            <w:r w:rsidRPr="00092586">
              <w:rPr>
                <w:sz w:val="27"/>
                <w:szCs w:val="27"/>
              </w:rPr>
              <w:t>торговли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общественного</w:t>
            </w:r>
            <w:r w:rsidRPr="00092586">
              <w:rPr>
                <w:spacing w:val="-58"/>
                <w:sz w:val="27"/>
                <w:szCs w:val="27"/>
              </w:rPr>
              <w:t xml:space="preserve"> </w:t>
            </w:r>
            <w:r w:rsidRPr="00092586">
              <w:rPr>
                <w:sz w:val="27"/>
                <w:szCs w:val="27"/>
              </w:rPr>
              <w:t>питания</w:t>
            </w:r>
          </w:p>
        </w:tc>
        <w:tc>
          <w:tcPr>
            <w:tcW w:w="2995" w:type="dxa"/>
          </w:tcPr>
          <w:p w:rsidR="00D548AD" w:rsidRPr="00092586" w:rsidRDefault="00D548AD" w:rsidP="001D178A">
            <w:pPr>
              <w:pStyle w:val="TableParagraph"/>
              <w:spacing w:before="102"/>
              <w:ind w:left="179" w:right="165"/>
              <w:jc w:val="center"/>
              <w:rPr>
                <w:sz w:val="27"/>
                <w:szCs w:val="27"/>
              </w:rPr>
            </w:pPr>
            <w:r w:rsidRPr="00092586">
              <w:rPr>
                <w:sz w:val="27"/>
                <w:szCs w:val="27"/>
              </w:rPr>
              <w:t>торговые комплексы,</w:t>
            </w:r>
            <w:r w:rsidRPr="00092586">
              <w:rPr>
                <w:spacing w:val="1"/>
                <w:sz w:val="27"/>
                <w:szCs w:val="27"/>
              </w:rPr>
              <w:t xml:space="preserve"> </w:t>
            </w:r>
            <w:r w:rsidRPr="00092586">
              <w:rPr>
                <w:sz w:val="27"/>
                <w:szCs w:val="27"/>
              </w:rPr>
              <w:t>оптовые и розничные</w:t>
            </w:r>
            <w:r w:rsidRPr="00092586">
              <w:rPr>
                <w:spacing w:val="1"/>
                <w:sz w:val="27"/>
                <w:szCs w:val="27"/>
              </w:rPr>
              <w:t xml:space="preserve"> </w:t>
            </w:r>
            <w:r w:rsidRPr="00092586">
              <w:rPr>
                <w:sz w:val="27"/>
                <w:szCs w:val="27"/>
              </w:rPr>
              <w:t>рынки, ярмарки,</w:t>
            </w:r>
            <w:r w:rsidRPr="00092586">
              <w:rPr>
                <w:spacing w:val="1"/>
                <w:sz w:val="27"/>
                <w:szCs w:val="27"/>
              </w:rPr>
              <w:t xml:space="preserve"> </w:t>
            </w:r>
            <w:r w:rsidRPr="00092586">
              <w:rPr>
                <w:sz w:val="27"/>
                <w:szCs w:val="27"/>
              </w:rPr>
              <w:t>рестораны,</w:t>
            </w:r>
            <w:r w:rsidRPr="00092586">
              <w:rPr>
                <w:spacing w:val="-6"/>
                <w:sz w:val="27"/>
                <w:szCs w:val="27"/>
              </w:rPr>
              <w:t xml:space="preserve"> </w:t>
            </w:r>
            <w:r w:rsidRPr="00092586">
              <w:rPr>
                <w:sz w:val="27"/>
                <w:szCs w:val="27"/>
              </w:rPr>
              <w:t>бары</w:t>
            </w:r>
            <w:r w:rsidRPr="00092586">
              <w:rPr>
                <w:spacing w:val="-6"/>
                <w:sz w:val="27"/>
                <w:szCs w:val="27"/>
              </w:rPr>
              <w:t xml:space="preserve"> </w:t>
            </w:r>
            <w:r w:rsidRPr="00092586">
              <w:rPr>
                <w:sz w:val="27"/>
                <w:szCs w:val="27"/>
              </w:rPr>
              <w:t>и</w:t>
            </w:r>
            <w:r w:rsidRPr="00092586">
              <w:rPr>
                <w:spacing w:val="-5"/>
                <w:sz w:val="27"/>
                <w:szCs w:val="27"/>
              </w:rPr>
              <w:t xml:space="preserve"> </w:t>
            </w:r>
            <w:r w:rsidRPr="00092586">
              <w:rPr>
                <w:sz w:val="27"/>
                <w:szCs w:val="27"/>
              </w:rPr>
              <w:t>другое</w:t>
            </w:r>
          </w:p>
        </w:tc>
        <w:tc>
          <w:tcPr>
            <w:tcW w:w="3139" w:type="dxa"/>
          </w:tcPr>
          <w:p w:rsidR="00D548AD" w:rsidRPr="00092586" w:rsidRDefault="00D548AD" w:rsidP="001D178A">
            <w:pPr>
              <w:pStyle w:val="TableParagraph"/>
              <w:spacing w:before="102"/>
              <w:ind w:left="159" w:right="140" w:hanging="1"/>
              <w:jc w:val="center"/>
              <w:rPr>
                <w:sz w:val="27"/>
                <w:szCs w:val="27"/>
              </w:rPr>
            </w:pPr>
            <w:r w:rsidRPr="00092586">
              <w:rPr>
                <w:sz w:val="27"/>
                <w:szCs w:val="27"/>
              </w:rPr>
              <w:t>торговые центры,</w:t>
            </w:r>
            <w:r w:rsidRPr="00092586">
              <w:rPr>
                <w:spacing w:val="1"/>
                <w:sz w:val="27"/>
                <w:szCs w:val="27"/>
              </w:rPr>
              <w:t xml:space="preserve"> </w:t>
            </w:r>
            <w:r w:rsidRPr="00092586">
              <w:rPr>
                <w:sz w:val="27"/>
                <w:szCs w:val="27"/>
              </w:rPr>
              <w:t>предприятия торговли,</w:t>
            </w:r>
            <w:r w:rsidRPr="00092586">
              <w:rPr>
                <w:spacing w:val="1"/>
                <w:sz w:val="27"/>
                <w:szCs w:val="27"/>
              </w:rPr>
              <w:t xml:space="preserve"> </w:t>
            </w:r>
            <w:r w:rsidRPr="00092586">
              <w:rPr>
                <w:sz w:val="27"/>
                <w:szCs w:val="27"/>
              </w:rPr>
              <w:t>мелкооптовые и розничные</w:t>
            </w:r>
            <w:r w:rsidRPr="00092586">
              <w:rPr>
                <w:spacing w:val="-57"/>
                <w:sz w:val="27"/>
                <w:szCs w:val="27"/>
              </w:rPr>
              <w:t xml:space="preserve"> </w:t>
            </w:r>
            <w:r w:rsidRPr="00092586">
              <w:rPr>
                <w:sz w:val="27"/>
                <w:szCs w:val="27"/>
              </w:rPr>
              <w:t>рынки</w:t>
            </w:r>
            <w:r w:rsidRPr="00092586">
              <w:rPr>
                <w:spacing w:val="-3"/>
                <w:sz w:val="27"/>
                <w:szCs w:val="27"/>
              </w:rPr>
              <w:t xml:space="preserve"> </w:t>
            </w:r>
            <w:r w:rsidRPr="00092586">
              <w:rPr>
                <w:sz w:val="27"/>
                <w:szCs w:val="27"/>
              </w:rPr>
              <w:t>и базы,</w:t>
            </w:r>
            <w:r w:rsidRPr="00092586">
              <w:rPr>
                <w:spacing w:val="-1"/>
                <w:sz w:val="27"/>
                <w:szCs w:val="27"/>
              </w:rPr>
              <w:t xml:space="preserve"> </w:t>
            </w:r>
            <w:r w:rsidRPr="00092586">
              <w:rPr>
                <w:sz w:val="27"/>
                <w:szCs w:val="27"/>
              </w:rPr>
              <w:t>ярмарки,</w:t>
            </w:r>
          </w:p>
        </w:tc>
        <w:tc>
          <w:tcPr>
            <w:tcW w:w="2714" w:type="dxa"/>
          </w:tcPr>
          <w:p w:rsidR="00D548AD" w:rsidRPr="00092586" w:rsidRDefault="00D548AD" w:rsidP="001D178A">
            <w:pPr>
              <w:pStyle w:val="TableParagraph"/>
              <w:spacing w:before="102"/>
              <w:ind w:left="82" w:right="70" w:firstLine="2"/>
              <w:jc w:val="center"/>
              <w:rPr>
                <w:sz w:val="27"/>
                <w:szCs w:val="27"/>
              </w:rPr>
            </w:pPr>
            <w:r w:rsidRPr="00092586">
              <w:rPr>
                <w:sz w:val="27"/>
                <w:szCs w:val="27"/>
              </w:rPr>
              <w:t>магазины</w:t>
            </w:r>
            <w:r w:rsidRPr="00092586">
              <w:rPr>
                <w:spacing w:val="1"/>
                <w:sz w:val="27"/>
                <w:szCs w:val="27"/>
              </w:rPr>
              <w:t xml:space="preserve"> </w:t>
            </w:r>
            <w:r w:rsidRPr="00092586">
              <w:rPr>
                <w:sz w:val="27"/>
                <w:szCs w:val="27"/>
              </w:rPr>
              <w:t>продовольственных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промышленных товаров,</w:t>
            </w:r>
            <w:r w:rsidRPr="00092586">
              <w:rPr>
                <w:spacing w:val="-57"/>
                <w:sz w:val="27"/>
                <w:szCs w:val="27"/>
              </w:rPr>
              <w:t xml:space="preserve"> </w:t>
            </w:r>
            <w:r w:rsidRPr="00092586">
              <w:rPr>
                <w:sz w:val="27"/>
                <w:szCs w:val="27"/>
              </w:rPr>
              <w:t>предприятия</w:t>
            </w:r>
          </w:p>
        </w:tc>
        <w:tc>
          <w:tcPr>
            <w:tcW w:w="2893" w:type="dxa"/>
          </w:tcPr>
          <w:p w:rsidR="00D548AD" w:rsidRPr="00092586" w:rsidRDefault="00D548AD" w:rsidP="001D178A">
            <w:pPr>
              <w:pStyle w:val="TableParagraph"/>
              <w:spacing w:before="102"/>
              <w:ind w:left="129" w:right="112"/>
              <w:jc w:val="center"/>
              <w:rPr>
                <w:sz w:val="27"/>
                <w:szCs w:val="27"/>
              </w:rPr>
            </w:pPr>
            <w:r w:rsidRPr="00092586">
              <w:rPr>
                <w:sz w:val="27"/>
                <w:szCs w:val="27"/>
              </w:rPr>
              <w:t>магазины</w:t>
            </w:r>
            <w:r w:rsidRPr="00092586">
              <w:rPr>
                <w:spacing w:val="1"/>
                <w:sz w:val="27"/>
                <w:szCs w:val="27"/>
              </w:rPr>
              <w:t xml:space="preserve"> </w:t>
            </w:r>
            <w:r w:rsidRPr="00092586">
              <w:rPr>
                <w:sz w:val="27"/>
                <w:szCs w:val="27"/>
              </w:rPr>
              <w:t>продовольственных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промышленных товаров</w:t>
            </w:r>
            <w:r w:rsidRPr="00092586">
              <w:rPr>
                <w:spacing w:val="-57"/>
                <w:sz w:val="27"/>
                <w:szCs w:val="27"/>
              </w:rPr>
              <w:t xml:space="preserve"> </w:t>
            </w:r>
            <w:r w:rsidRPr="00092586">
              <w:rPr>
                <w:sz w:val="27"/>
                <w:szCs w:val="27"/>
              </w:rPr>
              <w:t>повседневного</w:t>
            </w:r>
            <w:r w:rsidRPr="00092586">
              <w:rPr>
                <w:spacing w:val="-2"/>
                <w:sz w:val="27"/>
                <w:szCs w:val="27"/>
              </w:rPr>
              <w:t xml:space="preserve"> </w:t>
            </w:r>
            <w:r w:rsidRPr="00092586">
              <w:rPr>
                <w:sz w:val="27"/>
                <w:szCs w:val="27"/>
              </w:rPr>
              <w:t>спроса,</w:t>
            </w:r>
          </w:p>
        </w:tc>
      </w:tr>
    </w:tbl>
    <w:p w:rsidR="008C387B" w:rsidRPr="00092586" w:rsidRDefault="008C387B">
      <w:pPr>
        <w:jc w:val="center"/>
        <w:rPr>
          <w:sz w:val="27"/>
          <w:szCs w:val="27"/>
        </w:rPr>
        <w:sectPr w:rsidR="008C387B" w:rsidRPr="00092586" w:rsidSect="00CE1433">
          <w:pgSz w:w="16840" w:h="11910" w:orient="landscape"/>
          <w:pgMar w:top="1100" w:right="900" w:bottom="280" w:left="1276" w:header="717" w:footer="0" w:gutter="0"/>
          <w:cols w:space="720"/>
        </w:sectPr>
      </w:pPr>
    </w:p>
    <w:p w:rsidR="008C387B" w:rsidRPr="00092586" w:rsidRDefault="008C387B">
      <w:pPr>
        <w:pStyle w:val="a3"/>
        <w:ind w:left="0"/>
        <w:rPr>
          <w:sz w:val="27"/>
          <w:szCs w:val="27"/>
        </w:rPr>
      </w:pPr>
    </w:p>
    <w:p w:rsidR="008C387B" w:rsidRPr="00092586" w:rsidRDefault="008C387B">
      <w:pPr>
        <w:pStyle w:val="a3"/>
        <w:ind w:left="0"/>
        <w:rPr>
          <w:sz w:val="27"/>
          <w:szCs w:val="27"/>
        </w:rPr>
      </w:pPr>
    </w:p>
    <w:p w:rsidR="008C387B" w:rsidRPr="00092586" w:rsidRDefault="008C387B">
      <w:pPr>
        <w:pStyle w:val="a3"/>
        <w:spacing w:before="9"/>
        <w:ind w:left="0"/>
        <w:rPr>
          <w:sz w:val="27"/>
          <w:szCs w:val="27"/>
        </w:rPr>
      </w:pP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330"/>
        <w:gridCol w:w="2995"/>
        <w:gridCol w:w="3139"/>
        <w:gridCol w:w="2714"/>
        <w:gridCol w:w="2610"/>
      </w:tblGrid>
      <w:tr w:rsidR="008C387B" w:rsidRPr="00092586" w:rsidTr="00317194">
        <w:trPr>
          <w:trHeight w:val="755"/>
        </w:trPr>
        <w:tc>
          <w:tcPr>
            <w:tcW w:w="663" w:type="dxa"/>
          </w:tcPr>
          <w:p w:rsidR="008C387B" w:rsidRPr="00092586" w:rsidRDefault="008C387B">
            <w:pPr>
              <w:pStyle w:val="TableParagraph"/>
              <w:rPr>
                <w:sz w:val="27"/>
                <w:szCs w:val="27"/>
              </w:rPr>
            </w:pPr>
          </w:p>
        </w:tc>
        <w:tc>
          <w:tcPr>
            <w:tcW w:w="2330" w:type="dxa"/>
          </w:tcPr>
          <w:p w:rsidR="008C387B" w:rsidRPr="00092586" w:rsidRDefault="008C387B">
            <w:pPr>
              <w:pStyle w:val="TableParagraph"/>
              <w:rPr>
                <w:sz w:val="27"/>
                <w:szCs w:val="27"/>
              </w:rPr>
            </w:pPr>
          </w:p>
        </w:tc>
        <w:tc>
          <w:tcPr>
            <w:tcW w:w="2995" w:type="dxa"/>
          </w:tcPr>
          <w:p w:rsidR="008C387B" w:rsidRPr="00092586" w:rsidRDefault="008C387B">
            <w:pPr>
              <w:pStyle w:val="TableParagraph"/>
              <w:rPr>
                <w:sz w:val="27"/>
                <w:szCs w:val="27"/>
              </w:rPr>
            </w:pPr>
          </w:p>
        </w:tc>
        <w:tc>
          <w:tcPr>
            <w:tcW w:w="3139" w:type="dxa"/>
          </w:tcPr>
          <w:p w:rsidR="008C387B" w:rsidRPr="00092586" w:rsidRDefault="006C1E8F">
            <w:pPr>
              <w:pStyle w:val="TableParagraph"/>
              <w:spacing w:before="99"/>
              <w:ind w:left="1155" w:right="75" w:hanging="1050"/>
              <w:rPr>
                <w:sz w:val="27"/>
                <w:szCs w:val="27"/>
              </w:rPr>
            </w:pPr>
            <w:r w:rsidRPr="00092586">
              <w:rPr>
                <w:sz w:val="27"/>
                <w:szCs w:val="27"/>
              </w:rPr>
              <w:t>предприятия общественного</w:t>
            </w:r>
            <w:r w:rsidRPr="00092586">
              <w:rPr>
                <w:spacing w:val="-57"/>
                <w:sz w:val="27"/>
                <w:szCs w:val="27"/>
              </w:rPr>
              <w:t xml:space="preserve"> </w:t>
            </w:r>
            <w:r w:rsidRPr="00092586">
              <w:rPr>
                <w:sz w:val="27"/>
                <w:szCs w:val="27"/>
              </w:rPr>
              <w:t>питания</w:t>
            </w:r>
          </w:p>
        </w:tc>
        <w:tc>
          <w:tcPr>
            <w:tcW w:w="2714" w:type="dxa"/>
          </w:tcPr>
          <w:p w:rsidR="008C387B" w:rsidRPr="00092586" w:rsidRDefault="006C1E8F">
            <w:pPr>
              <w:pStyle w:val="TableParagraph"/>
              <w:spacing w:before="99"/>
              <w:ind w:left="130"/>
              <w:rPr>
                <w:sz w:val="27"/>
                <w:szCs w:val="27"/>
              </w:rPr>
            </w:pPr>
            <w:r w:rsidRPr="00092586">
              <w:rPr>
                <w:sz w:val="27"/>
                <w:szCs w:val="27"/>
              </w:rPr>
              <w:t>общественного</w:t>
            </w:r>
            <w:r w:rsidRPr="00092586">
              <w:rPr>
                <w:spacing w:val="-3"/>
                <w:sz w:val="27"/>
                <w:szCs w:val="27"/>
              </w:rPr>
              <w:t xml:space="preserve"> </w:t>
            </w:r>
            <w:r w:rsidRPr="00092586">
              <w:rPr>
                <w:sz w:val="27"/>
                <w:szCs w:val="27"/>
              </w:rPr>
              <w:t>питания</w:t>
            </w:r>
          </w:p>
        </w:tc>
        <w:tc>
          <w:tcPr>
            <w:tcW w:w="2610" w:type="dxa"/>
          </w:tcPr>
          <w:p w:rsidR="008C387B" w:rsidRPr="00092586" w:rsidRDefault="006C1E8F">
            <w:pPr>
              <w:pStyle w:val="TableParagraph"/>
              <w:spacing w:before="99"/>
              <w:ind w:left="1012" w:right="204" w:hanging="773"/>
              <w:rPr>
                <w:sz w:val="27"/>
                <w:szCs w:val="27"/>
              </w:rPr>
            </w:pPr>
            <w:r w:rsidRPr="00092586">
              <w:rPr>
                <w:sz w:val="27"/>
                <w:szCs w:val="27"/>
              </w:rPr>
              <w:t>пункты общественного</w:t>
            </w:r>
            <w:r w:rsidRPr="00092586">
              <w:rPr>
                <w:spacing w:val="-57"/>
                <w:sz w:val="27"/>
                <w:szCs w:val="27"/>
              </w:rPr>
              <w:t xml:space="preserve"> </w:t>
            </w:r>
            <w:r w:rsidRPr="00092586">
              <w:rPr>
                <w:sz w:val="27"/>
                <w:szCs w:val="27"/>
              </w:rPr>
              <w:t>питания</w:t>
            </w:r>
          </w:p>
        </w:tc>
      </w:tr>
      <w:tr w:rsidR="008C387B" w:rsidRPr="00092586" w:rsidTr="00317194">
        <w:trPr>
          <w:trHeight w:val="2964"/>
        </w:trPr>
        <w:tc>
          <w:tcPr>
            <w:tcW w:w="663" w:type="dxa"/>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spacing w:before="9"/>
              <w:rPr>
                <w:sz w:val="27"/>
                <w:szCs w:val="27"/>
              </w:rPr>
            </w:pPr>
          </w:p>
          <w:p w:rsidR="008C387B" w:rsidRPr="00092586" w:rsidRDefault="006C1E8F">
            <w:pPr>
              <w:pStyle w:val="TableParagraph"/>
              <w:ind w:left="9"/>
              <w:jc w:val="center"/>
              <w:rPr>
                <w:sz w:val="27"/>
                <w:szCs w:val="27"/>
              </w:rPr>
            </w:pPr>
            <w:r w:rsidRPr="00092586">
              <w:rPr>
                <w:sz w:val="27"/>
                <w:szCs w:val="27"/>
              </w:rPr>
              <w:t>7</w:t>
            </w:r>
          </w:p>
        </w:tc>
        <w:tc>
          <w:tcPr>
            <w:tcW w:w="2330" w:type="dxa"/>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spacing w:before="10"/>
              <w:rPr>
                <w:sz w:val="27"/>
                <w:szCs w:val="27"/>
              </w:rPr>
            </w:pPr>
          </w:p>
          <w:p w:rsidR="008C387B" w:rsidRPr="00092586" w:rsidRDefault="006C1E8F">
            <w:pPr>
              <w:pStyle w:val="TableParagraph"/>
              <w:ind w:left="162" w:right="147"/>
              <w:jc w:val="center"/>
              <w:rPr>
                <w:sz w:val="27"/>
                <w:szCs w:val="27"/>
              </w:rPr>
            </w:pPr>
            <w:r w:rsidRPr="00092586">
              <w:rPr>
                <w:sz w:val="27"/>
                <w:szCs w:val="27"/>
              </w:rPr>
              <w:t>Учреждения</w:t>
            </w:r>
            <w:r w:rsidRPr="00092586">
              <w:rPr>
                <w:spacing w:val="1"/>
                <w:sz w:val="27"/>
                <w:szCs w:val="27"/>
              </w:rPr>
              <w:t xml:space="preserve"> </w:t>
            </w:r>
            <w:r w:rsidRPr="00092586">
              <w:rPr>
                <w:sz w:val="27"/>
                <w:szCs w:val="27"/>
              </w:rPr>
              <w:t>бытового и</w:t>
            </w:r>
            <w:r w:rsidRPr="00092586">
              <w:rPr>
                <w:spacing w:val="1"/>
                <w:sz w:val="27"/>
                <w:szCs w:val="27"/>
              </w:rPr>
              <w:t xml:space="preserve"> </w:t>
            </w:r>
            <w:r w:rsidRPr="00092586">
              <w:rPr>
                <w:spacing w:val="-1"/>
                <w:sz w:val="27"/>
                <w:szCs w:val="27"/>
              </w:rPr>
              <w:t>коммунального</w:t>
            </w:r>
            <w:r w:rsidRPr="00092586">
              <w:rPr>
                <w:spacing w:val="-57"/>
                <w:sz w:val="27"/>
                <w:szCs w:val="27"/>
              </w:rPr>
              <w:t xml:space="preserve"> </w:t>
            </w:r>
            <w:r w:rsidRPr="00092586">
              <w:rPr>
                <w:sz w:val="27"/>
                <w:szCs w:val="27"/>
              </w:rPr>
              <w:t>обслуживания</w:t>
            </w:r>
          </w:p>
        </w:tc>
        <w:tc>
          <w:tcPr>
            <w:tcW w:w="2995"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160" w:right="146" w:hanging="2"/>
              <w:jc w:val="center"/>
              <w:rPr>
                <w:sz w:val="27"/>
                <w:szCs w:val="27"/>
              </w:rPr>
            </w:pPr>
            <w:r w:rsidRPr="00092586">
              <w:rPr>
                <w:sz w:val="27"/>
                <w:szCs w:val="27"/>
              </w:rPr>
              <w:t>гостиницы высшей</w:t>
            </w:r>
            <w:r w:rsidRPr="00092586">
              <w:rPr>
                <w:spacing w:val="1"/>
                <w:sz w:val="27"/>
                <w:szCs w:val="27"/>
              </w:rPr>
              <w:t xml:space="preserve"> </w:t>
            </w:r>
            <w:r w:rsidRPr="00092586">
              <w:rPr>
                <w:sz w:val="27"/>
                <w:szCs w:val="27"/>
              </w:rPr>
              <w:t>категории, фабрики</w:t>
            </w:r>
            <w:r w:rsidRPr="00092586">
              <w:rPr>
                <w:spacing w:val="1"/>
                <w:sz w:val="27"/>
                <w:szCs w:val="27"/>
              </w:rPr>
              <w:t xml:space="preserve"> </w:t>
            </w:r>
            <w:r w:rsidRPr="00092586">
              <w:rPr>
                <w:sz w:val="27"/>
                <w:szCs w:val="27"/>
              </w:rPr>
              <w:t>прачечные, фабрики</w:t>
            </w:r>
            <w:r w:rsidRPr="00092586">
              <w:rPr>
                <w:spacing w:val="1"/>
                <w:sz w:val="27"/>
                <w:szCs w:val="27"/>
              </w:rPr>
              <w:t xml:space="preserve"> </w:t>
            </w:r>
            <w:r w:rsidRPr="00092586">
              <w:rPr>
                <w:sz w:val="27"/>
                <w:szCs w:val="27"/>
              </w:rPr>
              <w:t>централизованного</w:t>
            </w:r>
            <w:r w:rsidRPr="00092586">
              <w:rPr>
                <w:spacing w:val="1"/>
                <w:sz w:val="27"/>
                <w:szCs w:val="27"/>
              </w:rPr>
              <w:t xml:space="preserve"> </w:t>
            </w:r>
            <w:r w:rsidRPr="00092586">
              <w:rPr>
                <w:sz w:val="27"/>
                <w:szCs w:val="27"/>
              </w:rPr>
              <w:t>выполнения</w:t>
            </w:r>
            <w:r w:rsidRPr="00092586">
              <w:rPr>
                <w:spacing w:val="-7"/>
                <w:sz w:val="27"/>
                <w:szCs w:val="27"/>
              </w:rPr>
              <w:t xml:space="preserve"> </w:t>
            </w:r>
            <w:r w:rsidRPr="00092586">
              <w:rPr>
                <w:sz w:val="27"/>
                <w:szCs w:val="27"/>
              </w:rPr>
              <w:t>заказов,</w:t>
            </w:r>
            <w:r w:rsidRPr="00092586">
              <w:rPr>
                <w:spacing w:val="-4"/>
                <w:sz w:val="27"/>
                <w:szCs w:val="27"/>
              </w:rPr>
              <w:t xml:space="preserve"> </w:t>
            </w:r>
            <w:r w:rsidRPr="00092586">
              <w:rPr>
                <w:sz w:val="27"/>
                <w:szCs w:val="27"/>
              </w:rPr>
              <w:t>дома</w:t>
            </w:r>
            <w:r w:rsidRPr="00092586">
              <w:rPr>
                <w:spacing w:val="-57"/>
                <w:sz w:val="27"/>
                <w:szCs w:val="27"/>
              </w:rPr>
              <w:t xml:space="preserve"> </w:t>
            </w:r>
            <w:r w:rsidRPr="00092586">
              <w:rPr>
                <w:sz w:val="27"/>
                <w:szCs w:val="27"/>
              </w:rPr>
              <w:t>быта, банно-</w:t>
            </w:r>
            <w:r w:rsidRPr="00092586">
              <w:rPr>
                <w:spacing w:val="1"/>
                <w:sz w:val="27"/>
                <w:szCs w:val="27"/>
              </w:rPr>
              <w:t xml:space="preserve"> </w:t>
            </w:r>
            <w:r w:rsidRPr="00092586">
              <w:rPr>
                <w:sz w:val="27"/>
                <w:szCs w:val="27"/>
              </w:rPr>
              <w:t>оздоровительные</w:t>
            </w:r>
            <w:r w:rsidRPr="00092586">
              <w:rPr>
                <w:spacing w:val="1"/>
                <w:sz w:val="27"/>
                <w:szCs w:val="27"/>
              </w:rPr>
              <w:t xml:space="preserve"> </w:t>
            </w:r>
            <w:r w:rsidRPr="00092586">
              <w:rPr>
                <w:sz w:val="27"/>
                <w:szCs w:val="27"/>
              </w:rPr>
              <w:t>комплексы, аквапарки,</w:t>
            </w:r>
            <w:r w:rsidRPr="00092586">
              <w:rPr>
                <w:spacing w:val="1"/>
                <w:sz w:val="27"/>
                <w:szCs w:val="27"/>
              </w:rPr>
              <w:t xml:space="preserve"> </w:t>
            </w:r>
            <w:r w:rsidRPr="00092586">
              <w:rPr>
                <w:sz w:val="27"/>
                <w:szCs w:val="27"/>
              </w:rPr>
              <w:t>общественные</w:t>
            </w:r>
            <w:r w:rsidRPr="00092586">
              <w:rPr>
                <w:spacing w:val="-3"/>
                <w:sz w:val="27"/>
                <w:szCs w:val="27"/>
              </w:rPr>
              <w:t xml:space="preserve"> </w:t>
            </w:r>
            <w:r w:rsidRPr="00092586">
              <w:rPr>
                <w:sz w:val="27"/>
                <w:szCs w:val="27"/>
              </w:rPr>
              <w:t>туалеты</w:t>
            </w:r>
          </w:p>
        </w:tc>
        <w:tc>
          <w:tcPr>
            <w:tcW w:w="3139" w:type="dxa"/>
          </w:tcPr>
          <w:p w:rsidR="008C387B" w:rsidRPr="00092586" w:rsidRDefault="006C1E8F">
            <w:pPr>
              <w:pStyle w:val="TableParagraph"/>
              <w:spacing w:before="102"/>
              <w:ind w:left="315" w:right="300" w:firstLine="1"/>
              <w:jc w:val="center"/>
              <w:rPr>
                <w:sz w:val="27"/>
                <w:szCs w:val="27"/>
              </w:rPr>
            </w:pPr>
            <w:r w:rsidRPr="00092586">
              <w:rPr>
                <w:sz w:val="27"/>
                <w:szCs w:val="27"/>
              </w:rPr>
              <w:t>специализированные</w:t>
            </w:r>
            <w:r w:rsidRPr="00092586">
              <w:rPr>
                <w:spacing w:val="1"/>
                <w:sz w:val="27"/>
                <w:szCs w:val="27"/>
              </w:rPr>
              <w:t xml:space="preserve"> </w:t>
            </w:r>
            <w:r w:rsidRPr="00092586">
              <w:rPr>
                <w:sz w:val="27"/>
                <w:szCs w:val="27"/>
              </w:rPr>
              <w:t>предприятия бытового</w:t>
            </w:r>
            <w:r w:rsidRPr="00092586">
              <w:rPr>
                <w:spacing w:val="1"/>
                <w:sz w:val="27"/>
                <w:szCs w:val="27"/>
              </w:rPr>
              <w:t xml:space="preserve"> </w:t>
            </w:r>
            <w:r w:rsidRPr="00092586">
              <w:rPr>
                <w:sz w:val="27"/>
                <w:szCs w:val="27"/>
              </w:rPr>
              <w:t>обслуживания, фабрики</w:t>
            </w:r>
            <w:r w:rsidRPr="00092586">
              <w:rPr>
                <w:spacing w:val="-57"/>
                <w:sz w:val="27"/>
                <w:szCs w:val="27"/>
              </w:rPr>
              <w:t xml:space="preserve"> </w:t>
            </w:r>
            <w:r w:rsidRPr="00092586">
              <w:rPr>
                <w:sz w:val="27"/>
                <w:szCs w:val="27"/>
              </w:rPr>
              <w:t>прачечные - химчистки,</w:t>
            </w:r>
            <w:r w:rsidRPr="00092586">
              <w:rPr>
                <w:spacing w:val="-57"/>
                <w:sz w:val="27"/>
                <w:szCs w:val="27"/>
              </w:rPr>
              <w:t xml:space="preserve"> </w:t>
            </w:r>
            <w:r w:rsidRPr="00092586">
              <w:rPr>
                <w:sz w:val="27"/>
                <w:szCs w:val="27"/>
              </w:rPr>
              <w:t>прачечные - химчистки</w:t>
            </w:r>
            <w:r w:rsidRPr="00092586">
              <w:rPr>
                <w:spacing w:val="1"/>
                <w:sz w:val="27"/>
                <w:szCs w:val="27"/>
              </w:rPr>
              <w:t xml:space="preserve"> </w:t>
            </w:r>
            <w:r w:rsidRPr="00092586">
              <w:rPr>
                <w:sz w:val="27"/>
                <w:szCs w:val="27"/>
              </w:rPr>
              <w:t>самообслуживания,</w:t>
            </w:r>
            <w:r w:rsidRPr="00092586">
              <w:rPr>
                <w:spacing w:val="1"/>
                <w:sz w:val="27"/>
                <w:szCs w:val="27"/>
              </w:rPr>
              <w:t xml:space="preserve"> </w:t>
            </w:r>
            <w:r w:rsidRPr="00092586">
              <w:rPr>
                <w:sz w:val="27"/>
                <w:szCs w:val="27"/>
              </w:rPr>
              <w:t>пожарные депо, банно-</w:t>
            </w:r>
            <w:r w:rsidRPr="00092586">
              <w:rPr>
                <w:spacing w:val="1"/>
                <w:sz w:val="27"/>
                <w:szCs w:val="27"/>
              </w:rPr>
              <w:t xml:space="preserve"> </w:t>
            </w:r>
            <w:r w:rsidRPr="00092586">
              <w:rPr>
                <w:sz w:val="27"/>
                <w:szCs w:val="27"/>
              </w:rPr>
              <w:t>оздоровительные</w:t>
            </w:r>
            <w:r w:rsidRPr="00092586">
              <w:rPr>
                <w:spacing w:val="1"/>
                <w:sz w:val="27"/>
                <w:szCs w:val="27"/>
              </w:rPr>
              <w:t xml:space="preserve"> </w:t>
            </w:r>
            <w:r w:rsidRPr="00092586">
              <w:rPr>
                <w:sz w:val="27"/>
                <w:szCs w:val="27"/>
              </w:rPr>
              <w:t>учреждения,</w:t>
            </w:r>
            <w:r w:rsidRPr="00092586">
              <w:rPr>
                <w:spacing w:val="-10"/>
                <w:sz w:val="27"/>
                <w:szCs w:val="27"/>
              </w:rPr>
              <w:t xml:space="preserve"> </w:t>
            </w:r>
            <w:r w:rsidRPr="00092586">
              <w:rPr>
                <w:sz w:val="27"/>
                <w:szCs w:val="27"/>
              </w:rPr>
              <w:t>гостиницы,</w:t>
            </w:r>
            <w:r w:rsidRPr="00092586">
              <w:rPr>
                <w:spacing w:val="-57"/>
                <w:sz w:val="27"/>
                <w:szCs w:val="27"/>
              </w:rPr>
              <w:t xml:space="preserve"> </w:t>
            </w:r>
            <w:r w:rsidRPr="00092586">
              <w:rPr>
                <w:sz w:val="27"/>
                <w:szCs w:val="27"/>
              </w:rPr>
              <w:t>общественные</w:t>
            </w:r>
            <w:r w:rsidRPr="00092586">
              <w:rPr>
                <w:spacing w:val="-4"/>
                <w:sz w:val="27"/>
                <w:szCs w:val="27"/>
              </w:rPr>
              <w:t xml:space="preserve"> </w:t>
            </w:r>
            <w:r w:rsidRPr="00092586">
              <w:rPr>
                <w:sz w:val="27"/>
                <w:szCs w:val="27"/>
              </w:rPr>
              <w:t>туалеты</w:t>
            </w:r>
          </w:p>
        </w:tc>
        <w:tc>
          <w:tcPr>
            <w:tcW w:w="2714" w:type="dxa"/>
          </w:tcPr>
          <w:p w:rsidR="008C387B" w:rsidRPr="00092586" w:rsidRDefault="008C387B">
            <w:pPr>
              <w:pStyle w:val="TableParagraph"/>
              <w:rPr>
                <w:sz w:val="27"/>
                <w:szCs w:val="27"/>
              </w:rPr>
            </w:pPr>
          </w:p>
          <w:p w:rsidR="008C387B" w:rsidRPr="00092586" w:rsidRDefault="008C387B">
            <w:pPr>
              <w:pStyle w:val="TableParagraph"/>
              <w:spacing w:before="10"/>
              <w:rPr>
                <w:sz w:val="27"/>
                <w:szCs w:val="27"/>
              </w:rPr>
            </w:pPr>
          </w:p>
          <w:p w:rsidR="008C387B" w:rsidRPr="00092586" w:rsidRDefault="006C1E8F">
            <w:pPr>
              <w:pStyle w:val="TableParagraph"/>
              <w:ind w:left="155" w:right="141" w:firstLine="1"/>
              <w:jc w:val="center"/>
              <w:rPr>
                <w:sz w:val="27"/>
                <w:szCs w:val="27"/>
              </w:rPr>
            </w:pPr>
            <w:r w:rsidRPr="00092586">
              <w:rPr>
                <w:sz w:val="27"/>
                <w:szCs w:val="27"/>
              </w:rPr>
              <w:t>предприятия бытового</w:t>
            </w:r>
            <w:r w:rsidRPr="00092586">
              <w:rPr>
                <w:spacing w:val="1"/>
                <w:sz w:val="27"/>
                <w:szCs w:val="27"/>
              </w:rPr>
              <w:t xml:space="preserve"> </w:t>
            </w:r>
            <w:r w:rsidRPr="00092586">
              <w:rPr>
                <w:sz w:val="27"/>
                <w:szCs w:val="27"/>
              </w:rPr>
              <w:t>обслуживания,</w:t>
            </w:r>
            <w:r w:rsidRPr="00092586">
              <w:rPr>
                <w:spacing w:val="1"/>
                <w:sz w:val="27"/>
                <w:szCs w:val="27"/>
              </w:rPr>
              <w:t xml:space="preserve"> </w:t>
            </w:r>
            <w:r w:rsidRPr="00092586">
              <w:rPr>
                <w:sz w:val="27"/>
                <w:szCs w:val="27"/>
              </w:rPr>
              <w:t>прачечные - химчистки</w:t>
            </w:r>
            <w:r w:rsidRPr="00092586">
              <w:rPr>
                <w:spacing w:val="-57"/>
                <w:sz w:val="27"/>
                <w:szCs w:val="27"/>
              </w:rPr>
              <w:t xml:space="preserve"> </w:t>
            </w:r>
            <w:r w:rsidRPr="00092586">
              <w:rPr>
                <w:sz w:val="27"/>
                <w:szCs w:val="27"/>
              </w:rPr>
              <w:t>самообслуживания,</w:t>
            </w:r>
            <w:r w:rsidRPr="00092586">
              <w:rPr>
                <w:spacing w:val="1"/>
                <w:sz w:val="27"/>
                <w:szCs w:val="27"/>
              </w:rPr>
              <w:t xml:space="preserve"> </w:t>
            </w:r>
            <w:r w:rsidRPr="00092586">
              <w:rPr>
                <w:sz w:val="27"/>
                <w:szCs w:val="27"/>
              </w:rPr>
              <w:t>бани, пожарные депо,</w:t>
            </w:r>
            <w:r w:rsidRPr="00092586">
              <w:rPr>
                <w:spacing w:val="1"/>
                <w:sz w:val="27"/>
                <w:szCs w:val="27"/>
              </w:rPr>
              <w:t xml:space="preserve"> </w:t>
            </w:r>
            <w:r w:rsidRPr="00092586">
              <w:rPr>
                <w:sz w:val="27"/>
                <w:szCs w:val="27"/>
              </w:rPr>
              <w:t>общественные</w:t>
            </w:r>
            <w:r w:rsidRPr="00092586">
              <w:rPr>
                <w:spacing w:val="-6"/>
                <w:sz w:val="27"/>
                <w:szCs w:val="27"/>
              </w:rPr>
              <w:t xml:space="preserve"> </w:t>
            </w:r>
            <w:r w:rsidRPr="00092586">
              <w:rPr>
                <w:sz w:val="27"/>
                <w:szCs w:val="27"/>
              </w:rPr>
              <w:t>туалеты</w:t>
            </w:r>
          </w:p>
        </w:tc>
        <w:tc>
          <w:tcPr>
            <w:tcW w:w="2610" w:type="dxa"/>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spacing w:before="10"/>
              <w:rPr>
                <w:sz w:val="27"/>
                <w:szCs w:val="27"/>
              </w:rPr>
            </w:pPr>
          </w:p>
          <w:p w:rsidR="008C387B" w:rsidRPr="00092586" w:rsidRDefault="006C1E8F">
            <w:pPr>
              <w:pStyle w:val="TableParagraph"/>
              <w:ind w:left="120" w:right="100" w:hanging="3"/>
              <w:jc w:val="center"/>
              <w:rPr>
                <w:sz w:val="27"/>
                <w:szCs w:val="27"/>
              </w:rPr>
            </w:pPr>
            <w:r w:rsidRPr="00092586">
              <w:rPr>
                <w:sz w:val="27"/>
                <w:szCs w:val="27"/>
              </w:rPr>
              <w:t>предприятия бытового</w:t>
            </w:r>
            <w:r w:rsidRPr="00092586">
              <w:rPr>
                <w:spacing w:val="1"/>
                <w:sz w:val="27"/>
                <w:szCs w:val="27"/>
              </w:rPr>
              <w:t xml:space="preserve"> </w:t>
            </w:r>
            <w:r w:rsidRPr="00092586">
              <w:rPr>
                <w:sz w:val="27"/>
                <w:szCs w:val="27"/>
              </w:rPr>
              <w:t>обслуживания,</w:t>
            </w:r>
            <w:r w:rsidRPr="00092586">
              <w:rPr>
                <w:spacing w:val="-8"/>
                <w:sz w:val="27"/>
                <w:szCs w:val="27"/>
              </w:rPr>
              <w:t xml:space="preserve"> </w:t>
            </w:r>
            <w:r w:rsidRPr="00092586">
              <w:rPr>
                <w:sz w:val="27"/>
                <w:szCs w:val="27"/>
              </w:rPr>
              <w:t>приемные</w:t>
            </w:r>
            <w:r w:rsidRPr="00092586">
              <w:rPr>
                <w:spacing w:val="-57"/>
                <w:sz w:val="27"/>
                <w:szCs w:val="27"/>
              </w:rPr>
              <w:t xml:space="preserve"> </w:t>
            </w:r>
            <w:r w:rsidRPr="00092586">
              <w:rPr>
                <w:sz w:val="27"/>
                <w:szCs w:val="27"/>
              </w:rPr>
              <w:t>пункты</w:t>
            </w:r>
            <w:r w:rsidRPr="00092586">
              <w:rPr>
                <w:spacing w:val="-1"/>
                <w:sz w:val="27"/>
                <w:szCs w:val="27"/>
              </w:rPr>
              <w:t xml:space="preserve"> </w:t>
            </w:r>
            <w:r w:rsidRPr="00092586">
              <w:rPr>
                <w:sz w:val="27"/>
                <w:szCs w:val="27"/>
              </w:rPr>
              <w:t>прачечных</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химчисток,</w:t>
            </w:r>
            <w:r w:rsidRPr="00092586">
              <w:rPr>
                <w:spacing w:val="-1"/>
                <w:sz w:val="27"/>
                <w:szCs w:val="27"/>
              </w:rPr>
              <w:t xml:space="preserve"> </w:t>
            </w:r>
            <w:r w:rsidRPr="00092586">
              <w:rPr>
                <w:sz w:val="27"/>
                <w:szCs w:val="27"/>
              </w:rPr>
              <w:t>бани</w:t>
            </w:r>
          </w:p>
        </w:tc>
      </w:tr>
    </w:tbl>
    <w:p w:rsidR="008C387B" w:rsidRPr="00092586" w:rsidRDefault="008C387B">
      <w:pPr>
        <w:pStyle w:val="a3"/>
        <w:spacing w:before="3"/>
        <w:ind w:left="0"/>
        <w:rPr>
          <w:sz w:val="27"/>
          <w:szCs w:val="27"/>
        </w:rPr>
      </w:pPr>
    </w:p>
    <w:p w:rsidR="004626A3" w:rsidRPr="004626A3" w:rsidRDefault="006C1E8F" w:rsidP="004626A3">
      <w:pPr>
        <w:pStyle w:val="1"/>
        <w:numPr>
          <w:ilvl w:val="0"/>
          <w:numId w:val="97"/>
        </w:numPr>
        <w:spacing w:before="89"/>
        <w:ind w:left="142" w:right="-79" w:firstLine="851"/>
        <w:jc w:val="both"/>
        <w:rPr>
          <w:sz w:val="27"/>
          <w:szCs w:val="27"/>
        </w:rPr>
      </w:pPr>
      <w:r w:rsidRPr="00092586">
        <w:rPr>
          <w:sz w:val="27"/>
          <w:szCs w:val="27"/>
        </w:rPr>
        <w:t>Нормы</w:t>
      </w:r>
      <w:r w:rsidRPr="00092586">
        <w:rPr>
          <w:spacing w:val="-3"/>
          <w:sz w:val="27"/>
          <w:szCs w:val="27"/>
        </w:rPr>
        <w:t xml:space="preserve"> </w:t>
      </w:r>
      <w:r w:rsidRPr="00092586">
        <w:rPr>
          <w:sz w:val="27"/>
          <w:szCs w:val="27"/>
        </w:rPr>
        <w:t>расчета</w:t>
      </w:r>
      <w:r w:rsidRPr="00092586">
        <w:rPr>
          <w:spacing w:val="-5"/>
          <w:sz w:val="27"/>
          <w:szCs w:val="27"/>
        </w:rPr>
        <w:t xml:space="preserve"> </w:t>
      </w:r>
      <w:r w:rsidRPr="00092586">
        <w:rPr>
          <w:sz w:val="27"/>
          <w:szCs w:val="27"/>
        </w:rPr>
        <w:t>учреждений</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предприятий</w:t>
      </w:r>
      <w:r w:rsidR="00C95141">
        <w:rPr>
          <w:sz w:val="27"/>
          <w:szCs w:val="27"/>
        </w:rPr>
        <w:t xml:space="preserve"> </w:t>
      </w:r>
      <w:r w:rsidRPr="00092586">
        <w:rPr>
          <w:sz w:val="27"/>
          <w:szCs w:val="27"/>
        </w:rPr>
        <w:t>обслуживания</w:t>
      </w:r>
      <w:r w:rsidRPr="00092586">
        <w:rPr>
          <w:spacing w:val="-67"/>
          <w:sz w:val="27"/>
          <w:szCs w:val="27"/>
        </w:rPr>
        <w:t xml:space="preserve"> </w:t>
      </w:r>
      <w:r w:rsidRPr="00092586">
        <w:rPr>
          <w:sz w:val="27"/>
          <w:szCs w:val="27"/>
        </w:rPr>
        <w:t>и</w:t>
      </w:r>
      <w:r w:rsidRPr="00092586">
        <w:rPr>
          <w:spacing w:val="-3"/>
          <w:sz w:val="27"/>
          <w:szCs w:val="27"/>
        </w:rPr>
        <w:t xml:space="preserve"> </w:t>
      </w:r>
      <w:r w:rsidRPr="00092586">
        <w:rPr>
          <w:sz w:val="27"/>
          <w:szCs w:val="27"/>
        </w:rPr>
        <w:t>размеры</w:t>
      </w:r>
      <w:r w:rsidRPr="00092586">
        <w:rPr>
          <w:spacing w:val="-2"/>
          <w:sz w:val="27"/>
          <w:szCs w:val="27"/>
        </w:rPr>
        <w:t xml:space="preserve"> </w:t>
      </w:r>
      <w:r w:rsidRPr="00092586">
        <w:rPr>
          <w:sz w:val="27"/>
          <w:szCs w:val="27"/>
        </w:rPr>
        <w:t>земельных участков</w:t>
      </w:r>
      <w:r w:rsidRPr="00092586">
        <w:rPr>
          <w:spacing w:val="-2"/>
          <w:sz w:val="27"/>
          <w:szCs w:val="27"/>
        </w:rPr>
        <w:t xml:space="preserve"> </w:t>
      </w:r>
      <w:r w:rsidRPr="00092586">
        <w:rPr>
          <w:sz w:val="27"/>
          <w:szCs w:val="27"/>
        </w:rPr>
        <w:t>для</w:t>
      </w:r>
      <w:r w:rsidRPr="00092586">
        <w:rPr>
          <w:spacing w:val="-3"/>
          <w:sz w:val="27"/>
          <w:szCs w:val="27"/>
        </w:rPr>
        <w:t xml:space="preserve"> </w:t>
      </w:r>
      <w:r w:rsidRPr="00092586">
        <w:rPr>
          <w:sz w:val="27"/>
          <w:szCs w:val="27"/>
        </w:rPr>
        <w:t>их размещения</w:t>
      </w:r>
      <w:r w:rsidR="00A27791" w:rsidRPr="00092586">
        <w:rPr>
          <w:sz w:val="27"/>
          <w:szCs w:val="27"/>
        </w:rPr>
        <w:t xml:space="preserve"> </w:t>
      </w:r>
    </w:p>
    <w:p w:rsidR="008C387B" w:rsidRDefault="006C1E8F" w:rsidP="00DF6C58">
      <w:pPr>
        <w:pStyle w:val="a3"/>
        <w:spacing w:before="89"/>
        <w:ind w:left="0" w:right="-148"/>
        <w:jc w:val="right"/>
        <w:rPr>
          <w:sz w:val="27"/>
          <w:szCs w:val="27"/>
        </w:rPr>
      </w:pPr>
      <w:r w:rsidRPr="00092586">
        <w:rPr>
          <w:sz w:val="27"/>
          <w:szCs w:val="27"/>
        </w:rPr>
        <w:t>Таблица</w:t>
      </w:r>
      <w:r w:rsidRPr="00092586">
        <w:rPr>
          <w:spacing w:val="-1"/>
          <w:sz w:val="27"/>
          <w:szCs w:val="27"/>
        </w:rPr>
        <w:t xml:space="preserve"> </w:t>
      </w:r>
      <w:r w:rsidRPr="00092586">
        <w:rPr>
          <w:sz w:val="27"/>
          <w:szCs w:val="27"/>
        </w:rPr>
        <w:t>4</w:t>
      </w:r>
    </w:p>
    <w:tbl>
      <w:tblPr>
        <w:tblStyle w:val="TableNormal"/>
        <w:tblW w:w="14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14"/>
        <w:gridCol w:w="1545"/>
        <w:gridCol w:w="1701"/>
        <w:gridCol w:w="142"/>
        <w:gridCol w:w="593"/>
        <w:gridCol w:w="257"/>
        <w:gridCol w:w="992"/>
        <w:gridCol w:w="11"/>
        <w:gridCol w:w="131"/>
        <w:gridCol w:w="143"/>
        <w:gridCol w:w="503"/>
        <w:gridCol w:w="630"/>
        <w:gridCol w:w="1703"/>
        <w:gridCol w:w="281"/>
        <w:gridCol w:w="66"/>
        <w:gridCol w:w="37"/>
        <w:gridCol w:w="464"/>
        <w:gridCol w:w="2696"/>
      </w:tblGrid>
      <w:tr w:rsidR="004626A3" w:rsidRPr="0028633A" w:rsidTr="00C9626D">
        <w:trPr>
          <w:trHeight w:val="827"/>
        </w:trPr>
        <w:tc>
          <w:tcPr>
            <w:tcW w:w="2600" w:type="dxa"/>
            <w:gridSpan w:val="2"/>
          </w:tcPr>
          <w:p w:rsidR="004626A3" w:rsidRPr="0028633A" w:rsidRDefault="004626A3" w:rsidP="002B5841">
            <w:pPr>
              <w:pStyle w:val="TableParagraph"/>
              <w:spacing w:line="276" w:lineRule="exact"/>
              <w:ind w:left="37" w:right="11" w:firstLine="14"/>
              <w:jc w:val="center"/>
              <w:rPr>
                <w:sz w:val="28"/>
                <w:szCs w:val="28"/>
              </w:rPr>
            </w:pPr>
            <w:r w:rsidRPr="0028633A">
              <w:rPr>
                <w:sz w:val="28"/>
                <w:szCs w:val="28"/>
              </w:rPr>
              <w:t>Учреждения,</w:t>
            </w:r>
            <w:r w:rsidR="002B5841" w:rsidRPr="0028633A">
              <w:rPr>
                <w:spacing w:val="-58"/>
                <w:sz w:val="28"/>
                <w:szCs w:val="28"/>
              </w:rPr>
              <w:t xml:space="preserve"> </w:t>
            </w:r>
            <w:r w:rsidRPr="0028633A">
              <w:rPr>
                <w:sz w:val="28"/>
                <w:szCs w:val="28"/>
              </w:rPr>
              <w:t>предприятия,</w:t>
            </w:r>
            <w:r w:rsidRPr="0028633A">
              <w:rPr>
                <w:spacing w:val="-58"/>
                <w:sz w:val="28"/>
                <w:szCs w:val="28"/>
              </w:rPr>
              <w:t xml:space="preserve"> </w:t>
            </w:r>
            <w:r w:rsidRPr="0028633A">
              <w:rPr>
                <w:sz w:val="28"/>
                <w:szCs w:val="28"/>
              </w:rPr>
              <w:t>сооружения</w:t>
            </w:r>
          </w:p>
        </w:tc>
        <w:tc>
          <w:tcPr>
            <w:tcW w:w="1545" w:type="dxa"/>
          </w:tcPr>
          <w:p w:rsidR="004626A3" w:rsidRPr="0028633A" w:rsidRDefault="004626A3" w:rsidP="002B5841">
            <w:pPr>
              <w:pStyle w:val="TableParagraph"/>
              <w:spacing w:before="138"/>
              <w:ind w:left="130"/>
              <w:rPr>
                <w:sz w:val="28"/>
                <w:szCs w:val="28"/>
              </w:rPr>
            </w:pPr>
            <w:r w:rsidRPr="0028633A">
              <w:rPr>
                <w:sz w:val="28"/>
                <w:szCs w:val="28"/>
              </w:rPr>
              <w:t>Единица</w:t>
            </w:r>
            <w:r w:rsidRPr="0028633A">
              <w:rPr>
                <w:spacing w:val="1"/>
                <w:sz w:val="28"/>
                <w:szCs w:val="28"/>
              </w:rPr>
              <w:t xml:space="preserve"> </w:t>
            </w:r>
            <w:r w:rsidRPr="0028633A">
              <w:rPr>
                <w:sz w:val="28"/>
                <w:szCs w:val="28"/>
              </w:rPr>
              <w:t>измерения</w:t>
            </w:r>
          </w:p>
        </w:tc>
        <w:tc>
          <w:tcPr>
            <w:tcW w:w="4473" w:type="dxa"/>
            <w:gridSpan w:val="9"/>
          </w:tcPr>
          <w:p w:rsidR="004626A3" w:rsidRPr="0028633A" w:rsidRDefault="004626A3" w:rsidP="002B5841">
            <w:pPr>
              <w:pStyle w:val="TableParagraph"/>
              <w:spacing w:before="138"/>
              <w:ind w:left="145" w:right="76"/>
              <w:jc w:val="center"/>
              <w:rPr>
                <w:sz w:val="28"/>
                <w:szCs w:val="28"/>
              </w:rPr>
            </w:pPr>
            <w:r w:rsidRPr="0028633A">
              <w:rPr>
                <w:sz w:val="28"/>
                <w:szCs w:val="28"/>
              </w:rPr>
              <w:t>Рекомендуемая обеспеченность 1000</w:t>
            </w:r>
            <w:r w:rsidRPr="0028633A">
              <w:rPr>
                <w:spacing w:val="-57"/>
                <w:sz w:val="28"/>
                <w:szCs w:val="28"/>
              </w:rPr>
              <w:t xml:space="preserve"> </w:t>
            </w:r>
            <w:r w:rsidRPr="0028633A">
              <w:rPr>
                <w:sz w:val="28"/>
                <w:szCs w:val="28"/>
              </w:rPr>
              <w:t>жителей</w:t>
            </w:r>
            <w:r w:rsidRPr="0028633A">
              <w:rPr>
                <w:spacing w:val="-2"/>
                <w:sz w:val="28"/>
                <w:szCs w:val="28"/>
              </w:rPr>
              <w:t xml:space="preserve"> </w:t>
            </w:r>
            <w:r w:rsidRPr="0028633A">
              <w:rPr>
                <w:sz w:val="28"/>
                <w:szCs w:val="28"/>
              </w:rPr>
              <w:t>(в</w:t>
            </w:r>
            <w:r w:rsidRPr="0028633A">
              <w:rPr>
                <w:spacing w:val="-3"/>
                <w:sz w:val="28"/>
                <w:szCs w:val="28"/>
              </w:rPr>
              <w:t xml:space="preserve"> </w:t>
            </w:r>
            <w:r w:rsidRPr="0028633A">
              <w:rPr>
                <w:sz w:val="28"/>
                <w:szCs w:val="28"/>
              </w:rPr>
              <w:t>пределах</w:t>
            </w:r>
            <w:r w:rsidRPr="0028633A">
              <w:rPr>
                <w:spacing w:val="1"/>
                <w:sz w:val="28"/>
                <w:szCs w:val="28"/>
              </w:rPr>
              <w:t xml:space="preserve"> </w:t>
            </w:r>
            <w:r w:rsidRPr="0028633A">
              <w:rPr>
                <w:sz w:val="28"/>
                <w:szCs w:val="28"/>
              </w:rPr>
              <w:t>минимума)</w:t>
            </w:r>
          </w:p>
        </w:tc>
        <w:tc>
          <w:tcPr>
            <w:tcW w:w="2717" w:type="dxa"/>
            <w:gridSpan w:val="5"/>
          </w:tcPr>
          <w:p w:rsidR="004626A3" w:rsidRPr="0028633A" w:rsidRDefault="004626A3" w:rsidP="002B5841">
            <w:pPr>
              <w:pStyle w:val="TableParagraph"/>
              <w:spacing w:before="138"/>
              <w:ind w:left="66" w:right="100"/>
              <w:jc w:val="center"/>
              <w:rPr>
                <w:sz w:val="28"/>
                <w:szCs w:val="28"/>
              </w:rPr>
            </w:pPr>
            <w:r w:rsidRPr="0028633A">
              <w:rPr>
                <w:sz w:val="28"/>
                <w:szCs w:val="28"/>
              </w:rPr>
              <w:t>Размер земельного</w:t>
            </w:r>
            <w:r w:rsidRPr="0028633A">
              <w:rPr>
                <w:spacing w:val="-58"/>
                <w:sz w:val="28"/>
                <w:szCs w:val="28"/>
              </w:rPr>
              <w:t xml:space="preserve"> </w:t>
            </w:r>
            <w:r w:rsidRPr="0028633A">
              <w:rPr>
                <w:sz w:val="28"/>
                <w:szCs w:val="28"/>
              </w:rPr>
              <w:t>участка,</w:t>
            </w:r>
            <w:r w:rsidRPr="0028633A">
              <w:rPr>
                <w:spacing w:val="-2"/>
                <w:sz w:val="28"/>
                <w:szCs w:val="28"/>
              </w:rPr>
              <w:t xml:space="preserve"> </w:t>
            </w:r>
            <w:proofErr w:type="spellStart"/>
            <w:r w:rsidRPr="0028633A">
              <w:rPr>
                <w:sz w:val="28"/>
                <w:szCs w:val="28"/>
              </w:rPr>
              <w:t>кв</w:t>
            </w:r>
            <w:proofErr w:type="gramStart"/>
            <w:r w:rsidRPr="0028633A">
              <w:rPr>
                <w:sz w:val="28"/>
                <w:szCs w:val="28"/>
              </w:rPr>
              <w:t>.м</w:t>
            </w:r>
            <w:proofErr w:type="spellEnd"/>
            <w:proofErr w:type="gramEnd"/>
          </w:p>
        </w:tc>
        <w:tc>
          <w:tcPr>
            <w:tcW w:w="3161" w:type="dxa"/>
            <w:gridSpan w:val="2"/>
          </w:tcPr>
          <w:p w:rsidR="004626A3" w:rsidRPr="0028633A" w:rsidRDefault="004626A3" w:rsidP="002B5841">
            <w:pPr>
              <w:pStyle w:val="TableParagraph"/>
              <w:tabs>
                <w:tab w:val="left" w:pos="1535"/>
              </w:tabs>
              <w:spacing w:before="10"/>
              <w:rPr>
                <w:sz w:val="28"/>
                <w:szCs w:val="28"/>
              </w:rPr>
            </w:pPr>
          </w:p>
          <w:p w:rsidR="004626A3" w:rsidRPr="0028633A" w:rsidRDefault="002B5841" w:rsidP="002B5841">
            <w:pPr>
              <w:pStyle w:val="TableParagraph"/>
              <w:tabs>
                <w:tab w:val="left" w:pos="1535"/>
              </w:tabs>
              <w:ind w:left="184" w:right="142"/>
              <w:jc w:val="center"/>
              <w:rPr>
                <w:sz w:val="28"/>
                <w:szCs w:val="28"/>
              </w:rPr>
            </w:pPr>
            <w:r w:rsidRPr="0028633A">
              <w:rPr>
                <w:sz w:val="28"/>
                <w:szCs w:val="28"/>
              </w:rPr>
              <w:t>Примечан</w:t>
            </w:r>
            <w:r w:rsidR="004626A3" w:rsidRPr="0028633A">
              <w:rPr>
                <w:sz w:val="28"/>
                <w:szCs w:val="28"/>
              </w:rPr>
              <w:t>ие</w:t>
            </w:r>
          </w:p>
        </w:tc>
      </w:tr>
      <w:tr w:rsidR="004626A3" w:rsidRPr="0028633A" w:rsidTr="00C9626D">
        <w:trPr>
          <w:trHeight w:val="551"/>
        </w:trPr>
        <w:tc>
          <w:tcPr>
            <w:tcW w:w="2600" w:type="dxa"/>
            <w:gridSpan w:val="2"/>
          </w:tcPr>
          <w:p w:rsidR="004626A3" w:rsidRPr="0028633A" w:rsidRDefault="004626A3" w:rsidP="004626A3">
            <w:pPr>
              <w:pStyle w:val="TableParagraph"/>
              <w:rPr>
                <w:sz w:val="28"/>
                <w:szCs w:val="28"/>
              </w:rPr>
            </w:pPr>
          </w:p>
        </w:tc>
        <w:tc>
          <w:tcPr>
            <w:tcW w:w="1545" w:type="dxa"/>
          </w:tcPr>
          <w:p w:rsidR="004626A3" w:rsidRPr="0028633A" w:rsidRDefault="004626A3" w:rsidP="004626A3">
            <w:pPr>
              <w:pStyle w:val="TableParagraph"/>
              <w:rPr>
                <w:sz w:val="28"/>
                <w:szCs w:val="28"/>
              </w:rPr>
            </w:pPr>
          </w:p>
        </w:tc>
        <w:tc>
          <w:tcPr>
            <w:tcW w:w="2436" w:type="dxa"/>
            <w:gridSpan w:val="3"/>
          </w:tcPr>
          <w:p w:rsidR="004626A3" w:rsidRPr="0028633A" w:rsidRDefault="004626A3" w:rsidP="004626A3">
            <w:pPr>
              <w:pStyle w:val="TableParagraph"/>
              <w:spacing w:line="276" w:lineRule="exact"/>
              <w:ind w:left="492" w:right="447" w:hanging="10"/>
              <w:rPr>
                <w:sz w:val="28"/>
                <w:szCs w:val="28"/>
              </w:rPr>
            </w:pPr>
            <w:r w:rsidRPr="0028633A">
              <w:rPr>
                <w:sz w:val="28"/>
                <w:szCs w:val="28"/>
              </w:rPr>
              <w:t>Городское</w:t>
            </w:r>
            <w:r w:rsidRPr="0028633A">
              <w:rPr>
                <w:spacing w:val="-57"/>
                <w:sz w:val="28"/>
                <w:szCs w:val="28"/>
              </w:rPr>
              <w:t xml:space="preserve"> </w:t>
            </w:r>
            <w:r w:rsidRPr="0028633A">
              <w:rPr>
                <w:sz w:val="28"/>
                <w:szCs w:val="28"/>
              </w:rPr>
              <w:t>поселение</w:t>
            </w:r>
          </w:p>
        </w:tc>
        <w:tc>
          <w:tcPr>
            <w:tcW w:w="2037" w:type="dxa"/>
            <w:gridSpan w:val="6"/>
          </w:tcPr>
          <w:p w:rsidR="004626A3" w:rsidRPr="0028633A" w:rsidRDefault="004626A3" w:rsidP="002B5841">
            <w:pPr>
              <w:pStyle w:val="TableParagraph"/>
              <w:spacing w:line="276" w:lineRule="exact"/>
              <w:ind w:firstLine="52"/>
              <w:jc w:val="center"/>
              <w:rPr>
                <w:sz w:val="28"/>
                <w:szCs w:val="28"/>
              </w:rPr>
            </w:pPr>
            <w:r w:rsidRPr="0028633A">
              <w:rPr>
                <w:sz w:val="28"/>
                <w:szCs w:val="28"/>
              </w:rPr>
              <w:t>Сельское</w:t>
            </w:r>
            <w:r w:rsidRPr="0028633A">
              <w:rPr>
                <w:spacing w:val="-57"/>
                <w:sz w:val="28"/>
                <w:szCs w:val="28"/>
              </w:rPr>
              <w:t xml:space="preserve"> </w:t>
            </w:r>
            <w:r w:rsidRPr="0028633A">
              <w:rPr>
                <w:sz w:val="28"/>
                <w:szCs w:val="28"/>
              </w:rPr>
              <w:t>поселение</w:t>
            </w:r>
          </w:p>
        </w:tc>
        <w:tc>
          <w:tcPr>
            <w:tcW w:w="2717" w:type="dxa"/>
            <w:gridSpan w:val="5"/>
          </w:tcPr>
          <w:p w:rsidR="004626A3" w:rsidRPr="0028633A" w:rsidRDefault="004626A3" w:rsidP="004626A3">
            <w:pPr>
              <w:pStyle w:val="TableParagraph"/>
              <w:rPr>
                <w:sz w:val="28"/>
                <w:szCs w:val="28"/>
              </w:rPr>
            </w:pPr>
          </w:p>
        </w:tc>
        <w:tc>
          <w:tcPr>
            <w:tcW w:w="3161" w:type="dxa"/>
            <w:gridSpan w:val="2"/>
          </w:tcPr>
          <w:p w:rsidR="004626A3" w:rsidRPr="0028633A" w:rsidRDefault="004626A3" w:rsidP="004626A3">
            <w:pPr>
              <w:pStyle w:val="TableParagraph"/>
              <w:rPr>
                <w:sz w:val="28"/>
                <w:szCs w:val="28"/>
              </w:rPr>
            </w:pPr>
          </w:p>
        </w:tc>
      </w:tr>
      <w:tr w:rsidR="004626A3" w:rsidRPr="0028633A" w:rsidTr="00C9626D">
        <w:trPr>
          <w:trHeight w:val="277"/>
        </w:trPr>
        <w:tc>
          <w:tcPr>
            <w:tcW w:w="2600" w:type="dxa"/>
            <w:gridSpan w:val="2"/>
          </w:tcPr>
          <w:p w:rsidR="004626A3" w:rsidRPr="0028633A" w:rsidRDefault="004626A3" w:rsidP="004626A3">
            <w:pPr>
              <w:pStyle w:val="TableParagraph"/>
              <w:spacing w:before="1" w:line="257" w:lineRule="exact"/>
              <w:ind w:left="8"/>
              <w:jc w:val="center"/>
              <w:rPr>
                <w:sz w:val="28"/>
                <w:szCs w:val="28"/>
              </w:rPr>
            </w:pPr>
            <w:r w:rsidRPr="0028633A">
              <w:rPr>
                <w:sz w:val="28"/>
                <w:szCs w:val="28"/>
              </w:rPr>
              <w:t>1</w:t>
            </w:r>
          </w:p>
        </w:tc>
        <w:tc>
          <w:tcPr>
            <w:tcW w:w="1545" w:type="dxa"/>
          </w:tcPr>
          <w:p w:rsidR="004626A3" w:rsidRPr="0028633A" w:rsidRDefault="004626A3" w:rsidP="004626A3">
            <w:pPr>
              <w:pStyle w:val="TableParagraph"/>
              <w:spacing w:before="1" w:line="257" w:lineRule="exact"/>
              <w:ind w:left="12"/>
              <w:jc w:val="center"/>
              <w:rPr>
                <w:sz w:val="28"/>
                <w:szCs w:val="28"/>
              </w:rPr>
            </w:pPr>
            <w:r w:rsidRPr="0028633A">
              <w:rPr>
                <w:sz w:val="28"/>
                <w:szCs w:val="28"/>
              </w:rPr>
              <w:t>2</w:t>
            </w:r>
          </w:p>
        </w:tc>
        <w:tc>
          <w:tcPr>
            <w:tcW w:w="2436" w:type="dxa"/>
            <w:gridSpan w:val="3"/>
          </w:tcPr>
          <w:p w:rsidR="004626A3" w:rsidRPr="0028633A" w:rsidRDefault="004626A3" w:rsidP="004626A3">
            <w:pPr>
              <w:pStyle w:val="TableParagraph"/>
              <w:spacing w:before="1" w:line="257" w:lineRule="exact"/>
              <w:ind w:right="940"/>
              <w:jc w:val="right"/>
              <w:rPr>
                <w:sz w:val="28"/>
                <w:szCs w:val="28"/>
              </w:rPr>
            </w:pPr>
            <w:r w:rsidRPr="0028633A">
              <w:rPr>
                <w:sz w:val="28"/>
                <w:szCs w:val="28"/>
              </w:rPr>
              <w:t>3</w:t>
            </w:r>
          </w:p>
        </w:tc>
        <w:tc>
          <w:tcPr>
            <w:tcW w:w="2037" w:type="dxa"/>
            <w:gridSpan w:val="6"/>
          </w:tcPr>
          <w:p w:rsidR="004626A3" w:rsidRPr="0028633A" w:rsidRDefault="004626A3" w:rsidP="004626A3">
            <w:pPr>
              <w:pStyle w:val="TableParagraph"/>
              <w:spacing w:before="1" w:line="257" w:lineRule="exact"/>
              <w:ind w:right="946"/>
              <w:jc w:val="right"/>
              <w:rPr>
                <w:sz w:val="28"/>
                <w:szCs w:val="28"/>
              </w:rPr>
            </w:pPr>
            <w:r w:rsidRPr="0028633A">
              <w:rPr>
                <w:sz w:val="28"/>
                <w:szCs w:val="28"/>
              </w:rPr>
              <w:t>4</w:t>
            </w:r>
          </w:p>
        </w:tc>
        <w:tc>
          <w:tcPr>
            <w:tcW w:w="2717" w:type="dxa"/>
            <w:gridSpan w:val="5"/>
          </w:tcPr>
          <w:p w:rsidR="004626A3" w:rsidRPr="0028633A" w:rsidRDefault="004626A3" w:rsidP="004626A3">
            <w:pPr>
              <w:pStyle w:val="TableParagraph"/>
              <w:spacing w:before="1" w:line="257" w:lineRule="exact"/>
              <w:ind w:left="15"/>
              <w:jc w:val="center"/>
              <w:rPr>
                <w:sz w:val="28"/>
                <w:szCs w:val="28"/>
              </w:rPr>
            </w:pPr>
            <w:r w:rsidRPr="0028633A">
              <w:rPr>
                <w:sz w:val="28"/>
                <w:szCs w:val="28"/>
              </w:rPr>
              <w:t>5</w:t>
            </w:r>
          </w:p>
        </w:tc>
        <w:tc>
          <w:tcPr>
            <w:tcW w:w="3161" w:type="dxa"/>
            <w:gridSpan w:val="2"/>
          </w:tcPr>
          <w:p w:rsidR="004626A3" w:rsidRPr="0028633A" w:rsidRDefault="004626A3" w:rsidP="004626A3">
            <w:pPr>
              <w:pStyle w:val="TableParagraph"/>
              <w:spacing w:before="1" w:line="257" w:lineRule="exact"/>
              <w:ind w:left="12"/>
              <w:jc w:val="center"/>
              <w:rPr>
                <w:sz w:val="28"/>
                <w:szCs w:val="28"/>
              </w:rPr>
            </w:pPr>
            <w:r w:rsidRPr="0028633A">
              <w:rPr>
                <w:sz w:val="28"/>
                <w:szCs w:val="28"/>
              </w:rPr>
              <w:t>6</w:t>
            </w:r>
          </w:p>
        </w:tc>
      </w:tr>
      <w:tr w:rsidR="004626A3" w:rsidRPr="0028633A" w:rsidTr="00C9626D">
        <w:trPr>
          <w:trHeight w:val="275"/>
        </w:trPr>
        <w:tc>
          <w:tcPr>
            <w:tcW w:w="14496" w:type="dxa"/>
            <w:gridSpan w:val="19"/>
          </w:tcPr>
          <w:p w:rsidR="004626A3" w:rsidRPr="0028633A" w:rsidRDefault="004626A3" w:rsidP="004626A3">
            <w:pPr>
              <w:pStyle w:val="TableParagraph"/>
              <w:spacing w:line="256" w:lineRule="exact"/>
              <w:ind w:left="5960"/>
              <w:rPr>
                <w:sz w:val="28"/>
                <w:szCs w:val="28"/>
              </w:rPr>
            </w:pPr>
            <w:r w:rsidRPr="0028633A">
              <w:rPr>
                <w:sz w:val="28"/>
                <w:szCs w:val="28"/>
              </w:rPr>
              <w:lastRenderedPageBreak/>
              <w:t>I.</w:t>
            </w:r>
            <w:r w:rsidRPr="0028633A">
              <w:rPr>
                <w:spacing w:val="-2"/>
                <w:sz w:val="28"/>
                <w:szCs w:val="28"/>
              </w:rPr>
              <w:t xml:space="preserve"> </w:t>
            </w:r>
            <w:r w:rsidRPr="0028633A">
              <w:rPr>
                <w:sz w:val="28"/>
                <w:szCs w:val="28"/>
              </w:rPr>
              <w:t>Учреждение</w:t>
            </w:r>
            <w:r w:rsidRPr="0028633A">
              <w:rPr>
                <w:spacing w:val="56"/>
                <w:sz w:val="28"/>
                <w:szCs w:val="28"/>
              </w:rPr>
              <w:t xml:space="preserve"> </w:t>
            </w:r>
            <w:r w:rsidRPr="0028633A">
              <w:rPr>
                <w:sz w:val="28"/>
                <w:szCs w:val="28"/>
              </w:rPr>
              <w:t>образования</w:t>
            </w:r>
          </w:p>
        </w:tc>
      </w:tr>
      <w:tr w:rsidR="004626A3" w:rsidRPr="0028633A" w:rsidTr="00C9626D">
        <w:trPr>
          <w:trHeight w:val="1103"/>
        </w:trPr>
        <w:tc>
          <w:tcPr>
            <w:tcW w:w="2600" w:type="dxa"/>
            <w:gridSpan w:val="2"/>
            <w:vMerge w:val="restart"/>
          </w:tcPr>
          <w:p w:rsidR="004626A3" w:rsidRPr="0028633A" w:rsidRDefault="004626A3" w:rsidP="004626A3">
            <w:pPr>
              <w:pStyle w:val="TableParagraph"/>
              <w:ind w:left="107" w:right="726"/>
              <w:rPr>
                <w:sz w:val="28"/>
                <w:szCs w:val="28"/>
              </w:rPr>
            </w:pPr>
            <w:r w:rsidRPr="0028633A">
              <w:rPr>
                <w:sz w:val="28"/>
                <w:szCs w:val="28"/>
              </w:rPr>
              <w:t>Дошкольные</w:t>
            </w:r>
            <w:r w:rsidRPr="0028633A">
              <w:rPr>
                <w:spacing w:val="1"/>
                <w:sz w:val="28"/>
                <w:szCs w:val="28"/>
              </w:rPr>
              <w:t xml:space="preserve"> </w:t>
            </w:r>
            <w:r w:rsidRPr="0028633A">
              <w:rPr>
                <w:sz w:val="28"/>
                <w:szCs w:val="28"/>
              </w:rPr>
              <w:t>образовательные</w:t>
            </w:r>
            <w:r w:rsidRPr="0028633A">
              <w:rPr>
                <w:spacing w:val="-57"/>
                <w:sz w:val="28"/>
                <w:szCs w:val="28"/>
              </w:rPr>
              <w:t xml:space="preserve"> </w:t>
            </w:r>
            <w:r w:rsidRPr="0028633A">
              <w:rPr>
                <w:sz w:val="28"/>
                <w:szCs w:val="28"/>
              </w:rPr>
              <w:t>учреждения</w:t>
            </w:r>
          </w:p>
        </w:tc>
        <w:tc>
          <w:tcPr>
            <w:tcW w:w="1545" w:type="dxa"/>
            <w:vMerge w:val="restart"/>
          </w:tcPr>
          <w:p w:rsidR="004626A3" w:rsidRPr="0028633A" w:rsidRDefault="004626A3" w:rsidP="004626A3">
            <w:pPr>
              <w:pStyle w:val="TableParagraph"/>
              <w:spacing w:line="275" w:lineRule="exact"/>
              <w:ind w:left="588"/>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70" w:type="dxa"/>
            <w:gridSpan w:val="8"/>
          </w:tcPr>
          <w:p w:rsidR="004626A3" w:rsidRPr="0028633A" w:rsidRDefault="004626A3" w:rsidP="004626A3">
            <w:pPr>
              <w:pStyle w:val="TableParagraph"/>
              <w:spacing w:line="276" w:lineRule="exact"/>
              <w:ind w:left="108" w:right="485"/>
              <w:rPr>
                <w:sz w:val="28"/>
                <w:szCs w:val="28"/>
              </w:rPr>
            </w:pPr>
            <w:r w:rsidRPr="0028633A">
              <w:rPr>
                <w:sz w:val="28"/>
                <w:szCs w:val="28"/>
              </w:rPr>
              <w:t>Расчет по демографии с учетом</w:t>
            </w:r>
            <w:r w:rsidRPr="0028633A">
              <w:rPr>
                <w:spacing w:val="1"/>
                <w:sz w:val="28"/>
                <w:szCs w:val="28"/>
              </w:rPr>
              <w:t xml:space="preserve"> </w:t>
            </w:r>
            <w:r w:rsidRPr="0028633A">
              <w:rPr>
                <w:sz w:val="28"/>
                <w:szCs w:val="28"/>
              </w:rPr>
              <w:t>уровня</w:t>
            </w:r>
            <w:r w:rsidRPr="0028633A">
              <w:rPr>
                <w:spacing w:val="-1"/>
                <w:sz w:val="28"/>
                <w:szCs w:val="28"/>
              </w:rPr>
              <w:t xml:space="preserve"> </w:t>
            </w:r>
            <w:r w:rsidRPr="0028633A">
              <w:rPr>
                <w:sz w:val="28"/>
                <w:szCs w:val="28"/>
              </w:rPr>
              <w:t>обеспеченности</w:t>
            </w:r>
            <w:r w:rsidRPr="0028633A">
              <w:rPr>
                <w:spacing w:val="2"/>
                <w:sz w:val="28"/>
                <w:szCs w:val="28"/>
              </w:rPr>
              <w:t xml:space="preserve"> </w:t>
            </w:r>
            <w:r w:rsidRPr="0028633A">
              <w:rPr>
                <w:sz w:val="28"/>
                <w:szCs w:val="28"/>
              </w:rPr>
              <w:t>детей</w:t>
            </w:r>
            <w:r w:rsidRPr="0028633A">
              <w:rPr>
                <w:spacing w:val="1"/>
                <w:sz w:val="28"/>
                <w:szCs w:val="28"/>
              </w:rPr>
              <w:t xml:space="preserve"> </w:t>
            </w:r>
            <w:r w:rsidRPr="0028633A">
              <w:rPr>
                <w:sz w:val="28"/>
                <w:szCs w:val="28"/>
              </w:rPr>
              <w:t>дошкольными учреждениями для</w:t>
            </w:r>
            <w:r w:rsidRPr="0028633A">
              <w:rPr>
                <w:spacing w:val="-57"/>
                <w:sz w:val="28"/>
                <w:szCs w:val="28"/>
              </w:rPr>
              <w:t xml:space="preserve"> </w:t>
            </w:r>
            <w:r w:rsidRPr="0028633A">
              <w:rPr>
                <w:sz w:val="28"/>
                <w:szCs w:val="28"/>
              </w:rPr>
              <w:t>ориентировочных</w:t>
            </w:r>
            <w:r w:rsidRPr="0028633A">
              <w:rPr>
                <w:spacing w:val="1"/>
                <w:sz w:val="28"/>
                <w:szCs w:val="28"/>
              </w:rPr>
              <w:t xml:space="preserve"> </w:t>
            </w:r>
            <w:r w:rsidRPr="0028633A">
              <w:rPr>
                <w:sz w:val="28"/>
                <w:szCs w:val="28"/>
              </w:rPr>
              <w:t>расчетов</w:t>
            </w:r>
          </w:p>
        </w:tc>
        <w:tc>
          <w:tcPr>
            <w:tcW w:w="2836" w:type="dxa"/>
            <w:gridSpan w:val="3"/>
            <w:vMerge w:val="restart"/>
          </w:tcPr>
          <w:p w:rsidR="004626A3" w:rsidRPr="0028633A" w:rsidRDefault="004626A3" w:rsidP="004626A3">
            <w:pPr>
              <w:pStyle w:val="TableParagraph"/>
              <w:ind w:left="111" w:right="255"/>
              <w:rPr>
                <w:sz w:val="28"/>
                <w:szCs w:val="28"/>
              </w:rPr>
            </w:pPr>
            <w:r w:rsidRPr="0028633A">
              <w:rPr>
                <w:sz w:val="28"/>
                <w:szCs w:val="28"/>
              </w:rPr>
              <w:t>Для отдельно стоящих</w:t>
            </w:r>
            <w:r w:rsidRPr="0028633A">
              <w:rPr>
                <w:spacing w:val="-58"/>
                <w:sz w:val="28"/>
                <w:szCs w:val="28"/>
              </w:rPr>
              <w:t xml:space="preserve"> </w:t>
            </w:r>
            <w:r w:rsidRPr="0028633A">
              <w:rPr>
                <w:sz w:val="28"/>
                <w:szCs w:val="28"/>
              </w:rPr>
              <w:t>зданий при</w:t>
            </w:r>
            <w:r w:rsidRPr="0028633A">
              <w:rPr>
                <w:spacing w:val="1"/>
                <w:sz w:val="28"/>
                <w:szCs w:val="28"/>
              </w:rPr>
              <w:t xml:space="preserve"> </w:t>
            </w:r>
            <w:r w:rsidRPr="0028633A">
              <w:rPr>
                <w:sz w:val="28"/>
                <w:szCs w:val="28"/>
              </w:rPr>
              <w:t>вместимости до</w:t>
            </w:r>
            <w:r w:rsidRPr="0028633A">
              <w:rPr>
                <w:spacing w:val="-1"/>
                <w:sz w:val="28"/>
                <w:szCs w:val="28"/>
              </w:rPr>
              <w:t xml:space="preserve"> </w:t>
            </w:r>
            <w:r w:rsidRPr="0028633A">
              <w:rPr>
                <w:sz w:val="28"/>
                <w:szCs w:val="28"/>
              </w:rPr>
              <w:t>100</w:t>
            </w:r>
          </w:p>
          <w:p w:rsidR="004626A3" w:rsidRPr="0028633A" w:rsidRDefault="004626A3" w:rsidP="004626A3">
            <w:pPr>
              <w:pStyle w:val="TableParagraph"/>
              <w:ind w:left="111"/>
              <w:rPr>
                <w:sz w:val="28"/>
                <w:szCs w:val="28"/>
              </w:rPr>
            </w:pPr>
            <w:r w:rsidRPr="0028633A">
              <w:rPr>
                <w:sz w:val="28"/>
                <w:szCs w:val="28"/>
              </w:rPr>
              <w:t>мест-</w:t>
            </w:r>
            <w:r w:rsidRPr="0028633A">
              <w:rPr>
                <w:spacing w:val="-3"/>
                <w:sz w:val="28"/>
                <w:szCs w:val="28"/>
              </w:rPr>
              <w:t xml:space="preserve"> </w:t>
            </w:r>
            <w:r w:rsidRPr="0028633A">
              <w:rPr>
                <w:sz w:val="28"/>
                <w:szCs w:val="28"/>
              </w:rPr>
              <w:t>40,</w:t>
            </w:r>
            <w:r w:rsidRPr="0028633A">
              <w:rPr>
                <w:spacing w:val="-1"/>
                <w:sz w:val="28"/>
                <w:szCs w:val="28"/>
              </w:rPr>
              <w:t xml:space="preserve"> </w:t>
            </w:r>
            <w:r w:rsidRPr="0028633A">
              <w:rPr>
                <w:sz w:val="28"/>
                <w:szCs w:val="28"/>
              </w:rPr>
              <w:t>свыше</w:t>
            </w:r>
            <w:r w:rsidRPr="0028633A">
              <w:rPr>
                <w:spacing w:val="-2"/>
                <w:sz w:val="28"/>
                <w:szCs w:val="28"/>
              </w:rPr>
              <w:t xml:space="preserve"> </w:t>
            </w:r>
            <w:r w:rsidRPr="0028633A">
              <w:rPr>
                <w:sz w:val="28"/>
                <w:szCs w:val="28"/>
              </w:rPr>
              <w:t>100</w:t>
            </w:r>
          </w:p>
          <w:p w:rsidR="004626A3" w:rsidRPr="0028633A" w:rsidRDefault="004626A3" w:rsidP="004626A3">
            <w:pPr>
              <w:pStyle w:val="TableParagraph"/>
              <w:ind w:left="111"/>
              <w:rPr>
                <w:sz w:val="28"/>
                <w:szCs w:val="28"/>
              </w:rPr>
            </w:pPr>
            <w:r w:rsidRPr="0028633A">
              <w:rPr>
                <w:sz w:val="28"/>
                <w:szCs w:val="28"/>
              </w:rPr>
              <w:t>мест-</w:t>
            </w:r>
            <w:r w:rsidRPr="0028633A">
              <w:rPr>
                <w:spacing w:val="-2"/>
                <w:sz w:val="28"/>
                <w:szCs w:val="28"/>
              </w:rPr>
              <w:t xml:space="preserve"> </w:t>
            </w:r>
            <w:r w:rsidRPr="0028633A">
              <w:rPr>
                <w:sz w:val="28"/>
                <w:szCs w:val="28"/>
              </w:rPr>
              <w:t>35,</w:t>
            </w:r>
            <w:r w:rsidRPr="0028633A">
              <w:rPr>
                <w:spacing w:val="-1"/>
                <w:sz w:val="28"/>
                <w:szCs w:val="28"/>
              </w:rPr>
              <w:t xml:space="preserve"> </w:t>
            </w:r>
            <w:proofErr w:type="gramStart"/>
            <w:r w:rsidRPr="0028633A">
              <w:rPr>
                <w:sz w:val="28"/>
                <w:szCs w:val="28"/>
              </w:rPr>
              <w:t>для</w:t>
            </w:r>
            <w:proofErr w:type="gramEnd"/>
          </w:p>
        </w:tc>
        <w:tc>
          <w:tcPr>
            <w:tcW w:w="3545" w:type="dxa"/>
            <w:gridSpan w:val="5"/>
            <w:vMerge w:val="restart"/>
          </w:tcPr>
          <w:p w:rsidR="004626A3" w:rsidRPr="0028633A" w:rsidRDefault="004626A3" w:rsidP="004626A3">
            <w:pPr>
              <w:pStyle w:val="TableParagraph"/>
              <w:ind w:left="109" w:right="289"/>
              <w:rPr>
                <w:sz w:val="28"/>
                <w:szCs w:val="28"/>
              </w:rPr>
            </w:pPr>
            <w:r w:rsidRPr="0028633A">
              <w:rPr>
                <w:sz w:val="28"/>
                <w:szCs w:val="28"/>
              </w:rPr>
              <w:t>Уровень</w:t>
            </w:r>
            <w:r w:rsidRPr="0028633A">
              <w:rPr>
                <w:spacing w:val="1"/>
                <w:sz w:val="28"/>
                <w:szCs w:val="28"/>
              </w:rPr>
              <w:t xml:space="preserve"> </w:t>
            </w:r>
            <w:r w:rsidRPr="0028633A">
              <w:rPr>
                <w:sz w:val="28"/>
                <w:szCs w:val="28"/>
              </w:rPr>
              <w:t>обеспеченности</w:t>
            </w:r>
            <w:r w:rsidRPr="0028633A">
              <w:rPr>
                <w:spacing w:val="1"/>
                <w:sz w:val="28"/>
                <w:szCs w:val="28"/>
              </w:rPr>
              <w:t xml:space="preserve"> </w:t>
            </w:r>
            <w:r w:rsidRPr="0028633A">
              <w:rPr>
                <w:sz w:val="28"/>
                <w:szCs w:val="28"/>
              </w:rPr>
              <w:t>детей (1-6 лет) дошкольными</w:t>
            </w:r>
            <w:r w:rsidRPr="0028633A">
              <w:rPr>
                <w:spacing w:val="-58"/>
                <w:sz w:val="28"/>
                <w:szCs w:val="28"/>
              </w:rPr>
              <w:t xml:space="preserve"> </w:t>
            </w:r>
            <w:r w:rsidRPr="0028633A">
              <w:rPr>
                <w:sz w:val="28"/>
                <w:szCs w:val="28"/>
              </w:rPr>
              <w:t>учреждениями: городское</w:t>
            </w:r>
            <w:r w:rsidRPr="0028633A">
              <w:rPr>
                <w:spacing w:val="1"/>
                <w:sz w:val="28"/>
                <w:szCs w:val="28"/>
              </w:rPr>
              <w:t xml:space="preserve"> </w:t>
            </w:r>
            <w:r w:rsidRPr="0028633A">
              <w:rPr>
                <w:sz w:val="28"/>
                <w:szCs w:val="28"/>
              </w:rPr>
              <w:t>поселение – 70 %</w:t>
            </w:r>
            <w:proofErr w:type="gramStart"/>
            <w:r w:rsidRPr="0028633A">
              <w:rPr>
                <w:sz w:val="28"/>
                <w:szCs w:val="28"/>
              </w:rPr>
              <w:t xml:space="preserve"> ;</w:t>
            </w:r>
            <w:proofErr w:type="gramEnd"/>
            <w:r w:rsidRPr="0028633A">
              <w:rPr>
                <w:sz w:val="28"/>
                <w:szCs w:val="28"/>
              </w:rPr>
              <w:t xml:space="preserve"> сельские</w:t>
            </w:r>
            <w:r w:rsidRPr="0028633A">
              <w:rPr>
                <w:spacing w:val="1"/>
                <w:sz w:val="28"/>
                <w:szCs w:val="28"/>
              </w:rPr>
              <w:t xml:space="preserve"> </w:t>
            </w:r>
            <w:r w:rsidRPr="0028633A">
              <w:rPr>
                <w:sz w:val="28"/>
                <w:szCs w:val="28"/>
              </w:rPr>
              <w:t>поселения</w:t>
            </w:r>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50%</w:t>
            </w:r>
            <w:r w:rsidRPr="0028633A">
              <w:rPr>
                <w:spacing w:val="-1"/>
                <w:sz w:val="28"/>
                <w:szCs w:val="28"/>
              </w:rPr>
              <w:t xml:space="preserve"> </w:t>
            </w:r>
            <w:r w:rsidRPr="0028633A">
              <w:rPr>
                <w:sz w:val="28"/>
                <w:szCs w:val="28"/>
              </w:rPr>
              <w:t>площадью</w:t>
            </w:r>
          </w:p>
        </w:tc>
      </w:tr>
      <w:tr w:rsidR="004626A3" w:rsidRPr="0028633A" w:rsidTr="00C9626D">
        <w:trPr>
          <w:trHeight w:val="474"/>
        </w:trPr>
        <w:tc>
          <w:tcPr>
            <w:tcW w:w="2600" w:type="dxa"/>
            <w:gridSpan w:val="2"/>
            <w:vMerge/>
            <w:tcBorders>
              <w:top w:val="nil"/>
            </w:tcBorders>
          </w:tcPr>
          <w:p w:rsidR="004626A3" w:rsidRPr="0028633A" w:rsidRDefault="004626A3" w:rsidP="004626A3">
            <w:pPr>
              <w:rPr>
                <w:sz w:val="28"/>
                <w:szCs w:val="28"/>
              </w:rPr>
            </w:pPr>
          </w:p>
        </w:tc>
        <w:tc>
          <w:tcPr>
            <w:tcW w:w="1545" w:type="dxa"/>
            <w:vMerge/>
            <w:tcBorders>
              <w:top w:val="nil"/>
            </w:tcBorders>
          </w:tcPr>
          <w:p w:rsidR="004626A3" w:rsidRPr="0028633A" w:rsidRDefault="004626A3" w:rsidP="004626A3">
            <w:pPr>
              <w:rPr>
                <w:sz w:val="28"/>
                <w:szCs w:val="28"/>
              </w:rPr>
            </w:pPr>
          </w:p>
        </w:tc>
        <w:tc>
          <w:tcPr>
            <w:tcW w:w="1701" w:type="dxa"/>
          </w:tcPr>
          <w:p w:rsidR="004626A3" w:rsidRPr="00137D42" w:rsidRDefault="004626A3" w:rsidP="004626A3">
            <w:pPr>
              <w:pStyle w:val="TableParagraph"/>
              <w:spacing w:line="274" w:lineRule="exact"/>
              <w:ind w:right="886"/>
              <w:jc w:val="right"/>
              <w:rPr>
                <w:sz w:val="28"/>
                <w:szCs w:val="28"/>
              </w:rPr>
            </w:pPr>
            <w:r w:rsidRPr="00137D42">
              <w:rPr>
                <w:sz w:val="28"/>
                <w:szCs w:val="28"/>
              </w:rPr>
              <w:t>59,9</w:t>
            </w:r>
          </w:p>
        </w:tc>
        <w:tc>
          <w:tcPr>
            <w:tcW w:w="2269" w:type="dxa"/>
            <w:gridSpan w:val="7"/>
          </w:tcPr>
          <w:p w:rsidR="004626A3" w:rsidRPr="00137D42" w:rsidRDefault="004626A3" w:rsidP="004626A3">
            <w:pPr>
              <w:pStyle w:val="TableParagraph"/>
              <w:spacing w:line="274" w:lineRule="exact"/>
              <w:ind w:right="889"/>
              <w:jc w:val="right"/>
              <w:rPr>
                <w:sz w:val="28"/>
                <w:szCs w:val="28"/>
              </w:rPr>
            </w:pPr>
            <w:r w:rsidRPr="00137D42">
              <w:rPr>
                <w:sz w:val="28"/>
                <w:szCs w:val="28"/>
              </w:rPr>
              <w:t>56,0</w:t>
            </w:r>
          </w:p>
        </w:tc>
        <w:tc>
          <w:tcPr>
            <w:tcW w:w="2836" w:type="dxa"/>
            <w:gridSpan w:val="3"/>
            <w:vMerge/>
            <w:tcBorders>
              <w:top w:val="nil"/>
            </w:tcBorders>
          </w:tcPr>
          <w:p w:rsidR="004626A3" w:rsidRPr="0028633A" w:rsidRDefault="004626A3" w:rsidP="004626A3">
            <w:pPr>
              <w:rPr>
                <w:sz w:val="28"/>
                <w:szCs w:val="28"/>
              </w:rPr>
            </w:pPr>
          </w:p>
        </w:tc>
        <w:tc>
          <w:tcPr>
            <w:tcW w:w="3545" w:type="dxa"/>
            <w:gridSpan w:val="5"/>
            <w:vMerge/>
            <w:tcBorders>
              <w:top w:val="nil"/>
            </w:tcBorders>
          </w:tcPr>
          <w:p w:rsidR="004626A3" w:rsidRPr="0028633A" w:rsidRDefault="004626A3" w:rsidP="004626A3">
            <w:pPr>
              <w:rPr>
                <w:sz w:val="28"/>
                <w:szCs w:val="28"/>
              </w:rPr>
            </w:pPr>
          </w:p>
        </w:tc>
      </w:tr>
      <w:tr w:rsidR="004626A3" w:rsidRPr="0028633A" w:rsidTr="00C9626D">
        <w:trPr>
          <w:trHeight w:val="1706"/>
        </w:trPr>
        <w:tc>
          <w:tcPr>
            <w:tcW w:w="2600" w:type="dxa"/>
            <w:gridSpan w:val="2"/>
            <w:tcBorders>
              <w:bottom w:val="single" w:sz="4" w:space="0" w:color="auto"/>
            </w:tcBorders>
          </w:tcPr>
          <w:p w:rsidR="004626A3" w:rsidRPr="0028633A" w:rsidRDefault="004626A3" w:rsidP="004626A3">
            <w:pPr>
              <w:pStyle w:val="TableParagraph"/>
              <w:rPr>
                <w:sz w:val="28"/>
                <w:szCs w:val="28"/>
              </w:rPr>
            </w:pPr>
          </w:p>
        </w:tc>
        <w:tc>
          <w:tcPr>
            <w:tcW w:w="1545" w:type="dxa"/>
            <w:tcBorders>
              <w:bottom w:val="single" w:sz="4" w:space="0" w:color="auto"/>
            </w:tcBorders>
          </w:tcPr>
          <w:p w:rsidR="004626A3" w:rsidRPr="0028633A" w:rsidRDefault="004626A3" w:rsidP="004626A3">
            <w:pPr>
              <w:pStyle w:val="TableParagraph"/>
              <w:rPr>
                <w:sz w:val="28"/>
                <w:szCs w:val="28"/>
              </w:rPr>
            </w:pPr>
          </w:p>
        </w:tc>
        <w:tc>
          <w:tcPr>
            <w:tcW w:w="3970" w:type="dxa"/>
            <w:gridSpan w:val="8"/>
            <w:tcBorders>
              <w:bottom w:val="single" w:sz="4" w:space="0" w:color="auto"/>
            </w:tcBorders>
          </w:tcPr>
          <w:p w:rsidR="004626A3" w:rsidRPr="00137D42" w:rsidRDefault="004626A3" w:rsidP="004626A3">
            <w:pPr>
              <w:pStyle w:val="TableParagraph"/>
              <w:spacing w:line="276" w:lineRule="auto"/>
              <w:ind w:left="108" w:right="234"/>
              <w:rPr>
                <w:sz w:val="28"/>
                <w:szCs w:val="28"/>
              </w:rPr>
            </w:pPr>
            <w:r w:rsidRPr="00137D42">
              <w:rPr>
                <w:sz w:val="28"/>
                <w:szCs w:val="28"/>
              </w:rPr>
              <w:t>При новой застройке территорий и</w:t>
            </w:r>
            <w:r w:rsidRPr="00137D42">
              <w:rPr>
                <w:spacing w:val="1"/>
                <w:sz w:val="28"/>
                <w:szCs w:val="28"/>
              </w:rPr>
              <w:t xml:space="preserve"> </w:t>
            </w:r>
            <w:r w:rsidRPr="00137D42">
              <w:rPr>
                <w:sz w:val="28"/>
                <w:szCs w:val="28"/>
              </w:rPr>
              <w:t>отсутствии демографии</w:t>
            </w:r>
            <w:r w:rsidRPr="00137D42">
              <w:rPr>
                <w:spacing w:val="1"/>
                <w:sz w:val="28"/>
                <w:szCs w:val="28"/>
              </w:rPr>
              <w:t xml:space="preserve"> </w:t>
            </w:r>
            <w:r w:rsidRPr="00137D42">
              <w:rPr>
                <w:sz w:val="28"/>
                <w:szCs w:val="28"/>
              </w:rPr>
              <w:t>следует</w:t>
            </w:r>
            <w:r w:rsidRPr="00137D42">
              <w:rPr>
                <w:spacing w:val="1"/>
                <w:sz w:val="28"/>
                <w:szCs w:val="28"/>
              </w:rPr>
              <w:t xml:space="preserve"> </w:t>
            </w:r>
            <w:r w:rsidRPr="00137D42">
              <w:rPr>
                <w:sz w:val="28"/>
                <w:szCs w:val="28"/>
              </w:rPr>
              <w:t xml:space="preserve">принимать 180 мест на 1 </w:t>
            </w:r>
            <w:proofErr w:type="spellStart"/>
            <w:r w:rsidRPr="00137D42">
              <w:rPr>
                <w:sz w:val="28"/>
                <w:szCs w:val="28"/>
              </w:rPr>
              <w:t>тыс</w:t>
            </w:r>
            <w:proofErr w:type="gramStart"/>
            <w:r w:rsidRPr="00137D42">
              <w:rPr>
                <w:sz w:val="28"/>
                <w:szCs w:val="28"/>
              </w:rPr>
              <w:t>.ч</w:t>
            </w:r>
            <w:proofErr w:type="gramEnd"/>
            <w:r w:rsidRPr="00137D42">
              <w:rPr>
                <w:sz w:val="28"/>
                <w:szCs w:val="28"/>
              </w:rPr>
              <w:t>ел</w:t>
            </w:r>
            <w:proofErr w:type="spellEnd"/>
            <w:r w:rsidRPr="00137D42">
              <w:rPr>
                <w:sz w:val="28"/>
                <w:szCs w:val="28"/>
              </w:rPr>
              <w:t>,</w:t>
            </w:r>
            <w:r w:rsidRPr="00137D42">
              <w:rPr>
                <w:spacing w:val="1"/>
                <w:sz w:val="28"/>
                <w:szCs w:val="28"/>
              </w:rPr>
              <w:t xml:space="preserve"> </w:t>
            </w:r>
            <w:r w:rsidRPr="00137D42">
              <w:rPr>
                <w:sz w:val="28"/>
                <w:szCs w:val="28"/>
              </w:rPr>
              <w:t>при этом на территории жилой</w:t>
            </w:r>
            <w:r w:rsidRPr="00137D42">
              <w:rPr>
                <w:spacing w:val="1"/>
                <w:sz w:val="28"/>
                <w:szCs w:val="28"/>
              </w:rPr>
              <w:t xml:space="preserve"> </w:t>
            </w:r>
            <w:r w:rsidRPr="00137D42">
              <w:rPr>
                <w:sz w:val="28"/>
                <w:szCs w:val="28"/>
              </w:rPr>
              <w:t>застройки</w:t>
            </w:r>
            <w:r w:rsidRPr="00137D42">
              <w:rPr>
                <w:spacing w:val="-2"/>
                <w:sz w:val="28"/>
                <w:szCs w:val="28"/>
              </w:rPr>
              <w:t xml:space="preserve"> </w:t>
            </w:r>
            <w:r w:rsidRPr="00137D42">
              <w:rPr>
                <w:sz w:val="28"/>
                <w:szCs w:val="28"/>
              </w:rPr>
              <w:t>размещать</w:t>
            </w:r>
            <w:r w:rsidRPr="00137D42">
              <w:rPr>
                <w:spacing w:val="-3"/>
                <w:sz w:val="28"/>
                <w:szCs w:val="28"/>
              </w:rPr>
              <w:t xml:space="preserve"> </w:t>
            </w:r>
            <w:r w:rsidRPr="00137D42">
              <w:rPr>
                <w:sz w:val="28"/>
                <w:szCs w:val="28"/>
              </w:rPr>
              <w:t>из</w:t>
            </w:r>
            <w:r w:rsidRPr="00137D42">
              <w:rPr>
                <w:spacing w:val="-4"/>
                <w:sz w:val="28"/>
                <w:szCs w:val="28"/>
              </w:rPr>
              <w:t xml:space="preserve"> </w:t>
            </w:r>
            <w:r w:rsidRPr="00137D42">
              <w:rPr>
                <w:sz w:val="28"/>
                <w:szCs w:val="28"/>
              </w:rPr>
              <w:t>расчета</w:t>
            </w:r>
            <w:r w:rsidRPr="00137D42">
              <w:rPr>
                <w:spacing w:val="-2"/>
                <w:sz w:val="28"/>
                <w:szCs w:val="28"/>
              </w:rPr>
              <w:t xml:space="preserve"> </w:t>
            </w:r>
            <w:r w:rsidRPr="00137D42">
              <w:rPr>
                <w:sz w:val="28"/>
                <w:szCs w:val="28"/>
              </w:rPr>
              <w:t>100</w:t>
            </w:r>
            <w:r w:rsidRPr="00137D42">
              <w:rPr>
                <w:spacing w:val="-57"/>
                <w:sz w:val="28"/>
                <w:szCs w:val="28"/>
              </w:rPr>
              <w:t xml:space="preserve"> </w:t>
            </w:r>
            <w:r w:rsidRPr="00137D42">
              <w:rPr>
                <w:sz w:val="28"/>
                <w:szCs w:val="28"/>
              </w:rPr>
              <w:t>мест</w:t>
            </w:r>
            <w:r w:rsidRPr="00137D42">
              <w:rPr>
                <w:spacing w:val="-1"/>
                <w:sz w:val="28"/>
                <w:szCs w:val="28"/>
              </w:rPr>
              <w:t xml:space="preserve"> </w:t>
            </w:r>
            <w:r w:rsidRPr="00137D42">
              <w:rPr>
                <w:sz w:val="28"/>
                <w:szCs w:val="28"/>
              </w:rPr>
              <w:t>на</w:t>
            </w:r>
            <w:r w:rsidRPr="00137D42">
              <w:rPr>
                <w:spacing w:val="-1"/>
                <w:sz w:val="28"/>
                <w:szCs w:val="28"/>
              </w:rPr>
              <w:t xml:space="preserve"> </w:t>
            </w:r>
            <w:r w:rsidRPr="00137D42">
              <w:rPr>
                <w:sz w:val="28"/>
                <w:szCs w:val="28"/>
              </w:rPr>
              <w:t xml:space="preserve">1 </w:t>
            </w:r>
            <w:proofErr w:type="spellStart"/>
            <w:r w:rsidRPr="00137D42">
              <w:rPr>
                <w:sz w:val="28"/>
                <w:szCs w:val="28"/>
              </w:rPr>
              <w:t>тыс.чел</w:t>
            </w:r>
            <w:proofErr w:type="spellEnd"/>
            <w:r w:rsidRPr="00137D42">
              <w:rPr>
                <w:sz w:val="28"/>
                <w:szCs w:val="28"/>
              </w:rPr>
              <w:t>.</w:t>
            </w:r>
          </w:p>
        </w:tc>
        <w:tc>
          <w:tcPr>
            <w:tcW w:w="2836" w:type="dxa"/>
            <w:gridSpan w:val="3"/>
            <w:tcBorders>
              <w:bottom w:val="single" w:sz="4" w:space="0" w:color="auto"/>
            </w:tcBorders>
          </w:tcPr>
          <w:p w:rsidR="004626A3" w:rsidRPr="0028633A" w:rsidRDefault="004626A3" w:rsidP="00C708DF">
            <w:pPr>
              <w:pStyle w:val="TableParagraph"/>
              <w:ind w:left="111" w:right="-1"/>
              <w:rPr>
                <w:sz w:val="28"/>
                <w:szCs w:val="28"/>
              </w:rPr>
            </w:pPr>
            <w:r w:rsidRPr="0028633A">
              <w:rPr>
                <w:sz w:val="28"/>
                <w:szCs w:val="28"/>
              </w:rPr>
              <w:t>встроенных при</w:t>
            </w:r>
            <w:r w:rsidRPr="0028633A">
              <w:rPr>
                <w:spacing w:val="1"/>
                <w:sz w:val="28"/>
                <w:szCs w:val="28"/>
              </w:rPr>
              <w:t xml:space="preserve"> </w:t>
            </w:r>
            <w:r w:rsidRPr="0028633A">
              <w:rPr>
                <w:sz w:val="28"/>
                <w:szCs w:val="28"/>
              </w:rPr>
              <w:t>вместимости</w:t>
            </w:r>
            <w:r w:rsidRPr="0028633A">
              <w:rPr>
                <w:spacing w:val="-8"/>
                <w:sz w:val="28"/>
                <w:szCs w:val="28"/>
              </w:rPr>
              <w:t xml:space="preserve"> </w:t>
            </w:r>
            <w:r w:rsidRPr="0028633A">
              <w:rPr>
                <w:sz w:val="28"/>
                <w:szCs w:val="28"/>
              </w:rPr>
              <w:t>более</w:t>
            </w:r>
            <w:r w:rsidRPr="0028633A">
              <w:rPr>
                <w:spacing w:val="-10"/>
                <w:sz w:val="28"/>
                <w:szCs w:val="28"/>
              </w:rPr>
              <w:t xml:space="preserve"> </w:t>
            </w:r>
            <w:r w:rsidRPr="0028633A">
              <w:rPr>
                <w:sz w:val="28"/>
                <w:szCs w:val="28"/>
              </w:rPr>
              <w:t>100</w:t>
            </w:r>
            <w:r w:rsidRPr="0028633A">
              <w:rPr>
                <w:spacing w:val="-57"/>
                <w:sz w:val="28"/>
                <w:szCs w:val="28"/>
              </w:rPr>
              <w:t xml:space="preserve"> </w:t>
            </w:r>
            <w:r w:rsidRPr="0028633A">
              <w:rPr>
                <w:sz w:val="28"/>
                <w:szCs w:val="28"/>
              </w:rPr>
              <w:t>мес</w:t>
            </w:r>
            <w:proofErr w:type="gramStart"/>
            <w:r w:rsidRPr="0028633A">
              <w:rPr>
                <w:sz w:val="28"/>
                <w:szCs w:val="28"/>
              </w:rPr>
              <w:t>т-</w:t>
            </w:r>
            <w:proofErr w:type="gramEnd"/>
            <w:r w:rsidRPr="0028633A">
              <w:rPr>
                <w:spacing w:val="-2"/>
                <w:sz w:val="28"/>
                <w:szCs w:val="28"/>
              </w:rPr>
              <w:t xml:space="preserve"> </w:t>
            </w:r>
            <w:r w:rsidRPr="0028633A">
              <w:rPr>
                <w:sz w:val="28"/>
                <w:szCs w:val="28"/>
              </w:rPr>
              <w:t>не</w:t>
            </w:r>
            <w:r w:rsidRPr="0028633A">
              <w:rPr>
                <w:spacing w:val="-1"/>
                <w:sz w:val="28"/>
                <w:szCs w:val="28"/>
              </w:rPr>
              <w:t xml:space="preserve"> </w:t>
            </w:r>
            <w:r w:rsidRPr="0028633A">
              <w:rPr>
                <w:sz w:val="28"/>
                <w:szCs w:val="28"/>
              </w:rPr>
              <w:t>менее</w:t>
            </w:r>
            <w:r w:rsidRPr="0028633A">
              <w:rPr>
                <w:spacing w:val="-1"/>
                <w:sz w:val="28"/>
                <w:szCs w:val="28"/>
              </w:rPr>
              <w:t xml:space="preserve"> </w:t>
            </w:r>
            <w:r w:rsidRPr="0028633A">
              <w:rPr>
                <w:sz w:val="28"/>
                <w:szCs w:val="28"/>
              </w:rPr>
              <w:t>29</w:t>
            </w:r>
          </w:p>
        </w:tc>
        <w:tc>
          <w:tcPr>
            <w:tcW w:w="3545" w:type="dxa"/>
            <w:gridSpan w:val="5"/>
            <w:tcBorders>
              <w:bottom w:val="single" w:sz="4" w:space="0" w:color="auto"/>
            </w:tcBorders>
          </w:tcPr>
          <w:p w:rsidR="004626A3" w:rsidRPr="0028633A" w:rsidRDefault="004626A3" w:rsidP="004626A3">
            <w:pPr>
              <w:pStyle w:val="TableParagraph"/>
              <w:ind w:left="109" w:right="96"/>
              <w:rPr>
                <w:sz w:val="28"/>
                <w:szCs w:val="28"/>
              </w:rPr>
            </w:pPr>
            <w:r w:rsidRPr="0028633A">
              <w:rPr>
                <w:sz w:val="28"/>
                <w:szCs w:val="28"/>
              </w:rPr>
              <w:t>групповой площадки для детей</w:t>
            </w:r>
            <w:r w:rsidRPr="0028633A">
              <w:rPr>
                <w:spacing w:val="-57"/>
                <w:sz w:val="28"/>
                <w:szCs w:val="28"/>
              </w:rPr>
              <w:t xml:space="preserve"> </w:t>
            </w:r>
            <w:r w:rsidRPr="0028633A">
              <w:rPr>
                <w:sz w:val="28"/>
                <w:szCs w:val="28"/>
              </w:rPr>
              <w:t xml:space="preserve">ясельного возраста – 7,5 </w:t>
            </w:r>
            <w:proofErr w:type="spellStart"/>
            <w:r w:rsidRPr="0028633A">
              <w:rPr>
                <w:sz w:val="28"/>
                <w:szCs w:val="28"/>
              </w:rPr>
              <w:t>кв</w:t>
            </w:r>
            <w:proofErr w:type="gramStart"/>
            <w:r w:rsidRPr="0028633A">
              <w:rPr>
                <w:sz w:val="28"/>
                <w:szCs w:val="28"/>
              </w:rPr>
              <w:t>.м</w:t>
            </w:r>
            <w:proofErr w:type="spellEnd"/>
            <w:proofErr w:type="gramEnd"/>
            <w:r w:rsidRPr="0028633A">
              <w:rPr>
                <w:sz w:val="28"/>
                <w:szCs w:val="28"/>
              </w:rPr>
              <w:t xml:space="preserve"> –</w:t>
            </w:r>
            <w:r w:rsidRPr="0028633A">
              <w:rPr>
                <w:spacing w:val="1"/>
                <w:sz w:val="28"/>
                <w:szCs w:val="28"/>
              </w:rPr>
              <w:t xml:space="preserve"> </w:t>
            </w:r>
            <w:r w:rsidRPr="0028633A">
              <w:rPr>
                <w:sz w:val="28"/>
                <w:szCs w:val="28"/>
              </w:rPr>
              <w:t>на 1 место. Радиус</w:t>
            </w:r>
            <w:r w:rsidRPr="0028633A">
              <w:rPr>
                <w:spacing w:val="1"/>
                <w:sz w:val="28"/>
                <w:szCs w:val="28"/>
              </w:rPr>
              <w:t xml:space="preserve"> </w:t>
            </w:r>
            <w:r w:rsidRPr="0028633A">
              <w:rPr>
                <w:sz w:val="28"/>
                <w:szCs w:val="28"/>
              </w:rPr>
              <w:t>обслуживания 300м, при</w:t>
            </w:r>
            <w:r w:rsidRPr="0028633A">
              <w:rPr>
                <w:spacing w:val="1"/>
                <w:sz w:val="28"/>
                <w:szCs w:val="28"/>
              </w:rPr>
              <w:t xml:space="preserve"> </w:t>
            </w:r>
            <w:r w:rsidRPr="0028633A">
              <w:rPr>
                <w:sz w:val="28"/>
                <w:szCs w:val="28"/>
              </w:rPr>
              <w:t>малоэтажной</w:t>
            </w:r>
            <w:r w:rsidRPr="0028633A">
              <w:rPr>
                <w:spacing w:val="-5"/>
                <w:sz w:val="28"/>
                <w:szCs w:val="28"/>
              </w:rPr>
              <w:t xml:space="preserve"> </w:t>
            </w:r>
            <w:r w:rsidRPr="0028633A">
              <w:rPr>
                <w:sz w:val="28"/>
                <w:szCs w:val="28"/>
              </w:rPr>
              <w:t>застройке</w:t>
            </w:r>
            <w:r w:rsidRPr="0028633A">
              <w:rPr>
                <w:spacing w:val="-7"/>
                <w:sz w:val="28"/>
                <w:szCs w:val="28"/>
              </w:rPr>
              <w:t xml:space="preserve"> </w:t>
            </w:r>
            <w:r w:rsidRPr="0028633A">
              <w:rPr>
                <w:sz w:val="28"/>
                <w:szCs w:val="28"/>
              </w:rPr>
              <w:t>–</w:t>
            </w:r>
            <w:r w:rsidRPr="0028633A">
              <w:rPr>
                <w:spacing w:val="-4"/>
                <w:sz w:val="28"/>
                <w:szCs w:val="28"/>
              </w:rPr>
              <w:t xml:space="preserve"> </w:t>
            </w:r>
            <w:r w:rsidRPr="0028633A">
              <w:rPr>
                <w:sz w:val="28"/>
                <w:szCs w:val="28"/>
              </w:rPr>
              <w:t>500м.</w:t>
            </w:r>
          </w:p>
        </w:tc>
      </w:tr>
      <w:tr w:rsidR="004626A3" w:rsidRPr="0028633A" w:rsidTr="00C9626D">
        <w:trPr>
          <w:trHeight w:val="845"/>
        </w:trPr>
        <w:tc>
          <w:tcPr>
            <w:tcW w:w="2600" w:type="dxa"/>
            <w:gridSpan w:val="2"/>
            <w:vMerge w:val="restart"/>
          </w:tcPr>
          <w:p w:rsidR="004626A3" w:rsidRPr="0028633A" w:rsidRDefault="004626A3" w:rsidP="004626A3">
            <w:pPr>
              <w:pStyle w:val="TableParagraph"/>
              <w:ind w:left="107"/>
              <w:rPr>
                <w:sz w:val="28"/>
                <w:szCs w:val="28"/>
              </w:rPr>
            </w:pPr>
            <w:r w:rsidRPr="0028633A">
              <w:rPr>
                <w:spacing w:val="-1"/>
                <w:sz w:val="28"/>
                <w:szCs w:val="28"/>
              </w:rPr>
              <w:t>Общеобразовательные</w:t>
            </w:r>
            <w:r w:rsidRPr="0028633A">
              <w:rPr>
                <w:spacing w:val="-57"/>
                <w:sz w:val="28"/>
                <w:szCs w:val="28"/>
              </w:rPr>
              <w:t xml:space="preserve"> </w:t>
            </w:r>
            <w:r w:rsidRPr="0028633A">
              <w:rPr>
                <w:sz w:val="28"/>
                <w:szCs w:val="28"/>
              </w:rPr>
              <w:t>школы, лицеи,</w:t>
            </w:r>
            <w:r w:rsidRPr="0028633A">
              <w:rPr>
                <w:spacing w:val="1"/>
                <w:sz w:val="28"/>
                <w:szCs w:val="28"/>
              </w:rPr>
              <w:t xml:space="preserve"> </w:t>
            </w:r>
            <w:r w:rsidRPr="0028633A">
              <w:rPr>
                <w:sz w:val="28"/>
                <w:szCs w:val="28"/>
              </w:rPr>
              <w:t>гимназии, кадетские</w:t>
            </w:r>
            <w:r w:rsidRPr="0028633A">
              <w:rPr>
                <w:spacing w:val="1"/>
                <w:sz w:val="28"/>
                <w:szCs w:val="28"/>
              </w:rPr>
              <w:t xml:space="preserve"> </w:t>
            </w:r>
            <w:r w:rsidRPr="0028633A">
              <w:rPr>
                <w:sz w:val="28"/>
                <w:szCs w:val="28"/>
              </w:rPr>
              <w:t>училища</w:t>
            </w:r>
          </w:p>
        </w:tc>
        <w:tc>
          <w:tcPr>
            <w:tcW w:w="1545" w:type="dxa"/>
            <w:vMerge w:val="restart"/>
          </w:tcPr>
          <w:p w:rsidR="004626A3" w:rsidRPr="0028633A" w:rsidRDefault="004626A3" w:rsidP="004626A3">
            <w:pPr>
              <w:pStyle w:val="TableParagraph"/>
              <w:spacing w:line="275" w:lineRule="exact"/>
              <w:ind w:left="588"/>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70" w:type="dxa"/>
            <w:gridSpan w:val="8"/>
            <w:tcBorders>
              <w:bottom w:val="single" w:sz="4" w:space="0" w:color="auto"/>
            </w:tcBorders>
          </w:tcPr>
          <w:p w:rsidR="004626A3" w:rsidRPr="00137D42" w:rsidRDefault="004626A3" w:rsidP="004626A3">
            <w:pPr>
              <w:pStyle w:val="TableParagraph"/>
              <w:ind w:left="108" w:right="714"/>
              <w:jc w:val="both"/>
              <w:rPr>
                <w:sz w:val="28"/>
                <w:szCs w:val="28"/>
              </w:rPr>
            </w:pPr>
            <w:r w:rsidRPr="00137D42">
              <w:rPr>
                <w:sz w:val="28"/>
                <w:szCs w:val="28"/>
              </w:rPr>
              <w:t>Расчет по демографии с учетом</w:t>
            </w:r>
            <w:r w:rsidRPr="00137D42">
              <w:rPr>
                <w:spacing w:val="-58"/>
                <w:sz w:val="28"/>
                <w:szCs w:val="28"/>
              </w:rPr>
              <w:t xml:space="preserve"> </w:t>
            </w:r>
            <w:r w:rsidRPr="00137D42">
              <w:rPr>
                <w:sz w:val="28"/>
                <w:szCs w:val="28"/>
              </w:rPr>
              <w:t>уровня охвата школьников для</w:t>
            </w:r>
            <w:r w:rsidRPr="00137D42">
              <w:rPr>
                <w:spacing w:val="1"/>
                <w:sz w:val="28"/>
                <w:szCs w:val="28"/>
              </w:rPr>
              <w:t xml:space="preserve"> </w:t>
            </w:r>
            <w:r w:rsidRPr="00137D42">
              <w:rPr>
                <w:sz w:val="28"/>
                <w:szCs w:val="28"/>
              </w:rPr>
              <w:t>ориентировочных расчетов.</w:t>
            </w:r>
          </w:p>
        </w:tc>
        <w:tc>
          <w:tcPr>
            <w:tcW w:w="2836" w:type="dxa"/>
            <w:gridSpan w:val="3"/>
            <w:vMerge w:val="restart"/>
          </w:tcPr>
          <w:p w:rsidR="004626A3" w:rsidRPr="0028633A" w:rsidRDefault="004626A3" w:rsidP="002B5841">
            <w:pPr>
              <w:pStyle w:val="TableParagraph"/>
              <w:ind w:left="111" w:right="141"/>
              <w:jc w:val="center"/>
              <w:rPr>
                <w:sz w:val="28"/>
                <w:szCs w:val="28"/>
              </w:rPr>
            </w:pPr>
            <w:r w:rsidRPr="0028633A">
              <w:rPr>
                <w:sz w:val="28"/>
                <w:szCs w:val="28"/>
              </w:rPr>
              <w:t>При вместимости: до</w:t>
            </w:r>
            <w:r w:rsidRPr="0028633A">
              <w:rPr>
                <w:spacing w:val="-57"/>
                <w:sz w:val="28"/>
                <w:szCs w:val="28"/>
              </w:rPr>
              <w:t xml:space="preserve"> </w:t>
            </w:r>
            <w:r w:rsidRPr="0028633A">
              <w:rPr>
                <w:sz w:val="28"/>
                <w:szCs w:val="28"/>
              </w:rPr>
              <w:t>400</w:t>
            </w:r>
            <w:r w:rsidRPr="0028633A">
              <w:rPr>
                <w:spacing w:val="-1"/>
                <w:sz w:val="28"/>
                <w:szCs w:val="28"/>
              </w:rPr>
              <w:t xml:space="preserve"> </w:t>
            </w:r>
            <w:r w:rsidRPr="0028633A">
              <w:rPr>
                <w:sz w:val="28"/>
                <w:szCs w:val="28"/>
              </w:rPr>
              <w:t>мест – 50</w:t>
            </w:r>
          </w:p>
          <w:p w:rsidR="004626A3" w:rsidRPr="0028633A" w:rsidRDefault="004626A3" w:rsidP="002B5841">
            <w:pPr>
              <w:pStyle w:val="TableParagraph"/>
              <w:ind w:left="111" w:right="141"/>
              <w:jc w:val="center"/>
              <w:rPr>
                <w:sz w:val="28"/>
                <w:szCs w:val="28"/>
              </w:rPr>
            </w:pPr>
            <w:r w:rsidRPr="0028633A">
              <w:rPr>
                <w:sz w:val="28"/>
                <w:szCs w:val="28"/>
              </w:rPr>
              <w:t>400 – 500</w:t>
            </w:r>
          </w:p>
          <w:p w:rsidR="004626A3" w:rsidRPr="0028633A" w:rsidRDefault="004626A3" w:rsidP="002B5841">
            <w:pPr>
              <w:pStyle w:val="TableParagraph"/>
              <w:ind w:left="111" w:right="141"/>
              <w:jc w:val="center"/>
              <w:rPr>
                <w:sz w:val="28"/>
                <w:szCs w:val="28"/>
              </w:rPr>
            </w:pPr>
            <w:r w:rsidRPr="0028633A">
              <w:rPr>
                <w:sz w:val="28"/>
                <w:szCs w:val="28"/>
              </w:rPr>
              <w:t>Мест-</w:t>
            </w:r>
            <w:r w:rsidRPr="0028633A">
              <w:rPr>
                <w:spacing w:val="-4"/>
                <w:sz w:val="28"/>
                <w:szCs w:val="28"/>
              </w:rPr>
              <w:t xml:space="preserve"> </w:t>
            </w:r>
            <w:r w:rsidRPr="0028633A">
              <w:rPr>
                <w:sz w:val="28"/>
                <w:szCs w:val="28"/>
              </w:rPr>
              <w:t>60</w:t>
            </w:r>
          </w:p>
          <w:p w:rsidR="004626A3" w:rsidRPr="0028633A" w:rsidRDefault="004626A3" w:rsidP="002B5841">
            <w:pPr>
              <w:pStyle w:val="TableParagraph"/>
              <w:ind w:left="111" w:right="141"/>
              <w:jc w:val="center"/>
              <w:rPr>
                <w:sz w:val="28"/>
                <w:szCs w:val="28"/>
              </w:rPr>
            </w:pPr>
            <w:r w:rsidRPr="0028633A">
              <w:rPr>
                <w:sz w:val="28"/>
                <w:szCs w:val="28"/>
              </w:rPr>
              <w:t>500 – 600</w:t>
            </w:r>
          </w:p>
          <w:p w:rsidR="004626A3" w:rsidRPr="0028633A" w:rsidRDefault="004626A3" w:rsidP="002B5841">
            <w:pPr>
              <w:pStyle w:val="TableParagraph"/>
              <w:ind w:left="111" w:right="141"/>
              <w:jc w:val="center"/>
              <w:rPr>
                <w:sz w:val="28"/>
                <w:szCs w:val="28"/>
              </w:rPr>
            </w:pPr>
            <w:r w:rsidRPr="0028633A">
              <w:rPr>
                <w:sz w:val="28"/>
                <w:szCs w:val="28"/>
              </w:rPr>
              <w:t>Мест</w:t>
            </w:r>
            <w:r w:rsidRPr="0028633A">
              <w:rPr>
                <w:spacing w:val="-2"/>
                <w:sz w:val="28"/>
                <w:szCs w:val="28"/>
              </w:rPr>
              <w:t xml:space="preserve"> </w:t>
            </w:r>
            <w:r w:rsidRPr="0028633A">
              <w:rPr>
                <w:sz w:val="28"/>
                <w:szCs w:val="28"/>
              </w:rPr>
              <w:t>–</w:t>
            </w:r>
            <w:r w:rsidRPr="0028633A">
              <w:rPr>
                <w:spacing w:val="-1"/>
                <w:sz w:val="28"/>
                <w:szCs w:val="28"/>
              </w:rPr>
              <w:t xml:space="preserve"> </w:t>
            </w:r>
            <w:r w:rsidRPr="0028633A">
              <w:rPr>
                <w:sz w:val="28"/>
                <w:szCs w:val="28"/>
              </w:rPr>
              <w:t>50</w:t>
            </w:r>
          </w:p>
          <w:p w:rsidR="004626A3" w:rsidRPr="0028633A" w:rsidRDefault="004626A3" w:rsidP="002B5841">
            <w:pPr>
              <w:pStyle w:val="TableParagraph"/>
              <w:ind w:left="111" w:right="141"/>
              <w:jc w:val="center"/>
              <w:rPr>
                <w:sz w:val="28"/>
                <w:szCs w:val="28"/>
              </w:rPr>
            </w:pPr>
            <w:r w:rsidRPr="0028633A">
              <w:rPr>
                <w:sz w:val="28"/>
                <w:szCs w:val="28"/>
              </w:rPr>
              <w:t>600 – 800</w:t>
            </w:r>
          </w:p>
          <w:p w:rsidR="004626A3" w:rsidRPr="0028633A" w:rsidRDefault="004626A3" w:rsidP="002B5841">
            <w:pPr>
              <w:pStyle w:val="TableParagraph"/>
              <w:ind w:left="111" w:right="141"/>
              <w:jc w:val="center"/>
              <w:rPr>
                <w:sz w:val="28"/>
                <w:szCs w:val="28"/>
              </w:rPr>
            </w:pPr>
            <w:r w:rsidRPr="0028633A">
              <w:rPr>
                <w:sz w:val="28"/>
                <w:szCs w:val="28"/>
              </w:rPr>
              <w:t>Мест-</w:t>
            </w:r>
            <w:r w:rsidRPr="0028633A">
              <w:rPr>
                <w:spacing w:val="-4"/>
                <w:sz w:val="28"/>
                <w:szCs w:val="28"/>
              </w:rPr>
              <w:t xml:space="preserve"> </w:t>
            </w:r>
            <w:r w:rsidRPr="0028633A">
              <w:rPr>
                <w:sz w:val="28"/>
                <w:szCs w:val="28"/>
              </w:rPr>
              <w:t>40</w:t>
            </w:r>
          </w:p>
          <w:p w:rsidR="004626A3" w:rsidRPr="0028633A" w:rsidRDefault="004626A3" w:rsidP="002B5841">
            <w:pPr>
              <w:pStyle w:val="TableParagraph"/>
              <w:ind w:left="111" w:right="141"/>
              <w:jc w:val="center"/>
              <w:rPr>
                <w:sz w:val="28"/>
                <w:szCs w:val="28"/>
              </w:rPr>
            </w:pPr>
            <w:r w:rsidRPr="0028633A">
              <w:rPr>
                <w:sz w:val="28"/>
                <w:szCs w:val="28"/>
              </w:rPr>
              <w:t>800 – 1100</w:t>
            </w:r>
          </w:p>
          <w:p w:rsidR="004626A3" w:rsidRPr="0028633A" w:rsidRDefault="004626A3" w:rsidP="002B5841">
            <w:pPr>
              <w:pStyle w:val="TableParagraph"/>
              <w:ind w:left="111" w:right="141"/>
              <w:jc w:val="center"/>
              <w:rPr>
                <w:sz w:val="28"/>
                <w:szCs w:val="28"/>
              </w:rPr>
            </w:pPr>
            <w:r w:rsidRPr="0028633A">
              <w:rPr>
                <w:sz w:val="28"/>
                <w:szCs w:val="28"/>
              </w:rPr>
              <w:t>Мест</w:t>
            </w:r>
            <w:r w:rsidRPr="0028633A">
              <w:rPr>
                <w:spacing w:val="-2"/>
                <w:sz w:val="28"/>
                <w:szCs w:val="28"/>
              </w:rPr>
              <w:t xml:space="preserve"> </w:t>
            </w:r>
            <w:r w:rsidRPr="0028633A">
              <w:rPr>
                <w:sz w:val="28"/>
                <w:szCs w:val="28"/>
              </w:rPr>
              <w:t>–</w:t>
            </w:r>
            <w:r w:rsidRPr="0028633A">
              <w:rPr>
                <w:spacing w:val="-1"/>
                <w:sz w:val="28"/>
                <w:szCs w:val="28"/>
              </w:rPr>
              <w:t xml:space="preserve"> </w:t>
            </w:r>
            <w:r w:rsidRPr="0028633A">
              <w:rPr>
                <w:sz w:val="28"/>
                <w:szCs w:val="28"/>
              </w:rPr>
              <w:t>33</w:t>
            </w:r>
          </w:p>
          <w:p w:rsidR="004626A3" w:rsidRPr="0028633A" w:rsidRDefault="004626A3" w:rsidP="002B5841">
            <w:pPr>
              <w:pStyle w:val="TableParagraph"/>
              <w:ind w:left="111" w:right="141"/>
              <w:jc w:val="center"/>
              <w:rPr>
                <w:sz w:val="28"/>
                <w:szCs w:val="28"/>
              </w:rPr>
            </w:pPr>
            <w:r w:rsidRPr="0028633A">
              <w:rPr>
                <w:sz w:val="28"/>
                <w:szCs w:val="28"/>
              </w:rPr>
              <w:t>1100 – 1500</w:t>
            </w:r>
          </w:p>
          <w:p w:rsidR="004626A3" w:rsidRPr="0028633A" w:rsidRDefault="004626A3" w:rsidP="002B5841">
            <w:pPr>
              <w:pStyle w:val="TableParagraph"/>
              <w:ind w:left="111" w:right="141"/>
              <w:jc w:val="center"/>
              <w:rPr>
                <w:sz w:val="28"/>
                <w:szCs w:val="28"/>
              </w:rPr>
            </w:pPr>
            <w:r w:rsidRPr="0028633A">
              <w:rPr>
                <w:sz w:val="28"/>
                <w:szCs w:val="28"/>
              </w:rPr>
              <w:t>Мест</w:t>
            </w:r>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17</w:t>
            </w:r>
          </w:p>
          <w:p w:rsidR="004626A3" w:rsidRPr="0028633A" w:rsidRDefault="004626A3" w:rsidP="002B5841">
            <w:pPr>
              <w:pStyle w:val="TableParagraph"/>
              <w:ind w:left="111" w:right="141"/>
              <w:jc w:val="center"/>
              <w:rPr>
                <w:sz w:val="28"/>
                <w:szCs w:val="28"/>
              </w:rPr>
            </w:pPr>
            <w:r w:rsidRPr="0028633A">
              <w:rPr>
                <w:sz w:val="28"/>
                <w:szCs w:val="28"/>
              </w:rPr>
              <w:t>2000 и более -16 ,с</w:t>
            </w:r>
            <w:r w:rsidRPr="0028633A">
              <w:rPr>
                <w:spacing w:val="1"/>
                <w:sz w:val="28"/>
                <w:szCs w:val="28"/>
              </w:rPr>
              <w:t xml:space="preserve"> </w:t>
            </w:r>
            <w:r w:rsidRPr="0028633A">
              <w:rPr>
                <w:sz w:val="28"/>
                <w:szCs w:val="28"/>
              </w:rPr>
              <w:t>учетом площади</w:t>
            </w:r>
            <w:r w:rsidRPr="0028633A">
              <w:rPr>
                <w:spacing w:val="1"/>
                <w:sz w:val="28"/>
                <w:szCs w:val="28"/>
              </w:rPr>
              <w:t xml:space="preserve"> </w:t>
            </w:r>
            <w:r w:rsidRPr="0028633A">
              <w:rPr>
                <w:sz w:val="28"/>
                <w:szCs w:val="28"/>
              </w:rPr>
              <w:t>спортивной зоны и</w:t>
            </w:r>
            <w:r w:rsidRPr="0028633A">
              <w:rPr>
                <w:spacing w:val="1"/>
                <w:sz w:val="28"/>
                <w:szCs w:val="28"/>
              </w:rPr>
              <w:t xml:space="preserve"> </w:t>
            </w:r>
            <w:r w:rsidRPr="0028633A">
              <w:rPr>
                <w:sz w:val="28"/>
                <w:szCs w:val="28"/>
              </w:rPr>
              <w:lastRenderedPageBreak/>
              <w:t>здания школы. В</w:t>
            </w:r>
            <w:r w:rsidRPr="0028633A">
              <w:rPr>
                <w:spacing w:val="1"/>
                <w:sz w:val="28"/>
                <w:szCs w:val="28"/>
              </w:rPr>
              <w:t xml:space="preserve"> </w:t>
            </w:r>
            <w:r w:rsidRPr="0028633A">
              <w:rPr>
                <w:sz w:val="28"/>
                <w:szCs w:val="28"/>
              </w:rPr>
              <w:t>условиях</w:t>
            </w:r>
            <w:r w:rsidRPr="0028633A">
              <w:rPr>
                <w:spacing w:val="1"/>
                <w:sz w:val="28"/>
                <w:szCs w:val="28"/>
              </w:rPr>
              <w:t xml:space="preserve"> </w:t>
            </w:r>
            <w:r w:rsidRPr="0028633A">
              <w:rPr>
                <w:sz w:val="28"/>
                <w:szCs w:val="28"/>
              </w:rPr>
              <w:t>реконструкции</w:t>
            </w:r>
            <w:r w:rsidRPr="0028633A">
              <w:rPr>
                <w:spacing w:val="1"/>
                <w:sz w:val="28"/>
                <w:szCs w:val="28"/>
              </w:rPr>
              <w:t xml:space="preserve"> </w:t>
            </w:r>
            <w:r w:rsidRPr="0028633A">
              <w:rPr>
                <w:sz w:val="28"/>
                <w:szCs w:val="28"/>
              </w:rPr>
              <w:t>возможно</w:t>
            </w:r>
            <w:r w:rsidRPr="0028633A">
              <w:rPr>
                <w:spacing w:val="-15"/>
                <w:sz w:val="28"/>
                <w:szCs w:val="28"/>
              </w:rPr>
              <w:t xml:space="preserve"> </w:t>
            </w:r>
            <w:r w:rsidRPr="0028633A">
              <w:rPr>
                <w:sz w:val="28"/>
                <w:szCs w:val="28"/>
              </w:rPr>
              <w:t>уменьшение</w:t>
            </w:r>
            <w:r w:rsidRPr="0028633A">
              <w:rPr>
                <w:spacing w:val="-57"/>
                <w:sz w:val="28"/>
                <w:szCs w:val="28"/>
              </w:rPr>
              <w:t xml:space="preserve"> </w:t>
            </w:r>
            <w:r w:rsidRPr="0028633A">
              <w:rPr>
                <w:sz w:val="28"/>
                <w:szCs w:val="28"/>
              </w:rPr>
              <w:t>на</w:t>
            </w:r>
            <w:r w:rsidRPr="0028633A">
              <w:rPr>
                <w:spacing w:val="-2"/>
                <w:sz w:val="28"/>
                <w:szCs w:val="28"/>
              </w:rPr>
              <w:t xml:space="preserve"> </w:t>
            </w:r>
            <w:r w:rsidRPr="0028633A">
              <w:rPr>
                <w:sz w:val="28"/>
                <w:szCs w:val="28"/>
              </w:rPr>
              <w:t>20%.</w:t>
            </w:r>
          </w:p>
        </w:tc>
        <w:tc>
          <w:tcPr>
            <w:tcW w:w="3545" w:type="dxa"/>
            <w:gridSpan w:val="5"/>
            <w:vMerge w:val="restart"/>
          </w:tcPr>
          <w:p w:rsidR="004626A3" w:rsidRPr="0028633A" w:rsidRDefault="004626A3" w:rsidP="004626A3">
            <w:pPr>
              <w:pStyle w:val="TableParagraph"/>
              <w:ind w:left="109" w:right="254"/>
              <w:rPr>
                <w:sz w:val="28"/>
                <w:szCs w:val="28"/>
              </w:rPr>
            </w:pPr>
            <w:r w:rsidRPr="0028633A">
              <w:rPr>
                <w:sz w:val="28"/>
                <w:szCs w:val="28"/>
              </w:rPr>
              <w:lastRenderedPageBreak/>
              <w:t>Использованы</w:t>
            </w:r>
            <w:r w:rsidRPr="0028633A">
              <w:rPr>
                <w:spacing w:val="1"/>
                <w:sz w:val="28"/>
                <w:szCs w:val="28"/>
              </w:rPr>
              <w:t xml:space="preserve"> </w:t>
            </w:r>
            <w:r w:rsidRPr="0028633A">
              <w:rPr>
                <w:sz w:val="28"/>
                <w:szCs w:val="28"/>
              </w:rPr>
              <w:t>демографические данные за</w:t>
            </w:r>
            <w:r w:rsidRPr="0028633A">
              <w:rPr>
                <w:spacing w:val="1"/>
                <w:sz w:val="28"/>
                <w:szCs w:val="28"/>
              </w:rPr>
              <w:t xml:space="preserve"> </w:t>
            </w:r>
            <w:r w:rsidRPr="0028633A">
              <w:rPr>
                <w:sz w:val="28"/>
                <w:szCs w:val="28"/>
              </w:rPr>
              <w:t>2004 год с учетом</w:t>
            </w:r>
            <w:r w:rsidRPr="0028633A">
              <w:rPr>
                <w:spacing w:val="1"/>
                <w:sz w:val="28"/>
                <w:szCs w:val="28"/>
              </w:rPr>
              <w:t xml:space="preserve"> </w:t>
            </w:r>
            <w:r w:rsidRPr="0028633A">
              <w:rPr>
                <w:sz w:val="28"/>
                <w:szCs w:val="28"/>
              </w:rPr>
              <w:t>уровня</w:t>
            </w:r>
            <w:r w:rsidRPr="0028633A">
              <w:rPr>
                <w:spacing w:val="1"/>
                <w:sz w:val="28"/>
                <w:szCs w:val="28"/>
              </w:rPr>
              <w:t xml:space="preserve"> </w:t>
            </w:r>
            <w:r w:rsidRPr="0028633A">
              <w:rPr>
                <w:sz w:val="28"/>
                <w:szCs w:val="28"/>
              </w:rPr>
              <w:t>охвата</w:t>
            </w:r>
            <w:r w:rsidRPr="0028633A">
              <w:rPr>
                <w:spacing w:val="-1"/>
                <w:sz w:val="28"/>
                <w:szCs w:val="28"/>
              </w:rPr>
              <w:t xml:space="preserve"> </w:t>
            </w:r>
            <w:r w:rsidRPr="0028633A">
              <w:rPr>
                <w:sz w:val="28"/>
                <w:szCs w:val="28"/>
              </w:rPr>
              <w:t>школьников:</w:t>
            </w:r>
            <w:r w:rsidRPr="0028633A">
              <w:rPr>
                <w:spacing w:val="2"/>
                <w:sz w:val="28"/>
                <w:szCs w:val="28"/>
              </w:rPr>
              <w:t xml:space="preserve"> </w:t>
            </w:r>
            <w:r w:rsidRPr="0028633A">
              <w:rPr>
                <w:sz w:val="28"/>
                <w:szCs w:val="28"/>
              </w:rPr>
              <w:t>I–XI</w:t>
            </w:r>
            <w:r w:rsidRPr="0028633A">
              <w:rPr>
                <w:spacing w:val="1"/>
                <w:sz w:val="28"/>
                <w:szCs w:val="28"/>
              </w:rPr>
              <w:t xml:space="preserve"> </w:t>
            </w:r>
            <w:r w:rsidRPr="0028633A">
              <w:rPr>
                <w:sz w:val="28"/>
                <w:szCs w:val="28"/>
              </w:rPr>
              <w:t>классов:</w:t>
            </w:r>
            <w:r w:rsidRPr="0028633A">
              <w:rPr>
                <w:spacing w:val="-6"/>
                <w:sz w:val="28"/>
                <w:szCs w:val="28"/>
              </w:rPr>
              <w:t xml:space="preserve"> </w:t>
            </w:r>
            <w:r w:rsidRPr="0028633A">
              <w:rPr>
                <w:sz w:val="28"/>
                <w:szCs w:val="28"/>
              </w:rPr>
              <w:t>городские</w:t>
            </w:r>
            <w:r w:rsidRPr="0028633A">
              <w:rPr>
                <w:spacing w:val="-6"/>
                <w:sz w:val="28"/>
                <w:szCs w:val="28"/>
              </w:rPr>
              <w:t xml:space="preserve"> </w:t>
            </w:r>
            <w:r w:rsidRPr="0028633A">
              <w:rPr>
                <w:sz w:val="28"/>
                <w:szCs w:val="28"/>
              </w:rPr>
              <w:t>поселения</w:t>
            </w:r>
          </w:p>
          <w:p w:rsidR="004626A3" w:rsidRPr="0028633A" w:rsidRDefault="004626A3" w:rsidP="004626A3">
            <w:pPr>
              <w:pStyle w:val="TableParagraph"/>
              <w:ind w:left="109"/>
              <w:rPr>
                <w:sz w:val="28"/>
                <w:szCs w:val="28"/>
              </w:rPr>
            </w:pPr>
            <w:r w:rsidRPr="0028633A">
              <w:rPr>
                <w:sz w:val="28"/>
                <w:szCs w:val="28"/>
              </w:rPr>
              <w:t>–</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30%</w:t>
            </w:r>
            <w:proofErr w:type="gramStart"/>
            <w:r w:rsidRPr="0028633A">
              <w:rPr>
                <w:sz w:val="28"/>
                <w:szCs w:val="28"/>
              </w:rPr>
              <w:t xml:space="preserve"> ;</w:t>
            </w:r>
            <w:proofErr w:type="gramEnd"/>
            <w:r w:rsidRPr="0028633A">
              <w:rPr>
                <w:spacing w:val="-1"/>
                <w:sz w:val="28"/>
                <w:szCs w:val="28"/>
              </w:rPr>
              <w:t xml:space="preserve"> </w:t>
            </w:r>
            <w:r w:rsidRPr="0028633A">
              <w:rPr>
                <w:sz w:val="28"/>
                <w:szCs w:val="28"/>
              </w:rPr>
              <w:t>сельские</w:t>
            </w:r>
            <w:r w:rsidRPr="0028633A">
              <w:rPr>
                <w:spacing w:val="-2"/>
                <w:sz w:val="28"/>
                <w:szCs w:val="28"/>
              </w:rPr>
              <w:t xml:space="preserve"> </w:t>
            </w:r>
            <w:r w:rsidRPr="0028633A">
              <w:rPr>
                <w:sz w:val="28"/>
                <w:szCs w:val="28"/>
              </w:rPr>
              <w:t>поселения</w:t>
            </w:r>
          </w:p>
          <w:p w:rsidR="004626A3" w:rsidRPr="0028633A" w:rsidRDefault="004626A3" w:rsidP="004626A3">
            <w:pPr>
              <w:pStyle w:val="TableParagraph"/>
              <w:ind w:left="109"/>
              <w:rPr>
                <w:sz w:val="28"/>
                <w:szCs w:val="28"/>
              </w:rPr>
            </w:pPr>
            <w:r w:rsidRPr="0028633A">
              <w:rPr>
                <w:sz w:val="28"/>
                <w:szCs w:val="28"/>
              </w:rPr>
              <w:t>-</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20%.</w:t>
            </w:r>
          </w:p>
          <w:p w:rsidR="004626A3" w:rsidRPr="0028633A" w:rsidRDefault="004626A3" w:rsidP="004626A3">
            <w:pPr>
              <w:pStyle w:val="TableParagraph"/>
              <w:ind w:left="109" w:right="122"/>
              <w:rPr>
                <w:sz w:val="28"/>
                <w:szCs w:val="28"/>
              </w:rPr>
            </w:pPr>
            <w:r w:rsidRPr="0028633A">
              <w:rPr>
                <w:sz w:val="28"/>
                <w:szCs w:val="28"/>
              </w:rPr>
              <w:t>Спортивная</w:t>
            </w:r>
            <w:r w:rsidRPr="0028633A">
              <w:rPr>
                <w:spacing w:val="-4"/>
                <w:sz w:val="28"/>
                <w:szCs w:val="28"/>
              </w:rPr>
              <w:t xml:space="preserve"> </w:t>
            </w:r>
            <w:r w:rsidRPr="0028633A">
              <w:rPr>
                <w:sz w:val="28"/>
                <w:szCs w:val="28"/>
              </w:rPr>
              <w:t>зона</w:t>
            </w:r>
            <w:r w:rsidRPr="0028633A">
              <w:rPr>
                <w:spacing w:val="-4"/>
                <w:sz w:val="28"/>
                <w:szCs w:val="28"/>
              </w:rPr>
              <w:t xml:space="preserve"> </w:t>
            </w:r>
            <w:r w:rsidRPr="0028633A">
              <w:rPr>
                <w:sz w:val="28"/>
                <w:szCs w:val="28"/>
              </w:rPr>
              <w:t>школы</w:t>
            </w:r>
            <w:r w:rsidRPr="0028633A">
              <w:rPr>
                <w:spacing w:val="-4"/>
                <w:sz w:val="28"/>
                <w:szCs w:val="28"/>
              </w:rPr>
              <w:t xml:space="preserve"> </w:t>
            </w:r>
            <w:r w:rsidRPr="0028633A">
              <w:rPr>
                <w:sz w:val="28"/>
                <w:szCs w:val="28"/>
              </w:rPr>
              <w:t>может</w:t>
            </w:r>
            <w:r w:rsidRPr="0028633A">
              <w:rPr>
                <w:spacing w:val="-57"/>
                <w:sz w:val="28"/>
                <w:szCs w:val="28"/>
              </w:rPr>
              <w:t xml:space="preserve"> </w:t>
            </w:r>
            <w:r w:rsidRPr="0028633A">
              <w:rPr>
                <w:sz w:val="28"/>
                <w:szCs w:val="28"/>
              </w:rPr>
              <w:t>быть объединена с</w:t>
            </w:r>
            <w:r w:rsidRPr="0028633A">
              <w:rPr>
                <w:spacing w:val="1"/>
                <w:sz w:val="28"/>
                <w:szCs w:val="28"/>
              </w:rPr>
              <w:t xml:space="preserve"> </w:t>
            </w:r>
            <w:r w:rsidRPr="0028633A">
              <w:rPr>
                <w:sz w:val="28"/>
                <w:szCs w:val="28"/>
              </w:rPr>
              <w:t>Физкультурно –</w:t>
            </w:r>
            <w:r w:rsidRPr="0028633A">
              <w:rPr>
                <w:spacing w:val="1"/>
                <w:sz w:val="28"/>
                <w:szCs w:val="28"/>
              </w:rPr>
              <w:t xml:space="preserve"> </w:t>
            </w:r>
            <w:r w:rsidRPr="0028633A">
              <w:rPr>
                <w:sz w:val="28"/>
                <w:szCs w:val="28"/>
              </w:rPr>
              <w:t>оздоровительным комплексом</w:t>
            </w:r>
            <w:r w:rsidRPr="0028633A">
              <w:rPr>
                <w:spacing w:val="1"/>
                <w:sz w:val="28"/>
                <w:szCs w:val="28"/>
              </w:rPr>
              <w:t xml:space="preserve"> </w:t>
            </w:r>
            <w:r w:rsidRPr="0028633A">
              <w:rPr>
                <w:sz w:val="28"/>
                <w:szCs w:val="28"/>
              </w:rPr>
              <w:t xml:space="preserve">жилого </w:t>
            </w:r>
            <w:r w:rsidRPr="0028633A">
              <w:rPr>
                <w:sz w:val="28"/>
                <w:szCs w:val="28"/>
              </w:rPr>
              <w:lastRenderedPageBreak/>
              <w:t>образования. Радиус</w:t>
            </w:r>
            <w:r w:rsidRPr="0028633A">
              <w:rPr>
                <w:spacing w:val="1"/>
                <w:sz w:val="28"/>
                <w:szCs w:val="28"/>
              </w:rPr>
              <w:t xml:space="preserve"> </w:t>
            </w:r>
            <w:r w:rsidRPr="0028633A">
              <w:rPr>
                <w:sz w:val="28"/>
                <w:szCs w:val="28"/>
              </w:rPr>
              <w:t xml:space="preserve">обслуживания – 750 м </w:t>
            </w:r>
            <w:proofErr w:type="gramStart"/>
            <w:r w:rsidRPr="0028633A">
              <w:rPr>
                <w:sz w:val="28"/>
                <w:szCs w:val="28"/>
              </w:rPr>
              <w:t xml:space="preserve">( </w:t>
            </w:r>
            <w:proofErr w:type="gramEnd"/>
            <w:r w:rsidRPr="0028633A">
              <w:rPr>
                <w:sz w:val="28"/>
                <w:szCs w:val="28"/>
              </w:rPr>
              <w:t>для</w:t>
            </w:r>
            <w:r w:rsidRPr="0028633A">
              <w:rPr>
                <w:spacing w:val="1"/>
                <w:sz w:val="28"/>
                <w:szCs w:val="28"/>
              </w:rPr>
              <w:t xml:space="preserve"> </w:t>
            </w:r>
            <w:r w:rsidRPr="0028633A">
              <w:rPr>
                <w:sz w:val="28"/>
                <w:szCs w:val="28"/>
              </w:rPr>
              <w:t>начальных классов – 500м)</w:t>
            </w:r>
            <w:r w:rsidRPr="0028633A">
              <w:rPr>
                <w:spacing w:val="1"/>
                <w:sz w:val="28"/>
                <w:szCs w:val="28"/>
              </w:rPr>
              <w:t xml:space="preserve"> </w:t>
            </w:r>
            <w:r w:rsidRPr="0028633A">
              <w:rPr>
                <w:sz w:val="28"/>
                <w:szCs w:val="28"/>
              </w:rPr>
              <w:t>Пути подходов учащихся к</w:t>
            </w:r>
            <w:r w:rsidRPr="0028633A">
              <w:rPr>
                <w:spacing w:val="1"/>
                <w:sz w:val="28"/>
                <w:szCs w:val="28"/>
              </w:rPr>
              <w:t xml:space="preserve"> </w:t>
            </w:r>
            <w:r w:rsidRPr="0028633A">
              <w:rPr>
                <w:sz w:val="28"/>
                <w:szCs w:val="28"/>
              </w:rPr>
              <w:t>общеобразовательным школам</w:t>
            </w:r>
            <w:r w:rsidRPr="0028633A">
              <w:rPr>
                <w:spacing w:val="-57"/>
                <w:sz w:val="28"/>
                <w:szCs w:val="28"/>
              </w:rPr>
              <w:t xml:space="preserve"> </w:t>
            </w:r>
            <w:r w:rsidRPr="0028633A">
              <w:rPr>
                <w:sz w:val="28"/>
                <w:szCs w:val="28"/>
              </w:rPr>
              <w:t>с начальными классами не</w:t>
            </w:r>
            <w:r w:rsidRPr="0028633A">
              <w:rPr>
                <w:spacing w:val="1"/>
                <w:sz w:val="28"/>
                <w:szCs w:val="28"/>
              </w:rPr>
              <w:t xml:space="preserve"> </w:t>
            </w:r>
            <w:r w:rsidRPr="0028633A">
              <w:rPr>
                <w:sz w:val="28"/>
                <w:szCs w:val="28"/>
              </w:rPr>
              <w:t>должны пересекать проезжую</w:t>
            </w:r>
            <w:r w:rsidRPr="0028633A">
              <w:rPr>
                <w:spacing w:val="1"/>
                <w:sz w:val="28"/>
                <w:szCs w:val="28"/>
              </w:rPr>
              <w:t xml:space="preserve"> </w:t>
            </w:r>
            <w:r w:rsidRPr="0028633A">
              <w:rPr>
                <w:sz w:val="28"/>
                <w:szCs w:val="28"/>
              </w:rPr>
              <w:t>часть магистральных улиц в</w:t>
            </w:r>
            <w:r w:rsidRPr="0028633A">
              <w:rPr>
                <w:spacing w:val="1"/>
                <w:sz w:val="28"/>
                <w:szCs w:val="28"/>
              </w:rPr>
              <w:t xml:space="preserve"> </w:t>
            </w:r>
            <w:r w:rsidRPr="0028633A">
              <w:rPr>
                <w:sz w:val="28"/>
                <w:szCs w:val="28"/>
              </w:rPr>
              <w:t>одном уровне.</w:t>
            </w:r>
          </w:p>
        </w:tc>
      </w:tr>
      <w:tr w:rsidR="004626A3" w:rsidRPr="0028633A" w:rsidTr="00C9626D">
        <w:trPr>
          <w:trHeight w:val="453"/>
        </w:trPr>
        <w:tc>
          <w:tcPr>
            <w:tcW w:w="2600" w:type="dxa"/>
            <w:gridSpan w:val="2"/>
            <w:vMerge/>
          </w:tcPr>
          <w:p w:rsidR="004626A3" w:rsidRPr="0028633A" w:rsidRDefault="004626A3" w:rsidP="004626A3">
            <w:pPr>
              <w:pStyle w:val="TableParagraph"/>
              <w:ind w:left="107"/>
              <w:rPr>
                <w:spacing w:val="-1"/>
                <w:sz w:val="28"/>
                <w:szCs w:val="28"/>
              </w:rPr>
            </w:pPr>
          </w:p>
        </w:tc>
        <w:tc>
          <w:tcPr>
            <w:tcW w:w="1545" w:type="dxa"/>
            <w:vMerge/>
          </w:tcPr>
          <w:p w:rsidR="004626A3" w:rsidRPr="0028633A" w:rsidRDefault="004626A3" w:rsidP="004626A3">
            <w:pPr>
              <w:pStyle w:val="TableParagraph"/>
              <w:spacing w:line="275" w:lineRule="exact"/>
              <w:ind w:left="588"/>
              <w:rPr>
                <w:sz w:val="28"/>
                <w:szCs w:val="28"/>
              </w:rPr>
            </w:pPr>
          </w:p>
        </w:tc>
        <w:tc>
          <w:tcPr>
            <w:tcW w:w="3970" w:type="dxa"/>
            <w:gridSpan w:val="8"/>
            <w:tcBorders>
              <w:top w:val="single" w:sz="4" w:space="0" w:color="auto"/>
            </w:tcBorders>
          </w:tcPr>
          <w:p w:rsidR="004626A3" w:rsidRPr="00137D42" w:rsidRDefault="004626A3" w:rsidP="004626A3">
            <w:pPr>
              <w:pStyle w:val="TableParagraph"/>
              <w:ind w:left="108" w:right="714"/>
              <w:jc w:val="center"/>
              <w:rPr>
                <w:sz w:val="28"/>
                <w:szCs w:val="28"/>
              </w:rPr>
            </w:pPr>
            <w:r w:rsidRPr="00137D42">
              <w:rPr>
                <w:sz w:val="28"/>
                <w:szCs w:val="28"/>
              </w:rPr>
              <w:t>Мест на 1000 жителей поселения</w:t>
            </w:r>
          </w:p>
        </w:tc>
        <w:tc>
          <w:tcPr>
            <w:tcW w:w="2836" w:type="dxa"/>
            <w:gridSpan w:val="3"/>
            <w:vMerge/>
          </w:tcPr>
          <w:p w:rsidR="004626A3" w:rsidRPr="0028633A" w:rsidRDefault="004626A3" w:rsidP="002B5841">
            <w:pPr>
              <w:pStyle w:val="TableParagraph"/>
              <w:ind w:left="111" w:right="141"/>
              <w:jc w:val="center"/>
              <w:rPr>
                <w:sz w:val="28"/>
                <w:szCs w:val="28"/>
              </w:rPr>
            </w:pPr>
          </w:p>
        </w:tc>
        <w:tc>
          <w:tcPr>
            <w:tcW w:w="3545" w:type="dxa"/>
            <w:gridSpan w:val="5"/>
            <w:vMerge/>
          </w:tcPr>
          <w:p w:rsidR="004626A3" w:rsidRPr="0028633A" w:rsidRDefault="004626A3" w:rsidP="004626A3">
            <w:pPr>
              <w:pStyle w:val="TableParagraph"/>
              <w:ind w:left="109" w:right="254"/>
              <w:rPr>
                <w:sz w:val="28"/>
                <w:szCs w:val="28"/>
              </w:rPr>
            </w:pPr>
          </w:p>
        </w:tc>
      </w:tr>
      <w:tr w:rsidR="004626A3" w:rsidRPr="0028633A" w:rsidTr="00C9626D">
        <w:trPr>
          <w:trHeight w:val="515"/>
        </w:trPr>
        <w:tc>
          <w:tcPr>
            <w:tcW w:w="2600" w:type="dxa"/>
            <w:gridSpan w:val="2"/>
            <w:vMerge/>
          </w:tcPr>
          <w:p w:rsidR="004626A3" w:rsidRPr="0028633A" w:rsidRDefault="004626A3" w:rsidP="004626A3">
            <w:pPr>
              <w:rPr>
                <w:sz w:val="28"/>
                <w:szCs w:val="28"/>
              </w:rPr>
            </w:pPr>
          </w:p>
        </w:tc>
        <w:tc>
          <w:tcPr>
            <w:tcW w:w="1545" w:type="dxa"/>
            <w:vMerge/>
          </w:tcPr>
          <w:p w:rsidR="004626A3" w:rsidRPr="0028633A" w:rsidRDefault="004626A3" w:rsidP="004626A3">
            <w:pPr>
              <w:pStyle w:val="TableParagraph"/>
              <w:rPr>
                <w:sz w:val="28"/>
                <w:szCs w:val="28"/>
              </w:rPr>
            </w:pPr>
          </w:p>
        </w:tc>
        <w:tc>
          <w:tcPr>
            <w:tcW w:w="1701" w:type="dxa"/>
          </w:tcPr>
          <w:p w:rsidR="004626A3" w:rsidRPr="00137D42" w:rsidRDefault="004626A3" w:rsidP="004626A3">
            <w:pPr>
              <w:pStyle w:val="TableParagraph"/>
              <w:spacing w:line="275" w:lineRule="exact"/>
              <w:ind w:left="655" w:right="645"/>
              <w:jc w:val="center"/>
              <w:rPr>
                <w:sz w:val="28"/>
                <w:szCs w:val="28"/>
              </w:rPr>
            </w:pPr>
            <w:r w:rsidRPr="00137D42">
              <w:rPr>
                <w:sz w:val="28"/>
                <w:szCs w:val="28"/>
              </w:rPr>
              <w:t>130,1</w:t>
            </w:r>
          </w:p>
        </w:tc>
        <w:tc>
          <w:tcPr>
            <w:tcW w:w="2269" w:type="dxa"/>
            <w:gridSpan w:val="7"/>
          </w:tcPr>
          <w:p w:rsidR="004626A3" w:rsidRPr="00137D42" w:rsidRDefault="004626A3" w:rsidP="004626A3">
            <w:pPr>
              <w:pStyle w:val="TableParagraph"/>
              <w:spacing w:line="275" w:lineRule="exact"/>
              <w:ind w:left="255" w:right="219"/>
              <w:jc w:val="center"/>
              <w:rPr>
                <w:sz w:val="28"/>
                <w:szCs w:val="28"/>
              </w:rPr>
            </w:pPr>
            <w:r w:rsidRPr="00137D42">
              <w:rPr>
                <w:sz w:val="28"/>
                <w:szCs w:val="28"/>
              </w:rPr>
              <w:t>126,9</w:t>
            </w:r>
          </w:p>
        </w:tc>
        <w:tc>
          <w:tcPr>
            <w:tcW w:w="2836" w:type="dxa"/>
            <w:gridSpan w:val="3"/>
            <w:vMerge/>
          </w:tcPr>
          <w:p w:rsidR="004626A3" w:rsidRPr="0028633A" w:rsidRDefault="004626A3" w:rsidP="002B5841">
            <w:pPr>
              <w:ind w:left="111" w:right="141"/>
              <w:jc w:val="center"/>
              <w:rPr>
                <w:sz w:val="28"/>
                <w:szCs w:val="28"/>
              </w:rPr>
            </w:pPr>
          </w:p>
        </w:tc>
        <w:tc>
          <w:tcPr>
            <w:tcW w:w="3545" w:type="dxa"/>
            <w:gridSpan w:val="5"/>
            <w:vMerge/>
          </w:tcPr>
          <w:p w:rsidR="004626A3" w:rsidRPr="0028633A" w:rsidRDefault="004626A3" w:rsidP="004626A3">
            <w:pPr>
              <w:rPr>
                <w:sz w:val="28"/>
                <w:szCs w:val="28"/>
              </w:rPr>
            </w:pPr>
          </w:p>
        </w:tc>
      </w:tr>
      <w:tr w:rsidR="004626A3" w:rsidRPr="0028633A" w:rsidTr="00C9626D">
        <w:trPr>
          <w:trHeight w:val="469"/>
        </w:trPr>
        <w:tc>
          <w:tcPr>
            <w:tcW w:w="2600" w:type="dxa"/>
            <w:gridSpan w:val="2"/>
            <w:vMerge/>
          </w:tcPr>
          <w:p w:rsidR="004626A3" w:rsidRPr="0028633A" w:rsidRDefault="004626A3" w:rsidP="004626A3">
            <w:pPr>
              <w:rPr>
                <w:sz w:val="28"/>
                <w:szCs w:val="28"/>
              </w:rPr>
            </w:pPr>
          </w:p>
        </w:tc>
        <w:tc>
          <w:tcPr>
            <w:tcW w:w="1545" w:type="dxa"/>
            <w:vMerge/>
          </w:tcPr>
          <w:p w:rsidR="004626A3" w:rsidRPr="0028633A" w:rsidRDefault="004626A3" w:rsidP="004626A3">
            <w:pPr>
              <w:pStyle w:val="TableParagraph"/>
              <w:rPr>
                <w:sz w:val="28"/>
                <w:szCs w:val="28"/>
              </w:rPr>
            </w:pPr>
          </w:p>
        </w:tc>
        <w:tc>
          <w:tcPr>
            <w:tcW w:w="3970" w:type="dxa"/>
            <w:gridSpan w:val="8"/>
            <w:tcBorders>
              <w:bottom w:val="single" w:sz="4" w:space="0" w:color="auto"/>
            </w:tcBorders>
          </w:tcPr>
          <w:p w:rsidR="004626A3" w:rsidRPr="00137D42" w:rsidRDefault="004626A3" w:rsidP="004626A3">
            <w:pPr>
              <w:pStyle w:val="TableParagraph"/>
              <w:spacing w:line="275" w:lineRule="exact"/>
              <w:ind w:left="626"/>
              <w:rPr>
                <w:sz w:val="28"/>
                <w:szCs w:val="28"/>
              </w:rPr>
            </w:pPr>
            <w:r w:rsidRPr="00137D42">
              <w:rPr>
                <w:spacing w:val="-1"/>
                <w:sz w:val="28"/>
                <w:szCs w:val="28"/>
              </w:rPr>
              <w:t xml:space="preserve">Для  </w:t>
            </w:r>
            <w:r w:rsidRPr="00137D42">
              <w:rPr>
                <w:sz w:val="28"/>
                <w:szCs w:val="28"/>
                <w:lang w:val="en-US"/>
              </w:rPr>
              <w:t>I</w:t>
            </w:r>
            <w:r w:rsidRPr="00137D42">
              <w:rPr>
                <w:spacing w:val="-2"/>
                <w:sz w:val="28"/>
                <w:szCs w:val="28"/>
              </w:rPr>
              <w:t xml:space="preserve"> </w:t>
            </w:r>
            <w:r w:rsidRPr="00137D42">
              <w:rPr>
                <w:sz w:val="28"/>
                <w:szCs w:val="28"/>
              </w:rPr>
              <w:t>–</w:t>
            </w:r>
            <w:r w:rsidRPr="00137D42">
              <w:rPr>
                <w:spacing w:val="2"/>
                <w:sz w:val="28"/>
                <w:szCs w:val="28"/>
              </w:rPr>
              <w:t xml:space="preserve"> </w:t>
            </w:r>
            <w:r w:rsidRPr="00137D42">
              <w:rPr>
                <w:sz w:val="28"/>
                <w:szCs w:val="28"/>
              </w:rPr>
              <w:t>XI</w:t>
            </w:r>
            <w:r w:rsidRPr="00137D42">
              <w:rPr>
                <w:spacing w:val="-3"/>
                <w:sz w:val="28"/>
                <w:szCs w:val="28"/>
              </w:rPr>
              <w:t xml:space="preserve"> </w:t>
            </w:r>
            <w:r w:rsidRPr="00137D42">
              <w:rPr>
                <w:sz w:val="28"/>
                <w:szCs w:val="28"/>
              </w:rPr>
              <w:t>классов</w:t>
            </w:r>
          </w:p>
        </w:tc>
        <w:tc>
          <w:tcPr>
            <w:tcW w:w="2836" w:type="dxa"/>
            <w:gridSpan w:val="3"/>
            <w:vMerge/>
          </w:tcPr>
          <w:p w:rsidR="004626A3" w:rsidRPr="0028633A" w:rsidRDefault="004626A3" w:rsidP="002B5841">
            <w:pPr>
              <w:ind w:left="111" w:right="141"/>
              <w:jc w:val="center"/>
              <w:rPr>
                <w:sz w:val="28"/>
                <w:szCs w:val="28"/>
              </w:rPr>
            </w:pPr>
          </w:p>
        </w:tc>
        <w:tc>
          <w:tcPr>
            <w:tcW w:w="3545" w:type="dxa"/>
            <w:gridSpan w:val="5"/>
            <w:vMerge/>
          </w:tcPr>
          <w:p w:rsidR="004626A3" w:rsidRPr="0028633A" w:rsidRDefault="004626A3" w:rsidP="004626A3">
            <w:pPr>
              <w:rPr>
                <w:sz w:val="28"/>
                <w:szCs w:val="28"/>
              </w:rPr>
            </w:pPr>
          </w:p>
        </w:tc>
      </w:tr>
      <w:tr w:rsidR="004626A3" w:rsidRPr="0028633A" w:rsidTr="00C9626D">
        <w:trPr>
          <w:trHeight w:val="391"/>
        </w:trPr>
        <w:tc>
          <w:tcPr>
            <w:tcW w:w="2600" w:type="dxa"/>
            <w:gridSpan w:val="2"/>
            <w:vMerge/>
          </w:tcPr>
          <w:p w:rsidR="004626A3" w:rsidRPr="0028633A" w:rsidRDefault="004626A3" w:rsidP="004626A3">
            <w:pPr>
              <w:rPr>
                <w:sz w:val="28"/>
                <w:szCs w:val="28"/>
              </w:rPr>
            </w:pPr>
          </w:p>
        </w:tc>
        <w:tc>
          <w:tcPr>
            <w:tcW w:w="1545" w:type="dxa"/>
            <w:vMerge/>
          </w:tcPr>
          <w:p w:rsidR="004626A3" w:rsidRPr="0028633A" w:rsidRDefault="004626A3" w:rsidP="004626A3">
            <w:pPr>
              <w:pStyle w:val="TableParagraph"/>
              <w:rPr>
                <w:sz w:val="28"/>
                <w:szCs w:val="28"/>
              </w:rPr>
            </w:pPr>
          </w:p>
        </w:tc>
        <w:tc>
          <w:tcPr>
            <w:tcW w:w="1701" w:type="dxa"/>
            <w:tcBorders>
              <w:top w:val="single" w:sz="4" w:space="0" w:color="auto"/>
              <w:bottom w:val="single" w:sz="4" w:space="0" w:color="auto"/>
              <w:right w:val="single" w:sz="4" w:space="0" w:color="auto"/>
            </w:tcBorders>
          </w:tcPr>
          <w:p w:rsidR="004626A3" w:rsidRPr="00137D42" w:rsidRDefault="004626A3" w:rsidP="004626A3">
            <w:pPr>
              <w:pStyle w:val="TableParagraph"/>
              <w:spacing w:line="275" w:lineRule="exact"/>
              <w:ind w:left="655" w:right="645"/>
              <w:jc w:val="center"/>
              <w:rPr>
                <w:sz w:val="28"/>
                <w:szCs w:val="28"/>
              </w:rPr>
            </w:pPr>
            <w:r w:rsidRPr="00137D42">
              <w:rPr>
                <w:sz w:val="28"/>
                <w:szCs w:val="28"/>
              </w:rPr>
              <w:t>130,1</w:t>
            </w:r>
          </w:p>
        </w:tc>
        <w:tc>
          <w:tcPr>
            <w:tcW w:w="2269" w:type="dxa"/>
            <w:gridSpan w:val="7"/>
            <w:tcBorders>
              <w:top w:val="single" w:sz="4" w:space="0" w:color="auto"/>
              <w:left w:val="single" w:sz="4" w:space="0" w:color="auto"/>
              <w:bottom w:val="single" w:sz="4" w:space="0" w:color="auto"/>
            </w:tcBorders>
          </w:tcPr>
          <w:p w:rsidR="004626A3" w:rsidRPr="00137D42" w:rsidRDefault="004626A3" w:rsidP="004626A3">
            <w:pPr>
              <w:pStyle w:val="TableParagraph"/>
              <w:spacing w:line="275" w:lineRule="exact"/>
              <w:ind w:left="255" w:right="219"/>
              <w:jc w:val="center"/>
              <w:rPr>
                <w:sz w:val="28"/>
                <w:szCs w:val="28"/>
              </w:rPr>
            </w:pPr>
            <w:r w:rsidRPr="00137D42">
              <w:rPr>
                <w:sz w:val="28"/>
                <w:szCs w:val="28"/>
              </w:rPr>
              <w:t>126,9</w:t>
            </w:r>
          </w:p>
        </w:tc>
        <w:tc>
          <w:tcPr>
            <w:tcW w:w="2836" w:type="dxa"/>
            <w:gridSpan w:val="3"/>
            <w:vMerge/>
          </w:tcPr>
          <w:p w:rsidR="004626A3" w:rsidRPr="0028633A" w:rsidRDefault="004626A3" w:rsidP="002B5841">
            <w:pPr>
              <w:pStyle w:val="TableParagraph"/>
              <w:ind w:left="111" w:right="141"/>
              <w:jc w:val="center"/>
              <w:rPr>
                <w:sz w:val="28"/>
                <w:szCs w:val="28"/>
              </w:rPr>
            </w:pPr>
          </w:p>
        </w:tc>
        <w:tc>
          <w:tcPr>
            <w:tcW w:w="3545" w:type="dxa"/>
            <w:gridSpan w:val="5"/>
            <w:vMerge/>
          </w:tcPr>
          <w:p w:rsidR="004626A3" w:rsidRPr="0028633A" w:rsidRDefault="004626A3" w:rsidP="004626A3">
            <w:pPr>
              <w:rPr>
                <w:sz w:val="28"/>
                <w:szCs w:val="28"/>
              </w:rPr>
            </w:pPr>
          </w:p>
        </w:tc>
      </w:tr>
      <w:tr w:rsidR="004626A3" w:rsidRPr="0028633A" w:rsidTr="00C9626D">
        <w:trPr>
          <w:trHeight w:val="438"/>
        </w:trPr>
        <w:tc>
          <w:tcPr>
            <w:tcW w:w="2600" w:type="dxa"/>
            <w:gridSpan w:val="2"/>
            <w:vMerge/>
          </w:tcPr>
          <w:p w:rsidR="004626A3" w:rsidRPr="0028633A" w:rsidRDefault="004626A3" w:rsidP="004626A3">
            <w:pPr>
              <w:rPr>
                <w:sz w:val="28"/>
                <w:szCs w:val="28"/>
              </w:rPr>
            </w:pPr>
          </w:p>
        </w:tc>
        <w:tc>
          <w:tcPr>
            <w:tcW w:w="1545" w:type="dxa"/>
            <w:vMerge/>
          </w:tcPr>
          <w:p w:rsidR="004626A3" w:rsidRPr="0028633A" w:rsidRDefault="004626A3" w:rsidP="004626A3">
            <w:pPr>
              <w:pStyle w:val="TableParagraph"/>
              <w:rPr>
                <w:sz w:val="28"/>
                <w:szCs w:val="28"/>
              </w:rPr>
            </w:pPr>
          </w:p>
        </w:tc>
        <w:tc>
          <w:tcPr>
            <w:tcW w:w="3970" w:type="dxa"/>
            <w:gridSpan w:val="8"/>
            <w:tcBorders>
              <w:top w:val="single" w:sz="4" w:space="0" w:color="auto"/>
              <w:bottom w:val="single" w:sz="4" w:space="0" w:color="auto"/>
            </w:tcBorders>
          </w:tcPr>
          <w:p w:rsidR="004626A3" w:rsidRPr="0028633A" w:rsidRDefault="004626A3" w:rsidP="004626A3">
            <w:pPr>
              <w:pStyle w:val="TableParagraph"/>
              <w:spacing w:line="275" w:lineRule="exact"/>
              <w:ind w:left="626"/>
              <w:rPr>
                <w:sz w:val="28"/>
                <w:szCs w:val="28"/>
              </w:rPr>
            </w:pPr>
            <w:r w:rsidRPr="0028633A">
              <w:rPr>
                <w:sz w:val="28"/>
                <w:szCs w:val="28"/>
              </w:rPr>
              <w:t xml:space="preserve">Для </w:t>
            </w:r>
            <w:r w:rsidRPr="0028633A">
              <w:rPr>
                <w:spacing w:val="-1"/>
                <w:sz w:val="28"/>
                <w:szCs w:val="28"/>
              </w:rPr>
              <w:t xml:space="preserve"> </w:t>
            </w:r>
            <w:r w:rsidRPr="0028633A">
              <w:rPr>
                <w:sz w:val="28"/>
                <w:szCs w:val="28"/>
              </w:rPr>
              <w:t>X</w:t>
            </w:r>
            <w:r w:rsidRPr="0028633A">
              <w:rPr>
                <w:spacing w:val="-2"/>
                <w:sz w:val="28"/>
                <w:szCs w:val="28"/>
              </w:rPr>
              <w:t xml:space="preserve"> </w:t>
            </w:r>
            <w:r w:rsidRPr="0028633A">
              <w:rPr>
                <w:sz w:val="28"/>
                <w:szCs w:val="28"/>
              </w:rPr>
              <w:t>–</w:t>
            </w:r>
            <w:r w:rsidRPr="0028633A">
              <w:rPr>
                <w:spacing w:val="2"/>
                <w:sz w:val="28"/>
                <w:szCs w:val="28"/>
              </w:rPr>
              <w:t xml:space="preserve"> </w:t>
            </w:r>
            <w:r w:rsidRPr="0028633A">
              <w:rPr>
                <w:sz w:val="28"/>
                <w:szCs w:val="28"/>
              </w:rPr>
              <w:t>XI</w:t>
            </w:r>
            <w:r w:rsidRPr="0028633A">
              <w:rPr>
                <w:spacing w:val="-3"/>
                <w:sz w:val="28"/>
                <w:szCs w:val="28"/>
              </w:rPr>
              <w:t xml:space="preserve"> </w:t>
            </w:r>
            <w:r w:rsidRPr="0028633A">
              <w:rPr>
                <w:sz w:val="28"/>
                <w:szCs w:val="28"/>
              </w:rPr>
              <w:t>классов</w:t>
            </w:r>
          </w:p>
        </w:tc>
        <w:tc>
          <w:tcPr>
            <w:tcW w:w="2836" w:type="dxa"/>
            <w:gridSpan w:val="3"/>
            <w:vMerge/>
          </w:tcPr>
          <w:p w:rsidR="004626A3" w:rsidRPr="0028633A" w:rsidRDefault="004626A3" w:rsidP="002B5841">
            <w:pPr>
              <w:ind w:left="111" w:right="141"/>
              <w:jc w:val="center"/>
              <w:rPr>
                <w:sz w:val="28"/>
                <w:szCs w:val="28"/>
              </w:rPr>
            </w:pPr>
          </w:p>
        </w:tc>
        <w:tc>
          <w:tcPr>
            <w:tcW w:w="3545" w:type="dxa"/>
            <w:gridSpan w:val="5"/>
            <w:vMerge/>
          </w:tcPr>
          <w:p w:rsidR="004626A3" w:rsidRPr="0028633A" w:rsidRDefault="004626A3" w:rsidP="004626A3">
            <w:pPr>
              <w:rPr>
                <w:sz w:val="28"/>
                <w:szCs w:val="28"/>
              </w:rPr>
            </w:pPr>
          </w:p>
        </w:tc>
      </w:tr>
      <w:tr w:rsidR="004626A3" w:rsidRPr="0028633A" w:rsidTr="00C9626D">
        <w:trPr>
          <w:trHeight w:val="446"/>
        </w:trPr>
        <w:tc>
          <w:tcPr>
            <w:tcW w:w="2600" w:type="dxa"/>
            <w:gridSpan w:val="2"/>
            <w:vMerge/>
          </w:tcPr>
          <w:p w:rsidR="004626A3" w:rsidRPr="0028633A" w:rsidRDefault="004626A3" w:rsidP="004626A3">
            <w:pPr>
              <w:rPr>
                <w:sz w:val="28"/>
                <w:szCs w:val="28"/>
              </w:rPr>
            </w:pPr>
          </w:p>
        </w:tc>
        <w:tc>
          <w:tcPr>
            <w:tcW w:w="1545" w:type="dxa"/>
            <w:vMerge/>
          </w:tcPr>
          <w:p w:rsidR="004626A3" w:rsidRPr="0028633A" w:rsidRDefault="004626A3" w:rsidP="004626A3">
            <w:pPr>
              <w:pStyle w:val="TableParagraph"/>
              <w:rPr>
                <w:sz w:val="28"/>
                <w:szCs w:val="28"/>
              </w:rPr>
            </w:pPr>
          </w:p>
        </w:tc>
        <w:tc>
          <w:tcPr>
            <w:tcW w:w="1701" w:type="dxa"/>
            <w:tcBorders>
              <w:top w:val="single" w:sz="4" w:space="0" w:color="auto"/>
              <w:bottom w:val="single" w:sz="4" w:space="0" w:color="auto"/>
              <w:right w:val="single" w:sz="4" w:space="0" w:color="auto"/>
            </w:tcBorders>
          </w:tcPr>
          <w:p w:rsidR="004626A3" w:rsidRPr="00137D42" w:rsidRDefault="004626A3" w:rsidP="004626A3">
            <w:pPr>
              <w:pStyle w:val="TableParagraph"/>
              <w:spacing w:line="275" w:lineRule="exact"/>
              <w:ind w:left="626"/>
              <w:rPr>
                <w:sz w:val="28"/>
                <w:szCs w:val="28"/>
              </w:rPr>
            </w:pPr>
            <w:r w:rsidRPr="00137D42">
              <w:rPr>
                <w:sz w:val="28"/>
                <w:szCs w:val="28"/>
              </w:rPr>
              <w:t>97,57</w:t>
            </w:r>
          </w:p>
          <w:p w:rsidR="004626A3" w:rsidRPr="00137D42" w:rsidRDefault="004626A3" w:rsidP="004626A3">
            <w:pPr>
              <w:pStyle w:val="TableParagraph"/>
              <w:spacing w:line="275" w:lineRule="exact"/>
              <w:ind w:left="626"/>
              <w:rPr>
                <w:sz w:val="28"/>
                <w:szCs w:val="28"/>
              </w:rPr>
            </w:pPr>
          </w:p>
        </w:tc>
        <w:tc>
          <w:tcPr>
            <w:tcW w:w="2269" w:type="dxa"/>
            <w:gridSpan w:val="7"/>
            <w:tcBorders>
              <w:top w:val="single" w:sz="4" w:space="0" w:color="auto"/>
              <w:left w:val="single" w:sz="4" w:space="0" w:color="auto"/>
              <w:bottom w:val="single" w:sz="4" w:space="0" w:color="auto"/>
            </w:tcBorders>
          </w:tcPr>
          <w:p w:rsidR="004626A3" w:rsidRPr="00137D42" w:rsidRDefault="004626A3" w:rsidP="004626A3">
            <w:pPr>
              <w:jc w:val="center"/>
              <w:rPr>
                <w:sz w:val="28"/>
                <w:szCs w:val="28"/>
              </w:rPr>
            </w:pPr>
            <w:r w:rsidRPr="00137D42">
              <w:rPr>
                <w:sz w:val="28"/>
                <w:szCs w:val="28"/>
              </w:rPr>
              <w:t>95,17</w:t>
            </w:r>
          </w:p>
          <w:p w:rsidR="004626A3" w:rsidRPr="00137D42" w:rsidRDefault="004626A3" w:rsidP="004626A3">
            <w:pPr>
              <w:pStyle w:val="TableParagraph"/>
              <w:jc w:val="center"/>
              <w:rPr>
                <w:sz w:val="28"/>
                <w:szCs w:val="28"/>
              </w:rPr>
            </w:pPr>
          </w:p>
        </w:tc>
        <w:tc>
          <w:tcPr>
            <w:tcW w:w="2836" w:type="dxa"/>
            <w:gridSpan w:val="3"/>
            <w:vMerge/>
          </w:tcPr>
          <w:p w:rsidR="004626A3" w:rsidRPr="0028633A" w:rsidRDefault="004626A3" w:rsidP="002B5841">
            <w:pPr>
              <w:pStyle w:val="TableParagraph"/>
              <w:ind w:left="111" w:right="141"/>
              <w:jc w:val="center"/>
              <w:rPr>
                <w:sz w:val="28"/>
                <w:szCs w:val="28"/>
              </w:rPr>
            </w:pPr>
          </w:p>
        </w:tc>
        <w:tc>
          <w:tcPr>
            <w:tcW w:w="3545" w:type="dxa"/>
            <w:gridSpan w:val="5"/>
            <w:vMerge/>
          </w:tcPr>
          <w:p w:rsidR="004626A3" w:rsidRPr="0028633A" w:rsidRDefault="004626A3" w:rsidP="004626A3">
            <w:pPr>
              <w:rPr>
                <w:sz w:val="28"/>
                <w:szCs w:val="28"/>
              </w:rPr>
            </w:pPr>
          </w:p>
        </w:tc>
      </w:tr>
      <w:tr w:rsidR="004626A3" w:rsidRPr="0028633A" w:rsidTr="00C9626D">
        <w:trPr>
          <w:trHeight w:val="2379"/>
        </w:trPr>
        <w:tc>
          <w:tcPr>
            <w:tcW w:w="2600" w:type="dxa"/>
            <w:gridSpan w:val="2"/>
            <w:vMerge/>
          </w:tcPr>
          <w:p w:rsidR="004626A3" w:rsidRPr="0028633A" w:rsidRDefault="004626A3" w:rsidP="004626A3">
            <w:pPr>
              <w:rPr>
                <w:sz w:val="28"/>
                <w:szCs w:val="28"/>
              </w:rPr>
            </w:pPr>
          </w:p>
        </w:tc>
        <w:tc>
          <w:tcPr>
            <w:tcW w:w="1545" w:type="dxa"/>
            <w:vMerge/>
          </w:tcPr>
          <w:p w:rsidR="004626A3" w:rsidRPr="0028633A" w:rsidRDefault="004626A3" w:rsidP="004626A3">
            <w:pPr>
              <w:pStyle w:val="TableParagraph"/>
              <w:rPr>
                <w:sz w:val="28"/>
                <w:szCs w:val="28"/>
              </w:rPr>
            </w:pPr>
          </w:p>
        </w:tc>
        <w:tc>
          <w:tcPr>
            <w:tcW w:w="3970" w:type="dxa"/>
            <w:gridSpan w:val="8"/>
            <w:tcBorders>
              <w:top w:val="single" w:sz="4" w:space="0" w:color="auto"/>
            </w:tcBorders>
          </w:tcPr>
          <w:p w:rsidR="004626A3" w:rsidRPr="0028633A" w:rsidRDefault="004626A3" w:rsidP="002B5841">
            <w:pPr>
              <w:pStyle w:val="TableParagraph"/>
              <w:spacing w:line="275" w:lineRule="exact"/>
              <w:ind w:left="145" w:right="140"/>
              <w:rPr>
                <w:sz w:val="28"/>
                <w:szCs w:val="28"/>
              </w:rPr>
            </w:pPr>
            <w:r w:rsidRPr="0028633A">
              <w:rPr>
                <w:sz w:val="28"/>
                <w:szCs w:val="28"/>
              </w:rPr>
              <w:t>В</w:t>
            </w:r>
            <w:r w:rsidRPr="0028633A">
              <w:rPr>
                <w:spacing w:val="-6"/>
                <w:sz w:val="28"/>
                <w:szCs w:val="28"/>
              </w:rPr>
              <w:t xml:space="preserve"> </w:t>
            </w:r>
            <w:r w:rsidRPr="0028633A">
              <w:rPr>
                <w:sz w:val="28"/>
                <w:szCs w:val="28"/>
              </w:rPr>
              <w:t>населенных</w:t>
            </w:r>
            <w:r w:rsidRPr="0028633A">
              <w:rPr>
                <w:spacing w:val="-5"/>
                <w:sz w:val="28"/>
                <w:szCs w:val="28"/>
              </w:rPr>
              <w:t xml:space="preserve"> </w:t>
            </w:r>
            <w:r w:rsidRPr="0028633A">
              <w:rPr>
                <w:sz w:val="28"/>
                <w:szCs w:val="28"/>
              </w:rPr>
              <w:t>пунктах</w:t>
            </w:r>
            <w:r w:rsidRPr="0028633A">
              <w:rPr>
                <w:spacing w:val="-3"/>
                <w:sz w:val="28"/>
                <w:szCs w:val="28"/>
              </w:rPr>
              <w:t xml:space="preserve"> </w:t>
            </w:r>
            <w:r w:rsidRPr="0028633A">
              <w:rPr>
                <w:sz w:val="28"/>
                <w:szCs w:val="28"/>
              </w:rPr>
              <w:t>новостройках</w:t>
            </w:r>
            <w:r w:rsidRPr="0028633A">
              <w:rPr>
                <w:spacing w:val="-57"/>
                <w:sz w:val="28"/>
                <w:szCs w:val="28"/>
              </w:rPr>
              <w:t xml:space="preserve"> </w:t>
            </w:r>
            <w:r w:rsidRPr="0028633A">
              <w:rPr>
                <w:sz w:val="28"/>
                <w:szCs w:val="28"/>
              </w:rPr>
              <w:t>необходимо</w:t>
            </w:r>
            <w:r w:rsidRPr="0028633A">
              <w:rPr>
                <w:spacing w:val="-3"/>
                <w:sz w:val="28"/>
                <w:szCs w:val="28"/>
              </w:rPr>
              <w:t xml:space="preserve"> </w:t>
            </w:r>
            <w:r w:rsidRPr="0028633A">
              <w:rPr>
                <w:sz w:val="28"/>
                <w:szCs w:val="28"/>
              </w:rPr>
              <w:t>принимать</w:t>
            </w:r>
            <w:r w:rsidRPr="0028633A">
              <w:rPr>
                <w:spacing w:val="-3"/>
                <w:sz w:val="28"/>
                <w:szCs w:val="28"/>
              </w:rPr>
              <w:t xml:space="preserve"> </w:t>
            </w:r>
            <w:r w:rsidRPr="0028633A">
              <w:rPr>
                <w:sz w:val="28"/>
                <w:szCs w:val="28"/>
              </w:rPr>
              <w:t>не</w:t>
            </w:r>
            <w:r w:rsidRPr="0028633A">
              <w:rPr>
                <w:spacing w:val="-4"/>
                <w:sz w:val="28"/>
                <w:szCs w:val="28"/>
              </w:rPr>
              <w:t xml:space="preserve"> </w:t>
            </w:r>
            <w:r w:rsidRPr="0028633A">
              <w:rPr>
                <w:sz w:val="28"/>
                <w:szCs w:val="28"/>
              </w:rPr>
              <w:t>менее</w:t>
            </w:r>
            <w:r w:rsidRPr="0028633A">
              <w:rPr>
                <w:spacing w:val="-3"/>
                <w:sz w:val="28"/>
                <w:szCs w:val="28"/>
              </w:rPr>
              <w:t xml:space="preserve"> </w:t>
            </w:r>
            <w:r w:rsidRPr="0028633A">
              <w:rPr>
                <w:sz w:val="28"/>
                <w:szCs w:val="28"/>
              </w:rPr>
              <w:t>180</w:t>
            </w:r>
            <w:r w:rsidRPr="0028633A">
              <w:rPr>
                <w:spacing w:val="-57"/>
                <w:sz w:val="28"/>
                <w:szCs w:val="28"/>
              </w:rPr>
              <w:t xml:space="preserve"> </w:t>
            </w:r>
            <w:r w:rsidRPr="0028633A">
              <w:rPr>
                <w:sz w:val="28"/>
                <w:szCs w:val="28"/>
              </w:rPr>
              <w:t>мест на 1 тыс. чел. на территориях</w:t>
            </w:r>
            <w:r w:rsidRPr="0028633A">
              <w:rPr>
                <w:spacing w:val="1"/>
                <w:sz w:val="28"/>
                <w:szCs w:val="28"/>
              </w:rPr>
              <w:t xml:space="preserve"> </w:t>
            </w:r>
            <w:r w:rsidRPr="0028633A">
              <w:rPr>
                <w:sz w:val="28"/>
                <w:szCs w:val="28"/>
              </w:rPr>
              <w:t>малоэтажной застройки в городах</w:t>
            </w:r>
            <w:r w:rsidRPr="0028633A">
              <w:rPr>
                <w:spacing w:val="1"/>
                <w:sz w:val="28"/>
                <w:szCs w:val="28"/>
              </w:rPr>
              <w:t xml:space="preserve"> </w:t>
            </w:r>
            <w:r w:rsidRPr="0028633A">
              <w:rPr>
                <w:sz w:val="28"/>
                <w:szCs w:val="28"/>
              </w:rPr>
              <w:t>и</w:t>
            </w:r>
            <w:r w:rsidRPr="0028633A">
              <w:rPr>
                <w:spacing w:val="-57"/>
                <w:sz w:val="28"/>
                <w:szCs w:val="28"/>
              </w:rPr>
              <w:t xml:space="preserve"> </w:t>
            </w:r>
            <w:r w:rsidRPr="0028633A">
              <w:rPr>
                <w:sz w:val="28"/>
                <w:szCs w:val="28"/>
              </w:rPr>
              <w:t>пригородных</w:t>
            </w:r>
            <w:r w:rsidRPr="0028633A">
              <w:rPr>
                <w:spacing w:val="1"/>
                <w:sz w:val="28"/>
                <w:szCs w:val="28"/>
              </w:rPr>
              <w:t xml:space="preserve"> </w:t>
            </w:r>
            <w:r w:rsidRPr="0028633A">
              <w:rPr>
                <w:sz w:val="28"/>
                <w:szCs w:val="28"/>
              </w:rPr>
              <w:t>поселениях не менее</w:t>
            </w:r>
            <w:r w:rsidRPr="0028633A">
              <w:rPr>
                <w:spacing w:val="1"/>
                <w:sz w:val="28"/>
                <w:szCs w:val="28"/>
              </w:rPr>
              <w:t xml:space="preserve"> </w:t>
            </w:r>
            <w:r w:rsidRPr="0028633A">
              <w:rPr>
                <w:sz w:val="28"/>
                <w:szCs w:val="28"/>
              </w:rPr>
              <w:t>160</w:t>
            </w:r>
          </w:p>
        </w:tc>
        <w:tc>
          <w:tcPr>
            <w:tcW w:w="2836" w:type="dxa"/>
            <w:gridSpan w:val="3"/>
            <w:vMerge/>
          </w:tcPr>
          <w:p w:rsidR="004626A3" w:rsidRPr="0028633A" w:rsidRDefault="004626A3" w:rsidP="002B5841">
            <w:pPr>
              <w:ind w:left="111" w:right="141"/>
              <w:jc w:val="center"/>
              <w:rPr>
                <w:sz w:val="28"/>
                <w:szCs w:val="28"/>
              </w:rPr>
            </w:pPr>
          </w:p>
        </w:tc>
        <w:tc>
          <w:tcPr>
            <w:tcW w:w="3545" w:type="dxa"/>
            <w:gridSpan w:val="5"/>
            <w:vMerge/>
          </w:tcPr>
          <w:p w:rsidR="004626A3" w:rsidRPr="0028633A" w:rsidRDefault="004626A3" w:rsidP="004626A3">
            <w:pPr>
              <w:rPr>
                <w:sz w:val="28"/>
                <w:szCs w:val="28"/>
              </w:rPr>
            </w:pPr>
          </w:p>
        </w:tc>
      </w:tr>
      <w:tr w:rsidR="00C9626D" w:rsidRPr="0028633A" w:rsidTr="00C9626D">
        <w:trPr>
          <w:trHeight w:val="551"/>
        </w:trPr>
        <w:tc>
          <w:tcPr>
            <w:tcW w:w="2600" w:type="dxa"/>
            <w:gridSpan w:val="2"/>
          </w:tcPr>
          <w:p w:rsidR="00C9626D" w:rsidRPr="0028633A" w:rsidRDefault="00C9626D" w:rsidP="00C9626D">
            <w:pPr>
              <w:pStyle w:val="TableParagraph"/>
              <w:spacing w:line="274" w:lineRule="exact"/>
              <w:ind w:left="107" w:right="214"/>
              <w:rPr>
                <w:sz w:val="28"/>
                <w:szCs w:val="28"/>
              </w:rPr>
            </w:pPr>
            <w:r w:rsidRPr="0028633A">
              <w:rPr>
                <w:sz w:val="28"/>
                <w:szCs w:val="28"/>
              </w:rPr>
              <w:lastRenderedPageBreak/>
              <w:t>Крытые бассейны для</w:t>
            </w:r>
            <w:r w:rsidRPr="0028633A">
              <w:rPr>
                <w:spacing w:val="-57"/>
                <w:sz w:val="28"/>
                <w:szCs w:val="28"/>
              </w:rPr>
              <w:t xml:space="preserve"> </w:t>
            </w:r>
            <w:r w:rsidRPr="0028633A">
              <w:rPr>
                <w:sz w:val="28"/>
                <w:szCs w:val="28"/>
              </w:rPr>
              <w:t>дошкольников</w:t>
            </w:r>
          </w:p>
        </w:tc>
        <w:tc>
          <w:tcPr>
            <w:tcW w:w="1545" w:type="dxa"/>
          </w:tcPr>
          <w:p w:rsidR="00C9626D" w:rsidRPr="0028633A" w:rsidRDefault="00C9626D" w:rsidP="00C9626D">
            <w:pPr>
              <w:pStyle w:val="TableParagraph"/>
              <w:spacing w:before="1"/>
              <w:ind w:left="196" w:right="183"/>
              <w:jc w:val="center"/>
              <w:rPr>
                <w:sz w:val="28"/>
                <w:szCs w:val="28"/>
              </w:rPr>
            </w:pPr>
            <w:r w:rsidRPr="0028633A">
              <w:rPr>
                <w:sz w:val="28"/>
                <w:szCs w:val="28"/>
              </w:rPr>
              <w:t>1</w:t>
            </w:r>
            <w:r w:rsidRPr="0028633A">
              <w:rPr>
                <w:spacing w:val="-1"/>
                <w:sz w:val="28"/>
                <w:szCs w:val="28"/>
              </w:rPr>
              <w:t xml:space="preserve"> </w:t>
            </w:r>
            <w:r w:rsidRPr="0028633A">
              <w:rPr>
                <w:sz w:val="28"/>
                <w:szCs w:val="28"/>
              </w:rPr>
              <w:t>объект</w:t>
            </w:r>
          </w:p>
        </w:tc>
        <w:tc>
          <w:tcPr>
            <w:tcW w:w="6806" w:type="dxa"/>
            <w:gridSpan w:val="11"/>
          </w:tcPr>
          <w:p w:rsidR="00C9626D" w:rsidRPr="0028633A" w:rsidRDefault="00C9626D" w:rsidP="002B5841">
            <w:pPr>
              <w:pStyle w:val="TableParagraph"/>
              <w:spacing w:before="1"/>
              <w:ind w:left="145" w:right="140"/>
              <w:jc w:val="center"/>
              <w:rPr>
                <w:sz w:val="28"/>
                <w:szCs w:val="28"/>
              </w:rPr>
            </w:pPr>
            <w:r w:rsidRPr="0028633A">
              <w:rPr>
                <w:sz w:val="28"/>
                <w:szCs w:val="28"/>
              </w:rPr>
              <w:t>По</w:t>
            </w:r>
            <w:r w:rsidRPr="0028633A">
              <w:rPr>
                <w:spacing w:val="-3"/>
                <w:sz w:val="28"/>
                <w:szCs w:val="28"/>
              </w:rPr>
              <w:t xml:space="preserve"> </w:t>
            </w:r>
            <w:r w:rsidRPr="0028633A">
              <w:rPr>
                <w:sz w:val="28"/>
                <w:szCs w:val="28"/>
              </w:rPr>
              <w:t>зданию</w:t>
            </w:r>
            <w:r w:rsidRPr="0028633A">
              <w:rPr>
                <w:spacing w:val="-4"/>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545" w:type="dxa"/>
            <w:gridSpan w:val="5"/>
          </w:tcPr>
          <w:p w:rsidR="00C9626D" w:rsidRPr="0028633A" w:rsidRDefault="00C9626D" w:rsidP="00C9626D">
            <w:pPr>
              <w:pStyle w:val="TableParagraph"/>
              <w:rPr>
                <w:sz w:val="28"/>
                <w:szCs w:val="28"/>
              </w:rPr>
            </w:pPr>
          </w:p>
        </w:tc>
      </w:tr>
      <w:tr w:rsidR="00C9626D" w:rsidRPr="0028633A" w:rsidTr="00C9626D">
        <w:trPr>
          <w:trHeight w:val="1658"/>
        </w:trPr>
        <w:tc>
          <w:tcPr>
            <w:tcW w:w="2600" w:type="dxa"/>
            <w:gridSpan w:val="2"/>
          </w:tcPr>
          <w:p w:rsidR="00C9626D" w:rsidRPr="0028633A" w:rsidRDefault="00C9626D" w:rsidP="00C9626D">
            <w:pPr>
              <w:pStyle w:val="TableParagraph"/>
              <w:spacing w:before="1"/>
              <w:ind w:left="107"/>
              <w:rPr>
                <w:sz w:val="28"/>
                <w:szCs w:val="28"/>
              </w:rPr>
            </w:pPr>
            <w:r w:rsidRPr="0028633A">
              <w:rPr>
                <w:sz w:val="28"/>
                <w:szCs w:val="28"/>
              </w:rPr>
              <w:t>Школы</w:t>
            </w:r>
            <w:r w:rsidRPr="0028633A">
              <w:rPr>
                <w:spacing w:val="-1"/>
                <w:sz w:val="28"/>
                <w:szCs w:val="28"/>
              </w:rPr>
              <w:t xml:space="preserve"> </w:t>
            </w:r>
            <w:r w:rsidRPr="0028633A">
              <w:rPr>
                <w:sz w:val="28"/>
                <w:szCs w:val="28"/>
              </w:rPr>
              <w:t>–</w:t>
            </w:r>
            <w:r w:rsidRPr="0028633A">
              <w:rPr>
                <w:spacing w:val="-2"/>
                <w:sz w:val="28"/>
                <w:szCs w:val="28"/>
              </w:rPr>
              <w:t xml:space="preserve"> </w:t>
            </w:r>
            <w:r w:rsidRPr="0028633A">
              <w:rPr>
                <w:sz w:val="28"/>
                <w:szCs w:val="28"/>
              </w:rPr>
              <w:t>интернаты</w:t>
            </w:r>
          </w:p>
        </w:tc>
        <w:tc>
          <w:tcPr>
            <w:tcW w:w="1545" w:type="dxa"/>
          </w:tcPr>
          <w:p w:rsidR="00C9626D" w:rsidRPr="0028633A" w:rsidRDefault="00C9626D" w:rsidP="00C9626D">
            <w:pPr>
              <w:pStyle w:val="TableParagraph"/>
              <w:spacing w:before="1"/>
              <w:ind w:left="196" w:right="185"/>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70" w:type="dxa"/>
            <w:gridSpan w:val="8"/>
          </w:tcPr>
          <w:p w:rsidR="00C9626D" w:rsidRPr="0028633A" w:rsidRDefault="00C9626D" w:rsidP="002B5841">
            <w:pPr>
              <w:pStyle w:val="TableParagraph"/>
              <w:spacing w:before="1"/>
              <w:ind w:left="145" w:right="140"/>
              <w:rPr>
                <w:sz w:val="28"/>
                <w:szCs w:val="28"/>
              </w:rPr>
            </w:pPr>
            <w:r w:rsidRPr="0028633A">
              <w:rPr>
                <w:sz w:val="28"/>
                <w:szCs w:val="28"/>
              </w:rPr>
              <w:t>По</w:t>
            </w:r>
            <w:r w:rsidRPr="0028633A">
              <w:rPr>
                <w:spacing w:val="-4"/>
                <w:sz w:val="28"/>
                <w:szCs w:val="28"/>
              </w:rPr>
              <w:t xml:space="preserve"> </w:t>
            </w:r>
            <w:r w:rsidRPr="0028633A">
              <w:rPr>
                <w:sz w:val="28"/>
                <w:szCs w:val="28"/>
              </w:rPr>
              <w:t>зданию</w:t>
            </w:r>
            <w:r w:rsidRPr="0028633A">
              <w:rPr>
                <w:spacing w:val="-4"/>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2836" w:type="dxa"/>
            <w:gridSpan w:val="3"/>
          </w:tcPr>
          <w:p w:rsidR="00C9626D" w:rsidRPr="0028633A" w:rsidRDefault="00C9626D" w:rsidP="002B5841">
            <w:pPr>
              <w:pStyle w:val="TableParagraph"/>
              <w:spacing w:before="1"/>
              <w:ind w:left="111" w:right="141"/>
              <w:jc w:val="center"/>
              <w:rPr>
                <w:sz w:val="28"/>
                <w:szCs w:val="28"/>
              </w:rPr>
            </w:pPr>
            <w:r w:rsidRPr="0028633A">
              <w:rPr>
                <w:sz w:val="28"/>
                <w:szCs w:val="28"/>
              </w:rPr>
              <w:t>При</w:t>
            </w:r>
            <w:r w:rsidRPr="0028633A">
              <w:rPr>
                <w:spacing w:val="-15"/>
                <w:sz w:val="28"/>
                <w:szCs w:val="28"/>
              </w:rPr>
              <w:t xml:space="preserve"> </w:t>
            </w:r>
            <w:r w:rsidRPr="0028633A">
              <w:rPr>
                <w:sz w:val="28"/>
                <w:szCs w:val="28"/>
              </w:rPr>
              <w:t>вместимости:</w:t>
            </w:r>
            <w:r w:rsidRPr="0028633A">
              <w:rPr>
                <w:spacing w:val="-57"/>
                <w:sz w:val="28"/>
                <w:szCs w:val="28"/>
              </w:rPr>
              <w:t xml:space="preserve"> </w:t>
            </w:r>
            <w:r w:rsidRPr="0028633A">
              <w:rPr>
                <w:sz w:val="28"/>
                <w:szCs w:val="28"/>
              </w:rPr>
              <w:t>200 -</w:t>
            </w:r>
            <w:r w:rsidRPr="0028633A">
              <w:rPr>
                <w:spacing w:val="-1"/>
                <w:sz w:val="28"/>
                <w:szCs w:val="28"/>
              </w:rPr>
              <w:t xml:space="preserve"> </w:t>
            </w:r>
            <w:r w:rsidRPr="0028633A">
              <w:rPr>
                <w:sz w:val="28"/>
                <w:szCs w:val="28"/>
              </w:rPr>
              <w:t>300</w:t>
            </w:r>
          </w:p>
          <w:p w:rsidR="00C9626D" w:rsidRPr="0028633A" w:rsidRDefault="00C9626D" w:rsidP="002B5841">
            <w:pPr>
              <w:pStyle w:val="TableParagraph"/>
              <w:ind w:left="111" w:right="141"/>
              <w:jc w:val="center"/>
              <w:rPr>
                <w:sz w:val="28"/>
                <w:szCs w:val="28"/>
              </w:rPr>
            </w:pPr>
            <w:r w:rsidRPr="0028633A">
              <w:rPr>
                <w:sz w:val="28"/>
                <w:szCs w:val="28"/>
              </w:rPr>
              <w:t>Мест</w:t>
            </w:r>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70,</w:t>
            </w:r>
          </w:p>
          <w:p w:rsidR="00C9626D" w:rsidRPr="0028633A" w:rsidRDefault="00C9626D" w:rsidP="002B5841">
            <w:pPr>
              <w:pStyle w:val="TableParagraph"/>
              <w:ind w:left="111" w:right="141"/>
              <w:jc w:val="center"/>
              <w:rPr>
                <w:sz w:val="28"/>
                <w:szCs w:val="28"/>
              </w:rPr>
            </w:pPr>
            <w:r w:rsidRPr="0028633A">
              <w:rPr>
                <w:sz w:val="28"/>
                <w:szCs w:val="28"/>
              </w:rPr>
              <w:t>300 – 500</w:t>
            </w:r>
          </w:p>
          <w:p w:rsidR="00C9626D" w:rsidRPr="0028633A" w:rsidRDefault="00C9626D" w:rsidP="002B5841">
            <w:pPr>
              <w:pStyle w:val="TableParagraph"/>
              <w:ind w:left="111" w:right="141"/>
              <w:jc w:val="center"/>
              <w:rPr>
                <w:sz w:val="28"/>
                <w:szCs w:val="28"/>
              </w:rPr>
            </w:pPr>
            <w:r w:rsidRPr="0028633A">
              <w:rPr>
                <w:sz w:val="28"/>
                <w:szCs w:val="28"/>
              </w:rPr>
              <w:t>Мест</w:t>
            </w:r>
            <w:r w:rsidRPr="0028633A">
              <w:rPr>
                <w:spacing w:val="-2"/>
                <w:sz w:val="28"/>
                <w:szCs w:val="28"/>
              </w:rPr>
              <w:t xml:space="preserve"> </w:t>
            </w:r>
            <w:r w:rsidRPr="0028633A">
              <w:rPr>
                <w:sz w:val="28"/>
                <w:szCs w:val="28"/>
              </w:rPr>
              <w:t>–</w:t>
            </w:r>
            <w:r w:rsidRPr="0028633A">
              <w:rPr>
                <w:spacing w:val="-1"/>
                <w:sz w:val="28"/>
                <w:szCs w:val="28"/>
              </w:rPr>
              <w:t xml:space="preserve"> </w:t>
            </w:r>
            <w:r w:rsidRPr="0028633A">
              <w:rPr>
                <w:sz w:val="28"/>
                <w:szCs w:val="28"/>
              </w:rPr>
              <w:t>65,</w:t>
            </w:r>
          </w:p>
          <w:p w:rsidR="00C9626D" w:rsidRPr="0028633A" w:rsidRDefault="00C9626D" w:rsidP="002B5841">
            <w:pPr>
              <w:pStyle w:val="TableParagraph"/>
              <w:spacing w:line="257" w:lineRule="exact"/>
              <w:ind w:left="111" w:right="141"/>
              <w:jc w:val="center"/>
              <w:rPr>
                <w:sz w:val="28"/>
                <w:szCs w:val="28"/>
              </w:rPr>
            </w:pPr>
            <w:r w:rsidRPr="0028633A">
              <w:rPr>
                <w:sz w:val="28"/>
                <w:szCs w:val="28"/>
              </w:rPr>
              <w:t>500</w:t>
            </w:r>
            <w:r w:rsidRPr="0028633A">
              <w:rPr>
                <w:spacing w:val="-1"/>
                <w:sz w:val="28"/>
                <w:szCs w:val="28"/>
              </w:rPr>
              <w:t xml:space="preserve"> </w:t>
            </w:r>
            <w:r w:rsidRPr="0028633A">
              <w:rPr>
                <w:sz w:val="28"/>
                <w:szCs w:val="28"/>
              </w:rPr>
              <w:t>и более</w:t>
            </w:r>
            <w:r w:rsidRPr="0028633A">
              <w:rPr>
                <w:spacing w:val="-3"/>
                <w:sz w:val="28"/>
                <w:szCs w:val="28"/>
              </w:rPr>
              <w:t xml:space="preserve"> </w:t>
            </w:r>
            <w:r w:rsidRPr="0028633A">
              <w:rPr>
                <w:sz w:val="28"/>
                <w:szCs w:val="28"/>
              </w:rPr>
              <w:t>мест –</w:t>
            </w:r>
            <w:r w:rsidRPr="0028633A">
              <w:rPr>
                <w:spacing w:val="-1"/>
                <w:sz w:val="28"/>
                <w:szCs w:val="28"/>
              </w:rPr>
              <w:t xml:space="preserve"> </w:t>
            </w:r>
            <w:r w:rsidRPr="0028633A">
              <w:rPr>
                <w:sz w:val="28"/>
                <w:szCs w:val="28"/>
              </w:rPr>
              <w:t>45</w:t>
            </w:r>
          </w:p>
        </w:tc>
        <w:tc>
          <w:tcPr>
            <w:tcW w:w="3545" w:type="dxa"/>
            <w:gridSpan w:val="5"/>
          </w:tcPr>
          <w:p w:rsidR="00C9626D" w:rsidRPr="0028633A" w:rsidRDefault="00C9626D" w:rsidP="00C9626D">
            <w:pPr>
              <w:pStyle w:val="TableParagraph"/>
              <w:spacing w:before="1"/>
              <w:ind w:left="107" w:right="104"/>
              <w:rPr>
                <w:sz w:val="28"/>
                <w:szCs w:val="28"/>
              </w:rPr>
            </w:pPr>
            <w:r w:rsidRPr="0028633A">
              <w:rPr>
                <w:sz w:val="28"/>
                <w:szCs w:val="28"/>
              </w:rPr>
              <w:t>При размещении на земельном</w:t>
            </w:r>
            <w:r w:rsidRPr="0028633A">
              <w:rPr>
                <w:spacing w:val="-57"/>
                <w:sz w:val="28"/>
                <w:szCs w:val="28"/>
              </w:rPr>
              <w:t xml:space="preserve"> </w:t>
            </w:r>
            <w:r w:rsidRPr="0028633A">
              <w:rPr>
                <w:sz w:val="28"/>
                <w:szCs w:val="28"/>
              </w:rPr>
              <w:t>участке школы здания</w:t>
            </w:r>
            <w:r w:rsidRPr="0028633A">
              <w:rPr>
                <w:spacing w:val="1"/>
                <w:sz w:val="28"/>
                <w:szCs w:val="28"/>
              </w:rPr>
              <w:t xml:space="preserve"> </w:t>
            </w:r>
            <w:r w:rsidRPr="0028633A">
              <w:rPr>
                <w:sz w:val="28"/>
                <w:szCs w:val="28"/>
              </w:rPr>
              <w:t>интерната</w:t>
            </w:r>
            <w:r w:rsidRPr="0028633A">
              <w:rPr>
                <w:spacing w:val="-6"/>
                <w:sz w:val="28"/>
                <w:szCs w:val="28"/>
              </w:rPr>
              <w:t xml:space="preserve"> </w:t>
            </w:r>
            <w:r w:rsidRPr="0028633A">
              <w:rPr>
                <w:sz w:val="28"/>
                <w:szCs w:val="28"/>
              </w:rPr>
              <w:t>(спального</w:t>
            </w:r>
            <w:r w:rsidRPr="0028633A">
              <w:rPr>
                <w:spacing w:val="-8"/>
                <w:sz w:val="28"/>
                <w:szCs w:val="28"/>
              </w:rPr>
              <w:t xml:space="preserve"> </w:t>
            </w:r>
            <w:r w:rsidRPr="0028633A">
              <w:rPr>
                <w:sz w:val="28"/>
                <w:szCs w:val="28"/>
              </w:rPr>
              <w:t>корпуса)</w:t>
            </w:r>
            <w:r w:rsidRPr="0028633A">
              <w:rPr>
                <w:spacing w:val="-57"/>
                <w:sz w:val="28"/>
                <w:szCs w:val="28"/>
              </w:rPr>
              <w:t xml:space="preserve"> </w:t>
            </w:r>
            <w:r w:rsidRPr="0028633A">
              <w:rPr>
                <w:sz w:val="28"/>
                <w:szCs w:val="28"/>
              </w:rPr>
              <w:t>площадью земельного участка</w:t>
            </w:r>
            <w:r w:rsidRPr="0028633A">
              <w:rPr>
                <w:spacing w:val="1"/>
                <w:sz w:val="28"/>
                <w:szCs w:val="28"/>
              </w:rPr>
              <w:t xml:space="preserve"> </w:t>
            </w:r>
            <w:r w:rsidRPr="0028633A">
              <w:rPr>
                <w:sz w:val="28"/>
                <w:szCs w:val="28"/>
              </w:rPr>
              <w:t>следует</w:t>
            </w:r>
            <w:r w:rsidRPr="0028633A">
              <w:rPr>
                <w:spacing w:val="3"/>
                <w:sz w:val="28"/>
                <w:szCs w:val="28"/>
              </w:rPr>
              <w:t xml:space="preserve"> </w:t>
            </w:r>
            <w:r w:rsidRPr="0028633A">
              <w:rPr>
                <w:sz w:val="28"/>
                <w:szCs w:val="28"/>
              </w:rPr>
              <w:t>увеличить на</w:t>
            </w:r>
            <w:r w:rsidRPr="0028633A">
              <w:rPr>
                <w:spacing w:val="-3"/>
                <w:sz w:val="28"/>
                <w:szCs w:val="28"/>
              </w:rPr>
              <w:t xml:space="preserve"> </w:t>
            </w:r>
            <w:r w:rsidRPr="0028633A">
              <w:rPr>
                <w:sz w:val="28"/>
                <w:szCs w:val="28"/>
              </w:rPr>
              <w:t>0,2</w:t>
            </w:r>
            <w:r w:rsidRPr="0028633A">
              <w:rPr>
                <w:spacing w:val="-1"/>
                <w:sz w:val="28"/>
                <w:szCs w:val="28"/>
              </w:rPr>
              <w:t xml:space="preserve"> </w:t>
            </w:r>
            <w:r w:rsidRPr="0028633A">
              <w:rPr>
                <w:sz w:val="28"/>
                <w:szCs w:val="28"/>
              </w:rPr>
              <w:t>га.</w:t>
            </w:r>
          </w:p>
        </w:tc>
      </w:tr>
      <w:tr w:rsidR="00C9626D" w:rsidRPr="0028633A" w:rsidTr="00C9626D">
        <w:trPr>
          <w:trHeight w:val="1655"/>
        </w:trPr>
        <w:tc>
          <w:tcPr>
            <w:tcW w:w="2600" w:type="dxa"/>
            <w:gridSpan w:val="2"/>
          </w:tcPr>
          <w:p w:rsidR="00C9626D" w:rsidRPr="0028633A" w:rsidRDefault="00C9626D" w:rsidP="00C9626D">
            <w:pPr>
              <w:pStyle w:val="TableParagraph"/>
              <w:ind w:left="107" w:right="444"/>
              <w:rPr>
                <w:sz w:val="28"/>
                <w:szCs w:val="28"/>
              </w:rPr>
            </w:pPr>
            <w:r w:rsidRPr="0028633A">
              <w:rPr>
                <w:sz w:val="28"/>
                <w:szCs w:val="28"/>
              </w:rPr>
              <w:t>Учреждения</w:t>
            </w:r>
            <w:r w:rsidRPr="0028633A">
              <w:rPr>
                <w:spacing w:val="1"/>
                <w:sz w:val="28"/>
                <w:szCs w:val="28"/>
              </w:rPr>
              <w:t xml:space="preserve"> </w:t>
            </w:r>
            <w:r w:rsidRPr="0028633A">
              <w:rPr>
                <w:sz w:val="28"/>
                <w:szCs w:val="28"/>
              </w:rPr>
              <w:t>начального</w:t>
            </w:r>
            <w:r w:rsidRPr="0028633A">
              <w:rPr>
                <w:spacing w:val="1"/>
                <w:sz w:val="28"/>
                <w:szCs w:val="28"/>
              </w:rPr>
              <w:t xml:space="preserve"> </w:t>
            </w:r>
            <w:r w:rsidRPr="0028633A">
              <w:rPr>
                <w:sz w:val="28"/>
                <w:szCs w:val="28"/>
              </w:rPr>
              <w:t>профессионального</w:t>
            </w:r>
            <w:r w:rsidRPr="0028633A">
              <w:rPr>
                <w:spacing w:val="-57"/>
                <w:sz w:val="28"/>
                <w:szCs w:val="28"/>
              </w:rPr>
              <w:t xml:space="preserve"> </w:t>
            </w:r>
            <w:r w:rsidRPr="0028633A">
              <w:rPr>
                <w:sz w:val="28"/>
                <w:szCs w:val="28"/>
              </w:rPr>
              <w:t>образования</w:t>
            </w:r>
          </w:p>
        </w:tc>
        <w:tc>
          <w:tcPr>
            <w:tcW w:w="1545" w:type="dxa"/>
          </w:tcPr>
          <w:p w:rsidR="00C9626D" w:rsidRPr="0028633A" w:rsidRDefault="00C9626D" w:rsidP="00C9626D">
            <w:pPr>
              <w:pStyle w:val="TableParagraph"/>
              <w:spacing w:line="275" w:lineRule="exact"/>
              <w:ind w:left="196" w:right="185"/>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70" w:type="dxa"/>
            <w:gridSpan w:val="8"/>
          </w:tcPr>
          <w:p w:rsidR="00C9626D" w:rsidRPr="0028633A" w:rsidRDefault="00C9626D" w:rsidP="002B5841">
            <w:pPr>
              <w:pStyle w:val="TableParagraph"/>
              <w:ind w:left="145" w:right="140"/>
              <w:rPr>
                <w:sz w:val="28"/>
                <w:szCs w:val="28"/>
              </w:rPr>
            </w:pPr>
            <w:r w:rsidRPr="0028633A">
              <w:rPr>
                <w:sz w:val="28"/>
                <w:szCs w:val="28"/>
              </w:rPr>
              <w:t>8 % общего числа школьников,</w:t>
            </w:r>
            <w:r w:rsidRPr="0028633A">
              <w:rPr>
                <w:spacing w:val="1"/>
                <w:sz w:val="28"/>
                <w:szCs w:val="28"/>
              </w:rPr>
              <w:t xml:space="preserve"> </w:t>
            </w:r>
            <w:r w:rsidRPr="0028633A">
              <w:rPr>
                <w:sz w:val="28"/>
                <w:szCs w:val="28"/>
              </w:rPr>
              <w:t>по</w:t>
            </w:r>
            <w:r w:rsidRPr="0028633A">
              <w:rPr>
                <w:spacing w:val="-3"/>
                <w:sz w:val="28"/>
                <w:szCs w:val="28"/>
              </w:rPr>
              <w:t xml:space="preserve"> </w:t>
            </w:r>
            <w:r w:rsidRPr="0028633A">
              <w:rPr>
                <w:sz w:val="28"/>
                <w:szCs w:val="28"/>
              </w:rPr>
              <w:t>заданию</w:t>
            </w:r>
            <w:r w:rsidRPr="0028633A">
              <w:rPr>
                <w:spacing w:val="-3"/>
                <w:sz w:val="28"/>
                <w:szCs w:val="28"/>
              </w:rPr>
              <w:t xml:space="preserve"> </w:t>
            </w:r>
            <w:r w:rsidRPr="0028633A">
              <w:rPr>
                <w:sz w:val="28"/>
                <w:szCs w:val="28"/>
              </w:rPr>
              <w:t>на</w:t>
            </w:r>
            <w:r w:rsidRPr="0028633A">
              <w:rPr>
                <w:spacing w:val="-4"/>
                <w:sz w:val="28"/>
                <w:szCs w:val="28"/>
              </w:rPr>
              <w:t xml:space="preserve"> </w:t>
            </w:r>
            <w:r w:rsidRPr="0028633A">
              <w:rPr>
                <w:sz w:val="28"/>
                <w:szCs w:val="28"/>
              </w:rPr>
              <w:t>проектирование,</w:t>
            </w:r>
            <w:r w:rsidRPr="0028633A">
              <w:rPr>
                <w:spacing w:val="-3"/>
                <w:sz w:val="28"/>
                <w:szCs w:val="28"/>
              </w:rPr>
              <w:t xml:space="preserve"> </w:t>
            </w:r>
            <w:r w:rsidRPr="0028633A">
              <w:rPr>
                <w:sz w:val="28"/>
                <w:szCs w:val="28"/>
              </w:rPr>
              <w:t>с</w:t>
            </w:r>
            <w:r w:rsidRPr="0028633A">
              <w:rPr>
                <w:spacing w:val="-57"/>
                <w:sz w:val="28"/>
                <w:szCs w:val="28"/>
              </w:rPr>
              <w:t xml:space="preserve"> </w:t>
            </w:r>
            <w:r w:rsidRPr="0028633A">
              <w:rPr>
                <w:sz w:val="28"/>
                <w:szCs w:val="28"/>
              </w:rPr>
              <w:t>учетом начисления города –</w:t>
            </w:r>
            <w:r w:rsidRPr="0028633A">
              <w:rPr>
                <w:spacing w:val="1"/>
                <w:sz w:val="28"/>
                <w:szCs w:val="28"/>
              </w:rPr>
              <w:t xml:space="preserve"> </w:t>
            </w:r>
            <w:r w:rsidRPr="0028633A">
              <w:rPr>
                <w:sz w:val="28"/>
                <w:szCs w:val="28"/>
              </w:rPr>
              <w:t>центра,</w:t>
            </w:r>
            <w:r w:rsidRPr="0028633A">
              <w:rPr>
                <w:spacing w:val="-1"/>
                <w:sz w:val="28"/>
                <w:szCs w:val="28"/>
              </w:rPr>
              <w:t xml:space="preserve"> </w:t>
            </w:r>
            <w:r w:rsidRPr="0028633A">
              <w:rPr>
                <w:sz w:val="28"/>
                <w:szCs w:val="28"/>
              </w:rPr>
              <w:t>доли городских</w:t>
            </w:r>
          </w:p>
          <w:p w:rsidR="00C9626D" w:rsidRPr="0028633A" w:rsidRDefault="00C9626D" w:rsidP="002B5841">
            <w:pPr>
              <w:pStyle w:val="TableParagraph"/>
              <w:spacing w:line="270" w:lineRule="atLeast"/>
              <w:ind w:left="145" w:right="140"/>
              <w:rPr>
                <w:sz w:val="28"/>
                <w:szCs w:val="28"/>
              </w:rPr>
            </w:pPr>
            <w:r w:rsidRPr="0028633A">
              <w:rPr>
                <w:sz w:val="28"/>
                <w:szCs w:val="28"/>
              </w:rPr>
              <w:t>поселений в системе</w:t>
            </w:r>
            <w:r w:rsidRPr="0028633A">
              <w:rPr>
                <w:spacing w:val="1"/>
                <w:sz w:val="28"/>
                <w:szCs w:val="28"/>
              </w:rPr>
              <w:t xml:space="preserve"> </w:t>
            </w:r>
            <w:r w:rsidRPr="0028633A">
              <w:rPr>
                <w:sz w:val="28"/>
                <w:szCs w:val="28"/>
              </w:rPr>
              <w:t>формирования</w:t>
            </w:r>
            <w:r w:rsidRPr="0028633A">
              <w:rPr>
                <w:spacing w:val="-14"/>
                <w:sz w:val="28"/>
                <w:szCs w:val="28"/>
              </w:rPr>
              <w:t xml:space="preserve"> </w:t>
            </w:r>
            <w:r w:rsidRPr="0028633A">
              <w:rPr>
                <w:sz w:val="28"/>
                <w:szCs w:val="28"/>
              </w:rPr>
              <w:t>центра.</w:t>
            </w:r>
          </w:p>
        </w:tc>
        <w:tc>
          <w:tcPr>
            <w:tcW w:w="2836" w:type="dxa"/>
            <w:gridSpan w:val="3"/>
          </w:tcPr>
          <w:p w:rsidR="00C9626D" w:rsidRPr="0028633A" w:rsidRDefault="00C9626D" w:rsidP="002B5841">
            <w:pPr>
              <w:pStyle w:val="TableParagraph"/>
              <w:ind w:left="111" w:right="141"/>
              <w:jc w:val="center"/>
              <w:rPr>
                <w:sz w:val="28"/>
                <w:szCs w:val="28"/>
              </w:rPr>
            </w:pPr>
            <w:r w:rsidRPr="0028633A">
              <w:rPr>
                <w:sz w:val="28"/>
                <w:szCs w:val="28"/>
              </w:rPr>
              <w:t>По таблице 2 настоящего</w:t>
            </w:r>
            <w:r w:rsidRPr="0028633A">
              <w:rPr>
                <w:spacing w:val="-58"/>
                <w:sz w:val="28"/>
                <w:szCs w:val="28"/>
              </w:rPr>
              <w:t xml:space="preserve"> </w:t>
            </w:r>
            <w:r w:rsidRPr="0028633A">
              <w:rPr>
                <w:sz w:val="28"/>
                <w:szCs w:val="28"/>
              </w:rPr>
              <w:t>приложения</w:t>
            </w:r>
          </w:p>
        </w:tc>
        <w:tc>
          <w:tcPr>
            <w:tcW w:w="3545" w:type="dxa"/>
            <w:gridSpan w:val="5"/>
          </w:tcPr>
          <w:p w:rsidR="00C9626D" w:rsidRPr="0028633A" w:rsidRDefault="00C9626D" w:rsidP="00C9626D">
            <w:pPr>
              <w:pStyle w:val="TableParagraph"/>
              <w:ind w:left="107" w:right="147"/>
              <w:rPr>
                <w:sz w:val="28"/>
                <w:szCs w:val="28"/>
              </w:rPr>
            </w:pPr>
            <w:proofErr w:type="spellStart"/>
            <w:r w:rsidRPr="0028633A">
              <w:rPr>
                <w:sz w:val="28"/>
                <w:szCs w:val="28"/>
              </w:rPr>
              <w:t>Автотрактородромы</w:t>
            </w:r>
            <w:proofErr w:type="spellEnd"/>
            <w:r w:rsidRPr="0028633A">
              <w:rPr>
                <w:spacing w:val="-6"/>
                <w:sz w:val="28"/>
                <w:szCs w:val="28"/>
              </w:rPr>
              <w:t xml:space="preserve"> </w:t>
            </w:r>
            <w:r w:rsidRPr="0028633A">
              <w:rPr>
                <w:sz w:val="28"/>
                <w:szCs w:val="28"/>
              </w:rPr>
              <w:t>следует</w:t>
            </w:r>
            <w:r w:rsidRPr="0028633A">
              <w:rPr>
                <w:spacing w:val="-57"/>
                <w:sz w:val="28"/>
                <w:szCs w:val="28"/>
              </w:rPr>
              <w:t xml:space="preserve"> </w:t>
            </w:r>
            <w:r w:rsidRPr="0028633A">
              <w:rPr>
                <w:sz w:val="28"/>
                <w:szCs w:val="28"/>
              </w:rPr>
              <w:t>размещать вне селитебной</w:t>
            </w:r>
            <w:r w:rsidRPr="0028633A">
              <w:rPr>
                <w:spacing w:val="1"/>
                <w:sz w:val="28"/>
                <w:szCs w:val="28"/>
              </w:rPr>
              <w:t xml:space="preserve"> </w:t>
            </w:r>
            <w:r w:rsidRPr="0028633A">
              <w:rPr>
                <w:sz w:val="28"/>
                <w:szCs w:val="28"/>
              </w:rPr>
              <w:t>территории.</w:t>
            </w:r>
          </w:p>
        </w:tc>
      </w:tr>
      <w:tr w:rsidR="00C9626D" w:rsidRPr="0028633A" w:rsidTr="00C9626D">
        <w:trPr>
          <w:trHeight w:val="3036"/>
        </w:trPr>
        <w:tc>
          <w:tcPr>
            <w:tcW w:w="2600" w:type="dxa"/>
            <w:gridSpan w:val="2"/>
          </w:tcPr>
          <w:p w:rsidR="00C9626D" w:rsidRPr="0028633A" w:rsidRDefault="00C9626D" w:rsidP="00137D42">
            <w:pPr>
              <w:pStyle w:val="TableParagraph"/>
              <w:ind w:left="107" w:right="11"/>
              <w:rPr>
                <w:sz w:val="28"/>
                <w:szCs w:val="28"/>
              </w:rPr>
            </w:pPr>
            <w:r w:rsidRPr="0028633A">
              <w:rPr>
                <w:sz w:val="28"/>
                <w:szCs w:val="28"/>
              </w:rPr>
              <w:lastRenderedPageBreak/>
              <w:t>Внешкольные</w:t>
            </w:r>
            <w:r w:rsidRPr="0028633A">
              <w:rPr>
                <w:spacing w:val="-57"/>
                <w:sz w:val="28"/>
                <w:szCs w:val="28"/>
              </w:rPr>
              <w:t xml:space="preserve"> </w:t>
            </w:r>
            <w:r w:rsidRPr="0028633A">
              <w:rPr>
                <w:sz w:val="28"/>
                <w:szCs w:val="28"/>
              </w:rPr>
              <w:t>учреждения</w:t>
            </w:r>
          </w:p>
        </w:tc>
        <w:tc>
          <w:tcPr>
            <w:tcW w:w="1545" w:type="dxa"/>
          </w:tcPr>
          <w:p w:rsidR="00C9626D" w:rsidRPr="0028633A" w:rsidRDefault="00C9626D" w:rsidP="00C9626D">
            <w:pPr>
              <w:pStyle w:val="TableParagraph"/>
              <w:spacing w:line="275" w:lineRule="exact"/>
              <w:ind w:left="196" w:right="185"/>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70" w:type="dxa"/>
            <w:gridSpan w:val="8"/>
          </w:tcPr>
          <w:p w:rsidR="00C9626D" w:rsidRPr="0028633A" w:rsidRDefault="00C9626D" w:rsidP="00C9626D">
            <w:pPr>
              <w:pStyle w:val="TableParagraph"/>
              <w:ind w:left="108" w:right="132"/>
              <w:rPr>
                <w:sz w:val="28"/>
                <w:szCs w:val="28"/>
              </w:rPr>
            </w:pPr>
            <w:r w:rsidRPr="0028633A">
              <w:rPr>
                <w:sz w:val="28"/>
                <w:szCs w:val="28"/>
              </w:rPr>
              <w:t>10 % от общего числа</w:t>
            </w:r>
            <w:r w:rsidRPr="0028633A">
              <w:rPr>
                <w:spacing w:val="1"/>
                <w:sz w:val="28"/>
                <w:szCs w:val="28"/>
              </w:rPr>
              <w:t xml:space="preserve"> </w:t>
            </w:r>
            <w:r w:rsidRPr="0028633A">
              <w:rPr>
                <w:sz w:val="28"/>
                <w:szCs w:val="28"/>
              </w:rPr>
              <w:t>школьников, в том числе по</w:t>
            </w:r>
            <w:r w:rsidRPr="0028633A">
              <w:rPr>
                <w:spacing w:val="1"/>
                <w:sz w:val="28"/>
                <w:szCs w:val="28"/>
              </w:rPr>
              <w:t xml:space="preserve"> </w:t>
            </w:r>
            <w:r w:rsidRPr="0028633A">
              <w:rPr>
                <w:sz w:val="28"/>
                <w:szCs w:val="28"/>
              </w:rPr>
              <w:t>видам</w:t>
            </w:r>
            <w:r w:rsidRPr="0028633A">
              <w:rPr>
                <w:spacing w:val="-7"/>
                <w:sz w:val="28"/>
                <w:szCs w:val="28"/>
              </w:rPr>
              <w:t xml:space="preserve"> </w:t>
            </w:r>
            <w:r w:rsidRPr="0028633A">
              <w:rPr>
                <w:sz w:val="28"/>
                <w:szCs w:val="28"/>
              </w:rPr>
              <w:t>зданий:</w:t>
            </w:r>
            <w:r w:rsidRPr="0028633A">
              <w:rPr>
                <w:spacing w:val="-5"/>
                <w:sz w:val="28"/>
                <w:szCs w:val="28"/>
              </w:rPr>
              <w:t xml:space="preserve"> </w:t>
            </w:r>
            <w:r w:rsidRPr="0028633A">
              <w:rPr>
                <w:sz w:val="28"/>
                <w:szCs w:val="28"/>
              </w:rPr>
              <w:t>дворец</w:t>
            </w:r>
            <w:r w:rsidRPr="0028633A">
              <w:rPr>
                <w:spacing w:val="-5"/>
                <w:sz w:val="28"/>
                <w:szCs w:val="28"/>
              </w:rPr>
              <w:t xml:space="preserve"> </w:t>
            </w:r>
            <w:r w:rsidRPr="0028633A">
              <w:rPr>
                <w:sz w:val="28"/>
                <w:szCs w:val="28"/>
              </w:rPr>
              <w:t>творчества</w:t>
            </w:r>
          </w:p>
          <w:p w:rsidR="00C9626D" w:rsidRPr="0028633A" w:rsidRDefault="00C9626D" w:rsidP="00C9626D">
            <w:pPr>
              <w:pStyle w:val="TableParagraph"/>
              <w:ind w:left="108" w:right="141"/>
              <w:rPr>
                <w:sz w:val="28"/>
                <w:szCs w:val="28"/>
              </w:rPr>
            </w:pPr>
            <w:r w:rsidRPr="0028633A">
              <w:rPr>
                <w:sz w:val="28"/>
                <w:szCs w:val="28"/>
              </w:rPr>
              <w:t>-</w:t>
            </w:r>
            <w:r w:rsidRPr="0028633A">
              <w:rPr>
                <w:spacing w:val="60"/>
                <w:sz w:val="28"/>
                <w:szCs w:val="28"/>
              </w:rPr>
              <w:t xml:space="preserve"> </w:t>
            </w:r>
            <w:r w:rsidRPr="0028633A">
              <w:rPr>
                <w:sz w:val="28"/>
                <w:szCs w:val="28"/>
              </w:rPr>
              <w:t>3, 3 %</w:t>
            </w:r>
            <w:proofErr w:type="gramStart"/>
            <w:r w:rsidRPr="0028633A">
              <w:rPr>
                <w:sz w:val="28"/>
                <w:szCs w:val="28"/>
              </w:rPr>
              <w:t xml:space="preserve"> ;</w:t>
            </w:r>
            <w:proofErr w:type="gramEnd"/>
            <w:r w:rsidRPr="0028633A">
              <w:rPr>
                <w:sz w:val="28"/>
                <w:szCs w:val="28"/>
              </w:rPr>
              <w:t xml:space="preserve"> станция юных</w:t>
            </w:r>
            <w:r w:rsidRPr="0028633A">
              <w:rPr>
                <w:spacing w:val="1"/>
                <w:sz w:val="28"/>
                <w:szCs w:val="28"/>
              </w:rPr>
              <w:t xml:space="preserve"> </w:t>
            </w:r>
            <w:r w:rsidRPr="0028633A">
              <w:rPr>
                <w:sz w:val="28"/>
                <w:szCs w:val="28"/>
              </w:rPr>
              <w:t>техников</w:t>
            </w:r>
            <w:r w:rsidRPr="0028633A">
              <w:rPr>
                <w:spacing w:val="-2"/>
                <w:sz w:val="28"/>
                <w:szCs w:val="28"/>
              </w:rPr>
              <w:t xml:space="preserve"> </w:t>
            </w:r>
            <w:r w:rsidRPr="0028633A">
              <w:rPr>
                <w:sz w:val="28"/>
                <w:szCs w:val="28"/>
              </w:rPr>
              <w:t>–</w:t>
            </w:r>
            <w:r w:rsidRPr="0028633A">
              <w:rPr>
                <w:spacing w:val="-1"/>
                <w:sz w:val="28"/>
                <w:szCs w:val="28"/>
              </w:rPr>
              <w:t xml:space="preserve"> </w:t>
            </w:r>
            <w:r w:rsidRPr="0028633A">
              <w:rPr>
                <w:sz w:val="28"/>
                <w:szCs w:val="28"/>
              </w:rPr>
              <w:t>0,9</w:t>
            </w:r>
            <w:r w:rsidRPr="0028633A">
              <w:rPr>
                <w:spacing w:val="-1"/>
                <w:sz w:val="28"/>
                <w:szCs w:val="28"/>
              </w:rPr>
              <w:t xml:space="preserve"> </w:t>
            </w:r>
            <w:r w:rsidRPr="0028633A">
              <w:rPr>
                <w:sz w:val="28"/>
                <w:szCs w:val="28"/>
              </w:rPr>
              <w:t>%</w:t>
            </w:r>
            <w:r w:rsidRPr="0028633A">
              <w:rPr>
                <w:spacing w:val="-3"/>
                <w:sz w:val="28"/>
                <w:szCs w:val="28"/>
              </w:rPr>
              <w:t xml:space="preserve"> </w:t>
            </w:r>
            <w:r w:rsidRPr="0028633A">
              <w:rPr>
                <w:sz w:val="28"/>
                <w:szCs w:val="28"/>
              </w:rPr>
              <w:t>;</w:t>
            </w:r>
            <w:r w:rsidRPr="0028633A">
              <w:rPr>
                <w:spacing w:val="-1"/>
                <w:sz w:val="28"/>
                <w:szCs w:val="28"/>
              </w:rPr>
              <w:t xml:space="preserve"> </w:t>
            </w:r>
            <w:r w:rsidRPr="0028633A">
              <w:rPr>
                <w:sz w:val="28"/>
                <w:szCs w:val="28"/>
              </w:rPr>
              <w:t>станция</w:t>
            </w:r>
            <w:r w:rsidRPr="0028633A">
              <w:rPr>
                <w:spacing w:val="-1"/>
                <w:sz w:val="28"/>
                <w:szCs w:val="28"/>
              </w:rPr>
              <w:t xml:space="preserve"> </w:t>
            </w:r>
            <w:r w:rsidRPr="0028633A">
              <w:rPr>
                <w:sz w:val="28"/>
                <w:szCs w:val="28"/>
              </w:rPr>
              <w:t>юных</w:t>
            </w:r>
            <w:r w:rsidRPr="0028633A">
              <w:rPr>
                <w:spacing w:val="-57"/>
                <w:sz w:val="28"/>
                <w:szCs w:val="28"/>
              </w:rPr>
              <w:t xml:space="preserve"> </w:t>
            </w:r>
            <w:r w:rsidRPr="0028633A">
              <w:rPr>
                <w:sz w:val="28"/>
                <w:szCs w:val="28"/>
              </w:rPr>
              <w:t>натуралистов -</w:t>
            </w:r>
            <w:r w:rsidRPr="0028633A">
              <w:rPr>
                <w:spacing w:val="1"/>
                <w:sz w:val="28"/>
                <w:szCs w:val="28"/>
              </w:rPr>
              <w:t xml:space="preserve"> </w:t>
            </w:r>
            <w:r w:rsidRPr="0028633A">
              <w:rPr>
                <w:sz w:val="28"/>
                <w:szCs w:val="28"/>
              </w:rPr>
              <w:t>0,4 % ; детско –</w:t>
            </w:r>
            <w:r w:rsidRPr="0028633A">
              <w:rPr>
                <w:spacing w:val="1"/>
                <w:sz w:val="28"/>
                <w:szCs w:val="28"/>
              </w:rPr>
              <w:t xml:space="preserve"> </w:t>
            </w:r>
            <w:r w:rsidRPr="0028633A">
              <w:rPr>
                <w:sz w:val="28"/>
                <w:szCs w:val="28"/>
              </w:rPr>
              <w:t>юношеская спортивная школа –</w:t>
            </w:r>
            <w:r w:rsidRPr="0028633A">
              <w:rPr>
                <w:spacing w:val="1"/>
                <w:sz w:val="28"/>
                <w:szCs w:val="28"/>
              </w:rPr>
              <w:t xml:space="preserve"> </w:t>
            </w:r>
            <w:r w:rsidRPr="0028633A">
              <w:rPr>
                <w:sz w:val="28"/>
                <w:szCs w:val="28"/>
              </w:rPr>
              <w:t>2,3 % ; детская школа</w:t>
            </w:r>
            <w:r w:rsidRPr="0028633A">
              <w:rPr>
                <w:spacing w:val="1"/>
                <w:sz w:val="28"/>
                <w:szCs w:val="28"/>
              </w:rPr>
              <w:t xml:space="preserve"> </w:t>
            </w:r>
            <w:r w:rsidRPr="0028633A">
              <w:rPr>
                <w:sz w:val="28"/>
                <w:szCs w:val="28"/>
              </w:rPr>
              <w:t>искусств</w:t>
            </w:r>
            <w:r w:rsidRPr="0028633A">
              <w:rPr>
                <w:spacing w:val="1"/>
                <w:sz w:val="28"/>
                <w:szCs w:val="28"/>
              </w:rPr>
              <w:t xml:space="preserve"> </w:t>
            </w:r>
            <w:r w:rsidRPr="0028633A">
              <w:rPr>
                <w:sz w:val="28"/>
                <w:szCs w:val="28"/>
              </w:rPr>
              <w:t>или</w:t>
            </w:r>
            <w:r w:rsidRPr="0028633A">
              <w:rPr>
                <w:spacing w:val="1"/>
                <w:sz w:val="28"/>
                <w:szCs w:val="28"/>
              </w:rPr>
              <w:t xml:space="preserve"> </w:t>
            </w:r>
            <w:r w:rsidRPr="0028633A">
              <w:rPr>
                <w:sz w:val="28"/>
                <w:szCs w:val="28"/>
              </w:rPr>
              <w:t>музыкальная,</w:t>
            </w:r>
          </w:p>
          <w:p w:rsidR="00C9626D" w:rsidRPr="0028633A" w:rsidRDefault="00C9626D" w:rsidP="00C9626D">
            <w:pPr>
              <w:pStyle w:val="TableParagraph"/>
              <w:spacing w:line="270" w:lineRule="atLeast"/>
              <w:ind w:left="108" w:right="105"/>
              <w:rPr>
                <w:sz w:val="28"/>
                <w:szCs w:val="28"/>
              </w:rPr>
            </w:pPr>
            <w:r w:rsidRPr="0028633A">
              <w:rPr>
                <w:sz w:val="28"/>
                <w:szCs w:val="28"/>
              </w:rPr>
              <w:t>художественная,</w:t>
            </w:r>
            <w:r w:rsidRPr="0028633A">
              <w:rPr>
                <w:spacing w:val="1"/>
                <w:sz w:val="28"/>
                <w:szCs w:val="28"/>
              </w:rPr>
              <w:t xml:space="preserve"> </w:t>
            </w:r>
            <w:r w:rsidRPr="0028633A">
              <w:rPr>
                <w:sz w:val="28"/>
                <w:szCs w:val="28"/>
              </w:rPr>
              <w:t>хореографическая</w:t>
            </w:r>
            <w:r w:rsidRPr="0028633A">
              <w:rPr>
                <w:spacing w:val="-4"/>
                <w:sz w:val="28"/>
                <w:szCs w:val="28"/>
              </w:rPr>
              <w:t xml:space="preserve"> </w:t>
            </w:r>
            <w:r w:rsidRPr="0028633A">
              <w:rPr>
                <w:sz w:val="28"/>
                <w:szCs w:val="28"/>
              </w:rPr>
              <w:t>школа</w:t>
            </w:r>
            <w:r w:rsidRPr="0028633A">
              <w:rPr>
                <w:spacing w:val="-4"/>
                <w:sz w:val="28"/>
                <w:szCs w:val="28"/>
              </w:rPr>
              <w:t xml:space="preserve"> </w:t>
            </w:r>
            <w:r w:rsidRPr="0028633A">
              <w:rPr>
                <w:sz w:val="28"/>
                <w:szCs w:val="28"/>
              </w:rPr>
              <w:t>–</w:t>
            </w:r>
            <w:r w:rsidRPr="0028633A">
              <w:rPr>
                <w:spacing w:val="-4"/>
                <w:sz w:val="28"/>
                <w:szCs w:val="28"/>
              </w:rPr>
              <w:t xml:space="preserve"> </w:t>
            </w:r>
            <w:r w:rsidRPr="0028633A">
              <w:rPr>
                <w:sz w:val="28"/>
                <w:szCs w:val="28"/>
              </w:rPr>
              <w:t>2,7</w:t>
            </w:r>
            <w:r w:rsidRPr="0028633A">
              <w:rPr>
                <w:spacing w:val="-4"/>
                <w:sz w:val="28"/>
                <w:szCs w:val="28"/>
              </w:rPr>
              <w:t xml:space="preserve"> </w:t>
            </w:r>
            <w:r w:rsidRPr="0028633A">
              <w:rPr>
                <w:sz w:val="28"/>
                <w:szCs w:val="28"/>
              </w:rPr>
              <w:t>%.</w:t>
            </w:r>
          </w:p>
        </w:tc>
        <w:tc>
          <w:tcPr>
            <w:tcW w:w="2836" w:type="dxa"/>
            <w:gridSpan w:val="3"/>
          </w:tcPr>
          <w:p w:rsidR="00C9626D" w:rsidRPr="0028633A" w:rsidRDefault="00C9626D" w:rsidP="002B5841">
            <w:pPr>
              <w:pStyle w:val="TableParagraph"/>
              <w:ind w:left="108" w:right="141"/>
              <w:jc w:val="center"/>
              <w:rPr>
                <w:sz w:val="28"/>
                <w:szCs w:val="28"/>
              </w:rPr>
            </w:pPr>
            <w:r w:rsidRPr="0028633A">
              <w:rPr>
                <w:sz w:val="28"/>
                <w:szCs w:val="28"/>
              </w:rPr>
              <w:t>По зданию на</w:t>
            </w:r>
            <w:r w:rsidRPr="0028633A">
              <w:rPr>
                <w:spacing w:val="1"/>
                <w:sz w:val="28"/>
                <w:szCs w:val="28"/>
              </w:rPr>
              <w:t xml:space="preserve"> </w:t>
            </w:r>
            <w:r w:rsidRPr="0028633A">
              <w:rPr>
                <w:sz w:val="28"/>
                <w:szCs w:val="28"/>
              </w:rPr>
              <w:t>проектирование</w:t>
            </w:r>
          </w:p>
        </w:tc>
        <w:tc>
          <w:tcPr>
            <w:tcW w:w="3545" w:type="dxa"/>
            <w:gridSpan w:val="5"/>
          </w:tcPr>
          <w:p w:rsidR="00C9626D" w:rsidRPr="0028633A" w:rsidRDefault="00C9626D" w:rsidP="00C9626D">
            <w:pPr>
              <w:pStyle w:val="TableParagraph"/>
              <w:ind w:left="107" w:right="83"/>
              <w:rPr>
                <w:sz w:val="28"/>
                <w:szCs w:val="28"/>
              </w:rPr>
            </w:pPr>
            <w:r w:rsidRPr="0028633A">
              <w:rPr>
                <w:sz w:val="28"/>
                <w:szCs w:val="28"/>
              </w:rPr>
              <w:t>В сельских поселениях места</w:t>
            </w:r>
            <w:r w:rsidRPr="0028633A">
              <w:rPr>
                <w:spacing w:val="1"/>
                <w:sz w:val="28"/>
                <w:szCs w:val="28"/>
              </w:rPr>
              <w:t xml:space="preserve"> </w:t>
            </w:r>
            <w:r w:rsidRPr="0028633A">
              <w:rPr>
                <w:sz w:val="28"/>
                <w:szCs w:val="28"/>
              </w:rPr>
              <w:t>для внешкольных учреждений</w:t>
            </w:r>
            <w:r w:rsidRPr="0028633A">
              <w:rPr>
                <w:spacing w:val="1"/>
                <w:sz w:val="28"/>
                <w:szCs w:val="28"/>
              </w:rPr>
              <w:t xml:space="preserve"> </w:t>
            </w:r>
            <w:r w:rsidRPr="0028633A">
              <w:rPr>
                <w:sz w:val="28"/>
                <w:szCs w:val="28"/>
              </w:rPr>
              <w:t>допускается предусматривать в</w:t>
            </w:r>
            <w:r w:rsidRPr="0028633A">
              <w:rPr>
                <w:spacing w:val="-58"/>
                <w:sz w:val="28"/>
                <w:szCs w:val="28"/>
              </w:rPr>
              <w:t xml:space="preserve"> </w:t>
            </w:r>
            <w:r w:rsidRPr="0028633A">
              <w:rPr>
                <w:sz w:val="28"/>
                <w:szCs w:val="28"/>
              </w:rPr>
              <w:t>зданиях общеобразовательных школ.</w:t>
            </w:r>
          </w:p>
        </w:tc>
      </w:tr>
      <w:tr w:rsidR="00C9626D" w:rsidRPr="0028633A" w:rsidTr="00C708DF">
        <w:trPr>
          <w:trHeight w:val="4243"/>
        </w:trPr>
        <w:tc>
          <w:tcPr>
            <w:tcW w:w="2600" w:type="dxa"/>
            <w:gridSpan w:val="2"/>
          </w:tcPr>
          <w:p w:rsidR="00C9626D" w:rsidRPr="0028633A" w:rsidRDefault="00C9626D" w:rsidP="00C9626D">
            <w:pPr>
              <w:pStyle w:val="TableParagraph"/>
              <w:spacing w:line="256" w:lineRule="exact"/>
              <w:ind w:left="107"/>
              <w:rPr>
                <w:sz w:val="28"/>
                <w:szCs w:val="28"/>
              </w:rPr>
            </w:pPr>
            <w:r w:rsidRPr="0028633A">
              <w:rPr>
                <w:sz w:val="28"/>
                <w:szCs w:val="28"/>
              </w:rPr>
              <w:t>Средние</w:t>
            </w:r>
            <w:r w:rsidRPr="0028633A">
              <w:rPr>
                <w:spacing w:val="56"/>
                <w:sz w:val="28"/>
                <w:szCs w:val="28"/>
              </w:rPr>
              <w:t xml:space="preserve"> </w:t>
            </w:r>
            <w:r w:rsidRPr="0028633A">
              <w:rPr>
                <w:sz w:val="28"/>
                <w:szCs w:val="28"/>
              </w:rPr>
              <w:t>специальные</w:t>
            </w:r>
            <w:r w:rsidR="002B5841" w:rsidRPr="0028633A">
              <w:rPr>
                <w:spacing w:val="-1"/>
                <w:sz w:val="28"/>
                <w:szCs w:val="28"/>
              </w:rPr>
              <w:t xml:space="preserve"> учебные </w:t>
            </w:r>
            <w:r w:rsidR="002B5841" w:rsidRPr="0028633A">
              <w:rPr>
                <w:sz w:val="28"/>
                <w:szCs w:val="28"/>
              </w:rPr>
              <w:t>заведения,</w:t>
            </w:r>
            <w:r w:rsidR="002B5841" w:rsidRPr="0028633A">
              <w:rPr>
                <w:spacing w:val="-57"/>
                <w:sz w:val="28"/>
                <w:szCs w:val="28"/>
              </w:rPr>
              <w:t xml:space="preserve"> </w:t>
            </w:r>
            <w:r w:rsidR="002B5841" w:rsidRPr="0028633A">
              <w:rPr>
                <w:sz w:val="28"/>
                <w:szCs w:val="28"/>
              </w:rPr>
              <w:t>колледжи</w:t>
            </w:r>
          </w:p>
        </w:tc>
        <w:tc>
          <w:tcPr>
            <w:tcW w:w="1545" w:type="dxa"/>
          </w:tcPr>
          <w:p w:rsidR="00C9626D" w:rsidRPr="0028633A" w:rsidRDefault="00C9626D" w:rsidP="00C9626D">
            <w:pPr>
              <w:pStyle w:val="TableParagraph"/>
              <w:spacing w:line="256" w:lineRule="exact"/>
              <w:ind w:left="192" w:right="18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70" w:type="dxa"/>
            <w:gridSpan w:val="8"/>
          </w:tcPr>
          <w:p w:rsidR="00C9626D" w:rsidRPr="0028633A" w:rsidRDefault="00C9626D" w:rsidP="00C9626D">
            <w:pPr>
              <w:pStyle w:val="TableParagraph"/>
              <w:spacing w:line="256" w:lineRule="exact"/>
              <w:ind w:left="108"/>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1"/>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r w:rsidRPr="0028633A">
              <w:rPr>
                <w:spacing w:val="-2"/>
                <w:sz w:val="28"/>
                <w:szCs w:val="28"/>
              </w:rPr>
              <w:t xml:space="preserve"> </w:t>
            </w:r>
            <w:r w:rsidRPr="0028633A">
              <w:rPr>
                <w:sz w:val="28"/>
                <w:szCs w:val="28"/>
              </w:rPr>
              <w:t>с</w:t>
            </w:r>
            <w:r w:rsidR="002B5841" w:rsidRPr="0028633A">
              <w:rPr>
                <w:sz w:val="28"/>
                <w:szCs w:val="28"/>
              </w:rPr>
              <w:t xml:space="preserve"> учетом населения центра</w:t>
            </w:r>
            <w:r w:rsidR="002B5841" w:rsidRPr="0028633A">
              <w:rPr>
                <w:spacing w:val="1"/>
                <w:sz w:val="28"/>
                <w:szCs w:val="28"/>
              </w:rPr>
              <w:t xml:space="preserve"> </w:t>
            </w:r>
            <w:r w:rsidR="002B5841" w:rsidRPr="0028633A">
              <w:rPr>
                <w:sz w:val="28"/>
                <w:szCs w:val="28"/>
              </w:rPr>
              <w:t>городского поселения и</w:t>
            </w:r>
            <w:r w:rsidR="002B5841" w:rsidRPr="0028633A">
              <w:rPr>
                <w:spacing w:val="1"/>
                <w:sz w:val="28"/>
                <w:szCs w:val="28"/>
              </w:rPr>
              <w:t xml:space="preserve"> </w:t>
            </w:r>
            <w:r w:rsidR="002B5841" w:rsidRPr="0028633A">
              <w:rPr>
                <w:sz w:val="28"/>
                <w:szCs w:val="28"/>
              </w:rPr>
              <w:t>населенных</w:t>
            </w:r>
            <w:r w:rsidR="002B5841" w:rsidRPr="0028633A">
              <w:rPr>
                <w:spacing w:val="-2"/>
                <w:sz w:val="28"/>
                <w:szCs w:val="28"/>
              </w:rPr>
              <w:t xml:space="preserve"> </w:t>
            </w:r>
            <w:r w:rsidR="002B5841" w:rsidRPr="0028633A">
              <w:rPr>
                <w:sz w:val="28"/>
                <w:szCs w:val="28"/>
              </w:rPr>
              <w:t>пунктов</w:t>
            </w:r>
            <w:r w:rsidR="002B5841" w:rsidRPr="0028633A">
              <w:rPr>
                <w:spacing w:val="-3"/>
                <w:sz w:val="28"/>
                <w:szCs w:val="28"/>
              </w:rPr>
              <w:t xml:space="preserve"> </w:t>
            </w:r>
            <w:r w:rsidR="002B5841" w:rsidRPr="0028633A">
              <w:rPr>
                <w:sz w:val="28"/>
                <w:szCs w:val="28"/>
              </w:rPr>
              <w:t>в</w:t>
            </w:r>
            <w:r w:rsidR="002B5841" w:rsidRPr="0028633A">
              <w:rPr>
                <w:spacing w:val="-4"/>
                <w:sz w:val="28"/>
                <w:szCs w:val="28"/>
              </w:rPr>
              <w:t xml:space="preserve"> </w:t>
            </w:r>
            <w:r w:rsidR="002B5841" w:rsidRPr="0028633A">
              <w:rPr>
                <w:sz w:val="28"/>
                <w:szCs w:val="28"/>
              </w:rPr>
              <w:t>зоне</w:t>
            </w:r>
            <w:r w:rsidR="002B5841" w:rsidRPr="0028633A">
              <w:rPr>
                <w:spacing w:val="-4"/>
                <w:sz w:val="28"/>
                <w:szCs w:val="28"/>
              </w:rPr>
              <w:t xml:space="preserve"> </w:t>
            </w:r>
            <w:r w:rsidR="002B5841" w:rsidRPr="0028633A">
              <w:rPr>
                <w:sz w:val="28"/>
                <w:szCs w:val="28"/>
              </w:rPr>
              <w:t>его</w:t>
            </w:r>
            <w:r w:rsidR="002B5841" w:rsidRPr="0028633A">
              <w:rPr>
                <w:spacing w:val="-57"/>
                <w:sz w:val="28"/>
                <w:szCs w:val="28"/>
              </w:rPr>
              <w:t xml:space="preserve"> </w:t>
            </w:r>
            <w:r w:rsidR="002B5841" w:rsidRPr="0028633A">
              <w:rPr>
                <w:sz w:val="28"/>
                <w:szCs w:val="28"/>
              </w:rPr>
              <w:t>влияния.</w:t>
            </w:r>
          </w:p>
        </w:tc>
        <w:tc>
          <w:tcPr>
            <w:tcW w:w="2836" w:type="dxa"/>
            <w:gridSpan w:val="3"/>
          </w:tcPr>
          <w:p w:rsidR="00C9626D" w:rsidRPr="0028633A" w:rsidRDefault="00C9626D" w:rsidP="00C9626D">
            <w:pPr>
              <w:pStyle w:val="TableParagraph"/>
              <w:spacing w:line="256" w:lineRule="exact"/>
              <w:ind w:left="108"/>
              <w:rPr>
                <w:sz w:val="28"/>
                <w:szCs w:val="28"/>
              </w:rPr>
            </w:pPr>
            <w:r w:rsidRPr="0028633A">
              <w:rPr>
                <w:sz w:val="28"/>
                <w:szCs w:val="28"/>
              </w:rPr>
              <w:t>При</w:t>
            </w:r>
            <w:r w:rsidRPr="0028633A">
              <w:rPr>
                <w:spacing w:val="-2"/>
                <w:sz w:val="28"/>
                <w:szCs w:val="28"/>
              </w:rPr>
              <w:t xml:space="preserve"> </w:t>
            </w:r>
            <w:r w:rsidRPr="0028633A">
              <w:rPr>
                <w:sz w:val="28"/>
                <w:szCs w:val="28"/>
              </w:rPr>
              <w:t>вместимости</w:t>
            </w:r>
            <w:r w:rsidRPr="0028633A">
              <w:rPr>
                <w:spacing w:val="1"/>
                <w:sz w:val="28"/>
                <w:szCs w:val="28"/>
              </w:rPr>
              <w:t xml:space="preserve"> </w:t>
            </w:r>
            <w:r w:rsidRPr="0028633A">
              <w:rPr>
                <w:sz w:val="28"/>
                <w:szCs w:val="28"/>
              </w:rPr>
              <w:t>до</w:t>
            </w:r>
            <w:r w:rsidRPr="0028633A">
              <w:rPr>
                <w:spacing w:val="-2"/>
                <w:sz w:val="28"/>
                <w:szCs w:val="28"/>
              </w:rPr>
              <w:t xml:space="preserve"> </w:t>
            </w:r>
            <w:r w:rsidRPr="0028633A">
              <w:rPr>
                <w:sz w:val="28"/>
                <w:szCs w:val="28"/>
              </w:rPr>
              <w:t>300</w:t>
            </w:r>
            <w:r w:rsidR="002B5841" w:rsidRPr="0028633A">
              <w:rPr>
                <w:sz w:val="28"/>
                <w:szCs w:val="28"/>
              </w:rPr>
              <w:t xml:space="preserve"> мест – 75 на 1 место (учащегося);</w:t>
            </w:r>
            <w:r w:rsidR="002B5841" w:rsidRPr="0028633A">
              <w:rPr>
                <w:spacing w:val="-3"/>
                <w:sz w:val="28"/>
                <w:szCs w:val="28"/>
              </w:rPr>
              <w:t xml:space="preserve"> </w:t>
            </w:r>
            <w:r w:rsidR="002B5841" w:rsidRPr="0028633A">
              <w:rPr>
                <w:sz w:val="28"/>
                <w:szCs w:val="28"/>
              </w:rPr>
              <w:t>от</w:t>
            </w:r>
            <w:r w:rsidR="002B5841" w:rsidRPr="0028633A">
              <w:rPr>
                <w:spacing w:val="-3"/>
                <w:sz w:val="28"/>
                <w:szCs w:val="28"/>
              </w:rPr>
              <w:t xml:space="preserve"> </w:t>
            </w:r>
            <w:r w:rsidR="002B5841" w:rsidRPr="0028633A">
              <w:rPr>
                <w:sz w:val="28"/>
                <w:szCs w:val="28"/>
              </w:rPr>
              <w:t>300</w:t>
            </w:r>
            <w:r w:rsidR="002B5841" w:rsidRPr="0028633A">
              <w:rPr>
                <w:spacing w:val="-3"/>
                <w:sz w:val="28"/>
                <w:szCs w:val="28"/>
              </w:rPr>
              <w:t xml:space="preserve"> </w:t>
            </w:r>
            <w:r w:rsidR="002B5841" w:rsidRPr="0028633A">
              <w:rPr>
                <w:sz w:val="28"/>
                <w:szCs w:val="28"/>
              </w:rPr>
              <w:t>до</w:t>
            </w:r>
            <w:r w:rsidR="002B5841" w:rsidRPr="0028633A">
              <w:rPr>
                <w:spacing w:val="-3"/>
                <w:sz w:val="28"/>
                <w:szCs w:val="28"/>
              </w:rPr>
              <w:t xml:space="preserve"> </w:t>
            </w:r>
            <w:r w:rsidR="002B5841" w:rsidRPr="0028633A">
              <w:rPr>
                <w:sz w:val="28"/>
                <w:szCs w:val="28"/>
              </w:rPr>
              <w:t>900</w:t>
            </w:r>
            <w:r w:rsidR="002B5841" w:rsidRPr="0028633A">
              <w:rPr>
                <w:spacing w:val="-2"/>
                <w:sz w:val="28"/>
                <w:szCs w:val="28"/>
              </w:rPr>
              <w:t xml:space="preserve"> </w:t>
            </w:r>
            <w:r w:rsidR="002B5841" w:rsidRPr="0028633A">
              <w:rPr>
                <w:sz w:val="28"/>
                <w:szCs w:val="28"/>
              </w:rPr>
              <w:t>–</w:t>
            </w:r>
            <w:r w:rsidR="002B5841" w:rsidRPr="0028633A">
              <w:rPr>
                <w:spacing w:val="-57"/>
                <w:sz w:val="28"/>
                <w:szCs w:val="28"/>
              </w:rPr>
              <w:t xml:space="preserve"> </w:t>
            </w:r>
            <w:r w:rsidR="002B5841" w:rsidRPr="0028633A">
              <w:rPr>
                <w:sz w:val="28"/>
                <w:szCs w:val="28"/>
              </w:rPr>
              <w:t xml:space="preserve">500 – 65; от 900 </w:t>
            </w:r>
            <w:proofErr w:type="gramStart"/>
            <w:r w:rsidR="002B5841" w:rsidRPr="0028633A">
              <w:rPr>
                <w:sz w:val="28"/>
                <w:szCs w:val="28"/>
              </w:rPr>
              <w:t>до</w:t>
            </w:r>
            <w:proofErr w:type="gramEnd"/>
            <w:r w:rsidR="002B5841" w:rsidRPr="0028633A">
              <w:rPr>
                <w:sz w:val="28"/>
                <w:szCs w:val="28"/>
              </w:rPr>
              <w:t xml:space="preserve"> 1600</w:t>
            </w:r>
            <w:r w:rsidR="002B5841" w:rsidRPr="0028633A">
              <w:rPr>
                <w:spacing w:val="-2"/>
                <w:sz w:val="28"/>
                <w:szCs w:val="28"/>
              </w:rPr>
              <w:t xml:space="preserve"> </w:t>
            </w:r>
            <w:r w:rsidR="002B5841" w:rsidRPr="0028633A">
              <w:rPr>
                <w:sz w:val="28"/>
                <w:szCs w:val="28"/>
              </w:rPr>
              <w:t>– 30 – 40.</w:t>
            </w:r>
          </w:p>
        </w:tc>
        <w:tc>
          <w:tcPr>
            <w:tcW w:w="3545" w:type="dxa"/>
            <w:gridSpan w:val="5"/>
          </w:tcPr>
          <w:p w:rsidR="00C708DF" w:rsidRPr="0028633A" w:rsidRDefault="00C9626D" w:rsidP="00C708DF">
            <w:pPr>
              <w:pStyle w:val="TableParagraph"/>
              <w:ind w:left="108" w:right="107"/>
              <w:rPr>
                <w:sz w:val="28"/>
                <w:szCs w:val="28"/>
              </w:rPr>
            </w:pPr>
            <w:r w:rsidRPr="0028633A">
              <w:rPr>
                <w:sz w:val="28"/>
                <w:szCs w:val="28"/>
              </w:rPr>
              <w:t>Размеры</w:t>
            </w:r>
            <w:r w:rsidRPr="0028633A">
              <w:rPr>
                <w:spacing w:val="-4"/>
                <w:sz w:val="28"/>
                <w:szCs w:val="28"/>
              </w:rPr>
              <w:t xml:space="preserve"> </w:t>
            </w:r>
            <w:r w:rsidRPr="0028633A">
              <w:rPr>
                <w:sz w:val="28"/>
                <w:szCs w:val="28"/>
              </w:rPr>
              <w:t>земельных</w:t>
            </w:r>
            <w:r w:rsidRPr="0028633A">
              <w:rPr>
                <w:spacing w:val="-1"/>
                <w:sz w:val="28"/>
                <w:szCs w:val="28"/>
              </w:rPr>
              <w:t xml:space="preserve"> </w:t>
            </w:r>
            <w:r w:rsidRPr="0028633A">
              <w:rPr>
                <w:sz w:val="28"/>
                <w:szCs w:val="28"/>
              </w:rPr>
              <w:t>участков</w:t>
            </w:r>
            <w:r w:rsidR="002B5841" w:rsidRPr="0028633A">
              <w:rPr>
                <w:sz w:val="28"/>
                <w:szCs w:val="28"/>
              </w:rPr>
              <w:t xml:space="preserve"> могут быть увеличены на 50%</w:t>
            </w:r>
            <w:r w:rsidR="002B5841" w:rsidRPr="0028633A">
              <w:rPr>
                <w:spacing w:val="1"/>
                <w:sz w:val="28"/>
                <w:szCs w:val="28"/>
              </w:rPr>
              <w:t xml:space="preserve"> </w:t>
            </w:r>
            <w:r w:rsidR="002B5841" w:rsidRPr="0028633A">
              <w:rPr>
                <w:sz w:val="28"/>
                <w:szCs w:val="28"/>
              </w:rPr>
              <w:t>для</w:t>
            </w:r>
            <w:r w:rsidR="002B5841" w:rsidRPr="0028633A">
              <w:rPr>
                <w:spacing w:val="1"/>
                <w:sz w:val="28"/>
                <w:szCs w:val="28"/>
              </w:rPr>
              <w:t xml:space="preserve"> </w:t>
            </w:r>
            <w:r w:rsidR="002B5841" w:rsidRPr="0028633A">
              <w:rPr>
                <w:sz w:val="28"/>
                <w:szCs w:val="28"/>
              </w:rPr>
              <w:t>учебных заведений</w:t>
            </w:r>
            <w:r w:rsidR="002B5841" w:rsidRPr="0028633A">
              <w:rPr>
                <w:spacing w:val="1"/>
                <w:sz w:val="28"/>
                <w:szCs w:val="28"/>
              </w:rPr>
              <w:t xml:space="preserve"> </w:t>
            </w:r>
            <w:r w:rsidR="002B5841" w:rsidRPr="0028633A">
              <w:rPr>
                <w:sz w:val="28"/>
                <w:szCs w:val="28"/>
              </w:rPr>
              <w:t>сельскохозяйственно</w:t>
            </w:r>
            <w:r w:rsidR="002B5841" w:rsidRPr="0028633A">
              <w:rPr>
                <w:spacing w:val="1"/>
                <w:sz w:val="28"/>
                <w:szCs w:val="28"/>
              </w:rPr>
              <w:t xml:space="preserve"> </w:t>
            </w:r>
            <w:proofErr w:type="gramStart"/>
            <w:r w:rsidR="002B5841" w:rsidRPr="0028633A">
              <w:rPr>
                <w:sz w:val="28"/>
                <w:szCs w:val="28"/>
              </w:rPr>
              <w:t>-г</w:t>
            </w:r>
            <w:proofErr w:type="gramEnd"/>
            <w:r w:rsidR="002B5841" w:rsidRPr="0028633A">
              <w:rPr>
                <w:sz w:val="28"/>
                <w:szCs w:val="28"/>
              </w:rPr>
              <w:t>о</w:t>
            </w:r>
            <w:r w:rsidR="002B5841" w:rsidRPr="0028633A">
              <w:rPr>
                <w:spacing w:val="1"/>
                <w:sz w:val="28"/>
                <w:szCs w:val="28"/>
              </w:rPr>
              <w:t xml:space="preserve"> </w:t>
            </w:r>
            <w:r w:rsidR="002B5841" w:rsidRPr="0028633A">
              <w:rPr>
                <w:sz w:val="28"/>
                <w:szCs w:val="28"/>
              </w:rPr>
              <w:t>профиля, размещаемых в</w:t>
            </w:r>
            <w:r w:rsidR="002B5841" w:rsidRPr="0028633A">
              <w:rPr>
                <w:spacing w:val="1"/>
                <w:sz w:val="28"/>
                <w:szCs w:val="28"/>
              </w:rPr>
              <w:t xml:space="preserve"> </w:t>
            </w:r>
            <w:r w:rsidR="002B5841" w:rsidRPr="0028633A">
              <w:rPr>
                <w:sz w:val="28"/>
                <w:szCs w:val="28"/>
              </w:rPr>
              <w:t>сельских поселениях. В</w:t>
            </w:r>
            <w:r w:rsidR="002B5841" w:rsidRPr="0028633A">
              <w:rPr>
                <w:spacing w:val="1"/>
                <w:sz w:val="28"/>
                <w:szCs w:val="28"/>
              </w:rPr>
              <w:t xml:space="preserve"> </w:t>
            </w:r>
            <w:r w:rsidR="002B5841" w:rsidRPr="0028633A">
              <w:rPr>
                <w:sz w:val="28"/>
                <w:szCs w:val="28"/>
              </w:rPr>
              <w:t>условиях реконструкции для</w:t>
            </w:r>
            <w:r w:rsidR="002B5841" w:rsidRPr="0028633A">
              <w:rPr>
                <w:spacing w:val="1"/>
                <w:sz w:val="28"/>
                <w:szCs w:val="28"/>
              </w:rPr>
              <w:t xml:space="preserve"> </w:t>
            </w:r>
            <w:r w:rsidR="002B5841" w:rsidRPr="0028633A">
              <w:rPr>
                <w:sz w:val="28"/>
                <w:szCs w:val="28"/>
              </w:rPr>
              <w:t>учебных заведений</w:t>
            </w:r>
            <w:r w:rsidR="002B5841" w:rsidRPr="0028633A">
              <w:rPr>
                <w:spacing w:val="1"/>
                <w:sz w:val="28"/>
                <w:szCs w:val="28"/>
              </w:rPr>
              <w:t xml:space="preserve"> </w:t>
            </w:r>
            <w:r w:rsidR="002B5841" w:rsidRPr="0028633A">
              <w:rPr>
                <w:sz w:val="28"/>
                <w:szCs w:val="28"/>
              </w:rPr>
              <w:t>гуманитарного профиля</w:t>
            </w:r>
            <w:r w:rsidR="002B5841" w:rsidRPr="0028633A">
              <w:rPr>
                <w:spacing w:val="1"/>
                <w:sz w:val="28"/>
                <w:szCs w:val="28"/>
              </w:rPr>
              <w:t xml:space="preserve"> </w:t>
            </w:r>
            <w:r w:rsidR="002B5841" w:rsidRPr="0028633A">
              <w:rPr>
                <w:sz w:val="28"/>
                <w:szCs w:val="28"/>
              </w:rPr>
              <w:t>возможно уменьшение на 30%.</w:t>
            </w:r>
            <w:r w:rsidR="002B5841" w:rsidRPr="0028633A">
              <w:rPr>
                <w:spacing w:val="-57"/>
                <w:sz w:val="28"/>
                <w:szCs w:val="28"/>
              </w:rPr>
              <w:t xml:space="preserve"> </w:t>
            </w:r>
            <w:r w:rsidR="002B5841" w:rsidRPr="0028633A">
              <w:rPr>
                <w:sz w:val="28"/>
                <w:szCs w:val="28"/>
              </w:rPr>
              <w:t>Размеры жилой зоны, учебных</w:t>
            </w:r>
            <w:r w:rsidR="002B5841" w:rsidRPr="0028633A">
              <w:rPr>
                <w:spacing w:val="-57"/>
                <w:sz w:val="28"/>
                <w:szCs w:val="28"/>
              </w:rPr>
              <w:t xml:space="preserve"> </w:t>
            </w:r>
            <w:r w:rsidR="002B5841" w:rsidRPr="0028633A">
              <w:rPr>
                <w:sz w:val="28"/>
                <w:szCs w:val="28"/>
              </w:rPr>
              <w:t>и вспомогательных хозяйств,</w:t>
            </w:r>
            <w:r w:rsidR="002B5841" w:rsidRPr="0028633A">
              <w:rPr>
                <w:spacing w:val="1"/>
                <w:sz w:val="28"/>
                <w:szCs w:val="28"/>
              </w:rPr>
              <w:t xml:space="preserve"> </w:t>
            </w:r>
            <w:r w:rsidR="002B5841" w:rsidRPr="0028633A">
              <w:rPr>
                <w:sz w:val="28"/>
                <w:szCs w:val="28"/>
              </w:rPr>
              <w:t xml:space="preserve">полигонов и </w:t>
            </w:r>
            <w:proofErr w:type="spellStart"/>
            <w:r w:rsidR="002B5841" w:rsidRPr="0028633A">
              <w:rPr>
                <w:sz w:val="28"/>
                <w:szCs w:val="28"/>
              </w:rPr>
              <w:t>автотрактородромов</w:t>
            </w:r>
            <w:proofErr w:type="spellEnd"/>
            <w:r w:rsidR="002B5841" w:rsidRPr="0028633A">
              <w:rPr>
                <w:spacing w:val="1"/>
                <w:sz w:val="28"/>
                <w:szCs w:val="28"/>
              </w:rPr>
              <w:t xml:space="preserve"> </w:t>
            </w:r>
            <w:r w:rsidR="002B5841" w:rsidRPr="0028633A">
              <w:rPr>
                <w:sz w:val="28"/>
                <w:szCs w:val="28"/>
              </w:rPr>
              <w:t>в</w:t>
            </w:r>
            <w:r w:rsidR="002B5841" w:rsidRPr="0028633A">
              <w:rPr>
                <w:spacing w:val="1"/>
                <w:sz w:val="28"/>
                <w:szCs w:val="28"/>
              </w:rPr>
              <w:t xml:space="preserve"> </w:t>
            </w:r>
            <w:r w:rsidR="002B5841" w:rsidRPr="0028633A">
              <w:rPr>
                <w:sz w:val="28"/>
                <w:szCs w:val="28"/>
              </w:rPr>
              <w:t>указанные размеры не входят.</w:t>
            </w:r>
            <w:r w:rsidR="002B5841" w:rsidRPr="0028633A">
              <w:rPr>
                <w:spacing w:val="1"/>
                <w:sz w:val="28"/>
                <w:szCs w:val="28"/>
              </w:rPr>
              <w:t xml:space="preserve"> </w:t>
            </w:r>
            <w:r w:rsidR="002B5841" w:rsidRPr="0028633A">
              <w:rPr>
                <w:sz w:val="28"/>
                <w:szCs w:val="28"/>
              </w:rPr>
              <w:t xml:space="preserve">При </w:t>
            </w:r>
            <w:r w:rsidR="002B5841" w:rsidRPr="0028633A">
              <w:rPr>
                <w:sz w:val="28"/>
                <w:szCs w:val="28"/>
              </w:rPr>
              <w:lastRenderedPageBreak/>
              <w:t>кооперировании учебных</w:t>
            </w:r>
            <w:r w:rsidR="002B5841" w:rsidRPr="0028633A">
              <w:rPr>
                <w:spacing w:val="1"/>
                <w:sz w:val="28"/>
                <w:szCs w:val="28"/>
              </w:rPr>
              <w:t xml:space="preserve"> </w:t>
            </w:r>
            <w:r w:rsidR="002B5841" w:rsidRPr="0028633A">
              <w:rPr>
                <w:sz w:val="28"/>
                <w:szCs w:val="28"/>
              </w:rPr>
              <w:t>заведений и создании учебных</w:t>
            </w:r>
            <w:r w:rsidR="002B5841" w:rsidRPr="0028633A">
              <w:rPr>
                <w:spacing w:val="-57"/>
                <w:sz w:val="28"/>
                <w:szCs w:val="28"/>
              </w:rPr>
              <w:t xml:space="preserve"> </w:t>
            </w:r>
            <w:r w:rsidR="002B5841" w:rsidRPr="0028633A">
              <w:rPr>
                <w:sz w:val="28"/>
                <w:szCs w:val="28"/>
              </w:rPr>
              <w:t>заведений и создании учебных</w:t>
            </w:r>
            <w:r w:rsidR="002B5841" w:rsidRPr="0028633A">
              <w:rPr>
                <w:spacing w:val="-57"/>
                <w:sz w:val="28"/>
                <w:szCs w:val="28"/>
              </w:rPr>
              <w:t xml:space="preserve"> </w:t>
            </w:r>
            <w:r w:rsidR="002B5841" w:rsidRPr="0028633A">
              <w:rPr>
                <w:sz w:val="28"/>
                <w:szCs w:val="28"/>
              </w:rPr>
              <w:t>центров размеры земельных</w:t>
            </w:r>
            <w:r w:rsidR="002B5841" w:rsidRPr="0028633A">
              <w:rPr>
                <w:spacing w:val="1"/>
                <w:sz w:val="28"/>
                <w:szCs w:val="28"/>
              </w:rPr>
              <w:t xml:space="preserve"> </w:t>
            </w:r>
            <w:r w:rsidR="002B5841" w:rsidRPr="0028633A">
              <w:rPr>
                <w:sz w:val="28"/>
                <w:szCs w:val="28"/>
              </w:rPr>
              <w:t>участков рекомендуется</w:t>
            </w:r>
            <w:r w:rsidR="00C708DF" w:rsidRPr="0028633A">
              <w:rPr>
                <w:sz w:val="28"/>
                <w:szCs w:val="28"/>
              </w:rPr>
              <w:t xml:space="preserve"> </w:t>
            </w:r>
            <w:proofErr w:type="spellStart"/>
            <w:r w:rsidR="00C708DF" w:rsidRPr="0028633A">
              <w:rPr>
                <w:sz w:val="28"/>
                <w:szCs w:val="28"/>
              </w:rPr>
              <w:t>уменьшеть</w:t>
            </w:r>
            <w:proofErr w:type="spellEnd"/>
            <w:r w:rsidR="00C708DF" w:rsidRPr="0028633A">
              <w:rPr>
                <w:sz w:val="28"/>
                <w:szCs w:val="28"/>
              </w:rPr>
              <w:t xml:space="preserve"> в зависимости от</w:t>
            </w:r>
            <w:r w:rsidR="00C708DF" w:rsidRPr="0028633A">
              <w:rPr>
                <w:spacing w:val="1"/>
                <w:sz w:val="28"/>
                <w:szCs w:val="28"/>
              </w:rPr>
              <w:t xml:space="preserve"> </w:t>
            </w:r>
            <w:r w:rsidR="00C708DF" w:rsidRPr="0028633A">
              <w:rPr>
                <w:sz w:val="28"/>
                <w:szCs w:val="28"/>
              </w:rPr>
              <w:t>вместимости учебных центров,</w:t>
            </w:r>
            <w:r w:rsidR="00C708DF" w:rsidRPr="0028633A">
              <w:rPr>
                <w:spacing w:val="-57"/>
                <w:sz w:val="28"/>
                <w:szCs w:val="28"/>
              </w:rPr>
              <w:t xml:space="preserve"> </w:t>
            </w:r>
            <w:r w:rsidR="00C708DF" w:rsidRPr="0028633A">
              <w:rPr>
                <w:sz w:val="28"/>
                <w:szCs w:val="28"/>
              </w:rPr>
              <w:t>учащихся: от 1500 до 2000 – на</w:t>
            </w:r>
            <w:r w:rsidR="00C708DF" w:rsidRPr="0028633A">
              <w:rPr>
                <w:spacing w:val="-57"/>
                <w:sz w:val="28"/>
                <w:szCs w:val="28"/>
              </w:rPr>
              <w:t xml:space="preserve"> </w:t>
            </w:r>
            <w:r w:rsidR="00C708DF" w:rsidRPr="0028633A">
              <w:rPr>
                <w:sz w:val="28"/>
                <w:szCs w:val="28"/>
              </w:rPr>
              <w:t>10</w:t>
            </w:r>
            <w:proofErr w:type="gramStart"/>
            <w:r w:rsidR="00C708DF" w:rsidRPr="0028633A">
              <w:rPr>
                <w:sz w:val="28"/>
                <w:szCs w:val="28"/>
              </w:rPr>
              <w:t xml:space="preserve"> ;</w:t>
            </w:r>
            <w:proofErr w:type="gramEnd"/>
            <w:r w:rsidR="00C708DF" w:rsidRPr="0028633A">
              <w:rPr>
                <w:sz w:val="28"/>
                <w:szCs w:val="28"/>
              </w:rPr>
              <w:t xml:space="preserve"> свыше</w:t>
            </w:r>
            <w:r w:rsidR="00C708DF" w:rsidRPr="0028633A">
              <w:rPr>
                <w:spacing w:val="-2"/>
                <w:sz w:val="28"/>
                <w:szCs w:val="28"/>
              </w:rPr>
              <w:t xml:space="preserve"> </w:t>
            </w:r>
            <w:r w:rsidR="00C708DF" w:rsidRPr="0028633A">
              <w:rPr>
                <w:sz w:val="28"/>
                <w:szCs w:val="28"/>
              </w:rPr>
              <w:t>2000 до 3000 – на</w:t>
            </w:r>
          </w:p>
          <w:p w:rsidR="00C9626D" w:rsidRPr="0028633A" w:rsidRDefault="00C708DF" w:rsidP="00C708DF">
            <w:pPr>
              <w:pStyle w:val="TableParagraph"/>
              <w:ind w:left="107"/>
              <w:rPr>
                <w:sz w:val="28"/>
                <w:szCs w:val="28"/>
              </w:rPr>
            </w:pPr>
            <w:r w:rsidRPr="0028633A">
              <w:rPr>
                <w:sz w:val="28"/>
                <w:szCs w:val="28"/>
              </w:rPr>
              <w:t>20</w:t>
            </w:r>
            <w:r w:rsidRPr="0028633A">
              <w:rPr>
                <w:spacing w:val="-1"/>
                <w:sz w:val="28"/>
                <w:szCs w:val="28"/>
              </w:rPr>
              <w:t xml:space="preserve"> </w:t>
            </w:r>
            <w:r w:rsidRPr="0028633A">
              <w:rPr>
                <w:sz w:val="28"/>
                <w:szCs w:val="28"/>
              </w:rPr>
              <w:t>%</w:t>
            </w:r>
            <w:proofErr w:type="gramStart"/>
            <w:r w:rsidRPr="0028633A">
              <w:rPr>
                <w:spacing w:val="-1"/>
                <w:sz w:val="28"/>
                <w:szCs w:val="28"/>
              </w:rPr>
              <w:t xml:space="preserve"> </w:t>
            </w:r>
            <w:r w:rsidRPr="0028633A">
              <w:rPr>
                <w:sz w:val="28"/>
                <w:szCs w:val="28"/>
              </w:rPr>
              <w:t>;</w:t>
            </w:r>
            <w:proofErr w:type="gramEnd"/>
            <w:r w:rsidRPr="0028633A">
              <w:rPr>
                <w:sz w:val="28"/>
                <w:szCs w:val="28"/>
              </w:rPr>
              <w:t xml:space="preserve"> свыше</w:t>
            </w:r>
            <w:r w:rsidRPr="0028633A">
              <w:rPr>
                <w:spacing w:val="-2"/>
                <w:sz w:val="28"/>
                <w:szCs w:val="28"/>
              </w:rPr>
              <w:t xml:space="preserve"> </w:t>
            </w:r>
            <w:r w:rsidRPr="0028633A">
              <w:rPr>
                <w:sz w:val="28"/>
                <w:szCs w:val="28"/>
              </w:rPr>
              <w:t>3000</w:t>
            </w:r>
            <w:r w:rsidRPr="0028633A">
              <w:rPr>
                <w:spacing w:val="-1"/>
                <w:sz w:val="28"/>
                <w:szCs w:val="28"/>
              </w:rPr>
              <w:t xml:space="preserve"> </w:t>
            </w:r>
            <w:r w:rsidRPr="0028633A">
              <w:rPr>
                <w:sz w:val="28"/>
                <w:szCs w:val="28"/>
              </w:rPr>
              <w:t>– на</w:t>
            </w:r>
            <w:r w:rsidRPr="0028633A">
              <w:rPr>
                <w:spacing w:val="1"/>
                <w:sz w:val="28"/>
                <w:szCs w:val="28"/>
              </w:rPr>
              <w:t xml:space="preserve"> </w:t>
            </w:r>
            <w:r w:rsidRPr="0028633A">
              <w:rPr>
                <w:sz w:val="28"/>
                <w:szCs w:val="28"/>
              </w:rPr>
              <w:t>30 %.</w:t>
            </w:r>
          </w:p>
        </w:tc>
      </w:tr>
      <w:tr w:rsidR="00C9626D" w:rsidRPr="0028633A" w:rsidTr="00C9626D">
        <w:trPr>
          <w:trHeight w:val="2760"/>
        </w:trPr>
        <w:tc>
          <w:tcPr>
            <w:tcW w:w="2604" w:type="dxa"/>
            <w:gridSpan w:val="2"/>
          </w:tcPr>
          <w:p w:rsidR="00C9626D" w:rsidRPr="0028633A" w:rsidRDefault="00C9626D" w:rsidP="00C9626D">
            <w:pPr>
              <w:pStyle w:val="TableParagraph"/>
              <w:ind w:left="107" w:right="707"/>
              <w:rPr>
                <w:sz w:val="28"/>
                <w:szCs w:val="28"/>
              </w:rPr>
            </w:pPr>
            <w:r w:rsidRPr="0028633A">
              <w:rPr>
                <w:sz w:val="28"/>
                <w:szCs w:val="28"/>
              </w:rPr>
              <w:lastRenderedPageBreak/>
              <w:t>Высшие</w:t>
            </w:r>
            <w:r w:rsidRPr="0028633A">
              <w:rPr>
                <w:spacing w:val="-14"/>
                <w:sz w:val="28"/>
                <w:szCs w:val="28"/>
              </w:rPr>
              <w:t xml:space="preserve"> </w:t>
            </w:r>
            <w:r w:rsidRPr="0028633A">
              <w:rPr>
                <w:sz w:val="28"/>
                <w:szCs w:val="28"/>
              </w:rPr>
              <w:t>учебные</w:t>
            </w:r>
            <w:r w:rsidRPr="0028633A">
              <w:rPr>
                <w:spacing w:val="-57"/>
                <w:sz w:val="28"/>
                <w:szCs w:val="28"/>
              </w:rPr>
              <w:t xml:space="preserve"> </w:t>
            </w:r>
            <w:r w:rsidRPr="0028633A">
              <w:rPr>
                <w:sz w:val="28"/>
                <w:szCs w:val="28"/>
              </w:rPr>
              <w:t>заведения</w:t>
            </w:r>
            <w:r w:rsidRPr="0028633A">
              <w:rPr>
                <w:spacing w:val="-5"/>
                <w:sz w:val="28"/>
                <w:szCs w:val="28"/>
              </w:rPr>
              <w:t xml:space="preserve"> </w:t>
            </w:r>
            <w:r w:rsidRPr="0028633A">
              <w:rPr>
                <w:sz w:val="28"/>
                <w:szCs w:val="28"/>
              </w:rPr>
              <w:t>(вузы)</w:t>
            </w:r>
          </w:p>
        </w:tc>
        <w:tc>
          <w:tcPr>
            <w:tcW w:w="1544" w:type="dxa"/>
          </w:tcPr>
          <w:p w:rsidR="00C9626D" w:rsidRPr="0028633A" w:rsidRDefault="00C9626D" w:rsidP="00C9626D">
            <w:pPr>
              <w:pStyle w:val="TableParagraph"/>
              <w:spacing w:line="275" w:lineRule="exact"/>
              <w:ind w:left="588"/>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969" w:type="dxa"/>
            <w:gridSpan w:val="8"/>
          </w:tcPr>
          <w:p w:rsidR="00C9626D" w:rsidRPr="0028633A" w:rsidRDefault="00C9626D" w:rsidP="00C9626D">
            <w:pPr>
              <w:pStyle w:val="TableParagraph"/>
              <w:spacing w:line="275" w:lineRule="exact"/>
              <w:ind w:left="108"/>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2835" w:type="dxa"/>
            <w:gridSpan w:val="3"/>
          </w:tcPr>
          <w:p w:rsidR="00C9626D" w:rsidRPr="0028633A" w:rsidRDefault="00C9626D" w:rsidP="00C9626D">
            <w:pPr>
              <w:pStyle w:val="TableParagraph"/>
              <w:ind w:left="108" w:right="191"/>
              <w:rPr>
                <w:sz w:val="28"/>
                <w:szCs w:val="28"/>
              </w:rPr>
            </w:pPr>
            <w:r w:rsidRPr="0028633A">
              <w:rPr>
                <w:sz w:val="28"/>
                <w:szCs w:val="28"/>
              </w:rPr>
              <w:t>Зоны</w:t>
            </w:r>
            <w:r w:rsidRPr="0028633A">
              <w:rPr>
                <w:spacing w:val="-5"/>
                <w:sz w:val="28"/>
                <w:szCs w:val="28"/>
              </w:rPr>
              <w:t xml:space="preserve"> </w:t>
            </w:r>
            <w:r w:rsidRPr="0028633A">
              <w:rPr>
                <w:sz w:val="28"/>
                <w:szCs w:val="28"/>
              </w:rPr>
              <w:t>вузов</w:t>
            </w:r>
            <w:r w:rsidRPr="0028633A">
              <w:rPr>
                <w:spacing w:val="-5"/>
                <w:sz w:val="28"/>
                <w:szCs w:val="28"/>
              </w:rPr>
              <w:t xml:space="preserve"> </w:t>
            </w:r>
            <w:proofErr w:type="gramStart"/>
            <w:r w:rsidRPr="0028633A">
              <w:rPr>
                <w:sz w:val="28"/>
                <w:szCs w:val="28"/>
              </w:rPr>
              <w:t>(</w:t>
            </w:r>
            <w:r w:rsidRPr="0028633A">
              <w:rPr>
                <w:spacing w:val="-3"/>
                <w:sz w:val="28"/>
                <w:szCs w:val="28"/>
              </w:rPr>
              <w:t xml:space="preserve"> </w:t>
            </w:r>
            <w:proofErr w:type="gramEnd"/>
            <w:r w:rsidRPr="0028633A">
              <w:rPr>
                <w:sz w:val="28"/>
                <w:szCs w:val="28"/>
              </w:rPr>
              <w:t>учебная</w:t>
            </w:r>
            <w:r w:rsidRPr="0028633A">
              <w:rPr>
                <w:spacing w:val="-4"/>
                <w:sz w:val="28"/>
                <w:szCs w:val="28"/>
              </w:rPr>
              <w:t xml:space="preserve"> </w:t>
            </w:r>
            <w:r w:rsidRPr="0028633A">
              <w:rPr>
                <w:sz w:val="28"/>
                <w:szCs w:val="28"/>
              </w:rPr>
              <w:t>зона),</w:t>
            </w:r>
            <w:r w:rsidRPr="0028633A">
              <w:rPr>
                <w:spacing w:val="-57"/>
                <w:sz w:val="28"/>
                <w:szCs w:val="28"/>
              </w:rPr>
              <w:t xml:space="preserve"> </w:t>
            </w:r>
            <w:r w:rsidRPr="0028633A">
              <w:rPr>
                <w:sz w:val="28"/>
                <w:szCs w:val="28"/>
              </w:rPr>
              <w:t>где 1 тыс. студентов:</w:t>
            </w:r>
            <w:r w:rsidRPr="0028633A">
              <w:rPr>
                <w:spacing w:val="1"/>
                <w:sz w:val="28"/>
                <w:szCs w:val="28"/>
              </w:rPr>
              <w:t xml:space="preserve"> </w:t>
            </w:r>
            <w:r w:rsidRPr="0028633A">
              <w:rPr>
                <w:sz w:val="28"/>
                <w:szCs w:val="28"/>
              </w:rPr>
              <w:t>университет, вуз</w:t>
            </w:r>
            <w:r w:rsidRPr="0028633A">
              <w:rPr>
                <w:spacing w:val="1"/>
                <w:sz w:val="28"/>
                <w:szCs w:val="28"/>
              </w:rPr>
              <w:t xml:space="preserve"> </w:t>
            </w:r>
            <w:r w:rsidRPr="0028633A">
              <w:rPr>
                <w:sz w:val="28"/>
                <w:szCs w:val="28"/>
              </w:rPr>
              <w:t>технические – 4 – 7;</w:t>
            </w:r>
            <w:r w:rsidRPr="0028633A">
              <w:rPr>
                <w:spacing w:val="1"/>
                <w:sz w:val="28"/>
                <w:szCs w:val="28"/>
              </w:rPr>
              <w:t xml:space="preserve"> </w:t>
            </w:r>
            <w:r w:rsidRPr="0028633A">
              <w:rPr>
                <w:sz w:val="28"/>
                <w:szCs w:val="28"/>
              </w:rPr>
              <w:t>медицинские,</w:t>
            </w:r>
            <w:r w:rsidRPr="0028633A">
              <w:rPr>
                <w:spacing w:val="1"/>
                <w:sz w:val="28"/>
                <w:szCs w:val="28"/>
              </w:rPr>
              <w:t xml:space="preserve"> </w:t>
            </w:r>
            <w:r w:rsidRPr="0028633A">
              <w:rPr>
                <w:sz w:val="28"/>
                <w:szCs w:val="28"/>
              </w:rPr>
              <w:t>фармацевтические – 3 – 5 ;</w:t>
            </w:r>
            <w:r w:rsidRPr="0028633A">
              <w:rPr>
                <w:spacing w:val="1"/>
                <w:sz w:val="28"/>
                <w:szCs w:val="28"/>
              </w:rPr>
              <w:t xml:space="preserve"> </w:t>
            </w:r>
            <w:r w:rsidRPr="0028633A">
              <w:rPr>
                <w:sz w:val="28"/>
                <w:szCs w:val="28"/>
              </w:rPr>
              <w:t>экономические,</w:t>
            </w:r>
            <w:r w:rsidRPr="0028633A">
              <w:rPr>
                <w:spacing w:val="1"/>
                <w:sz w:val="28"/>
                <w:szCs w:val="28"/>
              </w:rPr>
              <w:t xml:space="preserve"> </w:t>
            </w:r>
            <w:r w:rsidRPr="0028633A">
              <w:rPr>
                <w:sz w:val="28"/>
                <w:szCs w:val="28"/>
              </w:rPr>
              <w:t>педагогические, культуры,</w:t>
            </w:r>
            <w:r w:rsidRPr="0028633A">
              <w:rPr>
                <w:spacing w:val="1"/>
                <w:sz w:val="28"/>
                <w:szCs w:val="28"/>
              </w:rPr>
              <w:t xml:space="preserve"> </w:t>
            </w:r>
            <w:r w:rsidRPr="0028633A">
              <w:rPr>
                <w:sz w:val="28"/>
                <w:szCs w:val="28"/>
              </w:rPr>
              <w:t>искусства,</w:t>
            </w:r>
            <w:r w:rsidRPr="0028633A">
              <w:rPr>
                <w:spacing w:val="-3"/>
                <w:sz w:val="28"/>
                <w:szCs w:val="28"/>
              </w:rPr>
              <w:t xml:space="preserve"> </w:t>
            </w:r>
            <w:r w:rsidRPr="0028633A">
              <w:rPr>
                <w:sz w:val="28"/>
                <w:szCs w:val="28"/>
              </w:rPr>
              <w:t>архитектуры</w:t>
            </w:r>
            <w:r w:rsidRPr="0028633A">
              <w:rPr>
                <w:spacing w:val="2"/>
                <w:sz w:val="28"/>
                <w:szCs w:val="28"/>
              </w:rPr>
              <w:t xml:space="preserve"> </w:t>
            </w:r>
            <w:r w:rsidRPr="0028633A">
              <w:rPr>
                <w:sz w:val="28"/>
                <w:szCs w:val="28"/>
              </w:rPr>
              <w:t>–</w:t>
            </w:r>
            <w:r w:rsidRPr="0028633A">
              <w:rPr>
                <w:spacing w:val="-3"/>
                <w:sz w:val="28"/>
                <w:szCs w:val="28"/>
              </w:rPr>
              <w:t xml:space="preserve"> </w:t>
            </w:r>
            <w:r w:rsidRPr="0028633A">
              <w:rPr>
                <w:sz w:val="28"/>
                <w:szCs w:val="28"/>
              </w:rPr>
              <w:t>2</w:t>
            </w:r>
          </w:p>
          <w:p w:rsidR="00C9626D" w:rsidRPr="0028633A" w:rsidRDefault="00C9626D" w:rsidP="00C9626D">
            <w:pPr>
              <w:pStyle w:val="TableParagraph"/>
              <w:spacing w:line="257" w:lineRule="exact"/>
              <w:ind w:left="108"/>
              <w:rPr>
                <w:sz w:val="28"/>
                <w:szCs w:val="28"/>
              </w:rPr>
            </w:pPr>
            <w:r w:rsidRPr="0028633A">
              <w:rPr>
                <w:sz w:val="28"/>
                <w:szCs w:val="28"/>
              </w:rPr>
              <w:t>–</w:t>
            </w:r>
            <w:r w:rsidRPr="0028633A">
              <w:rPr>
                <w:spacing w:val="-1"/>
                <w:sz w:val="28"/>
                <w:szCs w:val="28"/>
              </w:rPr>
              <w:t xml:space="preserve"> </w:t>
            </w:r>
            <w:r w:rsidRPr="0028633A">
              <w:rPr>
                <w:sz w:val="28"/>
                <w:szCs w:val="28"/>
              </w:rPr>
              <w:t>4;</w:t>
            </w:r>
            <w:r w:rsidRPr="0028633A">
              <w:rPr>
                <w:spacing w:val="-1"/>
                <w:sz w:val="28"/>
                <w:szCs w:val="28"/>
              </w:rPr>
              <w:t xml:space="preserve"> </w:t>
            </w:r>
            <w:r w:rsidRPr="0028633A">
              <w:rPr>
                <w:sz w:val="28"/>
                <w:szCs w:val="28"/>
              </w:rPr>
              <w:t>институты</w:t>
            </w:r>
            <w:r w:rsidRPr="0028633A">
              <w:rPr>
                <w:spacing w:val="-1"/>
                <w:sz w:val="28"/>
                <w:szCs w:val="28"/>
              </w:rPr>
              <w:t xml:space="preserve"> </w:t>
            </w:r>
            <w:r w:rsidRPr="0028633A">
              <w:rPr>
                <w:sz w:val="28"/>
                <w:szCs w:val="28"/>
              </w:rPr>
              <w:t>повышения</w:t>
            </w:r>
          </w:p>
        </w:tc>
        <w:tc>
          <w:tcPr>
            <w:tcW w:w="3544" w:type="dxa"/>
            <w:gridSpan w:val="5"/>
          </w:tcPr>
          <w:p w:rsidR="00C9626D" w:rsidRPr="0028633A" w:rsidRDefault="00C9626D" w:rsidP="00C9626D">
            <w:pPr>
              <w:pStyle w:val="TableParagraph"/>
              <w:ind w:left="108" w:right="179"/>
              <w:rPr>
                <w:sz w:val="28"/>
                <w:szCs w:val="28"/>
              </w:rPr>
            </w:pPr>
            <w:r w:rsidRPr="0028633A">
              <w:rPr>
                <w:sz w:val="28"/>
                <w:szCs w:val="28"/>
              </w:rPr>
              <w:t>Размер земельного участка</w:t>
            </w:r>
            <w:r w:rsidRPr="0028633A">
              <w:rPr>
                <w:spacing w:val="1"/>
                <w:sz w:val="28"/>
                <w:szCs w:val="28"/>
              </w:rPr>
              <w:t xml:space="preserve"> </w:t>
            </w:r>
            <w:r w:rsidRPr="0028633A">
              <w:rPr>
                <w:sz w:val="28"/>
                <w:szCs w:val="28"/>
              </w:rPr>
              <w:t>вуза может быть уменьшен на</w:t>
            </w:r>
            <w:r w:rsidRPr="0028633A">
              <w:rPr>
                <w:spacing w:val="-57"/>
                <w:sz w:val="28"/>
                <w:szCs w:val="28"/>
              </w:rPr>
              <w:t xml:space="preserve"> </w:t>
            </w:r>
            <w:r w:rsidRPr="0028633A">
              <w:rPr>
                <w:sz w:val="28"/>
                <w:szCs w:val="28"/>
              </w:rPr>
              <w:t>40%</w:t>
            </w:r>
            <w:r w:rsidRPr="0028633A">
              <w:rPr>
                <w:spacing w:val="-2"/>
                <w:sz w:val="28"/>
                <w:szCs w:val="28"/>
              </w:rPr>
              <w:t xml:space="preserve"> </w:t>
            </w:r>
            <w:r w:rsidRPr="0028633A">
              <w:rPr>
                <w:sz w:val="28"/>
                <w:szCs w:val="28"/>
              </w:rPr>
              <w:t>в</w:t>
            </w:r>
            <w:r w:rsidRPr="0028633A">
              <w:rPr>
                <w:spacing w:val="4"/>
                <w:sz w:val="28"/>
                <w:szCs w:val="28"/>
              </w:rPr>
              <w:t xml:space="preserve"> </w:t>
            </w:r>
            <w:r w:rsidRPr="0028633A">
              <w:rPr>
                <w:sz w:val="28"/>
                <w:szCs w:val="28"/>
              </w:rPr>
              <w:t>условиях</w:t>
            </w:r>
            <w:r w:rsidRPr="0028633A">
              <w:rPr>
                <w:spacing w:val="1"/>
                <w:sz w:val="28"/>
                <w:szCs w:val="28"/>
              </w:rPr>
              <w:t xml:space="preserve"> </w:t>
            </w:r>
            <w:r w:rsidRPr="0028633A">
              <w:rPr>
                <w:sz w:val="28"/>
                <w:szCs w:val="28"/>
              </w:rPr>
              <w:t>реконструкции. При</w:t>
            </w:r>
            <w:r w:rsidRPr="0028633A">
              <w:rPr>
                <w:spacing w:val="1"/>
                <w:sz w:val="28"/>
                <w:szCs w:val="28"/>
              </w:rPr>
              <w:t xml:space="preserve"> </w:t>
            </w:r>
            <w:r w:rsidRPr="0028633A">
              <w:rPr>
                <w:sz w:val="28"/>
                <w:szCs w:val="28"/>
              </w:rPr>
              <w:t>кооперированном</w:t>
            </w:r>
            <w:r w:rsidRPr="0028633A">
              <w:rPr>
                <w:spacing w:val="-10"/>
                <w:sz w:val="28"/>
                <w:szCs w:val="28"/>
              </w:rPr>
              <w:t xml:space="preserve"> </w:t>
            </w:r>
            <w:r w:rsidRPr="0028633A">
              <w:rPr>
                <w:sz w:val="28"/>
                <w:szCs w:val="28"/>
              </w:rPr>
              <w:t>размещении</w:t>
            </w:r>
            <w:r w:rsidRPr="0028633A">
              <w:rPr>
                <w:spacing w:val="-57"/>
                <w:sz w:val="28"/>
                <w:szCs w:val="28"/>
              </w:rPr>
              <w:t xml:space="preserve"> </w:t>
            </w:r>
            <w:r w:rsidRPr="0028633A">
              <w:rPr>
                <w:sz w:val="28"/>
                <w:szCs w:val="28"/>
              </w:rPr>
              <w:t>нескольких вузов на одном</w:t>
            </w:r>
            <w:r w:rsidRPr="0028633A">
              <w:rPr>
                <w:spacing w:val="1"/>
                <w:sz w:val="28"/>
                <w:szCs w:val="28"/>
              </w:rPr>
              <w:t xml:space="preserve"> </w:t>
            </w:r>
            <w:r w:rsidRPr="0028633A">
              <w:rPr>
                <w:sz w:val="28"/>
                <w:szCs w:val="28"/>
              </w:rPr>
              <w:t>участке суммарную</w:t>
            </w:r>
            <w:r w:rsidRPr="0028633A">
              <w:rPr>
                <w:spacing w:val="1"/>
                <w:sz w:val="28"/>
                <w:szCs w:val="28"/>
              </w:rPr>
              <w:t xml:space="preserve"> </w:t>
            </w:r>
            <w:r w:rsidRPr="0028633A">
              <w:rPr>
                <w:sz w:val="28"/>
                <w:szCs w:val="28"/>
              </w:rPr>
              <w:t>территорию</w:t>
            </w:r>
            <w:r w:rsidRPr="0028633A">
              <w:rPr>
                <w:spacing w:val="-3"/>
                <w:sz w:val="28"/>
                <w:szCs w:val="28"/>
              </w:rPr>
              <w:t xml:space="preserve"> </w:t>
            </w:r>
            <w:r w:rsidRPr="0028633A">
              <w:rPr>
                <w:sz w:val="28"/>
                <w:szCs w:val="28"/>
              </w:rPr>
              <w:t>земельных</w:t>
            </w:r>
          </w:p>
          <w:p w:rsidR="00C9626D" w:rsidRPr="0028633A" w:rsidRDefault="00C9626D" w:rsidP="00C9626D">
            <w:pPr>
              <w:pStyle w:val="TableParagraph"/>
              <w:spacing w:line="270" w:lineRule="atLeast"/>
              <w:ind w:left="108" w:right="371"/>
              <w:rPr>
                <w:sz w:val="28"/>
                <w:szCs w:val="28"/>
              </w:rPr>
            </w:pPr>
            <w:r w:rsidRPr="0028633A">
              <w:rPr>
                <w:sz w:val="28"/>
                <w:szCs w:val="28"/>
              </w:rPr>
              <w:t>участков учебных заведений</w:t>
            </w:r>
            <w:r w:rsidRPr="0028633A">
              <w:rPr>
                <w:spacing w:val="-57"/>
                <w:sz w:val="28"/>
                <w:szCs w:val="28"/>
              </w:rPr>
              <w:t xml:space="preserve"> </w:t>
            </w:r>
            <w:r w:rsidRPr="0028633A">
              <w:rPr>
                <w:sz w:val="28"/>
                <w:szCs w:val="28"/>
              </w:rPr>
              <w:t>рекомендуется</w:t>
            </w:r>
            <w:r w:rsidRPr="0028633A">
              <w:rPr>
                <w:spacing w:val="-8"/>
                <w:sz w:val="28"/>
                <w:szCs w:val="28"/>
              </w:rPr>
              <w:t xml:space="preserve"> </w:t>
            </w:r>
            <w:r w:rsidRPr="0028633A">
              <w:rPr>
                <w:sz w:val="28"/>
                <w:szCs w:val="28"/>
              </w:rPr>
              <w:t>сокращать</w:t>
            </w:r>
            <w:r w:rsidRPr="0028633A">
              <w:rPr>
                <w:spacing w:val="-8"/>
                <w:sz w:val="28"/>
                <w:szCs w:val="28"/>
              </w:rPr>
              <w:t xml:space="preserve"> </w:t>
            </w:r>
            <w:proofErr w:type="gramStart"/>
            <w:r w:rsidRPr="0028633A">
              <w:rPr>
                <w:sz w:val="28"/>
                <w:szCs w:val="28"/>
              </w:rPr>
              <w:t>на</w:t>
            </w:r>
            <w:proofErr w:type="gramEnd"/>
          </w:p>
        </w:tc>
      </w:tr>
      <w:tr w:rsidR="00C9626D" w:rsidRPr="0028633A" w:rsidTr="002B5841">
        <w:trPr>
          <w:trHeight w:val="3036"/>
        </w:trPr>
        <w:tc>
          <w:tcPr>
            <w:tcW w:w="2604" w:type="dxa"/>
            <w:gridSpan w:val="2"/>
          </w:tcPr>
          <w:p w:rsidR="00C9626D" w:rsidRPr="0028633A" w:rsidRDefault="00C9626D" w:rsidP="00C9626D">
            <w:pPr>
              <w:pStyle w:val="TableParagraph"/>
              <w:rPr>
                <w:sz w:val="28"/>
                <w:szCs w:val="28"/>
              </w:rPr>
            </w:pPr>
          </w:p>
        </w:tc>
        <w:tc>
          <w:tcPr>
            <w:tcW w:w="1544" w:type="dxa"/>
          </w:tcPr>
          <w:p w:rsidR="00C9626D" w:rsidRPr="0028633A" w:rsidRDefault="00C9626D" w:rsidP="00C9626D">
            <w:pPr>
              <w:pStyle w:val="TableParagraph"/>
              <w:rPr>
                <w:sz w:val="28"/>
                <w:szCs w:val="28"/>
              </w:rPr>
            </w:pPr>
          </w:p>
        </w:tc>
        <w:tc>
          <w:tcPr>
            <w:tcW w:w="3969" w:type="dxa"/>
            <w:gridSpan w:val="8"/>
          </w:tcPr>
          <w:p w:rsidR="00C9626D" w:rsidRPr="0028633A" w:rsidRDefault="00C9626D" w:rsidP="00C9626D">
            <w:pPr>
              <w:pStyle w:val="TableParagraph"/>
              <w:rPr>
                <w:sz w:val="28"/>
                <w:szCs w:val="28"/>
              </w:rPr>
            </w:pPr>
          </w:p>
        </w:tc>
        <w:tc>
          <w:tcPr>
            <w:tcW w:w="2835" w:type="dxa"/>
            <w:gridSpan w:val="3"/>
          </w:tcPr>
          <w:p w:rsidR="00C9626D" w:rsidRPr="0028633A" w:rsidRDefault="00C9626D" w:rsidP="00C9626D">
            <w:pPr>
              <w:pStyle w:val="TableParagraph"/>
              <w:ind w:left="108" w:right="176"/>
              <w:rPr>
                <w:sz w:val="28"/>
                <w:szCs w:val="28"/>
              </w:rPr>
            </w:pPr>
            <w:r w:rsidRPr="0028633A">
              <w:rPr>
                <w:sz w:val="28"/>
                <w:szCs w:val="28"/>
              </w:rPr>
              <w:t>квалификации и заочные</w:t>
            </w:r>
            <w:r w:rsidRPr="0028633A">
              <w:rPr>
                <w:spacing w:val="1"/>
                <w:sz w:val="28"/>
                <w:szCs w:val="28"/>
              </w:rPr>
              <w:t xml:space="preserve"> </w:t>
            </w:r>
            <w:r w:rsidRPr="0028633A">
              <w:rPr>
                <w:sz w:val="28"/>
                <w:szCs w:val="28"/>
              </w:rPr>
              <w:t>вузы – соответственно</w:t>
            </w:r>
            <w:r w:rsidRPr="0028633A">
              <w:rPr>
                <w:spacing w:val="1"/>
                <w:sz w:val="28"/>
                <w:szCs w:val="28"/>
              </w:rPr>
              <w:t xml:space="preserve"> </w:t>
            </w:r>
            <w:r w:rsidRPr="0028633A">
              <w:rPr>
                <w:sz w:val="28"/>
                <w:szCs w:val="28"/>
              </w:rPr>
              <w:t>профилю</w:t>
            </w:r>
            <w:r w:rsidRPr="0028633A">
              <w:rPr>
                <w:spacing w:val="-5"/>
                <w:sz w:val="28"/>
                <w:szCs w:val="28"/>
              </w:rPr>
              <w:t xml:space="preserve"> </w:t>
            </w:r>
            <w:r w:rsidRPr="0028633A">
              <w:rPr>
                <w:sz w:val="28"/>
                <w:szCs w:val="28"/>
              </w:rPr>
              <w:t>с</w:t>
            </w:r>
            <w:r w:rsidRPr="0028633A">
              <w:rPr>
                <w:spacing w:val="-6"/>
                <w:sz w:val="28"/>
                <w:szCs w:val="28"/>
              </w:rPr>
              <w:t xml:space="preserve"> </w:t>
            </w:r>
            <w:r w:rsidRPr="0028633A">
              <w:rPr>
                <w:sz w:val="28"/>
                <w:szCs w:val="28"/>
              </w:rPr>
              <w:t>коэффициентом</w:t>
            </w:r>
          </w:p>
          <w:p w:rsidR="00C9626D" w:rsidRPr="0028633A" w:rsidRDefault="00C9626D" w:rsidP="00C9626D">
            <w:pPr>
              <w:pStyle w:val="TableParagraph"/>
              <w:ind w:left="108" w:right="129"/>
              <w:rPr>
                <w:sz w:val="28"/>
                <w:szCs w:val="28"/>
              </w:rPr>
            </w:pPr>
            <w:r w:rsidRPr="0028633A">
              <w:rPr>
                <w:sz w:val="28"/>
                <w:szCs w:val="28"/>
              </w:rPr>
              <w:t>– 0,5; специализированная</w:t>
            </w:r>
            <w:r w:rsidRPr="0028633A">
              <w:rPr>
                <w:spacing w:val="1"/>
                <w:sz w:val="28"/>
                <w:szCs w:val="28"/>
              </w:rPr>
              <w:t xml:space="preserve"> </w:t>
            </w:r>
            <w:r w:rsidRPr="0028633A">
              <w:rPr>
                <w:sz w:val="28"/>
                <w:szCs w:val="28"/>
              </w:rPr>
              <w:t>зона -</w:t>
            </w:r>
            <w:r w:rsidRPr="0028633A">
              <w:rPr>
                <w:spacing w:val="1"/>
                <w:sz w:val="28"/>
                <w:szCs w:val="28"/>
              </w:rPr>
              <w:t xml:space="preserve"> </w:t>
            </w:r>
            <w:r w:rsidRPr="0028633A">
              <w:rPr>
                <w:sz w:val="28"/>
                <w:szCs w:val="28"/>
              </w:rPr>
              <w:t>по заданию на</w:t>
            </w:r>
            <w:r w:rsidRPr="0028633A">
              <w:rPr>
                <w:spacing w:val="1"/>
                <w:sz w:val="28"/>
                <w:szCs w:val="28"/>
              </w:rPr>
              <w:t xml:space="preserve"> </w:t>
            </w:r>
            <w:r w:rsidRPr="0028633A">
              <w:rPr>
                <w:sz w:val="28"/>
                <w:szCs w:val="28"/>
              </w:rPr>
              <w:t>проектирование;</w:t>
            </w:r>
            <w:r w:rsidRPr="0028633A">
              <w:rPr>
                <w:spacing w:val="1"/>
                <w:sz w:val="28"/>
                <w:szCs w:val="28"/>
              </w:rPr>
              <w:t xml:space="preserve"> </w:t>
            </w:r>
            <w:r w:rsidRPr="0028633A">
              <w:rPr>
                <w:sz w:val="28"/>
                <w:szCs w:val="28"/>
              </w:rPr>
              <w:t>спортивная зона – 1- 2; зона</w:t>
            </w:r>
            <w:r w:rsidRPr="0028633A">
              <w:rPr>
                <w:spacing w:val="-57"/>
                <w:sz w:val="28"/>
                <w:szCs w:val="28"/>
              </w:rPr>
              <w:t xml:space="preserve"> </w:t>
            </w:r>
            <w:r w:rsidRPr="0028633A">
              <w:rPr>
                <w:sz w:val="28"/>
                <w:szCs w:val="28"/>
              </w:rPr>
              <w:t>студенческих общежитий –</w:t>
            </w:r>
            <w:r w:rsidRPr="0028633A">
              <w:rPr>
                <w:spacing w:val="1"/>
                <w:sz w:val="28"/>
                <w:szCs w:val="28"/>
              </w:rPr>
              <w:t xml:space="preserve"> </w:t>
            </w:r>
            <w:r w:rsidRPr="0028633A">
              <w:rPr>
                <w:sz w:val="28"/>
                <w:szCs w:val="28"/>
              </w:rPr>
              <w:t>1,5 – 3; вуз физической</w:t>
            </w:r>
            <w:r w:rsidRPr="0028633A">
              <w:rPr>
                <w:spacing w:val="1"/>
                <w:sz w:val="28"/>
                <w:szCs w:val="28"/>
              </w:rPr>
              <w:t xml:space="preserve"> </w:t>
            </w:r>
            <w:r w:rsidRPr="0028633A">
              <w:rPr>
                <w:sz w:val="28"/>
                <w:szCs w:val="28"/>
              </w:rPr>
              <w:t>культуры</w:t>
            </w:r>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по</w:t>
            </w:r>
            <w:r w:rsidRPr="0028633A">
              <w:rPr>
                <w:spacing w:val="-1"/>
                <w:sz w:val="28"/>
                <w:szCs w:val="28"/>
              </w:rPr>
              <w:t xml:space="preserve"> </w:t>
            </w:r>
            <w:r w:rsidRPr="0028633A">
              <w:rPr>
                <w:sz w:val="28"/>
                <w:szCs w:val="28"/>
              </w:rPr>
              <w:t>заданию</w:t>
            </w:r>
            <w:r w:rsidRPr="0028633A">
              <w:rPr>
                <w:spacing w:val="-3"/>
                <w:sz w:val="28"/>
                <w:szCs w:val="28"/>
              </w:rPr>
              <w:t xml:space="preserve"> </w:t>
            </w:r>
            <w:proofErr w:type="gramStart"/>
            <w:r w:rsidRPr="0028633A">
              <w:rPr>
                <w:sz w:val="28"/>
                <w:szCs w:val="28"/>
              </w:rPr>
              <w:t>на</w:t>
            </w:r>
            <w:proofErr w:type="gramEnd"/>
          </w:p>
          <w:p w:rsidR="00C9626D" w:rsidRPr="0028633A" w:rsidRDefault="00C9626D" w:rsidP="00C9626D">
            <w:pPr>
              <w:pStyle w:val="TableParagraph"/>
              <w:spacing w:line="257" w:lineRule="exact"/>
              <w:ind w:left="108"/>
              <w:rPr>
                <w:sz w:val="28"/>
                <w:szCs w:val="28"/>
              </w:rPr>
            </w:pPr>
            <w:r w:rsidRPr="0028633A">
              <w:rPr>
                <w:sz w:val="28"/>
                <w:szCs w:val="28"/>
              </w:rPr>
              <w:t>проектирование.</w:t>
            </w:r>
          </w:p>
        </w:tc>
        <w:tc>
          <w:tcPr>
            <w:tcW w:w="3544" w:type="dxa"/>
            <w:gridSpan w:val="5"/>
          </w:tcPr>
          <w:p w:rsidR="00C9626D" w:rsidRPr="0028633A" w:rsidRDefault="00C9626D" w:rsidP="00C9626D">
            <w:pPr>
              <w:pStyle w:val="TableParagraph"/>
              <w:spacing w:line="275" w:lineRule="exact"/>
              <w:ind w:left="107"/>
              <w:rPr>
                <w:sz w:val="28"/>
                <w:szCs w:val="28"/>
              </w:rPr>
            </w:pPr>
            <w:r w:rsidRPr="0028633A">
              <w:rPr>
                <w:sz w:val="28"/>
                <w:szCs w:val="28"/>
              </w:rPr>
              <w:t>20%.</w:t>
            </w:r>
          </w:p>
        </w:tc>
      </w:tr>
      <w:tr w:rsidR="00C9626D" w:rsidRPr="0028633A" w:rsidTr="00C9626D">
        <w:trPr>
          <w:trHeight w:val="275"/>
        </w:trPr>
        <w:tc>
          <w:tcPr>
            <w:tcW w:w="14496" w:type="dxa"/>
            <w:gridSpan w:val="19"/>
          </w:tcPr>
          <w:p w:rsidR="00C9626D" w:rsidRPr="0028633A" w:rsidRDefault="00C9626D" w:rsidP="00C9626D">
            <w:pPr>
              <w:pStyle w:val="TableParagraph"/>
              <w:spacing w:line="256" w:lineRule="exact"/>
              <w:ind w:left="4147"/>
              <w:rPr>
                <w:sz w:val="28"/>
                <w:szCs w:val="28"/>
              </w:rPr>
            </w:pPr>
            <w:r w:rsidRPr="0028633A">
              <w:rPr>
                <w:sz w:val="28"/>
                <w:szCs w:val="28"/>
              </w:rPr>
              <w:t>II.</w:t>
            </w:r>
            <w:r w:rsidRPr="0028633A">
              <w:rPr>
                <w:spacing w:val="-2"/>
                <w:sz w:val="28"/>
                <w:szCs w:val="28"/>
              </w:rPr>
              <w:t xml:space="preserve"> </w:t>
            </w:r>
            <w:r w:rsidRPr="0028633A">
              <w:rPr>
                <w:sz w:val="28"/>
                <w:szCs w:val="28"/>
              </w:rPr>
              <w:t>Учреждения</w:t>
            </w:r>
            <w:r w:rsidRPr="0028633A">
              <w:rPr>
                <w:spacing w:val="-4"/>
                <w:sz w:val="28"/>
                <w:szCs w:val="28"/>
              </w:rPr>
              <w:t xml:space="preserve"> </w:t>
            </w:r>
            <w:r w:rsidRPr="0028633A">
              <w:rPr>
                <w:sz w:val="28"/>
                <w:szCs w:val="28"/>
              </w:rPr>
              <w:t>здравоохранения</w:t>
            </w:r>
            <w:r w:rsidRPr="0028633A">
              <w:rPr>
                <w:spacing w:val="-4"/>
                <w:sz w:val="28"/>
                <w:szCs w:val="28"/>
              </w:rPr>
              <w:t xml:space="preserve"> </w:t>
            </w:r>
            <w:r w:rsidRPr="0028633A">
              <w:rPr>
                <w:sz w:val="28"/>
                <w:szCs w:val="28"/>
              </w:rPr>
              <w:t>и</w:t>
            </w:r>
            <w:r w:rsidRPr="0028633A">
              <w:rPr>
                <w:spacing w:val="-4"/>
                <w:sz w:val="28"/>
                <w:szCs w:val="28"/>
              </w:rPr>
              <w:t xml:space="preserve"> </w:t>
            </w:r>
            <w:r w:rsidRPr="0028633A">
              <w:rPr>
                <w:sz w:val="28"/>
                <w:szCs w:val="28"/>
              </w:rPr>
              <w:t>социального</w:t>
            </w:r>
            <w:r w:rsidRPr="0028633A">
              <w:rPr>
                <w:spacing w:val="-4"/>
                <w:sz w:val="28"/>
                <w:szCs w:val="28"/>
              </w:rPr>
              <w:t xml:space="preserve"> </w:t>
            </w:r>
            <w:r w:rsidRPr="0028633A">
              <w:rPr>
                <w:sz w:val="28"/>
                <w:szCs w:val="28"/>
              </w:rPr>
              <w:t>обслуживания.</w:t>
            </w:r>
          </w:p>
        </w:tc>
      </w:tr>
      <w:tr w:rsidR="00137D42" w:rsidRPr="0028633A" w:rsidTr="00585CCD">
        <w:trPr>
          <w:trHeight w:val="3212"/>
        </w:trPr>
        <w:tc>
          <w:tcPr>
            <w:tcW w:w="2589" w:type="dxa"/>
            <w:tcBorders>
              <w:right w:val="single" w:sz="4" w:space="0" w:color="auto"/>
            </w:tcBorders>
          </w:tcPr>
          <w:p w:rsidR="00137D42" w:rsidRPr="0028633A" w:rsidRDefault="00137D42" w:rsidP="00585CCD">
            <w:pPr>
              <w:pStyle w:val="TableParagraph"/>
              <w:ind w:left="107" w:right="277"/>
              <w:rPr>
                <w:sz w:val="28"/>
                <w:szCs w:val="28"/>
              </w:rPr>
            </w:pPr>
            <w:r w:rsidRPr="0028633A">
              <w:rPr>
                <w:sz w:val="28"/>
                <w:szCs w:val="28"/>
              </w:rPr>
              <w:t>Стационары всех</w:t>
            </w:r>
            <w:r w:rsidRPr="0028633A">
              <w:rPr>
                <w:spacing w:val="1"/>
                <w:sz w:val="28"/>
                <w:szCs w:val="28"/>
              </w:rPr>
              <w:t xml:space="preserve"> </w:t>
            </w:r>
            <w:r w:rsidRPr="0028633A">
              <w:rPr>
                <w:sz w:val="28"/>
                <w:szCs w:val="28"/>
              </w:rPr>
              <w:t>типов для взрослых с</w:t>
            </w:r>
            <w:r w:rsidRPr="0028633A">
              <w:rPr>
                <w:spacing w:val="-57"/>
                <w:sz w:val="28"/>
                <w:szCs w:val="28"/>
              </w:rPr>
              <w:t xml:space="preserve"> </w:t>
            </w:r>
            <w:r w:rsidRPr="0028633A">
              <w:rPr>
                <w:sz w:val="28"/>
                <w:szCs w:val="28"/>
              </w:rPr>
              <w:t>вспомогательными</w:t>
            </w:r>
            <w:r w:rsidRPr="0028633A">
              <w:rPr>
                <w:spacing w:val="1"/>
                <w:sz w:val="28"/>
                <w:szCs w:val="28"/>
              </w:rPr>
              <w:t xml:space="preserve"> </w:t>
            </w:r>
            <w:r w:rsidRPr="0028633A">
              <w:rPr>
                <w:sz w:val="28"/>
                <w:szCs w:val="28"/>
              </w:rPr>
              <w:t>зданиями и</w:t>
            </w:r>
            <w:r w:rsidRPr="0028633A">
              <w:rPr>
                <w:spacing w:val="1"/>
                <w:sz w:val="28"/>
                <w:szCs w:val="28"/>
              </w:rPr>
              <w:t xml:space="preserve"> </w:t>
            </w:r>
            <w:r w:rsidRPr="0028633A">
              <w:rPr>
                <w:sz w:val="28"/>
                <w:szCs w:val="28"/>
              </w:rPr>
              <w:t>сооружениями</w:t>
            </w:r>
          </w:p>
        </w:tc>
        <w:tc>
          <w:tcPr>
            <w:tcW w:w="1559" w:type="dxa"/>
            <w:gridSpan w:val="2"/>
            <w:tcBorders>
              <w:left w:val="single" w:sz="4" w:space="0" w:color="auto"/>
              <w:right w:val="single" w:sz="4" w:space="0" w:color="auto"/>
            </w:tcBorders>
          </w:tcPr>
          <w:p w:rsidR="00137D42" w:rsidRPr="0028633A" w:rsidRDefault="00137D42" w:rsidP="0028633A">
            <w:pPr>
              <w:pStyle w:val="TableParagraph"/>
              <w:spacing w:line="275" w:lineRule="exact"/>
              <w:jc w:val="center"/>
              <w:rPr>
                <w:sz w:val="28"/>
                <w:szCs w:val="28"/>
              </w:rPr>
            </w:pPr>
            <w:r w:rsidRPr="0028633A">
              <w:rPr>
                <w:sz w:val="28"/>
                <w:szCs w:val="28"/>
              </w:rPr>
              <w:t>1 койка</w:t>
            </w:r>
          </w:p>
        </w:tc>
        <w:tc>
          <w:tcPr>
            <w:tcW w:w="2693" w:type="dxa"/>
            <w:gridSpan w:val="4"/>
            <w:tcBorders>
              <w:left w:val="single" w:sz="4" w:space="0" w:color="auto"/>
              <w:right w:val="single" w:sz="4" w:space="0" w:color="auto"/>
            </w:tcBorders>
          </w:tcPr>
          <w:p w:rsidR="00137D42" w:rsidRPr="0028633A" w:rsidRDefault="00137D42" w:rsidP="00585CCD">
            <w:pPr>
              <w:pStyle w:val="TableParagraph"/>
              <w:ind w:left="108" w:right="248"/>
              <w:rPr>
                <w:sz w:val="28"/>
                <w:szCs w:val="28"/>
              </w:rPr>
            </w:pPr>
            <w:r w:rsidRPr="0028633A">
              <w:rPr>
                <w:sz w:val="28"/>
                <w:szCs w:val="28"/>
              </w:rPr>
              <w:t>По</w:t>
            </w:r>
            <w:r w:rsidRPr="0028633A">
              <w:rPr>
                <w:spacing w:val="-4"/>
                <w:sz w:val="28"/>
                <w:szCs w:val="28"/>
              </w:rPr>
              <w:t xml:space="preserve"> </w:t>
            </w:r>
            <w:r w:rsidRPr="0028633A">
              <w:rPr>
                <w:sz w:val="28"/>
                <w:szCs w:val="28"/>
              </w:rPr>
              <w:t>заданию</w:t>
            </w:r>
            <w:r w:rsidRPr="0028633A">
              <w:rPr>
                <w:spacing w:val="-3"/>
                <w:sz w:val="28"/>
                <w:szCs w:val="28"/>
              </w:rPr>
              <w:t xml:space="preserve"> </w:t>
            </w:r>
            <w:r w:rsidRPr="0028633A">
              <w:rPr>
                <w:sz w:val="28"/>
                <w:szCs w:val="28"/>
              </w:rPr>
              <w:t>на</w:t>
            </w:r>
            <w:r w:rsidRPr="0028633A">
              <w:rPr>
                <w:spacing w:val="-4"/>
                <w:sz w:val="28"/>
                <w:szCs w:val="28"/>
              </w:rPr>
              <w:t xml:space="preserve"> </w:t>
            </w:r>
            <w:r w:rsidRPr="0028633A">
              <w:rPr>
                <w:sz w:val="28"/>
                <w:szCs w:val="28"/>
              </w:rPr>
              <w:t>проектирование,</w:t>
            </w:r>
            <w:r w:rsidRPr="0028633A">
              <w:rPr>
                <w:spacing w:val="-57"/>
                <w:sz w:val="28"/>
                <w:szCs w:val="28"/>
              </w:rPr>
              <w:t xml:space="preserve"> </w:t>
            </w:r>
            <w:r w:rsidRPr="0028633A">
              <w:rPr>
                <w:sz w:val="28"/>
                <w:szCs w:val="28"/>
              </w:rPr>
              <w:t>определяемому органами</w:t>
            </w:r>
            <w:r w:rsidRPr="0028633A">
              <w:rPr>
                <w:spacing w:val="1"/>
                <w:sz w:val="28"/>
                <w:szCs w:val="28"/>
              </w:rPr>
              <w:t xml:space="preserve"> </w:t>
            </w:r>
            <w:r w:rsidRPr="0028633A">
              <w:rPr>
                <w:sz w:val="28"/>
                <w:szCs w:val="28"/>
              </w:rPr>
              <w:t>здравоохранения.</w:t>
            </w:r>
          </w:p>
        </w:tc>
        <w:tc>
          <w:tcPr>
            <w:tcW w:w="2410" w:type="dxa"/>
            <w:gridSpan w:val="6"/>
            <w:tcBorders>
              <w:top w:val="single" w:sz="4" w:space="0" w:color="auto"/>
              <w:left w:val="single" w:sz="4" w:space="0" w:color="auto"/>
              <w:right w:val="single" w:sz="4" w:space="0" w:color="auto"/>
            </w:tcBorders>
          </w:tcPr>
          <w:p w:rsidR="00137D42" w:rsidRPr="0028633A" w:rsidRDefault="00137D42" w:rsidP="00585CCD">
            <w:pPr>
              <w:pStyle w:val="TableParagraph"/>
              <w:ind w:left="108" w:right="106"/>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 с</w:t>
            </w:r>
            <w:r w:rsidRPr="0028633A">
              <w:rPr>
                <w:spacing w:val="1"/>
                <w:sz w:val="28"/>
                <w:szCs w:val="28"/>
              </w:rPr>
              <w:t xml:space="preserve"> </w:t>
            </w:r>
            <w:r w:rsidRPr="0028633A">
              <w:rPr>
                <w:sz w:val="28"/>
                <w:szCs w:val="28"/>
              </w:rPr>
              <w:t>учетом системы</w:t>
            </w:r>
            <w:r w:rsidRPr="0028633A">
              <w:rPr>
                <w:spacing w:val="1"/>
                <w:sz w:val="28"/>
                <w:szCs w:val="28"/>
              </w:rPr>
              <w:t xml:space="preserve"> </w:t>
            </w:r>
            <w:r w:rsidRPr="0028633A">
              <w:rPr>
                <w:sz w:val="28"/>
                <w:szCs w:val="28"/>
              </w:rPr>
              <w:t>расселения</w:t>
            </w:r>
            <w:r w:rsidRPr="0028633A">
              <w:rPr>
                <w:spacing w:val="1"/>
                <w:sz w:val="28"/>
                <w:szCs w:val="28"/>
              </w:rPr>
              <w:t xml:space="preserve"> </w:t>
            </w:r>
            <w:r w:rsidRPr="0028633A">
              <w:rPr>
                <w:spacing w:val="-1"/>
                <w:sz w:val="28"/>
                <w:szCs w:val="28"/>
              </w:rPr>
              <w:t xml:space="preserve">возможна </w:t>
            </w:r>
            <w:r w:rsidRPr="0028633A">
              <w:rPr>
                <w:sz w:val="28"/>
                <w:szCs w:val="28"/>
              </w:rPr>
              <w:t>сельская</w:t>
            </w:r>
            <w:r w:rsidRPr="0028633A">
              <w:rPr>
                <w:spacing w:val="-57"/>
                <w:sz w:val="28"/>
                <w:szCs w:val="28"/>
              </w:rPr>
              <w:t xml:space="preserve"> </w:t>
            </w:r>
            <w:r w:rsidRPr="0028633A">
              <w:rPr>
                <w:sz w:val="28"/>
                <w:szCs w:val="28"/>
              </w:rPr>
              <w:t>участковая</w:t>
            </w:r>
            <w:r w:rsidRPr="0028633A">
              <w:rPr>
                <w:spacing w:val="1"/>
                <w:sz w:val="28"/>
                <w:szCs w:val="28"/>
              </w:rPr>
              <w:t xml:space="preserve"> </w:t>
            </w:r>
            <w:r w:rsidRPr="0028633A">
              <w:rPr>
                <w:sz w:val="28"/>
                <w:szCs w:val="28"/>
              </w:rPr>
              <w:t>больница,</w:t>
            </w:r>
            <w:r w:rsidRPr="0028633A">
              <w:rPr>
                <w:spacing w:val="1"/>
                <w:sz w:val="28"/>
                <w:szCs w:val="28"/>
              </w:rPr>
              <w:t xml:space="preserve"> </w:t>
            </w:r>
            <w:r w:rsidRPr="0028633A">
              <w:rPr>
                <w:sz w:val="28"/>
                <w:szCs w:val="28"/>
              </w:rPr>
              <w:t>расположенная в</w:t>
            </w:r>
            <w:r w:rsidRPr="0028633A">
              <w:rPr>
                <w:spacing w:val="1"/>
                <w:sz w:val="28"/>
                <w:szCs w:val="28"/>
              </w:rPr>
              <w:t xml:space="preserve"> </w:t>
            </w:r>
            <w:r w:rsidRPr="0028633A">
              <w:rPr>
                <w:sz w:val="28"/>
                <w:szCs w:val="28"/>
              </w:rPr>
              <w:t>городском или</w:t>
            </w:r>
            <w:r w:rsidRPr="0028633A">
              <w:rPr>
                <w:spacing w:val="1"/>
                <w:sz w:val="28"/>
                <w:szCs w:val="28"/>
              </w:rPr>
              <w:t xml:space="preserve"> </w:t>
            </w:r>
            <w:r w:rsidRPr="0028633A">
              <w:rPr>
                <w:sz w:val="28"/>
                <w:szCs w:val="28"/>
              </w:rPr>
              <w:t>сельском</w:t>
            </w:r>
            <w:r w:rsidRPr="0028633A">
              <w:rPr>
                <w:spacing w:val="1"/>
                <w:sz w:val="28"/>
                <w:szCs w:val="28"/>
              </w:rPr>
              <w:t xml:space="preserve"> </w:t>
            </w:r>
            <w:r w:rsidRPr="0028633A">
              <w:rPr>
                <w:sz w:val="28"/>
                <w:szCs w:val="28"/>
              </w:rPr>
              <w:t>поселении,</w:t>
            </w:r>
            <w:r w:rsidRPr="0028633A">
              <w:rPr>
                <w:spacing w:val="1"/>
                <w:sz w:val="28"/>
                <w:szCs w:val="28"/>
              </w:rPr>
              <w:t xml:space="preserve"> </w:t>
            </w:r>
            <w:r w:rsidRPr="0028633A">
              <w:rPr>
                <w:sz w:val="28"/>
                <w:szCs w:val="28"/>
              </w:rPr>
              <w:t>обслуживает</w:t>
            </w:r>
            <w:r w:rsidRPr="0028633A">
              <w:rPr>
                <w:spacing w:val="1"/>
                <w:sz w:val="28"/>
                <w:szCs w:val="28"/>
              </w:rPr>
              <w:t xml:space="preserve"> </w:t>
            </w:r>
            <w:r w:rsidRPr="0028633A">
              <w:rPr>
                <w:sz w:val="28"/>
                <w:szCs w:val="28"/>
              </w:rPr>
              <w:t>комплекс сельских</w:t>
            </w:r>
            <w:r w:rsidRPr="0028633A">
              <w:rPr>
                <w:spacing w:val="-58"/>
                <w:sz w:val="28"/>
                <w:szCs w:val="28"/>
              </w:rPr>
              <w:t xml:space="preserve"> </w:t>
            </w:r>
            <w:r w:rsidRPr="0028633A">
              <w:rPr>
                <w:sz w:val="28"/>
                <w:szCs w:val="28"/>
              </w:rPr>
              <w:lastRenderedPageBreak/>
              <w:t>поселений.</w:t>
            </w:r>
          </w:p>
        </w:tc>
        <w:tc>
          <w:tcPr>
            <w:tcW w:w="2551" w:type="dxa"/>
            <w:gridSpan w:val="5"/>
            <w:tcBorders>
              <w:top w:val="single" w:sz="4" w:space="0" w:color="auto"/>
              <w:left w:val="single" w:sz="4" w:space="0" w:color="auto"/>
              <w:bottom w:val="single" w:sz="4" w:space="0" w:color="auto"/>
              <w:right w:val="single" w:sz="4" w:space="0" w:color="auto"/>
            </w:tcBorders>
          </w:tcPr>
          <w:p w:rsidR="00137D42" w:rsidRPr="0028633A" w:rsidRDefault="00137D42" w:rsidP="00585CCD">
            <w:pPr>
              <w:pStyle w:val="TableParagraph"/>
              <w:spacing w:line="275" w:lineRule="exact"/>
              <w:ind w:left="107"/>
              <w:rPr>
                <w:sz w:val="28"/>
                <w:szCs w:val="28"/>
              </w:rPr>
            </w:pPr>
            <w:r w:rsidRPr="0028633A">
              <w:rPr>
                <w:sz w:val="28"/>
                <w:szCs w:val="28"/>
              </w:rPr>
              <w:lastRenderedPageBreak/>
              <w:t>При</w:t>
            </w:r>
            <w:r w:rsidRPr="0028633A">
              <w:rPr>
                <w:spacing w:val="-8"/>
                <w:sz w:val="28"/>
                <w:szCs w:val="28"/>
              </w:rPr>
              <w:t xml:space="preserve"> </w:t>
            </w:r>
            <w:r w:rsidRPr="0028633A">
              <w:rPr>
                <w:sz w:val="28"/>
                <w:szCs w:val="28"/>
              </w:rPr>
              <w:t>вместимости</w:t>
            </w:r>
          </w:p>
          <w:p w:rsidR="00137D42" w:rsidRPr="0028633A" w:rsidRDefault="00137D42" w:rsidP="00585CCD">
            <w:pPr>
              <w:pStyle w:val="TableParagraph"/>
              <w:ind w:left="107"/>
              <w:rPr>
                <w:sz w:val="28"/>
                <w:szCs w:val="28"/>
              </w:rPr>
            </w:pPr>
            <w:r w:rsidRPr="0028633A">
              <w:rPr>
                <w:sz w:val="28"/>
                <w:szCs w:val="28"/>
              </w:rPr>
              <w:t>:до</w:t>
            </w:r>
            <w:r w:rsidRPr="0028633A">
              <w:rPr>
                <w:spacing w:val="-1"/>
                <w:sz w:val="28"/>
                <w:szCs w:val="28"/>
              </w:rPr>
              <w:t xml:space="preserve"> </w:t>
            </w:r>
            <w:r w:rsidRPr="0028633A">
              <w:rPr>
                <w:sz w:val="28"/>
                <w:szCs w:val="28"/>
              </w:rPr>
              <w:t>50 коек</w:t>
            </w:r>
            <w:r w:rsidRPr="0028633A">
              <w:rPr>
                <w:spacing w:val="1"/>
                <w:sz w:val="28"/>
                <w:szCs w:val="28"/>
              </w:rPr>
              <w:t xml:space="preserve"> </w:t>
            </w:r>
            <w:r w:rsidRPr="0028633A">
              <w:rPr>
                <w:sz w:val="28"/>
                <w:szCs w:val="28"/>
              </w:rPr>
              <w:t>– 300;</w:t>
            </w:r>
          </w:p>
          <w:p w:rsidR="00137D42" w:rsidRPr="0028633A" w:rsidRDefault="00137D42" w:rsidP="00585CCD">
            <w:pPr>
              <w:pStyle w:val="TableParagraph"/>
              <w:ind w:left="107"/>
              <w:rPr>
                <w:sz w:val="28"/>
                <w:szCs w:val="28"/>
              </w:rPr>
            </w:pPr>
            <w:r w:rsidRPr="0028633A">
              <w:rPr>
                <w:sz w:val="28"/>
                <w:szCs w:val="28"/>
              </w:rPr>
              <w:t>50 – 100</w:t>
            </w:r>
          </w:p>
          <w:p w:rsidR="00137D42" w:rsidRPr="0028633A" w:rsidRDefault="00137D42" w:rsidP="00585CCD">
            <w:pPr>
              <w:pStyle w:val="TableParagraph"/>
              <w:ind w:left="107"/>
              <w:rPr>
                <w:sz w:val="28"/>
                <w:szCs w:val="28"/>
              </w:rPr>
            </w:pPr>
            <w:r>
              <w:rPr>
                <w:sz w:val="28"/>
                <w:szCs w:val="28"/>
              </w:rPr>
              <w:t>Коек – 300 – 200</w:t>
            </w:r>
            <w:r w:rsidRPr="0028633A">
              <w:rPr>
                <w:sz w:val="28"/>
                <w:szCs w:val="28"/>
              </w:rPr>
              <w:t>;</w:t>
            </w:r>
          </w:p>
          <w:p w:rsidR="00137D42" w:rsidRPr="0028633A" w:rsidRDefault="00137D42" w:rsidP="00585CCD">
            <w:pPr>
              <w:pStyle w:val="TableParagraph"/>
              <w:ind w:left="107"/>
              <w:rPr>
                <w:sz w:val="28"/>
                <w:szCs w:val="28"/>
              </w:rPr>
            </w:pPr>
            <w:r w:rsidRPr="0028633A">
              <w:rPr>
                <w:sz w:val="28"/>
                <w:szCs w:val="28"/>
              </w:rPr>
              <w:t>100 – 200</w:t>
            </w:r>
          </w:p>
          <w:p w:rsidR="00137D42" w:rsidRPr="0028633A" w:rsidRDefault="00137D42" w:rsidP="00585CCD">
            <w:pPr>
              <w:pStyle w:val="TableParagraph"/>
              <w:ind w:left="107"/>
              <w:rPr>
                <w:sz w:val="28"/>
                <w:szCs w:val="28"/>
              </w:rPr>
            </w:pPr>
            <w:r w:rsidRPr="0028633A">
              <w:rPr>
                <w:sz w:val="28"/>
                <w:szCs w:val="28"/>
              </w:rPr>
              <w:t>Коек – 200 – 140;</w:t>
            </w:r>
          </w:p>
          <w:p w:rsidR="00137D42" w:rsidRPr="0028633A" w:rsidRDefault="00137D42" w:rsidP="00585CCD">
            <w:pPr>
              <w:pStyle w:val="TableParagraph"/>
              <w:ind w:left="107"/>
              <w:rPr>
                <w:sz w:val="28"/>
                <w:szCs w:val="28"/>
              </w:rPr>
            </w:pPr>
            <w:r w:rsidRPr="0028633A">
              <w:rPr>
                <w:sz w:val="28"/>
                <w:szCs w:val="28"/>
              </w:rPr>
              <w:t>200 – 400</w:t>
            </w:r>
          </w:p>
          <w:p w:rsidR="00137D42" w:rsidRPr="0028633A" w:rsidRDefault="00137D42" w:rsidP="00585CCD">
            <w:pPr>
              <w:pStyle w:val="TableParagraph"/>
              <w:ind w:left="107"/>
              <w:rPr>
                <w:sz w:val="28"/>
                <w:szCs w:val="28"/>
              </w:rPr>
            </w:pPr>
            <w:r w:rsidRPr="0028633A">
              <w:rPr>
                <w:sz w:val="28"/>
                <w:szCs w:val="28"/>
              </w:rPr>
              <w:t>Коек – 140 – 100;</w:t>
            </w:r>
          </w:p>
          <w:p w:rsidR="00137D42" w:rsidRPr="0028633A" w:rsidRDefault="00137D42" w:rsidP="00585CCD">
            <w:pPr>
              <w:pStyle w:val="TableParagraph"/>
              <w:ind w:left="107"/>
              <w:rPr>
                <w:sz w:val="28"/>
                <w:szCs w:val="28"/>
              </w:rPr>
            </w:pPr>
            <w:r w:rsidRPr="0028633A">
              <w:rPr>
                <w:sz w:val="28"/>
                <w:szCs w:val="28"/>
              </w:rPr>
              <w:t>400 – 800</w:t>
            </w:r>
          </w:p>
          <w:p w:rsidR="00137D42" w:rsidRPr="0028633A" w:rsidRDefault="00137D42" w:rsidP="00585CCD">
            <w:pPr>
              <w:pStyle w:val="TableParagraph"/>
              <w:ind w:left="107"/>
              <w:rPr>
                <w:sz w:val="28"/>
                <w:szCs w:val="28"/>
              </w:rPr>
            </w:pPr>
            <w:r w:rsidRPr="0028633A">
              <w:rPr>
                <w:sz w:val="28"/>
                <w:szCs w:val="28"/>
              </w:rPr>
              <w:t>Коек – 100 – 80;</w:t>
            </w:r>
          </w:p>
          <w:p w:rsidR="00137D42" w:rsidRPr="0028633A" w:rsidRDefault="00137D42" w:rsidP="00585CCD">
            <w:pPr>
              <w:pStyle w:val="TableParagraph"/>
              <w:ind w:left="107"/>
              <w:rPr>
                <w:sz w:val="28"/>
                <w:szCs w:val="28"/>
              </w:rPr>
            </w:pPr>
            <w:r w:rsidRPr="0028633A">
              <w:rPr>
                <w:sz w:val="28"/>
                <w:szCs w:val="28"/>
              </w:rPr>
              <w:t>800 – 1000</w:t>
            </w:r>
          </w:p>
          <w:p w:rsidR="00137D42" w:rsidRPr="0028633A" w:rsidRDefault="00137D42" w:rsidP="00585CCD">
            <w:pPr>
              <w:pStyle w:val="TableParagraph"/>
              <w:ind w:left="107"/>
              <w:rPr>
                <w:sz w:val="28"/>
                <w:szCs w:val="28"/>
              </w:rPr>
            </w:pPr>
            <w:r w:rsidRPr="0028633A">
              <w:rPr>
                <w:sz w:val="28"/>
                <w:szCs w:val="28"/>
              </w:rPr>
              <w:t>Коек – 80 – 60;</w:t>
            </w:r>
          </w:p>
          <w:p w:rsidR="00137D42" w:rsidRPr="0028633A" w:rsidRDefault="00137D42" w:rsidP="00585CCD">
            <w:pPr>
              <w:pStyle w:val="TableParagraph"/>
              <w:ind w:left="107"/>
              <w:rPr>
                <w:sz w:val="28"/>
                <w:szCs w:val="28"/>
              </w:rPr>
            </w:pPr>
            <w:r w:rsidRPr="0028633A">
              <w:rPr>
                <w:sz w:val="28"/>
                <w:szCs w:val="28"/>
              </w:rPr>
              <w:t>свыше</w:t>
            </w:r>
            <w:r w:rsidRPr="0028633A">
              <w:rPr>
                <w:spacing w:val="-2"/>
                <w:sz w:val="28"/>
                <w:szCs w:val="28"/>
              </w:rPr>
              <w:t xml:space="preserve"> </w:t>
            </w:r>
            <w:r w:rsidRPr="0028633A">
              <w:rPr>
                <w:sz w:val="28"/>
                <w:szCs w:val="28"/>
              </w:rPr>
              <w:t>1000</w:t>
            </w:r>
            <w:r w:rsidRPr="0028633A">
              <w:rPr>
                <w:spacing w:val="-1"/>
                <w:sz w:val="28"/>
                <w:szCs w:val="28"/>
              </w:rPr>
              <w:t xml:space="preserve"> </w:t>
            </w:r>
            <w:r w:rsidRPr="0028633A">
              <w:rPr>
                <w:sz w:val="28"/>
                <w:szCs w:val="28"/>
              </w:rPr>
              <w:t>коек –</w:t>
            </w:r>
          </w:p>
          <w:p w:rsidR="00137D42" w:rsidRPr="0028633A" w:rsidRDefault="00137D42" w:rsidP="00585CCD">
            <w:pPr>
              <w:pStyle w:val="TableParagraph"/>
              <w:ind w:left="107"/>
              <w:rPr>
                <w:sz w:val="28"/>
                <w:szCs w:val="28"/>
              </w:rPr>
            </w:pPr>
            <w:r w:rsidRPr="0028633A">
              <w:rPr>
                <w:sz w:val="28"/>
                <w:szCs w:val="28"/>
              </w:rPr>
              <w:t>60.</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условиях</w:t>
            </w:r>
            <w:r w:rsidRPr="0028633A">
              <w:rPr>
                <w:spacing w:val="1"/>
                <w:sz w:val="28"/>
                <w:szCs w:val="28"/>
              </w:rPr>
              <w:t xml:space="preserve"> </w:t>
            </w:r>
            <w:r w:rsidRPr="0028633A">
              <w:rPr>
                <w:sz w:val="28"/>
                <w:szCs w:val="28"/>
              </w:rPr>
              <w:t>реконструкции</w:t>
            </w:r>
            <w:r w:rsidRPr="0028633A">
              <w:rPr>
                <w:spacing w:val="1"/>
                <w:sz w:val="28"/>
                <w:szCs w:val="28"/>
              </w:rPr>
              <w:t xml:space="preserve"> </w:t>
            </w:r>
            <w:r w:rsidRPr="0028633A">
              <w:rPr>
                <w:sz w:val="28"/>
                <w:szCs w:val="28"/>
              </w:rPr>
              <w:t>возможно</w:t>
            </w:r>
            <w:r w:rsidRPr="0028633A">
              <w:rPr>
                <w:spacing w:val="1"/>
                <w:sz w:val="28"/>
                <w:szCs w:val="28"/>
              </w:rPr>
              <w:t xml:space="preserve"> </w:t>
            </w:r>
            <w:r w:rsidRPr="0028633A">
              <w:rPr>
                <w:sz w:val="28"/>
                <w:szCs w:val="28"/>
              </w:rPr>
              <w:lastRenderedPageBreak/>
              <w:t>уменьшение на</w:t>
            </w:r>
            <w:r w:rsidRPr="0028633A">
              <w:rPr>
                <w:spacing w:val="1"/>
                <w:sz w:val="28"/>
                <w:szCs w:val="28"/>
              </w:rPr>
              <w:t xml:space="preserve"> </w:t>
            </w:r>
            <w:r w:rsidRPr="0028633A">
              <w:rPr>
                <w:sz w:val="28"/>
                <w:szCs w:val="28"/>
              </w:rPr>
              <w:t>25%. Размеры для</w:t>
            </w:r>
            <w:r w:rsidRPr="0028633A">
              <w:rPr>
                <w:spacing w:val="-58"/>
                <w:sz w:val="28"/>
                <w:szCs w:val="28"/>
              </w:rPr>
              <w:t xml:space="preserve"> </w:t>
            </w:r>
            <w:r w:rsidRPr="0028633A">
              <w:rPr>
                <w:sz w:val="28"/>
                <w:szCs w:val="28"/>
              </w:rPr>
              <w:t>больниц в</w:t>
            </w:r>
            <w:r w:rsidRPr="0028633A">
              <w:rPr>
                <w:spacing w:val="1"/>
                <w:sz w:val="28"/>
                <w:szCs w:val="28"/>
              </w:rPr>
              <w:t xml:space="preserve"> </w:t>
            </w:r>
            <w:r w:rsidRPr="0028633A">
              <w:rPr>
                <w:sz w:val="28"/>
                <w:szCs w:val="28"/>
              </w:rPr>
              <w:t>пригородной</w:t>
            </w:r>
            <w:r w:rsidRPr="0028633A">
              <w:rPr>
                <w:spacing w:val="-8"/>
                <w:sz w:val="28"/>
                <w:szCs w:val="28"/>
              </w:rPr>
              <w:t xml:space="preserve"> </w:t>
            </w:r>
            <w:r w:rsidRPr="0028633A">
              <w:rPr>
                <w:sz w:val="28"/>
                <w:szCs w:val="28"/>
              </w:rPr>
              <w:t>зоне</w:t>
            </w:r>
          </w:p>
          <w:p w:rsidR="00137D42" w:rsidRPr="0028633A" w:rsidRDefault="00137D42" w:rsidP="00585CCD">
            <w:pPr>
              <w:pStyle w:val="TableParagraph"/>
              <w:spacing w:line="270" w:lineRule="atLeast"/>
              <w:ind w:left="107"/>
              <w:rPr>
                <w:sz w:val="28"/>
                <w:szCs w:val="28"/>
              </w:rPr>
            </w:pPr>
            <w:r w:rsidRPr="0028633A">
              <w:rPr>
                <w:sz w:val="28"/>
                <w:szCs w:val="28"/>
              </w:rPr>
              <w:t>следует</w:t>
            </w:r>
            <w:r w:rsidRPr="0028633A">
              <w:rPr>
                <w:spacing w:val="1"/>
                <w:sz w:val="28"/>
                <w:szCs w:val="28"/>
              </w:rPr>
              <w:t xml:space="preserve"> </w:t>
            </w:r>
            <w:r w:rsidRPr="0028633A">
              <w:rPr>
                <w:sz w:val="28"/>
                <w:szCs w:val="28"/>
              </w:rPr>
              <w:t>увеличивать: инфекционных и</w:t>
            </w:r>
          </w:p>
          <w:p w:rsidR="00137D42" w:rsidRPr="0028633A" w:rsidRDefault="00137D42" w:rsidP="00585CCD">
            <w:pPr>
              <w:pStyle w:val="TableParagraph"/>
              <w:spacing w:line="270" w:lineRule="atLeast"/>
              <w:ind w:left="107"/>
              <w:rPr>
                <w:sz w:val="28"/>
                <w:szCs w:val="28"/>
              </w:rPr>
            </w:pPr>
            <w:r w:rsidRPr="0028633A">
              <w:rPr>
                <w:sz w:val="28"/>
                <w:szCs w:val="28"/>
              </w:rPr>
              <w:t>онкологических –</w:t>
            </w:r>
          </w:p>
          <w:p w:rsidR="00137D42" w:rsidRPr="0028633A" w:rsidRDefault="00137D42" w:rsidP="00585CCD">
            <w:pPr>
              <w:pStyle w:val="TableParagraph"/>
              <w:spacing w:line="270" w:lineRule="atLeast"/>
              <w:ind w:left="107"/>
              <w:rPr>
                <w:sz w:val="28"/>
                <w:szCs w:val="28"/>
              </w:rPr>
            </w:pPr>
            <w:r w:rsidRPr="0028633A">
              <w:rPr>
                <w:sz w:val="28"/>
                <w:szCs w:val="28"/>
              </w:rPr>
              <w:t>на 15%</w:t>
            </w:r>
            <w:proofErr w:type="gramStart"/>
            <w:r w:rsidRPr="0028633A">
              <w:rPr>
                <w:sz w:val="28"/>
                <w:szCs w:val="28"/>
              </w:rPr>
              <w:t xml:space="preserve"> ;</w:t>
            </w:r>
            <w:proofErr w:type="gramEnd"/>
          </w:p>
          <w:p w:rsidR="00137D42" w:rsidRPr="0028633A" w:rsidRDefault="00137D42" w:rsidP="00585CCD">
            <w:pPr>
              <w:pStyle w:val="TableParagraph"/>
              <w:spacing w:line="270" w:lineRule="atLeast"/>
              <w:ind w:left="107"/>
              <w:rPr>
                <w:sz w:val="28"/>
                <w:szCs w:val="28"/>
              </w:rPr>
            </w:pPr>
            <w:r w:rsidRPr="0028633A">
              <w:rPr>
                <w:sz w:val="28"/>
                <w:szCs w:val="28"/>
              </w:rPr>
              <w:t>туберкулезных и</w:t>
            </w:r>
          </w:p>
          <w:p w:rsidR="00137D42" w:rsidRPr="0028633A" w:rsidRDefault="00137D42" w:rsidP="00585CCD">
            <w:pPr>
              <w:pStyle w:val="TableParagraph"/>
              <w:spacing w:line="270" w:lineRule="atLeast"/>
              <w:ind w:left="107"/>
              <w:rPr>
                <w:sz w:val="28"/>
                <w:szCs w:val="28"/>
              </w:rPr>
            </w:pPr>
            <w:r w:rsidRPr="0028633A">
              <w:rPr>
                <w:sz w:val="28"/>
                <w:szCs w:val="28"/>
              </w:rPr>
              <w:t>психиатрических -</w:t>
            </w:r>
          </w:p>
          <w:p w:rsidR="00137D42" w:rsidRPr="0028633A" w:rsidRDefault="00137D42" w:rsidP="00585CCD">
            <w:pPr>
              <w:pStyle w:val="TableParagraph"/>
              <w:spacing w:line="270" w:lineRule="atLeast"/>
              <w:ind w:left="107"/>
              <w:rPr>
                <w:sz w:val="28"/>
                <w:szCs w:val="28"/>
              </w:rPr>
            </w:pPr>
            <w:r w:rsidRPr="0028633A">
              <w:rPr>
                <w:sz w:val="28"/>
                <w:szCs w:val="28"/>
              </w:rPr>
              <w:t>на 25 %</w:t>
            </w:r>
            <w:proofErr w:type="gramStart"/>
            <w:r w:rsidRPr="0028633A">
              <w:rPr>
                <w:sz w:val="28"/>
                <w:szCs w:val="28"/>
              </w:rPr>
              <w:t xml:space="preserve"> ;</w:t>
            </w:r>
            <w:proofErr w:type="gramEnd"/>
          </w:p>
          <w:p w:rsidR="00137D42" w:rsidRPr="0028633A" w:rsidRDefault="00137D42" w:rsidP="00585CCD">
            <w:pPr>
              <w:pStyle w:val="TableParagraph"/>
              <w:spacing w:line="270" w:lineRule="atLeast"/>
              <w:ind w:left="107"/>
              <w:rPr>
                <w:sz w:val="28"/>
                <w:szCs w:val="28"/>
              </w:rPr>
            </w:pPr>
            <w:r w:rsidRPr="0028633A">
              <w:rPr>
                <w:sz w:val="28"/>
                <w:szCs w:val="28"/>
              </w:rPr>
              <w:t>восстановительного</w:t>
            </w:r>
          </w:p>
          <w:p w:rsidR="00137D42" w:rsidRPr="0028633A" w:rsidRDefault="00137D42" w:rsidP="00585CCD">
            <w:pPr>
              <w:pStyle w:val="TableParagraph"/>
              <w:spacing w:line="270" w:lineRule="atLeast"/>
              <w:ind w:left="107"/>
              <w:rPr>
                <w:sz w:val="28"/>
                <w:szCs w:val="28"/>
              </w:rPr>
            </w:pPr>
            <w:r w:rsidRPr="0028633A">
              <w:rPr>
                <w:sz w:val="28"/>
                <w:szCs w:val="28"/>
              </w:rPr>
              <w:t xml:space="preserve">лечения </w:t>
            </w:r>
            <w:proofErr w:type="gramStart"/>
            <w:r w:rsidRPr="0028633A">
              <w:rPr>
                <w:sz w:val="28"/>
                <w:szCs w:val="28"/>
              </w:rPr>
              <w:t>для</w:t>
            </w:r>
            <w:proofErr w:type="gramEnd"/>
          </w:p>
          <w:p w:rsidR="00137D42" w:rsidRPr="0028633A" w:rsidRDefault="00137D42" w:rsidP="00585CCD">
            <w:pPr>
              <w:pStyle w:val="TableParagraph"/>
              <w:spacing w:line="270" w:lineRule="atLeast"/>
              <w:ind w:left="107"/>
              <w:rPr>
                <w:sz w:val="28"/>
                <w:szCs w:val="28"/>
              </w:rPr>
            </w:pPr>
            <w:r w:rsidRPr="0028633A">
              <w:rPr>
                <w:sz w:val="28"/>
                <w:szCs w:val="28"/>
              </w:rPr>
              <w:t>взрослых - на 20 %, для детей на 40 %.</w:t>
            </w:r>
          </w:p>
        </w:tc>
        <w:tc>
          <w:tcPr>
            <w:tcW w:w="2694" w:type="dxa"/>
            <w:tcBorders>
              <w:top w:val="single" w:sz="4" w:space="0" w:color="auto"/>
              <w:left w:val="single" w:sz="4" w:space="0" w:color="auto"/>
              <w:bottom w:val="single" w:sz="4" w:space="0" w:color="auto"/>
            </w:tcBorders>
          </w:tcPr>
          <w:p w:rsidR="00137D42" w:rsidRPr="0028633A" w:rsidRDefault="00137D42" w:rsidP="00585CCD">
            <w:pPr>
              <w:pStyle w:val="TableParagraph"/>
              <w:ind w:left="108" w:right="196"/>
              <w:rPr>
                <w:sz w:val="28"/>
                <w:szCs w:val="28"/>
              </w:rPr>
            </w:pPr>
            <w:r w:rsidRPr="0028633A">
              <w:rPr>
                <w:sz w:val="28"/>
                <w:szCs w:val="28"/>
              </w:rPr>
              <w:lastRenderedPageBreak/>
              <w:t>Норму для детей</w:t>
            </w:r>
            <w:r w:rsidRPr="0028633A">
              <w:rPr>
                <w:spacing w:val="1"/>
                <w:sz w:val="28"/>
                <w:szCs w:val="28"/>
              </w:rPr>
              <w:t xml:space="preserve"> </w:t>
            </w:r>
            <w:r w:rsidRPr="0028633A">
              <w:rPr>
                <w:sz w:val="28"/>
                <w:szCs w:val="28"/>
              </w:rPr>
              <w:t>на 1 койку</w:t>
            </w:r>
            <w:r w:rsidRPr="0028633A">
              <w:rPr>
                <w:spacing w:val="1"/>
                <w:sz w:val="28"/>
                <w:szCs w:val="28"/>
              </w:rPr>
              <w:t xml:space="preserve"> </w:t>
            </w:r>
            <w:r w:rsidRPr="0028633A">
              <w:rPr>
                <w:sz w:val="28"/>
                <w:szCs w:val="28"/>
              </w:rPr>
              <w:t>следует</w:t>
            </w:r>
            <w:r w:rsidRPr="0028633A">
              <w:rPr>
                <w:spacing w:val="1"/>
                <w:sz w:val="28"/>
                <w:szCs w:val="28"/>
              </w:rPr>
              <w:t xml:space="preserve"> </w:t>
            </w:r>
            <w:r w:rsidRPr="0028633A">
              <w:rPr>
                <w:sz w:val="28"/>
                <w:szCs w:val="28"/>
              </w:rPr>
              <w:t>принимать с</w:t>
            </w:r>
            <w:r w:rsidRPr="0028633A">
              <w:rPr>
                <w:spacing w:val="1"/>
                <w:sz w:val="28"/>
                <w:szCs w:val="28"/>
              </w:rPr>
              <w:t xml:space="preserve"> </w:t>
            </w:r>
            <w:r w:rsidRPr="0028633A">
              <w:rPr>
                <w:sz w:val="28"/>
                <w:szCs w:val="28"/>
              </w:rPr>
              <w:t>коэффициентом</w:t>
            </w:r>
            <w:r w:rsidRPr="0028633A">
              <w:rPr>
                <w:spacing w:val="1"/>
                <w:sz w:val="28"/>
                <w:szCs w:val="28"/>
              </w:rPr>
              <w:t xml:space="preserve"> </w:t>
            </w:r>
            <w:r w:rsidRPr="0028633A">
              <w:rPr>
                <w:sz w:val="28"/>
                <w:szCs w:val="28"/>
              </w:rPr>
              <w:t>1,5. Число коек (врачебных</w:t>
            </w:r>
            <w:r w:rsidRPr="0028633A">
              <w:rPr>
                <w:spacing w:val="1"/>
                <w:sz w:val="28"/>
                <w:szCs w:val="28"/>
              </w:rPr>
              <w:t xml:space="preserve"> </w:t>
            </w:r>
            <w:r w:rsidRPr="0028633A">
              <w:rPr>
                <w:sz w:val="28"/>
                <w:szCs w:val="28"/>
              </w:rPr>
              <w:t>и</w:t>
            </w:r>
            <w:r w:rsidRPr="0028633A">
              <w:rPr>
                <w:spacing w:val="1"/>
                <w:sz w:val="28"/>
                <w:szCs w:val="28"/>
              </w:rPr>
              <w:t xml:space="preserve"> </w:t>
            </w:r>
            <w:r w:rsidRPr="0028633A">
              <w:rPr>
                <w:sz w:val="28"/>
                <w:szCs w:val="28"/>
              </w:rPr>
              <w:t>акушерских) для</w:t>
            </w:r>
            <w:r w:rsidRPr="0028633A">
              <w:rPr>
                <w:spacing w:val="1"/>
                <w:sz w:val="28"/>
                <w:szCs w:val="28"/>
              </w:rPr>
              <w:t xml:space="preserve"> </w:t>
            </w:r>
            <w:r w:rsidRPr="0028633A">
              <w:rPr>
                <w:sz w:val="28"/>
                <w:szCs w:val="28"/>
              </w:rPr>
              <w:t>беременных</w:t>
            </w:r>
            <w:r w:rsidRPr="0028633A">
              <w:rPr>
                <w:spacing w:val="1"/>
                <w:sz w:val="28"/>
                <w:szCs w:val="28"/>
              </w:rPr>
              <w:t xml:space="preserve"> </w:t>
            </w:r>
            <w:r w:rsidRPr="0028633A">
              <w:rPr>
                <w:sz w:val="28"/>
                <w:szCs w:val="28"/>
              </w:rPr>
              <w:t>женщин и</w:t>
            </w:r>
            <w:r w:rsidRPr="0028633A">
              <w:rPr>
                <w:spacing w:val="1"/>
                <w:sz w:val="28"/>
                <w:szCs w:val="28"/>
              </w:rPr>
              <w:t xml:space="preserve"> </w:t>
            </w:r>
            <w:r w:rsidRPr="0028633A">
              <w:rPr>
                <w:sz w:val="28"/>
                <w:szCs w:val="28"/>
              </w:rPr>
              <w:t>рожениц</w:t>
            </w:r>
            <w:r w:rsidRPr="0028633A">
              <w:rPr>
                <w:spacing w:val="1"/>
                <w:sz w:val="28"/>
                <w:szCs w:val="28"/>
              </w:rPr>
              <w:t xml:space="preserve"> </w:t>
            </w:r>
            <w:r w:rsidRPr="0028633A">
              <w:rPr>
                <w:sz w:val="28"/>
                <w:szCs w:val="28"/>
              </w:rPr>
              <w:t>рекомендуется</w:t>
            </w:r>
            <w:r w:rsidRPr="0028633A">
              <w:rPr>
                <w:spacing w:val="1"/>
                <w:sz w:val="28"/>
                <w:szCs w:val="28"/>
              </w:rPr>
              <w:t xml:space="preserve"> </w:t>
            </w:r>
            <w:r w:rsidRPr="0028633A">
              <w:rPr>
                <w:sz w:val="28"/>
                <w:szCs w:val="28"/>
              </w:rPr>
              <w:t>при</w:t>
            </w:r>
            <w:r w:rsidRPr="0028633A">
              <w:rPr>
                <w:spacing w:val="1"/>
                <w:sz w:val="28"/>
                <w:szCs w:val="28"/>
              </w:rPr>
              <w:t xml:space="preserve"> </w:t>
            </w:r>
            <w:r w:rsidRPr="0028633A">
              <w:rPr>
                <w:sz w:val="28"/>
                <w:szCs w:val="28"/>
              </w:rPr>
              <w:t>условии их</w:t>
            </w:r>
            <w:r w:rsidRPr="0028633A">
              <w:rPr>
                <w:spacing w:val="1"/>
                <w:sz w:val="28"/>
                <w:szCs w:val="28"/>
              </w:rPr>
              <w:t xml:space="preserve"> </w:t>
            </w:r>
            <w:r w:rsidRPr="0028633A">
              <w:rPr>
                <w:sz w:val="28"/>
                <w:szCs w:val="28"/>
              </w:rPr>
              <w:t>выделения из</w:t>
            </w:r>
            <w:r w:rsidRPr="0028633A">
              <w:rPr>
                <w:spacing w:val="1"/>
                <w:sz w:val="28"/>
                <w:szCs w:val="28"/>
              </w:rPr>
              <w:t xml:space="preserve"> </w:t>
            </w:r>
            <w:r w:rsidRPr="0028633A">
              <w:rPr>
                <w:sz w:val="28"/>
                <w:szCs w:val="28"/>
              </w:rPr>
              <w:t>общего числа</w:t>
            </w:r>
            <w:r w:rsidRPr="0028633A">
              <w:rPr>
                <w:spacing w:val="1"/>
                <w:sz w:val="28"/>
                <w:szCs w:val="28"/>
              </w:rPr>
              <w:t xml:space="preserve"> </w:t>
            </w:r>
            <w:r w:rsidRPr="0028633A">
              <w:rPr>
                <w:sz w:val="28"/>
                <w:szCs w:val="28"/>
              </w:rPr>
              <w:t>коек</w:t>
            </w:r>
            <w:r w:rsidRPr="0028633A">
              <w:rPr>
                <w:spacing w:val="-12"/>
                <w:sz w:val="28"/>
                <w:szCs w:val="28"/>
              </w:rPr>
              <w:t xml:space="preserve"> </w:t>
            </w:r>
            <w:r w:rsidRPr="0028633A">
              <w:rPr>
                <w:sz w:val="28"/>
                <w:szCs w:val="28"/>
              </w:rPr>
              <w:t>стационаров</w:t>
            </w:r>
          </w:p>
          <w:p w:rsidR="00137D42" w:rsidRPr="0028633A" w:rsidRDefault="00137D42" w:rsidP="00585CCD">
            <w:pPr>
              <w:pStyle w:val="TableParagraph"/>
              <w:spacing w:line="270" w:lineRule="atLeast"/>
              <w:ind w:left="108" w:right="320"/>
              <w:rPr>
                <w:sz w:val="28"/>
                <w:szCs w:val="28"/>
              </w:rPr>
            </w:pPr>
            <w:r w:rsidRPr="0028633A">
              <w:rPr>
                <w:sz w:val="28"/>
                <w:szCs w:val="28"/>
              </w:rPr>
              <w:t>– 0,85 коек на 1</w:t>
            </w:r>
            <w:r w:rsidRPr="0028633A">
              <w:rPr>
                <w:spacing w:val="1"/>
                <w:sz w:val="28"/>
                <w:szCs w:val="28"/>
              </w:rPr>
              <w:t xml:space="preserve"> </w:t>
            </w:r>
            <w:r>
              <w:rPr>
                <w:sz w:val="28"/>
                <w:szCs w:val="28"/>
              </w:rPr>
              <w:lastRenderedPageBreak/>
              <w:t>тыс. жителей (</w:t>
            </w:r>
            <w:r w:rsidRPr="0028633A">
              <w:rPr>
                <w:sz w:val="28"/>
                <w:szCs w:val="28"/>
              </w:rPr>
              <w:t>в</w:t>
            </w:r>
            <w:r w:rsidRPr="0028633A">
              <w:rPr>
                <w:spacing w:val="-58"/>
                <w:sz w:val="28"/>
                <w:szCs w:val="28"/>
              </w:rPr>
              <w:t xml:space="preserve"> </w:t>
            </w:r>
            <w:r w:rsidRPr="0028633A">
              <w:rPr>
                <w:sz w:val="28"/>
                <w:szCs w:val="28"/>
              </w:rPr>
              <w:t>расчете на</w:t>
            </w:r>
            <w:r w:rsidRPr="0028633A">
              <w:rPr>
                <w:spacing w:val="1"/>
                <w:sz w:val="28"/>
                <w:szCs w:val="28"/>
              </w:rPr>
              <w:t xml:space="preserve"> </w:t>
            </w:r>
            <w:r w:rsidRPr="0028633A">
              <w:rPr>
                <w:sz w:val="28"/>
                <w:szCs w:val="28"/>
              </w:rPr>
              <w:t>женщин в</w:t>
            </w:r>
            <w:r w:rsidRPr="0028633A">
              <w:rPr>
                <w:spacing w:val="1"/>
                <w:sz w:val="28"/>
                <w:szCs w:val="28"/>
              </w:rPr>
              <w:t xml:space="preserve"> </w:t>
            </w:r>
            <w:r w:rsidRPr="0028633A">
              <w:rPr>
                <w:sz w:val="28"/>
                <w:szCs w:val="28"/>
              </w:rPr>
              <w:t>возрасте 15 – 49</w:t>
            </w:r>
            <w:r w:rsidRPr="0028633A">
              <w:rPr>
                <w:spacing w:val="-57"/>
                <w:sz w:val="28"/>
                <w:szCs w:val="28"/>
              </w:rPr>
              <w:t xml:space="preserve"> </w:t>
            </w:r>
            <w:r w:rsidRPr="0028633A">
              <w:rPr>
                <w:sz w:val="28"/>
                <w:szCs w:val="28"/>
              </w:rPr>
              <w:t>лет).</w:t>
            </w:r>
            <w:r w:rsidRPr="0028633A">
              <w:rPr>
                <w:spacing w:val="-5"/>
                <w:sz w:val="28"/>
                <w:szCs w:val="28"/>
              </w:rPr>
              <w:t xml:space="preserve"> </w:t>
            </w:r>
            <w:r w:rsidRPr="0028633A">
              <w:rPr>
                <w:sz w:val="28"/>
                <w:szCs w:val="28"/>
              </w:rPr>
              <w:t>Площадью участка</w:t>
            </w:r>
          </w:p>
          <w:p w:rsidR="00137D42" w:rsidRPr="0028633A" w:rsidRDefault="00137D42" w:rsidP="00585CCD">
            <w:pPr>
              <w:pStyle w:val="TableParagraph"/>
              <w:spacing w:line="270" w:lineRule="atLeast"/>
              <w:ind w:left="108" w:right="320"/>
              <w:rPr>
                <w:sz w:val="28"/>
                <w:szCs w:val="28"/>
              </w:rPr>
            </w:pPr>
            <w:r w:rsidRPr="0028633A">
              <w:rPr>
                <w:sz w:val="28"/>
                <w:szCs w:val="28"/>
              </w:rPr>
              <w:t>родильных домов</w:t>
            </w:r>
          </w:p>
          <w:p w:rsidR="00137D42" w:rsidRPr="0028633A" w:rsidRDefault="00137D42" w:rsidP="00585CCD">
            <w:pPr>
              <w:pStyle w:val="TableParagraph"/>
              <w:spacing w:line="270" w:lineRule="atLeast"/>
              <w:ind w:left="108" w:right="320"/>
              <w:rPr>
                <w:sz w:val="28"/>
                <w:szCs w:val="28"/>
              </w:rPr>
            </w:pPr>
            <w:r w:rsidRPr="0028633A">
              <w:rPr>
                <w:sz w:val="28"/>
                <w:szCs w:val="28"/>
              </w:rPr>
              <w:t>следует</w:t>
            </w:r>
          </w:p>
          <w:p w:rsidR="00137D42" w:rsidRPr="0028633A" w:rsidRDefault="00137D42" w:rsidP="00585CCD">
            <w:pPr>
              <w:pStyle w:val="TableParagraph"/>
              <w:spacing w:line="270" w:lineRule="atLeast"/>
              <w:ind w:left="108" w:right="320"/>
              <w:rPr>
                <w:sz w:val="28"/>
                <w:szCs w:val="28"/>
              </w:rPr>
            </w:pPr>
            <w:r w:rsidRPr="0028633A">
              <w:rPr>
                <w:sz w:val="28"/>
                <w:szCs w:val="28"/>
              </w:rPr>
              <w:t>принимать по</w:t>
            </w:r>
          </w:p>
          <w:p w:rsidR="00137D42" w:rsidRPr="0028633A" w:rsidRDefault="00137D42" w:rsidP="00585CCD">
            <w:pPr>
              <w:pStyle w:val="TableParagraph"/>
              <w:spacing w:line="270" w:lineRule="atLeast"/>
              <w:ind w:left="108" w:right="320"/>
              <w:rPr>
                <w:sz w:val="28"/>
                <w:szCs w:val="28"/>
              </w:rPr>
            </w:pPr>
            <w:r w:rsidRPr="0028633A">
              <w:rPr>
                <w:sz w:val="28"/>
                <w:szCs w:val="28"/>
              </w:rPr>
              <w:t>нормативам</w:t>
            </w:r>
          </w:p>
          <w:p w:rsidR="00137D42" w:rsidRPr="0028633A" w:rsidRDefault="00137D42" w:rsidP="00585CCD">
            <w:pPr>
              <w:pStyle w:val="TableParagraph"/>
              <w:spacing w:line="270" w:lineRule="atLeast"/>
              <w:ind w:left="108" w:right="320"/>
              <w:rPr>
                <w:sz w:val="28"/>
                <w:szCs w:val="28"/>
              </w:rPr>
            </w:pPr>
            <w:r w:rsidRPr="0028633A">
              <w:rPr>
                <w:sz w:val="28"/>
                <w:szCs w:val="28"/>
              </w:rPr>
              <w:t xml:space="preserve">стационаров </w:t>
            </w:r>
            <w:proofErr w:type="gramStart"/>
            <w:r w:rsidRPr="0028633A">
              <w:rPr>
                <w:sz w:val="28"/>
                <w:szCs w:val="28"/>
              </w:rPr>
              <w:t>с</w:t>
            </w:r>
            <w:proofErr w:type="gramEnd"/>
          </w:p>
          <w:p w:rsidR="00137D42" w:rsidRPr="0028633A" w:rsidRDefault="00137D42" w:rsidP="00585CCD">
            <w:pPr>
              <w:pStyle w:val="TableParagraph"/>
              <w:spacing w:line="270" w:lineRule="atLeast"/>
              <w:ind w:left="108" w:right="320"/>
              <w:rPr>
                <w:sz w:val="28"/>
                <w:szCs w:val="28"/>
              </w:rPr>
            </w:pPr>
            <w:r w:rsidRPr="0028633A">
              <w:rPr>
                <w:sz w:val="28"/>
                <w:szCs w:val="28"/>
              </w:rPr>
              <w:t>коэффициентом</w:t>
            </w:r>
          </w:p>
          <w:p w:rsidR="00137D42" w:rsidRPr="0028633A" w:rsidRDefault="00137D42" w:rsidP="00585CCD">
            <w:pPr>
              <w:pStyle w:val="TableParagraph"/>
              <w:spacing w:line="270" w:lineRule="atLeast"/>
              <w:ind w:left="108" w:right="320"/>
              <w:rPr>
                <w:sz w:val="28"/>
                <w:szCs w:val="28"/>
              </w:rPr>
            </w:pPr>
            <w:r w:rsidRPr="0028633A">
              <w:rPr>
                <w:sz w:val="28"/>
                <w:szCs w:val="28"/>
              </w:rPr>
              <w:t>0,7.</w:t>
            </w:r>
          </w:p>
        </w:tc>
      </w:tr>
      <w:tr w:rsidR="00C9626D" w:rsidRPr="0028633A" w:rsidTr="0028633A">
        <w:trPr>
          <w:trHeight w:val="275"/>
        </w:trPr>
        <w:tc>
          <w:tcPr>
            <w:tcW w:w="2604" w:type="dxa"/>
            <w:gridSpan w:val="2"/>
            <w:tcBorders>
              <w:bottom w:val="nil"/>
            </w:tcBorders>
          </w:tcPr>
          <w:p w:rsidR="00C9626D" w:rsidRPr="0028633A" w:rsidRDefault="00C9626D" w:rsidP="00C9626D">
            <w:pPr>
              <w:pStyle w:val="TableParagraph"/>
              <w:spacing w:line="255" w:lineRule="exact"/>
              <w:ind w:left="107"/>
              <w:rPr>
                <w:sz w:val="28"/>
                <w:szCs w:val="28"/>
              </w:rPr>
            </w:pPr>
            <w:r w:rsidRPr="0028633A">
              <w:rPr>
                <w:sz w:val="28"/>
                <w:szCs w:val="28"/>
              </w:rPr>
              <w:lastRenderedPageBreak/>
              <w:t>Детские</w:t>
            </w:r>
            <w:r w:rsidRPr="0028633A">
              <w:rPr>
                <w:spacing w:val="-2"/>
                <w:sz w:val="28"/>
                <w:szCs w:val="28"/>
              </w:rPr>
              <w:t xml:space="preserve"> </w:t>
            </w:r>
            <w:r w:rsidRPr="0028633A">
              <w:rPr>
                <w:sz w:val="28"/>
                <w:szCs w:val="28"/>
              </w:rPr>
              <w:t>дома</w:t>
            </w:r>
            <w:r w:rsidRPr="0028633A">
              <w:rPr>
                <w:spacing w:val="-2"/>
                <w:sz w:val="28"/>
                <w:szCs w:val="28"/>
              </w:rPr>
              <w:t xml:space="preserve"> </w:t>
            </w:r>
            <w:r w:rsidRPr="0028633A">
              <w:rPr>
                <w:sz w:val="28"/>
                <w:szCs w:val="28"/>
              </w:rPr>
              <w:t>–</w:t>
            </w:r>
          </w:p>
        </w:tc>
        <w:tc>
          <w:tcPr>
            <w:tcW w:w="1544" w:type="dxa"/>
            <w:tcBorders>
              <w:bottom w:val="nil"/>
            </w:tcBorders>
          </w:tcPr>
          <w:p w:rsidR="00C9626D" w:rsidRPr="0028633A" w:rsidRDefault="00C9626D" w:rsidP="00C9626D">
            <w:pPr>
              <w:pStyle w:val="TableParagraph"/>
              <w:spacing w:line="255" w:lineRule="exact"/>
              <w:ind w:left="196" w:right="186"/>
              <w:jc w:val="center"/>
              <w:rPr>
                <w:sz w:val="28"/>
                <w:szCs w:val="28"/>
              </w:rPr>
            </w:pPr>
            <w:r w:rsidRPr="0028633A">
              <w:rPr>
                <w:sz w:val="28"/>
                <w:szCs w:val="28"/>
              </w:rPr>
              <w:t>1 койка</w:t>
            </w:r>
          </w:p>
        </w:tc>
        <w:tc>
          <w:tcPr>
            <w:tcW w:w="2693" w:type="dxa"/>
            <w:gridSpan w:val="4"/>
            <w:tcBorders>
              <w:bottom w:val="nil"/>
            </w:tcBorders>
          </w:tcPr>
          <w:p w:rsidR="00C9626D" w:rsidRPr="0028633A" w:rsidRDefault="00C9626D" w:rsidP="00C9626D">
            <w:pPr>
              <w:pStyle w:val="TableParagraph"/>
              <w:spacing w:line="255" w:lineRule="exact"/>
              <w:ind w:left="10"/>
              <w:jc w:val="center"/>
              <w:rPr>
                <w:sz w:val="28"/>
                <w:szCs w:val="28"/>
              </w:rPr>
            </w:pPr>
            <w:r w:rsidRPr="0028633A">
              <w:rPr>
                <w:sz w:val="28"/>
                <w:szCs w:val="28"/>
              </w:rPr>
              <w:t>3</w:t>
            </w:r>
          </w:p>
        </w:tc>
        <w:tc>
          <w:tcPr>
            <w:tcW w:w="2410" w:type="dxa"/>
            <w:gridSpan w:val="6"/>
            <w:vMerge w:val="restart"/>
          </w:tcPr>
          <w:p w:rsidR="00C9626D" w:rsidRPr="0028633A" w:rsidRDefault="00C9626D" w:rsidP="00C9626D">
            <w:pPr>
              <w:pStyle w:val="TableParagraph"/>
              <w:rPr>
                <w:sz w:val="28"/>
                <w:szCs w:val="28"/>
              </w:rPr>
            </w:pPr>
          </w:p>
        </w:tc>
        <w:tc>
          <w:tcPr>
            <w:tcW w:w="2551" w:type="dxa"/>
            <w:gridSpan w:val="5"/>
            <w:tcBorders>
              <w:bottom w:val="nil"/>
            </w:tcBorders>
          </w:tcPr>
          <w:p w:rsidR="00C9626D" w:rsidRPr="0028633A" w:rsidRDefault="00C9626D" w:rsidP="00C9626D">
            <w:pPr>
              <w:pStyle w:val="TableParagraph"/>
              <w:spacing w:line="255" w:lineRule="exact"/>
              <w:ind w:left="107"/>
              <w:rPr>
                <w:sz w:val="28"/>
                <w:szCs w:val="28"/>
              </w:rPr>
            </w:pPr>
            <w:r w:rsidRPr="0028633A">
              <w:rPr>
                <w:sz w:val="28"/>
                <w:szCs w:val="28"/>
              </w:rPr>
              <w:t>По</w:t>
            </w:r>
            <w:r w:rsidRPr="0028633A">
              <w:rPr>
                <w:spacing w:val="-2"/>
                <w:sz w:val="28"/>
                <w:szCs w:val="28"/>
              </w:rPr>
              <w:t xml:space="preserve"> </w:t>
            </w:r>
            <w:r w:rsidRPr="0028633A">
              <w:rPr>
                <w:sz w:val="28"/>
                <w:szCs w:val="28"/>
              </w:rPr>
              <w:t>заданию</w:t>
            </w:r>
            <w:r w:rsidRPr="0028633A">
              <w:rPr>
                <w:spacing w:val="-1"/>
                <w:sz w:val="28"/>
                <w:szCs w:val="28"/>
              </w:rPr>
              <w:t xml:space="preserve"> </w:t>
            </w:r>
            <w:proofErr w:type="gramStart"/>
            <w:r w:rsidRPr="0028633A">
              <w:rPr>
                <w:sz w:val="28"/>
                <w:szCs w:val="28"/>
              </w:rPr>
              <w:t>на</w:t>
            </w:r>
            <w:proofErr w:type="gramEnd"/>
          </w:p>
        </w:tc>
        <w:tc>
          <w:tcPr>
            <w:tcW w:w="2694" w:type="dxa"/>
            <w:tcBorders>
              <w:bottom w:val="nil"/>
            </w:tcBorders>
          </w:tcPr>
          <w:p w:rsidR="00C9626D" w:rsidRPr="0028633A" w:rsidRDefault="00C9626D" w:rsidP="0062299D">
            <w:pPr>
              <w:pStyle w:val="TableParagraph"/>
              <w:ind w:left="109"/>
              <w:rPr>
                <w:sz w:val="28"/>
                <w:szCs w:val="28"/>
              </w:rPr>
            </w:pPr>
            <w:r w:rsidRPr="0028633A">
              <w:rPr>
                <w:sz w:val="28"/>
                <w:szCs w:val="28"/>
              </w:rPr>
              <w:t>Нормы</w:t>
            </w:r>
            <w:r w:rsidRPr="0028633A">
              <w:rPr>
                <w:spacing w:val="-4"/>
                <w:sz w:val="28"/>
                <w:szCs w:val="28"/>
              </w:rPr>
              <w:t xml:space="preserve"> </w:t>
            </w:r>
            <w:r w:rsidRPr="0028633A">
              <w:rPr>
                <w:sz w:val="28"/>
                <w:szCs w:val="28"/>
              </w:rPr>
              <w:t>расчета</w:t>
            </w:r>
          </w:p>
        </w:tc>
      </w:tr>
      <w:tr w:rsidR="00C9626D" w:rsidRPr="0028633A" w:rsidTr="00C708DF">
        <w:trPr>
          <w:trHeight w:val="2581"/>
        </w:trPr>
        <w:tc>
          <w:tcPr>
            <w:tcW w:w="2604" w:type="dxa"/>
            <w:gridSpan w:val="2"/>
            <w:tcBorders>
              <w:top w:val="nil"/>
              <w:left w:val="single" w:sz="4" w:space="0" w:color="auto"/>
              <w:bottom w:val="single" w:sz="4" w:space="0" w:color="auto"/>
            </w:tcBorders>
          </w:tcPr>
          <w:p w:rsidR="00C9626D" w:rsidRPr="0028633A" w:rsidRDefault="00C9626D" w:rsidP="00C9626D">
            <w:pPr>
              <w:pStyle w:val="TableParagraph"/>
              <w:spacing w:line="246" w:lineRule="exact"/>
              <w:ind w:left="107"/>
              <w:rPr>
                <w:sz w:val="28"/>
                <w:szCs w:val="28"/>
              </w:rPr>
            </w:pPr>
            <w:r w:rsidRPr="0028633A">
              <w:rPr>
                <w:sz w:val="28"/>
                <w:szCs w:val="28"/>
              </w:rPr>
              <w:t>интернаты (от 4 до 14</w:t>
            </w:r>
            <w:r w:rsidR="0062299D" w:rsidRPr="0028633A">
              <w:rPr>
                <w:sz w:val="28"/>
                <w:szCs w:val="28"/>
              </w:rPr>
              <w:t xml:space="preserve"> лет)</w:t>
            </w:r>
          </w:p>
        </w:tc>
        <w:tc>
          <w:tcPr>
            <w:tcW w:w="1544" w:type="dxa"/>
            <w:tcBorders>
              <w:top w:val="nil"/>
              <w:bottom w:val="single" w:sz="4" w:space="0" w:color="auto"/>
            </w:tcBorders>
          </w:tcPr>
          <w:p w:rsidR="00C9626D" w:rsidRPr="0028633A" w:rsidRDefault="00C9626D" w:rsidP="00C9626D">
            <w:pPr>
              <w:pStyle w:val="TableParagraph"/>
              <w:rPr>
                <w:sz w:val="28"/>
                <w:szCs w:val="28"/>
              </w:rPr>
            </w:pPr>
          </w:p>
        </w:tc>
        <w:tc>
          <w:tcPr>
            <w:tcW w:w="2693" w:type="dxa"/>
            <w:gridSpan w:val="4"/>
            <w:tcBorders>
              <w:top w:val="nil"/>
              <w:bottom w:val="single" w:sz="4" w:space="0" w:color="auto"/>
            </w:tcBorders>
          </w:tcPr>
          <w:p w:rsidR="00C9626D" w:rsidRPr="0028633A" w:rsidRDefault="00C9626D" w:rsidP="00C9626D">
            <w:pPr>
              <w:pStyle w:val="TableParagraph"/>
              <w:rPr>
                <w:sz w:val="28"/>
                <w:szCs w:val="28"/>
              </w:rPr>
            </w:pPr>
          </w:p>
        </w:tc>
        <w:tc>
          <w:tcPr>
            <w:tcW w:w="2410" w:type="dxa"/>
            <w:gridSpan w:val="6"/>
            <w:vMerge/>
            <w:tcBorders>
              <w:top w:val="nil"/>
              <w:bottom w:val="single" w:sz="4" w:space="0" w:color="auto"/>
            </w:tcBorders>
          </w:tcPr>
          <w:p w:rsidR="00C9626D" w:rsidRPr="0028633A" w:rsidRDefault="00C9626D" w:rsidP="00C9626D">
            <w:pPr>
              <w:rPr>
                <w:sz w:val="28"/>
                <w:szCs w:val="28"/>
              </w:rPr>
            </w:pPr>
          </w:p>
        </w:tc>
        <w:tc>
          <w:tcPr>
            <w:tcW w:w="2551" w:type="dxa"/>
            <w:gridSpan w:val="5"/>
            <w:tcBorders>
              <w:top w:val="nil"/>
              <w:bottom w:val="single" w:sz="4" w:space="0" w:color="auto"/>
            </w:tcBorders>
          </w:tcPr>
          <w:p w:rsidR="00C9626D" w:rsidRPr="0028633A" w:rsidRDefault="00C9626D" w:rsidP="00C9626D">
            <w:pPr>
              <w:pStyle w:val="TableParagraph"/>
              <w:spacing w:line="246" w:lineRule="exact"/>
              <w:ind w:left="107"/>
              <w:rPr>
                <w:sz w:val="28"/>
                <w:szCs w:val="28"/>
              </w:rPr>
            </w:pPr>
            <w:r w:rsidRPr="0028633A">
              <w:rPr>
                <w:sz w:val="28"/>
                <w:szCs w:val="28"/>
              </w:rPr>
              <w:t>проектирование</w:t>
            </w:r>
          </w:p>
        </w:tc>
        <w:tc>
          <w:tcPr>
            <w:tcW w:w="2694" w:type="dxa"/>
            <w:tcBorders>
              <w:top w:val="nil"/>
              <w:bottom w:val="single" w:sz="4" w:space="0" w:color="auto"/>
            </w:tcBorders>
          </w:tcPr>
          <w:p w:rsidR="0062299D" w:rsidRPr="0062299D" w:rsidRDefault="00C9626D" w:rsidP="0062299D">
            <w:pPr>
              <w:pStyle w:val="TableParagraph"/>
              <w:ind w:left="109"/>
              <w:rPr>
                <w:sz w:val="28"/>
                <w:szCs w:val="28"/>
              </w:rPr>
            </w:pPr>
            <w:r w:rsidRPr="0028633A">
              <w:rPr>
                <w:sz w:val="28"/>
                <w:szCs w:val="28"/>
              </w:rPr>
              <w:t>учреждений</w:t>
            </w:r>
            <w:r w:rsidR="0062299D" w:rsidRPr="0028633A">
              <w:rPr>
                <w:sz w:val="28"/>
                <w:szCs w:val="28"/>
              </w:rPr>
              <w:t xml:space="preserve"> социального обеспечения</w:t>
            </w:r>
            <w:r w:rsidR="0062299D">
              <w:t xml:space="preserve"> </w:t>
            </w:r>
            <w:r w:rsidR="0062299D" w:rsidRPr="0062299D">
              <w:rPr>
                <w:sz w:val="28"/>
                <w:szCs w:val="28"/>
              </w:rPr>
              <w:t>следует уточнять</w:t>
            </w:r>
          </w:p>
          <w:p w:rsidR="0062299D" w:rsidRPr="0062299D" w:rsidRDefault="0062299D" w:rsidP="0062299D">
            <w:pPr>
              <w:pStyle w:val="TableParagraph"/>
              <w:ind w:left="109"/>
              <w:rPr>
                <w:sz w:val="28"/>
                <w:szCs w:val="28"/>
              </w:rPr>
            </w:pPr>
            <w:r w:rsidRPr="0062299D">
              <w:rPr>
                <w:sz w:val="28"/>
                <w:szCs w:val="28"/>
              </w:rPr>
              <w:t xml:space="preserve">в зависимости </w:t>
            </w:r>
            <w:proofErr w:type="gramStart"/>
            <w:r w:rsidRPr="0062299D">
              <w:rPr>
                <w:sz w:val="28"/>
                <w:szCs w:val="28"/>
              </w:rPr>
              <w:t>от</w:t>
            </w:r>
            <w:proofErr w:type="gramEnd"/>
          </w:p>
          <w:p w:rsidR="0062299D" w:rsidRPr="0062299D" w:rsidRDefault="0062299D" w:rsidP="0062299D">
            <w:pPr>
              <w:pStyle w:val="TableParagraph"/>
              <w:ind w:left="109"/>
              <w:rPr>
                <w:sz w:val="28"/>
                <w:szCs w:val="28"/>
              </w:rPr>
            </w:pPr>
            <w:r w:rsidRPr="0062299D">
              <w:rPr>
                <w:sz w:val="28"/>
                <w:szCs w:val="28"/>
              </w:rPr>
              <w:t>социально -</w:t>
            </w:r>
          </w:p>
          <w:p w:rsidR="0062299D" w:rsidRPr="0062299D" w:rsidRDefault="0062299D" w:rsidP="0062299D">
            <w:pPr>
              <w:pStyle w:val="TableParagraph"/>
              <w:ind w:left="109"/>
              <w:rPr>
                <w:sz w:val="28"/>
                <w:szCs w:val="28"/>
              </w:rPr>
            </w:pPr>
            <w:r w:rsidRPr="0062299D">
              <w:rPr>
                <w:sz w:val="28"/>
                <w:szCs w:val="28"/>
              </w:rPr>
              <w:t>демографических</w:t>
            </w:r>
          </w:p>
          <w:p w:rsidR="00C9626D" w:rsidRDefault="0062299D" w:rsidP="0062299D">
            <w:pPr>
              <w:pStyle w:val="TableParagraph"/>
              <w:ind w:left="109"/>
              <w:rPr>
                <w:sz w:val="28"/>
                <w:szCs w:val="28"/>
              </w:rPr>
            </w:pPr>
            <w:r w:rsidRPr="0062299D">
              <w:rPr>
                <w:sz w:val="28"/>
                <w:szCs w:val="28"/>
              </w:rPr>
              <w:t>особенностей.</w:t>
            </w:r>
          </w:p>
          <w:p w:rsidR="0062299D" w:rsidRDefault="0062299D" w:rsidP="0062299D">
            <w:pPr>
              <w:pStyle w:val="TableParagraph"/>
              <w:ind w:left="109"/>
              <w:rPr>
                <w:sz w:val="28"/>
                <w:szCs w:val="28"/>
              </w:rPr>
            </w:pPr>
          </w:p>
          <w:p w:rsidR="0062299D" w:rsidRDefault="0062299D" w:rsidP="0062299D">
            <w:pPr>
              <w:pStyle w:val="TableParagraph"/>
              <w:ind w:left="109"/>
              <w:rPr>
                <w:sz w:val="28"/>
                <w:szCs w:val="28"/>
              </w:rPr>
            </w:pPr>
          </w:p>
          <w:p w:rsidR="0062299D" w:rsidRPr="0028633A" w:rsidRDefault="0062299D" w:rsidP="0062299D">
            <w:pPr>
              <w:pStyle w:val="TableParagraph"/>
              <w:ind w:left="109"/>
              <w:rPr>
                <w:sz w:val="28"/>
                <w:szCs w:val="28"/>
              </w:rPr>
            </w:pPr>
          </w:p>
        </w:tc>
      </w:tr>
      <w:tr w:rsidR="0062299D" w:rsidRPr="0028633A" w:rsidTr="0062299D">
        <w:trPr>
          <w:trHeight w:val="275"/>
        </w:trPr>
        <w:tc>
          <w:tcPr>
            <w:tcW w:w="2604" w:type="dxa"/>
            <w:gridSpan w:val="2"/>
            <w:vMerge w:val="restart"/>
          </w:tcPr>
          <w:p w:rsidR="0062299D" w:rsidRPr="0028633A" w:rsidRDefault="0062299D" w:rsidP="00C9626D">
            <w:pPr>
              <w:pStyle w:val="TableParagraph"/>
              <w:spacing w:line="255" w:lineRule="exact"/>
              <w:ind w:left="107"/>
              <w:rPr>
                <w:sz w:val="28"/>
                <w:szCs w:val="28"/>
              </w:rPr>
            </w:pPr>
            <w:r w:rsidRPr="0028633A">
              <w:rPr>
                <w:sz w:val="28"/>
                <w:szCs w:val="28"/>
              </w:rPr>
              <w:t>Психоневрологические</w:t>
            </w:r>
          </w:p>
          <w:p w:rsidR="0062299D" w:rsidRPr="0028633A" w:rsidRDefault="0062299D" w:rsidP="00C9626D">
            <w:pPr>
              <w:pStyle w:val="TableParagraph"/>
              <w:spacing w:line="246" w:lineRule="exact"/>
              <w:ind w:left="107"/>
              <w:rPr>
                <w:sz w:val="28"/>
                <w:szCs w:val="28"/>
              </w:rPr>
            </w:pPr>
            <w:r w:rsidRPr="0028633A">
              <w:rPr>
                <w:sz w:val="28"/>
                <w:szCs w:val="28"/>
              </w:rPr>
              <w:t>и</w:t>
            </w:r>
            <w:r w:rsidRPr="0028633A">
              <w:rPr>
                <w:spacing w:val="-3"/>
                <w:sz w:val="28"/>
                <w:szCs w:val="28"/>
              </w:rPr>
              <w:t xml:space="preserve"> </w:t>
            </w:r>
            <w:r w:rsidRPr="0028633A">
              <w:rPr>
                <w:sz w:val="28"/>
                <w:szCs w:val="28"/>
              </w:rPr>
              <w:t>наркологические</w:t>
            </w:r>
          </w:p>
        </w:tc>
        <w:tc>
          <w:tcPr>
            <w:tcW w:w="1544" w:type="dxa"/>
            <w:vMerge w:val="restart"/>
          </w:tcPr>
          <w:p w:rsidR="0062299D" w:rsidRPr="0028633A" w:rsidRDefault="0062299D" w:rsidP="00C9626D">
            <w:pPr>
              <w:pStyle w:val="TableParagraph"/>
              <w:spacing w:line="255" w:lineRule="exact"/>
              <w:ind w:left="196" w:right="186"/>
              <w:jc w:val="center"/>
              <w:rPr>
                <w:sz w:val="28"/>
                <w:szCs w:val="28"/>
              </w:rPr>
            </w:pPr>
            <w:r w:rsidRPr="0028633A">
              <w:rPr>
                <w:sz w:val="28"/>
                <w:szCs w:val="28"/>
              </w:rPr>
              <w:t>1 койка</w:t>
            </w:r>
          </w:p>
        </w:tc>
        <w:tc>
          <w:tcPr>
            <w:tcW w:w="2693" w:type="dxa"/>
            <w:gridSpan w:val="4"/>
            <w:vMerge w:val="restart"/>
          </w:tcPr>
          <w:p w:rsidR="0062299D" w:rsidRPr="0028633A" w:rsidRDefault="0062299D" w:rsidP="00C9626D">
            <w:pPr>
              <w:pStyle w:val="TableParagraph"/>
              <w:spacing w:line="255" w:lineRule="exact"/>
              <w:ind w:left="10"/>
              <w:jc w:val="center"/>
              <w:rPr>
                <w:sz w:val="28"/>
                <w:szCs w:val="28"/>
              </w:rPr>
            </w:pPr>
            <w:r w:rsidRPr="0028633A">
              <w:rPr>
                <w:sz w:val="28"/>
                <w:szCs w:val="28"/>
              </w:rPr>
              <w:t>3</w:t>
            </w:r>
          </w:p>
        </w:tc>
        <w:tc>
          <w:tcPr>
            <w:tcW w:w="2410" w:type="dxa"/>
            <w:gridSpan w:val="6"/>
            <w:vMerge w:val="restart"/>
            <w:tcBorders>
              <w:bottom w:val="nil"/>
            </w:tcBorders>
          </w:tcPr>
          <w:p w:rsidR="0062299D" w:rsidRPr="0028633A" w:rsidRDefault="0062299D" w:rsidP="00C9626D">
            <w:pPr>
              <w:pStyle w:val="TableParagraph"/>
              <w:rPr>
                <w:sz w:val="28"/>
                <w:szCs w:val="28"/>
              </w:rPr>
            </w:pPr>
          </w:p>
        </w:tc>
        <w:tc>
          <w:tcPr>
            <w:tcW w:w="2551" w:type="dxa"/>
            <w:gridSpan w:val="5"/>
            <w:tcBorders>
              <w:bottom w:val="nil"/>
            </w:tcBorders>
          </w:tcPr>
          <w:p w:rsidR="0062299D" w:rsidRPr="0028633A" w:rsidRDefault="0062299D" w:rsidP="00C9626D">
            <w:pPr>
              <w:pStyle w:val="TableParagraph"/>
              <w:spacing w:line="255" w:lineRule="exact"/>
              <w:ind w:left="107"/>
              <w:rPr>
                <w:sz w:val="28"/>
                <w:szCs w:val="28"/>
              </w:rPr>
            </w:pPr>
            <w:r w:rsidRPr="0028633A">
              <w:rPr>
                <w:sz w:val="28"/>
                <w:szCs w:val="28"/>
              </w:rPr>
              <w:t>При</w:t>
            </w:r>
            <w:r w:rsidRPr="0028633A">
              <w:rPr>
                <w:spacing w:val="-3"/>
                <w:sz w:val="28"/>
                <w:szCs w:val="28"/>
              </w:rPr>
              <w:t xml:space="preserve"> </w:t>
            </w:r>
            <w:r w:rsidRPr="0028633A">
              <w:rPr>
                <w:sz w:val="28"/>
                <w:szCs w:val="28"/>
              </w:rPr>
              <w:t>вместимости,</w:t>
            </w:r>
          </w:p>
        </w:tc>
        <w:tc>
          <w:tcPr>
            <w:tcW w:w="2694" w:type="dxa"/>
            <w:vMerge w:val="restart"/>
            <w:tcBorders>
              <w:bottom w:val="nil"/>
            </w:tcBorders>
          </w:tcPr>
          <w:p w:rsidR="0062299D" w:rsidRPr="0028633A" w:rsidRDefault="0062299D" w:rsidP="00C9626D">
            <w:pPr>
              <w:pStyle w:val="TableParagraph"/>
              <w:rPr>
                <w:sz w:val="28"/>
                <w:szCs w:val="28"/>
              </w:rPr>
            </w:pPr>
          </w:p>
        </w:tc>
      </w:tr>
      <w:tr w:rsidR="0062299D" w:rsidRPr="0028633A" w:rsidTr="0062299D">
        <w:trPr>
          <w:trHeight w:val="265"/>
        </w:trPr>
        <w:tc>
          <w:tcPr>
            <w:tcW w:w="2604" w:type="dxa"/>
            <w:gridSpan w:val="2"/>
            <w:vMerge/>
            <w:tcBorders>
              <w:bottom w:val="nil"/>
            </w:tcBorders>
          </w:tcPr>
          <w:p w:rsidR="0062299D" w:rsidRPr="0028633A" w:rsidRDefault="0062299D" w:rsidP="00C9626D">
            <w:pPr>
              <w:pStyle w:val="TableParagraph"/>
              <w:spacing w:line="246" w:lineRule="exact"/>
              <w:ind w:left="107"/>
              <w:rPr>
                <w:sz w:val="28"/>
                <w:szCs w:val="28"/>
              </w:rPr>
            </w:pPr>
          </w:p>
        </w:tc>
        <w:tc>
          <w:tcPr>
            <w:tcW w:w="1544" w:type="dxa"/>
            <w:vMerge/>
            <w:tcBorders>
              <w:bottom w:val="nil"/>
            </w:tcBorders>
          </w:tcPr>
          <w:p w:rsidR="0062299D" w:rsidRPr="0028633A" w:rsidRDefault="0062299D" w:rsidP="00C9626D">
            <w:pPr>
              <w:pStyle w:val="TableParagraph"/>
              <w:rPr>
                <w:sz w:val="28"/>
                <w:szCs w:val="28"/>
              </w:rPr>
            </w:pPr>
          </w:p>
        </w:tc>
        <w:tc>
          <w:tcPr>
            <w:tcW w:w="2693" w:type="dxa"/>
            <w:gridSpan w:val="4"/>
            <w:vMerge/>
            <w:tcBorders>
              <w:bottom w:val="nil"/>
            </w:tcBorders>
          </w:tcPr>
          <w:p w:rsidR="0062299D" w:rsidRPr="0028633A" w:rsidRDefault="0062299D" w:rsidP="00C9626D">
            <w:pPr>
              <w:pStyle w:val="TableParagraph"/>
              <w:rPr>
                <w:sz w:val="28"/>
                <w:szCs w:val="28"/>
              </w:rPr>
            </w:pPr>
          </w:p>
        </w:tc>
        <w:tc>
          <w:tcPr>
            <w:tcW w:w="2410" w:type="dxa"/>
            <w:gridSpan w:val="6"/>
            <w:vMerge/>
            <w:tcBorders>
              <w:top w:val="nil"/>
              <w:bottom w:val="nil"/>
            </w:tcBorders>
          </w:tcPr>
          <w:p w:rsidR="0062299D" w:rsidRPr="0028633A" w:rsidRDefault="0062299D" w:rsidP="00C9626D">
            <w:pPr>
              <w:rPr>
                <w:sz w:val="28"/>
                <w:szCs w:val="28"/>
              </w:rPr>
            </w:pPr>
          </w:p>
        </w:tc>
        <w:tc>
          <w:tcPr>
            <w:tcW w:w="2551" w:type="dxa"/>
            <w:gridSpan w:val="5"/>
            <w:tcBorders>
              <w:top w:val="nil"/>
              <w:bottom w:val="nil"/>
            </w:tcBorders>
          </w:tcPr>
          <w:p w:rsidR="0062299D" w:rsidRPr="0028633A" w:rsidRDefault="0062299D" w:rsidP="00C9626D">
            <w:pPr>
              <w:pStyle w:val="TableParagraph"/>
              <w:spacing w:line="246" w:lineRule="exact"/>
              <w:ind w:left="107"/>
              <w:rPr>
                <w:sz w:val="28"/>
                <w:szCs w:val="28"/>
              </w:rPr>
            </w:pPr>
            <w:r w:rsidRPr="0028633A">
              <w:rPr>
                <w:sz w:val="28"/>
                <w:szCs w:val="28"/>
              </w:rPr>
              <w:t>коек:</w:t>
            </w:r>
            <w:r w:rsidRPr="0028633A">
              <w:rPr>
                <w:spacing w:val="-1"/>
                <w:sz w:val="28"/>
                <w:szCs w:val="28"/>
              </w:rPr>
              <w:t xml:space="preserve"> </w:t>
            </w:r>
            <w:r w:rsidRPr="0028633A">
              <w:rPr>
                <w:sz w:val="28"/>
                <w:szCs w:val="28"/>
              </w:rPr>
              <w:t>до 200 – 125;</w:t>
            </w:r>
          </w:p>
        </w:tc>
        <w:tc>
          <w:tcPr>
            <w:tcW w:w="2694" w:type="dxa"/>
            <w:vMerge/>
            <w:tcBorders>
              <w:top w:val="nil"/>
              <w:bottom w:val="nil"/>
            </w:tcBorders>
          </w:tcPr>
          <w:p w:rsidR="0062299D" w:rsidRPr="0028633A" w:rsidRDefault="0062299D" w:rsidP="00C9626D">
            <w:pPr>
              <w:rPr>
                <w:sz w:val="28"/>
                <w:szCs w:val="28"/>
              </w:rPr>
            </w:pPr>
          </w:p>
        </w:tc>
      </w:tr>
      <w:tr w:rsidR="00C9626D" w:rsidRPr="0028633A" w:rsidTr="0062299D">
        <w:trPr>
          <w:trHeight w:val="266"/>
        </w:trPr>
        <w:tc>
          <w:tcPr>
            <w:tcW w:w="2604" w:type="dxa"/>
            <w:gridSpan w:val="2"/>
            <w:tcBorders>
              <w:top w:val="nil"/>
              <w:bottom w:val="nil"/>
            </w:tcBorders>
          </w:tcPr>
          <w:p w:rsidR="00C9626D" w:rsidRPr="0028633A" w:rsidRDefault="00C9626D" w:rsidP="00C9626D">
            <w:pPr>
              <w:pStyle w:val="TableParagraph"/>
              <w:spacing w:line="246" w:lineRule="exact"/>
              <w:ind w:left="107"/>
              <w:rPr>
                <w:sz w:val="28"/>
                <w:szCs w:val="28"/>
              </w:rPr>
            </w:pPr>
            <w:r w:rsidRPr="0028633A">
              <w:rPr>
                <w:sz w:val="28"/>
                <w:szCs w:val="28"/>
              </w:rPr>
              <w:t>интернаты</w:t>
            </w:r>
            <w:r w:rsidRPr="0028633A">
              <w:rPr>
                <w:spacing w:val="-1"/>
                <w:sz w:val="28"/>
                <w:szCs w:val="28"/>
              </w:rPr>
              <w:t xml:space="preserve"> </w:t>
            </w:r>
            <w:r w:rsidRPr="0028633A">
              <w:rPr>
                <w:sz w:val="28"/>
                <w:szCs w:val="28"/>
              </w:rPr>
              <w:t>(с</w:t>
            </w:r>
            <w:r w:rsidRPr="0028633A">
              <w:rPr>
                <w:spacing w:val="-2"/>
                <w:sz w:val="28"/>
                <w:szCs w:val="28"/>
              </w:rPr>
              <w:t xml:space="preserve"> </w:t>
            </w:r>
            <w:r w:rsidRPr="0028633A">
              <w:rPr>
                <w:sz w:val="28"/>
                <w:szCs w:val="28"/>
              </w:rPr>
              <w:t>18</w:t>
            </w:r>
            <w:r w:rsidRPr="0028633A">
              <w:rPr>
                <w:spacing w:val="-1"/>
                <w:sz w:val="28"/>
                <w:szCs w:val="28"/>
              </w:rPr>
              <w:t xml:space="preserve"> </w:t>
            </w:r>
            <w:r w:rsidRPr="0028633A">
              <w:rPr>
                <w:sz w:val="28"/>
                <w:szCs w:val="28"/>
              </w:rPr>
              <w:t>лет)</w:t>
            </w:r>
          </w:p>
        </w:tc>
        <w:tc>
          <w:tcPr>
            <w:tcW w:w="1544" w:type="dxa"/>
            <w:tcBorders>
              <w:top w:val="nil"/>
              <w:bottom w:val="nil"/>
            </w:tcBorders>
          </w:tcPr>
          <w:p w:rsidR="00C9626D" w:rsidRPr="0028633A" w:rsidRDefault="00C9626D" w:rsidP="00C9626D">
            <w:pPr>
              <w:pStyle w:val="TableParagraph"/>
              <w:rPr>
                <w:sz w:val="28"/>
                <w:szCs w:val="28"/>
              </w:rPr>
            </w:pPr>
          </w:p>
        </w:tc>
        <w:tc>
          <w:tcPr>
            <w:tcW w:w="2693" w:type="dxa"/>
            <w:gridSpan w:val="4"/>
            <w:tcBorders>
              <w:top w:val="nil"/>
              <w:bottom w:val="nil"/>
            </w:tcBorders>
          </w:tcPr>
          <w:p w:rsidR="00C9626D" w:rsidRPr="0028633A" w:rsidRDefault="00C9626D" w:rsidP="00C9626D">
            <w:pPr>
              <w:pStyle w:val="TableParagraph"/>
              <w:rPr>
                <w:sz w:val="28"/>
                <w:szCs w:val="28"/>
              </w:rPr>
            </w:pPr>
          </w:p>
        </w:tc>
        <w:tc>
          <w:tcPr>
            <w:tcW w:w="2410" w:type="dxa"/>
            <w:gridSpan w:val="6"/>
            <w:vMerge/>
            <w:tcBorders>
              <w:top w:val="nil"/>
              <w:bottom w:val="nil"/>
            </w:tcBorders>
          </w:tcPr>
          <w:p w:rsidR="00C9626D" w:rsidRPr="0028633A" w:rsidRDefault="00C9626D" w:rsidP="00C9626D">
            <w:pPr>
              <w:rPr>
                <w:sz w:val="28"/>
                <w:szCs w:val="28"/>
              </w:rPr>
            </w:pPr>
          </w:p>
        </w:tc>
        <w:tc>
          <w:tcPr>
            <w:tcW w:w="2551" w:type="dxa"/>
            <w:gridSpan w:val="5"/>
            <w:tcBorders>
              <w:top w:val="nil"/>
              <w:bottom w:val="nil"/>
            </w:tcBorders>
          </w:tcPr>
          <w:p w:rsidR="00C9626D" w:rsidRPr="0028633A" w:rsidRDefault="00C9626D" w:rsidP="00C9626D">
            <w:pPr>
              <w:pStyle w:val="TableParagraph"/>
              <w:spacing w:line="246" w:lineRule="exact"/>
              <w:ind w:left="107"/>
              <w:rPr>
                <w:sz w:val="28"/>
                <w:szCs w:val="28"/>
              </w:rPr>
            </w:pPr>
            <w:r w:rsidRPr="0028633A">
              <w:rPr>
                <w:sz w:val="28"/>
                <w:szCs w:val="28"/>
              </w:rPr>
              <w:t>Свыше</w:t>
            </w:r>
            <w:r w:rsidRPr="0028633A">
              <w:rPr>
                <w:spacing w:val="-2"/>
                <w:sz w:val="28"/>
                <w:szCs w:val="28"/>
              </w:rPr>
              <w:t xml:space="preserve"> </w:t>
            </w:r>
            <w:r w:rsidRPr="0028633A">
              <w:rPr>
                <w:sz w:val="28"/>
                <w:szCs w:val="28"/>
              </w:rPr>
              <w:t>200 до</w:t>
            </w:r>
            <w:r w:rsidRPr="0028633A">
              <w:rPr>
                <w:spacing w:val="-1"/>
                <w:sz w:val="28"/>
                <w:szCs w:val="28"/>
              </w:rPr>
              <w:t xml:space="preserve"> </w:t>
            </w:r>
            <w:r w:rsidRPr="0028633A">
              <w:rPr>
                <w:sz w:val="28"/>
                <w:szCs w:val="28"/>
              </w:rPr>
              <w:t>400 –</w:t>
            </w:r>
          </w:p>
        </w:tc>
        <w:tc>
          <w:tcPr>
            <w:tcW w:w="2694" w:type="dxa"/>
            <w:vMerge/>
            <w:tcBorders>
              <w:top w:val="nil"/>
              <w:bottom w:val="nil"/>
            </w:tcBorders>
          </w:tcPr>
          <w:p w:rsidR="00C9626D" w:rsidRPr="0028633A" w:rsidRDefault="00C9626D" w:rsidP="00C9626D">
            <w:pPr>
              <w:rPr>
                <w:sz w:val="28"/>
                <w:szCs w:val="28"/>
              </w:rPr>
            </w:pPr>
          </w:p>
        </w:tc>
      </w:tr>
      <w:tr w:rsidR="00C9626D" w:rsidRPr="0028633A" w:rsidTr="0062299D">
        <w:trPr>
          <w:trHeight w:val="266"/>
        </w:trPr>
        <w:tc>
          <w:tcPr>
            <w:tcW w:w="2604" w:type="dxa"/>
            <w:gridSpan w:val="2"/>
            <w:tcBorders>
              <w:top w:val="nil"/>
              <w:bottom w:val="nil"/>
            </w:tcBorders>
          </w:tcPr>
          <w:p w:rsidR="00C9626D" w:rsidRPr="0028633A" w:rsidRDefault="00C9626D" w:rsidP="00C9626D">
            <w:pPr>
              <w:pStyle w:val="TableParagraph"/>
              <w:rPr>
                <w:sz w:val="28"/>
                <w:szCs w:val="28"/>
              </w:rPr>
            </w:pPr>
          </w:p>
        </w:tc>
        <w:tc>
          <w:tcPr>
            <w:tcW w:w="1544" w:type="dxa"/>
            <w:tcBorders>
              <w:top w:val="nil"/>
              <w:bottom w:val="nil"/>
            </w:tcBorders>
          </w:tcPr>
          <w:p w:rsidR="00C9626D" w:rsidRPr="0028633A" w:rsidRDefault="00C9626D" w:rsidP="00C9626D">
            <w:pPr>
              <w:pStyle w:val="TableParagraph"/>
              <w:rPr>
                <w:sz w:val="28"/>
                <w:szCs w:val="28"/>
              </w:rPr>
            </w:pPr>
          </w:p>
        </w:tc>
        <w:tc>
          <w:tcPr>
            <w:tcW w:w="2693" w:type="dxa"/>
            <w:gridSpan w:val="4"/>
            <w:tcBorders>
              <w:top w:val="nil"/>
              <w:bottom w:val="nil"/>
            </w:tcBorders>
          </w:tcPr>
          <w:p w:rsidR="00C9626D" w:rsidRPr="0028633A" w:rsidRDefault="00C9626D" w:rsidP="00C9626D">
            <w:pPr>
              <w:pStyle w:val="TableParagraph"/>
              <w:rPr>
                <w:sz w:val="28"/>
                <w:szCs w:val="28"/>
              </w:rPr>
            </w:pPr>
          </w:p>
        </w:tc>
        <w:tc>
          <w:tcPr>
            <w:tcW w:w="2410" w:type="dxa"/>
            <w:gridSpan w:val="6"/>
            <w:vMerge/>
            <w:tcBorders>
              <w:top w:val="nil"/>
              <w:bottom w:val="nil"/>
            </w:tcBorders>
          </w:tcPr>
          <w:p w:rsidR="00C9626D" w:rsidRPr="0028633A" w:rsidRDefault="00C9626D" w:rsidP="00C9626D">
            <w:pPr>
              <w:rPr>
                <w:sz w:val="28"/>
                <w:szCs w:val="28"/>
              </w:rPr>
            </w:pPr>
          </w:p>
        </w:tc>
        <w:tc>
          <w:tcPr>
            <w:tcW w:w="2551" w:type="dxa"/>
            <w:gridSpan w:val="5"/>
            <w:tcBorders>
              <w:top w:val="nil"/>
              <w:bottom w:val="nil"/>
            </w:tcBorders>
          </w:tcPr>
          <w:p w:rsidR="00C9626D" w:rsidRPr="0028633A" w:rsidRDefault="00C9626D" w:rsidP="00C9626D">
            <w:pPr>
              <w:pStyle w:val="TableParagraph"/>
              <w:spacing w:line="246" w:lineRule="exact"/>
              <w:ind w:left="107"/>
              <w:rPr>
                <w:sz w:val="28"/>
                <w:szCs w:val="28"/>
              </w:rPr>
            </w:pPr>
            <w:r w:rsidRPr="0028633A">
              <w:rPr>
                <w:sz w:val="28"/>
                <w:szCs w:val="28"/>
              </w:rPr>
              <w:t>100;</w:t>
            </w:r>
          </w:p>
        </w:tc>
        <w:tc>
          <w:tcPr>
            <w:tcW w:w="2694" w:type="dxa"/>
            <w:vMerge/>
            <w:tcBorders>
              <w:top w:val="nil"/>
              <w:bottom w:val="nil"/>
            </w:tcBorders>
          </w:tcPr>
          <w:p w:rsidR="00C9626D" w:rsidRPr="0028633A" w:rsidRDefault="00C9626D" w:rsidP="00C9626D">
            <w:pPr>
              <w:rPr>
                <w:sz w:val="28"/>
                <w:szCs w:val="28"/>
              </w:rPr>
            </w:pPr>
          </w:p>
        </w:tc>
      </w:tr>
      <w:tr w:rsidR="00C9626D" w:rsidRPr="0028633A" w:rsidTr="0062299D">
        <w:trPr>
          <w:trHeight w:val="266"/>
        </w:trPr>
        <w:tc>
          <w:tcPr>
            <w:tcW w:w="2604" w:type="dxa"/>
            <w:gridSpan w:val="2"/>
            <w:tcBorders>
              <w:top w:val="nil"/>
              <w:bottom w:val="nil"/>
            </w:tcBorders>
          </w:tcPr>
          <w:p w:rsidR="00C9626D" w:rsidRPr="0028633A" w:rsidRDefault="00C9626D" w:rsidP="00C9626D">
            <w:pPr>
              <w:pStyle w:val="TableParagraph"/>
              <w:rPr>
                <w:sz w:val="28"/>
                <w:szCs w:val="28"/>
              </w:rPr>
            </w:pPr>
          </w:p>
        </w:tc>
        <w:tc>
          <w:tcPr>
            <w:tcW w:w="1544" w:type="dxa"/>
            <w:tcBorders>
              <w:top w:val="nil"/>
              <w:bottom w:val="nil"/>
            </w:tcBorders>
          </w:tcPr>
          <w:p w:rsidR="00C9626D" w:rsidRPr="0028633A" w:rsidRDefault="00C9626D" w:rsidP="00C9626D">
            <w:pPr>
              <w:pStyle w:val="TableParagraph"/>
              <w:rPr>
                <w:sz w:val="28"/>
                <w:szCs w:val="28"/>
              </w:rPr>
            </w:pPr>
          </w:p>
        </w:tc>
        <w:tc>
          <w:tcPr>
            <w:tcW w:w="2693" w:type="dxa"/>
            <w:gridSpan w:val="4"/>
            <w:tcBorders>
              <w:top w:val="nil"/>
              <w:bottom w:val="nil"/>
            </w:tcBorders>
          </w:tcPr>
          <w:p w:rsidR="00C9626D" w:rsidRPr="0028633A" w:rsidRDefault="00C9626D" w:rsidP="00C9626D">
            <w:pPr>
              <w:pStyle w:val="TableParagraph"/>
              <w:rPr>
                <w:sz w:val="28"/>
                <w:szCs w:val="28"/>
              </w:rPr>
            </w:pPr>
          </w:p>
        </w:tc>
        <w:tc>
          <w:tcPr>
            <w:tcW w:w="2410" w:type="dxa"/>
            <w:gridSpan w:val="6"/>
            <w:vMerge/>
            <w:tcBorders>
              <w:top w:val="nil"/>
              <w:bottom w:val="nil"/>
            </w:tcBorders>
          </w:tcPr>
          <w:p w:rsidR="00C9626D" w:rsidRPr="0028633A" w:rsidRDefault="00C9626D" w:rsidP="00C9626D">
            <w:pPr>
              <w:rPr>
                <w:sz w:val="28"/>
                <w:szCs w:val="28"/>
              </w:rPr>
            </w:pPr>
          </w:p>
        </w:tc>
        <w:tc>
          <w:tcPr>
            <w:tcW w:w="2551" w:type="dxa"/>
            <w:gridSpan w:val="5"/>
            <w:tcBorders>
              <w:top w:val="nil"/>
              <w:bottom w:val="nil"/>
            </w:tcBorders>
          </w:tcPr>
          <w:p w:rsidR="00C9626D" w:rsidRPr="0028633A" w:rsidRDefault="00C9626D" w:rsidP="00C9626D">
            <w:pPr>
              <w:pStyle w:val="TableParagraph"/>
              <w:spacing w:line="246" w:lineRule="exact"/>
              <w:ind w:left="107"/>
              <w:rPr>
                <w:sz w:val="28"/>
                <w:szCs w:val="28"/>
              </w:rPr>
            </w:pPr>
            <w:r w:rsidRPr="0028633A">
              <w:rPr>
                <w:sz w:val="28"/>
                <w:szCs w:val="28"/>
              </w:rPr>
              <w:t>свыше</w:t>
            </w:r>
            <w:r w:rsidRPr="0028633A">
              <w:rPr>
                <w:spacing w:val="-2"/>
                <w:sz w:val="28"/>
                <w:szCs w:val="28"/>
              </w:rPr>
              <w:t xml:space="preserve"> </w:t>
            </w:r>
            <w:r w:rsidRPr="0028633A">
              <w:rPr>
                <w:sz w:val="28"/>
                <w:szCs w:val="28"/>
              </w:rPr>
              <w:t>400</w:t>
            </w:r>
            <w:r w:rsidRPr="0028633A">
              <w:rPr>
                <w:spacing w:val="-1"/>
                <w:sz w:val="28"/>
                <w:szCs w:val="28"/>
              </w:rPr>
              <w:t xml:space="preserve"> </w:t>
            </w:r>
            <w:r w:rsidRPr="0028633A">
              <w:rPr>
                <w:sz w:val="28"/>
                <w:szCs w:val="28"/>
              </w:rPr>
              <w:t>до 600</w:t>
            </w:r>
            <w:r w:rsidRPr="0028633A">
              <w:rPr>
                <w:spacing w:val="-1"/>
                <w:sz w:val="28"/>
                <w:szCs w:val="28"/>
              </w:rPr>
              <w:t xml:space="preserve"> </w:t>
            </w:r>
            <w:r w:rsidRPr="0028633A">
              <w:rPr>
                <w:sz w:val="28"/>
                <w:szCs w:val="28"/>
              </w:rPr>
              <w:t>–</w:t>
            </w:r>
          </w:p>
        </w:tc>
        <w:tc>
          <w:tcPr>
            <w:tcW w:w="2694" w:type="dxa"/>
            <w:vMerge/>
            <w:tcBorders>
              <w:top w:val="nil"/>
              <w:bottom w:val="nil"/>
            </w:tcBorders>
          </w:tcPr>
          <w:p w:rsidR="00C9626D" w:rsidRPr="0028633A" w:rsidRDefault="00C9626D" w:rsidP="00C9626D">
            <w:pPr>
              <w:rPr>
                <w:sz w:val="28"/>
                <w:szCs w:val="28"/>
              </w:rPr>
            </w:pPr>
          </w:p>
        </w:tc>
      </w:tr>
      <w:tr w:rsidR="00C9626D" w:rsidRPr="0028633A" w:rsidTr="0062299D">
        <w:trPr>
          <w:trHeight w:val="266"/>
        </w:trPr>
        <w:tc>
          <w:tcPr>
            <w:tcW w:w="2604" w:type="dxa"/>
            <w:gridSpan w:val="2"/>
            <w:tcBorders>
              <w:top w:val="nil"/>
            </w:tcBorders>
          </w:tcPr>
          <w:p w:rsidR="00C9626D" w:rsidRPr="0028633A" w:rsidRDefault="00C9626D" w:rsidP="00C9626D">
            <w:pPr>
              <w:pStyle w:val="TableParagraph"/>
              <w:rPr>
                <w:sz w:val="28"/>
                <w:szCs w:val="28"/>
              </w:rPr>
            </w:pPr>
          </w:p>
        </w:tc>
        <w:tc>
          <w:tcPr>
            <w:tcW w:w="1544" w:type="dxa"/>
            <w:tcBorders>
              <w:top w:val="nil"/>
            </w:tcBorders>
          </w:tcPr>
          <w:p w:rsidR="00C9626D" w:rsidRPr="0028633A" w:rsidRDefault="00C9626D" w:rsidP="00C9626D">
            <w:pPr>
              <w:pStyle w:val="TableParagraph"/>
              <w:rPr>
                <w:sz w:val="28"/>
                <w:szCs w:val="28"/>
              </w:rPr>
            </w:pPr>
          </w:p>
        </w:tc>
        <w:tc>
          <w:tcPr>
            <w:tcW w:w="2693" w:type="dxa"/>
            <w:gridSpan w:val="4"/>
            <w:tcBorders>
              <w:top w:val="nil"/>
            </w:tcBorders>
          </w:tcPr>
          <w:p w:rsidR="00C9626D" w:rsidRPr="0028633A" w:rsidRDefault="00C9626D" w:rsidP="00C9626D">
            <w:pPr>
              <w:pStyle w:val="TableParagraph"/>
              <w:rPr>
                <w:sz w:val="28"/>
                <w:szCs w:val="28"/>
              </w:rPr>
            </w:pPr>
          </w:p>
        </w:tc>
        <w:tc>
          <w:tcPr>
            <w:tcW w:w="2410" w:type="dxa"/>
            <w:gridSpan w:val="6"/>
            <w:vMerge/>
            <w:tcBorders>
              <w:top w:val="nil"/>
              <w:bottom w:val="nil"/>
            </w:tcBorders>
          </w:tcPr>
          <w:p w:rsidR="00C9626D" w:rsidRPr="0028633A" w:rsidRDefault="00C9626D" w:rsidP="00C9626D">
            <w:pPr>
              <w:rPr>
                <w:sz w:val="28"/>
                <w:szCs w:val="28"/>
              </w:rPr>
            </w:pPr>
          </w:p>
        </w:tc>
        <w:tc>
          <w:tcPr>
            <w:tcW w:w="2551" w:type="dxa"/>
            <w:gridSpan w:val="5"/>
            <w:tcBorders>
              <w:top w:val="nil"/>
            </w:tcBorders>
          </w:tcPr>
          <w:p w:rsidR="00C9626D" w:rsidRPr="0028633A" w:rsidRDefault="00C9626D" w:rsidP="00C9626D">
            <w:pPr>
              <w:pStyle w:val="TableParagraph"/>
              <w:spacing w:line="247" w:lineRule="exact"/>
              <w:ind w:left="107"/>
              <w:rPr>
                <w:sz w:val="28"/>
                <w:szCs w:val="28"/>
              </w:rPr>
            </w:pPr>
            <w:r w:rsidRPr="0028633A">
              <w:rPr>
                <w:sz w:val="28"/>
                <w:szCs w:val="28"/>
              </w:rPr>
              <w:t>80.</w:t>
            </w:r>
          </w:p>
        </w:tc>
        <w:tc>
          <w:tcPr>
            <w:tcW w:w="2694" w:type="dxa"/>
            <w:vMerge/>
            <w:tcBorders>
              <w:top w:val="nil"/>
              <w:bottom w:val="nil"/>
            </w:tcBorders>
          </w:tcPr>
          <w:p w:rsidR="00C9626D" w:rsidRPr="0028633A" w:rsidRDefault="00C9626D" w:rsidP="00C9626D">
            <w:pPr>
              <w:rPr>
                <w:sz w:val="28"/>
                <w:szCs w:val="28"/>
              </w:rPr>
            </w:pPr>
          </w:p>
        </w:tc>
      </w:tr>
      <w:tr w:rsidR="00C9626D" w:rsidRPr="0028633A" w:rsidTr="0062299D">
        <w:trPr>
          <w:trHeight w:val="5878"/>
        </w:trPr>
        <w:tc>
          <w:tcPr>
            <w:tcW w:w="2604" w:type="dxa"/>
            <w:gridSpan w:val="2"/>
          </w:tcPr>
          <w:p w:rsidR="00C9626D" w:rsidRPr="0028633A" w:rsidRDefault="00C9626D" w:rsidP="00C9626D">
            <w:pPr>
              <w:pStyle w:val="TableParagraph"/>
              <w:ind w:left="107" w:right="337"/>
              <w:rPr>
                <w:sz w:val="28"/>
                <w:szCs w:val="28"/>
              </w:rPr>
            </w:pPr>
            <w:r w:rsidRPr="0028633A">
              <w:rPr>
                <w:sz w:val="28"/>
                <w:szCs w:val="28"/>
              </w:rPr>
              <w:t>Амбулаторно -</w:t>
            </w:r>
            <w:r w:rsidRPr="0028633A">
              <w:rPr>
                <w:spacing w:val="1"/>
                <w:sz w:val="28"/>
                <w:szCs w:val="28"/>
              </w:rPr>
              <w:t xml:space="preserve"> </w:t>
            </w:r>
            <w:r w:rsidRPr="0028633A">
              <w:rPr>
                <w:sz w:val="28"/>
                <w:szCs w:val="28"/>
              </w:rPr>
              <w:t>поликлиническая</w:t>
            </w:r>
            <w:r w:rsidRPr="0028633A">
              <w:rPr>
                <w:spacing w:val="1"/>
                <w:sz w:val="28"/>
                <w:szCs w:val="28"/>
              </w:rPr>
              <w:t xml:space="preserve"> </w:t>
            </w:r>
            <w:r w:rsidRPr="0028633A">
              <w:rPr>
                <w:sz w:val="28"/>
                <w:szCs w:val="28"/>
              </w:rPr>
              <w:t>сеть,</w:t>
            </w:r>
            <w:r w:rsidRPr="0028633A">
              <w:rPr>
                <w:spacing w:val="-8"/>
                <w:sz w:val="28"/>
                <w:szCs w:val="28"/>
              </w:rPr>
              <w:t xml:space="preserve"> </w:t>
            </w:r>
            <w:r w:rsidRPr="0028633A">
              <w:rPr>
                <w:sz w:val="28"/>
                <w:szCs w:val="28"/>
              </w:rPr>
              <w:t>диспансеры</w:t>
            </w:r>
            <w:r w:rsidRPr="0028633A">
              <w:rPr>
                <w:spacing w:val="-8"/>
                <w:sz w:val="28"/>
                <w:szCs w:val="28"/>
              </w:rPr>
              <w:t xml:space="preserve"> </w:t>
            </w:r>
            <w:r w:rsidRPr="0028633A">
              <w:rPr>
                <w:sz w:val="28"/>
                <w:szCs w:val="28"/>
              </w:rPr>
              <w:t>без</w:t>
            </w:r>
            <w:r w:rsidRPr="0028633A">
              <w:rPr>
                <w:spacing w:val="-57"/>
                <w:sz w:val="28"/>
                <w:szCs w:val="28"/>
              </w:rPr>
              <w:t xml:space="preserve"> </w:t>
            </w:r>
            <w:r w:rsidRPr="0028633A">
              <w:rPr>
                <w:sz w:val="28"/>
                <w:szCs w:val="28"/>
              </w:rPr>
              <w:t>стационара.</w:t>
            </w: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spacing w:before="11"/>
              <w:rPr>
                <w:sz w:val="28"/>
                <w:szCs w:val="28"/>
              </w:rPr>
            </w:pPr>
          </w:p>
          <w:p w:rsidR="00C9626D" w:rsidRPr="0028633A" w:rsidRDefault="00C9626D" w:rsidP="00C9626D">
            <w:pPr>
              <w:pStyle w:val="TableParagraph"/>
              <w:ind w:left="107" w:right="211"/>
              <w:rPr>
                <w:sz w:val="28"/>
                <w:szCs w:val="28"/>
              </w:rPr>
            </w:pPr>
            <w:r w:rsidRPr="0028633A">
              <w:rPr>
                <w:sz w:val="28"/>
                <w:szCs w:val="28"/>
              </w:rPr>
              <w:t>На территориях</w:t>
            </w:r>
            <w:r w:rsidRPr="0028633A">
              <w:rPr>
                <w:spacing w:val="1"/>
                <w:sz w:val="28"/>
                <w:szCs w:val="28"/>
              </w:rPr>
              <w:t xml:space="preserve"> </w:t>
            </w:r>
            <w:r w:rsidRPr="0028633A">
              <w:rPr>
                <w:sz w:val="28"/>
                <w:szCs w:val="28"/>
              </w:rPr>
              <w:t>малоэтажной</w:t>
            </w:r>
            <w:r w:rsidRPr="0028633A">
              <w:rPr>
                <w:spacing w:val="1"/>
                <w:sz w:val="28"/>
                <w:szCs w:val="28"/>
              </w:rPr>
              <w:t xml:space="preserve"> </w:t>
            </w:r>
            <w:r w:rsidRPr="0028633A">
              <w:rPr>
                <w:sz w:val="28"/>
                <w:szCs w:val="28"/>
              </w:rPr>
              <w:t>застройки в городах и</w:t>
            </w:r>
            <w:r w:rsidRPr="0028633A">
              <w:rPr>
                <w:spacing w:val="-57"/>
                <w:sz w:val="28"/>
                <w:szCs w:val="28"/>
              </w:rPr>
              <w:t xml:space="preserve"> </w:t>
            </w:r>
            <w:r w:rsidRPr="0028633A">
              <w:rPr>
                <w:sz w:val="28"/>
                <w:szCs w:val="28"/>
              </w:rPr>
              <w:t>пригородных</w:t>
            </w:r>
            <w:r w:rsidRPr="0028633A">
              <w:rPr>
                <w:spacing w:val="1"/>
                <w:sz w:val="28"/>
                <w:szCs w:val="28"/>
              </w:rPr>
              <w:t xml:space="preserve"> </w:t>
            </w:r>
            <w:r w:rsidRPr="0028633A">
              <w:rPr>
                <w:sz w:val="28"/>
                <w:szCs w:val="28"/>
              </w:rPr>
              <w:t>поселениях:</w:t>
            </w:r>
            <w:r w:rsidRPr="0028633A">
              <w:rPr>
                <w:spacing w:val="1"/>
                <w:sz w:val="28"/>
                <w:szCs w:val="28"/>
              </w:rPr>
              <w:t xml:space="preserve"> </w:t>
            </w:r>
            <w:r w:rsidRPr="0028633A">
              <w:rPr>
                <w:sz w:val="28"/>
                <w:szCs w:val="28"/>
              </w:rPr>
              <w:t>поликлиники</w:t>
            </w:r>
            <w:r w:rsidRPr="0028633A">
              <w:rPr>
                <w:spacing w:val="1"/>
                <w:sz w:val="28"/>
                <w:szCs w:val="28"/>
              </w:rPr>
              <w:t xml:space="preserve"> </w:t>
            </w:r>
            <w:r w:rsidRPr="0028633A">
              <w:rPr>
                <w:sz w:val="28"/>
                <w:szCs w:val="28"/>
              </w:rPr>
              <w:t>Амбулатории</w:t>
            </w:r>
          </w:p>
        </w:tc>
        <w:tc>
          <w:tcPr>
            <w:tcW w:w="1544" w:type="dxa"/>
          </w:tcPr>
          <w:p w:rsidR="00C9626D" w:rsidRPr="0028633A" w:rsidRDefault="00C9626D" w:rsidP="00C9626D">
            <w:pPr>
              <w:pStyle w:val="TableParagraph"/>
              <w:ind w:right="208"/>
              <w:jc w:val="center"/>
              <w:rPr>
                <w:sz w:val="28"/>
                <w:szCs w:val="28"/>
              </w:rPr>
            </w:pPr>
            <w:r w:rsidRPr="0028633A">
              <w:rPr>
                <w:sz w:val="28"/>
                <w:szCs w:val="28"/>
              </w:rPr>
              <w:t>1 посещение в</w:t>
            </w:r>
            <w:r w:rsidRPr="0028633A">
              <w:rPr>
                <w:spacing w:val="-58"/>
                <w:sz w:val="28"/>
                <w:szCs w:val="28"/>
              </w:rPr>
              <w:t xml:space="preserve"> </w:t>
            </w:r>
            <w:r w:rsidRPr="0028633A">
              <w:rPr>
                <w:sz w:val="28"/>
                <w:szCs w:val="28"/>
              </w:rPr>
              <w:t>смену</w:t>
            </w:r>
          </w:p>
        </w:tc>
        <w:tc>
          <w:tcPr>
            <w:tcW w:w="2693" w:type="dxa"/>
            <w:gridSpan w:val="4"/>
          </w:tcPr>
          <w:p w:rsidR="00C9626D" w:rsidRPr="0028633A" w:rsidRDefault="00C9626D" w:rsidP="00C9626D">
            <w:pPr>
              <w:pStyle w:val="TableParagraph"/>
              <w:ind w:left="108" w:right="248"/>
              <w:rPr>
                <w:sz w:val="28"/>
                <w:szCs w:val="28"/>
              </w:rPr>
            </w:pPr>
            <w:r w:rsidRPr="0028633A">
              <w:rPr>
                <w:sz w:val="28"/>
                <w:szCs w:val="28"/>
              </w:rPr>
              <w:t>По</w:t>
            </w:r>
            <w:r w:rsidRPr="0028633A">
              <w:rPr>
                <w:spacing w:val="-4"/>
                <w:sz w:val="28"/>
                <w:szCs w:val="28"/>
              </w:rPr>
              <w:t xml:space="preserve"> </w:t>
            </w:r>
            <w:r w:rsidRPr="0028633A">
              <w:rPr>
                <w:sz w:val="28"/>
                <w:szCs w:val="28"/>
              </w:rPr>
              <w:t>заданию</w:t>
            </w:r>
            <w:r w:rsidRPr="0028633A">
              <w:rPr>
                <w:spacing w:val="-3"/>
                <w:sz w:val="28"/>
                <w:szCs w:val="28"/>
              </w:rPr>
              <w:t xml:space="preserve"> </w:t>
            </w:r>
            <w:r w:rsidRPr="0028633A">
              <w:rPr>
                <w:sz w:val="28"/>
                <w:szCs w:val="28"/>
              </w:rPr>
              <w:t>на</w:t>
            </w:r>
            <w:r w:rsidRPr="0028633A">
              <w:rPr>
                <w:spacing w:val="-4"/>
                <w:sz w:val="28"/>
                <w:szCs w:val="28"/>
              </w:rPr>
              <w:t xml:space="preserve"> </w:t>
            </w:r>
            <w:r w:rsidRPr="0028633A">
              <w:rPr>
                <w:sz w:val="28"/>
                <w:szCs w:val="28"/>
              </w:rPr>
              <w:t>проектирование,</w:t>
            </w:r>
            <w:r w:rsidRPr="0028633A">
              <w:rPr>
                <w:spacing w:val="-57"/>
                <w:sz w:val="28"/>
                <w:szCs w:val="28"/>
              </w:rPr>
              <w:t xml:space="preserve"> </w:t>
            </w:r>
            <w:r w:rsidRPr="0028633A">
              <w:rPr>
                <w:sz w:val="28"/>
                <w:szCs w:val="28"/>
              </w:rPr>
              <w:t>определяемому органами</w:t>
            </w:r>
            <w:r w:rsidRPr="0028633A">
              <w:rPr>
                <w:spacing w:val="1"/>
                <w:sz w:val="28"/>
                <w:szCs w:val="28"/>
              </w:rPr>
              <w:t xml:space="preserve"> </w:t>
            </w:r>
            <w:r w:rsidRPr="0028633A">
              <w:rPr>
                <w:sz w:val="28"/>
                <w:szCs w:val="28"/>
              </w:rPr>
              <w:t>здравоохранения.</w:t>
            </w: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Default="00C9626D" w:rsidP="0062299D">
            <w:pPr>
              <w:pStyle w:val="TableParagraph"/>
              <w:rPr>
                <w:sz w:val="28"/>
                <w:szCs w:val="28"/>
              </w:rPr>
            </w:pPr>
          </w:p>
          <w:p w:rsidR="0062299D" w:rsidRDefault="0062299D" w:rsidP="0062299D">
            <w:pPr>
              <w:pStyle w:val="TableParagraph"/>
              <w:rPr>
                <w:sz w:val="28"/>
                <w:szCs w:val="28"/>
              </w:rPr>
            </w:pPr>
          </w:p>
          <w:p w:rsidR="0062299D" w:rsidRDefault="0062299D" w:rsidP="0062299D">
            <w:pPr>
              <w:pStyle w:val="TableParagraph"/>
              <w:rPr>
                <w:sz w:val="28"/>
                <w:szCs w:val="28"/>
              </w:rPr>
            </w:pPr>
          </w:p>
          <w:p w:rsidR="0062299D" w:rsidRDefault="0062299D" w:rsidP="0062299D">
            <w:pPr>
              <w:pStyle w:val="TableParagraph"/>
              <w:rPr>
                <w:sz w:val="28"/>
                <w:szCs w:val="28"/>
              </w:rPr>
            </w:pPr>
          </w:p>
          <w:p w:rsidR="0062299D" w:rsidRDefault="0062299D" w:rsidP="0062299D">
            <w:pPr>
              <w:pStyle w:val="TableParagraph"/>
              <w:rPr>
                <w:sz w:val="28"/>
                <w:szCs w:val="28"/>
              </w:rPr>
            </w:pPr>
          </w:p>
          <w:p w:rsidR="0062299D" w:rsidRPr="0028633A" w:rsidRDefault="0062299D" w:rsidP="0062299D">
            <w:pPr>
              <w:pStyle w:val="TableParagraph"/>
              <w:rPr>
                <w:sz w:val="28"/>
                <w:szCs w:val="28"/>
              </w:rPr>
            </w:pPr>
          </w:p>
          <w:p w:rsidR="00C9626D" w:rsidRPr="0028633A" w:rsidRDefault="00C9626D" w:rsidP="0062299D">
            <w:pPr>
              <w:pStyle w:val="TableParagraph"/>
              <w:jc w:val="center"/>
              <w:rPr>
                <w:sz w:val="28"/>
                <w:szCs w:val="28"/>
              </w:rPr>
            </w:pPr>
            <w:r w:rsidRPr="0028633A">
              <w:rPr>
                <w:sz w:val="28"/>
                <w:szCs w:val="28"/>
              </w:rPr>
              <w:t>17,6</w:t>
            </w:r>
          </w:p>
          <w:p w:rsidR="0028633A" w:rsidRPr="0028633A" w:rsidRDefault="00C9626D" w:rsidP="0062299D">
            <w:pPr>
              <w:pStyle w:val="TableParagraph"/>
              <w:jc w:val="center"/>
              <w:rPr>
                <w:sz w:val="28"/>
                <w:szCs w:val="28"/>
              </w:rPr>
            </w:pPr>
            <w:r w:rsidRPr="0028633A">
              <w:rPr>
                <w:sz w:val="28"/>
                <w:szCs w:val="28"/>
              </w:rPr>
              <w:t>50,0</w:t>
            </w:r>
          </w:p>
        </w:tc>
        <w:tc>
          <w:tcPr>
            <w:tcW w:w="2410" w:type="dxa"/>
            <w:gridSpan w:val="6"/>
          </w:tcPr>
          <w:p w:rsidR="00C9626D" w:rsidRPr="0028633A" w:rsidRDefault="00C9626D" w:rsidP="00C9626D">
            <w:pPr>
              <w:pStyle w:val="TableParagraph"/>
              <w:ind w:left="108" w:right="102"/>
              <w:rPr>
                <w:sz w:val="28"/>
                <w:szCs w:val="28"/>
              </w:rPr>
            </w:pPr>
            <w:r w:rsidRPr="0028633A">
              <w:rPr>
                <w:sz w:val="28"/>
                <w:szCs w:val="28"/>
              </w:rPr>
              <w:t>С учетом системы</w:t>
            </w:r>
            <w:r w:rsidRPr="0028633A">
              <w:rPr>
                <w:spacing w:val="1"/>
                <w:sz w:val="28"/>
                <w:szCs w:val="28"/>
              </w:rPr>
              <w:t xml:space="preserve"> </w:t>
            </w:r>
            <w:r w:rsidRPr="0028633A">
              <w:rPr>
                <w:sz w:val="28"/>
                <w:szCs w:val="28"/>
              </w:rPr>
              <w:t>расселения</w:t>
            </w:r>
            <w:r w:rsidRPr="0028633A">
              <w:rPr>
                <w:spacing w:val="1"/>
                <w:sz w:val="28"/>
                <w:szCs w:val="28"/>
              </w:rPr>
              <w:t xml:space="preserve"> </w:t>
            </w:r>
            <w:r w:rsidRPr="0028633A">
              <w:rPr>
                <w:sz w:val="28"/>
                <w:szCs w:val="28"/>
              </w:rPr>
              <w:t>возможна сельская</w:t>
            </w:r>
            <w:r w:rsidRPr="0028633A">
              <w:rPr>
                <w:spacing w:val="-57"/>
                <w:sz w:val="28"/>
                <w:szCs w:val="28"/>
              </w:rPr>
              <w:t xml:space="preserve"> </w:t>
            </w:r>
            <w:r w:rsidRPr="0028633A">
              <w:rPr>
                <w:sz w:val="28"/>
                <w:szCs w:val="28"/>
              </w:rPr>
              <w:t>амбулатория 20 %</w:t>
            </w:r>
            <w:r w:rsidRPr="0028633A">
              <w:rPr>
                <w:spacing w:val="1"/>
                <w:sz w:val="28"/>
                <w:szCs w:val="28"/>
              </w:rPr>
              <w:t xml:space="preserve"> </w:t>
            </w:r>
            <w:r w:rsidRPr="0028633A">
              <w:rPr>
                <w:sz w:val="28"/>
                <w:szCs w:val="28"/>
              </w:rPr>
              <w:t>общего</w:t>
            </w:r>
            <w:r w:rsidRPr="0028633A">
              <w:rPr>
                <w:spacing w:val="-15"/>
                <w:sz w:val="28"/>
                <w:szCs w:val="28"/>
              </w:rPr>
              <w:t xml:space="preserve"> </w:t>
            </w:r>
            <w:r w:rsidRPr="0028633A">
              <w:rPr>
                <w:sz w:val="28"/>
                <w:szCs w:val="28"/>
              </w:rPr>
              <w:t>норматива.</w:t>
            </w:r>
          </w:p>
        </w:tc>
        <w:tc>
          <w:tcPr>
            <w:tcW w:w="2551" w:type="dxa"/>
            <w:gridSpan w:val="5"/>
          </w:tcPr>
          <w:p w:rsidR="00C9626D" w:rsidRPr="0028633A" w:rsidRDefault="00C9626D" w:rsidP="00C9626D">
            <w:pPr>
              <w:pStyle w:val="TableParagraph"/>
              <w:ind w:left="108" w:right="105"/>
              <w:rPr>
                <w:sz w:val="28"/>
                <w:szCs w:val="28"/>
              </w:rPr>
            </w:pPr>
            <w:r w:rsidRPr="0028633A">
              <w:rPr>
                <w:sz w:val="28"/>
                <w:szCs w:val="28"/>
              </w:rPr>
              <w:t>0,1 га на 100</w:t>
            </w:r>
            <w:r w:rsidRPr="0028633A">
              <w:rPr>
                <w:spacing w:val="1"/>
                <w:sz w:val="28"/>
                <w:szCs w:val="28"/>
              </w:rPr>
              <w:t xml:space="preserve"> </w:t>
            </w:r>
            <w:r w:rsidRPr="0028633A">
              <w:rPr>
                <w:sz w:val="28"/>
                <w:szCs w:val="28"/>
              </w:rPr>
              <w:t>посещений</w:t>
            </w:r>
            <w:r w:rsidRPr="0028633A">
              <w:rPr>
                <w:spacing w:val="-9"/>
                <w:sz w:val="28"/>
                <w:szCs w:val="28"/>
              </w:rPr>
              <w:t xml:space="preserve"> </w:t>
            </w:r>
            <w:r w:rsidRPr="0028633A">
              <w:rPr>
                <w:sz w:val="28"/>
                <w:szCs w:val="28"/>
              </w:rPr>
              <w:t>в</w:t>
            </w:r>
            <w:r w:rsidRPr="0028633A">
              <w:rPr>
                <w:spacing w:val="-9"/>
                <w:sz w:val="28"/>
                <w:szCs w:val="28"/>
              </w:rPr>
              <w:t xml:space="preserve"> </w:t>
            </w:r>
            <w:r w:rsidRPr="0028633A">
              <w:rPr>
                <w:sz w:val="28"/>
                <w:szCs w:val="28"/>
              </w:rPr>
              <w:t>смену,</w:t>
            </w:r>
            <w:r w:rsidRPr="0028633A">
              <w:rPr>
                <w:spacing w:val="-57"/>
                <w:sz w:val="28"/>
                <w:szCs w:val="28"/>
              </w:rPr>
              <w:t xml:space="preserve"> </w:t>
            </w:r>
            <w:r w:rsidRPr="0028633A">
              <w:rPr>
                <w:sz w:val="28"/>
                <w:szCs w:val="28"/>
              </w:rPr>
              <w:t>но не менее 0,3 га</w:t>
            </w:r>
            <w:r w:rsidRPr="0028633A">
              <w:rPr>
                <w:spacing w:val="1"/>
                <w:sz w:val="28"/>
                <w:szCs w:val="28"/>
              </w:rPr>
              <w:t xml:space="preserve"> </w:t>
            </w:r>
            <w:r w:rsidRPr="0028633A">
              <w:rPr>
                <w:sz w:val="28"/>
                <w:szCs w:val="28"/>
              </w:rPr>
              <w:t>на</w:t>
            </w:r>
            <w:r w:rsidRPr="0028633A">
              <w:rPr>
                <w:spacing w:val="-2"/>
                <w:sz w:val="28"/>
                <w:szCs w:val="28"/>
              </w:rPr>
              <w:t xml:space="preserve"> </w:t>
            </w:r>
            <w:r w:rsidRPr="0028633A">
              <w:rPr>
                <w:sz w:val="28"/>
                <w:szCs w:val="28"/>
              </w:rPr>
              <w:t>объект.</w:t>
            </w: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ind w:left="108" w:right="517"/>
              <w:rPr>
                <w:sz w:val="28"/>
                <w:szCs w:val="28"/>
              </w:rPr>
            </w:pPr>
            <w:r w:rsidRPr="0028633A">
              <w:rPr>
                <w:sz w:val="28"/>
                <w:szCs w:val="28"/>
              </w:rPr>
              <w:t>0,5 га на объект</w:t>
            </w:r>
            <w:r w:rsidRPr="0028633A">
              <w:rPr>
                <w:spacing w:val="-58"/>
                <w:sz w:val="28"/>
                <w:szCs w:val="28"/>
              </w:rPr>
              <w:t xml:space="preserve"> </w:t>
            </w:r>
            <w:r w:rsidRPr="0028633A">
              <w:rPr>
                <w:sz w:val="28"/>
                <w:szCs w:val="28"/>
              </w:rPr>
              <w:t>0,2</w:t>
            </w:r>
            <w:r w:rsidRPr="0028633A">
              <w:rPr>
                <w:spacing w:val="-5"/>
                <w:sz w:val="28"/>
                <w:szCs w:val="28"/>
              </w:rPr>
              <w:t xml:space="preserve"> </w:t>
            </w:r>
            <w:r w:rsidRPr="0028633A">
              <w:rPr>
                <w:sz w:val="28"/>
                <w:szCs w:val="28"/>
              </w:rPr>
              <w:t>га</w:t>
            </w:r>
            <w:r w:rsidRPr="0028633A">
              <w:rPr>
                <w:spacing w:val="-6"/>
                <w:sz w:val="28"/>
                <w:szCs w:val="28"/>
              </w:rPr>
              <w:t xml:space="preserve"> </w:t>
            </w:r>
            <w:r w:rsidRPr="0028633A">
              <w:rPr>
                <w:sz w:val="28"/>
                <w:szCs w:val="28"/>
              </w:rPr>
              <w:t>на</w:t>
            </w:r>
            <w:r w:rsidRPr="0028633A">
              <w:rPr>
                <w:spacing w:val="-5"/>
                <w:sz w:val="28"/>
                <w:szCs w:val="28"/>
              </w:rPr>
              <w:t xml:space="preserve"> </w:t>
            </w:r>
            <w:r w:rsidRPr="0028633A">
              <w:rPr>
                <w:sz w:val="28"/>
                <w:szCs w:val="28"/>
              </w:rPr>
              <w:t>объект</w:t>
            </w:r>
          </w:p>
        </w:tc>
        <w:tc>
          <w:tcPr>
            <w:tcW w:w="2694" w:type="dxa"/>
          </w:tcPr>
          <w:p w:rsidR="00C9626D" w:rsidRPr="0028633A" w:rsidRDefault="00C9626D" w:rsidP="00C9626D">
            <w:pPr>
              <w:pStyle w:val="TableParagraph"/>
              <w:ind w:left="111" w:right="77"/>
              <w:rPr>
                <w:sz w:val="28"/>
                <w:szCs w:val="28"/>
              </w:rPr>
            </w:pPr>
            <w:r w:rsidRPr="0028633A">
              <w:rPr>
                <w:sz w:val="28"/>
                <w:szCs w:val="28"/>
              </w:rPr>
              <w:t>Размеры</w:t>
            </w:r>
            <w:r w:rsidRPr="0028633A">
              <w:rPr>
                <w:spacing w:val="1"/>
                <w:sz w:val="28"/>
                <w:szCs w:val="28"/>
              </w:rPr>
              <w:t xml:space="preserve"> </w:t>
            </w:r>
            <w:r w:rsidRPr="0028633A">
              <w:rPr>
                <w:sz w:val="28"/>
                <w:szCs w:val="28"/>
              </w:rPr>
              <w:t>земельных</w:t>
            </w:r>
            <w:r w:rsidRPr="0028633A">
              <w:rPr>
                <w:spacing w:val="1"/>
                <w:sz w:val="28"/>
                <w:szCs w:val="28"/>
              </w:rPr>
              <w:t xml:space="preserve"> </w:t>
            </w:r>
            <w:r w:rsidRPr="0028633A">
              <w:rPr>
                <w:sz w:val="28"/>
                <w:szCs w:val="28"/>
              </w:rPr>
              <w:t>участков</w:t>
            </w:r>
            <w:r w:rsidRPr="0028633A">
              <w:rPr>
                <w:spacing w:val="1"/>
                <w:sz w:val="28"/>
                <w:szCs w:val="28"/>
              </w:rPr>
              <w:t xml:space="preserve"> </w:t>
            </w:r>
            <w:r w:rsidRPr="0028633A">
              <w:rPr>
                <w:sz w:val="28"/>
                <w:szCs w:val="28"/>
              </w:rPr>
              <w:t>стационара и</w:t>
            </w:r>
            <w:r w:rsidRPr="0028633A">
              <w:rPr>
                <w:spacing w:val="1"/>
                <w:sz w:val="28"/>
                <w:szCs w:val="28"/>
              </w:rPr>
              <w:t xml:space="preserve"> </w:t>
            </w:r>
            <w:r w:rsidRPr="0028633A">
              <w:rPr>
                <w:sz w:val="28"/>
                <w:szCs w:val="28"/>
              </w:rPr>
              <w:t>поликлиники,</w:t>
            </w:r>
            <w:r w:rsidRPr="0028633A">
              <w:rPr>
                <w:spacing w:val="1"/>
                <w:sz w:val="28"/>
                <w:szCs w:val="28"/>
              </w:rPr>
              <w:t xml:space="preserve"> </w:t>
            </w:r>
            <w:r w:rsidRPr="0028633A">
              <w:rPr>
                <w:sz w:val="28"/>
                <w:szCs w:val="28"/>
              </w:rPr>
              <w:t>объединенных в</w:t>
            </w:r>
            <w:r w:rsidRPr="0028633A">
              <w:rPr>
                <w:spacing w:val="1"/>
                <w:sz w:val="28"/>
                <w:szCs w:val="28"/>
              </w:rPr>
              <w:t xml:space="preserve"> </w:t>
            </w:r>
            <w:r w:rsidRPr="0028633A">
              <w:rPr>
                <w:sz w:val="28"/>
                <w:szCs w:val="28"/>
              </w:rPr>
              <w:t>одно</w:t>
            </w:r>
            <w:r w:rsidRPr="0028633A">
              <w:rPr>
                <w:spacing w:val="1"/>
                <w:sz w:val="28"/>
                <w:szCs w:val="28"/>
              </w:rPr>
              <w:t xml:space="preserve"> </w:t>
            </w:r>
            <w:r w:rsidRPr="0028633A">
              <w:rPr>
                <w:sz w:val="28"/>
                <w:szCs w:val="28"/>
              </w:rPr>
              <w:t>лечебно –</w:t>
            </w:r>
            <w:r w:rsidRPr="0028633A">
              <w:rPr>
                <w:spacing w:val="1"/>
                <w:sz w:val="28"/>
                <w:szCs w:val="28"/>
              </w:rPr>
              <w:t xml:space="preserve"> </w:t>
            </w:r>
            <w:r w:rsidRPr="0028633A">
              <w:rPr>
                <w:sz w:val="28"/>
                <w:szCs w:val="28"/>
              </w:rPr>
              <w:t>профилактическое</w:t>
            </w:r>
            <w:r w:rsidRPr="0028633A">
              <w:rPr>
                <w:spacing w:val="-57"/>
                <w:sz w:val="28"/>
                <w:szCs w:val="28"/>
              </w:rPr>
              <w:t xml:space="preserve"> </w:t>
            </w:r>
            <w:r w:rsidRPr="0028633A">
              <w:rPr>
                <w:sz w:val="28"/>
                <w:szCs w:val="28"/>
              </w:rPr>
              <w:t>учреждение,</w:t>
            </w:r>
            <w:r w:rsidRPr="0028633A">
              <w:rPr>
                <w:spacing w:val="1"/>
                <w:sz w:val="28"/>
                <w:szCs w:val="28"/>
              </w:rPr>
              <w:t xml:space="preserve"> </w:t>
            </w:r>
            <w:r w:rsidRPr="0028633A">
              <w:rPr>
                <w:sz w:val="28"/>
                <w:szCs w:val="28"/>
              </w:rPr>
              <w:t>определяются</w:t>
            </w:r>
            <w:r w:rsidRPr="0028633A">
              <w:rPr>
                <w:spacing w:val="1"/>
                <w:sz w:val="28"/>
                <w:szCs w:val="28"/>
              </w:rPr>
              <w:t xml:space="preserve"> </w:t>
            </w:r>
            <w:r w:rsidRPr="0028633A">
              <w:rPr>
                <w:sz w:val="28"/>
                <w:szCs w:val="28"/>
              </w:rPr>
              <w:t>раздельно по</w:t>
            </w:r>
            <w:r w:rsidRPr="0028633A">
              <w:rPr>
                <w:spacing w:val="1"/>
                <w:sz w:val="28"/>
                <w:szCs w:val="28"/>
              </w:rPr>
              <w:t xml:space="preserve"> </w:t>
            </w:r>
            <w:r w:rsidRPr="0028633A">
              <w:rPr>
                <w:sz w:val="28"/>
                <w:szCs w:val="28"/>
              </w:rPr>
              <w:t>соответствующим</w:t>
            </w:r>
            <w:r w:rsidRPr="0028633A">
              <w:rPr>
                <w:spacing w:val="-57"/>
                <w:sz w:val="28"/>
                <w:szCs w:val="28"/>
              </w:rPr>
              <w:t xml:space="preserve"> </w:t>
            </w:r>
            <w:r w:rsidRPr="0028633A">
              <w:rPr>
                <w:sz w:val="28"/>
                <w:szCs w:val="28"/>
              </w:rPr>
              <w:t>нормам</w:t>
            </w:r>
            <w:r w:rsidRPr="0028633A">
              <w:rPr>
                <w:spacing w:val="1"/>
                <w:sz w:val="28"/>
                <w:szCs w:val="28"/>
              </w:rPr>
              <w:t xml:space="preserve"> </w:t>
            </w:r>
            <w:r w:rsidRPr="0028633A">
              <w:rPr>
                <w:sz w:val="28"/>
                <w:szCs w:val="28"/>
              </w:rPr>
              <w:t>и затем</w:t>
            </w:r>
            <w:r w:rsidRPr="0028633A">
              <w:rPr>
                <w:spacing w:val="1"/>
                <w:sz w:val="28"/>
                <w:szCs w:val="28"/>
              </w:rPr>
              <w:t xml:space="preserve"> </w:t>
            </w:r>
            <w:r w:rsidRPr="0028633A">
              <w:rPr>
                <w:sz w:val="28"/>
                <w:szCs w:val="28"/>
              </w:rPr>
              <w:t>суммируются.</w:t>
            </w:r>
          </w:p>
          <w:p w:rsidR="00C9626D" w:rsidRPr="0028633A" w:rsidRDefault="00C9626D" w:rsidP="00C9626D">
            <w:pPr>
              <w:pStyle w:val="TableParagraph"/>
              <w:ind w:left="111" w:right="333"/>
              <w:rPr>
                <w:sz w:val="28"/>
                <w:szCs w:val="28"/>
              </w:rPr>
            </w:pPr>
            <w:r w:rsidRPr="0028633A">
              <w:rPr>
                <w:sz w:val="28"/>
                <w:szCs w:val="28"/>
              </w:rPr>
              <w:t>Радиус</w:t>
            </w:r>
            <w:r w:rsidRPr="0028633A">
              <w:rPr>
                <w:spacing w:val="1"/>
                <w:sz w:val="28"/>
                <w:szCs w:val="28"/>
              </w:rPr>
              <w:t xml:space="preserve"> </w:t>
            </w:r>
            <w:r w:rsidRPr="0028633A">
              <w:rPr>
                <w:sz w:val="28"/>
                <w:szCs w:val="28"/>
              </w:rPr>
              <w:t>обслуживания –</w:t>
            </w:r>
            <w:r w:rsidRPr="0028633A">
              <w:rPr>
                <w:spacing w:val="-58"/>
                <w:sz w:val="28"/>
                <w:szCs w:val="28"/>
              </w:rPr>
              <w:t xml:space="preserve"> </w:t>
            </w:r>
            <w:r w:rsidRPr="0028633A">
              <w:rPr>
                <w:sz w:val="28"/>
                <w:szCs w:val="28"/>
              </w:rPr>
              <w:t>1000м.</w:t>
            </w:r>
          </w:p>
        </w:tc>
      </w:tr>
      <w:tr w:rsidR="00C9626D" w:rsidRPr="0028633A" w:rsidTr="0028633A">
        <w:trPr>
          <w:trHeight w:val="2208"/>
        </w:trPr>
        <w:tc>
          <w:tcPr>
            <w:tcW w:w="2604" w:type="dxa"/>
            <w:gridSpan w:val="2"/>
          </w:tcPr>
          <w:p w:rsidR="00C9626D" w:rsidRPr="0028633A" w:rsidRDefault="00C9626D" w:rsidP="0062299D">
            <w:pPr>
              <w:pStyle w:val="TableParagraph"/>
              <w:ind w:left="107" w:right="157"/>
              <w:rPr>
                <w:sz w:val="28"/>
                <w:szCs w:val="28"/>
              </w:rPr>
            </w:pPr>
            <w:r w:rsidRPr="0028633A">
              <w:rPr>
                <w:sz w:val="28"/>
                <w:szCs w:val="28"/>
              </w:rPr>
              <w:t>Консультативно –</w:t>
            </w:r>
            <w:r w:rsidRPr="0028633A">
              <w:rPr>
                <w:spacing w:val="-57"/>
                <w:sz w:val="28"/>
                <w:szCs w:val="28"/>
              </w:rPr>
              <w:t xml:space="preserve"> </w:t>
            </w:r>
            <w:r w:rsidRPr="0028633A">
              <w:rPr>
                <w:sz w:val="28"/>
                <w:szCs w:val="28"/>
              </w:rPr>
              <w:t>диагностические</w:t>
            </w:r>
            <w:r w:rsidRPr="0028633A">
              <w:rPr>
                <w:spacing w:val="1"/>
                <w:sz w:val="28"/>
                <w:szCs w:val="28"/>
              </w:rPr>
              <w:t xml:space="preserve"> </w:t>
            </w:r>
            <w:r w:rsidRPr="0028633A">
              <w:rPr>
                <w:sz w:val="28"/>
                <w:szCs w:val="28"/>
              </w:rPr>
              <w:t>центры</w:t>
            </w:r>
          </w:p>
        </w:tc>
        <w:tc>
          <w:tcPr>
            <w:tcW w:w="1544" w:type="dxa"/>
          </w:tcPr>
          <w:p w:rsidR="00C9626D" w:rsidRPr="0028633A" w:rsidRDefault="00C9626D" w:rsidP="00C9626D">
            <w:pPr>
              <w:pStyle w:val="TableParagraph"/>
              <w:ind w:right="331"/>
              <w:jc w:val="center"/>
              <w:rPr>
                <w:sz w:val="28"/>
                <w:szCs w:val="28"/>
              </w:rPr>
            </w:pPr>
            <w:r w:rsidRPr="0028633A">
              <w:rPr>
                <w:sz w:val="28"/>
                <w:szCs w:val="28"/>
              </w:rPr>
              <w:t>кв. м общей</w:t>
            </w:r>
            <w:r w:rsidRPr="0028633A">
              <w:rPr>
                <w:spacing w:val="-58"/>
                <w:sz w:val="28"/>
                <w:szCs w:val="28"/>
              </w:rPr>
              <w:t xml:space="preserve"> </w:t>
            </w:r>
            <w:r w:rsidRPr="0028633A">
              <w:rPr>
                <w:sz w:val="28"/>
                <w:szCs w:val="28"/>
              </w:rPr>
              <w:t>площади</w:t>
            </w:r>
          </w:p>
        </w:tc>
        <w:tc>
          <w:tcPr>
            <w:tcW w:w="2693" w:type="dxa"/>
            <w:gridSpan w:val="4"/>
          </w:tcPr>
          <w:p w:rsidR="00C9626D" w:rsidRPr="0028633A" w:rsidRDefault="00C9626D" w:rsidP="00C9626D">
            <w:pPr>
              <w:pStyle w:val="TableParagraph"/>
              <w:spacing w:line="275" w:lineRule="exact"/>
              <w:ind w:left="108"/>
              <w:rPr>
                <w:sz w:val="28"/>
                <w:szCs w:val="28"/>
              </w:rPr>
            </w:pPr>
            <w:r w:rsidRPr="0028633A">
              <w:rPr>
                <w:sz w:val="28"/>
                <w:szCs w:val="28"/>
              </w:rPr>
              <w:t>По</w:t>
            </w:r>
            <w:r w:rsidRPr="0028633A">
              <w:rPr>
                <w:spacing w:val="-4"/>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2410" w:type="dxa"/>
            <w:gridSpan w:val="6"/>
          </w:tcPr>
          <w:p w:rsidR="00C9626D" w:rsidRPr="0028633A" w:rsidRDefault="00C9626D" w:rsidP="00C9626D">
            <w:pPr>
              <w:pStyle w:val="TableParagraph"/>
              <w:rPr>
                <w:sz w:val="28"/>
                <w:szCs w:val="28"/>
              </w:rPr>
            </w:pPr>
          </w:p>
        </w:tc>
        <w:tc>
          <w:tcPr>
            <w:tcW w:w="2551" w:type="dxa"/>
            <w:gridSpan w:val="5"/>
          </w:tcPr>
          <w:p w:rsidR="00C9626D" w:rsidRPr="0028633A" w:rsidRDefault="00C9626D" w:rsidP="00C9626D">
            <w:pPr>
              <w:pStyle w:val="TableParagraph"/>
              <w:ind w:left="108" w:right="732"/>
              <w:rPr>
                <w:sz w:val="28"/>
                <w:szCs w:val="28"/>
              </w:rPr>
            </w:pPr>
            <w:r w:rsidRPr="0028633A">
              <w:rPr>
                <w:sz w:val="28"/>
                <w:szCs w:val="28"/>
              </w:rPr>
              <w:t>0,3 – 0,5 га на</w:t>
            </w:r>
            <w:r w:rsidRPr="0028633A">
              <w:rPr>
                <w:spacing w:val="-57"/>
                <w:sz w:val="28"/>
                <w:szCs w:val="28"/>
              </w:rPr>
              <w:t xml:space="preserve"> </w:t>
            </w:r>
            <w:r w:rsidRPr="0028633A">
              <w:rPr>
                <w:sz w:val="28"/>
                <w:szCs w:val="28"/>
              </w:rPr>
              <w:t>объект</w:t>
            </w:r>
          </w:p>
        </w:tc>
        <w:tc>
          <w:tcPr>
            <w:tcW w:w="2694" w:type="dxa"/>
          </w:tcPr>
          <w:p w:rsidR="00C9626D" w:rsidRPr="0028633A" w:rsidRDefault="00C9626D" w:rsidP="00C9626D">
            <w:pPr>
              <w:pStyle w:val="TableParagraph"/>
              <w:ind w:left="111" w:right="214"/>
              <w:rPr>
                <w:sz w:val="28"/>
                <w:szCs w:val="28"/>
              </w:rPr>
            </w:pPr>
            <w:r w:rsidRPr="0028633A">
              <w:rPr>
                <w:sz w:val="28"/>
                <w:szCs w:val="28"/>
              </w:rPr>
              <w:t>Размещение</w:t>
            </w:r>
            <w:r w:rsidRPr="0028633A">
              <w:rPr>
                <w:spacing w:val="1"/>
                <w:sz w:val="28"/>
                <w:szCs w:val="28"/>
              </w:rPr>
              <w:t xml:space="preserve"> </w:t>
            </w:r>
            <w:r w:rsidRPr="0028633A">
              <w:rPr>
                <w:sz w:val="28"/>
                <w:szCs w:val="28"/>
              </w:rPr>
              <w:t>возможно при</w:t>
            </w:r>
            <w:r w:rsidRPr="0028633A">
              <w:rPr>
                <w:spacing w:val="1"/>
                <w:sz w:val="28"/>
                <w:szCs w:val="28"/>
              </w:rPr>
              <w:t xml:space="preserve"> </w:t>
            </w:r>
            <w:r w:rsidRPr="0028633A">
              <w:rPr>
                <w:sz w:val="28"/>
                <w:szCs w:val="28"/>
              </w:rPr>
              <w:t>лечебном</w:t>
            </w:r>
            <w:r w:rsidRPr="0028633A">
              <w:rPr>
                <w:spacing w:val="1"/>
                <w:sz w:val="28"/>
                <w:szCs w:val="28"/>
              </w:rPr>
              <w:t xml:space="preserve"> </w:t>
            </w:r>
            <w:r w:rsidRPr="0028633A">
              <w:rPr>
                <w:sz w:val="28"/>
                <w:szCs w:val="28"/>
              </w:rPr>
              <w:t>учреждении,</w:t>
            </w:r>
            <w:r w:rsidRPr="0028633A">
              <w:rPr>
                <w:spacing w:val="1"/>
                <w:sz w:val="28"/>
                <w:szCs w:val="28"/>
              </w:rPr>
              <w:t xml:space="preserve"> </w:t>
            </w:r>
            <w:r w:rsidRPr="0028633A">
              <w:rPr>
                <w:sz w:val="28"/>
                <w:szCs w:val="28"/>
              </w:rPr>
              <w:t>предпочтительно</w:t>
            </w:r>
            <w:r w:rsidRPr="0028633A">
              <w:rPr>
                <w:spacing w:val="-57"/>
                <w:sz w:val="28"/>
                <w:szCs w:val="28"/>
              </w:rPr>
              <w:t xml:space="preserve"> </w:t>
            </w:r>
            <w:r w:rsidRPr="0028633A">
              <w:rPr>
                <w:sz w:val="28"/>
                <w:szCs w:val="28"/>
              </w:rPr>
              <w:t>в краевом центре</w:t>
            </w:r>
            <w:r w:rsidRPr="0028633A">
              <w:rPr>
                <w:spacing w:val="-57"/>
                <w:sz w:val="28"/>
                <w:szCs w:val="28"/>
              </w:rPr>
              <w:t xml:space="preserve"> </w:t>
            </w:r>
            <w:r w:rsidRPr="0028633A">
              <w:rPr>
                <w:sz w:val="28"/>
                <w:szCs w:val="28"/>
              </w:rPr>
              <w:t>или</w:t>
            </w:r>
            <w:r w:rsidRPr="0028633A">
              <w:rPr>
                <w:spacing w:val="-2"/>
                <w:sz w:val="28"/>
                <w:szCs w:val="28"/>
              </w:rPr>
              <w:t xml:space="preserve"> </w:t>
            </w:r>
            <w:r w:rsidRPr="0028633A">
              <w:rPr>
                <w:sz w:val="28"/>
                <w:szCs w:val="28"/>
              </w:rPr>
              <w:t>в</w:t>
            </w:r>
            <w:r w:rsidRPr="0028633A">
              <w:rPr>
                <w:spacing w:val="-3"/>
                <w:sz w:val="28"/>
                <w:szCs w:val="28"/>
              </w:rPr>
              <w:t xml:space="preserve"> </w:t>
            </w:r>
            <w:proofErr w:type="gramStart"/>
            <w:r w:rsidRPr="0028633A">
              <w:rPr>
                <w:sz w:val="28"/>
                <w:szCs w:val="28"/>
              </w:rPr>
              <w:t>городских</w:t>
            </w:r>
            <w:proofErr w:type="gramEnd"/>
          </w:p>
          <w:p w:rsidR="00C9626D" w:rsidRPr="0028633A" w:rsidRDefault="00C9626D" w:rsidP="00C9626D">
            <w:pPr>
              <w:pStyle w:val="TableParagraph"/>
              <w:spacing w:line="257" w:lineRule="exact"/>
              <w:ind w:left="111"/>
              <w:rPr>
                <w:sz w:val="28"/>
                <w:szCs w:val="28"/>
              </w:rPr>
            </w:pPr>
            <w:proofErr w:type="gramStart"/>
            <w:r w:rsidRPr="0028633A">
              <w:rPr>
                <w:sz w:val="28"/>
                <w:szCs w:val="28"/>
              </w:rPr>
              <w:t>округах</w:t>
            </w:r>
            <w:proofErr w:type="gramEnd"/>
            <w:r w:rsidRPr="0028633A">
              <w:rPr>
                <w:sz w:val="28"/>
                <w:szCs w:val="28"/>
              </w:rPr>
              <w:t>.</w:t>
            </w:r>
          </w:p>
        </w:tc>
      </w:tr>
      <w:tr w:rsidR="00C9626D" w:rsidRPr="0028633A" w:rsidTr="0028633A">
        <w:trPr>
          <w:trHeight w:val="1105"/>
        </w:trPr>
        <w:tc>
          <w:tcPr>
            <w:tcW w:w="2604" w:type="dxa"/>
            <w:gridSpan w:val="2"/>
          </w:tcPr>
          <w:p w:rsidR="00C9626D" w:rsidRPr="0028633A" w:rsidRDefault="00C9626D" w:rsidP="00C9626D">
            <w:pPr>
              <w:pStyle w:val="TableParagraph"/>
              <w:spacing w:before="1"/>
              <w:ind w:left="107" w:right="513"/>
              <w:rPr>
                <w:sz w:val="28"/>
                <w:szCs w:val="28"/>
              </w:rPr>
            </w:pPr>
            <w:r w:rsidRPr="0028633A">
              <w:rPr>
                <w:sz w:val="28"/>
                <w:szCs w:val="28"/>
              </w:rPr>
              <w:t>Фельдшерские или</w:t>
            </w:r>
            <w:r w:rsidRPr="0028633A">
              <w:rPr>
                <w:spacing w:val="-57"/>
                <w:sz w:val="28"/>
                <w:szCs w:val="28"/>
              </w:rPr>
              <w:t xml:space="preserve"> </w:t>
            </w:r>
            <w:r w:rsidRPr="0028633A">
              <w:rPr>
                <w:sz w:val="28"/>
                <w:szCs w:val="28"/>
              </w:rPr>
              <w:t>фельдшерско -</w:t>
            </w:r>
            <w:r w:rsidRPr="0028633A">
              <w:rPr>
                <w:spacing w:val="1"/>
                <w:sz w:val="28"/>
                <w:szCs w:val="28"/>
              </w:rPr>
              <w:t xml:space="preserve"> </w:t>
            </w:r>
            <w:proofErr w:type="spellStart"/>
            <w:r w:rsidRPr="0028633A">
              <w:rPr>
                <w:sz w:val="28"/>
                <w:szCs w:val="28"/>
              </w:rPr>
              <w:t>акушрские</w:t>
            </w:r>
            <w:proofErr w:type="spellEnd"/>
            <w:r w:rsidRPr="0028633A">
              <w:rPr>
                <w:spacing w:val="-5"/>
                <w:sz w:val="28"/>
                <w:szCs w:val="28"/>
              </w:rPr>
              <w:t xml:space="preserve"> </w:t>
            </w:r>
            <w:r w:rsidRPr="0028633A">
              <w:rPr>
                <w:sz w:val="28"/>
                <w:szCs w:val="28"/>
              </w:rPr>
              <w:lastRenderedPageBreak/>
              <w:t>пункты</w:t>
            </w:r>
          </w:p>
        </w:tc>
        <w:tc>
          <w:tcPr>
            <w:tcW w:w="1544" w:type="dxa"/>
          </w:tcPr>
          <w:p w:rsidR="00C9626D" w:rsidRPr="0028633A" w:rsidRDefault="00C9626D" w:rsidP="0062299D">
            <w:pPr>
              <w:pStyle w:val="TableParagraph"/>
              <w:spacing w:before="1"/>
              <w:ind w:left="196" w:right="183"/>
              <w:jc w:val="center"/>
              <w:rPr>
                <w:sz w:val="28"/>
                <w:szCs w:val="28"/>
              </w:rPr>
            </w:pPr>
            <w:r w:rsidRPr="0028633A">
              <w:rPr>
                <w:sz w:val="28"/>
                <w:szCs w:val="28"/>
              </w:rPr>
              <w:lastRenderedPageBreak/>
              <w:t>1</w:t>
            </w:r>
            <w:r w:rsidRPr="0028633A">
              <w:rPr>
                <w:spacing w:val="-1"/>
                <w:sz w:val="28"/>
                <w:szCs w:val="28"/>
              </w:rPr>
              <w:t xml:space="preserve"> </w:t>
            </w:r>
            <w:r w:rsidRPr="0028633A">
              <w:rPr>
                <w:sz w:val="28"/>
                <w:szCs w:val="28"/>
              </w:rPr>
              <w:t>объект</w:t>
            </w:r>
          </w:p>
        </w:tc>
        <w:tc>
          <w:tcPr>
            <w:tcW w:w="5103" w:type="dxa"/>
            <w:gridSpan w:val="10"/>
          </w:tcPr>
          <w:p w:rsidR="00C9626D" w:rsidRPr="0028633A" w:rsidRDefault="00C9626D" w:rsidP="00C9626D">
            <w:pPr>
              <w:pStyle w:val="TableParagraph"/>
              <w:spacing w:before="1"/>
              <w:ind w:left="1308"/>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2551" w:type="dxa"/>
            <w:gridSpan w:val="5"/>
          </w:tcPr>
          <w:p w:rsidR="00C9626D" w:rsidRPr="0028633A" w:rsidRDefault="00C9626D" w:rsidP="00C9626D">
            <w:pPr>
              <w:pStyle w:val="TableParagraph"/>
              <w:spacing w:before="1"/>
              <w:ind w:left="108"/>
              <w:rPr>
                <w:sz w:val="28"/>
                <w:szCs w:val="28"/>
              </w:rPr>
            </w:pPr>
            <w:r w:rsidRPr="0028633A">
              <w:rPr>
                <w:sz w:val="28"/>
                <w:szCs w:val="28"/>
              </w:rPr>
              <w:t>0,2</w:t>
            </w:r>
            <w:r w:rsidRPr="0028633A">
              <w:rPr>
                <w:spacing w:val="-1"/>
                <w:sz w:val="28"/>
                <w:szCs w:val="28"/>
              </w:rPr>
              <w:t xml:space="preserve"> </w:t>
            </w:r>
            <w:r w:rsidRPr="0028633A">
              <w:rPr>
                <w:sz w:val="28"/>
                <w:szCs w:val="28"/>
              </w:rPr>
              <w:t>га</w:t>
            </w:r>
          </w:p>
        </w:tc>
        <w:tc>
          <w:tcPr>
            <w:tcW w:w="2694" w:type="dxa"/>
          </w:tcPr>
          <w:p w:rsidR="00C9626D" w:rsidRPr="0028633A" w:rsidRDefault="00C9626D" w:rsidP="00C9626D">
            <w:pPr>
              <w:pStyle w:val="TableParagraph"/>
              <w:spacing w:line="270" w:lineRule="atLeast"/>
              <w:ind w:left="111" w:right="268"/>
              <w:rPr>
                <w:sz w:val="28"/>
                <w:szCs w:val="28"/>
              </w:rPr>
            </w:pPr>
            <w:r w:rsidRPr="0028633A">
              <w:rPr>
                <w:sz w:val="28"/>
                <w:szCs w:val="28"/>
              </w:rPr>
              <w:t>В пределах зоны</w:t>
            </w:r>
            <w:r w:rsidRPr="0028633A">
              <w:rPr>
                <w:spacing w:val="-57"/>
                <w:sz w:val="28"/>
                <w:szCs w:val="28"/>
              </w:rPr>
              <w:t xml:space="preserve"> </w:t>
            </w:r>
            <w:r w:rsidRPr="0028633A">
              <w:rPr>
                <w:sz w:val="28"/>
                <w:szCs w:val="28"/>
              </w:rPr>
              <w:t>30 – минутной</w:t>
            </w:r>
            <w:r w:rsidRPr="0028633A">
              <w:rPr>
                <w:spacing w:val="1"/>
                <w:sz w:val="28"/>
                <w:szCs w:val="28"/>
              </w:rPr>
              <w:t xml:space="preserve"> </w:t>
            </w:r>
            <w:r w:rsidRPr="0028633A">
              <w:rPr>
                <w:sz w:val="28"/>
                <w:szCs w:val="28"/>
              </w:rPr>
              <w:t>доступности на</w:t>
            </w:r>
            <w:r w:rsidRPr="0028633A">
              <w:rPr>
                <w:spacing w:val="1"/>
                <w:sz w:val="28"/>
                <w:szCs w:val="28"/>
              </w:rPr>
              <w:t xml:space="preserve"> </w:t>
            </w:r>
            <w:proofErr w:type="spellStart"/>
            <w:r w:rsidRPr="0028633A">
              <w:rPr>
                <w:sz w:val="28"/>
                <w:szCs w:val="28"/>
              </w:rPr>
              <w:t>спецавтомобиле</w:t>
            </w:r>
            <w:proofErr w:type="spellEnd"/>
          </w:p>
        </w:tc>
      </w:tr>
      <w:tr w:rsidR="00C9626D" w:rsidRPr="0028633A" w:rsidTr="0028633A">
        <w:trPr>
          <w:trHeight w:val="551"/>
        </w:trPr>
        <w:tc>
          <w:tcPr>
            <w:tcW w:w="2604" w:type="dxa"/>
            <w:gridSpan w:val="2"/>
          </w:tcPr>
          <w:p w:rsidR="00C9626D" w:rsidRPr="0028633A" w:rsidRDefault="00C9626D" w:rsidP="00C9626D">
            <w:pPr>
              <w:pStyle w:val="TableParagraph"/>
              <w:spacing w:line="276" w:lineRule="exact"/>
              <w:ind w:left="107" w:right="215"/>
              <w:rPr>
                <w:sz w:val="28"/>
                <w:szCs w:val="28"/>
              </w:rPr>
            </w:pPr>
            <w:r w:rsidRPr="0028633A">
              <w:rPr>
                <w:sz w:val="28"/>
                <w:szCs w:val="28"/>
              </w:rPr>
              <w:lastRenderedPageBreak/>
              <w:t>Выдвижные пункты</w:t>
            </w:r>
            <w:r w:rsidRPr="0028633A">
              <w:rPr>
                <w:spacing w:val="1"/>
                <w:sz w:val="28"/>
                <w:szCs w:val="28"/>
              </w:rPr>
              <w:t xml:space="preserve"> </w:t>
            </w:r>
            <w:r w:rsidRPr="0028633A">
              <w:rPr>
                <w:sz w:val="28"/>
                <w:szCs w:val="28"/>
              </w:rPr>
              <w:t>медицинской</w:t>
            </w:r>
            <w:r w:rsidRPr="0028633A">
              <w:rPr>
                <w:spacing w:val="-8"/>
                <w:sz w:val="28"/>
                <w:szCs w:val="28"/>
              </w:rPr>
              <w:t xml:space="preserve"> </w:t>
            </w:r>
            <w:r w:rsidRPr="0028633A">
              <w:rPr>
                <w:sz w:val="28"/>
                <w:szCs w:val="28"/>
              </w:rPr>
              <w:t>помощи</w:t>
            </w:r>
          </w:p>
        </w:tc>
        <w:tc>
          <w:tcPr>
            <w:tcW w:w="1544" w:type="dxa"/>
          </w:tcPr>
          <w:p w:rsidR="00C9626D" w:rsidRPr="0028633A" w:rsidRDefault="00C9626D" w:rsidP="0062299D">
            <w:pPr>
              <w:pStyle w:val="TableParagraph"/>
              <w:spacing w:line="275" w:lineRule="exact"/>
              <w:jc w:val="center"/>
              <w:rPr>
                <w:sz w:val="28"/>
                <w:szCs w:val="28"/>
              </w:rPr>
            </w:pPr>
            <w:r w:rsidRPr="0028633A">
              <w:rPr>
                <w:sz w:val="28"/>
                <w:szCs w:val="28"/>
              </w:rPr>
              <w:t>1</w:t>
            </w:r>
            <w:r w:rsidRPr="0028633A">
              <w:rPr>
                <w:spacing w:val="-3"/>
                <w:sz w:val="28"/>
                <w:szCs w:val="28"/>
              </w:rPr>
              <w:t xml:space="preserve"> </w:t>
            </w:r>
            <w:r w:rsidRPr="0028633A">
              <w:rPr>
                <w:sz w:val="28"/>
                <w:szCs w:val="28"/>
              </w:rPr>
              <w:t>автомобиль</w:t>
            </w:r>
          </w:p>
        </w:tc>
        <w:tc>
          <w:tcPr>
            <w:tcW w:w="3827" w:type="dxa"/>
            <w:gridSpan w:val="7"/>
          </w:tcPr>
          <w:p w:rsidR="00C9626D" w:rsidRPr="0028633A" w:rsidRDefault="00C9626D" w:rsidP="00C9626D">
            <w:pPr>
              <w:pStyle w:val="TableParagraph"/>
              <w:rPr>
                <w:sz w:val="28"/>
                <w:szCs w:val="28"/>
              </w:rPr>
            </w:pPr>
          </w:p>
        </w:tc>
        <w:tc>
          <w:tcPr>
            <w:tcW w:w="1276" w:type="dxa"/>
            <w:gridSpan w:val="3"/>
          </w:tcPr>
          <w:p w:rsidR="00C9626D" w:rsidRPr="0028633A" w:rsidRDefault="00C9626D" w:rsidP="00C9626D">
            <w:pPr>
              <w:pStyle w:val="TableParagraph"/>
              <w:spacing w:line="275" w:lineRule="exact"/>
              <w:ind w:left="108"/>
              <w:rPr>
                <w:sz w:val="28"/>
                <w:szCs w:val="28"/>
              </w:rPr>
            </w:pPr>
            <w:r w:rsidRPr="0028633A">
              <w:rPr>
                <w:sz w:val="28"/>
                <w:szCs w:val="28"/>
              </w:rPr>
              <w:t>0,2</w:t>
            </w:r>
          </w:p>
        </w:tc>
        <w:tc>
          <w:tcPr>
            <w:tcW w:w="2551" w:type="dxa"/>
            <w:gridSpan w:val="5"/>
          </w:tcPr>
          <w:p w:rsidR="00C9626D" w:rsidRPr="0028633A" w:rsidRDefault="00C9626D" w:rsidP="00C9626D">
            <w:pPr>
              <w:pStyle w:val="TableParagraph"/>
              <w:spacing w:line="276" w:lineRule="exact"/>
              <w:ind w:left="108" w:right="279"/>
              <w:rPr>
                <w:sz w:val="28"/>
                <w:szCs w:val="28"/>
              </w:rPr>
            </w:pPr>
            <w:r w:rsidRPr="0028633A">
              <w:rPr>
                <w:sz w:val="28"/>
                <w:szCs w:val="28"/>
              </w:rPr>
              <w:t>0,05 га на 1</w:t>
            </w:r>
            <w:r w:rsidRPr="0028633A">
              <w:rPr>
                <w:spacing w:val="1"/>
                <w:sz w:val="28"/>
                <w:szCs w:val="28"/>
              </w:rPr>
              <w:t xml:space="preserve"> </w:t>
            </w:r>
            <w:r w:rsidRPr="0028633A">
              <w:rPr>
                <w:sz w:val="28"/>
                <w:szCs w:val="28"/>
              </w:rPr>
              <w:t>автомобиль,</w:t>
            </w:r>
            <w:r w:rsidRPr="0028633A">
              <w:rPr>
                <w:spacing w:val="-4"/>
                <w:sz w:val="28"/>
                <w:szCs w:val="28"/>
              </w:rPr>
              <w:t xml:space="preserve"> </w:t>
            </w:r>
            <w:r w:rsidRPr="0028633A">
              <w:rPr>
                <w:sz w:val="28"/>
                <w:szCs w:val="28"/>
              </w:rPr>
              <w:t>но</w:t>
            </w:r>
            <w:r w:rsidRPr="0028633A">
              <w:rPr>
                <w:spacing w:val="-3"/>
                <w:sz w:val="28"/>
                <w:szCs w:val="28"/>
              </w:rPr>
              <w:t xml:space="preserve"> </w:t>
            </w:r>
            <w:r w:rsidRPr="0028633A">
              <w:rPr>
                <w:sz w:val="28"/>
                <w:szCs w:val="28"/>
              </w:rPr>
              <w:t>не</w:t>
            </w:r>
          </w:p>
        </w:tc>
        <w:tc>
          <w:tcPr>
            <w:tcW w:w="2694" w:type="dxa"/>
          </w:tcPr>
          <w:p w:rsidR="00C9626D" w:rsidRPr="0028633A" w:rsidRDefault="00C9626D" w:rsidP="00C9626D">
            <w:pPr>
              <w:pStyle w:val="TableParagraph"/>
              <w:rPr>
                <w:sz w:val="28"/>
                <w:szCs w:val="28"/>
              </w:rPr>
            </w:pPr>
          </w:p>
        </w:tc>
      </w:tr>
      <w:tr w:rsidR="00C9626D" w:rsidRPr="0028633A" w:rsidTr="0028633A">
        <w:trPr>
          <w:trHeight w:val="275"/>
        </w:trPr>
        <w:tc>
          <w:tcPr>
            <w:tcW w:w="2604" w:type="dxa"/>
            <w:gridSpan w:val="2"/>
          </w:tcPr>
          <w:p w:rsidR="00C9626D" w:rsidRPr="0028633A" w:rsidRDefault="00C9626D" w:rsidP="00C9626D">
            <w:pPr>
              <w:pStyle w:val="TableParagraph"/>
              <w:rPr>
                <w:sz w:val="28"/>
                <w:szCs w:val="28"/>
              </w:rPr>
            </w:pPr>
          </w:p>
        </w:tc>
        <w:tc>
          <w:tcPr>
            <w:tcW w:w="1544" w:type="dxa"/>
          </w:tcPr>
          <w:p w:rsidR="00C9626D" w:rsidRPr="0028633A" w:rsidRDefault="00C9626D" w:rsidP="0062299D">
            <w:pPr>
              <w:pStyle w:val="TableParagraph"/>
              <w:ind w:left="196" w:right="183"/>
              <w:jc w:val="center"/>
              <w:rPr>
                <w:sz w:val="28"/>
                <w:szCs w:val="28"/>
              </w:rPr>
            </w:pPr>
          </w:p>
        </w:tc>
        <w:tc>
          <w:tcPr>
            <w:tcW w:w="3827" w:type="dxa"/>
            <w:gridSpan w:val="7"/>
          </w:tcPr>
          <w:p w:rsidR="00C9626D" w:rsidRPr="0028633A" w:rsidRDefault="00C9626D" w:rsidP="00C9626D">
            <w:pPr>
              <w:pStyle w:val="TableParagraph"/>
              <w:rPr>
                <w:sz w:val="28"/>
                <w:szCs w:val="28"/>
              </w:rPr>
            </w:pPr>
          </w:p>
        </w:tc>
        <w:tc>
          <w:tcPr>
            <w:tcW w:w="1276" w:type="dxa"/>
            <w:gridSpan w:val="3"/>
          </w:tcPr>
          <w:p w:rsidR="00C9626D" w:rsidRPr="0028633A" w:rsidRDefault="00C9626D" w:rsidP="00C9626D">
            <w:pPr>
              <w:pStyle w:val="TableParagraph"/>
              <w:rPr>
                <w:sz w:val="28"/>
                <w:szCs w:val="28"/>
              </w:rPr>
            </w:pPr>
          </w:p>
        </w:tc>
        <w:tc>
          <w:tcPr>
            <w:tcW w:w="2551" w:type="dxa"/>
            <w:gridSpan w:val="5"/>
          </w:tcPr>
          <w:p w:rsidR="00C9626D" w:rsidRPr="0028633A" w:rsidRDefault="00C9626D" w:rsidP="00C9626D">
            <w:pPr>
              <w:pStyle w:val="TableParagraph"/>
              <w:spacing w:line="256" w:lineRule="exact"/>
              <w:ind w:left="108"/>
              <w:rPr>
                <w:sz w:val="28"/>
                <w:szCs w:val="28"/>
              </w:rPr>
            </w:pPr>
            <w:r w:rsidRPr="0028633A">
              <w:rPr>
                <w:sz w:val="28"/>
                <w:szCs w:val="28"/>
              </w:rPr>
              <w:t>менее</w:t>
            </w:r>
            <w:r w:rsidRPr="0028633A">
              <w:rPr>
                <w:spacing w:val="-3"/>
                <w:sz w:val="28"/>
                <w:szCs w:val="28"/>
              </w:rPr>
              <w:t xml:space="preserve"> </w:t>
            </w:r>
            <w:r w:rsidRPr="0028633A">
              <w:rPr>
                <w:sz w:val="28"/>
                <w:szCs w:val="28"/>
              </w:rPr>
              <w:t>0,1</w:t>
            </w:r>
            <w:r w:rsidRPr="0028633A">
              <w:rPr>
                <w:spacing w:val="-1"/>
                <w:sz w:val="28"/>
                <w:szCs w:val="28"/>
              </w:rPr>
              <w:t xml:space="preserve"> </w:t>
            </w:r>
            <w:r w:rsidRPr="0028633A">
              <w:rPr>
                <w:sz w:val="28"/>
                <w:szCs w:val="28"/>
              </w:rPr>
              <w:t>га.</w:t>
            </w:r>
          </w:p>
        </w:tc>
        <w:tc>
          <w:tcPr>
            <w:tcW w:w="2694" w:type="dxa"/>
          </w:tcPr>
          <w:p w:rsidR="00C9626D" w:rsidRPr="0028633A" w:rsidRDefault="00C9626D" w:rsidP="00C9626D">
            <w:pPr>
              <w:pStyle w:val="TableParagraph"/>
              <w:rPr>
                <w:sz w:val="28"/>
                <w:szCs w:val="28"/>
              </w:rPr>
            </w:pPr>
          </w:p>
        </w:tc>
      </w:tr>
      <w:tr w:rsidR="00C9626D" w:rsidRPr="0028633A" w:rsidTr="0028633A">
        <w:trPr>
          <w:trHeight w:val="1379"/>
        </w:trPr>
        <w:tc>
          <w:tcPr>
            <w:tcW w:w="2604" w:type="dxa"/>
            <w:gridSpan w:val="2"/>
          </w:tcPr>
          <w:p w:rsidR="00C9626D" w:rsidRPr="0028633A" w:rsidRDefault="00C9626D" w:rsidP="00C9626D">
            <w:pPr>
              <w:pStyle w:val="TableParagraph"/>
              <w:ind w:left="107" w:right="159"/>
              <w:rPr>
                <w:sz w:val="28"/>
                <w:szCs w:val="28"/>
              </w:rPr>
            </w:pPr>
            <w:r w:rsidRPr="0028633A">
              <w:rPr>
                <w:sz w:val="28"/>
                <w:szCs w:val="28"/>
              </w:rPr>
              <w:t>Станции (подстанции)</w:t>
            </w:r>
            <w:r w:rsidRPr="0028633A">
              <w:rPr>
                <w:spacing w:val="-57"/>
                <w:sz w:val="28"/>
                <w:szCs w:val="28"/>
              </w:rPr>
              <w:t xml:space="preserve"> </w:t>
            </w:r>
            <w:r w:rsidRPr="0028633A">
              <w:rPr>
                <w:sz w:val="28"/>
                <w:szCs w:val="28"/>
              </w:rPr>
              <w:t>скорой медицинской</w:t>
            </w:r>
            <w:r w:rsidRPr="0028633A">
              <w:rPr>
                <w:spacing w:val="1"/>
                <w:sz w:val="28"/>
                <w:szCs w:val="28"/>
              </w:rPr>
              <w:t xml:space="preserve"> </w:t>
            </w:r>
            <w:r w:rsidRPr="0028633A">
              <w:rPr>
                <w:sz w:val="28"/>
                <w:szCs w:val="28"/>
              </w:rPr>
              <w:t>помощи</w:t>
            </w:r>
          </w:p>
        </w:tc>
        <w:tc>
          <w:tcPr>
            <w:tcW w:w="1544" w:type="dxa"/>
          </w:tcPr>
          <w:p w:rsidR="00C9626D" w:rsidRPr="0028633A" w:rsidRDefault="00C9626D" w:rsidP="0062299D">
            <w:pPr>
              <w:pStyle w:val="TableParagraph"/>
              <w:spacing w:line="275" w:lineRule="exact"/>
              <w:ind w:firstLine="70"/>
              <w:jc w:val="center"/>
              <w:rPr>
                <w:sz w:val="28"/>
                <w:szCs w:val="28"/>
              </w:rPr>
            </w:pPr>
            <w:r w:rsidRPr="0028633A">
              <w:rPr>
                <w:sz w:val="28"/>
                <w:szCs w:val="28"/>
              </w:rPr>
              <w:t>1</w:t>
            </w:r>
            <w:r w:rsidRPr="0028633A">
              <w:rPr>
                <w:spacing w:val="-2"/>
                <w:sz w:val="28"/>
                <w:szCs w:val="28"/>
              </w:rPr>
              <w:t xml:space="preserve"> </w:t>
            </w:r>
            <w:r w:rsidRPr="0028633A">
              <w:rPr>
                <w:sz w:val="28"/>
                <w:szCs w:val="28"/>
              </w:rPr>
              <w:t>автомобиль</w:t>
            </w:r>
          </w:p>
        </w:tc>
        <w:tc>
          <w:tcPr>
            <w:tcW w:w="3827" w:type="dxa"/>
            <w:gridSpan w:val="7"/>
          </w:tcPr>
          <w:p w:rsidR="00C9626D" w:rsidRPr="0028633A" w:rsidRDefault="00C9626D" w:rsidP="00C9626D">
            <w:pPr>
              <w:pStyle w:val="TableParagraph"/>
              <w:spacing w:line="275" w:lineRule="exact"/>
              <w:ind w:left="1703" w:right="1696"/>
              <w:jc w:val="center"/>
              <w:rPr>
                <w:sz w:val="28"/>
                <w:szCs w:val="28"/>
              </w:rPr>
            </w:pPr>
            <w:r w:rsidRPr="0028633A">
              <w:rPr>
                <w:sz w:val="28"/>
                <w:szCs w:val="28"/>
              </w:rPr>
              <w:t>0,1</w:t>
            </w:r>
          </w:p>
        </w:tc>
        <w:tc>
          <w:tcPr>
            <w:tcW w:w="1276" w:type="dxa"/>
            <w:gridSpan w:val="3"/>
          </w:tcPr>
          <w:p w:rsidR="00C9626D" w:rsidRPr="0028633A" w:rsidRDefault="00C9626D" w:rsidP="00C9626D">
            <w:pPr>
              <w:pStyle w:val="TableParagraph"/>
              <w:rPr>
                <w:sz w:val="28"/>
                <w:szCs w:val="28"/>
              </w:rPr>
            </w:pPr>
          </w:p>
        </w:tc>
        <w:tc>
          <w:tcPr>
            <w:tcW w:w="2551" w:type="dxa"/>
            <w:gridSpan w:val="5"/>
          </w:tcPr>
          <w:p w:rsidR="00C9626D" w:rsidRPr="0028633A" w:rsidRDefault="00C9626D" w:rsidP="00C9626D">
            <w:pPr>
              <w:pStyle w:val="TableParagraph"/>
              <w:rPr>
                <w:sz w:val="28"/>
                <w:szCs w:val="28"/>
              </w:rPr>
            </w:pPr>
          </w:p>
        </w:tc>
        <w:tc>
          <w:tcPr>
            <w:tcW w:w="2694" w:type="dxa"/>
          </w:tcPr>
          <w:p w:rsidR="00C9626D" w:rsidRPr="0028633A" w:rsidRDefault="00C9626D" w:rsidP="00C9626D">
            <w:pPr>
              <w:pStyle w:val="TableParagraph"/>
              <w:spacing w:line="276" w:lineRule="exact"/>
              <w:ind w:left="111" w:right="284"/>
              <w:rPr>
                <w:sz w:val="28"/>
                <w:szCs w:val="28"/>
              </w:rPr>
            </w:pPr>
            <w:r w:rsidRPr="0028633A">
              <w:rPr>
                <w:sz w:val="28"/>
                <w:szCs w:val="28"/>
              </w:rPr>
              <w:t>В пределах зоны</w:t>
            </w:r>
            <w:r w:rsidRPr="0028633A">
              <w:rPr>
                <w:spacing w:val="-57"/>
                <w:sz w:val="28"/>
                <w:szCs w:val="28"/>
              </w:rPr>
              <w:t xml:space="preserve"> </w:t>
            </w:r>
            <w:r w:rsidRPr="0028633A">
              <w:rPr>
                <w:sz w:val="28"/>
                <w:szCs w:val="28"/>
              </w:rPr>
              <w:t>15- минутной</w:t>
            </w:r>
            <w:r w:rsidRPr="0028633A">
              <w:rPr>
                <w:spacing w:val="1"/>
                <w:sz w:val="28"/>
                <w:szCs w:val="28"/>
              </w:rPr>
              <w:t xml:space="preserve"> </w:t>
            </w:r>
            <w:r w:rsidRPr="0028633A">
              <w:rPr>
                <w:sz w:val="28"/>
                <w:szCs w:val="28"/>
              </w:rPr>
              <w:t>доступности на</w:t>
            </w:r>
            <w:r w:rsidRPr="0028633A">
              <w:rPr>
                <w:spacing w:val="1"/>
                <w:sz w:val="28"/>
                <w:szCs w:val="28"/>
              </w:rPr>
              <w:t xml:space="preserve"> </w:t>
            </w:r>
            <w:r w:rsidRPr="0028633A">
              <w:rPr>
                <w:sz w:val="28"/>
                <w:szCs w:val="28"/>
              </w:rPr>
              <w:t>специальном</w:t>
            </w:r>
            <w:r w:rsidRPr="0028633A">
              <w:rPr>
                <w:spacing w:val="1"/>
                <w:sz w:val="28"/>
                <w:szCs w:val="28"/>
              </w:rPr>
              <w:t xml:space="preserve"> </w:t>
            </w:r>
            <w:r w:rsidRPr="0028633A">
              <w:rPr>
                <w:sz w:val="28"/>
                <w:szCs w:val="28"/>
              </w:rPr>
              <w:t>автомобиле.</w:t>
            </w:r>
          </w:p>
        </w:tc>
      </w:tr>
      <w:tr w:rsidR="00C9626D" w:rsidRPr="0028633A" w:rsidTr="0028633A">
        <w:trPr>
          <w:trHeight w:val="3864"/>
        </w:trPr>
        <w:tc>
          <w:tcPr>
            <w:tcW w:w="2604" w:type="dxa"/>
            <w:gridSpan w:val="2"/>
          </w:tcPr>
          <w:p w:rsidR="00C9626D" w:rsidRPr="0028633A" w:rsidRDefault="00C9626D" w:rsidP="00C9626D">
            <w:pPr>
              <w:pStyle w:val="TableParagraph"/>
              <w:spacing w:line="275" w:lineRule="exact"/>
              <w:ind w:left="107"/>
              <w:rPr>
                <w:sz w:val="28"/>
                <w:szCs w:val="28"/>
              </w:rPr>
            </w:pPr>
            <w:r w:rsidRPr="0028633A">
              <w:rPr>
                <w:sz w:val="28"/>
                <w:szCs w:val="28"/>
              </w:rPr>
              <w:t>Аптеки</w:t>
            </w:r>
            <w:r w:rsidRPr="0028633A">
              <w:rPr>
                <w:spacing w:val="-3"/>
                <w:sz w:val="28"/>
                <w:szCs w:val="28"/>
              </w:rPr>
              <w:t xml:space="preserve"> </w:t>
            </w:r>
            <w:r w:rsidRPr="0028633A">
              <w:rPr>
                <w:sz w:val="28"/>
                <w:szCs w:val="28"/>
              </w:rPr>
              <w:t>групп:</w:t>
            </w:r>
          </w:p>
          <w:p w:rsidR="00C9626D" w:rsidRPr="0028633A" w:rsidRDefault="00C9626D" w:rsidP="00C9626D">
            <w:pPr>
              <w:pStyle w:val="TableParagraph"/>
              <w:rPr>
                <w:sz w:val="28"/>
                <w:szCs w:val="28"/>
              </w:rPr>
            </w:pPr>
          </w:p>
          <w:p w:rsidR="00C9626D" w:rsidRPr="0028633A" w:rsidRDefault="00C9626D" w:rsidP="00C9626D">
            <w:pPr>
              <w:pStyle w:val="TableParagraph"/>
              <w:ind w:left="107" w:right="1829"/>
              <w:rPr>
                <w:sz w:val="28"/>
                <w:szCs w:val="28"/>
              </w:rPr>
            </w:pPr>
            <w:r w:rsidRPr="0028633A">
              <w:rPr>
                <w:sz w:val="28"/>
                <w:szCs w:val="28"/>
              </w:rPr>
              <w:t>I – II</w:t>
            </w:r>
            <w:r w:rsidRPr="0028633A">
              <w:rPr>
                <w:spacing w:val="1"/>
                <w:sz w:val="28"/>
                <w:szCs w:val="28"/>
              </w:rPr>
              <w:t xml:space="preserve"> </w:t>
            </w:r>
            <w:r w:rsidRPr="0028633A">
              <w:rPr>
                <w:sz w:val="28"/>
                <w:szCs w:val="28"/>
              </w:rPr>
              <w:t>III</w:t>
            </w:r>
            <w:r w:rsidRPr="0028633A">
              <w:rPr>
                <w:spacing w:val="-9"/>
                <w:sz w:val="28"/>
                <w:szCs w:val="28"/>
              </w:rPr>
              <w:t xml:space="preserve"> </w:t>
            </w:r>
            <w:r w:rsidRPr="0028633A">
              <w:rPr>
                <w:sz w:val="28"/>
                <w:szCs w:val="28"/>
              </w:rPr>
              <w:t>–</w:t>
            </w:r>
            <w:r w:rsidRPr="0028633A">
              <w:rPr>
                <w:spacing w:val="-7"/>
                <w:sz w:val="28"/>
                <w:szCs w:val="28"/>
              </w:rPr>
              <w:t xml:space="preserve"> </w:t>
            </w:r>
            <w:r w:rsidRPr="0028633A">
              <w:rPr>
                <w:sz w:val="28"/>
                <w:szCs w:val="28"/>
              </w:rPr>
              <w:t>V</w:t>
            </w:r>
          </w:p>
          <w:p w:rsidR="00C9626D" w:rsidRPr="0028633A" w:rsidRDefault="00C9626D" w:rsidP="00C9626D">
            <w:pPr>
              <w:pStyle w:val="TableParagraph"/>
              <w:ind w:left="107"/>
              <w:rPr>
                <w:sz w:val="28"/>
                <w:szCs w:val="28"/>
              </w:rPr>
            </w:pPr>
            <w:r w:rsidRPr="0028633A">
              <w:rPr>
                <w:sz w:val="28"/>
                <w:szCs w:val="28"/>
              </w:rPr>
              <w:t>VI</w:t>
            </w:r>
            <w:r w:rsidRPr="0028633A">
              <w:rPr>
                <w:spacing w:val="-4"/>
                <w:sz w:val="28"/>
                <w:szCs w:val="28"/>
              </w:rPr>
              <w:t xml:space="preserve"> </w:t>
            </w:r>
            <w:r w:rsidRPr="0028633A">
              <w:rPr>
                <w:sz w:val="28"/>
                <w:szCs w:val="28"/>
              </w:rPr>
              <w:t>-</w:t>
            </w:r>
            <w:r w:rsidRPr="0028633A">
              <w:rPr>
                <w:spacing w:val="-1"/>
                <w:sz w:val="28"/>
                <w:szCs w:val="28"/>
              </w:rPr>
              <w:t xml:space="preserve"> </w:t>
            </w:r>
            <w:r w:rsidRPr="0028633A">
              <w:rPr>
                <w:sz w:val="28"/>
                <w:szCs w:val="28"/>
              </w:rPr>
              <w:t>VIII</w:t>
            </w:r>
          </w:p>
        </w:tc>
        <w:tc>
          <w:tcPr>
            <w:tcW w:w="1544" w:type="dxa"/>
          </w:tcPr>
          <w:p w:rsidR="00C9626D" w:rsidRPr="0028633A" w:rsidRDefault="00C9626D" w:rsidP="0062299D">
            <w:pPr>
              <w:pStyle w:val="TableParagraph"/>
              <w:spacing w:line="275" w:lineRule="exact"/>
              <w:ind w:left="196" w:right="183"/>
              <w:jc w:val="center"/>
              <w:rPr>
                <w:sz w:val="28"/>
                <w:szCs w:val="28"/>
              </w:rPr>
            </w:pPr>
            <w:r w:rsidRPr="0028633A">
              <w:rPr>
                <w:sz w:val="28"/>
                <w:szCs w:val="28"/>
              </w:rPr>
              <w:t>1</w:t>
            </w:r>
            <w:r w:rsidRPr="0028633A">
              <w:rPr>
                <w:spacing w:val="-1"/>
                <w:sz w:val="28"/>
                <w:szCs w:val="28"/>
              </w:rPr>
              <w:t xml:space="preserve"> </w:t>
            </w:r>
            <w:r w:rsidRPr="0028633A">
              <w:rPr>
                <w:sz w:val="28"/>
                <w:szCs w:val="28"/>
              </w:rPr>
              <w:t>объект</w:t>
            </w:r>
          </w:p>
        </w:tc>
        <w:tc>
          <w:tcPr>
            <w:tcW w:w="3827" w:type="dxa"/>
            <w:gridSpan w:val="7"/>
          </w:tcPr>
          <w:p w:rsidR="00C9626D" w:rsidRPr="0028633A" w:rsidRDefault="00C9626D" w:rsidP="0062299D">
            <w:pPr>
              <w:pStyle w:val="TableParagraph"/>
              <w:spacing w:line="275" w:lineRule="exact"/>
              <w:ind w:left="108"/>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827" w:type="dxa"/>
            <w:gridSpan w:val="8"/>
          </w:tcPr>
          <w:p w:rsidR="00C9626D" w:rsidRPr="0028633A" w:rsidRDefault="00C9626D" w:rsidP="00C9626D">
            <w:pPr>
              <w:pStyle w:val="TableParagraph"/>
              <w:rPr>
                <w:sz w:val="28"/>
                <w:szCs w:val="28"/>
              </w:rPr>
            </w:pPr>
          </w:p>
          <w:p w:rsidR="00C9626D" w:rsidRPr="0028633A" w:rsidRDefault="00C9626D" w:rsidP="00C9626D">
            <w:pPr>
              <w:pStyle w:val="TableParagraph"/>
              <w:spacing w:before="10"/>
              <w:rPr>
                <w:sz w:val="28"/>
                <w:szCs w:val="28"/>
              </w:rPr>
            </w:pPr>
          </w:p>
          <w:p w:rsidR="00C9626D" w:rsidRPr="0028633A" w:rsidRDefault="00C9626D" w:rsidP="0062299D">
            <w:pPr>
              <w:pStyle w:val="TableParagraph"/>
              <w:ind w:left="108"/>
              <w:jc w:val="center"/>
              <w:rPr>
                <w:sz w:val="28"/>
                <w:szCs w:val="28"/>
              </w:rPr>
            </w:pPr>
            <w:r w:rsidRPr="0028633A">
              <w:rPr>
                <w:sz w:val="28"/>
                <w:szCs w:val="28"/>
              </w:rPr>
              <w:t>0,3</w:t>
            </w:r>
            <w:r w:rsidRPr="0028633A">
              <w:rPr>
                <w:spacing w:val="-1"/>
                <w:sz w:val="28"/>
                <w:szCs w:val="28"/>
              </w:rPr>
              <w:t xml:space="preserve"> </w:t>
            </w:r>
            <w:r w:rsidRPr="0028633A">
              <w:rPr>
                <w:sz w:val="28"/>
                <w:szCs w:val="28"/>
              </w:rPr>
              <w:t>га</w:t>
            </w:r>
          </w:p>
          <w:p w:rsidR="00C9626D" w:rsidRPr="0028633A" w:rsidRDefault="00C9626D" w:rsidP="0062299D">
            <w:pPr>
              <w:pStyle w:val="TableParagraph"/>
              <w:ind w:left="108"/>
              <w:jc w:val="center"/>
              <w:rPr>
                <w:sz w:val="28"/>
                <w:szCs w:val="28"/>
              </w:rPr>
            </w:pPr>
            <w:r w:rsidRPr="0028633A">
              <w:rPr>
                <w:sz w:val="28"/>
                <w:szCs w:val="28"/>
              </w:rPr>
              <w:t>0,25</w:t>
            </w:r>
            <w:r w:rsidRPr="0028633A">
              <w:rPr>
                <w:spacing w:val="-1"/>
                <w:sz w:val="28"/>
                <w:szCs w:val="28"/>
              </w:rPr>
              <w:t xml:space="preserve"> </w:t>
            </w:r>
            <w:r w:rsidRPr="0028633A">
              <w:rPr>
                <w:sz w:val="28"/>
                <w:szCs w:val="28"/>
              </w:rPr>
              <w:t>га</w:t>
            </w:r>
          </w:p>
          <w:p w:rsidR="00C9626D" w:rsidRPr="0028633A" w:rsidRDefault="00C9626D" w:rsidP="0062299D">
            <w:pPr>
              <w:pStyle w:val="TableParagraph"/>
              <w:ind w:left="108"/>
              <w:jc w:val="center"/>
              <w:rPr>
                <w:sz w:val="28"/>
                <w:szCs w:val="28"/>
              </w:rPr>
            </w:pPr>
            <w:r w:rsidRPr="0028633A">
              <w:rPr>
                <w:sz w:val="28"/>
                <w:szCs w:val="28"/>
              </w:rPr>
              <w:t>0,2</w:t>
            </w:r>
            <w:r w:rsidRPr="0028633A">
              <w:rPr>
                <w:spacing w:val="-1"/>
                <w:sz w:val="28"/>
                <w:szCs w:val="28"/>
              </w:rPr>
              <w:t xml:space="preserve"> </w:t>
            </w:r>
            <w:r w:rsidRPr="0028633A">
              <w:rPr>
                <w:sz w:val="28"/>
                <w:szCs w:val="28"/>
              </w:rPr>
              <w:t>га</w:t>
            </w:r>
          </w:p>
        </w:tc>
        <w:tc>
          <w:tcPr>
            <w:tcW w:w="2694" w:type="dxa"/>
          </w:tcPr>
          <w:p w:rsidR="00C9626D" w:rsidRPr="0028633A" w:rsidRDefault="00C9626D" w:rsidP="00C9626D">
            <w:pPr>
              <w:pStyle w:val="TableParagraph"/>
              <w:ind w:left="111" w:right="259"/>
              <w:rPr>
                <w:sz w:val="28"/>
                <w:szCs w:val="28"/>
              </w:rPr>
            </w:pPr>
            <w:r w:rsidRPr="0028633A">
              <w:rPr>
                <w:sz w:val="28"/>
                <w:szCs w:val="28"/>
              </w:rPr>
              <w:t>Возможно</w:t>
            </w:r>
            <w:r w:rsidRPr="0028633A">
              <w:rPr>
                <w:spacing w:val="1"/>
                <w:sz w:val="28"/>
                <w:szCs w:val="28"/>
              </w:rPr>
              <w:t xml:space="preserve"> </w:t>
            </w:r>
            <w:proofErr w:type="spellStart"/>
            <w:proofErr w:type="gramStart"/>
            <w:r w:rsidRPr="0028633A">
              <w:rPr>
                <w:sz w:val="28"/>
                <w:szCs w:val="28"/>
              </w:rPr>
              <w:t>встроенно</w:t>
            </w:r>
            <w:proofErr w:type="spellEnd"/>
            <w:r w:rsidRPr="0028633A">
              <w:rPr>
                <w:sz w:val="28"/>
                <w:szCs w:val="28"/>
              </w:rPr>
              <w:t>-</w:t>
            </w:r>
            <w:r w:rsidRPr="0028633A">
              <w:rPr>
                <w:spacing w:val="1"/>
                <w:sz w:val="28"/>
                <w:szCs w:val="28"/>
              </w:rPr>
              <w:t xml:space="preserve"> </w:t>
            </w:r>
            <w:r w:rsidRPr="0028633A">
              <w:rPr>
                <w:sz w:val="28"/>
                <w:szCs w:val="28"/>
              </w:rPr>
              <w:t>пристроенные</w:t>
            </w:r>
            <w:proofErr w:type="gramEnd"/>
            <w:r w:rsidRPr="0028633A">
              <w:rPr>
                <w:sz w:val="28"/>
                <w:szCs w:val="28"/>
              </w:rPr>
              <w:t>. В</w:t>
            </w:r>
            <w:r w:rsidRPr="0028633A">
              <w:rPr>
                <w:spacing w:val="-57"/>
                <w:sz w:val="28"/>
                <w:szCs w:val="28"/>
              </w:rPr>
              <w:t xml:space="preserve"> </w:t>
            </w:r>
            <w:r w:rsidRPr="0028633A">
              <w:rPr>
                <w:sz w:val="28"/>
                <w:szCs w:val="28"/>
              </w:rPr>
              <w:t>сельских</w:t>
            </w:r>
            <w:r w:rsidRPr="0028633A">
              <w:rPr>
                <w:spacing w:val="1"/>
                <w:sz w:val="28"/>
                <w:szCs w:val="28"/>
              </w:rPr>
              <w:t xml:space="preserve"> </w:t>
            </w:r>
            <w:r w:rsidRPr="0028633A">
              <w:rPr>
                <w:sz w:val="28"/>
                <w:szCs w:val="28"/>
              </w:rPr>
              <w:t>поселениях, как</w:t>
            </w:r>
            <w:r w:rsidRPr="0028633A">
              <w:rPr>
                <w:spacing w:val="1"/>
                <w:sz w:val="28"/>
                <w:szCs w:val="28"/>
              </w:rPr>
              <w:t xml:space="preserve"> </w:t>
            </w:r>
            <w:r w:rsidRPr="0028633A">
              <w:rPr>
                <w:sz w:val="28"/>
                <w:szCs w:val="28"/>
              </w:rPr>
              <w:t>правило, при</w:t>
            </w:r>
            <w:r w:rsidRPr="0028633A">
              <w:rPr>
                <w:spacing w:val="1"/>
                <w:sz w:val="28"/>
                <w:szCs w:val="28"/>
              </w:rPr>
              <w:t xml:space="preserve"> </w:t>
            </w:r>
            <w:r w:rsidRPr="0028633A">
              <w:rPr>
                <w:sz w:val="28"/>
                <w:szCs w:val="28"/>
              </w:rPr>
              <w:t>амбулаториях и</w:t>
            </w:r>
            <w:r w:rsidRPr="0028633A">
              <w:rPr>
                <w:spacing w:val="1"/>
                <w:sz w:val="28"/>
                <w:szCs w:val="28"/>
              </w:rPr>
              <w:t xml:space="preserve"> </w:t>
            </w:r>
            <w:r w:rsidRPr="0028633A">
              <w:rPr>
                <w:sz w:val="28"/>
                <w:szCs w:val="28"/>
              </w:rPr>
              <w:t>фельдшерск</w:t>
            </w:r>
            <w:proofErr w:type="gramStart"/>
            <w:r w:rsidRPr="0028633A">
              <w:rPr>
                <w:sz w:val="28"/>
                <w:szCs w:val="28"/>
              </w:rPr>
              <w:t>о-</w:t>
            </w:r>
            <w:proofErr w:type="gramEnd"/>
            <w:r w:rsidRPr="0028633A">
              <w:rPr>
                <w:spacing w:val="1"/>
                <w:sz w:val="28"/>
                <w:szCs w:val="28"/>
              </w:rPr>
              <w:t xml:space="preserve"> </w:t>
            </w:r>
            <w:r w:rsidRPr="0028633A">
              <w:rPr>
                <w:sz w:val="28"/>
                <w:szCs w:val="28"/>
              </w:rPr>
              <w:t>акушерских</w:t>
            </w:r>
            <w:r w:rsidRPr="0028633A">
              <w:rPr>
                <w:spacing w:val="1"/>
                <w:sz w:val="28"/>
                <w:szCs w:val="28"/>
              </w:rPr>
              <w:t xml:space="preserve"> </w:t>
            </w:r>
            <w:r w:rsidRPr="0028633A">
              <w:rPr>
                <w:sz w:val="28"/>
                <w:szCs w:val="28"/>
              </w:rPr>
              <w:t>пунктах. Радиус</w:t>
            </w:r>
            <w:r w:rsidRPr="0028633A">
              <w:rPr>
                <w:spacing w:val="1"/>
                <w:sz w:val="28"/>
                <w:szCs w:val="28"/>
              </w:rPr>
              <w:t xml:space="preserve"> </w:t>
            </w:r>
            <w:r w:rsidRPr="0028633A">
              <w:rPr>
                <w:sz w:val="28"/>
                <w:szCs w:val="28"/>
              </w:rPr>
              <w:t>обслуживания –</w:t>
            </w:r>
            <w:r w:rsidRPr="0028633A">
              <w:rPr>
                <w:spacing w:val="1"/>
                <w:sz w:val="28"/>
                <w:szCs w:val="28"/>
              </w:rPr>
              <w:t xml:space="preserve"> </w:t>
            </w:r>
            <w:r w:rsidRPr="0028633A">
              <w:rPr>
                <w:sz w:val="28"/>
                <w:szCs w:val="28"/>
              </w:rPr>
              <w:t>500м,</w:t>
            </w:r>
            <w:r w:rsidRPr="0028633A">
              <w:rPr>
                <w:spacing w:val="-1"/>
                <w:sz w:val="28"/>
                <w:szCs w:val="28"/>
              </w:rPr>
              <w:t xml:space="preserve"> </w:t>
            </w:r>
            <w:proofErr w:type="gramStart"/>
            <w:r w:rsidRPr="0028633A">
              <w:rPr>
                <w:sz w:val="28"/>
                <w:szCs w:val="28"/>
              </w:rPr>
              <w:t>при</w:t>
            </w:r>
            <w:proofErr w:type="gramEnd"/>
          </w:p>
          <w:p w:rsidR="00C9626D" w:rsidRPr="0028633A" w:rsidRDefault="00C9626D" w:rsidP="00C9626D">
            <w:pPr>
              <w:pStyle w:val="TableParagraph"/>
              <w:spacing w:line="270" w:lineRule="atLeast"/>
              <w:ind w:left="111" w:right="180"/>
              <w:rPr>
                <w:sz w:val="28"/>
                <w:szCs w:val="28"/>
              </w:rPr>
            </w:pPr>
            <w:r w:rsidRPr="0028633A">
              <w:rPr>
                <w:sz w:val="28"/>
                <w:szCs w:val="28"/>
              </w:rPr>
              <w:t>малоэтажной</w:t>
            </w:r>
            <w:r w:rsidRPr="0028633A">
              <w:rPr>
                <w:spacing w:val="1"/>
                <w:sz w:val="28"/>
                <w:szCs w:val="28"/>
              </w:rPr>
              <w:t xml:space="preserve"> </w:t>
            </w:r>
            <w:r w:rsidRPr="0028633A">
              <w:rPr>
                <w:sz w:val="28"/>
                <w:szCs w:val="28"/>
              </w:rPr>
              <w:t>застройке</w:t>
            </w:r>
            <w:r w:rsidRPr="0028633A">
              <w:rPr>
                <w:spacing w:val="-7"/>
                <w:sz w:val="28"/>
                <w:szCs w:val="28"/>
              </w:rPr>
              <w:t xml:space="preserve"> </w:t>
            </w:r>
            <w:r w:rsidRPr="0028633A">
              <w:rPr>
                <w:sz w:val="28"/>
                <w:szCs w:val="28"/>
              </w:rPr>
              <w:t>–</w:t>
            </w:r>
            <w:r w:rsidRPr="0028633A">
              <w:rPr>
                <w:spacing w:val="-7"/>
                <w:sz w:val="28"/>
                <w:szCs w:val="28"/>
              </w:rPr>
              <w:t xml:space="preserve"> </w:t>
            </w:r>
            <w:r w:rsidRPr="0028633A">
              <w:rPr>
                <w:sz w:val="28"/>
                <w:szCs w:val="28"/>
              </w:rPr>
              <w:t>800м.</w:t>
            </w:r>
          </w:p>
        </w:tc>
      </w:tr>
      <w:tr w:rsidR="00C9626D" w:rsidRPr="0028633A" w:rsidTr="0028633A">
        <w:trPr>
          <w:trHeight w:val="1379"/>
        </w:trPr>
        <w:tc>
          <w:tcPr>
            <w:tcW w:w="2604" w:type="dxa"/>
            <w:gridSpan w:val="2"/>
          </w:tcPr>
          <w:p w:rsidR="00C9626D" w:rsidRPr="0028633A" w:rsidRDefault="00C9626D" w:rsidP="00C9626D">
            <w:pPr>
              <w:pStyle w:val="TableParagraph"/>
              <w:spacing w:line="276" w:lineRule="exact"/>
              <w:ind w:left="107" w:right="155"/>
              <w:rPr>
                <w:sz w:val="28"/>
                <w:szCs w:val="28"/>
              </w:rPr>
            </w:pPr>
            <w:r w:rsidRPr="0028633A">
              <w:rPr>
                <w:sz w:val="28"/>
                <w:szCs w:val="28"/>
              </w:rPr>
              <w:t>Аптечные киоски на</w:t>
            </w:r>
            <w:r w:rsidRPr="0028633A">
              <w:rPr>
                <w:spacing w:val="1"/>
                <w:sz w:val="28"/>
                <w:szCs w:val="28"/>
              </w:rPr>
              <w:t xml:space="preserve"> </w:t>
            </w:r>
            <w:r w:rsidRPr="0028633A">
              <w:rPr>
                <w:sz w:val="28"/>
                <w:szCs w:val="28"/>
              </w:rPr>
              <w:t>территории</w:t>
            </w:r>
            <w:r w:rsidRPr="0028633A">
              <w:rPr>
                <w:spacing w:val="1"/>
                <w:sz w:val="28"/>
                <w:szCs w:val="28"/>
              </w:rPr>
              <w:t xml:space="preserve"> </w:t>
            </w:r>
            <w:r w:rsidRPr="0028633A">
              <w:rPr>
                <w:sz w:val="28"/>
                <w:szCs w:val="28"/>
              </w:rPr>
              <w:t>малоэтажной</w:t>
            </w:r>
            <w:r w:rsidRPr="0028633A">
              <w:rPr>
                <w:spacing w:val="1"/>
                <w:sz w:val="28"/>
                <w:szCs w:val="28"/>
              </w:rPr>
              <w:t xml:space="preserve"> </w:t>
            </w:r>
            <w:r w:rsidRPr="0028633A">
              <w:rPr>
                <w:sz w:val="28"/>
                <w:szCs w:val="28"/>
              </w:rPr>
              <w:t>застройки в городских</w:t>
            </w:r>
            <w:r w:rsidRPr="0028633A">
              <w:rPr>
                <w:spacing w:val="-57"/>
                <w:sz w:val="28"/>
                <w:szCs w:val="28"/>
              </w:rPr>
              <w:t xml:space="preserve"> </w:t>
            </w:r>
            <w:r w:rsidRPr="0028633A">
              <w:rPr>
                <w:sz w:val="28"/>
                <w:szCs w:val="28"/>
              </w:rPr>
              <w:t>поселениях</w:t>
            </w:r>
          </w:p>
        </w:tc>
        <w:tc>
          <w:tcPr>
            <w:tcW w:w="1544" w:type="dxa"/>
          </w:tcPr>
          <w:p w:rsidR="00C9626D" w:rsidRPr="0028633A" w:rsidRDefault="00C9626D" w:rsidP="00C9626D">
            <w:pPr>
              <w:pStyle w:val="TableParagraph"/>
              <w:ind w:left="518" w:right="331" w:hanging="156"/>
              <w:rPr>
                <w:sz w:val="28"/>
                <w:szCs w:val="28"/>
              </w:rPr>
            </w:pPr>
            <w:r w:rsidRPr="0028633A">
              <w:rPr>
                <w:sz w:val="28"/>
                <w:szCs w:val="28"/>
              </w:rPr>
              <w:t>кв. м общей</w:t>
            </w:r>
            <w:r w:rsidRPr="0028633A">
              <w:rPr>
                <w:spacing w:val="-58"/>
                <w:sz w:val="28"/>
                <w:szCs w:val="28"/>
              </w:rPr>
              <w:t xml:space="preserve"> </w:t>
            </w:r>
            <w:r w:rsidRPr="0028633A">
              <w:rPr>
                <w:sz w:val="28"/>
                <w:szCs w:val="28"/>
              </w:rPr>
              <w:t>площади</w:t>
            </w:r>
          </w:p>
        </w:tc>
        <w:tc>
          <w:tcPr>
            <w:tcW w:w="3827" w:type="dxa"/>
            <w:gridSpan w:val="7"/>
          </w:tcPr>
          <w:p w:rsidR="00C9626D" w:rsidRPr="0028633A" w:rsidRDefault="00C9626D" w:rsidP="00C9626D">
            <w:pPr>
              <w:pStyle w:val="TableParagraph"/>
              <w:spacing w:line="275" w:lineRule="exact"/>
              <w:ind w:left="567" w:right="567"/>
              <w:jc w:val="center"/>
              <w:rPr>
                <w:sz w:val="28"/>
                <w:szCs w:val="28"/>
              </w:rPr>
            </w:pPr>
            <w:r w:rsidRPr="0028633A">
              <w:rPr>
                <w:sz w:val="28"/>
                <w:szCs w:val="28"/>
              </w:rPr>
              <w:t>10,0</w:t>
            </w:r>
          </w:p>
        </w:tc>
        <w:tc>
          <w:tcPr>
            <w:tcW w:w="3827" w:type="dxa"/>
            <w:gridSpan w:val="8"/>
          </w:tcPr>
          <w:p w:rsidR="00C9626D" w:rsidRPr="0028633A" w:rsidRDefault="00C9626D" w:rsidP="00C9626D">
            <w:pPr>
              <w:pStyle w:val="TableParagraph"/>
              <w:spacing w:line="275" w:lineRule="exact"/>
              <w:ind w:left="108"/>
              <w:rPr>
                <w:sz w:val="28"/>
                <w:szCs w:val="28"/>
              </w:rPr>
            </w:pPr>
            <w:r w:rsidRPr="0028633A">
              <w:rPr>
                <w:sz w:val="28"/>
                <w:szCs w:val="28"/>
              </w:rPr>
              <w:t>0,05</w:t>
            </w:r>
            <w:r w:rsidRPr="0028633A">
              <w:rPr>
                <w:spacing w:val="-1"/>
                <w:sz w:val="28"/>
                <w:szCs w:val="28"/>
              </w:rPr>
              <w:t xml:space="preserve"> </w:t>
            </w:r>
            <w:r w:rsidRPr="0028633A">
              <w:rPr>
                <w:sz w:val="28"/>
                <w:szCs w:val="28"/>
              </w:rPr>
              <w:t>га</w:t>
            </w:r>
            <w:r w:rsidRPr="0028633A">
              <w:rPr>
                <w:spacing w:val="-2"/>
                <w:sz w:val="28"/>
                <w:szCs w:val="28"/>
              </w:rPr>
              <w:t xml:space="preserve"> </w:t>
            </w:r>
            <w:r w:rsidRPr="0028633A">
              <w:rPr>
                <w:sz w:val="28"/>
                <w:szCs w:val="28"/>
              </w:rPr>
              <w:t>на</w:t>
            </w:r>
            <w:r w:rsidRPr="0028633A">
              <w:rPr>
                <w:spacing w:val="-1"/>
                <w:sz w:val="28"/>
                <w:szCs w:val="28"/>
              </w:rPr>
              <w:t xml:space="preserve"> </w:t>
            </w:r>
            <w:r w:rsidRPr="0028633A">
              <w:rPr>
                <w:sz w:val="28"/>
                <w:szCs w:val="28"/>
              </w:rPr>
              <w:t>объект,</w:t>
            </w:r>
            <w:r w:rsidRPr="0028633A">
              <w:rPr>
                <w:spacing w:val="-1"/>
                <w:sz w:val="28"/>
                <w:szCs w:val="28"/>
              </w:rPr>
              <w:t xml:space="preserve"> </w:t>
            </w:r>
            <w:r w:rsidRPr="0028633A">
              <w:rPr>
                <w:sz w:val="28"/>
                <w:szCs w:val="28"/>
              </w:rPr>
              <w:t>или встроенные</w:t>
            </w:r>
          </w:p>
        </w:tc>
        <w:tc>
          <w:tcPr>
            <w:tcW w:w="2694" w:type="dxa"/>
          </w:tcPr>
          <w:p w:rsidR="00C9626D" w:rsidRPr="0028633A" w:rsidRDefault="00C9626D" w:rsidP="00C9626D">
            <w:pPr>
              <w:pStyle w:val="TableParagraph"/>
              <w:ind w:left="111" w:right="333"/>
              <w:rPr>
                <w:sz w:val="28"/>
                <w:szCs w:val="28"/>
              </w:rPr>
            </w:pPr>
            <w:r w:rsidRPr="0028633A">
              <w:rPr>
                <w:sz w:val="28"/>
                <w:szCs w:val="28"/>
              </w:rPr>
              <w:t>Радиус</w:t>
            </w:r>
            <w:r w:rsidRPr="0028633A">
              <w:rPr>
                <w:spacing w:val="1"/>
                <w:sz w:val="28"/>
                <w:szCs w:val="28"/>
              </w:rPr>
              <w:t xml:space="preserve"> </w:t>
            </w:r>
            <w:r w:rsidRPr="0028633A">
              <w:rPr>
                <w:sz w:val="28"/>
                <w:szCs w:val="28"/>
              </w:rPr>
              <w:t>обслуживания –</w:t>
            </w:r>
            <w:r w:rsidRPr="0028633A">
              <w:rPr>
                <w:spacing w:val="-58"/>
                <w:sz w:val="28"/>
                <w:szCs w:val="28"/>
              </w:rPr>
              <w:t xml:space="preserve"> </w:t>
            </w:r>
            <w:r w:rsidRPr="0028633A">
              <w:rPr>
                <w:sz w:val="28"/>
                <w:szCs w:val="28"/>
              </w:rPr>
              <w:t>800м</w:t>
            </w:r>
          </w:p>
        </w:tc>
      </w:tr>
      <w:tr w:rsidR="00C9626D" w:rsidRPr="0028633A" w:rsidTr="0028633A">
        <w:trPr>
          <w:trHeight w:val="552"/>
        </w:trPr>
        <w:tc>
          <w:tcPr>
            <w:tcW w:w="2604" w:type="dxa"/>
            <w:gridSpan w:val="2"/>
          </w:tcPr>
          <w:p w:rsidR="00C9626D" w:rsidRPr="0028633A" w:rsidRDefault="00C9626D" w:rsidP="00C9626D">
            <w:pPr>
              <w:pStyle w:val="TableParagraph"/>
              <w:spacing w:line="276" w:lineRule="exact"/>
              <w:ind w:left="107" w:right="211"/>
              <w:rPr>
                <w:sz w:val="28"/>
                <w:szCs w:val="28"/>
              </w:rPr>
            </w:pPr>
            <w:r w:rsidRPr="0028633A">
              <w:rPr>
                <w:sz w:val="28"/>
                <w:szCs w:val="28"/>
              </w:rPr>
              <w:lastRenderedPageBreak/>
              <w:t>Молочные кухни (для</w:t>
            </w:r>
            <w:r w:rsidRPr="0028633A">
              <w:rPr>
                <w:spacing w:val="-57"/>
                <w:sz w:val="28"/>
                <w:szCs w:val="28"/>
              </w:rPr>
              <w:t xml:space="preserve"> </w:t>
            </w:r>
            <w:r w:rsidRPr="0028633A">
              <w:rPr>
                <w:sz w:val="28"/>
                <w:szCs w:val="28"/>
              </w:rPr>
              <w:t>детей</w:t>
            </w:r>
            <w:r w:rsidRPr="0028633A">
              <w:rPr>
                <w:spacing w:val="-1"/>
                <w:sz w:val="28"/>
                <w:szCs w:val="28"/>
              </w:rPr>
              <w:t xml:space="preserve"> </w:t>
            </w:r>
            <w:r w:rsidRPr="0028633A">
              <w:rPr>
                <w:sz w:val="28"/>
                <w:szCs w:val="28"/>
              </w:rPr>
              <w:t>до 1</w:t>
            </w:r>
            <w:r w:rsidRPr="0028633A">
              <w:rPr>
                <w:spacing w:val="-1"/>
                <w:sz w:val="28"/>
                <w:szCs w:val="28"/>
              </w:rPr>
              <w:t xml:space="preserve"> </w:t>
            </w:r>
            <w:r w:rsidRPr="0028633A">
              <w:rPr>
                <w:sz w:val="28"/>
                <w:szCs w:val="28"/>
              </w:rPr>
              <w:t>года)</w:t>
            </w:r>
          </w:p>
        </w:tc>
        <w:tc>
          <w:tcPr>
            <w:tcW w:w="1544" w:type="dxa"/>
          </w:tcPr>
          <w:p w:rsidR="00C9626D" w:rsidRPr="0028633A" w:rsidRDefault="00C9626D" w:rsidP="00C9626D">
            <w:pPr>
              <w:pStyle w:val="TableParagraph"/>
              <w:spacing w:line="276" w:lineRule="exact"/>
              <w:ind w:left="333" w:right="150" w:hanging="164"/>
              <w:rPr>
                <w:sz w:val="28"/>
                <w:szCs w:val="28"/>
              </w:rPr>
            </w:pPr>
            <w:r w:rsidRPr="0028633A">
              <w:rPr>
                <w:sz w:val="28"/>
                <w:szCs w:val="28"/>
              </w:rPr>
              <w:t>Порций</w:t>
            </w:r>
            <w:r w:rsidRPr="0028633A">
              <w:rPr>
                <w:spacing w:val="-5"/>
                <w:sz w:val="28"/>
                <w:szCs w:val="28"/>
              </w:rPr>
              <w:t xml:space="preserve"> </w:t>
            </w:r>
            <w:r w:rsidRPr="0028633A">
              <w:rPr>
                <w:sz w:val="28"/>
                <w:szCs w:val="28"/>
              </w:rPr>
              <w:t>в</w:t>
            </w:r>
            <w:r w:rsidRPr="0028633A">
              <w:rPr>
                <w:spacing w:val="-6"/>
                <w:sz w:val="28"/>
                <w:szCs w:val="28"/>
              </w:rPr>
              <w:t xml:space="preserve"> </w:t>
            </w:r>
            <w:r w:rsidRPr="0028633A">
              <w:rPr>
                <w:sz w:val="28"/>
                <w:szCs w:val="28"/>
              </w:rPr>
              <w:t>сутки</w:t>
            </w:r>
            <w:r w:rsidRPr="0028633A">
              <w:rPr>
                <w:spacing w:val="-57"/>
                <w:sz w:val="28"/>
                <w:szCs w:val="28"/>
              </w:rPr>
              <w:t xml:space="preserve"> </w:t>
            </w:r>
            <w:r w:rsidRPr="0028633A">
              <w:rPr>
                <w:sz w:val="28"/>
                <w:szCs w:val="28"/>
              </w:rPr>
              <w:t>на</w:t>
            </w:r>
            <w:r w:rsidRPr="0028633A">
              <w:rPr>
                <w:spacing w:val="-2"/>
                <w:sz w:val="28"/>
                <w:szCs w:val="28"/>
              </w:rPr>
              <w:t xml:space="preserve"> </w:t>
            </w:r>
            <w:r w:rsidRPr="0028633A">
              <w:rPr>
                <w:sz w:val="28"/>
                <w:szCs w:val="28"/>
              </w:rPr>
              <w:t>1 ребенка</w:t>
            </w:r>
          </w:p>
        </w:tc>
        <w:tc>
          <w:tcPr>
            <w:tcW w:w="3827" w:type="dxa"/>
            <w:gridSpan w:val="7"/>
          </w:tcPr>
          <w:p w:rsidR="00C9626D" w:rsidRPr="0028633A" w:rsidRDefault="00C9626D" w:rsidP="00C9626D">
            <w:pPr>
              <w:pStyle w:val="TableParagraph"/>
              <w:spacing w:line="275" w:lineRule="exact"/>
              <w:ind w:left="10"/>
              <w:jc w:val="center"/>
              <w:rPr>
                <w:sz w:val="28"/>
                <w:szCs w:val="28"/>
              </w:rPr>
            </w:pPr>
            <w:r w:rsidRPr="0028633A">
              <w:rPr>
                <w:sz w:val="28"/>
                <w:szCs w:val="28"/>
              </w:rPr>
              <w:t>4</w:t>
            </w:r>
          </w:p>
        </w:tc>
        <w:tc>
          <w:tcPr>
            <w:tcW w:w="3827" w:type="dxa"/>
            <w:gridSpan w:val="8"/>
          </w:tcPr>
          <w:p w:rsidR="00C9626D" w:rsidRPr="0028633A" w:rsidRDefault="00C9626D" w:rsidP="00C9626D">
            <w:pPr>
              <w:pStyle w:val="TableParagraph"/>
              <w:spacing w:line="276" w:lineRule="exact"/>
              <w:ind w:left="108" w:right="352"/>
              <w:rPr>
                <w:sz w:val="28"/>
                <w:szCs w:val="28"/>
              </w:rPr>
            </w:pPr>
            <w:r w:rsidRPr="0028633A">
              <w:rPr>
                <w:sz w:val="28"/>
                <w:szCs w:val="28"/>
              </w:rPr>
              <w:t>0,015</w:t>
            </w:r>
            <w:r w:rsidRPr="0028633A">
              <w:rPr>
                <w:spacing w:val="-2"/>
                <w:sz w:val="28"/>
                <w:szCs w:val="28"/>
              </w:rPr>
              <w:t xml:space="preserve"> </w:t>
            </w:r>
            <w:r w:rsidRPr="0028633A">
              <w:rPr>
                <w:sz w:val="28"/>
                <w:szCs w:val="28"/>
              </w:rPr>
              <w:t>га</w:t>
            </w:r>
            <w:r w:rsidRPr="0028633A">
              <w:rPr>
                <w:spacing w:val="-2"/>
                <w:sz w:val="28"/>
                <w:szCs w:val="28"/>
              </w:rPr>
              <w:t xml:space="preserve"> </w:t>
            </w:r>
            <w:r w:rsidRPr="0028633A">
              <w:rPr>
                <w:sz w:val="28"/>
                <w:szCs w:val="28"/>
              </w:rPr>
              <w:t>на</w:t>
            </w:r>
            <w:r w:rsidRPr="0028633A">
              <w:rPr>
                <w:spacing w:val="-2"/>
                <w:sz w:val="28"/>
                <w:szCs w:val="28"/>
              </w:rPr>
              <w:t xml:space="preserve"> </w:t>
            </w:r>
            <w:r w:rsidRPr="0028633A">
              <w:rPr>
                <w:sz w:val="28"/>
                <w:szCs w:val="28"/>
              </w:rPr>
              <w:t>1</w:t>
            </w:r>
            <w:r w:rsidRPr="0028633A">
              <w:rPr>
                <w:spacing w:val="-1"/>
                <w:sz w:val="28"/>
                <w:szCs w:val="28"/>
              </w:rPr>
              <w:t xml:space="preserve"> </w:t>
            </w:r>
            <w:r w:rsidRPr="0028633A">
              <w:rPr>
                <w:sz w:val="28"/>
                <w:szCs w:val="28"/>
              </w:rPr>
              <w:t>тыс.</w:t>
            </w:r>
            <w:r w:rsidRPr="0028633A">
              <w:rPr>
                <w:spacing w:val="-1"/>
                <w:sz w:val="28"/>
                <w:szCs w:val="28"/>
              </w:rPr>
              <w:t xml:space="preserve"> </w:t>
            </w:r>
            <w:r w:rsidRPr="0028633A">
              <w:rPr>
                <w:sz w:val="28"/>
                <w:szCs w:val="28"/>
              </w:rPr>
              <w:t>порций</w:t>
            </w:r>
            <w:r w:rsidRPr="0028633A">
              <w:rPr>
                <w:spacing w:val="-1"/>
                <w:sz w:val="28"/>
                <w:szCs w:val="28"/>
              </w:rPr>
              <w:t xml:space="preserve"> </w:t>
            </w:r>
            <w:r w:rsidRPr="0028633A">
              <w:rPr>
                <w:sz w:val="28"/>
                <w:szCs w:val="28"/>
              </w:rPr>
              <w:t>в</w:t>
            </w:r>
            <w:r w:rsidRPr="0028633A">
              <w:rPr>
                <w:spacing w:val="-2"/>
                <w:sz w:val="28"/>
                <w:szCs w:val="28"/>
              </w:rPr>
              <w:t xml:space="preserve"> </w:t>
            </w:r>
            <w:r w:rsidRPr="0028633A">
              <w:rPr>
                <w:sz w:val="28"/>
                <w:szCs w:val="28"/>
              </w:rPr>
              <w:t>сутки,</w:t>
            </w:r>
            <w:r w:rsidRPr="0028633A">
              <w:rPr>
                <w:spacing w:val="-1"/>
                <w:sz w:val="28"/>
                <w:szCs w:val="28"/>
              </w:rPr>
              <w:t xml:space="preserve"> </w:t>
            </w:r>
            <w:r w:rsidRPr="0028633A">
              <w:rPr>
                <w:sz w:val="28"/>
                <w:szCs w:val="28"/>
              </w:rPr>
              <w:t>но</w:t>
            </w:r>
            <w:r w:rsidRPr="0028633A">
              <w:rPr>
                <w:spacing w:val="-57"/>
                <w:sz w:val="28"/>
                <w:szCs w:val="28"/>
              </w:rPr>
              <w:t xml:space="preserve"> </w:t>
            </w:r>
            <w:r w:rsidRPr="0028633A">
              <w:rPr>
                <w:sz w:val="28"/>
                <w:szCs w:val="28"/>
              </w:rPr>
              <w:t>не</w:t>
            </w:r>
            <w:r w:rsidRPr="0028633A">
              <w:rPr>
                <w:spacing w:val="-2"/>
                <w:sz w:val="28"/>
                <w:szCs w:val="28"/>
              </w:rPr>
              <w:t xml:space="preserve"> </w:t>
            </w:r>
            <w:r w:rsidRPr="0028633A">
              <w:rPr>
                <w:sz w:val="28"/>
                <w:szCs w:val="28"/>
              </w:rPr>
              <w:t>менее</w:t>
            </w:r>
            <w:r w:rsidRPr="0028633A">
              <w:rPr>
                <w:spacing w:val="-1"/>
                <w:sz w:val="28"/>
                <w:szCs w:val="28"/>
              </w:rPr>
              <w:t xml:space="preserve"> </w:t>
            </w:r>
            <w:r w:rsidRPr="0028633A">
              <w:rPr>
                <w:sz w:val="28"/>
                <w:szCs w:val="28"/>
              </w:rPr>
              <w:t>0,15 га.</w:t>
            </w:r>
          </w:p>
        </w:tc>
        <w:tc>
          <w:tcPr>
            <w:tcW w:w="2694" w:type="dxa"/>
          </w:tcPr>
          <w:p w:rsidR="00C9626D" w:rsidRPr="0028633A" w:rsidRDefault="00C9626D" w:rsidP="00C9626D">
            <w:pPr>
              <w:pStyle w:val="TableParagraph"/>
              <w:rPr>
                <w:sz w:val="28"/>
                <w:szCs w:val="28"/>
              </w:rPr>
            </w:pPr>
          </w:p>
        </w:tc>
      </w:tr>
      <w:tr w:rsidR="00C9626D" w:rsidRPr="0028633A" w:rsidTr="0028633A">
        <w:trPr>
          <w:trHeight w:val="1103"/>
        </w:trPr>
        <w:tc>
          <w:tcPr>
            <w:tcW w:w="2604" w:type="dxa"/>
            <w:gridSpan w:val="2"/>
          </w:tcPr>
          <w:p w:rsidR="00C9626D" w:rsidRPr="0028633A" w:rsidRDefault="00C9626D" w:rsidP="00C9626D">
            <w:pPr>
              <w:pStyle w:val="TableParagraph"/>
              <w:ind w:left="107" w:right="158"/>
              <w:rPr>
                <w:sz w:val="28"/>
                <w:szCs w:val="28"/>
              </w:rPr>
            </w:pPr>
            <w:r w:rsidRPr="0028633A">
              <w:rPr>
                <w:sz w:val="28"/>
                <w:szCs w:val="28"/>
              </w:rPr>
              <w:t>Раздаточные пункты</w:t>
            </w:r>
            <w:r w:rsidRPr="0028633A">
              <w:rPr>
                <w:spacing w:val="1"/>
                <w:sz w:val="28"/>
                <w:szCs w:val="28"/>
              </w:rPr>
              <w:t xml:space="preserve"> </w:t>
            </w:r>
            <w:r w:rsidRPr="0028633A">
              <w:rPr>
                <w:sz w:val="28"/>
                <w:szCs w:val="28"/>
              </w:rPr>
              <w:t>молочных кухонь (для</w:t>
            </w:r>
            <w:r w:rsidRPr="0028633A">
              <w:rPr>
                <w:spacing w:val="-57"/>
                <w:sz w:val="28"/>
                <w:szCs w:val="28"/>
              </w:rPr>
              <w:t xml:space="preserve"> </w:t>
            </w:r>
            <w:r w:rsidRPr="0028633A">
              <w:rPr>
                <w:sz w:val="28"/>
                <w:szCs w:val="28"/>
              </w:rPr>
              <w:t>детей</w:t>
            </w:r>
            <w:r w:rsidRPr="0028633A">
              <w:rPr>
                <w:spacing w:val="-1"/>
                <w:sz w:val="28"/>
                <w:szCs w:val="28"/>
              </w:rPr>
              <w:t xml:space="preserve"> </w:t>
            </w:r>
            <w:r w:rsidRPr="0028633A">
              <w:rPr>
                <w:sz w:val="28"/>
                <w:szCs w:val="28"/>
              </w:rPr>
              <w:t>до 1</w:t>
            </w:r>
            <w:r w:rsidRPr="0028633A">
              <w:rPr>
                <w:spacing w:val="-1"/>
                <w:sz w:val="28"/>
                <w:szCs w:val="28"/>
              </w:rPr>
              <w:t xml:space="preserve"> </w:t>
            </w:r>
            <w:r w:rsidRPr="0028633A">
              <w:rPr>
                <w:sz w:val="28"/>
                <w:szCs w:val="28"/>
              </w:rPr>
              <w:t>года)</w:t>
            </w:r>
          </w:p>
        </w:tc>
        <w:tc>
          <w:tcPr>
            <w:tcW w:w="1544" w:type="dxa"/>
          </w:tcPr>
          <w:p w:rsidR="00C9626D" w:rsidRPr="0028633A" w:rsidRDefault="00C9626D" w:rsidP="00C9626D">
            <w:pPr>
              <w:pStyle w:val="TableParagraph"/>
              <w:ind w:left="281" w:right="267" w:hanging="1"/>
              <w:jc w:val="center"/>
              <w:rPr>
                <w:sz w:val="28"/>
                <w:szCs w:val="28"/>
              </w:rPr>
            </w:pPr>
            <w:r w:rsidRPr="0028633A">
              <w:rPr>
                <w:sz w:val="28"/>
                <w:szCs w:val="28"/>
              </w:rPr>
              <w:t>кв. м общей</w:t>
            </w:r>
            <w:r w:rsidRPr="0028633A">
              <w:rPr>
                <w:spacing w:val="1"/>
                <w:sz w:val="28"/>
                <w:szCs w:val="28"/>
              </w:rPr>
              <w:t xml:space="preserve"> </w:t>
            </w:r>
            <w:r w:rsidRPr="0028633A">
              <w:rPr>
                <w:sz w:val="28"/>
                <w:szCs w:val="28"/>
              </w:rPr>
              <w:t>площади на 1</w:t>
            </w:r>
            <w:r w:rsidRPr="0028633A">
              <w:rPr>
                <w:spacing w:val="-57"/>
                <w:sz w:val="28"/>
                <w:szCs w:val="28"/>
              </w:rPr>
              <w:t xml:space="preserve"> </w:t>
            </w:r>
            <w:r w:rsidRPr="0028633A">
              <w:rPr>
                <w:sz w:val="28"/>
                <w:szCs w:val="28"/>
              </w:rPr>
              <w:t>ребенка</w:t>
            </w:r>
          </w:p>
        </w:tc>
        <w:tc>
          <w:tcPr>
            <w:tcW w:w="3827" w:type="dxa"/>
            <w:gridSpan w:val="7"/>
          </w:tcPr>
          <w:p w:rsidR="00C9626D" w:rsidRPr="0028633A" w:rsidRDefault="00C9626D" w:rsidP="00C9626D">
            <w:pPr>
              <w:pStyle w:val="TableParagraph"/>
              <w:spacing w:line="275" w:lineRule="exact"/>
              <w:ind w:left="1703" w:right="1696"/>
              <w:jc w:val="center"/>
              <w:rPr>
                <w:sz w:val="28"/>
                <w:szCs w:val="28"/>
              </w:rPr>
            </w:pPr>
            <w:r w:rsidRPr="0028633A">
              <w:rPr>
                <w:sz w:val="28"/>
                <w:szCs w:val="28"/>
              </w:rPr>
              <w:t>0,3</w:t>
            </w:r>
          </w:p>
        </w:tc>
        <w:tc>
          <w:tcPr>
            <w:tcW w:w="3827" w:type="dxa"/>
            <w:gridSpan w:val="8"/>
          </w:tcPr>
          <w:p w:rsidR="00C9626D" w:rsidRPr="0028633A" w:rsidRDefault="00C9626D" w:rsidP="00C9626D">
            <w:pPr>
              <w:pStyle w:val="TableParagraph"/>
              <w:spacing w:line="275" w:lineRule="exact"/>
              <w:ind w:left="108"/>
              <w:rPr>
                <w:sz w:val="28"/>
                <w:szCs w:val="28"/>
              </w:rPr>
            </w:pPr>
            <w:r w:rsidRPr="0028633A">
              <w:rPr>
                <w:sz w:val="28"/>
                <w:szCs w:val="28"/>
              </w:rPr>
              <w:t>По</w:t>
            </w:r>
            <w:r w:rsidRPr="0028633A">
              <w:rPr>
                <w:spacing w:val="-4"/>
                <w:sz w:val="28"/>
                <w:szCs w:val="28"/>
              </w:rPr>
              <w:t xml:space="preserve"> </w:t>
            </w:r>
            <w:r w:rsidRPr="0028633A">
              <w:rPr>
                <w:sz w:val="28"/>
                <w:szCs w:val="28"/>
              </w:rPr>
              <w:t>зданию</w:t>
            </w:r>
            <w:r w:rsidRPr="0028633A">
              <w:rPr>
                <w:spacing w:val="-4"/>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2694" w:type="dxa"/>
          </w:tcPr>
          <w:p w:rsidR="00C9626D" w:rsidRPr="0028633A" w:rsidRDefault="00C9626D" w:rsidP="00C9626D">
            <w:pPr>
              <w:pStyle w:val="TableParagraph"/>
              <w:spacing w:line="276" w:lineRule="exact"/>
              <w:ind w:left="111" w:right="758"/>
              <w:rPr>
                <w:sz w:val="28"/>
                <w:szCs w:val="28"/>
              </w:rPr>
            </w:pPr>
            <w:r w:rsidRPr="0028633A">
              <w:rPr>
                <w:sz w:val="28"/>
                <w:szCs w:val="28"/>
              </w:rPr>
              <w:t>Встроенные</w:t>
            </w:r>
            <w:r w:rsidRPr="0028633A">
              <w:rPr>
                <w:spacing w:val="-58"/>
                <w:sz w:val="28"/>
                <w:szCs w:val="28"/>
              </w:rPr>
              <w:t xml:space="preserve"> </w:t>
            </w:r>
            <w:r w:rsidRPr="0028633A">
              <w:rPr>
                <w:sz w:val="28"/>
                <w:szCs w:val="28"/>
              </w:rPr>
              <w:t>радиус</w:t>
            </w:r>
            <w:r w:rsidRPr="0028633A">
              <w:rPr>
                <w:spacing w:val="1"/>
                <w:sz w:val="28"/>
                <w:szCs w:val="28"/>
              </w:rPr>
              <w:t xml:space="preserve"> </w:t>
            </w:r>
            <w:proofErr w:type="spellStart"/>
            <w:r w:rsidRPr="0028633A">
              <w:rPr>
                <w:sz w:val="28"/>
                <w:szCs w:val="28"/>
              </w:rPr>
              <w:t>обслужив</w:t>
            </w:r>
            <w:proofErr w:type="gramStart"/>
            <w:r w:rsidRPr="0028633A">
              <w:rPr>
                <w:sz w:val="28"/>
                <w:szCs w:val="28"/>
              </w:rPr>
              <w:t>а</w:t>
            </w:r>
            <w:proofErr w:type="spellEnd"/>
            <w:r w:rsidRPr="0028633A">
              <w:rPr>
                <w:sz w:val="28"/>
                <w:szCs w:val="28"/>
              </w:rPr>
              <w:t>-</w:t>
            </w:r>
            <w:proofErr w:type="gramEnd"/>
            <w:r w:rsidRPr="0028633A">
              <w:rPr>
                <w:spacing w:val="1"/>
                <w:sz w:val="28"/>
                <w:szCs w:val="28"/>
              </w:rPr>
              <w:t xml:space="preserve"> </w:t>
            </w:r>
            <w:proofErr w:type="spellStart"/>
            <w:r w:rsidRPr="0028633A">
              <w:rPr>
                <w:sz w:val="28"/>
                <w:szCs w:val="28"/>
              </w:rPr>
              <w:t>ния</w:t>
            </w:r>
            <w:proofErr w:type="spellEnd"/>
            <w:r w:rsidRPr="0028633A">
              <w:rPr>
                <w:sz w:val="28"/>
                <w:szCs w:val="28"/>
              </w:rPr>
              <w:t xml:space="preserve"> – 500м.</w:t>
            </w:r>
          </w:p>
        </w:tc>
      </w:tr>
      <w:tr w:rsidR="00C9626D" w:rsidRPr="0028633A" w:rsidTr="0028633A">
        <w:trPr>
          <w:trHeight w:val="828"/>
        </w:trPr>
        <w:tc>
          <w:tcPr>
            <w:tcW w:w="2604" w:type="dxa"/>
            <w:gridSpan w:val="2"/>
          </w:tcPr>
          <w:p w:rsidR="00C9626D" w:rsidRPr="0028633A" w:rsidRDefault="00C9626D" w:rsidP="00C9626D">
            <w:pPr>
              <w:pStyle w:val="TableParagraph"/>
              <w:spacing w:line="270" w:lineRule="atLeast"/>
              <w:ind w:left="107" w:right="442"/>
              <w:rPr>
                <w:sz w:val="28"/>
                <w:szCs w:val="28"/>
              </w:rPr>
            </w:pPr>
            <w:r w:rsidRPr="0028633A">
              <w:rPr>
                <w:sz w:val="28"/>
                <w:szCs w:val="28"/>
              </w:rPr>
              <w:t>Центр социального</w:t>
            </w:r>
            <w:r w:rsidRPr="0028633A">
              <w:rPr>
                <w:spacing w:val="1"/>
                <w:sz w:val="28"/>
                <w:szCs w:val="28"/>
              </w:rPr>
              <w:t xml:space="preserve"> </w:t>
            </w:r>
            <w:r w:rsidRPr="0028633A">
              <w:rPr>
                <w:sz w:val="28"/>
                <w:szCs w:val="28"/>
              </w:rPr>
              <w:t>обслуживания</w:t>
            </w:r>
            <w:r w:rsidRPr="0028633A">
              <w:rPr>
                <w:spacing w:val="1"/>
                <w:sz w:val="28"/>
                <w:szCs w:val="28"/>
              </w:rPr>
              <w:t xml:space="preserve"> </w:t>
            </w:r>
            <w:r w:rsidRPr="0028633A">
              <w:rPr>
                <w:sz w:val="28"/>
                <w:szCs w:val="28"/>
              </w:rPr>
              <w:t>пожилых</w:t>
            </w:r>
            <w:r w:rsidRPr="0028633A">
              <w:rPr>
                <w:spacing w:val="-7"/>
                <w:sz w:val="28"/>
                <w:szCs w:val="28"/>
              </w:rPr>
              <w:t xml:space="preserve"> </w:t>
            </w:r>
            <w:r w:rsidRPr="0028633A">
              <w:rPr>
                <w:sz w:val="28"/>
                <w:szCs w:val="28"/>
              </w:rPr>
              <w:t>граждан</w:t>
            </w:r>
            <w:r w:rsidRPr="0028633A">
              <w:rPr>
                <w:spacing w:val="-8"/>
                <w:sz w:val="28"/>
                <w:szCs w:val="28"/>
              </w:rPr>
              <w:t xml:space="preserve"> </w:t>
            </w:r>
            <w:r w:rsidRPr="0028633A">
              <w:rPr>
                <w:sz w:val="28"/>
                <w:szCs w:val="28"/>
              </w:rPr>
              <w:t>и инвалидов</w:t>
            </w:r>
          </w:p>
        </w:tc>
        <w:tc>
          <w:tcPr>
            <w:tcW w:w="1544" w:type="dxa"/>
          </w:tcPr>
          <w:p w:rsidR="00C9626D" w:rsidRPr="0028633A" w:rsidRDefault="00C9626D" w:rsidP="00C9626D">
            <w:pPr>
              <w:pStyle w:val="TableParagraph"/>
              <w:ind w:left="196" w:right="183"/>
              <w:jc w:val="center"/>
              <w:rPr>
                <w:sz w:val="28"/>
                <w:szCs w:val="28"/>
              </w:rPr>
            </w:pPr>
            <w:r w:rsidRPr="0028633A">
              <w:rPr>
                <w:sz w:val="28"/>
                <w:szCs w:val="28"/>
              </w:rPr>
              <w:t>1</w:t>
            </w:r>
            <w:r w:rsidRPr="0028633A">
              <w:rPr>
                <w:spacing w:val="-1"/>
                <w:sz w:val="28"/>
                <w:szCs w:val="28"/>
              </w:rPr>
              <w:t xml:space="preserve"> </w:t>
            </w:r>
            <w:r w:rsidRPr="0028633A">
              <w:rPr>
                <w:sz w:val="28"/>
                <w:szCs w:val="28"/>
              </w:rPr>
              <w:t>центр</w:t>
            </w:r>
          </w:p>
        </w:tc>
        <w:tc>
          <w:tcPr>
            <w:tcW w:w="3827" w:type="dxa"/>
            <w:gridSpan w:val="7"/>
          </w:tcPr>
          <w:p w:rsidR="00C9626D" w:rsidRPr="0028633A" w:rsidRDefault="00C9626D" w:rsidP="00C9626D">
            <w:pPr>
              <w:pStyle w:val="TableParagraph"/>
              <w:ind w:left="108"/>
              <w:rPr>
                <w:sz w:val="28"/>
                <w:szCs w:val="28"/>
              </w:rPr>
            </w:pPr>
            <w:r w:rsidRPr="0028633A">
              <w:rPr>
                <w:sz w:val="28"/>
                <w:szCs w:val="28"/>
              </w:rPr>
              <w:t>По</w:t>
            </w:r>
            <w:r w:rsidRPr="0028633A">
              <w:rPr>
                <w:spacing w:val="-4"/>
                <w:sz w:val="28"/>
                <w:szCs w:val="28"/>
              </w:rPr>
              <w:t xml:space="preserve"> </w:t>
            </w:r>
            <w:r w:rsidRPr="0028633A">
              <w:rPr>
                <w:sz w:val="28"/>
                <w:szCs w:val="28"/>
              </w:rPr>
              <w:t>зданию</w:t>
            </w:r>
            <w:r w:rsidRPr="0028633A">
              <w:rPr>
                <w:spacing w:val="-3"/>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6521" w:type="dxa"/>
            <w:gridSpan w:val="9"/>
          </w:tcPr>
          <w:p w:rsidR="00C9626D" w:rsidRPr="0028633A" w:rsidRDefault="00C9626D" w:rsidP="00C9626D">
            <w:pPr>
              <w:pStyle w:val="TableParagraph"/>
              <w:ind w:left="108" w:right="583"/>
              <w:rPr>
                <w:sz w:val="28"/>
                <w:szCs w:val="28"/>
              </w:rPr>
            </w:pPr>
            <w:proofErr w:type="gramStart"/>
            <w:r w:rsidRPr="0028633A">
              <w:rPr>
                <w:sz w:val="28"/>
                <w:szCs w:val="28"/>
              </w:rPr>
              <w:t>Возможно</w:t>
            </w:r>
            <w:proofErr w:type="gramEnd"/>
            <w:r w:rsidRPr="0028633A">
              <w:rPr>
                <w:sz w:val="28"/>
                <w:szCs w:val="28"/>
              </w:rPr>
              <w:t xml:space="preserve"> встроено – пристроенные, 1 центр на жилой</w:t>
            </w:r>
            <w:r w:rsidRPr="0028633A">
              <w:rPr>
                <w:spacing w:val="-58"/>
                <w:sz w:val="28"/>
                <w:szCs w:val="28"/>
              </w:rPr>
              <w:t xml:space="preserve"> </w:t>
            </w:r>
            <w:r w:rsidRPr="0028633A">
              <w:rPr>
                <w:sz w:val="28"/>
                <w:szCs w:val="28"/>
              </w:rPr>
              <w:t>район.</w:t>
            </w:r>
          </w:p>
        </w:tc>
      </w:tr>
      <w:tr w:rsidR="00C9626D" w:rsidRPr="0028633A" w:rsidTr="0028633A">
        <w:trPr>
          <w:trHeight w:val="551"/>
        </w:trPr>
        <w:tc>
          <w:tcPr>
            <w:tcW w:w="2604" w:type="dxa"/>
            <w:gridSpan w:val="2"/>
          </w:tcPr>
          <w:p w:rsidR="00C9626D" w:rsidRPr="0028633A" w:rsidRDefault="00C9626D" w:rsidP="00C9626D">
            <w:pPr>
              <w:pStyle w:val="TableParagraph"/>
              <w:spacing w:line="276" w:lineRule="exact"/>
              <w:ind w:left="107" w:right="165"/>
              <w:rPr>
                <w:sz w:val="28"/>
                <w:szCs w:val="28"/>
              </w:rPr>
            </w:pPr>
            <w:r w:rsidRPr="0028633A">
              <w:rPr>
                <w:sz w:val="28"/>
                <w:szCs w:val="28"/>
              </w:rPr>
              <w:t>Центр социальной</w:t>
            </w:r>
            <w:r w:rsidRPr="0028633A">
              <w:rPr>
                <w:spacing w:val="1"/>
                <w:sz w:val="28"/>
                <w:szCs w:val="28"/>
              </w:rPr>
              <w:t xml:space="preserve"> </w:t>
            </w:r>
            <w:r w:rsidRPr="0028633A">
              <w:rPr>
                <w:sz w:val="28"/>
                <w:szCs w:val="28"/>
              </w:rPr>
              <w:t>помощи</w:t>
            </w:r>
            <w:r w:rsidRPr="0028633A">
              <w:rPr>
                <w:spacing w:val="-6"/>
                <w:sz w:val="28"/>
                <w:szCs w:val="28"/>
              </w:rPr>
              <w:t xml:space="preserve"> </w:t>
            </w:r>
            <w:r w:rsidRPr="0028633A">
              <w:rPr>
                <w:sz w:val="28"/>
                <w:szCs w:val="28"/>
              </w:rPr>
              <w:t>семье</w:t>
            </w:r>
            <w:r w:rsidRPr="0028633A">
              <w:rPr>
                <w:spacing w:val="-5"/>
                <w:sz w:val="28"/>
                <w:szCs w:val="28"/>
              </w:rPr>
              <w:t xml:space="preserve"> </w:t>
            </w:r>
            <w:r w:rsidRPr="0028633A">
              <w:rPr>
                <w:sz w:val="28"/>
                <w:szCs w:val="28"/>
              </w:rPr>
              <w:t>и</w:t>
            </w:r>
            <w:r w:rsidRPr="0028633A">
              <w:rPr>
                <w:spacing w:val="-6"/>
                <w:sz w:val="28"/>
                <w:szCs w:val="28"/>
              </w:rPr>
              <w:t xml:space="preserve"> </w:t>
            </w:r>
            <w:r w:rsidRPr="0028633A">
              <w:rPr>
                <w:sz w:val="28"/>
                <w:szCs w:val="28"/>
              </w:rPr>
              <w:t>детям</w:t>
            </w:r>
          </w:p>
        </w:tc>
        <w:tc>
          <w:tcPr>
            <w:tcW w:w="1544" w:type="dxa"/>
          </w:tcPr>
          <w:p w:rsidR="00C9626D" w:rsidRPr="0028633A" w:rsidRDefault="00C9626D" w:rsidP="00C9626D">
            <w:pPr>
              <w:pStyle w:val="TableParagraph"/>
              <w:spacing w:line="275" w:lineRule="exact"/>
              <w:ind w:left="196" w:right="183"/>
              <w:jc w:val="center"/>
              <w:rPr>
                <w:sz w:val="28"/>
                <w:szCs w:val="28"/>
              </w:rPr>
            </w:pPr>
            <w:r w:rsidRPr="0028633A">
              <w:rPr>
                <w:sz w:val="28"/>
                <w:szCs w:val="28"/>
              </w:rPr>
              <w:t>1</w:t>
            </w:r>
            <w:r w:rsidRPr="0028633A">
              <w:rPr>
                <w:spacing w:val="-1"/>
                <w:sz w:val="28"/>
                <w:szCs w:val="28"/>
              </w:rPr>
              <w:t xml:space="preserve"> </w:t>
            </w:r>
            <w:r w:rsidRPr="0028633A">
              <w:rPr>
                <w:sz w:val="28"/>
                <w:szCs w:val="28"/>
              </w:rPr>
              <w:t>центр</w:t>
            </w:r>
          </w:p>
        </w:tc>
        <w:tc>
          <w:tcPr>
            <w:tcW w:w="3827" w:type="dxa"/>
            <w:gridSpan w:val="7"/>
            <w:tcBorders>
              <w:top w:val="nil"/>
            </w:tcBorders>
          </w:tcPr>
          <w:p w:rsidR="00C9626D" w:rsidRPr="0028633A" w:rsidRDefault="00C9626D" w:rsidP="00C9626D">
            <w:pPr>
              <w:rPr>
                <w:sz w:val="28"/>
                <w:szCs w:val="28"/>
              </w:rPr>
            </w:pPr>
          </w:p>
        </w:tc>
        <w:tc>
          <w:tcPr>
            <w:tcW w:w="6521" w:type="dxa"/>
            <w:gridSpan w:val="9"/>
            <w:tcBorders>
              <w:top w:val="nil"/>
            </w:tcBorders>
          </w:tcPr>
          <w:p w:rsidR="00C9626D" w:rsidRPr="0028633A" w:rsidRDefault="00C9626D" w:rsidP="00C9626D">
            <w:pPr>
              <w:rPr>
                <w:sz w:val="28"/>
                <w:szCs w:val="28"/>
              </w:rPr>
            </w:pPr>
          </w:p>
        </w:tc>
      </w:tr>
      <w:tr w:rsidR="00C9626D" w:rsidRPr="0028633A" w:rsidTr="0028633A">
        <w:trPr>
          <w:trHeight w:val="1656"/>
        </w:trPr>
        <w:tc>
          <w:tcPr>
            <w:tcW w:w="2604" w:type="dxa"/>
            <w:gridSpan w:val="2"/>
          </w:tcPr>
          <w:p w:rsidR="00C9626D" w:rsidRPr="0028633A" w:rsidRDefault="00C9626D" w:rsidP="00C9626D">
            <w:pPr>
              <w:pStyle w:val="TableParagraph"/>
              <w:ind w:left="107" w:right="138"/>
              <w:rPr>
                <w:sz w:val="28"/>
                <w:szCs w:val="28"/>
              </w:rPr>
            </w:pPr>
            <w:proofErr w:type="gramStart"/>
            <w:r w:rsidRPr="0028633A">
              <w:rPr>
                <w:sz w:val="28"/>
                <w:szCs w:val="28"/>
              </w:rPr>
              <w:t>Дом – интернат для</w:t>
            </w:r>
            <w:r w:rsidRPr="0028633A">
              <w:rPr>
                <w:spacing w:val="1"/>
                <w:sz w:val="28"/>
                <w:szCs w:val="28"/>
              </w:rPr>
              <w:t xml:space="preserve"> </w:t>
            </w:r>
            <w:r w:rsidRPr="0028633A">
              <w:rPr>
                <w:sz w:val="28"/>
                <w:szCs w:val="28"/>
              </w:rPr>
              <w:t>престарелых</w:t>
            </w:r>
            <w:r w:rsidRPr="0028633A">
              <w:rPr>
                <w:spacing w:val="-4"/>
                <w:sz w:val="28"/>
                <w:szCs w:val="28"/>
              </w:rPr>
              <w:t xml:space="preserve"> </w:t>
            </w:r>
            <w:r w:rsidRPr="0028633A">
              <w:rPr>
                <w:sz w:val="28"/>
                <w:szCs w:val="28"/>
              </w:rPr>
              <w:t>с</w:t>
            </w:r>
            <w:r w:rsidRPr="0028633A">
              <w:rPr>
                <w:spacing w:val="-5"/>
                <w:sz w:val="28"/>
                <w:szCs w:val="28"/>
              </w:rPr>
              <w:t xml:space="preserve"> </w:t>
            </w:r>
            <w:r w:rsidRPr="0028633A">
              <w:rPr>
                <w:sz w:val="28"/>
                <w:szCs w:val="28"/>
              </w:rPr>
              <w:t>60</w:t>
            </w:r>
            <w:r w:rsidRPr="0028633A">
              <w:rPr>
                <w:spacing w:val="-4"/>
                <w:sz w:val="28"/>
                <w:szCs w:val="28"/>
              </w:rPr>
              <w:t xml:space="preserve"> </w:t>
            </w:r>
            <w:r w:rsidRPr="0028633A">
              <w:rPr>
                <w:sz w:val="28"/>
                <w:szCs w:val="28"/>
              </w:rPr>
              <w:t>лет</w:t>
            </w:r>
            <w:r w:rsidRPr="0028633A">
              <w:rPr>
                <w:spacing w:val="-5"/>
                <w:sz w:val="28"/>
                <w:szCs w:val="28"/>
              </w:rPr>
              <w:t xml:space="preserve"> </w:t>
            </w:r>
            <w:r w:rsidRPr="0028633A">
              <w:rPr>
                <w:sz w:val="28"/>
                <w:szCs w:val="28"/>
              </w:rPr>
              <w:t>и</w:t>
            </w:r>
            <w:r w:rsidRPr="0028633A">
              <w:rPr>
                <w:spacing w:val="-57"/>
                <w:sz w:val="28"/>
                <w:szCs w:val="28"/>
              </w:rPr>
              <w:t xml:space="preserve"> </w:t>
            </w:r>
            <w:r w:rsidRPr="0028633A">
              <w:rPr>
                <w:sz w:val="28"/>
                <w:szCs w:val="28"/>
              </w:rPr>
              <w:t>инвалидов с</w:t>
            </w:r>
            <w:r w:rsidRPr="0028633A">
              <w:rPr>
                <w:spacing w:val="1"/>
                <w:sz w:val="28"/>
                <w:szCs w:val="28"/>
              </w:rPr>
              <w:t xml:space="preserve"> </w:t>
            </w:r>
            <w:r w:rsidRPr="0028633A">
              <w:rPr>
                <w:sz w:val="28"/>
                <w:szCs w:val="28"/>
              </w:rPr>
              <w:t>физическими</w:t>
            </w:r>
            <w:r w:rsidRPr="0028633A">
              <w:rPr>
                <w:spacing w:val="1"/>
                <w:sz w:val="28"/>
                <w:szCs w:val="28"/>
              </w:rPr>
              <w:t xml:space="preserve"> </w:t>
            </w:r>
            <w:r w:rsidRPr="0028633A">
              <w:rPr>
                <w:sz w:val="28"/>
                <w:szCs w:val="28"/>
              </w:rPr>
              <w:t>нарушениями</w:t>
            </w:r>
            <w:r w:rsidRPr="0028633A">
              <w:rPr>
                <w:spacing w:val="-1"/>
                <w:sz w:val="28"/>
                <w:szCs w:val="28"/>
              </w:rPr>
              <w:t xml:space="preserve"> </w:t>
            </w:r>
            <w:r w:rsidRPr="0028633A">
              <w:rPr>
                <w:sz w:val="28"/>
                <w:szCs w:val="28"/>
              </w:rPr>
              <w:t>(с</w:t>
            </w:r>
            <w:r w:rsidRPr="0028633A">
              <w:rPr>
                <w:spacing w:val="-3"/>
                <w:sz w:val="28"/>
                <w:szCs w:val="28"/>
              </w:rPr>
              <w:t xml:space="preserve"> </w:t>
            </w:r>
            <w:r w:rsidRPr="0028633A">
              <w:rPr>
                <w:sz w:val="28"/>
                <w:szCs w:val="28"/>
              </w:rPr>
              <w:t>18</w:t>
            </w:r>
            <w:proofErr w:type="gramEnd"/>
          </w:p>
          <w:p w:rsidR="00C9626D" w:rsidRPr="0028633A" w:rsidRDefault="00C9626D" w:rsidP="00C9626D">
            <w:pPr>
              <w:pStyle w:val="TableParagraph"/>
              <w:spacing w:line="257" w:lineRule="exact"/>
              <w:ind w:left="107"/>
              <w:rPr>
                <w:sz w:val="28"/>
                <w:szCs w:val="28"/>
              </w:rPr>
            </w:pPr>
            <w:r w:rsidRPr="0028633A">
              <w:rPr>
                <w:sz w:val="28"/>
                <w:szCs w:val="28"/>
              </w:rPr>
              <w:t>лет)</w:t>
            </w:r>
          </w:p>
        </w:tc>
        <w:tc>
          <w:tcPr>
            <w:tcW w:w="1544" w:type="dxa"/>
          </w:tcPr>
          <w:p w:rsidR="00C9626D" w:rsidRPr="0028633A" w:rsidRDefault="00C9626D" w:rsidP="00C9626D">
            <w:pPr>
              <w:pStyle w:val="TableParagraph"/>
              <w:spacing w:line="275" w:lineRule="exact"/>
              <w:ind w:left="196" w:right="185"/>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1843" w:type="dxa"/>
            <w:gridSpan w:val="2"/>
          </w:tcPr>
          <w:p w:rsidR="00C9626D" w:rsidRPr="0028633A" w:rsidRDefault="00C9626D" w:rsidP="00C9626D">
            <w:pPr>
              <w:pStyle w:val="TableParagraph"/>
              <w:spacing w:line="275" w:lineRule="exact"/>
              <w:ind w:left="292" w:right="285"/>
              <w:jc w:val="center"/>
              <w:rPr>
                <w:sz w:val="28"/>
                <w:szCs w:val="28"/>
              </w:rPr>
            </w:pPr>
            <w:r w:rsidRPr="0028633A">
              <w:rPr>
                <w:sz w:val="28"/>
                <w:szCs w:val="28"/>
              </w:rPr>
              <w:t>28</w:t>
            </w:r>
          </w:p>
        </w:tc>
        <w:tc>
          <w:tcPr>
            <w:tcW w:w="1984" w:type="dxa"/>
            <w:gridSpan w:val="5"/>
          </w:tcPr>
          <w:p w:rsidR="00C9626D" w:rsidRPr="0028633A" w:rsidRDefault="00C9626D" w:rsidP="00C9626D">
            <w:pPr>
              <w:pStyle w:val="TableParagraph"/>
              <w:rPr>
                <w:sz w:val="28"/>
                <w:szCs w:val="28"/>
              </w:rPr>
            </w:pPr>
          </w:p>
        </w:tc>
        <w:tc>
          <w:tcPr>
            <w:tcW w:w="3260" w:type="dxa"/>
            <w:gridSpan w:val="5"/>
          </w:tcPr>
          <w:p w:rsidR="00C9626D" w:rsidRPr="0028633A" w:rsidRDefault="00C9626D" w:rsidP="00C9626D">
            <w:pPr>
              <w:pStyle w:val="TableParagraph"/>
              <w:ind w:left="107" w:right="1325"/>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261" w:type="dxa"/>
            <w:gridSpan w:val="4"/>
            <w:vMerge w:val="restart"/>
          </w:tcPr>
          <w:p w:rsidR="00C9626D" w:rsidRPr="0028633A" w:rsidRDefault="00C9626D" w:rsidP="00C9626D">
            <w:pPr>
              <w:pStyle w:val="TableParagraph"/>
              <w:ind w:left="109" w:right="235"/>
              <w:rPr>
                <w:sz w:val="28"/>
                <w:szCs w:val="28"/>
              </w:rPr>
            </w:pPr>
            <w:r w:rsidRPr="0028633A">
              <w:rPr>
                <w:sz w:val="28"/>
                <w:szCs w:val="28"/>
              </w:rPr>
              <w:t>Размещение возможно в</w:t>
            </w:r>
            <w:r w:rsidRPr="0028633A">
              <w:rPr>
                <w:spacing w:val="1"/>
                <w:sz w:val="28"/>
                <w:szCs w:val="28"/>
              </w:rPr>
              <w:t xml:space="preserve"> </w:t>
            </w:r>
            <w:r w:rsidRPr="0028633A">
              <w:rPr>
                <w:sz w:val="28"/>
                <w:szCs w:val="28"/>
              </w:rPr>
              <w:t>пригородной зоне, нормы</w:t>
            </w:r>
            <w:r w:rsidRPr="0028633A">
              <w:rPr>
                <w:spacing w:val="1"/>
                <w:sz w:val="28"/>
                <w:szCs w:val="28"/>
              </w:rPr>
              <w:t xml:space="preserve"> </w:t>
            </w:r>
            <w:r w:rsidRPr="0028633A">
              <w:rPr>
                <w:sz w:val="28"/>
                <w:szCs w:val="28"/>
              </w:rPr>
              <w:t>расчета следует уточнять в</w:t>
            </w:r>
            <w:r w:rsidRPr="0028633A">
              <w:rPr>
                <w:spacing w:val="1"/>
                <w:sz w:val="28"/>
                <w:szCs w:val="28"/>
              </w:rPr>
              <w:t xml:space="preserve"> </w:t>
            </w:r>
            <w:r w:rsidRPr="0028633A">
              <w:rPr>
                <w:sz w:val="28"/>
                <w:szCs w:val="28"/>
              </w:rPr>
              <w:t>зависимости от социально –</w:t>
            </w:r>
            <w:r w:rsidRPr="0028633A">
              <w:rPr>
                <w:spacing w:val="-57"/>
                <w:sz w:val="28"/>
                <w:szCs w:val="28"/>
              </w:rPr>
              <w:t xml:space="preserve"> </w:t>
            </w:r>
            <w:r w:rsidRPr="0028633A">
              <w:rPr>
                <w:sz w:val="28"/>
                <w:szCs w:val="28"/>
              </w:rPr>
              <w:t>демографических</w:t>
            </w:r>
            <w:r w:rsidRPr="0028633A">
              <w:rPr>
                <w:spacing w:val="1"/>
                <w:sz w:val="28"/>
                <w:szCs w:val="28"/>
              </w:rPr>
              <w:t xml:space="preserve"> </w:t>
            </w:r>
            <w:r w:rsidRPr="0028633A">
              <w:rPr>
                <w:sz w:val="28"/>
                <w:szCs w:val="28"/>
              </w:rPr>
              <w:t>особенностей. Размещение</w:t>
            </w:r>
            <w:r w:rsidRPr="0028633A">
              <w:rPr>
                <w:spacing w:val="1"/>
                <w:sz w:val="28"/>
                <w:szCs w:val="28"/>
              </w:rPr>
              <w:t xml:space="preserve"> </w:t>
            </w:r>
            <w:r w:rsidRPr="0028633A">
              <w:rPr>
                <w:sz w:val="28"/>
                <w:szCs w:val="28"/>
              </w:rPr>
              <w:t>возможно в пределах</w:t>
            </w:r>
            <w:r w:rsidRPr="0028633A">
              <w:rPr>
                <w:spacing w:val="1"/>
                <w:sz w:val="28"/>
                <w:szCs w:val="28"/>
              </w:rPr>
              <w:t xml:space="preserve"> </w:t>
            </w:r>
            <w:r w:rsidRPr="0028633A">
              <w:rPr>
                <w:sz w:val="28"/>
                <w:szCs w:val="28"/>
              </w:rPr>
              <w:t>радиуса обслуживания</w:t>
            </w:r>
            <w:r w:rsidRPr="0028633A">
              <w:rPr>
                <w:spacing w:val="1"/>
                <w:sz w:val="28"/>
                <w:szCs w:val="28"/>
              </w:rPr>
              <w:t xml:space="preserve"> </w:t>
            </w:r>
            <w:r w:rsidRPr="0028633A">
              <w:rPr>
                <w:sz w:val="28"/>
                <w:szCs w:val="28"/>
              </w:rPr>
              <w:t>пожарного</w:t>
            </w:r>
            <w:r w:rsidRPr="0028633A">
              <w:rPr>
                <w:spacing w:val="-1"/>
                <w:sz w:val="28"/>
                <w:szCs w:val="28"/>
              </w:rPr>
              <w:t xml:space="preserve"> </w:t>
            </w:r>
            <w:r w:rsidRPr="0028633A">
              <w:rPr>
                <w:sz w:val="28"/>
                <w:szCs w:val="28"/>
              </w:rPr>
              <w:t>депо</w:t>
            </w:r>
          </w:p>
        </w:tc>
      </w:tr>
      <w:tr w:rsidR="00C9626D" w:rsidRPr="0028633A" w:rsidTr="0028633A">
        <w:trPr>
          <w:trHeight w:val="1379"/>
        </w:trPr>
        <w:tc>
          <w:tcPr>
            <w:tcW w:w="2604" w:type="dxa"/>
            <w:gridSpan w:val="2"/>
          </w:tcPr>
          <w:p w:rsidR="00C9626D" w:rsidRPr="0028633A" w:rsidRDefault="00C9626D" w:rsidP="00C9626D">
            <w:pPr>
              <w:pStyle w:val="TableParagraph"/>
              <w:spacing w:line="276" w:lineRule="exact"/>
              <w:ind w:left="107" w:right="240"/>
              <w:rPr>
                <w:sz w:val="28"/>
                <w:szCs w:val="28"/>
              </w:rPr>
            </w:pPr>
            <w:r w:rsidRPr="0028633A">
              <w:rPr>
                <w:sz w:val="28"/>
                <w:szCs w:val="28"/>
              </w:rPr>
              <w:t>Специализированные</w:t>
            </w:r>
            <w:r w:rsidRPr="0028633A">
              <w:rPr>
                <w:spacing w:val="-57"/>
                <w:sz w:val="28"/>
                <w:szCs w:val="28"/>
              </w:rPr>
              <w:t xml:space="preserve"> </w:t>
            </w:r>
            <w:r w:rsidRPr="0028633A">
              <w:rPr>
                <w:sz w:val="28"/>
                <w:szCs w:val="28"/>
              </w:rPr>
              <w:t>дома – интернаты для</w:t>
            </w:r>
            <w:r w:rsidRPr="0028633A">
              <w:rPr>
                <w:spacing w:val="-57"/>
                <w:sz w:val="28"/>
                <w:szCs w:val="28"/>
              </w:rPr>
              <w:t xml:space="preserve"> </w:t>
            </w:r>
            <w:r w:rsidRPr="0028633A">
              <w:rPr>
                <w:sz w:val="28"/>
                <w:szCs w:val="28"/>
              </w:rPr>
              <w:t>взрослых (с 18 лет,</w:t>
            </w:r>
            <w:r w:rsidRPr="0028633A">
              <w:rPr>
                <w:spacing w:val="1"/>
                <w:sz w:val="28"/>
                <w:szCs w:val="28"/>
              </w:rPr>
              <w:t xml:space="preserve"> </w:t>
            </w:r>
            <w:proofErr w:type="spellStart"/>
            <w:r w:rsidRPr="0028633A">
              <w:rPr>
                <w:sz w:val="28"/>
                <w:szCs w:val="28"/>
              </w:rPr>
              <w:t>психоневрологиче</w:t>
            </w:r>
            <w:proofErr w:type="gramStart"/>
            <w:r w:rsidRPr="0028633A">
              <w:rPr>
                <w:sz w:val="28"/>
                <w:szCs w:val="28"/>
              </w:rPr>
              <w:t>с</w:t>
            </w:r>
            <w:proofErr w:type="spellEnd"/>
            <w:r w:rsidRPr="0028633A">
              <w:rPr>
                <w:sz w:val="28"/>
                <w:szCs w:val="28"/>
              </w:rPr>
              <w:t>-</w:t>
            </w:r>
            <w:proofErr w:type="gramEnd"/>
            <w:r w:rsidRPr="0028633A">
              <w:rPr>
                <w:spacing w:val="1"/>
                <w:sz w:val="28"/>
                <w:szCs w:val="28"/>
              </w:rPr>
              <w:t xml:space="preserve"> </w:t>
            </w:r>
            <w:r w:rsidRPr="0028633A">
              <w:rPr>
                <w:sz w:val="28"/>
                <w:szCs w:val="28"/>
              </w:rPr>
              <w:t>кие)</w:t>
            </w:r>
          </w:p>
        </w:tc>
        <w:tc>
          <w:tcPr>
            <w:tcW w:w="1544" w:type="dxa"/>
          </w:tcPr>
          <w:p w:rsidR="0028633A" w:rsidRPr="0028633A" w:rsidRDefault="0028633A" w:rsidP="00C9626D">
            <w:pPr>
              <w:pStyle w:val="TableParagraph"/>
              <w:spacing w:line="275" w:lineRule="exact"/>
              <w:ind w:left="196" w:right="185"/>
              <w:jc w:val="center"/>
              <w:rPr>
                <w:sz w:val="28"/>
                <w:szCs w:val="28"/>
              </w:rPr>
            </w:pPr>
          </w:p>
          <w:p w:rsidR="00C9626D" w:rsidRPr="0028633A" w:rsidRDefault="00C9626D" w:rsidP="00C9626D">
            <w:pPr>
              <w:pStyle w:val="TableParagraph"/>
              <w:spacing w:line="275" w:lineRule="exact"/>
              <w:ind w:left="196" w:right="185"/>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28633A" w:rsidRPr="0028633A" w:rsidRDefault="0028633A" w:rsidP="00C9626D">
            <w:pPr>
              <w:pStyle w:val="TableParagraph"/>
              <w:spacing w:line="275" w:lineRule="exact"/>
              <w:ind w:left="9"/>
              <w:jc w:val="center"/>
              <w:rPr>
                <w:sz w:val="28"/>
                <w:szCs w:val="28"/>
              </w:rPr>
            </w:pPr>
          </w:p>
          <w:p w:rsidR="00C9626D" w:rsidRPr="0028633A" w:rsidRDefault="00C9626D" w:rsidP="00C9626D">
            <w:pPr>
              <w:pStyle w:val="TableParagraph"/>
              <w:spacing w:line="275" w:lineRule="exact"/>
              <w:ind w:left="9"/>
              <w:jc w:val="center"/>
              <w:rPr>
                <w:sz w:val="28"/>
                <w:szCs w:val="28"/>
              </w:rPr>
            </w:pPr>
            <w:r w:rsidRPr="0028633A">
              <w:rPr>
                <w:sz w:val="28"/>
                <w:szCs w:val="28"/>
              </w:rPr>
              <w:t>3</w:t>
            </w:r>
          </w:p>
        </w:tc>
        <w:tc>
          <w:tcPr>
            <w:tcW w:w="3260" w:type="dxa"/>
            <w:gridSpan w:val="5"/>
          </w:tcPr>
          <w:p w:rsidR="00C9626D" w:rsidRPr="0028633A" w:rsidRDefault="00C9626D" w:rsidP="00C9626D">
            <w:pPr>
              <w:pStyle w:val="TableParagraph"/>
              <w:ind w:left="107"/>
              <w:rPr>
                <w:sz w:val="28"/>
                <w:szCs w:val="28"/>
              </w:rPr>
            </w:pPr>
            <w:r w:rsidRPr="0028633A">
              <w:rPr>
                <w:sz w:val="28"/>
                <w:szCs w:val="28"/>
              </w:rPr>
              <w:t>При вместимости, мест</w:t>
            </w:r>
            <w:proofErr w:type="gramStart"/>
            <w:r w:rsidRPr="0028633A">
              <w:rPr>
                <w:sz w:val="28"/>
                <w:szCs w:val="28"/>
              </w:rPr>
              <w:t xml:space="preserve"> :</w:t>
            </w:r>
            <w:proofErr w:type="gramEnd"/>
            <w:r w:rsidRPr="0028633A">
              <w:rPr>
                <w:sz w:val="28"/>
                <w:szCs w:val="28"/>
              </w:rPr>
              <w:t xml:space="preserve"> до</w:t>
            </w:r>
            <w:r w:rsidRPr="0028633A">
              <w:rPr>
                <w:spacing w:val="1"/>
                <w:sz w:val="28"/>
                <w:szCs w:val="28"/>
              </w:rPr>
              <w:t xml:space="preserve"> </w:t>
            </w:r>
            <w:r w:rsidRPr="0028633A">
              <w:rPr>
                <w:sz w:val="28"/>
                <w:szCs w:val="28"/>
              </w:rPr>
              <w:t>200</w:t>
            </w:r>
            <w:r w:rsidRPr="0028633A">
              <w:rPr>
                <w:spacing w:val="-3"/>
                <w:sz w:val="28"/>
                <w:szCs w:val="28"/>
              </w:rPr>
              <w:t xml:space="preserve"> </w:t>
            </w:r>
            <w:r w:rsidRPr="0028633A">
              <w:rPr>
                <w:sz w:val="28"/>
                <w:szCs w:val="28"/>
              </w:rPr>
              <w:t>мест</w:t>
            </w:r>
            <w:r w:rsidRPr="0028633A">
              <w:rPr>
                <w:spacing w:val="-3"/>
                <w:sz w:val="28"/>
                <w:szCs w:val="28"/>
              </w:rPr>
              <w:t xml:space="preserve"> </w:t>
            </w:r>
            <w:r w:rsidRPr="0028633A">
              <w:rPr>
                <w:sz w:val="28"/>
                <w:szCs w:val="28"/>
              </w:rPr>
              <w:t>–</w:t>
            </w:r>
            <w:r w:rsidRPr="0028633A">
              <w:rPr>
                <w:spacing w:val="-2"/>
                <w:sz w:val="28"/>
                <w:szCs w:val="28"/>
              </w:rPr>
              <w:t xml:space="preserve"> </w:t>
            </w:r>
            <w:r w:rsidRPr="0028633A">
              <w:rPr>
                <w:sz w:val="28"/>
                <w:szCs w:val="28"/>
              </w:rPr>
              <w:t>125;</w:t>
            </w:r>
            <w:r w:rsidRPr="0028633A">
              <w:rPr>
                <w:spacing w:val="-3"/>
                <w:sz w:val="28"/>
                <w:szCs w:val="28"/>
              </w:rPr>
              <w:t xml:space="preserve"> </w:t>
            </w:r>
            <w:r w:rsidRPr="0028633A">
              <w:rPr>
                <w:sz w:val="28"/>
                <w:szCs w:val="28"/>
              </w:rPr>
              <w:t>свыше</w:t>
            </w:r>
            <w:r w:rsidRPr="0028633A">
              <w:rPr>
                <w:spacing w:val="-2"/>
                <w:sz w:val="28"/>
                <w:szCs w:val="28"/>
              </w:rPr>
              <w:t xml:space="preserve"> </w:t>
            </w:r>
            <w:r w:rsidRPr="0028633A">
              <w:rPr>
                <w:sz w:val="28"/>
                <w:szCs w:val="28"/>
              </w:rPr>
              <w:t>200</w:t>
            </w:r>
            <w:r w:rsidRPr="0028633A">
              <w:rPr>
                <w:spacing w:val="-3"/>
                <w:sz w:val="28"/>
                <w:szCs w:val="28"/>
              </w:rPr>
              <w:t xml:space="preserve"> </w:t>
            </w:r>
            <w:r w:rsidRPr="0028633A">
              <w:rPr>
                <w:sz w:val="28"/>
                <w:szCs w:val="28"/>
              </w:rPr>
              <w:t>–</w:t>
            </w:r>
          </w:p>
          <w:p w:rsidR="00C9626D" w:rsidRPr="0028633A" w:rsidRDefault="00C9626D" w:rsidP="00C9626D">
            <w:pPr>
              <w:pStyle w:val="TableParagraph"/>
              <w:ind w:left="107"/>
              <w:rPr>
                <w:sz w:val="28"/>
                <w:szCs w:val="28"/>
              </w:rPr>
            </w:pPr>
            <w:r w:rsidRPr="0028633A">
              <w:rPr>
                <w:sz w:val="28"/>
                <w:szCs w:val="28"/>
              </w:rPr>
              <w:t>400</w:t>
            </w:r>
            <w:r w:rsidRPr="0028633A">
              <w:rPr>
                <w:spacing w:val="-1"/>
                <w:sz w:val="28"/>
                <w:szCs w:val="28"/>
              </w:rPr>
              <w:t xml:space="preserve"> </w:t>
            </w:r>
            <w:r w:rsidRPr="0028633A">
              <w:rPr>
                <w:sz w:val="28"/>
                <w:szCs w:val="28"/>
              </w:rPr>
              <w:t>мест</w:t>
            </w:r>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100;</w:t>
            </w:r>
          </w:p>
          <w:p w:rsidR="00C9626D" w:rsidRPr="0028633A" w:rsidRDefault="00C9626D" w:rsidP="00C9626D">
            <w:pPr>
              <w:pStyle w:val="TableParagraph"/>
              <w:ind w:left="107"/>
              <w:rPr>
                <w:sz w:val="28"/>
                <w:szCs w:val="28"/>
              </w:rPr>
            </w:pPr>
            <w:r w:rsidRPr="0028633A">
              <w:rPr>
                <w:sz w:val="28"/>
                <w:szCs w:val="28"/>
              </w:rPr>
              <w:t>Свыше</w:t>
            </w:r>
            <w:r w:rsidRPr="0028633A">
              <w:rPr>
                <w:spacing w:val="-2"/>
                <w:sz w:val="28"/>
                <w:szCs w:val="28"/>
              </w:rPr>
              <w:t xml:space="preserve"> </w:t>
            </w:r>
            <w:r w:rsidRPr="0028633A">
              <w:rPr>
                <w:sz w:val="28"/>
                <w:szCs w:val="28"/>
              </w:rPr>
              <w:t>400 –</w:t>
            </w:r>
            <w:r w:rsidRPr="0028633A">
              <w:rPr>
                <w:spacing w:val="-1"/>
                <w:sz w:val="28"/>
                <w:szCs w:val="28"/>
              </w:rPr>
              <w:t xml:space="preserve"> </w:t>
            </w:r>
            <w:r w:rsidRPr="0028633A">
              <w:rPr>
                <w:sz w:val="28"/>
                <w:szCs w:val="28"/>
              </w:rPr>
              <w:t>600 мест – 80</w:t>
            </w:r>
          </w:p>
          <w:p w:rsidR="00C9626D" w:rsidRPr="0028633A" w:rsidRDefault="00C9626D" w:rsidP="00C9626D">
            <w:pPr>
              <w:pStyle w:val="TableParagraph"/>
              <w:spacing w:line="257" w:lineRule="exact"/>
              <w:ind w:left="107"/>
              <w:rPr>
                <w:sz w:val="28"/>
                <w:szCs w:val="28"/>
              </w:rPr>
            </w:pPr>
            <w:r w:rsidRPr="0028633A">
              <w:rPr>
                <w:sz w:val="28"/>
                <w:szCs w:val="28"/>
              </w:rPr>
              <w:t>на</w:t>
            </w:r>
            <w:r w:rsidRPr="0028633A">
              <w:rPr>
                <w:spacing w:val="-2"/>
                <w:sz w:val="28"/>
                <w:szCs w:val="28"/>
              </w:rPr>
              <w:t xml:space="preserve"> </w:t>
            </w:r>
            <w:r w:rsidRPr="0028633A">
              <w:rPr>
                <w:sz w:val="28"/>
                <w:szCs w:val="28"/>
              </w:rPr>
              <w:t>1</w:t>
            </w:r>
            <w:r w:rsidRPr="0028633A">
              <w:rPr>
                <w:spacing w:val="-1"/>
                <w:sz w:val="28"/>
                <w:szCs w:val="28"/>
              </w:rPr>
              <w:t xml:space="preserve"> </w:t>
            </w:r>
            <w:r w:rsidRPr="0028633A">
              <w:rPr>
                <w:sz w:val="28"/>
                <w:szCs w:val="28"/>
              </w:rPr>
              <w:t>место</w:t>
            </w:r>
          </w:p>
        </w:tc>
        <w:tc>
          <w:tcPr>
            <w:tcW w:w="3261" w:type="dxa"/>
            <w:gridSpan w:val="4"/>
            <w:vMerge/>
            <w:tcBorders>
              <w:top w:val="nil"/>
            </w:tcBorders>
          </w:tcPr>
          <w:p w:rsidR="00C9626D" w:rsidRPr="0028633A" w:rsidRDefault="00C9626D" w:rsidP="00C9626D">
            <w:pPr>
              <w:rPr>
                <w:sz w:val="28"/>
                <w:szCs w:val="28"/>
              </w:rPr>
            </w:pPr>
          </w:p>
        </w:tc>
      </w:tr>
      <w:tr w:rsidR="00C9626D" w:rsidRPr="0028633A" w:rsidTr="0028633A">
        <w:trPr>
          <w:trHeight w:val="1379"/>
        </w:trPr>
        <w:tc>
          <w:tcPr>
            <w:tcW w:w="2604" w:type="dxa"/>
            <w:gridSpan w:val="2"/>
          </w:tcPr>
          <w:p w:rsidR="00C9626D" w:rsidRPr="0028633A" w:rsidRDefault="00C9626D" w:rsidP="00C9626D">
            <w:pPr>
              <w:pStyle w:val="TableParagraph"/>
              <w:ind w:left="107" w:right="91"/>
              <w:rPr>
                <w:sz w:val="28"/>
                <w:szCs w:val="28"/>
              </w:rPr>
            </w:pPr>
            <w:r w:rsidRPr="0028633A">
              <w:rPr>
                <w:sz w:val="28"/>
                <w:szCs w:val="28"/>
              </w:rPr>
              <w:lastRenderedPageBreak/>
              <w:t>Специальные жилые</w:t>
            </w:r>
            <w:r w:rsidRPr="0028633A">
              <w:rPr>
                <w:spacing w:val="1"/>
                <w:sz w:val="28"/>
                <w:szCs w:val="28"/>
              </w:rPr>
              <w:t xml:space="preserve"> </w:t>
            </w:r>
            <w:r w:rsidRPr="0028633A">
              <w:rPr>
                <w:sz w:val="28"/>
                <w:szCs w:val="28"/>
              </w:rPr>
              <w:t>дома и группы квартир</w:t>
            </w:r>
            <w:r w:rsidRPr="0028633A">
              <w:rPr>
                <w:spacing w:val="-58"/>
                <w:sz w:val="28"/>
                <w:szCs w:val="28"/>
              </w:rPr>
              <w:t xml:space="preserve"> </w:t>
            </w:r>
            <w:r w:rsidRPr="0028633A">
              <w:rPr>
                <w:sz w:val="28"/>
                <w:szCs w:val="28"/>
              </w:rPr>
              <w:t>для ветеранов войны и</w:t>
            </w:r>
            <w:r w:rsidRPr="0028633A">
              <w:rPr>
                <w:spacing w:val="-57"/>
                <w:sz w:val="28"/>
                <w:szCs w:val="28"/>
              </w:rPr>
              <w:t xml:space="preserve"> </w:t>
            </w:r>
            <w:r w:rsidRPr="0028633A">
              <w:rPr>
                <w:sz w:val="28"/>
                <w:szCs w:val="28"/>
              </w:rPr>
              <w:t>одиноких</w:t>
            </w:r>
            <w:r w:rsidRPr="0028633A">
              <w:rPr>
                <w:spacing w:val="-3"/>
                <w:sz w:val="28"/>
                <w:szCs w:val="28"/>
              </w:rPr>
              <w:t xml:space="preserve"> </w:t>
            </w:r>
            <w:r w:rsidRPr="0028633A">
              <w:rPr>
                <w:sz w:val="28"/>
                <w:szCs w:val="28"/>
              </w:rPr>
              <w:t>престарелых</w:t>
            </w:r>
          </w:p>
          <w:p w:rsidR="00C9626D" w:rsidRPr="0028633A" w:rsidRDefault="00C9626D" w:rsidP="00C9626D">
            <w:pPr>
              <w:pStyle w:val="TableParagraph"/>
              <w:spacing w:line="257" w:lineRule="exact"/>
              <w:ind w:left="107"/>
              <w:rPr>
                <w:sz w:val="28"/>
                <w:szCs w:val="28"/>
              </w:rPr>
            </w:pPr>
            <w:r w:rsidRPr="0028633A">
              <w:rPr>
                <w:sz w:val="28"/>
                <w:szCs w:val="28"/>
              </w:rPr>
              <w:t>(с</w:t>
            </w:r>
            <w:r w:rsidRPr="0028633A">
              <w:rPr>
                <w:spacing w:val="-3"/>
                <w:sz w:val="28"/>
                <w:szCs w:val="28"/>
              </w:rPr>
              <w:t xml:space="preserve"> </w:t>
            </w:r>
            <w:r w:rsidRPr="0028633A">
              <w:rPr>
                <w:sz w:val="28"/>
                <w:szCs w:val="28"/>
              </w:rPr>
              <w:t>60 лет)</w:t>
            </w:r>
          </w:p>
        </w:tc>
        <w:tc>
          <w:tcPr>
            <w:tcW w:w="1544" w:type="dxa"/>
          </w:tcPr>
          <w:p w:rsidR="0028633A" w:rsidRPr="0028633A" w:rsidRDefault="0028633A" w:rsidP="00C9626D">
            <w:pPr>
              <w:pStyle w:val="TableParagraph"/>
              <w:spacing w:line="275" w:lineRule="exact"/>
              <w:ind w:left="194" w:right="186"/>
              <w:jc w:val="center"/>
              <w:rPr>
                <w:sz w:val="28"/>
                <w:szCs w:val="28"/>
              </w:rPr>
            </w:pPr>
          </w:p>
          <w:p w:rsidR="00C9626D" w:rsidRPr="0028633A" w:rsidRDefault="00C9626D" w:rsidP="00C9626D">
            <w:pPr>
              <w:pStyle w:val="TableParagraph"/>
              <w:spacing w:line="275" w:lineRule="exact"/>
              <w:ind w:left="194" w:right="186"/>
              <w:jc w:val="center"/>
              <w:rPr>
                <w:sz w:val="28"/>
                <w:szCs w:val="28"/>
              </w:rPr>
            </w:pPr>
            <w:r w:rsidRPr="0028633A">
              <w:rPr>
                <w:sz w:val="28"/>
                <w:szCs w:val="28"/>
              </w:rPr>
              <w:t>1</w:t>
            </w:r>
            <w:r w:rsidRPr="0028633A">
              <w:rPr>
                <w:spacing w:val="-2"/>
                <w:sz w:val="28"/>
                <w:szCs w:val="28"/>
              </w:rPr>
              <w:t xml:space="preserve"> </w:t>
            </w:r>
            <w:r w:rsidRPr="0028633A">
              <w:rPr>
                <w:sz w:val="28"/>
                <w:szCs w:val="28"/>
              </w:rPr>
              <w:t>человек</w:t>
            </w:r>
          </w:p>
        </w:tc>
        <w:tc>
          <w:tcPr>
            <w:tcW w:w="3827" w:type="dxa"/>
            <w:gridSpan w:val="7"/>
          </w:tcPr>
          <w:p w:rsidR="0028633A" w:rsidRPr="0028633A" w:rsidRDefault="0028633A" w:rsidP="00C9626D">
            <w:pPr>
              <w:pStyle w:val="TableParagraph"/>
              <w:spacing w:line="275" w:lineRule="exact"/>
              <w:ind w:left="1763" w:right="1754"/>
              <w:jc w:val="center"/>
              <w:rPr>
                <w:sz w:val="28"/>
                <w:szCs w:val="28"/>
              </w:rPr>
            </w:pPr>
          </w:p>
          <w:p w:rsidR="00C9626D" w:rsidRPr="0028633A" w:rsidRDefault="00C9626D" w:rsidP="00C9626D">
            <w:pPr>
              <w:pStyle w:val="TableParagraph"/>
              <w:spacing w:line="275" w:lineRule="exact"/>
              <w:ind w:left="1763" w:right="1754"/>
              <w:jc w:val="center"/>
              <w:rPr>
                <w:sz w:val="28"/>
                <w:szCs w:val="28"/>
              </w:rPr>
            </w:pPr>
            <w:r w:rsidRPr="0028633A">
              <w:rPr>
                <w:sz w:val="28"/>
                <w:szCs w:val="28"/>
              </w:rPr>
              <w:t>60</w:t>
            </w:r>
          </w:p>
        </w:tc>
        <w:tc>
          <w:tcPr>
            <w:tcW w:w="3260" w:type="dxa"/>
            <w:gridSpan w:val="5"/>
          </w:tcPr>
          <w:p w:rsidR="00C9626D" w:rsidRPr="0028633A" w:rsidRDefault="00C9626D" w:rsidP="00C9626D">
            <w:pPr>
              <w:pStyle w:val="TableParagraph"/>
              <w:rPr>
                <w:sz w:val="28"/>
                <w:szCs w:val="28"/>
              </w:rPr>
            </w:pPr>
          </w:p>
        </w:tc>
        <w:tc>
          <w:tcPr>
            <w:tcW w:w="3261" w:type="dxa"/>
            <w:gridSpan w:val="4"/>
          </w:tcPr>
          <w:p w:rsidR="00C9626D" w:rsidRPr="0028633A" w:rsidRDefault="00C9626D" w:rsidP="00C9626D">
            <w:pPr>
              <w:pStyle w:val="TableParagraph"/>
              <w:rPr>
                <w:sz w:val="28"/>
                <w:szCs w:val="28"/>
              </w:rPr>
            </w:pPr>
          </w:p>
        </w:tc>
      </w:tr>
      <w:tr w:rsidR="00C9626D" w:rsidRPr="0028633A" w:rsidTr="0028633A">
        <w:trPr>
          <w:trHeight w:val="1381"/>
        </w:trPr>
        <w:tc>
          <w:tcPr>
            <w:tcW w:w="2604" w:type="dxa"/>
            <w:gridSpan w:val="2"/>
          </w:tcPr>
          <w:p w:rsidR="00C9626D" w:rsidRPr="0028633A" w:rsidRDefault="00C9626D" w:rsidP="00C9626D">
            <w:pPr>
              <w:pStyle w:val="TableParagraph"/>
              <w:spacing w:line="270" w:lineRule="atLeast"/>
              <w:ind w:left="107" w:right="97"/>
              <w:rPr>
                <w:sz w:val="28"/>
                <w:szCs w:val="28"/>
              </w:rPr>
            </w:pPr>
            <w:r w:rsidRPr="0028633A">
              <w:rPr>
                <w:sz w:val="28"/>
                <w:szCs w:val="28"/>
              </w:rPr>
              <w:t>Специальные жилые</w:t>
            </w:r>
            <w:r w:rsidRPr="0028633A">
              <w:rPr>
                <w:spacing w:val="1"/>
                <w:sz w:val="28"/>
                <w:szCs w:val="28"/>
              </w:rPr>
              <w:t xml:space="preserve"> </w:t>
            </w:r>
            <w:r w:rsidRPr="0028633A">
              <w:rPr>
                <w:sz w:val="28"/>
                <w:szCs w:val="28"/>
              </w:rPr>
              <w:t>дома и группы квартир</w:t>
            </w:r>
            <w:r w:rsidRPr="0028633A">
              <w:rPr>
                <w:spacing w:val="-58"/>
                <w:sz w:val="28"/>
                <w:szCs w:val="28"/>
              </w:rPr>
              <w:t xml:space="preserve"> </w:t>
            </w:r>
            <w:r w:rsidRPr="0028633A">
              <w:rPr>
                <w:sz w:val="28"/>
                <w:szCs w:val="28"/>
              </w:rPr>
              <w:t>для инвалидов на</w:t>
            </w:r>
            <w:r w:rsidRPr="0028633A">
              <w:rPr>
                <w:spacing w:val="1"/>
                <w:sz w:val="28"/>
                <w:szCs w:val="28"/>
              </w:rPr>
              <w:t xml:space="preserve"> </w:t>
            </w:r>
            <w:r w:rsidRPr="0028633A">
              <w:rPr>
                <w:sz w:val="28"/>
                <w:szCs w:val="28"/>
              </w:rPr>
              <w:t>креслах – колясках и</w:t>
            </w:r>
            <w:r w:rsidRPr="0028633A">
              <w:rPr>
                <w:spacing w:val="1"/>
                <w:sz w:val="28"/>
                <w:szCs w:val="28"/>
              </w:rPr>
              <w:t xml:space="preserve"> </w:t>
            </w:r>
            <w:r w:rsidRPr="0028633A">
              <w:rPr>
                <w:sz w:val="28"/>
                <w:szCs w:val="28"/>
              </w:rPr>
              <w:t>их</w:t>
            </w:r>
            <w:r w:rsidRPr="0028633A">
              <w:rPr>
                <w:spacing w:val="1"/>
                <w:sz w:val="28"/>
                <w:szCs w:val="28"/>
              </w:rPr>
              <w:t xml:space="preserve"> </w:t>
            </w:r>
            <w:r w:rsidRPr="0028633A">
              <w:rPr>
                <w:sz w:val="28"/>
                <w:szCs w:val="28"/>
              </w:rPr>
              <w:t>семей</w:t>
            </w:r>
          </w:p>
        </w:tc>
        <w:tc>
          <w:tcPr>
            <w:tcW w:w="1544" w:type="dxa"/>
          </w:tcPr>
          <w:p w:rsidR="00C9626D" w:rsidRPr="0028633A" w:rsidRDefault="00C9626D" w:rsidP="00C9626D">
            <w:pPr>
              <w:pStyle w:val="TableParagraph"/>
              <w:spacing w:before="1"/>
              <w:ind w:left="193" w:right="186"/>
              <w:jc w:val="center"/>
              <w:rPr>
                <w:sz w:val="28"/>
                <w:szCs w:val="28"/>
              </w:rPr>
            </w:pPr>
            <w:r w:rsidRPr="0028633A">
              <w:rPr>
                <w:sz w:val="28"/>
                <w:szCs w:val="28"/>
              </w:rPr>
              <w:t>1</w:t>
            </w:r>
            <w:r w:rsidRPr="0028633A">
              <w:rPr>
                <w:spacing w:val="-1"/>
                <w:sz w:val="28"/>
                <w:szCs w:val="28"/>
              </w:rPr>
              <w:t xml:space="preserve"> </w:t>
            </w:r>
            <w:r w:rsidRPr="0028633A">
              <w:rPr>
                <w:sz w:val="28"/>
                <w:szCs w:val="28"/>
              </w:rPr>
              <w:t>чел.</w:t>
            </w:r>
          </w:p>
        </w:tc>
        <w:tc>
          <w:tcPr>
            <w:tcW w:w="3827" w:type="dxa"/>
            <w:gridSpan w:val="7"/>
          </w:tcPr>
          <w:p w:rsidR="00C9626D" w:rsidRPr="0028633A" w:rsidRDefault="00C9626D" w:rsidP="00C9626D">
            <w:pPr>
              <w:pStyle w:val="TableParagraph"/>
              <w:spacing w:before="1"/>
              <w:ind w:left="709" w:right="425"/>
              <w:jc w:val="center"/>
              <w:rPr>
                <w:sz w:val="28"/>
                <w:szCs w:val="28"/>
              </w:rPr>
            </w:pPr>
            <w:r w:rsidRPr="0028633A">
              <w:rPr>
                <w:sz w:val="28"/>
                <w:szCs w:val="28"/>
              </w:rPr>
              <w:t>0,5</w:t>
            </w:r>
          </w:p>
        </w:tc>
        <w:tc>
          <w:tcPr>
            <w:tcW w:w="3260" w:type="dxa"/>
            <w:gridSpan w:val="5"/>
          </w:tcPr>
          <w:p w:rsidR="00C9626D" w:rsidRPr="0028633A" w:rsidRDefault="00C9626D" w:rsidP="00C9626D">
            <w:pPr>
              <w:pStyle w:val="TableParagraph"/>
              <w:rPr>
                <w:sz w:val="28"/>
                <w:szCs w:val="28"/>
              </w:rPr>
            </w:pPr>
          </w:p>
        </w:tc>
        <w:tc>
          <w:tcPr>
            <w:tcW w:w="3261" w:type="dxa"/>
            <w:gridSpan w:val="4"/>
          </w:tcPr>
          <w:p w:rsidR="00C9626D" w:rsidRPr="0028633A" w:rsidRDefault="00C9626D" w:rsidP="00C9626D">
            <w:pPr>
              <w:pStyle w:val="TableParagraph"/>
              <w:rPr>
                <w:sz w:val="28"/>
                <w:szCs w:val="28"/>
              </w:rPr>
            </w:pPr>
          </w:p>
        </w:tc>
      </w:tr>
      <w:tr w:rsidR="00C9626D" w:rsidRPr="0028633A" w:rsidTr="0028633A">
        <w:trPr>
          <w:trHeight w:val="552"/>
        </w:trPr>
        <w:tc>
          <w:tcPr>
            <w:tcW w:w="2604" w:type="dxa"/>
            <w:gridSpan w:val="2"/>
          </w:tcPr>
          <w:p w:rsidR="00C9626D" w:rsidRPr="0028633A" w:rsidRDefault="00C9626D" w:rsidP="00C9626D">
            <w:pPr>
              <w:pStyle w:val="TableParagraph"/>
              <w:spacing w:line="276" w:lineRule="exact"/>
              <w:ind w:left="107" w:right="933"/>
              <w:rPr>
                <w:sz w:val="28"/>
                <w:szCs w:val="28"/>
              </w:rPr>
            </w:pPr>
            <w:r w:rsidRPr="0028633A">
              <w:rPr>
                <w:sz w:val="28"/>
                <w:szCs w:val="28"/>
              </w:rPr>
              <w:t>Детские дома -</w:t>
            </w:r>
            <w:r w:rsidRPr="0028633A">
              <w:rPr>
                <w:spacing w:val="-58"/>
                <w:sz w:val="28"/>
                <w:szCs w:val="28"/>
              </w:rPr>
              <w:t xml:space="preserve"> </w:t>
            </w:r>
            <w:r w:rsidRPr="0028633A">
              <w:rPr>
                <w:sz w:val="28"/>
                <w:szCs w:val="28"/>
              </w:rPr>
              <w:t>интернаты</w:t>
            </w:r>
          </w:p>
        </w:tc>
        <w:tc>
          <w:tcPr>
            <w:tcW w:w="1544" w:type="dxa"/>
          </w:tcPr>
          <w:p w:rsidR="00C9626D" w:rsidRPr="0028633A" w:rsidRDefault="00C9626D" w:rsidP="00C9626D">
            <w:pPr>
              <w:pStyle w:val="TableParagraph"/>
              <w:spacing w:line="275" w:lineRule="exact"/>
              <w:ind w:left="192" w:right="18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spacing w:line="275" w:lineRule="exact"/>
              <w:ind w:left="9"/>
              <w:jc w:val="center"/>
              <w:rPr>
                <w:sz w:val="28"/>
                <w:szCs w:val="28"/>
              </w:rPr>
            </w:pPr>
            <w:r w:rsidRPr="0028633A">
              <w:rPr>
                <w:sz w:val="28"/>
                <w:szCs w:val="28"/>
              </w:rPr>
              <w:t>3</w:t>
            </w:r>
          </w:p>
        </w:tc>
        <w:tc>
          <w:tcPr>
            <w:tcW w:w="3260" w:type="dxa"/>
            <w:gridSpan w:val="5"/>
          </w:tcPr>
          <w:p w:rsidR="00C9626D" w:rsidRPr="0028633A" w:rsidRDefault="00C9626D" w:rsidP="00C9626D">
            <w:pPr>
              <w:pStyle w:val="TableParagraph"/>
              <w:spacing w:line="276" w:lineRule="exact"/>
              <w:ind w:left="107" w:right="1325"/>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261" w:type="dxa"/>
            <w:gridSpan w:val="4"/>
          </w:tcPr>
          <w:p w:rsidR="00C9626D" w:rsidRPr="0028633A" w:rsidRDefault="00C9626D" w:rsidP="00C9626D">
            <w:pPr>
              <w:pStyle w:val="TableParagraph"/>
              <w:rPr>
                <w:sz w:val="28"/>
                <w:szCs w:val="28"/>
              </w:rPr>
            </w:pPr>
          </w:p>
        </w:tc>
      </w:tr>
      <w:tr w:rsidR="00C9626D" w:rsidRPr="0028633A" w:rsidTr="0028633A">
        <w:trPr>
          <w:trHeight w:val="1103"/>
        </w:trPr>
        <w:tc>
          <w:tcPr>
            <w:tcW w:w="2604" w:type="dxa"/>
            <w:gridSpan w:val="2"/>
          </w:tcPr>
          <w:p w:rsidR="00C9626D" w:rsidRPr="0028633A" w:rsidRDefault="00C9626D" w:rsidP="00C9626D">
            <w:pPr>
              <w:pStyle w:val="TableParagraph"/>
              <w:spacing w:line="276" w:lineRule="exact"/>
              <w:ind w:left="107" w:right="286"/>
              <w:rPr>
                <w:sz w:val="28"/>
                <w:szCs w:val="28"/>
              </w:rPr>
            </w:pPr>
            <w:r w:rsidRPr="0028633A">
              <w:rPr>
                <w:sz w:val="28"/>
                <w:szCs w:val="28"/>
              </w:rPr>
              <w:t>Приют для детей и</w:t>
            </w:r>
            <w:r w:rsidRPr="0028633A">
              <w:rPr>
                <w:spacing w:val="1"/>
                <w:sz w:val="28"/>
                <w:szCs w:val="28"/>
              </w:rPr>
              <w:t xml:space="preserve"> </w:t>
            </w:r>
            <w:r w:rsidRPr="0028633A">
              <w:rPr>
                <w:sz w:val="28"/>
                <w:szCs w:val="28"/>
              </w:rPr>
              <w:t>подростков,</w:t>
            </w:r>
            <w:r w:rsidRPr="0028633A">
              <w:rPr>
                <w:spacing w:val="1"/>
                <w:sz w:val="28"/>
                <w:szCs w:val="28"/>
              </w:rPr>
              <w:t xml:space="preserve"> </w:t>
            </w:r>
            <w:r w:rsidRPr="0028633A">
              <w:rPr>
                <w:sz w:val="28"/>
                <w:szCs w:val="28"/>
              </w:rPr>
              <w:t>оставшихся без</w:t>
            </w:r>
            <w:r w:rsidRPr="0028633A">
              <w:rPr>
                <w:spacing w:val="1"/>
                <w:sz w:val="28"/>
                <w:szCs w:val="28"/>
              </w:rPr>
              <w:t xml:space="preserve"> </w:t>
            </w:r>
            <w:r w:rsidRPr="0028633A">
              <w:rPr>
                <w:sz w:val="28"/>
                <w:szCs w:val="28"/>
              </w:rPr>
              <w:t>попечения</w:t>
            </w:r>
            <w:r w:rsidRPr="0028633A">
              <w:rPr>
                <w:spacing w:val="-14"/>
                <w:sz w:val="28"/>
                <w:szCs w:val="28"/>
              </w:rPr>
              <w:t xml:space="preserve"> </w:t>
            </w:r>
            <w:r w:rsidRPr="0028633A">
              <w:rPr>
                <w:sz w:val="28"/>
                <w:szCs w:val="28"/>
              </w:rPr>
              <w:t>родителей</w:t>
            </w:r>
          </w:p>
        </w:tc>
        <w:tc>
          <w:tcPr>
            <w:tcW w:w="1544" w:type="dxa"/>
          </w:tcPr>
          <w:p w:rsidR="00C9626D" w:rsidRPr="0028633A" w:rsidRDefault="00C9626D" w:rsidP="00C9626D">
            <w:pPr>
              <w:pStyle w:val="TableParagraph"/>
              <w:spacing w:line="275" w:lineRule="exact"/>
              <w:ind w:left="194" w:right="186"/>
              <w:jc w:val="center"/>
              <w:rPr>
                <w:sz w:val="28"/>
                <w:szCs w:val="28"/>
              </w:rPr>
            </w:pPr>
            <w:r w:rsidRPr="0028633A">
              <w:rPr>
                <w:sz w:val="28"/>
                <w:szCs w:val="28"/>
              </w:rPr>
              <w:t>1</w:t>
            </w:r>
            <w:r w:rsidRPr="0028633A">
              <w:rPr>
                <w:spacing w:val="-1"/>
                <w:sz w:val="28"/>
                <w:szCs w:val="28"/>
              </w:rPr>
              <w:t xml:space="preserve"> </w:t>
            </w:r>
            <w:r w:rsidRPr="0028633A">
              <w:rPr>
                <w:sz w:val="28"/>
                <w:szCs w:val="28"/>
              </w:rPr>
              <w:t>приют</w:t>
            </w:r>
          </w:p>
        </w:tc>
        <w:tc>
          <w:tcPr>
            <w:tcW w:w="7087" w:type="dxa"/>
            <w:gridSpan w:val="12"/>
            <w:vMerge w:val="restart"/>
          </w:tcPr>
          <w:p w:rsidR="00C9626D" w:rsidRPr="0028633A" w:rsidRDefault="00C9626D" w:rsidP="00C9626D">
            <w:pPr>
              <w:pStyle w:val="TableParagraph"/>
              <w:spacing w:line="275" w:lineRule="exact"/>
              <w:ind w:left="1877"/>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261" w:type="dxa"/>
            <w:gridSpan w:val="4"/>
          </w:tcPr>
          <w:p w:rsidR="00C9626D" w:rsidRPr="0028633A" w:rsidRDefault="00C9626D" w:rsidP="00C9626D">
            <w:pPr>
              <w:pStyle w:val="TableParagraph"/>
              <w:rPr>
                <w:sz w:val="28"/>
                <w:szCs w:val="28"/>
              </w:rPr>
            </w:pPr>
          </w:p>
        </w:tc>
      </w:tr>
      <w:tr w:rsidR="00C9626D" w:rsidRPr="0028633A" w:rsidTr="0028633A">
        <w:trPr>
          <w:trHeight w:val="1103"/>
        </w:trPr>
        <w:tc>
          <w:tcPr>
            <w:tcW w:w="2604" w:type="dxa"/>
            <w:gridSpan w:val="2"/>
          </w:tcPr>
          <w:p w:rsidR="00C9626D" w:rsidRPr="0028633A" w:rsidRDefault="00C9626D" w:rsidP="00C9626D">
            <w:pPr>
              <w:pStyle w:val="TableParagraph"/>
              <w:spacing w:line="276" w:lineRule="exact"/>
              <w:ind w:left="107" w:right="309"/>
              <w:rPr>
                <w:sz w:val="28"/>
                <w:szCs w:val="28"/>
              </w:rPr>
            </w:pPr>
            <w:r w:rsidRPr="0028633A">
              <w:rPr>
                <w:sz w:val="28"/>
                <w:szCs w:val="28"/>
              </w:rPr>
              <w:t>Дома ночного</w:t>
            </w:r>
            <w:r w:rsidRPr="0028633A">
              <w:rPr>
                <w:spacing w:val="1"/>
                <w:sz w:val="28"/>
                <w:szCs w:val="28"/>
              </w:rPr>
              <w:t xml:space="preserve"> </w:t>
            </w:r>
            <w:r w:rsidRPr="0028633A">
              <w:rPr>
                <w:sz w:val="28"/>
                <w:szCs w:val="28"/>
              </w:rPr>
              <w:t>пребывания,</w:t>
            </w:r>
            <w:r w:rsidRPr="0028633A">
              <w:rPr>
                <w:spacing w:val="1"/>
                <w:sz w:val="28"/>
                <w:szCs w:val="28"/>
              </w:rPr>
              <w:t xml:space="preserve"> </w:t>
            </w:r>
            <w:r w:rsidRPr="0028633A">
              <w:rPr>
                <w:sz w:val="28"/>
                <w:szCs w:val="28"/>
              </w:rPr>
              <w:t>социальные приюты,</w:t>
            </w:r>
            <w:r w:rsidRPr="0028633A">
              <w:rPr>
                <w:spacing w:val="-57"/>
                <w:sz w:val="28"/>
                <w:szCs w:val="28"/>
              </w:rPr>
              <w:t xml:space="preserve"> </w:t>
            </w:r>
            <w:r w:rsidRPr="0028633A">
              <w:rPr>
                <w:sz w:val="28"/>
                <w:szCs w:val="28"/>
              </w:rPr>
              <w:t>центры</w:t>
            </w:r>
            <w:r w:rsidRPr="0028633A">
              <w:rPr>
                <w:spacing w:val="-2"/>
                <w:sz w:val="28"/>
                <w:szCs w:val="28"/>
              </w:rPr>
              <w:t xml:space="preserve"> </w:t>
            </w:r>
            <w:proofErr w:type="gramStart"/>
            <w:r w:rsidRPr="0028633A">
              <w:rPr>
                <w:sz w:val="28"/>
                <w:szCs w:val="28"/>
              </w:rPr>
              <w:t>социальной</w:t>
            </w:r>
            <w:proofErr w:type="gramEnd"/>
          </w:p>
        </w:tc>
        <w:tc>
          <w:tcPr>
            <w:tcW w:w="1544" w:type="dxa"/>
          </w:tcPr>
          <w:p w:rsidR="00C9626D" w:rsidRPr="0028633A" w:rsidRDefault="00C9626D" w:rsidP="00C9626D">
            <w:pPr>
              <w:pStyle w:val="TableParagraph"/>
              <w:spacing w:line="274" w:lineRule="exact"/>
              <w:ind w:left="192" w:right="18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7087" w:type="dxa"/>
            <w:gridSpan w:val="12"/>
            <w:vMerge/>
            <w:tcBorders>
              <w:top w:val="nil"/>
            </w:tcBorders>
          </w:tcPr>
          <w:p w:rsidR="00C9626D" w:rsidRPr="0028633A" w:rsidRDefault="00C9626D" w:rsidP="00C9626D">
            <w:pPr>
              <w:rPr>
                <w:sz w:val="28"/>
                <w:szCs w:val="28"/>
              </w:rPr>
            </w:pPr>
          </w:p>
        </w:tc>
        <w:tc>
          <w:tcPr>
            <w:tcW w:w="3261" w:type="dxa"/>
            <w:gridSpan w:val="4"/>
          </w:tcPr>
          <w:p w:rsidR="00C9626D" w:rsidRPr="0028633A" w:rsidRDefault="00C9626D" w:rsidP="00C9626D">
            <w:pPr>
              <w:pStyle w:val="TableParagraph"/>
              <w:spacing w:line="276" w:lineRule="exact"/>
              <w:ind w:left="109" w:right="203"/>
              <w:rPr>
                <w:sz w:val="28"/>
                <w:szCs w:val="28"/>
              </w:rPr>
            </w:pPr>
            <w:r w:rsidRPr="0028633A">
              <w:rPr>
                <w:sz w:val="28"/>
                <w:szCs w:val="28"/>
              </w:rPr>
              <w:t>Нормы расчета следует</w:t>
            </w:r>
            <w:r w:rsidRPr="0028633A">
              <w:rPr>
                <w:spacing w:val="1"/>
                <w:sz w:val="28"/>
                <w:szCs w:val="28"/>
              </w:rPr>
              <w:t xml:space="preserve"> </w:t>
            </w:r>
            <w:r w:rsidRPr="0028633A">
              <w:rPr>
                <w:sz w:val="28"/>
                <w:szCs w:val="28"/>
              </w:rPr>
              <w:t>принимать в зависимости от</w:t>
            </w:r>
            <w:r w:rsidRPr="0028633A">
              <w:rPr>
                <w:spacing w:val="-57"/>
                <w:sz w:val="28"/>
                <w:szCs w:val="28"/>
              </w:rPr>
              <w:t xml:space="preserve"> </w:t>
            </w:r>
            <w:r w:rsidRPr="0028633A">
              <w:rPr>
                <w:sz w:val="28"/>
                <w:szCs w:val="28"/>
              </w:rPr>
              <w:t>необходимого</w:t>
            </w:r>
            <w:r w:rsidRPr="0028633A">
              <w:rPr>
                <w:spacing w:val="1"/>
                <w:sz w:val="28"/>
                <w:szCs w:val="28"/>
              </w:rPr>
              <w:t xml:space="preserve"> </w:t>
            </w:r>
            <w:r w:rsidRPr="0028633A">
              <w:rPr>
                <w:sz w:val="28"/>
                <w:szCs w:val="28"/>
              </w:rPr>
              <w:t>уровня</w:t>
            </w:r>
            <w:r w:rsidRPr="0028633A">
              <w:rPr>
                <w:spacing w:val="1"/>
                <w:sz w:val="28"/>
                <w:szCs w:val="28"/>
              </w:rPr>
              <w:t xml:space="preserve"> </w:t>
            </w:r>
            <w:r w:rsidRPr="0028633A">
              <w:rPr>
                <w:sz w:val="28"/>
                <w:szCs w:val="28"/>
              </w:rPr>
              <w:t>социальной</w:t>
            </w:r>
            <w:r w:rsidRPr="0028633A">
              <w:rPr>
                <w:spacing w:val="-1"/>
                <w:sz w:val="28"/>
                <w:szCs w:val="28"/>
              </w:rPr>
              <w:t xml:space="preserve"> </w:t>
            </w:r>
            <w:r w:rsidRPr="0028633A">
              <w:rPr>
                <w:sz w:val="28"/>
                <w:szCs w:val="28"/>
              </w:rPr>
              <w:t>помощи</w:t>
            </w:r>
            <w:r w:rsidRPr="0028633A">
              <w:rPr>
                <w:spacing w:val="-2"/>
                <w:sz w:val="28"/>
                <w:szCs w:val="28"/>
              </w:rPr>
              <w:t xml:space="preserve"> </w:t>
            </w:r>
            <w:r w:rsidRPr="0028633A">
              <w:rPr>
                <w:sz w:val="28"/>
                <w:szCs w:val="28"/>
              </w:rPr>
              <w:t>и</w:t>
            </w:r>
          </w:p>
        </w:tc>
      </w:tr>
      <w:tr w:rsidR="00C9626D" w:rsidRPr="0028633A" w:rsidTr="0028633A">
        <w:trPr>
          <w:trHeight w:val="827"/>
        </w:trPr>
        <w:tc>
          <w:tcPr>
            <w:tcW w:w="2604" w:type="dxa"/>
            <w:gridSpan w:val="2"/>
          </w:tcPr>
          <w:p w:rsidR="00C9626D" w:rsidRPr="0028633A" w:rsidRDefault="00C9626D" w:rsidP="00C9626D">
            <w:pPr>
              <w:pStyle w:val="TableParagraph"/>
              <w:spacing w:line="275" w:lineRule="exact"/>
              <w:ind w:left="107"/>
              <w:rPr>
                <w:sz w:val="28"/>
                <w:szCs w:val="28"/>
              </w:rPr>
            </w:pPr>
            <w:r w:rsidRPr="0028633A">
              <w:rPr>
                <w:sz w:val="28"/>
                <w:szCs w:val="28"/>
              </w:rPr>
              <w:t>адаптации</w:t>
            </w:r>
          </w:p>
        </w:tc>
        <w:tc>
          <w:tcPr>
            <w:tcW w:w="1544" w:type="dxa"/>
          </w:tcPr>
          <w:p w:rsidR="00C9626D" w:rsidRPr="0028633A" w:rsidRDefault="00C9626D" w:rsidP="00C9626D">
            <w:pPr>
              <w:pStyle w:val="TableParagraph"/>
              <w:rPr>
                <w:sz w:val="28"/>
                <w:szCs w:val="28"/>
              </w:rPr>
            </w:pPr>
          </w:p>
        </w:tc>
        <w:tc>
          <w:tcPr>
            <w:tcW w:w="7087" w:type="dxa"/>
            <w:gridSpan w:val="12"/>
          </w:tcPr>
          <w:p w:rsidR="00C9626D" w:rsidRPr="0028633A" w:rsidRDefault="00C9626D" w:rsidP="00C9626D">
            <w:pPr>
              <w:pStyle w:val="TableParagraph"/>
              <w:rPr>
                <w:sz w:val="28"/>
                <w:szCs w:val="28"/>
              </w:rPr>
            </w:pPr>
          </w:p>
        </w:tc>
        <w:tc>
          <w:tcPr>
            <w:tcW w:w="3261" w:type="dxa"/>
            <w:gridSpan w:val="4"/>
          </w:tcPr>
          <w:p w:rsidR="00C9626D" w:rsidRPr="0028633A" w:rsidRDefault="00C9626D" w:rsidP="00C9626D">
            <w:pPr>
              <w:pStyle w:val="TableParagraph"/>
              <w:spacing w:line="276" w:lineRule="exact"/>
              <w:ind w:left="109" w:right="1325"/>
              <w:rPr>
                <w:sz w:val="28"/>
                <w:szCs w:val="28"/>
              </w:rPr>
            </w:pPr>
            <w:r w:rsidRPr="0028633A">
              <w:rPr>
                <w:sz w:val="28"/>
                <w:szCs w:val="28"/>
              </w:rPr>
              <w:t>социально –</w:t>
            </w:r>
            <w:r w:rsidRPr="0028633A">
              <w:rPr>
                <w:spacing w:val="1"/>
                <w:sz w:val="28"/>
                <w:szCs w:val="28"/>
              </w:rPr>
              <w:t xml:space="preserve"> </w:t>
            </w:r>
            <w:r w:rsidRPr="0028633A">
              <w:rPr>
                <w:spacing w:val="-1"/>
                <w:sz w:val="28"/>
                <w:szCs w:val="28"/>
              </w:rPr>
              <w:t>демографических</w:t>
            </w:r>
            <w:r w:rsidRPr="0028633A">
              <w:rPr>
                <w:spacing w:val="-57"/>
                <w:sz w:val="28"/>
                <w:szCs w:val="28"/>
              </w:rPr>
              <w:t xml:space="preserve"> </w:t>
            </w:r>
            <w:r w:rsidRPr="0028633A">
              <w:rPr>
                <w:sz w:val="28"/>
                <w:szCs w:val="28"/>
              </w:rPr>
              <w:t>особенностей</w:t>
            </w:r>
          </w:p>
        </w:tc>
      </w:tr>
      <w:tr w:rsidR="00C9626D" w:rsidRPr="0028633A" w:rsidTr="0028633A">
        <w:trPr>
          <w:trHeight w:val="275"/>
        </w:trPr>
        <w:tc>
          <w:tcPr>
            <w:tcW w:w="14496" w:type="dxa"/>
            <w:gridSpan w:val="19"/>
          </w:tcPr>
          <w:p w:rsidR="00C9626D" w:rsidRPr="0028633A" w:rsidRDefault="00C9626D" w:rsidP="00C9626D">
            <w:pPr>
              <w:pStyle w:val="TableParagraph"/>
              <w:spacing w:line="255" w:lineRule="exact"/>
              <w:ind w:left="3321"/>
              <w:rPr>
                <w:sz w:val="28"/>
                <w:szCs w:val="28"/>
              </w:rPr>
            </w:pPr>
            <w:r w:rsidRPr="0028633A">
              <w:rPr>
                <w:sz w:val="28"/>
                <w:szCs w:val="28"/>
              </w:rPr>
              <w:t>III.</w:t>
            </w:r>
            <w:r w:rsidRPr="0028633A">
              <w:rPr>
                <w:spacing w:val="-1"/>
                <w:sz w:val="28"/>
                <w:szCs w:val="28"/>
              </w:rPr>
              <w:t xml:space="preserve"> </w:t>
            </w:r>
            <w:r w:rsidRPr="0028633A">
              <w:rPr>
                <w:sz w:val="28"/>
                <w:szCs w:val="28"/>
              </w:rPr>
              <w:t>Учреждения</w:t>
            </w:r>
            <w:r w:rsidRPr="0028633A">
              <w:rPr>
                <w:spacing w:val="-3"/>
                <w:sz w:val="28"/>
                <w:szCs w:val="28"/>
              </w:rPr>
              <w:t xml:space="preserve"> </w:t>
            </w:r>
            <w:r w:rsidRPr="0028633A">
              <w:rPr>
                <w:sz w:val="28"/>
                <w:szCs w:val="28"/>
              </w:rPr>
              <w:t>санаторно</w:t>
            </w:r>
            <w:r w:rsidRPr="0028633A">
              <w:rPr>
                <w:spacing w:val="-1"/>
                <w:sz w:val="28"/>
                <w:szCs w:val="28"/>
              </w:rPr>
              <w:t xml:space="preserve"> </w:t>
            </w:r>
            <w:r w:rsidRPr="0028633A">
              <w:rPr>
                <w:sz w:val="28"/>
                <w:szCs w:val="28"/>
              </w:rPr>
              <w:t>–</w:t>
            </w:r>
            <w:r w:rsidRPr="0028633A">
              <w:rPr>
                <w:spacing w:val="-2"/>
                <w:sz w:val="28"/>
                <w:szCs w:val="28"/>
              </w:rPr>
              <w:t xml:space="preserve"> </w:t>
            </w:r>
            <w:r w:rsidRPr="0028633A">
              <w:rPr>
                <w:sz w:val="28"/>
                <w:szCs w:val="28"/>
              </w:rPr>
              <w:t>культурные</w:t>
            </w:r>
            <w:r w:rsidRPr="0028633A">
              <w:rPr>
                <w:spacing w:val="-5"/>
                <w:sz w:val="28"/>
                <w:szCs w:val="28"/>
              </w:rPr>
              <w:t xml:space="preserve"> </w:t>
            </w:r>
            <w:r w:rsidRPr="0028633A">
              <w:rPr>
                <w:sz w:val="28"/>
                <w:szCs w:val="28"/>
              </w:rPr>
              <w:t>и</w:t>
            </w:r>
            <w:r w:rsidRPr="0028633A">
              <w:rPr>
                <w:spacing w:val="-2"/>
                <w:sz w:val="28"/>
                <w:szCs w:val="28"/>
              </w:rPr>
              <w:t xml:space="preserve"> </w:t>
            </w:r>
            <w:r w:rsidRPr="0028633A">
              <w:rPr>
                <w:sz w:val="28"/>
                <w:szCs w:val="28"/>
              </w:rPr>
              <w:t>оздоровительные,</w:t>
            </w:r>
            <w:r w:rsidRPr="0028633A">
              <w:rPr>
                <w:spacing w:val="-3"/>
                <w:sz w:val="28"/>
                <w:szCs w:val="28"/>
              </w:rPr>
              <w:t xml:space="preserve"> </w:t>
            </w:r>
            <w:r w:rsidRPr="0028633A">
              <w:rPr>
                <w:sz w:val="28"/>
                <w:szCs w:val="28"/>
              </w:rPr>
              <w:t>отдыха</w:t>
            </w:r>
            <w:r w:rsidRPr="0028633A">
              <w:rPr>
                <w:spacing w:val="-4"/>
                <w:sz w:val="28"/>
                <w:szCs w:val="28"/>
              </w:rPr>
              <w:t xml:space="preserve"> </w:t>
            </w:r>
            <w:r w:rsidRPr="0028633A">
              <w:rPr>
                <w:sz w:val="28"/>
                <w:szCs w:val="28"/>
              </w:rPr>
              <w:t>и</w:t>
            </w:r>
            <w:r w:rsidRPr="0028633A">
              <w:rPr>
                <w:spacing w:val="-2"/>
                <w:sz w:val="28"/>
                <w:szCs w:val="28"/>
              </w:rPr>
              <w:t xml:space="preserve"> </w:t>
            </w:r>
            <w:r w:rsidRPr="0028633A">
              <w:rPr>
                <w:sz w:val="28"/>
                <w:szCs w:val="28"/>
              </w:rPr>
              <w:t>туризма</w:t>
            </w:r>
          </w:p>
        </w:tc>
      </w:tr>
      <w:tr w:rsidR="00C9626D" w:rsidRPr="0028633A" w:rsidTr="0028633A">
        <w:trPr>
          <w:trHeight w:val="1104"/>
        </w:trPr>
        <w:tc>
          <w:tcPr>
            <w:tcW w:w="2604" w:type="dxa"/>
            <w:gridSpan w:val="2"/>
          </w:tcPr>
          <w:p w:rsidR="00C9626D" w:rsidRPr="0028633A" w:rsidRDefault="00C9626D" w:rsidP="00C9626D">
            <w:pPr>
              <w:pStyle w:val="TableParagraph"/>
              <w:ind w:left="107" w:right="916"/>
              <w:jc w:val="both"/>
              <w:rPr>
                <w:sz w:val="28"/>
                <w:szCs w:val="28"/>
              </w:rPr>
            </w:pPr>
            <w:r w:rsidRPr="0028633A">
              <w:rPr>
                <w:sz w:val="28"/>
                <w:szCs w:val="28"/>
              </w:rPr>
              <w:t>Санатории (без</w:t>
            </w:r>
            <w:r w:rsidRPr="0028633A">
              <w:rPr>
                <w:spacing w:val="-57"/>
                <w:sz w:val="28"/>
                <w:szCs w:val="28"/>
              </w:rPr>
              <w:t xml:space="preserve"> </w:t>
            </w:r>
            <w:r w:rsidRPr="0028633A">
              <w:rPr>
                <w:sz w:val="28"/>
                <w:szCs w:val="28"/>
              </w:rPr>
              <w:t>туберкулезных</w:t>
            </w:r>
            <w:r w:rsidRPr="0028633A">
              <w:rPr>
                <w:spacing w:val="-58"/>
                <w:sz w:val="28"/>
                <w:szCs w:val="28"/>
              </w:rPr>
              <w:t xml:space="preserve"> </w:t>
            </w:r>
            <w:r w:rsidRPr="0028633A">
              <w:rPr>
                <w:sz w:val="28"/>
                <w:szCs w:val="28"/>
              </w:rPr>
              <w:t>больных)</w:t>
            </w:r>
          </w:p>
        </w:tc>
        <w:tc>
          <w:tcPr>
            <w:tcW w:w="1544" w:type="dxa"/>
          </w:tcPr>
          <w:p w:rsidR="00C9626D" w:rsidRPr="0028633A" w:rsidRDefault="00C9626D" w:rsidP="00C9626D">
            <w:pPr>
              <w:pStyle w:val="TableParagraph"/>
              <w:spacing w:line="275" w:lineRule="exact"/>
              <w:ind w:left="653"/>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150</w:t>
            </w:r>
          </w:p>
        </w:tc>
        <w:tc>
          <w:tcPr>
            <w:tcW w:w="3195" w:type="dxa"/>
            <w:gridSpan w:val="3"/>
          </w:tcPr>
          <w:p w:rsidR="00C9626D" w:rsidRPr="0028633A" w:rsidRDefault="00C9626D" w:rsidP="00C9626D">
            <w:pPr>
              <w:pStyle w:val="TableParagraph"/>
              <w:ind w:left="108" w:right="212"/>
              <w:rPr>
                <w:sz w:val="28"/>
                <w:szCs w:val="28"/>
              </w:rPr>
            </w:pPr>
            <w:r w:rsidRPr="0028633A">
              <w:rPr>
                <w:sz w:val="28"/>
                <w:szCs w:val="28"/>
              </w:rPr>
              <w:t>В условиях</w:t>
            </w:r>
            <w:r w:rsidRPr="0028633A">
              <w:rPr>
                <w:spacing w:val="1"/>
                <w:sz w:val="28"/>
                <w:szCs w:val="28"/>
              </w:rPr>
              <w:t xml:space="preserve"> </w:t>
            </w:r>
            <w:r w:rsidRPr="0028633A">
              <w:rPr>
                <w:sz w:val="28"/>
                <w:szCs w:val="28"/>
              </w:rPr>
              <w:t>реконструкции,</w:t>
            </w:r>
            <w:r w:rsidRPr="0028633A">
              <w:rPr>
                <w:spacing w:val="1"/>
                <w:sz w:val="28"/>
                <w:szCs w:val="28"/>
              </w:rPr>
              <w:t xml:space="preserve"> </w:t>
            </w:r>
            <w:r w:rsidRPr="0028633A">
              <w:rPr>
                <w:sz w:val="28"/>
                <w:szCs w:val="28"/>
              </w:rPr>
              <w:t>размеры участков допускается</w:t>
            </w:r>
            <w:r w:rsidRPr="0028633A">
              <w:rPr>
                <w:spacing w:val="-57"/>
                <w:sz w:val="28"/>
                <w:szCs w:val="28"/>
              </w:rPr>
              <w:t xml:space="preserve"> </w:t>
            </w:r>
            <w:r w:rsidRPr="0028633A">
              <w:rPr>
                <w:sz w:val="28"/>
                <w:szCs w:val="28"/>
              </w:rPr>
              <w:t>уменьшать,</w:t>
            </w:r>
            <w:r w:rsidRPr="0028633A">
              <w:rPr>
                <w:spacing w:val="-4"/>
                <w:sz w:val="28"/>
                <w:szCs w:val="28"/>
              </w:rPr>
              <w:t xml:space="preserve"> </w:t>
            </w:r>
            <w:r w:rsidRPr="0028633A">
              <w:rPr>
                <w:sz w:val="28"/>
                <w:szCs w:val="28"/>
              </w:rPr>
              <w:lastRenderedPageBreak/>
              <w:t>но</w:t>
            </w:r>
            <w:r w:rsidRPr="0028633A">
              <w:rPr>
                <w:spacing w:val="-3"/>
                <w:sz w:val="28"/>
                <w:szCs w:val="28"/>
              </w:rPr>
              <w:t xml:space="preserve"> </w:t>
            </w:r>
            <w:r w:rsidRPr="0028633A">
              <w:rPr>
                <w:sz w:val="28"/>
                <w:szCs w:val="28"/>
              </w:rPr>
              <w:t>не</w:t>
            </w:r>
            <w:r w:rsidRPr="0028633A">
              <w:rPr>
                <w:spacing w:val="-4"/>
                <w:sz w:val="28"/>
                <w:szCs w:val="28"/>
              </w:rPr>
              <w:t xml:space="preserve"> </w:t>
            </w:r>
            <w:r w:rsidRPr="0028633A">
              <w:rPr>
                <w:sz w:val="28"/>
                <w:szCs w:val="28"/>
              </w:rPr>
              <w:t>более</w:t>
            </w:r>
            <w:r w:rsidRPr="0028633A">
              <w:rPr>
                <w:spacing w:val="-4"/>
                <w:sz w:val="28"/>
                <w:szCs w:val="28"/>
              </w:rPr>
              <w:t xml:space="preserve"> </w:t>
            </w:r>
            <w:r w:rsidRPr="0028633A">
              <w:rPr>
                <w:sz w:val="28"/>
                <w:szCs w:val="28"/>
              </w:rPr>
              <w:t>чем</w:t>
            </w:r>
            <w:r w:rsidRPr="0028633A">
              <w:rPr>
                <w:spacing w:val="-4"/>
                <w:sz w:val="28"/>
                <w:szCs w:val="28"/>
              </w:rPr>
              <w:t xml:space="preserve"> </w:t>
            </w:r>
            <w:proofErr w:type="gramStart"/>
            <w:r w:rsidRPr="0028633A">
              <w:rPr>
                <w:sz w:val="28"/>
                <w:szCs w:val="28"/>
              </w:rPr>
              <w:t>на</w:t>
            </w:r>
            <w:proofErr w:type="gramEnd"/>
          </w:p>
          <w:p w:rsidR="00C9626D" w:rsidRPr="0028633A" w:rsidRDefault="00C9626D" w:rsidP="00C9626D">
            <w:pPr>
              <w:pStyle w:val="TableParagraph"/>
              <w:spacing w:line="257" w:lineRule="exact"/>
              <w:ind w:left="108"/>
              <w:rPr>
                <w:sz w:val="28"/>
                <w:szCs w:val="28"/>
              </w:rPr>
            </w:pPr>
            <w:r w:rsidRPr="0028633A">
              <w:rPr>
                <w:sz w:val="28"/>
                <w:szCs w:val="28"/>
              </w:rPr>
              <w:t>25%</w:t>
            </w:r>
          </w:p>
        </w:tc>
      </w:tr>
      <w:tr w:rsidR="00C9626D" w:rsidRPr="0028633A" w:rsidTr="0028633A">
        <w:trPr>
          <w:trHeight w:val="1103"/>
        </w:trPr>
        <w:tc>
          <w:tcPr>
            <w:tcW w:w="2604" w:type="dxa"/>
            <w:gridSpan w:val="2"/>
          </w:tcPr>
          <w:p w:rsidR="00C9626D" w:rsidRPr="0028633A" w:rsidRDefault="00C9626D" w:rsidP="00C9626D">
            <w:pPr>
              <w:pStyle w:val="TableParagraph"/>
              <w:spacing w:line="276" w:lineRule="exact"/>
              <w:ind w:left="107" w:right="102"/>
              <w:rPr>
                <w:sz w:val="28"/>
                <w:szCs w:val="28"/>
              </w:rPr>
            </w:pPr>
            <w:r w:rsidRPr="0028633A">
              <w:rPr>
                <w:sz w:val="28"/>
                <w:szCs w:val="28"/>
              </w:rPr>
              <w:lastRenderedPageBreak/>
              <w:t>Санатории для</w:t>
            </w:r>
            <w:r w:rsidRPr="0028633A">
              <w:rPr>
                <w:spacing w:val="1"/>
                <w:sz w:val="28"/>
                <w:szCs w:val="28"/>
              </w:rPr>
              <w:t xml:space="preserve"> </w:t>
            </w:r>
            <w:r w:rsidRPr="0028633A">
              <w:rPr>
                <w:sz w:val="28"/>
                <w:szCs w:val="28"/>
              </w:rPr>
              <w:t>родителей с детьми и</w:t>
            </w:r>
            <w:r w:rsidRPr="0028633A">
              <w:rPr>
                <w:spacing w:val="1"/>
                <w:sz w:val="28"/>
                <w:szCs w:val="28"/>
              </w:rPr>
              <w:t xml:space="preserve"> </w:t>
            </w:r>
            <w:r w:rsidRPr="0028633A">
              <w:rPr>
                <w:sz w:val="28"/>
                <w:szCs w:val="28"/>
              </w:rPr>
              <w:t>детские санатории (без</w:t>
            </w:r>
            <w:r w:rsidRPr="0028633A">
              <w:rPr>
                <w:spacing w:val="-58"/>
                <w:sz w:val="28"/>
                <w:szCs w:val="28"/>
              </w:rPr>
              <w:t xml:space="preserve"> </w:t>
            </w:r>
            <w:r w:rsidRPr="0028633A">
              <w:rPr>
                <w:sz w:val="28"/>
                <w:szCs w:val="28"/>
              </w:rPr>
              <w:t>туберкулезных)</w:t>
            </w:r>
          </w:p>
        </w:tc>
        <w:tc>
          <w:tcPr>
            <w:tcW w:w="1544" w:type="dxa"/>
          </w:tcPr>
          <w:p w:rsidR="00C9626D" w:rsidRPr="0028633A" w:rsidRDefault="00C9626D" w:rsidP="00C9626D">
            <w:pPr>
              <w:pStyle w:val="TableParagraph"/>
              <w:spacing w:line="275" w:lineRule="exact"/>
              <w:ind w:left="653"/>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170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827"/>
        </w:trPr>
        <w:tc>
          <w:tcPr>
            <w:tcW w:w="2604" w:type="dxa"/>
            <w:gridSpan w:val="2"/>
          </w:tcPr>
          <w:p w:rsidR="00C9626D" w:rsidRPr="0028633A" w:rsidRDefault="00C9626D" w:rsidP="00C9626D">
            <w:pPr>
              <w:pStyle w:val="TableParagraph"/>
              <w:spacing w:line="276" w:lineRule="exact"/>
              <w:ind w:left="107" w:right="944"/>
              <w:jc w:val="both"/>
              <w:rPr>
                <w:sz w:val="28"/>
                <w:szCs w:val="28"/>
              </w:rPr>
            </w:pPr>
            <w:r w:rsidRPr="0028633A">
              <w:rPr>
                <w:sz w:val="28"/>
                <w:szCs w:val="28"/>
              </w:rPr>
              <w:t>Санатории для</w:t>
            </w:r>
            <w:r w:rsidRPr="0028633A">
              <w:rPr>
                <w:spacing w:val="-57"/>
                <w:sz w:val="28"/>
                <w:szCs w:val="28"/>
              </w:rPr>
              <w:t xml:space="preserve"> </w:t>
            </w:r>
            <w:r w:rsidRPr="0028633A">
              <w:rPr>
                <w:spacing w:val="-1"/>
                <w:sz w:val="28"/>
                <w:szCs w:val="28"/>
              </w:rPr>
              <w:t>туберкулезных</w:t>
            </w:r>
            <w:r w:rsidRPr="0028633A">
              <w:rPr>
                <w:spacing w:val="-58"/>
                <w:sz w:val="28"/>
                <w:szCs w:val="28"/>
              </w:rPr>
              <w:t xml:space="preserve"> </w:t>
            </w:r>
            <w:r w:rsidRPr="0028633A">
              <w:rPr>
                <w:sz w:val="28"/>
                <w:szCs w:val="28"/>
              </w:rPr>
              <w:t>больных</w:t>
            </w:r>
          </w:p>
        </w:tc>
        <w:tc>
          <w:tcPr>
            <w:tcW w:w="1544" w:type="dxa"/>
          </w:tcPr>
          <w:p w:rsidR="00C9626D" w:rsidRPr="0028633A" w:rsidRDefault="00C9626D" w:rsidP="00C9626D">
            <w:pPr>
              <w:pStyle w:val="TableParagraph"/>
              <w:spacing w:line="275" w:lineRule="exact"/>
              <w:ind w:left="653"/>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200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1657"/>
        </w:trPr>
        <w:tc>
          <w:tcPr>
            <w:tcW w:w="2604" w:type="dxa"/>
            <w:gridSpan w:val="2"/>
          </w:tcPr>
          <w:p w:rsidR="00C9626D" w:rsidRPr="0028633A" w:rsidRDefault="00C9626D" w:rsidP="00C9626D">
            <w:pPr>
              <w:pStyle w:val="TableParagraph"/>
              <w:ind w:left="107" w:right="869"/>
              <w:rPr>
                <w:sz w:val="28"/>
                <w:szCs w:val="28"/>
              </w:rPr>
            </w:pPr>
            <w:r w:rsidRPr="0028633A">
              <w:rPr>
                <w:sz w:val="28"/>
                <w:szCs w:val="28"/>
              </w:rPr>
              <w:t>Санатории</w:t>
            </w:r>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профилактории</w:t>
            </w:r>
          </w:p>
        </w:tc>
        <w:tc>
          <w:tcPr>
            <w:tcW w:w="1544" w:type="dxa"/>
          </w:tcPr>
          <w:p w:rsidR="00C9626D" w:rsidRPr="0028633A" w:rsidRDefault="00C9626D" w:rsidP="00C9626D">
            <w:pPr>
              <w:pStyle w:val="TableParagraph"/>
              <w:ind w:left="653"/>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ind w:left="95" w:right="81"/>
              <w:jc w:val="center"/>
              <w:rPr>
                <w:sz w:val="28"/>
                <w:szCs w:val="28"/>
              </w:rPr>
            </w:pPr>
            <w:r w:rsidRPr="0028633A">
              <w:rPr>
                <w:sz w:val="28"/>
                <w:szCs w:val="28"/>
              </w:rPr>
              <w:t>100</w:t>
            </w:r>
          </w:p>
        </w:tc>
        <w:tc>
          <w:tcPr>
            <w:tcW w:w="3195" w:type="dxa"/>
            <w:gridSpan w:val="3"/>
          </w:tcPr>
          <w:p w:rsidR="00C9626D" w:rsidRPr="0028633A" w:rsidRDefault="00C9626D" w:rsidP="00C9626D">
            <w:pPr>
              <w:pStyle w:val="TableParagraph"/>
              <w:ind w:left="108" w:right="104"/>
              <w:rPr>
                <w:sz w:val="28"/>
                <w:szCs w:val="28"/>
              </w:rPr>
            </w:pPr>
            <w:r w:rsidRPr="0028633A">
              <w:rPr>
                <w:sz w:val="28"/>
                <w:szCs w:val="28"/>
              </w:rPr>
              <w:t>В санаториях –</w:t>
            </w:r>
            <w:r w:rsidRPr="0028633A">
              <w:rPr>
                <w:spacing w:val="1"/>
                <w:sz w:val="28"/>
                <w:szCs w:val="28"/>
              </w:rPr>
              <w:t xml:space="preserve"> </w:t>
            </w:r>
            <w:r w:rsidRPr="0028633A">
              <w:rPr>
                <w:sz w:val="28"/>
                <w:szCs w:val="28"/>
              </w:rPr>
              <w:t>профилакториях, размещаемых</w:t>
            </w:r>
            <w:r w:rsidRPr="0028633A">
              <w:rPr>
                <w:spacing w:val="-57"/>
                <w:sz w:val="28"/>
                <w:szCs w:val="28"/>
              </w:rPr>
              <w:t xml:space="preserve"> </w:t>
            </w:r>
            <w:r w:rsidRPr="0028633A">
              <w:rPr>
                <w:sz w:val="28"/>
                <w:szCs w:val="28"/>
              </w:rPr>
              <w:t>в</w:t>
            </w:r>
            <w:r w:rsidRPr="0028633A">
              <w:rPr>
                <w:spacing w:val="-5"/>
                <w:sz w:val="28"/>
                <w:szCs w:val="28"/>
              </w:rPr>
              <w:t xml:space="preserve"> </w:t>
            </w:r>
            <w:r w:rsidRPr="0028633A">
              <w:rPr>
                <w:sz w:val="28"/>
                <w:szCs w:val="28"/>
              </w:rPr>
              <w:t>пределах</w:t>
            </w:r>
            <w:r w:rsidRPr="0028633A">
              <w:rPr>
                <w:spacing w:val="-2"/>
                <w:sz w:val="28"/>
                <w:szCs w:val="28"/>
              </w:rPr>
              <w:t xml:space="preserve"> </w:t>
            </w:r>
            <w:r w:rsidRPr="0028633A">
              <w:rPr>
                <w:sz w:val="28"/>
                <w:szCs w:val="28"/>
              </w:rPr>
              <w:t>населенного</w:t>
            </w:r>
            <w:r w:rsidRPr="0028633A">
              <w:rPr>
                <w:spacing w:val="-4"/>
                <w:sz w:val="28"/>
                <w:szCs w:val="28"/>
              </w:rPr>
              <w:t xml:space="preserve"> </w:t>
            </w:r>
            <w:r w:rsidRPr="0028633A">
              <w:rPr>
                <w:sz w:val="28"/>
                <w:szCs w:val="28"/>
              </w:rPr>
              <w:t>пункта,</w:t>
            </w:r>
            <w:r w:rsidRPr="0028633A">
              <w:rPr>
                <w:spacing w:val="-57"/>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p>
          <w:p w:rsidR="00C9626D" w:rsidRPr="0028633A" w:rsidRDefault="00C9626D" w:rsidP="00C9626D">
            <w:pPr>
              <w:pStyle w:val="TableParagraph"/>
              <w:spacing w:line="270" w:lineRule="atLeast"/>
              <w:ind w:left="108" w:right="318"/>
              <w:rPr>
                <w:sz w:val="28"/>
                <w:szCs w:val="28"/>
              </w:rPr>
            </w:pPr>
            <w:r w:rsidRPr="0028633A">
              <w:rPr>
                <w:sz w:val="28"/>
                <w:szCs w:val="28"/>
              </w:rPr>
              <w:t>размеры</w:t>
            </w:r>
            <w:r w:rsidRPr="0028633A">
              <w:rPr>
                <w:spacing w:val="-10"/>
                <w:sz w:val="28"/>
                <w:szCs w:val="28"/>
              </w:rPr>
              <w:t xml:space="preserve"> </w:t>
            </w:r>
            <w:r w:rsidRPr="0028633A">
              <w:rPr>
                <w:sz w:val="28"/>
                <w:szCs w:val="28"/>
              </w:rPr>
              <w:t>земельных</w:t>
            </w:r>
            <w:r w:rsidRPr="0028633A">
              <w:rPr>
                <w:spacing w:val="-6"/>
                <w:sz w:val="28"/>
                <w:szCs w:val="28"/>
              </w:rPr>
              <w:t xml:space="preserve"> </w:t>
            </w:r>
            <w:r w:rsidRPr="0028633A">
              <w:rPr>
                <w:sz w:val="28"/>
                <w:szCs w:val="28"/>
              </w:rPr>
              <w:t>участков,</w:t>
            </w:r>
            <w:r w:rsidRPr="0028633A">
              <w:rPr>
                <w:spacing w:val="-57"/>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6"/>
        </w:trPr>
        <w:tc>
          <w:tcPr>
            <w:tcW w:w="2604" w:type="dxa"/>
            <w:gridSpan w:val="2"/>
          </w:tcPr>
          <w:p w:rsidR="00C9626D" w:rsidRPr="0028633A" w:rsidRDefault="00C9626D" w:rsidP="00C9626D">
            <w:pPr>
              <w:pStyle w:val="TableParagraph"/>
              <w:ind w:left="107" w:right="372"/>
              <w:rPr>
                <w:sz w:val="28"/>
                <w:szCs w:val="28"/>
              </w:rPr>
            </w:pPr>
            <w:r w:rsidRPr="0028633A">
              <w:rPr>
                <w:sz w:val="28"/>
                <w:szCs w:val="28"/>
              </w:rPr>
              <w:t>Санаторные детские</w:t>
            </w:r>
            <w:r w:rsidRPr="0028633A">
              <w:rPr>
                <w:spacing w:val="-57"/>
                <w:sz w:val="28"/>
                <w:szCs w:val="28"/>
              </w:rPr>
              <w:t xml:space="preserve"> </w:t>
            </w:r>
            <w:r w:rsidRPr="0028633A">
              <w:rPr>
                <w:sz w:val="28"/>
                <w:szCs w:val="28"/>
              </w:rPr>
              <w:t>лагеря</w:t>
            </w:r>
          </w:p>
        </w:tc>
        <w:tc>
          <w:tcPr>
            <w:tcW w:w="1544" w:type="dxa"/>
          </w:tcPr>
          <w:p w:rsidR="00C9626D" w:rsidRPr="0028633A" w:rsidRDefault="00C9626D" w:rsidP="0028633A">
            <w:pPr>
              <w:pStyle w:val="TableParagraph"/>
              <w:spacing w:line="275" w:lineRule="exact"/>
              <w:ind w:left="12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28633A">
            <w:pPr>
              <w:pStyle w:val="TableParagraph"/>
              <w:ind w:left="142" w:right="142"/>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200</w:t>
            </w:r>
          </w:p>
        </w:tc>
        <w:tc>
          <w:tcPr>
            <w:tcW w:w="3195" w:type="dxa"/>
            <w:gridSpan w:val="3"/>
          </w:tcPr>
          <w:p w:rsidR="00C9626D" w:rsidRPr="0028633A" w:rsidRDefault="00C9626D" w:rsidP="00C9626D">
            <w:pPr>
              <w:pStyle w:val="TableParagraph"/>
              <w:ind w:left="108" w:right="175"/>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 пункта,</w:t>
            </w:r>
            <w:r w:rsidRPr="0028633A">
              <w:rPr>
                <w:spacing w:val="1"/>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r w:rsidRPr="0028633A">
              <w:rPr>
                <w:spacing w:val="1"/>
                <w:sz w:val="28"/>
                <w:szCs w:val="28"/>
              </w:rPr>
              <w:t xml:space="preserve"> </w:t>
            </w:r>
            <w:r w:rsidRPr="0028633A">
              <w:rPr>
                <w:sz w:val="28"/>
                <w:szCs w:val="28"/>
              </w:rPr>
              <w:t>размеры</w:t>
            </w:r>
            <w:r w:rsidRPr="0028633A">
              <w:rPr>
                <w:spacing w:val="-3"/>
                <w:sz w:val="28"/>
                <w:szCs w:val="28"/>
              </w:rPr>
              <w:t xml:space="preserve"> </w:t>
            </w:r>
            <w:r w:rsidRPr="0028633A">
              <w:rPr>
                <w:sz w:val="28"/>
                <w:szCs w:val="28"/>
              </w:rPr>
              <w:t>земельных участков,</w:t>
            </w:r>
          </w:p>
          <w:p w:rsidR="00C9626D" w:rsidRPr="0028633A" w:rsidRDefault="00C9626D" w:rsidP="00C9626D">
            <w:pPr>
              <w:pStyle w:val="TableParagraph"/>
              <w:spacing w:line="257" w:lineRule="exact"/>
              <w:ind w:left="108"/>
              <w:rPr>
                <w:sz w:val="28"/>
                <w:szCs w:val="28"/>
              </w:rPr>
            </w:pP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2"/>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5"/>
        </w:trPr>
        <w:tc>
          <w:tcPr>
            <w:tcW w:w="2604" w:type="dxa"/>
            <w:gridSpan w:val="2"/>
          </w:tcPr>
          <w:p w:rsidR="00C9626D" w:rsidRPr="0028633A" w:rsidRDefault="00C9626D" w:rsidP="00C9626D">
            <w:pPr>
              <w:pStyle w:val="TableParagraph"/>
              <w:ind w:left="107" w:right="1087"/>
              <w:rPr>
                <w:sz w:val="28"/>
                <w:szCs w:val="28"/>
              </w:rPr>
            </w:pPr>
            <w:r w:rsidRPr="0028633A">
              <w:rPr>
                <w:sz w:val="28"/>
                <w:szCs w:val="28"/>
              </w:rPr>
              <w:t>Дома отдыха</w:t>
            </w:r>
            <w:r w:rsidRPr="0028633A">
              <w:rPr>
                <w:spacing w:val="-57"/>
                <w:sz w:val="28"/>
                <w:szCs w:val="28"/>
              </w:rPr>
              <w:t xml:space="preserve"> </w:t>
            </w:r>
            <w:r w:rsidRPr="0028633A">
              <w:rPr>
                <w:sz w:val="28"/>
                <w:szCs w:val="28"/>
              </w:rPr>
              <w:t>(пансионаты)</w:t>
            </w:r>
          </w:p>
        </w:tc>
        <w:tc>
          <w:tcPr>
            <w:tcW w:w="1544" w:type="dxa"/>
          </w:tcPr>
          <w:p w:rsidR="00C9626D" w:rsidRPr="0028633A" w:rsidRDefault="00C9626D" w:rsidP="0028633A">
            <w:pPr>
              <w:pStyle w:val="TableParagraph"/>
              <w:spacing w:line="275" w:lineRule="exact"/>
              <w:ind w:left="12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28633A">
            <w:pPr>
              <w:pStyle w:val="TableParagraph"/>
              <w:ind w:left="142" w:right="142"/>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130</w:t>
            </w:r>
          </w:p>
        </w:tc>
        <w:tc>
          <w:tcPr>
            <w:tcW w:w="3195" w:type="dxa"/>
            <w:gridSpan w:val="3"/>
          </w:tcPr>
          <w:p w:rsidR="00C9626D" w:rsidRPr="0028633A" w:rsidRDefault="00C9626D" w:rsidP="00C9626D">
            <w:pPr>
              <w:pStyle w:val="TableParagraph"/>
              <w:spacing w:line="276" w:lineRule="exact"/>
              <w:ind w:left="108" w:right="175"/>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 пункта,</w:t>
            </w:r>
            <w:r w:rsidRPr="0028633A">
              <w:rPr>
                <w:spacing w:val="1"/>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r w:rsidRPr="0028633A">
              <w:rPr>
                <w:spacing w:val="1"/>
                <w:sz w:val="28"/>
                <w:szCs w:val="28"/>
              </w:rPr>
              <w:t xml:space="preserve"> </w:t>
            </w:r>
            <w:r w:rsidRPr="0028633A">
              <w:rPr>
                <w:sz w:val="28"/>
                <w:szCs w:val="28"/>
              </w:rPr>
              <w:t xml:space="preserve">размеры </w:t>
            </w:r>
            <w:r w:rsidRPr="0028633A">
              <w:rPr>
                <w:sz w:val="28"/>
                <w:szCs w:val="28"/>
              </w:rPr>
              <w:lastRenderedPageBreak/>
              <w:t>земельных участков,</w:t>
            </w:r>
            <w:r w:rsidRPr="0028633A">
              <w:rPr>
                <w:spacing w:val="1"/>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28633A" w:rsidRPr="0028633A" w:rsidTr="00585CCD">
        <w:trPr>
          <w:trHeight w:val="1900"/>
        </w:trPr>
        <w:tc>
          <w:tcPr>
            <w:tcW w:w="2604" w:type="dxa"/>
            <w:gridSpan w:val="2"/>
          </w:tcPr>
          <w:p w:rsidR="0028633A" w:rsidRPr="0028633A" w:rsidRDefault="0028633A" w:rsidP="00C9626D">
            <w:pPr>
              <w:pStyle w:val="TableParagraph"/>
              <w:spacing w:line="255" w:lineRule="exact"/>
              <w:ind w:left="107"/>
              <w:rPr>
                <w:sz w:val="28"/>
                <w:szCs w:val="28"/>
              </w:rPr>
            </w:pPr>
            <w:r w:rsidRPr="0028633A">
              <w:rPr>
                <w:sz w:val="28"/>
                <w:szCs w:val="28"/>
              </w:rPr>
              <w:lastRenderedPageBreak/>
              <w:t>Дома</w:t>
            </w:r>
            <w:r w:rsidRPr="0028633A">
              <w:rPr>
                <w:spacing w:val="-3"/>
                <w:sz w:val="28"/>
                <w:szCs w:val="28"/>
              </w:rPr>
              <w:t xml:space="preserve"> </w:t>
            </w:r>
            <w:r w:rsidRPr="0028633A">
              <w:rPr>
                <w:sz w:val="28"/>
                <w:szCs w:val="28"/>
              </w:rPr>
              <w:t>отдыха</w:t>
            </w:r>
          </w:p>
          <w:p w:rsidR="0028633A" w:rsidRPr="0028633A" w:rsidRDefault="0028633A" w:rsidP="00C9626D">
            <w:pPr>
              <w:pStyle w:val="TableParagraph"/>
              <w:ind w:left="107" w:right="675"/>
              <w:rPr>
                <w:sz w:val="28"/>
                <w:szCs w:val="28"/>
              </w:rPr>
            </w:pPr>
            <w:r w:rsidRPr="0028633A">
              <w:rPr>
                <w:sz w:val="28"/>
                <w:szCs w:val="28"/>
              </w:rPr>
              <w:t>(пансионаты) для</w:t>
            </w:r>
            <w:r w:rsidRPr="0028633A">
              <w:rPr>
                <w:spacing w:val="-57"/>
                <w:sz w:val="28"/>
                <w:szCs w:val="28"/>
              </w:rPr>
              <w:t xml:space="preserve"> </w:t>
            </w:r>
            <w:r w:rsidRPr="0028633A">
              <w:rPr>
                <w:sz w:val="28"/>
                <w:szCs w:val="28"/>
              </w:rPr>
              <w:t>семей</w:t>
            </w:r>
            <w:r w:rsidRPr="0028633A">
              <w:rPr>
                <w:spacing w:val="-1"/>
                <w:sz w:val="28"/>
                <w:szCs w:val="28"/>
              </w:rPr>
              <w:t xml:space="preserve"> </w:t>
            </w:r>
            <w:r w:rsidRPr="0028633A">
              <w:rPr>
                <w:sz w:val="28"/>
                <w:szCs w:val="28"/>
              </w:rPr>
              <w:t>с</w:t>
            </w:r>
            <w:r w:rsidRPr="0028633A">
              <w:rPr>
                <w:spacing w:val="-1"/>
                <w:sz w:val="28"/>
                <w:szCs w:val="28"/>
              </w:rPr>
              <w:t xml:space="preserve"> </w:t>
            </w:r>
            <w:r w:rsidRPr="0028633A">
              <w:rPr>
                <w:sz w:val="28"/>
                <w:szCs w:val="28"/>
              </w:rPr>
              <w:t>детьми</w:t>
            </w:r>
          </w:p>
        </w:tc>
        <w:tc>
          <w:tcPr>
            <w:tcW w:w="1544" w:type="dxa"/>
          </w:tcPr>
          <w:p w:rsidR="0028633A" w:rsidRPr="0028633A" w:rsidRDefault="0028633A" w:rsidP="0028633A">
            <w:pPr>
              <w:pStyle w:val="TableParagraph"/>
              <w:spacing w:line="255" w:lineRule="exact"/>
              <w:ind w:left="12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28633A" w:rsidRPr="0028633A" w:rsidRDefault="0028633A" w:rsidP="0028633A">
            <w:pPr>
              <w:pStyle w:val="TableParagraph"/>
              <w:spacing w:line="255" w:lineRule="exact"/>
              <w:ind w:left="142" w:right="142"/>
              <w:rPr>
                <w:sz w:val="28"/>
                <w:szCs w:val="28"/>
              </w:rPr>
            </w:pPr>
            <w:r w:rsidRPr="0028633A">
              <w:rPr>
                <w:sz w:val="28"/>
                <w:szCs w:val="28"/>
              </w:rPr>
              <w:t>По</w:t>
            </w:r>
            <w:r w:rsidRPr="0028633A">
              <w:rPr>
                <w:spacing w:val="-2"/>
                <w:sz w:val="28"/>
                <w:szCs w:val="28"/>
              </w:rPr>
              <w:t xml:space="preserve"> </w:t>
            </w:r>
            <w:r w:rsidRPr="0028633A">
              <w:rPr>
                <w:sz w:val="28"/>
                <w:szCs w:val="28"/>
              </w:rPr>
              <w:t>заданию</w:t>
            </w:r>
            <w:r w:rsidRPr="0028633A">
              <w:rPr>
                <w:spacing w:val="-1"/>
                <w:sz w:val="28"/>
                <w:szCs w:val="28"/>
              </w:rPr>
              <w:t xml:space="preserve"> </w:t>
            </w:r>
            <w:r w:rsidRPr="0028633A">
              <w:rPr>
                <w:sz w:val="28"/>
                <w:szCs w:val="28"/>
              </w:rPr>
              <w:t>на проектирование</w:t>
            </w:r>
          </w:p>
        </w:tc>
        <w:tc>
          <w:tcPr>
            <w:tcW w:w="3326" w:type="dxa"/>
            <w:gridSpan w:val="6"/>
          </w:tcPr>
          <w:p w:rsidR="0028633A" w:rsidRPr="0028633A" w:rsidRDefault="0028633A" w:rsidP="00C9626D">
            <w:pPr>
              <w:pStyle w:val="TableParagraph"/>
              <w:spacing w:line="255" w:lineRule="exact"/>
              <w:ind w:left="95" w:right="81"/>
              <w:jc w:val="center"/>
              <w:rPr>
                <w:sz w:val="28"/>
                <w:szCs w:val="28"/>
              </w:rPr>
            </w:pPr>
            <w:r w:rsidRPr="0028633A">
              <w:rPr>
                <w:sz w:val="28"/>
                <w:szCs w:val="28"/>
              </w:rPr>
              <w:t>150</w:t>
            </w:r>
          </w:p>
        </w:tc>
        <w:tc>
          <w:tcPr>
            <w:tcW w:w="3195" w:type="dxa"/>
            <w:gridSpan w:val="3"/>
          </w:tcPr>
          <w:p w:rsidR="0028633A" w:rsidRPr="0028633A" w:rsidRDefault="0028633A" w:rsidP="00C9626D">
            <w:pPr>
              <w:pStyle w:val="TableParagraph"/>
              <w:spacing w:line="255" w:lineRule="exact"/>
              <w:ind w:left="108"/>
              <w:rPr>
                <w:sz w:val="28"/>
                <w:szCs w:val="28"/>
              </w:rPr>
            </w:pPr>
            <w:r w:rsidRPr="0028633A">
              <w:rPr>
                <w:sz w:val="28"/>
                <w:szCs w:val="28"/>
              </w:rPr>
              <w:t>В</w:t>
            </w:r>
            <w:r w:rsidRPr="0028633A">
              <w:rPr>
                <w:spacing w:val="-1"/>
                <w:sz w:val="28"/>
                <w:szCs w:val="28"/>
              </w:rPr>
              <w:t xml:space="preserve"> </w:t>
            </w:r>
            <w:r w:rsidRPr="0028633A">
              <w:rPr>
                <w:sz w:val="28"/>
                <w:szCs w:val="28"/>
              </w:rPr>
              <w:t>условиях</w:t>
            </w:r>
            <w:r w:rsidRPr="0028633A">
              <w:rPr>
                <w:spacing w:val="-1"/>
                <w:sz w:val="28"/>
                <w:szCs w:val="28"/>
              </w:rPr>
              <w:t xml:space="preserve"> </w:t>
            </w:r>
            <w:r w:rsidRPr="0028633A">
              <w:rPr>
                <w:sz w:val="28"/>
                <w:szCs w:val="28"/>
              </w:rPr>
              <w:t>реконструкции</w:t>
            </w:r>
            <w:r w:rsidRPr="0028633A">
              <w:rPr>
                <w:spacing w:val="-4"/>
                <w:sz w:val="28"/>
                <w:szCs w:val="28"/>
              </w:rPr>
              <w:t xml:space="preserve"> </w:t>
            </w:r>
            <w:r w:rsidRPr="0028633A">
              <w:rPr>
                <w:sz w:val="28"/>
                <w:szCs w:val="28"/>
              </w:rPr>
              <w:t>для объектов, размещенных</w:t>
            </w:r>
          </w:p>
          <w:p w:rsidR="0028633A" w:rsidRPr="0028633A" w:rsidRDefault="0028633A" w:rsidP="00C9626D">
            <w:pPr>
              <w:pStyle w:val="TableParagraph"/>
              <w:spacing w:line="276" w:lineRule="exact"/>
              <w:ind w:left="108" w:right="276"/>
              <w:rPr>
                <w:sz w:val="28"/>
                <w:szCs w:val="28"/>
              </w:rPr>
            </w:pPr>
            <w:r w:rsidRPr="0028633A">
              <w:rPr>
                <w:sz w:val="28"/>
                <w:szCs w:val="28"/>
              </w:rPr>
              <w:t>в</w:t>
            </w:r>
            <w:r w:rsidRPr="0028633A">
              <w:rPr>
                <w:spacing w:val="1"/>
                <w:sz w:val="28"/>
                <w:szCs w:val="28"/>
              </w:rPr>
              <w:t xml:space="preserve"> </w:t>
            </w:r>
            <w:r w:rsidRPr="0028633A">
              <w:rPr>
                <w:sz w:val="28"/>
                <w:szCs w:val="28"/>
              </w:rPr>
              <w:t>пределах</w:t>
            </w:r>
            <w:r w:rsidRPr="0028633A">
              <w:rPr>
                <w:spacing w:val="-5"/>
                <w:sz w:val="28"/>
                <w:szCs w:val="28"/>
              </w:rPr>
              <w:t xml:space="preserve"> </w:t>
            </w:r>
            <w:r w:rsidRPr="0028633A">
              <w:rPr>
                <w:sz w:val="28"/>
                <w:szCs w:val="28"/>
              </w:rPr>
              <w:t>населенного</w:t>
            </w:r>
            <w:r w:rsidRPr="0028633A">
              <w:rPr>
                <w:spacing w:val="-6"/>
                <w:sz w:val="28"/>
                <w:szCs w:val="28"/>
              </w:rPr>
              <w:t xml:space="preserve"> </w:t>
            </w:r>
            <w:r w:rsidRPr="0028633A">
              <w:rPr>
                <w:sz w:val="28"/>
                <w:szCs w:val="28"/>
              </w:rPr>
              <w:t>пункта,</w:t>
            </w:r>
            <w:r w:rsidRPr="0028633A">
              <w:rPr>
                <w:spacing w:val="-57"/>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r w:rsidRPr="0028633A">
              <w:rPr>
                <w:spacing w:val="1"/>
                <w:sz w:val="28"/>
                <w:szCs w:val="28"/>
              </w:rPr>
              <w:t xml:space="preserve"> </w:t>
            </w:r>
            <w:r w:rsidRPr="0028633A">
              <w:rPr>
                <w:sz w:val="28"/>
                <w:szCs w:val="28"/>
              </w:rPr>
              <w:t>размеры земельных участков,</w:t>
            </w:r>
            <w:r w:rsidRPr="0028633A">
              <w:rPr>
                <w:spacing w:val="-57"/>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6"/>
        </w:trPr>
        <w:tc>
          <w:tcPr>
            <w:tcW w:w="2604" w:type="dxa"/>
            <w:gridSpan w:val="2"/>
          </w:tcPr>
          <w:p w:rsidR="00C9626D" w:rsidRPr="0028633A" w:rsidRDefault="00C9626D" w:rsidP="00C9626D">
            <w:pPr>
              <w:pStyle w:val="TableParagraph"/>
              <w:ind w:left="107" w:right="465"/>
              <w:rPr>
                <w:sz w:val="28"/>
                <w:szCs w:val="28"/>
              </w:rPr>
            </w:pPr>
            <w:r w:rsidRPr="0028633A">
              <w:rPr>
                <w:sz w:val="28"/>
                <w:szCs w:val="28"/>
              </w:rPr>
              <w:t>Оздоровительные</w:t>
            </w:r>
            <w:r w:rsidRPr="0028633A">
              <w:rPr>
                <w:spacing w:val="1"/>
                <w:sz w:val="28"/>
                <w:szCs w:val="28"/>
              </w:rPr>
              <w:t xml:space="preserve"> </w:t>
            </w:r>
            <w:r w:rsidRPr="0028633A">
              <w:rPr>
                <w:sz w:val="28"/>
                <w:szCs w:val="28"/>
              </w:rPr>
              <w:t>комплексы и</w:t>
            </w:r>
            <w:r w:rsidRPr="0028633A">
              <w:rPr>
                <w:spacing w:val="1"/>
                <w:sz w:val="28"/>
                <w:szCs w:val="28"/>
              </w:rPr>
              <w:t xml:space="preserve"> </w:t>
            </w:r>
            <w:r w:rsidRPr="0028633A">
              <w:rPr>
                <w:sz w:val="28"/>
                <w:szCs w:val="28"/>
              </w:rPr>
              <w:t>пансионаты с</w:t>
            </w:r>
            <w:r w:rsidRPr="0028633A">
              <w:rPr>
                <w:spacing w:val="1"/>
                <w:sz w:val="28"/>
                <w:szCs w:val="28"/>
              </w:rPr>
              <w:t xml:space="preserve"> </w:t>
            </w:r>
            <w:r w:rsidRPr="0028633A">
              <w:rPr>
                <w:sz w:val="28"/>
                <w:szCs w:val="28"/>
              </w:rPr>
              <w:t>лечением,</w:t>
            </w:r>
            <w:r w:rsidRPr="0028633A">
              <w:rPr>
                <w:spacing w:val="-6"/>
                <w:sz w:val="28"/>
                <w:szCs w:val="28"/>
              </w:rPr>
              <w:t xml:space="preserve"> </w:t>
            </w:r>
            <w:r w:rsidRPr="0028633A">
              <w:rPr>
                <w:sz w:val="28"/>
                <w:szCs w:val="28"/>
              </w:rPr>
              <w:t>в</w:t>
            </w:r>
            <w:r w:rsidRPr="0028633A">
              <w:rPr>
                <w:spacing w:val="-6"/>
                <w:sz w:val="28"/>
                <w:szCs w:val="28"/>
              </w:rPr>
              <w:t xml:space="preserve"> </w:t>
            </w:r>
            <w:proofErr w:type="spellStart"/>
            <w:r w:rsidRPr="0028633A">
              <w:rPr>
                <w:sz w:val="28"/>
                <w:szCs w:val="28"/>
              </w:rPr>
              <w:t>т.ч</w:t>
            </w:r>
            <w:proofErr w:type="spellEnd"/>
            <w:r w:rsidRPr="0028633A">
              <w:rPr>
                <w:sz w:val="28"/>
                <w:szCs w:val="28"/>
              </w:rPr>
              <w:t>.</w:t>
            </w:r>
            <w:r w:rsidRPr="0028633A">
              <w:rPr>
                <w:spacing w:val="-6"/>
                <w:sz w:val="28"/>
                <w:szCs w:val="28"/>
              </w:rPr>
              <w:t xml:space="preserve"> </w:t>
            </w:r>
            <w:r w:rsidRPr="0028633A">
              <w:rPr>
                <w:sz w:val="28"/>
                <w:szCs w:val="28"/>
              </w:rPr>
              <w:t>для</w:t>
            </w:r>
            <w:r w:rsidRPr="0028633A">
              <w:rPr>
                <w:spacing w:val="-57"/>
                <w:sz w:val="28"/>
                <w:szCs w:val="28"/>
              </w:rPr>
              <w:t xml:space="preserve"> </w:t>
            </w:r>
            <w:r w:rsidRPr="0028633A">
              <w:rPr>
                <w:sz w:val="28"/>
                <w:szCs w:val="28"/>
              </w:rPr>
              <w:t>семей</w:t>
            </w:r>
            <w:r w:rsidRPr="0028633A">
              <w:rPr>
                <w:spacing w:val="-1"/>
                <w:sz w:val="28"/>
                <w:szCs w:val="28"/>
              </w:rPr>
              <w:t xml:space="preserve"> </w:t>
            </w:r>
            <w:r w:rsidRPr="0028633A">
              <w:rPr>
                <w:sz w:val="28"/>
                <w:szCs w:val="28"/>
              </w:rPr>
              <w:t>с</w:t>
            </w:r>
            <w:r w:rsidRPr="0028633A">
              <w:rPr>
                <w:spacing w:val="-1"/>
                <w:sz w:val="28"/>
                <w:szCs w:val="28"/>
              </w:rPr>
              <w:t xml:space="preserve"> </w:t>
            </w:r>
            <w:r w:rsidRPr="0028633A">
              <w:rPr>
                <w:sz w:val="28"/>
                <w:szCs w:val="28"/>
              </w:rPr>
              <w:t>детьми</w:t>
            </w:r>
          </w:p>
        </w:tc>
        <w:tc>
          <w:tcPr>
            <w:tcW w:w="1544" w:type="dxa"/>
          </w:tcPr>
          <w:p w:rsidR="00C9626D" w:rsidRPr="0028633A" w:rsidRDefault="00C9626D" w:rsidP="0028633A">
            <w:pPr>
              <w:pStyle w:val="TableParagraph"/>
              <w:spacing w:line="275" w:lineRule="exact"/>
              <w:ind w:left="126"/>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28633A">
            <w:pPr>
              <w:pStyle w:val="TableParagraph"/>
              <w:ind w:left="142" w:right="142"/>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165</w:t>
            </w:r>
          </w:p>
        </w:tc>
        <w:tc>
          <w:tcPr>
            <w:tcW w:w="3195" w:type="dxa"/>
            <w:gridSpan w:val="3"/>
          </w:tcPr>
          <w:p w:rsidR="00C9626D" w:rsidRPr="0028633A" w:rsidRDefault="00C9626D" w:rsidP="00C9626D">
            <w:pPr>
              <w:pStyle w:val="TableParagraph"/>
              <w:ind w:left="108" w:right="174"/>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 пункта,</w:t>
            </w:r>
            <w:r w:rsidRPr="0028633A">
              <w:rPr>
                <w:spacing w:val="1"/>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p>
          <w:p w:rsidR="00C9626D" w:rsidRPr="0028633A" w:rsidRDefault="00C9626D" w:rsidP="00C9626D">
            <w:pPr>
              <w:pStyle w:val="TableParagraph"/>
              <w:spacing w:line="270" w:lineRule="atLeast"/>
              <w:ind w:left="108" w:right="318"/>
              <w:rPr>
                <w:sz w:val="28"/>
                <w:szCs w:val="28"/>
              </w:rPr>
            </w:pPr>
            <w:r w:rsidRPr="0028633A">
              <w:rPr>
                <w:sz w:val="28"/>
                <w:szCs w:val="28"/>
              </w:rPr>
              <w:t>размеры</w:t>
            </w:r>
            <w:r w:rsidRPr="0028633A">
              <w:rPr>
                <w:spacing w:val="-10"/>
                <w:sz w:val="28"/>
                <w:szCs w:val="28"/>
              </w:rPr>
              <w:t xml:space="preserve"> </w:t>
            </w:r>
            <w:r w:rsidRPr="0028633A">
              <w:rPr>
                <w:sz w:val="28"/>
                <w:szCs w:val="28"/>
              </w:rPr>
              <w:t>земельных</w:t>
            </w:r>
            <w:r w:rsidRPr="0028633A">
              <w:rPr>
                <w:spacing w:val="-7"/>
                <w:sz w:val="28"/>
                <w:szCs w:val="28"/>
              </w:rPr>
              <w:t xml:space="preserve"> </w:t>
            </w:r>
            <w:r w:rsidRPr="0028633A">
              <w:rPr>
                <w:sz w:val="28"/>
                <w:szCs w:val="28"/>
              </w:rPr>
              <w:t>участков,</w:t>
            </w:r>
            <w:r w:rsidRPr="0028633A">
              <w:rPr>
                <w:spacing w:val="-57"/>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6"/>
        </w:trPr>
        <w:tc>
          <w:tcPr>
            <w:tcW w:w="2604" w:type="dxa"/>
            <w:gridSpan w:val="2"/>
          </w:tcPr>
          <w:p w:rsidR="00C9626D" w:rsidRPr="0028633A" w:rsidRDefault="00C9626D" w:rsidP="00C9626D">
            <w:pPr>
              <w:pStyle w:val="TableParagraph"/>
              <w:ind w:left="107" w:right="153"/>
              <w:rPr>
                <w:sz w:val="28"/>
                <w:szCs w:val="28"/>
              </w:rPr>
            </w:pPr>
            <w:proofErr w:type="gramStart"/>
            <w:r w:rsidRPr="0028633A">
              <w:rPr>
                <w:sz w:val="28"/>
                <w:szCs w:val="28"/>
              </w:rPr>
              <w:t>Курортные</w:t>
            </w:r>
            <w:r w:rsidRPr="0028633A">
              <w:rPr>
                <w:spacing w:val="1"/>
                <w:sz w:val="28"/>
                <w:szCs w:val="28"/>
              </w:rPr>
              <w:t xml:space="preserve"> </w:t>
            </w:r>
            <w:r w:rsidRPr="0028633A">
              <w:rPr>
                <w:sz w:val="28"/>
                <w:szCs w:val="28"/>
              </w:rPr>
              <w:t>поликлиники (на 1000</w:t>
            </w:r>
            <w:r w:rsidRPr="0028633A">
              <w:rPr>
                <w:spacing w:val="-57"/>
                <w:sz w:val="28"/>
                <w:szCs w:val="28"/>
              </w:rPr>
              <w:t xml:space="preserve"> </w:t>
            </w:r>
            <w:r w:rsidRPr="0028633A">
              <w:rPr>
                <w:sz w:val="28"/>
                <w:szCs w:val="28"/>
              </w:rPr>
              <w:t>лечащихся в открытой</w:t>
            </w:r>
            <w:r w:rsidRPr="0028633A">
              <w:rPr>
                <w:spacing w:val="-57"/>
                <w:sz w:val="28"/>
                <w:szCs w:val="28"/>
              </w:rPr>
              <w:t xml:space="preserve"> </w:t>
            </w:r>
            <w:r w:rsidRPr="0028633A">
              <w:rPr>
                <w:sz w:val="28"/>
                <w:szCs w:val="28"/>
              </w:rPr>
              <w:t>сети</w:t>
            </w:r>
            <w:r w:rsidRPr="0028633A">
              <w:rPr>
                <w:spacing w:val="1"/>
                <w:sz w:val="28"/>
                <w:szCs w:val="28"/>
              </w:rPr>
              <w:t xml:space="preserve"> </w:t>
            </w:r>
            <w:r w:rsidRPr="0028633A">
              <w:rPr>
                <w:sz w:val="28"/>
                <w:szCs w:val="28"/>
              </w:rPr>
              <w:t>централизованного</w:t>
            </w:r>
            <w:proofErr w:type="gramEnd"/>
          </w:p>
          <w:p w:rsidR="00C9626D" w:rsidRPr="0028633A" w:rsidRDefault="00C9626D" w:rsidP="00C9626D">
            <w:pPr>
              <w:pStyle w:val="TableParagraph"/>
              <w:spacing w:line="257" w:lineRule="exact"/>
              <w:ind w:left="107"/>
              <w:rPr>
                <w:sz w:val="28"/>
                <w:szCs w:val="28"/>
              </w:rPr>
            </w:pPr>
            <w:r w:rsidRPr="0028633A">
              <w:rPr>
                <w:sz w:val="28"/>
                <w:szCs w:val="28"/>
              </w:rPr>
              <w:t>обслуживания)</w:t>
            </w:r>
          </w:p>
        </w:tc>
        <w:tc>
          <w:tcPr>
            <w:tcW w:w="1544" w:type="dxa"/>
          </w:tcPr>
          <w:p w:rsidR="00C9626D" w:rsidRPr="0028633A" w:rsidRDefault="00C9626D" w:rsidP="00C9626D">
            <w:pPr>
              <w:pStyle w:val="TableParagraph"/>
              <w:ind w:left="126" w:right="142"/>
              <w:jc w:val="center"/>
              <w:rPr>
                <w:sz w:val="28"/>
                <w:szCs w:val="28"/>
              </w:rPr>
            </w:pPr>
            <w:r w:rsidRPr="0028633A">
              <w:rPr>
                <w:sz w:val="28"/>
                <w:szCs w:val="28"/>
              </w:rPr>
              <w:t>количество</w:t>
            </w:r>
            <w:r w:rsidRPr="0028633A">
              <w:rPr>
                <w:spacing w:val="1"/>
                <w:sz w:val="28"/>
                <w:szCs w:val="28"/>
              </w:rPr>
              <w:t xml:space="preserve"> </w:t>
            </w:r>
            <w:r w:rsidRPr="0028633A">
              <w:rPr>
                <w:sz w:val="28"/>
                <w:szCs w:val="28"/>
              </w:rPr>
              <w:t>поселений в</w:t>
            </w:r>
            <w:r w:rsidRPr="0028633A">
              <w:rPr>
                <w:spacing w:val="-57"/>
                <w:sz w:val="28"/>
                <w:szCs w:val="28"/>
              </w:rPr>
              <w:t xml:space="preserve"> </w:t>
            </w:r>
            <w:r w:rsidRPr="0028633A">
              <w:rPr>
                <w:sz w:val="28"/>
                <w:szCs w:val="28"/>
              </w:rPr>
              <w:t>смену</w:t>
            </w:r>
          </w:p>
        </w:tc>
        <w:tc>
          <w:tcPr>
            <w:tcW w:w="3827" w:type="dxa"/>
            <w:gridSpan w:val="7"/>
          </w:tcPr>
          <w:p w:rsidR="00C9626D" w:rsidRPr="0028633A" w:rsidRDefault="00C9626D" w:rsidP="00C9626D">
            <w:pPr>
              <w:pStyle w:val="TableParagraph"/>
              <w:spacing w:line="275" w:lineRule="exact"/>
              <w:ind w:right="1389"/>
              <w:jc w:val="right"/>
              <w:rPr>
                <w:sz w:val="28"/>
                <w:szCs w:val="28"/>
              </w:rPr>
            </w:pPr>
            <w:r w:rsidRPr="0028633A">
              <w:rPr>
                <w:sz w:val="28"/>
                <w:szCs w:val="28"/>
              </w:rPr>
              <w:t>200</w:t>
            </w:r>
          </w:p>
        </w:tc>
        <w:tc>
          <w:tcPr>
            <w:tcW w:w="3326" w:type="dxa"/>
            <w:gridSpan w:val="6"/>
          </w:tcPr>
          <w:p w:rsidR="00C9626D" w:rsidRPr="0028633A" w:rsidRDefault="00C9626D" w:rsidP="00C9626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val="restart"/>
          </w:tcPr>
          <w:p w:rsidR="00C9626D" w:rsidRPr="0028633A" w:rsidRDefault="00C9626D" w:rsidP="00C9626D">
            <w:pPr>
              <w:pStyle w:val="TableParagraph"/>
              <w:ind w:left="108" w:right="182"/>
              <w:rPr>
                <w:sz w:val="28"/>
                <w:szCs w:val="28"/>
              </w:rPr>
            </w:pPr>
            <w:r w:rsidRPr="0028633A">
              <w:rPr>
                <w:sz w:val="28"/>
                <w:szCs w:val="28"/>
              </w:rPr>
              <w:t>Размещаются на территории</w:t>
            </w:r>
            <w:r w:rsidRPr="0028633A">
              <w:rPr>
                <w:spacing w:val="1"/>
                <w:sz w:val="28"/>
                <w:szCs w:val="28"/>
              </w:rPr>
              <w:t xml:space="preserve"> </w:t>
            </w:r>
            <w:r w:rsidRPr="0028633A">
              <w:rPr>
                <w:sz w:val="28"/>
                <w:szCs w:val="28"/>
              </w:rPr>
              <w:t>общекурортных центров для</w:t>
            </w:r>
            <w:r w:rsidRPr="0028633A">
              <w:rPr>
                <w:spacing w:val="1"/>
                <w:sz w:val="28"/>
                <w:szCs w:val="28"/>
              </w:rPr>
              <w:t xml:space="preserve"> </w:t>
            </w:r>
            <w:r w:rsidRPr="0028633A">
              <w:rPr>
                <w:sz w:val="28"/>
                <w:szCs w:val="28"/>
              </w:rPr>
              <w:t>обслуживания</w:t>
            </w:r>
            <w:r w:rsidRPr="0028633A">
              <w:rPr>
                <w:spacing w:val="-6"/>
                <w:sz w:val="28"/>
                <w:szCs w:val="28"/>
              </w:rPr>
              <w:t xml:space="preserve"> </w:t>
            </w:r>
            <w:r w:rsidRPr="0028633A">
              <w:rPr>
                <w:sz w:val="28"/>
                <w:szCs w:val="28"/>
              </w:rPr>
              <w:t>в</w:t>
            </w:r>
            <w:r w:rsidRPr="0028633A">
              <w:rPr>
                <w:spacing w:val="-7"/>
                <w:sz w:val="28"/>
                <w:szCs w:val="28"/>
              </w:rPr>
              <w:t xml:space="preserve"> </w:t>
            </w:r>
            <w:r w:rsidRPr="0028633A">
              <w:rPr>
                <w:sz w:val="28"/>
                <w:szCs w:val="28"/>
              </w:rPr>
              <w:t>открытой</w:t>
            </w:r>
            <w:r w:rsidRPr="0028633A">
              <w:rPr>
                <w:spacing w:val="-5"/>
                <w:sz w:val="28"/>
                <w:szCs w:val="28"/>
              </w:rPr>
              <w:t xml:space="preserve"> </w:t>
            </w:r>
            <w:r w:rsidRPr="0028633A">
              <w:rPr>
                <w:sz w:val="28"/>
                <w:szCs w:val="28"/>
              </w:rPr>
              <w:t>сети</w:t>
            </w:r>
            <w:r w:rsidRPr="0028633A">
              <w:rPr>
                <w:spacing w:val="-57"/>
                <w:sz w:val="28"/>
                <w:szCs w:val="28"/>
              </w:rPr>
              <w:t xml:space="preserve"> </w:t>
            </w:r>
            <w:r w:rsidRPr="0028633A">
              <w:rPr>
                <w:sz w:val="28"/>
                <w:szCs w:val="28"/>
              </w:rPr>
              <w:t>отдыхающих</w:t>
            </w:r>
            <w:r w:rsidRPr="0028633A">
              <w:rPr>
                <w:spacing w:val="1"/>
                <w:sz w:val="28"/>
                <w:szCs w:val="28"/>
              </w:rPr>
              <w:t xml:space="preserve"> </w:t>
            </w:r>
            <w:r w:rsidRPr="0028633A">
              <w:rPr>
                <w:sz w:val="28"/>
                <w:szCs w:val="28"/>
              </w:rPr>
              <w:t>и</w:t>
            </w:r>
            <w:r w:rsidRPr="0028633A">
              <w:rPr>
                <w:spacing w:val="1"/>
                <w:sz w:val="28"/>
                <w:szCs w:val="28"/>
              </w:rPr>
              <w:t xml:space="preserve"> </w:t>
            </w:r>
            <w:proofErr w:type="spellStart"/>
            <w:r w:rsidRPr="0028633A">
              <w:rPr>
                <w:sz w:val="28"/>
                <w:szCs w:val="28"/>
              </w:rPr>
              <w:t>курсовочниковсанаторно</w:t>
            </w:r>
            <w:proofErr w:type="spellEnd"/>
            <w:r w:rsidRPr="0028633A">
              <w:rPr>
                <w:spacing w:val="1"/>
                <w:sz w:val="28"/>
                <w:szCs w:val="28"/>
              </w:rPr>
              <w:t xml:space="preserve"> </w:t>
            </w:r>
            <w:r w:rsidRPr="0028633A">
              <w:rPr>
                <w:sz w:val="28"/>
                <w:szCs w:val="28"/>
              </w:rPr>
              <w:t>–</w:t>
            </w:r>
            <w:r w:rsidRPr="0028633A">
              <w:rPr>
                <w:spacing w:val="1"/>
                <w:sz w:val="28"/>
                <w:szCs w:val="28"/>
              </w:rPr>
              <w:t xml:space="preserve"> </w:t>
            </w:r>
            <w:r w:rsidRPr="0028633A">
              <w:rPr>
                <w:sz w:val="28"/>
                <w:szCs w:val="28"/>
              </w:rPr>
              <w:t>оздоровительных</w:t>
            </w:r>
            <w:r w:rsidRPr="0028633A">
              <w:rPr>
                <w:spacing w:val="-1"/>
                <w:sz w:val="28"/>
                <w:szCs w:val="28"/>
              </w:rPr>
              <w:t xml:space="preserve"> </w:t>
            </w:r>
            <w:r w:rsidRPr="0028633A">
              <w:rPr>
                <w:sz w:val="28"/>
                <w:szCs w:val="28"/>
              </w:rPr>
              <w:t>учреждений</w:t>
            </w:r>
          </w:p>
        </w:tc>
      </w:tr>
      <w:tr w:rsidR="00C9626D" w:rsidRPr="0028633A" w:rsidTr="0028633A">
        <w:trPr>
          <w:trHeight w:val="1379"/>
        </w:trPr>
        <w:tc>
          <w:tcPr>
            <w:tcW w:w="2604" w:type="dxa"/>
            <w:gridSpan w:val="2"/>
          </w:tcPr>
          <w:p w:rsidR="00C9626D" w:rsidRPr="0028633A" w:rsidRDefault="00C9626D" w:rsidP="00C9626D">
            <w:pPr>
              <w:pStyle w:val="TableParagraph"/>
              <w:spacing w:line="276" w:lineRule="exact"/>
              <w:ind w:left="107" w:right="447"/>
              <w:rPr>
                <w:sz w:val="28"/>
                <w:szCs w:val="28"/>
              </w:rPr>
            </w:pPr>
            <w:r w:rsidRPr="0028633A">
              <w:rPr>
                <w:sz w:val="28"/>
                <w:szCs w:val="28"/>
              </w:rPr>
              <w:t>Водолечебницы (на</w:t>
            </w:r>
            <w:r w:rsidRPr="0028633A">
              <w:rPr>
                <w:spacing w:val="-57"/>
                <w:sz w:val="28"/>
                <w:szCs w:val="28"/>
              </w:rPr>
              <w:t xml:space="preserve"> </w:t>
            </w:r>
            <w:r w:rsidRPr="0028633A">
              <w:rPr>
                <w:sz w:val="28"/>
                <w:szCs w:val="28"/>
              </w:rPr>
              <w:t xml:space="preserve">1000 </w:t>
            </w:r>
            <w:proofErr w:type="gramStart"/>
            <w:r w:rsidRPr="0028633A">
              <w:rPr>
                <w:sz w:val="28"/>
                <w:szCs w:val="28"/>
              </w:rPr>
              <w:t>лечащихся</w:t>
            </w:r>
            <w:proofErr w:type="gramEnd"/>
            <w:r w:rsidRPr="0028633A">
              <w:rPr>
                <w:sz w:val="28"/>
                <w:szCs w:val="28"/>
              </w:rPr>
              <w:t xml:space="preserve"> в</w:t>
            </w:r>
            <w:r w:rsidRPr="0028633A">
              <w:rPr>
                <w:spacing w:val="1"/>
                <w:sz w:val="28"/>
                <w:szCs w:val="28"/>
              </w:rPr>
              <w:t xml:space="preserve"> </w:t>
            </w:r>
            <w:r w:rsidRPr="0028633A">
              <w:rPr>
                <w:sz w:val="28"/>
                <w:szCs w:val="28"/>
              </w:rPr>
              <w:t>открытой сети</w:t>
            </w:r>
            <w:r w:rsidRPr="0028633A">
              <w:rPr>
                <w:spacing w:val="1"/>
                <w:sz w:val="28"/>
                <w:szCs w:val="28"/>
              </w:rPr>
              <w:t xml:space="preserve"> </w:t>
            </w:r>
            <w:r w:rsidRPr="0028633A">
              <w:rPr>
                <w:sz w:val="28"/>
                <w:szCs w:val="28"/>
              </w:rPr>
              <w:t>централизованн</w:t>
            </w:r>
            <w:r w:rsidRPr="0028633A">
              <w:rPr>
                <w:sz w:val="28"/>
                <w:szCs w:val="28"/>
              </w:rPr>
              <w:lastRenderedPageBreak/>
              <w:t>ого</w:t>
            </w:r>
            <w:r w:rsidRPr="0028633A">
              <w:rPr>
                <w:spacing w:val="-57"/>
                <w:sz w:val="28"/>
                <w:szCs w:val="28"/>
              </w:rPr>
              <w:t xml:space="preserve"> </w:t>
            </w:r>
            <w:r w:rsidRPr="0028633A">
              <w:rPr>
                <w:sz w:val="28"/>
                <w:szCs w:val="28"/>
              </w:rPr>
              <w:t>обслуживания)</w:t>
            </w:r>
          </w:p>
        </w:tc>
        <w:tc>
          <w:tcPr>
            <w:tcW w:w="1544" w:type="dxa"/>
          </w:tcPr>
          <w:p w:rsidR="00C9626D" w:rsidRPr="0028633A" w:rsidRDefault="00C9626D" w:rsidP="0062299D">
            <w:pPr>
              <w:pStyle w:val="TableParagraph"/>
              <w:spacing w:line="275" w:lineRule="exact"/>
              <w:ind w:left="126" w:right="142"/>
              <w:jc w:val="center"/>
              <w:rPr>
                <w:sz w:val="28"/>
                <w:szCs w:val="28"/>
              </w:rPr>
            </w:pPr>
            <w:r w:rsidRPr="0028633A">
              <w:rPr>
                <w:sz w:val="28"/>
                <w:szCs w:val="28"/>
              </w:rPr>
              <w:lastRenderedPageBreak/>
              <w:t>количество</w:t>
            </w:r>
            <w:r w:rsidRPr="0028633A">
              <w:rPr>
                <w:spacing w:val="-3"/>
                <w:sz w:val="28"/>
                <w:szCs w:val="28"/>
              </w:rPr>
              <w:t xml:space="preserve"> </w:t>
            </w:r>
            <w:r w:rsidRPr="0028633A">
              <w:rPr>
                <w:sz w:val="28"/>
                <w:szCs w:val="28"/>
              </w:rPr>
              <w:t>ванн</w:t>
            </w:r>
          </w:p>
        </w:tc>
        <w:tc>
          <w:tcPr>
            <w:tcW w:w="3827" w:type="dxa"/>
            <w:gridSpan w:val="7"/>
          </w:tcPr>
          <w:p w:rsidR="00C9626D" w:rsidRPr="0028633A" w:rsidRDefault="00C9626D" w:rsidP="00C9626D">
            <w:pPr>
              <w:pStyle w:val="TableParagraph"/>
              <w:spacing w:line="275" w:lineRule="exact"/>
              <w:ind w:right="1449"/>
              <w:jc w:val="right"/>
              <w:rPr>
                <w:sz w:val="28"/>
                <w:szCs w:val="28"/>
              </w:rPr>
            </w:pPr>
            <w:r w:rsidRPr="0028633A">
              <w:rPr>
                <w:sz w:val="28"/>
                <w:szCs w:val="28"/>
              </w:rPr>
              <w:t>30</w:t>
            </w:r>
          </w:p>
        </w:tc>
        <w:tc>
          <w:tcPr>
            <w:tcW w:w="3326" w:type="dxa"/>
            <w:gridSpan w:val="6"/>
          </w:tcPr>
          <w:p w:rsidR="00C9626D" w:rsidRPr="0028633A" w:rsidRDefault="00C9626D" w:rsidP="00C9626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28633A">
        <w:trPr>
          <w:trHeight w:val="1380"/>
        </w:trPr>
        <w:tc>
          <w:tcPr>
            <w:tcW w:w="2604" w:type="dxa"/>
            <w:gridSpan w:val="2"/>
          </w:tcPr>
          <w:p w:rsidR="00C9626D" w:rsidRPr="0028633A" w:rsidRDefault="00C9626D" w:rsidP="00C9626D">
            <w:pPr>
              <w:pStyle w:val="TableParagraph"/>
              <w:ind w:left="107" w:right="399"/>
              <w:rPr>
                <w:sz w:val="28"/>
                <w:szCs w:val="28"/>
              </w:rPr>
            </w:pPr>
            <w:proofErr w:type="gramStart"/>
            <w:r w:rsidRPr="0028633A">
              <w:rPr>
                <w:sz w:val="28"/>
                <w:szCs w:val="28"/>
              </w:rPr>
              <w:lastRenderedPageBreak/>
              <w:t>Грязелечебницы (на</w:t>
            </w:r>
            <w:r w:rsidRPr="0028633A">
              <w:rPr>
                <w:spacing w:val="-57"/>
                <w:sz w:val="28"/>
                <w:szCs w:val="28"/>
              </w:rPr>
              <w:t xml:space="preserve"> </w:t>
            </w:r>
            <w:r w:rsidRPr="0028633A">
              <w:rPr>
                <w:sz w:val="28"/>
                <w:szCs w:val="28"/>
              </w:rPr>
              <w:t>1000 лечащихся в</w:t>
            </w:r>
            <w:r w:rsidRPr="0028633A">
              <w:rPr>
                <w:spacing w:val="1"/>
                <w:sz w:val="28"/>
                <w:szCs w:val="28"/>
              </w:rPr>
              <w:t xml:space="preserve"> </w:t>
            </w:r>
            <w:r w:rsidRPr="0028633A">
              <w:rPr>
                <w:sz w:val="28"/>
                <w:szCs w:val="28"/>
              </w:rPr>
              <w:t>открытой сети</w:t>
            </w:r>
            <w:r w:rsidRPr="0028633A">
              <w:rPr>
                <w:spacing w:val="1"/>
                <w:sz w:val="28"/>
                <w:szCs w:val="28"/>
              </w:rPr>
              <w:t xml:space="preserve"> </w:t>
            </w:r>
            <w:r w:rsidRPr="0028633A">
              <w:rPr>
                <w:sz w:val="28"/>
                <w:szCs w:val="28"/>
              </w:rPr>
              <w:t>централизованного</w:t>
            </w:r>
            <w:proofErr w:type="gramEnd"/>
          </w:p>
          <w:p w:rsidR="00C9626D" w:rsidRPr="0028633A" w:rsidRDefault="00C9626D" w:rsidP="00C9626D">
            <w:pPr>
              <w:pStyle w:val="TableParagraph"/>
              <w:spacing w:line="257" w:lineRule="exact"/>
              <w:ind w:left="107"/>
              <w:rPr>
                <w:sz w:val="28"/>
                <w:szCs w:val="28"/>
              </w:rPr>
            </w:pPr>
            <w:r w:rsidRPr="0028633A">
              <w:rPr>
                <w:sz w:val="28"/>
                <w:szCs w:val="28"/>
              </w:rPr>
              <w:t>обслуживания)</w:t>
            </w:r>
          </w:p>
        </w:tc>
        <w:tc>
          <w:tcPr>
            <w:tcW w:w="1544" w:type="dxa"/>
          </w:tcPr>
          <w:p w:rsidR="00C9626D" w:rsidRPr="0028633A" w:rsidRDefault="0062299D" w:rsidP="0062299D">
            <w:pPr>
              <w:pStyle w:val="TableParagraph"/>
              <w:ind w:left="-15" w:right="142"/>
              <w:jc w:val="center"/>
              <w:rPr>
                <w:sz w:val="28"/>
                <w:szCs w:val="28"/>
              </w:rPr>
            </w:pPr>
            <w:r>
              <w:rPr>
                <w:sz w:val="28"/>
                <w:szCs w:val="28"/>
              </w:rPr>
              <w:t>количеств</w:t>
            </w:r>
            <w:r w:rsidR="00C9626D" w:rsidRPr="0028633A">
              <w:rPr>
                <w:sz w:val="28"/>
                <w:szCs w:val="28"/>
              </w:rPr>
              <w:t>о</w:t>
            </w:r>
            <w:r w:rsidR="00C9626D" w:rsidRPr="0028633A">
              <w:rPr>
                <w:spacing w:val="-58"/>
                <w:sz w:val="28"/>
                <w:szCs w:val="28"/>
              </w:rPr>
              <w:t xml:space="preserve"> </w:t>
            </w:r>
            <w:r w:rsidR="00C9626D" w:rsidRPr="0028633A">
              <w:rPr>
                <w:sz w:val="28"/>
                <w:szCs w:val="28"/>
              </w:rPr>
              <w:t>кушеток</w:t>
            </w:r>
          </w:p>
        </w:tc>
        <w:tc>
          <w:tcPr>
            <w:tcW w:w="3827" w:type="dxa"/>
            <w:gridSpan w:val="7"/>
          </w:tcPr>
          <w:p w:rsidR="00C9626D" w:rsidRPr="0028633A" w:rsidRDefault="00C9626D" w:rsidP="00C9626D">
            <w:pPr>
              <w:pStyle w:val="TableParagraph"/>
              <w:spacing w:line="275" w:lineRule="exact"/>
              <w:ind w:right="1449"/>
              <w:jc w:val="right"/>
              <w:rPr>
                <w:sz w:val="28"/>
                <w:szCs w:val="28"/>
              </w:rPr>
            </w:pPr>
            <w:r w:rsidRPr="0028633A">
              <w:rPr>
                <w:sz w:val="28"/>
                <w:szCs w:val="28"/>
              </w:rPr>
              <w:t>25</w:t>
            </w:r>
          </w:p>
        </w:tc>
        <w:tc>
          <w:tcPr>
            <w:tcW w:w="3326" w:type="dxa"/>
            <w:gridSpan w:val="6"/>
          </w:tcPr>
          <w:p w:rsidR="00C9626D" w:rsidRPr="0028633A" w:rsidRDefault="00C9626D" w:rsidP="00C9626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28633A">
        <w:trPr>
          <w:trHeight w:val="1933"/>
        </w:trPr>
        <w:tc>
          <w:tcPr>
            <w:tcW w:w="2604" w:type="dxa"/>
            <w:gridSpan w:val="2"/>
          </w:tcPr>
          <w:p w:rsidR="00C9626D" w:rsidRPr="0028633A" w:rsidRDefault="00C9626D" w:rsidP="00C9626D">
            <w:pPr>
              <w:pStyle w:val="TableParagraph"/>
              <w:spacing w:line="276" w:lineRule="exact"/>
              <w:ind w:left="107" w:right="153"/>
              <w:rPr>
                <w:sz w:val="28"/>
                <w:szCs w:val="28"/>
              </w:rPr>
            </w:pPr>
            <w:r w:rsidRPr="0028633A">
              <w:rPr>
                <w:sz w:val="28"/>
                <w:szCs w:val="28"/>
              </w:rPr>
              <w:t>Лечебные</w:t>
            </w:r>
            <w:r w:rsidRPr="0028633A">
              <w:rPr>
                <w:spacing w:val="1"/>
                <w:sz w:val="28"/>
                <w:szCs w:val="28"/>
              </w:rPr>
              <w:t xml:space="preserve"> </w:t>
            </w:r>
            <w:r w:rsidRPr="0028633A">
              <w:rPr>
                <w:sz w:val="28"/>
                <w:szCs w:val="28"/>
              </w:rPr>
              <w:t>плавательные</w:t>
            </w:r>
            <w:r w:rsidRPr="0028633A">
              <w:rPr>
                <w:spacing w:val="1"/>
                <w:sz w:val="28"/>
                <w:szCs w:val="28"/>
              </w:rPr>
              <w:t xml:space="preserve"> </w:t>
            </w:r>
            <w:r w:rsidRPr="0028633A">
              <w:rPr>
                <w:sz w:val="28"/>
                <w:szCs w:val="28"/>
              </w:rPr>
              <w:t>бассейны (на 1000</w:t>
            </w:r>
            <w:r w:rsidRPr="0028633A">
              <w:rPr>
                <w:spacing w:val="1"/>
                <w:sz w:val="28"/>
                <w:szCs w:val="28"/>
              </w:rPr>
              <w:t xml:space="preserve"> </w:t>
            </w:r>
            <w:proofErr w:type="gramStart"/>
            <w:r w:rsidRPr="0028633A">
              <w:rPr>
                <w:sz w:val="28"/>
                <w:szCs w:val="28"/>
              </w:rPr>
              <w:t>лечащихся</w:t>
            </w:r>
            <w:proofErr w:type="gramEnd"/>
            <w:r w:rsidRPr="0028633A">
              <w:rPr>
                <w:sz w:val="28"/>
                <w:szCs w:val="28"/>
              </w:rPr>
              <w:t xml:space="preserve"> в открытой</w:t>
            </w:r>
            <w:r w:rsidRPr="0028633A">
              <w:rPr>
                <w:spacing w:val="-57"/>
                <w:sz w:val="28"/>
                <w:szCs w:val="28"/>
              </w:rPr>
              <w:t xml:space="preserve"> </w:t>
            </w:r>
            <w:r w:rsidRPr="0028633A">
              <w:rPr>
                <w:sz w:val="28"/>
                <w:szCs w:val="28"/>
              </w:rPr>
              <w:t>сети</w:t>
            </w:r>
            <w:r w:rsidRPr="0028633A">
              <w:rPr>
                <w:spacing w:val="1"/>
                <w:sz w:val="28"/>
                <w:szCs w:val="28"/>
              </w:rPr>
              <w:t xml:space="preserve"> </w:t>
            </w:r>
            <w:r w:rsidRPr="0028633A">
              <w:rPr>
                <w:sz w:val="28"/>
                <w:szCs w:val="28"/>
              </w:rPr>
              <w:t>централизованного</w:t>
            </w:r>
            <w:r w:rsidRPr="0028633A">
              <w:rPr>
                <w:spacing w:val="1"/>
                <w:sz w:val="28"/>
                <w:szCs w:val="28"/>
              </w:rPr>
              <w:t xml:space="preserve"> </w:t>
            </w:r>
            <w:r w:rsidRPr="0028633A">
              <w:rPr>
                <w:sz w:val="28"/>
                <w:szCs w:val="28"/>
              </w:rPr>
              <w:t>обслуживания)</w:t>
            </w:r>
          </w:p>
        </w:tc>
        <w:tc>
          <w:tcPr>
            <w:tcW w:w="1544" w:type="dxa"/>
          </w:tcPr>
          <w:p w:rsidR="00C9626D" w:rsidRPr="0028633A" w:rsidRDefault="00C9626D" w:rsidP="0062299D">
            <w:pPr>
              <w:pStyle w:val="TableParagraph"/>
              <w:ind w:left="126" w:right="142"/>
              <w:jc w:val="center"/>
              <w:rPr>
                <w:sz w:val="28"/>
                <w:szCs w:val="28"/>
              </w:rPr>
            </w:pPr>
            <w:proofErr w:type="spellStart"/>
            <w:r w:rsidRPr="0028633A">
              <w:rPr>
                <w:sz w:val="28"/>
                <w:szCs w:val="28"/>
              </w:rPr>
              <w:t>кв</w:t>
            </w:r>
            <w:proofErr w:type="gramStart"/>
            <w:r w:rsidRPr="0028633A">
              <w:rPr>
                <w:sz w:val="28"/>
                <w:szCs w:val="28"/>
              </w:rPr>
              <w:t>.м</w:t>
            </w:r>
            <w:proofErr w:type="spellEnd"/>
            <w:proofErr w:type="gramEnd"/>
            <w:r w:rsidRPr="0028633A">
              <w:rPr>
                <w:sz w:val="28"/>
                <w:szCs w:val="28"/>
              </w:rPr>
              <w:t xml:space="preserve"> водного</w:t>
            </w:r>
            <w:r w:rsidRPr="0028633A">
              <w:rPr>
                <w:spacing w:val="-58"/>
                <w:sz w:val="28"/>
                <w:szCs w:val="28"/>
              </w:rPr>
              <w:t xml:space="preserve"> </w:t>
            </w:r>
            <w:r w:rsidRPr="0028633A">
              <w:rPr>
                <w:sz w:val="28"/>
                <w:szCs w:val="28"/>
              </w:rPr>
              <w:t>зеркала</w:t>
            </w:r>
          </w:p>
        </w:tc>
        <w:tc>
          <w:tcPr>
            <w:tcW w:w="3827" w:type="dxa"/>
            <w:gridSpan w:val="7"/>
          </w:tcPr>
          <w:p w:rsidR="00C9626D" w:rsidRPr="0028633A" w:rsidRDefault="00C9626D" w:rsidP="00C9626D">
            <w:pPr>
              <w:pStyle w:val="TableParagraph"/>
              <w:spacing w:line="275" w:lineRule="exact"/>
              <w:ind w:right="1389"/>
              <w:jc w:val="right"/>
              <w:rPr>
                <w:sz w:val="28"/>
                <w:szCs w:val="28"/>
              </w:rPr>
            </w:pPr>
            <w:r w:rsidRPr="0028633A">
              <w:rPr>
                <w:sz w:val="28"/>
                <w:szCs w:val="28"/>
              </w:rPr>
              <w:t>120</w:t>
            </w:r>
          </w:p>
        </w:tc>
        <w:tc>
          <w:tcPr>
            <w:tcW w:w="3326" w:type="dxa"/>
            <w:gridSpan w:val="6"/>
          </w:tcPr>
          <w:p w:rsidR="00C9626D" w:rsidRPr="0028633A" w:rsidRDefault="00C9626D" w:rsidP="00C9626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28633A">
        <w:trPr>
          <w:trHeight w:val="1655"/>
        </w:trPr>
        <w:tc>
          <w:tcPr>
            <w:tcW w:w="2604" w:type="dxa"/>
            <w:gridSpan w:val="2"/>
          </w:tcPr>
          <w:p w:rsidR="00C9626D" w:rsidRPr="0028633A" w:rsidRDefault="00C9626D" w:rsidP="00C9626D">
            <w:pPr>
              <w:pStyle w:val="TableParagraph"/>
              <w:ind w:left="107" w:right="952"/>
              <w:rPr>
                <w:sz w:val="28"/>
                <w:szCs w:val="28"/>
              </w:rPr>
            </w:pPr>
            <w:r w:rsidRPr="0028633A">
              <w:rPr>
                <w:sz w:val="28"/>
                <w:szCs w:val="28"/>
              </w:rPr>
              <w:t>Базы отдыха</w:t>
            </w:r>
            <w:r w:rsidRPr="0028633A">
              <w:rPr>
                <w:spacing w:val="1"/>
                <w:sz w:val="28"/>
                <w:szCs w:val="28"/>
              </w:rPr>
              <w:t xml:space="preserve"> </w:t>
            </w:r>
            <w:r w:rsidRPr="0028633A">
              <w:rPr>
                <w:sz w:val="28"/>
                <w:szCs w:val="28"/>
              </w:rPr>
              <w:t>предприятий и</w:t>
            </w:r>
            <w:r w:rsidRPr="0028633A">
              <w:rPr>
                <w:spacing w:val="-57"/>
                <w:sz w:val="28"/>
                <w:szCs w:val="28"/>
              </w:rPr>
              <w:t xml:space="preserve"> </w:t>
            </w:r>
            <w:r w:rsidRPr="0028633A">
              <w:rPr>
                <w:sz w:val="28"/>
                <w:szCs w:val="28"/>
              </w:rPr>
              <w:t>организаций</w:t>
            </w:r>
          </w:p>
        </w:tc>
        <w:tc>
          <w:tcPr>
            <w:tcW w:w="1544" w:type="dxa"/>
          </w:tcPr>
          <w:p w:rsidR="00C9626D" w:rsidRPr="0028633A" w:rsidRDefault="00C9626D" w:rsidP="0062299D">
            <w:pPr>
              <w:pStyle w:val="TableParagraph"/>
              <w:spacing w:line="275" w:lineRule="exact"/>
              <w:ind w:left="126" w:right="142"/>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160</w:t>
            </w:r>
          </w:p>
        </w:tc>
        <w:tc>
          <w:tcPr>
            <w:tcW w:w="3195" w:type="dxa"/>
            <w:gridSpan w:val="3"/>
          </w:tcPr>
          <w:p w:rsidR="00C9626D" w:rsidRPr="0028633A" w:rsidRDefault="00C9626D" w:rsidP="00C9626D">
            <w:pPr>
              <w:pStyle w:val="TableParagraph"/>
              <w:spacing w:line="276" w:lineRule="exact"/>
              <w:ind w:left="108" w:right="174"/>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 пункта,</w:t>
            </w:r>
            <w:r w:rsidRPr="0028633A">
              <w:rPr>
                <w:spacing w:val="1"/>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r w:rsidRPr="0028633A">
              <w:rPr>
                <w:spacing w:val="1"/>
                <w:sz w:val="28"/>
                <w:szCs w:val="28"/>
              </w:rPr>
              <w:t xml:space="preserve"> </w:t>
            </w:r>
            <w:r w:rsidRPr="0028633A">
              <w:rPr>
                <w:sz w:val="28"/>
                <w:szCs w:val="28"/>
              </w:rPr>
              <w:t>размеры земельных участков,</w:t>
            </w:r>
            <w:r w:rsidRPr="0028633A">
              <w:rPr>
                <w:spacing w:val="1"/>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6"/>
        </w:trPr>
        <w:tc>
          <w:tcPr>
            <w:tcW w:w="2604" w:type="dxa"/>
            <w:gridSpan w:val="2"/>
          </w:tcPr>
          <w:p w:rsidR="00C9626D" w:rsidRPr="0028633A" w:rsidRDefault="00C9626D" w:rsidP="00C9626D">
            <w:pPr>
              <w:pStyle w:val="TableParagraph"/>
              <w:spacing w:line="275" w:lineRule="exact"/>
              <w:ind w:left="107"/>
              <w:rPr>
                <w:sz w:val="28"/>
                <w:szCs w:val="28"/>
              </w:rPr>
            </w:pPr>
            <w:r w:rsidRPr="0028633A">
              <w:rPr>
                <w:sz w:val="28"/>
                <w:szCs w:val="28"/>
              </w:rPr>
              <w:t>Курортные</w:t>
            </w:r>
            <w:r w:rsidRPr="0028633A">
              <w:rPr>
                <w:spacing w:val="-4"/>
                <w:sz w:val="28"/>
                <w:szCs w:val="28"/>
              </w:rPr>
              <w:t xml:space="preserve"> </w:t>
            </w:r>
            <w:r w:rsidRPr="0028633A">
              <w:rPr>
                <w:sz w:val="28"/>
                <w:szCs w:val="28"/>
              </w:rPr>
              <w:t>гостиницы</w:t>
            </w:r>
          </w:p>
        </w:tc>
        <w:tc>
          <w:tcPr>
            <w:tcW w:w="1544" w:type="dxa"/>
          </w:tcPr>
          <w:p w:rsidR="00C9626D" w:rsidRPr="0028633A" w:rsidRDefault="00C9626D" w:rsidP="0062299D">
            <w:pPr>
              <w:pStyle w:val="TableParagraph"/>
              <w:spacing w:line="275" w:lineRule="exact"/>
              <w:ind w:left="126" w:right="142"/>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75</w:t>
            </w:r>
          </w:p>
        </w:tc>
        <w:tc>
          <w:tcPr>
            <w:tcW w:w="3195" w:type="dxa"/>
            <w:gridSpan w:val="3"/>
          </w:tcPr>
          <w:p w:rsidR="00C9626D" w:rsidRPr="0028633A" w:rsidRDefault="00C9626D" w:rsidP="00C9626D">
            <w:pPr>
              <w:pStyle w:val="TableParagraph"/>
              <w:ind w:left="108" w:right="174"/>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 пункта,</w:t>
            </w:r>
            <w:r w:rsidRPr="0028633A">
              <w:rPr>
                <w:spacing w:val="1"/>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p>
          <w:p w:rsidR="00C9626D" w:rsidRPr="0028633A" w:rsidRDefault="00C9626D" w:rsidP="00C9626D">
            <w:pPr>
              <w:pStyle w:val="TableParagraph"/>
              <w:spacing w:line="270" w:lineRule="atLeast"/>
              <w:ind w:left="108" w:right="318"/>
              <w:rPr>
                <w:sz w:val="28"/>
                <w:szCs w:val="28"/>
              </w:rPr>
            </w:pPr>
            <w:r w:rsidRPr="0028633A">
              <w:rPr>
                <w:sz w:val="28"/>
                <w:szCs w:val="28"/>
              </w:rPr>
              <w:t>размеры</w:t>
            </w:r>
            <w:r w:rsidRPr="0028633A">
              <w:rPr>
                <w:spacing w:val="-10"/>
                <w:sz w:val="28"/>
                <w:szCs w:val="28"/>
              </w:rPr>
              <w:t xml:space="preserve"> </w:t>
            </w:r>
            <w:r w:rsidRPr="0028633A">
              <w:rPr>
                <w:sz w:val="28"/>
                <w:szCs w:val="28"/>
              </w:rPr>
              <w:t>земельных</w:t>
            </w:r>
            <w:r w:rsidRPr="0028633A">
              <w:rPr>
                <w:spacing w:val="-7"/>
                <w:sz w:val="28"/>
                <w:szCs w:val="28"/>
              </w:rPr>
              <w:t xml:space="preserve"> </w:t>
            </w:r>
            <w:r w:rsidRPr="0028633A">
              <w:rPr>
                <w:sz w:val="28"/>
                <w:szCs w:val="28"/>
              </w:rPr>
              <w:t>участков,</w:t>
            </w:r>
            <w:r w:rsidRPr="0028633A">
              <w:rPr>
                <w:spacing w:val="-57"/>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lastRenderedPageBreak/>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5"/>
        </w:trPr>
        <w:tc>
          <w:tcPr>
            <w:tcW w:w="2604" w:type="dxa"/>
            <w:gridSpan w:val="2"/>
          </w:tcPr>
          <w:p w:rsidR="00C9626D" w:rsidRPr="0028633A" w:rsidRDefault="00C9626D" w:rsidP="00C9626D">
            <w:pPr>
              <w:pStyle w:val="TableParagraph"/>
              <w:spacing w:line="275" w:lineRule="exact"/>
              <w:ind w:left="107"/>
              <w:rPr>
                <w:sz w:val="28"/>
                <w:szCs w:val="28"/>
              </w:rPr>
            </w:pPr>
            <w:r w:rsidRPr="0028633A">
              <w:rPr>
                <w:sz w:val="28"/>
                <w:szCs w:val="28"/>
              </w:rPr>
              <w:lastRenderedPageBreak/>
              <w:t>Детские</w:t>
            </w:r>
            <w:r w:rsidRPr="0028633A">
              <w:rPr>
                <w:spacing w:val="-4"/>
                <w:sz w:val="28"/>
                <w:szCs w:val="28"/>
              </w:rPr>
              <w:t xml:space="preserve"> </w:t>
            </w:r>
            <w:r w:rsidRPr="0028633A">
              <w:rPr>
                <w:sz w:val="28"/>
                <w:szCs w:val="28"/>
              </w:rPr>
              <w:t>лагеря</w:t>
            </w:r>
          </w:p>
        </w:tc>
        <w:tc>
          <w:tcPr>
            <w:tcW w:w="1544" w:type="dxa"/>
          </w:tcPr>
          <w:p w:rsidR="00C9626D" w:rsidRPr="0028633A" w:rsidRDefault="00C9626D" w:rsidP="0062299D">
            <w:pPr>
              <w:pStyle w:val="TableParagraph"/>
              <w:spacing w:line="275" w:lineRule="exact"/>
              <w:ind w:left="126" w:right="142"/>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200</w:t>
            </w:r>
          </w:p>
        </w:tc>
        <w:tc>
          <w:tcPr>
            <w:tcW w:w="3195" w:type="dxa"/>
            <w:gridSpan w:val="3"/>
          </w:tcPr>
          <w:p w:rsidR="00C9626D" w:rsidRPr="0028633A" w:rsidRDefault="00C9626D" w:rsidP="00C9626D">
            <w:pPr>
              <w:pStyle w:val="TableParagraph"/>
              <w:ind w:left="108" w:right="174"/>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 пункта,</w:t>
            </w:r>
            <w:r w:rsidRPr="0028633A">
              <w:rPr>
                <w:spacing w:val="1"/>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r w:rsidRPr="0028633A">
              <w:rPr>
                <w:spacing w:val="1"/>
                <w:sz w:val="28"/>
                <w:szCs w:val="28"/>
              </w:rPr>
              <w:t xml:space="preserve"> </w:t>
            </w:r>
            <w:r w:rsidRPr="0028633A">
              <w:rPr>
                <w:sz w:val="28"/>
                <w:szCs w:val="28"/>
              </w:rPr>
              <w:t>размеры</w:t>
            </w:r>
            <w:r w:rsidRPr="0028633A">
              <w:rPr>
                <w:spacing w:val="-3"/>
                <w:sz w:val="28"/>
                <w:szCs w:val="28"/>
              </w:rPr>
              <w:t xml:space="preserve"> </w:t>
            </w:r>
            <w:r w:rsidRPr="0028633A">
              <w:rPr>
                <w:sz w:val="28"/>
                <w:szCs w:val="28"/>
              </w:rPr>
              <w:t>земельных участков,</w:t>
            </w:r>
          </w:p>
          <w:p w:rsidR="00C9626D" w:rsidRPr="0028633A" w:rsidRDefault="00C9626D" w:rsidP="00C9626D">
            <w:pPr>
              <w:pStyle w:val="TableParagraph"/>
              <w:spacing w:line="257" w:lineRule="exact"/>
              <w:ind w:left="108"/>
              <w:rPr>
                <w:sz w:val="28"/>
                <w:szCs w:val="28"/>
              </w:rPr>
            </w:pP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2"/>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1655"/>
        </w:trPr>
        <w:tc>
          <w:tcPr>
            <w:tcW w:w="2604" w:type="dxa"/>
            <w:gridSpan w:val="2"/>
          </w:tcPr>
          <w:p w:rsidR="00C9626D" w:rsidRPr="0028633A" w:rsidRDefault="00C9626D" w:rsidP="00C9626D">
            <w:pPr>
              <w:pStyle w:val="TableParagraph"/>
              <w:ind w:left="107" w:right="461"/>
              <w:rPr>
                <w:sz w:val="28"/>
                <w:szCs w:val="28"/>
              </w:rPr>
            </w:pPr>
            <w:r w:rsidRPr="0028633A">
              <w:rPr>
                <w:sz w:val="28"/>
                <w:szCs w:val="28"/>
              </w:rPr>
              <w:t>Спортивно –</w:t>
            </w:r>
            <w:r w:rsidRPr="0028633A">
              <w:rPr>
                <w:spacing w:val="1"/>
                <w:sz w:val="28"/>
                <w:szCs w:val="28"/>
              </w:rPr>
              <w:t xml:space="preserve"> </w:t>
            </w:r>
            <w:r w:rsidRPr="0028633A">
              <w:rPr>
                <w:sz w:val="28"/>
                <w:szCs w:val="28"/>
              </w:rPr>
              <w:t>оздоровительные</w:t>
            </w:r>
            <w:r w:rsidRPr="0028633A">
              <w:rPr>
                <w:spacing w:val="1"/>
                <w:sz w:val="28"/>
                <w:szCs w:val="28"/>
              </w:rPr>
              <w:t xml:space="preserve"> </w:t>
            </w:r>
            <w:r w:rsidRPr="0028633A">
              <w:rPr>
                <w:spacing w:val="-1"/>
                <w:sz w:val="28"/>
                <w:szCs w:val="28"/>
              </w:rPr>
              <w:t>молодежные</w:t>
            </w:r>
            <w:r w:rsidRPr="0028633A">
              <w:rPr>
                <w:spacing w:val="-8"/>
                <w:sz w:val="28"/>
                <w:szCs w:val="28"/>
              </w:rPr>
              <w:t xml:space="preserve"> </w:t>
            </w:r>
            <w:r w:rsidRPr="0028633A">
              <w:rPr>
                <w:sz w:val="28"/>
                <w:szCs w:val="28"/>
              </w:rPr>
              <w:t>лагеря</w:t>
            </w:r>
          </w:p>
        </w:tc>
        <w:tc>
          <w:tcPr>
            <w:tcW w:w="1544" w:type="dxa"/>
          </w:tcPr>
          <w:p w:rsidR="00C9626D" w:rsidRPr="0028633A" w:rsidRDefault="00C9626D" w:rsidP="0062299D">
            <w:pPr>
              <w:pStyle w:val="TableParagraph"/>
              <w:spacing w:line="275" w:lineRule="exact"/>
              <w:ind w:left="126" w:right="142"/>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140</w:t>
            </w:r>
          </w:p>
        </w:tc>
        <w:tc>
          <w:tcPr>
            <w:tcW w:w="3195" w:type="dxa"/>
            <w:gridSpan w:val="3"/>
          </w:tcPr>
          <w:p w:rsidR="00C9626D" w:rsidRPr="0028633A" w:rsidRDefault="00C9626D" w:rsidP="00C9626D">
            <w:pPr>
              <w:pStyle w:val="TableParagraph"/>
              <w:spacing w:line="276" w:lineRule="exact"/>
              <w:ind w:left="108" w:right="174"/>
              <w:rPr>
                <w:sz w:val="28"/>
                <w:szCs w:val="28"/>
              </w:rPr>
            </w:pPr>
            <w:r w:rsidRPr="0028633A">
              <w:rPr>
                <w:sz w:val="28"/>
                <w:szCs w:val="28"/>
              </w:rPr>
              <w:t>В условиях реконструкции для</w:t>
            </w:r>
            <w:r w:rsidRPr="0028633A">
              <w:rPr>
                <w:spacing w:val="-58"/>
                <w:sz w:val="28"/>
                <w:szCs w:val="28"/>
              </w:rPr>
              <w:t xml:space="preserve"> </w:t>
            </w:r>
            <w:r w:rsidRPr="0028633A">
              <w:rPr>
                <w:sz w:val="28"/>
                <w:szCs w:val="28"/>
              </w:rPr>
              <w:t>объектов,</w:t>
            </w:r>
            <w:r w:rsidRPr="0028633A">
              <w:rPr>
                <w:spacing w:val="-1"/>
                <w:sz w:val="28"/>
                <w:szCs w:val="28"/>
              </w:rPr>
              <w:t xml:space="preserve"> </w:t>
            </w:r>
            <w:r w:rsidRPr="0028633A">
              <w:rPr>
                <w:sz w:val="28"/>
                <w:szCs w:val="28"/>
              </w:rPr>
              <w:t>размещаемых</w:t>
            </w:r>
            <w:r w:rsidRPr="0028633A">
              <w:rPr>
                <w:spacing w:val="1"/>
                <w:sz w:val="28"/>
                <w:szCs w:val="28"/>
              </w:rPr>
              <w:t xml:space="preserve"> </w:t>
            </w:r>
            <w:r w:rsidRPr="0028633A">
              <w:rPr>
                <w:sz w:val="28"/>
                <w:szCs w:val="28"/>
              </w:rPr>
              <w:t>в</w:t>
            </w:r>
            <w:r w:rsidRPr="0028633A">
              <w:rPr>
                <w:spacing w:val="1"/>
                <w:sz w:val="28"/>
                <w:szCs w:val="28"/>
              </w:rPr>
              <w:t xml:space="preserve"> </w:t>
            </w:r>
            <w:r w:rsidRPr="0028633A">
              <w:rPr>
                <w:sz w:val="28"/>
                <w:szCs w:val="28"/>
              </w:rPr>
              <w:t>пределах населенного</w:t>
            </w:r>
            <w:r w:rsidRPr="0028633A">
              <w:rPr>
                <w:spacing w:val="1"/>
                <w:sz w:val="28"/>
                <w:szCs w:val="28"/>
              </w:rPr>
              <w:t xml:space="preserve"> </w:t>
            </w:r>
            <w:r w:rsidRPr="0028633A">
              <w:rPr>
                <w:sz w:val="28"/>
                <w:szCs w:val="28"/>
              </w:rPr>
              <w:t>пункта,</w:t>
            </w:r>
            <w:r w:rsidRPr="0028633A">
              <w:rPr>
                <w:spacing w:val="-57"/>
                <w:sz w:val="28"/>
                <w:szCs w:val="28"/>
              </w:rPr>
              <w:t xml:space="preserve"> </w:t>
            </w:r>
            <w:r w:rsidRPr="0028633A">
              <w:rPr>
                <w:sz w:val="28"/>
                <w:szCs w:val="28"/>
              </w:rPr>
              <w:t>допускается</w:t>
            </w:r>
            <w:r w:rsidRPr="0028633A">
              <w:rPr>
                <w:spacing w:val="3"/>
                <w:sz w:val="28"/>
                <w:szCs w:val="28"/>
              </w:rPr>
              <w:t xml:space="preserve"> </w:t>
            </w:r>
            <w:r w:rsidRPr="0028633A">
              <w:rPr>
                <w:sz w:val="28"/>
                <w:szCs w:val="28"/>
              </w:rPr>
              <w:t>уменьшать</w:t>
            </w:r>
            <w:r w:rsidRPr="0028633A">
              <w:rPr>
                <w:spacing w:val="1"/>
                <w:sz w:val="28"/>
                <w:szCs w:val="28"/>
              </w:rPr>
              <w:t xml:space="preserve"> </w:t>
            </w:r>
            <w:r w:rsidRPr="0028633A">
              <w:rPr>
                <w:sz w:val="28"/>
                <w:szCs w:val="28"/>
              </w:rPr>
              <w:t>размеры земельных участков,</w:t>
            </w:r>
            <w:r w:rsidRPr="0028633A">
              <w:rPr>
                <w:spacing w:val="1"/>
                <w:sz w:val="28"/>
                <w:szCs w:val="28"/>
              </w:rPr>
              <w:t xml:space="preserve"> </w:t>
            </w:r>
            <w:r w:rsidRPr="0028633A">
              <w:rPr>
                <w:sz w:val="28"/>
                <w:szCs w:val="28"/>
              </w:rPr>
              <w:t>но</w:t>
            </w:r>
            <w:r w:rsidRPr="0028633A">
              <w:rPr>
                <w:spacing w:val="-1"/>
                <w:sz w:val="28"/>
                <w:szCs w:val="28"/>
              </w:rPr>
              <w:t xml:space="preserve"> </w:t>
            </w:r>
            <w:r w:rsidRPr="0028633A">
              <w:rPr>
                <w:sz w:val="28"/>
                <w:szCs w:val="28"/>
              </w:rPr>
              <w:t>не</w:t>
            </w:r>
            <w:r w:rsidRPr="0028633A">
              <w:rPr>
                <w:spacing w:val="-1"/>
                <w:sz w:val="28"/>
                <w:szCs w:val="28"/>
              </w:rPr>
              <w:t xml:space="preserve"> </w:t>
            </w:r>
            <w:r w:rsidRPr="0028633A">
              <w:rPr>
                <w:sz w:val="28"/>
                <w:szCs w:val="28"/>
              </w:rPr>
              <w:t>более</w:t>
            </w:r>
            <w:r w:rsidRPr="0028633A">
              <w:rPr>
                <w:spacing w:val="-2"/>
                <w:sz w:val="28"/>
                <w:szCs w:val="28"/>
              </w:rPr>
              <w:t xml:space="preserve"> </w:t>
            </w:r>
            <w:r w:rsidRPr="0028633A">
              <w:rPr>
                <w:sz w:val="28"/>
                <w:szCs w:val="28"/>
              </w:rPr>
              <w:t>чем</w:t>
            </w:r>
            <w:r w:rsidRPr="0028633A">
              <w:rPr>
                <w:spacing w:val="-1"/>
                <w:sz w:val="28"/>
                <w:szCs w:val="28"/>
              </w:rPr>
              <w:t xml:space="preserve"> </w:t>
            </w:r>
            <w:r w:rsidRPr="0028633A">
              <w:rPr>
                <w:sz w:val="28"/>
                <w:szCs w:val="28"/>
              </w:rPr>
              <w:t>на</w:t>
            </w:r>
            <w:r w:rsidRPr="0028633A">
              <w:rPr>
                <w:spacing w:val="-1"/>
                <w:sz w:val="28"/>
                <w:szCs w:val="28"/>
              </w:rPr>
              <w:t xml:space="preserve"> </w:t>
            </w:r>
            <w:r w:rsidRPr="0028633A">
              <w:rPr>
                <w:sz w:val="28"/>
                <w:szCs w:val="28"/>
              </w:rPr>
              <w:t>10%</w:t>
            </w:r>
          </w:p>
        </w:tc>
      </w:tr>
      <w:tr w:rsidR="00C9626D" w:rsidRPr="0028633A" w:rsidTr="0028633A">
        <w:trPr>
          <w:trHeight w:val="2208"/>
        </w:trPr>
        <w:tc>
          <w:tcPr>
            <w:tcW w:w="2604" w:type="dxa"/>
            <w:gridSpan w:val="2"/>
          </w:tcPr>
          <w:p w:rsidR="00C9626D" w:rsidRPr="0028633A" w:rsidRDefault="00C9626D" w:rsidP="00C9626D">
            <w:pPr>
              <w:pStyle w:val="TableParagraph"/>
              <w:ind w:left="107" w:right="939"/>
              <w:rPr>
                <w:sz w:val="28"/>
                <w:szCs w:val="28"/>
              </w:rPr>
            </w:pPr>
            <w:r w:rsidRPr="0028633A">
              <w:rPr>
                <w:spacing w:val="-1"/>
                <w:sz w:val="28"/>
                <w:szCs w:val="28"/>
              </w:rPr>
              <w:t>Туристические</w:t>
            </w:r>
            <w:r w:rsidRPr="0028633A">
              <w:rPr>
                <w:spacing w:val="-57"/>
                <w:sz w:val="28"/>
                <w:szCs w:val="28"/>
              </w:rPr>
              <w:t xml:space="preserve"> </w:t>
            </w:r>
            <w:r w:rsidRPr="0028633A">
              <w:rPr>
                <w:sz w:val="28"/>
                <w:szCs w:val="28"/>
              </w:rPr>
              <w:t>гостиницы</w:t>
            </w:r>
          </w:p>
        </w:tc>
        <w:tc>
          <w:tcPr>
            <w:tcW w:w="1544" w:type="dxa"/>
          </w:tcPr>
          <w:p w:rsidR="00C9626D" w:rsidRPr="0028633A" w:rsidRDefault="00C9626D" w:rsidP="0062299D">
            <w:pPr>
              <w:pStyle w:val="TableParagraph"/>
              <w:spacing w:line="275" w:lineRule="exact"/>
              <w:ind w:left="126" w:right="142"/>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75</w:t>
            </w:r>
          </w:p>
        </w:tc>
        <w:tc>
          <w:tcPr>
            <w:tcW w:w="3195" w:type="dxa"/>
            <w:gridSpan w:val="3"/>
          </w:tcPr>
          <w:p w:rsidR="00C9626D" w:rsidRPr="0028633A" w:rsidRDefault="00C9626D" w:rsidP="00C9626D">
            <w:pPr>
              <w:pStyle w:val="TableParagraph"/>
              <w:ind w:left="108" w:right="405"/>
              <w:rPr>
                <w:sz w:val="28"/>
                <w:szCs w:val="28"/>
              </w:rPr>
            </w:pPr>
            <w:r w:rsidRPr="0028633A">
              <w:rPr>
                <w:sz w:val="28"/>
                <w:szCs w:val="28"/>
              </w:rPr>
              <w:t>Для туристских гостиниц,</w:t>
            </w:r>
            <w:r w:rsidRPr="0028633A">
              <w:rPr>
                <w:spacing w:val="1"/>
                <w:sz w:val="28"/>
                <w:szCs w:val="28"/>
              </w:rPr>
              <w:t xml:space="preserve"> </w:t>
            </w:r>
            <w:r w:rsidRPr="0028633A">
              <w:rPr>
                <w:sz w:val="28"/>
                <w:szCs w:val="28"/>
              </w:rPr>
              <w:t>размещаемых в городских</w:t>
            </w:r>
            <w:r w:rsidRPr="0028633A">
              <w:rPr>
                <w:spacing w:val="1"/>
                <w:sz w:val="28"/>
                <w:szCs w:val="28"/>
              </w:rPr>
              <w:t xml:space="preserve"> </w:t>
            </w:r>
            <w:r w:rsidRPr="0028633A">
              <w:rPr>
                <w:sz w:val="28"/>
                <w:szCs w:val="28"/>
              </w:rPr>
              <w:t>поселениях, общественных</w:t>
            </w:r>
            <w:r w:rsidRPr="0028633A">
              <w:rPr>
                <w:spacing w:val="1"/>
                <w:sz w:val="28"/>
                <w:szCs w:val="28"/>
              </w:rPr>
              <w:t xml:space="preserve"> </w:t>
            </w:r>
            <w:r w:rsidRPr="0028633A">
              <w:rPr>
                <w:sz w:val="28"/>
                <w:szCs w:val="28"/>
              </w:rPr>
              <w:t>центрах,</w:t>
            </w:r>
            <w:r w:rsidRPr="0028633A">
              <w:rPr>
                <w:spacing w:val="-5"/>
                <w:sz w:val="28"/>
                <w:szCs w:val="28"/>
              </w:rPr>
              <w:t xml:space="preserve"> </w:t>
            </w:r>
            <w:r w:rsidRPr="0028633A">
              <w:rPr>
                <w:sz w:val="28"/>
                <w:szCs w:val="28"/>
              </w:rPr>
              <w:t>размеры</w:t>
            </w:r>
            <w:r w:rsidRPr="0028633A">
              <w:rPr>
                <w:spacing w:val="-5"/>
                <w:sz w:val="28"/>
                <w:szCs w:val="28"/>
              </w:rPr>
              <w:t xml:space="preserve"> </w:t>
            </w:r>
            <w:r w:rsidRPr="0028633A">
              <w:rPr>
                <w:sz w:val="28"/>
                <w:szCs w:val="28"/>
              </w:rPr>
              <w:t>земельных</w:t>
            </w:r>
            <w:r w:rsidRPr="0028633A">
              <w:rPr>
                <w:spacing w:val="-57"/>
                <w:sz w:val="28"/>
                <w:szCs w:val="28"/>
              </w:rPr>
              <w:t xml:space="preserve"> </w:t>
            </w:r>
            <w:r w:rsidRPr="0028633A">
              <w:rPr>
                <w:sz w:val="28"/>
                <w:szCs w:val="28"/>
              </w:rPr>
              <w:t>участков допускается</w:t>
            </w:r>
            <w:r w:rsidRPr="0028633A">
              <w:rPr>
                <w:spacing w:val="1"/>
                <w:sz w:val="28"/>
                <w:szCs w:val="28"/>
              </w:rPr>
              <w:t xml:space="preserve"> </w:t>
            </w:r>
            <w:r w:rsidRPr="0028633A">
              <w:rPr>
                <w:sz w:val="28"/>
                <w:szCs w:val="28"/>
              </w:rPr>
              <w:t>принимать по нормам,</w:t>
            </w:r>
            <w:r w:rsidRPr="0028633A">
              <w:rPr>
                <w:spacing w:val="1"/>
                <w:sz w:val="28"/>
                <w:szCs w:val="28"/>
              </w:rPr>
              <w:t xml:space="preserve"> </w:t>
            </w:r>
            <w:r w:rsidRPr="0028633A">
              <w:rPr>
                <w:sz w:val="28"/>
                <w:szCs w:val="28"/>
              </w:rPr>
              <w:t>установленным</w:t>
            </w:r>
            <w:r w:rsidRPr="0028633A">
              <w:rPr>
                <w:spacing w:val="-3"/>
                <w:sz w:val="28"/>
                <w:szCs w:val="28"/>
              </w:rPr>
              <w:t xml:space="preserve"> </w:t>
            </w:r>
            <w:proofErr w:type="gramStart"/>
            <w:r w:rsidRPr="0028633A">
              <w:rPr>
                <w:sz w:val="28"/>
                <w:szCs w:val="28"/>
              </w:rPr>
              <w:t>для</w:t>
            </w:r>
            <w:proofErr w:type="gramEnd"/>
          </w:p>
          <w:p w:rsidR="00C9626D" w:rsidRPr="0028633A" w:rsidRDefault="00C9626D" w:rsidP="00C9626D">
            <w:pPr>
              <w:pStyle w:val="TableParagraph"/>
              <w:spacing w:line="257" w:lineRule="exact"/>
              <w:ind w:left="108"/>
              <w:rPr>
                <w:sz w:val="28"/>
                <w:szCs w:val="28"/>
              </w:rPr>
            </w:pPr>
            <w:r w:rsidRPr="0028633A">
              <w:rPr>
                <w:sz w:val="28"/>
                <w:szCs w:val="28"/>
              </w:rPr>
              <w:lastRenderedPageBreak/>
              <w:t>коммунальных</w:t>
            </w:r>
            <w:r w:rsidRPr="0028633A">
              <w:rPr>
                <w:spacing w:val="-4"/>
                <w:sz w:val="28"/>
                <w:szCs w:val="28"/>
              </w:rPr>
              <w:t xml:space="preserve"> </w:t>
            </w:r>
            <w:r w:rsidRPr="0028633A">
              <w:rPr>
                <w:sz w:val="28"/>
                <w:szCs w:val="28"/>
              </w:rPr>
              <w:t>гостиниц</w:t>
            </w:r>
          </w:p>
        </w:tc>
      </w:tr>
      <w:tr w:rsidR="00C9626D" w:rsidRPr="0028633A" w:rsidTr="0028633A">
        <w:trPr>
          <w:trHeight w:val="553"/>
        </w:trPr>
        <w:tc>
          <w:tcPr>
            <w:tcW w:w="2604" w:type="dxa"/>
            <w:gridSpan w:val="2"/>
          </w:tcPr>
          <w:p w:rsidR="00C9626D" w:rsidRPr="0028633A" w:rsidRDefault="00C9626D" w:rsidP="00C9626D">
            <w:pPr>
              <w:pStyle w:val="TableParagraph"/>
              <w:spacing w:line="275" w:lineRule="exact"/>
              <w:ind w:left="107"/>
              <w:rPr>
                <w:sz w:val="28"/>
                <w:szCs w:val="28"/>
              </w:rPr>
            </w:pPr>
            <w:r w:rsidRPr="0028633A">
              <w:rPr>
                <w:sz w:val="28"/>
                <w:szCs w:val="28"/>
              </w:rPr>
              <w:lastRenderedPageBreak/>
              <w:t>Туристические</w:t>
            </w:r>
            <w:r w:rsidRPr="0028633A">
              <w:rPr>
                <w:spacing w:val="-5"/>
                <w:sz w:val="28"/>
                <w:szCs w:val="28"/>
              </w:rPr>
              <w:t xml:space="preserve"> </w:t>
            </w:r>
            <w:r w:rsidRPr="0028633A">
              <w:rPr>
                <w:sz w:val="28"/>
                <w:szCs w:val="28"/>
              </w:rPr>
              <w:t>базы</w:t>
            </w:r>
          </w:p>
        </w:tc>
        <w:tc>
          <w:tcPr>
            <w:tcW w:w="1544" w:type="dxa"/>
          </w:tcPr>
          <w:p w:rsidR="00C9626D" w:rsidRPr="0028633A" w:rsidRDefault="00C9626D" w:rsidP="0062299D">
            <w:pPr>
              <w:pStyle w:val="TableParagraph"/>
              <w:spacing w:line="275" w:lineRule="exact"/>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spacing w:line="276" w:lineRule="exact"/>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80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551"/>
        </w:trPr>
        <w:tc>
          <w:tcPr>
            <w:tcW w:w="2604" w:type="dxa"/>
            <w:gridSpan w:val="2"/>
          </w:tcPr>
          <w:p w:rsidR="00C9626D" w:rsidRPr="0028633A" w:rsidRDefault="00C9626D" w:rsidP="00C9626D">
            <w:pPr>
              <w:pStyle w:val="TableParagraph"/>
              <w:spacing w:line="276" w:lineRule="exact"/>
              <w:ind w:left="107" w:right="390"/>
              <w:rPr>
                <w:sz w:val="28"/>
                <w:szCs w:val="28"/>
              </w:rPr>
            </w:pPr>
            <w:r w:rsidRPr="0028633A">
              <w:rPr>
                <w:sz w:val="28"/>
                <w:szCs w:val="28"/>
              </w:rPr>
              <w:t>Туристические</w:t>
            </w:r>
            <w:r w:rsidRPr="0028633A">
              <w:rPr>
                <w:spacing w:val="-8"/>
                <w:sz w:val="28"/>
                <w:szCs w:val="28"/>
              </w:rPr>
              <w:t xml:space="preserve"> </w:t>
            </w:r>
            <w:r w:rsidRPr="0028633A">
              <w:rPr>
                <w:sz w:val="28"/>
                <w:szCs w:val="28"/>
              </w:rPr>
              <w:t>базы</w:t>
            </w:r>
            <w:r w:rsidRPr="0028633A">
              <w:rPr>
                <w:spacing w:val="-57"/>
                <w:sz w:val="28"/>
                <w:szCs w:val="28"/>
              </w:rPr>
              <w:t xml:space="preserve"> </w:t>
            </w:r>
            <w:r w:rsidRPr="0028633A">
              <w:rPr>
                <w:sz w:val="28"/>
                <w:szCs w:val="28"/>
              </w:rPr>
              <w:t>для</w:t>
            </w:r>
            <w:r w:rsidRPr="0028633A">
              <w:rPr>
                <w:spacing w:val="-1"/>
                <w:sz w:val="28"/>
                <w:szCs w:val="28"/>
              </w:rPr>
              <w:t xml:space="preserve"> </w:t>
            </w:r>
            <w:r w:rsidRPr="0028633A">
              <w:rPr>
                <w:sz w:val="28"/>
                <w:szCs w:val="28"/>
              </w:rPr>
              <w:t>семей</w:t>
            </w:r>
            <w:r w:rsidRPr="0028633A">
              <w:rPr>
                <w:spacing w:val="-1"/>
                <w:sz w:val="28"/>
                <w:szCs w:val="28"/>
              </w:rPr>
              <w:t xml:space="preserve"> </w:t>
            </w:r>
            <w:r w:rsidRPr="0028633A">
              <w:rPr>
                <w:sz w:val="28"/>
                <w:szCs w:val="28"/>
              </w:rPr>
              <w:t>с</w:t>
            </w:r>
            <w:r w:rsidRPr="0028633A">
              <w:rPr>
                <w:spacing w:val="-2"/>
                <w:sz w:val="28"/>
                <w:szCs w:val="28"/>
              </w:rPr>
              <w:t xml:space="preserve"> </w:t>
            </w:r>
            <w:r w:rsidRPr="0028633A">
              <w:rPr>
                <w:sz w:val="28"/>
                <w:szCs w:val="28"/>
              </w:rPr>
              <w:t>детьми</w:t>
            </w:r>
          </w:p>
        </w:tc>
        <w:tc>
          <w:tcPr>
            <w:tcW w:w="1544" w:type="dxa"/>
          </w:tcPr>
          <w:p w:rsidR="00C9626D" w:rsidRPr="0028633A" w:rsidRDefault="00C9626D" w:rsidP="00C9626D">
            <w:pPr>
              <w:pStyle w:val="TableParagraph"/>
              <w:spacing w:line="275"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spacing w:line="276" w:lineRule="exact"/>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120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551"/>
        </w:trPr>
        <w:tc>
          <w:tcPr>
            <w:tcW w:w="2604" w:type="dxa"/>
            <w:gridSpan w:val="2"/>
          </w:tcPr>
          <w:p w:rsidR="00C9626D" w:rsidRPr="0028633A" w:rsidRDefault="00C9626D" w:rsidP="00C9626D">
            <w:pPr>
              <w:pStyle w:val="TableParagraph"/>
              <w:spacing w:line="275" w:lineRule="exact"/>
              <w:ind w:left="107"/>
              <w:rPr>
                <w:sz w:val="28"/>
                <w:szCs w:val="28"/>
              </w:rPr>
            </w:pPr>
            <w:r w:rsidRPr="0028633A">
              <w:rPr>
                <w:sz w:val="28"/>
                <w:szCs w:val="28"/>
              </w:rPr>
              <w:t>Мотели</w:t>
            </w:r>
          </w:p>
        </w:tc>
        <w:tc>
          <w:tcPr>
            <w:tcW w:w="1544" w:type="dxa"/>
          </w:tcPr>
          <w:p w:rsidR="00C9626D" w:rsidRPr="0028633A" w:rsidRDefault="00C9626D" w:rsidP="00C9626D">
            <w:pPr>
              <w:pStyle w:val="TableParagraph"/>
              <w:spacing w:line="275" w:lineRule="exact"/>
              <w:ind w:left="168" w:right="162"/>
              <w:jc w:val="center"/>
              <w:rPr>
                <w:sz w:val="28"/>
                <w:szCs w:val="28"/>
              </w:rPr>
            </w:pPr>
            <w:r w:rsidRPr="0028633A">
              <w:rPr>
                <w:sz w:val="28"/>
                <w:szCs w:val="28"/>
              </w:rPr>
              <w:t>место</w:t>
            </w:r>
          </w:p>
        </w:tc>
        <w:tc>
          <w:tcPr>
            <w:tcW w:w="3827" w:type="dxa"/>
            <w:gridSpan w:val="7"/>
          </w:tcPr>
          <w:p w:rsidR="00C9626D" w:rsidRPr="0028633A" w:rsidRDefault="00C9626D" w:rsidP="00C9626D">
            <w:pPr>
              <w:pStyle w:val="TableParagraph"/>
              <w:spacing w:line="276" w:lineRule="exact"/>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5" w:lineRule="exact"/>
              <w:ind w:left="95" w:right="81"/>
              <w:jc w:val="center"/>
              <w:rPr>
                <w:sz w:val="28"/>
                <w:szCs w:val="28"/>
              </w:rPr>
            </w:pPr>
            <w:r w:rsidRPr="0028633A">
              <w:rPr>
                <w:sz w:val="28"/>
                <w:szCs w:val="28"/>
              </w:rPr>
              <w:t>100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550"/>
        </w:trPr>
        <w:tc>
          <w:tcPr>
            <w:tcW w:w="2604" w:type="dxa"/>
            <w:gridSpan w:val="2"/>
          </w:tcPr>
          <w:p w:rsidR="00C9626D" w:rsidRPr="0028633A" w:rsidRDefault="00C9626D" w:rsidP="00C9626D">
            <w:pPr>
              <w:pStyle w:val="TableParagraph"/>
              <w:spacing w:line="274" w:lineRule="exact"/>
              <w:ind w:left="107"/>
              <w:rPr>
                <w:sz w:val="28"/>
                <w:szCs w:val="28"/>
              </w:rPr>
            </w:pPr>
            <w:r w:rsidRPr="0028633A">
              <w:rPr>
                <w:sz w:val="28"/>
                <w:szCs w:val="28"/>
              </w:rPr>
              <w:t>Кемпинги</w:t>
            </w:r>
          </w:p>
        </w:tc>
        <w:tc>
          <w:tcPr>
            <w:tcW w:w="1544" w:type="dxa"/>
          </w:tcPr>
          <w:p w:rsidR="00C9626D" w:rsidRPr="0028633A" w:rsidRDefault="00C9626D" w:rsidP="00C9626D">
            <w:pPr>
              <w:pStyle w:val="TableParagraph"/>
              <w:spacing w:line="274"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spacing w:line="276" w:lineRule="exact"/>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4" w:lineRule="exact"/>
              <w:ind w:left="95" w:right="81"/>
              <w:jc w:val="center"/>
              <w:rPr>
                <w:sz w:val="28"/>
                <w:szCs w:val="28"/>
              </w:rPr>
            </w:pPr>
            <w:r w:rsidRPr="0028633A">
              <w:rPr>
                <w:sz w:val="28"/>
                <w:szCs w:val="28"/>
              </w:rPr>
              <w:t>150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551"/>
        </w:trPr>
        <w:tc>
          <w:tcPr>
            <w:tcW w:w="2604" w:type="dxa"/>
            <w:gridSpan w:val="2"/>
          </w:tcPr>
          <w:p w:rsidR="00C9626D" w:rsidRPr="0028633A" w:rsidRDefault="00C9626D" w:rsidP="00C9626D">
            <w:pPr>
              <w:pStyle w:val="TableParagraph"/>
              <w:spacing w:line="274" w:lineRule="exact"/>
              <w:ind w:left="107"/>
              <w:rPr>
                <w:sz w:val="28"/>
                <w:szCs w:val="28"/>
              </w:rPr>
            </w:pPr>
            <w:r w:rsidRPr="0028633A">
              <w:rPr>
                <w:sz w:val="28"/>
                <w:szCs w:val="28"/>
              </w:rPr>
              <w:t>Приюты</w:t>
            </w:r>
          </w:p>
        </w:tc>
        <w:tc>
          <w:tcPr>
            <w:tcW w:w="1544" w:type="dxa"/>
          </w:tcPr>
          <w:p w:rsidR="00C9626D" w:rsidRPr="0028633A" w:rsidRDefault="00C9626D" w:rsidP="00C9626D">
            <w:pPr>
              <w:pStyle w:val="TableParagraph"/>
              <w:spacing w:line="274"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827" w:type="dxa"/>
            <w:gridSpan w:val="7"/>
          </w:tcPr>
          <w:p w:rsidR="00C9626D" w:rsidRPr="0028633A" w:rsidRDefault="00C9626D" w:rsidP="00C9626D">
            <w:pPr>
              <w:pStyle w:val="TableParagraph"/>
              <w:spacing w:line="276" w:lineRule="exact"/>
              <w:ind w:left="108" w:right="1379"/>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326" w:type="dxa"/>
            <w:gridSpan w:val="6"/>
          </w:tcPr>
          <w:p w:rsidR="00C9626D" w:rsidRPr="0028633A" w:rsidRDefault="00C9626D" w:rsidP="00C9626D">
            <w:pPr>
              <w:pStyle w:val="TableParagraph"/>
              <w:spacing w:line="274" w:lineRule="exact"/>
              <w:ind w:left="95" w:right="81"/>
              <w:jc w:val="center"/>
              <w:rPr>
                <w:sz w:val="28"/>
                <w:szCs w:val="28"/>
              </w:rPr>
            </w:pPr>
            <w:r w:rsidRPr="0028633A">
              <w:rPr>
                <w:sz w:val="28"/>
                <w:szCs w:val="28"/>
              </w:rPr>
              <w:t>50</w:t>
            </w:r>
          </w:p>
        </w:tc>
        <w:tc>
          <w:tcPr>
            <w:tcW w:w="3195" w:type="dxa"/>
            <w:gridSpan w:val="3"/>
          </w:tcPr>
          <w:p w:rsidR="00C9626D" w:rsidRPr="0028633A" w:rsidRDefault="00C9626D" w:rsidP="00C9626D">
            <w:pPr>
              <w:pStyle w:val="TableParagraph"/>
              <w:rPr>
                <w:sz w:val="28"/>
                <w:szCs w:val="28"/>
              </w:rPr>
            </w:pPr>
          </w:p>
        </w:tc>
      </w:tr>
      <w:tr w:rsidR="00C9626D" w:rsidRPr="0028633A" w:rsidTr="0028633A">
        <w:trPr>
          <w:trHeight w:val="274"/>
        </w:trPr>
        <w:tc>
          <w:tcPr>
            <w:tcW w:w="14496" w:type="dxa"/>
            <w:gridSpan w:val="19"/>
          </w:tcPr>
          <w:p w:rsidR="00C9626D" w:rsidRPr="0028633A" w:rsidRDefault="00C9626D" w:rsidP="00C9626D">
            <w:pPr>
              <w:pStyle w:val="TableParagraph"/>
              <w:spacing w:line="255" w:lineRule="exact"/>
              <w:ind w:left="5422"/>
              <w:rPr>
                <w:sz w:val="28"/>
                <w:szCs w:val="28"/>
              </w:rPr>
            </w:pPr>
            <w:r w:rsidRPr="0028633A">
              <w:rPr>
                <w:sz w:val="28"/>
                <w:szCs w:val="28"/>
              </w:rPr>
              <w:t>IV.</w:t>
            </w:r>
            <w:r w:rsidRPr="0028633A">
              <w:rPr>
                <w:spacing w:val="-3"/>
                <w:sz w:val="28"/>
                <w:szCs w:val="28"/>
              </w:rPr>
              <w:t xml:space="preserve"> </w:t>
            </w:r>
            <w:r w:rsidRPr="0028633A">
              <w:rPr>
                <w:sz w:val="28"/>
                <w:szCs w:val="28"/>
              </w:rPr>
              <w:t>Учреждения</w:t>
            </w:r>
            <w:r w:rsidRPr="0028633A">
              <w:rPr>
                <w:spacing w:val="-3"/>
                <w:sz w:val="28"/>
                <w:szCs w:val="28"/>
              </w:rPr>
              <w:t xml:space="preserve"> </w:t>
            </w:r>
            <w:r w:rsidRPr="0028633A">
              <w:rPr>
                <w:sz w:val="28"/>
                <w:szCs w:val="28"/>
              </w:rPr>
              <w:t>культуры</w:t>
            </w:r>
            <w:r w:rsidRPr="0028633A">
              <w:rPr>
                <w:spacing w:val="-2"/>
                <w:sz w:val="28"/>
                <w:szCs w:val="28"/>
              </w:rPr>
              <w:t xml:space="preserve"> </w:t>
            </w:r>
            <w:r w:rsidRPr="0028633A">
              <w:rPr>
                <w:sz w:val="28"/>
                <w:szCs w:val="28"/>
              </w:rPr>
              <w:t>и</w:t>
            </w:r>
            <w:r w:rsidRPr="0028633A">
              <w:rPr>
                <w:spacing w:val="-3"/>
                <w:sz w:val="28"/>
                <w:szCs w:val="28"/>
              </w:rPr>
              <w:t xml:space="preserve"> </w:t>
            </w:r>
            <w:r w:rsidRPr="0028633A">
              <w:rPr>
                <w:sz w:val="28"/>
                <w:szCs w:val="28"/>
              </w:rPr>
              <w:t>искусства</w:t>
            </w:r>
          </w:p>
        </w:tc>
      </w:tr>
      <w:tr w:rsidR="00C9626D" w:rsidRPr="0028633A" w:rsidTr="0062299D">
        <w:trPr>
          <w:trHeight w:val="1658"/>
        </w:trPr>
        <w:tc>
          <w:tcPr>
            <w:tcW w:w="2604" w:type="dxa"/>
            <w:gridSpan w:val="2"/>
          </w:tcPr>
          <w:p w:rsidR="00C9626D" w:rsidRPr="0028633A" w:rsidRDefault="00C9626D" w:rsidP="00C9626D">
            <w:pPr>
              <w:pStyle w:val="TableParagraph"/>
              <w:spacing w:before="1"/>
              <w:ind w:left="107" w:right="170"/>
              <w:rPr>
                <w:sz w:val="28"/>
                <w:szCs w:val="28"/>
              </w:rPr>
            </w:pPr>
            <w:r w:rsidRPr="0028633A">
              <w:rPr>
                <w:sz w:val="28"/>
                <w:szCs w:val="28"/>
              </w:rPr>
              <w:t>Помещения для</w:t>
            </w:r>
            <w:r w:rsidRPr="0028633A">
              <w:rPr>
                <w:spacing w:val="1"/>
                <w:sz w:val="28"/>
                <w:szCs w:val="28"/>
              </w:rPr>
              <w:t xml:space="preserve"> </w:t>
            </w:r>
            <w:r w:rsidRPr="0028633A">
              <w:rPr>
                <w:sz w:val="28"/>
                <w:szCs w:val="28"/>
              </w:rPr>
              <w:t>культурно</w:t>
            </w:r>
            <w:r w:rsidRPr="0028633A">
              <w:rPr>
                <w:spacing w:val="-8"/>
                <w:sz w:val="28"/>
                <w:szCs w:val="28"/>
              </w:rPr>
              <w:t xml:space="preserve"> </w:t>
            </w:r>
            <w:r w:rsidRPr="0028633A">
              <w:rPr>
                <w:sz w:val="28"/>
                <w:szCs w:val="28"/>
              </w:rPr>
              <w:t>–</w:t>
            </w:r>
            <w:r w:rsidRPr="0028633A">
              <w:rPr>
                <w:spacing w:val="-8"/>
                <w:sz w:val="28"/>
                <w:szCs w:val="28"/>
              </w:rPr>
              <w:t xml:space="preserve"> </w:t>
            </w:r>
            <w:r w:rsidRPr="0028633A">
              <w:rPr>
                <w:sz w:val="28"/>
                <w:szCs w:val="28"/>
              </w:rPr>
              <w:t>массовой,</w:t>
            </w:r>
            <w:r w:rsidRPr="0028633A">
              <w:rPr>
                <w:spacing w:val="-57"/>
                <w:sz w:val="28"/>
                <w:szCs w:val="28"/>
              </w:rPr>
              <w:t xml:space="preserve"> </w:t>
            </w:r>
            <w:r w:rsidRPr="0028633A">
              <w:rPr>
                <w:sz w:val="28"/>
                <w:szCs w:val="28"/>
              </w:rPr>
              <w:t>воспитательной</w:t>
            </w:r>
            <w:r w:rsidRPr="0028633A">
              <w:rPr>
                <w:spacing w:val="1"/>
                <w:sz w:val="28"/>
                <w:szCs w:val="28"/>
              </w:rPr>
              <w:t xml:space="preserve"> </w:t>
            </w:r>
            <w:r w:rsidRPr="0028633A">
              <w:rPr>
                <w:sz w:val="28"/>
                <w:szCs w:val="28"/>
              </w:rPr>
              <w:t>работы,</w:t>
            </w:r>
            <w:r w:rsidRPr="0028633A">
              <w:rPr>
                <w:spacing w:val="-1"/>
                <w:sz w:val="28"/>
                <w:szCs w:val="28"/>
              </w:rPr>
              <w:t xml:space="preserve"> </w:t>
            </w:r>
            <w:r w:rsidRPr="0028633A">
              <w:rPr>
                <w:sz w:val="28"/>
                <w:szCs w:val="28"/>
              </w:rPr>
              <w:t>досуга</w:t>
            </w:r>
          </w:p>
        </w:tc>
        <w:tc>
          <w:tcPr>
            <w:tcW w:w="1544" w:type="dxa"/>
          </w:tcPr>
          <w:p w:rsidR="00C9626D" w:rsidRPr="0028633A" w:rsidRDefault="00C9626D" w:rsidP="0062299D">
            <w:pPr>
              <w:pStyle w:val="TableParagraph"/>
              <w:spacing w:before="1"/>
              <w:jc w:val="center"/>
              <w:rPr>
                <w:sz w:val="28"/>
                <w:szCs w:val="28"/>
              </w:rPr>
            </w:pPr>
            <w:r w:rsidRPr="0028633A">
              <w:rPr>
                <w:sz w:val="28"/>
                <w:szCs w:val="28"/>
              </w:rPr>
              <w:t>кв. м общей</w:t>
            </w:r>
            <w:r w:rsidRPr="0028633A">
              <w:rPr>
                <w:spacing w:val="-58"/>
                <w:sz w:val="28"/>
                <w:szCs w:val="28"/>
              </w:rPr>
              <w:t xml:space="preserve"> </w:t>
            </w:r>
            <w:r w:rsidRPr="0028633A">
              <w:rPr>
                <w:sz w:val="28"/>
                <w:szCs w:val="28"/>
              </w:rPr>
              <w:t>площади</w:t>
            </w:r>
          </w:p>
        </w:tc>
        <w:tc>
          <w:tcPr>
            <w:tcW w:w="3685" w:type="dxa"/>
            <w:gridSpan w:val="5"/>
          </w:tcPr>
          <w:p w:rsidR="00C9626D" w:rsidRPr="0028633A" w:rsidRDefault="00C9626D" w:rsidP="00C9626D">
            <w:pPr>
              <w:pStyle w:val="TableParagraph"/>
              <w:spacing w:before="1"/>
              <w:ind w:left="324" w:right="314"/>
              <w:jc w:val="center"/>
              <w:rPr>
                <w:sz w:val="28"/>
                <w:szCs w:val="28"/>
              </w:rPr>
            </w:pPr>
            <w:r w:rsidRPr="0028633A">
              <w:rPr>
                <w:sz w:val="28"/>
                <w:szCs w:val="28"/>
              </w:rPr>
              <w:t>50-60</w:t>
            </w:r>
          </w:p>
        </w:tc>
        <w:tc>
          <w:tcPr>
            <w:tcW w:w="3468" w:type="dxa"/>
            <w:gridSpan w:val="8"/>
          </w:tcPr>
          <w:p w:rsidR="00C9626D" w:rsidRPr="0028633A" w:rsidRDefault="00C9626D" w:rsidP="00C9626D">
            <w:pPr>
              <w:pStyle w:val="TableParagraph"/>
              <w:spacing w:before="1"/>
              <w:ind w:left="110" w:right="185"/>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 Допускаются</w:t>
            </w:r>
            <w:r w:rsidRPr="0028633A">
              <w:rPr>
                <w:spacing w:val="-58"/>
                <w:sz w:val="28"/>
                <w:szCs w:val="28"/>
              </w:rPr>
              <w:t xml:space="preserve"> </w:t>
            </w:r>
            <w:r w:rsidRPr="0028633A">
              <w:rPr>
                <w:sz w:val="28"/>
                <w:szCs w:val="28"/>
              </w:rPr>
              <w:t>встроенные</w:t>
            </w:r>
          </w:p>
        </w:tc>
        <w:tc>
          <w:tcPr>
            <w:tcW w:w="3195" w:type="dxa"/>
            <w:gridSpan w:val="3"/>
          </w:tcPr>
          <w:p w:rsidR="00C9626D" w:rsidRPr="0028633A" w:rsidRDefault="00C9626D" w:rsidP="00C9626D">
            <w:pPr>
              <w:pStyle w:val="TableParagraph"/>
              <w:spacing w:line="270" w:lineRule="atLeast"/>
              <w:ind w:left="108" w:right="421"/>
              <w:rPr>
                <w:sz w:val="28"/>
                <w:szCs w:val="28"/>
              </w:rPr>
            </w:pPr>
            <w:r w:rsidRPr="0028633A">
              <w:rPr>
                <w:sz w:val="28"/>
                <w:szCs w:val="28"/>
              </w:rPr>
              <w:t>Рекомендуется</w:t>
            </w:r>
            <w:r w:rsidRPr="0028633A">
              <w:rPr>
                <w:spacing w:val="-15"/>
                <w:sz w:val="28"/>
                <w:szCs w:val="28"/>
              </w:rPr>
              <w:t xml:space="preserve"> </w:t>
            </w:r>
            <w:r w:rsidRPr="0028633A">
              <w:rPr>
                <w:sz w:val="28"/>
                <w:szCs w:val="28"/>
              </w:rPr>
              <w:t>формировать</w:t>
            </w:r>
            <w:r w:rsidRPr="0028633A">
              <w:rPr>
                <w:spacing w:val="-57"/>
                <w:sz w:val="28"/>
                <w:szCs w:val="28"/>
              </w:rPr>
              <w:t xml:space="preserve"> </w:t>
            </w:r>
            <w:r w:rsidRPr="0028633A">
              <w:rPr>
                <w:sz w:val="28"/>
                <w:szCs w:val="28"/>
              </w:rPr>
              <w:t>единые комплексы для</w:t>
            </w:r>
            <w:r w:rsidRPr="0028633A">
              <w:rPr>
                <w:spacing w:val="1"/>
                <w:sz w:val="28"/>
                <w:szCs w:val="28"/>
              </w:rPr>
              <w:t xml:space="preserve"> </w:t>
            </w:r>
            <w:r w:rsidRPr="0028633A">
              <w:rPr>
                <w:sz w:val="28"/>
                <w:szCs w:val="28"/>
              </w:rPr>
              <w:t>организации культурн</w:t>
            </w:r>
            <w:proofErr w:type="gramStart"/>
            <w:r w:rsidRPr="0028633A">
              <w:rPr>
                <w:sz w:val="28"/>
                <w:szCs w:val="28"/>
              </w:rPr>
              <w:t>о–</w:t>
            </w:r>
            <w:proofErr w:type="gramEnd"/>
            <w:r w:rsidRPr="0028633A">
              <w:rPr>
                <w:spacing w:val="1"/>
                <w:sz w:val="28"/>
                <w:szCs w:val="28"/>
              </w:rPr>
              <w:t xml:space="preserve"> </w:t>
            </w:r>
            <w:r w:rsidRPr="0028633A">
              <w:rPr>
                <w:sz w:val="28"/>
                <w:szCs w:val="28"/>
              </w:rPr>
              <w:t>массовой, физкультурно-</w:t>
            </w:r>
            <w:r w:rsidRPr="0028633A">
              <w:rPr>
                <w:spacing w:val="1"/>
                <w:sz w:val="28"/>
                <w:szCs w:val="28"/>
              </w:rPr>
              <w:t xml:space="preserve"> </w:t>
            </w:r>
            <w:r w:rsidRPr="0028633A">
              <w:rPr>
                <w:sz w:val="28"/>
                <w:szCs w:val="28"/>
              </w:rPr>
              <w:t>оздоровительной и</w:t>
            </w:r>
            <w:r w:rsidRPr="0028633A">
              <w:rPr>
                <w:spacing w:val="1"/>
                <w:sz w:val="28"/>
                <w:szCs w:val="28"/>
              </w:rPr>
              <w:t xml:space="preserve"> </w:t>
            </w:r>
            <w:r w:rsidRPr="0028633A">
              <w:rPr>
                <w:sz w:val="28"/>
                <w:szCs w:val="28"/>
              </w:rPr>
              <w:t>воспитательной</w:t>
            </w:r>
            <w:r w:rsidRPr="0028633A">
              <w:rPr>
                <w:spacing w:val="-1"/>
                <w:sz w:val="28"/>
                <w:szCs w:val="28"/>
              </w:rPr>
              <w:t xml:space="preserve"> </w:t>
            </w:r>
            <w:r w:rsidRPr="0028633A">
              <w:rPr>
                <w:sz w:val="28"/>
                <w:szCs w:val="28"/>
              </w:rPr>
              <w:t>работы</w:t>
            </w:r>
          </w:p>
        </w:tc>
      </w:tr>
      <w:tr w:rsidR="00C9626D" w:rsidRPr="0028633A" w:rsidTr="0062299D">
        <w:trPr>
          <w:trHeight w:val="275"/>
        </w:trPr>
        <w:tc>
          <w:tcPr>
            <w:tcW w:w="2604" w:type="dxa"/>
            <w:gridSpan w:val="2"/>
          </w:tcPr>
          <w:p w:rsidR="00C9626D" w:rsidRPr="0028633A" w:rsidRDefault="00C9626D" w:rsidP="00C9626D">
            <w:pPr>
              <w:pStyle w:val="TableParagraph"/>
              <w:spacing w:line="256" w:lineRule="exact"/>
              <w:ind w:left="107"/>
              <w:rPr>
                <w:sz w:val="28"/>
                <w:szCs w:val="28"/>
              </w:rPr>
            </w:pPr>
            <w:r w:rsidRPr="0028633A">
              <w:rPr>
                <w:sz w:val="28"/>
                <w:szCs w:val="28"/>
              </w:rPr>
              <w:t>Танцевальные</w:t>
            </w:r>
            <w:r w:rsidRPr="0028633A">
              <w:rPr>
                <w:spacing w:val="-5"/>
                <w:sz w:val="28"/>
                <w:szCs w:val="28"/>
              </w:rPr>
              <w:t xml:space="preserve"> </w:t>
            </w:r>
            <w:r w:rsidRPr="0028633A">
              <w:rPr>
                <w:sz w:val="28"/>
                <w:szCs w:val="28"/>
              </w:rPr>
              <w:t>залы</w:t>
            </w:r>
          </w:p>
        </w:tc>
        <w:tc>
          <w:tcPr>
            <w:tcW w:w="1544" w:type="dxa"/>
          </w:tcPr>
          <w:p w:rsidR="00C9626D" w:rsidRPr="0028633A" w:rsidRDefault="00C9626D" w:rsidP="00C9626D">
            <w:pPr>
              <w:pStyle w:val="TableParagraph"/>
              <w:spacing w:line="256"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56" w:lineRule="exact"/>
              <w:ind w:left="12"/>
              <w:jc w:val="center"/>
              <w:rPr>
                <w:sz w:val="28"/>
                <w:szCs w:val="28"/>
              </w:rPr>
            </w:pPr>
            <w:r w:rsidRPr="0028633A">
              <w:rPr>
                <w:sz w:val="28"/>
                <w:szCs w:val="28"/>
              </w:rPr>
              <w:t>6</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val="restart"/>
          </w:tcPr>
          <w:p w:rsidR="00C9626D" w:rsidRPr="0028633A" w:rsidRDefault="00C9626D" w:rsidP="00C9626D">
            <w:pPr>
              <w:pStyle w:val="TableParagraph"/>
              <w:ind w:left="108" w:right="175"/>
              <w:rPr>
                <w:sz w:val="28"/>
                <w:szCs w:val="28"/>
              </w:rPr>
            </w:pPr>
            <w:r w:rsidRPr="0028633A">
              <w:rPr>
                <w:sz w:val="28"/>
                <w:szCs w:val="28"/>
              </w:rPr>
              <w:t>Для</w:t>
            </w:r>
            <w:r w:rsidRPr="0028633A">
              <w:rPr>
                <w:spacing w:val="-8"/>
                <w:sz w:val="28"/>
                <w:szCs w:val="28"/>
              </w:rPr>
              <w:t xml:space="preserve"> </w:t>
            </w:r>
            <w:r w:rsidRPr="0028633A">
              <w:rPr>
                <w:sz w:val="28"/>
                <w:szCs w:val="28"/>
              </w:rPr>
              <w:t>использования</w:t>
            </w:r>
            <w:r w:rsidRPr="0028633A">
              <w:rPr>
                <w:spacing w:val="-4"/>
                <w:sz w:val="28"/>
                <w:szCs w:val="28"/>
              </w:rPr>
              <w:t xml:space="preserve"> </w:t>
            </w:r>
            <w:r w:rsidRPr="0028633A">
              <w:rPr>
                <w:sz w:val="28"/>
                <w:szCs w:val="28"/>
              </w:rPr>
              <w:t>учащимися</w:t>
            </w:r>
            <w:r w:rsidRPr="0028633A">
              <w:rPr>
                <w:spacing w:val="-57"/>
                <w:sz w:val="28"/>
                <w:szCs w:val="28"/>
              </w:rPr>
              <w:t xml:space="preserve"> </w:t>
            </w:r>
            <w:r w:rsidRPr="0028633A">
              <w:rPr>
                <w:sz w:val="28"/>
                <w:szCs w:val="28"/>
              </w:rPr>
              <w:t>и населением (с</w:t>
            </w:r>
            <w:r w:rsidRPr="0028633A">
              <w:rPr>
                <w:spacing w:val="1"/>
                <w:sz w:val="28"/>
                <w:szCs w:val="28"/>
              </w:rPr>
              <w:t xml:space="preserve"> </w:t>
            </w:r>
            <w:r w:rsidRPr="0028633A">
              <w:rPr>
                <w:sz w:val="28"/>
                <w:szCs w:val="28"/>
              </w:rPr>
              <w:t>суммированием нормативов) в</w:t>
            </w:r>
            <w:r w:rsidRPr="0028633A">
              <w:rPr>
                <w:spacing w:val="-57"/>
                <w:sz w:val="28"/>
                <w:szCs w:val="28"/>
              </w:rPr>
              <w:t xml:space="preserve"> </w:t>
            </w:r>
            <w:r w:rsidRPr="0028633A">
              <w:rPr>
                <w:sz w:val="28"/>
                <w:szCs w:val="28"/>
              </w:rPr>
              <w:t>пределах</w:t>
            </w:r>
            <w:r w:rsidRPr="0028633A">
              <w:rPr>
                <w:spacing w:val="1"/>
                <w:sz w:val="28"/>
                <w:szCs w:val="28"/>
              </w:rPr>
              <w:t xml:space="preserve"> </w:t>
            </w:r>
            <w:r w:rsidRPr="0028633A">
              <w:rPr>
                <w:sz w:val="28"/>
                <w:szCs w:val="28"/>
              </w:rPr>
              <w:t>пешеходной</w:t>
            </w:r>
            <w:r w:rsidRPr="0028633A">
              <w:rPr>
                <w:spacing w:val="1"/>
                <w:sz w:val="28"/>
                <w:szCs w:val="28"/>
              </w:rPr>
              <w:t xml:space="preserve"> </w:t>
            </w:r>
            <w:r w:rsidRPr="0028633A">
              <w:rPr>
                <w:sz w:val="28"/>
                <w:szCs w:val="28"/>
              </w:rPr>
              <w:lastRenderedPageBreak/>
              <w:t>доступности не более 500м.</w:t>
            </w:r>
            <w:r w:rsidRPr="0028633A">
              <w:rPr>
                <w:spacing w:val="1"/>
                <w:sz w:val="28"/>
                <w:szCs w:val="28"/>
              </w:rPr>
              <w:t xml:space="preserve"> </w:t>
            </w:r>
            <w:r w:rsidRPr="0028633A">
              <w:rPr>
                <w:sz w:val="28"/>
                <w:szCs w:val="28"/>
              </w:rPr>
              <w:t>удельный вес танцевальных</w:t>
            </w:r>
            <w:r w:rsidRPr="0028633A">
              <w:rPr>
                <w:spacing w:val="1"/>
                <w:sz w:val="28"/>
                <w:szCs w:val="28"/>
              </w:rPr>
              <w:t xml:space="preserve"> </w:t>
            </w:r>
            <w:r w:rsidRPr="0028633A">
              <w:rPr>
                <w:sz w:val="28"/>
                <w:szCs w:val="28"/>
              </w:rPr>
              <w:t>залов, кинотеатров и клубов</w:t>
            </w:r>
            <w:r w:rsidRPr="0028633A">
              <w:rPr>
                <w:spacing w:val="1"/>
                <w:sz w:val="28"/>
                <w:szCs w:val="28"/>
              </w:rPr>
              <w:t xml:space="preserve"> </w:t>
            </w:r>
            <w:r w:rsidRPr="0028633A">
              <w:rPr>
                <w:sz w:val="28"/>
                <w:szCs w:val="28"/>
              </w:rPr>
              <w:t>районного значения</w:t>
            </w:r>
            <w:r w:rsidRPr="0028633A">
              <w:rPr>
                <w:spacing w:val="1"/>
                <w:sz w:val="28"/>
                <w:szCs w:val="28"/>
              </w:rPr>
              <w:t xml:space="preserve"> </w:t>
            </w:r>
            <w:r w:rsidRPr="0028633A">
              <w:rPr>
                <w:sz w:val="28"/>
                <w:szCs w:val="28"/>
              </w:rPr>
              <w:t>рекомендуется в размере 40 –</w:t>
            </w:r>
            <w:r w:rsidRPr="0028633A">
              <w:rPr>
                <w:spacing w:val="1"/>
                <w:sz w:val="28"/>
                <w:szCs w:val="28"/>
              </w:rPr>
              <w:t xml:space="preserve"> </w:t>
            </w:r>
            <w:r w:rsidRPr="0028633A">
              <w:rPr>
                <w:sz w:val="28"/>
                <w:szCs w:val="28"/>
              </w:rPr>
              <w:t>50 %. Вместимость и размеры</w:t>
            </w:r>
            <w:r w:rsidRPr="0028633A">
              <w:rPr>
                <w:spacing w:val="1"/>
                <w:sz w:val="28"/>
                <w:szCs w:val="28"/>
              </w:rPr>
              <w:t xml:space="preserve"> </w:t>
            </w:r>
            <w:r w:rsidRPr="0028633A">
              <w:rPr>
                <w:sz w:val="28"/>
                <w:szCs w:val="28"/>
              </w:rPr>
              <w:t>земельных</w:t>
            </w:r>
            <w:r w:rsidRPr="0028633A">
              <w:rPr>
                <w:spacing w:val="2"/>
                <w:sz w:val="28"/>
                <w:szCs w:val="28"/>
              </w:rPr>
              <w:t xml:space="preserve"> </w:t>
            </w:r>
            <w:r w:rsidRPr="0028633A">
              <w:rPr>
                <w:sz w:val="28"/>
                <w:szCs w:val="28"/>
              </w:rPr>
              <w:t>участков</w:t>
            </w:r>
            <w:r w:rsidRPr="0028633A">
              <w:rPr>
                <w:spacing w:val="1"/>
                <w:sz w:val="28"/>
                <w:szCs w:val="28"/>
              </w:rPr>
              <w:t xml:space="preserve"> </w:t>
            </w:r>
            <w:r w:rsidRPr="0028633A">
              <w:rPr>
                <w:sz w:val="28"/>
                <w:szCs w:val="28"/>
              </w:rPr>
              <w:t>планетариев, выставочных</w:t>
            </w:r>
            <w:r w:rsidRPr="0028633A">
              <w:rPr>
                <w:spacing w:val="1"/>
                <w:sz w:val="28"/>
                <w:szCs w:val="28"/>
              </w:rPr>
              <w:t xml:space="preserve"> </w:t>
            </w:r>
            <w:r w:rsidRPr="0028633A">
              <w:rPr>
                <w:sz w:val="28"/>
                <w:szCs w:val="28"/>
              </w:rPr>
              <w:t>залов и музеев определяются</w:t>
            </w:r>
            <w:r w:rsidRPr="0028633A">
              <w:rPr>
                <w:spacing w:val="1"/>
                <w:sz w:val="28"/>
                <w:szCs w:val="28"/>
              </w:rPr>
              <w:t xml:space="preserve"> </w:t>
            </w:r>
            <w:r w:rsidRPr="0028633A">
              <w:rPr>
                <w:sz w:val="28"/>
                <w:szCs w:val="28"/>
              </w:rPr>
              <w:t>заданием на проектирование.</w:t>
            </w:r>
            <w:r w:rsidRPr="0028633A">
              <w:rPr>
                <w:spacing w:val="1"/>
                <w:sz w:val="28"/>
                <w:szCs w:val="28"/>
              </w:rPr>
              <w:t xml:space="preserve"> </w:t>
            </w:r>
            <w:r w:rsidRPr="0028633A">
              <w:rPr>
                <w:sz w:val="28"/>
                <w:szCs w:val="28"/>
              </w:rPr>
              <w:t>Цирки, концертные залы,</w:t>
            </w:r>
            <w:r w:rsidRPr="0028633A">
              <w:rPr>
                <w:spacing w:val="1"/>
                <w:sz w:val="28"/>
                <w:szCs w:val="28"/>
              </w:rPr>
              <w:t xml:space="preserve"> </w:t>
            </w:r>
            <w:r w:rsidRPr="0028633A">
              <w:rPr>
                <w:sz w:val="28"/>
                <w:szCs w:val="28"/>
              </w:rPr>
              <w:t>театры</w:t>
            </w:r>
            <w:r w:rsidRPr="0028633A">
              <w:rPr>
                <w:spacing w:val="-1"/>
                <w:sz w:val="28"/>
                <w:szCs w:val="28"/>
              </w:rPr>
              <w:t xml:space="preserve"> </w:t>
            </w:r>
            <w:r w:rsidRPr="0028633A">
              <w:rPr>
                <w:sz w:val="28"/>
                <w:szCs w:val="28"/>
              </w:rPr>
              <w:t>и</w:t>
            </w:r>
            <w:r w:rsidRPr="0028633A">
              <w:rPr>
                <w:spacing w:val="1"/>
                <w:sz w:val="28"/>
                <w:szCs w:val="28"/>
              </w:rPr>
              <w:t xml:space="preserve"> </w:t>
            </w:r>
            <w:r w:rsidRPr="0028633A">
              <w:rPr>
                <w:sz w:val="28"/>
                <w:szCs w:val="28"/>
              </w:rPr>
              <w:t>планетарии</w:t>
            </w:r>
            <w:r w:rsidRPr="0028633A">
              <w:rPr>
                <w:spacing w:val="1"/>
                <w:sz w:val="28"/>
                <w:szCs w:val="28"/>
              </w:rPr>
              <w:t xml:space="preserve"> </w:t>
            </w:r>
            <w:r w:rsidRPr="0028633A">
              <w:rPr>
                <w:sz w:val="28"/>
                <w:szCs w:val="28"/>
              </w:rPr>
              <w:t>предусматривают</w:t>
            </w:r>
            <w:r w:rsidRPr="0028633A">
              <w:rPr>
                <w:spacing w:val="-3"/>
                <w:sz w:val="28"/>
                <w:szCs w:val="28"/>
              </w:rPr>
              <w:t xml:space="preserve"> </w:t>
            </w:r>
            <w:r w:rsidRPr="0028633A">
              <w:rPr>
                <w:sz w:val="28"/>
                <w:szCs w:val="28"/>
              </w:rPr>
              <w:t>в</w:t>
            </w:r>
            <w:r w:rsidRPr="0028633A">
              <w:rPr>
                <w:spacing w:val="-3"/>
                <w:sz w:val="28"/>
                <w:szCs w:val="28"/>
              </w:rPr>
              <w:t xml:space="preserve"> </w:t>
            </w:r>
            <w:r w:rsidRPr="0028633A">
              <w:rPr>
                <w:sz w:val="28"/>
                <w:szCs w:val="28"/>
              </w:rPr>
              <w:t>городах</w:t>
            </w:r>
            <w:r w:rsidRPr="0028633A">
              <w:rPr>
                <w:spacing w:val="-1"/>
                <w:sz w:val="28"/>
                <w:szCs w:val="28"/>
              </w:rPr>
              <w:t xml:space="preserve"> </w:t>
            </w:r>
            <w:proofErr w:type="gramStart"/>
            <w:r w:rsidRPr="0028633A">
              <w:rPr>
                <w:sz w:val="28"/>
                <w:szCs w:val="28"/>
              </w:rPr>
              <w:t>с</w:t>
            </w:r>
            <w:proofErr w:type="gramEnd"/>
          </w:p>
          <w:p w:rsidR="00C9626D" w:rsidRPr="0028633A" w:rsidRDefault="00C9626D" w:rsidP="00C9626D">
            <w:pPr>
              <w:pStyle w:val="TableParagraph"/>
              <w:spacing w:line="270" w:lineRule="atLeast"/>
              <w:ind w:left="108" w:right="565"/>
              <w:rPr>
                <w:sz w:val="28"/>
                <w:szCs w:val="28"/>
              </w:rPr>
            </w:pPr>
            <w:r w:rsidRPr="0028633A">
              <w:rPr>
                <w:sz w:val="28"/>
                <w:szCs w:val="28"/>
              </w:rPr>
              <w:t>населением</w:t>
            </w:r>
            <w:r w:rsidRPr="0028633A">
              <w:rPr>
                <w:spacing w:val="-5"/>
                <w:sz w:val="28"/>
                <w:szCs w:val="28"/>
              </w:rPr>
              <w:t xml:space="preserve"> </w:t>
            </w:r>
            <w:r w:rsidRPr="0028633A">
              <w:rPr>
                <w:sz w:val="28"/>
                <w:szCs w:val="28"/>
              </w:rPr>
              <w:t>250</w:t>
            </w:r>
            <w:r w:rsidRPr="0028633A">
              <w:rPr>
                <w:spacing w:val="-4"/>
                <w:sz w:val="28"/>
                <w:szCs w:val="28"/>
              </w:rPr>
              <w:t xml:space="preserve"> </w:t>
            </w:r>
            <w:r w:rsidRPr="0028633A">
              <w:rPr>
                <w:sz w:val="28"/>
                <w:szCs w:val="28"/>
              </w:rPr>
              <w:t>тыс.</w:t>
            </w:r>
            <w:r w:rsidRPr="0028633A">
              <w:rPr>
                <w:spacing w:val="-4"/>
                <w:sz w:val="28"/>
                <w:szCs w:val="28"/>
              </w:rPr>
              <w:t xml:space="preserve"> </w:t>
            </w:r>
            <w:r w:rsidRPr="0028633A">
              <w:rPr>
                <w:sz w:val="28"/>
                <w:szCs w:val="28"/>
              </w:rPr>
              <w:t>чел.</w:t>
            </w:r>
            <w:r w:rsidRPr="0028633A">
              <w:rPr>
                <w:spacing w:val="-5"/>
                <w:sz w:val="28"/>
                <w:szCs w:val="28"/>
              </w:rPr>
              <w:t xml:space="preserve"> </w:t>
            </w:r>
            <w:r w:rsidRPr="0028633A">
              <w:rPr>
                <w:sz w:val="28"/>
                <w:szCs w:val="28"/>
              </w:rPr>
              <w:t>И</w:t>
            </w:r>
            <w:r w:rsidRPr="0028633A">
              <w:rPr>
                <w:spacing w:val="-57"/>
                <w:sz w:val="28"/>
                <w:szCs w:val="28"/>
              </w:rPr>
              <w:t xml:space="preserve"> </w:t>
            </w:r>
            <w:r w:rsidRPr="0028633A">
              <w:rPr>
                <w:sz w:val="28"/>
                <w:szCs w:val="28"/>
              </w:rPr>
              <w:t>более,</w:t>
            </w:r>
            <w:r w:rsidRPr="0028633A">
              <w:rPr>
                <w:spacing w:val="-1"/>
                <w:sz w:val="28"/>
                <w:szCs w:val="28"/>
              </w:rPr>
              <w:t xml:space="preserve"> </w:t>
            </w:r>
            <w:r w:rsidRPr="0028633A">
              <w:rPr>
                <w:sz w:val="28"/>
                <w:szCs w:val="28"/>
              </w:rPr>
              <w:t>а</w:t>
            </w:r>
            <w:r w:rsidRPr="0028633A">
              <w:rPr>
                <w:spacing w:val="-1"/>
                <w:sz w:val="28"/>
                <w:szCs w:val="28"/>
              </w:rPr>
              <w:t xml:space="preserve"> </w:t>
            </w:r>
            <w:r w:rsidRPr="0028633A">
              <w:rPr>
                <w:sz w:val="28"/>
                <w:szCs w:val="28"/>
              </w:rPr>
              <w:t xml:space="preserve">кинотеатры – </w:t>
            </w:r>
            <w:proofErr w:type="gramStart"/>
            <w:r w:rsidRPr="0028633A">
              <w:rPr>
                <w:sz w:val="28"/>
                <w:szCs w:val="28"/>
              </w:rPr>
              <w:t>в</w:t>
            </w:r>
            <w:proofErr w:type="gramEnd"/>
          </w:p>
        </w:tc>
      </w:tr>
      <w:tr w:rsidR="00C9626D" w:rsidRPr="0028633A" w:rsidTr="0062299D">
        <w:trPr>
          <w:trHeight w:val="276"/>
        </w:trPr>
        <w:tc>
          <w:tcPr>
            <w:tcW w:w="2604" w:type="dxa"/>
            <w:gridSpan w:val="2"/>
          </w:tcPr>
          <w:p w:rsidR="00C9626D" w:rsidRPr="0028633A" w:rsidRDefault="00C9626D" w:rsidP="00C9626D">
            <w:pPr>
              <w:pStyle w:val="TableParagraph"/>
              <w:spacing w:line="256" w:lineRule="exact"/>
              <w:ind w:left="107"/>
              <w:rPr>
                <w:sz w:val="28"/>
                <w:szCs w:val="28"/>
              </w:rPr>
            </w:pPr>
            <w:r w:rsidRPr="0028633A">
              <w:rPr>
                <w:sz w:val="28"/>
                <w:szCs w:val="28"/>
              </w:rPr>
              <w:t>Клубы</w:t>
            </w:r>
          </w:p>
        </w:tc>
        <w:tc>
          <w:tcPr>
            <w:tcW w:w="1544" w:type="dxa"/>
          </w:tcPr>
          <w:p w:rsidR="00C9626D" w:rsidRPr="0028633A" w:rsidRDefault="00C9626D" w:rsidP="00C9626D">
            <w:pPr>
              <w:pStyle w:val="TableParagraph"/>
              <w:spacing w:line="256"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56" w:lineRule="exact"/>
              <w:ind w:left="324" w:right="312"/>
              <w:jc w:val="center"/>
              <w:rPr>
                <w:sz w:val="28"/>
                <w:szCs w:val="28"/>
              </w:rPr>
            </w:pPr>
            <w:r w:rsidRPr="0028633A">
              <w:rPr>
                <w:sz w:val="28"/>
                <w:szCs w:val="28"/>
              </w:rPr>
              <w:t>80</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75"/>
        </w:trPr>
        <w:tc>
          <w:tcPr>
            <w:tcW w:w="2604" w:type="dxa"/>
            <w:gridSpan w:val="2"/>
          </w:tcPr>
          <w:p w:rsidR="00C9626D" w:rsidRPr="0028633A" w:rsidRDefault="00C9626D" w:rsidP="00C9626D">
            <w:pPr>
              <w:pStyle w:val="TableParagraph"/>
              <w:spacing w:line="256" w:lineRule="exact"/>
              <w:ind w:left="107"/>
              <w:rPr>
                <w:sz w:val="28"/>
                <w:szCs w:val="28"/>
              </w:rPr>
            </w:pPr>
            <w:r w:rsidRPr="0028633A">
              <w:rPr>
                <w:sz w:val="28"/>
                <w:szCs w:val="28"/>
              </w:rPr>
              <w:t>Кинотеатры</w:t>
            </w:r>
          </w:p>
        </w:tc>
        <w:tc>
          <w:tcPr>
            <w:tcW w:w="1544" w:type="dxa"/>
          </w:tcPr>
          <w:p w:rsidR="00C9626D" w:rsidRPr="0028633A" w:rsidRDefault="00C9626D" w:rsidP="00C9626D">
            <w:pPr>
              <w:pStyle w:val="TableParagraph"/>
              <w:spacing w:line="256"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56" w:lineRule="exact"/>
              <w:ind w:left="324" w:right="312"/>
              <w:jc w:val="center"/>
              <w:rPr>
                <w:sz w:val="28"/>
                <w:szCs w:val="28"/>
              </w:rPr>
            </w:pPr>
            <w:r w:rsidRPr="0028633A">
              <w:rPr>
                <w:sz w:val="28"/>
                <w:szCs w:val="28"/>
              </w:rPr>
              <w:t>30</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75"/>
        </w:trPr>
        <w:tc>
          <w:tcPr>
            <w:tcW w:w="2604" w:type="dxa"/>
            <w:gridSpan w:val="2"/>
          </w:tcPr>
          <w:p w:rsidR="00C9626D" w:rsidRPr="0028633A" w:rsidRDefault="00C9626D" w:rsidP="00C9626D">
            <w:pPr>
              <w:pStyle w:val="TableParagraph"/>
              <w:spacing w:line="256" w:lineRule="exact"/>
              <w:ind w:left="107"/>
              <w:rPr>
                <w:sz w:val="28"/>
                <w:szCs w:val="28"/>
              </w:rPr>
            </w:pPr>
            <w:r w:rsidRPr="0028633A">
              <w:rPr>
                <w:sz w:val="28"/>
                <w:szCs w:val="28"/>
              </w:rPr>
              <w:lastRenderedPageBreak/>
              <w:t>Театры</w:t>
            </w:r>
          </w:p>
        </w:tc>
        <w:tc>
          <w:tcPr>
            <w:tcW w:w="1544" w:type="dxa"/>
          </w:tcPr>
          <w:p w:rsidR="00C9626D" w:rsidRPr="0028633A" w:rsidRDefault="00C9626D" w:rsidP="00C9626D">
            <w:pPr>
              <w:pStyle w:val="TableParagraph"/>
              <w:spacing w:line="256"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56" w:lineRule="exact"/>
              <w:ind w:left="12"/>
              <w:jc w:val="center"/>
              <w:rPr>
                <w:sz w:val="28"/>
                <w:szCs w:val="28"/>
              </w:rPr>
            </w:pPr>
            <w:r w:rsidRPr="0028633A">
              <w:rPr>
                <w:sz w:val="28"/>
                <w:szCs w:val="28"/>
              </w:rPr>
              <w:t>7</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2"/>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75"/>
        </w:trPr>
        <w:tc>
          <w:tcPr>
            <w:tcW w:w="2604" w:type="dxa"/>
            <w:gridSpan w:val="2"/>
          </w:tcPr>
          <w:p w:rsidR="00C9626D" w:rsidRPr="0028633A" w:rsidRDefault="00C9626D" w:rsidP="00C9626D">
            <w:pPr>
              <w:pStyle w:val="TableParagraph"/>
              <w:spacing w:line="256" w:lineRule="exact"/>
              <w:ind w:left="107"/>
              <w:rPr>
                <w:sz w:val="28"/>
                <w:szCs w:val="28"/>
              </w:rPr>
            </w:pPr>
            <w:r w:rsidRPr="0028633A">
              <w:rPr>
                <w:sz w:val="28"/>
                <w:szCs w:val="28"/>
              </w:rPr>
              <w:lastRenderedPageBreak/>
              <w:t>Концертные</w:t>
            </w:r>
            <w:r w:rsidRPr="0028633A">
              <w:rPr>
                <w:spacing w:val="-5"/>
                <w:sz w:val="28"/>
                <w:szCs w:val="28"/>
              </w:rPr>
              <w:t xml:space="preserve"> </w:t>
            </w:r>
            <w:r w:rsidRPr="0028633A">
              <w:rPr>
                <w:sz w:val="28"/>
                <w:szCs w:val="28"/>
              </w:rPr>
              <w:t>залы</w:t>
            </w:r>
          </w:p>
        </w:tc>
        <w:tc>
          <w:tcPr>
            <w:tcW w:w="1544" w:type="dxa"/>
          </w:tcPr>
          <w:p w:rsidR="00C9626D" w:rsidRPr="0028633A" w:rsidRDefault="00C9626D" w:rsidP="00C9626D">
            <w:pPr>
              <w:pStyle w:val="TableParagraph"/>
              <w:spacing w:line="256"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56" w:lineRule="exact"/>
              <w:ind w:left="12"/>
              <w:jc w:val="center"/>
              <w:rPr>
                <w:sz w:val="28"/>
                <w:szCs w:val="28"/>
              </w:rPr>
            </w:pPr>
            <w:r w:rsidRPr="0028633A">
              <w:rPr>
                <w:sz w:val="28"/>
                <w:szCs w:val="28"/>
              </w:rPr>
              <w:t>4</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78"/>
        </w:trPr>
        <w:tc>
          <w:tcPr>
            <w:tcW w:w="2604" w:type="dxa"/>
            <w:gridSpan w:val="2"/>
          </w:tcPr>
          <w:p w:rsidR="00C9626D" w:rsidRPr="0028633A" w:rsidRDefault="00C9626D" w:rsidP="00C9626D">
            <w:pPr>
              <w:pStyle w:val="TableParagraph"/>
              <w:spacing w:before="1" w:line="257" w:lineRule="exact"/>
              <w:ind w:left="107"/>
              <w:rPr>
                <w:sz w:val="28"/>
                <w:szCs w:val="28"/>
              </w:rPr>
            </w:pPr>
            <w:r w:rsidRPr="0028633A">
              <w:rPr>
                <w:sz w:val="28"/>
                <w:szCs w:val="28"/>
              </w:rPr>
              <w:t>Цирки</w:t>
            </w:r>
          </w:p>
        </w:tc>
        <w:tc>
          <w:tcPr>
            <w:tcW w:w="1544" w:type="dxa"/>
          </w:tcPr>
          <w:p w:rsidR="00C9626D" w:rsidRPr="0028633A" w:rsidRDefault="00C9626D" w:rsidP="00C9626D">
            <w:pPr>
              <w:pStyle w:val="TableParagraph"/>
              <w:spacing w:before="1" w:line="257"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before="1" w:line="257" w:lineRule="exact"/>
              <w:ind w:left="12"/>
              <w:jc w:val="center"/>
              <w:rPr>
                <w:sz w:val="28"/>
                <w:szCs w:val="28"/>
              </w:rPr>
            </w:pPr>
            <w:r w:rsidRPr="0028633A">
              <w:rPr>
                <w:sz w:val="28"/>
                <w:szCs w:val="28"/>
              </w:rPr>
              <w:t>4</w:t>
            </w:r>
          </w:p>
        </w:tc>
        <w:tc>
          <w:tcPr>
            <w:tcW w:w="3468" w:type="dxa"/>
            <w:gridSpan w:val="8"/>
          </w:tcPr>
          <w:p w:rsidR="00C9626D" w:rsidRPr="0028633A" w:rsidRDefault="00C9626D" w:rsidP="0062299D">
            <w:pPr>
              <w:pStyle w:val="TableParagraph"/>
              <w:spacing w:before="1"/>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75"/>
        </w:trPr>
        <w:tc>
          <w:tcPr>
            <w:tcW w:w="2604" w:type="dxa"/>
            <w:gridSpan w:val="2"/>
          </w:tcPr>
          <w:p w:rsidR="00C9626D" w:rsidRPr="0028633A" w:rsidRDefault="00C9626D" w:rsidP="00C9626D">
            <w:pPr>
              <w:pStyle w:val="TableParagraph"/>
              <w:spacing w:line="256" w:lineRule="exact"/>
              <w:ind w:left="107"/>
              <w:rPr>
                <w:sz w:val="28"/>
                <w:szCs w:val="28"/>
              </w:rPr>
            </w:pPr>
            <w:r w:rsidRPr="0028633A">
              <w:rPr>
                <w:sz w:val="28"/>
                <w:szCs w:val="28"/>
              </w:rPr>
              <w:t>Лектории</w:t>
            </w:r>
          </w:p>
        </w:tc>
        <w:tc>
          <w:tcPr>
            <w:tcW w:w="1544" w:type="dxa"/>
          </w:tcPr>
          <w:p w:rsidR="00C9626D" w:rsidRPr="0028633A" w:rsidRDefault="00C9626D" w:rsidP="00C9626D">
            <w:pPr>
              <w:pStyle w:val="TableParagraph"/>
              <w:spacing w:line="256"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56" w:lineRule="exact"/>
              <w:ind w:left="12"/>
              <w:jc w:val="center"/>
              <w:rPr>
                <w:sz w:val="28"/>
                <w:szCs w:val="28"/>
              </w:rPr>
            </w:pPr>
            <w:r w:rsidRPr="0028633A">
              <w:rPr>
                <w:sz w:val="28"/>
                <w:szCs w:val="28"/>
              </w:rPr>
              <w:t>2</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1104"/>
        </w:trPr>
        <w:tc>
          <w:tcPr>
            <w:tcW w:w="2604" w:type="dxa"/>
            <w:gridSpan w:val="2"/>
          </w:tcPr>
          <w:p w:rsidR="00C9626D" w:rsidRPr="0028633A" w:rsidRDefault="00C9626D" w:rsidP="00C9626D">
            <w:pPr>
              <w:pStyle w:val="TableParagraph"/>
              <w:ind w:left="107" w:right="745"/>
              <w:rPr>
                <w:sz w:val="28"/>
                <w:szCs w:val="28"/>
              </w:rPr>
            </w:pPr>
            <w:r w:rsidRPr="0028633A">
              <w:rPr>
                <w:sz w:val="28"/>
                <w:szCs w:val="28"/>
              </w:rPr>
              <w:t>Видеозалы, залы</w:t>
            </w:r>
            <w:r w:rsidRPr="0028633A">
              <w:rPr>
                <w:spacing w:val="-57"/>
                <w:sz w:val="28"/>
                <w:szCs w:val="28"/>
              </w:rPr>
              <w:t xml:space="preserve"> </w:t>
            </w:r>
            <w:r w:rsidRPr="0028633A">
              <w:rPr>
                <w:sz w:val="28"/>
                <w:szCs w:val="28"/>
              </w:rPr>
              <w:t>аттракционов и</w:t>
            </w:r>
            <w:r w:rsidRPr="0028633A">
              <w:rPr>
                <w:spacing w:val="1"/>
                <w:sz w:val="28"/>
                <w:szCs w:val="28"/>
              </w:rPr>
              <w:t xml:space="preserve"> </w:t>
            </w:r>
            <w:r w:rsidRPr="0028633A">
              <w:rPr>
                <w:sz w:val="28"/>
                <w:szCs w:val="28"/>
              </w:rPr>
              <w:t>детских</w:t>
            </w:r>
            <w:r w:rsidRPr="0028633A">
              <w:rPr>
                <w:spacing w:val="-14"/>
                <w:sz w:val="28"/>
                <w:szCs w:val="28"/>
              </w:rPr>
              <w:t xml:space="preserve"> </w:t>
            </w:r>
            <w:r w:rsidRPr="0028633A">
              <w:rPr>
                <w:sz w:val="28"/>
                <w:szCs w:val="28"/>
              </w:rPr>
              <w:t>игровых</w:t>
            </w:r>
          </w:p>
          <w:p w:rsidR="00C9626D" w:rsidRPr="0028633A" w:rsidRDefault="00C9626D" w:rsidP="00C9626D">
            <w:pPr>
              <w:pStyle w:val="TableParagraph"/>
              <w:spacing w:line="257" w:lineRule="exact"/>
              <w:ind w:left="107"/>
              <w:rPr>
                <w:sz w:val="28"/>
                <w:szCs w:val="28"/>
              </w:rPr>
            </w:pPr>
            <w:r w:rsidRPr="0028633A">
              <w:rPr>
                <w:sz w:val="28"/>
                <w:szCs w:val="28"/>
              </w:rPr>
              <w:t>автоматов</w:t>
            </w:r>
          </w:p>
        </w:tc>
        <w:tc>
          <w:tcPr>
            <w:tcW w:w="1544" w:type="dxa"/>
          </w:tcPr>
          <w:p w:rsidR="00C9626D" w:rsidRPr="0028633A" w:rsidRDefault="00C9626D" w:rsidP="00C9626D">
            <w:pPr>
              <w:pStyle w:val="TableParagraph"/>
              <w:ind w:left="583" w:right="396" w:hanging="159"/>
              <w:rPr>
                <w:sz w:val="28"/>
                <w:szCs w:val="28"/>
              </w:rPr>
            </w:pPr>
            <w:r w:rsidRPr="0028633A">
              <w:rPr>
                <w:sz w:val="28"/>
                <w:szCs w:val="28"/>
              </w:rPr>
              <w:t>кв. м общей</w:t>
            </w:r>
            <w:r w:rsidRPr="0028633A">
              <w:rPr>
                <w:spacing w:val="-58"/>
                <w:sz w:val="28"/>
                <w:szCs w:val="28"/>
              </w:rPr>
              <w:t xml:space="preserve"> </w:t>
            </w:r>
            <w:r w:rsidRPr="0028633A">
              <w:rPr>
                <w:sz w:val="28"/>
                <w:szCs w:val="28"/>
              </w:rPr>
              <w:t>площади</w:t>
            </w:r>
          </w:p>
        </w:tc>
        <w:tc>
          <w:tcPr>
            <w:tcW w:w="3685" w:type="dxa"/>
            <w:gridSpan w:val="5"/>
          </w:tcPr>
          <w:p w:rsidR="00C9626D" w:rsidRPr="0028633A" w:rsidRDefault="00C9626D" w:rsidP="00C9626D">
            <w:pPr>
              <w:pStyle w:val="TableParagraph"/>
              <w:spacing w:line="275" w:lineRule="exact"/>
              <w:ind w:left="12"/>
              <w:jc w:val="center"/>
              <w:rPr>
                <w:sz w:val="28"/>
                <w:szCs w:val="28"/>
              </w:rPr>
            </w:pPr>
            <w:r w:rsidRPr="0028633A">
              <w:rPr>
                <w:sz w:val="28"/>
                <w:szCs w:val="28"/>
              </w:rPr>
              <w:t>3</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128"/>
        </w:trPr>
        <w:tc>
          <w:tcPr>
            <w:tcW w:w="2604" w:type="dxa"/>
            <w:gridSpan w:val="2"/>
          </w:tcPr>
          <w:p w:rsidR="00C9626D" w:rsidRPr="0028633A" w:rsidRDefault="00C9626D" w:rsidP="00C9626D">
            <w:pPr>
              <w:pStyle w:val="TableParagraph"/>
              <w:ind w:left="107" w:right="96"/>
              <w:rPr>
                <w:sz w:val="28"/>
                <w:szCs w:val="28"/>
              </w:rPr>
            </w:pPr>
            <w:r w:rsidRPr="0028633A">
              <w:rPr>
                <w:sz w:val="28"/>
                <w:szCs w:val="28"/>
              </w:rPr>
              <w:t>Универсальные</w:t>
            </w:r>
            <w:r w:rsidRPr="0028633A">
              <w:rPr>
                <w:spacing w:val="1"/>
                <w:sz w:val="28"/>
                <w:szCs w:val="28"/>
              </w:rPr>
              <w:t xml:space="preserve"> </w:t>
            </w:r>
            <w:r w:rsidRPr="0028633A">
              <w:rPr>
                <w:sz w:val="28"/>
                <w:szCs w:val="28"/>
              </w:rPr>
              <w:t>спортивно</w:t>
            </w:r>
            <w:r w:rsidRPr="0028633A">
              <w:rPr>
                <w:spacing w:val="60"/>
                <w:sz w:val="28"/>
                <w:szCs w:val="28"/>
              </w:rPr>
              <w:t xml:space="preserve"> </w:t>
            </w:r>
            <w:r w:rsidRPr="0028633A">
              <w:rPr>
                <w:sz w:val="28"/>
                <w:szCs w:val="28"/>
              </w:rPr>
              <w:t>-</w:t>
            </w:r>
            <w:r w:rsidRPr="0028633A">
              <w:rPr>
                <w:spacing w:val="1"/>
                <w:sz w:val="28"/>
                <w:szCs w:val="28"/>
              </w:rPr>
              <w:t xml:space="preserve"> </w:t>
            </w:r>
            <w:r w:rsidRPr="0028633A">
              <w:rPr>
                <w:sz w:val="28"/>
                <w:szCs w:val="28"/>
              </w:rPr>
              <w:t>зрелищные залы, в том</w:t>
            </w:r>
            <w:r w:rsidRPr="0028633A">
              <w:rPr>
                <w:spacing w:val="-57"/>
                <w:sz w:val="28"/>
                <w:szCs w:val="28"/>
              </w:rPr>
              <w:t xml:space="preserve"> </w:t>
            </w:r>
            <w:r w:rsidRPr="0028633A">
              <w:rPr>
                <w:sz w:val="28"/>
                <w:szCs w:val="28"/>
              </w:rPr>
              <w:t>числе</w:t>
            </w:r>
            <w:r w:rsidRPr="0028633A">
              <w:rPr>
                <w:spacing w:val="-9"/>
                <w:sz w:val="28"/>
                <w:szCs w:val="28"/>
              </w:rPr>
              <w:t xml:space="preserve"> </w:t>
            </w:r>
            <w:r w:rsidRPr="0028633A">
              <w:rPr>
                <w:sz w:val="28"/>
                <w:szCs w:val="28"/>
              </w:rPr>
              <w:t>с</w:t>
            </w:r>
            <w:r w:rsidRPr="0028633A">
              <w:rPr>
                <w:spacing w:val="-8"/>
                <w:sz w:val="28"/>
                <w:szCs w:val="28"/>
              </w:rPr>
              <w:t xml:space="preserve"> </w:t>
            </w:r>
            <w:r w:rsidRPr="0028633A">
              <w:rPr>
                <w:sz w:val="28"/>
                <w:szCs w:val="28"/>
              </w:rPr>
              <w:t>искусственным</w:t>
            </w:r>
            <w:r w:rsidRPr="0028633A">
              <w:rPr>
                <w:spacing w:val="-57"/>
                <w:sz w:val="28"/>
                <w:szCs w:val="28"/>
              </w:rPr>
              <w:t xml:space="preserve"> </w:t>
            </w:r>
            <w:r w:rsidRPr="0028633A">
              <w:rPr>
                <w:sz w:val="28"/>
                <w:szCs w:val="28"/>
              </w:rPr>
              <w:t>льдом</w:t>
            </w:r>
          </w:p>
        </w:tc>
        <w:tc>
          <w:tcPr>
            <w:tcW w:w="1544" w:type="dxa"/>
          </w:tcPr>
          <w:p w:rsidR="00C9626D" w:rsidRPr="0028633A" w:rsidRDefault="00C9626D" w:rsidP="00C9626D">
            <w:pPr>
              <w:pStyle w:val="TableParagraph"/>
              <w:spacing w:line="275"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C9626D" w:rsidRPr="0028633A" w:rsidRDefault="00C9626D" w:rsidP="00C9626D">
            <w:pPr>
              <w:pStyle w:val="TableParagraph"/>
              <w:spacing w:line="275" w:lineRule="exact"/>
              <w:ind w:left="12"/>
              <w:jc w:val="center"/>
              <w:rPr>
                <w:sz w:val="28"/>
                <w:szCs w:val="28"/>
              </w:rPr>
            </w:pPr>
            <w:r w:rsidRPr="0028633A">
              <w:rPr>
                <w:sz w:val="28"/>
                <w:szCs w:val="28"/>
              </w:rPr>
              <w:t>9</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2208"/>
        </w:trPr>
        <w:tc>
          <w:tcPr>
            <w:tcW w:w="2604" w:type="dxa"/>
            <w:gridSpan w:val="2"/>
          </w:tcPr>
          <w:p w:rsidR="00C9626D" w:rsidRPr="0028633A" w:rsidRDefault="00C9626D" w:rsidP="00C9626D">
            <w:pPr>
              <w:pStyle w:val="TableParagraph"/>
              <w:rPr>
                <w:sz w:val="28"/>
                <w:szCs w:val="28"/>
              </w:rPr>
            </w:pPr>
          </w:p>
        </w:tc>
        <w:tc>
          <w:tcPr>
            <w:tcW w:w="1544" w:type="dxa"/>
          </w:tcPr>
          <w:p w:rsidR="00C9626D" w:rsidRPr="0028633A" w:rsidRDefault="00C9626D" w:rsidP="00C9626D">
            <w:pPr>
              <w:pStyle w:val="TableParagraph"/>
              <w:rPr>
                <w:sz w:val="28"/>
                <w:szCs w:val="28"/>
              </w:rPr>
            </w:pPr>
          </w:p>
        </w:tc>
        <w:tc>
          <w:tcPr>
            <w:tcW w:w="3685" w:type="dxa"/>
            <w:gridSpan w:val="5"/>
          </w:tcPr>
          <w:p w:rsidR="00C9626D" w:rsidRPr="0028633A" w:rsidRDefault="00C9626D" w:rsidP="00C9626D">
            <w:pPr>
              <w:pStyle w:val="TableParagraph"/>
              <w:rPr>
                <w:sz w:val="28"/>
                <w:szCs w:val="28"/>
              </w:rPr>
            </w:pPr>
          </w:p>
        </w:tc>
        <w:tc>
          <w:tcPr>
            <w:tcW w:w="3468" w:type="dxa"/>
            <w:gridSpan w:val="8"/>
          </w:tcPr>
          <w:p w:rsidR="00C9626D" w:rsidRPr="0028633A" w:rsidRDefault="00C9626D" w:rsidP="0062299D">
            <w:pPr>
              <w:pStyle w:val="TableParagraph"/>
              <w:rPr>
                <w:sz w:val="28"/>
                <w:szCs w:val="28"/>
              </w:rPr>
            </w:pPr>
          </w:p>
        </w:tc>
        <w:tc>
          <w:tcPr>
            <w:tcW w:w="3195" w:type="dxa"/>
            <w:gridSpan w:val="3"/>
          </w:tcPr>
          <w:p w:rsidR="00C9626D" w:rsidRPr="0028633A" w:rsidRDefault="00C9626D" w:rsidP="00C9626D">
            <w:pPr>
              <w:pStyle w:val="TableParagraph"/>
              <w:ind w:left="108" w:right="280"/>
              <w:rPr>
                <w:sz w:val="28"/>
                <w:szCs w:val="28"/>
              </w:rPr>
            </w:pPr>
            <w:proofErr w:type="gramStart"/>
            <w:r w:rsidRPr="0028633A">
              <w:rPr>
                <w:sz w:val="28"/>
                <w:szCs w:val="28"/>
              </w:rPr>
              <w:t>поселениях</w:t>
            </w:r>
            <w:proofErr w:type="gramEnd"/>
            <w:r w:rsidRPr="0028633A">
              <w:rPr>
                <w:sz w:val="28"/>
                <w:szCs w:val="28"/>
              </w:rPr>
              <w:t xml:space="preserve"> с числом жителей</w:t>
            </w:r>
            <w:r w:rsidRPr="0028633A">
              <w:rPr>
                <w:spacing w:val="-58"/>
                <w:sz w:val="28"/>
                <w:szCs w:val="28"/>
              </w:rPr>
              <w:t xml:space="preserve"> </w:t>
            </w:r>
            <w:r w:rsidRPr="0028633A">
              <w:rPr>
                <w:sz w:val="28"/>
                <w:szCs w:val="28"/>
              </w:rPr>
              <w:t>не</w:t>
            </w:r>
            <w:r w:rsidRPr="0028633A">
              <w:rPr>
                <w:spacing w:val="-2"/>
                <w:sz w:val="28"/>
                <w:szCs w:val="28"/>
              </w:rPr>
              <w:t xml:space="preserve"> </w:t>
            </w:r>
            <w:r w:rsidRPr="0028633A">
              <w:rPr>
                <w:sz w:val="28"/>
                <w:szCs w:val="28"/>
              </w:rPr>
              <w:t>менее</w:t>
            </w:r>
            <w:r w:rsidRPr="0028633A">
              <w:rPr>
                <w:spacing w:val="-1"/>
                <w:sz w:val="28"/>
                <w:szCs w:val="28"/>
              </w:rPr>
              <w:t xml:space="preserve"> </w:t>
            </w:r>
            <w:r w:rsidRPr="0028633A">
              <w:rPr>
                <w:sz w:val="28"/>
                <w:szCs w:val="28"/>
              </w:rPr>
              <w:t>10 тыс.</w:t>
            </w:r>
            <w:r w:rsidRPr="0028633A">
              <w:rPr>
                <w:spacing w:val="-1"/>
                <w:sz w:val="28"/>
                <w:szCs w:val="28"/>
              </w:rPr>
              <w:t xml:space="preserve"> </w:t>
            </w:r>
            <w:r w:rsidRPr="0028633A">
              <w:rPr>
                <w:sz w:val="28"/>
                <w:szCs w:val="28"/>
              </w:rPr>
              <w:t>чел.</w:t>
            </w:r>
          </w:p>
          <w:p w:rsidR="00C9626D" w:rsidRPr="0028633A" w:rsidRDefault="00C9626D" w:rsidP="00C9626D">
            <w:pPr>
              <w:pStyle w:val="TableParagraph"/>
              <w:ind w:left="108" w:right="289"/>
              <w:rPr>
                <w:sz w:val="28"/>
                <w:szCs w:val="28"/>
              </w:rPr>
            </w:pPr>
            <w:r w:rsidRPr="0028633A">
              <w:rPr>
                <w:sz w:val="28"/>
                <w:szCs w:val="28"/>
              </w:rPr>
              <w:t>Универсальные спортивно –</w:t>
            </w:r>
            <w:r w:rsidRPr="0028633A">
              <w:rPr>
                <w:spacing w:val="1"/>
                <w:sz w:val="28"/>
                <w:szCs w:val="28"/>
              </w:rPr>
              <w:t xml:space="preserve"> </w:t>
            </w:r>
            <w:r w:rsidRPr="0028633A">
              <w:rPr>
                <w:sz w:val="28"/>
                <w:szCs w:val="28"/>
              </w:rPr>
              <w:t>зрелищные залы с</w:t>
            </w:r>
            <w:r w:rsidRPr="0028633A">
              <w:rPr>
                <w:spacing w:val="1"/>
                <w:sz w:val="28"/>
                <w:szCs w:val="28"/>
              </w:rPr>
              <w:t xml:space="preserve"> </w:t>
            </w:r>
            <w:r w:rsidRPr="0028633A">
              <w:rPr>
                <w:sz w:val="28"/>
                <w:szCs w:val="28"/>
              </w:rPr>
              <w:t>искусственным льдом</w:t>
            </w:r>
            <w:r w:rsidRPr="0028633A">
              <w:rPr>
                <w:spacing w:val="1"/>
                <w:sz w:val="28"/>
                <w:szCs w:val="28"/>
              </w:rPr>
              <w:t xml:space="preserve"> </w:t>
            </w:r>
            <w:r w:rsidRPr="0028633A">
              <w:rPr>
                <w:sz w:val="28"/>
                <w:szCs w:val="28"/>
              </w:rPr>
              <w:t>предусматривать в городских</w:t>
            </w:r>
            <w:r w:rsidRPr="0028633A">
              <w:rPr>
                <w:spacing w:val="-57"/>
                <w:sz w:val="28"/>
                <w:szCs w:val="28"/>
              </w:rPr>
              <w:t xml:space="preserve"> </w:t>
            </w:r>
            <w:r w:rsidRPr="0028633A">
              <w:rPr>
                <w:sz w:val="28"/>
                <w:szCs w:val="28"/>
              </w:rPr>
              <w:t>поселениях</w:t>
            </w:r>
            <w:r w:rsidRPr="0028633A">
              <w:rPr>
                <w:spacing w:val="-1"/>
                <w:sz w:val="28"/>
                <w:szCs w:val="28"/>
              </w:rPr>
              <w:t xml:space="preserve"> </w:t>
            </w:r>
            <w:r w:rsidRPr="0028633A">
              <w:rPr>
                <w:sz w:val="28"/>
                <w:szCs w:val="28"/>
              </w:rPr>
              <w:t>с</w:t>
            </w:r>
            <w:r w:rsidRPr="0028633A">
              <w:rPr>
                <w:spacing w:val="-4"/>
                <w:sz w:val="28"/>
                <w:szCs w:val="28"/>
              </w:rPr>
              <w:t xml:space="preserve"> </w:t>
            </w:r>
            <w:r w:rsidRPr="0028633A">
              <w:rPr>
                <w:sz w:val="28"/>
                <w:szCs w:val="28"/>
              </w:rPr>
              <w:t>числом</w:t>
            </w:r>
            <w:r w:rsidRPr="0028633A">
              <w:rPr>
                <w:spacing w:val="-4"/>
                <w:sz w:val="28"/>
                <w:szCs w:val="28"/>
              </w:rPr>
              <w:t xml:space="preserve"> </w:t>
            </w:r>
            <w:r w:rsidRPr="0028633A">
              <w:rPr>
                <w:sz w:val="28"/>
                <w:szCs w:val="28"/>
              </w:rPr>
              <w:t>жителей</w:t>
            </w:r>
          </w:p>
          <w:p w:rsidR="00C9626D" w:rsidRPr="0028633A" w:rsidRDefault="00C9626D" w:rsidP="00C9626D">
            <w:pPr>
              <w:pStyle w:val="TableParagraph"/>
              <w:spacing w:line="257" w:lineRule="exact"/>
              <w:ind w:left="108"/>
              <w:rPr>
                <w:sz w:val="28"/>
                <w:szCs w:val="28"/>
              </w:rPr>
            </w:pPr>
            <w:r w:rsidRPr="0028633A">
              <w:rPr>
                <w:sz w:val="28"/>
                <w:szCs w:val="28"/>
              </w:rPr>
              <w:lastRenderedPageBreak/>
              <w:t>свыше</w:t>
            </w:r>
            <w:r w:rsidRPr="0028633A">
              <w:rPr>
                <w:spacing w:val="-3"/>
                <w:sz w:val="28"/>
                <w:szCs w:val="28"/>
              </w:rPr>
              <w:t xml:space="preserve"> </w:t>
            </w:r>
            <w:r w:rsidRPr="0028633A">
              <w:rPr>
                <w:sz w:val="28"/>
                <w:szCs w:val="28"/>
              </w:rPr>
              <w:t>100</w:t>
            </w:r>
            <w:r w:rsidRPr="0028633A">
              <w:rPr>
                <w:spacing w:val="-2"/>
                <w:sz w:val="28"/>
                <w:szCs w:val="28"/>
              </w:rPr>
              <w:t xml:space="preserve"> </w:t>
            </w:r>
            <w:r w:rsidRPr="0028633A">
              <w:rPr>
                <w:sz w:val="28"/>
                <w:szCs w:val="28"/>
              </w:rPr>
              <w:t>тыс.</w:t>
            </w:r>
            <w:r w:rsidRPr="0028633A">
              <w:rPr>
                <w:spacing w:val="-1"/>
                <w:sz w:val="28"/>
                <w:szCs w:val="28"/>
              </w:rPr>
              <w:t xml:space="preserve"> </w:t>
            </w:r>
            <w:r w:rsidRPr="0028633A">
              <w:rPr>
                <w:sz w:val="28"/>
                <w:szCs w:val="28"/>
              </w:rPr>
              <w:t>чел.</w:t>
            </w:r>
          </w:p>
        </w:tc>
      </w:tr>
      <w:tr w:rsidR="00C9626D" w:rsidRPr="0028633A" w:rsidTr="0062299D">
        <w:trPr>
          <w:trHeight w:val="1185"/>
        </w:trPr>
        <w:tc>
          <w:tcPr>
            <w:tcW w:w="2604" w:type="dxa"/>
            <w:gridSpan w:val="2"/>
            <w:vMerge w:val="restart"/>
          </w:tcPr>
          <w:p w:rsidR="00C9626D" w:rsidRPr="0028633A" w:rsidRDefault="00C9626D" w:rsidP="00C9626D">
            <w:pPr>
              <w:pStyle w:val="TableParagraph"/>
              <w:ind w:left="107" w:right="117"/>
              <w:rPr>
                <w:sz w:val="28"/>
                <w:szCs w:val="28"/>
              </w:rPr>
            </w:pPr>
            <w:r w:rsidRPr="0028633A">
              <w:rPr>
                <w:sz w:val="28"/>
                <w:szCs w:val="28"/>
              </w:rPr>
              <w:lastRenderedPageBreak/>
              <w:t>Городские массовые</w:t>
            </w:r>
            <w:r w:rsidRPr="0028633A">
              <w:rPr>
                <w:spacing w:val="1"/>
                <w:sz w:val="28"/>
                <w:szCs w:val="28"/>
              </w:rPr>
              <w:t xml:space="preserve"> </w:t>
            </w:r>
            <w:r w:rsidRPr="0028633A">
              <w:rPr>
                <w:sz w:val="28"/>
                <w:szCs w:val="28"/>
              </w:rPr>
              <w:t>библиотеки при</w:t>
            </w:r>
            <w:r w:rsidRPr="0028633A">
              <w:rPr>
                <w:spacing w:val="1"/>
                <w:sz w:val="28"/>
                <w:szCs w:val="28"/>
              </w:rPr>
              <w:t xml:space="preserve"> </w:t>
            </w:r>
            <w:r w:rsidRPr="0028633A">
              <w:rPr>
                <w:sz w:val="28"/>
                <w:szCs w:val="28"/>
              </w:rPr>
              <w:t>населении</w:t>
            </w:r>
            <w:r w:rsidRPr="0028633A">
              <w:rPr>
                <w:spacing w:val="-5"/>
                <w:sz w:val="28"/>
                <w:szCs w:val="28"/>
              </w:rPr>
              <w:t xml:space="preserve"> </w:t>
            </w:r>
            <w:r w:rsidRPr="0028633A">
              <w:rPr>
                <w:sz w:val="28"/>
                <w:szCs w:val="28"/>
              </w:rPr>
              <w:t>города,</w:t>
            </w:r>
            <w:r w:rsidRPr="0028633A">
              <w:rPr>
                <w:spacing w:val="-5"/>
                <w:sz w:val="28"/>
                <w:szCs w:val="28"/>
              </w:rPr>
              <w:t xml:space="preserve"> </w:t>
            </w:r>
            <w:r w:rsidRPr="0028633A">
              <w:rPr>
                <w:sz w:val="28"/>
                <w:szCs w:val="28"/>
              </w:rPr>
              <w:t>тыс.</w:t>
            </w:r>
            <w:r w:rsidRPr="0028633A">
              <w:rPr>
                <w:spacing w:val="-57"/>
                <w:sz w:val="28"/>
                <w:szCs w:val="28"/>
              </w:rPr>
              <w:t xml:space="preserve"> </w:t>
            </w:r>
            <w:r w:rsidRPr="0028633A">
              <w:rPr>
                <w:sz w:val="28"/>
                <w:szCs w:val="28"/>
              </w:rPr>
              <w:t>чел.:</w:t>
            </w:r>
          </w:p>
          <w:p w:rsidR="00C9626D" w:rsidRPr="0028633A" w:rsidRDefault="00C9626D" w:rsidP="00C9626D">
            <w:pPr>
              <w:pStyle w:val="TableParagraph"/>
              <w:spacing w:before="10"/>
              <w:rPr>
                <w:sz w:val="28"/>
                <w:szCs w:val="28"/>
              </w:rPr>
            </w:pPr>
          </w:p>
          <w:p w:rsidR="00C9626D" w:rsidRPr="0028633A" w:rsidRDefault="00C9626D" w:rsidP="00C9626D">
            <w:pPr>
              <w:pStyle w:val="TableParagraph"/>
              <w:ind w:left="107"/>
              <w:rPr>
                <w:sz w:val="28"/>
                <w:szCs w:val="28"/>
              </w:rPr>
            </w:pPr>
            <w:r w:rsidRPr="0028633A">
              <w:rPr>
                <w:sz w:val="28"/>
                <w:szCs w:val="28"/>
              </w:rPr>
              <w:t>свыше</w:t>
            </w:r>
            <w:r w:rsidRPr="0028633A">
              <w:rPr>
                <w:spacing w:val="-4"/>
                <w:sz w:val="28"/>
                <w:szCs w:val="28"/>
              </w:rPr>
              <w:t xml:space="preserve"> </w:t>
            </w:r>
            <w:r w:rsidRPr="0028633A">
              <w:rPr>
                <w:sz w:val="28"/>
                <w:szCs w:val="28"/>
              </w:rPr>
              <w:t>50</w:t>
            </w:r>
          </w:p>
          <w:p w:rsidR="00C9626D" w:rsidRPr="0028633A" w:rsidRDefault="00C9626D" w:rsidP="00C9626D">
            <w:pPr>
              <w:pStyle w:val="TableParagraph"/>
              <w:rPr>
                <w:sz w:val="28"/>
                <w:szCs w:val="28"/>
              </w:rPr>
            </w:pPr>
          </w:p>
          <w:p w:rsidR="00C9626D" w:rsidRPr="0028633A" w:rsidRDefault="00C9626D" w:rsidP="00C9626D">
            <w:pPr>
              <w:pStyle w:val="TableParagraph"/>
              <w:spacing w:before="1"/>
              <w:rPr>
                <w:sz w:val="28"/>
                <w:szCs w:val="28"/>
              </w:rPr>
            </w:pPr>
          </w:p>
          <w:p w:rsidR="00C9626D" w:rsidRPr="0028633A" w:rsidRDefault="00C9626D" w:rsidP="00C9626D">
            <w:pPr>
              <w:pStyle w:val="TableParagraph"/>
              <w:ind w:left="107"/>
              <w:rPr>
                <w:sz w:val="28"/>
                <w:szCs w:val="28"/>
              </w:rPr>
            </w:pPr>
            <w:r w:rsidRPr="0028633A">
              <w:rPr>
                <w:sz w:val="28"/>
                <w:szCs w:val="28"/>
              </w:rPr>
              <w:t>от 10</w:t>
            </w:r>
            <w:r w:rsidRPr="0028633A">
              <w:rPr>
                <w:spacing w:val="1"/>
                <w:sz w:val="28"/>
                <w:szCs w:val="28"/>
              </w:rPr>
              <w:t xml:space="preserve"> </w:t>
            </w:r>
            <w:r w:rsidRPr="0028633A">
              <w:rPr>
                <w:sz w:val="28"/>
                <w:szCs w:val="28"/>
              </w:rPr>
              <w:t>– 50</w:t>
            </w:r>
          </w:p>
        </w:tc>
        <w:tc>
          <w:tcPr>
            <w:tcW w:w="1544" w:type="dxa"/>
            <w:vMerge w:val="restart"/>
          </w:tcPr>
          <w:p w:rsidR="00C9626D" w:rsidRPr="0028633A" w:rsidRDefault="00C9626D" w:rsidP="00C9626D">
            <w:pPr>
              <w:pStyle w:val="TableParagraph"/>
              <w:ind w:left="235" w:right="203" w:firstLine="182"/>
              <w:rPr>
                <w:sz w:val="28"/>
                <w:szCs w:val="28"/>
              </w:rPr>
            </w:pPr>
            <w:r w:rsidRPr="0028633A">
              <w:rPr>
                <w:sz w:val="28"/>
                <w:szCs w:val="28"/>
              </w:rPr>
              <w:t>тыс. единиц</w:t>
            </w:r>
            <w:r w:rsidRPr="0028633A">
              <w:rPr>
                <w:spacing w:val="1"/>
                <w:sz w:val="28"/>
                <w:szCs w:val="28"/>
              </w:rPr>
              <w:t xml:space="preserve"> </w:t>
            </w:r>
            <w:r w:rsidRPr="0028633A">
              <w:rPr>
                <w:sz w:val="28"/>
                <w:szCs w:val="28"/>
              </w:rPr>
              <w:t>хранения/место</w:t>
            </w:r>
          </w:p>
        </w:tc>
        <w:tc>
          <w:tcPr>
            <w:tcW w:w="3685" w:type="dxa"/>
            <w:gridSpan w:val="5"/>
            <w:vMerge w:val="restart"/>
          </w:tcPr>
          <w:p w:rsidR="00C9626D" w:rsidRPr="0028633A" w:rsidRDefault="00C9626D" w:rsidP="0062299D">
            <w:pPr>
              <w:pStyle w:val="TableParagraph"/>
              <w:ind w:left="108" w:right="142"/>
              <w:jc w:val="center"/>
              <w:rPr>
                <w:sz w:val="28"/>
                <w:szCs w:val="28"/>
              </w:rPr>
            </w:pPr>
            <w:r w:rsidRPr="0028633A">
              <w:rPr>
                <w:sz w:val="28"/>
                <w:szCs w:val="28"/>
              </w:rPr>
              <w:t>Для научных,</w:t>
            </w:r>
            <w:r w:rsidRPr="0028633A">
              <w:rPr>
                <w:spacing w:val="1"/>
                <w:sz w:val="28"/>
                <w:szCs w:val="28"/>
              </w:rPr>
              <w:t xml:space="preserve"> </w:t>
            </w:r>
            <w:r w:rsidRPr="0028633A">
              <w:rPr>
                <w:sz w:val="28"/>
                <w:szCs w:val="28"/>
              </w:rPr>
              <w:t>универсальных</w:t>
            </w:r>
            <w:r w:rsidRPr="0028633A">
              <w:rPr>
                <w:spacing w:val="2"/>
                <w:sz w:val="28"/>
                <w:szCs w:val="28"/>
              </w:rPr>
              <w:t xml:space="preserve"> </w:t>
            </w:r>
            <w:r w:rsidRPr="0028633A">
              <w:rPr>
                <w:sz w:val="28"/>
                <w:szCs w:val="28"/>
              </w:rPr>
              <w:t>и</w:t>
            </w:r>
            <w:r w:rsidRPr="0028633A">
              <w:rPr>
                <w:spacing w:val="1"/>
                <w:sz w:val="28"/>
                <w:szCs w:val="28"/>
              </w:rPr>
              <w:t xml:space="preserve"> </w:t>
            </w:r>
            <w:r w:rsidRPr="0028633A">
              <w:rPr>
                <w:sz w:val="28"/>
                <w:szCs w:val="28"/>
              </w:rPr>
              <w:t>специализированных</w:t>
            </w:r>
            <w:r w:rsidRPr="0028633A">
              <w:rPr>
                <w:spacing w:val="1"/>
                <w:sz w:val="28"/>
                <w:szCs w:val="28"/>
              </w:rPr>
              <w:t xml:space="preserve"> </w:t>
            </w:r>
            <w:r w:rsidRPr="0028633A">
              <w:rPr>
                <w:sz w:val="28"/>
                <w:szCs w:val="28"/>
              </w:rPr>
              <w:t>библиотек - по заданию на</w:t>
            </w:r>
            <w:r w:rsidRPr="0028633A">
              <w:rPr>
                <w:spacing w:val="-58"/>
                <w:sz w:val="28"/>
                <w:szCs w:val="28"/>
              </w:rPr>
              <w:t xml:space="preserve"> </w:t>
            </w:r>
            <w:r w:rsidRPr="0028633A">
              <w:rPr>
                <w:sz w:val="28"/>
                <w:szCs w:val="28"/>
              </w:rPr>
              <w:t>проектирование</w:t>
            </w:r>
          </w:p>
          <w:p w:rsidR="00C9626D" w:rsidRPr="0028633A" w:rsidRDefault="00C9626D" w:rsidP="0062299D">
            <w:pPr>
              <w:pStyle w:val="TableParagraph"/>
              <w:ind w:left="108" w:right="142"/>
              <w:jc w:val="center"/>
              <w:rPr>
                <w:sz w:val="28"/>
                <w:szCs w:val="28"/>
              </w:rPr>
            </w:pPr>
            <w:r w:rsidRPr="0028633A">
              <w:rPr>
                <w:sz w:val="28"/>
                <w:szCs w:val="28"/>
              </w:rPr>
              <w:t>4</w:t>
            </w:r>
          </w:p>
          <w:p w:rsidR="0062299D" w:rsidRDefault="00C9626D" w:rsidP="0062299D">
            <w:pPr>
              <w:pStyle w:val="TableParagraph"/>
              <w:ind w:left="108" w:right="142"/>
              <w:jc w:val="center"/>
              <w:rPr>
                <w:spacing w:val="-58"/>
                <w:sz w:val="28"/>
                <w:szCs w:val="28"/>
              </w:rPr>
            </w:pPr>
            <w:r w:rsidRPr="0028633A">
              <w:rPr>
                <w:sz w:val="28"/>
                <w:szCs w:val="28"/>
              </w:rPr>
              <w:t>--</w:t>
            </w:r>
            <w:r w:rsidRPr="0028633A">
              <w:rPr>
                <w:spacing w:val="-58"/>
                <w:sz w:val="28"/>
                <w:szCs w:val="28"/>
              </w:rPr>
              <w:t xml:space="preserve"> </w:t>
            </w:r>
          </w:p>
          <w:p w:rsidR="00C9626D" w:rsidRPr="0028633A" w:rsidRDefault="00C9626D" w:rsidP="0062299D">
            <w:pPr>
              <w:pStyle w:val="TableParagraph"/>
              <w:ind w:left="108" w:right="142"/>
              <w:jc w:val="center"/>
              <w:rPr>
                <w:sz w:val="28"/>
                <w:szCs w:val="28"/>
              </w:rPr>
            </w:pPr>
            <w:r w:rsidRPr="0028633A">
              <w:rPr>
                <w:sz w:val="28"/>
                <w:szCs w:val="28"/>
              </w:rPr>
              <w:t>2</w:t>
            </w:r>
          </w:p>
          <w:p w:rsidR="00C9626D" w:rsidRPr="0028633A" w:rsidRDefault="00C9626D" w:rsidP="0062299D">
            <w:pPr>
              <w:pStyle w:val="TableParagraph"/>
              <w:ind w:left="108" w:right="142"/>
              <w:jc w:val="center"/>
              <w:rPr>
                <w:sz w:val="28"/>
                <w:szCs w:val="28"/>
              </w:rPr>
            </w:pPr>
            <w:r w:rsidRPr="0028633A">
              <w:rPr>
                <w:sz w:val="28"/>
                <w:szCs w:val="28"/>
              </w:rPr>
              <w:t>4,5</w:t>
            </w:r>
          </w:p>
          <w:p w:rsidR="0062299D" w:rsidRDefault="00C9626D" w:rsidP="0062299D">
            <w:pPr>
              <w:pStyle w:val="TableParagraph"/>
              <w:spacing w:line="270" w:lineRule="atLeast"/>
              <w:ind w:left="108" w:right="142"/>
              <w:jc w:val="center"/>
              <w:rPr>
                <w:spacing w:val="-58"/>
                <w:sz w:val="28"/>
                <w:szCs w:val="28"/>
              </w:rPr>
            </w:pPr>
            <w:r w:rsidRPr="0028633A">
              <w:rPr>
                <w:spacing w:val="-1"/>
                <w:sz w:val="28"/>
                <w:szCs w:val="28"/>
              </w:rPr>
              <w:t>---</w:t>
            </w:r>
            <w:r w:rsidRPr="0028633A">
              <w:rPr>
                <w:spacing w:val="-58"/>
                <w:sz w:val="28"/>
                <w:szCs w:val="28"/>
              </w:rPr>
              <w:t xml:space="preserve"> </w:t>
            </w:r>
          </w:p>
          <w:p w:rsidR="00C9626D" w:rsidRPr="0028633A" w:rsidRDefault="00C9626D" w:rsidP="0062299D">
            <w:pPr>
              <w:pStyle w:val="TableParagraph"/>
              <w:spacing w:line="270" w:lineRule="atLeast"/>
              <w:ind w:left="108" w:right="142"/>
              <w:jc w:val="center"/>
              <w:rPr>
                <w:sz w:val="28"/>
                <w:szCs w:val="28"/>
              </w:rPr>
            </w:pPr>
            <w:r w:rsidRPr="0028633A">
              <w:rPr>
                <w:sz w:val="28"/>
                <w:szCs w:val="28"/>
              </w:rPr>
              <w:t>3</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vMerge w:val="restart"/>
          </w:tcPr>
          <w:p w:rsidR="00C9626D" w:rsidRPr="0028633A" w:rsidRDefault="00C9626D" w:rsidP="00C9626D">
            <w:pPr>
              <w:pStyle w:val="TableParagraph"/>
              <w:ind w:left="108" w:right="325"/>
              <w:rPr>
                <w:sz w:val="28"/>
                <w:szCs w:val="28"/>
              </w:rPr>
            </w:pPr>
            <w:r w:rsidRPr="0028633A">
              <w:rPr>
                <w:sz w:val="28"/>
                <w:szCs w:val="28"/>
              </w:rPr>
              <w:t>Массовые библиотеки 1</w:t>
            </w:r>
            <w:r w:rsidRPr="0028633A">
              <w:rPr>
                <w:spacing w:val="1"/>
                <w:sz w:val="28"/>
                <w:szCs w:val="28"/>
              </w:rPr>
              <w:t xml:space="preserve"> </w:t>
            </w:r>
            <w:r w:rsidRPr="0028633A">
              <w:rPr>
                <w:sz w:val="28"/>
                <w:szCs w:val="28"/>
              </w:rPr>
              <w:t>объекта на жилой район.</w:t>
            </w:r>
            <w:r w:rsidRPr="0028633A">
              <w:rPr>
                <w:spacing w:val="1"/>
                <w:sz w:val="28"/>
                <w:szCs w:val="28"/>
              </w:rPr>
              <w:t xml:space="preserve"> </w:t>
            </w:r>
            <w:r w:rsidRPr="0028633A">
              <w:rPr>
                <w:sz w:val="28"/>
                <w:szCs w:val="28"/>
              </w:rPr>
              <w:t>Детские библиотеки 1 объект</w:t>
            </w:r>
            <w:r w:rsidRPr="0028633A">
              <w:rPr>
                <w:spacing w:val="-58"/>
                <w:sz w:val="28"/>
                <w:szCs w:val="28"/>
              </w:rPr>
              <w:t xml:space="preserve"> </w:t>
            </w:r>
            <w:r w:rsidRPr="0028633A">
              <w:rPr>
                <w:sz w:val="28"/>
                <w:szCs w:val="28"/>
              </w:rPr>
              <w:t>на</w:t>
            </w:r>
            <w:r w:rsidRPr="0028633A">
              <w:rPr>
                <w:spacing w:val="-2"/>
                <w:sz w:val="28"/>
                <w:szCs w:val="28"/>
              </w:rPr>
              <w:t xml:space="preserve"> </w:t>
            </w:r>
            <w:r w:rsidRPr="0028633A">
              <w:rPr>
                <w:sz w:val="28"/>
                <w:szCs w:val="28"/>
              </w:rPr>
              <w:t>4</w:t>
            </w:r>
            <w:r w:rsidRPr="0028633A">
              <w:rPr>
                <w:spacing w:val="-1"/>
                <w:sz w:val="28"/>
                <w:szCs w:val="28"/>
              </w:rPr>
              <w:t xml:space="preserve"> </w:t>
            </w:r>
            <w:r w:rsidRPr="0028633A">
              <w:rPr>
                <w:sz w:val="28"/>
                <w:szCs w:val="28"/>
              </w:rPr>
              <w:t>-7 тыс.</w:t>
            </w:r>
            <w:r w:rsidRPr="0028633A">
              <w:rPr>
                <w:spacing w:val="3"/>
                <w:sz w:val="28"/>
                <w:szCs w:val="28"/>
              </w:rPr>
              <w:t xml:space="preserve"> </w:t>
            </w:r>
            <w:r w:rsidRPr="0028633A">
              <w:rPr>
                <w:sz w:val="28"/>
                <w:szCs w:val="28"/>
              </w:rPr>
              <w:t>учащихся и</w:t>
            </w:r>
            <w:r w:rsidRPr="0028633A">
              <w:rPr>
                <w:spacing w:val="1"/>
                <w:sz w:val="28"/>
                <w:szCs w:val="28"/>
              </w:rPr>
              <w:t xml:space="preserve"> </w:t>
            </w:r>
            <w:r w:rsidRPr="0028633A">
              <w:rPr>
                <w:sz w:val="28"/>
                <w:szCs w:val="28"/>
              </w:rPr>
              <w:t>дошкольников</w:t>
            </w:r>
          </w:p>
        </w:tc>
      </w:tr>
      <w:tr w:rsidR="00C9626D" w:rsidRPr="0028633A" w:rsidTr="0062299D">
        <w:trPr>
          <w:trHeight w:val="1840"/>
        </w:trPr>
        <w:tc>
          <w:tcPr>
            <w:tcW w:w="2604" w:type="dxa"/>
            <w:gridSpan w:val="2"/>
            <w:vMerge/>
            <w:tcBorders>
              <w:top w:val="nil"/>
            </w:tcBorders>
          </w:tcPr>
          <w:p w:rsidR="00C9626D" w:rsidRPr="0028633A" w:rsidRDefault="00C9626D" w:rsidP="00C9626D">
            <w:pPr>
              <w:rPr>
                <w:sz w:val="28"/>
                <w:szCs w:val="28"/>
              </w:rPr>
            </w:pPr>
          </w:p>
        </w:tc>
        <w:tc>
          <w:tcPr>
            <w:tcW w:w="1544" w:type="dxa"/>
            <w:vMerge/>
            <w:tcBorders>
              <w:top w:val="nil"/>
            </w:tcBorders>
          </w:tcPr>
          <w:p w:rsidR="00C9626D" w:rsidRPr="0028633A" w:rsidRDefault="00C9626D" w:rsidP="00C9626D">
            <w:pPr>
              <w:rPr>
                <w:sz w:val="28"/>
                <w:szCs w:val="28"/>
              </w:rPr>
            </w:pPr>
          </w:p>
        </w:tc>
        <w:tc>
          <w:tcPr>
            <w:tcW w:w="3685" w:type="dxa"/>
            <w:gridSpan w:val="5"/>
            <w:vMerge/>
            <w:tcBorders>
              <w:top w:val="nil"/>
            </w:tcBorders>
          </w:tcPr>
          <w:p w:rsidR="00C9626D" w:rsidRPr="0028633A" w:rsidRDefault="00C9626D" w:rsidP="0062299D">
            <w:pPr>
              <w:ind w:left="108" w:right="142"/>
              <w:jc w:val="center"/>
              <w:rPr>
                <w:sz w:val="28"/>
                <w:szCs w:val="28"/>
              </w:rPr>
            </w:pPr>
          </w:p>
        </w:tc>
        <w:tc>
          <w:tcPr>
            <w:tcW w:w="3468" w:type="dxa"/>
            <w:gridSpan w:val="8"/>
          </w:tcPr>
          <w:p w:rsidR="00C9626D" w:rsidRPr="0028633A" w:rsidRDefault="00C9626D" w:rsidP="0062299D">
            <w:pPr>
              <w:pStyle w:val="TableParagraph"/>
              <w:rPr>
                <w:sz w:val="28"/>
                <w:szCs w:val="28"/>
              </w:rPr>
            </w:pPr>
          </w:p>
        </w:tc>
        <w:tc>
          <w:tcPr>
            <w:tcW w:w="3195" w:type="dxa"/>
            <w:gridSpan w:val="3"/>
            <w:vMerge/>
            <w:tcBorders>
              <w:top w:val="nil"/>
            </w:tcBorders>
          </w:tcPr>
          <w:p w:rsidR="00C9626D" w:rsidRPr="0028633A" w:rsidRDefault="00C9626D" w:rsidP="00C9626D">
            <w:pPr>
              <w:rPr>
                <w:sz w:val="28"/>
                <w:szCs w:val="28"/>
              </w:rPr>
            </w:pPr>
          </w:p>
        </w:tc>
      </w:tr>
      <w:tr w:rsidR="00C9626D" w:rsidRPr="0028633A" w:rsidTr="0062299D">
        <w:trPr>
          <w:trHeight w:val="4140"/>
        </w:trPr>
        <w:tc>
          <w:tcPr>
            <w:tcW w:w="2604" w:type="dxa"/>
            <w:gridSpan w:val="2"/>
          </w:tcPr>
          <w:p w:rsidR="00C9626D" w:rsidRPr="0028633A" w:rsidRDefault="00C9626D" w:rsidP="00C9626D">
            <w:pPr>
              <w:pStyle w:val="TableParagraph"/>
              <w:ind w:left="107" w:right="163"/>
              <w:rPr>
                <w:sz w:val="28"/>
                <w:szCs w:val="28"/>
              </w:rPr>
            </w:pPr>
            <w:r w:rsidRPr="0028633A">
              <w:rPr>
                <w:sz w:val="28"/>
                <w:szCs w:val="28"/>
              </w:rPr>
              <w:t>Дополнительно в</w:t>
            </w:r>
            <w:r w:rsidRPr="0028633A">
              <w:rPr>
                <w:spacing w:val="1"/>
                <w:sz w:val="28"/>
                <w:szCs w:val="28"/>
              </w:rPr>
              <w:t xml:space="preserve"> </w:t>
            </w:r>
            <w:r w:rsidRPr="0028633A">
              <w:rPr>
                <w:sz w:val="28"/>
                <w:szCs w:val="28"/>
              </w:rPr>
              <w:t>центральной</w:t>
            </w:r>
            <w:r w:rsidRPr="0028633A">
              <w:rPr>
                <w:spacing w:val="1"/>
                <w:sz w:val="28"/>
                <w:szCs w:val="28"/>
              </w:rPr>
              <w:t xml:space="preserve"> </w:t>
            </w:r>
            <w:r w:rsidRPr="0028633A">
              <w:rPr>
                <w:sz w:val="28"/>
                <w:szCs w:val="28"/>
              </w:rPr>
              <w:t>городской библиотеке</w:t>
            </w:r>
            <w:r w:rsidRPr="0028633A">
              <w:rPr>
                <w:spacing w:val="-57"/>
                <w:sz w:val="28"/>
                <w:szCs w:val="28"/>
              </w:rPr>
              <w:t xml:space="preserve"> </w:t>
            </w:r>
            <w:r w:rsidRPr="0028633A">
              <w:rPr>
                <w:sz w:val="28"/>
                <w:szCs w:val="28"/>
              </w:rPr>
              <w:t>при населении города,</w:t>
            </w:r>
            <w:r w:rsidRPr="0028633A">
              <w:rPr>
                <w:spacing w:val="-58"/>
                <w:sz w:val="28"/>
                <w:szCs w:val="28"/>
              </w:rPr>
              <w:t xml:space="preserve"> </w:t>
            </w:r>
            <w:r w:rsidRPr="0028633A">
              <w:rPr>
                <w:sz w:val="28"/>
                <w:szCs w:val="28"/>
              </w:rPr>
              <w:t>тыс.</w:t>
            </w:r>
            <w:r w:rsidRPr="0028633A">
              <w:rPr>
                <w:spacing w:val="-1"/>
                <w:sz w:val="28"/>
                <w:szCs w:val="28"/>
              </w:rPr>
              <w:t xml:space="preserve"> </w:t>
            </w:r>
            <w:r w:rsidRPr="0028633A">
              <w:rPr>
                <w:sz w:val="28"/>
                <w:szCs w:val="28"/>
              </w:rPr>
              <w:t>чел.:</w:t>
            </w:r>
          </w:p>
          <w:p w:rsidR="00C9626D" w:rsidRPr="0028633A" w:rsidRDefault="00C9626D" w:rsidP="00C9626D">
            <w:pPr>
              <w:pStyle w:val="TableParagraph"/>
              <w:ind w:left="107"/>
              <w:rPr>
                <w:sz w:val="28"/>
                <w:szCs w:val="28"/>
              </w:rPr>
            </w:pPr>
            <w:r w:rsidRPr="0028633A">
              <w:rPr>
                <w:sz w:val="28"/>
                <w:szCs w:val="28"/>
              </w:rPr>
              <w:t>500 и более</w:t>
            </w:r>
          </w:p>
          <w:p w:rsidR="00C9626D" w:rsidRPr="0028633A" w:rsidRDefault="00C9626D" w:rsidP="00C9626D">
            <w:pPr>
              <w:pStyle w:val="TableParagraph"/>
              <w:rPr>
                <w:sz w:val="28"/>
                <w:szCs w:val="28"/>
              </w:rPr>
            </w:pPr>
          </w:p>
          <w:p w:rsidR="00C9626D" w:rsidRPr="0028633A" w:rsidRDefault="00C9626D" w:rsidP="0062299D">
            <w:pPr>
              <w:pStyle w:val="TableParagraph"/>
              <w:spacing w:before="11"/>
              <w:ind w:left="179"/>
              <w:rPr>
                <w:sz w:val="28"/>
                <w:szCs w:val="28"/>
              </w:rPr>
            </w:pPr>
          </w:p>
          <w:p w:rsidR="00C9626D" w:rsidRPr="0028633A" w:rsidRDefault="00C9626D" w:rsidP="0062299D">
            <w:pPr>
              <w:pStyle w:val="TableParagraph"/>
              <w:ind w:left="179"/>
              <w:rPr>
                <w:sz w:val="28"/>
                <w:szCs w:val="28"/>
              </w:rPr>
            </w:pPr>
            <w:r w:rsidRPr="0028633A">
              <w:rPr>
                <w:sz w:val="28"/>
                <w:szCs w:val="28"/>
              </w:rPr>
              <w:t>250</w:t>
            </w:r>
          </w:p>
          <w:p w:rsidR="00C9626D" w:rsidRPr="0028633A" w:rsidRDefault="00C9626D" w:rsidP="0062299D">
            <w:pPr>
              <w:pStyle w:val="TableParagraph"/>
              <w:ind w:left="179"/>
              <w:rPr>
                <w:sz w:val="28"/>
                <w:szCs w:val="28"/>
              </w:rPr>
            </w:pPr>
          </w:p>
          <w:p w:rsidR="00C9626D" w:rsidRPr="0028633A" w:rsidRDefault="00C9626D" w:rsidP="0062299D">
            <w:pPr>
              <w:pStyle w:val="TableParagraph"/>
              <w:ind w:left="179"/>
              <w:rPr>
                <w:sz w:val="28"/>
                <w:szCs w:val="28"/>
              </w:rPr>
            </w:pPr>
          </w:p>
          <w:p w:rsidR="00C9626D" w:rsidRPr="0028633A" w:rsidRDefault="00C9626D" w:rsidP="0062299D">
            <w:pPr>
              <w:pStyle w:val="TableParagraph"/>
              <w:ind w:left="179"/>
              <w:rPr>
                <w:sz w:val="28"/>
                <w:szCs w:val="28"/>
              </w:rPr>
            </w:pPr>
            <w:r w:rsidRPr="0028633A">
              <w:rPr>
                <w:sz w:val="28"/>
                <w:szCs w:val="28"/>
              </w:rPr>
              <w:t>100</w:t>
            </w:r>
          </w:p>
          <w:p w:rsidR="00C9626D" w:rsidRPr="0028633A" w:rsidRDefault="00C9626D" w:rsidP="00C9626D">
            <w:pPr>
              <w:pStyle w:val="TableParagraph"/>
              <w:rPr>
                <w:sz w:val="28"/>
                <w:szCs w:val="28"/>
              </w:rPr>
            </w:pPr>
          </w:p>
          <w:p w:rsidR="00C9626D" w:rsidRPr="0028633A" w:rsidRDefault="00C9626D" w:rsidP="00C9626D">
            <w:pPr>
              <w:pStyle w:val="TableParagraph"/>
              <w:rPr>
                <w:sz w:val="28"/>
                <w:szCs w:val="28"/>
              </w:rPr>
            </w:pPr>
          </w:p>
          <w:p w:rsidR="00C9626D" w:rsidRPr="0028633A" w:rsidRDefault="00C9626D" w:rsidP="00C9626D">
            <w:pPr>
              <w:pStyle w:val="TableParagraph"/>
              <w:spacing w:line="257" w:lineRule="exact"/>
              <w:ind w:left="107"/>
              <w:rPr>
                <w:sz w:val="28"/>
                <w:szCs w:val="28"/>
              </w:rPr>
            </w:pPr>
            <w:r w:rsidRPr="0028633A">
              <w:rPr>
                <w:sz w:val="28"/>
                <w:szCs w:val="28"/>
              </w:rPr>
              <w:t>50</w:t>
            </w:r>
            <w:r w:rsidRPr="0028633A">
              <w:rPr>
                <w:spacing w:val="-1"/>
                <w:sz w:val="28"/>
                <w:szCs w:val="28"/>
              </w:rPr>
              <w:t xml:space="preserve"> </w:t>
            </w:r>
            <w:r w:rsidRPr="0028633A">
              <w:rPr>
                <w:sz w:val="28"/>
                <w:szCs w:val="28"/>
              </w:rPr>
              <w:t>и</w:t>
            </w:r>
            <w:r w:rsidRPr="0028633A">
              <w:rPr>
                <w:spacing w:val="-1"/>
                <w:sz w:val="28"/>
                <w:szCs w:val="28"/>
              </w:rPr>
              <w:t xml:space="preserve"> </w:t>
            </w:r>
            <w:r w:rsidRPr="0028633A">
              <w:rPr>
                <w:sz w:val="28"/>
                <w:szCs w:val="28"/>
              </w:rPr>
              <w:t>менее</w:t>
            </w:r>
          </w:p>
        </w:tc>
        <w:tc>
          <w:tcPr>
            <w:tcW w:w="1544" w:type="dxa"/>
          </w:tcPr>
          <w:p w:rsidR="00C9626D" w:rsidRPr="0028633A" w:rsidRDefault="00C9626D" w:rsidP="00C9626D">
            <w:pPr>
              <w:pStyle w:val="TableParagraph"/>
              <w:ind w:left="235" w:right="203" w:firstLine="182"/>
              <w:rPr>
                <w:sz w:val="28"/>
                <w:szCs w:val="28"/>
              </w:rPr>
            </w:pPr>
            <w:r w:rsidRPr="0028633A">
              <w:rPr>
                <w:sz w:val="28"/>
                <w:szCs w:val="28"/>
              </w:rPr>
              <w:lastRenderedPageBreak/>
              <w:t>тыс. единиц</w:t>
            </w:r>
            <w:r w:rsidRPr="0028633A">
              <w:rPr>
                <w:spacing w:val="1"/>
                <w:sz w:val="28"/>
                <w:szCs w:val="28"/>
              </w:rPr>
              <w:t xml:space="preserve"> </w:t>
            </w:r>
            <w:r w:rsidRPr="0028633A">
              <w:rPr>
                <w:sz w:val="28"/>
                <w:szCs w:val="28"/>
              </w:rPr>
              <w:t>хранения/место</w:t>
            </w:r>
          </w:p>
        </w:tc>
        <w:tc>
          <w:tcPr>
            <w:tcW w:w="3685" w:type="dxa"/>
            <w:gridSpan w:val="5"/>
          </w:tcPr>
          <w:p w:rsidR="00C9626D" w:rsidRPr="0028633A" w:rsidRDefault="00C9626D" w:rsidP="0062299D">
            <w:pPr>
              <w:pStyle w:val="TableParagraph"/>
              <w:ind w:left="108" w:right="142"/>
              <w:jc w:val="center"/>
              <w:rPr>
                <w:sz w:val="28"/>
                <w:szCs w:val="28"/>
              </w:rPr>
            </w:pPr>
          </w:p>
          <w:p w:rsidR="00C9626D" w:rsidRPr="0028633A" w:rsidRDefault="00C9626D" w:rsidP="0062299D">
            <w:pPr>
              <w:pStyle w:val="TableParagraph"/>
              <w:ind w:left="108" w:right="142"/>
              <w:jc w:val="center"/>
              <w:rPr>
                <w:sz w:val="28"/>
                <w:szCs w:val="28"/>
              </w:rPr>
            </w:pPr>
          </w:p>
          <w:p w:rsidR="00C9626D" w:rsidRPr="0028633A" w:rsidRDefault="00C9626D" w:rsidP="0062299D">
            <w:pPr>
              <w:pStyle w:val="TableParagraph"/>
              <w:ind w:left="108" w:right="142"/>
              <w:jc w:val="center"/>
              <w:rPr>
                <w:sz w:val="28"/>
                <w:szCs w:val="28"/>
              </w:rPr>
            </w:pPr>
          </w:p>
          <w:p w:rsidR="00C9626D" w:rsidRPr="0028633A" w:rsidRDefault="00C9626D" w:rsidP="0062299D">
            <w:pPr>
              <w:pStyle w:val="TableParagraph"/>
              <w:ind w:left="108" w:right="142"/>
              <w:jc w:val="center"/>
              <w:rPr>
                <w:sz w:val="28"/>
                <w:szCs w:val="28"/>
              </w:rPr>
            </w:pPr>
          </w:p>
          <w:p w:rsidR="00C9626D" w:rsidRPr="0028633A" w:rsidRDefault="00C9626D" w:rsidP="0062299D">
            <w:pPr>
              <w:pStyle w:val="TableParagraph"/>
              <w:spacing w:before="183"/>
              <w:ind w:left="108" w:right="142"/>
              <w:jc w:val="center"/>
              <w:rPr>
                <w:sz w:val="28"/>
                <w:szCs w:val="28"/>
              </w:rPr>
            </w:pPr>
            <w:r w:rsidRPr="0028633A">
              <w:rPr>
                <w:sz w:val="28"/>
                <w:szCs w:val="28"/>
              </w:rPr>
              <w:t>0,1</w:t>
            </w:r>
          </w:p>
          <w:p w:rsidR="0062299D" w:rsidRDefault="00C9626D" w:rsidP="0062299D">
            <w:pPr>
              <w:pStyle w:val="TableParagraph"/>
              <w:ind w:left="108" w:right="142"/>
              <w:jc w:val="center"/>
              <w:rPr>
                <w:spacing w:val="1"/>
                <w:sz w:val="28"/>
                <w:szCs w:val="28"/>
              </w:rPr>
            </w:pPr>
            <w:r w:rsidRPr="0028633A">
              <w:rPr>
                <w:sz w:val="28"/>
                <w:szCs w:val="28"/>
              </w:rPr>
              <w:t>---</w:t>
            </w:r>
            <w:r w:rsidRPr="0028633A">
              <w:rPr>
                <w:spacing w:val="1"/>
                <w:sz w:val="28"/>
                <w:szCs w:val="28"/>
              </w:rPr>
              <w:t xml:space="preserve"> </w:t>
            </w:r>
          </w:p>
          <w:p w:rsidR="00C9626D" w:rsidRPr="0028633A" w:rsidRDefault="00C9626D" w:rsidP="0062299D">
            <w:pPr>
              <w:pStyle w:val="TableParagraph"/>
              <w:ind w:left="108" w:right="142"/>
              <w:jc w:val="center"/>
              <w:rPr>
                <w:sz w:val="28"/>
                <w:szCs w:val="28"/>
              </w:rPr>
            </w:pPr>
            <w:r w:rsidRPr="0028633A">
              <w:rPr>
                <w:sz w:val="28"/>
                <w:szCs w:val="28"/>
              </w:rPr>
              <w:t>0,1</w:t>
            </w:r>
          </w:p>
          <w:p w:rsidR="00C9626D" w:rsidRPr="0028633A" w:rsidRDefault="00C9626D" w:rsidP="0062299D">
            <w:pPr>
              <w:pStyle w:val="TableParagraph"/>
              <w:ind w:left="108" w:right="142"/>
              <w:jc w:val="center"/>
              <w:rPr>
                <w:sz w:val="28"/>
                <w:szCs w:val="28"/>
              </w:rPr>
            </w:pPr>
            <w:r w:rsidRPr="0028633A">
              <w:rPr>
                <w:sz w:val="28"/>
                <w:szCs w:val="28"/>
              </w:rPr>
              <w:t>0,2</w:t>
            </w:r>
          </w:p>
          <w:p w:rsidR="0062299D" w:rsidRDefault="00C9626D" w:rsidP="0062299D">
            <w:pPr>
              <w:pStyle w:val="TableParagraph"/>
              <w:ind w:left="108" w:right="142"/>
              <w:jc w:val="center"/>
              <w:rPr>
                <w:spacing w:val="1"/>
                <w:sz w:val="28"/>
                <w:szCs w:val="28"/>
              </w:rPr>
            </w:pPr>
            <w:r w:rsidRPr="0028633A">
              <w:rPr>
                <w:sz w:val="28"/>
                <w:szCs w:val="28"/>
              </w:rPr>
              <w:t>---</w:t>
            </w:r>
            <w:r w:rsidRPr="0028633A">
              <w:rPr>
                <w:spacing w:val="1"/>
                <w:sz w:val="28"/>
                <w:szCs w:val="28"/>
              </w:rPr>
              <w:t xml:space="preserve"> </w:t>
            </w:r>
          </w:p>
          <w:p w:rsidR="00C9626D" w:rsidRPr="0028633A" w:rsidRDefault="00C9626D" w:rsidP="0062299D">
            <w:pPr>
              <w:pStyle w:val="TableParagraph"/>
              <w:ind w:left="108" w:right="142"/>
              <w:jc w:val="center"/>
              <w:rPr>
                <w:sz w:val="28"/>
                <w:szCs w:val="28"/>
              </w:rPr>
            </w:pPr>
            <w:r w:rsidRPr="0028633A">
              <w:rPr>
                <w:sz w:val="28"/>
                <w:szCs w:val="28"/>
              </w:rPr>
              <w:t>0,2</w:t>
            </w:r>
          </w:p>
          <w:p w:rsidR="00C9626D" w:rsidRPr="0028633A" w:rsidRDefault="00C9626D" w:rsidP="0062299D">
            <w:pPr>
              <w:pStyle w:val="TableParagraph"/>
              <w:ind w:left="108" w:right="142"/>
              <w:jc w:val="center"/>
              <w:rPr>
                <w:sz w:val="28"/>
                <w:szCs w:val="28"/>
              </w:rPr>
            </w:pPr>
            <w:r w:rsidRPr="0028633A">
              <w:rPr>
                <w:sz w:val="28"/>
                <w:szCs w:val="28"/>
              </w:rPr>
              <w:t>03</w:t>
            </w:r>
          </w:p>
          <w:p w:rsidR="0062299D" w:rsidRDefault="00C9626D" w:rsidP="0062299D">
            <w:pPr>
              <w:pStyle w:val="TableParagraph"/>
              <w:ind w:left="108" w:right="142"/>
              <w:jc w:val="center"/>
              <w:rPr>
                <w:spacing w:val="1"/>
                <w:sz w:val="28"/>
                <w:szCs w:val="28"/>
              </w:rPr>
            </w:pPr>
            <w:r w:rsidRPr="0028633A">
              <w:rPr>
                <w:sz w:val="28"/>
                <w:szCs w:val="28"/>
              </w:rPr>
              <w:t>---</w:t>
            </w:r>
            <w:r w:rsidRPr="0028633A">
              <w:rPr>
                <w:spacing w:val="1"/>
                <w:sz w:val="28"/>
                <w:szCs w:val="28"/>
              </w:rPr>
              <w:t xml:space="preserve"> </w:t>
            </w:r>
          </w:p>
          <w:p w:rsidR="00C9626D" w:rsidRPr="0028633A" w:rsidRDefault="00C9626D" w:rsidP="0062299D">
            <w:pPr>
              <w:pStyle w:val="TableParagraph"/>
              <w:ind w:left="108" w:right="142"/>
              <w:jc w:val="center"/>
              <w:rPr>
                <w:sz w:val="28"/>
                <w:szCs w:val="28"/>
              </w:rPr>
            </w:pPr>
            <w:r w:rsidRPr="0028633A">
              <w:rPr>
                <w:sz w:val="28"/>
                <w:szCs w:val="28"/>
              </w:rPr>
              <w:t>0,3</w:t>
            </w:r>
          </w:p>
          <w:p w:rsidR="00C9626D" w:rsidRPr="0028633A" w:rsidRDefault="00C9626D" w:rsidP="0062299D">
            <w:pPr>
              <w:pStyle w:val="TableParagraph"/>
              <w:spacing w:line="257" w:lineRule="exact"/>
              <w:ind w:left="108" w:right="142"/>
              <w:jc w:val="center"/>
              <w:rPr>
                <w:sz w:val="28"/>
                <w:szCs w:val="28"/>
              </w:rPr>
            </w:pPr>
            <w:r w:rsidRPr="0028633A">
              <w:rPr>
                <w:sz w:val="28"/>
                <w:szCs w:val="28"/>
              </w:rPr>
              <w:t>0,5</w:t>
            </w:r>
          </w:p>
        </w:tc>
        <w:tc>
          <w:tcPr>
            <w:tcW w:w="3468" w:type="dxa"/>
            <w:gridSpan w:val="8"/>
          </w:tcPr>
          <w:p w:rsidR="00C9626D" w:rsidRPr="0028633A" w:rsidRDefault="00C9626D" w:rsidP="0062299D">
            <w:pPr>
              <w:pStyle w:val="TableParagraph"/>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tcPr>
          <w:p w:rsidR="00C9626D" w:rsidRPr="0028633A" w:rsidRDefault="00C9626D" w:rsidP="00C9626D">
            <w:pPr>
              <w:pStyle w:val="TableParagraph"/>
              <w:rPr>
                <w:sz w:val="28"/>
                <w:szCs w:val="28"/>
              </w:rPr>
            </w:pPr>
          </w:p>
        </w:tc>
      </w:tr>
      <w:tr w:rsidR="002B5841" w:rsidRPr="0028633A" w:rsidTr="0062299D">
        <w:trPr>
          <w:trHeight w:val="551"/>
        </w:trPr>
        <w:tc>
          <w:tcPr>
            <w:tcW w:w="2604" w:type="dxa"/>
            <w:gridSpan w:val="2"/>
          </w:tcPr>
          <w:p w:rsidR="002B5841" w:rsidRPr="0028633A" w:rsidRDefault="002B5841" w:rsidP="00585CCD">
            <w:pPr>
              <w:pStyle w:val="TableParagraph"/>
              <w:rPr>
                <w:sz w:val="28"/>
                <w:szCs w:val="28"/>
              </w:rPr>
            </w:pPr>
          </w:p>
        </w:tc>
        <w:tc>
          <w:tcPr>
            <w:tcW w:w="1544" w:type="dxa"/>
          </w:tcPr>
          <w:p w:rsidR="002B5841" w:rsidRPr="0028633A" w:rsidRDefault="002B5841" w:rsidP="00585CCD">
            <w:pPr>
              <w:pStyle w:val="TableParagraph"/>
              <w:rPr>
                <w:sz w:val="28"/>
                <w:szCs w:val="28"/>
              </w:rPr>
            </w:pPr>
          </w:p>
        </w:tc>
        <w:tc>
          <w:tcPr>
            <w:tcW w:w="3685" w:type="dxa"/>
            <w:gridSpan w:val="5"/>
          </w:tcPr>
          <w:p w:rsidR="002B5841" w:rsidRPr="0028633A" w:rsidRDefault="002B5841" w:rsidP="00585CCD">
            <w:pPr>
              <w:pStyle w:val="TableParagraph"/>
              <w:spacing w:line="276" w:lineRule="exact"/>
              <w:ind w:left="1433" w:right="1420"/>
              <w:jc w:val="center"/>
              <w:rPr>
                <w:sz w:val="28"/>
                <w:szCs w:val="28"/>
              </w:rPr>
            </w:pPr>
            <w:r w:rsidRPr="0028633A">
              <w:rPr>
                <w:sz w:val="28"/>
                <w:szCs w:val="28"/>
              </w:rPr>
              <w:t>---</w:t>
            </w:r>
            <w:r w:rsidRPr="0028633A">
              <w:rPr>
                <w:spacing w:val="1"/>
                <w:sz w:val="28"/>
                <w:szCs w:val="28"/>
              </w:rPr>
              <w:t xml:space="preserve"> </w:t>
            </w:r>
            <w:r w:rsidRPr="0028633A">
              <w:rPr>
                <w:sz w:val="28"/>
                <w:szCs w:val="28"/>
              </w:rPr>
              <w:t>0,3</w:t>
            </w:r>
          </w:p>
        </w:tc>
        <w:tc>
          <w:tcPr>
            <w:tcW w:w="3468" w:type="dxa"/>
            <w:gridSpan w:val="8"/>
          </w:tcPr>
          <w:p w:rsidR="002B5841" w:rsidRPr="0028633A" w:rsidRDefault="002B5841" w:rsidP="00585CCD">
            <w:pPr>
              <w:pStyle w:val="TableParagraph"/>
              <w:rPr>
                <w:sz w:val="28"/>
                <w:szCs w:val="28"/>
              </w:rPr>
            </w:pPr>
          </w:p>
        </w:tc>
        <w:tc>
          <w:tcPr>
            <w:tcW w:w="3195" w:type="dxa"/>
            <w:gridSpan w:val="3"/>
          </w:tcPr>
          <w:p w:rsidR="002B5841" w:rsidRPr="0028633A" w:rsidRDefault="002B5841" w:rsidP="00585CCD">
            <w:pPr>
              <w:pStyle w:val="TableParagraph"/>
              <w:rPr>
                <w:sz w:val="28"/>
                <w:szCs w:val="28"/>
              </w:rPr>
            </w:pPr>
          </w:p>
        </w:tc>
      </w:tr>
      <w:tr w:rsidR="002B5841" w:rsidRPr="0028633A" w:rsidTr="0062299D">
        <w:trPr>
          <w:trHeight w:val="1656"/>
        </w:trPr>
        <w:tc>
          <w:tcPr>
            <w:tcW w:w="2604" w:type="dxa"/>
            <w:gridSpan w:val="2"/>
          </w:tcPr>
          <w:p w:rsidR="002B5841" w:rsidRPr="0028633A" w:rsidRDefault="002B5841" w:rsidP="00585CCD">
            <w:pPr>
              <w:pStyle w:val="TableParagraph"/>
              <w:ind w:left="107" w:right="307"/>
              <w:rPr>
                <w:sz w:val="28"/>
                <w:szCs w:val="28"/>
              </w:rPr>
            </w:pPr>
            <w:r w:rsidRPr="0028633A">
              <w:rPr>
                <w:sz w:val="28"/>
                <w:szCs w:val="28"/>
              </w:rPr>
              <w:t>Клубы сельских</w:t>
            </w:r>
            <w:r w:rsidRPr="0028633A">
              <w:rPr>
                <w:spacing w:val="1"/>
                <w:sz w:val="28"/>
                <w:szCs w:val="28"/>
              </w:rPr>
              <w:t xml:space="preserve"> </w:t>
            </w:r>
            <w:r w:rsidRPr="0028633A">
              <w:rPr>
                <w:sz w:val="28"/>
                <w:szCs w:val="28"/>
              </w:rPr>
              <w:t>поселений, тыс. чел.:</w:t>
            </w:r>
            <w:r w:rsidRPr="0028633A">
              <w:rPr>
                <w:spacing w:val="-58"/>
                <w:sz w:val="28"/>
                <w:szCs w:val="28"/>
              </w:rPr>
              <w:t xml:space="preserve"> </w:t>
            </w:r>
            <w:r w:rsidRPr="0028633A">
              <w:rPr>
                <w:sz w:val="28"/>
                <w:szCs w:val="28"/>
              </w:rPr>
              <w:t>свыше о,2 до 1</w:t>
            </w:r>
            <w:r w:rsidRPr="0028633A">
              <w:rPr>
                <w:spacing w:val="1"/>
                <w:sz w:val="28"/>
                <w:szCs w:val="28"/>
              </w:rPr>
              <w:t xml:space="preserve"> </w:t>
            </w:r>
            <w:r w:rsidRPr="0028633A">
              <w:rPr>
                <w:sz w:val="28"/>
                <w:szCs w:val="28"/>
              </w:rPr>
              <w:t>свыше</w:t>
            </w:r>
            <w:r w:rsidRPr="0028633A">
              <w:rPr>
                <w:spacing w:val="-2"/>
                <w:sz w:val="28"/>
                <w:szCs w:val="28"/>
              </w:rPr>
              <w:t xml:space="preserve"> </w:t>
            </w:r>
            <w:r w:rsidRPr="0028633A">
              <w:rPr>
                <w:sz w:val="28"/>
                <w:szCs w:val="28"/>
              </w:rPr>
              <w:t>1 до 3</w:t>
            </w:r>
          </w:p>
          <w:p w:rsidR="002B5841" w:rsidRPr="0028633A" w:rsidRDefault="002B5841" w:rsidP="00585CCD">
            <w:pPr>
              <w:pStyle w:val="TableParagraph"/>
              <w:ind w:left="107"/>
              <w:rPr>
                <w:sz w:val="28"/>
                <w:szCs w:val="28"/>
              </w:rPr>
            </w:pPr>
            <w:r w:rsidRPr="0028633A">
              <w:rPr>
                <w:sz w:val="28"/>
                <w:szCs w:val="28"/>
              </w:rPr>
              <w:t>свыше</w:t>
            </w:r>
            <w:r w:rsidRPr="0028633A">
              <w:rPr>
                <w:spacing w:val="-2"/>
                <w:sz w:val="28"/>
                <w:szCs w:val="28"/>
              </w:rPr>
              <w:t xml:space="preserve"> </w:t>
            </w:r>
            <w:r w:rsidRPr="0028633A">
              <w:rPr>
                <w:sz w:val="28"/>
                <w:szCs w:val="28"/>
              </w:rPr>
              <w:t>3</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5</w:t>
            </w:r>
          </w:p>
          <w:p w:rsidR="002B5841" w:rsidRPr="0028633A" w:rsidRDefault="002B5841" w:rsidP="00585CCD">
            <w:pPr>
              <w:pStyle w:val="TableParagraph"/>
              <w:spacing w:line="257" w:lineRule="exact"/>
              <w:ind w:left="107"/>
              <w:rPr>
                <w:sz w:val="28"/>
                <w:szCs w:val="28"/>
              </w:rPr>
            </w:pPr>
            <w:r w:rsidRPr="0028633A">
              <w:rPr>
                <w:sz w:val="28"/>
                <w:szCs w:val="28"/>
              </w:rPr>
              <w:t>свыше</w:t>
            </w:r>
            <w:r w:rsidRPr="0028633A">
              <w:rPr>
                <w:spacing w:val="-2"/>
                <w:sz w:val="28"/>
                <w:szCs w:val="28"/>
              </w:rPr>
              <w:t xml:space="preserve"> </w:t>
            </w:r>
            <w:r w:rsidRPr="0028633A">
              <w:rPr>
                <w:sz w:val="28"/>
                <w:szCs w:val="28"/>
              </w:rPr>
              <w:t>5</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10</w:t>
            </w:r>
          </w:p>
        </w:tc>
        <w:tc>
          <w:tcPr>
            <w:tcW w:w="1544" w:type="dxa"/>
          </w:tcPr>
          <w:p w:rsidR="002B5841" w:rsidRPr="0028633A" w:rsidRDefault="002B5841" w:rsidP="00585CCD">
            <w:pPr>
              <w:pStyle w:val="TableParagraph"/>
              <w:spacing w:line="275" w:lineRule="exact"/>
              <w:ind w:left="170" w:right="161"/>
              <w:jc w:val="center"/>
              <w:rPr>
                <w:sz w:val="28"/>
                <w:szCs w:val="28"/>
              </w:rPr>
            </w:pPr>
            <w:r w:rsidRPr="0028633A">
              <w:rPr>
                <w:sz w:val="28"/>
                <w:szCs w:val="28"/>
              </w:rPr>
              <w:t>1</w:t>
            </w:r>
            <w:r w:rsidRPr="0028633A">
              <w:rPr>
                <w:spacing w:val="-2"/>
                <w:sz w:val="28"/>
                <w:szCs w:val="28"/>
              </w:rPr>
              <w:t xml:space="preserve"> </w:t>
            </w:r>
            <w:r w:rsidRPr="0028633A">
              <w:rPr>
                <w:sz w:val="28"/>
                <w:szCs w:val="28"/>
              </w:rPr>
              <w:t>место</w:t>
            </w:r>
          </w:p>
        </w:tc>
        <w:tc>
          <w:tcPr>
            <w:tcW w:w="3685" w:type="dxa"/>
            <w:gridSpan w:val="5"/>
          </w:tcPr>
          <w:p w:rsidR="002B5841" w:rsidRPr="0028633A" w:rsidRDefault="002B5841" w:rsidP="00585CCD">
            <w:pPr>
              <w:pStyle w:val="TableParagraph"/>
              <w:rPr>
                <w:sz w:val="28"/>
                <w:szCs w:val="28"/>
              </w:rPr>
            </w:pPr>
          </w:p>
          <w:p w:rsidR="002B5841" w:rsidRPr="0028633A" w:rsidRDefault="002B5841" w:rsidP="00585CCD">
            <w:pPr>
              <w:pStyle w:val="TableParagraph"/>
              <w:spacing w:before="10"/>
              <w:rPr>
                <w:sz w:val="28"/>
                <w:szCs w:val="28"/>
              </w:rPr>
            </w:pPr>
          </w:p>
          <w:p w:rsidR="002B5841" w:rsidRPr="0028633A" w:rsidRDefault="002B5841" w:rsidP="00585CCD">
            <w:pPr>
              <w:pStyle w:val="TableParagraph"/>
              <w:ind w:left="324" w:right="312"/>
              <w:jc w:val="center"/>
              <w:rPr>
                <w:sz w:val="28"/>
                <w:szCs w:val="28"/>
              </w:rPr>
            </w:pPr>
            <w:r w:rsidRPr="0028633A">
              <w:rPr>
                <w:sz w:val="28"/>
                <w:szCs w:val="28"/>
              </w:rPr>
              <w:t>500 – 300</w:t>
            </w:r>
          </w:p>
          <w:p w:rsidR="002B5841" w:rsidRPr="0028633A" w:rsidRDefault="002B5841" w:rsidP="00585CCD">
            <w:pPr>
              <w:pStyle w:val="TableParagraph"/>
              <w:ind w:left="324" w:right="312"/>
              <w:jc w:val="center"/>
              <w:rPr>
                <w:sz w:val="28"/>
                <w:szCs w:val="28"/>
              </w:rPr>
            </w:pPr>
            <w:r w:rsidRPr="0028633A">
              <w:rPr>
                <w:sz w:val="28"/>
                <w:szCs w:val="28"/>
              </w:rPr>
              <w:t>300 – 230</w:t>
            </w:r>
          </w:p>
          <w:p w:rsidR="002B5841" w:rsidRPr="0028633A" w:rsidRDefault="002B5841" w:rsidP="00585CCD">
            <w:pPr>
              <w:pStyle w:val="TableParagraph"/>
              <w:ind w:left="324" w:right="312"/>
              <w:jc w:val="center"/>
              <w:rPr>
                <w:sz w:val="28"/>
                <w:szCs w:val="28"/>
              </w:rPr>
            </w:pPr>
            <w:r w:rsidRPr="0028633A">
              <w:rPr>
                <w:sz w:val="28"/>
                <w:szCs w:val="28"/>
              </w:rPr>
              <w:t>230 – 190</w:t>
            </w:r>
          </w:p>
          <w:p w:rsidR="002B5841" w:rsidRPr="0028633A" w:rsidRDefault="002B5841" w:rsidP="00585CCD">
            <w:pPr>
              <w:pStyle w:val="TableParagraph"/>
              <w:spacing w:line="257" w:lineRule="exact"/>
              <w:ind w:left="324" w:right="314"/>
              <w:jc w:val="center"/>
              <w:rPr>
                <w:sz w:val="28"/>
                <w:szCs w:val="28"/>
              </w:rPr>
            </w:pPr>
            <w:r w:rsidRPr="0028633A">
              <w:rPr>
                <w:sz w:val="28"/>
                <w:szCs w:val="28"/>
              </w:rPr>
              <w:t>190 -</w:t>
            </w:r>
            <w:r w:rsidRPr="0028633A">
              <w:rPr>
                <w:spacing w:val="-1"/>
                <w:sz w:val="28"/>
                <w:szCs w:val="28"/>
              </w:rPr>
              <w:t xml:space="preserve"> </w:t>
            </w:r>
            <w:r w:rsidRPr="0028633A">
              <w:rPr>
                <w:sz w:val="28"/>
                <w:szCs w:val="28"/>
              </w:rPr>
              <w:t>140</w:t>
            </w:r>
          </w:p>
        </w:tc>
        <w:tc>
          <w:tcPr>
            <w:tcW w:w="3468" w:type="dxa"/>
            <w:gridSpan w:val="8"/>
          </w:tcPr>
          <w:p w:rsidR="002B5841" w:rsidRPr="0028633A" w:rsidRDefault="002B5841" w:rsidP="00585CC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tcPr>
          <w:p w:rsidR="002B5841" w:rsidRPr="0028633A" w:rsidRDefault="002B5841" w:rsidP="00585CCD">
            <w:pPr>
              <w:pStyle w:val="TableParagraph"/>
              <w:ind w:left="108" w:right="79"/>
              <w:rPr>
                <w:sz w:val="28"/>
                <w:szCs w:val="28"/>
              </w:rPr>
            </w:pPr>
            <w:r w:rsidRPr="0028633A">
              <w:rPr>
                <w:sz w:val="28"/>
                <w:szCs w:val="28"/>
              </w:rPr>
              <w:t>Меньшую вместимость клубов</w:t>
            </w:r>
            <w:r w:rsidRPr="0028633A">
              <w:rPr>
                <w:spacing w:val="1"/>
                <w:sz w:val="28"/>
                <w:szCs w:val="28"/>
              </w:rPr>
              <w:t xml:space="preserve"> </w:t>
            </w:r>
            <w:r w:rsidRPr="0028633A">
              <w:rPr>
                <w:sz w:val="28"/>
                <w:szCs w:val="28"/>
              </w:rPr>
              <w:t>и библиотек следует принимать</w:t>
            </w:r>
            <w:r w:rsidRPr="0028633A">
              <w:rPr>
                <w:spacing w:val="-58"/>
                <w:sz w:val="28"/>
                <w:szCs w:val="28"/>
              </w:rPr>
              <w:t xml:space="preserve"> </w:t>
            </w:r>
            <w:r w:rsidRPr="0028633A">
              <w:rPr>
                <w:sz w:val="28"/>
                <w:szCs w:val="28"/>
              </w:rPr>
              <w:t>для</w:t>
            </w:r>
            <w:r w:rsidRPr="0028633A">
              <w:rPr>
                <w:spacing w:val="-1"/>
                <w:sz w:val="28"/>
                <w:szCs w:val="28"/>
              </w:rPr>
              <w:t xml:space="preserve"> </w:t>
            </w:r>
            <w:r w:rsidRPr="0028633A">
              <w:rPr>
                <w:sz w:val="28"/>
                <w:szCs w:val="28"/>
              </w:rPr>
              <w:t>больших</w:t>
            </w:r>
            <w:r w:rsidRPr="0028633A">
              <w:rPr>
                <w:spacing w:val="-1"/>
                <w:sz w:val="28"/>
                <w:szCs w:val="28"/>
              </w:rPr>
              <w:t xml:space="preserve"> </w:t>
            </w:r>
            <w:r w:rsidRPr="0028633A">
              <w:rPr>
                <w:sz w:val="28"/>
                <w:szCs w:val="28"/>
              </w:rPr>
              <w:t>поселений</w:t>
            </w:r>
          </w:p>
        </w:tc>
      </w:tr>
      <w:tr w:rsidR="002B5841" w:rsidRPr="0028633A" w:rsidTr="0062299D">
        <w:trPr>
          <w:trHeight w:val="3312"/>
        </w:trPr>
        <w:tc>
          <w:tcPr>
            <w:tcW w:w="2604" w:type="dxa"/>
            <w:gridSpan w:val="2"/>
          </w:tcPr>
          <w:p w:rsidR="002B5841" w:rsidRPr="0028633A" w:rsidRDefault="002B5841" w:rsidP="00585CCD">
            <w:pPr>
              <w:pStyle w:val="TableParagraph"/>
              <w:ind w:left="107" w:right="198"/>
              <w:rPr>
                <w:sz w:val="28"/>
                <w:szCs w:val="28"/>
              </w:rPr>
            </w:pPr>
            <w:r w:rsidRPr="0028633A">
              <w:rPr>
                <w:sz w:val="28"/>
                <w:szCs w:val="28"/>
              </w:rPr>
              <w:t>Сельские массовые</w:t>
            </w:r>
            <w:r w:rsidRPr="0028633A">
              <w:rPr>
                <w:spacing w:val="1"/>
                <w:sz w:val="28"/>
                <w:szCs w:val="28"/>
              </w:rPr>
              <w:t xml:space="preserve"> </w:t>
            </w:r>
            <w:r w:rsidRPr="0028633A">
              <w:rPr>
                <w:sz w:val="28"/>
                <w:szCs w:val="28"/>
              </w:rPr>
              <w:t>библиотеки,</w:t>
            </w:r>
            <w:r w:rsidRPr="0028633A">
              <w:rPr>
                <w:spacing w:val="-8"/>
                <w:sz w:val="28"/>
                <w:szCs w:val="28"/>
              </w:rPr>
              <w:t xml:space="preserve"> </w:t>
            </w:r>
            <w:r w:rsidRPr="0028633A">
              <w:rPr>
                <w:sz w:val="28"/>
                <w:szCs w:val="28"/>
              </w:rPr>
              <w:t>тыс.</w:t>
            </w:r>
            <w:r w:rsidRPr="0028633A">
              <w:rPr>
                <w:spacing w:val="-7"/>
                <w:sz w:val="28"/>
                <w:szCs w:val="28"/>
              </w:rPr>
              <w:t xml:space="preserve"> </w:t>
            </w:r>
            <w:r w:rsidRPr="0028633A">
              <w:rPr>
                <w:sz w:val="28"/>
                <w:szCs w:val="28"/>
              </w:rPr>
              <w:t>чел.:</w:t>
            </w:r>
          </w:p>
          <w:p w:rsidR="002B5841" w:rsidRPr="0028633A" w:rsidRDefault="002B5841" w:rsidP="00585CCD">
            <w:pPr>
              <w:pStyle w:val="TableParagraph"/>
              <w:spacing w:before="10"/>
              <w:rPr>
                <w:sz w:val="28"/>
                <w:szCs w:val="28"/>
              </w:rPr>
            </w:pPr>
          </w:p>
          <w:p w:rsidR="002B5841" w:rsidRPr="0028633A" w:rsidRDefault="002B5841" w:rsidP="00585CCD">
            <w:pPr>
              <w:pStyle w:val="TableParagraph"/>
              <w:ind w:left="107"/>
              <w:rPr>
                <w:sz w:val="28"/>
                <w:szCs w:val="28"/>
              </w:rPr>
            </w:pPr>
            <w:r w:rsidRPr="0028633A">
              <w:rPr>
                <w:sz w:val="28"/>
                <w:szCs w:val="28"/>
              </w:rPr>
              <w:t>свыше</w:t>
            </w:r>
            <w:r w:rsidRPr="0028633A">
              <w:rPr>
                <w:spacing w:val="-2"/>
                <w:sz w:val="28"/>
                <w:szCs w:val="28"/>
              </w:rPr>
              <w:t xml:space="preserve"> </w:t>
            </w:r>
            <w:r w:rsidRPr="0028633A">
              <w:rPr>
                <w:sz w:val="28"/>
                <w:szCs w:val="28"/>
              </w:rPr>
              <w:t>1</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3</w:t>
            </w:r>
          </w:p>
          <w:p w:rsidR="002B5841" w:rsidRPr="0028633A" w:rsidRDefault="002B5841" w:rsidP="00585CCD">
            <w:pPr>
              <w:pStyle w:val="TableParagraph"/>
              <w:rPr>
                <w:sz w:val="28"/>
                <w:szCs w:val="28"/>
              </w:rPr>
            </w:pPr>
          </w:p>
          <w:p w:rsidR="002B5841" w:rsidRPr="0028633A" w:rsidRDefault="002B5841" w:rsidP="00585CCD">
            <w:pPr>
              <w:pStyle w:val="TableParagraph"/>
              <w:rPr>
                <w:sz w:val="28"/>
                <w:szCs w:val="28"/>
              </w:rPr>
            </w:pPr>
          </w:p>
          <w:p w:rsidR="002B5841" w:rsidRPr="0028633A" w:rsidRDefault="002B5841" w:rsidP="00585CCD">
            <w:pPr>
              <w:pStyle w:val="TableParagraph"/>
              <w:ind w:left="107"/>
              <w:rPr>
                <w:sz w:val="28"/>
                <w:szCs w:val="28"/>
              </w:rPr>
            </w:pPr>
            <w:r w:rsidRPr="0028633A">
              <w:rPr>
                <w:sz w:val="28"/>
                <w:szCs w:val="28"/>
              </w:rPr>
              <w:t>свыше</w:t>
            </w:r>
            <w:r w:rsidRPr="0028633A">
              <w:rPr>
                <w:spacing w:val="-2"/>
                <w:sz w:val="28"/>
                <w:szCs w:val="28"/>
              </w:rPr>
              <w:t xml:space="preserve"> </w:t>
            </w:r>
            <w:r w:rsidRPr="0028633A">
              <w:rPr>
                <w:sz w:val="28"/>
                <w:szCs w:val="28"/>
              </w:rPr>
              <w:t>3</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5</w:t>
            </w:r>
          </w:p>
          <w:p w:rsidR="002B5841" w:rsidRPr="0028633A" w:rsidRDefault="002B5841" w:rsidP="00585CCD">
            <w:pPr>
              <w:pStyle w:val="TableParagraph"/>
              <w:rPr>
                <w:sz w:val="28"/>
                <w:szCs w:val="28"/>
              </w:rPr>
            </w:pPr>
          </w:p>
          <w:p w:rsidR="002B5841" w:rsidRPr="0028633A" w:rsidRDefault="002B5841" w:rsidP="00585CCD">
            <w:pPr>
              <w:pStyle w:val="TableParagraph"/>
              <w:spacing w:before="1"/>
              <w:rPr>
                <w:sz w:val="28"/>
                <w:szCs w:val="28"/>
              </w:rPr>
            </w:pPr>
          </w:p>
          <w:p w:rsidR="002B5841" w:rsidRPr="0028633A" w:rsidRDefault="002B5841" w:rsidP="00585CCD">
            <w:pPr>
              <w:pStyle w:val="TableParagraph"/>
              <w:ind w:left="107"/>
              <w:rPr>
                <w:sz w:val="28"/>
                <w:szCs w:val="28"/>
              </w:rPr>
            </w:pPr>
            <w:r w:rsidRPr="0028633A">
              <w:rPr>
                <w:sz w:val="28"/>
                <w:szCs w:val="28"/>
              </w:rPr>
              <w:t>свыше</w:t>
            </w:r>
            <w:r w:rsidRPr="0028633A">
              <w:rPr>
                <w:spacing w:val="-2"/>
                <w:sz w:val="28"/>
                <w:szCs w:val="28"/>
              </w:rPr>
              <w:t xml:space="preserve"> </w:t>
            </w:r>
            <w:r w:rsidRPr="0028633A">
              <w:rPr>
                <w:sz w:val="28"/>
                <w:szCs w:val="28"/>
              </w:rPr>
              <w:t>5</w:t>
            </w:r>
            <w:r w:rsidRPr="0028633A">
              <w:rPr>
                <w:spacing w:val="-1"/>
                <w:sz w:val="28"/>
                <w:szCs w:val="28"/>
              </w:rPr>
              <w:t xml:space="preserve"> </w:t>
            </w:r>
            <w:r w:rsidRPr="0028633A">
              <w:rPr>
                <w:sz w:val="28"/>
                <w:szCs w:val="28"/>
              </w:rPr>
              <w:t>до</w:t>
            </w:r>
            <w:r w:rsidRPr="0028633A">
              <w:rPr>
                <w:spacing w:val="-1"/>
                <w:sz w:val="28"/>
                <w:szCs w:val="28"/>
              </w:rPr>
              <w:t xml:space="preserve"> </w:t>
            </w:r>
            <w:r w:rsidRPr="0028633A">
              <w:rPr>
                <w:sz w:val="28"/>
                <w:szCs w:val="28"/>
              </w:rPr>
              <w:t>10</w:t>
            </w:r>
          </w:p>
        </w:tc>
        <w:tc>
          <w:tcPr>
            <w:tcW w:w="1544" w:type="dxa"/>
          </w:tcPr>
          <w:p w:rsidR="002B5841" w:rsidRPr="0028633A" w:rsidRDefault="002B5841" w:rsidP="002B5841">
            <w:pPr>
              <w:pStyle w:val="TableParagraph"/>
              <w:ind w:left="126" w:right="142"/>
              <w:jc w:val="center"/>
              <w:rPr>
                <w:sz w:val="28"/>
                <w:szCs w:val="28"/>
              </w:rPr>
            </w:pPr>
            <w:r w:rsidRPr="0028633A">
              <w:rPr>
                <w:sz w:val="28"/>
                <w:szCs w:val="28"/>
              </w:rPr>
              <w:t>тыс. единиц</w:t>
            </w:r>
            <w:r w:rsidRPr="0028633A">
              <w:rPr>
                <w:spacing w:val="-57"/>
                <w:sz w:val="28"/>
                <w:szCs w:val="28"/>
              </w:rPr>
              <w:t xml:space="preserve"> </w:t>
            </w:r>
            <w:r w:rsidRPr="0028633A">
              <w:rPr>
                <w:sz w:val="28"/>
                <w:szCs w:val="28"/>
              </w:rPr>
              <w:t>хранения/</w:t>
            </w:r>
            <w:r w:rsidRPr="0028633A">
              <w:rPr>
                <w:spacing w:val="1"/>
                <w:sz w:val="28"/>
                <w:szCs w:val="28"/>
              </w:rPr>
              <w:t xml:space="preserve"> </w:t>
            </w:r>
            <w:r w:rsidRPr="0028633A">
              <w:rPr>
                <w:sz w:val="28"/>
                <w:szCs w:val="28"/>
              </w:rPr>
              <w:t>место</w:t>
            </w:r>
          </w:p>
        </w:tc>
        <w:tc>
          <w:tcPr>
            <w:tcW w:w="3685" w:type="dxa"/>
            <w:gridSpan w:val="5"/>
          </w:tcPr>
          <w:p w:rsidR="0062299D" w:rsidRDefault="0062299D" w:rsidP="0062299D">
            <w:pPr>
              <w:pStyle w:val="TableParagraph"/>
              <w:spacing w:before="229"/>
              <w:jc w:val="center"/>
              <w:rPr>
                <w:sz w:val="28"/>
                <w:szCs w:val="28"/>
              </w:rPr>
            </w:pPr>
          </w:p>
          <w:p w:rsidR="002B5841" w:rsidRPr="0028633A" w:rsidRDefault="002B5841" w:rsidP="0062299D">
            <w:pPr>
              <w:pStyle w:val="TableParagraph"/>
              <w:spacing w:before="229"/>
              <w:jc w:val="center"/>
              <w:rPr>
                <w:sz w:val="28"/>
                <w:szCs w:val="28"/>
              </w:rPr>
            </w:pPr>
            <w:r w:rsidRPr="0028633A">
              <w:rPr>
                <w:sz w:val="28"/>
                <w:szCs w:val="28"/>
              </w:rPr>
              <w:t>6 – 7,5</w:t>
            </w:r>
          </w:p>
          <w:p w:rsidR="002B5841" w:rsidRPr="0028633A" w:rsidRDefault="002B5841" w:rsidP="0062299D">
            <w:pPr>
              <w:pStyle w:val="TableParagraph"/>
              <w:spacing w:line="20" w:lineRule="exact"/>
              <w:jc w:val="center"/>
              <w:rPr>
                <w:sz w:val="28"/>
                <w:szCs w:val="28"/>
              </w:rPr>
            </w:pPr>
            <w:r w:rsidRPr="0028633A">
              <w:rPr>
                <w:noProof/>
                <w:sz w:val="28"/>
                <w:szCs w:val="28"/>
                <w:lang w:eastAsia="ru-RU"/>
              </w:rPr>
              <mc:AlternateContent>
                <mc:Choice Requires="wpg">
                  <w:drawing>
                    <wp:inline distT="0" distB="0" distL="0" distR="0" wp14:anchorId="08E58CCB" wp14:editId="6956EA23">
                      <wp:extent cx="405130" cy="11430"/>
                      <wp:effectExtent l="9525" t="0" r="13970" b="762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1430"/>
                                <a:chOff x="0" y="0"/>
                                <a:chExt cx="638" cy="18"/>
                              </a:xfrm>
                            </wpg:grpSpPr>
                            <wps:wsp>
                              <wps:cNvPr id="9" name="Line 36"/>
                              <wps:cNvCnPr/>
                              <wps:spPr bwMode="auto">
                                <a:xfrm>
                                  <a:off x="0" y="9"/>
                                  <a:ext cx="637" cy="0"/>
                                </a:xfrm>
                                <a:prstGeom prst="line">
                                  <a:avLst/>
                                </a:prstGeom>
                                <a:noFill/>
                                <a:ln w="11278">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8" o:spid="_x0000_s1026" style="width:31.9pt;height:.9pt;mso-position-horizontal-relative:char;mso-position-vertical-relative:line" coordsize="6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">
                      <v:line id="Line 36" o:spid="_x0000_s1027" style="position:absolute;visibility:visible;mso-wrap-style:square" from="0,9" to="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4I8MAAADaAAAADwAAAGRycy9kb3ducmV2LnhtbESPT4vCMBTE7wt+h/AEb2uqB3GraRFd&#10;QfDiv4u3Z/Nsq81Lt4m1fnuzsLDHYeY3w8zTzlSipcaVlhWMhhEI4szqknMFp+P6cwrCeWSNlWVS&#10;8CIHadL7mGOs7ZP31B58LkIJuxgVFN7XsZQuK8igG9qaOHhX2xj0QTa51A0+Q7mp5DiKJtJgyWGh&#10;wJqWBWX3w8Mo+Fp9by8/o5tcZuVtcb5v2n29a5Ua9LvFDISnzv+H/+iNDhz8Xgk3Q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OCPDAAAA2gAAAA8AAAAAAAAAAAAA&#10;AAAAoQIAAGRycy9kb3ducmV2LnhtbFBLBQYAAAAABAAEAPkAAACRAwAAAAA=&#10;" strokeweight=".31328mm">
                        <v:stroke dashstyle="dash"/>
                      </v:line>
                      <w10:anchorlock/>
                    </v:group>
                  </w:pict>
                </mc:Fallback>
              </mc:AlternateContent>
            </w:r>
          </w:p>
          <w:p w:rsidR="002B5841" w:rsidRDefault="002B5841" w:rsidP="0062299D">
            <w:pPr>
              <w:pStyle w:val="TableParagraph"/>
              <w:spacing w:before="95"/>
              <w:jc w:val="center"/>
              <w:rPr>
                <w:sz w:val="28"/>
                <w:szCs w:val="28"/>
              </w:rPr>
            </w:pPr>
            <w:r w:rsidRPr="0028633A">
              <w:rPr>
                <w:sz w:val="28"/>
                <w:szCs w:val="28"/>
              </w:rPr>
              <w:t>5 – 6</w:t>
            </w:r>
          </w:p>
          <w:p w:rsidR="0062299D" w:rsidRPr="0028633A" w:rsidRDefault="0062299D" w:rsidP="0062299D">
            <w:pPr>
              <w:pStyle w:val="TableParagraph"/>
              <w:spacing w:before="95"/>
              <w:jc w:val="center"/>
              <w:rPr>
                <w:sz w:val="28"/>
                <w:szCs w:val="28"/>
              </w:rPr>
            </w:pPr>
          </w:p>
          <w:p w:rsidR="002B5841" w:rsidRPr="0028633A" w:rsidRDefault="002B5841" w:rsidP="0062299D">
            <w:pPr>
              <w:pStyle w:val="TableParagraph"/>
              <w:jc w:val="center"/>
              <w:rPr>
                <w:sz w:val="28"/>
                <w:szCs w:val="28"/>
              </w:rPr>
            </w:pPr>
            <w:r w:rsidRPr="0028633A">
              <w:rPr>
                <w:sz w:val="28"/>
                <w:szCs w:val="28"/>
              </w:rPr>
              <w:t>5 -</w:t>
            </w:r>
            <w:r w:rsidRPr="0028633A">
              <w:rPr>
                <w:spacing w:val="-1"/>
                <w:sz w:val="28"/>
                <w:szCs w:val="28"/>
              </w:rPr>
              <w:t xml:space="preserve"> </w:t>
            </w:r>
            <w:r w:rsidRPr="0028633A">
              <w:rPr>
                <w:sz w:val="28"/>
                <w:szCs w:val="28"/>
              </w:rPr>
              <w:t>6</w:t>
            </w:r>
          </w:p>
          <w:p w:rsidR="002B5841" w:rsidRPr="0028633A" w:rsidRDefault="002B5841" w:rsidP="0062299D">
            <w:pPr>
              <w:pStyle w:val="TableParagraph"/>
              <w:spacing w:line="20" w:lineRule="exact"/>
              <w:jc w:val="center"/>
              <w:rPr>
                <w:sz w:val="28"/>
                <w:szCs w:val="28"/>
              </w:rPr>
            </w:pPr>
            <w:r w:rsidRPr="0028633A">
              <w:rPr>
                <w:noProof/>
                <w:sz w:val="28"/>
                <w:szCs w:val="28"/>
                <w:lang w:eastAsia="ru-RU"/>
              </w:rPr>
              <mc:AlternateContent>
                <mc:Choice Requires="wpg">
                  <w:drawing>
                    <wp:inline distT="0" distB="0" distL="0" distR="0" wp14:anchorId="466128DD" wp14:editId="1869928F">
                      <wp:extent cx="304165" cy="11430"/>
                      <wp:effectExtent l="9525" t="0" r="10160" b="7620"/>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11430"/>
                                <a:chOff x="0" y="0"/>
                                <a:chExt cx="479" cy="18"/>
                              </a:xfrm>
                            </wpg:grpSpPr>
                            <wps:wsp>
                              <wps:cNvPr id="7" name="Line 34"/>
                              <wps:cNvCnPr/>
                              <wps:spPr bwMode="auto">
                                <a:xfrm>
                                  <a:off x="0" y="9"/>
                                  <a:ext cx="479" cy="0"/>
                                </a:xfrm>
                                <a:prstGeom prst="line">
                                  <a:avLst/>
                                </a:prstGeom>
                                <a:noFill/>
                                <a:ln w="11278">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6" o:spid="_x0000_s1026" style="width:23.95pt;height:.9pt;mso-position-horizontal-relative:char;mso-position-vertical-relative:line" coordsize="4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">
                      <v:line id="Line 34" o:spid="_x0000_s1027" style="position:absolute;visibility:visible;mso-wrap-style:square" from="0,9" to="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JysQAAADaAAAADwAAAGRycy9kb3ducmV2LnhtbESPS2/CMBCE75X6H6ytxK1x4MAjYBDi&#10;ISFxKY9Lb9t4SQLxOsQmhH+PKyFxHM3MN5rJrDWlaKh2hWUF3SgGQZxaXXCm4HhYfw9BOI+ssbRM&#10;Ch7kYDb9/Jhgou2dd9TsfSYChF2CCnLvq0RKl+Zk0EW2Ig7eydYGfZB1JnWN9wA3pezFcV8aLDgs&#10;5FjRIqf0sr8ZBaPlavt37Z7lIi3O89/LptlVP41Sna92PgbhqfXv8Ku90QoG8H8l3AA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AnKxAAAANoAAAAPAAAAAAAAAAAA&#10;AAAAAKECAABkcnMvZG93bnJldi54bWxQSwUGAAAAAAQABAD5AAAAkgMAAAAA&#10;" strokeweight=".31328mm">
                        <v:stroke dashstyle="dash"/>
                      </v:line>
                      <w10:anchorlock/>
                    </v:group>
                  </w:pict>
                </mc:Fallback>
              </mc:AlternateContent>
            </w:r>
          </w:p>
          <w:p w:rsidR="002B5841" w:rsidRDefault="002B5841" w:rsidP="0062299D">
            <w:pPr>
              <w:pStyle w:val="TableParagraph"/>
              <w:spacing w:before="95"/>
              <w:jc w:val="center"/>
              <w:rPr>
                <w:sz w:val="28"/>
                <w:szCs w:val="28"/>
              </w:rPr>
            </w:pPr>
            <w:r w:rsidRPr="0028633A">
              <w:rPr>
                <w:sz w:val="28"/>
                <w:szCs w:val="28"/>
              </w:rPr>
              <w:t>4 – 5</w:t>
            </w:r>
          </w:p>
          <w:p w:rsidR="0062299D" w:rsidRPr="0028633A" w:rsidRDefault="0062299D" w:rsidP="0062299D">
            <w:pPr>
              <w:pStyle w:val="TableParagraph"/>
              <w:spacing w:before="95"/>
              <w:jc w:val="center"/>
              <w:rPr>
                <w:sz w:val="28"/>
                <w:szCs w:val="28"/>
              </w:rPr>
            </w:pPr>
          </w:p>
          <w:p w:rsidR="002B5841" w:rsidRPr="0028633A" w:rsidRDefault="002B5841" w:rsidP="0062299D">
            <w:pPr>
              <w:pStyle w:val="TableParagraph"/>
              <w:jc w:val="center"/>
              <w:rPr>
                <w:sz w:val="28"/>
                <w:szCs w:val="28"/>
              </w:rPr>
            </w:pPr>
            <w:r w:rsidRPr="0028633A">
              <w:rPr>
                <w:sz w:val="28"/>
                <w:szCs w:val="28"/>
              </w:rPr>
              <w:t>4,5 – 5</w:t>
            </w:r>
          </w:p>
          <w:p w:rsidR="002B5841" w:rsidRPr="0028633A" w:rsidRDefault="002B5841" w:rsidP="0062299D">
            <w:pPr>
              <w:pStyle w:val="TableParagraph"/>
              <w:spacing w:line="20" w:lineRule="exact"/>
              <w:jc w:val="center"/>
              <w:rPr>
                <w:sz w:val="28"/>
                <w:szCs w:val="28"/>
              </w:rPr>
            </w:pPr>
            <w:r w:rsidRPr="0028633A">
              <w:rPr>
                <w:noProof/>
                <w:sz w:val="28"/>
                <w:szCs w:val="28"/>
                <w:lang w:eastAsia="ru-RU"/>
              </w:rPr>
              <mc:AlternateContent>
                <mc:Choice Requires="wpg">
                  <w:drawing>
                    <wp:inline distT="0" distB="0" distL="0" distR="0" wp14:anchorId="25283D7C" wp14:editId="13CB871B">
                      <wp:extent cx="405130" cy="11430"/>
                      <wp:effectExtent l="9525" t="0" r="13970" b="762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1430"/>
                                <a:chOff x="0" y="0"/>
                                <a:chExt cx="638" cy="18"/>
                              </a:xfrm>
                            </wpg:grpSpPr>
                            <wps:wsp>
                              <wps:cNvPr id="2" name="Line 32"/>
                              <wps:cNvCnPr/>
                              <wps:spPr bwMode="auto">
                                <a:xfrm>
                                  <a:off x="0" y="9"/>
                                  <a:ext cx="637" cy="0"/>
                                </a:xfrm>
                                <a:prstGeom prst="line">
                                  <a:avLst/>
                                </a:prstGeom>
                                <a:noFill/>
                                <a:ln w="11278">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 o:spid="_x0000_s1026" style="width:31.9pt;height:.9pt;mso-position-horizontal-relative:char;mso-position-vertical-relative:line" coordsize="6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">
                      <v:line id="Line 32" o:spid="_x0000_s1027" style="position:absolute;visibility:visible;mso-wrap-style:square" from="0,9" to="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qUsIAAADaAAAADwAAAGRycy9kb3ducmV2LnhtbESPS6vCMBSE9xf8D+EI7q6pLsRbjSI+&#10;QHDja+Pu2BzbanNSm1jrvzeCcJfDzHzDjKeNKURNlcstK+h1IxDEidU5pwqOh9XvEITzyBoLy6Tg&#10;RQ6mk9bPGGNtn7yjeu9TESDsYlSQeV/GUrokI4Oua0vi4F1sZdAHWaVSV/gMcFPIfhQNpMGcw0KG&#10;Jc0zSm77h1Hwt1huzvfeVc6T/Do73db1rtzWSnXazWwEwlPj/8Pf9lor6MPnSrgBcv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eqUsIAAADaAAAADwAAAAAAAAAAAAAA&#10;AAChAgAAZHJzL2Rvd25yZXYueG1sUEsFBgAAAAAEAAQA+QAAAJADAAAAAA==&#10;" strokeweight=".31328mm">
                        <v:stroke dashstyle="dash"/>
                      </v:line>
                      <w10:anchorlock/>
                    </v:group>
                  </w:pict>
                </mc:Fallback>
              </mc:AlternateContent>
            </w:r>
          </w:p>
          <w:p w:rsidR="002B5841" w:rsidRPr="0028633A" w:rsidRDefault="002B5841" w:rsidP="00585CCD">
            <w:pPr>
              <w:pStyle w:val="TableParagraph"/>
              <w:spacing w:before="95" w:line="257" w:lineRule="exact"/>
              <w:ind w:left="324" w:right="312"/>
              <w:jc w:val="center"/>
              <w:rPr>
                <w:sz w:val="28"/>
                <w:szCs w:val="28"/>
              </w:rPr>
            </w:pPr>
            <w:r w:rsidRPr="0028633A">
              <w:rPr>
                <w:sz w:val="28"/>
                <w:szCs w:val="28"/>
              </w:rPr>
              <w:t>3 – 4</w:t>
            </w:r>
          </w:p>
        </w:tc>
        <w:tc>
          <w:tcPr>
            <w:tcW w:w="3468" w:type="dxa"/>
            <w:gridSpan w:val="8"/>
          </w:tcPr>
          <w:p w:rsidR="002B5841" w:rsidRPr="0028633A" w:rsidRDefault="002B5841" w:rsidP="00585CC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tcPr>
          <w:p w:rsidR="002B5841" w:rsidRPr="0028633A" w:rsidRDefault="002B5841" w:rsidP="00585CCD">
            <w:pPr>
              <w:pStyle w:val="TableParagraph"/>
              <w:ind w:left="108" w:right="203"/>
              <w:rPr>
                <w:sz w:val="28"/>
                <w:szCs w:val="28"/>
              </w:rPr>
            </w:pPr>
            <w:r w:rsidRPr="0028633A">
              <w:rPr>
                <w:sz w:val="28"/>
                <w:szCs w:val="28"/>
              </w:rPr>
              <w:t>Зона</w:t>
            </w:r>
            <w:r w:rsidRPr="0028633A">
              <w:rPr>
                <w:spacing w:val="-8"/>
                <w:sz w:val="28"/>
                <w:szCs w:val="28"/>
              </w:rPr>
              <w:t xml:space="preserve"> </w:t>
            </w:r>
            <w:r w:rsidRPr="0028633A">
              <w:rPr>
                <w:sz w:val="28"/>
                <w:szCs w:val="28"/>
              </w:rPr>
              <w:t>обслуживания</w:t>
            </w:r>
            <w:r w:rsidRPr="0028633A">
              <w:rPr>
                <w:spacing w:val="-6"/>
                <w:sz w:val="28"/>
                <w:szCs w:val="28"/>
              </w:rPr>
              <w:t xml:space="preserve"> </w:t>
            </w:r>
            <w:r w:rsidRPr="0028633A">
              <w:rPr>
                <w:sz w:val="28"/>
                <w:szCs w:val="28"/>
              </w:rPr>
              <w:t>в</w:t>
            </w:r>
            <w:r w:rsidRPr="0028633A">
              <w:rPr>
                <w:spacing w:val="-8"/>
                <w:sz w:val="28"/>
                <w:szCs w:val="28"/>
              </w:rPr>
              <w:t xml:space="preserve"> </w:t>
            </w:r>
            <w:r w:rsidRPr="0028633A">
              <w:rPr>
                <w:sz w:val="28"/>
                <w:szCs w:val="28"/>
              </w:rPr>
              <w:t>пределах</w:t>
            </w:r>
            <w:r w:rsidRPr="0028633A">
              <w:rPr>
                <w:spacing w:val="-57"/>
                <w:sz w:val="28"/>
                <w:szCs w:val="28"/>
              </w:rPr>
              <w:t xml:space="preserve"> </w:t>
            </w:r>
            <w:r w:rsidRPr="0028633A">
              <w:rPr>
                <w:sz w:val="28"/>
                <w:szCs w:val="28"/>
              </w:rPr>
              <w:t>30</w:t>
            </w:r>
            <w:r w:rsidRPr="0028633A">
              <w:rPr>
                <w:spacing w:val="-2"/>
                <w:sz w:val="28"/>
                <w:szCs w:val="28"/>
              </w:rPr>
              <w:t xml:space="preserve"> </w:t>
            </w:r>
            <w:r w:rsidRPr="0028633A">
              <w:rPr>
                <w:sz w:val="28"/>
                <w:szCs w:val="28"/>
              </w:rPr>
              <w:t>–</w:t>
            </w:r>
            <w:r w:rsidRPr="0028633A">
              <w:rPr>
                <w:spacing w:val="-1"/>
                <w:sz w:val="28"/>
                <w:szCs w:val="28"/>
              </w:rPr>
              <w:t xml:space="preserve"> </w:t>
            </w:r>
            <w:r w:rsidRPr="0028633A">
              <w:rPr>
                <w:sz w:val="28"/>
                <w:szCs w:val="28"/>
              </w:rPr>
              <w:t>минутной</w:t>
            </w:r>
            <w:r w:rsidRPr="0028633A">
              <w:rPr>
                <w:spacing w:val="-1"/>
                <w:sz w:val="28"/>
                <w:szCs w:val="28"/>
              </w:rPr>
              <w:t xml:space="preserve"> </w:t>
            </w:r>
            <w:r w:rsidRPr="0028633A">
              <w:rPr>
                <w:sz w:val="28"/>
                <w:szCs w:val="28"/>
              </w:rPr>
              <w:t>доступности</w:t>
            </w:r>
          </w:p>
        </w:tc>
      </w:tr>
      <w:tr w:rsidR="002B5841" w:rsidRPr="0028633A" w:rsidTr="0062299D">
        <w:trPr>
          <w:trHeight w:val="1932"/>
        </w:trPr>
        <w:tc>
          <w:tcPr>
            <w:tcW w:w="2604" w:type="dxa"/>
            <w:gridSpan w:val="2"/>
          </w:tcPr>
          <w:p w:rsidR="002B5841" w:rsidRPr="0028633A" w:rsidRDefault="002B5841" w:rsidP="0062299D">
            <w:pPr>
              <w:pStyle w:val="TableParagraph"/>
              <w:ind w:left="107" w:right="157"/>
              <w:rPr>
                <w:sz w:val="28"/>
                <w:szCs w:val="28"/>
              </w:rPr>
            </w:pPr>
            <w:r w:rsidRPr="0028633A">
              <w:rPr>
                <w:sz w:val="28"/>
                <w:szCs w:val="28"/>
              </w:rPr>
              <w:lastRenderedPageBreak/>
              <w:t>Дополнительно в</w:t>
            </w:r>
            <w:r w:rsidRPr="0028633A">
              <w:rPr>
                <w:spacing w:val="1"/>
                <w:sz w:val="28"/>
                <w:szCs w:val="28"/>
              </w:rPr>
              <w:t xml:space="preserve"> </w:t>
            </w:r>
            <w:r w:rsidRPr="0028633A">
              <w:rPr>
                <w:sz w:val="28"/>
                <w:szCs w:val="28"/>
              </w:rPr>
              <w:t>центральной</w:t>
            </w:r>
            <w:r w:rsidRPr="0028633A">
              <w:rPr>
                <w:spacing w:val="1"/>
                <w:sz w:val="28"/>
                <w:szCs w:val="28"/>
              </w:rPr>
              <w:t xml:space="preserve"> </w:t>
            </w:r>
            <w:r w:rsidRPr="0028633A">
              <w:rPr>
                <w:sz w:val="28"/>
                <w:szCs w:val="28"/>
              </w:rPr>
              <w:t>библиотеке местной</w:t>
            </w:r>
            <w:r w:rsidRPr="0028633A">
              <w:rPr>
                <w:spacing w:val="-57"/>
                <w:sz w:val="28"/>
                <w:szCs w:val="28"/>
              </w:rPr>
              <w:t xml:space="preserve"> </w:t>
            </w:r>
            <w:r w:rsidRPr="0028633A">
              <w:rPr>
                <w:sz w:val="28"/>
                <w:szCs w:val="28"/>
              </w:rPr>
              <w:t>системы расселения</w:t>
            </w:r>
            <w:r w:rsidRPr="0028633A">
              <w:rPr>
                <w:spacing w:val="-57"/>
                <w:sz w:val="28"/>
                <w:szCs w:val="28"/>
              </w:rPr>
              <w:t xml:space="preserve"> </w:t>
            </w:r>
            <w:r w:rsidRPr="0028633A">
              <w:rPr>
                <w:sz w:val="28"/>
                <w:szCs w:val="28"/>
              </w:rPr>
              <w:t>(муниципальный</w:t>
            </w:r>
            <w:r w:rsidRPr="0028633A">
              <w:rPr>
                <w:spacing w:val="1"/>
                <w:sz w:val="28"/>
                <w:szCs w:val="28"/>
              </w:rPr>
              <w:t xml:space="preserve"> </w:t>
            </w:r>
            <w:r w:rsidRPr="0028633A">
              <w:rPr>
                <w:sz w:val="28"/>
                <w:szCs w:val="28"/>
              </w:rPr>
              <w:t>район)</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1</w:t>
            </w:r>
            <w:r w:rsidRPr="0028633A">
              <w:rPr>
                <w:spacing w:val="-2"/>
                <w:sz w:val="28"/>
                <w:szCs w:val="28"/>
              </w:rPr>
              <w:t xml:space="preserve"> </w:t>
            </w:r>
            <w:r w:rsidRPr="0028633A">
              <w:rPr>
                <w:sz w:val="28"/>
                <w:szCs w:val="28"/>
              </w:rPr>
              <w:t>тыс.</w:t>
            </w:r>
            <w:r w:rsidRPr="0028633A">
              <w:rPr>
                <w:spacing w:val="-2"/>
                <w:sz w:val="28"/>
                <w:szCs w:val="28"/>
              </w:rPr>
              <w:t xml:space="preserve"> </w:t>
            </w:r>
            <w:r w:rsidRPr="0028633A">
              <w:rPr>
                <w:sz w:val="28"/>
                <w:szCs w:val="28"/>
              </w:rPr>
              <w:t>чел.</w:t>
            </w:r>
          </w:p>
          <w:p w:rsidR="002B5841" w:rsidRPr="0028633A" w:rsidRDefault="002B5841" w:rsidP="0062299D">
            <w:pPr>
              <w:pStyle w:val="TableParagraph"/>
              <w:spacing w:line="257" w:lineRule="exact"/>
              <w:ind w:left="107" w:right="157"/>
              <w:rPr>
                <w:sz w:val="28"/>
                <w:szCs w:val="28"/>
              </w:rPr>
            </w:pPr>
            <w:r w:rsidRPr="0028633A">
              <w:rPr>
                <w:sz w:val="28"/>
                <w:szCs w:val="28"/>
              </w:rPr>
              <w:t>системы</w:t>
            </w:r>
          </w:p>
        </w:tc>
        <w:tc>
          <w:tcPr>
            <w:tcW w:w="1544" w:type="dxa"/>
          </w:tcPr>
          <w:p w:rsidR="002B5841" w:rsidRPr="0028633A" w:rsidRDefault="002B5841" w:rsidP="002B5841">
            <w:pPr>
              <w:pStyle w:val="TableParagraph"/>
              <w:ind w:left="126" w:right="142"/>
              <w:jc w:val="center"/>
              <w:rPr>
                <w:sz w:val="28"/>
                <w:szCs w:val="28"/>
              </w:rPr>
            </w:pPr>
            <w:r w:rsidRPr="0028633A">
              <w:rPr>
                <w:sz w:val="28"/>
                <w:szCs w:val="28"/>
              </w:rPr>
              <w:t>тыс. единиц</w:t>
            </w:r>
            <w:r w:rsidRPr="0028633A">
              <w:rPr>
                <w:spacing w:val="-57"/>
                <w:sz w:val="28"/>
                <w:szCs w:val="28"/>
              </w:rPr>
              <w:t xml:space="preserve"> </w:t>
            </w:r>
            <w:r w:rsidRPr="0028633A">
              <w:rPr>
                <w:sz w:val="28"/>
                <w:szCs w:val="28"/>
              </w:rPr>
              <w:t>хранения/</w:t>
            </w:r>
            <w:r w:rsidRPr="0028633A">
              <w:rPr>
                <w:spacing w:val="1"/>
                <w:sz w:val="28"/>
                <w:szCs w:val="28"/>
              </w:rPr>
              <w:t xml:space="preserve"> </w:t>
            </w:r>
            <w:r w:rsidRPr="0028633A">
              <w:rPr>
                <w:sz w:val="28"/>
                <w:szCs w:val="28"/>
              </w:rPr>
              <w:t>место</w:t>
            </w:r>
          </w:p>
        </w:tc>
        <w:tc>
          <w:tcPr>
            <w:tcW w:w="3685" w:type="dxa"/>
            <w:gridSpan w:val="5"/>
          </w:tcPr>
          <w:p w:rsidR="002B5841" w:rsidRPr="0028633A" w:rsidRDefault="002B5841" w:rsidP="00585CCD">
            <w:pPr>
              <w:pStyle w:val="TableParagraph"/>
              <w:spacing w:line="275" w:lineRule="exact"/>
              <w:ind w:left="324" w:right="314"/>
              <w:jc w:val="center"/>
              <w:rPr>
                <w:sz w:val="28"/>
                <w:szCs w:val="28"/>
              </w:rPr>
            </w:pPr>
            <w:r w:rsidRPr="0028633A">
              <w:rPr>
                <w:sz w:val="28"/>
                <w:szCs w:val="28"/>
              </w:rPr>
              <w:t>4,5 – 5</w:t>
            </w:r>
          </w:p>
          <w:p w:rsidR="0062299D" w:rsidRDefault="002B5841" w:rsidP="00585CCD">
            <w:pPr>
              <w:pStyle w:val="TableParagraph"/>
              <w:ind w:left="1265" w:right="1251"/>
              <w:jc w:val="center"/>
              <w:rPr>
                <w:spacing w:val="-57"/>
                <w:sz w:val="28"/>
                <w:szCs w:val="28"/>
              </w:rPr>
            </w:pPr>
            <w:r w:rsidRPr="0028633A">
              <w:rPr>
                <w:spacing w:val="-1"/>
                <w:sz w:val="28"/>
                <w:szCs w:val="28"/>
              </w:rPr>
              <w:t>--------</w:t>
            </w:r>
            <w:r w:rsidRPr="0028633A">
              <w:rPr>
                <w:spacing w:val="-57"/>
                <w:sz w:val="28"/>
                <w:szCs w:val="28"/>
              </w:rPr>
              <w:t xml:space="preserve"> </w:t>
            </w:r>
          </w:p>
          <w:p w:rsidR="002B5841" w:rsidRPr="0028633A" w:rsidRDefault="002B5841" w:rsidP="00585CCD">
            <w:pPr>
              <w:pStyle w:val="TableParagraph"/>
              <w:ind w:left="1265" w:right="1251"/>
              <w:jc w:val="center"/>
              <w:rPr>
                <w:sz w:val="28"/>
                <w:szCs w:val="28"/>
              </w:rPr>
            </w:pPr>
            <w:r w:rsidRPr="0028633A">
              <w:rPr>
                <w:sz w:val="28"/>
                <w:szCs w:val="28"/>
              </w:rPr>
              <w:t>3 – 4</w:t>
            </w:r>
          </w:p>
        </w:tc>
        <w:tc>
          <w:tcPr>
            <w:tcW w:w="3468" w:type="dxa"/>
            <w:gridSpan w:val="8"/>
          </w:tcPr>
          <w:p w:rsidR="002B5841" w:rsidRPr="0028633A" w:rsidRDefault="002B5841" w:rsidP="00585CCD">
            <w:pPr>
              <w:pStyle w:val="TableParagraph"/>
              <w:spacing w:line="275" w:lineRule="exact"/>
              <w:ind w:left="95" w:right="96"/>
              <w:jc w:val="center"/>
              <w:rPr>
                <w:sz w:val="28"/>
                <w:szCs w:val="28"/>
              </w:rPr>
            </w:pPr>
            <w:r w:rsidRPr="0028633A">
              <w:rPr>
                <w:sz w:val="28"/>
                <w:szCs w:val="28"/>
              </w:rPr>
              <w:t>По</w:t>
            </w:r>
            <w:r w:rsidRPr="0028633A">
              <w:rPr>
                <w:spacing w:val="-3"/>
                <w:sz w:val="28"/>
                <w:szCs w:val="28"/>
              </w:rPr>
              <w:t xml:space="preserve"> </w:t>
            </w:r>
            <w:r w:rsidRPr="0028633A">
              <w:rPr>
                <w:sz w:val="28"/>
                <w:szCs w:val="28"/>
              </w:rPr>
              <w:t>заданию</w:t>
            </w:r>
            <w:r w:rsidRPr="0028633A">
              <w:rPr>
                <w:spacing w:val="-2"/>
                <w:sz w:val="28"/>
                <w:szCs w:val="28"/>
              </w:rPr>
              <w:t xml:space="preserve"> </w:t>
            </w:r>
            <w:r w:rsidRPr="0028633A">
              <w:rPr>
                <w:sz w:val="28"/>
                <w:szCs w:val="28"/>
              </w:rPr>
              <w:t>на</w:t>
            </w:r>
            <w:r w:rsidRPr="0028633A">
              <w:rPr>
                <w:spacing w:val="-3"/>
                <w:sz w:val="28"/>
                <w:szCs w:val="28"/>
              </w:rPr>
              <w:t xml:space="preserve"> </w:t>
            </w:r>
            <w:r w:rsidRPr="0028633A">
              <w:rPr>
                <w:sz w:val="28"/>
                <w:szCs w:val="28"/>
              </w:rPr>
              <w:t>проектирование</w:t>
            </w:r>
          </w:p>
        </w:tc>
        <w:tc>
          <w:tcPr>
            <w:tcW w:w="3195" w:type="dxa"/>
            <w:gridSpan w:val="3"/>
          </w:tcPr>
          <w:p w:rsidR="002B5841" w:rsidRPr="0028633A" w:rsidRDefault="002B5841" w:rsidP="00585CCD">
            <w:pPr>
              <w:pStyle w:val="TableParagraph"/>
              <w:rPr>
                <w:sz w:val="28"/>
                <w:szCs w:val="28"/>
              </w:rPr>
            </w:pPr>
          </w:p>
        </w:tc>
      </w:tr>
      <w:tr w:rsidR="002B5841" w:rsidRPr="0028633A" w:rsidTr="0028633A">
        <w:trPr>
          <w:trHeight w:val="275"/>
        </w:trPr>
        <w:tc>
          <w:tcPr>
            <w:tcW w:w="14496" w:type="dxa"/>
            <w:gridSpan w:val="19"/>
          </w:tcPr>
          <w:p w:rsidR="002B5841" w:rsidRPr="0028633A" w:rsidRDefault="002B5841" w:rsidP="0062299D">
            <w:pPr>
              <w:pStyle w:val="TableParagraph"/>
              <w:spacing w:line="256" w:lineRule="exact"/>
              <w:ind w:left="107" w:right="157"/>
              <w:rPr>
                <w:sz w:val="28"/>
                <w:szCs w:val="28"/>
              </w:rPr>
            </w:pPr>
            <w:r w:rsidRPr="0028633A">
              <w:rPr>
                <w:sz w:val="28"/>
                <w:szCs w:val="28"/>
              </w:rPr>
              <w:t>V.</w:t>
            </w:r>
            <w:r w:rsidRPr="0028633A">
              <w:rPr>
                <w:spacing w:val="-3"/>
                <w:sz w:val="28"/>
                <w:szCs w:val="28"/>
              </w:rPr>
              <w:t xml:space="preserve"> </w:t>
            </w:r>
            <w:r w:rsidRPr="0028633A">
              <w:rPr>
                <w:sz w:val="28"/>
                <w:szCs w:val="28"/>
              </w:rPr>
              <w:t>Физкультурно</w:t>
            </w:r>
            <w:r w:rsidRPr="0028633A">
              <w:rPr>
                <w:spacing w:val="-2"/>
                <w:sz w:val="28"/>
                <w:szCs w:val="28"/>
              </w:rPr>
              <w:t xml:space="preserve"> </w:t>
            </w:r>
            <w:r w:rsidRPr="0028633A">
              <w:rPr>
                <w:sz w:val="28"/>
                <w:szCs w:val="28"/>
              </w:rPr>
              <w:t>–</w:t>
            </w:r>
            <w:r w:rsidRPr="0028633A">
              <w:rPr>
                <w:spacing w:val="-2"/>
                <w:sz w:val="28"/>
                <w:szCs w:val="28"/>
              </w:rPr>
              <w:t xml:space="preserve"> </w:t>
            </w:r>
            <w:r w:rsidRPr="0028633A">
              <w:rPr>
                <w:sz w:val="28"/>
                <w:szCs w:val="28"/>
              </w:rPr>
              <w:t>спортивные</w:t>
            </w:r>
            <w:r w:rsidRPr="0028633A">
              <w:rPr>
                <w:spacing w:val="-5"/>
                <w:sz w:val="28"/>
                <w:szCs w:val="28"/>
              </w:rPr>
              <w:t xml:space="preserve"> </w:t>
            </w:r>
            <w:r w:rsidRPr="0028633A">
              <w:rPr>
                <w:sz w:val="28"/>
                <w:szCs w:val="28"/>
              </w:rPr>
              <w:t>сооружения</w:t>
            </w:r>
          </w:p>
        </w:tc>
      </w:tr>
      <w:tr w:rsidR="002B5841" w:rsidRPr="0028633A" w:rsidTr="0028633A">
        <w:trPr>
          <w:trHeight w:val="1103"/>
        </w:trPr>
        <w:tc>
          <w:tcPr>
            <w:tcW w:w="2604" w:type="dxa"/>
            <w:gridSpan w:val="2"/>
          </w:tcPr>
          <w:p w:rsidR="002B5841" w:rsidRPr="0028633A" w:rsidRDefault="002B5841" w:rsidP="0062299D">
            <w:pPr>
              <w:pStyle w:val="TableParagraph"/>
              <w:spacing w:line="276" w:lineRule="exact"/>
              <w:ind w:left="107" w:right="157"/>
              <w:rPr>
                <w:sz w:val="28"/>
                <w:szCs w:val="28"/>
              </w:rPr>
            </w:pPr>
            <w:r w:rsidRPr="0028633A">
              <w:rPr>
                <w:sz w:val="28"/>
                <w:szCs w:val="28"/>
              </w:rPr>
              <w:t>Территория</w:t>
            </w:r>
            <w:r w:rsidRPr="0028633A">
              <w:rPr>
                <w:spacing w:val="1"/>
                <w:sz w:val="28"/>
                <w:szCs w:val="28"/>
              </w:rPr>
              <w:t xml:space="preserve"> </w:t>
            </w:r>
            <w:r w:rsidRPr="0028633A">
              <w:rPr>
                <w:sz w:val="28"/>
                <w:szCs w:val="28"/>
              </w:rPr>
              <w:t>плоскостных</w:t>
            </w:r>
            <w:r w:rsidRPr="0028633A">
              <w:rPr>
                <w:spacing w:val="-58"/>
                <w:sz w:val="28"/>
                <w:szCs w:val="28"/>
              </w:rPr>
              <w:t xml:space="preserve"> </w:t>
            </w:r>
            <w:r w:rsidRPr="0028633A">
              <w:rPr>
                <w:sz w:val="28"/>
                <w:szCs w:val="28"/>
              </w:rPr>
              <w:t>спортивных</w:t>
            </w:r>
            <w:r w:rsidRPr="0028633A">
              <w:rPr>
                <w:spacing w:val="1"/>
                <w:sz w:val="28"/>
                <w:szCs w:val="28"/>
              </w:rPr>
              <w:t xml:space="preserve"> </w:t>
            </w:r>
            <w:r w:rsidRPr="0028633A">
              <w:rPr>
                <w:sz w:val="28"/>
                <w:szCs w:val="28"/>
              </w:rPr>
              <w:t>сооружений</w:t>
            </w:r>
          </w:p>
        </w:tc>
        <w:tc>
          <w:tcPr>
            <w:tcW w:w="1544" w:type="dxa"/>
          </w:tcPr>
          <w:p w:rsidR="002B5841" w:rsidRPr="0028633A" w:rsidRDefault="002B5841" w:rsidP="00585CCD">
            <w:pPr>
              <w:pStyle w:val="TableParagraph"/>
              <w:spacing w:line="275" w:lineRule="exact"/>
              <w:ind w:left="170" w:right="159"/>
              <w:jc w:val="center"/>
              <w:rPr>
                <w:sz w:val="28"/>
                <w:szCs w:val="28"/>
              </w:rPr>
            </w:pPr>
            <w:r w:rsidRPr="0028633A">
              <w:rPr>
                <w:sz w:val="28"/>
                <w:szCs w:val="28"/>
              </w:rPr>
              <w:t>1</w:t>
            </w:r>
            <w:r w:rsidRPr="0028633A">
              <w:rPr>
                <w:spacing w:val="-1"/>
                <w:sz w:val="28"/>
                <w:szCs w:val="28"/>
              </w:rPr>
              <w:t xml:space="preserve"> </w:t>
            </w:r>
            <w:r w:rsidRPr="0028633A">
              <w:rPr>
                <w:sz w:val="28"/>
                <w:szCs w:val="28"/>
              </w:rPr>
              <w:t>объект</w:t>
            </w:r>
          </w:p>
        </w:tc>
        <w:tc>
          <w:tcPr>
            <w:tcW w:w="3696" w:type="dxa"/>
            <w:gridSpan w:val="6"/>
          </w:tcPr>
          <w:p w:rsidR="002B5841" w:rsidRPr="0028633A" w:rsidRDefault="002B5841" w:rsidP="0062299D">
            <w:pPr>
              <w:pStyle w:val="TableParagraph"/>
              <w:ind w:left="108" w:right="152"/>
              <w:jc w:val="center"/>
              <w:rPr>
                <w:sz w:val="28"/>
                <w:szCs w:val="28"/>
              </w:rPr>
            </w:pPr>
            <w:r w:rsidRPr="0028633A">
              <w:rPr>
                <w:sz w:val="28"/>
                <w:szCs w:val="28"/>
              </w:rPr>
              <w:t>По заданию на</w:t>
            </w:r>
            <w:r w:rsidRPr="0028633A">
              <w:rPr>
                <w:spacing w:val="1"/>
                <w:sz w:val="28"/>
                <w:szCs w:val="28"/>
              </w:rPr>
              <w:t xml:space="preserve"> </w:t>
            </w:r>
            <w:r w:rsidRPr="0028633A">
              <w:rPr>
                <w:sz w:val="28"/>
                <w:szCs w:val="28"/>
              </w:rPr>
              <w:t>проектирование</w:t>
            </w:r>
          </w:p>
        </w:tc>
        <w:tc>
          <w:tcPr>
            <w:tcW w:w="3457" w:type="dxa"/>
            <w:gridSpan w:val="7"/>
          </w:tcPr>
          <w:p w:rsidR="002B5841" w:rsidRPr="0028633A" w:rsidRDefault="002B5841" w:rsidP="00585CCD">
            <w:pPr>
              <w:pStyle w:val="TableParagraph"/>
              <w:spacing w:line="275" w:lineRule="exact"/>
              <w:ind w:left="95" w:right="82"/>
              <w:jc w:val="center"/>
              <w:rPr>
                <w:sz w:val="28"/>
                <w:szCs w:val="28"/>
              </w:rPr>
            </w:pPr>
            <w:r w:rsidRPr="0028633A">
              <w:rPr>
                <w:sz w:val="28"/>
                <w:szCs w:val="28"/>
              </w:rPr>
              <w:t>0,9</w:t>
            </w:r>
            <w:r w:rsidRPr="0028633A">
              <w:rPr>
                <w:spacing w:val="-1"/>
                <w:sz w:val="28"/>
                <w:szCs w:val="28"/>
              </w:rPr>
              <w:t xml:space="preserve"> </w:t>
            </w:r>
            <w:r w:rsidRPr="0028633A">
              <w:rPr>
                <w:sz w:val="28"/>
                <w:szCs w:val="28"/>
              </w:rPr>
              <w:t>га</w:t>
            </w:r>
          </w:p>
        </w:tc>
        <w:tc>
          <w:tcPr>
            <w:tcW w:w="3195" w:type="dxa"/>
            <w:gridSpan w:val="3"/>
            <w:vMerge w:val="restart"/>
          </w:tcPr>
          <w:p w:rsidR="002B5841" w:rsidRPr="0028633A" w:rsidRDefault="002B5841" w:rsidP="00585CCD">
            <w:pPr>
              <w:pStyle w:val="TableParagraph"/>
              <w:spacing w:line="276" w:lineRule="exact"/>
              <w:ind w:left="108" w:right="420"/>
              <w:rPr>
                <w:sz w:val="28"/>
                <w:szCs w:val="28"/>
              </w:rPr>
            </w:pPr>
            <w:r w:rsidRPr="0028633A">
              <w:rPr>
                <w:sz w:val="28"/>
                <w:szCs w:val="28"/>
              </w:rPr>
              <w:t>Физкультурно – спортивные</w:t>
            </w:r>
            <w:r w:rsidRPr="0028633A">
              <w:rPr>
                <w:spacing w:val="-57"/>
                <w:sz w:val="28"/>
                <w:szCs w:val="28"/>
              </w:rPr>
              <w:t xml:space="preserve"> </w:t>
            </w:r>
            <w:r w:rsidRPr="0028633A">
              <w:rPr>
                <w:sz w:val="28"/>
                <w:szCs w:val="28"/>
              </w:rPr>
              <w:t>сооружения сети общего</w:t>
            </w:r>
            <w:r w:rsidRPr="0028633A">
              <w:rPr>
                <w:spacing w:val="1"/>
                <w:sz w:val="28"/>
                <w:szCs w:val="28"/>
              </w:rPr>
              <w:t xml:space="preserve"> </w:t>
            </w:r>
            <w:r w:rsidRPr="0028633A">
              <w:rPr>
                <w:sz w:val="28"/>
                <w:szCs w:val="28"/>
              </w:rPr>
              <w:t>пользования следует</w:t>
            </w:r>
            <w:r w:rsidRPr="0028633A">
              <w:rPr>
                <w:spacing w:val="1"/>
                <w:sz w:val="28"/>
                <w:szCs w:val="28"/>
              </w:rPr>
              <w:t xml:space="preserve"> </w:t>
            </w:r>
            <w:r w:rsidRPr="0028633A">
              <w:rPr>
                <w:sz w:val="28"/>
                <w:szCs w:val="28"/>
              </w:rPr>
              <w:t>объединять со спортивными</w:t>
            </w:r>
            <w:r w:rsidRPr="0028633A">
              <w:rPr>
                <w:spacing w:val="-57"/>
                <w:sz w:val="28"/>
                <w:szCs w:val="28"/>
              </w:rPr>
              <w:t xml:space="preserve"> </w:t>
            </w:r>
            <w:r w:rsidRPr="0028633A">
              <w:rPr>
                <w:sz w:val="28"/>
                <w:szCs w:val="28"/>
              </w:rPr>
              <w:t>объектами образовательных</w:t>
            </w:r>
            <w:r w:rsidRPr="0028633A">
              <w:rPr>
                <w:spacing w:val="-57"/>
                <w:sz w:val="28"/>
                <w:szCs w:val="28"/>
              </w:rPr>
              <w:t xml:space="preserve"> </w:t>
            </w:r>
            <w:r w:rsidRPr="0028633A">
              <w:rPr>
                <w:sz w:val="28"/>
                <w:szCs w:val="28"/>
              </w:rPr>
              <w:t>школ</w:t>
            </w:r>
            <w:r w:rsidRPr="0028633A">
              <w:rPr>
                <w:spacing w:val="-2"/>
                <w:sz w:val="28"/>
                <w:szCs w:val="28"/>
              </w:rPr>
              <w:t xml:space="preserve"> </w:t>
            </w:r>
            <w:r w:rsidRPr="0028633A">
              <w:rPr>
                <w:sz w:val="28"/>
                <w:szCs w:val="28"/>
              </w:rPr>
              <w:t>и других</w:t>
            </w:r>
            <w:r w:rsidRPr="0028633A">
              <w:rPr>
                <w:spacing w:val="3"/>
                <w:sz w:val="28"/>
                <w:szCs w:val="28"/>
              </w:rPr>
              <w:t xml:space="preserve"> </w:t>
            </w:r>
            <w:r w:rsidRPr="0028633A">
              <w:rPr>
                <w:sz w:val="28"/>
                <w:szCs w:val="28"/>
              </w:rPr>
              <w:t>учебных</w:t>
            </w:r>
          </w:p>
        </w:tc>
      </w:tr>
      <w:tr w:rsidR="002B5841" w:rsidTr="0028633A">
        <w:trPr>
          <w:trHeight w:val="554"/>
        </w:trPr>
        <w:tc>
          <w:tcPr>
            <w:tcW w:w="2604" w:type="dxa"/>
            <w:gridSpan w:val="2"/>
          </w:tcPr>
          <w:p w:rsidR="002B5841" w:rsidRPr="0062299D" w:rsidRDefault="002B5841" w:rsidP="0062299D">
            <w:pPr>
              <w:pStyle w:val="TableParagraph"/>
              <w:tabs>
                <w:tab w:val="left" w:pos="2447"/>
              </w:tabs>
              <w:spacing w:line="270" w:lineRule="atLeast"/>
              <w:ind w:left="107" w:right="157"/>
              <w:rPr>
                <w:sz w:val="28"/>
                <w:szCs w:val="28"/>
              </w:rPr>
            </w:pPr>
            <w:r w:rsidRPr="0062299D">
              <w:rPr>
                <w:sz w:val="28"/>
                <w:szCs w:val="28"/>
              </w:rPr>
              <w:t>Помещения для</w:t>
            </w:r>
            <w:r w:rsidRPr="0062299D">
              <w:rPr>
                <w:spacing w:val="-58"/>
                <w:sz w:val="28"/>
                <w:szCs w:val="28"/>
              </w:rPr>
              <w:t xml:space="preserve"> </w:t>
            </w:r>
            <w:r w:rsidRPr="0062299D">
              <w:rPr>
                <w:sz w:val="28"/>
                <w:szCs w:val="28"/>
              </w:rPr>
              <w:t>физкультурно</w:t>
            </w:r>
            <w:r w:rsidRPr="0062299D">
              <w:rPr>
                <w:spacing w:val="-5"/>
                <w:sz w:val="28"/>
                <w:szCs w:val="28"/>
              </w:rPr>
              <w:t xml:space="preserve"> </w:t>
            </w:r>
            <w:r w:rsidRPr="0062299D">
              <w:rPr>
                <w:sz w:val="28"/>
                <w:szCs w:val="28"/>
              </w:rPr>
              <w:t>–</w:t>
            </w:r>
          </w:p>
        </w:tc>
        <w:tc>
          <w:tcPr>
            <w:tcW w:w="1544" w:type="dxa"/>
          </w:tcPr>
          <w:p w:rsidR="002B5841" w:rsidRPr="0062299D" w:rsidRDefault="002B5841" w:rsidP="0062299D">
            <w:pPr>
              <w:pStyle w:val="TableParagraph"/>
              <w:tabs>
                <w:tab w:val="left" w:pos="2447"/>
              </w:tabs>
              <w:spacing w:line="270" w:lineRule="atLeast"/>
              <w:ind w:left="107" w:right="157"/>
              <w:jc w:val="center"/>
              <w:rPr>
                <w:sz w:val="28"/>
                <w:szCs w:val="28"/>
              </w:rPr>
            </w:pPr>
            <w:r w:rsidRPr="0062299D">
              <w:rPr>
                <w:sz w:val="28"/>
                <w:szCs w:val="28"/>
              </w:rPr>
              <w:t>кв. м общей</w:t>
            </w:r>
            <w:r w:rsidRPr="0062299D">
              <w:rPr>
                <w:spacing w:val="-58"/>
                <w:sz w:val="28"/>
                <w:szCs w:val="28"/>
              </w:rPr>
              <w:t xml:space="preserve"> </w:t>
            </w:r>
            <w:r w:rsidRPr="0062299D">
              <w:rPr>
                <w:sz w:val="28"/>
                <w:szCs w:val="28"/>
              </w:rPr>
              <w:t>площади</w:t>
            </w:r>
          </w:p>
        </w:tc>
        <w:tc>
          <w:tcPr>
            <w:tcW w:w="3696" w:type="dxa"/>
            <w:gridSpan w:val="6"/>
          </w:tcPr>
          <w:p w:rsidR="002B5841" w:rsidRPr="0062299D" w:rsidRDefault="002B5841" w:rsidP="0062299D">
            <w:pPr>
              <w:pStyle w:val="TableParagraph"/>
              <w:tabs>
                <w:tab w:val="left" w:pos="2447"/>
              </w:tabs>
              <w:spacing w:before="1"/>
              <w:ind w:left="107" w:right="157"/>
              <w:jc w:val="center"/>
              <w:rPr>
                <w:sz w:val="28"/>
                <w:szCs w:val="28"/>
              </w:rPr>
            </w:pPr>
            <w:r w:rsidRPr="0062299D">
              <w:rPr>
                <w:sz w:val="28"/>
                <w:szCs w:val="28"/>
              </w:rPr>
              <w:t>80</w:t>
            </w:r>
          </w:p>
        </w:tc>
        <w:tc>
          <w:tcPr>
            <w:tcW w:w="3457" w:type="dxa"/>
            <w:gridSpan w:val="7"/>
          </w:tcPr>
          <w:p w:rsidR="002B5841" w:rsidRPr="0062299D" w:rsidRDefault="002B5841" w:rsidP="0062299D">
            <w:pPr>
              <w:pStyle w:val="TableParagraph"/>
              <w:tabs>
                <w:tab w:val="left" w:pos="2447"/>
              </w:tabs>
              <w:spacing w:before="1"/>
              <w:ind w:left="107" w:right="157"/>
              <w:jc w:val="center"/>
              <w:rPr>
                <w:sz w:val="28"/>
                <w:szCs w:val="28"/>
              </w:rPr>
            </w:pPr>
            <w:r w:rsidRPr="0062299D">
              <w:rPr>
                <w:sz w:val="28"/>
                <w:szCs w:val="28"/>
              </w:rPr>
              <w:t>По</w:t>
            </w:r>
            <w:r w:rsidRPr="0062299D">
              <w:rPr>
                <w:spacing w:val="-3"/>
                <w:sz w:val="28"/>
                <w:szCs w:val="28"/>
              </w:rPr>
              <w:t xml:space="preserve"> </w:t>
            </w:r>
            <w:r w:rsidRPr="0062299D">
              <w:rPr>
                <w:sz w:val="28"/>
                <w:szCs w:val="28"/>
              </w:rPr>
              <w:t>заданию</w:t>
            </w:r>
            <w:r w:rsidRPr="0062299D">
              <w:rPr>
                <w:spacing w:val="-2"/>
                <w:sz w:val="28"/>
                <w:szCs w:val="28"/>
              </w:rPr>
              <w:t xml:space="preserve"> </w:t>
            </w:r>
            <w:r w:rsidRPr="0062299D">
              <w:rPr>
                <w:sz w:val="28"/>
                <w:szCs w:val="28"/>
              </w:rPr>
              <w:t>на</w:t>
            </w:r>
            <w:r w:rsidRPr="0062299D">
              <w:rPr>
                <w:spacing w:val="-3"/>
                <w:sz w:val="28"/>
                <w:szCs w:val="28"/>
              </w:rPr>
              <w:t xml:space="preserve"> </w:t>
            </w:r>
            <w:r w:rsidRPr="0062299D">
              <w:rPr>
                <w:sz w:val="28"/>
                <w:szCs w:val="28"/>
              </w:rPr>
              <w:t>проектирование</w:t>
            </w:r>
          </w:p>
        </w:tc>
        <w:tc>
          <w:tcPr>
            <w:tcW w:w="3195" w:type="dxa"/>
            <w:gridSpan w:val="3"/>
            <w:vMerge/>
            <w:tcBorders>
              <w:top w:val="nil"/>
            </w:tcBorders>
          </w:tcPr>
          <w:p w:rsidR="002B5841" w:rsidRDefault="002B5841" w:rsidP="00585CCD">
            <w:pPr>
              <w:rPr>
                <w:sz w:val="2"/>
                <w:szCs w:val="2"/>
              </w:rPr>
            </w:pPr>
          </w:p>
        </w:tc>
      </w:tr>
    </w:tbl>
    <w:p w:rsidR="004626A3" w:rsidRPr="00092586" w:rsidRDefault="004626A3" w:rsidP="0062299D">
      <w:pPr>
        <w:pStyle w:val="a3"/>
        <w:ind w:left="0" w:right="-148"/>
        <w:rPr>
          <w:sz w:val="27"/>
          <w:szCs w:val="27"/>
        </w:rPr>
      </w:pPr>
    </w:p>
    <w:tbl>
      <w:tblPr>
        <w:tblW w:w="1445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34"/>
        <w:gridCol w:w="718"/>
        <w:gridCol w:w="474"/>
        <w:gridCol w:w="1085"/>
        <w:gridCol w:w="959"/>
        <w:gridCol w:w="2101"/>
        <w:gridCol w:w="625"/>
        <w:gridCol w:w="1646"/>
        <w:gridCol w:w="1756"/>
        <w:gridCol w:w="3261"/>
      </w:tblGrid>
      <w:tr w:rsidR="00893F0D" w:rsidRPr="00893F0D" w:rsidTr="0028633A">
        <w:trPr>
          <w:trHeight w:val="231"/>
        </w:trPr>
        <w:tc>
          <w:tcPr>
            <w:tcW w:w="14459" w:type="dxa"/>
            <w:gridSpan w:val="10"/>
          </w:tcPr>
          <w:p w:rsidR="00893F0D" w:rsidRPr="00893F0D" w:rsidRDefault="00893F0D" w:rsidP="00893F0D">
            <w:pPr>
              <w:jc w:val="center"/>
              <w:outlineLvl w:val="4"/>
              <w:rPr>
                <w:sz w:val="27"/>
                <w:szCs w:val="27"/>
                <w:lang w:eastAsia="ru-RU"/>
              </w:rPr>
            </w:pPr>
            <w:r w:rsidRPr="00893F0D">
              <w:rPr>
                <w:sz w:val="27"/>
                <w:szCs w:val="27"/>
                <w:lang w:eastAsia="ru-RU"/>
              </w:rPr>
              <w:t>V. Физкультурно-спортивные сооружения</w:t>
            </w:r>
          </w:p>
        </w:tc>
      </w:tr>
      <w:tr w:rsidR="00893F0D" w:rsidRPr="00893F0D" w:rsidTr="0028633A">
        <w:trPr>
          <w:trHeight w:val="34"/>
        </w:trPr>
        <w:tc>
          <w:tcPr>
            <w:tcW w:w="2552" w:type="dxa"/>
            <w:gridSpan w:val="2"/>
            <w:vAlign w:val="center"/>
          </w:tcPr>
          <w:p w:rsidR="00893F0D" w:rsidRPr="00893F0D" w:rsidRDefault="00893F0D" w:rsidP="00893F0D">
            <w:pPr>
              <w:jc w:val="center"/>
              <w:rPr>
                <w:sz w:val="27"/>
                <w:szCs w:val="27"/>
                <w:lang w:eastAsia="ru-RU"/>
              </w:rPr>
            </w:pPr>
            <w:r w:rsidRPr="00893F0D">
              <w:rPr>
                <w:sz w:val="27"/>
                <w:szCs w:val="27"/>
                <w:lang w:eastAsia="ru-RU"/>
              </w:rPr>
              <w:t>Физкультурно-спортивные сооружения. Территория</w:t>
            </w:r>
          </w:p>
        </w:tc>
        <w:tc>
          <w:tcPr>
            <w:tcW w:w="1559" w:type="dxa"/>
            <w:gridSpan w:val="2"/>
          </w:tcPr>
          <w:p w:rsidR="00893F0D" w:rsidRPr="00893F0D" w:rsidRDefault="00893F0D" w:rsidP="00893F0D">
            <w:pPr>
              <w:jc w:val="center"/>
              <w:rPr>
                <w:sz w:val="27"/>
                <w:szCs w:val="27"/>
                <w:lang w:eastAsia="ru-RU"/>
              </w:rPr>
            </w:pPr>
            <w:r w:rsidRPr="00893F0D">
              <w:rPr>
                <w:sz w:val="27"/>
                <w:szCs w:val="27"/>
                <w:lang w:eastAsia="ru-RU"/>
              </w:rPr>
              <w:t>Территория га/1000 чел.</w:t>
            </w:r>
          </w:p>
        </w:tc>
        <w:tc>
          <w:tcPr>
            <w:tcW w:w="3685" w:type="dxa"/>
            <w:gridSpan w:val="3"/>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3402" w:type="dxa"/>
            <w:gridSpan w:val="2"/>
            <w:vAlign w:val="center"/>
          </w:tcPr>
          <w:p w:rsidR="00893F0D" w:rsidRPr="00893F0D" w:rsidRDefault="00893F0D" w:rsidP="00893F0D">
            <w:pPr>
              <w:jc w:val="center"/>
              <w:rPr>
                <w:sz w:val="27"/>
                <w:szCs w:val="27"/>
                <w:lang w:eastAsia="ru-RU"/>
              </w:rPr>
            </w:pPr>
            <w:r w:rsidRPr="00893F0D">
              <w:rPr>
                <w:sz w:val="27"/>
                <w:szCs w:val="27"/>
                <w:lang w:eastAsia="ru-RU"/>
              </w:rPr>
              <w:t>0,9 га</w:t>
            </w:r>
          </w:p>
        </w:tc>
        <w:tc>
          <w:tcPr>
            <w:tcW w:w="3261" w:type="dxa"/>
            <w:vMerge w:val="restart"/>
            <w:vAlign w:val="center"/>
          </w:tcPr>
          <w:p w:rsidR="00893F0D" w:rsidRPr="00893F0D" w:rsidRDefault="00893F0D" w:rsidP="00893F0D">
            <w:pPr>
              <w:rPr>
                <w:sz w:val="27"/>
                <w:szCs w:val="27"/>
                <w:lang w:eastAsia="ru-RU"/>
              </w:rPr>
            </w:pPr>
            <w:r w:rsidRPr="00893F0D">
              <w:rPr>
                <w:sz w:val="27"/>
                <w:szCs w:val="27"/>
                <w:lang w:eastAsia="ru-RU"/>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w:t>
            </w:r>
            <w:r w:rsidRPr="00893F0D">
              <w:rPr>
                <w:sz w:val="27"/>
                <w:szCs w:val="27"/>
                <w:lang w:eastAsia="ru-RU"/>
              </w:rPr>
              <w:lastRenderedPageBreak/>
              <w:t>территории. Комплексы физкультурно-оздоровительных площадок предусматриваются в каждом поселении.</w:t>
            </w:r>
          </w:p>
          <w:p w:rsidR="00893F0D" w:rsidRPr="00893F0D" w:rsidRDefault="00893F0D" w:rsidP="00893F0D">
            <w:pPr>
              <w:rPr>
                <w:sz w:val="27"/>
                <w:szCs w:val="27"/>
                <w:lang w:eastAsia="ru-RU"/>
              </w:rPr>
            </w:pPr>
            <w:r w:rsidRPr="00893F0D">
              <w:rPr>
                <w:sz w:val="27"/>
                <w:szCs w:val="27"/>
                <w:lang w:eastAsia="ru-RU"/>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 Доступность физкультурно-спортивных сооружений городского значения не должна превышать 30 мин.</w:t>
            </w:r>
          </w:p>
          <w:p w:rsidR="00893F0D" w:rsidRPr="00893F0D" w:rsidRDefault="00893F0D" w:rsidP="00893F0D">
            <w:pPr>
              <w:rPr>
                <w:sz w:val="27"/>
                <w:szCs w:val="27"/>
                <w:lang w:eastAsia="ru-RU"/>
              </w:rPr>
            </w:pPr>
            <w:r w:rsidRPr="00893F0D">
              <w:rPr>
                <w:sz w:val="27"/>
                <w:szCs w:val="27"/>
                <w:lang w:eastAsia="ru-RU"/>
              </w:rPr>
              <w:t>Долю физкультурно-спортивных сооружений, размещаемых в жилом районе, следует принимать % общей нормы:</w:t>
            </w:r>
          </w:p>
          <w:p w:rsidR="00893F0D" w:rsidRPr="00893F0D" w:rsidRDefault="00893F0D" w:rsidP="00893F0D">
            <w:pPr>
              <w:rPr>
                <w:sz w:val="27"/>
                <w:szCs w:val="27"/>
                <w:lang w:eastAsia="ru-RU"/>
              </w:rPr>
            </w:pPr>
            <w:r w:rsidRPr="00893F0D">
              <w:rPr>
                <w:sz w:val="27"/>
                <w:szCs w:val="27"/>
                <w:lang w:eastAsia="ru-RU"/>
              </w:rPr>
              <w:t>территории - 35,</w:t>
            </w:r>
          </w:p>
          <w:p w:rsidR="00893F0D" w:rsidRPr="00893F0D" w:rsidRDefault="00893F0D" w:rsidP="00893F0D">
            <w:pPr>
              <w:rPr>
                <w:sz w:val="27"/>
                <w:szCs w:val="27"/>
                <w:lang w:eastAsia="ru-RU"/>
              </w:rPr>
            </w:pPr>
            <w:r w:rsidRPr="00893F0D">
              <w:rPr>
                <w:sz w:val="27"/>
                <w:szCs w:val="27"/>
                <w:lang w:eastAsia="ru-RU"/>
              </w:rPr>
              <w:t>спортивные залы - 50,</w:t>
            </w:r>
          </w:p>
          <w:p w:rsidR="00893F0D" w:rsidRPr="00893F0D" w:rsidRDefault="00893F0D" w:rsidP="00893F0D">
            <w:pPr>
              <w:rPr>
                <w:sz w:val="27"/>
                <w:szCs w:val="27"/>
                <w:lang w:eastAsia="ru-RU"/>
              </w:rPr>
            </w:pPr>
            <w:r w:rsidRPr="00893F0D">
              <w:rPr>
                <w:sz w:val="27"/>
                <w:szCs w:val="27"/>
                <w:lang w:eastAsia="ru-RU"/>
              </w:rPr>
              <w:t>бассейны - 45</w:t>
            </w:r>
          </w:p>
        </w:tc>
      </w:tr>
      <w:tr w:rsidR="00893F0D" w:rsidRPr="00893F0D" w:rsidTr="0028633A">
        <w:trPr>
          <w:trHeight w:val="34"/>
        </w:trPr>
        <w:tc>
          <w:tcPr>
            <w:tcW w:w="2552" w:type="dxa"/>
            <w:gridSpan w:val="2"/>
            <w:vAlign w:val="center"/>
          </w:tcPr>
          <w:p w:rsidR="00893F0D" w:rsidRPr="00893F0D" w:rsidRDefault="00893F0D" w:rsidP="00893F0D">
            <w:pPr>
              <w:jc w:val="center"/>
              <w:rPr>
                <w:sz w:val="27"/>
                <w:szCs w:val="27"/>
                <w:lang w:eastAsia="ru-RU"/>
              </w:rPr>
            </w:pPr>
            <w:r w:rsidRPr="00893F0D">
              <w:rPr>
                <w:sz w:val="27"/>
                <w:szCs w:val="27"/>
                <w:lang w:eastAsia="ru-RU"/>
              </w:rPr>
              <w:t xml:space="preserve">Помещения для физкультурно-оздоровительных занятий в микрорайоне, м2 общей площади на 1 </w:t>
            </w:r>
            <w:r w:rsidRPr="00893F0D">
              <w:rPr>
                <w:sz w:val="27"/>
                <w:szCs w:val="27"/>
                <w:lang w:eastAsia="ru-RU"/>
              </w:rPr>
              <w:lastRenderedPageBreak/>
              <w:t>тыс. чел.</w:t>
            </w:r>
          </w:p>
        </w:tc>
        <w:tc>
          <w:tcPr>
            <w:tcW w:w="1559" w:type="dxa"/>
            <w:gridSpan w:val="2"/>
          </w:tcPr>
          <w:p w:rsidR="00893F0D" w:rsidRPr="00893F0D" w:rsidRDefault="00893F0D" w:rsidP="00893F0D">
            <w:pPr>
              <w:jc w:val="center"/>
              <w:rPr>
                <w:sz w:val="27"/>
                <w:szCs w:val="27"/>
                <w:lang w:eastAsia="ru-RU"/>
              </w:rPr>
            </w:pPr>
            <w:r w:rsidRPr="00893F0D">
              <w:rPr>
                <w:sz w:val="27"/>
                <w:szCs w:val="27"/>
                <w:lang w:eastAsia="ru-RU"/>
              </w:rPr>
              <w:lastRenderedPageBreak/>
              <w:t>кв. м общей площади</w:t>
            </w:r>
          </w:p>
        </w:tc>
        <w:tc>
          <w:tcPr>
            <w:tcW w:w="3685" w:type="dxa"/>
            <w:gridSpan w:val="3"/>
            <w:vAlign w:val="center"/>
          </w:tcPr>
          <w:p w:rsidR="00893F0D" w:rsidRPr="00893F0D" w:rsidRDefault="00893F0D" w:rsidP="00893F0D">
            <w:pPr>
              <w:jc w:val="center"/>
              <w:rPr>
                <w:sz w:val="27"/>
                <w:szCs w:val="27"/>
                <w:lang w:eastAsia="ru-RU"/>
              </w:rPr>
            </w:pPr>
            <w:r w:rsidRPr="00893F0D">
              <w:rPr>
                <w:sz w:val="27"/>
                <w:szCs w:val="27"/>
                <w:lang w:eastAsia="ru-RU"/>
              </w:rPr>
              <w:t>80</w:t>
            </w:r>
          </w:p>
        </w:tc>
        <w:tc>
          <w:tcPr>
            <w:tcW w:w="3402"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3261" w:type="dxa"/>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28633A">
        <w:trPr>
          <w:trHeight w:val="34"/>
        </w:trPr>
        <w:tc>
          <w:tcPr>
            <w:tcW w:w="2552" w:type="dxa"/>
            <w:gridSpan w:val="2"/>
            <w:vAlign w:val="center"/>
          </w:tcPr>
          <w:p w:rsidR="00893F0D" w:rsidRPr="00893F0D" w:rsidRDefault="00893F0D" w:rsidP="00893F0D">
            <w:pPr>
              <w:jc w:val="center"/>
              <w:rPr>
                <w:sz w:val="27"/>
                <w:szCs w:val="27"/>
                <w:lang w:eastAsia="ru-RU"/>
              </w:rPr>
            </w:pPr>
            <w:r w:rsidRPr="00893F0D">
              <w:rPr>
                <w:sz w:val="27"/>
                <w:szCs w:val="27"/>
                <w:lang w:eastAsia="ru-RU"/>
              </w:rPr>
              <w:lastRenderedPageBreak/>
              <w:t>Спортивные залы общего пользования, м2 площади пола на 1 тыс. чел.</w:t>
            </w:r>
          </w:p>
        </w:tc>
        <w:tc>
          <w:tcPr>
            <w:tcW w:w="1559" w:type="dxa"/>
            <w:gridSpan w:val="2"/>
          </w:tcPr>
          <w:p w:rsidR="00893F0D" w:rsidRPr="00893F0D" w:rsidRDefault="00893F0D" w:rsidP="00893F0D">
            <w:pPr>
              <w:jc w:val="center"/>
              <w:rPr>
                <w:sz w:val="27"/>
                <w:szCs w:val="27"/>
                <w:lang w:eastAsia="ru-RU"/>
              </w:rPr>
            </w:pPr>
            <w:r w:rsidRPr="00893F0D">
              <w:rPr>
                <w:sz w:val="27"/>
                <w:szCs w:val="27"/>
                <w:lang w:eastAsia="ru-RU"/>
              </w:rPr>
              <w:t>кв. м общей площади</w:t>
            </w:r>
          </w:p>
        </w:tc>
        <w:tc>
          <w:tcPr>
            <w:tcW w:w="3685" w:type="dxa"/>
            <w:gridSpan w:val="3"/>
            <w:vAlign w:val="center"/>
          </w:tcPr>
          <w:p w:rsidR="00893F0D" w:rsidRPr="00893F0D" w:rsidRDefault="00893F0D" w:rsidP="00893F0D">
            <w:pPr>
              <w:jc w:val="center"/>
              <w:rPr>
                <w:sz w:val="27"/>
                <w:szCs w:val="27"/>
                <w:lang w:eastAsia="ru-RU"/>
              </w:rPr>
            </w:pPr>
            <w:r w:rsidRPr="00893F0D">
              <w:rPr>
                <w:sz w:val="27"/>
                <w:szCs w:val="27"/>
                <w:lang w:eastAsia="ru-RU"/>
              </w:rPr>
              <w:t>80</w:t>
            </w:r>
          </w:p>
        </w:tc>
        <w:tc>
          <w:tcPr>
            <w:tcW w:w="3402"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3261" w:type="dxa"/>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28633A">
        <w:trPr>
          <w:trHeight w:val="34"/>
        </w:trPr>
        <w:tc>
          <w:tcPr>
            <w:tcW w:w="2552" w:type="dxa"/>
            <w:gridSpan w:val="2"/>
            <w:vAlign w:val="center"/>
          </w:tcPr>
          <w:p w:rsidR="00893F0D" w:rsidRPr="00893F0D" w:rsidRDefault="00893F0D" w:rsidP="00893F0D">
            <w:pPr>
              <w:jc w:val="center"/>
              <w:rPr>
                <w:sz w:val="27"/>
                <w:szCs w:val="27"/>
                <w:lang w:eastAsia="ru-RU"/>
              </w:rPr>
            </w:pPr>
            <w:r w:rsidRPr="00893F0D">
              <w:rPr>
                <w:sz w:val="27"/>
                <w:szCs w:val="27"/>
                <w:lang w:eastAsia="ru-RU"/>
              </w:rPr>
              <w:t>Бассейны крытые и открытие общего пользования, м2 зеркала воды на 1 тыс. чел.</w:t>
            </w:r>
          </w:p>
        </w:tc>
        <w:tc>
          <w:tcPr>
            <w:tcW w:w="1559" w:type="dxa"/>
            <w:gridSpan w:val="2"/>
          </w:tcPr>
          <w:p w:rsidR="00893F0D" w:rsidRPr="00893F0D" w:rsidRDefault="00893F0D" w:rsidP="00893F0D">
            <w:pPr>
              <w:jc w:val="center"/>
              <w:rPr>
                <w:sz w:val="27"/>
                <w:szCs w:val="27"/>
                <w:lang w:eastAsia="ru-RU"/>
              </w:rPr>
            </w:pPr>
            <w:r w:rsidRPr="00893F0D">
              <w:rPr>
                <w:sz w:val="27"/>
                <w:szCs w:val="27"/>
                <w:lang w:eastAsia="ru-RU"/>
              </w:rPr>
              <w:t>кв. м зеркала воды</w:t>
            </w:r>
          </w:p>
        </w:tc>
        <w:tc>
          <w:tcPr>
            <w:tcW w:w="3685" w:type="dxa"/>
            <w:gridSpan w:val="3"/>
            <w:vAlign w:val="center"/>
          </w:tcPr>
          <w:p w:rsidR="00893F0D" w:rsidRPr="00893F0D" w:rsidRDefault="00893F0D" w:rsidP="00893F0D">
            <w:pPr>
              <w:jc w:val="center"/>
              <w:rPr>
                <w:sz w:val="27"/>
                <w:szCs w:val="27"/>
                <w:lang w:eastAsia="ru-RU"/>
              </w:rPr>
            </w:pPr>
            <w:r w:rsidRPr="00893F0D">
              <w:rPr>
                <w:sz w:val="27"/>
                <w:szCs w:val="27"/>
                <w:lang w:eastAsia="ru-RU"/>
              </w:rPr>
              <w:t>25</w:t>
            </w:r>
          </w:p>
        </w:tc>
        <w:tc>
          <w:tcPr>
            <w:tcW w:w="3402"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3261" w:type="dxa"/>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28633A">
        <w:trPr>
          <w:trHeight w:val="34"/>
        </w:trPr>
        <w:tc>
          <w:tcPr>
            <w:tcW w:w="2552" w:type="dxa"/>
            <w:gridSpan w:val="2"/>
            <w:vAlign w:val="center"/>
          </w:tcPr>
          <w:p w:rsidR="00893F0D" w:rsidRPr="00893F0D" w:rsidRDefault="00893F0D" w:rsidP="00893F0D">
            <w:pPr>
              <w:jc w:val="center"/>
              <w:rPr>
                <w:sz w:val="27"/>
                <w:szCs w:val="27"/>
                <w:lang w:eastAsia="ru-RU"/>
              </w:rPr>
            </w:pPr>
            <w:r w:rsidRPr="00893F0D">
              <w:rPr>
                <w:sz w:val="27"/>
                <w:szCs w:val="27"/>
                <w:lang w:eastAsia="ru-RU"/>
              </w:rPr>
              <w:t>Спортивно-тренажерный зал повседневного обслуживания</w:t>
            </w:r>
          </w:p>
        </w:tc>
        <w:tc>
          <w:tcPr>
            <w:tcW w:w="1559" w:type="dxa"/>
            <w:gridSpan w:val="2"/>
          </w:tcPr>
          <w:p w:rsidR="00893F0D" w:rsidRPr="00893F0D" w:rsidRDefault="00893F0D" w:rsidP="00893F0D">
            <w:pPr>
              <w:jc w:val="center"/>
              <w:rPr>
                <w:sz w:val="27"/>
                <w:szCs w:val="27"/>
                <w:lang w:eastAsia="ru-RU"/>
              </w:rPr>
            </w:pPr>
            <w:r w:rsidRPr="00893F0D">
              <w:rPr>
                <w:sz w:val="27"/>
                <w:szCs w:val="27"/>
                <w:lang w:eastAsia="ru-RU"/>
              </w:rPr>
              <w:t>кв. м общей площади</w:t>
            </w:r>
          </w:p>
        </w:tc>
        <w:tc>
          <w:tcPr>
            <w:tcW w:w="3685" w:type="dxa"/>
            <w:gridSpan w:val="3"/>
            <w:vAlign w:val="center"/>
          </w:tcPr>
          <w:p w:rsidR="00893F0D" w:rsidRPr="00893F0D" w:rsidRDefault="00893F0D" w:rsidP="00893F0D">
            <w:pPr>
              <w:jc w:val="center"/>
              <w:rPr>
                <w:sz w:val="27"/>
                <w:szCs w:val="27"/>
                <w:lang w:eastAsia="ru-RU"/>
              </w:rPr>
            </w:pPr>
            <w:r w:rsidRPr="00893F0D">
              <w:rPr>
                <w:sz w:val="27"/>
                <w:szCs w:val="27"/>
                <w:lang w:eastAsia="ru-RU"/>
              </w:rPr>
              <w:t>60</w:t>
            </w:r>
          </w:p>
        </w:tc>
        <w:tc>
          <w:tcPr>
            <w:tcW w:w="3402"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3261" w:type="dxa"/>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rPr>
          <w:trHeight w:val="34"/>
        </w:trPr>
        <w:tc>
          <w:tcPr>
            <w:tcW w:w="14459" w:type="dxa"/>
            <w:gridSpan w:val="10"/>
          </w:tcPr>
          <w:p w:rsidR="00893F0D" w:rsidRPr="00893F0D" w:rsidRDefault="00893F0D" w:rsidP="00893F0D">
            <w:pPr>
              <w:jc w:val="center"/>
              <w:outlineLvl w:val="4"/>
              <w:rPr>
                <w:sz w:val="27"/>
                <w:szCs w:val="27"/>
                <w:lang w:eastAsia="ru-RU"/>
              </w:rPr>
            </w:pPr>
            <w:r w:rsidRPr="00893F0D">
              <w:rPr>
                <w:sz w:val="27"/>
                <w:szCs w:val="27"/>
                <w:lang w:eastAsia="ru-RU"/>
              </w:rPr>
              <w:t>VI. Предприятия торговли, общественного питания и бытового обслуживания</w:t>
            </w:r>
          </w:p>
        </w:tc>
      </w:tr>
      <w:tr w:rsidR="00893F0D" w:rsidRPr="00893F0D" w:rsidTr="00317194">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Торговые центры,</w:t>
            </w:r>
          </w:p>
          <w:p w:rsidR="00893F0D" w:rsidRPr="00893F0D" w:rsidRDefault="00893F0D" w:rsidP="00893F0D">
            <w:pPr>
              <w:jc w:val="center"/>
              <w:rPr>
                <w:sz w:val="27"/>
                <w:szCs w:val="27"/>
                <w:lang w:eastAsia="ru-RU"/>
              </w:rPr>
            </w:pPr>
            <w:r w:rsidRPr="00893F0D">
              <w:rPr>
                <w:sz w:val="27"/>
                <w:szCs w:val="27"/>
                <w:lang w:eastAsia="ru-RU"/>
              </w:rPr>
              <w:t>в том числе:</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t>кв. м торговой площади</w:t>
            </w: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280 (100 - для микрорайонов и жилых районов)</w:t>
            </w:r>
          </w:p>
        </w:tc>
        <w:tc>
          <w:tcPr>
            <w:tcW w:w="2101"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300</w:t>
            </w:r>
          </w:p>
        </w:tc>
        <w:tc>
          <w:tcPr>
            <w:tcW w:w="2271" w:type="dxa"/>
            <w:gridSpan w:val="2"/>
            <w:vMerge w:val="restart"/>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 xml:space="preserve">Торговые центры местного значения с числом обслуживаемого </w:t>
            </w:r>
            <w:r w:rsidRPr="00893F0D">
              <w:rPr>
                <w:sz w:val="27"/>
                <w:szCs w:val="27"/>
                <w:lang w:eastAsia="ru-RU"/>
              </w:rPr>
              <w:lastRenderedPageBreak/>
              <w:t>населения, тыс. чел.:</w:t>
            </w:r>
          </w:p>
          <w:p w:rsidR="00893F0D" w:rsidRPr="00893F0D" w:rsidRDefault="00893F0D" w:rsidP="00893F0D">
            <w:pPr>
              <w:rPr>
                <w:sz w:val="27"/>
                <w:szCs w:val="27"/>
                <w:lang w:eastAsia="ru-RU"/>
              </w:rPr>
            </w:pPr>
            <w:r w:rsidRPr="00893F0D">
              <w:rPr>
                <w:sz w:val="27"/>
                <w:szCs w:val="27"/>
                <w:lang w:eastAsia="ru-RU"/>
              </w:rPr>
              <w:t>от 4 до 6 - 0,4 - 0,6 га на объект;</w:t>
            </w:r>
          </w:p>
          <w:p w:rsidR="00893F0D" w:rsidRPr="00893F0D" w:rsidRDefault="00893F0D" w:rsidP="00893F0D">
            <w:pPr>
              <w:rPr>
                <w:sz w:val="27"/>
                <w:szCs w:val="27"/>
                <w:lang w:eastAsia="ru-RU"/>
              </w:rPr>
            </w:pPr>
            <w:r w:rsidRPr="00893F0D">
              <w:rPr>
                <w:sz w:val="27"/>
                <w:szCs w:val="27"/>
                <w:lang w:eastAsia="ru-RU"/>
              </w:rPr>
              <w:t>от 6 до 10 - 0,6 - 0,8 га на объект;</w:t>
            </w:r>
          </w:p>
          <w:p w:rsidR="00893F0D" w:rsidRPr="00893F0D" w:rsidRDefault="00893F0D" w:rsidP="00893F0D">
            <w:pPr>
              <w:rPr>
                <w:sz w:val="27"/>
                <w:szCs w:val="27"/>
                <w:lang w:eastAsia="ru-RU"/>
              </w:rPr>
            </w:pPr>
            <w:r w:rsidRPr="00893F0D">
              <w:rPr>
                <w:sz w:val="27"/>
                <w:szCs w:val="27"/>
                <w:lang w:eastAsia="ru-RU"/>
              </w:rPr>
              <w:t>от 10 до 15 - 0,8 - 1,1 га на объект;</w:t>
            </w:r>
          </w:p>
          <w:p w:rsidR="00893F0D" w:rsidRPr="00893F0D" w:rsidRDefault="00893F0D" w:rsidP="00893F0D">
            <w:pPr>
              <w:rPr>
                <w:sz w:val="27"/>
                <w:szCs w:val="27"/>
                <w:lang w:eastAsia="ru-RU"/>
              </w:rPr>
            </w:pPr>
            <w:r w:rsidRPr="00893F0D">
              <w:rPr>
                <w:sz w:val="27"/>
                <w:szCs w:val="27"/>
                <w:lang w:eastAsia="ru-RU"/>
              </w:rPr>
              <w:t>от 15 до 20 - 1,1 - 1,3 га на объект.</w:t>
            </w:r>
          </w:p>
          <w:p w:rsidR="00893F0D" w:rsidRPr="00893F0D" w:rsidRDefault="00893F0D" w:rsidP="00893F0D">
            <w:pPr>
              <w:rPr>
                <w:sz w:val="27"/>
                <w:szCs w:val="27"/>
                <w:lang w:eastAsia="ru-RU"/>
              </w:rPr>
            </w:pPr>
            <w:r w:rsidRPr="00893F0D">
              <w:rPr>
                <w:sz w:val="27"/>
                <w:szCs w:val="27"/>
                <w:lang w:eastAsia="ru-RU"/>
              </w:rPr>
              <w:t>Торговые центры малых городских поселений и сельских поселений с числом жителей, тыс. чел.:</w:t>
            </w:r>
          </w:p>
          <w:p w:rsidR="00893F0D" w:rsidRPr="00893F0D" w:rsidRDefault="00893F0D" w:rsidP="00893F0D">
            <w:pPr>
              <w:rPr>
                <w:sz w:val="27"/>
                <w:szCs w:val="27"/>
                <w:lang w:eastAsia="ru-RU"/>
              </w:rPr>
            </w:pPr>
            <w:r w:rsidRPr="00893F0D">
              <w:rPr>
                <w:sz w:val="27"/>
                <w:szCs w:val="27"/>
                <w:lang w:eastAsia="ru-RU"/>
              </w:rPr>
              <w:t>до 1 - 0,1 - 0,2 га;</w:t>
            </w:r>
          </w:p>
          <w:p w:rsidR="00893F0D" w:rsidRPr="00893F0D" w:rsidRDefault="00893F0D" w:rsidP="00893F0D">
            <w:pPr>
              <w:rPr>
                <w:sz w:val="27"/>
                <w:szCs w:val="27"/>
                <w:lang w:eastAsia="ru-RU"/>
              </w:rPr>
            </w:pPr>
            <w:r w:rsidRPr="00893F0D">
              <w:rPr>
                <w:sz w:val="27"/>
                <w:szCs w:val="27"/>
                <w:lang w:eastAsia="ru-RU"/>
              </w:rPr>
              <w:t>от 1 до 3 - 0,2 - 0,4 га;</w:t>
            </w:r>
          </w:p>
          <w:p w:rsidR="00893F0D" w:rsidRPr="00893F0D" w:rsidRDefault="00893F0D" w:rsidP="00893F0D">
            <w:pPr>
              <w:rPr>
                <w:sz w:val="27"/>
                <w:szCs w:val="27"/>
                <w:lang w:eastAsia="ru-RU"/>
              </w:rPr>
            </w:pPr>
            <w:r w:rsidRPr="00893F0D">
              <w:rPr>
                <w:sz w:val="27"/>
                <w:szCs w:val="27"/>
                <w:lang w:eastAsia="ru-RU"/>
              </w:rPr>
              <w:t>от 3 до 4 - 0,4 - 0,6 га;</w:t>
            </w:r>
          </w:p>
          <w:p w:rsidR="00893F0D" w:rsidRPr="00893F0D" w:rsidRDefault="00893F0D" w:rsidP="00893F0D">
            <w:pPr>
              <w:rPr>
                <w:sz w:val="27"/>
                <w:szCs w:val="27"/>
                <w:lang w:eastAsia="ru-RU"/>
              </w:rPr>
            </w:pPr>
            <w:r w:rsidRPr="00893F0D">
              <w:rPr>
                <w:sz w:val="27"/>
                <w:szCs w:val="27"/>
                <w:lang w:eastAsia="ru-RU"/>
              </w:rPr>
              <w:t>от 5 до 6 - 0,6 - 1,0 га;</w:t>
            </w:r>
          </w:p>
          <w:p w:rsidR="00893F0D" w:rsidRPr="00893F0D" w:rsidRDefault="00893F0D" w:rsidP="00893F0D">
            <w:pPr>
              <w:rPr>
                <w:sz w:val="27"/>
                <w:szCs w:val="27"/>
                <w:lang w:eastAsia="ru-RU"/>
              </w:rPr>
            </w:pPr>
            <w:r w:rsidRPr="00893F0D">
              <w:rPr>
                <w:sz w:val="27"/>
                <w:szCs w:val="27"/>
                <w:lang w:eastAsia="ru-RU"/>
              </w:rPr>
              <w:t>от 7 до 10 - 1,0 - 1,2 га</w:t>
            </w:r>
          </w:p>
          <w:p w:rsidR="00893F0D" w:rsidRPr="00893F0D" w:rsidRDefault="00893F0D" w:rsidP="00893F0D">
            <w:pPr>
              <w:rPr>
                <w:sz w:val="27"/>
                <w:szCs w:val="27"/>
                <w:lang w:eastAsia="ru-RU"/>
              </w:rPr>
            </w:pPr>
            <w:r w:rsidRPr="00893F0D">
              <w:rPr>
                <w:sz w:val="27"/>
                <w:szCs w:val="27"/>
                <w:lang w:eastAsia="ru-RU"/>
              </w:rPr>
              <w:t xml:space="preserve">Предприятия торговли (возможно встроенно-пристроенные), м2 торговой площади; до 250 - </w:t>
            </w:r>
            <w:r w:rsidRPr="00893F0D">
              <w:rPr>
                <w:sz w:val="27"/>
                <w:szCs w:val="27"/>
                <w:lang w:eastAsia="ru-RU"/>
              </w:rPr>
              <w:lastRenderedPageBreak/>
              <w:t>0,08 га на 100 м2 торговой площади, св. 250 до 650 - 0,08 - 0,06"</w:t>
            </w:r>
          </w:p>
          <w:p w:rsidR="00893F0D" w:rsidRPr="00893F0D" w:rsidRDefault="00893F0D" w:rsidP="00893F0D">
            <w:pPr>
              <w:rPr>
                <w:sz w:val="27"/>
                <w:szCs w:val="27"/>
                <w:lang w:eastAsia="ru-RU"/>
              </w:rPr>
            </w:pPr>
            <w:r w:rsidRPr="00893F0D">
              <w:rPr>
                <w:sz w:val="27"/>
                <w:szCs w:val="27"/>
                <w:lang w:eastAsia="ru-RU"/>
              </w:rPr>
              <w:t>"650 "1500 - 0,06 - 0,04"</w:t>
            </w:r>
          </w:p>
          <w:p w:rsidR="00893F0D" w:rsidRPr="00893F0D" w:rsidRDefault="00893F0D" w:rsidP="00893F0D">
            <w:pPr>
              <w:rPr>
                <w:sz w:val="27"/>
                <w:szCs w:val="27"/>
                <w:lang w:eastAsia="ru-RU"/>
              </w:rPr>
            </w:pPr>
            <w:r w:rsidRPr="00893F0D">
              <w:rPr>
                <w:sz w:val="27"/>
                <w:szCs w:val="27"/>
                <w:lang w:eastAsia="ru-RU"/>
              </w:rPr>
              <w:t>"1500 "3500 - 0,04 - 0,02"</w:t>
            </w:r>
          </w:p>
          <w:p w:rsidR="00893F0D" w:rsidRPr="00893F0D" w:rsidRDefault="00893F0D" w:rsidP="00893F0D">
            <w:pPr>
              <w:rPr>
                <w:sz w:val="27"/>
                <w:szCs w:val="27"/>
                <w:lang w:eastAsia="ru-RU"/>
              </w:rPr>
            </w:pPr>
            <w:r w:rsidRPr="00893F0D">
              <w:rPr>
                <w:sz w:val="27"/>
                <w:szCs w:val="27"/>
                <w:lang w:eastAsia="ru-RU"/>
              </w:rPr>
              <w:t>"3500 - 0,02"</w:t>
            </w:r>
          </w:p>
        </w:tc>
        <w:tc>
          <w:tcPr>
            <w:tcW w:w="5017" w:type="dxa"/>
            <w:gridSpan w:val="2"/>
            <w:vMerge w:val="restart"/>
            <w:tcBorders>
              <w:bottom w:val="nil"/>
            </w:tcBorders>
            <w:vAlign w:val="center"/>
          </w:tcPr>
          <w:p w:rsidR="00893F0D" w:rsidRPr="00E06F13" w:rsidRDefault="00893F0D" w:rsidP="00893F0D">
            <w:pPr>
              <w:rPr>
                <w:sz w:val="27"/>
                <w:szCs w:val="27"/>
                <w:lang w:eastAsia="ru-RU"/>
              </w:rPr>
            </w:pPr>
            <w:r w:rsidRPr="00E06F13">
              <w:rPr>
                <w:sz w:val="27"/>
                <w:szCs w:val="27"/>
                <w:lang w:eastAsia="ru-RU"/>
              </w:rPr>
              <w:lastRenderedPageBreak/>
              <w:t xml:space="preserve">Нормативная обеспеченность населения площадью торговых объектов на территориях муниципальных образований Краснодарского края должна </w:t>
            </w:r>
            <w:r w:rsidRPr="00E06F13">
              <w:rPr>
                <w:sz w:val="27"/>
                <w:szCs w:val="27"/>
                <w:lang w:eastAsia="ru-RU"/>
              </w:rPr>
              <w:lastRenderedPageBreak/>
              <w:t xml:space="preserve">быть не ниже установленных </w:t>
            </w:r>
            <w:hyperlink r:id="rId11" w:history="1">
              <w:r w:rsidRPr="00E06F13">
                <w:rPr>
                  <w:sz w:val="27"/>
                  <w:szCs w:val="27"/>
                  <w:lang w:eastAsia="ru-RU"/>
                </w:rPr>
                <w:t>постановлением</w:t>
              </w:r>
            </w:hyperlink>
            <w:r w:rsidRPr="00E06F13">
              <w:rPr>
                <w:sz w:val="27"/>
                <w:szCs w:val="27"/>
                <w:lang w:eastAsia="ru-RU"/>
              </w:rPr>
              <w:t xml:space="preserve"> главы администрации (губернатора) Краснодарского края от 21 ноября 2016 года N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2" w:history="1">
              <w:r w:rsidRPr="00E06F13">
                <w:rPr>
                  <w:sz w:val="27"/>
                  <w:szCs w:val="27"/>
                  <w:lang w:eastAsia="ru-RU"/>
                </w:rPr>
                <w:t>Приложением N 1</w:t>
              </w:r>
            </w:hyperlink>
            <w:r w:rsidRPr="00E06F13">
              <w:rPr>
                <w:sz w:val="27"/>
                <w:szCs w:val="27"/>
                <w:lang w:eastAsia="ru-RU"/>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3" w:history="1">
              <w:r w:rsidRPr="00E06F13">
                <w:rPr>
                  <w:sz w:val="27"/>
                  <w:szCs w:val="27"/>
                  <w:lang w:eastAsia="ru-RU"/>
                </w:rPr>
                <w:t>Приложением N 2</w:t>
              </w:r>
            </w:hyperlink>
            <w:r w:rsidRPr="00E06F13">
              <w:rPr>
                <w:sz w:val="27"/>
                <w:szCs w:val="27"/>
                <w:lang w:eastAsia="ru-RU"/>
              </w:rPr>
              <w:t xml:space="preserve"> указанного постановления</w:t>
            </w:r>
          </w:p>
          <w:p w:rsidR="00893F0D" w:rsidRPr="00E06F13" w:rsidRDefault="00893F0D" w:rsidP="00893F0D">
            <w:pPr>
              <w:rPr>
                <w:sz w:val="27"/>
                <w:szCs w:val="27"/>
                <w:lang w:eastAsia="ru-RU"/>
              </w:rPr>
            </w:pPr>
            <w:r w:rsidRPr="00E06F13">
              <w:rPr>
                <w:sz w:val="27"/>
                <w:szCs w:val="27"/>
                <w:lang w:eastAsia="ru-RU"/>
              </w:rPr>
              <w:t xml:space="preserve">в соответствии с </w:t>
            </w:r>
            <w:hyperlink r:id="rId14" w:history="1">
              <w:r w:rsidRPr="00E06F13">
                <w:rPr>
                  <w:sz w:val="27"/>
                  <w:szCs w:val="27"/>
                  <w:lang w:eastAsia="ru-RU"/>
                </w:rPr>
                <w:t>приложением N 3</w:t>
              </w:r>
            </w:hyperlink>
            <w:r w:rsidRPr="00E06F13">
              <w:rPr>
                <w:sz w:val="27"/>
                <w:szCs w:val="27"/>
                <w:lang w:eastAsia="ru-RU"/>
              </w:rPr>
              <w:t>.</w:t>
            </w:r>
          </w:p>
          <w:p w:rsidR="00893F0D" w:rsidRPr="00E06F13" w:rsidRDefault="00893F0D" w:rsidP="00893F0D">
            <w:pPr>
              <w:rPr>
                <w:sz w:val="27"/>
                <w:szCs w:val="27"/>
                <w:lang w:eastAsia="ru-RU"/>
              </w:rPr>
            </w:pPr>
            <w:r w:rsidRPr="00E06F13">
              <w:rPr>
                <w:sz w:val="27"/>
                <w:szCs w:val="27"/>
                <w:lang w:eastAsia="ru-RU"/>
              </w:rPr>
              <w:t>При этом в норму расчета магазинов непродовольственных товаров в городах входят комиссионные магазины из расчета 10 кв. м торговой площади на 1000 человек.</w:t>
            </w:r>
          </w:p>
        </w:tc>
      </w:tr>
      <w:tr w:rsidR="00893F0D" w:rsidRPr="00893F0D" w:rsidTr="00317194">
        <w:tblPrEx>
          <w:tblBorders>
            <w:insideH w:val="nil"/>
          </w:tblBorders>
        </w:tblPrEx>
        <w:trPr>
          <w:trHeight w:val="34"/>
        </w:trPr>
        <w:tc>
          <w:tcPr>
            <w:tcW w:w="1834"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 xml:space="preserve">магазины </w:t>
            </w:r>
            <w:r w:rsidRPr="00893F0D">
              <w:rPr>
                <w:sz w:val="27"/>
                <w:szCs w:val="27"/>
                <w:lang w:eastAsia="ru-RU"/>
              </w:rPr>
              <w:lastRenderedPageBreak/>
              <w:t>продовольственных товаров</w:t>
            </w:r>
          </w:p>
        </w:tc>
        <w:tc>
          <w:tcPr>
            <w:tcW w:w="1192" w:type="dxa"/>
            <w:gridSpan w:val="2"/>
            <w:tcBorders>
              <w:top w:val="nil"/>
              <w:bottom w:val="nil"/>
            </w:tcBorders>
          </w:tcPr>
          <w:p w:rsidR="00893F0D" w:rsidRPr="00893F0D" w:rsidRDefault="00893F0D" w:rsidP="00893F0D">
            <w:pPr>
              <w:rPr>
                <w:sz w:val="27"/>
                <w:szCs w:val="27"/>
                <w:lang w:eastAsia="ru-RU"/>
              </w:rPr>
            </w:pPr>
          </w:p>
        </w:tc>
        <w:tc>
          <w:tcPr>
            <w:tcW w:w="2044"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 xml:space="preserve">100 (70 - для </w:t>
            </w:r>
            <w:r w:rsidRPr="00893F0D">
              <w:rPr>
                <w:sz w:val="27"/>
                <w:szCs w:val="27"/>
                <w:lang w:eastAsia="ru-RU"/>
              </w:rPr>
              <w:lastRenderedPageBreak/>
              <w:t>микрорайонов и жилых районов)</w:t>
            </w:r>
          </w:p>
        </w:tc>
        <w:tc>
          <w:tcPr>
            <w:tcW w:w="2101"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lastRenderedPageBreak/>
              <w:t>100</w:t>
            </w:r>
          </w:p>
        </w:tc>
        <w:tc>
          <w:tcPr>
            <w:tcW w:w="2271" w:type="dxa"/>
            <w:gridSpan w:val="2"/>
            <w:vMerge/>
            <w:tcBorders>
              <w:bottom w:val="nil"/>
            </w:tcBorders>
          </w:tcPr>
          <w:p w:rsidR="00893F0D" w:rsidRPr="00893F0D" w:rsidRDefault="00893F0D" w:rsidP="00893F0D">
            <w:pPr>
              <w:widowControl/>
              <w:autoSpaceDE/>
              <w:autoSpaceDN/>
              <w:spacing w:after="1" w:line="0" w:lineRule="atLeast"/>
              <w:rPr>
                <w:rFonts w:eastAsia="Calibri"/>
                <w:sz w:val="27"/>
                <w:szCs w:val="27"/>
              </w:rPr>
            </w:pPr>
          </w:p>
        </w:tc>
        <w:tc>
          <w:tcPr>
            <w:tcW w:w="5017" w:type="dxa"/>
            <w:gridSpan w:val="2"/>
            <w:vMerge/>
            <w:tcBorders>
              <w:bottom w:val="nil"/>
            </w:tcBorders>
          </w:tcPr>
          <w:p w:rsidR="00893F0D" w:rsidRPr="00E06F13" w:rsidRDefault="00893F0D" w:rsidP="00893F0D">
            <w:pPr>
              <w:widowControl/>
              <w:autoSpaceDE/>
              <w:autoSpaceDN/>
              <w:spacing w:after="1" w:line="0" w:lineRule="atLeast"/>
              <w:rPr>
                <w:rFonts w:eastAsia="Calibri"/>
                <w:sz w:val="27"/>
                <w:szCs w:val="27"/>
              </w:rPr>
            </w:pPr>
          </w:p>
        </w:tc>
      </w:tr>
      <w:tr w:rsidR="00893F0D" w:rsidRPr="00893F0D" w:rsidTr="00317194">
        <w:tblPrEx>
          <w:tblBorders>
            <w:insideH w:val="nil"/>
          </w:tblBorders>
        </w:tblPrEx>
        <w:trPr>
          <w:trHeight w:val="34"/>
        </w:trPr>
        <w:tc>
          <w:tcPr>
            <w:tcW w:w="1834"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lastRenderedPageBreak/>
              <w:t>магазины непродовольственных товаров</w:t>
            </w:r>
          </w:p>
        </w:tc>
        <w:tc>
          <w:tcPr>
            <w:tcW w:w="1192" w:type="dxa"/>
            <w:gridSpan w:val="2"/>
            <w:tcBorders>
              <w:top w:val="nil"/>
              <w:bottom w:val="nil"/>
            </w:tcBorders>
          </w:tcPr>
          <w:p w:rsidR="00893F0D" w:rsidRPr="00893F0D" w:rsidRDefault="00893F0D" w:rsidP="00893F0D">
            <w:pPr>
              <w:rPr>
                <w:sz w:val="27"/>
                <w:szCs w:val="27"/>
                <w:lang w:eastAsia="ru-RU"/>
              </w:rPr>
            </w:pPr>
          </w:p>
        </w:tc>
        <w:tc>
          <w:tcPr>
            <w:tcW w:w="2044"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180 (30 - для микрорайонов и жилых районов)</w:t>
            </w:r>
          </w:p>
        </w:tc>
        <w:tc>
          <w:tcPr>
            <w:tcW w:w="2101"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200</w:t>
            </w:r>
          </w:p>
        </w:tc>
        <w:tc>
          <w:tcPr>
            <w:tcW w:w="2271" w:type="dxa"/>
            <w:gridSpan w:val="2"/>
            <w:vMerge/>
            <w:tcBorders>
              <w:bottom w:val="nil"/>
            </w:tcBorders>
          </w:tcPr>
          <w:p w:rsidR="00893F0D" w:rsidRPr="00893F0D" w:rsidRDefault="00893F0D" w:rsidP="00893F0D">
            <w:pPr>
              <w:widowControl/>
              <w:autoSpaceDE/>
              <w:autoSpaceDN/>
              <w:spacing w:after="1" w:line="0" w:lineRule="atLeast"/>
              <w:rPr>
                <w:rFonts w:eastAsia="Calibri"/>
                <w:sz w:val="27"/>
                <w:szCs w:val="27"/>
              </w:rPr>
            </w:pPr>
          </w:p>
        </w:tc>
        <w:tc>
          <w:tcPr>
            <w:tcW w:w="5017" w:type="dxa"/>
            <w:gridSpan w:val="2"/>
            <w:vMerge/>
            <w:tcBorders>
              <w:bottom w:val="nil"/>
            </w:tcBorders>
          </w:tcPr>
          <w:p w:rsidR="00893F0D" w:rsidRPr="00E06F13" w:rsidRDefault="00893F0D" w:rsidP="00893F0D">
            <w:pPr>
              <w:widowControl/>
              <w:autoSpaceDE/>
              <w:autoSpaceDN/>
              <w:spacing w:after="1" w:line="0" w:lineRule="atLeast"/>
              <w:rPr>
                <w:rFonts w:eastAsia="Calibri"/>
                <w:sz w:val="27"/>
                <w:szCs w:val="27"/>
              </w:rPr>
            </w:pPr>
          </w:p>
        </w:tc>
      </w:tr>
      <w:tr w:rsidR="00893F0D" w:rsidRPr="00893F0D" w:rsidTr="003E7E09">
        <w:tblPrEx>
          <w:tblBorders>
            <w:insideH w:val="nil"/>
          </w:tblBorders>
        </w:tblPrEx>
        <w:trPr>
          <w:trHeight w:val="34"/>
        </w:trPr>
        <w:tc>
          <w:tcPr>
            <w:tcW w:w="1834" w:type="dxa"/>
            <w:tcBorders>
              <w:top w:val="nil"/>
              <w:bottom w:val="single" w:sz="4" w:space="0" w:color="auto"/>
            </w:tcBorders>
          </w:tcPr>
          <w:p w:rsidR="00893F0D" w:rsidRPr="00893F0D" w:rsidRDefault="00893F0D" w:rsidP="00893F0D">
            <w:pPr>
              <w:rPr>
                <w:sz w:val="27"/>
                <w:szCs w:val="27"/>
                <w:lang w:eastAsia="ru-RU"/>
              </w:rPr>
            </w:pPr>
          </w:p>
        </w:tc>
        <w:tc>
          <w:tcPr>
            <w:tcW w:w="1192" w:type="dxa"/>
            <w:gridSpan w:val="2"/>
            <w:tcBorders>
              <w:top w:val="nil"/>
              <w:bottom w:val="single" w:sz="4" w:space="0" w:color="auto"/>
            </w:tcBorders>
          </w:tcPr>
          <w:p w:rsidR="00893F0D" w:rsidRPr="00893F0D" w:rsidRDefault="00893F0D" w:rsidP="00893F0D">
            <w:pPr>
              <w:rPr>
                <w:sz w:val="27"/>
                <w:szCs w:val="27"/>
                <w:lang w:eastAsia="ru-RU"/>
              </w:rPr>
            </w:pPr>
          </w:p>
        </w:tc>
        <w:tc>
          <w:tcPr>
            <w:tcW w:w="2044" w:type="dxa"/>
            <w:gridSpan w:val="2"/>
            <w:tcBorders>
              <w:top w:val="nil"/>
              <w:bottom w:val="single" w:sz="4" w:space="0" w:color="auto"/>
            </w:tcBorders>
          </w:tcPr>
          <w:p w:rsidR="00893F0D" w:rsidRPr="00893F0D" w:rsidRDefault="00893F0D" w:rsidP="00893F0D">
            <w:pPr>
              <w:rPr>
                <w:sz w:val="27"/>
                <w:szCs w:val="27"/>
                <w:lang w:eastAsia="ru-RU"/>
              </w:rPr>
            </w:pPr>
          </w:p>
        </w:tc>
        <w:tc>
          <w:tcPr>
            <w:tcW w:w="2101" w:type="dxa"/>
            <w:tcBorders>
              <w:top w:val="nil"/>
              <w:bottom w:val="single" w:sz="4" w:space="0" w:color="auto"/>
            </w:tcBorders>
          </w:tcPr>
          <w:p w:rsidR="00893F0D" w:rsidRPr="00893F0D" w:rsidRDefault="00893F0D" w:rsidP="00893F0D">
            <w:pPr>
              <w:rPr>
                <w:sz w:val="27"/>
                <w:szCs w:val="27"/>
                <w:lang w:eastAsia="ru-RU"/>
              </w:rPr>
            </w:pPr>
          </w:p>
        </w:tc>
        <w:tc>
          <w:tcPr>
            <w:tcW w:w="2271" w:type="dxa"/>
            <w:gridSpan w:val="2"/>
            <w:tcBorders>
              <w:top w:val="nil"/>
              <w:bottom w:val="single" w:sz="4" w:space="0" w:color="auto"/>
            </w:tcBorders>
          </w:tcPr>
          <w:p w:rsidR="00893F0D" w:rsidRPr="00893F0D" w:rsidRDefault="00893F0D" w:rsidP="00893F0D">
            <w:pPr>
              <w:rPr>
                <w:sz w:val="27"/>
                <w:szCs w:val="27"/>
                <w:lang w:eastAsia="ru-RU"/>
              </w:rPr>
            </w:pPr>
          </w:p>
        </w:tc>
        <w:tc>
          <w:tcPr>
            <w:tcW w:w="5017" w:type="dxa"/>
            <w:gridSpan w:val="2"/>
            <w:tcBorders>
              <w:top w:val="nil"/>
              <w:bottom w:val="single" w:sz="4" w:space="0" w:color="auto"/>
            </w:tcBorders>
          </w:tcPr>
          <w:p w:rsidR="00893F0D" w:rsidRPr="00E06F13" w:rsidRDefault="00893F0D" w:rsidP="00893F0D">
            <w:pPr>
              <w:rPr>
                <w:sz w:val="27"/>
                <w:szCs w:val="27"/>
                <w:lang w:eastAsia="ru-RU"/>
              </w:rPr>
            </w:pPr>
            <w:r w:rsidRPr="00E06F13">
              <w:rPr>
                <w:sz w:val="27"/>
                <w:szCs w:val="27"/>
                <w:lang w:eastAsia="ru-RU"/>
              </w:rPr>
              <w:t xml:space="preserve">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P1570" w:history="1">
              <w:r w:rsidRPr="00E06F13">
                <w:rPr>
                  <w:sz w:val="27"/>
                  <w:szCs w:val="27"/>
                  <w:lang w:eastAsia="ru-RU"/>
                </w:rPr>
                <w:t>таблицей 5.1</w:t>
              </w:r>
            </w:hyperlink>
            <w:r w:rsidRPr="00E06F13">
              <w:rPr>
                <w:sz w:val="27"/>
                <w:szCs w:val="27"/>
                <w:lang w:eastAsia="ru-RU"/>
              </w:rPr>
              <w:t xml:space="preserve"> Настоящих нормативов.</w:t>
            </w:r>
          </w:p>
          <w:p w:rsidR="00893F0D" w:rsidRPr="00E06F13" w:rsidRDefault="00893F0D" w:rsidP="00893F0D">
            <w:pPr>
              <w:rPr>
                <w:sz w:val="27"/>
                <w:szCs w:val="27"/>
                <w:lang w:eastAsia="ru-RU"/>
              </w:rPr>
            </w:pPr>
            <w:r w:rsidRPr="00E06F13">
              <w:rPr>
                <w:sz w:val="27"/>
                <w:szCs w:val="27"/>
                <w:lang w:eastAsia="ru-RU"/>
              </w:rPr>
              <w:t>При размещении крупных универсальных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w:t>
            </w:r>
          </w:p>
          <w:p w:rsidR="00893F0D" w:rsidRPr="00E06F13" w:rsidRDefault="00893F0D" w:rsidP="00893F0D">
            <w:pPr>
              <w:rPr>
                <w:sz w:val="27"/>
                <w:szCs w:val="27"/>
                <w:lang w:eastAsia="ru-RU"/>
              </w:rPr>
            </w:pPr>
            <w:r w:rsidRPr="00E06F13">
              <w:rPr>
                <w:sz w:val="27"/>
                <w:szCs w:val="27"/>
                <w:lang w:eastAsia="ru-RU"/>
              </w:rPr>
              <w:t xml:space="preserve">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w:t>
            </w:r>
            <w:r w:rsidRPr="00E06F13">
              <w:rPr>
                <w:sz w:val="27"/>
                <w:szCs w:val="27"/>
                <w:lang w:eastAsia="ru-RU"/>
              </w:rPr>
              <w:lastRenderedPageBreak/>
              <w:t>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893F0D" w:rsidRPr="00893F0D" w:rsidTr="003E7E09">
        <w:tblPrEx>
          <w:tblBorders>
            <w:insideH w:val="nil"/>
          </w:tblBorders>
        </w:tblPrEx>
        <w:trPr>
          <w:trHeight w:val="34"/>
        </w:trPr>
        <w:tc>
          <w:tcPr>
            <w:tcW w:w="1834" w:type="dxa"/>
            <w:tcBorders>
              <w:top w:val="single" w:sz="4" w:space="0" w:color="auto"/>
              <w:bottom w:val="nil"/>
            </w:tcBorders>
            <w:vAlign w:val="center"/>
          </w:tcPr>
          <w:p w:rsidR="00893F0D" w:rsidRPr="00893F0D" w:rsidRDefault="00893F0D" w:rsidP="00893F0D">
            <w:pPr>
              <w:jc w:val="center"/>
              <w:rPr>
                <w:sz w:val="27"/>
                <w:szCs w:val="27"/>
                <w:lang w:eastAsia="ru-RU"/>
              </w:rPr>
            </w:pPr>
            <w:r w:rsidRPr="00893F0D">
              <w:rPr>
                <w:sz w:val="27"/>
                <w:szCs w:val="27"/>
                <w:lang w:eastAsia="ru-RU"/>
              </w:rPr>
              <w:lastRenderedPageBreak/>
              <w:t>Рынок, ярмарка</w:t>
            </w:r>
          </w:p>
        </w:tc>
        <w:tc>
          <w:tcPr>
            <w:tcW w:w="1192" w:type="dxa"/>
            <w:gridSpan w:val="2"/>
            <w:tcBorders>
              <w:top w:val="single" w:sz="4" w:space="0" w:color="auto"/>
              <w:bottom w:val="nil"/>
            </w:tcBorders>
          </w:tcPr>
          <w:p w:rsidR="00893F0D" w:rsidRPr="00893F0D" w:rsidRDefault="00893F0D" w:rsidP="00893F0D">
            <w:pPr>
              <w:jc w:val="center"/>
              <w:rPr>
                <w:sz w:val="27"/>
                <w:szCs w:val="27"/>
                <w:lang w:eastAsia="ru-RU"/>
              </w:rPr>
            </w:pPr>
            <w:r w:rsidRPr="00893F0D">
              <w:rPr>
                <w:sz w:val="27"/>
                <w:szCs w:val="27"/>
                <w:lang w:eastAsia="ru-RU"/>
              </w:rPr>
              <w:t>кв. м торг. площади</w:t>
            </w:r>
          </w:p>
        </w:tc>
        <w:tc>
          <w:tcPr>
            <w:tcW w:w="4145" w:type="dxa"/>
            <w:gridSpan w:val="3"/>
            <w:tcBorders>
              <w:top w:val="single" w:sz="4" w:space="0" w:color="auto"/>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2271" w:type="dxa"/>
            <w:gridSpan w:val="2"/>
            <w:tcBorders>
              <w:top w:val="single" w:sz="4" w:space="0" w:color="auto"/>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5017" w:type="dxa"/>
            <w:gridSpan w:val="2"/>
            <w:tcBorders>
              <w:top w:val="single" w:sz="4" w:space="0" w:color="auto"/>
              <w:bottom w:val="nil"/>
            </w:tcBorders>
            <w:vAlign w:val="center"/>
          </w:tcPr>
          <w:p w:rsidR="00893F0D" w:rsidRPr="00E06F13" w:rsidRDefault="00893F0D" w:rsidP="00893F0D">
            <w:pPr>
              <w:rPr>
                <w:sz w:val="27"/>
                <w:szCs w:val="27"/>
                <w:lang w:eastAsia="ru-RU"/>
              </w:rPr>
            </w:pPr>
            <w:r w:rsidRPr="00E06F13">
              <w:rPr>
                <w:sz w:val="27"/>
                <w:szCs w:val="27"/>
                <w:lang w:eastAsia="ru-RU"/>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5" w:history="1">
              <w:r w:rsidRPr="00E06F13">
                <w:rPr>
                  <w:sz w:val="27"/>
                  <w:szCs w:val="27"/>
                  <w:lang w:eastAsia="ru-RU"/>
                </w:rPr>
                <w:t>постановлением</w:t>
              </w:r>
            </w:hyperlink>
            <w:r w:rsidRPr="00E06F13">
              <w:rPr>
                <w:sz w:val="27"/>
                <w:szCs w:val="27"/>
                <w:lang w:eastAsia="ru-RU"/>
              </w:rPr>
              <w:t xml:space="preserve"> главы администрации (губернатора) Краснодарского края от 21 ноября 2016 года N 916 "Об утверждении нормативов минимальной обеспеченности населения Краснодарского края площадью торговых объектов" в соответствии с </w:t>
            </w:r>
            <w:hyperlink r:id="rId16" w:history="1">
              <w:r w:rsidRPr="00E06F13">
                <w:rPr>
                  <w:sz w:val="27"/>
                  <w:szCs w:val="27"/>
                  <w:lang w:eastAsia="ru-RU"/>
                </w:rPr>
                <w:t>Приложением N 4</w:t>
              </w:r>
            </w:hyperlink>
            <w:r w:rsidRPr="00E06F13">
              <w:rPr>
                <w:sz w:val="27"/>
                <w:szCs w:val="27"/>
                <w:lang w:eastAsia="ru-RU"/>
              </w:rPr>
              <w:t xml:space="preserve"> указанного постановления.</w:t>
            </w:r>
          </w:p>
          <w:p w:rsidR="00893F0D" w:rsidRPr="00E06F13" w:rsidRDefault="00893F0D" w:rsidP="00893F0D">
            <w:pPr>
              <w:rPr>
                <w:sz w:val="27"/>
                <w:szCs w:val="27"/>
                <w:lang w:eastAsia="ru-RU"/>
              </w:rPr>
            </w:pPr>
            <w:r w:rsidRPr="00E06F13">
              <w:rPr>
                <w:sz w:val="27"/>
                <w:szCs w:val="27"/>
                <w:lang w:eastAsia="ru-RU"/>
              </w:rPr>
              <w:t>Ярмарки - на основании решения органов местного самоуправления муниципального образования, в соответствии с видом ярмарки</w:t>
            </w:r>
          </w:p>
        </w:tc>
      </w:tr>
      <w:tr w:rsidR="00893F0D" w:rsidRPr="00893F0D" w:rsidTr="00317194">
        <w:tblPrEx>
          <w:tblBorders>
            <w:insideH w:val="nil"/>
          </w:tblBorders>
        </w:tblPrEx>
        <w:trPr>
          <w:trHeight w:val="34"/>
        </w:trPr>
        <w:tc>
          <w:tcPr>
            <w:tcW w:w="14459" w:type="dxa"/>
            <w:gridSpan w:val="10"/>
            <w:tcBorders>
              <w:top w:val="nil"/>
            </w:tcBorders>
          </w:tcPr>
          <w:p w:rsidR="00893F0D" w:rsidRPr="00893F0D" w:rsidRDefault="00893F0D" w:rsidP="00893F0D">
            <w:pPr>
              <w:jc w:val="both"/>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 xml:space="preserve">Рыночные комплексы, м2 </w:t>
            </w:r>
            <w:r w:rsidRPr="00893F0D">
              <w:rPr>
                <w:sz w:val="27"/>
                <w:szCs w:val="27"/>
                <w:lang w:eastAsia="ru-RU"/>
              </w:rPr>
              <w:lastRenderedPageBreak/>
              <w:t>торговой площади на 1 тыс. чел.</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lastRenderedPageBreak/>
              <w:t xml:space="preserve">Кв. м торговой </w:t>
            </w:r>
            <w:r w:rsidRPr="00893F0D">
              <w:rPr>
                <w:sz w:val="27"/>
                <w:szCs w:val="27"/>
                <w:lang w:eastAsia="ru-RU"/>
              </w:rPr>
              <w:lastRenderedPageBreak/>
              <w:t>площади</w:t>
            </w:r>
          </w:p>
        </w:tc>
        <w:tc>
          <w:tcPr>
            <w:tcW w:w="4145" w:type="dxa"/>
            <w:gridSpan w:val="3"/>
            <w:vAlign w:val="center"/>
          </w:tcPr>
          <w:p w:rsidR="00893F0D" w:rsidRPr="00893F0D" w:rsidRDefault="00893F0D" w:rsidP="00893F0D">
            <w:pPr>
              <w:jc w:val="center"/>
              <w:rPr>
                <w:sz w:val="27"/>
                <w:szCs w:val="27"/>
                <w:lang w:eastAsia="ru-RU"/>
              </w:rPr>
            </w:pPr>
            <w:r w:rsidRPr="00893F0D">
              <w:rPr>
                <w:sz w:val="27"/>
                <w:szCs w:val="27"/>
                <w:lang w:eastAsia="ru-RU"/>
              </w:rPr>
              <w:lastRenderedPageBreak/>
              <w:t>40</w:t>
            </w: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 xml:space="preserve">От 7 до 14 м2 на 1 м2 торговой </w:t>
            </w:r>
            <w:r w:rsidRPr="00893F0D">
              <w:rPr>
                <w:sz w:val="27"/>
                <w:szCs w:val="27"/>
                <w:lang w:eastAsia="ru-RU"/>
              </w:rPr>
              <w:lastRenderedPageBreak/>
              <w:t>площади рыночного комплекса в зависимости от вместимости: 14 м2 - при торговой площади до 600 м2, 7 м2 - св. 3000 м2</w:t>
            </w:r>
          </w:p>
        </w:tc>
        <w:tc>
          <w:tcPr>
            <w:tcW w:w="5017" w:type="dxa"/>
            <w:gridSpan w:val="2"/>
            <w:vAlign w:val="center"/>
          </w:tcPr>
          <w:p w:rsidR="00893F0D" w:rsidRPr="00893F0D" w:rsidRDefault="00893F0D" w:rsidP="00893F0D">
            <w:pPr>
              <w:rPr>
                <w:sz w:val="27"/>
                <w:szCs w:val="27"/>
                <w:lang w:eastAsia="ru-RU"/>
              </w:rPr>
            </w:pPr>
            <w:r w:rsidRPr="00893F0D">
              <w:rPr>
                <w:sz w:val="27"/>
                <w:szCs w:val="27"/>
                <w:lang w:eastAsia="ru-RU"/>
              </w:rPr>
              <w:lastRenderedPageBreak/>
              <w:t xml:space="preserve">Рынки - в соответствии с планом, предусматривающим организацию </w:t>
            </w:r>
            <w:r w:rsidRPr="00893F0D">
              <w:rPr>
                <w:sz w:val="27"/>
                <w:szCs w:val="27"/>
                <w:lang w:eastAsia="ru-RU"/>
              </w:rPr>
              <w:lastRenderedPageBreak/>
              <w:t>рынков на территории Краснодарского края, 1 торговое место принимается в размере 5 кв. м торговой площади</w:t>
            </w:r>
          </w:p>
        </w:tc>
      </w:tr>
      <w:tr w:rsidR="00893F0D" w:rsidRPr="00893F0D" w:rsidTr="00317194">
        <w:tblPrEx>
          <w:tblBorders>
            <w:insideH w:val="nil"/>
          </w:tblBorders>
        </w:tblPrEx>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lastRenderedPageBreak/>
              <w:t>Предприятия общественного питания, место на 1 тыс. чел.</w:t>
            </w:r>
          </w:p>
        </w:tc>
        <w:tc>
          <w:tcPr>
            <w:tcW w:w="1192" w:type="dxa"/>
            <w:gridSpan w:val="2"/>
            <w:tcBorders>
              <w:bottom w:val="nil"/>
            </w:tcBorders>
          </w:tcPr>
          <w:p w:rsidR="00893F0D" w:rsidRPr="00893F0D" w:rsidRDefault="00893F0D" w:rsidP="00893F0D">
            <w:pPr>
              <w:rPr>
                <w:sz w:val="27"/>
                <w:szCs w:val="27"/>
                <w:lang w:eastAsia="ru-RU"/>
              </w:rPr>
            </w:pP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40 (8 - для микрорайонов и жилых районов)</w:t>
            </w:r>
          </w:p>
        </w:tc>
        <w:tc>
          <w:tcPr>
            <w:tcW w:w="2101"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40</w:t>
            </w:r>
          </w:p>
        </w:tc>
        <w:tc>
          <w:tcPr>
            <w:tcW w:w="2271"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При числе мест, га на 100 мест: до 50 - 0,2 - 0,25;</w:t>
            </w:r>
          </w:p>
          <w:p w:rsidR="00893F0D" w:rsidRPr="00893F0D" w:rsidRDefault="00893F0D" w:rsidP="00893F0D">
            <w:pPr>
              <w:jc w:val="center"/>
              <w:rPr>
                <w:sz w:val="27"/>
                <w:szCs w:val="27"/>
                <w:lang w:eastAsia="ru-RU"/>
              </w:rPr>
            </w:pPr>
            <w:r w:rsidRPr="00893F0D">
              <w:rPr>
                <w:sz w:val="27"/>
                <w:szCs w:val="27"/>
                <w:lang w:eastAsia="ru-RU"/>
              </w:rPr>
              <w:t>свыше 50 до 150 - 0,2 - 0,15;</w:t>
            </w:r>
          </w:p>
          <w:p w:rsidR="00893F0D" w:rsidRPr="00893F0D" w:rsidRDefault="00893F0D" w:rsidP="00893F0D">
            <w:pPr>
              <w:jc w:val="center"/>
              <w:rPr>
                <w:sz w:val="27"/>
                <w:szCs w:val="27"/>
                <w:lang w:eastAsia="ru-RU"/>
              </w:rPr>
            </w:pPr>
            <w:r w:rsidRPr="00893F0D">
              <w:rPr>
                <w:sz w:val="27"/>
                <w:szCs w:val="27"/>
                <w:lang w:eastAsia="ru-RU"/>
              </w:rPr>
              <w:t>свыше 150 - 0,1</w:t>
            </w:r>
          </w:p>
        </w:tc>
        <w:tc>
          <w:tcPr>
            <w:tcW w:w="5017" w:type="dxa"/>
            <w:gridSpan w:val="2"/>
            <w:tcBorders>
              <w:bottom w:val="nil"/>
            </w:tcBorders>
            <w:vAlign w:val="center"/>
          </w:tcPr>
          <w:p w:rsidR="00893F0D" w:rsidRPr="00E06F13" w:rsidRDefault="00893F0D" w:rsidP="00893F0D">
            <w:pPr>
              <w:rPr>
                <w:sz w:val="27"/>
                <w:szCs w:val="27"/>
                <w:lang w:eastAsia="ru-RU"/>
              </w:rPr>
            </w:pPr>
            <w:r w:rsidRPr="00E06F13">
              <w:rPr>
                <w:sz w:val="27"/>
                <w:szCs w:val="27"/>
                <w:lang w:eastAsia="ru-RU"/>
              </w:rPr>
              <w:t>В городах-курортах и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 до 90 мест, на климатических курортах - до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893F0D" w:rsidRPr="00E06F13" w:rsidRDefault="00893F0D" w:rsidP="00893F0D">
            <w:pPr>
              <w:rPr>
                <w:sz w:val="27"/>
                <w:szCs w:val="27"/>
                <w:lang w:eastAsia="ru-RU"/>
              </w:rPr>
            </w:pPr>
            <w:r w:rsidRPr="00E06F13">
              <w:rPr>
                <w:sz w:val="27"/>
                <w:szCs w:val="27"/>
                <w:lang w:eastAsia="ru-RU"/>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893F0D" w:rsidRPr="00E06F13" w:rsidRDefault="00893F0D" w:rsidP="00893F0D">
            <w:pPr>
              <w:rPr>
                <w:sz w:val="27"/>
                <w:szCs w:val="27"/>
                <w:lang w:eastAsia="ru-RU"/>
              </w:rPr>
            </w:pPr>
            <w:r w:rsidRPr="00E06F13">
              <w:rPr>
                <w:sz w:val="27"/>
                <w:szCs w:val="27"/>
                <w:lang w:eastAsia="ru-RU"/>
              </w:rPr>
              <w:t xml:space="preserve">Радиус обслуживания предприятий </w:t>
            </w:r>
            <w:r w:rsidRPr="00E06F13">
              <w:rPr>
                <w:sz w:val="27"/>
                <w:szCs w:val="27"/>
                <w:lang w:eastAsia="ru-RU"/>
              </w:rPr>
              <w:lastRenderedPageBreak/>
              <w:t xml:space="preserve">общественного питания следует принимать в соответствии с </w:t>
            </w:r>
            <w:hyperlink w:anchor="P1570" w:history="1">
              <w:r w:rsidRPr="00E06F13">
                <w:rPr>
                  <w:sz w:val="27"/>
                  <w:szCs w:val="27"/>
                  <w:lang w:eastAsia="ru-RU"/>
                </w:rPr>
                <w:t>таблицей 5.1</w:t>
              </w:r>
            </w:hyperlink>
            <w:r w:rsidRPr="00E06F13">
              <w:rPr>
                <w:sz w:val="27"/>
                <w:szCs w:val="27"/>
                <w:lang w:eastAsia="ru-RU"/>
              </w:rPr>
              <w:t xml:space="preserve"> Настоящих нормативов.</w:t>
            </w:r>
          </w:p>
        </w:tc>
      </w:tr>
      <w:tr w:rsidR="00893F0D" w:rsidRPr="00893F0D" w:rsidTr="00317194">
        <w:tblPrEx>
          <w:tblBorders>
            <w:insideH w:val="nil"/>
          </w:tblBorders>
        </w:tblPrEx>
        <w:trPr>
          <w:trHeight w:val="34"/>
        </w:trPr>
        <w:tc>
          <w:tcPr>
            <w:tcW w:w="14459" w:type="dxa"/>
            <w:gridSpan w:val="10"/>
            <w:tcBorders>
              <w:top w:val="nil"/>
            </w:tcBorders>
          </w:tcPr>
          <w:p w:rsidR="00893F0D" w:rsidRPr="00E06F13" w:rsidRDefault="00893F0D" w:rsidP="00893F0D">
            <w:pPr>
              <w:jc w:val="both"/>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Магазины кулинарии, м2 торговой площади на 1 тыс. чел.</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Кв. м торг. площади</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6 (3 - для микрорайонов и жилых районов)</w:t>
            </w: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E06F13" w:rsidRDefault="00893F0D" w:rsidP="00893F0D">
            <w:pPr>
              <w:rPr>
                <w:sz w:val="27"/>
                <w:szCs w:val="27"/>
                <w:lang w:eastAsia="ru-RU"/>
              </w:rPr>
            </w:pPr>
          </w:p>
        </w:tc>
      </w:tr>
      <w:tr w:rsidR="00893F0D" w:rsidRPr="00893F0D" w:rsidTr="00317194">
        <w:tblPrEx>
          <w:tblBorders>
            <w:insideH w:val="nil"/>
          </w:tblBorders>
        </w:tblPrEx>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Предприятия бытового обслуживания, рабочее место на 1 тыс. чел.</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t>Рабочее место на 1000 чел.</w:t>
            </w: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9 (2,0 - для микрорайонов и жилых районов)</w:t>
            </w:r>
          </w:p>
        </w:tc>
        <w:tc>
          <w:tcPr>
            <w:tcW w:w="2101"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7</w:t>
            </w:r>
          </w:p>
        </w:tc>
        <w:tc>
          <w:tcPr>
            <w:tcW w:w="2271" w:type="dxa"/>
            <w:gridSpan w:val="2"/>
            <w:tcBorders>
              <w:bottom w:val="nil"/>
            </w:tcBorders>
            <w:vAlign w:val="center"/>
          </w:tcPr>
          <w:p w:rsidR="00893F0D" w:rsidRPr="00893F0D" w:rsidRDefault="00893F0D" w:rsidP="00893F0D">
            <w:pPr>
              <w:rPr>
                <w:sz w:val="27"/>
                <w:szCs w:val="27"/>
                <w:lang w:eastAsia="ru-RU"/>
              </w:rPr>
            </w:pPr>
          </w:p>
        </w:tc>
        <w:tc>
          <w:tcPr>
            <w:tcW w:w="5017" w:type="dxa"/>
            <w:gridSpan w:val="2"/>
            <w:tcBorders>
              <w:bottom w:val="nil"/>
            </w:tcBorders>
            <w:vAlign w:val="center"/>
          </w:tcPr>
          <w:p w:rsidR="00893F0D" w:rsidRPr="00E06F13" w:rsidRDefault="00893F0D" w:rsidP="00893F0D">
            <w:pPr>
              <w:rPr>
                <w:sz w:val="27"/>
                <w:szCs w:val="27"/>
                <w:lang w:eastAsia="ru-RU"/>
              </w:rPr>
            </w:pPr>
            <w:r w:rsidRPr="00E06F13">
              <w:rPr>
                <w:sz w:val="27"/>
                <w:szCs w:val="27"/>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893F0D" w:rsidRPr="00E06F13" w:rsidRDefault="00893F0D" w:rsidP="00893F0D">
            <w:pPr>
              <w:rPr>
                <w:sz w:val="27"/>
                <w:szCs w:val="27"/>
                <w:lang w:eastAsia="ru-RU"/>
              </w:rPr>
            </w:pPr>
            <w:r w:rsidRPr="00E06F13">
              <w:rPr>
                <w:sz w:val="27"/>
                <w:szCs w:val="27"/>
                <w:lang w:eastAsia="ru-RU"/>
              </w:rPr>
              <w:t xml:space="preserve">Радиус обслуживания предприятий бытового обслуживания следует принимать в соответствии с </w:t>
            </w:r>
            <w:hyperlink w:anchor="P1570" w:history="1">
              <w:r w:rsidRPr="00E06F13">
                <w:rPr>
                  <w:sz w:val="27"/>
                  <w:szCs w:val="27"/>
                  <w:lang w:eastAsia="ru-RU"/>
                </w:rPr>
                <w:t>таблицей 5.1</w:t>
              </w:r>
            </w:hyperlink>
            <w:r w:rsidRPr="00E06F13">
              <w:rPr>
                <w:sz w:val="27"/>
                <w:szCs w:val="27"/>
                <w:lang w:eastAsia="ru-RU"/>
              </w:rPr>
              <w:t xml:space="preserve"> Настоящих нормативов.</w:t>
            </w:r>
          </w:p>
        </w:tc>
      </w:tr>
      <w:tr w:rsidR="00893F0D" w:rsidRPr="00893F0D" w:rsidTr="00317194">
        <w:tblPrEx>
          <w:tblBorders>
            <w:insideH w:val="nil"/>
          </w:tblBorders>
        </w:tblPrEx>
        <w:trPr>
          <w:trHeight w:val="34"/>
        </w:trPr>
        <w:tc>
          <w:tcPr>
            <w:tcW w:w="14459" w:type="dxa"/>
            <w:gridSpan w:val="10"/>
            <w:tcBorders>
              <w:top w:val="nil"/>
            </w:tcBorders>
          </w:tcPr>
          <w:p w:rsidR="00893F0D" w:rsidRPr="00893F0D" w:rsidRDefault="00893F0D" w:rsidP="00893F0D">
            <w:pPr>
              <w:jc w:val="both"/>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В том числе:</w:t>
            </w:r>
          </w:p>
          <w:p w:rsidR="00893F0D" w:rsidRPr="00893F0D" w:rsidRDefault="00893F0D" w:rsidP="00893F0D">
            <w:pPr>
              <w:jc w:val="center"/>
              <w:rPr>
                <w:sz w:val="27"/>
                <w:szCs w:val="27"/>
                <w:lang w:eastAsia="ru-RU"/>
              </w:rPr>
            </w:pPr>
            <w:r w:rsidRPr="00893F0D">
              <w:rPr>
                <w:sz w:val="27"/>
                <w:szCs w:val="27"/>
                <w:lang w:eastAsia="ru-RU"/>
              </w:rPr>
              <w:t>непосредственного обслуживания населения</w:t>
            </w:r>
          </w:p>
        </w:tc>
        <w:tc>
          <w:tcPr>
            <w:tcW w:w="1192" w:type="dxa"/>
            <w:gridSpan w:val="2"/>
          </w:tcPr>
          <w:p w:rsidR="00893F0D" w:rsidRPr="00893F0D" w:rsidRDefault="00893F0D" w:rsidP="00893F0D">
            <w:pPr>
              <w:rPr>
                <w:sz w:val="27"/>
                <w:szCs w:val="27"/>
                <w:lang w:eastAsia="ru-RU"/>
              </w:rPr>
            </w:pP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5 (2 - для микрорайонов и жилых районов)</w:t>
            </w:r>
          </w:p>
        </w:tc>
        <w:tc>
          <w:tcPr>
            <w:tcW w:w="2101" w:type="dxa"/>
            <w:vAlign w:val="center"/>
          </w:tcPr>
          <w:p w:rsidR="00893F0D" w:rsidRPr="00893F0D" w:rsidRDefault="00893F0D" w:rsidP="00893F0D">
            <w:pPr>
              <w:jc w:val="center"/>
              <w:rPr>
                <w:sz w:val="27"/>
                <w:szCs w:val="27"/>
                <w:lang w:eastAsia="ru-RU"/>
              </w:rPr>
            </w:pPr>
            <w:r w:rsidRPr="00893F0D">
              <w:rPr>
                <w:sz w:val="27"/>
                <w:szCs w:val="27"/>
                <w:lang w:eastAsia="ru-RU"/>
              </w:rPr>
              <w:t>4</w:t>
            </w: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На 10 рабочих мест для предприятий мощностью, рабочих мест:</w:t>
            </w:r>
          </w:p>
          <w:p w:rsidR="00893F0D" w:rsidRPr="00893F0D" w:rsidRDefault="00893F0D" w:rsidP="00893F0D">
            <w:pPr>
              <w:jc w:val="center"/>
              <w:rPr>
                <w:sz w:val="27"/>
                <w:szCs w:val="27"/>
                <w:lang w:eastAsia="ru-RU"/>
              </w:rPr>
            </w:pPr>
            <w:r w:rsidRPr="00893F0D">
              <w:rPr>
                <w:sz w:val="27"/>
                <w:szCs w:val="27"/>
                <w:lang w:eastAsia="ru-RU"/>
              </w:rPr>
              <w:t>0,1 - 0,2 га - 10 - 50 мест;</w:t>
            </w:r>
          </w:p>
          <w:p w:rsidR="00893F0D" w:rsidRPr="00893F0D" w:rsidRDefault="00893F0D" w:rsidP="00893F0D">
            <w:pPr>
              <w:jc w:val="center"/>
              <w:rPr>
                <w:sz w:val="27"/>
                <w:szCs w:val="27"/>
                <w:lang w:eastAsia="ru-RU"/>
              </w:rPr>
            </w:pPr>
            <w:r w:rsidRPr="00893F0D">
              <w:rPr>
                <w:sz w:val="27"/>
                <w:szCs w:val="27"/>
                <w:lang w:eastAsia="ru-RU"/>
              </w:rPr>
              <w:t>0,05 - 0,08 - 50 - 150 мест;</w:t>
            </w:r>
          </w:p>
          <w:p w:rsidR="00893F0D" w:rsidRPr="00893F0D" w:rsidRDefault="00893F0D" w:rsidP="00893F0D">
            <w:pPr>
              <w:jc w:val="center"/>
              <w:rPr>
                <w:sz w:val="27"/>
                <w:szCs w:val="27"/>
                <w:lang w:eastAsia="ru-RU"/>
              </w:rPr>
            </w:pPr>
            <w:r w:rsidRPr="00893F0D">
              <w:rPr>
                <w:sz w:val="27"/>
                <w:szCs w:val="27"/>
                <w:lang w:eastAsia="ru-RU"/>
              </w:rPr>
              <w:lastRenderedPageBreak/>
              <w:t>0,03 - 0,04 - св. 150 мест</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lastRenderedPageBreak/>
              <w:t>Производственные предприятия централизованного выполнения заказов, объект</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объект</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4</w:t>
            </w:r>
          </w:p>
        </w:tc>
        <w:tc>
          <w:tcPr>
            <w:tcW w:w="2101" w:type="dxa"/>
            <w:vAlign w:val="center"/>
          </w:tcPr>
          <w:p w:rsidR="00893F0D" w:rsidRPr="00893F0D" w:rsidRDefault="00893F0D" w:rsidP="00893F0D">
            <w:pPr>
              <w:jc w:val="center"/>
              <w:rPr>
                <w:sz w:val="27"/>
                <w:szCs w:val="27"/>
                <w:lang w:eastAsia="ru-RU"/>
              </w:rPr>
            </w:pPr>
            <w:r w:rsidRPr="00893F0D">
              <w:rPr>
                <w:sz w:val="27"/>
                <w:szCs w:val="27"/>
                <w:lang w:eastAsia="ru-RU"/>
              </w:rPr>
              <w:t>3</w:t>
            </w: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0,52 - 1,2 га</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Предприятия коммунального обслуживания</w:t>
            </w:r>
          </w:p>
        </w:tc>
        <w:tc>
          <w:tcPr>
            <w:tcW w:w="1192" w:type="dxa"/>
            <w:gridSpan w:val="2"/>
          </w:tcPr>
          <w:p w:rsidR="00893F0D" w:rsidRPr="00893F0D" w:rsidRDefault="00893F0D" w:rsidP="00893F0D">
            <w:pPr>
              <w:rPr>
                <w:sz w:val="27"/>
                <w:szCs w:val="27"/>
                <w:lang w:eastAsia="ru-RU"/>
              </w:rPr>
            </w:pPr>
          </w:p>
        </w:tc>
        <w:tc>
          <w:tcPr>
            <w:tcW w:w="2044" w:type="dxa"/>
            <w:gridSpan w:val="2"/>
            <w:vAlign w:val="center"/>
          </w:tcPr>
          <w:p w:rsidR="00893F0D" w:rsidRPr="00893F0D" w:rsidRDefault="00893F0D" w:rsidP="00893F0D">
            <w:pPr>
              <w:rPr>
                <w:sz w:val="27"/>
                <w:szCs w:val="27"/>
                <w:lang w:eastAsia="ru-RU"/>
              </w:rPr>
            </w:pP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Прачечные, кг белья в смену на 1 тыс. чел.</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кг белья в смену на 1 тыс. чел.</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120 (10 - для микрорайонов и жилых районов)</w:t>
            </w:r>
          </w:p>
        </w:tc>
        <w:tc>
          <w:tcPr>
            <w:tcW w:w="2101" w:type="dxa"/>
            <w:vAlign w:val="center"/>
          </w:tcPr>
          <w:p w:rsidR="00893F0D" w:rsidRPr="00893F0D" w:rsidRDefault="00893F0D" w:rsidP="00893F0D">
            <w:pPr>
              <w:jc w:val="center"/>
              <w:rPr>
                <w:sz w:val="27"/>
                <w:szCs w:val="27"/>
                <w:lang w:eastAsia="ru-RU"/>
              </w:rPr>
            </w:pPr>
            <w:r w:rsidRPr="00893F0D">
              <w:rPr>
                <w:sz w:val="27"/>
                <w:szCs w:val="27"/>
                <w:lang w:eastAsia="ru-RU"/>
              </w:rPr>
              <w:t>60</w:t>
            </w: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В том числе: прачечные самообслуживания, объект</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t>объект</w:t>
            </w: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10 (10 - для микрорайонов и жилых районов)</w:t>
            </w:r>
          </w:p>
        </w:tc>
        <w:tc>
          <w:tcPr>
            <w:tcW w:w="2101"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20</w:t>
            </w:r>
          </w:p>
        </w:tc>
        <w:tc>
          <w:tcPr>
            <w:tcW w:w="2271"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0,1 - 0,2 га на объект</w:t>
            </w:r>
          </w:p>
        </w:tc>
        <w:tc>
          <w:tcPr>
            <w:tcW w:w="5017" w:type="dxa"/>
            <w:gridSpan w:val="2"/>
            <w:vMerge w:val="restart"/>
            <w:vAlign w:val="center"/>
          </w:tcPr>
          <w:p w:rsidR="00893F0D" w:rsidRPr="00893F0D" w:rsidRDefault="00893F0D" w:rsidP="00893F0D">
            <w:pPr>
              <w:rPr>
                <w:sz w:val="27"/>
                <w:szCs w:val="27"/>
                <w:lang w:eastAsia="ru-RU"/>
              </w:rPr>
            </w:pPr>
            <w:r w:rsidRPr="00893F0D">
              <w:rPr>
                <w:sz w:val="27"/>
                <w:szCs w:val="27"/>
                <w:lang w:eastAsia="ru-RU"/>
              </w:rPr>
              <w:t>Показатель расчета фабрик-прачечных дан с учетом обслуживания общественного сектора до 40 кг белья в смену</w:t>
            </w:r>
          </w:p>
        </w:tc>
      </w:tr>
      <w:tr w:rsidR="00893F0D" w:rsidRPr="00893F0D" w:rsidTr="00317194">
        <w:trPr>
          <w:trHeight w:val="34"/>
        </w:trPr>
        <w:tc>
          <w:tcPr>
            <w:tcW w:w="1834" w:type="dxa"/>
            <w:tcBorders>
              <w:top w:val="nil"/>
            </w:tcBorders>
          </w:tcPr>
          <w:p w:rsidR="00893F0D" w:rsidRPr="00893F0D" w:rsidRDefault="00893F0D" w:rsidP="00893F0D">
            <w:pPr>
              <w:jc w:val="center"/>
              <w:rPr>
                <w:sz w:val="27"/>
                <w:szCs w:val="27"/>
                <w:lang w:eastAsia="ru-RU"/>
              </w:rPr>
            </w:pPr>
            <w:r w:rsidRPr="00893F0D">
              <w:rPr>
                <w:sz w:val="27"/>
                <w:szCs w:val="27"/>
                <w:lang w:eastAsia="ru-RU"/>
              </w:rPr>
              <w:t>фабрики-прачечные, объект</w:t>
            </w:r>
          </w:p>
        </w:tc>
        <w:tc>
          <w:tcPr>
            <w:tcW w:w="1192" w:type="dxa"/>
            <w:gridSpan w:val="2"/>
            <w:tcBorders>
              <w:top w:val="nil"/>
            </w:tcBorders>
          </w:tcPr>
          <w:p w:rsidR="00893F0D" w:rsidRPr="00893F0D" w:rsidRDefault="00893F0D" w:rsidP="00893F0D">
            <w:pPr>
              <w:rPr>
                <w:sz w:val="27"/>
                <w:szCs w:val="27"/>
                <w:lang w:eastAsia="ru-RU"/>
              </w:rPr>
            </w:pPr>
          </w:p>
        </w:tc>
        <w:tc>
          <w:tcPr>
            <w:tcW w:w="2044" w:type="dxa"/>
            <w:gridSpan w:val="2"/>
            <w:tcBorders>
              <w:top w:val="nil"/>
            </w:tcBorders>
          </w:tcPr>
          <w:p w:rsidR="00893F0D" w:rsidRPr="00893F0D" w:rsidRDefault="00893F0D" w:rsidP="00893F0D">
            <w:pPr>
              <w:jc w:val="center"/>
              <w:rPr>
                <w:sz w:val="27"/>
                <w:szCs w:val="27"/>
                <w:lang w:eastAsia="ru-RU"/>
              </w:rPr>
            </w:pPr>
            <w:r w:rsidRPr="00893F0D">
              <w:rPr>
                <w:sz w:val="27"/>
                <w:szCs w:val="27"/>
                <w:lang w:eastAsia="ru-RU"/>
              </w:rPr>
              <w:t>110</w:t>
            </w:r>
          </w:p>
        </w:tc>
        <w:tc>
          <w:tcPr>
            <w:tcW w:w="2101" w:type="dxa"/>
            <w:tcBorders>
              <w:top w:val="nil"/>
            </w:tcBorders>
          </w:tcPr>
          <w:p w:rsidR="00893F0D" w:rsidRPr="00893F0D" w:rsidRDefault="00893F0D" w:rsidP="00893F0D">
            <w:pPr>
              <w:jc w:val="center"/>
              <w:rPr>
                <w:sz w:val="27"/>
                <w:szCs w:val="27"/>
                <w:lang w:eastAsia="ru-RU"/>
              </w:rPr>
            </w:pPr>
            <w:r w:rsidRPr="00893F0D">
              <w:rPr>
                <w:sz w:val="27"/>
                <w:szCs w:val="27"/>
                <w:lang w:eastAsia="ru-RU"/>
              </w:rPr>
              <w:t>40</w:t>
            </w:r>
          </w:p>
        </w:tc>
        <w:tc>
          <w:tcPr>
            <w:tcW w:w="2271" w:type="dxa"/>
            <w:gridSpan w:val="2"/>
            <w:tcBorders>
              <w:top w:val="nil"/>
            </w:tcBorders>
          </w:tcPr>
          <w:p w:rsidR="00893F0D" w:rsidRPr="00893F0D" w:rsidRDefault="00893F0D" w:rsidP="00893F0D">
            <w:pPr>
              <w:jc w:val="center"/>
              <w:rPr>
                <w:sz w:val="27"/>
                <w:szCs w:val="27"/>
                <w:lang w:eastAsia="ru-RU"/>
              </w:rPr>
            </w:pPr>
            <w:r w:rsidRPr="00893F0D">
              <w:rPr>
                <w:sz w:val="27"/>
                <w:szCs w:val="27"/>
                <w:lang w:eastAsia="ru-RU"/>
              </w:rPr>
              <w:t>0,5 - 1,0 га на объект</w:t>
            </w:r>
          </w:p>
        </w:tc>
        <w:tc>
          <w:tcPr>
            <w:tcW w:w="5017" w:type="dxa"/>
            <w:gridSpan w:val="2"/>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Химчистки, кг вещей в смену на 1 тыс. чел.</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кг вещей в смену на 1 тыс. чел.</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11,4 (4,0 для микрорайонов и жилых районов)</w:t>
            </w:r>
          </w:p>
        </w:tc>
        <w:tc>
          <w:tcPr>
            <w:tcW w:w="2101" w:type="dxa"/>
            <w:vAlign w:val="center"/>
          </w:tcPr>
          <w:p w:rsidR="00893F0D" w:rsidRPr="00893F0D" w:rsidRDefault="00893F0D" w:rsidP="00893F0D">
            <w:pPr>
              <w:jc w:val="center"/>
              <w:rPr>
                <w:sz w:val="27"/>
                <w:szCs w:val="27"/>
                <w:lang w:eastAsia="ru-RU"/>
              </w:rPr>
            </w:pPr>
            <w:r w:rsidRPr="00893F0D">
              <w:rPr>
                <w:sz w:val="27"/>
                <w:szCs w:val="27"/>
                <w:lang w:eastAsia="ru-RU"/>
              </w:rPr>
              <w:t>3,5</w:t>
            </w: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lastRenderedPageBreak/>
              <w:t>В том числе: химчистки самообслуживания, объект</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t>объект</w:t>
            </w: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4,0 (4,0 - для микрорайонов и жилых районов)</w:t>
            </w:r>
          </w:p>
        </w:tc>
        <w:tc>
          <w:tcPr>
            <w:tcW w:w="2101"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1,2</w:t>
            </w:r>
          </w:p>
        </w:tc>
        <w:tc>
          <w:tcPr>
            <w:tcW w:w="2271"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0,1 - 0,2 га на объект</w:t>
            </w:r>
          </w:p>
        </w:tc>
        <w:tc>
          <w:tcPr>
            <w:tcW w:w="5017" w:type="dxa"/>
            <w:gridSpan w:val="2"/>
            <w:vMerge w:val="restart"/>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tcBorders>
              <w:top w:val="nil"/>
            </w:tcBorders>
          </w:tcPr>
          <w:p w:rsidR="00893F0D" w:rsidRPr="00893F0D" w:rsidRDefault="00893F0D" w:rsidP="00893F0D">
            <w:pPr>
              <w:jc w:val="center"/>
              <w:rPr>
                <w:sz w:val="27"/>
                <w:szCs w:val="27"/>
                <w:lang w:eastAsia="ru-RU"/>
              </w:rPr>
            </w:pPr>
            <w:r w:rsidRPr="00893F0D">
              <w:rPr>
                <w:sz w:val="27"/>
                <w:szCs w:val="27"/>
                <w:lang w:eastAsia="ru-RU"/>
              </w:rPr>
              <w:t>фабрики-химчистки, объект</w:t>
            </w:r>
          </w:p>
        </w:tc>
        <w:tc>
          <w:tcPr>
            <w:tcW w:w="1192" w:type="dxa"/>
            <w:gridSpan w:val="2"/>
            <w:tcBorders>
              <w:top w:val="nil"/>
            </w:tcBorders>
          </w:tcPr>
          <w:p w:rsidR="00893F0D" w:rsidRPr="00893F0D" w:rsidRDefault="00893F0D" w:rsidP="00893F0D">
            <w:pPr>
              <w:rPr>
                <w:sz w:val="27"/>
                <w:szCs w:val="27"/>
                <w:lang w:eastAsia="ru-RU"/>
              </w:rPr>
            </w:pPr>
          </w:p>
        </w:tc>
        <w:tc>
          <w:tcPr>
            <w:tcW w:w="2044" w:type="dxa"/>
            <w:gridSpan w:val="2"/>
            <w:tcBorders>
              <w:top w:val="nil"/>
            </w:tcBorders>
          </w:tcPr>
          <w:p w:rsidR="00893F0D" w:rsidRPr="00893F0D" w:rsidRDefault="00893F0D" w:rsidP="00893F0D">
            <w:pPr>
              <w:jc w:val="center"/>
              <w:rPr>
                <w:sz w:val="27"/>
                <w:szCs w:val="27"/>
                <w:lang w:eastAsia="ru-RU"/>
              </w:rPr>
            </w:pPr>
            <w:r w:rsidRPr="00893F0D">
              <w:rPr>
                <w:sz w:val="27"/>
                <w:szCs w:val="27"/>
                <w:lang w:eastAsia="ru-RU"/>
              </w:rPr>
              <w:t>7,4</w:t>
            </w:r>
          </w:p>
        </w:tc>
        <w:tc>
          <w:tcPr>
            <w:tcW w:w="2101" w:type="dxa"/>
            <w:tcBorders>
              <w:top w:val="nil"/>
            </w:tcBorders>
          </w:tcPr>
          <w:p w:rsidR="00893F0D" w:rsidRPr="00893F0D" w:rsidRDefault="00893F0D" w:rsidP="00893F0D">
            <w:pPr>
              <w:jc w:val="center"/>
              <w:rPr>
                <w:sz w:val="27"/>
                <w:szCs w:val="27"/>
                <w:lang w:eastAsia="ru-RU"/>
              </w:rPr>
            </w:pPr>
            <w:r w:rsidRPr="00893F0D">
              <w:rPr>
                <w:sz w:val="27"/>
                <w:szCs w:val="27"/>
                <w:lang w:eastAsia="ru-RU"/>
              </w:rPr>
              <w:t>2,3</w:t>
            </w:r>
          </w:p>
        </w:tc>
        <w:tc>
          <w:tcPr>
            <w:tcW w:w="2271" w:type="dxa"/>
            <w:gridSpan w:val="2"/>
            <w:tcBorders>
              <w:top w:val="nil"/>
            </w:tcBorders>
          </w:tcPr>
          <w:p w:rsidR="00893F0D" w:rsidRPr="00893F0D" w:rsidRDefault="00893F0D" w:rsidP="00893F0D">
            <w:pPr>
              <w:jc w:val="center"/>
              <w:rPr>
                <w:sz w:val="27"/>
                <w:szCs w:val="27"/>
                <w:lang w:eastAsia="ru-RU"/>
              </w:rPr>
            </w:pPr>
            <w:r w:rsidRPr="00893F0D">
              <w:rPr>
                <w:sz w:val="27"/>
                <w:szCs w:val="27"/>
                <w:lang w:eastAsia="ru-RU"/>
              </w:rPr>
              <w:t>0,5 - 1,0 га на объект</w:t>
            </w:r>
          </w:p>
        </w:tc>
        <w:tc>
          <w:tcPr>
            <w:tcW w:w="5017" w:type="dxa"/>
            <w:gridSpan w:val="2"/>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Бани, место на 1 тыс. чел.</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Место на 1000 чел.</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5</w:t>
            </w:r>
          </w:p>
        </w:tc>
        <w:tc>
          <w:tcPr>
            <w:tcW w:w="2101" w:type="dxa"/>
            <w:vAlign w:val="center"/>
          </w:tcPr>
          <w:p w:rsidR="00893F0D" w:rsidRPr="00893F0D" w:rsidRDefault="00893F0D" w:rsidP="00893F0D">
            <w:pPr>
              <w:jc w:val="center"/>
              <w:rPr>
                <w:sz w:val="27"/>
                <w:szCs w:val="27"/>
                <w:lang w:eastAsia="ru-RU"/>
              </w:rPr>
            </w:pPr>
            <w:r w:rsidRPr="00893F0D">
              <w:rPr>
                <w:sz w:val="27"/>
                <w:szCs w:val="27"/>
                <w:lang w:eastAsia="ru-RU"/>
              </w:rPr>
              <w:t>7</w:t>
            </w: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0,2 - 0,4 га на объект</w:t>
            </w:r>
          </w:p>
        </w:tc>
        <w:tc>
          <w:tcPr>
            <w:tcW w:w="5017" w:type="dxa"/>
            <w:gridSpan w:val="2"/>
            <w:vAlign w:val="center"/>
          </w:tcPr>
          <w:p w:rsidR="00893F0D" w:rsidRPr="00893F0D" w:rsidRDefault="00893F0D" w:rsidP="00893F0D">
            <w:pPr>
              <w:rPr>
                <w:sz w:val="27"/>
                <w:szCs w:val="27"/>
                <w:lang w:eastAsia="ru-RU"/>
              </w:rPr>
            </w:pPr>
            <w:r w:rsidRPr="00893F0D">
              <w:rPr>
                <w:sz w:val="27"/>
                <w:szCs w:val="27"/>
                <w:lang w:eastAsia="ru-RU"/>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893F0D" w:rsidRPr="00893F0D" w:rsidTr="00317194">
        <w:trPr>
          <w:trHeight w:val="34"/>
        </w:trPr>
        <w:tc>
          <w:tcPr>
            <w:tcW w:w="14459" w:type="dxa"/>
            <w:gridSpan w:val="10"/>
          </w:tcPr>
          <w:p w:rsidR="00893F0D" w:rsidRPr="00893F0D" w:rsidRDefault="00893F0D" w:rsidP="00893F0D">
            <w:pPr>
              <w:jc w:val="center"/>
              <w:outlineLvl w:val="4"/>
              <w:rPr>
                <w:sz w:val="27"/>
                <w:szCs w:val="27"/>
                <w:lang w:eastAsia="ru-RU"/>
              </w:rPr>
            </w:pPr>
            <w:r w:rsidRPr="00893F0D">
              <w:rPr>
                <w:sz w:val="27"/>
                <w:szCs w:val="27"/>
                <w:lang w:eastAsia="ru-RU"/>
              </w:rPr>
              <w:t>VII. Организации и учреждения управления, проектные организации, кредитно-финансовые учреждения и предприятия связи</w:t>
            </w: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Отделения связи, объект</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объект</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 xml:space="preserve">Размещение отделений связи, укрупненных доставочных отделений связи (УДОС), узлов связи, почтамтов, агентств </w:t>
            </w:r>
            <w:proofErr w:type="spellStart"/>
            <w:r w:rsidRPr="00893F0D">
              <w:rPr>
                <w:sz w:val="27"/>
                <w:szCs w:val="27"/>
                <w:lang w:eastAsia="ru-RU"/>
              </w:rPr>
              <w:t>союзпечати</w:t>
            </w:r>
            <w:proofErr w:type="spellEnd"/>
            <w:r w:rsidRPr="00893F0D">
              <w:rPr>
                <w:sz w:val="27"/>
                <w:szCs w:val="27"/>
                <w:lang w:eastAsia="ru-RU"/>
              </w:rPr>
              <w:t xml:space="preserve">, телеграфов, междугородних, городских и сельских телефонных </w:t>
            </w:r>
            <w:r w:rsidRPr="00893F0D">
              <w:rPr>
                <w:sz w:val="27"/>
                <w:szCs w:val="27"/>
                <w:lang w:eastAsia="ru-RU"/>
              </w:rPr>
              <w:lastRenderedPageBreak/>
              <w:t>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Отделения связи микрорайона, жилого района, га, для обслуживаемого населения, групп:</w:t>
            </w:r>
          </w:p>
          <w:p w:rsidR="00893F0D" w:rsidRPr="00893F0D" w:rsidRDefault="00893F0D" w:rsidP="00893F0D">
            <w:pPr>
              <w:jc w:val="center"/>
              <w:rPr>
                <w:sz w:val="27"/>
                <w:szCs w:val="27"/>
                <w:lang w:eastAsia="ru-RU"/>
              </w:rPr>
            </w:pPr>
            <w:r w:rsidRPr="00893F0D">
              <w:rPr>
                <w:sz w:val="27"/>
                <w:szCs w:val="27"/>
                <w:lang w:eastAsia="ru-RU"/>
              </w:rPr>
              <w:t>IV - V (по 9 тыс. чел.) - 0,07 - 0,08 га на объект</w:t>
            </w:r>
          </w:p>
          <w:p w:rsidR="00893F0D" w:rsidRPr="00893F0D" w:rsidRDefault="00893F0D" w:rsidP="00893F0D">
            <w:pPr>
              <w:jc w:val="center"/>
              <w:rPr>
                <w:sz w:val="27"/>
                <w:szCs w:val="27"/>
                <w:lang w:eastAsia="ru-RU"/>
              </w:rPr>
            </w:pPr>
            <w:r w:rsidRPr="00893F0D">
              <w:rPr>
                <w:sz w:val="27"/>
                <w:szCs w:val="27"/>
                <w:lang w:eastAsia="ru-RU"/>
              </w:rPr>
              <w:t>III - IV (9 - 18 тыс. чел.) - 0,09 - 0,1 га на объект</w:t>
            </w:r>
          </w:p>
          <w:p w:rsidR="00893F0D" w:rsidRPr="00893F0D" w:rsidRDefault="00893F0D" w:rsidP="00893F0D">
            <w:pPr>
              <w:jc w:val="center"/>
              <w:rPr>
                <w:sz w:val="27"/>
                <w:szCs w:val="27"/>
                <w:lang w:eastAsia="ru-RU"/>
              </w:rPr>
            </w:pPr>
            <w:r w:rsidRPr="00893F0D">
              <w:rPr>
                <w:sz w:val="27"/>
                <w:szCs w:val="27"/>
                <w:lang w:eastAsia="ru-RU"/>
              </w:rPr>
              <w:t>II - III (20 - 25 тыс. чел.) - 0,11 - 0,12 га на объект</w:t>
            </w:r>
          </w:p>
          <w:p w:rsidR="00893F0D" w:rsidRPr="00893F0D" w:rsidRDefault="00893F0D" w:rsidP="00893F0D">
            <w:pPr>
              <w:jc w:val="center"/>
              <w:rPr>
                <w:sz w:val="27"/>
                <w:szCs w:val="27"/>
                <w:lang w:eastAsia="ru-RU"/>
              </w:rPr>
            </w:pPr>
            <w:r w:rsidRPr="00893F0D">
              <w:rPr>
                <w:sz w:val="27"/>
                <w:szCs w:val="27"/>
                <w:lang w:eastAsia="ru-RU"/>
              </w:rPr>
              <w:t xml:space="preserve">Отделения связи </w:t>
            </w:r>
            <w:r w:rsidRPr="00893F0D">
              <w:rPr>
                <w:sz w:val="27"/>
                <w:szCs w:val="27"/>
                <w:lang w:eastAsia="ru-RU"/>
              </w:rPr>
              <w:lastRenderedPageBreak/>
              <w:t>поселка, сельского поселения для обслуживаемого населения групп:</w:t>
            </w:r>
          </w:p>
          <w:p w:rsidR="00893F0D" w:rsidRPr="00893F0D" w:rsidRDefault="00893F0D" w:rsidP="00893F0D">
            <w:pPr>
              <w:jc w:val="center"/>
              <w:rPr>
                <w:sz w:val="27"/>
                <w:szCs w:val="27"/>
                <w:lang w:eastAsia="ru-RU"/>
              </w:rPr>
            </w:pPr>
            <w:r w:rsidRPr="00893F0D">
              <w:rPr>
                <w:sz w:val="27"/>
                <w:szCs w:val="27"/>
                <w:lang w:eastAsia="ru-RU"/>
              </w:rPr>
              <w:t>V - VI (0,5 - 2 тыс. чел.) - 0,3 - 0,35</w:t>
            </w:r>
          </w:p>
          <w:p w:rsidR="00893F0D" w:rsidRPr="00893F0D" w:rsidRDefault="00893F0D" w:rsidP="00893F0D">
            <w:pPr>
              <w:jc w:val="center"/>
              <w:rPr>
                <w:sz w:val="27"/>
                <w:szCs w:val="27"/>
                <w:lang w:eastAsia="ru-RU"/>
              </w:rPr>
            </w:pPr>
            <w:r w:rsidRPr="00893F0D">
              <w:rPr>
                <w:sz w:val="27"/>
                <w:szCs w:val="27"/>
                <w:lang w:eastAsia="ru-RU"/>
              </w:rPr>
              <w:t>III - IV (2 - 6 тыс. чел.) - 0,4 - 0,45</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lastRenderedPageBreak/>
              <w:t>Отделения банков, операционная касса</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операционная касса на 1000 чел.</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0,033 - 0,1</w:t>
            </w: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0,2 га при 2 операционных кассах</w:t>
            </w:r>
          </w:p>
          <w:p w:rsidR="00893F0D" w:rsidRPr="00893F0D" w:rsidRDefault="00893F0D" w:rsidP="00893F0D">
            <w:pPr>
              <w:jc w:val="center"/>
              <w:rPr>
                <w:sz w:val="27"/>
                <w:szCs w:val="27"/>
                <w:lang w:eastAsia="ru-RU"/>
              </w:rPr>
            </w:pPr>
            <w:r w:rsidRPr="00893F0D">
              <w:rPr>
                <w:sz w:val="27"/>
                <w:szCs w:val="27"/>
                <w:lang w:eastAsia="ru-RU"/>
              </w:rPr>
              <w:t>0,5 - при 7 операционных кассах</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blPrEx>
          <w:tblBorders>
            <w:insideH w:val="nil"/>
          </w:tblBorders>
        </w:tblPrEx>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Отделения и филиалы банков</w:t>
            </w:r>
          </w:p>
          <w:p w:rsidR="00893F0D" w:rsidRPr="00893F0D" w:rsidRDefault="00893F0D" w:rsidP="00893F0D">
            <w:pPr>
              <w:jc w:val="center"/>
              <w:rPr>
                <w:sz w:val="27"/>
                <w:szCs w:val="27"/>
                <w:lang w:eastAsia="ru-RU"/>
              </w:rPr>
            </w:pPr>
            <w:r w:rsidRPr="00893F0D">
              <w:rPr>
                <w:sz w:val="27"/>
                <w:szCs w:val="27"/>
                <w:lang w:eastAsia="ru-RU"/>
              </w:rPr>
              <w:t xml:space="preserve">операционное </w:t>
            </w:r>
            <w:r w:rsidRPr="00893F0D">
              <w:rPr>
                <w:sz w:val="27"/>
                <w:szCs w:val="27"/>
                <w:lang w:eastAsia="ru-RU"/>
              </w:rPr>
              <w:lastRenderedPageBreak/>
              <w:t>место:</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lastRenderedPageBreak/>
              <w:t>Операционное место на 1000 чел.</w:t>
            </w:r>
          </w:p>
        </w:tc>
        <w:tc>
          <w:tcPr>
            <w:tcW w:w="2044" w:type="dxa"/>
            <w:gridSpan w:val="2"/>
            <w:tcBorders>
              <w:bottom w:val="nil"/>
            </w:tcBorders>
            <w:vAlign w:val="center"/>
          </w:tcPr>
          <w:p w:rsidR="00893F0D" w:rsidRPr="00893F0D" w:rsidRDefault="00893F0D" w:rsidP="00893F0D">
            <w:pPr>
              <w:rPr>
                <w:sz w:val="27"/>
                <w:szCs w:val="27"/>
                <w:lang w:eastAsia="ru-RU"/>
              </w:rPr>
            </w:pPr>
          </w:p>
        </w:tc>
        <w:tc>
          <w:tcPr>
            <w:tcW w:w="2101" w:type="dxa"/>
            <w:tcBorders>
              <w:bottom w:val="nil"/>
            </w:tcBorders>
            <w:vAlign w:val="center"/>
          </w:tcPr>
          <w:p w:rsidR="00893F0D" w:rsidRPr="00893F0D" w:rsidRDefault="00893F0D" w:rsidP="00893F0D">
            <w:pPr>
              <w:rPr>
                <w:sz w:val="27"/>
                <w:szCs w:val="27"/>
                <w:lang w:eastAsia="ru-RU"/>
              </w:rPr>
            </w:pPr>
          </w:p>
        </w:tc>
        <w:tc>
          <w:tcPr>
            <w:tcW w:w="2271" w:type="dxa"/>
            <w:gridSpan w:val="2"/>
            <w:tcBorders>
              <w:bottom w:val="nil"/>
            </w:tcBorders>
            <w:vAlign w:val="center"/>
          </w:tcPr>
          <w:p w:rsidR="00893F0D" w:rsidRPr="00893F0D" w:rsidRDefault="00893F0D" w:rsidP="00893F0D">
            <w:pPr>
              <w:rPr>
                <w:sz w:val="27"/>
                <w:szCs w:val="27"/>
                <w:lang w:eastAsia="ru-RU"/>
              </w:rPr>
            </w:pPr>
          </w:p>
        </w:tc>
        <w:tc>
          <w:tcPr>
            <w:tcW w:w="5017" w:type="dxa"/>
            <w:gridSpan w:val="2"/>
            <w:tcBorders>
              <w:bottom w:val="nil"/>
            </w:tcBorders>
            <w:vAlign w:val="center"/>
          </w:tcPr>
          <w:p w:rsidR="00893F0D" w:rsidRPr="00893F0D" w:rsidRDefault="00893F0D" w:rsidP="00893F0D">
            <w:pPr>
              <w:rPr>
                <w:sz w:val="27"/>
                <w:szCs w:val="27"/>
                <w:lang w:eastAsia="ru-RU"/>
              </w:rPr>
            </w:pPr>
          </w:p>
        </w:tc>
      </w:tr>
      <w:tr w:rsidR="00893F0D" w:rsidRPr="00893F0D" w:rsidTr="00317194">
        <w:tblPrEx>
          <w:tblBorders>
            <w:insideH w:val="nil"/>
          </w:tblBorders>
        </w:tblPrEx>
        <w:trPr>
          <w:trHeight w:val="34"/>
        </w:trPr>
        <w:tc>
          <w:tcPr>
            <w:tcW w:w="1834"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lastRenderedPageBreak/>
              <w:t>в городских округах и поселениях</w:t>
            </w:r>
          </w:p>
        </w:tc>
        <w:tc>
          <w:tcPr>
            <w:tcW w:w="1192" w:type="dxa"/>
            <w:gridSpan w:val="2"/>
            <w:tcBorders>
              <w:top w:val="nil"/>
              <w:bottom w:val="nil"/>
            </w:tcBorders>
          </w:tcPr>
          <w:p w:rsidR="00893F0D" w:rsidRPr="00893F0D" w:rsidRDefault="00893F0D" w:rsidP="00893F0D">
            <w:pPr>
              <w:rPr>
                <w:sz w:val="27"/>
                <w:szCs w:val="27"/>
                <w:lang w:eastAsia="ru-RU"/>
              </w:rPr>
            </w:pPr>
          </w:p>
        </w:tc>
        <w:tc>
          <w:tcPr>
            <w:tcW w:w="2044"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0,33 - 0,5</w:t>
            </w:r>
          </w:p>
        </w:tc>
        <w:tc>
          <w:tcPr>
            <w:tcW w:w="2101" w:type="dxa"/>
            <w:tcBorders>
              <w:top w:val="nil"/>
              <w:bottom w:val="nil"/>
            </w:tcBorders>
          </w:tcPr>
          <w:p w:rsidR="00893F0D" w:rsidRPr="00893F0D" w:rsidRDefault="00893F0D" w:rsidP="00893F0D">
            <w:pPr>
              <w:rPr>
                <w:sz w:val="27"/>
                <w:szCs w:val="27"/>
                <w:lang w:eastAsia="ru-RU"/>
              </w:rPr>
            </w:pPr>
          </w:p>
        </w:tc>
        <w:tc>
          <w:tcPr>
            <w:tcW w:w="2271"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0,05 - при 3 операционных местах</w:t>
            </w:r>
          </w:p>
        </w:tc>
        <w:tc>
          <w:tcPr>
            <w:tcW w:w="5017" w:type="dxa"/>
            <w:gridSpan w:val="2"/>
            <w:vMerge w:val="restart"/>
            <w:tcBorders>
              <w:top w:val="nil"/>
              <w:bottom w:val="nil"/>
            </w:tcBorders>
          </w:tcPr>
          <w:p w:rsidR="00893F0D" w:rsidRPr="00893F0D" w:rsidRDefault="00893F0D" w:rsidP="00893F0D">
            <w:pPr>
              <w:rPr>
                <w:sz w:val="27"/>
                <w:szCs w:val="27"/>
                <w:lang w:eastAsia="ru-RU"/>
              </w:rPr>
            </w:pPr>
          </w:p>
        </w:tc>
      </w:tr>
      <w:tr w:rsidR="00893F0D" w:rsidRPr="00893F0D" w:rsidTr="00317194">
        <w:tblPrEx>
          <w:tblBorders>
            <w:insideH w:val="nil"/>
          </w:tblBorders>
        </w:tblPrEx>
        <w:trPr>
          <w:trHeight w:val="34"/>
        </w:trPr>
        <w:tc>
          <w:tcPr>
            <w:tcW w:w="1834"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в сельских поселениях</w:t>
            </w:r>
          </w:p>
        </w:tc>
        <w:tc>
          <w:tcPr>
            <w:tcW w:w="1192" w:type="dxa"/>
            <w:gridSpan w:val="2"/>
            <w:tcBorders>
              <w:top w:val="nil"/>
              <w:bottom w:val="nil"/>
            </w:tcBorders>
          </w:tcPr>
          <w:p w:rsidR="00893F0D" w:rsidRPr="00893F0D" w:rsidRDefault="00893F0D" w:rsidP="00893F0D">
            <w:pPr>
              <w:rPr>
                <w:sz w:val="27"/>
                <w:szCs w:val="27"/>
                <w:lang w:eastAsia="ru-RU"/>
              </w:rPr>
            </w:pPr>
          </w:p>
        </w:tc>
        <w:tc>
          <w:tcPr>
            <w:tcW w:w="2044"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0,5 - 1</w:t>
            </w:r>
          </w:p>
        </w:tc>
        <w:tc>
          <w:tcPr>
            <w:tcW w:w="2101" w:type="dxa"/>
            <w:tcBorders>
              <w:top w:val="nil"/>
              <w:bottom w:val="nil"/>
            </w:tcBorders>
          </w:tcPr>
          <w:p w:rsidR="00893F0D" w:rsidRPr="00893F0D" w:rsidRDefault="00893F0D" w:rsidP="00893F0D">
            <w:pPr>
              <w:rPr>
                <w:sz w:val="27"/>
                <w:szCs w:val="27"/>
                <w:lang w:eastAsia="ru-RU"/>
              </w:rPr>
            </w:pPr>
          </w:p>
        </w:tc>
        <w:tc>
          <w:tcPr>
            <w:tcW w:w="2271"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0,4 - при 20 операционных местах</w:t>
            </w:r>
          </w:p>
        </w:tc>
        <w:tc>
          <w:tcPr>
            <w:tcW w:w="5017" w:type="dxa"/>
            <w:gridSpan w:val="2"/>
            <w:vMerge/>
            <w:tcBorders>
              <w:top w:val="nil"/>
              <w:bottom w:val="nil"/>
            </w:tcBorders>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blPrEx>
          <w:tblBorders>
            <w:insideH w:val="nil"/>
          </w:tblBorders>
        </w:tblPrEx>
        <w:trPr>
          <w:trHeight w:val="34"/>
        </w:trPr>
        <w:tc>
          <w:tcPr>
            <w:tcW w:w="14459" w:type="dxa"/>
            <w:gridSpan w:val="10"/>
            <w:tcBorders>
              <w:top w:val="nil"/>
            </w:tcBorders>
          </w:tcPr>
          <w:p w:rsidR="00893F0D" w:rsidRPr="00893F0D" w:rsidRDefault="00893F0D" w:rsidP="00893F0D">
            <w:pPr>
              <w:jc w:val="both"/>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Организации и учреждения управления, объект</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Объект, рабочее 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2101" w:type="dxa"/>
            <w:vAlign w:val="center"/>
          </w:tcPr>
          <w:p w:rsidR="00893F0D" w:rsidRPr="00893F0D" w:rsidRDefault="00893F0D" w:rsidP="0062299D">
            <w:pPr>
              <w:rPr>
                <w:sz w:val="27"/>
                <w:szCs w:val="27"/>
                <w:lang w:eastAsia="ru-RU"/>
              </w:rPr>
            </w:pPr>
          </w:p>
        </w:tc>
        <w:tc>
          <w:tcPr>
            <w:tcW w:w="2271" w:type="dxa"/>
            <w:gridSpan w:val="2"/>
            <w:vAlign w:val="center"/>
          </w:tcPr>
          <w:p w:rsidR="00893F0D" w:rsidRPr="00893F0D" w:rsidRDefault="00893F0D" w:rsidP="0062299D">
            <w:pPr>
              <w:rPr>
                <w:sz w:val="27"/>
                <w:szCs w:val="27"/>
                <w:lang w:eastAsia="ru-RU"/>
              </w:rPr>
            </w:pPr>
            <w:r w:rsidRPr="00893F0D">
              <w:rPr>
                <w:sz w:val="27"/>
                <w:szCs w:val="27"/>
                <w:lang w:eastAsia="ru-RU"/>
              </w:rPr>
              <w:t>при этажности здания:</w:t>
            </w:r>
          </w:p>
          <w:p w:rsidR="00893F0D" w:rsidRPr="00893F0D" w:rsidRDefault="00893F0D" w:rsidP="0062299D">
            <w:pPr>
              <w:rPr>
                <w:sz w:val="27"/>
                <w:szCs w:val="27"/>
                <w:lang w:eastAsia="ru-RU"/>
              </w:rPr>
            </w:pPr>
            <w:r w:rsidRPr="00893F0D">
              <w:rPr>
                <w:sz w:val="27"/>
                <w:szCs w:val="27"/>
                <w:lang w:eastAsia="ru-RU"/>
              </w:rPr>
              <w:t>3 - 5 этажей - 44 - 18,5 кв. м;</w:t>
            </w:r>
          </w:p>
          <w:p w:rsidR="00893F0D" w:rsidRPr="00893F0D" w:rsidRDefault="00893F0D" w:rsidP="0062299D">
            <w:pPr>
              <w:rPr>
                <w:sz w:val="27"/>
                <w:szCs w:val="27"/>
                <w:lang w:eastAsia="ru-RU"/>
              </w:rPr>
            </w:pPr>
            <w:r w:rsidRPr="00893F0D">
              <w:rPr>
                <w:sz w:val="27"/>
                <w:szCs w:val="27"/>
                <w:lang w:eastAsia="ru-RU"/>
              </w:rPr>
              <w:t>9 - 12 этажей - 13,5 - 11 кв. м;</w:t>
            </w:r>
          </w:p>
          <w:p w:rsidR="00893F0D" w:rsidRPr="00893F0D" w:rsidRDefault="00893F0D" w:rsidP="0062299D">
            <w:pPr>
              <w:rPr>
                <w:sz w:val="27"/>
                <w:szCs w:val="27"/>
                <w:lang w:eastAsia="ru-RU"/>
              </w:rPr>
            </w:pPr>
            <w:r w:rsidRPr="00893F0D">
              <w:rPr>
                <w:sz w:val="27"/>
                <w:szCs w:val="27"/>
                <w:lang w:eastAsia="ru-RU"/>
              </w:rPr>
              <w:t>16 и более этажей - 10,5.</w:t>
            </w:r>
          </w:p>
          <w:p w:rsidR="00893F0D" w:rsidRPr="00893F0D" w:rsidRDefault="00893F0D" w:rsidP="0062299D">
            <w:pPr>
              <w:rPr>
                <w:sz w:val="27"/>
                <w:szCs w:val="27"/>
                <w:lang w:eastAsia="ru-RU"/>
              </w:rPr>
            </w:pPr>
            <w:r w:rsidRPr="00893F0D">
              <w:rPr>
                <w:sz w:val="27"/>
                <w:szCs w:val="27"/>
                <w:lang w:eastAsia="ru-RU"/>
              </w:rPr>
              <w:t>Краевых, городских, районных органов государственной власти при этажности:</w:t>
            </w:r>
          </w:p>
          <w:p w:rsidR="00893F0D" w:rsidRPr="00893F0D" w:rsidRDefault="00893F0D" w:rsidP="0062299D">
            <w:pPr>
              <w:rPr>
                <w:sz w:val="27"/>
                <w:szCs w:val="27"/>
                <w:lang w:eastAsia="ru-RU"/>
              </w:rPr>
            </w:pPr>
            <w:r w:rsidRPr="00893F0D">
              <w:rPr>
                <w:sz w:val="27"/>
                <w:szCs w:val="27"/>
                <w:lang w:eastAsia="ru-RU"/>
              </w:rPr>
              <w:t>3 - 5 этажей - 54 - 30;</w:t>
            </w:r>
          </w:p>
          <w:p w:rsidR="00893F0D" w:rsidRPr="00893F0D" w:rsidRDefault="00893F0D" w:rsidP="0062299D">
            <w:pPr>
              <w:rPr>
                <w:sz w:val="27"/>
                <w:szCs w:val="27"/>
                <w:lang w:eastAsia="ru-RU"/>
              </w:rPr>
            </w:pPr>
            <w:r w:rsidRPr="00893F0D">
              <w:rPr>
                <w:sz w:val="27"/>
                <w:szCs w:val="27"/>
                <w:lang w:eastAsia="ru-RU"/>
              </w:rPr>
              <w:t>9 - 12 этажей - 13 - 12;</w:t>
            </w:r>
          </w:p>
          <w:p w:rsidR="00893F0D" w:rsidRPr="00893F0D" w:rsidRDefault="00893F0D" w:rsidP="0062299D">
            <w:pPr>
              <w:rPr>
                <w:sz w:val="27"/>
                <w:szCs w:val="27"/>
                <w:lang w:eastAsia="ru-RU"/>
              </w:rPr>
            </w:pPr>
            <w:r w:rsidRPr="00893F0D">
              <w:rPr>
                <w:sz w:val="27"/>
                <w:szCs w:val="27"/>
                <w:lang w:eastAsia="ru-RU"/>
              </w:rPr>
              <w:t>16 и более этажей - 11.</w:t>
            </w:r>
          </w:p>
          <w:p w:rsidR="00893F0D" w:rsidRPr="00893F0D" w:rsidRDefault="00893F0D" w:rsidP="0062299D">
            <w:pPr>
              <w:rPr>
                <w:sz w:val="27"/>
                <w:szCs w:val="27"/>
                <w:lang w:eastAsia="ru-RU"/>
              </w:rPr>
            </w:pPr>
            <w:r w:rsidRPr="00893F0D">
              <w:rPr>
                <w:sz w:val="27"/>
                <w:szCs w:val="27"/>
                <w:lang w:eastAsia="ru-RU"/>
              </w:rPr>
              <w:t xml:space="preserve">Сельских и поселковых </w:t>
            </w:r>
            <w:r w:rsidRPr="00893F0D">
              <w:rPr>
                <w:sz w:val="27"/>
                <w:szCs w:val="27"/>
                <w:lang w:eastAsia="ru-RU"/>
              </w:rPr>
              <w:lastRenderedPageBreak/>
              <w:t>органов власти при этажности 2 - 3 этажа - 60 - 40 кв. м на 1 сотрудника</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lastRenderedPageBreak/>
              <w:t>Проектные организации и конструкторские бюро, объект</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Объект, рабочее 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2101" w:type="dxa"/>
            <w:vAlign w:val="center"/>
          </w:tcPr>
          <w:p w:rsidR="00893F0D" w:rsidRPr="00893F0D" w:rsidRDefault="00893F0D" w:rsidP="0062299D">
            <w:pPr>
              <w:rPr>
                <w:sz w:val="27"/>
                <w:szCs w:val="27"/>
                <w:lang w:eastAsia="ru-RU"/>
              </w:rPr>
            </w:pPr>
          </w:p>
        </w:tc>
        <w:tc>
          <w:tcPr>
            <w:tcW w:w="2271" w:type="dxa"/>
            <w:gridSpan w:val="2"/>
            <w:vAlign w:val="center"/>
          </w:tcPr>
          <w:p w:rsidR="00893F0D" w:rsidRPr="00893F0D" w:rsidRDefault="00893F0D" w:rsidP="0062299D">
            <w:pPr>
              <w:rPr>
                <w:sz w:val="27"/>
                <w:szCs w:val="27"/>
                <w:lang w:eastAsia="ru-RU"/>
              </w:rPr>
            </w:pPr>
            <w:r w:rsidRPr="00893F0D">
              <w:rPr>
                <w:sz w:val="27"/>
                <w:szCs w:val="27"/>
                <w:lang w:eastAsia="ru-RU"/>
              </w:rPr>
              <w:t>в зависимости от этажности здания, кв. м на 1 сотрудника:</w:t>
            </w:r>
          </w:p>
          <w:p w:rsidR="00893F0D" w:rsidRPr="00893F0D" w:rsidRDefault="00893F0D" w:rsidP="0062299D">
            <w:pPr>
              <w:rPr>
                <w:sz w:val="27"/>
                <w:szCs w:val="27"/>
                <w:lang w:eastAsia="ru-RU"/>
              </w:rPr>
            </w:pPr>
            <w:r w:rsidRPr="00893F0D">
              <w:rPr>
                <w:sz w:val="27"/>
                <w:szCs w:val="27"/>
                <w:lang w:eastAsia="ru-RU"/>
              </w:rPr>
              <w:t>30 - 15 - при этажности 2 - 5;</w:t>
            </w:r>
          </w:p>
          <w:p w:rsidR="00893F0D" w:rsidRPr="00893F0D" w:rsidRDefault="00893F0D" w:rsidP="0062299D">
            <w:pPr>
              <w:rPr>
                <w:sz w:val="27"/>
                <w:szCs w:val="27"/>
                <w:lang w:eastAsia="ru-RU"/>
              </w:rPr>
            </w:pPr>
            <w:r w:rsidRPr="00893F0D">
              <w:rPr>
                <w:sz w:val="27"/>
                <w:szCs w:val="27"/>
                <w:lang w:eastAsia="ru-RU"/>
              </w:rPr>
              <w:t>9,5 - 8,5 при этажности - 9 - 12;</w:t>
            </w:r>
          </w:p>
          <w:p w:rsidR="00893F0D" w:rsidRPr="00893F0D" w:rsidRDefault="00893F0D" w:rsidP="0062299D">
            <w:pPr>
              <w:rPr>
                <w:sz w:val="27"/>
                <w:szCs w:val="27"/>
                <w:lang w:eastAsia="ru-RU"/>
              </w:rPr>
            </w:pPr>
            <w:r w:rsidRPr="00893F0D">
              <w:rPr>
                <w:sz w:val="27"/>
                <w:szCs w:val="27"/>
                <w:lang w:eastAsia="ru-RU"/>
              </w:rPr>
              <w:t>при этажности - 16 и более</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Районные (городские народные суды), рабочее место</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Объект, рабочее 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 судья на 30 тыс. чел.</w:t>
            </w:r>
          </w:p>
        </w:tc>
        <w:tc>
          <w:tcPr>
            <w:tcW w:w="2101" w:type="dxa"/>
            <w:vAlign w:val="center"/>
          </w:tcPr>
          <w:p w:rsidR="00893F0D" w:rsidRPr="00893F0D" w:rsidRDefault="00893F0D" w:rsidP="0062299D">
            <w:pPr>
              <w:rPr>
                <w:sz w:val="27"/>
                <w:szCs w:val="27"/>
                <w:lang w:eastAsia="ru-RU"/>
              </w:rPr>
            </w:pPr>
          </w:p>
        </w:tc>
        <w:tc>
          <w:tcPr>
            <w:tcW w:w="2271" w:type="dxa"/>
            <w:gridSpan w:val="2"/>
            <w:vAlign w:val="center"/>
          </w:tcPr>
          <w:p w:rsidR="00893F0D" w:rsidRPr="00893F0D" w:rsidRDefault="00893F0D" w:rsidP="0062299D">
            <w:pPr>
              <w:rPr>
                <w:sz w:val="27"/>
                <w:szCs w:val="27"/>
                <w:lang w:eastAsia="ru-RU"/>
              </w:rPr>
            </w:pPr>
            <w:r w:rsidRPr="00893F0D">
              <w:rPr>
                <w:sz w:val="27"/>
                <w:szCs w:val="27"/>
                <w:lang w:eastAsia="ru-RU"/>
              </w:rPr>
              <w:t>0,15 га на объект - при 1 судье;</w:t>
            </w:r>
          </w:p>
          <w:p w:rsidR="00893F0D" w:rsidRPr="00893F0D" w:rsidRDefault="00893F0D" w:rsidP="0062299D">
            <w:pPr>
              <w:rPr>
                <w:sz w:val="27"/>
                <w:szCs w:val="27"/>
                <w:lang w:eastAsia="ru-RU"/>
              </w:rPr>
            </w:pPr>
            <w:r w:rsidRPr="00893F0D">
              <w:rPr>
                <w:sz w:val="27"/>
                <w:szCs w:val="27"/>
                <w:lang w:eastAsia="ru-RU"/>
              </w:rPr>
              <w:t>0,4 га на объект - при 5 судьях;</w:t>
            </w:r>
          </w:p>
          <w:p w:rsidR="00893F0D" w:rsidRPr="00893F0D" w:rsidRDefault="00893F0D" w:rsidP="0062299D">
            <w:pPr>
              <w:rPr>
                <w:sz w:val="27"/>
                <w:szCs w:val="27"/>
                <w:lang w:eastAsia="ru-RU"/>
              </w:rPr>
            </w:pPr>
            <w:r w:rsidRPr="00893F0D">
              <w:rPr>
                <w:sz w:val="27"/>
                <w:szCs w:val="27"/>
                <w:lang w:eastAsia="ru-RU"/>
              </w:rPr>
              <w:t>0,3 га на объект - при 10 членах суда;</w:t>
            </w:r>
          </w:p>
          <w:p w:rsidR="00893F0D" w:rsidRPr="00893F0D" w:rsidRDefault="00893F0D" w:rsidP="0062299D">
            <w:pPr>
              <w:rPr>
                <w:sz w:val="27"/>
                <w:szCs w:val="27"/>
                <w:lang w:eastAsia="ru-RU"/>
              </w:rPr>
            </w:pPr>
            <w:r w:rsidRPr="00893F0D">
              <w:rPr>
                <w:sz w:val="27"/>
                <w:szCs w:val="27"/>
                <w:lang w:eastAsia="ru-RU"/>
              </w:rPr>
              <w:t>0,3 га на объект - при 25 членах суда</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Областные (краевые) суды, рабочее место</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рабочее 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 член суда на 60 тыс. чел. области (края)</w:t>
            </w:r>
          </w:p>
        </w:tc>
        <w:tc>
          <w:tcPr>
            <w:tcW w:w="2101" w:type="dxa"/>
            <w:vAlign w:val="center"/>
          </w:tcPr>
          <w:p w:rsidR="00893F0D" w:rsidRPr="00893F0D" w:rsidRDefault="00893F0D" w:rsidP="0062299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 xml:space="preserve">Юридические </w:t>
            </w:r>
            <w:r w:rsidRPr="00893F0D">
              <w:rPr>
                <w:sz w:val="27"/>
                <w:szCs w:val="27"/>
                <w:lang w:eastAsia="ru-RU"/>
              </w:rPr>
              <w:lastRenderedPageBreak/>
              <w:t>консультации, рабочее место</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lastRenderedPageBreak/>
              <w:t xml:space="preserve">рабочее </w:t>
            </w:r>
            <w:r w:rsidRPr="00893F0D">
              <w:rPr>
                <w:sz w:val="27"/>
                <w:szCs w:val="27"/>
                <w:lang w:eastAsia="ru-RU"/>
              </w:rPr>
              <w:lastRenderedPageBreak/>
              <w:t>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lastRenderedPageBreak/>
              <w:t xml:space="preserve">1 юрист-адвокат </w:t>
            </w:r>
            <w:r w:rsidRPr="00893F0D">
              <w:rPr>
                <w:sz w:val="27"/>
                <w:szCs w:val="27"/>
                <w:lang w:eastAsia="ru-RU"/>
              </w:rPr>
              <w:lastRenderedPageBreak/>
              <w:t>на 10 тыс. чел.</w:t>
            </w:r>
          </w:p>
        </w:tc>
        <w:tc>
          <w:tcPr>
            <w:tcW w:w="2101" w:type="dxa"/>
            <w:vAlign w:val="center"/>
          </w:tcPr>
          <w:p w:rsidR="00893F0D" w:rsidRPr="00893F0D" w:rsidRDefault="00893F0D" w:rsidP="0062299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lastRenderedPageBreak/>
              <w:t>Нотариальная контора, рабочее место</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рабочее 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 нотариус на 30 тыс. чел.</w:t>
            </w:r>
          </w:p>
        </w:tc>
        <w:tc>
          <w:tcPr>
            <w:tcW w:w="2101" w:type="dxa"/>
            <w:vAlign w:val="center"/>
          </w:tcPr>
          <w:p w:rsidR="00893F0D" w:rsidRPr="00893F0D" w:rsidRDefault="00893F0D" w:rsidP="0062299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blPrEx>
          <w:tblBorders>
            <w:insideH w:val="nil"/>
          </w:tblBorders>
        </w:tblPrEx>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Участковый пункт полиции</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t>участковый уполномоченный (1 сотрудник)</w:t>
            </w: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1 сотрудник на 2,8 - 3 тыс. чел.</w:t>
            </w:r>
          </w:p>
        </w:tc>
        <w:tc>
          <w:tcPr>
            <w:tcW w:w="2101" w:type="dxa"/>
            <w:tcBorders>
              <w:bottom w:val="nil"/>
            </w:tcBorders>
          </w:tcPr>
          <w:p w:rsidR="00893F0D" w:rsidRPr="00893F0D" w:rsidRDefault="00893F0D" w:rsidP="0062299D">
            <w:pPr>
              <w:rPr>
                <w:sz w:val="27"/>
                <w:szCs w:val="27"/>
                <w:lang w:eastAsia="ru-RU"/>
              </w:rPr>
            </w:pPr>
            <w:r w:rsidRPr="00893F0D">
              <w:rPr>
                <w:sz w:val="27"/>
                <w:szCs w:val="27"/>
                <w:lang w:eastAsia="ru-RU"/>
              </w:rPr>
              <w:t xml:space="preserve">1 сотрудник на 2,8 тыс. чел. </w:t>
            </w:r>
            <w:r w:rsidR="0062299D">
              <w:rPr>
                <w:sz w:val="27"/>
                <w:szCs w:val="27"/>
                <w:lang w:eastAsia="ru-RU"/>
              </w:rPr>
              <w:t xml:space="preserve">       </w:t>
            </w:r>
            <w:r w:rsidRPr="00893F0D">
              <w:rPr>
                <w:sz w:val="27"/>
                <w:szCs w:val="27"/>
                <w:lang w:eastAsia="ru-RU"/>
              </w:rPr>
              <w:t xml:space="preserve">(1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w:t>
            </w:r>
            <w:r w:rsidRPr="00893F0D">
              <w:rPr>
                <w:sz w:val="27"/>
                <w:szCs w:val="27"/>
                <w:lang w:eastAsia="ru-RU"/>
              </w:rPr>
              <w:lastRenderedPageBreak/>
              <w:t>тыс. чел.)</w:t>
            </w:r>
          </w:p>
        </w:tc>
        <w:tc>
          <w:tcPr>
            <w:tcW w:w="2271" w:type="dxa"/>
            <w:gridSpan w:val="2"/>
            <w:tcBorders>
              <w:bottom w:val="nil"/>
            </w:tcBorders>
            <w:vAlign w:val="center"/>
          </w:tcPr>
          <w:p w:rsidR="00893F0D" w:rsidRPr="00893F0D" w:rsidRDefault="00893F0D" w:rsidP="00893F0D">
            <w:pPr>
              <w:rPr>
                <w:sz w:val="27"/>
                <w:szCs w:val="27"/>
                <w:lang w:eastAsia="ru-RU"/>
              </w:rPr>
            </w:pPr>
            <w:r w:rsidRPr="00893F0D">
              <w:rPr>
                <w:sz w:val="27"/>
                <w:szCs w:val="27"/>
                <w:lang w:eastAsia="ru-RU"/>
              </w:rPr>
              <w:lastRenderedPageBreak/>
              <w:t>по заданию на проектирование</w:t>
            </w:r>
          </w:p>
        </w:tc>
        <w:tc>
          <w:tcPr>
            <w:tcW w:w="5017" w:type="dxa"/>
            <w:gridSpan w:val="2"/>
            <w:tcBorders>
              <w:bottom w:val="nil"/>
            </w:tcBorders>
          </w:tcPr>
          <w:p w:rsidR="00893F0D" w:rsidRPr="00893F0D" w:rsidRDefault="00893F0D" w:rsidP="00893F0D">
            <w:pPr>
              <w:rPr>
                <w:sz w:val="27"/>
                <w:szCs w:val="27"/>
                <w:lang w:eastAsia="ru-RU"/>
              </w:rPr>
            </w:pPr>
            <w:r w:rsidRPr="00893F0D">
              <w:rPr>
                <w:sz w:val="27"/>
                <w:szCs w:val="27"/>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893F0D" w:rsidRPr="00893F0D" w:rsidTr="0062299D">
        <w:tblPrEx>
          <w:tblBorders>
            <w:insideH w:val="nil"/>
          </w:tblBorders>
        </w:tblPrEx>
        <w:trPr>
          <w:trHeight w:val="19"/>
        </w:trPr>
        <w:tc>
          <w:tcPr>
            <w:tcW w:w="14459" w:type="dxa"/>
            <w:gridSpan w:val="10"/>
            <w:tcBorders>
              <w:top w:val="nil"/>
            </w:tcBorders>
          </w:tcPr>
          <w:p w:rsidR="00893F0D" w:rsidRPr="00893F0D" w:rsidRDefault="00893F0D" w:rsidP="00893F0D">
            <w:pPr>
              <w:jc w:val="both"/>
              <w:rPr>
                <w:sz w:val="27"/>
                <w:szCs w:val="27"/>
                <w:lang w:eastAsia="ru-RU"/>
              </w:rPr>
            </w:pPr>
          </w:p>
        </w:tc>
      </w:tr>
      <w:tr w:rsidR="00893F0D" w:rsidRPr="00893F0D" w:rsidTr="00317194">
        <w:trPr>
          <w:trHeight w:val="34"/>
        </w:trPr>
        <w:tc>
          <w:tcPr>
            <w:tcW w:w="14459" w:type="dxa"/>
            <w:gridSpan w:val="10"/>
          </w:tcPr>
          <w:p w:rsidR="00893F0D" w:rsidRPr="00893F0D" w:rsidRDefault="00893F0D" w:rsidP="00893F0D">
            <w:pPr>
              <w:jc w:val="center"/>
              <w:outlineLvl w:val="4"/>
              <w:rPr>
                <w:sz w:val="27"/>
                <w:szCs w:val="27"/>
                <w:lang w:eastAsia="ru-RU"/>
              </w:rPr>
            </w:pPr>
            <w:r w:rsidRPr="00893F0D">
              <w:rPr>
                <w:sz w:val="27"/>
                <w:szCs w:val="27"/>
                <w:lang w:eastAsia="ru-RU"/>
              </w:rPr>
              <w:t>VIII. Учреждения жилищно-коммунального хозяйства</w:t>
            </w:r>
          </w:p>
        </w:tc>
      </w:tr>
      <w:tr w:rsidR="00893F0D" w:rsidRPr="00893F0D" w:rsidTr="00317194">
        <w:trPr>
          <w:trHeight w:val="34"/>
        </w:trPr>
        <w:tc>
          <w:tcPr>
            <w:tcW w:w="1834" w:type="dxa"/>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Жилищно-коммунальные организации, объект:</w:t>
            </w:r>
          </w:p>
        </w:tc>
        <w:tc>
          <w:tcPr>
            <w:tcW w:w="1192" w:type="dxa"/>
            <w:gridSpan w:val="2"/>
            <w:tcBorders>
              <w:bottom w:val="nil"/>
            </w:tcBorders>
          </w:tcPr>
          <w:p w:rsidR="00893F0D" w:rsidRPr="00893F0D" w:rsidRDefault="00893F0D" w:rsidP="00893F0D">
            <w:pPr>
              <w:jc w:val="center"/>
              <w:rPr>
                <w:sz w:val="27"/>
                <w:szCs w:val="27"/>
                <w:lang w:eastAsia="ru-RU"/>
              </w:rPr>
            </w:pPr>
            <w:r w:rsidRPr="00893F0D">
              <w:rPr>
                <w:sz w:val="27"/>
                <w:szCs w:val="27"/>
                <w:lang w:eastAsia="ru-RU"/>
              </w:rPr>
              <w:t>объект</w:t>
            </w:r>
          </w:p>
        </w:tc>
        <w:tc>
          <w:tcPr>
            <w:tcW w:w="2044" w:type="dxa"/>
            <w:gridSpan w:val="2"/>
            <w:tcBorders>
              <w:bottom w:val="nil"/>
            </w:tcBorders>
            <w:vAlign w:val="center"/>
          </w:tcPr>
          <w:p w:rsidR="00893F0D" w:rsidRPr="00893F0D" w:rsidRDefault="00893F0D" w:rsidP="00893F0D">
            <w:pPr>
              <w:jc w:val="center"/>
              <w:rPr>
                <w:sz w:val="27"/>
                <w:szCs w:val="27"/>
                <w:lang w:eastAsia="ru-RU"/>
              </w:rPr>
            </w:pPr>
            <w:r w:rsidRPr="00893F0D">
              <w:rPr>
                <w:sz w:val="27"/>
                <w:szCs w:val="27"/>
                <w:lang w:eastAsia="ru-RU"/>
              </w:rPr>
              <w:t>1 объект на микрорайон с населением до 20 тыс. чел.</w:t>
            </w:r>
          </w:p>
        </w:tc>
        <w:tc>
          <w:tcPr>
            <w:tcW w:w="2101" w:type="dxa"/>
            <w:tcBorders>
              <w:bottom w:val="nil"/>
            </w:tcBorders>
            <w:vAlign w:val="center"/>
          </w:tcPr>
          <w:p w:rsidR="00893F0D" w:rsidRPr="00893F0D" w:rsidRDefault="00893F0D" w:rsidP="00893F0D">
            <w:pPr>
              <w:rPr>
                <w:sz w:val="27"/>
                <w:szCs w:val="27"/>
                <w:lang w:eastAsia="ru-RU"/>
              </w:rPr>
            </w:pPr>
          </w:p>
        </w:tc>
        <w:tc>
          <w:tcPr>
            <w:tcW w:w="2271" w:type="dxa"/>
            <w:gridSpan w:val="2"/>
            <w:tcBorders>
              <w:bottom w:val="nil"/>
            </w:tcBorders>
            <w:vAlign w:val="center"/>
          </w:tcPr>
          <w:p w:rsidR="00893F0D" w:rsidRPr="00893F0D" w:rsidRDefault="00893F0D" w:rsidP="00893F0D">
            <w:pPr>
              <w:rPr>
                <w:sz w:val="27"/>
                <w:szCs w:val="27"/>
                <w:lang w:eastAsia="ru-RU"/>
              </w:rPr>
            </w:pPr>
          </w:p>
        </w:tc>
        <w:tc>
          <w:tcPr>
            <w:tcW w:w="5017" w:type="dxa"/>
            <w:gridSpan w:val="2"/>
            <w:vMerge w:val="restart"/>
            <w:vAlign w:val="center"/>
          </w:tcPr>
          <w:p w:rsidR="00893F0D" w:rsidRPr="00893F0D" w:rsidRDefault="00893F0D" w:rsidP="00893F0D">
            <w:pPr>
              <w:rPr>
                <w:sz w:val="27"/>
                <w:szCs w:val="27"/>
                <w:lang w:eastAsia="ru-RU"/>
              </w:rPr>
            </w:pPr>
          </w:p>
        </w:tc>
      </w:tr>
      <w:tr w:rsidR="00893F0D" w:rsidRPr="00893F0D" w:rsidTr="00317194">
        <w:tblPrEx>
          <w:tblBorders>
            <w:insideH w:val="nil"/>
          </w:tblBorders>
        </w:tblPrEx>
        <w:trPr>
          <w:trHeight w:val="34"/>
        </w:trPr>
        <w:tc>
          <w:tcPr>
            <w:tcW w:w="1834" w:type="dxa"/>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микрорайона</w:t>
            </w:r>
          </w:p>
        </w:tc>
        <w:tc>
          <w:tcPr>
            <w:tcW w:w="1192" w:type="dxa"/>
            <w:gridSpan w:val="2"/>
            <w:tcBorders>
              <w:top w:val="nil"/>
              <w:bottom w:val="nil"/>
            </w:tcBorders>
          </w:tcPr>
          <w:p w:rsidR="00893F0D" w:rsidRPr="00893F0D" w:rsidRDefault="00893F0D" w:rsidP="00893F0D">
            <w:pPr>
              <w:rPr>
                <w:sz w:val="27"/>
                <w:szCs w:val="27"/>
                <w:lang w:eastAsia="ru-RU"/>
              </w:rPr>
            </w:pPr>
          </w:p>
        </w:tc>
        <w:tc>
          <w:tcPr>
            <w:tcW w:w="2044" w:type="dxa"/>
            <w:gridSpan w:val="2"/>
            <w:tcBorders>
              <w:top w:val="nil"/>
              <w:bottom w:val="nil"/>
            </w:tcBorders>
          </w:tcPr>
          <w:p w:rsidR="00893F0D" w:rsidRPr="00893F0D" w:rsidRDefault="00893F0D" w:rsidP="00893F0D">
            <w:pPr>
              <w:rPr>
                <w:sz w:val="27"/>
                <w:szCs w:val="27"/>
                <w:lang w:eastAsia="ru-RU"/>
              </w:rPr>
            </w:pPr>
          </w:p>
        </w:tc>
        <w:tc>
          <w:tcPr>
            <w:tcW w:w="2101" w:type="dxa"/>
            <w:tcBorders>
              <w:top w:val="nil"/>
              <w:bottom w:val="nil"/>
            </w:tcBorders>
          </w:tcPr>
          <w:p w:rsidR="00893F0D" w:rsidRPr="00893F0D" w:rsidRDefault="00893F0D" w:rsidP="00893F0D">
            <w:pPr>
              <w:rPr>
                <w:sz w:val="27"/>
                <w:szCs w:val="27"/>
                <w:lang w:eastAsia="ru-RU"/>
              </w:rPr>
            </w:pPr>
          </w:p>
        </w:tc>
        <w:tc>
          <w:tcPr>
            <w:tcW w:w="2271" w:type="dxa"/>
            <w:gridSpan w:val="2"/>
            <w:tcBorders>
              <w:top w:val="nil"/>
              <w:bottom w:val="nil"/>
            </w:tcBorders>
          </w:tcPr>
          <w:p w:rsidR="00893F0D" w:rsidRPr="00893F0D" w:rsidRDefault="00893F0D" w:rsidP="00893F0D">
            <w:pPr>
              <w:jc w:val="center"/>
              <w:rPr>
                <w:sz w:val="27"/>
                <w:szCs w:val="27"/>
                <w:lang w:eastAsia="ru-RU"/>
              </w:rPr>
            </w:pPr>
            <w:r w:rsidRPr="00893F0D">
              <w:rPr>
                <w:sz w:val="27"/>
                <w:szCs w:val="27"/>
                <w:lang w:eastAsia="ru-RU"/>
              </w:rPr>
              <w:t>0,3 га на объект</w:t>
            </w:r>
          </w:p>
        </w:tc>
        <w:tc>
          <w:tcPr>
            <w:tcW w:w="5017" w:type="dxa"/>
            <w:gridSpan w:val="2"/>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rPr>
          <w:trHeight w:val="34"/>
        </w:trPr>
        <w:tc>
          <w:tcPr>
            <w:tcW w:w="1834" w:type="dxa"/>
            <w:tcBorders>
              <w:top w:val="nil"/>
            </w:tcBorders>
          </w:tcPr>
          <w:p w:rsidR="00893F0D" w:rsidRPr="00893F0D" w:rsidRDefault="00893F0D" w:rsidP="00893F0D">
            <w:pPr>
              <w:jc w:val="center"/>
              <w:rPr>
                <w:sz w:val="27"/>
                <w:szCs w:val="27"/>
                <w:lang w:eastAsia="ru-RU"/>
              </w:rPr>
            </w:pPr>
            <w:r w:rsidRPr="00893F0D">
              <w:rPr>
                <w:sz w:val="27"/>
                <w:szCs w:val="27"/>
                <w:lang w:eastAsia="ru-RU"/>
              </w:rPr>
              <w:t>итого района</w:t>
            </w:r>
          </w:p>
        </w:tc>
        <w:tc>
          <w:tcPr>
            <w:tcW w:w="1192" w:type="dxa"/>
            <w:gridSpan w:val="2"/>
            <w:tcBorders>
              <w:top w:val="nil"/>
            </w:tcBorders>
          </w:tcPr>
          <w:p w:rsidR="00893F0D" w:rsidRPr="00893F0D" w:rsidRDefault="00893F0D" w:rsidP="00893F0D">
            <w:pPr>
              <w:rPr>
                <w:sz w:val="27"/>
                <w:szCs w:val="27"/>
                <w:lang w:eastAsia="ru-RU"/>
              </w:rPr>
            </w:pPr>
          </w:p>
        </w:tc>
        <w:tc>
          <w:tcPr>
            <w:tcW w:w="2044" w:type="dxa"/>
            <w:gridSpan w:val="2"/>
            <w:tcBorders>
              <w:top w:val="nil"/>
            </w:tcBorders>
          </w:tcPr>
          <w:p w:rsidR="00893F0D" w:rsidRPr="00893F0D" w:rsidRDefault="00893F0D" w:rsidP="00893F0D">
            <w:pPr>
              <w:jc w:val="center"/>
              <w:rPr>
                <w:sz w:val="27"/>
                <w:szCs w:val="27"/>
                <w:lang w:eastAsia="ru-RU"/>
              </w:rPr>
            </w:pPr>
            <w:r w:rsidRPr="00893F0D">
              <w:rPr>
                <w:sz w:val="27"/>
                <w:szCs w:val="27"/>
                <w:lang w:eastAsia="ru-RU"/>
              </w:rPr>
              <w:t>1 объект на жилой район с населением до 4 тыс. чел.</w:t>
            </w:r>
          </w:p>
        </w:tc>
        <w:tc>
          <w:tcPr>
            <w:tcW w:w="2101" w:type="dxa"/>
            <w:tcBorders>
              <w:top w:val="nil"/>
            </w:tcBorders>
          </w:tcPr>
          <w:p w:rsidR="00893F0D" w:rsidRPr="00893F0D" w:rsidRDefault="00893F0D" w:rsidP="00893F0D">
            <w:pPr>
              <w:rPr>
                <w:sz w:val="27"/>
                <w:szCs w:val="27"/>
                <w:lang w:eastAsia="ru-RU"/>
              </w:rPr>
            </w:pPr>
          </w:p>
        </w:tc>
        <w:tc>
          <w:tcPr>
            <w:tcW w:w="2271" w:type="dxa"/>
            <w:gridSpan w:val="2"/>
            <w:tcBorders>
              <w:top w:val="nil"/>
            </w:tcBorders>
          </w:tcPr>
          <w:p w:rsidR="00893F0D" w:rsidRPr="00893F0D" w:rsidRDefault="00893F0D" w:rsidP="00893F0D">
            <w:pPr>
              <w:jc w:val="center"/>
              <w:rPr>
                <w:sz w:val="27"/>
                <w:szCs w:val="27"/>
                <w:lang w:eastAsia="ru-RU"/>
              </w:rPr>
            </w:pPr>
            <w:r w:rsidRPr="00893F0D">
              <w:rPr>
                <w:sz w:val="27"/>
                <w:szCs w:val="27"/>
                <w:lang w:eastAsia="ru-RU"/>
              </w:rPr>
              <w:t>1 га на объект</w:t>
            </w:r>
          </w:p>
        </w:tc>
        <w:tc>
          <w:tcPr>
            <w:tcW w:w="5017" w:type="dxa"/>
            <w:gridSpan w:val="2"/>
            <w:vMerge/>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Пункт приема вторичного сырья, объект</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объект</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 объект на микрорайон с населением до 20 тыс. чел.</w:t>
            </w: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0,01 га на объект</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Гостиницы (коммунальные), место на 1 тыс. чел.</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место</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6</w:t>
            </w: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r w:rsidRPr="00893F0D">
              <w:rPr>
                <w:sz w:val="27"/>
                <w:szCs w:val="27"/>
                <w:lang w:eastAsia="ru-RU"/>
              </w:rPr>
              <w:t>При числе мест гостиницы кв. м, на 1 место:</w:t>
            </w:r>
          </w:p>
          <w:p w:rsidR="00893F0D" w:rsidRPr="00893F0D" w:rsidRDefault="00893F0D" w:rsidP="00893F0D">
            <w:pPr>
              <w:rPr>
                <w:sz w:val="27"/>
                <w:szCs w:val="27"/>
                <w:lang w:eastAsia="ru-RU"/>
              </w:rPr>
            </w:pPr>
            <w:r w:rsidRPr="00893F0D">
              <w:rPr>
                <w:sz w:val="27"/>
                <w:szCs w:val="27"/>
                <w:lang w:eastAsia="ru-RU"/>
              </w:rPr>
              <w:t>от 25 до 100 - 55;</w:t>
            </w:r>
          </w:p>
          <w:p w:rsidR="00893F0D" w:rsidRPr="00893F0D" w:rsidRDefault="00893F0D" w:rsidP="00893F0D">
            <w:pPr>
              <w:rPr>
                <w:sz w:val="27"/>
                <w:szCs w:val="27"/>
                <w:lang w:eastAsia="ru-RU"/>
              </w:rPr>
            </w:pPr>
            <w:r w:rsidRPr="00893F0D">
              <w:rPr>
                <w:sz w:val="27"/>
                <w:szCs w:val="27"/>
                <w:lang w:eastAsia="ru-RU"/>
              </w:rPr>
              <w:t>свыше 100 до 500 - 30;</w:t>
            </w:r>
          </w:p>
          <w:p w:rsidR="00893F0D" w:rsidRPr="00893F0D" w:rsidRDefault="00893F0D" w:rsidP="00893F0D">
            <w:pPr>
              <w:rPr>
                <w:sz w:val="27"/>
                <w:szCs w:val="27"/>
                <w:lang w:eastAsia="ru-RU"/>
              </w:rPr>
            </w:pPr>
            <w:r w:rsidRPr="00893F0D">
              <w:rPr>
                <w:sz w:val="27"/>
                <w:szCs w:val="27"/>
                <w:lang w:eastAsia="ru-RU"/>
              </w:rPr>
              <w:t>свыше 500 до 1000 - 20;</w:t>
            </w:r>
          </w:p>
          <w:p w:rsidR="00893F0D" w:rsidRPr="00893F0D" w:rsidRDefault="00893F0D" w:rsidP="00893F0D">
            <w:pPr>
              <w:rPr>
                <w:sz w:val="27"/>
                <w:szCs w:val="27"/>
                <w:lang w:eastAsia="ru-RU"/>
              </w:rPr>
            </w:pPr>
            <w:r w:rsidRPr="00893F0D">
              <w:rPr>
                <w:sz w:val="27"/>
                <w:szCs w:val="27"/>
                <w:lang w:eastAsia="ru-RU"/>
              </w:rPr>
              <w:t>свыше 1000 до 2000 - 15</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Общественны</w:t>
            </w:r>
            <w:r w:rsidRPr="00893F0D">
              <w:rPr>
                <w:sz w:val="27"/>
                <w:szCs w:val="27"/>
                <w:lang w:eastAsia="ru-RU"/>
              </w:rPr>
              <w:lastRenderedPageBreak/>
              <w:t>е уборные</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lastRenderedPageBreak/>
              <w:t>1 прибор</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 xml:space="preserve">3 (2 - для </w:t>
            </w:r>
            <w:r w:rsidRPr="00893F0D">
              <w:rPr>
                <w:sz w:val="27"/>
                <w:szCs w:val="27"/>
                <w:lang w:eastAsia="ru-RU"/>
              </w:rPr>
              <w:lastRenderedPageBreak/>
              <w:t>женщин и 1 для мужчин)</w:t>
            </w:r>
          </w:p>
        </w:tc>
        <w:tc>
          <w:tcPr>
            <w:tcW w:w="2101" w:type="dxa"/>
            <w:vAlign w:val="center"/>
          </w:tcPr>
          <w:p w:rsidR="00893F0D" w:rsidRPr="00893F0D" w:rsidRDefault="00893F0D" w:rsidP="00893F0D">
            <w:pPr>
              <w:rPr>
                <w:sz w:val="27"/>
                <w:szCs w:val="27"/>
                <w:lang w:eastAsia="ru-RU"/>
              </w:rPr>
            </w:pPr>
          </w:p>
        </w:tc>
        <w:tc>
          <w:tcPr>
            <w:tcW w:w="2271" w:type="dxa"/>
            <w:gridSpan w:val="2"/>
            <w:vAlign w:val="center"/>
          </w:tcPr>
          <w:p w:rsidR="00893F0D" w:rsidRPr="00893F0D" w:rsidRDefault="00893F0D" w:rsidP="00893F0D">
            <w:pPr>
              <w:rPr>
                <w:sz w:val="27"/>
                <w:szCs w:val="27"/>
                <w:lang w:eastAsia="ru-RU"/>
              </w:rPr>
            </w:pPr>
          </w:p>
        </w:tc>
        <w:tc>
          <w:tcPr>
            <w:tcW w:w="5017" w:type="dxa"/>
            <w:gridSpan w:val="2"/>
            <w:vAlign w:val="center"/>
          </w:tcPr>
          <w:p w:rsidR="00893F0D" w:rsidRPr="00893F0D" w:rsidRDefault="00893F0D" w:rsidP="00893F0D">
            <w:pPr>
              <w:rPr>
                <w:sz w:val="27"/>
                <w:szCs w:val="27"/>
                <w:lang w:eastAsia="ru-RU"/>
              </w:rPr>
            </w:pPr>
            <w:r w:rsidRPr="00893F0D">
              <w:rPr>
                <w:sz w:val="27"/>
                <w:szCs w:val="27"/>
                <w:lang w:eastAsia="ru-RU"/>
              </w:rPr>
              <w:t xml:space="preserve">в местах массового пребывания людей (в </w:t>
            </w:r>
            <w:proofErr w:type="spellStart"/>
            <w:r w:rsidRPr="00893F0D">
              <w:rPr>
                <w:sz w:val="27"/>
                <w:szCs w:val="27"/>
                <w:lang w:eastAsia="ru-RU"/>
              </w:rPr>
              <w:lastRenderedPageBreak/>
              <w:t>т.ч</w:t>
            </w:r>
            <w:proofErr w:type="spellEnd"/>
            <w:r w:rsidRPr="00893F0D">
              <w:rPr>
                <w:sz w:val="27"/>
                <w:szCs w:val="27"/>
                <w:lang w:eastAsia="ru-RU"/>
              </w:rPr>
              <w:t>. на территориях парков, скверов). Радиус обслуживания - 500 м.</w:t>
            </w:r>
          </w:p>
          <w:p w:rsidR="00893F0D" w:rsidRPr="00893F0D" w:rsidRDefault="00893F0D" w:rsidP="00893F0D">
            <w:pPr>
              <w:rPr>
                <w:sz w:val="27"/>
                <w:szCs w:val="27"/>
                <w:lang w:eastAsia="ru-RU"/>
              </w:rPr>
            </w:pPr>
            <w:r w:rsidRPr="00893F0D">
              <w:rPr>
                <w:sz w:val="27"/>
                <w:szCs w:val="27"/>
                <w:lang w:eastAsia="ru-RU"/>
              </w:rPr>
              <w:t>На территориях рынков, общественных и торговых центров, а также курортно-рекреационных комплексов радиус - 150 м</w:t>
            </w: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lastRenderedPageBreak/>
              <w:t>Бюро похоронного обслуживания</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1 объект</w:t>
            </w:r>
          </w:p>
        </w:tc>
        <w:tc>
          <w:tcPr>
            <w:tcW w:w="2044" w:type="dxa"/>
            <w:gridSpan w:val="2"/>
            <w:vAlign w:val="center"/>
          </w:tcPr>
          <w:p w:rsidR="00893F0D" w:rsidRPr="00893F0D" w:rsidRDefault="00893F0D" w:rsidP="00893F0D">
            <w:pPr>
              <w:jc w:val="center"/>
              <w:rPr>
                <w:sz w:val="27"/>
                <w:szCs w:val="27"/>
                <w:lang w:eastAsia="ru-RU"/>
              </w:rPr>
            </w:pPr>
            <w:r w:rsidRPr="00893F0D">
              <w:rPr>
                <w:sz w:val="27"/>
                <w:szCs w:val="27"/>
                <w:lang w:eastAsia="ru-RU"/>
              </w:rPr>
              <w:t>1 объект на 0,3 - 1 млн. жителей городских округов</w:t>
            </w:r>
          </w:p>
        </w:tc>
        <w:tc>
          <w:tcPr>
            <w:tcW w:w="2101" w:type="dxa"/>
            <w:vAlign w:val="center"/>
          </w:tcPr>
          <w:p w:rsidR="00893F0D" w:rsidRPr="00893F0D" w:rsidRDefault="00893F0D" w:rsidP="00893F0D">
            <w:pPr>
              <w:jc w:val="center"/>
              <w:rPr>
                <w:sz w:val="27"/>
                <w:szCs w:val="27"/>
                <w:lang w:eastAsia="ru-RU"/>
              </w:rPr>
            </w:pPr>
            <w:r w:rsidRPr="00893F0D">
              <w:rPr>
                <w:sz w:val="27"/>
                <w:szCs w:val="27"/>
                <w:lang w:eastAsia="ru-RU"/>
              </w:rPr>
              <w:t>1 объект на поселение</w:t>
            </w:r>
          </w:p>
        </w:tc>
        <w:tc>
          <w:tcPr>
            <w:tcW w:w="2271" w:type="dxa"/>
            <w:gridSpan w:val="2"/>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5017" w:type="dxa"/>
            <w:gridSpan w:val="2"/>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tcBorders>
              <w:bottom w:val="single" w:sz="4" w:space="0" w:color="auto"/>
            </w:tcBorders>
            <w:vAlign w:val="center"/>
          </w:tcPr>
          <w:p w:rsidR="00893F0D" w:rsidRPr="00893F0D" w:rsidRDefault="00893F0D" w:rsidP="00893F0D">
            <w:pPr>
              <w:jc w:val="center"/>
              <w:rPr>
                <w:sz w:val="27"/>
                <w:szCs w:val="27"/>
                <w:lang w:eastAsia="ru-RU"/>
              </w:rPr>
            </w:pPr>
            <w:r w:rsidRPr="00893F0D">
              <w:rPr>
                <w:sz w:val="27"/>
                <w:szCs w:val="27"/>
                <w:lang w:eastAsia="ru-RU"/>
              </w:rPr>
              <w:t>Дом траурных обрядов</w:t>
            </w:r>
          </w:p>
        </w:tc>
        <w:tc>
          <w:tcPr>
            <w:tcW w:w="1192" w:type="dxa"/>
            <w:gridSpan w:val="2"/>
            <w:tcBorders>
              <w:bottom w:val="single" w:sz="4" w:space="0" w:color="auto"/>
            </w:tcBorders>
          </w:tcPr>
          <w:p w:rsidR="00893F0D" w:rsidRPr="00893F0D" w:rsidRDefault="00893F0D" w:rsidP="00893F0D">
            <w:pPr>
              <w:rPr>
                <w:sz w:val="27"/>
                <w:szCs w:val="27"/>
                <w:lang w:eastAsia="ru-RU"/>
              </w:rPr>
            </w:pPr>
          </w:p>
        </w:tc>
        <w:tc>
          <w:tcPr>
            <w:tcW w:w="2044" w:type="dxa"/>
            <w:gridSpan w:val="2"/>
            <w:tcBorders>
              <w:bottom w:val="single" w:sz="4" w:space="0" w:color="auto"/>
            </w:tcBorders>
            <w:vAlign w:val="center"/>
          </w:tcPr>
          <w:p w:rsidR="00893F0D" w:rsidRPr="00893F0D" w:rsidRDefault="00893F0D" w:rsidP="00893F0D">
            <w:pPr>
              <w:rPr>
                <w:sz w:val="27"/>
                <w:szCs w:val="27"/>
                <w:lang w:eastAsia="ru-RU"/>
              </w:rPr>
            </w:pPr>
          </w:p>
        </w:tc>
        <w:tc>
          <w:tcPr>
            <w:tcW w:w="2101" w:type="dxa"/>
            <w:tcBorders>
              <w:bottom w:val="single" w:sz="4" w:space="0" w:color="auto"/>
            </w:tcBorders>
            <w:vAlign w:val="center"/>
          </w:tcPr>
          <w:p w:rsidR="00893F0D" w:rsidRPr="00893F0D" w:rsidRDefault="00893F0D" w:rsidP="00893F0D">
            <w:pPr>
              <w:rPr>
                <w:sz w:val="27"/>
                <w:szCs w:val="27"/>
                <w:lang w:eastAsia="ru-RU"/>
              </w:rPr>
            </w:pPr>
          </w:p>
        </w:tc>
        <w:tc>
          <w:tcPr>
            <w:tcW w:w="2271" w:type="dxa"/>
            <w:gridSpan w:val="2"/>
            <w:tcBorders>
              <w:bottom w:val="single" w:sz="4" w:space="0" w:color="auto"/>
            </w:tcBorders>
            <w:vAlign w:val="center"/>
          </w:tcPr>
          <w:p w:rsidR="00893F0D" w:rsidRPr="00893F0D" w:rsidRDefault="00893F0D" w:rsidP="00893F0D">
            <w:pPr>
              <w:rPr>
                <w:sz w:val="27"/>
                <w:szCs w:val="27"/>
                <w:lang w:eastAsia="ru-RU"/>
              </w:rPr>
            </w:pPr>
          </w:p>
        </w:tc>
        <w:tc>
          <w:tcPr>
            <w:tcW w:w="5017" w:type="dxa"/>
            <w:gridSpan w:val="2"/>
            <w:tcBorders>
              <w:bottom w:val="single" w:sz="4" w:space="0" w:color="auto"/>
            </w:tcBorders>
            <w:vAlign w:val="center"/>
          </w:tcPr>
          <w:p w:rsidR="00893F0D" w:rsidRPr="00893F0D" w:rsidRDefault="00893F0D" w:rsidP="00893F0D">
            <w:pPr>
              <w:rPr>
                <w:sz w:val="27"/>
                <w:szCs w:val="27"/>
                <w:lang w:eastAsia="ru-RU"/>
              </w:rPr>
            </w:pPr>
          </w:p>
        </w:tc>
      </w:tr>
      <w:tr w:rsidR="00893F0D" w:rsidRPr="00893F0D" w:rsidTr="00317194">
        <w:trPr>
          <w:trHeight w:val="34"/>
        </w:trPr>
        <w:tc>
          <w:tcPr>
            <w:tcW w:w="1834" w:type="dxa"/>
            <w:vAlign w:val="center"/>
          </w:tcPr>
          <w:p w:rsidR="00893F0D" w:rsidRPr="00893F0D" w:rsidRDefault="00893F0D" w:rsidP="00893F0D">
            <w:pPr>
              <w:jc w:val="center"/>
              <w:rPr>
                <w:sz w:val="27"/>
                <w:szCs w:val="27"/>
                <w:lang w:eastAsia="ru-RU"/>
              </w:rPr>
            </w:pPr>
            <w:r w:rsidRPr="00893F0D">
              <w:rPr>
                <w:sz w:val="27"/>
                <w:szCs w:val="27"/>
                <w:lang w:eastAsia="ru-RU"/>
              </w:rPr>
              <w:t>Кладбище традиционного захоронения</w:t>
            </w:r>
          </w:p>
        </w:tc>
        <w:tc>
          <w:tcPr>
            <w:tcW w:w="1192" w:type="dxa"/>
            <w:gridSpan w:val="2"/>
          </w:tcPr>
          <w:p w:rsidR="00893F0D" w:rsidRPr="00893F0D" w:rsidRDefault="00893F0D" w:rsidP="00893F0D">
            <w:pPr>
              <w:jc w:val="center"/>
              <w:rPr>
                <w:sz w:val="27"/>
                <w:szCs w:val="27"/>
                <w:lang w:eastAsia="ru-RU"/>
              </w:rPr>
            </w:pPr>
            <w:r w:rsidRPr="00893F0D">
              <w:rPr>
                <w:sz w:val="27"/>
                <w:szCs w:val="27"/>
                <w:lang w:eastAsia="ru-RU"/>
              </w:rPr>
              <w:t>га</w:t>
            </w:r>
          </w:p>
        </w:tc>
        <w:tc>
          <w:tcPr>
            <w:tcW w:w="4145" w:type="dxa"/>
            <w:gridSpan w:val="3"/>
            <w:vAlign w:val="center"/>
          </w:tcPr>
          <w:p w:rsidR="00893F0D" w:rsidRPr="00893F0D" w:rsidRDefault="00893F0D" w:rsidP="00893F0D">
            <w:pPr>
              <w:jc w:val="center"/>
              <w:rPr>
                <w:sz w:val="27"/>
                <w:szCs w:val="27"/>
                <w:lang w:eastAsia="ru-RU"/>
              </w:rPr>
            </w:pPr>
            <w:r w:rsidRPr="00893F0D">
              <w:rPr>
                <w:sz w:val="27"/>
                <w:szCs w:val="27"/>
                <w:lang w:eastAsia="ru-RU"/>
              </w:rPr>
              <w:t>0,24</w:t>
            </w:r>
          </w:p>
        </w:tc>
        <w:tc>
          <w:tcPr>
            <w:tcW w:w="2271" w:type="dxa"/>
            <w:gridSpan w:val="2"/>
            <w:vAlign w:val="center"/>
          </w:tcPr>
          <w:p w:rsidR="00893F0D" w:rsidRPr="00893F0D" w:rsidRDefault="00893F0D" w:rsidP="00893F0D">
            <w:pPr>
              <w:rPr>
                <w:sz w:val="27"/>
                <w:szCs w:val="27"/>
                <w:lang w:eastAsia="ru-RU"/>
              </w:rPr>
            </w:pPr>
          </w:p>
        </w:tc>
        <w:tc>
          <w:tcPr>
            <w:tcW w:w="5017" w:type="dxa"/>
            <w:gridSpan w:val="2"/>
            <w:vMerge w:val="restart"/>
          </w:tcPr>
          <w:p w:rsidR="00893F0D" w:rsidRPr="00893F0D" w:rsidRDefault="00893F0D" w:rsidP="00893F0D">
            <w:pPr>
              <w:rPr>
                <w:sz w:val="27"/>
                <w:szCs w:val="27"/>
                <w:lang w:eastAsia="ru-RU"/>
              </w:rPr>
            </w:pPr>
            <w:r w:rsidRPr="00893F0D">
              <w:rPr>
                <w:sz w:val="27"/>
                <w:szCs w:val="27"/>
                <w:lang w:eastAsia="ru-RU"/>
              </w:rPr>
              <w:t>Размеры земельных участков, отводимых для захоронения,</w:t>
            </w:r>
          </w:p>
          <w:p w:rsidR="00893F0D" w:rsidRPr="00893F0D" w:rsidRDefault="00893F0D" w:rsidP="00893F0D">
            <w:pPr>
              <w:rPr>
                <w:sz w:val="27"/>
                <w:szCs w:val="27"/>
                <w:lang w:eastAsia="ru-RU"/>
              </w:rPr>
            </w:pPr>
            <w:r w:rsidRPr="00893F0D">
              <w:rPr>
                <w:sz w:val="27"/>
                <w:szCs w:val="27"/>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893F0D" w:rsidRPr="00893F0D" w:rsidTr="00317194">
        <w:trPr>
          <w:trHeight w:val="34"/>
        </w:trPr>
        <w:tc>
          <w:tcPr>
            <w:tcW w:w="1834" w:type="dxa"/>
            <w:tcBorders>
              <w:bottom w:val="single" w:sz="4" w:space="0" w:color="auto"/>
            </w:tcBorders>
            <w:vAlign w:val="center"/>
          </w:tcPr>
          <w:p w:rsidR="00893F0D" w:rsidRPr="00893F0D" w:rsidRDefault="00893F0D" w:rsidP="00893F0D">
            <w:pPr>
              <w:jc w:val="center"/>
              <w:rPr>
                <w:sz w:val="27"/>
                <w:szCs w:val="27"/>
                <w:lang w:eastAsia="ru-RU"/>
              </w:rPr>
            </w:pPr>
            <w:r w:rsidRPr="00893F0D">
              <w:rPr>
                <w:sz w:val="27"/>
                <w:szCs w:val="27"/>
                <w:lang w:eastAsia="ru-RU"/>
              </w:rPr>
              <w:t xml:space="preserve">Кладбище </w:t>
            </w:r>
            <w:proofErr w:type="spellStart"/>
            <w:r w:rsidRPr="00893F0D">
              <w:rPr>
                <w:sz w:val="27"/>
                <w:szCs w:val="27"/>
                <w:lang w:eastAsia="ru-RU"/>
              </w:rPr>
              <w:t>урновых</w:t>
            </w:r>
            <w:proofErr w:type="spellEnd"/>
            <w:r w:rsidRPr="00893F0D">
              <w:rPr>
                <w:sz w:val="27"/>
                <w:szCs w:val="27"/>
                <w:lang w:eastAsia="ru-RU"/>
              </w:rPr>
              <w:t xml:space="preserve"> захоронений после кремации</w:t>
            </w:r>
          </w:p>
        </w:tc>
        <w:tc>
          <w:tcPr>
            <w:tcW w:w="1192" w:type="dxa"/>
            <w:gridSpan w:val="2"/>
            <w:tcBorders>
              <w:bottom w:val="single" w:sz="4" w:space="0" w:color="auto"/>
            </w:tcBorders>
          </w:tcPr>
          <w:p w:rsidR="00893F0D" w:rsidRPr="00893F0D" w:rsidRDefault="00893F0D" w:rsidP="00893F0D">
            <w:pPr>
              <w:rPr>
                <w:sz w:val="27"/>
                <w:szCs w:val="27"/>
                <w:lang w:eastAsia="ru-RU"/>
              </w:rPr>
            </w:pPr>
          </w:p>
        </w:tc>
        <w:tc>
          <w:tcPr>
            <w:tcW w:w="2044" w:type="dxa"/>
            <w:gridSpan w:val="2"/>
            <w:tcBorders>
              <w:bottom w:val="single" w:sz="4" w:space="0" w:color="auto"/>
            </w:tcBorders>
            <w:vAlign w:val="center"/>
          </w:tcPr>
          <w:p w:rsidR="00893F0D" w:rsidRPr="00893F0D" w:rsidRDefault="00893F0D" w:rsidP="00893F0D">
            <w:pPr>
              <w:jc w:val="center"/>
              <w:rPr>
                <w:sz w:val="27"/>
                <w:szCs w:val="27"/>
                <w:lang w:eastAsia="ru-RU"/>
              </w:rPr>
            </w:pPr>
            <w:r w:rsidRPr="00893F0D">
              <w:rPr>
                <w:sz w:val="27"/>
                <w:szCs w:val="27"/>
                <w:lang w:eastAsia="ru-RU"/>
              </w:rPr>
              <w:t>0,02</w:t>
            </w:r>
          </w:p>
        </w:tc>
        <w:tc>
          <w:tcPr>
            <w:tcW w:w="2101" w:type="dxa"/>
            <w:tcBorders>
              <w:bottom w:val="single" w:sz="4" w:space="0" w:color="auto"/>
            </w:tcBorders>
            <w:vAlign w:val="center"/>
          </w:tcPr>
          <w:p w:rsidR="00893F0D" w:rsidRPr="00893F0D" w:rsidRDefault="00893F0D" w:rsidP="00893F0D">
            <w:pPr>
              <w:rPr>
                <w:sz w:val="27"/>
                <w:szCs w:val="27"/>
                <w:lang w:eastAsia="ru-RU"/>
              </w:rPr>
            </w:pPr>
          </w:p>
        </w:tc>
        <w:tc>
          <w:tcPr>
            <w:tcW w:w="2271" w:type="dxa"/>
            <w:gridSpan w:val="2"/>
            <w:tcBorders>
              <w:bottom w:val="single" w:sz="4" w:space="0" w:color="auto"/>
            </w:tcBorders>
            <w:vAlign w:val="center"/>
          </w:tcPr>
          <w:p w:rsidR="00893F0D" w:rsidRPr="00893F0D" w:rsidRDefault="00893F0D" w:rsidP="00893F0D">
            <w:pPr>
              <w:jc w:val="center"/>
              <w:rPr>
                <w:sz w:val="27"/>
                <w:szCs w:val="27"/>
                <w:lang w:eastAsia="ru-RU"/>
              </w:rPr>
            </w:pPr>
            <w:r w:rsidRPr="00893F0D">
              <w:rPr>
                <w:sz w:val="27"/>
                <w:szCs w:val="27"/>
                <w:lang w:eastAsia="ru-RU"/>
              </w:rPr>
              <w:t>По заданию на проектирование</w:t>
            </w:r>
          </w:p>
        </w:tc>
        <w:tc>
          <w:tcPr>
            <w:tcW w:w="5017" w:type="dxa"/>
            <w:gridSpan w:val="2"/>
            <w:vMerge/>
            <w:tcBorders>
              <w:bottom w:val="single" w:sz="4" w:space="0" w:color="auto"/>
            </w:tcBorders>
          </w:tcPr>
          <w:p w:rsidR="00893F0D" w:rsidRPr="00893F0D" w:rsidRDefault="00893F0D" w:rsidP="00893F0D">
            <w:pPr>
              <w:widowControl/>
              <w:autoSpaceDE/>
              <w:autoSpaceDN/>
              <w:spacing w:after="1" w:line="0" w:lineRule="atLeast"/>
              <w:rPr>
                <w:rFonts w:eastAsia="Calibri"/>
                <w:sz w:val="27"/>
                <w:szCs w:val="27"/>
              </w:rPr>
            </w:pPr>
          </w:p>
        </w:tc>
      </w:tr>
      <w:tr w:rsidR="00893F0D" w:rsidRPr="00893F0D" w:rsidTr="00317194">
        <w:trPr>
          <w:trHeight w:val="34"/>
        </w:trPr>
        <w:tc>
          <w:tcPr>
            <w:tcW w:w="14459" w:type="dxa"/>
            <w:gridSpan w:val="10"/>
            <w:tcBorders>
              <w:top w:val="single" w:sz="4" w:space="0" w:color="auto"/>
              <w:left w:val="nil"/>
              <w:bottom w:val="nil"/>
              <w:right w:val="nil"/>
            </w:tcBorders>
            <w:vAlign w:val="center"/>
          </w:tcPr>
          <w:p w:rsidR="00893F0D" w:rsidRPr="00893F0D" w:rsidRDefault="00893F0D" w:rsidP="00893F0D">
            <w:pPr>
              <w:jc w:val="both"/>
              <w:rPr>
                <w:sz w:val="27"/>
                <w:szCs w:val="27"/>
                <w:lang w:eastAsia="ru-RU"/>
              </w:rPr>
            </w:pPr>
          </w:p>
        </w:tc>
      </w:tr>
    </w:tbl>
    <w:p w:rsidR="003E7E09" w:rsidRDefault="003E7E09" w:rsidP="00092586">
      <w:pPr>
        <w:spacing w:line="276" w:lineRule="exact"/>
        <w:ind w:firstLine="567"/>
        <w:rPr>
          <w:sz w:val="27"/>
          <w:szCs w:val="27"/>
        </w:rPr>
      </w:pPr>
    </w:p>
    <w:p w:rsidR="0062299D" w:rsidRDefault="0062299D"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317194" w:rsidRDefault="00317194" w:rsidP="00092586">
      <w:pPr>
        <w:spacing w:line="276" w:lineRule="exact"/>
        <w:ind w:firstLine="567"/>
        <w:rPr>
          <w:sz w:val="27"/>
          <w:szCs w:val="27"/>
        </w:rPr>
      </w:pP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*Расчетное количество мест в объектах дошкольного и среднего школьного образования определяется по следующим формулам:</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xml:space="preserve">РООШ = </w:t>
      </w:r>
      <w:r w:rsidRPr="00F575E9">
        <w:rPr>
          <w:color w:val="000000"/>
          <w:sz w:val="28"/>
          <w:szCs w:val="28"/>
          <w:u w:val="single"/>
          <w:lang w:eastAsia="ru-RU"/>
        </w:rPr>
        <w:t>((К</w:t>
      </w:r>
      <w:proofErr w:type="gramStart"/>
      <w:r w:rsidRPr="00F575E9">
        <w:rPr>
          <w:color w:val="000000"/>
          <w:sz w:val="28"/>
          <w:szCs w:val="28"/>
          <w:u w:val="single"/>
          <w:lang w:eastAsia="ru-RU"/>
        </w:rPr>
        <w:t>7</w:t>
      </w:r>
      <w:proofErr w:type="gramEnd"/>
      <w:r w:rsidRPr="00F575E9">
        <w:rPr>
          <w:color w:val="000000"/>
          <w:sz w:val="28"/>
          <w:szCs w:val="28"/>
          <w:u w:val="single"/>
          <w:lang w:eastAsia="ru-RU"/>
        </w:rPr>
        <w:t>+К8+К9+К10+К11+К12+К13+К14+К15) + ((К16+К17)х0,75))х1000</w:t>
      </w:r>
      <w:r w:rsidRPr="00F575E9">
        <w:rPr>
          <w:color w:val="000000"/>
          <w:sz w:val="28"/>
          <w:szCs w:val="28"/>
          <w:lang w:eastAsia="ru-RU"/>
        </w:rPr>
        <w:t>,</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N</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К7-К17 – количество детей одного возраста, где 7-17 (</w:t>
      </w:r>
      <w:proofErr w:type="spellStart"/>
      <w:r w:rsidRPr="00F575E9">
        <w:rPr>
          <w:color w:val="000000"/>
          <w:sz w:val="28"/>
          <w:szCs w:val="28"/>
          <w:lang w:eastAsia="ru-RU"/>
        </w:rPr>
        <w:t>Kn</w:t>
      </w:r>
      <w:proofErr w:type="spellEnd"/>
      <w:r w:rsidRPr="00F575E9">
        <w:rPr>
          <w:color w:val="000000"/>
          <w:sz w:val="28"/>
          <w:szCs w:val="28"/>
          <w:lang w:eastAsia="ru-RU"/>
        </w:rPr>
        <w:t>) возраст от 7 до 17 лет</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N – общее количество населения</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xml:space="preserve">РООШ – расчетное количество мест в объектах среднего школьного образования, мест на 1 </w:t>
      </w:r>
      <w:proofErr w:type="spellStart"/>
      <w:r w:rsidRPr="00F575E9">
        <w:rPr>
          <w:color w:val="000000"/>
          <w:sz w:val="28"/>
          <w:szCs w:val="28"/>
          <w:lang w:eastAsia="ru-RU"/>
        </w:rPr>
        <w:t>тыс</w:t>
      </w:r>
      <w:proofErr w:type="gramStart"/>
      <w:r w:rsidRPr="00F575E9">
        <w:rPr>
          <w:color w:val="000000"/>
          <w:sz w:val="28"/>
          <w:szCs w:val="28"/>
          <w:lang w:eastAsia="ru-RU"/>
        </w:rPr>
        <w:t>.ч</w:t>
      </w:r>
      <w:proofErr w:type="gramEnd"/>
      <w:r w:rsidRPr="00F575E9">
        <w:rPr>
          <w:color w:val="000000"/>
          <w:sz w:val="28"/>
          <w:szCs w:val="28"/>
          <w:lang w:eastAsia="ru-RU"/>
        </w:rPr>
        <w:t>ел</w:t>
      </w:r>
      <w:proofErr w:type="spellEnd"/>
      <w:r w:rsidRPr="00F575E9">
        <w:rPr>
          <w:color w:val="000000"/>
          <w:sz w:val="28"/>
          <w:szCs w:val="28"/>
          <w:lang w:eastAsia="ru-RU"/>
        </w:rPr>
        <w:t>.</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xml:space="preserve">РДОО = </w:t>
      </w:r>
      <w:r w:rsidRPr="00F575E9">
        <w:rPr>
          <w:color w:val="000000"/>
          <w:sz w:val="28"/>
          <w:szCs w:val="28"/>
          <w:u w:val="single"/>
          <w:lang w:eastAsia="ru-RU"/>
        </w:rPr>
        <w:t>(((К</w:t>
      </w:r>
      <w:proofErr w:type="gramStart"/>
      <w:r w:rsidRPr="00F575E9">
        <w:rPr>
          <w:color w:val="000000"/>
          <w:sz w:val="28"/>
          <w:szCs w:val="28"/>
          <w:u w:val="single"/>
          <w:lang w:eastAsia="ru-RU"/>
        </w:rPr>
        <w:t>0</w:t>
      </w:r>
      <w:proofErr w:type="gramEnd"/>
      <w:r w:rsidRPr="00F575E9">
        <w:rPr>
          <w:color w:val="000000"/>
          <w:sz w:val="28"/>
          <w:szCs w:val="28"/>
          <w:u w:val="single"/>
          <w:lang w:eastAsia="ru-RU"/>
        </w:rPr>
        <w:t>+К1+К2)х0,3 + (К3+К4+К5+К6))х1000</w:t>
      </w:r>
      <w:r w:rsidRPr="00F575E9">
        <w:rPr>
          <w:color w:val="000000"/>
          <w:sz w:val="28"/>
          <w:szCs w:val="28"/>
          <w:lang w:eastAsia="ru-RU"/>
        </w:rPr>
        <w:t>,</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N</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К0-К6 – количество детей одного возраста, где 0-6 (</w:t>
      </w:r>
      <w:proofErr w:type="spellStart"/>
      <w:r w:rsidRPr="00F575E9">
        <w:rPr>
          <w:color w:val="000000"/>
          <w:sz w:val="28"/>
          <w:szCs w:val="28"/>
          <w:lang w:eastAsia="ru-RU"/>
        </w:rPr>
        <w:t>Kn</w:t>
      </w:r>
      <w:proofErr w:type="spellEnd"/>
      <w:r w:rsidRPr="00F575E9">
        <w:rPr>
          <w:color w:val="000000"/>
          <w:sz w:val="28"/>
          <w:szCs w:val="28"/>
          <w:lang w:eastAsia="ru-RU"/>
        </w:rPr>
        <w:t>) возраст от 2мес. до 6 лет</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N – общее количество населения</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 xml:space="preserve">РДОО – расчетное количество мест в объектах дошкольного образования, мест на 1 </w:t>
      </w:r>
      <w:proofErr w:type="spellStart"/>
      <w:r w:rsidRPr="00F575E9">
        <w:rPr>
          <w:color w:val="000000"/>
          <w:sz w:val="28"/>
          <w:szCs w:val="28"/>
          <w:lang w:eastAsia="ru-RU"/>
        </w:rPr>
        <w:t>тыс</w:t>
      </w:r>
      <w:proofErr w:type="gramStart"/>
      <w:r w:rsidRPr="00F575E9">
        <w:rPr>
          <w:color w:val="000000"/>
          <w:sz w:val="28"/>
          <w:szCs w:val="28"/>
          <w:lang w:eastAsia="ru-RU"/>
        </w:rPr>
        <w:t>.ч</w:t>
      </w:r>
      <w:proofErr w:type="gramEnd"/>
      <w:r w:rsidRPr="00F575E9">
        <w:rPr>
          <w:color w:val="000000"/>
          <w:sz w:val="28"/>
          <w:szCs w:val="28"/>
          <w:lang w:eastAsia="ru-RU"/>
        </w:rPr>
        <w:t>ел</w:t>
      </w:r>
      <w:proofErr w:type="spellEnd"/>
      <w:r w:rsidRPr="00F575E9">
        <w:rPr>
          <w:color w:val="000000"/>
          <w:sz w:val="28"/>
          <w:szCs w:val="28"/>
          <w:lang w:eastAsia="ru-RU"/>
        </w:rPr>
        <w:t>.</w:t>
      </w:r>
    </w:p>
    <w:p w:rsidR="00F575E9" w:rsidRPr="00F575E9" w:rsidRDefault="00F575E9" w:rsidP="00F575E9">
      <w:pPr>
        <w:widowControl/>
        <w:shd w:val="clear" w:color="auto" w:fill="FFFFFF"/>
        <w:autoSpaceDE/>
        <w:autoSpaceDN/>
        <w:ind w:firstLine="851"/>
        <w:rPr>
          <w:color w:val="000000"/>
          <w:sz w:val="28"/>
          <w:szCs w:val="28"/>
          <w:lang w:eastAsia="ru-RU"/>
        </w:rPr>
      </w:pPr>
      <w:r w:rsidRPr="00F575E9">
        <w:rPr>
          <w:color w:val="000000"/>
          <w:sz w:val="28"/>
          <w:szCs w:val="28"/>
          <w:lang w:eastAsia="ru-RU"/>
        </w:rPr>
        <w:t>Показатели рассчитываются, опираясь на количественные данные (</w:t>
      </w:r>
      <w:proofErr w:type="spellStart"/>
      <w:r w:rsidRPr="00F575E9">
        <w:rPr>
          <w:color w:val="000000"/>
          <w:sz w:val="28"/>
          <w:szCs w:val="28"/>
          <w:lang w:eastAsia="ru-RU"/>
        </w:rPr>
        <w:t>Kn</w:t>
      </w:r>
      <w:proofErr w:type="spellEnd"/>
      <w:r w:rsidRPr="00F575E9">
        <w:rPr>
          <w:color w:val="000000"/>
          <w:sz w:val="28"/>
          <w:szCs w:val="28"/>
          <w:lang w:eastAsia="ru-RU"/>
        </w:rPr>
        <w:t>)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7" w:tgtFrame="_blank" w:history="1">
        <w:r w:rsidRPr="00F575E9">
          <w:rPr>
            <w:sz w:val="28"/>
            <w:szCs w:val="28"/>
            <w:u w:val="single"/>
            <w:lang w:eastAsia="ru-RU"/>
          </w:rPr>
          <w:t>https://krsdstat.gks.ru/population_kk</w:t>
        </w:r>
      </w:hyperlink>
      <w:r w:rsidRPr="00F575E9">
        <w:rPr>
          <w:color w:val="000000"/>
          <w:sz w:val="28"/>
          <w:szCs w:val="28"/>
          <w:lang w:eastAsia="ru-RU"/>
        </w:rPr>
        <w:t>), на год, предшествующий расчетному.</w:t>
      </w:r>
    </w:p>
    <w:p w:rsidR="008C387B" w:rsidRPr="00092586" w:rsidRDefault="00256DCE" w:rsidP="002B3567">
      <w:pPr>
        <w:spacing w:line="276" w:lineRule="exact"/>
        <w:ind w:left="142" w:firstLine="709"/>
        <w:jc w:val="both"/>
        <w:rPr>
          <w:sz w:val="27"/>
          <w:szCs w:val="27"/>
        </w:rPr>
      </w:pPr>
      <w:r w:rsidRPr="00092586">
        <w:rPr>
          <w:sz w:val="27"/>
          <w:szCs w:val="27"/>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256DCE" w:rsidRPr="00092586" w:rsidRDefault="00256DCE" w:rsidP="00256DCE">
      <w:pPr>
        <w:spacing w:line="276" w:lineRule="exact"/>
        <w:ind w:left="142" w:firstLine="425"/>
        <w:rPr>
          <w:sz w:val="27"/>
          <w:szCs w:val="27"/>
        </w:rPr>
      </w:pPr>
    </w:p>
    <w:p w:rsidR="00256DCE" w:rsidRPr="00092586" w:rsidRDefault="00256DCE" w:rsidP="00585CCD">
      <w:pPr>
        <w:ind w:right="-79"/>
        <w:jc w:val="center"/>
        <w:outlineLvl w:val="3"/>
        <w:rPr>
          <w:sz w:val="27"/>
          <w:szCs w:val="27"/>
          <w:lang w:eastAsia="ru-RU"/>
        </w:rPr>
      </w:pPr>
      <w:r w:rsidRPr="00092586">
        <w:rPr>
          <w:sz w:val="27"/>
          <w:szCs w:val="27"/>
          <w:lang w:eastAsia="ru-RU"/>
        </w:rPr>
        <w:t xml:space="preserve">                                                                                                                                                                </w:t>
      </w:r>
      <w:r w:rsidR="00556DE5">
        <w:rPr>
          <w:sz w:val="27"/>
          <w:szCs w:val="27"/>
          <w:lang w:eastAsia="ru-RU"/>
        </w:rPr>
        <w:t xml:space="preserve">                        </w:t>
      </w:r>
      <w:r w:rsidRPr="00092586">
        <w:rPr>
          <w:sz w:val="27"/>
          <w:szCs w:val="27"/>
          <w:lang w:eastAsia="ru-RU"/>
        </w:rPr>
        <w:t>Таблица 4.1</w:t>
      </w:r>
    </w:p>
    <w:tbl>
      <w:tblPr>
        <w:tblW w:w="14034"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364"/>
        <w:gridCol w:w="5670"/>
      </w:tblGrid>
      <w:tr w:rsidR="00256DCE" w:rsidRPr="00092586" w:rsidTr="00585CCD">
        <w:tc>
          <w:tcPr>
            <w:tcW w:w="8364" w:type="dxa"/>
            <w:vAlign w:val="center"/>
          </w:tcPr>
          <w:p w:rsidR="00256DCE" w:rsidRPr="00092586" w:rsidRDefault="00256DCE" w:rsidP="000B1EF7">
            <w:pPr>
              <w:jc w:val="center"/>
              <w:rPr>
                <w:sz w:val="27"/>
                <w:szCs w:val="27"/>
                <w:lang w:eastAsia="ru-RU"/>
              </w:rPr>
            </w:pPr>
            <w:r w:rsidRPr="00092586">
              <w:rPr>
                <w:sz w:val="27"/>
                <w:szCs w:val="27"/>
                <w:lang w:eastAsia="ru-RU"/>
              </w:rPr>
              <w:t>Учреждения, организации и предприятия обслуживания</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Радиус обслуживания, м</w:t>
            </w:r>
          </w:p>
        </w:tc>
      </w:tr>
      <w:tr w:rsidR="00256DCE" w:rsidRPr="00092586" w:rsidTr="00585CCD">
        <w:tc>
          <w:tcPr>
            <w:tcW w:w="8364" w:type="dxa"/>
            <w:vAlign w:val="bottom"/>
          </w:tcPr>
          <w:p w:rsidR="00256DCE" w:rsidRPr="00092586" w:rsidRDefault="00256DCE" w:rsidP="000B1EF7">
            <w:pPr>
              <w:rPr>
                <w:sz w:val="27"/>
                <w:szCs w:val="27"/>
                <w:lang w:eastAsia="ru-RU"/>
              </w:rPr>
            </w:pPr>
            <w:r w:rsidRPr="00092586">
              <w:rPr>
                <w:sz w:val="27"/>
                <w:szCs w:val="27"/>
                <w:lang w:eastAsia="ru-RU"/>
              </w:rPr>
              <w:t xml:space="preserve">Общеобразовательные организации в городских поселениях и округах </w:t>
            </w:r>
            <w:hyperlink w:anchor="P1615" w:history="1">
              <w:r w:rsidRPr="00092586">
                <w:rPr>
                  <w:sz w:val="27"/>
                  <w:szCs w:val="27"/>
                  <w:lang w:eastAsia="ru-RU"/>
                </w:rPr>
                <w:t>&lt;*&gt;</w:t>
              </w:r>
            </w:hyperlink>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blPrEx>
          <w:tblBorders>
            <w:insideH w:val="nil"/>
          </w:tblBorders>
        </w:tblPrEx>
        <w:tc>
          <w:tcPr>
            <w:tcW w:w="8364" w:type="dxa"/>
            <w:tcBorders>
              <w:bottom w:val="nil"/>
            </w:tcBorders>
            <w:vAlign w:val="center"/>
          </w:tcPr>
          <w:p w:rsidR="00256DCE" w:rsidRPr="00092586" w:rsidRDefault="00256DCE" w:rsidP="000B1EF7">
            <w:pPr>
              <w:rPr>
                <w:sz w:val="27"/>
                <w:szCs w:val="27"/>
                <w:lang w:eastAsia="ru-RU"/>
              </w:rPr>
            </w:pPr>
            <w:r w:rsidRPr="00092586">
              <w:rPr>
                <w:sz w:val="27"/>
                <w:szCs w:val="27"/>
                <w:lang w:eastAsia="ru-RU"/>
              </w:rPr>
              <w:t xml:space="preserve">Дошкольные образовательные организации </w:t>
            </w:r>
            <w:hyperlink w:anchor="P1615" w:history="1">
              <w:r w:rsidRPr="00092586">
                <w:rPr>
                  <w:sz w:val="27"/>
                  <w:szCs w:val="27"/>
                  <w:lang w:eastAsia="ru-RU"/>
                </w:rPr>
                <w:t>&lt;*&gt;</w:t>
              </w:r>
            </w:hyperlink>
            <w:r w:rsidRPr="00092586">
              <w:rPr>
                <w:sz w:val="27"/>
                <w:szCs w:val="27"/>
                <w:lang w:eastAsia="ru-RU"/>
              </w:rPr>
              <w:t>:</w:t>
            </w:r>
          </w:p>
        </w:tc>
        <w:tc>
          <w:tcPr>
            <w:tcW w:w="5670" w:type="dxa"/>
            <w:tcBorders>
              <w:bottom w:val="nil"/>
            </w:tcBorders>
            <w:vAlign w:val="center"/>
          </w:tcPr>
          <w:p w:rsidR="00256DCE" w:rsidRPr="00092586" w:rsidRDefault="00256DCE" w:rsidP="000B1EF7">
            <w:pPr>
              <w:rPr>
                <w:sz w:val="27"/>
                <w:szCs w:val="27"/>
                <w:lang w:eastAsia="ru-RU"/>
              </w:rPr>
            </w:pPr>
          </w:p>
        </w:tc>
      </w:tr>
      <w:tr w:rsidR="00256DCE" w:rsidRPr="00092586" w:rsidTr="00585CCD">
        <w:tblPrEx>
          <w:tblBorders>
            <w:insideH w:val="nil"/>
          </w:tblBorders>
        </w:tblPrEx>
        <w:tc>
          <w:tcPr>
            <w:tcW w:w="8364" w:type="dxa"/>
            <w:tcBorders>
              <w:top w:val="nil"/>
              <w:bottom w:val="nil"/>
            </w:tcBorders>
            <w:vAlign w:val="center"/>
          </w:tcPr>
          <w:p w:rsidR="00256DCE" w:rsidRPr="00092586" w:rsidRDefault="00256DCE" w:rsidP="000B1EF7">
            <w:pPr>
              <w:rPr>
                <w:sz w:val="27"/>
                <w:szCs w:val="27"/>
                <w:lang w:eastAsia="ru-RU"/>
              </w:rPr>
            </w:pPr>
            <w:r w:rsidRPr="00092586">
              <w:rPr>
                <w:sz w:val="27"/>
                <w:szCs w:val="27"/>
                <w:lang w:eastAsia="ru-RU"/>
              </w:rPr>
              <w:t>- в городах</w:t>
            </w:r>
          </w:p>
        </w:tc>
        <w:tc>
          <w:tcPr>
            <w:tcW w:w="5670" w:type="dxa"/>
            <w:tcBorders>
              <w:top w:val="nil"/>
              <w:bottom w:val="nil"/>
            </w:tcBorders>
            <w:vAlign w:val="center"/>
          </w:tcPr>
          <w:p w:rsidR="00256DCE" w:rsidRPr="00092586" w:rsidRDefault="00256DCE" w:rsidP="000B1EF7">
            <w:pPr>
              <w:jc w:val="center"/>
              <w:rPr>
                <w:sz w:val="27"/>
                <w:szCs w:val="27"/>
                <w:lang w:eastAsia="ru-RU"/>
              </w:rPr>
            </w:pPr>
            <w:r w:rsidRPr="00092586">
              <w:rPr>
                <w:sz w:val="27"/>
                <w:szCs w:val="27"/>
                <w:lang w:eastAsia="ru-RU"/>
              </w:rPr>
              <w:t>300</w:t>
            </w:r>
          </w:p>
        </w:tc>
      </w:tr>
      <w:tr w:rsidR="00256DCE" w:rsidRPr="00092586" w:rsidTr="00585CCD">
        <w:tblPrEx>
          <w:tblBorders>
            <w:insideH w:val="nil"/>
          </w:tblBorders>
        </w:tblPrEx>
        <w:tc>
          <w:tcPr>
            <w:tcW w:w="8364" w:type="dxa"/>
            <w:tcBorders>
              <w:top w:val="nil"/>
            </w:tcBorders>
            <w:vAlign w:val="bottom"/>
          </w:tcPr>
          <w:p w:rsidR="00256DCE" w:rsidRPr="00092586" w:rsidRDefault="00256DCE" w:rsidP="000B1EF7">
            <w:pPr>
              <w:rPr>
                <w:sz w:val="27"/>
                <w:szCs w:val="27"/>
                <w:lang w:eastAsia="ru-RU"/>
              </w:rPr>
            </w:pPr>
            <w:r w:rsidRPr="00092586">
              <w:rPr>
                <w:sz w:val="27"/>
                <w:szCs w:val="27"/>
                <w:lang w:eastAsia="ru-RU"/>
              </w:rPr>
              <w:t>- в малых городах, сельских поселениях в зонах малоэтажной застройки городов</w:t>
            </w:r>
          </w:p>
        </w:tc>
        <w:tc>
          <w:tcPr>
            <w:tcW w:w="5670" w:type="dxa"/>
            <w:tcBorders>
              <w:top w:val="nil"/>
            </w:tcBorders>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lastRenderedPageBreak/>
              <w:t>Помещения для физкультурно-оздоровительных занятий</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Физкультурно-спортивные центры жилых районов</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1500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 xml:space="preserve">Поликлиники и их филиалы в городах </w:t>
            </w:r>
            <w:hyperlink w:anchor="P1616" w:history="1">
              <w:r w:rsidRPr="00092586">
                <w:rPr>
                  <w:sz w:val="27"/>
                  <w:szCs w:val="27"/>
                  <w:lang w:eastAsia="ru-RU"/>
                </w:rPr>
                <w:t>&lt;**&gt;</w:t>
              </w:r>
            </w:hyperlink>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1000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Раздаточные пункты молочной кухни</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То же, при одно- и двухэтажной застройке</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800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Аптеки в городах</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То же, при одно- и двухэтажной застройке</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800</w:t>
            </w:r>
          </w:p>
        </w:tc>
      </w:tr>
      <w:tr w:rsidR="00256DCE" w:rsidRPr="00092586" w:rsidTr="00585CCD">
        <w:tblPrEx>
          <w:tblBorders>
            <w:insideH w:val="nil"/>
          </w:tblBorders>
        </w:tblPrEx>
        <w:tc>
          <w:tcPr>
            <w:tcW w:w="8364" w:type="dxa"/>
            <w:tcBorders>
              <w:bottom w:val="nil"/>
            </w:tcBorders>
            <w:vAlign w:val="bottom"/>
          </w:tcPr>
          <w:p w:rsidR="00256DCE" w:rsidRPr="00092586" w:rsidRDefault="00256DCE" w:rsidP="000B1EF7">
            <w:pPr>
              <w:rPr>
                <w:sz w:val="27"/>
                <w:szCs w:val="27"/>
                <w:lang w:eastAsia="ru-RU"/>
              </w:rPr>
            </w:pPr>
            <w:r w:rsidRPr="00092586">
              <w:rPr>
                <w:sz w:val="27"/>
                <w:szCs w:val="27"/>
                <w:lang w:eastAsia="ru-RU"/>
              </w:rPr>
              <w:t>Предприятия торговли, общественного питания и бытового обслуживания местного значения;</w:t>
            </w:r>
          </w:p>
        </w:tc>
        <w:tc>
          <w:tcPr>
            <w:tcW w:w="5670" w:type="dxa"/>
            <w:tcBorders>
              <w:bottom w:val="nil"/>
            </w:tcBorders>
            <w:vAlign w:val="center"/>
          </w:tcPr>
          <w:p w:rsidR="00256DCE" w:rsidRPr="00092586" w:rsidRDefault="00256DCE" w:rsidP="000B1EF7">
            <w:pPr>
              <w:rPr>
                <w:sz w:val="27"/>
                <w:szCs w:val="27"/>
                <w:lang w:eastAsia="ru-RU"/>
              </w:rPr>
            </w:pPr>
          </w:p>
        </w:tc>
      </w:tr>
      <w:tr w:rsidR="00256DCE" w:rsidRPr="00092586" w:rsidTr="00585CCD">
        <w:tblPrEx>
          <w:tblBorders>
            <w:insideH w:val="nil"/>
          </w:tblBorders>
        </w:tblPrEx>
        <w:tc>
          <w:tcPr>
            <w:tcW w:w="8364" w:type="dxa"/>
            <w:tcBorders>
              <w:top w:val="nil"/>
              <w:bottom w:val="nil"/>
            </w:tcBorders>
            <w:vAlign w:val="bottom"/>
          </w:tcPr>
          <w:p w:rsidR="00256DCE" w:rsidRPr="00092586" w:rsidRDefault="00256DCE" w:rsidP="000B1EF7">
            <w:pPr>
              <w:rPr>
                <w:sz w:val="27"/>
                <w:szCs w:val="27"/>
                <w:lang w:eastAsia="ru-RU"/>
              </w:rPr>
            </w:pPr>
            <w:r w:rsidRPr="00092586">
              <w:rPr>
                <w:sz w:val="27"/>
                <w:szCs w:val="27"/>
                <w:lang w:eastAsia="ru-RU"/>
              </w:rPr>
              <w:t>- в городах при застройке:</w:t>
            </w:r>
          </w:p>
        </w:tc>
        <w:tc>
          <w:tcPr>
            <w:tcW w:w="5670" w:type="dxa"/>
            <w:tcBorders>
              <w:top w:val="nil"/>
              <w:bottom w:val="nil"/>
            </w:tcBorders>
            <w:vAlign w:val="center"/>
          </w:tcPr>
          <w:p w:rsidR="00256DCE" w:rsidRPr="00092586" w:rsidRDefault="00256DCE" w:rsidP="000B1EF7">
            <w:pPr>
              <w:rPr>
                <w:sz w:val="27"/>
                <w:szCs w:val="27"/>
                <w:lang w:eastAsia="ru-RU"/>
              </w:rPr>
            </w:pPr>
          </w:p>
        </w:tc>
      </w:tr>
      <w:tr w:rsidR="00256DCE" w:rsidRPr="00092586" w:rsidTr="00585CCD">
        <w:tblPrEx>
          <w:tblBorders>
            <w:insideH w:val="nil"/>
          </w:tblBorders>
        </w:tblPrEx>
        <w:tc>
          <w:tcPr>
            <w:tcW w:w="8364" w:type="dxa"/>
            <w:tcBorders>
              <w:top w:val="nil"/>
              <w:bottom w:val="nil"/>
            </w:tcBorders>
            <w:vAlign w:val="center"/>
          </w:tcPr>
          <w:p w:rsidR="00256DCE" w:rsidRPr="00092586" w:rsidRDefault="00256DCE" w:rsidP="000B1EF7">
            <w:pPr>
              <w:rPr>
                <w:sz w:val="27"/>
                <w:szCs w:val="27"/>
                <w:lang w:eastAsia="ru-RU"/>
              </w:rPr>
            </w:pPr>
            <w:r w:rsidRPr="00092586">
              <w:rPr>
                <w:sz w:val="27"/>
                <w:szCs w:val="27"/>
                <w:lang w:eastAsia="ru-RU"/>
              </w:rPr>
              <w:t>многоэтажной</w:t>
            </w:r>
          </w:p>
        </w:tc>
        <w:tc>
          <w:tcPr>
            <w:tcW w:w="5670" w:type="dxa"/>
            <w:tcBorders>
              <w:top w:val="nil"/>
              <w:bottom w:val="nil"/>
            </w:tcBorders>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blPrEx>
          <w:tblBorders>
            <w:insideH w:val="nil"/>
          </w:tblBorders>
        </w:tblPrEx>
        <w:tc>
          <w:tcPr>
            <w:tcW w:w="8364" w:type="dxa"/>
            <w:tcBorders>
              <w:top w:val="nil"/>
              <w:bottom w:val="nil"/>
            </w:tcBorders>
            <w:vAlign w:val="center"/>
          </w:tcPr>
          <w:p w:rsidR="00256DCE" w:rsidRPr="00092586" w:rsidRDefault="00256DCE" w:rsidP="000B1EF7">
            <w:pPr>
              <w:rPr>
                <w:sz w:val="27"/>
                <w:szCs w:val="27"/>
                <w:lang w:eastAsia="ru-RU"/>
              </w:rPr>
            </w:pPr>
            <w:r w:rsidRPr="00092586">
              <w:rPr>
                <w:sz w:val="27"/>
                <w:szCs w:val="27"/>
                <w:lang w:eastAsia="ru-RU"/>
              </w:rPr>
              <w:t>одно-, двухэтажной</w:t>
            </w:r>
          </w:p>
        </w:tc>
        <w:tc>
          <w:tcPr>
            <w:tcW w:w="5670" w:type="dxa"/>
            <w:tcBorders>
              <w:top w:val="nil"/>
              <w:bottom w:val="nil"/>
            </w:tcBorders>
            <w:vAlign w:val="center"/>
          </w:tcPr>
          <w:p w:rsidR="00256DCE" w:rsidRPr="00092586" w:rsidRDefault="00256DCE" w:rsidP="000B1EF7">
            <w:pPr>
              <w:jc w:val="center"/>
              <w:rPr>
                <w:sz w:val="27"/>
                <w:szCs w:val="27"/>
                <w:lang w:eastAsia="ru-RU"/>
              </w:rPr>
            </w:pPr>
            <w:r w:rsidRPr="00092586">
              <w:rPr>
                <w:sz w:val="27"/>
                <w:szCs w:val="27"/>
                <w:lang w:eastAsia="ru-RU"/>
              </w:rPr>
              <w:t>800</w:t>
            </w:r>
          </w:p>
        </w:tc>
      </w:tr>
      <w:tr w:rsidR="00256DCE" w:rsidRPr="00092586" w:rsidTr="00585CCD">
        <w:tblPrEx>
          <w:tblBorders>
            <w:insideH w:val="nil"/>
          </w:tblBorders>
        </w:tblPrEx>
        <w:tc>
          <w:tcPr>
            <w:tcW w:w="8364" w:type="dxa"/>
            <w:tcBorders>
              <w:top w:val="nil"/>
            </w:tcBorders>
            <w:vAlign w:val="center"/>
          </w:tcPr>
          <w:p w:rsidR="00256DCE" w:rsidRPr="00092586" w:rsidRDefault="00256DCE" w:rsidP="000B1EF7">
            <w:pPr>
              <w:rPr>
                <w:sz w:val="27"/>
                <w:szCs w:val="27"/>
                <w:lang w:eastAsia="ru-RU"/>
              </w:rPr>
            </w:pPr>
            <w:r w:rsidRPr="00092586">
              <w:rPr>
                <w:sz w:val="27"/>
                <w:szCs w:val="27"/>
                <w:lang w:eastAsia="ru-RU"/>
              </w:rPr>
              <w:t>- в сельских поселениях</w:t>
            </w:r>
          </w:p>
        </w:tc>
        <w:tc>
          <w:tcPr>
            <w:tcW w:w="5670" w:type="dxa"/>
            <w:tcBorders>
              <w:top w:val="nil"/>
            </w:tcBorders>
            <w:vAlign w:val="center"/>
          </w:tcPr>
          <w:p w:rsidR="00256DCE" w:rsidRPr="00092586" w:rsidRDefault="00256DCE" w:rsidP="000B1EF7">
            <w:pPr>
              <w:jc w:val="center"/>
              <w:rPr>
                <w:sz w:val="27"/>
                <w:szCs w:val="27"/>
                <w:lang w:eastAsia="ru-RU"/>
              </w:rPr>
            </w:pPr>
            <w:r w:rsidRPr="00092586">
              <w:rPr>
                <w:sz w:val="27"/>
                <w:szCs w:val="27"/>
                <w:lang w:eastAsia="ru-RU"/>
              </w:rPr>
              <w:t>2000</w:t>
            </w:r>
          </w:p>
        </w:tc>
      </w:tr>
      <w:tr w:rsidR="00256DCE" w:rsidRPr="00092586" w:rsidTr="00585CCD">
        <w:tc>
          <w:tcPr>
            <w:tcW w:w="8364" w:type="dxa"/>
            <w:vAlign w:val="center"/>
          </w:tcPr>
          <w:p w:rsidR="00256DCE" w:rsidRPr="00092586" w:rsidRDefault="00256DCE" w:rsidP="000B1EF7">
            <w:pPr>
              <w:rPr>
                <w:sz w:val="27"/>
                <w:szCs w:val="27"/>
                <w:lang w:eastAsia="ru-RU"/>
              </w:rPr>
            </w:pPr>
            <w:r w:rsidRPr="00092586">
              <w:rPr>
                <w:sz w:val="27"/>
                <w:szCs w:val="27"/>
                <w:lang w:eastAsia="ru-RU"/>
              </w:rPr>
              <w:t>Отделения связи и банки</w:t>
            </w:r>
          </w:p>
        </w:tc>
        <w:tc>
          <w:tcPr>
            <w:tcW w:w="5670" w:type="dxa"/>
            <w:vAlign w:val="center"/>
          </w:tcPr>
          <w:p w:rsidR="00256DCE" w:rsidRPr="00092586" w:rsidRDefault="00256DCE" w:rsidP="000B1EF7">
            <w:pPr>
              <w:jc w:val="center"/>
              <w:rPr>
                <w:sz w:val="27"/>
                <w:szCs w:val="27"/>
                <w:lang w:eastAsia="ru-RU"/>
              </w:rPr>
            </w:pPr>
            <w:r w:rsidRPr="00092586">
              <w:rPr>
                <w:sz w:val="27"/>
                <w:szCs w:val="27"/>
                <w:lang w:eastAsia="ru-RU"/>
              </w:rPr>
              <w:t>500</w:t>
            </w:r>
          </w:p>
        </w:tc>
      </w:tr>
      <w:tr w:rsidR="00256DCE" w:rsidRPr="00092586" w:rsidTr="00585CCD">
        <w:tblPrEx>
          <w:tblBorders>
            <w:insideH w:val="nil"/>
          </w:tblBorders>
        </w:tblPrEx>
        <w:tc>
          <w:tcPr>
            <w:tcW w:w="8364" w:type="dxa"/>
            <w:tcBorders>
              <w:bottom w:val="nil"/>
            </w:tcBorders>
          </w:tcPr>
          <w:p w:rsidR="00256DCE" w:rsidRPr="00092586" w:rsidRDefault="00256DCE" w:rsidP="000B1EF7">
            <w:pPr>
              <w:jc w:val="both"/>
              <w:rPr>
                <w:sz w:val="27"/>
                <w:szCs w:val="27"/>
                <w:lang w:eastAsia="ru-RU"/>
              </w:rPr>
            </w:pPr>
            <w:r w:rsidRPr="00092586">
              <w:rPr>
                <w:sz w:val="27"/>
                <w:szCs w:val="27"/>
                <w:lang w:eastAsia="ru-RU"/>
              </w:rPr>
              <w:t xml:space="preserve">Участковый пункт полиции </w:t>
            </w:r>
            <w:hyperlink w:anchor="P1617" w:history="1">
              <w:r w:rsidRPr="00092586">
                <w:rPr>
                  <w:sz w:val="27"/>
                  <w:szCs w:val="27"/>
                  <w:lang w:eastAsia="ru-RU"/>
                </w:rPr>
                <w:t>&lt;***&gt;</w:t>
              </w:r>
            </w:hyperlink>
          </w:p>
        </w:tc>
        <w:tc>
          <w:tcPr>
            <w:tcW w:w="5670" w:type="dxa"/>
            <w:tcBorders>
              <w:bottom w:val="nil"/>
            </w:tcBorders>
          </w:tcPr>
          <w:p w:rsidR="00256DCE" w:rsidRPr="00092586" w:rsidRDefault="00256DCE" w:rsidP="000B1EF7">
            <w:pPr>
              <w:jc w:val="center"/>
              <w:rPr>
                <w:sz w:val="27"/>
                <w:szCs w:val="27"/>
                <w:lang w:eastAsia="ru-RU"/>
              </w:rPr>
            </w:pPr>
            <w:r w:rsidRPr="00092586">
              <w:rPr>
                <w:sz w:val="27"/>
                <w:szCs w:val="27"/>
                <w:lang w:eastAsia="ru-RU"/>
              </w:rPr>
              <w:t>1500</w:t>
            </w:r>
          </w:p>
        </w:tc>
      </w:tr>
    </w:tbl>
    <w:p w:rsidR="00256DCE" w:rsidRPr="00092586" w:rsidRDefault="00256DCE" w:rsidP="00256DCE">
      <w:pPr>
        <w:jc w:val="both"/>
        <w:rPr>
          <w:sz w:val="27"/>
          <w:szCs w:val="27"/>
          <w:lang w:eastAsia="ru-RU"/>
        </w:rPr>
      </w:pPr>
    </w:p>
    <w:p w:rsidR="00256DCE" w:rsidRPr="00092586" w:rsidRDefault="00256DCE" w:rsidP="00256DCE">
      <w:pPr>
        <w:spacing w:before="220"/>
        <w:ind w:firstLine="540"/>
        <w:jc w:val="both"/>
        <w:rPr>
          <w:sz w:val="27"/>
          <w:szCs w:val="27"/>
          <w:lang w:eastAsia="ru-RU"/>
        </w:rPr>
      </w:pPr>
      <w:bookmarkStart w:id="0" w:name="P1615"/>
      <w:bookmarkEnd w:id="0"/>
      <w:r w:rsidRPr="00092586">
        <w:rPr>
          <w:sz w:val="27"/>
          <w:szCs w:val="27"/>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256DCE" w:rsidRPr="00092586" w:rsidRDefault="00256DCE" w:rsidP="00256DCE">
      <w:pPr>
        <w:spacing w:before="220"/>
        <w:ind w:firstLine="540"/>
        <w:jc w:val="both"/>
        <w:rPr>
          <w:sz w:val="27"/>
          <w:szCs w:val="27"/>
          <w:lang w:eastAsia="ru-RU"/>
        </w:rPr>
      </w:pPr>
      <w:bookmarkStart w:id="1" w:name="P1616"/>
      <w:bookmarkEnd w:id="1"/>
      <w:r w:rsidRPr="00092586">
        <w:rPr>
          <w:sz w:val="27"/>
          <w:szCs w:val="27"/>
          <w:lang w:eastAsia="ru-RU"/>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256DCE" w:rsidRPr="00092586" w:rsidRDefault="00256DCE" w:rsidP="00256DCE">
      <w:pPr>
        <w:spacing w:before="220"/>
        <w:ind w:firstLine="540"/>
        <w:jc w:val="both"/>
        <w:rPr>
          <w:sz w:val="27"/>
          <w:szCs w:val="27"/>
          <w:lang w:eastAsia="ru-RU"/>
        </w:rPr>
      </w:pPr>
      <w:bookmarkStart w:id="2" w:name="P1617"/>
      <w:bookmarkEnd w:id="2"/>
      <w:r w:rsidRPr="00092586">
        <w:rPr>
          <w:sz w:val="27"/>
          <w:szCs w:val="27"/>
          <w:lang w:eastAsia="ru-RU"/>
        </w:rPr>
        <w:t xml:space="preserve">&lt;***&gt; Радиус обслуживания участкового пункта полиции в условиях городской застройки следует принимать в </w:t>
      </w:r>
      <w:r w:rsidRPr="00092586">
        <w:rPr>
          <w:sz w:val="27"/>
          <w:szCs w:val="27"/>
          <w:lang w:eastAsia="ru-RU"/>
        </w:rPr>
        <w:lastRenderedPageBreak/>
        <w:t>пределах 1 - 1,5 км до самого дальнего объекта участка.</w:t>
      </w:r>
    </w:p>
    <w:p w:rsidR="00256DCE" w:rsidRPr="00092586" w:rsidRDefault="00256DCE" w:rsidP="00256DCE">
      <w:pPr>
        <w:jc w:val="both"/>
        <w:rPr>
          <w:sz w:val="27"/>
          <w:szCs w:val="27"/>
          <w:lang w:eastAsia="ru-RU"/>
        </w:rPr>
      </w:pPr>
    </w:p>
    <w:p w:rsidR="00256DCE" w:rsidRPr="00092586" w:rsidRDefault="00256DCE" w:rsidP="00256DCE">
      <w:pPr>
        <w:ind w:firstLine="540"/>
        <w:jc w:val="both"/>
        <w:rPr>
          <w:sz w:val="27"/>
          <w:szCs w:val="27"/>
          <w:lang w:eastAsia="ru-RU"/>
        </w:rPr>
      </w:pPr>
      <w:r w:rsidRPr="00092586">
        <w:rPr>
          <w:sz w:val="27"/>
          <w:szCs w:val="27"/>
          <w:lang w:eastAsia="ru-RU"/>
        </w:rPr>
        <w:t>Примечания:</w:t>
      </w:r>
    </w:p>
    <w:p w:rsidR="00256DCE" w:rsidRPr="00092586" w:rsidRDefault="00256DCE" w:rsidP="00556DE5">
      <w:pPr>
        <w:spacing w:before="220"/>
        <w:ind w:firstLine="540"/>
        <w:jc w:val="both"/>
        <w:rPr>
          <w:sz w:val="27"/>
          <w:szCs w:val="27"/>
          <w:lang w:eastAsia="ru-RU"/>
        </w:rPr>
      </w:pPr>
      <w:r w:rsidRPr="00092586">
        <w:rPr>
          <w:sz w:val="27"/>
          <w:szCs w:val="27"/>
          <w:lang w:eastAsia="ru-RU"/>
        </w:rPr>
        <w:t>1. В условиях сложного рельефа указанные в таблице радиусы обслужи</w:t>
      </w:r>
      <w:r w:rsidR="00556DE5">
        <w:rPr>
          <w:sz w:val="27"/>
          <w:szCs w:val="27"/>
          <w:lang w:eastAsia="ru-RU"/>
        </w:rPr>
        <w:t>вания следует уменьшать на 30%.</w:t>
      </w:r>
    </w:p>
    <w:p w:rsidR="00256DCE" w:rsidRPr="00092586" w:rsidRDefault="00256DCE" w:rsidP="00556DE5">
      <w:pPr>
        <w:ind w:firstLine="540"/>
        <w:jc w:val="both"/>
        <w:rPr>
          <w:sz w:val="27"/>
          <w:szCs w:val="27"/>
          <w:lang w:eastAsia="ru-RU"/>
        </w:rPr>
      </w:pPr>
      <w:r w:rsidRPr="00092586">
        <w:rPr>
          <w:sz w:val="27"/>
          <w:szCs w:val="27"/>
          <w:lang w:eastAsia="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256DCE" w:rsidRPr="00092586" w:rsidRDefault="00256DCE" w:rsidP="00256DCE">
      <w:pPr>
        <w:spacing w:before="220"/>
        <w:ind w:firstLine="540"/>
        <w:jc w:val="both"/>
        <w:rPr>
          <w:sz w:val="27"/>
          <w:szCs w:val="27"/>
          <w:lang w:eastAsia="ru-RU"/>
        </w:rPr>
      </w:pPr>
      <w:r w:rsidRPr="00092586">
        <w:rPr>
          <w:sz w:val="27"/>
          <w:szCs w:val="27"/>
          <w:lang w:eastAsia="ru-RU"/>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4A1EB2" w:rsidRPr="004A1EB2" w:rsidRDefault="004A1EB2" w:rsidP="004A1EB2">
      <w:pPr>
        <w:adjustRightInd w:val="0"/>
        <w:ind w:firstLine="851"/>
        <w:jc w:val="both"/>
        <w:rPr>
          <w:rFonts w:eastAsia="Calibri"/>
          <w:sz w:val="28"/>
          <w:szCs w:val="28"/>
        </w:rPr>
      </w:pPr>
      <w:r w:rsidRPr="004A1EB2">
        <w:rPr>
          <w:rFonts w:eastAsia="Calibri"/>
          <w:sz w:val="28"/>
          <w:szCs w:val="28"/>
        </w:rPr>
        <w:t xml:space="preserve">Расчетные показатели минимально допустимого уровня обеспеченности объектами дошкольного образования.                                                                                                    </w:t>
      </w:r>
    </w:p>
    <w:p w:rsidR="004A1EB2" w:rsidRPr="004A1EB2" w:rsidRDefault="004A1EB2" w:rsidP="004A1EB2">
      <w:pPr>
        <w:widowControl/>
        <w:adjustRightInd w:val="0"/>
        <w:ind w:firstLine="851"/>
        <w:jc w:val="right"/>
        <w:rPr>
          <w:rFonts w:eastAsia="Calibri"/>
          <w:sz w:val="28"/>
          <w:szCs w:val="28"/>
        </w:rPr>
      </w:pPr>
      <w:r w:rsidRPr="004A1EB2">
        <w:rPr>
          <w:rFonts w:eastAsia="Calibri"/>
          <w:sz w:val="28"/>
          <w:szCs w:val="28"/>
        </w:rPr>
        <w:t xml:space="preserve"> Таблица 4.2 </w:t>
      </w: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4109"/>
        <w:gridCol w:w="5387"/>
        <w:gridCol w:w="4536"/>
      </w:tblGrid>
      <w:tr w:rsidR="001A1529" w:rsidRPr="004A1EB2" w:rsidTr="004A1EB2">
        <w:tc>
          <w:tcPr>
            <w:tcW w:w="4536" w:type="dxa"/>
            <w:gridSpan w:val="2"/>
            <w:vMerge w:val="restart"/>
            <w:vAlign w:val="center"/>
          </w:tcPr>
          <w:p w:rsidR="001A1529" w:rsidRPr="004A1EB2" w:rsidRDefault="001A1529" w:rsidP="004A1EB2">
            <w:pPr>
              <w:ind w:left="80" w:right="79"/>
              <w:jc w:val="center"/>
              <w:rPr>
                <w:sz w:val="27"/>
                <w:szCs w:val="27"/>
                <w:lang w:eastAsia="ru-RU"/>
              </w:rPr>
            </w:pPr>
            <w:r w:rsidRPr="004A1EB2">
              <w:rPr>
                <w:sz w:val="27"/>
                <w:szCs w:val="27"/>
                <w:lang w:eastAsia="ru-RU"/>
              </w:rPr>
              <w:t>Наименование вида объекта</w:t>
            </w:r>
          </w:p>
        </w:tc>
        <w:tc>
          <w:tcPr>
            <w:tcW w:w="5387" w:type="dxa"/>
            <w:vMerge w:val="restart"/>
            <w:vAlign w:val="center"/>
          </w:tcPr>
          <w:p w:rsidR="001A1529" w:rsidRPr="004A1EB2" w:rsidRDefault="001A1529" w:rsidP="004A1EB2">
            <w:pPr>
              <w:ind w:left="80" w:right="79"/>
              <w:jc w:val="center"/>
              <w:rPr>
                <w:sz w:val="27"/>
                <w:szCs w:val="27"/>
                <w:lang w:eastAsia="ru-RU"/>
              </w:rPr>
            </w:pPr>
            <w:r w:rsidRPr="004A1EB2">
              <w:rPr>
                <w:sz w:val="27"/>
                <w:szCs w:val="27"/>
                <w:lang w:eastAsia="ru-RU"/>
              </w:rPr>
              <w:t>Наименование нормируемого расчетного показателя,</w:t>
            </w:r>
          </w:p>
          <w:p w:rsidR="001A1529" w:rsidRPr="004A1EB2" w:rsidRDefault="001A1529" w:rsidP="004A1EB2">
            <w:pPr>
              <w:ind w:left="80" w:right="79"/>
              <w:jc w:val="center"/>
              <w:rPr>
                <w:sz w:val="27"/>
                <w:szCs w:val="27"/>
                <w:lang w:eastAsia="ru-RU"/>
              </w:rPr>
            </w:pPr>
            <w:r w:rsidRPr="004A1EB2">
              <w:rPr>
                <w:sz w:val="27"/>
                <w:szCs w:val="27"/>
                <w:lang w:eastAsia="ru-RU"/>
              </w:rPr>
              <w:t>единица измерения</w:t>
            </w:r>
            <w:r w:rsidRPr="00977F86">
              <w:rPr>
                <w:sz w:val="27"/>
                <w:szCs w:val="27"/>
                <w:lang w:eastAsia="ru-RU"/>
              </w:rPr>
              <w:t>, %</w:t>
            </w:r>
            <w:r w:rsidR="00977F86" w:rsidRPr="00977F86">
              <w:rPr>
                <w:sz w:val="27"/>
                <w:szCs w:val="27"/>
                <w:lang w:eastAsia="ru-RU"/>
              </w:rPr>
              <w:t xml:space="preserve"> от общего количества мест</w:t>
            </w:r>
          </w:p>
        </w:tc>
        <w:tc>
          <w:tcPr>
            <w:tcW w:w="4536" w:type="dxa"/>
            <w:tcBorders>
              <w:bottom w:val="nil"/>
            </w:tcBorders>
            <w:vAlign w:val="center"/>
          </w:tcPr>
          <w:p w:rsidR="001A1529" w:rsidRPr="00977F86" w:rsidRDefault="001A1529" w:rsidP="004626A3">
            <w:pPr>
              <w:ind w:left="80" w:right="79"/>
              <w:jc w:val="center"/>
              <w:rPr>
                <w:sz w:val="27"/>
                <w:szCs w:val="27"/>
              </w:rPr>
            </w:pPr>
            <w:r w:rsidRPr="00977F86">
              <w:rPr>
                <w:sz w:val="27"/>
                <w:szCs w:val="27"/>
              </w:rPr>
              <w:t>Значение расчетного показателя, мест на 1000 чел. населения</w:t>
            </w:r>
          </w:p>
        </w:tc>
      </w:tr>
      <w:tr w:rsidR="001A1529" w:rsidRPr="004A1EB2" w:rsidTr="004A1EB2">
        <w:trPr>
          <w:trHeight w:val="20"/>
        </w:trPr>
        <w:tc>
          <w:tcPr>
            <w:tcW w:w="4536" w:type="dxa"/>
            <w:gridSpan w:val="2"/>
            <w:vMerge/>
          </w:tcPr>
          <w:p w:rsidR="001A1529" w:rsidRPr="004A1EB2" w:rsidRDefault="001A1529" w:rsidP="004A1EB2">
            <w:pPr>
              <w:widowControl/>
              <w:autoSpaceDE/>
              <w:autoSpaceDN/>
              <w:spacing w:after="1"/>
              <w:ind w:left="80" w:right="79"/>
              <w:rPr>
                <w:rFonts w:eastAsia="Calibri"/>
                <w:sz w:val="27"/>
                <w:szCs w:val="27"/>
              </w:rPr>
            </w:pPr>
          </w:p>
        </w:tc>
        <w:tc>
          <w:tcPr>
            <w:tcW w:w="5387" w:type="dxa"/>
            <w:vMerge/>
          </w:tcPr>
          <w:p w:rsidR="001A1529" w:rsidRPr="004A1EB2" w:rsidRDefault="001A1529" w:rsidP="004A1EB2">
            <w:pPr>
              <w:widowControl/>
              <w:autoSpaceDE/>
              <w:autoSpaceDN/>
              <w:spacing w:after="1"/>
              <w:ind w:left="80" w:right="79"/>
              <w:rPr>
                <w:rFonts w:eastAsia="Calibri"/>
                <w:sz w:val="27"/>
                <w:szCs w:val="27"/>
              </w:rPr>
            </w:pPr>
          </w:p>
        </w:tc>
        <w:tc>
          <w:tcPr>
            <w:tcW w:w="4536" w:type="dxa"/>
            <w:tcBorders>
              <w:top w:val="nil"/>
            </w:tcBorders>
            <w:vAlign w:val="center"/>
          </w:tcPr>
          <w:p w:rsidR="001A1529" w:rsidRPr="00977F86" w:rsidRDefault="001A1529" w:rsidP="004626A3">
            <w:pPr>
              <w:ind w:right="79"/>
              <w:rPr>
                <w:sz w:val="27"/>
                <w:szCs w:val="27"/>
              </w:rPr>
            </w:pPr>
          </w:p>
        </w:tc>
      </w:tr>
      <w:tr w:rsidR="001A1529" w:rsidRPr="004A1EB2" w:rsidTr="004A1EB2">
        <w:trPr>
          <w:trHeight w:val="445"/>
        </w:trPr>
        <w:tc>
          <w:tcPr>
            <w:tcW w:w="4536" w:type="dxa"/>
            <w:gridSpan w:val="2"/>
            <w:vAlign w:val="center"/>
          </w:tcPr>
          <w:p w:rsidR="001A1529" w:rsidRPr="004A1EB2" w:rsidRDefault="001A1529" w:rsidP="004A1EB2">
            <w:pPr>
              <w:ind w:left="80" w:right="-62"/>
              <w:rPr>
                <w:sz w:val="27"/>
                <w:szCs w:val="27"/>
                <w:lang w:eastAsia="ru-RU"/>
              </w:rPr>
            </w:pPr>
            <w:r w:rsidRPr="004A1EB2">
              <w:rPr>
                <w:sz w:val="27"/>
                <w:szCs w:val="27"/>
                <w:lang w:eastAsia="ru-RU"/>
              </w:rPr>
              <w:t>Дошкольные образовательные организации, в том числе:</w:t>
            </w:r>
          </w:p>
        </w:tc>
        <w:tc>
          <w:tcPr>
            <w:tcW w:w="5387" w:type="dxa"/>
            <w:vMerge w:val="restart"/>
          </w:tcPr>
          <w:p w:rsidR="001A1529" w:rsidRPr="004A1EB2" w:rsidRDefault="001A1529" w:rsidP="004A1EB2">
            <w:pPr>
              <w:ind w:right="79"/>
              <w:rPr>
                <w:sz w:val="27"/>
                <w:szCs w:val="27"/>
                <w:lang w:eastAsia="ru-RU"/>
              </w:rPr>
            </w:pPr>
          </w:p>
          <w:p w:rsidR="001A1529" w:rsidRPr="00977F86" w:rsidRDefault="001A1529" w:rsidP="004A1EB2">
            <w:pPr>
              <w:ind w:left="80" w:right="79"/>
              <w:rPr>
                <w:sz w:val="27"/>
                <w:szCs w:val="27"/>
                <w:lang w:eastAsia="ru-RU"/>
              </w:rPr>
            </w:pPr>
            <w:r w:rsidRPr="004A1EB2">
              <w:rPr>
                <w:sz w:val="27"/>
                <w:szCs w:val="27"/>
                <w:lang w:eastAsia="ru-RU"/>
              </w:rPr>
              <w:t>Уровень обеспеченности детей в возрасте от 1 до 7 лет</w:t>
            </w:r>
          </w:p>
          <w:p w:rsidR="001A1529" w:rsidRPr="00977F86" w:rsidRDefault="001A1529" w:rsidP="001A1529">
            <w:pPr>
              <w:ind w:right="79"/>
              <w:jc w:val="center"/>
              <w:rPr>
                <w:sz w:val="27"/>
                <w:szCs w:val="27"/>
                <w:lang w:eastAsia="ru-RU"/>
              </w:rPr>
            </w:pPr>
            <w:r w:rsidRPr="00977F86">
              <w:rPr>
                <w:sz w:val="27"/>
                <w:szCs w:val="27"/>
                <w:lang w:eastAsia="ru-RU"/>
              </w:rPr>
              <w:t xml:space="preserve">100% </w:t>
            </w:r>
          </w:p>
          <w:p w:rsidR="001A1529" w:rsidRPr="00977F86" w:rsidRDefault="001A1529" w:rsidP="004A1EB2">
            <w:pPr>
              <w:ind w:left="80" w:right="79"/>
              <w:rPr>
                <w:sz w:val="27"/>
                <w:szCs w:val="27"/>
                <w:lang w:eastAsia="ru-RU"/>
              </w:rPr>
            </w:pPr>
          </w:p>
          <w:p w:rsidR="001A1529" w:rsidRPr="00977F86" w:rsidRDefault="001A1529" w:rsidP="001A1529">
            <w:pPr>
              <w:ind w:left="80" w:right="79"/>
              <w:jc w:val="center"/>
              <w:rPr>
                <w:sz w:val="27"/>
                <w:szCs w:val="27"/>
                <w:lang w:eastAsia="ru-RU"/>
              </w:rPr>
            </w:pPr>
            <w:r w:rsidRPr="00977F86">
              <w:rPr>
                <w:sz w:val="27"/>
                <w:szCs w:val="27"/>
                <w:lang w:eastAsia="ru-RU"/>
              </w:rPr>
              <w:t xml:space="preserve">3% </w:t>
            </w:r>
          </w:p>
          <w:p w:rsidR="001A1529" w:rsidRPr="00977F86" w:rsidRDefault="001A1529" w:rsidP="001A1529">
            <w:pPr>
              <w:ind w:right="79"/>
              <w:rPr>
                <w:sz w:val="27"/>
                <w:szCs w:val="27"/>
                <w:lang w:eastAsia="ru-RU"/>
              </w:rPr>
            </w:pPr>
          </w:p>
          <w:p w:rsidR="001A1529" w:rsidRPr="004A1EB2" w:rsidRDefault="001A1529" w:rsidP="00977F86">
            <w:pPr>
              <w:ind w:left="80" w:right="79"/>
              <w:jc w:val="center"/>
              <w:rPr>
                <w:sz w:val="27"/>
                <w:szCs w:val="27"/>
                <w:lang w:eastAsia="ru-RU"/>
              </w:rPr>
            </w:pPr>
            <w:r w:rsidRPr="00977F86">
              <w:rPr>
                <w:sz w:val="27"/>
                <w:szCs w:val="27"/>
                <w:lang w:eastAsia="ru-RU"/>
              </w:rPr>
              <w:t xml:space="preserve">12% </w:t>
            </w:r>
          </w:p>
        </w:tc>
        <w:tc>
          <w:tcPr>
            <w:tcW w:w="4536" w:type="dxa"/>
            <w:vAlign w:val="center"/>
          </w:tcPr>
          <w:p w:rsidR="004E4E9F" w:rsidRPr="004E4E9F" w:rsidRDefault="004E4E9F" w:rsidP="004E4E9F">
            <w:pPr>
              <w:ind w:left="80" w:right="79"/>
              <w:jc w:val="center"/>
              <w:rPr>
                <w:sz w:val="27"/>
                <w:szCs w:val="27"/>
                <w:lang w:eastAsia="ru-RU"/>
              </w:rPr>
            </w:pPr>
            <w:r w:rsidRPr="004E4E9F">
              <w:rPr>
                <w:sz w:val="27"/>
                <w:szCs w:val="27"/>
                <w:lang w:eastAsia="ru-RU"/>
              </w:rPr>
              <w:t>Общее количество мест</w:t>
            </w:r>
          </w:p>
          <w:p w:rsidR="001A1529" w:rsidRPr="00977F86" w:rsidRDefault="004E4E9F" w:rsidP="004E4E9F">
            <w:pPr>
              <w:ind w:left="80" w:right="79"/>
              <w:jc w:val="center"/>
              <w:rPr>
                <w:sz w:val="27"/>
                <w:szCs w:val="27"/>
              </w:rPr>
            </w:pPr>
            <w:r w:rsidRPr="004E4E9F">
              <w:rPr>
                <w:sz w:val="27"/>
                <w:szCs w:val="27"/>
                <w:lang w:eastAsia="ru-RU"/>
              </w:rPr>
              <w:t>59,9</w:t>
            </w:r>
          </w:p>
        </w:tc>
      </w:tr>
      <w:tr w:rsidR="001A1529" w:rsidRPr="004A1EB2" w:rsidTr="004626A3">
        <w:trPr>
          <w:trHeight w:val="398"/>
        </w:trPr>
        <w:tc>
          <w:tcPr>
            <w:tcW w:w="427" w:type="dxa"/>
            <w:vAlign w:val="center"/>
          </w:tcPr>
          <w:p w:rsidR="001A1529" w:rsidRPr="004A1EB2" w:rsidRDefault="001A1529" w:rsidP="004A1EB2">
            <w:pPr>
              <w:ind w:right="-62"/>
              <w:rPr>
                <w:sz w:val="27"/>
                <w:szCs w:val="27"/>
                <w:lang w:eastAsia="ru-RU"/>
              </w:rPr>
            </w:pPr>
            <w:r w:rsidRPr="004A1EB2">
              <w:rPr>
                <w:sz w:val="27"/>
                <w:szCs w:val="27"/>
                <w:lang w:eastAsia="ru-RU"/>
              </w:rPr>
              <w:t xml:space="preserve"> 1</w:t>
            </w:r>
          </w:p>
        </w:tc>
        <w:tc>
          <w:tcPr>
            <w:tcW w:w="4109" w:type="dxa"/>
            <w:vAlign w:val="center"/>
          </w:tcPr>
          <w:p w:rsidR="001A1529" w:rsidRPr="004A1EB2" w:rsidRDefault="001A1529" w:rsidP="004A1EB2">
            <w:pPr>
              <w:ind w:right="-62"/>
              <w:rPr>
                <w:sz w:val="27"/>
                <w:szCs w:val="27"/>
                <w:lang w:eastAsia="ru-RU"/>
              </w:rPr>
            </w:pPr>
            <w:r w:rsidRPr="004A1EB2">
              <w:rPr>
                <w:sz w:val="27"/>
                <w:szCs w:val="27"/>
                <w:lang w:eastAsia="ru-RU"/>
              </w:rPr>
              <w:t>Общего типа (детский сад)</w:t>
            </w:r>
          </w:p>
        </w:tc>
        <w:tc>
          <w:tcPr>
            <w:tcW w:w="5387" w:type="dxa"/>
            <w:vMerge/>
            <w:vAlign w:val="center"/>
          </w:tcPr>
          <w:p w:rsidR="001A1529" w:rsidRPr="004A1EB2" w:rsidRDefault="001A1529" w:rsidP="004A1EB2">
            <w:pPr>
              <w:ind w:left="80" w:right="79"/>
              <w:rPr>
                <w:sz w:val="27"/>
                <w:szCs w:val="27"/>
                <w:lang w:eastAsia="ru-RU"/>
              </w:rPr>
            </w:pPr>
          </w:p>
        </w:tc>
        <w:tc>
          <w:tcPr>
            <w:tcW w:w="4536" w:type="dxa"/>
            <w:vAlign w:val="center"/>
          </w:tcPr>
          <w:p w:rsidR="001A1529" w:rsidRPr="00977F86" w:rsidRDefault="001A1529" w:rsidP="004626A3">
            <w:pPr>
              <w:ind w:left="80" w:right="79"/>
              <w:jc w:val="center"/>
              <w:rPr>
                <w:sz w:val="27"/>
                <w:szCs w:val="27"/>
              </w:rPr>
            </w:pPr>
            <w:r w:rsidRPr="00977F86">
              <w:rPr>
                <w:sz w:val="27"/>
                <w:szCs w:val="27"/>
              </w:rPr>
              <w:t>59,9</w:t>
            </w:r>
          </w:p>
        </w:tc>
      </w:tr>
      <w:tr w:rsidR="001A1529" w:rsidRPr="004A1EB2" w:rsidTr="004626A3">
        <w:trPr>
          <w:trHeight w:val="423"/>
        </w:trPr>
        <w:tc>
          <w:tcPr>
            <w:tcW w:w="427" w:type="dxa"/>
            <w:vAlign w:val="center"/>
          </w:tcPr>
          <w:p w:rsidR="001A1529" w:rsidRPr="004A1EB2" w:rsidRDefault="001A1529" w:rsidP="004A1EB2">
            <w:pPr>
              <w:widowControl/>
              <w:autoSpaceDE/>
              <w:autoSpaceDN/>
              <w:jc w:val="center"/>
              <w:rPr>
                <w:rFonts w:eastAsia="Calibri"/>
                <w:sz w:val="27"/>
                <w:szCs w:val="27"/>
              </w:rPr>
            </w:pPr>
            <w:r w:rsidRPr="004A1EB2">
              <w:rPr>
                <w:rFonts w:eastAsia="Calibri"/>
                <w:sz w:val="27"/>
                <w:szCs w:val="27"/>
              </w:rPr>
              <w:t>2</w:t>
            </w:r>
          </w:p>
        </w:tc>
        <w:tc>
          <w:tcPr>
            <w:tcW w:w="4109" w:type="dxa"/>
            <w:vAlign w:val="center"/>
          </w:tcPr>
          <w:p w:rsidR="001A1529" w:rsidRPr="004A1EB2" w:rsidRDefault="001A1529" w:rsidP="004A1EB2">
            <w:pPr>
              <w:widowControl/>
              <w:autoSpaceDE/>
              <w:autoSpaceDN/>
              <w:rPr>
                <w:rFonts w:eastAsia="Calibri"/>
                <w:sz w:val="27"/>
                <w:szCs w:val="27"/>
              </w:rPr>
            </w:pPr>
            <w:r w:rsidRPr="004A1EB2">
              <w:rPr>
                <w:sz w:val="27"/>
                <w:szCs w:val="27"/>
              </w:rPr>
              <w:t>Специализированного типа</w:t>
            </w:r>
          </w:p>
        </w:tc>
        <w:tc>
          <w:tcPr>
            <w:tcW w:w="5387" w:type="dxa"/>
            <w:vMerge/>
            <w:vAlign w:val="center"/>
          </w:tcPr>
          <w:p w:rsidR="001A1529" w:rsidRPr="004A1EB2" w:rsidRDefault="001A1529" w:rsidP="004A1EB2">
            <w:pPr>
              <w:ind w:left="80" w:right="79"/>
              <w:rPr>
                <w:sz w:val="27"/>
                <w:szCs w:val="27"/>
                <w:lang w:eastAsia="ru-RU"/>
              </w:rPr>
            </w:pPr>
          </w:p>
        </w:tc>
        <w:tc>
          <w:tcPr>
            <w:tcW w:w="4536" w:type="dxa"/>
            <w:vAlign w:val="center"/>
          </w:tcPr>
          <w:p w:rsidR="001A1529" w:rsidRPr="00977F86" w:rsidRDefault="001A1529" w:rsidP="004626A3">
            <w:pPr>
              <w:ind w:left="80" w:right="79"/>
              <w:jc w:val="center"/>
              <w:rPr>
                <w:sz w:val="27"/>
                <w:szCs w:val="27"/>
              </w:rPr>
            </w:pPr>
            <w:r w:rsidRPr="00977F86">
              <w:rPr>
                <w:sz w:val="27"/>
                <w:szCs w:val="27"/>
              </w:rPr>
              <w:t>1,79</w:t>
            </w:r>
          </w:p>
          <w:p w:rsidR="001A1529" w:rsidRPr="00977F86" w:rsidRDefault="001A1529" w:rsidP="004626A3">
            <w:pPr>
              <w:ind w:left="80" w:right="79"/>
              <w:jc w:val="center"/>
              <w:rPr>
                <w:sz w:val="27"/>
                <w:szCs w:val="27"/>
              </w:rPr>
            </w:pPr>
          </w:p>
        </w:tc>
      </w:tr>
      <w:tr w:rsidR="001A1529" w:rsidRPr="004A1EB2" w:rsidTr="004626A3">
        <w:trPr>
          <w:trHeight w:val="376"/>
        </w:trPr>
        <w:tc>
          <w:tcPr>
            <w:tcW w:w="427" w:type="dxa"/>
            <w:vAlign w:val="center"/>
          </w:tcPr>
          <w:p w:rsidR="001A1529" w:rsidRPr="004A1EB2" w:rsidRDefault="001A1529" w:rsidP="004A1EB2">
            <w:pPr>
              <w:widowControl/>
              <w:autoSpaceDE/>
              <w:autoSpaceDN/>
              <w:jc w:val="center"/>
              <w:rPr>
                <w:sz w:val="27"/>
                <w:szCs w:val="27"/>
              </w:rPr>
            </w:pPr>
            <w:r w:rsidRPr="004A1EB2">
              <w:rPr>
                <w:sz w:val="27"/>
                <w:szCs w:val="27"/>
              </w:rPr>
              <w:t>3</w:t>
            </w:r>
          </w:p>
        </w:tc>
        <w:tc>
          <w:tcPr>
            <w:tcW w:w="4109" w:type="dxa"/>
            <w:vAlign w:val="center"/>
          </w:tcPr>
          <w:p w:rsidR="001A1529" w:rsidRPr="004A1EB2" w:rsidRDefault="001A1529" w:rsidP="004A1EB2">
            <w:pPr>
              <w:widowControl/>
              <w:autoSpaceDE/>
              <w:autoSpaceDN/>
              <w:rPr>
                <w:sz w:val="27"/>
                <w:szCs w:val="27"/>
              </w:rPr>
            </w:pPr>
            <w:r w:rsidRPr="004A1EB2">
              <w:rPr>
                <w:sz w:val="27"/>
                <w:szCs w:val="27"/>
              </w:rPr>
              <w:t>Оздоровительного типа</w:t>
            </w:r>
          </w:p>
        </w:tc>
        <w:tc>
          <w:tcPr>
            <w:tcW w:w="5387" w:type="dxa"/>
            <w:vMerge/>
            <w:vAlign w:val="center"/>
          </w:tcPr>
          <w:p w:rsidR="001A1529" w:rsidRPr="004A1EB2" w:rsidRDefault="001A1529" w:rsidP="004A1EB2">
            <w:pPr>
              <w:ind w:left="80" w:right="79"/>
              <w:rPr>
                <w:sz w:val="27"/>
                <w:szCs w:val="27"/>
                <w:lang w:eastAsia="ru-RU"/>
              </w:rPr>
            </w:pPr>
          </w:p>
        </w:tc>
        <w:tc>
          <w:tcPr>
            <w:tcW w:w="4536" w:type="dxa"/>
            <w:vAlign w:val="center"/>
          </w:tcPr>
          <w:p w:rsidR="001A1529" w:rsidRPr="00977F86" w:rsidRDefault="001A1529" w:rsidP="004626A3">
            <w:pPr>
              <w:ind w:left="80" w:right="79"/>
              <w:jc w:val="center"/>
              <w:rPr>
                <w:sz w:val="27"/>
                <w:szCs w:val="27"/>
              </w:rPr>
            </w:pPr>
            <w:r w:rsidRPr="00977F86">
              <w:rPr>
                <w:sz w:val="27"/>
                <w:szCs w:val="27"/>
              </w:rPr>
              <w:t>7,18</w:t>
            </w:r>
          </w:p>
          <w:p w:rsidR="001A1529" w:rsidRPr="00977F86" w:rsidRDefault="001A1529" w:rsidP="004626A3">
            <w:pPr>
              <w:ind w:left="80" w:right="79"/>
              <w:jc w:val="center"/>
              <w:rPr>
                <w:sz w:val="27"/>
                <w:szCs w:val="27"/>
              </w:rPr>
            </w:pPr>
          </w:p>
        </w:tc>
      </w:tr>
      <w:tr w:rsidR="004A1EB2" w:rsidRPr="004A1EB2" w:rsidTr="004A1EB2">
        <w:trPr>
          <w:trHeight w:val="614"/>
        </w:trPr>
        <w:tc>
          <w:tcPr>
            <w:tcW w:w="9923" w:type="dxa"/>
            <w:gridSpan w:val="3"/>
          </w:tcPr>
          <w:p w:rsidR="004A1EB2" w:rsidRPr="004A1EB2" w:rsidRDefault="004A1EB2" w:rsidP="004A1EB2">
            <w:pPr>
              <w:ind w:left="80" w:right="79"/>
              <w:rPr>
                <w:sz w:val="27"/>
                <w:szCs w:val="27"/>
                <w:lang w:eastAsia="ru-RU"/>
              </w:rPr>
            </w:pPr>
            <w:r w:rsidRPr="004A1EB2">
              <w:rPr>
                <w:sz w:val="27"/>
                <w:szCs w:val="27"/>
                <w:lang w:eastAsia="ru-RU"/>
              </w:rPr>
              <w:t>Размер земельного участка,</w:t>
            </w:r>
          </w:p>
          <w:p w:rsidR="004A1EB2" w:rsidRPr="004A1EB2" w:rsidRDefault="004A1EB2" w:rsidP="004A1EB2">
            <w:pPr>
              <w:ind w:left="80" w:right="79"/>
              <w:rPr>
                <w:sz w:val="27"/>
                <w:szCs w:val="27"/>
                <w:lang w:eastAsia="ru-RU"/>
              </w:rPr>
            </w:pPr>
            <w:r w:rsidRPr="004A1EB2">
              <w:rPr>
                <w:sz w:val="27"/>
                <w:szCs w:val="27"/>
                <w:lang w:eastAsia="ru-RU"/>
              </w:rPr>
              <w:t>м</w:t>
            </w:r>
            <w:r w:rsidRPr="004A1EB2">
              <w:rPr>
                <w:sz w:val="27"/>
                <w:szCs w:val="27"/>
                <w:vertAlign w:val="superscript"/>
                <w:lang w:eastAsia="ru-RU"/>
              </w:rPr>
              <w:t>2</w:t>
            </w:r>
            <w:r w:rsidRPr="004A1EB2">
              <w:rPr>
                <w:sz w:val="27"/>
                <w:szCs w:val="27"/>
                <w:lang w:eastAsia="ru-RU"/>
              </w:rPr>
              <w:t xml:space="preserve"> на 1 место (2), (3), (4)</w:t>
            </w:r>
          </w:p>
        </w:tc>
        <w:tc>
          <w:tcPr>
            <w:tcW w:w="4536" w:type="dxa"/>
          </w:tcPr>
          <w:p w:rsidR="004A1EB2" w:rsidRPr="004A1EB2" w:rsidRDefault="004A1EB2" w:rsidP="004A1EB2">
            <w:pPr>
              <w:ind w:left="80" w:right="79"/>
              <w:rPr>
                <w:sz w:val="27"/>
                <w:szCs w:val="27"/>
                <w:lang w:eastAsia="ru-RU"/>
              </w:rPr>
            </w:pPr>
            <w:r w:rsidRPr="004A1EB2">
              <w:rPr>
                <w:sz w:val="27"/>
                <w:szCs w:val="27"/>
                <w:lang w:eastAsia="ru-RU"/>
              </w:rPr>
              <w:t>При вместимости:</w:t>
            </w:r>
          </w:p>
          <w:p w:rsidR="004A1EB2" w:rsidRPr="004A1EB2" w:rsidRDefault="004A1EB2" w:rsidP="004A1EB2">
            <w:pPr>
              <w:ind w:left="80" w:right="79"/>
              <w:rPr>
                <w:sz w:val="27"/>
                <w:szCs w:val="27"/>
                <w:lang w:eastAsia="ru-RU"/>
              </w:rPr>
            </w:pPr>
            <w:r w:rsidRPr="004A1EB2">
              <w:rPr>
                <w:sz w:val="27"/>
                <w:szCs w:val="27"/>
                <w:lang w:eastAsia="ru-RU"/>
              </w:rPr>
              <w:t>до 100 мест - 44;</w:t>
            </w:r>
          </w:p>
          <w:p w:rsidR="004A1EB2" w:rsidRPr="004A1EB2" w:rsidRDefault="004A1EB2" w:rsidP="004A1EB2">
            <w:pPr>
              <w:ind w:left="80" w:right="79"/>
              <w:rPr>
                <w:sz w:val="27"/>
                <w:szCs w:val="27"/>
                <w:lang w:eastAsia="ru-RU"/>
              </w:rPr>
            </w:pPr>
            <w:r w:rsidRPr="004A1EB2">
              <w:rPr>
                <w:sz w:val="27"/>
                <w:szCs w:val="27"/>
                <w:lang w:eastAsia="ru-RU"/>
              </w:rPr>
              <w:t>свыше 100 - 38.</w:t>
            </w:r>
          </w:p>
        </w:tc>
      </w:tr>
      <w:tr w:rsidR="004A1EB2" w:rsidRPr="004A1EB2" w:rsidTr="004A1EB2">
        <w:trPr>
          <w:trHeight w:val="660"/>
        </w:trPr>
        <w:tc>
          <w:tcPr>
            <w:tcW w:w="9923" w:type="dxa"/>
            <w:gridSpan w:val="3"/>
          </w:tcPr>
          <w:p w:rsidR="004A1EB2" w:rsidRPr="004A1EB2" w:rsidRDefault="004A1EB2" w:rsidP="004A1EB2">
            <w:pPr>
              <w:ind w:left="80" w:right="79"/>
              <w:rPr>
                <w:sz w:val="27"/>
                <w:szCs w:val="27"/>
                <w:lang w:eastAsia="ru-RU"/>
              </w:rPr>
            </w:pPr>
            <w:r w:rsidRPr="004A1EB2">
              <w:rPr>
                <w:sz w:val="27"/>
                <w:szCs w:val="27"/>
                <w:lang w:eastAsia="ru-RU"/>
              </w:rPr>
              <w:t>Территориальная доступность, м, мин.</w:t>
            </w:r>
          </w:p>
        </w:tc>
        <w:tc>
          <w:tcPr>
            <w:tcW w:w="4536" w:type="dxa"/>
          </w:tcPr>
          <w:p w:rsidR="004A1EB2" w:rsidRPr="004A1EB2" w:rsidRDefault="004A1EB2" w:rsidP="004A1EB2">
            <w:pPr>
              <w:ind w:left="80" w:right="79"/>
              <w:rPr>
                <w:sz w:val="27"/>
                <w:szCs w:val="27"/>
                <w:lang w:eastAsia="ru-RU"/>
              </w:rPr>
            </w:pPr>
            <w:r w:rsidRPr="004A1EB2">
              <w:rPr>
                <w:sz w:val="27"/>
                <w:szCs w:val="27"/>
                <w:lang w:eastAsia="ru-RU"/>
              </w:rPr>
              <w:t>Транспортная – 30 мин.</w:t>
            </w:r>
          </w:p>
          <w:p w:rsidR="004A1EB2" w:rsidRPr="004A1EB2" w:rsidRDefault="004A1EB2" w:rsidP="004A1EB2">
            <w:pPr>
              <w:ind w:left="80" w:right="79"/>
              <w:rPr>
                <w:sz w:val="27"/>
                <w:szCs w:val="27"/>
                <w:lang w:eastAsia="ru-RU"/>
              </w:rPr>
            </w:pPr>
            <w:r w:rsidRPr="004A1EB2">
              <w:rPr>
                <w:sz w:val="27"/>
                <w:szCs w:val="27"/>
                <w:lang w:eastAsia="ru-RU"/>
              </w:rPr>
              <w:t>Пешеходная – 500 м , 10 мин.</w:t>
            </w:r>
          </w:p>
        </w:tc>
      </w:tr>
    </w:tbl>
    <w:p w:rsidR="001A1529" w:rsidRDefault="001A1529" w:rsidP="004A1EB2">
      <w:pPr>
        <w:widowControl/>
        <w:adjustRightInd w:val="0"/>
        <w:ind w:firstLine="851"/>
        <w:jc w:val="both"/>
        <w:rPr>
          <w:sz w:val="28"/>
          <w:szCs w:val="28"/>
          <w:lang w:eastAsia="ru-RU"/>
        </w:rPr>
      </w:pPr>
    </w:p>
    <w:p w:rsidR="001A1529" w:rsidRDefault="001A1529" w:rsidP="004A1EB2">
      <w:pPr>
        <w:widowControl/>
        <w:adjustRightInd w:val="0"/>
        <w:ind w:firstLine="851"/>
        <w:jc w:val="both"/>
        <w:rPr>
          <w:sz w:val="28"/>
          <w:szCs w:val="28"/>
          <w:lang w:eastAsia="ru-RU"/>
        </w:rPr>
      </w:pPr>
    </w:p>
    <w:p w:rsidR="004A1EB2" w:rsidRPr="004A1EB2" w:rsidRDefault="004A1EB2" w:rsidP="004A1EB2">
      <w:pPr>
        <w:widowControl/>
        <w:adjustRightInd w:val="0"/>
        <w:ind w:firstLine="851"/>
        <w:jc w:val="both"/>
        <w:rPr>
          <w:sz w:val="28"/>
          <w:szCs w:val="28"/>
          <w:lang w:eastAsia="ru-RU"/>
        </w:rPr>
      </w:pPr>
      <w:r w:rsidRPr="004A1EB2">
        <w:rPr>
          <w:sz w:val="28"/>
          <w:szCs w:val="28"/>
          <w:lang w:eastAsia="ru-RU"/>
        </w:rPr>
        <w:t>Примечания.</w:t>
      </w:r>
    </w:p>
    <w:p w:rsidR="004A1EB2" w:rsidRPr="004A1EB2" w:rsidRDefault="004A1EB2" w:rsidP="004A1EB2">
      <w:pPr>
        <w:widowControl/>
        <w:adjustRightInd w:val="0"/>
        <w:ind w:firstLine="851"/>
        <w:jc w:val="both"/>
        <w:rPr>
          <w:sz w:val="28"/>
          <w:szCs w:val="28"/>
          <w:lang w:eastAsia="ru-RU"/>
        </w:rPr>
      </w:pPr>
      <w:r w:rsidRPr="004A1EB2">
        <w:rPr>
          <w:sz w:val="28"/>
          <w:szCs w:val="28"/>
          <w:shd w:val="clear" w:color="auto" w:fill="FFFFFF"/>
          <w:lang w:eastAsia="ru-RU"/>
        </w:rPr>
        <w:t>1. Площадь групповой площадки для детей ясельного возраста принимать 7,0 м на 1 место</w:t>
      </w:r>
      <w:r w:rsidRPr="004A1EB2">
        <w:rPr>
          <w:sz w:val="28"/>
          <w:szCs w:val="28"/>
          <w:lang w:eastAsia="ru-RU"/>
        </w:rPr>
        <w:t>.</w:t>
      </w:r>
    </w:p>
    <w:p w:rsidR="004A1EB2" w:rsidRPr="004A1EB2" w:rsidRDefault="004A1EB2" w:rsidP="004A1EB2">
      <w:pPr>
        <w:widowControl/>
        <w:adjustRightInd w:val="0"/>
        <w:ind w:firstLine="851"/>
        <w:jc w:val="both"/>
        <w:rPr>
          <w:sz w:val="28"/>
          <w:szCs w:val="28"/>
          <w:lang w:eastAsia="ru-RU"/>
        </w:rPr>
      </w:pPr>
      <w:r w:rsidRPr="004A1EB2">
        <w:rPr>
          <w:sz w:val="28"/>
          <w:szCs w:val="28"/>
          <w:shd w:val="clear" w:color="auto" w:fill="FFFFFF"/>
          <w:lang w:eastAsia="ru-RU"/>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8" w:anchor="6540IN" w:history="1">
        <w:r w:rsidRPr="004A1EB2">
          <w:rPr>
            <w:sz w:val="28"/>
            <w:szCs w:val="28"/>
            <w:shd w:val="clear" w:color="auto" w:fill="FFFFFF"/>
            <w:lang w:eastAsia="ru-RU"/>
          </w:rPr>
          <w:t>СанПиН 2.4.1.3049</w:t>
        </w:r>
      </w:hyperlink>
      <w:r w:rsidRPr="004A1EB2">
        <w:rPr>
          <w:sz w:val="28"/>
          <w:szCs w:val="28"/>
          <w:shd w:val="clear" w:color="auto" w:fill="FFFFFF"/>
          <w:lang w:eastAsia="ru-RU"/>
        </w:rPr>
        <w:t>. Допускается их размещение на эксплуатируемой кровле с учетом </w:t>
      </w:r>
      <w:hyperlink r:id="rId19" w:anchor="7D20K3" w:history="1">
        <w:r w:rsidRPr="004A1EB2">
          <w:rPr>
            <w:sz w:val="28"/>
            <w:szCs w:val="28"/>
            <w:shd w:val="clear" w:color="auto" w:fill="FFFFFF"/>
            <w:lang w:eastAsia="ru-RU"/>
          </w:rPr>
          <w:t>СП 17.13330"</w:t>
        </w:r>
      </w:hyperlink>
      <w:r w:rsidRPr="004A1EB2">
        <w:rPr>
          <w:sz w:val="28"/>
          <w:szCs w:val="28"/>
          <w:lang w:eastAsia="ru-RU"/>
        </w:rPr>
        <w:t>.</w:t>
      </w:r>
    </w:p>
    <w:p w:rsidR="004A1EB2" w:rsidRPr="004A1EB2" w:rsidRDefault="004A1EB2" w:rsidP="004A1EB2">
      <w:pPr>
        <w:widowControl/>
        <w:adjustRightInd w:val="0"/>
        <w:ind w:firstLine="851"/>
        <w:jc w:val="both"/>
        <w:rPr>
          <w:sz w:val="28"/>
          <w:szCs w:val="28"/>
          <w:lang w:eastAsia="ru-RU"/>
        </w:rPr>
      </w:pPr>
      <w:r w:rsidRPr="004A1EB2">
        <w:rPr>
          <w:rFonts w:eastAsia="Calibri"/>
          <w:sz w:val="28"/>
          <w:szCs w:val="28"/>
          <w:shd w:val="clear" w:color="auto" w:fill="FFFFFF"/>
        </w:rPr>
        <w:t>3. Размеры земельных участков при вместимости дошкольных образовательных организаций принимаются на одно место при вместимости в комплексе дошкольных образовательных организаций св. 500 мест – 30 м.</w:t>
      </w:r>
    </w:p>
    <w:p w:rsidR="004A1EB2" w:rsidRPr="004A1EB2" w:rsidRDefault="004A1EB2" w:rsidP="00977F86">
      <w:pPr>
        <w:spacing w:line="276" w:lineRule="exact"/>
        <w:ind w:left="142" w:firstLine="425"/>
        <w:rPr>
          <w:sz w:val="27"/>
          <w:szCs w:val="27"/>
          <w:lang w:eastAsia="ru-RU"/>
        </w:rPr>
      </w:pPr>
      <w:r w:rsidRPr="004A1EB2">
        <w:rPr>
          <w:rFonts w:eastAsia="Calibri"/>
          <w:sz w:val="28"/>
          <w:szCs w:val="28"/>
        </w:rPr>
        <w:t>4.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w:t>
      </w:r>
      <w:r w:rsidR="00977F86">
        <w:rPr>
          <w:rFonts w:eastAsia="Calibri"/>
          <w:sz w:val="28"/>
          <w:szCs w:val="28"/>
        </w:rPr>
        <w:t>матические, спортивные и т.п.).</w:t>
      </w:r>
      <w:r w:rsidR="00977F86" w:rsidRPr="00977F86">
        <w:rPr>
          <w:sz w:val="27"/>
          <w:szCs w:val="27"/>
          <w:lang w:eastAsia="ru-RU"/>
        </w:rPr>
        <w:t xml:space="preserve"> </w:t>
      </w:r>
    </w:p>
    <w:p w:rsidR="004A1EB2" w:rsidRPr="004A1EB2" w:rsidRDefault="004A1EB2" w:rsidP="004A1EB2">
      <w:pPr>
        <w:widowControl/>
        <w:autoSpaceDE/>
        <w:autoSpaceDN/>
        <w:spacing w:before="240"/>
        <w:ind w:firstLine="851"/>
        <w:contextualSpacing/>
        <w:jc w:val="both"/>
        <w:rPr>
          <w:rFonts w:eastAsia="Calibri"/>
          <w:sz w:val="28"/>
          <w:szCs w:val="28"/>
        </w:rPr>
      </w:pPr>
      <w:r w:rsidRPr="004A1EB2">
        <w:rPr>
          <w:bCs/>
          <w:sz w:val="28"/>
          <w:szCs w:val="28"/>
        </w:rPr>
        <w:t xml:space="preserve">Расчетные показатели объектов </w:t>
      </w:r>
      <w:r w:rsidRPr="004A1EB2">
        <w:rPr>
          <w:rFonts w:eastAsia="Calibri"/>
          <w:sz w:val="28"/>
          <w:szCs w:val="28"/>
        </w:rPr>
        <w:t xml:space="preserve">общеобразовательными организациями и организациями дополнительного образования </w:t>
      </w:r>
    </w:p>
    <w:p w:rsidR="004A1EB2" w:rsidRPr="004A1EB2" w:rsidRDefault="004A1EB2" w:rsidP="004A1EB2">
      <w:pPr>
        <w:widowControl/>
        <w:autoSpaceDE/>
        <w:autoSpaceDN/>
        <w:spacing w:before="240"/>
        <w:ind w:firstLine="567"/>
        <w:contextualSpacing/>
        <w:jc w:val="right"/>
        <w:rPr>
          <w:rFonts w:eastAsia="Calibri"/>
          <w:sz w:val="28"/>
          <w:szCs w:val="28"/>
        </w:rPr>
      </w:pPr>
      <w:r w:rsidRPr="004A1EB2">
        <w:rPr>
          <w:rFonts w:eastAsia="Calibri"/>
          <w:sz w:val="28"/>
          <w:szCs w:val="28"/>
        </w:rPr>
        <w:t>Таблица 4.3</w:t>
      </w: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3"/>
        <w:gridCol w:w="4962"/>
        <w:gridCol w:w="4394"/>
      </w:tblGrid>
      <w:tr w:rsidR="004A1EB2" w:rsidRPr="004A1EB2" w:rsidTr="00764BC0">
        <w:trPr>
          <w:trHeight w:val="828"/>
        </w:trPr>
        <w:tc>
          <w:tcPr>
            <w:tcW w:w="5103" w:type="dxa"/>
            <w:vAlign w:val="center"/>
          </w:tcPr>
          <w:p w:rsidR="004A1EB2" w:rsidRPr="004A1EB2" w:rsidRDefault="004A1EB2" w:rsidP="004A1EB2">
            <w:pPr>
              <w:ind w:left="80" w:right="79"/>
              <w:jc w:val="center"/>
              <w:rPr>
                <w:sz w:val="27"/>
                <w:szCs w:val="27"/>
                <w:lang w:eastAsia="ru-RU"/>
              </w:rPr>
            </w:pPr>
            <w:r w:rsidRPr="004A1EB2">
              <w:rPr>
                <w:sz w:val="27"/>
                <w:szCs w:val="27"/>
                <w:lang w:eastAsia="ru-RU"/>
              </w:rPr>
              <w:t>Наименование вида объекта</w:t>
            </w:r>
          </w:p>
        </w:tc>
        <w:tc>
          <w:tcPr>
            <w:tcW w:w="4962" w:type="dxa"/>
            <w:vAlign w:val="center"/>
          </w:tcPr>
          <w:p w:rsidR="004A1EB2" w:rsidRPr="004A1EB2" w:rsidRDefault="004A1EB2" w:rsidP="004A1EB2">
            <w:pPr>
              <w:ind w:left="80" w:right="79"/>
              <w:jc w:val="center"/>
              <w:rPr>
                <w:sz w:val="27"/>
                <w:szCs w:val="27"/>
                <w:lang w:eastAsia="ru-RU"/>
              </w:rPr>
            </w:pPr>
            <w:r w:rsidRPr="004A1EB2">
              <w:rPr>
                <w:sz w:val="27"/>
                <w:szCs w:val="27"/>
                <w:lang w:eastAsia="ru-RU"/>
              </w:rPr>
              <w:t>Наименование нормируемого расчетного показателя,</w:t>
            </w:r>
          </w:p>
          <w:p w:rsidR="004A1EB2" w:rsidRPr="004A1EB2" w:rsidRDefault="004A1EB2" w:rsidP="004A1EB2">
            <w:pPr>
              <w:ind w:left="80" w:right="79"/>
              <w:jc w:val="center"/>
              <w:rPr>
                <w:sz w:val="27"/>
                <w:szCs w:val="27"/>
                <w:lang w:eastAsia="ru-RU"/>
              </w:rPr>
            </w:pPr>
            <w:r w:rsidRPr="004A1EB2">
              <w:rPr>
                <w:sz w:val="27"/>
                <w:szCs w:val="27"/>
                <w:lang w:eastAsia="ru-RU"/>
              </w:rPr>
              <w:t>единица измерения</w:t>
            </w:r>
          </w:p>
        </w:tc>
        <w:tc>
          <w:tcPr>
            <w:tcW w:w="4394" w:type="dxa"/>
            <w:vAlign w:val="center"/>
          </w:tcPr>
          <w:p w:rsidR="004A1EB2" w:rsidRPr="004A1EB2" w:rsidRDefault="004A1EB2" w:rsidP="004A1EB2">
            <w:pPr>
              <w:ind w:left="80" w:right="79"/>
              <w:jc w:val="center"/>
              <w:rPr>
                <w:sz w:val="27"/>
                <w:szCs w:val="27"/>
                <w:lang w:eastAsia="ru-RU"/>
              </w:rPr>
            </w:pPr>
            <w:r w:rsidRPr="004A1EB2">
              <w:rPr>
                <w:sz w:val="27"/>
                <w:szCs w:val="27"/>
                <w:lang w:eastAsia="ru-RU"/>
              </w:rPr>
              <w:t xml:space="preserve">Значение расчетного показателя, </w:t>
            </w:r>
            <w:r w:rsidR="00977F86" w:rsidRPr="00977F86">
              <w:rPr>
                <w:sz w:val="27"/>
                <w:szCs w:val="27"/>
              </w:rPr>
              <w:t>мест на 1000 чел. населения</w:t>
            </w:r>
          </w:p>
        </w:tc>
      </w:tr>
      <w:tr w:rsidR="004A1EB2" w:rsidRPr="004A1EB2" w:rsidTr="00764BC0">
        <w:trPr>
          <w:trHeight w:val="981"/>
        </w:trPr>
        <w:tc>
          <w:tcPr>
            <w:tcW w:w="5103" w:type="dxa"/>
            <w:vAlign w:val="center"/>
          </w:tcPr>
          <w:p w:rsidR="00977F86" w:rsidRDefault="001A384D" w:rsidP="00977F86">
            <w:pPr>
              <w:ind w:left="80" w:right="-62"/>
              <w:rPr>
                <w:sz w:val="27"/>
                <w:szCs w:val="27"/>
                <w:lang w:eastAsia="ru-RU"/>
              </w:rPr>
            </w:pPr>
            <w:r w:rsidRPr="004A1EB2">
              <w:rPr>
                <w:sz w:val="27"/>
                <w:szCs w:val="27"/>
                <w:lang w:eastAsia="ru-RU"/>
              </w:rPr>
              <w:t>Общеобразовательные организации</w:t>
            </w:r>
          </w:p>
          <w:p w:rsidR="00977F86" w:rsidRDefault="00977F86" w:rsidP="001A384D">
            <w:pPr>
              <w:ind w:right="-62"/>
              <w:rPr>
                <w:rFonts w:eastAsia="Calibri"/>
                <w:sz w:val="27"/>
                <w:szCs w:val="27"/>
              </w:rPr>
            </w:pPr>
          </w:p>
          <w:p w:rsidR="001A384D" w:rsidRPr="004A1EB2" w:rsidRDefault="001A384D" w:rsidP="001A384D">
            <w:pPr>
              <w:ind w:right="-62"/>
              <w:rPr>
                <w:rFonts w:eastAsia="Calibri"/>
                <w:sz w:val="27"/>
                <w:szCs w:val="27"/>
              </w:rPr>
            </w:pPr>
          </w:p>
        </w:tc>
        <w:tc>
          <w:tcPr>
            <w:tcW w:w="4962" w:type="dxa"/>
            <w:vAlign w:val="center"/>
          </w:tcPr>
          <w:p w:rsidR="001A384D" w:rsidRPr="00977F86" w:rsidRDefault="001A384D" w:rsidP="001A384D">
            <w:pPr>
              <w:ind w:left="80" w:right="79"/>
              <w:rPr>
                <w:sz w:val="27"/>
                <w:szCs w:val="27"/>
                <w:lang w:eastAsia="ru-RU"/>
              </w:rPr>
            </w:pPr>
            <w:r w:rsidRPr="004A1EB2">
              <w:rPr>
                <w:sz w:val="27"/>
                <w:szCs w:val="27"/>
                <w:lang w:eastAsia="ru-RU"/>
              </w:rPr>
              <w:t xml:space="preserve">Уровень обеспеченности детей в возрасте от </w:t>
            </w:r>
            <w:r>
              <w:rPr>
                <w:sz w:val="27"/>
                <w:szCs w:val="27"/>
                <w:lang w:eastAsia="ru-RU"/>
              </w:rPr>
              <w:t>7</w:t>
            </w:r>
            <w:r w:rsidRPr="004A1EB2">
              <w:rPr>
                <w:sz w:val="27"/>
                <w:szCs w:val="27"/>
                <w:lang w:eastAsia="ru-RU"/>
              </w:rPr>
              <w:t xml:space="preserve"> до 1</w:t>
            </w:r>
            <w:r>
              <w:rPr>
                <w:sz w:val="27"/>
                <w:szCs w:val="27"/>
                <w:lang w:eastAsia="ru-RU"/>
              </w:rPr>
              <w:t>8</w:t>
            </w:r>
            <w:r w:rsidRPr="004A1EB2">
              <w:rPr>
                <w:sz w:val="27"/>
                <w:szCs w:val="27"/>
                <w:lang w:eastAsia="ru-RU"/>
              </w:rPr>
              <w:t xml:space="preserve"> лет</w:t>
            </w:r>
            <w:r w:rsidRPr="00977F86">
              <w:rPr>
                <w:sz w:val="27"/>
                <w:szCs w:val="27"/>
                <w:lang w:eastAsia="ru-RU"/>
              </w:rPr>
              <w:t xml:space="preserve"> </w:t>
            </w:r>
          </w:p>
          <w:p w:rsidR="001A384D" w:rsidRPr="004A1EB2" w:rsidRDefault="001A384D" w:rsidP="001A384D">
            <w:pPr>
              <w:ind w:left="80" w:right="79"/>
              <w:rPr>
                <w:sz w:val="27"/>
                <w:szCs w:val="27"/>
                <w:lang w:eastAsia="ru-RU"/>
              </w:rPr>
            </w:pPr>
            <w:r>
              <w:rPr>
                <w:sz w:val="27"/>
                <w:szCs w:val="27"/>
                <w:lang w:eastAsia="ru-RU"/>
              </w:rPr>
              <w:t>100</w:t>
            </w:r>
            <w:r w:rsidRPr="004A1EB2">
              <w:rPr>
                <w:sz w:val="27"/>
                <w:szCs w:val="27"/>
                <w:lang w:eastAsia="ru-RU"/>
              </w:rPr>
              <w:t xml:space="preserve"> </w:t>
            </w:r>
            <w:r w:rsidRPr="00977F86">
              <w:rPr>
                <w:sz w:val="27"/>
                <w:szCs w:val="27"/>
                <w:lang w:eastAsia="ru-RU"/>
              </w:rPr>
              <w:t>% от общего количества мест</w:t>
            </w:r>
          </w:p>
        </w:tc>
        <w:tc>
          <w:tcPr>
            <w:tcW w:w="4394" w:type="dxa"/>
            <w:vAlign w:val="center"/>
          </w:tcPr>
          <w:p w:rsidR="001A384D" w:rsidRDefault="001A384D" w:rsidP="001A384D">
            <w:pPr>
              <w:ind w:left="80" w:right="79"/>
              <w:jc w:val="center"/>
              <w:rPr>
                <w:sz w:val="27"/>
                <w:szCs w:val="27"/>
                <w:lang w:eastAsia="ru-RU"/>
              </w:rPr>
            </w:pPr>
            <w:r>
              <w:rPr>
                <w:sz w:val="27"/>
                <w:szCs w:val="27"/>
                <w:lang w:eastAsia="ru-RU"/>
              </w:rPr>
              <w:t>130,1</w:t>
            </w:r>
          </w:p>
          <w:p w:rsidR="00977F86" w:rsidRDefault="00977F86" w:rsidP="004A1EB2">
            <w:pPr>
              <w:ind w:left="80" w:right="79"/>
              <w:jc w:val="center"/>
              <w:rPr>
                <w:sz w:val="27"/>
                <w:szCs w:val="27"/>
                <w:lang w:eastAsia="ru-RU"/>
              </w:rPr>
            </w:pPr>
          </w:p>
          <w:p w:rsidR="00977F86" w:rsidRPr="004A1EB2" w:rsidRDefault="00977F86" w:rsidP="004A1EB2">
            <w:pPr>
              <w:ind w:left="80" w:right="79"/>
              <w:jc w:val="center"/>
              <w:rPr>
                <w:sz w:val="27"/>
                <w:szCs w:val="27"/>
                <w:lang w:eastAsia="ru-RU"/>
              </w:rPr>
            </w:pPr>
          </w:p>
        </w:tc>
      </w:tr>
      <w:tr w:rsidR="001A384D" w:rsidRPr="004A1EB2" w:rsidTr="003302AC">
        <w:trPr>
          <w:trHeight w:val="899"/>
        </w:trPr>
        <w:tc>
          <w:tcPr>
            <w:tcW w:w="5103" w:type="dxa"/>
            <w:vAlign w:val="center"/>
          </w:tcPr>
          <w:p w:rsidR="001A384D" w:rsidRPr="004A1EB2" w:rsidRDefault="001A384D" w:rsidP="00977F86">
            <w:pPr>
              <w:widowControl/>
              <w:autoSpaceDE/>
              <w:autoSpaceDN/>
              <w:ind w:left="80"/>
              <w:rPr>
                <w:sz w:val="27"/>
                <w:szCs w:val="27"/>
              </w:rPr>
            </w:pPr>
            <w:r w:rsidRPr="004A1EB2">
              <w:rPr>
                <w:sz w:val="27"/>
                <w:szCs w:val="27"/>
                <w:lang w:eastAsia="ru-RU"/>
              </w:rPr>
              <w:t xml:space="preserve">Общеобразовательные организации </w:t>
            </w:r>
            <w:r w:rsidRPr="004A1EB2">
              <w:rPr>
                <w:sz w:val="27"/>
                <w:szCs w:val="27"/>
              </w:rPr>
              <w:t xml:space="preserve">неполное среднее образование </w:t>
            </w:r>
          </w:p>
          <w:p w:rsidR="001A384D" w:rsidRDefault="001A384D" w:rsidP="003302AC">
            <w:pPr>
              <w:widowControl/>
              <w:autoSpaceDE/>
              <w:autoSpaceDN/>
              <w:ind w:left="80"/>
              <w:rPr>
                <w:sz w:val="27"/>
                <w:szCs w:val="27"/>
              </w:rPr>
            </w:pPr>
            <w:r w:rsidRPr="004A1EB2">
              <w:rPr>
                <w:sz w:val="27"/>
                <w:szCs w:val="27"/>
              </w:rPr>
              <w:t xml:space="preserve">(I-IX классы) </w:t>
            </w:r>
          </w:p>
          <w:p w:rsidR="003302AC" w:rsidRDefault="003302AC" w:rsidP="003302AC">
            <w:pPr>
              <w:widowControl/>
              <w:autoSpaceDE/>
              <w:autoSpaceDN/>
              <w:ind w:left="80"/>
              <w:rPr>
                <w:sz w:val="27"/>
                <w:szCs w:val="27"/>
              </w:rPr>
            </w:pPr>
          </w:p>
        </w:tc>
        <w:tc>
          <w:tcPr>
            <w:tcW w:w="4962" w:type="dxa"/>
            <w:vAlign w:val="center"/>
          </w:tcPr>
          <w:p w:rsidR="001A384D" w:rsidRPr="00977F86" w:rsidRDefault="001A384D" w:rsidP="004A1EB2">
            <w:pPr>
              <w:ind w:left="80" w:right="79"/>
              <w:rPr>
                <w:sz w:val="27"/>
                <w:szCs w:val="27"/>
                <w:lang w:eastAsia="ru-RU"/>
              </w:rPr>
            </w:pPr>
            <w:r w:rsidRPr="004A1EB2">
              <w:rPr>
                <w:sz w:val="27"/>
                <w:szCs w:val="27"/>
                <w:lang w:eastAsia="ru-RU"/>
              </w:rPr>
              <w:t xml:space="preserve">Уровень обеспеченности детей в возрасте от </w:t>
            </w:r>
            <w:r>
              <w:rPr>
                <w:sz w:val="27"/>
                <w:szCs w:val="27"/>
                <w:lang w:eastAsia="ru-RU"/>
              </w:rPr>
              <w:t>7</w:t>
            </w:r>
            <w:r w:rsidRPr="004A1EB2">
              <w:rPr>
                <w:sz w:val="27"/>
                <w:szCs w:val="27"/>
                <w:lang w:eastAsia="ru-RU"/>
              </w:rPr>
              <w:t xml:space="preserve"> до 16 лет</w:t>
            </w:r>
            <w:r w:rsidRPr="00977F86">
              <w:rPr>
                <w:sz w:val="27"/>
                <w:szCs w:val="27"/>
                <w:lang w:eastAsia="ru-RU"/>
              </w:rPr>
              <w:t xml:space="preserve"> </w:t>
            </w:r>
          </w:p>
          <w:p w:rsidR="001A384D" w:rsidRDefault="001A384D" w:rsidP="003302AC">
            <w:pPr>
              <w:ind w:left="80" w:right="79"/>
              <w:rPr>
                <w:sz w:val="27"/>
                <w:szCs w:val="27"/>
                <w:lang w:eastAsia="ru-RU"/>
              </w:rPr>
            </w:pPr>
            <w:r>
              <w:rPr>
                <w:sz w:val="27"/>
                <w:szCs w:val="27"/>
                <w:lang w:eastAsia="ru-RU"/>
              </w:rPr>
              <w:t>75</w:t>
            </w:r>
            <w:r w:rsidRPr="004A1EB2">
              <w:rPr>
                <w:sz w:val="27"/>
                <w:szCs w:val="27"/>
                <w:lang w:eastAsia="ru-RU"/>
              </w:rPr>
              <w:t xml:space="preserve"> </w:t>
            </w:r>
            <w:r w:rsidRPr="00977F86">
              <w:rPr>
                <w:sz w:val="27"/>
                <w:szCs w:val="27"/>
                <w:lang w:eastAsia="ru-RU"/>
              </w:rPr>
              <w:t>% от общего количества мест</w:t>
            </w:r>
          </w:p>
          <w:p w:rsidR="003302AC" w:rsidRDefault="003302AC" w:rsidP="003302AC">
            <w:pPr>
              <w:ind w:left="80" w:right="79"/>
              <w:rPr>
                <w:sz w:val="27"/>
                <w:szCs w:val="27"/>
                <w:lang w:eastAsia="ru-RU"/>
              </w:rPr>
            </w:pPr>
          </w:p>
        </w:tc>
        <w:tc>
          <w:tcPr>
            <w:tcW w:w="4394" w:type="dxa"/>
            <w:vAlign w:val="center"/>
          </w:tcPr>
          <w:p w:rsidR="001A384D" w:rsidRDefault="002B3567" w:rsidP="003302AC">
            <w:pPr>
              <w:ind w:left="80" w:right="79"/>
              <w:jc w:val="center"/>
              <w:rPr>
                <w:sz w:val="27"/>
                <w:szCs w:val="27"/>
                <w:lang w:eastAsia="ru-RU"/>
              </w:rPr>
            </w:pPr>
            <w:r>
              <w:rPr>
                <w:sz w:val="27"/>
                <w:szCs w:val="27"/>
                <w:lang w:eastAsia="ru-RU"/>
              </w:rPr>
              <w:t>130,1</w:t>
            </w:r>
          </w:p>
          <w:p w:rsidR="003302AC" w:rsidRDefault="003302AC" w:rsidP="003302AC">
            <w:pPr>
              <w:ind w:left="80" w:right="79"/>
              <w:jc w:val="center"/>
              <w:rPr>
                <w:sz w:val="27"/>
                <w:szCs w:val="27"/>
                <w:lang w:eastAsia="ru-RU"/>
              </w:rPr>
            </w:pPr>
          </w:p>
        </w:tc>
      </w:tr>
      <w:tr w:rsidR="003474A5" w:rsidRPr="004A1EB2" w:rsidTr="00764BC0">
        <w:trPr>
          <w:trHeight w:val="720"/>
        </w:trPr>
        <w:tc>
          <w:tcPr>
            <w:tcW w:w="5103" w:type="dxa"/>
            <w:vAlign w:val="center"/>
          </w:tcPr>
          <w:p w:rsidR="003474A5" w:rsidRPr="00BC1E5E" w:rsidRDefault="003474A5" w:rsidP="004626A3">
            <w:pPr>
              <w:ind w:left="80" w:right="-62"/>
              <w:rPr>
                <w:sz w:val="27"/>
                <w:szCs w:val="27"/>
                <w:lang w:eastAsia="ru-RU"/>
              </w:rPr>
            </w:pPr>
            <w:r w:rsidRPr="00BC1E5E">
              <w:rPr>
                <w:sz w:val="27"/>
                <w:szCs w:val="27"/>
              </w:rPr>
              <w:t>среднее образование       (X-XI классы) при обучении в одну смену</w:t>
            </w:r>
            <w:r w:rsidRPr="00BC1E5E">
              <w:rPr>
                <w:sz w:val="27"/>
                <w:szCs w:val="27"/>
                <w:lang w:eastAsia="ru-RU"/>
              </w:rPr>
              <w:t xml:space="preserve"> </w:t>
            </w:r>
          </w:p>
        </w:tc>
        <w:tc>
          <w:tcPr>
            <w:tcW w:w="4962" w:type="dxa"/>
            <w:vAlign w:val="center"/>
          </w:tcPr>
          <w:p w:rsidR="003474A5" w:rsidRPr="00BC1E5E" w:rsidRDefault="003474A5" w:rsidP="004626A3">
            <w:pPr>
              <w:ind w:left="80" w:right="79"/>
              <w:rPr>
                <w:sz w:val="27"/>
                <w:szCs w:val="27"/>
                <w:lang w:eastAsia="ru-RU"/>
              </w:rPr>
            </w:pPr>
            <w:r w:rsidRPr="00BC1E5E">
              <w:rPr>
                <w:sz w:val="27"/>
                <w:szCs w:val="27"/>
                <w:lang w:eastAsia="ru-RU"/>
              </w:rPr>
              <w:t xml:space="preserve">Уровень обеспеченности детей в возрасте от 16 до 18 лет, </w:t>
            </w:r>
            <w:r w:rsidRPr="003474A5">
              <w:rPr>
                <w:sz w:val="27"/>
                <w:szCs w:val="27"/>
                <w:lang w:eastAsia="ru-RU"/>
              </w:rPr>
              <w:t>7</w:t>
            </w:r>
            <w:r w:rsidRPr="00BC1E5E">
              <w:rPr>
                <w:sz w:val="27"/>
                <w:szCs w:val="27"/>
                <w:lang w:eastAsia="ru-RU"/>
              </w:rPr>
              <w:t xml:space="preserve">5% от общего количества мест </w:t>
            </w:r>
          </w:p>
        </w:tc>
        <w:tc>
          <w:tcPr>
            <w:tcW w:w="4394" w:type="dxa"/>
            <w:vAlign w:val="center"/>
          </w:tcPr>
          <w:p w:rsidR="003474A5" w:rsidRPr="00BC1E5E" w:rsidRDefault="003474A5" w:rsidP="004626A3">
            <w:pPr>
              <w:ind w:left="80" w:right="79"/>
              <w:jc w:val="center"/>
              <w:rPr>
                <w:rFonts w:eastAsia="Courier New"/>
                <w:color w:val="000000"/>
                <w:sz w:val="27"/>
                <w:szCs w:val="27"/>
                <w:lang w:eastAsia="ru-RU"/>
              </w:rPr>
            </w:pPr>
            <w:r w:rsidRPr="00BC1E5E">
              <w:rPr>
                <w:rFonts w:eastAsia="Courier New"/>
                <w:color w:val="000000"/>
                <w:sz w:val="27"/>
                <w:szCs w:val="27"/>
                <w:lang w:eastAsia="ru-RU"/>
              </w:rPr>
              <w:t>97,57</w:t>
            </w:r>
          </w:p>
          <w:p w:rsidR="003474A5" w:rsidRPr="00BC1E5E" w:rsidRDefault="003474A5" w:rsidP="004626A3">
            <w:pPr>
              <w:ind w:left="80" w:right="79"/>
              <w:jc w:val="center"/>
              <w:rPr>
                <w:rFonts w:eastAsia="Courier New"/>
                <w:color w:val="000000"/>
                <w:sz w:val="27"/>
                <w:szCs w:val="27"/>
                <w:lang w:eastAsia="ru-RU"/>
              </w:rPr>
            </w:pPr>
          </w:p>
        </w:tc>
      </w:tr>
      <w:tr w:rsidR="004A1EB2" w:rsidRPr="004A1EB2" w:rsidTr="00764BC0">
        <w:trPr>
          <w:trHeight w:val="636"/>
        </w:trPr>
        <w:tc>
          <w:tcPr>
            <w:tcW w:w="5103" w:type="dxa"/>
            <w:vMerge w:val="restart"/>
            <w:vAlign w:val="center"/>
          </w:tcPr>
          <w:p w:rsidR="004A1EB2" w:rsidRPr="004A1EB2" w:rsidRDefault="004A1EB2" w:rsidP="004A1EB2">
            <w:pPr>
              <w:ind w:left="80" w:right="-62"/>
              <w:rPr>
                <w:sz w:val="27"/>
                <w:szCs w:val="27"/>
                <w:lang w:eastAsia="ru-RU"/>
              </w:rPr>
            </w:pPr>
          </w:p>
          <w:p w:rsidR="004A1EB2" w:rsidRPr="004A1EB2" w:rsidRDefault="004A1EB2" w:rsidP="004A1EB2">
            <w:pPr>
              <w:ind w:left="80" w:right="-62"/>
              <w:rPr>
                <w:sz w:val="27"/>
                <w:szCs w:val="27"/>
                <w:lang w:eastAsia="ru-RU"/>
              </w:rPr>
            </w:pPr>
          </w:p>
          <w:p w:rsidR="004A1EB2" w:rsidRPr="004A1EB2" w:rsidRDefault="004A1EB2" w:rsidP="004A1EB2">
            <w:pPr>
              <w:ind w:left="80" w:right="-62"/>
              <w:rPr>
                <w:sz w:val="27"/>
                <w:szCs w:val="27"/>
                <w:lang w:eastAsia="ru-RU"/>
              </w:rPr>
            </w:pPr>
          </w:p>
          <w:p w:rsidR="004A1EB2" w:rsidRPr="004A1EB2" w:rsidRDefault="004A1EB2" w:rsidP="004A1EB2">
            <w:pPr>
              <w:ind w:left="80" w:right="-62"/>
              <w:rPr>
                <w:sz w:val="27"/>
                <w:szCs w:val="27"/>
                <w:lang w:eastAsia="ru-RU"/>
              </w:rPr>
            </w:pPr>
          </w:p>
          <w:p w:rsidR="004A1EB2" w:rsidRPr="004A1EB2" w:rsidRDefault="004A1EB2" w:rsidP="004A1EB2">
            <w:pPr>
              <w:ind w:left="80" w:right="-62"/>
              <w:rPr>
                <w:sz w:val="27"/>
                <w:szCs w:val="27"/>
                <w:lang w:eastAsia="ru-RU"/>
              </w:rPr>
            </w:pPr>
          </w:p>
        </w:tc>
        <w:tc>
          <w:tcPr>
            <w:tcW w:w="4962" w:type="dxa"/>
          </w:tcPr>
          <w:p w:rsidR="004A1EB2" w:rsidRPr="004A1EB2" w:rsidRDefault="004A1EB2" w:rsidP="004A1EB2">
            <w:pPr>
              <w:ind w:left="80" w:right="79"/>
              <w:rPr>
                <w:sz w:val="27"/>
                <w:szCs w:val="27"/>
                <w:lang w:eastAsia="ru-RU"/>
              </w:rPr>
            </w:pPr>
            <w:r w:rsidRPr="004A1EB2">
              <w:rPr>
                <w:sz w:val="27"/>
                <w:szCs w:val="27"/>
                <w:lang w:eastAsia="ru-RU"/>
              </w:rPr>
              <w:lastRenderedPageBreak/>
              <w:t>Размер земельного участка,</w:t>
            </w:r>
          </w:p>
          <w:p w:rsidR="004A1EB2" w:rsidRPr="004A1EB2" w:rsidRDefault="004A1EB2" w:rsidP="004A1EB2">
            <w:pPr>
              <w:ind w:left="80" w:right="79"/>
              <w:rPr>
                <w:sz w:val="27"/>
                <w:szCs w:val="27"/>
                <w:lang w:eastAsia="ru-RU"/>
              </w:rPr>
            </w:pPr>
            <w:r w:rsidRPr="004A1EB2">
              <w:rPr>
                <w:sz w:val="27"/>
                <w:szCs w:val="27"/>
                <w:lang w:eastAsia="ru-RU"/>
              </w:rPr>
              <w:t>м</w:t>
            </w:r>
            <w:r w:rsidRPr="004A1EB2">
              <w:rPr>
                <w:sz w:val="27"/>
                <w:szCs w:val="27"/>
                <w:vertAlign w:val="superscript"/>
                <w:lang w:eastAsia="ru-RU"/>
              </w:rPr>
              <w:t>2</w:t>
            </w:r>
            <w:r w:rsidRPr="004A1EB2">
              <w:rPr>
                <w:sz w:val="27"/>
                <w:szCs w:val="27"/>
                <w:lang w:eastAsia="ru-RU"/>
              </w:rPr>
              <w:t xml:space="preserve"> на 1 место (2), (4)</w:t>
            </w:r>
          </w:p>
        </w:tc>
        <w:tc>
          <w:tcPr>
            <w:tcW w:w="4394" w:type="dxa"/>
          </w:tcPr>
          <w:p w:rsidR="004A1EB2" w:rsidRPr="004A1EB2" w:rsidRDefault="004A1EB2" w:rsidP="004A1EB2">
            <w:pPr>
              <w:ind w:left="80" w:right="79"/>
              <w:rPr>
                <w:sz w:val="27"/>
                <w:szCs w:val="27"/>
                <w:lang w:eastAsia="ru-RU"/>
              </w:rPr>
            </w:pPr>
            <w:r w:rsidRPr="004A1EB2">
              <w:rPr>
                <w:sz w:val="27"/>
                <w:szCs w:val="27"/>
                <w:lang w:eastAsia="ru-RU"/>
              </w:rPr>
              <w:t>При вместимости:</w:t>
            </w:r>
          </w:p>
          <w:p w:rsidR="004A1EB2" w:rsidRPr="004A1EB2" w:rsidRDefault="004A1EB2" w:rsidP="004A1EB2">
            <w:pPr>
              <w:ind w:left="80" w:right="79"/>
              <w:rPr>
                <w:sz w:val="27"/>
                <w:szCs w:val="27"/>
                <w:lang w:eastAsia="ru-RU"/>
              </w:rPr>
            </w:pPr>
            <w:r w:rsidRPr="004A1EB2">
              <w:rPr>
                <w:sz w:val="27"/>
                <w:szCs w:val="27"/>
                <w:lang w:eastAsia="ru-RU"/>
              </w:rPr>
              <w:t>от 40 до 400 мест - 55;</w:t>
            </w:r>
          </w:p>
          <w:p w:rsidR="004A1EB2" w:rsidRPr="004A1EB2" w:rsidRDefault="004A1EB2" w:rsidP="004A1EB2">
            <w:pPr>
              <w:ind w:left="80" w:right="79"/>
              <w:rPr>
                <w:sz w:val="27"/>
                <w:szCs w:val="27"/>
                <w:lang w:eastAsia="ru-RU"/>
              </w:rPr>
            </w:pPr>
            <w:r w:rsidRPr="004A1EB2">
              <w:rPr>
                <w:sz w:val="27"/>
                <w:szCs w:val="27"/>
                <w:lang w:eastAsia="ru-RU"/>
              </w:rPr>
              <w:lastRenderedPageBreak/>
              <w:t>от 400 до 500 мест - 65;</w:t>
            </w:r>
          </w:p>
          <w:p w:rsidR="004A1EB2" w:rsidRPr="004A1EB2" w:rsidRDefault="004A1EB2" w:rsidP="004A1EB2">
            <w:pPr>
              <w:ind w:left="80" w:right="79"/>
              <w:rPr>
                <w:sz w:val="27"/>
                <w:szCs w:val="27"/>
                <w:lang w:eastAsia="ru-RU"/>
              </w:rPr>
            </w:pPr>
            <w:r w:rsidRPr="004A1EB2">
              <w:rPr>
                <w:sz w:val="27"/>
                <w:szCs w:val="27"/>
                <w:lang w:eastAsia="ru-RU"/>
              </w:rPr>
              <w:t>от 501 до 600 мест - 55;</w:t>
            </w:r>
          </w:p>
          <w:p w:rsidR="004A1EB2" w:rsidRPr="004A1EB2" w:rsidRDefault="004A1EB2" w:rsidP="004A1EB2">
            <w:pPr>
              <w:ind w:left="80" w:right="79"/>
              <w:rPr>
                <w:sz w:val="27"/>
                <w:szCs w:val="27"/>
                <w:lang w:eastAsia="ru-RU"/>
              </w:rPr>
            </w:pPr>
            <w:r w:rsidRPr="004A1EB2">
              <w:rPr>
                <w:sz w:val="27"/>
                <w:szCs w:val="27"/>
                <w:lang w:eastAsia="ru-RU"/>
              </w:rPr>
              <w:t>от 601 до 800 мест - 45;</w:t>
            </w:r>
          </w:p>
          <w:p w:rsidR="004A1EB2" w:rsidRPr="004A1EB2" w:rsidRDefault="004A1EB2" w:rsidP="004A1EB2">
            <w:pPr>
              <w:ind w:left="80" w:right="79"/>
              <w:rPr>
                <w:sz w:val="27"/>
                <w:szCs w:val="27"/>
                <w:lang w:eastAsia="ru-RU"/>
              </w:rPr>
            </w:pPr>
            <w:r w:rsidRPr="004A1EB2">
              <w:rPr>
                <w:sz w:val="27"/>
                <w:szCs w:val="27"/>
                <w:lang w:eastAsia="ru-RU"/>
              </w:rPr>
              <w:t>от 801 до 1100 мест - 36;</w:t>
            </w:r>
          </w:p>
          <w:p w:rsidR="004A1EB2" w:rsidRPr="004A1EB2" w:rsidRDefault="004A1EB2" w:rsidP="004A1EB2">
            <w:pPr>
              <w:ind w:left="80" w:right="79"/>
              <w:rPr>
                <w:sz w:val="27"/>
                <w:szCs w:val="27"/>
                <w:lang w:eastAsia="ru-RU"/>
              </w:rPr>
            </w:pPr>
            <w:r w:rsidRPr="004A1EB2">
              <w:rPr>
                <w:sz w:val="27"/>
                <w:szCs w:val="27"/>
                <w:lang w:eastAsia="ru-RU"/>
              </w:rPr>
              <w:t>от 1101 до 1500 мест - 23;</w:t>
            </w:r>
          </w:p>
          <w:p w:rsidR="004A1EB2" w:rsidRPr="004A1EB2" w:rsidRDefault="004A1EB2" w:rsidP="004A1EB2">
            <w:pPr>
              <w:ind w:left="80" w:right="79"/>
              <w:rPr>
                <w:sz w:val="27"/>
                <w:szCs w:val="27"/>
                <w:lang w:eastAsia="ru-RU"/>
              </w:rPr>
            </w:pPr>
            <w:r w:rsidRPr="004A1EB2">
              <w:rPr>
                <w:sz w:val="27"/>
                <w:szCs w:val="27"/>
                <w:lang w:eastAsia="ru-RU"/>
              </w:rPr>
              <w:t>от 1501 до 2000 мест - 18</w:t>
            </w:r>
          </w:p>
        </w:tc>
      </w:tr>
      <w:tr w:rsidR="004A1EB2" w:rsidRPr="004A1EB2" w:rsidTr="00764BC0">
        <w:trPr>
          <w:trHeight w:val="421"/>
        </w:trPr>
        <w:tc>
          <w:tcPr>
            <w:tcW w:w="5103" w:type="dxa"/>
            <w:vMerge/>
            <w:vAlign w:val="center"/>
          </w:tcPr>
          <w:p w:rsidR="004A1EB2" w:rsidRPr="004A1EB2" w:rsidRDefault="004A1EB2" w:rsidP="004A1EB2">
            <w:pPr>
              <w:ind w:left="80" w:right="-62"/>
              <w:rPr>
                <w:sz w:val="27"/>
                <w:szCs w:val="27"/>
                <w:lang w:eastAsia="ru-RU"/>
              </w:rPr>
            </w:pPr>
          </w:p>
        </w:tc>
        <w:tc>
          <w:tcPr>
            <w:tcW w:w="4962" w:type="dxa"/>
          </w:tcPr>
          <w:p w:rsidR="004A1EB2" w:rsidRPr="004A1EB2" w:rsidRDefault="004A1EB2" w:rsidP="004A1EB2">
            <w:pPr>
              <w:ind w:left="80" w:right="79"/>
              <w:rPr>
                <w:sz w:val="27"/>
                <w:szCs w:val="27"/>
                <w:lang w:eastAsia="ru-RU"/>
              </w:rPr>
            </w:pPr>
            <w:r w:rsidRPr="004A1EB2">
              <w:rPr>
                <w:sz w:val="27"/>
                <w:szCs w:val="27"/>
                <w:lang w:eastAsia="ru-RU"/>
              </w:rPr>
              <w:t>Территориальная доступность, м, мин.</w:t>
            </w:r>
          </w:p>
        </w:tc>
        <w:tc>
          <w:tcPr>
            <w:tcW w:w="4394" w:type="dxa"/>
          </w:tcPr>
          <w:p w:rsidR="004A1EB2" w:rsidRPr="004A1EB2" w:rsidRDefault="004A1EB2" w:rsidP="004A1EB2">
            <w:pPr>
              <w:ind w:left="80" w:right="79"/>
              <w:rPr>
                <w:sz w:val="27"/>
                <w:szCs w:val="27"/>
                <w:lang w:eastAsia="ru-RU"/>
              </w:rPr>
            </w:pPr>
            <w:r w:rsidRPr="004A1EB2">
              <w:rPr>
                <w:sz w:val="27"/>
                <w:szCs w:val="27"/>
                <w:lang w:eastAsia="ru-RU"/>
              </w:rPr>
              <w:t>Транспортная – 30 мин.</w:t>
            </w:r>
          </w:p>
          <w:p w:rsidR="004A1EB2" w:rsidRPr="004A1EB2" w:rsidRDefault="004A1EB2" w:rsidP="004A1EB2">
            <w:pPr>
              <w:ind w:left="80" w:right="79"/>
              <w:rPr>
                <w:sz w:val="27"/>
                <w:szCs w:val="27"/>
                <w:lang w:eastAsia="ru-RU"/>
              </w:rPr>
            </w:pPr>
            <w:r w:rsidRPr="004A1EB2">
              <w:rPr>
                <w:sz w:val="27"/>
                <w:szCs w:val="27"/>
                <w:lang w:eastAsia="ru-RU"/>
              </w:rPr>
              <w:t>Пешеходная – 500, 10 .</w:t>
            </w:r>
          </w:p>
        </w:tc>
      </w:tr>
      <w:tr w:rsidR="004A1EB2" w:rsidRPr="004A1EB2" w:rsidTr="00764BC0">
        <w:trPr>
          <w:trHeight w:val="576"/>
        </w:trPr>
        <w:tc>
          <w:tcPr>
            <w:tcW w:w="5103" w:type="dxa"/>
            <w:vMerge w:val="restart"/>
            <w:vAlign w:val="center"/>
          </w:tcPr>
          <w:p w:rsidR="004A1EB2" w:rsidRPr="004A1EB2" w:rsidRDefault="004A1EB2" w:rsidP="004A1EB2">
            <w:pPr>
              <w:ind w:left="80" w:right="79"/>
              <w:rPr>
                <w:sz w:val="27"/>
                <w:szCs w:val="27"/>
                <w:lang w:eastAsia="ru-RU"/>
              </w:rPr>
            </w:pPr>
            <w:r w:rsidRPr="004A1EB2">
              <w:rPr>
                <w:sz w:val="27"/>
                <w:szCs w:val="27"/>
                <w:lang w:eastAsia="ru-RU"/>
              </w:rPr>
              <w:t>Организации дополнительного образования, в том числе</w:t>
            </w:r>
            <w:r w:rsidR="003302AC">
              <w:rPr>
                <w:sz w:val="27"/>
                <w:szCs w:val="27"/>
                <w:lang w:eastAsia="ru-RU"/>
              </w:rPr>
              <w:t>:</w:t>
            </w:r>
          </w:p>
          <w:p w:rsidR="004A1EB2" w:rsidRPr="004A1EB2" w:rsidRDefault="004A1EB2" w:rsidP="004A1EB2">
            <w:pPr>
              <w:ind w:right="-62"/>
              <w:rPr>
                <w:sz w:val="27"/>
                <w:szCs w:val="27"/>
                <w:lang w:eastAsia="ru-RU"/>
              </w:rPr>
            </w:pPr>
          </w:p>
        </w:tc>
        <w:tc>
          <w:tcPr>
            <w:tcW w:w="4962" w:type="dxa"/>
            <w:vMerge w:val="restart"/>
          </w:tcPr>
          <w:p w:rsidR="004A1EB2" w:rsidRPr="004A1EB2" w:rsidRDefault="004A1EB2" w:rsidP="004A1EB2">
            <w:pPr>
              <w:ind w:left="80" w:right="79"/>
              <w:rPr>
                <w:sz w:val="27"/>
                <w:szCs w:val="27"/>
                <w:lang w:eastAsia="ru-RU"/>
              </w:rPr>
            </w:pPr>
            <w:r w:rsidRPr="004A1EB2">
              <w:rPr>
                <w:sz w:val="27"/>
                <w:szCs w:val="27"/>
                <w:lang w:eastAsia="ru-RU"/>
              </w:rPr>
              <w:t>Уровень обеспеченности,</w:t>
            </w:r>
          </w:p>
          <w:p w:rsidR="004A1EB2" w:rsidRPr="004A1EB2" w:rsidRDefault="004A1EB2" w:rsidP="001A384D">
            <w:pPr>
              <w:ind w:left="80" w:right="79"/>
              <w:rPr>
                <w:sz w:val="27"/>
                <w:szCs w:val="27"/>
                <w:lang w:eastAsia="ru-RU"/>
              </w:rPr>
            </w:pPr>
            <w:r w:rsidRPr="004A1EB2">
              <w:rPr>
                <w:sz w:val="27"/>
                <w:szCs w:val="27"/>
                <w:lang w:eastAsia="ru-RU"/>
              </w:rPr>
              <w:t xml:space="preserve">мест на программах дополнительного образования в расчете от 100 % детей в возрасте от </w:t>
            </w:r>
            <w:r w:rsidR="001A384D">
              <w:rPr>
                <w:sz w:val="27"/>
                <w:szCs w:val="27"/>
                <w:lang w:eastAsia="ru-RU"/>
              </w:rPr>
              <w:t>7</w:t>
            </w:r>
            <w:r w:rsidRPr="004A1EB2">
              <w:rPr>
                <w:sz w:val="27"/>
                <w:szCs w:val="27"/>
                <w:lang w:eastAsia="ru-RU"/>
              </w:rPr>
              <w:t xml:space="preserve"> до 18 лет, из них: (2)</w:t>
            </w:r>
          </w:p>
        </w:tc>
        <w:tc>
          <w:tcPr>
            <w:tcW w:w="4394" w:type="dxa"/>
            <w:tcBorders>
              <w:bottom w:val="nil"/>
            </w:tcBorders>
            <w:vAlign w:val="center"/>
          </w:tcPr>
          <w:p w:rsidR="004A1EB2" w:rsidRPr="004A1EB2" w:rsidRDefault="004A1EB2" w:rsidP="004A1EB2">
            <w:pPr>
              <w:ind w:left="80" w:right="79"/>
              <w:jc w:val="center"/>
              <w:rPr>
                <w:sz w:val="27"/>
                <w:szCs w:val="27"/>
                <w:lang w:eastAsia="ru-RU"/>
              </w:rPr>
            </w:pPr>
          </w:p>
        </w:tc>
      </w:tr>
      <w:tr w:rsidR="004A1EB2" w:rsidRPr="004A1EB2" w:rsidTr="003302AC">
        <w:trPr>
          <w:trHeight w:val="521"/>
        </w:trPr>
        <w:tc>
          <w:tcPr>
            <w:tcW w:w="5103" w:type="dxa"/>
            <w:vMerge/>
            <w:vAlign w:val="center"/>
          </w:tcPr>
          <w:p w:rsidR="004A1EB2" w:rsidRPr="004A1EB2" w:rsidRDefault="004A1EB2" w:rsidP="004A1EB2">
            <w:pPr>
              <w:ind w:left="80" w:right="79"/>
              <w:rPr>
                <w:sz w:val="27"/>
                <w:szCs w:val="27"/>
                <w:lang w:eastAsia="ru-RU"/>
              </w:rPr>
            </w:pPr>
          </w:p>
        </w:tc>
        <w:tc>
          <w:tcPr>
            <w:tcW w:w="4962" w:type="dxa"/>
            <w:vMerge/>
          </w:tcPr>
          <w:p w:rsidR="004A1EB2" w:rsidRPr="004A1EB2" w:rsidRDefault="004A1EB2" w:rsidP="004A1EB2">
            <w:pPr>
              <w:ind w:left="80" w:right="79"/>
              <w:rPr>
                <w:sz w:val="27"/>
                <w:szCs w:val="27"/>
                <w:lang w:eastAsia="ru-RU"/>
              </w:rPr>
            </w:pPr>
          </w:p>
        </w:tc>
        <w:tc>
          <w:tcPr>
            <w:tcW w:w="4394" w:type="dxa"/>
            <w:tcBorders>
              <w:top w:val="nil"/>
            </w:tcBorders>
          </w:tcPr>
          <w:p w:rsidR="004A1EB2" w:rsidRPr="004A1EB2" w:rsidRDefault="004A1EB2" w:rsidP="004A1EB2">
            <w:pPr>
              <w:ind w:left="80" w:right="79"/>
              <w:rPr>
                <w:sz w:val="27"/>
                <w:szCs w:val="27"/>
                <w:lang w:eastAsia="ru-RU"/>
              </w:rPr>
            </w:pPr>
          </w:p>
        </w:tc>
      </w:tr>
      <w:tr w:rsidR="004A1EB2" w:rsidRPr="004A1EB2" w:rsidTr="00764BC0">
        <w:trPr>
          <w:trHeight w:val="950"/>
        </w:trPr>
        <w:tc>
          <w:tcPr>
            <w:tcW w:w="5103" w:type="dxa"/>
            <w:vAlign w:val="center"/>
          </w:tcPr>
          <w:p w:rsidR="00977F86" w:rsidRPr="004A1EB2" w:rsidRDefault="004A1EB2" w:rsidP="004A1EB2">
            <w:pPr>
              <w:widowControl/>
              <w:autoSpaceDE/>
              <w:autoSpaceDN/>
              <w:jc w:val="center"/>
              <w:rPr>
                <w:sz w:val="27"/>
                <w:szCs w:val="27"/>
              </w:rPr>
            </w:pPr>
            <w:r w:rsidRPr="004A1EB2">
              <w:rPr>
                <w:sz w:val="27"/>
                <w:szCs w:val="27"/>
              </w:rPr>
              <w:t>Дом творчества школьников (в населенных пунктах с численностью населения от 2000 человек)</w:t>
            </w:r>
          </w:p>
        </w:tc>
        <w:tc>
          <w:tcPr>
            <w:tcW w:w="4962" w:type="dxa"/>
            <w:tcBorders>
              <w:top w:val="nil"/>
            </w:tcBorders>
          </w:tcPr>
          <w:p w:rsidR="004A1EB2" w:rsidRPr="004A1EB2" w:rsidRDefault="00977F86" w:rsidP="00977F86">
            <w:pPr>
              <w:widowControl/>
              <w:autoSpaceDE/>
              <w:autoSpaceDN/>
              <w:ind w:left="79"/>
              <w:rPr>
                <w:sz w:val="27"/>
                <w:szCs w:val="27"/>
              </w:rPr>
            </w:pPr>
            <w:r>
              <w:rPr>
                <w:sz w:val="27"/>
                <w:szCs w:val="27"/>
                <w:lang w:eastAsia="ru-RU"/>
              </w:rPr>
              <w:t>3,3</w:t>
            </w:r>
            <w:r w:rsidRPr="004A1EB2">
              <w:rPr>
                <w:sz w:val="27"/>
                <w:szCs w:val="27"/>
                <w:lang w:eastAsia="ru-RU"/>
              </w:rPr>
              <w:t xml:space="preserve"> </w:t>
            </w:r>
            <w:r w:rsidRPr="00977F86">
              <w:rPr>
                <w:sz w:val="27"/>
                <w:szCs w:val="27"/>
                <w:lang w:eastAsia="ru-RU"/>
              </w:rPr>
              <w:t>% от общего количества мест</w:t>
            </w:r>
          </w:p>
        </w:tc>
        <w:tc>
          <w:tcPr>
            <w:tcW w:w="4394" w:type="dxa"/>
            <w:tcBorders>
              <w:top w:val="single" w:sz="4" w:space="0" w:color="auto"/>
            </w:tcBorders>
          </w:tcPr>
          <w:p w:rsidR="004A1EB2" w:rsidRPr="004A1EB2" w:rsidRDefault="004A1EB2" w:rsidP="004A1EB2">
            <w:pPr>
              <w:widowControl/>
              <w:autoSpaceDE/>
              <w:autoSpaceDN/>
              <w:jc w:val="center"/>
              <w:rPr>
                <w:sz w:val="27"/>
                <w:szCs w:val="27"/>
              </w:rPr>
            </w:pPr>
          </w:p>
          <w:p w:rsidR="004A1EB2" w:rsidRPr="001A384D" w:rsidRDefault="001A384D" w:rsidP="004A1EB2">
            <w:pPr>
              <w:widowControl/>
              <w:autoSpaceDE/>
              <w:autoSpaceDN/>
              <w:jc w:val="center"/>
              <w:rPr>
                <w:sz w:val="27"/>
                <w:szCs w:val="27"/>
              </w:rPr>
            </w:pPr>
            <w:r w:rsidRPr="001A384D">
              <w:rPr>
                <w:sz w:val="27"/>
                <w:szCs w:val="27"/>
              </w:rPr>
              <w:t>4,29</w:t>
            </w:r>
          </w:p>
          <w:p w:rsidR="00977F86" w:rsidRPr="004A1EB2" w:rsidRDefault="00977F86" w:rsidP="004A1EB2">
            <w:pPr>
              <w:widowControl/>
              <w:autoSpaceDE/>
              <w:autoSpaceDN/>
              <w:jc w:val="center"/>
              <w:rPr>
                <w:sz w:val="27"/>
                <w:szCs w:val="27"/>
              </w:rPr>
            </w:pPr>
          </w:p>
        </w:tc>
      </w:tr>
      <w:tr w:rsidR="004A1EB2" w:rsidRPr="004A1EB2" w:rsidTr="003302AC">
        <w:trPr>
          <w:trHeight w:val="324"/>
        </w:trPr>
        <w:tc>
          <w:tcPr>
            <w:tcW w:w="5103" w:type="dxa"/>
            <w:tcBorders>
              <w:top w:val="single" w:sz="4" w:space="0" w:color="auto"/>
            </w:tcBorders>
            <w:vAlign w:val="center"/>
          </w:tcPr>
          <w:p w:rsidR="00977F86" w:rsidRPr="004A1EB2" w:rsidRDefault="004A1EB2" w:rsidP="003302AC">
            <w:pPr>
              <w:widowControl/>
              <w:autoSpaceDE/>
              <w:autoSpaceDN/>
              <w:jc w:val="center"/>
              <w:rPr>
                <w:sz w:val="27"/>
                <w:szCs w:val="27"/>
              </w:rPr>
            </w:pPr>
            <w:r w:rsidRPr="004A1EB2">
              <w:rPr>
                <w:sz w:val="27"/>
                <w:szCs w:val="27"/>
              </w:rPr>
              <w:t>Детско-юношеская спортивная школа</w:t>
            </w:r>
          </w:p>
        </w:tc>
        <w:tc>
          <w:tcPr>
            <w:tcW w:w="4962" w:type="dxa"/>
            <w:tcBorders>
              <w:top w:val="single" w:sz="4" w:space="0" w:color="auto"/>
            </w:tcBorders>
          </w:tcPr>
          <w:p w:rsidR="004A1EB2" w:rsidRPr="004A1EB2" w:rsidRDefault="00977F86" w:rsidP="00977F86">
            <w:pPr>
              <w:ind w:left="79" w:right="79"/>
              <w:rPr>
                <w:sz w:val="27"/>
                <w:szCs w:val="27"/>
                <w:lang w:eastAsia="ru-RU"/>
              </w:rPr>
            </w:pPr>
            <w:r>
              <w:rPr>
                <w:sz w:val="27"/>
                <w:szCs w:val="27"/>
                <w:lang w:eastAsia="ru-RU"/>
              </w:rPr>
              <w:t>2,3</w:t>
            </w:r>
            <w:r w:rsidRPr="004A1EB2">
              <w:rPr>
                <w:sz w:val="27"/>
                <w:szCs w:val="27"/>
                <w:lang w:eastAsia="ru-RU"/>
              </w:rPr>
              <w:t xml:space="preserve"> </w:t>
            </w:r>
            <w:r w:rsidRPr="00977F86">
              <w:rPr>
                <w:sz w:val="27"/>
                <w:szCs w:val="27"/>
                <w:lang w:eastAsia="ru-RU"/>
              </w:rPr>
              <w:t>% от общего количества мест</w:t>
            </w:r>
          </w:p>
        </w:tc>
        <w:tc>
          <w:tcPr>
            <w:tcW w:w="4394" w:type="dxa"/>
            <w:tcBorders>
              <w:top w:val="single" w:sz="4" w:space="0" w:color="auto"/>
            </w:tcBorders>
          </w:tcPr>
          <w:p w:rsidR="004A1EB2" w:rsidRPr="004A1EB2" w:rsidRDefault="003302AC" w:rsidP="003302AC">
            <w:pPr>
              <w:widowControl/>
              <w:autoSpaceDE/>
              <w:autoSpaceDN/>
              <w:jc w:val="center"/>
              <w:rPr>
                <w:sz w:val="27"/>
                <w:szCs w:val="27"/>
              </w:rPr>
            </w:pPr>
            <w:r>
              <w:rPr>
                <w:sz w:val="27"/>
                <w:szCs w:val="27"/>
              </w:rPr>
              <w:t>2,9</w:t>
            </w:r>
          </w:p>
        </w:tc>
      </w:tr>
      <w:tr w:rsidR="004A1EB2" w:rsidRPr="004A1EB2" w:rsidTr="00764BC0">
        <w:tc>
          <w:tcPr>
            <w:tcW w:w="5103" w:type="dxa"/>
            <w:tcBorders>
              <w:top w:val="single" w:sz="4" w:space="0" w:color="auto"/>
            </w:tcBorders>
            <w:vAlign w:val="center"/>
          </w:tcPr>
          <w:p w:rsidR="004A1EB2" w:rsidRPr="004A1EB2" w:rsidRDefault="004A1EB2" w:rsidP="004A1EB2">
            <w:pPr>
              <w:widowControl/>
              <w:autoSpaceDE/>
              <w:autoSpaceDN/>
              <w:jc w:val="center"/>
              <w:rPr>
                <w:sz w:val="27"/>
                <w:szCs w:val="27"/>
              </w:rPr>
            </w:pPr>
            <w:r w:rsidRPr="004A1EB2">
              <w:rPr>
                <w:sz w:val="27"/>
                <w:szCs w:val="27"/>
              </w:rPr>
              <w:t xml:space="preserve">Детская школа </w:t>
            </w:r>
            <w:r w:rsidR="00977F86" w:rsidRPr="004A1EB2">
              <w:rPr>
                <w:sz w:val="27"/>
                <w:szCs w:val="27"/>
              </w:rPr>
              <w:t>искусств (музыкальная, художественная, хореографическая)</w:t>
            </w:r>
          </w:p>
        </w:tc>
        <w:tc>
          <w:tcPr>
            <w:tcW w:w="4962" w:type="dxa"/>
            <w:tcBorders>
              <w:top w:val="single" w:sz="4" w:space="0" w:color="auto"/>
            </w:tcBorders>
          </w:tcPr>
          <w:p w:rsidR="004A1EB2" w:rsidRPr="004A1EB2" w:rsidRDefault="00977F86" w:rsidP="00977F86">
            <w:pPr>
              <w:ind w:left="79" w:right="79"/>
              <w:rPr>
                <w:sz w:val="27"/>
                <w:szCs w:val="27"/>
                <w:lang w:eastAsia="ru-RU"/>
              </w:rPr>
            </w:pPr>
            <w:r>
              <w:rPr>
                <w:sz w:val="27"/>
                <w:szCs w:val="27"/>
                <w:lang w:eastAsia="ru-RU"/>
              </w:rPr>
              <w:t>7,4</w:t>
            </w:r>
            <w:r w:rsidRPr="004A1EB2">
              <w:rPr>
                <w:sz w:val="27"/>
                <w:szCs w:val="27"/>
                <w:lang w:eastAsia="ru-RU"/>
              </w:rPr>
              <w:t xml:space="preserve"> </w:t>
            </w:r>
            <w:r w:rsidRPr="00977F86">
              <w:rPr>
                <w:sz w:val="27"/>
                <w:szCs w:val="27"/>
                <w:lang w:eastAsia="ru-RU"/>
              </w:rPr>
              <w:t>% от общего количества мест</w:t>
            </w:r>
          </w:p>
        </w:tc>
        <w:tc>
          <w:tcPr>
            <w:tcW w:w="4394" w:type="dxa"/>
            <w:tcBorders>
              <w:top w:val="single" w:sz="4" w:space="0" w:color="auto"/>
            </w:tcBorders>
          </w:tcPr>
          <w:p w:rsidR="004A1EB2" w:rsidRPr="004A1EB2" w:rsidRDefault="001A384D" w:rsidP="004A1EB2">
            <w:pPr>
              <w:ind w:left="80" w:right="79"/>
              <w:jc w:val="center"/>
              <w:rPr>
                <w:sz w:val="27"/>
                <w:szCs w:val="27"/>
                <w:lang w:eastAsia="ru-RU"/>
              </w:rPr>
            </w:pPr>
            <w:r w:rsidRPr="001A384D">
              <w:rPr>
                <w:sz w:val="27"/>
                <w:szCs w:val="27"/>
                <w:lang w:eastAsia="ru-RU"/>
              </w:rPr>
              <w:t>9,62</w:t>
            </w:r>
          </w:p>
        </w:tc>
      </w:tr>
      <w:tr w:rsidR="004A1EB2" w:rsidRPr="004A1EB2" w:rsidTr="00764BC0">
        <w:trPr>
          <w:trHeight w:val="341"/>
        </w:trPr>
        <w:tc>
          <w:tcPr>
            <w:tcW w:w="5103" w:type="dxa"/>
            <w:vAlign w:val="center"/>
          </w:tcPr>
          <w:p w:rsidR="004A1EB2" w:rsidRPr="004A1EB2" w:rsidRDefault="004A1EB2" w:rsidP="004A1EB2">
            <w:pPr>
              <w:widowControl/>
              <w:autoSpaceDE/>
              <w:autoSpaceDN/>
              <w:jc w:val="center"/>
              <w:rPr>
                <w:sz w:val="27"/>
                <w:szCs w:val="27"/>
              </w:rPr>
            </w:pPr>
            <w:r w:rsidRPr="004A1EB2">
              <w:rPr>
                <w:sz w:val="27"/>
                <w:szCs w:val="27"/>
              </w:rPr>
              <w:t>Станция юных техников</w:t>
            </w:r>
          </w:p>
        </w:tc>
        <w:tc>
          <w:tcPr>
            <w:tcW w:w="4962" w:type="dxa"/>
            <w:tcBorders>
              <w:top w:val="single" w:sz="4" w:space="0" w:color="auto"/>
            </w:tcBorders>
          </w:tcPr>
          <w:p w:rsidR="004A1EB2" w:rsidRPr="004A1EB2" w:rsidRDefault="00977F86" w:rsidP="00977F86">
            <w:pPr>
              <w:widowControl/>
              <w:autoSpaceDE/>
              <w:autoSpaceDN/>
              <w:ind w:left="79"/>
              <w:rPr>
                <w:sz w:val="27"/>
                <w:szCs w:val="27"/>
              </w:rPr>
            </w:pPr>
            <w:r>
              <w:rPr>
                <w:sz w:val="27"/>
                <w:szCs w:val="27"/>
                <w:lang w:eastAsia="ru-RU"/>
              </w:rPr>
              <w:t>0,9</w:t>
            </w:r>
            <w:r w:rsidRPr="004A1EB2">
              <w:rPr>
                <w:sz w:val="27"/>
                <w:szCs w:val="27"/>
                <w:lang w:eastAsia="ru-RU"/>
              </w:rPr>
              <w:t xml:space="preserve"> </w:t>
            </w:r>
            <w:r w:rsidRPr="00977F86">
              <w:rPr>
                <w:sz w:val="27"/>
                <w:szCs w:val="27"/>
                <w:lang w:eastAsia="ru-RU"/>
              </w:rPr>
              <w:t>% от общего количества мест</w:t>
            </w:r>
          </w:p>
        </w:tc>
        <w:tc>
          <w:tcPr>
            <w:tcW w:w="4394" w:type="dxa"/>
          </w:tcPr>
          <w:p w:rsidR="004A1EB2" w:rsidRPr="004A1EB2" w:rsidRDefault="001A384D" w:rsidP="004A1EB2">
            <w:pPr>
              <w:widowControl/>
              <w:autoSpaceDE/>
              <w:autoSpaceDN/>
              <w:jc w:val="center"/>
              <w:rPr>
                <w:sz w:val="27"/>
                <w:szCs w:val="27"/>
              </w:rPr>
            </w:pPr>
            <w:r w:rsidRPr="001A384D">
              <w:rPr>
                <w:sz w:val="27"/>
                <w:szCs w:val="27"/>
              </w:rPr>
              <w:t>1,17</w:t>
            </w:r>
          </w:p>
        </w:tc>
      </w:tr>
      <w:tr w:rsidR="004A1EB2" w:rsidRPr="004A1EB2" w:rsidTr="003302AC">
        <w:trPr>
          <w:trHeight w:val="356"/>
        </w:trPr>
        <w:tc>
          <w:tcPr>
            <w:tcW w:w="5103" w:type="dxa"/>
            <w:vAlign w:val="center"/>
          </w:tcPr>
          <w:p w:rsidR="004A1EB2" w:rsidRPr="004A1EB2" w:rsidRDefault="004A1EB2" w:rsidP="004A1EB2">
            <w:pPr>
              <w:widowControl/>
              <w:autoSpaceDE/>
              <w:autoSpaceDN/>
              <w:jc w:val="center"/>
              <w:rPr>
                <w:sz w:val="27"/>
                <w:szCs w:val="27"/>
              </w:rPr>
            </w:pPr>
            <w:r w:rsidRPr="004A1EB2">
              <w:rPr>
                <w:sz w:val="27"/>
                <w:szCs w:val="27"/>
              </w:rPr>
              <w:t>Станция юных туристов</w:t>
            </w:r>
          </w:p>
        </w:tc>
        <w:tc>
          <w:tcPr>
            <w:tcW w:w="4962" w:type="dxa"/>
            <w:tcBorders>
              <w:top w:val="single" w:sz="4" w:space="0" w:color="auto"/>
            </w:tcBorders>
          </w:tcPr>
          <w:p w:rsidR="004A1EB2" w:rsidRPr="004A1EB2" w:rsidRDefault="00977F86" w:rsidP="00977F86">
            <w:pPr>
              <w:ind w:left="79" w:right="79"/>
              <w:rPr>
                <w:sz w:val="27"/>
                <w:szCs w:val="27"/>
                <w:lang w:eastAsia="ru-RU"/>
              </w:rPr>
            </w:pPr>
            <w:r>
              <w:rPr>
                <w:sz w:val="27"/>
                <w:szCs w:val="27"/>
                <w:lang w:eastAsia="ru-RU"/>
              </w:rPr>
              <w:t>0,4</w:t>
            </w:r>
            <w:r w:rsidRPr="00977F86">
              <w:rPr>
                <w:sz w:val="27"/>
                <w:szCs w:val="27"/>
                <w:lang w:eastAsia="ru-RU"/>
              </w:rPr>
              <w:t>% от общего количества мест</w:t>
            </w:r>
          </w:p>
        </w:tc>
        <w:tc>
          <w:tcPr>
            <w:tcW w:w="4394" w:type="dxa"/>
          </w:tcPr>
          <w:p w:rsidR="004A1EB2" w:rsidRPr="004A1EB2" w:rsidRDefault="001A384D" w:rsidP="003302AC">
            <w:pPr>
              <w:widowControl/>
              <w:autoSpaceDE/>
              <w:autoSpaceDN/>
              <w:jc w:val="center"/>
              <w:rPr>
                <w:sz w:val="27"/>
                <w:szCs w:val="27"/>
              </w:rPr>
            </w:pPr>
            <w:r w:rsidRPr="001A384D">
              <w:rPr>
                <w:sz w:val="27"/>
                <w:szCs w:val="27"/>
              </w:rPr>
              <w:t>0,52</w:t>
            </w:r>
          </w:p>
        </w:tc>
      </w:tr>
      <w:tr w:rsidR="004A1EB2" w:rsidRPr="004A1EB2" w:rsidTr="003302AC">
        <w:trPr>
          <w:trHeight w:val="314"/>
        </w:trPr>
        <w:tc>
          <w:tcPr>
            <w:tcW w:w="5103" w:type="dxa"/>
            <w:vMerge w:val="restart"/>
            <w:tcBorders>
              <w:right w:val="single" w:sz="4" w:space="0" w:color="auto"/>
            </w:tcBorders>
          </w:tcPr>
          <w:p w:rsidR="004A1EB2" w:rsidRPr="004A1EB2" w:rsidRDefault="004A1EB2" w:rsidP="004A1EB2">
            <w:pPr>
              <w:ind w:right="-62"/>
              <w:rPr>
                <w:sz w:val="27"/>
                <w:szCs w:val="27"/>
                <w:lang w:eastAsia="ru-RU"/>
              </w:rPr>
            </w:pPr>
          </w:p>
        </w:tc>
        <w:tc>
          <w:tcPr>
            <w:tcW w:w="4962" w:type="dxa"/>
            <w:tcBorders>
              <w:left w:val="single" w:sz="4" w:space="0" w:color="auto"/>
            </w:tcBorders>
          </w:tcPr>
          <w:p w:rsidR="004A1EB2" w:rsidRPr="004A1EB2" w:rsidRDefault="004A1EB2" w:rsidP="00764BC0">
            <w:pPr>
              <w:ind w:right="-62"/>
              <w:rPr>
                <w:sz w:val="27"/>
                <w:szCs w:val="27"/>
                <w:lang w:eastAsia="ru-RU"/>
              </w:rPr>
            </w:pPr>
            <w:r w:rsidRPr="004A1EB2">
              <w:rPr>
                <w:sz w:val="27"/>
                <w:szCs w:val="27"/>
                <w:lang w:eastAsia="ru-RU"/>
              </w:rPr>
              <w:t>Размер земельного участка, м</w:t>
            </w:r>
            <w:r w:rsidRPr="004A1EB2">
              <w:rPr>
                <w:sz w:val="27"/>
                <w:szCs w:val="27"/>
                <w:vertAlign w:val="superscript"/>
                <w:lang w:eastAsia="ru-RU"/>
              </w:rPr>
              <w:t>2</w:t>
            </w:r>
            <w:r w:rsidR="00764BC0">
              <w:rPr>
                <w:sz w:val="27"/>
                <w:szCs w:val="27"/>
                <w:lang w:eastAsia="ru-RU"/>
              </w:rPr>
              <w:t xml:space="preserve"> на 1 </w:t>
            </w:r>
            <w:r w:rsidRPr="004A1EB2">
              <w:rPr>
                <w:sz w:val="27"/>
                <w:szCs w:val="27"/>
                <w:lang w:eastAsia="ru-RU"/>
              </w:rPr>
              <w:t>место</w:t>
            </w:r>
          </w:p>
        </w:tc>
        <w:tc>
          <w:tcPr>
            <w:tcW w:w="4394" w:type="dxa"/>
          </w:tcPr>
          <w:p w:rsidR="004A1EB2" w:rsidRPr="004A1EB2" w:rsidRDefault="004A1EB2" w:rsidP="004A1EB2">
            <w:pPr>
              <w:ind w:left="80" w:right="79"/>
              <w:rPr>
                <w:sz w:val="27"/>
                <w:szCs w:val="27"/>
                <w:lang w:eastAsia="ru-RU"/>
              </w:rPr>
            </w:pPr>
            <w:r w:rsidRPr="004A1EB2">
              <w:rPr>
                <w:sz w:val="27"/>
                <w:szCs w:val="27"/>
                <w:lang w:eastAsia="ru-RU"/>
              </w:rPr>
              <w:t>Для отдельно стоящих зданий - 15,</w:t>
            </w:r>
          </w:p>
          <w:p w:rsidR="004A1EB2" w:rsidRPr="004A1EB2" w:rsidRDefault="004A1EB2" w:rsidP="004A1EB2">
            <w:pPr>
              <w:ind w:left="80" w:right="79"/>
              <w:rPr>
                <w:sz w:val="27"/>
                <w:szCs w:val="27"/>
                <w:lang w:eastAsia="ru-RU"/>
              </w:rPr>
            </w:pPr>
            <w:r w:rsidRPr="004A1EB2">
              <w:rPr>
                <w:sz w:val="27"/>
                <w:szCs w:val="27"/>
                <w:lang w:eastAsia="ru-RU"/>
              </w:rPr>
              <w:t>для организаций, размещенных в первых этажах жилых зданий - 7,5</w:t>
            </w:r>
          </w:p>
        </w:tc>
      </w:tr>
      <w:tr w:rsidR="004A1EB2" w:rsidRPr="004A1EB2" w:rsidTr="00764BC0">
        <w:trPr>
          <w:trHeight w:val="305"/>
        </w:trPr>
        <w:tc>
          <w:tcPr>
            <w:tcW w:w="5103" w:type="dxa"/>
            <w:vMerge/>
            <w:tcBorders>
              <w:right w:val="single" w:sz="4" w:space="0" w:color="auto"/>
            </w:tcBorders>
          </w:tcPr>
          <w:p w:rsidR="004A1EB2" w:rsidRPr="004A1EB2" w:rsidRDefault="004A1EB2" w:rsidP="004A1EB2">
            <w:pPr>
              <w:ind w:left="80" w:right="-62"/>
              <w:rPr>
                <w:sz w:val="27"/>
                <w:szCs w:val="27"/>
                <w:lang w:eastAsia="ru-RU"/>
              </w:rPr>
            </w:pPr>
          </w:p>
        </w:tc>
        <w:tc>
          <w:tcPr>
            <w:tcW w:w="4962" w:type="dxa"/>
            <w:tcBorders>
              <w:left w:val="single" w:sz="4" w:space="0" w:color="auto"/>
            </w:tcBorders>
          </w:tcPr>
          <w:p w:rsidR="004A1EB2" w:rsidRPr="004A1EB2" w:rsidRDefault="004A1EB2" w:rsidP="004A1EB2">
            <w:pPr>
              <w:ind w:left="80" w:right="79"/>
              <w:rPr>
                <w:sz w:val="27"/>
                <w:szCs w:val="27"/>
                <w:lang w:eastAsia="ru-RU"/>
              </w:rPr>
            </w:pPr>
            <w:r w:rsidRPr="004A1EB2">
              <w:rPr>
                <w:sz w:val="27"/>
                <w:szCs w:val="27"/>
                <w:lang w:eastAsia="ru-RU"/>
              </w:rPr>
              <w:t>Транспортная доступность, м, мин. (9)</w:t>
            </w:r>
          </w:p>
        </w:tc>
        <w:tc>
          <w:tcPr>
            <w:tcW w:w="4394" w:type="dxa"/>
          </w:tcPr>
          <w:p w:rsidR="004A1EB2" w:rsidRPr="004A1EB2" w:rsidRDefault="004A1EB2" w:rsidP="004A1EB2">
            <w:pPr>
              <w:ind w:left="80" w:right="79"/>
              <w:rPr>
                <w:sz w:val="27"/>
                <w:szCs w:val="27"/>
                <w:lang w:eastAsia="ru-RU"/>
              </w:rPr>
            </w:pPr>
            <w:r w:rsidRPr="004A1EB2">
              <w:rPr>
                <w:sz w:val="27"/>
                <w:szCs w:val="27"/>
                <w:lang w:eastAsia="ru-RU"/>
              </w:rPr>
              <w:t>Не нормируется</w:t>
            </w:r>
          </w:p>
        </w:tc>
      </w:tr>
    </w:tbl>
    <w:p w:rsidR="00764BC0" w:rsidRDefault="00764BC0" w:rsidP="004A1EB2">
      <w:pPr>
        <w:ind w:right="79" w:firstLine="851"/>
        <w:jc w:val="both"/>
        <w:rPr>
          <w:sz w:val="28"/>
          <w:szCs w:val="28"/>
          <w:lang w:eastAsia="ru-RU"/>
        </w:rPr>
      </w:pPr>
    </w:p>
    <w:p w:rsidR="004A1EB2" w:rsidRPr="004A1EB2" w:rsidRDefault="004A1EB2" w:rsidP="004A1EB2">
      <w:pPr>
        <w:ind w:right="79" w:firstLine="851"/>
        <w:jc w:val="both"/>
        <w:rPr>
          <w:sz w:val="28"/>
          <w:szCs w:val="28"/>
          <w:lang w:eastAsia="ru-RU"/>
        </w:rPr>
      </w:pPr>
      <w:r w:rsidRPr="004A1EB2">
        <w:rPr>
          <w:sz w:val="28"/>
          <w:szCs w:val="28"/>
          <w:lang w:eastAsia="ru-RU"/>
        </w:rPr>
        <w:t xml:space="preserve">1. При планировании учебных </w:t>
      </w:r>
      <w:proofErr w:type="spellStart"/>
      <w:r w:rsidRPr="004A1EB2">
        <w:rPr>
          <w:sz w:val="28"/>
          <w:szCs w:val="28"/>
          <w:lang w:eastAsia="ru-RU"/>
        </w:rPr>
        <w:t>трансформеров</w:t>
      </w:r>
      <w:proofErr w:type="spellEnd"/>
      <w:r w:rsidRPr="004A1EB2">
        <w:rPr>
          <w:sz w:val="28"/>
          <w:szCs w:val="28"/>
          <w:lang w:eastAsia="ru-RU"/>
        </w:rPr>
        <w:t xml:space="preserve">, совмещенных объектов размер земельного участка определяется </w:t>
      </w:r>
      <w:r w:rsidRPr="004A1EB2">
        <w:rPr>
          <w:sz w:val="28"/>
          <w:szCs w:val="28"/>
          <w:lang w:eastAsia="ru-RU"/>
        </w:rPr>
        <w:lastRenderedPageBreak/>
        <w:t>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4A1EB2" w:rsidRPr="004A1EB2" w:rsidRDefault="004A1EB2" w:rsidP="004A1EB2">
      <w:pPr>
        <w:ind w:right="79" w:firstLine="851"/>
        <w:jc w:val="both"/>
        <w:rPr>
          <w:sz w:val="28"/>
          <w:szCs w:val="28"/>
          <w:lang w:eastAsia="ru-RU"/>
        </w:rPr>
      </w:pPr>
      <w:r w:rsidRPr="004A1EB2">
        <w:rPr>
          <w:sz w:val="28"/>
          <w:szCs w:val="28"/>
          <w:lang w:eastAsia="ru-RU"/>
        </w:rPr>
        <w:t>2. Потребность может быть обеспечена за счет организации предоставления услуг дополнительного образования на базе общеобразовательных и дошкольных образовательных организаций.</w:t>
      </w:r>
    </w:p>
    <w:p w:rsidR="004A1EB2" w:rsidRPr="004A1EB2" w:rsidRDefault="004A1EB2" w:rsidP="004A1EB2">
      <w:pPr>
        <w:ind w:right="79" w:firstLine="851"/>
        <w:jc w:val="both"/>
        <w:rPr>
          <w:sz w:val="28"/>
          <w:szCs w:val="28"/>
          <w:lang w:eastAsia="ru-RU"/>
        </w:rPr>
      </w:pPr>
      <w:r w:rsidRPr="004A1EB2">
        <w:rPr>
          <w:sz w:val="28"/>
          <w:szCs w:val="28"/>
          <w:lang w:eastAsia="ru-RU"/>
        </w:rPr>
        <w:t xml:space="preserve">3. Значение расчетного </w:t>
      </w:r>
      <w:r w:rsidRPr="00585CCD">
        <w:rPr>
          <w:sz w:val="28"/>
          <w:szCs w:val="28"/>
          <w:lang w:eastAsia="ru-RU"/>
        </w:rPr>
        <w:t xml:space="preserve">показателя </w:t>
      </w:r>
      <w:r w:rsidR="00585CCD" w:rsidRPr="00585CCD">
        <w:rPr>
          <w:sz w:val="27"/>
          <w:szCs w:val="27"/>
          <w:lang w:eastAsia="ru-RU"/>
        </w:rPr>
        <w:t xml:space="preserve">радиуса обслуживания объектов </w:t>
      </w:r>
      <w:r w:rsidRPr="00585CCD">
        <w:rPr>
          <w:sz w:val="28"/>
          <w:szCs w:val="28"/>
          <w:lang w:eastAsia="ru-RU"/>
        </w:rPr>
        <w:t>п</w:t>
      </w:r>
      <w:r w:rsidRPr="004A1EB2">
        <w:rPr>
          <w:sz w:val="28"/>
          <w:szCs w:val="28"/>
          <w:lang w:eastAsia="ru-RU"/>
        </w:rPr>
        <w:t>ринято в соответствии с таблицей 5.1 РНГП КК  и СП 42.13330.2016.</w:t>
      </w:r>
    </w:p>
    <w:p w:rsidR="004A1EB2" w:rsidRPr="004A1EB2" w:rsidRDefault="004A1EB2" w:rsidP="004A1EB2">
      <w:pPr>
        <w:ind w:right="79" w:firstLine="851"/>
        <w:jc w:val="both"/>
        <w:rPr>
          <w:sz w:val="28"/>
          <w:szCs w:val="28"/>
          <w:lang w:eastAsia="ru-RU"/>
        </w:rPr>
      </w:pPr>
      <w:r w:rsidRPr="004A1EB2">
        <w:rPr>
          <w:sz w:val="28"/>
          <w:szCs w:val="28"/>
          <w:lang w:eastAsia="ru-RU"/>
        </w:rPr>
        <w:t>4. В условиях реконструкции размеры земельных участков могут быть уменьшены на 20%.</w:t>
      </w:r>
    </w:p>
    <w:p w:rsidR="004A1EB2" w:rsidRPr="004A1EB2" w:rsidRDefault="004A1EB2" w:rsidP="004A1EB2">
      <w:pPr>
        <w:ind w:right="79" w:firstLine="851"/>
        <w:jc w:val="both"/>
        <w:rPr>
          <w:sz w:val="28"/>
          <w:szCs w:val="28"/>
          <w:lang w:eastAsia="ru-RU"/>
        </w:rPr>
      </w:pPr>
      <w:r w:rsidRPr="004A1EB2">
        <w:rPr>
          <w:sz w:val="28"/>
          <w:szCs w:val="28"/>
          <w:lang w:eastAsia="ru-RU"/>
        </w:rPr>
        <w:t>5. Подвоз учащихся осуществляется на транспорте, предназначенном для перевозки детей.</w:t>
      </w:r>
    </w:p>
    <w:p w:rsidR="004A1EB2" w:rsidRPr="004A1EB2" w:rsidRDefault="004A1EB2" w:rsidP="004A1EB2">
      <w:pPr>
        <w:ind w:right="79" w:firstLine="851"/>
        <w:jc w:val="both"/>
        <w:rPr>
          <w:sz w:val="28"/>
          <w:szCs w:val="28"/>
          <w:lang w:eastAsia="ru-RU"/>
        </w:rPr>
      </w:pPr>
      <w:r w:rsidRPr="004A1EB2">
        <w:rPr>
          <w:sz w:val="28"/>
          <w:szCs w:val="28"/>
          <w:lang w:eastAsia="ru-RU"/>
        </w:rPr>
        <w:t>6. Предельный пешеходный подход учащихся к месту сбора на остановке должен быть не более 500 м.</w:t>
      </w:r>
    </w:p>
    <w:p w:rsidR="004A1EB2" w:rsidRPr="004A1EB2" w:rsidRDefault="004A1EB2" w:rsidP="004A1EB2">
      <w:pPr>
        <w:ind w:right="79" w:firstLine="851"/>
        <w:jc w:val="both"/>
        <w:rPr>
          <w:sz w:val="28"/>
          <w:szCs w:val="28"/>
          <w:lang w:eastAsia="ru-RU"/>
        </w:rPr>
      </w:pPr>
      <w:r w:rsidRPr="004A1EB2">
        <w:rPr>
          <w:sz w:val="28"/>
          <w:szCs w:val="28"/>
          <w:lang w:eastAsia="ru-RU"/>
        </w:rPr>
        <w:t>7.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4A1EB2" w:rsidRPr="004A1EB2" w:rsidRDefault="004A1EB2" w:rsidP="004A1EB2">
      <w:pPr>
        <w:ind w:right="79" w:firstLine="851"/>
        <w:jc w:val="both"/>
        <w:rPr>
          <w:sz w:val="28"/>
          <w:szCs w:val="28"/>
          <w:lang w:eastAsia="ru-RU"/>
        </w:rPr>
      </w:pPr>
      <w:r w:rsidRPr="004A1EB2">
        <w:rPr>
          <w:sz w:val="28"/>
          <w:szCs w:val="28"/>
          <w:lang w:eastAsia="ru-RU"/>
        </w:rPr>
        <w:t>8.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4A1EB2" w:rsidRPr="004A1EB2" w:rsidRDefault="004A1EB2" w:rsidP="004A1EB2">
      <w:pPr>
        <w:ind w:right="79" w:firstLine="851"/>
        <w:jc w:val="both"/>
        <w:rPr>
          <w:sz w:val="28"/>
          <w:szCs w:val="28"/>
          <w:lang w:eastAsia="ru-RU"/>
        </w:rPr>
      </w:pPr>
      <w:r w:rsidRPr="004A1EB2">
        <w:rPr>
          <w:rFonts w:eastAsia="Calibri"/>
          <w:sz w:val="28"/>
          <w:szCs w:val="28"/>
        </w:rPr>
        <w:t>9. Указанный радиус обслуживания не распространяется на общеобразовательные организации (языковые, математические, спортивные и т.п.).</w:t>
      </w:r>
    </w:p>
    <w:p w:rsidR="004A1EB2" w:rsidRPr="004A1EB2" w:rsidRDefault="004A1EB2" w:rsidP="004A1EB2">
      <w:pPr>
        <w:ind w:right="79" w:firstLine="851"/>
        <w:jc w:val="both"/>
        <w:rPr>
          <w:sz w:val="28"/>
          <w:szCs w:val="28"/>
          <w:lang w:eastAsia="ru-RU"/>
        </w:rPr>
      </w:pPr>
      <w:r w:rsidRPr="004A1EB2">
        <w:rPr>
          <w:sz w:val="28"/>
          <w:szCs w:val="28"/>
          <w:lang w:eastAsia="ru-RU"/>
        </w:rPr>
        <w:t xml:space="preserve">10. </w:t>
      </w:r>
      <w:r w:rsidRPr="004A1EB2">
        <w:rPr>
          <w:sz w:val="28"/>
          <w:szCs w:val="28"/>
          <w:shd w:val="clear" w:color="auto" w:fill="FFFFFF"/>
          <w:lang w:eastAsia="ru-RU"/>
        </w:rPr>
        <w:t>Спортивная зона школы может быть объединена с физкультурно-спортивным комплексом района. Спортивная зона общеобразовательной организации может быть объединена с физкультурно-спортивным комплексом района. Зона отдыха, учебно-опытная зона, игровые площадки (при наличии в составе организации дошкольных групп) могут быть расположены на эксплуатируемой кровле в зданиях общеобразовательных организаций при обеспечении требований </w:t>
      </w:r>
      <w:hyperlink r:id="rId20" w:anchor="7D20K3" w:history="1">
        <w:r w:rsidRPr="004A1EB2">
          <w:rPr>
            <w:sz w:val="28"/>
            <w:szCs w:val="28"/>
            <w:shd w:val="clear" w:color="auto" w:fill="FFFFFF"/>
            <w:lang w:eastAsia="ru-RU"/>
          </w:rPr>
          <w:t>СП 4.13130</w:t>
        </w:r>
      </w:hyperlink>
      <w:r w:rsidRPr="004A1EB2">
        <w:rPr>
          <w:sz w:val="28"/>
          <w:szCs w:val="28"/>
          <w:shd w:val="clear" w:color="auto" w:fill="FFFFFF"/>
          <w:lang w:eastAsia="ru-RU"/>
        </w:rPr>
        <w:t>, </w:t>
      </w:r>
      <w:hyperlink r:id="rId21" w:anchor="7D20K3" w:history="1">
        <w:r w:rsidRPr="004A1EB2">
          <w:rPr>
            <w:sz w:val="28"/>
            <w:szCs w:val="28"/>
            <w:shd w:val="clear" w:color="auto" w:fill="FFFFFF"/>
            <w:lang w:eastAsia="ru-RU"/>
          </w:rPr>
          <w:t>СП 17.13330</w:t>
        </w:r>
      </w:hyperlink>
      <w:r w:rsidRPr="004A1EB2">
        <w:rPr>
          <w:sz w:val="28"/>
          <w:szCs w:val="28"/>
          <w:lang w:eastAsia="ru-RU"/>
        </w:rPr>
        <w:t>.</w:t>
      </w:r>
    </w:p>
    <w:p w:rsidR="001A384D" w:rsidRPr="004A1EB2" w:rsidRDefault="004A1EB2" w:rsidP="001A384D">
      <w:pPr>
        <w:spacing w:line="276" w:lineRule="exact"/>
        <w:ind w:left="142" w:firstLine="425"/>
        <w:rPr>
          <w:sz w:val="27"/>
          <w:szCs w:val="27"/>
          <w:lang w:eastAsia="ru-RU"/>
        </w:rPr>
      </w:pPr>
      <w:r w:rsidRPr="004A1EB2">
        <w:rPr>
          <w:sz w:val="28"/>
          <w:szCs w:val="28"/>
          <w:shd w:val="clear" w:color="auto" w:fill="FFFFFF"/>
          <w:lang w:eastAsia="ru-RU"/>
        </w:rPr>
        <w:t xml:space="preserve">11. </w:t>
      </w:r>
      <w:r w:rsidRPr="004A1EB2">
        <w:rPr>
          <w:sz w:val="28"/>
          <w:szCs w:val="28"/>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4A1EB2">
        <w:rPr>
          <w:sz w:val="28"/>
          <w:szCs w:val="28"/>
          <w:lang w:eastAsia="ru-RU"/>
        </w:rPr>
        <w:t>Минобрнауки</w:t>
      </w:r>
      <w:proofErr w:type="spellEnd"/>
      <w:r w:rsidRPr="004A1EB2">
        <w:rPr>
          <w:sz w:val="28"/>
          <w:szCs w:val="28"/>
          <w:lang w:eastAsia="ru-RU"/>
        </w:rPr>
        <w:t xml:space="preserve"> России № АК-15/02вн от 04.05.2016 г. и составляет 30 мин транспортной доступности.</w:t>
      </w:r>
      <w:r w:rsidR="001A384D" w:rsidRPr="001A384D">
        <w:rPr>
          <w:sz w:val="27"/>
          <w:szCs w:val="27"/>
          <w:lang w:eastAsia="ru-RU"/>
        </w:rPr>
        <w:t xml:space="preserve"> </w:t>
      </w:r>
    </w:p>
    <w:p w:rsidR="004A1EB2" w:rsidRPr="00092586" w:rsidRDefault="004A1EB2" w:rsidP="001A384D">
      <w:pPr>
        <w:spacing w:line="276" w:lineRule="exact"/>
        <w:rPr>
          <w:sz w:val="27"/>
          <w:szCs w:val="27"/>
        </w:rPr>
      </w:pPr>
    </w:p>
    <w:p w:rsidR="00256DCE" w:rsidRPr="00092586" w:rsidRDefault="00256DCE" w:rsidP="00317194">
      <w:pPr>
        <w:pStyle w:val="1"/>
        <w:numPr>
          <w:ilvl w:val="0"/>
          <w:numId w:val="102"/>
        </w:numPr>
        <w:tabs>
          <w:tab w:val="left" w:pos="1560"/>
        </w:tabs>
        <w:spacing w:before="89"/>
        <w:ind w:left="142" w:firstLine="425"/>
        <w:jc w:val="center"/>
        <w:rPr>
          <w:sz w:val="27"/>
          <w:szCs w:val="27"/>
        </w:rPr>
      </w:pPr>
      <w:r w:rsidRPr="00092586">
        <w:rPr>
          <w:sz w:val="27"/>
          <w:szCs w:val="27"/>
        </w:rPr>
        <w:t>Размеры</w:t>
      </w:r>
      <w:r w:rsidRPr="00092586">
        <w:rPr>
          <w:spacing w:val="-5"/>
          <w:sz w:val="27"/>
          <w:szCs w:val="27"/>
        </w:rPr>
        <w:t xml:space="preserve"> </w:t>
      </w:r>
      <w:r w:rsidRPr="00092586">
        <w:rPr>
          <w:sz w:val="27"/>
          <w:szCs w:val="27"/>
        </w:rPr>
        <w:t>земельных</w:t>
      </w:r>
      <w:r w:rsidRPr="00092586">
        <w:rPr>
          <w:spacing w:val="-2"/>
          <w:sz w:val="27"/>
          <w:szCs w:val="27"/>
        </w:rPr>
        <w:t xml:space="preserve"> </w:t>
      </w:r>
      <w:r w:rsidRPr="00092586">
        <w:rPr>
          <w:sz w:val="27"/>
          <w:szCs w:val="27"/>
        </w:rPr>
        <w:t>участков</w:t>
      </w:r>
      <w:r w:rsidRPr="00092586">
        <w:rPr>
          <w:spacing w:val="-7"/>
          <w:sz w:val="27"/>
          <w:szCs w:val="27"/>
        </w:rPr>
        <w:t xml:space="preserve"> </w:t>
      </w:r>
      <w:r w:rsidRPr="00092586">
        <w:rPr>
          <w:sz w:val="27"/>
          <w:szCs w:val="27"/>
        </w:rPr>
        <w:t>учреждений</w:t>
      </w:r>
      <w:r w:rsidRPr="00092586">
        <w:rPr>
          <w:spacing w:val="-4"/>
          <w:sz w:val="27"/>
          <w:szCs w:val="27"/>
        </w:rPr>
        <w:t xml:space="preserve"> </w:t>
      </w:r>
      <w:r w:rsidRPr="00092586">
        <w:rPr>
          <w:sz w:val="27"/>
          <w:szCs w:val="27"/>
        </w:rPr>
        <w:t>начального</w:t>
      </w:r>
      <w:r w:rsidRPr="00092586">
        <w:rPr>
          <w:spacing w:val="-2"/>
          <w:sz w:val="27"/>
          <w:szCs w:val="27"/>
        </w:rPr>
        <w:t xml:space="preserve"> </w:t>
      </w:r>
      <w:r w:rsidRPr="00092586">
        <w:rPr>
          <w:sz w:val="27"/>
          <w:szCs w:val="27"/>
        </w:rPr>
        <w:t>профессионального</w:t>
      </w:r>
      <w:r w:rsidRPr="00092586">
        <w:rPr>
          <w:spacing w:val="-4"/>
          <w:sz w:val="27"/>
          <w:szCs w:val="27"/>
        </w:rPr>
        <w:t xml:space="preserve"> </w:t>
      </w:r>
      <w:r w:rsidRPr="00092586">
        <w:rPr>
          <w:sz w:val="27"/>
          <w:szCs w:val="27"/>
        </w:rPr>
        <w:t>образования</w:t>
      </w:r>
    </w:p>
    <w:p w:rsidR="00256DCE" w:rsidRPr="00092586" w:rsidRDefault="00256DCE" w:rsidP="00256DCE">
      <w:pPr>
        <w:pStyle w:val="a3"/>
        <w:spacing w:before="4"/>
        <w:ind w:left="0"/>
        <w:rPr>
          <w:b/>
          <w:sz w:val="27"/>
          <w:szCs w:val="27"/>
        </w:rPr>
      </w:pPr>
    </w:p>
    <w:p w:rsidR="00256DCE" w:rsidRPr="00092586" w:rsidRDefault="00556DE5" w:rsidP="00556DE5">
      <w:pPr>
        <w:pStyle w:val="a3"/>
        <w:spacing w:before="89"/>
        <w:ind w:left="0" w:right="63"/>
        <w:jc w:val="right"/>
        <w:rPr>
          <w:sz w:val="27"/>
          <w:szCs w:val="27"/>
        </w:rPr>
      </w:pPr>
      <w:r>
        <w:rPr>
          <w:sz w:val="27"/>
          <w:szCs w:val="27"/>
        </w:rPr>
        <w:t xml:space="preserve">      </w:t>
      </w:r>
      <w:r w:rsidR="00256DCE" w:rsidRPr="00092586">
        <w:rPr>
          <w:sz w:val="27"/>
          <w:szCs w:val="27"/>
        </w:rPr>
        <w:t>Таблица</w:t>
      </w:r>
      <w:r w:rsidR="00256DCE" w:rsidRPr="00092586">
        <w:rPr>
          <w:spacing w:val="-1"/>
          <w:sz w:val="27"/>
          <w:szCs w:val="27"/>
        </w:rPr>
        <w:t xml:space="preserve"> </w:t>
      </w:r>
      <w:r w:rsidR="00256DCE" w:rsidRPr="00092586">
        <w:rPr>
          <w:sz w:val="27"/>
          <w:szCs w:val="27"/>
        </w:rPr>
        <w:t>5</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2"/>
        <w:gridCol w:w="1673"/>
        <w:gridCol w:w="2014"/>
        <w:gridCol w:w="2011"/>
        <w:gridCol w:w="1789"/>
      </w:tblGrid>
      <w:tr w:rsidR="00256DCE" w:rsidRPr="00092586" w:rsidTr="00556DE5">
        <w:trPr>
          <w:trHeight w:val="480"/>
        </w:trPr>
        <w:tc>
          <w:tcPr>
            <w:tcW w:w="6822" w:type="dxa"/>
            <w:vMerge w:val="restart"/>
          </w:tcPr>
          <w:p w:rsidR="00256DCE" w:rsidRPr="00092586" w:rsidRDefault="00256DCE" w:rsidP="000B1EF7">
            <w:pPr>
              <w:pStyle w:val="TableParagraph"/>
              <w:spacing w:before="2"/>
              <w:rPr>
                <w:sz w:val="27"/>
                <w:szCs w:val="27"/>
              </w:rPr>
            </w:pPr>
          </w:p>
          <w:p w:rsidR="00256DCE" w:rsidRPr="00092586" w:rsidRDefault="00256DCE" w:rsidP="000B1EF7">
            <w:pPr>
              <w:pStyle w:val="TableParagraph"/>
              <w:ind w:left="453"/>
              <w:rPr>
                <w:sz w:val="27"/>
                <w:szCs w:val="27"/>
              </w:rPr>
            </w:pPr>
            <w:r w:rsidRPr="00092586">
              <w:rPr>
                <w:sz w:val="27"/>
                <w:szCs w:val="27"/>
              </w:rPr>
              <w:t>Учреждения</w:t>
            </w:r>
            <w:r w:rsidRPr="00092586">
              <w:rPr>
                <w:spacing w:val="-4"/>
                <w:sz w:val="27"/>
                <w:szCs w:val="27"/>
              </w:rPr>
              <w:t xml:space="preserve"> </w:t>
            </w:r>
            <w:r w:rsidRPr="00092586">
              <w:rPr>
                <w:sz w:val="27"/>
                <w:szCs w:val="27"/>
              </w:rPr>
              <w:t>начального</w:t>
            </w:r>
            <w:r w:rsidRPr="00092586">
              <w:rPr>
                <w:spacing w:val="-4"/>
                <w:sz w:val="27"/>
                <w:szCs w:val="27"/>
              </w:rPr>
              <w:t xml:space="preserve"> </w:t>
            </w:r>
            <w:r w:rsidRPr="00092586">
              <w:rPr>
                <w:sz w:val="27"/>
                <w:szCs w:val="27"/>
              </w:rPr>
              <w:t>профессионального</w:t>
            </w:r>
            <w:r w:rsidRPr="00092586">
              <w:rPr>
                <w:spacing w:val="-4"/>
                <w:sz w:val="27"/>
                <w:szCs w:val="27"/>
              </w:rPr>
              <w:t xml:space="preserve"> </w:t>
            </w:r>
            <w:r w:rsidRPr="00092586">
              <w:rPr>
                <w:sz w:val="27"/>
                <w:szCs w:val="27"/>
              </w:rPr>
              <w:t>образования</w:t>
            </w:r>
          </w:p>
        </w:tc>
        <w:tc>
          <w:tcPr>
            <w:tcW w:w="7487" w:type="dxa"/>
            <w:gridSpan w:val="4"/>
          </w:tcPr>
          <w:p w:rsidR="00256DCE" w:rsidRPr="00092586" w:rsidRDefault="00256DCE" w:rsidP="000B1EF7">
            <w:pPr>
              <w:pStyle w:val="TableParagraph"/>
              <w:spacing w:before="102"/>
              <w:ind w:left="518"/>
              <w:rPr>
                <w:sz w:val="27"/>
                <w:szCs w:val="27"/>
              </w:rPr>
            </w:pPr>
            <w:r w:rsidRPr="00092586">
              <w:rPr>
                <w:sz w:val="27"/>
                <w:szCs w:val="27"/>
              </w:rPr>
              <w:t>Размер</w:t>
            </w:r>
            <w:r w:rsidRPr="00092586">
              <w:rPr>
                <w:spacing w:val="-4"/>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hyperlink r:id="rId22">
              <w:r w:rsidRPr="00092586">
                <w:rPr>
                  <w:sz w:val="27"/>
                  <w:szCs w:val="27"/>
                </w:rPr>
                <w:t>&lt;*&gt;</w:t>
              </w:r>
              <w:r w:rsidRPr="00092586">
                <w:rPr>
                  <w:spacing w:val="-4"/>
                  <w:sz w:val="27"/>
                  <w:szCs w:val="27"/>
                </w:rPr>
                <w:t xml:space="preserve"> </w:t>
              </w:r>
            </w:hyperlink>
            <w:r w:rsidRPr="00092586">
              <w:rPr>
                <w:sz w:val="27"/>
                <w:szCs w:val="27"/>
              </w:rPr>
              <w:t>(га)</w:t>
            </w:r>
            <w:r w:rsidRPr="00092586">
              <w:rPr>
                <w:spacing w:val="-4"/>
                <w:sz w:val="27"/>
                <w:szCs w:val="27"/>
              </w:rPr>
              <w:t xml:space="preserve"> </w:t>
            </w:r>
            <w:r w:rsidRPr="00092586">
              <w:rPr>
                <w:sz w:val="27"/>
                <w:szCs w:val="27"/>
              </w:rPr>
              <w:t>при</w:t>
            </w:r>
            <w:r w:rsidRPr="00092586">
              <w:rPr>
                <w:spacing w:val="-2"/>
                <w:sz w:val="27"/>
                <w:szCs w:val="27"/>
              </w:rPr>
              <w:t xml:space="preserve"> </w:t>
            </w:r>
            <w:r w:rsidRPr="00092586">
              <w:rPr>
                <w:sz w:val="27"/>
                <w:szCs w:val="27"/>
              </w:rPr>
              <w:t>вместимости</w:t>
            </w:r>
            <w:r w:rsidRPr="00092586">
              <w:rPr>
                <w:spacing w:val="-1"/>
                <w:sz w:val="27"/>
                <w:szCs w:val="27"/>
              </w:rPr>
              <w:t xml:space="preserve"> </w:t>
            </w:r>
            <w:r w:rsidRPr="00092586">
              <w:rPr>
                <w:sz w:val="27"/>
                <w:szCs w:val="27"/>
              </w:rPr>
              <w:t>учреждений</w:t>
            </w:r>
          </w:p>
        </w:tc>
      </w:tr>
      <w:tr w:rsidR="00256DCE" w:rsidRPr="00092586" w:rsidTr="00556DE5">
        <w:trPr>
          <w:trHeight w:val="479"/>
        </w:trPr>
        <w:tc>
          <w:tcPr>
            <w:tcW w:w="6822" w:type="dxa"/>
            <w:vMerge/>
            <w:tcBorders>
              <w:top w:val="nil"/>
            </w:tcBorders>
          </w:tcPr>
          <w:p w:rsidR="00256DCE" w:rsidRPr="00092586" w:rsidRDefault="00256DCE" w:rsidP="000B1EF7">
            <w:pPr>
              <w:rPr>
                <w:sz w:val="27"/>
                <w:szCs w:val="27"/>
              </w:rPr>
            </w:pPr>
          </w:p>
        </w:tc>
        <w:tc>
          <w:tcPr>
            <w:tcW w:w="1673" w:type="dxa"/>
          </w:tcPr>
          <w:p w:rsidR="00256DCE" w:rsidRPr="00092586" w:rsidRDefault="00256DCE" w:rsidP="000B1EF7">
            <w:pPr>
              <w:pStyle w:val="TableParagraph"/>
              <w:spacing w:before="102"/>
              <w:ind w:left="253" w:right="241"/>
              <w:jc w:val="center"/>
              <w:rPr>
                <w:sz w:val="27"/>
                <w:szCs w:val="27"/>
              </w:rPr>
            </w:pPr>
            <w:r w:rsidRPr="00092586">
              <w:rPr>
                <w:sz w:val="27"/>
                <w:szCs w:val="27"/>
              </w:rPr>
              <w:t>до</w:t>
            </w:r>
            <w:r w:rsidRPr="00092586">
              <w:rPr>
                <w:spacing w:val="-1"/>
                <w:sz w:val="27"/>
                <w:szCs w:val="27"/>
              </w:rPr>
              <w:t xml:space="preserve"> </w:t>
            </w:r>
            <w:r w:rsidRPr="00092586">
              <w:rPr>
                <w:sz w:val="27"/>
                <w:szCs w:val="27"/>
              </w:rPr>
              <w:t>300</w:t>
            </w:r>
            <w:r w:rsidRPr="00092586">
              <w:rPr>
                <w:spacing w:val="-1"/>
                <w:sz w:val="27"/>
                <w:szCs w:val="27"/>
              </w:rPr>
              <w:t xml:space="preserve"> </w:t>
            </w:r>
            <w:r w:rsidRPr="00092586">
              <w:rPr>
                <w:sz w:val="27"/>
                <w:szCs w:val="27"/>
              </w:rPr>
              <w:t>чел.</w:t>
            </w:r>
          </w:p>
        </w:tc>
        <w:tc>
          <w:tcPr>
            <w:tcW w:w="2014" w:type="dxa"/>
          </w:tcPr>
          <w:p w:rsidR="00256DCE" w:rsidRPr="00092586" w:rsidRDefault="00256DCE" w:rsidP="000B1EF7">
            <w:pPr>
              <w:pStyle w:val="TableParagraph"/>
              <w:spacing w:before="102"/>
              <w:ind w:left="292" w:right="288"/>
              <w:jc w:val="center"/>
              <w:rPr>
                <w:sz w:val="27"/>
                <w:szCs w:val="27"/>
              </w:rPr>
            </w:pPr>
            <w:r w:rsidRPr="00092586">
              <w:rPr>
                <w:sz w:val="27"/>
                <w:szCs w:val="27"/>
              </w:rPr>
              <w:t>300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400</w:t>
            </w:r>
            <w:r w:rsidRPr="00092586">
              <w:rPr>
                <w:spacing w:val="-1"/>
                <w:sz w:val="27"/>
                <w:szCs w:val="27"/>
              </w:rPr>
              <w:t xml:space="preserve"> </w:t>
            </w:r>
            <w:r w:rsidRPr="00092586">
              <w:rPr>
                <w:sz w:val="27"/>
                <w:szCs w:val="27"/>
              </w:rPr>
              <w:t>чел.</w:t>
            </w:r>
          </w:p>
        </w:tc>
        <w:tc>
          <w:tcPr>
            <w:tcW w:w="2011" w:type="dxa"/>
          </w:tcPr>
          <w:p w:rsidR="00256DCE" w:rsidRPr="00092586" w:rsidRDefault="00256DCE" w:rsidP="000B1EF7">
            <w:pPr>
              <w:pStyle w:val="TableParagraph"/>
              <w:spacing w:before="102"/>
              <w:ind w:left="292" w:right="285"/>
              <w:jc w:val="center"/>
              <w:rPr>
                <w:sz w:val="27"/>
                <w:szCs w:val="27"/>
              </w:rPr>
            </w:pPr>
            <w:r w:rsidRPr="00092586">
              <w:rPr>
                <w:sz w:val="27"/>
                <w:szCs w:val="27"/>
              </w:rPr>
              <w:t>400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600</w:t>
            </w:r>
            <w:r w:rsidRPr="00092586">
              <w:rPr>
                <w:spacing w:val="-1"/>
                <w:sz w:val="27"/>
                <w:szCs w:val="27"/>
              </w:rPr>
              <w:t xml:space="preserve"> </w:t>
            </w:r>
            <w:r w:rsidRPr="00092586">
              <w:rPr>
                <w:sz w:val="27"/>
                <w:szCs w:val="27"/>
              </w:rPr>
              <w:t>чел.</w:t>
            </w:r>
          </w:p>
        </w:tc>
        <w:tc>
          <w:tcPr>
            <w:tcW w:w="1789" w:type="dxa"/>
          </w:tcPr>
          <w:p w:rsidR="00256DCE" w:rsidRPr="00092586" w:rsidRDefault="00256DCE" w:rsidP="000B1EF7">
            <w:pPr>
              <w:pStyle w:val="TableParagraph"/>
              <w:spacing w:before="102"/>
              <w:ind w:left="316" w:right="306"/>
              <w:jc w:val="center"/>
              <w:rPr>
                <w:sz w:val="27"/>
                <w:szCs w:val="27"/>
              </w:rPr>
            </w:pPr>
            <w:r w:rsidRPr="00092586">
              <w:rPr>
                <w:sz w:val="27"/>
                <w:szCs w:val="27"/>
              </w:rPr>
              <w:t>600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1000</w:t>
            </w:r>
            <w:r w:rsidRPr="00092586">
              <w:rPr>
                <w:spacing w:val="-1"/>
                <w:sz w:val="27"/>
                <w:szCs w:val="27"/>
              </w:rPr>
              <w:t xml:space="preserve"> </w:t>
            </w:r>
            <w:r w:rsidRPr="00092586">
              <w:rPr>
                <w:sz w:val="27"/>
                <w:szCs w:val="27"/>
              </w:rPr>
              <w:t>чел.</w:t>
            </w:r>
          </w:p>
        </w:tc>
      </w:tr>
      <w:tr w:rsidR="00256DCE" w:rsidRPr="00092586" w:rsidTr="00556DE5">
        <w:trPr>
          <w:trHeight w:val="479"/>
        </w:trPr>
        <w:tc>
          <w:tcPr>
            <w:tcW w:w="6822" w:type="dxa"/>
          </w:tcPr>
          <w:p w:rsidR="00256DCE" w:rsidRPr="00092586" w:rsidRDefault="00256DCE" w:rsidP="000B1EF7">
            <w:pPr>
              <w:pStyle w:val="TableParagraph"/>
              <w:spacing w:before="102"/>
              <w:ind w:left="62"/>
              <w:rPr>
                <w:sz w:val="27"/>
                <w:szCs w:val="27"/>
              </w:rPr>
            </w:pPr>
            <w:r w:rsidRPr="00092586">
              <w:rPr>
                <w:sz w:val="27"/>
                <w:szCs w:val="27"/>
              </w:rPr>
              <w:lastRenderedPageBreak/>
              <w:t>Для</w:t>
            </w:r>
            <w:r w:rsidRPr="00092586">
              <w:rPr>
                <w:spacing w:val="-6"/>
                <w:sz w:val="27"/>
                <w:szCs w:val="27"/>
              </w:rPr>
              <w:t xml:space="preserve"> </w:t>
            </w:r>
            <w:r w:rsidRPr="00092586">
              <w:rPr>
                <w:sz w:val="27"/>
                <w:szCs w:val="27"/>
              </w:rPr>
              <w:t>всех</w:t>
            </w:r>
            <w:r w:rsidRPr="00092586">
              <w:rPr>
                <w:spacing w:val="-2"/>
                <w:sz w:val="27"/>
                <w:szCs w:val="27"/>
              </w:rPr>
              <w:t xml:space="preserve"> </w:t>
            </w:r>
            <w:r w:rsidRPr="00092586">
              <w:rPr>
                <w:sz w:val="27"/>
                <w:szCs w:val="27"/>
              </w:rPr>
              <w:t>образовательных</w:t>
            </w:r>
            <w:r w:rsidRPr="00092586">
              <w:rPr>
                <w:spacing w:val="-1"/>
                <w:sz w:val="27"/>
                <w:szCs w:val="27"/>
              </w:rPr>
              <w:t xml:space="preserve"> </w:t>
            </w:r>
            <w:r w:rsidRPr="00092586">
              <w:rPr>
                <w:sz w:val="27"/>
                <w:szCs w:val="27"/>
              </w:rPr>
              <w:t>учреждений</w:t>
            </w:r>
          </w:p>
        </w:tc>
        <w:tc>
          <w:tcPr>
            <w:tcW w:w="1673" w:type="dxa"/>
          </w:tcPr>
          <w:p w:rsidR="00256DCE" w:rsidRPr="00092586" w:rsidRDefault="00256DCE" w:rsidP="000B1EF7">
            <w:pPr>
              <w:pStyle w:val="TableParagraph"/>
              <w:spacing w:before="102"/>
              <w:ind w:left="12"/>
              <w:jc w:val="center"/>
              <w:rPr>
                <w:sz w:val="27"/>
                <w:szCs w:val="27"/>
              </w:rPr>
            </w:pPr>
            <w:r w:rsidRPr="00092586">
              <w:rPr>
                <w:sz w:val="27"/>
                <w:szCs w:val="27"/>
              </w:rPr>
              <w:t>2</w:t>
            </w:r>
          </w:p>
        </w:tc>
        <w:tc>
          <w:tcPr>
            <w:tcW w:w="2014" w:type="dxa"/>
          </w:tcPr>
          <w:p w:rsidR="00256DCE" w:rsidRPr="00092586" w:rsidRDefault="00256DCE" w:rsidP="000B1EF7">
            <w:pPr>
              <w:pStyle w:val="TableParagraph"/>
              <w:spacing w:before="102"/>
              <w:ind w:left="292" w:right="283"/>
              <w:jc w:val="center"/>
              <w:rPr>
                <w:sz w:val="27"/>
                <w:szCs w:val="27"/>
              </w:rPr>
            </w:pPr>
            <w:r w:rsidRPr="00092586">
              <w:rPr>
                <w:sz w:val="27"/>
                <w:szCs w:val="27"/>
              </w:rPr>
              <w:t>2,4</w:t>
            </w:r>
          </w:p>
        </w:tc>
        <w:tc>
          <w:tcPr>
            <w:tcW w:w="2011" w:type="dxa"/>
          </w:tcPr>
          <w:p w:rsidR="00256DCE" w:rsidRPr="00092586" w:rsidRDefault="00256DCE" w:rsidP="000B1EF7">
            <w:pPr>
              <w:pStyle w:val="TableParagraph"/>
              <w:spacing w:before="102"/>
              <w:ind w:left="292" w:right="280"/>
              <w:jc w:val="center"/>
              <w:rPr>
                <w:sz w:val="27"/>
                <w:szCs w:val="27"/>
              </w:rPr>
            </w:pPr>
            <w:r w:rsidRPr="00092586">
              <w:rPr>
                <w:sz w:val="27"/>
                <w:szCs w:val="27"/>
              </w:rPr>
              <w:t>3,1</w:t>
            </w:r>
          </w:p>
        </w:tc>
        <w:tc>
          <w:tcPr>
            <w:tcW w:w="1789" w:type="dxa"/>
          </w:tcPr>
          <w:p w:rsidR="00256DCE" w:rsidRPr="00092586" w:rsidRDefault="00256DCE" w:rsidP="000B1EF7">
            <w:pPr>
              <w:pStyle w:val="TableParagraph"/>
              <w:spacing w:before="102"/>
              <w:ind w:left="316" w:right="301"/>
              <w:jc w:val="center"/>
              <w:rPr>
                <w:sz w:val="27"/>
                <w:szCs w:val="27"/>
              </w:rPr>
            </w:pPr>
            <w:r w:rsidRPr="00092586">
              <w:rPr>
                <w:sz w:val="27"/>
                <w:szCs w:val="27"/>
              </w:rPr>
              <w:t>3,7</w:t>
            </w:r>
          </w:p>
        </w:tc>
      </w:tr>
      <w:tr w:rsidR="00256DCE" w:rsidRPr="00092586" w:rsidTr="00556DE5">
        <w:trPr>
          <w:trHeight w:val="479"/>
        </w:trPr>
        <w:tc>
          <w:tcPr>
            <w:tcW w:w="6822" w:type="dxa"/>
          </w:tcPr>
          <w:p w:rsidR="00256DCE" w:rsidRPr="00092586" w:rsidRDefault="00256DCE" w:rsidP="000B1EF7">
            <w:pPr>
              <w:pStyle w:val="TableParagraph"/>
              <w:spacing w:before="102"/>
              <w:ind w:left="62"/>
              <w:rPr>
                <w:sz w:val="27"/>
                <w:szCs w:val="27"/>
              </w:rPr>
            </w:pPr>
            <w:r w:rsidRPr="00092586">
              <w:rPr>
                <w:sz w:val="27"/>
                <w:szCs w:val="27"/>
              </w:rPr>
              <w:t>Сельскохозяйственного</w:t>
            </w:r>
            <w:r w:rsidRPr="00092586">
              <w:rPr>
                <w:spacing w:val="-6"/>
                <w:sz w:val="27"/>
                <w:szCs w:val="27"/>
              </w:rPr>
              <w:t xml:space="preserve"> </w:t>
            </w:r>
            <w:r w:rsidRPr="00092586">
              <w:rPr>
                <w:sz w:val="27"/>
                <w:szCs w:val="27"/>
              </w:rPr>
              <w:t xml:space="preserve">профиля </w:t>
            </w:r>
            <w:hyperlink r:id="rId23">
              <w:r w:rsidRPr="00092586">
                <w:rPr>
                  <w:sz w:val="27"/>
                  <w:szCs w:val="27"/>
                </w:rPr>
                <w:t>&lt;1&gt;</w:t>
              </w:r>
            </w:hyperlink>
          </w:p>
        </w:tc>
        <w:tc>
          <w:tcPr>
            <w:tcW w:w="1673" w:type="dxa"/>
          </w:tcPr>
          <w:p w:rsidR="00256DCE" w:rsidRPr="00092586" w:rsidRDefault="00256DCE" w:rsidP="000B1EF7">
            <w:pPr>
              <w:pStyle w:val="TableParagraph"/>
              <w:spacing w:before="102"/>
              <w:ind w:left="253" w:right="239"/>
              <w:jc w:val="center"/>
              <w:rPr>
                <w:sz w:val="27"/>
                <w:szCs w:val="27"/>
              </w:rPr>
            </w:pPr>
            <w:r w:rsidRPr="00092586">
              <w:rPr>
                <w:sz w:val="27"/>
                <w:szCs w:val="27"/>
              </w:rPr>
              <w:t>2 -</w:t>
            </w:r>
            <w:r w:rsidRPr="00092586">
              <w:rPr>
                <w:spacing w:val="-1"/>
                <w:sz w:val="27"/>
                <w:szCs w:val="27"/>
              </w:rPr>
              <w:t xml:space="preserve"> </w:t>
            </w:r>
            <w:r w:rsidRPr="00092586">
              <w:rPr>
                <w:sz w:val="27"/>
                <w:szCs w:val="27"/>
              </w:rPr>
              <w:t>3</w:t>
            </w:r>
          </w:p>
        </w:tc>
        <w:tc>
          <w:tcPr>
            <w:tcW w:w="2014" w:type="dxa"/>
          </w:tcPr>
          <w:p w:rsidR="00256DCE" w:rsidRPr="00092586" w:rsidRDefault="00256DCE" w:rsidP="000B1EF7">
            <w:pPr>
              <w:pStyle w:val="TableParagraph"/>
              <w:spacing w:before="102"/>
              <w:ind w:left="292" w:right="283"/>
              <w:jc w:val="center"/>
              <w:rPr>
                <w:sz w:val="27"/>
                <w:szCs w:val="27"/>
              </w:rPr>
            </w:pPr>
            <w:r w:rsidRPr="00092586">
              <w:rPr>
                <w:sz w:val="27"/>
                <w:szCs w:val="27"/>
              </w:rPr>
              <w:t>2,4 -</w:t>
            </w:r>
            <w:r w:rsidRPr="00092586">
              <w:rPr>
                <w:spacing w:val="-1"/>
                <w:sz w:val="27"/>
                <w:szCs w:val="27"/>
              </w:rPr>
              <w:t xml:space="preserve"> </w:t>
            </w:r>
            <w:r w:rsidRPr="00092586">
              <w:rPr>
                <w:sz w:val="27"/>
                <w:szCs w:val="27"/>
              </w:rPr>
              <w:t>3,6</w:t>
            </w:r>
          </w:p>
        </w:tc>
        <w:tc>
          <w:tcPr>
            <w:tcW w:w="2011" w:type="dxa"/>
          </w:tcPr>
          <w:p w:rsidR="00256DCE" w:rsidRPr="00092586" w:rsidRDefault="00256DCE" w:rsidP="000B1EF7">
            <w:pPr>
              <w:pStyle w:val="TableParagraph"/>
              <w:spacing w:before="102"/>
              <w:ind w:left="292" w:right="280"/>
              <w:jc w:val="center"/>
              <w:rPr>
                <w:sz w:val="27"/>
                <w:szCs w:val="27"/>
              </w:rPr>
            </w:pPr>
            <w:r w:rsidRPr="00092586">
              <w:rPr>
                <w:sz w:val="27"/>
                <w:szCs w:val="27"/>
              </w:rPr>
              <w:t>3,1 -</w:t>
            </w:r>
            <w:r w:rsidRPr="00092586">
              <w:rPr>
                <w:spacing w:val="-1"/>
                <w:sz w:val="27"/>
                <w:szCs w:val="27"/>
              </w:rPr>
              <w:t xml:space="preserve"> </w:t>
            </w:r>
            <w:r w:rsidRPr="00092586">
              <w:rPr>
                <w:sz w:val="27"/>
                <w:szCs w:val="27"/>
              </w:rPr>
              <w:t>4,2</w:t>
            </w:r>
          </w:p>
        </w:tc>
        <w:tc>
          <w:tcPr>
            <w:tcW w:w="1789" w:type="dxa"/>
          </w:tcPr>
          <w:p w:rsidR="00256DCE" w:rsidRPr="00092586" w:rsidRDefault="00256DCE" w:rsidP="000B1EF7">
            <w:pPr>
              <w:pStyle w:val="TableParagraph"/>
              <w:spacing w:before="102"/>
              <w:ind w:left="316" w:right="301"/>
              <w:jc w:val="center"/>
              <w:rPr>
                <w:sz w:val="27"/>
                <w:szCs w:val="27"/>
              </w:rPr>
            </w:pPr>
            <w:r w:rsidRPr="00092586">
              <w:rPr>
                <w:sz w:val="27"/>
                <w:szCs w:val="27"/>
              </w:rPr>
              <w:t>3,7 -</w:t>
            </w:r>
            <w:r w:rsidRPr="00092586">
              <w:rPr>
                <w:spacing w:val="-1"/>
                <w:sz w:val="27"/>
                <w:szCs w:val="27"/>
              </w:rPr>
              <w:t xml:space="preserve"> </w:t>
            </w:r>
            <w:r w:rsidRPr="00092586">
              <w:rPr>
                <w:sz w:val="27"/>
                <w:szCs w:val="27"/>
              </w:rPr>
              <w:t>4,6</w:t>
            </w:r>
          </w:p>
        </w:tc>
      </w:tr>
      <w:tr w:rsidR="00256DCE" w:rsidRPr="00092586" w:rsidTr="00556DE5">
        <w:trPr>
          <w:trHeight w:val="482"/>
        </w:trPr>
        <w:tc>
          <w:tcPr>
            <w:tcW w:w="6822" w:type="dxa"/>
          </w:tcPr>
          <w:p w:rsidR="00256DCE" w:rsidRPr="00092586" w:rsidRDefault="00256DCE" w:rsidP="000B1EF7">
            <w:pPr>
              <w:pStyle w:val="TableParagraph"/>
              <w:spacing w:before="102"/>
              <w:ind w:left="62"/>
              <w:rPr>
                <w:sz w:val="27"/>
                <w:szCs w:val="27"/>
              </w:rPr>
            </w:pPr>
            <w:r w:rsidRPr="00092586">
              <w:rPr>
                <w:sz w:val="27"/>
                <w:szCs w:val="27"/>
              </w:rPr>
              <w:t>Размещаемых</w:t>
            </w:r>
            <w:r w:rsidRPr="00092586">
              <w:rPr>
                <w:spacing w:val="-2"/>
                <w:sz w:val="27"/>
                <w:szCs w:val="27"/>
              </w:rPr>
              <w:t xml:space="preserve"> </w:t>
            </w:r>
            <w:r w:rsidRPr="00092586">
              <w:rPr>
                <w:sz w:val="27"/>
                <w:szCs w:val="27"/>
              </w:rPr>
              <w:t>в</w:t>
            </w:r>
            <w:r w:rsidRPr="00092586">
              <w:rPr>
                <w:spacing w:val="-4"/>
                <w:sz w:val="27"/>
                <w:szCs w:val="27"/>
              </w:rPr>
              <w:t xml:space="preserve"> </w:t>
            </w:r>
            <w:r w:rsidRPr="00092586">
              <w:rPr>
                <w:sz w:val="27"/>
                <w:szCs w:val="27"/>
              </w:rPr>
              <w:t>районах</w:t>
            </w:r>
            <w:r w:rsidRPr="00092586">
              <w:rPr>
                <w:spacing w:val="-1"/>
                <w:sz w:val="27"/>
                <w:szCs w:val="27"/>
              </w:rPr>
              <w:t xml:space="preserve"> </w:t>
            </w:r>
            <w:r w:rsidRPr="00092586">
              <w:rPr>
                <w:sz w:val="27"/>
                <w:szCs w:val="27"/>
              </w:rPr>
              <w:t>реконструкции</w:t>
            </w:r>
            <w:r w:rsidRPr="00092586">
              <w:rPr>
                <w:spacing w:val="1"/>
                <w:sz w:val="27"/>
                <w:szCs w:val="27"/>
              </w:rPr>
              <w:t xml:space="preserve"> </w:t>
            </w:r>
            <w:hyperlink r:id="rId24">
              <w:r w:rsidRPr="00092586">
                <w:rPr>
                  <w:sz w:val="27"/>
                  <w:szCs w:val="27"/>
                </w:rPr>
                <w:t>&lt;2&gt;</w:t>
              </w:r>
            </w:hyperlink>
          </w:p>
        </w:tc>
        <w:tc>
          <w:tcPr>
            <w:tcW w:w="1673" w:type="dxa"/>
          </w:tcPr>
          <w:p w:rsidR="00256DCE" w:rsidRPr="00092586" w:rsidRDefault="00256DCE" w:rsidP="000B1EF7">
            <w:pPr>
              <w:pStyle w:val="TableParagraph"/>
              <w:spacing w:before="102"/>
              <w:ind w:left="253" w:right="239"/>
              <w:jc w:val="center"/>
              <w:rPr>
                <w:sz w:val="27"/>
                <w:szCs w:val="27"/>
              </w:rPr>
            </w:pPr>
            <w:r w:rsidRPr="00092586">
              <w:rPr>
                <w:sz w:val="27"/>
                <w:szCs w:val="27"/>
              </w:rPr>
              <w:t>1,2</w:t>
            </w:r>
          </w:p>
        </w:tc>
        <w:tc>
          <w:tcPr>
            <w:tcW w:w="2014" w:type="dxa"/>
          </w:tcPr>
          <w:p w:rsidR="00256DCE" w:rsidRPr="00092586" w:rsidRDefault="00256DCE" w:rsidP="000B1EF7">
            <w:pPr>
              <w:pStyle w:val="TableParagraph"/>
              <w:spacing w:before="102"/>
              <w:ind w:left="292" w:right="283"/>
              <w:jc w:val="center"/>
              <w:rPr>
                <w:sz w:val="27"/>
                <w:szCs w:val="27"/>
              </w:rPr>
            </w:pPr>
            <w:r w:rsidRPr="00092586">
              <w:rPr>
                <w:sz w:val="27"/>
                <w:szCs w:val="27"/>
              </w:rPr>
              <w:t>1,2 -</w:t>
            </w:r>
            <w:r w:rsidRPr="00092586">
              <w:rPr>
                <w:spacing w:val="-1"/>
                <w:sz w:val="27"/>
                <w:szCs w:val="27"/>
              </w:rPr>
              <w:t xml:space="preserve"> </w:t>
            </w:r>
            <w:r w:rsidRPr="00092586">
              <w:rPr>
                <w:sz w:val="27"/>
                <w:szCs w:val="27"/>
              </w:rPr>
              <w:t>2,4</w:t>
            </w:r>
          </w:p>
        </w:tc>
        <w:tc>
          <w:tcPr>
            <w:tcW w:w="2011" w:type="dxa"/>
          </w:tcPr>
          <w:p w:rsidR="00256DCE" w:rsidRPr="00092586" w:rsidRDefault="00256DCE" w:rsidP="000B1EF7">
            <w:pPr>
              <w:pStyle w:val="TableParagraph"/>
              <w:spacing w:before="102"/>
              <w:ind w:left="292" w:right="280"/>
              <w:jc w:val="center"/>
              <w:rPr>
                <w:sz w:val="27"/>
                <w:szCs w:val="27"/>
              </w:rPr>
            </w:pPr>
            <w:r w:rsidRPr="00092586">
              <w:rPr>
                <w:sz w:val="27"/>
                <w:szCs w:val="27"/>
              </w:rPr>
              <w:t>1,5 -</w:t>
            </w:r>
            <w:r w:rsidRPr="00092586">
              <w:rPr>
                <w:spacing w:val="-1"/>
                <w:sz w:val="27"/>
                <w:szCs w:val="27"/>
              </w:rPr>
              <w:t xml:space="preserve"> </w:t>
            </w:r>
            <w:r w:rsidRPr="00092586">
              <w:rPr>
                <w:sz w:val="27"/>
                <w:szCs w:val="27"/>
              </w:rPr>
              <w:t>3,1</w:t>
            </w:r>
          </w:p>
        </w:tc>
        <w:tc>
          <w:tcPr>
            <w:tcW w:w="1789" w:type="dxa"/>
          </w:tcPr>
          <w:p w:rsidR="00256DCE" w:rsidRPr="00092586" w:rsidRDefault="00256DCE" w:rsidP="000B1EF7">
            <w:pPr>
              <w:pStyle w:val="TableParagraph"/>
              <w:spacing w:before="102"/>
              <w:ind w:left="316" w:right="301"/>
              <w:jc w:val="center"/>
              <w:rPr>
                <w:sz w:val="27"/>
                <w:szCs w:val="27"/>
              </w:rPr>
            </w:pPr>
            <w:r w:rsidRPr="00092586">
              <w:rPr>
                <w:sz w:val="27"/>
                <w:szCs w:val="27"/>
              </w:rPr>
              <w:t>1,9 -</w:t>
            </w:r>
            <w:r w:rsidRPr="00092586">
              <w:rPr>
                <w:spacing w:val="-1"/>
                <w:sz w:val="27"/>
                <w:szCs w:val="27"/>
              </w:rPr>
              <w:t xml:space="preserve"> </w:t>
            </w:r>
            <w:r w:rsidRPr="00092586">
              <w:rPr>
                <w:sz w:val="27"/>
                <w:szCs w:val="27"/>
              </w:rPr>
              <w:t>3,7</w:t>
            </w:r>
          </w:p>
        </w:tc>
      </w:tr>
      <w:tr w:rsidR="00256DCE" w:rsidRPr="00092586" w:rsidTr="00556DE5">
        <w:trPr>
          <w:trHeight w:val="479"/>
        </w:trPr>
        <w:tc>
          <w:tcPr>
            <w:tcW w:w="6822" w:type="dxa"/>
          </w:tcPr>
          <w:p w:rsidR="00256DCE" w:rsidRPr="00092586" w:rsidRDefault="00256DCE" w:rsidP="000B1EF7">
            <w:pPr>
              <w:pStyle w:val="TableParagraph"/>
              <w:spacing w:before="100"/>
              <w:ind w:left="62"/>
              <w:rPr>
                <w:sz w:val="27"/>
                <w:szCs w:val="27"/>
              </w:rPr>
            </w:pPr>
            <w:r w:rsidRPr="00092586">
              <w:rPr>
                <w:sz w:val="27"/>
                <w:szCs w:val="27"/>
              </w:rPr>
              <w:t>Гуманитарного</w:t>
            </w:r>
            <w:r w:rsidRPr="00092586">
              <w:rPr>
                <w:spacing w:val="-3"/>
                <w:sz w:val="27"/>
                <w:szCs w:val="27"/>
              </w:rPr>
              <w:t xml:space="preserve"> </w:t>
            </w:r>
            <w:r w:rsidRPr="00092586">
              <w:rPr>
                <w:sz w:val="27"/>
                <w:szCs w:val="27"/>
              </w:rPr>
              <w:t>профиля</w:t>
            </w:r>
            <w:r w:rsidRPr="00092586">
              <w:rPr>
                <w:spacing w:val="-1"/>
                <w:sz w:val="27"/>
                <w:szCs w:val="27"/>
              </w:rPr>
              <w:t xml:space="preserve"> </w:t>
            </w:r>
            <w:hyperlink r:id="rId25">
              <w:r w:rsidRPr="00092586">
                <w:rPr>
                  <w:sz w:val="27"/>
                  <w:szCs w:val="27"/>
                </w:rPr>
                <w:t>&lt;3&gt;</w:t>
              </w:r>
            </w:hyperlink>
          </w:p>
        </w:tc>
        <w:tc>
          <w:tcPr>
            <w:tcW w:w="1673" w:type="dxa"/>
          </w:tcPr>
          <w:p w:rsidR="00256DCE" w:rsidRPr="00092586" w:rsidRDefault="00256DCE" w:rsidP="000B1EF7">
            <w:pPr>
              <w:pStyle w:val="TableParagraph"/>
              <w:spacing w:before="100"/>
              <w:ind w:left="253" w:right="241"/>
              <w:jc w:val="center"/>
              <w:rPr>
                <w:sz w:val="27"/>
                <w:szCs w:val="27"/>
              </w:rPr>
            </w:pPr>
            <w:r w:rsidRPr="00092586">
              <w:rPr>
                <w:sz w:val="27"/>
                <w:szCs w:val="27"/>
              </w:rPr>
              <w:t>1,4 -</w:t>
            </w:r>
            <w:r w:rsidRPr="00092586">
              <w:rPr>
                <w:spacing w:val="-1"/>
                <w:sz w:val="27"/>
                <w:szCs w:val="27"/>
              </w:rPr>
              <w:t xml:space="preserve"> </w:t>
            </w:r>
            <w:r w:rsidRPr="00092586">
              <w:rPr>
                <w:sz w:val="27"/>
                <w:szCs w:val="27"/>
              </w:rPr>
              <w:t>2</w:t>
            </w:r>
          </w:p>
        </w:tc>
        <w:tc>
          <w:tcPr>
            <w:tcW w:w="2014" w:type="dxa"/>
          </w:tcPr>
          <w:p w:rsidR="00256DCE" w:rsidRPr="00092586" w:rsidRDefault="00256DCE" w:rsidP="000B1EF7">
            <w:pPr>
              <w:pStyle w:val="TableParagraph"/>
              <w:spacing w:before="100"/>
              <w:ind w:left="292" w:right="283"/>
              <w:jc w:val="center"/>
              <w:rPr>
                <w:sz w:val="27"/>
                <w:szCs w:val="27"/>
              </w:rPr>
            </w:pPr>
            <w:r w:rsidRPr="00092586">
              <w:rPr>
                <w:sz w:val="27"/>
                <w:szCs w:val="27"/>
              </w:rPr>
              <w:t>1,7 -</w:t>
            </w:r>
            <w:r w:rsidRPr="00092586">
              <w:rPr>
                <w:spacing w:val="-1"/>
                <w:sz w:val="27"/>
                <w:szCs w:val="27"/>
              </w:rPr>
              <w:t xml:space="preserve"> </w:t>
            </w:r>
            <w:r w:rsidRPr="00092586">
              <w:rPr>
                <w:sz w:val="27"/>
                <w:szCs w:val="27"/>
              </w:rPr>
              <w:t>2,4</w:t>
            </w:r>
          </w:p>
        </w:tc>
        <w:tc>
          <w:tcPr>
            <w:tcW w:w="2011" w:type="dxa"/>
          </w:tcPr>
          <w:p w:rsidR="00256DCE" w:rsidRPr="00092586" w:rsidRDefault="00256DCE" w:rsidP="000B1EF7">
            <w:pPr>
              <w:pStyle w:val="TableParagraph"/>
              <w:spacing w:before="100"/>
              <w:ind w:left="292" w:right="280"/>
              <w:jc w:val="center"/>
              <w:rPr>
                <w:sz w:val="27"/>
                <w:szCs w:val="27"/>
              </w:rPr>
            </w:pPr>
            <w:r w:rsidRPr="00092586">
              <w:rPr>
                <w:sz w:val="27"/>
                <w:szCs w:val="27"/>
              </w:rPr>
              <w:t>2,2 -</w:t>
            </w:r>
            <w:r w:rsidRPr="00092586">
              <w:rPr>
                <w:spacing w:val="-1"/>
                <w:sz w:val="27"/>
                <w:szCs w:val="27"/>
              </w:rPr>
              <w:t xml:space="preserve"> </w:t>
            </w:r>
            <w:r w:rsidRPr="00092586">
              <w:rPr>
                <w:sz w:val="27"/>
                <w:szCs w:val="27"/>
              </w:rPr>
              <w:t>3,1</w:t>
            </w:r>
          </w:p>
        </w:tc>
        <w:tc>
          <w:tcPr>
            <w:tcW w:w="1789" w:type="dxa"/>
          </w:tcPr>
          <w:p w:rsidR="00256DCE" w:rsidRPr="00092586" w:rsidRDefault="00256DCE" w:rsidP="000B1EF7">
            <w:pPr>
              <w:pStyle w:val="TableParagraph"/>
              <w:spacing w:before="100"/>
              <w:ind w:left="316" w:right="301"/>
              <w:jc w:val="center"/>
              <w:rPr>
                <w:sz w:val="27"/>
                <w:szCs w:val="27"/>
              </w:rPr>
            </w:pPr>
            <w:r w:rsidRPr="00092586">
              <w:rPr>
                <w:sz w:val="27"/>
                <w:szCs w:val="27"/>
              </w:rPr>
              <w:t>2,6 -</w:t>
            </w:r>
            <w:r w:rsidRPr="00092586">
              <w:rPr>
                <w:spacing w:val="-1"/>
                <w:sz w:val="27"/>
                <w:szCs w:val="27"/>
              </w:rPr>
              <w:t xml:space="preserve"> </w:t>
            </w:r>
            <w:r w:rsidRPr="00092586">
              <w:rPr>
                <w:sz w:val="27"/>
                <w:szCs w:val="27"/>
              </w:rPr>
              <w:t>3,7</w:t>
            </w:r>
          </w:p>
        </w:tc>
      </w:tr>
    </w:tbl>
    <w:p w:rsidR="00256DCE" w:rsidRPr="00092586" w:rsidRDefault="00256DCE" w:rsidP="00256DCE">
      <w:pPr>
        <w:pStyle w:val="a3"/>
        <w:spacing w:before="3"/>
        <w:ind w:left="0"/>
        <w:rPr>
          <w:sz w:val="27"/>
          <w:szCs w:val="27"/>
        </w:rPr>
      </w:pPr>
    </w:p>
    <w:p w:rsidR="00256DCE" w:rsidRPr="00092586" w:rsidRDefault="00256DCE" w:rsidP="00256DCE">
      <w:pPr>
        <w:spacing w:before="220"/>
        <w:ind w:firstLine="540"/>
        <w:jc w:val="both"/>
        <w:rPr>
          <w:sz w:val="27"/>
          <w:szCs w:val="27"/>
          <w:lang w:eastAsia="ru-RU"/>
        </w:rPr>
      </w:pPr>
      <w:r w:rsidRPr="00092586">
        <w:rPr>
          <w:sz w:val="27"/>
          <w:szCs w:val="27"/>
          <w:lang w:eastAsia="ru-RU"/>
        </w:rPr>
        <w:t>&lt;*&gt; Допускается увеличение, но не более чем на 50%.</w:t>
      </w:r>
    </w:p>
    <w:p w:rsidR="00256DCE" w:rsidRPr="00092586" w:rsidRDefault="00256DCE" w:rsidP="00256DCE">
      <w:pPr>
        <w:spacing w:before="220"/>
        <w:ind w:firstLine="540"/>
        <w:jc w:val="both"/>
        <w:rPr>
          <w:sz w:val="27"/>
          <w:szCs w:val="27"/>
          <w:lang w:eastAsia="ru-RU"/>
        </w:rPr>
      </w:pPr>
      <w:bookmarkStart w:id="3" w:name="P1565"/>
      <w:bookmarkEnd w:id="3"/>
      <w:r w:rsidRPr="00092586">
        <w:rPr>
          <w:sz w:val="27"/>
          <w:szCs w:val="27"/>
          <w:lang w:eastAsia="ru-RU"/>
        </w:rPr>
        <w:t>&lt;**&gt; Допускается сокращать, но не более чем 50%.</w:t>
      </w:r>
    </w:p>
    <w:p w:rsidR="00256DCE" w:rsidRPr="00092586" w:rsidRDefault="00256DCE" w:rsidP="00256DCE">
      <w:pPr>
        <w:spacing w:before="220"/>
        <w:ind w:firstLine="540"/>
        <w:jc w:val="both"/>
        <w:rPr>
          <w:sz w:val="27"/>
          <w:szCs w:val="27"/>
          <w:lang w:eastAsia="ru-RU"/>
        </w:rPr>
      </w:pPr>
      <w:bookmarkStart w:id="4" w:name="P1566"/>
      <w:bookmarkEnd w:id="4"/>
      <w:r w:rsidRPr="00092586">
        <w:rPr>
          <w:sz w:val="27"/>
          <w:szCs w:val="27"/>
          <w:lang w:eastAsia="ru-RU"/>
        </w:rPr>
        <w:t>&lt;***&gt; Допускается сокращать, но не более чем на 30%.</w:t>
      </w:r>
    </w:p>
    <w:p w:rsidR="00256DCE" w:rsidRPr="00092586" w:rsidRDefault="00256DCE" w:rsidP="00256DCE">
      <w:pPr>
        <w:jc w:val="both"/>
        <w:rPr>
          <w:sz w:val="27"/>
          <w:szCs w:val="27"/>
          <w:lang w:eastAsia="ru-RU"/>
        </w:rPr>
      </w:pPr>
    </w:p>
    <w:p w:rsidR="00256DCE" w:rsidRPr="00092586" w:rsidRDefault="00256DCE" w:rsidP="00256DCE">
      <w:pPr>
        <w:ind w:firstLine="540"/>
        <w:jc w:val="both"/>
        <w:rPr>
          <w:sz w:val="27"/>
          <w:szCs w:val="27"/>
          <w:lang w:eastAsia="ru-RU"/>
        </w:rPr>
      </w:pPr>
      <w:r w:rsidRPr="00092586">
        <w:rPr>
          <w:sz w:val="27"/>
          <w:szCs w:val="27"/>
          <w:lang w:eastAsia="ru-RU"/>
        </w:rPr>
        <w:t>Примечание. В указанные размеры участков не входят участки общежитий, опытных полей и учебных полигонов.</w:t>
      </w:r>
    </w:p>
    <w:p w:rsidR="00256DCE" w:rsidRPr="00092586" w:rsidRDefault="00256DCE" w:rsidP="00556DE5">
      <w:pPr>
        <w:jc w:val="both"/>
        <w:rPr>
          <w:sz w:val="27"/>
          <w:szCs w:val="27"/>
          <w:lang w:eastAsia="ru-RU"/>
        </w:rPr>
      </w:pPr>
    </w:p>
    <w:p w:rsidR="00256DCE" w:rsidRPr="00092586" w:rsidRDefault="00256DCE" w:rsidP="00256DCE">
      <w:pPr>
        <w:jc w:val="right"/>
        <w:outlineLvl w:val="3"/>
        <w:rPr>
          <w:sz w:val="27"/>
          <w:szCs w:val="27"/>
          <w:lang w:eastAsia="ru-RU"/>
        </w:rPr>
      </w:pPr>
      <w:bookmarkStart w:id="5" w:name="P1625"/>
      <w:bookmarkEnd w:id="5"/>
      <w:r w:rsidRPr="00092586">
        <w:rPr>
          <w:sz w:val="27"/>
          <w:szCs w:val="27"/>
          <w:lang w:eastAsia="ru-RU"/>
        </w:rPr>
        <w:t>Таблица 5.</w:t>
      </w:r>
      <w:r w:rsidR="007A4D15">
        <w:rPr>
          <w:sz w:val="27"/>
          <w:szCs w:val="27"/>
          <w:lang w:eastAsia="ru-RU"/>
        </w:rPr>
        <w:t>1</w:t>
      </w:r>
    </w:p>
    <w:tbl>
      <w:tblPr>
        <w:tblW w:w="1445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8"/>
        <w:gridCol w:w="3686"/>
        <w:gridCol w:w="5245"/>
      </w:tblGrid>
      <w:tr w:rsidR="00256DCE" w:rsidRPr="00092586" w:rsidTr="00256DCE">
        <w:tc>
          <w:tcPr>
            <w:tcW w:w="5528" w:type="dxa"/>
            <w:vAlign w:val="center"/>
          </w:tcPr>
          <w:p w:rsidR="00256DCE" w:rsidRPr="00092586" w:rsidRDefault="00256DCE" w:rsidP="000B1EF7">
            <w:pPr>
              <w:jc w:val="center"/>
              <w:rPr>
                <w:sz w:val="27"/>
                <w:szCs w:val="27"/>
                <w:lang w:eastAsia="ru-RU"/>
              </w:rPr>
            </w:pPr>
            <w:r w:rsidRPr="00092586">
              <w:rPr>
                <w:sz w:val="27"/>
                <w:szCs w:val="27"/>
                <w:lang w:eastAsia="ru-RU"/>
              </w:rPr>
              <w:t>Уровень общего образования</w:t>
            </w:r>
          </w:p>
        </w:tc>
        <w:tc>
          <w:tcPr>
            <w:tcW w:w="3686" w:type="dxa"/>
            <w:vAlign w:val="center"/>
          </w:tcPr>
          <w:p w:rsidR="00256DCE" w:rsidRPr="00092586" w:rsidRDefault="00256DCE" w:rsidP="000B1EF7">
            <w:pPr>
              <w:jc w:val="center"/>
              <w:rPr>
                <w:sz w:val="27"/>
                <w:szCs w:val="27"/>
                <w:lang w:eastAsia="ru-RU"/>
              </w:rPr>
            </w:pPr>
            <w:r w:rsidRPr="00092586">
              <w:rPr>
                <w:sz w:val="27"/>
                <w:szCs w:val="27"/>
                <w:lang w:eastAsia="ru-RU"/>
              </w:rPr>
              <w:t>Радиус пешеходной доступности, км, не более</w:t>
            </w:r>
          </w:p>
        </w:tc>
        <w:tc>
          <w:tcPr>
            <w:tcW w:w="5245" w:type="dxa"/>
            <w:vAlign w:val="center"/>
          </w:tcPr>
          <w:p w:rsidR="00256DCE" w:rsidRPr="00092586" w:rsidRDefault="00256DCE" w:rsidP="000B1EF7">
            <w:pPr>
              <w:jc w:val="center"/>
              <w:rPr>
                <w:sz w:val="27"/>
                <w:szCs w:val="27"/>
                <w:lang w:eastAsia="ru-RU"/>
              </w:rPr>
            </w:pPr>
            <w:r w:rsidRPr="00092586">
              <w:rPr>
                <w:sz w:val="27"/>
                <w:szCs w:val="27"/>
                <w:lang w:eastAsia="ru-RU"/>
              </w:rPr>
              <w:t>Время транспортной доступности (в одну сторону), мин. не более</w:t>
            </w:r>
          </w:p>
        </w:tc>
      </w:tr>
      <w:tr w:rsidR="00256DCE" w:rsidRPr="00092586" w:rsidTr="00256DCE">
        <w:tc>
          <w:tcPr>
            <w:tcW w:w="5528" w:type="dxa"/>
          </w:tcPr>
          <w:p w:rsidR="00256DCE" w:rsidRPr="00092586" w:rsidRDefault="00256DCE" w:rsidP="000B1EF7">
            <w:pPr>
              <w:rPr>
                <w:sz w:val="27"/>
                <w:szCs w:val="27"/>
                <w:lang w:eastAsia="ru-RU"/>
              </w:rPr>
            </w:pPr>
            <w:r w:rsidRPr="00092586">
              <w:rPr>
                <w:sz w:val="27"/>
                <w:szCs w:val="27"/>
                <w:lang w:eastAsia="ru-RU"/>
              </w:rPr>
              <w:t>Начальное общее образование</w:t>
            </w:r>
          </w:p>
        </w:tc>
        <w:tc>
          <w:tcPr>
            <w:tcW w:w="3686" w:type="dxa"/>
          </w:tcPr>
          <w:p w:rsidR="00256DCE" w:rsidRPr="00092586" w:rsidRDefault="00256DCE" w:rsidP="000B1EF7">
            <w:pPr>
              <w:jc w:val="center"/>
              <w:rPr>
                <w:sz w:val="27"/>
                <w:szCs w:val="27"/>
                <w:lang w:eastAsia="ru-RU"/>
              </w:rPr>
            </w:pPr>
            <w:r w:rsidRPr="00092586">
              <w:rPr>
                <w:sz w:val="27"/>
                <w:szCs w:val="27"/>
                <w:lang w:eastAsia="ru-RU"/>
              </w:rPr>
              <w:t>0,3</w:t>
            </w:r>
          </w:p>
        </w:tc>
        <w:tc>
          <w:tcPr>
            <w:tcW w:w="5245" w:type="dxa"/>
          </w:tcPr>
          <w:p w:rsidR="00256DCE" w:rsidRPr="00092586" w:rsidRDefault="00256DCE" w:rsidP="000B1EF7">
            <w:pPr>
              <w:jc w:val="center"/>
              <w:rPr>
                <w:sz w:val="27"/>
                <w:szCs w:val="27"/>
                <w:lang w:eastAsia="ru-RU"/>
              </w:rPr>
            </w:pPr>
            <w:r w:rsidRPr="00092586">
              <w:rPr>
                <w:sz w:val="27"/>
                <w:szCs w:val="27"/>
                <w:lang w:eastAsia="ru-RU"/>
              </w:rPr>
              <w:t>15</w:t>
            </w:r>
          </w:p>
        </w:tc>
      </w:tr>
      <w:tr w:rsidR="00256DCE" w:rsidRPr="00092586" w:rsidTr="00256DCE">
        <w:trPr>
          <w:trHeight w:val="447"/>
        </w:trPr>
        <w:tc>
          <w:tcPr>
            <w:tcW w:w="5528" w:type="dxa"/>
          </w:tcPr>
          <w:p w:rsidR="00256DCE" w:rsidRPr="00092586" w:rsidRDefault="00256DCE" w:rsidP="000B1EF7">
            <w:pPr>
              <w:rPr>
                <w:sz w:val="27"/>
                <w:szCs w:val="27"/>
                <w:lang w:eastAsia="ru-RU"/>
              </w:rPr>
            </w:pPr>
            <w:r w:rsidRPr="00092586">
              <w:rPr>
                <w:sz w:val="27"/>
                <w:szCs w:val="27"/>
                <w:lang w:eastAsia="ru-RU"/>
              </w:rPr>
              <w:t>Основное общее и (или) среднее образование</w:t>
            </w:r>
          </w:p>
        </w:tc>
        <w:tc>
          <w:tcPr>
            <w:tcW w:w="3686" w:type="dxa"/>
          </w:tcPr>
          <w:p w:rsidR="00256DCE" w:rsidRPr="00092586" w:rsidRDefault="00256DCE" w:rsidP="000B1EF7">
            <w:pPr>
              <w:jc w:val="center"/>
              <w:rPr>
                <w:sz w:val="27"/>
                <w:szCs w:val="27"/>
                <w:lang w:eastAsia="ru-RU"/>
              </w:rPr>
            </w:pPr>
            <w:r w:rsidRPr="00092586">
              <w:rPr>
                <w:sz w:val="27"/>
                <w:szCs w:val="27"/>
                <w:lang w:eastAsia="ru-RU"/>
              </w:rPr>
              <w:t>0,5</w:t>
            </w:r>
          </w:p>
        </w:tc>
        <w:tc>
          <w:tcPr>
            <w:tcW w:w="5245" w:type="dxa"/>
          </w:tcPr>
          <w:p w:rsidR="00256DCE" w:rsidRPr="00092586" w:rsidRDefault="00256DCE" w:rsidP="000B1EF7">
            <w:pPr>
              <w:jc w:val="center"/>
              <w:rPr>
                <w:sz w:val="27"/>
                <w:szCs w:val="27"/>
                <w:lang w:eastAsia="ru-RU"/>
              </w:rPr>
            </w:pPr>
            <w:r w:rsidRPr="00092586">
              <w:rPr>
                <w:sz w:val="27"/>
                <w:szCs w:val="27"/>
                <w:lang w:eastAsia="ru-RU"/>
              </w:rPr>
              <w:t>30</w:t>
            </w:r>
          </w:p>
        </w:tc>
      </w:tr>
    </w:tbl>
    <w:p w:rsidR="00256DCE" w:rsidRPr="00092586" w:rsidRDefault="00256DCE" w:rsidP="00C95141">
      <w:pPr>
        <w:jc w:val="both"/>
        <w:rPr>
          <w:sz w:val="27"/>
          <w:szCs w:val="27"/>
          <w:lang w:eastAsia="ru-RU"/>
        </w:rPr>
      </w:pPr>
    </w:p>
    <w:p w:rsidR="00256DCE" w:rsidRPr="00092586" w:rsidRDefault="00256DCE" w:rsidP="00C95141">
      <w:pPr>
        <w:ind w:firstLine="540"/>
        <w:jc w:val="both"/>
        <w:rPr>
          <w:sz w:val="27"/>
          <w:szCs w:val="27"/>
          <w:lang w:eastAsia="ru-RU"/>
        </w:rPr>
      </w:pPr>
      <w:r w:rsidRPr="00092586">
        <w:rPr>
          <w:sz w:val="27"/>
          <w:szCs w:val="27"/>
          <w:lang w:eastAsia="ru-RU"/>
        </w:rPr>
        <w:t>Примечания:</w:t>
      </w:r>
    </w:p>
    <w:p w:rsidR="00256DCE" w:rsidRPr="00092586" w:rsidRDefault="00256DCE" w:rsidP="00256DCE">
      <w:pPr>
        <w:spacing w:before="220"/>
        <w:ind w:firstLine="540"/>
        <w:jc w:val="both"/>
        <w:rPr>
          <w:sz w:val="27"/>
          <w:szCs w:val="27"/>
          <w:lang w:eastAsia="ru-RU"/>
        </w:rPr>
      </w:pPr>
      <w:r w:rsidRPr="00092586">
        <w:rPr>
          <w:sz w:val="27"/>
          <w:szCs w:val="27"/>
          <w:lang w:eastAsia="ru-RU"/>
        </w:rPr>
        <w:t>1. Подвоз учащихся осуществляется на транспорте, предназначенном для перевозки детей.</w:t>
      </w:r>
    </w:p>
    <w:p w:rsidR="00256DCE" w:rsidRPr="00092586" w:rsidRDefault="00256DCE" w:rsidP="00256DCE">
      <w:pPr>
        <w:spacing w:before="220"/>
        <w:ind w:firstLine="540"/>
        <w:jc w:val="both"/>
        <w:rPr>
          <w:sz w:val="27"/>
          <w:szCs w:val="27"/>
          <w:lang w:eastAsia="ru-RU"/>
        </w:rPr>
      </w:pPr>
      <w:r w:rsidRPr="00092586">
        <w:rPr>
          <w:sz w:val="27"/>
          <w:szCs w:val="27"/>
          <w:lang w:eastAsia="ru-RU"/>
        </w:rPr>
        <w:t>2. Предельный пешеходный подход учащихся к месту сбора на остановке должен быть не более 500 м.</w:t>
      </w:r>
    </w:p>
    <w:p w:rsidR="00256DCE" w:rsidRPr="00092586" w:rsidRDefault="00256DCE" w:rsidP="00256DCE">
      <w:pPr>
        <w:spacing w:before="220"/>
        <w:ind w:firstLine="540"/>
        <w:jc w:val="both"/>
        <w:rPr>
          <w:sz w:val="27"/>
          <w:szCs w:val="27"/>
          <w:lang w:eastAsia="ru-RU"/>
        </w:rPr>
      </w:pPr>
      <w:r w:rsidRPr="00092586">
        <w:rPr>
          <w:sz w:val="27"/>
          <w:szCs w:val="27"/>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317194" w:rsidRPr="00092586" w:rsidRDefault="00256DCE" w:rsidP="00556DE5">
      <w:pPr>
        <w:spacing w:before="220"/>
        <w:ind w:firstLine="540"/>
        <w:jc w:val="both"/>
        <w:rPr>
          <w:sz w:val="27"/>
          <w:szCs w:val="27"/>
          <w:lang w:eastAsia="ru-RU"/>
        </w:rPr>
      </w:pPr>
      <w:r w:rsidRPr="00092586">
        <w:rPr>
          <w:sz w:val="27"/>
          <w:szCs w:val="27"/>
          <w:lang w:eastAsia="ru-RU"/>
        </w:rPr>
        <w:t xml:space="preserve">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w:t>
      </w:r>
      <w:r w:rsidRPr="00092586">
        <w:rPr>
          <w:sz w:val="27"/>
          <w:szCs w:val="27"/>
          <w:lang w:eastAsia="ru-RU"/>
        </w:rPr>
        <w:lastRenderedPageBreak/>
        <w:t>из расчета 10% мест</w:t>
      </w:r>
      <w:r w:rsidR="000B1EF7" w:rsidRPr="00092586">
        <w:rPr>
          <w:sz w:val="27"/>
          <w:szCs w:val="27"/>
          <w:lang w:eastAsia="ru-RU"/>
        </w:rPr>
        <w:t xml:space="preserve"> общей вместимости организации.</w:t>
      </w:r>
    </w:p>
    <w:p w:rsidR="0074037D" w:rsidRPr="00092586" w:rsidRDefault="0074037D" w:rsidP="000B1EF7">
      <w:pPr>
        <w:pStyle w:val="1"/>
        <w:tabs>
          <w:tab w:val="left" w:pos="1980"/>
          <w:tab w:val="left" w:pos="2410"/>
        </w:tabs>
        <w:spacing w:before="89"/>
        <w:ind w:left="567"/>
        <w:rPr>
          <w:sz w:val="27"/>
          <w:szCs w:val="27"/>
        </w:rPr>
      </w:pPr>
      <w:r w:rsidRPr="00092586">
        <w:rPr>
          <w:sz w:val="27"/>
          <w:szCs w:val="27"/>
        </w:rPr>
        <w:t>1. Показатели</w:t>
      </w:r>
      <w:r w:rsidRPr="00092586">
        <w:rPr>
          <w:spacing w:val="-6"/>
          <w:sz w:val="27"/>
          <w:szCs w:val="27"/>
        </w:rPr>
        <w:t xml:space="preserve"> </w:t>
      </w:r>
      <w:r w:rsidRPr="00092586">
        <w:rPr>
          <w:sz w:val="27"/>
          <w:szCs w:val="27"/>
        </w:rPr>
        <w:t>минимальной</w:t>
      </w:r>
      <w:r w:rsidRPr="00092586">
        <w:rPr>
          <w:spacing w:val="-5"/>
          <w:sz w:val="27"/>
          <w:szCs w:val="27"/>
        </w:rPr>
        <w:t xml:space="preserve"> </w:t>
      </w:r>
      <w:r w:rsidRPr="00092586">
        <w:rPr>
          <w:sz w:val="27"/>
          <w:szCs w:val="27"/>
        </w:rPr>
        <w:t>плотности</w:t>
      </w:r>
      <w:r w:rsidRPr="00092586">
        <w:rPr>
          <w:spacing w:val="-6"/>
          <w:sz w:val="27"/>
          <w:szCs w:val="27"/>
        </w:rPr>
        <w:t xml:space="preserve"> </w:t>
      </w:r>
      <w:r w:rsidRPr="00092586">
        <w:rPr>
          <w:sz w:val="27"/>
          <w:szCs w:val="27"/>
        </w:rPr>
        <w:t>застройки</w:t>
      </w:r>
      <w:r w:rsidRPr="00092586">
        <w:rPr>
          <w:spacing w:val="-5"/>
          <w:sz w:val="27"/>
          <w:szCs w:val="27"/>
        </w:rPr>
        <w:t xml:space="preserve"> </w:t>
      </w:r>
      <w:r w:rsidRPr="00092586">
        <w:rPr>
          <w:sz w:val="27"/>
          <w:szCs w:val="27"/>
        </w:rPr>
        <w:t>площадок</w:t>
      </w:r>
      <w:r w:rsidRPr="00092586">
        <w:rPr>
          <w:spacing w:val="-5"/>
          <w:sz w:val="27"/>
          <w:szCs w:val="27"/>
        </w:rPr>
        <w:t xml:space="preserve"> </w:t>
      </w:r>
      <w:r w:rsidRPr="00092586">
        <w:rPr>
          <w:sz w:val="27"/>
          <w:szCs w:val="27"/>
        </w:rPr>
        <w:t>промышленных</w:t>
      </w:r>
      <w:r w:rsidRPr="00092586">
        <w:rPr>
          <w:spacing w:val="-3"/>
          <w:sz w:val="27"/>
          <w:szCs w:val="27"/>
        </w:rPr>
        <w:t xml:space="preserve"> </w:t>
      </w:r>
      <w:r w:rsidRPr="00092586">
        <w:rPr>
          <w:sz w:val="27"/>
          <w:szCs w:val="27"/>
        </w:rPr>
        <w:t>предприятий</w:t>
      </w:r>
    </w:p>
    <w:p w:rsidR="0074037D" w:rsidRPr="00092586" w:rsidRDefault="0074037D" w:rsidP="0074037D">
      <w:pPr>
        <w:pStyle w:val="a3"/>
        <w:spacing w:before="89"/>
        <w:ind w:left="0" w:right="-6"/>
        <w:jc w:val="right"/>
        <w:rPr>
          <w:sz w:val="27"/>
          <w:szCs w:val="27"/>
        </w:rPr>
      </w:pPr>
      <w:r w:rsidRPr="00092586">
        <w:rPr>
          <w:sz w:val="27"/>
          <w:szCs w:val="27"/>
        </w:rPr>
        <w:t>Таблица</w:t>
      </w:r>
      <w:r w:rsidRPr="00092586">
        <w:rPr>
          <w:spacing w:val="-1"/>
          <w:sz w:val="27"/>
          <w:szCs w:val="27"/>
        </w:rPr>
        <w:t xml:space="preserve"> </w:t>
      </w:r>
      <w:r w:rsidRPr="00092586">
        <w:rPr>
          <w:sz w:val="27"/>
          <w:szCs w:val="27"/>
        </w:rPr>
        <w:t>6</w:t>
      </w:r>
    </w:p>
    <w:tbl>
      <w:tblPr>
        <w:tblStyle w:val="TableNormal"/>
        <w:tblW w:w="146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1"/>
        <w:gridCol w:w="6"/>
        <w:gridCol w:w="781"/>
        <w:gridCol w:w="8516"/>
        <w:gridCol w:w="45"/>
        <w:gridCol w:w="2090"/>
        <w:gridCol w:w="27"/>
        <w:gridCol w:w="10"/>
      </w:tblGrid>
      <w:tr w:rsidR="000B1EF7" w:rsidRPr="00092586" w:rsidTr="001D178A">
        <w:trPr>
          <w:trHeight w:val="1104"/>
        </w:trPr>
        <w:tc>
          <w:tcPr>
            <w:tcW w:w="3171" w:type="dxa"/>
          </w:tcPr>
          <w:p w:rsidR="0074037D" w:rsidRPr="00092586" w:rsidRDefault="0074037D" w:rsidP="000B1EF7">
            <w:pPr>
              <w:pStyle w:val="TableParagraph"/>
              <w:spacing w:before="9"/>
              <w:rPr>
                <w:sz w:val="27"/>
                <w:szCs w:val="27"/>
              </w:rPr>
            </w:pPr>
          </w:p>
          <w:p w:rsidR="0074037D" w:rsidRPr="00092586" w:rsidRDefault="0074037D" w:rsidP="000B1EF7">
            <w:pPr>
              <w:pStyle w:val="TableParagraph"/>
              <w:ind w:left="376"/>
              <w:rPr>
                <w:sz w:val="27"/>
                <w:szCs w:val="27"/>
              </w:rPr>
            </w:pPr>
            <w:r w:rsidRPr="00092586">
              <w:rPr>
                <w:sz w:val="27"/>
                <w:szCs w:val="27"/>
              </w:rPr>
              <w:t>Отрасль</w:t>
            </w:r>
            <w:r w:rsidRPr="00092586">
              <w:rPr>
                <w:spacing w:val="-5"/>
                <w:sz w:val="27"/>
                <w:szCs w:val="27"/>
              </w:rPr>
              <w:t xml:space="preserve"> </w:t>
            </w:r>
            <w:r w:rsidRPr="00092586">
              <w:rPr>
                <w:sz w:val="27"/>
                <w:szCs w:val="27"/>
              </w:rPr>
              <w:t>производства</w:t>
            </w:r>
          </w:p>
        </w:tc>
        <w:tc>
          <w:tcPr>
            <w:tcW w:w="787" w:type="dxa"/>
            <w:gridSpan w:val="2"/>
          </w:tcPr>
          <w:p w:rsidR="0074037D" w:rsidRPr="00092586" w:rsidRDefault="0074037D" w:rsidP="000B1EF7">
            <w:pPr>
              <w:pStyle w:val="TableParagraph"/>
              <w:spacing w:before="9"/>
              <w:rPr>
                <w:sz w:val="27"/>
                <w:szCs w:val="27"/>
              </w:rPr>
            </w:pPr>
          </w:p>
          <w:p w:rsidR="0074037D" w:rsidRPr="00092586" w:rsidRDefault="0074037D" w:rsidP="000B1EF7">
            <w:pPr>
              <w:pStyle w:val="TableParagraph"/>
              <w:ind w:left="97" w:right="22"/>
              <w:jc w:val="center"/>
              <w:rPr>
                <w:sz w:val="27"/>
                <w:szCs w:val="27"/>
              </w:rPr>
            </w:pPr>
            <w:r w:rsidRPr="00092586">
              <w:rPr>
                <w:sz w:val="27"/>
                <w:szCs w:val="27"/>
              </w:rPr>
              <w:t>№</w:t>
            </w:r>
            <w:r w:rsidRPr="00092586">
              <w:rPr>
                <w:spacing w:val="-1"/>
                <w:sz w:val="27"/>
                <w:szCs w:val="27"/>
              </w:rPr>
              <w:t xml:space="preserve"> </w:t>
            </w:r>
            <w:r w:rsidRPr="00092586">
              <w:rPr>
                <w:sz w:val="27"/>
                <w:szCs w:val="27"/>
              </w:rPr>
              <w:t>п/п</w:t>
            </w:r>
          </w:p>
        </w:tc>
        <w:tc>
          <w:tcPr>
            <w:tcW w:w="8516" w:type="dxa"/>
          </w:tcPr>
          <w:p w:rsidR="0074037D" w:rsidRPr="00092586" w:rsidRDefault="0074037D" w:rsidP="000B1EF7">
            <w:pPr>
              <w:pStyle w:val="TableParagraph"/>
              <w:spacing w:before="9"/>
              <w:rPr>
                <w:sz w:val="27"/>
                <w:szCs w:val="27"/>
              </w:rPr>
            </w:pPr>
          </w:p>
          <w:p w:rsidR="0074037D" w:rsidRPr="00092586" w:rsidRDefault="0074037D" w:rsidP="000B1EF7">
            <w:pPr>
              <w:pStyle w:val="TableParagraph"/>
              <w:ind w:left="3033" w:right="3030"/>
              <w:jc w:val="center"/>
              <w:rPr>
                <w:sz w:val="27"/>
                <w:szCs w:val="27"/>
              </w:rPr>
            </w:pPr>
            <w:r w:rsidRPr="00092586">
              <w:rPr>
                <w:sz w:val="27"/>
                <w:szCs w:val="27"/>
              </w:rPr>
              <w:t>Предприятие</w:t>
            </w:r>
            <w:r w:rsidRPr="00092586">
              <w:rPr>
                <w:spacing w:val="-5"/>
                <w:sz w:val="27"/>
                <w:szCs w:val="27"/>
              </w:rPr>
              <w:t xml:space="preserve"> </w:t>
            </w:r>
            <w:r w:rsidRPr="00092586">
              <w:rPr>
                <w:sz w:val="27"/>
                <w:szCs w:val="27"/>
              </w:rPr>
              <w:t>(производство)</w:t>
            </w:r>
          </w:p>
        </w:tc>
        <w:tc>
          <w:tcPr>
            <w:tcW w:w="2172" w:type="dxa"/>
            <w:gridSpan w:val="4"/>
          </w:tcPr>
          <w:p w:rsidR="0074037D" w:rsidRPr="00092586" w:rsidRDefault="0074037D" w:rsidP="000B1EF7">
            <w:pPr>
              <w:pStyle w:val="TableParagraph"/>
              <w:ind w:left="411" w:right="157" w:hanging="195"/>
              <w:rPr>
                <w:sz w:val="27"/>
                <w:szCs w:val="27"/>
              </w:rPr>
            </w:pPr>
            <w:r w:rsidRPr="00092586">
              <w:rPr>
                <w:sz w:val="27"/>
                <w:szCs w:val="27"/>
              </w:rPr>
              <w:t>Минимальная</w:t>
            </w:r>
            <w:r w:rsidRPr="00092586">
              <w:rPr>
                <w:spacing w:val="-57"/>
                <w:sz w:val="27"/>
                <w:szCs w:val="27"/>
              </w:rPr>
              <w:t xml:space="preserve"> </w:t>
            </w:r>
            <w:r w:rsidRPr="00092586">
              <w:rPr>
                <w:sz w:val="27"/>
                <w:szCs w:val="27"/>
              </w:rPr>
              <w:t>плотность</w:t>
            </w:r>
            <w:r w:rsidRPr="00092586">
              <w:rPr>
                <w:spacing w:val="1"/>
                <w:sz w:val="27"/>
                <w:szCs w:val="27"/>
              </w:rPr>
              <w:t xml:space="preserve"> </w:t>
            </w:r>
            <w:r w:rsidRPr="00092586">
              <w:rPr>
                <w:sz w:val="27"/>
                <w:szCs w:val="27"/>
              </w:rPr>
              <w:t>застройки,</w:t>
            </w:r>
          </w:p>
          <w:p w:rsidR="0074037D" w:rsidRPr="00092586" w:rsidRDefault="0074037D" w:rsidP="000B1EF7">
            <w:pPr>
              <w:pStyle w:val="TableParagraph"/>
              <w:spacing w:line="257" w:lineRule="exact"/>
              <w:ind w:left="834"/>
              <w:rPr>
                <w:sz w:val="27"/>
                <w:szCs w:val="27"/>
              </w:rPr>
            </w:pPr>
            <w:r w:rsidRPr="00092586">
              <w:rPr>
                <w:w w:val="99"/>
                <w:sz w:val="27"/>
                <w:szCs w:val="27"/>
              </w:rPr>
              <w:t>%</w:t>
            </w:r>
          </w:p>
        </w:tc>
      </w:tr>
      <w:tr w:rsidR="000B1EF7" w:rsidRPr="00092586" w:rsidTr="001D178A">
        <w:trPr>
          <w:trHeight w:val="275"/>
        </w:trPr>
        <w:tc>
          <w:tcPr>
            <w:tcW w:w="3171" w:type="dxa"/>
          </w:tcPr>
          <w:p w:rsidR="0074037D" w:rsidRPr="00092586" w:rsidRDefault="0074037D" w:rsidP="000B1EF7">
            <w:pPr>
              <w:pStyle w:val="TableParagraph"/>
              <w:spacing w:line="251" w:lineRule="exact"/>
              <w:ind w:left="5"/>
              <w:jc w:val="center"/>
              <w:rPr>
                <w:sz w:val="27"/>
                <w:szCs w:val="27"/>
              </w:rPr>
            </w:pPr>
            <w:r w:rsidRPr="00092586">
              <w:rPr>
                <w:sz w:val="27"/>
                <w:szCs w:val="27"/>
              </w:rPr>
              <w:t>1</w:t>
            </w:r>
          </w:p>
        </w:tc>
        <w:tc>
          <w:tcPr>
            <w:tcW w:w="787" w:type="dxa"/>
            <w:gridSpan w:val="2"/>
          </w:tcPr>
          <w:p w:rsidR="0074037D" w:rsidRPr="00092586" w:rsidRDefault="0074037D" w:rsidP="000B1EF7">
            <w:pPr>
              <w:pStyle w:val="TableParagraph"/>
              <w:rPr>
                <w:sz w:val="27"/>
                <w:szCs w:val="27"/>
              </w:rPr>
            </w:pPr>
          </w:p>
        </w:tc>
        <w:tc>
          <w:tcPr>
            <w:tcW w:w="8516" w:type="dxa"/>
          </w:tcPr>
          <w:p w:rsidR="0074037D" w:rsidRPr="00092586" w:rsidRDefault="0074037D" w:rsidP="000B1EF7">
            <w:pPr>
              <w:pStyle w:val="TableParagraph"/>
              <w:spacing w:line="251" w:lineRule="exact"/>
              <w:ind w:left="7"/>
              <w:jc w:val="center"/>
              <w:rPr>
                <w:sz w:val="27"/>
                <w:szCs w:val="27"/>
              </w:rPr>
            </w:pPr>
            <w:r w:rsidRPr="00092586">
              <w:rPr>
                <w:sz w:val="27"/>
                <w:szCs w:val="27"/>
              </w:rPr>
              <w:t>2</w:t>
            </w:r>
          </w:p>
        </w:tc>
        <w:tc>
          <w:tcPr>
            <w:tcW w:w="2172" w:type="dxa"/>
            <w:gridSpan w:val="4"/>
          </w:tcPr>
          <w:p w:rsidR="0074037D" w:rsidRPr="00092586" w:rsidRDefault="0074037D" w:rsidP="000B1EF7">
            <w:pPr>
              <w:pStyle w:val="TableParagraph"/>
              <w:spacing w:line="256" w:lineRule="exact"/>
              <w:ind w:left="11"/>
              <w:jc w:val="center"/>
              <w:rPr>
                <w:sz w:val="27"/>
                <w:szCs w:val="27"/>
              </w:rPr>
            </w:pPr>
            <w:r w:rsidRPr="00092586">
              <w:rPr>
                <w:sz w:val="27"/>
                <w:szCs w:val="27"/>
              </w:rPr>
              <w:t>3</w:t>
            </w:r>
          </w:p>
        </w:tc>
      </w:tr>
      <w:tr w:rsidR="000B1EF7" w:rsidRPr="00092586" w:rsidTr="001D178A">
        <w:trPr>
          <w:trHeight w:val="279"/>
        </w:trPr>
        <w:tc>
          <w:tcPr>
            <w:tcW w:w="3171" w:type="dxa"/>
            <w:tcBorders>
              <w:bottom w:val="nil"/>
            </w:tcBorders>
          </w:tcPr>
          <w:p w:rsidR="0074037D" w:rsidRPr="00092586" w:rsidRDefault="0074037D" w:rsidP="000B1EF7">
            <w:pPr>
              <w:pStyle w:val="TableParagraph"/>
              <w:spacing w:line="260" w:lineRule="exact"/>
              <w:ind w:left="74"/>
              <w:rPr>
                <w:sz w:val="27"/>
                <w:szCs w:val="27"/>
              </w:rPr>
            </w:pPr>
            <w:r w:rsidRPr="00092586">
              <w:rPr>
                <w:sz w:val="27"/>
                <w:szCs w:val="27"/>
              </w:rPr>
              <w:t>Химическая</w:t>
            </w:r>
          </w:p>
        </w:tc>
        <w:tc>
          <w:tcPr>
            <w:tcW w:w="787" w:type="dxa"/>
            <w:gridSpan w:val="2"/>
            <w:tcBorders>
              <w:bottom w:val="nil"/>
            </w:tcBorders>
          </w:tcPr>
          <w:p w:rsidR="0074037D" w:rsidRPr="00092586" w:rsidRDefault="0074037D" w:rsidP="000B1EF7">
            <w:pPr>
              <w:pStyle w:val="TableParagraph"/>
              <w:spacing w:line="260" w:lineRule="exact"/>
              <w:ind w:left="5"/>
              <w:jc w:val="center"/>
              <w:rPr>
                <w:sz w:val="27"/>
                <w:szCs w:val="27"/>
              </w:rPr>
            </w:pPr>
            <w:r w:rsidRPr="00092586">
              <w:rPr>
                <w:sz w:val="27"/>
                <w:szCs w:val="27"/>
              </w:rPr>
              <w:t>1</w:t>
            </w:r>
          </w:p>
        </w:tc>
        <w:tc>
          <w:tcPr>
            <w:tcW w:w="8516" w:type="dxa"/>
            <w:tcBorders>
              <w:bottom w:val="nil"/>
            </w:tcBorders>
          </w:tcPr>
          <w:p w:rsidR="0074037D" w:rsidRPr="00092586" w:rsidRDefault="0074037D" w:rsidP="001D178A">
            <w:pPr>
              <w:pStyle w:val="TableParagraph"/>
              <w:spacing w:line="260" w:lineRule="exact"/>
              <w:ind w:left="73" w:right="-45"/>
              <w:rPr>
                <w:sz w:val="27"/>
                <w:szCs w:val="27"/>
              </w:rPr>
            </w:pPr>
            <w:r w:rsidRPr="00092586">
              <w:rPr>
                <w:sz w:val="27"/>
                <w:szCs w:val="27"/>
              </w:rPr>
              <w:t>горно-химической</w:t>
            </w:r>
            <w:r w:rsidRPr="00092586">
              <w:rPr>
                <w:spacing w:val="-7"/>
                <w:sz w:val="27"/>
                <w:szCs w:val="27"/>
              </w:rPr>
              <w:t xml:space="preserve"> </w:t>
            </w:r>
            <w:r w:rsidRPr="00092586">
              <w:rPr>
                <w:sz w:val="27"/>
                <w:szCs w:val="27"/>
              </w:rPr>
              <w:t>промышленности</w:t>
            </w:r>
          </w:p>
        </w:tc>
        <w:tc>
          <w:tcPr>
            <w:tcW w:w="2172" w:type="dxa"/>
            <w:gridSpan w:val="4"/>
            <w:tcBorders>
              <w:bottom w:val="nil"/>
            </w:tcBorders>
          </w:tcPr>
          <w:p w:rsidR="0074037D" w:rsidRPr="00092586" w:rsidRDefault="0074037D" w:rsidP="000B1EF7">
            <w:pPr>
              <w:pStyle w:val="TableParagraph"/>
              <w:spacing w:line="260" w:lineRule="exact"/>
              <w:ind w:left="445" w:right="434"/>
              <w:jc w:val="center"/>
              <w:rPr>
                <w:sz w:val="27"/>
                <w:szCs w:val="27"/>
              </w:rPr>
            </w:pPr>
            <w:r w:rsidRPr="00092586">
              <w:rPr>
                <w:sz w:val="27"/>
                <w:szCs w:val="27"/>
              </w:rPr>
              <w:t>28</w:t>
            </w:r>
          </w:p>
        </w:tc>
      </w:tr>
      <w:tr w:rsidR="000B1EF7" w:rsidRPr="00092586" w:rsidTr="001D178A">
        <w:trPr>
          <w:trHeight w:val="434"/>
        </w:trPr>
        <w:tc>
          <w:tcPr>
            <w:tcW w:w="3171" w:type="dxa"/>
            <w:tcBorders>
              <w:top w:val="nil"/>
              <w:bottom w:val="nil"/>
            </w:tcBorders>
          </w:tcPr>
          <w:p w:rsidR="0074037D" w:rsidRPr="00092586" w:rsidRDefault="0074037D" w:rsidP="000B1EF7">
            <w:pPr>
              <w:pStyle w:val="TableParagraph"/>
              <w:spacing w:line="256" w:lineRule="exact"/>
              <w:ind w:left="74"/>
              <w:rPr>
                <w:sz w:val="27"/>
                <w:szCs w:val="27"/>
              </w:rPr>
            </w:pPr>
            <w:r w:rsidRPr="00092586">
              <w:rPr>
                <w:sz w:val="27"/>
                <w:szCs w:val="27"/>
              </w:rPr>
              <w:t>промышленность</w:t>
            </w:r>
          </w:p>
        </w:tc>
        <w:tc>
          <w:tcPr>
            <w:tcW w:w="787" w:type="dxa"/>
            <w:gridSpan w:val="2"/>
            <w:tcBorders>
              <w:top w:val="nil"/>
              <w:bottom w:val="nil"/>
            </w:tcBorders>
          </w:tcPr>
          <w:p w:rsidR="0074037D" w:rsidRPr="00092586" w:rsidRDefault="0074037D" w:rsidP="000B1EF7">
            <w:pPr>
              <w:pStyle w:val="TableParagraph"/>
              <w:spacing w:line="256" w:lineRule="exact"/>
              <w:ind w:left="5"/>
              <w:jc w:val="center"/>
              <w:rPr>
                <w:sz w:val="27"/>
                <w:szCs w:val="27"/>
              </w:rPr>
            </w:pPr>
            <w:r w:rsidRPr="00092586">
              <w:rPr>
                <w:sz w:val="27"/>
                <w:szCs w:val="27"/>
              </w:rPr>
              <w:t>2</w:t>
            </w:r>
          </w:p>
        </w:tc>
        <w:tc>
          <w:tcPr>
            <w:tcW w:w="8516" w:type="dxa"/>
            <w:tcBorders>
              <w:top w:val="nil"/>
              <w:bottom w:val="nil"/>
            </w:tcBorders>
          </w:tcPr>
          <w:p w:rsidR="0074037D" w:rsidRPr="00092586" w:rsidRDefault="0074037D" w:rsidP="001D178A">
            <w:pPr>
              <w:pStyle w:val="TableParagraph"/>
              <w:spacing w:line="256" w:lineRule="exact"/>
              <w:ind w:left="73" w:right="-45"/>
              <w:rPr>
                <w:sz w:val="27"/>
                <w:szCs w:val="27"/>
              </w:rPr>
            </w:pPr>
            <w:r w:rsidRPr="00092586">
              <w:rPr>
                <w:sz w:val="27"/>
                <w:szCs w:val="27"/>
              </w:rPr>
              <w:t>азотной</w:t>
            </w:r>
            <w:r w:rsidRPr="00092586">
              <w:rPr>
                <w:spacing w:val="-5"/>
                <w:sz w:val="27"/>
                <w:szCs w:val="27"/>
              </w:rPr>
              <w:t xml:space="preserve"> </w:t>
            </w:r>
            <w:r w:rsidRPr="00092586">
              <w:rPr>
                <w:sz w:val="27"/>
                <w:szCs w:val="27"/>
              </w:rPr>
              <w:t>промышленности</w:t>
            </w:r>
          </w:p>
        </w:tc>
        <w:tc>
          <w:tcPr>
            <w:tcW w:w="2172" w:type="dxa"/>
            <w:gridSpan w:val="4"/>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33</w:t>
            </w:r>
          </w:p>
        </w:tc>
      </w:tr>
      <w:tr w:rsidR="000B1EF7" w:rsidRPr="00092586" w:rsidTr="001D178A">
        <w:trPr>
          <w:trHeight w:val="827"/>
        </w:trPr>
        <w:tc>
          <w:tcPr>
            <w:tcW w:w="3171" w:type="dxa"/>
            <w:tcBorders>
              <w:top w:val="nil"/>
              <w:bottom w:val="nil"/>
            </w:tcBorders>
          </w:tcPr>
          <w:p w:rsidR="0074037D" w:rsidRPr="00092586" w:rsidRDefault="0074037D" w:rsidP="000B1EF7">
            <w:pPr>
              <w:pStyle w:val="TableParagraph"/>
              <w:rPr>
                <w:sz w:val="27"/>
                <w:szCs w:val="27"/>
              </w:rPr>
            </w:pPr>
          </w:p>
        </w:tc>
        <w:tc>
          <w:tcPr>
            <w:tcW w:w="787" w:type="dxa"/>
            <w:gridSpan w:val="2"/>
            <w:tcBorders>
              <w:top w:val="nil"/>
              <w:bottom w:val="nil"/>
            </w:tcBorders>
          </w:tcPr>
          <w:p w:rsidR="0074037D" w:rsidRPr="00092586" w:rsidRDefault="0074037D" w:rsidP="000B1EF7">
            <w:pPr>
              <w:pStyle w:val="TableParagraph"/>
              <w:spacing w:line="271" w:lineRule="exact"/>
              <w:ind w:left="5"/>
              <w:jc w:val="center"/>
              <w:rPr>
                <w:sz w:val="27"/>
                <w:szCs w:val="27"/>
              </w:rPr>
            </w:pPr>
            <w:r w:rsidRPr="00092586">
              <w:rPr>
                <w:sz w:val="27"/>
                <w:szCs w:val="27"/>
              </w:rPr>
              <w:t>3</w:t>
            </w:r>
          </w:p>
          <w:p w:rsidR="0074037D" w:rsidRPr="00092586" w:rsidRDefault="0074037D" w:rsidP="000B1EF7">
            <w:pPr>
              <w:pStyle w:val="TableParagraph"/>
              <w:rPr>
                <w:sz w:val="27"/>
                <w:szCs w:val="27"/>
              </w:rPr>
            </w:pPr>
          </w:p>
          <w:p w:rsidR="001D178A" w:rsidRDefault="001D178A" w:rsidP="000B1EF7">
            <w:pPr>
              <w:pStyle w:val="TableParagraph"/>
              <w:spacing w:line="261" w:lineRule="exact"/>
              <w:ind w:left="5"/>
              <w:jc w:val="center"/>
              <w:rPr>
                <w:sz w:val="27"/>
                <w:szCs w:val="27"/>
              </w:rPr>
            </w:pPr>
          </w:p>
          <w:p w:rsidR="001D178A" w:rsidRDefault="001D178A" w:rsidP="000B1EF7">
            <w:pPr>
              <w:pStyle w:val="TableParagraph"/>
              <w:spacing w:line="261" w:lineRule="exact"/>
              <w:ind w:left="5"/>
              <w:jc w:val="center"/>
              <w:rPr>
                <w:sz w:val="27"/>
                <w:szCs w:val="27"/>
              </w:rPr>
            </w:pPr>
          </w:p>
          <w:p w:rsidR="0074037D" w:rsidRPr="00092586" w:rsidRDefault="0074037D" w:rsidP="001D178A">
            <w:pPr>
              <w:pStyle w:val="TableParagraph"/>
              <w:spacing w:line="261" w:lineRule="exact"/>
              <w:jc w:val="center"/>
              <w:rPr>
                <w:sz w:val="27"/>
                <w:szCs w:val="27"/>
              </w:rPr>
            </w:pPr>
            <w:r w:rsidRPr="00092586">
              <w:rPr>
                <w:sz w:val="27"/>
                <w:szCs w:val="27"/>
              </w:rPr>
              <w:t>4</w:t>
            </w:r>
          </w:p>
        </w:tc>
        <w:tc>
          <w:tcPr>
            <w:tcW w:w="8516" w:type="dxa"/>
            <w:tcBorders>
              <w:top w:val="nil"/>
              <w:bottom w:val="nil"/>
            </w:tcBorders>
          </w:tcPr>
          <w:p w:rsidR="0074037D" w:rsidRPr="00092586" w:rsidRDefault="0074037D" w:rsidP="001D178A">
            <w:pPr>
              <w:pStyle w:val="TableParagraph"/>
              <w:spacing w:line="271" w:lineRule="exact"/>
              <w:ind w:left="73" w:right="-45"/>
              <w:rPr>
                <w:sz w:val="27"/>
                <w:szCs w:val="27"/>
              </w:rPr>
            </w:pPr>
            <w:r w:rsidRPr="00092586">
              <w:rPr>
                <w:sz w:val="27"/>
                <w:szCs w:val="27"/>
              </w:rPr>
              <w:t>фосфатных</w:t>
            </w:r>
            <w:r w:rsidRPr="00092586">
              <w:rPr>
                <w:spacing w:val="-1"/>
                <w:sz w:val="27"/>
                <w:szCs w:val="27"/>
              </w:rPr>
              <w:t xml:space="preserve"> </w:t>
            </w:r>
            <w:r w:rsidRPr="00092586">
              <w:rPr>
                <w:sz w:val="27"/>
                <w:szCs w:val="27"/>
              </w:rPr>
              <w:t>удобрений</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другой</w:t>
            </w:r>
            <w:r w:rsidR="001D178A" w:rsidRPr="00092586">
              <w:rPr>
                <w:sz w:val="27"/>
                <w:szCs w:val="27"/>
              </w:rPr>
              <w:t xml:space="preserve"> продукции</w:t>
            </w:r>
            <w:r w:rsidR="001D178A" w:rsidRPr="00092586">
              <w:rPr>
                <w:spacing w:val="-6"/>
                <w:sz w:val="27"/>
                <w:szCs w:val="27"/>
              </w:rPr>
              <w:t xml:space="preserve"> </w:t>
            </w:r>
            <w:r w:rsidR="001D178A" w:rsidRPr="00092586">
              <w:rPr>
                <w:sz w:val="27"/>
                <w:szCs w:val="27"/>
              </w:rPr>
              <w:t>неорганической</w:t>
            </w:r>
            <w:r w:rsidR="001D178A" w:rsidRPr="00092586">
              <w:rPr>
                <w:spacing w:val="-8"/>
                <w:sz w:val="27"/>
                <w:szCs w:val="27"/>
              </w:rPr>
              <w:t xml:space="preserve"> </w:t>
            </w:r>
            <w:r w:rsidR="001D178A" w:rsidRPr="00092586">
              <w:rPr>
                <w:sz w:val="27"/>
                <w:szCs w:val="27"/>
              </w:rPr>
              <w:t>химии</w:t>
            </w:r>
          </w:p>
          <w:p w:rsidR="001D178A" w:rsidRDefault="001D178A" w:rsidP="001D178A">
            <w:pPr>
              <w:pStyle w:val="TableParagraph"/>
              <w:spacing w:line="270" w:lineRule="atLeast"/>
              <w:ind w:left="73" w:right="-45"/>
              <w:rPr>
                <w:sz w:val="27"/>
                <w:szCs w:val="27"/>
              </w:rPr>
            </w:pPr>
          </w:p>
          <w:p w:rsidR="001D178A" w:rsidRDefault="001D178A" w:rsidP="001D178A">
            <w:pPr>
              <w:pStyle w:val="TableParagraph"/>
              <w:spacing w:line="270" w:lineRule="atLeast"/>
              <w:ind w:left="73" w:right="-45"/>
              <w:rPr>
                <w:sz w:val="27"/>
                <w:szCs w:val="27"/>
              </w:rPr>
            </w:pPr>
          </w:p>
          <w:p w:rsidR="0074037D" w:rsidRPr="00092586" w:rsidRDefault="0074037D" w:rsidP="001D178A">
            <w:pPr>
              <w:pStyle w:val="TableParagraph"/>
              <w:spacing w:line="270" w:lineRule="atLeast"/>
              <w:ind w:left="73" w:right="-45"/>
              <w:rPr>
                <w:sz w:val="27"/>
                <w:szCs w:val="27"/>
              </w:rPr>
            </w:pPr>
            <w:r w:rsidRPr="00092586">
              <w:rPr>
                <w:sz w:val="27"/>
                <w:szCs w:val="27"/>
              </w:rPr>
              <w:t>содовой</w:t>
            </w:r>
            <w:r w:rsidRPr="00092586">
              <w:rPr>
                <w:spacing w:val="-1"/>
                <w:sz w:val="27"/>
                <w:szCs w:val="27"/>
              </w:rPr>
              <w:t xml:space="preserve"> </w:t>
            </w:r>
            <w:r w:rsidR="00D548AD" w:rsidRPr="00092586">
              <w:rPr>
                <w:sz w:val="27"/>
                <w:szCs w:val="27"/>
              </w:rPr>
              <w:t>промышленности</w:t>
            </w:r>
          </w:p>
        </w:tc>
        <w:tc>
          <w:tcPr>
            <w:tcW w:w="2172" w:type="dxa"/>
            <w:gridSpan w:val="4"/>
            <w:tcBorders>
              <w:top w:val="nil"/>
              <w:bottom w:val="nil"/>
            </w:tcBorders>
          </w:tcPr>
          <w:p w:rsidR="0074037D" w:rsidRPr="00092586" w:rsidRDefault="0074037D" w:rsidP="000B1EF7">
            <w:pPr>
              <w:pStyle w:val="TableParagraph"/>
              <w:spacing w:line="271" w:lineRule="exact"/>
              <w:ind w:left="445" w:right="434"/>
              <w:jc w:val="center"/>
              <w:rPr>
                <w:sz w:val="27"/>
                <w:szCs w:val="27"/>
              </w:rPr>
            </w:pPr>
            <w:r w:rsidRPr="00092586">
              <w:rPr>
                <w:sz w:val="27"/>
                <w:szCs w:val="27"/>
              </w:rPr>
              <w:t>32</w:t>
            </w:r>
          </w:p>
          <w:p w:rsidR="0074037D" w:rsidRPr="00092586" w:rsidRDefault="0074037D" w:rsidP="000B1EF7">
            <w:pPr>
              <w:pStyle w:val="TableParagraph"/>
              <w:rPr>
                <w:sz w:val="27"/>
                <w:szCs w:val="27"/>
              </w:rPr>
            </w:pPr>
          </w:p>
          <w:p w:rsidR="0074037D" w:rsidRPr="00092586" w:rsidRDefault="0074037D" w:rsidP="000B1EF7">
            <w:pPr>
              <w:pStyle w:val="TableParagraph"/>
              <w:spacing w:line="261" w:lineRule="exact"/>
              <w:ind w:left="445" w:right="434"/>
              <w:jc w:val="center"/>
              <w:rPr>
                <w:sz w:val="27"/>
                <w:szCs w:val="27"/>
              </w:rPr>
            </w:pPr>
            <w:r w:rsidRPr="00092586">
              <w:rPr>
                <w:sz w:val="27"/>
                <w:szCs w:val="27"/>
              </w:rPr>
              <w:t>32</w:t>
            </w:r>
          </w:p>
        </w:tc>
      </w:tr>
      <w:tr w:rsidR="000B1EF7" w:rsidRPr="00092586" w:rsidTr="001D178A">
        <w:trPr>
          <w:trHeight w:val="1124"/>
        </w:trPr>
        <w:tc>
          <w:tcPr>
            <w:tcW w:w="3171" w:type="dxa"/>
            <w:vMerge w:val="restart"/>
            <w:tcBorders>
              <w:top w:val="nil"/>
              <w:bottom w:val="single" w:sz="4" w:space="0" w:color="000000"/>
            </w:tcBorders>
          </w:tcPr>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tc>
        <w:tc>
          <w:tcPr>
            <w:tcW w:w="787" w:type="dxa"/>
            <w:gridSpan w:val="2"/>
            <w:tcBorders>
              <w:top w:val="nil"/>
              <w:bottom w:val="nil"/>
            </w:tcBorders>
          </w:tcPr>
          <w:p w:rsidR="0074037D" w:rsidRPr="00092586" w:rsidRDefault="0074037D" w:rsidP="000B1EF7">
            <w:pPr>
              <w:pStyle w:val="TableParagraph"/>
              <w:spacing w:line="252" w:lineRule="exact"/>
              <w:ind w:left="5"/>
              <w:jc w:val="center"/>
              <w:rPr>
                <w:sz w:val="27"/>
                <w:szCs w:val="27"/>
              </w:rPr>
            </w:pPr>
            <w:r w:rsidRPr="00092586">
              <w:rPr>
                <w:sz w:val="27"/>
                <w:szCs w:val="27"/>
              </w:rPr>
              <w:t>5</w:t>
            </w:r>
          </w:p>
          <w:p w:rsidR="0074037D" w:rsidRPr="00092586" w:rsidRDefault="0074037D" w:rsidP="000B1EF7">
            <w:pPr>
              <w:pStyle w:val="TableParagraph"/>
              <w:spacing w:line="275" w:lineRule="exact"/>
              <w:jc w:val="center"/>
              <w:rPr>
                <w:sz w:val="27"/>
                <w:szCs w:val="27"/>
              </w:rPr>
            </w:pPr>
            <w:r w:rsidRPr="00092586">
              <w:rPr>
                <w:sz w:val="27"/>
                <w:szCs w:val="27"/>
              </w:rPr>
              <w:t>6</w:t>
            </w:r>
          </w:p>
          <w:p w:rsidR="0074037D" w:rsidRPr="00092586" w:rsidRDefault="0074037D" w:rsidP="000B1EF7">
            <w:pPr>
              <w:pStyle w:val="TableParagraph"/>
              <w:spacing w:line="256" w:lineRule="exact"/>
              <w:jc w:val="center"/>
              <w:rPr>
                <w:sz w:val="27"/>
                <w:szCs w:val="27"/>
              </w:rPr>
            </w:pPr>
            <w:r w:rsidRPr="00092586">
              <w:rPr>
                <w:sz w:val="27"/>
                <w:szCs w:val="27"/>
              </w:rPr>
              <w:t>7</w:t>
            </w:r>
          </w:p>
        </w:tc>
        <w:tc>
          <w:tcPr>
            <w:tcW w:w="8516" w:type="dxa"/>
            <w:tcBorders>
              <w:top w:val="nil"/>
              <w:bottom w:val="nil"/>
            </w:tcBorders>
          </w:tcPr>
          <w:p w:rsidR="0074037D" w:rsidRPr="00092586" w:rsidRDefault="0074037D" w:rsidP="001D178A">
            <w:pPr>
              <w:pStyle w:val="TableParagraph"/>
              <w:spacing w:line="252" w:lineRule="exact"/>
              <w:ind w:left="73" w:right="-45"/>
              <w:rPr>
                <w:sz w:val="27"/>
                <w:szCs w:val="27"/>
              </w:rPr>
            </w:pPr>
            <w:r w:rsidRPr="00092586">
              <w:rPr>
                <w:sz w:val="27"/>
                <w:szCs w:val="27"/>
              </w:rPr>
              <w:t>хлорной</w:t>
            </w:r>
            <w:r w:rsidRPr="00092586">
              <w:rPr>
                <w:spacing w:val="-5"/>
                <w:sz w:val="27"/>
                <w:szCs w:val="27"/>
              </w:rPr>
              <w:t xml:space="preserve"> </w:t>
            </w:r>
            <w:r w:rsidRPr="00092586">
              <w:rPr>
                <w:sz w:val="27"/>
                <w:szCs w:val="27"/>
              </w:rPr>
              <w:t>промышленности</w:t>
            </w:r>
          </w:p>
          <w:p w:rsidR="0074037D" w:rsidRPr="00092586" w:rsidRDefault="0074037D" w:rsidP="001D178A">
            <w:pPr>
              <w:pStyle w:val="TableParagraph"/>
              <w:spacing w:line="276" w:lineRule="exact"/>
              <w:ind w:left="149" w:right="-45" w:hanging="142"/>
              <w:rPr>
                <w:sz w:val="27"/>
                <w:szCs w:val="27"/>
              </w:rPr>
            </w:pPr>
            <w:r w:rsidRPr="00092586">
              <w:rPr>
                <w:sz w:val="27"/>
                <w:szCs w:val="27"/>
              </w:rPr>
              <w:t xml:space="preserve">  прочих</w:t>
            </w:r>
            <w:r w:rsidRPr="00092586">
              <w:rPr>
                <w:spacing w:val="-2"/>
                <w:sz w:val="27"/>
                <w:szCs w:val="27"/>
              </w:rPr>
              <w:t xml:space="preserve"> </w:t>
            </w:r>
            <w:r w:rsidRPr="00092586">
              <w:rPr>
                <w:sz w:val="27"/>
                <w:szCs w:val="27"/>
              </w:rPr>
              <w:t>продуктов</w:t>
            </w:r>
            <w:r w:rsidRPr="00092586">
              <w:rPr>
                <w:spacing w:val="-3"/>
                <w:sz w:val="27"/>
                <w:szCs w:val="27"/>
              </w:rPr>
              <w:t xml:space="preserve"> </w:t>
            </w:r>
            <w:r w:rsidRPr="00092586">
              <w:rPr>
                <w:sz w:val="27"/>
                <w:szCs w:val="27"/>
              </w:rPr>
              <w:t>основной</w:t>
            </w:r>
            <w:r w:rsidRPr="00092586">
              <w:rPr>
                <w:spacing w:val="-6"/>
                <w:sz w:val="27"/>
                <w:szCs w:val="27"/>
              </w:rPr>
              <w:t xml:space="preserve">    </w:t>
            </w:r>
            <w:r w:rsidRPr="00092586">
              <w:rPr>
                <w:sz w:val="27"/>
                <w:szCs w:val="27"/>
              </w:rPr>
              <w:t>химии</w:t>
            </w:r>
            <w:r w:rsidRPr="00092586">
              <w:rPr>
                <w:spacing w:val="-57"/>
                <w:sz w:val="27"/>
                <w:szCs w:val="27"/>
              </w:rPr>
              <w:t xml:space="preserve"> </w:t>
            </w:r>
            <w:r w:rsidRPr="00092586">
              <w:rPr>
                <w:sz w:val="27"/>
                <w:szCs w:val="27"/>
              </w:rPr>
              <w:t>вискозных</w:t>
            </w:r>
            <w:r w:rsidRPr="00092586">
              <w:rPr>
                <w:spacing w:val="1"/>
                <w:sz w:val="27"/>
                <w:szCs w:val="27"/>
              </w:rPr>
              <w:t xml:space="preserve"> </w:t>
            </w:r>
            <w:r w:rsidRPr="00092586">
              <w:rPr>
                <w:sz w:val="27"/>
                <w:szCs w:val="27"/>
              </w:rPr>
              <w:t>волокон</w:t>
            </w:r>
          </w:p>
        </w:tc>
        <w:tc>
          <w:tcPr>
            <w:tcW w:w="2172" w:type="dxa"/>
            <w:gridSpan w:val="4"/>
            <w:tcBorders>
              <w:top w:val="nil"/>
              <w:bottom w:val="nil"/>
            </w:tcBorders>
          </w:tcPr>
          <w:p w:rsidR="0074037D" w:rsidRPr="00092586" w:rsidRDefault="0074037D" w:rsidP="000B1EF7">
            <w:pPr>
              <w:pStyle w:val="TableParagraph"/>
              <w:spacing w:line="252" w:lineRule="exact"/>
              <w:ind w:left="445" w:right="434"/>
              <w:jc w:val="center"/>
              <w:rPr>
                <w:sz w:val="27"/>
                <w:szCs w:val="27"/>
              </w:rPr>
            </w:pPr>
            <w:r w:rsidRPr="00092586">
              <w:rPr>
                <w:sz w:val="27"/>
                <w:szCs w:val="27"/>
              </w:rPr>
              <w:t>33</w:t>
            </w:r>
          </w:p>
          <w:p w:rsidR="0074037D" w:rsidRPr="00092586" w:rsidRDefault="0074037D" w:rsidP="000B1EF7">
            <w:pPr>
              <w:pStyle w:val="TableParagraph"/>
              <w:spacing w:line="275" w:lineRule="exact"/>
              <w:ind w:left="778" w:right="764"/>
              <w:jc w:val="center"/>
              <w:rPr>
                <w:sz w:val="27"/>
                <w:szCs w:val="27"/>
              </w:rPr>
            </w:pPr>
            <w:r w:rsidRPr="00092586">
              <w:rPr>
                <w:sz w:val="27"/>
                <w:szCs w:val="27"/>
              </w:rPr>
              <w:t>33</w:t>
            </w:r>
          </w:p>
          <w:p w:rsidR="0074037D" w:rsidRPr="00092586" w:rsidRDefault="0074037D" w:rsidP="000B1EF7">
            <w:pPr>
              <w:pStyle w:val="TableParagraph"/>
              <w:spacing w:line="256" w:lineRule="exact"/>
              <w:ind w:left="778" w:right="764"/>
              <w:jc w:val="center"/>
              <w:rPr>
                <w:sz w:val="27"/>
                <w:szCs w:val="27"/>
              </w:rPr>
            </w:pPr>
            <w:r w:rsidRPr="00092586">
              <w:rPr>
                <w:sz w:val="27"/>
                <w:szCs w:val="27"/>
              </w:rPr>
              <w:t>45</w:t>
            </w:r>
          </w:p>
        </w:tc>
      </w:tr>
      <w:tr w:rsidR="000B1EF7" w:rsidRPr="00092586" w:rsidTr="001D178A">
        <w:trPr>
          <w:trHeight w:val="265"/>
        </w:trPr>
        <w:tc>
          <w:tcPr>
            <w:tcW w:w="3171" w:type="dxa"/>
            <w:vMerge/>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5" w:lineRule="exact"/>
              <w:ind w:left="323"/>
              <w:rPr>
                <w:sz w:val="27"/>
                <w:szCs w:val="27"/>
              </w:rPr>
            </w:pPr>
            <w:r w:rsidRPr="00092586">
              <w:rPr>
                <w:sz w:val="27"/>
                <w:szCs w:val="27"/>
              </w:rPr>
              <w:t>8</w:t>
            </w:r>
          </w:p>
        </w:tc>
        <w:tc>
          <w:tcPr>
            <w:tcW w:w="8516" w:type="dxa"/>
            <w:tcBorders>
              <w:top w:val="nil"/>
              <w:bottom w:val="nil"/>
            </w:tcBorders>
          </w:tcPr>
          <w:p w:rsidR="0074037D" w:rsidRPr="00092586" w:rsidRDefault="0074037D" w:rsidP="001D178A">
            <w:pPr>
              <w:pStyle w:val="TableParagraph"/>
              <w:spacing w:line="245" w:lineRule="exact"/>
              <w:ind w:left="73" w:right="-45"/>
              <w:rPr>
                <w:sz w:val="27"/>
                <w:szCs w:val="27"/>
              </w:rPr>
            </w:pPr>
            <w:r w:rsidRPr="00092586">
              <w:rPr>
                <w:sz w:val="27"/>
                <w:szCs w:val="27"/>
              </w:rPr>
              <w:t>синтетических</w:t>
            </w:r>
            <w:r w:rsidRPr="00092586">
              <w:rPr>
                <w:spacing w:val="-4"/>
                <w:sz w:val="27"/>
                <w:szCs w:val="27"/>
              </w:rPr>
              <w:t xml:space="preserve"> </w:t>
            </w:r>
            <w:r w:rsidRPr="00092586">
              <w:rPr>
                <w:sz w:val="27"/>
                <w:szCs w:val="27"/>
              </w:rPr>
              <w:t>волокон</w:t>
            </w:r>
          </w:p>
        </w:tc>
        <w:tc>
          <w:tcPr>
            <w:tcW w:w="2172" w:type="dxa"/>
            <w:gridSpan w:val="4"/>
            <w:tcBorders>
              <w:top w:val="nil"/>
              <w:bottom w:val="nil"/>
            </w:tcBorders>
          </w:tcPr>
          <w:p w:rsidR="0074037D" w:rsidRPr="00092586" w:rsidRDefault="0074037D" w:rsidP="000B1EF7">
            <w:pPr>
              <w:pStyle w:val="TableParagraph"/>
              <w:spacing w:line="245" w:lineRule="exact"/>
              <w:ind w:left="778" w:right="764"/>
              <w:jc w:val="center"/>
              <w:rPr>
                <w:sz w:val="27"/>
                <w:szCs w:val="27"/>
              </w:rPr>
            </w:pPr>
            <w:r w:rsidRPr="00092586">
              <w:rPr>
                <w:sz w:val="27"/>
                <w:szCs w:val="27"/>
              </w:rPr>
              <w:t>50</w:t>
            </w:r>
          </w:p>
        </w:tc>
      </w:tr>
      <w:tr w:rsidR="000B1EF7" w:rsidRPr="00092586" w:rsidTr="001D178A">
        <w:trPr>
          <w:trHeight w:val="266"/>
        </w:trPr>
        <w:tc>
          <w:tcPr>
            <w:tcW w:w="3171" w:type="dxa"/>
            <w:vMerge/>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3"/>
              <w:rPr>
                <w:sz w:val="27"/>
                <w:szCs w:val="27"/>
              </w:rPr>
            </w:pPr>
            <w:r w:rsidRPr="00092586">
              <w:rPr>
                <w:sz w:val="27"/>
                <w:szCs w:val="27"/>
              </w:rPr>
              <w:t>9</w:t>
            </w:r>
          </w:p>
        </w:tc>
        <w:tc>
          <w:tcPr>
            <w:tcW w:w="8516" w:type="dxa"/>
            <w:tcBorders>
              <w:top w:val="nil"/>
              <w:bottom w:val="nil"/>
            </w:tcBorders>
          </w:tcPr>
          <w:p w:rsidR="0074037D" w:rsidRPr="00092586" w:rsidRDefault="0074037D" w:rsidP="001D178A">
            <w:pPr>
              <w:pStyle w:val="TableParagraph"/>
              <w:spacing w:line="246" w:lineRule="exact"/>
              <w:ind w:left="73" w:right="-45"/>
              <w:rPr>
                <w:sz w:val="27"/>
                <w:szCs w:val="27"/>
              </w:rPr>
            </w:pPr>
            <w:r w:rsidRPr="00092586">
              <w:rPr>
                <w:sz w:val="27"/>
                <w:szCs w:val="27"/>
              </w:rPr>
              <w:t>синтетических</w:t>
            </w:r>
            <w:r w:rsidRPr="00092586">
              <w:rPr>
                <w:spacing w:val="-1"/>
                <w:sz w:val="27"/>
                <w:szCs w:val="27"/>
              </w:rPr>
              <w:t xml:space="preserve"> </w:t>
            </w:r>
            <w:r w:rsidRPr="00092586">
              <w:rPr>
                <w:sz w:val="27"/>
                <w:szCs w:val="27"/>
              </w:rPr>
              <w:t>смол</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пластмасс</w:t>
            </w:r>
          </w:p>
        </w:tc>
        <w:tc>
          <w:tcPr>
            <w:tcW w:w="2172" w:type="dxa"/>
            <w:gridSpan w:val="4"/>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32</w:t>
            </w:r>
          </w:p>
        </w:tc>
      </w:tr>
      <w:tr w:rsidR="000B1EF7" w:rsidRPr="00092586" w:rsidTr="001D178A">
        <w:trPr>
          <w:trHeight w:val="265"/>
        </w:trPr>
        <w:tc>
          <w:tcPr>
            <w:tcW w:w="3171" w:type="dxa"/>
            <w:vMerge/>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263"/>
              <w:rPr>
                <w:sz w:val="27"/>
                <w:szCs w:val="27"/>
              </w:rPr>
            </w:pPr>
            <w:r w:rsidRPr="00092586">
              <w:rPr>
                <w:sz w:val="27"/>
                <w:szCs w:val="27"/>
              </w:rPr>
              <w:t>10</w:t>
            </w:r>
          </w:p>
        </w:tc>
        <w:tc>
          <w:tcPr>
            <w:tcW w:w="8516" w:type="dxa"/>
            <w:tcBorders>
              <w:top w:val="nil"/>
              <w:bottom w:val="nil"/>
            </w:tcBorders>
          </w:tcPr>
          <w:p w:rsidR="0074037D" w:rsidRPr="00092586" w:rsidRDefault="0074037D" w:rsidP="001D178A">
            <w:pPr>
              <w:pStyle w:val="TableParagraph"/>
              <w:spacing w:line="246" w:lineRule="exact"/>
              <w:ind w:left="73" w:right="-45"/>
              <w:rPr>
                <w:sz w:val="27"/>
                <w:szCs w:val="27"/>
              </w:rPr>
            </w:pPr>
            <w:r w:rsidRPr="00092586">
              <w:rPr>
                <w:sz w:val="27"/>
                <w:szCs w:val="27"/>
              </w:rPr>
              <w:t>изделий</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пластмасс</w:t>
            </w:r>
          </w:p>
        </w:tc>
        <w:tc>
          <w:tcPr>
            <w:tcW w:w="2172" w:type="dxa"/>
            <w:gridSpan w:val="4"/>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50</w:t>
            </w:r>
          </w:p>
        </w:tc>
      </w:tr>
      <w:tr w:rsidR="000B1EF7" w:rsidRPr="00092586" w:rsidTr="001D178A">
        <w:trPr>
          <w:trHeight w:val="266"/>
        </w:trPr>
        <w:tc>
          <w:tcPr>
            <w:tcW w:w="3171" w:type="dxa"/>
            <w:vMerge/>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263"/>
              <w:rPr>
                <w:sz w:val="27"/>
                <w:szCs w:val="27"/>
              </w:rPr>
            </w:pPr>
            <w:r w:rsidRPr="00092586">
              <w:rPr>
                <w:sz w:val="27"/>
                <w:szCs w:val="27"/>
              </w:rPr>
              <w:t>11</w:t>
            </w:r>
          </w:p>
        </w:tc>
        <w:tc>
          <w:tcPr>
            <w:tcW w:w="8516" w:type="dxa"/>
            <w:tcBorders>
              <w:top w:val="nil"/>
              <w:bottom w:val="nil"/>
            </w:tcBorders>
          </w:tcPr>
          <w:p w:rsidR="0074037D" w:rsidRPr="00092586" w:rsidRDefault="0074037D" w:rsidP="001D178A">
            <w:pPr>
              <w:pStyle w:val="TableParagraph"/>
              <w:spacing w:line="246" w:lineRule="exact"/>
              <w:ind w:left="73" w:right="-45"/>
              <w:rPr>
                <w:sz w:val="27"/>
                <w:szCs w:val="27"/>
              </w:rPr>
            </w:pPr>
            <w:r w:rsidRPr="00092586">
              <w:rPr>
                <w:sz w:val="27"/>
                <w:szCs w:val="27"/>
              </w:rPr>
              <w:t>лакокрасочной</w:t>
            </w:r>
            <w:r w:rsidRPr="00092586">
              <w:rPr>
                <w:spacing w:val="-4"/>
                <w:sz w:val="27"/>
                <w:szCs w:val="27"/>
              </w:rPr>
              <w:t xml:space="preserve"> </w:t>
            </w:r>
            <w:r w:rsidRPr="00092586">
              <w:rPr>
                <w:sz w:val="27"/>
                <w:szCs w:val="27"/>
              </w:rPr>
              <w:t>промышленности</w:t>
            </w:r>
          </w:p>
        </w:tc>
        <w:tc>
          <w:tcPr>
            <w:tcW w:w="2172" w:type="dxa"/>
            <w:gridSpan w:val="4"/>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34</w:t>
            </w:r>
          </w:p>
        </w:tc>
      </w:tr>
      <w:tr w:rsidR="000B1EF7" w:rsidRPr="00092586" w:rsidTr="001D178A">
        <w:trPr>
          <w:trHeight w:val="320"/>
        </w:trPr>
        <w:tc>
          <w:tcPr>
            <w:tcW w:w="3171" w:type="dxa"/>
            <w:vMerge/>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47" w:lineRule="exact"/>
              <w:ind w:left="263"/>
              <w:rPr>
                <w:sz w:val="27"/>
                <w:szCs w:val="27"/>
              </w:rPr>
            </w:pPr>
            <w:r w:rsidRPr="00092586">
              <w:rPr>
                <w:sz w:val="27"/>
                <w:szCs w:val="27"/>
              </w:rPr>
              <w:t>12</w:t>
            </w:r>
          </w:p>
        </w:tc>
        <w:tc>
          <w:tcPr>
            <w:tcW w:w="8516" w:type="dxa"/>
            <w:tcBorders>
              <w:top w:val="nil"/>
            </w:tcBorders>
          </w:tcPr>
          <w:p w:rsidR="0074037D" w:rsidRPr="00092586" w:rsidRDefault="0074037D" w:rsidP="001D178A">
            <w:pPr>
              <w:pStyle w:val="TableParagraph"/>
              <w:spacing w:line="247" w:lineRule="exact"/>
              <w:ind w:left="73" w:right="-45"/>
              <w:rPr>
                <w:sz w:val="27"/>
                <w:szCs w:val="27"/>
              </w:rPr>
            </w:pPr>
            <w:r w:rsidRPr="00092586">
              <w:rPr>
                <w:sz w:val="27"/>
                <w:szCs w:val="27"/>
              </w:rPr>
              <w:t>продуктов</w:t>
            </w:r>
            <w:r w:rsidRPr="00092586">
              <w:rPr>
                <w:spacing w:val="-4"/>
                <w:sz w:val="27"/>
                <w:szCs w:val="27"/>
              </w:rPr>
              <w:t xml:space="preserve"> </w:t>
            </w:r>
            <w:r w:rsidRPr="00092586">
              <w:rPr>
                <w:sz w:val="27"/>
                <w:szCs w:val="27"/>
              </w:rPr>
              <w:t>органического</w:t>
            </w:r>
            <w:r w:rsidRPr="00092586">
              <w:rPr>
                <w:spacing w:val="-3"/>
                <w:sz w:val="27"/>
                <w:szCs w:val="27"/>
              </w:rPr>
              <w:t xml:space="preserve"> </w:t>
            </w:r>
            <w:r w:rsidRPr="00092586">
              <w:rPr>
                <w:sz w:val="27"/>
                <w:szCs w:val="27"/>
              </w:rPr>
              <w:t>синтеза</w:t>
            </w:r>
          </w:p>
          <w:p w:rsidR="0074037D" w:rsidRPr="00092586" w:rsidRDefault="0074037D" w:rsidP="001D178A">
            <w:pPr>
              <w:pStyle w:val="TableParagraph"/>
              <w:spacing w:line="247" w:lineRule="exact"/>
              <w:ind w:right="-45"/>
              <w:rPr>
                <w:sz w:val="27"/>
                <w:szCs w:val="27"/>
              </w:rPr>
            </w:pPr>
          </w:p>
        </w:tc>
        <w:tc>
          <w:tcPr>
            <w:tcW w:w="2172" w:type="dxa"/>
            <w:gridSpan w:val="4"/>
            <w:tcBorders>
              <w:top w:val="nil"/>
            </w:tcBorders>
          </w:tcPr>
          <w:p w:rsidR="0074037D" w:rsidRPr="00092586" w:rsidRDefault="0074037D" w:rsidP="000B1EF7">
            <w:pPr>
              <w:pStyle w:val="TableParagraph"/>
              <w:spacing w:line="247" w:lineRule="exact"/>
              <w:ind w:left="778" w:right="764"/>
              <w:jc w:val="center"/>
              <w:rPr>
                <w:sz w:val="27"/>
                <w:szCs w:val="27"/>
              </w:rPr>
            </w:pPr>
            <w:r w:rsidRPr="00092586">
              <w:rPr>
                <w:sz w:val="27"/>
                <w:szCs w:val="27"/>
              </w:rPr>
              <w:t>32</w:t>
            </w:r>
          </w:p>
        </w:tc>
      </w:tr>
      <w:tr w:rsidR="000B1EF7" w:rsidRPr="00092586" w:rsidTr="001D178A">
        <w:trPr>
          <w:trHeight w:val="839"/>
        </w:trPr>
        <w:tc>
          <w:tcPr>
            <w:tcW w:w="3171" w:type="dxa"/>
            <w:vMerge w:val="restart"/>
          </w:tcPr>
          <w:p w:rsidR="0074037D" w:rsidRPr="00092586" w:rsidRDefault="0074037D" w:rsidP="000B1EF7">
            <w:pPr>
              <w:pStyle w:val="TableParagraph"/>
              <w:spacing w:line="276" w:lineRule="exact"/>
              <w:ind w:left="74"/>
              <w:rPr>
                <w:sz w:val="27"/>
                <w:szCs w:val="27"/>
              </w:rPr>
            </w:pPr>
            <w:r w:rsidRPr="00092586">
              <w:rPr>
                <w:sz w:val="27"/>
                <w:szCs w:val="27"/>
              </w:rPr>
              <w:t>Черная</w:t>
            </w:r>
            <w:r w:rsidRPr="00092586">
              <w:rPr>
                <w:spacing w:val="-3"/>
                <w:sz w:val="27"/>
                <w:szCs w:val="27"/>
              </w:rPr>
              <w:t xml:space="preserve"> </w:t>
            </w:r>
            <w:r w:rsidRPr="00092586">
              <w:rPr>
                <w:sz w:val="27"/>
                <w:szCs w:val="27"/>
              </w:rPr>
              <w:t>металлургия</w:t>
            </w:r>
          </w:p>
        </w:tc>
        <w:tc>
          <w:tcPr>
            <w:tcW w:w="787" w:type="dxa"/>
            <w:gridSpan w:val="2"/>
          </w:tcPr>
          <w:p w:rsidR="0074037D" w:rsidRPr="00092586" w:rsidRDefault="0074037D" w:rsidP="000B1EF7">
            <w:pPr>
              <w:pStyle w:val="TableParagraph"/>
              <w:spacing w:line="276" w:lineRule="exact"/>
              <w:ind w:left="323"/>
              <w:rPr>
                <w:sz w:val="27"/>
                <w:szCs w:val="27"/>
              </w:rPr>
            </w:pPr>
            <w:r w:rsidRPr="00092586">
              <w:rPr>
                <w:sz w:val="27"/>
                <w:szCs w:val="27"/>
              </w:rPr>
              <w:t>1</w:t>
            </w:r>
          </w:p>
        </w:tc>
        <w:tc>
          <w:tcPr>
            <w:tcW w:w="8516" w:type="dxa"/>
          </w:tcPr>
          <w:p w:rsidR="0074037D" w:rsidRPr="00092586" w:rsidRDefault="0074037D" w:rsidP="000B1EF7">
            <w:pPr>
              <w:pStyle w:val="TableParagraph"/>
              <w:ind w:left="73" w:right="158"/>
              <w:rPr>
                <w:sz w:val="27"/>
                <w:szCs w:val="27"/>
              </w:rPr>
            </w:pPr>
            <w:r w:rsidRPr="00092586">
              <w:rPr>
                <w:sz w:val="27"/>
                <w:szCs w:val="27"/>
              </w:rPr>
              <w:t>Обогатительные</w:t>
            </w:r>
            <w:r w:rsidRPr="00092586">
              <w:rPr>
                <w:spacing w:val="-5"/>
                <w:sz w:val="27"/>
                <w:szCs w:val="27"/>
              </w:rPr>
              <w:t xml:space="preserve"> </w:t>
            </w:r>
            <w:r w:rsidRPr="00092586">
              <w:rPr>
                <w:sz w:val="27"/>
                <w:szCs w:val="27"/>
              </w:rPr>
              <w:t>железной</w:t>
            </w:r>
            <w:r w:rsidRPr="00092586">
              <w:rPr>
                <w:spacing w:val="-2"/>
                <w:sz w:val="27"/>
                <w:szCs w:val="27"/>
              </w:rPr>
              <w:t xml:space="preserve"> </w:t>
            </w:r>
            <w:r w:rsidRPr="00092586">
              <w:rPr>
                <w:sz w:val="27"/>
                <w:szCs w:val="27"/>
              </w:rPr>
              <w:t>руды</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по</w:t>
            </w:r>
            <w:r w:rsidRPr="00092586">
              <w:rPr>
                <w:spacing w:val="-3"/>
                <w:sz w:val="27"/>
                <w:szCs w:val="27"/>
              </w:rPr>
              <w:t xml:space="preserve"> </w:t>
            </w:r>
            <w:r w:rsidRPr="00092586">
              <w:rPr>
                <w:sz w:val="27"/>
                <w:szCs w:val="27"/>
              </w:rPr>
              <w:t>производству</w:t>
            </w:r>
            <w:r w:rsidRPr="00092586">
              <w:rPr>
                <w:spacing w:val="-7"/>
                <w:sz w:val="27"/>
                <w:szCs w:val="27"/>
              </w:rPr>
              <w:t xml:space="preserve"> </w:t>
            </w:r>
            <w:r w:rsidRPr="00092586">
              <w:rPr>
                <w:sz w:val="27"/>
                <w:szCs w:val="27"/>
              </w:rPr>
              <w:t>окатышей</w:t>
            </w:r>
            <w:r w:rsidRPr="00092586">
              <w:rPr>
                <w:spacing w:val="-2"/>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млн.</w:t>
            </w:r>
            <w:r w:rsidRPr="00092586">
              <w:rPr>
                <w:spacing w:val="-2"/>
                <w:sz w:val="27"/>
                <w:szCs w:val="27"/>
              </w:rPr>
              <w:t xml:space="preserve"> </w:t>
            </w:r>
            <w:r w:rsidRPr="00092586">
              <w:rPr>
                <w:sz w:val="27"/>
                <w:szCs w:val="27"/>
              </w:rPr>
              <w:t>т/год:</w:t>
            </w:r>
            <w:r w:rsidRPr="00092586">
              <w:rPr>
                <w:spacing w:val="-57"/>
                <w:sz w:val="27"/>
                <w:szCs w:val="27"/>
              </w:rPr>
              <w:t xml:space="preserve"> </w:t>
            </w:r>
            <w:r w:rsidRPr="00092586">
              <w:rPr>
                <w:sz w:val="27"/>
                <w:szCs w:val="27"/>
              </w:rPr>
              <w:t>5-20</w:t>
            </w:r>
          </w:p>
          <w:p w:rsidR="0074037D" w:rsidRPr="00092586" w:rsidRDefault="0074037D" w:rsidP="000B1EF7">
            <w:pPr>
              <w:pStyle w:val="TableParagraph"/>
              <w:ind w:left="73"/>
              <w:rPr>
                <w:sz w:val="27"/>
                <w:szCs w:val="27"/>
              </w:rPr>
            </w:pPr>
            <w:r w:rsidRPr="00092586">
              <w:rPr>
                <w:sz w:val="27"/>
                <w:szCs w:val="27"/>
              </w:rPr>
              <w:t>Более</w:t>
            </w:r>
            <w:r w:rsidRPr="00092586">
              <w:rPr>
                <w:spacing w:val="-3"/>
                <w:sz w:val="27"/>
                <w:szCs w:val="27"/>
              </w:rPr>
              <w:t xml:space="preserve"> </w:t>
            </w:r>
            <w:r w:rsidRPr="00092586">
              <w:rPr>
                <w:sz w:val="27"/>
                <w:szCs w:val="27"/>
              </w:rPr>
              <w:t>20</w:t>
            </w:r>
          </w:p>
        </w:tc>
        <w:tc>
          <w:tcPr>
            <w:tcW w:w="2172" w:type="dxa"/>
            <w:gridSpan w:val="4"/>
          </w:tcPr>
          <w:p w:rsidR="0074037D" w:rsidRPr="00092586" w:rsidRDefault="0074037D" w:rsidP="000B1EF7">
            <w:pPr>
              <w:pStyle w:val="TableParagraph"/>
              <w:rPr>
                <w:sz w:val="27"/>
                <w:szCs w:val="27"/>
              </w:rPr>
            </w:pPr>
          </w:p>
          <w:p w:rsidR="0074037D" w:rsidRPr="00092586" w:rsidRDefault="0074037D" w:rsidP="000B1EF7">
            <w:pPr>
              <w:pStyle w:val="TableParagraph"/>
              <w:spacing w:before="11"/>
              <w:rPr>
                <w:sz w:val="27"/>
                <w:szCs w:val="27"/>
              </w:rPr>
            </w:pPr>
          </w:p>
          <w:p w:rsidR="0074037D" w:rsidRPr="00092586" w:rsidRDefault="0074037D" w:rsidP="000B1EF7">
            <w:pPr>
              <w:pStyle w:val="TableParagraph"/>
              <w:ind w:left="778" w:right="764"/>
              <w:jc w:val="center"/>
              <w:rPr>
                <w:sz w:val="27"/>
                <w:szCs w:val="27"/>
              </w:rPr>
            </w:pPr>
            <w:r w:rsidRPr="00092586">
              <w:rPr>
                <w:sz w:val="27"/>
                <w:szCs w:val="27"/>
              </w:rPr>
              <w:t>28</w:t>
            </w:r>
          </w:p>
          <w:p w:rsidR="0074037D" w:rsidRPr="00092586" w:rsidRDefault="0074037D" w:rsidP="000B1EF7">
            <w:pPr>
              <w:pStyle w:val="TableParagraph"/>
              <w:spacing w:line="257" w:lineRule="exact"/>
              <w:ind w:left="778" w:right="764"/>
              <w:jc w:val="center"/>
              <w:rPr>
                <w:sz w:val="27"/>
                <w:szCs w:val="27"/>
              </w:rPr>
            </w:pPr>
            <w:r w:rsidRPr="00092586">
              <w:rPr>
                <w:sz w:val="27"/>
                <w:szCs w:val="27"/>
              </w:rPr>
              <w:t>32</w:t>
            </w:r>
          </w:p>
        </w:tc>
      </w:tr>
      <w:tr w:rsidR="000B1EF7" w:rsidRPr="00092586" w:rsidTr="001D178A">
        <w:trPr>
          <w:trHeight w:val="827"/>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ind w:left="323"/>
              <w:rPr>
                <w:sz w:val="27"/>
                <w:szCs w:val="27"/>
              </w:rPr>
            </w:pPr>
            <w:r w:rsidRPr="00092586">
              <w:rPr>
                <w:sz w:val="27"/>
                <w:szCs w:val="27"/>
              </w:rPr>
              <w:t>2</w:t>
            </w:r>
          </w:p>
        </w:tc>
        <w:tc>
          <w:tcPr>
            <w:tcW w:w="8516" w:type="dxa"/>
          </w:tcPr>
          <w:p w:rsidR="0074037D" w:rsidRPr="00092586" w:rsidRDefault="0074037D" w:rsidP="000B1EF7">
            <w:pPr>
              <w:pStyle w:val="TableParagraph"/>
              <w:ind w:left="73" w:right="3698"/>
              <w:rPr>
                <w:sz w:val="27"/>
                <w:szCs w:val="27"/>
              </w:rPr>
            </w:pPr>
            <w:r w:rsidRPr="00092586">
              <w:rPr>
                <w:sz w:val="27"/>
                <w:szCs w:val="27"/>
              </w:rPr>
              <w:t>Дробильно-сортировочные мощностью, млн. т/год:</w:t>
            </w:r>
            <w:r w:rsidRPr="00092586">
              <w:rPr>
                <w:spacing w:val="-58"/>
                <w:sz w:val="27"/>
                <w:szCs w:val="27"/>
              </w:rPr>
              <w:t xml:space="preserve"> </w:t>
            </w:r>
            <w:r w:rsidRPr="00092586">
              <w:rPr>
                <w:sz w:val="27"/>
                <w:szCs w:val="27"/>
              </w:rPr>
              <w:t>до 3</w:t>
            </w:r>
          </w:p>
          <w:p w:rsidR="0074037D" w:rsidRPr="00092586" w:rsidRDefault="0074037D" w:rsidP="000B1EF7">
            <w:pPr>
              <w:pStyle w:val="TableParagraph"/>
              <w:spacing w:line="257" w:lineRule="exact"/>
              <w:ind w:left="73"/>
              <w:rPr>
                <w:sz w:val="27"/>
                <w:szCs w:val="27"/>
              </w:rPr>
            </w:pPr>
            <w:r w:rsidRPr="00092586">
              <w:rPr>
                <w:sz w:val="27"/>
                <w:szCs w:val="27"/>
              </w:rPr>
              <w:t>более</w:t>
            </w:r>
            <w:r w:rsidRPr="00092586">
              <w:rPr>
                <w:spacing w:val="-2"/>
                <w:sz w:val="27"/>
                <w:szCs w:val="27"/>
              </w:rPr>
              <w:t xml:space="preserve"> </w:t>
            </w:r>
            <w:r w:rsidRPr="00092586">
              <w:rPr>
                <w:sz w:val="27"/>
                <w:szCs w:val="27"/>
              </w:rPr>
              <w:t>3</w:t>
            </w:r>
          </w:p>
        </w:tc>
        <w:tc>
          <w:tcPr>
            <w:tcW w:w="2172" w:type="dxa"/>
            <w:gridSpan w:val="4"/>
          </w:tcPr>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778" w:right="764"/>
              <w:jc w:val="center"/>
              <w:rPr>
                <w:sz w:val="27"/>
                <w:szCs w:val="27"/>
              </w:rPr>
            </w:pPr>
            <w:r w:rsidRPr="00092586">
              <w:rPr>
                <w:sz w:val="27"/>
                <w:szCs w:val="27"/>
              </w:rPr>
              <w:t>22</w:t>
            </w:r>
          </w:p>
          <w:p w:rsidR="0074037D" w:rsidRPr="00092586" w:rsidRDefault="0074037D" w:rsidP="000B1EF7">
            <w:pPr>
              <w:pStyle w:val="TableParagraph"/>
              <w:spacing w:line="257" w:lineRule="exact"/>
              <w:ind w:left="778" w:right="764"/>
              <w:jc w:val="center"/>
              <w:rPr>
                <w:sz w:val="27"/>
                <w:szCs w:val="27"/>
              </w:rPr>
            </w:pPr>
            <w:r w:rsidRPr="00092586">
              <w:rPr>
                <w:sz w:val="27"/>
                <w:szCs w:val="27"/>
              </w:rPr>
              <w:t>27</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323"/>
              <w:rPr>
                <w:sz w:val="27"/>
                <w:szCs w:val="27"/>
              </w:rPr>
            </w:pPr>
            <w:r w:rsidRPr="00092586">
              <w:rPr>
                <w:sz w:val="27"/>
                <w:szCs w:val="27"/>
              </w:rPr>
              <w:t>3</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Ремонтные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транспортные</w:t>
            </w:r>
            <w:r w:rsidRPr="00092586">
              <w:rPr>
                <w:spacing w:val="-4"/>
                <w:sz w:val="27"/>
                <w:szCs w:val="27"/>
              </w:rPr>
              <w:t xml:space="preserve"> </w:t>
            </w:r>
            <w:r w:rsidRPr="00092586">
              <w:rPr>
                <w:sz w:val="27"/>
                <w:szCs w:val="27"/>
              </w:rPr>
              <w:t>(рудников</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открытом</w:t>
            </w:r>
            <w:r w:rsidRPr="00092586">
              <w:rPr>
                <w:spacing w:val="57"/>
                <w:sz w:val="27"/>
                <w:szCs w:val="27"/>
              </w:rPr>
              <w:t xml:space="preserve"> </w:t>
            </w:r>
            <w:r w:rsidRPr="00092586">
              <w:rPr>
                <w:sz w:val="27"/>
                <w:szCs w:val="27"/>
              </w:rPr>
              <w:t>способе</w:t>
            </w:r>
            <w:r w:rsidRPr="00092586">
              <w:rPr>
                <w:spacing w:val="-3"/>
                <w:sz w:val="27"/>
                <w:szCs w:val="27"/>
              </w:rPr>
              <w:t xml:space="preserve"> </w:t>
            </w:r>
            <w:r w:rsidRPr="00092586">
              <w:rPr>
                <w:sz w:val="27"/>
                <w:szCs w:val="27"/>
              </w:rPr>
              <w:t>разработки)</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27</w:t>
            </w:r>
          </w:p>
        </w:tc>
      </w:tr>
      <w:tr w:rsidR="000B1EF7" w:rsidRPr="00092586" w:rsidTr="001D178A">
        <w:trPr>
          <w:trHeight w:val="551"/>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ind w:left="323"/>
              <w:rPr>
                <w:sz w:val="27"/>
                <w:szCs w:val="27"/>
              </w:rPr>
            </w:pPr>
            <w:r w:rsidRPr="00092586">
              <w:rPr>
                <w:sz w:val="27"/>
                <w:szCs w:val="27"/>
              </w:rPr>
              <w:t>4</w:t>
            </w:r>
          </w:p>
        </w:tc>
        <w:tc>
          <w:tcPr>
            <w:tcW w:w="8516" w:type="dxa"/>
          </w:tcPr>
          <w:p w:rsidR="0074037D" w:rsidRPr="00092586" w:rsidRDefault="0074037D" w:rsidP="000B1EF7">
            <w:pPr>
              <w:pStyle w:val="TableParagraph"/>
              <w:spacing w:line="276" w:lineRule="exact"/>
              <w:ind w:left="73"/>
              <w:rPr>
                <w:sz w:val="27"/>
                <w:szCs w:val="27"/>
              </w:rPr>
            </w:pPr>
            <w:r w:rsidRPr="00092586">
              <w:rPr>
                <w:sz w:val="27"/>
                <w:szCs w:val="27"/>
              </w:rPr>
              <w:t>Надшахтные</w:t>
            </w:r>
            <w:r w:rsidRPr="00092586">
              <w:rPr>
                <w:spacing w:val="-5"/>
                <w:sz w:val="27"/>
                <w:szCs w:val="27"/>
              </w:rPr>
              <w:t xml:space="preserve"> </w:t>
            </w:r>
            <w:r w:rsidRPr="00092586">
              <w:rPr>
                <w:sz w:val="27"/>
                <w:szCs w:val="27"/>
              </w:rPr>
              <w:t>комплексы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другие</w:t>
            </w:r>
            <w:r w:rsidRPr="00092586">
              <w:rPr>
                <w:spacing w:val="-3"/>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рудников</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подземном</w:t>
            </w:r>
            <w:r w:rsidRPr="00092586">
              <w:rPr>
                <w:spacing w:val="-3"/>
                <w:sz w:val="27"/>
                <w:szCs w:val="27"/>
              </w:rPr>
              <w:t xml:space="preserve"> </w:t>
            </w:r>
            <w:r w:rsidRPr="00092586">
              <w:rPr>
                <w:sz w:val="27"/>
                <w:szCs w:val="27"/>
              </w:rPr>
              <w:t>способе</w:t>
            </w:r>
            <w:r w:rsidRPr="00092586">
              <w:rPr>
                <w:spacing w:val="-57"/>
                <w:sz w:val="27"/>
                <w:szCs w:val="27"/>
              </w:rPr>
              <w:t xml:space="preserve"> </w:t>
            </w:r>
            <w:r w:rsidRPr="00092586">
              <w:rPr>
                <w:sz w:val="27"/>
                <w:szCs w:val="27"/>
              </w:rPr>
              <w:t>разработки</w:t>
            </w:r>
          </w:p>
        </w:tc>
        <w:tc>
          <w:tcPr>
            <w:tcW w:w="2172" w:type="dxa"/>
            <w:gridSpan w:val="4"/>
          </w:tcPr>
          <w:p w:rsidR="0074037D" w:rsidRPr="00092586" w:rsidRDefault="0074037D" w:rsidP="000B1EF7">
            <w:pPr>
              <w:pStyle w:val="TableParagraph"/>
              <w:spacing w:line="275" w:lineRule="exact"/>
              <w:ind w:left="778" w:right="764"/>
              <w:jc w:val="center"/>
              <w:rPr>
                <w:sz w:val="27"/>
                <w:szCs w:val="27"/>
              </w:rPr>
            </w:pPr>
            <w:r w:rsidRPr="00092586">
              <w:rPr>
                <w:sz w:val="27"/>
                <w:szCs w:val="27"/>
              </w:rPr>
              <w:t>30</w:t>
            </w:r>
          </w:p>
        </w:tc>
      </w:tr>
      <w:tr w:rsidR="000B1EF7" w:rsidRPr="00092586" w:rsidTr="001D178A">
        <w:trPr>
          <w:trHeight w:val="827"/>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ind w:left="323"/>
              <w:rPr>
                <w:sz w:val="27"/>
                <w:szCs w:val="27"/>
              </w:rPr>
            </w:pPr>
            <w:r w:rsidRPr="00092586">
              <w:rPr>
                <w:sz w:val="27"/>
                <w:szCs w:val="27"/>
              </w:rPr>
              <w:t>5</w:t>
            </w:r>
          </w:p>
        </w:tc>
        <w:tc>
          <w:tcPr>
            <w:tcW w:w="8516" w:type="dxa"/>
          </w:tcPr>
          <w:p w:rsidR="0074037D" w:rsidRPr="00092586" w:rsidRDefault="0074037D" w:rsidP="000B1EF7">
            <w:pPr>
              <w:pStyle w:val="TableParagraph"/>
              <w:spacing w:line="275" w:lineRule="exact"/>
              <w:ind w:left="73"/>
              <w:rPr>
                <w:sz w:val="27"/>
                <w:szCs w:val="27"/>
              </w:rPr>
            </w:pPr>
            <w:r w:rsidRPr="00092586">
              <w:rPr>
                <w:sz w:val="27"/>
                <w:szCs w:val="27"/>
              </w:rPr>
              <w:t>Коксохимические:</w:t>
            </w:r>
          </w:p>
          <w:p w:rsidR="0074037D" w:rsidRPr="00092586" w:rsidRDefault="0074037D" w:rsidP="000B1EF7">
            <w:pPr>
              <w:pStyle w:val="TableParagraph"/>
              <w:spacing w:line="270" w:lineRule="atLeast"/>
              <w:ind w:left="73" w:right="6026"/>
              <w:rPr>
                <w:sz w:val="27"/>
                <w:szCs w:val="27"/>
              </w:rPr>
            </w:pPr>
            <w:r w:rsidRPr="00092586">
              <w:rPr>
                <w:sz w:val="27"/>
                <w:szCs w:val="27"/>
              </w:rPr>
              <w:t>без обогатительной фабрики</w:t>
            </w:r>
            <w:r w:rsidRPr="00092586">
              <w:rPr>
                <w:spacing w:val="-57"/>
                <w:sz w:val="27"/>
                <w:szCs w:val="27"/>
              </w:rPr>
              <w:t xml:space="preserve"> </w:t>
            </w:r>
            <w:r w:rsidRPr="00092586">
              <w:rPr>
                <w:sz w:val="27"/>
                <w:szCs w:val="27"/>
              </w:rPr>
              <w:t>с</w:t>
            </w:r>
            <w:r w:rsidRPr="00092586">
              <w:rPr>
                <w:spacing w:val="-1"/>
                <w:sz w:val="27"/>
                <w:szCs w:val="27"/>
              </w:rPr>
              <w:t xml:space="preserve"> </w:t>
            </w:r>
            <w:r w:rsidRPr="00092586">
              <w:rPr>
                <w:sz w:val="27"/>
                <w:szCs w:val="27"/>
              </w:rPr>
              <w:t>обогатительной</w:t>
            </w:r>
            <w:r w:rsidRPr="00092586">
              <w:rPr>
                <w:spacing w:val="-2"/>
                <w:sz w:val="27"/>
                <w:szCs w:val="27"/>
              </w:rPr>
              <w:t xml:space="preserve"> </w:t>
            </w:r>
            <w:r w:rsidRPr="00092586">
              <w:rPr>
                <w:sz w:val="27"/>
                <w:szCs w:val="27"/>
              </w:rPr>
              <w:t>фабрикой</w:t>
            </w:r>
          </w:p>
        </w:tc>
        <w:tc>
          <w:tcPr>
            <w:tcW w:w="2172" w:type="dxa"/>
            <w:gridSpan w:val="4"/>
          </w:tcPr>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778" w:right="764"/>
              <w:jc w:val="center"/>
              <w:rPr>
                <w:sz w:val="27"/>
                <w:szCs w:val="27"/>
              </w:rPr>
            </w:pPr>
            <w:r w:rsidRPr="00092586">
              <w:rPr>
                <w:sz w:val="27"/>
                <w:szCs w:val="27"/>
              </w:rPr>
              <w:t>30</w:t>
            </w:r>
          </w:p>
          <w:p w:rsidR="0074037D" w:rsidRPr="00092586" w:rsidRDefault="0074037D" w:rsidP="000B1EF7">
            <w:pPr>
              <w:pStyle w:val="TableParagraph"/>
              <w:spacing w:line="257" w:lineRule="exact"/>
              <w:ind w:left="778" w:right="764"/>
              <w:jc w:val="center"/>
              <w:rPr>
                <w:sz w:val="27"/>
                <w:szCs w:val="27"/>
              </w:rPr>
            </w:pPr>
            <w:r w:rsidRPr="00092586">
              <w:rPr>
                <w:sz w:val="27"/>
                <w:szCs w:val="27"/>
              </w:rPr>
              <w:t>28</w:t>
            </w:r>
          </w:p>
        </w:tc>
      </w:tr>
      <w:tr w:rsidR="000B1EF7" w:rsidRPr="00092586" w:rsidTr="001D178A">
        <w:trPr>
          <w:trHeight w:val="278"/>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before="1" w:line="257" w:lineRule="exact"/>
              <w:ind w:left="323"/>
              <w:rPr>
                <w:sz w:val="27"/>
                <w:szCs w:val="27"/>
              </w:rPr>
            </w:pPr>
            <w:r w:rsidRPr="00092586">
              <w:rPr>
                <w:sz w:val="27"/>
                <w:szCs w:val="27"/>
              </w:rPr>
              <w:t>6</w:t>
            </w:r>
          </w:p>
        </w:tc>
        <w:tc>
          <w:tcPr>
            <w:tcW w:w="8516" w:type="dxa"/>
          </w:tcPr>
          <w:p w:rsidR="0074037D" w:rsidRPr="00092586" w:rsidRDefault="0074037D" w:rsidP="000B1EF7">
            <w:pPr>
              <w:pStyle w:val="TableParagraph"/>
              <w:spacing w:before="1" w:line="257" w:lineRule="exact"/>
              <w:ind w:left="73"/>
              <w:rPr>
                <w:sz w:val="27"/>
                <w:szCs w:val="27"/>
              </w:rPr>
            </w:pPr>
            <w:r w:rsidRPr="00092586">
              <w:rPr>
                <w:sz w:val="27"/>
                <w:szCs w:val="27"/>
              </w:rPr>
              <w:t>Метизные</w:t>
            </w:r>
          </w:p>
        </w:tc>
        <w:tc>
          <w:tcPr>
            <w:tcW w:w="2172" w:type="dxa"/>
            <w:gridSpan w:val="4"/>
          </w:tcPr>
          <w:p w:rsidR="0074037D" w:rsidRPr="00092586" w:rsidRDefault="0074037D" w:rsidP="000B1EF7">
            <w:pPr>
              <w:pStyle w:val="TableParagraph"/>
              <w:spacing w:before="1" w:line="257" w:lineRule="exact"/>
              <w:ind w:left="778" w:right="764"/>
              <w:jc w:val="center"/>
              <w:rPr>
                <w:sz w:val="27"/>
                <w:szCs w:val="27"/>
              </w:rPr>
            </w:pPr>
            <w:r w:rsidRPr="00092586">
              <w:rPr>
                <w:sz w:val="27"/>
                <w:szCs w:val="27"/>
              </w:rPr>
              <w:t>50</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323"/>
              <w:rPr>
                <w:sz w:val="27"/>
                <w:szCs w:val="27"/>
              </w:rPr>
            </w:pPr>
            <w:r w:rsidRPr="00092586">
              <w:rPr>
                <w:sz w:val="27"/>
                <w:szCs w:val="27"/>
              </w:rPr>
              <w:t>7</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Ферросплавные</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30</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323"/>
              <w:rPr>
                <w:sz w:val="27"/>
                <w:szCs w:val="27"/>
              </w:rPr>
            </w:pPr>
            <w:r w:rsidRPr="00092586">
              <w:rPr>
                <w:sz w:val="27"/>
                <w:szCs w:val="27"/>
              </w:rPr>
              <w:t>8</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Трубные</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45</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323"/>
              <w:rPr>
                <w:sz w:val="27"/>
                <w:szCs w:val="27"/>
              </w:rPr>
            </w:pPr>
            <w:r w:rsidRPr="00092586">
              <w:rPr>
                <w:sz w:val="27"/>
                <w:szCs w:val="27"/>
              </w:rPr>
              <w:t>9</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по</w:t>
            </w:r>
            <w:r w:rsidRPr="00092586">
              <w:rPr>
                <w:spacing w:val="-4"/>
                <w:sz w:val="27"/>
                <w:szCs w:val="27"/>
              </w:rPr>
              <w:t xml:space="preserve"> </w:t>
            </w:r>
            <w:r w:rsidRPr="00092586">
              <w:rPr>
                <w:sz w:val="27"/>
                <w:szCs w:val="27"/>
              </w:rPr>
              <w:t>производству</w:t>
            </w:r>
            <w:r w:rsidRPr="00092586">
              <w:rPr>
                <w:spacing w:val="-8"/>
                <w:sz w:val="27"/>
                <w:szCs w:val="27"/>
              </w:rPr>
              <w:t xml:space="preserve"> </w:t>
            </w:r>
            <w:r w:rsidRPr="00092586">
              <w:rPr>
                <w:sz w:val="27"/>
                <w:szCs w:val="27"/>
              </w:rPr>
              <w:t>огнеупорных</w:t>
            </w:r>
            <w:r w:rsidRPr="00092586">
              <w:rPr>
                <w:spacing w:val="1"/>
                <w:sz w:val="27"/>
                <w:szCs w:val="27"/>
              </w:rPr>
              <w:t xml:space="preserve"> </w:t>
            </w:r>
            <w:r w:rsidRPr="00092586">
              <w:rPr>
                <w:sz w:val="27"/>
                <w:szCs w:val="27"/>
              </w:rPr>
              <w:t>изделий</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32</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263"/>
              <w:rPr>
                <w:sz w:val="27"/>
                <w:szCs w:val="27"/>
              </w:rPr>
            </w:pPr>
            <w:r w:rsidRPr="00092586">
              <w:rPr>
                <w:sz w:val="27"/>
                <w:szCs w:val="27"/>
              </w:rPr>
              <w:t>10</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По</w:t>
            </w:r>
            <w:r w:rsidRPr="00092586">
              <w:rPr>
                <w:spacing w:val="-3"/>
                <w:sz w:val="27"/>
                <w:szCs w:val="27"/>
              </w:rPr>
              <w:t xml:space="preserve"> </w:t>
            </w:r>
            <w:r w:rsidRPr="00092586">
              <w:rPr>
                <w:sz w:val="27"/>
                <w:szCs w:val="27"/>
              </w:rPr>
              <w:t>обжигу</w:t>
            </w:r>
            <w:r w:rsidRPr="00092586">
              <w:rPr>
                <w:spacing w:val="-6"/>
                <w:sz w:val="27"/>
                <w:szCs w:val="27"/>
              </w:rPr>
              <w:t xml:space="preserve"> </w:t>
            </w:r>
            <w:r w:rsidRPr="00092586">
              <w:rPr>
                <w:sz w:val="27"/>
                <w:szCs w:val="27"/>
              </w:rPr>
              <w:t>огнеупорного</w:t>
            </w:r>
            <w:r w:rsidRPr="00092586">
              <w:rPr>
                <w:spacing w:val="-2"/>
                <w:sz w:val="27"/>
                <w:szCs w:val="27"/>
              </w:rPr>
              <w:t xml:space="preserve"> </w:t>
            </w:r>
            <w:r w:rsidRPr="00092586">
              <w:rPr>
                <w:sz w:val="27"/>
                <w:szCs w:val="27"/>
              </w:rPr>
              <w:t>сырья</w:t>
            </w:r>
            <w:r w:rsidRPr="00092586">
              <w:rPr>
                <w:spacing w:val="-1"/>
                <w:sz w:val="27"/>
                <w:szCs w:val="27"/>
              </w:rPr>
              <w:t xml:space="preserve"> </w:t>
            </w:r>
            <w:r w:rsidRPr="00092586">
              <w:rPr>
                <w:sz w:val="27"/>
                <w:szCs w:val="27"/>
              </w:rPr>
              <w:t>и</w:t>
            </w:r>
            <w:r w:rsidRPr="00092586">
              <w:rPr>
                <w:spacing w:val="58"/>
                <w:sz w:val="27"/>
                <w:szCs w:val="27"/>
              </w:rPr>
              <w:t xml:space="preserve"> </w:t>
            </w:r>
            <w:r w:rsidRPr="00092586">
              <w:rPr>
                <w:sz w:val="27"/>
                <w:szCs w:val="27"/>
              </w:rPr>
              <w:t>производству</w:t>
            </w:r>
            <w:r w:rsidRPr="00092586">
              <w:rPr>
                <w:spacing w:val="-6"/>
                <w:sz w:val="27"/>
                <w:szCs w:val="27"/>
              </w:rPr>
              <w:t xml:space="preserve"> </w:t>
            </w:r>
            <w:r w:rsidRPr="00092586">
              <w:rPr>
                <w:sz w:val="27"/>
                <w:szCs w:val="27"/>
              </w:rPr>
              <w:t>порошков</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мертелей</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28</w:t>
            </w:r>
          </w:p>
        </w:tc>
      </w:tr>
      <w:tr w:rsidR="000B1EF7" w:rsidRPr="00092586" w:rsidTr="001D178A">
        <w:trPr>
          <w:trHeight w:val="276"/>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263"/>
              <w:rPr>
                <w:sz w:val="27"/>
                <w:szCs w:val="27"/>
              </w:rPr>
            </w:pPr>
            <w:r w:rsidRPr="00092586">
              <w:rPr>
                <w:sz w:val="27"/>
                <w:szCs w:val="27"/>
              </w:rPr>
              <w:t>11</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по</w:t>
            </w:r>
            <w:r w:rsidRPr="00092586">
              <w:rPr>
                <w:spacing w:val="-2"/>
                <w:sz w:val="27"/>
                <w:szCs w:val="27"/>
              </w:rPr>
              <w:t xml:space="preserve"> </w:t>
            </w:r>
            <w:r w:rsidRPr="00092586">
              <w:rPr>
                <w:sz w:val="27"/>
                <w:szCs w:val="27"/>
              </w:rPr>
              <w:t>разделке</w:t>
            </w:r>
            <w:r w:rsidRPr="00092586">
              <w:rPr>
                <w:spacing w:val="-2"/>
                <w:sz w:val="27"/>
                <w:szCs w:val="27"/>
              </w:rPr>
              <w:t xml:space="preserve"> </w:t>
            </w:r>
            <w:r w:rsidRPr="00092586">
              <w:rPr>
                <w:sz w:val="27"/>
                <w:szCs w:val="27"/>
              </w:rPr>
              <w:t>лома</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отхода</w:t>
            </w:r>
            <w:r w:rsidRPr="00092586">
              <w:rPr>
                <w:spacing w:val="-2"/>
                <w:sz w:val="27"/>
                <w:szCs w:val="27"/>
              </w:rPr>
              <w:t xml:space="preserve"> </w:t>
            </w:r>
            <w:r w:rsidRPr="00092586">
              <w:rPr>
                <w:sz w:val="27"/>
                <w:szCs w:val="27"/>
              </w:rPr>
              <w:t>черных металлов</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25</w:t>
            </w:r>
          </w:p>
        </w:tc>
      </w:tr>
      <w:tr w:rsidR="000B1EF7" w:rsidRPr="00092586" w:rsidTr="001D178A">
        <w:trPr>
          <w:trHeight w:val="275"/>
        </w:trPr>
        <w:tc>
          <w:tcPr>
            <w:tcW w:w="3171" w:type="dxa"/>
            <w:vMerge w:val="restart"/>
            <w:tcBorders>
              <w:bottom w:val="nil"/>
            </w:tcBorders>
          </w:tcPr>
          <w:p w:rsidR="0074037D" w:rsidRPr="00092586" w:rsidRDefault="0074037D" w:rsidP="000B1EF7">
            <w:pPr>
              <w:pStyle w:val="TableParagraph"/>
              <w:spacing w:line="275" w:lineRule="exact"/>
              <w:ind w:left="74"/>
              <w:rPr>
                <w:sz w:val="27"/>
                <w:szCs w:val="27"/>
              </w:rPr>
            </w:pPr>
            <w:r w:rsidRPr="00092586">
              <w:rPr>
                <w:sz w:val="27"/>
                <w:szCs w:val="27"/>
              </w:rPr>
              <w:t>Цветная</w:t>
            </w:r>
            <w:r w:rsidRPr="00092586">
              <w:rPr>
                <w:spacing w:val="-3"/>
                <w:sz w:val="27"/>
                <w:szCs w:val="27"/>
              </w:rPr>
              <w:t xml:space="preserve"> </w:t>
            </w:r>
            <w:r w:rsidRPr="00092586">
              <w:rPr>
                <w:sz w:val="27"/>
                <w:szCs w:val="27"/>
              </w:rPr>
              <w:t>металлургия</w:t>
            </w:r>
          </w:p>
        </w:tc>
        <w:tc>
          <w:tcPr>
            <w:tcW w:w="787" w:type="dxa"/>
            <w:gridSpan w:val="2"/>
          </w:tcPr>
          <w:p w:rsidR="0074037D" w:rsidRPr="00092586" w:rsidRDefault="0074037D" w:rsidP="000B1EF7">
            <w:pPr>
              <w:pStyle w:val="TableParagraph"/>
              <w:spacing w:line="256" w:lineRule="exact"/>
              <w:ind w:left="323"/>
              <w:rPr>
                <w:sz w:val="27"/>
                <w:szCs w:val="27"/>
              </w:rPr>
            </w:pPr>
            <w:r w:rsidRPr="00092586">
              <w:rPr>
                <w:sz w:val="27"/>
                <w:szCs w:val="27"/>
              </w:rPr>
              <w:t>1</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Алюминиевые</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43</w:t>
            </w:r>
          </w:p>
        </w:tc>
      </w:tr>
      <w:tr w:rsidR="000B1EF7" w:rsidRPr="00092586" w:rsidTr="001D178A">
        <w:trPr>
          <w:trHeight w:val="278"/>
        </w:trPr>
        <w:tc>
          <w:tcPr>
            <w:tcW w:w="3171" w:type="dxa"/>
            <w:vMerge/>
            <w:tcBorders>
              <w:top w:val="nil"/>
              <w:bottom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before="1" w:line="257" w:lineRule="exact"/>
              <w:ind w:left="323"/>
              <w:rPr>
                <w:sz w:val="27"/>
                <w:szCs w:val="27"/>
              </w:rPr>
            </w:pPr>
            <w:r w:rsidRPr="00092586">
              <w:rPr>
                <w:sz w:val="27"/>
                <w:szCs w:val="27"/>
              </w:rPr>
              <w:t>2</w:t>
            </w:r>
          </w:p>
        </w:tc>
        <w:tc>
          <w:tcPr>
            <w:tcW w:w="8516" w:type="dxa"/>
          </w:tcPr>
          <w:p w:rsidR="0074037D" w:rsidRPr="00092586" w:rsidRDefault="0074037D" w:rsidP="000B1EF7">
            <w:pPr>
              <w:pStyle w:val="TableParagraph"/>
              <w:spacing w:before="1" w:line="257" w:lineRule="exact"/>
              <w:ind w:left="73"/>
              <w:rPr>
                <w:sz w:val="27"/>
                <w:szCs w:val="27"/>
              </w:rPr>
            </w:pPr>
            <w:r w:rsidRPr="00092586">
              <w:rPr>
                <w:sz w:val="27"/>
                <w:szCs w:val="27"/>
              </w:rPr>
              <w:t>Свинцово-цинковые</w:t>
            </w:r>
            <w:r w:rsidRPr="00092586">
              <w:rPr>
                <w:spacing w:val="-6"/>
                <w:sz w:val="27"/>
                <w:szCs w:val="27"/>
              </w:rPr>
              <w:t xml:space="preserve"> </w:t>
            </w:r>
            <w:r w:rsidRPr="00092586">
              <w:rPr>
                <w:sz w:val="27"/>
                <w:szCs w:val="27"/>
              </w:rPr>
              <w:t>и</w:t>
            </w:r>
            <w:r w:rsidRPr="00092586">
              <w:rPr>
                <w:spacing w:val="-4"/>
                <w:sz w:val="27"/>
                <w:szCs w:val="27"/>
              </w:rPr>
              <w:t xml:space="preserve"> </w:t>
            </w:r>
            <w:proofErr w:type="spellStart"/>
            <w:r w:rsidRPr="00092586">
              <w:rPr>
                <w:sz w:val="27"/>
                <w:szCs w:val="27"/>
              </w:rPr>
              <w:t>титано</w:t>
            </w:r>
            <w:proofErr w:type="spellEnd"/>
            <w:r w:rsidRPr="00092586">
              <w:rPr>
                <w:sz w:val="27"/>
                <w:szCs w:val="27"/>
              </w:rPr>
              <w:t>-магниевые</w:t>
            </w:r>
          </w:p>
        </w:tc>
        <w:tc>
          <w:tcPr>
            <w:tcW w:w="2172" w:type="dxa"/>
            <w:gridSpan w:val="4"/>
          </w:tcPr>
          <w:p w:rsidR="0074037D" w:rsidRPr="00092586" w:rsidRDefault="0074037D" w:rsidP="000B1EF7">
            <w:pPr>
              <w:pStyle w:val="TableParagraph"/>
              <w:spacing w:before="1" w:line="257" w:lineRule="exact"/>
              <w:ind w:left="778" w:right="764"/>
              <w:jc w:val="center"/>
              <w:rPr>
                <w:sz w:val="27"/>
                <w:szCs w:val="27"/>
              </w:rPr>
            </w:pPr>
            <w:r w:rsidRPr="00092586">
              <w:rPr>
                <w:sz w:val="27"/>
                <w:szCs w:val="27"/>
              </w:rPr>
              <w:t>33</w:t>
            </w: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323"/>
              <w:rPr>
                <w:sz w:val="27"/>
                <w:szCs w:val="27"/>
              </w:rPr>
            </w:pPr>
            <w:r w:rsidRPr="00092586">
              <w:rPr>
                <w:sz w:val="27"/>
                <w:szCs w:val="27"/>
              </w:rPr>
              <w:t>3</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Медеплавильные</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38</w:t>
            </w:r>
          </w:p>
        </w:tc>
      </w:tr>
      <w:tr w:rsidR="000B1EF7" w:rsidRPr="00092586" w:rsidTr="001D178A">
        <w:trPr>
          <w:trHeight w:val="1129"/>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bottom w:val="nil"/>
            </w:tcBorders>
          </w:tcPr>
          <w:p w:rsidR="0074037D" w:rsidRPr="00092586" w:rsidRDefault="0074037D" w:rsidP="000B1EF7">
            <w:pPr>
              <w:pStyle w:val="TableParagraph"/>
              <w:spacing w:line="275" w:lineRule="exact"/>
              <w:ind w:left="323"/>
              <w:rPr>
                <w:sz w:val="27"/>
                <w:szCs w:val="27"/>
              </w:rPr>
            </w:pPr>
            <w:r w:rsidRPr="00092586">
              <w:rPr>
                <w:sz w:val="27"/>
                <w:szCs w:val="27"/>
              </w:rPr>
              <w:t>4</w:t>
            </w:r>
          </w:p>
        </w:tc>
        <w:tc>
          <w:tcPr>
            <w:tcW w:w="8516" w:type="dxa"/>
            <w:tcBorders>
              <w:bottom w:val="nil"/>
            </w:tcBorders>
          </w:tcPr>
          <w:p w:rsidR="0074037D" w:rsidRPr="00092586" w:rsidRDefault="0074037D" w:rsidP="000B1EF7">
            <w:pPr>
              <w:pStyle w:val="TableParagraph"/>
              <w:ind w:left="73"/>
              <w:rPr>
                <w:sz w:val="27"/>
                <w:szCs w:val="27"/>
              </w:rPr>
            </w:pPr>
            <w:r w:rsidRPr="00092586">
              <w:rPr>
                <w:sz w:val="27"/>
                <w:szCs w:val="27"/>
              </w:rPr>
              <w:t>Надшахтные</w:t>
            </w:r>
            <w:r w:rsidRPr="00092586">
              <w:rPr>
                <w:spacing w:val="-5"/>
                <w:sz w:val="27"/>
                <w:szCs w:val="27"/>
              </w:rPr>
              <w:t xml:space="preserve"> </w:t>
            </w:r>
            <w:r w:rsidRPr="00092586">
              <w:rPr>
                <w:sz w:val="27"/>
                <w:szCs w:val="27"/>
              </w:rPr>
              <w:t>комплексы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другие</w:t>
            </w:r>
            <w:r w:rsidRPr="00092586">
              <w:rPr>
                <w:spacing w:val="-3"/>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рудников</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подземном</w:t>
            </w:r>
            <w:r w:rsidRPr="00092586">
              <w:rPr>
                <w:spacing w:val="-3"/>
                <w:sz w:val="27"/>
                <w:szCs w:val="27"/>
              </w:rPr>
              <w:t xml:space="preserve"> </w:t>
            </w:r>
            <w:r w:rsidRPr="00092586">
              <w:rPr>
                <w:sz w:val="27"/>
                <w:szCs w:val="27"/>
              </w:rPr>
              <w:t>способе</w:t>
            </w:r>
            <w:r w:rsidRPr="00092586">
              <w:rPr>
                <w:spacing w:val="-57"/>
                <w:sz w:val="27"/>
                <w:szCs w:val="27"/>
              </w:rPr>
              <w:t xml:space="preserve"> </w:t>
            </w:r>
            <w:r w:rsidRPr="00092586">
              <w:rPr>
                <w:sz w:val="27"/>
                <w:szCs w:val="27"/>
              </w:rPr>
              <w:t>разработки</w:t>
            </w:r>
            <w:r w:rsidRPr="00092586">
              <w:rPr>
                <w:spacing w:val="-1"/>
                <w:sz w:val="27"/>
                <w:szCs w:val="27"/>
              </w:rPr>
              <w:t xml:space="preserve"> </w:t>
            </w:r>
            <w:r w:rsidRPr="00092586">
              <w:rPr>
                <w:sz w:val="27"/>
                <w:szCs w:val="27"/>
              </w:rPr>
              <w:t>без</w:t>
            </w:r>
            <w:r w:rsidRPr="00092586">
              <w:rPr>
                <w:spacing w:val="-1"/>
                <w:sz w:val="27"/>
                <w:szCs w:val="27"/>
              </w:rPr>
              <w:t xml:space="preserve"> </w:t>
            </w:r>
            <w:r w:rsidRPr="00092586">
              <w:rPr>
                <w:sz w:val="27"/>
                <w:szCs w:val="27"/>
              </w:rPr>
              <w:t>обогатительных</w:t>
            </w:r>
            <w:r w:rsidRPr="00092586">
              <w:rPr>
                <w:spacing w:val="2"/>
                <w:sz w:val="27"/>
                <w:szCs w:val="27"/>
              </w:rPr>
              <w:t xml:space="preserve"> </w:t>
            </w:r>
            <w:r w:rsidRPr="00092586">
              <w:rPr>
                <w:sz w:val="27"/>
                <w:szCs w:val="27"/>
              </w:rPr>
              <w:t>фабрик</w:t>
            </w:r>
            <w:r w:rsidRPr="00092586">
              <w:rPr>
                <w:spacing w:val="-1"/>
                <w:sz w:val="27"/>
                <w:szCs w:val="27"/>
              </w:rPr>
              <w:t xml:space="preserve"> </w:t>
            </w:r>
            <w:r w:rsidRPr="00092586">
              <w:rPr>
                <w:sz w:val="27"/>
                <w:szCs w:val="27"/>
              </w:rPr>
              <w:t>мощностью,</w:t>
            </w:r>
            <w:r w:rsidRPr="00092586">
              <w:rPr>
                <w:spacing w:val="-1"/>
                <w:sz w:val="27"/>
                <w:szCs w:val="27"/>
              </w:rPr>
              <w:t xml:space="preserve"> </w:t>
            </w:r>
            <w:r w:rsidRPr="00092586">
              <w:rPr>
                <w:sz w:val="27"/>
                <w:szCs w:val="27"/>
              </w:rPr>
              <w:t>млн. т/год:</w:t>
            </w:r>
          </w:p>
          <w:p w:rsidR="0074037D" w:rsidRPr="00092586" w:rsidRDefault="0074037D" w:rsidP="000B1EF7">
            <w:pPr>
              <w:pStyle w:val="TableParagraph"/>
              <w:ind w:left="73"/>
              <w:rPr>
                <w:sz w:val="27"/>
                <w:szCs w:val="27"/>
              </w:rPr>
            </w:pPr>
            <w:r w:rsidRPr="00092586">
              <w:rPr>
                <w:sz w:val="27"/>
                <w:szCs w:val="27"/>
              </w:rPr>
              <w:t>до 3</w:t>
            </w:r>
          </w:p>
          <w:p w:rsidR="0074037D" w:rsidRPr="00092586" w:rsidRDefault="0074037D" w:rsidP="000B1EF7">
            <w:pPr>
              <w:pStyle w:val="TableParagraph"/>
              <w:ind w:left="73"/>
              <w:rPr>
                <w:sz w:val="27"/>
                <w:szCs w:val="27"/>
              </w:rPr>
            </w:pPr>
            <w:r w:rsidRPr="00092586">
              <w:rPr>
                <w:sz w:val="27"/>
                <w:szCs w:val="27"/>
              </w:rPr>
              <w:t>более</w:t>
            </w:r>
            <w:r w:rsidRPr="00092586">
              <w:rPr>
                <w:spacing w:val="-2"/>
                <w:sz w:val="27"/>
                <w:szCs w:val="27"/>
              </w:rPr>
              <w:t xml:space="preserve"> </w:t>
            </w:r>
            <w:r w:rsidRPr="00092586">
              <w:rPr>
                <w:sz w:val="27"/>
                <w:szCs w:val="27"/>
              </w:rPr>
              <w:t>3</w:t>
            </w:r>
          </w:p>
        </w:tc>
        <w:tc>
          <w:tcPr>
            <w:tcW w:w="2172" w:type="dxa"/>
            <w:gridSpan w:val="4"/>
            <w:tcBorders>
              <w:bottom w:val="nil"/>
            </w:tcBorders>
          </w:tcPr>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0B1EF7" w:rsidRPr="00092586" w:rsidRDefault="000B1EF7" w:rsidP="000B1EF7">
            <w:pPr>
              <w:pStyle w:val="TableParagraph"/>
              <w:spacing w:before="229"/>
              <w:ind w:left="778" w:right="764"/>
              <w:jc w:val="center"/>
              <w:rPr>
                <w:sz w:val="27"/>
                <w:szCs w:val="27"/>
              </w:rPr>
            </w:pPr>
            <w:r w:rsidRPr="00092586">
              <w:rPr>
                <w:sz w:val="27"/>
                <w:szCs w:val="27"/>
              </w:rPr>
              <w:t>30</w:t>
            </w:r>
          </w:p>
          <w:p w:rsidR="000B1EF7" w:rsidRPr="00092586" w:rsidRDefault="000B1EF7" w:rsidP="000B1EF7">
            <w:pPr>
              <w:pStyle w:val="TableParagraph"/>
              <w:spacing w:line="257" w:lineRule="exact"/>
              <w:ind w:left="778" w:right="764"/>
              <w:jc w:val="center"/>
              <w:rPr>
                <w:sz w:val="27"/>
                <w:szCs w:val="27"/>
              </w:rPr>
            </w:pPr>
            <w:r w:rsidRPr="00092586">
              <w:rPr>
                <w:sz w:val="27"/>
                <w:szCs w:val="27"/>
              </w:rPr>
              <w:t>35</w:t>
            </w:r>
          </w:p>
        </w:tc>
      </w:tr>
      <w:tr w:rsidR="000B1EF7" w:rsidRPr="00092586" w:rsidTr="001D178A">
        <w:trPr>
          <w:trHeight w:val="551"/>
        </w:trPr>
        <w:tc>
          <w:tcPr>
            <w:tcW w:w="3171" w:type="dxa"/>
            <w:vMerge w:val="restart"/>
          </w:tcPr>
          <w:p w:rsidR="0074037D" w:rsidRPr="00092586" w:rsidRDefault="0074037D" w:rsidP="000B1EF7">
            <w:pPr>
              <w:pStyle w:val="TableParagraph"/>
              <w:rPr>
                <w:sz w:val="27"/>
                <w:szCs w:val="27"/>
              </w:rPr>
            </w:pPr>
          </w:p>
        </w:tc>
        <w:tc>
          <w:tcPr>
            <w:tcW w:w="787" w:type="dxa"/>
            <w:gridSpan w:val="2"/>
          </w:tcPr>
          <w:p w:rsidR="0074037D" w:rsidRPr="00092586" w:rsidRDefault="0074037D" w:rsidP="000B1EF7">
            <w:pPr>
              <w:pStyle w:val="TableParagraph"/>
              <w:spacing w:line="275" w:lineRule="exact"/>
              <w:jc w:val="center"/>
              <w:rPr>
                <w:sz w:val="27"/>
                <w:szCs w:val="27"/>
              </w:rPr>
            </w:pPr>
            <w:r w:rsidRPr="00092586">
              <w:rPr>
                <w:sz w:val="27"/>
                <w:szCs w:val="27"/>
              </w:rPr>
              <w:t>5</w:t>
            </w:r>
          </w:p>
        </w:tc>
        <w:tc>
          <w:tcPr>
            <w:tcW w:w="8516" w:type="dxa"/>
          </w:tcPr>
          <w:p w:rsidR="0074037D" w:rsidRPr="00092586" w:rsidRDefault="0074037D" w:rsidP="000B1EF7">
            <w:pPr>
              <w:pStyle w:val="TableParagraph"/>
              <w:spacing w:line="276" w:lineRule="exact"/>
              <w:ind w:left="73"/>
              <w:rPr>
                <w:sz w:val="27"/>
                <w:szCs w:val="27"/>
              </w:rPr>
            </w:pPr>
            <w:r w:rsidRPr="00092586">
              <w:rPr>
                <w:sz w:val="27"/>
                <w:szCs w:val="27"/>
              </w:rPr>
              <w:t>Надшахтные</w:t>
            </w:r>
            <w:r w:rsidRPr="00092586">
              <w:rPr>
                <w:spacing w:val="-5"/>
                <w:sz w:val="27"/>
                <w:szCs w:val="27"/>
              </w:rPr>
              <w:t xml:space="preserve"> </w:t>
            </w:r>
            <w:r w:rsidRPr="00092586">
              <w:rPr>
                <w:sz w:val="27"/>
                <w:szCs w:val="27"/>
              </w:rPr>
              <w:t>комплексы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другие</w:t>
            </w:r>
            <w:r w:rsidRPr="00092586">
              <w:rPr>
                <w:spacing w:val="-3"/>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рудников</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подземном</w:t>
            </w:r>
            <w:r w:rsidRPr="00092586">
              <w:rPr>
                <w:spacing w:val="-3"/>
                <w:sz w:val="27"/>
                <w:szCs w:val="27"/>
              </w:rPr>
              <w:t xml:space="preserve"> </w:t>
            </w:r>
            <w:r w:rsidRPr="00092586">
              <w:rPr>
                <w:sz w:val="27"/>
                <w:szCs w:val="27"/>
              </w:rPr>
              <w:t>способе</w:t>
            </w:r>
            <w:r w:rsidRPr="00092586">
              <w:rPr>
                <w:spacing w:val="-57"/>
                <w:sz w:val="27"/>
                <w:szCs w:val="27"/>
              </w:rPr>
              <w:t xml:space="preserve"> </w:t>
            </w:r>
            <w:r w:rsidRPr="00092586">
              <w:rPr>
                <w:sz w:val="27"/>
                <w:szCs w:val="27"/>
              </w:rPr>
              <w:t>разработки,</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обогатительными фабриками</w:t>
            </w:r>
          </w:p>
        </w:tc>
        <w:tc>
          <w:tcPr>
            <w:tcW w:w="2172" w:type="dxa"/>
            <w:gridSpan w:val="4"/>
          </w:tcPr>
          <w:p w:rsidR="0074037D" w:rsidRPr="00092586" w:rsidRDefault="0074037D" w:rsidP="000B1EF7">
            <w:pPr>
              <w:pStyle w:val="TableParagraph"/>
              <w:spacing w:before="10"/>
              <w:rPr>
                <w:sz w:val="27"/>
                <w:szCs w:val="27"/>
              </w:rPr>
            </w:pPr>
          </w:p>
          <w:p w:rsidR="0074037D" w:rsidRPr="00092586" w:rsidRDefault="0074037D" w:rsidP="000B1EF7">
            <w:pPr>
              <w:pStyle w:val="TableParagraph"/>
              <w:spacing w:line="257" w:lineRule="exact"/>
              <w:ind w:left="778" w:right="764"/>
              <w:jc w:val="center"/>
              <w:rPr>
                <w:sz w:val="27"/>
                <w:szCs w:val="27"/>
              </w:rPr>
            </w:pPr>
            <w:r w:rsidRPr="00092586">
              <w:rPr>
                <w:sz w:val="27"/>
                <w:szCs w:val="27"/>
              </w:rPr>
              <w:t>30</w:t>
            </w:r>
          </w:p>
        </w:tc>
      </w:tr>
      <w:tr w:rsidR="000B1EF7" w:rsidRPr="00092586" w:rsidTr="001D178A">
        <w:trPr>
          <w:trHeight w:val="827"/>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jc w:val="center"/>
              <w:rPr>
                <w:sz w:val="27"/>
                <w:szCs w:val="27"/>
              </w:rPr>
            </w:pPr>
            <w:r w:rsidRPr="00092586">
              <w:rPr>
                <w:sz w:val="27"/>
                <w:szCs w:val="27"/>
              </w:rPr>
              <w:t>6</w:t>
            </w:r>
          </w:p>
        </w:tc>
        <w:tc>
          <w:tcPr>
            <w:tcW w:w="8516" w:type="dxa"/>
          </w:tcPr>
          <w:p w:rsidR="0074037D" w:rsidRPr="00092586" w:rsidRDefault="0074037D" w:rsidP="000B1EF7">
            <w:pPr>
              <w:pStyle w:val="TableParagraph"/>
              <w:ind w:left="73" w:right="3919"/>
              <w:rPr>
                <w:sz w:val="27"/>
                <w:szCs w:val="27"/>
              </w:rPr>
            </w:pPr>
            <w:r w:rsidRPr="00092586">
              <w:rPr>
                <w:sz w:val="27"/>
                <w:szCs w:val="27"/>
              </w:rPr>
              <w:t>Обогатительные фабрики мощностью, млн. т/год</w:t>
            </w:r>
            <w:r w:rsidRPr="00092586">
              <w:rPr>
                <w:spacing w:val="-58"/>
                <w:sz w:val="27"/>
                <w:szCs w:val="27"/>
              </w:rPr>
              <w:t xml:space="preserve"> </w:t>
            </w:r>
            <w:r w:rsidRPr="00092586">
              <w:rPr>
                <w:sz w:val="27"/>
                <w:szCs w:val="27"/>
              </w:rPr>
              <w:t>до 15</w:t>
            </w:r>
          </w:p>
          <w:p w:rsidR="0074037D" w:rsidRPr="00092586" w:rsidRDefault="0074037D" w:rsidP="000B1EF7">
            <w:pPr>
              <w:pStyle w:val="TableParagraph"/>
              <w:spacing w:line="257" w:lineRule="exact"/>
              <w:ind w:left="73"/>
              <w:rPr>
                <w:sz w:val="27"/>
                <w:szCs w:val="27"/>
              </w:rPr>
            </w:pPr>
            <w:r w:rsidRPr="00092586">
              <w:rPr>
                <w:sz w:val="27"/>
                <w:szCs w:val="27"/>
              </w:rPr>
              <w:t>более</w:t>
            </w:r>
            <w:r w:rsidRPr="00092586">
              <w:rPr>
                <w:spacing w:val="-2"/>
                <w:sz w:val="27"/>
                <w:szCs w:val="27"/>
              </w:rPr>
              <w:t xml:space="preserve"> </w:t>
            </w:r>
            <w:r w:rsidRPr="00092586">
              <w:rPr>
                <w:sz w:val="27"/>
                <w:szCs w:val="27"/>
              </w:rPr>
              <w:t>15</w:t>
            </w:r>
          </w:p>
        </w:tc>
        <w:tc>
          <w:tcPr>
            <w:tcW w:w="2172" w:type="dxa"/>
            <w:gridSpan w:val="4"/>
          </w:tcPr>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778" w:right="764"/>
              <w:jc w:val="center"/>
              <w:rPr>
                <w:sz w:val="27"/>
                <w:szCs w:val="27"/>
              </w:rPr>
            </w:pPr>
            <w:r w:rsidRPr="00092586">
              <w:rPr>
                <w:sz w:val="27"/>
                <w:szCs w:val="27"/>
              </w:rPr>
              <w:t>27</w:t>
            </w:r>
          </w:p>
          <w:p w:rsidR="0074037D" w:rsidRPr="00092586" w:rsidRDefault="0074037D" w:rsidP="000B1EF7">
            <w:pPr>
              <w:pStyle w:val="TableParagraph"/>
              <w:spacing w:line="257" w:lineRule="exact"/>
              <w:ind w:left="778" w:right="764"/>
              <w:jc w:val="center"/>
              <w:rPr>
                <w:sz w:val="27"/>
                <w:szCs w:val="27"/>
              </w:rPr>
            </w:pPr>
            <w:r w:rsidRPr="00092586">
              <w:rPr>
                <w:sz w:val="27"/>
                <w:szCs w:val="27"/>
              </w:rPr>
              <w:t>30</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7</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Электродные</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45</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8</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По</w:t>
            </w:r>
            <w:r w:rsidRPr="00092586">
              <w:rPr>
                <w:spacing w:val="-3"/>
                <w:sz w:val="27"/>
                <w:szCs w:val="27"/>
              </w:rPr>
              <w:t xml:space="preserve"> </w:t>
            </w:r>
            <w:r w:rsidRPr="00092586">
              <w:rPr>
                <w:sz w:val="27"/>
                <w:szCs w:val="27"/>
              </w:rPr>
              <w:t>обработке</w:t>
            </w:r>
            <w:r w:rsidRPr="00092586">
              <w:rPr>
                <w:spacing w:val="-3"/>
                <w:sz w:val="27"/>
                <w:szCs w:val="27"/>
              </w:rPr>
              <w:t xml:space="preserve"> </w:t>
            </w:r>
            <w:r w:rsidRPr="00092586">
              <w:rPr>
                <w:sz w:val="27"/>
                <w:szCs w:val="27"/>
              </w:rPr>
              <w:t>цветных</w:t>
            </w:r>
            <w:r w:rsidRPr="00092586">
              <w:rPr>
                <w:spacing w:val="-2"/>
                <w:sz w:val="27"/>
                <w:szCs w:val="27"/>
              </w:rPr>
              <w:t xml:space="preserve"> </w:t>
            </w:r>
            <w:r w:rsidRPr="00092586">
              <w:rPr>
                <w:sz w:val="27"/>
                <w:szCs w:val="27"/>
              </w:rPr>
              <w:t>металлов</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45</w:t>
            </w:r>
          </w:p>
        </w:tc>
      </w:tr>
      <w:tr w:rsidR="000B1EF7" w:rsidRPr="00092586" w:rsidTr="001D178A">
        <w:trPr>
          <w:trHeight w:val="552"/>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before="2"/>
              <w:jc w:val="center"/>
              <w:rPr>
                <w:sz w:val="27"/>
                <w:szCs w:val="27"/>
              </w:rPr>
            </w:pPr>
            <w:r w:rsidRPr="00092586">
              <w:rPr>
                <w:sz w:val="27"/>
                <w:szCs w:val="27"/>
              </w:rPr>
              <w:t>9</w:t>
            </w:r>
          </w:p>
        </w:tc>
        <w:tc>
          <w:tcPr>
            <w:tcW w:w="8516" w:type="dxa"/>
          </w:tcPr>
          <w:p w:rsidR="0074037D" w:rsidRPr="00092586" w:rsidRDefault="0074037D" w:rsidP="000B1EF7">
            <w:pPr>
              <w:pStyle w:val="TableParagraph"/>
              <w:spacing w:before="2"/>
              <w:ind w:left="73"/>
              <w:rPr>
                <w:sz w:val="27"/>
                <w:szCs w:val="27"/>
              </w:rPr>
            </w:pPr>
            <w:r w:rsidRPr="00092586">
              <w:rPr>
                <w:sz w:val="27"/>
                <w:szCs w:val="27"/>
              </w:rPr>
              <w:t>Глиноземные</w:t>
            </w:r>
          </w:p>
        </w:tc>
        <w:tc>
          <w:tcPr>
            <w:tcW w:w="2172" w:type="dxa"/>
            <w:gridSpan w:val="4"/>
          </w:tcPr>
          <w:p w:rsidR="0074037D" w:rsidRPr="00092586" w:rsidRDefault="0074037D" w:rsidP="000B1EF7">
            <w:pPr>
              <w:pStyle w:val="TableParagraph"/>
              <w:spacing w:before="2"/>
              <w:ind w:left="778" w:right="764"/>
              <w:jc w:val="center"/>
              <w:rPr>
                <w:sz w:val="27"/>
                <w:szCs w:val="27"/>
              </w:rPr>
            </w:pPr>
            <w:r w:rsidRPr="00092586">
              <w:rPr>
                <w:sz w:val="27"/>
                <w:szCs w:val="27"/>
              </w:rPr>
              <w:t>35</w:t>
            </w:r>
          </w:p>
        </w:tc>
      </w:tr>
      <w:tr w:rsidR="000B1EF7" w:rsidRPr="00092586" w:rsidTr="001D178A">
        <w:trPr>
          <w:trHeight w:val="278"/>
        </w:trPr>
        <w:tc>
          <w:tcPr>
            <w:tcW w:w="3171" w:type="dxa"/>
            <w:vMerge w:val="restart"/>
          </w:tcPr>
          <w:p w:rsidR="0074037D" w:rsidRPr="00092586" w:rsidRDefault="0074037D" w:rsidP="000B1EF7">
            <w:pPr>
              <w:pStyle w:val="TableParagraph"/>
              <w:spacing w:before="1"/>
              <w:ind w:left="74"/>
              <w:rPr>
                <w:sz w:val="27"/>
                <w:szCs w:val="27"/>
              </w:rPr>
            </w:pPr>
            <w:r w:rsidRPr="00092586">
              <w:rPr>
                <w:sz w:val="27"/>
                <w:szCs w:val="27"/>
              </w:rPr>
              <w:t>Угольная</w:t>
            </w:r>
            <w:r w:rsidRPr="00092586">
              <w:rPr>
                <w:spacing w:val="-3"/>
                <w:sz w:val="27"/>
                <w:szCs w:val="27"/>
              </w:rPr>
              <w:t xml:space="preserve"> </w:t>
            </w:r>
            <w:r w:rsidRPr="00092586">
              <w:rPr>
                <w:sz w:val="27"/>
                <w:szCs w:val="27"/>
              </w:rPr>
              <w:t>промышленность</w:t>
            </w:r>
          </w:p>
        </w:tc>
        <w:tc>
          <w:tcPr>
            <w:tcW w:w="787" w:type="dxa"/>
            <w:gridSpan w:val="2"/>
          </w:tcPr>
          <w:p w:rsidR="0074037D" w:rsidRPr="00092586" w:rsidRDefault="0074037D" w:rsidP="000B1EF7">
            <w:pPr>
              <w:pStyle w:val="TableParagraph"/>
              <w:spacing w:before="1" w:line="257" w:lineRule="exact"/>
              <w:jc w:val="center"/>
              <w:rPr>
                <w:sz w:val="27"/>
                <w:szCs w:val="27"/>
              </w:rPr>
            </w:pPr>
            <w:r w:rsidRPr="00092586">
              <w:rPr>
                <w:sz w:val="27"/>
                <w:szCs w:val="27"/>
              </w:rPr>
              <w:t>1</w:t>
            </w:r>
          </w:p>
        </w:tc>
        <w:tc>
          <w:tcPr>
            <w:tcW w:w="8516" w:type="dxa"/>
          </w:tcPr>
          <w:p w:rsidR="0074037D" w:rsidRPr="00092586" w:rsidRDefault="0074037D" w:rsidP="000B1EF7">
            <w:pPr>
              <w:pStyle w:val="TableParagraph"/>
              <w:spacing w:before="1" w:line="257" w:lineRule="exact"/>
              <w:ind w:left="73"/>
              <w:rPr>
                <w:sz w:val="27"/>
                <w:szCs w:val="27"/>
              </w:rPr>
            </w:pPr>
            <w:r w:rsidRPr="00092586">
              <w:rPr>
                <w:sz w:val="27"/>
                <w:szCs w:val="27"/>
              </w:rPr>
              <w:t>Угольные</w:t>
            </w:r>
            <w:r w:rsidRPr="00092586">
              <w:rPr>
                <w:spacing w:val="-4"/>
                <w:sz w:val="27"/>
                <w:szCs w:val="27"/>
              </w:rPr>
              <w:t xml:space="preserve"> </w:t>
            </w:r>
            <w:r w:rsidRPr="00092586">
              <w:rPr>
                <w:sz w:val="27"/>
                <w:szCs w:val="27"/>
              </w:rPr>
              <w:t>и</w:t>
            </w:r>
            <w:r w:rsidRPr="00092586">
              <w:rPr>
                <w:spacing w:val="-1"/>
                <w:sz w:val="27"/>
                <w:szCs w:val="27"/>
              </w:rPr>
              <w:t xml:space="preserve"> </w:t>
            </w:r>
            <w:r w:rsidRPr="00092586">
              <w:rPr>
                <w:sz w:val="27"/>
                <w:szCs w:val="27"/>
              </w:rPr>
              <w:t>сланцевые</w:t>
            </w:r>
            <w:r w:rsidRPr="00092586">
              <w:rPr>
                <w:spacing w:val="-3"/>
                <w:sz w:val="27"/>
                <w:szCs w:val="27"/>
              </w:rPr>
              <w:t xml:space="preserve"> </w:t>
            </w:r>
            <w:r w:rsidRPr="00092586">
              <w:rPr>
                <w:sz w:val="27"/>
                <w:szCs w:val="27"/>
              </w:rPr>
              <w:t>шахты</w:t>
            </w:r>
            <w:r w:rsidRPr="00092586">
              <w:rPr>
                <w:spacing w:val="-1"/>
                <w:sz w:val="27"/>
                <w:szCs w:val="27"/>
              </w:rPr>
              <w:t xml:space="preserve"> </w:t>
            </w:r>
            <w:r w:rsidRPr="00092586">
              <w:rPr>
                <w:sz w:val="27"/>
                <w:szCs w:val="27"/>
              </w:rPr>
              <w:t>без</w:t>
            </w:r>
            <w:r w:rsidRPr="00092586">
              <w:rPr>
                <w:spacing w:val="-1"/>
                <w:sz w:val="27"/>
                <w:szCs w:val="27"/>
              </w:rPr>
              <w:t xml:space="preserve"> </w:t>
            </w:r>
            <w:r w:rsidRPr="00092586">
              <w:rPr>
                <w:sz w:val="27"/>
                <w:szCs w:val="27"/>
              </w:rPr>
              <w:t>обогатительных</w:t>
            </w:r>
            <w:r w:rsidRPr="00092586">
              <w:rPr>
                <w:spacing w:val="-1"/>
                <w:sz w:val="27"/>
                <w:szCs w:val="27"/>
              </w:rPr>
              <w:t xml:space="preserve"> </w:t>
            </w:r>
            <w:r w:rsidRPr="00092586">
              <w:rPr>
                <w:sz w:val="27"/>
                <w:szCs w:val="27"/>
              </w:rPr>
              <w:t>фабрик</w:t>
            </w:r>
          </w:p>
        </w:tc>
        <w:tc>
          <w:tcPr>
            <w:tcW w:w="2172" w:type="dxa"/>
            <w:gridSpan w:val="4"/>
          </w:tcPr>
          <w:p w:rsidR="0074037D" w:rsidRPr="00092586" w:rsidRDefault="0074037D" w:rsidP="000B1EF7">
            <w:pPr>
              <w:pStyle w:val="TableParagraph"/>
              <w:spacing w:before="1" w:line="257" w:lineRule="exact"/>
              <w:ind w:left="778" w:right="764"/>
              <w:jc w:val="center"/>
              <w:rPr>
                <w:sz w:val="27"/>
                <w:szCs w:val="27"/>
              </w:rPr>
            </w:pPr>
            <w:r w:rsidRPr="00092586">
              <w:rPr>
                <w:sz w:val="27"/>
                <w:szCs w:val="27"/>
              </w:rPr>
              <w:t>28</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2</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Угольные</w:t>
            </w:r>
            <w:r w:rsidRPr="00092586">
              <w:rPr>
                <w:spacing w:val="-4"/>
                <w:sz w:val="27"/>
                <w:szCs w:val="27"/>
              </w:rPr>
              <w:t xml:space="preserve"> </w:t>
            </w:r>
            <w:r w:rsidRPr="00092586">
              <w:rPr>
                <w:sz w:val="27"/>
                <w:szCs w:val="27"/>
              </w:rPr>
              <w:t>и</w:t>
            </w:r>
            <w:r w:rsidRPr="00092586">
              <w:rPr>
                <w:spacing w:val="-1"/>
                <w:sz w:val="27"/>
                <w:szCs w:val="27"/>
              </w:rPr>
              <w:t xml:space="preserve"> </w:t>
            </w:r>
            <w:r w:rsidRPr="00092586">
              <w:rPr>
                <w:sz w:val="27"/>
                <w:szCs w:val="27"/>
              </w:rPr>
              <w:t>сланцевые</w:t>
            </w:r>
            <w:r w:rsidRPr="00092586">
              <w:rPr>
                <w:spacing w:val="-2"/>
                <w:sz w:val="27"/>
                <w:szCs w:val="27"/>
              </w:rPr>
              <w:t xml:space="preserve"> </w:t>
            </w:r>
            <w:r w:rsidRPr="00092586">
              <w:rPr>
                <w:sz w:val="27"/>
                <w:szCs w:val="27"/>
              </w:rPr>
              <w:t>шахты</w:t>
            </w:r>
            <w:r w:rsidRPr="00092586">
              <w:rPr>
                <w:spacing w:val="-1"/>
                <w:sz w:val="27"/>
                <w:szCs w:val="27"/>
              </w:rPr>
              <w:t xml:space="preserve"> </w:t>
            </w:r>
            <w:r w:rsidRPr="00092586">
              <w:rPr>
                <w:sz w:val="27"/>
                <w:szCs w:val="27"/>
              </w:rPr>
              <w:t>с</w:t>
            </w:r>
            <w:r w:rsidRPr="00092586">
              <w:rPr>
                <w:spacing w:val="-3"/>
                <w:sz w:val="27"/>
                <w:szCs w:val="27"/>
              </w:rPr>
              <w:t xml:space="preserve"> </w:t>
            </w:r>
            <w:r w:rsidRPr="00092586">
              <w:rPr>
                <w:sz w:val="27"/>
                <w:szCs w:val="27"/>
              </w:rPr>
              <w:t>обогатительными</w:t>
            </w:r>
            <w:r w:rsidRPr="00092586">
              <w:rPr>
                <w:spacing w:val="-1"/>
                <w:sz w:val="27"/>
                <w:szCs w:val="27"/>
              </w:rPr>
              <w:t xml:space="preserve"> </w:t>
            </w:r>
            <w:r w:rsidRPr="00092586">
              <w:rPr>
                <w:sz w:val="27"/>
                <w:szCs w:val="27"/>
              </w:rPr>
              <w:t>фабриками</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26</w:t>
            </w:r>
          </w:p>
        </w:tc>
      </w:tr>
      <w:tr w:rsidR="000B1EF7" w:rsidRPr="00092586" w:rsidTr="001D178A">
        <w:trPr>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3</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Центральные</w:t>
            </w:r>
            <w:r w:rsidRPr="00092586">
              <w:rPr>
                <w:spacing w:val="-5"/>
                <w:sz w:val="27"/>
                <w:szCs w:val="27"/>
              </w:rPr>
              <w:t xml:space="preserve"> </w:t>
            </w:r>
            <w:r w:rsidRPr="00092586">
              <w:rPr>
                <w:sz w:val="27"/>
                <w:szCs w:val="27"/>
              </w:rPr>
              <w:t>(групповые)</w:t>
            </w:r>
            <w:r w:rsidRPr="00092586">
              <w:rPr>
                <w:spacing w:val="-2"/>
                <w:sz w:val="27"/>
                <w:szCs w:val="27"/>
              </w:rPr>
              <w:t xml:space="preserve"> </w:t>
            </w:r>
            <w:r w:rsidRPr="00092586">
              <w:rPr>
                <w:sz w:val="27"/>
                <w:szCs w:val="27"/>
              </w:rPr>
              <w:t>обогатительные</w:t>
            </w:r>
            <w:r w:rsidRPr="00092586">
              <w:rPr>
                <w:spacing w:val="-4"/>
                <w:sz w:val="27"/>
                <w:szCs w:val="27"/>
              </w:rPr>
              <w:t xml:space="preserve"> </w:t>
            </w:r>
            <w:r w:rsidRPr="00092586">
              <w:rPr>
                <w:sz w:val="27"/>
                <w:szCs w:val="27"/>
              </w:rPr>
              <w:t>фабрики</w:t>
            </w:r>
          </w:p>
        </w:tc>
        <w:tc>
          <w:tcPr>
            <w:tcW w:w="2172" w:type="dxa"/>
            <w:gridSpan w:val="4"/>
          </w:tcPr>
          <w:p w:rsidR="0074037D" w:rsidRPr="00092586" w:rsidRDefault="0074037D" w:rsidP="000B1EF7">
            <w:pPr>
              <w:pStyle w:val="TableParagraph"/>
              <w:spacing w:line="256" w:lineRule="exact"/>
              <w:ind w:left="778" w:right="764"/>
              <w:jc w:val="center"/>
              <w:rPr>
                <w:sz w:val="27"/>
                <w:szCs w:val="27"/>
              </w:rPr>
            </w:pPr>
            <w:r w:rsidRPr="00092586">
              <w:rPr>
                <w:sz w:val="27"/>
                <w:szCs w:val="27"/>
              </w:rPr>
              <w:t>23</w:t>
            </w:r>
          </w:p>
        </w:tc>
      </w:tr>
      <w:tr w:rsidR="000B1EF7" w:rsidRPr="00092586" w:rsidTr="001D178A">
        <w:trPr>
          <w:trHeight w:val="275"/>
        </w:trPr>
        <w:tc>
          <w:tcPr>
            <w:tcW w:w="3171" w:type="dxa"/>
            <w:vMerge w:val="restart"/>
          </w:tcPr>
          <w:p w:rsidR="0074037D" w:rsidRPr="00092586" w:rsidRDefault="0074037D" w:rsidP="000B1EF7">
            <w:pPr>
              <w:pStyle w:val="TableParagraph"/>
              <w:ind w:left="74" w:right="653"/>
              <w:rPr>
                <w:sz w:val="27"/>
                <w:szCs w:val="27"/>
              </w:rPr>
            </w:pPr>
            <w:proofErr w:type="spellStart"/>
            <w:r w:rsidRPr="00092586">
              <w:rPr>
                <w:spacing w:val="-1"/>
                <w:sz w:val="27"/>
                <w:szCs w:val="27"/>
              </w:rPr>
              <w:t>Целюлозно</w:t>
            </w:r>
            <w:proofErr w:type="spellEnd"/>
            <w:r w:rsidRPr="00092586">
              <w:rPr>
                <w:spacing w:val="-1"/>
                <w:sz w:val="27"/>
                <w:szCs w:val="27"/>
              </w:rPr>
              <w:t>-бумажные</w:t>
            </w:r>
            <w:r w:rsidRPr="00092586">
              <w:rPr>
                <w:spacing w:val="-57"/>
                <w:sz w:val="27"/>
                <w:szCs w:val="27"/>
              </w:rPr>
              <w:t xml:space="preserve"> </w:t>
            </w:r>
            <w:r w:rsidRPr="00092586">
              <w:rPr>
                <w:sz w:val="27"/>
                <w:szCs w:val="27"/>
              </w:rPr>
              <w:t>производства</w:t>
            </w:r>
          </w:p>
        </w:tc>
        <w:tc>
          <w:tcPr>
            <w:tcW w:w="787" w:type="dxa"/>
            <w:gridSpan w:val="2"/>
            <w:tcBorders>
              <w:bottom w:val="nil"/>
            </w:tcBorders>
          </w:tcPr>
          <w:p w:rsidR="0074037D" w:rsidRPr="00092586" w:rsidRDefault="0074037D" w:rsidP="000B1EF7">
            <w:pPr>
              <w:pStyle w:val="TableParagraph"/>
              <w:spacing w:line="255" w:lineRule="exact"/>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55" w:lineRule="exact"/>
              <w:ind w:left="73"/>
              <w:rPr>
                <w:sz w:val="27"/>
                <w:szCs w:val="27"/>
              </w:rPr>
            </w:pPr>
            <w:r w:rsidRPr="00092586">
              <w:rPr>
                <w:sz w:val="27"/>
                <w:szCs w:val="27"/>
              </w:rPr>
              <w:t>целлюлозно-бумажные</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целлюлозно</w:t>
            </w:r>
            <w:r w:rsidRPr="00092586">
              <w:rPr>
                <w:spacing w:val="-1"/>
                <w:sz w:val="27"/>
                <w:szCs w:val="27"/>
              </w:rPr>
              <w:t xml:space="preserve"> </w:t>
            </w:r>
            <w:r w:rsidRPr="00092586">
              <w:rPr>
                <w:sz w:val="27"/>
                <w:szCs w:val="27"/>
              </w:rPr>
              <w:t>-</w:t>
            </w:r>
            <w:r w:rsidRPr="00092586">
              <w:rPr>
                <w:spacing w:val="-4"/>
                <w:sz w:val="27"/>
                <w:szCs w:val="27"/>
              </w:rPr>
              <w:t xml:space="preserve"> </w:t>
            </w:r>
            <w:r w:rsidRPr="00092586">
              <w:rPr>
                <w:sz w:val="27"/>
                <w:szCs w:val="27"/>
              </w:rPr>
              <w:t>картонные</w:t>
            </w:r>
          </w:p>
        </w:tc>
        <w:tc>
          <w:tcPr>
            <w:tcW w:w="2172" w:type="dxa"/>
            <w:gridSpan w:val="4"/>
            <w:tcBorders>
              <w:bottom w:val="nil"/>
            </w:tcBorders>
          </w:tcPr>
          <w:p w:rsidR="0074037D" w:rsidRPr="00092586" w:rsidRDefault="0074037D" w:rsidP="000B1EF7">
            <w:pPr>
              <w:pStyle w:val="TableParagraph"/>
              <w:spacing w:line="255" w:lineRule="exact"/>
              <w:ind w:left="778" w:right="764"/>
              <w:jc w:val="center"/>
              <w:rPr>
                <w:sz w:val="27"/>
                <w:szCs w:val="27"/>
              </w:rPr>
            </w:pPr>
            <w:r w:rsidRPr="00092586">
              <w:rPr>
                <w:sz w:val="27"/>
                <w:szCs w:val="27"/>
              </w:rPr>
              <w:t>35</w:t>
            </w:r>
          </w:p>
        </w:tc>
      </w:tr>
      <w:tr w:rsidR="000B1EF7" w:rsidRPr="00092586" w:rsidTr="001D178A">
        <w:trPr>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66" w:lineRule="exact"/>
              <w:jc w:val="center"/>
              <w:rPr>
                <w:sz w:val="27"/>
                <w:szCs w:val="27"/>
              </w:rPr>
            </w:pPr>
            <w:r w:rsidRPr="00092586">
              <w:rPr>
                <w:sz w:val="27"/>
                <w:szCs w:val="27"/>
              </w:rPr>
              <w:t>2</w:t>
            </w:r>
          </w:p>
        </w:tc>
        <w:tc>
          <w:tcPr>
            <w:tcW w:w="8516" w:type="dxa"/>
            <w:tcBorders>
              <w:top w:val="nil"/>
            </w:tcBorders>
          </w:tcPr>
          <w:p w:rsidR="0074037D" w:rsidRPr="00092586" w:rsidRDefault="0074037D" w:rsidP="000B1EF7">
            <w:pPr>
              <w:pStyle w:val="TableParagraph"/>
              <w:spacing w:line="266" w:lineRule="exact"/>
              <w:ind w:left="73"/>
              <w:rPr>
                <w:sz w:val="27"/>
                <w:szCs w:val="27"/>
              </w:rPr>
            </w:pPr>
            <w:r w:rsidRPr="00092586">
              <w:rPr>
                <w:sz w:val="27"/>
                <w:szCs w:val="27"/>
              </w:rPr>
              <w:t>переделочные</w:t>
            </w:r>
            <w:r w:rsidRPr="00092586">
              <w:rPr>
                <w:spacing w:val="-3"/>
                <w:sz w:val="27"/>
                <w:szCs w:val="27"/>
              </w:rPr>
              <w:t xml:space="preserve"> </w:t>
            </w:r>
            <w:r w:rsidRPr="00092586">
              <w:rPr>
                <w:sz w:val="27"/>
                <w:szCs w:val="27"/>
              </w:rPr>
              <w:t>бумажные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картонные,</w:t>
            </w:r>
            <w:r w:rsidRPr="00092586">
              <w:rPr>
                <w:spacing w:val="-2"/>
                <w:sz w:val="27"/>
                <w:szCs w:val="27"/>
              </w:rPr>
              <w:t xml:space="preserve"> </w:t>
            </w:r>
            <w:r w:rsidRPr="00092586">
              <w:rPr>
                <w:sz w:val="27"/>
                <w:szCs w:val="27"/>
              </w:rPr>
              <w:t>работающие</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привозной</w:t>
            </w:r>
            <w:r w:rsidRPr="00092586">
              <w:rPr>
                <w:spacing w:val="-2"/>
                <w:sz w:val="27"/>
                <w:szCs w:val="27"/>
              </w:rPr>
              <w:t xml:space="preserve"> </w:t>
            </w:r>
            <w:r w:rsidRPr="00092586">
              <w:rPr>
                <w:sz w:val="27"/>
                <w:szCs w:val="27"/>
              </w:rPr>
              <w:t>целлюлозе</w:t>
            </w:r>
            <w:r w:rsidRPr="00092586">
              <w:rPr>
                <w:spacing w:val="-3"/>
                <w:sz w:val="27"/>
                <w:szCs w:val="27"/>
              </w:rPr>
              <w:t xml:space="preserve"> </w:t>
            </w:r>
            <w:r w:rsidRPr="00092586">
              <w:rPr>
                <w:sz w:val="27"/>
                <w:szCs w:val="27"/>
              </w:rPr>
              <w:t>и</w:t>
            </w:r>
          </w:p>
          <w:p w:rsidR="0074037D" w:rsidRPr="00092586" w:rsidRDefault="0074037D" w:rsidP="000B1EF7">
            <w:pPr>
              <w:pStyle w:val="TableParagraph"/>
              <w:spacing w:line="257" w:lineRule="exact"/>
              <w:ind w:left="73"/>
              <w:rPr>
                <w:sz w:val="27"/>
                <w:szCs w:val="27"/>
              </w:rPr>
            </w:pPr>
            <w:r w:rsidRPr="00092586">
              <w:rPr>
                <w:sz w:val="27"/>
                <w:szCs w:val="27"/>
              </w:rPr>
              <w:lastRenderedPageBreak/>
              <w:t>макулатуре</w:t>
            </w:r>
          </w:p>
        </w:tc>
        <w:tc>
          <w:tcPr>
            <w:tcW w:w="2172" w:type="dxa"/>
            <w:gridSpan w:val="4"/>
            <w:tcBorders>
              <w:top w:val="nil"/>
            </w:tcBorders>
          </w:tcPr>
          <w:p w:rsidR="0074037D" w:rsidRPr="00092586" w:rsidRDefault="0074037D" w:rsidP="000B1EF7">
            <w:pPr>
              <w:pStyle w:val="TableParagraph"/>
              <w:spacing w:before="129"/>
              <w:ind w:left="778" w:right="764"/>
              <w:jc w:val="center"/>
              <w:rPr>
                <w:sz w:val="27"/>
                <w:szCs w:val="27"/>
              </w:rPr>
            </w:pPr>
            <w:r w:rsidRPr="00092586">
              <w:rPr>
                <w:sz w:val="27"/>
                <w:szCs w:val="27"/>
              </w:rPr>
              <w:lastRenderedPageBreak/>
              <w:t>40</w:t>
            </w:r>
          </w:p>
        </w:tc>
      </w:tr>
      <w:tr w:rsidR="000B1EF7" w:rsidRPr="00092586" w:rsidTr="001D178A">
        <w:trPr>
          <w:trHeight w:val="418"/>
        </w:trPr>
        <w:tc>
          <w:tcPr>
            <w:tcW w:w="3171" w:type="dxa"/>
            <w:vMerge w:val="restart"/>
            <w:tcBorders>
              <w:bottom w:val="nil"/>
            </w:tcBorders>
          </w:tcPr>
          <w:p w:rsidR="0074037D" w:rsidRPr="00092586" w:rsidRDefault="0074037D" w:rsidP="000B1EF7">
            <w:pPr>
              <w:pStyle w:val="TableParagraph"/>
              <w:ind w:left="74" w:right="1149"/>
              <w:rPr>
                <w:sz w:val="27"/>
                <w:szCs w:val="27"/>
              </w:rPr>
            </w:pPr>
            <w:r w:rsidRPr="00092586">
              <w:rPr>
                <w:sz w:val="27"/>
                <w:szCs w:val="27"/>
              </w:rPr>
              <w:lastRenderedPageBreak/>
              <w:t>Энергетическая</w:t>
            </w:r>
            <w:r w:rsidRPr="00092586">
              <w:rPr>
                <w:spacing w:val="1"/>
                <w:sz w:val="27"/>
                <w:szCs w:val="27"/>
              </w:rPr>
              <w:t xml:space="preserve"> </w:t>
            </w:r>
            <w:r w:rsidRPr="00092586">
              <w:rPr>
                <w:sz w:val="27"/>
                <w:szCs w:val="27"/>
              </w:rPr>
              <w:t>промышленность</w:t>
            </w:r>
          </w:p>
        </w:tc>
        <w:tc>
          <w:tcPr>
            <w:tcW w:w="787" w:type="dxa"/>
            <w:gridSpan w:val="2"/>
            <w:tcBorders>
              <w:bottom w:val="nil"/>
            </w:tcBorders>
          </w:tcPr>
          <w:p w:rsidR="0074037D" w:rsidRPr="00092586" w:rsidRDefault="0074037D" w:rsidP="000B1EF7">
            <w:pPr>
              <w:pStyle w:val="TableParagraph"/>
              <w:spacing w:line="275" w:lineRule="exact"/>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75" w:lineRule="exact"/>
              <w:ind w:left="73"/>
              <w:rPr>
                <w:sz w:val="27"/>
                <w:szCs w:val="27"/>
              </w:rPr>
            </w:pPr>
            <w:r w:rsidRPr="00092586">
              <w:rPr>
                <w:sz w:val="27"/>
                <w:szCs w:val="27"/>
              </w:rPr>
              <w:t>электростанции</w:t>
            </w:r>
            <w:r w:rsidRPr="00092586">
              <w:rPr>
                <w:spacing w:val="-3"/>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более</w:t>
            </w:r>
            <w:r w:rsidRPr="00092586">
              <w:rPr>
                <w:spacing w:val="-4"/>
                <w:sz w:val="27"/>
                <w:szCs w:val="27"/>
              </w:rPr>
              <w:t xml:space="preserve"> </w:t>
            </w:r>
            <w:r w:rsidRPr="00092586">
              <w:rPr>
                <w:sz w:val="27"/>
                <w:szCs w:val="27"/>
              </w:rPr>
              <w:t>2000</w:t>
            </w:r>
            <w:r w:rsidRPr="00092586">
              <w:rPr>
                <w:spacing w:val="-3"/>
                <w:sz w:val="27"/>
                <w:szCs w:val="27"/>
              </w:rPr>
              <w:t xml:space="preserve"> </w:t>
            </w:r>
            <w:r w:rsidRPr="00092586">
              <w:rPr>
                <w:sz w:val="27"/>
                <w:szCs w:val="27"/>
              </w:rPr>
              <w:t>МВт:</w:t>
            </w:r>
          </w:p>
        </w:tc>
        <w:tc>
          <w:tcPr>
            <w:tcW w:w="2172" w:type="dxa"/>
            <w:gridSpan w:val="4"/>
            <w:tcBorders>
              <w:bottom w:val="nil"/>
            </w:tcBorders>
          </w:tcPr>
          <w:p w:rsidR="0074037D" w:rsidRPr="00092586" w:rsidRDefault="0074037D" w:rsidP="000B1EF7">
            <w:pPr>
              <w:pStyle w:val="TableParagraph"/>
              <w:rPr>
                <w:sz w:val="27"/>
                <w:szCs w:val="27"/>
              </w:rPr>
            </w:pPr>
          </w:p>
        </w:tc>
      </w:tr>
      <w:tr w:rsidR="000B1EF7" w:rsidRPr="00092586" w:rsidTr="001D178A">
        <w:trPr>
          <w:trHeight w:val="414"/>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before="133" w:line="261" w:lineRule="exact"/>
              <w:ind w:left="73"/>
              <w:rPr>
                <w:sz w:val="27"/>
                <w:szCs w:val="27"/>
              </w:rPr>
            </w:pPr>
            <w:r w:rsidRPr="00092586">
              <w:rPr>
                <w:sz w:val="27"/>
                <w:szCs w:val="27"/>
              </w:rPr>
              <w:t>а)</w:t>
            </w:r>
            <w:r w:rsidRPr="00092586">
              <w:rPr>
                <w:spacing w:val="-2"/>
                <w:sz w:val="27"/>
                <w:szCs w:val="27"/>
              </w:rPr>
              <w:t xml:space="preserve"> </w:t>
            </w:r>
            <w:r w:rsidRPr="00092586">
              <w:rPr>
                <w:sz w:val="27"/>
                <w:szCs w:val="27"/>
              </w:rPr>
              <w:t>без</w:t>
            </w:r>
            <w:r w:rsidRPr="00092586">
              <w:rPr>
                <w:spacing w:val="-2"/>
                <w:sz w:val="27"/>
                <w:szCs w:val="27"/>
              </w:rPr>
              <w:t xml:space="preserve"> </w:t>
            </w:r>
            <w:r w:rsidRPr="00092586">
              <w:rPr>
                <w:sz w:val="27"/>
                <w:szCs w:val="27"/>
              </w:rPr>
              <w:t>градирен:</w:t>
            </w:r>
          </w:p>
        </w:tc>
        <w:tc>
          <w:tcPr>
            <w:tcW w:w="2172" w:type="dxa"/>
            <w:gridSpan w:val="4"/>
            <w:tcBorders>
              <w:top w:val="nil"/>
              <w:bottom w:val="nil"/>
            </w:tcBorders>
          </w:tcPr>
          <w:p w:rsidR="0074037D" w:rsidRPr="00092586" w:rsidRDefault="0074037D" w:rsidP="000B1EF7">
            <w:pPr>
              <w:pStyle w:val="TableParagraph"/>
              <w:rPr>
                <w:sz w:val="27"/>
                <w:szCs w:val="27"/>
              </w:rPr>
            </w:pPr>
          </w:p>
        </w:tc>
      </w:tr>
      <w:tr w:rsidR="000B1EF7" w:rsidRPr="00092586" w:rsidTr="001D178A">
        <w:trPr>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Атомные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29</w:t>
            </w: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ГРЭС</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твердом</w:t>
            </w:r>
            <w:r w:rsidRPr="00092586">
              <w:rPr>
                <w:spacing w:val="-2"/>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30</w:t>
            </w:r>
          </w:p>
        </w:tc>
      </w:tr>
      <w:tr w:rsidR="000B1EF7" w:rsidRPr="00092586" w:rsidTr="001D178A">
        <w:trPr>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ГРЭС</w:t>
            </w:r>
            <w:r w:rsidRPr="00092586">
              <w:rPr>
                <w:spacing w:val="-3"/>
                <w:sz w:val="27"/>
                <w:szCs w:val="27"/>
              </w:rPr>
              <w:t xml:space="preserve"> </w:t>
            </w:r>
            <w:r w:rsidRPr="00092586">
              <w:rPr>
                <w:sz w:val="27"/>
                <w:szCs w:val="27"/>
              </w:rPr>
              <w:t>на</w:t>
            </w:r>
            <w:r w:rsidRPr="00092586">
              <w:rPr>
                <w:spacing w:val="-3"/>
                <w:sz w:val="27"/>
                <w:szCs w:val="27"/>
              </w:rPr>
              <w:t xml:space="preserve"> </w:t>
            </w:r>
            <w:proofErr w:type="spellStart"/>
            <w:r w:rsidRPr="00092586">
              <w:rPr>
                <w:sz w:val="27"/>
                <w:szCs w:val="27"/>
              </w:rPr>
              <w:t>газомазутном</w:t>
            </w:r>
            <w:proofErr w:type="spellEnd"/>
            <w:r w:rsidRPr="00092586">
              <w:rPr>
                <w:spacing w:val="-1"/>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38</w:t>
            </w:r>
          </w:p>
        </w:tc>
      </w:tr>
      <w:tr w:rsidR="000B1EF7" w:rsidRPr="00092586" w:rsidTr="001D178A">
        <w:trPr>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б)</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наличии</w:t>
            </w:r>
            <w:r w:rsidRPr="00092586">
              <w:rPr>
                <w:spacing w:val="-2"/>
                <w:sz w:val="27"/>
                <w:szCs w:val="27"/>
              </w:rPr>
              <w:t xml:space="preserve"> </w:t>
            </w:r>
            <w:r w:rsidRPr="00092586">
              <w:rPr>
                <w:sz w:val="27"/>
                <w:szCs w:val="27"/>
              </w:rPr>
              <w:t>градирен:</w:t>
            </w:r>
          </w:p>
        </w:tc>
        <w:tc>
          <w:tcPr>
            <w:tcW w:w="2172" w:type="dxa"/>
            <w:gridSpan w:val="4"/>
            <w:tcBorders>
              <w:top w:val="nil"/>
              <w:bottom w:val="nil"/>
            </w:tcBorders>
          </w:tcPr>
          <w:p w:rsidR="0074037D" w:rsidRPr="00092586" w:rsidRDefault="0074037D" w:rsidP="000B1EF7">
            <w:pPr>
              <w:pStyle w:val="TableParagraph"/>
              <w:rPr>
                <w:sz w:val="27"/>
                <w:szCs w:val="27"/>
              </w:rPr>
            </w:pP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Атомные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26</w:t>
            </w:r>
          </w:p>
        </w:tc>
      </w:tr>
      <w:tr w:rsidR="000B1EF7" w:rsidRPr="00092586" w:rsidTr="001D178A">
        <w:trPr>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ГРЭС</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твердом</w:t>
            </w:r>
            <w:r w:rsidRPr="00092586">
              <w:rPr>
                <w:spacing w:val="-1"/>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30</w:t>
            </w:r>
          </w:p>
        </w:tc>
      </w:tr>
      <w:tr w:rsidR="000B1EF7" w:rsidRPr="00092586" w:rsidTr="001D178A">
        <w:trPr>
          <w:trHeight w:val="552"/>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before="7"/>
              <w:rPr>
                <w:sz w:val="27"/>
                <w:szCs w:val="27"/>
              </w:rPr>
            </w:pPr>
          </w:p>
          <w:p w:rsidR="0074037D" w:rsidRPr="00092586" w:rsidRDefault="0074037D" w:rsidP="000B1EF7">
            <w:pPr>
              <w:pStyle w:val="TableParagraph"/>
              <w:spacing w:line="261" w:lineRule="exact"/>
              <w:jc w:val="center"/>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71" w:lineRule="exact"/>
              <w:ind w:left="73"/>
              <w:rPr>
                <w:sz w:val="27"/>
                <w:szCs w:val="27"/>
              </w:rPr>
            </w:pPr>
            <w:r w:rsidRPr="00092586">
              <w:rPr>
                <w:sz w:val="27"/>
                <w:szCs w:val="27"/>
              </w:rPr>
              <w:t>ГРЭС</w:t>
            </w:r>
            <w:r w:rsidRPr="00092586">
              <w:rPr>
                <w:spacing w:val="-3"/>
                <w:sz w:val="27"/>
                <w:szCs w:val="27"/>
              </w:rPr>
              <w:t xml:space="preserve"> </w:t>
            </w:r>
            <w:r w:rsidRPr="00092586">
              <w:rPr>
                <w:sz w:val="27"/>
                <w:szCs w:val="27"/>
              </w:rPr>
              <w:t>на</w:t>
            </w:r>
            <w:r w:rsidRPr="00092586">
              <w:rPr>
                <w:spacing w:val="-3"/>
                <w:sz w:val="27"/>
                <w:szCs w:val="27"/>
              </w:rPr>
              <w:t xml:space="preserve"> </w:t>
            </w:r>
            <w:proofErr w:type="spellStart"/>
            <w:r w:rsidRPr="00092586">
              <w:rPr>
                <w:sz w:val="27"/>
                <w:szCs w:val="27"/>
              </w:rPr>
              <w:t>газомазутном</w:t>
            </w:r>
            <w:proofErr w:type="spellEnd"/>
            <w:r w:rsidRPr="00092586">
              <w:rPr>
                <w:spacing w:val="-1"/>
                <w:sz w:val="27"/>
                <w:szCs w:val="27"/>
              </w:rPr>
              <w:t xml:space="preserve"> </w:t>
            </w:r>
            <w:r w:rsidRPr="00092586">
              <w:rPr>
                <w:sz w:val="27"/>
                <w:szCs w:val="27"/>
              </w:rPr>
              <w:t>топливе</w:t>
            </w:r>
          </w:p>
          <w:p w:rsidR="0074037D" w:rsidRPr="00092586" w:rsidRDefault="0074037D" w:rsidP="000B1EF7">
            <w:pPr>
              <w:pStyle w:val="TableParagraph"/>
              <w:spacing w:line="261" w:lineRule="exact"/>
              <w:ind w:left="73"/>
              <w:rPr>
                <w:sz w:val="27"/>
                <w:szCs w:val="27"/>
              </w:rPr>
            </w:pPr>
            <w:r w:rsidRPr="00092586">
              <w:rPr>
                <w:sz w:val="27"/>
                <w:szCs w:val="27"/>
              </w:rPr>
              <w:t>Электростанции</w:t>
            </w:r>
            <w:r w:rsidRPr="00092586">
              <w:rPr>
                <w:spacing w:val="-3"/>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2000</w:t>
            </w:r>
            <w:r w:rsidRPr="00092586">
              <w:rPr>
                <w:spacing w:val="-2"/>
                <w:sz w:val="27"/>
                <w:szCs w:val="27"/>
              </w:rPr>
              <w:t xml:space="preserve"> </w:t>
            </w:r>
            <w:r w:rsidRPr="00092586">
              <w:rPr>
                <w:sz w:val="27"/>
                <w:szCs w:val="27"/>
              </w:rPr>
              <w:t>МВт:</w:t>
            </w:r>
          </w:p>
        </w:tc>
        <w:tc>
          <w:tcPr>
            <w:tcW w:w="2172" w:type="dxa"/>
            <w:gridSpan w:val="4"/>
            <w:tcBorders>
              <w:top w:val="nil"/>
              <w:bottom w:val="nil"/>
            </w:tcBorders>
          </w:tcPr>
          <w:p w:rsidR="0074037D" w:rsidRPr="00092586" w:rsidRDefault="0074037D" w:rsidP="000B1EF7">
            <w:pPr>
              <w:pStyle w:val="TableParagraph"/>
              <w:spacing w:before="134"/>
              <w:ind w:left="778" w:right="764"/>
              <w:jc w:val="center"/>
              <w:rPr>
                <w:sz w:val="27"/>
                <w:szCs w:val="27"/>
              </w:rPr>
            </w:pPr>
            <w:r w:rsidRPr="00092586">
              <w:rPr>
                <w:sz w:val="27"/>
                <w:szCs w:val="27"/>
              </w:rPr>
              <w:t>35</w:t>
            </w:r>
          </w:p>
        </w:tc>
      </w:tr>
      <w:tr w:rsidR="000B1EF7" w:rsidRPr="00092586" w:rsidTr="001D178A">
        <w:trPr>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а)</w:t>
            </w:r>
            <w:r w:rsidRPr="00092586">
              <w:rPr>
                <w:spacing w:val="-2"/>
                <w:sz w:val="27"/>
                <w:szCs w:val="27"/>
              </w:rPr>
              <w:t xml:space="preserve"> </w:t>
            </w:r>
            <w:r w:rsidRPr="00092586">
              <w:rPr>
                <w:sz w:val="27"/>
                <w:szCs w:val="27"/>
              </w:rPr>
              <w:t>без</w:t>
            </w:r>
            <w:r w:rsidRPr="00092586">
              <w:rPr>
                <w:spacing w:val="-2"/>
                <w:sz w:val="27"/>
                <w:szCs w:val="27"/>
              </w:rPr>
              <w:t xml:space="preserve"> </w:t>
            </w:r>
            <w:r w:rsidRPr="00092586">
              <w:rPr>
                <w:sz w:val="27"/>
                <w:szCs w:val="27"/>
              </w:rPr>
              <w:t>градирен:</w:t>
            </w:r>
          </w:p>
        </w:tc>
        <w:tc>
          <w:tcPr>
            <w:tcW w:w="2172" w:type="dxa"/>
            <w:gridSpan w:val="4"/>
            <w:tcBorders>
              <w:top w:val="nil"/>
              <w:bottom w:val="nil"/>
            </w:tcBorders>
          </w:tcPr>
          <w:p w:rsidR="0074037D" w:rsidRPr="00092586" w:rsidRDefault="0074037D" w:rsidP="000B1EF7">
            <w:pPr>
              <w:pStyle w:val="TableParagraph"/>
              <w:rPr>
                <w:sz w:val="27"/>
                <w:szCs w:val="27"/>
              </w:rPr>
            </w:pP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Атомные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22</w:t>
            </w: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ГРЭС</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твердом</w:t>
            </w:r>
            <w:r w:rsidRPr="00092586">
              <w:rPr>
                <w:spacing w:val="-2"/>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25</w:t>
            </w: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ГРЭС</w:t>
            </w:r>
            <w:r w:rsidRPr="00092586">
              <w:rPr>
                <w:spacing w:val="-3"/>
                <w:sz w:val="27"/>
                <w:szCs w:val="27"/>
              </w:rPr>
              <w:t xml:space="preserve"> </w:t>
            </w:r>
            <w:r w:rsidRPr="00092586">
              <w:rPr>
                <w:sz w:val="27"/>
                <w:szCs w:val="27"/>
              </w:rPr>
              <w:t>на</w:t>
            </w:r>
            <w:r w:rsidRPr="00092586">
              <w:rPr>
                <w:spacing w:val="-3"/>
                <w:sz w:val="27"/>
                <w:szCs w:val="27"/>
              </w:rPr>
              <w:t xml:space="preserve"> </w:t>
            </w:r>
            <w:proofErr w:type="spellStart"/>
            <w:r w:rsidRPr="00092586">
              <w:rPr>
                <w:sz w:val="27"/>
                <w:szCs w:val="27"/>
              </w:rPr>
              <w:t>газомазутном</w:t>
            </w:r>
            <w:proofErr w:type="spellEnd"/>
            <w:r w:rsidRPr="00092586">
              <w:rPr>
                <w:spacing w:val="-1"/>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33</w:t>
            </w:r>
          </w:p>
        </w:tc>
      </w:tr>
      <w:tr w:rsidR="000B1EF7" w:rsidRPr="00092586" w:rsidTr="001D178A">
        <w:trPr>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б)</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наличии</w:t>
            </w:r>
            <w:r w:rsidRPr="00092586">
              <w:rPr>
                <w:spacing w:val="-2"/>
                <w:sz w:val="27"/>
                <w:szCs w:val="27"/>
              </w:rPr>
              <w:t xml:space="preserve"> </w:t>
            </w:r>
            <w:r w:rsidRPr="00092586">
              <w:rPr>
                <w:sz w:val="27"/>
                <w:szCs w:val="27"/>
              </w:rPr>
              <w:t>градирен:</w:t>
            </w:r>
          </w:p>
        </w:tc>
        <w:tc>
          <w:tcPr>
            <w:tcW w:w="2172" w:type="dxa"/>
            <w:gridSpan w:val="4"/>
            <w:tcBorders>
              <w:top w:val="nil"/>
              <w:bottom w:val="nil"/>
            </w:tcBorders>
          </w:tcPr>
          <w:p w:rsidR="0074037D" w:rsidRPr="00092586" w:rsidRDefault="0074037D" w:rsidP="000B1EF7">
            <w:pPr>
              <w:pStyle w:val="TableParagraph"/>
              <w:rPr>
                <w:sz w:val="27"/>
                <w:szCs w:val="27"/>
              </w:rPr>
            </w:pP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Атомные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21</w:t>
            </w:r>
          </w:p>
        </w:tc>
      </w:tr>
      <w:tr w:rsidR="000B1EF7" w:rsidRPr="00092586" w:rsidTr="001D178A">
        <w:trPr>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ГРЭС</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твердом</w:t>
            </w:r>
            <w:r w:rsidRPr="00092586">
              <w:rPr>
                <w:spacing w:val="-2"/>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25</w:t>
            </w:r>
          </w:p>
        </w:tc>
      </w:tr>
      <w:tr w:rsidR="000B1EF7" w:rsidRPr="00092586" w:rsidTr="001D178A">
        <w:trPr>
          <w:trHeight w:val="271"/>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2" w:lineRule="exact"/>
              <w:ind w:left="73"/>
              <w:rPr>
                <w:sz w:val="27"/>
                <w:szCs w:val="27"/>
              </w:rPr>
            </w:pPr>
            <w:r w:rsidRPr="00092586">
              <w:rPr>
                <w:sz w:val="27"/>
                <w:szCs w:val="27"/>
              </w:rPr>
              <w:t>ГРЭС</w:t>
            </w:r>
            <w:r w:rsidRPr="00092586">
              <w:rPr>
                <w:spacing w:val="-3"/>
                <w:sz w:val="27"/>
                <w:szCs w:val="27"/>
              </w:rPr>
              <w:t xml:space="preserve"> </w:t>
            </w:r>
            <w:r w:rsidRPr="00092586">
              <w:rPr>
                <w:sz w:val="27"/>
                <w:szCs w:val="27"/>
              </w:rPr>
              <w:t>на</w:t>
            </w:r>
            <w:r w:rsidRPr="00092586">
              <w:rPr>
                <w:spacing w:val="-3"/>
                <w:sz w:val="27"/>
                <w:szCs w:val="27"/>
              </w:rPr>
              <w:t xml:space="preserve"> </w:t>
            </w:r>
            <w:proofErr w:type="spellStart"/>
            <w:r w:rsidRPr="00092586">
              <w:rPr>
                <w:sz w:val="27"/>
                <w:szCs w:val="27"/>
              </w:rPr>
              <w:t>газомазутном</w:t>
            </w:r>
            <w:proofErr w:type="spellEnd"/>
            <w:r w:rsidRPr="00092586">
              <w:rPr>
                <w:spacing w:val="-1"/>
                <w:sz w:val="27"/>
                <w:szCs w:val="27"/>
              </w:rPr>
              <w:t xml:space="preserve"> </w:t>
            </w:r>
            <w:r w:rsidRPr="00092586">
              <w:rPr>
                <w:sz w:val="27"/>
                <w:szCs w:val="27"/>
              </w:rPr>
              <w:t>топливе</w:t>
            </w:r>
          </w:p>
        </w:tc>
        <w:tc>
          <w:tcPr>
            <w:tcW w:w="2172" w:type="dxa"/>
            <w:gridSpan w:val="4"/>
            <w:tcBorders>
              <w:top w:val="nil"/>
              <w:bottom w:val="nil"/>
            </w:tcBorders>
          </w:tcPr>
          <w:p w:rsidR="0074037D" w:rsidRPr="00092586" w:rsidRDefault="0074037D" w:rsidP="000B1EF7">
            <w:pPr>
              <w:pStyle w:val="TableParagraph"/>
              <w:spacing w:line="252" w:lineRule="exact"/>
              <w:ind w:left="778" w:right="764"/>
              <w:jc w:val="center"/>
              <w:rPr>
                <w:sz w:val="27"/>
                <w:szCs w:val="27"/>
              </w:rPr>
            </w:pPr>
            <w:r w:rsidRPr="00092586">
              <w:rPr>
                <w:sz w:val="27"/>
                <w:szCs w:val="27"/>
              </w:rPr>
              <w:t>33</w:t>
            </w:r>
          </w:p>
        </w:tc>
      </w:tr>
      <w:tr w:rsidR="0074037D" w:rsidRPr="00092586" w:rsidTr="001D178A">
        <w:trPr>
          <w:gridAfter w:val="1"/>
          <w:wAfter w:w="10" w:type="dxa"/>
          <w:trHeight w:val="275"/>
        </w:trPr>
        <w:tc>
          <w:tcPr>
            <w:tcW w:w="3171" w:type="dxa"/>
            <w:vMerge w:val="restart"/>
            <w:tcBorders>
              <w:top w:val="nil"/>
            </w:tcBorders>
          </w:tcPr>
          <w:p w:rsidR="0074037D" w:rsidRPr="00092586" w:rsidRDefault="0074037D" w:rsidP="000B1EF7">
            <w:pPr>
              <w:pStyle w:val="TableParagraph"/>
              <w:rPr>
                <w:sz w:val="27"/>
                <w:szCs w:val="27"/>
              </w:rPr>
            </w:pPr>
          </w:p>
        </w:tc>
        <w:tc>
          <w:tcPr>
            <w:tcW w:w="787" w:type="dxa"/>
            <w:gridSpan w:val="2"/>
            <w:vMerge w:val="restart"/>
            <w:tcBorders>
              <w:top w:val="nil"/>
            </w:tcBorders>
          </w:tcPr>
          <w:p w:rsidR="0074037D" w:rsidRPr="00092586" w:rsidRDefault="0074037D" w:rsidP="000B1EF7">
            <w:pPr>
              <w:pStyle w:val="TableParagraph"/>
              <w:spacing w:line="275" w:lineRule="exact"/>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55" w:lineRule="exact"/>
              <w:ind w:left="73"/>
              <w:rPr>
                <w:sz w:val="27"/>
                <w:szCs w:val="27"/>
              </w:rPr>
            </w:pPr>
            <w:r w:rsidRPr="00092586">
              <w:rPr>
                <w:sz w:val="27"/>
                <w:szCs w:val="27"/>
              </w:rPr>
              <w:t>Теплоэлектроцентрали</w:t>
            </w:r>
            <w:r w:rsidRPr="00092586">
              <w:rPr>
                <w:spacing w:val="-5"/>
                <w:sz w:val="27"/>
                <w:szCs w:val="27"/>
              </w:rPr>
              <w:t xml:space="preserve"> </w:t>
            </w:r>
            <w:r w:rsidRPr="00092586">
              <w:rPr>
                <w:sz w:val="27"/>
                <w:szCs w:val="27"/>
              </w:rPr>
              <w:t>(ТЭЦ)</w:t>
            </w:r>
            <w:r w:rsidRPr="00092586">
              <w:rPr>
                <w:spacing w:val="-4"/>
                <w:sz w:val="27"/>
                <w:szCs w:val="27"/>
              </w:rPr>
              <w:t xml:space="preserve"> </w:t>
            </w:r>
            <w:r w:rsidRPr="00092586">
              <w:rPr>
                <w:sz w:val="27"/>
                <w:szCs w:val="27"/>
              </w:rPr>
              <w:t>при</w:t>
            </w:r>
            <w:r w:rsidRPr="00092586">
              <w:rPr>
                <w:spacing w:val="-2"/>
                <w:sz w:val="27"/>
                <w:szCs w:val="27"/>
              </w:rPr>
              <w:t xml:space="preserve"> </w:t>
            </w:r>
            <w:r w:rsidRPr="00092586">
              <w:rPr>
                <w:sz w:val="27"/>
                <w:szCs w:val="27"/>
              </w:rPr>
              <w:t>наличии</w:t>
            </w:r>
          </w:p>
        </w:tc>
        <w:tc>
          <w:tcPr>
            <w:tcW w:w="2162" w:type="dxa"/>
            <w:gridSpan w:val="3"/>
            <w:tcBorders>
              <w:top w:val="nil"/>
              <w:bottom w:val="nil"/>
            </w:tcBorders>
          </w:tcPr>
          <w:p w:rsidR="0074037D" w:rsidRPr="00092586" w:rsidRDefault="0074037D" w:rsidP="000B1EF7">
            <w:pPr>
              <w:pStyle w:val="TableParagraph"/>
              <w:rPr>
                <w:sz w:val="27"/>
                <w:szCs w:val="27"/>
              </w:rPr>
            </w:pPr>
          </w:p>
        </w:tc>
      </w:tr>
      <w:tr w:rsidR="0074037D" w:rsidRPr="00092586" w:rsidTr="001D178A">
        <w:trPr>
          <w:gridAfter w:val="1"/>
          <w:wAfter w:w="10" w:type="dxa"/>
          <w:trHeight w:val="541"/>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66" w:lineRule="exact"/>
              <w:ind w:left="73"/>
              <w:rPr>
                <w:sz w:val="27"/>
                <w:szCs w:val="27"/>
              </w:rPr>
            </w:pPr>
            <w:r w:rsidRPr="00092586">
              <w:rPr>
                <w:sz w:val="27"/>
                <w:szCs w:val="27"/>
              </w:rPr>
              <w:t>градирен:</w:t>
            </w:r>
          </w:p>
          <w:p w:rsidR="0074037D" w:rsidRPr="00092586" w:rsidRDefault="0074037D" w:rsidP="000B1EF7">
            <w:pPr>
              <w:pStyle w:val="TableParagraph"/>
              <w:spacing w:line="256" w:lineRule="exact"/>
              <w:ind w:left="73"/>
              <w:rPr>
                <w:sz w:val="27"/>
                <w:szCs w:val="27"/>
              </w:rPr>
            </w:pPr>
            <w:r w:rsidRPr="00092586">
              <w:rPr>
                <w:sz w:val="27"/>
                <w:szCs w:val="27"/>
              </w:rPr>
              <w:t>а)</w:t>
            </w:r>
            <w:r w:rsidRPr="00092586">
              <w:rPr>
                <w:spacing w:val="-2"/>
                <w:sz w:val="27"/>
                <w:szCs w:val="27"/>
              </w:rPr>
              <w:t xml:space="preserve"> </w:t>
            </w:r>
            <w:r w:rsidRPr="00092586">
              <w:rPr>
                <w:sz w:val="27"/>
                <w:szCs w:val="27"/>
              </w:rPr>
              <w:t>мощностью</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500МВт:</w:t>
            </w:r>
          </w:p>
        </w:tc>
        <w:tc>
          <w:tcPr>
            <w:tcW w:w="2162" w:type="dxa"/>
            <w:gridSpan w:val="3"/>
            <w:tcBorders>
              <w:top w:val="nil"/>
              <w:bottom w:val="nil"/>
            </w:tcBorders>
          </w:tcPr>
          <w:p w:rsidR="0074037D" w:rsidRPr="00092586" w:rsidRDefault="0074037D" w:rsidP="000B1EF7">
            <w:pPr>
              <w:pStyle w:val="TableParagraph"/>
              <w:rPr>
                <w:sz w:val="27"/>
                <w:szCs w:val="27"/>
              </w:rPr>
            </w:pPr>
          </w:p>
        </w:tc>
      </w:tr>
      <w:tr w:rsidR="0074037D"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на</w:t>
            </w:r>
            <w:r w:rsidRPr="00092586">
              <w:rPr>
                <w:spacing w:val="-2"/>
                <w:sz w:val="27"/>
                <w:szCs w:val="27"/>
              </w:rPr>
              <w:t xml:space="preserve"> </w:t>
            </w:r>
            <w:r w:rsidRPr="00092586">
              <w:rPr>
                <w:sz w:val="27"/>
                <w:szCs w:val="27"/>
              </w:rPr>
              <w:t>твердом топливе</w:t>
            </w:r>
          </w:p>
        </w:tc>
        <w:tc>
          <w:tcPr>
            <w:tcW w:w="2162" w:type="dxa"/>
            <w:gridSpan w:val="3"/>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28</w:t>
            </w:r>
          </w:p>
        </w:tc>
      </w:tr>
      <w:tr w:rsidR="0074037D" w:rsidRPr="00092586" w:rsidTr="001D178A">
        <w:trPr>
          <w:gridAfter w:val="1"/>
          <w:wAfter w:w="10"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на</w:t>
            </w:r>
            <w:r w:rsidRPr="00092586">
              <w:rPr>
                <w:spacing w:val="-4"/>
                <w:sz w:val="27"/>
                <w:szCs w:val="27"/>
              </w:rPr>
              <w:t xml:space="preserve"> </w:t>
            </w:r>
            <w:proofErr w:type="spellStart"/>
            <w:r w:rsidRPr="00092586">
              <w:rPr>
                <w:sz w:val="27"/>
                <w:szCs w:val="27"/>
              </w:rPr>
              <w:t>газомазутном</w:t>
            </w:r>
            <w:proofErr w:type="spellEnd"/>
            <w:r w:rsidRPr="00092586">
              <w:rPr>
                <w:spacing w:val="-3"/>
                <w:sz w:val="27"/>
                <w:szCs w:val="27"/>
              </w:rPr>
              <w:t xml:space="preserve"> </w:t>
            </w:r>
            <w:r w:rsidRPr="00092586">
              <w:rPr>
                <w:sz w:val="27"/>
                <w:szCs w:val="27"/>
              </w:rPr>
              <w:t>топливе</w:t>
            </w:r>
          </w:p>
        </w:tc>
        <w:tc>
          <w:tcPr>
            <w:tcW w:w="2162" w:type="dxa"/>
            <w:gridSpan w:val="3"/>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25</w:t>
            </w:r>
          </w:p>
        </w:tc>
      </w:tr>
      <w:tr w:rsidR="0074037D"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б)</w:t>
            </w:r>
            <w:r w:rsidRPr="00092586">
              <w:rPr>
                <w:spacing w:val="-2"/>
                <w:sz w:val="27"/>
                <w:szCs w:val="27"/>
              </w:rPr>
              <w:t xml:space="preserve"> </w:t>
            </w:r>
            <w:r w:rsidRPr="00092586">
              <w:rPr>
                <w:sz w:val="27"/>
                <w:szCs w:val="27"/>
              </w:rPr>
              <w:t>мощностью</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500</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1000</w:t>
            </w:r>
            <w:r w:rsidRPr="00092586">
              <w:rPr>
                <w:spacing w:val="-1"/>
                <w:sz w:val="27"/>
                <w:szCs w:val="27"/>
              </w:rPr>
              <w:t xml:space="preserve"> </w:t>
            </w:r>
            <w:r w:rsidRPr="00092586">
              <w:rPr>
                <w:sz w:val="27"/>
                <w:szCs w:val="27"/>
              </w:rPr>
              <w:t>МВт:</w:t>
            </w:r>
          </w:p>
        </w:tc>
        <w:tc>
          <w:tcPr>
            <w:tcW w:w="2162" w:type="dxa"/>
            <w:gridSpan w:val="3"/>
            <w:tcBorders>
              <w:top w:val="nil"/>
              <w:bottom w:val="nil"/>
            </w:tcBorders>
          </w:tcPr>
          <w:p w:rsidR="0074037D" w:rsidRPr="00092586" w:rsidRDefault="0074037D" w:rsidP="000B1EF7">
            <w:pPr>
              <w:pStyle w:val="TableParagraph"/>
              <w:rPr>
                <w:sz w:val="27"/>
                <w:szCs w:val="27"/>
              </w:rPr>
            </w:pPr>
          </w:p>
        </w:tc>
      </w:tr>
      <w:tr w:rsidR="0074037D"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на</w:t>
            </w:r>
            <w:r w:rsidRPr="00092586">
              <w:rPr>
                <w:spacing w:val="-2"/>
                <w:sz w:val="27"/>
                <w:szCs w:val="27"/>
              </w:rPr>
              <w:t xml:space="preserve"> </w:t>
            </w:r>
            <w:r w:rsidRPr="00092586">
              <w:rPr>
                <w:sz w:val="27"/>
                <w:szCs w:val="27"/>
              </w:rPr>
              <w:t>твердом топливе</w:t>
            </w:r>
          </w:p>
        </w:tc>
        <w:tc>
          <w:tcPr>
            <w:tcW w:w="2162" w:type="dxa"/>
            <w:gridSpan w:val="3"/>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28</w:t>
            </w:r>
          </w:p>
        </w:tc>
      </w:tr>
      <w:tr w:rsidR="0074037D"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на</w:t>
            </w:r>
            <w:r w:rsidRPr="00092586">
              <w:rPr>
                <w:spacing w:val="-4"/>
                <w:sz w:val="27"/>
                <w:szCs w:val="27"/>
              </w:rPr>
              <w:t xml:space="preserve"> </w:t>
            </w:r>
            <w:proofErr w:type="spellStart"/>
            <w:r w:rsidRPr="00092586">
              <w:rPr>
                <w:sz w:val="27"/>
                <w:szCs w:val="27"/>
              </w:rPr>
              <w:t>газомазутном</w:t>
            </w:r>
            <w:proofErr w:type="spellEnd"/>
            <w:r w:rsidRPr="00092586">
              <w:rPr>
                <w:spacing w:val="-3"/>
                <w:sz w:val="27"/>
                <w:szCs w:val="27"/>
              </w:rPr>
              <w:t xml:space="preserve"> </w:t>
            </w:r>
            <w:r w:rsidRPr="00092586">
              <w:rPr>
                <w:sz w:val="27"/>
                <w:szCs w:val="27"/>
              </w:rPr>
              <w:t>топливе</w:t>
            </w:r>
          </w:p>
        </w:tc>
        <w:tc>
          <w:tcPr>
            <w:tcW w:w="2162" w:type="dxa"/>
            <w:gridSpan w:val="3"/>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26</w:t>
            </w:r>
          </w:p>
        </w:tc>
      </w:tr>
      <w:tr w:rsidR="0074037D" w:rsidRPr="00092586" w:rsidTr="001D178A">
        <w:trPr>
          <w:gridAfter w:val="1"/>
          <w:wAfter w:w="10"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в)</w:t>
            </w:r>
            <w:r w:rsidRPr="00092586">
              <w:rPr>
                <w:spacing w:val="-3"/>
                <w:sz w:val="27"/>
                <w:szCs w:val="27"/>
              </w:rPr>
              <w:t xml:space="preserve"> </w:t>
            </w:r>
            <w:r w:rsidRPr="00092586">
              <w:rPr>
                <w:sz w:val="27"/>
                <w:szCs w:val="27"/>
              </w:rPr>
              <w:t>мощностью</w:t>
            </w:r>
            <w:r w:rsidRPr="00092586">
              <w:rPr>
                <w:spacing w:val="-1"/>
                <w:sz w:val="27"/>
                <w:szCs w:val="27"/>
              </w:rPr>
              <w:t xml:space="preserve"> </w:t>
            </w:r>
            <w:r w:rsidRPr="00092586">
              <w:rPr>
                <w:sz w:val="27"/>
                <w:szCs w:val="27"/>
              </w:rPr>
              <w:t>более</w:t>
            </w:r>
            <w:r w:rsidRPr="00092586">
              <w:rPr>
                <w:spacing w:val="-3"/>
                <w:sz w:val="27"/>
                <w:szCs w:val="27"/>
              </w:rPr>
              <w:t xml:space="preserve"> </w:t>
            </w:r>
            <w:r w:rsidRPr="00092586">
              <w:rPr>
                <w:sz w:val="27"/>
                <w:szCs w:val="27"/>
              </w:rPr>
              <w:t>1000</w:t>
            </w:r>
            <w:r w:rsidRPr="00092586">
              <w:rPr>
                <w:spacing w:val="-1"/>
                <w:sz w:val="27"/>
                <w:szCs w:val="27"/>
              </w:rPr>
              <w:t xml:space="preserve"> </w:t>
            </w:r>
            <w:r w:rsidRPr="00092586">
              <w:rPr>
                <w:sz w:val="27"/>
                <w:szCs w:val="27"/>
              </w:rPr>
              <w:t>МВт:</w:t>
            </w:r>
          </w:p>
        </w:tc>
        <w:tc>
          <w:tcPr>
            <w:tcW w:w="2162" w:type="dxa"/>
            <w:gridSpan w:val="3"/>
            <w:tcBorders>
              <w:top w:val="nil"/>
              <w:bottom w:val="nil"/>
            </w:tcBorders>
          </w:tcPr>
          <w:p w:rsidR="0074037D" w:rsidRPr="00092586" w:rsidRDefault="0074037D" w:rsidP="000B1EF7">
            <w:pPr>
              <w:pStyle w:val="TableParagraph"/>
              <w:rPr>
                <w:sz w:val="27"/>
                <w:szCs w:val="27"/>
              </w:rPr>
            </w:pPr>
          </w:p>
        </w:tc>
      </w:tr>
      <w:tr w:rsidR="0074037D"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на</w:t>
            </w:r>
            <w:r w:rsidRPr="00092586">
              <w:rPr>
                <w:spacing w:val="-2"/>
                <w:sz w:val="27"/>
                <w:szCs w:val="27"/>
              </w:rPr>
              <w:t xml:space="preserve"> </w:t>
            </w:r>
            <w:r w:rsidRPr="00092586">
              <w:rPr>
                <w:sz w:val="27"/>
                <w:szCs w:val="27"/>
              </w:rPr>
              <w:t>твердом топливе</w:t>
            </w:r>
          </w:p>
        </w:tc>
        <w:tc>
          <w:tcPr>
            <w:tcW w:w="2162" w:type="dxa"/>
            <w:gridSpan w:val="3"/>
            <w:tcBorders>
              <w:top w:val="nil"/>
              <w:bottom w:val="nil"/>
            </w:tcBorders>
          </w:tcPr>
          <w:p w:rsidR="0074037D" w:rsidRPr="00092586" w:rsidRDefault="0074037D" w:rsidP="000B1EF7">
            <w:pPr>
              <w:pStyle w:val="TableParagraph"/>
              <w:spacing w:line="246" w:lineRule="exact"/>
              <w:ind w:left="778" w:right="764"/>
              <w:jc w:val="center"/>
              <w:rPr>
                <w:sz w:val="27"/>
                <w:szCs w:val="27"/>
              </w:rPr>
            </w:pPr>
            <w:r w:rsidRPr="00092586">
              <w:rPr>
                <w:sz w:val="27"/>
                <w:szCs w:val="27"/>
              </w:rPr>
              <w:t>29</w:t>
            </w:r>
          </w:p>
        </w:tc>
      </w:tr>
      <w:tr w:rsidR="0074037D"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tcBorders>
          </w:tcPr>
          <w:p w:rsidR="0074037D" w:rsidRPr="00092586" w:rsidRDefault="0074037D" w:rsidP="000B1EF7">
            <w:pPr>
              <w:pStyle w:val="TableParagraph"/>
              <w:spacing w:line="247" w:lineRule="exact"/>
              <w:ind w:left="73"/>
              <w:rPr>
                <w:sz w:val="27"/>
                <w:szCs w:val="27"/>
              </w:rPr>
            </w:pPr>
            <w:r w:rsidRPr="00092586">
              <w:rPr>
                <w:sz w:val="27"/>
                <w:szCs w:val="27"/>
              </w:rPr>
              <w:t>на</w:t>
            </w:r>
            <w:r w:rsidRPr="00092586">
              <w:rPr>
                <w:spacing w:val="-4"/>
                <w:sz w:val="27"/>
                <w:szCs w:val="27"/>
              </w:rPr>
              <w:t xml:space="preserve"> </w:t>
            </w:r>
            <w:proofErr w:type="spellStart"/>
            <w:r w:rsidRPr="00092586">
              <w:rPr>
                <w:sz w:val="27"/>
                <w:szCs w:val="27"/>
              </w:rPr>
              <w:t>газомазутном</w:t>
            </w:r>
            <w:proofErr w:type="spellEnd"/>
            <w:r w:rsidRPr="00092586">
              <w:rPr>
                <w:spacing w:val="-3"/>
                <w:sz w:val="27"/>
                <w:szCs w:val="27"/>
              </w:rPr>
              <w:t xml:space="preserve"> </w:t>
            </w:r>
            <w:r w:rsidRPr="00092586">
              <w:rPr>
                <w:sz w:val="27"/>
                <w:szCs w:val="27"/>
              </w:rPr>
              <w:t>топливе</w:t>
            </w:r>
          </w:p>
        </w:tc>
        <w:tc>
          <w:tcPr>
            <w:tcW w:w="2162" w:type="dxa"/>
            <w:gridSpan w:val="3"/>
            <w:tcBorders>
              <w:top w:val="nil"/>
            </w:tcBorders>
          </w:tcPr>
          <w:p w:rsidR="0074037D" w:rsidRPr="00092586" w:rsidRDefault="0074037D" w:rsidP="000B1EF7">
            <w:pPr>
              <w:pStyle w:val="TableParagraph"/>
              <w:spacing w:line="247" w:lineRule="exact"/>
              <w:ind w:left="778" w:right="764"/>
              <w:jc w:val="center"/>
              <w:rPr>
                <w:sz w:val="27"/>
                <w:szCs w:val="27"/>
              </w:rPr>
            </w:pPr>
            <w:r w:rsidRPr="00092586">
              <w:rPr>
                <w:sz w:val="27"/>
                <w:szCs w:val="27"/>
              </w:rPr>
              <w:t>30</w:t>
            </w:r>
          </w:p>
        </w:tc>
      </w:tr>
      <w:tr w:rsidR="0074037D" w:rsidRPr="00092586" w:rsidTr="001D178A">
        <w:trPr>
          <w:gridAfter w:val="1"/>
          <w:wAfter w:w="10" w:type="dxa"/>
          <w:trHeight w:val="551"/>
        </w:trPr>
        <w:tc>
          <w:tcPr>
            <w:tcW w:w="3171" w:type="dxa"/>
          </w:tcPr>
          <w:p w:rsidR="0074037D" w:rsidRPr="00092586" w:rsidRDefault="0074037D" w:rsidP="000B1EF7">
            <w:pPr>
              <w:pStyle w:val="TableParagraph"/>
              <w:spacing w:line="275" w:lineRule="exact"/>
              <w:ind w:left="74"/>
              <w:rPr>
                <w:sz w:val="27"/>
                <w:szCs w:val="27"/>
              </w:rPr>
            </w:pPr>
            <w:r w:rsidRPr="00092586">
              <w:rPr>
                <w:sz w:val="27"/>
                <w:szCs w:val="27"/>
              </w:rPr>
              <w:t>Водное</w:t>
            </w:r>
            <w:r w:rsidRPr="00092586">
              <w:rPr>
                <w:spacing w:val="-1"/>
                <w:sz w:val="27"/>
                <w:szCs w:val="27"/>
              </w:rPr>
              <w:t xml:space="preserve"> </w:t>
            </w:r>
            <w:r w:rsidRPr="00092586">
              <w:rPr>
                <w:sz w:val="27"/>
                <w:szCs w:val="27"/>
              </w:rPr>
              <w:t>хозяйство</w:t>
            </w:r>
          </w:p>
        </w:tc>
        <w:tc>
          <w:tcPr>
            <w:tcW w:w="787" w:type="dxa"/>
            <w:gridSpan w:val="2"/>
          </w:tcPr>
          <w:p w:rsidR="0074037D" w:rsidRPr="00092586" w:rsidRDefault="0074037D" w:rsidP="000B1EF7">
            <w:pPr>
              <w:pStyle w:val="TableParagraph"/>
              <w:spacing w:line="275" w:lineRule="exact"/>
              <w:jc w:val="center"/>
              <w:rPr>
                <w:sz w:val="27"/>
                <w:szCs w:val="27"/>
              </w:rPr>
            </w:pPr>
            <w:r w:rsidRPr="00092586">
              <w:rPr>
                <w:sz w:val="27"/>
                <w:szCs w:val="27"/>
              </w:rPr>
              <w:t>1</w:t>
            </w:r>
          </w:p>
        </w:tc>
        <w:tc>
          <w:tcPr>
            <w:tcW w:w="8516" w:type="dxa"/>
          </w:tcPr>
          <w:p w:rsidR="0074037D" w:rsidRPr="00092586" w:rsidRDefault="0074037D" w:rsidP="000B1EF7">
            <w:pPr>
              <w:pStyle w:val="TableParagraph"/>
              <w:spacing w:line="276" w:lineRule="exact"/>
              <w:ind w:left="73"/>
              <w:rPr>
                <w:sz w:val="27"/>
                <w:szCs w:val="27"/>
              </w:rPr>
            </w:pPr>
            <w:r w:rsidRPr="00092586">
              <w:rPr>
                <w:sz w:val="27"/>
                <w:szCs w:val="27"/>
              </w:rPr>
              <w:t>Эксплуатационное</w:t>
            </w:r>
            <w:r w:rsidRPr="00092586">
              <w:rPr>
                <w:spacing w:val="-6"/>
                <w:sz w:val="27"/>
                <w:szCs w:val="27"/>
              </w:rPr>
              <w:t xml:space="preserve"> </w:t>
            </w:r>
            <w:r w:rsidRPr="00092586">
              <w:rPr>
                <w:sz w:val="27"/>
                <w:szCs w:val="27"/>
              </w:rPr>
              <w:t>и</w:t>
            </w:r>
            <w:r w:rsidRPr="00092586">
              <w:rPr>
                <w:spacing w:val="-4"/>
                <w:sz w:val="27"/>
                <w:szCs w:val="27"/>
              </w:rPr>
              <w:t xml:space="preserve"> </w:t>
            </w:r>
            <w:r w:rsidRPr="00092586">
              <w:rPr>
                <w:sz w:val="27"/>
                <w:szCs w:val="27"/>
              </w:rPr>
              <w:t>ремонтно-эксплуатационные</w:t>
            </w:r>
            <w:r w:rsidRPr="00092586">
              <w:rPr>
                <w:spacing w:val="-4"/>
                <w:sz w:val="27"/>
                <w:szCs w:val="27"/>
              </w:rPr>
              <w:t xml:space="preserve"> </w:t>
            </w:r>
            <w:r w:rsidRPr="00092586">
              <w:rPr>
                <w:sz w:val="27"/>
                <w:szCs w:val="27"/>
              </w:rPr>
              <w:t>участки</w:t>
            </w:r>
            <w:r w:rsidRPr="00092586">
              <w:rPr>
                <w:spacing w:val="-4"/>
                <w:sz w:val="27"/>
                <w:szCs w:val="27"/>
              </w:rPr>
              <w:t xml:space="preserve"> </w:t>
            </w:r>
            <w:r w:rsidRPr="00092586">
              <w:rPr>
                <w:sz w:val="27"/>
                <w:szCs w:val="27"/>
              </w:rPr>
              <w:t>мелиоративных</w:t>
            </w:r>
            <w:r w:rsidRPr="00092586">
              <w:rPr>
                <w:spacing w:val="-3"/>
                <w:sz w:val="27"/>
                <w:szCs w:val="27"/>
              </w:rPr>
              <w:t xml:space="preserve"> </w:t>
            </w:r>
            <w:r w:rsidRPr="00092586">
              <w:rPr>
                <w:sz w:val="27"/>
                <w:szCs w:val="27"/>
              </w:rPr>
              <w:t>систем</w:t>
            </w:r>
            <w:r w:rsidRPr="00092586">
              <w:rPr>
                <w:spacing w:val="-5"/>
                <w:sz w:val="27"/>
                <w:szCs w:val="27"/>
              </w:rPr>
              <w:t xml:space="preserve"> </w:t>
            </w:r>
            <w:r w:rsidRPr="00092586">
              <w:rPr>
                <w:sz w:val="27"/>
                <w:szCs w:val="27"/>
              </w:rPr>
              <w:t>и</w:t>
            </w:r>
            <w:r w:rsidRPr="00092586">
              <w:rPr>
                <w:spacing w:val="-57"/>
                <w:sz w:val="27"/>
                <w:szCs w:val="27"/>
              </w:rPr>
              <w:t xml:space="preserve"> </w:t>
            </w:r>
            <w:proofErr w:type="spellStart"/>
            <w:r w:rsidRPr="00092586">
              <w:rPr>
                <w:sz w:val="27"/>
                <w:szCs w:val="27"/>
              </w:rPr>
              <w:t>сельхозводоснабжения</w:t>
            </w:r>
            <w:proofErr w:type="spellEnd"/>
            <w:r w:rsidRPr="00092586">
              <w:rPr>
                <w:spacing w:val="-4"/>
                <w:sz w:val="27"/>
                <w:szCs w:val="27"/>
              </w:rPr>
              <w:t xml:space="preserve"> </w:t>
            </w:r>
            <w:r w:rsidRPr="00092586">
              <w:rPr>
                <w:sz w:val="27"/>
                <w:szCs w:val="27"/>
              </w:rPr>
              <w:t>(</w:t>
            </w:r>
            <w:proofErr w:type="spellStart"/>
            <w:r w:rsidRPr="00092586">
              <w:rPr>
                <w:sz w:val="27"/>
                <w:szCs w:val="27"/>
              </w:rPr>
              <w:t>ЭУи</w:t>
            </w:r>
            <w:proofErr w:type="spellEnd"/>
            <w:r w:rsidRPr="00092586">
              <w:rPr>
                <w:spacing w:val="1"/>
                <w:sz w:val="27"/>
                <w:szCs w:val="27"/>
              </w:rPr>
              <w:t xml:space="preserve"> </w:t>
            </w:r>
            <w:r w:rsidRPr="00092586">
              <w:rPr>
                <w:sz w:val="27"/>
                <w:szCs w:val="27"/>
              </w:rPr>
              <w:t>РЭУ)</w:t>
            </w:r>
          </w:p>
        </w:tc>
        <w:tc>
          <w:tcPr>
            <w:tcW w:w="2162" w:type="dxa"/>
            <w:gridSpan w:val="3"/>
          </w:tcPr>
          <w:p w:rsidR="0074037D" w:rsidRPr="00092586" w:rsidRDefault="0074037D" w:rsidP="000B1EF7">
            <w:pPr>
              <w:pStyle w:val="TableParagraph"/>
              <w:spacing w:before="135"/>
              <w:ind w:left="778" w:right="764"/>
              <w:jc w:val="center"/>
              <w:rPr>
                <w:sz w:val="27"/>
                <w:szCs w:val="27"/>
              </w:rPr>
            </w:pPr>
            <w:r w:rsidRPr="00092586">
              <w:rPr>
                <w:sz w:val="27"/>
                <w:szCs w:val="27"/>
              </w:rPr>
              <w:t>50</w:t>
            </w:r>
          </w:p>
        </w:tc>
      </w:tr>
      <w:tr w:rsidR="0074037D" w:rsidRPr="00092586" w:rsidTr="001D178A">
        <w:trPr>
          <w:gridAfter w:val="1"/>
          <w:wAfter w:w="10" w:type="dxa"/>
          <w:trHeight w:val="275"/>
        </w:trPr>
        <w:tc>
          <w:tcPr>
            <w:tcW w:w="3171" w:type="dxa"/>
            <w:vMerge w:val="restart"/>
          </w:tcPr>
          <w:p w:rsidR="0074037D" w:rsidRPr="00092586" w:rsidRDefault="0074037D" w:rsidP="000B1EF7">
            <w:pPr>
              <w:pStyle w:val="TableParagraph"/>
              <w:ind w:left="74" w:right="859"/>
              <w:rPr>
                <w:sz w:val="27"/>
                <w:szCs w:val="27"/>
              </w:rPr>
            </w:pPr>
            <w:r w:rsidRPr="00092586">
              <w:rPr>
                <w:sz w:val="27"/>
                <w:szCs w:val="27"/>
              </w:rPr>
              <w:t>Нефтяные</w:t>
            </w:r>
            <w:r w:rsidRPr="00092586">
              <w:rPr>
                <w:spacing w:val="-9"/>
                <w:sz w:val="27"/>
                <w:szCs w:val="27"/>
              </w:rPr>
              <w:t xml:space="preserve"> </w:t>
            </w:r>
            <w:r w:rsidRPr="00092586">
              <w:rPr>
                <w:sz w:val="27"/>
                <w:szCs w:val="27"/>
              </w:rPr>
              <w:t>и</w:t>
            </w:r>
            <w:r w:rsidRPr="00092586">
              <w:rPr>
                <w:spacing w:val="-7"/>
                <w:sz w:val="27"/>
                <w:szCs w:val="27"/>
              </w:rPr>
              <w:t xml:space="preserve"> </w:t>
            </w:r>
            <w:r w:rsidRPr="00092586">
              <w:rPr>
                <w:sz w:val="27"/>
                <w:szCs w:val="27"/>
              </w:rPr>
              <w:lastRenderedPageBreak/>
              <w:t>газовые</w:t>
            </w:r>
            <w:r w:rsidRPr="00092586">
              <w:rPr>
                <w:spacing w:val="-57"/>
                <w:sz w:val="27"/>
                <w:szCs w:val="27"/>
              </w:rPr>
              <w:t xml:space="preserve"> </w:t>
            </w:r>
            <w:r w:rsidRPr="00092586">
              <w:rPr>
                <w:sz w:val="27"/>
                <w:szCs w:val="27"/>
              </w:rPr>
              <w:t>производства</w:t>
            </w:r>
          </w:p>
        </w:tc>
        <w:tc>
          <w:tcPr>
            <w:tcW w:w="787" w:type="dxa"/>
            <w:gridSpan w:val="2"/>
          </w:tcPr>
          <w:p w:rsidR="0074037D" w:rsidRPr="00092586" w:rsidRDefault="0074037D" w:rsidP="000B1EF7">
            <w:pPr>
              <w:pStyle w:val="TableParagraph"/>
              <w:spacing w:line="255" w:lineRule="exact"/>
              <w:jc w:val="center"/>
              <w:rPr>
                <w:sz w:val="27"/>
                <w:szCs w:val="27"/>
              </w:rPr>
            </w:pPr>
            <w:r w:rsidRPr="00092586">
              <w:rPr>
                <w:sz w:val="27"/>
                <w:szCs w:val="27"/>
              </w:rPr>
              <w:lastRenderedPageBreak/>
              <w:t>1</w:t>
            </w:r>
          </w:p>
        </w:tc>
        <w:tc>
          <w:tcPr>
            <w:tcW w:w="8516" w:type="dxa"/>
          </w:tcPr>
          <w:p w:rsidR="0074037D" w:rsidRPr="00092586" w:rsidRDefault="0074037D" w:rsidP="000B1EF7">
            <w:pPr>
              <w:pStyle w:val="TableParagraph"/>
              <w:spacing w:line="255" w:lineRule="exact"/>
              <w:ind w:left="73"/>
              <w:rPr>
                <w:sz w:val="27"/>
                <w:szCs w:val="27"/>
              </w:rPr>
            </w:pPr>
            <w:r w:rsidRPr="00092586">
              <w:rPr>
                <w:sz w:val="27"/>
                <w:szCs w:val="27"/>
              </w:rPr>
              <w:t>Замерные</w:t>
            </w:r>
            <w:r w:rsidRPr="00092586">
              <w:rPr>
                <w:spacing w:val="-1"/>
                <w:sz w:val="27"/>
                <w:szCs w:val="27"/>
              </w:rPr>
              <w:t xml:space="preserve"> </w:t>
            </w:r>
            <w:r w:rsidRPr="00092586">
              <w:rPr>
                <w:sz w:val="27"/>
                <w:szCs w:val="27"/>
              </w:rPr>
              <w:t>установки</w:t>
            </w:r>
          </w:p>
        </w:tc>
        <w:tc>
          <w:tcPr>
            <w:tcW w:w="2162" w:type="dxa"/>
            <w:gridSpan w:val="3"/>
          </w:tcPr>
          <w:p w:rsidR="0074037D" w:rsidRPr="00092586" w:rsidRDefault="0074037D" w:rsidP="000B1EF7">
            <w:pPr>
              <w:pStyle w:val="TableParagraph"/>
              <w:spacing w:line="255" w:lineRule="exact"/>
              <w:ind w:left="778" w:right="764"/>
              <w:jc w:val="center"/>
              <w:rPr>
                <w:sz w:val="27"/>
                <w:szCs w:val="27"/>
              </w:rPr>
            </w:pPr>
            <w:r w:rsidRPr="00092586">
              <w:rPr>
                <w:sz w:val="27"/>
                <w:szCs w:val="27"/>
              </w:rPr>
              <w:t>30</w:t>
            </w:r>
          </w:p>
        </w:tc>
      </w:tr>
      <w:tr w:rsidR="0074037D" w:rsidRPr="00092586" w:rsidTr="001D178A">
        <w:trPr>
          <w:gridAfter w:val="1"/>
          <w:wAfter w:w="10"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2</w:t>
            </w:r>
          </w:p>
        </w:tc>
        <w:tc>
          <w:tcPr>
            <w:tcW w:w="8516" w:type="dxa"/>
          </w:tcPr>
          <w:p w:rsidR="0074037D" w:rsidRPr="00092586" w:rsidRDefault="0074037D" w:rsidP="000B1EF7">
            <w:pPr>
              <w:pStyle w:val="TableParagraph"/>
              <w:spacing w:line="256" w:lineRule="exact"/>
              <w:ind w:left="73"/>
              <w:rPr>
                <w:sz w:val="27"/>
                <w:szCs w:val="27"/>
              </w:rPr>
            </w:pPr>
            <w:proofErr w:type="spellStart"/>
            <w:r w:rsidRPr="00092586">
              <w:rPr>
                <w:sz w:val="27"/>
                <w:szCs w:val="27"/>
              </w:rPr>
              <w:t>Нефтенасосные</w:t>
            </w:r>
            <w:proofErr w:type="spellEnd"/>
            <w:r w:rsidRPr="00092586">
              <w:rPr>
                <w:spacing w:val="-5"/>
                <w:sz w:val="27"/>
                <w:szCs w:val="27"/>
              </w:rPr>
              <w:t xml:space="preserve"> </w:t>
            </w:r>
            <w:r w:rsidRPr="00092586">
              <w:rPr>
                <w:sz w:val="27"/>
                <w:szCs w:val="27"/>
              </w:rPr>
              <w:t>станции</w:t>
            </w:r>
            <w:r w:rsidRPr="00092586">
              <w:rPr>
                <w:spacing w:val="-4"/>
                <w:sz w:val="27"/>
                <w:szCs w:val="27"/>
              </w:rPr>
              <w:t xml:space="preserve"> </w:t>
            </w:r>
            <w:r w:rsidRPr="00092586">
              <w:rPr>
                <w:sz w:val="27"/>
                <w:szCs w:val="27"/>
              </w:rPr>
              <w:t>(дожимные)</w:t>
            </w:r>
          </w:p>
        </w:tc>
        <w:tc>
          <w:tcPr>
            <w:tcW w:w="2162" w:type="dxa"/>
            <w:gridSpan w:val="3"/>
          </w:tcPr>
          <w:p w:rsidR="0074037D" w:rsidRPr="00092586" w:rsidRDefault="0074037D" w:rsidP="000B1EF7">
            <w:pPr>
              <w:pStyle w:val="TableParagraph"/>
              <w:spacing w:line="256" w:lineRule="exact"/>
              <w:ind w:left="778" w:right="764"/>
              <w:jc w:val="center"/>
              <w:rPr>
                <w:sz w:val="27"/>
                <w:szCs w:val="27"/>
              </w:rPr>
            </w:pPr>
            <w:r w:rsidRPr="00092586">
              <w:rPr>
                <w:sz w:val="27"/>
                <w:szCs w:val="27"/>
              </w:rPr>
              <w:t>25</w:t>
            </w:r>
          </w:p>
        </w:tc>
      </w:tr>
      <w:tr w:rsidR="0074037D" w:rsidRPr="00092586" w:rsidTr="001D178A">
        <w:trPr>
          <w:gridAfter w:val="1"/>
          <w:wAfter w:w="10" w:type="dxa"/>
          <w:trHeight w:val="1103"/>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jc w:val="center"/>
              <w:rPr>
                <w:sz w:val="27"/>
                <w:szCs w:val="27"/>
              </w:rPr>
            </w:pPr>
            <w:r w:rsidRPr="00092586">
              <w:rPr>
                <w:sz w:val="27"/>
                <w:szCs w:val="27"/>
              </w:rPr>
              <w:t>3</w:t>
            </w:r>
          </w:p>
        </w:tc>
        <w:tc>
          <w:tcPr>
            <w:tcW w:w="8516" w:type="dxa"/>
          </w:tcPr>
          <w:p w:rsidR="0074037D" w:rsidRPr="00092586" w:rsidRDefault="0074037D" w:rsidP="000B1EF7">
            <w:pPr>
              <w:pStyle w:val="TableParagraph"/>
              <w:ind w:left="73" w:right="949"/>
              <w:rPr>
                <w:sz w:val="27"/>
                <w:szCs w:val="27"/>
              </w:rPr>
            </w:pPr>
            <w:r w:rsidRPr="00092586">
              <w:rPr>
                <w:sz w:val="27"/>
                <w:szCs w:val="27"/>
              </w:rPr>
              <w:t>Центральные</w:t>
            </w:r>
            <w:r w:rsidRPr="00092586">
              <w:rPr>
                <w:spacing w:val="-5"/>
                <w:sz w:val="27"/>
                <w:szCs w:val="27"/>
              </w:rPr>
              <w:t xml:space="preserve"> </w:t>
            </w:r>
            <w:r w:rsidRPr="00092586">
              <w:rPr>
                <w:sz w:val="27"/>
                <w:szCs w:val="27"/>
              </w:rPr>
              <w:t>пункты</w:t>
            </w:r>
            <w:r w:rsidRPr="00092586">
              <w:rPr>
                <w:spacing w:val="-2"/>
                <w:sz w:val="27"/>
                <w:szCs w:val="27"/>
              </w:rPr>
              <w:t xml:space="preserve"> </w:t>
            </w:r>
            <w:r w:rsidRPr="00092586">
              <w:rPr>
                <w:sz w:val="27"/>
                <w:szCs w:val="27"/>
              </w:rPr>
              <w:t>сбора</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подготовки</w:t>
            </w:r>
            <w:r w:rsidRPr="00092586">
              <w:rPr>
                <w:spacing w:val="-3"/>
                <w:sz w:val="27"/>
                <w:szCs w:val="27"/>
              </w:rPr>
              <w:t xml:space="preserve"> </w:t>
            </w:r>
            <w:r w:rsidRPr="00092586">
              <w:rPr>
                <w:sz w:val="27"/>
                <w:szCs w:val="27"/>
              </w:rPr>
              <w:t>нефти,</w:t>
            </w:r>
            <w:r w:rsidRPr="00092586">
              <w:rPr>
                <w:spacing w:val="-2"/>
                <w:sz w:val="27"/>
                <w:szCs w:val="27"/>
              </w:rPr>
              <w:t xml:space="preserve"> </w:t>
            </w:r>
            <w:r w:rsidRPr="00092586">
              <w:rPr>
                <w:sz w:val="27"/>
                <w:szCs w:val="27"/>
              </w:rPr>
              <w:t>газа</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воды,</w:t>
            </w:r>
            <w:r w:rsidRPr="00092586">
              <w:rPr>
                <w:spacing w:val="-3"/>
                <w:sz w:val="27"/>
                <w:szCs w:val="27"/>
              </w:rPr>
              <w:t xml:space="preserve"> </w:t>
            </w:r>
            <w:proofErr w:type="spellStart"/>
            <w:r w:rsidRPr="00092586">
              <w:rPr>
                <w:sz w:val="27"/>
                <w:szCs w:val="27"/>
              </w:rPr>
              <w:t>млн.куб.м</w:t>
            </w:r>
            <w:proofErr w:type="spellEnd"/>
            <w:r w:rsidRPr="00092586">
              <w:rPr>
                <w:sz w:val="27"/>
                <w:szCs w:val="27"/>
              </w:rPr>
              <w:t>/год:</w:t>
            </w:r>
            <w:r w:rsidRPr="00092586">
              <w:rPr>
                <w:spacing w:val="-57"/>
                <w:sz w:val="27"/>
                <w:szCs w:val="27"/>
              </w:rPr>
              <w:t xml:space="preserve"> </w:t>
            </w:r>
            <w:r w:rsidRPr="00092586">
              <w:rPr>
                <w:sz w:val="27"/>
                <w:szCs w:val="27"/>
              </w:rPr>
              <w:t>до 3</w:t>
            </w:r>
          </w:p>
          <w:p w:rsidR="0074037D" w:rsidRPr="00092586" w:rsidRDefault="0074037D" w:rsidP="000B1EF7">
            <w:pPr>
              <w:pStyle w:val="TableParagraph"/>
              <w:ind w:left="73"/>
              <w:rPr>
                <w:sz w:val="27"/>
                <w:szCs w:val="27"/>
              </w:rPr>
            </w:pPr>
            <w:r w:rsidRPr="00092586">
              <w:rPr>
                <w:sz w:val="27"/>
                <w:szCs w:val="27"/>
              </w:rPr>
              <w:t>более</w:t>
            </w:r>
            <w:r w:rsidRPr="00092586">
              <w:rPr>
                <w:spacing w:val="-2"/>
                <w:sz w:val="27"/>
                <w:szCs w:val="27"/>
              </w:rPr>
              <w:t xml:space="preserve"> </w:t>
            </w:r>
            <w:r w:rsidRPr="00092586">
              <w:rPr>
                <w:sz w:val="27"/>
                <w:szCs w:val="27"/>
              </w:rPr>
              <w:t>3</w:t>
            </w:r>
          </w:p>
        </w:tc>
        <w:tc>
          <w:tcPr>
            <w:tcW w:w="2162" w:type="dxa"/>
            <w:gridSpan w:val="3"/>
          </w:tcPr>
          <w:p w:rsidR="0074037D" w:rsidRPr="00092586" w:rsidRDefault="0074037D" w:rsidP="000B1EF7">
            <w:pPr>
              <w:pStyle w:val="TableParagraph"/>
              <w:rPr>
                <w:sz w:val="27"/>
                <w:szCs w:val="27"/>
              </w:rPr>
            </w:pPr>
          </w:p>
          <w:p w:rsidR="0074037D" w:rsidRPr="00092586" w:rsidRDefault="0074037D" w:rsidP="000B1EF7">
            <w:pPr>
              <w:pStyle w:val="TableParagraph"/>
              <w:spacing w:before="10"/>
              <w:rPr>
                <w:sz w:val="27"/>
                <w:szCs w:val="27"/>
              </w:rPr>
            </w:pPr>
          </w:p>
          <w:p w:rsidR="0074037D" w:rsidRPr="00092586" w:rsidRDefault="0074037D" w:rsidP="000B1EF7">
            <w:pPr>
              <w:pStyle w:val="TableParagraph"/>
              <w:spacing w:before="1"/>
              <w:ind w:left="778" w:right="764"/>
              <w:jc w:val="center"/>
              <w:rPr>
                <w:sz w:val="27"/>
                <w:szCs w:val="27"/>
              </w:rPr>
            </w:pPr>
            <w:r w:rsidRPr="00092586">
              <w:rPr>
                <w:sz w:val="27"/>
                <w:szCs w:val="27"/>
              </w:rPr>
              <w:t>35</w:t>
            </w:r>
          </w:p>
          <w:p w:rsidR="0074037D" w:rsidRPr="00092586" w:rsidRDefault="0074037D" w:rsidP="000B1EF7">
            <w:pPr>
              <w:pStyle w:val="TableParagraph"/>
              <w:spacing w:line="257" w:lineRule="exact"/>
              <w:ind w:left="778" w:right="764"/>
              <w:jc w:val="center"/>
              <w:rPr>
                <w:sz w:val="27"/>
                <w:szCs w:val="27"/>
              </w:rPr>
            </w:pPr>
            <w:r w:rsidRPr="00092586">
              <w:rPr>
                <w:sz w:val="27"/>
                <w:szCs w:val="27"/>
              </w:rPr>
              <w:t>37</w:t>
            </w:r>
          </w:p>
        </w:tc>
      </w:tr>
      <w:tr w:rsidR="0074037D" w:rsidRPr="00092586" w:rsidTr="001D178A">
        <w:trPr>
          <w:gridAfter w:val="1"/>
          <w:wAfter w:w="10"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4</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Установки</w:t>
            </w:r>
            <w:r w:rsidRPr="00092586">
              <w:rPr>
                <w:spacing w:val="-2"/>
                <w:sz w:val="27"/>
                <w:szCs w:val="27"/>
              </w:rPr>
              <w:t xml:space="preserve"> </w:t>
            </w:r>
            <w:r w:rsidRPr="00092586">
              <w:rPr>
                <w:sz w:val="27"/>
                <w:szCs w:val="27"/>
              </w:rPr>
              <w:t>компрессорного</w:t>
            </w:r>
            <w:r w:rsidRPr="00092586">
              <w:rPr>
                <w:spacing w:val="-2"/>
                <w:sz w:val="27"/>
                <w:szCs w:val="27"/>
              </w:rPr>
              <w:t xml:space="preserve"> </w:t>
            </w:r>
            <w:r w:rsidRPr="00092586">
              <w:rPr>
                <w:sz w:val="27"/>
                <w:szCs w:val="27"/>
              </w:rPr>
              <w:t>газлифта</w:t>
            </w:r>
          </w:p>
        </w:tc>
        <w:tc>
          <w:tcPr>
            <w:tcW w:w="2162" w:type="dxa"/>
            <w:gridSpan w:val="3"/>
          </w:tcPr>
          <w:p w:rsidR="0074037D" w:rsidRPr="00092586" w:rsidRDefault="0074037D" w:rsidP="000B1EF7">
            <w:pPr>
              <w:pStyle w:val="TableParagraph"/>
              <w:spacing w:line="256" w:lineRule="exact"/>
              <w:ind w:left="778" w:right="764"/>
              <w:jc w:val="center"/>
              <w:rPr>
                <w:sz w:val="27"/>
                <w:szCs w:val="27"/>
              </w:rPr>
            </w:pPr>
            <w:r w:rsidRPr="00092586">
              <w:rPr>
                <w:sz w:val="27"/>
                <w:szCs w:val="27"/>
              </w:rPr>
              <w:t>35</w:t>
            </w:r>
          </w:p>
        </w:tc>
      </w:tr>
      <w:tr w:rsidR="0074037D" w:rsidRPr="00092586" w:rsidTr="001D178A">
        <w:trPr>
          <w:gridAfter w:val="1"/>
          <w:wAfter w:w="10" w:type="dxa"/>
          <w:trHeight w:val="110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before="1"/>
              <w:jc w:val="center"/>
              <w:rPr>
                <w:sz w:val="27"/>
                <w:szCs w:val="27"/>
              </w:rPr>
            </w:pPr>
            <w:r w:rsidRPr="00092586">
              <w:rPr>
                <w:sz w:val="27"/>
                <w:szCs w:val="27"/>
              </w:rPr>
              <w:t>5</w:t>
            </w:r>
          </w:p>
        </w:tc>
        <w:tc>
          <w:tcPr>
            <w:tcW w:w="8516" w:type="dxa"/>
          </w:tcPr>
          <w:p w:rsidR="0074037D" w:rsidRPr="00092586" w:rsidRDefault="0074037D" w:rsidP="000B1EF7">
            <w:pPr>
              <w:pStyle w:val="TableParagraph"/>
              <w:spacing w:before="1"/>
              <w:ind w:left="73" w:right="1343"/>
              <w:rPr>
                <w:sz w:val="27"/>
                <w:szCs w:val="27"/>
              </w:rPr>
            </w:pPr>
            <w:r w:rsidRPr="00092586">
              <w:rPr>
                <w:sz w:val="27"/>
                <w:szCs w:val="27"/>
              </w:rPr>
              <w:t>Компрессорные станции перекачки нефтяного газа производительностью,</w:t>
            </w:r>
            <w:r w:rsidRPr="00092586">
              <w:rPr>
                <w:spacing w:val="-57"/>
                <w:sz w:val="27"/>
                <w:szCs w:val="27"/>
              </w:rPr>
              <w:t xml:space="preserve"> </w:t>
            </w:r>
            <w:proofErr w:type="spellStart"/>
            <w:r w:rsidRPr="00092586">
              <w:rPr>
                <w:sz w:val="27"/>
                <w:szCs w:val="27"/>
              </w:rPr>
              <w:t>тыс.куб.м</w:t>
            </w:r>
            <w:proofErr w:type="spellEnd"/>
            <w:r w:rsidRPr="00092586">
              <w:rPr>
                <w:sz w:val="27"/>
                <w:szCs w:val="27"/>
              </w:rPr>
              <w:t>./</w:t>
            </w:r>
            <w:proofErr w:type="spellStart"/>
            <w:r w:rsidRPr="00092586">
              <w:rPr>
                <w:sz w:val="27"/>
                <w:szCs w:val="27"/>
              </w:rPr>
              <w:t>сут</w:t>
            </w:r>
            <w:proofErr w:type="spellEnd"/>
            <w:r w:rsidRPr="00092586">
              <w:rPr>
                <w:sz w:val="27"/>
                <w:szCs w:val="27"/>
              </w:rPr>
              <w:t>:</w:t>
            </w:r>
          </w:p>
          <w:p w:rsidR="0074037D" w:rsidRPr="00092586" w:rsidRDefault="0074037D" w:rsidP="000B1EF7">
            <w:pPr>
              <w:pStyle w:val="TableParagraph"/>
              <w:ind w:left="73"/>
              <w:rPr>
                <w:sz w:val="27"/>
                <w:szCs w:val="27"/>
              </w:rPr>
            </w:pPr>
            <w:r w:rsidRPr="00092586">
              <w:rPr>
                <w:sz w:val="27"/>
                <w:szCs w:val="27"/>
              </w:rPr>
              <w:t>200</w:t>
            </w:r>
          </w:p>
          <w:p w:rsidR="0074037D" w:rsidRPr="00092586" w:rsidRDefault="0074037D" w:rsidP="000B1EF7">
            <w:pPr>
              <w:pStyle w:val="TableParagraph"/>
              <w:spacing w:line="257" w:lineRule="exact"/>
              <w:ind w:left="73"/>
              <w:rPr>
                <w:sz w:val="27"/>
                <w:szCs w:val="27"/>
              </w:rPr>
            </w:pPr>
            <w:r w:rsidRPr="00092586">
              <w:rPr>
                <w:sz w:val="27"/>
                <w:szCs w:val="27"/>
              </w:rPr>
              <w:t>400</w:t>
            </w:r>
          </w:p>
        </w:tc>
        <w:tc>
          <w:tcPr>
            <w:tcW w:w="2162" w:type="dxa"/>
            <w:gridSpan w:val="3"/>
          </w:tcPr>
          <w:p w:rsidR="0074037D" w:rsidRPr="00092586" w:rsidRDefault="0074037D" w:rsidP="000B1EF7">
            <w:pPr>
              <w:pStyle w:val="TableParagraph"/>
              <w:rPr>
                <w:sz w:val="27"/>
                <w:szCs w:val="27"/>
              </w:rPr>
            </w:pPr>
          </w:p>
          <w:p w:rsidR="0074037D" w:rsidRPr="00092586" w:rsidRDefault="0074037D" w:rsidP="000B1EF7">
            <w:pPr>
              <w:pStyle w:val="TableParagraph"/>
              <w:spacing w:before="1"/>
              <w:rPr>
                <w:sz w:val="27"/>
                <w:szCs w:val="27"/>
              </w:rPr>
            </w:pPr>
          </w:p>
          <w:p w:rsidR="0074037D" w:rsidRPr="00092586" w:rsidRDefault="0074037D" w:rsidP="000B1EF7">
            <w:pPr>
              <w:pStyle w:val="TableParagraph"/>
              <w:ind w:left="778" w:right="764"/>
              <w:jc w:val="center"/>
              <w:rPr>
                <w:sz w:val="27"/>
                <w:szCs w:val="27"/>
              </w:rPr>
            </w:pPr>
            <w:r w:rsidRPr="00092586">
              <w:rPr>
                <w:sz w:val="27"/>
                <w:szCs w:val="27"/>
              </w:rPr>
              <w:t>25</w:t>
            </w:r>
          </w:p>
          <w:p w:rsidR="0074037D" w:rsidRPr="00092586" w:rsidRDefault="0074037D" w:rsidP="000B1EF7">
            <w:pPr>
              <w:pStyle w:val="TableParagraph"/>
              <w:spacing w:line="257" w:lineRule="exact"/>
              <w:ind w:left="778" w:right="764"/>
              <w:jc w:val="center"/>
              <w:rPr>
                <w:sz w:val="27"/>
                <w:szCs w:val="27"/>
              </w:rPr>
            </w:pPr>
            <w:r w:rsidRPr="00092586">
              <w:rPr>
                <w:sz w:val="27"/>
                <w:szCs w:val="27"/>
              </w:rPr>
              <w:t>30</w:t>
            </w:r>
          </w:p>
        </w:tc>
      </w:tr>
      <w:tr w:rsidR="0074037D" w:rsidRPr="00092586" w:rsidTr="001D178A">
        <w:trPr>
          <w:gridAfter w:val="1"/>
          <w:wAfter w:w="10"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6</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Кустовые</w:t>
            </w:r>
            <w:r w:rsidRPr="00092586">
              <w:rPr>
                <w:spacing w:val="-4"/>
                <w:sz w:val="27"/>
                <w:szCs w:val="27"/>
              </w:rPr>
              <w:t xml:space="preserve"> </w:t>
            </w:r>
            <w:r w:rsidRPr="00092586">
              <w:rPr>
                <w:sz w:val="27"/>
                <w:szCs w:val="27"/>
              </w:rPr>
              <w:t>насосные</w:t>
            </w:r>
            <w:r w:rsidRPr="00092586">
              <w:rPr>
                <w:spacing w:val="-3"/>
                <w:sz w:val="27"/>
                <w:szCs w:val="27"/>
              </w:rPr>
              <w:t xml:space="preserve"> </w:t>
            </w:r>
            <w:r w:rsidRPr="00092586">
              <w:rPr>
                <w:sz w:val="27"/>
                <w:szCs w:val="27"/>
              </w:rPr>
              <w:t>станции</w:t>
            </w:r>
            <w:r w:rsidRPr="00092586">
              <w:rPr>
                <w:spacing w:val="-2"/>
                <w:sz w:val="27"/>
                <w:szCs w:val="27"/>
              </w:rPr>
              <w:t xml:space="preserve"> </w:t>
            </w:r>
            <w:r w:rsidRPr="00092586">
              <w:rPr>
                <w:sz w:val="27"/>
                <w:szCs w:val="27"/>
              </w:rPr>
              <w:t>для</w:t>
            </w:r>
            <w:r w:rsidRPr="00092586">
              <w:rPr>
                <w:spacing w:val="-5"/>
                <w:sz w:val="27"/>
                <w:szCs w:val="27"/>
              </w:rPr>
              <w:t xml:space="preserve"> </w:t>
            </w:r>
            <w:proofErr w:type="spellStart"/>
            <w:r w:rsidRPr="00092586">
              <w:rPr>
                <w:sz w:val="27"/>
                <w:szCs w:val="27"/>
              </w:rPr>
              <w:t>заводнения</w:t>
            </w:r>
            <w:proofErr w:type="spellEnd"/>
            <w:r w:rsidRPr="00092586">
              <w:rPr>
                <w:spacing w:val="-5"/>
                <w:sz w:val="27"/>
                <w:szCs w:val="27"/>
              </w:rPr>
              <w:t xml:space="preserve"> </w:t>
            </w:r>
            <w:r w:rsidRPr="00092586">
              <w:rPr>
                <w:sz w:val="27"/>
                <w:szCs w:val="27"/>
              </w:rPr>
              <w:t>нефтяных</w:t>
            </w:r>
            <w:r w:rsidRPr="00092586">
              <w:rPr>
                <w:spacing w:val="-1"/>
                <w:sz w:val="27"/>
                <w:szCs w:val="27"/>
              </w:rPr>
              <w:t xml:space="preserve"> </w:t>
            </w:r>
            <w:r w:rsidRPr="00092586">
              <w:rPr>
                <w:sz w:val="27"/>
                <w:szCs w:val="27"/>
              </w:rPr>
              <w:t>пластов</w:t>
            </w:r>
          </w:p>
        </w:tc>
        <w:tc>
          <w:tcPr>
            <w:tcW w:w="2162" w:type="dxa"/>
            <w:gridSpan w:val="3"/>
          </w:tcPr>
          <w:p w:rsidR="0074037D" w:rsidRPr="00092586" w:rsidRDefault="0074037D" w:rsidP="000B1EF7">
            <w:pPr>
              <w:pStyle w:val="TableParagraph"/>
              <w:spacing w:line="256" w:lineRule="exact"/>
              <w:ind w:left="778" w:right="764"/>
              <w:jc w:val="center"/>
              <w:rPr>
                <w:sz w:val="27"/>
                <w:szCs w:val="27"/>
              </w:rPr>
            </w:pPr>
            <w:r w:rsidRPr="00092586">
              <w:rPr>
                <w:sz w:val="27"/>
                <w:szCs w:val="27"/>
              </w:rPr>
              <w:t>25</w:t>
            </w:r>
          </w:p>
        </w:tc>
      </w:tr>
      <w:tr w:rsidR="0074037D" w:rsidRPr="00092586" w:rsidTr="001D178A">
        <w:trPr>
          <w:gridAfter w:val="1"/>
          <w:wAfter w:w="10" w:type="dxa"/>
          <w:trHeight w:val="552"/>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6" w:lineRule="exact"/>
              <w:jc w:val="center"/>
              <w:rPr>
                <w:sz w:val="27"/>
                <w:szCs w:val="27"/>
              </w:rPr>
            </w:pPr>
            <w:r w:rsidRPr="00092586">
              <w:rPr>
                <w:sz w:val="27"/>
                <w:szCs w:val="27"/>
              </w:rPr>
              <w:t>7</w:t>
            </w:r>
          </w:p>
        </w:tc>
        <w:tc>
          <w:tcPr>
            <w:tcW w:w="8516" w:type="dxa"/>
          </w:tcPr>
          <w:p w:rsidR="0074037D" w:rsidRPr="00092586" w:rsidRDefault="0074037D" w:rsidP="000B1EF7">
            <w:pPr>
              <w:pStyle w:val="TableParagraph"/>
              <w:spacing w:line="276" w:lineRule="exact"/>
              <w:ind w:left="73"/>
              <w:rPr>
                <w:sz w:val="27"/>
                <w:szCs w:val="27"/>
              </w:rPr>
            </w:pPr>
            <w:r w:rsidRPr="00092586">
              <w:rPr>
                <w:sz w:val="27"/>
                <w:szCs w:val="27"/>
              </w:rPr>
              <w:t>Базы</w:t>
            </w:r>
            <w:r w:rsidRPr="00092586">
              <w:rPr>
                <w:spacing w:val="-5"/>
                <w:sz w:val="27"/>
                <w:szCs w:val="27"/>
              </w:rPr>
              <w:t xml:space="preserve"> </w:t>
            </w:r>
            <w:r w:rsidRPr="00092586">
              <w:rPr>
                <w:sz w:val="27"/>
                <w:szCs w:val="27"/>
              </w:rPr>
              <w:t>производственного</w:t>
            </w:r>
            <w:r w:rsidRPr="00092586">
              <w:rPr>
                <w:spacing w:val="-5"/>
                <w:sz w:val="27"/>
                <w:szCs w:val="27"/>
              </w:rPr>
              <w:t xml:space="preserve"> </w:t>
            </w:r>
            <w:r w:rsidRPr="00092586">
              <w:rPr>
                <w:sz w:val="27"/>
                <w:szCs w:val="27"/>
              </w:rPr>
              <w:t>обслуживания</w:t>
            </w:r>
            <w:r w:rsidRPr="00092586">
              <w:rPr>
                <w:spacing w:val="-5"/>
                <w:sz w:val="27"/>
                <w:szCs w:val="27"/>
              </w:rPr>
              <w:t xml:space="preserve"> </w:t>
            </w:r>
            <w:r w:rsidRPr="00092586">
              <w:rPr>
                <w:sz w:val="27"/>
                <w:szCs w:val="27"/>
              </w:rPr>
              <w:t>нефтегазодобывающих</w:t>
            </w:r>
            <w:r w:rsidRPr="00092586">
              <w:rPr>
                <w:spacing w:val="-6"/>
                <w:sz w:val="27"/>
                <w:szCs w:val="27"/>
              </w:rPr>
              <w:t xml:space="preserve"> </w:t>
            </w:r>
            <w:r w:rsidRPr="00092586">
              <w:rPr>
                <w:sz w:val="27"/>
                <w:szCs w:val="27"/>
              </w:rPr>
              <w:t>предприятий</w:t>
            </w:r>
            <w:r w:rsidRPr="00092586">
              <w:rPr>
                <w:spacing w:val="-5"/>
                <w:sz w:val="27"/>
                <w:szCs w:val="27"/>
              </w:rPr>
              <w:t xml:space="preserve"> </w:t>
            </w:r>
            <w:r w:rsidRPr="00092586">
              <w:rPr>
                <w:sz w:val="27"/>
                <w:szCs w:val="27"/>
              </w:rPr>
              <w:t>и</w:t>
            </w:r>
            <w:r w:rsidRPr="00092586">
              <w:rPr>
                <w:spacing w:val="-57"/>
                <w:sz w:val="27"/>
                <w:szCs w:val="27"/>
              </w:rPr>
              <w:t xml:space="preserve"> </w:t>
            </w:r>
            <w:r w:rsidRPr="00092586">
              <w:rPr>
                <w:sz w:val="27"/>
                <w:szCs w:val="27"/>
              </w:rPr>
              <w:t>управлений</w:t>
            </w:r>
            <w:r w:rsidRPr="00092586">
              <w:rPr>
                <w:spacing w:val="-1"/>
                <w:sz w:val="27"/>
                <w:szCs w:val="27"/>
              </w:rPr>
              <w:t xml:space="preserve"> </w:t>
            </w:r>
            <w:r w:rsidRPr="00092586">
              <w:rPr>
                <w:sz w:val="27"/>
                <w:szCs w:val="27"/>
              </w:rPr>
              <w:t>буровых</w:t>
            </w:r>
            <w:r w:rsidRPr="00092586">
              <w:rPr>
                <w:spacing w:val="2"/>
                <w:sz w:val="27"/>
                <w:szCs w:val="27"/>
              </w:rPr>
              <w:t xml:space="preserve"> </w:t>
            </w:r>
            <w:r w:rsidRPr="00092586">
              <w:rPr>
                <w:sz w:val="27"/>
                <w:szCs w:val="27"/>
              </w:rPr>
              <w:t>работ</w:t>
            </w:r>
          </w:p>
        </w:tc>
        <w:tc>
          <w:tcPr>
            <w:tcW w:w="2162" w:type="dxa"/>
            <w:gridSpan w:val="3"/>
          </w:tcPr>
          <w:p w:rsidR="0074037D" w:rsidRPr="00092586" w:rsidRDefault="0074037D" w:rsidP="000B1EF7">
            <w:pPr>
              <w:pStyle w:val="TableParagraph"/>
              <w:spacing w:before="136"/>
              <w:ind w:left="778" w:right="764"/>
              <w:jc w:val="center"/>
              <w:rPr>
                <w:sz w:val="27"/>
                <w:szCs w:val="27"/>
              </w:rPr>
            </w:pPr>
            <w:r w:rsidRPr="00092586">
              <w:rPr>
                <w:sz w:val="27"/>
                <w:szCs w:val="27"/>
              </w:rPr>
              <w:t>45</w:t>
            </w:r>
          </w:p>
        </w:tc>
      </w:tr>
      <w:tr w:rsidR="0074037D" w:rsidRPr="00092586" w:rsidTr="001D178A">
        <w:trPr>
          <w:gridAfter w:val="1"/>
          <w:wAfter w:w="10"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8</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Базы</w:t>
            </w:r>
            <w:r w:rsidRPr="00092586">
              <w:rPr>
                <w:spacing w:val="-5"/>
                <w:sz w:val="27"/>
                <w:szCs w:val="27"/>
              </w:rPr>
              <w:t xml:space="preserve"> </w:t>
            </w:r>
            <w:r w:rsidRPr="00092586">
              <w:rPr>
                <w:sz w:val="27"/>
                <w:szCs w:val="27"/>
              </w:rPr>
              <w:t>материально-технического</w:t>
            </w:r>
            <w:r w:rsidRPr="00092586">
              <w:rPr>
                <w:spacing w:val="-4"/>
                <w:sz w:val="27"/>
                <w:szCs w:val="27"/>
              </w:rPr>
              <w:t xml:space="preserve"> </w:t>
            </w:r>
            <w:r w:rsidRPr="00092586">
              <w:rPr>
                <w:sz w:val="27"/>
                <w:szCs w:val="27"/>
              </w:rPr>
              <w:t>снабжения</w:t>
            </w:r>
            <w:r w:rsidRPr="00092586">
              <w:rPr>
                <w:spacing w:val="-4"/>
                <w:sz w:val="27"/>
                <w:szCs w:val="27"/>
              </w:rPr>
              <w:t xml:space="preserve"> </w:t>
            </w:r>
            <w:r w:rsidRPr="00092586">
              <w:rPr>
                <w:sz w:val="27"/>
                <w:szCs w:val="27"/>
              </w:rPr>
              <w:t>нефтяной</w:t>
            </w:r>
            <w:r w:rsidRPr="00092586">
              <w:rPr>
                <w:spacing w:val="-6"/>
                <w:sz w:val="27"/>
                <w:szCs w:val="27"/>
              </w:rPr>
              <w:t xml:space="preserve"> </w:t>
            </w:r>
            <w:r w:rsidRPr="00092586">
              <w:rPr>
                <w:sz w:val="27"/>
                <w:szCs w:val="27"/>
              </w:rPr>
              <w:t>промышленности</w:t>
            </w:r>
          </w:p>
        </w:tc>
        <w:tc>
          <w:tcPr>
            <w:tcW w:w="2162" w:type="dxa"/>
            <w:gridSpan w:val="3"/>
          </w:tcPr>
          <w:p w:rsidR="0074037D" w:rsidRPr="00092586" w:rsidRDefault="0074037D" w:rsidP="000B1EF7">
            <w:pPr>
              <w:pStyle w:val="TableParagraph"/>
              <w:spacing w:line="256" w:lineRule="exact"/>
              <w:ind w:left="778" w:right="764"/>
              <w:jc w:val="center"/>
              <w:rPr>
                <w:sz w:val="27"/>
                <w:szCs w:val="27"/>
              </w:rPr>
            </w:pPr>
            <w:r w:rsidRPr="00092586">
              <w:rPr>
                <w:sz w:val="27"/>
                <w:szCs w:val="27"/>
              </w:rPr>
              <w:t>45</w:t>
            </w:r>
          </w:p>
        </w:tc>
      </w:tr>
      <w:tr w:rsidR="0074037D" w:rsidRPr="00092586" w:rsidTr="001D178A">
        <w:trPr>
          <w:gridAfter w:val="1"/>
          <w:wAfter w:w="10"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9</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Геофизические</w:t>
            </w:r>
            <w:r w:rsidRPr="00092586">
              <w:rPr>
                <w:spacing w:val="-6"/>
                <w:sz w:val="27"/>
                <w:szCs w:val="27"/>
              </w:rPr>
              <w:t xml:space="preserve"> </w:t>
            </w:r>
            <w:r w:rsidRPr="00092586">
              <w:rPr>
                <w:sz w:val="27"/>
                <w:szCs w:val="27"/>
              </w:rPr>
              <w:t>базы</w:t>
            </w:r>
            <w:r w:rsidRPr="00092586">
              <w:rPr>
                <w:spacing w:val="-4"/>
                <w:sz w:val="27"/>
                <w:szCs w:val="27"/>
              </w:rPr>
              <w:t xml:space="preserve"> </w:t>
            </w:r>
            <w:r w:rsidRPr="00092586">
              <w:rPr>
                <w:sz w:val="27"/>
                <w:szCs w:val="27"/>
              </w:rPr>
              <w:t>нефтяной</w:t>
            </w:r>
            <w:r w:rsidRPr="00092586">
              <w:rPr>
                <w:spacing w:val="-7"/>
                <w:sz w:val="27"/>
                <w:szCs w:val="27"/>
              </w:rPr>
              <w:t xml:space="preserve"> </w:t>
            </w:r>
            <w:r w:rsidRPr="00092586">
              <w:rPr>
                <w:sz w:val="27"/>
                <w:szCs w:val="27"/>
              </w:rPr>
              <w:t>промышленности</w:t>
            </w:r>
          </w:p>
        </w:tc>
        <w:tc>
          <w:tcPr>
            <w:tcW w:w="2162" w:type="dxa"/>
            <w:gridSpan w:val="3"/>
          </w:tcPr>
          <w:p w:rsidR="0074037D" w:rsidRPr="00092586" w:rsidRDefault="0074037D" w:rsidP="000B1EF7">
            <w:pPr>
              <w:pStyle w:val="TableParagraph"/>
              <w:spacing w:line="256" w:lineRule="exact"/>
              <w:ind w:left="778" w:right="764"/>
              <w:jc w:val="center"/>
              <w:rPr>
                <w:sz w:val="27"/>
                <w:szCs w:val="27"/>
              </w:rPr>
            </w:pPr>
            <w:r w:rsidRPr="00092586">
              <w:rPr>
                <w:sz w:val="27"/>
                <w:szCs w:val="27"/>
              </w:rPr>
              <w:t>30</w:t>
            </w:r>
          </w:p>
        </w:tc>
      </w:tr>
      <w:tr w:rsidR="0074037D" w:rsidRPr="00092586" w:rsidTr="001D178A">
        <w:trPr>
          <w:gridAfter w:val="1"/>
          <w:wAfter w:w="10" w:type="dxa"/>
          <w:trHeight w:val="275"/>
        </w:trPr>
        <w:tc>
          <w:tcPr>
            <w:tcW w:w="3171" w:type="dxa"/>
            <w:vMerge w:val="restart"/>
            <w:tcBorders>
              <w:bottom w:val="nil"/>
            </w:tcBorders>
          </w:tcPr>
          <w:p w:rsidR="0074037D" w:rsidRPr="00092586" w:rsidRDefault="0074037D" w:rsidP="000B1EF7">
            <w:pPr>
              <w:pStyle w:val="TableParagraph"/>
              <w:spacing w:line="275" w:lineRule="exact"/>
              <w:ind w:left="74"/>
              <w:rPr>
                <w:sz w:val="27"/>
                <w:szCs w:val="27"/>
              </w:rPr>
            </w:pPr>
            <w:r w:rsidRPr="00092586">
              <w:rPr>
                <w:sz w:val="27"/>
                <w:szCs w:val="27"/>
              </w:rPr>
              <w:t>Машиностроение</w:t>
            </w:r>
          </w:p>
        </w:tc>
        <w:tc>
          <w:tcPr>
            <w:tcW w:w="787" w:type="dxa"/>
            <w:gridSpan w:val="2"/>
          </w:tcPr>
          <w:p w:rsidR="0074037D" w:rsidRPr="00092586" w:rsidRDefault="0074037D" w:rsidP="000B1EF7">
            <w:pPr>
              <w:pStyle w:val="TableParagraph"/>
              <w:spacing w:line="256" w:lineRule="exact"/>
              <w:jc w:val="center"/>
              <w:rPr>
                <w:sz w:val="27"/>
                <w:szCs w:val="27"/>
              </w:rPr>
            </w:pPr>
            <w:r w:rsidRPr="00092586">
              <w:rPr>
                <w:sz w:val="27"/>
                <w:szCs w:val="27"/>
              </w:rPr>
              <w:t>1</w:t>
            </w:r>
          </w:p>
        </w:tc>
        <w:tc>
          <w:tcPr>
            <w:tcW w:w="8516" w:type="dxa"/>
          </w:tcPr>
          <w:p w:rsidR="0074037D" w:rsidRPr="00092586" w:rsidRDefault="0074037D" w:rsidP="000B1EF7">
            <w:pPr>
              <w:pStyle w:val="TableParagraph"/>
              <w:spacing w:line="256" w:lineRule="exact"/>
              <w:ind w:left="73"/>
              <w:rPr>
                <w:sz w:val="27"/>
                <w:szCs w:val="27"/>
              </w:rPr>
            </w:pPr>
            <w:r w:rsidRPr="00092586">
              <w:rPr>
                <w:sz w:val="27"/>
                <w:szCs w:val="27"/>
              </w:rPr>
              <w:t>паровых</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энергетических</w:t>
            </w:r>
            <w:r w:rsidRPr="00092586">
              <w:rPr>
                <w:spacing w:val="-2"/>
                <w:sz w:val="27"/>
                <w:szCs w:val="27"/>
              </w:rPr>
              <w:t xml:space="preserve"> </w:t>
            </w:r>
            <w:r w:rsidRPr="00092586">
              <w:rPr>
                <w:sz w:val="27"/>
                <w:szCs w:val="27"/>
              </w:rPr>
              <w:t>котлов</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котельно-вспомогательного</w:t>
            </w:r>
            <w:r w:rsidRPr="00092586">
              <w:rPr>
                <w:spacing w:val="-3"/>
                <w:sz w:val="27"/>
                <w:szCs w:val="27"/>
              </w:rPr>
              <w:t xml:space="preserve"> </w:t>
            </w:r>
            <w:r w:rsidRPr="00092586">
              <w:rPr>
                <w:sz w:val="27"/>
                <w:szCs w:val="27"/>
              </w:rPr>
              <w:t>оборудования</w:t>
            </w:r>
          </w:p>
        </w:tc>
        <w:tc>
          <w:tcPr>
            <w:tcW w:w="2162" w:type="dxa"/>
            <w:gridSpan w:val="3"/>
          </w:tcPr>
          <w:p w:rsidR="0074037D" w:rsidRPr="00092586" w:rsidRDefault="0074037D" w:rsidP="000B1EF7">
            <w:pPr>
              <w:pStyle w:val="TableParagraph"/>
              <w:spacing w:line="256" w:lineRule="exact"/>
              <w:ind w:left="778" w:right="764"/>
              <w:jc w:val="center"/>
              <w:rPr>
                <w:sz w:val="27"/>
                <w:szCs w:val="27"/>
              </w:rPr>
            </w:pPr>
            <w:r w:rsidRPr="00092586">
              <w:rPr>
                <w:sz w:val="27"/>
                <w:szCs w:val="27"/>
              </w:rPr>
              <w:t>50</w:t>
            </w:r>
          </w:p>
        </w:tc>
      </w:tr>
      <w:tr w:rsidR="0074037D" w:rsidRPr="00092586" w:rsidTr="001D178A">
        <w:trPr>
          <w:gridAfter w:val="1"/>
          <w:wAfter w:w="10" w:type="dxa"/>
          <w:trHeight w:val="55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bottom w:val="nil"/>
            </w:tcBorders>
          </w:tcPr>
          <w:p w:rsidR="0074037D" w:rsidRPr="00092586" w:rsidRDefault="0074037D" w:rsidP="000B1EF7">
            <w:pPr>
              <w:pStyle w:val="TableParagraph"/>
              <w:spacing w:line="275" w:lineRule="exact"/>
              <w:jc w:val="center"/>
              <w:rPr>
                <w:sz w:val="27"/>
                <w:szCs w:val="27"/>
              </w:rPr>
            </w:pPr>
            <w:r w:rsidRPr="00092586">
              <w:rPr>
                <w:sz w:val="27"/>
                <w:szCs w:val="27"/>
              </w:rPr>
              <w:t>2</w:t>
            </w:r>
          </w:p>
        </w:tc>
        <w:tc>
          <w:tcPr>
            <w:tcW w:w="8516" w:type="dxa"/>
            <w:tcBorders>
              <w:bottom w:val="nil"/>
            </w:tcBorders>
          </w:tcPr>
          <w:p w:rsidR="0074037D" w:rsidRPr="00092586" w:rsidRDefault="0074037D" w:rsidP="000B1EF7">
            <w:pPr>
              <w:pStyle w:val="TableParagraph"/>
              <w:spacing w:line="276" w:lineRule="exact"/>
              <w:ind w:left="73" w:right="553"/>
              <w:rPr>
                <w:sz w:val="27"/>
                <w:szCs w:val="27"/>
              </w:rPr>
            </w:pPr>
            <w:r w:rsidRPr="00092586">
              <w:rPr>
                <w:sz w:val="27"/>
                <w:szCs w:val="27"/>
              </w:rPr>
              <w:t>Энергетических атомных реакторов, паровых гидравлических и газовых турбин и</w:t>
            </w:r>
            <w:r w:rsidRPr="00092586">
              <w:rPr>
                <w:spacing w:val="-57"/>
                <w:sz w:val="27"/>
                <w:szCs w:val="27"/>
              </w:rPr>
              <w:t xml:space="preserve"> </w:t>
            </w:r>
            <w:proofErr w:type="spellStart"/>
            <w:r w:rsidRPr="00092586">
              <w:rPr>
                <w:sz w:val="27"/>
                <w:szCs w:val="27"/>
              </w:rPr>
              <w:t>турбовспомогательного</w:t>
            </w:r>
            <w:proofErr w:type="spellEnd"/>
            <w:r w:rsidRPr="00092586">
              <w:rPr>
                <w:spacing w:val="-1"/>
                <w:sz w:val="27"/>
                <w:szCs w:val="27"/>
              </w:rPr>
              <w:t xml:space="preserve"> </w:t>
            </w:r>
            <w:r w:rsidRPr="00092586">
              <w:rPr>
                <w:sz w:val="27"/>
                <w:szCs w:val="27"/>
              </w:rPr>
              <w:t>оборудования</w:t>
            </w:r>
          </w:p>
        </w:tc>
        <w:tc>
          <w:tcPr>
            <w:tcW w:w="2162" w:type="dxa"/>
            <w:gridSpan w:val="3"/>
            <w:tcBorders>
              <w:bottom w:val="nil"/>
            </w:tcBorders>
          </w:tcPr>
          <w:p w:rsidR="0074037D" w:rsidRPr="00092586" w:rsidRDefault="0074037D" w:rsidP="000B1EF7">
            <w:pPr>
              <w:pStyle w:val="TableParagraph"/>
              <w:spacing w:line="275" w:lineRule="exact"/>
              <w:ind w:left="778" w:right="764"/>
              <w:jc w:val="center"/>
              <w:rPr>
                <w:sz w:val="27"/>
                <w:szCs w:val="27"/>
              </w:rPr>
            </w:pPr>
            <w:r w:rsidRPr="00092586">
              <w:rPr>
                <w:sz w:val="27"/>
                <w:szCs w:val="27"/>
              </w:rPr>
              <w:t>52</w:t>
            </w:r>
          </w:p>
        </w:tc>
      </w:tr>
      <w:tr w:rsidR="0074037D" w:rsidRPr="00092586" w:rsidTr="001D178A">
        <w:trPr>
          <w:gridAfter w:val="1"/>
          <w:wAfter w:w="10"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дизелей,</w:t>
            </w:r>
            <w:r w:rsidRPr="00092586">
              <w:rPr>
                <w:spacing w:val="-3"/>
                <w:sz w:val="27"/>
                <w:szCs w:val="27"/>
              </w:rPr>
              <w:t xml:space="preserve"> </w:t>
            </w:r>
            <w:r w:rsidRPr="00092586">
              <w:rPr>
                <w:sz w:val="27"/>
                <w:szCs w:val="27"/>
              </w:rPr>
              <w:t>дизель-генераторов</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дизельных электростанций</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железнодорожном</w:t>
            </w:r>
            <w:r w:rsidRPr="00092586">
              <w:rPr>
                <w:spacing w:val="-4"/>
                <w:sz w:val="27"/>
                <w:szCs w:val="27"/>
              </w:rPr>
              <w:t xml:space="preserve"> </w:t>
            </w:r>
            <w:r w:rsidRPr="00092586">
              <w:rPr>
                <w:sz w:val="27"/>
                <w:szCs w:val="27"/>
              </w:rPr>
              <w:t>ходу</w:t>
            </w:r>
          </w:p>
          <w:p w:rsidR="0074037D" w:rsidRPr="00092586" w:rsidRDefault="0074037D" w:rsidP="000B1EF7">
            <w:pPr>
              <w:pStyle w:val="TableParagraph"/>
              <w:spacing w:line="256" w:lineRule="exact"/>
              <w:ind w:left="73"/>
              <w:rPr>
                <w:sz w:val="27"/>
                <w:szCs w:val="27"/>
              </w:rPr>
            </w:pPr>
          </w:p>
        </w:tc>
        <w:tc>
          <w:tcPr>
            <w:tcW w:w="2162" w:type="dxa"/>
            <w:gridSpan w:val="3"/>
            <w:tcBorders>
              <w:top w:val="nil"/>
              <w:bottom w:val="nil"/>
            </w:tcBorders>
          </w:tcPr>
          <w:p w:rsidR="0074037D" w:rsidRPr="00092586" w:rsidRDefault="0074037D" w:rsidP="000B1EF7">
            <w:pPr>
              <w:pStyle w:val="TableParagraph"/>
              <w:spacing w:line="256" w:lineRule="exact"/>
              <w:ind w:left="778" w:right="764"/>
              <w:jc w:val="center"/>
              <w:rPr>
                <w:sz w:val="27"/>
                <w:szCs w:val="27"/>
              </w:rPr>
            </w:pPr>
            <w:r w:rsidRPr="00092586">
              <w:rPr>
                <w:sz w:val="27"/>
                <w:szCs w:val="27"/>
              </w:rPr>
              <w:t>50</w:t>
            </w:r>
          </w:p>
        </w:tc>
      </w:tr>
      <w:tr w:rsidR="0074037D" w:rsidRPr="00092586" w:rsidTr="001D178A">
        <w:trPr>
          <w:gridAfter w:val="1"/>
          <w:wAfter w:w="10" w:type="dxa"/>
          <w:trHeight w:val="271"/>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2" w:lineRule="exact"/>
              <w:jc w:val="center"/>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spacing w:line="252" w:lineRule="exact"/>
              <w:ind w:left="73"/>
              <w:rPr>
                <w:sz w:val="27"/>
                <w:szCs w:val="27"/>
              </w:rPr>
            </w:pPr>
            <w:r w:rsidRPr="00092586">
              <w:rPr>
                <w:sz w:val="27"/>
                <w:szCs w:val="27"/>
              </w:rPr>
              <w:t>Прокатного,</w:t>
            </w:r>
            <w:r w:rsidRPr="00092586">
              <w:rPr>
                <w:spacing w:val="-5"/>
                <w:sz w:val="27"/>
                <w:szCs w:val="27"/>
              </w:rPr>
              <w:t xml:space="preserve"> </w:t>
            </w:r>
            <w:r w:rsidRPr="00092586">
              <w:rPr>
                <w:sz w:val="27"/>
                <w:szCs w:val="27"/>
              </w:rPr>
              <w:t>доменного,</w:t>
            </w:r>
            <w:r w:rsidRPr="00092586">
              <w:rPr>
                <w:spacing w:val="-5"/>
                <w:sz w:val="27"/>
                <w:szCs w:val="27"/>
              </w:rPr>
              <w:t xml:space="preserve"> </w:t>
            </w:r>
            <w:r w:rsidRPr="00092586">
              <w:rPr>
                <w:sz w:val="27"/>
                <w:szCs w:val="27"/>
              </w:rPr>
              <w:t>сталеплавильного,</w:t>
            </w:r>
            <w:r w:rsidRPr="00092586">
              <w:rPr>
                <w:spacing w:val="-5"/>
                <w:sz w:val="27"/>
                <w:szCs w:val="27"/>
              </w:rPr>
              <w:t xml:space="preserve"> </w:t>
            </w:r>
            <w:r w:rsidRPr="00092586">
              <w:rPr>
                <w:sz w:val="27"/>
                <w:szCs w:val="27"/>
              </w:rPr>
              <w:t>агломерационного</w:t>
            </w:r>
            <w:r w:rsidRPr="00092586">
              <w:rPr>
                <w:spacing w:val="-5"/>
                <w:sz w:val="27"/>
                <w:szCs w:val="27"/>
              </w:rPr>
              <w:t xml:space="preserve"> </w:t>
            </w:r>
            <w:r w:rsidRPr="00092586">
              <w:rPr>
                <w:sz w:val="27"/>
                <w:szCs w:val="27"/>
              </w:rPr>
              <w:t>и</w:t>
            </w:r>
            <w:r w:rsidRPr="00092586">
              <w:rPr>
                <w:spacing w:val="-6"/>
                <w:sz w:val="27"/>
                <w:szCs w:val="27"/>
              </w:rPr>
              <w:t xml:space="preserve"> </w:t>
            </w:r>
            <w:r w:rsidRPr="00092586">
              <w:rPr>
                <w:sz w:val="27"/>
                <w:szCs w:val="27"/>
              </w:rPr>
              <w:t>коксового</w:t>
            </w:r>
          </w:p>
        </w:tc>
        <w:tc>
          <w:tcPr>
            <w:tcW w:w="2162" w:type="dxa"/>
            <w:gridSpan w:val="3"/>
            <w:tcBorders>
              <w:top w:val="nil"/>
              <w:bottom w:val="nil"/>
            </w:tcBorders>
          </w:tcPr>
          <w:p w:rsidR="0074037D" w:rsidRPr="00092586" w:rsidRDefault="0074037D" w:rsidP="000B1EF7">
            <w:pPr>
              <w:pStyle w:val="TableParagraph"/>
              <w:spacing w:line="252" w:lineRule="exact"/>
              <w:ind w:left="778" w:right="764"/>
              <w:jc w:val="center"/>
              <w:rPr>
                <w:sz w:val="27"/>
                <w:szCs w:val="27"/>
              </w:rPr>
            </w:pPr>
            <w:r w:rsidRPr="00092586">
              <w:rPr>
                <w:sz w:val="27"/>
                <w:szCs w:val="27"/>
              </w:rPr>
              <w:t>50</w:t>
            </w:r>
          </w:p>
        </w:tc>
      </w:tr>
      <w:tr w:rsidR="000B1EF7" w:rsidRPr="00092586" w:rsidTr="001D178A">
        <w:trPr>
          <w:gridAfter w:val="1"/>
          <w:wAfter w:w="10" w:type="dxa"/>
          <w:trHeight w:val="275"/>
        </w:trPr>
        <w:tc>
          <w:tcPr>
            <w:tcW w:w="3171" w:type="dxa"/>
            <w:vMerge w:val="restart"/>
            <w:tcBorders>
              <w:top w:val="nil"/>
            </w:tcBorders>
          </w:tcPr>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74" w:right="980"/>
              <w:rPr>
                <w:sz w:val="27"/>
                <w:szCs w:val="27"/>
              </w:rPr>
            </w:pPr>
            <w:r w:rsidRPr="00092586">
              <w:rPr>
                <w:sz w:val="27"/>
                <w:szCs w:val="27"/>
              </w:rPr>
              <w:t>Железнодорожный</w:t>
            </w:r>
            <w:r w:rsidRPr="00092586">
              <w:rPr>
                <w:spacing w:val="-57"/>
                <w:sz w:val="27"/>
                <w:szCs w:val="27"/>
              </w:rPr>
              <w:t xml:space="preserve"> </w:t>
            </w:r>
            <w:r w:rsidRPr="00092586">
              <w:rPr>
                <w:sz w:val="27"/>
                <w:szCs w:val="27"/>
              </w:rPr>
              <w:t>транспорт</w:t>
            </w: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5" w:lineRule="exact"/>
              <w:ind w:left="74"/>
              <w:rPr>
                <w:sz w:val="27"/>
                <w:szCs w:val="27"/>
              </w:rPr>
            </w:pPr>
            <w:r w:rsidRPr="00092586">
              <w:rPr>
                <w:sz w:val="27"/>
                <w:szCs w:val="27"/>
              </w:rPr>
              <w:t>оборудования,</w:t>
            </w:r>
            <w:r w:rsidRPr="00092586">
              <w:rPr>
                <w:spacing w:val="-4"/>
                <w:sz w:val="27"/>
                <w:szCs w:val="27"/>
              </w:rPr>
              <w:t xml:space="preserve"> </w:t>
            </w:r>
            <w:r w:rsidRPr="00092586">
              <w:rPr>
                <w:sz w:val="27"/>
                <w:szCs w:val="27"/>
              </w:rPr>
              <w:t>оборудования</w:t>
            </w:r>
            <w:r w:rsidRPr="00092586">
              <w:rPr>
                <w:spacing w:val="-3"/>
                <w:sz w:val="27"/>
                <w:szCs w:val="27"/>
              </w:rPr>
              <w:t xml:space="preserve"> </w:t>
            </w:r>
            <w:r w:rsidRPr="00092586">
              <w:rPr>
                <w:sz w:val="27"/>
                <w:szCs w:val="27"/>
              </w:rPr>
              <w:t>для</w:t>
            </w:r>
            <w:r w:rsidRPr="00092586">
              <w:rPr>
                <w:spacing w:val="-4"/>
                <w:sz w:val="27"/>
                <w:szCs w:val="27"/>
              </w:rPr>
              <w:t xml:space="preserve"> </w:t>
            </w:r>
            <w:r w:rsidRPr="00092586">
              <w:rPr>
                <w:sz w:val="27"/>
                <w:szCs w:val="27"/>
              </w:rPr>
              <w:t>цветной</w:t>
            </w:r>
            <w:r w:rsidRPr="00092586">
              <w:rPr>
                <w:spacing w:val="-3"/>
                <w:sz w:val="27"/>
                <w:szCs w:val="27"/>
              </w:rPr>
              <w:t xml:space="preserve"> </w:t>
            </w:r>
            <w:proofErr w:type="spellStart"/>
            <w:r w:rsidRPr="00092586">
              <w:rPr>
                <w:sz w:val="27"/>
                <w:szCs w:val="27"/>
              </w:rPr>
              <w:t>металургии</w:t>
            </w:r>
            <w:proofErr w:type="spellEnd"/>
          </w:p>
        </w:tc>
        <w:tc>
          <w:tcPr>
            <w:tcW w:w="2162" w:type="dxa"/>
            <w:gridSpan w:val="3"/>
            <w:tcBorders>
              <w:top w:val="nil"/>
              <w:bottom w:val="nil"/>
            </w:tcBorders>
          </w:tcPr>
          <w:p w:rsidR="0074037D" w:rsidRPr="00092586" w:rsidRDefault="0074037D" w:rsidP="000B1EF7">
            <w:pPr>
              <w:pStyle w:val="TableParagraph"/>
              <w:rPr>
                <w:sz w:val="27"/>
                <w:szCs w:val="27"/>
              </w:rPr>
            </w:pPr>
          </w:p>
        </w:tc>
      </w:tr>
      <w:tr w:rsidR="000B1EF7" w:rsidRPr="00092586" w:rsidTr="001D178A">
        <w:trPr>
          <w:gridAfter w:val="1"/>
          <w:wAfter w:w="10" w:type="dxa"/>
          <w:trHeight w:val="1370"/>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325"/>
              <w:rPr>
                <w:sz w:val="27"/>
                <w:szCs w:val="27"/>
              </w:rPr>
            </w:pPr>
            <w:r w:rsidRPr="00092586">
              <w:rPr>
                <w:sz w:val="27"/>
                <w:szCs w:val="27"/>
              </w:rPr>
              <w:t>5</w:t>
            </w:r>
          </w:p>
        </w:tc>
        <w:tc>
          <w:tcPr>
            <w:tcW w:w="8516" w:type="dxa"/>
            <w:tcBorders>
              <w:top w:val="nil"/>
              <w:bottom w:val="nil"/>
            </w:tcBorders>
          </w:tcPr>
          <w:p w:rsidR="0074037D" w:rsidRPr="00092586" w:rsidRDefault="0074037D" w:rsidP="000B1EF7">
            <w:pPr>
              <w:pStyle w:val="TableParagraph"/>
              <w:ind w:left="74" w:right="158"/>
              <w:rPr>
                <w:sz w:val="27"/>
                <w:szCs w:val="27"/>
              </w:rPr>
            </w:pPr>
            <w:r w:rsidRPr="00092586">
              <w:rPr>
                <w:sz w:val="27"/>
                <w:szCs w:val="27"/>
              </w:rPr>
              <w:t>Механизированных крепей, выемочных комплексов и агрегатов, вагонеток,</w:t>
            </w:r>
            <w:r w:rsidRPr="00092586">
              <w:rPr>
                <w:spacing w:val="1"/>
                <w:sz w:val="27"/>
                <w:szCs w:val="27"/>
              </w:rPr>
              <w:t xml:space="preserve"> </w:t>
            </w:r>
            <w:r w:rsidRPr="00092586">
              <w:rPr>
                <w:sz w:val="27"/>
                <w:szCs w:val="27"/>
              </w:rPr>
              <w:t>комбайнов</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очистных</w:t>
            </w:r>
            <w:r w:rsidRPr="00092586">
              <w:rPr>
                <w:spacing w:val="-1"/>
                <w:sz w:val="27"/>
                <w:szCs w:val="27"/>
              </w:rPr>
              <w:t xml:space="preserve"> </w:t>
            </w:r>
            <w:r w:rsidRPr="00092586">
              <w:rPr>
                <w:sz w:val="27"/>
                <w:szCs w:val="27"/>
              </w:rPr>
              <w:t>и</w:t>
            </w:r>
            <w:r w:rsidRPr="00092586">
              <w:rPr>
                <w:spacing w:val="-5"/>
                <w:sz w:val="27"/>
                <w:szCs w:val="27"/>
              </w:rPr>
              <w:t xml:space="preserve"> </w:t>
            </w:r>
            <w:r w:rsidRPr="00092586">
              <w:rPr>
                <w:sz w:val="27"/>
                <w:szCs w:val="27"/>
              </w:rPr>
              <w:t>проходческих</w:t>
            </w:r>
            <w:r w:rsidRPr="00092586">
              <w:rPr>
                <w:spacing w:val="-1"/>
                <w:sz w:val="27"/>
                <w:szCs w:val="27"/>
              </w:rPr>
              <w:t xml:space="preserve"> </w:t>
            </w:r>
            <w:r w:rsidRPr="00092586">
              <w:rPr>
                <w:sz w:val="27"/>
                <w:szCs w:val="27"/>
              </w:rPr>
              <w:t>работ,</w:t>
            </w:r>
            <w:r w:rsidRPr="00092586">
              <w:rPr>
                <w:spacing w:val="-3"/>
                <w:sz w:val="27"/>
                <w:szCs w:val="27"/>
              </w:rPr>
              <w:t xml:space="preserve"> </w:t>
            </w:r>
            <w:r w:rsidRPr="00092586">
              <w:rPr>
                <w:sz w:val="27"/>
                <w:szCs w:val="27"/>
              </w:rPr>
              <w:t>струговых установок</w:t>
            </w:r>
            <w:r w:rsidRPr="00092586">
              <w:rPr>
                <w:spacing w:val="-3"/>
                <w:sz w:val="27"/>
                <w:szCs w:val="27"/>
              </w:rPr>
              <w:t xml:space="preserve"> </w:t>
            </w:r>
            <w:r w:rsidRPr="00092586">
              <w:rPr>
                <w:sz w:val="27"/>
                <w:szCs w:val="27"/>
              </w:rPr>
              <w:t>для</w:t>
            </w:r>
            <w:r w:rsidRPr="00092586">
              <w:rPr>
                <w:spacing w:val="-4"/>
                <w:sz w:val="27"/>
                <w:szCs w:val="27"/>
              </w:rPr>
              <w:t xml:space="preserve"> </w:t>
            </w:r>
            <w:r w:rsidRPr="00092586">
              <w:rPr>
                <w:sz w:val="27"/>
                <w:szCs w:val="27"/>
              </w:rPr>
              <w:t>добычи</w:t>
            </w:r>
            <w:r w:rsidRPr="00092586">
              <w:rPr>
                <w:spacing w:val="-57"/>
                <w:sz w:val="27"/>
                <w:szCs w:val="27"/>
              </w:rPr>
              <w:t xml:space="preserve"> </w:t>
            </w:r>
            <w:r w:rsidRPr="00092586">
              <w:rPr>
                <w:sz w:val="27"/>
                <w:szCs w:val="27"/>
              </w:rPr>
              <w:t>угля,</w:t>
            </w:r>
            <w:r w:rsidRPr="00092586">
              <w:rPr>
                <w:spacing w:val="-4"/>
                <w:sz w:val="27"/>
                <w:szCs w:val="27"/>
              </w:rPr>
              <w:t xml:space="preserve"> </w:t>
            </w:r>
            <w:r w:rsidRPr="00092586">
              <w:rPr>
                <w:sz w:val="27"/>
                <w:szCs w:val="27"/>
              </w:rPr>
              <w:t>погрузочно-разгрузочных</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навалочных</w:t>
            </w:r>
            <w:r w:rsidRPr="00092586">
              <w:rPr>
                <w:spacing w:val="-3"/>
                <w:sz w:val="27"/>
                <w:szCs w:val="27"/>
              </w:rPr>
              <w:t xml:space="preserve"> </w:t>
            </w:r>
            <w:r w:rsidRPr="00092586">
              <w:rPr>
                <w:sz w:val="27"/>
                <w:szCs w:val="27"/>
              </w:rPr>
              <w:t>машин,</w:t>
            </w:r>
            <w:r w:rsidRPr="00092586">
              <w:rPr>
                <w:spacing w:val="-2"/>
                <w:sz w:val="27"/>
                <w:szCs w:val="27"/>
              </w:rPr>
              <w:t xml:space="preserve"> </w:t>
            </w:r>
            <w:r w:rsidRPr="00092586">
              <w:rPr>
                <w:sz w:val="27"/>
                <w:szCs w:val="27"/>
              </w:rPr>
              <w:t>гидравлических</w:t>
            </w:r>
            <w:r w:rsidRPr="00092586">
              <w:rPr>
                <w:spacing w:val="-2"/>
                <w:sz w:val="27"/>
                <w:szCs w:val="27"/>
              </w:rPr>
              <w:t xml:space="preserve"> </w:t>
            </w:r>
            <w:r w:rsidRPr="00092586">
              <w:rPr>
                <w:sz w:val="27"/>
                <w:szCs w:val="27"/>
              </w:rPr>
              <w:t>стоек,</w:t>
            </w:r>
          </w:p>
          <w:p w:rsidR="0074037D" w:rsidRPr="00092586" w:rsidRDefault="0074037D" w:rsidP="000B1EF7">
            <w:pPr>
              <w:pStyle w:val="TableParagraph"/>
              <w:spacing w:line="270" w:lineRule="atLeast"/>
              <w:ind w:left="74" w:right="849"/>
              <w:rPr>
                <w:sz w:val="27"/>
                <w:szCs w:val="27"/>
              </w:rPr>
            </w:pPr>
            <w:r w:rsidRPr="00092586">
              <w:rPr>
                <w:sz w:val="27"/>
                <w:szCs w:val="27"/>
              </w:rPr>
              <w:t>обогатительного оборудования, оборудования для механизированных работ на</w:t>
            </w:r>
            <w:r w:rsidRPr="00092586">
              <w:rPr>
                <w:spacing w:val="-57"/>
                <w:sz w:val="27"/>
                <w:szCs w:val="27"/>
              </w:rPr>
              <w:t xml:space="preserve"> </w:t>
            </w:r>
            <w:r w:rsidRPr="00092586">
              <w:rPr>
                <w:sz w:val="27"/>
                <w:szCs w:val="27"/>
              </w:rPr>
              <w:t>поверхности</w:t>
            </w:r>
            <w:r w:rsidRPr="00092586">
              <w:rPr>
                <w:spacing w:val="-4"/>
                <w:sz w:val="27"/>
                <w:szCs w:val="27"/>
              </w:rPr>
              <w:t xml:space="preserve"> </w:t>
            </w:r>
            <w:r w:rsidRPr="00092586">
              <w:rPr>
                <w:sz w:val="27"/>
                <w:szCs w:val="27"/>
              </w:rPr>
              <w:t>шахт</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машин</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механизмов</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горной</w:t>
            </w:r>
            <w:r w:rsidRPr="00092586">
              <w:rPr>
                <w:spacing w:val="-3"/>
                <w:sz w:val="27"/>
                <w:szCs w:val="27"/>
              </w:rPr>
              <w:t xml:space="preserve"> </w:t>
            </w:r>
            <w:r w:rsidRPr="00092586">
              <w:rPr>
                <w:sz w:val="27"/>
                <w:szCs w:val="27"/>
              </w:rPr>
              <w:t>промышленности</w:t>
            </w:r>
          </w:p>
        </w:tc>
        <w:tc>
          <w:tcPr>
            <w:tcW w:w="2162" w:type="dxa"/>
            <w:gridSpan w:val="3"/>
            <w:tcBorders>
              <w:top w:val="nil"/>
              <w:bottom w:val="nil"/>
            </w:tcBorders>
          </w:tcPr>
          <w:p w:rsidR="0074037D" w:rsidRPr="00092586" w:rsidRDefault="0074037D" w:rsidP="000B1EF7">
            <w:pPr>
              <w:pStyle w:val="TableParagraph"/>
              <w:spacing w:line="266" w:lineRule="exact"/>
              <w:ind w:left="779" w:right="763"/>
              <w:jc w:val="center"/>
              <w:rPr>
                <w:sz w:val="27"/>
                <w:szCs w:val="27"/>
              </w:rPr>
            </w:pPr>
            <w:r w:rsidRPr="00092586">
              <w:rPr>
                <w:sz w:val="27"/>
                <w:szCs w:val="27"/>
              </w:rPr>
              <w:t>52</w:t>
            </w:r>
          </w:p>
        </w:tc>
      </w:tr>
      <w:tr w:rsidR="000B1EF7" w:rsidRPr="00092586" w:rsidTr="001D178A">
        <w:trPr>
          <w:gridAfter w:val="1"/>
          <w:wAfter w:w="10" w:type="dxa"/>
          <w:trHeight w:val="25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36" w:lineRule="exact"/>
              <w:ind w:left="325"/>
              <w:rPr>
                <w:sz w:val="27"/>
                <w:szCs w:val="27"/>
              </w:rPr>
            </w:pPr>
            <w:r w:rsidRPr="00092586">
              <w:rPr>
                <w:sz w:val="27"/>
                <w:szCs w:val="27"/>
              </w:rPr>
              <w:t>6</w:t>
            </w:r>
          </w:p>
        </w:tc>
        <w:tc>
          <w:tcPr>
            <w:tcW w:w="8516" w:type="dxa"/>
            <w:tcBorders>
              <w:top w:val="nil"/>
              <w:bottom w:val="nil"/>
            </w:tcBorders>
          </w:tcPr>
          <w:p w:rsidR="0074037D" w:rsidRPr="00092586" w:rsidRDefault="0074037D" w:rsidP="000B1EF7">
            <w:pPr>
              <w:pStyle w:val="TableParagraph"/>
              <w:spacing w:line="236" w:lineRule="exact"/>
              <w:ind w:left="74"/>
              <w:rPr>
                <w:sz w:val="27"/>
                <w:szCs w:val="27"/>
              </w:rPr>
            </w:pPr>
            <w:r w:rsidRPr="00092586">
              <w:rPr>
                <w:sz w:val="27"/>
                <w:szCs w:val="27"/>
              </w:rPr>
              <w:t>Электрических</w:t>
            </w:r>
            <w:r w:rsidRPr="00092586">
              <w:rPr>
                <w:spacing w:val="-1"/>
                <w:sz w:val="27"/>
                <w:szCs w:val="27"/>
              </w:rPr>
              <w:t xml:space="preserve"> </w:t>
            </w:r>
            <w:r w:rsidRPr="00092586">
              <w:rPr>
                <w:sz w:val="27"/>
                <w:szCs w:val="27"/>
              </w:rPr>
              <w:t>мостовых</w:t>
            </w:r>
            <w:r w:rsidRPr="00092586">
              <w:rPr>
                <w:spacing w:val="57"/>
                <w:sz w:val="27"/>
                <w:szCs w:val="27"/>
              </w:rPr>
              <w:t xml:space="preserve"> </w:t>
            </w:r>
            <w:r w:rsidRPr="00092586">
              <w:rPr>
                <w:sz w:val="27"/>
                <w:szCs w:val="27"/>
              </w:rPr>
              <w:t>и</w:t>
            </w:r>
            <w:r w:rsidRPr="00092586">
              <w:rPr>
                <w:spacing w:val="-4"/>
                <w:sz w:val="27"/>
                <w:szCs w:val="27"/>
              </w:rPr>
              <w:t xml:space="preserve"> </w:t>
            </w:r>
            <w:r w:rsidRPr="00092586">
              <w:rPr>
                <w:sz w:val="27"/>
                <w:szCs w:val="27"/>
              </w:rPr>
              <w:t>козловых</w:t>
            </w:r>
            <w:r w:rsidRPr="00092586">
              <w:rPr>
                <w:spacing w:val="-1"/>
                <w:sz w:val="27"/>
                <w:szCs w:val="27"/>
              </w:rPr>
              <w:t xml:space="preserve"> </w:t>
            </w:r>
            <w:r w:rsidRPr="00092586">
              <w:rPr>
                <w:sz w:val="27"/>
                <w:szCs w:val="27"/>
              </w:rPr>
              <w:t>кранов</w:t>
            </w:r>
          </w:p>
        </w:tc>
        <w:tc>
          <w:tcPr>
            <w:tcW w:w="2162" w:type="dxa"/>
            <w:gridSpan w:val="3"/>
            <w:tcBorders>
              <w:top w:val="nil"/>
              <w:bottom w:val="nil"/>
            </w:tcBorders>
          </w:tcPr>
          <w:p w:rsidR="0074037D" w:rsidRPr="00092586" w:rsidRDefault="0074037D" w:rsidP="000B1EF7">
            <w:pPr>
              <w:pStyle w:val="TableParagraph"/>
              <w:spacing w:line="236" w:lineRule="exact"/>
              <w:ind w:left="779" w:right="763"/>
              <w:jc w:val="center"/>
              <w:rPr>
                <w:sz w:val="27"/>
                <w:szCs w:val="27"/>
              </w:rPr>
            </w:pPr>
            <w:r w:rsidRPr="00092586">
              <w:rPr>
                <w:sz w:val="27"/>
                <w:szCs w:val="27"/>
              </w:rPr>
              <w:t>50</w:t>
            </w:r>
          </w:p>
        </w:tc>
      </w:tr>
      <w:tr w:rsidR="000B1EF7" w:rsidRPr="00092586" w:rsidTr="001D178A">
        <w:trPr>
          <w:gridAfter w:val="1"/>
          <w:wAfter w:w="10" w:type="dxa"/>
          <w:trHeight w:val="818"/>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325"/>
              <w:rPr>
                <w:sz w:val="27"/>
                <w:szCs w:val="27"/>
              </w:rPr>
            </w:pPr>
            <w:r w:rsidRPr="00092586">
              <w:rPr>
                <w:sz w:val="27"/>
                <w:szCs w:val="27"/>
              </w:rPr>
              <w:t>7</w:t>
            </w:r>
          </w:p>
        </w:tc>
        <w:tc>
          <w:tcPr>
            <w:tcW w:w="8516" w:type="dxa"/>
            <w:tcBorders>
              <w:top w:val="nil"/>
              <w:bottom w:val="nil"/>
            </w:tcBorders>
          </w:tcPr>
          <w:p w:rsidR="0074037D" w:rsidRPr="00092586" w:rsidRDefault="0074037D" w:rsidP="000B1EF7">
            <w:pPr>
              <w:pStyle w:val="TableParagraph"/>
              <w:ind w:left="74" w:right="158"/>
              <w:rPr>
                <w:sz w:val="27"/>
                <w:szCs w:val="27"/>
              </w:rPr>
            </w:pPr>
            <w:r w:rsidRPr="00092586">
              <w:rPr>
                <w:sz w:val="27"/>
                <w:szCs w:val="27"/>
              </w:rPr>
              <w:t>Конвейеров ленточных, скребковых, подвесных грузонесущих, погрузочных</w:t>
            </w:r>
            <w:r w:rsidRPr="00092586">
              <w:rPr>
                <w:spacing w:val="1"/>
                <w:sz w:val="27"/>
                <w:szCs w:val="27"/>
              </w:rPr>
              <w:t xml:space="preserve"> </w:t>
            </w:r>
            <w:r w:rsidRPr="00092586">
              <w:rPr>
                <w:sz w:val="27"/>
                <w:szCs w:val="27"/>
              </w:rPr>
              <w:t>устройств</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контейнерных</w:t>
            </w:r>
            <w:r w:rsidRPr="00092586">
              <w:rPr>
                <w:spacing w:val="-2"/>
                <w:sz w:val="27"/>
                <w:szCs w:val="27"/>
              </w:rPr>
              <w:t xml:space="preserve"> </w:t>
            </w:r>
            <w:r w:rsidRPr="00092586">
              <w:rPr>
                <w:sz w:val="27"/>
                <w:szCs w:val="27"/>
              </w:rPr>
              <w:t>грузов,</w:t>
            </w:r>
            <w:r w:rsidRPr="00092586">
              <w:rPr>
                <w:spacing w:val="-3"/>
                <w:sz w:val="27"/>
                <w:szCs w:val="27"/>
              </w:rPr>
              <w:t xml:space="preserve"> </w:t>
            </w:r>
            <w:r w:rsidRPr="00092586">
              <w:rPr>
                <w:sz w:val="27"/>
                <w:szCs w:val="27"/>
              </w:rPr>
              <w:t>талей</w:t>
            </w:r>
            <w:r w:rsidRPr="00092586">
              <w:rPr>
                <w:spacing w:val="-4"/>
                <w:sz w:val="27"/>
                <w:szCs w:val="27"/>
              </w:rPr>
              <w:t xml:space="preserve"> </w:t>
            </w:r>
            <w:r w:rsidRPr="00092586">
              <w:rPr>
                <w:sz w:val="27"/>
                <w:szCs w:val="27"/>
              </w:rPr>
              <w:t>(тельферов),</w:t>
            </w:r>
            <w:r w:rsidRPr="00092586">
              <w:rPr>
                <w:spacing w:val="-3"/>
                <w:sz w:val="27"/>
                <w:szCs w:val="27"/>
              </w:rPr>
              <w:t xml:space="preserve"> </w:t>
            </w:r>
            <w:r w:rsidRPr="00092586">
              <w:rPr>
                <w:sz w:val="27"/>
                <w:szCs w:val="27"/>
              </w:rPr>
              <w:t>эскалаторов</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другого</w:t>
            </w:r>
          </w:p>
          <w:p w:rsidR="0074037D" w:rsidRPr="00092586" w:rsidRDefault="0074037D" w:rsidP="000B1EF7">
            <w:pPr>
              <w:pStyle w:val="TableParagraph"/>
              <w:spacing w:line="256" w:lineRule="exact"/>
              <w:ind w:left="74"/>
              <w:rPr>
                <w:sz w:val="27"/>
                <w:szCs w:val="27"/>
              </w:rPr>
            </w:pPr>
            <w:r w:rsidRPr="00092586">
              <w:rPr>
                <w:sz w:val="27"/>
                <w:szCs w:val="27"/>
              </w:rPr>
              <w:lastRenderedPageBreak/>
              <w:t>подъемно-транспортного</w:t>
            </w:r>
            <w:r w:rsidRPr="00092586">
              <w:rPr>
                <w:spacing w:val="-8"/>
                <w:sz w:val="27"/>
                <w:szCs w:val="27"/>
              </w:rPr>
              <w:t xml:space="preserve"> </w:t>
            </w:r>
            <w:r w:rsidRPr="00092586">
              <w:rPr>
                <w:sz w:val="27"/>
                <w:szCs w:val="27"/>
              </w:rPr>
              <w:t>оборудования</w:t>
            </w:r>
          </w:p>
        </w:tc>
        <w:tc>
          <w:tcPr>
            <w:tcW w:w="2162" w:type="dxa"/>
            <w:gridSpan w:val="3"/>
            <w:tcBorders>
              <w:top w:val="nil"/>
              <w:bottom w:val="nil"/>
            </w:tcBorders>
          </w:tcPr>
          <w:p w:rsidR="0074037D" w:rsidRPr="00092586" w:rsidRDefault="0074037D" w:rsidP="000B1EF7">
            <w:pPr>
              <w:pStyle w:val="TableParagraph"/>
              <w:spacing w:before="1"/>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52</w:t>
            </w:r>
          </w:p>
        </w:tc>
      </w:tr>
      <w:tr w:rsidR="000B1EF7" w:rsidRPr="00092586" w:rsidTr="001D178A">
        <w:trPr>
          <w:gridAfter w:val="1"/>
          <w:wAfter w:w="10"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5"/>
              <w:rPr>
                <w:sz w:val="27"/>
                <w:szCs w:val="27"/>
              </w:rPr>
            </w:pPr>
            <w:r w:rsidRPr="00092586">
              <w:rPr>
                <w:sz w:val="27"/>
                <w:szCs w:val="27"/>
              </w:rPr>
              <w:t>8</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Лифтов</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65</w:t>
            </w:r>
          </w:p>
        </w:tc>
      </w:tr>
      <w:tr w:rsidR="000B1EF7" w:rsidRPr="00092586" w:rsidTr="001D178A">
        <w:trPr>
          <w:gridAfter w:val="1"/>
          <w:wAfter w:w="10" w:type="dxa"/>
          <w:trHeight w:val="817"/>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325"/>
              <w:rPr>
                <w:sz w:val="27"/>
                <w:szCs w:val="27"/>
              </w:rPr>
            </w:pPr>
            <w:r w:rsidRPr="00092586">
              <w:rPr>
                <w:sz w:val="27"/>
                <w:szCs w:val="27"/>
              </w:rPr>
              <w:t>9</w:t>
            </w:r>
          </w:p>
        </w:tc>
        <w:tc>
          <w:tcPr>
            <w:tcW w:w="8516" w:type="dxa"/>
            <w:tcBorders>
              <w:top w:val="nil"/>
              <w:bottom w:val="nil"/>
            </w:tcBorders>
          </w:tcPr>
          <w:p w:rsidR="0074037D" w:rsidRPr="00092586" w:rsidRDefault="0074037D" w:rsidP="000B1EF7">
            <w:pPr>
              <w:pStyle w:val="TableParagraph"/>
              <w:spacing w:line="266" w:lineRule="exact"/>
              <w:ind w:left="74"/>
              <w:rPr>
                <w:sz w:val="27"/>
                <w:szCs w:val="27"/>
              </w:rPr>
            </w:pPr>
            <w:r w:rsidRPr="00092586">
              <w:rPr>
                <w:sz w:val="27"/>
                <w:szCs w:val="27"/>
              </w:rPr>
              <w:t>Локомотивов</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подвижного</w:t>
            </w:r>
            <w:r w:rsidRPr="00092586">
              <w:rPr>
                <w:spacing w:val="-2"/>
                <w:sz w:val="27"/>
                <w:szCs w:val="27"/>
              </w:rPr>
              <w:t xml:space="preserve"> </w:t>
            </w:r>
            <w:r w:rsidRPr="00092586">
              <w:rPr>
                <w:sz w:val="27"/>
                <w:szCs w:val="27"/>
              </w:rPr>
              <w:t>состава</w:t>
            </w:r>
            <w:r w:rsidRPr="00092586">
              <w:rPr>
                <w:spacing w:val="-3"/>
                <w:sz w:val="27"/>
                <w:szCs w:val="27"/>
              </w:rPr>
              <w:t xml:space="preserve"> </w:t>
            </w:r>
            <w:r w:rsidRPr="00092586">
              <w:rPr>
                <w:sz w:val="27"/>
                <w:szCs w:val="27"/>
              </w:rPr>
              <w:t>железнодорожного</w:t>
            </w:r>
            <w:r w:rsidRPr="00092586">
              <w:rPr>
                <w:spacing w:val="-2"/>
                <w:sz w:val="27"/>
                <w:szCs w:val="27"/>
              </w:rPr>
              <w:t xml:space="preserve"> </w:t>
            </w:r>
            <w:r w:rsidRPr="00092586">
              <w:rPr>
                <w:sz w:val="27"/>
                <w:szCs w:val="27"/>
              </w:rPr>
              <w:t>транспорта</w:t>
            </w:r>
            <w:r w:rsidRPr="00092586">
              <w:rPr>
                <w:spacing w:val="-3"/>
                <w:sz w:val="27"/>
                <w:szCs w:val="27"/>
              </w:rPr>
              <w:t xml:space="preserve"> </w:t>
            </w:r>
            <w:r w:rsidRPr="00092586">
              <w:rPr>
                <w:sz w:val="27"/>
                <w:szCs w:val="27"/>
              </w:rPr>
              <w:t>(магистральных,</w:t>
            </w:r>
          </w:p>
          <w:p w:rsidR="0074037D" w:rsidRPr="00092586" w:rsidRDefault="0074037D" w:rsidP="000B1EF7">
            <w:pPr>
              <w:pStyle w:val="TableParagraph"/>
              <w:spacing w:line="270" w:lineRule="atLeast"/>
              <w:ind w:left="74" w:right="282"/>
              <w:rPr>
                <w:sz w:val="27"/>
                <w:szCs w:val="27"/>
              </w:rPr>
            </w:pPr>
            <w:r w:rsidRPr="00092586">
              <w:rPr>
                <w:sz w:val="27"/>
                <w:szCs w:val="27"/>
              </w:rPr>
              <w:t>маневровых и промышленных тепловозов, пассажирских и промышленных вагонов,</w:t>
            </w:r>
            <w:r w:rsidRPr="00092586">
              <w:rPr>
                <w:spacing w:val="-57"/>
                <w:sz w:val="27"/>
                <w:szCs w:val="27"/>
              </w:rPr>
              <w:t xml:space="preserve"> </w:t>
            </w:r>
            <w:r w:rsidRPr="00092586">
              <w:rPr>
                <w:sz w:val="27"/>
                <w:szCs w:val="27"/>
              </w:rPr>
              <w:t>включая</w:t>
            </w:r>
            <w:r w:rsidRPr="00092586">
              <w:rPr>
                <w:spacing w:val="-2"/>
                <w:sz w:val="27"/>
                <w:szCs w:val="27"/>
              </w:rPr>
              <w:t xml:space="preserve"> </w:t>
            </w:r>
            <w:r w:rsidRPr="00092586">
              <w:rPr>
                <w:sz w:val="27"/>
                <w:szCs w:val="27"/>
              </w:rPr>
              <w:t>электропоезда</w:t>
            </w:r>
            <w:r w:rsidRPr="00092586">
              <w:rPr>
                <w:spacing w:val="-5"/>
                <w:sz w:val="27"/>
                <w:szCs w:val="27"/>
              </w:rPr>
              <w:t xml:space="preserve"> </w:t>
            </w:r>
            <w:r w:rsidRPr="00092586">
              <w:rPr>
                <w:sz w:val="27"/>
                <w:szCs w:val="27"/>
              </w:rPr>
              <w:t>и</w:t>
            </w:r>
            <w:r w:rsidRPr="00092586">
              <w:rPr>
                <w:spacing w:val="-1"/>
                <w:sz w:val="27"/>
                <w:szCs w:val="27"/>
              </w:rPr>
              <w:t xml:space="preserve"> </w:t>
            </w:r>
            <w:r w:rsidRPr="00092586">
              <w:rPr>
                <w:sz w:val="27"/>
                <w:szCs w:val="27"/>
              </w:rPr>
              <w:t>дизельные</w:t>
            </w:r>
            <w:r w:rsidRPr="00092586">
              <w:rPr>
                <w:spacing w:val="-3"/>
                <w:sz w:val="27"/>
                <w:szCs w:val="27"/>
              </w:rPr>
              <w:t xml:space="preserve"> </w:t>
            </w:r>
            <w:r w:rsidRPr="00092586">
              <w:rPr>
                <w:sz w:val="27"/>
                <w:szCs w:val="27"/>
              </w:rPr>
              <w:t>поезда),</w:t>
            </w:r>
            <w:r w:rsidRPr="00092586">
              <w:rPr>
                <w:spacing w:val="-1"/>
                <w:sz w:val="27"/>
                <w:szCs w:val="27"/>
              </w:rPr>
              <w:t xml:space="preserve"> </w:t>
            </w:r>
            <w:r w:rsidRPr="00092586">
              <w:rPr>
                <w:sz w:val="27"/>
                <w:szCs w:val="27"/>
              </w:rPr>
              <w:t>путевых машин</w:t>
            </w:r>
            <w:r w:rsidRPr="00092586">
              <w:rPr>
                <w:spacing w:val="-1"/>
                <w:sz w:val="27"/>
                <w:szCs w:val="27"/>
              </w:rPr>
              <w:t xml:space="preserve"> </w:t>
            </w:r>
            <w:r w:rsidRPr="00092586">
              <w:rPr>
                <w:sz w:val="27"/>
                <w:szCs w:val="27"/>
              </w:rPr>
              <w:t>и</w:t>
            </w:r>
            <w:r w:rsidRPr="00092586">
              <w:rPr>
                <w:spacing w:val="-3"/>
                <w:sz w:val="27"/>
                <w:szCs w:val="27"/>
              </w:rPr>
              <w:t xml:space="preserve"> </w:t>
            </w:r>
            <w:r w:rsidRPr="00092586">
              <w:rPr>
                <w:sz w:val="27"/>
                <w:szCs w:val="27"/>
              </w:rPr>
              <w:t>контейнеров</w:t>
            </w:r>
          </w:p>
        </w:tc>
        <w:tc>
          <w:tcPr>
            <w:tcW w:w="2162" w:type="dxa"/>
            <w:gridSpan w:val="3"/>
            <w:tcBorders>
              <w:top w:val="nil"/>
              <w:bottom w:val="nil"/>
            </w:tcBorders>
          </w:tcPr>
          <w:p w:rsidR="0074037D" w:rsidRPr="00092586" w:rsidRDefault="0074037D" w:rsidP="000B1EF7">
            <w:pPr>
              <w:pStyle w:val="TableParagraph"/>
              <w:spacing w:before="1"/>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50</w:t>
            </w:r>
          </w:p>
        </w:tc>
      </w:tr>
      <w:tr w:rsidR="000B1EF7" w:rsidRPr="00092586" w:rsidTr="001D178A">
        <w:trPr>
          <w:gridAfter w:val="1"/>
          <w:wAfter w:w="10" w:type="dxa"/>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66" w:lineRule="exact"/>
              <w:ind w:left="282"/>
              <w:rPr>
                <w:sz w:val="27"/>
                <w:szCs w:val="27"/>
              </w:rPr>
            </w:pPr>
            <w:r w:rsidRPr="00092586">
              <w:rPr>
                <w:sz w:val="27"/>
                <w:szCs w:val="27"/>
              </w:rPr>
              <w:t>10</w:t>
            </w:r>
          </w:p>
        </w:tc>
        <w:tc>
          <w:tcPr>
            <w:tcW w:w="8516" w:type="dxa"/>
            <w:tcBorders>
              <w:top w:val="nil"/>
            </w:tcBorders>
          </w:tcPr>
          <w:p w:rsidR="0074037D" w:rsidRPr="00092586" w:rsidRDefault="0074037D" w:rsidP="000B1EF7">
            <w:pPr>
              <w:pStyle w:val="TableParagraph"/>
              <w:spacing w:line="266" w:lineRule="exact"/>
              <w:ind w:left="74"/>
              <w:rPr>
                <w:sz w:val="27"/>
                <w:szCs w:val="27"/>
              </w:rPr>
            </w:pPr>
            <w:r w:rsidRPr="00092586">
              <w:rPr>
                <w:sz w:val="27"/>
                <w:szCs w:val="27"/>
              </w:rPr>
              <w:t>Тормозного</w:t>
            </w:r>
            <w:r w:rsidRPr="00092586">
              <w:rPr>
                <w:spacing w:val="-3"/>
                <w:sz w:val="27"/>
                <w:szCs w:val="27"/>
              </w:rPr>
              <w:t xml:space="preserve"> </w:t>
            </w:r>
            <w:r w:rsidRPr="00092586">
              <w:rPr>
                <w:sz w:val="27"/>
                <w:szCs w:val="27"/>
              </w:rPr>
              <w:t>оборудования</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железнодорожного</w:t>
            </w:r>
            <w:r w:rsidRPr="00092586">
              <w:rPr>
                <w:spacing w:val="56"/>
                <w:sz w:val="27"/>
                <w:szCs w:val="27"/>
              </w:rPr>
              <w:t xml:space="preserve"> </w:t>
            </w:r>
            <w:r w:rsidRPr="00092586">
              <w:rPr>
                <w:sz w:val="27"/>
                <w:szCs w:val="27"/>
              </w:rPr>
              <w:t>подвижного</w:t>
            </w:r>
            <w:r w:rsidRPr="00092586">
              <w:rPr>
                <w:spacing w:val="-3"/>
                <w:sz w:val="27"/>
                <w:szCs w:val="27"/>
              </w:rPr>
              <w:t xml:space="preserve"> </w:t>
            </w:r>
            <w:r w:rsidRPr="00092586">
              <w:rPr>
                <w:sz w:val="27"/>
                <w:szCs w:val="27"/>
              </w:rPr>
              <w:t>состава</w:t>
            </w:r>
          </w:p>
        </w:tc>
        <w:tc>
          <w:tcPr>
            <w:tcW w:w="2162" w:type="dxa"/>
            <w:gridSpan w:val="3"/>
            <w:tcBorders>
              <w:top w:val="nil"/>
            </w:tcBorders>
          </w:tcPr>
          <w:p w:rsidR="0074037D" w:rsidRPr="00092586" w:rsidRDefault="0074037D" w:rsidP="000B1EF7">
            <w:pPr>
              <w:pStyle w:val="TableParagraph"/>
              <w:spacing w:line="266" w:lineRule="exact"/>
              <w:ind w:left="779" w:right="763"/>
              <w:jc w:val="center"/>
              <w:rPr>
                <w:sz w:val="27"/>
                <w:szCs w:val="27"/>
              </w:rPr>
            </w:pPr>
            <w:r w:rsidRPr="00092586">
              <w:rPr>
                <w:sz w:val="27"/>
                <w:szCs w:val="27"/>
              </w:rPr>
              <w:t>52</w:t>
            </w:r>
          </w:p>
        </w:tc>
      </w:tr>
      <w:tr w:rsidR="000B1EF7" w:rsidRPr="00092586" w:rsidTr="001D178A">
        <w:trPr>
          <w:gridAfter w:val="1"/>
          <w:wAfter w:w="10" w:type="dxa"/>
          <w:trHeight w:val="827"/>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ind w:left="325"/>
              <w:rPr>
                <w:sz w:val="27"/>
                <w:szCs w:val="27"/>
              </w:rPr>
            </w:pPr>
            <w:r w:rsidRPr="00092586">
              <w:rPr>
                <w:sz w:val="27"/>
                <w:szCs w:val="27"/>
              </w:rPr>
              <w:t>1</w:t>
            </w:r>
          </w:p>
        </w:tc>
        <w:tc>
          <w:tcPr>
            <w:tcW w:w="8516" w:type="dxa"/>
          </w:tcPr>
          <w:p w:rsidR="0074037D" w:rsidRPr="00092586" w:rsidRDefault="0074037D" w:rsidP="000B1EF7">
            <w:pPr>
              <w:pStyle w:val="TableParagraph"/>
              <w:spacing w:line="275" w:lineRule="exact"/>
              <w:ind w:left="74"/>
              <w:rPr>
                <w:sz w:val="27"/>
                <w:szCs w:val="27"/>
              </w:rPr>
            </w:pPr>
            <w:r w:rsidRPr="00092586">
              <w:rPr>
                <w:sz w:val="27"/>
                <w:szCs w:val="27"/>
              </w:rPr>
              <w:t>ремонта</w:t>
            </w:r>
            <w:r w:rsidRPr="00092586">
              <w:rPr>
                <w:spacing w:val="-3"/>
                <w:sz w:val="27"/>
                <w:szCs w:val="27"/>
              </w:rPr>
              <w:t xml:space="preserve"> </w:t>
            </w:r>
            <w:r w:rsidRPr="00092586">
              <w:rPr>
                <w:sz w:val="27"/>
                <w:szCs w:val="27"/>
              </w:rPr>
              <w:t>подвижного</w:t>
            </w:r>
            <w:r w:rsidRPr="00092586">
              <w:rPr>
                <w:spacing w:val="-2"/>
                <w:sz w:val="27"/>
                <w:szCs w:val="27"/>
              </w:rPr>
              <w:t xml:space="preserve"> </w:t>
            </w:r>
            <w:r w:rsidRPr="00092586">
              <w:rPr>
                <w:sz w:val="27"/>
                <w:szCs w:val="27"/>
              </w:rPr>
              <w:t>состава</w:t>
            </w:r>
            <w:r w:rsidRPr="00092586">
              <w:rPr>
                <w:spacing w:val="-4"/>
                <w:sz w:val="27"/>
                <w:szCs w:val="27"/>
              </w:rPr>
              <w:t xml:space="preserve"> </w:t>
            </w:r>
            <w:r w:rsidRPr="00092586">
              <w:rPr>
                <w:sz w:val="27"/>
                <w:szCs w:val="27"/>
              </w:rPr>
              <w:t>железнодорожного</w:t>
            </w:r>
            <w:r w:rsidRPr="00092586">
              <w:rPr>
                <w:spacing w:val="-2"/>
                <w:sz w:val="27"/>
                <w:szCs w:val="27"/>
              </w:rPr>
              <w:t xml:space="preserve"> </w:t>
            </w:r>
            <w:r w:rsidRPr="00092586">
              <w:rPr>
                <w:sz w:val="27"/>
                <w:szCs w:val="27"/>
              </w:rPr>
              <w:t>транспорта</w:t>
            </w:r>
          </w:p>
        </w:tc>
        <w:tc>
          <w:tcPr>
            <w:tcW w:w="2162" w:type="dxa"/>
            <w:gridSpan w:val="3"/>
          </w:tcPr>
          <w:p w:rsidR="0074037D" w:rsidRPr="00092586" w:rsidRDefault="0074037D" w:rsidP="000B1EF7">
            <w:pPr>
              <w:pStyle w:val="TableParagraph"/>
              <w:spacing w:before="10"/>
              <w:rPr>
                <w:sz w:val="27"/>
                <w:szCs w:val="27"/>
              </w:rPr>
            </w:pPr>
          </w:p>
          <w:p w:rsidR="0074037D" w:rsidRPr="00092586" w:rsidRDefault="0074037D" w:rsidP="000B1EF7">
            <w:pPr>
              <w:pStyle w:val="TableParagraph"/>
              <w:spacing w:before="1"/>
              <w:ind w:left="779" w:right="763"/>
              <w:jc w:val="center"/>
              <w:rPr>
                <w:sz w:val="27"/>
                <w:szCs w:val="27"/>
              </w:rPr>
            </w:pPr>
            <w:r w:rsidRPr="00092586">
              <w:rPr>
                <w:sz w:val="27"/>
                <w:szCs w:val="27"/>
              </w:rPr>
              <w:t>40</w:t>
            </w:r>
          </w:p>
        </w:tc>
      </w:tr>
      <w:tr w:rsidR="000B1EF7" w:rsidRPr="00092586" w:rsidTr="001D178A">
        <w:trPr>
          <w:gridAfter w:val="1"/>
          <w:wAfter w:w="10" w:type="dxa"/>
          <w:trHeight w:val="275"/>
        </w:trPr>
        <w:tc>
          <w:tcPr>
            <w:tcW w:w="3171" w:type="dxa"/>
            <w:vMerge w:val="restart"/>
          </w:tcPr>
          <w:p w:rsidR="0074037D" w:rsidRPr="00092586" w:rsidRDefault="0074037D" w:rsidP="000B1EF7">
            <w:pPr>
              <w:pStyle w:val="TableParagraph"/>
              <w:ind w:left="74" w:right="836"/>
              <w:rPr>
                <w:sz w:val="27"/>
                <w:szCs w:val="27"/>
              </w:rPr>
            </w:pPr>
            <w:r w:rsidRPr="00092586">
              <w:rPr>
                <w:sz w:val="27"/>
                <w:szCs w:val="27"/>
              </w:rPr>
              <w:t>Электротехническая</w:t>
            </w:r>
            <w:r w:rsidRPr="00092586">
              <w:rPr>
                <w:spacing w:val="-57"/>
                <w:sz w:val="27"/>
                <w:szCs w:val="27"/>
              </w:rPr>
              <w:t xml:space="preserve"> </w:t>
            </w:r>
            <w:r w:rsidRPr="00092586">
              <w:rPr>
                <w:sz w:val="27"/>
                <w:szCs w:val="27"/>
              </w:rPr>
              <w:t>промышленность</w:t>
            </w:r>
          </w:p>
        </w:tc>
        <w:tc>
          <w:tcPr>
            <w:tcW w:w="787" w:type="dxa"/>
            <w:gridSpan w:val="2"/>
          </w:tcPr>
          <w:p w:rsidR="0074037D" w:rsidRPr="00092586" w:rsidRDefault="0074037D" w:rsidP="000B1EF7">
            <w:pPr>
              <w:pStyle w:val="TableParagraph"/>
              <w:spacing w:line="256" w:lineRule="exact"/>
              <w:ind w:left="325"/>
              <w:rPr>
                <w:sz w:val="27"/>
                <w:szCs w:val="27"/>
              </w:rPr>
            </w:pPr>
            <w:r w:rsidRPr="00092586">
              <w:rPr>
                <w:sz w:val="27"/>
                <w:szCs w:val="27"/>
              </w:rPr>
              <w:t>1</w:t>
            </w:r>
          </w:p>
        </w:tc>
        <w:tc>
          <w:tcPr>
            <w:tcW w:w="8516" w:type="dxa"/>
          </w:tcPr>
          <w:p w:rsidR="0074037D" w:rsidRPr="00092586" w:rsidRDefault="0074037D" w:rsidP="000B1EF7">
            <w:pPr>
              <w:pStyle w:val="TableParagraph"/>
              <w:spacing w:line="256" w:lineRule="exact"/>
              <w:ind w:left="74"/>
              <w:rPr>
                <w:sz w:val="27"/>
                <w:szCs w:val="27"/>
              </w:rPr>
            </w:pPr>
            <w:r w:rsidRPr="00092586">
              <w:rPr>
                <w:sz w:val="27"/>
                <w:szCs w:val="27"/>
              </w:rPr>
              <w:t>Электродвигателей</w:t>
            </w:r>
          </w:p>
        </w:tc>
        <w:tc>
          <w:tcPr>
            <w:tcW w:w="2162" w:type="dxa"/>
            <w:gridSpan w:val="3"/>
          </w:tcPr>
          <w:p w:rsidR="0074037D" w:rsidRPr="00092586" w:rsidRDefault="0074037D" w:rsidP="000B1EF7">
            <w:pPr>
              <w:pStyle w:val="TableParagraph"/>
              <w:spacing w:line="256" w:lineRule="exact"/>
              <w:ind w:left="779" w:right="763"/>
              <w:jc w:val="center"/>
              <w:rPr>
                <w:sz w:val="27"/>
                <w:szCs w:val="27"/>
              </w:rPr>
            </w:pPr>
            <w:r w:rsidRPr="00092586">
              <w:rPr>
                <w:sz w:val="27"/>
                <w:szCs w:val="27"/>
              </w:rPr>
              <w:t>52</w:t>
            </w:r>
          </w:p>
        </w:tc>
      </w:tr>
      <w:tr w:rsidR="000B1EF7" w:rsidRPr="00092586" w:rsidTr="001D178A">
        <w:trPr>
          <w:gridAfter w:val="1"/>
          <w:wAfter w:w="10"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Borders>
              <w:bottom w:val="nil"/>
            </w:tcBorders>
          </w:tcPr>
          <w:p w:rsidR="0074037D" w:rsidRPr="00092586" w:rsidRDefault="0074037D" w:rsidP="000B1EF7">
            <w:pPr>
              <w:pStyle w:val="TableParagraph"/>
              <w:spacing w:line="255" w:lineRule="exact"/>
              <w:ind w:left="325"/>
              <w:rPr>
                <w:sz w:val="27"/>
                <w:szCs w:val="27"/>
              </w:rPr>
            </w:pPr>
            <w:r w:rsidRPr="00092586">
              <w:rPr>
                <w:sz w:val="27"/>
                <w:szCs w:val="27"/>
              </w:rPr>
              <w:t>2</w:t>
            </w:r>
          </w:p>
        </w:tc>
        <w:tc>
          <w:tcPr>
            <w:tcW w:w="8516" w:type="dxa"/>
            <w:tcBorders>
              <w:bottom w:val="nil"/>
            </w:tcBorders>
          </w:tcPr>
          <w:p w:rsidR="0074037D" w:rsidRPr="00092586" w:rsidRDefault="0074037D" w:rsidP="000B1EF7">
            <w:pPr>
              <w:pStyle w:val="TableParagraph"/>
              <w:spacing w:line="255" w:lineRule="exact"/>
              <w:ind w:left="74"/>
              <w:rPr>
                <w:sz w:val="27"/>
                <w:szCs w:val="27"/>
              </w:rPr>
            </w:pPr>
            <w:r w:rsidRPr="00092586">
              <w:rPr>
                <w:sz w:val="27"/>
                <w:szCs w:val="27"/>
              </w:rPr>
              <w:t>Крупных</w:t>
            </w:r>
            <w:r w:rsidRPr="00092586">
              <w:rPr>
                <w:spacing w:val="-4"/>
                <w:sz w:val="27"/>
                <w:szCs w:val="27"/>
              </w:rPr>
              <w:t xml:space="preserve"> </w:t>
            </w:r>
            <w:r w:rsidRPr="00092586">
              <w:rPr>
                <w:sz w:val="27"/>
                <w:szCs w:val="27"/>
              </w:rPr>
              <w:t>электрических</w:t>
            </w:r>
            <w:r w:rsidRPr="00092586">
              <w:rPr>
                <w:spacing w:val="-2"/>
                <w:sz w:val="27"/>
                <w:szCs w:val="27"/>
              </w:rPr>
              <w:t xml:space="preserve"> </w:t>
            </w:r>
            <w:r w:rsidRPr="00092586">
              <w:rPr>
                <w:sz w:val="27"/>
                <w:szCs w:val="27"/>
              </w:rPr>
              <w:t>машин</w:t>
            </w:r>
            <w:r w:rsidRPr="00092586">
              <w:rPr>
                <w:spacing w:val="-6"/>
                <w:sz w:val="27"/>
                <w:szCs w:val="27"/>
              </w:rPr>
              <w:t xml:space="preserve"> </w:t>
            </w:r>
            <w:r w:rsidRPr="00092586">
              <w:rPr>
                <w:sz w:val="27"/>
                <w:szCs w:val="27"/>
              </w:rPr>
              <w:t>и</w:t>
            </w:r>
            <w:r w:rsidRPr="00092586">
              <w:rPr>
                <w:spacing w:val="-4"/>
                <w:sz w:val="27"/>
                <w:szCs w:val="27"/>
              </w:rPr>
              <w:t xml:space="preserve"> </w:t>
            </w:r>
            <w:r w:rsidRPr="00092586">
              <w:rPr>
                <w:sz w:val="27"/>
                <w:szCs w:val="27"/>
              </w:rPr>
              <w:t>турбогенераторов</w:t>
            </w:r>
          </w:p>
        </w:tc>
        <w:tc>
          <w:tcPr>
            <w:tcW w:w="2162" w:type="dxa"/>
            <w:gridSpan w:val="3"/>
            <w:tcBorders>
              <w:bottom w:val="nil"/>
            </w:tcBorders>
          </w:tcPr>
          <w:p w:rsidR="0074037D" w:rsidRPr="00092586" w:rsidRDefault="0074037D" w:rsidP="000B1EF7">
            <w:pPr>
              <w:pStyle w:val="TableParagraph"/>
              <w:spacing w:line="255" w:lineRule="exact"/>
              <w:ind w:left="779" w:right="763"/>
              <w:jc w:val="center"/>
              <w:rPr>
                <w:sz w:val="27"/>
                <w:szCs w:val="27"/>
              </w:rPr>
            </w:pPr>
            <w:r w:rsidRPr="00092586">
              <w:rPr>
                <w:sz w:val="27"/>
                <w:szCs w:val="27"/>
              </w:rPr>
              <w:t>50</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5"/>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высоковольтной</w:t>
            </w:r>
            <w:r w:rsidRPr="00092586">
              <w:rPr>
                <w:spacing w:val="-5"/>
                <w:sz w:val="27"/>
                <w:szCs w:val="27"/>
              </w:rPr>
              <w:t xml:space="preserve"> </w:t>
            </w:r>
            <w:r w:rsidRPr="00092586">
              <w:rPr>
                <w:sz w:val="27"/>
                <w:szCs w:val="27"/>
              </w:rPr>
              <w:t>аппаратуры</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60</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5"/>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Трансформаторов</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45</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5"/>
              <w:rPr>
                <w:sz w:val="27"/>
                <w:szCs w:val="27"/>
              </w:rPr>
            </w:pPr>
            <w:r w:rsidRPr="00092586">
              <w:rPr>
                <w:sz w:val="27"/>
                <w:szCs w:val="27"/>
              </w:rPr>
              <w:t>5</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низковольтной</w:t>
            </w:r>
            <w:r w:rsidRPr="00092586">
              <w:rPr>
                <w:spacing w:val="-5"/>
                <w:sz w:val="27"/>
                <w:szCs w:val="27"/>
              </w:rPr>
              <w:t xml:space="preserve"> </w:t>
            </w:r>
            <w:r w:rsidRPr="00092586">
              <w:rPr>
                <w:sz w:val="27"/>
                <w:szCs w:val="27"/>
              </w:rPr>
              <w:t>аппаратуры</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светотехнического</w:t>
            </w:r>
            <w:r w:rsidRPr="00092586">
              <w:rPr>
                <w:spacing w:val="-6"/>
                <w:sz w:val="27"/>
                <w:szCs w:val="27"/>
              </w:rPr>
              <w:t xml:space="preserve"> </w:t>
            </w:r>
            <w:r w:rsidRPr="00092586">
              <w:rPr>
                <w:sz w:val="27"/>
                <w:szCs w:val="27"/>
              </w:rPr>
              <w:t>оборудования</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1"/>
          <w:wAfter w:w="10"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кабельной</w:t>
            </w:r>
            <w:r w:rsidRPr="00092586">
              <w:rPr>
                <w:spacing w:val="-6"/>
                <w:sz w:val="27"/>
                <w:szCs w:val="27"/>
              </w:rPr>
              <w:t xml:space="preserve"> </w:t>
            </w:r>
            <w:r w:rsidRPr="00092586">
              <w:rPr>
                <w:sz w:val="27"/>
                <w:szCs w:val="27"/>
              </w:rPr>
              <w:t>продукции</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45</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Электроламповые</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45</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электроизоляционных</w:t>
            </w:r>
            <w:r w:rsidRPr="00092586">
              <w:rPr>
                <w:spacing w:val="-7"/>
                <w:sz w:val="27"/>
                <w:szCs w:val="27"/>
              </w:rPr>
              <w:t xml:space="preserve"> </w:t>
            </w:r>
            <w:r w:rsidRPr="00092586">
              <w:rPr>
                <w:sz w:val="27"/>
                <w:szCs w:val="27"/>
              </w:rPr>
              <w:t>материалов</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87</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Аккумуляторные</w:t>
            </w:r>
          </w:p>
        </w:tc>
        <w:tc>
          <w:tcPr>
            <w:tcW w:w="2162" w:type="dxa"/>
            <w:gridSpan w:val="3"/>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1"/>
          <w:wAfter w:w="10"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rPr>
                <w:sz w:val="27"/>
                <w:szCs w:val="27"/>
              </w:rPr>
            </w:pPr>
          </w:p>
        </w:tc>
        <w:tc>
          <w:tcPr>
            <w:tcW w:w="8516" w:type="dxa"/>
            <w:tcBorders>
              <w:top w:val="nil"/>
            </w:tcBorders>
          </w:tcPr>
          <w:p w:rsidR="0074037D" w:rsidRPr="00092586" w:rsidRDefault="0074037D" w:rsidP="000B1EF7">
            <w:pPr>
              <w:pStyle w:val="TableParagraph"/>
              <w:spacing w:line="247" w:lineRule="exact"/>
              <w:ind w:left="74"/>
              <w:rPr>
                <w:sz w:val="27"/>
                <w:szCs w:val="27"/>
              </w:rPr>
            </w:pPr>
            <w:r w:rsidRPr="00092586">
              <w:rPr>
                <w:sz w:val="27"/>
                <w:szCs w:val="27"/>
              </w:rPr>
              <w:t>полупроводниковых</w:t>
            </w:r>
            <w:r w:rsidRPr="00092586">
              <w:rPr>
                <w:spacing w:val="-3"/>
                <w:sz w:val="27"/>
                <w:szCs w:val="27"/>
              </w:rPr>
              <w:t xml:space="preserve"> </w:t>
            </w:r>
            <w:r w:rsidRPr="00092586">
              <w:rPr>
                <w:sz w:val="27"/>
                <w:szCs w:val="27"/>
              </w:rPr>
              <w:t>приборов</w:t>
            </w:r>
          </w:p>
        </w:tc>
        <w:tc>
          <w:tcPr>
            <w:tcW w:w="2162" w:type="dxa"/>
            <w:gridSpan w:val="3"/>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52</w:t>
            </w:r>
          </w:p>
        </w:tc>
      </w:tr>
      <w:tr w:rsidR="000B1EF7" w:rsidRPr="00092586" w:rsidTr="001D178A">
        <w:trPr>
          <w:gridAfter w:val="1"/>
          <w:wAfter w:w="10" w:type="dxa"/>
          <w:trHeight w:val="279"/>
        </w:trPr>
        <w:tc>
          <w:tcPr>
            <w:tcW w:w="3171" w:type="dxa"/>
            <w:vMerge w:val="restart"/>
            <w:tcBorders>
              <w:bottom w:val="nil"/>
            </w:tcBorders>
          </w:tcPr>
          <w:p w:rsidR="0074037D" w:rsidRPr="00092586" w:rsidRDefault="0074037D" w:rsidP="000B1EF7">
            <w:pPr>
              <w:pStyle w:val="TableParagraph"/>
              <w:ind w:left="74" w:right="1053"/>
              <w:rPr>
                <w:sz w:val="27"/>
                <w:szCs w:val="27"/>
              </w:rPr>
            </w:pPr>
            <w:r w:rsidRPr="00092586">
              <w:rPr>
                <w:sz w:val="27"/>
                <w:szCs w:val="27"/>
              </w:rPr>
              <w:t>Радиотехнические</w:t>
            </w:r>
            <w:r w:rsidRPr="00092586">
              <w:rPr>
                <w:spacing w:val="-57"/>
                <w:sz w:val="27"/>
                <w:szCs w:val="27"/>
              </w:rPr>
              <w:t xml:space="preserve"> </w:t>
            </w:r>
            <w:r w:rsidRPr="00092586">
              <w:rPr>
                <w:sz w:val="27"/>
                <w:szCs w:val="27"/>
              </w:rPr>
              <w:t>производства</w:t>
            </w:r>
          </w:p>
        </w:tc>
        <w:tc>
          <w:tcPr>
            <w:tcW w:w="787" w:type="dxa"/>
            <w:gridSpan w:val="2"/>
            <w:vMerge w:val="restart"/>
            <w:tcBorders>
              <w:bottom w:val="nil"/>
            </w:tcBorders>
          </w:tcPr>
          <w:p w:rsidR="0074037D" w:rsidRPr="00092586" w:rsidRDefault="0074037D" w:rsidP="000B1EF7">
            <w:pPr>
              <w:pStyle w:val="TableParagraph"/>
              <w:spacing w:line="275" w:lineRule="exact"/>
              <w:ind w:left="3"/>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60" w:lineRule="exact"/>
              <w:ind w:left="74"/>
              <w:rPr>
                <w:sz w:val="27"/>
                <w:szCs w:val="27"/>
              </w:rPr>
            </w:pPr>
            <w:r w:rsidRPr="00092586">
              <w:rPr>
                <w:sz w:val="27"/>
                <w:szCs w:val="27"/>
              </w:rPr>
              <w:t>радиопромышленности</w:t>
            </w:r>
            <w:r w:rsidRPr="00092586">
              <w:rPr>
                <w:spacing w:val="-4"/>
                <w:sz w:val="27"/>
                <w:szCs w:val="27"/>
              </w:rPr>
              <w:t xml:space="preserve"> </w:t>
            </w:r>
            <w:r w:rsidRPr="00092586">
              <w:rPr>
                <w:sz w:val="27"/>
                <w:szCs w:val="27"/>
              </w:rPr>
              <w:t>при</w:t>
            </w:r>
            <w:r w:rsidRPr="00092586">
              <w:rPr>
                <w:spacing w:val="-4"/>
                <w:sz w:val="27"/>
                <w:szCs w:val="27"/>
              </w:rPr>
              <w:t xml:space="preserve"> </w:t>
            </w:r>
            <w:r w:rsidRPr="00092586">
              <w:rPr>
                <w:sz w:val="27"/>
                <w:szCs w:val="27"/>
              </w:rPr>
              <w:t>общей</w:t>
            </w:r>
            <w:r w:rsidRPr="00092586">
              <w:rPr>
                <w:spacing w:val="-5"/>
                <w:sz w:val="27"/>
                <w:szCs w:val="27"/>
              </w:rPr>
              <w:t xml:space="preserve"> </w:t>
            </w:r>
            <w:r w:rsidRPr="00092586">
              <w:rPr>
                <w:sz w:val="27"/>
                <w:szCs w:val="27"/>
              </w:rPr>
              <w:t>площади</w:t>
            </w:r>
            <w:r w:rsidRPr="00092586">
              <w:rPr>
                <w:spacing w:val="-3"/>
                <w:sz w:val="27"/>
                <w:szCs w:val="27"/>
              </w:rPr>
              <w:t xml:space="preserve"> </w:t>
            </w:r>
            <w:r w:rsidRPr="00092586">
              <w:rPr>
                <w:sz w:val="27"/>
                <w:szCs w:val="27"/>
              </w:rPr>
              <w:t>производственных</w:t>
            </w:r>
            <w:r w:rsidRPr="00092586">
              <w:rPr>
                <w:spacing w:val="-2"/>
                <w:sz w:val="27"/>
                <w:szCs w:val="27"/>
              </w:rPr>
              <w:t xml:space="preserve"> </w:t>
            </w:r>
            <w:r w:rsidRPr="00092586">
              <w:rPr>
                <w:sz w:val="27"/>
                <w:szCs w:val="27"/>
              </w:rPr>
              <w:t>зданий,</w:t>
            </w:r>
            <w:r w:rsidRPr="00092586">
              <w:rPr>
                <w:spacing w:val="-3"/>
                <w:sz w:val="27"/>
                <w:szCs w:val="27"/>
              </w:rPr>
              <w:t xml:space="preserve"> </w:t>
            </w:r>
            <w:r w:rsidRPr="00092586">
              <w:rPr>
                <w:sz w:val="27"/>
                <w:szCs w:val="27"/>
              </w:rPr>
              <w:t>тыс.</w:t>
            </w:r>
            <w:r w:rsidRPr="00092586">
              <w:rPr>
                <w:spacing w:val="-4"/>
                <w:sz w:val="27"/>
                <w:szCs w:val="27"/>
              </w:rPr>
              <w:t xml:space="preserve"> </w:t>
            </w:r>
            <w:proofErr w:type="spellStart"/>
            <w:r w:rsidRPr="00092586">
              <w:rPr>
                <w:sz w:val="27"/>
                <w:szCs w:val="27"/>
              </w:rPr>
              <w:t>кв.м</w:t>
            </w:r>
            <w:proofErr w:type="spellEnd"/>
            <w:r w:rsidRPr="00092586">
              <w:rPr>
                <w:sz w:val="27"/>
                <w:szCs w:val="27"/>
              </w:rPr>
              <w:t>:</w:t>
            </w:r>
          </w:p>
        </w:tc>
        <w:tc>
          <w:tcPr>
            <w:tcW w:w="2162" w:type="dxa"/>
            <w:gridSpan w:val="3"/>
            <w:tcBorders>
              <w:bottom w:val="nil"/>
            </w:tcBorders>
          </w:tcPr>
          <w:p w:rsidR="0074037D" w:rsidRPr="00092586" w:rsidRDefault="0074037D" w:rsidP="000B1EF7">
            <w:pPr>
              <w:pStyle w:val="TableParagraph"/>
              <w:rPr>
                <w:sz w:val="27"/>
                <w:szCs w:val="27"/>
              </w:rPr>
            </w:pPr>
          </w:p>
        </w:tc>
      </w:tr>
      <w:tr w:rsidR="000B1EF7" w:rsidRPr="00092586" w:rsidTr="001D178A">
        <w:trPr>
          <w:gridAfter w:val="1"/>
          <w:wAfter w:w="10"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vMerge/>
            <w:tcBorders>
              <w:top w:val="nil"/>
              <w:bottom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4"/>
              <w:rPr>
                <w:sz w:val="27"/>
                <w:szCs w:val="27"/>
              </w:rPr>
            </w:pPr>
            <w:r w:rsidRPr="00092586">
              <w:rPr>
                <w:sz w:val="27"/>
                <w:szCs w:val="27"/>
              </w:rPr>
              <w:t>до 100</w:t>
            </w:r>
          </w:p>
        </w:tc>
        <w:tc>
          <w:tcPr>
            <w:tcW w:w="2162" w:type="dxa"/>
            <w:gridSpan w:val="3"/>
            <w:tcBorders>
              <w:top w:val="nil"/>
              <w:bottom w:val="nil"/>
            </w:tcBorders>
          </w:tcPr>
          <w:p w:rsidR="0074037D" w:rsidRPr="00092586" w:rsidRDefault="0074037D" w:rsidP="000B1EF7">
            <w:pPr>
              <w:pStyle w:val="TableParagraph"/>
              <w:spacing w:line="256" w:lineRule="exact"/>
              <w:ind w:left="779" w:right="763"/>
              <w:jc w:val="center"/>
              <w:rPr>
                <w:sz w:val="27"/>
                <w:szCs w:val="27"/>
              </w:rPr>
            </w:pPr>
            <w:r w:rsidRPr="00092586">
              <w:rPr>
                <w:sz w:val="27"/>
                <w:szCs w:val="27"/>
              </w:rPr>
              <w:t>50</w:t>
            </w:r>
          </w:p>
        </w:tc>
      </w:tr>
      <w:tr w:rsidR="000B1EF7" w:rsidRPr="00092586" w:rsidTr="001D178A">
        <w:trPr>
          <w:gridAfter w:val="1"/>
          <w:wAfter w:w="10" w:type="dxa"/>
          <w:trHeight w:val="413"/>
        </w:trPr>
        <w:tc>
          <w:tcPr>
            <w:tcW w:w="3171" w:type="dxa"/>
            <w:vMerge/>
            <w:tcBorders>
              <w:top w:val="nil"/>
              <w:bottom w:val="nil"/>
            </w:tcBorders>
          </w:tcPr>
          <w:p w:rsidR="0074037D" w:rsidRPr="00092586" w:rsidRDefault="0074037D" w:rsidP="000B1EF7">
            <w:pPr>
              <w:rPr>
                <w:sz w:val="27"/>
                <w:szCs w:val="27"/>
              </w:rPr>
            </w:pPr>
          </w:p>
        </w:tc>
        <w:tc>
          <w:tcPr>
            <w:tcW w:w="787" w:type="dxa"/>
            <w:gridSpan w:val="2"/>
            <w:vMerge/>
            <w:tcBorders>
              <w:top w:val="nil"/>
              <w:bottom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71"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100</w:t>
            </w:r>
          </w:p>
        </w:tc>
        <w:tc>
          <w:tcPr>
            <w:tcW w:w="2162" w:type="dxa"/>
            <w:gridSpan w:val="3"/>
            <w:tcBorders>
              <w:top w:val="nil"/>
              <w:bottom w:val="nil"/>
            </w:tcBorders>
          </w:tcPr>
          <w:p w:rsidR="0074037D" w:rsidRPr="00092586" w:rsidRDefault="0074037D" w:rsidP="000B1EF7">
            <w:pPr>
              <w:pStyle w:val="TableParagraph"/>
              <w:spacing w:line="271" w:lineRule="exact"/>
              <w:ind w:left="779" w:right="763"/>
              <w:jc w:val="center"/>
              <w:rPr>
                <w:sz w:val="27"/>
                <w:szCs w:val="27"/>
              </w:rPr>
            </w:pPr>
            <w:r w:rsidRPr="00092586">
              <w:rPr>
                <w:sz w:val="27"/>
                <w:szCs w:val="27"/>
              </w:rPr>
              <w:t>55</w:t>
            </w:r>
          </w:p>
        </w:tc>
      </w:tr>
      <w:tr w:rsidR="000B1EF7" w:rsidRPr="00092586" w:rsidTr="001D178A">
        <w:trPr>
          <w:gridAfter w:val="1"/>
          <w:wAfter w:w="10" w:type="dxa"/>
          <w:trHeight w:val="409"/>
        </w:trPr>
        <w:tc>
          <w:tcPr>
            <w:tcW w:w="3171" w:type="dxa"/>
            <w:vMerge/>
            <w:tcBorders>
              <w:top w:val="nil"/>
              <w:bottom w:val="nil"/>
            </w:tcBorders>
          </w:tcPr>
          <w:p w:rsidR="0074037D" w:rsidRPr="00092586" w:rsidRDefault="0074037D" w:rsidP="000B1EF7">
            <w:pPr>
              <w:rPr>
                <w:sz w:val="27"/>
                <w:szCs w:val="27"/>
              </w:rPr>
            </w:pPr>
          </w:p>
        </w:tc>
        <w:tc>
          <w:tcPr>
            <w:tcW w:w="787" w:type="dxa"/>
            <w:gridSpan w:val="2"/>
            <w:vMerge/>
            <w:tcBorders>
              <w:top w:val="nil"/>
              <w:bottom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before="133" w:line="257" w:lineRule="exact"/>
              <w:ind w:left="74"/>
              <w:rPr>
                <w:sz w:val="27"/>
                <w:szCs w:val="27"/>
              </w:rPr>
            </w:pPr>
            <w:r w:rsidRPr="00092586">
              <w:rPr>
                <w:sz w:val="27"/>
                <w:szCs w:val="27"/>
              </w:rPr>
              <w:t>а)</w:t>
            </w:r>
            <w:r w:rsidRPr="00092586">
              <w:rPr>
                <w:spacing w:val="-3"/>
                <w:sz w:val="27"/>
                <w:szCs w:val="27"/>
              </w:rPr>
              <w:t xml:space="preserve"> </w:t>
            </w:r>
            <w:r w:rsidRPr="00092586">
              <w:rPr>
                <w:sz w:val="27"/>
                <w:szCs w:val="27"/>
              </w:rPr>
              <w:t>предприятия,</w:t>
            </w:r>
            <w:r w:rsidRPr="00092586">
              <w:rPr>
                <w:spacing w:val="-2"/>
                <w:sz w:val="27"/>
                <w:szCs w:val="27"/>
              </w:rPr>
              <w:t xml:space="preserve"> </w:t>
            </w:r>
            <w:r w:rsidRPr="00092586">
              <w:rPr>
                <w:sz w:val="27"/>
                <w:szCs w:val="27"/>
              </w:rPr>
              <w:t>расположенные</w:t>
            </w:r>
            <w:r w:rsidRPr="00092586">
              <w:rPr>
                <w:spacing w:val="-4"/>
                <w:sz w:val="27"/>
                <w:szCs w:val="27"/>
              </w:rPr>
              <w:t xml:space="preserve"> </w:t>
            </w:r>
            <w:r w:rsidRPr="00092586">
              <w:rPr>
                <w:sz w:val="27"/>
                <w:szCs w:val="27"/>
              </w:rPr>
              <w:t>в</w:t>
            </w:r>
            <w:r w:rsidRPr="00092586">
              <w:rPr>
                <w:spacing w:val="-3"/>
                <w:sz w:val="27"/>
                <w:szCs w:val="27"/>
              </w:rPr>
              <w:t xml:space="preserve"> </w:t>
            </w:r>
            <w:r w:rsidRPr="00092586">
              <w:rPr>
                <w:sz w:val="27"/>
                <w:szCs w:val="27"/>
              </w:rPr>
              <w:t>одном</w:t>
            </w:r>
            <w:r w:rsidRPr="00092586">
              <w:rPr>
                <w:spacing w:val="-4"/>
                <w:sz w:val="27"/>
                <w:szCs w:val="27"/>
              </w:rPr>
              <w:t xml:space="preserve"> </w:t>
            </w:r>
            <w:r w:rsidRPr="00092586">
              <w:rPr>
                <w:sz w:val="27"/>
                <w:szCs w:val="27"/>
              </w:rPr>
              <w:t>здании</w:t>
            </w:r>
          </w:p>
        </w:tc>
        <w:tc>
          <w:tcPr>
            <w:tcW w:w="2162" w:type="dxa"/>
            <w:gridSpan w:val="3"/>
            <w:tcBorders>
              <w:top w:val="nil"/>
              <w:bottom w:val="nil"/>
            </w:tcBorders>
          </w:tcPr>
          <w:p w:rsidR="0074037D" w:rsidRPr="00092586" w:rsidRDefault="0074037D" w:rsidP="000B1EF7">
            <w:pPr>
              <w:pStyle w:val="TableParagraph"/>
              <w:rPr>
                <w:sz w:val="27"/>
                <w:szCs w:val="27"/>
              </w:rPr>
            </w:pPr>
          </w:p>
        </w:tc>
      </w:tr>
      <w:tr w:rsidR="000B1EF7" w:rsidRPr="00092586" w:rsidTr="001D178A">
        <w:trPr>
          <w:gridAfter w:val="2"/>
          <w:wAfter w:w="37" w:type="dxa"/>
          <w:trHeight w:val="275"/>
        </w:trPr>
        <w:tc>
          <w:tcPr>
            <w:tcW w:w="3171" w:type="dxa"/>
            <w:vMerge w:val="restart"/>
            <w:tcBorders>
              <w:top w:val="nil"/>
            </w:tcBorders>
          </w:tcPr>
          <w:p w:rsidR="0074037D" w:rsidRPr="00092586" w:rsidRDefault="0074037D" w:rsidP="000B1EF7">
            <w:pPr>
              <w:pStyle w:val="TableParagraph"/>
              <w:rPr>
                <w:sz w:val="27"/>
                <w:szCs w:val="27"/>
              </w:rPr>
            </w:pPr>
          </w:p>
        </w:tc>
        <w:tc>
          <w:tcPr>
            <w:tcW w:w="787" w:type="dxa"/>
            <w:gridSpan w:val="2"/>
            <w:vMerge w:val="restart"/>
            <w:tcBorders>
              <w:top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5" w:lineRule="exact"/>
              <w:ind w:left="74"/>
              <w:rPr>
                <w:sz w:val="27"/>
                <w:szCs w:val="27"/>
              </w:rPr>
            </w:pPr>
            <w:r w:rsidRPr="00092586">
              <w:rPr>
                <w:sz w:val="27"/>
                <w:szCs w:val="27"/>
              </w:rPr>
              <w:t>(корпус,</w:t>
            </w:r>
            <w:r w:rsidRPr="00092586">
              <w:rPr>
                <w:spacing w:val="-4"/>
                <w:sz w:val="27"/>
                <w:szCs w:val="27"/>
              </w:rPr>
              <w:t xml:space="preserve"> </w:t>
            </w:r>
            <w:r w:rsidRPr="00092586">
              <w:rPr>
                <w:sz w:val="27"/>
                <w:szCs w:val="27"/>
              </w:rPr>
              <w:t>завод)</w:t>
            </w:r>
          </w:p>
        </w:tc>
        <w:tc>
          <w:tcPr>
            <w:tcW w:w="2135" w:type="dxa"/>
            <w:gridSpan w:val="2"/>
            <w:tcBorders>
              <w:top w:val="nil"/>
              <w:bottom w:val="nil"/>
            </w:tcBorders>
          </w:tcPr>
          <w:p w:rsidR="0074037D" w:rsidRPr="00092586" w:rsidRDefault="0074037D" w:rsidP="000B1EF7">
            <w:pPr>
              <w:pStyle w:val="TableParagraph"/>
              <w:spacing w:line="255" w:lineRule="exact"/>
              <w:ind w:left="779" w:right="763"/>
              <w:jc w:val="center"/>
              <w:rPr>
                <w:sz w:val="27"/>
                <w:szCs w:val="27"/>
              </w:rPr>
            </w:pPr>
            <w:r w:rsidRPr="00092586">
              <w:rPr>
                <w:sz w:val="27"/>
                <w:szCs w:val="27"/>
              </w:rPr>
              <w:t>60</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б)</w:t>
            </w:r>
            <w:r w:rsidRPr="00092586">
              <w:rPr>
                <w:spacing w:val="-3"/>
                <w:sz w:val="27"/>
                <w:szCs w:val="27"/>
              </w:rPr>
              <w:t xml:space="preserve"> </w:t>
            </w:r>
            <w:r w:rsidRPr="00092586">
              <w:rPr>
                <w:sz w:val="27"/>
                <w:szCs w:val="27"/>
              </w:rPr>
              <w:t>предприятия,</w:t>
            </w:r>
            <w:r w:rsidRPr="00092586">
              <w:rPr>
                <w:spacing w:val="-2"/>
                <w:sz w:val="27"/>
                <w:szCs w:val="27"/>
              </w:rPr>
              <w:t xml:space="preserve"> </w:t>
            </w:r>
            <w:r w:rsidRPr="00092586">
              <w:rPr>
                <w:sz w:val="27"/>
                <w:szCs w:val="27"/>
              </w:rPr>
              <w:t>расположенные</w:t>
            </w:r>
            <w:r w:rsidRPr="00092586">
              <w:rPr>
                <w:spacing w:val="-5"/>
                <w:sz w:val="27"/>
                <w:szCs w:val="27"/>
              </w:rPr>
              <w:t xml:space="preserve"> </w:t>
            </w:r>
            <w:r w:rsidRPr="00092586">
              <w:rPr>
                <w:sz w:val="27"/>
                <w:szCs w:val="27"/>
              </w:rPr>
              <w:t>в</w:t>
            </w:r>
            <w:r w:rsidRPr="00092586">
              <w:rPr>
                <w:spacing w:val="-3"/>
                <w:sz w:val="27"/>
                <w:szCs w:val="27"/>
              </w:rPr>
              <w:t xml:space="preserve"> </w:t>
            </w:r>
            <w:r w:rsidRPr="00092586">
              <w:rPr>
                <w:sz w:val="27"/>
                <w:szCs w:val="27"/>
              </w:rPr>
              <w:t>нескольких</w:t>
            </w:r>
            <w:r w:rsidRPr="00092586">
              <w:rPr>
                <w:spacing w:val="-3"/>
                <w:sz w:val="27"/>
                <w:szCs w:val="27"/>
              </w:rPr>
              <w:t xml:space="preserve"> </w:t>
            </w:r>
            <w:r w:rsidRPr="00092586">
              <w:rPr>
                <w:sz w:val="27"/>
                <w:szCs w:val="27"/>
              </w:rPr>
              <w:t>зданиях:</w:t>
            </w:r>
          </w:p>
        </w:tc>
        <w:tc>
          <w:tcPr>
            <w:tcW w:w="2135" w:type="dxa"/>
            <w:gridSpan w:val="2"/>
            <w:tcBorders>
              <w:top w:val="nil"/>
              <w:bottom w:val="nil"/>
            </w:tcBorders>
          </w:tcPr>
          <w:p w:rsidR="0074037D" w:rsidRPr="00092586" w:rsidRDefault="0074037D" w:rsidP="000B1EF7">
            <w:pPr>
              <w:pStyle w:val="TableParagraph"/>
              <w:rPr>
                <w:sz w:val="27"/>
                <w:szCs w:val="27"/>
              </w:rPr>
            </w:pP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Одноэтажных</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tcBorders>
          </w:tcPr>
          <w:p w:rsidR="0074037D" w:rsidRPr="00092586" w:rsidRDefault="0074037D" w:rsidP="000B1EF7">
            <w:pPr>
              <w:pStyle w:val="TableParagraph"/>
              <w:spacing w:line="247" w:lineRule="exact"/>
              <w:ind w:left="74"/>
              <w:rPr>
                <w:sz w:val="27"/>
                <w:szCs w:val="27"/>
              </w:rPr>
            </w:pPr>
            <w:r w:rsidRPr="00092586">
              <w:rPr>
                <w:sz w:val="27"/>
                <w:szCs w:val="27"/>
              </w:rPr>
              <w:t>Многоэтажных</w:t>
            </w:r>
          </w:p>
        </w:tc>
        <w:tc>
          <w:tcPr>
            <w:tcW w:w="2135" w:type="dxa"/>
            <w:gridSpan w:val="2"/>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551"/>
        </w:trPr>
        <w:tc>
          <w:tcPr>
            <w:tcW w:w="3171" w:type="dxa"/>
            <w:vMerge w:val="restart"/>
          </w:tcPr>
          <w:p w:rsidR="0074037D" w:rsidRPr="00092586" w:rsidRDefault="0074037D" w:rsidP="000B1EF7">
            <w:pPr>
              <w:pStyle w:val="TableParagraph"/>
              <w:ind w:left="74" w:right="1196"/>
              <w:rPr>
                <w:sz w:val="27"/>
                <w:szCs w:val="27"/>
              </w:rPr>
            </w:pPr>
            <w:r w:rsidRPr="00092586">
              <w:rPr>
                <w:sz w:val="27"/>
                <w:szCs w:val="27"/>
              </w:rPr>
              <w:t>Химическое</w:t>
            </w:r>
            <w:r w:rsidRPr="00092586">
              <w:rPr>
                <w:spacing w:val="1"/>
                <w:sz w:val="27"/>
                <w:szCs w:val="27"/>
              </w:rPr>
              <w:t xml:space="preserve"> </w:t>
            </w:r>
            <w:r w:rsidRPr="00092586">
              <w:rPr>
                <w:sz w:val="27"/>
                <w:szCs w:val="27"/>
              </w:rPr>
              <w:lastRenderedPageBreak/>
              <w:t>машиностроение</w:t>
            </w:r>
          </w:p>
        </w:tc>
        <w:tc>
          <w:tcPr>
            <w:tcW w:w="787" w:type="dxa"/>
            <w:gridSpan w:val="2"/>
          </w:tcPr>
          <w:p w:rsidR="0074037D" w:rsidRPr="00092586" w:rsidRDefault="0074037D" w:rsidP="000B1EF7">
            <w:pPr>
              <w:pStyle w:val="TableParagraph"/>
              <w:spacing w:line="275" w:lineRule="exact"/>
              <w:ind w:left="3"/>
              <w:jc w:val="center"/>
              <w:rPr>
                <w:sz w:val="27"/>
                <w:szCs w:val="27"/>
              </w:rPr>
            </w:pPr>
            <w:r w:rsidRPr="00092586">
              <w:rPr>
                <w:sz w:val="27"/>
                <w:szCs w:val="27"/>
              </w:rPr>
              <w:lastRenderedPageBreak/>
              <w:t>1</w:t>
            </w:r>
          </w:p>
        </w:tc>
        <w:tc>
          <w:tcPr>
            <w:tcW w:w="8516" w:type="dxa"/>
          </w:tcPr>
          <w:p w:rsidR="0074037D" w:rsidRPr="00092586" w:rsidRDefault="0074037D" w:rsidP="000B1EF7">
            <w:pPr>
              <w:pStyle w:val="TableParagraph"/>
              <w:spacing w:line="276" w:lineRule="exact"/>
              <w:ind w:left="74"/>
              <w:rPr>
                <w:sz w:val="27"/>
                <w:szCs w:val="27"/>
              </w:rPr>
            </w:pPr>
            <w:r w:rsidRPr="00092586">
              <w:rPr>
                <w:sz w:val="27"/>
                <w:szCs w:val="27"/>
              </w:rPr>
              <w:t>Оборудование</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арматуры</w:t>
            </w:r>
            <w:r w:rsidRPr="00092586">
              <w:rPr>
                <w:spacing w:val="-3"/>
                <w:sz w:val="27"/>
                <w:szCs w:val="27"/>
              </w:rPr>
              <w:t xml:space="preserve"> </w:t>
            </w:r>
            <w:r w:rsidRPr="00092586">
              <w:rPr>
                <w:sz w:val="27"/>
                <w:szCs w:val="27"/>
              </w:rPr>
              <w:t>для</w:t>
            </w:r>
            <w:r w:rsidRPr="00092586">
              <w:rPr>
                <w:spacing w:val="-3"/>
                <w:sz w:val="27"/>
                <w:szCs w:val="27"/>
              </w:rPr>
              <w:t xml:space="preserve"> </w:t>
            </w:r>
            <w:proofErr w:type="spellStart"/>
            <w:r w:rsidRPr="00092586">
              <w:rPr>
                <w:sz w:val="27"/>
                <w:szCs w:val="27"/>
              </w:rPr>
              <w:t>нефте</w:t>
            </w:r>
            <w:proofErr w:type="spellEnd"/>
            <w:r w:rsidRPr="00092586">
              <w:rPr>
                <w:sz w:val="27"/>
                <w:szCs w:val="27"/>
              </w:rPr>
              <w:t>-</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газодобывающей</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целлюлозно-бумажной</w:t>
            </w:r>
            <w:r w:rsidRPr="00092586">
              <w:rPr>
                <w:spacing w:val="-57"/>
                <w:sz w:val="27"/>
                <w:szCs w:val="27"/>
              </w:rPr>
              <w:t xml:space="preserve"> </w:t>
            </w:r>
            <w:r w:rsidRPr="00092586">
              <w:rPr>
                <w:sz w:val="27"/>
                <w:szCs w:val="27"/>
              </w:rPr>
              <w:t>промышленности</w:t>
            </w:r>
          </w:p>
        </w:tc>
        <w:tc>
          <w:tcPr>
            <w:tcW w:w="2135" w:type="dxa"/>
            <w:gridSpan w:val="2"/>
          </w:tcPr>
          <w:p w:rsidR="0074037D" w:rsidRPr="00092586" w:rsidRDefault="0074037D" w:rsidP="000B1EF7">
            <w:pPr>
              <w:pStyle w:val="TableParagraph"/>
              <w:spacing w:before="135"/>
              <w:ind w:left="779" w:right="763"/>
              <w:jc w:val="center"/>
              <w:rPr>
                <w:sz w:val="27"/>
                <w:szCs w:val="27"/>
              </w:rPr>
            </w:pPr>
            <w:r w:rsidRPr="00092586">
              <w:rPr>
                <w:sz w:val="27"/>
                <w:szCs w:val="27"/>
              </w:rPr>
              <w:t>50</w:t>
            </w:r>
          </w:p>
        </w:tc>
      </w:tr>
      <w:tr w:rsidR="000B1EF7" w:rsidRPr="00092586" w:rsidTr="001D178A">
        <w:trPr>
          <w:gridAfter w:val="2"/>
          <w:wAfter w:w="37"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5" w:lineRule="exact"/>
              <w:ind w:left="3"/>
              <w:jc w:val="center"/>
              <w:rPr>
                <w:sz w:val="27"/>
                <w:szCs w:val="27"/>
              </w:rPr>
            </w:pPr>
            <w:r w:rsidRPr="00092586">
              <w:rPr>
                <w:sz w:val="27"/>
                <w:szCs w:val="27"/>
              </w:rPr>
              <w:t>2</w:t>
            </w:r>
          </w:p>
        </w:tc>
        <w:tc>
          <w:tcPr>
            <w:tcW w:w="8516" w:type="dxa"/>
          </w:tcPr>
          <w:p w:rsidR="0074037D" w:rsidRPr="00092586" w:rsidRDefault="0074037D" w:rsidP="000B1EF7">
            <w:pPr>
              <w:pStyle w:val="TableParagraph"/>
              <w:spacing w:line="255" w:lineRule="exact"/>
              <w:ind w:left="74"/>
              <w:rPr>
                <w:sz w:val="27"/>
                <w:szCs w:val="27"/>
              </w:rPr>
            </w:pPr>
            <w:r w:rsidRPr="00092586">
              <w:rPr>
                <w:sz w:val="27"/>
                <w:szCs w:val="27"/>
              </w:rPr>
              <w:t>Промышленной</w:t>
            </w:r>
            <w:r w:rsidRPr="00092586">
              <w:rPr>
                <w:spacing w:val="-5"/>
                <w:sz w:val="27"/>
                <w:szCs w:val="27"/>
              </w:rPr>
              <w:t xml:space="preserve"> </w:t>
            </w:r>
            <w:r w:rsidRPr="00092586">
              <w:rPr>
                <w:sz w:val="27"/>
                <w:szCs w:val="27"/>
              </w:rPr>
              <w:t>трубопроводной</w:t>
            </w:r>
            <w:r w:rsidRPr="00092586">
              <w:rPr>
                <w:spacing w:val="-5"/>
                <w:sz w:val="27"/>
                <w:szCs w:val="27"/>
              </w:rPr>
              <w:t xml:space="preserve"> </w:t>
            </w:r>
            <w:r w:rsidRPr="00092586">
              <w:rPr>
                <w:sz w:val="27"/>
                <w:szCs w:val="27"/>
              </w:rPr>
              <w:t>арматуры</w:t>
            </w:r>
          </w:p>
        </w:tc>
        <w:tc>
          <w:tcPr>
            <w:tcW w:w="2135" w:type="dxa"/>
            <w:gridSpan w:val="2"/>
          </w:tcPr>
          <w:p w:rsidR="0074037D" w:rsidRPr="00092586" w:rsidRDefault="0074037D" w:rsidP="000B1EF7">
            <w:pPr>
              <w:pStyle w:val="TableParagraph"/>
              <w:spacing w:line="255"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vMerge w:val="restart"/>
          </w:tcPr>
          <w:p w:rsidR="0074037D" w:rsidRPr="00092586" w:rsidRDefault="0074037D" w:rsidP="000B1EF7">
            <w:pPr>
              <w:pStyle w:val="TableParagraph"/>
              <w:spacing w:line="276" w:lineRule="exact"/>
              <w:ind w:left="74"/>
              <w:rPr>
                <w:sz w:val="27"/>
                <w:szCs w:val="27"/>
              </w:rPr>
            </w:pPr>
            <w:r w:rsidRPr="00092586">
              <w:rPr>
                <w:sz w:val="27"/>
                <w:szCs w:val="27"/>
              </w:rPr>
              <w:lastRenderedPageBreak/>
              <w:t>Станкостроение</w:t>
            </w:r>
          </w:p>
        </w:tc>
        <w:tc>
          <w:tcPr>
            <w:tcW w:w="787" w:type="dxa"/>
            <w:gridSpan w:val="2"/>
            <w:tcBorders>
              <w:bottom w:val="nil"/>
            </w:tcBorders>
          </w:tcPr>
          <w:p w:rsidR="0074037D" w:rsidRPr="00092586" w:rsidRDefault="0074037D" w:rsidP="000B1EF7">
            <w:pPr>
              <w:pStyle w:val="TableParagraph"/>
              <w:spacing w:line="256" w:lineRule="exact"/>
              <w:ind w:left="3"/>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56" w:lineRule="exact"/>
              <w:ind w:left="74"/>
              <w:rPr>
                <w:sz w:val="27"/>
                <w:szCs w:val="27"/>
              </w:rPr>
            </w:pPr>
            <w:r w:rsidRPr="00092586">
              <w:rPr>
                <w:sz w:val="27"/>
                <w:szCs w:val="27"/>
              </w:rPr>
              <w:t>металлорежущих</w:t>
            </w:r>
            <w:r w:rsidRPr="00092586">
              <w:rPr>
                <w:spacing w:val="-2"/>
                <w:sz w:val="27"/>
                <w:szCs w:val="27"/>
              </w:rPr>
              <w:t xml:space="preserve"> </w:t>
            </w:r>
            <w:r w:rsidRPr="00092586">
              <w:rPr>
                <w:sz w:val="27"/>
                <w:szCs w:val="27"/>
              </w:rPr>
              <w:t>станков,</w:t>
            </w:r>
            <w:r w:rsidRPr="00092586">
              <w:rPr>
                <w:spacing w:val="-4"/>
                <w:sz w:val="27"/>
                <w:szCs w:val="27"/>
              </w:rPr>
              <w:t xml:space="preserve"> </w:t>
            </w:r>
            <w:r w:rsidRPr="00092586">
              <w:rPr>
                <w:sz w:val="27"/>
                <w:szCs w:val="27"/>
              </w:rPr>
              <w:t>литейного</w:t>
            </w:r>
            <w:r w:rsidRPr="00092586">
              <w:rPr>
                <w:spacing w:val="-7"/>
                <w:sz w:val="27"/>
                <w:szCs w:val="27"/>
              </w:rPr>
              <w:t xml:space="preserve"> </w:t>
            </w:r>
            <w:r w:rsidRPr="00092586">
              <w:rPr>
                <w:sz w:val="27"/>
                <w:szCs w:val="27"/>
              </w:rPr>
              <w:t>и</w:t>
            </w:r>
            <w:r w:rsidRPr="00092586">
              <w:rPr>
                <w:spacing w:val="-4"/>
                <w:sz w:val="27"/>
                <w:szCs w:val="27"/>
              </w:rPr>
              <w:t xml:space="preserve"> </w:t>
            </w:r>
            <w:r w:rsidRPr="00092586">
              <w:rPr>
                <w:sz w:val="27"/>
                <w:szCs w:val="27"/>
              </w:rPr>
              <w:t>деревообрабатывающего</w:t>
            </w:r>
            <w:r w:rsidRPr="00092586">
              <w:rPr>
                <w:spacing w:val="-4"/>
                <w:sz w:val="27"/>
                <w:szCs w:val="27"/>
              </w:rPr>
              <w:t xml:space="preserve"> </w:t>
            </w:r>
            <w:r w:rsidRPr="00092586">
              <w:rPr>
                <w:sz w:val="27"/>
                <w:szCs w:val="27"/>
              </w:rPr>
              <w:t>оборудования</w:t>
            </w:r>
          </w:p>
        </w:tc>
        <w:tc>
          <w:tcPr>
            <w:tcW w:w="2135" w:type="dxa"/>
            <w:gridSpan w:val="2"/>
            <w:tcBorders>
              <w:bottom w:val="nil"/>
            </w:tcBorders>
          </w:tcPr>
          <w:p w:rsidR="0074037D" w:rsidRPr="00092586" w:rsidRDefault="0074037D" w:rsidP="000B1EF7">
            <w:pPr>
              <w:pStyle w:val="TableParagraph"/>
              <w:spacing w:line="25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кузнечно-прессового</w:t>
            </w:r>
            <w:r w:rsidRPr="00092586">
              <w:rPr>
                <w:spacing w:val="-6"/>
                <w:sz w:val="27"/>
                <w:szCs w:val="27"/>
              </w:rPr>
              <w:t xml:space="preserve"> </w:t>
            </w:r>
            <w:r w:rsidRPr="00092586">
              <w:rPr>
                <w:sz w:val="27"/>
                <w:szCs w:val="27"/>
              </w:rPr>
              <w:t>оборудования</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Инструментальные</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60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искусственных</w:t>
            </w:r>
            <w:r w:rsidRPr="00092586">
              <w:rPr>
                <w:spacing w:val="-2"/>
                <w:sz w:val="27"/>
                <w:szCs w:val="27"/>
              </w:rPr>
              <w:t xml:space="preserve"> </w:t>
            </w:r>
            <w:r w:rsidRPr="00092586">
              <w:rPr>
                <w:sz w:val="27"/>
                <w:szCs w:val="27"/>
              </w:rPr>
              <w:t>алмазов,</w:t>
            </w:r>
            <w:r w:rsidRPr="00092586">
              <w:rPr>
                <w:spacing w:val="-3"/>
                <w:sz w:val="27"/>
                <w:szCs w:val="27"/>
              </w:rPr>
              <w:t xml:space="preserve"> </w:t>
            </w:r>
            <w:r w:rsidRPr="00092586">
              <w:rPr>
                <w:sz w:val="27"/>
                <w:szCs w:val="27"/>
              </w:rPr>
              <w:t>абразивных</w:t>
            </w:r>
            <w:r w:rsidRPr="00092586">
              <w:rPr>
                <w:spacing w:val="-2"/>
                <w:sz w:val="27"/>
                <w:szCs w:val="27"/>
              </w:rPr>
              <w:t xml:space="preserve"> </w:t>
            </w:r>
            <w:r w:rsidRPr="00092586">
              <w:rPr>
                <w:sz w:val="27"/>
                <w:szCs w:val="27"/>
              </w:rPr>
              <w:t>материалов</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инструментов,</w:t>
            </w:r>
            <w:r w:rsidRPr="00092586">
              <w:rPr>
                <w:spacing w:val="-3"/>
                <w:sz w:val="27"/>
                <w:szCs w:val="27"/>
              </w:rPr>
              <w:t xml:space="preserve"> </w:t>
            </w:r>
            <w:r w:rsidRPr="00092586">
              <w:rPr>
                <w:sz w:val="27"/>
                <w:szCs w:val="27"/>
              </w:rPr>
              <w:t>из</w:t>
            </w:r>
            <w:r w:rsidRPr="00092586">
              <w:rPr>
                <w:spacing w:val="-3"/>
                <w:sz w:val="27"/>
                <w:szCs w:val="27"/>
              </w:rPr>
              <w:t xml:space="preserve"> </w:t>
            </w:r>
            <w:r w:rsidRPr="00092586">
              <w:rPr>
                <w:sz w:val="27"/>
                <w:szCs w:val="27"/>
              </w:rPr>
              <w:t>них:</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5</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Литья</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6</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поковок</w:t>
            </w:r>
            <w:r w:rsidRPr="00092586">
              <w:rPr>
                <w:spacing w:val="-3"/>
                <w:sz w:val="27"/>
                <w:szCs w:val="27"/>
              </w:rPr>
              <w:t xml:space="preserve"> </w:t>
            </w:r>
            <w:r w:rsidRPr="00092586">
              <w:rPr>
                <w:sz w:val="27"/>
                <w:szCs w:val="27"/>
              </w:rPr>
              <w:t>и штамповок</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7</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сварных</w:t>
            </w:r>
            <w:r w:rsidRPr="00092586">
              <w:rPr>
                <w:spacing w:val="-4"/>
                <w:sz w:val="27"/>
                <w:szCs w:val="27"/>
              </w:rPr>
              <w:t xml:space="preserve"> </w:t>
            </w:r>
            <w:r w:rsidRPr="00092586">
              <w:rPr>
                <w:sz w:val="27"/>
                <w:szCs w:val="27"/>
              </w:rPr>
              <w:t>конструкций</w:t>
            </w:r>
            <w:r w:rsidRPr="00092586">
              <w:rPr>
                <w:spacing w:val="-4"/>
                <w:sz w:val="27"/>
                <w:szCs w:val="27"/>
              </w:rPr>
              <w:t xml:space="preserve"> </w:t>
            </w:r>
            <w:r w:rsidRPr="00092586">
              <w:rPr>
                <w:sz w:val="27"/>
                <w:szCs w:val="27"/>
              </w:rPr>
              <w:t>для</w:t>
            </w:r>
            <w:r w:rsidRPr="00092586">
              <w:rPr>
                <w:spacing w:val="-5"/>
                <w:sz w:val="27"/>
                <w:szCs w:val="27"/>
              </w:rPr>
              <w:t xml:space="preserve"> </w:t>
            </w:r>
            <w:r w:rsidRPr="00092586">
              <w:rPr>
                <w:sz w:val="27"/>
                <w:szCs w:val="27"/>
              </w:rPr>
              <w:t>машиностроения</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66" w:lineRule="exact"/>
              <w:ind w:left="3"/>
              <w:jc w:val="center"/>
              <w:rPr>
                <w:sz w:val="27"/>
                <w:szCs w:val="27"/>
              </w:rPr>
            </w:pPr>
            <w:r w:rsidRPr="00092586">
              <w:rPr>
                <w:sz w:val="27"/>
                <w:szCs w:val="27"/>
              </w:rPr>
              <w:t>8</w:t>
            </w:r>
          </w:p>
        </w:tc>
        <w:tc>
          <w:tcPr>
            <w:tcW w:w="8516" w:type="dxa"/>
            <w:tcBorders>
              <w:top w:val="nil"/>
            </w:tcBorders>
          </w:tcPr>
          <w:p w:rsidR="0074037D" w:rsidRPr="00092586" w:rsidRDefault="0074037D" w:rsidP="000B1EF7">
            <w:pPr>
              <w:pStyle w:val="TableParagraph"/>
              <w:spacing w:line="266" w:lineRule="exact"/>
              <w:ind w:left="74"/>
              <w:rPr>
                <w:sz w:val="27"/>
                <w:szCs w:val="27"/>
              </w:rPr>
            </w:pPr>
            <w:r w:rsidRPr="00092586">
              <w:rPr>
                <w:sz w:val="27"/>
                <w:szCs w:val="27"/>
              </w:rPr>
              <w:t>изделий</w:t>
            </w:r>
            <w:r w:rsidRPr="00092586">
              <w:rPr>
                <w:spacing w:val="-5"/>
                <w:sz w:val="27"/>
                <w:szCs w:val="27"/>
              </w:rPr>
              <w:t xml:space="preserve"> </w:t>
            </w:r>
            <w:r w:rsidRPr="00092586">
              <w:rPr>
                <w:sz w:val="27"/>
                <w:szCs w:val="27"/>
              </w:rPr>
              <w:t>общемашиностроительного</w:t>
            </w:r>
            <w:r w:rsidRPr="00092586">
              <w:rPr>
                <w:spacing w:val="-7"/>
                <w:sz w:val="27"/>
                <w:szCs w:val="27"/>
              </w:rPr>
              <w:t xml:space="preserve"> </w:t>
            </w:r>
            <w:r w:rsidRPr="00092586">
              <w:rPr>
                <w:sz w:val="27"/>
                <w:szCs w:val="27"/>
              </w:rPr>
              <w:t>применения</w:t>
            </w:r>
            <w:r w:rsidRPr="00092586">
              <w:rPr>
                <w:spacing w:val="-4"/>
                <w:sz w:val="27"/>
                <w:szCs w:val="27"/>
              </w:rPr>
              <w:t xml:space="preserve"> </w:t>
            </w:r>
            <w:r w:rsidRPr="00092586">
              <w:rPr>
                <w:sz w:val="27"/>
                <w:szCs w:val="27"/>
              </w:rPr>
              <w:t>(редукторов,</w:t>
            </w:r>
            <w:r w:rsidRPr="00092586">
              <w:rPr>
                <w:spacing w:val="-5"/>
                <w:sz w:val="27"/>
                <w:szCs w:val="27"/>
              </w:rPr>
              <w:t xml:space="preserve"> </w:t>
            </w:r>
            <w:proofErr w:type="spellStart"/>
            <w:r w:rsidRPr="00092586">
              <w:rPr>
                <w:sz w:val="27"/>
                <w:szCs w:val="27"/>
              </w:rPr>
              <w:t>гидрооборудования</w:t>
            </w:r>
            <w:proofErr w:type="spellEnd"/>
            <w:r w:rsidRPr="00092586">
              <w:rPr>
                <w:sz w:val="27"/>
                <w:szCs w:val="27"/>
              </w:rPr>
              <w:t>,</w:t>
            </w:r>
          </w:p>
          <w:p w:rsidR="0074037D" w:rsidRPr="00092586" w:rsidRDefault="0074037D" w:rsidP="000B1EF7">
            <w:pPr>
              <w:pStyle w:val="TableParagraph"/>
              <w:spacing w:line="257" w:lineRule="exact"/>
              <w:ind w:left="74"/>
              <w:rPr>
                <w:sz w:val="27"/>
                <w:szCs w:val="27"/>
              </w:rPr>
            </w:pPr>
            <w:r w:rsidRPr="00092586">
              <w:rPr>
                <w:sz w:val="27"/>
                <w:szCs w:val="27"/>
              </w:rPr>
              <w:t>фильтрующих</w:t>
            </w:r>
            <w:r w:rsidRPr="00092586">
              <w:rPr>
                <w:spacing w:val="-1"/>
                <w:sz w:val="27"/>
                <w:szCs w:val="27"/>
              </w:rPr>
              <w:t xml:space="preserve"> </w:t>
            </w:r>
            <w:r w:rsidRPr="00092586">
              <w:rPr>
                <w:sz w:val="27"/>
                <w:szCs w:val="27"/>
              </w:rPr>
              <w:t>устройств,</w:t>
            </w:r>
            <w:r w:rsidRPr="00092586">
              <w:rPr>
                <w:spacing w:val="-5"/>
                <w:sz w:val="27"/>
                <w:szCs w:val="27"/>
              </w:rPr>
              <w:t xml:space="preserve"> </w:t>
            </w:r>
            <w:r w:rsidRPr="00092586">
              <w:rPr>
                <w:sz w:val="27"/>
                <w:szCs w:val="27"/>
              </w:rPr>
              <w:t>строительных</w:t>
            </w:r>
            <w:r w:rsidRPr="00092586">
              <w:rPr>
                <w:spacing w:val="-3"/>
                <w:sz w:val="27"/>
                <w:szCs w:val="27"/>
              </w:rPr>
              <w:t xml:space="preserve"> </w:t>
            </w:r>
            <w:r w:rsidRPr="00092586">
              <w:rPr>
                <w:sz w:val="27"/>
                <w:szCs w:val="27"/>
              </w:rPr>
              <w:t>деталей)</w:t>
            </w:r>
          </w:p>
        </w:tc>
        <w:tc>
          <w:tcPr>
            <w:tcW w:w="2135" w:type="dxa"/>
            <w:gridSpan w:val="2"/>
            <w:tcBorders>
              <w:top w:val="nil"/>
            </w:tcBorders>
          </w:tcPr>
          <w:p w:rsidR="0074037D" w:rsidRPr="00092586" w:rsidRDefault="0074037D" w:rsidP="000B1EF7">
            <w:pPr>
              <w:pStyle w:val="TableParagraph"/>
              <w:spacing w:before="129"/>
              <w:ind w:left="779" w:right="763"/>
              <w:jc w:val="center"/>
              <w:rPr>
                <w:sz w:val="27"/>
                <w:szCs w:val="27"/>
              </w:rPr>
            </w:pPr>
            <w:r w:rsidRPr="00092586">
              <w:rPr>
                <w:sz w:val="27"/>
                <w:szCs w:val="27"/>
              </w:rPr>
              <w:t>52</w:t>
            </w:r>
          </w:p>
        </w:tc>
      </w:tr>
      <w:tr w:rsidR="000B1EF7" w:rsidRPr="00092586" w:rsidTr="001D178A">
        <w:trPr>
          <w:gridAfter w:val="2"/>
          <w:wAfter w:w="37" w:type="dxa"/>
          <w:trHeight w:val="275"/>
        </w:trPr>
        <w:tc>
          <w:tcPr>
            <w:tcW w:w="3171" w:type="dxa"/>
            <w:vMerge w:val="restart"/>
          </w:tcPr>
          <w:p w:rsidR="0074037D" w:rsidRPr="00092586" w:rsidRDefault="0074037D" w:rsidP="000B1EF7">
            <w:pPr>
              <w:pStyle w:val="TableParagraph"/>
              <w:spacing w:line="275" w:lineRule="exact"/>
              <w:ind w:left="74"/>
              <w:rPr>
                <w:sz w:val="27"/>
                <w:szCs w:val="27"/>
              </w:rPr>
            </w:pPr>
            <w:r w:rsidRPr="00092586">
              <w:rPr>
                <w:sz w:val="27"/>
                <w:szCs w:val="27"/>
              </w:rPr>
              <w:t>Приборостроение</w:t>
            </w:r>
          </w:p>
        </w:tc>
        <w:tc>
          <w:tcPr>
            <w:tcW w:w="787" w:type="dxa"/>
            <w:gridSpan w:val="2"/>
            <w:vMerge w:val="restart"/>
          </w:tcPr>
          <w:p w:rsidR="0074037D" w:rsidRPr="00092586" w:rsidRDefault="0074037D" w:rsidP="000B1EF7">
            <w:pPr>
              <w:pStyle w:val="TableParagraph"/>
              <w:spacing w:line="275" w:lineRule="exact"/>
              <w:ind w:left="3"/>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55" w:lineRule="exact"/>
              <w:ind w:left="74"/>
              <w:rPr>
                <w:sz w:val="27"/>
                <w:szCs w:val="27"/>
              </w:rPr>
            </w:pPr>
            <w:r w:rsidRPr="00092586">
              <w:rPr>
                <w:sz w:val="27"/>
                <w:szCs w:val="27"/>
              </w:rPr>
              <w:t>приборостроение,</w:t>
            </w:r>
            <w:r w:rsidRPr="00092586">
              <w:rPr>
                <w:spacing w:val="-5"/>
                <w:sz w:val="27"/>
                <w:szCs w:val="27"/>
              </w:rPr>
              <w:t xml:space="preserve"> </w:t>
            </w:r>
            <w:r w:rsidRPr="00092586">
              <w:rPr>
                <w:sz w:val="27"/>
                <w:szCs w:val="27"/>
              </w:rPr>
              <w:t>средств</w:t>
            </w:r>
            <w:r w:rsidRPr="00092586">
              <w:rPr>
                <w:spacing w:val="-5"/>
                <w:sz w:val="27"/>
                <w:szCs w:val="27"/>
              </w:rPr>
              <w:t xml:space="preserve"> </w:t>
            </w:r>
            <w:r w:rsidRPr="00092586">
              <w:rPr>
                <w:sz w:val="27"/>
                <w:szCs w:val="27"/>
              </w:rPr>
              <w:t>автоматизации</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систем</w:t>
            </w:r>
            <w:r w:rsidRPr="00092586">
              <w:rPr>
                <w:spacing w:val="-2"/>
                <w:sz w:val="27"/>
                <w:szCs w:val="27"/>
              </w:rPr>
              <w:t xml:space="preserve"> </w:t>
            </w:r>
            <w:r w:rsidRPr="00092586">
              <w:rPr>
                <w:sz w:val="27"/>
                <w:szCs w:val="27"/>
              </w:rPr>
              <w:t>управления:</w:t>
            </w:r>
          </w:p>
        </w:tc>
        <w:tc>
          <w:tcPr>
            <w:tcW w:w="2135" w:type="dxa"/>
            <w:gridSpan w:val="2"/>
            <w:tcBorders>
              <w:bottom w:val="nil"/>
            </w:tcBorders>
          </w:tcPr>
          <w:p w:rsidR="0074037D" w:rsidRPr="00092586" w:rsidRDefault="0074037D" w:rsidP="000B1EF7">
            <w:pPr>
              <w:pStyle w:val="TableParagraph"/>
              <w:rPr>
                <w:sz w:val="27"/>
                <w:szCs w:val="27"/>
              </w:rPr>
            </w:pP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а)</w:t>
            </w:r>
            <w:r w:rsidRPr="00092586">
              <w:rPr>
                <w:spacing w:val="-3"/>
                <w:sz w:val="27"/>
                <w:szCs w:val="27"/>
              </w:rPr>
              <w:t xml:space="preserve"> </w:t>
            </w:r>
            <w:r w:rsidRPr="00092586">
              <w:rPr>
                <w:sz w:val="27"/>
                <w:szCs w:val="27"/>
              </w:rPr>
              <w:t>при</w:t>
            </w:r>
            <w:r w:rsidRPr="00092586">
              <w:rPr>
                <w:spacing w:val="-1"/>
                <w:sz w:val="27"/>
                <w:szCs w:val="27"/>
              </w:rPr>
              <w:t xml:space="preserve"> </w:t>
            </w:r>
            <w:r w:rsidRPr="00092586">
              <w:rPr>
                <w:sz w:val="27"/>
                <w:szCs w:val="27"/>
              </w:rPr>
              <w:t>общей</w:t>
            </w:r>
            <w:r w:rsidRPr="00092586">
              <w:rPr>
                <w:spacing w:val="-2"/>
                <w:sz w:val="27"/>
                <w:szCs w:val="27"/>
              </w:rPr>
              <w:t xml:space="preserve"> </w:t>
            </w:r>
            <w:r w:rsidRPr="00092586">
              <w:rPr>
                <w:sz w:val="27"/>
                <w:szCs w:val="27"/>
              </w:rPr>
              <w:t>площади</w:t>
            </w:r>
            <w:r w:rsidRPr="00092586">
              <w:rPr>
                <w:spacing w:val="-4"/>
                <w:sz w:val="27"/>
                <w:szCs w:val="27"/>
              </w:rPr>
              <w:t xml:space="preserve"> </w:t>
            </w:r>
            <w:r w:rsidRPr="00092586">
              <w:rPr>
                <w:sz w:val="27"/>
                <w:szCs w:val="27"/>
              </w:rPr>
              <w:t>производственных</w:t>
            </w:r>
            <w:r w:rsidRPr="00092586">
              <w:rPr>
                <w:spacing w:val="-4"/>
                <w:sz w:val="27"/>
                <w:szCs w:val="27"/>
              </w:rPr>
              <w:t xml:space="preserve"> </w:t>
            </w:r>
            <w:r w:rsidRPr="00092586">
              <w:rPr>
                <w:sz w:val="27"/>
                <w:szCs w:val="27"/>
              </w:rPr>
              <w:t>зданий</w:t>
            </w:r>
            <w:r w:rsidRPr="00092586">
              <w:rPr>
                <w:spacing w:val="-2"/>
                <w:sz w:val="27"/>
                <w:szCs w:val="27"/>
              </w:rPr>
              <w:t xml:space="preserve"> </w:t>
            </w:r>
            <w:r w:rsidRPr="00092586">
              <w:rPr>
                <w:sz w:val="27"/>
                <w:szCs w:val="27"/>
              </w:rPr>
              <w:t>100</w:t>
            </w:r>
            <w:r w:rsidRPr="00092586">
              <w:rPr>
                <w:spacing w:val="-2"/>
                <w:sz w:val="27"/>
                <w:szCs w:val="27"/>
              </w:rPr>
              <w:t xml:space="preserve"> </w:t>
            </w:r>
            <w:r w:rsidRPr="00092586">
              <w:rPr>
                <w:sz w:val="27"/>
                <w:szCs w:val="27"/>
              </w:rPr>
              <w:t>тыс.</w:t>
            </w:r>
            <w:r w:rsidRPr="00092586">
              <w:rPr>
                <w:spacing w:val="-2"/>
                <w:sz w:val="27"/>
                <w:szCs w:val="27"/>
              </w:rPr>
              <w:t xml:space="preserve"> </w:t>
            </w:r>
            <w:proofErr w:type="spellStart"/>
            <w:r w:rsidRPr="00092586">
              <w:rPr>
                <w:sz w:val="27"/>
                <w:szCs w:val="27"/>
              </w:rPr>
              <w:t>кв.м</w:t>
            </w:r>
            <w:proofErr w:type="spellEnd"/>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б)</w:t>
            </w:r>
            <w:r w:rsidRPr="00092586">
              <w:rPr>
                <w:spacing w:val="-1"/>
                <w:sz w:val="27"/>
                <w:szCs w:val="27"/>
              </w:rPr>
              <w:t xml:space="preserve"> </w:t>
            </w:r>
            <w:r w:rsidRPr="00092586">
              <w:rPr>
                <w:sz w:val="27"/>
                <w:szCs w:val="27"/>
              </w:rPr>
              <w:t>то</w:t>
            </w:r>
            <w:r w:rsidRPr="00092586">
              <w:rPr>
                <w:spacing w:val="-1"/>
                <w:sz w:val="27"/>
                <w:szCs w:val="27"/>
              </w:rPr>
              <w:t xml:space="preserve"> </w:t>
            </w:r>
            <w:r w:rsidRPr="00092586">
              <w:rPr>
                <w:sz w:val="27"/>
                <w:szCs w:val="27"/>
              </w:rPr>
              <w:t>же,</w:t>
            </w:r>
            <w:r w:rsidRPr="00092586">
              <w:rPr>
                <w:spacing w:val="-1"/>
                <w:sz w:val="27"/>
                <w:szCs w:val="27"/>
              </w:rPr>
              <w:t xml:space="preserve"> </w:t>
            </w:r>
            <w:r w:rsidRPr="00092586">
              <w:rPr>
                <w:sz w:val="27"/>
                <w:szCs w:val="27"/>
              </w:rPr>
              <w:t>более</w:t>
            </w:r>
            <w:r w:rsidRPr="00092586">
              <w:rPr>
                <w:spacing w:val="-3"/>
                <w:sz w:val="27"/>
                <w:szCs w:val="27"/>
              </w:rPr>
              <w:t xml:space="preserve"> </w:t>
            </w:r>
            <w:r w:rsidRPr="00092586">
              <w:rPr>
                <w:sz w:val="27"/>
                <w:szCs w:val="27"/>
              </w:rPr>
              <w:t>100</w:t>
            </w:r>
            <w:r w:rsidRPr="00092586">
              <w:rPr>
                <w:spacing w:val="-1"/>
                <w:sz w:val="27"/>
                <w:szCs w:val="27"/>
              </w:rPr>
              <w:t xml:space="preserve"> </w:t>
            </w:r>
            <w:r w:rsidRPr="00092586">
              <w:rPr>
                <w:sz w:val="27"/>
                <w:szCs w:val="27"/>
              </w:rPr>
              <w:t>тыс.</w:t>
            </w:r>
            <w:r w:rsidRPr="00092586">
              <w:rPr>
                <w:spacing w:val="2"/>
                <w:sz w:val="27"/>
                <w:szCs w:val="27"/>
              </w:rPr>
              <w:t xml:space="preserve"> </w:t>
            </w:r>
            <w:proofErr w:type="spellStart"/>
            <w:r w:rsidRPr="00092586">
              <w:rPr>
                <w:sz w:val="27"/>
                <w:szCs w:val="27"/>
              </w:rPr>
              <w:t>кв.м</w:t>
            </w:r>
            <w:proofErr w:type="spellEnd"/>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vMerge/>
            <w:tcBorders>
              <w:top w:val="nil"/>
            </w:tcBorders>
          </w:tcPr>
          <w:p w:rsidR="0074037D" w:rsidRPr="00092586" w:rsidRDefault="0074037D" w:rsidP="000B1EF7">
            <w:pPr>
              <w:rPr>
                <w:sz w:val="27"/>
                <w:szCs w:val="27"/>
              </w:rPr>
            </w:pPr>
          </w:p>
        </w:tc>
        <w:tc>
          <w:tcPr>
            <w:tcW w:w="8516" w:type="dxa"/>
            <w:tcBorders>
              <w:top w:val="nil"/>
            </w:tcBorders>
          </w:tcPr>
          <w:p w:rsidR="0074037D" w:rsidRPr="00092586" w:rsidRDefault="0074037D" w:rsidP="000B1EF7">
            <w:pPr>
              <w:pStyle w:val="TableParagraph"/>
              <w:spacing w:line="247" w:lineRule="exact"/>
              <w:ind w:left="74"/>
              <w:rPr>
                <w:sz w:val="27"/>
                <w:szCs w:val="27"/>
              </w:rPr>
            </w:pPr>
            <w:r w:rsidRPr="00092586">
              <w:rPr>
                <w:sz w:val="27"/>
                <w:szCs w:val="27"/>
              </w:rPr>
              <w:t>в)</w:t>
            </w:r>
            <w:r w:rsidRPr="00092586">
              <w:rPr>
                <w:spacing w:val="-5"/>
                <w:sz w:val="27"/>
                <w:szCs w:val="27"/>
              </w:rPr>
              <w:t xml:space="preserve"> </w:t>
            </w:r>
            <w:r w:rsidRPr="00092586">
              <w:rPr>
                <w:sz w:val="27"/>
                <w:szCs w:val="27"/>
              </w:rPr>
              <w:t>при</w:t>
            </w:r>
            <w:r w:rsidRPr="00092586">
              <w:rPr>
                <w:spacing w:val="-3"/>
                <w:sz w:val="27"/>
                <w:szCs w:val="27"/>
              </w:rPr>
              <w:t xml:space="preserve"> </w:t>
            </w:r>
            <w:r w:rsidRPr="00092586">
              <w:rPr>
                <w:sz w:val="27"/>
                <w:szCs w:val="27"/>
              </w:rPr>
              <w:t>применении</w:t>
            </w:r>
            <w:r w:rsidRPr="00092586">
              <w:rPr>
                <w:spacing w:val="-2"/>
                <w:sz w:val="27"/>
                <w:szCs w:val="27"/>
              </w:rPr>
              <w:t xml:space="preserve"> </w:t>
            </w:r>
            <w:r w:rsidRPr="00092586">
              <w:rPr>
                <w:sz w:val="27"/>
                <w:szCs w:val="27"/>
              </w:rPr>
              <w:t>ртути</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стекловарения</w:t>
            </w:r>
          </w:p>
        </w:tc>
        <w:tc>
          <w:tcPr>
            <w:tcW w:w="2135" w:type="dxa"/>
            <w:gridSpan w:val="2"/>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30</w:t>
            </w:r>
          </w:p>
        </w:tc>
      </w:tr>
      <w:tr w:rsidR="000B1EF7" w:rsidRPr="00092586" w:rsidTr="001D178A">
        <w:trPr>
          <w:gridAfter w:val="2"/>
          <w:wAfter w:w="37" w:type="dxa"/>
          <w:trHeight w:val="275"/>
        </w:trPr>
        <w:tc>
          <w:tcPr>
            <w:tcW w:w="3171" w:type="dxa"/>
            <w:vMerge w:val="restart"/>
          </w:tcPr>
          <w:p w:rsidR="0074037D" w:rsidRPr="00092586" w:rsidRDefault="0074037D" w:rsidP="000B1EF7">
            <w:pPr>
              <w:pStyle w:val="TableParagraph"/>
              <w:ind w:left="74" w:right="132"/>
              <w:rPr>
                <w:sz w:val="27"/>
                <w:szCs w:val="27"/>
              </w:rPr>
            </w:pPr>
            <w:r w:rsidRPr="00092586">
              <w:rPr>
                <w:sz w:val="27"/>
                <w:szCs w:val="27"/>
              </w:rPr>
              <w:t>Химико-фармацевтические</w:t>
            </w:r>
            <w:r w:rsidRPr="00092586">
              <w:rPr>
                <w:spacing w:val="-57"/>
                <w:sz w:val="27"/>
                <w:szCs w:val="27"/>
              </w:rPr>
              <w:t xml:space="preserve"> </w:t>
            </w:r>
            <w:r w:rsidRPr="00092586">
              <w:rPr>
                <w:sz w:val="27"/>
                <w:szCs w:val="27"/>
              </w:rPr>
              <w:t>производства</w:t>
            </w:r>
          </w:p>
        </w:tc>
        <w:tc>
          <w:tcPr>
            <w:tcW w:w="787" w:type="dxa"/>
            <w:gridSpan w:val="2"/>
            <w:tcBorders>
              <w:bottom w:val="nil"/>
            </w:tcBorders>
          </w:tcPr>
          <w:p w:rsidR="0074037D" w:rsidRPr="00092586" w:rsidRDefault="0074037D" w:rsidP="000B1EF7">
            <w:pPr>
              <w:pStyle w:val="TableParagraph"/>
              <w:spacing w:line="255" w:lineRule="exact"/>
              <w:ind w:left="3"/>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55" w:lineRule="exact"/>
              <w:ind w:left="74"/>
              <w:rPr>
                <w:sz w:val="27"/>
                <w:szCs w:val="27"/>
              </w:rPr>
            </w:pPr>
            <w:r w:rsidRPr="00092586">
              <w:rPr>
                <w:sz w:val="27"/>
                <w:szCs w:val="27"/>
              </w:rPr>
              <w:t>химико-фармацевтические</w:t>
            </w:r>
          </w:p>
        </w:tc>
        <w:tc>
          <w:tcPr>
            <w:tcW w:w="2135" w:type="dxa"/>
            <w:gridSpan w:val="2"/>
            <w:tcBorders>
              <w:bottom w:val="nil"/>
            </w:tcBorders>
          </w:tcPr>
          <w:p w:rsidR="0074037D" w:rsidRPr="00092586" w:rsidRDefault="0074037D" w:rsidP="000B1EF7">
            <w:pPr>
              <w:pStyle w:val="TableParagraph"/>
              <w:spacing w:line="255" w:lineRule="exact"/>
              <w:ind w:left="779" w:right="763"/>
              <w:jc w:val="center"/>
              <w:rPr>
                <w:sz w:val="27"/>
                <w:szCs w:val="27"/>
              </w:rPr>
            </w:pPr>
            <w:r w:rsidRPr="00092586">
              <w:rPr>
                <w:sz w:val="27"/>
                <w:szCs w:val="27"/>
              </w:rPr>
              <w:t>32</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медико-инструментальные</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43</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47" w:lineRule="exact"/>
              <w:ind w:left="3"/>
              <w:jc w:val="center"/>
              <w:rPr>
                <w:sz w:val="27"/>
                <w:szCs w:val="27"/>
              </w:rPr>
            </w:pPr>
            <w:r w:rsidRPr="00092586">
              <w:rPr>
                <w:sz w:val="27"/>
                <w:szCs w:val="27"/>
              </w:rPr>
              <w:t>3</w:t>
            </w:r>
          </w:p>
        </w:tc>
        <w:tc>
          <w:tcPr>
            <w:tcW w:w="8516" w:type="dxa"/>
            <w:tcBorders>
              <w:top w:val="nil"/>
            </w:tcBorders>
          </w:tcPr>
          <w:p w:rsidR="0074037D" w:rsidRPr="00092586" w:rsidRDefault="0074037D" w:rsidP="000B1EF7">
            <w:pPr>
              <w:pStyle w:val="TableParagraph"/>
              <w:spacing w:line="247" w:lineRule="exact"/>
              <w:ind w:left="74"/>
              <w:rPr>
                <w:sz w:val="27"/>
                <w:szCs w:val="27"/>
              </w:rPr>
            </w:pPr>
            <w:r w:rsidRPr="00092586">
              <w:rPr>
                <w:sz w:val="27"/>
                <w:szCs w:val="27"/>
              </w:rPr>
              <w:t>медицинских</w:t>
            </w:r>
            <w:r w:rsidRPr="00092586">
              <w:rPr>
                <w:spacing w:val="-1"/>
                <w:sz w:val="27"/>
                <w:szCs w:val="27"/>
              </w:rPr>
              <w:t xml:space="preserve"> </w:t>
            </w:r>
            <w:r w:rsidRPr="00092586">
              <w:rPr>
                <w:sz w:val="27"/>
                <w:szCs w:val="27"/>
              </w:rPr>
              <w:t>изделий</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стекла</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фарфора</w:t>
            </w:r>
          </w:p>
        </w:tc>
        <w:tc>
          <w:tcPr>
            <w:tcW w:w="2135" w:type="dxa"/>
            <w:gridSpan w:val="2"/>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40</w:t>
            </w:r>
          </w:p>
        </w:tc>
      </w:tr>
      <w:tr w:rsidR="000B1EF7" w:rsidRPr="00092586" w:rsidTr="001D178A">
        <w:trPr>
          <w:gridAfter w:val="2"/>
          <w:wAfter w:w="37" w:type="dxa"/>
          <w:trHeight w:val="277"/>
        </w:trPr>
        <w:tc>
          <w:tcPr>
            <w:tcW w:w="3171" w:type="dxa"/>
            <w:vMerge w:val="restart"/>
          </w:tcPr>
          <w:p w:rsidR="0074037D" w:rsidRPr="00092586" w:rsidRDefault="0074037D" w:rsidP="000B1EF7">
            <w:pPr>
              <w:pStyle w:val="TableParagraph"/>
              <w:spacing w:before="1"/>
              <w:ind w:left="74"/>
              <w:rPr>
                <w:sz w:val="27"/>
                <w:szCs w:val="27"/>
              </w:rPr>
            </w:pPr>
            <w:r w:rsidRPr="00092586">
              <w:rPr>
                <w:sz w:val="27"/>
                <w:szCs w:val="27"/>
              </w:rPr>
              <w:t>Автопром</w:t>
            </w:r>
          </w:p>
        </w:tc>
        <w:tc>
          <w:tcPr>
            <w:tcW w:w="787" w:type="dxa"/>
            <w:gridSpan w:val="2"/>
            <w:tcBorders>
              <w:bottom w:val="nil"/>
            </w:tcBorders>
          </w:tcPr>
          <w:p w:rsidR="0074037D" w:rsidRPr="00092586" w:rsidRDefault="0074037D" w:rsidP="000B1EF7">
            <w:pPr>
              <w:pStyle w:val="TableParagraph"/>
              <w:spacing w:before="1" w:line="256" w:lineRule="exact"/>
              <w:ind w:left="3"/>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before="1" w:line="256" w:lineRule="exact"/>
              <w:ind w:left="74"/>
              <w:rPr>
                <w:sz w:val="27"/>
                <w:szCs w:val="27"/>
              </w:rPr>
            </w:pPr>
            <w:r w:rsidRPr="00092586">
              <w:rPr>
                <w:sz w:val="27"/>
                <w:szCs w:val="27"/>
              </w:rPr>
              <w:t>Автомобильные</w:t>
            </w:r>
          </w:p>
        </w:tc>
        <w:tc>
          <w:tcPr>
            <w:tcW w:w="2135" w:type="dxa"/>
            <w:gridSpan w:val="2"/>
            <w:tcBorders>
              <w:bottom w:val="nil"/>
            </w:tcBorders>
          </w:tcPr>
          <w:p w:rsidR="0074037D" w:rsidRPr="00092586" w:rsidRDefault="0074037D" w:rsidP="000B1EF7">
            <w:pPr>
              <w:pStyle w:val="TableParagraph"/>
              <w:spacing w:before="1" w:line="25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5" w:lineRule="exact"/>
              <w:ind w:left="3"/>
              <w:jc w:val="center"/>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45" w:lineRule="exact"/>
              <w:ind w:left="74"/>
              <w:rPr>
                <w:sz w:val="27"/>
                <w:szCs w:val="27"/>
              </w:rPr>
            </w:pPr>
            <w:r w:rsidRPr="00092586">
              <w:rPr>
                <w:sz w:val="27"/>
                <w:szCs w:val="27"/>
              </w:rPr>
              <w:t>Автосборочные</w:t>
            </w:r>
          </w:p>
        </w:tc>
        <w:tc>
          <w:tcPr>
            <w:tcW w:w="2135" w:type="dxa"/>
            <w:gridSpan w:val="2"/>
            <w:tcBorders>
              <w:top w:val="nil"/>
              <w:bottom w:val="nil"/>
            </w:tcBorders>
          </w:tcPr>
          <w:p w:rsidR="0074037D" w:rsidRPr="00092586" w:rsidRDefault="0074037D" w:rsidP="000B1EF7">
            <w:pPr>
              <w:pStyle w:val="TableParagraph"/>
              <w:spacing w:line="245"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5" w:lineRule="exact"/>
              <w:ind w:left="3"/>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45" w:lineRule="exact"/>
              <w:ind w:left="74"/>
              <w:rPr>
                <w:sz w:val="27"/>
                <w:szCs w:val="27"/>
              </w:rPr>
            </w:pPr>
            <w:r w:rsidRPr="00092586">
              <w:rPr>
                <w:sz w:val="27"/>
                <w:szCs w:val="27"/>
              </w:rPr>
              <w:t>автомобильного</w:t>
            </w:r>
            <w:r w:rsidRPr="00092586">
              <w:rPr>
                <w:spacing w:val="-5"/>
                <w:sz w:val="27"/>
                <w:szCs w:val="27"/>
              </w:rPr>
              <w:t xml:space="preserve"> </w:t>
            </w:r>
            <w:r w:rsidRPr="00092586">
              <w:rPr>
                <w:sz w:val="27"/>
                <w:szCs w:val="27"/>
              </w:rPr>
              <w:t>моторостроения</w:t>
            </w:r>
          </w:p>
        </w:tc>
        <w:tc>
          <w:tcPr>
            <w:tcW w:w="2135" w:type="dxa"/>
            <w:gridSpan w:val="2"/>
            <w:tcBorders>
              <w:top w:val="nil"/>
              <w:bottom w:val="nil"/>
            </w:tcBorders>
          </w:tcPr>
          <w:p w:rsidR="0074037D" w:rsidRPr="00092586" w:rsidRDefault="0074037D" w:rsidP="000B1EF7">
            <w:pPr>
              <w:pStyle w:val="TableParagraph"/>
              <w:spacing w:line="245"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
              <w:jc w:val="center"/>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агрегатов,</w:t>
            </w:r>
            <w:r w:rsidRPr="00092586">
              <w:rPr>
                <w:spacing w:val="-2"/>
                <w:sz w:val="27"/>
                <w:szCs w:val="27"/>
              </w:rPr>
              <w:t xml:space="preserve"> </w:t>
            </w:r>
            <w:r w:rsidRPr="00092586">
              <w:rPr>
                <w:sz w:val="27"/>
                <w:szCs w:val="27"/>
              </w:rPr>
              <w:t>узлов,</w:t>
            </w:r>
            <w:r w:rsidRPr="00092586">
              <w:rPr>
                <w:spacing w:val="-5"/>
                <w:sz w:val="27"/>
                <w:szCs w:val="27"/>
              </w:rPr>
              <w:t xml:space="preserve"> </w:t>
            </w:r>
            <w:r w:rsidRPr="00092586">
              <w:rPr>
                <w:sz w:val="27"/>
                <w:szCs w:val="27"/>
              </w:rPr>
              <w:t>запчастей</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47" w:lineRule="exact"/>
              <w:ind w:left="3"/>
              <w:jc w:val="center"/>
              <w:rPr>
                <w:sz w:val="27"/>
                <w:szCs w:val="27"/>
              </w:rPr>
            </w:pPr>
            <w:r w:rsidRPr="00092586">
              <w:rPr>
                <w:sz w:val="27"/>
                <w:szCs w:val="27"/>
              </w:rPr>
              <w:t>5</w:t>
            </w:r>
          </w:p>
        </w:tc>
        <w:tc>
          <w:tcPr>
            <w:tcW w:w="8516" w:type="dxa"/>
            <w:tcBorders>
              <w:top w:val="nil"/>
            </w:tcBorders>
          </w:tcPr>
          <w:p w:rsidR="0074037D" w:rsidRPr="00092586" w:rsidRDefault="0074037D" w:rsidP="000B1EF7">
            <w:pPr>
              <w:pStyle w:val="TableParagraph"/>
              <w:spacing w:line="247" w:lineRule="exact"/>
              <w:ind w:left="74"/>
              <w:rPr>
                <w:sz w:val="27"/>
                <w:szCs w:val="27"/>
              </w:rPr>
            </w:pPr>
            <w:r w:rsidRPr="00092586">
              <w:rPr>
                <w:sz w:val="27"/>
                <w:szCs w:val="27"/>
              </w:rPr>
              <w:t>Подшипниковые</w:t>
            </w:r>
          </w:p>
        </w:tc>
        <w:tc>
          <w:tcPr>
            <w:tcW w:w="2135" w:type="dxa"/>
            <w:gridSpan w:val="2"/>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78"/>
        </w:trPr>
        <w:tc>
          <w:tcPr>
            <w:tcW w:w="3171" w:type="dxa"/>
            <w:vMerge w:val="restart"/>
          </w:tcPr>
          <w:p w:rsidR="0074037D" w:rsidRPr="00092586" w:rsidRDefault="0074037D" w:rsidP="000B1EF7">
            <w:pPr>
              <w:pStyle w:val="TableParagraph"/>
              <w:spacing w:line="270" w:lineRule="atLeast"/>
              <w:ind w:left="74"/>
              <w:rPr>
                <w:sz w:val="27"/>
                <w:szCs w:val="27"/>
              </w:rPr>
            </w:pPr>
            <w:r w:rsidRPr="00092586">
              <w:rPr>
                <w:spacing w:val="-1"/>
                <w:sz w:val="27"/>
                <w:szCs w:val="27"/>
              </w:rPr>
              <w:t>Сельскохозяйственное</w:t>
            </w:r>
            <w:r w:rsidRPr="00092586">
              <w:rPr>
                <w:spacing w:val="-57"/>
                <w:sz w:val="27"/>
                <w:szCs w:val="27"/>
              </w:rPr>
              <w:t xml:space="preserve"> </w:t>
            </w:r>
            <w:r w:rsidRPr="00092586">
              <w:rPr>
                <w:sz w:val="27"/>
                <w:szCs w:val="27"/>
              </w:rPr>
              <w:t>машиностроения</w:t>
            </w:r>
          </w:p>
        </w:tc>
        <w:tc>
          <w:tcPr>
            <w:tcW w:w="787" w:type="dxa"/>
            <w:gridSpan w:val="2"/>
          </w:tcPr>
          <w:p w:rsidR="0074037D" w:rsidRPr="00092586" w:rsidRDefault="0074037D" w:rsidP="000B1EF7">
            <w:pPr>
              <w:pStyle w:val="TableParagraph"/>
              <w:spacing w:before="1" w:line="257" w:lineRule="exact"/>
              <w:ind w:left="3"/>
              <w:jc w:val="center"/>
              <w:rPr>
                <w:sz w:val="27"/>
                <w:szCs w:val="27"/>
              </w:rPr>
            </w:pPr>
            <w:r w:rsidRPr="00092586">
              <w:rPr>
                <w:sz w:val="27"/>
                <w:szCs w:val="27"/>
              </w:rPr>
              <w:t>1</w:t>
            </w:r>
          </w:p>
        </w:tc>
        <w:tc>
          <w:tcPr>
            <w:tcW w:w="8516" w:type="dxa"/>
          </w:tcPr>
          <w:p w:rsidR="0074037D" w:rsidRPr="00092586" w:rsidRDefault="0074037D" w:rsidP="000B1EF7">
            <w:pPr>
              <w:pStyle w:val="TableParagraph"/>
              <w:spacing w:before="1" w:line="257" w:lineRule="exact"/>
              <w:ind w:left="74"/>
              <w:rPr>
                <w:sz w:val="27"/>
                <w:szCs w:val="27"/>
              </w:rPr>
            </w:pPr>
            <w:r w:rsidRPr="00092586">
              <w:rPr>
                <w:sz w:val="27"/>
                <w:szCs w:val="27"/>
              </w:rPr>
              <w:t>Тракторные,</w:t>
            </w:r>
            <w:r w:rsidRPr="00092586">
              <w:rPr>
                <w:spacing w:val="-4"/>
                <w:sz w:val="27"/>
                <w:szCs w:val="27"/>
              </w:rPr>
              <w:t xml:space="preserve"> </w:t>
            </w:r>
            <w:r w:rsidRPr="00092586">
              <w:rPr>
                <w:sz w:val="27"/>
                <w:szCs w:val="27"/>
              </w:rPr>
              <w:t>сельскохозяйственных</w:t>
            </w:r>
            <w:r w:rsidRPr="00092586">
              <w:rPr>
                <w:spacing w:val="-2"/>
                <w:sz w:val="27"/>
                <w:szCs w:val="27"/>
              </w:rPr>
              <w:t xml:space="preserve"> </w:t>
            </w:r>
            <w:r w:rsidRPr="00092586">
              <w:rPr>
                <w:sz w:val="27"/>
                <w:szCs w:val="27"/>
              </w:rPr>
              <w:t>машин,</w:t>
            </w:r>
            <w:r w:rsidRPr="00092586">
              <w:rPr>
                <w:spacing w:val="-7"/>
                <w:sz w:val="27"/>
                <w:szCs w:val="27"/>
              </w:rPr>
              <w:t xml:space="preserve"> </w:t>
            </w:r>
            <w:r w:rsidRPr="00092586">
              <w:rPr>
                <w:sz w:val="27"/>
                <w:szCs w:val="27"/>
              </w:rPr>
              <w:t>тракторных</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комбайновых</w:t>
            </w:r>
            <w:r w:rsidRPr="00092586">
              <w:rPr>
                <w:spacing w:val="-3"/>
                <w:sz w:val="27"/>
                <w:szCs w:val="27"/>
              </w:rPr>
              <w:t xml:space="preserve"> </w:t>
            </w:r>
            <w:r w:rsidRPr="00092586">
              <w:rPr>
                <w:sz w:val="27"/>
                <w:szCs w:val="27"/>
              </w:rPr>
              <w:t>двигателей</w:t>
            </w:r>
          </w:p>
        </w:tc>
        <w:tc>
          <w:tcPr>
            <w:tcW w:w="2135" w:type="dxa"/>
            <w:gridSpan w:val="2"/>
          </w:tcPr>
          <w:p w:rsidR="0074037D" w:rsidRPr="00092586" w:rsidRDefault="0074037D" w:rsidP="000B1EF7">
            <w:pPr>
              <w:pStyle w:val="TableParagraph"/>
              <w:spacing w:before="1" w:line="257" w:lineRule="exact"/>
              <w:ind w:left="779" w:right="763"/>
              <w:jc w:val="center"/>
              <w:rPr>
                <w:sz w:val="27"/>
                <w:szCs w:val="27"/>
              </w:rPr>
            </w:pPr>
            <w:r w:rsidRPr="00092586">
              <w:rPr>
                <w:sz w:val="27"/>
                <w:szCs w:val="27"/>
              </w:rPr>
              <w:t>52</w:t>
            </w:r>
          </w:p>
        </w:tc>
      </w:tr>
      <w:tr w:rsidR="000B1EF7" w:rsidRPr="00092586" w:rsidTr="001D178A">
        <w:trPr>
          <w:gridAfter w:val="2"/>
          <w:wAfter w:w="37" w:type="dxa"/>
          <w:trHeight w:val="275"/>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56" w:lineRule="exact"/>
              <w:ind w:left="3"/>
              <w:jc w:val="center"/>
              <w:rPr>
                <w:sz w:val="27"/>
                <w:szCs w:val="27"/>
              </w:rPr>
            </w:pPr>
            <w:r w:rsidRPr="00092586">
              <w:rPr>
                <w:sz w:val="27"/>
                <w:szCs w:val="27"/>
              </w:rPr>
              <w:t>2</w:t>
            </w:r>
          </w:p>
        </w:tc>
        <w:tc>
          <w:tcPr>
            <w:tcW w:w="8516" w:type="dxa"/>
          </w:tcPr>
          <w:p w:rsidR="0074037D" w:rsidRPr="00092586" w:rsidRDefault="0074037D" w:rsidP="000B1EF7">
            <w:pPr>
              <w:pStyle w:val="TableParagraph"/>
              <w:spacing w:line="256" w:lineRule="exact"/>
              <w:ind w:left="74"/>
              <w:rPr>
                <w:sz w:val="27"/>
                <w:szCs w:val="27"/>
              </w:rPr>
            </w:pPr>
            <w:proofErr w:type="spellStart"/>
            <w:r w:rsidRPr="00092586">
              <w:rPr>
                <w:sz w:val="27"/>
                <w:szCs w:val="27"/>
              </w:rPr>
              <w:t>Агрегетов</w:t>
            </w:r>
            <w:proofErr w:type="spellEnd"/>
            <w:r w:rsidRPr="00092586">
              <w:rPr>
                <w:sz w:val="27"/>
                <w:szCs w:val="27"/>
              </w:rPr>
              <w:t>, узлов,</w:t>
            </w:r>
            <w:r w:rsidRPr="00092586">
              <w:rPr>
                <w:spacing w:val="-4"/>
                <w:sz w:val="27"/>
                <w:szCs w:val="27"/>
              </w:rPr>
              <w:t xml:space="preserve"> </w:t>
            </w:r>
            <w:r w:rsidRPr="00092586">
              <w:rPr>
                <w:sz w:val="27"/>
                <w:szCs w:val="27"/>
              </w:rPr>
              <w:t>деталей</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запчастей</w:t>
            </w:r>
            <w:r w:rsidRPr="00092586">
              <w:rPr>
                <w:spacing w:val="-3"/>
                <w:sz w:val="27"/>
                <w:szCs w:val="27"/>
              </w:rPr>
              <w:t xml:space="preserve"> </w:t>
            </w:r>
            <w:r w:rsidRPr="00092586">
              <w:rPr>
                <w:sz w:val="27"/>
                <w:szCs w:val="27"/>
              </w:rPr>
              <w:t>к</w:t>
            </w:r>
            <w:r w:rsidRPr="00092586">
              <w:rPr>
                <w:spacing w:val="-3"/>
                <w:sz w:val="27"/>
                <w:szCs w:val="27"/>
              </w:rPr>
              <w:t xml:space="preserve"> </w:t>
            </w:r>
            <w:r w:rsidRPr="00092586">
              <w:rPr>
                <w:sz w:val="27"/>
                <w:szCs w:val="27"/>
              </w:rPr>
              <w:t>тракторам</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сельскохозяйственным</w:t>
            </w:r>
            <w:r w:rsidRPr="00092586">
              <w:rPr>
                <w:spacing w:val="-4"/>
                <w:sz w:val="27"/>
                <w:szCs w:val="27"/>
              </w:rPr>
              <w:t xml:space="preserve"> </w:t>
            </w:r>
            <w:r w:rsidRPr="00092586">
              <w:rPr>
                <w:sz w:val="27"/>
                <w:szCs w:val="27"/>
              </w:rPr>
              <w:t>машинам</w:t>
            </w:r>
          </w:p>
        </w:tc>
        <w:tc>
          <w:tcPr>
            <w:tcW w:w="2135" w:type="dxa"/>
            <w:gridSpan w:val="2"/>
          </w:tcPr>
          <w:p w:rsidR="0074037D" w:rsidRPr="00092586" w:rsidRDefault="0074037D" w:rsidP="000B1EF7">
            <w:pPr>
              <w:pStyle w:val="TableParagraph"/>
              <w:spacing w:line="256" w:lineRule="exact"/>
              <w:ind w:left="779" w:right="763"/>
              <w:jc w:val="center"/>
              <w:rPr>
                <w:sz w:val="27"/>
                <w:szCs w:val="27"/>
              </w:rPr>
            </w:pPr>
            <w:r w:rsidRPr="00092586">
              <w:rPr>
                <w:sz w:val="27"/>
                <w:szCs w:val="27"/>
              </w:rPr>
              <w:t>56</w:t>
            </w:r>
          </w:p>
        </w:tc>
      </w:tr>
      <w:tr w:rsidR="000B1EF7" w:rsidRPr="00092586" w:rsidTr="001D178A">
        <w:trPr>
          <w:gridAfter w:val="2"/>
          <w:wAfter w:w="37" w:type="dxa"/>
          <w:trHeight w:val="280"/>
        </w:trPr>
        <w:tc>
          <w:tcPr>
            <w:tcW w:w="3171" w:type="dxa"/>
            <w:vMerge w:val="restart"/>
            <w:tcBorders>
              <w:bottom w:val="nil"/>
            </w:tcBorders>
          </w:tcPr>
          <w:p w:rsidR="0074037D" w:rsidRPr="00092586" w:rsidRDefault="0074037D" w:rsidP="000B1EF7">
            <w:pPr>
              <w:pStyle w:val="TableParagraph"/>
              <w:ind w:left="74" w:right="274"/>
              <w:rPr>
                <w:sz w:val="27"/>
                <w:szCs w:val="27"/>
              </w:rPr>
            </w:pPr>
            <w:r w:rsidRPr="00092586">
              <w:rPr>
                <w:sz w:val="27"/>
                <w:szCs w:val="27"/>
              </w:rPr>
              <w:t>Строительное</w:t>
            </w:r>
            <w:r w:rsidRPr="00092586">
              <w:rPr>
                <w:spacing w:val="-9"/>
                <w:sz w:val="27"/>
                <w:szCs w:val="27"/>
              </w:rPr>
              <w:t xml:space="preserve"> </w:t>
            </w:r>
            <w:r w:rsidRPr="00092586">
              <w:rPr>
                <w:sz w:val="27"/>
                <w:szCs w:val="27"/>
              </w:rPr>
              <w:t>и</w:t>
            </w:r>
            <w:r w:rsidRPr="00092586">
              <w:rPr>
                <w:spacing w:val="-8"/>
                <w:sz w:val="27"/>
                <w:szCs w:val="27"/>
              </w:rPr>
              <w:t xml:space="preserve"> </w:t>
            </w:r>
            <w:r w:rsidRPr="00092586">
              <w:rPr>
                <w:sz w:val="27"/>
                <w:szCs w:val="27"/>
              </w:rPr>
              <w:t>дорожное</w:t>
            </w:r>
            <w:r w:rsidRPr="00092586">
              <w:rPr>
                <w:spacing w:val="-57"/>
                <w:sz w:val="27"/>
                <w:szCs w:val="27"/>
              </w:rPr>
              <w:t xml:space="preserve"> </w:t>
            </w:r>
            <w:r w:rsidRPr="00092586">
              <w:rPr>
                <w:sz w:val="27"/>
                <w:szCs w:val="27"/>
              </w:rPr>
              <w:t>машиностроение</w:t>
            </w:r>
          </w:p>
        </w:tc>
        <w:tc>
          <w:tcPr>
            <w:tcW w:w="787" w:type="dxa"/>
            <w:gridSpan w:val="2"/>
            <w:tcBorders>
              <w:bottom w:val="nil"/>
            </w:tcBorders>
          </w:tcPr>
          <w:p w:rsidR="0074037D" w:rsidRPr="00092586" w:rsidRDefault="0074037D" w:rsidP="000B1EF7">
            <w:pPr>
              <w:pStyle w:val="TableParagraph"/>
              <w:spacing w:line="260" w:lineRule="exact"/>
              <w:ind w:left="3"/>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60" w:lineRule="exact"/>
              <w:ind w:left="74"/>
              <w:rPr>
                <w:sz w:val="27"/>
                <w:szCs w:val="27"/>
              </w:rPr>
            </w:pPr>
            <w:r w:rsidRPr="00092586">
              <w:rPr>
                <w:sz w:val="27"/>
                <w:szCs w:val="27"/>
              </w:rPr>
              <w:t>Бульдозеров,</w:t>
            </w:r>
            <w:r w:rsidRPr="00092586">
              <w:rPr>
                <w:spacing w:val="-4"/>
                <w:sz w:val="27"/>
                <w:szCs w:val="27"/>
              </w:rPr>
              <w:t xml:space="preserve"> </w:t>
            </w:r>
            <w:r w:rsidRPr="00092586">
              <w:rPr>
                <w:sz w:val="27"/>
                <w:szCs w:val="27"/>
              </w:rPr>
              <w:t>скреперов,</w:t>
            </w:r>
            <w:r w:rsidRPr="00092586">
              <w:rPr>
                <w:spacing w:val="-3"/>
                <w:sz w:val="27"/>
                <w:szCs w:val="27"/>
              </w:rPr>
              <w:t xml:space="preserve"> </w:t>
            </w:r>
            <w:r w:rsidRPr="00092586">
              <w:rPr>
                <w:sz w:val="27"/>
                <w:szCs w:val="27"/>
              </w:rPr>
              <w:t>экскаваторов</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узлов</w:t>
            </w:r>
            <w:r w:rsidRPr="00092586">
              <w:rPr>
                <w:spacing w:val="-2"/>
                <w:sz w:val="27"/>
                <w:szCs w:val="27"/>
              </w:rPr>
              <w:t xml:space="preserve"> </w:t>
            </w:r>
            <w:r w:rsidRPr="00092586">
              <w:rPr>
                <w:sz w:val="27"/>
                <w:szCs w:val="27"/>
              </w:rPr>
              <w:t>для</w:t>
            </w:r>
            <w:r w:rsidRPr="00092586">
              <w:rPr>
                <w:spacing w:val="-3"/>
                <w:sz w:val="27"/>
                <w:szCs w:val="27"/>
              </w:rPr>
              <w:t xml:space="preserve"> </w:t>
            </w:r>
            <w:r w:rsidRPr="00092586">
              <w:rPr>
                <w:sz w:val="27"/>
                <w:szCs w:val="27"/>
              </w:rPr>
              <w:t>экскаваторов</w:t>
            </w:r>
          </w:p>
        </w:tc>
        <w:tc>
          <w:tcPr>
            <w:tcW w:w="2135" w:type="dxa"/>
            <w:gridSpan w:val="2"/>
            <w:tcBorders>
              <w:bottom w:val="nil"/>
            </w:tcBorders>
          </w:tcPr>
          <w:p w:rsidR="0074037D" w:rsidRPr="00092586" w:rsidRDefault="0074037D" w:rsidP="000B1EF7">
            <w:pPr>
              <w:pStyle w:val="TableParagraph"/>
              <w:spacing w:line="260"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ind w:left="3"/>
              <w:jc w:val="center"/>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56" w:lineRule="exact"/>
              <w:ind w:left="74"/>
              <w:rPr>
                <w:sz w:val="27"/>
                <w:szCs w:val="27"/>
              </w:rPr>
            </w:pPr>
            <w:r w:rsidRPr="00092586">
              <w:rPr>
                <w:sz w:val="27"/>
                <w:szCs w:val="27"/>
              </w:rPr>
              <w:t>Пневматического,</w:t>
            </w:r>
            <w:r w:rsidRPr="00092586">
              <w:rPr>
                <w:spacing w:val="-4"/>
                <w:sz w:val="27"/>
                <w:szCs w:val="27"/>
              </w:rPr>
              <w:t xml:space="preserve"> </w:t>
            </w:r>
            <w:r w:rsidRPr="00092586">
              <w:rPr>
                <w:sz w:val="27"/>
                <w:szCs w:val="27"/>
              </w:rPr>
              <w:t>электрического</w:t>
            </w:r>
            <w:r w:rsidRPr="00092586">
              <w:rPr>
                <w:spacing w:val="-4"/>
                <w:sz w:val="27"/>
                <w:szCs w:val="27"/>
              </w:rPr>
              <w:t xml:space="preserve"> </w:t>
            </w:r>
            <w:r w:rsidRPr="00092586">
              <w:rPr>
                <w:sz w:val="27"/>
                <w:szCs w:val="27"/>
              </w:rPr>
              <w:t>инструмента</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средств</w:t>
            </w:r>
            <w:r w:rsidRPr="00092586">
              <w:rPr>
                <w:spacing w:val="-4"/>
                <w:sz w:val="27"/>
                <w:szCs w:val="27"/>
              </w:rPr>
              <w:t xml:space="preserve"> </w:t>
            </w:r>
            <w:r w:rsidRPr="00092586">
              <w:rPr>
                <w:sz w:val="27"/>
                <w:szCs w:val="27"/>
              </w:rPr>
              <w:t>малой</w:t>
            </w:r>
            <w:r w:rsidRPr="00092586">
              <w:rPr>
                <w:spacing w:val="-2"/>
                <w:sz w:val="27"/>
                <w:szCs w:val="27"/>
              </w:rPr>
              <w:t xml:space="preserve"> </w:t>
            </w:r>
            <w:r w:rsidRPr="00092586">
              <w:rPr>
                <w:sz w:val="27"/>
                <w:szCs w:val="27"/>
              </w:rPr>
              <w:t>механизации</w:t>
            </w:r>
          </w:p>
        </w:tc>
        <w:tc>
          <w:tcPr>
            <w:tcW w:w="2135" w:type="dxa"/>
            <w:gridSpan w:val="2"/>
            <w:tcBorders>
              <w:top w:val="nil"/>
              <w:bottom w:val="nil"/>
            </w:tcBorders>
          </w:tcPr>
          <w:p w:rsidR="0074037D" w:rsidRPr="00092586" w:rsidRDefault="0074037D" w:rsidP="000B1EF7">
            <w:pPr>
              <w:pStyle w:val="TableParagraph"/>
              <w:spacing w:line="256" w:lineRule="exact"/>
              <w:ind w:left="779" w:right="763"/>
              <w:jc w:val="center"/>
              <w:rPr>
                <w:sz w:val="27"/>
                <w:szCs w:val="27"/>
              </w:rPr>
            </w:pPr>
            <w:r w:rsidRPr="00092586">
              <w:rPr>
                <w:sz w:val="27"/>
                <w:szCs w:val="27"/>
              </w:rPr>
              <w:t>63</w:t>
            </w:r>
          </w:p>
        </w:tc>
      </w:tr>
      <w:tr w:rsidR="000B1EF7" w:rsidRPr="00092586" w:rsidTr="001D178A">
        <w:trPr>
          <w:gridAfter w:val="2"/>
          <w:wAfter w:w="37" w:type="dxa"/>
          <w:trHeight w:val="547"/>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71" w:lineRule="exact"/>
              <w:ind w:left="3"/>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71" w:lineRule="exact"/>
              <w:ind w:left="74"/>
              <w:rPr>
                <w:sz w:val="27"/>
                <w:szCs w:val="27"/>
              </w:rPr>
            </w:pPr>
            <w:r w:rsidRPr="00092586">
              <w:rPr>
                <w:sz w:val="27"/>
                <w:szCs w:val="27"/>
              </w:rPr>
              <w:t>Оборудования</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мелиоративных</w:t>
            </w:r>
            <w:r w:rsidRPr="00092586">
              <w:rPr>
                <w:spacing w:val="-1"/>
                <w:sz w:val="27"/>
                <w:szCs w:val="27"/>
              </w:rPr>
              <w:t xml:space="preserve"> </w:t>
            </w:r>
            <w:r w:rsidRPr="00092586">
              <w:rPr>
                <w:sz w:val="27"/>
                <w:szCs w:val="27"/>
              </w:rPr>
              <w:t>работ,</w:t>
            </w:r>
            <w:r w:rsidRPr="00092586">
              <w:rPr>
                <w:spacing w:val="-4"/>
                <w:sz w:val="27"/>
                <w:szCs w:val="27"/>
              </w:rPr>
              <w:t xml:space="preserve"> </w:t>
            </w:r>
            <w:r w:rsidRPr="00092586">
              <w:rPr>
                <w:sz w:val="27"/>
                <w:szCs w:val="27"/>
              </w:rPr>
              <w:t>лесозаготовительной</w:t>
            </w:r>
            <w:r w:rsidRPr="00092586">
              <w:rPr>
                <w:spacing w:val="-3"/>
                <w:sz w:val="27"/>
                <w:szCs w:val="27"/>
              </w:rPr>
              <w:t xml:space="preserve"> </w:t>
            </w:r>
            <w:r w:rsidRPr="00092586">
              <w:rPr>
                <w:sz w:val="27"/>
                <w:szCs w:val="27"/>
              </w:rPr>
              <w:t>и</w:t>
            </w:r>
            <w:r w:rsidRPr="00092586">
              <w:rPr>
                <w:spacing w:val="-5"/>
                <w:sz w:val="27"/>
                <w:szCs w:val="27"/>
              </w:rPr>
              <w:t xml:space="preserve"> </w:t>
            </w:r>
            <w:r w:rsidRPr="00092586">
              <w:rPr>
                <w:sz w:val="27"/>
                <w:szCs w:val="27"/>
              </w:rPr>
              <w:t>торфяной</w:t>
            </w:r>
          </w:p>
          <w:p w:rsidR="0074037D" w:rsidRPr="00092586" w:rsidRDefault="0074037D" w:rsidP="000B1EF7">
            <w:pPr>
              <w:pStyle w:val="TableParagraph"/>
              <w:spacing w:line="257" w:lineRule="exact"/>
              <w:ind w:left="74"/>
              <w:rPr>
                <w:sz w:val="27"/>
                <w:szCs w:val="27"/>
              </w:rPr>
            </w:pPr>
            <w:r w:rsidRPr="00092586">
              <w:rPr>
                <w:sz w:val="27"/>
                <w:szCs w:val="27"/>
              </w:rPr>
              <w:t>промышленности</w:t>
            </w:r>
          </w:p>
        </w:tc>
        <w:tc>
          <w:tcPr>
            <w:tcW w:w="2135" w:type="dxa"/>
            <w:gridSpan w:val="2"/>
            <w:tcBorders>
              <w:top w:val="nil"/>
              <w:bottom w:val="nil"/>
            </w:tcBorders>
          </w:tcPr>
          <w:p w:rsidR="0074037D" w:rsidRPr="00092586" w:rsidRDefault="0074037D" w:rsidP="000B1EF7">
            <w:pPr>
              <w:pStyle w:val="TableParagraph"/>
              <w:spacing w:before="131"/>
              <w:ind w:left="779" w:right="763"/>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tcBorders>
              <w:top w:val="nil"/>
            </w:tcBorders>
          </w:tcPr>
          <w:p w:rsidR="0074037D" w:rsidRPr="00092586" w:rsidRDefault="0074037D" w:rsidP="000B1EF7">
            <w:pPr>
              <w:pStyle w:val="TableParagraph"/>
              <w:rPr>
                <w:sz w:val="27"/>
                <w:szCs w:val="27"/>
              </w:rPr>
            </w:pPr>
          </w:p>
        </w:tc>
        <w:tc>
          <w:tcPr>
            <w:tcW w:w="787" w:type="dxa"/>
            <w:gridSpan w:val="2"/>
            <w:tcBorders>
              <w:top w:val="nil"/>
            </w:tcBorders>
          </w:tcPr>
          <w:p w:rsidR="0074037D" w:rsidRPr="00092586" w:rsidRDefault="0074037D" w:rsidP="000B1EF7">
            <w:pPr>
              <w:pStyle w:val="TableParagraph"/>
              <w:spacing w:line="256" w:lineRule="exact"/>
              <w:ind w:left="4"/>
              <w:jc w:val="center"/>
              <w:rPr>
                <w:sz w:val="27"/>
                <w:szCs w:val="27"/>
              </w:rPr>
            </w:pPr>
            <w:r w:rsidRPr="00092586">
              <w:rPr>
                <w:sz w:val="27"/>
                <w:szCs w:val="27"/>
              </w:rPr>
              <w:t>4</w:t>
            </w:r>
          </w:p>
        </w:tc>
        <w:tc>
          <w:tcPr>
            <w:tcW w:w="8516" w:type="dxa"/>
            <w:tcBorders>
              <w:top w:val="nil"/>
            </w:tcBorders>
          </w:tcPr>
          <w:p w:rsidR="0074037D" w:rsidRPr="00092586" w:rsidRDefault="0074037D" w:rsidP="000B1EF7">
            <w:pPr>
              <w:pStyle w:val="TableParagraph"/>
              <w:spacing w:line="256" w:lineRule="exact"/>
              <w:ind w:left="74"/>
              <w:rPr>
                <w:sz w:val="27"/>
                <w:szCs w:val="27"/>
              </w:rPr>
            </w:pPr>
            <w:r w:rsidRPr="00092586">
              <w:rPr>
                <w:sz w:val="27"/>
                <w:szCs w:val="27"/>
              </w:rPr>
              <w:t>Коммунального</w:t>
            </w:r>
            <w:r w:rsidRPr="00092586">
              <w:rPr>
                <w:spacing w:val="-3"/>
                <w:sz w:val="27"/>
                <w:szCs w:val="27"/>
              </w:rPr>
              <w:t xml:space="preserve"> </w:t>
            </w:r>
            <w:r w:rsidRPr="00092586">
              <w:rPr>
                <w:sz w:val="27"/>
                <w:szCs w:val="27"/>
              </w:rPr>
              <w:t>машиностроения</w:t>
            </w:r>
          </w:p>
        </w:tc>
        <w:tc>
          <w:tcPr>
            <w:tcW w:w="2135" w:type="dxa"/>
            <w:gridSpan w:val="2"/>
            <w:tcBorders>
              <w:top w:val="nil"/>
            </w:tcBorders>
          </w:tcPr>
          <w:p w:rsidR="0074037D" w:rsidRPr="00092586" w:rsidRDefault="0074037D" w:rsidP="000B1EF7">
            <w:pPr>
              <w:pStyle w:val="TableParagraph"/>
              <w:spacing w:line="256" w:lineRule="exact"/>
              <w:ind w:left="779" w:right="763"/>
              <w:jc w:val="center"/>
              <w:rPr>
                <w:sz w:val="27"/>
                <w:szCs w:val="27"/>
              </w:rPr>
            </w:pPr>
            <w:r w:rsidRPr="00092586">
              <w:rPr>
                <w:sz w:val="27"/>
                <w:szCs w:val="27"/>
              </w:rPr>
              <w:t>57</w:t>
            </w:r>
          </w:p>
        </w:tc>
      </w:tr>
      <w:tr w:rsidR="000B1EF7" w:rsidRPr="00092586" w:rsidTr="001D178A">
        <w:trPr>
          <w:gridAfter w:val="2"/>
          <w:wAfter w:w="37" w:type="dxa"/>
          <w:trHeight w:val="551"/>
        </w:trPr>
        <w:tc>
          <w:tcPr>
            <w:tcW w:w="3171" w:type="dxa"/>
            <w:vMerge w:val="restart"/>
          </w:tcPr>
          <w:p w:rsidR="0074037D" w:rsidRPr="00092586" w:rsidRDefault="0074037D" w:rsidP="000B1EF7">
            <w:pPr>
              <w:pStyle w:val="TableParagraph"/>
              <w:ind w:left="74" w:right="1505"/>
              <w:rPr>
                <w:sz w:val="27"/>
                <w:szCs w:val="27"/>
              </w:rPr>
            </w:pPr>
            <w:r w:rsidRPr="00092586">
              <w:rPr>
                <w:spacing w:val="-1"/>
                <w:sz w:val="27"/>
                <w:szCs w:val="27"/>
              </w:rPr>
              <w:lastRenderedPageBreak/>
              <w:t>Производство</w:t>
            </w:r>
            <w:r w:rsidRPr="00092586">
              <w:rPr>
                <w:spacing w:val="-57"/>
                <w:sz w:val="27"/>
                <w:szCs w:val="27"/>
              </w:rPr>
              <w:t xml:space="preserve"> </w:t>
            </w:r>
            <w:r w:rsidRPr="00092586">
              <w:rPr>
                <w:sz w:val="27"/>
                <w:szCs w:val="27"/>
              </w:rPr>
              <w:t>оборудования</w:t>
            </w:r>
          </w:p>
        </w:tc>
        <w:tc>
          <w:tcPr>
            <w:tcW w:w="787" w:type="dxa"/>
            <w:gridSpan w:val="2"/>
            <w:tcBorders>
              <w:bottom w:val="nil"/>
            </w:tcBorders>
          </w:tcPr>
          <w:p w:rsidR="0074037D" w:rsidRPr="00092586" w:rsidRDefault="0074037D" w:rsidP="000B1EF7">
            <w:pPr>
              <w:pStyle w:val="TableParagraph"/>
              <w:spacing w:line="275" w:lineRule="exact"/>
              <w:ind w:left="4"/>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76" w:lineRule="exact"/>
              <w:ind w:left="74"/>
              <w:rPr>
                <w:sz w:val="27"/>
                <w:szCs w:val="27"/>
              </w:rPr>
            </w:pPr>
            <w:r w:rsidRPr="00092586">
              <w:rPr>
                <w:sz w:val="27"/>
                <w:szCs w:val="27"/>
              </w:rPr>
              <w:t>Технологического</w:t>
            </w:r>
            <w:r w:rsidRPr="00092586">
              <w:rPr>
                <w:spacing w:val="-3"/>
                <w:sz w:val="27"/>
                <w:szCs w:val="27"/>
              </w:rPr>
              <w:t xml:space="preserve"> </w:t>
            </w:r>
            <w:r w:rsidRPr="00092586">
              <w:rPr>
                <w:sz w:val="27"/>
                <w:szCs w:val="27"/>
              </w:rPr>
              <w:t>оборудования</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легкой,</w:t>
            </w:r>
            <w:r w:rsidRPr="00092586">
              <w:rPr>
                <w:spacing w:val="-2"/>
                <w:sz w:val="27"/>
                <w:szCs w:val="27"/>
              </w:rPr>
              <w:t xml:space="preserve"> </w:t>
            </w:r>
            <w:r w:rsidRPr="00092586">
              <w:rPr>
                <w:sz w:val="27"/>
                <w:szCs w:val="27"/>
              </w:rPr>
              <w:t>текстильной,</w:t>
            </w:r>
            <w:r w:rsidRPr="00092586">
              <w:rPr>
                <w:spacing w:val="-5"/>
                <w:sz w:val="27"/>
                <w:szCs w:val="27"/>
              </w:rPr>
              <w:t xml:space="preserve"> </w:t>
            </w:r>
            <w:r w:rsidRPr="00092586">
              <w:rPr>
                <w:sz w:val="27"/>
                <w:szCs w:val="27"/>
              </w:rPr>
              <w:t>пищевой</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комбикормовой</w:t>
            </w:r>
            <w:r w:rsidRPr="00092586">
              <w:rPr>
                <w:spacing w:val="-57"/>
                <w:sz w:val="27"/>
                <w:szCs w:val="27"/>
              </w:rPr>
              <w:t xml:space="preserve"> </w:t>
            </w:r>
            <w:r w:rsidRPr="00092586">
              <w:rPr>
                <w:sz w:val="27"/>
                <w:szCs w:val="27"/>
              </w:rPr>
              <w:t>промышленности</w:t>
            </w:r>
          </w:p>
        </w:tc>
        <w:tc>
          <w:tcPr>
            <w:tcW w:w="2135" w:type="dxa"/>
            <w:gridSpan w:val="2"/>
            <w:tcBorders>
              <w:bottom w:val="nil"/>
            </w:tcBorders>
          </w:tcPr>
          <w:p w:rsidR="0074037D" w:rsidRPr="00092586" w:rsidRDefault="0074037D" w:rsidP="000B1EF7">
            <w:pPr>
              <w:pStyle w:val="TableParagraph"/>
              <w:spacing w:before="135"/>
              <w:ind w:left="779" w:right="763"/>
              <w:jc w:val="center"/>
              <w:rPr>
                <w:sz w:val="27"/>
                <w:szCs w:val="27"/>
              </w:rPr>
            </w:pPr>
            <w:r w:rsidRPr="00092586">
              <w:rPr>
                <w:sz w:val="27"/>
                <w:szCs w:val="27"/>
              </w:rPr>
              <w:t>55</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5" w:lineRule="exact"/>
              <w:ind w:left="4"/>
              <w:jc w:val="center"/>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45" w:lineRule="exact"/>
              <w:ind w:left="74"/>
              <w:rPr>
                <w:sz w:val="27"/>
                <w:szCs w:val="27"/>
              </w:rPr>
            </w:pPr>
            <w:r w:rsidRPr="00092586">
              <w:rPr>
                <w:sz w:val="27"/>
                <w:szCs w:val="27"/>
              </w:rPr>
              <w:t>Технологического</w:t>
            </w:r>
            <w:r w:rsidRPr="00092586">
              <w:rPr>
                <w:spacing w:val="-3"/>
                <w:sz w:val="27"/>
                <w:szCs w:val="27"/>
              </w:rPr>
              <w:t xml:space="preserve"> </w:t>
            </w:r>
            <w:r w:rsidRPr="00092586">
              <w:rPr>
                <w:sz w:val="27"/>
                <w:szCs w:val="27"/>
              </w:rPr>
              <w:t>оборудования</w:t>
            </w:r>
            <w:r w:rsidRPr="00092586">
              <w:rPr>
                <w:spacing w:val="-2"/>
                <w:sz w:val="27"/>
                <w:szCs w:val="27"/>
              </w:rPr>
              <w:t xml:space="preserve"> </w:t>
            </w:r>
            <w:r w:rsidRPr="00092586">
              <w:rPr>
                <w:sz w:val="27"/>
                <w:szCs w:val="27"/>
              </w:rPr>
              <w:t>для</w:t>
            </w:r>
            <w:r w:rsidRPr="00092586">
              <w:rPr>
                <w:spacing w:val="-3"/>
                <w:sz w:val="27"/>
                <w:szCs w:val="27"/>
              </w:rPr>
              <w:t xml:space="preserve"> </w:t>
            </w:r>
            <w:r w:rsidRPr="00092586">
              <w:rPr>
                <w:sz w:val="27"/>
                <w:szCs w:val="27"/>
              </w:rPr>
              <w:t>торговли</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общественного</w:t>
            </w:r>
            <w:r w:rsidRPr="00092586">
              <w:rPr>
                <w:spacing w:val="-2"/>
                <w:sz w:val="27"/>
                <w:szCs w:val="27"/>
              </w:rPr>
              <w:t xml:space="preserve"> </w:t>
            </w:r>
            <w:r w:rsidRPr="00092586">
              <w:rPr>
                <w:sz w:val="27"/>
                <w:szCs w:val="27"/>
              </w:rPr>
              <w:t>питания</w:t>
            </w:r>
          </w:p>
        </w:tc>
        <w:tc>
          <w:tcPr>
            <w:tcW w:w="2135" w:type="dxa"/>
            <w:gridSpan w:val="2"/>
            <w:tcBorders>
              <w:top w:val="nil"/>
              <w:bottom w:val="nil"/>
            </w:tcBorders>
          </w:tcPr>
          <w:p w:rsidR="0074037D" w:rsidRPr="00092586" w:rsidRDefault="0074037D" w:rsidP="000B1EF7">
            <w:pPr>
              <w:pStyle w:val="TableParagraph"/>
              <w:spacing w:line="245" w:lineRule="exact"/>
              <w:ind w:left="779" w:right="763"/>
              <w:jc w:val="center"/>
              <w:rPr>
                <w:sz w:val="27"/>
                <w:szCs w:val="27"/>
              </w:rPr>
            </w:pPr>
            <w:r w:rsidRPr="00092586">
              <w:rPr>
                <w:sz w:val="27"/>
                <w:szCs w:val="27"/>
              </w:rPr>
              <w:t>57</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4"/>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Технологического</w:t>
            </w:r>
            <w:r w:rsidRPr="00092586">
              <w:rPr>
                <w:spacing w:val="-4"/>
                <w:sz w:val="27"/>
                <w:szCs w:val="27"/>
              </w:rPr>
              <w:t xml:space="preserve"> </w:t>
            </w:r>
            <w:r w:rsidRPr="00092586">
              <w:rPr>
                <w:sz w:val="27"/>
                <w:szCs w:val="27"/>
              </w:rPr>
              <w:t>оборудования</w:t>
            </w:r>
            <w:r w:rsidRPr="00092586">
              <w:rPr>
                <w:spacing w:val="-4"/>
                <w:sz w:val="27"/>
                <w:szCs w:val="27"/>
              </w:rPr>
              <w:t xml:space="preserve"> </w:t>
            </w:r>
            <w:r w:rsidRPr="00092586">
              <w:rPr>
                <w:sz w:val="27"/>
                <w:szCs w:val="27"/>
              </w:rPr>
              <w:t>для</w:t>
            </w:r>
            <w:r w:rsidRPr="00092586">
              <w:rPr>
                <w:spacing w:val="-4"/>
                <w:sz w:val="27"/>
                <w:szCs w:val="27"/>
              </w:rPr>
              <w:t xml:space="preserve"> </w:t>
            </w:r>
            <w:r w:rsidRPr="00092586">
              <w:rPr>
                <w:sz w:val="27"/>
                <w:szCs w:val="27"/>
              </w:rPr>
              <w:t>стекольной</w:t>
            </w:r>
            <w:r w:rsidRPr="00092586">
              <w:rPr>
                <w:spacing w:val="-3"/>
                <w:sz w:val="27"/>
                <w:szCs w:val="27"/>
              </w:rPr>
              <w:t xml:space="preserve"> </w:t>
            </w:r>
            <w:r w:rsidRPr="00092586">
              <w:rPr>
                <w:sz w:val="27"/>
                <w:szCs w:val="27"/>
              </w:rPr>
              <w:t>промышленности</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57</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47" w:lineRule="exact"/>
              <w:ind w:left="4"/>
              <w:jc w:val="center"/>
              <w:rPr>
                <w:sz w:val="27"/>
                <w:szCs w:val="27"/>
              </w:rPr>
            </w:pPr>
            <w:r w:rsidRPr="00092586">
              <w:rPr>
                <w:sz w:val="27"/>
                <w:szCs w:val="27"/>
              </w:rPr>
              <w:t>4</w:t>
            </w:r>
          </w:p>
        </w:tc>
        <w:tc>
          <w:tcPr>
            <w:tcW w:w="8516" w:type="dxa"/>
            <w:tcBorders>
              <w:top w:val="nil"/>
            </w:tcBorders>
          </w:tcPr>
          <w:p w:rsidR="0074037D" w:rsidRPr="00092586" w:rsidRDefault="0074037D" w:rsidP="000B1EF7">
            <w:pPr>
              <w:pStyle w:val="TableParagraph"/>
              <w:spacing w:line="247" w:lineRule="exact"/>
              <w:ind w:left="74"/>
              <w:rPr>
                <w:sz w:val="27"/>
                <w:szCs w:val="27"/>
              </w:rPr>
            </w:pPr>
            <w:r w:rsidRPr="00092586">
              <w:rPr>
                <w:sz w:val="27"/>
                <w:szCs w:val="27"/>
              </w:rPr>
              <w:t>бытовых</w:t>
            </w:r>
            <w:r w:rsidRPr="00092586">
              <w:rPr>
                <w:spacing w:val="-1"/>
                <w:sz w:val="27"/>
                <w:szCs w:val="27"/>
              </w:rPr>
              <w:t xml:space="preserve"> </w:t>
            </w:r>
            <w:r w:rsidRPr="00092586">
              <w:rPr>
                <w:sz w:val="27"/>
                <w:szCs w:val="27"/>
              </w:rPr>
              <w:t>приборов</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машин</w:t>
            </w:r>
          </w:p>
        </w:tc>
        <w:tc>
          <w:tcPr>
            <w:tcW w:w="2135" w:type="dxa"/>
            <w:gridSpan w:val="2"/>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57</w:t>
            </w:r>
          </w:p>
        </w:tc>
      </w:tr>
      <w:tr w:rsidR="000B1EF7" w:rsidRPr="00092586" w:rsidTr="001D178A">
        <w:trPr>
          <w:gridAfter w:val="2"/>
          <w:wAfter w:w="37" w:type="dxa"/>
          <w:trHeight w:val="275"/>
        </w:trPr>
        <w:tc>
          <w:tcPr>
            <w:tcW w:w="3171" w:type="dxa"/>
          </w:tcPr>
          <w:p w:rsidR="0074037D" w:rsidRPr="00092586" w:rsidRDefault="0074037D" w:rsidP="000B1EF7">
            <w:pPr>
              <w:pStyle w:val="TableParagraph"/>
              <w:spacing w:line="256" w:lineRule="exact"/>
              <w:ind w:left="74"/>
              <w:rPr>
                <w:sz w:val="27"/>
                <w:szCs w:val="27"/>
              </w:rPr>
            </w:pPr>
            <w:r w:rsidRPr="00092586">
              <w:rPr>
                <w:sz w:val="27"/>
                <w:szCs w:val="27"/>
              </w:rPr>
              <w:t>Судостроение</w:t>
            </w:r>
          </w:p>
        </w:tc>
        <w:tc>
          <w:tcPr>
            <w:tcW w:w="787" w:type="dxa"/>
            <w:gridSpan w:val="2"/>
          </w:tcPr>
          <w:p w:rsidR="0074037D" w:rsidRPr="00092586" w:rsidRDefault="0074037D" w:rsidP="000B1EF7">
            <w:pPr>
              <w:pStyle w:val="TableParagraph"/>
              <w:spacing w:line="256" w:lineRule="exact"/>
              <w:ind w:left="4"/>
              <w:jc w:val="center"/>
              <w:rPr>
                <w:sz w:val="27"/>
                <w:szCs w:val="27"/>
              </w:rPr>
            </w:pPr>
            <w:r w:rsidRPr="00092586">
              <w:rPr>
                <w:sz w:val="27"/>
                <w:szCs w:val="27"/>
              </w:rPr>
              <w:t>1</w:t>
            </w:r>
          </w:p>
        </w:tc>
        <w:tc>
          <w:tcPr>
            <w:tcW w:w="8516" w:type="dxa"/>
          </w:tcPr>
          <w:p w:rsidR="0074037D" w:rsidRPr="00092586" w:rsidRDefault="0074037D" w:rsidP="000B1EF7">
            <w:pPr>
              <w:pStyle w:val="TableParagraph"/>
              <w:spacing w:line="256" w:lineRule="exact"/>
              <w:ind w:left="74"/>
              <w:rPr>
                <w:sz w:val="27"/>
                <w:szCs w:val="27"/>
              </w:rPr>
            </w:pPr>
            <w:r w:rsidRPr="00092586">
              <w:rPr>
                <w:sz w:val="27"/>
                <w:szCs w:val="27"/>
              </w:rPr>
              <w:t>Судостроительные</w:t>
            </w:r>
          </w:p>
        </w:tc>
        <w:tc>
          <w:tcPr>
            <w:tcW w:w="2135" w:type="dxa"/>
            <w:gridSpan w:val="2"/>
          </w:tcPr>
          <w:p w:rsidR="0074037D" w:rsidRPr="00092586" w:rsidRDefault="0074037D" w:rsidP="000B1EF7">
            <w:pPr>
              <w:pStyle w:val="TableParagraph"/>
              <w:spacing w:line="256" w:lineRule="exact"/>
              <w:ind w:left="779" w:right="763"/>
              <w:jc w:val="center"/>
              <w:rPr>
                <w:sz w:val="27"/>
                <w:szCs w:val="27"/>
              </w:rPr>
            </w:pPr>
            <w:r w:rsidRPr="00092586">
              <w:rPr>
                <w:sz w:val="27"/>
                <w:szCs w:val="27"/>
              </w:rPr>
              <w:t>52</w:t>
            </w:r>
          </w:p>
        </w:tc>
      </w:tr>
      <w:tr w:rsidR="000B1EF7" w:rsidRPr="00092586" w:rsidTr="001D178A">
        <w:trPr>
          <w:gridAfter w:val="2"/>
          <w:wAfter w:w="37" w:type="dxa"/>
          <w:trHeight w:val="1380"/>
        </w:trPr>
        <w:tc>
          <w:tcPr>
            <w:tcW w:w="3171" w:type="dxa"/>
            <w:vMerge w:val="restart"/>
          </w:tcPr>
          <w:p w:rsidR="0074037D" w:rsidRPr="00092586" w:rsidRDefault="0074037D" w:rsidP="000B1EF7">
            <w:pPr>
              <w:pStyle w:val="TableParagraph"/>
              <w:spacing w:line="276" w:lineRule="exact"/>
              <w:ind w:left="74"/>
              <w:rPr>
                <w:sz w:val="27"/>
                <w:szCs w:val="27"/>
              </w:rPr>
            </w:pPr>
            <w:r w:rsidRPr="00092586">
              <w:rPr>
                <w:sz w:val="27"/>
                <w:szCs w:val="27"/>
              </w:rPr>
              <w:t>Речной</w:t>
            </w:r>
            <w:r w:rsidRPr="00092586">
              <w:rPr>
                <w:spacing w:val="-1"/>
                <w:sz w:val="27"/>
                <w:szCs w:val="27"/>
              </w:rPr>
              <w:t xml:space="preserve"> </w:t>
            </w:r>
            <w:r w:rsidRPr="00092586">
              <w:rPr>
                <w:sz w:val="27"/>
                <w:szCs w:val="27"/>
              </w:rPr>
              <w:t>флот</w:t>
            </w:r>
          </w:p>
        </w:tc>
        <w:tc>
          <w:tcPr>
            <w:tcW w:w="787" w:type="dxa"/>
            <w:gridSpan w:val="2"/>
          </w:tcPr>
          <w:p w:rsidR="0074037D" w:rsidRPr="00092586" w:rsidRDefault="0074037D" w:rsidP="000B1EF7">
            <w:pPr>
              <w:pStyle w:val="TableParagraph"/>
              <w:spacing w:line="276" w:lineRule="exact"/>
              <w:ind w:left="4"/>
              <w:jc w:val="center"/>
              <w:rPr>
                <w:sz w:val="27"/>
                <w:szCs w:val="27"/>
              </w:rPr>
            </w:pPr>
            <w:r w:rsidRPr="00092586">
              <w:rPr>
                <w:sz w:val="27"/>
                <w:szCs w:val="27"/>
              </w:rPr>
              <w:t>1</w:t>
            </w:r>
          </w:p>
        </w:tc>
        <w:tc>
          <w:tcPr>
            <w:tcW w:w="8516" w:type="dxa"/>
          </w:tcPr>
          <w:p w:rsidR="0074037D" w:rsidRPr="00092586" w:rsidRDefault="0074037D" w:rsidP="000B1EF7">
            <w:pPr>
              <w:pStyle w:val="TableParagraph"/>
              <w:ind w:left="74" w:right="2296"/>
              <w:rPr>
                <w:sz w:val="27"/>
                <w:szCs w:val="27"/>
              </w:rPr>
            </w:pPr>
            <w:r w:rsidRPr="00092586">
              <w:rPr>
                <w:sz w:val="27"/>
                <w:szCs w:val="27"/>
              </w:rPr>
              <w:t>Судоремонтные</w:t>
            </w:r>
            <w:r w:rsidRPr="00092586">
              <w:rPr>
                <w:spacing w:val="-6"/>
                <w:sz w:val="27"/>
                <w:szCs w:val="27"/>
              </w:rPr>
              <w:t xml:space="preserve"> </w:t>
            </w:r>
            <w:r w:rsidRPr="00092586">
              <w:rPr>
                <w:sz w:val="27"/>
                <w:szCs w:val="27"/>
              </w:rPr>
              <w:t>речных</w:t>
            </w:r>
            <w:r w:rsidRPr="00092586">
              <w:rPr>
                <w:spacing w:val="-1"/>
                <w:sz w:val="27"/>
                <w:szCs w:val="27"/>
              </w:rPr>
              <w:t xml:space="preserve"> </w:t>
            </w:r>
            <w:r w:rsidRPr="00092586">
              <w:rPr>
                <w:sz w:val="27"/>
                <w:szCs w:val="27"/>
              </w:rPr>
              <w:t>судов</w:t>
            </w:r>
            <w:r w:rsidRPr="00092586">
              <w:rPr>
                <w:spacing w:val="-4"/>
                <w:sz w:val="27"/>
                <w:szCs w:val="27"/>
              </w:rPr>
              <w:t xml:space="preserve"> </w:t>
            </w:r>
            <w:r w:rsidRPr="00092586">
              <w:rPr>
                <w:sz w:val="27"/>
                <w:szCs w:val="27"/>
              </w:rPr>
              <w:t>с</w:t>
            </w:r>
            <w:r w:rsidRPr="00092586">
              <w:rPr>
                <w:spacing w:val="-5"/>
                <w:sz w:val="27"/>
                <w:szCs w:val="27"/>
              </w:rPr>
              <w:t xml:space="preserve"> </w:t>
            </w:r>
            <w:r w:rsidRPr="00092586">
              <w:rPr>
                <w:sz w:val="27"/>
                <w:szCs w:val="27"/>
              </w:rPr>
              <w:t>годовым</w:t>
            </w:r>
            <w:r w:rsidRPr="00092586">
              <w:rPr>
                <w:spacing w:val="-5"/>
                <w:sz w:val="27"/>
                <w:szCs w:val="27"/>
              </w:rPr>
              <w:t xml:space="preserve"> </w:t>
            </w:r>
            <w:r w:rsidRPr="00092586">
              <w:rPr>
                <w:sz w:val="27"/>
                <w:szCs w:val="27"/>
              </w:rPr>
              <w:t>выпуском,</w:t>
            </w:r>
            <w:r w:rsidRPr="00092586">
              <w:rPr>
                <w:spacing w:val="-3"/>
                <w:sz w:val="27"/>
                <w:szCs w:val="27"/>
              </w:rPr>
              <w:t xml:space="preserve"> </w:t>
            </w:r>
            <w:r w:rsidRPr="00092586">
              <w:rPr>
                <w:sz w:val="27"/>
                <w:szCs w:val="27"/>
              </w:rPr>
              <w:t>тыс.</w:t>
            </w:r>
            <w:r w:rsidRPr="00092586">
              <w:rPr>
                <w:spacing w:val="-3"/>
                <w:sz w:val="27"/>
                <w:szCs w:val="27"/>
              </w:rPr>
              <w:t xml:space="preserve"> </w:t>
            </w:r>
            <w:r w:rsidRPr="00092586">
              <w:rPr>
                <w:sz w:val="27"/>
                <w:szCs w:val="27"/>
              </w:rPr>
              <w:t>т/год:</w:t>
            </w:r>
            <w:r w:rsidRPr="00092586">
              <w:rPr>
                <w:spacing w:val="-57"/>
                <w:sz w:val="27"/>
                <w:szCs w:val="27"/>
              </w:rPr>
              <w:t xml:space="preserve"> </w:t>
            </w:r>
            <w:r w:rsidRPr="00092586">
              <w:rPr>
                <w:sz w:val="27"/>
                <w:szCs w:val="27"/>
              </w:rPr>
              <w:t>до 20</w:t>
            </w:r>
          </w:p>
          <w:p w:rsidR="0074037D" w:rsidRPr="00092586" w:rsidRDefault="0074037D" w:rsidP="000B1EF7">
            <w:pPr>
              <w:pStyle w:val="TableParagraph"/>
              <w:ind w:left="74"/>
              <w:rPr>
                <w:sz w:val="27"/>
                <w:szCs w:val="27"/>
              </w:rPr>
            </w:pPr>
            <w:r w:rsidRPr="00092586">
              <w:rPr>
                <w:sz w:val="27"/>
                <w:szCs w:val="27"/>
              </w:rPr>
              <w:t>20-40</w:t>
            </w:r>
          </w:p>
          <w:p w:rsidR="0074037D" w:rsidRPr="00092586" w:rsidRDefault="0074037D" w:rsidP="000B1EF7">
            <w:pPr>
              <w:pStyle w:val="TableParagraph"/>
              <w:ind w:left="74"/>
              <w:rPr>
                <w:sz w:val="27"/>
                <w:szCs w:val="27"/>
              </w:rPr>
            </w:pPr>
            <w:r w:rsidRPr="00092586">
              <w:rPr>
                <w:sz w:val="27"/>
                <w:szCs w:val="27"/>
              </w:rPr>
              <w:t>40-60</w:t>
            </w:r>
          </w:p>
          <w:p w:rsidR="0074037D" w:rsidRPr="00092586" w:rsidRDefault="0074037D" w:rsidP="000B1EF7">
            <w:pPr>
              <w:pStyle w:val="TableParagraph"/>
              <w:spacing w:line="257" w:lineRule="exact"/>
              <w:ind w:left="74"/>
              <w:rPr>
                <w:sz w:val="27"/>
                <w:szCs w:val="27"/>
              </w:rPr>
            </w:pPr>
            <w:r w:rsidRPr="00092586">
              <w:rPr>
                <w:sz w:val="27"/>
                <w:szCs w:val="27"/>
              </w:rPr>
              <w:t>60 и более</w:t>
            </w:r>
          </w:p>
        </w:tc>
        <w:tc>
          <w:tcPr>
            <w:tcW w:w="2135" w:type="dxa"/>
            <w:gridSpan w:val="2"/>
          </w:tcPr>
          <w:p w:rsidR="0074037D" w:rsidRPr="00092586" w:rsidRDefault="0074037D" w:rsidP="000B1EF7">
            <w:pPr>
              <w:pStyle w:val="TableParagraph"/>
              <w:spacing w:before="11"/>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42</w:t>
            </w:r>
          </w:p>
          <w:p w:rsidR="0074037D" w:rsidRPr="00092586" w:rsidRDefault="0074037D" w:rsidP="000B1EF7">
            <w:pPr>
              <w:pStyle w:val="TableParagraph"/>
              <w:ind w:left="779" w:right="763"/>
              <w:jc w:val="center"/>
              <w:rPr>
                <w:sz w:val="27"/>
                <w:szCs w:val="27"/>
              </w:rPr>
            </w:pPr>
            <w:r w:rsidRPr="00092586">
              <w:rPr>
                <w:sz w:val="27"/>
                <w:szCs w:val="27"/>
              </w:rPr>
              <w:t>48</w:t>
            </w:r>
          </w:p>
          <w:p w:rsidR="0074037D" w:rsidRPr="00092586" w:rsidRDefault="0074037D" w:rsidP="000B1EF7">
            <w:pPr>
              <w:pStyle w:val="TableParagraph"/>
              <w:ind w:left="779" w:right="763"/>
              <w:jc w:val="center"/>
              <w:rPr>
                <w:sz w:val="27"/>
                <w:szCs w:val="27"/>
              </w:rPr>
            </w:pPr>
            <w:r w:rsidRPr="00092586">
              <w:rPr>
                <w:sz w:val="27"/>
                <w:szCs w:val="27"/>
              </w:rPr>
              <w:t>55</w:t>
            </w:r>
          </w:p>
          <w:p w:rsidR="0074037D" w:rsidRPr="00092586" w:rsidRDefault="0074037D" w:rsidP="000B1EF7">
            <w:pPr>
              <w:pStyle w:val="TableParagraph"/>
              <w:spacing w:line="257" w:lineRule="exact"/>
              <w:ind w:left="779" w:right="763"/>
              <w:jc w:val="center"/>
              <w:rPr>
                <w:sz w:val="27"/>
                <w:szCs w:val="27"/>
              </w:rPr>
            </w:pPr>
            <w:r w:rsidRPr="00092586">
              <w:rPr>
                <w:sz w:val="27"/>
                <w:szCs w:val="27"/>
              </w:rPr>
              <w:t>60</w:t>
            </w:r>
          </w:p>
        </w:tc>
      </w:tr>
      <w:tr w:rsidR="000B1EF7" w:rsidRPr="00092586" w:rsidTr="001D178A">
        <w:trPr>
          <w:gridAfter w:val="2"/>
          <w:wAfter w:w="37" w:type="dxa"/>
          <w:trHeight w:val="1379"/>
        </w:trPr>
        <w:tc>
          <w:tcPr>
            <w:tcW w:w="3171" w:type="dxa"/>
            <w:vMerge/>
            <w:tcBorders>
              <w:top w:val="nil"/>
            </w:tcBorders>
          </w:tcPr>
          <w:p w:rsidR="0074037D" w:rsidRPr="00092586" w:rsidRDefault="0074037D" w:rsidP="000B1EF7">
            <w:pPr>
              <w:rPr>
                <w:sz w:val="27"/>
                <w:szCs w:val="27"/>
              </w:rPr>
            </w:pPr>
          </w:p>
        </w:tc>
        <w:tc>
          <w:tcPr>
            <w:tcW w:w="787" w:type="dxa"/>
            <w:gridSpan w:val="2"/>
          </w:tcPr>
          <w:p w:rsidR="0074037D" w:rsidRPr="00092586" w:rsidRDefault="0074037D" w:rsidP="000B1EF7">
            <w:pPr>
              <w:pStyle w:val="TableParagraph"/>
              <w:spacing w:line="275" w:lineRule="exact"/>
              <w:ind w:left="4"/>
              <w:jc w:val="center"/>
              <w:rPr>
                <w:sz w:val="27"/>
                <w:szCs w:val="27"/>
              </w:rPr>
            </w:pPr>
            <w:r w:rsidRPr="00092586">
              <w:rPr>
                <w:sz w:val="27"/>
                <w:szCs w:val="27"/>
              </w:rPr>
              <w:t>2</w:t>
            </w:r>
          </w:p>
        </w:tc>
        <w:tc>
          <w:tcPr>
            <w:tcW w:w="8516" w:type="dxa"/>
          </w:tcPr>
          <w:p w:rsidR="0074037D" w:rsidRPr="00092586" w:rsidRDefault="0074037D" w:rsidP="000B1EF7">
            <w:pPr>
              <w:pStyle w:val="TableParagraph"/>
              <w:spacing w:line="275" w:lineRule="exact"/>
              <w:ind w:left="74"/>
              <w:rPr>
                <w:sz w:val="27"/>
                <w:szCs w:val="27"/>
              </w:rPr>
            </w:pPr>
            <w:r w:rsidRPr="00092586">
              <w:rPr>
                <w:sz w:val="27"/>
                <w:szCs w:val="27"/>
              </w:rPr>
              <w:t>Речные</w:t>
            </w:r>
            <w:r w:rsidRPr="00092586">
              <w:rPr>
                <w:spacing w:val="-3"/>
                <w:sz w:val="27"/>
                <w:szCs w:val="27"/>
              </w:rPr>
              <w:t xml:space="preserve"> </w:t>
            </w:r>
            <w:r w:rsidRPr="00092586">
              <w:rPr>
                <w:sz w:val="27"/>
                <w:szCs w:val="27"/>
              </w:rPr>
              <w:t>порты:</w:t>
            </w:r>
          </w:p>
          <w:p w:rsidR="0074037D" w:rsidRPr="00092586" w:rsidRDefault="0074037D" w:rsidP="000B1EF7">
            <w:pPr>
              <w:pStyle w:val="TableParagraph"/>
              <w:ind w:left="74"/>
              <w:rPr>
                <w:sz w:val="27"/>
                <w:szCs w:val="27"/>
              </w:rPr>
            </w:pPr>
            <w:r w:rsidRPr="00092586">
              <w:rPr>
                <w:sz w:val="27"/>
                <w:szCs w:val="27"/>
              </w:rPr>
              <w:t>I</w:t>
            </w:r>
            <w:r w:rsidRPr="00092586">
              <w:rPr>
                <w:spacing w:val="-5"/>
                <w:sz w:val="27"/>
                <w:szCs w:val="27"/>
              </w:rPr>
              <w:t xml:space="preserve"> </w:t>
            </w:r>
            <w:r w:rsidRPr="00092586">
              <w:rPr>
                <w:sz w:val="27"/>
                <w:szCs w:val="27"/>
              </w:rPr>
              <w:t>и</w:t>
            </w:r>
            <w:r w:rsidRPr="00092586">
              <w:rPr>
                <w:spacing w:val="2"/>
                <w:sz w:val="27"/>
                <w:szCs w:val="27"/>
              </w:rPr>
              <w:t xml:space="preserve"> </w:t>
            </w:r>
            <w:r w:rsidRPr="00092586">
              <w:rPr>
                <w:sz w:val="27"/>
                <w:szCs w:val="27"/>
              </w:rPr>
              <w:t>II</w:t>
            </w:r>
            <w:r w:rsidRPr="00092586">
              <w:rPr>
                <w:spacing w:val="-5"/>
                <w:sz w:val="27"/>
                <w:szCs w:val="27"/>
              </w:rPr>
              <w:t xml:space="preserve"> </w:t>
            </w:r>
            <w:r w:rsidRPr="00092586">
              <w:rPr>
                <w:sz w:val="27"/>
                <w:szCs w:val="27"/>
              </w:rPr>
              <w:t>категорий:</w:t>
            </w:r>
          </w:p>
          <w:p w:rsidR="0074037D" w:rsidRPr="00092586" w:rsidRDefault="0074037D" w:rsidP="000B1EF7">
            <w:pPr>
              <w:pStyle w:val="TableParagraph"/>
              <w:spacing w:line="276" w:lineRule="exact"/>
              <w:ind w:left="74" w:right="6512"/>
              <w:rPr>
                <w:sz w:val="27"/>
                <w:szCs w:val="27"/>
              </w:rPr>
            </w:pPr>
            <w:r w:rsidRPr="00092586">
              <w:rPr>
                <w:sz w:val="27"/>
                <w:szCs w:val="27"/>
              </w:rPr>
              <w:t>при ковшовом варианте</w:t>
            </w:r>
            <w:r w:rsidRPr="00092586">
              <w:rPr>
                <w:spacing w:val="-57"/>
                <w:sz w:val="27"/>
                <w:szCs w:val="27"/>
              </w:rPr>
              <w:t xml:space="preserve"> </w:t>
            </w:r>
            <w:r w:rsidRPr="00092586">
              <w:rPr>
                <w:sz w:val="27"/>
                <w:szCs w:val="27"/>
              </w:rPr>
              <w:t>при русловом варианте</w:t>
            </w:r>
            <w:r w:rsidRPr="00092586">
              <w:rPr>
                <w:spacing w:val="1"/>
                <w:sz w:val="27"/>
                <w:szCs w:val="27"/>
              </w:rPr>
              <w:t xml:space="preserve"> </w:t>
            </w:r>
            <w:r w:rsidRPr="00092586">
              <w:rPr>
                <w:sz w:val="27"/>
                <w:szCs w:val="27"/>
              </w:rPr>
              <w:t>III</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IV</w:t>
            </w:r>
            <w:r w:rsidRPr="00092586">
              <w:rPr>
                <w:spacing w:val="-2"/>
                <w:sz w:val="27"/>
                <w:szCs w:val="27"/>
              </w:rPr>
              <w:t xml:space="preserve"> </w:t>
            </w:r>
            <w:r w:rsidRPr="00092586">
              <w:rPr>
                <w:sz w:val="27"/>
                <w:szCs w:val="27"/>
              </w:rPr>
              <w:t>категорий</w:t>
            </w:r>
          </w:p>
        </w:tc>
        <w:tc>
          <w:tcPr>
            <w:tcW w:w="2135" w:type="dxa"/>
            <w:gridSpan w:val="2"/>
          </w:tcPr>
          <w:p w:rsidR="0074037D" w:rsidRPr="00092586" w:rsidRDefault="0074037D" w:rsidP="000B1EF7">
            <w:pPr>
              <w:pStyle w:val="TableParagraph"/>
              <w:rPr>
                <w:sz w:val="27"/>
                <w:szCs w:val="27"/>
              </w:rPr>
            </w:pPr>
          </w:p>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70</w:t>
            </w:r>
          </w:p>
          <w:p w:rsidR="0074037D" w:rsidRPr="00092586" w:rsidRDefault="0074037D" w:rsidP="000B1EF7">
            <w:pPr>
              <w:pStyle w:val="TableParagraph"/>
              <w:ind w:left="779" w:right="763"/>
              <w:jc w:val="center"/>
              <w:rPr>
                <w:sz w:val="27"/>
                <w:szCs w:val="27"/>
              </w:rPr>
            </w:pPr>
            <w:r w:rsidRPr="00092586">
              <w:rPr>
                <w:sz w:val="27"/>
                <w:szCs w:val="27"/>
              </w:rPr>
              <w:t>50</w:t>
            </w:r>
          </w:p>
          <w:p w:rsidR="0074037D" w:rsidRPr="00092586" w:rsidRDefault="0074037D" w:rsidP="000B1EF7">
            <w:pPr>
              <w:pStyle w:val="TableParagraph"/>
              <w:spacing w:before="1" w:line="257"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556"/>
        </w:trPr>
        <w:tc>
          <w:tcPr>
            <w:tcW w:w="3171" w:type="dxa"/>
            <w:vMerge w:val="restart"/>
            <w:tcBorders>
              <w:bottom w:val="nil"/>
            </w:tcBorders>
          </w:tcPr>
          <w:p w:rsidR="0074037D" w:rsidRPr="00092586" w:rsidRDefault="0074037D" w:rsidP="000B1EF7">
            <w:pPr>
              <w:pStyle w:val="TableParagraph"/>
              <w:spacing w:line="275" w:lineRule="exact"/>
              <w:ind w:left="74"/>
              <w:rPr>
                <w:sz w:val="27"/>
                <w:szCs w:val="27"/>
              </w:rPr>
            </w:pPr>
            <w:r w:rsidRPr="00092586">
              <w:rPr>
                <w:sz w:val="27"/>
                <w:szCs w:val="27"/>
              </w:rPr>
              <w:t>Лесная</w:t>
            </w:r>
            <w:r w:rsidRPr="00092586">
              <w:rPr>
                <w:spacing w:val="-4"/>
                <w:sz w:val="27"/>
                <w:szCs w:val="27"/>
              </w:rPr>
              <w:t xml:space="preserve"> </w:t>
            </w:r>
            <w:r w:rsidRPr="00092586">
              <w:rPr>
                <w:sz w:val="27"/>
                <w:szCs w:val="27"/>
              </w:rPr>
              <w:t>промышленность</w:t>
            </w:r>
          </w:p>
        </w:tc>
        <w:tc>
          <w:tcPr>
            <w:tcW w:w="787" w:type="dxa"/>
            <w:gridSpan w:val="2"/>
            <w:tcBorders>
              <w:bottom w:val="nil"/>
            </w:tcBorders>
          </w:tcPr>
          <w:p w:rsidR="0074037D" w:rsidRPr="00092586" w:rsidRDefault="0074037D" w:rsidP="000B1EF7">
            <w:pPr>
              <w:pStyle w:val="TableParagraph"/>
              <w:spacing w:line="275" w:lineRule="exact"/>
              <w:ind w:left="4"/>
              <w:jc w:val="center"/>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75" w:lineRule="exact"/>
              <w:ind w:left="74"/>
              <w:rPr>
                <w:sz w:val="27"/>
                <w:szCs w:val="27"/>
              </w:rPr>
            </w:pPr>
            <w:r w:rsidRPr="00092586">
              <w:rPr>
                <w:sz w:val="27"/>
                <w:szCs w:val="27"/>
              </w:rPr>
              <w:t>Лесозаготовительные</w:t>
            </w:r>
            <w:r w:rsidRPr="00092586">
              <w:rPr>
                <w:spacing w:val="-5"/>
                <w:sz w:val="27"/>
                <w:szCs w:val="27"/>
              </w:rPr>
              <w:t xml:space="preserve"> </w:t>
            </w:r>
            <w:r w:rsidRPr="00092586">
              <w:rPr>
                <w:sz w:val="27"/>
                <w:szCs w:val="27"/>
              </w:rPr>
              <w:t>с</w:t>
            </w:r>
            <w:r w:rsidRPr="00092586">
              <w:rPr>
                <w:spacing w:val="-4"/>
                <w:sz w:val="27"/>
                <w:szCs w:val="27"/>
              </w:rPr>
              <w:t xml:space="preserve"> </w:t>
            </w:r>
            <w:r w:rsidRPr="00092586">
              <w:rPr>
                <w:sz w:val="27"/>
                <w:szCs w:val="27"/>
              </w:rPr>
              <w:t>примыканием</w:t>
            </w:r>
            <w:r w:rsidRPr="00092586">
              <w:rPr>
                <w:spacing w:val="-3"/>
                <w:sz w:val="27"/>
                <w:szCs w:val="27"/>
              </w:rPr>
              <w:t xml:space="preserve"> </w:t>
            </w:r>
            <w:r w:rsidRPr="00092586">
              <w:rPr>
                <w:sz w:val="27"/>
                <w:szCs w:val="27"/>
              </w:rPr>
              <w:t>к</w:t>
            </w:r>
            <w:r w:rsidRPr="00092586">
              <w:rPr>
                <w:spacing w:val="-3"/>
                <w:sz w:val="27"/>
                <w:szCs w:val="27"/>
              </w:rPr>
              <w:t xml:space="preserve"> </w:t>
            </w:r>
            <w:r w:rsidRPr="00092586">
              <w:rPr>
                <w:sz w:val="27"/>
                <w:szCs w:val="27"/>
              </w:rPr>
              <w:t>железной</w:t>
            </w:r>
            <w:r w:rsidRPr="00092586">
              <w:rPr>
                <w:spacing w:val="-2"/>
                <w:sz w:val="27"/>
                <w:szCs w:val="27"/>
              </w:rPr>
              <w:t xml:space="preserve"> </w:t>
            </w:r>
            <w:r w:rsidRPr="00092586">
              <w:rPr>
                <w:sz w:val="27"/>
                <w:szCs w:val="27"/>
              </w:rPr>
              <w:t>дороге</w:t>
            </w:r>
            <w:r w:rsidRPr="00092586">
              <w:rPr>
                <w:spacing w:val="-4"/>
                <w:sz w:val="27"/>
                <w:szCs w:val="27"/>
              </w:rPr>
              <w:t xml:space="preserve"> </w:t>
            </w:r>
            <w:r w:rsidRPr="00092586">
              <w:rPr>
                <w:sz w:val="27"/>
                <w:szCs w:val="27"/>
              </w:rPr>
              <w:t>МПС:</w:t>
            </w:r>
          </w:p>
          <w:p w:rsidR="0074037D" w:rsidRPr="00092586" w:rsidRDefault="0074037D" w:rsidP="000B1EF7">
            <w:pPr>
              <w:pStyle w:val="TableParagraph"/>
              <w:spacing w:line="261" w:lineRule="exact"/>
              <w:ind w:left="134"/>
              <w:rPr>
                <w:sz w:val="27"/>
                <w:szCs w:val="27"/>
              </w:rPr>
            </w:pPr>
            <w:r w:rsidRPr="00092586">
              <w:rPr>
                <w:sz w:val="27"/>
                <w:szCs w:val="27"/>
              </w:rPr>
              <w:t>без</w:t>
            </w:r>
            <w:r w:rsidRPr="00092586">
              <w:rPr>
                <w:spacing w:val="-4"/>
                <w:sz w:val="27"/>
                <w:szCs w:val="27"/>
              </w:rPr>
              <w:t xml:space="preserve"> </w:t>
            </w:r>
            <w:r w:rsidRPr="00092586">
              <w:rPr>
                <w:sz w:val="27"/>
                <w:szCs w:val="27"/>
              </w:rPr>
              <w:t>переработки</w:t>
            </w:r>
            <w:r w:rsidRPr="00092586">
              <w:rPr>
                <w:spacing w:val="-3"/>
                <w:sz w:val="27"/>
                <w:szCs w:val="27"/>
              </w:rPr>
              <w:t xml:space="preserve"> </w:t>
            </w:r>
            <w:r w:rsidRPr="00092586">
              <w:rPr>
                <w:sz w:val="27"/>
                <w:szCs w:val="27"/>
              </w:rPr>
              <w:t>древесины</w:t>
            </w:r>
            <w:r w:rsidRPr="00092586">
              <w:rPr>
                <w:spacing w:val="-3"/>
                <w:sz w:val="27"/>
                <w:szCs w:val="27"/>
              </w:rPr>
              <w:t xml:space="preserve"> </w:t>
            </w:r>
            <w:r w:rsidRPr="00092586">
              <w:rPr>
                <w:sz w:val="27"/>
                <w:szCs w:val="27"/>
              </w:rPr>
              <w:t>производственной</w:t>
            </w:r>
            <w:r w:rsidRPr="00092586">
              <w:rPr>
                <w:spacing w:val="-3"/>
                <w:sz w:val="27"/>
                <w:szCs w:val="27"/>
              </w:rPr>
              <w:t xml:space="preserve"> </w:t>
            </w:r>
            <w:r w:rsidRPr="00092586">
              <w:rPr>
                <w:sz w:val="27"/>
                <w:szCs w:val="27"/>
              </w:rPr>
              <w:t>мощностью,</w:t>
            </w:r>
            <w:r w:rsidRPr="00092586">
              <w:rPr>
                <w:spacing w:val="-6"/>
                <w:sz w:val="27"/>
                <w:szCs w:val="27"/>
              </w:rPr>
              <w:t xml:space="preserve"> </w:t>
            </w:r>
            <w:r w:rsidRPr="00092586">
              <w:rPr>
                <w:sz w:val="27"/>
                <w:szCs w:val="27"/>
              </w:rPr>
              <w:t>тыс.</w:t>
            </w:r>
            <w:r w:rsidRPr="00092586">
              <w:rPr>
                <w:spacing w:val="-3"/>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bottom w:val="nil"/>
            </w:tcBorders>
          </w:tcPr>
          <w:p w:rsidR="0074037D" w:rsidRPr="00092586" w:rsidRDefault="0074037D" w:rsidP="000B1EF7">
            <w:pPr>
              <w:pStyle w:val="TableParagraph"/>
              <w:rPr>
                <w:sz w:val="27"/>
                <w:szCs w:val="27"/>
              </w:rPr>
            </w:pPr>
          </w:p>
        </w:tc>
      </w:tr>
      <w:tr w:rsidR="000B1EF7" w:rsidRPr="00092586" w:rsidTr="001D178A">
        <w:trPr>
          <w:gridAfter w:val="2"/>
          <w:wAfter w:w="37"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4"/>
              <w:rPr>
                <w:sz w:val="27"/>
                <w:szCs w:val="27"/>
              </w:rPr>
            </w:pPr>
            <w:r w:rsidRPr="00092586">
              <w:rPr>
                <w:sz w:val="27"/>
                <w:szCs w:val="27"/>
              </w:rPr>
              <w:t>до 400</w:t>
            </w:r>
          </w:p>
        </w:tc>
        <w:tc>
          <w:tcPr>
            <w:tcW w:w="2135" w:type="dxa"/>
            <w:gridSpan w:val="2"/>
            <w:tcBorders>
              <w:top w:val="nil"/>
              <w:bottom w:val="nil"/>
            </w:tcBorders>
          </w:tcPr>
          <w:p w:rsidR="0074037D" w:rsidRPr="00092586" w:rsidRDefault="0074037D" w:rsidP="000B1EF7">
            <w:pPr>
              <w:pStyle w:val="TableParagraph"/>
              <w:spacing w:line="256" w:lineRule="exact"/>
              <w:ind w:left="779" w:right="763"/>
              <w:jc w:val="center"/>
              <w:rPr>
                <w:sz w:val="27"/>
                <w:szCs w:val="27"/>
              </w:rPr>
            </w:pPr>
            <w:r w:rsidRPr="00092586">
              <w:rPr>
                <w:sz w:val="27"/>
                <w:szCs w:val="27"/>
              </w:rPr>
              <w:t>28</w:t>
            </w:r>
          </w:p>
        </w:tc>
      </w:tr>
      <w:tr w:rsidR="000B1EF7" w:rsidRPr="00092586" w:rsidTr="001D178A">
        <w:trPr>
          <w:gridAfter w:val="2"/>
          <w:wAfter w:w="37" w:type="dxa"/>
          <w:trHeight w:val="551"/>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71"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400</w:t>
            </w:r>
          </w:p>
          <w:p w:rsidR="0074037D" w:rsidRPr="00092586" w:rsidRDefault="0074037D" w:rsidP="000B1EF7">
            <w:pPr>
              <w:pStyle w:val="TableParagraph"/>
              <w:spacing w:line="261" w:lineRule="exact"/>
              <w:ind w:left="74"/>
              <w:rPr>
                <w:sz w:val="27"/>
                <w:szCs w:val="27"/>
              </w:rPr>
            </w:pPr>
            <w:r w:rsidRPr="00092586">
              <w:rPr>
                <w:sz w:val="27"/>
                <w:szCs w:val="27"/>
              </w:rPr>
              <w:t>с</w:t>
            </w:r>
            <w:r w:rsidRPr="00092586">
              <w:rPr>
                <w:spacing w:val="-4"/>
                <w:sz w:val="27"/>
                <w:szCs w:val="27"/>
              </w:rPr>
              <w:t xml:space="preserve"> </w:t>
            </w:r>
            <w:r w:rsidRPr="00092586">
              <w:rPr>
                <w:sz w:val="27"/>
                <w:szCs w:val="27"/>
              </w:rPr>
              <w:t>переработкой</w:t>
            </w:r>
            <w:r w:rsidRPr="00092586">
              <w:rPr>
                <w:spacing w:val="-2"/>
                <w:sz w:val="27"/>
                <w:szCs w:val="27"/>
              </w:rPr>
              <w:t xml:space="preserve"> </w:t>
            </w:r>
            <w:r w:rsidRPr="00092586">
              <w:rPr>
                <w:sz w:val="27"/>
                <w:szCs w:val="27"/>
              </w:rPr>
              <w:t>древесины</w:t>
            </w:r>
            <w:r w:rsidRPr="00092586">
              <w:rPr>
                <w:spacing w:val="-3"/>
                <w:sz w:val="27"/>
                <w:szCs w:val="27"/>
              </w:rPr>
              <w:t xml:space="preserve"> </w:t>
            </w:r>
            <w:r w:rsidRPr="00092586">
              <w:rPr>
                <w:sz w:val="27"/>
                <w:szCs w:val="27"/>
              </w:rPr>
              <w:t>производственной</w:t>
            </w:r>
            <w:r w:rsidRPr="00092586">
              <w:rPr>
                <w:spacing w:val="-3"/>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тыс.</w:t>
            </w:r>
            <w:r w:rsidRPr="00092586">
              <w:rPr>
                <w:spacing w:val="-3"/>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74037D" w:rsidRPr="00092586" w:rsidRDefault="0074037D" w:rsidP="000B1EF7">
            <w:pPr>
              <w:pStyle w:val="TableParagraph"/>
              <w:spacing w:before="134"/>
              <w:ind w:left="779" w:right="763"/>
              <w:jc w:val="center"/>
              <w:rPr>
                <w:sz w:val="27"/>
                <w:szCs w:val="27"/>
              </w:rPr>
            </w:pPr>
            <w:r w:rsidRPr="00092586">
              <w:rPr>
                <w:sz w:val="27"/>
                <w:szCs w:val="27"/>
              </w:rPr>
              <w:t>35</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4"/>
              <w:rPr>
                <w:sz w:val="27"/>
                <w:szCs w:val="27"/>
              </w:rPr>
            </w:pPr>
            <w:r w:rsidRPr="00092586">
              <w:rPr>
                <w:sz w:val="27"/>
                <w:szCs w:val="27"/>
              </w:rPr>
              <w:t>до 400</w:t>
            </w:r>
          </w:p>
        </w:tc>
        <w:tc>
          <w:tcPr>
            <w:tcW w:w="2135" w:type="dxa"/>
            <w:gridSpan w:val="2"/>
            <w:tcBorders>
              <w:top w:val="nil"/>
              <w:bottom w:val="nil"/>
            </w:tcBorders>
          </w:tcPr>
          <w:p w:rsidR="0074037D" w:rsidRPr="00092586" w:rsidRDefault="0074037D" w:rsidP="000B1EF7">
            <w:pPr>
              <w:pStyle w:val="TableParagraph"/>
              <w:spacing w:line="256" w:lineRule="exact"/>
              <w:ind w:left="779" w:right="763"/>
              <w:jc w:val="center"/>
              <w:rPr>
                <w:sz w:val="27"/>
                <w:szCs w:val="27"/>
              </w:rPr>
            </w:pPr>
            <w:r w:rsidRPr="00092586">
              <w:rPr>
                <w:sz w:val="27"/>
                <w:szCs w:val="27"/>
              </w:rPr>
              <w:t>23</w:t>
            </w:r>
          </w:p>
        </w:tc>
      </w:tr>
      <w:tr w:rsidR="000B1EF7" w:rsidRPr="00092586" w:rsidTr="00C708DF">
        <w:trPr>
          <w:gridAfter w:val="2"/>
          <w:wAfter w:w="37" w:type="dxa"/>
          <w:trHeight w:val="85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before="6"/>
              <w:rPr>
                <w:sz w:val="27"/>
                <w:szCs w:val="27"/>
              </w:rPr>
            </w:pPr>
          </w:p>
          <w:p w:rsidR="0074037D" w:rsidRPr="00092586" w:rsidRDefault="0074037D" w:rsidP="000B1EF7">
            <w:pPr>
              <w:pStyle w:val="TableParagraph"/>
              <w:ind w:left="4"/>
              <w:jc w:val="center"/>
              <w:rPr>
                <w:sz w:val="27"/>
                <w:szCs w:val="27"/>
              </w:rPr>
            </w:pPr>
            <w:r w:rsidRPr="00092586">
              <w:rPr>
                <w:sz w:val="27"/>
                <w:szCs w:val="27"/>
              </w:rPr>
              <w:t>2</w:t>
            </w: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spacing w:before="231"/>
              <w:ind w:left="4"/>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spacing w:line="271"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400</w:t>
            </w:r>
          </w:p>
          <w:p w:rsidR="0074037D" w:rsidRPr="00092586" w:rsidRDefault="0074037D" w:rsidP="000B1EF7">
            <w:pPr>
              <w:pStyle w:val="TableParagraph"/>
              <w:ind w:left="74" w:right="158"/>
              <w:rPr>
                <w:sz w:val="27"/>
                <w:szCs w:val="27"/>
              </w:rPr>
            </w:pPr>
            <w:r w:rsidRPr="00092586">
              <w:rPr>
                <w:sz w:val="27"/>
                <w:szCs w:val="27"/>
              </w:rPr>
              <w:t>Лесозаготовительные</w:t>
            </w:r>
            <w:r w:rsidRPr="00092586">
              <w:rPr>
                <w:spacing w:val="-5"/>
                <w:sz w:val="27"/>
                <w:szCs w:val="27"/>
              </w:rPr>
              <w:t xml:space="preserve"> </w:t>
            </w:r>
            <w:r w:rsidRPr="00092586">
              <w:rPr>
                <w:sz w:val="27"/>
                <w:szCs w:val="27"/>
              </w:rPr>
              <w:t>с</w:t>
            </w:r>
            <w:r w:rsidRPr="00092586">
              <w:rPr>
                <w:spacing w:val="-4"/>
                <w:sz w:val="27"/>
                <w:szCs w:val="27"/>
              </w:rPr>
              <w:t xml:space="preserve"> </w:t>
            </w:r>
            <w:r w:rsidRPr="00092586">
              <w:rPr>
                <w:sz w:val="27"/>
                <w:szCs w:val="27"/>
              </w:rPr>
              <w:t>примыканием</w:t>
            </w:r>
            <w:r w:rsidRPr="00092586">
              <w:rPr>
                <w:spacing w:val="-5"/>
                <w:sz w:val="27"/>
                <w:szCs w:val="27"/>
              </w:rPr>
              <w:t xml:space="preserve"> </w:t>
            </w:r>
            <w:r w:rsidRPr="00092586">
              <w:rPr>
                <w:sz w:val="27"/>
                <w:szCs w:val="27"/>
              </w:rPr>
              <w:t>к</w:t>
            </w:r>
            <w:r w:rsidRPr="00092586">
              <w:rPr>
                <w:spacing w:val="-3"/>
                <w:sz w:val="27"/>
                <w:szCs w:val="27"/>
              </w:rPr>
              <w:t xml:space="preserve"> </w:t>
            </w:r>
            <w:r w:rsidRPr="00092586">
              <w:rPr>
                <w:sz w:val="27"/>
                <w:szCs w:val="27"/>
              </w:rPr>
              <w:t>водным</w:t>
            </w:r>
            <w:r w:rsidRPr="00092586">
              <w:rPr>
                <w:spacing w:val="-5"/>
                <w:sz w:val="27"/>
                <w:szCs w:val="27"/>
              </w:rPr>
              <w:t xml:space="preserve"> </w:t>
            </w:r>
            <w:r w:rsidRPr="00092586">
              <w:rPr>
                <w:sz w:val="27"/>
                <w:szCs w:val="27"/>
              </w:rPr>
              <w:t>транспортным</w:t>
            </w:r>
            <w:r w:rsidRPr="00092586">
              <w:rPr>
                <w:spacing w:val="-5"/>
                <w:sz w:val="27"/>
                <w:szCs w:val="27"/>
              </w:rPr>
              <w:t xml:space="preserve"> </w:t>
            </w:r>
            <w:r w:rsidRPr="00092586">
              <w:rPr>
                <w:sz w:val="27"/>
                <w:szCs w:val="27"/>
              </w:rPr>
              <w:t>путям</w:t>
            </w:r>
            <w:r w:rsidRPr="00092586">
              <w:rPr>
                <w:spacing w:val="-1"/>
                <w:sz w:val="27"/>
                <w:szCs w:val="27"/>
              </w:rPr>
              <w:t xml:space="preserve"> </w:t>
            </w:r>
            <w:r w:rsidRPr="00092586">
              <w:rPr>
                <w:sz w:val="27"/>
                <w:szCs w:val="27"/>
              </w:rPr>
              <w:t>при</w:t>
            </w:r>
            <w:r w:rsidRPr="00092586">
              <w:rPr>
                <w:spacing w:val="-3"/>
                <w:sz w:val="27"/>
                <w:szCs w:val="27"/>
              </w:rPr>
              <w:t xml:space="preserve"> </w:t>
            </w:r>
            <w:r w:rsidRPr="00092586">
              <w:rPr>
                <w:sz w:val="27"/>
                <w:szCs w:val="27"/>
              </w:rPr>
              <w:t>отправке</w:t>
            </w:r>
            <w:r w:rsidRPr="00092586">
              <w:rPr>
                <w:spacing w:val="-57"/>
                <w:sz w:val="27"/>
                <w:szCs w:val="27"/>
              </w:rPr>
              <w:t xml:space="preserve"> </w:t>
            </w:r>
            <w:r w:rsidRPr="00092586">
              <w:rPr>
                <w:sz w:val="27"/>
                <w:szCs w:val="27"/>
              </w:rPr>
              <w:t>леса</w:t>
            </w:r>
            <w:r w:rsidRPr="00092586">
              <w:rPr>
                <w:spacing w:val="-2"/>
                <w:sz w:val="27"/>
                <w:szCs w:val="27"/>
              </w:rPr>
              <w:t xml:space="preserve"> </w:t>
            </w:r>
            <w:r w:rsidRPr="00092586">
              <w:rPr>
                <w:sz w:val="27"/>
                <w:szCs w:val="27"/>
              </w:rPr>
              <w:t>в</w:t>
            </w:r>
            <w:r w:rsidRPr="00092586">
              <w:rPr>
                <w:spacing w:val="-1"/>
                <w:sz w:val="27"/>
                <w:szCs w:val="27"/>
              </w:rPr>
              <w:t xml:space="preserve"> </w:t>
            </w:r>
            <w:r w:rsidRPr="00092586">
              <w:rPr>
                <w:sz w:val="27"/>
                <w:szCs w:val="27"/>
              </w:rPr>
              <w:t>хлыстах:</w:t>
            </w:r>
          </w:p>
          <w:p w:rsidR="0074037D" w:rsidRPr="00092586" w:rsidRDefault="0074037D" w:rsidP="000B1EF7">
            <w:pPr>
              <w:pStyle w:val="TableParagraph"/>
              <w:ind w:left="74" w:right="6683"/>
              <w:rPr>
                <w:sz w:val="27"/>
                <w:szCs w:val="27"/>
              </w:rPr>
            </w:pPr>
            <w:r w:rsidRPr="00092586">
              <w:rPr>
                <w:sz w:val="27"/>
                <w:szCs w:val="27"/>
              </w:rPr>
              <w:t xml:space="preserve">с зимним </w:t>
            </w:r>
            <w:proofErr w:type="spellStart"/>
            <w:r w:rsidRPr="00092586">
              <w:rPr>
                <w:sz w:val="27"/>
                <w:szCs w:val="27"/>
              </w:rPr>
              <w:t>плотбищем</w:t>
            </w:r>
            <w:proofErr w:type="spellEnd"/>
            <w:r w:rsidRPr="00092586">
              <w:rPr>
                <w:spacing w:val="1"/>
                <w:sz w:val="27"/>
                <w:szCs w:val="27"/>
              </w:rPr>
              <w:t xml:space="preserve"> </w:t>
            </w:r>
            <w:r w:rsidRPr="00092586">
              <w:rPr>
                <w:sz w:val="27"/>
                <w:szCs w:val="27"/>
              </w:rPr>
              <w:t>без</w:t>
            </w:r>
            <w:r w:rsidRPr="00092586">
              <w:rPr>
                <w:spacing w:val="-3"/>
                <w:sz w:val="27"/>
                <w:szCs w:val="27"/>
              </w:rPr>
              <w:t xml:space="preserve"> </w:t>
            </w:r>
            <w:r w:rsidRPr="00092586">
              <w:rPr>
                <w:sz w:val="27"/>
                <w:szCs w:val="27"/>
              </w:rPr>
              <w:t>зимнего</w:t>
            </w:r>
            <w:r w:rsidRPr="00092586">
              <w:rPr>
                <w:spacing w:val="-3"/>
                <w:sz w:val="27"/>
                <w:szCs w:val="27"/>
              </w:rPr>
              <w:t xml:space="preserve"> </w:t>
            </w:r>
            <w:proofErr w:type="spellStart"/>
            <w:r w:rsidRPr="00092586">
              <w:rPr>
                <w:sz w:val="27"/>
                <w:szCs w:val="27"/>
              </w:rPr>
              <w:t>плотбища</w:t>
            </w:r>
            <w:proofErr w:type="spellEnd"/>
          </w:p>
          <w:p w:rsidR="0074037D" w:rsidRPr="00092586" w:rsidRDefault="0074037D" w:rsidP="000B1EF7">
            <w:pPr>
              <w:pStyle w:val="TableParagraph"/>
              <w:ind w:left="74" w:right="426"/>
              <w:rPr>
                <w:sz w:val="27"/>
                <w:szCs w:val="27"/>
              </w:rPr>
            </w:pPr>
            <w:r w:rsidRPr="00092586">
              <w:rPr>
                <w:sz w:val="27"/>
                <w:szCs w:val="27"/>
              </w:rPr>
              <w:t>Лесозаготовительные с примыканием к водным транспортным путям при отправке</w:t>
            </w:r>
            <w:r w:rsidRPr="00092586">
              <w:rPr>
                <w:spacing w:val="-58"/>
                <w:sz w:val="27"/>
                <w:szCs w:val="27"/>
              </w:rPr>
              <w:t xml:space="preserve"> </w:t>
            </w:r>
            <w:r w:rsidRPr="00092586">
              <w:rPr>
                <w:sz w:val="27"/>
                <w:szCs w:val="27"/>
              </w:rPr>
              <w:t>леса</w:t>
            </w:r>
            <w:r w:rsidRPr="00092586">
              <w:rPr>
                <w:spacing w:val="-2"/>
                <w:sz w:val="27"/>
                <w:szCs w:val="27"/>
              </w:rPr>
              <w:t xml:space="preserve"> </w:t>
            </w:r>
            <w:r w:rsidRPr="00092586">
              <w:rPr>
                <w:sz w:val="27"/>
                <w:szCs w:val="27"/>
              </w:rPr>
              <w:t>в</w:t>
            </w:r>
            <w:r w:rsidRPr="00092586">
              <w:rPr>
                <w:spacing w:val="-1"/>
                <w:sz w:val="27"/>
                <w:szCs w:val="27"/>
              </w:rPr>
              <w:t xml:space="preserve"> </w:t>
            </w:r>
            <w:r w:rsidRPr="00092586">
              <w:rPr>
                <w:sz w:val="27"/>
                <w:szCs w:val="27"/>
              </w:rPr>
              <w:t>хлыстах:</w:t>
            </w:r>
          </w:p>
          <w:p w:rsidR="0074037D" w:rsidRPr="00092586" w:rsidRDefault="0074037D" w:rsidP="000B1EF7">
            <w:pPr>
              <w:pStyle w:val="TableParagraph"/>
              <w:ind w:left="74" w:right="1687"/>
              <w:rPr>
                <w:sz w:val="27"/>
                <w:szCs w:val="27"/>
              </w:rPr>
            </w:pPr>
            <w:r w:rsidRPr="00092586">
              <w:rPr>
                <w:sz w:val="27"/>
                <w:szCs w:val="27"/>
              </w:rPr>
              <w:t>С</w:t>
            </w:r>
            <w:r w:rsidRPr="00092586">
              <w:rPr>
                <w:spacing w:val="-5"/>
                <w:sz w:val="27"/>
                <w:szCs w:val="27"/>
              </w:rPr>
              <w:t xml:space="preserve"> </w:t>
            </w:r>
            <w:r w:rsidRPr="00092586">
              <w:rPr>
                <w:sz w:val="27"/>
                <w:szCs w:val="27"/>
              </w:rPr>
              <w:t>зимним</w:t>
            </w:r>
            <w:r w:rsidRPr="00092586">
              <w:rPr>
                <w:spacing w:val="-5"/>
                <w:sz w:val="27"/>
                <w:szCs w:val="27"/>
              </w:rPr>
              <w:t xml:space="preserve"> </w:t>
            </w:r>
            <w:proofErr w:type="spellStart"/>
            <w:r w:rsidRPr="00092586">
              <w:rPr>
                <w:sz w:val="27"/>
                <w:szCs w:val="27"/>
              </w:rPr>
              <w:t>плотбищем</w:t>
            </w:r>
            <w:proofErr w:type="spellEnd"/>
            <w:r w:rsidRPr="00092586">
              <w:rPr>
                <w:spacing w:val="-5"/>
                <w:sz w:val="27"/>
                <w:szCs w:val="27"/>
              </w:rPr>
              <w:t xml:space="preserve"> </w:t>
            </w:r>
            <w:r w:rsidRPr="00092586">
              <w:rPr>
                <w:sz w:val="27"/>
                <w:szCs w:val="27"/>
              </w:rPr>
              <w:t>производственной</w:t>
            </w:r>
            <w:r w:rsidRPr="00092586">
              <w:rPr>
                <w:spacing w:val="-4"/>
                <w:sz w:val="27"/>
                <w:szCs w:val="27"/>
              </w:rPr>
              <w:t xml:space="preserve"> </w:t>
            </w:r>
            <w:r w:rsidRPr="00092586">
              <w:rPr>
                <w:sz w:val="27"/>
                <w:szCs w:val="27"/>
              </w:rPr>
              <w:t>мощностью,</w:t>
            </w:r>
            <w:r w:rsidRPr="00092586">
              <w:rPr>
                <w:spacing w:val="-4"/>
                <w:sz w:val="27"/>
                <w:szCs w:val="27"/>
              </w:rPr>
              <w:t xml:space="preserve"> </w:t>
            </w:r>
            <w:r w:rsidRPr="00092586">
              <w:rPr>
                <w:sz w:val="27"/>
                <w:szCs w:val="27"/>
              </w:rPr>
              <w:t>тыс.</w:t>
            </w:r>
            <w:r w:rsidRPr="00092586">
              <w:rPr>
                <w:spacing w:val="-5"/>
                <w:sz w:val="27"/>
                <w:szCs w:val="27"/>
              </w:rPr>
              <w:t xml:space="preserve"> </w:t>
            </w:r>
            <w:proofErr w:type="spellStart"/>
            <w:r w:rsidRPr="00092586">
              <w:rPr>
                <w:sz w:val="27"/>
                <w:szCs w:val="27"/>
              </w:rPr>
              <w:lastRenderedPageBreak/>
              <w:t>куб.м</w:t>
            </w:r>
            <w:proofErr w:type="spellEnd"/>
            <w:r w:rsidRPr="00092586">
              <w:rPr>
                <w:sz w:val="27"/>
                <w:szCs w:val="27"/>
              </w:rPr>
              <w:t>./год:</w:t>
            </w:r>
            <w:r w:rsidRPr="00092586">
              <w:rPr>
                <w:spacing w:val="-57"/>
                <w:sz w:val="27"/>
                <w:szCs w:val="27"/>
              </w:rPr>
              <w:t xml:space="preserve"> </w:t>
            </w:r>
            <w:r w:rsidRPr="00092586">
              <w:rPr>
                <w:sz w:val="27"/>
                <w:szCs w:val="27"/>
              </w:rPr>
              <w:t>до 400</w:t>
            </w:r>
          </w:p>
          <w:p w:rsidR="0074037D" w:rsidRPr="00092586" w:rsidRDefault="0074037D" w:rsidP="000B1EF7">
            <w:pPr>
              <w:pStyle w:val="TableParagraph"/>
              <w:ind w:left="74"/>
              <w:rPr>
                <w:sz w:val="27"/>
                <w:szCs w:val="27"/>
              </w:rPr>
            </w:pPr>
            <w:r w:rsidRPr="00092586">
              <w:rPr>
                <w:sz w:val="27"/>
                <w:szCs w:val="27"/>
              </w:rPr>
              <w:t>более</w:t>
            </w:r>
            <w:r w:rsidRPr="00092586">
              <w:rPr>
                <w:spacing w:val="-2"/>
                <w:sz w:val="27"/>
                <w:szCs w:val="27"/>
              </w:rPr>
              <w:t xml:space="preserve"> </w:t>
            </w:r>
            <w:r w:rsidRPr="00092586">
              <w:rPr>
                <w:sz w:val="27"/>
                <w:szCs w:val="27"/>
              </w:rPr>
              <w:t>400</w:t>
            </w:r>
          </w:p>
          <w:p w:rsidR="0074037D" w:rsidRPr="00092586" w:rsidRDefault="0074037D" w:rsidP="000B1EF7">
            <w:pPr>
              <w:pStyle w:val="TableParagraph"/>
              <w:spacing w:line="257" w:lineRule="exact"/>
              <w:ind w:left="74"/>
              <w:rPr>
                <w:sz w:val="27"/>
                <w:szCs w:val="27"/>
              </w:rPr>
            </w:pPr>
            <w:r w:rsidRPr="00092586">
              <w:rPr>
                <w:sz w:val="27"/>
                <w:szCs w:val="27"/>
              </w:rPr>
              <w:t>без</w:t>
            </w:r>
            <w:r w:rsidRPr="00092586">
              <w:rPr>
                <w:spacing w:val="-4"/>
                <w:sz w:val="27"/>
                <w:szCs w:val="27"/>
              </w:rPr>
              <w:t xml:space="preserve"> </w:t>
            </w:r>
            <w:r w:rsidRPr="00092586">
              <w:rPr>
                <w:sz w:val="27"/>
                <w:szCs w:val="27"/>
              </w:rPr>
              <w:t>зимнего</w:t>
            </w:r>
            <w:r w:rsidRPr="00092586">
              <w:rPr>
                <w:spacing w:val="-5"/>
                <w:sz w:val="27"/>
                <w:szCs w:val="27"/>
              </w:rPr>
              <w:t xml:space="preserve"> </w:t>
            </w:r>
            <w:proofErr w:type="spellStart"/>
            <w:r w:rsidRPr="00092586">
              <w:rPr>
                <w:sz w:val="27"/>
                <w:szCs w:val="27"/>
              </w:rPr>
              <w:t>плотбища</w:t>
            </w:r>
            <w:proofErr w:type="spellEnd"/>
            <w:r w:rsidRPr="00092586">
              <w:rPr>
                <w:spacing w:val="-7"/>
                <w:sz w:val="27"/>
                <w:szCs w:val="27"/>
              </w:rPr>
              <w:t xml:space="preserve"> </w:t>
            </w:r>
            <w:r w:rsidRPr="00092586">
              <w:rPr>
                <w:sz w:val="27"/>
                <w:szCs w:val="27"/>
              </w:rPr>
              <w:t>производственной</w:t>
            </w:r>
            <w:r w:rsidRPr="00092586">
              <w:rPr>
                <w:spacing w:val="-4"/>
                <w:sz w:val="27"/>
                <w:szCs w:val="27"/>
              </w:rPr>
              <w:t xml:space="preserve"> </w:t>
            </w:r>
            <w:r w:rsidRPr="00092586">
              <w:rPr>
                <w:sz w:val="27"/>
                <w:szCs w:val="27"/>
              </w:rPr>
              <w:t>мощностью,</w:t>
            </w:r>
            <w:r w:rsidRPr="00092586">
              <w:rPr>
                <w:spacing w:val="-4"/>
                <w:sz w:val="27"/>
                <w:szCs w:val="27"/>
              </w:rPr>
              <w:t xml:space="preserve"> </w:t>
            </w:r>
            <w:proofErr w:type="spellStart"/>
            <w:r w:rsidRPr="00092586">
              <w:rPr>
                <w:sz w:val="27"/>
                <w:szCs w:val="27"/>
              </w:rPr>
              <w:t>тыс.куб.м</w:t>
            </w:r>
            <w:proofErr w:type="spellEnd"/>
            <w:r w:rsidRPr="00092586">
              <w:rPr>
                <w:sz w:val="27"/>
                <w:szCs w:val="27"/>
              </w:rPr>
              <w:t>./год:</w:t>
            </w:r>
          </w:p>
        </w:tc>
        <w:tc>
          <w:tcPr>
            <w:tcW w:w="2135" w:type="dxa"/>
            <w:gridSpan w:val="2"/>
            <w:tcBorders>
              <w:top w:val="nil"/>
              <w:bottom w:val="nil"/>
            </w:tcBorders>
          </w:tcPr>
          <w:p w:rsidR="0074037D" w:rsidRPr="00092586" w:rsidRDefault="0074037D" w:rsidP="000B1EF7">
            <w:pPr>
              <w:pStyle w:val="TableParagraph"/>
              <w:spacing w:line="271" w:lineRule="exact"/>
              <w:ind w:left="779" w:right="763"/>
              <w:jc w:val="center"/>
              <w:rPr>
                <w:sz w:val="27"/>
                <w:szCs w:val="27"/>
              </w:rPr>
            </w:pPr>
            <w:r w:rsidRPr="00092586">
              <w:rPr>
                <w:sz w:val="27"/>
                <w:szCs w:val="27"/>
              </w:rPr>
              <w:lastRenderedPageBreak/>
              <w:t>20</w:t>
            </w: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17</w:t>
            </w:r>
          </w:p>
          <w:p w:rsidR="0074037D" w:rsidRPr="00092586" w:rsidRDefault="0074037D" w:rsidP="000B1EF7">
            <w:pPr>
              <w:pStyle w:val="TableParagraph"/>
              <w:ind w:left="779" w:right="763"/>
              <w:jc w:val="center"/>
              <w:rPr>
                <w:sz w:val="27"/>
                <w:szCs w:val="27"/>
              </w:rPr>
            </w:pPr>
            <w:r w:rsidRPr="00092586">
              <w:rPr>
                <w:sz w:val="27"/>
                <w:szCs w:val="27"/>
              </w:rPr>
              <w:t>44</w:t>
            </w: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spacing w:before="230"/>
              <w:ind w:left="779" w:right="763"/>
              <w:jc w:val="center"/>
              <w:rPr>
                <w:sz w:val="27"/>
                <w:szCs w:val="27"/>
              </w:rPr>
            </w:pPr>
            <w:r w:rsidRPr="00092586">
              <w:rPr>
                <w:sz w:val="27"/>
                <w:szCs w:val="27"/>
              </w:rPr>
              <w:t>30</w:t>
            </w:r>
          </w:p>
          <w:p w:rsidR="0074037D" w:rsidRPr="00092586" w:rsidRDefault="0074037D" w:rsidP="000B1EF7">
            <w:pPr>
              <w:pStyle w:val="TableParagraph"/>
              <w:ind w:left="779" w:right="763"/>
              <w:jc w:val="center"/>
              <w:rPr>
                <w:sz w:val="27"/>
                <w:szCs w:val="27"/>
              </w:rPr>
            </w:pPr>
            <w:r w:rsidRPr="00092586">
              <w:rPr>
                <w:sz w:val="27"/>
                <w:szCs w:val="27"/>
              </w:rPr>
              <w:t>33</w:t>
            </w:r>
          </w:p>
        </w:tc>
      </w:tr>
      <w:tr w:rsidR="000B1EF7" w:rsidRPr="00092586" w:rsidTr="001D178A">
        <w:trPr>
          <w:gridAfter w:val="2"/>
          <w:wAfter w:w="37" w:type="dxa"/>
          <w:trHeight w:val="1103"/>
        </w:trPr>
        <w:tc>
          <w:tcPr>
            <w:tcW w:w="3171" w:type="dxa"/>
            <w:vMerge w:val="restart"/>
            <w:tcBorders>
              <w:top w:val="nil"/>
            </w:tcBorders>
          </w:tcPr>
          <w:p w:rsidR="0074037D" w:rsidRPr="00092586" w:rsidRDefault="0074037D" w:rsidP="000B1EF7">
            <w:pPr>
              <w:pStyle w:val="TableParagraph"/>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328"/>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spacing w:line="275" w:lineRule="exact"/>
              <w:ind w:left="73"/>
              <w:rPr>
                <w:sz w:val="27"/>
                <w:szCs w:val="27"/>
              </w:rPr>
            </w:pPr>
            <w:r w:rsidRPr="00092586">
              <w:rPr>
                <w:sz w:val="27"/>
                <w:szCs w:val="27"/>
              </w:rPr>
              <w:t>до 400</w:t>
            </w:r>
          </w:p>
          <w:p w:rsidR="0074037D" w:rsidRPr="00092586" w:rsidRDefault="0074037D" w:rsidP="000B1EF7">
            <w:pPr>
              <w:pStyle w:val="TableParagraph"/>
              <w:ind w:left="73"/>
              <w:rPr>
                <w:sz w:val="27"/>
                <w:szCs w:val="27"/>
              </w:rPr>
            </w:pPr>
            <w:r w:rsidRPr="00092586">
              <w:rPr>
                <w:sz w:val="27"/>
                <w:szCs w:val="27"/>
              </w:rPr>
              <w:t>более</w:t>
            </w:r>
            <w:r w:rsidRPr="00092586">
              <w:rPr>
                <w:spacing w:val="-2"/>
                <w:sz w:val="27"/>
                <w:szCs w:val="27"/>
              </w:rPr>
              <w:t xml:space="preserve"> </w:t>
            </w:r>
            <w:r w:rsidRPr="00092586">
              <w:rPr>
                <w:sz w:val="27"/>
                <w:szCs w:val="27"/>
              </w:rPr>
              <w:t>400</w:t>
            </w:r>
          </w:p>
          <w:p w:rsidR="0074037D" w:rsidRPr="00092586" w:rsidRDefault="0074037D" w:rsidP="000B1EF7">
            <w:pPr>
              <w:pStyle w:val="TableParagraph"/>
              <w:spacing w:line="270" w:lineRule="atLeast"/>
              <w:ind w:left="73" w:right="668"/>
              <w:rPr>
                <w:sz w:val="27"/>
                <w:szCs w:val="27"/>
              </w:rPr>
            </w:pPr>
            <w:r w:rsidRPr="00092586">
              <w:rPr>
                <w:sz w:val="27"/>
                <w:szCs w:val="27"/>
              </w:rPr>
              <w:t>Пиломатериалов, стандартных домов, комплектов деталей, столярных изделий и</w:t>
            </w:r>
            <w:r w:rsidRPr="00092586">
              <w:rPr>
                <w:spacing w:val="-58"/>
                <w:sz w:val="27"/>
                <w:szCs w:val="27"/>
              </w:rPr>
              <w:t xml:space="preserve"> </w:t>
            </w:r>
            <w:r w:rsidRPr="00092586">
              <w:rPr>
                <w:sz w:val="27"/>
                <w:szCs w:val="27"/>
              </w:rPr>
              <w:t>заготовок:</w:t>
            </w:r>
          </w:p>
        </w:tc>
        <w:tc>
          <w:tcPr>
            <w:tcW w:w="2135" w:type="dxa"/>
            <w:gridSpan w:val="2"/>
            <w:tcBorders>
              <w:top w:val="nil"/>
              <w:bottom w:val="nil"/>
            </w:tcBorders>
          </w:tcPr>
          <w:p w:rsidR="0074037D" w:rsidRPr="00092586" w:rsidRDefault="0074037D" w:rsidP="000B1EF7">
            <w:pPr>
              <w:pStyle w:val="TableParagraph"/>
              <w:spacing w:line="275" w:lineRule="exact"/>
              <w:ind w:left="445" w:right="434"/>
              <w:jc w:val="center"/>
              <w:rPr>
                <w:sz w:val="27"/>
                <w:szCs w:val="27"/>
              </w:rPr>
            </w:pPr>
            <w:r w:rsidRPr="00092586">
              <w:rPr>
                <w:sz w:val="27"/>
                <w:szCs w:val="27"/>
              </w:rPr>
              <w:t>33</w:t>
            </w:r>
          </w:p>
          <w:p w:rsidR="0074037D" w:rsidRPr="00092586" w:rsidRDefault="0074037D" w:rsidP="000B1EF7">
            <w:pPr>
              <w:pStyle w:val="TableParagraph"/>
              <w:ind w:left="445" w:right="434"/>
              <w:jc w:val="center"/>
              <w:rPr>
                <w:sz w:val="27"/>
                <w:szCs w:val="27"/>
              </w:rPr>
            </w:pPr>
            <w:r w:rsidRPr="00092586">
              <w:rPr>
                <w:sz w:val="27"/>
                <w:szCs w:val="27"/>
              </w:rPr>
              <w:t>38</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при</w:t>
            </w:r>
            <w:r w:rsidRPr="00092586">
              <w:rPr>
                <w:spacing w:val="-2"/>
                <w:sz w:val="27"/>
                <w:szCs w:val="27"/>
              </w:rPr>
              <w:t xml:space="preserve"> </w:t>
            </w:r>
            <w:r w:rsidRPr="00092586">
              <w:rPr>
                <w:sz w:val="27"/>
                <w:szCs w:val="27"/>
              </w:rPr>
              <w:t>поставке</w:t>
            </w:r>
            <w:r w:rsidRPr="00092586">
              <w:rPr>
                <w:spacing w:val="-3"/>
                <w:sz w:val="27"/>
                <w:szCs w:val="27"/>
              </w:rPr>
              <w:t xml:space="preserve"> </w:t>
            </w:r>
            <w:r w:rsidRPr="00092586">
              <w:rPr>
                <w:sz w:val="27"/>
                <w:szCs w:val="27"/>
              </w:rPr>
              <w:t>сырья</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отправке</w:t>
            </w:r>
            <w:r w:rsidRPr="00092586">
              <w:rPr>
                <w:spacing w:val="-3"/>
                <w:sz w:val="27"/>
                <w:szCs w:val="27"/>
              </w:rPr>
              <w:t xml:space="preserve"> </w:t>
            </w:r>
            <w:r w:rsidRPr="00092586">
              <w:rPr>
                <w:sz w:val="27"/>
                <w:szCs w:val="27"/>
              </w:rPr>
              <w:t>продукции</w:t>
            </w:r>
            <w:r w:rsidRPr="00092586">
              <w:rPr>
                <w:spacing w:val="-1"/>
                <w:sz w:val="27"/>
                <w:szCs w:val="27"/>
              </w:rPr>
              <w:t xml:space="preserve"> </w:t>
            </w:r>
            <w:r w:rsidRPr="00092586">
              <w:rPr>
                <w:sz w:val="27"/>
                <w:szCs w:val="27"/>
              </w:rPr>
              <w:t>по</w:t>
            </w:r>
            <w:r w:rsidRPr="00092586">
              <w:rPr>
                <w:spacing w:val="-5"/>
                <w:sz w:val="27"/>
                <w:szCs w:val="27"/>
              </w:rPr>
              <w:t xml:space="preserve"> </w:t>
            </w:r>
            <w:r w:rsidRPr="00092586">
              <w:rPr>
                <w:sz w:val="27"/>
                <w:szCs w:val="27"/>
              </w:rPr>
              <w:t>железной</w:t>
            </w:r>
            <w:r w:rsidRPr="00092586">
              <w:rPr>
                <w:spacing w:val="-2"/>
                <w:sz w:val="27"/>
                <w:szCs w:val="27"/>
              </w:rPr>
              <w:t xml:space="preserve"> </w:t>
            </w:r>
            <w:r w:rsidRPr="00092586">
              <w:rPr>
                <w:sz w:val="27"/>
                <w:szCs w:val="27"/>
              </w:rPr>
              <w:t>дороге</w:t>
            </w:r>
          </w:p>
        </w:tc>
        <w:tc>
          <w:tcPr>
            <w:tcW w:w="2135" w:type="dxa"/>
            <w:gridSpan w:val="2"/>
            <w:tcBorders>
              <w:top w:val="nil"/>
              <w:bottom w:val="nil"/>
            </w:tcBorders>
          </w:tcPr>
          <w:p w:rsidR="0074037D" w:rsidRPr="00092586" w:rsidRDefault="0074037D" w:rsidP="000B1EF7">
            <w:pPr>
              <w:pStyle w:val="TableParagraph"/>
              <w:spacing w:line="246" w:lineRule="exact"/>
              <w:ind w:left="445" w:right="434"/>
              <w:jc w:val="center"/>
              <w:rPr>
                <w:sz w:val="27"/>
                <w:szCs w:val="27"/>
              </w:rPr>
            </w:pPr>
            <w:r w:rsidRPr="00092586">
              <w:rPr>
                <w:sz w:val="27"/>
                <w:szCs w:val="27"/>
              </w:rPr>
              <w:t>40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при</w:t>
            </w:r>
            <w:r w:rsidRPr="00092586">
              <w:rPr>
                <w:spacing w:val="-2"/>
                <w:sz w:val="27"/>
                <w:szCs w:val="27"/>
              </w:rPr>
              <w:t xml:space="preserve"> </w:t>
            </w:r>
            <w:r w:rsidRPr="00092586">
              <w:rPr>
                <w:sz w:val="27"/>
                <w:szCs w:val="27"/>
              </w:rPr>
              <w:t>поставке</w:t>
            </w:r>
            <w:r w:rsidRPr="00092586">
              <w:rPr>
                <w:spacing w:val="-2"/>
                <w:sz w:val="27"/>
                <w:szCs w:val="27"/>
              </w:rPr>
              <w:t xml:space="preserve"> </w:t>
            </w:r>
            <w:r w:rsidRPr="00092586">
              <w:rPr>
                <w:sz w:val="27"/>
                <w:szCs w:val="27"/>
              </w:rPr>
              <w:t>сырья</w:t>
            </w:r>
            <w:r w:rsidRPr="00092586">
              <w:rPr>
                <w:spacing w:val="-1"/>
                <w:sz w:val="27"/>
                <w:szCs w:val="27"/>
              </w:rPr>
              <w:t xml:space="preserve"> </w:t>
            </w:r>
            <w:r w:rsidRPr="00092586">
              <w:rPr>
                <w:sz w:val="27"/>
                <w:szCs w:val="27"/>
              </w:rPr>
              <w:t>по</w:t>
            </w:r>
            <w:r w:rsidRPr="00092586">
              <w:rPr>
                <w:spacing w:val="-4"/>
                <w:sz w:val="27"/>
                <w:szCs w:val="27"/>
              </w:rPr>
              <w:t xml:space="preserve"> </w:t>
            </w:r>
            <w:r w:rsidRPr="00092586">
              <w:rPr>
                <w:sz w:val="27"/>
                <w:szCs w:val="27"/>
              </w:rPr>
              <w:t>воде</w:t>
            </w:r>
          </w:p>
        </w:tc>
        <w:tc>
          <w:tcPr>
            <w:tcW w:w="2135" w:type="dxa"/>
            <w:gridSpan w:val="2"/>
            <w:tcBorders>
              <w:top w:val="nil"/>
              <w:bottom w:val="nil"/>
            </w:tcBorders>
          </w:tcPr>
          <w:p w:rsidR="0074037D" w:rsidRPr="00092586" w:rsidRDefault="0074037D" w:rsidP="000B1EF7">
            <w:pPr>
              <w:pStyle w:val="TableParagraph"/>
              <w:spacing w:line="246" w:lineRule="exact"/>
              <w:ind w:left="445" w:right="434"/>
              <w:jc w:val="center"/>
              <w:rPr>
                <w:sz w:val="27"/>
                <w:szCs w:val="27"/>
              </w:rPr>
            </w:pPr>
            <w:r w:rsidRPr="00092586">
              <w:rPr>
                <w:sz w:val="27"/>
                <w:szCs w:val="27"/>
              </w:rPr>
              <w:t>45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8"/>
              <w:rPr>
                <w:sz w:val="27"/>
                <w:szCs w:val="27"/>
              </w:rPr>
            </w:pPr>
            <w:r w:rsidRPr="00092586">
              <w:rPr>
                <w:sz w:val="27"/>
                <w:szCs w:val="27"/>
              </w:rPr>
              <w:t>5</w:t>
            </w: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Древесно-стружечных</w:t>
            </w:r>
            <w:r w:rsidRPr="00092586">
              <w:rPr>
                <w:spacing w:val="-4"/>
                <w:sz w:val="27"/>
                <w:szCs w:val="27"/>
              </w:rPr>
              <w:t xml:space="preserve"> </w:t>
            </w:r>
            <w:r w:rsidRPr="00092586">
              <w:rPr>
                <w:sz w:val="27"/>
                <w:szCs w:val="27"/>
              </w:rPr>
              <w:t>плит</w:t>
            </w:r>
          </w:p>
        </w:tc>
        <w:tc>
          <w:tcPr>
            <w:tcW w:w="2135" w:type="dxa"/>
            <w:gridSpan w:val="2"/>
            <w:tcBorders>
              <w:top w:val="nil"/>
              <w:bottom w:val="nil"/>
            </w:tcBorders>
          </w:tcPr>
          <w:p w:rsidR="0074037D" w:rsidRPr="00092586" w:rsidRDefault="0074037D" w:rsidP="000B1EF7">
            <w:pPr>
              <w:pStyle w:val="TableParagraph"/>
              <w:spacing w:line="246" w:lineRule="exact"/>
              <w:ind w:left="445" w:right="434"/>
              <w:jc w:val="center"/>
              <w:rPr>
                <w:sz w:val="27"/>
                <w:szCs w:val="27"/>
              </w:rPr>
            </w:pPr>
            <w:r w:rsidRPr="00092586">
              <w:rPr>
                <w:sz w:val="27"/>
                <w:szCs w:val="27"/>
              </w:rPr>
              <w:t>45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8"/>
              <w:rPr>
                <w:sz w:val="27"/>
                <w:szCs w:val="27"/>
              </w:rPr>
            </w:pPr>
            <w:r w:rsidRPr="00092586">
              <w:rPr>
                <w:sz w:val="27"/>
                <w:szCs w:val="27"/>
              </w:rPr>
              <w:t>6</w:t>
            </w:r>
          </w:p>
        </w:tc>
        <w:tc>
          <w:tcPr>
            <w:tcW w:w="8516" w:type="dxa"/>
            <w:tcBorders>
              <w:top w:val="nil"/>
              <w:bottom w:val="nil"/>
            </w:tcBorders>
          </w:tcPr>
          <w:p w:rsidR="0074037D" w:rsidRPr="00092586" w:rsidRDefault="0074037D" w:rsidP="000B1EF7">
            <w:pPr>
              <w:pStyle w:val="TableParagraph"/>
              <w:spacing w:line="246" w:lineRule="exact"/>
              <w:ind w:left="73"/>
              <w:rPr>
                <w:sz w:val="27"/>
                <w:szCs w:val="27"/>
              </w:rPr>
            </w:pPr>
            <w:r w:rsidRPr="00092586">
              <w:rPr>
                <w:sz w:val="27"/>
                <w:szCs w:val="27"/>
              </w:rPr>
              <w:t>Фанеры</w:t>
            </w:r>
          </w:p>
        </w:tc>
        <w:tc>
          <w:tcPr>
            <w:tcW w:w="2135" w:type="dxa"/>
            <w:gridSpan w:val="2"/>
            <w:tcBorders>
              <w:top w:val="nil"/>
              <w:bottom w:val="nil"/>
            </w:tcBorders>
          </w:tcPr>
          <w:p w:rsidR="0074037D" w:rsidRPr="00092586" w:rsidRDefault="0074037D" w:rsidP="000B1EF7">
            <w:pPr>
              <w:pStyle w:val="TableParagraph"/>
              <w:spacing w:line="246" w:lineRule="exact"/>
              <w:ind w:left="445" w:right="434"/>
              <w:jc w:val="center"/>
              <w:rPr>
                <w:sz w:val="27"/>
                <w:szCs w:val="27"/>
              </w:rPr>
            </w:pPr>
            <w:r w:rsidRPr="00092586">
              <w:rPr>
                <w:sz w:val="27"/>
                <w:szCs w:val="27"/>
              </w:rPr>
              <w:t>47</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47" w:lineRule="exact"/>
              <w:ind w:left="328"/>
              <w:rPr>
                <w:sz w:val="27"/>
                <w:szCs w:val="27"/>
              </w:rPr>
            </w:pPr>
            <w:r w:rsidRPr="00092586">
              <w:rPr>
                <w:sz w:val="27"/>
                <w:szCs w:val="27"/>
              </w:rPr>
              <w:t>7</w:t>
            </w:r>
          </w:p>
        </w:tc>
        <w:tc>
          <w:tcPr>
            <w:tcW w:w="8516" w:type="dxa"/>
            <w:tcBorders>
              <w:top w:val="nil"/>
            </w:tcBorders>
          </w:tcPr>
          <w:p w:rsidR="0074037D" w:rsidRPr="00092586" w:rsidRDefault="0074037D" w:rsidP="000B1EF7">
            <w:pPr>
              <w:pStyle w:val="TableParagraph"/>
              <w:spacing w:line="247" w:lineRule="exact"/>
              <w:ind w:left="73"/>
              <w:rPr>
                <w:sz w:val="27"/>
                <w:szCs w:val="27"/>
              </w:rPr>
            </w:pPr>
            <w:r w:rsidRPr="00092586">
              <w:rPr>
                <w:sz w:val="27"/>
                <w:szCs w:val="27"/>
              </w:rPr>
              <w:t>Мебельные</w:t>
            </w:r>
          </w:p>
        </w:tc>
        <w:tc>
          <w:tcPr>
            <w:tcW w:w="2135" w:type="dxa"/>
            <w:gridSpan w:val="2"/>
            <w:tcBorders>
              <w:top w:val="nil"/>
            </w:tcBorders>
          </w:tcPr>
          <w:p w:rsidR="0074037D" w:rsidRPr="00092586" w:rsidRDefault="0074037D" w:rsidP="000B1EF7">
            <w:pPr>
              <w:pStyle w:val="TableParagraph"/>
              <w:spacing w:line="247" w:lineRule="exact"/>
              <w:ind w:left="445" w:right="434"/>
              <w:jc w:val="center"/>
              <w:rPr>
                <w:sz w:val="27"/>
                <w:szCs w:val="27"/>
              </w:rPr>
            </w:pPr>
            <w:r w:rsidRPr="00092586">
              <w:rPr>
                <w:sz w:val="27"/>
                <w:szCs w:val="27"/>
              </w:rPr>
              <w:t>53</w:t>
            </w:r>
          </w:p>
        </w:tc>
      </w:tr>
      <w:tr w:rsidR="000B1EF7" w:rsidRPr="00092586" w:rsidTr="001D178A">
        <w:trPr>
          <w:gridAfter w:val="2"/>
          <w:wAfter w:w="37" w:type="dxa"/>
          <w:trHeight w:val="280"/>
        </w:trPr>
        <w:tc>
          <w:tcPr>
            <w:tcW w:w="3171" w:type="dxa"/>
            <w:vMerge w:val="restart"/>
            <w:tcBorders>
              <w:bottom w:val="nil"/>
            </w:tcBorders>
          </w:tcPr>
          <w:p w:rsidR="0074037D" w:rsidRPr="00092586" w:rsidRDefault="0074037D" w:rsidP="000B1EF7">
            <w:pPr>
              <w:pStyle w:val="TableParagraph"/>
              <w:ind w:left="74" w:right="1144"/>
              <w:rPr>
                <w:sz w:val="27"/>
                <w:szCs w:val="27"/>
              </w:rPr>
            </w:pPr>
            <w:r w:rsidRPr="00092586">
              <w:rPr>
                <w:sz w:val="27"/>
                <w:szCs w:val="27"/>
              </w:rPr>
              <w:t>Легкая</w:t>
            </w:r>
            <w:r w:rsidRPr="00092586">
              <w:rPr>
                <w:spacing w:val="1"/>
                <w:sz w:val="27"/>
                <w:szCs w:val="27"/>
              </w:rPr>
              <w:t xml:space="preserve"> </w:t>
            </w:r>
            <w:r w:rsidRPr="00092586">
              <w:rPr>
                <w:sz w:val="27"/>
                <w:szCs w:val="27"/>
              </w:rPr>
              <w:t>промышленность</w:t>
            </w:r>
          </w:p>
        </w:tc>
        <w:tc>
          <w:tcPr>
            <w:tcW w:w="787" w:type="dxa"/>
            <w:gridSpan w:val="2"/>
            <w:tcBorders>
              <w:bottom w:val="nil"/>
            </w:tcBorders>
          </w:tcPr>
          <w:p w:rsidR="0074037D" w:rsidRPr="00092586" w:rsidRDefault="0074037D" w:rsidP="000B1EF7">
            <w:pPr>
              <w:pStyle w:val="TableParagraph"/>
              <w:spacing w:line="260" w:lineRule="exact"/>
              <w:ind w:left="328"/>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60" w:lineRule="exact"/>
              <w:ind w:left="73"/>
              <w:rPr>
                <w:sz w:val="27"/>
                <w:szCs w:val="27"/>
              </w:rPr>
            </w:pPr>
            <w:r w:rsidRPr="00092586">
              <w:rPr>
                <w:sz w:val="27"/>
                <w:szCs w:val="27"/>
              </w:rPr>
              <w:t>Хлопкоочистительные</w:t>
            </w:r>
            <w:r w:rsidRPr="00092586">
              <w:rPr>
                <w:spacing w:val="-6"/>
                <w:sz w:val="27"/>
                <w:szCs w:val="27"/>
              </w:rPr>
              <w:t xml:space="preserve"> </w:t>
            </w:r>
            <w:r w:rsidRPr="00092586">
              <w:rPr>
                <w:sz w:val="27"/>
                <w:szCs w:val="27"/>
              </w:rPr>
              <w:t>при</w:t>
            </w:r>
            <w:r w:rsidRPr="00092586">
              <w:rPr>
                <w:spacing w:val="-1"/>
                <w:sz w:val="27"/>
                <w:szCs w:val="27"/>
              </w:rPr>
              <w:t xml:space="preserve"> </w:t>
            </w:r>
            <w:r w:rsidRPr="00092586">
              <w:rPr>
                <w:sz w:val="27"/>
                <w:szCs w:val="27"/>
              </w:rPr>
              <w:t>крытом</w:t>
            </w:r>
            <w:r w:rsidRPr="00092586">
              <w:rPr>
                <w:spacing w:val="-4"/>
                <w:sz w:val="27"/>
                <w:szCs w:val="27"/>
              </w:rPr>
              <w:t xml:space="preserve"> </w:t>
            </w:r>
            <w:r w:rsidRPr="00092586">
              <w:rPr>
                <w:sz w:val="27"/>
                <w:szCs w:val="27"/>
              </w:rPr>
              <w:t>хранении</w:t>
            </w:r>
            <w:r w:rsidRPr="00092586">
              <w:rPr>
                <w:spacing w:val="-4"/>
                <w:sz w:val="27"/>
                <w:szCs w:val="27"/>
              </w:rPr>
              <w:t xml:space="preserve"> </w:t>
            </w:r>
            <w:r w:rsidRPr="00092586">
              <w:rPr>
                <w:sz w:val="27"/>
                <w:szCs w:val="27"/>
              </w:rPr>
              <w:t>хлопка-сырца</w:t>
            </w:r>
          </w:p>
        </w:tc>
        <w:tc>
          <w:tcPr>
            <w:tcW w:w="2135" w:type="dxa"/>
            <w:gridSpan w:val="2"/>
            <w:tcBorders>
              <w:bottom w:val="nil"/>
            </w:tcBorders>
          </w:tcPr>
          <w:p w:rsidR="0074037D" w:rsidRPr="00092586" w:rsidRDefault="0074037D" w:rsidP="000B1EF7">
            <w:pPr>
              <w:pStyle w:val="TableParagraph"/>
              <w:spacing w:line="260" w:lineRule="exact"/>
              <w:ind w:left="445" w:right="434"/>
              <w:jc w:val="center"/>
              <w:rPr>
                <w:sz w:val="27"/>
                <w:szCs w:val="27"/>
              </w:rPr>
            </w:pPr>
            <w:r w:rsidRPr="00092586">
              <w:rPr>
                <w:sz w:val="27"/>
                <w:szCs w:val="27"/>
              </w:rPr>
              <w:t>29</w:t>
            </w:r>
          </w:p>
        </w:tc>
      </w:tr>
      <w:tr w:rsidR="000B1EF7" w:rsidRPr="00092586" w:rsidTr="001D178A">
        <w:trPr>
          <w:gridAfter w:val="2"/>
          <w:wAfter w:w="37" w:type="dxa"/>
          <w:trHeight w:val="828"/>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71" w:lineRule="exact"/>
              <w:ind w:left="5"/>
              <w:jc w:val="center"/>
              <w:rPr>
                <w:sz w:val="27"/>
                <w:szCs w:val="27"/>
              </w:rPr>
            </w:pPr>
            <w:r w:rsidRPr="00092586">
              <w:rPr>
                <w:sz w:val="27"/>
                <w:szCs w:val="27"/>
              </w:rPr>
              <w:t>2</w:t>
            </w:r>
          </w:p>
          <w:p w:rsidR="0074037D" w:rsidRPr="00092586" w:rsidRDefault="0074037D" w:rsidP="000B1EF7">
            <w:pPr>
              <w:pStyle w:val="TableParagraph"/>
              <w:ind w:left="5"/>
              <w:jc w:val="center"/>
              <w:rPr>
                <w:sz w:val="27"/>
                <w:szCs w:val="27"/>
              </w:rPr>
            </w:pPr>
            <w:r w:rsidRPr="00092586">
              <w:rPr>
                <w:sz w:val="27"/>
                <w:szCs w:val="27"/>
              </w:rPr>
              <w:t>3</w:t>
            </w:r>
          </w:p>
        </w:tc>
        <w:tc>
          <w:tcPr>
            <w:tcW w:w="8516" w:type="dxa"/>
            <w:tcBorders>
              <w:top w:val="nil"/>
              <w:bottom w:val="nil"/>
            </w:tcBorders>
          </w:tcPr>
          <w:p w:rsidR="0074037D" w:rsidRPr="00092586" w:rsidRDefault="0074037D" w:rsidP="000B1EF7">
            <w:pPr>
              <w:pStyle w:val="TableParagraph"/>
              <w:ind w:left="73" w:right="506"/>
              <w:rPr>
                <w:sz w:val="27"/>
                <w:szCs w:val="27"/>
              </w:rPr>
            </w:pPr>
            <w:r w:rsidRPr="00092586">
              <w:rPr>
                <w:sz w:val="27"/>
                <w:szCs w:val="27"/>
              </w:rPr>
              <w:t>Хлопкоочистительные при 25% крытого и 75% открытого хранения хлопка-сырца</w:t>
            </w:r>
            <w:r w:rsidRPr="00092586">
              <w:rPr>
                <w:spacing w:val="-58"/>
                <w:sz w:val="27"/>
                <w:szCs w:val="27"/>
              </w:rPr>
              <w:t xml:space="preserve"> </w:t>
            </w:r>
            <w:r w:rsidRPr="00092586">
              <w:rPr>
                <w:sz w:val="27"/>
                <w:szCs w:val="27"/>
              </w:rPr>
              <w:t>Хлопкозаготовительные</w:t>
            </w:r>
            <w:r w:rsidRPr="00092586">
              <w:rPr>
                <w:spacing w:val="-2"/>
                <w:sz w:val="27"/>
                <w:szCs w:val="27"/>
              </w:rPr>
              <w:t xml:space="preserve"> </w:t>
            </w:r>
            <w:r w:rsidRPr="00092586">
              <w:rPr>
                <w:sz w:val="27"/>
                <w:szCs w:val="27"/>
              </w:rPr>
              <w:t>пункты</w:t>
            </w:r>
          </w:p>
        </w:tc>
        <w:tc>
          <w:tcPr>
            <w:tcW w:w="2135" w:type="dxa"/>
            <w:gridSpan w:val="2"/>
            <w:tcBorders>
              <w:top w:val="nil"/>
              <w:bottom w:val="nil"/>
            </w:tcBorders>
          </w:tcPr>
          <w:p w:rsidR="0074037D" w:rsidRPr="00092586" w:rsidRDefault="0074037D" w:rsidP="000B1EF7">
            <w:pPr>
              <w:pStyle w:val="TableParagraph"/>
              <w:spacing w:before="6"/>
              <w:rPr>
                <w:sz w:val="27"/>
                <w:szCs w:val="27"/>
              </w:rPr>
            </w:pPr>
          </w:p>
          <w:p w:rsidR="0074037D" w:rsidRPr="00092586" w:rsidRDefault="0074037D" w:rsidP="000B1EF7">
            <w:pPr>
              <w:pStyle w:val="TableParagraph"/>
              <w:ind w:left="445" w:right="434"/>
              <w:jc w:val="center"/>
              <w:rPr>
                <w:sz w:val="27"/>
                <w:szCs w:val="27"/>
              </w:rPr>
            </w:pPr>
            <w:r w:rsidRPr="00092586">
              <w:rPr>
                <w:sz w:val="27"/>
                <w:szCs w:val="27"/>
              </w:rPr>
              <w:t>22</w:t>
            </w:r>
          </w:p>
          <w:p w:rsidR="0074037D" w:rsidRPr="00092586" w:rsidRDefault="0074037D" w:rsidP="000B1EF7">
            <w:pPr>
              <w:pStyle w:val="TableParagraph"/>
              <w:spacing w:line="261" w:lineRule="exact"/>
              <w:ind w:left="445" w:right="434"/>
              <w:jc w:val="center"/>
              <w:rPr>
                <w:sz w:val="27"/>
                <w:szCs w:val="27"/>
              </w:rPr>
            </w:pPr>
            <w:r w:rsidRPr="00092586">
              <w:rPr>
                <w:sz w:val="27"/>
                <w:szCs w:val="27"/>
              </w:rPr>
              <w:t>21</w:t>
            </w:r>
          </w:p>
        </w:tc>
      </w:tr>
      <w:tr w:rsidR="000B1EF7" w:rsidRPr="00092586" w:rsidTr="001D178A">
        <w:trPr>
          <w:gridAfter w:val="2"/>
          <w:wAfter w:w="37" w:type="dxa"/>
          <w:trHeight w:val="1104"/>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71" w:lineRule="exact"/>
              <w:ind w:left="5"/>
              <w:jc w:val="center"/>
              <w:rPr>
                <w:sz w:val="27"/>
                <w:szCs w:val="27"/>
              </w:rPr>
            </w:pPr>
            <w:r w:rsidRPr="00092586">
              <w:rPr>
                <w:sz w:val="27"/>
                <w:szCs w:val="27"/>
              </w:rPr>
              <w:t>4</w:t>
            </w:r>
          </w:p>
          <w:p w:rsidR="0074037D" w:rsidRPr="00092586" w:rsidRDefault="0074037D" w:rsidP="000B1EF7">
            <w:pPr>
              <w:pStyle w:val="TableParagraph"/>
              <w:ind w:left="5"/>
              <w:jc w:val="center"/>
              <w:rPr>
                <w:sz w:val="27"/>
                <w:szCs w:val="27"/>
              </w:rPr>
            </w:pPr>
            <w:r w:rsidRPr="00092586">
              <w:rPr>
                <w:sz w:val="27"/>
                <w:szCs w:val="27"/>
              </w:rPr>
              <w:t>5</w:t>
            </w:r>
          </w:p>
          <w:p w:rsidR="0074037D" w:rsidRPr="00092586" w:rsidRDefault="0074037D" w:rsidP="000B1EF7">
            <w:pPr>
              <w:pStyle w:val="TableParagraph"/>
              <w:ind w:left="5"/>
              <w:jc w:val="center"/>
              <w:rPr>
                <w:sz w:val="27"/>
                <w:szCs w:val="27"/>
              </w:rPr>
            </w:pPr>
            <w:r w:rsidRPr="00092586">
              <w:rPr>
                <w:sz w:val="27"/>
                <w:szCs w:val="27"/>
              </w:rPr>
              <w:t>6</w:t>
            </w:r>
          </w:p>
          <w:p w:rsidR="0074037D" w:rsidRPr="00092586" w:rsidRDefault="0074037D" w:rsidP="000B1EF7">
            <w:pPr>
              <w:pStyle w:val="TableParagraph"/>
              <w:spacing w:line="261" w:lineRule="exact"/>
              <w:ind w:left="5"/>
              <w:jc w:val="center"/>
              <w:rPr>
                <w:sz w:val="27"/>
                <w:szCs w:val="27"/>
              </w:rPr>
            </w:pPr>
            <w:r w:rsidRPr="00092586">
              <w:rPr>
                <w:sz w:val="27"/>
                <w:szCs w:val="27"/>
              </w:rPr>
              <w:t>7</w:t>
            </w:r>
          </w:p>
        </w:tc>
        <w:tc>
          <w:tcPr>
            <w:tcW w:w="8516" w:type="dxa"/>
            <w:tcBorders>
              <w:top w:val="nil"/>
              <w:bottom w:val="nil"/>
            </w:tcBorders>
          </w:tcPr>
          <w:p w:rsidR="0074037D" w:rsidRPr="00092586" w:rsidRDefault="0074037D" w:rsidP="000B1EF7">
            <w:pPr>
              <w:pStyle w:val="TableParagraph"/>
              <w:spacing w:line="271" w:lineRule="exact"/>
              <w:ind w:left="73"/>
              <w:rPr>
                <w:sz w:val="27"/>
                <w:szCs w:val="27"/>
              </w:rPr>
            </w:pPr>
            <w:r w:rsidRPr="00092586">
              <w:rPr>
                <w:sz w:val="27"/>
                <w:szCs w:val="27"/>
              </w:rPr>
              <w:t>Льнозаводы</w:t>
            </w:r>
          </w:p>
          <w:p w:rsidR="0074037D" w:rsidRPr="00092586" w:rsidRDefault="0074037D" w:rsidP="000B1EF7">
            <w:pPr>
              <w:pStyle w:val="TableParagraph"/>
              <w:spacing w:line="276" w:lineRule="exact"/>
              <w:ind w:left="73" w:right="5310"/>
              <w:rPr>
                <w:sz w:val="27"/>
                <w:szCs w:val="27"/>
              </w:rPr>
            </w:pPr>
            <w:r w:rsidRPr="00092586">
              <w:rPr>
                <w:sz w:val="27"/>
                <w:szCs w:val="27"/>
              </w:rPr>
              <w:t>Пенькозаводы (без полей сушки)</w:t>
            </w:r>
            <w:r w:rsidRPr="00092586">
              <w:rPr>
                <w:spacing w:val="1"/>
                <w:sz w:val="27"/>
                <w:szCs w:val="27"/>
              </w:rPr>
              <w:t xml:space="preserve"> </w:t>
            </w:r>
            <w:r w:rsidRPr="00092586">
              <w:rPr>
                <w:sz w:val="27"/>
                <w:szCs w:val="27"/>
              </w:rPr>
              <w:t>Первичная обработка шерсти</w:t>
            </w:r>
            <w:r w:rsidRPr="00092586">
              <w:rPr>
                <w:spacing w:val="1"/>
                <w:sz w:val="27"/>
                <w:szCs w:val="27"/>
              </w:rPr>
              <w:t xml:space="preserve"> </w:t>
            </w:r>
            <w:r w:rsidRPr="00092586">
              <w:rPr>
                <w:sz w:val="27"/>
                <w:szCs w:val="27"/>
              </w:rPr>
              <w:t>Шелкомотальной</w:t>
            </w:r>
            <w:r w:rsidRPr="00092586">
              <w:rPr>
                <w:spacing w:val="-8"/>
                <w:sz w:val="27"/>
                <w:szCs w:val="27"/>
              </w:rPr>
              <w:t xml:space="preserve"> </w:t>
            </w:r>
            <w:r w:rsidRPr="00092586">
              <w:rPr>
                <w:sz w:val="27"/>
                <w:szCs w:val="27"/>
              </w:rPr>
              <w:t>промышленности</w:t>
            </w:r>
          </w:p>
        </w:tc>
        <w:tc>
          <w:tcPr>
            <w:tcW w:w="2135" w:type="dxa"/>
            <w:gridSpan w:val="2"/>
            <w:tcBorders>
              <w:top w:val="nil"/>
              <w:bottom w:val="nil"/>
            </w:tcBorders>
          </w:tcPr>
          <w:p w:rsidR="0074037D" w:rsidRPr="00092586" w:rsidRDefault="0074037D" w:rsidP="000B1EF7">
            <w:pPr>
              <w:pStyle w:val="TableParagraph"/>
              <w:spacing w:line="271" w:lineRule="exact"/>
              <w:ind w:left="445" w:right="434"/>
              <w:jc w:val="center"/>
              <w:rPr>
                <w:sz w:val="27"/>
                <w:szCs w:val="27"/>
              </w:rPr>
            </w:pPr>
            <w:r w:rsidRPr="00092586">
              <w:rPr>
                <w:sz w:val="27"/>
                <w:szCs w:val="27"/>
              </w:rPr>
              <w:t>35</w:t>
            </w:r>
          </w:p>
          <w:p w:rsidR="0074037D" w:rsidRPr="00092586" w:rsidRDefault="0074037D" w:rsidP="000B1EF7">
            <w:pPr>
              <w:pStyle w:val="TableParagraph"/>
              <w:ind w:left="445" w:right="434"/>
              <w:jc w:val="center"/>
              <w:rPr>
                <w:sz w:val="27"/>
                <w:szCs w:val="27"/>
              </w:rPr>
            </w:pPr>
            <w:r w:rsidRPr="00092586">
              <w:rPr>
                <w:sz w:val="27"/>
                <w:szCs w:val="27"/>
              </w:rPr>
              <w:t>27</w:t>
            </w:r>
          </w:p>
          <w:p w:rsidR="0074037D" w:rsidRPr="00092586" w:rsidRDefault="0074037D" w:rsidP="000B1EF7">
            <w:pPr>
              <w:pStyle w:val="TableParagraph"/>
              <w:ind w:left="445" w:right="434"/>
              <w:jc w:val="center"/>
              <w:rPr>
                <w:sz w:val="27"/>
                <w:szCs w:val="27"/>
              </w:rPr>
            </w:pPr>
            <w:r w:rsidRPr="00092586">
              <w:rPr>
                <w:sz w:val="27"/>
                <w:szCs w:val="27"/>
              </w:rPr>
              <w:t>61</w:t>
            </w:r>
          </w:p>
          <w:p w:rsidR="0074037D" w:rsidRPr="00092586" w:rsidRDefault="0074037D" w:rsidP="000B1EF7">
            <w:pPr>
              <w:pStyle w:val="TableParagraph"/>
              <w:spacing w:line="261" w:lineRule="exact"/>
              <w:ind w:left="445" w:right="434"/>
              <w:jc w:val="center"/>
              <w:rPr>
                <w:sz w:val="27"/>
                <w:szCs w:val="27"/>
              </w:rPr>
            </w:pPr>
            <w:r w:rsidRPr="00092586">
              <w:rPr>
                <w:sz w:val="27"/>
                <w:szCs w:val="27"/>
              </w:rPr>
              <w:t>41</w:t>
            </w:r>
          </w:p>
        </w:tc>
      </w:tr>
      <w:tr w:rsidR="000B1EF7" w:rsidRPr="00092586" w:rsidTr="001D178A">
        <w:trPr>
          <w:gridAfter w:val="2"/>
          <w:wAfter w:w="37" w:type="dxa"/>
          <w:trHeight w:val="828"/>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71" w:lineRule="exact"/>
              <w:ind w:left="5"/>
              <w:jc w:val="center"/>
              <w:rPr>
                <w:sz w:val="27"/>
                <w:szCs w:val="27"/>
              </w:rPr>
            </w:pPr>
            <w:r w:rsidRPr="00092586">
              <w:rPr>
                <w:sz w:val="27"/>
                <w:szCs w:val="27"/>
              </w:rPr>
              <w:t>8</w:t>
            </w:r>
          </w:p>
          <w:p w:rsidR="0074037D" w:rsidRPr="00092586" w:rsidRDefault="0074037D" w:rsidP="000B1EF7">
            <w:pPr>
              <w:pStyle w:val="TableParagraph"/>
              <w:ind w:left="5"/>
              <w:jc w:val="center"/>
              <w:rPr>
                <w:sz w:val="27"/>
                <w:szCs w:val="27"/>
              </w:rPr>
            </w:pPr>
            <w:r w:rsidRPr="00092586">
              <w:rPr>
                <w:sz w:val="27"/>
                <w:szCs w:val="27"/>
              </w:rPr>
              <w:t>9</w:t>
            </w:r>
          </w:p>
        </w:tc>
        <w:tc>
          <w:tcPr>
            <w:tcW w:w="8516" w:type="dxa"/>
            <w:tcBorders>
              <w:top w:val="nil"/>
              <w:bottom w:val="nil"/>
            </w:tcBorders>
          </w:tcPr>
          <w:p w:rsidR="0074037D" w:rsidRPr="00092586" w:rsidRDefault="0074037D" w:rsidP="000B1EF7">
            <w:pPr>
              <w:pStyle w:val="TableParagraph"/>
              <w:spacing w:line="271" w:lineRule="exact"/>
              <w:ind w:left="73"/>
              <w:rPr>
                <w:sz w:val="27"/>
                <w:szCs w:val="27"/>
              </w:rPr>
            </w:pPr>
            <w:r w:rsidRPr="00092586">
              <w:rPr>
                <w:sz w:val="27"/>
                <w:szCs w:val="27"/>
              </w:rPr>
              <w:t>Текстильные</w:t>
            </w:r>
            <w:r w:rsidRPr="00092586">
              <w:rPr>
                <w:spacing w:val="-6"/>
                <w:sz w:val="27"/>
                <w:szCs w:val="27"/>
              </w:rPr>
              <w:t xml:space="preserve"> </w:t>
            </w:r>
            <w:r w:rsidRPr="00092586">
              <w:rPr>
                <w:sz w:val="27"/>
                <w:szCs w:val="27"/>
              </w:rPr>
              <w:t>комбинаты</w:t>
            </w:r>
            <w:r w:rsidRPr="00092586">
              <w:rPr>
                <w:spacing w:val="-3"/>
                <w:sz w:val="27"/>
                <w:szCs w:val="27"/>
              </w:rPr>
              <w:t xml:space="preserve"> </w:t>
            </w:r>
            <w:r w:rsidRPr="00092586">
              <w:rPr>
                <w:sz w:val="27"/>
                <w:szCs w:val="27"/>
              </w:rPr>
              <w:t>с</w:t>
            </w:r>
            <w:r w:rsidRPr="00092586">
              <w:rPr>
                <w:spacing w:val="-5"/>
                <w:sz w:val="27"/>
                <w:szCs w:val="27"/>
              </w:rPr>
              <w:t xml:space="preserve"> </w:t>
            </w:r>
            <w:r w:rsidRPr="00092586">
              <w:rPr>
                <w:sz w:val="27"/>
                <w:szCs w:val="27"/>
              </w:rPr>
              <w:t>одноэтажными</w:t>
            </w:r>
            <w:r w:rsidRPr="00092586">
              <w:rPr>
                <w:spacing w:val="-4"/>
                <w:sz w:val="27"/>
                <w:szCs w:val="27"/>
              </w:rPr>
              <w:t xml:space="preserve"> </w:t>
            </w:r>
            <w:r w:rsidRPr="00092586">
              <w:rPr>
                <w:sz w:val="27"/>
                <w:szCs w:val="27"/>
              </w:rPr>
              <w:t>главными</w:t>
            </w:r>
            <w:r w:rsidRPr="00092586">
              <w:rPr>
                <w:spacing w:val="-3"/>
                <w:sz w:val="27"/>
                <w:szCs w:val="27"/>
              </w:rPr>
              <w:t xml:space="preserve"> </w:t>
            </w:r>
            <w:r w:rsidRPr="00092586">
              <w:rPr>
                <w:sz w:val="27"/>
                <w:szCs w:val="27"/>
              </w:rPr>
              <w:t>корпусами</w:t>
            </w:r>
          </w:p>
          <w:p w:rsidR="0074037D" w:rsidRPr="00092586" w:rsidRDefault="0074037D" w:rsidP="000B1EF7">
            <w:pPr>
              <w:pStyle w:val="TableParagraph"/>
              <w:spacing w:line="270" w:lineRule="atLeast"/>
              <w:ind w:left="73"/>
              <w:rPr>
                <w:sz w:val="27"/>
                <w:szCs w:val="27"/>
              </w:rPr>
            </w:pPr>
            <w:r w:rsidRPr="00092586">
              <w:rPr>
                <w:sz w:val="27"/>
                <w:szCs w:val="27"/>
              </w:rPr>
              <w:t>Текстильные</w:t>
            </w:r>
            <w:r w:rsidRPr="00092586">
              <w:rPr>
                <w:spacing w:val="-4"/>
                <w:sz w:val="27"/>
                <w:szCs w:val="27"/>
              </w:rPr>
              <w:t xml:space="preserve"> </w:t>
            </w:r>
            <w:r w:rsidRPr="00092586">
              <w:rPr>
                <w:sz w:val="27"/>
                <w:szCs w:val="27"/>
              </w:rPr>
              <w:t>фабрики,</w:t>
            </w:r>
            <w:r w:rsidRPr="00092586">
              <w:rPr>
                <w:spacing w:val="-5"/>
                <w:sz w:val="27"/>
                <w:szCs w:val="27"/>
              </w:rPr>
              <w:t xml:space="preserve"> </w:t>
            </w:r>
            <w:r w:rsidRPr="00092586">
              <w:rPr>
                <w:sz w:val="27"/>
                <w:szCs w:val="27"/>
              </w:rPr>
              <w:t>размещенные</w:t>
            </w:r>
            <w:r w:rsidRPr="00092586">
              <w:rPr>
                <w:spacing w:val="-4"/>
                <w:sz w:val="27"/>
                <w:szCs w:val="27"/>
              </w:rPr>
              <w:t xml:space="preserve"> </w:t>
            </w:r>
            <w:r w:rsidRPr="00092586">
              <w:rPr>
                <w:sz w:val="27"/>
                <w:szCs w:val="27"/>
              </w:rPr>
              <w:t>в</w:t>
            </w:r>
            <w:r w:rsidRPr="00092586">
              <w:rPr>
                <w:spacing w:val="-3"/>
                <w:sz w:val="27"/>
                <w:szCs w:val="27"/>
              </w:rPr>
              <w:t xml:space="preserve"> </w:t>
            </w:r>
            <w:r w:rsidRPr="00092586">
              <w:rPr>
                <w:sz w:val="27"/>
                <w:szCs w:val="27"/>
              </w:rPr>
              <w:t>одноэтажных</w:t>
            </w:r>
            <w:r w:rsidRPr="00092586">
              <w:rPr>
                <w:spacing w:val="-3"/>
                <w:sz w:val="27"/>
                <w:szCs w:val="27"/>
              </w:rPr>
              <w:t xml:space="preserve"> </w:t>
            </w:r>
            <w:r w:rsidRPr="00092586">
              <w:rPr>
                <w:sz w:val="27"/>
                <w:szCs w:val="27"/>
              </w:rPr>
              <w:t>корпусах,</w:t>
            </w:r>
            <w:r w:rsidRPr="00092586">
              <w:rPr>
                <w:spacing w:val="-2"/>
                <w:sz w:val="27"/>
                <w:szCs w:val="27"/>
              </w:rPr>
              <w:t xml:space="preserve"> </w:t>
            </w:r>
            <w:r w:rsidRPr="00092586">
              <w:rPr>
                <w:sz w:val="27"/>
                <w:szCs w:val="27"/>
              </w:rPr>
              <w:t>при</w:t>
            </w:r>
            <w:r w:rsidRPr="00092586">
              <w:rPr>
                <w:spacing w:val="-3"/>
                <w:sz w:val="27"/>
                <w:szCs w:val="27"/>
              </w:rPr>
              <w:t xml:space="preserve"> </w:t>
            </w:r>
            <w:r w:rsidRPr="00092586">
              <w:rPr>
                <w:sz w:val="27"/>
                <w:szCs w:val="27"/>
              </w:rPr>
              <w:t>общей</w:t>
            </w:r>
            <w:r w:rsidRPr="00092586">
              <w:rPr>
                <w:spacing w:val="-2"/>
                <w:sz w:val="27"/>
                <w:szCs w:val="27"/>
              </w:rPr>
              <w:t xml:space="preserve"> </w:t>
            </w:r>
            <w:r w:rsidRPr="00092586">
              <w:rPr>
                <w:sz w:val="27"/>
                <w:szCs w:val="27"/>
              </w:rPr>
              <w:t>площади</w:t>
            </w:r>
            <w:r w:rsidRPr="00092586">
              <w:rPr>
                <w:spacing w:val="-57"/>
                <w:sz w:val="27"/>
                <w:szCs w:val="27"/>
              </w:rPr>
              <w:t xml:space="preserve"> </w:t>
            </w:r>
            <w:r w:rsidRPr="00092586">
              <w:rPr>
                <w:sz w:val="27"/>
                <w:szCs w:val="27"/>
              </w:rPr>
              <w:t>главного</w:t>
            </w:r>
            <w:r w:rsidRPr="00092586">
              <w:rPr>
                <w:spacing w:val="-1"/>
                <w:sz w:val="27"/>
                <w:szCs w:val="27"/>
              </w:rPr>
              <w:t xml:space="preserve"> </w:t>
            </w:r>
            <w:r w:rsidRPr="00092586">
              <w:rPr>
                <w:sz w:val="27"/>
                <w:szCs w:val="27"/>
              </w:rPr>
              <w:t>производственного корпуса:</w:t>
            </w:r>
          </w:p>
        </w:tc>
        <w:tc>
          <w:tcPr>
            <w:tcW w:w="2135" w:type="dxa"/>
            <w:gridSpan w:val="2"/>
            <w:tcBorders>
              <w:top w:val="nil"/>
              <w:bottom w:val="nil"/>
            </w:tcBorders>
          </w:tcPr>
          <w:p w:rsidR="0074037D" w:rsidRPr="00092586" w:rsidRDefault="0074037D" w:rsidP="000B1EF7">
            <w:pPr>
              <w:pStyle w:val="TableParagraph"/>
              <w:spacing w:before="6"/>
              <w:rPr>
                <w:sz w:val="27"/>
                <w:szCs w:val="27"/>
              </w:rPr>
            </w:pPr>
          </w:p>
          <w:p w:rsidR="0074037D" w:rsidRPr="00092586" w:rsidRDefault="0074037D" w:rsidP="000B1EF7">
            <w:pPr>
              <w:pStyle w:val="TableParagraph"/>
              <w:ind w:left="445" w:right="434"/>
              <w:jc w:val="center"/>
              <w:rPr>
                <w:sz w:val="27"/>
                <w:szCs w:val="27"/>
              </w:rPr>
            </w:pPr>
            <w:r w:rsidRPr="00092586">
              <w:rPr>
                <w:sz w:val="27"/>
                <w:szCs w:val="27"/>
              </w:rPr>
              <w:t>60</w:t>
            </w:r>
          </w:p>
        </w:tc>
      </w:tr>
      <w:tr w:rsidR="000B1EF7" w:rsidRPr="00092586" w:rsidTr="001D178A">
        <w:trPr>
          <w:gridAfter w:val="2"/>
          <w:wAfter w:w="37"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до</w:t>
            </w:r>
            <w:r w:rsidRPr="00092586">
              <w:rPr>
                <w:spacing w:val="-2"/>
                <w:sz w:val="27"/>
                <w:szCs w:val="27"/>
              </w:rPr>
              <w:t xml:space="preserve"> </w:t>
            </w:r>
            <w:r w:rsidRPr="00092586">
              <w:rPr>
                <w:sz w:val="27"/>
                <w:szCs w:val="27"/>
              </w:rPr>
              <w:t>50</w:t>
            </w:r>
            <w:r w:rsidRPr="00092586">
              <w:rPr>
                <w:spacing w:val="-1"/>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кв.м</w:t>
            </w:r>
            <w:proofErr w:type="spellEnd"/>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свыше</w:t>
            </w:r>
            <w:r w:rsidRPr="00092586">
              <w:rPr>
                <w:spacing w:val="-3"/>
                <w:sz w:val="27"/>
                <w:szCs w:val="27"/>
              </w:rPr>
              <w:t xml:space="preserve"> </w:t>
            </w:r>
            <w:r w:rsidRPr="00092586">
              <w:rPr>
                <w:sz w:val="27"/>
                <w:szCs w:val="27"/>
              </w:rPr>
              <w:t>50</w:t>
            </w:r>
            <w:r w:rsidRPr="00092586">
              <w:rPr>
                <w:spacing w:val="-1"/>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кв.м</w:t>
            </w:r>
            <w:proofErr w:type="spellEnd"/>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60</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ind w:left="268"/>
              <w:rPr>
                <w:sz w:val="27"/>
                <w:szCs w:val="27"/>
              </w:rPr>
            </w:pPr>
            <w:r w:rsidRPr="00092586">
              <w:rPr>
                <w:sz w:val="27"/>
                <w:szCs w:val="27"/>
              </w:rPr>
              <w:t>10</w:t>
            </w: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Текстильной</w:t>
            </w:r>
            <w:r w:rsidRPr="00092586">
              <w:rPr>
                <w:spacing w:val="-5"/>
                <w:sz w:val="27"/>
                <w:szCs w:val="27"/>
              </w:rPr>
              <w:t xml:space="preserve"> </w:t>
            </w:r>
            <w:r w:rsidRPr="00092586">
              <w:rPr>
                <w:sz w:val="27"/>
                <w:szCs w:val="27"/>
              </w:rPr>
              <w:t>галантереи</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60</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ind w:left="268"/>
              <w:rPr>
                <w:sz w:val="27"/>
                <w:szCs w:val="27"/>
              </w:rPr>
            </w:pPr>
            <w:r w:rsidRPr="00092586">
              <w:rPr>
                <w:sz w:val="27"/>
                <w:szCs w:val="27"/>
              </w:rPr>
              <w:t>11</w:t>
            </w: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Верхнего</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бельевого</w:t>
            </w:r>
            <w:r w:rsidRPr="00092586">
              <w:rPr>
                <w:spacing w:val="-2"/>
                <w:sz w:val="27"/>
                <w:szCs w:val="27"/>
              </w:rPr>
              <w:t xml:space="preserve"> </w:t>
            </w:r>
            <w:r w:rsidRPr="00092586">
              <w:rPr>
                <w:sz w:val="27"/>
                <w:szCs w:val="27"/>
              </w:rPr>
              <w:t>трикотажа</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60</w:t>
            </w:r>
          </w:p>
        </w:tc>
      </w:tr>
      <w:tr w:rsidR="000B1EF7" w:rsidRPr="00092586" w:rsidTr="001D178A">
        <w:trPr>
          <w:gridAfter w:val="2"/>
          <w:wAfter w:w="37"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ind w:left="268"/>
              <w:rPr>
                <w:sz w:val="27"/>
                <w:szCs w:val="27"/>
              </w:rPr>
            </w:pPr>
            <w:r w:rsidRPr="00092586">
              <w:rPr>
                <w:sz w:val="27"/>
                <w:szCs w:val="27"/>
              </w:rPr>
              <w:t>12</w:t>
            </w: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Швейно-трикотажные</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60</w:t>
            </w:r>
          </w:p>
        </w:tc>
      </w:tr>
      <w:tr w:rsidR="000B1EF7" w:rsidRPr="00092586" w:rsidTr="001D178A">
        <w:trPr>
          <w:gridAfter w:val="2"/>
          <w:wAfter w:w="37" w:type="dxa"/>
          <w:trHeight w:val="552"/>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71" w:lineRule="exact"/>
              <w:ind w:left="27" w:right="22"/>
              <w:jc w:val="center"/>
              <w:rPr>
                <w:sz w:val="27"/>
                <w:szCs w:val="27"/>
              </w:rPr>
            </w:pPr>
            <w:r w:rsidRPr="00092586">
              <w:rPr>
                <w:sz w:val="27"/>
                <w:szCs w:val="27"/>
              </w:rPr>
              <w:t>13</w:t>
            </w:r>
          </w:p>
          <w:p w:rsidR="0074037D" w:rsidRPr="00092586" w:rsidRDefault="0074037D" w:rsidP="000B1EF7">
            <w:pPr>
              <w:pStyle w:val="TableParagraph"/>
              <w:spacing w:line="261" w:lineRule="exact"/>
              <w:ind w:left="27" w:right="22"/>
              <w:jc w:val="center"/>
              <w:rPr>
                <w:sz w:val="27"/>
                <w:szCs w:val="27"/>
              </w:rPr>
            </w:pPr>
            <w:r w:rsidRPr="00092586">
              <w:rPr>
                <w:sz w:val="27"/>
                <w:szCs w:val="27"/>
              </w:rPr>
              <w:t>14</w:t>
            </w:r>
          </w:p>
        </w:tc>
        <w:tc>
          <w:tcPr>
            <w:tcW w:w="8516" w:type="dxa"/>
            <w:tcBorders>
              <w:top w:val="nil"/>
              <w:bottom w:val="nil"/>
            </w:tcBorders>
          </w:tcPr>
          <w:p w:rsidR="0074037D" w:rsidRPr="00092586" w:rsidRDefault="0074037D" w:rsidP="000B1EF7">
            <w:pPr>
              <w:pStyle w:val="TableParagraph"/>
              <w:spacing w:line="271" w:lineRule="exact"/>
              <w:ind w:left="73"/>
              <w:rPr>
                <w:sz w:val="27"/>
                <w:szCs w:val="27"/>
              </w:rPr>
            </w:pPr>
            <w:r w:rsidRPr="00092586">
              <w:rPr>
                <w:sz w:val="27"/>
                <w:szCs w:val="27"/>
              </w:rPr>
              <w:t>Швейные</w:t>
            </w:r>
          </w:p>
          <w:p w:rsidR="0074037D" w:rsidRPr="00092586" w:rsidRDefault="0074037D" w:rsidP="000B1EF7">
            <w:pPr>
              <w:pStyle w:val="TableParagraph"/>
              <w:spacing w:line="261" w:lineRule="exact"/>
              <w:ind w:left="73"/>
              <w:rPr>
                <w:sz w:val="27"/>
                <w:szCs w:val="27"/>
              </w:rPr>
            </w:pPr>
            <w:r w:rsidRPr="00092586">
              <w:rPr>
                <w:sz w:val="27"/>
                <w:szCs w:val="27"/>
              </w:rPr>
              <w:t>Кожевенные</w:t>
            </w:r>
            <w:r w:rsidRPr="00092586">
              <w:rPr>
                <w:spacing w:val="-5"/>
                <w:sz w:val="27"/>
                <w:szCs w:val="27"/>
              </w:rPr>
              <w:t xml:space="preserve"> </w:t>
            </w:r>
            <w:r w:rsidRPr="00092586">
              <w:rPr>
                <w:sz w:val="27"/>
                <w:szCs w:val="27"/>
              </w:rPr>
              <w:t>и</w:t>
            </w:r>
            <w:r w:rsidRPr="00092586">
              <w:rPr>
                <w:spacing w:val="-3"/>
                <w:sz w:val="27"/>
                <w:szCs w:val="27"/>
              </w:rPr>
              <w:t xml:space="preserve"> </w:t>
            </w:r>
            <w:r w:rsidRPr="00092586">
              <w:rPr>
                <w:sz w:val="27"/>
                <w:szCs w:val="27"/>
              </w:rPr>
              <w:t>первичной</w:t>
            </w:r>
            <w:r w:rsidRPr="00092586">
              <w:rPr>
                <w:spacing w:val="-2"/>
                <w:sz w:val="27"/>
                <w:szCs w:val="27"/>
              </w:rPr>
              <w:t xml:space="preserve"> </w:t>
            </w:r>
            <w:r w:rsidRPr="00092586">
              <w:rPr>
                <w:sz w:val="27"/>
                <w:szCs w:val="27"/>
              </w:rPr>
              <w:t>обработки</w:t>
            </w:r>
            <w:r w:rsidRPr="00092586">
              <w:rPr>
                <w:spacing w:val="-5"/>
                <w:sz w:val="27"/>
                <w:szCs w:val="27"/>
              </w:rPr>
              <w:t xml:space="preserve"> </w:t>
            </w:r>
            <w:r w:rsidRPr="00092586">
              <w:rPr>
                <w:sz w:val="27"/>
                <w:szCs w:val="27"/>
              </w:rPr>
              <w:t>кожсырья:</w:t>
            </w:r>
          </w:p>
        </w:tc>
        <w:tc>
          <w:tcPr>
            <w:tcW w:w="2135" w:type="dxa"/>
            <w:gridSpan w:val="2"/>
            <w:tcBorders>
              <w:top w:val="nil"/>
              <w:bottom w:val="nil"/>
            </w:tcBorders>
          </w:tcPr>
          <w:p w:rsidR="0074037D" w:rsidRPr="00092586" w:rsidRDefault="0074037D" w:rsidP="000B1EF7">
            <w:pPr>
              <w:pStyle w:val="TableParagraph"/>
              <w:spacing w:before="132"/>
              <w:ind w:left="445" w:right="434"/>
              <w:jc w:val="center"/>
              <w:rPr>
                <w:sz w:val="27"/>
                <w:szCs w:val="27"/>
              </w:rPr>
            </w:pPr>
            <w:r w:rsidRPr="00092586">
              <w:rPr>
                <w:sz w:val="27"/>
                <w:szCs w:val="27"/>
              </w:rPr>
              <w:t>55</w:t>
            </w:r>
          </w:p>
        </w:tc>
      </w:tr>
      <w:tr w:rsidR="000B1EF7" w:rsidRPr="00092586" w:rsidTr="001D178A">
        <w:trPr>
          <w:gridAfter w:val="2"/>
          <w:wAfter w:w="37" w:type="dxa"/>
          <w:trHeight w:val="276"/>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Одноэтажные</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Двухэтажные</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45</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ind w:left="268"/>
              <w:rPr>
                <w:sz w:val="27"/>
                <w:szCs w:val="27"/>
              </w:rPr>
            </w:pPr>
            <w:r w:rsidRPr="00092586">
              <w:rPr>
                <w:sz w:val="27"/>
                <w:szCs w:val="27"/>
              </w:rPr>
              <w:t>15</w:t>
            </w: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Искусственных</w:t>
            </w:r>
            <w:r w:rsidRPr="00092586">
              <w:rPr>
                <w:spacing w:val="-2"/>
                <w:sz w:val="27"/>
                <w:szCs w:val="27"/>
              </w:rPr>
              <w:t xml:space="preserve"> </w:t>
            </w:r>
            <w:r w:rsidRPr="00092586">
              <w:rPr>
                <w:sz w:val="27"/>
                <w:szCs w:val="27"/>
              </w:rPr>
              <w:t>кож,</w:t>
            </w:r>
            <w:r w:rsidRPr="00092586">
              <w:rPr>
                <w:spacing w:val="-3"/>
                <w:sz w:val="27"/>
                <w:szCs w:val="27"/>
              </w:rPr>
              <w:t xml:space="preserve"> </w:t>
            </w:r>
            <w:r w:rsidRPr="00092586">
              <w:rPr>
                <w:sz w:val="27"/>
                <w:szCs w:val="27"/>
              </w:rPr>
              <w:t>обувных</w:t>
            </w:r>
            <w:r w:rsidRPr="00092586">
              <w:rPr>
                <w:spacing w:val="-2"/>
                <w:sz w:val="27"/>
                <w:szCs w:val="27"/>
              </w:rPr>
              <w:t xml:space="preserve"> </w:t>
            </w:r>
            <w:r w:rsidRPr="00092586">
              <w:rPr>
                <w:sz w:val="27"/>
                <w:szCs w:val="27"/>
              </w:rPr>
              <w:t>картонов</w:t>
            </w:r>
            <w:r w:rsidRPr="00092586">
              <w:rPr>
                <w:spacing w:val="-1"/>
                <w:sz w:val="27"/>
                <w:szCs w:val="27"/>
              </w:rPr>
              <w:t xml:space="preserve"> </w:t>
            </w:r>
            <w:r w:rsidRPr="00092586">
              <w:rPr>
                <w:sz w:val="27"/>
                <w:szCs w:val="27"/>
              </w:rPr>
              <w:t>и</w:t>
            </w:r>
            <w:r w:rsidRPr="00092586">
              <w:rPr>
                <w:spacing w:val="-4"/>
                <w:sz w:val="27"/>
                <w:szCs w:val="27"/>
              </w:rPr>
              <w:t xml:space="preserve"> </w:t>
            </w:r>
            <w:r w:rsidRPr="00092586">
              <w:rPr>
                <w:sz w:val="27"/>
                <w:szCs w:val="27"/>
              </w:rPr>
              <w:t>пленочных</w:t>
            </w:r>
            <w:r w:rsidRPr="00092586">
              <w:rPr>
                <w:spacing w:val="-2"/>
                <w:sz w:val="27"/>
                <w:szCs w:val="27"/>
              </w:rPr>
              <w:t xml:space="preserve"> </w:t>
            </w:r>
            <w:r w:rsidRPr="00092586">
              <w:rPr>
                <w:sz w:val="27"/>
                <w:szCs w:val="27"/>
              </w:rPr>
              <w:t>материалов</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6" w:lineRule="exact"/>
              <w:ind w:left="268"/>
              <w:rPr>
                <w:sz w:val="27"/>
                <w:szCs w:val="27"/>
              </w:rPr>
            </w:pPr>
            <w:r w:rsidRPr="00092586">
              <w:rPr>
                <w:sz w:val="27"/>
                <w:szCs w:val="27"/>
              </w:rPr>
              <w:t>16</w:t>
            </w: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Кожгалантерейные:</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Одноэтажные</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gridAfter w:val="2"/>
          <w:wAfter w:w="37" w:type="dxa"/>
          <w:trHeight w:val="275"/>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56" w:lineRule="exact"/>
              <w:ind w:left="73"/>
              <w:rPr>
                <w:sz w:val="27"/>
                <w:szCs w:val="27"/>
              </w:rPr>
            </w:pPr>
            <w:r w:rsidRPr="00092586">
              <w:rPr>
                <w:sz w:val="27"/>
                <w:szCs w:val="27"/>
              </w:rPr>
              <w:t>Многоэтажные</w:t>
            </w:r>
          </w:p>
        </w:tc>
        <w:tc>
          <w:tcPr>
            <w:tcW w:w="2135" w:type="dxa"/>
            <w:gridSpan w:val="2"/>
            <w:tcBorders>
              <w:top w:val="nil"/>
              <w:bottom w:val="nil"/>
            </w:tcBorders>
          </w:tcPr>
          <w:p w:rsidR="0074037D" w:rsidRPr="00092586" w:rsidRDefault="0074037D"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1"/>
        </w:trPr>
        <w:tc>
          <w:tcPr>
            <w:tcW w:w="3171" w:type="dxa"/>
            <w:vMerge/>
            <w:tcBorders>
              <w:top w:val="nil"/>
              <w:bottom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52" w:lineRule="exact"/>
              <w:ind w:left="268"/>
              <w:rPr>
                <w:sz w:val="27"/>
                <w:szCs w:val="27"/>
              </w:rPr>
            </w:pPr>
            <w:r w:rsidRPr="00092586">
              <w:rPr>
                <w:sz w:val="27"/>
                <w:szCs w:val="27"/>
              </w:rPr>
              <w:t>17</w:t>
            </w:r>
          </w:p>
        </w:tc>
        <w:tc>
          <w:tcPr>
            <w:tcW w:w="8516" w:type="dxa"/>
            <w:tcBorders>
              <w:top w:val="nil"/>
              <w:bottom w:val="nil"/>
            </w:tcBorders>
          </w:tcPr>
          <w:p w:rsidR="0074037D" w:rsidRPr="00092586" w:rsidRDefault="0074037D" w:rsidP="000B1EF7">
            <w:pPr>
              <w:pStyle w:val="TableParagraph"/>
              <w:spacing w:line="252" w:lineRule="exact"/>
              <w:ind w:left="73"/>
              <w:rPr>
                <w:sz w:val="27"/>
                <w:szCs w:val="27"/>
              </w:rPr>
            </w:pPr>
            <w:r w:rsidRPr="00092586">
              <w:rPr>
                <w:sz w:val="27"/>
                <w:szCs w:val="27"/>
              </w:rPr>
              <w:t>Меховые</w:t>
            </w:r>
            <w:r w:rsidRPr="00092586">
              <w:rPr>
                <w:spacing w:val="-4"/>
                <w:sz w:val="27"/>
                <w:szCs w:val="27"/>
              </w:rPr>
              <w:t xml:space="preserve"> </w:t>
            </w:r>
            <w:r w:rsidRPr="00092586">
              <w:rPr>
                <w:sz w:val="27"/>
                <w:szCs w:val="27"/>
              </w:rPr>
              <w:t>и</w:t>
            </w:r>
            <w:r w:rsidRPr="00092586">
              <w:rPr>
                <w:spacing w:val="-2"/>
                <w:sz w:val="27"/>
                <w:szCs w:val="27"/>
              </w:rPr>
              <w:t xml:space="preserve"> </w:t>
            </w:r>
            <w:proofErr w:type="spellStart"/>
            <w:r w:rsidRPr="00092586">
              <w:rPr>
                <w:sz w:val="27"/>
                <w:szCs w:val="27"/>
              </w:rPr>
              <w:t>овчино</w:t>
            </w:r>
            <w:proofErr w:type="spellEnd"/>
            <w:r w:rsidRPr="00092586">
              <w:rPr>
                <w:sz w:val="27"/>
                <w:szCs w:val="27"/>
              </w:rPr>
              <w:t>-шубные</w:t>
            </w:r>
          </w:p>
        </w:tc>
        <w:tc>
          <w:tcPr>
            <w:tcW w:w="2135" w:type="dxa"/>
            <w:gridSpan w:val="2"/>
            <w:tcBorders>
              <w:top w:val="nil"/>
              <w:bottom w:val="nil"/>
            </w:tcBorders>
          </w:tcPr>
          <w:p w:rsidR="0074037D" w:rsidRPr="00092586" w:rsidRDefault="0074037D" w:rsidP="000B1EF7">
            <w:pPr>
              <w:pStyle w:val="TableParagraph"/>
              <w:spacing w:line="252"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vMerge w:val="restart"/>
            <w:tcBorders>
              <w:top w:val="nil"/>
            </w:tcBorders>
          </w:tcPr>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spacing w:before="193"/>
              <w:ind w:left="74"/>
              <w:rPr>
                <w:sz w:val="27"/>
                <w:szCs w:val="27"/>
              </w:rPr>
            </w:pPr>
            <w:r w:rsidRPr="00092586">
              <w:rPr>
                <w:sz w:val="27"/>
                <w:szCs w:val="27"/>
              </w:rPr>
              <w:t>Пищевая</w:t>
            </w:r>
            <w:r w:rsidRPr="00092586">
              <w:rPr>
                <w:spacing w:val="-4"/>
                <w:sz w:val="27"/>
                <w:szCs w:val="27"/>
              </w:rPr>
              <w:t xml:space="preserve"> </w:t>
            </w:r>
            <w:r w:rsidRPr="00092586">
              <w:rPr>
                <w:sz w:val="27"/>
                <w:szCs w:val="27"/>
              </w:rPr>
              <w:t>промышленность</w:t>
            </w:r>
          </w:p>
        </w:tc>
        <w:tc>
          <w:tcPr>
            <w:tcW w:w="787" w:type="dxa"/>
            <w:gridSpan w:val="2"/>
            <w:tcBorders>
              <w:top w:val="nil"/>
              <w:bottom w:val="nil"/>
            </w:tcBorders>
          </w:tcPr>
          <w:p w:rsidR="0074037D" w:rsidRPr="00092586" w:rsidRDefault="0074037D" w:rsidP="000B1EF7">
            <w:pPr>
              <w:pStyle w:val="TableParagraph"/>
              <w:spacing w:line="255" w:lineRule="exact"/>
              <w:ind w:left="266"/>
              <w:rPr>
                <w:sz w:val="27"/>
                <w:szCs w:val="27"/>
              </w:rPr>
            </w:pPr>
            <w:r w:rsidRPr="00092586">
              <w:rPr>
                <w:sz w:val="27"/>
                <w:szCs w:val="27"/>
              </w:rPr>
              <w:t>18</w:t>
            </w:r>
          </w:p>
        </w:tc>
        <w:tc>
          <w:tcPr>
            <w:tcW w:w="8516" w:type="dxa"/>
            <w:tcBorders>
              <w:top w:val="nil"/>
              <w:bottom w:val="nil"/>
            </w:tcBorders>
          </w:tcPr>
          <w:p w:rsidR="0074037D" w:rsidRPr="00092586" w:rsidRDefault="0074037D" w:rsidP="000B1EF7">
            <w:pPr>
              <w:pStyle w:val="TableParagraph"/>
              <w:spacing w:line="255" w:lineRule="exact"/>
              <w:ind w:left="74"/>
              <w:rPr>
                <w:sz w:val="27"/>
                <w:szCs w:val="27"/>
              </w:rPr>
            </w:pPr>
            <w:r w:rsidRPr="00092586">
              <w:rPr>
                <w:sz w:val="27"/>
                <w:szCs w:val="27"/>
              </w:rPr>
              <w:t>Обувные:</w:t>
            </w:r>
          </w:p>
        </w:tc>
        <w:tc>
          <w:tcPr>
            <w:tcW w:w="2135" w:type="dxa"/>
            <w:gridSpan w:val="2"/>
            <w:tcBorders>
              <w:top w:val="nil"/>
              <w:bottom w:val="nil"/>
            </w:tcBorders>
          </w:tcPr>
          <w:p w:rsidR="0074037D" w:rsidRPr="00092586" w:rsidRDefault="0074037D" w:rsidP="000B1EF7">
            <w:pPr>
              <w:pStyle w:val="TableParagraph"/>
              <w:rPr>
                <w:sz w:val="27"/>
                <w:szCs w:val="27"/>
              </w:rPr>
            </w:pP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Одноэтажные</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Многоэтажные</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66" w:lineRule="exact"/>
              <w:ind w:left="266"/>
              <w:rPr>
                <w:sz w:val="27"/>
                <w:szCs w:val="27"/>
              </w:rPr>
            </w:pPr>
            <w:r w:rsidRPr="00092586">
              <w:rPr>
                <w:sz w:val="27"/>
                <w:szCs w:val="27"/>
              </w:rPr>
              <w:t>19</w:t>
            </w:r>
          </w:p>
        </w:tc>
        <w:tc>
          <w:tcPr>
            <w:tcW w:w="8516" w:type="dxa"/>
            <w:tcBorders>
              <w:top w:val="nil"/>
            </w:tcBorders>
          </w:tcPr>
          <w:p w:rsidR="0074037D" w:rsidRPr="00092586" w:rsidRDefault="0074037D" w:rsidP="000B1EF7">
            <w:pPr>
              <w:pStyle w:val="TableParagraph"/>
              <w:spacing w:line="266" w:lineRule="exact"/>
              <w:ind w:left="74"/>
              <w:rPr>
                <w:sz w:val="27"/>
                <w:szCs w:val="27"/>
              </w:rPr>
            </w:pPr>
            <w:r w:rsidRPr="00092586">
              <w:rPr>
                <w:sz w:val="27"/>
                <w:szCs w:val="27"/>
              </w:rPr>
              <w:t>Фурнитуры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изделий</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обувной,</w:t>
            </w:r>
            <w:r w:rsidRPr="00092586">
              <w:rPr>
                <w:spacing w:val="-3"/>
                <w:sz w:val="27"/>
                <w:szCs w:val="27"/>
              </w:rPr>
              <w:t xml:space="preserve"> </w:t>
            </w:r>
            <w:r w:rsidRPr="00092586">
              <w:rPr>
                <w:sz w:val="27"/>
                <w:szCs w:val="27"/>
              </w:rPr>
              <w:t>галантерейной,</w:t>
            </w:r>
            <w:r w:rsidRPr="00092586">
              <w:rPr>
                <w:spacing w:val="-3"/>
                <w:sz w:val="27"/>
                <w:szCs w:val="27"/>
              </w:rPr>
              <w:t xml:space="preserve"> </w:t>
            </w:r>
            <w:r w:rsidRPr="00092586">
              <w:rPr>
                <w:sz w:val="27"/>
                <w:szCs w:val="27"/>
              </w:rPr>
              <w:t>швейной</w:t>
            </w:r>
            <w:r w:rsidRPr="00092586">
              <w:rPr>
                <w:spacing w:val="-3"/>
                <w:sz w:val="27"/>
                <w:szCs w:val="27"/>
              </w:rPr>
              <w:t xml:space="preserve"> </w:t>
            </w:r>
            <w:r w:rsidRPr="00092586">
              <w:rPr>
                <w:sz w:val="27"/>
                <w:szCs w:val="27"/>
              </w:rPr>
              <w:t>и</w:t>
            </w:r>
            <w:r w:rsidRPr="00092586">
              <w:rPr>
                <w:spacing w:val="-5"/>
                <w:sz w:val="27"/>
                <w:szCs w:val="27"/>
              </w:rPr>
              <w:t xml:space="preserve"> </w:t>
            </w:r>
            <w:r w:rsidRPr="00092586">
              <w:rPr>
                <w:sz w:val="27"/>
                <w:szCs w:val="27"/>
              </w:rPr>
              <w:t>трикотажной</w:t>
            </w:r>
          </w:p>
          <w:p w:rsidR="0074037D" w:rsidRPr="00092586" w:rsidRDefault="0074037D" w:rsidP="000B1EF7">
            <w:pPr>
              <w:pStyle w:val="TableParagraph"/>
              <w:spacing w:line="257" w:lineRule="exact"/>
              <w:ind w:left="74"/>
              <w:rPr>
                <w:sz w:val="27"/>
                <w:szCs w:val="27"/>
              </w:rPr>
            </w:pPr>
            <w:r w:rsidRPr="00092586">
              <w:rPr>
                <w:sz w:val="27"/>
                <w:szCs w:val="27"/>
              </w:rPr>
              <w:t>промышленности</w:t>
            </w:r>
          </w:p>
        </w:tc>
        <w:tc>
          <w:tcPr>
            <w:tcW w:w="2135" w:type="dxa"/>
            <w:gridSpan w:val="2"/>
            <w:tcBorders>
              <w:top w:val="nil"/>
            </w:tcBorders>
          </w:tcPr>
          <w:p w:rsidR="0074037D" w:rsidRPr="00092586" w:rsidRDefault="0074037D" w:rsidP="000B1EF7">
            <w:pPr>
              <w:pStyle w:val="TableParagraph"/>
              <w:spacing w:before="126"/>
              <w:ind w:left="779" w:right="763"/>
              <w:jc w:val="center"/>
              <w:rPr>
                <w:sz w:val="27"/>
                <w:szCs w:val="27"/>
              </w:rPr>
            </w:pPr>
            <w:r w:rsidRPr="00092586">
              <w:rPr>
                <w:sz w:val="27"/>
                <w:szCs w:val="27"/>
              </w:rPr>
              <w:t>52</w:t>
            </w:r>
          </w:p>
        </w:tc>
      </w:tr>
      <w:tr w:rsidR="000B1EF7" w:rsidRPr="00092586" w:rsidTr="001D178A">
        <w:trPr>
          <w:gridAfter w:val="2"/>
          <w:wAfter w:w="37" w:type="dxa"/>
          <w:trHeight w:val="827"/>
        </w:trPr>
        <w:tc>
          <w:tcPr>
            <w:tcW w:w="3171" w:type="dxa"/>
            <w:vMerge/>
            <w:tcBorders>
              <w:top w:val="nil"/>
            </w:tcBorders>
          </w:tcPr>
          <w:p w:rsidR="0074037D" w:rsidRPr="00092586" w:rsidRDefault="0074037D" w:rsidP="000B1EF7">
            <w:pPr>
              <w:rPr>
                <w:sz w:val="27"/>
                <w:szCs w:val="27"/>
              </w:rPr>
            </w:pPr>
          </w:p>
        </w:tc>
        <w:tc>
          <w:tcPr>
            <w:tcW w:w="787" w:type="dxa"/>
            <w:gridSpan w:val="2"/>
            <w:tcBorders>
              <w:bottom w:val="nil"/>
            </w:tcBorders>
          </w:tcPr>
          <w:p w:rsidR="0074037D" w:rsidRPr="00092586" w:rsidRDefault="0074037D" w:rsidP="000B1EF7">
            <w:pPr>
              <w:pStyle w:val="TableParagraph"/>
              <w:spacing w:line="275" w:lineRule="exact"/>
              <w:ind w:left="326"/>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ind w:left="74" w:right="3477"/>
              <w:rPr>
                <w:sz w:val="27"/>
                <w:szCs w:val="27"/>
              </w:rPr>
            </w:pPr>
            <w:r w:rsidRPr="00092586">
              <w:rPr>
                <w:sz w:val="27"/>
                <w:szCs w:val="27"/>
              </w:rPr>
              <w:t>Сахарные</w:t>
            </w:r>
            <w:r w:rsidRPr="00092586">
              <w:rPr>
                <w:spacing w:val="-6"/>
                <w:sz w:val="27"/>
                <w:szCs w:val="27"/>
              </w:rPr>
              <w:t xml:space="preserve"> </w:t>
            </w:r>
            <w:r w:rsidRPr="00092586">
              <w:rPr>
                <w:sz w:val="27"/>
                <w:szCs w:val="27"/>
              </w:rPr>
              <w:t>заводы</w:t>
            </w:r>
            <w:r w:rsidRPr="00092586">
              <w:rPr>
                <w:spacing w:val="-4"/>
                <w:sz w:val="27"/>
                <w:szCs w:val="27"/>
              </w:rPr>
              <w:t xml:space="preserve"> </w:t>
            </w:r>
            <w:r w:rsidRPr="00092586">
              <w:rPr>
                <w:sz w:val="27"/>
                <w:szCs w:val="27"/>
              </w:rPr>
              <w:t>при</w:t>
            </w:r>
            <w:r w:rsidRPr="00092586">
              <w:rPr>
                <w:spacing w:val="-4"/>
                <w:sz w:val="27"/>
                <w:szCs w:val="27"/>
              </w:rPr>
              <w:t xml:space="preserve"> </w:t>
            </w:r>
            <w:r w:rsidRPr="00092586">
              <w:rPr>
                <w:sz w:val="27"/>
                <w:szCs w:val="27"/>
              </w:rPr>
              <w:t>переработке</w:t>
            </w:r>
            <w:r w:rsidRPr="00092586">
              <w:rPr>
                <w:spacing w:val="-4"/>
                <w:sz w:val="27"/>
                <w:szCs w:val="27"/>
              </w:rPr>
              <w:t xml:space="preserve"> </w:t>
            </w:r>
            <w:r w:rsidRPr="00092586">
              <w:rPr>
                <w:sz w:val="27"/>
                <w:szCs w:val="27"/>
              </w:rPr>
              <w:t>свеклы,</w:t>
            </w:r>
            <w:r w:rsidRPr="00092586">
              <w:rPr>
                <w:spacing w:val="-4"/>
                <w:sz w:val="27"/>
                <w:szCs w:val="27"/>
              </w:rPr>
              <w:t xml:space="preserve"> </w:t>
            </w:r>
            <w:proofErr w:type="spellStart"/>
            <w:r w:rsidRPr="00092586">
              <w:rPr>
                <w:sz w:val="27"/>
                <w:szCs w:val="27"/>
              </w:rPr>
              <w:t>тыс.т</w:t>
            </w:r>
            <w:proofErr w:type="spellEnd"/>
            <w:r w:rsidRPr="00092586">
              <w:rPr>
                <w:sz w:val="27"/>
                <w:szCs w:val="27"/>
              </w:rPr>
              <w:t>/</w:t>
            </w:r>
            <w:proofErr w:type="spellStart"/>
            <w:r w:rsidRPr="00092586">
              <w:rPr>
                <w:sz w:val="27"/>
                <w:szCs w:val="27"/>
              </w:rPr>
              <w:t>сут</w:t>
            </w:r>
            <w:proofErr w:type="spellEnd"/>
            <w:r w:rsidRPr="00092586">
              <w:rPr>
                <w:sz w:val="27"/>
                <w:szCs w:val="27"/>
              </w:rPr>
              <w:t>.:</w:t>
            </w:r>
            <w:r w:rsidRPr="00092586">
              <w:rPr>
                <w:spacing w:val="-57"/>
                <w:sz w:val="27"/>
                <w:szCs w:val="27"/>
              </w:rPr>
              <w:t xml:space="preserve"> </w:t>
            </w:r>
            <w:r w:rsidRPr="00092586">
              <w:rPr>
                <w:sz w:val="27"/>
                <w:szCs w:val="27"/>
              </w:rPr>
              <w:t>до</w:t>
            </w:r>
            <w:r w:rsidRPr="00092586">
              <w:rPr>
                <w:spacing w:val="-1"/>
                <w:sz w:val="27"/>
                <w:szCs w:val="27"/>
              </w:rPr>
              <w:t xml:space="preserve"> </w:t>
            </w:r>
            <w:r w:rsidRPr="00092586">
              <w:rPr>
                <w:sz w:val="27"/>
                <w:szCs w:val="27"/>
              </w:rPr>
              <w:t>3 (хранение</w:t>
            </w:r>
            <w:r w:rsidRPr="00092586">
              <w:rPr>
                <w:spacing w:val="-2"/>
                <w:sz w:val="27"/>
                <w:szCs w:val="27"/>
              </w:rPr>
              <w:t xml:space="preserve"> </w:t>
            </w:r>
            <w:r w:rsidRPr="00092586">
              <w:rPr>
                <w:sz w:val="27"/>
                <w:szCs w:val="27"/>
              </w:rPr>
              <w:t>свеклы</w:t>
            </w:r>
            <w:r w:rsidRPr="00092586">
              <w:rPr>
                <w:spacing w:val="-1"/>
                <w:sz w:val="27"/>
                <w:szCs w:val="27"/>
              </w:rPr>
              <w:t xml:space="preserve"> </w:t>
            </w:r>
            <w:r w:rsidRPr="00092586">
              <w:rPr>
                <w:sz w:val="27"/>
                <w:szCs w:val="27"/>
              </w:rPr>
              <w:t>на</w:t>
            </w:r>
            <w:r w:rsidRPr="00092586">
              <w:rPr>
                <w:spacing w:val="-1"/>
                <w:sz w:val="27"/>
                <w:szCs w:val="27"/>
              </w:rPr>
              <w:t xml:space="preserve"> </w:t>
            </w:r>
            <w:proofErr w:type="spellStart"/>
            <w:r w:rsidRPr="00092586">
              <w:rPr>
                <w:sz w:val="27"/>
                <w:szCs w:val="27"/>
              </w:rPr>
              <w:t>кагатных</w:t>
            </w:r>
            <w:proofErr w:type="spellEnd"/>
            <w:r w:rsidRPr="00092586">
              <w:rPr>
                <w:spacing w:val="-2"/>
                <w:sz w:val="27"/>
                <w:szCs w:val="27"/>
              </w:rPr>
              <w:t xml:space="preserve"> </w:t>
            </w:r>
            <w:r w:rsidRPr="00092586">
              <w:rPr>
                <w:sz w:val="27"/>
                <w:szCs w:val="27"/>
              </w:rPr>
              <w:t>полях)</w:t>
            </w:r>
          </w:p>
          <w:p w:rsidR="0074037D" w:rsidRPr="00092586" w:rsidRDefault="0074037D" w:rsidP="000B1EF7">
            <w:pPr>
              <w:pStyle w:val="TableParagraph"/>
              <w:spacing w:line="256" w:lineRule="exact"/>
              <w:ind w:left="74"/>
              <w:rPr>
                <w:sz w:val="27"/>
                <w:szCs w:val="27"/>
              </w:rPr>
            </w:pPr>
            <w:r w:rsidRPr="00092586">
              <w:rPr>
                <w:sz w:val="27"/>
                <w:szCs w:val="27"/>
              </w:rPr>
              <w:t>от</w:t>
            </w:r>
            <w:r w:rsidRPr="00092586">
              <w:rPr>
                <w:spacing w:val="-2"/>
                <w:sz w:val="27"/>
                <w:szCs w:val="27"/>
              </w:rPr>
              <w:t xml:space="preserve"> </w:t>
            </w:r>
            <w:r w:rsidRPr="00092586">
              <w:rPr>
                <w:sz w:val="27"/>
                <w:szCs w:val="27"/>
              </w:rPr>
              <w:t>3</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6</w:t>
            </w:r>
            <w:r w:rsidRPr="00092586">
              <w:rPr>
                <w:spacing w:val="-2"/>
                <w:sz w:val="27"/>
                <w:szCs w:val="27"/>
              </w:rPr>
              <w:t xml:space="preserve"> </w:t>
            </w:r>
            <w:r w:rsidRPr="00092586">
              <w:rPr>
                <w:sz w:val="27"/>
                <w:szCs w:val="27"/>
              </w:rPr>
              <w:t>(хранение</w:t>
            </w:r>
            <w:r w:rsidRPr="00092586">
              <w:rPr>
                <w:spacing w:val="-2"/>
                <w:sz w:val="27"/>
                <w:szCs w:val="27"/>
              </w:rPr>
              <w:t xml:space="preserve"> </w:t>
            </w:r>
            <w:r w:rsidRPr="00092586">
              <w:rPr>
                <w:sz w:val="27"/>
                <w:szCs w:val="27"/>
              </w:rPr>
              <w:t>свеклы</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механизированных складах)</w:t>
            </w:r>
          </w:p>
        </w:tc>
        <w:tc>
          <w:tcPr>
            <w:tcW w:w="2135" w:type="dxa"/>
            <w:gridSpan w:val="2"/>
            <w:tcBorders>
              <w:bottom w:val="nil"/>
            </w:tcBorders>
          </w:tcPr>
          <w:p w:rsidR="0074037D" w:rsidRPr="00092586" w:rsidRDefault="0074037D" w:rsidP="000B1EF7">
            <w:pPr>
              <w:pStyle w:val="TableParagraph"/>
              <w:spacing w:before="10"/>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55</w:t>
            </w:r>
          </w:p>
          <w:p w:rsidR="0074037D" w:rsidRPr="00092586" w:rsidRDefault="0074037D" w:rsidP="000B1EF7">
            <w:pPr>
              <w:pStyle w:val="TableParagraph"/>
              <w:spacing w:before="1" w:line="25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6"/>
              <w:rPr>
                <w:sz w:val="27"/>
                <w:szCs w:val="27"/>
              </w:rPr>
            </w:pPr>
            <w:r w:rsidRPr="00092586">
              <w:rPr>
                <w:sz w:val="27"/>
                <w:szCs w:val="27"/>
              </w:rPr>
              <w:t>2</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хлеба</w:t>
            </w:r>
            <w:r w:rsidRPr="00092586">
              <w:rPr>
                <w:spacing w:val="-5"/>
                <w:sz w:val="27"/>
                <w:szCs w:val="27"/>
              </w:rPr>
              <w:t xml:space="preserve"> </w:t>
            </w:r>
            <w:r w:rsidRPr="00092586">
              <w:rPr>
                <w:sz w:val="27"/>
                <w:szCs w:val="27"/>
              </w:rPr>
              <w:t>и</w:t>
            </w:r>
            <w:r w:rsidRPr="00092586">
              <w:rPr>
                <w:spacing w:val="-6"/>
                <w:sz w:val="27"/>
                <w:szCs w:val="27"/>
              </w:rPr>
              <w:t xml:space="preserve"> </w:t>
            </w:r>
            <w:r w:rsidRPr="00092586">
              <w:rPr>
                <w:sz w:val="27"/>
                <w:szCs w:val="27"/>
              </w:rPr>
              <w:t>хлебобулочных</w:t>
            </w:r>
            <w:r w:rsidRPr="00092586">
              <w:rPr>
                <w:spacing w:val="-1"/>
                <w:sz w:val="27"/>
                <w:szCs w:val="27"/>
              </w:rPr>
              <w:t xml:space="preserve"> </w:t>
            </w:r>
            <w:r w:rsidRPr="00092586">
              <w:rPr>
                <w:sz w:val="27"/>
                <w:szCs w:val="27"/>
              </w:rPr>
              <w:t>изделий</w:t>
            </w:r>
            <w:r w:rsidRPr="00092586">
              <w:rPr>
                <w:spacing w:val="-4"/>
                <w:sz w:val="27"/>
                <w:szCs w:val="27"/>
              </w:rPr>
              <w:t xml:space="preserve"> </w:t>
            </w:r>
            <w:r w:rsidRPr="00092586">
              <w:rPr>
                <w:sz w:val="27"/>
                <w:szCs w:val="27"/>
              </w:rPr>
              <w:t>производственной</w:t>
            </w:r>
            <w:r w:rsidRPr="00092586">
              <w:rPr>
                <w:spacing w:val="-4"/>
                <w:sz w:val="27"/>
                <w:szCs w:val="27"/>
              </w:rPr>
              <w:t xml:space="preserve"> </w:t>
            </w:r>
            <w:r w:rsidRPr="00092586">
              <w:rPr>
                <w:sz w:val="27"/>
                <w:szCs w:val="27"/>
              </w:rPr>
              <w:t>мощностью, т/</w:t>
            </w:r>
            <w:proofErr w:type="spellStart"/>
            <w:r w:rsidRPr="00092586">
              <w:rPr>
                <w:sz w:val="27"/>
                <w:szCs w:val="27"/>
              </w:rPr>
              <w:t>сут</w:t>
            </w:r>
            <w:proofErr w:type="spellEnd"/>
            <w:r w:rsidRPr="00092586">
              <w:rPr>
                <w:sz w:val="27"/>
                <w:szCs w:val="27"/>
              </w:rPr>
              <w:t>.:</w:t>
            </w:r>
          </w:p>
        </w:tc>
        <w:tc>
          <w:tcPr>
            <w:tcW w:w="2135" w:type="dxa"/>
            <w:gridSpan w:val="2"/>
            <w:tcBorders>
              <w:top w:val="nil"/>
              <w:bottom w:val="nil"/>
            </w:tcBorders>
          </w:tcPr>
          <w:p w:rsidR="0074037D" w:rsidRPr="00092586" w:rsidRDefault="0074037D" w:rsidP="000B1EF7">
            <w:pPr>
              <w:pStyle w:val="TableParagraph"/>
              <w:rPr>
                <w:sz w:val="27"/>
                <w:szCs w:val="27"/>
              </w:rPr>
            </w:pP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до 45</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37</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45</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40</w:t>
            </w:r>
          </w:p>
        </w:tc>
      </w:tr>
      <w:tr w:rsidR="000B1EF7" w:rsidRPr="00092586" w:rsidTr="001D178A">
        <w:trPr>
          <w:gridAfter w:val="2"/>
          <w:wAfter w:w="37" w:type="dxa"/>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4"/>
              <w:jc w:val="center"/>
              <w:rPr>
                <w:sz w:val="27"/>
                <w:szCs w:val="27"/>
              </w:rPr>
            </w:pPr>
            <w:r w:rsidRPr="00092586">
              <w:rPr>
                <w:sz w:val="27"/>
                <w:szCs w:val="27"/>
              </w:rPr>
              <w:t>3</w:t>
            </w:r>
          </w:p>
          <w:p w:rsidR="0074037D" w:rsidRPr="00092586" w:rsidRDefault="0074037D" w:rsidP="000B1EF7">
            <w:pPr>
              <w:pStyle w:val="TableParagraph"/>
              <w:spacing w:line="256" w:lineRule="exact"/>
              <w:ind w:left="4"/>
              <w:jc w:val="center"/>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spacing w:line="266" w:lineRule="exact"/>
              <w:ind w:left="74"/>
              <w:rPr>
                <w:sz w:val="27"/>
                <w:szCs w:val="27"/>
              </w:rPr>
            </w:pPr>
            <w:r w:rsidRPr="00092586">
              <w:rPr>
                <w:sz w:val="27"/>
                <w:szCs w:val="27"/>
              </w:rPr>
              <w:t>Кондитерских</w:t>
            </w:r>
            <w:r w:rsidRPr="00092586">
              <w:rPr>
                <w:spacing w:val="-2"/>
                <w:sz w:val="27"/>
                <w:szCs w:val="27"/>
              </w:rPr>
              <w:t xml:space="preserve"> </w:t>
            </w:r>
            <w:r w:rsidRPr="00092586">
              <w:rPr>
                <w:sz w:val="27"/>
                <w:szCs w:val="27"/>
              </w:rPr>
              <w:t>изделий</w:t>
            </w:r>
          </w:p>
          <w:p w:rsidR="0074037D" w:rsidRPr="00092586" w:rsidRDefault="0074037D" w:rsidP="000B1EF7">
            <w:pPr>
              <w:pStyle w:val="TableParagraph"/>
              <w:spacing w:line="256" w:lineRule="exact"/>
              <w:ind w:left="74"/>
              <w:rPr>
                <w:sz w:val="27"/>
                <w:szCs w:val="27"/>
              </w:rPr>
            </w:pPr>
            <w:r w:rsidRPr="00092586">
              <w:rPr>
                <w:sz w:val="27"/>
                <w:szCs w:val="27"/>
              </w:rPr>
              <w:t>Растительного</w:t>
            </w:r>
            <w:r w:rsidRPr="00092586">
              <w:rPr>
                <w:spacing w:val="-3"/>
                <w:sz w:val="27"/>
                <w:szCs w:val="27"/>
              </w:rPr>
              <w:t xml:space="preserve"> </w:t>
            </w:r>
            <w:r w:rsidRPr="00092586">
              <w:rPr>
                <w:sz w:val="27"/>
                <w:szCs w:val="27"/>
              </w:rPr>
              <w:t>масла</w:t>
            </w:r>
            <w:r w:rsidRPr="00092586">
              <w:rPr>
                <w:spacing w:val="-3"/>
                <w:sz w:val="27"/>
                <w:szCs w:val="27"/>
              </w:rPr>
              <w:t xml:space="preserve"> </w:t>
            </w:r>
            <w:r w:rsidRPr="00092586">
              <w:rPr>
                <w:sz w:val="27"/>
                <w:szCs w:val="27"/>
              </w:rPr>
              <w:t>производственной</w:t>
            </w:r>
            <w:r w:rsidRPr="00092586">
              <w:rPr>
                <w:spacing w:val="-3"/>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тонн</w:t>
            </w:r>
            <w:r w:rsidRPr="00092586">
              <w:rPr>
                <w:spacing w:val="-3"/>
                <w:sz w:val="27"/>
                <w:szCs w:val="27"/>
              </w:rPr>
              <w:t xml:space="preserve"> </w:t>
            </w:r>
            <w:r w:rsidRPr="00092586">
              <w:rPr>
                <w:sz w:val="27"/>
                <w:szCs w:val="27"/>
              </w:rPr>
              <w:t>переработки</w:t>
            </w:r>
            <w:r w:rsidRPr="00092586">
              <w:rPr>
                <w:spacing w:val="-4"/>
                <w:sz w:val="27"/>
                <w:szCs w:val="27"/>
              </w:rPr>
              <w:t xml:space="preserve"> </w:t>
            </w:r>
            <w:r w:rsidRPr="00092586">
              <w:rPr>
                <w:sz w:val="27"/>
                <w:szCs w:val="27"/>
              </w:rPr>
              <w:t>семян</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сутки:</w:t>
            </w:r>
          </w:p>
        </w:tc>
        <w:tc>
          <w:tcPr>
            <w:tcW w:w="2135" w:type="dxa"/>
            <w:gridSpan w:val="2"/>
            <w:tcBorders>
              <w:top w:val="nil"/>
              <w:bottom w:val="nil"/>
            </w:tcBorders>
          </w:tcPr>
          <w:p w:rsidR="0074037D" w:rsidRPr="00092586" w:rsidRDefault="0074037D" w:rsidP="000B1EF7">
            <w:pPr>
              <w:pStyle w:val="TableParagraph"/>
              <w:spacing w:before="126"/>
              <w:ind w:left="779" w:right="763"/>
              <w:jc w:val="center"/>
              <w:rPr>
                <w:sz w:val="27"/>
                <w:szCs w:val="27"/>
              </w:rPr>
            </w:pPr>
            <w:r w:rsidRPr="00092586">
              <w:rPr>
                <w:sz w:val="27"/>
                <w:szCs w:val="27"/>
              </w:rPr>
              <w:t>50</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до 400</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33</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400</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35</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6"/>
              <w:rPr>
                <w:sz w:val="27"/>
                <w:szCs w:val="27"/>
              </w:rPr>
            </w:pPr>
            <w:r w:rsidRPr="00092586">
              <w:rPr>
                <w:sz w:val="27"/>
                <w:szCs w:val="27"/>
              </w:rPr>
              <w:t>5</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Маргариновой</w:t>
            </w:r>
            <w:r w:rsidRPr="00092586">
              <w:rPr>
                <w:spacing w:val="-4"/>
                <w:sz w:val="27"/>
                <w:szCs w:val="27"/>
              </w:rPr>
              <w:t xml:space="preserve"> </w:t>
            </w:r>
            <w:r w:rsidRPr="00092586">
              <w:rPr>
                <w:sz w:val="27"/>
                <w:szCs w:val="27"/>
              </w:rPr>
              <w:t>продукции</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40</w:t>
            </w:r>
          </w:p>
        </w:tc>
      </w:tr>
      <w:tr w:rsidR="000B1EF7" w:rsidRPr="00092586" w:rsidTr="001D178A">
        <w:trPr>
          <w:gridAfter w:val="2"/>
          <w:wAfter w:w="37" w:type="dxa"/>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4"/>
              <w:jc w:val="center"/>
              <w:rPr>
                <w:sz w:val="27"/>
                <w:szCs w:val="27"/>
              </w:rPr>
            </w:pPr>
            <w:r w:rsidRPr="00092586">
              <w:rPr>
                <w:sz w:val="27"/>
                <w:szCs w:val="27"/>
              </w:rPr>
              <w:t>6</w:t>
            </w:r>
          </w:p>
          <w:p w:rsidR="0074037D" w:rsidRPr="00092586" w:rsidRDefault="0074037D" w:rsidP="000B1EF7">
            <w:pPr>
              <w:pStyle w:val="TableParagraph"/>
              <w:spacing w:line="256" w:lineRule="exact"/>
              <w:ind w:left="4"/>
              <w:jc w:val="center"/>
              <w:rPr>
                <w:sz w:val="27"/>
                <w:szCs w:val="27"/>
              </w:rPr>
            </w:pPr>
            <w:r w:rsidRPr="00092586">
              <w:rPr>
                <w:sz w:val="27"/>
                <w:szCs w:val="27"/>
              </w:rPr>
              <w:t>7</w:t>
            </w:r>
          </w:p>
        </w:tc>
        <w:tc>
          <w:tcPr>
            <w:tcW w:w="8516" w:type="dxa"/>
            <w:tcBorders>
              <w:top w:val="nil"/>
              <w:bottom w:val="nil"/>
            </w:tcBorders>
          </w:tcPr>
          <w:p w:rsidR="0074037D" w:rsidRPr="00092586" w:rsidRDefault="0074037D" w:rsidP="000B1EF7">
            <w:pPr>
              <w:pStyle w:val="TableParagraph"/>
              <w:spacing w:line="266" w:lineRule="exact"/>
              <w:ind w:left="74"/>
              <w:rPr>
                <w:sz w:val="27"/>
                <w:szCs w:val="27"/>
              </w:rPr>
            </w:pPr>
            <w:r w:rsidRPr="00092586">
              <w:rPr>
                <w:sz w:val="27"/>
                <w:szCs w:val="27"/>
              </w:rPr>
              <w:t>Парфюмерно-косметических</w:t>
            </w:r>
            <w:r w:rsidRPr="00092586">
              <w:rPr>
                <w:spacing w:val="-6"/>
                <w:sz w:val="27"/>
                <w:szCs w:val="27"/>
              </w:rPr>
              <w:t xml:space="preserve"> </w:t>
            </w:r>
            <w:r w:rsidRPr="00092586">
              <w:rPr>
                <w:sz w:val="27"/>
                <w:szCs w:val="27"/>
              </w:rPr>
              <w:t>изделий</w:t>
            </w:r>
          </w:p>
          <w:p w:rsidR="0074037D" w:rsidRPr="00092586" w:rsidRDefault="0074037D" w:rsidP="000B1EF7">
            <w:pPr>
              <w:pStyle w:val="TableParagraph"/>
              <w:spacing w:line="256" w:lineRule="exact"/>
              <w:ind w:left="74"/>
              <w:rPr>
                <w:sz w:val="27"/>
                <w:szCs w:val="27"/>
              </w:rPr>
            </w:pPr>
            <w:r w:rsidRPr="00092586">
              <w:rPr>
                <w:sz w:val="27"/>
                <w:szCs w:val="27"/>
              </w:rPr>
              <w:t>Виноградных</w:t>
            </w:r>
            <w:r w:rsidRPr="00092586">
              <w:rPr>
                <w:spacing w:val="-2"/>
                <w:sz w:val="27"/>
                <w:szCs w:val="27"/>
              </w:rPr>
              <w:t xml:space="preserve"> </w:t>
            </w:r>
            <w:r w:rsidRPr="00092586">
              <w:rPr>
                <w:sz w:val="27"/>
                <w:szCs w:val="27"/>
              </w:rPr>
              <w:t>вин</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виноматериалов</w:t>
            </w:r>
          </w:p>
        </w:tc>
        <w:tc>
          <w:tcPr>
            <w:tcW w:w="2135" w:type="dxa"/>
            <w:gridSpan w:val="2"/>
            <w:tcBorders>
              <w:top w:val="nil"/>
              <w:bottom w:val="nil"/>
            </w:tcBorders>
          </w:tcPr>
          <w:p w:rsidR="0074037D" w:rsidRPr="00092586" w:rsidRDefault="0074037D" w:rsidP="000B1EF7">
            <w:pPr>
              <w:pStyle w:val="TableParagraph"/>
              <w:spacing w:line="266" w:lineRule="exact"/>
              <w:ind w:left="779" w:right="763"/>
              <w:jc w:val="center"/>
              <w:rPr>
                <w:sz w:val="27"/>
                <w:szCs w:val="27"/>
              </w:rPr>
            </w:pPr>
            <w:r w:rsidRPr="00092586">
              <w:rPr>
                <w:sz w:val="27"/>
                <w:szCs w:val="27"/>
              </w:rPr>
              <w:t>40</w:t>
            </w:r>
          </w:p>
          <w:p w:rsidR="0074037D" w:rsidRPr="00092586" w:rsidRDefault="0074037D" w:rsidP="000B1EF7">
            <w:pPr>
              <w:pStyle w:val="TableParagraph"/>
              <w:spacing w:line="25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541"/>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4"/>
              <w:jc w:val="center"/>
              <w:rPr>
                <w:sz w:val="27"/>
                <w:szCs w:val="27"/>
              </w:rPr>
            </w:pPr>
            <w:r w:rsidRPr="00092586">
              <w:rPr>
                <w:sz w:val="27"/>
                <w:szCs w:val="27"/>
              </w:rPr>
              <w:t>8</w:t>
            </w:r>
          </w:p>
          <w:p w:rsidR="0074037D" w:rsidRPr="00092586" w:rsidRDefault="0074037D" w:rsidP="000B1EF7">
            <w:pPr>
              <w:pStyle w:val="TableParagraph"/>
              <w:spacing w:line="256" w:lineRule="exact"/>
              <w:ind w:left="4"/>
              <w:jc w:val="center"/>
              <w:rPr>
                <w:sz w:val="27"/>
                <w:szCs w:val="27"/>
              </w:rPr>
            </w:pPr>
            <w:r w:rsidRPr="00092586">
              <w:rPr>
                <w:sz w:val="27"/>
                <w:szCs w:val="27"/>
              </w:rPr>
              <w:t>9</w:t>
            </w:r>
          </w:p>
        </w:tc>
        <w:tc>
          <w:tcPr>
            <w:tcW w:w="8516" w:type="dxa"/>
            <w:tcBorders>
              <w:top w:val="nil"/>
              <w:bottom w:val="nil"/>
            </w:tcBorders>
          </w:tcPr>
          <w:p w:rsidR="0074037D" w:rsidRPr="00092586" w:rsidRDefault="0074037D" w:rsidP="000B1EF7">
            <w:pPr>
              <w:pStyle w:val="TableParagraph"/>
              <w:spacing w:line="266" w:lineRule="exact"/>
              <w:ind w:left="74"/>
              <w:rPr>
                <w:sz w:val="27"/>
                <w:szCs w:val="27"/>
              </w:rPr>
            </w:pPr>
            <w:r w:rsidRPr="00092586">
              <w:rPr>
                <w:sz w:val="27"/>
                <w:szCs w:val="27"/>
              </w:rPr>
              <w:t>Пива</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солода</w:t>
            </w:r>
          </w:p>
          <w:p w:rsidR="0074037D" w:rsidRPr="00092586" w:rsidRDefault="0074037D" w:rsidP="000B1EF7">
            <w:pPr>
              <w:pStyle w:val="TableParagraph"/>
              <w:spacing w:line="256" w:lineRule="exact"/>
              <w:ind w:left="74"/>
              <w:rPr>
                <w:sz w:val="27"/>
                <w:szCs w:val="27"/>
              </w:rPr>
            </w:pPr>
            <w:r w:rsidRPr="00092586">
              <w:rPr>
                <w:sz w:val="27"/>
                <w:szCs w:val="27"/>
              </w:rPr>
              <w:t>Плодоовощных</w:t>
            </w:r>
            <w:r w:rsidRPr="00092586">
              <w:rPr>
                <w:spacing w:val="-5"/>
                <w:sz w:val="27"/>
                <w:szCs w:val="27"/>
              </w:rPr>
              <w:t xml:space="preserve"> </w:t>
            </w:r>
            <w:r w:rsidRPr="00092586">
              <w:rPr>
                <w:sz w:val="27"/>
                <w:szCs w:val="27"/>
              </w:rPr>
              <w:t>консервов</w:t>
            </w:r>
          </w:p>
        </w:tc>
        <w:tc>
          <w:tcPr>
            <w:tcW w:w="2135" w:type="dxa"/>
            <w:gridSpan w:val="2"/>
            <w:tcBorders>
              <w:top w:val="nil"/>
              <w:bottom w:val="nil"/>
            </w:tcBorders>
          </w:tcPr>
          <w:p w:rsidR="0074037D" w:rsidRPr="00092586" w:rsidRDefault="0074037D" w:rsidP="000B1EF7">
            <w:pPr>
              <w:pStyle w:val="TableParagraph"/>
              <w:spacing w:line="266" w:lineRule="exact"/>
              <w:ind w:left="779" w:right="763"/>
              <w:jc w:val="center"/>
              <w:rPr>
                <w:sz w:val="27"/>
                <w:szCs w:val="27"/>
              </w:rPr>
            </w:pPr>
            <w:r w:rsidRPr="00092586">
              <w:rPr>
                <w:sz w:val="27"/>
                <w:szCs w:val="27"/>
              </w:rPr>
              <w:t>50</w:t>
            </w:r>
          </w:p>
          <w:p w:rsidR="0074037D" w:rsidRPr="00092586" w:rsidRDefault="0074037D" w:rsidP="000B1EF7">
            <w:pPr>
              <w:pStyle w:val="TableParagraph"/>
              <w:spacing w:line="256" w:lineRule="exact"/>
              <w:ind w:left="779" w:right="763"/>
              <w:jc w:val="center"/>
              <w:rPr>
                <w:sz w:val="27"/>
                <w:szCs w:val="27"/>
              </w:rPr>
            </w:pPr>
            <w:r w:rsidRPr="00092586">
              <w:rPr>
                <w:sz w:val="27"/>
                <w:szCs w:val="27"/>
              </w:rPr>
              <w:t>50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266"/>
              <w:rPr>
                <w:sz w:val="27"/>
                <w:szCs w:val="27"/>
              </w:rPr>
            </w:pPr>
            <w:r w:rsidRPr="00092586">
              <w:rPr>
                <w:sz w:val="27"/>
                <w:szCs w:val="27"/>
              </w:rPr>
              <w:t>10</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Первичной</w:t>
            </w:r>
            <w:r w:rsidRPr="00092586">
              <w:rPr>
                <w:spacing w:val="-3"/>
                <w:sz w:val="27"/>
                <w:szCs w:val="27"/>
              </w:rPr>
              <w:t xml:space="preserve"> </w:t>
            </w:r>
            <w:r w:rsidRPr="00092586">
              <w:rPr>
                <w:sz w:val="27"/>
                <w:szCs w:val="27"/>
              </w:rPr>
              <w:t>обработки</w:t>
            </w:r>
            <w:r w:rsidRPr="00092586">
              <w:rPr>
                <w:spacing w:val="-2"/>
                <w:sz w:val="27"/>
                <w:szCs w:val="27"/>
              </w:rPr>
              <w:t xml:space="preserve"> </w:t>
            </w:r>
            <w:r w:rsidRPr="00092586">
              <w:rPr>
                <w:sz w:val="27"/>
                <w:szCs w:val="27"/>
              </w:rPr>
              <w:t>чайного</w:t>
            </w:r>
            <w:r w:rsidRPr="00092586">
              <w:rPr>
                <w:spacing w:val="-2"/>
                <w:sz w:val="27"/>
                <w:szCs w:val="27"/>
              </w:rPr>
              <w:t xml:space="preserve"> </w:t>
            </w:r>
            <w:r w:rsidRPr="00092586">
              <w:rPr>
                <w:sz w:val="27"/>
                <w:szCs w:val="27"/>
              </w:rPr>
              <w:t>листа</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40</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47" w:lineRule="exact"/>
              <w:ind w:left="266"/>
              <w:rPr>
                <w:sz w:val="27"/>
                <w:szCs w:val="27"/>
              </w:rPr>
            </w:pPr>
            <w:r w:rsidRPr="00092586">
              <w:rPr>
                <w:sz w:val="27"/>
                <w:szCs w:val="27"/>
              </w:rPr>
              <w:t>11</w:t>
            </w:r>
          </w:p>
        </w:tc>
        <w:tc>
          <w:tcPr>
            <w:tcW w:w="8516" w:type="dxa"/>
            <w:tcBorders>
              <w:top w:val="nil"/>
            </w:tcBorders>
          </w:tcPr>
          <w:p w:rsidR="0074037D" w:rsidRPr="00092586" w:rsidRDefault="0074037D" w:rsidP="00317194">
            <w:pPr>
              <w:pStyle w:val="TableParagraph"/>
              <w:spacing w:line="247" w:lineRule="exact"/>
              <w:ind w:left="74"/>
              <w:rPr>
                <w:sz w:val="27"/>
                <w:szCs w:val="27"/>
              </w:rPr>
            </w:pPr>
            <w:r w:rsidRPr="00092586">
              <w:rPr>
                <w:sz w:val="27"/>
                <w:szCs w:val="27"/>
              </w:rPr>
              <w:t>Ферментации</w:t>
            </w:r>
            <w:r w:rsidRPr="00092586">
              <w:rPr>
                <w:spacing w:val="-2"/>
                <w:sz w:val="27"/>
                <w:szCs w:val="27"/>
              </w:rPr>
              <w:t xml:space="preserve"> </w:t>
            </w:r>
            <w:r w:rsidR="00317194">
              <w:rPr>
                <w:sz w:val="27"/>
                <w:szCs w:val="27"/>
              </w:rPr>
              <w:t>табака</w:t>
            </w:r>
          </w:p>
          <w:p w:rsidR="0074037D" w:rsidRPr="00092586" w:rsidRDefault="0074037D" w:rsidP="000B1EF7">
            <w:pPr>
              <w:pStyle w:val="TableParagraph"/>
              <w:spacing w:line="247" w:lineRule="exact"/>
              <w:ind w:left="74"/>
              <w:rPr>
                <w:sz w:val="27"/>
                <w:szCs w:val="27"/>
              </w:rPr>
            </w:pPr>
          </w:p>
        </w:tc>
        <w:tc>
          <w:tcPr>
            <w:tcW w:w="2135" w:type="dxa"/>
            <w:gridSpan w:val="2"/>
            <w:tcBorders>
              <w:top w:val="nil"/>
            </w:tcBorders>
          </w:tcPr>
          <w:p w:rsidR="0074037D" w:rsidRPr="00092586" w:rsidRDefault="0074037D" w:rsidP="000B1EF7">
            <w:pPr>
              <w:pStyle w:val="TableParagraph"/>
              <w:spacing w:line="247" w:lineRule="exact"/>
              <w:ind w:left="779" w:right="763"/>
              <w:jc w:val="center"/>
              <w:rPr>
                <w:sz w:val="27"/>
                <w:szCs w:val="27"/>
              </w:rPr>
            </w:pPr>
            <w:r w:rsidRPr="00092586">
              <w:rPr>
                <w:sz w:val="27"/>
                <w:szCs w:val="27"/>
              </w:rPr>
              <w:t>41</w:t>
            </w:r>
          </w:p>
        </w:tc>
      </w:tr>
      <w:tr w:rsidR="000B1EF7" w:rsidRPr="00092586" w:rsidTr="001D178A">
        <w:trPr>
          <w:gridAfter w:val="2"/>
          <w:wAfter w:w="37" w:type="dxa"/>
          <w:trHeight w:val="275"/>
        </w:trPr>
        <w:tc>
          <w:tcPr>
            <w:tcW w:w="3171" w:type="dxa"/>
            <w:vMerge w:val="restart"/>
          </w:tcPr>
          <w:p w:rsidR="0074037D" w:rsidRPr="00092586" w:rsidRDefault="0074037D" w:rsidP="000B1EF7">
            <w:pPr>
              <w:pStyle w:val="TableParagraph"/>
              <w:ind w:left="74" w:right="1146"/>
              <w:rPr>
                <w:sz w:val="27"/>
                <w:szCs w:val="27"/>
              </w:rPr>
            </w:pPr>
            <w:r w:rsidRPr="00092586">
              <w:rPr>
                <w:sz w:val="27"/>
                <w:szCs w:val="27"/>
              </w:rPr>
              <w:t>Мясо-молочная</w:t>
            </w:r>
            <w:r w:rsidRPr="00092586">
              <w:rPr>
                <w:spacing w:val="1"/>
                <w:sz w:val="27"/>
                <w:szCs w:val="27"/>
              </w:rPr>
              <w:t xml:space="preserve"> </w:t>
            </w:r>
            <w:r w:rsidRPr="00092586">
              <w:rPr>
                <w:sz w:val="27"/>
                <w:szCs w:val="27"/>
              </w:rPr>
              <w:t>промышленность</w:t>
            </w:r>
          </w:p>
        </w:tc>
        <w:tc>
          <w:tcPr>
            <w:tcW w:w="787" w:type="dxa"/>
            <w:gridSpan w:val="2"/>
            <w:tcBorders>
              <w:bottom w:val="nil"/>
            </w:tcBorders>
          </w:tcPr>
          <w:p w:rsidR="0074037D" w:rsidRPr="00092586" w:rsidRDefault="0074037D" w:rsidP="000B1EF7">
            <w:pPr>
              <w:pStyle w:val="TableParagraph"/>
              <w:spacing w:line="255" w:lineRule="exact"/>
              <w:ind w:left="326"/>
              <w:rPr>
                <w:sz w:val="27"/>
                <w:szCs w:val="27"/>
              </w:rPr>
            </w:pPr>
            <w:r w:rsidRPr="00092586">
              <w:rPr>
                <w:sz w:val="27"/>
                <w:szCs w:val="27"/>
              </w:rPr>
              <w:t>1</w:t>
            </w:r>
          </w:p>
        </w:tc>
        <w:tc>
          <w:tcPr>
            <w:tcW w:w="8516" w:type="dxa"/>
            <w:tcBorders>
              <w:bottom w:val="nil"/>
            </w:tcBorders>
          </w:tcPr>
          <w:p w:rsidR="0074037D" w:rsidRPr="00092586" w:rsidRDefault="0074037D" w:rsidP="000B1EF7">
            <w:pPr>
              <w:pStyle w:val="TableParagraph"/>
              <w:spacing w:line="255" w:lineRule="exact"/>
              <w:ind w:left="74"/>
              <w:rPr>
                <w:sz w:val="27"/>
                <w:szCs w:val="27"/>
              </w:rPr>
            </w:pPr>
            <w:r w:rsidRPr="00092586">
              <w:rPr>
                <w:sz w:val="27"/>
                <w:szCs w:val="27"/>
              </w:rPr>
              <w:t>мяса</w:t>
            </w:r>
            <w:r w:rsidRPr="00092586">
              <w:rPr>
                <w:spacing w:val="-3"/>
                <w:sz w:val="27"/>
                <w:szCs w:val="27"/>
              </w:rPr>
              <w:t xml:space="preserve"> </w:t>
            </w:r>
            <w:r w:rsidRPr="00092586">
              <w:rPr>
                <w:sz w:val="27"/>
                <w:szCs w:val="27"/>
              </w:rPr>
              <w:t>(с</w:t>
            </w:r>
            <w:r w:rsidRPr="00092586">
              <w:rPr>
                <w:spacing w:val="-3"/>
                <w:sz w:val="27"/>
                <w:szCs w:val="27"/>
              </w:rPr>
              <w:t xml:space="preserve"> </w:t>
            </w:r>
            <w:r w:rsidRPr="00092586">
              <w:rPr>
                <w:sz w:val="27"/>
                <w:szCs w:val="27"/>
              </w:rPr>
              <w:t>цехами</w:t>
            </w:r>
            <w:r w:rsidRPr="00092586">
              <w:rPr>
                <w:spacing w:val="1"/>
                <w:sz w:val="27"/>
                <w:szCs w:val="27"/>
              </w:rPr>
              <w:t xml:space="preserve"> </w:t>
            </w:r>
            <w:r w:rsidRPr="00092586">
              <w:rPr>
                <w:sz w:val="27"/>
                <w:szCs w:val="27"/>
              </w:rPr>
              <w:t>убоя</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обескровливания)</w:t>
            </w:r>
          </w:p>
        </w:tc>
        <w:tc>
          <w:tcPr>
            <w:tcW w:w="2135" w:type="dxa"/>
            <w:gridSpan w:val="2"/>
            <w:tcBorders>
              <w:bottom w:val="nil"/>
            </w:tcBorders>
          </w:tcPr>
          <w:p w:rsidR="0074037D" w:rsidRPr="00092586" w:rsidRDefault="0074037D" w:rsidP="000B1EF7">
            <w:pPr>
              <w:pStyle w:val="TableParagraph"/>
              <w:spacing w:line="255" w:lineRule="exact"/>
              <w:ind w:left="779" w:right="763"/>
              <w:jc w:val="center"/>
              <w:rPr>
                <w:sz w:val="27"/>
                <w:szCs w:val="27"/>
              </w:rPr>
            </w:pPr>
            <w:r w:rsidRPr="00092586">
              <w:rPr>
                <w:sz w:val="27"/>
                <w:szCs w:val="27"/>
              </w:rPr>
              <w:t>40</w:t>
            </w:r>
          </w:p>
        </w:tc>
      </w:tr>
      <w:tr w:rsidR="000B1EF7" w:rsidRPr="00092586" w:rsidTr="001D178A">
        <w:trPr>
          <w:gridAfter w:val="2"/>
          <w:wAfter w:w="37" w:type="dxa"/>
          <w:trHeight w:val="1370"/>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66" w:lineRule="exact"/>
              <w:ind w:left="4"/>
              <w:jc w:val="center"/>
              <w:rPr>
                <w:sz w:val="27"/>
                <w:szCs w:val="27"/>
              </w:rPr>
            </w:pPr>
            <w:r w:rsidRPr="00092586">
              <w:rPr>
                <w:sz w:val="27"/>
                <w:szCs w:val="27"/>
              </w:rPr>
              <w:t>2</w:t>
            </w:r>
          </w:p>
          <w:p w:rsidR="0074037D" w:rsidRPr="00092586" w:rsidRDefault="0074037D" w:rsidP="000B1EF7">
            <w:pPr>
              <w:pStyle w:val="TableParagraph"/>
              <w:ind w:left="4"/>
              <w:jc w:val="center"/>
              <w:rPr>
                <w:sz w:val="27"/>
                <w:szCs w:val="27"/>
              </w:rPr>
            </w:pPr>
            <w:r w:rsidRPr="00092586">
              <w:rPr>
                <w:sz w:val="27"/>
                <w:szCs w:val="27"/>
              </w:rPr>
              <w:t>3</w:t>
            </w:r>
          </w:p>
          <w:p w:rsidR="0074037D" w:rsidRPr="00092586" w:rsidRDefault="0074037D" w:rsidP="000B1EF7">
            <w:pPr>
              <w:pStyle w:val="TableParagraph"/>
              <w:rPr>
                <w:sz w:val="27"/>
                <w:szCs w:val="27"/>
              </w:rPr>
            </w:pPr>
          </w:p>
          <w:p w:rsidR="0074037D" w:rsidRPr="00092586" w:rsidRDefault="0074037D" w:rsidP="000B1EF7">
            <w:pPr>
              <w:pStyle w:val="TableParagraph"/>
              <w:rPr>
                <w:sz w:val="27"/>
                <w:szCs w:val="27"/>
              </w:rPr>
            </w:pPr>
          </w:p>
          <w:p w:rsidR="0074037D" w:rsidRPr="00092586" w:rsidRDefault="0074037D" w:rsidP="000B1EF7">
            <w:pPr>
              <w:pStyle w:val="TableParagraph"/>
              <w:spacing w:line="256" w:lineRule="exact"/>
              <w:ind w:left="4"/>
              <w:jc w:val="center"/>
              <w:rPr>
                <w:sz w:val="27"/>
                <w:szCs w:val="27"/>
              </w:rPr>
            </w:pPr>
            <w:r w:rsidRPr="00092586">
              <w:rPr>
                <w:sz w:val="27"/>
                <w:szCs w:val="27"/>
              </w:rPr>
              <w:t>4</w:t>
            </w:r>
          </w:p>
        </w:tc>
        <w:tc>
          <w:tcPr>
            <w:tcW w:w="8516" w:type="dxa"/>
            <w:tcBorders>
              <w:top w:val="nil"/>
              <w:bottom w:val="nil"/>
            </w:tcBorders>
          </w:tcPr>
          <w:p w:rsidR="0074037D" w:rsidRPr="00092586" w:rsidRDefault="0074037D" w:rsidP="000B1EF7">
            <w:pPr>
              <w:pStyle w:val="TableParagraph"/>
              <w:ind w:left="74" w:right="1687"/>
              <w:rPr>
                <w:sz w:val="27"/>
                <w:szCs w:val="27"/>
              </w:rPr>
            </w:pPr>
            <w:r w:rsidRPr="00092586">
              <w:rPr>
                <w:sz w:val="27"/>
                <w:szCs w:val="27"/>
              </w:rPr>
              <w:t>мясных консервов, колбас, копченостей и других мясных продуктов</w:t>
            </w:r>
            <w:r w:rsidRPr="00092586">
              <w:rPr>
                <w:spacing w:val="1"/>
                <w:sz w:val="27"/>
                <w:szCs w:val="27"/>
              </w:rPr>
              <w:t xml:space="preserve"> </w:t>
            </w:r>
            <w:r w:rsidRPr="00092586">
              <w:rPr>
                <w:sz w:val="27"/>
                <w:szCs w:val="27"/>
              </w:rPr>
              <w:t>По</w:t>
            </w:r>
            <w:r w:rsidRPr="00092586">
              <w:rPr>
                <w:spacing w:val="-5"/>
                <w:sz w:val="27"/>
                <w:szCs w:val="27"/>
              </w:rPr>
              <w:t xml:space="preserve"> </w:t>
            </w:r>
            <w:r w:rsidRPr="00092586">
              <w:rPr>
                <w:sz w:val="27"/>
                <w:szCs w:val="27"/>
              </w:rPr>
              <w:t>переработке</w:t>
            </w:r>
            <w:r w:rsidRPr="00092586">
              <w:rPr>
                <w:spacing w:val="-5"/>
                <w:sz w:val="27"/>
                <w:szCs w:val="27"/>
              </w:rPr>
              <w:t xml:space="preserve"> </w:t>
            </w:r>
            <w:r w:rsidRPr="00092586">
              <w:rPr>
                <w:sz w:val="27"/>
                <w:szCs w:val="27"/>
              </w:rPr>
              <w:t>молока</w:t>
            </w:r>
            <w:r w:rsidRPr="00092586">
              <w:rPr>
                <w:spacing w:val="-3"/>
                <w:sz w:val="27"/>
                <w:szCs w:val="27"/>
              </w:rPr>
              <w:t xml:space="preserve"> </w:t>
            </w:r>
            <w:r w:rsidRPr="00092586">
              <w:rPr>
                <w:sz w:val="27"/>
                <w:szCs w:val="27"/>
              </w:rPr>
              <w:t>производственной</w:t>
            </w:r>
            <w:r w:rsidRPr="00092586">
              <w:rPr>
                <w:spacing w:val="-4"/>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тонн</w:t>
            </w:r>
            <w:r w:rsidRPr="00092586">
              <w:rPr>
                <w:spacing w:val="-4"/>
                <w:sz w:val="27"/>
                <w:szCs w:val="27"/>
              </w:rPr>
              <w:t xml:space="preserve"> </w:t>
            </w:r>
            <w:r w:rsidRPr="00092586">
              <w:rPr>
                <w:sz w:val="27"/>
                <w:szCs w:val="27"/>
              </w:rPr>
              <w:t>в</w:t>
            </w:r>
            <w:r w:rsidRPr="00092586">
              <w:rPr>
                <w:spacing w:val="-5"/>
                <w:sz w:val="27"/>
                <w:szCs w:val="27"/>
              </w:rPr>
              <w:t xml:space="preserve"> </w:t>
            </w:r>
            <w:r w:rsidRPr="00092586">
              <w:rPr>
                <w:sz w:val="27"/>
                <w:szCs w:val="27"/>
              </w:rPr>
              <w:t>смену:</w:t>
            </w:r>
            <w:r w:rsidRPr="00092586">
              <w:rPr>
                <w:spacing w:val="-57"/>
                <w:sz w:val="27"/>
                <w:szCs w:val="27"/>
              </w:rPr>
              <w:t xml:space="preserve"> </w:t>
            </w:r>
            <w:r w:rsidRPr="00092586">
              <w:rPr>
                <w:sz w:val="27"/>
                <w:szCs w:val="27"/>
              </w:rPr>
              <w:t>до 100</w:t>
            </w:r>
          </w:p>
          <w:p w:rsidR="0074037D" w:rsidRPr="00092586" w:rsidRDefault="0074037D" w:rsidP="000B1EF7">
            <w:pPr>
              <w:pStyle w:val="TableParagraph"/>
              <w:ind w:left="74"/>
              <w:rPr>
                <w:sz w:val="27"/>
                <w:szCs w:val="27"/>
              </w:rPr>
            </w:pPr>
            <w:r w:rsidRPr="00092586">
              <w:rPr>
                <w:sz w:val="27"/>
                <w:szCs w:val="27"/>
              </w:rPr>
              <w:t>более</w:t>
            </w:r>
            <w:r w:rsidRPr="00092586">
              <w:rPr>
                <w:spacing w:val="-2"/>
                <w:sz w:val="27"/>
                <w:szCs w:val="27"/>
              </w:rPr>
              <w:t xml:space="preserve"> </w:t>
            </w:r>
            <w:r w:rsidRPr="00092586">
              <w:rPr>
                <w:sz w:val="27"/>
                <w:szCs w:val="27"/>
              </w:rPr>
              <w:t>100</w:t>
            </w:r>
          </w:p>
          <w:p w:rsidR="0074037D" w:rsidRPr="00092586" w:rsidRDefault="0074037D" w:rsidP="000B1EF7">
            <w:pPr>
              <w:pStyle w:val="TableParagraph"/>
              <w:spacing w:line="256" w:lineRule="exact"/>
              <w:ind w:left="74"/>
              <w:rPr>
                <w:sz w:val="27"/>
                <w:szCs w:val="27"/>
              </w:rPr>
            </w:pPr>
            <w:r w:rsidRPr="00092586">
              <w:rPr>
                <w:sz w:val="27"/>
                <w:szCs w:val="27"/>
              </w:rPr>
              <w:t>Сухого</w:t>
            </w:r>
            <w:r w:rsidRPr="00092586">
              <w:rPr>
                <w:spacing w:val="-3"/>
                <w:sz w:val="27"/>
                <w:szCs w:val="27"/>
              </w:rPr>
              <w:t xml:space="preserve"> </w:t>
            </w:r>
            <w:r w:rsidRPr="00092586">
              <w:rPr>
                <w:sz w:val="27"/>
                <w:szCs w:val="27"/>
              </w:rPr>
              <w:t>обезжиренного</w:t>
            </w:r>
            <w:r w:rsidRPr="00092586">
              <w:rPr>
                <w:spacing w:val="-3"/>
                <w:sz w:val="27"/>
                <w:szCs w:val="27"/>
              </w:rPr>
              <w:t xml:space="preserve"> </w:t>
            </w:r>
            <w:r w:rsidRPr="00092586">
              <w:rPr>
                <w:sz w:val="27"/>
                <w:szCs w:val="27"/>
              </w:rPr>
              <w:t>молока</w:t>
            </w:r>
            <w:r w:rsidRPr="00092586">
              <w:rPr>
                <w:spacing w:val="-4"/>
                <w:sz w:val="27"/>
                <w:szCs w:val="27"/>
              </w:rPr>
              <w:t xml:space="preserve"> </w:t>
            </w:r>
            <w:r w:rsidRPr="00092586">
              <w:rPr>
                <w:sz w:val="27"/>
                <w:szCs w:val="27"/>
              </w:rPr>
              <w:t>производственной</w:t>
            </w:r>
            <w:r w:rsidRPr="00092586">
              <w:rPr>
                <w:spacing w:val="-3"/>
                <w:sz w:val="27"/>
                <w:szCs w:val="27"/>
              </w:rPr>
              <w:t xml:space="preserve"> </w:t>
            </w:r>
            <w:r w:rsidRPr="00092586">
              <w:rPr>
                <w:sz w:val="27"/>
                <w:szCs w:val="27"/>
              </w:rPr>
              <w:t>мощностью,</w:t>
            </w:r>
            <w:r w:rsidRPr="00092586">
              <w:rPr>
                <w:spacing w:val="-5"/>
                <w:sz w:val="27"/>
                <w:szCs w:val="27"/>
              </w:rPr>
              <w:t xml:space="preserve"> </w:t>
            </w:r>
            <w:r w:rsidRPr="00092586">
              <w:rPr>
                <w:sz w:val="27"/>
                <w:szCs w:val="27"/>
              </w:rPr>
              <w:t>тонн</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смену:</w:t>
            </w:r>
          </w:p>
        </w:tc>
        <w:tc>
          <w:tcPr>
            <w:tcW w:w="2135" w:type="dxa"/>
            <w:gridSpan w:val="2"/>
            <w:tcBorders>
              <w:top w:val="nil"/>
              <w:bottom w:val="nil"/>
            </w:tcBorders>
          </w:tcPr>
          <w:p w:rsidR="0074037D" w:rsidRPr="00092586" w:rsidRDefault="0074037D" w:rsidP="000B1EF7">
            <w:pPr>
              <w:pStyle w:val="TableParagraph"/>
              <w:spacing w:before="126"/>
              <w:ind w:left="779" w:right="763"/>
              <w:jc w:val="center"/>
              <w:rPr>
                <w:sz w:val="27"/>
                <w:szCs w:val="27"/>
              </w:rPr>
            </w:pPr>
            <w:r w:rsidRPr="00092586">
              <w:rPr>
                <w:sz w:val="27"/>
                <w:szCs w:val="27"/>
              </w:rPr>
              <w:t>42</w:t>
            </w:r>
          </w:p>
          <w:p w:rsidR="0074037D" w:rsidRPr="00092586" w:rsidRDefault="0074037D" w:rsidP="000B1EF7">
            <w:pPr>
              <w:pStyle w:val="TableParagraph"/>
              <w:spacing w:before="1"/>
              <w:rPr>
                <w:sz w:val="27"/>
                <w:szCs w:val="27"/>
              </w:rPr>
            </w:pPr>
          </w:p>
          <w:p w:rsidR="0074037D" w:rsidRPr="00092586" w:rsidRDefault="0074037D" w:rsidP="000B1EF7">
            <w:pPr>
              <w:pStyle w:val="TableParagraph"/>
              <w:ind w:left="779" w:right="763"/>
              <w:jc w:val="center"/>
              <w:rPr>
                <w:sz w:val="27"/>
                <w:szCs w:val="27"/>
              </w:rPr>
            </w:pPr>
            <w:r w:rsidRPr="00092586">
              <w:rPr>
                <w:sz w:val="27"/>
                <w:szCs w:val="27"/>
              </w:rPr>
              <w:t>43</w:t>
            </w:r>
          </w:p>
          <w:p w:rsidR="0074037D" w:rsidRPr="00092586" w:rsidRDefault="0074037D" w:rsidP="000B1EF7">
            <w:pPr>
              <w:pStyle w:val="TableParagraph"/>
              <w:ind w:left="779" w:right="763"/>
              <w:jc w:val="center"/>
              <w:rPr>
                <w:sz w:val="27"/>
                <w:szCs w:val="27"/>
              </w:rPr>
            </w:pPr>
            <w:r w:rsidRPr="00092586">
              <w:rPr>
                <w:sz w:val="27"/>
                <w:szCs w:val="27"/>
              </w:rPr>
              <w:t>45</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до 5</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36</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rPr>
                <w:sz w:val="27"/>
                <w:szCs w:val="27"/>
              </w:rPr>
            </w:pP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5</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42</w:t>
            </w:r>
          </w:p>
        </w:tc>
      </w:tr>
      <w:tr w:rsidR="000B1EF7" w:rsidRPr="00092586" w:rsidTr="001D178A">
        <w:trPr>
          <w:gridAfter w:val="2"/>
          <w:wAfter w:w="37" w:type="dxa"/>
          <w:trHeight w:val="266"/>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6"/>
              <w:rPr>
                <w:sz w:val="27"/>
                <w:szCs w:val="27"/>
              </w:rPr>
            </w:pPr>
            <w:r w:rsidRPr="00092586">
              <w:rPr>
                <w:sz w:val="27"/>
                <w:szCs w:val="27"/>
              </w:rPr>
              <w:t>5</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Молочных</w:t>
            </w:r>
            <w:r w:rsidRPr="00092586">
              <w:rPr>
                <w:spacing w:val="-4"/>
                <w:sz w:val="27"/>
                <w:szCs w:val="27"/>
              </w:rPr>
              <w:t xml:space="preserve"> </w:t>
            </w:r>
            <w:r w:rsidRPr="00092586">
              <w:rPr>
                <w:sz w:val="27"/>
                <w:szCs w:val="27"/>
              </w:rPr>
              <w:t>консервов</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45</w:t>
            </w:r>
          </w:p>
        </w:tc>
      </w:tr>
      <w:tr w:rsidR="000B1EF7" w:rsidRPr="00092586" w:rsidTr="001D178A">
        <w:trPr>
          <w:gridAfter w:val="2"/>
          <w:wAfter w:w="37" w:type="dxa"/>
          <w:trHeight w:val="265"/>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bottom w:val="nil"/>
            </w:tcBorders>
          </w:tcPr>
          <w:p w:rsidR="0074037D" w:rsidRPr="00092586" w:rsidRDefault="0074037D" w:rsidP="000B1EF7">
            <w:pPr>
              <w:pStyle w:val="TableParagraph"/>
              <w:spacing w:line="246" w:lineRule="exact"/>
              <w:ind w:left="326"/>
              <w:rPr>
                <w:sz w:val="27"/>
                <w:szCs w:val="27"/>
              </w:rPr>
            </w:pPr>
            <w:r w:rsidRPr="00092586">
              <w:rPr>
                <w:sz w:val="27"/>
                <w:szCs w:val="27"/>
              </w:rPr>
              <w:t>6</w:t>
            </w:r>
          </w:p>
        </w:tc>
        <w:tc>
          <w:tcPr>
            <w:tcW w:w="8516" w:type="dxa"/>
            <w:tcBorders>
              <w:top w:val="nil"/>
              <w:bottom w:val="nil"/>
            </w:tcBorders>
          </w:tcPr>
          <w:p w:rsidR="0074037D" w:rsidRPr="00092586" w:rsidRDefault="0074037D" w:rsidP="000B1EF7">
            <w:pPr>
              <w:pStyle w:val="TableParagraph"/>
              <w:spacing w:line="246" w:lineRule="exact"/>
              <w:ind w:left="74"/>
              <w:rPr>
                <w:sz w:val="27"/>
                <w:szCs w:val="27"/>
              </w:rPr>
            </w:pPr>
            <w:r w:rsidRPr="00092586">
              <w:rPr>
                <w:sz w:val="27"/>
                <w:szCs w:val="27"/>
              </w:rPr>
              <w:t>Сыра</w:t>
            </w:r>
          </w:p>
        </w:tc>
        <w:tc>
          <w:tcPr>
            <w:tcW w:w="2135" w:type="dxa"/>
            <w:gridSpan w:val="2"/>
            <w:tcBorders>
              <w:top w:val="nil"/>
              <w:bottom w:val="nil"/>
            </w:tcBorders>
          </w:tcPr>
          <w:p w:rsidR="0074037D" w:rsidRPr="00092586" w:rsidRDefault="0074037D" w:rsidP="000B1EF7">
            <w:pPr>
              <w:pStyle w:val="TableParagraph"/>
              <w:spacing w:line="246" w:lineRule="exact"/>
              <w:ind w:left="779" w:right="763"/>
              <w:jc w:val="center"/>
              <w:rPr>
                <w:sz w:val="27"/>
                <w:szCs w:val="27"/>
              </w:rPr>
            </w:pPr>
            <w:r w:rsidRPr="00092586">
              <w:rPr>
                <w:sz w:val="27"/>
                <w:szCs w:val="27"/>
              </w:rPr>
              <w:t>37</w:t>
            </w:r>
          </w:p>
        </w:tc>
      </w:tr>
      <w:tr w:rsidR="000B1EF7" w:rsidRPr="00092586" w:rsidTr="001D178A">
        <w:trPr>
          <w:gridAfter w:val="2"/>
          <w:wAfter w:w="37" w:type="dxa"/>
          <w:trHeight w:val="542"/>
        </w:trPr>
        <w:tc>
          <w:tcPr>
            <w:tcW w:w="3171" w:type="dxa"/>
            <w:vMerge/>
            <w:tcBorders>
              <w:top w:val="nil"/>
            </w:tcBorders>
          </w:tcPr>
          <w:p w:rsidR="0074037D" w:rsidRPr="00092586" w:rsidRDefault="0074037D" w:rsidP="000B1EF7">
            <w:pPr>
              <w:rPr>
                <w:sz w:val="27"/>
                <w:szCs w:val="27"/>
              </w:rPr>
            </w:pPr>
          </w:p>
        </w:tc>
        <w:tc>
          <w:tcPr>
            <w:tcW w:w="787" w:type="dxa"/>
            <w:gridSpan w:val="2"/>
            <w:tcBorders>
              <w:top w:val="nil"/>
            </w:tcBorders>
          </w:tcPr>
          <w:p w:rsidR="0074037D" w:rsidRPr="00092586" w:rsidRDefault="0074037D" w:rsidP="000B1EF7">
            <w:pPr>
              <w:pStyle w:val="TableParagraph"/>
              <w:spacing w:line="266" w:lineRule="exact"/>
              <w:ind w:left="326"/>
              <w:rPr>
                <w:sz w:val="27"/>
                <w:szCs w:val="27"/>
              </w:rPr>
            </w:pPr>
            <w:r w:rsidRPr="00092586">
              <w:rPr>
                <w:sz w:val="27"/>
                <w:szCs w:val="27"/>
              </w:rPr>
              <w:t>7</w:t>
            </w:r>
          </w:p>
        </w:tc>
        <w:tc>
          <w:tcPr>
            <w:tcW w:w="8516" w:type="dxa"/>
            <w:tcBorders>
              <w:top w:val="nil"/>
            </w:tcBorders>
          </w:tcPr>
          <w:p w:rsidR="0074037D" w:rsidRPr="00092586" w:rsidRDefault="0074037D" w:rsidP="000B1EF7">
            <w:pPr>
              <w:pStyle w:val="TableParagraph"/>
              <w:spacing w:line="266" w:lineRule="exact"/>
              <w:ind w:left="74"/>
              <w:rPr>
                <w:sz w:val="27"/>
                <w:szCs w:val="27"/>
              </w:rPr>
            </w:pPr>
            <w:r w:rsidRPr="00092586">
              <w:rPr>
                <w:sz w:val="27"/>
                <w:szCs w:val="27"/>
              </w:rPr>
              <w:t>гидролизно-дрожжевые,</w:t>
            </w:r>
            <w:r w:rsidRPr="00092586">
              <w:rPr>
                <w:spacing w:val="-4"/>
                <w:sz w:val="27"/>
                <w:szCs w:val="27"/>
              </w:rPr>
              <w:t xml:space="preserve"> </w:t>
            </w:r>
            <w:proofErr w:type="spellStart"/>
            <w:r w:rsidRPr="00092586">
              <w:rPr>
                <w:sz w:val="27"/>
                <w:szCs w:val="27"/>
              </w:rPr>
              <w:t>белкововитаминных</w:t>
            </w:r>
            <w:proofErr w:type="spellEnd"/>
            <w:r w:rsidRPr="00092586">
              <w:rPr>
                <w:spacing w:val="-5"/>
                <w:sz w:val="27"/>
                <w:szCs w:val="27"/>
              </w:rPr>
              <w:t xml:space="preserve"> </w:t>
            </w:r>
            <w:r w:rsidRPr="00092586">
              <w:rPr>
                <w:sz w:val="27"/>
                <w:szCs w:val="27"/>
              </w:rPr>
              <w:t>концентратов</w:t>
            </w:r>
            <w:r w:rsidRPr="00092586">
              <w:rPr>
                <w:spacing w:val="-7"/>
                <w:sz w:val="27"/>
                <w:szCs w:val="27"/>
              </w:rPr>
              <w:t xml:space="preserve"> </w:t>
            </w:r>
            <w:r w:rsidRPr="00092586">
              <w:rPr>
                <w:sz w:val="27"/>
                <w:szCs w:val="27"/>
              </w:rPr>
              <w:t>и</w:t>
            </w:r>
            <w:r w:rsidRPr="00092586">
              <w:rPr>
                <w:spacing w:val="-4"/>
                <w:sz w:val="27"/>
                <w:szCs w:val="27"/>
              </w:rPr>
              <w:t xml:space="preserve"> </w:t>
            </w:r>
            <w:r w:rsidRPr="00092586">
              <w:rPr>
                <w:sz w:val="27"/>
                <w:szCs w:val="27"/>
              </w:rPr>
              <w:t>по</w:t>
            </w:r>
            <w:r w:rsidRPr="00092586">
              <w:rPr>
                <w:spacing w:val="-4"/>
                <w:sz w:val="27"/>
                <w:szCs w:val="27"/>
              </w:rPr>
              <w:t xml:space="preserve"> </w:t>
            </w:r>
            <w:r w:rsidRPr="00092586">
              <w:rPr>
                <w:sz w:val="27"/>
                <w:szCs w:val="27"/>
              </w:rPr>
              <w:t>производству</w:t>
            </w:r>
          </w:p>
          <w:p w:rsidR="0074037D" w:rsidRPr="00092586" w:rsidRDefault="0074037D" w:rsidP="000B1EF7">
            <w:pPr>
              <w:pStyle w:val="TableParagraph"/>
              <w:spacing w:line="257" w:lineRule="exact"/>
              <w:ind w:left="74"/>
              <w:rPr>
                <w:sz w:val="27"/>
                <w:szCs w:val="27"/>
              </w:rPr>
            </w:pPr>
            <w:r w:rsidRPr="00092586">
              <w:rPr>
                <w:sz w:val="27"/>
                <w:szCs w:val="27"/>
              </w:rPr>
              <w:t>премиксов</w:t>
            </w:r>
          </w:p>
        </w:tc>
        <w:tc>
          <w:tcPr>
            <w:tcW w:w="2135" w:type="dxa"/>
            <w:gridSpan w:val="2"/>
            <w:tcBorders>
              <w:top w:val="nil"/>
            </w:tcBorders>
          </w:tcPr>
          <w:p w:rsidR="0074037D" w:rsidRPr="00092586" w:rsidRDefault="0074037D" w:rsidP="000B1EF7">
            <w:pPr>
              <w:pStyle w:val="TableParagraph"/>
              <w:spacing w:before="126"/>
              <w:ind w:left="779" w:right="763"/>
              <w:jc w:val="center"/>
              <w:rPr>
                <w:sz w:val="27"/>
                <w:szCs w:val="27"/>
              </w:rPr>
            </w:pPr>
            <w:r w:rsidRPr="00092586">
              <w:rPr>
                <w:sz w:val="27"/>
                <w:szCs w:val="27"/>
              </w:rPr>
              <w:t>45</w:t>
            </w:r>
          </w:p>
        </w:tc>
      </w:tr>
      <w:tr w:rsidR="000B1EF7" w:rsidRPr="00092586" w:rsidTr="001D178A">
        <w:trPr>
          <w:gridAfter w:val="2"/>
          <w:wAfter w:w="37" w:type="dxa"/>
          <w:trHeight w:val="551"/>
        </w:trPr>
        <w:tc>
          <w:tcPr>
            <w:tcW w:w="3171" w:type="dxa"/>
            <w:vMerge w:val="restart"/>
          </w:tcPr>
          <w:p w:rsidR="000B1EF7" w:rsidRPr="00092586" w:rsidRDefault="000B1EF7" w:rsidP="000B1EF7">
            <w:pPr>
              <w:pStyle w:val="TableParagraph"/>
              <w:ind w:left="74" w:right="1149"/>
              <w:rPr>
                <w:sz w:val="27"/>
                <w:szCs w:val="27"/>
              </w:rPr>
            </w:pPr>
            <w:r w:rsidRPr="00092586">
              <w:rPr>
                <w:sz w:val="27"/>
                <w:szCs w:val="27"/>
              </w:rPr>
              <w:t>Заготовительная</w:t>
            </w:r>
            <w:r w:rsidRPr="00092586">
              <w:rPr>
                <w:spacing w:val="1"/>
                <w:sz w:val="27"/>
                <w:szCs w:val="27"/>
              </w:rPr>
              <w:t xml:space="preserve"> </w:t>
            </w:r>
            <w:r w:rsidRPr="00092586">
              <w:rPr>
                <w:sz w:val="27"/>
                <w:szCs w:val="27"/>
              </w:rPr>
              <w:t>промышленность</w:t>
            </w:r>
          </w:p>
        </w:tc>
        <w:tc>
          <w:tcPr>
            <w:tcW w:w="787" w:type="dxa"/>
            <w:gridSpan w:val="2"/>
            <w:tcBorders>
              <w:bottom w:val="nil"/>
            </w:tcBorders>
          </w:tcPr>
          <w:p w:rsidR="000B1EF7" w:rsidRPr="00092586" w:rsidRDefault="000B1EF7" w:rsidP="000B1EF7">
            <w:pPr>
              <w:pStyle w:val="TableParagraph"/>
              <w:spacing w:line="275" w:lineRule="exact"/>
              <w:ind w:left="323"/>
              <w:rPr>
                <w:sz w:val="27"/>
                <w:szCs w:val="27"/>
              </w:rPr>
            </w:pPr>
            <w:r w:rsidRPr="00092586">
              <w:rPr>
                <w:sz w:val="27"/>
                <w:szCs w:val="27"/>
              </w:rPr>
              <w:t>1</w:t>
            </w:r>
          </w:p>
        </w:tc>
        <w:tc>
          <w:tcPr>
            <w:tcW w:w="8516" w:type="dxa"/>
            <w:tcBorders>
              <w:bottom w:val="nil"/>
            </w:tcBorders>
          </w:tcPr>
          <w:p w:rsidR="000B1EF7" w:rsidRPr="00092586" w:rsidRDefault="000B1EF7" w:rsidP="000B1EF7">
            <w:pPr>
              <w:pStyle w:val="TableParagraph"/>
              <w:spacing w:line="276" w:lineRule="exact"/>
              <w:ind w:left="73"/>
              <w:rPr>
                <w:sz w:val="27"/>
                <w:szCs w:val="27"/>
              </w:rPr>
            </w:pPr>
            <w:r w:rsidRPr="00092586">
              <w:rPr>
                <w:sz w:val="27"/>
                <w:szCs w:val="27"/>
              </w:rPr>
              <w:t>Мелькомбинаты,</w:t>
            </w:r>
            <w:r w:rsidRPr="00092586">
              <w:rPr>
                <w:spacing w:val="-5"/>
                <w:sz w:val="27"/>
                <w:szCs w:val="27"/>
              </w:rPr>
              <w:t xml:space="preserve"> </w:t>
            </w:r>
            <w:r w:rsidRPr="00092586">
              <w:rPr>
                <w:sz w:val="27"/>
                <w:szCs w:val="27"/>
              </w:rPr>
              <w:t>крупозаводы,</w:t>
            </w:r>
            <w:r w:rsidRPr="00092586">
              <w:rPr>
                <w:spacing w:val="-5"/>
                <w:sz w:val="27"/>
                <w:szCs w:val="27"/>
              </w:rPr>
              <w:t xml:space="preserve"> </w:t>
            </w:r>
            <w:r w:rsidRPr="00092586">
              <w:rPr>
                <w:sz w:val="27"/>
                <w:szCs w:val="27"/>
              </w:rPr>
              <w:t>комбинированные</w:t>
            </w:r>
            <w:r w:rsidRPr="00092586">
              <w:rPr>
                <w:spacing w:val="-7"/>
                <w:sz w:val="27"/>
                <w:szCs w:val="27"/>
              </w:rPr>
              <w:t xml:space="preserve"> </w:t>
            </w:r>
            <w:r w:rsidRPr="00092586">
              <w:rPr>
                <w:sz w:val="27"/>
                <w:szCs w:val="27"/>
              </w:rPr>
              <w:t>кормовые</w:t>
            </w:r>
            <w:r w:rsidRPr="00092586">
              <w:rPr>
                <w:spacing w:val="-5"/>
                <w:sz w:val="27"/>
                <w:szCs w:val="27"/>
              </w:rPr>
              <w:t xml:space="preserve"> </w:t>
            </w:r>
            <w:r w:rsidRPr="00092586">
              <w:rPr>
                <w:sz w:val="27"/>
                <w:szCs w:val="27"/>
              </w:rPr>
              <w:t>заводы,</w:t>
            </w:r>
            <w:r w:rsidRPr="00092586">
              <w:rPr>
                <w:spacing w:val="-6"/>
                <w:sz w:val="27"/>
                <w:szCs w:val="27"/>
              </w:rPr>
              <w:t xml:space="preserve"> </w:t>
            </w:r>
            <w:r w:rsidRPr="00092586">
              <w:rPr>
                <w:sz w:val="27"/>
                <w:szCs w:val="27"/>
              </w:rPr>
              <w:t>элеваторы</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хлебоприемные</w:t>
            </w:r>
            <w:r w:rsidRPr="00092586">
              <w:rPr>
                <w:spacing w:val="-3"/>
                <w:sz w:val="27"/>
                <w:szCs w:val="27"/>
              </w:rPr>
              <w:t xml:space="preserve"> </w:t>
            </w:r>
            <w:r w:rsidRPr="00092586">
              <w:rPr>
                <w:sz w:val="27"/>
                <w:szCs w:val="27"/>
              </w:rPr>
              <w:t>предприятия</w:t>
            </w:r>
          </w:p>
        </w:tc>
        <w:tc>
          <w:tcPr>
            <w:tcW w:w="2135" w:type="dxa"/>
            <w:gridSpan w:val="2"/>
            <w:tcBorders>
              <w:bottom w:val="nil"/>
            </w:tcBorders>
          </w:tcPr>
          <w:p w:rsidR="000B1EF7" w:rsidRPr="00092586" w:rsidRDefault="000B1EF7" w:rsidP="000B1EF7">
            <w:pPr>
              <w:pStyle w:val="TableParagraph"/>
              <w:spacing w:before="135"/>
              <w:ind w:left="778" w:right="764"/>
              <w:jc w:val="center"/>
              <w:rPr>
                <w:sz w:val="27"/>
                <w:szCs w:val="27"/>
              </w:rPr>
            </w:pPr>
            <w:r w:rsidRPr="00092586">
              <w:rPr>
                <w:sz w:val="27"/>
                <w:szCs w:val="27"/>
              </w:rPr>
              <w:t>41</w:t>
            </w:r>
          </w:p>
        </w:tc>
      </w:tr>
      <w:tr w:rsidR="000B1EF7" w:rsidRPr="00092586" w:rsidTr="001D178A">
        <w:trPr>
          <w:gridAfter w:val="2"/>
          <w:wAfter w:w="37" w:type="dxa"/>
          <w:trHeight w:val="265"/>
        </w:trPr>
        <w:tc>
          <w:tcPr>
            <w:tcW w:w="3171" w:type="dxa"/>
            <w:vMerge/>
            <w:tcBorders>
              <w:top w:val="nil"/>
            </w:tcBorders>
          </w:tcPr>
          <w:p w:rsidR="000B1EF7" w:rsidRPr="00092586" w:rsidRDefault="000B1EF7" w:rsidP="000B1EF7">
            <w:pPr>
              <w:rPr>
                <w:sz w:val="27"/>
                <w:szCs w:val="27"/>
              </w:rPr>
            </w:pPr>
          </w:p>
        </w:tc>
        <w:tc>
          <w:tcPr>
            <w:tcW w:w="787" w:type="dxa"/>
            <w:gridSpan w:val="2"/>
            <w:tcBorders>
              <w:top w:val="nil"/>
            </w:tcBorders>
          </w:tcPr>
          <w:p w:rsidR="000B1EF7" w:rsidRPr="00092586" w:rsidRDefault="000B1EF7" w:rsidP="000B1EF7">
            <w:pPr>
              <w:pStyle w:val="TableParagraph"/>
              <w:spacing w:line="246" w:lineRule="exact"/>
              <w:ind w:left="323"/>
              <w:rPr>
                <w:sz w:val="27"/>
                <w:szCs w:val="27"/>
              </w:rPr>
            </w:pPr>
            <w:r w:rsidRPr="00092586">
              <w:rPr>
                <w:sz w:val="27"/>
                <w:szCs w:val="27"/>
              </w:rPr>
              <w:t>2</w:t>
            </w:r>
          </w:p>
        </w:tc>
        <w:tc>
          <w:tcPr>
            <w:tcW w:w="8516" w:type="dxa"/>
            <w:tcBorders>
              <w:top w:val="nil"/>
            </w:tcBorders>
          </w:tcPr>
          <w:p w:rsidR="000B1EF7" w:rsidRPr="00092586" w:rsidRDefault="000B1EF7" w:rsidP="000B1EF7">
            <w:pPr>
              <w:pStyle w:val="TableParagraph"/>
              <w:spacing w:line="246" w:lineRule="exact"/>
              <w:ind w:left="73"/>
              <w:rPr>
                <w:sz w:val="27"/>
                <w:szCs w:val="27"/>
              </w:rPr>
            </w:pPr>
            <w:r w:rsidRPr="00092586">
              <w:rPr>
                <w:sz w:val="27"/>
                <w:szCs w:val="27"/>
              </w:rPr>
              <w:t>Комбинаты</w:t>
            </w:r>
            <w:r w:rsidRPr="00092586">
              <w:rPr>
                <w:spacing w:val="-3"/>
                <w:sz w:val="27"/>
                <w:szCs w:val="27"/>
              </w:rPr>
              <w:t xml:space="preserve"> </w:t>
            </w:r>
            <w:r w:rsidRPr="00092586">
              <w:rPr>
                <w:sz w:val="27"/>
                <w:szCs w:val="27"/>
              </w:rPr>
              <w:t>хлебопродуктов</w:t>
            </w:r>
          </w:p>
        </w:tc>
        <w:tc>
          <w:tcPr>
            <w:tcW w:w="2135" w:type="dxa"/>
            <w:gridSpan w:val="2"/>
            <w:tcBorders>
              <w:top w:val="nil"/>
            </w:tcBorders>
          </w:tcPr>
          <w:p w:rsidR="000B1EF7" w:rsidRPr="00092586" w:rsidRDefault="000B1EF7" w:rsidP="000B1EF7">
            <w:pPr>
              <w:pStyle w:val="TableParagraph"/>
              <w:spacing w:line="246" w:lineRule="exact"/>
              <w:ind w:left="778" w:right="764"/>
              <w:jc w:val="center"/>
              <w:rPr>
                <w:sz w:val="27"/>
                <w:szCs w:val="27"/>
              </w:rPr>
            </w:pPr>
            <w:r w:rsidRPr="00092586">
              <w:rPr>
                <w:sz w:val="27"/>
                <w:szCs w:val="27"/>
              </w:rPr>
              <w:t>42</w:t>
            </w:r>
          </w:p>
        </w:tc>
      </w:tr>
      <w:tr w:rsidR="000B1EF7" w:rsidRPr="00092586" w:rsidTr="001D178A">
        <w:trPr>
          <w:gridAfter w:val="2"/>
          <w:wAfter w:w="37" w:type="dxa"/>
          <w:trHeight w:val="275"/>
        </w:trPr>
        <w:tc>
          <w:tcPr>
            <w:tcW w:w="3171" w:type="dxa"/>
            <w:vMerge w:val="restart"/>
          </w:tcPr>
          <w:p w:rsidR="000B1EF7" w:rsidRPr="00092586" w:rsidRDefault="000B1EF7" w:rsidP="000B1EF7">
            <w:pPr>
              <w:pStyle w:val="TableParagraph"/>
              <w:spacing w:line="275" w:lineRule="exact"/>
              <w:ind w:left="74"/>
              <w:rPr>
                <w:sz w:val="27"/>
                <w:szCs w:val="27"/>
              </w:rPr>
            </w:pPr>
            <w:r w:rsidRPr="00092586">
              <w:rPr>
                <w:sz w:val="27"/>
                <w:szCs w:val="27"/>
              </w:rPr>
              <w:t>Ремонт</w:t>
            </w:r>
            <w:r w:rsidRPr="00092586">
              <w:rPr>
                <w:spacing w:val="-2"/>
                <w:sz w:val="27"/>
                <w:szCs w:val="27"/>
              </w:rPr>
              <w:t xml:space="preserve"> </w:t>
            </w:r>
            <w:r w:rsidRPr="00092586">
              <w:rPr>
                <w:sz w:val="27"/>
                <w:szCs w:val="27"/>
              </w:rPr>
              <w:t>техники</w:t>
            </w:r>
          </w:p>
        </w:tc>
        <w:tc>
          <w:tcPr>
            <w:tcW w:w="787" w:type="dxa"/>
            <w:gridSpan w:val="2"/>
          </w:tcPr>
          <w:p w:rsidR="000B1EF7" w:rsidRPr="00092586" w:rsidRDefault="000B1EF7" w:rsidP="000B1EF7">
            <w:pPr>
              <w:pStyle w:val="TableParagraph"/>
              <w:spacing w:line="256" w:lineRule="exact"/>
              <w:ind w:left="323"/>
              <w:rPr>
                <w:sz w:val="27"/>
                <w:szCs w:val="27"/>
              </w:rPr>
            </w:pPr>
            <w:r w:rsidRPr="00092586">
              <w:rPr>
                <w:sz w:val="27"/>
                <w:szCs w:val="27"/>
              </w:rPr>
              <w:t>1</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4"/>
                <w:sz w:val="27"/>
                <w:szCs w:val="27"/>
              </w:rPr>
              <w:t xml:space="preserve"> </w:t>
            </w:r>
            <w:r w:rsidRPr="00092586">
              <w:rPr>
                <w:sz w:val="27"/>
                <w:szCs w:val="27"/>
              </w:rPr>
              <w:t>ремонту</w:t>
            </w:r>
            <w:r w:rsidRPr="00092586">
              <w:rPr>
                <w:spacing w:val="-8"/>
                <w:sz w:val="27"/>
                <w:szCs w:val="27"/>
              </w:rPr>
              <w:t xml:space="preserve"> </w:t>
            </w:r>
            <w:r w:rsidRPr="00092586">
              <w:rPr>
                <w:sz w:val="27"/>
                <w:szCs w:val="27"/>
              </w:rPr>
              <w:t>грузовых</w:t>
            </w:r>
            <w:r w:rsidRPr="00092586">
              <w:rPr>
                <w:spacing w:val="-1"/>
                <w:sz w:val="27"/>
                <w:szCs w:val="27"/>
              </w:rPr>
              <w:t xml:space="preserve"> </w:t>
            </w:r>
            <w:r w:rsidRPr="00092586">
              <w:rPr>
                <w:sz w:val="27"/>
                <w:szCs w:val="27"/>
              </w:rPr>
              <w:t>автомобилей</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60</w:t>
            </w:r>
          </w:p>
        </w:tc>
      </w:tr>
      <w:tr w:rsidR="000B1EF7" w:rsidRPr="00092586" w:rsidTr="001D178A">
        <w:trPr>
          <w:gridAfter w:val="2"/>
          <w:wAfter w:w="37" w:type="dxa"/>
          <w:trHeight w:val="275"/>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6" w:lineRule="exact"/>
              <w:ind w:left="323"/>
              <w:rPr>
                <w:sz w:val="27"/>
                <w:szCs w:val="27"/>
              </w:rPr>
            </w:pPr>
            <w:r w:rsidRPr="00092586">
              <w:rPr>
                <w:sz w:val="27"/>
                <w:szCs w:val="27"/>
              </w:rPr>
              <w:t>2</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2"/>
                <w:sz w:val="27"/>
                <w:szCs w:val="27"/>
              </w:rPr>
              <w:t xml:space="preserve"> </w:t>
            </w:r>
            <w:r w:rsidRPr="00092586">
              <w:rPr>
                <w:sz w:val="27"/>
                <w:szCs w:val="27"/>
              </w:rPr>
              <w:t>ремонту</w:t>
            </w:r>
            <w:r w:rsidRPr="00092586">
              <w:rPr>
                <w:spacing w:val="-5"/>
                <w:sz w:val="27"/>
                <w:szCs w:val="27"/>
              </w:rPr>
              <w:t xml:space="preserve"> </w:t>
            </w:r>
            <w:r w:rsidRPr="00092586">
              <w:rPr>
                <w:sz w:val="27"/>
                <w:szCs w:val="27"/>
              </w:rPr>
              <w:t>тракторов</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56</w:t>
            </w:r>
          </w:p>
        </w:tc>
      </w:tr>
      <w:tr w:rsidR="000B1EF7" w:rsidRPr="00092586" w:rsidTr="001D178A">
        <w:trPr>
          <w:gridAfter w:val="2"/>
          <w:wAfter w:w="37" w:type="dxa"/>
          <w:trHeight w:val="275"/>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6" w:lineRule="exact"/>
              <w:ind w:left="323"/>
              <w:rPr>
                <w:sz w:val="27"/>
                <w:szCs w:val="27"/>
              </w:rPr>
            </w:pPr>
            <w:r w:rsidRPr="00092586">
              <w:rPr>
                <w:sz w:val="27"/>
                <w:szCs w:val="27"/>
              </w:rPr>
              <w:t>3</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2"/>
                <w:sz w:val="27"/>
                <w:szCs w:val="27"/>
              </w:rPr>
              <w:t xml:space="preserve"> </w:t>
            </w:r>
            <w:r w:rsidRPr="00092586">
              <w:rPr>
                <w:sz w:val="27"/>
                <w:szCs w:val="27"/>
              </w:rPr>
              <w:t>ремонту</w:t>
            </w:r>
            <w:r w:rsidRPr="00092586">
              <w:rPr>
                <w:spacing w:val="-5"/>
                <w:sz w:val="27"/>
                <w:szCs w:val="27"/>
              </w:rPr>
              <w:t xml:space="preserve"> </w:t>
            </w:r>
            <w:r w:rsidRPr="00092586">
              <w:rPr>
                <w:sz w:val="27"/>
                <w:szCs w:val="27"/>
              </w:rPr>
              <w:t>шасси тракторов</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54</w:t>
            </w:r>
          </w:p>
        </w:tc>
      </w:tr>
      <w:tr w:rsidR="000B1EF7" w:rsidRPr="00092586" w:rsidTr="001D178A">
        <w:trPr>
          <w:gridAfter w:val="2"/>
          <w:wAfter w:w="37" w:type="dxa"/>
          <w:trHeight w:val="277"/>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before="1" w:line="257" w:lineRule="exact"/>
              <w:ind w:left="323"/>
              <w:rPr>
                <w:sz w:val="27"/>
                <w:szCs w:val="27"/>
              </w:rPr>
            </w:pPr>
            <w:r w:rsidRPr="00092586">
              <w:rPr>
                <w:sz w:val="27"/>
                <w:szCs w:val="27"/>
              </w:rPr>
              <w:t>4</w:t>
            </w:r>
          </w:p>
        </w:tc>
        <w:tc>
          <w:tcPr>
            <w:tcW w:w="8516" w:type="dxa"/>
          </w:tcPr>
          <w:p w:rsidR="000B1EF7" w:rsidRPr="00092586" w:rsidRDefault="000B1EF7" w:rsidP="000B1EF7">
            <w:pPr>
              <w:pStyle w:val="TableParagraph"/>
              <w:spacing w:before="1" w:line="257" w:lineRule="exact"/>
              <w:ind w:left="73"/>
              <w:rPr>
                <w:sz w:val="27"/>
                <w:szCs w:val="27"/>
              </w:rPr>
            </w:pPr>
            <w:r w:rsidRPr="00092586">
              <w:rPr>
                <w:sz w:val="27"/>
                <w:szCs w:val="27"/>
              </w:rPr>
              <w:t>Станции</w:t>
            </w:r>
            <w:r w:rsidRPr="00092586">
              <w:rPr>
                <w:spacing w:val="-5"/>
                <w:sz w:val="27"/>
                <w:szCs w:val="27"/>
              </w:rPr>
              <w:t xml:space="preserve"> </w:t>
            </w:r>
            <w:r w:rsidRPr="00092586">
              <w:rPr>
                <w:sz w:val="27"/>
                <w:szCs w:val="27"/>
              </w:rPr>
              <w:t>технического</w:t>
            </w:r>
            <w:r w:rsidRPr="00092586">
              <w:rPr>
                <w:spacing w:val="-5"/>
                <w:sz w:val="27"/>
                <w:szCs w:val="27"/>
              </w:rPr>
              <w:t xml:space="preserve"> </w:t>
            </w:r>
            <w:r w:rsidRPr="00092586">
              <w:rPr>
                <w:sz w:val="27"/>
                <w:szCs w:val="27"/>
              </w:rPr>
              <w:t>обслуживания</w:t>
            </w:r>
            <w:r w:rsidRPr="00092586">
              <w:rPr>
                <w:spacing w:val="-5"/>
                <w:sz w:val="27"/>
                <w:szCs w:val="27"/>
              </w:rPr>
              <w:t xml:space="preserve"> </w:t>
            </w:r>
            <w:r w:rsidRPr="00092586">
              <w:rPr>
                <w:sz w:val="27"/>
                <w:szCs w:val="27"/>
              </w:rPr>
              <w:t>грузовых</w:t>
            </w:r>
            <w:r w:rsidRPr="00092586">
              <w:rPr>
                <w:spacing w:val="-3"/>
                <w:sz w:val="27"/>
                <w:szCs w:val="27"/>
              </w:rPr>
              <w:t xml:space="preserve"> </w:t>
            </w:r>
            <w:r w:rsidRPr="00092586">
              <w:rPr>
                <w:sz w:val="27"/>
                <w:szCs w:val="27"/>
              </w:rPr>
              <w:t>автомобилей</w:t>
            </w:r>
          </w:p>
        </w:tc>
        <w:tc>
          <w:tcPr>
            <w:tcW w:w="2135" w:type="dxa"/>
            <w:gridSpan w:val="2"/>
          </w:tcPr>
          <w:p w:rsidR="000B1EF7" w:rsidRPr="00092586" w:rsidRDefault="000B1EF7" w:rsidP="000B1EF7">
            <w:pPr>
              <w:pStyle w:val="TableParagraph"/>
              <w:spacing w:before="1" w:line="257" w:lineRule="exact"/>
              <w:ind w:left="778" w:right="764"/>
              <w:jc w:val="center"/>
              <w:rPr>
                <w:sz w:val="27"/>
                <w:szCs w:val="27"/>
              </w:rPr>
            </w:pPr>
            <w:r w:rsidRPr="00092586">
              <w:rPr>
                <w:sz w:val="27"/>
                <w:szCs w:val="27"/>
              </w:rPr>
              <w:t>40</w:t>
            </w:r>
          </w:p>
        </w:tc>
      </w:tr>
      <w:tr w:rsidR="000B1EF7" w:rsidRPr="00092586" w:rsidTr="001D178A">
        <w:trPr>
          <w:gridAfter w:val="2"/>
          <w:wAfter w:w="37" w:type="dxa"/>
          <w:trHeight w:val="276"/>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6" w:lineRule="exact"/>
              <w:ind w:left="323"/>
              <w:rPr>
                <w:sz w:val="27"/>
                <w:szCs w:val="27"/>
              </w:rPr>
            </w:pPr>
            <w:r w:rsidRPr="00092586">
              <w:rPr>
                <w:sz w:val="27"/>
                <w:szCs w:val="27"/>
              </w:rPr>
              <w:t>5</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Станция</w:t>
            </w:r>
            <w:r w:rsidRPr="00092586">
              <w:rPr>
                <w:spacing w:val="-4"/>
                <w:sz w:val="27"/>
                <w:szCs w:val="27"/>
              </w:rPr>
              <w:t xml:space="preserve"> </w:t>
            </w:r>
            <w:r w:rsidRPr="00092586">
              <w:rPr>
                <w:sz w:val="27"/>
                <w:szCs w:val="27"/>
              </w:rPr>
              <w:t>технического</w:t>
            </w:r>
            <w:r w:rsidRPr="00092586">
              <w:rPr>
                <w:spacing w:val="-4"/>
                <w:sz w:val="27"/>
                <w:szCs w:val="27"/>
              </w:rPr>
              <w:t xml:space="preserve"> </w:t>
            </w:r>
            <w:r w:rsidRPr="00092586">
              <w:rPr>
                <w:sz w:val="27"/>
                <w:szCs w:val="27"/>
              </w:rPr>
              <w:t>обслуживания</w:t>
            </w:r>
            <w:r w:rsidRPr="00092586">
              <w:rPr>
                <w:spacing w:val="-3"/>
                <w:sz w:val="27"/>
                <w:szCs w:val="27"/>
              </w:rPr>
              <w:t xml:space="preserve"> </w:t>
            </w:r>
            <w:proofErr w:type="spellStart"/>
            <w:r w:rsidRPr="00092586">
              <w:rPr>
                <w:sz w:val="27"/>
                <w:szCs w:val="27"/>
              </w:rPr>
              <w:t>энергонасыщенных</w:t>
            </w:r>
            <w:proofErr w:type="spellEnd"/>
            <w:r w:rsidRPr="00092586">
              <w:rPr>
                <w:spacing w:val="-3"/>
                <w:sz w:val="27"/>
                <w:szCs w:val="27"/>
              </w:rPr>
              <w:t xml:space="preserve"> </w:t>
            </w:r>
            <w:r w:rsidRPr="00092586">
              <w:rPr>
                <w:sz w:val="27"/>
                <w:szCs w:val="27"/>
              </w:rPr>
              <w:t>тракторов</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40</w:t>
            </w:r>
          </w:p>
        </w:tc>
      </w:tr>
      <w:tr w:rsidR="000B1EF7" w:rsidRPr="00092586" w:rsidTr="001D178A">
        <w:trPr>
          <w:gridAfter w:val="2"/>
          <w:wAfter w:w="37" w:type="dxa"/>
          <w:trHeight w:val="551"/>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75" w:lineRule="exact"/>
              <w:ind w:left="323"/>
              <w:rPr>
                <w:sz w:val="27"/>
                <w:szCs w:val="27"/>
              </w:rPr>
            </w:pPr>
            <w:r w:rsidRPr="00092586">
              <w:rPr>
                <w:sz w:val="27"/>
                <w:szCs w:val="27"/>
              </w:rPr>
              <w:t>6</w:t>
            </w:r>
          </w:p>
        </w:tc>
        <w:tc>
          <w:tcPr>
            <w:tcW w:w="8516" w:type="dxa"/>
          </w:tcPr>
          <w:p w:rsidR="000B1EF7" w:rsidRPr="00092586" w:rsidRDefault="000B1EF7" w:rsidP="000B1EF7">
            <w:pPr>
              <w:pStyle w:val="TableParagraph"/>
              <w:spacing w:line="276" w:lineRule="exact"/>
              <w:ind w:left="73" w:right="469"/>
              <w:rPr>
                <w:sz w:val="27"/>
                <w:szCs w:val="27"/>
              </w:rPr>
            </w:pPr>
            <w:r w:rsidRPr="00092586">
              <w:rPr>
                <w:sz w:val="27"/>
                <w:szCs w:val="27"/>
              </w:rPr>
              <w:t>Станция технического обслуживания тракторов, бульдозеров и других спецмашин</w:t>
            </w:r>
            <w:r w:rsidRPr="00092586">
              <w:rPr>
                <w:spacing w:val="-57"/>
                <w:sz w:val="27"/>
                <w:szCs w:val="27"/>
              </w:rPr>
              <w:t xml:space="preserve"> </w:t>
            </w:r>
            <w:r w:rsidRPr="00092586">
              <w:rPr>
                <w:sz w:val="27"/>
                <w:szCs w:val="27"/>
              </w:rPr>
              <w:t>механизированных отрядов</w:t>
            </w:r>
            <w:r w:rsidRPr="00092586">
              <w:rPr>
                <w:spacing w:val="-1"/>
                <w:sz w:val="27"/>
                <w:szCs w:val="27"/>
              </w:rPr>
              <w:t xml:space="preserve"> </w:t>
            </w:r>
            <w:r w:rsidRPr="00092586">
              <w:rPr>
                <w:sz w:val="27"/>
                <w:szCs w:val="27"/>
              </w:rPr>
              <w:t>районных</w:t>
            </w:r>
            <w:r w:rsidRPr="00092586">
              <w:rPr>
                <w:spacing w:val="1"/>
                <w:sz w:val="27"/>
                <w:szCs w:val="27"/>
              </w:rPr>
              <w:t xml:space="preserve"> </w:t>
            </w:r>
            <w:r w:rsidRPr="00092586">
              <w:rPr>
                <w:sz w:val="27"/>
                <w:szCs w:val="27"/>
              </w:rPr>
              <w:t>объединений</w:t>
            </w:r>
            <w:r w:rsidRPr="00092586">
              <w:rPr>
                <w:spacing w:val="-1"/>
                <w:sz w:val="27"/>
                <w:szCs w:val="27"/>
              </w:rPr>
              <w:t xml:space="preserve"> </w:t>
            </w:r>
            <w:proofErr w:type="spellStart"/>
            <w:r w:rsidRPr="00092586">
              <w:rPr>
                <w:sz w:val="27"/>
                <w:szCs w:val="27"/>
              </w:rPr>
              <w:t>Россельхозтехники</w:t>
            </w:r>
            <w:proofErr w:type="spellEnd"/>
          </w:p>
        </w:tc>
        <w:tc>
          <w:tcPr>
            <w:tcW w:w="2135" w:type="dxa"/>
            <w:gridSpan w:val="2"/>
          </w:tcPr>
          <w:p w:rsidR="000B1EF7" w:rsidRPr="00092586" w:rsidRDefault="000B1EF7" w:rsidP="000B1EF7">
            <w:pPr>
              <w:pStyle w:val="TableParagraph"/>
              <w:spacing w:before="135"/>
              <w:ind w:left="778" w:right="764"/>
              <w:jc w:val="center"/>
              <w:rPr>
                <w:sz w:val="27"/>
                <w:szCs w:val="27"/>
              </w:rPr>
            </w:pPr>
            <w:r w:rsidRPr="00092586">
              <w:rPr>
                <w:sz w:val="27"/>
                <w:szCs w:val="27"/>
              </w:rPr>
              <w:t>52</w:t>
            </w:r>
          </w:p>
        </w:tc>
      </w:tr>
      <w:tr w:rsidR="000B1EF7" w:rsidRPr="00092586" w:rsidTr="001D178A">
        <w:trPr>
          <w:gridAfter w:val="2"/>
          <w:wAfter w:w="37" w:type="dxa"/>
          <w:trHeight w:val="275"/>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5" w:lineRule="exact"/>
              <w:ind w:left="323"/>
              <w:rPr>
                <w:sz w:val="27"/>
                <w:szCs w:val="27"/>
              </w:rPr>
            </w:pPr>
            <w:r w:rsidRPr="00092586">
              <w:rPr>
                <w:sz w:val="27"/>
                <w:szCs w:val="27"/>
              </w:rPr>
              <w:t>7</w:t>
            </w:r>
          </w:p>
        </w:tc>
        <w:tc>
          <w:tcPr>
            <w:tcW w:w="8516" w:type="dxa"/>
          </w:tcPr>
          <w:p w:rsidR="000B1EF7" w:rsidRPr="00092586" w:rsidRDefault="000B1EF7" w:rsidP="000B1EF7">
            <w:pPr>
              <w:pStyle w:val="TableParagraph"/>
              <w:spacing w:line="255" w:lineRule="exact"/>
              <w:ind w:left="73"/>
              <w:rPr>
                <w:sz w:val="27"/>
                <w:szCs w:val="27"/>
              </w:rPr>
            </w:pPr>
            <w:r w:rsidRPr="00092586">
              <w:rPr>
                <w:sz w:val="27"/>
                <w:szCs w:val="27"/>
              </w:rPr>
              <w:t>Базы</w:t>
            </w:r>
            <w:r w:rsidRPr="00092586">
              <w:rPr>
                <w:spacing w:val="-2"/>
                <w:sz w:val="27"/>
                <w:szCs w:val="27"/>
              </w:rPr>
              <w:t xml:space="preserve"> </w:t>
            </w:r>
            <w:r w:rsidRPr="00092586">
              <w:rPr>
                <w:sz w:val="27"/>
                <w:szCs w:val="27"/>
              </w:rPr>
              <w:t>торговые</w:t>
            </w:r>
            <w:r w:rsidRPr="00092586">
              <w:rPr>
                <w:spacing w:val="-3"/>
                <w:sz w:val="27"/>
                <w:szCs w:val="27"/>
              </w:rPr>
              <w:t xml:space="preserve"> </w:t>
            </w:r>
            <w:r w:rsidRPr="00092586">
              <w:rPr>
                <w:sz w:val="27"/>
                <w:szCs w:val="27"/>
              </w:rPr>
              <w:t>краевые</w:t>
            </w:r>
          </w:p>
        </w:tc>
        <w:tc>
          <w:tcPr>
            <w:tcW w:w="2135" w:type="dxa"/>
            <w:gridSpan w:val="2"/>
          </w:tcPr>
          <w:p w:rsidR="000B1EF7" w:rsidRPr="00092586" w:rsidRDefault="000B1EF7" w:rsidP="000B1EF7">
            <w:pPr>
              <w:pStyle w:val="TableParagraph"/>
              <w:spacing w:line="255" w:lineRule="exact"/>
              <w:ind w:left="778" w:right="764"/>
              <w:jc w:val="center"/>
              <w:rPr>
                <w:sz w:val="27"/>
                <w:szCs w:val="27"/>
              </w:rPr>
            </w:pPr>
            <w:r w:rsidRPr="00092586">
              <w:rPr>
                <w:sz w:val="27"/>
                <w:szCs w:val="27"/>
              </w:rPr>
              <w:t>57</w:t>
            </w:r>
          </w:p>
        </w:tc>
      </w:tr>
      <w:tr w:rsidR="000B1EF7" w:rsidRPr="00092586" w:rsidTr="001D178A">
        <w:trPr>
          <w:gridAfter w:val="2"/>
          <w:wAfter w:w="37" w:type="dxa"/>
          <w:trHeight w:val="275"/>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6" w:lineRule="exact"/>
              <w:ind w:left="323"/>
              <w:rPr>
                <w:sz w:val="27"/>
                <w:szCs w:val="27"/>
              </w:rPr>
            </w:pPr>
            <w:r w:rsidRPr="00092586">
              <w:rPr>
                <w:sz w:val="27"/>
                <w:szCs w:val="27"/>
              </w:rPr>
              <w:t>8</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Базы</w:t>
            </w:r>
            <w:r w:rsidRPr="00092586">
              <w:rPr>
                <w:spacing w:val="-3"/>
                <w:sz w:val="27"/>
                <w:szCs w:val="27"/>
              </w:rPr>
              <w:t xml:space="preserve"> </w:t>
            </w:r>
            <w:r w:rsidRPr="00092586">
              <w:rPr>
                <w:sz w:val="27"/>
                <w:szCs w:val="27"/>
              </w:rPr>
              <w:t>прирельсовые</w:t>
            </w:r>
            <w:r w:rsidRPr="00092586">
              <w:rPr>
                <w:spacing w:val="-3"/>
                <w:sz w:val="27"/>
                <w:szCs w:val="27"/>
              </w:rPr>
              <w:t xml:space="preserve"> </w:t>
            </w:r>
            <w:r w:rsidRPr="00092586">
              <w:rPr>
                <w:sz w:val="27"/>
                <w:szCs w:val="27"/>
              </w:rPr>
              <w:t>9районные</w:t>
            </w:r>
            <w:r w:rsidRPr="00092586">
              <w:rPr>
                <w:spacing w:val="-5"/>
                <w:sz w:val="27"/>
                <w:szCs w:val="27"/>
              </w:rPr>
              <w:t xml:space="preserve"> </w:t>
            </w:r>
            <w:r w:rsidRPr="00092586">
              <w:rPr>
                <w:sz w:val="27"/>
                <w:szCs w:val="27"/>
              </w:rPr>
              <w:t>и</w:t>
            </w:r>
            <w:r w:rsidRPr="00092586">
              <w:rPr>
                <w:spacing w:val="-2"/>
                <w:sz w:val="27"/>
                <w:szCs w:val="27"/>
              </w:rPr>
              <w:t xml:space="preserve"> </w:t>
            </w:r>
            <w:r w:rsidRPr="00092586">
              <w:rPr>
                <w:sz w:val="27"/>
                <w:szCs w:val="27"/>
              </w:rPr>
              <w:t>межрайонные)</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54</w:t>
            </w:r>
          </w:p>
        </w:tc>
      </w:tr>
      <w:tr w:rsidR="000B1EF7" w:rsidRPr="00092586" w:rsidTr="001D178A">
        <w:trPr>
          <w:gridAfter w:val="2"/>
          <w:wAfter w:w="37" w:type="dxa"/>
          <w:trHeight w:val="275"/>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6" w:lineRule="exact"/>
              <w:ind w:left="323"/>
              <w:rPr>
                <w:sz w:val="27"/>
                <w:szCs w:val="27"/>
              </w:rPr>
            </w:pPr>
            <w:r w:rsidRPr="00092586">
              <w:rPr>
                <w:sz w:val="27"/>
                <w:szCs w:val="27"/>
              </w:rPr>
              <w:t>9</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Базы</w:t>
            </w:r>
            <w:r w:rsidRPr="00092586">
              <w:rPr>
                <w:spacing w:val="-5"/>
                <w:sz w:val="27"/>
                <w:szCs w:val="27"/>
              </w:rPr>
              <w:t xml:space="preserve"> </w:t>
            </w:r>
            <w:r w:rsidRPr="00092586">
              <w:rPr>
                <w:sz w:val="27"/>
                <w:szCs w:val="27"/>
              </w:rPr>
              <w:t>минеральных</w:t>
            </w:r>
            <w:r w:rsidRPr="00092586">
              <w:rPr>
                <w:spacing w:val="-1"/>
                <w:sz w:val="27"/>
                <w:szCs w:val="27"/>
              </w:rPr>
              <w:t xml:space="preserve"> </w:t>
            </w:r>
            <w:r w:rsidRPr="00092586">
              <w:rPr>
                <w:sz w:val="27"/>
                <w:szCs w:val="27"/>
              </w:rPr>
              <w:t>удобрений,</w:t>
            </w:r>
            <w:r w:rsidRPr="00092586">
              <w:rPr>
                <w:spacing w:val="-7"/>
                <w:sz w:val="27"/>
                <w:szCs w:val="27"/>
              </w:rPr>
              <w:t xml:space="preserve"> </w:t>
            </w:r>
            <w:r w:rsidRPr="00092586">
              <w:rPr>
                <w:sz w:val="27"/>
                <w:szCs w:val="27"/>
              </w:rPr>
              <w:t>известковых</w:t>
            </w:r>
            <w:r w:rsidRPr="00092586">
              <w:rPr>
                <w:spacing w:val="-3"/>
                <w:sz w:val="27"/>
                <w:szCs w:val="27"/>
              </w:rPr>
              <w:t xml:space="preserve"> </w:t>
            </w:r>
            <w:r w:rsidRPr="00092586">
              <w:rPr>
                <w:sz w:val="27"/>
                <w:szCs w:val="27"/>
              </w:rPr>
              <w:t>материалов,</w:t>
            </w:r>
            <w:r w:rsidRPr="00092586">
              <w:rPr>
                <w:spacing w:val="-5"/>
                <w:sz w:val="27"/>
                <w:szCs w:val="27"/>
              </w:rPr>
              <w:t xml:space="preserve"> </w:t>
            </w:r>
            <w:r w:rsidRPr="00092586">
              <w:rPr>
                <w:sz w:val="27"/>
                <w:szCs w:val="27"/>
              </w:rPr>
              <w:t>ядохимикатов</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35</w:t>
            </w:r>
          </w:p>
        </w:tc>
      </w:tr>
      <w:tr w:rsidR="000B1EF7" w:rsidRPr="00092586" w:rsidTr="001D178A">
        <w:trPr>
          <w:gridAfter w:val="2"/>
          <w:wAfter w:w="37" w:type="dxa"/>
          <w:trHeight w:val="275"/>
        </w:trPr>
        <w:tc>
          <w:tcPr>
            <w:tcW w:w="3171" w:type="dxa"/>
            <w:vMerge/>
            <w:tcBorders>
              <w:top w:val="nil"/>
            </w:tcBorders>
          </w:tcPr>
          <w:p w:rsidR="000B1EF7" w:rsidRPr="00092586" w:rsidRDefault="000B1EF7" w:rsidP="000B1EF7">
            <w:pPr>
              <w:rPr>
                <w:sz w:val="27"/>
                <w:szCs w:val="27"/>
              </w:rPr>
            </w:pPr>
          </w:p>
        </w:tc>
        <w:tc>
          <w:tcPr>
            <w:tcW w:w="787" w:type="dxa"/>
            <w:gridSpan w:val="2"/>
          </w:tcPr>
          <w:p w:rsidR="000B1EF7" w:rsidRPr="00092586" w:rsidRDefault="000B1EF7" w:rsidP="000B1EF7">
            <w:pPr>
              <w:pStyle w:val="TableParagraph"/>
              <w:spacing w:line="256" w:lineRule="exact"/>
              <w:ind w:left="263"/>
              <w:rPr>
                <w:sz w:val="27"/>
                <w:szCs w:val="27"/>
              </w:rPr>
            </w:pPr>
            <w:r w:rsidRPr="00092586">
              <w:rPr>
                <w:sz w:val="27"/>
                <w:szCs w:val="27"/>
              </w:rPr>
              <w:t>10</w:t>
            </w:r>
          </w:p>
        </w:tc>
        <w:tc>
          <w:tcPr>
            <w:tcW w:w="8516" w:type="dxa"/>
          </w:tcPr>
          <w:p w:rsidR="000B1EF7" w:rsidRPr="00092586" w:rsidRDefault="000B1EF7" w:rsidP="000B1EF7">
            <w:pPr>
              <w:pStyle w:val="TableParagraph"/>
              <w:spacing w:line="256" w:lineRule="exact"/>
              <w:ind w:left="73"/>
              <w:rPr>
                <w:sz w:val="27"/>
                <w:szCs w:val="27"/>
              </w:rPr>
            </w:pPr>
            <w:r w:rsidRPr="00092586">
              <w:rPr>
                <w:sz w:val="27"/>
                <w:szCs w:val="27"/>
              </w:rPr>
              <w:t>Склады</w:t>
            </w:r>
            <w:r w:rsidRPr="00092586">
              <w:rPr>
                <w:spacing w:val="-3"/>
                <w:sz w:val="27"/>
                <w:szCs w:val="27"/>
              </w:rPr>
              <w:t xml:space="preserve"> </w:t>
            </w:r>
            <w:r w:rsidRPr="00092586">
              <w:rPr>
                <w:sz w:val="27"/>
                <w:szCs w:val="27"/>
              </w:rPr>
              <w:t>химических средств</w:t>
            </w:r>
            <w:r w:rsidRPr="00092586">
              <w:rPr>
                <w:spacing w:val="-2"/>
                <w:sz w:val="27"/>
                <w:szCs w:val="27"/>
              </w:rPr>
              <w:t xml:space="preserve"> </w:t>
            </w:r>
            <w:r w:rsidRPr="00092586">
              <w:rPr>
                <w:sz w:val="27"/>
                <w:szCs w:val="27"/>
              </w:rPr>
              <w:t>защиты</w:t>
            </w:r>
            <w:r w:rsidRPr="00092586">
              <w:rPr>
                <w:spacing w:val="-3"/>
                <w:sz w:val="27"/>
                <w:szCs w:val="27"/>
              </w:rPr>
              <w:t xml:space="preserve"> </w:t>
            </w:r>
            <w:r w:rsidRPr="00092586">
              <w:rPr>
                <w:sz w:val="27"/>
                <w:szCs w:val="27"/>
              </w:rPr>
              <w:t>растений</w:t>
            </w:r>
          </w:p>
        </w:tc>
        <w:tc>
          <w:tcPr>
            <w:tcW w:w="2135" w:type="dxa"/>
            <w:gridSpan w:val="2"/>
          </w:tcPr>
          <w:p w:rsidR="000B1EF7" w:rsidRPr="00092586" w:rsidRDefault="000B1EF7" w:rsidP="000B1EF7">
            <w:pPr>
              <w:pStyle w:val="TableParagraph"/>
              <w:spacing w:line="256" w:lineRule="exact"/>
              <w:ind w:left="778" w:right="764"/>
              <w:jc w:val="center"/>
              <w:rPr>
                <w:sz w:val="27"/>
                <w:szCs w:val="27"/>
              </w:rPr>
            </w:pPr>
            <w:r w:rsidRPr="00092586">
              <w:rPr>
                <w:sz w:val="27"/>
                <w:szCs w:val="27"/>
              </w:rPr>
              <w:t>57</w:t>
            </w:r>
          </w:p>
        </w:tc>
      </w:tr>
      <w:tr w:rsidR="000B1EF7" w:rsidRPr="00092586" w:rsidTr="001D178A">
        <w:trPr>
          <w:gridAfter w:val="2"/>
          <w:wAfter w:w="37" w:type="dxa"/>
          <w:trHeight w:val="282"/>
        </w:trPr>
        <w:tc>
          <w:tcPr>
            <w:tcW w:w="3171" w:type="dxa"/>
            <w:tcBorders>
              <w:bottom w:val="nil"/>
            </w:tcBorders>
          </w:tcPr>
          <w:p w:rsidR="000B1EF7" w:rsidRPr="00092586" w:rsidRDefault="000B1EF7" w:rsidP="000B1EF7">
            <w:pPr>
              <w:pStyle w:val="TableParagraph"/>
              <w:spacing w:before="1" w:line="261" w:lineRule="exact"/>
              <w:ind w:left="74"/>
              <w:rPr>
                <w:sz w:val="27"/>
                <w:szCs w:val="27"/>
              </w:rPr>
            </w:pPr>
            <w:r w:rsidRPr="00092586">
              <w:rPr>
                <w:sz w:val="27"/>
                <w:szCs w:val="27"/>
              </w:rPr>
              <w:t>Местная</w:t>
            </w:r>
          </w:p>
        </w:tc>
        <w:tc>
          <w:tcPr>
            <w:tcW w:w="787" w:type="dxa"/>
            <w:gridSpan w:val="2"/>
            <w:tcBorders>
              <w:bottom w:val="nil"/>
            </w:tcBorders>
          </w:tcPr>
          <w:p w:rsidR="000B1EF7" w:rsidRPr="00092586" w:rsidRDefault="000B1EF7" w:rsidP="000B1EF7">
            <w:pPr>
              <w:pStyle w:val="TableParagraph"/>
              <w:spacing w:before="1" w:line="261" w:lineRule="exact"/>
              <w:ind w:left="323"/>
              <w:rPr>
                <w:sz w:val="27"/>
                <w:szCs w:val="27"/>
              </w:rPr>
            </w:pPr>
            <w:r w:rsidRPr="00092586">
              <w:rPr>
                <w:sz w:val="27"/>
                <w:szCs w:val="27"/>
              </w:rPr>
              <w:t>1</w:t>
            </w:r>
          </w:p>
        </w:tc>
        <w:tc>
          <w:tcPr>
            <w:tcW w:w="8516" w:type="dxa"/>
            <w:tcBorders>
              <w:bottom w:val="nil"/>
            </w:tcBorders>
          </w:tcPr>
          <w:p w:rsidR="000B1EF7" w:rsidRPr="00092586" w:rsidRDefault="000B1EF7" w:rsidP="000B1EF7">
            <w:pPr>
              <w:pStyle w:val="TableParagraph"/>
              <w:spacing w:before="1" w:line="261" w:lineRule="exact"/>
              <w:ind w:left="73"/>
              <w:rPr>
                <w:sz w:val="27"/>
                <w:szCs w:val="27"/>
              </w:rPr>
            </w:pPr>
            <w:proofErr w:type="spellStart"/>
            <w:r w:rsidRPr="00092586">
              <w:rPr>
                <w:sz w:val="27"/>
                <w:szCs w:val="27"/>
              </w:rPr>
              <w:t>замочно</w:t>
            </w:r>
            <w:proofErr w:type="spellEnd"/>
            <w:r w:rsidRPr="00092586">
              <w:rPr>
                <w:sz w:val="27"/>
                <w:szCs w:val="27"/>
              </w:rPr>
              <w:t>-скобяных</w:t>
            </w:r>
            <w:r w:rsidRPr="00092586">
              <w:rPr>
                <w:spacing w:val="-4"/>
                <w:sz w:val="27"/>
                <w:szCs w:val="27"/>
              </w:rPr>
              <w:t xml:space="preserve"> </w:t>
            </w:r>
            <w:r w:rsidRPr="00092586">
              <w:rPr>
                <w:sz w:val="27"/>
                <w:szCs w:val="27"/>
              </w:rPr>
              <w:t>изделий</w:t>
            </w:r>
          </w:p>
        </w:tc>
        <w:tc>
          <w:tcPr>
            <w:tcW w:w="2135" w:type="dxa"/>
            <w:gridSpan w:val="2"/>
            <w:tcBorders>
              <w:bottom w:val="nil"/>
            </w:tcBorders>
          </w:tcPr>
          <w:p w:rsidR="000B1EF7" w:rsidRPr="00092586" w:rsidRDefault="000B1EF7" w:rsidP="000B1EF7">
            <w:pPr>
              <w:pStyle w:val="TableParagraph"/>
              <w:spacing w:before="1" w:line="261" w:lineRule="exact"/>
              <w:ind w:left="778" w:right="764"/>
              <w:jc w:val="center"/>
              <w:rPr>
                <w:sz w:val="27"/>
                <w:szCs w:val="27"/>
              </w:rPr>
            </w:pPr>
            <w:r w:rsidRPr="00092586">
              <w:rPr>
                <w:sz w:val="27"/>
                <w:szCs w:val="27"/>
              </w:rPr>
              <w:t>61</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spacing w:line="256" w:lineRule="exact"/>
              <w:ind w:left="74"/>
              <w:rPr>
                <w:sz w:val="27"/>
                <w:szCs w:val="27"/>
              </w:rPr>
            </w:pPr>
            <w:r w:rsidRPr="00092586">
              <w:rPr>
                <w:sz w:val="27"/>
                <w:szCs w:val="27"/>
              </w:rPr>
              <w:t>промышленность</w:t>
            </w:r>
          </w:p>
        </w:tc>
        <w:tc>
          <w:tcPr>
            <w:tcW w:w="787" w:type="dxa"/>
            <w:gridSpan w:val="2"/>
            <w:tcBorders>
              <w:top w:val="nil"/>
              <w:bottom w:val="nil"/>
            </w:tcBorders>
          </w:tcPr>
          <w:p w:rsidR="000B1EF7" w:rsidRPr="00092586" w:rsidRDefault="000B1EF7" w:rsidP="000B1EF7">
            <w:pPr>
              <w:pStyle w:val="TableParagraph"/>
              <w:spacing w:line="256" w:lineRule="exact"/>
              <w:ind w:left="323"/>
              <w:rPr>
                <w:sz w:val="27"/>
                <w:szCs w:val="27"/>
              </w:rPr>
            </w:pPr>
            <w:r w:rsidRPr="00092586">
              <w:rPr>
                <w:sz w:val="27"/>
                <w:szCs w:val="27"/>
              </w:rPr>
              <w:t>2</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художественной</w:t>
            </w:r>
            <w:r w:rsidRPr="00092586">
              <w:rPr>
                <w:spacing w:val="-4"/>
                <w:sz w:val="27"/>
                <w:szCs w:val="27"/>
              </w:rPr>
              <w:t xml:space="preserve"> </w:t>
            </w:r>
            <w:r w:rsidRPr="00092586">
              <w:rPr>
                <w:sz w:val="27"/>
                <w:szCs w:val="27"/>
              </w:rPr>
              <w:t>керамики</w:t>
            </w:r>
          </w:p>
        </w:tc>
        <w:tc>
          <w:tcPr>
            <w:tcW w:w="2135" w:type="dxa"/>
            <w:gridSpan w:val="2"/>
            <w:tcBorders>
              <w:top w:val="nil"/>
              <w:bottom w:val="nil"/>
            </w:tcBorders>
          </w:tcPr>
          <w:p w:rsidR="000B1EF7" w:rsidRPr="00092586" w:rsidRDefault="000B1EF7" w:rsidP="000B1EF7">
            <w:pPr>
              <w:pStyle w:val="TableParagraph"/>
              <w:spacing w:line="256" w:lineRule="exact"/>
              <w:ind w:left="778" w:right="764"/>
              <w:jc w:val="center"/>
              <w:rPr>
                <w:sz w:val="27"/>
                <w:szCs w:val="27"/>
              </w:rPr>
            </w:pPr>
            <w:r w:rsidRPr="00092586">
              <w:rPr>
                <w:sz w:val="27"/>
                <w:szCs w:val="27"/>
              </w:rPr>
              <w:t>56</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3"/>
              <w:rPr>
                <w:sz w:val="27"/>
                <w:szCs w:val="27"/>
              </w:rPr>
            </w:pPr>
            <w:r w:rsidRPr="00092586">
              <w:rPr>
                <w:sz w:val="27"/>
                <w:szCs w:val="27"/>
              </w:rPr>
              <w:t>3</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художественных</w:t>
            </w:r>
            <w:r w:rsidRPr="00092586">
              <w:rPr>
                <w:spacing w:val="-2"/>
                <w:sz w:val="27"/>
                <w:szCs w:val="27"/>
              </w:rPr>
              <w:t xml:space="preserve"> </w:t>
            </w:r>
            <w:r w:rsidRPr="00092586">
              <w:rPr>
                <w:sz w:val="27"/>
                <w:szCs w:val="27"/>
              </w:rPr>
              <w:t>изделий</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металла</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камня</w:t>
            </w:r>
          </w:p>
        </w:tc>
        <w:tc>
          <w:tcPr>
            <w:tcW w:w="2135" w:type="dxa"/>
            <w:gridSpan w:val="2"/>
            <w:tcBorders>
              <w:top w:val="nil"/>
              <w:bottom w:val="nil"/>
            </w:tcBorders>
          </w:tcPr>
          <w:p w:rsidR="000B1EF7" w:rsidRPr="00092586" w:rsidRDefault="000B1EF7" w:rsidP="000B1EF7">
            <w:pPr>
              <w:pStyle w:val="TableParagraph"/>
              <w:spacing w:line="256" w:lineRule="exact"/>
              <w:ind w:left="778" w:right="764"/>
              <w:jc w:val="center"/>
              <w:rPr>
                <w:sz w:val="27"/>
                <w:szCs w:val="27"/>
              </w:rPr>
            </w:pPr>
            <w:r w:rsidRPr="00092586">
              <w:rPr>
                <w:sz w:val="27"/>
                <w:szCs w:val="27"/>
              </w:rPr>
              <w:t>52</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3"/>
              <w:rPr>
                <w:sz w:val="27"/>
                <w:szCs w:val="27"/>
              </w:rPr>
            </w:pPr>
            <w:r w:rsidRPr="00092586">
              <w:rPr>
                <w:sz w:val="27"/>
                <w:szCs w:val="27"/>
              </w:rPr>
              <w:t>4</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Духовых</w:t>
            </w:r>
            <w:r w:rsidRPr="00092586">
              <w:rPr>
                <w:spacing w:val="-4"/>
                <w:sz w:val="27"/>
                <w:szCs w:val="27"/>
              </w:rPr>
              <w:t xml:space="preserve"> </w:t>
            </w:r>
            <w:r w:rsidRPr="00092586">
              <w:rPr>
                <w:sz w:val="27"/>
                <w:szCs w:val="27"/>
              </w:rPr>
              <w:t>музыкальных</w:t>
            </w:r>
            <w:r w:rsidRPr="00092586">
              <w:rPr>
                <w:spacing w:val="-5"/>
                <w:sz w:val="27"/>
                <w:szCs w:val="27"/>
              </w:rPr>
              <w:t xml:space="preserve"> </w:t>
            </w:r>
            <w:r w:rsidRPr="00092586">
              <w:rPr>
                <w:sz w:val="27"/>
                <w:szCs w:val="27"/>
              </w:rPr>
              <w:t>инструментов</w:t>
            </w:r>
          </w:p>
        </w:tc>
        <w:tc>
          <w:tcPr>
            <w:tcW w:w="2135" w:type="dxa"/>
            <w:gridSpan w:val="2"/>
            <w:tcBorders>
              <w:top w:val="nil"/>
              <w:bottom w:val="nil"/>
            </w:tcBorders>
          </w:tcPr>
          <w:p w:rsidR="000B1EF7" w:rsidRPr="00092586" w:rsidRDefault="000B1EF7" w:rsidP="000B1EF7">
            <w:pPr>
              <w:pStyle w:val="TableParagraph"/>
              <w:spacing w:line="256" w:lineRule="exact"/>
              <w:ind w:left="778" w:right="764"/>
              <w:jc w:val="center"/>
              <w:rPr>
                <w:sz w:val="27"/>
                <w:szCs w:val="27"/>
              </w:rPr>
            </w:pPr>
            <w:r w:rsidRPr="00092586">
              <w:rPr>
                <w:sz w:val="27"/>
                <w:szCs w:val="27"/>
              </w:rPr>
              <w:t>56</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3"/>
              <w:rPr>
                <w:sz w:val="27"/>
                <w:szCs w:val="27"/>
              </w:rPr>
            </w:pPr>
            <w:r w:rsidRPr="00092586">
              <w:rPr>
                <w:sz w:val="27"/>
                <w:szCs w:val="27"/>
              </w:rPr>
              <w:t>5</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игрушек</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сувениров</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дерева</w:t>
            </w:r>
          </w:p>
        </w:tc>
        <w:tc>
          <w:tcPr>
            <w:tcW w:w="2135" w:type="dxa"/>
            <w:gridSpan w:val="2"/>
            <w:tcBorders>
              <w:top w:val="nil"/>
              <w:bottom w:val="nil"/>
            </w:tcBorders>
          </w:tcPr>
          <w:p w:rsidR="000B1EF7" w:rsidRPr="00092586" w:rsidRDefault="000B1EF7" w:rsidP="000B1EF7">
            <w:pPr>
              <w:pStyle w:val="TableParagraph"/>
              <w:spacing w:line="256" w:lineRule="exact"/>
              <w:ind w:left="778" w:right="764"/>
              <w:jc w:val="center"/>
              <w:rPr>
                <w:sz w:val="27"/>
                <w:szCs w:val="27"/>
              </w:rPr>
            </w:pPr>
            <w:r w:rsidRPr="00092586">
              <w:rPr>
                <w:sz w:val="27"/>
                <w:szCs w:val="27"/>
              </w:rPr>
              <w:t>53</w:t>
            </w:r>
          </w:p>
        </w:tc>
      </w:tr>
      <w:tr w:rsidR="000B1EF7" w:rsidRPr="00092586" w:rsidTr="001D178A">
        <w:trPr>
          <w:gridAfter w:val="2"/>
          <w:wAfter w:w="37" w:type="dxa"/>
          <w:trHeight w:val="551"/>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71" w:lineRule="exact"/>
              <w:jc w:val="center"/>
              <w:rPr>
                <w:sz w:val="27"/>
                <w:szCs w:val="27"/>
              </w:rPr>
            </w:pPr>
            <w:r w:rsidRPr="00092586">
              <w:rPr>
                <w:sz w:val="27"/>
                <w:szCs w:val="27"/>
              </w:rPr>
              <w:t>6</w:t>
            </w:r>
          </w:p>
          <w:p w:rsidR="000B1EF7" w:rsidRPr="00092586" w:rsidRDefault="000B1EF7" w:rsidP="000B1EF7">
            <w:pPr>
              <w:pStyle w:val="TableParagraph"/>
              <w:spacing w:line="261" w:lineRule="exact"/>
              <w:jc w:val="center"/>
              <w:rPr>
                <w:sz w:val="27"/>
                <w:szCs w:val="27"/>
              </w:rPr>
            </w:pPr>
            <w:r w:rsidRPr="00092586">
              <w:rPr>
                <w:sz w:val="27"/>
                <w:szCs w:val="27"/>
              </w:rPr>
              <w:t>7</w:t>
            </w: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игрушек</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металла</w:t>
            </w:r>
          </w:p>
          <w:p w:rsidR="000B1EF7" w:rsidRPr="00092586" w:rsidRDefault="000B1EF7" w:rsidP="000B1EF7">
            <w:pPr>
              <w:pStyle w:val="TableParagraph"/>
              <w:spacing w:line="261" w:lineRule="exact"/>
              <w:ind w:left="73"/>
              <w:rPr>
                <w:sz w:val="27"/>
                <w:szCs w:val="27"/>
              </w:rPr>
            </w:pPr>
            <w:r w:rsidRPr="00092586">
              <w:rPr>
                <w:sz w:val="27"/>
                <w:szCs w:val="27"/>
              </w:rPr>
              <w:t>швейных</w:t>
            </w:r>
            <w:r w:rsidRPr="00092586">
              <w:rPr>
                <w:spacing w:val="-3"/>
                <w:sz w:val="27"/>
                <w:szCs w:val="27"/>
              </w:rPr>
              <w:t xml:space="preserve"> </w:t>
            </w:r>
            <w:r w:rsidRPr="00092586">
              <w:rPr>
                <w:sz w:val="27"/>
                <w:szCs w:val="27"/>
              </w:rPr>
              <w:t>изделий:</w:t>
            </w:r>
          </w:p>
        </w:tc>
        <w:tc>
          <w:tcPr>
            <w:tcW w:w="2135" w:type="dxa"/>
            <w:gridSpan w:val="2"/>
            <w:tcBorders>
              <w:top w:val="nil"/>
              <w:bottom w:val="nil"/>
            </w:tcBorders>
          </w:tcPr>
          <w:p w:rsidR="000B1EF7" w:rsidRPr="00092586" w:rsidRDefault="000B1EF7" w:rsidP="000B1EF7">
            <w:pPr>
              <w:pStyle w:val="TableParagraph"/>
              <w:spacing w:before="131"/>
              <w:ind w:left="778" w:right="764"/>
              <w:jc w:val="center"/>
              <w:rPr>
                <w:sz w:val="27"/>
                <w:szCs w:val="27"/>
              </w:rPr>
            </w:pPr>
            <w:r w:rsidRPr="00092586">
              <w:rPr>
                <w:sz w:val="27"/>
                <w:szCs w:val="27"/>
              </w:rPr>
              <w:t>61</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в</w:t>
            </w:r>
            <w:r w:rsidRPr="00092586">
              <w:rPr>
                <w:spacing w:val="-4"/>
                <w:sz w:val="27"/>
                <w:szCs w:val="27"/>
              </w:rPr>
              <w:t xml:space="preserve"> </w:t>
            </w:r>
            <w:r w:rsidRPr="00092586">
              <w:rPr>
                <w:sz w:val="27"/>
                <w:szCs w:val="27"/>
              </w:rPr>
              <w:t>зданиях</w:t>
            </w:r>
            <w:r w:rsidRPr="00092586">
              <w:rPr>
                <w:spacing w:val="-1"/>
                <w:sz w:val="27"/>
                <w:szCs w:val="27"/>
              </w:rPr>
              <w:t xml:space="preserve"> </w:t>
            </w:r>
            <w:r w:rsidRPr="00092586">
              <w:rPr>
                <w:sz w:val="27"/>
                <w:szCs w:val="27"/>
              </w:rPr>
              <w:t>до</w:t>
            </w:r>
            <w:r w:rsidRPr="00092586">
              <w:rPr>
                <w:spacing w:val="-2"/>
                <w:sz w:val="27"/>
                <w:szCs w:val="27"/>
              </w:rPr>
              <w:t xml:space="preserve"> </w:t>
            </w:r>
            <w:r w:rsidRPr="00092586">
              <w:rPr>
                <w:sz w:val="27"/>
                <w:szCs w:val="27"/>
              </w:rPr>
              <w:t>двух</w:t>
            </w:r>
            <w:r w:rsidRPr="00092586">
              <w:rPr>
                <w:spacing w:val="-1"/>
                <w:sz w:val="27"/>
                <w:szCs w:val="27"/>
              </w:rPr>
              <w:t xml:space="preserve"> </w:t>
            </w:r>
            <w:r w:rsidRPr="00092586">
              <w:rPr>
                <w:sz w:val="27"/>
                <w:szCs w:val="27"/>
              </w:rPr>
              <w:t>этажей</w:t>
            </w:r>
          </w:p>
        </w:tc>
        <w:tc>
          <w:tcPr>
            <w:tcW w:w="2135" w:type="dxa"/>
            <w:gridSpan w:val="2"/>
            <w:tcBorders>
              <w:top w:val="nil"/>
              <w:bottom w:val="nil"/>
            </w:tcBorders>
          </w:tcPr>
          <w:p w:rsidR="000B1EF7" w:rsidRPr="00092586" w:rsidRDefault="000B1EF7" w:rsidP="000B1EF7">
            <w:pPr>
              <w:pStyle w:val="TableParagraph"/>
              <w:spacing w:line="256" w:lineRule="exact"/>
              <w:ind w:left="778" w:right="764"/>
              <w:jc w:val="center"/>
              <w:rPr>
                <w:sz w:val="27"/>
                <w:szCs w:val="27"/>
              </w:rPr>
            </w:pPr>
            <w:r w:rsidRPr="00092586">
              <w:rPr>
                <w:sz w:val="27"/>
                <w:szCs w:val="27"/>
              </w:rPr>
              <w:t>74</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в</w:t>
            </w:r>
            <w:r w:rsidRPr="00092586">
              <w:rPr>
                <w:spacing w:val="-4"/>
                <w:sz w:val="27"/>
                <w:szCs w:val="27"/>
              </w:rPr>
              <w:t xml:space="preserve"> </w:t>
            </w:r>
            <w:r w:rsidRPr="00092586">
              <w:rPr>
                <w:sz w:val="27"/>
                <w:szCs w:val="27"/>
              </w:rPr>
              <w:t>зданиях</w:t>
            </w:r>
            <w:r w:rsidRPr="00092586">
              <w:rPr>
                <w:spacing w:val="-1"/>
                <w:sz w:val="27"/>
                <w:szCs w:val="27"/>
              </w:rPr>
              <w:t xml:space="preserve"> </w:t>
            </w:r>
            <w:r w:rsidRPr="00092586">
              <w:rPr>
                <w:sz w:val="27"/>
                <w:szCs w:val="27"/>
              </w:rPr>
              <w:t>более</w:t>
            </w:r>
            <w:r w:rsidRPr="00092586">
              <w:rPr>
                <w:spacing w:val="-5"/>
                <w:sz w:val="27"/>
                <w:szCs w:val="27"/>
              </w:rPr>
              <w:t xml:space="preserve"> </w:t>
            </w:r>
            <w:r w:rsidRPr="00092586">
              <w:rPr>
                <w:sz w:val="27"/>
                <w:szCs w:val="27"/>
              </w:rPr>
              <w:t>двух</w:t>
            </w:r>
            <w:r w:rsidRPr="00092586">
              <w:rPr>
                <w:spacing w:val="-1"/>
                <w:sz w:val="27"/>
                <w:szCs w:val="27"/>
              </w:rPr>
              <w:t xml:space="preserve"> </w:t>
            </w:r>
            <w:r w:rsidRPr="00092586">
              <w:rPr>
                <w:sz w:val="27"/>
                <w:szCs w:val="27"/>
              </w:rPr>
              <w:t>этажей</w:t>
            </w:r>
          </w:p>
        </w:tc>
        <w:tc>
          <w:tcPr>
            <w:tcW w:w="2135" w:type="dxa"/>
            <w:gridSpan w:val="2"/>
            <w:tcBorders>
              <w:top w:val="nil"/>
              <w:bottom w:val="nil"/>
            </w:tcBorders>
          </w:tcPr>
          <w:p w:rsidR="000B1EF7" w:rsidRPr="00092586" w:rsidRDefault="000B1EF7" w:rsidP="000B1EF7">
            <w:pPr>
              <w:pStyle w:val="TableParagraph"/>
              <w:spacing w:line="256" w:lineRule="exact"/>
              <w:ind w:left="778" w:right="764"/>
              <w:jc w:val="center"/>
              <w:rPr>
                <w:sz w:val="27"/>
                <w:szCs w:val="27"/>
              </w:rPr>
            </w:pPr>
            <w:r w:rsidRPr="00092586">
              <w:rPr>
                <w:sz w:val="27"/>
                <w:szCs w:val="27"/>
              </w:rPr>
              <w:t>60</w:t>
            </w:r>
          </w:p>
        </w:tc>
      </w:tr>
      <w:tr w:rsidR="000B1EF7" w:rsidRPr="00092586" w:rsidTr="001D178A">
        <w:trPr>
          <w:gridAfter w:val="2"/>
          <w:wAfter w:w="37" w:type="dxa"/>
          <w:trHeight w:val="551"/>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71" w:lineRule="exact"/>
              <w:ind w:left="323"/>
              <w:rPr>
                <w:sz w:val="27"/>
                <w:szCs w:val="27"/>
              </w:rPr>
            </w:pPr>
            <w:r w:rsidRPr="00092586">
              <w:rPr>
                <w:sz w:val="27"/>
                <w:szCs w:val="27"/>
              </w:rPr>
              <w:t>8</w:t>
            </w: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Промышленные</w:t>
            </w:r>
            <w:r w:rsidRPr="00092586">
              <w:rPr>
                <w:spacing w:val="-6"/>
                <w:sz w:val="27"/>
                <w:szCs w:val="27"/>
              </w:rPr>
              <w:t xml:space="preserve"> </w:t>
            </w:r>
            <w:r w:rsidRPr="00092586">
              <w:rPr>
                <w:sz w:val="27"/>
                <w:szCs w:val="27"/>
              </w:rPr>
              <w:t>предприятия</w:t>
            </w:r>
            <w:r w:rsidRPr="00092586">
              <w:rPr>
                <w:spacing w:val="-3"/>
                <w:sz w:val="27"/>
                <w:szCs w:val="27"/>
              </w:rPr>
              <w:t xml:space="preserve"> </w:t>
            </w:r>
            <w:r w:rsidRPr="00092586">
              <w:rPr>
                <w:sz w:val="27"/>
                <w:szCs w:val="27"/>
              </w:rPr>
              <w:t>службы</w:t>
            </w:r>
            <w:r w:rsidRPr="00092586">
              <w:rPr>
                <w:spacing w:val="-3"/>
                <w:sz w:val="27"/>
                <w:szCs w:val="27"/>
              </w:rPr>
              <w:t xml:space="preserve"> </w:t>
            </w:r>
            <w:r w:rsidRPr="00092586">
              <w:rPr>
                <w:sz w:val="27"/>
                <w:szCs w:val="27"/>
              </w:rPr>
              <w:t>быта</w:t>
            </w:r>
            <w:r w:rsidRPr="00092586">
              <w:rPr>
                <w:spacing w:val="-4"/>
                <w:sz w:val="27"/>
                <w:szCs w:val="27"/>
              </w:rPr>
              <w:t xml:space="preserve"> </w:t>
            </w:r>
            <w:r w:rsidRPr="00092586">
              <w:rPr>
                <w:sz w:val="27"/>
                <w:szCs w:val="27"/>
              </w:rPr>
              <w:t>при</w:t>
            </w:r>
            <w:r w:rsidRPr="00092586">
              <w:rPr>
                <w:spacing w:val="-3"/>
                <w:sz w:val="27"/>
                <w:szCs w:val="27"/>
              </w:rPr>
              <w:t xml:space="preserve"> </w:t>
            </w:r>
            <w:r w:rsidRPr="00092586">
              <w:rPr>
                <w:sz w:val="27"/>
                <w:szCs w:val="27"/>
              </w:rPr>
              <w:t>общей</w:t>
            </w:r>
            <w:r w:rsidRPr="00092586">
              <w:rPr>
                <w:spacing w:val="-3"/>
                <w:sz w:val="27"/>
                <w:szCs w:val="27"/>
              </w:rPr>
              <w:t xml:space="preserve"> </w:t>
            </w:r>
            <w:r w:rsidRPr="00092586">
              <w:rPr>
                <w:sz w:val="27"/>
                <w:szCs w:val="27"/>
              </w:rPr>
              <w:t>площади</w:t>
            </w:r>
            <w:r w:rsidRPr="00092586">
              <w:rPr>
                <w:spacing w:val="-2"/>
                <w:sz w:val="27"/>
                <w:szCs w:val="27"/>
              </w:rPr>
              <w:t xml:space="preserve"> </w:t>
            </w:r>
            <w:r w:rsidRPr="00092586">
              <w:rPr>
                <w:sz w:val="27"/>
                <w:szCs w:val="27"/>
              </w:rPr>
              <w:t>производственных</w:t>
            </w:r>
          </w:p>
          <w:p w:rsidR="000B1EF7" w:rsidRPr="00092586" w:rsidRDefault="000B1EF7" w:rsidP="000B1EF7">
            <w:pPr>
              <w:pStyle w:val="TableParagraph"/>
              <w:spacing w:line="260" w:lineRule="exact"/>
              <w:ind w:left="73"/>
              <w:rPr>
                <w:sz w:val="27"/>
                <w:szCs w:val="27"/>
              </w:rPr>
            </w:pPr>
            <w:r w:rsidRPr="00092586">
              <w:rPr>
                <w:sz w:val="27"/>
                <w:szCs w:val="27"/>
              </w:rPr>
              <w:t>зданий</w:t>
            </w:r>
            <w:r w:rsidRPr="00092586">
              <w:rPr>
                <w:spacing w:val="-2"/>
                <w:sz w:val="27"/>
                <w:szCs w:val="27"/>
              </w:rPr>
              <w:t xml:space="preserve"> </w:t>
            </w:r>
            <w:r w:rsidRPr="00092586">
              <w:rPr>
                <w:sz w:val="27"/>
                <w:szCs w:val="27"/>
              </w:rPr>
              <w:t>более</w:t>
            </w:r>
            <w:r w:rsidRPr="00092586">
              <w:rPr>
                <w:spacing w:val="-3"/>
                <w:sz w:val="27"/>
                <w:szCs w:val="27"/>
              </w:rPr>
              <w:t xml:space="preserve"> </w:t>
            </w:r>
            <w:r w:rsidRPr="00092586">
              <w:rPr>
                <w:sz w:val="27"/>
                <w:szCs w:val="27"/>
              </w:rPr>
              <w:t>2000</w:t>
            </w:r>
            <w:r w:rsidRPr="00092586">
              <w:rPr>
                <w:spacing w:val="-1"/>
                <w:sz w:val="27"/>
                <w:szCs w:val="27"/>
              </w:rPr>
              <w:t xml:space="preserve"> </w:t>
            </w:r>
            <w:proofErr w:type="spellStart"/>
            <w:r w:rsidRPr="00092586">
              <w:rPr>
                <w:sz w:val="27"/>
                <w:szCs w:val="27"/>
              </w:rPr>
              <w:t>кв.м</w:t>
            </w:r>
            <w:proofErr w:type="spellEnd"/>
            <w:r w:rsidRPr="00092586">
              <w:rPr>
                <w:sz w:val="27"/>
                <w:szCs w:val="27"/>
              </w:rPr>
              <w:t>.,</w:t>
            </w:r>
            <w:r w:rsidRPr="00092586">
              <w:rPr>
                <w:spacing w:val="-2"/>
                <w:sz w:val="27"/>
                <w:szCs w:val="27"/>
              </w:rPr>
              <w:t xml:space="preserve"> </w:t>
            </w:r>
            <w:r w:rsidRPr="00092586">
              <w:rPr>
                <w:sz w:val="27"/>
                <w:szCs w:val="27"/>
              </w:rPr>
              <w:t>по:</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After w:val="2"/>
          <w:wAfter w:w="37" w:type="dxa"/>
          <w:trHeight w:val="551"/>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70" w:lineRule="exact"/>
              <w:ind w:left="73"/>
              <w:rPr>
                <w:sz w:val="27"/>
                <w:szCs w:val="27"/>
              </w:rPr>
            </w:pPr>
            <w:r w:rsidRPr="00092586">
              <w:rPr>
                <w:sz w:val="27"/>
                <w:szCs w:val="27"/>
              </w:rPr>
              <w:t>изготовлению</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ремонту</w:t>
            </w:r>
            <w:r w:rsidRPr="00092586">
              <w:rPr>
                <w:spacing w:val="-5"/>
                <w:sz w:val="27"/>
                <w:szCs w:val="27"/>
              </w:rPr>
              <w:t xml:space="preserve"> </w:t>
            </w:r>
            <w:r w:rsidRPr="00092586">
              <w:rPr>
                <w:sz w:val="27"/>
                <w:szCs w:val="27"/>
              </w:rPr>
              <w:t>одежды,</w:t>
            </w:r>
            <w:r w:rsidRPr="00092586">
              <w:rPr>
                <w:spacing w:val="-2"/>
                <w:sz w:val="27"/>
                <w:szCs w:val="27"/>
              </w:rPr>
              <w:t xml:space="preserve"> </w:t>
            </w:r>
            <w:r w:rsidRPr="00092586">
              <w:rPr>
                <w:sz w:val="27"/>
                <w:szCs w:val="27"/>
              </w:rPr>
              <w:t>ремонту</w:t>
            </w:r>
            <w:r w:rsidRPr="00092586">
              <w:rPr>
                <w:spacing w:val="-7"/>
                <w:sz w:val="27"/>
                <w:szCs w:val="27"/>
              </w:rPr>
              <w:t xml:space="preserve"> </w:t>
            </w:r>
            <w:proofErr w:type="spellStart"/>
            <w:r w:rsidRPr="00092586">
              <w:rPr>
                <w:sz w:val="27"/>
                <w:szCs w:val="27"/>
              </w:rPr>
              <w:t>радиотелеаппаратуры</w:t>
            </w:r>
            <w:proofErr w:type="spellEnd"/>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фабрики</w:t>
            </w:r>
          </w:p>
          <w:p w:rsidR="000B1EF7" w:rsidRPr="00092586" w:rsidRDefault="000B1EF7" w:rsidP="000B1EF7">
            <w:pPr>
              <w:pStyle w:val="TableParagraph"/>
              <w:spacing w:line="261" w:lineRule="exact"/>
              <w:ind w:left="73"/>
              <w:rPr>
                <w:sz w:val="27"/>
                <w:szCs w:val="27"/>
              </w:rPr>
            </w:pPr>
            <w:r w:rsidRPr="00092586">
              <w:rPr>
                <w:sz w:val="27"/>
                <w:szCs w:val="27"/>
              </w:rPr>
              <w:lastRenderedPageBreak/>
              <w:t>фоторабот</w:t>
            </w:r>
          </w:p>
        </w:tc>
        <w:tc>
          <w:tcPr>
            <w:tcW w:w="2135" w:type="dxa"/>
            <w:gridSpan w:val="2"/>
            <w:tcBorders>
              <w:top w:val="nil"/>
              <w:bottom w:val="nil"/>
            </w:tcBorders>
          </w:tcPr>
          <w:p w:rsidR="000B1EF7" w:rsidRPr="00092586" w:rsidRDefault="000B1EF7" w:rsidP="000B1EF7">
            <w:pPr>
              <w:pStyle w:val="TableParagraph"/>
              <w:spacing w:before="133"/>
              <w:ind w:left="778" w:right="764"/>
              <w:jc w:val="center"/>
              <w:rPr>
                <w:sz w:val="27"/>
                <w:szCs w:val="27"/>
              </w:rPr>
            </w:pPr>
            <w:r w:rsidRPr="00092586">
              <w:rPr>
                <w:sz w:val="27"/>
                <w:szCs w:val="27"/>
              </w:rPr>
              <w:lastRenderedPageBreak/>
              <w:t>60</w:t>
            </w:r>
          </w:p>
        </w:tc>
      </w:tr>
      <w:tr w:rsidR="000B1EF7" w:rsidRPr="00092586" w:rsidTr="001D178A">
        <w:trPr>
          <w:gridAfter w:val="2"/>
          <w:wAfter w:w="37" w:type="dxa"/>
          <w:trHeight w:val="827"/>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Изготовлению</w:t>
            </w:r>
            <w:r w:rsidRPr="00092586">
              <w:rPr>
                <w:spacing w:val="-4"/>
                <w:sz w:val="27"/>
                <w:szCs w:val="27"/>
              </w:rPr>
              <w:t xml:space="preserve"> </w:t>
            </w:r>
            <w:r w:rsidRPr="00092586">
              <w:rPr>
                <w:sz w:val="27"/>
                <w:szCs w:val="27"/>
              </w:rPr>
              <w:t>и</w:t>
            </w:r>
            <w:r w:rsidRPr="00092586">
              <w:rPr>
                <w:spacing w:val="-1"/>
                <w:sz w:val="27"/>
                <w:szCs w:val="27"/>
              </w:rPr>
              <w:t xml:space="preserve"> </w:t>
            </w:r>
            <w:r w:rsidRPr="00092586">
              <w:rPr>
                <w:sz w:val="27"/>
                <w:szCs w:val="27"/>
              </w:rPr>
              <w:t>ремонту</w:t>
            </w:r>
            <w:r w:rsidRPr="00092586">
              <w:rPr>
                <w:spacing w:val="-7"/>
                <w:sz w:val="27"/>
                <w:szCs w:val="27"/>
              </w:rPr>
              <w:t xml:space="preserve"> </w:t>
            </w:r>
            <w:r w:rsidRPr="00092586">
              <w:rPr>
                <w:sz w:val="27"/>
                <w:szCs w:val="27"/>
              </w:rPr>
              <w:t>обуви,</w:t>
            </w:r>
            <w:r w:rsidRPr="00092586">
              <w:rPr>
                <w:spacing w:val="-1"/>
                <w:sz w:val="27"/>
                <w:szCs w:val="27"/>
              </w:rPr>
              <w:t xml:space="preserve"> </w:t>
            </w:r>
            <w:r w:rsidRPr="00092586">
              <w:rPr>
                <w:sz w:val="27"/>
                <w:szCs w:val="27"/>
              </w:rPr>
              <w:t>ремонту</w:t>
            </w:r>
            <w:r w:rsidRPr="00092586">
              <w:rPr>
                <w:spacing w:val="-4"/>
                <w:sz w:val="27"/>
                <w:szCs w:val="27"/>
              </w:rPr>
              <w:t xml:space="preserve"> </w:t>
            </w:r>
            <w:r w:rsidRPr="00092586">
              <w:rPr>
                <w:sz w:val="27"/>
                <w:szCs w:val="27"/>
              </w:rPr>
              <w:t>сложной</w:t>
            </w:r>
            <w:r w:rsidRPr="00092586">
              <w:rPr>
                <w:spacing w:val="-2"/>
                <w:sz w:val="27"/>
                <w:szCs w:val="27"/>
              </w:rPr>
              <w:t xml:space="preserve"> </w:t>
            </w:r>
            <w:r w:rsidRPr="00092586">
              <w:rPr>
                <w:sz w:val="27"/>
                <w:szCs w:val="27"/>
              </w:rPr>
              <w:t>бытовой</w:t>
            </w:r>
            <w:r w:rsidRPr="00092586">
              <w:rPr>
                <w:spacing w:val="-3"/>
                <w:sz w:val="27"/>
                <w:szCs w:val="27"/>
              </w:rPr>
              <w:t xml:space="preserve"> </w:t>
            </w:r>
            <w:r w:rsidRPr="00092586">
              <w:rPr>
                <w:sz w:val="27"/>
                <w:szCs w:val="27"/>
              </w:rPr>
              <w:t>техники,</w:t>
            </w:r>
            <w:r w:rsidRPr="00092586">
              <w:rPr>
                <w:spacing w:val="-5"/>
                <w:sz w:val="27"/>
                <w:szCs w:val="27"/>
              </w:rPr>
              <w:t xml:space="preserve"> </w:t>
            </w:r>
            <w:r w:rsidRPr="00092586">
              <w:rPr>
                <w:sz w:val="27"/>
                <w:szCs w:val="27"/>
              </w:rPr>
              <w:t>фабрики</w:t>
            </w:r>
          </w:p>
          <w:p w:rsidR="000B1EF7" w:rsidRPr="00092586" w:rsidRDefault="000B1EF7" w:rsidP="000B1EF7">
            <w:pPr>
              <w:pStyle w:val="TableParagraph"/>
              <w:spacing w:line="270" w:lineRule="atLeast"/>
              <w:ind w:left="73" w:right="158"/>
              <w:rPr>
                <w:sz w:val="27"/>
                <w:szCs w:val="27"/>
              </w:rPr>
            </w:pPr>
            <w:r w:rsidRPr="00092586">
              <w:rPr>
                <w:sz w:val="27"/>
                <w:szCs w:val="27"/>
              </w:rPr>
              <w:t>химчистки</w:t>
            </w:r>
            <w:r w:rsidRPr="00092586">
              <w:rPr>
                <w:spacing w:val="-6"/>
                <w:sz w:val="27"/>
                <w:szCs w:val="27"/>
              </w:rPr>
              <w:t xml:space="preserve"> </w:t>
            </w:r>
            <w:r w:rsidRPr="00092586">
              <w:rPr>
                <w:sz w:val="27"/>
                <w:szCs w:val="27"/>
              </w:rPr>
              <w:t>и</w:t>
            </w:r>
            <w:r w:rsidRPr="00092586">
              <w:rPr>
                <w:spacing w:val="-4"/>
                <w:sz w:val="27"/>
                <w:szCs w:val="27"/>
              </w:rPr>
              <w:t xml:space="preserve"> </w:t>
            </w:r>
            <w:r w:rsidRPr="00092586">
              <w:rPr>
                <w:sz w:val="27"/>
                <w:szCs w:val="27"/>
              </w:rPr>
              <w:t>крашения,</w:t>
            </w:r>
            <w:r w:rsidRPr="00092586">
              <w:rPr>
                <w:spacing w:val="-5"/>
                <w:sz w:val="27"/>
                <w:szCs w:val="27"/>
              </w:rPr>
              <w:t xml:space="preserve"> </w:t>
            </w:r>
            <w:r w:rsidRPr="00092586">
              <w:rPr>
                <w:sz w:val="27"/>
                <w:szCs w:val="27"/>
              </w:rPr>
              <w:t>унифицированные</w:t>
            </w:r>
            <w:r w:rsidRPr="00092586">
              <w:rPr>
                <w:spacing w:val="-5"/>
                <w:sz w:val="27"/>
                <w:szCs w:val="27"/>
              </w:rPr>
              <w:t xml:space="preserve"> </w:t>
            </w:r>
            <w:r w:rsidRPr="00092586">
              <w:rPr>
                <w:sz w:val="27"/>
                <w:szCs w:val="27"/>
              </w:rPr>
              <w:t>блоки</w:t>
            </w:r>
            <w:r w:rsidRPr="00092586">
              <w:rPr>
                <w:spacing w:val="-4"/>
                <w:sz w:val="27"/>
                <w:szCs w:val="27"/>
              </w:rPr>
              <w:t xml:space="preserve"> </w:t>
            </w:r>
            <w:r w:rsidRPr="00092586">
              <w:rPr>
                <w:sz w:val="27"/>
                <w:szCs w:val="27"/>
              </w:rPr>
              <w:t>предприятий</w:t>
            </w:r>
            <w:r w:rsidRPr="00092586">
              <w:rPr>
                <w:spacing w:val="-4"/>
                <w:sz w:val="27"/>
                <w:szCs w:val="27"/>
              </w:rPr>
              <w:t xml:space="preserve"> </w:t>
            </w:r>
            <w:r w:rsidRPr="00092586">
              <w:rPr>
                <w:sz w:val="27"/>
                <w:szCs w:val="27"/>
              </w:rPr>
              <w:t>бытового</w:t>
            </w:r>
            <w:r w:rsidRPr="00092586">
              <w:rPr>
                <w:spacing w:val="-57"/>
                <w:sz w:val="27"/>
                <w:szCs w:val="27"/>
              </w:rPr>
              <w:t xml:space="preserve"> </w:t>
            </w:r>
            <w:r w:rsidRPr="00092586">
              <w:rPr>
                <w:sz w:val="27"/>
                <w:szCs w:val="27"/>
              </w:rPr>
              <w:t>обслуживания</w:t>
            </w:r>
            <w:r w:rsidRPr="00092586">
              <w:rPr>
                <w:spacing w:val="-1"/>
                <w:sz w:val="27"/>
                <w:szCs w:val="27"/>
              </w:rPr>
              <w:t xml:space="preserve"> </w:t>
            </w:r>
            <w:r w:rsidRPr="00092586">
              <w:rPr>
                <w:sz w:val="27"/>
                <w:szCs w:val="27"/>
              </w:rPr>
              <w:t>типа</w:t>
            </w:r>
            <w:r w:rsidRPr="00092586">
              <w:rPr>
                <w:spacing w:val="-1"/>
                <w:sz w:val="27"/>
                <w:szCs w:val="27"/>
              </w:rPr>
              <w:t xml:space="preserve"> </w:t>
            </w:r>
            <w:r w:rsidRPr="00092586">
              <w:rPr>
                <w:sz w:val="27"/>
                <w:szCs w:val="27"/>
              </w:rPr>
              <w:t>А</w:t>
            </w:r>
          </w:p>
        </w:tc>
        <w:tc>
          <w:tcPr>
            <w:tcW w:w="2135" w:type="dxa"/>
            <w:gridSpan w:val="2"/>
            <w:tcBorders>
              <w:top w:val="nil"/>
              <w:bottom w:val="nil"/>
            </w:tcBorders>
          </w:tcPr>
          <w:p w:rsidR="000B1EF7" w:rsidRPr="00092586" w:rsidRDefault="000B1EF7" w:rsidP="000B1EF7">
            <w:pPr>
              <w:pStyle w:val="TableParagraph"/>
              <w:spacing w:before="6"/>
              <w:rPr>
                <w:sz w:val="27"/>
                <w:szCs w:val="27"/>
              </w:rPr>
            </w:pPr>
          </w:p>
          <w:p w:rsidR="000B1EF7" w:rsidRPr="00092586" w:rsidRDefault="000B1EF7" w:rsidP="000B1EF7">
            <w:pPr>
              <w:pStyle w:val="TableParagraph"/>
              <w:ind w:left="778" w:right="764"/>
              <w:jc w:val="center"/>
              <w:rPr>
                <w:sz w:val="27"/>
                <w:szCs w:val="27"/>
              </w:rPr>
            </w:pPr>
            <w:r w:rsidRPr="00092586">
              <w:rPr>
                <w:sz w:val="27"/>
                <w:szCs w:val="27"/>
              </w:rPr>
              <w:t>55</w:t>
            </w:r>
          </w:p>
        </w:tc>
      </w:tr>
      <w:tr w:rsidR="000B1EF7" w:rsidRPr="00092586" w:rsidTr="001D178A">
        <w:trPr>
          <w:gridAfter w:val="2"/>
          <w:wAfter w:w="37" w:type="dxa"/>
          <w:trHeight w:val="271"/>
        </w:trPr>
        <w:tc>
          <w:tcPr>
            <w:tcW w:w="3171" w:type="dxa"/>
            <w:tcBorders>
              <w:top w:val="nil"/>
            </w:tcBorders>
          </w:tcPr>
          <w:p w:rsidR="000B1EF7" w:rsidRPr="00092586" w:rsidRDefault="000B1EF7" w:rsidP="000B1EF7">
            <w:pPr>
              <w:pStyle w:val="TableParagraph"/>
              <w:rPr>
                <w:sz w:val="27"/>
                <w:szCs w:val="27"/>
              </w:rPr>
            </w:pPr>
          </w:p>
        </w:tc>
        <w:tc>
          <w:tcPr>
            <w:tcW w:w="787" w:type="dxa"/>
            <w:gridSpan w:val="2"/>
            <w:tcBorders>
              <w:top w:val="nil"/>
            </w:tcBorders>
          </w:tcPr>
          <w:p w:rsidR="000B1EF7" w:rsidRPr="00092586" w:rsidRDefault="000B1EF7" w:rsidP="000B1EF7">
            <w:pPr>
              <w:pStyle w:val="TableParagraph"/>
              <w:rPr>
                <w:sz w:val="27"/>
                <w:szCs w:val="27"/>
              </w:rPr>
            </w:pPr>
          </w:p>
        </w:tc>
        <w:tc>
          <w:tcPr>
            <w:tcW w:w="8516" w:type="dxa"/>
            <w:tcBorders>
              <w:top w:val="nil"/>
            </w:tcBorders>
          </w:tcPr>
          <w:p w:rsidR="000B1EF7" w:rsidRPr="00092586" w:rsidRDefault="000B1EF7" w:rsidP="000B1EF7">
            <w:pPr>
              <w:pStyle w:val="TableParagraph"/>
              <w:spacing w:line="252" w:lineRule="exact"/>
              <w:ind w:left="73"/>
              <w:rPr>
                <w:sz w:val="27"/>
                <w:szCs w:val="27"/>
              </w:rPr>
            </w:pPr>
            <w:r w:rsidRPr="00092586">
              <w:rPr>
                <w:sz w:val="27"/>
                <w:szCs w:val="27"/>
              </w:rPr>
              <w:t>Ремонту</w:t>
            </w:r>
            <w:r w:rsidRPr="00092586">
              <w:rPr>
                <w:spacing w:val="-8"/>
                <w:sz w:val="27"/>
                <w:szCs w:val="27"/>
              </w:rPr>
              <w:t xml:space="preserve"> </w:t>
            </w:r>
            <w:r w:rsidRPr="00092586">
              <w:rPr>
                <w:sz w:val="27"/>
                <w:szCs w:val="27"/>
              </w:rPr>
              <w:t>и</w:t>
            </w:r>
            <w:r w:rsidRPr="00092586">
              <w:rPr>
                <w:spacing w:val="-3"/>
                <w:sz w:val="27"/>
                <w:szCs w:val="27"/>
              </w:rPr>
              <w:t xml:space="preserve"> </w:t>
            </w:r>
            <w:r w:rsidRPr="00092586">
              <w:rPr>
                <w:sz w:val="27"/>
                <w:szCs w:val="27"/>
              </w:rPr>
              <w:t>изготовлению</w:t>
            </w:r>
            <w:r w:rsidRPr="00092586">
              <w:rPr>
                <w:spacing w:val="-3"/>
                <w:sz w:val="27"/>
                <w:szCs w:val="27"/>
              </w:rPr>
              <w:t xml:space="preserve"> </w:t>
            </w:r>
            <w:r w:rsidRPr="00092586">
              <w:rPr>
                <w:sz w:val="27"/>
                <w:szCs w:val="27"/>
              </w:rPr>
              <w:t>мебели</w:t>
            </w:r>
          </w:p>
        </w:tc>
        <w:tc>
          <w:tcPr>
            <w:tcW w:w="2135" w:type="dxa"/>
            <w:gridSpan w:val="2"/>
            <w:tcBorders>
              <w:top w:val="nil"/>
            </w:tcBorders>
          </w:tcPr>
          <w:p w:rsidR="000B1EF7" w:rsidRPr="00092586" w:rsidRDefault="000B1EF7" w:rsidP="000B1EF7">
            <w:pPr>
              <w:pStyle w:val="TableParagraph"/>
              <w:spacing w:line="252" w:lineRule="exact"/>
              <w:ind w:left="778" w:right="764"/>
              <w:jc w:val="center"/>
              <w:rPr>
                <w:sz w:val="27"/>
                <w:szCs w:val="27"/>
              </w:rPr>
            </w:pPr>
            <w:r w:rsidRPr="00092586">
              <w:rPr>
                <w:sz w:val="27"/>
                <w:szCs w:val="27"/>
              </w:rPr>
              <w:t>60</w:t>
            </w:r>
          </w:p>
        </w:tc>
      </w:tr>
      <w:tr w:rsidR="000B1EF7" w:rsidRPr="00092586" w:rsidTr="001D178A">
        <w:trPr>
          <w:gridAfter w:val="2"/>
          <w:wAfter w:w="37" w:type="dxa"/>
          <w:trHeight w:val="829"/>
        </w:trPr>
        <w:tc>
          <w:tcPr>
            <w:tcW w:w="3171" w:type="dxa"/>
            <w:tcBorders>
              <w:bottom w:val="nil"/>
            </w:tcBorders>
          </w:tcPr>
          <w:p w:rsidR="000B1EF7" w:rsidRPr="00092586" w:rsidRDefault="000B1EF7" w:rsidP="000B1EF7">
            <w:pPr>
              <w:pStyle w:val="TableParagraph"/>
              <w:spacing w:before="1"/>
              <w:ind w:left="74" w:right="285"/>
              <w:rPr>
                <w:sz w:val="27"/>
                <w:szCs w:val="27"/>
              </w:rPr>
            </w:pPr>
            <w:r w:rsidRPr="00092586">
              <w:rPr>
                <w:sz w:val="27"/>
                <w:szCs w:val="27"/>
              </w:rPr>
              <w:t>Производство</w:t>
            </w:r>
            <w:r w:rsidRPr="00092586">
              <w:rPr>
                <w:spacing w:val="1"/>
                <w:sz w:val="27"/>
                <w:szCs w:val="27"/>
              </w:rPr>
              <w:t xml:space="preserve"> </w:t>
            </w:r>
            <w:r w:rsidRPr="00092586">
              <w:rPr>
                <w:sz w:val="27"/>
                <w:szCs w:val="27"/>
              </w:rPr>
              <w:t>строительных</w:t>
            </w:r>
            <w:r w:rsidRPr="00092586">
              <w:rPr>
                <w:spacing w:val="-13"/>
                <w:sz w:val="27"/>
                <w:szCs w:val="27"/>
              </w:rPr>
              <w:t xml:space="preserve"> </w:t>
            </w:r>
            <w:r w:rsidRPr="00092586">
              <w:rPr>
                <w:sz w:val="27"/>
                <w:szCs w:val="27"/>
              </w:rPr>
              <w:t>материалов</w:t>
            </w:r>
          </w:p>
        </w:tc>
        <w:tc>
          <w:tcPr>
            <w:tcW w:w="787" w:type="dxa"/>
            <w:gridSpan w:val="2"/>
          </w:tcPr>
          <w:p w:rsidR="000B1EF7" w:rsidRPr="00092586" w:rsidRDefault="000B1EF7" w:rsidP="000B1EF7">
            <w:pPr>
              <w:pStyle w:val="TableParagraph"/>
              <w:spacing w:before="1"/>
              <w:ind w:left="323"/>
              <w:rPr>
                <w:sz w:val="27"/>
                <w:szCs w:val="27"/>
              </w:rPr>
            </w:pPr>
            <w:r w:rsidRPr="00092586">
              <w:rPr>
                <w:sz w:val="27"/>
                <w:szCs w:val="27"/>
              </w:rPr>
              <w:t>1</w:t>
            </w:r>
          </w:p>
        </w:tc>
        <w:tc>
          <w:tcPr>
            <w:tcW w:w="8516" w:type="dxa"/>
          </w:tcPr>
          <w:p w:rsidR="000B1EF7" w:rsidRPr="00092586" w:rsidRDefault="000B1EF7" w:rsidP="000B1EF7">
            <w:pPr>
              <w:pStyle w:val="TableParagraph"/>
              <w:spacing w:before="1"/>
              <w:ind w:left="73"/>
              <w:rPr>
                <w:sz w:val="27"/>
                <w:szCs w:val="27"/>
              </w:rPr>
            </w:pPr>
            <w:r w:rsidRPr="00092586">
              <w:rPr>
                <w:sz w:val="27"/>
                <w:szCs w:val="27"/>
              </w:rPr>
              <w:t>Цементные:</w:t>
            </w:r>
          </w:p>
          <w:p w:rsidR="000B1EF7" w:rsidRPr="00092586" w:rsidRDefault="000B1EF7" w:rsidP="000B1EF7">
            <w:pPr>
              <w:pStyle w:val="TableParagraph"/>
              <w:spacing w:line="270" w:lineRule="atLeast"/>
              <w:ind w:left="73" w:right="5467"/>
              <w:rPr>
                <w:sz w:val="27"/>
                <w:szCs w:val="27"/>
              </w:rPr>
            </w:pPr>
            <w:r w:rsidRPr="00092586">
              <w:rPr>
                <w:sz w:val="27"/>
                <w:szCs w:val="27"/>
              </w:rPr>
              <w:t>С</w:t>
            </w:r>
            <w:r w:rsidRPr="00092586">
              <w:rPr>
                <w:spacing w:val="12"/>
                <w:sz w:val="27"/>
                <w:szCs w:val="27"/>
              </w:rPr>
              <w:t xml:space="preserve"> </w:t>
            </w:r>
            <w:r w:rsidRPr="00092586">
              <w:rPr>
                <w:sz w:val="27"/>
                <w:szCs w:val="27"/>
              </w:rPr>
              <w:t>сухим</w:t>
            </w:r>
            <w:r w:rsidRPr="00092586">
              <w:rPr>
                <w:spacing w:val="12"/>
                <w:sz w:val="27"/>
                <w:szCs w:val="27"/>
              </w:rPr>
              <w:t xml:space="preserve"> </w:t>
            </w:r>
            <w:r w:rsidRPr="00092586">
              <w:rPr>
                <w:sz w:val="27"/>
                <w:szCs w:val="27"/>
              </w:rPr>
              <w:t>способом</w:t>
            </w:r>
            <w:r w:rsidRPr="00092586">
              <w:rPr>
                <w:spacing w:val="13"/>
                <w:sz w:val="27"/>
                <w:szCs w:val="27"/>
              </w:rPr>
              <w:t xml:space="preserve"> </w:t>
            </w:r>
            <w:r w:rsidRPr="00092586">
              <w:rPr>
                <w:sz w:val="27"/>
                <w:szCs w:val="27"/>
              </w:rPr>
              <w:t>производства</w:t>
            </w:r>
            <w:r w:rsidRPr="00092586">
              <w:rPr>
                <w:spacing w:val="1"/>
                <w:sz w:val="27"/>
                <w:szCs w:val="27"/>
              </w:rPr>
              <w:t xml:space="preserve"> </w:t>
            </w:r>
            <w:r w:rsidRPr="00092586">
              <w:rPr>
                <w:sz w:val="27"/>
                <w:szCs w:val="27"/>
              </w:rPr>
              <w:t>С</w:t>
            </w:r>
            <w:r w:rsidRPr="00092586">
              <w:rPr>
                <w:spacing w:val="-4"/>
                <w:sz w:val="27"/>
                <w:szCs w:val="27"/>
              </w:rPr>
              <w:t xml:space="preserve"> </w:t>
            </w:r>
            <w:r w:rsidRPr="00092586">
              <w:rPr>
                <w:sz w:val="27"/>
                <w:szCs w:val="27"/>
              </w:rPr>
              <w:t>мокрым</w:t>
            </w:r>
            <w:r w:rsidRPr="00092586">
              <w:rPr>
                <w:spacing w:val="-5"/>
                <w:sz w:val="27"/>
                <w:szCs w:val="27"/>
              </w:rPr>
              <w:t xml:space="preserve"> </w:t>
            </w:r>
            <w:r w:rsidRPr="00092586">
              <w:rPr>
                <w:sz w:val="27"/>
                <w:szCs w:val="27"/>
              </w:rPr>
              <w:t>способом</w:t>
            </w:r>
            <w:r w:rsidRPr="00092586">
              <w:rPr>
                <w:spacing w:val="-3"/>
                <w:sz w:val="27"/>
                <w:szCs w:val="27"/>
              </w:rPr>
              <w:t xml:space="preserve"> </w:t>
            </w:r>
            <w:r w:rsidRPr="00092586">
              <w:rPr>
                <w:sz w:val="27"/>
                <w:szCs w:val="27"/>
              </w:rPr>
              <w:t>производства</w:t>
            </w:r>
          </w:p>
        </w:tc>
        <w:tc>
          <w:tcPr>
            <w:tcW w:w="2135" w:type="dxa"/>
            <w:gridSpan w:val="2"/>
          </w:tcPr>
          <w:p w:rsidR="000B1EF7" w:rsidRPr="00092586" w:rsidRDefault="000B1EF7" w:rsidP="000B1EF7">
            <w:pPr>
              <w:pStyle w:val="TableParagraph"/>
              <w:spacing w:before="1"/>
              <w:rPr>
                <w:sz w:val="27"/>
                <w:szCs w:val="27"/>
              </w:rPr>
            </w:pPr>
          </w:p>
          <w:p w:rsidR="000B1EF7" w:rsidRPr="00092586" w:rsidRDefault="000B1EF7" w:rsidP="000B1EF7">
            <w:pPr>
              <w:pStyle w:val="TableParagraph"/>
              <w:ind w:left="778" w:right="764"/>
              <w:jc w:val="center"/>
              <w:rPr>
                <w:sz w:val="27"/>
                <w:szCs w:val="27"/>
              </w:rPr>
            </w:pPr>
            <w:r w:rsidRPr="00092586">
              <w:rPr>
                <w:sz w:val="27"/>
                <w:szCs w:val="27"/>
              </w:rPr>
              <w:t>35</w:t>
            </w:r>
          </w:p>
          <w:p w:rsidR="000B1EF7" w:rsidRPr="00092586" w:rsidRDefault="000B1EF7" w:rsidP="000B1EF7">
            <w:pPr>
              <w:pStyle w:val="TableParagraph"/>
              <w:spacing w:line="257" w:lineRule="exact"/>
              <w:ind w:left="778" w:right="764"/>
              <w:jc w:val="center"/>
              <w:rPr>
                <w:sz w:val="27"/>
                <w:szCs w:val="27"/>
              </w:rPr>
            </w:pPr>
            <w:r w:rsidRPr="00092586">
              <w:rPr>
                <w:sz w:val="27"/>
                <w:szCs w:val="27"/>
              </w:rPr>
              <w:t>37</w:t>
            </w:r>
          </w:p>
        </w:tc>
      </w:tr>
      <w:tr w:rsidR="000B1EF7" w:rsidRPr="00092586" w:rsidTr="001D178A">
        <w:trPr>
          <w:gridBefore w:val="1"/>
          <w:gridAfter w:val="2"/>
          <w:wBefore w:w="3171" w:type="dxa"/>
          <w:wAfter w:w="37" w:type="dxa"/>
          <w:trHeight w:val="275"/>
        </w:trPr>
        <w:tc>
          <w:tcPr>
            <w:tcW w:w="787" w:type="dxa"/>
            <w:gridSpan w:val="2"/>
            <w:tcBorders>
              <w:top w:val="nil"/>
            </w:tcBorders>
          </w:tcPr>
          <w:p w:rsidR="000B1EF7" w:rsidRPr="00092586" w:rsidRDefault="000B1EF7" w:rsidP="000B1EF7">
            <w:pPr>
              <w:pStyle w:val="TableParagraph"/>
              <w:spacing w:line="256" w:lineRule="exact"/>
              <w:ind w:left="328"/>
              <w:rPr>
                <w:sz w:val="27"/>
                <w:szCs w:val="27"/>
              </w:rPr>
            </w:pPr>
            <w:r w:rsidRPr="00092586">
              <w:rPr>
                <w:sz w:val="27"/>
                <w:szCs w:val="27"/>
              </w:rPr>
              <w:t>2</w:t>
            </w:r>
          </w:p>
        </w:tc>
        <w:tc>
          <w:tcPr>
            <w:tcW w:w="8516" w:type="dxa"/>
            <w:tcBorders>
              <w:top w:val="nil"/>
            </w:tcBorders>
          </w:tcPr>
          <w:p w:rsidR="000B1EF7" w:rsidRPr="00092586" w:rsidRDefault="000B1EF7" w:rsidP="000B1EF7">
            <w:pPr>
              <w:pStyle w:val="TableParagraph"/>
              <w:spacing w:line="256" w:lineRule="exact"/>
              <w:ind w:left="73"/>
              <w:rPr>
                <w:sz w:val="27"/>
                <w:szCs w:val="27"/>
              </w:rPr>
            </w:pPr>
            <w:r w:rsidRPr="00092586">
              <w:rPr>
                <w:sz w:val="27"/>
                <w:szCs w:val="27"/>
              </w:rPr>
              <w:t>Асбестоцементных</w:t>
            </w:r>
            <w:r w:rsidRPr="00092586">
              <w:rPr>
                <w:spacing w:val="-5"/>
                <w:sz w:val="27"/>
                <w:szCs w:val="27"/>
              </w:rPr>
              <w:t xml:space="preserve"> </w:t>
            </w:r>
            <w:r w:rsidRPr="00092586">
              <w:rPr>
                <w:sz w:val="27"/>
                <w:szCs w:val="27"/>
              </w:rPr>
              <w:t>изделий</w:t>
            </w:r>
          </w:p>
        </w:tc>
        <w:tc>
          <w:tcPr>
            <w:tcW w:w="2135" w:type="dxa"/>
            <w:gridSpan w:val="2"/>
            <w:tcBorders>
              <w:top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42</w:t>
            </w:r>
          </w:p>
        </w:tc>
      </w:tr>
      <w:tr w:rsidR="000B1EF7" w:rsidRPr="00092586" w:rsidTr="001D178A">
        <w:trPr>
          <w:gridBefore w:val="1"/>
          <w:gridAfter w:val="2"/>
          <w:wBefore w:w="3171" w:type="dxa"/>
          <w:wAfter w:w="37" w:type="dxa"/>
          <w:trHeight w:val="551"/>
        </w:trPr>
        <w:tc>
          <w:tcPr>
            <w:tcW w:w="787" w:type="dxa"/>
            <w:gridSpan w:val="2"/>
          </w:tcPr>
          <w:p w:rsidR="000B1EF7" w:rsidRPr="00092586" w:rsidRDefault="000B1EF7" w:rsidP="000B1EF7">
            <w:pPr>
              <w:pStyle w:val="TableParagraph"/>
              <w:spacing w:line="275" w:lineRule="exact"/>
              <w:ind w:left="328"/>
              <w:rPr>
                <w:sz w:val="27"/>
                <w:szCs w:val="27"/>
              </w:rPr>
            </w:pPr>
            <w:r w:rsidRPr="00092586">
              <w:rPr>
                <w:sz w:val="27"/>
                <w:szCs w:val="27"/>
              </w:rPr>
              <w:t>3</w:t>
            </w:r>
          </w:p>
        </w:tc>
        <w:tc>
          <w:tcPr>
            <w:tcW w:w="8516" w:type="dxa"/>
          </w:tcPr>
          <w:p w:rsidR="000B1EF7" w:rsidRPr="00092586" w:rsidRDefault="000B1EF7" w:rsidP="000B1EF7">
            <w:pPr>
              <w:pStyle w:val="TableParagraph"/>
              <w:spacing w:line="276" w:lineRule="exact"/>
              <w:ind w:left="73"/>
              <w:rPr>
                <w:sz w:val="27"/>
                <w:szCs w:val="27"/>
              </w:rPr>
            </w:pPr>
            <w:r w:rsidRPr="00092586">
              <w:rPr>
                <w:sz w:val="27"/>
                <w:szCs w:val="27"/>
              </w:rPr>
              <w:t>Предварительно</w:t>
            </w:r>
            <w:r w:rsidRPr="00092586">
              <w:rPr>
                <w:spacing w:val="-6"/>
                <w:sz w:val="27"/>
                <w:szCs w:val="27"/>
              </w:rPr>
              <w:t xml:space="preserve"> </w:t>
            </w:r>
            <w:r w:rsidRPr="00092586">
              <w:rPr>
                <w:sz w:val="27"/>
                <w:szCs w:val="27"/>
              </w:rPr>
              <w:t>напряженных</w:t>
            </w:r>
            <w:r w:rsidRPr="00092586">
              <w:rPr>
                <w:spacing w:val="-5"/>
                <w:sz w:val="27"/>
                <w:szCs w:val="27"/>
              </w:rPr>
              <w:t xml:space="preserve"> </w:t>
            </w:r>
            <w:r w:rsidRPr="00092586">
              <w:rPr>
                <w:sz w:val="27"/>
                <w:szCs w:val="27"/>
              </w:rPr>
              <w:t>железнодорожных</w:t>
            </w:r>
            <w:r w:rsidRPr="00092586">
              <w:rPr>
                <w:spacing w:val="-5"/>
                <w:sz w:val="27"/>
                <w:szCs w:val="27"/>
              </w:rPr>
              <w:t xml:space="preserve"> </w:t>
            </w:r>
            <w:r w:rsidRPr="00092586">
              <w:rPr>
                <w:sz w:val="27"/>
                <w:szCs w:val="27"/>
              </w:rPr>
              <w:t>шпал</w:t>
            </w:r>
            <w:r w:rsidRPr="00092586">
              <w:rPr>
                <w:spacing w:val="-7"/>
                <w:sz w:val="27"/>
                <w:szCs w:val="27"/>
              </w:rPr>
              <w:t xml:space="preserve"> </w:t>
            </w:r>
            <w:r w:rsidRPr="00092586">
              <w:rPr>
                <w:sz w:val="27"/>
                <w:szCs w:val="27"/>
              </w:rPr>
              <w:t>производственной</w:t>
            </w:r>
            <w:r w:rsidRPr="00092586">
              <w:rPr>
                <w:spacing w:val="-6"/>
                <w:sz w:val="27"/>
                <w:szCs w:val="27"/>
              </w:rPr>
              <w:t xml:space="preserve"> </w:t>
            </w:r>
            <w:proofErr w:type="spellStart"/>
            <w:r w:rsidRPr="00092586">
              <w:rPr>
                <w:sz w:val="27"/>
                <w:szCs w:val="27"/>
              </w:rPr>
              <w:t>мощнотью</w:t>
            </w:r>
            <w:proofErr w:type="spellEnd"/>
            <w:r w:rsidRPr="00092586">
              <w:rPr>
                <w:spacing w:val="-57"/>
                <w:sz w:val="27"/>
                <w:szCs w:val="27"/>
              </w:rPr>
              <w:t xml:space="preserve"> </w:t>
            </w:r>
            <w:r w:rsidRPr="00092586">
              <w:rPr>
                <w:sz w:val="27"/>
                <w:szCs w:val="27"/>
              </w:rPr>
              <w:t>90</w:t>
            </w:r>
            <w:r w:rsidRPr="00092586">
              <w:rPr>
                <w:spacing w:val="-1"/>
                <w:sz w:val="27"/>
                <w:szCs w:val="27"/>
              </w:rPr>
              <w:t xml:space="preserve"> </w:t>
            </w:r>
            <w:proofErr w:type="spellStart"/>
            <w:r w:rsidRPr="00092586">
              <w:rPr>
                <w:sz w:val="27"/>
                <w:szCs w:val="27"/>
              </w:rPr>
              <w:t>тыс.куб.м</w:t>
            </w:r>
            <w:proofErr w:type="spellEnd"/>
            <w:r w:rsidRPr="00092586">
              <w:rPr>
                <w:sz w:val="27"/>
                <w:szCs w:val="27"/>
              </w:rPr>
              <w:t>./год</w:t>
            </w:r>
          </w:p>
        </w:tc>
        <w:tc>
          <w:tcPr>
            <w:tcW w:w="2135" w:type="dxa"/>
            <w:gridSpan w:val="2"/>
          </w:tcPr>
          <w:p w:rsidR="000B1EF7" w:rsidRPr="00092586" w:rsidRDefault="000B1EF7" w:rsidP="000B1EF7">
            <w:pPr>
              <w:pStyle w:val="TableParagraph"/>
              <w:spacing w:before="135"/>
              <w:ind w:left="445" w:right="434"/>
              <w:jc w:val="center"/>
              <w:rPr>
                <w:sz w:val="27"/>
                <w:szCs w:val="27"/>
              </w:rPr>
            </w:pPr>
            <w:r w:rsidRPr="00092586">
              <w:rPr>
                <w:sz w:val="27"/>
                <w:szCs w:val="27"/>
              </w:rPr>
              <w:t>50</w:t>
            </w:r>
          </w:p>
        </w:tc>
      </w:tr>
      <w:tr w:rsidR="000B1EF7" w:rsidRPr="00092586" w:rsidTr="001D178A">
        <w:trPr>
          <w:gridBefore w:val="1"/>
          <w:gridAfter w:val="2"/>
          <w:wBefore w:w="3171" w:type="dxa"/>
          <w:wAfter w:w="37" w:type="dxa"/>
          <w:trHeight w:val="275"/>
        </w:trPr>
        <w:tc>
          <w:tcPr>
            <w:tcW w:w="787" w:type="dxa"/>
            <w:gridSpan w:val="2"/>
          </w:tcPr>
          <w:p w:rsidR="000B1EF7" w:rsidRPr="00092586" w:rsidRDefault="000B1EF7" w:rsidP="000B1EF7">
            <w:pPr>
              <w:pStyle w:val="TableParagraph"/>
              <w:spacing w:line="255" w:lineRule="exact"/>
              <w:ind w:left="328"/>
              <w:rPr>
                <w:sz w:val="27"/>
                <w:szCs w:val="27"/>
              </w:rPr>
            </w:pPr>
            <w:r w:rsidRPr="00092586">
              <w:rPr>
                <w:sz w:val="27"/>
                <w:szCs w:val="27"/>
              </w:rPr>
              <w:t>4</w:t>
            </w:r>
          </w:p>
        </w:tc>
        <w:tc>
          <w:tcPr>
            <w:tcW w:w="8516" w:type="dxa"/>
          </w:tcPr>
          <w:p w:rsidR="000B1EF7" w:rsidRPr="00092586" w:rsidRDefault="000B1EF7" w:rsidP="000B1EF7">
            <w:pPr>
              <w:pStyle w:val="TableParagraph"/>
              <w:spacing w:line="255" w:lineRule="exact"/>
              <w:ind w:left="73"/>
              <w:rPr>
                <w:sz w:val="27"/>
                <w:szCs w:val="27"/>
              </w:rPr>
            </w:pPr>
            <w:r w:rsidRPr="00092586">
              <w:rPr>
                <w:sz w:val="27"/>
                <w:szCs w:val="27"/>
              </w:rPr>
              <w:t>Железобетонных</w:t>
            </w:r>
            <w:r w:rsidRPr="00092586">
              <w:rPr>
                <w:spacing w:val="-2"/>
                <w:sz w:val="27"/>
                <w:szCs w:val="27"/>
              </w:rPr>
              <w:t xml:space="preserve"> </w:t>
            </w:r>
            <w:r w:rsidRPr="00092586">
              <w:rPr>
                <w:sz w:val="27"/>
                <w:szCs w:val="27"/>
              </w:rPr>
              <w:t>напорных</w:t>
            </w:r>
            <w:r w:rsidRPr="00092586">
              <w:rPr>
                <w:spacing w:val="-5"/>
                <w:sz w:val="27"/>
                <w:szCs w:val="27"/>
              </w:rPr>
              <w:t xml:space="preserve"> </w:t>
            </w:r>
            <w:r w:rsidRPr="00092586">
              <w:rPr>
                <w:sz w:val="27"/>
                <w:szCs w:val="27"/>
              </w:rPr>
              <w:t>труб</w:t>
            </w:r>
            <w:r w:rsidRPr="00092586">
              <w:rPr>
                <w:spacing w:val="-4"/>
                <w:sz w:val="27"/>
                <w:szCs w:val="27"/>
              </w:rPr>
              <w:t xml:space="preserve"> </w:t>
            </w:r>
            <w:r w:rsidRPr="00092586">
              <w:rPr>
                <w:sz w:val="27"/>
                <w:szCs w:val="27"/>
              </w:rPr>
              <w:t>производственной</w:t>
            </w:r>
            <w:r w:rsidRPr="00092586">
              <w:rPr>
                <w:spacing w:val="-3"/>
                <w:sz w:val="27"/>
                <w:szCs w:val="27"/>
              </w:rPr>
              <w:t xml:space="preserve"> </w:t>
            </w:r>
            <w:r w:rsidRPr="00092586">
              <w:rPr>
                <w:sz w:val="27"/>
                <w:szCs w:val="27"/>
              </w:rPr>
              <w:t>мощностью</w:t>
            </w:r>
            <w:r w:rsidRPr="00092586">
              <w:rPr>
                <w:spacing w:val="-4"/>
                <w:sz w:val="27"/>
                <w:szCs w:val="27"/>
              </w:rPr>
              <w:t xml:space="preserve"> </w:t>
            </w:r>
            <w:r w:rsidRPr="00092586">
              <w:rPr>
                <w:sz w:val="27"/>
                <w:szCs w:val="27"/>
              </w:rPr>
              <w:t>60</w:t>
            </w:r>
            <w:r w:rsidRPr="00092586">
              <w:rPr>
                <w:spacing w:val="-4"/>
                <w:sz w:val="27"/>
                <w:szCs w:val="27"/>
              </w:rPr>
              <w:t xml:space="preserve"> </w:t>
            </w:r>
            <w:r w:rsidRPr="00092586">
              <w:rPr>
                <w:sz w:val="27"/>
                <w:szCs w:val="27"/>
              </w:rPr>
              <w:t>тыс.</w:t>
            </w:r>
            <w:r w:rsidRPr="00092586">
              <w:rPr>
                <w:spacing w:val="-4"/>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Pr>
          <w:p w:rsidR="000B1EF7" w:rsidRPr="00092586" w:rsidRDefault="000B1EF7" w:rsidP="000B1EF7">
            <w:pPr>
              <w:pStyle w:val="TableParagraph"/>
              <w:spacing w:line="255" w:lineRule="exact"/>
              <w:ind w:left="445" w:right="434"/>
              <w:jc w:val="center"/>
              <w:rPr>
                <w:sz w:val="27"/>
                <w:szCs w:val="27"/>
              </w:rPr>
            </w:pPr>
            <w:r w:rsidRPr="00092586">
              <w:rPr>
                <w:sz w:val="27"/>
                <w:szCs w:val="27"/>
              </w:rPr>
              <w:t>45</w:t>
            </w:r>
          </w:p>
        </w:tc>
      </w:tr>
      <w:tr w:rsidR="000B1EF7" w:rsidRPr="00092586" w:rsidTr="001D178A">
        <w:trPr>
          <w:gridBefore w:val="1"/>
          <w:gridAfter w:val="2"/>
          <w:wBefore w:w="3171" w:type="dxa"/>
          <w:wAfter w:w="37" w:type="dxa"/>
          <w:trHeight w:val="556"/>
        </w:trPr>
        <w:tc>
          <w:tcPr>
            <w:tcW w:w="787" w:type="dxa"/>
            <w:gridSpan w:val="2"/>
            <w:tcBorders>
              <w:bottom w:val="nil"/>
            </w:tcBorders>
          </w:tcPr>
          <w:p w:rsidR="000B1EF7" w:rsidRPr="00092586" w:rsidRDefault="000B1EF7" w:rsidP="000B1EF7">
            <w:pPr>
              <w:pStyle w:val="TableParagraph"/>
              <w:spacing w:line="275" w:lineRule="exact"/>
              <w:ind w:left="328"/>
              <w:rPr>
                <w:sz w:val="27"/>
                <w:szCs w:val="27"/>
              </w:rPr>
            </w:pPr>
            <w:r w:rsidRPr="00092586">
              <w:rPr>
                <w:sz w:val="27"/>
                <w:szCs w:val="27"/>
              </w:rPr>
              <w:t>5</w:t>
            </w:r>
          </w:p>
        </w:tc>
        <w:tc>
          <w:tcPr>
            <w:tcW w:w="8516" w:type="dxa"/>
            <w:tcBorders>
              <w:bottom w:val="nil"/>
            </w:tcBorders>
          </w:tcPr>
          <w:p w:rsidR="000B1EF7" w:rsidRPr="00092586" w:rsidRDefault="000B1EF7" w:rsidP="000B1EF7">
            <w:pPr>
              <w:pStyle w:val="TableParagraph"/>
              <w:spacing w:line="276" w:lineRule="exact"/>
              <w:ind w:left="73"/>
              <w:rPr>
                <w:sz w:val="27"/>
                <w:szCs w:val="27"/>
              </w:rPr>
            </w:pPr>
            <w:r w:rsidRPr="00092586">
              <w:rPr>
                <w:sz w:val="27"/>
                <w:szCs w:val="27"/>
              </w:rPr>
              <w:t>Крупных</w:t>
            </w:r>
            <w:r w:rsidRPr="00092586">
              <w:rPr>
                <w:spacing w:val="-3"/>
                <w:sz w:val="27"/>
                <w:szCs w:val="27"/>
              </w:rPr>
              <w:t xml:space="preserve"> </w:t>
            </w:r>
            <w:r w:rsidRPr="00092586">
              <w:rPr>
                <w:sz w:val="27"/>
                <w:szCs w:val="27"/>
              </w:rPr>
              <w:t>блоков,</w:t>
            </w:r>
            <w:r w:rsidRPr="00092586">
              <w:rPr>
                <w:spacing w:val="-3"/>
                <w:sz w:val="27"/>
                <w:szCs w:val="27"/>
              </w:rPr>
              <w:t xml:space="preserve"> </w:t>
            </w:r>
            <w:r w:rsidRPr="00092586">
              <w:rPr>
                <w:sz w:val="27"/>
                <w:szCs w:val="27"/>
              </w:rPr>
              <w:t>панелей</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конструкций</w:t>
            </w:r>
            <w:r w:rsidRPr="00092586">
              <w:rPr>
                <w:spacing w:val="-4"/>
                <w:sz w:val="27"/>
                <w:szCs w:val="27"/>
              </w:rPr>
              <w:t xml:space="preserve"> </w:t>
            </w:r>
            <w:r w:rsidRPr="00092586">
              <w:rPr>
                <w:sz w:val="27"/>
                <w:szCs w:val="27"/>
              </w:rPr>
              <w:t>из</w:t>
            </w:r>
            <w:r w:rsidRPr="00092586">
              <w:rPr>
                <w:spacing w:val="-3"/>
                <w:sz w:val="27"/>
                <w:szCs w:val="27"/>
              </w:rPr>
              <w:t xml:space="preserve"> </w:t>
            </w:r>
            <w:r w:rsidRPr="00092586">
              <w:rPr>
                <w:sz w:val="27"/>
                <w:szCs w:val="27"/>
              </w:rPr>
              <w:t>ячеистого</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плотного</w:t>
            </w:r>
            <w:r w:rsidRPr="00092586">
              <w:rPr>
                <w:spacing w:val="-57"/>
                <w:sz w:val="27"/>
                <w:szCs w:val="27"/>
              </w:rPr>
              <w:t xml:space="preserve"> </w:t>
            </w:r>
            <w:proofErr w:type="spellStart"/>
            <w:r w:rsidRPr="00092586">
              <w:rPr>
                <w:sz w:val="27"/>
                <w:szCs w:val="27"/>
              </w:rPr>
              <w:t>силикатобетона</w:t>
            </w:r>
            <w:proofErr w:type="spellEnd"/>
            <w:r w:rsidRPr="00092586">
              <w:rPr>
                <w:spacing w:val="-5"/>
                <w:sz w:val="27"/>
                <w:szCs w:val="27"/>
              </w:rPr>
              <w:t xml:space="preserve"> </w:t>
            </w:r>
            <w:r w:rsidRPr="00092586">
              <w:rPr>
                <w:sz w:val="27"/>
                <w:szCs w:val="27"/>
              </w:rPr>
              <w:t>производственной мощностью:</w:t>
            </w:r>
          </w:p>
        </w:tc>
        <w:tc>
          <w:tcPr>
            <w:tcW w:w="2135" w:type="dxa"/>
            <w:gridSpan w:val="2"/>
            <w:tcBorders>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120</w:t>
            </w:r>
            <w:r w:rsidRPr="00092586">
              <w:rPr>
                <w:spacing w:val="-2"/>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45</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200</w:t>
            </w:r>
            <w:r w:rsidRPr="00092586">
              <w:rPr>
                <w:spacing w:val="-2"/>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gridBefore w:val="1"/>
          <w:gridAfter w:val="2"/>
          <w:wBefore w:w="3171" w:type="dxa"/>
          <w:wAfter w:w="37" w:type="dxa"/>
          <w:trHeight w:val="552"/>
        </w:trPr>
        <w:tc>
          <w:tcPr>
            <w:tcW w:w="787" w:type="dxa"/>
            <w:gridSpan w:val="2"/>
            <w:tcBorders>
              <w:top w:val="nil"/>
              <w:bottom w:val="nil"/>
            </w:tcBorders>
          </w:tcPr>
          <w:p w:rsidR="000B1EF7" w:rsidRPr="00092586" w:rsidRDefault="000B1EF7" w:rsidP="000B1EF7">
            <w:pPr>
              <w:pStyle w:val="TableParagraph"/>
              <w:spacing w:line="271" w:lineRule="exact"/>
              <w:ind w:left="328"/>
              <w:rPr>
                <w:sz w:val="27"/>
                <w:szCs w:val="27"/>
              </w:rPr>
            </w:pPr>
            <w:r w:rsidRPr="00092586">
              <w:rPr>
                <w:sz w:val="27"/>
                <w:szCs w:val="27"/>
              </w:rPr>
              <w:t>6</w:t>
            </w: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Железобетонных</w:t>
            </w:r>
            <w:r w:rsidRPr="00092586">
              <w:rPr>
                <w:spacing w:val="-2"/>
                <w:sz w:val="27"/>
                <w:szCs w:val="27"/>
              </w:rPr>
              <w:t xml:space="preserve"> </w:t>
            </w:r>
            <w:r w:rsidRPr="00092586">
              <w:rPr>
                <w:sz w:val="27"/>
                <w:szCs w:val="27"/>
              </w:rPr>
              <w:t>мостовых</w:t>
            </w:r>
            <w:r w:rsidRPr="00092586">
              <w:rPr>
                <w:spacing w:val="-2"/>
                <w:sz w:val="27"/>
                <w:szCs w:val="27"/>
              </w:rPr>
              <w:t xml:space="preserve"> </w:t>
            </w:r>
            <w:r w:rsidRPr="00092586">
              <w:rPr>
                <w:sz w:val="27"/>
                <w:szCs w:val="27"/>
              </w:rPr>
              <w:t>конструкций</w:t>
            </w:r>
            <w:r w:rsidRPr="00092586">
              <w:rPr>
                <w:spacing w:val="-4"/>
                <w:sz w:val="27"/>
                <w:szCs w:val="27"/>
              </w:rPr>
              <w:t xml:space="preserve"> </w:t>
            </w:r>
            <w:r w:rsidRPr="00092586">
              <w:rPr>
                <w:sz w:val="27"/>
                <w:szCs w:val="27"/>
              </w:rPr>
              <w:t>для</w:t>
            </w:r>
            <w:r w:rsidRPr="00092586">
              <w:rPr>
                <w:spacing w:val="-4"/>
                <w:sz w:val="27"/>
                <w:szCs w:val="27"/>
              </w:rPr>
              <w:t xml:space="preserve"> </w:t>
            </w:r>
            <w:r w:rsidRPr="00092586">
              <w:rPr>
                <w:sz w:val="27"/>
                <w:szCs w:val="27"/>
              </w:rPr>
              <w:t>железнодорожного</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автодорожного</w:t>
            </w:r>
          </w:p>
          <w:p w:rsidR="000B1EF7" w:rsidRPr="00092586" w:rsidRDefault="000B1EF7" w:rsidP="000B1EF7">
            <w:pPr>
              <w:pStyle w:val="TableParagraph"/>
              <w:spacing w:line="261" w:lineRule="exact"/>
              <w:ind w:left="73"/>
              <w:rPr>
                <w:sz w:val="27"/>
                <w:szCs w:val="27"/>
              </w:rPr>
            </w:pPr>
            <w:r w:rsidRPr="00092586">
              <w:rPr>
                <w:sz w:val="27"/>
                <w:szCs w:val="27"/>
              </w:rPr>
              <w:t>строительства</w:t>
            </w:r>
            <w:r w:rsidRPr="00092586">
              <w:rPr>
                <w:spacing w:val="-4"/>
                <w:sz w:val="27"/>
                <w:szCs w:val="27"/>
              </w:rPr>
              <w:t xml:space="preserve"> </w:t>
            </w:r>
            <w:r w:rsidRPr="00092586">
              <w:rPr>
                <w:sz w:val="27"/>
                <w:szCs w:val="27"/>
              </w:rPr>
              <w:t>производственной</w:t>
            </w:r>
            <w:r w:rsidRPr="00092586">
              <w:rPr>
                <w:spacing w:val="-2"/>
                <w:sz w:val="27"/>
                <w:szCs w:val="27"/>
              </w:rPr>
              <w:t xml:space="preserve"> </w:t>
            </w:r>
            <w:r w:rsidRPr="00092586">
              <w:rPr>
                <w:sz w:val="27"/>
                <w:szCs w:val="27"/>
              </w:rPr>
              <w:t>мощностью</w:t>
            </w:r>
            <w:r w:rsidRPr="00092586">
              <w:rPr>
                <w:spacing w:val="-5"/>
                <w:sz w:val="27"/>
                <w:szCs w:val="27"/>
              </w:rPr>
              <w:t xml:space="preserve"> </w:t>
            </w:r>
            <w:r w:rsidRPr="00092586">
              <w:rPr>
                <w:sz w:val="27"/>
                <w:szCs w:val="27"/>
              </w:rPr>
              <w:t>40</w:t>
            </w:r>
            <w:r w:rsidRPr="00092586">
              <w:rPr>
                <w:spacing w:val="-2"/>
                <w:sz w:val="27"/>
                <w:szCs w:val="27"/>
              </w:rPr>
              <w:t xml:space="preserve"> </w:t>
            </w:r>
            <w:r w:rsidRPr="00092586">
              <w:rPr>
                <w:sz w:val="27"/>
                <w:szCs w:val="27"/>
              </w:rPr>
              <w:t>тыс.</w:t>
            </w:r>
            <w:r w:rsidRPr="00092586">
              <w:rPr>
                <w:spacing w:val="-2"/>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spacing w:before="134"/>
              <w:ind w:left="445" w:right="434"/>
              <w:jc w:val="center"/>
              <w:rPr>
                <w:sz w:val="27"/>
                <w:szCs w:val="27"/>
              </w:rPr>
            </w:pPr>
            <w:r w:rsidRPr="00092586">
              <w:rPr>
                <w:sz w:val="27"/>
                <w:szCs w:val="27"/>
              </w:rPr>
              <w:t>40</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Железобетонных</w:t>
            </w:r>
            <w:r w:rsidRPr="00092586">
              <w:rPr>
                <w:spacing w:val="-2"/>
                <w:sz w:val="27"/>
                <w:szCs w:val="27"/>
              </w:rPr>
              <w:t xml:space="preserve"> </w:t>
            </w:r>
            <w:r w:rsidRPr="00092586">
              <w:rPr>
                <w:sz w:val="27"/>
                <w:szCs w:val="27"/>
              </w:rPr>
              <w:t>конструкций</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гидротехнического</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портового</w:t>
            </w:r>
            <w:r w:rsidRPr="00092586">
              <w:rPr>
                <w:spacing w:val="-3"/>
                <w:sz w:val="27"/>
                <w:szCs w:val="27"/>
              </w:rPr>
              <w:t xml:space="preserve"> </w:t>
            </w:r>
            <w:r w:rsidRPr="00092586">
              <w:rPr>
                <w:sz w:val="27"/>
                <w:szCs w:val="27"/>
              </w:rPr>
              <w:t>строительства</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7</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производственной</w:t>
            </w:r>
            <w:r w:rsidRPr="00092586">
              <w:rPr>
                <w:spacing w:val="-5"/>
                <w:sz w:val="27"/>
                <w:szCs w:val="27"/>
              </w:rPr>
              <w:t xml:space="preserve"> </w:t>
            </w:r>
            <w:r w:rsidRPr="00092586">
              <w:rPr>
                <w:sz w:val="27"/>
                <w:szCs w:val="27"/>
              </w:rPr>
              <w:t>мощностью</w:t>
            </w:r>
            <w:r w:rsidRPr="00092586">
              <w:rPr>
                <w:spacing w:val="-4"/>
                <w:sz w:val="27"/>
                <w:szCs w:val="27"/>
              </w:rPr>
              <w:t xml:space="preserve"> </w:t>
            </w:r>
            <w:r w:rsidRPr="00092586">
              <w:rPr>
                <w:sz w:val="27"/>
                <w:szCs w:val="27"/>
              </w:rPr>
              <w:t>150</w:t>
            </w:r>
            <w:r w:rsidRPr="00092586">
              <w:rPr>
                <w:spacing w:val="-5"/>
                <w:sz w:val="27"/>
                <w:szCs w:val="27"/>
              </w:rPr>
              <w:t xml:space="preserve"> </w:t>
            </w:r>
            <w:proofErr w:type="spellStart"/>
            <w:r w:rsidRPr="00092586">
              <w:rPr>
                <w:sz w:val="27"/>
                <w:szCs w:val="27"/>
              </w:rPr>
              <w:t>тыс.куб.м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552"/>
        </w:trPr>
        <w:tc>
          <w:tcPr>
            <w:tcW w:w="787" w:type="dxa"/>
            <w:gridSpan w:val="2"/>
            <w:tcBorders>
              <w:top w:val="nil"/>
              <w:bottom w:val="nil"/>
            </w:tcBorders>
          </w:tcPr>
          <w:p w:rsidR="000B1EF7" w:rsidRPr="00092586" w:rsidRDefault="000B1EF7" w:rsidP="000B1EF7">
            <w:pPr>
              <w:pStyle w:val="TableParagraph"/>
              <w:spacing w:before="6"/>
              <w:rPr>
                <w:sz w:val="27"/>
                <w:szCs w:val="27"/>
              </w:rPr>
            </w:pPr>
          </w:p>
          <w:p w:rsidR="000B1EF7" w:rsidRPr="00092586" w:rsidRDefault="000B1EF7" w:rsidP="000B1EF7">
            <w:pPr>
              <w:pStyle w:val="TableParagraph"/>
              <w:spacing w:line="261" w:lineRule="exact"/>
              <w:ind w:left="328"/>
              <w:rPr>
                <w:sz w:val="27"/>
                <w:szCs w:val="27"/>
              </w:rPr>
            </w:pPr>
            <w:r w:rsidRPr="00092586">
              <w:rPr>
                <w:sz w:val="27"/>
                <w:szCs w:val="27"/>
              </w:rPr>
              <w:t>8</w:t>
            </w: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Сборных</w:t>
            </w:r>
            <w:r w:rsidRPr="00092586">
              <w:rPr>
                <w:spacing w:val="-2"/>
                <w:sz w:val="27"/>
                <w:szCs w:val="27"/>
              </w:rPr>
              <w:t xml:space="preserve"> </w:t>
            </w:r>
            <w:r w:rsidRPr="00092586">
              <w:rPr>
                <w:sz w:val="27"/>
                <w:szCs w:val="27"/>
              </w:rPr>
              <w:t>железобетонных</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легкобетонных</w:t>
            </w:r>
            <w:r w:rsidRPr="00092586">
              <w:rPr>
                <w:spacing w:val="-5"/>
                <w:sz w:val="27"/>
                <w:szCs w:val="27"/>
              </w:rPr>
              <w:t xml:space="preserve"> </w:t>
            </w:r>
            <w:r w:rsidRPr="00092586">
              <w:rPr>
                <w:sz w:val="27"/>
                <w:szCs w:val="27"/>
              </w:rPr>
              <w:t>конструкций</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сельского</w:t>
            </w:r>
          </w:p>
          <w:p w:rsidR="000B1EF7" w:rsidRPr="00092586" w:rsidRDefault="000B1EF7" w:rsidP="000B1EF7">
            <w:pPr>
              <w:pStyle w:val="TableParagraph"/>
              <w:spacing w:line="261" w:lineRule="exact"/>
              <w:ind w:left="73"/>
              <w:rPr>
                <w:sz w:val="27"/>
                <w:szCs w:val="27"/>
              </w:rPr>
            </w:pPr>
            <w:r w:rsidRPr="00092586">
              <w:rPr>
                <w:sz w:val="27"/>
                <w:szCs w:val="27"/>
              </w:rPr>
              <w:t>производственного</w:t>
            </w:r>
            <w:r w:rsidRPr="00092586">
              <w:rPr>
                <w:spacing w:val="-5"/>
                <w:sz w:val="27"/>
                <w:szCs w:val="27"/>
              </w:rPr>
              <w:t xml:space="preserve"> </w:t>
            </w:r>
            <w:r w:rsidRPr="00092586">
              <w:rPr>
                <w:sz w:val="27"/>
                <w:szCs w:val="27"/>
              </w:rPr>
              <w:t>строительства</w:t>
            </w:r>
            <w:r w:rsidRPr="00092586">
              <w:rPr>
                <w:spacing w:val="-6"/>
                <w:sz w:val="27"/>
                <w:szCs w:val="27"/>
              </w:rPr>
              <w:t xml:space="preserve"> </w:t>
            </w:r>
            <w:r w:rsidRPr="00092586">
              <w:rPr>
                <w:sz w:val="27"/>
                <w:szCs w:val="27"/>
              </w:rPr>
              <w:t>производственной</w:t>
            </w:r>
            <w:r w:rsidRPr="00092586">
              <w:rPr>
                <w:spacing w:val="-5"/>
                <w:sz w:val="27"/>
                <w:szCs w:val="27"/>
              </w:rPr>
              <w:t xml:space="preserve"> </w:t>
            </w:r>
            <w:r w:rsidRPr="00092586">
              <w:rPr>
                <w:sz w:val="27"/>
                <w:szCs w:val="27"/>
              </w:rPr>
              <w:t>мощностью:</w:t>
            </w:r>
          </w:p>
        </w:tc>
        <w:tc>
          <w:tcPr>
            <w:tcW w:w="2135" w:type="dxa"/>
            <w:gridSpan w:val="2"/>
            <w:tcBorders>
              <w:top w:val="nil"/>
              <w:bottom w:val="nil"/>
            </w:tcBorders>
          </w:tcPr>
          <w:p w:rsidR="000B1EF7" w:rsidRPr="00092586" w:rsidRDefault="000B1EF7" w:rsidP="000B1EF7">
            <w:pPr>
              <w:pStyle w:val="TableParagraph"/>
              <w:spacing w:before="134"/>
              <w:ind w:left="445" w:right="434"/>
              <w:jc w:val="center"/>
              <w:rPr>
                <w:sz w:val="27"/>
                <w:szCs w:val="27"/>
              </w:rPr>
            </w:pPr>
            <w:r w:rsidRPr="00092586">
              <w:rPr>
                <w:sz w:val="27"/>
                <w:szCs w:val="27"/>
              </w:rPr>
              <w:t>50</w:t>
            </w: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40</w:t>
            </w:r>
            <w:r w:rsidRPr="00092586">
              <w:rPr>
                <w:spacing w:val="-1"/>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100</w:t>
            </w:r>
            <w:r w:rsidRPr="00092586">
              <w:rPr>
                <w:spacing w:val="-2"/>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Before w:val="1"/>
          <w:gridAfter w:val="2"/>
          <w:wBefore w:w="3171" w:type="dxa"/>
          <w:wAfter w:w="37" w:type="dxa"/>
          <w:trHeight w:val="552"/>
        </w:trPr>
        <w:tc>
          <w:tcPr>
            <w:tcW w:w="787" w:type="dxa"/>
            <w:gridSpan w:val="2"/>
            <w:tcBorders>
              <w:top w:val="nil"/>
              <w:bottom w:val="nil"/>
            </w:tcBorders>
          </w:tcPr>
          <w:p w:rsidR="000B1EF7" w:rsidRPr="00092586" w:rsidRDefault="000B1EF7" w:rsidP="000B1EF7">
            <w:pPr>
              <w:pStyle w:val="TableParagraph"/>
              <w:spacing w:line="271" w:lineRule="exact"/>
              <w:ind w:left="328"/>
              <w:rPr>
                <w:sz w:val="27"/>
                <w:szCs w:val="27"/>
              </w:rPr>
            </w:pPr>
            <w:r w:rsidRPr="00092586">
              <w:rPr>
                <w:sz w:val="27"/>
                <w:szCs w:val="27"/>
              </w:rPr>
              <w:t>9</w:t>
            </w: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Железобетонных</w:t>
            </w:r>
            <w:r w:rsidRPr="00092586">
              <w:rPr>
                <w:spacing w:val="-2"/>
                <w:sz w:val="27"/>
                <w:szCs w:val="27"/>
              </w:rPr>
              <w:t xml:space="preserve"> </w:t>
            </w:r>
            <w:r w:rsidRPr="00092586">
              <w:rPr>
                <w:sz w:val="27"/>
                <w:szCs w:val="27"/>
              </w:rPr>
              <w:t>изделий</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строительства</w:t>
            </w:r>
            <w:r w:rsidRPr="00092586">
              <w:rPr>
                <w:spacing w:val="-5"/>
                <w:sz w:val="27"/>
                <w:szCs w:val="27"/>
              </w:rPr>
              <w:t xml:space="preserve"> </w:t>
            </w:r>
            <w:r w:rsidRPr="00092586">
              <w:rPr>
                <w:sz w:val="27"/>
                <w:szCs w:val="27"/>
              </w:rPr>
              <w:t>элеваторов</w:t>
            </w:r>
            <w:r w:rsidRPr="00092586">
              <w:rPr>
                <w:spacing w:val="-4"/>
                <w:sz w:val="27"/>
                <w:szCs w:val="27"/>
              </w:rPr>
              <w:t xml:space="preserve"> </w:t>
            </w:r>
            <w:r w:rsidRPr="00092586">
              <w:rPr>
                <w:sz w:val="27"/>
                <w:szCs w:val="27"/>
              </w:rPr>
              <w:t>производственной</w:t>
            </w:r>
          </w:p>
          <w:p w:rsidR="000B1EF7" w:rsidRPr="00092586" w:rsidRDefault="000B1EF7" w:rsidP="000B1EF7">
            <w:pPr>
              <w:pStyle w:val="TableParagraph"/>
              <w:spacing w:line="261" w:lineRule="exact"/>
              <w:ind w:left="73"/>
              <w:rPr>
                <w:sz w:val="27"/>
                <w:szCs w:val="27"/>
              </w:rPr>
            </w:pPr>
            <w:r w:rsidRPr="00092586">
              <w:rPr>
                <w:sz w:val="27"/>
                <w:szCs w:val="27"/>
              </w:rPr>
              <w:t>мощностью</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50</w:t>
            </w:r>
            <w:r w:rsidRPr="00092586">
              <w:rPr>
                <w:spacing w:val="-1"/>
                <w:sz w:val="27"/>
                <w:szCs w:val="27"/>
              </w:rPr>
              <w:t xml:space="preserve"> </w:t>
            </w:r>
            <w:r w:rsidRPr="00092586">
              <w:rPr>
                <w:sz w:val="27"/>
                <w:szCs w:val="27"/>
              </w:rPr>
              <w:t>тыс.</w:t>
            </w:r>
            <w:r w:rsidRPr="00092586">
              <w:rPr>
                <w:spacing w:val="-5"/>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spacing w:before="134"/>
              <w:ind w:left="445" w:right="434"/>
              <w:jc w:val="center"/>
              <w:rPr>
                <w:sz w:val="27"/>
                <w:szCs w:val="27"/>
              </w:rPr>
            </w:pPr>
            <w:r w:rsidRPr="00092586">
              <w:rPr>
                <w:sz w:val="27"/>
                <w:szCs w:val="27"/>
              </w:rPr>
              <w:t>55</w:t>
            </w:r>
          </w:p>
        </w:tc>
      </w:tr>
      <w:tr w:rsidR="000B1EF7" w:rsidRPr="00092586" w:rsidTr="001D178A">
        <w:trPr>
          <w:gridBefore w:val="1"/>
          <w:gridAfter w:val="2"/>
          <w:wBefore w:w="3171" w:type="dxa"/>
          <w:wAfter w:w="37" w:type="dxa"/>
          <w:trHeight w:val="551"/>
        </w:trPr>
        <w:tc>
          <w:tcPr>
            <w:tcW w:w="787" w:type="dxa"/>
            <w:gridSpan w:val="2"/>
            <w:tcBorders>
              <w:top w:val="nil"/>
              <w:bottom w:val="nil"/>
            </w:tcBorders>
          </w:tcPr>
          <w:p w:rsidR="000B1EF7" w:rsidRPr="00092586" w:rsidRDefault="000B1EF7" w:rsidP="000B1EF7">
            <w:pPr>
              <w:pStyle w:val="TableParagraph"/>
              <w:spacing w:line="271" w:lineRule="exact"/>
              <w:ind w:left="268"/>
              <w:rPr>
                <w:sz w:val="27"/>
                <w:szCs w:val="27"/>
              </w:rPr>
            </w:pPr>
            <w:r w:rsidRPr="00092586">
              <w:rPr>
                <w:sz w:val="27"/>
                <w:szCs w:val="27"/>
              </w:rPr>
              <w:t>10</w:t>
            </w:r>
          </w:p>
        </w:tc>
        <w:tc>
          <w:tcPr>
            <w:tcW w:w="8516" w:type="dxa"/>
            <w:tcBorders>
              <w:top w:val="nil"/>
              <w:bottom w:val="nil"/>
            </w:tcBorders>
          </w:tcPr>
          <w:p w:rsidR="000B1EF7" w:rsidRPr="00092586" w:rsidRDefault="000B1EF7" w:rsidP="000B1EF7">
            <w:pPr>
              <w:pStyle w:val="TableParagraph"/>
              <w:spacing w:line="271" w:lineRule="exact"/>
              <w:ind w:left="73"/>
              <w:rPr>
                <w:sz w:val="27"/>
                <w:szCs w:val="27"/>
              </w:rPr>
            </w:pPr>
            <w:r w:rsidRPr="00092586">
              <w:rPr>
                <w:sz w:val="27"/>
                <w:szCs w:val="27"/>
              </w:rPr>
              <w:t>Сельские</w:t>
            </w:r>
            <w:r w:rsidRPr="00092586">
              <w:rPr>
                <w:spacing w:val="-4"/>
                <w:sz w:val="27"/>
                <w:szCs w:val="27"/>
              </w:rPr>
              <w:t xml:space="preserve"> </w:t>
            </w:r>
            <w:r w:rsidRPr="00092586">
              <w:rPr>
                <w:sz w:val="27"/>
                <w:szCs w:val="27"/>
              </w:rPr>
              <w:t>строительные</w:t>
            </w:r>
            <w:r w:rsidRPr="00092586">
              <w:rPr>
                <w:spacing w:val="-4"/>
                <w:sz w:val="27"/>
                <w:szCs w:val="27"/>
              </w:rPr>
              <w:t xml:space="preserve"> </w:t>
            </w:r>
            <w:r w:rsidRPr="00092586">
              <w:rPr>
                <w:sz w:val="27"/>
                <w:szCs w:val="27"/>
              </w:rPr>
              <w:t>комбинаты</w:t>
            </w:r>
            <w:r w:rsidRPr="00092586">
              <w:rPr>
                <w:spacing w:val="-3"/>
                <w:sz w:val="27"/>
                <w:szCs w:val="27"/>
              </w:rPr>
              <w:t xml:space="preserve"> </w:t>
            </w:r>
            <w:r w:rsidRPr="00092586">
              <w:rPr>
                <w:sz w:val="27"/>
                <w:szCs w:val="27"/>
              </w:rPr>
              <w:t>по</w:t>
            </w:r>
            <w:r w:rsidRPr="00092586">
              <w:rPr>
                <w:spacing w:val="-5"/>
                <w:sz w:val="27"/>
                <w:szCs w:val="27"/>
              </w:rPr>
              <w:t xml:space="preserve"> </w:t>
            </w:r>
            <w:r w:rsidRPr="00092586">
              <w:rPr>
                <w:sz w:val="27"/>
                <w:szCs w:val="27"/>
              </w:rPr>
              <w:t>изготовлению</w:t>
            </w:r>
            <w:r w:rsidRPr="00092586">
              <w:rPr>
                <w:spacing w:val="-3"/>
                <w:sz w:val="27"/>
                <w:szCs w:val="27"/>
              </w:rPr>
              <w:t xml:space="preserve"> </w:t>
            </w:r>
            <w:r w:rsidRPr="00092586">
              <w:rPr>
                <w:sz w:val="27"/>
                <w:szCs w:val="27"/>
              </w:rPr>
              <w:t>комплектов</w:t>
            </w:r>
            <w:r w:rsidRPr="00092586">
              <w:rPr>
                <w:spacing w:val="-3"/>
                <w:sz w:val="27"/>
                <w:szCs w:val="27"/>
              </w:rPr>
              <w:t xml:space="preserve"> </w:t>
            </w:r>
            <w:r w:rsidRPr="00092586">
              <w:rPr>
                <w:sz w:val="27"/>
                <w:szCs w:val="27"/>
              </w:rPr>
              <w:t>конструкций</w:t>
            </w:r>
            <w:r w:rsidRPr="00092586">
              <w:rPr>
                <w:spacing w:val="-2"/>
                <w:sz w:val="27"/>
                <w:szCs w:val="27"/>
              </w:rPr>
              <w:t xml:space="preserve"> </w:t>
            </w:r>
            <w:r w:rsidRPr="00092586">
              <w:rPr>
                <w:sz w:val="27"/>
                <w:szCs w:val="27"/>
              </w:rPr>
              <w:t>для</w:t>
            </w:r>
          </w:p>
          <w:p w:rsidR="000B1EF7" w:rsidRPr="00092586" w:rsidRDefault="000B1EF7" w:rsidP="000B1EF7">
            <w:pPr>
              <w:pStyle w:val="TableParagraph"/>
              <w:spacing w:line="261" w:lineRule="exact"/>
              <w:ind w:left="73"/>
              <w:rPr>
                <w:sz w:val="27"/>
                <w:szCs w:val="27"/>
              </w:rPr>
            </w:pPr>
            <w:r w:rsidRPr="00092586">
              <w:rPr>
                <w:sz w:val="27"/>
                <w:szCs w:val="27"/>
              </w:rPr>
              <w:t>производственного</w:t>
            </w:r>
            <w:r w:rsidRPr="00092586">
              <w:rPr>
                <w:spacing w:val="-4"/>
                <w:sz w:val="27"/>
                <w:szCs w:val="27"/>
              </w:rPr>
              <w:t xml:space="preserve"> </w:t>
            </w:r>
            <w:r w:rsidRPr="00092586">
              <w:rPr>
                <w:sz w:val="27"/>
                <w:szCs w:val="27"/>
              </w:rPr>
              <w:t>строительства</w:t>
            </w:r>
          </w:p>
        </w:tc>
        <w:tc>
          <w:tcPr>
            <w:tcW w:w="2135" w:type="dxa"/>
            <w:gridSpan w:val="2"/>
            <w:tcBorders>
              <w:top w:val="nil"/>
              <w:bottom w:val="nil"/>
            </w:tcBorders>
          </w:tcPr>
          <w:p w:rsidR="000B1EF7" w:rsidRPr="00092586" w:rsidRDefault="000B1EF7" w:rsidP="000B1EF7">
            <w:pPr>
              <w:pStyle w:val="TableParagraph"/>
              <w:spacing w:before="134"/>
              <w:ind w:left="445" w:right="434"/>
              <w:jc w:val="center"/>
              <w:rPr>
                <w:sz w:val="27"/>
                <w:szCs w:val="27"/>
              </w:rPr>
            </w:pPr>
            <w:r w:rsidRPr="00092586">
              <w:rPr>
                <w:sz w:val="27"/>
                <w:szCs w:val="27"/>
              </w:rPr>
              <w:t>50</w:t>
            </w: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lastRenderedPageBreak/>
              <w:t>11</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Обожженного</w:t>
            </w:r>
            <w:r w:rsidRPr="00092586">
              <w:rPr>
                <w:spacing w:val="-4"/>
                <w:sz w:val="27"/>
                <w:szCs w:val="27"/>
              </w:rPr>
              <w:t xml:space="preserve"> </w:t>
            </w:r>
            <w:r w:rsidRPr="00092586">
              <w:rPr>
                <w:sz w:val="27"/>
                <w:szCs w:val="27"/>
              </w:rPr>
              <w:t>глиняного</w:t>
            </w:r>
            <w:r w:rsidRPr="00092586">
              <w:rPr>
                <w:spacing w:val="-4"/>
                <w:sz w:val="27"/>
                <w:szCs w:val="27"/>
              </w:rPr>
              <w:t xml:space="preserve"> </w:t>
            </w:r>
            <w:r w:rsidRPr="00092586">
              <w:rPr>
                <w:sz w:val="27"/>
                <w:szCs w:val="27"/>
              </w:rPr>
              <w:t>кирпича</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керамических</w:t>
            </w:r>
            <w:r w:rsidRPr="00092586">
              <w:rPr>
                <w:spacing w:val="-2"/>
                <w:sz w:val="27"/>
                <w:szCs w:val="27"/>
              </w:rPr>
              <w:t xml:space="preserve"> </w:t>
            </w:r>
            <w:r w:rsidRPr="00092586">
              <w:rPr>
                <w:sz w:val="27"/>
                <w:szCs w:val="27"/>
              </w:rPr>
              <w:t>блоков</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42</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12</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Силикатного</w:t>
            </w:r>
            <w:r w:rsidRPr="00092586">
              <w:rPr>
                <w:spacing w:val="-5"/>
                <w:sz w:val="27"/>
                <w:szCs w:val="27"/>
              </w:rPr>
              <w:t xml:space="preserve"> </w:t>
            </w:r>
            <w:r w:rsidRPr="00092586">
              <w:rPr>
                <w:sz w:val="27"/>
                <w:szCs w:val="27"/>
              </w:rPr>
              <w:t>кирпича</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45</w:t>
            </w:r>
          </w:p>
        </w:tc>
      </w:tr>
      <w:tr w:rsidR="000B1EF7" w:rsidRPr="00092586" w:rsidTr="001D178A">
        <w:trPr>
          <w:gridBefore w:val="1"/>
          <w:gridAfter w:val="2"/>
          <w:wBefore w:w="3171" w:type="dxa"/>
          <w:wAfter w:w="37" w:type="dxa"/>
          <w:trHeight w:val="552"/>
        </w:trPr>
        <w:tc>
          <w:tcPr>
            <w:tcW w:w="787" w:type="dxa"/>
            <w:gridSpan w:val="2"/>
            <w:tcBorders>
              <w:top w:val="nil"/>
              <w:bottom w:val="nil"/>
            </w:tcBorders>
          </w:tcPr>
          <w:p w:rsidR="000B1EF7" w:rsidRPr="00092586" w:rsidRDefault="000B1EF7" w:rsidP="000B1EF7">
            <w:pPr>
              <w:pStyle w:val="TableParagraph"/>
              <w:spacing w:line="271" w:lineRule="exact"/>
              <w:ind w:left="268"/>
              <w:rPr>
                <w:sz w:val="27"/>
                <w:szCs w:val="27"/>
              </w:rPr>
            </w:pPr>
            <w:r w:rsidRPr="00092586">
              <w:rPr>
                <w:sz w:val="27"/>
                <w:szCs w:val="27"/>
              </w:rPr>
              <w:t>13</w:t>
            </w:r>
          </w:p>
        </w:tc>
        <w:tc>
          <w:tcPr>
            <w:tcW w:w="8516" w:type="dxa"/>
            <w:tcBorders>
              <w:top w:val="nil"/>
              <w:bottom w:val="nil"/>
            </w:tcBorders>
          </w:tcPr>
          <w:p w:rsidR="000B1EF7" w:rsidRPr="00092586" w:rsidRDefault="000B1EF7" w:rsidP="00317194">
            <w:pPr>
              <w:pStyle w:val="TableParagraph"/>
              <w:spacing w:line="271" w:lineRule="exact"/>
              <w:ind w:left="73"/>
              <w:rPr>
                <w:sz w:val="27"/>
                <w:szCs w:val="27"/>
              </w:rPr>
            </w:pPr>
            <w:r w:rsidRPr="00092586">
              <w:rPr>
                <w:sz w:val="27"/>
                <w:szCs w:val="27"/>
              </w:rPr>
              <w:t>Керамических</w:t>
            </w:r>
            <w:r w:rsidRPr="00092586">
              <w:rPr>
                <w:spacing w:val="-3"/>
                <w:sz w:val="27"/>
                <w:szCs w:val="27"/>
              </w:rPr>
              <w:t xml:space="preserve"> </w:t>
            </w:r>
            <w:r w:rsidRPr="00092586">
              <w:rPr>
                <w:sz w:val="27"/>
                <w:szCs w:val="27"/>
              </w:rPr>
              <w:t>плиток</w:t>
            </w:r>
            <w:r w:rsidRPr="00092586">
              <w:rPr>
                <w:spacing w:val="-3"/>
                <w:sz w:val="27"/>
                <w:szCs w:val="27"/>
              </w:rPr>
              <w:t xml:space="preserve"> </w:t>
            </w:r>
            <w:r w:rsidRPr="00092586">
              <w:rPr>
                <w:sz w:val="27"/>
                <w:szCs w:val="27"/>
              </w:rPr>
              <w:t>для</w:t>
            </w:r>
            <w:r w:rsidRPr="00092586">
              <w:rPr>
                <w:spacing w:val="-5"/>
                <w:sz w:val="27"/>
                <w:szCs w:val="27"/>
              </w:rPr>
              <w:t xml:space="preserve"> </w:t>
            </w:r>
            <w:r w:rsidRPr="00092586">
              <w:rPr>
                <w:sz w:val="27"/>
                <w:szCs w:val="27"/>
              </w:rPr>
              <w:t>полов,</w:t>
            </w:r>
            <w:r w:rsidRPr="00092586">
              <w:rPr>
                <w:spacing w:val="-4"/>
                <w:sz w:val="27"/>
                <w:szCs w:val="27"/>
              </w:rPr>
              <w:t xml:space="preserve"> </w:t>
            </w:r>
            <w:r w:rsidRPr="00092586">
              <w:rPr>
                <w:sz w:val="27"/>
                <w:szCs w:val="27"/>
              </w:rPr>
              <w:t>облицовочных</w:t>
            </w:r>
            <w:r w:rsidRPr="00092586">
              <w:rPr>
                <w:spacing w:val="-3"/>
                <w:sz w:val="27"/>
                <w:szCs w:val="27"/>
              </w:rPr>
              <w:t xml:space="preserve"> </w:t>
            </w:r>
            <w:r w:rsidRPr="00092586">
              <w:rPr>
                <w:sz w:val="27"/>
                <w:szCs w:val="27"/>
              </w:rPr>
              <w:t>глазурованных</w:t>
            </w:r>
            <w:r w:rsidRPr="00092586">
              <w:rPr>
                <w:spacing w:val="-3"/>
                <w:sz w:val="27"/>
                <w:szCs w:val="27"/>
              </w:rPr>
              <w:t xml:space="preserve"> </w:t>
            </w:r>
            <w:r w:rsidRPr="00092586">
              <w:rPr>
                <w:sz w:val="27"/>
                <w:szCs w:val="27"/>
              </w:rPr>
              <w:t>плиток,</w:t>
            </w:r>
            <w:r w:rsidRPr="00092586">
              <w:rPr>
                <w:spacing w:val="-4"/>
                <w:sz w:val="27"/>
                <w:szCs w:val="27"/>
              </w:rPr>
              <w:t xml:space="preserve"> </w:t>
            </w:r>
            <w:r w:rsidRPr="00092586">
              <w:rPr>
                <w:sz w:val="27"/>
                <w:szCs w:val="27"/>
              </w:rPr>
              <w:t>керамических</w:t>
            </w:r>
            <w:r w:rsidR="00317194">
              <w:rPr>
                <w:sz w:val="27"/>
                <w:szCs w:val="27"/>
              </w:rPr>
              <w:t xml:space="preserve"> </w:t>
            </w:r>
            <w:r w:rsidRPr="00092586">
              <w:rPr>
                <w:sz w:val="27"/>
                <w:szCs w:val="27"/>
              </w:rPr>
              <w:t>изделий</w:t>
            </w:r>
            <w:r w:rsidRPr="00092586">
              <w:rPr>
                <w:spacing w:val="-3"/>
                <w:sz w:val="27"/>
                <w:szCs w:val="27"/>
              </w:rPr>
              <w:t xml:space="preserve"> </w:t>
            </w:r>
            <w:r w:rsidRPr="00092586">
              <w:rPr>
                <w:sz w:val="27"/>
                <w:szCs w:val="27"/>
              </w:rPr>
              <w:t>для</w:t>
            </w:r>
            <w:r w:rsidRPr="00092586">
              <w:rPr>
                <w:spacing w:val="-2"/>
                <w:sz w:val="27"/>
                <w:szCs w:val="27"/>
              </w:rPr>
              <w:t xml:space="preserve"> </w:t>
            </w:r>
            <w:r w:rsidRPr="00092586">
              <w:rPr>
                <w:sz w:val="27"/>
                <w:szCs w:val="27"/>
              </w:rPr>
              <w:t>облицовки</w:t>
            </w:r>
            <w:r w:rsidRPr="00092586">
              <w:rPr>
                <w:spacing w:val="-4"/>
                <w:sz w:val="27"/>
                <w:szCs w:val="27"/>
              </w:rPr>
              <w:t xml:space="preserve"> </w:t>
            </w:r>
            <w:r w:rsidRPr="00092586">
              <w:rPr>
                <w:sz w:val="27"/>
                <w:szCs w:val="27"/>
              </w:rPr>
              <w:t>фасадов</w:t>
            </w:r>
            <w:r w:rsidRPr="00092586">
              <w:rPr>
                <w:spacing w:val="-2"/>
                <w:sz w:val="27"/>
                <w:szCs w:val="27"/>
              </w:rPr>
              <w:t xml:space="preserve"> </w:t>
            </w:r>
            <w:r w:rsidRPr="00092586">
              <w:rPr>
                <w:sz w:val="27"/>
                <w:szCs w:val="27"/>
              </w:rPr>
              <w:t>зданий</w:t>
            </w:r>
          </w:p>
        </w:tc>
        <w:tc>
          <w:tcPr>
            <w:tcW w:w="2135" w:type="dxa"/>
            <w:gridSpan w:val="2"/>
            <w:tcBorders>
              <w:top w:val="nil"/>
              <w:bottom w:val="nil"/>
            </w:tcBorders>
          </w:tcPr>
          <w:p w:rsidR="000B1EF7" w:rsidRPr="00092586" w:rsidRDefault="000B1EF7" w:rsidP="000B1EF7">
            <w:pPr>
              <w:pStyle w:val="TableParagraph"/>
              <w:spacing w:before="134"/>
              <w:ind w:left="445" w:right="434"/>
              <w:jc w:val="center"/>
              <w:rPr>
                <w:sz w:val="27"/>
                <w:szCs w:val="27"/>
              </w:rPr>
            </w:pPr>
            <w:r w:rsidRPr="00092586">
              <w:rPr>
                <w:sz w:val="27"/>
                <w:szCs w:val="27"/>
              </w:rPr>
              <w:t>45</w:t>
            </w: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14</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керамических</w:t>
            </w:r>
            <w:r w:rsidRPr="00092586">
              <w:rPr>
                <w:spacing w:val="-5"/>
                <w:sz w:val="27"/>
                <w:szCs w:val="27"/>
              </w:rPr>
              <w:t xml:space="preserve"> </w:t>
            </w:r>
            <w:r w:rsidRPr="00092586">
              <w:rPr>
                <w:sz w:val="27"/>
                <w:szCs w:val="27"/>
              </w:rPr>
              <w:t>канализационных</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15</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Керамических</w:t>
            </w:r>
            <w:r w:rsidRPr="00092586">
              <w:rPr>
                <w:spacing w:val="-3"/>
                <w:sz w:val="27"/>
                <w:szCs w:val="27"/>
              </w:rPr>
              <w:t xml:space="preserve"> </w:t>
            </w:r>
            <w:r w:rsidRPr="00092586">
              <w:rPr>
                <w:sz w:val="27"/>
                <w:szCs w:val="27"/>
              </w:rPr>
              <w:t>дренажных</w:t>
            </w:r>
            <w:r w:rsidRPr="00092586">
              <w:rPr>
                <w:spacing w:val="-4"/>
                <w:sz w:val="27"/>
                <w:szCs w:val="27"/>
              </w:rPr>
              <w:t xml:space="preserve"> </w:t>
            </w:r>
            <w:r w:rsidRPr="00092586">
              <w:rPr>
                <w:sz w:val="27"/>
                <w:szCs w:val="27"/>
              </w:rPr>
              <w:t>труб</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45</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16</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Гравийно-сортировочные</w:t>
            </w:r>
            <w:r w:rsidRPr="00092586">
              <w:rPr>
                <w:spacing w:val="-5"/>
                <w:sz w:val="27"/>
                <w:szCs w:val="27"/>
              </w:rPr>
              <w:t xml:space="preserve"> </w:t>
            </w:r>
            <w:r w:rsidRPr="00092586">
              <w:rPr>
                <w:sz w:val="27"/>
                <w:szCs w:val="27"/>
              </w:rPr>
              <w:t>при</w:t>
            </w:r>
            <w:r w:rsidRPr="00092586">
              <w:rPr>
                <w:spacing w:val="-3"/>
                <w:sz w:val="27"/>
                <w:szCs w:val="27"/>
              </w:rPr>
              <w:t xml:space="preserve"> </w:t>
            </w:r>
            <w:r w:rsidRPr="00092586">
              <w:rPr>
                <w:sz w:val="27"/>
                <w:szCs w:val="27"/>
              </w:rPr>
              <w:t>разработке</w:t>
            </w:r>
            <w:r w:rsidRPr="00092586">
              <w:rPr>
                <w:spacing w:val="-4"/>
                <w:sz w:val="27"/>
                <w:szCs w:val="27"/>
              </w:rPr>
              <w:t xml:space="preserve"> </w:t>
            </w:r>
            <w:r w:rsidRPr="00092586">
              <w:rPr>
                <w:sz w:val="27"/>
                <w:szCs w:val="27"/>
              </w:rPr>
              <w:t>месторождений</w:t>
            </w:r>
            <w:r w:rsidRPr="00092586">
              <w:rPr>
                <w:spacing w:val="-3"/>
                <w:sz w:val="27"/>
                <w:szCs w:val="27"/>
              </w:rPr>
              <w:t xml:space="preserve"> </w:t>
            </w:r>
            <w:r w:rsidRPr="00092586">
              <w:rPr>
                <w:sz w:val="27"/>
                <w:szCs w:val="27"/>
              </w:rPr>
              <w:t>способом</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45</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гидромеханизации</w:t>
            </w:r>
            <w:r w:rsidRPr="00092586">
              <w:rPr>
                <w:spacing w:val="-6"/>
                <w:sz w:val="27"/>
                <w:szCs w:val="27"/>
              </w:rPr>
              <w:t xml:space="preserve"> </w:t>
            </w:r>
            <w:r w:rsidRPr="00092586">
              <w:rPr>
                <w:sz w:val="27"/>
                <w:szCs w:val="27"/>
              </w:rPr>
              <w:t>производственной</w:t>
            </w:r>
            <w:r w:rsidRPr="00092586">
              <w:rPr>
                <w:spacing w:val="-6"/>
                <w:sz w:val="27"/>
                <w:szCs w:val="27"/>
              </w:rPr>
              <w:t xml:space="preserve"> </w:t>
            </w:r>
            <w:r w:rsidRPr="00092586">
              <w:rPr>
                <w:sz w:val="27"/>
                <w:szCs w:val="27"/>
              </w:rPr>
              <w:t>мощностью,</w:t>
            </w:r>
            <w:r w:rsidRPr="00092586">
              <w:rPr>
                <w:spacing w:val="-6"/>
                <w:sz w:val="27"/>
                <w:szCs w:val="27"/>
              </w:rPr>
              <w:t xml:space="preserve"> </w:t>
            </w:r>
            <w:proofErr w:type="spellStart"/>
            <w:r w:rsidRPr="00092586">
              <w:rPr>
                <w:sz w:val="27"/>
                <w:szCs w:val="27"/>
              </w:rPr>
              <w:t>тыс.куб.м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500-1000</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200</w:t>
            </w:r>
            <w:r w:rsidRPr="00092586">
              <w:rPr>
                <w:spacing w:val="-2"/>
                <w:sz w:val="27"/>
                <w:szCs w:val="27"/>
              </w:rPr>
              <w:t xml:space="preserve"> </w:t>
            </w:r>
            <w:r w:rsidRPr="00092586">
              <w:rPr>
                <w:sz w:val="27"/>
                <w:szCs w:val="27"/>
              </w:rPr>
              <w:t>(сборно-разборные)</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35</w:t>
            </w: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17</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Гравийно-сортировочные</w:t>
            </w:r>
            <w:r w:rsidRPr="00092586">
              <w:rPr>
                <w:spacing w:val="-6"/>
                <w:sz w:val="27"/>
                <w:szCs w:val="27"/>
              </w:rPr>
              <w:t xml:space="preserve"> </w:t>
            </w:r>
            <w:r w:rsidRPr="00092586">
              <w:rPr>
                <w:sz w:val="27"/>
                <w:szCs w:val="27"/>
              </w:rPr>
              <w:t>при</w:t>
            </w:r>
            <w:r w:rsidRPr="00092586">
              <w:rPr>
                <w:spacing w:val="-4"/>
                <w:sz w:val="27"/>
                <w:szCs w:val="27"/>
              </w:rPr>
              <w:t xml:space="preserve"> </w:t>
            </w:r>
            <w:r w:rsidRPr="00092586">
              <w:rPr>
                <w:sz w:val="27"/>
                <w:szCs w:val="27"/>
              </w:rPr>
              <w:t>разработке</w:t>
            </w:r>
            <w:r w:rsidRPr="00092586">
              <w:rPr>
                <w:spacing w:val="-4"/>
                <w:sz w:val="27"/>
                <w:szCs w:val="27"/>
              </w:rPr>
              <w:t xml:space="preserve"> </w:t>
            </w:r>
            <w:r w:rsidRPr="00092586">
              <w:rPr>
                <w:sz w:val="27"/>
                <w:szCs w:val="27"/>
              </w:rPr>
              <w:t>месторождений</w:t>
            </w:r>
            <w:r w:rsidRPr="00092586">
              <w:rPr>
                <w:spacing w:val="-4"/>
                <w:sz w:val="27"/>
                <w:szCs w:val="27"/>
              </w:rPr>
              <w:t xml:space="preserve"> </w:t>
            </w:r>
            <w:r w:rsidRPr="00092586">
              <w:rPr>
                <w:sz w:val="27"/>
                <w:szCs w:val="27"/>
              </w:rPr>
              <w:t>экскаваторным</w:t>
            </w:r>
            <w:r w:rsidRPr="00092586">
              <w:rPr>
                <w:spacing w:val="-6"/>
                <w:sz w:val="27"/>
                <w:szCs w:val="27"/>
              </w:rPr>
              <w:t xml:space="preserve"> </w:t>
            </w:r>
            <w:r w:rsidRPr="00092586">
              <w:rPr>
                <w:sz w:val="27"/>
                <w:szCs w:val="27"/>
              </w:rPr>
              <w:t>способом</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30</w:t>
            </w:r>
          </w:p>
        </w:tc>
      </w:tr>
      <w:tr w:rsidR="000B1EF7" w:rsidRPr="00092586" w:rsidTr="001D178A">
        <w:trPr>
          <w:gridBefore w:val="1"/>
          <w:gridAfter w:val="2"/>
          <w:wBefore w:w="3171" w:type="dxa"/>
          <w:wAfter w:w="37" w:type="dxa"/>
          <w:trHeight w:val="276"/>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tabs>
                <w:tab w:val="left" w:pos="4662"/>
              </w:tabs>
              <w:spacing w:line="256" w:lineRule="exact"/>
              <w:ind w:left="73"/>
              <w:rPr>
                <w:sz w:val="27"/>
                <w:szCs w:val="27"/>
              </w:rPr>
            </w:pPr>
            <w:r w:rsidRPr="00092586">
              <w:rPr>
                <w:sz w:val="27"/>
                <w:szCs w:val="27"/>
              </w:rPr>
              <w:t>производственной</w:t>
            </w:r>
            <w:r w:rsidRPr="00092586">
              <w:rPr>
                <w:spacing w:val="-4"/>
                <w:sz w:val="27"/>
                <w:szCs w:val="27"/>
              </w:rPr>
              <w:t xml:space="preserve"> </w:t>
            </w:r>
            <w:r w:rsidRPr="00092586">
              <w:rPr>
                <w:sz w:val="27"/>
                <w:szCs w:val="27"/>
              </w:rPr>
              <w:t>мощностью,</w:t>
            </w:r>
            <w:r w:rsidRPr="00092586">
              <w:rPr>
                <w:sz w:val="27"/>
                <w:szCs w:val="27"/>
              </w:rPr>
              <w:tab/>
              <w:t>500-1000</w:t>
            </w:r>
            <w:r w:rsidRPr="00092586">
              <w:rPr>
                <w:spacing w:val="-3"/>
                <w:sz w:val="27"/>
                <w:szCs w:val="27"/>
              </w:rPr>
              <w:t xml:space="preserve"> </w:t>
            </w:r>
            <w:proofErr w:type="spellStart"/>
            <w:r w:rsidRPr="00092586">
              <w:rPr>
                <w:sz w:val="27"/>
                <w:szCs w:val="27"/>
              </w:rPr>
              <w:t>тыс.куб.м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Before w:val="1"/>
          <w:gridAfter w:val="2"/>
          <w:wBefore w:w="3171" w:type="dxa"/>
          <w:wAfter w:w="37" w:type="dxa"/>
          <w:trHeight w:val="275"/>
        </w:trPr>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Дробильно-сортировочные</w:t>
            </w:r>
            <w:r w:rsidRPr="00092586">
              <w:rPr>
                <w:spacing w:val="-6"/>
                <w:sz w:val="27"/>
                <w:szCs w:val="27"/>
              </w:rPr>
              <w:t xml:space="preserve"> </w:t>
            </w:r>
            <w:r w:rsidRPr="00092586">
              <w:rPr>
                <w:sz w:val="27"/>
                <w:szCs w:val="27"/>
              </w:rPr>
              <w:t>по</w:t>
            </w:r>
            <w:r w:rsidRPr="00092586">
              <w:rPr>
                <w:spacing w:val="-3"/>
                <w:sz w:val="27"/>
                <w:szCs w:val="27"/>
              </w:rPr>
              <w:t xml:space="preserve"> </w:t>
            </w:r>
            <w:r w:rsidRPr="00092586">
              <w:rPr>
                <w:sz w:val="27"/>
                <w:szCs w:val="27"/>
              </w:rPr>
              <w:t>переработке</w:t>
            </w:r>
            <w:r w:rsidRPr="00092586">
              <w:rPr>
                <w:spacing w:val="-4"/>
                <w:sz w:val="27"/>
                <w:szCs w:val="27"/>
              </w:rPr>
              <w:t xml:space="preserve"> </w:t>
            </w:r>
            <w:r w:rsidRPr="00092586">
              <w:rPr>
                <w:sz w:val="27"/>
                <w:szCs w:val="27"/>
              </w:rPr>
              <w:t>прочных</w:t>
            </w:r>
            <w:r w:rsidRPr="00092586">
              <w:rPr>
                <w:spacing w:val="-2"/>
                <w:sz w:val="27"/>
                <w:szCs w:val="27"/>
              </w:rPr>
              <w:t xml:space="preserve"> </w:t>
            </w:r>
            <w:r w:rsidRPr="00092586">
              <w:rPr>
                <w:sz w:val="27"/>
                <w:szCs w:val="27"/>
              </w:rPr>
              <w:t>однородных</w:t>
            </w:r>
            <w:r w:rsidRPr="00092586">
              <w:rPr>
                <w:spacing w:val="-1"/>
                <w:sz w:val="27"/>
                <w:szCs w:val="27"/>
              </w:rPr>
              <w:t xml:space="preserve"> </w:t>
            </w:r>
            <w:r w:rsidRPr="00092586">
              <w:rPr>
                <w:sz w:val="27"/>
                <w:szCs w:val="27"/>
              </w:rPr>
              <w:t>пород</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27</w:t>
            </w:r>
          </w:p>
        </w:tc>
      </w:tr>
      <w:tr w:rsidR="000B1EF7" w:rsidRPr="00092586" w:rsidTr="001D178A">
        <w:trPr>
          <w:gridBefore w:val="1"/>
          <w:gridAfter w:val="2"/>
          <w:wBefore w:w="3171" w:type="dxa"/>
          <w:wAfter w:w="37" w:type="dxa"/>
          <w:trHeight w:val="271"/>
        </w:trPr>
        <w:tc>
          <w:tcPr>
            <w:tcW w:w="787" w:type="dxa"/>
            <w:gridSpan w:val="2"/>
            <w:tcBorders>
              <w:top w:val="nil"/>
              <w:bottom w:val="nil"/>
            </w:tcBorders>
          </w:tcPr>
          <w:p w:rsidR="000B1EF7" w:rsidRPr="00092586" w:rsidRDefault="000B1EF7" w:rsidP="000B1EF7">
            <w:pPr>
              <w:pStyle w:val="TableParagraph"/>
              <w:spacing w:line="252" w:lineRule="exact"/>
              <w:ind w:left="268"/>
              <w:rPr>
                <w:sz w:val="27"/>
                <w:szCs w:val="27"/>
              </w:rPr>
            </w:pPr>
            <w:r w:rsidRPr="00092586">
              <w:rPr>
                <w:sz w:val="27"/>
                <w:szCs w:val="27"/>
              </w:rPr>
              <w:t>18</w:t>
            </w:r>
          </w:p>
        </w:tc>
        <w:tc>
          <w:tcPr>
            <w:tcW w:w="8516" w:type="dxa"/>
            <w:tcBorders>
              <w:top w:val="nil"/>
              <w:bottom w:val="nil"/>
            </w:tcBorders>
          </w:tcPr>
          <w:p w:rsidR="000B1EF7" w:rsidRPr="00092586" w:rsidRDefault="000B1EF7" w:rsidP="000B1EF7">
            <w:pPr>
              <w:pStyle w:val="TableParagraph"/>
              <w:spacing w:line="252" w:lineRule="exact"/>
              <w:ind w:left="73"/>
              <w:rPr>
                <w:sz w:val="27"/>
                <w:szCs w:val="27"/>
              </w:rPr>
            </w:pPr>
            <w:r w:rsidRPr="00092586">
              <w:rPr>
                <w:sz w:val="27"/>
                <w:szCs w:val="27"/>
              </w:rPr>
              <w:t>производственной</w:t>
            </w:r>
            <w:r w:rsidRPr="00092586">
              <w:rPr>
                <w:spacing w:val="-5"/>
                <w:sz w:val="27"/>
                <w:szCs w:val="27"/>
              </w:rPr>
              <w:t xml:space="preserve"> </w:t>
            </w:r>
            <w:r w:rsidRPr="00092586">
              <w:rPr>
                <w:sz w:val="27"/>
                <w:szCs w:val="27"/>
              </w:rPr>
              <w:t>мощностью</w:t>
            </w:r>
            <w:r w:rsidRPr="00092586">
              <w:rPr>
                <w:spacing w:val="-4"/>
                <w:sz w:val="27"/>
                <w:szCs w:val="27"/>
              </w:rPr>
              <w:t xml:space="preserve"> </w:t>
            </w:r>
            <w:r w:rsidRPr="00092586">
              <w:rPr>
                <w:sz w:val="27"/>
                <w:szCs w:val="27"/>
              </w:rPr>
              <w:t>тыс.</w:t>
            </w:r>
            <w:r w:rsidRPr="00092586">
              <w:rPr>
                <w:spacing w:val="-4"/>
                <w:sz w:val="27"/>
                <w:szCs w:val="27"/>
              </w:rPr>
              <w:t xml:space="preserve"> </w:t>
            </w:r>
            <w:proofErr w:type="spellStart"/>
            <w:r w:rsidRPr="00092586">
              <w:rPr>
                <w:sz w:val="27"/>
                <w:szCs w:val="27"/>
              </w:rPr>
              <w:t>куб.м</w:t>
            </w:r>
            <w:proofErr w:type="spellEnd"/>
            <w:r w:rsidRPr="00092586">
              <w:rPr>
                <w:sz w:val="27"/>
                <w:szCs w:val="27"/>
              </w:rPr>
              <w:t>/год:</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80"/>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60" w:lineRule="exact"/>
              <w:ind w:left="73"/>
              <w:rPr>
                <w:sz w:val="27"/>
                <w:szCs w:val="27"/>
              </w:rPr>
            </w:pPr>
            <w:r w:rsidRPr="00092586">
              <w:rPr>
                <w:sz w:val="27"/>
                <w:szCs w:val="27"/>
              </w:rPr>
              <w:t>600 -</w:t>
            </w:r>
            <w:r w:rsidRPr="00092586">
              <w:rPr>
                <w:spacing w:val="-1"/>
                <w:sz w:val="27"/>
                <w:szCs w:val="27"/>
              </w:rPr>
              <w:t xml:space="preserve"> </w:t>
            </w:r>
            <w:r w:rsidRPr="00092586">
              <w:rPr>
                <w:sz w:val="27"/>
                <w:szCs w:val="27"/>
              </w:rPr>
              <w:t>1600</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60" w:lineRule="exact"/>
              <w:ind w:right="194"/>
              <w:jc w:val="center"/>
              <w:rPr>
                <w:sz w:val="27"/>
                <w:szCs w:val="27"/>
              </w:rPr>
            </w:pPr>
            <w:r w:rsidRPr="00092586">
              <w:rPr>
                <w:sz w:val="27"/>
                <w:szCs w:val="27"/>
              </w:rPr>
              <w:t>27</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200</w:t>
            </w:r>
            <w:r w:rsidRPr="00092586">
              <w:rPr>
                <w:spacing w:val="-2"/>
                <w:sz w:val="27"/>
                <w:szCs w:val="27"/>
              </w:rPr>
              <w:t xml:space="preserve"> </w:t>
            </w:r>
            <w:r w:rsidRPr="00092586">
              <w:rPr>
                <w:sz w:val="27"/>
                <w:szCs w:val="27"/>
              </w:rPr>
              <w:t>(сборно-разборные)</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30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19</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proofErr w:type="spellStart"/>
            <w:r w:rsidRPr="00092586">
              <w:rPr>
                <w:sz w:val="27"/>
                <w:szCs w:val="27"/>
              </w:rPr>
              <w:t>Аглопоритового</w:t>
            </w:r>
            <w:proofErr w:type="spellEnd"/>
            <w:r w:rsidRPr="00092586">
              <w:rPr>
                <w:spacing w:val="-3"/>
                <w:sz w:val="27"/>
                <w:szCs w:val="27"/>
              </w:rPr>
              <w:t xml:space="preserve"> </w:t>
            </w:r>
            <w:r w:rsidRPr="00092586">
              <w:rPr>
                <w:sz w:val="27"/>
                <w:szCs w:val="27"/>
              </w:rPr>
              <w:t>гравия</w:t>
            </w:r>
            <w:r w:rsidRPr="00092586">
              <w:rPr>
                <w:spacing w:val="-5"/>
                <w:sz w:val="27"/>
                <w:szCs w:val="27"/>
              </w:rPr>
              <w:t xml:space="preserve"> </w:t>
            </w:r>
            <w:r w:rsidRPr="00092586">
              <w:rPr>
                <w:sz w:val="27"/>
                <w:szCs w:val="27"/>
              </w:rPr>
              <w:t>из</w:t>
            </w:r>
            <w:r w:rsidRPr="00092586">
              <w:rPr>
                <w:spacing w:val="-2"/>
                <w:sz w:val="27"/>
                <w:szCs w:val="27"/>
              </w:rPr>
              <w:t xml:space="preserve"> </w:t>
            </w:r>
            <w:r w:rsidRPr="00092586">
              <w:rPr>
                <w:sz w:val="27"/>
                <w:szCs w:val="27"/>
              </w:rPr>
              <w:t>зол</w:t>
            </w:r>
            <w:r w:rsidRPr="00092586">
              <w:rPr>
                <w:spacing w:val="-3"/>
                <w:sz w:val="27"/>
                <w:szCs w:val="27"/>
              </w:rPr>
              <w:t xml:space="preserve"> </w:t>
            </w:r>
            <w:r w:rsidRPr="00092586">
              <w:rPr>
                <w:sz w:val="27"/>
                <w:szCs w:val="27"/>
              </w:rPr>
              <w:t>ТЭЦ</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керамзита</w:t>
            </w:r>
          </w:p>
        </w:tc>
        <w:tc>
          <w:tcPr>
            <w:tcW w:w="2135" w:type="dxa"/>
            <w:gridSpan w:val="2"/>
            <w:tcBorders>
              <w:left w:val="single" w:sz="4" w:space="0" w:color="000000"/>
              <w:right w:val="single" w:sz="4" w:space="0" w:color="auto"/>
            </w:tcBorders>
          </w:tcPr>
          <w:p w:rsidR="000B1EF7" w:rsidRPr="00092586" w:rsidRDefault="000B1EF7" w:rsidP="000B1EF7">
            <w:pPr>
              <w:pStyle w:val="TableParagraph"/>
              <w:jc w:val="center"/>
              <w:rPr>
                <w:sz w:val="27"/>
                <w:szCs w:val="27"/>
              </w:rPr>
            </w:pP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20</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Вспученного</w:t>
            </w:r>
            <w:r w:rsidRPr="00092586">
              <w:rPr>
                <w:spacing w:val="-3"/>
                <w:sz w:val="27"/>
                <w:szCs w:val="27"/>
              </w:rPr>
              <w:t xml:space="preserve"> </w:t>
            </w:r>
            <w:r w:rsidRPr="00092586">
              <w:rPr>
                <w:sz w:val="27"/>
                <w:szCs w:val="27"/>
              </w:rPr>
              <w:t>перлита</w:t>
            </w:r>
            <w:r w:rsidRPr="00092586">
              <w:rPr>
                <w:spacing w:val="-3"/>
                <w:sz w:val="27"/>
                <w:szCs w:val="27"/>
              </w:rPr>
              <w:t xml:space="preserve"> </w:t>
            </w:r>
            <w:r w:rsidRPr="00092586">
              <w:rPr>
                <w:sz w:val="27"/>
                <w:szCs w:val="27"/>
              </w:rPr>
              <w:t>(с</w:t>
            </w:r>
            <w:r w:rsidRPr="00092586">
              <w:rPr>
                <w:spacing w:val="-4"/>
                <w:sz w:val="27"/>
                <w:szCs w:val="27"/>
              </w:rPr>
              <w:t xml:space="preserve"> </w:t>
            </w:r>
            <w:r w:rsidRPr="00092586">
              <w:rPr>
                <w:sz w:val="27"/>
                <w:szCs w:val="27"/>
              </w:rPr>
              <w:t>производством</w:t>
            </w:r>
            <w:r w:rsidRPr="00092586">
              <w:rPr>
                <w:spacing w:val="-3"/>
                <w:sz w:val="27"/>
                <w:szCs w:val="27"/>
              </w:rPr>
              <w:t xml:space="preserve"> </w:t>
            </w:r>
            <w:r w:rsidRPr="00092586">
              <w:rPr>
                <w:sz w:val="27"/>
                <w:szCs w:val="27"/>
              </w:rPr>
              <w:t>перлитобитумных</w:t>
            </w:r>
            <w:r w:rsidRPr="00092586">
              <w:rPr>
                <w:spacing w:val="-2"/>
                <w:sz w:val="27"/>
                <w:szCs w:val="27"/>
              </w:rPr>
              <w:t xml:space="preserve"> </w:t>
            </w:r>
            <w:r w:rsidRPr="00092586">
              <w:rPr>
                <w:sz w:val="27"/>
                <w:szCs w:val="27"/>
              </w:rPr>
              <w:t>плит)</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применении</w:t>
            </w:r>
            <w:r w:rsidRPr="00092586">
              <w:rPr>
                <w:spacing w:val="-3"/>
                <w:sz w:val="27"/>
                <w:szCs w:val="27"/>
              </w:rPr>
              <w:t xml:space="preserve"> </w:t>
            </w:r>
            <w:r w:rsidRPr="00092586">
              <w:rPr>
                <w:sz w:val="27"/>
                <w:szCs w:val="27"/>
              </w:rPr>
              <w:t>в</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40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качестве</w:t>
            </w:r>
            <w:r w:rsidRPr="00092586">
              <w:rPr>
                <w:spacing w:val="-4"/>
                <w:sz w:val="27"/>
                <w:szCs w:val="27"/>
              </w:rPr>
              <w:t xml:space="preserve"> </w:t>
            </w:r>
            <w:r w:rsidRPr="00092586">
              <w:rPr>
                <w:sz w:val="27"/>
                <w:szCs w:val="27"/>
              </w:rPr>
              <w:t>топлива:</w:t>
            </w:r>
          </w:p>
        </w:tc>
        <w:tc>
          <w:tcPr>
            <w:tcW w:w="2135" w:type="dxa"/>
            <w:gridSpan w:val="2"/>
            <w:tcBorders>
              <w:left w:val="single" w:sz="4" w:space="0" w:color="000000"/>
              <w:right w:val="single" w:sz="4" w:space="0" w:color="auto"/>
            </w:tcBorders>
          </w:tcPr>
          <w:p w:rsidR="000B1EF7" w:rsidRPr="00092586" w:rsidRDefault="000B1EF7" w:rsidP="000B1EF7">
            <w:pPr>
              <w:pStyle w:val="TableParagraph"/>
              <w:jc w:val="center"/>
              <w:rPr>
                <w:sz w:val="27"/>
                <w:szCs w:val="27"/>
              </w:rPr>
            </w:pP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природного</w:t>
            </w:r>
            <w:r w:rsidRPr="00092586">
              <w:rPr>
                <w:spacing w:val="-3"/>
                <w:sz w:val="27"/>
                <w:szCs w:val="27"/>
              </w:rPr>
              <w:t xml:space="preserve"> </w:t>
            </w:r>
            <w:r w:rsidRPr="00092586">
              <w:rPr>
                <w:sz w:val="27"/>
                <w:szCs w:val="27"/>
              </w:rPr>
              <w:t>газа</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55</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мазута</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50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552"/>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71" w:lineRule="exact"/>
              <w:ind w:right="260"/>
              <w:jc w:val="right"/>
              <w:rPr>
                <w:sz w:val="27"/>
                <w:szCs w:val="27"/>
              </w:rPr>
            </w:pPr>
            <w:r w:rsidRPr="00092586">
              <w:rPr>
                <w:sz w:val="27"/>
                <w:szCs w:val="27"/>
              </w:rPr>
              <w:t>21</w:t>
            </w:r>
          </w:p>
        </w:tc>
        <w:tc>
          <w:tcPr>
            <w:tcW w:w="8516" w:type="dxa"/>
            <w:tcBorders>
              <w:left w:val="single" w:sz="4" w:space="0" w:color="000000"/>
              <w:right w:val="single" w:sz="4" w:space="0" w:color="000000"/>
            </w:tcBorders>
          </w:tcPr>
          <w:p w:rsidR="000B1EF7" w:rsidRPr="00092586" w:rsidRDefault="000B1EF7" w:rsidP="000B1EF7">
            <w:pPr>
              <w:pStyle w:val="TableParagraph"/>
              <w:spacing w:line="271" w:lineRule="exact"/>
              <w:ind w:left="73"/>
              <w:rPr>
                <w:sz w:val="27"/>
                <w:szCs w:val="27"/>
              </w:rPr>
            </w:pPr>
            <w:r w:rsidRPr="00092586">
              <w:rPr>
                <w:sz w:val="27"/>
                <w:szCs w:val="27"/>
              </w:rPr>
              <w:t>Минеральной</w:t>
            </w:r>
            <w:r w:rsidRPr="00092586">
              <w:rPr>
                <w:spacing w:val="-3"/>
                <w:sz w:val="27"/>
                <w:szCs w:val="27"/>
              </w:rPr>
              <w:t xml:space="preserve"> </w:t>
            </w:r>
            <w:r w:rsidRPr="00092586">
              <w:rPr>
                <w:sz w:val="27"/>
                <w:szCs w:val="27"/>
              </w:rPr>
              <w:t>ваты</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изделий</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нее,</w:t>
            </w:r>
            <w:r w:rsidRPr="00092586">
              <w:rPr>
                <w:spacing w:val="-2"/>
                <w:sz w:val="27"/>
                <w:szCs w:val="27"/>
              </w:rPr>
              <w:t xml:space="preserve"> </w:t>
            </w:r>
            <w:proofErr w:type="spellStart"/>
            <w:r w:rsidRPr="00092586">
              <w:rPr>
                <w:sz w:val="27"/>
                <w:szCs w:val="27"/>
              </w:rPr>
              <w:t>вермикулитовых</w:t>
            </w:r>
            <w:proofErr w:type="spellEnd"/>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перлитовых</w:t>
            </w:r>
            <w:r w:rsidRPr="00092586">
              <w:rPr>
                <w:spacing w:val="-3"/>
                <w:sz w:val="27"/>
                <w:szCs w:val="27"/>
              </w:rPr>
              <w:t xml:space="preserve"> </w:t>
            </w:r>
            <w:r w:rsidRPr="00092586">
              <w:rPr>
                <w:sz w:val="27"/>
                <w:szCs w:val="27"/>
              </w:rPr>
              <w:t>тепло-</w:t>
            </w:r>
            <w:r w:rsidRPr="00092586">
              <w:rPr>
                <w:spacing w:val="-3"/>
                <w:sz w:val="27"/>
                <w:szCs w:val="27"/>
              </w:rPr>
              <w:t xml:space="preserve"> </w:t>
            </w:r>
            <w:r w:rsidRPr="00092586">
              <w:rPr>
                <w:sz w:val="27"/>
                <w:szCs w:val="27"/>
              </w:rPr>
              <w:t>и</w:t>
            </w:r>
          </w:p>
          <w:p w:rsidR="000B1EF7" w:rsidRPr="00092586" w:rsidRDefault="000B1EF7" w:rsidP="000B1EF7">
            <w:pPr>
              <w:pStyle w:val="TableParagraph"/>
              <w:spacing w:line="261" w:lineRule="exact"/>
              <w:ind w:left="73"/>
              <w:rPr>
                <w:sz w:val="27"/>
                <w:szCs w:val="27"/>
              </w:rPr>
            </w:pPr>
            <w:r w:rsidRPr="00092586">
              <w:rPr>
                <w:sz w:val="27"/>
                <w:szCs w:val="27"/>
              </w:rPr>
              <w:t>звукоизоляционных</w:t>
            </w:r>
            <w:r w:rsidRPr="00092586">
              <w:rPr>
                <w:spacing w:val="-6"/>
                <w:sz w:val="27"/>
                <w:szCs w:val="27"/>
              </w:rPr>
              <w:t xml:space="preserve"> </w:t>
            </w:r>
            <w:r w:rsidRPr="00092586">
              <w:rPr>
                <w:sz w:val="27"/>
                <w:szCs w:val="27"/>
              </w:rPr>
              <w:t>изделий</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before="132"/>
              <w:ind w:right="194"/>
              <w:jc w:val="center"/>
              <w:rPr>
                <w:sz w:val="27"/>
                <w:szCs w:val="27"/>
              </w:rPr>
            </w:pPr>
            <w:r w:rsidRPr="00092586">
              <w:rPr>
                <w:sz w:val="27"/>
                <w:szCs w:val="27"/>
              </w:rPr>
              <w:t>45</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22</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Извести</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30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23</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Известняковой</w:t>
            </w:r>
            <w:r w:rsidRPr="00092586">
              <w:rPr>
                <w:spacing w:val="-3"/>
                <w:sz w:val="27"/>
                <w:szCs w:val="27"/>
              </w:rPr>
              <w:t xml:space="preserve"> </w:t>
            </w:r>
            <w:r w:rsidRPr="00092586">
              <w:rPr>
                <w:sz w:val="27"/>
                <w:szCs w:val="27"/>
              </w:rPr>
              <w:t>муки</w:t>
            </w:r>
            <w:r w:rsidRPr="00092586">
              <w:rPr>
                <w:spacing w:val="-2"/>
                <w:sz w:val="27"/>
                <w:szCs w:val="27"/>
              </w:rPr>
              <w:t xml:space="preserve"> </w:t>
            </w:r>
            <w:r w:rsidRPr="00092586">
              <w:rPr>
                <w:sz w:val="27"/>
                <w:szCs w:val="27"/>
              </w:rPr>
              <w:t>и</w:t>
            </w:r>
            <w:r w:rsidRPr="00092586">
              <w:rPr>
                <w:spacing w:val="-3"/>
                <w:sz w:val="27"/>
                <w:szCs w:val="27"/>
              </w:rPr>
              <w:t xml:space="preserve"> </w:t>
            </w:r>
            <w:proofErr w:type="spellStart"/>
            <w:r w:rsidRPr="00092586">
              <w:rPr>
                <w:sz w:val="27"/>
                <w:szCs w:val="27"/>
              </w:rPr>
              <w:t>сыромолотого</w:t>
            </w:r>
            <w:proofErr w:type="spellEnd"/>
            <w:r w:rsidRPr="00092586">
              <w:rPr>
                <w:spacing w:val="-2"/>
                <w:sz w:val="27"/>
                <w:szCs w:val="27"/>
              </w:rPr>
              <w:t xml:space="preserve"> </w:t>
            </w:r>
            <w:r w:rsidRPr="00092586">
              <w:rPr>
                <w:sz w:val="27"/>
                <w:szCs w:val="27"/>
              </w:rPr>
              <w:t>гипса</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33</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24</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Стекла</w:t>
            </w:r>
            <w:r w:rsidRPr="00092586">
              <w:rPr>
                <w:spacing w:val="-5"/>
                <w:sz w:val="27"/>
                <w:szCs w:val="27"/>
              </w:rPr>
              <w:t xml:space="preserve"> </w:t>
            </w:r>
            <w:r w:rsidRPr="00092586">
              <w:rPr>
                <w:sz w:val="27"/>
                <w:szCs w:val="27"/>
              </w:rPr>
              <w:t>оконного,</w:t>
            </w:r>
            <w:r w:rsidRPr="00092586">
              <w:rPr>
                <w:spacing w:val="-3"/>
                <w:sz w:val="27"/>
                <w:szCs w:val="27"/>
              </w:rPr>
              <w:t xml:space="preserve"> </w:t>
            </w:r>
            <w:r w:rsidRPr="00092586">
              <w:rPr>
                <w:sz w:val="27"/>
                <w:szCs w:val="27"/>
              </w:rPr>
              <w:t>полированного,</w:t>
            </w:r>
            <w:r w:rsidRPr="00092586">
              <w:rPr>
                <w:spacing w:val="-3"/>
                <w:sz w:val="27"/>
                <w:szCs w:val="27"/>
              </w:rPr>
              <w:t xml:space="preserve"> </w:t>
            </w:r>
            <w:r w:rsidRPr="00092586">
              <w:rPr>
                <w:sz w:val="27"/>
                <w:szCs w:val="27"/>
              </w:rPr>
              <w:t>архитектурно-строительного,</w:t>
            </w:r>
            <w:r w:rsidRPr="00092586">
              <w:rPr>
                <w:spacing w:val="-3"/>
                <w:sz w:val="27"/>
                <w:szCs w:val="27"/>
              </w:rPr>
              <w:t xml:space="preserve"> </w:t>
            </w:r>
            <w:r w:rsidRPr="00092586">
              <w:rPr>
                <w:sz w:val="27"/>
                <w:szCs w:val="27"/>
              </w:rPr>
              <w:t>технического</w:t>
            </w:r>
            <w:r w:rsidRPr="00092586">
              <w:rPr>
                <w:spacing w:val="-3"/>
                <w:sz w:val="27"/>
                <w:szCs w:val="27"/>
              </w:rPr>
              <w:t xml:space="preserve"> </w:t>
            </w:r>
            <w:r w:rsidRPr="00092586">
              <w:rPr>
                <w:sz w:val="27"/>
                <w:szCs w:val="27"/>
              </w:rPr>
              <w:t>и</w:t>
            </w:r>
            <w:r w:rsidR="00317194" w:rsidRPr="00092586">
              <w:rPr>
                <w:sz w:val="27"/>
                <w:szCs w:val="27"/>
              </w:rPr>
              <w:t xml:space="preserve"> стекловолокна</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38</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317194">
            <w:pPr>
              <w:pStyle w:val="TableParagraph"/>
              <w:spacing w:line="256" w:lineRule="exact"/>
              <w:rPr>
                <w:sz w:val="27"/>
                <w:szCs w:val="27"/>
              </w:rPr>
            </w:pPr>
          </w:p>
        </w:tc>
        <w:tc>
          <w:tcPr>
            <w:tcW w:w="2135" w:type="dxa"/>
            <w:gridSpan w:val="2"/>
            <w:tcBorders>
              <w:left w:val="single" w:sz="4" w:space="0" w:color="000000"/>
              <w:right w:val="single" w:sz="4" w:space="0" w:color="auto"/>
            </w:tcBorders>
          </w:tcPr>
          <w:p w:rsidR="000B1EF7" w:rsidRPr="00092586" w:rsidRDefault="000B1EF7" w:rsidP="000B1EF7">
            <w:pPr>
              <w:pStyle w:val="TableParagraph"/>
              <w:jc w:val="center"/>
              <w:rPr>
                <w:sz w:val="27"/>
                <w:szCs w:val="27"/>
              </w:rPr>
            </w:pP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25</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Обогатительные</w:t>
            </w:r>
            <w:r w:rsidRPr="00092586">
              <w:rPr>
                <w:spacing w:val="-6"/>
                <w:sz w:val="27"/>
                <w:szCs w:val="27"/>
              </w:rPr>
              <w:t xml:space="preserve"> </w:t>
            </w:r>
            <w:r w:rsidRPr="00092586">
              <w:rPr>
                <w:sz w:val="27"/>
                <w:szCs w:val="27"/>
              </w:rPr>
              <w:t>кварцевого</w:t>
            </w:r>
            <w:r w:rsidRPr="00092586">
              <w:rPr>
                <w:spacing w:val="-4"/>
                <w:sz w:val="27"/>
                <w:szCs w:val="27"/>
              </w:rPr>
              <w:t xml:space="preserve"> </w:t>
            </w:r>
            <w:r w:rsidRPr="00092586">
              <w:rPr>
                <w:sz w:val="27"/>
                <w:szCs w:val="27"/>
              </w:rPr>
              <w:t>песка</w:t>
            </w:r>
            <w:r w:rsidRPr="00092586">
              <w:rPr>
                <w:spacing w:val="-4"/>
                <w:sz w:val="27"/>
                <w:szCs w:val="27"/>
              </w:rPr>
              <w:t xml:space="preserve"> </w:t>
            </w:r>
            <w:r w:rsidRPr="00092586">
              <w:rPr>
                <w:sz w:val="27"/>
                <w:szCs w:val="27"/>
              </w:rPr>
              <w:t>производственной</w:t>
            </w:r>
            <w:r w:rsidRPr="00092586">
              <w:rPr>
                <w:spacing w:val="-4"/>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150-300</w:t>
            </w:r>
            <w:r w:rsidRPr="00092586">
              <w:rPr>
                <w:spacing w:val="53"/>
                <w:sz w:val="27"/>
                <w:szCs w:val="27"/>
              </w:rPr>
              <w:t xml:space="preserve"> </w:t>
            </w:r>
            <w:proofErr w:type="spellStart"/>
            <w:r w:rsidRPr="00092586">
              <w:rPr>
                <w:sz w:val="27"/>
                <w:szCs w:val="27"/>
              </w:rPr>
              <w:t>тыс.т</w:t>
            </w:r>
            <w:proofErr w:type="spellEnd"/>
            <w:r w:rsidRPr="00092586">
              <w:rPr>
                <w:sz w:val="27"/>
                <w:szCs w:val="27"/>
              </w:rPr>
              <w:t>/год</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27</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552"/>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71" w:lineRule="exact"/>
              <w:ind w:right="260"/>
              <w:jc w:val="right"/>
              <w:rPr>
                <w:sz w:val="27"/>
                <w:szCs w:val="27"/>
              </w:rPr>
            </w:pPr>
            <w:r w:rsidRPr="00092586">
              <w:rPr>
                <w:sz w:val="27"/>
                <w:szCs w:val="27"/>
              </w:rPr>
              <w:t>26</w:t>
            </w:r>
          </w:p>
        </w:tc>
        <w:tc>
          <w:tcPr>
            <w:tcW w:w="8516" w:type="dxa"/>
            <w:tcBorders>
              <w:left w:val="single" w:sz="4" w:space="0" w:color="000000"/>
              <w:right w:val="single" w:sz="4" w:space="0" w:color="000000"/>
            </w:tcBorders>
          </w:tcPr>
          <w:p w:rsidR="000B1EF7" w:rsidRPr="00092586" w:rsidRDefault="000B1EF7" w:rsidP="000B1EF7">
            <w:pPr>
              <w:pStyle w:val="TableParagraph"/>
              <w:spacing w:line="271" w:lineRule="exact"/>
              <w:ind w:left="73"/>
              <w:rPr>
                <w:sz w:val="27"/>
                <w:szCs w:val="27"/>
              </w:rPr>
            </w:pPr>
            <w:r w:rsidRPr="00092586">
              <w:rPr>
                <w:sz w:val="27"/>
                <w:szCs w:val="27"/>
              </w:rPr>
              <w:t>Бутылок</w:t>
            </w:r>
            <w:r w:rsidRPr="00092586">
              <w:rPr>
                <w:spacing w:val="-2"/>
                <w:sz w:val="27"/>
                <w:szCs w:val="27"/>
              </w:rPr>
              <w:t xml:space="preserve"> </w:t>
            </w:r>
            <w:r w:rsidRPr="00092586">
              <w:rPr>
                <w:sz w:val="27"/>
                <w:szCs w:val="27"/>
              </w:rPr>
              <w:t>консервной</w:t>
            </w:r>
            <w:r w:rsidRPr="00092586">
              <w:rPr>
                <w:spacing w:val="-2"/>
                <w:sz w:val="27"/>
                <w:szCs w:val="27"/>
              </w:rPr>
              <w:t xml:space="preserve"> </w:t>
            </w:r>
            <w:r w:rsidRPr="00092586">
              <w:rPr>
                <w:sz w:val="27"/>
                <w:szCs w:val="27"/>
              </w:rPr>
              <w:t>стеклянной</w:t>
            </w:r>
            <w:r w:rsidRPr="00092586">
              <w:rPr>
                <w:spacing w:val="-3"/>
                <w:sz w:val="27"/>
                <w:szCs w:val="27"/>
              </w:rPr>
              <w:t xml:space="preserve"> </w:t>
            </w:r>
            <w:r w:rsidRPr="00092586">
              <w:rPr>
                <w:sz w:val="27"/>
                <w:szCs w:val="27"/>
              </w:rPr>
              <w:t>тары,</w:t>
            </w:r>
            <w:r w:rsidRPr="00092586">
              <w:rPr>
                <w:spacing w:val="-2"/>
                <w:sz w:val="27"/>
                <w:szCs w:val="27"/>
              </w:rPr>
              <w:t xml:space="preserve"> </w:t>
            </w:r>
            <w:r w:rsidRPr="00092586">
              <w:rPr>
                <w:sz w:val="27"/>
                <w:szCs w:val="27"/>
              </w:rPr>
              <w:t>хозяйственной</w:t>
            </w:r>
            <w:r w:rsidRPr="00092586">
              <w:rPr>
                <w:spacing w:val="-3"/>
                <w:sz w:val="27"/>
                <w:szCs w:val="27"/>
              </w:rPr>
              <w:t xml:space="preserve"> </w:t>
            </w:r>
            <w:r w:rsidRPr="00092586">
              <w:rPr>
                <w:sz w:val="27"/>
                <w:szCs w:val="27"/>
              </w:rPr>
              <w:t>стеклянной</w:t>
            </w:r>
            <w:r w:rsidRPr="00092586">
              <w:rPr>
                <w:spacing w:val="-4"/>
                <w:sz w:val="27"/>
                <w:szCs w:val="27"/>
              </w:rPr>
              <w:t xml:space="preserve"> </w:t>
            </w:r>
            <w:r w:rsidRPr="00092586">
              <w:rPr>
                <w:sz w:val="27"/>
                <w:szCs w:val="27"/>
              </w:rPr>
              <w:t>посуды</w:t>
            </w:r>
            <w:r w:rsidRPr="00092586">
              <w:rPr>
                <w:spacing w:val="-2"/>
                <w:sz w:val="27"/>
                <w:szCs w:val="27"/>
              </w:rPr>
              <w:t xml:space="preserve"> </w:t>
            </w:r>
            <w:r w:rsidRPr="00092586">
              <w:rPr>
                <w:sz w:val="27"/>
                <w:szCs w:val="27"/>
              </w:rPr>
              <w:t>и</w:t>
            </w:r>
          </w:p>
          <w:p w:rsidR="000B1EF7" w:rsidRPr="00092586" w:rsidRDefault="000B1EF7" w:rsidP="000B1EF7">
            <w:pPr>
              <w:pStyle w:val="TableParagraph"/>
              <w:spacing w:line="261" w:lineRule="exact"/>
              <w:ind w:left="73"/>
              <w:rPr>
                <w:sz w:val="27"/>
                <w:szCs w:val="27"/>
              </w:rPr>
            </w:pPr>
            <w:r w:rsidRPr="00092586">
              <w:rPr>
                <w:sz w:val="27"/>
                <w:szCs w:val="27"/>
              </w:rPr>
              <w:t>хрустальных</w:t>
            </w:r>
            <w:r w:rsidRPr="00092586">
              <w:rPr>
                <w:spacing w:val="-3"/>
                <w:sz w:val="27"/>
                <w:szCs w:val="27"/>
              </w:rPr>
              <w:t xml:space="preserve"> </w:t>
            </w:r>
            <w:r w:rsidRPr="00092586">
              <w:rPr>
                <w:sz w:val="27"/>
                <w:szCs w:val="27"/>
              </w:rPr>
              <w:t>изделий</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before="131"/>
              <w:ind w:right="194"/>
              <w:jc w:val="center"/>
              <w:rPr>
                <w:sz w:val="27"/>
                <w:szCs w:val="27"/>
              </w:rPr>
            </w:pPr>
            <w:r w:rsidRPr="00092586">
              <w:rPr>
                <w:sz w:val="27"/>
                <w:szCs w:val="27"/>
              </w:rPr>
              <w:t>43</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552"/>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71" w:lineRule="exact"/>
              <w:ind w:right="260"/>
              <w:jc w:val="right"/>
              <w:rPr>
                <w:sz w:val="27"/>
                <w:szCs w:val="27"/>
              </w:rPr>
            </w:pPr>
            <w:r w:rsidRPr="00092586">
              <w:rPr>
                <w:sz w:val="27"/>
                <w:szCs w:val="27"/>
              </w:rPr>
              <w:lastRenderedPageBreak/>
              <w:t>27</w:t>
            </w:r>
          </w:p>
        </w:tc>
        <w:tc>
          <w:tcPr>
            <w:tcW w:w="8516" w:type="dxa"/>
            <w:tcBorders>
              <w:left w:val="single" w:sz="4" w:space="0" w:color="000000"/>
              <w:right w:val="single" w:sz="4" w:space="0" w:color="000000"/>
            </w:tcBorders>
          </w:tcPr>
          <w:p w:rsidR="000B1EF7" w:rsidRPr="00092586" w:rsidRDefault="000B1EF7" w:rsidP="000B1EF7">
            <w:pPr>
              <w:pStyle w:val="TableParagraph"/>
              <w:spacing w:line="271" w:lineRule="exact"/>
              <w:ind w:left="73"/>
              <w:rPr>
                <w:sz w:val="27"/>
                <w:szCs w:val="27"/>
              </w:rPr>
            </w:pPr>
            <w:r w:rsidRPr="00092586">
              <w:rPr>
                <w:sz w:val="27"/>
                <w:szCs w:val="27"/>
              </w:rPr>
              <w:t>Строительного,</w:t>
            </w:r>
            <w:r w:rsidRPr="00092586">
              <w:rPr>
                <w:spacing w:val="-3"/>
                <w:sz w:val="27"/>
                <w:szCs w:val="27"/>
              </w:rPr>
              <w:t xml:space="preserve"> </w:t>
            </w:r>
            <w:r w:rsidRPr="00092586">
              <w:rPr>
                <w:sz w:val="27"/>
                <w:szCs w:val="27"/>
              </w:rPr>
              <w:t>технического,</w:t>
            </w:r>
            <w:r w:rsidRPr="00092586">
              <w:rPr>
                <w:spacing w:val="-2"/>
                <w:sz w:val="27"/>
                <w:szCs w:val="27"/>
              </w:rPr>
              <w:t xml:space="preserve"> </w:t>
            </w:r>
            <w:r w:rsidRPr="00092586">
              <w:rPr>
                <w:sz w:val="27"/>
                <w:szCs w:val="27"/>
              </w:rPr>
              <w:t>санитарно-технического</w:t>
            </w:r>
            <w:r w:rsidRPr="00092586">
              <w:rPr>
                <w:spacing w:val="-2"/>
                <w:sz w:val="27"/>
                <w:szCs w:val="27"/>
              </w:rPr>
              <w:t xml:space="preserve"> </w:t>
            </w:r>
            <w:r w:rsidRPr="00092586">
              <w:rPr>
                <w:sz w:val="27"/>
                <w:szCs w:val="27"/>
              </w:rPr>
              <w:t>фаянса,</w:t>
            </w:r>
            <w:r w:rsidRPr="00092586">
              <w:rPr>
                <w:spacing w:val="-2"/>
                <w:sz w:val="27"/>
                <w:szCs w:val="27"/>
              </w:rPr>
              <w:t xml:space="preserve"> </w:t>
            </w:r>
            <w:r w:rsidRPr="00092586">
              <w:rPr>
                <w:sz w:val="27"/>
                <w:szCs w:val="27"/>
              </w:rPr>
              <w:t>фарфора</w:t>
            </w:r>
            <w:r w:rsidRPr="00092586">
              <w:rPr>
                <w:spacing w:val="-3"/>
                <w:sz w:val="27"/>
                <w:szCs w:val="27"/>
              </w:rPr>
              <w:t xml:space="preserve"> </w:t>
            </w:r>
            <w:r w:rsidRPr="00092586">
              <w:rPr>
                <w:sz w:val="27"/>
                <w:szCs w:val="27"/>
              </w:rPr>
              <w:t>и</w:t>
            </w:r>
            <w:r w:rsidR="00317194" w:rsidRPr="00092586">
              <w:rPr>
                <w:sz w:val="27"/>
                <w:szCs w:val="27"/>
              </w:rPr>
              <w:t xml:space="preserve"> полуфарфора</w:t>
            </w:r>
          </w:p>
          <w:p w:rsidR="000B1EF7" w:rsidRPr="00092586" w:rsidRDefault="000B1EF7" w:rsidP="000B1EF7">
            <w:pPr>
              <w:pStyle w:val="TableParagraph"/>
              <w:spacing w:line="261" w:lineRule="exact"/>
              <w:ind w:left="73"/>
              <w:rPr>
                <w:sz w:val="27"/>
                <w:szCs w:val="27"/>
              </w:rPr>
            </w:pP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before="132"/>
              <w:ind w:right="194"/>
              <w:jc w:val="center"/>
              <w:rPr>
                <w:sz w:val="27"/>
                <w:szCs w:val="27"/>
              </w:rPr>
            </w:pPr>
            <w:r w:rsidRPr="00092586">
              <w:rPr>
                <w:sz w:val="27"/>
                <w:szCs w:val="27"/>
              </w:rPr>
              <w:t>45</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28</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Стальных</w:t>
            </w:r>
            <w:r w:rsidRPr="00092586">
              <w:rPr>
                <w:spacing w:val="-2"/>
                <w:sz w:val="27"/>
                <w:szCs w:val="27"/>
              </w:rPr>
              <w:t xml:space="preserve"> </w:t>
            </w:r>
            <w:r w:rsidRPr="00092586">
              <w:rPr>
                <w:sz w:val="27"/>
                <w:szCs w:val="27"/>
              </w:rPr>
              <w:t>строительных</w:t>
            </w:r>
            <w:r w:rsidRPr="00092586">
              <w:rPr>
                <w:spacing w:val="-1"/>
                <w:sz w:val="27"/>
                <w:szCs w:val="27"/>
              </w:rPr>
              <w:t xml:space="preserve"> </w:t>
            </w:r>
            <w:r w:rsidRPr="00092586">
              <w:rPr>
                <w:sz w:val="27"/>
                <w:szCs w:val="27"/>
              </w:rPr>
              <w:t>конструкций</w:t>
            </w:r>
            <w:r w:rsidRPr="00092586">
              <w:rPr>
                <w:spacing w:val="-3"/>
                <w:sz w:val="27"/>
                <w:szCs w:val="27"/>
              </w:rPr>
              <w:t xml:space="preserve"> </w:t>
            </w:r>
            <w:r w:rsidRPr="00092586">
              <w:rPr>
                <w:sz w:val="27"/>
                <w:szCs w:val="27"/>
              </w:rPr>
              <w:t>(в</w:t>
            </w:r>
            <w:r w:rsidRPr="00092586">
              <w:rPr>
                <w:spacing w:val="-5"/>
                <w:sz w:val="27"/>
                <w:szCs w:val="27"/>
              </w:rPr>
              <w:t xml:space="preserve"> </w:t>
            </w:r>
            <w:r w:rsidRPr="00092586">
              <w:rPr>
                <w:sz w:val="27"/>
                <w:szCs w:val="27"/>
              </w:rPr>
              <w:t>том</w:t>
            </w:r>
            <w:r w:rsidRPr="00092586">
              <w:rPr>
                <w:spacing w:val="-3"/>
                <w:sz w:val="27"/>
                <w:szCs w:val="27"/>
              </w:rPr>
              <w:t xml:space="preserve"> </w:t>
            </w:r>
            <w:r w:rsidRPr="00092586">
              <w:rPr>
                <w:sz w:val="27"/>
                <w:szCs w:val="27"/>
              </w:rPr>
              <w:t>числе</w:t>
            </w:r>
            <w:r w:rsidRPr="00092586">
              <w:rPr>
                <w:spacing w:val="-4"/>
                <w:sz w:val="27"/>
                <w:szCs w:val="27"/>
              </w:rPr>
              <w:t xml:space="preserve"> </w:t>
            </w:r>
            <w:r w:rsidRPr="00092586">
              <w:rPr>
                <w:sz w:val="27"/>
                <w:szCs w:val="27"/>
              </w:rPr>
              <w:t>из</w:t>
            </w:r>
            <w:r w:rsidRPr="00092586">
              <w:rPr>
                <w:spacing w:val="-3"/>
                <w:sz w:val="27"/>
                <w:szCs w:val="27"/>
              </w:rPr>
              <w:t xml:space="preserve"> </w:t>
            </w:r>
            <w:r w:rsidRPr="00092586">
              <w:rPr>
                <w:sz w:val="27"/>
                <w:szCs w:val="27"/>
              </w:rPr>
              <w:t>труб)</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55</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29</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Стальных</w:t>
            </w:r>
            <w:r w:rsidRPr="00092586">
              <w:rPr>
                <w:spacing w:val="-2"/>
                <w:sz w:val="27"/>
                <w:szCs w:val="27"/>
              </w:rPr>
              <w:t xml:space="preserve"> </w:t>
            </w:r>
            <w:r w:rsidRPr="00092586">
              <w:rPr>
                <w:sz w:val="27"/>
                <w:szCs w:val="27"/>
              </w:rPr>
              <w:t>конструкций</w:t>
            </w:r>
            <w:r w:rsidRPr="00092586">
              <w:rPr>
                <w:spacing w:val="-5"/>
                <w:sz w:val="27"/>
                <w:szCs w:val="27"/>
              </w:rPr>
              <w:t xml:space="preserve"> </w:t>
            </w:r>
            <w:r w:rsidRPr="00092586">
              <w:rPr>
                <w:sz w:val="27"/>
                <w:szCs w:val="27"/>
              </w:rPr>
              <w:t>для</w:t>
            </w:r>
            <w:r w:rsidRPr="00092586">
              <w:rPr>
                <w:spacing w:val="-4"/>
                <w:sz w:val="27"/>
                <w:szCs w:val="27"/>
              </w:rPr>
              <w:t xml:space="preserve"> </w:t>
            </w:r>
            <w:r w:rsidRPr="00092586">
              <w:rPr>
                <w:sz w:val="27"/>
                <w:szCs w:val="27"/>
              </w:rPr>
              <w:t>мостов</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45</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30</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Алюминиевых</w:t>
            </w:r>
            <w:r w:rsidRPr="00092586">
              <w:rPr>
                <w:spacing w:val="-6"/>
                <w:sz w:val="27"/>
                <w:szCs w:val="27"/>
              </w:rPr>
              <w:t xml:space="preserve"> </w:t>
            </w:r>
            <w:r w:rsidRPr="00092586">
              <w:rPr>
                <w:sz w:val="27"/>
                <w:szCs w:val="27"/>
              </w:rPr>
              <w:t>строительных</w:t>
            </w:r>
            <w:r w:rsidRPr="00092586">
              <w:rPr>
                <w:spacing w:val="-5"/>
                <w:sz w:val="27"/>
                <w:szCs w:val="27"/>
              </w:rPr>
              <w:t xml:space="preserve"> </w:t>
            </w:r>
            <w:r w:rsidRPr="00092586">
              <w:rPr>
                <w:sz w:val="27"/>
                <w:szCs w:val="27"/>
              </w:rPr>
              <w:t>конструкций</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60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31</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Монтажных</w:t>
            </w:r>
            <w:r w:rsidRPr="00092586">
              <w:rPr>
                <w:spacing w:val="-2"/>
                <w:sz w:val="27"/>
                <w:szCs w:val="27"/>
              </w:rPr>
              <w:t xml:space="preserve"> </w:t>
            </w:r>
            <w:r w:rsidRPr="00092586">
              <w:rPr>
                <w:sz w:val="27"/>
                <w:szCs w:val="27"/>
              </w:rPr>
              <w:t>(для</w:t>
            </w:r>
            <w:r w:rsidRPr="00092586">
              <w:rPr>
                <w:spacing w:val="-3"/>
                <w:sz w:val="27"/>
                <w:szCs w:val="27"/>
              </w:rPr>
              <w:t xml:space="preserve"> </w:t>
            </w:r>
            <w:r w:rsidRPr="00092586">
              <w:rPr>
                <w:sz w:val="27"/>
                <w:szCs w:val="27"/>
              </w:rPr>
              <w:t>КИП</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автоматики,</w:t>
            </w:r>
            <w:r w:rsidRPr="00092586">
              <w:rPr>
                <w:spacing w:val="-3"/>
                <w:sz w:val="27"/>
                <w:szCs w:val="27"/>
              </w:rPr>
              <w:t xml:space="preserve"> </w:t>
            </w:r>
            <w:r w:rsidRPr="00092586">
              <w:rPr>
                <w:sz w:val="27"/>
                <w:szCs w:val="27"/>
              </w:rPr>
              <w:t>сантехнических)</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электромонтажных</w:t>
            </w:r>
            <w:r w:rsidRPr="00092586">
              <w:rPr>
                <w:spacing w:val="-3"/>
                <w:sz w:val="27"/>
                <w:szCs w:val="27"/>
              </w:rPr>
              <w:t xml:space="preserve"> </w:t>
            </w:r>
            <w:r w:rsidRPr="00092586">
              <w:rPr>
                <w:sz w:val="27"/>
                <w:szCs w:val="27"/>
              </w:rPr>
              <w:t>заготовок</w:t>
            </w:r>
          </w:p>
        </w:tc>
        <w:tc>
          <w:tcPr>
            <w:tcW w:w="2135" w:type="dxa"/>
            <w:gridSpan w:val="2"/>
            <w:tcBorders>
              <w:left w:val="single" w:sz="4" w:space="0" w:color="000000"/>
              <w:right w:val="single" w:sz="4" w:space="0" w:color="auto"/>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60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32</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Технологических</w:t>
            </w:r>
            <w:r w:rsidRPr="00092586">
              <w:rPr>
                <w:spacing w:val="-4"/>
                <w:sz w:val="27"/>
                <w:szCs w:val="27"/>
              </w:rPr>
              <w:t xml:space="preserve"> </w:t>
            </w:r>
            <w:r w:rsidRPr="00092586">
              <w:rPr>
                <w:sz w:val="27"/>
                <w:szCs w:val="27"/>
              </w:rPr>
              <w:t>металлоконструкций</w:t>
            </w:r>
            <w:r w:rsidRPr="00092586">
              <w:rPr>
                <w:spacing w:val="-6"/>
                <w:sz w:val="27"/>
                <w:szCs w:val="27"/>
              </w:rPr>
              <w:t xml:space="preserve"> </w:t>
            </w:r>
            <w:r w:rsidRPr="00092586">
              <w:rPr>
                <w:sz w:val="27"/>
                <w:szCs w:val="27"/>
              </w:rPr>
              <w:t>и</w:t>
            </w:r>
            <w:r w:rsidRPr="00092586">
              <w:rPr>
                <w:spacing w:val="-3"/>
                <w:sz w:val="27"/>
                <w:szCs w:val="27"/>
              </w:rPr>
              <w:t xml:space="preserve"> </w:t>
            </w:r>
            <w:r w:rsidRPr="00092586">
              <w:rPr>
                <w:sz w:val="27"/>
                <w:szCs w:val="27"/>
              </w:rPr>
              <w:t>узлов</w:t>
            </w:r>
            <w:r w:rsidRPr="00092586">
              <w:rPr>
                <w:spacing w:val="-6"/>
                <w:sz w:val="27"/>
                <w:szCs w:val="27"/>
              </w:rPr>
              <w:t xml:space="preserve"> </w:t>
            </w:r>
            <w:r w:rsidRPr="00092586">
              <w:rPr>
                <w:sz w:val="27"/>
                <w:szCs w:val="27"/>
              </w:rPr>
              <w:t>трубопроводов</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48</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33</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3"/>
                <w:sz w:val="27"/>
                <w:szCs w:val="27"/>
              </w:rPr>
              <w:t xml:space="preserve"> </w:t>
            </w:r>
            <w:r w:rsidRPr="00092586">
              <w:rPr>
                <w:sz w:val="27"/>
                <w:szCs w:val="27"/>
              </w:rPr>
              <w:t>ремонту</w:t>
            </w:r>
            <w:r w:rsidRPr="00092586">
              <w:rPr>
                <w:spacing w:val="-4"/>
                <w:sz w:val="27"/>
                <w:szCs w:val="27"/>
              </w:rPr>
              <w:t xml:space="preserve"> </w:t>
            </w:r>
            <w:r w:rsidRPr="00092586">
              <w:rPr>
                <w:sz w:val="27"/>
                <w:szCs w:val="27"/>
              </w:rPr>
              <w:t>строительных</w:t>
            </w:r>
            <w:r w:rsidRPr="00092586">
              <w:rPr>
                <w:spacing w:val="-1"/>
                <w:sz w:val="27"/>
                <w:szCs w:val="27"/>
              </w:rPr>
              <w:t xml:space="preserve"> </w:t>
            </w:r>
            <w:r w:rsidRPr="00092586">
              <w:rPr>
                <w:sz w:val="27"/>
                <w:szCs w:val="27"/>
              </w:rPr>
              <w:t>машин</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63</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4"/>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5" w:lineRule="exact"/>
              <w:ind w:right="260"/>
              <w:jc w:val="right"/>
              <w:rPr>
                <w:sz w:val="27"/>
                <w:szCs w:val="27"/>
              </w:rPr>
            </w:pPr>
            <w:r w:rsidRPr="00092586">
              <w:rPr>
                <w:sz w:val="27"/>
                <w:szCs w:val="27"/>
              </w:rPr>
              <w:t>34</w:t>
            </w:r>
          </w:p>
        </w:tc>
        <w:tc>
          <w:tcPr>
            <w:tcW w:w="8516" w:type="dxa"/>
            <w:tcBorders>
              <w:left w:val="single" w:sz="4" w:space="0" w:color="000000"/>
              <w:right w:val="single" w:sz="4" w:space="0" w:color="000000"/>
            </w:tcBorders>
          </w:tcPr>
          <w:p w:rsidR="000B1EF7" w:rsidRPr="00092586" w:rsidRDefault="000B1EF7" w:rsidP="000B1EF7">
            <w:pPr>
              <w:pStyle w:val="TableParagraph"/>
              <w:spacing w:line="255" w:lineRule="exact"/>
              <w:ind w:left="73"/>
              <w:rPr>
                <w:sz w:val="27"/>
                <w:szCs w:val="27"/>
              </w:rPr>
            </w:pPr>
            <w:r w:rsidRPr="00092586">
              <w:rPr>
                <w:sz w:val="27"/>
                <w:szCs w:val="27"/>
              </w:rPr>
              <w:t>Объединенные</w:t>
            </w:r>
            <w:r w:rsidRPr="00092586">
              <w:rPr>
                <w:spacing w:val="-8"/>
                <w:sz w:val="27"/>
                <w:szCs w:val="27"/>
              </w:rPr>
              <w:t xml:space="preserve"> </w:t>
            </w:r>
            <w:r w:rsidRPr="00092586">
              <w:rPr>
                <w:sz w:val="27"/>
                <w:szCs w:val="27"/>
              </w:rPr>
              <w:t>предприятия</w:t>
            </w:r>
            <w:r w:rsidRPr="00092586">
              <w:rPr>
                <w:spacing w:val="-5"/>
                <w:sz w:val="27"/>
                <w:szCs w:val="27"/>
              </w:rPr>
              <w:t xml:space="preserve"> </w:t>
            </w:r>
            <w:r w:rsidRPr="00092586">
              <w:rPr>
                <w:sz w:val="27"/>
                <w:szCs w:val="27"/>
              </w:rPr>
              <w:t>специализированных</w:t>
            </w:r>
            <w:r w:rsidRPr="00092586">
              <w:rPr>
                <w:spacing w:val="-5"/>
                <w:sz w:val="27"/>
                <w:szCs w:val="27"/>
              </w:rPr>
              <w:t xml:space="preserve"> </w:t>
            </w:r>
            <w:r w:rsidRPr="00092586">
              <w:rPr>
                <w:sz w:val="27"/>
                <w:szCs w:val="27"/>
              </w:rPr>
              <w:t>монтажных</w:t>
            </w:r>
            <w:r w:rsidRPr="00092586">
              <w:rPr>
                <w:spacing w:val="-3"/>
                <w:sz w:val="27"/>
                <w:szCs w:val="27"/>
              </w:rPr>
              <w:t xml:space="preserve"> </w:t>
            </w:r>
            <w:r w:rsidRPr="00092586">
              <w:rPr>
                <w:sz w:val="27"/>
                <w:szCs w:val="27"/>
              </w:rPr>
              <w:t>организаций:</w:t>
            </w:r>
          </w:p>
        </w:tc>
        <w:tc>
          <w:tcPr>
            <w:tcW w:w="2135" w:type="dxa"/>
            <w:gridSpan w:val="2"/>
            <w:tcBorders>
              <w:left w:val="single" w:sz="4" w:space="0" w:color="000000"/>
            </w:tcBorders>
          </w:tcPr>
          <w:p w:rsidR="000B1EF7" w:rsidRPr="00092586" w:rsidRDefault="000B1EF7" w:rsidP="000B1EF7">
            <w:pPr>
              <w:pStyle w:val="TableParagraph"/>
              <w:jc w:val="center"/>
              <w:rPr>
                <w:sz w:val="27"/>
                <w:szCs w:val="27"/>
              </w:rPr>
            </w:pP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5" w:lineRule="exact"/>
              <w:ind w:left="73"/>
              <w:rPr>
                <w:sz w:val="27"/>
                <w:szCs w:val="27"/>
              </w:rPr>
            </w:pPr>
            <w:r w:rsidRPr="00092586">
              <w:rPr>
                <w:sz w:val="27"/>
                <w:szCs w:val="27"/>
              </w:rPr>
              <w:t>с</w:t>
            </w:r>
            <w:r w:rsidRPr="00092586">
              <w:rPr>
                <w:spacing w:val="-4"/>
                <w:sz w:val="27"/>
                <w:szCs w:val="27"/>
              </w:rPr>
              <w:t xml:space="preserve"> </w:t>
            </w:r>
            <w:r w:rsidRPr="00092586">
              <w:rPr>
                <w:sz w:val="27"/>
                <w:szCs w:val="27"/>
              </w:rPr>
              <w:t>базой</w:t>
            </w:r>
            <w:r w:rsidRPr="00092586">
              <w:rPr>
                <w:spacing w:val="-2"/>
                <w:sz w:val="27"/>
                <w:szCs w:val="27"/>
              </w:rPr>
              <w:t xml:space="preserve"> </w:t>
            </w:r>
            <w:r w:rsidRPr="00092586">
              <w:rPr>
                <w:sz w:val="27"/>
                <w:szCs w:val="27"/>
              </w:rPr>
              <w:t>механизации</w:t>
            </w:r>
          </w:p>
        </w:tc>
        <w:tc>
          <w:tcPr>
            <w:tcW w:w="2135" w:type="dxa"/>
            <w:gridSpan w:val="2"/>
            <w:tcBorders>
              <w:left w:val="single" w:sz="4" w:space="0" w:color="000000"/>
            </w:tcBorders>
          </w:tcPr>
          <w:p w:rsidR="000B1EF7" w:rsidRPr="00092586" w:rsidRDefault="000B1EF7" w:rsidP="000B1EF7">
            <w:pPr>
              <w:pStyle w:val="TableParagraph"/>
              <w:jc w:val="center"/>
              <w:rPr>
                <w:sz w:val="27"/>
                <w:szCs w:val="27"/>
              </w:rPr>
            </w:pP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без</w:t>
            </w:r>
            <w:r w:rsidRPr="00092586">
              <w:rPr>
                <w:spacing w:val="-3"/>
                <w:sz w:val="27"/>
                <w:szCs w:val="27"/>
              </w:rPr>
              <w:t xml:space="preserve"> </w:t>
            </w:r>
            <w:r w:rsidRPr="00092586">
              <w:rPr>
                <w:sz w:val="27"/>
                <w:szCs w:val="27"/>
              </w:rPr>
              <w:t>базы</w:t>
            </w:r>
            <w:r w:rsidRPr="00092586">
              <w:rPr>
                <w:spacing w:val="-3"/>
                <w:sz w:val="27"/>
                <w:szCs w:val="27"/>
              </w:rPr>
              <w:t xml:space="preserve"> </w:t>
            </w:r>
            <w:r w:rsidRPr="00092586">
              <w:rPr>
                <w:sz w:val="27"/>
                <w:szCs w:val="27"/>
              </w:rPr>
              <w:t>механизации</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50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rPr>
                <w:sz w:val="27"/>
                <w:szCs w:val="27"/>
              </w:rPr>
            </w:pP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Базы</w:t>
            </w:r>
            <w:r w:rsidRPr="00092586">
              <w:rPr>
                <w:spacing w:val="-4"/>
                <w:sz w:val="27"/>
                <w:szCs w:val="27"/>
              </w:rPr>
              <w:t xml:space="preserve"> </w:t>
            </w:r>
            <w:r w:rsidRPr="00092586">
              <w:rPr>
                <w:sz w:val="27"/>
                <w:szCs w:val="27"/>
              </w:rPr>
              <w:t>механизации</w:t>
            </w:r>
            <w:r w:rsidRPr="00092586">
              <w:rPr>
                <w:spacing w:val="-4"/>
                <w:sz w:val="27"/>
                <w:szCs w:val="27"/>
              </w:rPr>
              <w:t xml:space="preserve"> </w:t>
            </w:r>
            <w:r w:rsidRPr="00092586">
              <w:rPr>
                <w:sz w:val="27"/>
                <w:szCs w:val="27"/>
              </w:rPr>
              <w:t>строительства</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55</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35</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Базы</w:t>
            </w:r>
            <w:r w:rsidRPr="00092586">
              <w:rPr>
                <w:spacing w:val="-3"/>
                <w:sz w:val="27"/>
                <w:szCs w:val="27"/>
              </w:rPr>
              <w:t xml:space="preserve"> </w:t>
            </w:r>
            <w:r w:rsidRPr="00092586">
              <w:rPr>
                <w:sz w:val="27"/>
                <w:szCs w:val="27"/>
              </w:rPr>
              <w:t>управлений</w:t>
            </w:r>
            <w:r w:rsidRPr="00092586">
              <w:rPr>
                <w:spacing w:val="-5"/>
                <w:sz w:val="27"/>
                <w:szCs w:val="27"/>
              </w:rPr>
              <w:t xml:space="preserve"> </w:t>
            </w:r>
            <w:r w:rsidRPr="00092586">
              <w:rPr>
                <w:sz w:val="27"/>
                <w:szCs w:val="27"/>
              </w:rPr>
              <w:t>производственно-технической</w:t>
            </w:r>
            <w:r w:rsidRPr="00092586">
              <w:rPr>
                <w:spacing w:val="-6"/>
                <w:sz w:val="27"/>
                <w:szCs w:val="27"/>
              </w:rPr>
              <w:t xml:space="preserve"> </w:t>
            </w:r>
            <w:r w:rsidRPr="00092586">
              <w:rPr>
                <w:sz w:val="27"/>
                <w:szCs w:val="27"/>
              </w:rPr>
              <w:t>комплектации</w:t>
            </w:r>
            <w:r w:rsidRPr="00092586">
              <w:rPr>
                <w:spacing w:val="-5"/>
                <w:sz w:val="27"/>
                <w:szCs w:val="27"/>
              </w:rPr>
              <w:t xml:space="preserve"> </w:t>
            </w:r>
            <w:r w:rsidRPr="00092586">
              <w:rPr>
                <w:sz w:val="27"/>
                <w:szCs w:val="27"/>
              </w:rPr>
              <w:t>строительных</w:t>
            </w:r>
            <w:r w:rsidRPr="00092586">
              <w:rPr>
                <w:spacing w:val="-7"/>
                <w:sz w:val="27"/>
                <w:szCs w:val="27"/>
              </w:rPr>
              <w:t xml:space="preserve"> </w:t>
            </w:r>
            <w:r w:rsidRPr="00092586">
              <w:rPr>
                <w:sz w:val="27"/>
                <w:szCs w:val="27"/>
              </w:rPr>
              <w:t>и</w:t>
            </w:r>
            <w:r w:rsidR="00317194" w:rsidRPr="00092586">
              <w:rPr>
                <w:sz w:val="27"/>
                <w:szCs w:val="27"/>
              </w:rPr>
              <w:t xml:space="preserve"> монтажных</w:t>
            </w:r>
            <w:r w:rsidR="00317194" w:rsidRPr="00092586">
              <w:rPr>
                <w:spacing w:val="-2"/>
                <w:sz w:val="27"/>
                <w:szCs w:val="27"/>
              </w:rPr>
              <w:t xml:space="preserve"> </w:t>
            </w:r>
            <w:r w:rsidR="00317194" w:rsidRPr="00092586">
              <w:rPr>
                <w:sz w:val="27"/>
                <w:szCs w:val="27"/>
              </w:rPr>
              <w:t>трестов</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47</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36</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60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5"/>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37</w:t>
            </w:r>
          </w:p>
        </w:tc>
        <w:tc>
          <w:tcPr>
            <w:tcW w:w="8516" w:type="dxa"/>
            <w:tcBorders>
              <w:left w:val="single" w:sz="4" w:space="0" w:color="000000"/>
              <w:right w:val="single" w:sz="4" w:space="0" w:color="000000"/>
            </w:tcBorders>
          </w:tcPr>
          <w:p w:rsidR="000B1EF7" w:rsidRPr="00092586" w:rsidRDefault="00317194" w:rsidP="00317194">
            <w:pPr>
              <w:pStyle w:val="TableParagraph"/>
              <w:spacing w:line="256" w:lineRule="exact"/>
              <w:rPr>
                <w:sz w:val="27"/>
                <w:szCs w:val="27"/>
              </w:rPr>
            </w:pPr>
            <w:r>
              <w:rPr>
                <w:sz w:val="27"/>
                <w:szCs w:val="27"/>
              </w:rPr>
              <w:t xml:space="preserve"> </w:t>
            </w:r>
            <w:r w:rsidR="000B1EF7" w:rsidRPr="00092586">
              <w:rPr>
                <w:sz w:val="27"/>
                <w:szCs w:val="27"/>
              </w:rPr>
              <w:t>Опорные</w:t>
            </w:r>
            <w:r w:rsidR="000B1EF7" w:rsidRPr="00092586">
              <w:rPr>
                <w:spacing w:val="-6"/>
                <w:sz w:val="27"/>
                <w:szCs w:val="27"/>
              </w:rPr>
              <w:t xml:space="preserve"> </w:t>
            </w:r>
            <w:r w:rsidR="000B1EF7" w:rsidRPr="00092586">
              <w:rPr>
                <w:sz w:val="27"/>
                <w:szCs w:val="27"/>
              </w:rPr>
              <w:t>базы</w:t>
            </w:r>
            <w:r w:rsidR="000B1EF7" w:rsidRPr="00092586">
              <w:rPr>
                <w:spacing w:val="-3"/>
                <w:sz w:val="27"/>
                <w:szCs w:val="27"/>
              </w:rPr>
              <w:t xml:space="preserve"> </w:t>
            </w:r>
            <w:r w:rsidR="000B1EF7" w:rsidRPr="00092586">
              <w:rPr>
                <w:sz w:val="27"/>
                <w:szCs w:val="27"/>
              </w:rPr>
              <w:t>общестроительных</w:t>
            </w:r>
            <w:r w:rsidR="000B1EF7" w:rsidRPr="00092586">
              <w:rPr>
                <w:spacing w:val="-4"/>
                <w:sz w:val="27"/>
                <w:szCs w:val="27"/>
              </w:rPr>
              <w:t xml:space="preserve"> </w:t>
            </w:r>
            <w:r w:rsidR="000B1EF7" w:rsidRPr="00092586">
              <w:rPr>
                <w:sz w:val="27"/>
                <w:szCs w:val="27"/>
              </w:rPr>
              <w:t>передвижных</w:t>
            </w:r>
            <w:r w:rsidR="000B1EF7" w:rsidRPr="00092586">
              <w:rPr>
                <w:spacing w:val="-1"/>
                <w:sz w:val="27"/>
                <w:szCs w:val="27"/>
              </w:rPr>
              <w:t xml:space="preserve"> </w:t>
            </w:r>
            <w:r w:rsidR="000B1EF7" w:rsidRPr="00092586">
              <w:rPr>
                <w:sz w:val="27"/>
                <w:szCs w:val="27"/>
              </w:rPr>
              <w:t>механизированных</w:t>
            </w:r>
            <w:r w:rsidR="000B1EF7" w:rsidRPr="00092586">
              <w:rPr>
                <w:spacing w:val="-1"/>
                <w:sz w:val="27"/>
                <w:szCs w:val="27"/>
              </w:rPr>
              <w:t xml:space="preserve"> </w:t>
            </w:r>
            <w:r w:rsidR="000B1EF7" w:rsidRPr="00092586">
              <w:rPr>
                <w:sz w:val="27"/>
                <w:szCs w:val="27"/>
              </w:rPr>
              <w:t>колон</w:t>
            </w:r>
            <w:r w:rsidR="000B1EF7" w:rsidRPr="00092586">
              <w:rPr>
                <w:spacing w:val="-2"/>
                <w:sz w:val="27"/>
                <w:szCs w:val="27"/>
              </w:rPr>
              <w:t xml:space="preserve"> </w:t>
            </w:r>
            <w:r w:rsidR="000B1EF7" w:rsidRPr="00092586">
              <w:rPr>
                <w:sz w:val="27"/>
                <w:szCs w:val="27"/>
              </w:rPr>
              <w:t>(ПМК)</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40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276"/>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56" w:lineRule="exact"/>
              <w:ind w:right="260"/>
              <w:jc w:val="right"/>
              <w:rPr>
                <w:sz w:val="27"/>
                <w:szCs w:val="27"/>
              </w:rPr>
            </w:pPr>
            <w:r w:rsidRPr="00092586">
              <w:rPr>
                <w:sz w:val="27"/>
                <w:szCs w:val="27"/>
              </w:rPr>
              <w:t>38</w:t>
            </w:r>
          </w:p>
        </w:tc>
        <w:tc>
          <w:tcPr>
            <w:tcW w:w="8516" w:type="dxa"/>
            <w:tcBorders>
              <w:left w:val="single" w:sz="4" w:space="0" w:color="000000"/>
              <w:right w:val="single" w:sz="4" w:space="0" w:color="000000"/>
            </w:tcBorders>
          </w:tcPr>
          <w:p w:rsidR="000B1EF7" w:rsidRPr="00092586" w:rsidRDefault="000B1EF7" w:rsidP="000B1EF7">
            <w:pPr>
              <w:pStyle w:val="TableParagraph"/>
              <w:spacing w:line="256" w:lineRule="exact"/>
              <w:ind w:left="73"/>
              <w:rPr>
                <w:sz w:val="27"/>
                <w:szCs w:val="27"/>
              </w:rPr>
            </w:pPr>
            <w:r w:rsidRPr="00092586">
              <w:rPr>
                <w:sz w:val="27"/>
                <w:szCs w:val="27"/>
              </w:rPr>
              <w:t>опорные</w:t>
            </w:r>
            <w:r w:rsidRPr="00092586">
              <w:rPr>
                <w:spacing w:val="-6"/>
                <w:sz w:val="27"/>
                <w:szCs w:val="27"/>
              </w:rPr>
              <w:t xml:space="preserve"> </w:t>
            </w:r>
            <w:r w:rsidRPr="00092586">
              <w:rPr>
                <w:sz w:val="27"/>
                <w:szCs w:val="27"/>
              </w:rPr>
              <w:t>базы</w:t>
            </w:r>
            <w:r w:rsidRPr="00092586">
              <w:rPr>
                <w:spacing w:val="-3"/>
                <w:sz w:val="27"/>
                <w:szCs w:val="27"/>
              </w:rPr>
              <w:t xml:space="preserve"> </w:t>
            </w:r>
            <w:r w:rsidRPr="00092586">
              <w:rPr>
                <w:sz w:val="27"/>
                <w:szCs w:val="27"/>
              </w:rPr>
              <w:t>специализированных</w:t>
            </w:r>
            <w:r w:rsidRPr="00092586">
              <w:rPr>
                <w:spacing w:val="-5"/>
                <w:sz w:val="27"/>
                <w:szCs w:val="27"/>
              </w:rPr>
              <w:t xml:space="preserve"> </w:t>
            </w:r>
            <w:r w:rsidRPr="00092586">
              <w:rPr>
                <w:sz w:val="27"/>
                <w:szCs w:val="27"/>
              </w:rPr>
              <w:t>передвижных</w:t>
            </w:r>
            <w:r w:rsidRPr="00092586">
              <w:rPr>
                <w:spacing w:val="-2"/>
                <w:sz w:val="27"/>
                <w:szCs w:val="27"/>
              </w:rPr>
              <w:t xml:space="preserve"> </w:t>
            </w:r>
            <w:r w:rsidRPr="00092586">
              <w:rPr>
                <w:sz w:val="27"/>
                <w:szCs w:val="27"/>
              </w:rPr>
              <w:t>механизированных</w:t>
            </w:r>
            <w:r w:rsidRPr="00092586">
              <w:rPr>
                <w:spacing w:val="-4"/>
                <w:sz w:val="27"/>
                <w:szCs w:val="27"/>
              </w:rPr>
              <w:t xml:space="preserve"> </w:t>
            </w:r>
            <w:r w:rsidRPr="00092586">
              <w:rPr>
                <w:sz w:val="27"/>
                <w:szCs w:val="27"/>
              </w:rPr>
              <w:t>колон</w:t>
            </w:r>
            <w:r w:rsidRPr="00092586">
              <w:rPr>
                <w:spacing w:val="-3"/>
                <w:sz w:val="27"/>
                <w:szCs w:val="27"/>
              </w:rPr>
              <w:t xml:space="preserve"> </w:t>
            </w:r>
            <w:r w:rsidRPr="00092586">
              <w:rPr>
                <w:sz w:val="27"/>
                <w:szCs w:val="27"/>
              </w:rPr>
              <w:t>(СПМК)</w:t>
            </w:r>
          </w:p>
        </w:tc>
        <w:tc>
          <w:tcPr>
            <w:tcW w:w="2135" w:type="dxa"/>
            <w:gridSpan w:val="2"/>
            <w:tcBorders>
              <w:left w:val="single" w:sz="4" w:space="0" w:color="000000"/>
            </w:tcBorders>
          </w:tcPr>
          <w:p w:rsidR="000B1EF7" w:rsidRPr="00092586" w:rsidRDefault="000B1EF7" w:rsidP="000B1EF7">
            <w:pPr>
              <w:pStyle w:val="TableParagraph"/>
              <w:spacing w:line="256" w:lineRule="exact"/>
              <w:ind w:right="194"/>
              <w:jc w:val="center"/>
              <w:rPr>
                <w:sz w:val="27"/>
                <w:szCs w:val="27"/>
              </w:rPr>
            </w:pPr>
            <w:r w:rsidRPr="00092586">
              <w:rPr>
                <w:sz w:val="27"/>
                <w:szCs w:val="27"/>
              </w:rPr>
              <w:t>50</w:t>
            </w:r>
          </w:p>
        </w:tc>
      </w:tr>
      <w:tr w:rsidR="000B1EF7" w:rsidRPr="00092586" w:rsidTr="001D1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171" w:type="dxa"/>
          <w:wAfter w:w="37" w:type="dxa"/>
          <w:trHeight w:val="547"/>
        </w:trPr>
        <w:tc>
          <w:tcPr>
            <w:tcW w:w="787" w:type="dxa"/>
            <w:gridSpan w:val="2"/>
            <w:tcBorders>
              <w:left w:val="single" w:sz="4" w:space="0" w:color="000000"/>
              <w:right w:val="single" w:sz="4" w:space="0" w:color="000000"/>
            </w:tcBorders>
          </w:tcPr>
          <w:p w:rsidR="000B1EF7" w:rsidRPr="00092586" w:rsidRDefault="000B1EF7" w:rsidP="000B1EF7">
            <w:pPr>
              <w:pStyle w:val="TableParagraph"/>
              <w:spacing w:line="271" w:lineRule="exact"/>
              <w:ind w:right="260"/>
              <w:jc w:val="right"/>
              <w:rPr>
                <w:sz w:val="27"/>
                <w:szCs w:val="27"/>
              </w:rPr>
            </w:pPr>
            <w:r w:rsidRPr="00092586">
              <w:rPr>
                <w:sz w:val="27"/>
                <w:szCs w:val="27"/>
              </w:rPr>
              <w:t>39</w:t>
            </w:r>
          </w:p>
        </w:tc>
        <w:tc>
          <w:tcPr>
            <w:tcW w:w="8516" w:type="dxa"/>
            <w:tcBorders>
              <w:left w:val="single" w:sz="4" w:space="0" w:color="000000"/>
              <w:right w:val="single" w:sz="4" w:space="0" w:color="000000"/>
            </w:tcBorders>
          </w:tcPr>
          <w:p w:rsidR="000B1EF7" w:rsidRPr="00092586" w:rsidRDefault="000B1EF7" w:rsidP="000B1EF7">
            <w:pPr>
              <w:pStyle w:val="TableParagraph"/>
              <w:spacing w:line="271" w:lineRule="exact"/>
              <w:ind w:left="73"/>
              <w:rPr>
                <w:sz w:val="27"/>
                <w:szCs w:val="27"/>
              </w:rPr>
            </w:pPr>
            <w:r w:rsidRPr="00092586">
              <w:rPr>
                <w:sz w:val="27"/>
                <w:szCs w:val="27"/>
              </w:rPr>
              <w:t>Автотранспортные</w:t>
            </w:r>
            <w:r w:rsidRPr="00092586">
              <w:rPr>
                <w:spacing w:val="-5"/>
                <w:sz w:val="27"/>
                <w:szCs w:val="27"/>
              </w:rPr>
              <w:t xml:space="preserve"> </w:t>
            </w:r>
            <w:r w:rsidRPr="00092586">
              <w:rPr>
                <w:sz w:val="27"/>
                <w:szCs w:val="27"/>
              </w:rPr>
              <w:t>предприятия</w:t>
            </w:r>
            <w:r w:rsidRPr="00092586">
              <w:rPr>
                <w:spacing w:val="-2"/>
                <w:sz w:val="27"/>
                <w:szCs w:val="27"/>
              </w:rPr>
              <w:t xml:space="preserve"> </w:t>
            </w:r>
            <w:r w:rsidRPr="00092586">
              <w:rPr>
                <w:sz w:val="27"/>
                <w:szCs w:val="27"/>
              </w:rPr>
              <w:t>строительных</w:t>
            </w:r>
            <w:r w:rsidRPr="00092586">
              <w:rPr>
                <w:spacing w:val="-2"/>
                <w:sz w:val="27"/>
                <w:szCs w:val="27"/>
              </w:rPr>
              <w:t xml:space="preserve"> </w:t>
            </w:r>
            <w:r w:rsidRPr="00092586">
              <w:rPr>
                <w:sz w:val="27"/>
                <w:szCs w:val="27"/>
              </w:rPr>
              <w:t>организаций</w:t>
            </w:r>
            <w:r w:rsidRPr="00092586">
              <w:rPr>
                <w:spacing w:val="-5"/>
                <w:sz w:val="27"/>
                <w:szCs w:val="27"/>
              </w:rPr>
              <w:t xml:space="preserve"> </w:t>
            </w:r>
            <w:r w:rsidRPr="00092586">
              <w:rPr>
                <w:sz w:val="27"/>
                <w:szCs w:val="27"/>
              </w:rPr>
              <w:t>на</w:t>
            </w:r>
            <w:r w:rsidRPr="00092586">
              <w:rPr>
                <w:spacing w:val="-3"/>
                <w:sz w:val="27"/>
                <w:szCs w:val="27"/>
              </w:rPr>
              <w:t xml:space="preserve"> </w:t>
            </w:r>
            <w:r w:rsidRPr="00092586">
              <w:rPr>
                <w:sz w:val="27"/>
                <w:szCs w:val="27"/>
              </w:rPr>
              <w:t>200</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300</w:t>
            </w:r>
          </w:p>
          <w:p w:rsidR="000B1EF7" w:rsidRPr="00092586" w:rsidRDefault="000B1EF7" w:rsidP="000B1EF7">
            <w:pPr>
              <w:pStyle w:val="TableParagraph"/>
              <w:spacing w:line="257" w:lineRule="exact"/>
              <w:ind w:left="73"/>
              <w:rPr>
                <w:sz w:val="27"/>
                <w:szCs w:val="27"/>
              </w:rPr>
            </w:pPr>
            <w:r w:rsidRPr="00092586">
              <w:rPr>
                <w:sz w:val="27"/>
                <w:szCs w:val="27"/>
              </w:rPr>
              <w:t>специализированных</w:t>
            </w:r>
            <w:r w:rsidRPr="00092586">
              <w:rPr>
                <w:spacing w:val="-5"/>
                <w:sz w:val="27"/>
                <w:szCs w:val="27"/>
              </w:rPr>
              <w:t xml:space="preserve"> </w:t>
            </w:r>
            <w:r w:rsidRPr="00092586">
              <w:rPr>
                <w:sz w:val="27"/>
                <w:szCs w:val="27"/>
              </w:rPr>
              <w:t>большегрузных</w:t>
            </w:r>
            <w:r w:rsidRPr="00092586">
              <w:rPr>
                <w:spacing w:val="-5"/>
                <w:sz w:val="27"/>
                <w:szCs w:val="27"/>
              </w:rPr>
              <w:t xml:space="preserve"> </w:t>
            </w:r>
            <w:r w:rsidRPr="00092586">
              <w:rPr>
                <w:sz w:val="27"/>
                <w:szCs w:val="27"/>
              </w:rPr>
              <w:t>автомобилей</w:t>
            </w:r>
            <w:r w:rsidRPr="00092586">
              <w:rPr>
                <w:spacing w:val="-6"/>
                <w:sz w:val="27"/>
                <w:szCs w:val="27"/>
              </w:rPr>
              <w:t xml:space="preserve"> </w:t>
            </w:r>
            <w:r w:rsidRPr="00092586">
              <w:rPr>
                <w:sz w:val="27"/>
                <w:szCs w:val="27"/>
              </w:rPr>
              <w:t>и</w:t>
            </w:r>
            <w:r w:rsidRPr="00092586">
              <w:rPr>
                <w:spacing w:val="-6"/>
                <w:sz w:val="27"/>
                <w:szCs w:val="27"/>
              </w:rPr>
              <w:t xml:space="preserve"> </w:t>
            </w:r>
            <w:r w:rsidRPr="00092586">
              <w:rPr>
                <w:sz w:val="27"/>
                <w:szCs w:val="27"/>
              </w:rPr>
              <w:t>автопоездов</w:t>
            </w:r>
          </w:p>
        </w:tc>
        <w:tc>
          <w:tcPr>
            <w:tcW w:w="2135" w:type="dxa"/>
            <w:gridSpan w:val="2"/>
            <w:tcBorders>
              <w:left w:val="single" w:sz="4" w:space="0" w:color="000000"/>
            </w:tcBorders>
          </w:tcPr>
          <w:p w:rsidR="000B1EF7" w:rsidRPr="00092586" w:rsidRDefault="000B1EF7" w:rsidP="000B1EF7">
            <w:pPr>
              <w:pStyle w:val="TableParagraph"/>
              <w:spacing w:before="134"/>
              <w:ind w:right="194"/>
              <w:jc w:val="center"/>
              <w:rPr>
                <w:sz w:val="27"/>
                <w:szCs w:val="27"/>
              </w:rPr>
            </w:pPr>
            <w:r w:rsidRPr="00092586">
              <w:rPr>
                <w:sz w:val="27"/>
                <w:szCs w:val="27"/>
              </w:rPr>
              <w:t>40</w:t>
            </w:r>
          </w:p>
        </w:tc>
      </w:tr>
      <w:tr w:rsidR="000B1EF7" w:rsidRPr="00092586" w:rsidTr="001D178A">
        <w:trPr>
          <w:gridAfter w:val="2"/>
          <w:wAfter w:w="37" w:type="dxa"/>
          <w:trHeight w:val="275"/>
        </w:trPr>
        <w:tc>
          <w:tcPr>
            <w:tcW w:w="3171" w:type="dxa"/>
            <w:vMerge w:val="restart"/>
            <w:tcBorders>
              <w:top w:val="nil"/>
            </w:tcBorders>
          </w:tcPr>
          <w:p w:rsidR="000B1EF7" w:rsidRPr="00092586" w:rsidRDefault="000B1EF7" w:rsidP="000B1EF7">
            <w:pPr>
              <w:pStyle w:val="TableParagraph"/>
              <w:rPr>
                <w:sz w:val="27"/>
                <w:szCs w:val="27"/>
              </w:rPr>
            </w:pPr>
          </w:p>
        </w:tc>
        <w:tc>
          <w:tcPr>
            <w:tcW w:w="787" w:type="dxa"/>
            <w:gridSpan w:val="2"/>
            <w:vMerge w:val="restart"/>
            <w:tcBorders>
              <w:top w:val="nil"/>
            </w:tcBorders>
          </w:tcPr>
          <w:p w:rsidR="000B1EF7" w:rsidRPr="00092586" w:rsidRDefault="000B1EF7" w:rsidP="000B1EF7">
            <w:pPr>
              <w:pStyle w:val="TableParagraph"/>
              <w:spacing w:line="275" w:lineRule="exact"/>
              <w:ind w:left="27" w:right="22"/>
              <w:jc w:val="center"/>
              <w:rPr>
                <w:sz w:val="27"/>
                <w:szCs w:val="27"/>
              </w:rPr>
            </w:pPr>
            <w:r w:rsidRPr="00092586">
              <w:rPr>
                <w:sz w:val="27"/>
                <w:szCs w:val="27"/>
              </w:rPr>
              <w:t>40</w:t>
            </w:r>
          </w:p>
        </w:tc>
        <w:tc>
          <w:tcPr>
            <w:tcW w:w="8516" w:type="dxa"/>
            <w:tcBorders>
              <w:top w:val="nil"/>
              <w:bottom w:val="nil"/>
            </w:tcBorders>
          </w:tcPr>
          <w:p w:rsidR="000B1EF7" w:rsidRPr="00092586" w:rsidRDefault="000B1EF7" w:rsidP="000B1EF7">
            <w:pPr>
              <w:pStyle w:val="TableParagraph"/>
              <w:spacing w:line="255" w:lineRule="exact"/>
              <w:ind w:left="73"/>
              <w:rPr>
                <w:sz w:val="27"/>
                <w:szCs w:val="27"/>
              </w:rPr>
            </w:pPr>
            <w:r w:rsidRPr="00092586">
              <w:rPr>
                <w:sz w:val="27"/>
                <w:szCs w:val="27"/>
              </w:rPr>
              <w:t>Гаражи:</w:t>
            </w:r>
          </w:p>
        </w:tc>
        <w:tc>
          <w:tcPr>
            <w:tcW w:w="2135" w:type="dxa"/>
            <w:gridSpan w:val="2"/>
            <w:tcBorders>
              <w:top w:val="nil"/>
              <w:bottom w:val="nil"/>
            </w:tcBorders>
          </w:tcPr>
          <w:p w:rsidR="000B1EF7" w:rsidRPr="00092586" w:rsidRDefault="000B1EF7" w:rsidP="000B1EF7">
            <w:pPr>
              <w:pStyle w:val="TableParagraph"/>
              <w:rPr>
                <w:sz w:val="27"/>
                <w:szCs w:val="27"/>
              </w:rPr>
            </w:pPr>
          </w:p>
        </w:tc>
      </w:tr>
      <w:tr w:rsidR="000B1EF7" w:rsidRPr="00092586" w:rsidTr="001D178A">
        <w:trPr>
          <w:gridAfter w:val="2"/>
          <w:wAfter w:w="37" w:type="dxa"/>
          <w:trHeight w:val="265"/>
        </w:trPr>
        <w:tc>
          <w:tcPr>
            <w:tcW w:w="3171" w:type="dxa"/>
            <w:vMerge/>
            <w:tcBorders>
              <w:top w:val="nil"/>
            </w:tcBorders>
          </w:tcPr>
          <w:p w:rsidR="000B1EF7" w:rsidRPr="00092586" w:rsidRDefault="000B1EF7" w:rsidP="000B1EF7">
            <w:pPr>
              <w:rPr>
                <w:sz w:val="27"/>
                <w:szCs w:val="27"/>
              </w:rPr>
            </w:pPr>
          </w:p>
        </w:tc>
        <w:tc>
          <w:tcPr>
            <w:tcW w:w="787" w:type="dxa"/>
            <w:gridSpan w:val="2"/>
            <w:vMerge/>
            <w:tcBorders>
              <w:top w:val="nil"/>
            </w:tcBorders>
          </w:tcPr>
          <w:p w:rsidR="000B1EF7" w:rsidRPr="00092586" w:rsidRDefault="000B1EF7" w:rsidP="000B1EF7">
            <w:pPr>
              <w:rPr>
                <w:sz w:val="27"/>
                <w:szCs w:val="27"/>
              </w:rPr>
            </w:pPr>
          </w:p>
        </w:tc>
        <w:tc>
          <w:tcPr>
            <w:tcW w:w="8516" w:type="dxa"/>
            <w:tcBorders>
              <w:top w:val="nil"/>
              <w:bottom w:val="nil"/>
            </w:tcBorders>
          </w:tcPr>
          <w:p w:rsidR="000B1EF7" w:rsidRPr="00092586" w:rsidRDefault="000B1EF7" w:rsidP="000B1EF7">
            <w:pPr>
              <w:pStyle w:val="TableParagraph"/>
              <w:spacing w:line="246" w:lineRule="exact"/>
              <w:ind w:left="73"/>
              <w:rPr>
                <w:sz w:val="27"/>
                <w:szCs w:val="27"/>
              </w:rPr>
            </w:pPr>
            <w:r w:rsidRPr="00092586">
              <w:rPr>
                <w:sz w:val="27"/>
                <w:szCs w:val="27"/>
              </w:rPr>
              <w:t>на</w:t>
            </w:r>
            <w:r w:rsidRPr="00092586">
              <w:rPr>
                <w:spacing w:val="-4"/>
                <w:sz w:val="27"/>
                <w:szCs w:val="27"/>
              </w:rPr>
              <w:t xml:space="preserve"> </w:t>
            </w:r>
            <w:r w:rsidRPr="00092586">
              <w:rPr>
                <w:sz w:val="27"/>
                <w:szCs w:val="27"/>
              </w:rPr>
              <w:t>150</w:t>
            </w:r>
            <w:r w:rsidRPr="00092586">
              <w:rPr>
                <w:spacing w:val="-2"/>
                <w:sz w:val="27"/>
                <w:szCs w:val="27"/>
              </w:rPr>
              <w:t xml:space="preserve"> </w:t>
            </w:r>
            <w:r w:rsidRPr="00092586">
              <w:rPr>
                <w:sz w:val="27"/>
                <w:szCs w:val="27"/>
              </w:rPr>
              <w:t>автомобилей</w:t>
            </w:r>
          </w:p>
        </w:tc>
        <w:tc>
          <w:tcPr>
            <w:tcW w:w="2135" w:type="dxa"/>
            <w:gridSpan w:val="2"/>
            <w:tcBorders>
              <w:top w:val="nil"/>
              <w:bottom w:val="nil"/>
            </w:tcBorders>
          </w:tcPr>
          <w:p w:rsidR="000B1EF7" w:rsidRPr="00092586" w:rsidRDefault="000B1EF7" w:rsidP="000B1EF7">
            <w:pPr>
              <w:pStyle w:val="TableParagraph"/>
              <w:spacing w:line="246" w:lineRule="exact"/>
              <w:ind w:left="445" w:right="434"/>
              <w:jc w:val="center"/>
              <w:rPr>
                <w:sz w:val="27"/>
                <w:szCs w:val="27"/>
              </w:rPr>
            </w:pPr>
            <w:r w:rsidRPr="00092586">
              <w:rPr>
                <w:sz w:val="27"/>
                <w:szCs w:val="27"/>
              </w:rPr>
              <w:t>40</w:t>
            </w:r>
          </w:p>
        </w:tc>
      </w:tr>
      <w:tr w:rsidR="000B1EF7" w:rsidRPr="00092586" w:rsidTr="001D178A">
        <w:trPr>
          <w:gridAfter w:val="2"/>
          <w:wAfter w:w="37" w:type="dxa"/>
          <w:trHeight w:val="266"/>
        </w:trPr>
        <w:tc>
          <w:tcPr>
            <w:tcW w:w="3171" w:type="dxa"/>
            <w:vMerge/>
            <w:tcBorders>
              <w:top w:val="nil"/>
            </w:tcBorders>
          </w:tcPr>
          <w:p w:rsidR="000B1EF7" w:rsidRPr="00092586" w:rsidRDefault="000B1EF7" w:rsidP="000B1EF7">
            <w:pPr>
              <w:rPr>
                <w:sz w:val="27"/>
                <w:szCs w:val="27"/>
              </w:rPr>
            </w:pPr>
          </w:p>
        </w:tc>
        <w:tc>
          <w:tcPr>
            <w:tcW w:w="787" w:type="dxa"/>
            <w:gridSpan w:val="2"/>
            <w:vMerge/>
            <w:tcBorders>
              <w:top w:val="nil"/>
            </w:tcBorders>
          </w:tcPr>
          <w:p w:rsidR="000B1EF7" w:rsidRPr="00092586" w:rsidRDefault="000B1EF7" w:rsidP="000B1EF7">
            <w:pPr>
              <w:rPr>
                <w:sz w:val="27"/>
                <w:szCs w:val="27"/>
              </w:rPr>
            </w:pPr>
          </w:p>
        </w:tc>
        <w:tc>
          <w:tcPr>
            <w:tcW w:w="8516" w:type="dxa"/>
            <w:tcBorders>
              <w:top w:val="nil"/>
            </w:tcBorders>
          </w:tcPr>
          <w:p w:rsidR="000B1EF7" w:rsidRPr="00092586" w:rsidRDefault="000B1EF7" w:rsidP="000B1EF7">
            <w:pPr>
              <w:pStyle w:val="TableParagraph"/>
              <w:spacing w:line="247" w:lineRule="exact"/>
              <w:ind w:left="73"/>
              <w:rPr>
                <w:sz w:val="27"/>
                <w:szCs w:val="27"/>
              </w:rPr>
            </w:pPr>
            <w:r w:rsidRPr="00092586">
              <w:rPr>
                <w:sz w:val="27"/>
                <w:szCs w:val="27"/>
              </w:rPr>
              <w:t>на</w:t>
            </w:r>
            <w:r w:rsidRPr="00092586">
              <w:rPr>
                <w:spacing w:val="-4"/>
                <w:sz w:val="27"/>
                <w:szCs w:val="27"/>
              </w:rPr>
              <w:t xml:space="preserve"> </w:t>
            </w:r>
            <w:r w:rsidRPr="00092586">
              <w:rPr>
                <w:sz w:val="27"/>
                <w:szCs w:val="27"/>
              </w:rPr>
              <w:t>250</w:t>
            </w:r>
            <w:r w:rsidRPr="00092586">
              <w:rPr>
                <w:spacing w:val="-2"/>
                <w:sz w:val="27"/>
                <w:szCs w:val="27"/>
              </w:rPr>
              <w:t xml:space="preserve"> </w:t>
            </w:r>
            <w:r w:rsidRPr="00092586">
              <w:rPr>
                <w:sz w:val="27"/>
                <w:szCs w:val="27"/>
              </w:rPr>
              <w:t>автомобилей</w:t>
            </w:r>
          </w:p>
        </w:tc>
        <w:tc>
          <w:tcPr>
            <w:tcW w:w="2135" w:type="dxa"/>
            <w:gridSpan w:val="2"/>
            <w:tcBorders>
              <w:top w:val="nil"/>
            </w:tcBorders>
          </w:tcPr>
          <w:p w:rsidR="000B1EF7" w:rsidRPr="00092586" w:rsidRDefault="000B1EF7" w:rsidP="000B1EF7">
            <w:pPr>
              <w:pStyle w:val="TableParagraph"/>
              <w:spacing w:line="247" w:lineRule="exact"/>
              <w:ind w:left="445" w:right="434"/>
              <w:jc w:val="center"/>
              <w:rPr>
                <w:sz w:val="27"/>
                <w:szCs w:val="27"/>
              </w:rPr>
            </w:pPr>
            <w:r w:rsidRPr="00092586">
              <w:rPr>
                <w:sz w:val="27"/>
                <w:szCs w:val="27"/>
              </w:rPr>
              <w:t>50</w:t>
            </w:r>
          </w:p>
        </w:tc>
      </w:tr>
      <w:tr w:rsidR="000B1EF7" w:rsidRPr="00092586" w:rsidTr="001D178A">
        <w:trPr>
          <w:gridAfter w:val="2"/>
          <w:wAfter w:w="37" w:type="dxa"/>
          <w:trHeight w:val="280"/>
        </w:trPr>
        <w:tc>
          <w:tcPr>
            <w:tcW w:w="3171" w:type="dxa"/>
            <w:tcBorders>
              <w:bottom w:val="nil"/>
            </w:tcBorders>
          </w:tcPr>
          <w:p w:rsidR="000B1EF7" w:rsidRPr="00092586" w:rsidRDefault="000B1EF7" w:rsidP="000B1EF7">
            <w:pPr>
              <w:pStyle w:val="TableParagraph"/>
              <w:spacing w:line="260" w:lineRule="exact"/>
              <w:ind w:left="74"/>
              <w:rPr>
                <w:sz w:val="27"/>
                <w:szCs w:val="27"/>
              </w:rPr>
            </w:pPr>
            <w:r w:rsidRPr="00092586">
              <w:rPr>
                <w:sz w:val="27"/>
                <w:szCs w:val="27"/>
              </w:rPr>
              <w:t>Транспорт</w:t>
            </w:r>
            <w:r w:rsidRPr="00092586">
              <w:rPr>
                <w:spacing w:val="-1"/>
                <w:sz w:val="27"/>
                <w:szCs w:val="27"/>
              </w:rPr>
              <w:t xml:space="preserve"> </w:t>
            </w:r>
            <w:r w:rsidRPr="00092586">
              <w:rPr>
                <w:sz w:val="27"/>
                <w:szCs w:val="27"/>
              </w:rPr>
              <w:t>и дорожное</w:t>
            </w:r>
          </w:p>
        </w:tc>
        <w:tc>
          <w:tcPr>
            <w:tcW w:w="787" w:type="dxa"/>
            <w:gridSpan w:val="2"/>
            <w:tcBorders>
              <w:bottom w:val="nil"/>
            </w:tcBorders>
          </w:tcPr>
          <w:p w:rsidR="000B1EF7" w:rsidRPr="00092586" w:rsidRDefault="000B1EF7" w:rsidP="000B1EF7">
            <w:pPr>
              <w:pStyle w:val="TableParagraph"/>
              <w:spacing w:line="260" w:lineRule="exact"/>
              <w:ind w:left="328"/>
              <w:rPr>
                <w:sz w:val="27"/>
                <w:szCs w:val="27"/>
              </w:rPr>
            </w:pPr>
            <w:r w:rsidRPr="00092586">
              <w:rPr>
                <w:sz w:val="27"/>
                <w:szCs w:val="27"/>
              </w:rPr>
              <w:t>1</w:t>
            </w:r>
          </w:p>
        </w:tc>
        <w:tc>
          <w:tcPr>
            <w:tcW w:w="8516" w:type="dxa"/>
            <w:tcBorders>
              <w:bottom w:val="nil"/>
            </w:tcBorders>
          </w:tcPr>
          <w:p w:rsidR="000B1EF7" w:rsidRPr="00092586" w:rsidRDefault="000B1EF7" w:rsidP="000B1EF7">
            <w:pPr>
              <w:pStyle w:val="TableParagraph"/>
              <w:spacing w:line="260" w:lineRule="exact"/>
              <w:ind w:left="73"/>
              <w:rPr>
                <w:sz w:val="27"/>
                <w:szCs w:val="27"/>
              </w:rPr>
            </w:pPr>
            <w:r w:rsidRPr="00092586">
              <w:rPr>
                <w:sz w:val="27"/>
                <w:szCs w:val="27"/>
              </w:rPr>
              <w:t>По</w:t>
            </w:r>
            <w:r w:rsidRPr="00092586">
              <w:rPr>
                <w:spacing w:val="-3"/>
                <w:sz w:val="27"/>
                <w:szCs w:val="27"/>
              </w:rPr>
              <w:t xml:space="preserve"> </w:t>
            </w:r>
            <w:r w:rsidRPr="00092586">
              <w:rPr>
                <w:sz w:val="27"/>
                <w:szCs w:val="27"/>
              </w:rPr>
              <w:t>капитальному</w:t>
            </w:r>
            <w:r w:rsidRPr="00092586">
              <w:rPr>
                <w:spacing w:val="-7"/>
                <w:sz w:val="27"/>
                <w:szCs w:val="27"/>
              </w:rPr>
              <w:t xml:space="preserve"> </w:t>
            </w:r>
            <w:r w:rsidRPr="00092586">
              <w:rPr>
                <w:sz w:val="27"/>
                <w:szCs w:val="27"/>
              </w:rPr>
              <w:t>ремонту</w:t>
            </w:r>
            <w:r w:rsidRPr="00092586">
              <w:rPr>
                <w:spacing w:val="-9"/>
                <w:sz w:val="27"/>
                <w:szCs w:val="27"/>
              </w:rPr>
              <w:t xml:space="preserve"> </w:t>
            </w:r>
            <w:r w:rsidRPr="00092586">
              <w:rPr>
                <w:sz w:val="27"/>
                <w:szCs w:val="27"/>
              </w:rPr>
              <w:t>грузовых автомобилей</w:t>
            </w:r>
            <w:r w:rsidRPr="00092586">
              <w:rPr>
                <w:spacing w:val="-2"/>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2</w:t>
            </w:r>
            <w:r w:rsidRPr="00092586">
              <w:rPr>
                <w:spacing w:val="3"/>
                <w:sz w:val="27"/>
                <w:szCs w:val="27"/>
              </w:rPr>
              <w:t xml:space="preserve"> </w:t>
            </w:r>
            <w:r w:rsidRPr="00092586">
              <w:rPr>
                <w:sz w:val="27"/>
                <w:szCs w:val="27"/>
              </w:rPr>
              <w:t>-</w:t>
            </w:r>
            <w:r w:rsidRPr="00092586">
              <w:rPr>
                <w:spacing w:val="-3"/>
                <w:sz w:val="27"/>
                <w:szCs w:val="27"/>
              </w:rPr>
              <w:t xml:space="preserve"> </w:t>
            </w:r>
            <w:r w:rsidRPr="00092586">
              <w:rPr>
                <w:sz w:val="27"/>
                <w:szCs w:val="27"/>
              </w:rPr>
              <w:t>10</w:t>
            </w:r>
            <w:r w:rsidRPr="00092586">
              <w:rPr>
                <w:spacing w:val="-1"/>
                <w:sz w:val="27"/>
                <w:szCs w:val="27"/>
              </w:rPr>
              <w:t xml:space="preserve"> </w:t>
            </w:r>
            <w:r w:rsidRPr="00092586">
              <w:rPr>
                <w:sz w:val="27"/>
                <w:szCs w:val="27"/>
              </w:rPr>
              <w:t>тыс.</w:t>
            </w:r>
            <w:r w:rsidRPr="00092586">
              <w:rPr>
                <w:spacing w:val="-2"/>
                <w:sz w:val="27"/>
                <w:szCs w:val="27"/>
              </w:rPr>
              <w:t xml:space="preserve"> </w:t>
            </w:r>
            <w:r w:rsidRPr="00092586">
              <w:rPr>
                <w:sz w:val="27"/>
                <w:szCs w:val="27"/>
              </w:rPr>
              <w:t>капитальных</w:t>
            </w:r>
          </w:p>
        </w:tc>
        <w:tc>
          <w:tcPr>
            <w:tcW w:w="2135" w:type="dxa"/>
            <w:gridSpan w:val="2"/>
            <w:vMerge w:val="restart"/>
            <w:tcBorders>
              <w:bottom w:val="nil"/>
            </w:tcBorders>
          </w:tcPr>
          <w:p w:rsidR="000B1EF7" w:rsidRPr="00092586" w:rsidRDefault="000B1EF7" w:rsidP="000B1EF7">
            <w:pPr>
              <w:pStyle w:val="TableParagraph"/>
              <w:spacing w:before="135"/>
              <w:ind w:left="445" w:right="434"/>
              <w:jc w:val="center"/>
              <w:rPr>
                <w:sz w:val="27"/>
                <w:szCs w:val="27"/>
              </w:rPr>
            </w:pPr>
            <w:r w:rsidRPr="00092586">
              <w:rPr>
                <w:sz w:val="27"/>
                <w:szCs w:val="27"/>
              </w:rPr>
              <w:t>60</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spacing w:line="256" w:lineRule="exact"/>
              <w:ind w:left="74"/>
              <w:rPr>
                <w:sz w:val="27"/>
                <w:szCs w:val="27"/>
              </w:rPr>
            </w:pPr>
            <w:r w:rsidRPr="00092586">
              <w:rPr>
                <w:sz w:val="27"/>
                <w:szCs w:val="27"/>
              </w:rPr>
              <w:t>хозяйство</w:t>
            </w:r>
            <w:r w:rsidRPr="00092586">
              <w:rPr>
                <w:spacing w:val="-3"/>
                <w:sz w:val="27"/>
                <w:szCs w:val="27"/>
              </w:rPr>
              <w:t xml:space="preserve"> </w:t>
            </w:r>
            <w:r w:rsidRPr="00092586">
              <w:rPr>
                <w:sz w:val="27"/>
                <w:szCs w:val="27"/>
              </w:rPr>
              <w:t>(услуги</w:t>
            </w:r>
            <w:r w:rsidRPr="00092586">
              <w:rPr>
                <w:spacing w:val="-3"/>
                <w:sz w:val="27"/>
                <w:szCs w:val="27"/>
              </w:rPr>
              <w:t xml:space="preserve"> </w:t>
            </w:r>
            <w:r w:rsidRPr="00092586">
              <w:rPr>
                <w:sz w:val="27"/>
                <w:szCs w:val="27"/>
              </w:rPr>
              <w:t>по</w:t>
            </w: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ремонтов</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год</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spacing w:line="256" w:lineRule="exact"/>
              <w:ind w:left="74"/>
              <w:rPr>
                <w:sz w:val="27"/>
                <w:szCs w:val="27"/>
              </w:rPr>
            </w:pPr>
            <w:r w:rsidRPr="00092586">
              <w:rPr>
                <w:sz w:val="27"/>
                <w:szCs w:val="27"/>
              </w:rPr>
              <w:t>обслуживанию</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ремонту</w:t>
            </w: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2</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4"/>
                <w:sz w:val="27"/>
                <w:szCs w:val="27"/>
              </w:rPr>
              <w:t xml:space="preserve"> </w:t>
            </w:r>
            <w:r w:rsidRPr="00092586">
              <w:rPr>
                <w:sz w:val="27"/>
                <w:szCs w:val="27"/>
              </w:rPr>
              <w:t>ремонту</w:t>
            </w:r>
            <w:r w:rsidRPr="00092586">
              <w:rPr>
                <w:spacing w:val="-5"/>
                <w:sz w:val="27"/>
                <w:szCs w:val="27"/>
              </w:rPr>
              <w:t xml:space="preserve"> </w:t>
            </w:r>
            <w:r w:rsidRPr="00092586">
              <w:rPr>
                <w:sz w:val="27"/>
                <w:szCs w:val="27"/>
              </w:rPr>
              <w:t>агрегатов</w:t>
            </w:r>
            <w:r w:rsidRPr="00092586">
              <w:rPr>
                <w:spacing w:val="-2"/>
                <w:sz w:val="27"/>
                <w:szCs w:val="27"/>
              </w:rPr>
              <w:t xml:space="preserve"> </w:t>
            </w:r>
            <w:r w:rsidRPr="00092586">
              <w:rPr>
                <w:sz w:val="27"/>
                <w:szCs w:val="27"/>
              </w:rPr>
              <w:t>грузовых автомобилей</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автобусов</w:t>
            </w:r>
            <w:r w:rsidRPr="00092586">
              <w:rPr>
                <w:spacing w:val="-2"/>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10</w:t>
            </w:r>
            <w:r w:rsidRPr="00092586">
              <w:rPr>
                <w:spacing w:val="2"/>
                <w:sz w:val="27"/>
                <w:szCs w:val="27"/>
              </w:rPr>
              <w:t xml:space="preserve"> </w:t>
            </w:r>
            <w:r w:rsidRPr="00092586">
              <w:rPr>
                <w:sz w:val="27"/>
                <w:szCs w:val="27"/>
              </w:rPr>
              <w:t>-</w:t>
            </w:r>
            <w:r w:rsidRPr="00092586">
              <w:rPr>
                <w:spacing w:val="-4"/>
                <w:sz w:val="27"/>
                <w:szCs w:val="27"/>
              </w:rPr>
              <w:t xml:space="preserve"> </w:t>
            </w:r>
            <w:r w:rsidRPr="00092586">
              <w:rPr>
                <w:sz w:val="27"/>
                <w:szCs w:val="27"/>
              </w:rPr>
              <w:t>60</w:t>
            </w:r>
            <w:r w:rsidRPr="00092586">
              <w:rPr>
                <w:spacing w:val="-2"/>
                <w:sz w:val="27"/>
                <w:szCs w:val="27"/>
              </w:rPr>
              <w:t xml:space="preserve"> </w:t>
            </w:r>
            <w:r w:rsidRPr="00092586">
              <w:rPr>
                <w:sz w:val="27"/>
                <w:szCs w:val="27"/>
              </w:rPr>
              <w:t>тыс.</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65</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spacing w:line="256" w:lineRule="exact"/>
              <w:ind w:left="74"/>
              <w:rPr>
                <w:sz w:val="27"/>
                <w:szCs w:val="27"/>
              </w:rPr>
            </w:pPr>
            <w:r w:rsidRPr="00092586">
              <w:rPr>
                <w:sz w:val="27"/>
                <w:szCs w:val="27"/>
              </w:rPr>
              <w:t>транспортных</w:t>
            </w:r>
            <w:r w:rsidRPr="00092586">
              <w:rPr>
                <w:spacing w:val="-1"/>
                <w:sz w:val="27"/>
                <w:szCs w:val="27"/>
              </w:rPr>
              <w:t xml:space="preserve"> </w:t>
            </w:r>
            <w:r w:rsidRPr="00092586">
              <w:rPr>
                <w:sz w:val="27"/>
                <w:szCs w:val="27"/>
              </w:rPr>
              <w:t>средств)</w:t>
            </w: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капитальных</w:t>
            </w:r>
            <w:r w:rsidRPr="00092586">
              <w:rPr>
                <w:spacing w:val="-1"/>
                <w:sz w:val="27"/>
                <w:szCs w:val="27"/>
              </w:rPr>
              <w:t xml:space="preserve"> </w:t>
            </w:r>
            <w:r w:rsidRPr="00092586">
              <w:rPr>
                <w:sz w:val="27"/>
                <w:szCs w:val="27"/>
              </w:rPr>
              <w:t>ремонтов</w:t>
            </w:r>
            <w:r w:rsidRPr="00092586">
              <w:rPr>
                <w:spacing w:val="-6"/>
                <w:sz w:val="27"/>
                <w:szCs w:val="27"/>
              </w:rPr>
              <w:t xml:space="preserve"> </w:t>
            </w:r>
            <w:r w:rsidRPr="00092586">
              <w:rPr>
                <w:sz w:val="27"/>
                <w:szCs w:val="27"/>
              </w:rPr>
              <w:t>в</w:t>
            </w:r>
            <w:r w:rsidRPr="00092586">
              <w:rPr>
                <w:spacing w:val="-3"/>
                <w:sz w:val="27"/>
                <w:szCs w:val="27"/>
              </w:rPr>
              <w:t xml:space="preserve"> </w:t>
            </w:r>
            <w:r w:rsidRPr="00092586">
              <w:rPr>
                <w:sz w:val="27"/>
                <w:szCs w:val="27"/>
              </w:rPr>
              <w:t>год</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3</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3"/>
                <w:sz w:val="27"/>
                <w:szCs w:val="27"/>
              </w:rPr>
              <w:t xml:space="preserve"> </w:t>
            </w:r>
            <w:r w:rsidRPr="00092586">
              <w:rPr>
                <w:sz w:val="27"/>
                <w:szCs w:val="27"/>
              </w:rPr>
              <w:t>ремонту</w:t>
            </w:r>
            <w:r w:rsidRPr="00092586">
              <w:rPr>
                <w:spacing w:val="-5"/>
                <w:sz w:val="27"/>
                <w:szCs w:val="27"/>
              </w:rPr>
              <w:t xml:space="preserve"> </w:t>
            </w:r>
            <w:r w:rsidRPr="00092586">
              <w:rPr>
                <w:sz w:val="27"/>
                <w:szCs w:val="27"/>
              </w:rPr>
              <w:t>автобусов</w:t>
            </w:r>
            <w:r w:rsidRPr="00092586">
              <w:rPr>
                <w:spacing w:val="-1"/>
                <w:sz w:val="27"/>
                <w:szCs w:val="27"/>
              </w:rPr>
              <w:t xml:space="preserve"> </w:t>
            </w:r>
            <w:r w:rsidRPr="00092586">
              <w:rPr>
                <w:sz w:val="27"/>
                <w:szCs w:val="27"/>
              </w:rPr>
              <w:t>с</w:t>
            </w:r>
            <w:r w:rsidRPr="00092586">
              <w:rPr>
                <w:spacing w:val="-3"/>
                <w:sz w:val="27"/>
                <w:szCs w:val="27"/>
              </w:rPr>
              <w:t xml:space="preserve"> </w:t>
            </w:r>
            <w:r w:rsidRPr="00092586">
              <w:rPr>
                <w:sz w:val="27"/>
                <w:szCs w:val="27"/>
              </w:rPr>
              <w:t>применением</w:t>
            </w:r>
            <w:r w:rsidRPr="00092586">
              <w:rPr>
                <w:spacing w:val="-3"/>
                <w:sz w:val="27"/>
                <w:szCs w:val="27"/>
              </w:rPr>
              <w:t xml:space="preserve"> </w:t>
            </w:r>
            <w:r w:rsidRPr="00092586">
              <w:rPr>
                <w:sz w:val="27"/>
                <w:szCs w:val="27"/>
              </w:rPr>
              <w:t>готовых</w:t>
            </w:r>
            <w:r w:rsidRPr="00092586">
              <w:rPr>
                <w:spacing w:val="-3"/>
                <w:sz w:val="27"/>
                <w:szCs w:val="27"/>
              </w:rPr>
              <w:t xml:space="preserve"> </w:t>
            </w:r>
            <w:r w:rsidRPr="00092586">
              <w:rPr>
                <w:sz w:val="27"/>
                <w:szCs w:val="27"/>
              </w:rPr>
              <w:t>агрегатов</w:t>
            </w:r>
            <w:r w:rsidRPr="00092586">
              <w:rPr>
                <w:spacing w:val="-3"/>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1</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2</w:t>
            </w:r>
            <w:r w:rsidRPr="00092586">
              <w:rPr>
                <w:spacing w:val="-2"/>
                <w:sz w:val="27"/>
                <w:szCs w:val="27"/>
              </w:rPr>
              <w:t xml:space="preserve"> </w:t>
            </w:r>
            <w:r w:rsidRPr="00092586">
              <w:rPr>
                <w:sz w:val="27"/>
                <w:szCs w:val="27"/>
              </w:rPr>
              <w:t>тыс.</w:t>
            </w:r>
          </w:p>
        </w:tc>
        <w:tc>
          <w:tcPr>
            <w:tcW w:w="2135" w:type="dxa"/>
            <w:gridSpan w:val="2"/>
            <w:vMerge w:val="restart"/>
            <w:tcBorders>
              <w:top w:val="nil"/>
              <w:bottom w:val="nil"/>
            </w:tcBorders>
          </w:tcPr>
          <w:p w:rsidR="000B1EF7" w:rsidRPr="00092586" w:rsidRDefault="000B1EF7" w:rsidP="000B1EF7">
            <w:pPr>
              <w:pStyle w:val="TableParagraph"/>
              <w:spacing w:before="132"/>
              <w:ind w:left="445" w:right="434"/>
              <w:jc w:val="center"/>
              <w:rPr>
                <w:sz w:val="27"/>
                <w:szCs w:val="27"/>
              </w:rPr>
            </w:pPr>
            <w:r w:rsidRPr="00092586">
              <w:rPr>
                <w:sz w:val="27"/>
                <w:szCs w:val="27"/>
              </w:rPr>
              <w:t>60</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ремонтов</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год</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4</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По</w:t>
            </w:r>
            <w:r w:rsidRPr="00092586">
              <w:rPr>
                <w:spacing w:val="-4"/>
                <w:sz w:val="27"/>
                <w:szCs w:val="27"/>
              </w:rPr>
              <w:t xml:space="preserve"> </w:t>
            </w:r>
            <w:r w:rsidRPr="00092586">
              <w:rPr>
                <w:sz w:val="27"/>
                <w:szCs w:val="27"/>
              </w:rPr>
              <w:t>ремонту</w:t>
            </w:r>
            <w:r w:rsidRPr="00092586">
              <w:rPr>
                <w:spacing w:val="-5"/>
                <w:sz w:val="27"/>
                <w:szCs w:val="27"/>
              </w:rPr>
              <w:t xml:space="preserve"> </w:t>
            </w:r>
            <w:r w:rsidRPr="00092586">
              <w:rPr>
                <w:sz w:val="27"/>
                <w:szCs w:val="27"/>
              </w:rPr>
              <w:t>агрегатов</w:t>
            </w:r>
            <w:r w:rsidRPr="00092586">
              <w:rPr>
                <w:spacing w:val="-2"/>
                <w:sz w:val="27"/>
                <w:szCs w:val="27"/>
              </w:rPr>
              <w:t xml:space="preserve"> </w:t>
            </w:r>
            <w:r w:rsidRPr="00092586">
              <w:rPr>
                <w:sz w:val="27"/>
                <w:szCs w:val="27"/>
              </w:rPr>
              <w:t>легковых автомобилей</w:t>
            </w:r>
            <w:r w:rsidRPr="00092586">
              <w:rPr>
                <w:spacing w:val="-2"/>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30</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60</w:t>
            </w:r>
            <w:r w:rsidRPr="00092586">
              <w:rPr>
                <w:spacing w:val="-2"/>
                <w:sz w:val="27"/>
                <w:szCs w:val="27"/>
              </w:rPr>
              <w:t xml:space="preserve"> </w:t>
            </w:r>
            <w:r w:rsidRPr="00092586">
              <w:rPr>
                <w:sz w:val="27"/>
                <w:szCs w:val="27"/>
              </w:rPr>
              <w:t>тыс.</w:t>
            </w:r>
            <w:r w:rsidRPr="00092586">
              <w:rPr>
                <w:spacing w:val="-3"/>
                <w:sz w:val="27"/>
                <w:szCs w:val="27"/>
              </w:rPr>
              <w:t xml:space="preserve"> </w:t>
            </w:r>
            <w:r w:rsidRPr="00092586">
              <w:rPr>
                <w:sz w:val="27"/>
                <w:szCs w:val="27"/>
              </w:rPr>
              <w:t>капитальных</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65</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ремонтов</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год</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5</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Централизованного</w:t>
            </w:r>
            <w:r w:rsidRPr="00092586">
              <w:rPr>
                <w:spacing w:val="-5"/>
                <w:sz w:val="27"/>
                <w:szCs w:val="27"/>
              </w:rPr>
              <w:t xml:space="preserve"> </w:t>
            </w:r>
            <w:r w:rsidRPr="00092586">
              <w:rPr>
                <w:sz w:val="27"/>
                <w:szCs w:val="27"/>
              </w:rPr>
              <w:t>восстановления</w:t>
            </w:r>
            <w:r w:rsidRPr="00092586">
              <w:rPr>
                <w:spacing w:val="-5"/>
                <w:sz w:val="27"/>
                <w:szCs w:val="27"/>
              </w:rPr>
              <w:t xml:space="preserve"> </w:t>
            </w:r>
            <w:r w:rsidRPr="00092586">
              <w:rPr>
                <w:sz w:val="27"/>
                <w:szCs w:val="27"/>
              </w:rPr>
              <w:t>деталей</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65</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6</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Грузовые</w:t>
            </w:r>
            <w:r w:rsidRPr="00092586">
              <w:rPr>
                <w:spacing w:val="-3"/>
                <w:sz w:val="27"/>
                <w:szCs w:val="27"/>
              </w:rPr>
              <w:t xml:space="preserve"> </w:t>
            </w:r>
            <w:r w:rsidRPr="00092586">
              <w:rPr>
                <w:sz w:val="27"/>
                <w:szCs w:val="27"/>
              </w:rPr>
              <w:t>автотранспортные</w:t>
            </w:r>
            <w:r w:rsidRPr="00092586">
              <w:rPr>
                <w:spacing w:val="-5"/>
                <w:sz w:val="27"/>
                <w:szCs w:val="27"/>
              </w:rPr>
              <w:t xml:space="preserve"> </w:t>
            </w:r>
            <w:r w:rsidRPr="00092586">
              <w:rPr>
                <w:sz w:val="27"/>
                <w:szCs w:val="27"/>
              </w:rPr>
              <w:t>на</w:t>
            </w:r>
            <w:r w:rsidRPr="00092586">
              <w:rPr>
                <w:spacing w:val="-4"/>
                <w:sz w:val="27"/>
                <w:szCs w:val="27"/>
              </w:rPr>
              <w:t xml:space="preserve"> </w:t>
            </w:r>
            <w:r w:rsidRPr="00092586">
              <w:rPr>
                <w:sz w:val="27"/>
                <w:szCs w:val="27"/>
              </w:rPr>
              <w:t>200</w:t>
            </w:r>
            <w:r w:rsidRPr="00092586">
              <w:rPr>
                <w:spacing w:val="-3"/>
                <w:sz w:val="27"/>
                <w:szCs w:val="27"/>
              </w:rPr>
              <w:t xml:space="preserve"> </w:t>
            </w:r>
            <w:r w:rsidRPr="00092586">
              <w:rPr>
                <w:sz w:val="27"/>
                <w:szCs w:val="27"/>
              </w:rPr>
              <w:t>автомобилей</w:t>
            </w:r>
            <w:r w:rsidRPr="00092586">
              <w:rPr>
                <w:spacing w:val="-4"/>
                <w:sz w:val="27"/>
                <w:szCs w:val="27"/>
              </w:rPr>
              <w:t xml:space="preserve"> </w:t>
            </w:r>
            <w:r w:rsidRPr="00092586">
              <w:rPr>
                <w:sz w:val="27"/>
                <w:szCs w:val="27"/>
              </w:rPr>
              <w:t>при</w:t>
            </w:r>
            <w:r w:rsidRPr="00092586">
              <w:rPr>
                <w:spacing w:val="-5"/>
                <w:sz w:val="27"/>
                <w:szCs w:val="27"/>
              </w:rPr>
              <w:t xml:space="preserve"> </w:t>
            </w:r>
            <w:r w:rsidRPr="00092586">
              <w:rPr>
                <w:sz w:val="27"/>
                <w:szCs w:val="27"/>
              </w:rPr>
              <w:t>независимом</w:t>
            </w:r>
            <w:r w:rsidRPr="00092586">
              <w:rPr>
                <w:spacing w:val="-4"/>
                <w:sz w:val="27"/>
                <w:szCs w:val="27"/>
              </w:rPr>
              <w:t xml:space="preserve"> </w:t>
            </w:r>
            <w:r w:rsidRPr="00092586">
              <w:rPr>
                <w:sz w:val="27"/>
                <w:szCs w:val="27"/>
              </w:rPr>
              <w:t>выезде,</w:t>
            </w:r>
            <w:r w:rsidRPr="00092586">
              <w:rPr>
                <w:spacing w:val="-3"/>
                <w:sz w:val="27"/>
                <w:szCs w:val="27"/>
              </w:rPr>
              <w:t xml:space="preserve"> </w:t>
            </w:r>
            <w:r w:rsidRPr="00092586">
              <w:rPr>
                <w:sz w:val="27"/>
                <w:szCs w:val="27"/>
              </w:rPr>
              <w:t>%:</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45</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50</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51</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7</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Грузовые</w:t>
            </w:r>
            <w:r w:rsidRPr="00092586">
              <w:rPr>
                <w:spacing w:val="-2"/>
                <w:sz w:val="27"/>
                <w:szCs w:val="27"/>
              </w:rPr>
              <w:t xml:space="preserve"> </w:t>
            </w:r>
            <w:r w:rsidRPr="00092586">
              <w:rPr>
                <w:sz w:val="27"/>
                <w:szCs w:val="27"/>
              </w:rPr>
              <w:t>автотранспортные</w:t>
            </w:r>
            <w:r w:rsidRPr="00092586">
              <w:rPr>
                <w:spacing w:val="-5"/>
                <w:sz w:val="27"/>
                <w:szCs w:val="27"/>
              </w:rPr>
              <w:t xml:space="preserve"> </w:t>
            </w:r>
            <w:r w:rsidRPr="00092586">
              <w:rPr>
                <w:sz w:val="27"/>
                <w:szCs w:val="27"/>
              </w:rPr>
              <w:t>на</w:t>
            </w:r>
            <w:r w:rsidRPr="00092586">
              <w:rPr>
                <w:spacing w:val="-4"/>
                <w:sz w:val="27"/>
                <w:szCs w:val="27"/>
              </w:rPr>
              <w:t xml:space="preserve"> </w:t>
            </w:r>
            <w:r w:rsidRPr="00092586">
              <w:rPr>
                <w:sz w:val="27"/>
                <w:szCs w:val="27"/>
              </w:rPr>
              <w:t>300</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500</w:t>
            </w:r>
            <w:r w:rsidRPr="00092586">
              <w:rPr>
                <w:spacing w:val="-3"/>
                <w:sz w:val="27"/>
                <w:szCs w:val="27"/>
              </w:rPr>
              <w:t xml:space="preserve"> </w:t>
            </w:r>
            <w:r w:rsidRPr="00092586">
              <w:rPr>
                <w:sz w:val="27"/>
                <w:szCs w:val="27"/>
              </w:rPr>
              <w:t>автомобилей</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независимом</w:t>
            </w:r>
            <w:r w:rsidRPr="00092586">
              <w:rPr>
                <w:spacing w:val="-4"/>
                <w:sz w:val="27"/>
                <w:szCs w:val="27"/>
              </w:rPr>
              <w:t xml:space="preserve"> </w:t>
            </w:r>
            <w:r w:rsidRPr="00092586">
              <w:rPr>
                <w:sz w:val="27"/>
                <w:szCs w:val="27"/>
              </w:rPr>
              <w:t>выезде,</w:t>
            </w:r>
            <w:r w:rsidRPr="00092586">
              <w:rPr>
                <w:spacing w:val="-3"/>
                <w:sz w:val="27"/>
                <w:szCs w:val="27"/>
              </w:rPr>
              <w:t xml:space="preserve"> </w:t>
            </w:r>
            <w:r w:rsidRPr="00092586">
              <w:rPr>
                <w:sz w:val="27"/>
                <w:szCs w:val="27"/>
              </w:rPr>
              <w:t>%:</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50</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8</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Автобусные</w:t>
            </w:r>
            <w:r w:rsidRPr="00092586">
              <w:rPr>
                <w:spacing w:val="-4"/>
                <w:sz w:val="27"/>
                <w:szCs w:val="27"/>
              </w:rPr>
              <w:t xml:space="preserve"> </w:t>
            </w:r>
            <w:r w:rsidRPr="00092586">
              <w:rPr>
                <w:sz w:val="27"/>
                <w:szCs w:val="27"/>
              </w:rPr>
              <w:t>парки</w:t>
            </w:r>
            <w:r w:rsidRPr="00092586">
              <w:rPr>
                <w:spacing w:val="-2"/>
                <w:sz w:val="27"/>
                <w:szCs w:val="27"/>
              </w:rPr>
              <w:t xml:space="preserve"> </w:t>
            </w:r>
            <w:r w:rsidRPr="00092586">
              <w:rPr>
                <w:sz w:val="27"/>
                <w:szCs w:val="27"/>
              </w:rPr>
              <w:t>при</w:t>
            </w:r>
            <w:r w:rsidRPr="00092586">
              <w:rPr>
                <w:spacing w:val="-4"/>
                <w:sz w:val="27"/>
                <w:szCs w:val="27"/>
              </w:rPr>
              <w:t xml:space="preserve"> </w:t>
            </w:r>
            <w:r w:rsidRPr="00092586">
              <w:rPr>
                <w:sz w:val="27"/>
                <w:szCs w:val="27"/>
              </w:rPr>
              <w:t>количестве</w:t>
            </w:r>
            <w:r w:rsidRPr="00092586">
              <w:rPr>
                <w:spacing w:val="-3"/>
                <w:sz w:val="27"/>
                <w:szCs w:val="27"/>
              </w:rPr>
              <w:t xml:space="preserve"> </w:t>
            </w:r>
            <w:r w:rsidRPr="00092586">
              <w:rPr>
                <w:sz w:val="27"/>
                <w:szCs w:val="27"/>
              </w:rPr>
              <w:t>автобусов:</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300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500</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60</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328"/>
              <w:rPr>
                <w:sz w:val="27"/>
                <w:szCs w:val="27"/>
              </w:rPr>
            </w:pPr>
            <w:r w:rsidRPr="00092586">
              <w:rPr>
                <w:sz w:val="27"/>
                <w:szCs w:val="27"/>
              </w:rPr>
              <w:t>9</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Таксомоторные</w:t>
            </w:r>
            <w:r w:rsidRPr="00092586">
              <w:rPr>
                <w:spacing w:val="-5"/>
                <w:sz w:val="27"/>
                <w:szCs w:val="27"/>
              </w:rPr>
              <w:t xml:space="preserve"> </w:t>
            </w:r>
            <w:r w:rsidRPr="00092586">
              <w:rPr>
                <w:sz w:val="27"/>
                <w:szCs w:val="27"/>
              </w:rPr>
              <w:t>парки</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количестве</w:t>
            </w:r>
            <w:r w:rsidRPr="00092586">
              <w:rPr>
                <w:spacing w:val="-4"/>
                <w:sz w:val="27"/>
                <w:szCs w:val="27"/>
              </w:rPr>
              <w:t xml:space="preserve"> </w:t>
            </w:r>
            <w:r w:rsidRPr="00092586">
              <w:rPr>
                <w:sz w:val="27"/>
                <w:szCs w:val="27"/>
              </w:rPr>
              <w:t>автомобилей:</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300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52</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500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800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56</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1000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58</w:t>
            </w:r>
          </w:p>
        </w:tc>
      </w:tr>
      <w:tr w:rsidR="000B1EF7" w:rsidRPr="00092586" w:rsidTr="001D178A">
        <w:trPr>
          <w:gridAfter w:val="2"/>
          <w:wAfter w:w="37" w:type="dxa"/>
          <w:trHeight w:val="276"/>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10</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Грузовые</w:t>
            </w:r>
            <w:r w:rsidRPr="00092586">
              <w:rPr>
                <w:spacing w:val="-2"/>
                <w:sz w:val="27"/>
                <w:szCs w:val="27"/>
              </w:rPr>
              <w:t xml:space="preserve"> </w:t>
            </w:r>
            <w:r w:rsidRPr="00092586">
              <w:rPr>
                <w:sz w:val="27"/>
                <w:szCs w:val="27"/>
              </w:rPr>
              <w:t>автостанции</w:t>
            </w:r>
            <w:r w:rsidRPr="00092586">
              <w:rPr>
                <w:spacing w:val="-5"/>
                <w:sz w:val="27"/>
                <w:szCs w:val="27"/>
              </w:rPr>
              <w:t xml:space="preserve"> </w:t>
            </w:r>
            <w:r w:rsidRPr="00092586">
              <w:rPr>
                <w:sz w:val="27"/>
                <w:szCs w:val="27"/>
              </w:rPr>
              <w:t>при</w:t>
            </w:r>
            <w:r w:rsidRPr="00092586">
              <w:rPr>
                <w:spacing w:val="-3"/>
                <w:sz w:val="27"/>
                <w:szCs w:val="27"/>
              </w:rPr>
              <w:t xml:space="preserve"> </w:t>
            </w:r>
            <w:r w:rsidRPr="00092586">
              <w:rPr>
                <w:sz w:val="27"/>
                <w:szCs w:val="27"/>
              </w:rPr>
              <w:t>отправке</w:t>
            </w:r>
            <w:r w:rsidRPr="00092586">
              <w:rPr>
                <w:spacing w:val="-4"/>
                <w:sz w:val="27"/>
                <w:szCs w:val="27"/>
              </w:rPr>
              <w:t xml:space="preserve"> </w:t>
            </w:r>
            <w:r w:rsidRPr="00092586">
              <w:rPr>
                <w:sz w:val="27"/>
                <w:szCs w:val="27"/>
              </w:rPr>
              <w:t>грузов</w:t>
            </w:r>
            <w:r w:rsidRPr="00092586">
              <w:rPr>
                <w:spacing w:val="-3"/>
                <w:sz w:val="27"/>
                <w:szCs w:val="27"/>
              </w:rPr>
              <w:t xml:space="preserve"> </w:t>
            </w:r>
            <w:r w:rsidRPr="00092586">
              <w:rPr>
                <w:sz w:val="27"/>
                <w:szCs w:val="27"/>
              </w:rPr>
              <w:t>500</w:t>
            </w:r>
            <w:r w:rsidRPr="00092586">
              <w:rPr>
                <w:spacing w:val="1"/>
                <w:sz w:val="27"/>
                <w:szCs w:val="27"/>
              </w:rPr>
              <w:t xml:space="preserve"> </w:t>
            </w:r>
            <w:r w:rsidRPr="00092586">
              <w:rPr>
                <w:sz w:val="27"/>
                <w:szCs w:val="27"/>
              </w:rPr>
              <w:t>-</w:t>
            </w:r>
            <w:r w:rsidRPr="00092586">
              <w:rPr>
                <w:spacing w:val="-4"/>
                <w:sz w:val="27"/>
                <w:szCs w:val="27"/>
              </w:rPr>
              <w:t xml:space="preserve"> </w:t>
            </w:r>
            <w:r w:rsidRPr="00092586">
              <w:rPr>
                <w:sz w:val="27"/>
                <w:szCs w:val="27"/>
              </w:rPr>
              <w:t>1500</w:t>
            </w:r>
            <w:r w:rsidRPr="00092586">
              <w:rPr>
                <w:spacing w:val="-3"/>
                <w:sz w:val="27"/>
                <w:szCs w:val="27"/>
              </w:rPr>
              <w:t xml:space="preserve"> </w:t>
            </w:r>
            <w:r w:rsidRPr="00092586">
              <w:rPr>
                <w:sz w:val="27"/>
                <w:szCs w:val="27"/>
              </w:rPr>
              <w:t>т/</w:t>
            </w:r>
            <w:proofErr w:type="spellStart"/>
            <w:r w:rsidRPr="00092586">
              <w:rPr>
                <w:sz w:val="27"/>
                <w:szCs w:val="27"/>
              </w:rPr>
              <w:t>сут</w:t>
            </w:r>
            <w:proofErr w:type="spellEnd"/>
            <w:r w:rsidRPr="00092586">
              <w:rPr>
                <w:sz w:val="27"/>
                <w:szCs w:val="27"/>
              </w:rPr>
              <w:t>.</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55</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11</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Централизованного</w:t>
            </w:r>
            <w:r w:rsidRPr="00092586">
              <w:rPr>
                <w:spacing w:val="-4"/>
                <w:sz w:val="27"/>
                <w:szCs w:val="27"/>
              </w:rPr>
              <w:t xml:space="preserve"> </w:t>
            </w:r>
            <w:r w:rsidRPr="00092586">
              <w:rPr>
                <w:sz w:val="27"/>
                <w:szCs w:val="27"/>
              </w:rPr>
              <w:t>технического</w:t>
            </w:r>
            <w:r w:rsidRPr="00092586">
              <w:rPr>
                <w:spacing w:val="-4"/>
                <w:sz w:val="27"/>
                <w:szCs w:val="27"/>
              </w:rPr>
              <w:t xml:space="preserve"> </w:t>
            </w:r>
            <w:r w:rsidRPr="00092586">
              <w:rPr>
                <w:sz w:val="27"/>
                <w:szCs w:val="27"/>
              </w:rPr>
              <w:t>обслуживания</w:t>
            </w:r>
            <w:r w:rsidRPr="00092586">
              <w:rPr>
                <w:spacing w:val="-3"/>
                <w:sz w:val="27"/>
                <w:szCs w:val="27"/>
              </w:rPr>
              <w:t xml:space="preserve"> </w:t>
            </w:r>
            <w:r w:rsidRPr="00092586">
              <w:rPr>
                <w:sz w:val="27"/>
                <w:szCs w:val="27"/>
              </w:rPr>
              <w:t>на</w:t>
            </w:r>
            <w:r w:rsidRPr="00092586">
              <w:rPr>
                <w:spacing w:val="-5"/>
                <w:sz w:val="27"/>
                <w:szCs w:val="27"/>
              </w:rPr>
              <w:t xml:space="preserve"> </w:t>
            </w:r>
            <w:r w:rsidRPr="00092586">
              <w:rPr>
                <w:sz w:val="27"/>
                <w:szCs w:val="27"/>
              </w:rPr>
              <w:t>1200</w:t>
            </w:r>
            <w:r w:rsidRPr="00092586">
              <w:rPr>
                <w:spacing w:val="-3"/>
                <w:sz w:val="27"/>
                <w:szCs w:val="27"/>
              </w:rPr>
              <w:t xml:space="preserve"> </w:t>
            </w:r>
            <w:r w:rsidRPr="00092586">
              <w:rPr>
                <w:sz w:val="27"/>
                <w:szCs w:val="27"/>
              </w:rPr>
              <w:t>автомобилей</w:t>
            </w:r>
            <w:r w:rsidRPr="00092586">
              <w:rPr>
                <w:spacing w:val="-6"/>
                <w:sz w:val="27"/>
                <w:szCs w:val="27"/>
              </w:rPr>
              <w:t xml:space="preserve"> </w:t>
            </w:r>
            <w:r w:rsidRPr="00092586">
              <w:rPr>
                <w:sz w:val="27"/>
                <w:szCs w:val="27"/>
              </w:rPr>
              <w:t>Станции</w:t>
            </w:r>
          </w:p>
        </w:tc>
        <w:tc>
          <w:tcPr>
            <w:tcW w:w="2135" w:type="dxa"/>
            <w:gridSpan w:val="2"/>
            <w:vMerge w:val="restart"/>
            <w:tcBorders>
              <w:top w:val="nil"/>
              <w:bottom w:val="nil"/>
            </w:tcBorders>
          </w:tcPr>
          <w:p w:rsidR="000B1EF7" w:rsidRPr="00092586" w:rsidRDefault="000B1EF7" w:rsidP="000B1EF7">
            <w:pPr>
              <w:pStyle w:val="TableParagraph"/>
              <w:spacing w:before="131"/>
              <w:ind w:left="445" w:right="434"/>
              <w:jc w:val="center"/>
              <w:rPr>
                <w:sz w:val="27"/>
                <w:szCs w:val="27"/>
              </w:rPr>
            </w:pPr>
            <w:r w:rsidRPr="00092586">
              <w:rPr>
                <w:sz w:val="27"/>
                <w:szCs w:val="27"/>
              </w:rPr>
              <w:t>45</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spacing w:line="256" w:lineRule="exact"/>
              <w:ind w:left="268"/>
              <w:rPr>
                <w:sz w:val="27"/>
                <w:szCs w:val="27"/>
              </w:rPr>
            </w:pPr>
            <w:r w:rsidRPr="00092586">
              <w:rPr>
                <w:sz w:val="27"/>
                <w:szCs w:val="27"/>
              </w:rPr>
              <w:t>12</w:t>
            </w: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технического</w:t>
            </w:r>
            <w:r w:rsidRPr="00092586">
              <w:rPr>
                <w:spacing w:val="-5"/>
                <w:sz w:val="27"/>
                <w:szCs w:val="27"/>
              </w:rPr>
              <w:t xml:space="preserve"> </w:t>
            </w:r>
            <w:r w:rsidRPr="00092586">
              <w:rPr>
                <w:sz w:val="27"/>
                <w:szCs w:val="27"/>
              </w:rPr>
              <w:t>обслуживания</w:t>
            </w:r>
            <w:r w:rsidRPr="00092586">
              <w:rPr>
                <w:spacing w:val="-4"/>
                <w:sz w:val="27"/>
                <w:szCs w:val="27"/>
              </w:rPr>
              <w:t xml:space="preserve"> </w:t>
            </w:r>
            <w:r w:rsidRPr="00092586">
              <w:rPr>
                <w:sz w:val="27"/>
                <w:szCs w:val="27"/>
              </w:rPr>
              <w:t>легковых</w:t>
            </w:r>
            <w:r w:rsidRPr="00092586">
              <w:rPr>
                <w:spacing w:val="-2"/>
                <w:sz w:val="27"/>
                <w:szCs w:val="27"/>
              </w:rPr>
              <w:t xml:space="preserve"> </w:t>
            </w:r>
            <w:r w:rsidRPr="00092586">
              <w:rPr>
                <w:sz w:val="27"/>
                <w:szCs w:val="27"/>
              </w:rPr>
              <w:t>автомобилей</w:t>
            </w:r>
            <w:r w:rsidRPr="00092586">
              <w:rPr>
                <w:spacing w:val="-5"/>
                <w:sz w:val="27"/>
                <w:szCs w:val="27"/>
              </w:rPr>
              <w:t xml:space="preserve"> </w:t>
            </w:r>
            <w:r w:rsidRPr="00092586">
              <w:rPr>
                <w:sz w:val="27"/>
                <w:szCs w:val="27"/>
              </w:rPr>
              <w:t>при</w:t>
            </w:r>
            <w:r w:rsidRPr="00092586">
              <w:rPr>
                <w:spacing w:val="-4"/>
                <w:sz w:val="27"/>
                <w:szCs w:val="27"/>
              </w:rPr>
              <w:t xml:space="preserve"> </w:t>
            </w:r>
            <w:r w:rsidRPr="00092586">
              <w:rPr>
                <w:sz w:val="27"/>
                <w:szCs w:val="27"/>
              </w:rPr>
              <w:t>количестве</w:t>
            </w:r>
            <w:r w:rsidRPr="00092586">
              <w:rPr>
                <w:spacing w:val="-5"/>
                <w:sz w:val="27"/>
                <w:szCs w:val="27"/>
              </w:rPr>
              <w:t xml:space="preserve"> </w:t>
            </w:r>
            <w:r w:rsidRPr="00092586">
              <w:rPr>
                <w:sz w:val="27"/>
                <w:szCs w:val="27"/>
              </w:rPr>
              <w:t>постов:</w:t>
            </w:r>
          </w:p>
        </w:tc>
        <w:tc>
          <w:tcPr>
            <w:tcW w:w="2135" w:type="dxa"/>
            <w:gridSpan w:val="2"/>
            <w:vMerge/>
            <w:tcBorders>
              <w:top w:val="nil"/>
              <w:bottom w:val="nil"/>
            </w:tcBorders>
          </w:tcPr>
          <w:p w:rsidR="000B1EF7" w:rsidRPr="00092586" w:rsidRDefault="000B1EF7" w:rsidP="000B1EF7">
            <w:pPr>
              <w:rPr>
                <w:sz w:val="27"/>
                <w:szCs w:val="27"/>
              </w:rPr>
            </w:pP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5</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20</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10</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28</w:t>
            </w:r>
          </w:p>
        </w:tc>
      </w:tr>
      <w:tr w:rsidR="000B1EF7" w:rsidRPr="00092586" w:rsidTr="001D178A">
        <w:trPr>
          <w:gridAfter w:val="2"/>
          <w:wAfter w:w="37" w:type="dxa"/>
          <w:trHeight w:val="275"/>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6" w:lineRule="exact"/>
              <w:ind w:left="73"/>
              <w:rPr>
                <w:sz w:val="27"/>
                <w:szCs w:val="27"/>
              </w:rPr>
            </w:pPr>
            <w:r w:rsidRPr="00092586">
              <w:rPr>
                <w:sz w:val="27"/>
                <w:szCs w:val="27"/>
              </w:rPr>
              <w:t>25</w:t>
            </w:r>
          </w:p>
        </w:tc>
        <w:tc>
          <w:tcPr>
            <w:tcW w:w="2135" w:type="dxa"/>
            <w:gridSpan w:val="2"/>
            <w:tcBorders>
              <w:top w:val="nil"/>
              <w:bottom w:val="nil"/>
            </w:tcBorders>
          </w:tcPr>
          <w:p w:rsidR="000B1EF7" w:rsidRPr="00092586" w:rsidRDefault="000B1EF7" w:rsidP="000B1EF7">
            <w:pPr>
              <w:pStyle w:val="TableParagraph"/>
              <w:spacing w:line="256" w:lineRule="exact"/>
              <w:ind w:left="445" w:right="434"/>
              <w:jc w:val="center"/>
              <w:rPr>
                <w:sz w:val="27"/>
                <w:szCs w:val="27"/>
              </w:rPr>
            </w:pPr>
            <w:r w:rsidRPr="00092586">
              <w:rPr>
                <w:sz w:val="27"/>
                <w:szCs w:val="27"/>
              </w:rPr>
              <w:t>30</w:t>
            </w:r>
          </w:p>
        </w:tc>
      </w:tr>
      <w:tr w:rsidR="000B1EF7" w:rsidRPr="00092586" w:rsidTr="001D178A">
        <w:trPr>
          <w:gridAfter w:val="2"/>
          <w:wAfter w:w="37" w:type="dxa"/>
          <w:trHeight w:val="271"/>
        </w:trPr>
        <w:tc>
          <w:tcPr>
            <w:tcW w:w="3171" w:type="dxa"/>
            <w:tcBorders>
              <w:top w:val="nil"/>
              <w:bottom w:val="nil"/>
            </w:tcBorders>
          </w:tcPr>
          <w:p w:rsidR="000B1EF7" w:rsidRPr="00092586" w:rsidRDefault="000B1EF7" w:rsidP="000B1EF7">
            <w:pPr>
              <w:pStyle w:val="TableParagraph"/>
              <w:rPr>
                <w:sz w:val="27"/>
                <w:szCs w:val="27"/>
              </w:rPr>
            </w:pPr>
          </w:p>
        </w:tc>
        <w:tc>
          <w:tcPr>
            <w:tcW w:w="787" w:type="dxa"/>
            <w:gridSpan w:val="2"/>
            <w:tcBorders>
              <w:top w:val="nil"/>
              <w:bottom w:val="nil"/>
            </w:tcBorders>
          </w:tcPr>
          <w:p w:rsidR="000B1EF7" w:rsidRPr="00092586" w:rsidRDefault="000B1EF7" w:rsidP="000B1EF7">
            <w:pPr>
              <w:pStyle w:val="TableParagraph"/>
              <w:rPr>
                <w:sz w:val="27"/>
                <w:szCs w:val="27"/>
              </w:rPr>
            </w:pPr>
          </w:p>
        </w:tc>
        <w:tc>
          <w:tcPr>
            <w:tcW w:w="8516" w:type="dxa"/>
            <w:tcBorders>
              <w:top w:val="nil"/>
              <w:bottom w:val="nil"/>
            </w:tcBorders>
          </w:tcPr>
          <w:p w:rsidR="000B1EF7" w:rsidRPr="00092586" w:rsidRDefault="000B1EF7" w:rsidP="000B1EF7">
            <w:pPr>
              <w:pStyle w:val="TableParagraph"/>
              <w:spacing w:line="252" w:lineRule="exact"/>
              <w:ind w:left="73"/>
              <w:rPr>
                <w:sz w:val="27"/>
                <w:szCs w:val="27"/>
              </w:rPr>
            </w:pPr>
            <w:r w:rsidRPr="00092586">
              <w:rPr>
                <w:sz w:val="27"/>
                <w:szCs w:val="27"/>
              </w:rPr>
              <w:t>50</w:t>
            </w:r>
          </w:p>
        </w:tc>
        <w:tc>
          <w:tcPr>
            <w:tcW w:w="2135" w:type="dxa"/>
            <w:gridSpan w:val="2"/>
            <w:tcBorders>
              <w:top w:val="nil"/>
              <w:bottom w:val="nil"/>
            </w:tcBorders>
          </w:tcPr>
          <w:p w:rsidR="000B1EF7" w:rsidRPr="00092586" w:rsidRDefault="000B1EF7" w:rsidP="000B1EF7">
            <w:pPr>
              <w:pStyle w:val="TableParagraph"/>
              <w:spacing w:line="252" w:lineRule="exact"/>
              <w:ind w:left="445" w:right="434"/>
              <w:jc w:val="center"/>
              <w:rPr>
                <w:sz w:val="27"/>
                <w:szCs w:val="27"/>
              </w:rPr>
            </w:pPr>
            <w:r w:rsidRPr="00092586">
              <w:rPr>
                <w:sz w:val="27"/>
                <w:szCs w:val="27"/>
              </w:rPr>
              <w:t>40</w:t>
            </w:r>
          </w:p>
        </w:tc>
      </w:tr>
      <w:tr w:rsidR="000B1EF7" w:rsidRPr="00092586" w:rsidTr="001D178A">
        <w:trPr>
          <w:trHeight w:val="275"/>
        </w:trPr>
        <w:tc>
          <w:tcPr>
            <w:tcW w:w="3177" w:type="dxa"/>
            <w:gridSpan w:val="2"/>
            <w:vMerge w:val="restart"/>
            <w:tcBorders>
              <w:top w:val="nil"/>
            </w:tcBorders>
          </w:tcPr>
          <w:p w:rsidR="000B1EF7" w:rsidRPr="00092586" w:rsidRDefault="000B1EF7" w:rsidP="000B1EF7">
            <w:pPr>
              <w:pStyle w:val="TableParagraph"/>
              <w:rPr>
                <w:sz w:val="27"/>
                <w:szCs w:val="27"/>
              </w:rPr>
            </w:pPr>
          </w:p>
        </w:tc>
        <w:tc>
          <w:tcPr>
            <w:tcW w:w="781" w:type="dxa"/>
            <w:tcBorders>
              <w:top w:val="nil"/>
              <w:bottom w:val="nil"/>
            </w:tcBorders>
          </w:tcPr>
          <w:p w:rsidR="000B1EF7" w:rsidRPr="00092586" w:rsidRDefault="000B1EF7" w:rsidP="000B1EF7">
            <w:pPr>
              <w:pStyle w:val="TableParagraph"/>
              <w:spacing w:line="255" w:lineRule="exact"/>
              <w:ind w:left="265"/>
              <w:rPr>
                <w:sz w:val="27"/>
                <w:szCs w:val="27"/>
              </w:rPr>
            </w:pPr>
            <w:r w:rsidRPr="00092586">
              <w:rPr>
                <w:sz w:val="27"/>
                <w:szCs w:val="27"/>
              </w:rPr>
              <w:t>13</w:t>
            </w:r>
          </w:p>
        </w:tc>
        <w:tc>
          <w:tcPr>
            <w:tcW w:w="8561" w:type="dxa"/>
            <w:gridSpan w:val="2"/>
            <w:tcBorders>
              <w:top w:val="nil"/>
              <w:bottom w:val="nil"/>
            </w:tcBorders>
          </w:tcPr>
          <w:p w:rsidR="000B1EF7" w:rsidRPr="00092586" w:rsidRDefault="000B1EF7" w:rsidP="000B1EF7">
            <w:pPr>
              <w:pStyle w:val="TableParagraph"/>
              <w:spacing w:line="255" w:lineRule="exact"/>
              <w:ind w:left="74"/>
              <w:rPr>
                <w:sz w:val="27"/>
                <w:szCs w:val="27"/>
              </w:rPr>
            </w:pPr>
            <w:r w:rsidRPr="00092586">
              <w:rPr>
                <w:sz w:val="27"/>
                <w:szCs w:val="27"/>
              </w:rPr>
              <w:t>Автозаправочные</w:t>
            </w:r>
            <w:r w:rsidRPr="00092586">
              <w:rPr>
                <w:spacing w:val="-5"/>
                <w:sz w:val="27"/>
                <w:szCs w:val="27"/>
              </w:rPr>
              <w:t xml:space="preserve"> </w:t>
            </w:r>
            <w:r w:rsidRPr="00092586">
              <w:rPr>
                <w:sz w:val="27"/>
                <w:szCs w:val="27"/>
              </w:rPr>
              <w:t>станции</w:t>
            </w:r>
            <w:r w:rsidRPr="00092586">
              <w:rPr>
                <w:spacing w:val="-3"/>
                <w:sz w:val="27"/>
                <w:szCs w:val="27"/>
              </w:rPr>
              <w:t xml:space="preserve"> </w:t>
            </w:r>
            <w:r w:rsidRPr="00092586">
              <w:rPr>
                <w:sz w:val="27"/>
                <w:szCs w:val="27"/>
              </w:rPr>
              <w:t>при</w:t>
            </w:r>
            <w:r w:rsidRPr="00092586">
              <w:rPr>
                <w:spacing w:val="-3"/>
                <w:sz w:val="27"/>
                <w:szCs w:val="27"/>
              </w:rPr>
              <w:t xml:space="preserve"> </w:t>
            </w:r>
            <w:r w:rsidRPr="00092586">
              <w:rPr>
                <w:sz w:val="27"/>
                <w:szCs w:val="27"/>
              </w:rPr>
              <w:t>количестве</w:t>
            </w:r>
            <w:r w:rsidRPr="00092586">
              <w:rPr>
                <w:spacing w:val="-4"/>
                <w:sz w:val="27"/>
                <w:szCs w:val="27"/>
              </w:rPr>
              <w:t xml:space="preserve"> </w:t>
            </w:r>
            <w:r w:rsidRPr="00092586">
              <w:rPr>
                <w:sz w:val="27"/>
                <w:szCs w:val="27"/>
              </w:rPr>
              <w:t>заправок</w:t>
            </w:r>
            <w:r w:rsidRPr="00092586">
              <w:rPr>
                <w:spacing w:val="-4"/>
                <w:sz w:val="27"/>
                <w:szCs w:val="27"/>
              </w:rPr>
              <w:t xml:space="preserve"> </w:t>
            </w:r>
            <w:r w:rsidRPr="00092586">
              <w:rPr>
                <w:sz w:val="27"/>
                <w:szCs w:val="27"/>
              </w:rPr>
              <w:t>в</w:t>
            </w:r>
            <w:r w:rsidRPr="00092586">
              <w:rPr>
                <w:spacing w:val="-4"/>
                <w:sz w:val="27"/>
                <w:szCs w:val="27"/>
              </w:rPr>
              <w:t xml:space="preserve"> </w:t>
            </w:r>
            <w:r w:rsidRPr="00092586">
              <w:rPr>
                <w:sz w:val="27"/>
                <w:szCs w:val="27"/>
              </w:rPr>
              <w:t>сутки:</w:t>
            </w:r>
          </w:p>
        </w:tc>
        <w:tc>
          <w:tcPr>
            <w:tcW w:w="2127" w:type="dxa"/>
            <w:gridSpan w:val="3"/>
            <w:tcBorders>
              <w:top w:val="nil"/>
              <w:bottom w:val="nil"/>
            </w:tcBorders>
          </w:tcPr>
          <w:p w:rsidR="000B1EF7" w:rsidRPr="00092586" w:rsidRDefault="000B1EF7" w:rsidP="000B1EF7">
            <w:pPr>
              <w:pStyle w:val="TableParagraph"/>
              <w:rPr>
                <w:sz w:val="27"/>
                <w:szCs w:val="27"/>
              </w:rPr>
            </w:pP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200</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13</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более</w:t>
            </w:r>
            <w:r w:rsidRPr="00092586">
              <w:rPr>
                <w:spacing w:val="-2"/>
                <w:sz w:val="27"/>
                <w:szCs w:val="27"/>
              </w:rPr>
              <w:t xml:space="preserve"> </w:t>
            </w:r>
            <w:r w:rsidRPr="00092586">
              <w:rPr>
                <w:sz w:val="27"/>
                <w:szCs w:val="27"/>
              </w:rPr>
              <w:t>200</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16</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265"/>
              <w:rPr>
                <w:sz w:val="27"/>
                <w:szCs w:val="27"/>
              </w:rPr>
            </w:pPr>
            <w:r w:rsidRPr="00092586">
              <w:rPr>
                <w:sz w:val="27"/>
                <w:szCs w:val="27"/>
              </w:rPr>
              <w:t>14</w:t>
            </w: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Дорожно-ремонтные</w:t>
            </w:r>
            <w:r w:rsidRPr="00092586">
              <w:rPr>
                <w:spacing w:val="-6"/>
                <w:sz w:val="27"/>
                <w:szCs w:val="27"/>
              </w:rPr>
              <w:t xml:space="preserve"> </w:t>
            </w:r>
            <w:r w:rsidRPr="00092586">
              <w:rPr>
                <w:sz w:val="27"/>
                <w:szCs w:val="27"/>
              </w:rPr>
              <w:t>пункты</w:t>
            </w:r>
            <w:r w:rsidRPr="00092586">
              <w:rPr>
                <w:spacing w:val="-3"/>
                <w:sz w:val="27"/>
                <w:szCs w:val="27"/>
              </w:rPr>
              <w:t xml:space="preserve"> </w:t>
            </w:r>
            <w:r w:rsidRPr="00092586">
              <w:rPr>
                <w:sz w:val="27"/>
                <w:szCs w:val="27"/>
              </w:rPr>
              <w:t>(ДРП)</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29</w:t>
            </w: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265"/>
              <w:rPr>
                <w:sz w:val="27"/>
                <w:szCs w:val="27"/>
              </w:rPr>
            </w:pPr>
            <w:r w:rsidRPr="00092586">
              <w:rPr>
                <w:sz w:val="27"/>
                <w:szCs w:val="27"/>
              </w:rPr>
              <w:t>15</w:t>
            </w: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Дорожные</w:t>
            </w:r>
            <w:r w:rsidRPr="00092586">
              <w:rPr>
                <w:spacing w:val="-3"/>
                <w:sz w:val="27"/>
                <w:szCs w:val="27"/>
              </w:rPr>
              <w:t xml:space="preserve"> </w:t>
            </w:r>
            <w:r w:rsidRPr="00092586">
              <w:rPr>
                <w:sz w:val="27"/>
                <w:szCs w:val="27"/>
              </w:rPr>
              <w:t>участки</w:t>
            </w:r>
            <w:r w:rsidRPr="00092586">
              <w:rPr>
                <w:spacing w:val="-4"/>
                <w:sz w:val="27"/>
                <w:szCs w:val="27"/>
              </w:rPr>
              <w:t xml:space="preserve"> </w:t>
            </w:r>
            <w:r w:rsidRPr="00092586">
              <w:rPr>
                <w:sz w:val="27"/>
                <w:szCs w:val="27"/>
              </w:rPr>
              <w:t>(ДУ)</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32</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То</w:t>
            </w:r>
            <w:r w:rsidRPr="00092586">
              <w:rPr>
                <w:spacing w:val="-1"/>
                <w:sz w:val="27"/>
                <w:szCs w:val="27"/>
              </w:rPr>
              <w:t xml:space="preserve"> </w:t>
            </w:r>
            <w:r w:rsidRPr="00092586">
              <w:rPr>
                <w:sz w:val="27"/>
                <w:szCs w:val="27"/>
              </w:rPr>
              <w:t>же</w:t>
            </w:r>
            <w:r w:rsidRPr="00092586">
              <w:rPr>
                <w:spacing w:val="-3"/>
                <w:sz w:val="27"/>
                <w:szCs w:val="27"/>
              </w:rPr>
              <w:t xml:space="preserve"> </w:t>
            </w:r>
            <w:r w:rsidRPr="00092586">
              <w:rPr>
                <w:sz w:val="27"/>
                <w:szCs w:val="27"/>
              </w:rPr>
              <w:t>с</w:t>
            </w:r>
            <w:r w:rsidRPr="00092586">
              <w:rPr>
                <w:spacing w:val="-2"/>
                <w:sz w:val="27"/>
                <w:szCs w:val="27"/>
              </w:rPr>
              <w:t xml:space="preserve"> </w:t>
            </w:r>
            <w:r w:rsidRPr="00092586">
              <w:rPr>
                <w:sz w:val="27"/>
                <w:szCs w:val="27"/>
              </w:rPr>
              <w:t>дорожно-ремонтным</w:t>
            </w:r>
            <w:r w:rsidRPr="00092586">
              <w:rPr>
                <w:spacing w:val="-2"/>
                <w:sz w:val="27"/>
                <w:szCs w:val="27"/>
              </w:rPr>
              <w:t xml:space="preserve"> </w:t>
            </w:r>
            <w:r w:rsidRPr="00092586">
              <w:rPr>
                <w:sz w:val="27"/>
                <w:szCs w:val="27"/>
              </w:rPr>
              <w:t>пунктом</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32</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То</w:t>
            </w:r>
            <w:r w:rsidRPr="00092586">
              <w:rPr>
                <w:spacing w:val="-2"/>
                <w:sz w:val="27"/>
                <w:szCs w:val="27"/>
              </w:rPr>
              <w:t xml:space="preserve"> </w:t>
            </w:r>
            <w:r w:rsidRPr="00092586">
              <w:rPr>
                <w:sz w:val="27"/>
                <w:szCs w:val="27"/>
              </w:rPr>
              <w:t>же</w:t>
            </w:r>
            <w:r w:rsidRPr="00092586">
              <w:rPr>
                <w:spacing w:val="-3"/>
                <w:sz w:val="27"/>
                <w:szCs w:val="27"/>
              </w:rPr>
              <w:t xml:space="preserve"> </w:t>
            </w:r>
            <w:r w:rsidRPr="00092586">
              <w:rPr>
                <w:sz w:val="27"/>
                <w:szCs w:val="27"/>
              </w:rPr>
              <w:t>с</w:t>
            </w:r>
            <w:r w:rsidRPr="00092586">
              <w:rPr>
                <w:spacing w:val="-2"/>
                <w:sz w:val="27"/>
                <w:szCs w:val="27"/>
              </w:rPr>
              <w:t xml:space="preserve"> </w:t>
            </w:r>
            <w:r w:rsidRPr="00092586">
              <w:rPr>
                <w:sz w:val="27"/>
                <w:szCs w:val="27"/>
              </w:rPr>
              <w:t>дорожно-ремонтным</w:t>
            </w:r>
            <w:r w:rsidRPr="00092586">
              <w:rPr>
                <w:spacing w:val="-3"/>
                <w:sz w:val="27"/>
                <w:szCs w:val="27"/>
              </w:rPr>
              <w:t xml:space="preserve"> </w:t>
            </w:r>
            <w:r w:rsidRPr="00092586">
              <w:rPr>
                <w:sz w:val="27"/>
                <w:szCs w:val="27"/>
              </w:rPr>
              <w:t>пунктом</w:t>
            </w:r>
            <w:r w:rsidRPr="00092586">
              <w:rPr>
                <w:spacing w:val="-2"/>
                <w:sz w:val="27"/>
                <w:szCs w:val="27"/>
              </w:rPr>
              <w:t xml:space="preserve"> </w:t>
            </w:r>
            <w:r w:rsidRPr="00092586">
              <w:rPr>
                <w:sz w:val="27"/>
                <w:szCs w:val="27"/>
              </w:rPr>
              <w:t>технической</w:t>
            </w:r>
            <w:r w:rsidRPr="00092586">
              <w:rPr>
                <w:spacing w:val="-1"/>
                <w:sz w:val="27"/>
                <w:szCs w:val="27"/>
              </w:rPr>
              <w:t xml:space="preserve"> </w:t>
            </w:r>
            <w:r w:rsidRPr="00092586">
              <w:rPr>
                <w:sz w:val="27"/>
                <w:szCs w:val="27"/>
              </w:rPr>
              <w:t>помощи</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34</w:t>
            </w:r>
          </w:p>
        </w:tc>
      </w:tr>
      <w:tr w:rsidR="000B1EF7" w:rsidRPr="00092586" w:rsidTr="001D178A">
        <w:trPr>
          <w:trHeight w:val="542"/>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66" w:lineRule="exact"/>
              <w:ind w:left="245" w:right="242"/>
              <w:jc w:val="center"/>
              <w:rPr>
                <w:sz w:val="27"/>
                <w:szCs w:val="27"/>
              </w:rPr>
            </w:pPr>
            <w:r w:rsidRPr="00092586">
              <w:rPr>
                <w:sz w:val="27"/>
                <w:szCs w:val="27"/>
              </w:rPr>
              <w:t>16</w:t>
            </w:r>
          </w:p>
          <w:p w:rsidR="000B1EF7" w:rsidRPr="00092586" w:rsidRDefault="000B1EF7" w:rsidP="000B1EF7">
            <w:pPr>
              <w:pStyle w:val="TableParagraph"/>
              <w:spacing w:line="256" w:lineRule="exact"/>
              <w:ind w:left="245" w:right="242"/>
              <w:jc w:val="center"/>
              <w:rPr>
                <w:sz w:val="27"/>
                <w:szCs w:val="27"/>
              </w:rPr>
            </w:pPr>
            <w:r w:rsidRPr="00092586">
              <w:rPr>
                <w:sz w:val="27"/>
                <w:szCs w:val="27"/>
              </w:rPr>
              <w:t>17</w:t>
            </w:r>
          </w:p>
        </w:tc>
        <w:tc>
          <w:tcPr>
            <w:tcW w:w="8561" w:type="dxa"/>
            <w:gridSpan w:val="2"/>
            <w:tcBorders>
              <w:top w:val="nil"/>
              <w:bottom w:val="nil"/>
            </w:tcBorders>
          </w:tcPr>
          <w:p w:rsidR="000B1EF7" w:rsidRPr="00092586" w:rsidRDefault="000B1EF7" w:rsidP="000B1EF7">
            <w:pPr>
              <w:pStyle w:val="TableParagraph"/>
              <w:spacing w:line="266" w:lineRule="exact"/>
              <w:ind w:left="74"/>
              <w:rPr>
                <w:sz w:val="27"/>
                <w:szCs w:val="27"/>
              </w:rPr>
            </w:pPr>
            <w:r w:rsidRPr="00092586">
              <w:rPr>
                <w:sz w:val="27"/>
                <w:szCs w:val="27"/>
              </w:rPr>
              <w:t>Дорожно-строительное</w:t>
            </w:r>
            <w:r w:rsidRPr="00092586">
              <w:rPr>
                <w:spacing w:val="-9"/>
                <w:sz w:val="27"/>
                <w:szCs w:val="27"/>
              </w:rPr>
              <w:t xml:space="preserve"> </w:t>
            </w:r>
            <w:r w:rsidRPr="00092586">
              <w:rPr>
                <w:sz w:val="27"/>
                <w:szCs w:val="27"/>
              </w:rPr>
              <w:t>управление</w:t>
            </w:r>
            <w:r w:rsidRPr="00092586">
              <w:rPr>
                <w:spacing w:val="-6"/>
                <w:sz w:val="27"/>
                <w:szCs w:val="27"/>
              </w:rPr>
              <w:t xml:space="preserve"> </w:t>
            </w:r>
            <w:r w:rsidRPr="00092586">
              <w:rPr>
                <w:sz w:val="27"/>
                <w:szCs w:val="27"/>
              </w:rPr>
              <w:t>(ДСУ)</w:t>
            </w:r>
          </w:p>
          <w:p w:rsidR="000B1EF7" w:rsidRPr="00092586" w:rsidRDefault="000B1EF7" w:rsidP="000B1EF7">
            <w:pPr>
              <w:pStyle w:val="TableParagraph"/>
              <w:spacing w:line="256" w:lineRule="exact"/>
              <w:ind w:left="74"/>
              <w:rPr>
                <w:sz w:val="27"/>
                <w:szCs w:val="27"/>
              </w:rPr>
            </w:pPr>
            <w:r w:rsidRPr="00092586">
              <w:rPr>
                <w:sz w:val="27"/>
                <w:szCs w:val="27"/>
              </w:rPr>
              <w:t>Цементно-бетонные</w:t>
            </w:r>
            <w:r w:rsidRPr="00092586">
              <w:rPr>
                <w:spacing w:val="-8"/>
                <w:sz w:val="27"/>
                <w:szCs w:val="27"/>
              </w:rPr>
              <w:t xml:space="preserve"> </w:t>
            </w:r>
            <w:r w:rsidRPr="00092586">
              <w:rPr>
                <w:sz w:val="27"/>
                <w:szCs w:val="27"/>
              </w:rPr>
              <w:t>производительностью:</w:t>
            </w:r>
          </w:p>
        </w:tc>
        <w:tc>
          <w:tcPr>
            <w:tcW w:w="2127" w:type="dxa"/>
            <w:gridSpan w:val="3"/>
            <w:tcBorders>
              <w:top w:val="nil"/>
              <w:bottom w:val="nil"/>
            </w:tcBorders>
          </w:tcPr>
          <w:p w:rsidR="000B1EF7" w:rsidRPr="00092586" w:rsidRDefault="000B1EF7" w:rsidP="000B1EF7">
            <w:pPr>
              <w:pStyle w:val="TableParagraph"/>
              <w:spacing w:before="127"/>
              <w:ind w:left="779" w:right="763"/>
              <w:jc w:val="center"/>
              <w:rPr>
                <w:sz w:val="27"/>
                <w:szCs w:val="27"/>
              </w:rPr>
            </w:pPr>
            <w:r w:rsidRPr="00092586">
              <w:rPr>
                <w:sz w:val="27"/>
                <w:szCs w:val="27"/>
              </w:rPr>
              <w:t>40</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30</w:t>
            </w:r>
            <w:r w:rsidRPr="00092586">
              <w:rPr>
                <w:spacing w:val="-1"/>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42</w:t>
            </w: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60</w:t>
            </w:r>
            <w:r w:rsidRPr="00092586">
              <w:rPr>
                <w:spacing w:val="-1"/>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47</w:t>
            </w:r>
          </w:p>
        </w:tc>
      </w:tr>
      <w:tr w:rsidR="000B1EF7" w:rsidRPr="00092586" w:rsidTr="001D178A">
        <w:trPr>
          <w:trHeight w:val="542"/>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before="1"/>
              <w:rPr>
                <w:sz w:val="27"/>
                <w:szCs w:val="27"/>
              </w:rPr>
            </w:pPr>
          </w:p>
          <w:p w:rsidR="000B1EF7" w:rsidRPr="00092586" w:rsidRDefault="000B1EF7" w:rsidP="000B1EF7">
            <w:pPr>
              <w:pStyle w:val="TableParagraph"/>
              <w:spacing w:line="256" w:lineRule="exact"/>
              <w:ind w:left="265"/>
              <w:rPr>
                <w:sz w:val="27"/>
                <w:szCs w:val="27"/>
              </w:rPr>
            </w:pPr>
            <w:r w:rsidRPr="00092586">
              <w:rPr>
                <w:sz w:val="27"/>
                <w:szCs w:val="27"/>
              </w:rPr>
              <w:t>18</w:t>
            </w:r>
          </w:p>
        </w:tc>
        <w:tc>
          <w:tcPr>
            <w:tcW w:w="8561" w:type="dxa"/>
            <w:gridSpan w:val="2"/>
            <w:tcBorders>
              <w:top w:val="nil"/>
              <w:bottom w:val="nil"/>
            </w:tcBorders>
          </w:tcPr>
          <w:p w:rsidR="000B1EF7" w:rsidRPr="00092586" w:rsidRDefault="000B1EF7" w:rsidP="000B1EF7">
            <w:pPr>
              <w:pStyle w:val="TableParagraph"/>
              <w:spacing w:line="266" w:lineRule="exact"/>
              <w:ind w:left="74"/>
              <w:rPr>
                <w:sz w:val="27"/>
                <w:szCs w:val="27"/>
              </w:rPr>
            </w:pPr>
            <w:r w:rsidRPr="00092586">
              <w:rPr>
                <w:sz w:val="27"/>
                <w:szCs w:val="27"/>
              </w:rPr>
              <w:t>120</w:t>
            </w:r>
            <w:r w:rsidRPr="00092586">
              <w:rPr>
                <w:spacing w:val="-2"/>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/год</w:t>
            </w:r>
          </w:p>
          <w:p w:rsidR="000B1EF7" w:rsidRPr="00092586" w:rsidRDefault="000B1EF7" w:rsidP="000B1EF7">
            <w:pPr>
              <w:pStyle w:val="TableParagraph"/>
              <w:spacing w:line="256" w:lineRule="exact"/>
              <w:ind w:left="74"/>
              <w:rPr>
                <w:sz w:val="27"/>
                <w:szCs w:val="27"/>
              </w:rPr>
            </w:pPr>
            <w:r w:rsidRPr="00092586">
              <w:rPr>
                <w:sz w:val="27"/>
                <w:szCs w:val="27"/>
              </w:rPr>
              <w:t>Асфальтобетонные</w:t>
            </w:r>
            <w:r w:rsidRPr="00092586">
              <w:rPr>
                <w:spacing w:val="-8"/>
                <w:sz w:val="27"/>
                <w:szCs w:val="27"/>
              </w:rPr>
              <w:t xml:space="preserve"> </w:t>
            </w:r>
            <w:r w:rsidRPr="00092586">
              <w:rPr>
                <w:sz w:val="27"/>
                <w:szCs w:val="27"/>
              </w:rPr>
              <w:t>производительностью:</w:t>
            </w:r>
          </w:p>
        </w:tc>
        <w:tc>
          <w:tcPr>
            <w:tcW w:w="2127" w:type="dxa"/>
            <w:gridSpan w:val="3"/>
            <w:tcBorders>
              <w:top w:val="nil"/>
              <w:bottom w:val="nil"/>
            </w:tcBorders>
          </w:tcPr>
          <w:p w:rsidR="000B1EF7" w:rsidRPr="00092586" w:rsidRDefault="000B1EF7" w:rsidP="000B1EF7">
            <w:pPr>
              <w:pStyle w:val="TableParagraph"/>
              <w:spacing w:before="126"/>
              <w:ind w:left="779" w:right="763"/>
              <w:jc w:val="center"/>
              <w:rPr>
                <w:sz w:val="27"/>
                <w:szCs w:val="27"/>
              </w:rPr>
            </w:pPr>
            <w:r w:rsidRPr="00092586">
              <w:rPr>
                <w:sz w:val="27"/>
                <w:szCs w:val="27"/>
              </w:rPr>
              <w:t>51</w:t>
            </w: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30</w:t>
            </w:r>
            <w:r w:rsidRPr="00092586">
              <w:rPr>
                <w:spacing w:val="-2"/>
                <w:sz w:val="27"/>
                <w:szCs w:val="27"/>
              </w:rPr>
              <w:t xml:space="preserve"> </w:t>
            </w:r>
            <w:r w:rsidRPr="00092586">
              <w:rPr>
                <w:sz w:val="27"/>
                <w:szCs w:val="27"/>
              </w:rPr>
              <w:t>тыс.</w:t>
            </w:r>
            <w:r w:rsidRPr="00092586">
              <w:rPr>
                <w:spacing w:val="-1"/>
                <w:sz w:val="27"/>
                <w:szCs w:val="27"/>
              </w:rPr>
              <w:t xml:space="preserve"> </w:t>
            </w:r>
            <w:r w:rsidRPr="00092586">
              <w:rPr>
                <w:sz w:val="27"/>
                <w:szCs w:val="27"/>
              </w:rPr>
              <w:t>т/год</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35</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60</w:t>
            </w:r>
            <w:r w:rsidRPr="00092586">
              <w:rPr>
                <w:spacing w:val="-2"/>
                <w:sz w:val="27"/>
                <w:szCs w:val="27"/>
              </w:rPr>
              <w:t xml:space="preserve"> </w:t>
            </w:r>
            <w:r w:rsidRPr="00092586">
              <w:rPr>
                <w:sz w:val="27"/>
                <w:szCs w:val="27"/>
              </w:rPr>
              <w:t>тыс.</w:t>
            </w:r>
            <w:r w:rsidRPr="00092586">
              <w:rPr>
                <w:spacing w:val="-1"/>
                <w:sz w:val="27"/>
                <w:szCs w:val="27"/>
              </w:rPr>
              <w:t xml:space="preserve"> </w:t>
            </w:r>
            <w:r w:rsidRPr="00092586">
              <w:rPr>
                <w:sz w:val="27"/>
                <w:szCs w:val="27"/>
              </w:rPr>
              <w:t>т/год</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44</w:t>
            </w:r>
          </w:p>
        </w:tc>
      </w:tr>
      <w:tr w:rsidR="000B1EF7" w:rsidRPr="00092586" w:rsidTr="001D178A">
        <w:trPr>
          <w:trHeight w:val="542"/>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before="1"/>
              <w:rPr>
                <w:sz w:val="27"/>
                <w:szCs w:val="27"/>
              </w:rPr>
            </w:pPr>
          </w:p>
          <w:p w:rsidR="000B1EF7" w:rsidRPr="00092586" w:rsidRDefault="000B1EF7" w:rsidP="000B1EF7">
            <w:pPr>
              <w:pStyle w:val="TableParagraph"/>
              <w:spacing w:before="1" w:line="256" w:lineRule="exact"/>
              <w:ind w:left="265"/>
              <w:rPr>
                <w:sz w:val="27"/>
                <w:szCs w:val="27"/>
              </w:rPr>
            </w:pPr>
            <w:r w:rsidRPr="00092586">
              <w:rPr>
                <w:sz w:val="27"/>
                <w:szCs w:val="27"/>
              </w:rPr>
              <w:t>19</w:t>
            </w:r>
          </w:p>
        </w:tc>
        <w:tc>
          <w:tcPr>
            <w:tcW w:w="8561" w:type="dxa"/>
            <w:gridSpan w:val="2"/>
            <w:tcBorders>
              <w:top w:val="nil"/>
              <w:bottom w:val="nil"/>
            </w:tcBorders>
          </w:tcPr>
          <w:p w:rsidR="000B1EF7" w:rsidRPr="00092586" w:rsidRDefault="000B1EF7" w:rsidP="000B1EF7">
            <w:pPr>
              <w:pStyle w:val="TableParagraph"/>
              <w:spacing w:line="266" w:lineRule="exact"/>
              <w:ind w:left="74"/>
              <w:rPr>
                <w:sz w:val="27"/>
                <w:szCs w:val="27"/>
              </w:rPr>
            </w:pPr>
            <w:r w:rsidRPr="00092586">
              <w:rPr>
                <w:sz w:val="27"/>
                <w:szCs w:val="27"/>
              </w:rPr>
              <w:t>120</w:t>
            </w:r>
            <w:r w:rsidRPr="00092586">
              <w:rPr>
                <w:spacing w:val="-2"/>
                <w:sz w:val="27"/>
                <w:szCs w:val="27"/>
              </w:rPr>
              <w:t xml:space="preserve"> </w:t>
            </w:r>
            <w:r w:rsidRPr="00092586">
              <w:rPr>
                <w:sz w:val="27"/>
                <w:szCs w:val="27"/>
              </w:rPr>
              <w:t>тыс.</w:t>
            </w:r>
            <w:r w:rsidRPr="00092586">
              <w:rPr>
                <w:spacing w:val="-1"/>
                <w:sz w:val="27"/>
                <w:szCs w:val="27"/>
              </w:rPr>
              <w:t xml:space="preserve"> </w:t>
            </w:r>
            <w:r w:rsidRPr="00092586">
              <w:rPr>
                <w:sz w:val="27"/>
                <w:szCs w:val="27"/>
              </w:rPr>
              <w:t>т/год</w:t>
            </w:r>
          </w:p>
          <w:p w:rsidR="000B1EF7" w:rsidRPr="00092586" w:rsidRDefault="000B1EF7" w:rsidP="000B1EF7">
            <w:pPr>
              <w:pStyle w:val="TableParagraph"/>
              <w:spacing w:line="256" w:lineRule="exact"/>
              <w:ind w:left="74"/>
              <w:rPr>
                <w:sz w:val="27"/>
                <w:szCs w:val="27"/>
              </w:rPr>
            </w:pPr>
            <w:r w:rsidRPr="00092586">
              <w:rPr>
                <w:sz w:val="27"/>
                <w:szCs w:val="27"/>
              </w:rPr>
              <w:t>Битумные</w:t>
            </w:r>
            <w:r w:rsidRPr="00092586">
              <w:rPr>
                <w:spacing w:val="-5"/>
                <w:sz w:val="27"/>
                <w:szCs w:val="27"/>
              </w:rPr>
              <w:t xml:space="preserve"> </w:t>
            </w:r>
            <w:r w:rsidRPr="00092586">
              <w:rPr>
                <w:sz w:val="27"/>
                <w:szCs w:val="27"/>
              </w:rPr>
              <w:t>базы:</w:t>
            </w:r>
          </w:p>
        </w:tc>
        <w:tc>
          <w:tcPr>
            <w:tcW w:w="2127" w:type="dxa"/>
            <w:gridSpan w:val="3"/>
            <w:tcBorders>
              <w:top w:val="nil"/>
              <w:bottom w:val="nil"/>
            </w:tcBorders>
          </w:tcPr>
          <w:p w:rsidR="000B1EF7" w:rsidRPr="00092586" w:rsidRDefault="000B1EF7" w:rsidP="000B1EF7">
            <w:pPr>
              <w:pStyle w:val="TableParagraph"/>
              <w:spacing w:before="126"/>
              <w:ind w:left="779" w:right="763"/>
              <w:jc w:val="center"/>
              <w:rPr>
                <w:sz w:val="27"/>
                <w:szCs w:val="27"/>
              </w:rPr>
            </w:pPr>
            <w:r w:rsidRPr="00092586">
              <w:rPr>
                <w:sz w:val="27"/>
                <w:szCs w:val="27"/>
              </w:rPr>
              <w:t>48</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Прирельсовые</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31</w:t>
            </w: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proofErr w:type="spellStart"/>
            <w:r w:rsidRPr="00092586">
              <w:rPr>
                <w:sz w:val="27"/>
                <w:szCs w:val="27"/>
              </w:rPr>
              <w:t>Притрассовые</w:t>
            </w:r>
            <w:proofErr w:type="spellEnd"/>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27</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265"/>
              <w:rPr>
                <w:sz w:val="27"/>
                <w:szCs w:val="27"/>
              </w:rPr>
            </w:pPr>
            <w:r w:rsidRPr="00092586">
              <w:rPr>
                <w:sz w:val="27"/>
                <w:szCs w:val="27"/>
              </w:rPr>
              <w:t>20</w:t>
            </w: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Базы</w:t>
            </w:r>
            <w:r w:rsidRPr="00092586">
              <w:rPr>
                <w:spacing w:val="-4"/>
                <w:sz w:val="27"/>
                <w:szCs w:val="27"/>
              </w:rPr>
              <w:t xml:space="preserve"> </w:t>
            </w:r>
            <w:r w:rsidRPr="00092586">
              <w:rPr>
                <w:sz w:val="27"/>
                <w:szCs w:val="27"/>
              </w:rPr>
              <w:t>песка</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48</w:t>
            </w:r>
          </w:p>
        </w:tc>
      </w:tr>
      <w:tr w:rsidR="000B1EF7" w:rsidRPr="00092586" w:rsidTr="001D178A">
        <w:trPr>
          <w:trHeight w:val="542"/>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tcBorders>
          </w:tcPr>
          <w:p w:rsidR="000B1EF7" w:rsidRPr="00092586" w:rsidRDefault="000B1EF7" w:rsidP="000B1EF7">
            <w:pPr>
              <w:pStyle w:val="TableParagraph"/>
              <w:spacing w:line="266" w:lineRule="exact"/>
              <w:ind w:left="265"/>
              <w:rPr>
                <w:sz w:val="27"/>
                <w:szCs w:val="27"/>
              </w:rPr>
            </w:pPr>
            <w:r w:rsidRPr="00092586">
              <w:rPr>
                <w:sz w:val="27"/>
                <w:szCs w:val="27"/>
              </w:rPr>
              <w:t>21</w:t>
            </w:r>
          </w:p>
        </w:tc>
        <w:tc>
          <w:tcPr>
            <w:tcW w:w="8561" w:type="dxa"/>
            <w:gridSpan w:val="2"/>
            <w:tcBorders>
              <w:top w:val="nil"/>
            </w:tcBorders>
          </w:tcPr>
          <w:p w:rsidR="000B1EF7" w:rsidRPr="00092586" w:rsidRDefault="000B1EF7" w:rsidP="000B1EF7">
            <w:pPr>
              <w:pStyle w:val="TableParagraph"/>
              <w:spacing w:line="266" w:lineRule="exact"/>
              <w:ind w:left="74"/>
              <w:rPr>
                <w:sz w:val="27"/>
                <w:szCs w:val="27"/>
              </w:rPr>
            </w:pPr>
            <w:r w:rsidRPr="00092586">
              <w:rPr>
                <w:sz w:val="27"/>
                <w:szCs w:val="27"/>
              </w:rPr>
              <w:t>Полигоны</w:t>
            </w:r>
            <w:r w:rsidRPr="00092586">
              <w:rPr>
                <w:spacing w:val="-5"/>
                <w:sz w:val="27"/>
                <w:szCs w:val="27"/>
              </w:rPr>
              <w:t xml:space="preserve"> </w:t>
            </w:r>
            <w:r w:rsidRPr="00092586">
              <w:rPr>
                <w:sz w:val="27"/>
                <w:szCs w:val="27"/>
              </w:rPr>
              <w:t>для</w:t>
            </w:r>
            <w:r w:rsidRPr="00092586">
              <w:rPr>
                <w:spacing w:val="-4"/>
                <w:sz w:val="27"/>
                <w:szCs w:val="27"/>
              </w:rPr>
              <w:t xml:space="preserve"> </w:t>
            </w:r>
            <w:r w:rsidRPr="00092586">
              <w:rPr>
                <w:sz w:val="27"/>
                <w:szCs w:val="27"/>
              </w:rPr>
              <w:t>изготовления</w:t>
            </w:r>
            <w:r w:rsidRPr="00092586">
              <w:rPr>
                <w:spacing w:val="-4"/>
                <w:sz w:val="27"/>
                <w:szCs w:val="27"/>
              </w:rPr>
              <w:t xml:space="preserve"> </w:t>
            </w:r>
            <w:r w:rsidRPr="00092586">
              <w:rPr>
                <w:sz w:val="27"/>
                <w:szCs w:val="27"/>
              </w:rPr>
              <w:t>железобетонных</w:t>
            </w:r>
            <w:r w:rsidRPr="00092586">
              <w:rPr>
                <w:spacing w:val="-2"/>
                <w:sz w:val="27"/>
                <w:szCs w:val="27"/>
              </w:rPr>
              <w:t xml:space="preserve"> </w:t>
            </w:r>
            <w:r w:rsidRPr="00092586">
              <w:rPr>
                <w:sz w:val="27"/>
                <w:szCs w:val="27"/>
              </w:rPr>
              <w:t>конструкций</w:t>
            </w:r>
            <w:r w:rsidRPr="00092586">
              <w:rPr>
                <w:spacing w:val="-4"/>
                <w:sz w:val="27"/>
                <w:szCs w:val="27"/>
              </w:rPr>
              <w:t xml:space="preserve"> </w:t>
            </w:r>
            <w:r w:rsidRPr="00092586">
              <w:rPr>
                <w:sz w:val="27"/>
                <w:szCs w:val="27"/>
              </w:rPr>
              <w:t>мощностью</w:t>
            </w:r>
            <w:r w:rsidRPr="00092586">
              <w:rPr>
                <w:spacing w:val="-4"/>
                <w:sz w:val="27"/>
                <w:szCs w:val="27"/>
              </w:rPr>
              <w:t xml:space="preserve"> </w:t>
            </w:r>
            <w:r w:rsidRPr="00092586">
              <w:rPr>
                <w:sz w:val="27"/>
                <w:szCs w:val="27"/>
              </w:rPr>
              <w:t>4</w:t>
            </w:r>
            <w:r w:rsidRPr="00092586">
              <w:rPr>
                <w:spacing w:val="-4"/>
                <w:sz w:val="27"/>
                <w:szCs w:val="27"/>
              </w:rPr>
              <w:t xml:space="preserve"> </w:t>
            </w:r>
            <w:r w:rsidRPr="00092586">
              <w:rPr>
                <w:sz w:val="27"/>
                <w:szCs w:val="27"/>
              </w:rPr>
              <w:t>тыс.</w:t>
            </w:r>
          </w:p>
          <w:p w:rsidR="000B1EF7" w:rsidRPr="00092586" w:rsidRDefault="000B1EF7" w:rsidP="000B1EF7">
            <w:pPr>
              <w:pStyle w:val="TableParagraph"/>
              <w:spacing w:line="257" w:lineRule="exact"/>
              <w:ind w:left="74"/>
              <w:rPr>
                <w:sz w:val="27"/>
                <w:szCs w:val="27"/>
              </w:rPr>
            </w:pPr>
            <w:proofErr w:type="spellStart"/>
            <w:r w:rsidRPr="00092586">
              <w:rPr>
                <w:sz w:val="27"/>
                <w:szCs w:val="27"/>
              </w:rPr>
              <w:t>куб.м</w:t>
            </w:r>
            <w:proofErr w:type="spellEnd"/>
            <w:r w:rsidRPr="00092586">
              <w:rPr>
                <w:sz w:val="27"/>
                <w:szCs w:val="27"/>
              </w:rPr>
              <w:t>/год</w:t>
            </w:r>
          </w:p>
        </w:tc>
        <w:tc>
          <w:tcPr>
            <w:tcW w:w="2127" w:type="dxa"/>
            <w:gridSpan w:val="3"/>
            <w:tcBorders>
              <w:top w:val="nil"/>
            </w:tcBorders>
          </w:tcPr>
          <w:p w:rsidR="000B1EF7" w:rsidRPr="00092586" w:rsidRDefault="000B1EF7" w:rsidP="000B1EF7">
            <w:pPr>
              <w:pStyle w:val="TableParagraph"/>
              <w:spacing w:before="126"/>
              <w:ind w:left="779" w:right="763"/>
              <w:jc w:val="center"/>
              <w:rPr>
                <w:sz w:val="27"/>
                <w:szCs w:val="27"/>
              </w:rPr>
            </w:pPr>
            <w:r w:rsidRPr="00092586">
              <w:rPr>
                <w:sz w:val="27"/>
                <w:szCs w:val="27"/>
              </w:rPr>
              <w:t>35</w:t>
            </w:r>
          </w:p>
        </w:tc>
      </w:tr>
      <w:tr w:rsidR="000B1EF7" w:rsidRPr="00092586" w:rsidTr="001D178A">
        <w:trPr>
          <w:trHeight w:val="275"/>
        </w:trPr>
        <w:tc>
          <w:tcPr>
            <w:tcW w:w="3177" w:type="dxa"/>
            <w:gridSpan w:val="2"/>
            <w:vMerge w:val="restart"/>
          </w:tcPr>
          <w:p w:rsidR="000B1EF7" w:rsidRPr="00092586" w:rsidRDefault="000B1EF7" w:rsidP="000B1EF7">
            <w:pPr>
              <w:pStyle w:val="TableParagraph"/>
              <w:spacing w:line="275" w:lineRule="exact"/>
              <w:ind w:left="74"/>
              <w:rPr>
                <w:sz w:val="27"/>
                <w:szCs w:val="27"/>
              </w:rPr>
            </w:pPr>
            <w:proofErr w:type="spellStart"/>
            <w:r w:rsidRPr="00092586">
              <w:rPr>
                <w:sz w:val="27"/>
                <w:szCs w:val="27"/>
              </w:rPr>
              <w:t>Рыбопереработка</w:t>
            </w:r>
            <w:proofErr w:type="spellEnd"/>
          </w:p>
        </w:tc>
        <w:tc>
          <w:tcPr>
            <w:tcW w:w="781" w:type="dxa"/>
            <w:tcBorders>
              <w:bottom w:val="nil"/>
            </w:tcBorders>
          </w:tcPr>
          <w:p w:rsidR="000B1EF7" w:rsidRPr="00092586" w:rsidRDefault="000B1EF7" w:rsidP="000B1EF7">
            <w:pPr>
              <w:pStyle w:val="TableParagraph"/>
              <w:spacing w:line="255" w:lineRule="exact"/>
              <w:ind w:left="325"/>
              <w:rPr>
                <w:sz w:val="27"/>
                <w:szCs w:val="27"/>
              </w:rPr>
            </w:pPr>
            <w:r w:rsidRPr="00092586">
              <w:rPr>
                <w:sz w:val="27"/>
                <w:szCs w:val="27"/>
              </w:rPr>
              <w:t>1</w:t>
            </w:r>
          </w:p>
        </w:tc>
        <w:tc>
          <w:tcPr>
            <w:tcW w:w="8561" w:type="dxa"/>
            <w:gridSpan w:val="2"/>
            <w:tcBorders>
              <w:bottom w:val="nil"/>
            </w:tcBorders>
          </w:tcPr>
          <w:p w:rsidR="000B1EF7" w:rsidRPr="00092586" w:rsidRDefault="000B1EF7" w:rsidP="000B1EF7">
            <w:pPr>
              <w:pStyle w:val="TableParagraph"/>
              <w:spacing w:line="255" w:lineRule="exact"/>
              <w:ind w:left="74"/>
              <w:rPr>
                <w:sz w:val="27"/>
                <w:szCs w:val="27"/>
              </w:rPr>
            </w:pPr>
            <w:proofErr w:type="spellStart"/>
            <w:r w:rsidRPr="00092586">
              <w:rPr>
                <w:sz w:val="27"/>
                <w:szCs w:val="27"/>
              </w:rPr>
              <w:t>Рыбоперерабатывающие</w:t>
            </w:r>
            <w:proofErr w:type="spellEnd"/>
            <w:r w:rsidRPr="00092586">
              <w:rPr>
                <w:spacing w:val="-7"/>
                <w:sz w:val="27"/>
                <w:szCs w:val="27"/>
              </w:rPr>
              <w:t xml:space="preserve"> </w:t>
            </w:r>
            <w:r w:rsidRPr="00092586">
              <w:rPr>
                <w:sz w:val="27"/>
                <w:szCs w:val="27"/>
              </w:rPr>
              <w:t>производственной</w:t>
            </w:r>
            <w:r w:rsidRPr="00092586">
              <w:rPr>
                <w:spacing w:val="-5"/>
                <w:sz w:val="27"/>
                <w:szCs w:val="27"/>
              </w:rPr>
              <w:t xml:space="preserve"> </w:t>
            </w:r>
            <w:r w:rsidRPr="00092586">
              <w:rPr>
                <w:sz w:val="27"/>
                <w:szCs w:val="27"/>
              </w:rPr>
              <w:t>мощностью,</w:t>
            </w:r>
            <w:r w:rsidRPr="00092586">
              <w:rPr>
                <w:spacing w:val="-5"/>
                <w:sz w:val="27"/>
                <w:szCs w:val="27"/>
              </w:rPr>
              <w:t xml:space="preserve"> </w:t>
            </w:r>
            <w:r w:rsidRPr="00092586">
              <w:rPr>
                <w:sz w:val="27"/>
                <w:szCs w:val="27"/>
              </w:rPr>
              <w:t>т/</w:t>
            </w:r>
            <w:proofErr w:type="spellStart"/>
            <w:r w:rsidRPr="00092586">
              <w:rPr>
                <w:sz w:val="27"/>
                <w:szCs w:val="27"/>
              </w:rPr>
              <w:t>сут</w:t>
            </w:r>
            <w:proofErr w:type="spellEnd"/>
            <w:r w:rsidRPr="00092586">
              <w:rPr>
                <w:sz w:val="27"/>
                <w:szCs w:val="27"/>
              </w:rPr>
              <w:t>:</w:t>
            </w:r>
          </w:p>
        </w:tc>
        <w:tc>
          <w:tcPr>
            <w:tcW w:w="2127" w:type="dxa"/>
            <w:gridSpan w:val="3"/>
            <w:tcBorders>
              <w:bottom w:val="nil"/>
            </w:tcBorders>
          </w:tcPr>
          <w:p w:rsidR="000B1EF7" w:rsidRPr="00092586" w:rsidRDefault="000B1EF7" w:rsidP="000B1EF7">
            <w:pPr>
              <w:pStyle w:val="TableParagraph"/>
              <w:rPr>
                <w:sz w:val="27"/>
                <w:szCs w:val="27"/>
              </w:rPr>
            </w:pP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До</w:t>
            </w:r>
            <w:r w:rsidRPr="00092586">
              <w:rPr>
                <w:spacing w:val="-2"/>
                <w:sz w:val="27"/>
                <w:szCs w:val="27"/>
              </w:rPr>
              <w:t xml:space="preserve"> </w:t>
            </w:r>
            <w:r w:rsidRPr="00092586">
              <w:rPr>
                <w:sz w:val="27"/>
                <w:szCs w:val="27"/>
              </w:rPr>
              <w:t>10</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40</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rPr>
                <w:sz w:val="27"/>
                <w:szCs w:val="27"/>
              </w:rPr>
            </w:pP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Более</w:t>
            </w:r>
            <w:r w:rsidRPr="00092586">
              <w:rPr>
                <w:spacing w:val="-3"/>
                <w:sz w:val="27"/>
                <w:szCs w:val="27"/>
              </w:rPr>
              <w:t xml:space="preserve"> </w:t>
            </w:r>
            <w:r w:rsidRPr="00092586">
              <w:rPr>
                <w:sz w:val="27"/>
                <w:szCs w:val="27"/>
              </w:rPr>
              <w:t>10</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50</w:t>
            </w:r>
          </w:p>
        </w:tc>
      </w:tr>
      <w:tr w:rsidR="000B1EF7" w:rsidRPr="00092586" w:rsidTr="001D178A">
        <w:trPr>
          <w:trHeight w:val="267"/>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tcBorders>
          </w:tcPr>
          <w:p w:rsidR="000B1EF7" w:rsidRPr="00092586" w:rsidRDefault="000B1EF7" w:rsidP="000B1EF7">
            <w:pPr>
              <w:pStyle w:val="TableParagraph"/>
              <w:spacing w:line="247" w:lineRule="exact"/>
              <w:ind w:left="325"/>
              <w:rPr>
                <w:sz w:val="27"/>
                <w:szCs w:val="27"/>
              </w:rPr>
            </w:pPr>
            <w:r w:rsidRPr="00092586">
              <w:rPr>
                <w:sz w:val="27"/>
                <w:szCs w:val="27"/>
              </w:rPr>
              <w:t>2</w:t>
            </w:r>
          </w:p>
        </w:tc>
        <w:tc>
          <w:tcPr>
            <w:tcW w:w="8561" w:type="dxa"/>
            <w:gridSpan w:val="2"/>
            <w:tcBorders>
              <w:top w:val="nil"/>
            </w:tcBorders>
          </w:tcPr>
          <w:p w:rsidR="000B1EF7" w:rsidRPr="00092586" w:rsidRDefault="000B1EF7" w:rsidP="000B1EF7">
            <w:pPr>
              <w:pStyle w:val="TableParagraph"/>
              <w:spacing w:line="247" w:lineRule="exact"/>
              <w:ind w:left="74"/>
              <w:rPr>
                <w:sz w:val="27"/>
                <w:szCs w:val="27"/>
              </w:rPr>
            </w:pPr>
            <w:r w:rsidRPr="00092586">
              <w:rPr>
                <w:sz w:val="27"/>
                <w:szCs w:val="27"/>
              </w:rPr>
              <w:t>Рыбные</w:t>
            </w:r>
            <w:r w:rsidRPr="00092586">
              <w:rPr>
                <w:spacing w:val="-2"/>
                <w:sz w:val="27"/>
                <w:szCs w:val="27"/>
              </w:rPr>
              <w:t xml:space="preserve"> </w:t>
            </w:r>
            <w:r w:rsidRPr="00092586">
              <w:rPr>
                <w:sz w:val="27"/>
                <w:szCs w:val="27"/>
              </w:rPr>
              <w:t>порты</w:t>
            </w:r>
          </w:p>
        </w:tc>
        <w:tc>
          <w:tcPr>
            <w:tcW w:w="2127" w:type="dxa"/>
            <w:gridSpan w:val="3"/>
            <w:tcBorders>
              <w:top w:val="nil"/>
            </w:tcBorders>
          </w:tcPr>
          <w:p w:rsidR="000B1EF7" w:rsidRPr="00092586" w:rsidRDefault="000B1EF7" w:rsidP="000B1EF7">
            <w:pPr>
              <w:pStyle w:val="TableParagraph"/>
              <w:spacing w:line="247" w:lineRule="exact"/>
              <w:ind w:left="779" w:right="763"/>
              <w:jc w:val="center"/>
              <w:rPr>
                <w:sz w:val="27"/>
                <w:szCs w:val="27"/>
              </w:rPr>
            </w:pPr>
            <w:r w:rsidRPr="00092586">
              <w:rPr>
                <w:sz w:val="27"/>
                <w:szCs w:val="27"/>
              </w:rPr>
              <w:t>45</w:t>
            </w:r>
          </w:p>
        </w:tc>
      </w:tr>
      <w:tr w:rsidR="000B1EF7" w:rsidRPr="00092586" w:rsidTr="001D178A">
        <w:trPr>
          <w:trHeight w:val="275"/>
        </w:trPr>
        <w:tc>
          <w:tcPr>
            <w:tcW w:w="3177" w:type="dxa"/>
            <w:gridSpan w:val="2"/>
            <w:vMerge w:val="restart"/>
          </w:tcPr>
          <w:p w:rsidR="000B1EF7" w:rsidRPr="00092586" w:rsidRDefault="000B1EF7" w:rsidP="00317194">
            <w:pPr>
              <w:pStyle w:val="TableParagraph"/>
              <w:ind w:left="74" w:right="200"/>
              <w:rPr>
                <w:sz w:val="27"/>
                <w:szCs w:val="27"/>
              </w:rPr>
            </w:pPr>
            <w:r w:rsidRPr="00092586">
              <w:rPr>
                <w:spacing w:val="-1"/>
                <w:sz w:val="27"/>
                <w:szCs w:val="27"/>
              </w:rPr>
              <w:t>Нефтехимическая</w:t>
            </w:r>
            <w:r w:rsidRPr="00092586">
              <w:rPr>
                <w:spacing w:val="-57"/>
                <w:sz w:val="27"/>
                <w:szCs w:val="27"/>
              </w:rPr>
              <w:t xml:space="preserve"> </w:t>
            </w:r>
            <w:r w:rsidRPr="00092586">
              <w:rPr>
                <w:sz w:val="27"/>
                <w:szCs w:val="27"/>
              </w:rPr>
              <w:t>промышленность</w:t>
            </w:r>
          </w:p>
        </w:tc>
        <w:tc>
          <w:tcPr>
            <w:tcW w:w="781" w:type="dxa"/>
          </w:tcPr>
          <w:p w:rsidR="000B1EF7" w:rsidRPr="00092586" w:rsidRDefault="000B1EF7" w:rsidP="000B1EF7">
            <w:pPr>
              <w:pStyle w:val="TableParagraph"/>
              <w:spacing w:line="256" w:lineRule="exact"/>
              <w:ind w:left="325"/>
              <w:rPr>
                <w:sz w:val="27"/>
                <w:szCs w:val="27"/>
              </w:rPr>
            </w:pPr>
            <w:r w:rsidRPr="00092586">
              <w:rPr>
                <w:sz w:val="27"/>
                <w:szCs w:val="27"/>
              </w:rPr>
              <w:t>1</w:t>
            </w:r>
          </w:p>
        </w:tc>
        <w:tc>
          <w:tcPr>
            <w:tcW w:w="8561" w:type="dxa"/>
            <w:gridSpan w:val="2"/>
          </w:tcPr>
          <w:p w:rsidR="000B1EF7" w:rsidRPr="00092586" w:rsidRDefault="000B1EF7" w:rsidP="000B1EF7">
            <w:pPr>
              <w:pStyle w:val="TableParagraph"/>
              <w:spacing w:line="256" w:lineRule="exact"/>
              <w:ind w:left="74"/>
              <w:rPr>
                <w:sz w:val="27"/>
                <w:szCs w:val="27"/>
              </w:rPr>
            </w:pPr>
            <w:r w:rsidRPr="00092586">
              <w:rPr>
                <w:sz w:val="27"/>
                <w:szCs w:val="27"/>
              </w:rPr>
              <w:t>Нефтеперерабатывающей</w:t>
            </w:r>
            <w:r w:rsidRPr="00092586">
              <w:rPr>
                <w:spacing w:val="-5"/>
                <w:sz w:val="27"/>
                <w:szCs w:val="27"/>
              </w:rPr>
              <w:t xml:space="preserve"> </w:t>
            </w:r>
            <w:r w:rsidRPr="00092586">
              <w:rPr>
                <w:sz w:val="27"/>
                <w:szCs w:val="27"/>
              </w:rPr>
              <w:t>промышленности</w:t>
            </w:r>
          </w:p>
        </w:tc>
        <w:tc>
          <w:tcPr>
            <w:tcW w:w="2127" w:type="dxa"/>
            <w:gridSpan w:val="3"/>
          </w:tcPr>
          <w:p w:rsidR="000B1EF7" w:rsidRPr="00092586" w:rsidRDefault="000B1EF7" w:rsidP="000B1EF7">
            <w:pPr>
              <w:pStyle w:val="TableParagraph"/>
              <w:spacing w:line="256" w:lineRule="exact"/>
              <w:ind w:left="779" w:right="763"/>
              <w:jc w:val="center"/>
              <w:rPr>
                <w:sz w:val="27"/>
                <w:szCs w:val="27"/>
              </w:rPr>
            </w:pPr>
            <w:r w:rsidRPr="00092586">
              <w:rPr>
                <w:sz w:val="27"/>
                <w:szCs w:val="27"/>
              </w:rPr>
              <w:t>46</w:t>
            </w:r>
          </w:p>
        </w:tc>
      </w:tr>
      <w:tr w:rsidR="000B1EF7" w:rsidRPr="00092586" w:rsidTr="001D178A">
        <w:trPr>
          <w:trHeight w:val="275"/>
        </w:trPr>
        <w:tc>
          <w:tcPr>
            <w:tcW w:w="3177" w:type="dxa"/>
            <w:gridSpan w:val="2"/>
            <w:vMerge/>
            <w:tcBorders>
              <w:top w:val="nil"/>
            </w:tcBorders>
          </w:tcPr>
          <w:p w:rsidR="000B1EF7" w:rsidRPr="00092586" w:rsidRDefault="000B1EF7" w:rsidP="000B1EF7">
            <w:pPr>
              <w:rPr>
                <w:sz w:val="27"/>
                <w:szCs w:val="27"/>
              </w:rPr>
            </w:pPr>
          </w:p>
        </w:tc>
        <w:tc>
          <w:tcPr>
            <w:tcW w:w="781" w:type="dxa"/>
          </w:tcPr>
          <w:p w:rsidR="000B1EF7" w:rsidRPr="00092586" w:rsidRDefault="000B1EF7" w:rsidP="000B1EF7">
            <w:pPr>
              <w:pStyle w:val="TableParagraph"/>
              <w:spacing w:line="256" w:lineRule="exact"/>
              <w:ind w:left="325"/>
              <w:rPr>
                <w:sz w:val="27"/>
                <w:szCs w:val="27"/>
              </w:rPr>
            </w:pPr>
            <w:r w:rsidRPr="00092586">
              <w:rPr>
                <w:sz w:val="27"/>
                <w:szCs w:val="27"/>
              </w:rPr>
              <w:t>2</w:t>
            </w:r>
          </w:p>
        </w:tc>
        <w:tc>
          <w:tcPr>
            <w:tcW w:w="8561" w:type="dxa"/>
            <w:gridSpan w:val="2"/>
          </w:tcPr>
          <w:p w:rsidR="000B1EF7" w:rsidRPr="00092586" w:rsidRDefault="000B1EF7" w:rsidP="000B1EF7">
            <w:pPr>
              <w:pStyle w:val="TableParagraph"/>
              <w:spacing w:line="256" w:lineRule="exact"/>
              <w:ind w:left="74"/>
              <w:rPr>
                <w:sz w:val="27"/>
                <w:szCs w:val="27"/>
              </w:rPr>
            </w:pPr>
            <w:r w:rsidRPr="00092586">
              <w:rPr>
                <w:sz w:val="27"/>
                <w:szCs w:val="27"/>
              </w:rPr>
              <w:t>Производства</w:t>
            </w:r>
            <w:r w:rsidRPr="00092586">
              <w:rPr>
                <w:spacing w:val="-7"/>
                <w:sz w:val="27"/>
                <w:szCs w:val="27"/>
              </w:rPr>
              <w:t xml:space="preserve"> </w:t>
            </w:r>
            <w:r w:rsidRPr="00092586">
              <w:rPr>
                <w:sz w:val="27"/>
                <w:szCs w:val="27"/>
              </w:rPr>
              <w:t>синтетического</w:t>
            </w:r>
            <w:r w:rsidRPr="00092586">
              <w:rPr>
                <w:spacing w:val="-5"/>
                <w:sz w:val="27"/>
                <w:szCs w:val="27"/>
              </w:rPr>
              <w:t xml:space="preserve"> </w:t>
            </w:r>
            <w:r w:rsidRPr="00092586">
              <w:rPr>
                <w:sz w:val="27"/>
                <w:szCs w:val="27"/>
              </w:rPr>
              <w:t>каучука</w:t>
            </w:r>
          </w:p>
        </w:tc>
        <w:tc>
          <w:tcPr>
            <w:tcW w:w="2127" w:type="dxa"/>
            <w:gridSpan w:val="3"/>
          </w:tcPr>
          <w:p w:rsidR="000B1EF7" w:rsidRPr="00092586" w:rsidRDefault="000B1EF7" w:rsidP="000B1EF7">
            <w:pPr>
              <w:pStyle w:val="TableParagraph"/>
              <w:spacing w:line="256" w:lineRule="exact"/>
              <w:ind w:left="779" w:right="763"/>
              <w:jc w:val="center"/>
              <w:rPr>
                <w:sz w:val="27"/>
                <w:szCs w:val="27"/>
              </w:rPr>
            </w:pPr>
            <w:r w:rsidRPr="00092586">
              <w:rPr>
                <w:sz w:val="27"/>
                <w:szCs w:val="27"/>
              </w:rPr>
              <w:t>32</w:t>
            </w:r>
          </w:p>
        </w:tc>
      </w:tr>
      <w:tr w:rsidR="000B1EF7" w:rsidRPr="00092586" w:rsidTr="001D178A">
        <w:trPr>
          <w:trHeight w:val="274"/>
        </w:trPr>
        <w:tc>
          <w:tcPr>
            <w:tcW w:w="3177" w:type="dxa"/>
            <w:gridSpan w:val="2"/>
            <w:vMerge/>
            <w:tcBorders>
              <w:top w:val="nil"/>
            </w:tcBorders>
          </w:tcPr>
          <w:p w:rsidR="000B1EF7" w:rsidRPr="00092586" w:rsidRDefault="000B1EF7" w:rsidP="000B1EF7">
            <w:pPr>
              <w:rPr>
                <w:sz w:val="27"/>
                <w:szCs w:val="27"/>
              </w:rPr>
            </w:pPr>
          </w:p>
        </w:tc>
        <w:tc>
          <w:tcPr>
            <w:tcW w:w="781" w:type="dxa"/>
            <w:tcBorders>
              <w:bottom w:val="nil"/>
            </w:tcBorders>
          </w:tcPr>
          <w:p w:rsidR="000B1EF7" w:rsidRPr="00092586" w:rsidRDefault="000B1EF7" w:rsidP="000B1EF7">
            <w:pPr>
              <w:pStyle w:val="TableParagraph"/>
              <w:spacing w:line="255" w:lineRule="exact"/>
              <w:ind w:left="325"/>
              <w:rPr>
                <w:sz w:val="27"/>
                <w:szCs w:val="27"/>
              </w:rPr>
            </w:pPr>
            <w:r w:rsidRPr="00092586">
              <w:rPr>
                <w:sz w:val="27"/>
                <w:szCs w:val="27"/>
              </w:rPr>
              <w:t>3</w:t>
            </w:r>
          </w:p>
        </w:tc>
        <w:tc>
          <w:tcPr>
            <w:tcW w:w="8561" w:type="dxa"/>
            <w:gridSpan w:val="2"/>
            <w:tcBorders>
              <w:bottom w:val="nil"/>
            </w:tcBorders>
          </w:tcPr>
          <w:p w:rsidR="000B1EF7" w:rsidRPr="00092586" w:rsidRDefault="000B1EF7" w:rsidP="000B1EF7">
            <w:pPr>
              <w:pStyle w:val="TableParagraph"/>
              <w:spacing w:line="255" w:lineRule="exact"/>
              <w:ind w:left="74"/>
              <w:rPr>
                <w:sz w:val="27"/>
                <w:szCs w:val="27"/>
              </w:rPr>
            </w:pPr>
            <w:r w:rsidRPr="00092586">
              <w:rPr>
                <w:sz w:val="27"/>
                <w:szCs w:val="27"/>
              </w:rPr>
              <w:t>Сажевой</w:t>
            </w:r>
            <w:r w:rsidRPr="00092586">
              <w:rPr>
                <w:spacing w:val="-4"/>
                <w:sz w:val="27"/>
                <w:szCs w:val="27"/>
              </w:rPr>
              <w:t xml:space="preserve"> </w:t>
            </w:r>
            <w:r w:rsidRPr="00092586">
              <w:rPr>
                <w:sz w:val="27"/>
                <w:szCs w:val="27"/>
              </w:rPr>
              <w:t>промышленности</w:t>
            </w:r>
          </w:p>
        </w:tc>
        <w:tc>
          <w:tcPr>
            <w:tcW w:w="2127" w:type="dxa"/>
            <w:gridSpan w:val="3"/>
            <w:tcBorders>
              <w:bottom w:val="nil"/>
            </w:tcBorders>
          </w:tcPr>
          <w:p w:rsidR="000B1EF7" w:rsidRPr="00092586" w:rsidRDefault="000B1EF7" w:rsidP="000B1EF7">
            <w:pPr>
              <w:pStyle w:val="TableParagraph"/>
              <w:spacing w:line="255" w:lineRule="exact"/>
              <w:ind w:left="779" w:right="763"/>
              <w:jc w:val="center"/>
              <w:rPr>
                <w:sz w:val="27"/>
                <w:szCs w:val="27"/>
              </w:rPr>
            </w:pPr>
            <w:r w:rsidRPr="00092586">
              <w:rPr>
                <w:sz w:val="27"/>
                <w:szCs w:val="27"/>
              </w:rPr>
              <w:t>32</w:t>
            </w: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325"/>
              <w:rPr>
                <w:sz w:val="27"/>
                <w:szCs w:val="27"/>
              </w:rPr>
            </w:pPr>
            <w:r w:rsidRPr="00092586">
              <w:rPr>
                <w:sz w:val="27"/>
                <w:szCs w:val="27"/>
              </w:rPr>
              <w:t>4</w:t>
            </w: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Шинной</w:t>
            </w:r>
            <w:r w:rsidRPr="00092586">
              <w:rPr>
                <w:spacing w:val="-6"/>
                <w:sz w:val="27"/>
                <w:szCs w:val="27"/>
              </w:rPr>
              <w:t xml:space="preserve"> </w:t>
            </w:r>
            <w:r w:rsidRPr="00092586">
              <w:rPr>
                <w:sz w:val="27"/>
                <w:szCs w:val="27"/>
              </w:rPr>
              <w:t>промышленности</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325"/>
              <w:rPr>
                <w:sz w:val="27"/>
                <w:szCs w:val="27"/>
              </w:rPr>
            </w:pPr>
            <w:r w:rsidRPr="00092586">
              <w:rPr>
                <w:sz w:val="27"/>
                <w:szCs w:val="27"/>
              </w:rPr>
              <w:t>5</w:t>
            </w:r>
          </w:p>
        </w:tc>
        <w:tc>
          <w:tcPr>
            <w:tcW w:w="8561" w:type="dxa"/>
            <w:gridSpan w:val="2"/>
            <w:tcBorders>
              <w:top w:val="nil"/>
              <w:bottom w:val="nil"/>
            </w:tcBorders>
          </w:tcPr>
          <w:p w:rsidR="000B1EF7" w:rsidRPr="00092586" w:rsidRDefault="000B1EF7" w:rsidP="000B1EF7">
            <w:pPr>
              <w:pStyle w:val="TableParagraph"/>
              <w:spacing w:line="246" w:lineRule="exact"/>
              <w:ind w:left="74"/>
              <w:rPr>
                <w:sz w:val="27"/>
                <w:szCs w:val="27"/>
              </w:rPr>
            </w:pPr>
            <w:r w:rsidRPr="00092586">
              <w:rPr>
                <w:sz w:val="27"/>
                <w:szCs w:val="27"/>
              </w:rPr>
              <w:t>Промышленности</w:t>
            </w:r>
            <w:r w:rsidRPr="00092586">
              <w:rPr>
                <w:spacing w:val="-5"/>
                <w:sz w:val="27"/>
                <w:szCs w:val="27"/>
              </w:rPr>
              <w:t xml:space="preserve"> </w:t>
            </w:r>
            <w:r w:rsidRPr="00092586">
              <w:rPr>
                <w:sz w:val="27"/>
                <w:szCs w:val="27"/>
              </w:rPr>
              <w:t>резинотехнических</w:t>
            </w:r>
            <w:r w:rsidRPr="00092586">
              <w:rPr>
                <w:spacing w:val="-6"/>
                <w:sz w:val="27"/>
                <w:szCs w:val="27"/>
              </w:rPr>
              <w:t xml:space="preserve"> </w:t>
            </w:r>
            <w:r w:rsidRPr="00092586">
              <w:rPr>
                <w:sz w:val="27"/>
                <w:szCs w:val="27"/>
              </w:rPr>
              <w:t>изделий</w:t>
            </w:r>
          </w:p>
        </w:tc>
        <w:tc>
          <w:tcPr>
            <w:tcW w:w="2127" w:type="dxa"/>
            <w:gridSpan w:val="3"/>
            <w:tcBorders>
              <w:top w:val="nil"/>
              <w:bottom w:val="nil"/>
            </w:tcBorders>
          </w:tcPr>
          <w:p w:rsidR="000B1EF7" w:rsidRPr="00092586" w:rsidRDefault="000B1EF7" w:rsidP="000B1EF7">
            <w:pPr>
              <w:pStyle w:val="TableParagraph"/>
              <w:spacing w:line="246" w:lineRule="exact"/>
              <w:ind w:left="779" w:right="763"/>
              <w:jc w:val="center"/>
              <w:rPr>
                <w:sz w:val="27"/>
                <w:szCs w:val="27"/>
              </w:rPr>
            </w:pPr>
            <w:r w:rsidRPr="00092586">
              <w:rPr>
                <w:sz w:val="27"/>
                <w:szCs w:val="27"/>
              </w:rPr>
              <w:t>55</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tcBorders>
          </w:tcPr>
          <w:p w:rsidR="000B1EF7" w:rsidRPr="00092586" w:rsidRDefault="000B1EF7" w:rsidP="000B1EF7">
            <w:pPr>
              <w:pStyle w:val="TableParagraph"/>
              <w:spacing w:line="247" w:lineRule="exact"/>
              <w:ind w:left="325"/>
              <w:rPr>
                <w:sz w:val="27"/>
                <w:szCs w:val="27"/>
              </w:rPr>
            </w:pPr>
            <w:r w:rsidRPr="00092586">
              <w:rPr>
                <w:sz w:val="27"/>
                <w:szCs w:val="27"/>
              </w:rPr>
              <w:t>6</w:t>
            </w:r>
          </w:p>
        </w:tc>
        <w:tc>
          <w:tcPr>
            <w:tcW w:w="8561" w:type="dxa"/>
            <w:gridSpan w:val="2"/>
            <w:tcBorders>
              <w:top w:val="nil"/>
            </w:tcBorders>
          </w:tcPr>
          <w:p w:rsidR="000B1EF7" w:rsidRPr="00092586" w:rsidRDefault="000B1EF7" w:rsidP="000B1EF7">
            <w:pPr>
              <w:pStyle w:val="TableParagraph"/>
              <w:spacing w:line="247" w:lineRule="exact"/>
              <w:ind w:left="74"/>
              <w:rPr>
                <w:sz w:val="27"/>
                <w:szCs w:val="27"/>
              </w:rPr>
            </w:pPr>
            <w:r w:rsidRPr="00092586">
              <w:rPr>
                <w:sz w:val="27"/>
                <w:szCs w:val="27"/>
              </w:rPr>
              <w:t>Производства</w:t>
            </w:r>
            <w:r w:rsidRPr="00092586">
              <w:rPr>
                <w:spacing w:val="-7"/>
                <w:sz w:val="27"/>
                <w:szCs w:val="27"/>
              </w:rPr>
              <w:t xml:space="preserve"> </w:t>
            </w:r>
            <w:r w:rsidRPr="00092586">
              <w:rPr>
                <w:sz w:val="27"/>
                <w:szCs w:val="27"/>
              </w:rPr>
              <w:t>резиновой</w:t>
            </w:r>
            <w:r w:rsidRPr="00092586">
              <w:rPr>
                <w:spacing w:val="-5"/>
                <w:sz w:val="27"/>
                <w:szCs w:val="27"/>
              </w:rPr>
              <w:t xml:space="preserve"> </w:t>
            </w:r>
            <w:r w:rsidRPr="00092586">
              <w:rPr>
                <w:sz w:val="27"/>
                <w:szCs w:val="27"/>
              </w:rPr>
              <w:t>обуви</w:t>
            </w:r>
          </w:p>
        </w:tc>
        <w:tc>
          <w:tcPr>
            <w:tcW w:w="2127" w:type="dxa"/>
            <w:gridSpan w:val="3"/>
            <w:tcBorders>
              <w:top w:val="nil"/>
            </w:tcBorders>
          </w:tcPr>
          <w:p w:rsidR="000B1EF7" w:rsidRPr="00092586" w:rsidRDefault="000B1EF7" w:rsidP="000B1EF7">
            <w:pPr>
              <w:pStyle w:val="TableParagraph"/>
              <w:spacing w:line="247" w:lineRule="exact"/>
              <w:ind w:left="779" w:right="763"/>
              <w:jc w:val="center"/>
              <w:rPr>
                <w:sz w:val="27"/>
                <w:szCs w:val="27"/>
              </w:rPr>
            </w:pPr>
            <w:r w:rsidRPr="00092586">
              <w:rPr>
                <w:sz w:val="27"/>
                <w:szCs w:val="27"/>
              </w:rPr>
              <w:t>55</w:t>
            </w:r>
          </w:p>
        </w:tc>
      </w:tr>
      <w:tr w:rsidR="000B1EF7" w:rsidRPr="00092586" w:rsidTr="001D178A">
        <w:trPr>
          <w:trHeight w:val="551"/>
        </w:trPr>
        <w:tc>
          <w:tcPr>
            <w:tcW w:w="3177" w:type="dxa"/>
            <w:gridSpan w:val="2"/>
            <w:tcBorders>
              <w:bottom w:val="nil"/>
            </w:tcBorders>
          </w:tcPr>
          <w:p w:rsidR="000B1EF7" w:rsidRPr="00092586" w:rsidRDefault="000B1EF7" w:rsidP="000B1EF7">
            <w:pPr>
              <w:pStyle w:val="TableParagraph"/>
              <w:spacing w:line="275" w:lineRule="exact"/>
              <w:ind w:left="74"/>
              <w:rPr>
                <w:sz w:val="27"/>
                <w:szCs w:val="27"/>
              </w:rPr>
            </w:pPr>
            <w:r w:rsidRPr="00092586">
              <w:rPr>
                <w:sz w:val="27"/>
                <w:szCs w:val="27"/>
              </w:rPr>
              <w:t>Геологоразведка</w:t>
            </w:r>
          </w:p>
        </w:tc>
        <w:tc>
          <w:tcPr>
            <w:tcW w:w="781" w:type="dxa"/>
            <w:tcBorders>
              <w:bottom w:val="nil"/>
            </w:tcBorders>
          </w:tcPr>
          <w:p w:rsidR="000B1EF7" w:rsidRPr="00092586" w:rsidRDefault="000B1EF7" w:rsidP="000B1EF7">
            <w:pPr>
              <w:pStyle w:val="TableParagraph"/>
              <w:spacing w:line="275" w:lineRule="exact"/>
              <w:ind w:left="325"/>
              <w:rPr>
                <w:sz w:val="27"/>
                <w:szCs w:val="27"/>
              </w:rPr>
            </w:pPr>
            <w:r w:rsidRPr="00092586">
              <w:rPr>
                <w:sz w:val="27"/>
                <w:szCs w:val="27"/>
              </w:rPr>
              <w:t>1</w:t>
            </w:r>
          </w:p>
        </w:tc>
        <w:tc>
          <w:tcPr>
            <w:tcW w:w="8561" w:type="dxa"/>
            <w:gridSpan w:val="2"/>
            <w:tcBorders>
              <w:bottom w:val="nil"/>
            </w:tcBorders>
          </w:tcPr>
          <w:p w:rsidR="000B1EF7" w:rsidRPr="00092586" w:rsidRDefault="000B1EF7" w:rsidP="000B1EF7">
            <w:pPr>
              <w:pStyle w:val="TableParagraph"/>
              <w:spacing w:line="276" w:lineRule="exact"/>
              <w:ind w:left="74"/>
              <w:rPr>
                <w:sz w:val="27"/>
                <w:szCs w:val="27"/>
              </w:rPr>
            </w:pPr>
            <w:r w:rsidRPr="00092586">
              <w:rPr>
                <w:sz w:val="27"/>
                <w:szCs w:val="27"/>
              </w:rPr>
              <w:t>Базы</w:t>
            </w:r>
            <w:r w:rsidRPr="00092586">
              <w:rPr>
                <w:spacing w:val="-5"/>
                <w:sz w:val="27"/>
                <w:szCs w:val="27"/>
              </w:rPr>
              <w:t xml:space="preserve"> </w:t>
            </w:r>
            <w:r w:rsidRPr="00092586">
              <w:rPr>
                <w:sz w:val="27"/>
                <w:szCs w:val="27"/>
              </w:rPr>
              <w:t>производственные</w:t>
            </w:r>
            <w:r w:rsidRPr="00092586">
              <w:rPr>
                <w:spacing w:val="-6"/>
                <w:sz w:val="27"/>
                <w:szCs w:val="27"/>
              </w:rPr>
              <w:t xml:space="preserve"> </w:t>
            </w:r>
            <w:r w:rsidRPr="00092586">
              <w:rPr>
                <w:sz w:val="27"/>
                <w:szCs w:val="27"/>
              </w:rPr>
              <w:t>и</w:t>
            </w:r>
            <w:r w:rsidRPr="00092586">
              <w:rPr>
                <w:spacing w:val="-5"/>
                <w:sz w:val="27"/>
                <w:szCs w:val="27"/>
              </w:rPr>
              <w:t xml:space="preserve"> </w:t>
            </w:r>
            <w:r w:rsidRPr="00092586">
              <w:rPr>
                <w:sz w:val="27"/>
                <w:szCs w:val="27"/>
              </w:rPr>
              <w:t>материально-технического</w:t>
            </w:r>
            <w:r w:rsidRPr="00092586">
              <w:rPr>
                <w:spacing w:val="-5"/>
                <w:sz w:val="27"/>
                <w:szCs w:val="27"/>
              </w:rPr>
              <w:t xml:space="preserve"> </w:t>
            </w:r>
            <w:r w:rsidRPr="00092586">
              <w:rPr>
                <w:sz w:val="27"/>
                <w:szCs w:val="27"/>
              </w:rPr>
              <w:t>снабжения</w:t>
            </w:r>
            <w:r w:rsidRPr="00092586">
              <w:rPr>
                <w:spacing w:val="-5"/>
                <w:sz w:val="27"/>
                <w:szCs w:val="27"/>
              </w:rPr>
              <w:t xml:space="preserve"> </w:t>
            </w:r>
            <w:r w:rsidRPr="00092586">
              <w:rPr>
                <w:sz w:val="27"/>
                <w:szCs w:val="27"/>
              </w:rPr>
              <w:t>геологоразведочных</w:t>
            </w:r>
            <w:r w:rsidRPr="00092586">
              <w:rPr>
                <w:spacing w:val="-57"/>
                <w:sz w:val="27"/>
                <w:szCs w:val="27"/>
              </w:rPr>
              <w:t xml:space="preserve"> </w:t>
            </w:r>
            <w:r w:rsidRPr="00092586">
              <w:rPr>
                <w:sz w:val="27"/>
                <w:szCs w:val="27"/>
              </w:rPr>
              <w:t>управлений</w:t>
            </w:r>
            <w:r w:rsidRPr="00092586">
              <w:rPr>
                <w:spacing w:val="59"/>
                <w:sz w:val="27"/>
                <w:szCs w:val="27"/>
              </w:rPr>
              <w:t xml:space="preserve"> </w:t>
            </w:r>
            <w:r w:rsidRPr="00092586">
              <w:rPr>
                <w:sz w:val="27"/>
                <w:szCs w:val="27"/>
              </w:rPr>
              <w:t>и трестов</w:t>
            </w:r>
          </w:p>
        </w:tc>
        <w:tc>
          <w:tcPr>
            <w:tcW w:w="2127" w:type="dxa"/>
            <w:gridSpan w:val="3"/>
            <w:tcBorders>
              <w:bottom w:val="nil"/>
            </w:tcBorders>
          </w:tcPr>
          <w:p w:rsidR="000B1EF7" w:rsidRPr="00092586" w:rsidRDefault="000B1EF7" w:rsidP="000B1EF7">
            <w:pPr>
              <w:pStyle w:val="TableParagraph"/>
              <w:spacing w:before="138"/>
              <w:ind w:left="779" w:right="763"/>
              <w:jc w:val="center"/>
              <w:rPr>
                <w:sz w:val="27"/>
                <w:szCs w:val="27"/>
              </w:rPr>
            </w:pPr>
            <w:r w:rsidRPr="00092586">
              <w:rPr>
                <w:sz w:val="27"/>
                <w:szCs w:val="27"/>
              </w:rPr>
              <w:t>40</w:t>
            </w:r>
          </w:p>
        </w:tc>
      </w:tr>
      <w:tr w:rsidR="000B1EF7" w:rsidRPr="00092586" w:rsidTr="001D178A">
        <w:trPr>
          <w:trHeight w:val="1379"/>
        </w:trPr>
        <w:tc>
          <w:tcPr>
            <w:tcW w:w="3177" w:type="dxa"/>
            <w:gridSpan w:val="2"/>
            <w:vMerge w:val="restart"/>
            <w:tcBorders>
              <w:top w:val="nil"/>
            </w:tcBorders>
          </w:tcPr>
          <w:p w:rsidR="000B1EF7" w:rsidRPr="00092586" w:rsidRDefault="000B1EF7" w:rsidP="000B1EF7">
            <w:pPr>
              <w:pStyle w:val="TableParagraph"/>
              <w:rPr>
                <w:sz w:val="27"/>
                <w:szCs w:val="27"/>
              </w:rPr>
            </w:pPr>
          </w:p>
        </w:tc>
        <w:tc>
          <w:tcPr>
            <w:tcW w:w="781" w:type="dxa"/>
            <w:tcBorders>
              <w:top w:val="nil"/>
              <w:bottom w:val="nil"/>
            </w:tcBorders>
          </w:tcPr>
          <w:p w:rsidR="000B1EF7" w:rsidRPr="00092586" w:rsidRDefault="000B1EF7" w:rsidP="000B1EF7">
            <w:pPr>
              <w:pStyle w:val="TableParagraph"/>
              <w:spacing w:line="275" w:lineRule="exact"/>
              <w:ind w:left="5"/>
              <w:jc w:val="center"/>
              <w:rPr>
                <w:sz w:val="27"/>
                <w:szCs w:val="27"/>
              </w:rPr>
            </w:pPr>
            <w:r w:rsidRPr="00092586">
              <w:rPr>
                <w:sz w:val="27"/>
                <w:szCs w:val="27"/>
              </w:rPr>
              <w:t>2</w:t>
            </w:r>
          </w:p>
        </w:tc>
        <w:tc>
          <w:tcPr>
            <w:tcW w:w="8561" w:type="dxa"/>
            <w:gridSpan w:val="2"/>
            <w:tcBorders>
              <w:top w:val="nil"/>
              <w:bottom w:val="nil"/>
            </w:tcBorders>
          </w:tcPr>
          <w:p w:rsidR="000B1EF7" w:rsidRPr="00092586" w:rsidRDefault="000B1EF7" w:rsidP="000B1EF7">
            <w:pPr>
              <w:pStyle w:val="TableParagraph"/>
              <w:ind w:left="73"/>
              <w:rPr>
                <w:sz w:val="27"/>
                <w:szCs w:val="27"/>
              </w:rPr>
            </w:pPr>
            <w:r w:rsidRPr="00092586">
              <w:rPr>
                <w:sz w:val="27"/>
                <w:szCs w:val="27"/>
              </w:rPr>
              <w:t>Производственные</w:t>
            </w:r>
            <w:r w:rsidRPr="00092586">
              <w:rPr>
                <w:spacing w:val="-5"/>
                <w:sz w:val="27"/>
                <w:szCs w:val="27"/>
              </w:rPr>
              <w:t xml:space="preserve"> </w:t>
            </w:r>
            <w:r w:rsidRPr="00092586">
              <w:rPr>
                <w:sz w:val="27"/>
                <w:szCs w:val="27"/>
              </w:rPr>
              <w:t>базы</w:t>
            </w:r>
            <w:r w:rsidRPr="00092586">
              <w:rPr>
                <w:spacing w:val="-2"/>
                <w:sz w:val="27"/>
                <w:szCs w:val="27"/>
              </w:rPr>
              <w:t xml:space="preserve"> </w:t>
            </w:r>
            <w:r w:rsidRPr="00092586">
              <w:rPr>
                <w:sz w:val="27"/>
                <w:szCs w:val="27"/>
              </w:rPr>
              <w:t>при</w:t>
            </w:r>
            <w:r w:rsidRPr="00092586">
              <w:rPr>
                <w:spacing w:val="-3"/>
                <w:sz w:val="27"/>
                <w:szCs w:val="27"/>
              </w:rPr>
              <w:t xml:space="preserve"> </w:t>
            </w:r>
            <w:r w:rsidRPr="00092586">
              <w:rPr>
                <w:sz w:val="27"/>
                <w:szCs w:val="27"/>
              </w:rPr>
              <w:t>разведке</w:t>
            </w:r>
            <w:r w:rsidRPr="00092586">
              <w:rPr>
                <w:spacing w:val="-3"/>
                <w:sz w:val="27"/>
                <w:szCs w:val="27"/>
              </w:rPr>
              <w:t xml:space="preserve"> </w:t>
            </w:r>
            <w:r w:rsidRPr="00092586">
              <w:rPr>
                <w:sz w:val="27"/>
                <w:szCs w:val="27"/>
              </w:rPr>
              <w:t>на</w:t>
            </w:r>
            <w:r w:rsidRPr="00092586">
              <w:rPr>
                <w:spacing w:val="-4"/>
                <w:sz w:val="27"/>
                <w:szCs w:val="27"/>
              </w:rPr>
              <w:t xml:space="preserve"> </w:t>
            </w:r>
            <w:r w:rsidRPr="00092586">
              <w:rPr>
                <w:sz w:val="27"/>
                <w:szCs w:val="27"/>
              </w:rPr>
              <w:t>нефть</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газ</w:t>
            </w:r>
            <w:r w:rsidRPr="00092586">
              <w:rPr>
                <w:spacing w:val="-2"/>
                <w:sz w:val="27"/>
                <w:szCs w:val="27"/>
              </w:rPr>
              <w:t xml:space="preserve"> </w:t>
            </w:r>
            <w:r w:rsidRPr="00092586">
              <w:rPr>
                <w:sz w:val="27"/>
                <w:szCs w:val="27"/>
              </w:rPr>
              <w:t>с</w:t>
            </w:r>
            <w:r w:rsidRPr="00092586">
              <w:rPr>
                <w:spacing w:val="-4"/>
                <w:sz w:val="27"/>
                <w:szCs w:val="27"/>
              </w:rPr>
              <w:t xml:space="preserve"> </w:t>
            </w:r>
            <w:r w:rsidRPr="00092586">
              <w:rPr>
                <w:sz w:val="27"/>
                <w:szCs w:val="27"/>
              </w:rPr>
              <w:t>годовым</w:t>
            </w:r>
            <w:r w:rsidRPr="00092586">
              <w:rPr>
                <w:spacing w:val="-4"/>
                <w:sz w:val="27"/>
                <w:szCs w:val="27"/>
              </w:rPr>
              <w:t xml:space="preserve"> </w:t>
            </w:r>
            <w:r w:rsidRPr="00092586">
              <w:rPr>
                <w:sz w:val="27"/>
                <w:szCs w:val="27"/>
              </w:rPr>
              <w:t>объемом</w:t>
            </w:r>
            <w:r w:rsidRPr="00092586">
              <w:rPr>
                <w:spacing w:val="-4"/>
                <w:sz w:val="27"/>
                <w:szCs w:val="27"/>
              </w:rPr>
              <w:t xml:space="preserve"> </w:t>
            </w:r>
            <w:r w:rsidRPr="00092586">
              <w:rPr>
                <w:sz w:val="27"/>
                <w:szCs w:val="27"/>
              </w:rPr>
              <w:t>работ,</w:t>
            </w:r>
            <w:r w:rsidRPr="00092586">
              <w:rPr>
                <w:spacing w:val="-2"/>
                <w:sz w:val="27"/>
                <w:szCs w:val="27"/>
              </w:rPr>
              <w:t xml:space="preserve"> </w:t>
            </w:r>
            <w:proofErr w:type="spellStart"/>
            <w:r w:rsidRPr="00092586">
              <w:rPr>
                <w:sz w:val="27"/>
                <w:szCs w:val="27"/>
              </w:rPr>
              <w:t>тыс.м</w:t>
            </w:r>
            <w:proofErr w:type="spellEnd"/>
            <w:r w:rsidRPr="00092586">
              <w:rPr>
                <w:sz w:val="27"/>
                <w:szCs w:val="27"/>
              </w:rPr>
              <w:t>,</w:t>
            </w:r>
            <w:r w:rsidRPr="00092586">
              <w:rPr>
                <w:spacing w:val="-57"/>
                <w:sz w:val="27"/>
                <w:szCs w:val="27"/>
              </w:rPr>
              <w:t xml:space="preserve"> </w:t>
            </w:r>
            <w:r w:rsidRPr="00092586">
              <w:rPr>
                <w:sz w:val="27"/>
                <w:szCs w:val="27"/>
              </w:rPr>
              <w:t>до</w:t>
            </w:r>
          </w:p>
          <w:p w:rsidR="000B1EF7" w:rsidRPr="00092586" w:rsidRDefault="000B1EF7" w:rsidP="000B1EF7">
            <w:pPr>
              <w:pStyle w:val="TableParagraph"/>
              <w:ind w:left="73"/>
              <w:rPr>
                <w:sz w:val="27"/>
                <w:szCs w:val="27"/>
              </w:rPr>
            </w:pPr>
            <w:r w:rsidRPr="00092586">
              <w:rPr>
                <w:sz w:val="27"/>
                <w:szCs w:val="27"/>
              </w:rPr>
              <w:t>20</w:t>
            </w:r>
          </w:p>
          <w:p w:rsidR="000B1EF7" w:rsidRPr="00092586" w:rsidRDefault="000B1EF7" w:rsidP="000B1EF7">
            <w:pPr>
              <w:pStyle w:val="TableParagraph"/>
              <w:ind w:left="73"/>
              <w:rPr>
                <w:sz w:val="27"/>
                <w:szCs w:val="27"/>
              </w:rPr>
            </w:pPr>
            <w:r w:rsidRPr="00092586">
              <w:rPr>
                <w:sz w:val="27"/>
                <w:szCs w:val="27"/>
              </w:rPr>
              <w:t>50</w:t>
            </w:r>
          </w:p>
          <w:p w:rsidR="000B1EF7" w:rsidRPr="00092586" w:rsidRDefault="000B1EF7" w:rsidP="000B1EF7">
            <w:pPr>
              <w:pStyle w:val="TableParagraph"/>
              <w:spacing w:line="256" w:lineRule="exact"/>
              <w:ind w:left="73"/>
              <w:rPr>
                <w:sz w:val="27"/>
                <w:szCs w:val="27"/>
              </w:rPr>
            </w:pPr>
            <w:r w:rsidRPr="00092586">
              <w:rPr>
                <w:sz w:val="27"/>
                <w:szCs w:val="27"/>
              </w:rPr>
              <w:t>100</w:t>
            </w:r>
          </w:p>
        </w:tc>
        <w:tc>
          <w:tcPr>
            <w:tcW w:w="2127" w:type="dxa"/>
            <w:gridSpan w:val="3"/>
            <w:tcBorders>
              <w:top w:val="nil"/>
              <w:bottom w:val="nil"/>
            </w:tcBorders>
          </w:tcPr>
          <w:p w:rsidR="000B1EF7" w:rsidRPr="00092586" w:rsidRDefault="000B1EF7" w:rsidP="000B1EF7">
            <w:pPr>
              <w:pStyle w:val="TableParagraph"/>
              <w:rPr>
                <w:sz w:val="27"/>
                <w:szCs w:val="27"/>
              </w:rPr>
            </w:pPr>
          </w:p>
          <w:p w:rsidR="000B1EF7" w:rsidRPr="00092586" w:rsidRDefault="000B1EF7" w:rsidP="000B1EF7">
            <w:pPr>
              <w:pStyle w:val="TableParagraph"/>
              <w:spacing w:before="10"/>
              <w:rPr>
                <w:sz w:val="27"/>
                <w:szCs w:val="27"/>
              </w:rPr>
            </w:pPr>
          </w:p>
          <w:p w:rsidR="000B1EF7" w:rsidRPr="00092586" w:rsidRDefault="000B1EF7" w:rsidP="000B1EF7">
            <w:pPr>
              <w:pStyle w:val="TableParagraph"/>
              <w:ind w:left="445" w:right="434"/>
              <w:jc w:val="center"/>
              <w:rPr>
                <w:sz w:val="27"/>
                <w:szCs w:val="27"/>
              </w:rPr>
            </w:pPr>
            <w:r w:rsidRPr="00092586">
              <w:rPr>
                <w:sz w:val="27"/>
                <w:szCs w:val="27"/>
              </w:rPr>
              <w:t>40</w:t>
            </w:r>
          </w:p>
          <w:p w:rsidR="000B1EF7" w:rsidRPr="00092586" w:rsidRDefault="000B1EF7" w:rsidP="000B1EF7">
            <w:pPr>
              <w:pStyle w:val="TableParagraph"/>
              <w:ind w:left="445" w:right="434"/>
              <w:jc w:val="center"/>
              <w:rPr>
                <w:sz w:val="27"/>
                <w:szCs w:val="27"/>
              </w:rPr>
            </w:pPr>
            <w:r w:rsidRPr="00092586">
              <w:rPr>
                <w:sz w:val="27"/>
                <w:szCs w:val="27"/>
              </w:rPr>
              <w:t>45</w:t>
            </w:r>
          </w:p>
          <w:p w:rsidR="000B1EF7" w:rsidRPr="00092586" w:rsidRDefault="000B1EF7"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trHeight w:val="1370"/>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66" w:lineRule="exact"/>
              <w:ind w:left="5"/>
              <w:jc w:val="center"/>
              <w:rPr>
                <w:sz w:val="27"/>
                <w:szCs w:val="27"/>
              </w:rPr>
            </w:pPr>
            <w:r w:rsidRPr="00092586">
              <w:rPr>
                <w:sz w:val="27"/>
                <w:szCs w:val="27"/>
              </w:rPr>
              <w:t>3</w:t>
            </w:r>
          </w:p>
        </w:tc>
        <w:tc>
          <w:tcPr>
            <w:tcW w:w="8561" w:type="dxa"/>
            <w:gridSpan w:val="2"/>
            <w:tcBorders>
              <w:top w:val="nil"/>
              <w:bottom w:val="nil"/>
            </w:tcBorders>
          </w:tcPr>
          <w:p w:rsidR="000B1EF7" w:rsidRPr="00092586" w:rsidRDefault="000B1EF7" w:rsidP="000B1EF7">
            <w:pPr>
              <w:pStyle w:val="TableParagraph"/>
              <w:ind w:left="73"/>
              <w:rPr>
                <w:sz w:val="27"/>
                <w:szCs w:val="27"/>
              </w:rPr>
            </w:pPr>
            <w:r w:rsidRPr="00092586">
              <w:rPr>
                <w:sz w:val="27"/>
                <w:szCs w:val="27"/>
              </w:rPr>
              <w:t>Производственные</w:t>
            </w:r>
            <w:r w:rsidRPr="00092586">
              <w:rPr>
                <w:spacing w:val="-6"/>
                <w:sz w:val="27"/>
                <w:szCs w:val="27"/>
              </w:rPr>
              <w:t xml:space="preserve"> </w:t>
            </w:r>
            <w:r w:rsidRPr="00092586">
              <w:rPr>
                <w:sz w:val="27"/>
                <w:szCs w:val="27"/>
              </w:rPr>
              <w:t>базы</w:t>
            </w:r>
            <w:r w:rsidRPr="00092586">
              <w:rPr>
                <w:spacing w:val="-4"/>
                <w:sz w:val="27"/>
                <w:szCs w:val="27"/>
              </w:rPr>
              <w:t xml:space="preserve"> </w:t>
            </w:r>
            <w:r w:rsidRPr="00092586">
              <w:rPr>
                <w:sz w:val="27"/>
                <w:szCs w:val="27"/>
              </w:rPr>
              <w:t>геологоразведочных</w:t>
            </w:r>
            <w:r w:rsidRPr="00092586">
              <w:rPr>
                <w:spacing w:val="-2"/>
                <w:sz w:val="27"/>
                <w:szCs w:val="27"/>
              </w:rPr>
              <w:t xml:space="preserve"> </w:t>
            </w:r>
            <w:r w:rsidRPr="00092586">
              <w:rPr>
                <w:sz w:val="27"/>
                <w:szCs w:val="27"/>
              </w:rPr>
              <w:t>экспедиций</w:t>
            </w:r>
            <w:r w:rsidRPr="00092586">
              <w:rPr>
                <w:spacing w:val="-5"/>
                <w:sz w:val="27"/>
                <w:szCs w:val="27"/>
              </w:rPr>
              <w:t xml:space="preserve"> </w:t>
            </w:r>
            <w:r w:rsidRPr="00092586">
              <w:rPr>
                <w:sz w:val="27"/>
                <w:szCs w:val="27"/>
              </w:rPr>
              <w:t>при</w:t>
            </w:r>
            <w:r w:rsidRPr="00092586">
              <w:rPr>
                <w:spacing w:val="-4"/>
                <w:sz w:val="27"/>
                <w:szCs w:val="27"/>
              </w:rPr>
              <w:t xml:space="preserve"> </w:t>
            </w:r>
            <w:r w:rsidRPr="00092586">
              <w:rPr>
                <w:sz w:val="27"/>
                <w:szCs w:val="27"/>
              </w:rPr>
              <w:t>разведке</w:t>
            </w:r>
            <w:r w:rsidRPr="00092586">
              <w:rPr>
                <w:spacing w:val="-5"/>
                <w:sz w:val="27"/>
                <w:szCs w:val="27"/>
              </w:rPr>
              <w:t xml:space="preserve"> </w:t>
            </w:r>
            <w:r w:rsidRPr="00092586">
              <w:rPr>
                <w:sz w:val="27"/>
                <w:szCs w:val="27"/>
              </w:rPr>
              <w:t>на</w:t>
            </w:r>
            <w:r w:rsidRPr="00092586">
              <w:rPr>
                <w:spacing w:val="-4"/>
                <w:sz w:val="27"/>
                <w:szCs w:val="27"/>
              </w:rPr>
              <w:t xml:space="preserve"> </w:t>
            </w:r>
            <w:r w:rsidRPr="00092586">
              <w:rPr>
                <w:sz w:val="27"/>
                <w:szCs w:val="27"/>
              </w:rPr>
              <w:t>твердые</w:t>
            </w:r>
            <w:r w:rsidRPr="00092586">
              <w:rPr>
                <w:spacing w:val="-57"/>
                <w:sz w:val="27"/>
                <w:szCs w:val="27"/>
              </w:rPr>
              <w:t xml:space="preserve"> </w:t>
            </w:r>
            <w:r w:rsidRPr="00092586">
              <w:rPr>
                <w:sz w:val="27"/>
                <w:szCs w:val="27"/>
              </w:rPr>
              <w:t>полезные</w:t>
            </w:r>
            <w:r w:rsidRPr="00092586">
              <w:rPr>
                <w:spacing w:val="-3"/>
                <w:sz w:val="27"/>
                <w:szCs w:val="27"/>
              </w:rPr>
              <w:t xml:space="preserve"> </w:t>
            </w:r>
            <w:r w:rsidRPr="00092586">
              <w:rPr>
                <w:sz w:val="27"/>
                <w:szCs w:val="27"/>
              </w:rPr>
              <w:t>ископаемые</w:t>
            </w:r>
            <w:r w:rsidRPr="00092586">
              <w:rPr>
                <w:spacing w:val="-2"/>
                <w:sz w:val="27"/>
                <w:szCs w:val="27"/>
              </w:rPr>
              <w:t xml:space="preserve"> </w:t>
            </w:r>
            <w:r w:rsidRPr="00092586">
              <w:rPr>
                <w:sz w:val="27"/>
                <w:szCs w:val="27"/>
              </w:rPr>
              <w:t>с годовым</w:t>
            </w:r>
            <w:r w:rsidRPr="00092586">
              <w:rPr>
                <w:spacing w:val="-2"/>
                <w:sz w:val="27"/>
                <w:szCs w:val="27"/>
              </w:rPr>
              <w:t xml:space="preserve"> </w:t>
            </w:r>
            <w:r w:rsidRPr="00092586">
              <w:rPr>
                <w:sz w:val="27"/>
                <w:szCs w:val="27"/>
              </w:rPr>
              <w:t>объемом</w:t>
            </w:r>
            <w:r w:rsidRPr="00092586">
              <w:rPr>
                <w:spacing w:val="-1"/>
                <w:sz w:val="27"/>
                <w:szCs w:val="27"/>
              </w:rPr>
              <w:t xml:space="preserve"> </w:t>
            </w:r>
            <w:r w:rsidRPr="00092586">
              <w:rPr>
                <w:sz w:val="27"/>
                <w:szCs w:val="27"/>
              </w:rPr>
              <w:t>работ,</w:t>
            </w:r>
            <w:r w:rsidRPr="00092586">
              <w:rPr>
                <w:spacing w:val="-1"/>
                <w:sz w:val="27"/>
                <w:szCs w:val="27"/>
              </w:rPr>
              <w:t xml:space="preserve"> </w:t>
            </w:r>
            <w:r w:rsidRPr="00092586">
              <w:rPr>
                <w:sz w:val="27"/>
                <w:szCs w:val="27"/>
              </w:rPr>
              <w:t>тыс. руб.:</w:t>
            </w:r>
          </w:p>
          <w:p w:rsidR="000B1EF7" w:rsidRPr="00092586" w:rsidRDefault="000B1EF7" w:rsidP="000B1EF7">
            <w:pPr>
              <w:pStyle w:val="TableParagraph"/>
              <w:ind w:left="73"/>
              <w:rPr>
                <w:sz w:val="27"/>
                <w:szCs w:val="27"/>
              </w:rPr>
            </w:pPr>
            <w:r w:rsidRPr="00092586">
              <w:rPr>
                <w:sz w:val="27"/>
                <w:szCs w:val="27"/>
              </w:rPr>
              <w:t>до 500</w:t>
            </w:r>
          </w:p>
          <w:p w:rsidR="000B1EF7" w:rsidRPr="00092586" w:rsidRDefault="000B1EF7" w:rsidP="000B1EF7">
            <w:pPr>
              <w:pStyle w:val="TableParagraph"/>
              <w:ind w:left="73"/>
              <w:rPr>
                <w:sz w:val="27"/>
                <w:szCs w:val="27"/>
              </w:rPr>
            </w:pPr>
            <w:r w:rsidRPr="00092586">
              <w:rPr>
                <w:sz w:val="27"/>
                <w:szCs w:val="27"/>
              </w:rPr>
              <w:t>более</w:t>
            </w:r>
            <w:r w:rsidRPr="00092586">
              <w:rPr>
                <w:spacing w:val="-2"/>
                <w:sz w:val="27"/>
                <w:szCs w:val="27"/>
              </w:rPr>
              <w:t xml:space="preserve"> </w:t>
            </w:r>
            <w:r w:rsidRPr="00092586">
              <w:rPr>
                <w:sz w:val="27"/>
                <w:szCs w:val="27"/>
              </w:rPr>
              <w:t>500</w:t>
            </w:r>
          </w:p>
        </w:tc>
        <w:tc>
          <w:tcPr>
            <w:tcW w:w="2127" w:type="dxa"/>
            <w:gridSpan w:val="3"/>
            <w:tcBorders>
              <w:top w:val="nil"/>
              <w:bottom w:val="nil"/>
            </w:tcBorders>
          </w:tcPr>
          <w:p w:rsidR="000B1EF7" w:rsidRPr="00092586" w:rsidRDefault="000B1EF7" w:rsidP="000B1EF7">
            <w:pPr>
              <w:pStyle w:val="TableParagraph"/>
              <w:rPr>
                <w:sz w:val="27"/>
                <w:szCs w:val="27"/>
              </w:rPr>
            </w:pPr>
          </w:p>
          <w:p w:rsidR="000B1EF7" w:rsidRPr="00092586" w:rsidRDefault="000B1EF7" w:rsidP="000B1EF7">
            <w:pPr>
              <w:pStyle w:val="TableParagraph"/>
              <w:rPr>
                <w:sz w:val="27"/>
                <w:szCs w:val="27"/>
              </w:rPr>
            </w:pPr>
          </w:p>
          <w:p w:rsidR="000B1EF7" w:rsidRPr="00092586" w:rsidRDefault="000B1EF7" w:rsidP="000B1EF7">
            <w:pPr>
              <w:pStyle w:val="TableParagraph"/>
              <w:spacing w:before="220"/>
              <w:ind w:left="445" w:right="434"/>
              <w:jc w:val="center"/>
              <w:rPr>
                <w:sz w:val="27"/>
                <w:szCs w:val="27"/>
              </w:rPr>
            </w:pPr>
            <w:r w:rsidRPr="00092586">
              <w:rPr>
                <w:sz w:val="27"/>
                <w:szCs w:val="27"/>
              </w:rPr>
              <w:t>32</w:t>
            </w:r>
          </w:p>
          <w:p w:rsidR="000B1EF7" w:rsidRPr="00092586" w:rsidRDefault="000B1EF7" w:rsidP="000B1EF7">
            <w:pPr>
              <w:pStyle w:val="TableParagraph"/>
              <w:spacing w:line="256" w:lineRule="exact"/>
              <w:ind w:left="445" w:right="434"/>
              <w:jc w:val="center"/>
              <w:rPr>
                <w:sz w:val="27"/>
                <w:szCs w:val="27"/>
              </w:rPr>
            </w:pPr>
            <w:r w:rsidRPr="00092586">
              <w:rPr>
                <w:sz w:val="27"/>
                <w:szCs w:val="27"/>
              </w:rPr>
              <w:t>35</w:t>
            </w:r>
          </w:p>
        </w:tc>
      </w:tr>
      <w:tr w:rsidR="000B1EF7" w:rsidRPr="00092586" w:rsidTr="001D178A">
        <w:trPr>
          <w:trHeight w:val="1093"/>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66" w:lineRule="exact"/>
              <w:ind w:left="5"/>
              <w:jc w:val="center"/>
              <w:rPr>
                <w:sz w:val="27"/>
                <w:szCs w:val="27"/>
              </w:rPr>
            </w:pPr>
            <w:r w:rsidRPr="00092586">
              <w:rPr>
                <w:sz w:val="27"/>
                <w:szCs w:val="27"/>
              </w:rPr>
              <w:t>4</w:t>
            </w:r>
          </w:p>
        </w:tc>
        <w:tc>
          <w:tcPr>
            <w:tcW w:w="8561" w:type="dxa"/>
            <w:gridSpan w:val="2"/>
            <w:tcBorders>
              <w:top w:val="nil"/>
              <w:bottom w:val="nil"/>
            </w:tcBorders>
          </w:tcPr>
          <w:p w:rsidR="000B1EF7" w:rsidRPr="00092586" w:rsidRDefault="000B1EF7" w:rsidP="000B1EF7">
            <w:pPr>
              <w:pStyle w:val="TableParagraph"/>
              <w:ind w:left="73"/>
              <w:rPr>
                <w:sz w:val="27"/>
                <w:szCs w:val="27"/>
              </w:rPr>
            </w:pPr>
            <w:r w:rsidRPr="00092586">
              <w:rPr>
                <w:sz w:val="27"/>
                <w:szCs w:val="27"/>
              </w:rPr>
              <w:t>Производственные</w:t>
            </w:r>
            <w:r w:rsidRPr="00092586">
              <w:rPr>
                <w:spacing w:val="-5"/>
                <w:sz w:val="27"/>
                <w:szCs w:val="27"/>
              </w:rPr>
              <w:t xml:space="preserve"> </w:t>
            </w:r>
            <w:r w:rsidRPr="00092586">
              <w:rPr>
                <w:sz w:val="27"/>
                <w:szCs w:val="27"/>
              </w:rPr>
              <w:t>базы</w:t>
            </w:r>
            <w:r w:rsidRPr="00092586">
              <w:rPr>
                <w:spacing w:val="-2"/>
                <w:sz w:val="27"/>
                <w:szCs w:val="27"/>
              </w:rPr>
              <w:t xml:space="preserve"> </w:t>
            </w:r>
            <w:r w:rsidRPr="00092586">
              <w:rPr>
                <w:sz w:val="27"/>
                <w:szCs w:val="27"/>
              </w:rPr>
              <w:t>партий</w:t>
            </w:r>
            <w:r w:rsidRPr="00092586">
              <w:rPr>
                <w:spacing w:val="-4"/>
                <w:sz w:val="27"/>
                <w:szCs w:val="27"/>
              </w:rPr>
              <w:t xml:space="preserve"> </w:t>
            </w:r>
            <w:r w:rsidRPr="00092586">
              <w:rPr>
                <w:sz w:val="27"/>
                <w:szCs w:val="27"/>
              </w:rPr>
              <w:t>при</w:t>
            </w:r>
            <w:r w:rsidRPr="00092586">
              <w:rPr>
                <w:spacing w:val="-2"/>
                <w:sz w:val="27"/>
                <w:szCs w:val="27"/>
              </w:rPr>
              <w:t xml:space="preserve"> </w:t>
            </w:r>
            <w:r w:rsidRPr="00092586">
              <w:rPr>
                <w:sz w:val="27"/>
                <w:szCs w:val="27"/>
              </w:rPr>
              <w:t>разведке</w:t>
            </w:r>
            <w:r w:rsidRPr="00092586">
              <w:rPr>
                <w:spacing w:val="-7"/>
                <w:sz w:val="27"/>
                <w:szCs w:val="27"/>
              </w:rPr>
              <w:t xml:space="preserve"> </w:t>
            </w:r>
            <w:r w:rsidRPr="00092586">
              <w:rPr>
                <w:sz w:val="27"/>
                <w:szCs w:val="27"/>
              </w:rPr>
              <w:t>на</w:t>
            </w:r>
            <w:r w:rsidRPr="00092586">
              <w:rPr>
                <w:spacing w:val="-3"/>
                <w:sz w:val="27"/>
                <w:szCs w:val="27"/>
              </w:rPr>
              <w:t xml:space="preserve"> </w:t>
            </w:r>
            <w:r w:rsidRPr="00092586">
              <w:rPr>
                <w:sz w:val="27"/>
                <w:szCs w:val="27"/>
              </w:rPr>
              <w:t>твердые</w:t>
            </w:r>
            <w:r w:rsidRPr="00092586">
              <w:rPr>
                <w:spacing w:val="-4"/>
                <w:sz w:val="27"/>
                <w:szCs w:val="27"/>
              </w:rPr>
              <w:t xml:space="preserve"> </w:t>
            </w:r>
            <w:r w:rsidRPr="00092586">
              <w:rPr>
                <w:sz w:val="27"/>
                <w:szCs w:val="27"/>
              </w:rPr>
              <w:t>полезные</w:t>
            </w:r>
            <w:r w:rsidRPr="00092586">
              <w:rPr>
                <w:spacing w:val="-4"/>
                <w:sz w:val="27"/>
                <w:szCs w:val="27"/>
              </w:rPr>
              <w:t xml:space="preserve"> </w:t>
            </w:r>
            <w:r w:rsidRPr="00092586">
              <w:rPr>
                <w:sz w:val="27"/>
                <w:szCs w:val="27"/>
              </w:rPr>
              <w:t>ископаемые</w:t>
            </w:r>
            <w:r w:rsidRPr="00092586">
              <w:rPr>
                <w:spacing w:val="-4"/>
                <w:sz w:val="27"/>
                <w:szCs w:val="27"/>
              </w:rPr>
              <w:t xml:space="preserve"> </w:t>
            </w:r>
            <w:r w:rsidRPr="00092586">
              <w:rPr>
                <w:sz w:val="27"/>
                <w:szCs w:val="27"/>
              </w:rPr>
              <w:t>с</w:t>
            </w:r>
            <w:r w:rsidRPr="00092586">
              <w:rPr>
                <w:spacing w:val="-57"/>
                <w:sz w:val="27"/>
                <w:szCs w:val="27"/>
              </w:rPr>
              <w:t xml:space="preserve"> </w:t>
            </w:r>
            <w:r w:rsidRPr="00092586">
              <w:rPr>
                <w:sz w:val="27"/>
                <w:szCs w:val="27"/>
              </w:rPr>
              <w:t>годовым</w:t>
            </w:r>
            <w:r w:rsidRPr="00092586">
              <w:rPr>
                <w:spacing w:val="-3"/>
                <w:sz w:val="27"/>
                <w:szCs w:val="27"/>
              </w:rPr>
              <w:t xml:space="preserve"> </w:t>
            </w:r>
            <w:r w:rsidRPr="00092586">
              <w:rPr>
                <w:sz w:val="27"/>
                <w:szCs w:val="27"/>
              </w:rPr>
              <w:t>объемом</w:t>
            </w:r>
            <w:r w:rsidRPr="00092586">
              <w:rPr>
                <w:spacing w:val="-1"/>
                <w:sz w:val="27"/>
                <w:szCs w:val="27"/>
              </w:rPr>
              <w:t xml:space="preserve"> </w:t>
            </w:r>
            <w:r w:rsidRPr="00092586">
              <w:rPr>
                <w:sz w:val="27"/>
                <w:szCs w:val="27"/>
              </w:rPr>
              <w:t>работ, тыс. руб.:</w:t>
            </w:r>
          </w:p>
          <w:p w:rsidR="000B1EF7" w:rsidRPr="00092586" w:rsidRDefault="000B1EF7" w:rsidP="000B1EF7">
            <w:pPr>
              <w:pStyle w:val="TableParagraph"/>
              <w:ind w:left="73"/>
              <w:rPr>
                <w:sz w:val="27"/>
                <w:szCs w:val="27"/>
              </w:rPr>
            </w:pPr>
            <w:r w:rsidRPr="00092586">
              <w:rPr>
                <w:sz w:val="27"/>
                <w:szCs w:val="27"/>
              </w:rPr>
              <w:t>400</w:t>
            </w:r>
          </w:p>
          <w:p w:rsidR="000B1EF7" w:rsidRPr="00092586" w:rsidRDefault="000B1EF7" w:rsidP="000B1EF7">
            <w:pPr>
              <w:pStyle w:val="TableParagraph"/>
              <w:spacing w:line="256" w:lineRule="exact"/>
              <w:ind w:left="73"/>
              <w:rPr>
                <w:sz w:val="27"/>
                <w:szCs w:val="27"/>
              </w:rPr>
            </w:pPr>
            <w:r w:rsidRPr="00092586">
              <w:rPr>
                <w:sz w:val="27"/>
                <w:szCs w:val="27"/>
              </w:rPr>
              <w:t>500</w:t>
            </w:r>
          </w:p>
        </w:tc>
        <w:tc>
          <w:tcPr>
            <w:tcW w:w="2127" w:type="dxa"/>
            <w:gridSpan w:val="3"/>
            <w:tcBorders>
              <w:top w:val="nil"/>
              <w:bottom w:val="nil"/>
            </w:tcBorders>
          </w:tcPr>
          <w:p w:rsidR="000B1EF7" w:rsidRPr="00092586" w:rsidRDefault="000B1EF7" w:rsidP="000B1EF7">
            <w:pPr>
              <w:pStyle w:val="TableParagraph"/>
              <w:rPr>
                <w:sz w:val="27"/>
                <w:szCs w:val="27"/>
              </w:rPr>
            </w:pPr>
          </w:p>
        </w:tc>
      </w:tr>
      <w:tr w:rsidR="000B1EF7" w:rsidRPr="00092586" w:rsidTr="001D178A">
        <w:trPr>
          <w:trHeight w:val="542"/>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66" w:lineRule="exact"/>
              <w:ind w:left="5"/>
              <w:jc w:val="center"/>
              <w:rPr>
                <w:sz w:val="27"/>
                <w:szCs w:val="27"/>
              </w:rPr>
            </w:pPr>
            <w:r w:rsidRPr="00092586">
              <w:rPr>
                <w:sz w:val="27"/>
                <w:szCs w:val="27"/>
              </w:rPr>
              <w:t>5</w:t>
            </w:r>
          </w:p>
        </w:tc>
        <w:tc>
          <w:tcPr>
            <w:tcW w:w="8561" w:type="dxa"/>
            <w:gridSpan w:val="2"/>
            <w:tcBorders>
              <w:top w:val="nil"/>
              <w:bottom w:val="nil"/>
            </w:tcBorders>
          </w:tcPr>
          <w:p w:rsidR="000B1EF7" w:rsidRPr="00092586" w:rsidRDefault="000B1EF7" w:rsidP="000B1EF7">
            <w:pPr>
              <w:pStyle w:val="TableParagraph"/>
              <w:spacing w:line="266" w:lineRule="exact"/>
              <w:ind w:left="73"/>
              <w:rPr>
                <w:sz w:val="27"/>
                <w:szCs w:val="27"/>
              </w:rPr>
            </w:pPr>
            <w:r w:rsidRPr="00092586">
              <w:rPr>
                <w:sz w:val="27"/>
                <w:szCs w:val="27"/>
              </w:rPr>
              <w:t>Наземные</w:t>
            </w:r>
            <w:r w:rsidRPr="00092586">
              <w:rPr>
                <w:spacing w:val="-4"/>
                <w:sz w:val="27"/>
                <w:szCs w:val="27"/>
              </w:rPr>
              <w:t xml:space="preserve"> </w:t>
            </w:r>
            <w:r w:rsidRPr="00092586">
              <w:rPr>
                <w:sz w:val="27"/>
                <w:szCs w:val="27"/>
              </w:rPr>
              <w:t>комплексы</w:t>
            </w:r>
            <w:r w:rsidRPr="00092586">
              <w:rPr>
                <w:spacing w:val="-2"/>
                <w:sz w:val="27"/>
                <w:szCs w:val="27"/>
              </w:rPr>
              <w:t xml:space="preserve"> </w:t>
            </w:r>
            <w:r w:rsidRPr="00092586">
              <w:rPr>
                <w:sz w:val="27"/>
                <w:szCs w:val="27"/>
              </w:rPr>
              <w:t>разведочных шахт</w:t>
            </w:r>
            <w:r w:rsidRPr="00092586">
              <w:rPr>
                <w:spacing w:val="-4"/>
                <w:sz w:val="27"/>
                <w:szCs w:val="27"/>
              </w:rPr>
              <w:t xml:space="preserve"> </w:t>
            </w:r>
            <w:r w:rsidRPr="00092586">
              <w:rPr>
                <w:sz w:val="27"/>
                <w:szCs w:val="27"/>
              </w:rPr>
              <w:t>при</w:t>
            </w:r>
            <w:r w:rsidRPr="00092586">
              <w:rPr>
                <w:spacing w:val="-4"/>
                <w:sz w:val="27"/>
                <w:szCs w:val="27"/>
              </w:rPr>
              <w:t xml:space="preserve"> </w:t>
            </w:r>
            <w:r w:rsidRPr="00092586">
              <w:rPr>
                <w:sz w:val="27"/>
                <w:szCs w:val="27"/>
              </w:rPr>
              <w:t>подземном</w:t>
            </w:r>
            <w:r w:rsidRPr="00092586">
              <w:rPr>
                <w:spacing w:val="-2"/>
                <w:sz w:val="27"/>
                <w:szCs w:val="27"/>
              </w:rPr>
              <w:t xml:space="preserve"> </w:t>
            </w:r>
            <w:r w:rsidRPr="00092586">
              <w:rPr>
                <w:sz w:val="27"/>
                <w:szCs w:val="27"/>
              </w:rPr>
              <w:t>способе</w:t>
            </w:r>
            <w:r w:rsidRPr="00092586">
              <w:rPr>
                <w:spacing w:val="-3"/>
                <w:sz w:val="27"/>
                <w:szCs w:val="27"/>
              </w:rPr>
              <w:t xml:space="preserve"> </w:t>
            </w:r>
            <w:r w:rsidRPr="00092586">
              <w:rPr>
                <w:sz w:val="27"/>
                <w:szCs w:val="27"/>
              </w:rPr>
              <w:t>разработки</w:t>
            </w:r>
            <w:r w:rsidRPr="00092586">
              <w:rPr>
                <w:spacing w:val="-2"/>
                <w:sz w:val="27"/>
                <w:szCs w:val="27"/>
              </w:rPr>
              <w:t xml:space="preserve"> </w:t>
            </w:r>
            <w:r w:rsidRPr="00092586">
              <w:rPr>
                <w:sz w:val="27"/>
                <w:szCs w:val="27"/>
              </w:rPr>
              <w:t>без</w:t>
            </w:r>
          </w:p>
          <w:p w:rsidR="000B1EF7" w:rsidRPr="00092586" w:rsidRDefault="000B1EF7" w:rsidP="000B1EF7">
            <w:pPr>
              <w:pStyle w:val="TableParagraph"/>
              <w:spacing w:line="256" w:lineRule="exact"/>
              <w:ind w:left="73"/>
              <w:rPr>
                <w:sz w:val="27"/>
                <w:szCs w:val="27"/>
              </w:rPr>
            </w:pPr>
            <w:r w:rsidRPr="00092586">
              <w:rPr>
                <w:sz w:val="27"/>
                <w:szCs w:val="27"/>
              </w:rPr>
              <w:t>обогатительных фабрик</w:t>
            </w:r>
            <w:r w:rsidRPr="00092586">
              <w:rPr>
                <w:spacing w:val="-2"/>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200</w:t>
            </w:r>
            <w:r w:rsidRPr="00092586">
              <w:rPr>
                <w:spacing w:val="-4"/>
                <w:sz w:val="27"/>
                <w:szCs w:val="27"/>
              </w:rPr>
              <w:t xml:space="preserve"> </w:t>
            </w:r>
            <w:r w:rsidRPr="00092586">
              <w:rPr>
                <w:sz w:val="27"/>
                <w:szCs w:val="27"/>
              </w:rPr>
              <w:t>тыс.</w:t>
            </w:r>
            <w:r w:rsidRPr="00092586">
              <w:rPr>
                <w:spacing w:val="-2"/>
                <w:sz w:val="27"/>
                <w:szCs w:val="27"/>
              </w:rPr>
              <w:t xml:space="preserve"> </w:t>
            </w:r>
            <w:r w:rsidRPr="00092586">
              <w:rPr>
                <w:sz w:val="27"/>
                <w:szCs w:val="27"/>
              </w:rPr>
              <w:t>т/год</w:t>
            </w:r>
          </w:p>
        </w:tc>
        <w:tc>
          <w:tcPr>
            <w:tcW w:w="2127" w:type="dxa"/>
            <w:gridSpan w:val="3"/>
            <w:tcBorders>
              <w:top w:val="nil"/>
              <w:bottom w:val="nil"/>
            </w:tcBorders>
          </w:tcPr>
          <w:p w:rsidR="000B1EF7" w:rsidRPr="00092586" w:rsidRDefault="000B1EF7" w:rsidP="000B1EF7">
            <w:pPr>
              <w:pStyle w:val="TableParagraph"/>
              <w:spacing w:before="126"/>
              <w:ind w:left="445" w:right="434"/>
              <w:jc w:val="center"/>
              <w:rPr>
                <w:sz w:val="27"/>
                <w:szCs w:val="27"/>
              </w:rPr>
            </w:pPr>
            <w:r w:rsidRPr="00092586">
              <w:rPr>
                <w:sz w:val="27"/>
                <w:szCs w:val="27"/>
              </w:rPr>
              <w:t>26</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5"/>
              <w:jc w:val="center"/>
              <w:rPr>
                <w:sz w:val="27"/>
                <w:szCs w:val="27"/>
              </w:rPr>
            </w:pPr>
            <w:r w:rsidRPr="00092586">
              <w:rPr>
                <w:sz w:val="27"/>
                <w:szCs w:val="27"/>
              </w:rPr>
              <w:t>6</w:t>
            </w:r>
          </w:p>
        </w:tc>
        <w:tc>
          <w:tcPr>
            <w:tcW w:w="8561" w:type="dxa"/>
            <w:gridSpan w:val="2"/>
            <w:tcBorders>
              <w:top w:val="nil"/>
              <w:bottom w:val="nil"/>
            </w:tcBorders>
          </w:tcPr>
          <w:p w:rsidR="000B1EF7" w:rsidRPr="00092586" w:rsidRDefault="000B1EF7" w:rsidP="000B1EF7">
            <w:pPr>
              <w:pStyle w:val="TableParagraph"/>
              <w:spacing w:line="246" w:lineRule="exact"/>
              <w:ind w:left="73"/>
              <w:rPr>
                <w:sz w:val="27"/>
                <w:szCs w:val="27"/>
              </w:rPr>
            </w:pPr>
            <w:r w:rsidRPr="00092586">
              <w:rPr>
                <w:sz w:val="27"/>
                <w:szCs w:val="27"/>
              </w:rPr>
              <w:t>Обогатительные</w:t>
            </w:r>
            <w:r w:rsidRPr="00092586">
              <w:rPr>
                <w:spacing w:val="54"/>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30</w:t>
            </w:r>
            <w:r w:rsidRPr="00092586">
              <w:rPr>
                <w:spacing w:val="-1"/>
                <w:sz w:val="27"/>
                <w:szCs w:val="27"/>
              </w:rPr>
              <w:t xml:space="preserve"> </w:t>
            </w:r>
            <w:r w:rsidRPr="00092586">
              <w:rPr>
                <w:sz w:val="27"/>
                <w:szCs w:val="27"/>
              </w:rPr>
              <w:t>тыс.</w:t>
            </w:r>
            <w:r w:rsidRPr="00092586">
              <w:rPr>
                <w:spacing w:val="-2"/>
                <w:sz w:val="27"/>
                <w:szCs w:val="27"/>
              </w:rPr>
              <w:t xml:space="preserve"> </w:t>
            </w:r>
            <w:r w:rsidRPr="00092586">
              <w:rPr>
                <w:sz w:val="27"/>
                <w:szCs w:val="27"/>
              </w:rPr>
              <w:t>т/год</w:t>
            </w:r>
          </w:p>
        </w:tc>
        <w:tc>
          <w:tcPr>
            <w:tcW w:w="2127" w:type="dxa"/>
            <w:gridSpan w:val="3"/>
            <w:tcBorders>
              <w:top w:val="nil"/>
              <w:bottom w:val="nil"/>
            </w:tcBorders>
          </w:tcPr>
          <w:p w:rsidR="000B1EF7" w:rsidRPr="00092586" w:rsidRDefault="000B1EF7" w:rsidP="000B1EF7">
            <w:pPr>
              <w:pStyle w:val="TableParagraph"/>
              <w:spacing w:line="246" w:lineRule="exact"/>
              <w:ind w:left="445" w:right="434"/>
              <w:jc w:val="center"/>
              <w:rPr>
                <w:sz w:val="27"/>
                <w:szCs w:val="27"/>
              </w:rPr>
            </w:pPr>
            <w:r w:rsidRPr="00092586">
              <w:rPr>
                <w:sz w:val="27"/>
                <w:szCs w:val="27"/>
              </w:rPr>
              <w:t>25</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tcBorders>
          </w:tcPr>
          <w:p w:rsidR="000B1EF7" w:rsidRPr="00092586" w:rsidRDefault="000B1EF7" w:rsidP="000B1EF7">
            <w:pPr>
              <w:pStyle w:val="TableParagraph"/>
              <w:spacing w:line="247" w:lineRule="exact"/>
              <w:ind w:left="5"/>
              <w:jc w:val="center"/>
              <w:rPr>
                <w:sz w:val="27"/>
                <w:szCs w:val="27"/>
              </w:rPr>
            </w:pPr>
            <w:r w:rsidRPr="00092586">
              <w:rPr>
                <w:sz w:val="27"/>
                <w:szCs w:val="27"/>
              </w:rPr>
              <w:t>7</w:t>
            </w:r>
          </w:p>
        </w:tc>
        <w:tc>
          <w:tcPr>
            <w:tcW w:w="8561" w:type="dxa"/>
            <w:gridSpan w:val="2"/>
            <w:tcBorders>
              <w:top w:val="nil"/>
            </w:tcBorders>
          </w:tcPr>
          <w:p w:rsidR="000B1EF7" w:rsidRPr="00092586" w:rsidRDefault="000B1EF7" w:rsidP="000B1EF7">
            <w:pPr>
              <w:pStyle w:val="TableParagraph"/>
              <w:spacing w:line="247" w:lineRule="exact"/>
              <w:ind w:left="73"/>
              <w:rPr>
                <w:sz w:val="27"/>
                <w:szCs w:val="27"/>
              </w:rPr>
            </w:pPr>
            <w:r w:rsidRPr="00092586">
              <w:rPr>
                <w:sz w:val="27"/>
                <w:szCs w:val="27"/>
              </w:rPr>
              <w:t>Дробильно-сортировочные</w:t>
            </w:r>
            <w:r w:rsidRPr="00092586">
              <w:rPr>
                <w:spacing w:val="-5"/>
                <w:sz w:val="27"/>
                <w:szCs w:val="27"/>
              </w:rPr>
              <w:t xml:space="preserve"> </w:t>
            </w:r>
            <w:r w:rsidRPr="00092586">
              <w:rPr>
                <w:sz w:val="27"/>
                <w:szCs w:val="27"/>
              </w:rPr>
              <w:t>мощностью</w:t>
            </w:r>
            <w:r w:rsidRPr="00092586">
              <w:rPr>
                <w:spacing w:val="-3"/>
                <w:sz w:val="27"/>
                <w:szCs w:val="27"/>
              </w:rPr>
              <w:t xml:space="preserve"> </w:t>
            </w:r>
            <w:r w:rsidRPr="00092586">
              <w:rPr>
                <w:sz w:val="27"/>
                <w:szCs w:val="27"/>
              </w:rPr>
              <w:t>до</w:t>
            </w:r>
            <w:r w:rsidRPr="00092586">
              <w:rPr>
                <w:spacing w:val="-2"/>
                <w:sz w:val="27"/>
                <w:szCs w:val="27"/>
              </w:rPr>
              <w:t xml:space="preserve"> </w:t>
            </w:r>
            <w:r w:rsidRPr="00092586">
              <w:rPr>
                <w:sz w:val="27"/>
                <w:szCs w:val="27"/>
              </w:rPr>
              <w:t>30</w:t>
            </w:r>
            <w:r w:rsidRPr="00092586">
              <w:rPr>
                <w:spacing w:val="-3"/>
                <w:sz w:val="27"/>
                <w:szCs w:val="27"/>
              </w:rPr>
              <w:t xml:space="preserve"> </w:t>
            </w:r>
            <w:r w:rsidRPr="00092586">
              <w:rPr>
                <w:sz w:val="27"/>
                <w:szCs w:val="27"/>
              </w:rPr>
              <w:t>тыс.</w:t>
            </w:r>
            <w:r w:rsidRPr="00092586">
              <w:rPr>
                <w:spacing w:val="-3"/>
                <w:sz w:val="27"/>
                <w:szCs w:val="27"/>
              </w:rPr>
              <w:t xml:space="preserve"> </w:t>
            </w:r>
            <w:r w:rsidRPr="00092586">
              <w:rPr>
                <w:sz w:val="27"/>
                <w:szCs w:val="27"/>
              </w:rPr>
              <w:t>т/год</w:t>
            </w:r>
          </w:p>
        </w:tc>
        <w:tc>
          <w:tcPr>
            <w:tcW w:w="2127" w:type="dxa"/>
            <w:gridSpan w:val="3"/>
            <w:tcBorders>
              <w:top w:val="nil"/>
            </w:tcBorders>
          </w:tcPr>
          <w:p w:rsidR="000B1EF7" w:rsidRPr="00092586" w:rsidRDefault="000B1EF7" w:rsidP="000B1EF7">
            <w:pPr>
              <w:pStyle w:val="TableParagraph"/>
              <w:spacing w:line="247" w:lineRule="exact"/>
              <w:ind w:left="445" w:right="434"/>
              <w:jc w:val="center"/>
              <w:rPr>
                <w:sz w:val="27"/>
                <w:szCs w:val="27"/>
              </w:rPr>
            </w:pPr>
            <w:r w:rsidRPr="00092586">
              <w:rPr>
                <w:sz w:val="27"/>
                <w:szCs w:val="27"/>
              </w:rPr>
              <w:t>20</w:t>
            </w:r>
          </w:p>
        </w:tc>
      </w:tr>
      <w:tr w:rsidR="000B1EF7" w:rsidRPr="00092586" w:rsidTr="001D178A">
        <w:trPr>
          <w:trHeight w:val="551"/>
        </w:trPr>
        <w:tc>
          <w:tcPr>
            <w:tcW w:w="3177" w:type="dxa"/>
            <w:gridSpan w:val="2"/>
            <w:vMerge w:val="restart"/>
          </w:tcPr>
          <w:p w:rsidR="000B1EF7" w:rsidRPr="00092586" w:rsidRDefault="000B1EF7" w:rsidP="000B1EF7">
            <w:pPr>
              <w:pStyle w:val="TableParagraph"/>
              <w:spacing w:line="275" w:lineRule="exact"/>
              <w:ind w:left="74"/>
              <w:rPr>
                <w:sz w:val="27"/>
                <w:szCs w:val="27"/>
              </w:rPr>
            </w:pPr>
            <w:r w:rsidRPr="00092586">
              <w:rPr>
                <w:sz w:val="27"/>
                <w:szCs w:val="27"/>
              </w:rPr>
              <w:t>Газовая</w:t>
            </w:r>
            <w:r w:rsidRPr="00092586">
              <w:rPr>
                <w:spacing w:val="-5"/>
                <w:sz w:val="27"/>
                <w:szCs w:val="27"/>
              </w:rPr>
              <w:t xml:space="preserve"> </w:t>
            </w:r>
            <w:r w:rsidRPr="00092586">
              <w:rPr>
                <w:sz w:val="27"/>
                <w:szCs w:val="27"/>
              </w:rPr>
              <w:t>промышленность</w:t>
            </w:r>
          </w:p>
        </w:tc>
        <w:tc>
          <w:tcPr>
            <w:tcW w:w="781" w:type="dxa"/>
            <w:tcBorders>
              <w:bottom w:val="nil"/>
            </w:tcBorders>
          </w:tcPr>
          <w:p w:rsidR="000B1EF7" w:rsidRPr="00092586" w:rsidRDefault="000B1EF7" w:rsidP="000B1EF7">
            <w:pPr>
              <w:pStyle w:val="TableParagraph"/>
              <w:spacing w:line="275" w:lineRule="exact"/>
              <w:ind w:left="5"/>
              <w:jc w:val="center"/>
              <w:rPr>
                <w:sz w:val="27"/>
                <w:szCs w:val="27"/>
              </w:rPr>
            </w:pPr>
            <w:r w:rsidRPr="00092586">
              <w:rPr>
                <w:sz w:val="27"/>
                <w:szCs w:val="27"/>
              </w:rPr>
              <w:t>1</w:t>
            </w:r>
          </w:p>
        </w:tc>
        <w:tc>
          <w:tcPr>
            <w:tcW w:w="8561" w:type="dxa"/>
            <w:gridSpan w:val="2"/>
            <w:tcBorders>
              <w:bottom w:val="nil"/>
            </w:tcBorders>
          </w:tcPr>
          <w:p w:rsidR="000B1EF7" w:rsidRPr="00092586" w:rsidRDefault="000B1EF7" w:rsidP="000B1EF7">
            <w:pPr>
              <w:pStyle w:val="TableParagraph"/>
              <w:spacing w:line="276" w:lineRule="exact"/>
              <w:ind w:left="73"/>
              <w:rPr>
                <w:sz w:val="27"/>
                <w:szCs w:val="27"/>
              </w:rPr>
            </w:pPr>
            <w:r w:rsidRPr="00092586">
              <w:rPr>
                <w:sz w:val="27"/>
                <w:szCs w:val="27"/>
              </w:rPr>
              <w:t>Головные</w:t>
            </w:r>
            <w:r w:rsidRPr="00092586">
              <w:rPr>
                <w:spacing w:val="-7"/>
                <w:sz w:val="27"/>
                <w:szCs w:val="27"/>
              </w:rPr>
              <w:t xml:space="preserve"> </w:t>
            </w:r>
            <w:r w:rsidRPr="00092586">
              <w:rPr>
                <w:sz w:val="27"/>
                <w:szCs w:val="27"/>
              </w:rPr>
              <w:t>промысловые</w:t>
            </w:r>
            <w:r w:rsidRPr="00092586">
              <w:rPr>
                <w:spacing w:val="-6"/>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установки</w:t>
            </w:r>
            <w:r w:rsidRPr="00092586">
              <w:rPr>
                <w:spacing w:val="-4"/>
                <w:sz w:val="27"/>
                <w:szCs w:val="27"/>
              </w:rPr>
              <w:t xml:space="preserve"> </w:t>
            </w:r>
            <w:r w:rsidRPr="00092586">
              <w:rPr>
                <w:sz w:val="27"/>
                <w:szCs w:val="27"/>
              </w:rPr>
              <w:t>комплексной</w:t>
            </w:r>
            <w:r w:rsidRPr="00092586">
              <w:rPr>
                <w:spacing w:val="-5"/>
                <w:sz w:val="27"/>
                <w:szCs w:val="27"/>
              </w:rPr>
              <w:t xml:space="preserve"> </w:t>
            </w:r>
            <w:r w:rsidRPr="00092586">
              <w:rPr>
                <w:sz w:val="27"/>
                <w:szCs w:val="27"/>
              </w:rPr>
              <w:t>подготовки</w:t>
            </w:r>
            <w:r w:rsidRPr="00092586">
              <w:rPr>
                <w:spacing w:val="-4"/>
                <w:sz w:val="27"/>
                <w:szCs w:val="27"/>
              </w:rPr>
              <w:t xml:space="preserve"> </w:t>
            </w:r>
            <w:r w:rsidRPr="00092586">
              <w:rPr>
                <w:sz w:val="27"/>
                <w:szCs w:val="27"/>
              </w:rPr>
              <w:t>газа,</w:t>
            </w:r>
            <w:r w:rsidRPr="00092586">
              <w:rPr>
                <w:spacing w:val="-57"/>
                <w:sz w:val="27"/>
                <w:szCs w:val="27"/>
              </w:rPr>
              <w:t xml:space="preserve"> </w:t>
            </w:r>
            <w:r w:rsidRPr="00092586">
              <w:rPr>
                <w:sz w:val="27"/>
                <w:szCs w:val="27"/>
              </w:rPr>
              <w:t>компрессорные</w:t>
            </w:r>
            <w:r w:rsidRPr="00092586">
              <w:rPr>
                <w:spacing w:val="-3"/>
                <w:sz w:val="27"/>
                <w:szCs w:val="27"/>
              </w:rPr>
              <w:t xml:space="preserve"> </w:t>
            </w:r>
            <w:r w:rsidRPr="00092586">
              <w:rPr>
                <w:sz w:val="27"/>
                <w:szCs w:val="27"/>
              </w:rPr>
              <w:t>станции подземных</w:t>
            </w:r>
            <w:r w:rsidRPr="00092586">
              <w:rPr>
                <w:spacing w:val="-1"/>
                <w:sz w:val="27"/>
                <w:szCs w:val="27"/>
              </w:rPr>
              <w:t xml:space="preserve"> </w:t>
            </w:r>
            <w:r w:rsidRPr="00092586">
              <w:rPr>
                <w:sz w:val="27"/>
                <w:szCs w:val="27"/>
              </w:rPr>
              <w:t>хранилищ</w:t>
            </w:r>
            <w:r w:rsidRPr="00092586">
              <w:rPr>
                <w:spacing w:val="-3"/>
                <w:sz w:val="27"/>
                <w:szCs w:val="27"/>
              </w:rPr>
              <w:t xml:space="preserve"> </w:t>
            </w:r>
            <w:r w:rsidRPr="00092586">
              <w:rPr>
                <w:sz w:val="27"/>
                <w:szCs w:val="27"/>
              </w:rPr>
              <w:t>газа</w:t>
            </w:r>
          </w:p>
        </w:tc>
        <w:tc>
          <w:tcPr>
            <w:tcW w:w="2127" w:type="dxa"/>
            <w:gridSpan w:val="3"/>
            <w:tcBorders>
              <w:bottom w:val="nil"/>
            </w:tcBorders>
          </w:tcPr>
          <w:p w:rsidR="000B1EF7" w:rsidRPr="00092586" w:rsidRDefault="000B1EF7" w:rsidP="000B1EF7">
            <w:pPr>
              <w:pStyle w:val="TableParagraph"/>
              <w:spacing w:before="135"/>
              <w:ind w:left="445" w:right="434"/>
              <w:jc w:val="center"/>
              <w:rPr>
                <w:sz w:val="27"/>
                <w:szCs w:val="27"/>
              </w:rPr>
            </w:pPr>
            <w:r w:rsidRPr="00092586">
              <w:rPr>
                <w:sz w:val="27"/>
                <w:szCs w:val="27"/>
              </w:rPr>
              <w:t>35</w:t>
            </w:r>
          </w:p>
        </w:tc>
      </w:tr>
      <w:tr w:rsidR="000B1EF7" w:rsidRPr="00092586" w:rsidTr="001D178A">
        <w:trPr>
          <w:trHeight w:val="265"/>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5" w:lineRule="exact"/>
              <w:ind w:left="5"/>
              <w:jc w:val="center"/>
              <w:rPr>
                <w:sz w:val="27"/>
                <w:szCs w:val="27"/>
              </w:rPr>
            </w:pPr>
            <w:r w:rsidRPr="00092586">
              <w:rPr>
                <w:sz w:val="27"/>
                <w:szCs w:val="27"/>
              </w:rPr>
              <w:t>2</w:t>
            </w:r>
          </w:p>
        </w:tc>
        <w:tc>
          <w:tcPr>
            <w:tcW w:w="8561" w:type="dxa"/>
            <w:gridSpan w:val="2"/>
            <w:tcBorders>
              <w:top w:val="nil"/>
              <w:bottom w:val="nil"/>
            </w:tcBorders>
          </w:tcPr>
          <w:p w:rsidR="000B1EF7" w:rsidRPr="00092586" w:rsidRDefault="000B1EF7" w:rsidP="000B1EF7">
            <w:pPr>
              <w:pStyle w:val="TableParagraph"/>
              <w:spacing w:line="245" w:lineRule="exact"/>
              <w:ind w:left="73"/>
              <w:rPr>
                <w:sz w:val="27"/>
                <w:szCs w:val="27"/>
              </w:rPr>
            </w:pPr>
            <w:r w:rsidRPr="00092586">
              <w:rPr>
                <w:sz w:val="27"/>
                <w:szCs w:val="27"/>
              </w:rPr>
              <w:t>Компрессорные</w:t>
            </w:r>
            <w:r w:rsidRPr="00092586">
              <w:rPr>
                <w:spacing w:val="-6"/>
                <w:sz w:val="27"/>
                <w:szCs w:val="27"/>
              </w:rPr>
              <w:t xml:space="preserve"> </w:t>
            </w:r>
            <w:r w:rsidRPr="00092586">
              <w:rPr>
                <w:sz w:val="27"/>
                <w:szCs w:val="27"/>
              </w:rPr>
              <w:t>станции</w:t>
            </w:r>
            <w:r w:rsidRPr="00092586">
              <w:rPr>
                <w:spacing w:val="-4"/>
                <w:sz w:val="27"/>
                <w:szCs w:val="27"/>
              </w:rPr>
              <w:t xml:space="preserve"> </w:t>
            </w:r>
            <w:r w:rsidRPr="00092586">
              <w:rPr>
                <w:sz w:val="27"/>
                <w:szCs w:val="27"/>
              </w:rPr>
              <w:t>магистральных</w:t>
            </w:r>
            <w:r w:rsidRPr="00092586">
              <w:rPr>
                <w:spacing w:val="-2"/>
                <w:sz w:val="27"/>
                <w:szCs w:val="27"/>
              </w:rPr>
              <w:t xml:space="preserve"> </w:t>
            </w:r>
            <w:r w:rsidRPr="00092586">
              <w:rPr>
                <w:sz w:val="27"/>
                <w:szCs w:val="27"/>
              </w:rPr>
              <w:t>газопроводов</w:t>
            </w:r>
          </w:p>
        </w:tc>
        <w:tc>
          <w:tcPr>
            <w:tcW w:w="2127" w:type="dxa"/>
            <w:gridSpan w:val="3"/>
            <w:tcBorders>
              <w:top w:val="nil"/>
              <w:bottom w:val="nil"/>
            </w:tcBorders>
          </w:tcPr>
          <w:p w:rsidR="000B1EF7" w:rsidRPr="00092586" w:rsidRDefault="000B1EF7" w:rsidP="000B1EF7">
            <w:pPr>
              <w:pStyle w:val="TableParagraph"/>
              <w:spacing w:line="245" w:lineRule="exact"/>
              <w:ind w:left="445" w:right="434"/>
              <w:jc w:val="center"/>
              <w:rPr>
                <w:sz w:val="27"/>
                <w:szCs w:val="27"/>
              </w:rPr>
            </w:pPr>
            <w:r w:rsidRPr="00092586">
              <w:rPr>
                <w:sz w:val="27"/>
                <w:szCs w:val="27"/>
              </w:rPr>
              <w:t>40</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bottom w:val="nil"/>
            </w:tcBorders>
          </w:tcPr>
          <w:p w:rsidR="000B1EF7" w:rsidRPr="00092586" w:rsidRDefault="000B1EF7" w:rsidP="000B1EF7">
            <w:pPr>
              <w:pStyle w:val="TableParagraph"/>
              <w:spacing w:line="246" w:lineRule="exact"/>
              <w:ind w:left="5"/>
              <w:jc w:val="center"/>
              <w:rPr>
                <w:sz w:val="27"/>
                <w:szCs w:val="27"/>
              </w:rPr>
            </w:pPr>
            <w:r w:rsidRPr="00092586">
              <w:rPr>
                <w:sz w:val="27"/>
                <w:szCs w:val="27"/>
              </w:rPr>
              <w:t>3</w:t>
            </w:r>
          </w:p>
        </w:tc>
        <w:tc>
          <w:tcPr>
            <w:tcW w:w="8561" w:type="dxa"/>
            <w:gridSpan w:val="2"/>
            <w:tcBorders>
              <w:top w:val="nil"/>
              <w:bottom w:val="nil"/>
            </w:tcBorders>
          </w:tcPr>
          <w:p w:rsidR="000B1EF7" w:rsidRPr="00092586" w:rsidRDefault="000B1EF7" w:rsidP="000B1EF7">
            <w:pPr>
              <w:pStyle w:val="TableParagraph"/>
              <w:spacing w:line="246" w:lineRule="exact"/>
              <w:ind w:left="73"/>
              <w:rPr>
                <w:sz w:val="27"/>
                <w:szCs w:val="27"/>
              </w:rPr>
            </w:pPr>
            <w:r w:rsidRPr="00092586">
              <w:rPr>
                <w:sz w:val="27"/>
                <w:szCs w:val="27"/>
              </w:rPr>
              <w:t>Газораспределительные</w:t>
            </w:r>
            <w:r w:rsidRPr="00092586">
              <w:rPr>
                <w:spacing w:val="-5"/>
                <w:sz w:val="27"/>
                <w:szCs w:val="27"/>
              </w:rPr>
              <w:t xml:space="preserve"> </w:t>
            </w:r>
            <w:r w:rsidRPr="00092586">
              <w:rPr>
                <w:sz w:val="27"/>
                <w:szCs w:val="27"/>
              </w:rPr>
              <w:t>пункты</w:t>
            </w:r>
            <w:r w:rsidRPr="00092586">
              <w:rPr>
                <w:spacing w:val="-3"/>
                <w:sz w:val="27"/>
                <w:szCs w:val="27"/>
              </w:rPr>
              <w:t xml:space="preserve"> </w:t>
            </w:r>
            <w:r w:rsidRPr="00092586">
              <w:rPr>
                <w:sz w:val="27"/>
                <w:szCs w:val="27"/>
              </w:rPr>
              <w:t>подземных</w:t>
            </w:r>
            <w:r w:rsidRPr="00092586">
              <w:rPr>
                <w:spacing w:val="-5"/>
                <w:sz w:val="27"/>
                <w:szCs w:val="27"/>
              </w:rPr>
              <w:t xml:space="preserve"> </w:t>
            </w:r>
            <w:r w:rsidRPr="00092586">
              <w:rPr>
                <w:sz w:val="27"/>
                <w:szCs w:val="27"/>
              </w:rPr>
              <w:t>хранилищ</w:t>
            </w:r>
            <w:r w:rsidRPr="00092586">
              <w:rPr>
                <w:spacing w:val="-3"/>
                <w:sz w:val="27"/>
                <w:szCs w:val="27"/>
              </w:rPr>
              <w:t xml:space="preserve"> </w:t>
            </w:r>
            <w:r w:rsidRPr="00092586">
              <w:rPr>
                <w:sz w:val="27"/>
                <w:szCs w:val="27"/>
              </w:rPr>
              <w:t>газа</w:t>
            </w:r>
          </w:p>
        </w:tc>
        <w:tc>
          <w:tcPr>
            <w:tcW w:w="2127" w:type="dxa"/>
            <w:gridSpan w:val="3"/>
            <w:tcBorders>
              <w:top w:val="nil"/>
              <w:bottom w:val="nil"/>
            </w:tcBorders>
          </w:tcPr>
          <w:p w:rsidR="000B1EF7" w:rsidRPr="00092586" w:rsidRDefault="000B1EF7" w:rsidP="000B1EF7">
            <w:pPr>
              <w:pStyle w:val="TableParagraph"/>
              <w:spacing w:line="246" w:lineRule="exact"/>
              <w:ind w:left="445" w:right="434"/>
              <w:jc w:val="center"/>
              <w:rPr>
                <w:sz w:val="27"/>
                <w:szCs w:val="27"/>
              </w:rPr>
            </w:pPr>
            <w:r w:rsidRPr="00092586">
              <w:rPr>
                <w:sz w:val="27"/>
                <w:szCs w:val="27"/>
              </w:rPr>
              <w:t>25</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tcBorders>
          </w:tcPr>
          <w:p w:rsidR="000B1EF7" w:rsidRPr="00092586" w:rsidRDefault="000B1EF7" w:rsidP="000B1EF7">
            <w:pPr>
              <w:pStyle w:val="TableParagraph"/>
              <w:spacing w:line="247" w:lineRule="exact"/>
              <w:ind w:left="5"/>
              <w:jc w:val="center"/>
              <w:rPr>
                <w:sz w:val="27"/>
                <w:szCs w:val="27"/>
              </w:rPr>
            </w:pPr>
            <w:r w:rsidRPr="00092586">
              <w:rPr>
                <w:sz w:val="27"/>
                <w:szCs w:val="27"/>
              </w:rPr>
              <w:t>4</w:t>
            </w:r>
          </w:p>
        </w:tc>
        <w:tc>
          <w:tcPr>
            <w:tcW w:w="8561" w:type="dxa"/>
            <w:gridSpan w:val="2"/>
            <w:tcBorders>
              <w:top w:val="nil"/>
            </w:tcBorders>
          </w:tcPr>
          <w:p w:rsidR="000B1EF7" w:rsidRPr="00092586" w:rsidRDefault="000B1EF7" w:rsidP="000B1EF7">
            <w:pPr>
              <w:pStyle w:val="TableParagraph"/>
              <w:spacing w:line="247" w:lineRule="exact"/>
              <w:ind w:left="73"/>
              <w:rPr>
                <w:sz w:val="27"/>
                <w:szCs w:val="27"/>
              </w:rPr>
            </w:pPr>
            <w:r w:rsidRPr="00092586">
              <w:rPr>
                <w:sz w:val="27"/>
                <w:szCs w:val="27"/>
              </w:rPr>
              <w:t>Ремонтно-эксплуатационные</w:t>
            </w:r>
            <w:r w:rsidRPr="00092586">
              <w:rPr>
                <w:spacing w:val="-9"/>
                <w:sz w:val="27"/>
                <w:szCs w:val="27"/>
              </w:rPr>
              <w:t xml:space="preserve"> </w:t>
            </w:r>
            <w:r w:rsidRPr="00092586">
              <w:rPr>
                <w:sz w:val="27"/>
                <w:szCs w:val="27"/>
              </w:rPr>
              <w:t>пункты</w:t>
            </w:r>
          </w:p>
        </w:tc>
        <w:tc>
          <w:tcPr>
            <w:tcW w:w="2127" w:type="dxa"/>
            <w:gridSpan w:val="3"/>
            <w:tcBorders>
              <w:top w:val="nil"/>
            </w:tcBorders>
          </w:tcPr>
          <w:p w:rsidR="000B1EF7" w:rsidRPr="00092586" w:rsidRDefault="000B1EF7" w:rsidP="000B1EF7">
            <w:pPr>
              <w:pStyle w:val="TableParagraph"/>
              <w:spacing w:line="247" w:lineRule="exact"/>
              <w:ind w:left="445" w:right="434"/>
              <w:jc w:val="center"/>
              <w:rPr>
                <w:sz w:val="27"/>
                <w:szCs w:val="27"/>
              </w:rPr>
            </w:pPr>
            <w:r w:rsidRPr="00092586">
              <w:rPr>
                <w:sz w:val="27"/>
                <w:szCs w:val="27"/>
              </w:rPr>
              <w:t>45</w:t>
            </w:r>
          </w:p>
        </w:tc>
      </w:tr>
      <w:tr w:rsidR="000B1EF7" w:rsidRPr="00092586" w:rsidTr="001D178A">
        <w:trPr>
          <w:trHeight w:val="275"/>
        </w:trPr>
        <w:tc>
          <w:tcPr>
            <w:tcW w:w="3177" w:type="dxa"/>
            <w:gridSpan w:val="2"/>
          </w:tcPr>
          <w:p w:rsidR="000B1EF7" w:rsidRPr="00092586" w:rsidRDefault="000B1EF7" w:rsidP="00893F0D">
            <w:pPr>
              <w:pStyle w:val="TableParagraph"/>
              <w:rPr>
                <w:sz w:val="27"/>
                <w:szCs w:val="27"/>
              </w:rPr>
            </w:pPr>
          </w:p>
        </w:tc>
        <w:tc>
          <w:tcPr>
            <w:tcW w:w="781" w:type="dxa"/>
          </w:tcPr>
          <w:p w:rsidR="000B1EF7" w:rsidRPr="00092586" w:rsidRDefault="000B1EF7" w:rsidP="00893F0D">
            <w:pPr>
              <w:pStyle w:val="TableParagraph"/>
              <w:rPr>
                <w:sz w:val="27"/>
                <w:szCs w:val="27"/>
              </w:rPr>
            </w:pPr>
          </w:p>
        </w:tc>
        <w:tc>
          <w:tcPr>
            <w:tcW w:w="8561" w:type="dxa"/>
            <w:gridSpan w:val="2"/>
          </w:tcPr>
          <w:p w:rsidR="000B1EF7" w:rsidRPr="00092586" w:rsidRDefault="000B1EF7" w:rsidP="00893F0D">
            <w:pPr>
              <w:pStyle w:val="TableParagraph"/>
              <w:rPr>
                <w:sz w:val="27"/>
                <w:szCs w:val="27"/>
              </w:rPr>
            </w:pPr>
          </w:p>
        </w:tc>
        <w:tc>
          <w:tcPr>
            <w:tcW w:w="2127" w:type="dxa"/>
            <w:gridSpan w:val="3"/>
          </w:tcPr>
          <w:p w:rsidR="000B1EF7" w:rsidRPr="00092586" w:rsidRDefault="000B1EF7" w:rsidP="00893F0D">
            <w:pPr>
              <w:pStyle w:val="TableParagraph"/>
              <w:rPr>
                <w:sz w:val="27"/>
                <w:szCs w:val="27"/>
              </w:rPr>
            </w:pPr>
          </w:p>
        </w:tc>
      </w:tr>
      <w:tr w:rsidR="000B1EF7" w:rsidRPr="00092586" w:rsidTr="001D178A">
        <w:trPr>
          <w:trHeight w:val="275"/>
        </w:trPr>
        <w:tc>
          <w:tcPr>
            <w:tcW w:w="3177" w:type="dxa"/>
            <w:gridSpan w:val="2"/>
          </w:tcPr>
          <w:p w:rsidR="000B1EF7" w:rsidRPr="00092586" w:rsidRDefault="000B1EF7" w:rsidP="000B1EF7">
            <w:pPr>
              <w:pStyle w:val="TableParagraph"/>
              <w:spacing w:line="256" w:lineRule="exact"/>
              <w:ind w:left="74"/>
              <w:rPr>
                <w:sz w:val="27"/>
                <w:szCs w:val="27"/>
              </w:rPr>
            </w:pPr>
            <w:r w:rsidRPr="00092586">
              <w:rPr>
                <w:sz w:val="27"/>
                <w:szCs w:val="27"/>
              </w:rPr>
              <w:t>Издательская</w:t>
            </w:r>
            <w:r w:rsidRPr="00092586">
              <w:rPr>
                <w:spacing w:val="-4"/>
                <w:sz w:val="27"/>
                <w:szCs w:val="27"/>
              </w:rPr>
              <w:t xml:space="preserve"> </w:t>
            </w:r>
            <w:r w:rsidRPr="00092586">
              <w:rPr>
                <w:sz w:val="27"/>
                <w:szCs w:val="27"/>
              </w:rPr>
              <w:t>деятельность</w:t>
            </w:r>
          </w:p>
        </w:tc>
        <w:tc>
          <w:tcPr>
            <w:tcW w:w="781" w:type="dxa"/>
          </w:tcPr>
          <w:p w:rsidR="000B1EF7" w:rsidRPr="00092586" w:rsidRDefault="000B1EF7" w:rsidP="000B1EF7">
            <w:pPr>
              <w:pStyle w:val="TableParagraph"/>
              <w:rPr>
                <w:sz w:val="27"/>
                <w:szCs w:val="27"/>
              </w:rPr>
            </w:pPr>
          </w:p>
        </w:tc>
        <w:tc>
          <w:tcPr>
            <w:tcW w:w="8561" w:type="dxa"/>
            <w:gridSpan w:val="2"/>
          </w:tcPr>
          <w:p w:rsidR="000B1EF7" w:rsidRPr="00092586" w:rsidRDefault="000B1EF7" w:rsidP="000B1EF7">
            <w:pPr>
              <w:pStyle w:val="TableParagraph"/>
              <w:spacing w:line="256" w:lineRule="exact"/>
              <w:ind w:left="73"/>
              <w:rPr>
                <w:sz w:val="27"/>
                <w:szCs w:val="27"/>
              </w:rPr>
            </w:pPr>
            <w:proofErr w:type="spellStart"/>
            <w:r w:rsidRPr="00092586">
              <w:rPr>
                <w:sz w:val="27"/>
                <w:szCs w:val="27"/>
              </w:rPr>
              <w:t>Газетно</w:t>
            </w:r>
            <w:proofErr w:type="spellEnd"/>
            <w:r w:rsidRPr="00092586">
              <w:rPr>
                <w:sz w:val="27"/>
                <w:szCs w:val="27"/>
              </w:rPr>
              <w:t>-</w:t>
            </w:r>
            <w:proofErr w:type="spellStart"/>
            <w:r w:rsidRPr="00092586">
              <w:rPr>
                <w:sz w:val="27"/>
                <w:szCs w:val="27"/>
              </w:rPr>
              <w:t>книжно</w:t>
            </w:r>
            <w:proofErr w:type="spellEnd"/>
            <w:r w:rsidRPr="00092586">
              <w:rPr>
                <w:sz w:val="27"/>
                <w:szCs w:val="27"/>
              </w:rPr>
              <w:t>-журнальные,</w:t>
            </w:r>
            <w:r w:rsidRPr="00092586">
              <w:rPr>
                <w:spacing w:val="-9"/>
                <w:sz w:val="27"/>
                <w:szCs w:val="27"/>
              </w:rPr>
              <w:t xml:space="preserve"> </w:t>
            </w:r>
            <w:proofErr w:type="spellStart"/>
            <w:r w:rsidRPr="00092586">
              <w:rPr>
                <w:sz w:val="27"/>
                <w:szCs w:val="27"/>
              </w:rPr>
              <w:t>газетно</w:t>
            </w:r>
            <w:proofErr w:type="spellEnd"/>
            <w:r w:rsidRPr="00092586">
              <w:rPr>
                <w:sz w:val="27"/>
                <w:szCs w:val="27"/>
              </w:rPr>
              <w:t>-журнальные,</w:t>
            </w:r>
            <w:r w:rsidRPr="00092586">
              <w:rPr>
                <w:spacing w:val="-8"/>
                <w:sz w:val="27"/>
                <w:szCs w:val="27"/>
              </w:rPr>
              <w:t xml:space="preserve"> </w:t>
            </w:r>
            <w:r w:rsidRPr="00092586">
              <w:rPr>
                <w:sz w:val="27"/>
                <w:szCs w:val="27"/>
              </w:rPr>
              <w:t>книжные</w:t>
            </w:r>
          </w:p>
        </w:tc>
        <w:tc>
          <w:tcPr>
            <w:tcW w:w="2127" w:type="dxa"/>
            <w:gridSpan w:val="3"/>
          </w:tcPr>
          <w:p w:rsidR="000B1EF7" w:rsidRPr="00092586" w:rsidRDefault="000B1EF7" w:rsidP="000B1EF7">
            <w:pPr>
              <w:pStyle w:val="TableParagraph"/>
              <w:spacing w:line="256" w:lineRule="exact"/>
              <w:ind w:left="445" w:right="434"/>
              <w:jc w:val="center"/>
              <w:rPr>
                <w:sz w:val="27"/>
                <w:szCs w:val="27"/>
              </w:rPr>
            </w:pPr>
            <w:r w:rsidRPr="00092586">
              <w:rPr>
                <w:sz w:val="27"/>
                <w:szCs w:val="27"/>
              </w:rPr>
              <w:t>50</w:t>
            </w:r>
          </w:p>
        </w:tc>
      </w:tr>
      <w:tr w:rsidR="000B1EF7" w:rsidRPr="00092586" w:rsidTr="001D178A">
        <w:trPr>
          <w:trHeight w:val="275"/>
        </w:trPr>
        <w:tc>
          <w:tcPr>
            <w:tcW w:w="3177" w:type="dxa"/>
            <w:gridSpan w:val="2"/>
            <w:vMerge w:val="restart"/>
          </w:tcPr>
          <w:p w:rsidR="000B1EF7" w:rsidRPr="00092586" w:rsidRDefault="000B1EF7" w:rsidP="000B1EF7">
            <w:pPr>
              <w:pStyle w:val="TableParagraph"/>
              <w:spacing w:line="276" w:lineRule="exact"/>
              <w:ind w:left="74" w:right="158"/>
              <w:rPr>
                <w:sz w:val="27"/>
                <w:szCs w:val="27"/>
              </w:rPr>
            </w:pPr>
            <w:r w:rsidRPr="00092586">
              <w:rPr>
                <w:sz w:val="27"/>
                <w:szCs w:val="27"/>
              </w:rPr>
              <w:t>Предприятия по поставкам</w:t>
            </w:r>
            <w:r w:rsidRPr="00092586">
              <w:rPr>
                <w:spacing w:val="-58"/>
                <w:sz w:val="27"/>
                <w:szCs w:val="27"/>
              </w:rPr>
              <w:t xml:space="preserve"> </w:t>
            </w:r>
            <w:r w:rsidRPr="00092586">
              <w:rPr>
                <w:sz w:val="27"/>
                <w:szCs w:val="27"/>
              </w:rPr>
              <w:t>продукции</w:t>
            </w:r>
          </w:p>
        </w:tc>
        <w:tc>
          <w:tcPr>
            <w:tcW w:w="781" w:type="dxa"/>
            <w:tcBorders>
              <w:bottom w:val="nil"/>
            </w:tcBorders>
          </w:tcPr>
          <w:p w:rsidR="000B1EF7" w:rsidRPr="00092586" w:rsidRDefault="000B1EF7" w:rsidP="000B1EF7">
            <w:pPr>
              <w:pStyle w:val="TableParagraph"/>
              <w:spacing w:line="255" w:lineRule="exact"/>
              <w:ind w:left="5"/>
              <w:jc w:val="center"/>
              <w:rPr>
                <w:sz w:val="27"/>
                <w:szCs w:val="27"/>
              </w:rPr>
            </w:pPr>
            <w:r w:rsidRPr="00092586">
              <w:rPr>
                <w:sz w:val="27"/>
                <w:szCs w:val="27"/>
              </w:rPr>
              <w:t>1</w:t>
            </w:r>
          </w:p>
        </w:tc>
        <w:tc>
          <w:tcPr>
            <w:tcW w:w="8561" w:type="dxa"/>
            <w:gridSpan w:val="2"/>
            <w:tcBorders>
              <w:bottom w:val="nil"/>
            </w:tcBorders>
          </w:tcPr>
          <w:p w:rsidR="000B1EF7" w:rsidRPr="00092586" w:rsidRDefault="000B1EF7" w:rsidP="000B1EF7">
            <w:pPr>
              <w:pStyle w:val="TableParagraph"/>
              <w:spacing w:line="255" w:lineRule="exact"/>
              <w:ind w:left="73"/>
              <w:rPr>
                <w:sz w:val="27"/>
                <w:szCs w:val="27"/>
              </w:rPr>
            </w:pPr>
            <w:r w:rsidRPr="00092586">
              <w:rPr>
                <w:sz w:val="27"/>
                <w:szCs w:val="27"/>
              </w:rPr>
              <w:t>Предприятия</w:t>
            </w:r>
            <w:r w:rsidRPr="00092586">
              <w:rPr>
                <w:spacing w:val="-6"/>
                <w:sz w:val="27"/>
                <w:szCs w:val="27"/>
              </w:rPr>
              <w:t xml:space="preserve"> </w:t>
            </w:r>
            <w:r w:rsidRPr="00092586">
              <w:rPr>
                <w:sz w:val="27"/>
                <w:szCs w:val="27"/>
              </w:rPr>
              <w:t>по</w:t>
            </w:r>
            <w:r w:rsidRPr="00092586">
              <w:rPr>
                <w:spacing w:val="-3"/>
                <w:sz w:val="27"/>
                <w:szCs w:val="27"/>
              </w:rPr>
              <w:t xml:space="preserve"> </w:t>
            </w:r>
            <w:r w:rsidRPr="00092586">
              <w:rPr>
                <w:sz w:val="27"/>
                <w:szCs w:val="27"/>
              </w:rPr>
              <w:t>поставкам</w:t>
            </w:r>
            <w:r w:rsidRPr="00092586">
              <w:rPr>
                <w:spacing w:val="-3"/>
                <w:sz w:val="27"/>
                <w:szCs w:val="27"/>
              </w:rPr>
              <w:t xml:space="preserve"> </w:t>
            </w:r>
            <w:r w:rsidRPr="00092586">
              <w:rPr>
                <w:sz w:val="27"/>
                <w:szCs w:val="27"/>
              </w:rPr>
              <w:t>продукции</w:t>
            </w:r>
          </w:p>
        </w:tc>
        <w:tc>
          <w:tcPr>
            <w:tcW w:w="2127" w:type="dxa"/>
            <w:gridSpan w:val="3"/>
            <w:tcBorders>
              <w:bottom w:val="nil"/>
            </w:tcBorders>
          </w:tcPr>
          <w:p w:rsidR="000B1EF7" w:rsidRPr="00092586" w:rsidRDefault="000B1EF7" w:rsidP="000B1EF7">
            <w:pPr>
              <w:pStyle w:val="TableParagraph"/>
              <w:spacing w:line="255" w:lineRule="exact"/>
              <w:ind w:left="445" w:right="434"/>
              <w:jc w:val="center"/>
              <w:rPr>
                <w:sz w:val="27"/>
                <w:szCs w:val="27"/>
              </w:rPr>
            </w:pPr>
            <w:r w:rsidRPr="00092586">
              <w:rPr>
                <w:sz w:val="27"/>
                <w:szCs w:val="27"/>
              </w:rPr>
              <w:t>40</w:t>
            </w:r>
          </w:p>
        </w:tc>
      </w:tr>
      <w:tr w:rsidR="000B1EF7" w:rsidRPr="00092586" w:rsidTr="001D178A">
        <w:trPr>
          <w:trHeight w:val="266"/>
        </w:trPr>
        <w:tc>
          <w:tcPr>
            <w:tcW w:w="3177" w:type="dxa"/>
            <w:gridSpan w:val="2"/>
            <w:vMerge/>
            <w:tcBorders>
              <w:top w:val="nil"/>
            </w:tcBorders>
          </w:tcPr>
          <w:p w:rsidR="000B1EF7" w:rsidRPr="00092586" w:rsidRDefault="000B1EF7" w:rsidP="000B1EF7">
            <w:pPr>
              <w:rPr>
                <w:sz w:val="27"/>
                <w:szCs w:val="27"/>
              </w:rPr>
            </w:pPr>
          </w:p>
        </w:tc>
        <w:tc>
          <w:tcPr>
            <w:tcW w:w="781" w:type="dxa"/>
            <w:tcBorders>
              <w:top w:val="nil"/>
            </w:tcBorders>
          </w:tcPr>
          <w:p w:rsidR="000B1EF7" w:rsidRPr="00092586" w:rsidRDefault="000B1EF7" w:rsidP="000B1EF7">
            <w:pPr>
              <w:pStyle w:val="TableParagraph"/>
              <w:spacing w:line="247" w:lineRule="exact"/>
              <w:ind w:left="5"/>
              <w:jc w:val="center"/>
              <w:rPr>
                <w:sz w:val="27"/>
                <w:szCs w:val="27"/>
              </w:rPr>
            </w:pPr>
            <w:r w:rsidRPr="00092586">
              <w:rPr>
                <w:sz w:val="27"/>
                <w:szCs w:val="27"/>
              </w:rPr>
              <w:t>2</w:t>
            </w:r>
          </w:p>
        </w:tc>
        <w:tc>
          <w:tcPr>
            <w:tcW w:w="8561" w:type="dxa"/>
            <w:gridSpan w:val="2"/>
            <w:tcBorders>
              <w:top w:val="nil"/>
            </w:tcBorders>
          </w:tcPr>
          <w:p w:rsidR="000B1EF7" w:rsidRPr="00092586" w:rsidRDefault="000B1EF7" w:rsidP="000B1EF7">
            <w:pPr>
              <w:pStyle w:val="TableParagraph"/>
              <w:spacing w:line="247" w:lineRule="exact"/>
              <w:ind w:left="73"/>
              <w:rPr>
                <w:sz w:val="27"/>
                <w:szCs w:val="27"/>
              </w:rPr>
            </w:pPr>
            <w:r w:rsidRPr="00092586">
              <w:rPr>
                <w:sz w:val="27"/>
                <w:szCs w:val="27"/>
              </w:rPr>
              <w:t>Предприятия</w:t>
            </w:r>
            <w:r w:rsidRPr="00092586">
              <w:rPr>
                <w:spacing w:val="-5"/>
                <w:sz w:val="27"/>
                <w:szCs w:val="27"/>
              </w:rPr>
              <w:t xml:space="preserve"> </w:t>
            </w:r>
            <w:r w:rsidRPr="00092586">
              <w:rPr>
                <w:sz w:val="27"/>
                <w:szCs w:val="27"/>
              </w:rPr>
              <w:t>по</w:t>
            </w:r>
            <w:r w:rsidRPr="00092586">
              <w:rPr>
                <w:spacing w:val="-3"/>
                <w:sz w:val="27"/>
                <w:szCs w:val="27"/>
              </w:rPr>
              <w:t xml:space="preserve"> </w:t>
            </w:r>
            <w:r w:rsidRPr="00092586">
              <w:rPr>
                <w:sz w:val="27"/>
                <w:szCs w:val="27"/>
              </w:rPr>
              <w:t>поставкам</w:t>
            </w:r>
            <w:r w:rsidRPr="00092586">
              <w:rPr>
                <w:spacing w:val="-3"/>
                <w:sz w:val="27"/>
                <w:szCs w:val="27"/>
              </w:rPr>
              <w:t xml:space="preserve"> </w:t>
            </w:r>
            <w:r w:rsidRPr="00092586">
              <w:rPr>
                <w:sz w:val="27"/>
                <w:szCs w:val="27"/>
              </w:rPr>
              <w:t>металлопродукции</w:t>
            </w:r>
          </w:p>
        </w:tc>
        <w:tc>
          <w:tcPr>
            <w:tcW w:w="2127" w:type="dxa"/>
            <w:gridSpan w:val="3"/>
            <w:tcBorders>
              <w:top w:val="nil"/>
            </w:tcBorders>
          </w:tcPr>
          <w:p w:rsidR="000B1EF7" w:rsidRPr="00092586" w:rsidRDefault="000B1EF7" w:rsidP="000B1EF7">
            <w:pPr>
              <w:pStyle w:val="TableParagraph"/>
              <w:spacing w:line="247" w:lineRule="exact"/>
              <w:ind w:left="445" w:right="434"/>
              <w:jc w:val="center"/>
              <w:rPr>
                <w:sz w:val="27"/>
                <w:szCs w:val="27"/>
              </w:rPr>
            </w:pPr>
            <w:r w:rsidRPr="00092586">
              <w:rPr>
                <w:sz w:val="27"/>
                <w:szCs w:val="27"/>
              </w:rPr>
              <w:t>35</w:t>
            </w:r>
          </w:p>
        </w:tc>
      </w:tr>
    </w:tbl>
    <w:p w:rsidR="000B1EF7" w:rsidRPr="00092586" w:rsidRDefault="000B1EF7" w:rsidP="00256DCE">
      <w:pPr>
        <w:spacing w:line="276" w:lineRule="exact"/>
        <w:ind w:left="142" w:firstLine="425"/>
        <w:rPr>
          <w:sz w:val="27"/>
          <w:szCs w:val="27"/>
        </w:rPr>
      </w:pPr>
    </w:p>
    <w:p w:rsidR="000B1EF7" w:rsidRPr="00092586" w:rsidRDefault="000B1EF7" w:rsidP="000B1EF7">
      <w:pPr>
        <w:pStyle w:val="a3"/>
        <w:spacing w:before="89"/>
        <w:ind w:left="1065"/>
        <w:jc w:val="both"/>
        <w:rPr>
          <w:sz w:val="27"/>
          <w:szCs w:val="27"/>
        </w:rPr>
      </w:pPr>
      <w:r w:rsidRPr="00092586">
        <w:rPr>
          <w:sz w:val="27"/>
          <w:szCs w:val="27"/>
        </w:rPr>
        <w:t>Примечания.</w:t>
      </w:r>
    </w:p>
    <w:p w:rsidR="000B1EF7" w:rsidRPr="00092586" w:rsidRDefault="000B1EF7" w:rsidP="000B1EF7">
      <w:pPr>
        <w:pStyle w:val="a5"/>
        <w:numPr>
          <w:ilvl w:val="0"/>
          <w:numId w:val="96"/>
        </w:numPr>
        <w:tabs>
          <w:tab w:val="left" w:pos="1356"/>
        </w:tabs>
        <w:spacing w:before="1"/>
        <w:ind w:right="230" w:firstLine="852"/>
        <w:rPr>
          <w:sz w:val="27"/>
          <w:szCs w:val="27"/>
        </w:rPr>
      </w:pPr>
      <w:r w:rsidRPr="00092586">
        <w:rPr>
          <w:sz w:val="27"/>
          <w:szCs w:val="27"/>
        </w:rPr>
        <w:t>Плотность застройки земельного участка производственного объекта определяется в процентах как отношение</w:t>
      </w:r>
      <w:r w:rsidRPr="00092586">
        <w:rPr>
          <w:spacing w:val="1"/>
          <w:sz w:val="27"/>
          <w:szCs w:val="27"/>
        </w:rPr>
        <w:t xml:space="preserve"> </w:t>
      </w:r>
      <w:r w:rsidRPr="00092586">
        <w:rPr>
          <w:sz w:val="27"/>
          <w:szCs w:val="27"/>
        </w:rPr>
        <w:t>площади</w:t>
      </w:r>
      <w:r w:rsidRPr="00092586">
        <w:rPr>
          <w:spacing w:val="1"/>
          <w:sz w:val="27"/>
          <w:szCs w:val="27"/>
        </w:rPr>
        <w:t xml:space="preserve"> </w:t>
      </w:r>
      <w:r w:rsidRPr="00092586">
        <w:rPr>
          <w:sz w:val="27"/>
          <w:szCs w:val="27"/>
        </w:rPr>
        <w:t>застройки</w:t>
      </w:r>
      <w:r w:rsidRPr="00092586">
        <w:rPr>
          <w:spacing w:val="1"/>
          <w:sz w:val="27"/>
          <w:szCs w:val="27"/>
        </w:rPr>
        <w:t xml:space="preserve"> </w:t>
      </w:r>
      <w:r w:rsidRPr="00092586">
        <w:rPr>
          <w:sz w:val="27"/>
          <w:szCs w:val="27"/>
        </w:rPr>
        <w:t>к</w:t>
      </w:r>
      <w:r w:rsidRPr="00092586">
        <w:rPr>
          <w:spacing w:val="1"/>
          <w:sz w:val="27"/>
          <w:szCs w:val="27"/>
        </w:rPr>
        <w:t xml:space="preserve"> </w:t>
      </w:r>
      <w:r w:rsidRPr="00092586">
        <w:rPr>
          <w:sz w:val="27"/>
          <w:szCs w:val="27"/>
        </w:rPr>
        <w:t>площади</w:t>
      </w:r>
      <w:r w:rsidRPr="00092586">
        <w:rPr>
          <w:spacing w:val="1"/>
          <w:sz w:val="27"/>
          <w:szCs w:val="27"/>
        </w:rPr>
        <w:t xml:space="preserve"> </w:t>
      </w:r>
      <w:r w:rsidRPr="00092586">
        <w:rPr>
          <w:sz w:val="27"/>
          <w:szCs w:val="27"/>
        </w:rPr>
        <w:t>объекта</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ограде</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отсутствии</w:t>
      </w:r>
      <w:r w:rsidRPr="00092586">
        <w:rPr>
          <w:spacing w:val="1"/>
          <w:sz w:val="27"/>
          <w:szCs w:val="27"/>
        </w:rPr>
        <w:t xml:space="preserve"> </w:t>
      </w:r>
      <w:r w:rsidRPr="00092586">
        <w:rPr>
          <w:sz w:val="27"/>
          <w:szCs w:val="27"/>
        </w:rPr>
        <w:t>ограды</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соответствующих</w:t>
      </w:r>
      <w:r w:rsidRPr="00092586">
        <w:rPr>
          <w:spacing w:val="1"/>
          <w:sz w:val="27"/>
          <w:szCs w:val="27"/>
        </w:rPr>
        <w:t xml:space="preserve"> </w:t>
      </w:r>
      <w:r w:rsidRPr="00092586">
        <w:rPr>
          <w:sz w:val="27"/>
          <w:szCs w:val="27"/>
        </w:rPr>
        <w:t>ей</w:t>
      </w:r>
      <w:r w:rsidRPr="00092586">
        <w:rPr>
          <w:spacing w:val="1"/>
          <w:sz w:val="27"/>
          <w:szCs w:val="27"/>
        </w:rPr>
        <w:t xml:space="preserve"> </w:t>
      </w:r>
      <w:r w:rsidRPr="00092586">
        <w:rPr>
          <w:sz w:val="27"/>
          <w:szCs w:val="27"/>
        </w:rPr>
        <w:t>условных</w:t>
      </w:r>
      <w:r w:rsidRPr="00092586">
        <w:rPr>
          <w:spacing w:val="-67"/>
          <w:sz w:val="27"/>
          <w:szCs w:val="27"/>
        </w:rPr>
        <w:t xml:space="preserve"> </w:t>
      </w:r>
      <w:r w:rsidRPr="00092586">
        <w:rPr>
          <w:sz w:val="27"/>
          <w:szCs w:val="27"/>
        </w:rPr>
        <w:t>границах)</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включением площади,</w:t>
      </w:r>
      <w:r w:rsidRPr="00092586">
        <w:rPr>
          <w:spacing w:val="-2"/>
          <w:sz w:val="27"/>
          <w:szCs w:val="27"/>
        </w:rPr>
        <w:t xml:space="preserve"> </w:t>
      </w:r>
      <w:r w:rsidRPr="00092586">
        <w:rPr>
          <w:sz w:val="27"/>
          <w:szCs w:val="27"/>
        </w:rPr>
        <w:t>занятой веером железнодорожных путей.</w:t>
      </w:r>
    </w:p>
    <w:p w:rsidR="0074037D" w:rsidRPr="00092586" w:rsidRDefault="0074037D" w:rsidP="000B1EF7">
      <w:pPr>
        <w:spacing w:line="276" w:lineRule="exact"/>
        <w:ind w:left="142" w:firstLine="425"/>
        <w:jc w:val="both"/>
        <w:rPr>
          <w:sz w:val="27"/>
          <w:szCs w:val="27"/>
        </w:rPr>
      </w:pPr>
    </w:p>
    <w:p w:rsidR="000B1EF7" w:rsidRPr="00092586" w:rsidRDefault="000B1EF7" w:rsidP="000B1EF7">
      <w:pPr>
        <w:spacing w:line="276" w:lineRule="exact"/>
        <w:ind w:left="142" w:firstLine="425"/>
        <w:jc w:val="both"/>
        <w:rPr>
          <w:sz w:val="27"/>
          <w:szCs w:val="27"/>
        </w:rPr>
      </w:pPr>
      <w:r w:rsidRPr="00092586">
        <w:rPr>
          <w:sz w:val="27"/>
          <w:szCs w:val="27"/>
        </w:rPr>
        <w:t>1.</w:t>
      </w:r>
      <w:r w:rsidRPr="00092586">
        <w:rPr>
          <w:sz w:val="27"/>
          <w:szCs w:val="27"/>
        </w:rPr>
        <w:tab/>
        <w:t>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0B1EF7" w:rsidRDefault="000B1EF7" w:rsidP="000B1EF7">
      <w:pPr>
        <w:spacing w:line="276" w:lineRule="exact"/>
        <w:ind w:left="142" w:firstLine="425"/>
        <w:jc w:val="both"/>
        <w:rPr>
          <w:sz w:val="27"/>
          <w:szCs w:val="27"/>
        </w:rPr>
      </w:pPr>
      <w:r w:rsidRPr="00092586">
        <w:rPr>
          <w:sz w:val="27"/>
          <w:szCs w:val="27"/>
        </w:rPr>
        <w:lastRenderedPageBreak/>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317194" w:rsidRDefault="00317194" w:rsidP="000B1EF7">
      <w:pPr>
        <w:spacing w:line="276" w:lineRule="exact"/>
        <w:ind w:left="142" w:firstLine="425"/>
        <w:jc w:val="both"/>
        <w:rPr>
          <w:sz w:val="27"/>
          <w:szCs w:val="27"/>
        </w:rPr>
      </w:pPr>
    </w:p>
    <w:p w:rsidR="00317194" w:rsidRPr="00092586" w:rsidRDefault="00317194" w:rsidP="000B1EF7">
      <w:pPr>
        <w:spacing w:line="276" w:lineRule="exact"/>
        <w:ind w:left="142" w:firstLine="425"/>
        <w:jc w:val="both"/>
        <w:rPr>
          <w:sz w:val="27"/>
          <w:szCs w:val="27"/>
        </w:rPr>
      </w:pPr>
    </w:p>
    <w:p w:rsidR="000B1EF7" w:rsidRPr="00092586" w:rsidRDefault="000B1EF7" w:rsidP="000B1EF7">
      <w:pPr>
        <w:spacing w:line="276" w:lineRule="exact"/>
        <w:ind w:left="142" w:firstLine="425"/>
        <w:jc w:val="both"/>
        <w:rPr>
          <w:sz w:val="27"/>
          <w:szCs w:val="27"/>
        </w:rPr>
      </w:pPr>
      <w:r w:rsidRPr="00092586">
        <w:rPr>
          <w:sz w:val="27"/>
          <w:szCs w:val="27"/>
        </w:rPr>
        <w:t xml:space="preserve">В площадь застройки не включаются площади, занятые </w:t>
      </w:r>
      <w:proofErr w:type="spellStart"/>
      <w:r w:rsidRPr="00092586">
        <w:rPr>
          <w:sz w:val="27"/>
          <w:szCs w:val="27"/>
        </w:rPr>
        <w:t>отмостками</w:t>
      </w:r>
      <w:proofErr w:type="spellEnd"/>
      <w:r w:rsidRPr="00092586">
        <w:rPr>
          <w:sz w:val="27"/>
          <w:szCs w:val="27"/>
        </w:rPr>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0B1EF7" w:rsidRPr="00092586" w:rsidRDefault="000B1EF7" w:rsidP="000B1EF7">
      <w:pPr>
        <w:spacing w:line="276" w:lineRule="exact"/>
        <w:ind w:left="142" w:firstLine="425"/>
        <w:jc w:val="both"/>
        <w:rPr>
          <w:sz w:val="27"/>
          <w:szCs w:val="27"/>
        </w:rPr>
      </w:pPr>
      <w:r w:rsidRPr="00092586">
        <w:rPr>
          <w:sz w:val="27"/>
          <w:szCs w:val="27"/>
        </w:rPr>
        <w:t>2.</w:t>
      </w:r>
      <w:r w:rsidRPr="00092586">
        <w:rPr>
          <w:sz w:val="27"/>
          <w:szCs w:val="27"/>
        </w:rPr>
        <w:tab/>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0B1EF7" w:rsidRPr="00092586" w:rsidRDefault="000B1EF7" w:rsidP="000B1EF7">
      <w:pPr>
        <w:spacing w:line="276" w:lineRule="exact"/>
        <w:ind w:left="142" w:firstLine="425"/>
        <w:jc w:val="both"/>
        <w:rPr>
          <w:sz w:val="27"/>
          <w:szCs w:val="27"/>
        </w:rPr>
      </w:pPr>
      <w:r w:rsidRPr="00092586">
        <w:rPr>
          <w:sz w:val="27"/>
          <w:szCs w:val="27"/>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0B1EF7" w:rsidRDefault="000B1EF7" w:rsidP="000B1EF7">
      <w:pPr>
        <w:spacing w:line="276" w:lineRule="exact"/>
        <w:ind w:left="142" w:firstLine="425"/>
        <w:jc w:val="both"/>
        <w:rPr>
          <w:sz w:val="27"/>
          <w:szCs w:val="27"/>
        </w:rPr>
      </w:pPr>
      <w:r w:rsidRPr="00092586">
        <w:rPr>
          <w:sz w:val="27"/>
          <w:szCs w:val="27"/>
        </w:rPr>
        <w:t>3.</w:t>
      </w:r>
      <w:r w:rsidRPr="00092586">
        <w:rPr>
          <w:sz w:val="27"/>
          <w:szCs w:val="27"/>
        </w:rPr>
        <w:tab/>
        <w:t>При строительстве объектов на участках с уклонами местности 2% и более минимальную плотность застройки допускается уменьшать:</w:t>
      </w:r>
    </w:p>
    <w:p w:rsidR="00E06F13" w:rsidRDefault="00E06F13" w:rsidP="000B1EF7">
      <w:pPr>
        <w:spacing w:line="276" w:lineRule="exact"/>
        <w:ind w:left="142" w:firstLine="425"/>
        <w:jc w:val="both"/>
        <w:rPr>
          <w:sz w:val="27"/>
          <w:szCs w:val="27"/>
        </w:rPr>
      </w:pPr>
    </w:p>
    <w:p w:rsidR="00E06F13" w:rsidRPr="00092586" w:rsidRDefault="00E06F13" w:rsidP="000B1EF7">
      <w:pPr>
        <w:spacing w:line="276" w:lineRule="exact"/>
        <w:ind w:left="142" w:firstLine="425"/>
        <w:jc w:val="both"/>
        <w:rPr>
          <w:sz w:val="27"/>
          <w:szCs w:val="27"/>
        </w:rPr>
      </w:pPr>
    </w:p>
    <w:p w:rsidR="000B1EF7" w:rsidRPr="00092586" w:rsidRDefault="000B1EF7" w:rsidP="000B1EF7">
      <w:pPr>
        <w:spacing w:line="276" w:lineRule="exact"/>
        <w:ind w:left="142" w:firstLine="425"/>
        <w:jc w:val="both"/>
        <w:rPr>
          <w:sz w:val="27"/>
          <w:szCs w:val="27"/>
        </w:rPr>
      </w:pPr>
      <w:r w:rsidRPr="00092586">
        <w:rPr>
          <w:sz w:val="27"/>
          <w:szCs w:val="27"/>
        </w:rPr>
        <w:t>на уклонах 2-5% с коэффициентом от 0,95-0,90; на уклонах 5-10% с коэффициентом от 0,90-0,85; на уклонах 10-15% с коэффициентом от 0,85-0,80; на уклонах 15-20% с коэффициентом от 0,80-0,70,</w:t>
      </w:r>
    </w:p>
    <w:p w:rsidR="000B1EF7" w:rsidRPr="00092586" w:rsidRDefault="000B1EF7" w:rsidP="000B1EF7">
      <w:pPr>
        <w:spacing w:line="276" w:lineRule="exact"/>
        <w:ind w:left="142" w:firstLine="425"/>
        <w:jc w:val="both"/>
        <w:rPr>
          <w:sz w:val="27"/>
          <w:szCs w:val="27"/>
        </w:rPr>
      </w:pPr>
      <w:r w:rsidRPr="00092586">
        <w:rPr>
          <w:sz w:val="27"/>
          <w:szCs w:val="27"/>
        </w:rPr>
        <w:t>4.</w:t>
      </w:r>
      <w:r w:rsidRPr="00092586">
        <w:rPr>
          <w:sz w:val="27"/>
          <w:szCs w:val="27"/>
        </w:rPr>
        <w:tab/>
        <w:t>Минимальную</w:t>
      </w:r>
      <w:r w:rsidRPr="00092586">
        <w:rPr>
          <w:sz w:val="27"/>
          <w:szCs w:val="27"/>
        </w:rPr>
        <w:tab/>
        <w:t>плотность</w:t>
      </w:r>
      <w:r w:rsidRPr="00092586">
        <w:rPr>
          <w:sz w:val="27"/>
          <w:szCs w:val="27"/>
        </w:rPr>
        <w:tab/>
        <w:t>застройки</w:t>
      </w:r>
      <w:r w:rsidRPr="00092586">
        <w:rPr>
          <w:sz w:val="27"/>
          <w:szCs w:val="27"/>
        </w:rPr>
        <w:tab/>
        <w:t>допускается</w:t>
      </w:r>
      <w:r w:rsidRPr="00092586">
        <w:rPr>
          <w:sz w:val="27"/>
          <w:szCs w:val="27"/>
        </w:rPr>
        <w:tab/>
        <w:t>уменьшать</w:t>
      </w:r>
      <w:r w:rsidRPr="00092586">
        <w:rPr>
          <w:sz w:val="27"/>
          <w:szCs w:val="27"/>
        </w:rPr>
        <w:tab/>
        <w:t>(при</w:t>
      </w:r>
      <w:r w:rsidRPr="00092586">
        <w:rPr>
          <w:sz w:val="27"/>
          <w:szCs w:val="27"/>
        </w:rPr>
        <w:tab/>
        <w:t>наличии</w:t>
      </w:r>
      <w:r w:rsidRPr="00092586">
        <w:rPr>
          <w:sz w:val="27"/>
          <w:szCs w:val="27"/>
        </w:rPr>
        <w:tab/>
        <w:t>соответствующих</w:t>
      </w:r>
      <w:r w:rsidRPr="00092586">
        <w:rPr>
          <w:sz w:val="27"/>
          <w:szCs w:val="27"/>
        </w:rPr>
        <w:tab/>
        <w:t>технико- экономических обоснований), но не более чем на 1/10 установленной в таблице 6:</w:t>
      </w:r>
    </w:p>
    <w:p w:rsidR="000B1EF7" w:rsidRPr="00092586" w:rsidRDefault="000B1EF7" w:rsidP="000B1EF7">
      <w:pPr>
        <w:spacing w:line="276" w:lineRule="exact"/>
        <w:ind w:left="142" w:firstLine="425"/>
        <w:jc w:val="both"/>
        <w:rPr>
          <w:sz w:val="27"/>
          <w:szCs w:val="27"/>
        </w:rPr>
      </w:pPr>
      <w:r w:rsidRPr="00092586">
        <w:rPr>
          <w:sz w:val="27"/>
          <w:szCs w:val="27"/>
        </w:rPr>
        <w:t xml:space="preserve"> </w:t>
      </w:r>
    </w:p>
    <w:p w:rsidR="000B1EF7" w:rsidRPr="00092586" w:rsidRDefault="000B1EF7" w:rsidP="000B1EF7">
      <w:pPr>
        <w:spacing w:line="276" w:lineRule="exact"/>
        <w:ind w:left="142" w:firstLine="425"/>
        <w:rPr>
          <w:sz w:val="27"/>
          <w:szCs w:val="27"/>
        </w:rPr>
      </w:pPr>
      <w:r w:rsidRPr="00092586">
        <w:rPr>
          <w:sz w:val="27"/>
          <w:szCs w:val="27"/>
        </w:rPr>
        <w:t>а) при расширении и реконструкции объектов;</w:t>
      </w:r>
    </w:p>
    <w:p w:rsidR="000B1EF7" w:rsidRPr="00092586" w:rsidRDefault="000B1EF7" w:rsidP="000B1EF7">
      <w:pPr>
        <w:spacing w:line="276" w:lineRule="exact"/>
        <w:ind w:left="142" w:firstLine="425"/>
        <w:rPr>
          <w:sz w:val="27"/>
          <w:szCs w:val="27"/>
        </w:rPr>
      </w:pPr>
      <w:r w:rsidRPr="00092586">
        <w:rPr>
          <w:sz w:val="27"/>
          <w:szCs w:val="27"/>
        </w:rPr>
        <w:t>б) для предприятий машиностроения, имеющих в своем заготовительные цехи (литейные, кузнечно-прессовые, копровые);</w:t>
      </w:r>
    </w:p>
    <w:p w:rsidR="000B1EF7" w:rsidRPr="00092586" w:rsidRDefault="000B1EF7" w:rsidP="000B1EF7">
      <w:pPr>
        <w:spacing w:line="276" w:lineRule="exact"/>
        <w:ind w:left="142" w:firstLine="425"/>
        <w:rPr>
          <w:sz w:val="27"/>
          <w:szCs w:val="27"/>
        </w:rPr>
      </w:pPr>
      <w:r w:rsidRPr="00092586">
        <w:rPr>
          <w:sz w:val="27"/>
          <w:szCs w:val="27"/>
        </w:rPr>
        <w:t>в) при строительстве предприятий на участках со сложными инженерно-геологическими или другими неблагоприятными естественными условиями;</w:t>
      </w:r>
    </w:p>
    <w:p w:rsidR="000B1EF7" w:rsidRPr="00092586" w:rsidRDefault="000B1EF7" w:rsidP="000B1EF7">
      <w:pPr>
        <w:spacing w:line="276" w:lineRule="exact"/>
        <w:ind w:left="142" w:firstLine="425"/>
        <w:rPr>
          <w:sz w:val="27"/>
          <w:szCs w:val="27"/>
        </w:rPr>
      </w:pPr>
      <w:r w:rsidRPr="00092586">
        <w:rPr>
          <w:sz w:val="27"/>
          <w:szCs w:val="27"/>
        </w:rPr>
        <w:t>г) для предприятий по ремонту речных судов, имеющих бассейновые цехи лесопиления;</w:t>
      </w:r>
    </w:p>
    <w:p w:rsidR="000B1EF7" w:rsidRPr="00092586" w:rsidRDefault="000B1EF7" w:rsidP="000B1EF7">
      <w:pPr>
        <w:spacing w:line="276" w:lineRule="exact"/>
        <w:ind w:left="142" w:firstLine="425"/>
        <w:rPr>
          <w:sz w:val="27"/>
          <w:szCs w:val="27"/>
        </w:rPr>
      </w:pPr>
      <w:r w:rsidRPr="00092586">
        <w:rPr>
          <w:sz w:val="27"/>
          <w:szCs w:val="27"/>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0B1EF7" w:rsidRDefault="000B1EF7" w:rsidP="006F6C1E">
      <w:pPr>
        <w:spacing w:line="276" w:lineRule="exact"/>
        <w:ind w:left="142" w:firstLine="425"/>
        <w:rPr>
          <w:sz w:val="27"/>
          <w:szCs w:val="27"/>
        </w:rPr>
      </w:pPr>
      <w:r w:rsidRPr="00092586">
        <w:rPr>
          <w:sz w:val="27"/>
          <w:szCs w:val="27"/>
        </w:rPr>
        <w:t>е) для объектов при необходимости строительства собственных энергетиче</w:t>
      </w:r>
      <w:r w:rsidR="006F6C1E">
        <w:rPr>
          <w:sz w:val="27"/>
          <w:szCs w:val="27"/>
        </w:rPr>
        <w:t>ских и водозаборных сооружений</w:t>
      </w:r>
    </w:p>
    <w:p w:rsidR="006F6C1E" w:rsidRDefault="006F6C1E" w:rsidP="006F6C1E">
      <w:pPr>
        <w:spacing w:line="276" w:lineRule="exact"/>
        <w:ind w:left="142" w:firstLine="425"/>
        <w:rPr>
          <w:sz w:val="27"/>
          <w:szCs w:val="27"/>
        </w:rPr>
      </w:pPr>
    </w:p>
    <w:p w:rsidR="006F6C1E" w:rsidRPr="001D178A" w:rsidRDefault="006F6C1E" w:rsidP="001D178A">
      <w:pPr>
        <w:pStyle w:val="1"/>
        <w:spacing w:before="89"/>
        <w:ind w:left="0"/>
        <w:jc w:val="center"/>
        <w:rPr>
          <w:sz w:val="27"/>
          <w:szCs w:val="27"/>
        </w:rPr>
      </w:pPr>
      <w:r w:rsidRPr="00092586">
        <w:rPr>
          <w:sz w:val="27"/>
          <w:szCs w:val="27"/>
        </w:rPr>
        <w:lastRenderedPageBreak/>
        <w:t>7.</w:t>
      </w:r>
      <w:r w:rsidRPr="00092586">
        <w:rPr>
          <w:spacing w:val="-4"/>
          <w:sz w:val="27"/>
          <w:szCs w:val="27"/>
        </w:rPr>
        <w:t xml:space="preserve"> </w:t>
      </w:r>
      <w:r w:rsidRPr="00092586">
        <w:rPr>
          <w:sz w:val="27"/>
          <w:szCs w:val="27"/>
        </w:rPr>
        <w:t>Классы</w:t>
      </w:r>
      <w:r w:rsidRPr="00092586">
        <w:rPr>
          <w:spacing w:val="-4"/>
          <w:sz w:val="27"/>
          <w:szCs w:val="27"/>
        </w:rPr>
        <w:t xml:space="preserve"> </w:t>
      </w:r>
      <w:r w:rsidRPr="00092586">
        <w:rPr>
          <w:sz w:val="27"/>
          <w:szCs w:val="27"/>
        </w:rPr>
        <w:t>гидротехнических</w:t>
      </w:r>
      <w:r w:rsidRPr="00092586">
        <w:rPr>
          <w:spacing w:val="-2"/>
          <w:sz w:val="27"/>
          <w:szCs w:val="27"/>
        </w:rPr>
        <w:t xml:space="preserve"> </w:t>
      </w:r>
      <w:r w:rsidR="001D178A">
        <w:rPr>
          <w:sz w:val="27"/>
          <w:szCs w:val="27"/>
        </w:rPr>
        <w:t>сооружений</w:t>
      </w:r>
    </w:p>
    <w:p w:rsidR="006F6C1E" w:rsidRPr="00092586" w:rsidRDefault="006F6C1E" w:rsidP="006F6C1E">
      <w:pPr>
        <w:pStyle w:val="a3"/>
        <w:spacing w:before="2"/>
        <w:ind w:left="0"/>
        <w:rPr>
          <w:sz w:val="27"/>
          <w:szCs w:val="27"/>
        </w:rPr>
      </w:pPr>
    </w:p>
    <w:p w:rsidR="006F6C1E" w:rsidRPr="00092586" w:rsidRDefault="006F6C1E" w:rsidP="006F6C1E">
      <w:pPr>
        <w:pStyle w:val="a3"/>
        <w:spacing w:before="89"/>
        <w:ind w:left="5369" w:right="1283" w:hanging="4091"/>
        <w:rPr>
          <w:sz w:val="27"/>
          <w:szCs w:val="27"/>
        </w:rPr>
      </w:pPr>
      <w:r w:rsidRPr="00092586">
        <w:rPr>
          <w:sz w:val="27"/>
          <w:szCs w:val="27"/>
        </w:rPr>
        <w:t>КЛАСС ОСНОВНЫХ ГИДРОТЕХНИЧЕСКИХ СООРУЖЕНИЙ В ЗАВИСИМОСТИ ОТ ИХ ВЫСОТЫ</w:t>
      </w:r>
      <w:r w:rsidRPr="00092586">
        <w:rPr>
          <w:spacing w:val="-67"/>
          <w:sz w:val="27"/>
          <w:szCs w:val="27"/>
        </w:rPr>
        <w:t xml:space="preserve"> </w:t>
      </w:r>
      <w:r w:rsidRPr="00092586">
        <w:rPr>
          <w:sz w:val="27"/>
          <w:szCs w:val="27"/>
        </w:rPr>
        <w:t>И</w:t>
      </w:r>
      <w:r w:rsidRPr="00092586">
        <w:rPr>
          <w:spacing w:val="-2"/>
          <w:sz w:val="27"/>
          <w:szCs w:val="27"/>
        </w:rPr>
        <w:t xml:space="preserve"> </w:t>
      </w:r>
      <w:r w:rsidRPr="00092586">
        <w:rPr>
          <w:sz w:val="27"/>
          <w:szCs w:val="27"/>
        </w:rPr>
        <w:t>ТИПА</w:t>
      </w:r>
      <w:r w:rsidRPr="00092586">
        <w:rPr>
          <w:spacing w:val="1"/>
          <w:sz w:val="27"/>
          <w:szCs w:val="27"/>
        </w:rPr>
        <w:t xml:space="preserve"> </w:t>
      </w:r>
      <w:r w:rsidRPr="00092586">
        <w:rPr>
          <w:sz w:val="27"/>
          <w:szCs w:val="27"/>
        </w:rPr>
        <w:t>ГРУНТОВ ОСНОВАНИЙ</w:t>
      </w:r>
    </w:p>
    <w:p w:rsidR="006F6C1E" w:rsidRPr="00092586" w:rsidRDefault="006F6C1E" w:rsidP="006F6C1E">
      <w:pPr>
        <w:pStyle w:val="a3"/>
        <w:ind w:left="0" w:right="229"/>
        <w:jc w:val="right"/>
        <w:rPr>
          <w:sz w:val="27"/>
          <w:szCs w:val="27"/>
        </w:rPr>
      </w:pPr>
      <w:r w:rsidRPr="00092586">
        <w:rPr>
          <w:sz w:val="27"/>
          <w:szCs w:val="27"/>
        </w:rPr>
        <w:t>Таблица</w:t>
      </w:r>
      <w:r w:rsidRPr="00092586">
        <w:rPr>
          <w:spacing w:val="-1"/>
          <w:sz w:val="27"/>
          <w:szCs w:val="27"/>
        </w:rPr>
        <w:t xml:space="preserve"> </w:t>
      </w:r>
      <w:r w:rsidRPr="00092586">
        <w:rPr>
          <w:sz w:val="27"/>
          <w:szCs w:val="27"/>
        </w:rPr>
        <w:t>7</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
        <w:gridCol w:w="5559"/>
        <w:gridCol w:w="2184"/>
        <w:gridCol w:w="1591"/>
        <w:gridCol w:w="1588"/>
        <w:gridCol w:w="1591"/>
        <w:gridCol w:w="1143"/>
      </w:tblGrid>
      <w:tr w:rsidR="006F6C1E" w:rsidRPr="00092586" w:rsidTr="001D178A">
        <w:trPr>
          <w:trHeight w:val="482"/>
        </w:trPr>
        <w:tc>
          <w:tcPr>
            <w:tcW w:w="795" w:type="dxa"/>
            <w:vMerge w:val="restart"/>
          </w:tcPr>
          <w:p w:rsidR="006F6C1E" w:rsidRPr="00092586" w:rsidRDefault="006F6C1E" w:rsidP="00901D99">
            <w:pPr>
              <w:pStyle w:val="TableParagraph"/>
              <w:spacing w:before="1"/>
              <w:rPr>
                <w:sz w:val="27"/>
                <w:szCs w:val="27"/>
              </w:rPr>
            </w:pPr>
          </w:p>
          <w:p w:rsidR="006F6C1E" w:rsidRPr="00092586" w:rsidRDefault="006F6C1E" w:rsidP="00901D99">
            <w:pPr>
              <w:pStyle w:val="TableParagraph"/>
              <w:spacing w:before="1"/>
              <w:ind w:left="90"/>
              <w:rPr>
                <w:sz w:val="27"/>
                <w:szCs w:val="27"/>
              </w:rPr>
            </w:pPr>
            <w:r w:rsidRPr="00092586">
              <w:rPr>
                <w:sz w:val="27"/>
                <w:szCs w:val="27"/>
              </w:rPr>
              <w:t>№</w:t>
            </w:r>
            <w:r w:rsidRPr="00092586">
              <w:rPr>
                <w:spacing w:val="-1"/>
                <w:sz w:val="27"/>
                <w:szCs w:val="27"/>
              </w:rPr>
              <w:t xml:space="preserve"> </w:t>
            </w:r>
            <w:r w:rsidRPr="00092586">
              <w:rPr>
                <w:sz w:val="27"/>
                <w:szCs w:val="27"/>
              </w:rPr>
              <w:t>п/п</w:t>
            </w:r>
          </w:p>
        </w:tc>
        <w:tc>
          <w:tcPr>
            <w:tcW w:w="5559" w:type="dxa"/>
            <w:vMerge w:val="restart"/>
          </w:tcPr>
          <w:p w:rsidR="006F6C1E" w:rsidRPr="00092586" w:rsidRDefault="006F6C1E" w:rsidP="00901D99">
            <w:pPr>
              <w:pStyle w:val="TableParagraph"/>
              <w:spacing w:before="1"/>
              <w:rPr>
                <w:sz w:val="27"/>
                <w:szCs w:val="27"/>
              </w:rPr>
            </w:pPr>
          </w:p>
          <w:p w:rsidR="006F6C1E" w:rsidRPr="00092586" w:rsidRDefault="006F6C1E" w:rsidP="00901D99">
            <w:pPr>
              <w:pStyle w:val="TableParagraph"/>
              <w:spacing w:before="1"/>
              <w:ind w:left="2119" w:right="2113"/>
              <w:jc w:val="center"/>
              <w:rPr>
                <w:sz w:val="27"/>
                <w:szCs w:val="27"/>
              </w:rPr>
            </w:pPr>
            <w:r w:rsidRPr="00092586">
              <w:rPr>
                <w:sz w:val="27"/>
                <w:szCs w:val="27"/>
              </w:rPr>
              <w:t>Сооружение</w:t>
            </w:r>
          </w:p>
        </w:tc>
        <w:tc>
          <w:tcPr>
            <w:tcW w:w="2184" w:type="dxa"/>
            <w:vMerge w:val="restart"/>
          </w:tcPr>
          <w:p w:rsidR="006F6C1E" w:rsidRPr="00092586" w:rsidRDefault="006F6C1E" w:rsidP="00901D99">
            <w:pPr>
              <w:pStyle w:val="TableParagraph"/>
              <w:spacing w:before="210"/>
              <w:ind w:left="561" w:right="440" w:hanging="102"/>
              <w:rPr>
                <w:sz w:val="27"/>
                <w:szCs w:val="27"/>
              </w:rPr>
            </w:pPr>
            <w:r w:rsidRPr="00092586">
              <w:rPr>
                <w:sz w:val="27"/>
                <w:szCs w:val="27"/>
              </w:rPr>
              <w:t>Тип</w:t>
            </w:r>
            <w:r w:rsidRPr="00092586">
              <w:rPr>
                <w:spacing w:val="-14"/>
                <w:sz w:val="27"/>
                <w:szCs w:val="27"/>
              </w:rPr>
              <w:t xml:space="preserve"> </w:t>
            </w:r>
            <w:r w:rsidRPr="00092586">
              <w:rPr>
                <w:sz w:val="27"/>
                <w:szCs w:val="27"/>
              </w:rPr>
              <w:t>грунтов</w:t>
            </w:r>
            <w:r w:rsidRPr="00092586">
              <w:rPr>
                <w:spacing w:val="-57"/>
                <w:sz w:val="27"/>
                <w:szCs w:val="27"/>
              </w:rPr>
              <w:t xml:space="preserve"> </w:t>
            </w:r>
            <w:r w:rsidRPr="00092586">
              <w:rPr>
                <w:sz w:val="27"/>
                <w:szCs w:val="27"/>
              </w:rPr>
              <w:t>основания</w:t>
            </w:r>
          </w:p>
        </w:tc>
        <w:tc>
          <w:tcPr>
            <w:tcW w:w="5913" w:type="dxa"/>
            <w:gridSpan w:val="4"/>
          </w:tcPr>
          <w:p w:rsidR="006F6C1E" w:rsidRPr="00092586" w:rsidRDefault="006F6C1E" w:rsidP="00901D99">
            <w:pPr>
              <w:pStyle w:val="TableParagraph"/>
              <w:spacing w:before="102"/>
              <w:ind w:left="1149"/>
              <w:rPr>
                <w:sz w:val="27"/>
                <w:szCs w:val="27"/>
              </w:rPr>
            </w:pPr>
            <w:r w:rsidRPr="00092586">
              <w:rPr>
                <w:sz w:val="27"/>
                <w:szCs w:val="27"/>
              </w:rPr>
              <w:t>Высота</w:t>
            </w:r>
            <w:r w:rsidRPr="00092586">
              <w:rPr>
                <w:spacing w:val="-2"/>
                <w:sz w:val="27"/>
                <w:szCs w:val="27"/>
              </w:rPr>
              <w:t xml:space="preserve"> </w:t>
            </w:r>
            <w:r w:rsidRPr="00092586">
              <w:rPr>
                <w:sz w:val="27"/>
                <w:szCs w:val="27"/>
              </w:rPr>
              <w:t>сооружений,</w:t>
            </w:r>
            <w:r w:rsidRPr="00092586">
              <w:rPr>
                <w:spacing w:val="-2"/>
                <w:sz w:val="27"/>
                <w:szCs w:val="27"/>
              </w:rPr>
              <w:t xml:space="preserve"> </w:t>
            </w:r>
            <w:r w:rsidRPr="00092586">
              <w:rPr>
                <w:sz w:val="27"/>
                <w:szCs w:val="27"/>
              </w:rPr>
              <w:t>м,</w:t>
            </w:r>
            <w:r w:rsidRPr="00092586">
              <w:rPr>
                <w:spacing w:val="-2"/>
                <w:sz w:val="27"/>
                <w:szCs w:val="27"/>
              </w:rPr>
              <w:t xml:space="preserve"> </w:t>
            </w:r>
            <w:r w:rsidRPr="00092586">
              <w:rPr>
                <w:sz w:val="27"/>
                <w:szCs w:val="27"/>
              </w:rPr>
              <w:t>при</w:t>
            </w:r>
            <w:r w:rsidRPr="00092586">
              <w:rPr>
                <w:spacing w:val="-2"/>
                <w:sz w:val="27"/>
                <w:szCs w:val="27"/>
              </w:rPr>
              <w:t xml:space="preserve"> </w:t>
            </w:r>
            <w:r w:rsidRPr="00092586">
              <w:rPr>
                <w:sz w:val="27"/>
                <w:szCs w:val="27"/>
              </w:rPr>
              <w:t>их</w:t>
            </w:r>
            <w:r w:rsidRPr="00092586">
              <w:rPr>
                <w:spacing w:val="-4"/>
                <w:sz w:val="27"/>
                <w:szCs w:val="27"/>
              </w:rPr>
              <w:t xml:space="preserve"> </w:t>
            </w:r>
            <w:r w:rsidRPr="00092586">
              <w:rPr>
                <w:sz w:val="27"/>
                <w:szCs w:val="27"/>
              </w:rPr>
              <w:t>классе</w:t>
            </w:r>
          </w:p>
        </w:tc>
      </w:tr>
      <w:tr w:rsidR="006F6C1E" w:rsidRPr="00092586" w:rsidTr="001D178A">
        <w:trPr>
          <w:trHeight w:val="479"/>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vMerge/>
            <w:tcBorders>
              <w:top w:val="nil"/>
            </w:tcBorders>
          </w:tcPr>
          <w:p w:rsidR="006F6C1E" w:rsidRPr="00092586" w:rsidRDefault="006F6C1E" w:rsidP="00901D99">
            <w:pPr>
              <w:rPr>
                <w:sz w:val="27"/>
                <w:szCs w:val="27"/>
              </w:rPr>
            </w:pPr>
          </w:p>
        </w:tc>
        <w:tc>
          <w:tcPr>
            <w:tcW w:w="1591" w:type="dxa"/>
          </w:tcPr>
          <w:p w:rsidR="006F6C1E" w:rsidRPr="00092586" w:rsidRDefault="006F6C1E" w:rsidP="00901D99">
            <w:pPr>
              <w:pStyle w:val="TableParagraph"/>
              <w:spacing w:before="99"/>
              <w:ind w:left="15"/>
              <w:jc w:val="center"/>
              <w:rPr>
                <w:sz w:val="27"/>
                <w:szCs w:val="27"/>
              </w:rPr>
            </w:pPr>
            <w:r w:rsidRPr="00092586">
              <w:rPr>
                <w:w w:val="99"/>
                <w:sz w:val="27"/>
                <w:szCs w:val="27"/>
              </w:rPr>
              <w:t>I</w:t>
            </w:r>
          </w:p>
        </w:tc>
        <w:tc>
          <w:tcPr>
            <w:tcW w:w="1588" w:type="dxa"/>
          </w:tcPr>
          <w:p w:rsidR="006F6C1E" w:rsidRPr="00092586" w:rsidRDefault="006F6C1E" w:rsidP="00901D99">
            <w:pPr>
              <w:pStyle w:val="TableParagraph"/>
              <w:spacing w:before="99"/>
              <w:ind w:left="151" w:right="139"/>
              <w:jc w:val="center"/>
              <w:rPr>
                <w:sz w:val="27"/>
                <w:szCs w:val="27"/>
              </w:rPr>
            </w:pPr>
            <w:r w:rsidRPr="00092586">
              <w:rPr>
                <w:sz w:val="27"/>
                <w:szCs w:val="27"/>
              </w:rPr>
              <w:t>II</w:t>
            </w:r>
          </w:p>
        </w:tc>
        <w:tc>
          <w:tcPr>
            <w:tcW w:w="1591" w:type="dxa"/>
          </w:tcPr>
          <w:p w:rsidR="006F6C1E" w:rsidRPr="00092586" w:rsidRDefault="006F6C1E" w:rsidP="00901D99">
            <w:pPr>
              <w:pStyle w:val="TableParagraph"/>
              <w:spacing w:before="99"/>
              <w:ind w:left="206" w:right="193"/>
              <w:jc w:val="center"/>
              <w:rPr>
                <w:sz w:val="27"/>
                <w:szCs w:val="27"/>
              </w:rPr>
            </w:pPr>
            <w:r w:rsidRPr="00092586">
              <w:rPr>
                <w:sz w:val="27"/>
                <w:szCs w:val="27"/>
              </w:rPr>
              <w:t>III</w:t>
            </w:r>
          </w:p>
        </w:tc>
        <w:tc>
          <w:tcPr>
            <w:tcW w:w="1143" w:type="dxa"/>
          </w:tcPr>
          <w:p w:rsidR="006F6C1E" w:rsidRPr="00092586" w:rsidRDefault="006F6C1E" w:rsidP="00901D99">
            <w:pPr>
              <w:pStyle w:val="TableParagraph"/>
              <w:spacing w:before="99"/>
              <w:ind w:left="126" w:right="119"/>
              <w:jc w:val="center"/>
              <w:rPr>
                <w:sz w:val="27"/>
                <w:szCs w:val="27"/>
              </w:rPr>
            </w:pPr>
            <w:r w:rsidRPr="00092586">
              <w:rPr>
                <w:sz w:val="27"/>
                <w:szCs w:val="27"/>
              </w:rPr>
              <w:t>IV</w:t>
            </w:r>
          </w:p>
        </w:tc>
      </w:tr>
      <w:tr w:rsidR="006F6C1E" w:rsidRPr="00092586" w:rsidTr="001D178A">
        <w:trPr>
          <w:trHeight w:val="480"/>
        </w:trPr>
        <w:tc>
          <w:tcPr>
            <w:tcW w:w="795" w:type="dxa"/>
            <w:vMerge w:val="restart"/>
          </w:tcPr>
          <w:p w:rsidR="006F6C1E" w:rsidRPr="00092586" w:rsidRDefault="006F6C1E" w:rsidP="00901D99">
            <w:pPr>
              <w:pStyle w:val="TableParagraph"/>
              <w:spacing w:before="100"/>
              <w:ind w:left="6"/>
              <w:jc w:val="center"/>
              <w:rPr>
                <w:sz w:val="27"/>
                <w:szCs w:val="27"/>
              </w:rPr>
            </w:pPr>
            <w:r w:rsidRPr="00092586">
              <w:rPr>
                <w:sz w:val="27"/>
                <w:szCs w:val="27"/>
              </w:rPr>
              <w:t>1</w:t>
            </w:r>
          </w:p>
        </w:tc>
        <w:tc>
          <w:tcPr>
            <w:tcW w:w="5559" w:type="dxa"/>
            <w:vMerge w:val="restart"/>
          </w:tcPr>
          <w:p w:rsidR="006F6C1E" w:rsidRPr="00092586" w:rsidRDefault="006F6C1E" w:rsidP="00901D99">
            <w:pPr>
              <w:pStyle w:val="TableParagraph"/>
              <w:spacing w:before="100"/>
              <w:ind w:left="62"/>
              <w:rPr>
                <w:sz w:val="27"/>
                <w:szCs w:val="27"/>
              </w:rPr>
            </w:pPr>
            <w:r w:rsidRPr="00092586">
              <w:rPr>
                <w:sz w:val="27"/>
                <w:szCs w:val="27"/>
              </w:rPr>
              <w:t>Плотины</w:t>
            </w:r>
            <w:r w:rsidRPr="00092586">
              <w:rPr>
                <w:spacing w:val="-3"/>
                <w:sz w:val="27"/>
                <w:szCs w:val="27"/>
              </w:rPr>
              <w:t xml:space="preserve"> </w:t>
            </w:r>
            <w:r w:rsidRPr="00092586">
              <w:rPr>
                <w:sz w:val="27"/>
                <w:szCs w:val="27"/>
              </w:rPr>
              <w:t>из</w:t>
            </w:r>
            <w:r w:rsidRPr="00092586">
              <w:rPr>
                <w:spacing w:val="-3"/>
                <w:sz w:val="27"/>
                <w:szCs w:val="27"/>
              </w:rPr>
              <w:t xml:space="preserve"> </w:t>
            </w:r>
            <w:r w:rsidRPr="00092586">
              <w:rPr>
                <w:sz w:val="27"/>
                <w:szCs w:val="27"/>
              </w:rPr>
              <w:t>грунтовых</w:t>
            </w:r>
            <w:r w:rsidRPr="00092586">
              <w:rPr>
                <w:spacing w:val="-3"/>
                <w:sz w:val="27"/>
                <w:szCs w:val="27"/>
              </w:rPr>
              <w:t xml:space="preserve"> </w:t>
            </w:r>
            <w:r w:rsidRPr="00092586">
              <w:rPr>
                <w:sz w:val="27"/>
                <w:szCs w:val="27"/>
              </w:rPr>
              <w:t>материалов</w:t>
            </w:r>
          </w:p>
        </w:tc>
        <w:tc>
          <w:tcPr>
            <w:tcW w:w="2184" w:type="dxa"/>
          </w:tcPr>
          <w:p w:rsidR="006F6C1E" w:rsidRPr="00092586" w:rsidRDefault="006F6C1E" w:rsidP="00901D99">
            <w:pPr>
              <w:pStyle w:val="TableParagraph"/>
              <w:spacing w:before="100"/>
              <w:ind w:left="1007"/>
              <w:rPr>
                <w:sz w:val="27"/>
                <w:szCs w:val="27"/>
              </w:rPr>
            </w:pPr>
            <w:r w:rsidRPr="00092586">
              <w:rPr>
                <w:sz w:val="27"/>
                <w:szCs w:val="27"/>
              </w:rPr>
              <w:t>А</w:t>
            </w:r>
          </w:p>
        </w:tc>
        <w:tc>
          <w:tcPr>
            <w:tcW w:w="1591" w:type="dxa"/>
          </w:tcPr>
          <w:p w:rsidR="006F6C1E" w:rsidRPr="00092586" w:rsidRDefault="006F6C1E" w:rsidP="00901D99">
            <w:pPr>
              <w:pStyle w:val="TableParagraph"/>
              <w:spacing w:before="100"/>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80</w:t>
            </w:r>
          </w:p>
        </w:tc>
        <w:tc>
          <w:tcPr>
            <w:tcW w:w="1588" w:type="dxa"/>
          </w:tcPr>
          <w:p w:rsidR="006F6C1E" w:rsidRPr="00092586" w:rsidRDefault="006F6C1E" w:rsidP="00901D99">
            <w:pPr>
              <w:pStyle w:val="TableParagraph"/>
              <w:spacing w:before="100"/>
              <w:ind w:left="151" w:right="139"/>
              <w:jc w:val="center"/>
              <w:rPr>
                <w:sz w:val="27"/>
                <w:szCs w:val="27"/>
              </w:rPr>
            </w:pPr>
            <w:r w:rsidRPr="00092586">
              <w:rPr>
                <w:sz w:val="27"/>
                <w:szCs w:val="27"/>
              </w:rPr>
              <w:t>от 50 до 80</w:t>
            </w:r>
          </w:p>
        </w:tc>
        <w:tc>
          <w:tcPr>
            <w:tcW w:w="1591" w:type="dxa"/>
          </w:tcPr>
          <w:p w:rsidR="006F6C1E" w:rsidRPr="00092586" w:rsidRDefault="006F6C1E" w:rsidP="00901D99">
            <w:pPr>
              <w:pStyle w:val="TableParagraph"/>
              <w:spacing w:before="100"/>
              <w:ind w:left="208" w:right="193"/>
              <w:jc w:val="center"/>
              <w:rPr>
                <w:sz w:val="27"/>
                <w:szCs w:val="27"/>
              </w:rPr>
            </w:pPr>
            <w:r w:rsidRPr="00092586">
              <w:rPr>
                <w:sz w:val="27"/>
                <w:szCs w:val="27"/>
              </w:rPr>
              <w:t>от 20 до 50</w:t>
            </w:r>
          </w:p>
        </w:tc>
        <w:tc>
          <w:tcPr>
            <w:tcW w:w="1143" w:type="dxa"/>
          </w:tcPr>
          <w:p w:rsidR="006F6C1E" w:rsidRPr="00092586" w:rsidRDefault="006F6C1E" w:rsidP="00901D99">
            <w:pPr>
              <w:pStyle w:val="TableParagraph"/>
              <w:spacing w:before="100"/>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20</w:t>
            </w:r>
          </w:p>
        </w:tc>
      </w:tr>
      <w:tr w:rsidR="006F6C1E" w:rsidRPr="00092586" w:rsidTr="001D178A">
        <w:trPr>
          <w:trHeight w:val="479"/>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tcPr>
          <w:p w:rsidR="006F6C1E" w:rsidRPr="00092586" w:rsidRDefault="006F6C1E" w:rsidP="00901D99">
            <w:pPr>
              <w:pStyle w:val="TableParagraph"/>
              <w:spacing w:before="102"/>
              <w:ind w:left="1024"/>
              <w:rPr>
                <w:sz w:val="27"/>
                <w:szCs w:val="27"/>
              </w:rPr>
            </w:pPr>
            <w:r w:rsidRPr="00092586">
              <w:rPr>
                <w:sz w:val="27"/>
                <w:szCs w:val="27"/>
              </w:rPr>
              <w:t>Б</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65</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35 до 65</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15 до 35</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15</w:t>
            </w:r>
          </w:p>
        </w:tc>
      </w:tr>
      <w:tr w:rsidR="006F6C1E" w:rsidRPr="00092586" w:rsidTr="001D178A">
        <w:trPr>
          <w:trHeight w:val="479"/>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tcPr>
          <w:p w:rsidR="006F6C1E" w:rsidRPr="00092586" w:rsidRDefault="006F6C1E" w:rsidP="00901D99">
            <w:pPr>
              <w:pStyle w:val="TableParagraph"/>
              <w:spacing w:before="102"/>
              <w:ind w:left="1012"/>
              <w:rPr>
                <w:sz w:val="27"/>
                <w:szCs w:val="27"/>
              </w:rPr>
            </w:pPr>
            <w:r w:rsidRPr="00092586">
              <w:rPr>
                <w:sz w:val="27"/>
                <w:szCs w:val="27"/>
              </w:rPr>
              <w:t>В</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25 до 50</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15 до 25</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15</w:t>
            </w:r>
          </w:p>
        </w:tc>
      </w:tr>
      <w:tr w:rsidR="006F6C1E" w:rsidRPr="00092586" w:rsidTr="001D178A">
        <w:trPr>
          <w:trHeight w:val="479"/>
        </w:trPr>
        <w:tc>
          <w:tcPr>
            <w:tcW w:w="795" w:type="dxa"/>
            <w:vMerge w:val="restart"/>
          </w:tcPr>
          <w:p w:rsidR="006F6C1E" w:rsidRPr="00092586" w:rsidRDefault="006F6C1E" w:rsidP="00901D99">
            <w:pPr>
              <w:pStyle w:val="TableParagraph"/>
              <w:spacing w:before="102"/>
              <w:ind w:left="6"/>
              <w:jc w:val="center"/>
              <w:rPr>
                <w:sz w:val="27"/>
                <w:szCs w:val="27"/>
              </w:rPr>
            </w:pPr>
            <w:r w:rsidRPr="00092586">
              <w:rPr>
                <w:sz w:val="27"/>
                <w:szCs w:val="27"/>
              </w:rPr>
              <w:t>2</w:t>
            </w:r>
          </w:p>
        </w:tc>
        <w:tc>
          <w:tcPr>
            <w:tcW w:w="5559" w:type="dxa"/>
            <w:vMerge w:val="restart"/>
          </w:tcPr>
          <w:p w:rsidR="006F6C1E" w:rsidRPr="00092586" w:rsidRDefault="006F6C1E" w:rsidP="00901D99">
            <w:pPr>
              <w:pStyle w:val="TableParagraph"/>
              <w:spacing w:before="102"/>
              <w:ind w:left="62" w:right="446"/>
              <w:rPr>
                <w:sz w:val="27"/>
                <w:szCs w:val="27"/>
              </w:rPr>
            </w:pPr>
            <w:r w:rsidRPr="00092586">
              <w:rPr>
                <w:sz w:val="27"/>
                <w:szCs w:val="27"/>
              </w:rPr>
              <w:t>Плотины</w:t>
            </w:r>
            <w:r w:rsidRPr="00092586">
              <w:rPr>
                <w:spacing w:val="-5"/>
                <w:sz w:val="27"/>
                <w:szCs w:val="27"/>
              </w:rPr>
              <w:t xml:space="preserve"> </w:t>
            </w:r>
            <w:r w:rsidRPr="00092586">
              <w:rPr>
                <w:sz w:val="27"/>
                <w:szCs w:val="27"/>
              </w:rPr>
              <w:t>бетонные,</w:t>
            </w:r>
            <w:r w:rsidRPr="00092586">
              <w:rPr>
                <w:spacing w:val="-5"/>
                <w:sz w:val="27"/>
                <w:szCs w:val="27"/>
              </w:rPr>
              <w:t xml:space="preserve"> </w:t>
            </w:r>
            <w:r w:rsidRPr="00092586">
              <w:rPr>
                <w:sz w:val="27"/>
                <w:szCs w:val="27"/>
              </w:rPr>
              <w:t>железобетонные;</w:t>
            </w:r>
            <w:r w:rsidRPr="00092586">
              <w:rPr>
                <w:spacing w:val="-4"/>
                <w:sz w:val="27"/>
                <w:szCs w:val="27"/>
              </w:rPr>
              <w:t xml:space="preserve"> </w:t>
            </w:r>
            <w:r w:rsidRPr="00092586">
              <w:rPr>
                <w:sz w:val="27"/>
                <w:szCs w:val="27"/>
              </w:rPr>
              <w:t>подводные</w:t>
            </w:r>
            <w:r w:rsidRPr="00092586">
              <w:rPr>
                <w:spacing w:val="-57"/>
                <w:sz w:val="27"/>
                <w:szCs w:val="27"/>
              </w:rPr>
              <w:t xml:space="preserve"> </w:t>
            </w:r>
            <w:r w:rsidRPr="00092586">
              <w:rPr>
                <w:sz w:val="27"/>
                <w:szCs w:val="27"/>
              </w:rPr>
              <w:t>конструкции</w:t>
            </w:r>
            <w:r w:rsidRPr="00092586">
              <w:rPr>
                <w:spacing w:val="-4"/>
                <w:sz w:val="27"/>
                <w:szCs w:val="27"/>
              </w:rPr>
              <w:t xml:space="preserve"> </w:t>
            </w:r>
            <w:r w:rsidRPr="00092586">
              <w:rPr>
                <w:sz w:val="27"/>
                <w:szCs w:val="27"/>
              </w:rPr>
              <w:t>зданий</w:t>
            </w:r>
            <w:r w:rsidRPr="00092586">
              <w:rPr>
                <w:spacing w:val="-4"/>
                <w:sz w:val="27"/>
                <w:szCs w:val="27"/>
              </w:rPr>
              <w:t xml:space="preserve"> </w:t>
            </w:r>
            <w:r w:rsidRPr="00092586">
              <w:rPr>
                <w:sz w:val="27"/>
                <w:szCs w:val="27"/>
              </w:rPr>
              <w:t>гидростанций;</w:t>
            </w:r>
            <w:r w:rsidRPr="00092586">
              <w:rPr>
                <w:spacing w:val="-3"/>
                <w:sz w:val="27"/>
                <w:szCs w:val="27"/>
              </w:rPr>
              <w:t xml:space="preserve"> </w:t>
            </w:r>
            <w:r w:rsidRPr="00092586">
              <w:rPr>
                <w:sz w:val="27"/>
                <w:szCs w:val="27"/>
              </w:rPr>
              <w:t>судоходные</w:t>
            </w:r>
          </w:p>
        </w:tc>
        <w:tc>
          <w:tcPr>
            <w:tcW w:w="2184" w:type="dxa"/>
          </w:tcPr>
          <w:p w:rsidR="006F6C1E" w:rsidRPr="00092586" w:rsidRDefault="006F6C1E" w:rsidP="00901D99">
            <w:pPr>
              <w:pStyle w:val="TableParagraph"/>
              <w:spacing w:before="102"/>
              <w:ind w:left="1007"/>
              <w:rPr>
                <w:sz w:val="27"/>
                <w:szCs w:val="27"/>
              </w:rPr>
            </w:pPr>
            <w:r w:rsidRPr="00092586">
              <w:rPr>
                <w:sz w:val="27"/>
                <w:szCs w:val="27"/>
              </w:rPr>
              <w:t>А</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100</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60 до 100</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25 до 60</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25</w:t>
            </w:r>
          </w:p>
        </w:tc>
      </w:tr>
      <w:tr w:rsidR="006F6C1E" w:rsidRPr="00092586" w:rsidTr="001D178A">
        <w:trPr>
          <w:trHeight w:val="482"/>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tcPr>
          <w:p w:rsidR="006F6C1E" w:rsidRPr="00092586" w:rsidRDefault="006F6C1E" w:rsidP="00901D99">
            <w:pPr>
              <w:pStyle w:val="TableParagraph"/>
              <w:spacing w:before="102"/>
              <w:ind w:left="1024"/>
              <w:rPr>
                <w:sz w:val="27"/>
                <w:szCs w:val="27"/>
              </w:rPr>
            </w:pPr>
            <w:r w:rsidRPr="00092586">
              <w:rPr>
                <w:sz w:val="27"/>
                <w:szCs w:val="27"/>
              </w:rPr>
              <w:t>Б</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25 до 50</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10 до 25</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10</w:t>
            </w:r>
          </w:p>
        </w:tc>
      </w:tr>
      <w:tr w:rsidR="006F6C1E" w:rsidRPr="00092586" w:rsidTr="001D178A">
        <w:trPr>
          <w:trHeight w:val="755"/>
        </w:trPr>
        <w:tc>
          <w:tcPr>
            <w:tcW w:w="795" w:type="dxa"/>
          </w:tcPr>
          <w:p w:rsidR="006F6C1E" w:rsidRPr="00092586" w:rsidRDefault="006F6C1E" w:rsidP="00901D99">
            <w:pPr>
              <w:pStyle w:val="TableParagraph"/>
              <w:rPr>
                <w:sz w:val="27"/>
                <w:szCs w:val="27"/>
              </w:rPr>
            </w:pPr>
          </w:p>
        </w:tc>
        <w:tc>
          <w:tcPr>
            <w:tcW w:w="5559" w:type="dxa"/>
          </w:tcPr>
          <w:p w:rsidR="006F6C1E" w:rsidRPr="00092586" w:rsidRDefault="006F6C1E" w:rsidP="00901D99">
            <w:pPr>
              <w:pStyle w:val="TableParagraph"/>
              <w:spacing w:before="99"/>
              <w:ind w:left="62" w:right="605"/>
              <w:rPr>
                <w:sz w:val="27"/>
                <w:szCs w:val="27"/>
              </w:rPr>
            </w:pPr>
            <w:r w:rsidRPr="00092586">
              <w:rPr>
                <w:sz w:val="27"/>
                <w:szCs w:val="27"/>
              </w:rPr>
              <w:t>шлюзы;</w:t>
            </w:r>
            <w:r w:rsidRPr="00092586">
              <w:rPr>
                <w:spacing w:val="-5"/>
                <w:sz w:val="27"/>
                <w:szCs w:val="27"/>
              </w:rPr>
              <w:t xml:space="preserve"> </w:t>
            </w:r>
            <w:r w:rsidRPr="00092586">
              <w:rPr>
                <w:sz w:val="27"/>
                <w:szCs w:val="27"/>
              </w:rPr>
              <w:t>судоподъемники</w:t>
            </w:r>
            <w:r w:rsidRPr="00092586">
              <w:rPr>
                <w:spacing w:val="-4"/>
                <w:sz w:val="27"/>
                <w:szCs w:val="27"/>
              </w:rPr>
              <w:t xml:space="preserve"> </w:t>
            </w:r>
            <w:r w:rsidRPr="00092586">
              <w:rPr>
                <w:sz w:val="27"/>
                <w:szCs w:val="27"/>
              </w:rPr>
              <w:t>и</w:t>
            </w:r>
            <w:r w:rsidRPr="00092586">
              <w:rPr>
                <w:spacing w:val="-5"/>
                <w:sz w:val="27"/>
                <w:szCs w:val="27"/>
              </w:rPr>
              <w:t xml:space="preserve"> </w:t>
            </w:r>
            <w:r w:rsidRPr="00092586">
              <w:rPr>
                <w:sz w:val="27"/>
                <w:szCs w:val="27"/>
              </w:rPr>
              <w:t>другие</w:t>
            </w:r>
            <w:r w:rsidRPr="00092586">
              <w:rPr>
                <w:spacing w:val="-5"/>
                <w:sz w:val="27"/>
                <w:szCs w:val="27"/>
              </w:rPr>
              <w:t xml:space="preserve"> </w:t>
            </w:r>
            <w:r w:rsidRPr="00092586">
              <w:rPr>
                <w:sz w:val="27"/>
                <w:szCs w:val="27"/>
              </w:rPr>
              <w:t>сооружения,</w:t>
            </w:r>
            <w:r w:rsidRPr="00092586">
              <w:rPr>
                <w:spacing w:val="-57"/>
                <w:sz w:val="27"/>
                <w:szCs w:val="27"/>
              </w:rPr>
              <w:t xml:space="preserve"> </w:t>
            </w:r>
            <w:r w:rsidRPr="00092586">
              <w:rPr>
                <w:sz w:val="27"/>
                <w:szCs w:val="27"/>
              </w:rPr>
              <w:t>участвующие</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создании</w:t>
            </w:r>
            <w:r w:rsidRPr="00092586">
              <w:rPr>
                <w:spacing w:val="-1"/>
                <w:sz w:val="27"/>
                <w:szCs w:val="27"/>
              </w:rPr>
              <w:t xml:space="preserve"> </w:t>
            </w:r>
            <w:r w:rsidRPr="00092586">
              <w:rPr>
                <w:sz w:val="27"/>
                <w:szCs w:val="27"/>
              </w:rPr>
              <w:t>напорного</w:t>
            </w:r>
            <w:r w:rsidRPr="00092586">
              <w:rPr>
                <w:spacing w:val="-1"/>
                <w:sz w:val="27"/>
                <w:szCs w:val="27"/>
              </w:rPr>
              <w:t xml:space="preserve"> </w:t>
            </w:r>
            <w:r w:rsidRPr="00092586">
              <w:rPr>
                <w:sz w:val="27"/>
                <w:szCs w:val="27"/>
              </w:rPr>
              <w:t>фронта</w:t>
            </w:r>
          </w:p>
        </w:tc>
        <w:tc>
          <w:tcPr>
            <w:tcW w:w="2184"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11"/>
              <w:jc w:val="center"/>
              <w:rPr>
                <w:sz w:val="27"/>
                <w:szCs w:val="27"/>
              </w:rPr>
            </w:pPr>
            <w:r w:rsidRPr="00092586">
              <w:rPr>
                <w:sz w:val="27"/>
                <w:szCs w:val="27"/>
              </w:rPr>
              <w:t>В</w:t>
            </w:r>
          </w:p>
        </w:tc>
        <w:tc>
          <w:tcPr>
            <w:tcW w:w="1591"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25</w:t>
            </w:r>
          </w:p>
        </w:tc>
        <w:tc>
          <w:tcPr>
            <w:tcW w:w="1588"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151" w:right="139"/>
              <w:jc w:val="center"/>
              <w:rPr>
                <w:sz w:val="27"/>
                <w:szCs w:val="27"/>
              </w:rPr>
            </w:pPr>
            <w:r w:rsidRPr="00092586">
              <w:rPr>
                <w:sz w:val="27"/>
                <w:szCs w:val="27"/>
              </w:rPr>
              <w:t>от 20 до 25</w:t>
            </w:r>
          </w:p>
        </w:tc>
        <w:tc>
          <w:tcPr>
            <w:tcW w:w="1591"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208" w:right="193"/>
              <w:jc w:val="center"/>
              <w:rPr>
                <w:sz w:val="27"/>
                <w:szCs w:val="27"/>
              </w:rPr>
            </w:pPr>
            <w:r w:rsidRPr="00092586">
              <w:rPr>
                <w:sz w:val="27"/>
                <w:szCs w:val="27"/>
              </w:rPr>
              <w:t>от 10 до 20</w:t>
            </w:r>
          </w:p>
        </w:tc>
        <w:tc>
          <w:tcPr>
            <w:tcW w:w="1143"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10</w:t>
            </w:r>
          </w:p>
        </w:tc>
      </w:tr>
      <w:tr w:rsidR="006F6C1E" w:rsidRPr="00092586" w:rsidTr="001D178A">
        <w:trPr>
          <w:trHeight w:val="479"/>
        </w:trPr>
        <w:tc>
          <w:tcPr>
            <w:tcW w:w="795" w:type="dxa"/>
            <w:vMerge w:val="restart"/>
          </w:tcPr>
          <w:p w:rsidR="006F6C1E" w:rsidRPr="00092586" w:rsidRDefault="006F6C1E" w:rsidP="00901D99">
            <w:pPr>
              <w:pStyle w:val="TableParagraph"/>
              <w:spacing w:before="102"/>
              <w:ind w:left="6"/>
              <w:jc w:val="center"/>
              <w:rPr>
                <w:sz w:val="27"/>
                <w:szCs w:val="27"/>
              </w:rPr>
            </w:pPr>
            <w:r w:rsidRPr="00092586">
              <w:rPr>
                <w:sz w:val="27"/>
                <w:szCs w:val="27"/>
              </w:rPr>
              <w:t>3</w:t>
            </w:r>
          </w:p>
        </w:tc>
        <w:tc>
          <w:tcPr>
            <w:tcW w:w="5559" w:type="dxa"/>
            <w:vMerge w:val="restart"/>
          </w:tcPr>
          <w:p w:rsidR="006F6C1E" w:rsidRPr="00092586" w:rsidRDefault="006F6C1E" w:rsidP="00901D99">
            <w:pPr>
              <w:pStyle w:val="TableParagraph"/>
              <w:spacing w:before="102"/>
              <w:ind w:left="62"/>
              <w:rPr>
                <w:sz w:val="27"/>
                <w:szCs w:val="27"/>
              </w:rPr>
            </w:pPr>
            <w:r w:rsidRPr="00092586">
              <w:rPr>
                <w:sz w:val="27"/>
                <w:szCs w:val="27"/>
              </w:rPr>
              <w:t>Подпорные</w:t>
            </w:r>
            <w:r w:rsidRPr="00092586">
              <w:rPr>
                <w:spacing w:val="-4"/>
                <w:sz w:val="27"/>
                <w:szCs w:val="27"/>
              </w:rPr>
              <w:t xml:space="preserve"> </w:t>
            </w:r>
            <w:r w:rsidRPr="00092586">
              <w:rPr>
                <w:sz w:val="27"/>
                <w:szCs w:val="27"/>
              </w:rPr>
              <w:t>стены</w:t>
            </w:r>
          </w:p>
        </w:tc>
        <w:tc>
          <w:tcPr>
            <w:tcW w:w="2184" w:type="dxa"/>
          </w:tcPr>
          <w:p w:rsidR="006F6C1E" w:rsidRPr="00092586" w:rsidRDefault="006F6C1E" w:rsidP="00901D99">
            <w:pPr>
              <w:pStyle w:val="TableParagraph"/>
              <w:spacing w:before="102"/>
              <w:ind w:left="15"/>
              <w:jc w:val="center"/>
              <w:rPr>
                <w:sz w:val="27"/>
                <w:szCs w:val="27"/>
              </w:rPr>
            </w:pPr>
            <w:r w:rsidRPr="00092586">
              <w:rPr>
                <w:sz w:val="27"/>
                <w:szCs w:val="27"/>
              </w:rPr>
              <w:t>А</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40</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25 до 40</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15 до 25</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15</w:t>
            </w:r>
          </w:p>
        </w:tc>
      </w:tr>
      <w:tr w:rsidR="006F6C1E" w:rsidRPr="00092586" w:rsidTr="001D178A">
        <w:trPr>
          <w:trHeight w:val="479"/>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tcPr>
          <w:p w:rsidR="006F6C1E" w:rsidRPr="00092586" w:rsidRDefault="006F6C1E" w:rsidP="00901D99">
            <w:pPr>
              <w:pStyle w:val="TableParagraph"/>
              <w:spacing w:before="102"/>
              <w:ind w:left="13"/>
              <w:jc w:val="center"/>
              <w:rPr>
                <w:sz w:val="27"/>
                <w:szCs w:val="27"/>
              </w:rPr>
            </w:pPr>
            <w:r w:rsidRPr="00092586">
              <w:rPr>
                <w:sz w:val="27"/>
                <w:szCs w:val="27"/>
              </w:rPr>
              <w:t>Б</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30</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20 до 30</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12 до 20</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12</w:t>
            </w:r>
          </w:p>
        </w:tc>
      </w:tr>
      <w:tr w:rsidR="006F6C1E" w:rsidRPr="00092586" w:rsidTr="001D178A">
        <w:trPr>
          <w:trHeight w:val="480"/>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tcPr>
          <w:p w:rsidR="006F6C1E" w:rsidRPr="00092586" w:rsidRDefault="006F6C1E" w:rsidP="00901D99">
            <w:pPr>
              <w:pStyle w:val="TableParagraph"/>
              <w:spacing w:before="102"/>
              <w:ind w:left="11"/>
              <w:jc w:val="center"/>
              <w:rPr>
                <w:sz w:val="27"/>
                <w:szCs w:val="27"/>
              </w:rPr>
            </w:pPr>
            <w:r w:rsidRPr="00092586">
              <w:rPr>
                <w:sz w:val="27"/>
                <w:szCs w:val="27"/>
              </w:rPr>
              <w:t>В</w:t>
            </w:r>
          </w:p>
        </w:tc>
        <w:tc>
          <w:tcPr>
            <w:tcW w:w="1591" w:type="dxa"/>
          </w:tcPr>
          <w:p w:rsidR="006F6C1E" w:rsidRPr="00092586" w:rsidRDefault="006F6C1E" w:rsidP="00901D99">
            <w:pPr>
              <w:pStyle w:val="TableParagraph"/>
              <w:spacing w:before="102"/>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25</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от 18 до 25</w:t>
            </w:r>
          </w:p>
        </w:tc>
        <w:tc>
          <w:tcPr>
            <w:tcW w:w="1591" w:type="dxa"/>
          </w:tcPr>
          <w:p w:rsidR="006F6C1E" w:rsidRPr="00092586" w:rsidRDefault="006F6C1E" w:rsidP="00901D99">
            <w:pPr>
              <w:pStyle w:val="TableParagraph"/>
              <w:spacing w:before="102"/>
              <w:ind w:left="208" w:right="193"/>
              <w:jc w:val="center"/>
              <w:rPr>
                <w:sz w:val="27"/>
                <w:szCs w:val="27"/>
              </w:rPr>
            </w:pPr>
            <w:r w:rsidRPr="00092586">
              <w:rPr>
                <w:sz w:val="27"/>
                <w:szCs w:val="27"/>
              </w:rPr>
              <w:t>от 10 до 18</w:t>
            </w:r>
          </w:p>
        </w:tc>
        <w:tc>
          <w:tcPr>
            <w:tcW w:w="1143" w:type="dxa"/>
          </w:tcPr>
          <w:p w:rsidR="006F6C1E" w:rsidRPr="00092586" w:rsidRDefault="006F6C1E" w:rsidP="00901D99">
            <w:pPr>
              <w:pStyle w:val="TableParagraph"/>
              <w:spacing w:before="102"/>
              <w:ind w:left="128" w:right="11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10</w:t>
            </w:r>
          </w:p>
        </w:tc>
      </w:tr>
      <w:tr w:rsidR="006F6C1E" w:rsidRPr="00092586" w:rsidTr="001D178A">
        <w:trPr>
          <w:trHeight w:val="758"/>
        </w:trPr>
        <w:tc>
          <w:tcPr>
            <w:tcW w:w="795" w:type="dxa"/>
          </w:tcPr>
          <w:p w:rsidR="006F6C1E" w:rsidRPr="00092586" w:rsidRDefault="006F6C1E" w:rsidP="00901D99">
            <w:pPr>
              <w:pStyle w:val="TableParagraph"/>
              <w:spacing w:before="102"/>
              <w:ind w:right="327"/>
              <w:jc w:val="right"/>
              <w:rPr>
                <w:sz w:val="27"/>
                <w:szCs w:val="27"/>
              </w:rPr>
            </w:pPr>
            <w:bookmarkStart w:id="6" w:name="_bookmark0"/>
            <w:bookmarkEnd w:id="6"/>
            <w:r w:rsidRPr="00092586">
              <w:rPr>
                <w:sz w:val="27"/>
                <w:szCs w:val="27"/>
              </w:rPr>
              <w:lastRenderedPageBreak/>
              <w:t>4</w:t>
            </w:r>
          </w:p>
        </w:tc>
        <w:tc>
          <w:tcPr>
            <w:tcW w:w="5559" w:type="dxa"/>
          </w:tcPr>
          <w:p w:rsidR="006F6C1E" w:rsidRPr="00092586" w:rsidRDefault="006F6C1E" w:rsidP="00901D99">
            <w:pPr>
              <w:pStyle w:val="TableParagraph"/>
              <w:spacing w:before="102"/>
              <w:ind w:left="62" w:right="864"/>
              <w:rPr>
                <w:sz w:val="27"/>
                <w:szCs w:val="27"/>
              </w:rPr>
            </w:pPr>
            <w:r w:rsidRPr="00092586">
              <w:rPr>
                <w:sz w:val="27"/>
                <w:szCs w:val="27"/>
              </w:rPr>
              <w:t>Морские причальные сооружения основного</w:t>
            </w:r>
            <w:r w:rsidRPr="00092586">
              <w:rPr>
                <w:spacing w:val="-58"/>
                <w:sz w:val="27"/>
                <w:szCs w:val="27"/>
              </w:rPr>
              <w:t xml:space="preserve"> </w:t>
            </w:r>
            <w:r w:rsidRPr="00092586">
              <w:rPr>
                <w:sz w:val="27"/>
                <w:szCs w:val="27"/>
              </w:rPr>
              <w:t>назначения</w:t>
            </w:r>
          </w:p>
        </w:tc>
        <w:tc>
          <w:tcPr>
            <w:tcW w:w="2184" w:type="dxa"/>
          </w:tcPr>
          <w:p w:rsidR="006F6C1E" w:rsidRPr="00092586" w:rsidRDefault="006F6C1E" w:rsidP="00901D99">
            <w:pPr>
              <w:pStyle w:val="TableParagraph"/>
              <w:spacing w:before="11"/>
              <w:rPr>
                <w:sz w:val="27"/>
                <w:szCs w:val="27"/>
              </w:rPr>
            </w:pPr>
          </w:p>
          <w:p w:rsidR="006F6C1E" w:rsidRPr="00092586" w:rsidRDefault="006F6C1E" w:rsidP="00901D99">
            <w:pPr>
              <w:pStyle w:val="TableParagraph"/>
              <w:ind w:left="388" w:right="375"/>
              <w:jc w:val="center"/>
              <w:rPr>
                <w:sz w:val="27"/>
                <w:szCs w:val="27"/>
              </w:rPr>
            </w:pPr>
            <w:r w:rsidRPr="00092586">
              <w:rPr>
                <w:sz w:val="27"/>
                <w:szCs w:val="27"/>
              </w:rPr>
              <w:t>А,</w:t>
            </w:r>
            <w:r w:rsidRPr="00092586">
              <w:rPr>
                <w:spacing w:val="-2"/>
                <w:sz w:val="27"/>
                <w:szCs w:val="27"/>
              </w:rPr>
              <w:t xml:space="preserve"> </w:t>
            </w:r>
            <w:r w:rsidRPr="00092586">
              <w:rPr>
                <w:sz w:val="27"/>
                <w:szCs w:val="27"/>
              </w:rPr>
              <w:t>Б,</w:t>
            </w:r>
            <w:r w:rsidRPr="00092586">
              <w:rPr>
                <w:spacing w:val="-1"/>
                <w:sz w:val="27"/>
                <w:szCs w:val="27"/>
              </w:rPr>
              <w:t xml:space="preserve"> </w:t>
            </w:r>
            <w:r w:rsidRPr="00092586">
              <w:rPr>
                <w:sz w:val="27"/>
                <w:szCs w:val="27"/>
              </w:rPr>
              <w:t>В</w:t>
            </w:r>
          </w:p>
        </w:tc>
        <w:tc>
          <w:tcPr>
            <w:tcW w:w="1591" w:type="dxa"/>
          </w:tcPr>
          <w:p w:rsidR="006F6C1E" w:rsidRPr="00092586" w:rsidRDefault="006F6C1E" w:rsidP="00901D99">
            <w:pPr>
              <w:pStyle w:val="TableParagraph"/>
              <w:spacing w:before="11"/>
              <w:rPr>
                <w:sz w:val="27"/>
                <w:szCs w:val="27"/>
              </w:rPr>
            </w:pPr>
          </w:p>
          <w:p w:rsidR="006F6C1E" w:rsidRPr="00092586" w:rsidRDefault="006F6C1E" w:rsidP="00901D99">
            <w:pPr>
              <w:pStyle w:val="TableParagraph"/>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25</w:t>
            </w:r>
          </w:p>
        </w:tc>
        <w:tc>
          <w:tcPr>
            <w:tcW w:w="1588" w:type="dxa"/>
          </w:tcPr>
          <w:p w:rsidR="006F6C1E" w:rsidRPr="00092586" w:rsidRDefault="006F6C1E" w:rsidP="00901D99">
            <w:pPr>
              <w:pStyle w:val="TableParagraph"/>
              <w:spacing w:before="11"/>
              <w:rPr>
                <w:sz w:val="27"/>
                <w:szCs w:val="27"/>
              </w:rPr>
            </w:pPr>
          </w:p>
          <w:p w:rsidR="006F6C1E" w:rsidRPr="00092586" w:rsidRDefault="006F6C1E" w:rsidP="00901D99">
            <w:pPr>
              <w:pStyle w:val="TableParagraph"/>
              <w:ind w:left="151" w:right="139"/>
              <w:jc w:val="center"/>
              <w:rPr>
                <w:sz w:val="27"/>
                <w:szCs w:val="27"/>
              </w:rPr>
            </w:pPr>
            <w:r w:rsidRPr="00092586">
              <w:rPr>
                <w:sz w:val="27"/>
                <w:szCs w:val="27"/>
              </w:rPr>
              <w:t>от 20 до 25</w:t>
            </w:r>
          </w:p>
        </w:tc>
        <w:tc>
          <w:tcPr>
            <w:tcW w:w="1591" w:type="dxa"/>
          </w:tcPr>
          <w:p w:rsidR="006F6C1E" w:rsidRPr="00092586" w:rsidRDefault="006F6C1E" w:rsidP="00901D99">
            <w:pPr>
              <w:pStyle w:val="TableParagraph"/>
              <w:spacing w:before="11"/>
              <w:rPr>
                <w:sz w:val="27"/>
                <w:szCs w:val="27"/>
              </w:rPr>
            </w:pPr>
          </w:p>
          <w:p w:rsidR="006F6C1E" w:rsidRPr="00092586" w:rsidRDefault="006F6C1E" w:rsidP="00901D99">
            <w:pPr>
              <w:pStyle w:val="TableParagraph"/>
              <w:ind w:left="208" w:right="193"/>
              <w:jc w:val="center"/>
              <w:rPr>
                <w:sz w:val="27"/>
                <w:szCs w:val="27"/>
              </w:rPr>
            </w:pPr>
            <w:r w:rsidRPr="00092586">
              <w:rPr>
                <w:sz w:val="27"/>
                <w:szCs w:val="27"/>
              </w:rPr>
              <w:t>менее</w:t>
            </w:r>
            <w:r w:rsidRPr="00092586">
              <w:rPr>
                <w:spacing w:val="-3"/>
                <w:sz w:val="27"/>
                <w:szCs w:val="27"/>
              </w:rPr>
              <w:t xml:space="preserve"> </w:t>
            </w:r>
            <w:r w:rsidRPr="00092586">
              <w:rPr>
                <w:sz w:val="27"/>
                <w:szCs w:val="27"/>
              </w:rPr>
              <w:t>20</w:t>
            </w:r>
          </w:p>
        </w:tc>
        <w:tc>
          <w:tcPr>
            <w:tcW w:w="1143" w:type="dxa"/>
          </w:tcPr>
          <w:p w:rsidR="006F6C1E" w:rsidRPr="00092586" w:rsidRDefault="006F6C1E" w:rsidP="00901D99">
            <w:pPr>
              <w:pStyle w:val="TableParagraph"/>
              <w:spacing w:before="11"/>
              <w:rPr>
                <w:sz w:val="27"/>
                <w:szCs w:val="27"/>
              </w:rPr>
            </w:pPr>
          </w:p>
          <w:p w:rsidR="006F6C1E" w:rsidRPr="00092586" w:rsidRDefault="006F6C1E" w:rsidP="00901D99">
            <w:pPr>
              <w:pStyle w:val="TableParagraph"/>
              <w:ind w:left="12"/>
              <w:jc w:val="center"/>
              <w:rPr>
                <w:sz w:val="27"/>
                <w:szCs w:val="27"/>
              </w:rPr>
            </w:pPr>
            <w:r w:rsidRPr="00092586">
              <w:rPr>
                <w:w w:val="99"/>
                <w:sz w:val="27"/>
                <w:szCs w:val="27"/>
              </w:rPr>
              <w:t>-</w:t>
            </w:r>
          </w:p>
        </w:tc>
      </w:tr>
      <w:tr w:rsidR="006F6C1E" w:rsidRPr="00092586" w:rsidTr="001D178A">
        <w:trPr>
          <w:trHeight w:val="1307"/>
        </w:trPr>
        <w:tc>
          <w:tcPr>
            <w:tcW w:w="795" w:type="dxa"/>
          </w:tcPr>
          <w:p w:rsidR="006F6C1E" w:rsidRPr="00092586" w:rsidRDefault="006F6C1E" w:rsidP="00901D99">
            <w:pPr>
              <w:pStyle w:val="TableParagraph"/>
              <w:spacing w:before="99"/>
              <w:ind w:right="327"/>
              <w:jc w:val="right"/>
              <w:rPr>
                <w:sz w:val="27"/>
                <w:szCs w:val="27"/>
              </w:rPr>
            </w:pPr>
            <w:r w:rsidRPr="00092586">
              <w:rPr>
                <w:sz w:val="27"/>
                <w:szCs w:val="27"/>
              </w:rPr>
              <w:t>5</w:t>
            </w:r>
          </w:p>
        </w:tc>
        <w:tc>
          <w:tcPr>
            <w:tcW w:w="5559" w:type="dxa"/>
          </w:tcPr>
          <w:p w:rsidR="006F6C1E" w:rsidRPr="00092586" w:rsidRDefault="006F6C1E" w:rsidP="00901D99">
            <w:pPr>
              <w:pStyle w:val="TableParagraph"/>
              <w:spacing w:before="99"/>
              <w:ind w:left="62" w:right="131"/>
              <w:rPr>
                <w:sz w:val="27"/>
                <w:szCs w:val="27"/>
              </w:rPr>
            </w:pPr>
            <w:r w:rsidRPr="00092586">
              <w:rPr>
                <w:sz w:val="27"/>
                <w:szCs w:val="27"/>
              </w:rPr>
              <w:t>Морские внутрипортовые оградительные</w:t>
            </w:r>
            <w:r w:rsidRPr="00092586">
              <w:rPr>
                <w:spacing w:val="1"/>
                <w:sz w:val="27"/>
                <w:szCs w:val="27"/>
              </w:rPr>
              <w:t xml:space="preserve"> </w:t>
            </w:r>
            <w:r w:rsidRPr="00092586">
              <w:rPr>
                <w:sz w:val="27"/>
                <w:szCs w:val="27"/>
              </w:rPr>
              <w:t>сооружения;</w:t>
            </w:r>
            <w:r w:rsidRPr="00092586">
              <w:rPr>
                <w:spacing w:val="-1"/>
                <w:sz w:val="27"/>
                <w:szCs w:val="27"/>
              </w:rPr>
              <w:t xml:space="preserve"> </w:t>
            </w:r>
            <w:r w:rsidRPr="00092586">
              <w:rPr>
                <w:sz w:val="27"/>
                <w:szCs w:val="27"/>
              </w:rPr>
              <w:t>береговые</w:t>
            </w:r>
            <w:r w:rsidRPr="00092586">
              <w:rPr>
                <w:spacing w:val="2"/>
                <w:sz w:val="27"/>
                <w:szCs w:val="27"/>
              </w:rPr>
              <w:t xml:space="preserve"> </w:t>
            </w:r>
            <w:r w:rsidRPr="00092586">
              <w:rPr>
                <w:sz w:val="27"/>
                <w:szCs w:val="27"/>
              </w:rPr>
              <w:t>укрепления;</w:t>
            </w:r>
            <w:r w:rsidRPr="00092586">
              <w:rPr>
                <w:spacing w:val="1"/>
                <w:sz w:val="27"/>
                <w:szCs w:val="27"/>
              </w:rPr>
              <w:t xml:space="preserve"> </w:t>
            </w:r>
            <w:r w:rsidRPr="00092586">
              <w:rPr>
                <w:sz w:val="27"/>
                <w:szCs w:val="27"/>
              </w:rPr>
              <w:t>струенаправляющие</w:t>
            </w:r>
            <w:r w:rsidRPr="00092586">
              <w:rPr>
                <w:spacing w:val="-7"/>
                <w:sz w:val="27"/>
                <w:szCs w:val="27"/>
              </w:rPr>
              <w:t xml:space="preserve"> </w:t>
            </w:r>
            <w:r w:rsidRPr="00092586">
              <w:rPr>
                <w:sz w:val="27"/>
                <w:szCs w:val="27"/>
              </w:rPr>
              <w:t>и</w:t>
            </w:r>
            <w:r w:rsidRPr="00092586">
              <w:rPr>
                <w:spacing w:val="-6"/>
                <w:sz w:val="27"/>
                <w:szCs w:val="27"/>
              </w:rPr>
              <w:t xml:space="preserve"> </w:t>
            </w:r>
            <w:proofErr w:type="spellStart"/>
            <w:r w:rsidRPr="00092586">
              <w:rPr>
                <w:sz w:val="27"/>
                <w:szCs w:val="27"/>
              </w:rPr>
              <w:t>наносоудерживающие</w:t>
            </w:r>
            <w:proofErr w:type="spellEnd"/>
            <w:r w:rsidRPr="00092586">
              <w:rPr>
                <w:spacing w:val="-6"/>
                <w:sz w:val="27"/>
                <w:szCs w:val="27"/>
              </w:rPr>
              <w:t xml:space="preserve"> </w:t>
            </w:r>
            <w:r w:rsidRPr="00092586">
              <w:rPr>
                <w:sz w:val="27"/>
                <w:szCs w:val="27"/>
              </w:rPr>
              <w:t>дамбы</w:t>
            </w:r>
            <w:r w:rsidRPr="00092586">
              <w:rPr>
                <w:spacing w:val="-57"/>
                <w:sz w:val="27"/>
                <w:szCs w:val="27"/>
              </w:rPr>
              <w:t xml:space="preserve"> </w:t>
            </w:r>
            <w:r w:rsidRPr="00092586">
              <w:rPr>
                <w:sz w:val="27"/>
                <w:szCs w:val="27"/>
              </w:rPr>
              <w:t>и</w:t>
            </w:r>
            <w:r w:rsidRPr="00092586">
              <w:rPr>
                <w:spacing w:val="-1"/>
                <w:sz w:val="27"/>
                <w:szCs w:val="27"/>
              </w:rPr>
              <w:t xml:space="preserve"> </w:t>
            </w:r>
            <w:r w:rsidRPr="00092586">
              <w:rPr>
                <w:sz w:val="27"/>
                <w:szCs w:val="27"/>
              </w:rPr>
              <w:t>другие</w:t>
            </w:r>
          </w:p>
        </w:tc>
        <w:tc>
          <w:tcPr>
            <w:tcW w:w="2184" w:type="dxa"/>
          </w:tcPr>
          <w:p w:rsidR="006F6C1E" w:rsidRPr="00092586" w:rsidRDefault="006F6C1E" w:rsidP="00901D99">
            <w:pPr>
              <w:pStyle w:val="TableParagraph"/>
              <w:rPr>
                <w:sz w:val="27"/>
                <w:szCs w:val="27"/>
              </w:rPr>
            </w:pPr>
          </w:p>
          <w:p w:rsidR="006F6C1E" w:rsidRPr="00092586" w:rsidRDefault="006F6C1E" w:rsidP="00901D99">
            <w:pPr>
              <w:pStyle w:val="TableParagraph"/>
              <w:spacing w:before="216"/>
              <w:ind w:left="388" w:right="375"/>
              <w:jc w:val="center"/>
              <w:rPr>
                <w:sz w:val="27"/>
                <w:szCs w:val="27"/>
              </w:rPr>
            </w:pPr>
            <w:r w:rsidRPr="00092586">
              <w:rPr>
                <w:sz w:val="27"/>
                <w:szCs w:val="27"/>
              </w:rPr>
              <w:t>А,</w:t>
            </w:r>
            <w:r w:rsidRPr="00092586">
              <w:rPr>
                <w:spacing w:val="-2"/>
                <w:sz w:val="27"/>
                <w:szCs w:val="27"/>
              </w:rPr>
              <w:t xml:space="preserve"> </w:t>
            </w:r>
            <w:r w:rsidRPr="00092586">
              <w:rPr>
                <w:sz w:val="27"/>
                <w:szCs w:val="27"/>
              </w:rPr>
              <w:t>Б,</w:t>
            </w:r>
            <w:r w:rsidRPr="00092586">
              <w:rPr>
                <w:spacing w:val="-1"/>
                <w:sz w:val="27"/>
                <w:szCs w:val="27"/>
              </w:rPr>
              <w:t xml:space="preserve"> </w:t>
            </w:r>
            <w:r w:rsidRPr="00092586">
              <w:rPr>
                <w:sz w:val="27"/>
                <w:szCs w:val="27"/>
              </w:rPr>
              <w:t>В</w:t>
            </w:r>
          </w:p>
        </w:tc>
        <w:tc>
          <w:tcPr>
            <w:tcW w:w="1591" w:type="dxa"/>
          </w:tcPr>
          <w:p w:rsidR="006F6C1E" w:rsidRPr="00092586" w:rsidRDefault="006F6C1E" w:rsidP="00901D99">
            <w:pPr>
              <w:pStyle w:val="TableParagraph"/>
              <w:rPr>
                <w:sz w:val="27"/>
                <w:szCs w:val="27"/>
              </w:rPr>
            </w:pPr>
          </w:p>
          <w:p w:rsidR="006F6C1E" w:rsidRPr="00092586" w:rsidRDefault="006F6C1E" w:rsidP="00901D99">
            <w:pPr>
              <w:pStyle w:val="TableParagraph"/>
              <w:spacing w:before="216"/>
              <w:ind w:left="15"/>
              <w:jc w:val="center"/>
              <w:rPr>
                <w:sz w:val="27"/>
                <w:szCs w:val="27"/>
              </w:rPr>
            </w:pPr>
            <w:r w:rsidRPr="00092586">
              <w:rPr>
                <w:w w:val="99"/>
                <w:sz w:val="27"/>
                <w:szCs w:val="27"/>
              </w:rPr>
              <w:t>-</w:t>
            </w:r>
          </w:p>
        </w:tc>
        <w:tc>
          <w:tcPr>
            <w:tcW w:w="1588" w:type="dxa"/>
          </w:tcPr>
          <w:p w:rsidR="006F6C1E" w:rsidRPr="00092586" w:rsidRDefault="006F6C1E" w:rsidP="00901D99">
            <w:pPr>
              <w:pStyle w:val="TableParagraph"/>
              <w:rPr>
                <w:sz w:val="27"/>
                <w:szCs w:val="27"/>
              </w:rPr>
            </w:pPr>
          </w:p>
          <w:p w:rsidR="006F6C1E" w:rsidRPr="00092586" w:rsidRDefault="006F6C1E" w:rsidP="00901D99">
            <w:pPr>
              <w:pStyle w:val="TableParagraph"/>
              <w:spacing w:before="216"/>
              <w:ind w:left="151" w:right="139"/>
              <w:jc w:val="center"/>
              <w:rPr>
                <w:sz w:val="27"/>
                <w:szCs w:val="27"/>
              </w:rPr>
            </w:pPr>
            <w:r w:rsidRPr="00092586">
              <w:rPr>
                <w:sz w:val="27"/>
                <w:szCs w:val="27"/>
              </w:rPr>
              <w:t>более</w:t>
            </w:r>
            <w:r w:rsidRPr="00092586">
              <w:rPr>
                <w:spacing w:val="-2"/>
                <w:sz w:val="27"/>
                <w:szCs w:val="27"/>
              </w:rPr>
              <w:t xml:space="preserve"> </w:t>
            </w:r>
            <w:r w:rsidRPr="00092586">
              <w:rPr>
                <w:sz w:val="27"/>
                <w:szCs w:val="27"/>
              </w:rPr>
              <w:t>15</w:t>
            </w:r>
          </w:p>
        </w:tc>
        <w:tc>
          <w:tcPr>
            <w:tcW w:w="1591" w:type="dxa"/>
          </w:tcPr>
          <w:p w:rsidR="006F6C1E" w:rsidRPr="00092586" w:rsidRDefault="006F6C1E" w:rsidP="00901D99">
            <w:pPr>
              <w:pStyle w:val="TableParagraph"/>
              <w:rPr>
                <w:sz w:val="27"/>
                <w:szCs w:val="27"/>
              </w:rPr>
            </w:pPr>
          </w:p>
          <w:p w:rsidR="006F6C1E" w:rsidRPr="00092586" w:rsidRDefault="006F6C1E" w:rsidP="00901D99">
            <w:pPr>
              <w:pStyle w:val="TableParagraph"/>
              <w:spacing w:before="216"/>
              <w:ind w:left="206" w:right="193"/>
              <w:jc w:val="center"/>
              <w:rPr>
                <w:sz w:val="27"/>
                <w:szCs w:val="27"/>
              </w:rPr>
            </w:pPr>
            <w:r w:rsidRPr="00092586">
              <w:rPr>
                <w:sz w:val="27"/>
                <w:szCs w:val="27"/>
              </w:rPr>
              <w:t>15</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1143" w:type="dxa"/>
          </w:tcPr>
          <w:p w:rsidR="006F6C1E" w:rsidRPr="00092586" w:rsidRDefault="006F6C1E" w:rsidP="00901D99">
            <w:pPr>
              <w:pStyle w:val="TableParagraph"/>
              <w:rPr>
                <w:sz w:val="27"/>
                <w:szCs w:val="27"/>
              </w:rPr>
            </w:pPr>
          </w:p>
          <w:p w:rsidR="006F6C1E" w:rsidRPr="00092586" w:rsidRDefault="006F6C1E" w:rsidP="00901D99">
            <w:pPr>
              <w:pStyle w:val="TableParagraph"/>
              <w:spacing w:before="216"/>
              <w:ind w:left="12"/>
              <w:jc w:val="center"/>
              <w:rPr>
                <w:sz w:val="27"/>
                <w:szCs w:val="27"/>
              </w:rPr>
            </w:pPr>
            <w:r w:rsidRPr="00092586">
              <w:rPr>
                <w:w w:val="99"/>
                <w:sz w:val="27"/>
                <w:szCs w:val="27"/>
              </w:rPr>
              <w:t>-</w:t>
            </w:r>
          </w:p>
        </w:tc>
      </w:tr>
      <w:tr w:rsidR="006F6C1E" w:rsidRPr="00092586" w:rsidTr="001D178A">
        <w:trPr>
          <w:trHeight w:val="755"/>
        </w:trPr>
        <w:tc>
          <w:tcPr>
            <w:tcW w:w="795" w:type="dxa"/>
          </w:tcPr>
          <w:p w:rsidR="006F6C1E" w:rsidRPr="00092586" w:rsidRDefault="006F6C1E" w:rsidP="00901D99">
            <w:pPr>
              <w:pStyle w:val="TableParagraph"/>
              <w:spacing w:before="100"/>
              <w:ind w:right="327"/>
              <w:jc w:val="right"/>
              <w:rPr>
                <w:sz w:val="27"/>
                <w:szCs w:val="27"/>
              </w:rPr>
            </w:pPr>
            <w:r w:rsidRPr="00092586">
              <w:rPr>
                <w:sz w:val="27"/>
                <w:szCs w:val="27"/>
              </w:rPr>
              <w:t>6</w:t>
            </w:r>
          </w:p>
        </w:tc>
        <w:tc>
          <w:tcPr>
            <w:tcW w:w="5559" w:type="dxa"/>
          </w:tcPr>
          <w:p w:rsidR="006F6C1E" w:rsidRPr="00092586" w:rsidRDefault="006F6C1E" w:rsidP="00901D99">
            <w:pPr>
              <w:pStyle w:val="TableParagraph"/>
              <w:spacing w:before="100"/>
              <w:ind w:left="62" w:right="751"/>
              <w:rPr>
                <w:sz w:val="27"/>
                <w:szCs w:val="27"/>
              </w:rPr>
            </w:pPr>
            <w:r w:rsidRPr="00092586">
              <w:rPr>
                <w:sz w:val="27"/>
                <w:szCs w:val="27"/>
              </w:rPr>
              <w:t>Ограждающие сооружения хранилищ жидких</w:t>
            </w:r>
            <w:r w:rsidRPr="00092586">
              <w:rPr>
                <w:spacing w:val="-58"/>
                <w:sz w:val="27"/>
                <w:szCs w:val="27"/>
              </w:rPr>
              <w:t xml:space="preserve"> </w:t>
            </w:r>
            <w:r w:rsidRPr="00092586">
              <w:rPr>
                <w:sz w:val="27"/>
                <w:szCs w:val="27"/>
              </w:rPr>
              <w:t>отходов</w:t>
            </w:r>
          </w:p>
        </w:tc>
        <w:tc>
          <w:tcPr>
            <w:tcW w:w="2184" w:type="dxa"/>
          </w:tcPr>
          <w:p w:rsidR="006F6C1E" w:rsidRPr="00092586" w:rsidRDefault="006F6C1E" w:rsidP="00901D99">
            <w:pPr>
              <w:pStyle w:val="TableParagraph"/>
              <w:spacing w:before="9"/>
              <w:rPr>
                <w:sz w:val="27"/>
                <w:szCs w:val="27"/>
              </w:rPr>
            </w:pPr>
          </w:p>
          <w:p w:rsidR="006F6C1E" w:rsidRPr="00092586" w:rsidRDefault="006F6C1E" w:rsidP="00901D99">
            <w:pPr>
              <w:pStyle w:val="TableParagraph"/>
              <w:ind w:left="388" w:right="375"/>
              <w:jc w:val="center"/>
              <w:rPr>
                <w:sz w:val="27"/>
                <w:szCs w:val="27"/>
              </w:rPr>
            </w:pPr>
            <w:r w:rsidRPr="00092586">
              <w:rPr>
                <w:sz w:val="27"/>
                <w:szCs w:val="27"/>
              </w:rPr>
              <w:t>А,</w:t>
            </w:r>
            <w:r w:rsidRPr="00092586">
              <w:rPr>
                <w:spacing w:val="-2"/>
                <w:sz w:val="27"/>
                <w:szCs w:val="27"/>
              </w:rPr>
              <w:t xml:space="preserve"> </w:t>
            </w:r>
            <w:r w:rsidRPr="00092586">
              <w:rPr>
                <w:sz w:val="27"/>
                <w:szCs w:val="27"/>
              </w:rPr>
              <w:t>Б,</w:t>
            </w:r>
            <w:r w:rsidRPr="00092586">
              <w:rPr>
                <w:spacing w:val="-1"/>
                <w:sz w:val="27"/>
                <w:szCs w:val="27"/>
              </w:rPr>
              <w:t xml:space="preserve"> </w:t>
            </w:r>
            <w:r w:rsidRPr="00092586">
              <w:rPr>
                <w:sz w:val="27"/>
                <w:szCs w:val="27"/>
              </w:rPr>
              <w:t>В</w:t>
            </w:r>
          </w:p>
        </w:tc>
        <w:tc>
          <w:tcPr>
            <w:tcW w:w="1591" w:type="dxa"/>
          </w:tcPr>
          <w:p w:rsidR="006F6C1E" w:rsidRPr="00092586" w:rsidRDefault="006F6C1E" w:rsidP="00901D99">
            <w:pPr>
              <w:pStyle w:val="TableParagraph"/>
              <w:spacing w:before="9"/>
              <w:rPr>
                <w:sz w:val="27"/>
                <w:szCs w:val="27"/>
              </w:rPr>
            </w:pPr>
          </w:p>
          <w:p w:rsidR="006F6C1E" w:rsidRPr="00092586" w:rsidRDefault="006F6C1E" w:rsidP="00901D99">
            <w:pPr>
              <w:pStyle w:val="TableParagraph"/>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w:t>
            </w:r>
          </w:p>
        </w:tc>
        <w:tc>
          <w:tcPr>
            <w:tcW w:w="1588" w:type="dxa"/>
          </w:tcPr>
          <w:p w:rsidR="006F6C1E" w:rsidRPr="00092586" w:rsidRDefault="006F6C1E" w:rsidP="00901D99">
            <w:pPr>
              <w:pStyle w:val="TableParagraph"/>
              <w:spacing w:before="9"/>
              <w:rPr>
                <w:sz w:val="27"/>
                <w:szCs w:val="27"/>
              </w:rPr>
            </w:pPr>
          </w:p>
          <w:p w:rsidR="006F6C1E" w:rsidRPr="00092586" w:rsidRDefault="006F6C1E" w:rsidP="00901D99">
            <w:pPr>
              <w:pStyle w:val="TableParagraph"/>
              <w:ind w:left="151" w:right="139"/>
              <w:jc w:val="center"/>
              <w:rPr>
                <w:sz w:val="27"/>
                <w:szCs w:val="27"/>
              </w:rPr>
            </w:pPr>
            <w:r w:rsidRPr="00092586">
              <w:rPr>
                <w:sz w:val="27"/>
                <w:szCs w:val="27"/>
              </w:rPr>
              <w:t>от 20 до 50</w:t>
            </w:r>
          </w:p>
        </w:tc>
        <w:tc>
          <w:tcPr>
            <w:tcW w:w="1591" w:type="dxa"/>
          </w:tcPr>
          <w:p w:rsidR="006F6C1E" w:rsidRPr="00092586" w:rsidRDefault="006F6C1E" w:rsidP="00901D99">
            <w:pPr>
              <w:pStyle w:val="TableParagraph"/>
              <w:spacing w:before="9"/>
              <w:rPr>
                <w:sz w:val="27"/>
                <w:szCs w:val="27"/>
              </w:rPr>
            </w:pPr>
          </w:p>
          <w:p w:rsidR="006F6C1E" w:rsidRPr="00092586" w:rsidRDefault="006F6C1E" w:rsidP="00901D99">
            <w:pPr>
              <w:pStyle w:val="TableParagraph"/>
              <w:ind w:left="208" w:right="193"/>
              <w:jc w:val="center"/>
              <w:rPr>
                <w:sz w:val="27"/>
                <w:szCs w:val="27"/>
              </w:rPr>
            </w:pPr>
            <w:r w:rsidRPr="00092586">
              <w:rPr>
                <w:sz w:val="27"/>
                <w:szCs w:val="27"/>
              </w:rPr>
              <w:t>от 10 до 20</w:t>
            </w:r>
          </w:p>
        </w:tc>
        <w:tc>
          <w:tcPr>
            <w:tcW w:w="1143" w:type="dxa"/>
          </w:tcPr>
          <w:p w:rsidR="006F6C1E" w:rsidRPr="00092586" w:rsidRDefault="006F6C1E" w:rsidP="00901D99">
            <w:pPr>
              <w:pStyle w:val="TableParagraph"/>
              <w:spacing w:before="9"/>
              <w:rPr>
                <w:sz w:val="27"/>
                <w:szCs w:val="27"/>
              </w:rPr>
            </w:pPr>
          </w:p>
          <w:p w:rsidR="006F6C1E" w:rsidRPr="00092586" w:rsidRDefault="006F6C1E" w:rsidP="00901D99">
            <w:pPr>
              <w:pStyle w:val="TableParagraph"/>
              <w:ind w:left="131" w:right="119"/>
              <w:jc w:val="center"/>
              <w:rPr>
                <w:sz w:val="27"/>
                <w:szCs w:val="27"/>
              </w:rPr>
            </w:pPr>
            <w:r w:rsidRPr="00092586">
              <w:rPr>
                <w:sz w:val="27"/>
                <w:szCs w:val="27"/>
              </w:rPr>
              <w:t>10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r>
      <w:tr w:rsidR="006F6C1E" w:rsidRPr="00092586" w:rsidTr="001D178A">
        <w:trPr>
          <w:trHeight w:val="755"/>
        </w:trPr>
        <w:tc>
          <w:tcPr>
            <w:tcW w:w="795" w:type="dxa"/>
          </w:tcPr>
          <w:p w:rsidR="006F6C1E" w:rsidRPr="00092586" w:rsidRDefault="006F6C1E" w:rsidP="00901D99">
            <w:pPr>
              <w:pStyle w:val="TableParagraph"/>
              <w:spacing w:before="99"/>
              <w:ind w:right="327"/>
              <w:jc w:val="right"/>
              <w:rPr>
                <w:sz w:val="27"/>
                <w:szCs w:val="27"/>
              </w:rPr>
            </w:pPr>
            <w:bookmarkStart w:id="7" w:name="_bookmark1"/>
            <w:bookmarkEnd w:id="7"/>
            <w:r w:rsidRPr="00092586">
              <w:rPr>
                <w:sz w:val="27"/>
                <w:szCs w:val="27"/>
              </w:rPr>
              <w:t>7</w:t>
            </w:r>
          </w:p>
        </w:tc>
        <w:tc>
          <w:tcPr>
            <w:tcW w:w="5559" w:type="dxa"/>
          </w:tcPr>
          <w:p w:rsidR="006F6C1E" w:rsidRPr="00092586" w:rsidRDefault="006F6C1E" w:rsidP="00901D99">
            <w:pPr>
              <w:pStyle w:val="TableParagraph"/>
              <w:spacing w:before="99"/>
              <w:ind w:left="62" w:right="991"/>
              <w:rPr>
                <w:sz w:val="27"/>
                <w:szCs w:val="27"/>
              </w:rPr>
            </w:pPr>
            <w:r w:rsidRPr="00092586">
              <w:rPr>
                <w:sz w:val="27"/>
                <w:szCs w:val="27"/>
              </w:rPr>
              <w:t>Оградительные сооружения, ледозащитные</w:t>
            </w:r>
            <w:r w:rsidRPr="00092586">
              <w:rPr>
                <w:spacing w:val="-57"/>
                <w:sz w:val="27"/>
                <w:szCs w:val="27"/>
              </w:rPr>
              <w:t xml:space="preserve"> </w:t>
            </w:r>
            <w:r w:rsidRPr="00092586">
              <w:rPr>
                <w:sz w:val="27"/>
                <w:szCs w:val="27"/>
              </w:rPr>
              <w:t>сооружения</w:t>
            </w:r>
          </w:p>
        </w:tc>
        <w:tc>
          <w:tcPr>
            <w:tcW w:w="2184"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388" w:right="375"/>
              <w:jc w:val="center"/>
              <w:rPr>
                <w:sz w:val="27"/>
                <w:szCs w:val="27"/>
              </w:rPr>
            </w:pPr>
            <w:r w:rsidRPr="00092586">
              <w:rPr>
                <w:sz w:val="27"/>
                <w:szCs w:val="27"/>
              </w:rPr>
              <w:t>А,</w:t>
            </w:r>
            <w:r w:rsidRPr="00092586">
              <w:rPr>
                <w:spacing w:val="-2"/>
                <w:sz w:val="27"/>
                <w:szCs w:val="27"/>
              </w:rPr>
              <w:t xml:space="preserve"> </w:t>
            </w:r>
            <w:r w:rsidRPr="00092586">
              <w:rPr>
                <w:sz w:val="27"/>
                <w:szCs w:val="27"/>
              </w:rPr>
              <w:t>Б,</w:t>
            </w:r>
            <w:r w:rsidRPr="00092586">
              <w:rPr>
                <w:spacing w:val="-1"/>
                <w:sz w:val="27"/>
                <w:szCs w:val="27"/>
              </w:rPr>
              <w:t xml:space="preserve"> </w:t>
            </w:r>
            <w:r w:rsidRPr="00092586">
              <w:rPr>
                <w:sz w:val="27"/>
                <w:szCs w:val="27"/>
              </w:rPr>
              <w:t>В</w:t>
            </w:r>
          </w:p>
        </w:tc>
        <w:tc>
          <w:tcPr>
            <w:tcW w:w="1591"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205" w:right="193"/>
              <w:jc w:val="center"/>
              <w:rPr>
                <w:sz w:val="27"/>
                <w:szCs w:val="27"/>
              </w:rPr>
            </w:pPr>
            <w:r w:rsidRPr="00092586">
              <w:rPr>
                <w:sz w:val="27"/>
                <w:szCs w:val="27"/>
              </w:rPr>
              <w:t>более</w:t>
            </w:r>
            <w:r w:rsidRPr="00092586">
              <w:rPr>
                <w:spacing w:val="-2"/>
                <w:sz w:val="27"/>
                <w:szCs w:val="27"/>
              </w:rPr>
              <w:t xml:space="preserve"> </w:t>
            </w:r>
            <w:r w:rsidRPr="00092586">
              <w:rPr>
                <w:sz w:val="27"/>
                <w:szCs w:val="27"/>
              </w:rPr>
              <w:t>25</w:t>
            </w:r>
          </w:p>
        </w:tc>
        <w:tc>
          <w:tcPr>
            <w:tcW w:w="1588" w:type="dxa"/>
          </w:tcPr>
          <w:p w:rsidR="006F6C1E" w:rsidRPr="00092586" w:rsidRDefault="006F6C1E" w:rsidP="00901D99">
            <w:pPr>
              <w:pStyle w:val="TableParagraph"/>
              <w:spacing w:before="99"/>
              <w:ind w:left="151" w:right="137"/>
              <w:jc w:val="center"/>
              <w:rPr>
                <w:sz w:val="27"/>
                <w:szCs w:val="27"/>
              </w:rPr>
            </w:pPr>
            <w:r w:rsidRPr="00092586">
              <w:rPr>
                <w:sz w:val="27"/>
                <w:szCs w:val="27"/>
              </w:rPr>
              <w:t>от 5</w:t>
            </w:r>
          </w:p>
          <w:p w:rsidR="006F6C1E" w:rsidRPr="00092586" w:rsidRDefault="006F6C1E" w:rsidP="00901D99">
            <w:pPr>
              <w:pStyle w:val="TableParagraph"/>
              <w:ind w:left="151" w:right="139"/>
              <w:jc w:val="center"/>
              <w:rPr>
                <w:sz w:val="27"/>
                <w:szCs w:val="27"/>
              </w:rPr>
            </w:pPr>
            <w:r w:rsidRPr="00092586">
              <w:rPr>
                <w:sz w:val="27"/>
                <w:szCs w:val="27"/>
              </w:rPr>
              <w:t>до 25</w:t>
            </w:r>
          </w:p>
        </w:tc>
        <w:tc>
          <w:tcPr>
            <w:tcW w:w="1591" w:type="dxa"/>
          </w:tcPr>
          <w:p w:rsidR="006F6C1E" w:rsidRPr="00092586" w:rsidRDefault="006F6C1E" w:rsidP="00901D99">
            <w:pPr>
              <w:pStyle w:val="TableParagraph"/>
              <w:spacing w:before="99"/>
              <w:ind w:left="738" w:right="468" w:hanging="240"/>
              <w:rPr>
                <w:sz w:val="27"/>
                <w:szCs w:val="27"/>
              </w:rPr>
            </w:pPr>
            <w:r w:rsidRPr="00092586">
              <w:rPr>
                <w:spacing w:val="-1"/>
                <w:sz w:val="27"/>
                <w:szCs w:val="27"/>
              </w:rPr>
              <w:t>менее</w:t>
            </w:r>
            <w:r w:rsidRPr="00092586">
              <w:rPr>
                <w:spacing w:val="-57"/>
                <w:sz w:val="27"/>
                <w:szCs w:val="27"/>
              </w:rPr>
              <w:t xml:space="preserve"> </w:t>
            </w:r>
            <w:r w:rsidRPr="00092586">
              <w:rPr>
                <w:sz w:val="27"/>
                <w:szCs w:val="27"/>
              </w:rPr>
              <w:t>5</w:t>
            </w:r>
          </w:p>
        </w:tc>
        <w:tc>
          <w:tcPr>
            <w:tcW w:w="1143" w:type="dxa"/>
          </w:tcPr>
          <w:p w:rsidR="006F6C1E" w:rsidRPr="00092586" w:rsidRDefault="006F6C1E" w:rsidP="00901D99">
            <w:pPr>
              <w:pStyle w:val="TableParagraph"/>
              <w:spacing w:before="8"/>
              <w:rPr>
                <w:sz w:val="27"/>
                <w:szCs w:val="27"/>
              </w:rPr>
            </w:pPr>
          </w:p>
          <w:p w:rsidR="006F6C1E" w:rsidRPr="00092586" w:rsidRDefault="006F6C1E" w:rsidP="00901D99">
            <w:pPr>
              <w:pStyle w:val="TableParagraph"/>
              <w:spacing w:before="1"/>
              <w:ind w:left="12"/>
              <w:jc w:val="center"/>
              <w:rPr>
                <w:sz w:val="27"/>
                <w:szCs w:val="27"/>
              </w:rPr>
            </w:pPr>
            <w:r w:rsidRPr="00092586">
              <w:rPr>
                <w:w w:val="99"/>
                <w:sz w:val="27"/>
                <w:szCs w:val="27"/>
              </w:rPr>
              <w:t>-</w:t>
            </w:r>
          </w:p>
        </w:tc>
      </w:tr>
      <w:tr w:rsidR="006F6C1E" w:rsidRPr="00092586" w:rsidTr="001D178A">
        <w:trPr>
          <w:trHeight w:val="479"/>
        </w:trPr>
        <w:tc>
          <w:tcPr>
            <w:tcW w:w="795" w:type="dxa"/>
            <w:vMerge w:val="restart"/>
          </w:tcPr>
          <w:p w:rsidR="006F6C1E" w:rsidRPr="00092586" w:rsidRDefault="006F6C1E" w:rsidP="00901D99">
            <w:pPr>
              <w:pStyle w:val="TableParagraph"/>
              <w:spacing w:before="102"/>
              <w:ind w:left="6"/>
              <w:jc w:val="center"/>
              <w:rPr>
                <w:sz w:val="27"/>
                <w:szCs w:val="27"/>
              </w:rPr>
            </w:pPr>
            <w:r w:rsidRPr="00092586">
              <w:rPr>
                <w:sz w:val="27"/>
                <w:szCs w:val="27"/>
              </w:rPr>
              <w:t>8</w:t>
            </w:r>
          </w:p>
        </w:tc>
        <w:tc>
          <w:tcPr>
            <w:tcW w:w="5559" w:type="dxa"/>
            <w:vMerge w:val="restart"/>
          </w:tcPr>
          <w:p w:rsidR="006F6C1E" w:rsidRPr="00092586" w:rsidRDefault="006F6C1E" w:rsidP="00901D99">
            <w:pPr>
              <w:pStyle w:val="TableParagraph"/>
              <w:spacing w:before="102"/>
              <w:ind w:left="62"/>
              <w:rPr>
                <w:sz w:val="27"/>
                <w:szCs w:val="27"/>
              </w:rPr>
            </w:pPr>
            <w:r w:rsidRPr="00092586">
              <w:rPr>
                <w:sz w:val="27"/>
                <w:szCs w:val="27"/>
              </w:rPr>
              <w:t>Сухие</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наливные</w:t>
            </w:r>
            <w:r w:rsidRPr="00092586">
              <w:rPr>
                <w:spacing w:val="-3"/>
                <w:sz w:val="27"/>
                <w:szCs w:val="27"/>
              </w:rPr>
              <w:t xml:space="preserve"> </w:t>
            </w:r>
            <w:r w:rsidRPr="00092586">
              <w:rPr>
                <w:sz w:val="27"/>
                <w:szCs w:val="27"/>
              </w:rPr>
              <w:t>доки,</w:t>
            </w:r>
            <w:r w:rsidRPr="00092586">
              <w:rPr>
                <w:spacing w:val="-1"/>
                <w:sz w:val="27"/>
                <w:szCs w:val="27"/>
              </w:rPr>
              <w:t xml:space="preserve"> </w:t>
            </w:r>
            <w:r w:rsidRPr="00092586">
              <w:rPr>
                <w:sz w:val="27"/>
                <w:szCs w:val="27"/>
              </w:rPr>
              <w:t>наливные</w:t>
            </w:r>
            <w:r w:rsidRPr="00092586">
              <w:rPr>
                <w:spacing w:val="-3"/>
                <w:sz w:val="27"/>
                <w:szCs w:val="27"/>
              </w:rPr>
              <w:t xml:space="preserve"> </w:t>
            </w:r>
            <w:r w:rsidRPr="00092586">
              <w:rPr>
                <w:sz w:val="27"/>
                <w:szCs w:val="27"/>
              </w:rPr>
              <w:t>док-камеры</w:t>
            </w:r>
          </w:p>
        </w:tc>
        <w:tc>
          <w:tcPr>
            <w:tcW w:w="2184" w:type="dxa"/>
          </w:tcPr>
          <w:p w:rsidR="006F6C1E" w:rsidRPr="00092586" w:rsidRDefault="006F6C1E" w:rsidP="00901D99">
            <w:pPr>
              <w:pStyle w:val="TableParagraph"/>
              <w:spacing w:before="102"/>
              <w:ind w:left="15"/>
              <w:jc w:val="center"/>
              <w:rPr>
                <w:sz w:val="27"/>
                <w:szCs w:val="27"/>
              </w:rPr>
            </w:pPr>
            <w:r w:rsidRPr="00092586">
              <w:rPr>
                <w:sz w:val="27"/>
                <w:szCs w:val="27"/>
              </w:rPr>
              <w:t>А</w:t>
            </w:r>
          </w:p>
        </w:tc>
        <w:tc>
          <w:tcPr>
            <w:tcW w:w="1591" w:type="dxa"/>
          </w:tcPr>
          <w:p w:rsidR="006F6C1E" w:rsidRPr="00092586" w:rsidRDefault="006F6C1E" w:rsidP="00901D99">
            <w:pPr>
              <w:pStyle w:val="TableParagraph"/>
              <w:spacing w:before="102"/>
              <w:ind w:left="15"/>
              <w:jc w:val="center"/>
              <w:rPr>
                <w:sz w:val="27"/>
                <w:szCs w:val="27"/>
              </w:rPr>
            </w:pPr>
            <w:r w:rsidRPr="00092586">
              <w:rPr>
                <w:w w:val="99"/>
                <w:sz w:val="27"/>
                <w:szCs w:val="27"/>
              </w:rPr>
              <w:t>-</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более</w:t>
            </w:r>
            <w:r w:rsidRPr="00092586">
              <w:rPr>
                <w:spacing w:val="-2"/>
                <w:sz w:val="27"/>
                <w:szCs w:val="27"/>
              </w:rPr>
              <w:t xml:space="preserve"> </w:t>
            </w:r>
            <w:r w:rsidRPr="00092586">
              <w:rPr>
                <w:sz w:val="27"/>
                <w:szCs w:val="27"/>
              </w:rPr>
              <w:t>15</w:t>
            </w:r>
          </w:p>
        </w:tc>
        <w:tc>
          <w:tcPr>
            <w:tcW w:w="1591" w:type="dxa"/>
          </w:tcPr>
          <w:p w:rsidR="006F6C1E" w:rsidRPr="00092586" w:rsidRDefault="006F6C1E" w:rsidP="00901D99">
            <w:pPr>
              <w:pStyle w:val="TableParagraph"/>
              <w:spacing w:before="102"/>
              <w:ind w:left="206" w:right="193"/>
              <w:jc w:val="center"/>
              <w:rPr>
                <w:sz w:val="27"/>
                <w:szCs w:val="27"/>
              </w:rPr>
            </w:pPr>
            <w:r w:rsidRPr="00092586">
              <w:rPr>
                <w:sz w:val="27"/>
                <w:szCs w:val="27"/>
              </w:rPr>
              <w:t>15</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1143" w:type="dxa"/>
          </w:tcPr>
          <w:p w:rsidR="006F6C1E" w:rsidRPr="00092586" w:rsidRDefault="006F6C1E" w:rsidP="00901D99">
            <w:pPr>
              <w:pStyle w:val="TableParagraph"/>
              <w:spacing w:before="102"/>
              <w:ind w:left="12"/>
              <w:jc w:val="center"/>
              <w:rPr>
                <w:sz w:val="27"/>
                <w:szCs w:val="27"/>
              </w:rPr>
            </w:pPr>
            <w:r w:rsidRPr="00092586">
              <w:rPr>
                <w:w w:val="99"/>
                <w:sz w:val="27"/>
                <w:szCs w:val="27"/>
              </w:rPr>
              <w:t>-</w:t>
            </w:r>
          </w:p>
        </w:tc>
      </w:tr>
      <w:tr w:rsidR="006F6C1E" w:rsidRPr="00092586" w:rsidTr="001D178A">
        <w:trPr>
          <w:trHeight w:val="479"/>
        </w:trPr>
        <w:tc>
          <w:tcPr>
            <w:tcW w:w="795" w:type="dxa"/>
            <w:vMerge/>
            <w:tcBorders>
              <w:top w:val="nil"/>
            </w:tcBorders>
          </w:tcPr>
          <w:p w:rsidR="006F6C1E" w:rsidRPr="00092586" w:rsidRDefault="006F6C1E" w:rsidP="00901D99">
            <w:pPr>
              <w:rPr>
                <w:sz w:val="27"/>
                <w:szCs w:val="27"/>
              </w:rPr>
            </w:pPr>
          </w:p>
        </w:tc>
        <w:tc>
          <w:tcPr>
            <w:tcW w:w="5559" w:type="dxa"/>
            <w:vMerge/>
            <w:tcBorders>
              <w:top w:val="nil"/>
            </w:tcBorders>
          </w:tcPr>
          <w:p w:rsidR="006F6C1E" w:rsidRPr="00092586" w:rsidRDefault="006F6C1E" w:rsidP="00901D99">
            <w:pPr>
              <w:rPr>
                <w:sz w:val="27"/>
                <w:szCs w:val="27"/>
              </w:rPr>
            </w:pPr>
          </w:p>
        </w:tc>
        <w:tc>
          <w:tcPr>
            <w:tcW w:w="2184" w:type="dxa"/>
          </w:tcPr>
          <w:p w:rsidR="006F6C1E" w:rsidRPr="00092586" w:rsidRDefault="006F6C1E" w:rsidP="00901D99">
            <w:pPr>
              <w:pStyle w:val="TableParagraph"/>
              <w:spacing w:before="102"/>
              <w:ind w:left="388" w:right="374"/>
              <w:jc w:val="center"/>
              <w:rPr>
                <w:sz w:val="27"/>
                <w:szCs w:val="27"/>
              </w:rPr>
            </w:pPr>
            <w:r w:rsidRPr="00092586">
              <w:rPr>
                <w:sz w:val="27"/>
                <w:szCs w:val="27"/>
              </w:rPr>
              <w:t>Б,</w:t>
            </w:r>
            <w:r w:rsidRPr="00092586">
              <w:rPr>
                <w:spacing w:val="-1"/>
                <w:sz w:val="27"/>
                <w:szCs w:val="27"/>
              </w:rPr>
              <w:t xml:space="preserve"> </w:t>
            </w:r>
            <w:r w:rsidRPr="00092586">
              <w:rPr>
                <w:sz w:val="27"/>
                <w:szCs w:val="27"/>
              </w:rPr>
              <w:t>В</w:t>
            </w:r>
          </w:p>
        </w:tc>
        <w:tc>
          <w:tcPr>
            <w:tcW w:w="1591" w:type="dxa"/>
          </w:tcPr>
          <w:p w:rsidR="006F6C1E" w:rsidRPr="00092586" w:rsidRDefault="006F6C1E" w:rsidP="00901D99">
            <w:pPr>
              <w:pStyle w:val="TableParagraph"/>
              <w:spacing w:before="102"/>
              <w:ind w:left="15"/>
              <w:jc w:val="center"/>
              <w:rPr>
                <w:sz w:val="27"/>
                <w:szCs w:val="27"/>
              </w:rPr>
            </w:pPr>
            <w:r w:rsidRPr="00092586">
              <w:rPr>
                <w:w w:val="99"/>
                <w:sz w:val="27"/>
                <w:szCs w:val="27"/>
              </w:rPr>
              <w:t>-</w:t>
            </w:r>
          </w:p>
        </w:tc>
        <w:tc>
          <w:tcPr>
            <w:tcW w:w="1588" w:type="dxa"/>
          </w:tcPr>
          <w:p w:rsidR="006F6C1E" w:rsidRPr="00092586" w:rsidRDefault="006F6C1E" w:rsidP="00901D99">
            <w:pPr>
              <w:pStyle w:val="TableParagraph"/>
              <w:spacing w:before="102"/>
              <w:ind w:left="151" w:right="139"/>
              <w:jc w:val="center"/>
              <w:rPr>
                <w:sz w:val="27"/>
                <w:szCs w:val="27"/>
              </w:rPr>
            </w:pPr>
            <w:r w:rsidRPr="00092586">
              <w:rPr>
                <w:sz w:val="27"/>
                <w:szCs w:val="27"/>
              </w:rPr>
              <w:t>более</w:t>
            </w:r>
            <w:r w:rsidRPr="00092586">
              <w:rPr>
                <w:spacing w:val="-2"/>
                <w:sz w:val="27"/>
                <w:szCs w:val="27"/>
              </w:rPr>
              <w:t xml:space="preserve"> </w:t>
            </w:r>
            <w:r w:rsidRPr="00092586">
              <w:rPr>
                <w:sz w:val="27"/>
                <w:szCs w:val="27"/>
              </w:rPr>
              <w:t>10</w:t>
            </w:r>
          </w:p>
        </w:tc>
        <w:tc>
          <w:tcPr>
            <w:tcW w:w="1591" w:type="dxa"/>
          </w:tcPr>
          <w:p w:rsidR="006F6C1E" w:rsidRPr="00092586" w:rsidRDefault="006F6C1E" w:rsidP="00901D99">
            <w:pPr>
              <w:pStyle w:val="TableParagraph"/>
              <w:spacing w:before="102"/>
              <w:ind w:left="206" w:right="193"/>
              <w:jc w:val="center"/>
              <w:rPr>
                <w:sz w:val="27"/>
                <w:szCs w:val="27"/>
              </w:rPr>
            </w:pPr>
            <w:r w:rsidRPr="00092586">
              <w:rPr>
                <w:sz w:val="27"/>
                <w:szCs w:val="27"/>
              </w:rPr>
              <w:t>10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1143" w:type="dxa"/>
          </w:tcPr>
          <w:p w:rsidR="006F6C1E" w:rsidRPr="00092586" w:rsidRDefault="006F6C1E" w:rsidP="00901D99">
            <w:pPr>
              <w:pStyle w:val="TableParagraph"/>
              <w:spacing w:before="102"/>
              <w:ind w:left="12"/>
              <w:jc w:val="center"/>
              <w:rPr>
                <w:sz w:val="27"/>
                <w:szCs w:val="27"/>
              </w:rPr>
            </w:pPr>
            <w:r w:rsidRPr="00092586">
              <w:rPr>
                <w:w w:val="99"/>
                <w:sz w:val="27"/>
                <w:szCs w:val="27"/>
              </w:rPr>
              <w:t>-</w:t>
            </w:r>
          </w:p>
        </w:tc>
      </w:tr>
    </w:tbl>
    <w:p w:rsidR="00C708DF" w:rsidRPr="00092586" w:rsidRDefault="00C708DF" w:rsidP="00C708DF">
      <w:pPr>
        <w:pStyle w:val="a3"/>
        <w:spacing w:before="89"/>
        <w:ind w:left="1065"/>
        <w:rPr>
          <w:sz w:val="27"/>
          <w:szCs w:val="27"/>
        </w:rPr>
      </w:pPr>
      <w:r w:rsidRPr="00092586">
        <w:rPr>
          <w:sz w:val="27"/>
          <w:szCs w:val="27"/>
        </w:rPr>
        <w:t>Примечания.</w:t>
      </w:r>
    </w:p>
    <w:p w:rsidR="00C708DF" w:rsidRPr="00092586" w:rsidRDefault="00C708DF" w:rsidP="00C708DF">
      <w:pPr>
        <w:pStyle w:val="a5"/>
        <w:numPr>
          <w:ilvl w:val="0"/>
          <w:numId w:val="95"/>
        </w:numPr>
        <w:tabs>
          <w:tab w:val="left" w:pos="1346"/>
        </w:tabs>
        <w:spacing w:before="2" w:line="322" w:lineRule="exact"/>
        <w:ind w:right="205"/>
        <w:rPr>
          <w:sz w:val="27"/>
          <w:szCs w:val="27"/>
        </w:rPr>
      </w:pPr>
      <w:r w:rsidRPr="00092586">
        <w:rPr>
          <w:sz w:val="27"/>
          <w:szCs w:val="27"/>
        </w:rPr>
        <w:t>Грунты</w:t>
      </w:r>
      <w:r w:rsidRPr="00092586">
        <w:rPr>
          <w:spacing w:val="-3"/>
          <w:sz w:val="27"/>
          <w:szCs w:val="27"/>
        </w:rPr>
        <w:t xml:space="preserve"> </w:t>
      </w:r>
      <w:r w:rsidRPr="00092586">
        <w:rPr>
          <w:sz w:val="27"/>
          <w:szCs w:val="27"/>
        </w:rPr>
        <w:t>подразделяются</w:t>
      </w:r>
      <w:r w:rsidRPr="00092586">
        <w:rPr>
          <w:spacing w:val="-4"/>
          <w:sz w:val="27"/>
          <w:szCs w:val="27"/>
        </w:rPr>
        <w:t xml:space="preserve"> </w:t>
      </w:r>
      <w:proofErr w:type="gramStart"/>
      <w:r w:rsidRPr="00092586">
        <w:rPr>
          <w:sz w:val="27"/>
          <w:szCs w:val="27"/>
        </w:rPr>
        <w:t>на</w:t>
      </w:r>
      <w:proofErr w:type="gramEnd"/>
      <w:r w:rsidRPr="00092586">
        <w:rPr>
          <w:sz w:val="27"/>
          <w:szCs w:val="27"/>
        </w:rPr>
        <w:t>:</w:t>
      </w:r>
    </w:p>
    <w:p w:rsidR="00C708DF" w:rsidRPr="00092586" w:rsidRDefault="00C708DF" w:rsidP="00C708DF">
      <w:pPr>
        <w:pStyle w:val="a3"/>
        <w:spacing w:line="322" w:lineRule="exact"/>
        <w:ind w:left="1065" w:right="205"/>
        <w:jc w:val="both"/>
        <w:rPr>
          <w:sz w:val="27"/>
          <w:szCs w:val="27"/>
        </w:rPr>
      </w:pPr>
      <w:r w:rsidRPr="00092586">
        <w:rPr>
          <w:sz w:val="27"/>
          <w:szCs w:val="27"/>
        </w:rPr>
        <w:t>А</w:t>
      </w:r>
      <w:r w:rsidRPr="00092586">
        <w:rPr>
          <w:spacing w:val="-3"/>
          <w:sz w:val="27"/>
          <w:szCs w:val="27"/>
        </w:rPr>
        <w:t xml:space="preserve"> </w:t>
      </w:r>
      <w:r w:rsidRPr="00092586">
        <w:rPr>
          <w:sz w:val="27"/>
          <w:szCs w:val="27"/>
        </w:rPr>
        <w:t>-</w:t>
      </w:r>
      <w:r w:rsidRPr="00092586">
        <w:rPr>
          <w:spacing w:val="-1"/>
          <w:sz w:val="27"/>
          <w:szCs w:val="27"/>
        </w:rPr>
        <w:t xml:space="preserve"> </w:t>
      </w:r>
      <w:r w:rsidRPr="00092586">
        <w:rPr>
          <w:sz w:val="27"/>
          <w:szCs w:val="27"/>
        </w:rPr>
        <w:t>скальные;</w:t>
      </w:r>
    </w:p>
    <w:p w:rsidR="00C708DF" w:rsidRPr="00092586" w:rsidRDefault="00C708DF" w:rsidP="00C708DF">
      <w:pPr>
        <w:pStyle w:val="a3"/>
        <w:tabs>
          <w:tab w:val="left" w:pos="14601"/>
        </w:tabs>
        <w:ind w:left="1065" w:right="205"/>
        <w:jc w:val="both"/>
        <w:rPr>
          <w:sz w:val="27"/>
          <w:szCs w:val="27"/>
        </w:rPr>
      </w:pPr>
      <w:r w:rsidRPr="00092586">
        <w:rPr>
          <w:sz w:val="27"/>
          <w:szCs w:val="27"/>
        </w:rPr>
        <w:t xml:space="preserve">Б - </w:t>
      </w:r>
      <w:proofErr w:type="gramStart"/>
      <w:r w:rsidRPr="00092586">
        <w:rPr>
          <w:sz w:val="27"/>
          <w:szCs w:val="27"/>
        </w:rPr>
        <w:t>песчаные</w:t>
      </w:r>
      <w:proofErr w:type="gramEnd"/>
      <w:r w:rsidRPr="00092586">
        <w:rPr>
          <w:sz w:val="27"/>
          <w:szCs w:val="27"/>
        </w:rPr>
        <w:t>, крупнообломочные и глинистые в твердом и полутвердом состоянии;</w:t>
      </w:r>
      <w:r w:rsidRPr="00092586">
        <w:rPr>
          <w:spacing w:val="-68"/>
          <w:sz w:val="27"/>
          <w:szCs w:val="27"/>
        </w:rPr>
        <w:t xml:space="preserve"> </w:t>
      </w:r>
      <w:r w:rsidRPr="00092586">
        <w:rPr>
          <w:sz w:val="27"/>
          <w:szCs w:val="27"/>
        </w:rPr>
        <w:t>В</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глинистые</w:t>
      </w:r>
      <w:r w:rsidRPr="00092586">
        <w:rPr>
          <w:spacing w:val="-1"/>
          <w:sz w:val="27"/>
          <w:szCs w:val="27"/>
        </w:rPr>
        <w:t xml:space="preserve"> </w:t>
      </w:r>
      <w:proofErr w:type="spellStart"/>
      <w:r w:rsidRPr="00092586">
        <w:rPr>
          <w:sz w:val="27"/>
          <w:szCs w:val="27"/>
        </w:rPr>
        <w:t>водонасыщенные</w:t>
      </w:r>
      <w:proofErr w:type="spellEnd"/>
      <w:r w:rsidRPr="00092586">
        <w:rPr>
          <w:sz w:val="27"/>
          <w:szCs w:val="27"/>
        </w:rPr>
        <w:t xml:space="preserve"> в</w:t>
      </w:r>
      <w:r w:rsidRPr="00092586">
        <w:rPr>
          <w:spacing w:val="-1"/>
          <w:sz w:val="27"/>
          <w:szCs w:val="27"/>
        </w:rPr>
        <w:t xml:space="preserve"> </w:t>
      </w:r>
      <w:r w:rsidRPr="00092586">
        <w:rPr>
          <w:sz w:val="27"/>
          <w:szCs w:val="27"/>
        </w:rPr>
        <w:t>пластичном</w:t>
      </w:r>
      <w:r w:rsidRPr="00092586">
        <w:rPr>
          <w:spacing w:val="-1"/>
          <w:sz w:val="27"/>
          <w:szCs w:val="27"/>
        </w:rPr>
        <w:t xml:space="preserve"> </w:t>
      </w:r>
      <w:r w:rsidRPr="00092586">
        <w:rPr>
          <w:sz w:val="27"/>
          <w:szCs w:val="27"/>
        </w:rPr>
        <w:t>состоянии.</w:t>
      </w:r>
    </w:p>
    <w:p w:rsidR="00C708DF" w:rsidRPr="00317194" w:rsidRDefault="00C708DF" w:rsidP="00C708DF">
      <w:pPr>
        <w:pStyle w:val="a5"/>
        <w:numPr>
          <w:ilvl w:val="0"/>
          <w:numId w:val="95"/>
        </w:numPr>
        <w:tabs>
          <w:tab w:val="left" w:pos="1479"/>
          <w:tab w:val="left" w:pos="1480"/>
          <w:tab w:val="left" w:pos="2568"/>
          <w:tab w:val="left" w:pos="5064"/>
          <w:tab w:val="left" w:pos="6698"/>
          <w:tab w:val="left" w:pos="7050"/>
          <w:tab w:val="left" w:pos="8079"/>
          <w:tab w:val="left" w:pos="8661"/>
          <w:tab w:val="left" w:pos="10102"/>
          <w:tab w:val="left" w:pos="11897"/>
          <w:tab w:val="left" w:pos="12388"/>
          <w:tab w:val="left" w:pos="13525"/>
        </w:tabs>
        <w:ind w:left="709" w:right="205" w:firstLine="425"/>
        <w:rPr>
          <w:sz w:val="27"/>
          <w:szCs w:val="27"/>
        </w:rPr>
      </w:pPr>
      <w:r w:rsidRPr="00092586">
        <w:rPr>
          <w:sz w:val="27"/>
          <w:szCs w:val="27"/>
        </w:rPr>
        <w:t>Высота</w:t>
      </w:r>
      <w:r w:rsidRPr="00092586">
        <w:rPr>
          <w:sz w:val="27"/>
          <w:szCs w:val="27"/>
        </w:rPr>
        <w:tab/>
        <w:t>гидротехнического</w:t>
      </w:r>
      <w:r w:rsidRPr="00092586">
        <w:rPr>
          <w:sz w:val="27"/>
          <w:szCs w:val="27"/>
        </w:rPr>
        <w:tab/>
        <w:t>сооружения</w:t>
      </w:r>
      <w:r w:rsidRPr="00092586">
        <w:rPr>
          <w:sz w:val="27"/>
          <w:szCs w:val="27"/>
        </w:rPr>
        <w:tab/>
        <w:t>и</w:t>
      </w:r>
      <w:r w:rsidRPr="00092586">
        <w:rPr>
          <w:sz w:val="27"/>
          <w:szCs w:val="27"/>
        </w:rPr>
        <w:tab/>
        <w:t>оценка</w:t>
      </w:r>
      <w:r w:rsidRPr="00092586">
        <w:rPr>
          <w:sz w:val="27"/>
          <w:szCs w:val="27"/>
        </w:rPr>
        <w:tab/>
        <w:t>его</w:t>
      </w:r>
      <w:r w:rsidRPr="00092586">
        <w:rPr>
          <w:sz w:val="27"/>
          <w:szCs w:val="27"/>
        </w:rPr>
        <w:tab/>
        <w:t>о</w:t>
      </w:r>
      <w:r>
        <w:rPr>
          <w:sz w:val="27"/>
          <w:szCs w:val="27"/>
        </w:rPr>
        <w:t>снования</w:t>
      </w:r>
      <w:r>
        <w:rPr>
          <w:sz w:val="27"/>
          <w:szCs w:val="27"/>
        </w:rPr>
        <w:tab/>
        <w:t>определяется</w:t>
      </w:r>
      <w:r>
        <w:rPr>
          <w:sz w:val="27"/>
          <w:szCs w:val="27"/>
        </w:rPr>
        <w:tab/>
        <w:t>по</w:t>
      </w:r>
      <w:r>
        <w:rPr>
          <w:sz w:val="27"/>
          <w:szCs w:val="27"/>
        </w:rPr>
        <w:tab/>
        <w:t xml:space="preserve">данным </w:t>
      </w:r>
      <w:r w:rsidRPr="00092586">
        <w:rPr>
          <w:spacing w:val="-1"/>
          <w:sz w:val="27"/>
          <w:szCs w:val="27"/>
        </w:rPr>
        <w:t>проектной</w:t>
      </w:r>
      <w:r>
        <w:rPr>
          <w:spacing w:val="-1"/>
          <w:sz w:val="27"/>
          <w:szCs w:val="27"/>
        </w:rPr>
        <w:t xml:space="preserve"> </w:t>
      </w:r>
      <w:r w:rsidRPr="00092586">
        <w:rPr>
          <w:spacing w:val="-67"/>
          <w:sz w:val="27"/>
          <w:szCs w:val="27"/>
        </w:rPr>
        <w:t xml:space="preserve"> </w:t>
      </w:r>
      <w:r>
        <w:rPr>
          <w:sz w:val="27"/>
          <w:szCs w:val="27"/>
        </w:rPr>
        <w:t>документации</w:t>
      </w:r>
    </w:p>
    <w:p w:rsidR="00C708DF" w:rsidRDefault="00C708DF" w:rsidP="00C708DF">
      <w:pPr>
        <w:ind w:right="205"/>
        <w:jc w:val="both"/>
        <w:rPr>
          <w:sz w:val="27"/>
          <w:szCs w:val="27"/>
        </w:rPr>
      </w:pPr>
      <w:r>
        <w:rPr>
          <w:sz w:val="27"/>
          <w:szCs w:val="27"/>
        </w:rPr>
        <w:t xml:space="preserve">                3.</w:t>
      </w:r>
      <w:r>
        <w:rPr>
          <w:sz w:val="27"/>
          <w:szCs w:val="27"/>
        </w:rPr>
        <w:tab/>
        <w:t>В 4 и 7 настояще</w:t>
      </w:r>
      <w:r w:rsidRPr="00317194">
        <w:rPr>
          <w:sz w:val="27"/>
          <w:szCs w:val="27"/>
        </w:rPr>
        <w:t>й таблицы вместо высоты сооружения принята глубина основания сооружения.</w:t>
      </w:r>
    </w:p>
    <w:p w:rsidR="00C708DF" w:rsidRDefault="00C708DF" w:rsidP="00C708DF">
      <w:pPr>
        <w:rPr>
          <w:sz w:val="27"/>
          <w:szCs w:val="27"/>
        </w:rPr>
      </w:pPr>
    </w:p>
    <w:p w:rsidR="006F6C1E" w:rsidRPr="00092586" w:rsidRDefault="006F6C1E" w:rsidP="006F6C1E">
      <w:pPr>
        <w:spacing w:line="276" w:lineRule="exact"/>
        <w:ind w:left="142" w:firstLine="425"/>
        <w:rPr>
          <w:sz w:val="27"/>
          <w:szCs w:val="27"/>
        </w:rPr>
        <w:sectPr w:rsidR="006F6C1E" w:rsidRPr="00092586" w:rsidSect="00256DCE">
          <w:pgSz w:w="16840" w:h="11910" w:orient="landscape"/>
          <w:pgMar w:top="1100" w:right="900" w:bottom="280" w:left="1418" w:header="717" w:footer="0" w:gutter="0"/>
          <w:cols w:space="720"/>
        </w:sectPr>
      </w:pPr>
    </w:p>
    <w:p w:rsidR="006F6C1E" w:rsidRPr="00092586" w:rsidRDefault="006F6C1E" w:rsidP="006F6C1E">
      <w:pPr>
        <w:pStyle w:val="a3"/>
        <w:spacing w:before="89" w:line="242" w:lineRule="auto"/>
        <w:ind w:left="1931" w:right="1953"/>
        <w:jc w:val="center"/>
        <w:rPr>
          <w:sz w:val="27"/>
          <w:szCs w:val="27"/>
        </w:rPr>
      </w:pPr>
      <w:r w:rsidRPr="00092586">
        <w:rPr>
          <w:sz w:val="27"/>
          <w:szCs w:val="27"/>
        </w:rPr>
        <w:lastRenderedPageBreak/>
        <w:t>КЛАСС ОСНОВНЫХ ГИДРОТЕХНИЧЕСКИХ СООРУЖЕНИЙ В ЗАВИСИМОСТИ ОТ ИХ</w:t>
      </w:r>
      <w:r w:rsidRPr="00092586">
        <w:rPr>
          <w:spacing w:val="-68"/>
          <w:sz w:val="27"/>
          <w:szCs w:val="27"/>
        </w:rPr>
        <w:t xml:space="preserve"> </w:t>
      </w:r>
      <w:r w:rsidRPr="00092586">
        <w:rPr>
          <w:sz w:val="27"/>
          <w:szCs w:val="27"/>
        </w:rPr>
        <w:t>СОЦИАЛЬНО-ЭКОНОМИЧЕСКОЙ</w:t>
      </w:r>
      <w:r w:rsidRPr="00092586">
        <w:rPr>
          <w:spacing w:val="-2"/>
          <w:sz w:val="27"/>
          <w:szCs w:val="27"/>
        </w:rPr>
        <w:t xml:space="preserve"> </w:t>
      </w:r>
      <w:r w:rsidRPr="00092586">
        <w:rPr>
          <w:sz w:val="27"/>
          <w:szCs w:val="27"/>
        </w:rPr>
        <w:t>ОТВЕТСТВЕННОСТИ</w:t>
      </w:r>
    </w:p>
    <w:p w:rsidR="006F6C1E" w:rsidRPr="00092586" w:rsidRDefault="006F6C1E" w:rsidP="006F6C1E">
      <w:pPr>
        <w:pStyle w:val="a3"/>
        <w:spacing w:line="318" w:lineRule="exact"/>
        <w:ind w:left="918" w:right="940"/>
        <w:jc w:val="center"/>
        <w:rPr>
          <w:sz w:val="27"/>
          <w:szCs w:val="27"/>
        </w:rPr>
      </w:pPr>
      <w:r w:rsidRPr="00092586">
        <w:rPr>
          <w:sz w:val="27"/>
          <w:szCs w:val="27"/>
        </w:rPr>
        <w:t>И</w:t>
      </w:r>
      <w:r w:rsidRPr="00092586">
        <w:rPr>
          <w:spacing w:val="-4"/>
          <w:sz w:val="27"/>
          <w:szCs w:val="27"/>
        </w:rPr>
        <w:t xml:space="preserve"> </w:t>
      </w:r>
      <w:r w:rsidRPr="00092586">
        <w:rPr>
          <w:sz w:val="27"/>
          <w:szCs w:val="27"/>
        </w:rPr>
        <w:t>УСЛОВИЙ</w:t>
      </w:r>
      <w:r w:rsidRPr="00092586">
        <w:rPr>
          <w:spacing w:val="-4"/>
          <w:sz w:val="27"/>
          <w:szCs w:val="27"/>
        </w:rPr>
        <w:t xml:space="preserve"> </w:t>
      </w:r>
      <w:r w:rsidRPr="00092586">
        <w:rPr>
          <w:sz w:val="27"/>
          <w:szCs w:val="27"/>
        </w:rPr>
        <w:t>ЭКСПЛУАТАЦИИ</w:t>
      </w:r>
    </w:p>
    <w:p w:rsidR="006F6C1E" w:rsidRPr="00092586" w:rsidRDefault="006F6C1E" w:rsidP="006F6C1E">
      <w:pPr>
        <w:pStyle w:val="a3"/>
        <w:spacing w:before="89"/>
        <w:ind w:left="0" w:right="-6"/>
        <w:jc w:val="right"/>
        <w:rPr>
          <w:sz w:val="27"/>
          <w:szCs w:val="27"/>
        </w:rPr>
      </w:pPr>
      <w:r w:rsidRPr="00092586">
        <w:rPr>
          <w:sz w:val="27"/>
          <w:szCs w:val="27"/>
        </w:rPr>
        <w:t>Таблица</w:t>
      </w:r>
      <w:r w:rsidRPr="00092586">
        <w:rPr>
          <w:spacing w:val="-1"/>
          <w:sz w:val="27"/>
          <w:szCs w:val="27"/>
        </w:rPr>
        <w:t xml:space="preserve"> </w:t>
      </w:r>
      <w:r w:rsidRPr="00092586">
        <w:rPr>
          <w:sz w:val="27"/>
          <w:szCs w:val="27"/>
        </w:rPr>
        <w:t>8</w:t>
      </w:r>
    </w:p>
    <w:tbl>
      <w:tblPr>
        <w:tblStyle w:val="TableNormal"/>
        <w:tblW w:w="1403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0489"/>
        <w:gridCol w:w="2835"/>
      </w:tblGrid>
      <w:tr w:rsidR="006F6C1E" w:rsidRPr="00092586" w:rsidTr="00C708DF">
        <w:trPr>
          <w:trHeight w:val="479"/>
        </w:trPr>
        <w:tc>
          <w:tcPr>
            <w:tcW w:w="709" w:type="dxa"/>
          </w:tcPr>
          <w:p w:rsidR="006F6C1E" w:rsidRPr="00092586" w:rsidRDefault="006F6C1E" w:rsidP="00901D99">
            <w:pPr>
              <w:pStyle w:val="TableParagraph"/>
              <w:spacing w:before="102"/>
              <w:ind w:left="110" w:right="98"/>
              <w:jc w:val="center"/>
              <w:rPr>
                <w:sz w:val="27"/>
                <w:szCs w:val="27"/>
              </w:rPr>
            </w:pPr>
            <w:r w:rsidRPr="00092586">
              <w:rPr>
                <w:sz w:val="27"/>
                <w:szCs w:val="27"/>
              </w:rPr>
              <w:t>№</w:t>
            </w:r>
            <w:r w:rsidRPr="00092586">
              <w:rPr>
                <w:spacing w:val="-1"/>
                <w:sz w:val="27"/>
                <w:szCs w:val="27"/>
              </w:rPr>
              <w:t xml:space="preserve"> </w:t>
            </w:r>
            <w:r w:rsidRPr="00092586">
              <w:rPr>
                <w:sz w:val="27"/>
                <w:szCs w:val="27"/>
              </w:rPr>
              <w:t>п/п</w:t>
            </w:r>
          </w:p>
        </w:tc>
        <w:tc>
          <w:tcPr>
            <w:tcW w:w="10489" w:type="dxa"/>
          </w:tcPr>
          <w:p w:rsidR="006F6C1E" w:rsidRPr="00092586" w:rsidRDefault="006F6C1E" w:rsidP="00901D99">
            <w:pPr>
              <w:pStyle w:val="TableParagraph"/>
              <w:spacing w:before="102"/>
              <w:ind w:left="3421" w:right="3410"/>
              <w:jc w:val="center"/>
              <w:rPr>
                <w:sz w:val="27"/>
                <w:szCs w:val="27"/>
              </w:rPr>
            </w:pPr>
            <w:r w:rsidRPr="00092586">
              <w:rPr>
                <w:sz w:val="27"/>
                <w:szCs w:val="27"/>
              </w:rPr>
              <w:t>Объекты</w:t>
            </w:r>
            <w:r w:rsidRPr="00092586">
              <w:rPr>
                <w:spacing w:val="-4"/>
                <w:sz w:val="27"/>
                <w:szCs w:val="27"/>
              </w:rPr>
              <w:t xml:space="preserve"> </w:t>
            </w:r>
            <w:r w:rsidRPr="00092586">
              <w:rPr>
                <w:sz w:val="27"/>
                <w:szCs w:val="27"/>
              </w:rPr>
              <w:t>гидротехнического</w:t>
            </w:r>
            <w:r w:rsidRPr="00092586">
              <w:rPr>
                <w:spacing w:val="-4"/>
                <w:sz w:val="27"/>
                <w:szCs w:val="27"/>
              </w:rPr>
              <w:t xml:space="preserve"> </w:t>
            </w:r>
            <w:r w:rsidRPr="00092586">
              <w:rPr>
                <w:sz w:val="27"/>
                <w:szCs w:val="27"/>
              </w:rPr>
              <w:t>строительства</w:t>
            </w:r>
          </w:p>
        </w:tc>
        <w:tc>
          <w:tcPr>
            <w:tcW w:w="2835" w:type="dxa"/>
          </w:tcPr>
          <w:p w:rsidR="006F6C1E" w:rsidRPr="00092586" w:rsidRDefault="006F6C1E" w:rsidP="00901D99">
            <w:pPr>
              <w:pStyle w:val="TableParagraph"/>
              <w:spacing w:before="102"/>
              <w:ind w:left="220" w:right="212"/>
              <w:jc w:val="center"/>
              <w:rPr>
                <w:sz w:val="27"/>
                <w:szCs w:val="27"/>
              </w:rPr>
            </w:pPr>
            <w:r w:rsidRPr="00092586">
              <w:rPr>
                <w:sz w:val="27"/>
                <w:szCs w:val="27"/>
              </w:rPr>
              <w:t>Класс</w:t>
            </w:r>
            <w:r w:rsidRPr="00092586">
              <w:rPr>
                <w:spacing w:val="-3"/>
                <w:sz w:val="27"/>
                <w:szCs w:val="27"/>
              </w:rPr>
              <w:t xml:space="preserve"> </w:t>
            </w:r>
            <w:r w:rsidRPr="00092586">
              <w:rPr>
                <w:sz w:val="27"/>
                <w:szCs w:val="27"/>
              </w:rPr>
              <w:t>сооружений</w:t>
            </w:r>
          </w:p>
        </w:tc>
      </w:tr>
      <w:tr w:rsidR="006F6C1E" w:rsidRPr="00092586" w:rsidTr="00C708DF">
        <w:trPr>
          <w:trHeight w:val="479"/>
        </w:trPr>
        <w:tc>
          <w:tcPr>
            <w:tcW w:w="709" w:type="dxa"/>
          </w:tcPr>
          <w:p w:rsidR="006F6C1E" w:rsidRPr="00092586" w:rsidRDefault="006F6C1E" w:rsidP="00901D99">
            <w:pPr>
              <w:pStyle w:val="TableParagraph"/>
              <w:spacing w:before="102"/>
              <w:ind w:left="9"/>
              <w:jc w:val="center"/>
              <w:rPr>
                <w:sz w:val="27"/>
                <w:szCs w:val="27"/>
              </w:rPr>
            </w:pPr>
            <w:r w:rsidRPr="00092586">
              <w:rPr>
                <w:sz w:val="27"/>
                <w:szCs w:val="27"/>
              </w:rPr>
              <w:t>1</w:t>
            </w:r>
          </w:p>
        </w:tc>
        <w:tc>
          <w:tcPr>
            <w:tcW w:w="10489" w:type="dxa"/>
          </w:tcPr>
          <w:p w:rsidR="006F6C1E" w:rsidRPr="00092586" w:rsidRDefault="006F6C1E" w:rsidP="00901D99">
            <w:pPr>
              <w:pStyle w:val="TableParagraph"/>
              <w:spacing w:before="102"/>
              <w:ind w:left="14"/>
              <w:jc w:val="center"/>
              <w:rPr>
                <w:sz w:val="27"/>
                <w:szCs w:val="27"/>
              </w:rPr>
            </w:pPr>
            <w:r w:rsidRPr="00092586">
              <w:rPr>
                <w:sz w:val="27"/>
                <w:szCs w:val="27"/>
              </w:rPr>
              <w:t>2</w:t>
            </w:r>
          </w:p>
        </w:tc>
        <w:tc>
          <w:tcPr>
            <w:tcW w:w="2835" w:type="dxa"/>
          </w:tcPr>
          <w:p w:rsidR="006F6C1E" w:rsidRPr="00092586" w:rsidRDefault="006F6C1E" w:rsidP="00901D99">
            <w:pPr>
              <w:pStyle w:val="TableParagraph"/>
              <w:spacing w:before="102"/>
              <w:ind w:left="7"/>
              <w:jc w:val="center"/>
              <w:rPr>
                <w:sz w:val="27"/>
                <w:szCs w:val="27"/>
              </w:rPr>
            </w:pPr>
            <w:r w:rsidRPr="00092586">
              <w:rPr>
                <w:sz w:val="27"/>
                <w:szCs w:val="27"/>
              </w:rPr>
              <w:t>3</w:t>
            </w:r>
          </w:p>
        </w:tc>
      </w:tr>
      <w:tr w:rsidR="006F6C1E" w:rsidRPr="00092586" w:rsidTr="00C708DF">
        <w:trPr>
          <w:trHeight w:val="755"/>
        </w:trPr>
        <w:tc>
          <w:tcPr>
            <w:tcW w:w="709" w:type="dxa"/>
            <w:vMerge w:val="restart"/>
          </w:tcPr>
          <w:p w:rsidR="006F6C1E" w:rsidRPr="00092586" w:rsidRDefault="006F6C1E" w:rsidP="00901D99">
            <w:pPr>
              <w:pStyle w:val="TableParagraph"/>
              <w:spacing w:before="102"/>
              <w:ind w:left="9"/>
              <w:jc w:val="center"/>
              <w:rPr>
                <w:sz w:val="27"/>
                <w:szCs w:val="27"/>
              </w:rPr>
            </w:pPr>
            <w:r w:rsidRPr="00092586">
              <w:rPr>
                <w:sz w:val="27"/>
                <w:szCs w:val="27"/>
              </w:rPr>
              <w:t>1</w:t>
            </w:r>
          </w:p>
        </w:tc>
        <w:tc>
          <w:tcPr>
            <w:tcW w:w="10489" w:type="dxa"/>
          </w:tcPr>
          <w:p w:rsidR="006F6C1E" w:rsidRPr="00092586" w:rsidRDefault="006F6C1E" w:rsidP="00901D99">
            <w:pPr>
              <w:pStyle w:val="TableParagraph"/>
              <w:spacing w:before="102"/>
              <w:ind w:left="64"/>
              <w:rPr>
                <w:sz w:val="27"/>
                <w:szCs w:val="27"/>
              </w:rPr>
            </w:pPr>
            <w:r w:rsidRPr="00092586">
              <w:rPr>
                <w:sz w:val="27"/>
                <w:szCs w:val="27"/>
              </w:rPr>
              <w:t>Подпорные</w:t>
            </w:r>
            <w:r w:rsidRPr="00092586">
              <w:rPr>
                <w:spacing w:val="-7"/>
                <w:sz w:val="27"/>
                <w:szCs w:val="27"/>
              </w:rPr>
              <w:t xml:space="preserve"> </w:t>
            </w:r>
            <w:r w:rsidRPr="00092586">
              <w:rPr>
                <w:sz w:val="27"/>
                <w:szCs w:val="27"/>
              </w:rPr>
              <w:t>гидротехнические</w:t>
            </w:r>
            <w:r w:rsidRPr="00092586">
              <w:rPr>
                <w:spacing w:val="-5"/>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мелиоративных</w:t>
            </w:r>
            <w:r w:rsidRPr="00092586">
              <w:rPr>
                <w:spacing w:val="-2"/>
                <w:sz w:val="27"/>
                <w:szCs w:val="27"/>
              </w:rPr>
              <w:t xml:space="preserve"> </w:t>
            </w:r>
            <w:r w:rsidRPr="00092586">
              <w:rPr>
                <w:sz w:val="27"/>
                <w:szCs w:val="27"/>
              </w:rPr>
              <w:t>гидроузлов</w:t>
            </w:r>
            <w:r w:rsidRPr="00092586">
              <w:rPr>
                <w:spacing w:val="-5"/>
                <w:sz w:val="27"/>
                <w:szCs w:val="27"/>
              </w:rPr>
              <w:t xml:space="preserve"> </w:t>
            </w:r>
            <w:r w:rsidRPr="00092586">
              <w:rPr>
                <w:sz w:val="27"/>
                <w:szCs w:val="27"/>
              </w:rPr>
              <w:t>при</w:t>
            </w:r>
            <w:r w:rsidRPr="00092586">
              <w:rPr>
                <w:spacing w:val="-4"/>
                <w:sz w:val="27"/>
                <w:szCs w:val="27"/>
              </w:rPr>
              <w:t xml:space="preserve"> </w:t>
            </w:r>
            <w:r w:rsidRPr="00092586">
              <w:rPr>
                <w:sz w:val="27"/>
                <w:szCs w:val="27"/>
              </w:rPr>
              <w:t>объеме</w:t>
            </w:r>
            <w:r w:rsidRPr="00092586">
              <w:rPr>
                <w:spacing w:val="-5"/>
                <w:sz w:val="27"/>
                <w:szCs w:val="27"/>
              </w:rPr>
              <w:t xml:space="preserve"> </w:t>
            </w:r>
            <w:r w:rsidRPr="00092586">
              <w:rPr>
                <w:sz w:val="27"/>
                <w:szCs w:val="27"/>
              </w:rPr>
              <w:t>водохранилища,</w:t>
            </w:r>
            <w:r w:rsidRPr="00092586">
              <w:rPr>
                <w:spacing w:val="51"/>
                <w:sz w:val="27"/>
                <w:szCs w:val="27"/>
              </w:rPr>
              <w:t xml:space="preserve"> </w:t>
            </w:r>
            <w:r w:rsidRPr="00092586">
              <w:rPr>
                <w:sz w:val="27"/>
                <w:szCs w:val="27"/>
              </w:rPr>
              <w:t>млн.</w:t>
            </w:r>
            <w:r w:rsidRPr="00092586">
              <w:rPr>
                <w:spacing w:val="-57"/>
                <w:sz w:val="27"/>
                <w:szCs w:val="27"/>
              </w:rPr>
              <w:t xml:space="preserve"> </w:t>
            </w:r>
            <w:proofErr w:type="spellStart"/>
            <w:r w:rsidRPr="00092586">
              <w:rPr>
                <w:sz w:val="27"/>
                <w:szCs w:val="27"/>
              </w:rPr>
              <w:t>куб.м</w:t>
            </w:r>
            <w:proofErr w:type="spellEnd"/>
            <w:r w:rsidRPr="00092586">
              <w:rPr>
                <w:sz w:val="27"/>
                <w:szCs w:val="27"/>
              </w:rPr>
              <w:t>:</w:t>
            </w:r>
          </w:p>
        </w:tc>
        <w:tc>
          <w:tcPr>
            <w:tcW w:w="2835" w:type="dxa"/>
          </w:tcPr>
          <w:p w:rsidR="006F6C1E" w:rsidRPr="00092586" w:rsidRDefault="006F6C1E" w:rsidP="00901D99">
            <w:pPr>
              <w:pStyle w:val="TableParagraph"/>
              <w:rPr>
                <w:sz w:val="27"/>
                <w:szCs w:val="27"/>
              </w:rPr>
            </w:pPr>
          </w:p>
        </w:tc>
      </w:tr>
      <w:tr w:rsidR="006F6C1E" w:rsidRPr="00092586" w:rsidTr="00C708DF">
        <w:trPr>
          <w:trHeight w:val="482"/>
        </w:trPr>
        <w:tc>
          <w:tcPr>
            <w:tcW w:w="709" w:type="dxa"/>
            <w:vMerge/>
            <w:tcBorders>
              <w:top w:val="nil"/>
            </w:tcBorders>
          </w:tcPr>
          <w:p w:rsidR="006F6C1E" w:rsidRPr="00092586" w:rsidRDefault="006F6C1E" w:rsidP="00901D99">
            <w:pPr>
              <w:rPr>
                <w:sz w:val="27"/>
                <w:szCs w:val="27"/>
              </w:rPr>
            </w:pPr>
          </w:p>
        </w:tc>
        <w:tc>
          <w:tcPr>
            <w:tcW w:w="10489" w:type="dxa"/>
          </w:tcPr>
          <w:p w:rsidR="006F6C1E" w:rsidRPr="00092586" w:rsidRDefault="006F6C1E" w:rsidP="00901D99">
            <w:pPr>
              <w:pStyle w:val="TableParagraph"/>
              <w:spacing w:before="102"/>
              <w:ind w:left="64"/>
              <w:rPr>
                <w:sz w:val="27"/>
                <w:szCs w:val="27"/>
              </w:rPr>
            </w:pPr>
            <w:r w:rsidRPr="00092586">
              <w:rPr>
                <w:sz w:val="27"/>
                <w:szCs w:val="27"/>
              </w:rPr>
              <w:t>свыше</w:t>
            </w:r>
            <w:r w:rsidRPr="00092586">
              <w:rPr>
                <w:spacing w:val="-3"/>
                <w:sz w:val="27"/>
                <w:szCs w:val="27"/>
              </w:rPr>
              <w:t xml:space="preserve"> </w:t>
            </w:r>
            <w:r w:rsidRPr="00092586">
              <w:rPr>
                <w:sz w:val="27"/>
                <w:szCs w:val="27"/>
              </w:rPr>
              <w:t>1000</w:t>
            </w:r>
          </w:p>
        </w:tc>
        <w:tc>
          <w:tcPr>
            <w:tcW w:w="2835" w:type="dxa"/>
          </w:tcPr>
          <w:p w:rsidR="006F6C1E" w:rsidRPr="00092586" w:rsidRDefault="006F6C1E" w:rsidP="00901D99">
            <w:pPr>
              <w:pStyle w:val="TableParagraph"/>
              <w:spacing w:before="102"/>
              <w:ind w:left="10"/>
              <w:jc w:val="center"/>
              <w:rPr>
                <w:sz w:val="27"/>
                <w:szCs w:val="27"/>
              </w:rPr>
            </w:pPr>
            <w:r w:rsidRPr="00092586">
              <w:rPr>
                <w:w w:val="99"/>
                <w:sz w:val="27"/>
                <w:szCs w:val="27"/>
              </w:rPr>
              <w:t>I</w:t>
            </w:r>
          </w:p>
        </w:tc>
      </w:tr>
      <w:tr w:rsidR="006F6C1E" w:rsidRPr="00092586" w:rsidTr="00C708DF">
        <w:trPr>
          <w:trHeight w:val="479"/>
        </w:trPr>
        <w:tc>
          <w:tcPr>
            <w:tcW w:w="709" w:type="dxa"/>
            <w:vMerge/>
            <w:tcBorders>
              <w:top w:val="nil"/>
            </w:tcBorders>
          </w:tcPr>
          <w:p w:rsidR="006F6C1E" w:rsidRPr="00092586" w:rsidRDefault="006F6C1E" w:rsidP="00901D99">
            <w:pPr>
              <w:rPr>
                <w:sz w:val="27"/>
                <w:szCs w:val="27"/>
              </w:rPr>
            </w:pPr>
          </w:p>
        </w:tc>
        <w:tc>
          <w:tcPr>
            <w:tcW w:w="10489" w:type="dxa"/>
          </w:tcPr>
          <w:p w:rsidR="006F6C1E" w:rsidRPr="00092586" w:rsidRDefault="006F6C1E" w:rsidP="00901D99">
            <w:pPr>
              <w:pStyle w:val="TableParagraph"/>
              <w:spacing w:before="99"/>
              <w:ind w:left="64"/>
              <w:rPr>
                <w:sz w:val="27"/>
                <w:szCs w:val="27"/>
              </w:rPr>
            </w:pPr>
            <w:r w:rsidRPr="00092586">
              <w:rPr>
                <w:sz w:val="27"/>
                <w:szCs w:val="27"/>
              </w:rPr>
              <w:t>от 200 до 1000</w:t>
            </w:r>
          </w:p>
        </w:tc>
        <w:tc>
          <w:tcPr>
            <w:tcW w:w="2835" w:type="dxa"/>
          </w:tcPr>
          <w:p w:rsidR="006F6C1E" w:rsidRPr="00092586" w:rsidRDefault="006F6C1E" w:rsidP="00901D99">
            <w:pPr>
              <w:pStyle w:val="TableParagraph"/>
              <w:spacing w:before="99"/>
              <w:ind w:left="219" w:right="212"/>
              <w:jc w:val="center"/>
              <w:rPr>
                <w:sz w:val="27"/>
                <w:szCs w:val="27"/>
              </w:rPr>
            </w:pPr>
            <w:r w:rsidRPr="00092586">
              <w:rPr>
                <w:sz w:val="27"/>
                <w:szCs w:val="27"/>
              </w:rPr>
              <w:t>II</w:t>
            </w:r>
          </w:p>
        </w:tc>
      </w:tr>
      <w:tr w:rsidR="006F6C1E" w:rsidRPr="00092586" w:rsidTr="00C708DF">
        <w:trPr>
          <w:trHeight w:val="479"/>
        </w:trPr>
        <w:tc>
          <w:tcPr>
            <w:tcW w:w="709" w:type="dxa"/>
            <w:vMerge/>
            <w:tcBorders>
              <w:top w:val="nil"/>
            </w:tcBorders>
          </w:tcPr>
          <w:p w:rsidR="006F6C1E" w:rsidRPr="00092586" w:rsidRDefault="006F6C1E" w:rsidP="00901D99">
            <w:pPr>
              <w:rPr>
                <w:sz w:val="27"/>
                <w:szCs w:val="27"/>
              </w:rPr>
            </w:pPr>
          </w:p>
        </w:tc>
        <w:tc>
          <w:tcPr>
            <w:tcW w:w="10489" w:type="dxa"/>
          </w:tcPr>
          <w:p w:rsidR="006F6C1E" w:rsidRPr="00092586" w:rsidRDefault="006F6C1E" w:rsidP="00901D99">
            <w:pPr>
              <w:pStyle w:val="TableParagraph"/>
              <w:spacing w:before="99"/>
              <w:ind w:left="64"/>
              <w:rPr>
                <w:sz w:val="27"/>
                <w:szCs w:val="27"/>
              </w:rPr>
            </w:pPr>
            <w:r w:rsidRPr="00092586">
              <w:rPr>
                <w:sz w:val="27"/>
                <w:szCs w:val="27"/>
              </w:rPr>
              <w:t>от 50 до 200</w:t>
            </w:r>
          </w:p>
        </w:tc>
        <w:tc>
          <w:tcPr>
            <w:tcW w:w="2835" w:type="dxa"/>
          </w:tcPr>
          <w:p w:rsidR="006F6C1E" w:rsidRPr="00092586" w:rsidRDefault="006F6C1E" w:rsidP="00901D99">
            <w:pPr>
              <w:pStyle w:val="TableParagraph"/>
              <w:spacing w:before="99"/>
              <w:ind w:left="216" w:right="212"/>
              <w:jc w:val="center"/>
              <w:rPr>
                <w:sz w:val="27"/>
                <w:szCs w:val="27"/>
              </w:rPr>
            </w:pPr>
            <w:r w:rsidRPr="00092586">
              <w:rPr>
                <w:sz w:val="27"/>
                <w:szCs w:val="27"/>
              </w:rPr>
              <w:t>III</w:t>
            </w:r>
          </w:p>
        </w:tc>
      </w:tr>
      <w:tr w:rsidR="006F6C1E" w:rsidRPr="00092586" w:rsidTr="00C708DF">
        <w:trPr>
          <w:trHeight w:val="479"/>
        </w:trPr>
        <w:tc>
          <w:tcPr>
            <w:tcW w:w="709" w:type="dxa"/>
            <w:vMerge/>
            <w:tcBorders>
              <w:top w:val="nil"/>
            </w:tcBorders>
          </w:tcPr>
          <w:p w:rsidR="006F6C1E" w:rsidRPr="00092586" w:rsidRDefault="006F6C1E" w:rsidP="00901D99">
            <w:pPr>
              <w:rPr>
                <w:sz w:val="27"/>
                <w:szCs w:val="27"/>
              </w:rPr>
            </w:pPr>
          </w:p>
        </w:tc>
        <w:tc>
          <w:tcPr>
            <w:tcW w:w="10489" w:type="dxa"/>
          </w:tcPr>
          <w:p w:rsidR="006F6C1E" w:rsidRPr="00092586" w:rsidRDefault="006F6C1E" w:rsidP="00901D99">
            <w:pPr>
              <w:pStyle w:val="TableParagraph"/>
              <w:spacing w:before="102"/>
              <w:ind w:left="64"/>
              <w:rPr>
                <w:sz w:val="27"/>
                <w:szCs w:val="27"/>
              </w:rPr>
            </w:pPr>
            <w:r w:rsidRPr="00092586">
              <w:rPr>
                <w:sz w:val="27"/>
                <w:szCs w:val="27"/>
              </w:rPr>
              <w:t>50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835" w:type="dxa"/>
          </w:tcPr>
          <w:p w:rsidR="006F6C1E" w:rsidRPr="00092586" w:rsidRDefault="006F6C1E" w:rsidP="00901D99">
            <w:pPr>
              <w:pStyle w:val="TableParagraph"/>
              <w:spacing w:before="102"/>
              <w:ind w:left="212" w:right="212"/>
              <w:jc w:val="center"/>
              <w:rPr>
                <w:sz w:val="27"/>
                <w:szCs w:val="27"/>
              </w:rPr>
            </w:pPr>
            <w:r w:rsidRPr="00092586">
              <w:rPr>
                <w:sz w:val="27"/>
                <w:szCs w:val="27"/>
              </w:rPr>
              <w:t>IV</w:t>
            </w:r>
          </w:p>
        </w:tc>
      </w:tr>
      <w:tr w:rsidR="00C708DF" w:rsidRPr="00092586" w:rsidTr="00C708DF">
        <w:trPr>
          <w:trHeight w:val="755"/>
        </w:trPr>
        <w:tc>
          <w:tcPr>
            <w:tcW w:w="709" w:type="dxa"/>
          </w:tcPr>
          <w:p w:rsidR="00C708DF" w:rsidRPr="00092586" w:rsidRDefault="00C708DF" w:rsidP="00585CCD">
            <w:pPr>
              <w:pStyle w:val="TableParagraph"/>
              <w:spacing w:before="102"/>
              <w:ind w:left="9"/>
              <w:jc w:val="center"/>
              <w:rPr>
                <w:sz w:val="27"/>
                <w:szCs w:val="27"/>
              </w:rPr>
            </w:pPr>
            <w:r w:rsidRPr="00092586">
              <w:rPr>
                <w:sz w:val="27"/>
                <w:szCs w:val="27"/>
              </w:rPr>
              <w:t>2</w:t>
            </w:r>
          </w:p>
        </w:tc>
        <w:tc>
          <w:tcPr>
            <w:tcW w:w="10489" w:type="dxa"/>
          </w:tcPr>
          <w:p w:rsidR="00C708DF" w:rsidRPr="00092586" w:rsidRDefault="00C708DF" w:rsidP="00585CCD">
            <w:pPr>
              <w:pStyle w:val="TableParagraph"/>
              <w:spacing w:before="102"/>
              <w:ind w:left="64"/>
              <w:rPr>
                <w:sz w:val="27"/>
                <w:szCs w:val="27"/>
              </w:rPr>
            </w:pPr>
            <w:r w:rsidRPr="00092586">
              <w:rPr>
                <w:sz w:val="27"/>
                <w:szCs w:val="27"/>
              </w:rPr>
              <w:t>Гидротехнические</w:t>
            </w:r>
            <w:r w:rsidRPr="00092586">
              <w:rPr>
                <w:spacing w:val="-7"/>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гидравлических,</w:t>
            </w:r>
            <w:r w:rsidRPr="00092586">
              <w:rPr>
                <w:spacing w:val="-6"/>
                <w:sz w:val="27"/>
                <w:szCs w:val="27"/>
              </w:rPr>
              <w:t xml:space="preserve"> </w:t>
            </w:r>
            <w:r w:rsidRPr="00092586">
              <w:rPr>
                <w:sz w:val="27"/>
                <w:szCs w:val="27"/>
              </w:rPr>
              <w:t>гидроаккумулирующих,</w:t>
            </w:r>
            <w:r w:rsidRPr="00092586">
              <w:rPr>
                <w:spacing w:val="-6"/>
                <w:sz w:val="27"/>
                <w:szCs w:val="27"/>
              </w:rPr>
              <w:t xml:space="preserve"> </w:t>
            </w:r>
            <w:r w:rsidRPr="00092586">
              <w:rPr>
                <w:sz w:val="27"/>
                <w:szCs w:val="27"/>
              </w:rPr>
              <w:t>приливных</w:t>
            </w:r>
            <w:r w:rsidRPr="00092586">
              <w:rPr>
                <w:spacing w:val="-4"/>
                <w:sz w:val="27"/>
                <w:szCs w:val="27"/>
              </w:rPr>
              <w:t xml:space="preserve"> </w:t>
            </w:r>
            <w:r w:rsidRPr="00092586">
              <w:rPr>
                <w:sz w:val="27"/>
                <w:szCs w:val="27"/>
              </w:rPr>
              <w:t>и</w:t>
            </w:r>
            <w:r w:rsidRPr="00092586">
              <w:rPr>
                <w:spacing w:val="-6"/>
                <w:sz w:val="27"/>
                <w:szCs w:val="27"/>
              </w:rPr>
              <w:t xml:space="preserve"> </w:t>
            </w:r>
            <w:r w:rsidRPr="00092586">
              <w:rPr>
                <w:sz w:val="27"/>
                <w:szCs w:val="27"/>
              </w:rPr>
              <w:t>тепловых</w:t>
            </w:r>
            <w:r w:rsidRPr="00092586">
              <w:rPr>
                <w:spacing w:val="-57"/>
                <w:sz w:val="27"/>
                <w:szCs w:val="27"/>
              </w:rPr>
              <w:t xml:space="preserve"> </w:t>
            </w:r>
            <w:r w:rsidRPr="00092586">
              <w:rPr>
                <w:sz w:val="27"/>
                <w:szCs w:val="27"/>
              </w:rPr>
              <w:t>электростанций</w:t>
            </w:r>
            <w:r w:rsidRPr="00092586">
              <w:rPr>
                <w:spacing w:val="2"/>
                <w:sz w:val="27"/>
                <w:szCs w:val="27"/>
              </w:rPr>
              <w:t xml:space="preserve"> </w:t>
            </w:r>
            <w:r w:rsidRPr="00092586">
              <w:rPr>
                <w:sz w:val="27"/>
                <w:szCs w:val="27"/>
              </w:rPr>
              <w:t>установленной мощностью, МВт:</w:t>
            </w:r>
          </w:p>
        </w:tc>
        <w:tc>
          <w:tcPr>
            <w:tcW w:w="2835" w:type="dxa"/>
          </w:tcPr>
          <w:p w:rsidR="00C708DF" w:rsidRPr="00092586" w:rsidRDefault="00C708DF" w:rsidP="00585CCD">
            <w:pPr>
              <w:pStyle w:val="TableParagraph"/>
              <w:rPr>
                <w:sz w:val="27"/>
                <w:szCs w:val="27"/>
              </w:rPr>
            </w:pPr>
          </w:p>
        </w:tc>
      </w:tr>
      <w:tr w:rsidR="00C708DF" w:rsidRPr="00092586" w:rsidTr="00C708DF">
        <w:trPr>
          <w:trHeight w:val="480"/>
        </w:trPr>
        <w:tc>
          <w:tcPr>
            <w:tcW w:w="709" w:type="dxa"/>
          </w:tcPr>
          <w:p w:rsidR="00C708DF" w:rsidRPr="00092586" w:rsidRDefault="00C708DF" w:rsidP="00585CCD">
            <w:pPr>
              <w:pStyle w:val="TableParagraph"/>
              <w:rPr>
                <w:sz w:val="27"/>
                <w:szCs w:val="27"/>
              </w:rPr>
            </w:pPr>
          </w:p>
        </w:tc>
        <w:tc>
          <w:tcPr>
            <w:tcW w:w="10489" w:type="dxa"/>
          </w:tcPr>
          <w:p w:rsidR="00C708DF" w:rsidRPr="00092586" w:rsidRDefault="00C708DF" w:rsidP="00585CCD">
            <w:pPr>
              <w:pStyle w:val="TableParagraph"/>
              <w:spacing w:before="102"/>
              <w:ind w:left="64"/>
              <w:rPr>
                <w:sz w:val="27"/>
                <w:szCs w:val="27"/>
              </w:rPr>
            </w:pPr>
            <w:r w:rsidRPr="00092586">
              <w:rPr>
                <w:sz w:val="27"/>
                <w:szCs w:val="27"/>
              </w:rPr>
              <w:t>более</w:t>
            </w:r>
            <w:r w:rsidRPr="00092586">
              <w:rPr>
                <w:spacing w:val="-2"/>
                <w:sz w:val="27"/>
                <w:szCs w:val="27"/>
              </w:rPr>
              <w:t xml:space="preserve"> </w:t>
            </w:r>
            <w:r w:rsidRPr="00092586">
              <w:rPr>
                <w:sz w:val="27"/>
                <w:szCs w:val="27"/>
              </w:rPr>
              <w:t>1000</w:t>
            </w:r>
          </w:p>
        </w:tc>
        <w:tc>
          <w:tcPr>
            <w:tcW w:w="2835" w:type="dxa"/>
          </w:tcPr>
          <w:p w:rsidR="00C708DF" w:rsidRPr="00092586" w:rsidRDefault="00C708DF" w:rsidP="00585CCD">
            <w:pPr>
              <w:pStyle w:val="TableParagraph"/>
              <w:spacing w:before="102"/>
              <w:ind w:left="10"/>
              <w:jc w:val="center"/>
              <w:rPr>
                <w:sz w:val="27"/>
                <w:szCs w:val="27"/>
              </w:rPr>
            </w:pPr>
            <w:r w:rsidRPr="00092586">
              <w:rPr>
                <w:w w:val="99"/>
                <w:sz w:val="27"/>
                <w:szCs w:val="27"/>
              </w:rPr>
              <w:t>I</w:t>
            </w:r>
          </w:p>
        </w:tc>
      </w:tr>
      <w:tr w:rsidR="00C708DF" w:rsidRPr="00092586" w:rsidTr="00C708DF">
        <w:trPr>
          <w:trHeight w:val="482"/>
        </w:trPr>
        <w:tc>
          <w:tcPr>
            <w:tcW w:w="709" w:type="dxa"/>
          </w:tcPr>
          <w:p w:rsidR="00C708DF" w:rsidRPr="00092586" w:rsidRDefault="00C708DF" w:rsidP="00585CCD">
            <w:pPr>
              <w:pStyle w:val="TableParagraph"/>
              <w:rPr>
                <w:sz w:val="27"/>
                <w:szCs w:val="27"/>
              </w:rPr>
            </w:pPr>
          </w:p>
        </w:tc>
        <w:tc>
          <w:tcPr>
            <w:tcW w:w="10489" w:type="dxa"/>
          </w:tcPr>
          <w:p w:rsidR="00C708DF" w:rsidRPr="00092586" w:rsidRDefault="00C708DF" w:rsidP="00585CCD">
            <w:pPr>
              <w:pStyle w:val="TableParagraph"/>
              <w:spacing w:before="102"/>
              <w:ind w:left="64"/>
              <w:rPr>
                <w:sz w:val="27"/>
                <w:szCs w:val="27"/>
              </w:rPr>
            </w:pPr>
            <w:r w:rsidRPr="00092586">
              <w:rPr>
                <w:sz w:val="27"/>
                <w:szCs w:val="27"/>
              </w:rPr>
              <w:t>от 300 до 1000</w:t>
            </w:r>
          </w:p>
        </w:tc>
        <w:tc>
          <w:tcPr>
            <w:tcW w:w="2835" w:type="dxa"/>
          </w:tcPr>
          <w:p w:rsidR="00C708DF" w:rsidRPr="00092586" w:rsidRDefault="00C708DF" w:rsidP="00585CCD">
            <w:pPr>
              <w:pStyle w:val="TableParagraph"/>
              <w:spacing w:before="102"/>
              <w:ind w:left="219" w:right="212"/>
              <w:jc w:val="center"/>
              <w:rPr>
                <w:sz w:val="27"/>
                <w:szCs w:val="27"/>
              </w:rPr>
            </w:pPr>
            <w:r w:rsidRPr="00092586">
              <w:rPr>
                <w:sz w:val="27"/>
                <w:szCs w:val="27"/>
              </w:rPr>
              <w:t>II</w:t>
            </w:r>
          </w:p>
        </w:tc>
      </w:tr>
      <w:tr w:rsidR="00C708DF" w:rsidRPr="00092586" w:rsidTr="00C708DF">
        <w:trPr>
          <w:trHeight w:val="479"/>
        </w:trPr>
        <w:tc>
          <w:tcPr>
            <w:tcW w:w="709" w:type="dxa"/>
          </w:tcPr>
          <w:p w:rsidR="00C708DF" w:rsidRPr="00092586" w:rsidRDefault="00C708DF" w:rsidP="00585CCD">
            <w:pPr>
              <w:pStyle w:val="TableParagraph"/>
              <w:rPr>
                <w:sz w:val="27"/>
                <w:szCs w:val="27"/>
              </w:rPr>
            </w:pPr>
          </w:p>
        </w:tc>
        <w:tc>
          <w:tcPr>
            <w:tcW w:w="10489" w:type="dxa"/>
          </w:tcPr>
          <w:p w:rsidR="00C708DF" w:rsidRPr="00092586" w:rsidRDefault="00C708DF" w:rsidP="00585CCD">
            <w:pPr>
              <w:pStyle w:val="TableParagraph"/>
              <w:spacing w:before="99"/>
              <w:ind w:left="64"/>
              <w:rPr>
                <w:sz w:val="27"/>
                <w:szCs w:val="27"/>
              </w:rPr>
            </w:pPr>
            <w:r w:rsidRPr="00092586">
              <w:rPr>
                <w:sz w:val="27"/>
                <w:szCs w:val="27"/>
              </w:rPr>
              <w:t>от 10 до 300</w:t>
            </w:r>
          </w:p>
        </w:tc>
        <w:tc>
          <w:tcPr>
            <w:tcW w:w="2835" w:type="dxa"/>
          </w:tcPr>
          <w:p w:rsidR="00C708DF" w:rsidRPr="00092586" w:rsidRDefault="00C708DF" w:rsidP="00585CCD">
            <w:pPr>
              <w:pStyle w:val="TableParagraph"/>
              <w:spacing w:before="99"/>
              <w:ind w:left="216" w:right="212"/>
              <w:jc w:val="center"/>
              <w:rPr>
                <w:sz w:val="27"/>
                <w:szCs w:val="27"/>
              </w:rPr>
            </w:pPr>
            <w:r w:rsidRPr="00092586">
              <w:rPr>
                <w:sz w:val="27"/>
                <w:szCs w:val="27"/>
              </w:rPr>
              <w:t>III</w:t>
            </w:r>
          </w:p>
        </w:tc>
      </w:tr>
      <w:tr w:rsidR="00C708DF" w:rsidRPr="00092586" w:rsidTr="00C708DF">
        <w:trPr>
          <w:trHeight w:val="479"/>
        </w:trPr>
        <w:tc>
          <w:tcPr>
            <w:tcW w:w="709" w:type="dxa"/>
          </w:tcPr>
          <w:p w:rsidR="00C708DF" w:rsidRPr="00092586" w:rsidRDefault="00C708DF" w:rsidP="00585CCD">
            <w:pPr>
              <w:pStyle w:val="TableParagraph"/>
              <w:rPr>
                <w:sz w:val="27"/>
                <w:szCs w:val="27"/>
              </w:rPr>
            </w:pPr>
          </w:p>
        </w:tc>
        <w:tc>
          <w:tcPr>
            <w:tcW w:w="10489" w:type="dxa"/>
          </w:tcPr>
          <w:p w:rsidR="00C708DF" w:rsidRPr="00092586" w:rsidRDefault="00C708DF" w:rsidP="00585CCD">
            <w:pPr>
              <w:pStyle w:val="TableParagraph"/>
              <w:spacing w:before="99"/>
              <w:ind w:left="64"/>
              <w:rPr>
                <w:sz w:val="27"/>
                <w:szCs w:val="27"/>
              </w:rPr>
            </w:pPr>
            <w:r w:rsidRPr="00092586">
              <w:rPr>
                <w:sz w:val="27"/>
                <w:szCs w:val="27"/>
              </w:rPr>
              <w:t>10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835" w:type="dxa"/>
          </w:tcPr>
          <w:p w:rsidR="00C708DF" w:rsidRPr="00092586" w:rsidRDefault="00C708DF" w:rsidP="00585CCD">
            <w:pPr>
              <w:pStyle w:val="TableParagraph"/>
              <w:spacing w:before="99"/>
              <w:ind w:left="212" w:right="212"/>
              <w:jc w:val="center"/>
              <w:rPr>
                <w:sz w:val="27"/>
                <w:szCs w:val="27"/>
              </w:rPr>
            </w:pPr>
            <w:r w:rsidRPr="00092586">
              <w:rPr>
                <w:sz w:val="27"/>
                <w:szCs w:val="27"/>
              </w:rPr>
              <w:t>IV</w:t>
            </w:r>
          </w:p>
        </w:tc>
      </w:tr>
      <w:tr w:rsidR="00C708DF" w:rsidRPr="00092586" w:rsidTr="00C708DF">
        <w:trPr>
          <w:trHeight w:val="479"/>
        </w:trPr>
        <w:tc>
          <w:tcPr>
            <w:tcW w:w="709" w:type="dxa"/>
          </w:tcPr>
          <w:p w:rsidR="00C708DF" w:rsidRPr="00092586" w:rsidRDefault="00C708DF" w:rsidP="00585CCD">
            <w:pPr>
              <w:pStyle w:val="TableParagraph"/>
              <w:spacing w:before="102"/>
              <w:ind w:left="9"/>
              <w:jc w:val="center"/>
              <w:rPr>
                <w:sz w:val="27"/>
                <w:szCs w:val="27"/>
              </w:rPr>
            </w:pPr>
            <w:r w:rsidRPr="00092586">
              <w:rPr>
                <w:sz w:val="27"/>
                <w:szCs w:val="27"/>
              </w:rPr>
              <w:t>3</w:t>
            </w:r>
          </w:p>
        </w:tc>
        <w:tc>
          <w:tcPr>
            <w:tcW w:w="10489" w:type="dxa"/>
          </w:tcPr>
          <w:p w:rsidR="00C708DF" w:rsidRPr="00092586" w:rsidRDefault="00C708DF" w:rsidP="00585CCD">
            <w:pPr>
              <w:pStyle w:val="TableParagraph"/>
              <w:spacing w:before="102"/>
              <w:ind w:left="64"/>
              <w:rPr>
                <w:sz w:val="27"/>
                <w:szCs w:val="27"/>
              </w:rPr>
            </w:pPr>
            <w:r w:rsidRPr="00092586">
              <w:rPr>
                <w:sz w:val="27"/>
                <w:szCs w:val="27"/>
              </w:rPr>
              <w:t>Гидротехнические</w:t>
            </w:r>
            <w:r w:rsidRPr="00092586">
              <w:rPr>
                <w:spacing w:val="-6"/>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атомных</w:t>
            </w:r>
            <w:r w:rsidRPr="00092586">
              <w:rPr>
                <w:spacing w:val="-3"/>
                <w:sz w:val="27"/>
                <w:szCs w:val="27"/>
              </w:rPr>
              <w:t xml:space="preserve"> </w:t>
            </w:r>
            <w:r w:rsidRPr="00092586">
              <w:rPr>
                <w:sz w:val="27"/>
                <w:szCs w:val="27"/>
              </w:rPr>
              <w:t>электростанций</w:t>
            </w:r>
            <w:r w:rsidRPr="00092586">
              <w:rPr>
                <w:spacing w:val="-6"/>
                <w:sz w:val="27"/>
                <w:szCs w:val="27"/>
              </w:rPr>
              <w:t xml:space="preserve"> </w:t>
            </w:r>
            <w:r w:rsidRPr="00092586">
              <w:rPr>
                <w:sz w:val="27"/>
                <w:szCs w:val="27"/>
              </w:rPr>
              <w:t>независимо</w:t>
            </w:r>
            <w:r w:rsidRPr="00092586">
              <w:rPr>
                <w:spacing w:val="-4"/>
                <w:sz w:val="27"/>
                <w:szCs w:val="27"/>
              </w:rPr>
              <w:t xml:space="preserve"> </w:t>
            </w:r>
            <w:r w:rsidRPr="00092586">
              <w:rPr>
                <w:sz w:val="27"/>
                <w:szCs w:val="27"/>
              </w:rPr>
              <w:t>от</w:t>
            </w:r>
            <w:r w:rsidRPr="00092586">
              <w:rPr>
                <w:spacing w:val="-4"/>
                <w:sz w:val="27"/>
                <w:szCs w:val="27"/>
              </w:rPr>
              <w:t xml:space="preserve"> </w:t>
            </w:r>
            <w:r w:rsidRPr="00092586">
              <w:rPr>
                <w:sz w:val="27"/>
                <w:szCs w:val="27"/>
              </w:rPr>
              <w:t>мощности</w:t>
            </w:r>
          </w:p>
        </w:tc>
        <w:tc>
          <w:tcPr>
            <w:tcW w:w="2835" w:type="dxa"/>
          </w:tcPr>
          <w:p w:rsidR="00C708DF" w:rsidRPr="00092586" w:rsidRDefault="00C708DF" w:rsidP="00585CCD">
            <w:pPr>
              <w:pStyle w:val="TableParagraph"/>
              <w:spacing w:before="102"/>
              <w:ind w:left="10"/>
              <w:jc w:val="center"/>
              <w:rPr>
                <w:sz w:val="27"/>
                <w:szCs w:val="27"/>
              </w:rPr>
            </w:pPr>
            <w:r w:rsidRPr="00092586">
              <w:rPr>
                <w:w w:val="99"/>
                <w:sz w:val="27"/>
                <w:szCs w:val="27"/>
              </w:rPr>
              <w:t>I</w:t>
            </w:r>
          </w:p>
        </w:tc>
      </w:tr>
    </w:tbl>
    <w:p w:rsidR="00317194" w:rsidRPr="00092586" w:rsidRDefault="00317194" w:rsidP="001D178A">
      <w:pPr>
        <w:rPr>
          <w:sz w:val="27"/>
          <w:szCs w:val="27"/>
        </w:rPr>
        <w:sectPr w:rsidR="00317194" w:rsidRPr="00092586" w:rsidSect="00CE1433">
          <w:pgSz w:w="16840" w:h="11910" w:orient="landscape"/>
          <w:pgMar w:top="1100" w:right="900" w:bottom="280" w:left="1276" w:header="717" w:footer="0" w:gutter="0"/>
          <w:cols w:space="720"/>
        </w:sectPr>
      </w:pPr>
    </w:p>
    <w:p w:rsidR="00317194" w:rsidRPr="00092586" w:rsidRDefault="00317194" w:rsidP="00317194">
      <w:pPr>
        <w:pStyle w:val="a3"/>
        <w:spacing w:before="4"/>
        <w:ind w:left="0"/>
        <w:rPr>
          <w:sz w:val="27"/>
          <w:szCs w:val="27"/>
        </w:rPr>
      </w:pPr>
    </w:p>
    <w:p w:rsidR="00317194" w:rsidRDefault="00317194" w:rsidP="00317194">
      <w:pPr>
        <w:pStyle w:val="a3"/>
        <w:spacing w:before="89"/>
        <w:ind w:left="1065"/>
        <w:rPr>
          <w:sz w:val="27"/>
          <w:szCs w:val="27"/>
        </w:rPr>
      </w:pPr>
    </w:p>
    <w:tbl>
      <w:tblPr>
        <w:tblStyle w:val="TableNormal"/>
        <w:tblpPr w:leftFromText="180" w:rightFromText="180" w:vertAnchor="text" w:horzAnchor="page" w:tblpX="2021" w:tblpY="1"/>
        <w:tblW w:w="14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0616"/>
        <w:gridCol w:w="2835"/>
      </w:tblGrid>
      <w:tr w:rsidR="00556DE5" w:rsidRPr="00092586" w:rsidTr="00C708DF">
        <w:trPr>
          <w:trHeight w:val="755"/>
        </w:trPr>
        <w:tc>
          <w:tcPr>
            <w:tcW w:w="572" w:type="dxa"/>
            <w:vMerge w:val="restart"/>
          </w:tcPr>
          <w:p w:rsidR="00556DE5" w:rsidRPr="00092586" w:rsidRDefault="00556DE5" w:rsidP="00C708DF">
            <w:pPr>
              <w:pStyle w:val="TableParagraph"/>
              <w:spacing w:before="99"/>
              <w:ind w:left="9"/>
              <w:jc w:val="center"/>
              <w:rPr>
                <w:sz w:val="27"/>
                <w:szCs w:val="27"/>
              </w:rPr>
            </w:pPr>
            <w:r w:rsidRPr="00092586">
              <w:rPr>
                <w:sz w:val="27"/>
                <w:szCs w:val="27"/>
              </w:rPr>
              <w:t>4</w:t>
            </w:r>
          </w:p>
        </w:tc>
        <w:tc>
          <w:tcPr>
            <w:tcW w:w="10616" w:type="dxa"/>
          </w:tcPr>
          <w:p w:rsidR="00556DE5" w:rsidRPr="00092586" w:rsidRDefault="00556DE5" w:rsidP="00C708DF">
            <w:pPr>
              <w:pStyle w:val="TableParagraph"/>
              <w:spacing w:before="99"/>
              <w:ind w:left="64"/>
              <w:rPr>
                <w:sz w:val="27"/>
                <w:szCs w:val="27"/>
              </w:rPr>
            </w:pP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судоходные</w:t>
            </w:r>
            <w:r w:rsidRPr="00092586">
              <w:rPr>
                <w:spacing w:val="-5"/>
                <w:sz w:val="27"/>
                <w:szCs w:val="27"/>
              </w:rPr>
              <w:t xml:space="preserve"> </w:t>
            </w:r>
            <w:r w:rsidRPr="00092586">
              <w:rPr>
                <w:sz w:val="27"/>
                <w:szCs w:val="27"/>
              </w:rPr>
              <w:t>каналы</w:t>
            </w:r>
            <w:r w:rsidRPr="00092586">
              <w:rPr>
                <w:spacing w:val="-4"/>
                <w:sz w:val="27"/>
                <w:szCs w:val="27"/>
              </w:rPr>
              <w:t xml:space="preserve"> </w:t>
            </w:r>
            <w:r w:rsidRPr="00092586">
              <w:rPr>
                <w:sz w:val="27"/>
                <w:szCs w:val="27"/>
              </w:rPr>
              <w:t>на</w:t>
            </w:r>
            <w:r w:rsidRPr="00092586">
              <w:rPr>
                <w:spacing w:val="-4"/>
                <w:sz w:val="27"/>
                <w:szCs w:val="27"/>
              </w:rPr>
              <w:t xml:space="preserve"> </w:t>
            </w:r>
            <w:r w:rsidRPr="00092586">
              <w:rPr>
                <w:sz w:val="27"/>
                <w:szCs w:val="27"/>
              </w:rPr>
              <w:t>внутренних</w:t>
            </w:r>
            <w:r w:rsidRPr="00092586">
              <w:rPr>
                <w:spacing w:val="-1"/>
                <w:sz w:val="27"/>
                <w:szCs w:val="27"/>
              </w:rPr>
              <w:t xml:space="preserve"> </w:t>
            </w:r>
            <w:r w:rsidRPr="00092586">
              <w:rPr>
                <w:sz w:val="27"/>
                <w:szCs w:val="27"/>
              </w:rPr>
              <w:t>водных</w:t>
            </w:r>
            <w:r w:rsidRPr="00092586">
              <w:rPr>
                <w:spacing w:val="-4"/>
                <w:sz w:val="27"/>
                <w:szCs w:val="27"/>
              </w:rPr>
              <w:t xml:space="preserve"> </w:t>
            </w:r>
            <w:r w:rsidRPr="00092586">
              <w:rPr>
                <w:sz w:val="27"/>
                <w:szCs w:val="27"/>
              </w:rPr>
              <w:t>путях</w:t>
            </w:r>
            <w:r w:rsidRPr="00092586">
              <w:rPr>
                <w:spacing w:val="-1"/>
                <w:sz w:val="27"/>
                <w:szCs w:val="27"/>
              </w:rPr>
              <w:t xml:space="preserve"> </w:t>
            </w:r>
            <w:r w:rsidRPr="00092586">
              <w:rPr>
                <w:sz w:val="27"/>
                <w:szCs w:val="27"/>
              </w:rPr>
              <w:t>(кроме</w:t>
            </w:r>
            <w:r w:rsidRPr="00092586">
              <w:rPr>
                <w:spacing w:val="-5"/>
                <w:sz w:val="27"/>
                <w:szCs w:val="27"/>
              </w:rPr>
              <w:t xml:space="preserve"> </w:t>
            </w:r>
            <w:r w:rsidRPr="00092586">
              <w:rPr>
                <w:sz w:val="27"/>
                <w:szCs w:val="27"/>
              </w:rPr>
              <w:t>сооружений</w:t>
            </w:r>
            <w:r w:rsidRPr="00092586">
              <w:rPr>
                <w:spacing w:val="-57"/>
                <w:sz w:val="27"/>
                <w:szCs w:val="27"/>
              </w:rPr>
              <w:t xml:space="preserve"> </w:t>
            </w:r>
            <w:r w:rsidRPr="00092586">
              <w:rPr>
                <w:sz w:val="27"/>
                <w:szCs w:val="27"/>
              </w:rPr>
              <w:t>речных портов)</w:t>
            </w:r>
          </w:p>
        </w:tc>
        <w:tc>
          <w:tcPr>
            <w:tcW w:w="2835" w:type="dxa"/>
          </w:tcPr>
          <w:p w:rsidR="00556DE5" w:rsidRPr="00092586" w:rsidRDefault="00556DE5" w:rsidP="00C708DF">
            <w:pPr>
              <w:pStyle w:val="TableParagraph"/>
              <w:rPr>
                <w:sz w:val="27"/>
                <w:szCs w:val="27"/>
              </w:rPr>
            </w:pP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2"/>
              <w:ind w:left="64"/>
              <w:rPr>
                <w:sz w:val="27"/>
                <w:szCs w:val="27"/>
              </w:rPr>
            </w:pPr>
            <w:r w:rsidRPr="00092586">
              <w:rPr>
                <w:sz w:val="27"/>
                <w:szCs w:val="27"/>
              </w:rPr>
              <w:t>сверхмагистральных</w:t>
            </w:r>
          </w:p>
        </w:tc>
        <w:tc>
          <w:tcPr>
            <w:tcW w:w="2835" w:type="dxa"/>
          </w:tcPr>
          <w:p w:rsidR="00556DE5" w:rsidRPr="00092586" w:rsidRDefault="00556DE5" w:rsidP="00C708DF">
            <w:pPr>
              <w:pStyle w:val="TableParagraph"/>
              <w:spacing w:before="102"/>
              <w:ind w:left="219" w:right="212"/>
              <w:jc w:val="center"/>
              <w:rPr>
                <w:sz w:val="27"/>
                <w:szCs w:val="27"/>
              </w:rPr>
            </w:pPr>
            <w:r w:rsidRPr="00092586">
              <w:rPr>
                <w:sz w:val="27"/>
                <w:szCs w:val="27"/>
              </w:rPr>
              <w:t>II</w:t>
            </w: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2"/>
              <w:ind w:left="64"/>
              <w:rPr>
                <w:sz w:val="27"/>
                <w:szCs w:val="27"/>
              </w:rPr>
            </w:pPr>
            <w:r w:rsidRPr="00092586">
              <w:rPr>
                <w:sz w:val="27"/>
                <w:szCs w:val="27"/>
              </w:rPr>
              <w:t>магистральных</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местного</w:t>
            </w:r>
            <w:r w:rsidRPr="00092586">
              <w:rPr>
                <w:spacing w:val="-2"/>
                <w:sz w:val="27"/>
                <w:szCs w:val="27"/>
              </w:rPr>
              <w:t xml:space="preserve"> </w:t>
            </w:r>
            <w:r w:rsidRPr="00092586">
              <w:rPr>
                <w:sz w:val="27"/>
                <w:szCs w:val="27"/>
              </w:rPr>
              <w:t>значения</w:t>
            </w:r>
          </w:p>
        </w:tc>
        <w:tc>
          <w:tcPr>
            <w:tcW w:w="2835" w:type="dxa"/>
          </w:tcPr>
          <w:p w:rsidR="00556DE5" w:rsidRPr="00092586" w:rsidRDefault="00556DE5" w:rsidP="00C708DF">
            <w:pPr>
              <w:pStyle w:val="TableParagraph"/>
              <w:spacing w:before="102"/>
              <w:ind w:left="216" w:right="212"/>
              <w:jc w:val="center"/>
              <w:rPr>
                <w:sz w:val="27"/>
                <w:szCs w:val="27"/>
              </w:rPr>
            </w:pPr>
            <w:r w:rsidRPr="00092586">
              <w:rPr>
                <w:sz w:val="27"/>
                <w:szCs w:val="27"/>
              </w:rPr>
              <w:t>III</w:t>
            </w:r>
          </w:p>
        </w:tc>
      </w:tr>
      <w:tr w:rsidR="00556DE5" w:rsidRPr="00092586" w:rsidTr="00C708DF">
        <w:trPr>
          <w:trHeight w:val="756"/>
        </w:trPr>
        <w:tc>
          <w:tcPr>
            <w:tcW w:w="572" w:type="dxa"/>
            <w:vMerge w:val="restart"/>
          </w:tcPr>
          <w:p w:rsidR="00556DE5" w:rsidRPr="00092586" w:rsidRDefault="00556DE5" w:rsidP="00C708DF">
            <w:pPr>
              <w:pStyle w:val="TableParagraph"/>
              <w:spacing w:before="102"/>
              <w:ind w:left="9"/>
              <w:jc w:val="center"/>
              <w:rPr>
                <w:sz w:val="27"/>
                <w:szCs w:val="27"/>
              </w:rPr>
            </w:pPr>
            <w:r w:rsidRPr="00092586">
              <w:rPr>
                <w:sz w:val="27"/>
                <w:szCs w:val="27"/>
              </w:rPr>
              <w:t>5</w:t>
            </w:r>
          </w:p>
        </w:tc>
        <w:tc>
          <w:tcPr>
            <w:tcW w:w="10616" w:type="dxa"/>
          </w:tcPr>
          <w:p w:rsidR="00556DE5" w:rsidRPr="00092586" w:rsidRDefault="00556DE5" w:rsidP="00C708DF">
            <w:pPr>
              <w:pStyle w:val="TableParagraph"/>
              <w:spacing w:before="102"/>
              <w:ind w:left="64"/>
              <w:rPr>
                <w:sz w:val="27"/>
                <w:szCs w:val="27"/>
              </w:rPr>
            </w:pP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мелиоративных</w:t>
            </w:r>
            <w:r w:rsidRPr="00092586">
              <w:rPr>
                <w:spacing w:val="-3"/>
                <w:sz w:val="27"/>
                <w:szCs w:val="27"/>
              </w:rPr>
              <w:t xml:space="preserve"> </w:t>
            </w:r>
            <w:r w:rsidRPr="00092586">
              <w:rPr>
                <w:sz w:val="27"/>
                <w:szCs w:val="27"/>
              </w:rPr>
              <w:t>систем</w:t>
            </w:r>
            <w:r w:rsidRPr="00092586">
              <w:rPr>
                <w:spacing w:val="-4"/>
                <w:sz w:val="27"/>
                <w:szCs w:val="27"/>
              </w:rPr>
              <w:t xml:space="preserve"> </w:t>
            </w:r>
            <w:r w:rsidRPr="00092586">
              <w:rPr>
                <w:sz w:val="27"/>
                <w:szCs w:val="27"/>
              </w:rPr>
              <w:t>при</w:t>
            </w:r>
            <w:r w:rsidRPr="00092586">
              <w:rPr>
                <w:spacing w:val="-3"/>
                <w:sz w:val="27"/>
                <w:szCs w:val="27"/>
              </w:rPr>
              <w:t xml:space="preserve"> </w:t>
            </w:r>
            <w:r w:rsidRPr="00092586">
              <w:rPr>
                <w:sz w:val="27"/>
                <w:szCs w:val="27"/>
              </w:rPr>
              <w:t>площади</w:t>
            </w:r>
            <w:r w:rsidRPr="00092586">
              <w:rPr>
                <w:spacing w:val="-2"/>
                <w:sz w:val="27"/>
                <w:szCs w:val="27"/>
              </w:rPr>
              <w:t xml:space="preserve"> </w:t>
            </w:r>
            <w:r w:rsidRPr="00092586">
              <w:rPr>
                <w:sz w:val="27"/>
                <w:szCs w:val="27"/>
              </w:rPr>
              <w:t>орошения</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осушения,</w:t>
            </w:r>
            <w:r w:rsidRPr="00092586">
              <w:rPr>
                <w:spacing w:val="-3"/>
                <w:sz w:val="27"/>
                <w:szCs w:val="27"/>
              </w:rPr>
              <w:t xml:space="preserve"> </w:t>
            </w:r>
            <w:r w:rsidRPr="00092586">
              <w:rPr>
                <w:sz w:val="27"/>
                <w:szCs w:val="27"/>
              </w:rPr>
              <w:t>обслуживаемой</w:t>
            </w:r>
            <w:r w:rsidRPr="00092586">
              <w:rPr>
                <w:spacing w:val="-57"/>
                <w:sz w:val="27"/>
                <w:szCs w:val="27"/>
              </w:rPr>
              <w:t xml:space="preserve"> </w:t>
            </w:r>
            <w:r w:rsidRPr="00092586">
              <w:rPr>
                <w:sz w:val="27"/>
                <w:szCs w:val="27"/>
              </w:rPr>
              <w:t>сооружениями,</w:t>
            </w:r>
            <w:r w:rsidRPr="00092586">
              <w:rPr>
                <w:spacing w:val="-1"/>
                <w:sz w:val="27"/>
                <w:szCs w:val="27"/>
              </w:rPr>
              <w:t xml:space="preserve"> </w:t>
            </w:r>
            <w:r w:rsidRPr="00092586">
              <w:rPr>
                <w:sz w:val="27"/>
                <w:szCs w:val="27"/>
              </w:rPr>
              <w:t>тыс. га</w:t>
            </w:r>
          </w:p>
        </w:tc>
        <w:tc>
          <w:tcPr>
            <w:tcW w:w="2835" w:type="dxa"/>
          </w:tcPr>
          <w:p w:rsidR="00556DE5" w:rsidRPr="00092586" w:rsidRDefault="00556DE5" w:rsidP="00C708DF">
            <w:pPr>
              <w:pStyle w:val="TableParagraph"/>
              <w:rPr>
                <w:sz w:val="27"/>
                <w:szCs w:val="27"/>
              </w:rPr>
            </w:pPr>
          </w:p>
        </w:tc>
      </w:tr>
      <w:tr w:rsidR="00556DE5" w:rsidRPr="00092586" w:rsidTr="00C708DF">
        <w:trPr>
          <w:trHeight w:val="482"/>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2"/>
              <w:ind w:left="64"/>
              <w:rPr>
                <w:sz w:val="27"/>
                <w:szCs w:val="27"/>
              </w:rPr>
            </w:pPr>
            <w:r w:rsidRPr="00092586">
              <w:rPr>
                <w:sz w:val="27"/>
                <w:szCs w:val="27"/>
              </w:rPr>
              <w:t>свыше</w:t>
            </w:r>
            <w:r w:rsidRPr="00092586">
              <w:rPr>
                <w:spacing w:val="-3"/>
                <w:sz w:val="27"/>
                <w:szCs w:val="27"/>
              </w:rPr>
              <w:t xml:space="preserve"> </w:t>
            </w:r>
            <w:r w:rsidRPr="00092586">
              <w:rPr>
                <w:sz w:val="27"/>
                <w:szCs w:val="27"/>
              </w:rPr>
              <w:t>300</w:t>
            </w:r>
          </w:p>
        </w:tc>
        <w:tc>
          <w:tcPr>
            <w:tcW w:w="2835" w:type="dxa"/>
          </w:tcPr>
          <w:p w:rsidR="00556DE5" w:rsidRPr="00092586" w:rsidRDefault="00556DE5" w:rsidP="00C708DF">
            <w:pPr>
              <w:pStyle w:val="TableParagraph"/>
              <w:spacing w:before="102"/>
              <w:ind w:left="10"/>
              <w:jc w:val="center"/>
              <w:rPr>
                <w:sz w:val="27"/>
                <w:szCs w:val="27"/>
              </w:rPr>
            </w:pPr>
            <w:r w:rsidRPr="00092586">
              <w:rPr>
                <w:w w:val="99"/>
                <w:sz w:val="27"/>
                <w:szCs w:val="27"/>
              </w:rPr>
              <w:t>I</w:t>
            </w: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99"/>
              <w:ind w:left="64"/>
              <w:rPr>
                <w:sz w:val="27"/>
                <w:szCs w:val="27"/>
              </w:rPr>
            </w:pPr>
            <w:r w:rsidRPr="00092586">
              <w:rPr>
                <w:sz w:val="27"/>
                <w:szCs w:val="27"/>
              </w:rPr>
              <w:t>от 100 до 300</w:t>
            </w:r>
          </w:p>
        </w:tc>
        <w:tc>
          <w:tcPr>
            <w:tcW w:w="2835" w:type="dxa"/>
          </w:tcPr>
          <w:p w:rsidR="00556DE5" w:rsidRPr="00092586" w:rsidRDefault="00556DE5" w:rsidP="00C708DF">
            <w:pPr>
              <w:pStyle w:val="TableParagraph"/>
              <w:spacing w:before="99"/>
              <w:ind w:left="219" w:right="212"/>
              <w:jc w:val="center"/>
              <w:rPr>
                <w:sz w:val="27"/>
                <w:szCs w:val="27"/>
              </w:rPr>
            </w:pPr>
            <w:r w:rsidRPr="00092586">
              <w:rPr>
                <w:sz w:val="27"/>
                <w:szCs w:val="27"/>
              </w:rPr>
              <w:t>II</w:t>
            </w: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99"/>
              <w:ind w:left="64"/>
              <w:rPr>
                <w:sz w:val="27"/>
                <w:szCs w:val="27"/>
              </w:rPr>
            </w:pPr>
            <w:r w:rsidRPr="00092586">
              <w:rPr>
                <w:sz w:val="27"/>
                <w:szCs w:val="27"/>
              </w:rPr>
              <w:t>от 50 до 100</w:t>
            </w:r>
          </w:p>
        </w:tc>
        <w:tc>
          <w:tcPr>
            <w:tcW w:w="2835" w:type="dxa"/>
          </w:tcPr>
          <w:p w:rsidR="00556DE5" w:rsidRPr="00092586" w:rsidRDefault="00556DE5" w:rsidP="00C708DF">
            <w:pPr>
              <w:pStyle w:val="TableParagraph"/>
              <w:spacing w:before="99"/>
              <w:ind w:left="216" w:right="212"/>
              <w:jc w:val="center"/>
              <w:rPr>
                <w:sz w:val="27"/>
                <w:szCs w:val="27"/>
              </w:rPr>
            </w:pPr>
            <w:r w:rsidRPr="00092586">
              <w:rPr>
                <w:sz w:val="27"/>
                <w:szCs w:val="27"/>
              </w:rPr>
              <w:t>III</w:t>
            </w: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99"/>
              <w:ind w:left="64"/>
              <w:rPr>
                <w:sz w:val="27"/>
                <w:szCs w:val="27"/>
              </w:rPr>
            </w:pPr>
            <w:r w:rsidRPr="00092586">
              <w:rPr>
                <w:sz w:val="27"/>
                <w:szCs w:val="27"/>
              </w:rPr>
              <w:t>50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835" w:type="dxa"/>
          </w:tcPr>
          <w:p w:rsidR="00556DE5" w:rsidRPr="00092586" w:rsidRDefault="00556DE5" w:rsidP="00C708DF">
            <w:pPr>
              <w:pStyle w:val="TableParagraph"/>
              <w:spacing w:before="99"/>
              <w:ind w:left="212" w:right="212"/>
              <w:jc w:val="center"/>
              <w:rPr>
                <w:sz w:val="27"/>
                <w:szCs w:val="27"/>
              </w:rPr>
            </w:pPr>
            <w:r w:rsidRPr="00092586">
              <w:rPr>
                <w:sz w:val="27"/>
                <w:szCs w:val="27"/>
              </w:rPr>
              <w:t>IV</w:t>
            </w:r>
          </w:p>
        </w:tc>
      </w:tr>
      <w:tr w:rsidR="00556DE5" w:rsidRPr="00092586" w:rsidTr="00C708DF">
        <w:trPr>
          <w:trHeight w:val="1031"/>
        </w:trPr>
        <w:tc>
          <w:tcPr>
            <w:tcW w:w="572" w:type="dxa"/>
            <w:vMerge w:val="restart"/>
          </w:tcPr>
          <w:p w:rsidR="00556DE5" w:rsidRPr="00092586" w:rsidRDefault="00556DE5" w:rsidP="00C708DF">
            <w:pPr>
              <w:pStyle w:val="TableParagraph"/>
              <w:spacing w:before="102"/>
              <w:ind w:left="9"/>
              <w:jc w:val="center"/>
              <w:rPr>
                <w:sz w:val="27"/>
                <w:szCs w:val="27"/>
              </w:rPr>
            </w:pPr>
            <w:r w:rsidRPr="00092586">
              <w:rPr>
                <w:sz w:val="27"/>
                <w:szCs w:val="27"/>
              </w:rPr>
              <w:t>6</w:t>
            </w:r>
          </w:p>
        </w:tc>
        <w:tc>
          <w:tcPr>
            <w:tcW w:w="10616" w:type="dxa"/>
          </w:tcPr>
          <w:p w:rsidR="00556DE5" w:rsidRPr="00092586" w:rsidRDefault="00556DE5" w:rsidP="00C708DF">
            <w:pPr>
              <w:pStyle w:val="TableParagraph"/>
              <w:spacing w:before="102"/>
              <w:ind w:left="64"/>
              <w:rPr>
                <w:sz w:val="27"/>
                <w:szCs w:val="27"/>
              </w:rPr>
            </w:pPr>
            <w:r w:rsidRPr="00092586">
              <w:rPr>
                <w:sz w:val="27"/>
                <w:szCs w:val="27"/>
              </w:rPr>
              <w:t>Каналы</w:t>
            </w:r>
            <w:r w:rsidRPr="00092586">
              <w:rPr>
                <w:spacing w:val="-5"/>
                <w:sz w:val="27"/>
                <w:szCs w:val="27"/>
              </w:rPr>
              <w:t xml:space="preserve"> </w:t>
            </w:r>
            <w:r w:rsidRPr="00092586">
              <w:rPr>
                <w:sz w:val="27"/>
                <w:szCs w:val="27"/>
              </w:rPr>
              <w:t>комплексного</w:t>
            </w:r>
            <w:r w:rsidRPr="00092586">
              <w:rPr>
                <w:spacing w:val="-4"/>
                <w:sz w:val="27"/>
                <w:szCs w:val="27"/>
              </w:rPr>
              <w:t xml:space="preserve"> </w:t>
            </w:r>
            <w:r w:rsidRPr="00092586">
              <w:rPr>
                <w:sz w:val="27"/>
                <w:szCs w:val="27"/>
              </w:rPr>
              <w:t>водохозяйственного</w:t>
            </w:r>
            <w:r w:rsidRPr="00092586">
              <w:rPr>
                <w:spacing w:val="-6"/>
                <w:sz w:val="27"/>
                <w:szCs w:val="27"/>
              </w:rPr>
              <w:t xml:space="preserve"> </w:t>
            </w:r>
            <w:r w:rsidRPr="00092586">
              <w:rPr>
                <w:sz w:val="27"/>
                <w:szCs w:val="27"/>
              </w:rPr>
              <w:t>назначения</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на</w:t>
            </w:r>
            <w:r w:rsidRPr="00092586">
              <w:rPr>
                <w:spacing w:val="-5"/>
                <w:sz w:val="27"/>
                <w:szCs w:val="27"/>
              </w:rPr>
              <w:t xml:space="preserve"> </w:t>
            </w:r>
            <w:r w:rsidRPr="00092586">
              <w:rPr>
                <w:sz w:val="27"/>
                <w:szCs w:val="27"/>
              </w:rPr>
              <w:t>них</w:t>
            </w:r>
            <w:r w:rsidRPr="00092586">
              <w:rPr>
                <w:spacing w:val="-4"/>
                <w:sz w:val="27"/>
                <w:szCs w:val="27"/>
              </w:rPr>
              <w:t xml:space="preserve"> </w:t>
            </w:r>
            <w:r w:rsidRPr="00092586">
              <w:rPr>
                <w:sz w:val="27"/>
                <w:szCs w:val="27"/>
              </w:rPr>
              <w:t>при</w:t>
            </w:r>
            <w:r w:rsidRPr="00092586">
              <w:rPr>
                <w:spacing w:val="-57"/>
                <w:sz w:val="27"/>
                <w:szCs w:val="27"/>
              </w:rPr>
              <w:t xml:space="preserve"> </w:t>
            </w:r>
            <w:r w:rsidRPr="00092586">
              <w:rPr>
                <w:sz w:val="27"/>
                <w:szCs w:val="27"/>
              </w:rPr>
              <w:t>суммарном</w:t>
            </w:r>
            <w:r w:rsidRPr="00092586">
              <w:rPr>
                <w:spacing w:val="-2"/>
                <w:sz w:val="27"/>
                <w:szCs w:val="27"/>
              </w:rPr>
              <w:t xml:space="preserve"> </w:t>
            </w:r>
            <w:r w:rsidRPr="00092586">
              <w:rPr>
                <w:sz w:val="27"/>
                <w:szCs w:val="27"/>
              </w:rPr>
              <w:t>годовом</w:t>
            </w:r>
            <w:r w:rsidRPr="00092586">
              <w:rPr>
                <w:spacing w:val="-1"/>
                <w:sz w:val="27"/>
                <w:szCs w:val="27"/>
              </w:rPr>
              <w:t xml:space="preserve"> </w:t>
            </w:r>
            <w:r w:rsidRPr="00092586">
              <w:rPr>
                <w:sz w:val="27"/>
                <w:szCs w:val="27"/>
              </w:rPr>
              <w:t>объеме</w:t>
            </w:r>
            <w:r w:rsidRPr="00092586">
              <w:rPr>
                <w:spacing w:val="-1"/>
                <w:sz w:val="27"/>
                <w:szCs w:val="27"/>
              </w:rPr>
              <w:t xml:space="preserve"> </w:t>
            </w:r>
            <w:proofErr w:type="spellStart"/>
            <w:r w:rsidRPr="00092586">
              <w:rPr>
                <w:sz w:val="27"/>
                <w:szCs w:val="27"/>
              </w:rPr>
              <w:t>водоподачи</w:t>
            </w:r>
            <w:proofErr w:type="spellEnd"/>
            <w:r w:rsidRPr="00092586">
              <w:rPr>
                <w:sz w:val="27"/>
                <w:szCs w:val="27"/>
              </w:rPr>
              <w:t>, млн.</w:t>
            </w:r>
            <w:r w:rsidRPr="00092586">
              <w:rPr>
                <w:spacing w:val="-1"/>
                <w:sz w:val="27"/>
                <w:szCs w:val="27"/>
              </w:rPr>
              <w:t xml:space="preserve"> </w:t>
            </w:r>
            <w:proofErr w:type="spellStart"/>
            <w:r w:rsidRPr="00092586">
              <w:rPr>
                <w:sz w:val="27"/>
                <w:szCs w:val="27"/>
              </w:rPr>
              <w:t>куб.м</w:t>
            </w:r>
            <w:proofErr w:type="spellEnd"/>
            <w:r w:rsidRPr="00092586">
              <w:rPr>
                <w:sz w:val="27"/>
                <w:szCs w:val="27"/>
              </w:rPr>
              <w:t>:</w:t>
            </w:r>
          </w:p>
        </w:tc>
        <w:tc>
          <w:tcPr>
            <w:tcW w:w="2835" w:type="dxa"/>
          </w:tcPr>
          <w:p w:rsidR="00556DE5" w:rsidRPr="00092586" w:rsidRDefault="00556DE5" w:rsidP="00C708DF">
            <w:pPr>
              <w:pStyle w:val="TableParagraph"/>
              <w:rPr>
                <w:sz w:val="27"/>
                <w:szCs w:val="27"/>
              </w:rPr>
            </w:pP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2"/>
              <w:ind w:left="64"/>
              <w:rPr>
                <w:sz w:val="27"/>
                <w:szCs w:val="27"/>
              </w:rPr>
            </w:pPr>
            <w:r w:rsidRPr="00092586">
              <w:rPr>
                <w:sz w:val="27"/>
                <w:szCs w:val="27"/>
              </w:rPr>
              <w:t>свыше</w:t>
            </w:r>
            <w:r w:rsidRPr="00092586">
              <w:rPr>
                <w:spacing w:val="-3"/>
                <w:sz w:val="27"/>
                <w:szCs w:val="27"/>
              </w:rPr>
              <w:t xml:space="preserve"> </w:t>
            </w:r>
            <w:r w:rsidRPr="00092586">
              <w:rPr>
                <w:sz w:val="27"/>
                <w:szCs w:val="27"/>
              </w:rPr>
              <w:t>200</w:t>
            </w:r>
          </w:p>
        </w:tc>
        <w:tc>
          <w:tcPr>
            <w:tcW w:w="2835" w:type="dxa"/>
          </w:tcPr>
          <w:p w:rsidR="00556DE5" w:rsidRPr="00092586" w:rsidRDefault="00556DE5" w:rsidP="00C708DF">
            <w:pPr>
              <w:pStyle w:val="TableParagraph"/>
              <w:spacing w:before="102"/>
              <w:ind w:left="10"/>
              <w:jc w:val="center"/>
              <w:rPr>
                <w:sz w:val="27"/>
                <w:szCs w:val="27"/>
              </w:rPr>
            </w:pPr>
            <w:r w:rsidRPr="00092586">
              <w:rPr>
                <w:w w:val="99"/>
                <w:sz w:val="27"/>
                <w:szCs w:val="27"/>
              </w:rPr>
              <w:t>I</w:t>
            </w:r>
          </w:p>
        </w:tc>
      </w:tr>
      <w:tr w:rsidR="00556DE5" w:rsidRPr="00092586" w:rsidTr="00C708DF">
        <w:trPr>
          <w:trHeight w:val="479"/>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2"/>
              <w:ind w:left="64"/>
              <w:rPr>
                <w:sz w:val="27"/>
                <w:szCs w:val="27"/>
              </w:rPr>
            </w:pPr>
            <w:r w:rsidRPr="00092586">
              <w:rPr>
                <w:sz w:val="27"/>
                <w:szCs w:val="27"/>
              </w:rPr>
              <w:t>от 100 до 200</w:t>
            </w:r>
          </w:p>
        </w:tc>
        <w:tc>
          <w:tcPr>
            <w:tcW w:w="2835" w:type="dxa"/>
          </w:tcPr>
          <w:p w:rsidR="00556DE5" w:rsidRPr="00092586" w:rsidRDefault="00556DE5" w:rsidP="00C708DF">
            <w:pPr>
              <w:pStyle w:val="TableParagraph"/>
              <w:spacing w:before="102"/>
              <w:ind w:left="219" w:right="212"/>
              <w:jc w:val="center"/>
              <w:rPr>
                <w:sz w:val="27"/>
                <w:szCs w:val="27"/>
              </w:rPr>
            </w:pPr>
            <w:r w:rsidRPr="00092586">
              <w:rPr>
                <w:sz w:val="27"/>
                <w:szCs w:val="27"/>
              </w:rPr>
              <w:t>II</w:t>
            </w:r>
          </w:p>
        </w:tc>
      </w:tr>
      <w:tr w:rsidR="00556DE5" w:rsidRPr="00092586" w:rsidTr="00C708DF">
        <w:trPr>
          <w:trHeight w:val="481"/>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2"/>
              <w:ind w:left="64"/>
              <w:rPr>
                <w:sz w:val="27"/>
                <w:szCs w:val="27"/>
              </w:rPr>
            </w:pPr>
            <w:r w:rsidRPr="00092586">
              <w:rPr>
                <w:sz w:val="27"/>
                <w:szCs w:val="27"/>
              </w:rPr>
              <w:t>от 20 до 100</w:t>
            </w:r>
          </w:p>
        </w:tc>
        <w:tc>
          <w:tcPr>
            <w:tcW w:w="2835" w:type="dxa"/>
          </w:tcPr>
          <w:p w:rsidR="00556DE5" w:rsidRPr="00092586" w:rsidRDefault="00556DE5" w:rsidP="00C708DF">
            <w:pPr>
              <w:pStyle w:val="TableParagraph"/>
              <w:spacing w:before="102"/>
              <w:ind w:left="216" w:right="212"/>
              <w:jc w:val="center"/>
              <w:rPr>
                <w:sz w:val="27"/>
                <w:szCs w:val="27"/>
              </w:rPr>
            </w:pPr>
            <w:r w:rsidRPr="00092586">
              <w:rPr>
                <w:sz w:val="27"/>
                <w:szCs w:val="27"/>
              </w:rPr>
              <w:t>III</w:t>
            </w:r>
          </w:p>
        </w:tc>
      </w:tr>
      <w:tr w:rsidR="00556DE5" w:rsidRPr="00092586" w:rsidTr="00C708DF">
        <w:trPr>
          <w:trHeight w:val="480"/>
        </w:trPr>
        <w:tc>
          <w:tcPr>
            <w:tcW w:w="572" w:type="dxa"/>
            <w:vMerge/>
            <w:tcBorders>
              <w:top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100"/>
              <w:ind w:left="64"/>
              <w:rPr>
                <w:sz w:val="27"/>
                <w:szCs w:val="27"/>
              </w:rPr>
            </w:pPr>
            <w:r w:rsidRPr="00092586">
              <w:rPr>
                <w:sz w:val="27"/>
                <w:szCs w:val="27"/>
              </w:rPr>
              <w:t>менее</w:t>
            </w:r>
            <w:r w:rsidRPr="00092586">
              <w:rPr>
                <w:spacing w:val="-3"/>
                <w:sz w:val="27"/>
                <w:szCs w:val="27"/>
              </w:rPr>
              <w:t xml:space="preserve"> </w:t>
            </w:r>
            <w:r w:rsidRPr="00092586">
              <w:rPr>
                <w:sz w:val="27"/>
                <w:szCs w:val="27"/>
              </w:rPr>
              <w:t>20</w:t>
            </w:r>
          </w:p>
        </w:tc>
        <w:tc>
          <w:tcPr>
            <w:tcW w:w="2835" w:type="dxa"/>
          </w:tcPr>
          <w:p w:rsidR="00556DE5" w:rsidRPr="00092586" w:rsidRDefault="00556DE5" w:rsidP="00C708DF">
            <w:pPr>
              <w:pStyle w:val="TableParagraph"/>
              <w:spacing w:before="100"/>
              <w:ind w:left="212" w:right="212"/>
              <w:jc w:val="center"/>
              <w:rPr>
                <w:sz w:val="27"/>
                <w:szCs w:val="27"/>
              </w:rPr>
            </w:pPr>
            <w:r w:rsidRPr="00092586">
              <w:rPr>
                <w:sz w:val="27"/>
                <w:szCs w:val="27"/>
              </w:rPr>
              <w:t>IV</w:t>
            </w:r>
          </w:p>
        </w:tc>
      </w:tr>
      <w:tr w:rsidR="00556DE5" w:rsidRPr="00092586" w:rsidTr="00C708DF">
        <w:trPr>
          <w:trHeight w:val="827"/>
        </w:trPr>
        <w:tc>
          <w:tcPr>
            <w:tcW w:w="572" w:type="dxa"/>
            <w:vMerge w:val="restart"/>
            <w:tcBorders>
              <w:bottom w:val="nil"/>
            </w:tcBorders>
          </w:tcPr>
          <w:p w:rsidR="00556DE5" w:rsidRPr="00092586" w:rsidRDefault="00556DE5" w:rsidP="00C708DF">
            <w:pPr>
              <w:pStyle w:val="TableParagraph"/>
              <w:spacing w:before="99"/>
              <w:ind w:left="9"/>
              <w:jc w:val="center"/>
              <w:rPr>
                <w:sz w:val="27"/>
                <w:szCs w:val="27"/>
              </w:rPr>
            </w:pPr>
            <w:r w:rsidRPr="00092586">
              <w:rPr>
                <w:sz w:val="27"/>
                <w:szCs w:val="27"/>
              </w:rPr>
              <w:t>7</w:t>
            </w:r>
          </w:p>
        </w:tc>
        <w:tc>
          <w:tcPr>
            <w:tcW w:w="10616" w:type="dxa"/>
          </w:tcPr>
          <w:p w:rsidR="00556DE5" w:rsidRPr="00092586" w:rsidRDefault="00556DE5" w:rsidP="00C708DF">
            <w:pPr>
              <w:pStyle w:val="TableParagraph"/>
              <w:spacing w:before="99"/>
              <w:ind w:left="64"/>
              <w:rPr>
                <w:sz w:val="27"/>
                <w:szCs w:val="27"/>
              </w:rPr>
            </w:pPr>
            <w:r w:rsidRPr="00092586">
              <w:rPr>
                <w:sz w:val="27"/>
                <w:szCs w:val="27"/>
              </w:rPr>
              <w:t>Морские</w:t>
            </w:r>
            <w:r w:rsidRPr="00092586">
              <w:rPr>
                <w:spacing w:val="-5"/>
                <w:sz w:val="27"/>
                <w:szCs w:val="27"/>
              </w:rPr>
              <w:t xml:space="preserve"> </w:t>
            </w:r>
            <w:r w:rsidRPr="00092586">
              <w:rPr>
                <w:sz w:val="27"/>
                <w:szCs w:val="27"/>
              </w:rPr>
              <w:t>оградительные</w:t>
            </w:r>
            <w:r w:rsidRPr="00092586">
              <w:rPr>
                <w:spacing w:val="-4"/>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морских</w:t>
            </w:r>
            <w:r w:rsidRPr="00092586">
              <w:rPr>
                <w:spacing w:val="-4"/>
                <w:sz w:val="27"/>
                <w:szCs w:val="27"/>
              </w:rPr>
              <w:t xml:space="preserve"> </w:t>
            </w:r>
            <w:r w:rsidRPr="00092586">
              <w:rPr>
                <w:sz w:val="27"/>
                <w:szCs w:val="27"/>
              </w:rPr>
              <w:t>каналов,</w:t>
            </w:r>
            <w:r w:rsidRPr="00092586">
              <w:rPr>
                <w:spacing w:val="-4"/>
                <w:sz w:val="27"/>
                <w:szCs w:val="27"/>
              </w:rPr>
              <w:t xml:space="preserve"> </w:t>
            </w:r>
            <w:r w:rsidRPr="00092586">
              <w:rPr>
                <w:sz w:val="27"/>
                <w:szCs w:val="27"/>
              </w:rPr>
              <w:t>морских</w:t>
            </w:r>
            <w:r w:rsidRPr="00092586">
              <w:rPr>
                <w:spacing w:val="-2"/>
                <w:sz w:val="27"/>
                <w:szCs w:val="27"/>
              </w:rPr>
              <w:t xml:space="preserve"> </w:t>
            </w:r>
            <w:r w:rsidRPr="00092586">
              <w:rPr>
                <w:sz w:val="27"/>
                <w:szCs w:val="27"/>
              </w:rPr>
              <w:t>портов</w:t>
            </w:r>
            <w:r w:rsidRPr="00092586">
              <w:rPr>
                <w:spacing w:val="-3"/>
                <w:sz w:val="27"/>
                <w:szCs w:val="27"/>
              </w:rPr>
              <w:t xml:space="preserve"> </w:t>
            </w:r>
            <w:r w:rsidRPr="00092586">
              <w:rPr>
                <w:sz w:val="27"/>
                <w:szCs w:val="27"/>
              </w:rPr>
              <w:t>при</w:t>
            </w:r>
            <w:r w:rsidRPr="00092586">
              <w:rPr>
                <w:spacing w:val="-57"/>
                <w:sz w:val="27"/>
                <w:szCs w:val="27"/>
              </w:rPr>
              <w:t xml:space="preserve"> </w:t>
            </w:r>
            <w:r w:rsidRPr="00092586">
              <w:rPr>
                <w:sz w:val="27"/>
                <w:szCs w:val="27"/>
              </w:rPr>
              <w:t>объеме</w:t>
            </w:r>
            <w:r w:rsidRPr="00092586">
              <w:rPr>
                <w:spacing w:val="-2"/>
                <w:sz w:val="27"/>
                <w:szCs w:val="27"/>
              </w:rPr>
              <w:t xml:space="preserve"> </w:t>
            </w:r>
            <w:r w:rsidRPr="00092586">
              <w:rPr>
                <w:sz w:val="27"/>
                <w:szCs w:val="27"/>
              </w:rPr>
              <w:t>грузооборота</w:t>
            </w:r>
            <w:r w:rsidRPr="00092586">
              <w:rPr>
                <w:spacing w:val="-1"/>
                <w:sz w:val="27"/>
                <w:szCs w:val="27"/>
              </w:rPr>
              <w:t xml:space="preserve"> </w:t>
            </w:r>
            <w:r w:rsidRPr="00092586">
              <w:rPr>
                <w:sz w:val="27"/>
                <w:szCs w:val="27"/>
              </w:rPr>
              <w:t>и</w:t>
            </w:r>
            <w:r w:rsidRPr="00092586">
              <w:rPr>
                <w:spacing w:val="3"/>
                <w:sz w:val="27"/>
                <w:szCs w:val="27"/>
              </w:rPr>
              <w:t xml:space="preserve"> </w:t>
            </w:r>
            <w:r w:rsidRPr="00092586">
              <w:rPr>
                <w:sz w:val="27"/>
                <w:szCs w:val="27"/>
              </w:rPr>
              <w:t>числе</w:t>
            </w:r>
            <w:r w:rsidRPr="00092586">
              <w:rPr>
                <w:spacing w:val="-1"/>
                <w:sz w:val="27"/>
                <w:szCs w:val="27"/>
              </w:rPr>
              <w:t xml:space="preserve"> </w:t>
            </w:r>
            <w:proofErr w:type="spellStart"/>
            <w:r w:rsidRPr="00092586">
              <w:rPr>
                <w:sz w:val="27"/>
                <w:szCs w:val="27"/>
              </w:rPr>
              <w:t>судозаходов</w:t>
            </w:r>
            <w:proofErr w:type="spellEnd"/>
            <w:r w:rsidRPr="00092586">
              <w:rPr>
                <w:sz w:val="27"/>
                <w:szCs w:val="27"/>
              </w:rPr>
              <w:t xml:space="preserve"> в</w:t>
            </w:r>
            <w:r w:rsidRPr="00092586">
              <w:rPr>
                <w:spacing w:val="-1"/>
                <w:sz w:val="27"/>
                <w:szCs w:val="27"/>
              </w:rPr>
              <w:t xml:space="preserve"> </w:t>
            </w:r>
            <w:r w:rsidRPr="00092586">
              <w:rPr>
                <w:sz w:val="27"/>
                <w:szCs w:val="27"/>
              </w:rPr>
              <w:t>навигацию:</w:t>
            </w:r>
          </w:p>
        </w:tc>
        <w:tc>
          <w:tcPr>
            <w:tcW w:w="2835" w:type="dxa"/>
          </w:tcPr>
          <w:p w:rsidR="00556DE5" w:rsidRPr="00092586" w:rsidRDefault="00556DE5" w:rsidP="00C708DF">
            <w:pPr>
              <w:pStyle w:val="TableParagraph"/>
              <w:rPr>
                <w:sz w:val="27"/>
                <w:szCs w:val="27"/>
              </w:rPr>
            </w:pPr>
          </w:p>
        </w:tc>
      </w:tr>
      <w:tr w:rsidR="00556DE5" w:rsidRPr="00092586" w:rsidTr="00C708DF">
        <w:trPr>
          <w:trHeight w:val="479"/>
        </w:trPr>
        <w:tc>
          <w:tcPr>
            <w:tcW w:w="572" w:type="dxa"/>
            <w:vMerge/>
            <w:tcBorders>
              <w:top w:val="nil"/>
              <w:bottom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99"/>
              <w:ind w:left="64"/>
              <w:rPr>
                <w:sz w:val="27"/>
                <w:szCs w:val="27"/>
              </w:rPr>
            </w:pPr>
            <w:r w:rsidRPr="00092586">
              <w:rPr>
                <w:sz w:val="27"/>
                <w:szCs w:val="27"/>
              </w:rPr>
              <w:t>свыше</w:t>
            </w:r>
            <w:r w:rsidRPr="00092586">
              <w:rPr>
                <w:spacing w:val="-2"/>
                <w:sz w:val="27"/>
                <w:szCs w:val="27"/>
              </w:rPr>
              <w:t xml:space="preserve"> </w:t>
            </w:r>
            <w:r w:rsidRPr="00092586">
              <w:rPr>
                <w:sz w:val="27"/>
                <w:szCs w:val="27"/>
              </w:rPr>
              <w:t>6</w:t>
            </w:r>
            <w:r w:rsidRPr="00092586">
              <w:rPr>
                <w:spacing w:val="-1"/>
                <w:sz w:val="27"/>
                <w:szCs w:val="27"/>
              </w:rPr>
              <w:t xml:space="preserve"> </w:t>
            </w:r>
            <w:r w:rsidRPr="00092586">
              <w:rPr>
                <w:sz w:val="27"/>
                <w:szCs w:val="27"/>
              </w:rPr>
              <w:t>млн.</w:t>
            </w:r>
            <w:r w:rsidRPr="00092586">
              <w:rPr>
                <w:spacing w:val="-1"/>
                <w:sz w:val="27"/>
                <w:szCs w:val="27"/>
              </w:rPr>
              <w:t xml:space="preserve"> </w:t>
            </w:r>
            <w:r w:rsidRPr="00092586">
              <w:rPr>
                <w:sz w:val="27"/>
                <w:szCs w:val="27"/>
              </w:rPr>
              <w:t>т</w:t>
            </w:r>
            <w:r w:rsidRPr="00092586">
              <w:rPr>
                <w:spacing w:val="-1"/>
                <w:sz w:val="27"/>
                <w:szCs w:val="27"/>
              </w:rPr>
              <w:t xml:space="preserve"> </w:t>
            </w:r>
            <w:r w:rsidRPr="00092586">
              <w:rPr>
                <w:sz w:val="27"/>
                <w:szCs w:val="27"/>
              </w:rPr>
              <w:t>сухогрузов</w:t>
            </w:r>
            <w:r w:rsidRPr="00092586">
              <w:rPr>
                <w:spacing w:val="-1"/>
                <w:sz w:val="27"/>
                <w:szCs w:val="27"/>
              </w:rPr>
              <w:t xml:space="preserve"> </w:t>
            </w:r>
            <w:r w:rsidRPr="00092586">
              <w:rPr>
                <w:sz w:val="27"/>
                <w:szCs w:val="27"/>
              </w:rPr>
              <w:t>(свыше</w:t>
            </w:r>
            <w:r w:rsidRPr="00092586">
              <w:rPr>
                <w:spacing w:val="-1"/>
                <w:sz w:val="27"/>
                <w:szCs w:val="27"/>
              </w:rPr>
              <w:t xml:space="preserve"> </w:t>
            </w:r>
            <w:r w:rsidRPr="00092586">
              <w:rPr>
                <w:sz w:val="27"/>
                <w:szCs w:val="27"/>
              </w:rPr>
              <w:t>12</w:t>
            </w:r>
            <w:r w:rsidRPr="00092586">
              <w:rPr>
                <w:spacing w:val="3"/>
                <w:sz w:val="27"/>
                <w:szCs w:val="27"/>
              </w:rPr>
              <w:t xml:space="preserve"> </w:t>
            </w:r>
            <w:r w:rsidRPr="00092586">
              <w:rPr>
                <w:sz w:val="27"/>
                <w:szCs w:val="27"/>
              </w:rPr>
              <w:t>млн.</w:t>
            </w:r>
            <w:r w:rsidRPr="00092586">
              <w:rPr>
                <w:spacing w:val="-1"/>
                <w:sz w:val="27"/>
                <w:szCs w:val="27"/>
              </w:rPr>
              <w:t xml:space="preserve"> </w:t>
            </w:r>
            <w:r w:rsidRPr="00092586">
              <w:rPr>
                <w:sz w:val="27"/>
                <w:szCs w:val="27"/>
              </w:rPr>
              <w:t>т</w:t>
            </w:r>
            <w:r w:rsidRPr="00092586">
              <w:rPr>
                <w:spacing w:val="-1"/>
                <w:sz w:val="27"/>
                <w:szCs w:val="27"/>
              </w:rPr>
              <w:t xml:space="preserve"> </w:t>
            </w:r>
            <w:r w:rsidRPr="00092586">
              <w:rPr>
                <w:sz w:val="27"/>
                <w:szCs w:val="27"/>
              </w:rPr>
              <w:t>наливных)</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свыше</w:t>
            </w:r>
            <w:r w:rsidRPr="00092586">
              <w:rPr>
                <w:spacing w:val="-3"/>
                <w:sz w:val="27"/>
                <w:szCs w:val="27"/>
              </w:rPr>
              <w:t xml:space="preserve"> </w:t>
            </w:r>
            <w:r w:rsidRPr="00092586">
              <w:rPr>
                <w:sz w:val="27"/>
                <w:szCs w:val="27"/>
              </w:rPr>
              <w:t xml:space="preserve">800 </w:t>
            </w:r>
            <w:proofErr w:type="spellStart"/>
            <w:r w:rsidRPr="00092586">
              <w:rPr>
                <w:sz w:val="27"/>
                <w:szCs w:val="27"/>
              </w:rPr>
              <w:t>судозаходов</w:t>
            </w:r>
            <w:proofErr w:type="spellEnd"/>
          </w:p>
        </w:tc>
        <w:tc>
          <w:tcPr>
            <w:tcW w:w="2835" w:type="dxa"/>
          </w:tcPr>
          <w:p w:rsidR="00556DE5" w:rsidRPr="00092586" w:rsidRDefault="00556DE5" w:rsidP="00C708DF">
            <w:pPr>
              <w:pStyle w:val="TableParagraph"/>
              <w:spacing w:before="99"/>
              <w:ind w:left="10"/>
              <w:jc w:val="center"/>
              <w:rPr>
                <w:sz w:val="27"/>
                <w:szCs w:val="27"/>
              </w:rPr>
            </w:pPr>
            <w:r w:rsidRPr="00092586">
              <w:rPr>
                <w:w w:val="99"/>
                <w:sz w:val="27"/>
                <w:szCs w:val="27"/>
              </w:rPr>
              <w:t>I</w:t>
            </w:r>
          </w:p>
        </w:tc>
      </w:tr>
      <w:tr w:rsidR="00556DE5" w:rsidRPr="00092586" w:rsidTr="00C708DF">
        <w:trPr>
          <w:trHeight w:val="479"/>
        </w:trPr>
        <w:tc>
          <w:tcPr>
            <w:tcW w:w="572" w:type="dxa"/>
            <w:vMerge/>
            <w:tcBorders>
              <w:top w:val="nil"/>
              <w:bottom w:val="nil"/>
            </w:tcBorders>
          </w:tcPr>
          <w:p w:rsidR="00556DE5" w:rsidRPr="00092586" w:rsidRDefault="00556DE5" w:rsidP="00C708DF">
            <w:pPr>
              <w:rPr>
                <w:sz w:val="27"/>
                <w:szCs w:val="27"/>
              </w:rPr>
            </w:pPr>
          </w:p>
        </w:tc>
        <w:tc>
          <w:tcPr>
            <w:tcW w:w="10616" w:type="dxa"/>
          </w:tcPr>
          <w:p w:rsidR="00556DE5" w:rsidRPr="00092586" w:rsidRDefault="00556DE5" w:rsidP="00C708DF">
            <w:pPr>
              <w:pStyle w:val="TableParagraph"/>
              <w:spacing w:before="99"/>
              <w:ind w:left="64"/>
              <w:rPr>
                <w:sz w:val="27"/>
                <w:szCs w:val="27"/>
              </w:rPr>
            </w:pPr>
            <w:r w:rsidRPr="00092586">
              <w:rPr>
                <w:sz w:val="27"/>
                <w:szCs w:val="27"/>
              </w:rPr>
              <w:t>от</w:t>
            </w:r>
            <w:r w:rsidRPr="00092586">
              <w:rPr>
                <w:spacing w:val="-1"/>
                <w:sz w:val="27"/>
                <w:szCs w:val="27"/>
              </w:rPr>
              <w:t xml:space="preserve"> </w:t>
            </w:r>
            <w:r w:rsidRPr="00092586">
              <w:rPr>
                <w:sz w:val="27"/>
                <w:szCs w:val="27"/>
              </w:rPr>
              <w:t>1,5</w:t>
            </w:r>
            <w:r w:rsidRPr="00092586">
              <w:rPr>
                <w:spacing w:val="-1"/>
                <w:sz w:val="27"/>
                <w:szCs w:val="27"/>
              </w:rPr>
              <w:t xml:space="preserve"> </w:t>
            </w:r>
            <w:r w:rsidRPr="00092586">
              <w:rPr>
                <w:sz w:val="27"/>
                <w:szCs w:val="27"/>
              </w:rPr>
              <w:t>до 6</w:t>
            </w:r>
            <w:r w:rsidRPr="00092586">
              <w:rPr>
                <w:spacing w:val="-1"/>
                <w:sz w:val="27"/>
                <w:szCs w:val="27"/>
              </w:rPr>
              <w:t xml:space="preserve"> </w:t>
            </w:r>
            <w:r w:rsidRPr="00092586">
              <w:rPr>
                <w:sz w:val="27"/>
                <w:szCs w:val="27"/>
              </w:rPr>
              <w:t>млн.</w:t>
            </w:r>
            <w:r w:rsidRPr="00092586">
              <w:rPr>
                <w:spacing w:val="-1"/>
                <w:sz w:val="27"/>
                <w:szCs w:val="27"/>
              </w:rPr>
              <w:t xml:space="preserve"> </w:t>
            </w:r>
            <w:r w:rsidRPr="00092586">
              <w:rPr>
                <w:sz w:val="27"/>
                <w:szCs w:val="27"/>
              </w:rPr>
              <w:t>т сухогрузов</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6 до</w:t>
            </w:r>
            <w:r w:rsidRPr="00092586">
              <w:rPr>
                <w:spacing w:val="-1"/>
                <w:sz w:val="27"/>
                <w:szCs w:val="27"/>
              </w:rPr>
              <w:t xml:space="preserve"> </w:t>
            </w:r>
            <w:r w:rsidRPr="00092586">
              <w:rPr>
                <w:sz w:val="27"/>
                <w:szCs w:val="27"/>
              </w:rPr>
              <w:t>12</w:t>
            </w:r>
            <w:r w:rsidRPr="00092586">
              <w:rPr>
                <w:spacing w:val="-1"/>
                <w:sz w:val="27"/>
                <w:szCs w:val="27"/>
              </w:rPr>
              <w:t xml:space="preserve"> </w:t>
            </w:r>
            <w:r w:rsidRPr="00092586">
              <w:rPr>
                <w:sz w:val="27"/>
                <w:szCs w:val="27"/>
              </w:rPr>
              <w:t>млн. т</w:t>
            </w:r>
            <w:r w:rsidRPr="00092586">
              <w:rPr>
                <w:spacing w:val="-1"/>
                <w:sz w:val="27"/>
                <w:szCs w:val="27"/>
              </w:rPr>
              <w:t xml:space="preserve"> </w:t>
            </w:r>
            <w:r w:rsidRPr="00092586">
              <w:rPr>
                <w:sz w:val="27"/>
                <w:szCs w:val="27"/>
              </w:rPr>
              <w:t>наливных) и</w:t>
            </w:r>
            <w:r w:rsidRPr="00092586">
              <w:rPr>
                <w:spacing w:val="-2"/>
                <w:sz w:val="27"/>
                <w:szCs w:val="27"/>
              </w:rPr>
              <w:t xml:space="preserve"> </w:t>
            </w:r>
            <w:r w:rsidRPr="00092586">
              <w:rPr>
                <w:sz w:val="27"/>
                <w:szCs w:val="27"/>
              </w:rPr>
              <w:t>от</w:t>
            </w:r>
            <w:r w:rsidRPr="00092586">
              <w:rPr>
                <w:spacing w:val="-1"/>
                <w:sz w:val="27"/>
                <w:szCs w:val="27"/>
              </w:rPr>
              <w:t xml:space="preserve"> </w:t>
            </w:r>
            <w:r w:rsidRPr="00092586">
              <w:rPr>
                <w:sz w:val="27"/>
                <w:szCs w:val="27"/>
              </w:rPr>
              <w:t>600 до</w:t>
            </w:r>
            <w:r w:rsidRPr="00092586">
              <w:rPr>
                <w:spacing w:val="-4"/>
                <w:sz w:val="27"/>
                <w:szCs w:val="27"/>
              </w:rPr>
              <w:t xml:space="preserve"> </w:t>
            </w:r>
            <w:r w:rsidRPr="00092586">
              <w:rPr>
                <w:sz w:val="27"/>
                <w:szCs w:val="27"/>
              </w:rPr>
              <w:t>800</w:t>
            </w:r>
            <w:r w:rsidRPr="00092586">
              <w:rPr>
                <w:spacing w:val="-1"/>
                <w:sz w:val="27"/>
                <w:szCs w:val="27"/>
              </w:rPr>
              <w:t xml:space="preserve"> </w:t>
            </w:r>
            <w:proofErr w:type="spellStart"/>
            <w:r w:rsidRPr="00092586">
              <w:rPr>
                <w:sz w:val="27"/>
                <w:szCs w:val="27"/>
              </w:rPr>
              <w:t>судозаходов</w:t>
            </w:r>
            <w:proofErr w:type="spellEnd"/>
          </w:p>
        </w:tc>
        <w:tc>
          <w:tcPr>
            <w:tcW w:w="2835" w:type="dxa"/>
          </w:tcPr>
          <w:p w:rsidR="00556DE5" w:rsidRPr="00092586" w:rsidRDefault="00556DE5" w:rsidP="00C708DF">
            <w:pPr>
              <w:pStyle w:val="TableParagraph"/>
              <w:spacing w:before="99"/>
              <w:ind w:left="219" w:right="212"/>
              <w:jc w:val="center"/>
              <w:rPr>
                <w:sz w:val="27"/>
                <w:szCs w:val="27"/>
              </w:rPr>
            </w:pPr>
            <w:r w:rsidRPr="00092586">
              <w:rPr>
                <w:sz w:val="27"/>
                <w:szCs w:val="27"/>
              </w:rPr>
              <w:t>II</w:t>
            </w:r>
          </w:p>
        </w:tc>
      </w:tr>
    </w:tbl>
    <w:p w:rsidR="001D178A" w:rsidRDefault="001D178A" w:rsidP="001D178A">
      <w:pPr>
        <w:rPr>
          <w:sz w:val="27"/>
          <w:szCs w:val="27"/>
        </w:rPr>
      </w:pPr>
    </w:p>
    <w:p w:rsidR="001D178A" w:rsidRDefault="001D178A" w:rsidP="001D178A">
      <w:pPr>
        <w:rPr>
          <w:sz w:val="27"/>
          <w:szCs w:val="27"/>
        </w:rPr>
      </w:pPr>
    </w:p>
    <w:tbl>
      <w:tblPr>
        <w:tblStyle w:val="TableNormal"/>
        <w:tblpPr w:leftFromText="180" w:rightFromText="180" w:vertAnchor="text" w:horzAnchor="margin" w:tblpX="714" w:tblpY="-195"/>
        <w:tblW w:w="14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0632"/>
        <w:gridCol w:w="2829"/>
      </w:tblGrid>
      <w:tr w:rsidR="00C708DF" w:rsidRPr="00092586" w:rsidTr="00C708DF">
        <w:trPr>
          <w:trHeight w:val="479"/>
        </w:trPr>
        <w:tc>
          <w:tcPr>
            <w:tcW w:w="572" w:type="dxa"/>
            <w:tcBorders>
              <w:top w:val="nil"/>
            </w:tcBorders>
          </w:tcPr>
          <w:p w:rsidR="00C708DF" w:rsidRPr="00092586" w:rsidRDefault="00C708DF" w:rsidP="00C708DF">
            <w:pPr>
              <w:pStyle w:val="TableParagraph"/>
              <w:rPr>
                <w:sz w:val="27"/>
                <w:szCs w:val="27"/>
              </w:rPr>
            </w:pPr>
          </w:p>
        </w:tc>
        <w:tc>
          <w:tcPr>
            <w:tcW w:w="10632" w:type="dxa"/>
          </w:tcPr>
          <w:p w:rsidR="00C708DF" w:rsidRPr="00092586" w:rsidRDefault="00C708DF" w:rsidP="00C708DF">
            <w:pPr>
              <w:pStyle w:val="TableParagraph"/>
              <w:spacing w:before="99"/>
              <w:ind w:left="64"/>
              <w:rPr>
                <w:sz w:val="27"/>
                <w:szCs w:val="27"/>
              </w:rPr>
            </w:pPr>
            <w:r w:rsidRPr="00092586">
              <w:rPr>
                <w:sz w:val="27"/>
                <w:szCs w:val="27"/>
              </w:rPr>
              <w:t>менее</w:t>
            </w:r>
            <w:r w:rsidRPr="00092586">
              <w:rPr>
                <w:spacing w:val="-2"/>
                <w:sz w:val="27"/>
                <w:szCs w:val="27"/>
              </w:rPr>
              <w:t xml:space="preserve"> </w:t>
            </w:r>
            <w:r w:rsidRPr="00092586">
              <w:rPr>
                <w:sz w:val="27"/>
                <w:szCs w:val="27"/>
              </w:rPr>
              <w:t>1,5</w:t>
            </w:r>
            <w:r w:rsidRPr="00092586">
              <w:rPr>
                <w:spacing w:val="-1"/>
                <w:sz w:val="27"/>
                <w:szCs w:val="27"/>
              </w:rPr>
              <w:t xml:space="preserve"> </w:t>
            </w:r>
            <w:r w:rsidRPr="00092586">
              <w:rPr>
                <w:sz w:val="27"/>
                <w:szCs w:val="27"/>
              </w:rPr>
              <w:t>млн.</w:t>
            </w:r>
            <w:r w:rsidRPr="00092586">
              <w:rPr>
                <w:spacing w:val="-1"/>
                <w:sz w:val="27"/>
                <w:szCs w:val="27"/>
              </w:rPr>
              <w:t xml:space="preserve"> </w:t>
            </w:r>
            <w:r w:rsidRPr="00092586">
              <w:rPr>
                <w:sz w:val="27"/>
                <w:szCs w:val="27"/>
              </w:rPr>
              <w:t>т сухогрузов</w:t>
            </w:r>
            <w:r w:rsidRPr="00092586">
              <w:rPr>
                <w:spacing w:val="-1"/>
                <w:sz w:val="27"/>
                <w:szCs w:val="27"/>
              </w:rPr>
              <w:t xml:space="preserve"> </w:t>
            </w:r>
            <w:r w:rsidRPr="00092586">
              <w:rPr>
                <w:sz w:val="27"/>
                <w:szCs w:val="27"/>
              </w:rPr>
              <w:t>(менее</w:t>
            </w:r>
            <w:r w:rsidRPr="00092586">
              <w:rPr>
                <w:spacing w:val="-2"/>
                <w:sz w:val="27"/>
                <w:szCs w:val="27"/>
              </w:rPr>
              <w:t xml:space="preserve"> </w:t>
            </w:r>
            <w:r w:rsidRPr="00092586">
              <w:rPr>
                <w:sz w:val="27"/>
                <w:szCs w:val="27"/>
              </w:rPr>
              <w:t>6 млн.</w:t>
            </w:r>
            <w:r w:rsidRPr="00092586">
              <w:rPr>
                <w:spacing w:val="-1"/>
                <w:sz w:val="27"/>
                <w:szCs w:val="27"/>
              </w:rPr>
              <w:t xml:space="preserve"> </w:t>
            </w:r>
            <w:r w:rsidRPr="00092586">
              <w:rPr>
                <w:sz w:val="27"/>
                <w:szCs w:val="27"/>
              </w:rPr>
              <w:t>т</w:t>
            </w:r>
            <w:r w:rsidRPr="00092586">
              <w:rPr>
                <w:spacing w:val="-1"/>
                <w:sz w:val="27"/>
                <w:szCs w:val="27"/>
              </w:rPr>
              <w:t xml:space="preserve"> </w:t>
            </w:r>
            <w:r w:rsidRPr="00092586">
              <w:rPr>
                <w:sz w:val="27"/>
                <w:szCs w:val="27"/>
              </w:rPr>
              <w:t>наливных) и</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600</w:t>
            </w:r>
            <w:r w:rsidRPr="00092586">
              <w:rPr>
                <w:spacing w:val="-1"/>
                <w:sz w:val="27"/>
                <w:szCs w:val="27"/>
              </w:rPr>
              <w:t xml:space="preserve"> </w:t>
            </w:r>
            <w:proofErr w:type="spellStart"/>
            <w:r w:rsidRPr="00092586">
              <w:rPr>
                <w:sz w:val="27"/>
                <w:szCs w:val="27"/>
              </w:rPr>
              <w:t>судозаходов</w:t>
            </w:r>
            <w:proofErr w:type="spellEnd"/>
          </w:p>
        </w:tc>
        <w:tc>
          <w:tcPr>
            <w:tcW w:w="2829" w:type="dxa"/>
          </w:tcPr>
          <w:p w:rsidR="00C708DF" w:rsidRPr="00092586" w:rsidRDefault="00C708DF" w:rsidP="00C708DF">
            <w:pPr>
              <w:pStyle w:val="TableParagraph"/>
              <w:spacing w:before="99"/>
              <w:ind w:left="216" w:right="212"/>
              <w:jc w:val="center"/>
              <w:rPr>
                <w:sz w:val="27"/>
                <w:szCs w:val="27"/>
              </w:rPr>
            </w:pPr>
            <w:r w:rsidRPr="00092586">
              <w:rPr>
                <w:sz w:val="27"/>
                <w:szCs w:val="27"/>
              </w:rPr>
              <w:t>III</w:t>
            </w:r>
          </w:p>
        </w:tc>
      </w:tr>
      <w:tr w:rsidR="00C708DF" w:rsidRPr="00092586" w:rsidTr="00C708DF">
        <w:trPr>
          <w:trHeight w:val="755"/>
        </w:trPr>
        <w:tc>
          <w:tcPr>
            <w:tcW w:w="572" w:type="dxa"/>
          </w:tcPr>
          <w:p w:rsidR="00C708DF" w:rsidRPr="00092586" w:rsidRDefault="00C708DF" w:rsidP="00C708DF">
            <w:pPr>
              <w:pStyle w:val="TableParagraph"/>
              <w:spacing w:before="102"/>
              <w:ind w:left="9"/>
              <w:jc w:val="center"/>
              <w:rPr>
                <w:sz w:val="27"/>
                <w:szCs w:val="27"/>
              </w:rPr>
            </w:pPr>
            <w:r w:rsidRPr="00092586">
              <w:rPr>
                <w:sz w:val="27"/>
                <w:szCs w:val="27"/>
              </w:rPr>
              <w:t>8</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Морские</w:t>
            </w:r>
            <w:r w:rsidRPr="00092586">
              <w:rPr>
                <w:spacing w:val="-5"/>
                <w:sz w:val="27"/>
                <w:szCs w:val="27"/>
              </w:rPr>
              <w:t xml:space="preserve"> </w:t>
            </w:r>
            <w:r w:rsidRPr="00092586">
              <w:rPr>
                <w:sz w:val="27"/>
                <w:szCs w:val="27"/>
              </w:rPr>
              <w:t>оградительные</w:t>
            </w:r>
            <w:r w:rsidRPr="00092586">
              <w:rPr>
                <w:spacing w:val="-5"/>
                <w:sz w:val="27"/>
                <w:szCs w:val="27"/>
              </w:rPr>
              <w:t xml:space="preserve"> </w:t>
            </w:r>
            <w:r w:rsidRPr="00092586">
              <w:rPr>
                <w:sz w:val="27"/>
                <w:szCs w:val="27"/>
              </w:rPr>
              <w:t>сооружения</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гидротехнические</w:t>
            </w:r>
            <w:r w:rsidRPr="00092586">
              <w:rPr>
                <w:spacing w:val="-5"/>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морских</w:t>
            </w:r>
            <w:r w:rsidRPr="00092586">
              <w:rPr>
                <w:spacing w:val="-2"/>
                <w:sz w:val="27"/>
                <w:szCs w:val="27"/>
              </w:rPr>
              <w:t xml:space="preserve"> </w:t>
            </w:r>
            <w:r w:rsidRPr="00092586">
              <w:rPr>
                <w:sz w:val="27"/>
                <w:szCs w:val="27"/>
              </w:rPr>
              <w:t>судостроительных</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судоремонтных</w:t>
            </w:r>
            <w:r w:rsidRPr="00092586">
              <w:rPr>
                <w:spacing w:val="-2"/>
                <w:sz w:val="27"/>
                <w:szCs w:val="27"/>
              </w:rPr>
              <w:t xml:space="preserve"> </w:t>
            </w:r>
            <w:r w:rsidRPr="00092586">
              <w:rPr>
                <w:sz w:val="27"/>
                <w:szCs w:val="27"/>
              </w:rPr>
              <w:t>предприятий и баз</w:t>
            </w:r>
            <w:r w:rsidRPr="00092586">
              <w:rPr>
                <w:spacing w:val="-1"/>
                <w:sz w:val="27"/>
                <w:szCs w:val="27"/>
              </w:rPr>
              <w:t xml:space="preserve"> </w:t>
            </w:r>
            <w:r w:rsidRPr="00092586">
              <w:rPr>
                <w:sz w:val="27"/>
                <w:szCs w:val="27"/>
              </w:rPr>
              <w:t>в</w:t>
            </w:r>
            <w:r w:rsidRPr="00092586">
              <w:rPr>
                <w:spacing w:val="-3"/>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класса</w:t>
            </w:r>
            <w:r w:rsidRPr="00092586">
              <w:rPr>
                <w:spacing w:val="-1"/>
                <w:sz w:val="27"/>
                <w:szCs w:val="27"/>
              </w:rPr>
              <w:t xml:space="preserve"> </w:t>
            </w:r>
            <w:r w:rsidRPr="00092586">
              <w:rPr>
                <w:sz w:val="27"/>
                <w:szCs w:val="27"/>
              </w:rPr>
              <w:t>предприятия</w:t>
            </w:r>
          </w:p>
        </w:tc>
        <w:tc>
          <w:tcPr>
            <w:tcW w:w="2829" w:type="dxa"/>
          </w:tcPr>
          <w:p w:rsidR="00C708DF" w:rsidRPr="00092586" w:rsidRDefault="00C708DF" w:rsidP="00C708DF">
            <w:pPr>
              <w:pStyle w:val="TableParagraph"/>
              <w:spacing w:before="102"/>
              <w:ind w:left="219" w:right="212"/>
              <w:jc w:val="center"/>
              <w:rPr>
                <w:sz w:val="27"/>
                <w:szCs w:val="27"/>
              </w:rPr>
            </w:pPr>
            <w:r w:rsidRPr="00092586">
              <w:rPr>
                <w:sz w:val="27"/>
                <w:szCs w:val="27"/>
              </w:rPr>
              <w:t>II,</w:t>
            </w:r>
            <w:r w:rsidRPr="00092586">
              <w:rPr>
                <w:spacing w:val="1"/>
                <w:sz w:val="27"/>
                <w:szCs w:val="27"/>
              </w:rPr>
              <w:t xml:space="preserve"> </w:t>
            </w:r>
            <w:r w:rsidRPr="00092586">
              <w:rPr>
                <w:sz w:val="27"/>
                <w:szCs w:val="27"/>
              </w:rPr>
              <w:t>III</w:t>
            </w:r>
          </w:p>
        </w:tc>
      </w:tr>
      <w:tr w:rsidR="00C708DF" w:rsidRPr="00092586" w:rsidTr="00C708DF">
        <w:trPr>
          <w:trHeight w:val="755"/>
        </w:trPr>
        <w:tc>
          <w:tcPr>
            <w:tcW w:w="572" w:type="dxa"/>
          </w:tcPr>
          <w:p w:rsidR="00C708DF" w:rsidRPr="00092586" w:rsidRDefault="00C708DF" w:rsidP="00C708DF">
            <w:pPr>
              <w:pStyle w:val="TableParagraph"/>
              <w:spacing w:before="102"/>
              <w:ind w:left="9"/>
              <w:jc w:val="center"/>
              <w:rPr>
                <w:sz w:val="27"/>
                <w:szCs w:val="27"/>
              </w:rPr>
            </w:pPr>
            <w:r w:rsidRPr="00092586">
              <w:rPr>
                <w:sz w:val="27"/>
                <w:szCs w:val="27"/>
              </w:rPr>
              <w:t>9</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Оградительные</w:t>
            </w:r>
            <w:r w:rsidRPr="00092586">
              <w:rPr>
                <w:spacing w:val="-6"/>
                <w:sz w:val="27"/>
                <w:szCs w:val="27"/>
              </w:rPr>
              <w:t xml:space="preserve"> </w:t>
            </w:r>
            <w:r w:rsidRPr="00092586">
              <w:rPr>
                <w:sz w:val="27"/>
                <w:szCs w:val="27"/>
              </w:rPr>
              <w:t>гидротехнические</w:t>
            </w:r>
            <w:r w:rsidRPr="00092586">
              <w:rPr>
                <w:spacing w:val="-5"/>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речных</w:t>
            </w:r>
            <w:r w:rsidRPr="00092586">
              <w:rPr>
                <w:spacing w:val="-2"/>
                <w:sz w:val="27"/>
                <w:szCs w:val="27"/>
              </w:rPr>
              <w:t xml:space="preserve"> </w:t>
            </w:r>
            <w:r w:rsidRPr="00092586">
              <w:rPr>
                <w:sz w:val="27"/>
                <w:szCs w:val="27"/>
              </w:rPr>
              <w:t>портов,</w:t>
            </w:r>
            <w:r w:rsidRPr="00092586">
              <w:rPr>
                <w:spacing w:val="-4"/>
                <w:sz w:val="27"/>
                <w:szCs w:val="27"/>
              </w:rPr>
              <w:t xml:space="preserve"> </w:t>
            </w:r>
            <w:r w:rsidRPr="00092586">
              <w:rPr>
                <w:sz w:val="27"/>
                <w:szCs w:val="27"/>
              </w:rPr>
              <w:t>судостроительных</w:t>
            </w:r>
            <w:r w:rsidRPr="00092586">
              <w:rPr>
                <w:spacing w:val="-5"/>
                <w:sz w:val="27"/>
                <w:szCs w:val="27"/>
              </w:rPr>
              <w:t xml:space="preserve"> </w:t>
            </w:r>
            <w:r w:rsidRPr="00092586">
              <w:rPr>
                <w:sz w:val="27"/>
                <w:szCs w:val="27"/>
              </w:rPr>
              <w:t>и</w:t>
            </w:r>
            <w:r w:rsidRPr="00092586">
              <w:rPr>
                <w:spacing w:val="53"/>
                <w:sz w:val="27"/>
                <w:szCs w:val="27"/>
              </w:rPr>
              <w:t xml:space="preserve"> </w:t>
            </w:r>
            <w:r w:rsidRPr="00092586">
              <w:rPr>
                <w:sz w:val="27"/>
                <w:szCs w:val="27"/>
              </w:rPr>
              <w:t>судоремонтных</w:t>
            </w:r>
            <w:r w:rsidRPr="00092586">
              <w:rPr>
                <w:spacing w:val="-57"/>
                <w:sz w:val="27"/>
                <w:szCs w:val="27"/>
              </w:rPr>
              <w:t xml:space="preserve"> </w:t>
            </w:r>
            <w:r w:rsidRPr="00092586">
              <w:rPr>
                <w:sz w:val="27"/>
                <w:szCs w:val="27"/>
              </w:rPr>
              <w:t>предприятий</w:t>
            </w:r>
          </w:p>
        </w:tc>
        <w:tc>
          <w:tcPr>
            <w:tcW w:w="2829" w:type="dxa"/>
          </w:tcPr>
          <w:p w:rsidR="00C708DF" w:rsidRPr="00092586" w:rsidRDefault="00C708DF" w:rsidP="00C708DF">
            <w:pPr>
              <w:pStyle w:val="TableParagraph"/>
              <w:spacing w:before="102"/>
              <w:ind w:left="216" w:right="212"/>
              <w:jc w:val="center"/>
              <w:rPr>
                <w:sz w:val="27"/>
                <w:szCs w:val="27"/>
              </w:rPr>
            </w:pPr>
            <w:r w:rsidRPr="00092586">
              <w:rPr>
                <w:sz w:val="27"/>
                <w:szCs w:val="27"/>
              </w:rPr>
              <w:t>III</w:t>
            </w:r>
          </w:p>
        </w:tc>
      </w:tr>
      <w:tr w:rsidR="00C708DF" w:rsidRPr="00092586" w:rsidTr="00C708DF">
        <w:trPr>
          <w:trHeight w:val="756"/>
        </w:trPr>
        <w:tc>
          <w:tcPr>
            <w:tcW w:w="572" w:type="dxa"/>
            <w:vMerge w:val="restart"/>
          </w:tcPr>
          <w:p w:rsidR="00C708DF" w:rsidRPr="00092586" w:rsidRDefault="00C708DF" w:rsidP="00C708DF">
            <w:pPr>
              <w:pStyle w:val="TableParagraph"/>
              <w:spacing w:before="102"/>
              <w:ind w:left="107" w:right="98"/>
              <w:jc w:val="center"/>
              <w:rPr>
                <w:sz w:val="27"/>
                <w:szCs w:val="27"/>
              </w:rPr>
            </w:pPr>
            <w:r w:rsidRPr="00092586">
              <w:rPr>
                <w:sz w:val="27"/>
                <w:szCs w:val="27"/>
              </w:rPr>
              <w:t>10</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речных</w:t>
            </w:r>
            <w:r w:rsidRPr="00092586">
              <w:rPr>
                <w:spacing w:val="-1"/>
                <w:sz w:val="27"/>
                <w:szCs w:val="27"/>
              </w:rPr>
              <w:t xml:space="preserve"> </w:t>
            </w:r>
            <w:r w:rsidRPr="00092586">
              <w:rPr>
                <w:sz w:val="27"/>
                <w:szCs w:val="27"/>
              </w:rPr>
              <w:t>портов</w:t>
            </w:r>
            <w:r w:rsidRPr="00092586">
              <w:rPr>
                <w:spacing w:val="-6"/>
                <w:sz w:val="27"/>
                <w:szCs w:val="27"/>
              </w:rPr>
              <w:t xml:space="preserve"> </w:t>
            </w:r>
            <w:r w:rsidRPr="00092586">
              <w:rPr>
                <w:sz w:val="27"/>
                <w:szCs w:val="27"/>
              </w:rPr>
              <w:t>при</w:t>
            </w:r>
            <w:r w:rsidRPr="00092586">
              <w:rPr>
                <w:spacing w:val="-3"/>
                <w:sz w:val="27"/>
                <w:szCs w:val="27"/>
              </w:rPr>
              <w:t xml:space="preserve"> </w:t>
            </w:r>
            <w:r w:rsidRPr="00092586">
              <w:rPr>
                <w:sz w:val="27"/>
                <w:szCs w:val="27"/>
              </w:rPr>
              <w:t>среднесуточном</w:t>
            </w:r>
            <w:r w:rsidRPr="00092586">
              <w:rPr>
                <w:spacing w:val="-3"/>
                <w:sz w:val="27"/>
                <w:szCs w:val="27"/>
              </w:rPr>
              <w:t xml:space="preserve"> </w:t>
            </w:r>
            <w:r w:rsidRPr="00092586">
              <w:rPr>
                <w:sz w:val="27"/>
                <w:szCs w:val="27"/>
              </w:rPr>
              <w:t>грузообороте</w:t>
            </w:r>
            <w:r w:rsidRPr="00092586">
              <w:rPr>
                <w:spacing w:val="-4"/>
                <w:sz w:val="27"/>
                <w:szCs w:val="27"/>
              </w:rPr>
              <w:t xml:space="preserve"> </w:t>
            </w:r>
            <w:r w:rsidRPr="00092586">
              <w:rPr>
                <w:sz w:val="27"/>
                <w:szCs w:val="27"/>
              </w:rPr>
              <w:t>(</w:t>
            </w:r>
            <w:proofErr w:type="spellStart"/>
            <w:r w:rsidRPr="00092586">
              <w:rPr>
                <w:sz w:val="27"/>
                <w:szCs w:val="27"/>
              </w:rPr>
              <w:t>усл</w:t>
            </w:r>
            <w:proofErr w:type="spellEnd"/>
            <w:r w:rsidRPr="00092586">
              <w:rPr>
                <w:sz w:val="27"/>
                <w:szCs w:val="27"/>
              </w:rPr>
              <w:t>.</w:t>
            </w:r>
            <w:r w:rsidRPr="00092586">
              <w:rPr>
                <w:spacing w:val="-4"/>
                <w:sz w:val="27"/>
                <w:szCs w:val="27"/>
              </w:rPr>
              <w:t xml:space="preserve"> </w:t>
            </w:r>
            <w:r w:rsidRPr="00092586">
              <w:rPr>
                <w:sz w:val="27"/>
                <w:szCs w:val="27"/>
              </w:rPr>
              <w:t>тонн)</w:t>
            </w:r>
            <w:r w:rsidRPr="00092586">
              <w:rPr>
                <w:spacing w:val="-2"/>
                <w:sz w:val="27"/>
                <w:szCs w:val="27"/>
              </w:rPr>
              <w:t xml:space="preserve"> </w:t>
            </w:r>
            <w:r w:rsidRPr="00092586">
              <w:rPr>
                <w:sz w:val="27"/>
                <w:szCs w:val="27"/>
              </w:rPr>
              <w:t>и</w:t>
            </w:r>
            <w:r w:rsidRPr="00092586">
              <w:rPr>
                <w:spacing w:val="-57"/>
                <w:sz w:val="27"/>
                <w:szCs w:val="27"/>
              </w:rPr>
              <w:t xml:space="preserve"> </w:t>
            </w:r>
            <w:r w:rsidRPr="00092586">
              <w:rPr>
                <w:sz w:val="27"/>
                <w:szCs w:val="27"/>
              </w:rPr>
              <w:t>пассажирообороте</w:t>
            </w:r>
            <w:r w:rsidRPr="00092586">
              <w:rPr>
                <w:spacing w:val="-2"/>
                <w:sz w:val="27"/>
                <w:szCs w:val="27"/>
              </w:rPr>
              <w:t xml:space="preserve"> </w:t>
            </w:r>
            <w:r w:rsidRPr="00092586">
              <w:rPr>
                <w:sz w:val="27"/>
                <w:szCs w:val="27"/>
              </w:rPr>
              <w:t>(</w:t>
            </w:r>
            <w:proofErr w:type="spellStart"/>
            <w:r w:rsidRPr="00092586">
              <w:rPr>
                <w:sz w:val="27"/>
                <w:szCs w:val="27"/>
              </w:rPr>
              <w:t>усл</w:t>
            </w:r>
            <w:proofErr w:type="spellEnd"/>
            <w:r w:rsidRPr="00092586">
              <w:rPr>
                <w:sz w:val="27"/>
                <w:szCs w:val="27"/>
              </w:rPr>
              <w:t>.</w:t>
            </w:r>
            <w:r w:rsidRPr="00092586">
              <w:rPr>
                <w:spacing w:val="2"/>
                <w:sz w:val="27"/>
                <w:szCs w:val="27"/>
              </w:rPr>
              <w:t xml:space="preserve"> </w:t>
            </w:r>
            <w:r w:rsidRPr="00092586">
              <w:rPr>
                <w:sz w:val="27"/>
                <w:szCs w:val="27"/>
              </w:rPr>
              <w:t>пассажиров):</w:t>
            </w:r>
          </w:p>
        </w:tc>
        <w:tc>
          <w:tcPr>
            <w:tcW w:w="2829" w:type="dxa"/>
          </w:tcPr>
          <w:p w:rsidR="00C708DF" w:rsidRPr="00092586" w:rsidRDefault="00C708DF" w:rsidP="00C708DF">
            <w:pPr>
              <w:pStyle w:val="TableParagraph"/>
              <w:rPr>
                <w:sz w:val="27"/>
                <w:szCs w:val="27"/>
              </w:rPr>
            </w:pPr>
          </w:p>
        </w:tc>
      </w:tr>
      <w:tr w:rsidR="00C708DF" w:rsidRPr="00092586" w:rsidTr="00C708DF">
        <w:trPr>
          <w:trHeight w:val="482"/>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102"/>
              <w:ind w:left="64"/>
              <w:rPr>
                <w:sz w:val="27"/>
                <w:szCs w:val="27"/>
              </w:rPr>
            </w:pPr>
            <w:r w:rsidRPr="00092586">
              <w:rPr>
                <w:sz w:val="27"/>
                <w:szCs w:val="27"/>
              </w:rPr>
              <w:t>свыше</w:t>
            </w:r>
            <w:r w:rsidRPr="00092586">
              <w:rPr>
                <w:spacing w:val="-3"/>
                <w:sz w:val="27"/>
                <w:szCs w:val="27"/>
              </w:rPr>
              <w:t xml:space="preserve"> </w:t>
            </w:r>
            <w:r w:rsidRPr="00092586">
              <w:rPr>
                <w:sz w:val="27"/>
                <w:szCs w:val="27"/>
              </w:rPr>
              <w:t>15000</w:t>
            </w:r>
            <w:r w:rsidRPr="00092586">
              <w:rPr>
                <w:spacing w:val="1"/>
                <w:sz w:val="27"/>
                <w:szCs w:val="27"/>
              </w:rPr>
              <w:t xml:space="preserve"> </w:t>
            </w:r>
            <w:proofErr w:type="spellStart"/>
            <w:r w:rsidRPr="00092586">
              <w:rPr>
                <w:sz w:val="27"/>
                <w:szCs w:val="27"/>
              </w:rPr>
              <w:t>усл</w:t>
            </w:r>
            <w:proofErr w:type="gramStart"/>
            <w:r w:rsidRPr="00092586">
              <w:rPr>
                <w:sz w:val="27"/>
                <w:szCs w:val="27"/>
              </w:rPr>
              <w:t>.т</w:t>
            </w:r>
            <w:proofErr w:type="gramEnd"/>
            <w:r w:rsidRPr="00092586">
              <w:rPr>
                <w:sz w:val="27"/>
                <w:szCs w:val="27"/>
              </w:rPr>
              <w:t>онн</w:t>
            </w:r>
            <w:proofErr w:type="spellEnd"/>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свыше</w:t>
            </w:r>
            <w:r w:rsidRPr="00092586">
              <w:rPr>
                <w:spacing w:val="-3"/>
                <w:sz w:val="27"/>
                <w:szCs w:val="27"/>
              </w:rPr>
              <w:t xml:space="preserve"> </w:t>
            </w:r>
            <w:r w:rsidRPr="00092586">
              <w:rPr>
                <w:sz w:val="27"/>
                <w:szCs w:val="27"/>
              </w:rPr>
              <w:t>2000</w:t>
            </w:r>
            <w:r w:rsidRPr="00092586">
              <w:rPr>
                <w:spacing w:val="2"/>
                <w:sz w:val="27"/>
                <w:szCs w:val="27"/>
              </w:rPr>
              <w:t xml:space="preserve"> </w:t>
            </w:r>
            <w:proofErr w:type="spellStart"/>
            <w:r w:rsidRPr="00092586">
              <w:rPr>
                <w:sz w:val="27"/>
                <w:szCs w:val="27"/>
              </w:rPr>
              <w:t>усл.пассажиров</w:t>
            </w:r>
            <w:proofErr w:type="spellEnd"/>
            <w:r w:rsidRPr="00092586">
              <w:rPr>
                <w:spacing w:val="-2"/>
                <w:sz w:val="27"/>
                <w:szCs w:val="27"/>
              </w:rPr>
              <w:t xml:space="preserve"> </w:t>
            </w:r>
            <w:r w:rsidRPr="00092586">
              <w:rPr>
                <w:sz w:val="27"/>
                <w:szCs w:val="27"/>
              </w:rPr>
              <w:t>(1</w:t>
            </w:r>
            <w:r w:rsidRPr="00092586">
              <w:rPr>
                <w:spacing w:val="-2"/>
                <w:sz w:val="27"/>
                <w:szCs w:val="27"/>
              </w:rPr>
              <w:t xml:space="preserve"> </w:t>
            </w:r>
            <w:r w:rsidRPr="00092586">
              <w:rPr>
                <w:sz w:val="27"/>
                <w:szCs w:val="27"/>
              </w:rPr>
              <w:t>категория</w:t>
            </w:r>
            <w:r w:rsidRPr="00092586">
              <w:rPr>
                <w:spacing w:val="-2"/>
                <w:sz w:val="27"/>
                <w:szCs w:val="27"/>
              </w:rPr>
              <w:t xml:space="preserve"> </w:t>
            </w:r>
            <w:r w:rsidRPr="00092586">
              <w:rPr>
                <w:sz w:val="27"/>
                <w:szCs w:val="27"/>
              </w:rPr>
              <w:t>порта)</w:t>
            </w:r>
          </w:p>
        </w:tc>
        <w:tc>
          <w:tcPr>
            <w:tcW w:w="2829" w:type="dxa"/>
          </w:tcPr>
          <w:p w:rsidR="00C708DF" w:rsidRPr="00092586" w:rsidRDefault="00C708DF" w:rsidP="00C708DF">
            <w:pPr>
              <w:pStyle w:val="TableParagraph"/>
              <w:spacing w:before="102"/>
              <w:ind w:left="216" w:right="212"/>
              <w:jc w:val="center"/>
              <w:rPr>
                <w:sz w:val="27"/>
                <w:szCs w:val="27"/>
              </w:rPr>
            </w:pPr>
            <w:r w:rsidRPr="00092586">
              <w:rPr>
                <w:sz w:val="27"/>
                <w:szCs w:val="27"/>
              </w:rPr>
              <w:t>III</w:t>
            </w: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99"/>
              <w:ind w:left="64"/>
              <w:rPr>
                <w:sz w:val="27"/>
                <w:szCs w:val="27"/>
              </w:rPr>
            </w:pPr>
            <w:r w:rsidRPr="00092586">
              <w:rPr>
                <w:sz w:val="27"/>
                <w:szCs w:val="27"/>
              </w:rPr>
              <w:t>3501</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 xml:space="preserve">15000 </w:t>
            </w:r>
            <w:proofErr w:type="spellStart"/>
            <w:r w:rsidRPr="00092586">
              <w:rPr>
                <w:sz w:val="27"/>
                <w:szCs w:val="27"/>
              </w:rPr>
              <w:t>усл</w:t>
            </w:r>
            <w:proofErr w:type="gramStart"/>
            <w:r w:rsidRPr="00092586">
              <w:rPr>
                <w:sz w:val="27"/>
                <w:szCs w:val="27"/>
              </w:rPr>
              <w:t>.т</w:t>
            </w:r>
            <w:proofErr w:type="gramEnd"/>
            <w:r w:rsidRPr="00092586">
              <w:rPr>
                <w:sz w:val="27"/>
                <w:szCs w:val="27"/>
              </w:rPr>
              <w:t>онн</w:t>
            </w:r>
            <w:proofErr w:type="spellEnd"/>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501 –</w:t>
            </w:r>
            <w:r w:rsidRPr="00092586">
              <w:rPr>
                <w:spacing w:val="-2"/>
                <w:sz w:val="27"/>
                <w:szCs w:val="27"/>
              </w:rPr>
              <w:t xml:space="preserve"> </w:t>
            </w:r>
            <w:r w:rsidRPr="00092586">
              <w:rPr>
                <w:sz w:val="27"/>
                <w:szCs w:val="27"/>
              </w:rPr>
              <w:t>2000</w:t>
            </w:r>
            <w:r w:rsidRPr="00092586">
              <w:rPr>
                <w:spacing w:val="1"/>
                <w:sz w:val="27"/>
                <w:szCs w:val="27"/>
              </w:rPr>
              <w:t xml:space="preserve"> </w:t>
            </w:r>
            <w:proofErr w:type="spellStart"/>
            <w:r w:rsidRPr="00092586">
              <w:rPr>
                <w:sz w:val="27"/>
                <w:szCs w:val="27"/>
              </w:rPr>
              <w:t>усл.пассажиров</w:t>
            </w:r>
            <w:proofErr w:type="spellEnd"/>
            <w:r w:rsidRPr="00092586">
              <w:rPr>
                <w:spacing w:val="-2"/>
                <w:sz w:val="27"/>
                <w:szCs w:val="27"/>
              </w:rPr>
              <w:t xml:space="preserve"> </w:t>
            </w:r>
            <w:r w:rsidRPr="00092586">
              <w:rPr>
                <w:sz w:val="27"/>
                <w:szCs w:val="27"/>
              </w:rPr>
              <w:t>(2</w:t>
            </w:r>
            <w:r w:rsidRPr="00092586">
              <w:rPr>
                <w:spacing w:val="-1"/>
                <w:sz w:val="27"/>
                <w:szCs w:val="27"/>
              </w:rPr>
              <w:t xml:space="preserve"> </w:t>
            </w:r>
            <w:r w:rsidRPr="00092586">
              <w:rPr>
                <w:sz w:val="27"/>
                <w:szCs w:val="27"/>
              </w:rPr>
              <w:t>категория порта)</w:t>
            </w:r>
          </w:p>
        </w:tc>
        <w:tc>
          <w:tcPr>
            <w:tcW w:w="2829" w:type="dxa"/>
          </w:tcPr>
          <w:p w:rsidR="00C708DF" w:rsidRPr="00092586" w:rsidRDefault="00C708DF" w:rsidP="00C708DF">
            <w:pPr>
              <w:pStyle w:val="TableParagraph"/>
              <w:spacing w:before="99"/>
              <w:ind w:left="216" w:right="212"/>
              <w:jc w:val="center"/>
              <w:rPr>
                <w:sz w:val="27"/>
                <w:szCs w:val="27"/>
              </w:rPr>
            </w:pPr>
            <w:r w:rsidRPr="00092586">
              <w:rPr>
                <w:sz w:val="27"/>
                <w:szCs w:val="27"/>
              </w:rPr>
              <w:t>III</w:t>
            </w: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99"/>
              <w:ind w:left="64"/>
              <w:rPr>
                <w:sz w:val="27"/>
                <w:szCs w:val="27"/>
              </w:rPr>
            </w:pPr>
            <w:r w:rsidRPr="00092586">
              <w:rPr>
                <w:sz w:val="27"/>
                <w:szCs w:val="27"/>
              </w:rPr>
              <w:t>751</w:t>
            </w:r>
            <w:r w:rsidRPr="00092586">
              <w:rPr>
                <w:spacing w:val="57"/>
                <w:sz w:val="27"/>
                <w:szCs w:val="27"/>
              </w:rPr>
              <w:t xml:space="preserve"> </w:t>
            </w:r>
            <w:r w:rsidRPr="00092586">
              <w:rPr>
                <w:sz w:val="27"/>
                <w:szCs w:val="27"/>
              </w:rPr>
              <w:t>-</w:t>
            </w:r>
            <w:r w:rsidRPr="00092586">
              <w:rPr>
                <w:spacing w:val="-2"/>
                <w:sz w:val="27"/>
                <w:szCs w:val="27"/>
              </w:rPr>
              <w:t xml:space="preserve"> </w:t>
            </w:r>
            <w:r w:rsidRPr="00092586">
              <w:rPr>
                <w:sz w:val="27"/>
                <w:szCs w:val="27"/>
              </w:rPr>
              <w:t>3500</w:t>
            </w:r>
            <w:r w:rsidRPr="00092586">
              <w:rPr>
                <w:spacing w:val="1"/>
                <w:sz w:val="27"/>
                <w:szCs w:val="27"/>
              </w:rPr>
              <w:t xml:space="preserve"> </w:t>
            </w:r>
            <w:proofErr w:type="spellStart"/>
            <w:r w:rsidRPr="00092586">
              <w:rPr>
                <w:sz w:val="27"/>
                <w:szCs w:val="27"/>
              </w:rPr>
              <w:t>усл</w:t>
            </w:r>
            <w:proofErr w:type="gramStart"/>
            <w:r w:rsidRPr="00092586">
              <w:rPr>
                <w:sz w:val="27"/>
                <w:szCs w:val="27"/>
              </w:rPr>
              <w:t>.т</w:t>
            </w:r>
            <w:proofErr w:type="gramEnd"/>
            <w:r w:rsidRPr="00092586">
              <w:rPr>
                <w:sz w:val="27"/>
                <w:szCs w:val="27"/>
              </w:rPr>
              <w:t>онн</w:t>
            </w:r>
            <w:proofErr w:type="spellEnd"/>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201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500</w:t>
            </w:r>
            <w:r w:rsidRPr="00092586">
              <w:rPr>
                <w:spacing w:val="1"/>
                <w:sz w:val="27"/>
                <w:szCs w:val="27"/>
              </w:rPr>
              <w:t xml:space="preserve"> </w:t>
            </w:r>
            <w:proofErr w:type="spellStart"/>
            <w:r w:rsidRPr="00092586">
              <w:rPr>
                <w:sz w:val="27"/>
                <w:szCs w:val="27"/>
              </w:rPr>
              <w:t>усл.пассажиров</w:t>
            </w:r>
            <w:proofErr w:type="spellEnd"/>
            <w:r w:rsidRPr="00092586">
              <w:rPr>
                <w:spacing w:val="-2"/>
                <w:sz w:val="27"/>
                <w:szCs w:val="27"/>
              </w:rPr>
              <w:t xml:space="preserve"> </w:t>
            </w:r>
            <w:r w:rsidRPr="00092586">
              <w:rPr>
                <w:sz w:val="27"/>
                <w:szCs w:val="27"/>
              </w:rPr>
              <w:t>(3</w:t>
            </w:r>
            <w:r w:rsidRPr="00092586">
              <w:rPr>
                <w:spacing w:val="-1"/>
                <w:sz w:val="27"/>
                <w:szCs w:val="27"/>
              </w:rPr>
              <w:t xml:space="preserve"> </w:t>
            </w:r>
            <w:r w:rsidRPr="00092586">
              <w:rPr>
                <w:sz w:val="27"/>
                <w:szCs w:val="27"/>
              </w:rPr>
              <w:t>категория</w:t>
            </w:r>
            <w:r w:rsidRPr="00092586">
              <w:rPr>
                <w:spacing w:val="-1"/>
                <w:sz w:val="27"/>
                <w:szCs w:val="27"/>
              </w:rPr>
              <w:t xml:space="preserve"> </w:t>
            </w:r>
            <w:r w:rsidRPr="00092586">
              <w:rPr>
                <w:sz w:val="27"/>
                <w:szCs w:val="27"/>
              </w:rPr>
              <w:t>порта)</w:t>
            </w:r>
          </w:p>
        </w:tc>
        <w:tc>
          <w:tcPr>
            <w:tcW w:w="2829" w:type="dxa"/>
          </w:tcPr>
          <w:p w:rsidR="00C708DF" w:rsidRPr="00092586" w:rsidRDefault="00C708DF" w:rsidP="00C708DF">
            <w:pPr>
              <w:pStyle w:val="TableParagraph"/>
              <w:spacing w:before="99"/>
              <w:ind w:left="216" w:right="212"/>
              <w:jc w:val="center"/>
              <w:rPr>
                <w:sz w:val="27"/>
                <w:szCs w:val="27"/>
              </w:rPr>
            </w:pPr>
            <w:r w:rsidRPr="00092586">
              <w:rPr>
                <w:sz w:val="27"/>
                <w:szCs w:val="27"/>
              </w:rPr>
              <w:t>III</w:t>
            </w:r>
          </w:p>
        </w:tc>
      </w:tr>
      <w:tr w:rsidR="00C708DF" w:rsidRPr="00092586" w:rsidTr="00C708DF">
        <w:trPr>
          <w:trHeight w:val="480"/>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99"/>
              <w:ind w:left="64"/>
              <w:rPr>
                <w:sz w:val="27"/>
                <w:szCs w:val="27"/>
              </w:rPr>
            </w:pPr>
            <w:r w:rsidRPr="00092586">
              <w:rPr>
                <w:sz w:val="27"/>
                <w:szCs w:val="27"/>
              </w:rPr>
              <w:t>750</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менее</w:t>
            </w:r>
            <w:r w:rsidRPr="00092586">
              <w:rPr>
                <w:spacing w:val="1"/>
                <w:sz w:val="27"/>
                <w:szCs w:val="27"/>
              </w:rPr>
              <w:t xml:space="preserve"> </w:t>
            </w:r>
            <w:proofErr w:type="spellStart"/>
            <w:r w:rsidRPr="00092586">
              <w:rPr>
                <w:sz w:val="27"/>
                <w:szCs w:val="27"/>
              </w:rPr>
              <w:t>усл</w:t>
            </w:r>
            <w:proofErr w:type="gramStart"/>
            <w:r w:rsidRPr="00092586">
              <w:rPr>
                <w:sz w:val="27"/>
                <w:szCs w:val="27"/>
              </w:rPr>
              <w:t>.т</w:t>
            </w:r>
            <w:proofErr w:type="gramEnd"/>
            <w:r w:rsidRPr="00092586">
              <w:rPr>
                <w:sz w:val="27"/>
                <w:szCs w:val="27"/>
              </w:rPr>
              <w:t>онн</w:t>
            </w:r>
            <w:proofErr w:type="spellEnd"/>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200</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менее</w:t>
            </w:r>
            <w:r w:rsidRPr="00092586">
              <w:rPr>
                <w:spacing w:val="1"/>
                <w:sz w:val="27"/>
                <w:szCs w:val="27"/>
              </w:rPr>
              <w:t xml:space="preserve"> </w:t>
            </w:r>
            <w:proofErr w:type="spellStart"/>
            <w:r w:rsidRPr="00092586">
              <w:rPr>
                <w:sz w:val="27"/>
                <w:szCs w:val="27"/>
              </w:rPr>
              <w:t>усл.пассажиров</w:t>
            </w:r>
            <w:proofErr w:type="spellEnd"/>
            <w:r w:rsidRPr="00092586">
              <w:rPr>
                <w:spacing w:val="-2"/>
                <w:sz w:val="27"/>
                <w:szCs w:val="27"/>
              </w:rPr>
              <w:t xml:space="preserve"> </w:t>
            </w:r>
            <w:r w:rsidRPr="00092586">
              <w:rPr>
                <w:sz w:val="27"/>
                <w:szCs w:val="27"/>
              </w:rPr>
              <w:t>(4</w:t>
            </w:r>
            <w:r w:rsidRPr="00092586">
              <w:rPr>
                <w:spacing w:val="-2"/>
                <w:sz w:val="27"/>
                <w:szCs w:val="27"/>
              </w:rPr>
              <w:t xml:space="preserve"> </w:t>
            </w:r>
            <w:r w:rsidRPr="00092586">
              <w:rPr>
                <w:sz w:val="27"/>
                <w:szCs w:val="27"/>
              </w:rPr>
              <w:t>категория</w:t>
            </w:r>
            <w:r w:rsidRPr="00092586">
              <w:rPr>
                <w:spacing w:val="-2"/>
                <w:sz w:val="27"/>
                <w:szCs w:val="27"/>
              </w:rPr>
              <w:t xml:space="preserve"> </w:t>
            </w:r>
            <w:r w:rsidRPr="00092586">
              <w:rPr>
                <w:sz w:val="27"/>
                <w:szCs w:val="27"/>
              </w:rPr>
              <w:t>порта)</w:t>
            </w:r>
          </w:p>
        </w:tc>
        <w:tc>
          <w:tcPr>
            <w:tcW w:w="2829" w:type="dxa"/>
          </w:tcPr>
          <w:p w:rsidR="00C708DF" w:rsidRPr="00092586" w:rsidRDefault="00C708DF" w:rsidP="00C708DF">
            <w:pPr>
              <w:pStyle w:val="TableParagraph"/>
              <w:spacing w:before="99"/>
              <w:ind w:left="212" w:right="212"/>
              <w:jc w:val="center"/>
              <w:rPr>
                <w:sz w:val="27"/>
                <w:szCs w:val="27"/>
              </w:rPr>
            </w:pPr>
            <w:r w:rsidRPr="00092586">
              <w:rPr>
                <w:sz w:val="27"/>
                <w:szCs w:val="27"/>
              </w:rPr>
              <w:t>IV</w:t>
            </w:r>
          </w:p>
        </w:tc>
      </w:tr>
      <w:tr w:rsidR="00C708DF" w:rsidRPr="00092586" w:rsidTr="00C708DF">
        <w:trPr>
          <w:trHeight w:val="755"/>
        </w:trPr>
        <w:tc>
          <w:tcPr>
            <w:tcW w:w="572" w:type="dxa"/>
            <w:vMerge w:val="restart"/>
          </w:tcPr>
          <w:p w:rsidR="00C708DF" w:rsidRPr="00092586" w:rsidRDefault="00C708DF" w:rsidP="00C708DF">
            <w:pPr>
              <w:pStyle w:val="TableParagraph"/>
              <w:spacing w:before="102"/>
              <w:ind w:left="107" w:right="98"/>
              <w:jc w:val="center"/>
              <w:rPr>
                <w:sz w:val="27"/>
                <w:szCs w:val="27"/>
              </w:rPr>
            </w:pPr>
            <w:r w:rsidRPr="00092586">
              <w:rPr>
                <w:sz w:val="27"/>
                <w:szCs w:val="27"/>
              </w:rPr>
              <w:t>11</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Морские</w:t>
            </w:r>
            <w:r w:rsidRPr="00092586">
              <w:rPr>
                <w:spacing w:val="-7"/>
                <w:sz w:val="27"/>
                <w:szCs w:val="27"/>
              </w:rPr>
              <w:t xml:space="preserve"> </w:t>
            </w:r>
            <w:r w:rsidRPr="00092586">
              <w:rPr>
                <w:sz w:val="27"/>
                <w:szCs w:val="27"/>
              </w:rPr>
              <w:t>причальные</w:t>
            </w:r>
            <w:r w:rsidRPr="00092586">
              <w:rPr>
                <w:spacing w:val="-8"/>
                <w:sz w:val="27"/>
                <w:szCs w:val="27"/>
              </w:rPr>
              <w:t xml:space="preserve"> </w:t>
            </w:r>
            <w:r w:rsidRPr="00092586">
              <w:rPr>
                <w:sz w:val="27"/>
                <w:szCs w:val="27"/>
              </w:rPr>
              <w:t>гидротехнические</w:t>
            </w:r>
            <w:r w:rsidRPr="00092586">
              <w:rPr>
                <w:spacing w:val="-7"/>
                <w:sz w:val="27"/>
                <w:szCs w:val="27"/>
              </w:rPr>
              <w:t xml:space="preserve"> </w:t>
            </w:r>
            <w:proofErr w:type="spellStart"/>
            <w:r w:rsidRPr="00092586">
              <w:rPr>
                <w:sz w:val="27"/>
                <w:szCs w:val="27"/>
              </w:rPr>
              <w:t>сооружения</w:t>
            </w:r>
            <w:proofErr w:type="gramStart"/>
            <w:r w:rsidRPr="00092586">
              <w:rPr>
                <w:sz w:val="27"/>
                <w:szCs w:val="27"/>
              </w:rPr>
              <w:t>,г</w:t>
            </w:r>
            <w:proofErr w:type="gramEnd"/>
            <w:r w:rsidRPr="00092586">
              <w:rPr>
                <w:sz w:val="27"/>
                <w:szCs w:val="27"/>
              </w:rPr>
              <w:t>идротехнические</w:t>
            </w:r>
            <w:proofErr w:type="spellEnd"/>
            <w:r w:rsidRPr="00092586">
              <w:rPr>
                <w:spacing w:val="-7"/>
                <w:sz w:val="27"/>
                <w:szCs w:val="27"/>
              </w:rPr>
              <w:t xml:space="preserve"> </w:t>
            </w:r>
            <w:r w:rsidRPr="00092586">
              <w:rPr>
                <w:sz w:val="27"/>
                <w:szCs w:val="27"/>
              </w:rPr>
              <w:t>сооружения</w:t>
            </w:r>
            <w:r w:rsidRPr="00092586">
              <w:rPr>
                <w:spacing w:val="-6"/>
                <w:sz w:val="27"/>
                <w:szCs w:val="27"/>
              </w:rPr>
              <w:t xml:space="preserve"> </w:t>
            </w:r>
            <w:r w:rsidRPr="00092586">
              <w:rPr>
                <w:sz w:val="27"/>
                <w:szCs w:val="27"/>
              </w:rPr>
              <w:t>железнодорожных</w:t>
            </w:r>
            <w:r w:rsidRPr="00092586">
              <w:rPr>
                <w:spacing w:val="-57"/>
                <w:sz w:val="27"/>
                <w:szCs w:val="27"/>
              </w:rPr>
              <w:t xml:space="preserve"> </w:t>
            </w:r>
            <w:r w:rsidRPr="00092586">
              <w:rPr>
                <w:sz w:val="27"/>
                <w:szCs w:val="27"/>
              </w:rPr>
              <w:t>переправ,</w:t>
            </w:r>
            <w:r w:rsidRPr="00092586">
              <w:rPr>
                <w:spacing w:val="-2"/>
                <w:sz w:val="27"/>
                <w:szCs w:val="27"/>
              </w:rPr>
              <w:t xml:space="preserve"> </w:t>
            </w:r>
            <w:r w:rsidRPr="00092586">
              <w:rPr>
                <w:sz w:val="27"/>
                <w:szCs w:val="27"/>
              </w:rPr>
              <w:t>лихтеровозной системы при грузообороте,</w:t>
            </w:r>
            <w:r w:rsidRPr="00092586">
              <w:rPr>
                <w:spacing w:val="-1"/>
                <w:sz w:val="27"/>
                <w:szCs w:val="27"/>
              </w:rPr>
              <w:t xml:space="preserve"> </w:t>
            </w:r>
            <w:proofErr w:type="spellStart"/>
            <w:r w:rsidRPr="00092586">
              <w:rPr>
                <w:sz w:val="27"/>
                <w:szCs w:val="27"/>
              </w:rPr>
              <w:t>млн.тонн</w:t>
            </w:r>
            <w:proofErr w:type="spellEnd"/>
            <w:r w:rsidRPr="00092586">
              <w:rPr>
                <w:sz w:val="27"/>
                <w:szCs w:val="27"/>
              </w:rPr>
              <w:t>:</w:t>
            </w:r>
          </w:p>
        </w:tc>
        <w:tc>
          <w:tcPr>
            <w:tcW w:w="2829" w:type="dxa"/>
          </w:tcPr>
          <w:p w:rsidR="00C708DF" w:rsidRPr="00092586" w:rsidRDefault="00C708DF" w:rsidP="00C708DF">
            <w:pPr>
              <w:pStyle w:val="TableParagraph"/>
              <w:rPr>
                <w:sz w:val="27"/>
                <w:szCs w:val="27"/>
              </w:rPr>
            </w:pP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102"/>
              <w:ind w:left="64"/>
              <w:rPr>
                <w:sz w:val="27"/>
                <w:szCs w:val="27"/>
              </w:rPr>
            </w:pPr>
            <w:r w:rsidRPr="00092586">
              <w:rPr>
                <w:sz w:val="27"/>
                <w:szCs w:val="27"/>
              </w:rPr>
              <w:t>свыше</w:t>
            </w:r>
            <w:r w:rsidRPr="00092586">
              <w:rPr>
                <w:spacing w:val="-3"/>
                <w:sz w:val="27"/>
                <w:szCs w:val="27"/>
              </w:rPr>
              <w:t xml:space="preserve"> </w:t>
            </w:r>
            <w:r w:rsidRPr="00092586">
              <w:rPr>
                <w:sz w:val="27"/>
                <w:szCs w:val="27"/>
              </w:rPr>
              <w:t>0,5</w:t>
            </w:r>
          </w:p>
        </w:tc>
        <w:tc>
          <w:tcPr>
            <w:tcW w:w="2829" w:type="dxa"/>
          </w:tcPr>
          <w:p w:rsidR="00C708DF" w:rsidRPr="00092586" w:rsidRDefault="00C708DF" w:rsidP="00C708DF">
            <w:pPr>
              <w:pStyle w:val="TableParagraph"/>
              <w:spacing w:before="102"/>
              <w:ind w:left="219" w:right="212"/>
              <w:jc w:val="center"/>
              <w:rPr>
                <w:sz w:val="27"/>
                <w:szCs w:val="27"/>
              </w:rPr>
            </w:pPr>
            <w:r w:rsidRPr="00092586">
              <w:rPr>
                <w:sz w:val="27"/>
                <w:szCs w:val="27"/>
              </w:rPr>
              <w:t>II</w:t>
            </w: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102"/>
              <w:ind w:left="64"/>
              <w:rPr>
                <w:sz w:val="27"/>
                <w:szCs w:val="27"/>
              </w:rPr>
            </w:pPr>
            <w:r w:rsidRPr="00092586">
              <w:rPr>
                <w:sz w:val="27"/>
                <w:szCs w:val="27"/>
              </w:rPr>
              <w:t>0,5</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829" w:type="dxa"/>
          </w:tcPr>
          <w:p w:rsidR="00C708DF" w:rsidRPr="00092586" w:rsidRDefault="00C708DF" w:rsidP="00C708DF">
            <w:pPr>
              <w:pStyle w:val="TableParagraph"/>
              <w:spacing w:before="102"/>
              <w:ind w:left="216" w:right="212"/>
              <w:jc w:val="center"/>
              <w:rPr>
                <w:sz w:val="27"/>
                <w:szCs w:val="27"/>
              </w:rPr>
            </w:pPr>
            <w:r w:rsidRPr="00092586">
              <w:rPr>
                <w:sz w:val="27"/>
                <w:szCs w:val="27"/>
              </w:rPr>
              <w:t>III</w:t>
            </w:r>
          </w:p>
        </w:tc>
      </w:tr>
      <w:tr w:rsidR="00C708DF" w:rsidRPr="00092586" w:rsidTr="00C708DF">
        <w:trPr>
          <w:trHeight w:val="481"/>
        </w:trPr>
        <w:tc>
          <w:tcPr>
            <w:tcW w:w="572" w:type="dxa"/>
          </w:tcPr>
          <w:p w:rsidR="00C708DF" w:rsidRPr="00092586" w:rsidRDefault="00C708DF" w:rsidP="00C708DF">
            <w:pPr>
              <w:pStyle w:val="TableParagraph"/>
              <w:spacing w:before="102"/>
              <w:ind w:left="107" w:right="98"/>
              <w:jc w:val="center"/>
              <w:rPr>
                <w:sz w:val="27"/>
                <w:szCs w:val="27"/>
              </w:rPr>
            </w:pPr>
            <w:r w:rsidRPr="00092586">
              <w:rPr>
                <w:sz w:val="27"/>
                <w:szCs w:val="27"/>
              </w:rPr>
              <w:t>12</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Причальные</w:t>
            </w:r>
            <w:r w:rsidRPr="00092586">
              <w:rPr>
                <w:spacing w:val="-5"/>
                <w:sz w:val="27"/>
                <w:szCs w:val="27"/>
              </w:rPr>
              <w:t xml:space="preserve"> </w:t>
            </w: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отстоя,</w:t>
            </w:r>
            <w:r w:rsidRPr="00092586">
              <w:rPr>
                <w:spacing w:val="-2"/>
                <w:sz w:val="27"/>
                <w:szCs w:val="27"/>
              </w:rPr>
              <w:t xml:space="preserve"> </w:t>
            </w:r>
            <w:proofErr w:type="spellStart"/>
            <w:r w:rsidRPr="00092586">
              <w:rPr>
                <w:sz w:val="27"/>
                <w:szCs w:val="27"/>
              </w:rPr>
              <w:t>межрейсового</w:t>
            </w:r>
            <w:proofErr w:type="spellEnd"/>
            <w:r w:rsidRPr="00092586">
              <w:rPr>
                <w:spacing w:val="-2"/>
                <w:sz w:val="27"/>
                <w:szCs w:val="27"/>
              </w:rPr>
              <w:t xml:space="preserve"> </w:t>
            </w:r>
            <w:r w:rsidRPr="00092586">
              <w:rPr>
                <w:sz w:val="27"/>
                <w:szCs w:val="27"/>
              </w:rPr>
              <w:t>ремонта</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снабжения</w:t>
            </w:r>
            <w:r w:rsidRPr="00092586">
              <w:rPr>
                <w:spacing w:val="-3"/>
                <w:sz w:val="27"/>
                <w:szCs w:val="27"/>
              </w:rPr>
              <w:t xml:space="preserve"> </w:t>
            </w:r>
            <w:r w:rsidRPr="00092586">
              <w:rPr>
                <w:sz w:val="27"/>
                <w:szCs w:val="27"/>
              </w:rPr>
              <w:t>судов</w:t>
            </w:r>
          </w:p>
        </w:tc>
        <w:tc>
          <w:tcPr>
            <w:tcW w:w="2829" w:type="dxa"/>
          </w:tcPr>
          <w:p w:rsidR="00C708DF" w:rsidRPr="00092586" w:rsidRDefault="00C708DF" w:rsidP="00C708DF">
            <w:pPr>
              <w:pStyle w:val="TableParagraph"/>
              <w:spacing w:before="102"/>
              <w:ind w:left="216" w:right="212"/>
              <w:jc w:val="center"/>
              <w:rPr>
                <w:sz w:val="27"/>
                <w:szCs w:val="27"/>
              </w:rPr>
            </w:pPr>
            <w:r w:rsidRPr="00092586">
              <w:rPr>
                <w:sz w:val="27"/>
                <w:szCs w:val="27"/>
              </w:rPr>
              <w:t>III</w:t>
            </w:r>
          </w:p>
        </w:tc>
      </w:tr>
      <w:tr w:rsidR="00C708DF" w:rsidRPr="00092586" w:rsidTr="00C708DF">
        <w:trPr>
          <w:trHeight w:val="756"/>
        </w:trPr>
        <w:tc>
          <w:tcPr>
            <w:tcW w:w="572" w:type="dxa"/>
            <w:vMerge w:val="restart"/>
          </w:tcPr>
          <w:p w:rsidR="00C708DF" w:rsidRPr="00092586" w:rsidRDefault="00C708DF" w:rsidP="00C708DF">
            <w:pPr>
              <w:pStyle w:val="TableParagraph"/>
              <w:spacing w:before="100"/>
              <w:ind w:left="107" w:right="98"/>
              <w:jc w:val="center"/>
              <w:rPr>
                <w:sz w:val="27"/>
                <w:szCs w:val="27"/>
              </w:rPr>
            </w:pPr>
            <w:r w:rsidRPr="00092586">
              <w:rPr>
                <w:sz w:val="27"/>
                <w:szCs w:val="27"/>
              </w:rPr>
              <w:t>13</w:t>
            </w:r>
          </w:p>
        </w:tc>
        <w:tc>
          <w:tcPr>
            <w:tcW w:w="10632" w:type="dxa"/>
          </w:tcPr>
          <w:p w:rsidR="00C708DF" w:rsidRPr="00092586" w:rsidRDefault="00C708DF" w:rsidP="00C708DF">
            <w:pPr>
              <w:pStyle w:val="TableParagraph"/>
              <w:spacing w:before="100"/>
              <w:ind w:left="64"/>
              <w:rPr>
                <w:sz w:val="27"/>
                <w:szCs w:val="27"/>
              </w:rPr>
            </w:pPr>
            <w:r w:rsidRPr="00092586">
              <w:rPr>
                <w:sz w:val="27"/>
                <w:szCs w:val="27"/>
              </w:rPr>
              <w:t>Причальные гидротехнические сооружения</w:t>
            </w:r>
            <w:r w:rsidRPr="00092586">
              <w:rPr>
                <w:spacing w:val="1"/>
                <w:sz w:val="27"/>
                <w:szCs w:val="27"/>
              </w:rPr>
              <w:t xml:space="preserve"> </w:t>
            </w:r>
            <w:r w:rsidRPr="00092586">
              <w:rPr>
                <w:sz w:val="27"/>
                <w:szCs w:val="27"/>
              </w:rPr>
              <w:t>судостроительных и судоремонтных предприятий для судов с</w:t>
            </w:r>
            <w:r w:rsidRPr="00092586">
              <w:rPr>
                <w:spacing w:val="-58"/>
                <w:sz w:val="27"/>
                <w:szCs w:val="27"/>
              </w:rPr>
              <w:t xml:space="preserve"> </w:t>
            </w:r>
            <w:r w:rsidRPr="00092586">
              <w:rPr>
                <w:sz w:val="27"/>
                <w:szCs w:val="27"/>
              </w:rPr>
              <w:t>водоизмещением</w:t>
            </w:r>
            <w:r w:rsidRPr="00092586">
              <w:rPr>
                <w:spacing w:val="-2"/>
                <w:sz w:val="27"/>
                <w:szCs w:val="27"/>
              </w:rPr>
              <w:t xml:space="preserve"> </w:t>
            </w:r>
            <w:r w:rsidRPr="00092586">
              <w:rPr>
                <w:sz w:val="27"/>
                <w:szCs w:val="27"/>
              </w:rPr>
              <w:t>порожним,  тыс. тонн:</w:t>
            </w:r>
          </w:p>
        </w:tc>
        <w:tc>
          <w:tcPr>
            <w:tcW w:w="2829" w:type="dxa"/>
          </w:tcPr>
          <w:p w:rsidR="00C708DF" w:rsidRPr="00092586" w:rsidRDefault="00C708DF" w:rsidP="00C708DF">
            <w:pPr>
              <w:pStyle w:val="TableParagraph"/>
              <w:rPr>
                <w:sz w:val="27"/>
                <w:szCs w:val="27"/>
              </w:rPr>
            </w:pP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99"/>
              <w:ind w:left="64"/>
              <w:rPr>
                <w:sz w:val="27"/>
                <w:szCs w:val="27"/>
              </w:rPr>
            </w:pPr>
            <w:r w:rsidRPr="00092586">
              <w:rPr>
                <w:sz w:val="27"/>
                <w:szCs w:val="27"/>
              </w:rPr>
              <w:t>свыше</w:t>
            </w:r>
            <w:r w:rsidRPr="00092586">
              <w:rPr>
                <w:spacing w:val="-3"/>
                <w:sz w:val="27"/>
                <w:szCs w:val="27"/>
              </w:rPr>
              <w:t xml:space="preserve"> </w:t>
            </w:r>
            <w:r w:rsidRPr="00092586">
              <w:rPr>
                <w:sz w:val="27"/>
                <w:szCs w:val="27"/>
              </w:rPr>
              <w:t>3,5</w:t>
            </w:r>
          </w:p>
        </w:tc>
        <w:tc>
          <w:tcPr>
            <w:tcW w:w="2829" w:type="dxa"/>
          </w:tcPr>
          <w:p w:rsidR="00C708DF" w:rsidRPr="00092586" w:rsidRDefault="00C708DF" w:rsidP="00C708DF">
            <w:pPr>
              <w:pStyle w:val="TableParagraph"/>
              <w:spacing w:before="99"/>
              <w:ind w:left="219" w:right="212"/>
              <w:jc w:val="center"/>
              <w:rPr>
                <w:sz w:val="27"/>
                <w:szCs w:val="27"/>
              </w:rPr>
            </w:pPr>
            <w:r w:rsidRPr="00092586">
              <w:rPr>
                <w:sz w:val="27"/>
                <w:szCs w:val="27"/>
              </w:rPr>
              <w:t>II</w:t>
            </w: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102"/>
              <w:ind w:left="64"/>
              <w:rPr>
                <w:sz w:val="27"/>
                <w:szCs w:val="27"/>
              </w:rPr>
            </w:pPr>
            <w:r w:rsidRPr="00092586">
              <w:rPr>
                <w:sz w:val="27"/>
                <w:szCs w:val="27"/>
              </w:rPr>
              <w:t>3,5</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829" w:type="dxa"/>
          </w:tcPr>
          <w:p w:rsidR="00C708DF" w:rsidRPr="00092586" w:rsidRDefault="00C708DF" w:rsidP="00C708DF">
            <w:pPr>
              <w:pStyle w:val="TableParagraph"/>
              <w:spacing w:before="102"/>
              <w:ind w:left="216" w:right="212"/>
              <w:jc w:val="center"/>
              <w:rPr>
                <w:sz w:val="27"/>
                <w:szCs w:val="27"/>
              </w:rPr>
            </w:pPr>
            <w:r w:rsidRPr="00092586">
              <w:rPr>
                <w:sz w:val="27"/>
                <w:szCs w:val="27"/>
              </w:rPr>
              <w:t>III</w:t>
            </w:r>
          </w:p>
        </w:tc>
      </w:tr>
      <w:tr w:rsidR="00C708DF" w:rsidRPr="00092586" w:rsidTr="00C708DF">
        <w:trPr>
          <w:trHeight w:val="755"/>
        </w:trPr>
        <w:tc>
          <w:tcPr>
            <w:tcW w:w="572" w:type="dxa"/>
            <w:tcBorders>
              <w:bottom w:val="nil"/>
            </w:tcBorders>
          </w:tcPr>
          <w:p w:rsidR="00C708DF" w:rsidRPr="00092586" w:rsidRDefault="00C708DF" w:rsidP="00C708DF">
            <w:pPr>
              <w:pStyle w:val="TableParagraph"/>
              <w:spacing w:before="102"/>
              <w:ind w:left="107" w:right="98"/>
              <w:jc w:val="center"/>
              <w:rPr>
                <w:sz w:val="27"/>
                <w:szCs w:val="27"/>
              </w:rPr>
            </w:pPr>
            <w:r w:rsidRPr="00092586">
              <w:rPr>
                <w:sz w:val="27"/>
                <w:szCs w:val="27"/>
              </w:rPr>
              <w:t>14</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Строительные</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подъемно-спусковые</w:t>
            </w:r>
            <w:r w:rsidRPr="00092586">
              <w:rPr>
                <w:spacing w:val="-4"/>
                <w:sz w:val="27"/>
                <w:szCs w:val="27"/>
              </w:rPr>
              <w:t xml:space="preserve"> </w:t>
            </w:r>
            <w:r w:rsidRPr="00092586">
              <w:rPr>
                <w:sz w:val="27"/>
                <w:szCs w:val="27"/>
              </w:rPr>
              <w:t>гидротехнические</w:t>
            </w:r>
            <w:r w:rsidRPr="00092586">
              <w:rPr>
                <w:spacing w:val="-4"/>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судов</w:t>
            </w:r>
            <w:r w:rsidRPr="00092586">
              <w:rPr>
                <w:spacing w:val="-1"/>
                <w:sz w:val="27"/>
                <w:szCs w:val="27"/>
              </w:rPr>
              <w:t xml:space="preserve"> </w:t>
            </w:r>
            <w:r w:rsidRPr="00092586">
              <w:rPr>
                <w:sz w:val="27"/>
                <w:szCs w:val="27"/>
              </w:rPr>
              <w:t>со</w:t>
            </w:r>
            <w:r w:rsidRPr="00092586">
              <w:rPr>
                <w:spacing w:val="-3"/>
                <w:sz w:val="27"/>
                <w:szCs w:val="27"/>
              </w:rPr>
              <w:t xml:space="preserve"> </w:t>
            </w:r>
            <w:r w:rsidRPr="00092586">
              <w:rPr>
                <w:sz w:val="27"/>
                <w:szCs w:val="27"/>
              </w:rPr>
              <w:t>спусковой</w:t>
            </w:r>
            <w:r w:rsidRPr="00092586">
              <w:rPr>
                <w:spacing w:val="-3"/>
                <w:sz w:val="27"/>
                <w:szCs w:val="27"/>
              </w:rPr>
              <w:t xml:space="preserve"> </w:t>
            </w:r>
            <w:r w:rsidRPr="00092586">
              <w:rPr>
                <w:sz w:val="27"/>
                <w:szCs w:val="27"/>
              </w:rPr>
              <w:t>массой,</w:t>
            </w:r>
            <w:r w:rsidRPr="00092586">
              <w:rPr>
                <w:spacing w:val="-57"/>
                <w:sz w:val="27"/>
                <w:szCs w:val="27"/>
              </w:rPr>
              <w:t xml:space="preserve"> </w:t>
            </w:r>
            <w:proofErr w:type="spellStart"/>
            <w:r w:rsidRPr="00092586">
              <w:rPr>
                <w:sz w:val="27"/>
                <w:szCs w:val="27"/>
              </w:rPr>
              <w:t>тыс</w:t>
            </w:r>
            <w:proofErr w:type="gramStart"/>
            <w:r w:rsidRPr="00092586">
              <w:rPr>
                <w:sz w:val="27"/>
                <w:szCs w:val="27"/>
              </w:rPr>
              <w:t>.т</w:t>
            </w:r>
            <w:proofErr w:type="gramEnd"/>
            <w:r w:rsidRPr="00092586">
              <w:rPr>
                <w:sz w:val="27"/>
                <w:szCs w:val="27"/>
              </w:rPr>
              <w:t>онн</w:t>
            </w:r>
            <w:proofErr w:type="spellEnd"/>
            <w:r w:rsidRPr="00092586">
              <w:rPr>
                <w:sz w:val="27"/>
                <w:szCs w:val="27"/>
              </w:rPr>
              <w:t>:</w:t>
            </w:r>
          </w:p>
        </w:tc>
        <w:tc>
          <w:tcPr>
            <w:tcW w:w="2829" w:type="dxa"/>
          </w:tcPr>
          <w:p w:rsidR="00C708DF" w:rsidRPr="00092586" w:rsidRDefault="00C708DF" w:rsidP="00C708DF">
            <w:pPr>
              <w:pStyle w:val="TableParagraph"/>
              <w:rPr>
                <w:sz w:val="27"/>
                <w:szCs w:val="27"/>
              </w:rPr>
            </w:pPr>
          </w:p>
        </w:tc>
      </w:tr>
      <w:tr w:rsidR="00C708DF" w:rsidRPr="00092586" w:rsidTr="00C708DF">
        <w:trPr>
          <w:trHeight w:val="479"/>
        </w:trPr>
        <w:tc>
          <w:tcPr>
            <w:tcW w:w="572" w:type="dxa"/>
            <w:vMerge w:val="restart"/>
            <w:tcBorders>
              <w:top w:val="nil"/>
            </w:tcBorders>
          </w:tcPr>
          <w:p w:rsidR="00C708DF" w:rsidRPr="00092586" w:rsidRDefault="00C708DF" w:rsidP="00C708DF">
            <w:pPr>
              <w:pStyle w:val="TableParagraph"/>
              <w:rPr>
                <w:sz w:val="27"/>
                <w:szCs w:val="27"/>
              </w:rPr>
            </w:pPr>
          </w:p>
        </w:tc>
        <w:tc>
          <w:tcPr>
            <w:tcW w:w="10632" w:type="dxa"/>
          </w:tcPr>
          <w:p w:rsidR="00C708DF" w:rsidRPr="00092586" w:rsidRDefault="00C708DF" w:rsidP="00C708DF">
            <w:pPr>
              <w:pStyle w:val="TableParagraph"/>
              <w:spacing w:before="99"/>
              <w:ind w:left="64"/>
              <w:rPr>
                <w:sz w:val="27"/>
                <w:szCs w:val="27"/>
              </w:rPr>
            </w:pPr>
            <w:r w:rsidRPr="00092586">
              <w:rPr>
                <w:sz w:val="27"/>
                <w:szCs w:val="27"/>
              </w:rPr>
              <w:t>свыше</w:t>
            </w:r>
            <w:r w:rsidRPr="00092586">
              <w:rPr>
                <w:spacing w:val="-3"/>
                <w:sz w:val="27"/>
                <w:szCs w:val="27"/>
              </w:rPr>
              <w:t xml:space="preserve"> </w:t>
            </w:r>
            <w:r w:rsidRPr="00092586">
              <w:rPr>
                <w:sz w:val="27"/>
                <w:szCs w:val="27"/>
              </w:rPr>
              <w:t>30</w:t>
            </w:r>
          </w:p>
        </w:tc>
        <w:tc>
          <w:tcPr>
            <w:tcW w:w="2829" w:type="dxa"/>
          </w:tcPr>
          <w:p w:rsidR="00C708DF" w:rsidRPr="00092586" w:rsidRDefault="00C708DF" w:rsidP="00C708DF">
            <w:pPr>
              <w:pStyle w:val="TableParagraph"/>
              <w:spacing w:before="99"/>
              <w:ind w:left="10"/>
              <w:jc w:val="center"/>
              <w:rPr>
                <w:sz w:val="27"/>
                <w:szCs w:val="27"/>
              </w:rPr>
            </w:pPr>
            <w:r w:rsidRPr="00092586">
              <w:rPr>
                <w:w w:val="99"/>
                <w:sz w:val="27"/>
                <w:szCs w:val="27"/>
              </w:rPr>
              <w:t>I</w:t>
            </w: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от 3,5 до 30</w:t>
            </w:r>
          </w:p>
        </w:tc>
        <w:tc>
          <w:tcPr>
            <w:tcW w:w="2829" w:type="dxa"/>
          </w:tcPr>
          <w:p w:rsidR="00C708DF" w:rsidRPr="00092586" w:rsidRDefault="00C708DF" w:rsidP="00C708DF">
            <w:pPr>
              <w:pStyle w:val="TableParagraph"/>
              <w:spacing w:before="102"/>
              <w:ind w:left="219" w:right="212"/>
              <w:jc w:val="center"/>
              <w:rPr>
                <w:sz w:val="27"/>
                <w:szCs w:val="27"/>
              </w:rPr>
            </w:pPr>
            <w:r w:rsidRPr="00092586">
              <w:rPr>
                <w:sz w:val="27"/>
                <w:szCs w:val="27"/>
              </w:rPr>
              <w:t>II</w:t>
            </w:r>
          </w:p>
        </w:tc>
      </w:tr>
      <w:tr w:rsidR="00C708DF" w:rsidRPr="00092586" w:rsidTr="00C708DF">
        <w:trPr>
          <w:trHeight w:val="479"/>
        </w:trPr>
        <w:tc>
          <w:tcPr>
            <w:tcW w:w="572" w:type="dxa"/>
            <w:vMerge/>
            <w:tcBorders>
              <w:top w:val="nil"/>
            </w:tcBorders>
          </w:tcPr>
          <w:p w:rsidR="00C708DF" w:rsidRPr="00092586" w:rsidRDefault="00C708DF" w:rsidP="00C708DF">
            <w:pPr>
              <w:rPr>
                <w:sz w:val="27"/>
                <w:szCs w:val="27"/>
              </w:rPr>
            </w:pPr>
          </w:p>
        </w:tc>
        <w:tc>
          <w:tcPr>
            <w:tcW w:w="10632" w:type="dxa"/>
          </w:tcPr>
          <w:p w:rsidR="00C708DF" w:rsidRPr="00092586" w:rsidRDefault="00C708DF" w:rsidP="00C708DF">
            <w:pPr>
              <w:pStyle w:val="TableParagraph"/>
              <w:spacing w:before="102"/>
              <w:ind w:left="64"/>
              <w:rPr>
                <w:sz w:val="27"/>
                <w:szCs w:val="27"/>
              </w:rPr>
            </w:pPr>
            <w:r w:rsidRPr="00092586">
              <w:rPr>
                <w:sz w:val="27"/>
                <w:szCs w:val="27"/>
              </w:rPr>
              <w:t>3,5</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829" w:type="dxa"/>
          </w:tcPr>
          <w:p w:rsidR="00C708DF" w:rsidRPr="00092586" w:rsidRDefault="00C708DF" w:rsidP="00C708DF">
            <w:pPr>
              <w:pStyle w:val="TableParagraph"/>
              <w:spacing w:before="102"/>
              <w:ind w:left="216" w:right="212"/>
              <w:jc w:val="center"/>
              <w:rPr>
                <w:sz w:val="27"/>
                <w:szCs w:val="27"/>
              </w:rPr>
            </w:pPr>
            <w:r w:rsidRPr="00092586">
              <w:rPr>
                <w:sz w:val="27"/>
                <w:szCs w:val="27"/>
              </w:rPr>
              <w:t>III</w:t>
            </w:r>
          </w:p>
        </w:tc>
      </w:tr>
      <w:tr w:rsidR="00C708DF" w:rsidRPr="00092586" w:rsidTr="00C708DF">
        <w:trPr>
          <w:trHeight w:val="479"/>
        </w:trPr>
        <w:tc>
          <w:tcPr>
            <w:tcW w:w="572" w:type="dxa"/>
          </w:tcPr>
          <w:p w:rsidR="00C708DF" w:rsidRPr="00092586" w:rsidRDefault="00C708DF" w:rsidP="00C708DF">
            <w:pPr>
              <w:pStyle w:val="TableParagraph"/>
              <w:spacing w:before="102"/>
              <w:ind w:left="107" w:right="98"/>
              <w:jc w:val="center"/>
              <w:rPr>
                <w:sz w:val="27"/>
                <w:szCs w:val="27"/>
              </w:rPr>
            </w:pPr>
            <w:r w:rsidRPr="00092586">
              <w:rPr>
                <w:sz w:val="27"/>
                <w:szCs w:val="27"/>
              </w:rPr>
              <w:t>15</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Стационарные</w:t>
            </w:r>
            <w:r w:rsidRPr="00092586">
              <w:rPr>
                <w:spacing w:val="-7"/>
                <w:sz w:val="27"/>
                <w:szCs w:val="27"/>
              </w:rPr>
              <w:t xml:space="preserve"> </w:t>
            </w:r>
            <w:r w:rsidRPr="00092586">
              <w:rPr>
                <w:sz w:val="27"/>
                <w:szCs w:val="27"/>
              </w:rPr>
              <w:t>гидротехнические</w:t>
            </w:r>
            <w:r w:rsidRPr="00092586">
              <w:rPr>
                <w:spacing w:val="-6"/>
                <w:sz w:val="27"/>
                <w:szCs w:val="27"/>
              </w:rPr>
              <w:t xml:space="preserve"> </w:t>
            </w:r>
            <w:r w:rsidRPr="00092586">
              <w:rPr>
                <w:sz w:val="27"/>
                <w:szCs w:val="27"/>
              </w:rPr>
              <w:t>сооружения</w:t>
            </w:r>
            <w:r w:rsidRPr="00092586">
              <w:rPr>
                <w:spacing w:val="-5"/>
                <w:sz w:val="27"/>
                <w:szCs w:val="27"/>
              </w:rPr>
              <w:t xml:space="preserve"> </w:t>
            </w:r>
            <w:r w:rsidRPr="00092586">
              <w:rPr>
                <w:sz w:val="27"/>
                <w:szCs w:val="27"/>
              </w:rPr>
              <w:t>средств</w:t>
            </w:r>
            <w:r w:rsidRPr="00092586">
              <w:rPr>
                <w:spacing w:val="-4"/>
                <w:sz w:val="27"/>
                <w:szCs w:val="27"/>
              </w:rPr>
              <w:t xml:space="preserve"> </w:t>
            </w:r>
            <w:r w:rsidRPr="00092586">
              <w:rPr>
                <w:sz w:val="27"/>
                <w:szCs w:val="27"/>
              </w:rPr>
              <w:t>навигационного</w:t>
            </w:r>
            <w:r w:rsidRPr="00092586">
              <w:rPr>
                <w:spacing w:val="-5"/>
                <w:sz w:val="27"/>
                <w:szCs w:val="27"/>
              </w:rPr>
              <w:t xml:space="preserve"> </w:t>
            </w:r>
            <w:r w:rsidRPr="00092586">
              <w:rPr>
                <w:sz w:val="27"/>
                <w:szCs w:val="27"/>
              </w:rPr>
              <w:t>оборудования</w:t>
            </w:r>
          </w:p>
        </w:tc>
        <w:tc>
          <w:tcPr>
            <w:tcW w:w="2829" w:type="dxa"/>
          </w:tcPr>
          <w:p w:rsidR="00C708DF" w:rsidRPr="00092586" w:rsidRDefault="00C708DF" w:rsidP="00C708DF">
            <w:pPr>
              <w:pStyle w:val="TableParagraph"/>
              <w:spacing w:before="102"/>
              <w:ind w:left="10"/>
              <w:jc w:val="center"/>
              <w:rPr>
                <w:sz w:val="27"/>
                <w:szCs w:val="27"/>
              </w:rPr>
            </w:pPr>
            <w:r w:rsidRPr="00092586">
              <w:rPr>
                <w:w w:val="99"/>
                <w:sz w:val="27"/>
                <w:szCs w:val="27"/>
              </w:rPr>
              <w:t>I</w:t>
            </w:r>
          </w:p>
        </w:tc>
      </w:tr>
      <w:tr w:rsidR="00C708DF" w:rsidRPr="00092586" w:rsidTr="00C708DF">
        <w:trPr>
          <w:trHeight w:val="758"/>
        </w:trPr>
        <w:tc>
          <w:tcPr>
            <w:tcW w:w="572" w:type="dxa"/>
          </w:tcPr>
          <w:p w:rsidR="00C708DF" w:rsidRPr="00092586" w:rsidRDefault="00C708DF" w:rsidP="00C708DF">
            <w:pPr>
              <w:pStyle w:val="TableParagraph"/>
              <w:spacing w:before="102"/>
              <w:ind w:left="107" w:right="98"/>
              <w:jc w:val="center"/>
              <w:rPr>
                <w:sz w:val="27"/>
                <w:szCs w:val="27"/>
              </w:rPr>
            </w:pPr>
            <w:r w:rsidRPr="00092586">
              <w:rPr>
                <w:sz w:val="27"/>
                <w:szCs w:val="27"/>
              </w:rPr>
              <w:t>16</w:t>
            </w:r>
          </w:p>
        </w:tc>
        <w:tc>
          <w:tcPr>
            <w:tcW w:w="10632" w:type="dxa"/>
          </w:tcPr>
          <w:p w:rsidR="00C708DF" w:rsidRPr="00092586" w:rsidRDefault="00C708DF" w:rsidP="00C708DF">
            <w:pPr>
              <w:pStyle w:val="TableParagraph"/>
              <w:spacing w:before="102"/>
              <w:ind w:left="64"/>
              <w:rPr>
                <w:sz w:val="27"/>
                <w:szCs w:val="27"/>
              </w:rPr>
            </w:pPr>
            <w:r w:rsidRPr="00092586">
              <w:rPr>
                <w:sz w:val="27"/>
                <w:szCs w:val="27"/>
              </w:rPr>
              <w:t>Временные</w:t>
            </w:r>
            <w:r w:rsidRPr="00092586">
              <w:rPr>
                <w:spacing w:val="-6"/>
                <w:sz w:val="27"/>
                <w:szCs w:val="27"/>
              </w:rPr>
              <w:t xml:space="preserve"> </w:t>
            </w:r>
            <w:r w:rsidRPr="00092586">
              <w:rPr>
                <w:sz w:val="27"/>
                <w:szCs w:val="27"/>
              </w:rPr>
              <w:t>гидротехнические</w:t>
            </w:r>
            <w:r w:rsidRPr="00092586">
              <w:rPr>
                <w:spacing w:val="-6"/>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используемые</w:t>
            </w:r>
            <w:r w:rsidRPr="00092586">
              <w:rPr>
                <w:spacing w:val="-6"/>
                <w:sz w:val="27"/>
                <w:szCs w:val="27"/>
              </w:rPr>
              <w:t xml:space="preserve"> </w:t>
            </w:r>
            <w:r w:rsidRPr="00092586">
              <w:rPr>
                <w:sz w:val="27"/>
                <w:szCs w:val="27"/>
              </w:rPr>
              <w:t>на</w:t>
            </w:r>
            <w:r w:rsidRPr="00092586">
              <w:rPr>
                <w:spacing w:val="-3"/>
                <w:sz w:val="27"/>
                <w:szCs w:val="27"/>
              </w:rPr>
              <w:t xml:space="preserve"> </w:t>
            </w:r>
            <w:r w:rsidRPr="00092586">
              <w:rPr>
                <w:sz w:val="27"/>
                <w:szCs w:val="27"/>
              </w:rPr>
              <w:t>стадиях</w:t>
            </w:r>
            <w:r w:rsidRPr="00092586">
              <w:rPr>
                <w:spacing w:val="-2"/>
                <w:sz w:val="27"/>
                <w:szCs w:val="27"/>
              </w:rPr>
              <w:t xml:space="preserve"> </w:t>
            </w:r>
            <w:r w:rsidRPr="00092586">
              <w:rPr>
                <w:sz w:val="27"/>
                <w:szCs w:val="27"/>
              </w:rPr>
              <w:t>строительства,</w:t>
            </w:r>
            <w:r w:rsidRPr="00092586">
              <w:rPr>
                <w:spacing w:val="-4"/>
                <w:sz w:val="27"/>
                <w:szCs w:val="27"/>
              </w:rPr>
              <w:t xml:space="preserve"> </w:t>
            </w:r>
            <w:r w:rsidRPr="00092586">
              <w:rPr>
                <w:sz w:val="27"/>
                <w:szCs w:val="27"/>
              </w:rPr>
              <w:t>реконструкции</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капитального</w:t>
            </w:r>
            <w:r w:rsidRPr="00092586">
              <w:rPr>
                <w:spacing w:val="-1"/>
                <w:sz w:val="27"/>
                <w:szCs w:val="27"/>
              </w:rPr>
              <w:t xml:space="preserve"> </w:t>
            </w:r>
            <w:r w:rsidRPr="00092586">
              <w:rPr>
                <w:sz w:val="27"/>
                <w:szCs w:val="27"/>
              </w:rPr>
              <w:t>ремонта</w:t>
            </w:r>
            <w:r w:rsidRPr="00092586">
              <w:rPr>
                <w:spacing w:val="-3"/>
                <w:sz w:val="27"/>
                <w:szCs w:val="27"/>
              </w:rPr>
              <w:t xml:space="preserve"> </w:t>
            </w:r>
            <w:r w:rsidRPr="00092586">
              <w:rPr>
                <w:sz w:val="27"/>
                <w:szCs w:val="27"/>
              </w:rPr>
              <w:t>постоянных</w:t>
            </w:r>
            <w:r w:rsidRPr="00092586">
              <w:rPr>
                <w:spacing w:val="1"/>
                <w:sz w:val="27"/>
                <w:szCs w:val="27"/>
              </w:rPr>
              <w:t xml:space="preserve"> </w:t>
            </w:r>
            <w:r w:rsidRPr="00092586">
              <w:rPr>
                <w:sz w:val="27"/>
                <w:szCs w:val="27"/>
              </w:rPr>
              <w:t>гидротехнических</w:t>
            </w:r>
            <w:r w:rsidRPr="00092586">
              <w:rPr>
                <w:spacing w:val="2"/>
                <w:sz w:val="27"/>
                <w:szCs w:val="27"/>
              </w:rPr>
              <w:t xml:space="preserve"> </w:t>
            </w:r>
            <w:r w:rsidRPr="00092586">
              <w:rPr>
                <w:sz w:val="27"/>
                <w:szCs w:val="27"/>
              </w:rPr>
              <w:t>сооружений</w:t>
            </w:r>
          </w:p>
        </w:tc>
        <w:tc>
          <w:tcPr>
            <w:tcW w:w="2829" w:type="dxa"/>
          </w:tcPr>
          <w:p w:rsidR="00C708DF" w:rsidRPr="00092586" w:rsidRDefault="00C708DF" w:rsidP="00C708DF">
            <w:pPr>
              <w:pStyle w:val="TableParagraph"/>
              <w:spacing w:before="102"/>
              <w:ind w:left="212" w:right="212"/>
              <w:jc w:val="center"/>
              <w:rPr>
                <w:sz w:val="27"/>
                <w:szCs w:val="27"/>
              </w:rPr>
            </w:pPr>
            <w:r w:rsidRPr="00092586">
              <w:rPr>
                <w:sz w:val="27"/>
                <w:szCs w:val="27"/>
              </w:rPr>
              <w:t>IV</w:t>
            </w:r>
          </w:p>
        </w:tc>
      </w:tr>
      <w:tr w:rsidR="00C708DF" w:rsidRPr="00092586" w:rsidTr="00C708DF">
        <w:trPr>
          <w:trHeight w:val="479"/>
        </w:trPr>
        <w:tc>
          <w:tcPr>
            <w:tcW w:w="572" w:type="dxa"/>
          </w:tcPr>
          <w:p w:rsidR="00C708DF" w:rsidRPr="00092586" w:rsidRDefault="00C708DF" w:rsidP="00C708DF">
            <w:pPr>
              <w:pStyle w:val="TableParagraph"/>
              <w:spacing w:before="99"/>
              <w:ind w:left="107" w:right="98"/>
              <w:jc w:val="center"/>
              <w:rPr>
                <w:sz w:val="27"/>
                <w:szCs w:val="27"/>
              </w:rPr>
            </w:pPr>
            <w:r w:rsidRPr="00092586">
              <w:rPr>
                <w:sz w:val="27"/>
                <w:szCs w:val="27"/>
              </w:rPr>
              <w:t>17</w:t>
            </w:r>
          </w:p>
        </w:tc>
        <w:tc>
          <w:tcPr>
            <w:tcW w:w="10632" w:type="dxa"/>
          </w:tcPr>
          <w:p w:rsidR="00C708DF" w:rsidRPr="00092586" w:rsidRDefault="00C708DF" w:rsidP="00C708DF">
            <w:pPr>
              <w:pStyle w:val="TableParagraph"/>
              <w:spacing w:before="99"/>
              <w:ind w:left="64"/>
              <w:rPr>
                <w:sz w:val="27"/>
                <w:szCs w:val="27"/>
              </w:rPr>
            </w:pPr>
            <w:r w:rsidRPr="00092586">
              <w:rPr>
                <w:sz w:val="27"/>
                <w:szCs w:val="27"/>
              </w:rPr>
              <w:t>Берегоукрепительные</w:t>
            </w:r>
            <w:r w:rsidRPr="00092586">
              <w:rPr>
                <w:spacing w:val="-7"/>
                <w:sz w:val="27"/>
                <w:szCs w:val="27"/>
              </w:rPr>
              <w:t xml:space="preserve"> </w:t>
            </w:r>
            <w:r w:rsidRPr="00092586">
              <w:rPr>
                <w:sz w:val="27"/>
                <w:szCs w:val="27"/>
              </w:rPr>
              <w:t>гидротехнические</w:t>
            </w:r>
            <w:r w:rsidRPr="00092586">
              <w:rPr>
                <w:spacing w:val="-6"/>
                <w:sz w:val="27"/>
                <w:szCs w:val="27"/>
              </w:rPr>
              <w:t xml:space="preserve"> </w:t>
            </w:r>
            <w:r w:rsidRPr="00092586">
              <w:rPr>
                <w:sz w:val="27"/>
                <w:szCs w:val="27"/>
              </w:rPr>
              <w:t>сооружения</w:t>
            </w:r>
          </w:p>
        </w:tc>
        <w:tc>
          <w:tcPr>
            <w:tcW w:w="2829" w:type="dxa"/>
          </w:tcPr>
          <w:p w:rsidR="00C708DF" w:rsidRPr="00092586" w:rsidRDefault="00C708DF" w:rsidP="00C708DF">
            <w:pPr>
              <w:pStyle w:val="TableParagraph"/>
              <w:spacing w:before="99"/>
              <w:ind w:left="216" w:right="212"/>
              <w:jc w:val="center"/>
              <w:rPr>
                <w:sz w:val="27"/>
                <w:szCs w:val="27"/>
              </w:rPr>
            </w:pPr>
            <w:r w:rsidRPr="00092586">
              <w:rPr>
                <w:sz w:val="27"/>
                <w:szCs w:val="27"/>
              </w:rPr>
              <w:t>III</w:t>
            </w:r>
          </w:p>
        </w:tc>
      </w:tr>
    </w:tbl>
    <w:p w:rsidR="001D178A" w:rsidRDefault="001D178A" w:rsidP="001D178A">
      <w:pPr>
        <w:rPr>
          <w:sz w:val="27"/>
          <w:szCs w:val="27"/>
        </w:rPr>
      </w:pPr>
    </w:p>
    <w:p w:rsidR="001D178A" w:rsidRDefault="001D178A" w:rsidP="001D178A">
      <w:pPr>
        <w:rPr>
          <w:sz w:val="27"/>
          <w:szCs w:val="27"/>
        </w:rPr>
      </w:pPr>
    </w:p>
    <w:p w:rsidR="001D178A" w:rsidRDefault="001D178A" w:rsidP="001D178A">
      <w:pPr>
        <w:rPr>
          <w:sz w:val="27"/>
          <w:szCs w:val="27"/>
        </w:rPr>
      </w:pPr>
    </w:p>
    <w:p w:rsidR="001D178A" w:rsidRDefault="001D178A" w:rsidP="001D178A">
      <w:pPr>
        <w:rPr>
          <w:sz w:val="27"/>
          <w:szCs w:val="27"/>
        </w:rPr>
      </w:pPr>
    </w:p>
    <w:p w:rsidR="001D178A" w:rsidRDefault="001D178A" w:rsidP="001D178A">
      <w:pPr>
        <w:rPr>
          <w:sz w:val="27"/>
          <w:szCs w:val="27"/>
        </w:rPr>
      </w:pPr>
    </w:p>
    <w:p w:rsidR="001D178A" w:rsidRDefault="001D178A" w:rsidP="001D178A">
      <w:pPr>
        <w:rPr>
          <w:sz w:val="27"/>
          <w:szCs w:val="27"/>
        </w:rPr>
      </w:pPr>
    </w:p>
    <w:p w:rsidR="001D178A" w:rsidRDefault="001D178A" w:rsidP="00317194">
      <w:pPr>
        <w:rPr>
          <w:sz w:val="27"/>
          <w:szCs w:val="27"/>
        </w:rPr>
      </w:pPr>
    </w:p>
    <w:p w:rsidR="001D178A" w:rsidRDefault="001D178A" w:rsidP="00317194">
      <w:pPr>
        <w:rPr>
          <w:sz w:val="27"/>
          <w:szCs w:val="27"/>
        </w:rPr>
      </w:pPr>
    </w:p>
    <w:p w:rsidR="001D178A" w:rsidRDefault="001D178A" w:rsidP="00317194">
      <w:pPr>
        <w:rPr>
          <w:sz w:val="27"/>
          <w:szCs w:val="27"/>
        </w:rPr>
      </w:pPr>
    </w:p>
    <w:p w:rsidR="001D178A" w:rsidRDefault="001D178A" w:rsidP="00317194">
      <w:pPr>
        <w:rPr>
          <w:sz w:val="27"/>
          <w:szCs w:val="27"/>
        </w:rPr>
      </w:pPr>
    </w:p>
    <w:p w:rsidR="001D178A" w:rsidRPr="00092586" w:rsidRDefault="001D178A" w:rsidP="001D178A">
      <w:pPr>
        <w:pStyle w:val="a3"/>
        <w:spacing w:before="89" w:line="322" w:lineRule="exact"/>
        <w:ind w:left="1065"/>
        <w:rPr>
          <w:sz w:val="27"/>
          <w:szCs w:val="27"/>
        </w:rPr>
      </w:pPr>
      <w:r w:rsidRPr="00092586">
        <w:rPr>
          <w:sz w:val="27"/>
          <w:szCs w:val="27"/>
        </w:rPr>
        <w:t>Примечания:</w:t>
      </w:r>
    </w:p>
    <w:p w:rsidR="001D178A" w:rsidRPr="00092586" w:rsidRDefault="001D178A" w:rsidP="001D178A">
      <w:pPr>
        <w:pStyle w:val="a5"/>
        <w:numPr>
          <w:ilvl w:val="0"/>
          <w:numId w:val="94"/>
        </w:numPr>
        <w:tabs>
          <w:tab w:val="left" w:pos="1375"/>
        </w:tabs>
        <w:ind w:right="-6" w:firstLine="852"/>
        <w:jc w:val="both"/>
        <w:rPr>
          <w:sz w:val="27"/>
          <w:szCs w:val="27"/>
        </w:rPr>
      </w:pPr>
      <w:r w:rsidRPr="00092586">
        <w:rPr>
          <w:sz w:val="27"/>
          <w:szCs w:val="27"/>
        </w:rPr>
        <w:t>Класс гидротехнических сооружений гидравлических и тепловых электростанций установленной мощностью</w:t>
      </w:r>
      <w:r w:rsidRPr="00092586">
        <w:rPr>
          <w:spacing w:val="1"/>
          <w:sz w:val="27"/>
          <w:szCs w:val="27"/>
        </w:rPr>
        <w:t xml:space="preserve"> </w:t>
      </w:r>
      <w:r w:rsidRPr="00092586">
        <w:rPr>
          <w:sz w:val="27"/>
          <w:szCs w:val="27"/>
        </w:rPr>
        <w:t>менее 1000</w:t>
      </w:r>
      <w:r w:rsidRPr="00092586">
        <w:rPr>
          <w:spacing w:val="1"/>
          <w:sz w:val="27"/>
          <w:szCs w:val="27"/>
        </w:rPr>
        <w:t xml:space="preserve"> </w:t>
      </w:r>
      <w:r w:rsidRPr="00092586">
        <w:rPr>
          <w:sz w:val="27"/>
          <w:szCs w:val="27"/>
        </w:rPr>
        <w:t>МВт,</w:t>
      </w:r>
      <w:r w:rsidRPr="00092586">
        <w:rPr>
          <w:spacing w:val="1"/>
          <w:sz w:val="27"/>
          <w:szCs w:val="27"/>
        </w:rPr>
        <w:t xml:space="preserve"> </w:t>
      </w:r>
      <w:r w:rsidRPr="00092586">
        <w:rPr>
          <w:sz w:val="27"/>
          <w:szCs w:val="27"/>
        </w:rPr>
        <w:t>указанных</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позиции</w:t>
      </w:r>
      <w:r w:rsidRPr="00092586">
        <w:rPr>
          <w:spacing w:val="1"/>
          <w:sz w:val="27"/>
          <w:szCs w:val="27"/>
        </w:rPr>
        <w:t xml:space="preserve"> </w:t>
      </w:r>
      <w:r w:rsidRPr="00092586">
        <w:rPr>
          <w:sz w:val="27"/>
          <w:szCs w:val="27"/>
        </w:rPr>
        <w:t>2,</w:t>
      </w:r>
      <w:r w:rsidRPr="00092586">
        <w:rPr>
          <w:spacing w:val="1"/>
          <w:sz w:val="27"/>
          <w:szCs w:val="27"/>
        </w:rPr>
        <w:t xml:space="preserve"> </w:t>
      </w:r>
      <w:r w:rsidRPr="00092586">
        <w:rPr>
          <w:sz w:val="27"/>
          <w:szCs w:val="27"/>
        </w:rPr>
        <w:t>повышается</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единицу в</w:t>
      </w:r>
      <w:r w:rsidRPr="00092586">
        <w:rPr>
          <w:spacing w:val="1"/>
          <w:sz w:val="27"/>
          <w:szCs w:val="27"/>
        </w:rPr>
        <w:t xml:space="preserve"> </w:t>
      </w:r>
      <w:r w:rsidRPr="00092586">
        <w:rPr>
          <w:sz w:val="27"/>
          <w:szCs w:val="27"/>
        </w:rPr>
        <w:t>случае,</w:t>
      </w:r>
      <w:r w:rsidRPr="00092586">
        <w:rPr>
          <w:spacing w:val="1"/>
          <w:sz w:val="27"/>
          <w:szCs w:val="27"/>
        </w:rPr>
        <w:t xml:space="preserve"> </w:t>
      </w:r>
      <w:r w:rsidRPr="00092586">
        <w:rPr>
          <w:sz w:val="27"/>
          <w:szCs w:val="27"/>
        </w:rPr>
        <w:t>если</w:t>
      </w:r>
      <w:r w:rsidRPr="00092586">
        <w:rPr>
          <w:spacing w:val="1"/>
          <w:sz w:val="27"/>
          <w:szCs w:val="27"/>
        </w:rPr>
        <w:t xml:space="preserve"> </w:t>
      </w:r>
      <w:r w:rsidRPr="00092586">
        <w:rPr>
          <w:sz w:val="27"/>
          <w:szCs w:val="27"/>
        </w:rPr>
        <w:t>электростанции</w:t>
      </w:r>
      <w:r w:rsidRPr="00092586">
        <w:rPr>
          <w:spacing w:val="1"/>
          <w:sz w:val="27"/>
          <w:szCs w:val="27"/>
        </w:rPr>
        <w:t xml:space="preserve"> </w:t>
      </w:r>
      <w:r w:rsidRPr="00092586">
        <w:rPr>
          <w:sz w:val="27"/>
          <w:szCs w:val="27"/>
        </w:rPr>
        <w:t>изолированы</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энергетических систем.</w:t>
      </w:r>
    </w:p>
    <w:p w:rsidR="001D178A" w:rsidRPr="00092586" w:rsidRDefault="001D178A" w:rsidP="001D178A">
      <w:pPr>
        <w:pStyle w:val="a5"/>
        <w:numPr>
          <w:ilvl w:val="0"/>
          <w:numId w:val="94"/>
        </w:numPr>
        <w:tabs>
          <w:tab w:val="left" w:pos="1471"/>
        </w:tabs>
        <w:spacing w:before="1"/>
        <w:ind w:right="-6" w:firstLine="852"/>
        <w:jc w:val="both"/>
        <w:rPr>
          <w:sz w:val="27"/>
          <w:szCs w:val="27"/>
        </w:rPr>
      </w:pPr>
      <w:r w:rsidRPr="00092586">
        <w:rPr>
          <w:sz w:val="27"/>
          <w:szCs w:val="27"/>
        </w:rPr>
        <w:t>Класс</w:t>
      </w:r>
      <w:r w:rsidRPr="00092586">
        <w:rPr>
          <w:spacing w:val="1"/>
          <w:sz w:val="27"/>
          <w:szCs w:val="27"/>
        </w:rPr>
        <w:t xml:space="preserve"> </w:t>
      </w:r>
      <w:r w:rsidRPr="00092586">
        <w:rPr>
          <w:sz w:val="27"/>
          <w:szCs w:val="27"/>
        </w:rPr>
        <w:t>гидротехнических</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указанных</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позиции</w:t>
      </w:r>
      <w:r w:rsidRPr="00092586">
        <w:rPr>
          <w:spacing w:val="1"/>
          <w:sz w:val="27"/>
          <w:szCs w:val="27"/>
        </w:rPr>
        <w:t xml:space="preserve"> </w:t>
      </w:r>
      <w:r w:rsidRPr="00092586">
        <w:rPr>
          <w:sz w:val="27"/>
          <w:szCs w:val="27"/>
        </w:rPr>
        <w:t>6,</w:t>
      </w:r>
      <w:r w:rsidRPr="00092586">
        <w:rPr>
          <w:spacing w:val="1"/>
          <w:sz w:val="27"/>
          <w:szCs w:val="27"/>
        </w:rPr>
        <w:t xml:space="preserve"> </w:t>
      </w:r>
      <w:r w:rsidRPr="00092586">
        <w:rPr>
          <w:sz w:val="27"/>
          <w:szCs w:val="27"/>
        </w:rPr>
        <w:t>повышается</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единицу</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каналов,</w:t>
      </w:r>
      <w:r w:rsidRPr="00092586">
        <w:rPr>
          <w:spacing w:val="1"/>
          <w:sz w:val="27"/>
          <w:szCs w:val="27"/>
        </w:rPr>
        <w:t xml:space="preserve"> </w:t>
      </w:r>
      <w:r w:rsidRPr="00092586">
        <w:rPr>
          <w:sz w:val="27"/>
          <w:szCs w:val="27"/>
        </w:rPr>
        <w:t>транспортирующих воду</w:t>
      </w:r>
      <w:r w:rsidRPr="00092586">
        <w:rPr>
          <w:spacing w:val="-4"/>
          <w:sz w:val="27"/>
          <w:szCs w:val="27"/>
        </w:rPr>
        <w:t xml:space="preserve"> </w:t>
      </w:r>
      <w:r w:rsidRPr="00092586">
        <w:rPr>
          <w:sz w:val="27"/>
          <w:szCs w:val="27"/>
        </w:rPr>
        <w:t>в</w:t>
      </w:r>
      <w:r w:rsidRPr="00092586">
        <w:rPr>
          <w:spacing w:val="-1"/>
          <w:sz w:val="27"/>
          <w:szCs w:val="27"/>
        </w:rPr>
        <w:t xml:space="preserve"> </w:t>
      </w:r>
      <w:r w:rsidRPr="00092586">
        <w:rPr>
          <w:sz w:val="27"/>
          <w:szCs w:val="27"/>
        </w:rPr>
        <w:t>засушливые</w:t>
      </w:r>
      <w:r w:rsidRPr="00092586">
        <w:rPr>
          <w:spacing w:val="-1"/>
          <w:sz w:val="27"/>
          <w:szCs w:val="27"/>
        </w:rPr>
        <w:t xml:space="preserve"> </w:t>
      </w:r>
      <w:r w:rsidRPr="00092586">
        <w:rPr>
          <w:sz w:val="27"/>
          <w:szCs w:val="27"/>
        </w:rPr>
        <w:t>регионы в</w:t>
      </w:r>
      <w:r w:rsidRPr="00092586">
        <w:rPr>
          <w:spacing w:val="-1"/>
          <w:sz w:val="27"/>
          <w:szCs w:val="27"/>
        </w:rPr>
        <w:t xml:space="preserve"> </w:t>
      </w:r>
      <w:r w:rsidRPr="00092586">
        <w:rPr>
          <w:sz w:val="27"/>
          <w:szCs w:val="27"/>
        </w:rPr>
        <w:t>условиях</w:t>
      </w:r>
      <w:r w:rsidRPr="00092586">
        <w:rPr>
          <w:spacing w:val="-3"/>
          <w:sz w:val="27"/>
          <w:szCs w:val="27"/>
        </w:rPr>
        <w:t xml:space="preserve"> </w:t>
      </w:r>
      <w:r w:rsidRPr="00092586">
        <w:rPr>
          <w:sz w:val="27"/>
          <w:szCs w:val="27"/>
        </w:rPr>
        <w:t>сложного гористого</w:t>
      </w:r>
      <w:r w:rsidRPr="00092586">
        <w:rPr>
          <w:spacing w:val="-1"/>
          <w:sz w:val="27"/>
          <w:szCs w:val="27"/>
        </w:rPr>
        <w:t xml:space="preserve"> </w:t>
      </w:r>
      <w:r w:rsidRPr="00092586">
        <w:rPr>
          <w:sz w:val="27"/>
          <w:szCs w:val="27"/>
        </w:rPr>
        <w:t>рельефа.</w:t>
      </w:r>
    </w:p>
    <w:p w:rsidR="001D178A" w:rsidRPr="00092586" w:rsidRDefault="001D178A" w:rsidP="001D178A">
      <w:pPr>
        <w:pStyle w:val="a5"/>
        <w:numPr>
          <w:ilvl w:val="0"/>
          <w:numId w:val="94"/>
        </w:numPr>
        <w:tabs>
          <w:tab w:val="left" w:pos="1416"/>
        </w:tabs>
        <w:ind w:right="-6" w:firstLine="852"/>
        <w:jc w:val="both"/>
        <w:rPr>
          <w:sz w:val="27"/>
          <w:szCs w:val="27"/>
        </w:rPr>
      </w:pPr>
      <w:r w:rsidRPr="00092586">
        <w:rPr>
          <w:sz w:val="27"/>
          <w:szCs w:val="27"/>
        </w:rPr>
        <w:t>Класс</w:t>
      </w:r>
      <w:r w:rsidRPr="00092586">
        <w:rPr>
          <w:spacing w:val="1"/>
          <w:sz w:val="27"/>
          <w:szCs w:val="27"/>
        </w:rPr>
        <w:t xml:space="preserve"> </w:t>
      </w:r>
      <w:r w:rsidRPr="00092586">
        <w:rPr>
          <w:sz w:val="27"/>
          <w:szCs w:val="27"/>
        </w:rPr>
        <w:t>гидротехнических</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участка</w:t>
      </w:r>
      <w:r w:rsidRPr="00092586">
        <w:rPr>
          <w:spacing w:val="1"/>
          <w:sz w:val="27"/>
          <w:szCs w:val="27"/>
        </w:rPr>
        <w:t xml:space="preserve"> </w:t>
      </w:r>
      <w:r w:rsidRPr="00092586">
        <w:rPr>
          <w:sz w:val="27"/>
          <w:szCs w:val="27"/>
        </w:rPr>
        <w:t>канала от головного</w:t>
      </w:r>
      <w:r w:rsidRPr="00092586">
        <w:rPr>
          <w:spacing w:val="1"/>
          <w:sz w:val="27"/>
          <w:szCs w:val="27"/>
        </w:rPr>
        <w:t xml:space="preserve"> </w:t>
      </w:r>
      <w:r w:rsidRPr="00092586">
        <w:rPr>
          <w:sz w:val="27"/>
          <w:szCs w:val="27"/>
        </w:rPr>
        <w:t>водозабора до первого регулирующего</w:t>
      </w:r>
      <w:r w:rsidRPr="00092586">
        <w:rPr>
          <w:spacing w:val="1"/>
          <w:sz w:val="27"/>
          <w:szCs w:val="27"/>
        </w:rPr>
        <w:t xml:space="preserve"> </w:t>
      </w:r>
      <w:r w:rsidRPr="00092586">
        <w:rPr>
          <w:sz w:val="27"/>
          <w:szCs w:val="27"/>
        </w:rPr>
        <w:t>водохранилища, а также</w:t>
      </w:r>
      <w:r w:rsidRPr="00092586">
        <w:rPr>
          <w:spacing w:val="1"/>
          <w:sz w:val="27"/>
          <w:szCs w:val="27"/>
        </w:rPr>
        <w:t xml:space="preserve"> </w:t>
      </w:r>
      <w:r w:rsidRPr="00092586">
        <w:rPr>
          <w:sz w:val="27"/>
          <w:szCs w:val="27"/>
        </w:rPr>
        <w:t>участков канала между регулирующими</w:t>
      </w:r>
      <w:r w:rsidRPr="00092586">
        <w:rPr>
          <w:spacing w:val="1"/>
          <w:sz w:val="27"/>
          <w:szCs w:val="27"/>
        </w:rPr>
        <w:t xml:space="preserve"> </w:t>
      </w:r>
      <w:r w:rsidRPr="00092586">
        <w:rPr>
          <w:sz w:val="27"/>
          <w:szCs w:val="27"/>
        </w:rPr>
        <w:t>водохранилищами, предусмотренных</w:t>
      </w:r>
      <w:r w:rsidRPr="00092586">
        <w:rPr>
          <w:spacing w:val="1"/>
          <w:sz w:val="27"/>
          <w:szCs w:val="27"/>
        </w:rPr>
        <w:t xml:space="preserve"> </w:t>
      </w:r>
      <w:r w:rsidRPr="00092586">
        <w:rPr>
          <w:sz w:val="27"/>
          <w:szCs w:val="27"/>
        </w:rPr>
        <w:t>позицией 6,</w:t>
      </w:r>
      <w:r w:rsidRPr="00092586">
        <w:rPr>
          <w:spacing w:val="1"/>
          <w:sz w:val="27"/>
          <w:szCs w:val="27"/>
        </w:rPr>
        <w:t xml:space="preserve"> </w:t>
      </w:r>
      <w:r w:rsidRPr="00092586">
        <w:rPr>
          <w:sz w:val="27"/>
          <w:szCs w:val="27"/>
        </w:rPr>
        <w:t>понижается</w:t>
      </w:r>
      <w:r w:rsidRPr="00092586">
        <w:rPr>
          <w:spacing w:val="1"/>
          <w:sz w:val="27"/>
          <w:szCs w:val="27"/>
        </w:rPr>
        <w:t xml:space="preserve"> </w:t>
      </w:r>
      <w:r w:rsidRPr="00092586">
        <w:rPr>
          <w:sz w:val="27"/>
          <w:szCs w:val="27"/>
        </w:rPr>
        <w:t>на единицу в</w:t>
      </w:r>
      <w:r w:rsidRPr="00092586">
        <w:rPr>
          <w:spacing w:val="1"/>
          <w:sz w:val="27"/>
          <w:szCs w:val="27"/>
        </w:rPr>
        <w:t xml:space="preserve"> </w:t>
      </w:r>
      <w:r w:rsidRPr="00092586">
        <w:rPr>
          <w:sz w:val="27"/>
          <w:szCs w:val="27"/>
        </w:rPr>
        <w:t xml:space="preserve">случае, если </w:t>
      </w:r>
      <w:proofErr w:type="spellStart"/>
      <w:r w:rsidRPr="00092586">
        <w:rPr>
          <w:sz w:val="27"/>
          <w:szCs w:val="27"/>
        </w:rPr>
        <w:t>водоподача</w:t>
      </w:r>
      <w:proofErr w:type="spellEnd"/>
      <w:r w:rsidRPr="00092586">
        <w:rPr>
          <w:sz w:val="27"/>
          <w:szCs w:val="27"/>
        </w:rPr>
        <w:t xml:space="preserve"> основному </w:t>
      </w:r>
      <w:proofErr w:type="spellStart"/>
      <w:r w:rsidRPr="00092586">
        <w:rPr>
          <w:sz w:val="27"/>
          <w:szCs w:val="27"/>
        </w:rPr>
        <w:t>водопотребителю</w:t>
      </w:r>
      <w:proofErr w:type="spellEnd"/>
      <w:r w:rsidRPr="00092586">
        <w:rPr>
          <w:sz w:val="27"/>
          <w:szCs w:val="27"/>
        </w:rPr>
        <w:t xml:space="preserve"> в период</w:t>
      </w:r>
      <w:r w:rsidRPr="00092586">
        <w:rPr>
          <w:spacing w:val="70"/>
          <w:sz w:val="27"/>
          <w:szCs w:val="27"/>
        </w:rPr>
        <w:t xml:space="preserve"> </w:t>
      </w:r>
      <w:r w:rsidRPr="00092586">
        <w:rPr>
          <w:sz w:val="27"/>
          <w:szCs w:val="27"/>
        </w:rPr>
        <w:t>ликвидации последствий</w:t>
      </w:r>
      <w:r w:rsidRPr="00092586">
        <w:rPr>
          <w:spacing w:val="1"/>
          <w:sz w:val="27"/>
          <w:szCs w:val="27"/>
        </w:rPr>
        <w:t xml:space="preserve"> </w:t>
      </w:r>
      <w:r w:rsidRPr="00092586">
        <w:rPr>
          <w:sz w:val="27"/>
          <w:szCs w:val="27"/>
        </w:rPr>
        <w:t>аварии</w:t>
      </w:r>
      <w:r w:rsidRPr="00092586">
        <w:rPr>
          <w:spacing w:val="-5"/>
          <w:sz w:val="27"/>
          <w:szCs w:val="27"/>
        </w:rPr>
        <w:t xml:space="preserve"> </w:t>
      </w:r>
      <w:r w:rsidRPr="00092586">
        <w:rPr>
          <w:sz w:val="27"/>
          <w:szCs w:val="27"/>
        </w:rPr>
        <w:t>на</w:t>
      </w:r>
      <w:r w:rsidRPr="00092586">
        <w:rPr>
          <w:spacing w:val="-1"/>
          <w:sz w:val="27"/>
          <w:szCs w:val="27"/>
        </w:rPr>
        <w:t xml:space="preserve"> </w:t>
      </w:r>
      <w:r w:rsidRPr="00092586">
        <w:rPr>
          <w:sz w:val="27"/>
          <w:szCs w:val="27"/>
        </w:rPr>
        <w:t>канале</w:t>
      </w:r>
      <w:r w:rsidRPr="00092586">
        <w:rPr>
          <w:spacing w:val="-3"/>
          <w:sz w:val="27"/>
          <w:szCs w:val="27"/>
        </w:rPr>
        <w:t xml:space="preserve"> </w:t>
      </w:r>
      <w:r w:rsidRPr="00092586">
        <w:rPr>
          <w:sz w:val="27"/>
          <w:szCs w:val="27"/>
        </w:rPr>
        <w:t>может</w:t>
      </w:r>
      <w:r w:rsidRPr="00092586">
        <w:rPr>
          <w:spacing w:val="-2"/>
          <w:sz w:val="27"/>
          <w:szCs w:val="27"/>
        </w:rPr>
        <w:t xml:space="preserve"> </w:t>
      </w:r>
      <w:r w:rsidRPr="00092586">
        <w:rPr>
          <w:sz w:val="27"/>
          <w:szCs w:val="27"/>
        </w:rPr>
        <w:t>быть</w:t>
      </w:r>
      <w:r w:rsidRPr="00092586">
        <w:rPr>
          <w:spacing w:val="-2"/>
          <w:sz w:val="27"/>
          <w:szCs w:val="27"/>
        </w:rPr>
        <w:t xml:space="preserve"> </w:t>
      </w:r>
      <w:r w:rsidRPr="00092586">
        <w:rPr>
          <w:sz w:val="27"/>
          <w:szCs w:val="27"/>
        </w:rPr>
        <w:t>обеспечена</w:t>
      </w:r>
      <w:r w:rsidRPr="00092586">
        <w:rPr>
          <w:spacing w:val="-1"/>
          <w:sz w:val="27"/>
          <w:szCs w:val="27"/>
        </w:rPr>
        <w:t xml:space="preserve"> </w:t>
      </w:r>
      <w:r w:rsidRPr="00092586">
        <w:rPr>
          <w:sz w:val="27"/>
          <w:szCs w:val="27"/>
        </w:rPr>
        <w:t>за</w:t>
      </w:r>
      <w:r w:rsidRPr="00092586">
        <w:rPr>
          <w:spacing w:val="-1"/>
          <w:sz w:val="27"/>
          <w:szCs w:val="27"/>
        </w:rPr>
        <w:t xml:space="preserve"> </w:t>
      </w:r>
      <w:r w:rsidRPr="00092586">
        <w:rPr>
          <w:sz w:val="27"/>
          <w:szCs w:val="27"/>
        </w:rPr>
        <w:t>счет</w:t>
      </w:r>
      <w:r w:rsidRPr="00092586">
        <w:rPr>
          <w:spacing w:val="-2"/>
          <w:sz w:val="27"/>
          <w:szCs w:val="27"/>
        </w:rPr>
        <w:t xml:space="preserve"> </w:t>
      </w:r>
      <w:r w:rsidRPr="00092586">
        <w:rPr>
          <w:sz w:val="27"/>
          <w:szCs w:val="27"/>
        </w:rPr>
        <w:t>регулирующей</w:t>
      </w:r>
      <w:r w:rsidRPr="00092586">
        <w:rPr>
          <w:spacing w:val="-1"/>
          <w:sz w:val="27"/>
          <w:szCs w:val="27"/>
        </w:rPr>
        <w:t xml:space="preserve"> </w:t>
      </w:r>
      <w:r w:rsidRPr="00092586">
        <w:rPr>
          <w:sz w:val="27"/>
          <w:szCs w:val="27"/>
        </w:rPr>
        <w:t>емкости</w:t>
      </w:r>
      <w:r w:rsidRPr="00092586">
        <w:rPr>
          <w:spacing w:val="-1"/>
          <w:sz w:val="27"/>
          <w:szCs w:val="27"/>
        </w:rPr>
        <w:t xml:space="preserve"> </w:t>
      </w:r>
      <w:r w:rsidRPr="00092586">
        <w:rPr>
          <w:sz w:val="27"/>
          <w:szCs w:val="27"/>
        </w:rPr>
        <w:t>водохранилищ</w:t>
      </w:r>
      <w:r w:rsidRPr="00092586">
        <w:rPr>
          <w:spacing w:val="-2"/>
          <w:sz w:val="27"/>
          <w:szCs w:val="27"/>
        </w:rPr>
        <w:t xml:space="preserve"> </w:t>
      </w:r>
      <w:r w:rsidRPr="00092586">
        <w:rPr>
          <w:sz w:val="27"/>
          <w:szCs w:val="27"/>
        </w:rPr>
        <w:t>или</w:t>
      </w:r>
      <w:r w:rsidRPr="00092586">
        <w:rPr>
          <w:spacing w:val="-1"/>
          <w:sz w:val="27"/>
          <w:szCs w:val="27"/>
        </w:rPr>
        <w:t xml:space="preserve"> </w:t>
      </w:r>
      <w:r w:rsidRPr="00092586">
        <w:rPr>
          <w:sz w:val="27"/>
          <w:szCs w:val="27"/>
        </w:rPr>
        <w:t>других</w:t>
      </w:r>
      <w:r w:rsidRPr="00092586">
        <w:rPr>
          <w:spacing w:val="-4"/>
          <w:sz w:val="27"/>
          <w:szCs w:val="27"/>
        </w:rPr>
        <w:t xml:space="preserve"> </w:t>
      </w:r>
      <w:r w:rsidRPr="00092586">
        <w:rPr>
          <w:sz w:val="27"/>
          <w:szCs w:val="27"/>
        </w:rPr>
        <w:t>источников.</w:t>
      </w:r>
    </w:p>
    <w:p w:rsidR="001D178A" w:rsidRPr="00092586" w:rsidRDefault="001D178A" w:rsidP="001D178A">
      <w:pPr>
        <w:pStyle w:val="a5"/>
        <w:numPr>
          <w:ilvl w:val="0"/>
          <w:numId w:val="94"/>
        </w:numPr>
        <w:tabs>
          <w:tab w:val="left" w:pos="1413"/>
        </w:tabs>
        <w:ind w:right="-6" w:firstLine="852"/>
        <w:jc w:val="both"/>
        <w:rPr>
          <w:sz w:val="27"/>
          <w:szCs w:val="27"/>
        </w:rPr>
      </w:pPr>
      <w:r w:rsidRPr="00092586">
        <w:rPr>
          <w:sz w:val="27"/>
          <w:szCs w:val="27"/>
        </w:rPr>
        <w:t>Класс</w:t>
      </w:r>
      <w:r w:rsidRPr="00092586">
        <w:rPr>
          <w:spacing w:val="1"/>
          <w:sz w:val="27"/>
          <w:szCs w:val="27"/>
        </w:rPr>
        <w:t xml:space="preserve"> </w:t>
      </w:r>
      <w:r w:rsidRPr="00092586">
        <w:rPr>
          <w:sz w:val="27"/>
          <w:szCs w:val="27"/>
        </w:rPr>
        <w:t>гидротехнических</w:t>
      </w:r>
      <w:r w:rsidRPr="00092586">
        <w:rPr>
          <w:spacing w:val="1"/>
          <w:sz w:val="27"/>
          <w:szCs w:val="27"/>
        </w:rPr>
        <w:t xml:space="preserve"> </w:t>
      </w:r>
      <w:r w:rsidRPr="00092586">
        <w:rPr>
          <w:sz w:val="27"/>
          <w:szCs w:val="27"/>
        </w:rPr>
        <w:t>сооружений речных портов, указанных</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позиции 10, повышается на единицу в</w:t>
      </w:r>
      <w:r w:rsidRPr="00092586">
        <w:rPr>
          <w:spacing w:val="1"/>
          <w:sz w:val="27"/>
          <w:szCs w:val="27"/>
        </w:rPr>
        <w:t xml:space="preserve"> </w:t>
      </w:r>
      <w:r w:rsidRPr="00092586">
        <w:rPr>
          <w:sz w:val="27"/>
          <w:szCs w:val="27"/>
        </w:rPr>
        <w:t>случае,</w:t>
      </w:r>
      <w:r w:rsidRPr="00092586">
        <w:rPr>
          <w:spacing w:val="1"/>
          <w:sz w:val="27"/>
          <w:szCs w:val="27"/>
        </w:rPr>
        <w:t xml:space="preserve"> </w:t>
      </w:r>
      <w:r w:rsidRPr="00092586">
        <w:rPr>
          <w:sz w:val="27"/>
          <w:szCs w:val="27"/>
        </w:rPr>
        <w:t>если</w:t>
      </w:r>
      <w:r w:rsidRPr="00092586">
        <w:rPr>
          <w:spacing w:val="1"/>
          <w:sz w:val="27"/>
          <w:szCs w:val="27"/>
        </w:rPr>
        <w:t xml:space="preserve"> </w:t>
      </w:r>
      <w:r w:rsidRPr="00092586">
        <w:rPr>
          <w:sz w:val="27"/>
          <w:szCs w:val="27"/>
        </w:rPr>
        <w:t>повреждения</w:t>
      </w:r>
      <w:r w:rsidRPr="00092586">
        <w:rPr>
          <w:spacing w:val="1"/>
          <w:sz w:val="27"/>
          <w:szCs w:val="27"/>
        </w:rPr>
        <w:t xml:space="preserve"> </w:t>
      </w:r>
      <w:r w:rsidRPr="00092586">
        <w:rPr>
          <w:sz w:val="27"/>
          <w:szCs w:val="27"/>
        </w:rPr>
        <w:t>гидротехнических</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речных</w:t>
      </w:r>
      <w:r w:rsidRPr="00092586">
        <w:rPr>
          <w:spacing w:val="1"/>
          <w:sz w:val="27"/>
          <w:szCs w:val="27"/>
        </w:rPr>
        <w:t xml:space="preserve"> </w:t>
      </w:r>
      <w:r w:rsidRPr="00092586">
        <w:rPr>
          <w:sz w:val="27"/>
          <w:szCs w:val="27"/>
        </w:rPr>
        <w:t>портов</w:t>
      </w:r>
      <w:r w:rsidRPr="00092586">
        <w:rPr>
          <w:spacing w:val="1"/>
          <w:sz w:val="27"/>
          <w:szCs w:val="27"/>
        </w:rPr>
        <w:t xml:space="preserve"> </w:t>
      </w:r>
      <w:r w:rsidRPr="00092586">
        <w:rPr>
          <w:sz w:val="27"/>
          <w:szCs w:val="27"/>
        </w:rPr>
        <w:t>могут</w:t>
      </w:r>
      <w:r w:rsidRPr="00092586">
        <w:rPr>
          <w:spacing w:val="1"/>
          <w:sz w:val="27"/>
          <w:szCs w:val="27"/>
        </w:rPr>
        <w:t xml:space="preserve"> </w:t>
      </w:r>
      <w:r w:rsidRPr="00092586">
        <w:rPr>
          <w:sz w:val="27"/>
          <w:szCs w:val="27"/>
        </w:rPr>
        <w:t>привести</w:t>
      </w:r>
      <w:r w:rsidRPr="00092586">
        <w:rPr>
          <w:spacing w:val="1"/>
          <w:sz w:val="27"/>
          <w:szCs w:val="27"/>
        </w:rPr>
        <w:t xml:space="preserve"> </w:t>
      </w:r>
      <w:r w:rsidRPr="00092586">
        <w:rPr>
          <w:sz w:val="27"/>
          <w:szCs w:val="27"/>
        </w:rPr>
        <w:t>к</w:t>
      </w:r>
      <w:r w:rsidRPr="00092586">
        <w:rPr>
          <w:spacing w:val="71"/>
          <w:sz w:val="27"/>
          <w:szCs w:val="27"/>
        </w:rPr>
        <w:t xml:space="preserve"> </w:t>
      </w:r>
      <w:r w:rsidRPr="00092586">
        <w:rPr>
          <w:sz w:val="27"/>
          <w:szCs w:val="27"/>
        </w:rPr>
        <w:t>возникновению</w:t>
      </w:r>
      <w:r w:rsidRPr="00092586">
        <w:rPr>
          <w:spacing w:val="1"/>
          <w:sz w:val="27"/>
          <w:szCs w:val="27"/>
        </w:rPr>
        <w:t xml:space="preserve"> </w:t>
      </w:r>
      <w:r w:rsidRPr="00092586">
        <w:rPr>
          <w:sz w:val="27"/>
          <w:szCs w:val="27"/>
        </w:rPr>
        <w:t>чрезвычайных ситуаций федерального,</w:t>
      </w:r>
      <w:r w:rsidRPr="00092586">
        <w:rPr>
          <w:spacing w:val="-2"/>
          <w:sz w:val="27"/>
          <w:szCs w:val="27"/>
        </w:rPr>
        <w:t xml:space="preserve"> </w:t>
      </w:r>
      <w:r w:rsidRPr="00092586">
        <w:rPr>
          <w:sz w:val="27"/>
          <w:szCs w:val="27"/>
        </w:rPr>
        <w:t>межрегионального</w:t>
      </w:r>
      <w:r w:rsidRPr="00092586">
        <w:rPr>
          <w:spacing w:val="-2"/>
          <w:sz w:val="27"/>
          <w:szCs w:val="27"/>
        </w:rPr>
        <w:t xml:space="preserve"> </w:t>
      </w:r>
      <w:r w:rsidRPr="00092586">
        <w:rPr>
          <w:sz w:val="27"/>
          <w:szCs w:val="27"/>
        </w:rPr>
        <w:t>и регионального характера.</w:t>
      </w:r>
    </w:p>
    <w:p w:rsidR="001D178A" w:rsidRPr="00092586" w:rsidRDefault="001D178A" w:rsidP="001D178A">
      <w:pPr>
        <w:pStyle w:val="a5"/>
        <w:numPr>
          <w:ilvl w:val="0"/>
          <w:numId w:val="94"/>
        </w:numPr>
        <w:tabs>
          <w:tab w:val="left" w:pos="1356"/>
        </w:tabs>
        <w:ind w:right="-6" w:firstLine="852"/>
        <w:jc w:val="both"/>
        <w:rPr>
          <w:sz w:val="27"/>
          <w:szCs w:val="27"/>
        </w:rPr>
      </w:pPr>
      <w:r w:rsidRPr="00092586">
        <w:rPr>
          <w:sz w:val="27"/>
          <w:szCs w:val="27"/>
        </w:rPr>
        <w:t>Класс гидротехнических сооружений, указанных в позициях 13 и 14, повышается на единицу в зависимости от</w:t>
      </w:r>
      <w:r w:rsidRPr="00092586">
        <w:rPr>
          <w:spacing w:val="1"/>
          <w:sz w:val="27"/>
          <w:szCs w:val="27"/>
        </w:rPr>
        <w:t xml:space="preserve"> </w:t>
      </w:r>
      <w:r w:rsidRPr="00092586">
        <w:rPr>
          <w:sz w:val="27"/>
          <w:szCs w:val="27"/>
        </w:rPr>
        <w:t>сложности</w:t>
      </w:r>
      <w:r w:rsidRPr="00092586">
        <w:rPr>
          <w:spacing w:val="-1"/>
          <w:sz w:val="27"/>
          <w:szCs w:val="27"/>
        </w:rPr>
        <w:t xml:space="preserve"> </w:t>
      </w:r>
      <w:r w:rsidRPr="00092586">
        <w:rPr>
          <w:sz w:val="27"/>
          <w:szCs w:val="27"/>
        </w:rPr>
        <w:t>строящихся</w:t>
      </w:r>
      <w:r w:rsidRPr="00092586">
        <w:rPr>
          <w:spacing w:val="-3"/>
          <w:sz w:val="27"/>
          <w:szCs w:val="27"/>
        </w:rPr>
        <w:t xml:space="preserve"> </w:t>
      </w:r>
      <w:r w:rsidRPr="00092586">
        <w:rPr>
          <w:sz w:val="27"/>
          <w:szCs w:val="27"/>
        </w:rPr>
        <w:t>или ремонтируемых</w:t>
      </w:r>
      <w:r w:rsidRPr="00092586">
        <w:rPr>
          <w:spacing w:val="1"/>
          <w:sz w:val="27"/>
          <w:szCs w:val="27"/>
        </w:rPr>
        <w:t xml:space="preserve"> </w:t>
      </w:r>
      <w:r w:rsidRPr="00092586">
        <w:rPr>
          <w:sz w:val="27"/>
          <w:szCs w:val="27"/>
        </w:rPr>
        <w:t>судов.</w:t>
      </w:r>
    </w:p>
    <w:p w:rsidR="001D178A" w:rsidRPr="00092586" w:rsidRDefault="001D178A" w:rsidP="001D178A">
      <w:pPr>
        <w:pStyle w:val="a5"/>
        <w:numPr>
          <w:ilvl w:val="0"/>
          <w:numId w:val="94"/>
        </w:numPr>
        <w:tabs>
          <w:tab w:val="left" w:pos="1437"/>
        </w:tabs>
        <w:ind w:right="-6" w:firstLine="852"/>
        <w:jc w:val="both"/>
        <w:rPr>
          <w:sz w:val="27"/>
          <w:szCs w:val="27"/>
        </w:rPr>
      </w:pPr>
      <w:r w:rsidRPr="00092586">
        <w:rPr>
          <w:sz w:val="27"/>
          <w:szCs w:val="27"/>
        </w:rPr>
        <w:t>Класс</w:t>
      </w:r>
      <w:r w:rsidRPr="00092586">
        <w:rPr>
          <w:spacing w:val="1"/>
          <w:sz w:val="27"/>
          <w:szCs w:val="27"/>
        </w:rPr>
        <w:t xml:space="preserve"> </w:t>
      </w:r>
      <w:r w:rsidRPr="00092586">
        <w:rPr>
          <w:sz w:val="27"/>
          <w:szCs w:val="27"/>
        </w:rPr>
        <w:t>гидротехнических</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указанных</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позиции</w:t>
      </w:r>
      <w:r w:rsidRPr="00092586">
        <w:rPr>
          <w:spacing w:val="1"/>
          <w:sz w:val="27"/>
          <w:szCs w:val="27"/>
        </w:rPr>
        <w:t xml:space="preserve"> </w:t>
      </w:r>
      <w:r w:rsidRPr="00092586">
        <w:rPr>
          <w:sz w:val="27"/>
          <w:szCs w:val="27"/>
        </w:rPr>
        <w:t>16,</w:t>
      </w:r>
      <w:r w:rsidRPr="00092586">
        <w:rPr>
          <w:spacing w:val="1"/>
          <w:sz w:val="27"/>
          <w:szCs w:val="27"/>
        </w:rPr>
        <w:t xml:space="preserve"> </w:t>
      </w:r>
      <w:r w:rsidRPr="00092586">
        <w:rPr>
          <w:sz w:val="27"/>
          <w:szCs w:val="27"/>
        </w:rPr>
        <w:t>повышается</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единицу</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случае,</w:t>
      </w:r>
      <w:r w:rsidRPr="00092586">
        <w:rPr>
          <w:spacing w:val="1"/>
          <w:sz w:val="27"/>
          <w:szCs w:val="27"/>
        </w:rPr>
        <w:t xml:space="preserve"> </w:t>
      </w:r>
      <w:r w:rsidRPr="00092586">
        <w:rPr>
          <w:sz w:val="27"/>
          <w:szCs w:val="27"/>
        </w:rPr>
        <w:t>если</w:t>
      </w:r>
      <w:r w:rsidRPr="00092586">
        <w:rPr>
          <w:spacing w:val="1"/>
          <w:sz w:val="27"/>
          <w:szCs w:val="27"/>
        </w:rPr>
        <w:t xml:space="preserve"> </w:t>
      </w:r>
      <w:r w:rsidRPr="00092586">
        <w:rPr>
          <w:sz w:val="27"/>
          <w:szCs w:val="27"/>
        </w:rPr>
        <w:t>повреждения</w:t>
      </w:r>
      <w:r w:rsidRPr="00092586">
        <w:rPr>
          <w:spacing w:val="-2"/>
          <w:sz w:val="27"/>
          <w:szCs w:val="27"/>
        </w:rPr>
        <w:t xml:space="preserve"> </w:t>
      </w:r>
      <w:r w:rsidRPr="00092586">
        <w:rPr>
          <w:sz w:val="27"/>
          <w:szCs w:val="27"/>
        </w:rPr>
        <w:t>таких</w:t>
      </w:r>
      <w:r w:rsidRPr="00092586">
        <w:rPr>
          <w:spacing w:val="-4"/>
          <w:sz w:val="27"/>
          <w:szCs w:val="27"/>
        </w:rPr>
        <w:t xml:space="preserve"> </w:t>
      </w:r>
      <w:r w:rsidRPr="00092586">
        <w:rPr>
          <w:sz w:val="27"/>
          <w:szCs w:val="27"/>
        </w:rPr>
        <w:t>гидротехнических</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могут</w:t>
      </w:r>
      <w:r w:rsidRPr="00092586">
        <w:rPr>
          <w:spacing w:val="-2"/>
          <w:sz w:val="27"/>
          <w:szCs w:val="27"/>
        </w:rPr>
        <w:t xml:space="preserve"> </w:t>
      </w:r>
      <w:r w:rsidRPr="00092586">
        <w:rPr>
          <w:sz w:val="27"/>
          <w:szCs w:val="27"/>
        </w:rPr>
        <w:t>привести</w:t>
      </w:r>
      <w:r w:rsidRPr="00092586">
        <w:rPr>
          <w:spacing w:val="-5"/>
          <w:sz w:val="27"/>
          <w:szCs w:val="27"/>
        </w:rPr>
        <w:t xml:space="preserve"> </w:t>
      </w:r>
      <w:r w:rsidRPr="00092586">
        <w:rPr>
          <w:sz w:val="27"/>
          <w:szCs w:val="27"/>
        </w:rPr>
        <w:t>к</w:t>
      </w:r>
      <w:r w:rsidRPr="00092586">
        <w:rPr>
          <w:spacing w:val="-1"/>
          <w:sz w:val="27"/>
          <w:szCs w:val="27"/>
        </w:rPr>
        <w:t xml:space="preserve"> </w:t>
      </w:r>
      <w:r w:rsidRPr="00092586">
        <w:rPr>
          <w:sz w:val="27"/>
          <w:szCs w:val="27"/>
        </w:rPr>
        <w:t>возникновению</w:t>
      </w:r>
      <w:r w:rsidRPr="00092586">
        <w:rPr>
          <w:spacing w:val="-3"/>
          <w:sz w:val="27"/>
          <w:szCs w:val="27"/>
        </w:rPr>
        <w:t xml:space="preserve"> </w:t>
      </w:r>
      <w:r w:rsidRPr="00092586">
        <w:rPr>
          <w:sz w:val="27"/>
          <w:szCs w:val="27"/>
        </w:rPr>
        <w:t>чрезвычайной</w:t>
      </w:r>
      <w:r w:rsidRPr="00092586">
        <w:rPr>
          <w:spacing w:val="-4"/>
          <w:sz w:val="27"/>
          <w:szCs w:val="27"/>
        </w:rPr>
        <w:t xml:space="preserve"> </w:t>
      </w:r>
      <w:r w:rsidRPr="00092586">
        <w:rPr>
          <w:sz w:val="27"/>
          <w:szCs w:val="27"/>
        </w:rPr>
        <w:t>ситуации.</w:t>
      </w:r>
    </w:p>
    <w:p w:rsidR="001D178A" w:rsidRPr="00092586" w:rsidRDefault="001D178A" w:rsidP="001D178A">
      <w:pPr>
        <w:pStyle w:val="a5"/>
        <w:numPr>
          <w:ilvl w:val="0"/>
          <w:numId w:val="94"/>
        </w:numPr>
        <w:tabs>
          <w:tab w:val="left" w:pos="1437"/>
        </w:tabs>
        <w:ind w:left="1436" w:right="-6" w:hanging="372"/>
        <w:jc w:val="both"/>
        <w:rPr>
          <w:sz w:val="27"/>
          <w:szCs w:val="27"/>
        </w:rPr>
      </w:pPr>
      <w:r w:rsidRPr="00092586">
        <w:rPr>
          <w:sz w:val="27"/>
          <w:szCs w:val="27"/>
        </w:rPr>
        <w:t>Класс</w:t>
      </w:r>
      <w:r w:rsidRPr="00092586">
        <w:rPr>
          <w:spacing w:val="19"/>
          <w:sz w:val="27"/>
          <w:szCs w:val="27"/>
        </w:rPr>
        <w:t xml:space="preserve"> </w:t>
      </w:r>
      <w:r w:rsidRPr="00092586">
        <w:rPr>
          <w:sz w:val="27"/>
          <w:szCs w:val="27"/>
        </w:rPr>
        <w:t>гидротехнических</w:t>
      </w:r>
      <w:r w:rsidRPr="00092586">
        <w:rPr>
          <w:spacing w:val="89"/>
          <w:sz w:val="27"/>
          <w:szCs w:val="27"/>
        </w:rPr>
        <w:t xml:space="preserve"> </w:t>
      </w:r>
      <w:r w:rsidRPr="00092586">
        <w:rPr>
          <w:sz w:val="27"/>
          <w:szCs w:val="27"/>
        </w:rPr>
        <w:t>сооружений,</w:t>
      </w:r>
      <w:r w:rsidRPr="00092586">
        <w:rPr>
          <w:spacing w:val="88"/>
          <w:sz w:val="27"/>
          <w:szCs w:val="27"/>
        </w:rPr>
        <w:t xml:space="preserve"> </w:t>
      </w:r>
      <w:r w:rsidRPr="00092586">
        <w:rPr>
          <w:sz w:val="27"/>
          <w:szCs w:val="27"/>
        </w:rPr>
        <w:t>указанных</w:t>
      </w:r>
      <w:r w:rsidRPr="00092586">
        <w:rPr>
          <w:spacing w:val="89"/>
          <w:sz w:val="27"/>
          <w:szCs w:val="27"/>
        </w:rPr>
        <w:t xml:space="preserve"> </w:t>
      </w:r>
      <w:r w:rsidRPr="00092586">
        <w:rPr>
          <w:sz w:val="27"/>
          <w:szCs w:val="27"/>
        </w:rPr>
        <w:t>в</w:t>
      </w:r>
      <w:r w:rsidRPr="00092586">
        <w:rPr>
          <w:spacing w:val="92"/>
          <w:sz w:val="27"/>
          <w:szCs w:val="27"/>
        </w:rPr>
        <w:t xml:space="preserve"> </w:t>
      </w:r>
      <w:r w:rsidRPr="00092586">
        <w:rPr>
          <w:sz w:val="27"/>
          <w:szCs w:val="27"/>
        </w:rPr>
        <w:t>позиции</w:t>
      </w:r>
      <w:r w:rsidRPr="00092586">
        <w:rPr>
          <w:spacing w:val="86"/>
          <w:sz w:val="27"/>
          <w:szCs w:val="27"/>
        </w:rPr>
        <w:t xml:space="preserve"> </w:t>
      </w:r>
      <w:r w:rsidRPr="00092586">
        <w:rPr>
          <w:sz w:val="27"/>
          <w:szCs w:val="27"/>
        </w:rPr>
        <w:t>17,</w:t>
      </w:r>
      <w:r w:rsidRPr="00092586">
        <w:rPr>
          <w:spacing w:val="85"/>
          <w:sz w:val="27"/>
          <w:szCs w:val="27"/>
        </w:rPr>
        <w:t xml:space="preserve"> </w:t>
      </w:r>
      <w:r w:rsidRPr="00092586">
        <w:rPr>
          <w:sz w:val="27"/>
          <w:szCs w:val="27"/>
        </w:rPr>
        <w:t>повышается</w:t>
      </w:r>
      <w:r w:rsidRPr="00092586">
        <w:rPr>
          <w:spacing w:val="89"/>
          <w:sz w:val="27"/>
          <w:szCs w:val="27"/>
        </w:rPr>
        <w:t xml:space="preserve"> </w:t>
      </w:r>
      <w:r w:rsidRPr="00092586">
        <w:rPr>
          <w:sz w:val="27"/>
          <w:szCs w:val="27"/>
        </w:rPr>
        <w:t>на</w:t>
      </w:r>
      <w:r w:rsidRPr="00092586">
        <w:rPr>
          <w:spacing w:val="86"/>
          <w:sz w:val="27"/>
          <w:szCs w:val="27"/>
        </w:rPr>
        <w:t xml:space="preserve"> </w:t>
      </w:r>
      <w:r w:rsidRPr="00092586">
        <w:rPr>
          <w:sz w:val="27"/>
          <w:szCs w:val="27"/>
        </w:rPr>
        <w:t>единицу</w:t>
      </w:r>
      <w:r w:rsidRPr="00092586">
        <w:rPr>
          <w:spacing w:val="84"/>
          <w:sz w:val="27"/>
          <w:szCs w:val="27"/>
        </w:rPr>
        <w:t xml:space="preserve"> </w:t>
      </w:r>
      <w:r w:rsidRPr="00092586">
        <w:rPr>
          <w:sz w:val="27"/>
          <w:szCs w:val="27"/>
        </w:rPr>
        <w:t>в</w:t>
      </w:r>
      <w:r w:rsidRPr="00092586">
        <w:rPr>
          <w:spacing w:val="88"/>
          <w:sz w:val="27"/>
          <w:szCs w:val="27"/>
        </w:rPr>
        <w:t xml:space="preserve"> </w:t>
      </w:r>
      <w:r w:rsidRPr="00092586">
        <w:rPr>
          <w:sz w:val="27"/>
          <w:szCs w:val="27"/>
        </w:rPr>
        <w:t>случае,</w:t>
      </w:r>
      <w:r w:rsidRPr="00092586">
        <w:rPr>
          <w:spacing w:val="88"/>
          <w:sz w:val="27"/>
          <w:szCs w:val="27"/>
        </w:rPr>
        <w:t xml:space="preserve"> </w:t>
      </w:r>
      <w:r w:rsidRPr="00092586">
        <w:rPr>
          <w:sz w:val="27"/>
          <w:szCs w:val="27"/>
        </w:rPr>
        <w:t>если</w:t>
      </w:r>
    </w:p>
    <w:p w:rsidR="001D178A" w:rsidRDefault="001D178A" w:rsidP="001D178A">
      <w:pPr>
        <w:ind w:left="142" w:right="-6"/>
        <w:jc w:val="both"/>
        <w:rPr>
          <w:sz w:val="27"/>
          <w:szCs w:val="27"/>
        </w:rPr>
      </w:pPr>
      <w:r w:rsidRPr="00556DE5">
        <w:rPr>
          <w:sz w:val="27"/>
          <w:szCs w:val="27"/>
        </w:rPr>
        <w:t>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6F6C1E" w:rsidRPr="00092586" w:rsidRDefault="006F6C1E" w:rsidP="00556DE5">
      <w:pPr>
        <w:pStyle w:val="a3"/>
        <w:spacing w:before="1"/>
        <w:ind w:left="0" w:right="-6"/>
        <w:rPr>
          <w:sz w:val="27"/>
          <w:szCs w:val="27"/>
        </w:rPr>
      </w:pPr>
    </w:p>
    <w:p w:rsidR="00C708DF" w:rsidRDefault="00C708DF" w:rsidP="00556DE5">
      <w:pPr>
        <w:pStyle w:val="a3"/>
        <w:ind w:left="923" w:right="940"/>
        <w:jc w:val="center"/>
        <w:rPr>
          <w:sz w:val="27"/>
          <w:szCs w:val="27"/>
        </w:rPr>
      </w:pPr>
    </w:p>
    <w:p w:rsidR="00C708DF" w:rsidRDefault="00C708DF" w:rsidP="00556DE5">
      <w:pPr>
        <w:pStyle w:val="a3"/>
        <w:ind w:left="923" w:right="940"/>
        <w:jc w:val="center"/>
        <w:rPr>
          <w:sz w:val="27"/>
          <w:szCs w:val="27"/>
        </w:rPr>
      </w:pPr>
    </w:p>
    <w:p w:rsidR="00556DE5" w:rsidRPr="00092586" w:rsidRDefault="00556DE5" w:rsidP="00556DE5">
      <w:pPr>
        <w:pStyle w:val="a3"/>
        <w:ind w:left="923" w:right="940"/>
        <w:jc w:val="center"/>
        <w:rPr>
          <w:sz w:val="27"/>
          <w:szCs w:val="27"/>
        </w:rPr>
      </w:pPr>
      <w:r w:rsidRPr="00092586">
        <w:rPr>
          <w:sz w:val="27"/>
          <w:szCs w:val="27"/>
        </w:rPr>
        <w:lastRenderedPageBreak/>
        <w:t>КЛАСС</w:t>
      </w:r>
      <w:r w:rsidRPr="00092586">
        <w:rPr>
          <w:spacing w:val="-5"/>
          <w:sz w:val="27"/>
          <w:szCs w:val="27"/>
        </w:rPr>
        <w:t xml:space="preserve"> </w:t>
      </w:r>
      <w:r w:rsidRPr="00092586">
        <w:rPr>
          <w:sz w:val="27"/>
          <w:szCs w:val="27"/>
        </w:rPr>
        <w:t>ЗАЩИТНЫХ</w:t>
      </w:r>
      <w:r w:rsidRPr="00092586">
        <w:rPr>
          <w:spacing w:val="-4"/>
          <w:sz w:val="27"/>
          <w:szCs w:val="27"/>
        </w:rPr>
        <w:t xml:space="preserve"> </w:t>
      </w:r>
      <w:r w:rsidRPr="00092586">
        <w:rPr>
          <w:sz w:val="27"/>
          <w:szCs w:val="27"/>
        </w:rPr>
        <w:t>СООРУЖЕНИЙ</w:t>
      </w:r>
    </w:p>
    <w:p w:rsidR="00556DE5" w:rsidRPr="00092586" w:rsidRDefault="00556DE5" w:rsidP="00556DE5">
      <w:pPr>
        <w:pStyle w:val="a3"/>
        <w:spacing w:before="89"/>
        <w:ind w:left="0" w:right="229"/>
        <w:jc w:val="right"/>
        <w:rPr>
          <w:sz w:val="27"/>
          <w:szCs w:val="27"/>
        </w:rPr>
      </w:pPr>
      <w:r w:rsidRPr="00092586">
        <w:rPr>
          <w:sz w:val="27"/>
          <w:szCs w:val="27"/>
        </w:rPr>
        <w:t>Таблица</w:t>
      </w:r>
      <w:r w:rsidRPr="00092586">
        <w:rPr>
          <w:spacing w:val="-1"/>
          <w:sz w:val="27"/>
          <w:szCs w:val="27"/>
        </w:rPr>
        <w:t xml:space="preserve"> </w:t>
      </w:r>
      <w:r w:rsidRPr="00092586">
        <w:rPr>
          <w:sz w:val="27"/>
          <w:szCs w:val="27"/>
        </w:rPr>
        <w:t>9</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4"/>
        <w:gridCol w:w="1730"/>
        <w:gridCol w:w="1555"/>
        <w:gridCol w:w="1499"/>
        <w:gridCol w:w="1393"/>
      </w:tblGrid>
      <w:tr w:rsidR="00556DE5" w:rsidRPr="00092586" w:rsidTr="00901D99">
        <w:trPr>
          <w:trHeight w:val="755"/>
        </w:trPr>
        <w:tc>
          <w:tcPr>
            <w:tcW w:w="8274"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spacing w:before="1"/>
              <w:ind w:left="2268" w:right="2258"/>
              <w:jc w:val="center"/>
              <w:rPr>
                <w:sz w:val="27"/>
                <w:szCs w:val="27"/>
              </w:rPr>
            </w:pPr>
            <w:r w:rsidRPr="00092586">
              <w:rPr>
                <w:sz w:val="27"/>
                <w:szCs w:val="27"/>
              </w:rPr>
              <w:t>Защищаемые</w:t>
            </w:r>
            <w:r w:rsidRPr="00092586">
              <w:rPr>
                <w:spacing w:val="-2"/>
                <w:sz w:val="27"/>
                <w:szCs w:val="27"/>
              </w:rPr>
              <w:t xml:space="preserve"> </w:t>
            </w:r>
            <w:r w:rsidRPr="00092586">
              <w:rPr>
                <w:sz w:val="27"/>
                <w:szCs w:val="27"/>
              </w:rPr>
              <w:t>территории</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объекты</w:t>
            </w:r>
          </w:p>
        </w:tc>
        <w:tc>
          <w:tcPr>
            <w:tcW w:w="6177" w:type="dxa"/>
            <w:gridSpan w:val="4"/>
          </w:tcPr>
          <w:p w:rsidR="00556DE5" w:rsidRPr="00092586" w:rsidRDefault="00556DE5" w:rsidP="00901D99">
            <w:pPr>
              <w:pStyle w:val="TableParagraph"/>
              <w:spacing w:before="99"/>
              <w:ind w:left="803" w:right="342" w:hanging="435"/>
              <w:rPr>
                <w:sz w:val="27"/>
                <w:szCs w:val="27"/>
              </w:rPr>
            </w:pPr>
            <w:r w:rsidRPr="00092586">
              <w:rPr>
                <w:sz w:val="27"/>
                <w:szCs w:val="27"/>
              </w:rPr>
              <w:t>Максимальный расчетный напор (м) на водоподпорное</w:t>
            </w:r>
            <w:r w:rsidRPr="00092586">
              <w:rPr>
                <w:spacing w:val="-57"/>
                <w:sz w:val="27"/>
                <w:szCs w:val="27"/>
              </w:rPr>
              <w:t xml:space="preserve"> </w:t>
            </w:r>
            <w:r w:rsidRPr="00092586">
              <w:rPr>
                <w:sz w:val="27"/>
                <w:szCs w:val="27"/>
              </w:rPr>
              <w:t>сооружение</w:t>
            </w:r>
            <w:r w:rsidRPr="00092586">
              <w:rPr>
                <w:spacing w:val="-3"/>
                <w:sz w:val="27"/>
                <w:szCs w:val="27"/>
              </w:rPr>
              <w:t xml:space="preserve"> </w:t>
            </w:r>
            <w:r w:rsidRPr="00092586">
              <w:rPr>
                <w:sz w:val="27"/>
                <w:szCs w:val="27"/>
              </w:rPr>
              <w:t>при</w:t>
            </w:r>
            <w:r w:rsidRPr="00092586">
              <w:rPr>
                <w:spacing w:val="-1"/>
                <w:sz w:val="27"/>
                <w:szCs w:val="27"/>
              </w:rPr>
              <w:t xml:space="preserve"> </w:t>
            </w:r>
            <w:r w:rsidRPr="00092586">
              <w:rPr>
                <w:sz w:val="27"/>
                <w:szCs w:val="27"/>
              </w:rPr>
              <w:t>классе</w:t>
            </w:r>
            <w:r w:rsidRPr="00092586">
              <w:rPr>
                <w:spacing w:val="-2"/>
                <w:sz w:val="27"/>
                <w:szCs w:val="27"/>
              </w:rPr>
              <w:t xml:space="preserve"> </w:t>
            </w:r>
            <w:r w:rsidRPr="00092586">
              <w:rPr>
                <w:sz w:val="27"/>
                <w:szCs w:val="27"/>
              </w:rPr>
              <w:t>защитного</w:t>
            </w:r>
            <w:r w:rsidRPr="00092586">
              <w:rPr>
                <w:spacing w:val="-1"/>
                <w:sz w:val="27"/>
                <w:szCs w:val="27"/>
              </w:rPr>
              <w:t xml:space="preserve"> </w:t>
            </w:r>
            <w:r w:rsidRPr="00092586">
              <w:rPr>
                <w:sz w:val="27"/>
                <w:szCs w:val="27"/>
              </w:rPr>
              <w:t>сооружения</w:t>
            </w:r>
          </w:p>
        </w:tc>
      </w:tr>
      <w:tr w:rsidR="00556DE5" w:rsidRPr="00092586" w:rsidTr="00901D99">
        <w:trPr>
          <w:trHeight w:val="479"/>
        </w:trPr>
        <w:tc>
          <w:tcPr>
            <w:tcW w:w="8274" w:type="dxa"/>
          </w:tcPr>
          <w:p w:rsidR="00556DE5" w:rsidRPr="00092586" w:rsidRDefault="00556DE5" w:rsidP="00901D99">
            <w:pPr>
              <w:pStyle w:val="TableParagraph"/>
              <w:rPr>
                <w:sz w:val="27"/>
                <w:szCs w:val="27"/>
              </w:rPr>
            </w:pPr>
          </w:p>
        </w:tc>
        <w:tc>
          <w:tcPr>
            <w:tcW w:w="1730" w:type="dxa"/>
          </w:tcPr>
          <w:p w:rsidR="00556DE5" w:rsidRPr="00092586" w:rsidRDefault="00556DE5" w:rsidP="00901D99">
            <w:pPr>
              <w:pStyle w:val="TableParagraph"/>
              <w:spacing w:before="99"/>
              <w:ind w:left="11"/>
              <w:jc w:val="center"/>
              <w:rPr>
                <w:sz w:val="27"/>
                <w:szCs w:val="27"/>
              </w:rPr>
            </w:pPr>
            <w:r w:rsidRPr="00092586">
              <w:rPr>
                <w:w w:val="99"/>
                <w:sz w:val="27"/>
                <w:szCs w:val="27"/>
              </w:rPr>
              <w:t>I</w:t>
            </w:r>
          </w:p>
        </w:tc>
        <w:tc>
          <w:tcPr>
            <w:tcW w:w="1555" w:type="dxa"/>
          </w:tcPr>
          <w:p w:rsidR="00556DE5" w:rsidRPr="00092586" w:rsidRDefault="00556DE5" w:rsidP="00901D99">
            <w:pPr>
              <w:pStyle w:val="TableParagraph"/>
              <w:spacing w:before="99"/>
              <w:ind w:left="190" w:right="183"/>
              <w:jc w:val="center"/>
              <w:rPr>
                <w:sz w:val="27"/>
                <w:szCs w:val="27"/>
              </w:rPr>
            </w:pPr>
            <w:r w:rsidRPr="00092586">
              <w:rPr>
                <w:sz w:val="27"/>
                <w:szCs w:val="27"/>
              </w:rPr>
              <w:t>II</w:t>
            </w:r>
          </w:p>
        </w:tc>
        <w:tc>
          <w:tcPr>
            <w:tcW w:w="1499" w:type="dxa"/>
          </w:tcPr>
          <w:p w:rsidR="00556DE5" w:rsidRPr="00092586" w:rsidRDefault="00556DE5" w:rsidP="00901D99">
            <w:pPr>
              <w:pStyle w:val="TableParagraph"/>
              <w:spacing w:before="99"/>
              <w:ind w:left="164" w:right="156"/>
              <w:jc w:val="center"/>
              <w:rPr>
                <w:sz w:val="27"/>
                <w:szCs w:val="27"/>
              </w:rPr>
            </w:pPr>
            <w:r w:rsidRPr="00092586">
              <w:rPr>
                <w:sz w:val="27"/>
                <w:szCs w:val="27"/>
              </w:rPr>
              <w:t>III</w:t>
            </w:r>
          </w:p>
        </w:tc>
        <w:tc>
          <w:tcPr>
            <w:tcW w:w="1393" w:type="dxa"/>
          </w:tcPr>
          <w:p w:rsidR="00556DE5" w:rsidRPr="00092586" w:rsidRDefault="00556DE5" w:rsidP="00901D99">
            <w:pPr>
              <w:pStyle w:val="TableParagraph"/>
              <w:spacing w:before="99"/>
              <w:ind w:left="347" w:right="339"/>
              <w:jc w:val="center"/>
              <w:rPr>
                <w:sz w:val="27"/>
                <w:szCs w:val="27"/>
              </w:rPr>
            </w:pPr>
            <w:r w:rsidRPr="00092586">
              <w:rPr>
                <w:sz w:val="27"/>
                <w:szCs w:val="27"/>
              </w:rPr>
              <w:t>IV</w:t>
            </w:r>
          </w:p>
        </w:tc>
      </w:tr>
      <w:tr w:rsidR="00556DE5" w:rsidRPr="00092586" w:rsidTr="00901D99">
        <w:trPr>
          <w:trHeight w:val="1035"/>
        </w:trPr>
        <w:tc>
          <w:tcPr>
            <w:tcW w:w="8274" w:type="dxa"/>
            <w:tcBorders>
              <w:bottom w:val="nil"/>
            </w:tcBorders>
          </w:tcPr>
          <w:p w:rsidR="00556DE5" w:rsidRPr="00092586" w:rsidRDefault="00556DE5" w:rsidP="00901D99">
            <w:pPr>
              <w:pStyle w:val="TableParagraph"/>
              <w:spacing w:before="99"/>
              <w:ind w:left="62" w:right="91"/>
              <w:rPr>
                <w:sz w:val="27"/>
                <w:szCs w:val="27"/>
              </w:rPr>
            </w:pPr>
            <w:r w:rsidRPr="00092586">
              <w:rPr>
                <w:sz w:val="27"/>
                <w:szCs w:val="27"/>
              </w:rPr>
              <w:t>1. Селитебные территории (населенные пункты) с плотностью жилого фонда</w:t>
            </w:r>
            <w:r w:rsidRPr="00092586">
              <w:rPr>
                <w:spacing w:val="1"/>
                <w:sz w:val="27"/>
                <w:szCs w:val="27"/>
              </w:rPr>
              <w:t xml:space="preserve"> </w:t>
            </w:r>
            <w:r w:rsidRPr="00092586">
              <w:rPr>
                <w:sz w:val="27"/>
                <w:szCs w:val="27"/>
              </w:rPr>
              <w:t>на территории возможного частичного или полного разрушения при аварии на</w:t>
            </w:r>
            <w:r w:rsidRPr="00092586">
              <w:rPr>
                <w:spacing w:val="-57"/>
                <w:sz w:val="27"/>
                <w:szCs w:val="27"/>
              </w:rPr>
              <w:t xml:space="preserve"> </w:t>
            </w:r>
            <w:r w:rsidRPr="00092586">
              <w:rPr>
                <w:sz w:val="27"/>
                <w:szCs w:val="27"/>
              </w:rPr>
              <w:t>водоподпорном</w:t>
            </w:r>
            <w:r w:rsidRPr="00092586">
              <w:rPr>
                <w:spacing w:val="-2"/>
                <w:sz w:val="27"/>
                <w:szCs w:val="27"/>
              </w:rPr>
              <w:t xml:space="preserve"> </w:t>
            </w:r>
            <w:r w:rsidRPr="00092586">
              <w:rPr>
                <w:sz w:val="27"/>
                <w:szCs w:val="27"/>
              </w:rPr>
              <w:t xml:space="preserve">сооружении, 1 </w:t>
            </w:r>
            <w:proofErr w:type="spellStart"/>
            <w:r w:rsidRPr="00092586">
              <w:rPr>
                <w:sz w:val="27"/>
                <w:szCs w:val="27"/>
              </w:rPr>
              <w:t>кв.м</w:t>
            </w:r>
            <w:proofErr w:type="spellEnd"/>
            <w:r w:rsidRPr="00092586">
              <w:rPr>
                <w:spacing w:val="-2"/>
                <w:sz w:val="27"/>
                <w:szCs w:val="27"/>
              </w:rPr>
              <w:t xml:space="preserve"> </w:t>
            </w:r>
            <w:r w:rsidRPr="00092586">
              <w:rPr>
                <w:sz w:val="27"/>
                <w:szCs w:val="27"/>
              </w:rPr>
              <w:t>на</w:t>
            </w:r>
            <w:r w:rsidRPr="00092586">
              <w:rPr>
                <w:spacing w:val="-2"/>
                <w:sz w:val="27"/>
                <w:szCs w:val="27"/>
              </w:rPr>
              <w:t xml:space="preserve"> </w:t>
            </w:r>
            <w:r w:rsidRPr="00092586">
              <w:rPr>
                <w:sz w:val="27"/>
                <w:szCs w:val="27"/>
              </w:rPr>
              <w:t>1 га:</w:t>
            </w:r>
          </w:p>
        </w:tc>
        <w:tc>
          <w:tcPr>
            <w:tcW w:w="1730" w:type="dxa"/>
            <w:tcBorders>
              <w:bottom w:val="nil"/>
            </w:tcBorders>
          </w:tcPr>
          <w:p w:rsidR="00556DE5" w:rsidRPr="00092586" w:rsidRDefault="00556DE5" w:rsidP="00901D99">
            <w:pPr>
              <w:pStyle w:val="TableParagraph"/>
              <w:rPr>
                <w:sz w:val="27"/>
                <w:szCs w:val="27"/>
              </w:rPr>
            </w:pPr>
          </w:p>
        </w:tc>
        <w:tc>
          <w:tcPr>
            <w:tcW w:w="1555" w:type="dxa"/>
            <w:tcBorders>
              <w:bottom w:val="nil"/>
            </w:tcBorders>
          </w:tcPr>
          <w:p w:rsidR="00556DE5" w:rsidRPr="00092586" w:rsidRDefault="00556DE5" w:rsidP="00901D99">
            <w:pPr>
              <w:pStyle w:val="TableParagraph"/>
              <w:rPr>
                <w:sz w:val="27"/>
                <w:szCs w:val="27"/>
              </w:rPr>
            </w:pPr>
          </w:p>
        </w:tc>
        <w:tc>
          <w:tcPr>
            <w:tcW w:w="1499" w:type="dxa"/>
            <w:tcBorders>
              <w:bottom w:val="nil"/>
            </w:tcBorders>
          </w:tcPr>
          <w:p w:rsidR="00556DE5" w:rsidRPr="00092586" w:rsidRDefault="00556DE5" w:rsidP="00901D99">
            <w:pPr>
              <w:pStyle w:val="TableParagraph"/>
              <w:rPr>
                <w:sz w:val="27"/>
                <w:szCs w:val="27"/>
              </w:rPr>
            </w:pPr>
          </w:p>
        </w:tc>
        <w:tc>
          <w:tcPr>
            <w:tcW w:w="1393" w:type="dxa"/>
            <w:tcBorders>
              <w:bottom w:val="nil"/>
            </w:tcBorders>
          </w:tcPr>
          <w:p w:rsidR="00556DE5" w:rsidRPr="00092586" w:rsidRDefault="00556DE5" w:rsidP="00901D99">
            <w:pPr>
              <w:pStyle w:val="TableParagraph"/>
              <w:rPr>
                <w:sz w:val="27"/>
                <w:szCs w:val="27"/>
              </w:rPr>
            </w:pPr>
          </w:p>
        </w:tc>
      </w:tr>
      <w:tr w:rsidR="00556DE5" w:rsidRPr="00092586" w:rsidTr="00901D99">
        <w:trPr>
          <w:trHeight w:val="480"/>
        </w:trPr>
        <w:tc>
          <w:tcPr>
            <w:tcW w:w="8274" w:type="dxa"/>
            <w:tcBorders>
              <w:top w:val="nil"/>
              <w:bottom w:val="nil"/>
            </w:tcBorders>
          </w:tcPr>
          <w:p w:rsidR="00556DE5" w:rsidRPr="00092586" w:rsidRDefault="00556DE5" w:rsidP="00901D99">
            <w:pPr>
              <w:pStyle w:val="TableParagraph"/>
              <w:spacing w:before="97"/>
              <w:ind w:left="62"/>
              <w:rPr>
                <w:sz w:val="27"/>
                <w:szCs w:val="27"/>
              </w:rPr>
            </w:pPr>
            <w:r w:rsidRPr="00092586">
              <w:rPr>
                <w:sz w:val="27"/>
                <w:szCs w:val="27"/>
              </w:rPr>
              <w:t>свыше</w:t>
            </w:r>
            <w:r w:rsidRPr="00092586">
              <w:rPr>
                <w:spacing w:val="-3"/>
                <w:sz w:val="27"/>
                <w:szCs w:val="27"/>
              </w:rPr>
              <w:t xml:space="preserve"> </w:t>
            </w:r>
            <w:r w:rsidRPr="00092586">
              <w:rPr>
                <w:sz w:val="27"/>
                <w:szCs w:val="27"/>
              </w:rPr>
              <w:t>2500</w:t>
            </w:r>
          </w:p>
        </w:tc>
        <w:tc>
          <w:tcPr>
            <w:tcW w:w="1730" w:type="dxa"/>
            <w:tcBorders>
              <w:top w:val="nil"/>
              <w:bottom w:val="nil"/>
            </w:tcBorders>
          </w:tcPr>
          <w:p w:rsidR="00556DE5" w:rsidRPr="00092586" w:rsidRDefault="00556DE5" w:rsidP="00901D99">
            <w:pPr>
              <w:pStyle w:val="TableParagraph"/>
              <w:spacing w:before="97"/>
              <w:ind w:left="439"/>
              <w:rPr>
                <w:sz w:val="27"/>
                <w:szCs w:val="27"/>
              </w:rPr>
            </w:pPr>
            <w:r w:rsidRPr="00092586">
              <w:rPr>
                <w:sz w:val="27"/>
                <w:szCs w:val="27"/>
              </w:rPr>
              <w:t>свыше</w:t>
            </w:r>
            <w:r w:rsidRPr="00092586">
              <w:rPr>
                <w:spacing w:val="-3"/>
                <w:sz w:val="27"/>
                <w:szCs w:val="27"/>
              </w:rPr>
              <w:t xml:space="preserve"> </w:t>
            </w:r>
            <w:r w:rsidRPr="00092586">
              <w:rPr>
                <w:sz w:val="27"/>
                <w:szCs w:val="27"/>
              </w:rPr>
              <w:t>5</w:t>
            </w:r>
          </w:p>
        </w:tc>
        <w:tc>
          <w:tcPr>
            <w:tcW w:w="1555" w:type="dxa"/>
            <w:tcBorders>
              <w:top w:val="nil"/>
              <w:bottom w:val="nil"/>
            </w:tcBorders>
          </w:tcPr>
          <w:p w:rsidR="00556DE5" w:rsidRPr="00092586" w:rsidRDefault="00556DE5" w:rsidP="00901D99">
            <w:pPr>
              <w:pStyle w:val="TableParagraph"/>
              <w:spacing w:before="97"/>
              <w:ind w:left="194" w:right="183"/>
              <w:jc w:val="center"/>
              <w:rPr>
                <w:sz w:val="27"/>
                <w:szCs w:val="27"/>
              </w:rPr>
            </w:pPr>
            <w:r w:rsidRPr="00092586">
              <w:rPr>
                <w:sz w:val="27"/>
                <w:szCs w:val="27"/>
              </w:rPr>
              <w:t>от 3 до 5</w:t>
            </w:r>
          </w:p>
        </w:tc>
        <w:tc>
          <w:tcPr>
            <w:tcW w:w="1499" w:type="dxa"/>
            <w:tcBorders>
              <w:top w:val="nil"/>
              <w:bottom w:val="nil"/>
            </w:tcBorders>
          </w:tcPr>
          <w:p w:rsidR="00556DE5" w:rsidRPr="00092586" w:rsidRDefault="00556DE5" w:rsidP="00901D99">
            <w:pPr>
              <w:pStyle w:val="TableParagraph"/>
              <w:spacing w:before="97"/>
              <w:ind w:left="166" w:right="156"/>
              <w:jc w:val="center"/>
              <w:rPr>
                <w:sz w:val="27"/>
                <w:szCs w:val="27"/>
              </w:rPr>
            </w:pPr>
            <w:r w:rsidRPr="00092586">
              <w:rPr>
                <w:sz w:val="27"/>
                <w:szCs w:val="27"/>
              </w:rPr>
              <w:t>до 3</w:t>
            </w:r>
          </w:p>
        </w:tc>
        <w:tc>
          <w:tcPr>
            <w:tcW w:w="1393" w:type="dxa"/>
            <w:tcBorders>
              <w:top w:val="nil"/>
              <w:bottom w:val="nil"/>
            </w:tcBorders>
          </w:tcPr>
          <w:p w:rsidR="00556DE5" w:rsidRPr="00092586" w:rsidRDefault="00556DE5" w:rsidP="00901D99">
            <w:pPr>
              <w:pStyle w:val="TableParagraph"/>
              <w:spacing w:before="97"/>
              <w:ind w:left="14"/>
              <w:jc w:val="center"/>
              <w:rPr>
                <w:sz w:val="27"/>
                <w:szCs w:val="27"/>
              </w:rPr>
            </w:pPr>
            <w:r w:rsidRPr="00092586">
              <w:rPr>
                <w:w w:val="99"/>
                <w:sz w:val="27"/>
                <w:szCs w:val="27"/>
              </w:rPr>
              <w:t>-</w:t>
            </w:r>
          </w:p>
        </w:tc>
      </w:tr>
      <w:tr w:rsidR="00556DE5" w:rsidRPr="00092586" w:rsidTr="00901D99">
        <w:trPr>
          <w:trHeight w:val="480"/>
        </w:trPr>
        <w:tc>
          <w:tcPr>
            <w:tcW w:w="8274" w:type="dxa"/>
            <w:tcBorders>
              <w:top w:val="nil"/>
              <w:bottom w:val="nil"/>
            </w:tcBorders>
          </w:tcPr>
          <w:p w:rsidR="00556DE5" w:rsidRPr="00092586" w:rsidRDefault="00556DE5" w:rsidP="00901D99">
            <w:pPr>
              <w:pStyle w:val="TableParagraph"/>
              <w:spacing w:before="97"/>
              <w:ind w:left="62"/>
              <w:rPr>
                <w:sz w:val="27"/>
                <w:szCs w:val="27"/>
              </w:rPr>
            </w:pPr>
            <w:r w:rsidRPr="00092586">
              <w:rPr>
                <w:sz w:val="27"/>
                <w:szCs w:val="27"/>
              </w:rPr>
              <w:t>от 2100 до 2500</w:t>
            </w:r>
          </w:p>
        </w:tc>
        <w:tc>
          <w:tcPr>
            <w:tcW w:w="1730" w:type="dxa"/>
            <w:tcBorders>
              <w:top w:val="nil"/>
              <w:bottom w:val="nil"/>
            </w:tcBorders>
          </w:tcPr>
          <w:p w:rsidR="00556DE5" w:rsidRPr="00092586" w:rsidRDefault="00556DE5" w:rsidP="00901D99">
            <w:pPr>
              <w:pStyle w:val="TableParagraph"/>
              <w:spacing w:before="97"/>
              <w:ind w:left="439"/>
              <w:rPr>
                <w:sz w:val="27"/>
                <w:szCs w:val="27"/>
              </w:rPr>
            </w:pPr>
            <w:r w:rsidRPr="00092586">
              <w:rPr>
                <w:sz w:val="27"/>
                <w:szCs w:val="27"/>
              </w:rPr>
              <w:t>свыше</w:t>
            </w:r>
            <w:r w:rsidRPr="00092586">
              <w:rPr>
                <w:spacing w:val="-3"/>
                <w:sz w:val="27"/>
                <w:szCs w:val="27"/>
              </w:rPr>
              <w:t xml:space="preserve"> </w:t>
            </w:r>
            <w:r w:rsidRPr="00092586">
              <w:rPr>
                <w:sz w:val="27"/>
                <w:szCs w:val="27"/>
              </w:rPr>
              <w:t>8</w:t>
            </w:r>
          </w:p>
        </w:tc>
        <w:tc>
          <w:tcPr>
            <w:tcW w:w="1555" w:type="dxa"/>
            <w:tcBorders>
              <w:top w:val="nil"/>
              <w:bottom w:val="nil"/>
            </w:tcBorders>
          </w:tcPr>
          <w:p w:rsidR="00556DE5" w:rsidRPr="00092586" w:rsidRDefault="00556DE5" w:rsidP="00901D99">
            <w:pPr>
              <w:pStyle w:val="TableParagraph"/>
              <w:spacing w:before="97"/>
              <w:ind w:left="194" w:right="183"/>
              <w:jc w:val="center"/>
              <w:rPr>
                <w:sz w:val="27"/>
                <w:szCs w:val="27"/>
              </w:rPr>
            </w:pPr>
            <w:r w:rsidRPr="00092586">
              <w:rPr>
                <w:sz w:val="27"/>
                <w:szCs w:val="27"/>
              </w:rPr>
              <w:t>от 5 до 8</w:t>
            </w:r>
          </w:p>
        </w:tc>
        <w:tc>
          <w:tcPr>
            <w:tcW w:w="1499" w:type="dxa"/>
            <w:tcBorders>
              <w:top w:val="nil"/>
              <w:bottom w:val="nil"/>
            </w:tcBorders>
          </w:tcPr>
          <w:p w:rsidR="00556DE5" w:rsidRPr="00092586" w:rsidRDefault="00556DE5" w:rsidP="00901D99">
            <w:pPr>
              <w:pStyle w:val="TableParagraph"/>
              <w:spacing w:before="97"/>
              <w:ind w:left="166" w:right="156"/>
              <w:jc w:val="center"/>
              <w:rPr>
                <w:sz w:val="27"/>
                <w:szCs w:val="27"/>
              </w:rPr>
            </w:pPr>
            <w:r w:rsidRPr="00092586">
              <w:rPr>
                <w:sz w:val="27"/>
                <w:szCs w:val="27"/>
              </w:rPr>
              <w:t>от 2 до 5</w:t>
            </w:r>
          </w:p>
        </w:tc>
        <w:tc>
          <w:tcPr>
            <w:tcW w:w="1393" w:type="dxa"/>
            <w:tcBorders>
              <w:top w:val="nil"/>
              <w:bottom w:val="nil"/>
            </w:tcBorders>
          </w:tcPr>
          <w:p w:rsidR="00556DE5" w:rsidRPr="00092586" w:rsidRDefault="00556DE5" w:rsidP="00901D99">
            <w:pPr>
              <w:pStyle w:val="TableParagraph"/>
              <w:spacing w:before="97"/>
              <w:ind w:left="349" w:right="334"/>
              <w:jc w:val="center"/>
              <w:rPr>
                <w:sz w:val="27"/>
                <w:szCs w:val="27"/>
              </w:rPr>
            </w:pPr>
            <w:r w:rsidRPr="00092586">
              <w:rPr>
                <w:sz w:val="27"/>
                <w:szCs w:val="27"/>
              </w:rPr>
              <w:t>до 2</w:t>
            </w:r>
          </w:p>
        </w:tc>
      </w:tr>
      <w:tr w:rsidR="00556DE5" w:rsidRPr="00092586" w:rsidTr="00901D99">
        <w:trPr>
          <w:trHeight w:val="480"/>
        </w:trPr>
        <w:tc>
          <w:tcPr>
            <w:tcW w:w="8274" w:type="dxa"/>
            <w:tcBorders>
              <w:top w:val="nil"/>
              <w:bottom w:val="nil"/>
            </w:tcBorders>
          </w:tcPr>
          <w:p w:rsidR="00556DE5" w:rsidRPr="00092586" w:rsidRDefault="00556DE5" w:rsidP="00901D99">
            <w:pPr>
              <w:pStyle w:val="TableParagraph"/>
              <w:spacing w:before="97"/>
              <w:ind w:left="62"/>
              <w:rPr>
                <w:sz w:val="27"/>
                <w:szCs w:val="27"/>
              </w:rPr>
            </w:pPr>
            <w:r w:rsidRPr="00092586">
              <w:rPr>
                <w:sz w:val="27"/>
                <w:szCs w:val="27"/>
              </w:rPr>
              <w:t>от 1800 до 2100</w:t>
            </w:r>
          </w:p>
        </w:tc>
        <w:tc>
          <w:tcPr>
            <w:tcW w:w="1730" w:type="dxa"/>
            <w:tcBorders>
              <w:top w:val="nil"/>
              <w:bottom w:val="nil"/>
            </w:tcBorders>
          </w:tcPr>
          <w:p w:rsidR="00556DE5" w:rsidRPr="00092586" w:rsidRDefault="00556DE5" w:rsidP="00901D99">
            <w:pPr>
              <w:pStyle w:val="TableParagraph"/>
              <w:spacing w:before="97"/>
              <w:ind w:left="379"/>
              <w:rPr>
                <w:sz w:val="27"/>
                <w:szCs w:val="27"/>
              </w:rPr>
            </w:pPr>
            <w:r w:rsidRPr="00092586">
              <w:rPr>
                <w:sz w:val="27"/>
                <w:szCs w:val="27"/>
              </w:rPr>
              <w:t>свыше</w:t>
            </w:r>
            <w:r w:rsidRPr="00092586">
              <w:rPr>
                <w:spacing w:val="-3"/>
                <w:sz w:val="27"/>
                <w:szCs w:val="27"/>
              </w:rPr>
              <w:t xml:space="preserve"> </w:t>
            </w:r>
            <w:r w:rsidRPr="00092586">
              <w:rPr>
                <w:sz w:val="27"/>
                <w:szCs w:val="27"/>
              </w:rPr>
              <w:t>10</w:t>
            </w:r>
          </w:p>
        </w:tc>
        <w:tc>
          <w:tcPr>
            <w:tcW w:w="1555" w:type="dxa"/>
            <w:tcBorders>
              <w:top w:val="nil"/>
              <w:bottom w:val="nil"/>
            </w:tcBorders>
          </w:tcPr>
          <w:p w:rsidR="00556DE5" w:rsidRPr="00092586" w:rsidRDefault="00556DE5" w:rsidP="00901D99">
            <w:pPr>
              <w:pStyle w:val="TableParagraph"/>
              <w:spacing w:before="97"/>
              <w:ind w:left="194" w:right="183"/>
              <w:jc w:val="center"/>
              <w:rPr>
                <w:sz w:val="27"/>
                <w:szCs w:val="27"/>
              </w:rPr>
            </w:pPr>
            <w:r w:rsidRPr="00092586">
              <w:rPr>
                <w:sz w:val="27"/>
                <w:szCs w:val="27"/>
              </w:rPr>
              <w:t>от 8 до 10</w:t>
            </w:r>
          </w:p>
        </w:tc>
        <w:tc>
          <w:tcPr>
            <w:tcW w:w="1499" w:type="dxa"/>
            <w:tcBorders>
              <w:top w:val="nil"/>
              <w:bottom w:val="nil"/>
            </w:tcBorders>
          </w:tcPr>
          <w:p w:rsidR="00556DE5" w:rsidRPr="00092586" w:rsidRDefault="00556DE5" w:rsidP="00901D99">
            <w:pPr>
              <w:pStyle w:val="TableParagraph"/>
              <w:spacing w:before="97"/>
              <w:ind w:left="166" w:right="156"/>
              <w:jc w:val="center"/>
              <w:rPr>
                <w:sz w:val="27"/>
                <w:szCs w:val="27"/>
              </w:rPr>
            </w:pPr>
            <w:r w:rsidRPr="00092586">
              <w:rPr>
                <w:sz w:val="27"/>
                <w:szCs w:val="27"/>
              </w:rPr>
              <w:t>от 5 до 8</w:t>
            </w:r>
          </w:p>
        </w:tc>
        <w:tc>
          <w:tcPr>
            <w:tcW w:w="1393" w:type="dxa"/>
            <w:tcBorders>
              <w:top w:val="nil"/>
              <w:bottom w:val="nil"/>
            </w:tcBorders>
          </w:tcPr>
          <w:p w:rsidR="00556DE5" w:rsidRPr="00092586" w:rsidRDefault="00556DE5" w:rsidP="00901D99">
            <w:pPr>
              <w:pStyle w:val="TableParagraph"/>
              <w:spacing w:before="97"/>
              <w:ind w:left="349" w:right="334"/>
              <w:jc w:val="center"/>
              <w:rPr>
                <w:sz w:val="27"/>
                <w:szCs w:val="27"/>
              </w:rPr>
            </w:pPr>
            <w:r w:rsidRPr="00092586">
              <w:rPr>
                <w:sz w:val="27"/>
                <w:szCs w:val="27"/>
              </w:rPr>
              <w:t>до 5</w:t>
            </w:r>
          </w:p>
        </w:tc>
      </w:tr>
      <w:tr w:rsidR="00556DE5" w:rsidRPr="00092586" w:rsidTr="00901D99">
        <w:trPr>
          <w:trHeight w:val="476"/>
        </w:trPr>
        <w:tc>
          <w:tcPr>
            <w:tcW w:w="8274" w:type="dxa"/>
            <w:tcBorders>
              <w:top w:val="nil"/>
            </w:tcBorders>
          </w:tcPr>
          <w:p w:rsidR="00556DE5" w:rsidRPr="00092586" w:rsidRDefault="00556DE5" w:rsidP="00901D99">
            <w:pPr>
              <w:pStyle w:val="TableParagraph"/>
              <w:spacing w:before="97"/>
              <w:ind w:left="62"/>
              <w:rPr>
                <w:sz w:val="27"/>
                <w:szCs w:val="27"/>
              </w:rPr>
            </w:pPr>
            <w:r w:rsidRPr="00092586">
              <w:rPr>
                <w:sz w:val="27"/>
                <w:szCs w:val="27"/>
              </w:rPr>
              <w:t>менее</w:t>
            </w:r>
            <w:r w:rsidRPr="00092586">
              <w:rPr>
                <w:spacing w:val="-3"/>
                <w:sz w:val="27"/>
                <w:szCs w:val="27"/>
              </w:rPr>
              <w:t xml:space="preserve"> </w:t>
            </w:r>
            <w:r w:rsidRPr="00092586">
              <w:rPr>
                <w:sz w:val="27"/>
                <w:szCs w:val="27"/>
              </w:rPr>
              <w:t>1800</w:t>
            </w:r>
          </w:p>
        </w:tc>
        <w:tc>
          <w:tcPr>
            <w:tcW w:w="1730" w:type="dxa"/>
            <w:tcBorders>
              <w:top w:val="nil"/>
            </w:tcBorders>
          </w:tcPr>
          <w:p w:rsidR="00556DE5" w:rsidRPr="00092586" w:rsidRDefault="00556DE5" w:rsidP="00901D99">
            <w:pPr>
              <w:pStyle w:val="TableParagraph"/>
              <w:spacing w:before="97"/>
              <w:ind w:left="379"/>
              <w:rPr>
                <w:sz w:val="27"/>
                <w:szCs w:val="27"/>
              </w:rPr>
            </w:pPr>
            <w:r w:rsidRPr="00092586">
              <w:rPr>
                <w:sz w:val="27"/>
                <w:szCs w:val="27"/>
              </w:rPr>
              <w:t>свыше</w:t>
            </w:r>
            <w:r w:rsidRPr="00092586">
              <w:rPr>
                <w:spacing w:val="-3"/>
                <w:sz w:val="27"/>
                <w:szCs w:val="27"/>
              </w:rPr>
              <w:t xml:space="preserve"> </w:t>
            </w:r>
            <w:r w:rsidRPr="00092586">
              <w:rPr>
                <w:sz w:val="27"/>
                <w:szCs w:val="27"/>
              </w:rPr>
              <w:t>15</w:t>
            </w:r>
          </w:p>
        </w:tc>
        <w:tc>
          <w:tcPr>
            <w:tcW w:w="1555" w:type="dxa"/>
            <w:tcBorders>
              <w:top w:val="nil"/>
            </w:tcBorders>
          </w:tcPr>
          <w:p w:rsidR="00556DE5" w:rsidRPr="00092586" w:rsidRDefault="00556DE5" w:rsidP="00901D99">
            <w:pPr>
              <w:pStyle w:val="TableParagraph"/>
              <w:spacing w:before="97"/>
              <w:ind w:left="194" w:right="183"/>
              <w:jc w:val="center"/>
              <w:rPr>
                <w:sz w:val="27"/>
                <w:szCs w:val="27"/>
              </w:rPr>
            </w:pPr>
            <w:r w:rsidRPr="00092586">
              <w:rPr>
                <w:sz w:val="27"/>
                <w:szCs w:val="27"/>
              </w:rPr>
              <w:t>от 10 до 15</w:t>
            </w:r>
          </w:p>
        </w:tc>
        <w:tc>
          <w:tcPr>
            <w:tcW w:w="1499" w:type="dxa"/>
            <w:tcBorders>
              <w:top w:val="nil"/>
            </w:tcBorders>
          </w:tcPr>
          <w:p w:rsidR="00556DE5" w:rsidRPr="00092586" w:rsidRDefault="00556DE5" w:rsidP="00901D99">
            <w:pPr>
              <w:pStyle w:val="TableParagraph"/>
              <w:spacing w:before="97"/>
              <w:ind w:left="166" w:right="156"/>
              <w:jc w:val="center"/>
              <w:rPr>
                <w:sz w:val="27"/>
                <w:szCs w:val="27"/>
              </w:rPr>
            </w:pPr>
            <w:r w:rsidRPr="00092586">
              <w:rPr>
                <w:sz w:val="27"/>
                <w:szCs w:val="27"/>
              </w:rPr>
              <w:t>от 8 до 10</w:t>
            </w:r>
          </w:p>
        </w:tc>
        <w:tc>
          <w:tcPr>
            <w:tcW w:w="1393" w:type="dxa"/>
            <w:tcBorders>
              <w:top w:val="nil"/>
            </w:tcBorders>
          </w:tcPr>
          <w:p w:rsidR="00556DE5" w:rsidRPr="00092586" w:rsidRDefault="00556DE5" w:rsidP="00901D99">
            <w:pPr>
              <w:pStyle w:val="TableParagraph"/>
              <w:spacing w:before="97"/>
              <w:ind w:left="349" w:right="334"/>
              <w:jc w:val="center"/>
              <w:rPr>
                <w:sz w:val="27"/>
                <w:szCs w:val="27"/>
              </w:rPr>
            </w:pPr>
            <w:r w:rsidRPr="00092586">
              <w:rPr>
                <w:sz w:val="27"/>
                <w:szCs w:val="27"/>
              </w:rPr>
              <w:t>до 8</w:t>
            </w:r>
          </w:p>
        </w:tc>
      </w:tr>
      <w:tr w:rsidR="00556DE5" w:rsidRPr="00092586" w:rsidTr="00901D99">
        <w:trPr>
          <w:trHeight w:val="755"/>
        </w:trPr>
        <w:tc>
          <w:tcPr>
            <w:tcW w:w="8274" w:type="dxa"/>
          </w:tcPr>
          <w:p w:rsidR="00556DE5" w:rsidRPr="00092586" w:rsidRDefault="00556DE5" w:rsidP="00901D99">
            <w:pPr>
              <w:pStyle w:val="TableParagraph"/>
              <w:spacing w:before="102"/>
              <w:ind w:left="62" w:right="506"/>
              <w:rPr>
                <w:sz w:val="27"/>
                <w:szCs w:val="27"/>
              </w:rPr>
            </w:pPr>
            <w:r w:rsidRPr="00092586">
              <w:rPr>
                <w:sz w:val="27"/>
                <w:szCs w:val="27"/>
              </w:rPr>
              <w:t>2. Объекты оздоровительно-рекреационного и санитарного назначения (не</w:t>
            </w:r>
            <w:r w:rsidRPr="00092586">
              <w:rPr>
                <w:spacing w:val="-58"/>
                <w:sz w:val="27"/>
                <w:szCs w:val="27"/>
              </w:rPr>
              <w:t xml:space="preserve"> </w:t>
            </w:r>
            <w:r w:rsidRPr="00092586">
              <w:rPr>
                <w:sz w:val="27"/>
                <w:szCs w:val="27"/>
              </w:rPr>
              <w:t>указанные</w:t>
            </w:r>
            <w:r w:rsidRPr="00092586">
              <w:rPr>
                <w:spacing w:val="-3"/>
                <w:sz w:val="27"/>
                <w:szCs w:val="27"/>
              </w:rPr>
              <w:t xml:space="preserve"> </w:t>
            </w:r>
            <w:r w:rsidRPr="00092586">
              <w:rPr>
                <w:sz w:val="27"/>
                <w:szCs w:val="27"/>
              </w:rPr>
              <w:t>в</w:t>
            </w:r>
            <w:r w:rsidRPr="00092586">
              <w:rPr>
                <w:spacing w:val="-1"/>
                <w:sz w:val="27"/>
                <w:szCs w:val="27"/>
              </w:rPr>
              <w:t xml:space="preserve"> </w:t>
            </w:r>
            <w:r w:rsidRPr="00092586">
              <w:rPr>
                <w:sz w:val="27"/>
                <w:szCs w:val="27"/>
              </w:rPr>
              <w:t>пункте 1)</w:t>
            </w:r>
          </w:p>
        </w:tc>
        <w:tc>
          <w:tcPr>
            <w:tcW w:w="1730" w:type="dxa"/>
          </w:tcPr>
          <w:p w:rsidR="00556DE5" w:rsidRPr="00092586" w:rsidRDefault="00556DE5" w:rsidP="00901D99">
            <w:pPr>
              <w:pStyle w:val="TableParagraph"/>
              <w:rPr>
                <w:sz w:val="27"/>
                <w:szCs w:val="27"/>
              </w:rPr>
            </w:pPr>
          </w:p>
        </w:tc>
        <w:tc>
          <w:tcPr>
            <w:tcW w:w="1555" w:type="dxa"/>
          </w:tcPr>
          <w:p w:rsidR="00556DE5" w:rsidRPr="00092586" w:rsidRDefault="00556DE5" w:rsidP="00901D99">
            <w:pPr>
              <w:pStyle w:val="TableParagraph"/>
              <w:spacing w:before="102"/>
              <w:ind w:left="190" w:right="183"/>
              <w:jc w:val="center"/>
              <w:rPr>
                <w:sz w:val="27"/>
                <w:szCs w:val="27"/>
              </w:rPr>
            </w:pPr>
            <w:r w:rsidRPr="00092586">
              <w:rPr>
                <w:sz w:val="27"/>
                <w:szCs w:val="27"/>
              </w:rPr>
              <w:t>свыше</w:t>
            </w:r>
            <w:r w:rsidRPr="00092586">
              <w:rPr>
                <w:spacing w:val="-3"/>
                <w:sz w:val="27"/>
                <w:szCs w:val="27"/>
              </w:rPr>
              <w:t xml:space="preserve"> </w:t>
            </w:r>
            <w:r w:rsidRPr="00092586">
              <w:rPr>
                <w:sz w:val="27"/>
                <w:szCs w:val="27"/>
              </w:rPr>
              <w:t>15</w:t>
            </w:r>
          </w:p>
        </w:tc>
        <w:tc>
          <w:tcPr>
            <w:tcW w:w="1499" w:type="dxa"/>
          </w:tcPr>
          <w:p w:rsidR="00556DE5" w:rsidRPr="00092586" w:rsidRDefault="00556DE5" w:rsidP="00901D99">
            <w:pPr>
              <w:pStyle w:val="TableParagraph"/>
              <w:spacing w:before="102"/>
              <w:ind w:left="166" w:right="156"/>
              <w:jc w:val="center"/>
              <w:rPr>
                <w:sz w:val="27"/>
                <w:szCs w:val="27"/>
              </w:rPr>
            </w:pPr>
            <w:r w:rsidRPr="00092586">
              <w:rPr>
                <w:sz w:val="27"/>
                <w:szCs w:val="27"/>
              </w:rPr>
              <w:t>от 10 до 15</w:t>
            </w:r>
          </w:p>
        </w:tc>
        <w:tc>
          <w:tcPr>
            <w:tcW w:w="1393" w:type="dxa"/>
          </w:tcPr>
          <w:p w:rsidR="00556DE5" w:rsidRPr="00092586" w:rsidRDefault="00556DE5" w:rsidP="00901D99">
            <w:pPr>
              <w:pStyle w:val="TableParagraph"/>
              <w:spacing w:before="102"/>
              <w:ind w:left="349" w:right="339"/>
              <w:jc w:val="center"/>
              <w:rPr>
                <w:sz w:val="27"/>
                <w:szCs w:val="27"/>
              </w:rPr>
            </w:pPr>
            <w:r w:rsidRPr="00092586">
              <w:rPr>
                <w:sz w:val="27"/>
                <w:szCs w:val="27"/>
              </w:rPr>
              <w:t>менее</w:t>
            </w:r>
            <w:r w:rsidRPr="00092586">
              <w:rPr>
                <w:spacing w:val="-3"/>
                <w:sz w:val="27"/>
                <w:szCs w:val="27"/>
              </w:rPr>
              <w:t xml:space="preserve"> </w:t>
            </w:r>
            <w:r w:rsidRPr="00092586">
              <w:rPr>
                <w:sz w:val="27"/>
                <w:szCs w:val="27"/>
              </w:rPr>
              <w:t>10</w:t>
            </w:r>
          </w:p>
        </w:tc>
      </w:tr>
      <w:tr w:rsidR="00556DE5" w:rsidRPr="00092586" w:rsidTr="00901D99">
        <w:trPr>
          <w:trHeight w:val="761"/>
        </w:trPr>
        <w:tc>
          <w:tcPr>
            <w:tcW w:w="8274" w:type="dxa"/>
            <w:tcBorders>
              <w:bottom w:val="nil"/>
            </w:tcBorders>
          </w:tcPr>
          <w:p w:rsidR="00556DE5" w:rsidRPr="00092586" w:rsidRDefault="00556DE5" w:rsidP="00901D99">
            <w:pPr>
              <w:pStyle w:val="TableParagraph"/>
              <w:spacing w:before="102"/>
              <w:ind w:left="62" w:right="91"/>
              <w:rPr>
                <w:sz w:val="27"/>
                <w:szCs w:val="27"/>
              </w:rPr>
            </w:pPr>
            <w:r w:rsidRPr="00092586">
              <w:rPr>
                <w:sz w:val="27"/>
                <w:szCs w:val="27"/>
              </w:rPr>
              <w:t>3.</w:t>
            </w:r>
            <w:r w:rsidRPr="00092586">
              <w:rPr>
                <w:spacing w:val="-3"/>
                <w:sz w:val="27"/>
                <w:szCs w:val="27"/>
              </w:rPr>
              <w:t xml:space="preserve"> </w:t>
            </w:r>
            <w:r w:rsidRPr="00092586">
              <w:rPr>
                <w:sz w:val="27"/>
                <w:szCs w:val="27"/>
              </w:rPr>
              <w:t>Предприятия</w:t>
            </w:r>
            <w:r w:rsidRPr="00092586">
              <w:rPr>
                <w:spacing w:val="-5"/>
                <w:sz w:val="27"/>
                <w:szCs w:val="27"/>
              </w:rPr>
              <w:t xml:space="preserve"> </w:t>
            </w:r>
            <w:r w:rsidRPr="00092586">
              <w:rPr>
                <w:sz w:val="27"/>
                <w:szCs w:val="27"/>
              </w:rPr>
              <w:t>и</w:t>
            </w:r>
            <w:r w:rsidRPr="00092586">
              <w:rPr>
                <w:spacing w:val="-2"/>
                <w:sz w:val="27"/>
                <w:szCs w:val="27"/>
              </w:rPr>
              <w:t xml:space="preserve"> </w:t>
            </w:r>
            <w:r w:rsidRPr="00092586">
              <w:rPr>
                <w:sz w:val="27"/>
                <w:szCs w:val="27"/>
              </w:rPr>
              <w:t>организации</w:t>
            </w:r>
            <w:r w:rsidRPr="00092586">
              <w:rPr>
                <w:spacing w:val="-2"/>
                <w:sz w:val="27"/>
                <w:szCs w:val="27"/>
              </w:rPr>
              <w:t xml:space="preserve"> </w:t>
            </w:r>
            <w:r w:rsidRPr="00092586">
              <w:rPr>
                <w:sz w:val="27"/>
                <w:szCs w:val="27"/>
              </w:rPr>
              <w:t>с</w:t>
            </w:r>
            <w:r w:rsidRPr="00092586">
              <w:rPr>
                <w:spacing w:val="-3"/>
                <w:sz w:val="27"/>
                <w:szCs w:val="27"/>
              </w:rPr>
              <w:t xml:space="preserve"> </w:t>
            </w:r>
            <w:r w:rsidRPr="00092586">
              <w:rPr>
                <w:sz w:val="27"/>
                <w:szCs w:val="27"/>
              </w:rPr>
              <w:t>суммарным</w:t>
            </w:r>
            <w:r w:rsidRPr="00092586">
              <w:rPr>
                <w:spacing w:val="-4"/>
                <w:sz w:val="27"/>
                <w:szCs w:val="27"/>
              </w:rPr>
              <w:t xml:space="preserve"> </w:t>
            </w:r>
            <w:r w:rsidRPr="00092586">
              <w:rPr>
                <w:sz w:val="27"/>
                <w:szCs w:val="27"/>
              </w:rPr>
              <w:t>годовым</w:t>
            </w:r>
            <w:r w:rsidRPr="00092586">
              <w:rPr>
                <w:spacing w:val="-3"/>
                <w:sz w:val="27"/>
                <w:szCs w:val="27"/>
              </w:rPr>
              <w:t xml:space="preserve"> </w:t>
            </w:r>
            <w:r w:rsidRPr="00092586">
              <w:rPr>
                <w:sz w:val="27"/>
                <w:szCs w:val="27"/>
              </w:rPr>
              <w:t>объемом</w:t>
            </w:r>
            <w:r w:rsidRPr="00092586">
              <w:rPr>
                <w:spacing w:val="-3"/>
                <w:sz w:val="27"/>
                <w:szCs w:val="27"/>
              </w:rPr>
              <w:t xml:space="preserve"> </w:t>
            </w:r>
            <w:r w:rsidRPr="00092586">
              <w:rPr>
                <w:sz w:val="27"/>
                <w:szCs w:val="27"/>
              </w:rPr>
              <w:t>производства</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(или)</w:t>
            </w:r>
            <w:r w:rsidRPr="00092586">
              <w:rPr>
                <w:spacing w:val="-1"/>
                <w:sz w:val="27"/>
                <w:szCs w:val="27"/>
              </w:rPr>
              <w:t xml:space="preserve"> </w:t>
            </w:r>
            <w:r w:rsidRPr="00092586">
              <w:rPr>
                <w:sz w:val="27"/>
                <w:szCs w:val="27"/>
              </w:rPr>
              <w:t>стоимостью</w:t>
            </w:r>
            <w:r w:rsidRPr="00092586">
              <w:rPr>
                <w:spacing w:val="-1"/>
                <w:sz w:val="27"/>
                <w:szCs w:val="27"/>
              </w:rPr>
              <w:t xml:space="preserve"> </w:t>
            </w:r>
            <w:r w:rsidRPr="00092586">
              <w:rPr>
                <w:sz w:val="27"/>
                <w:szCs w:val="27"/>
              </w:rPr>
              <w:t>единовременно</w:t>
            </w:r>
            <w:r w:rsidRPr="00092586">
              <w:rPr>
                <w:spacing w:val="-1"/>
                <w:sz w:val="27"/>
                <w:szCs w:val="27"/>
              </w:rPr>
              <w:t xml:space="preserve"> </w:t>
            </w:r>
            <w:r w:rsidRPr="00092586">
              <w:rPr>
                <w:sz w:val="27"/>
                <w:szCs w:val="27"/>
              </w:rPr>
              <w:t>хранящейся</w:t>
            </w:r>
            <w:r w:rsidRPr="00092586">
              <w:rPr>
                <w:spacing w:val="-1"/>
                <w:sz w:val="27"/>
                <w:szCs w:val="27"/>
              </w:rPr>
              <w:t xml:space="preserve"> </w:t>
            </w:r>
            <w:r w:rsidRPr="00092586">
              <w:rPr>
                <w:sz w:val="27"/>
                <w:szCs w:val="27"/>
              </w:rPr>
              <w:t xml:space="preserve">продукции, </w:t>
            </w:r>
            <w:proofErr w:type="spellStart"/>
            <w:r w:rsidRPr="00092586">
              <w:rPr>
                <w:sz w:val="27"/>
                <w:szCs w:val="27"/>
              </w:rPr>
              <w:t>млрд.рублей</w:t>
            </w:r>
            <w:proofErr w:type="spellEnd"/>
            <w:r w:rsidRPr="00092586">
              <w:rPr>
                <w:sz w:val="27"/>
                <w:szCs w:val="27"/>
              </w:rPr>
              <w:t>:</w:t>
            </w:r>
          </w:p>
        </w:tc>
        <w:tc>
          <w:tcPr>
            <w:tcW w:w="1730" w:type="dxa"/>
            <w:tcBorders>
              <w:bottom w:val="nil"/>
            </w:tcBorders>
          </w:tcPr>
          <w:p w:rsidR="00556DE5" w:rsidRPr="00092586" w:rsidRDefault="00556DE5" w:rsidP="00901D99">
            <w:pPr>
              <w:pStyle w:val="TableParagraph"/>
              <w:rPr>
                <w:sz w:val="27"/>
                <w:szCs w:val="27"/>
              </w:rPr>
            </w:pPr>
          </w:p>
        </w:tc>
        <w:tc>
          <w:tcPr>
            <w:tcW w:w="1555" w:type="dxa"/>
            <w:tcBorders>
              <w:bottom w:val="nil"/>
            </w:tcBorders>
          </w:tcPr>
          <w:p w:rsidR="00556DE5" w:rsidRPr="00092586" w:rsidRDefault="00556DE5" w:rsidP="00901D99">
            <w:pPr>
              <w:pStyle w:val="TableParagraph"/>
              <w:rPr>
                <w:sz w:val="27"/>
                <w:szCs w:val="27"/>
              </w:rPr>
            </w:pPr>
          </w:p>
        </w:tc>
        <w:tc>
          <w:tcPr>
            <w:tcW w:w="1499" w:type="dxa"/>
            <w:tcBorders>
              <w:bottom w:val="nil"/>
            </w:tcBorders>
          </w:tcPr>
          <w:p w:rsidR="00556DE5" w:rsidRPr="00092586" w:rsidRDefault="00556DE5" w:rsidP="00901D99">
            <w:pPr>
              <w:pStyle w:val="TableParagraph"/>
              <w:rPr>
                <w:sz w:val="27"/>
                <w:szCs w:val="27"/>
              </w:rPr>
            </w:pPr>
          </w:p>
        </w:tc>
        <w:tc>
          <w:tcPr>
            <w:tcW w:w="1393" w:type="dxa"/>
            <w:tcBorders>
              <w:bottom w:val="nil"/>
            </w:tcBorders>
          </w:tcPr>
          <w:p w:rsidR="00556DE5" w:rsidRPr="00092586" w:rsidRDefault="00556DE5" w:rsidP="00901D99">
            <w:pPr>
              <w:pStyle w:val="TableParagraph"/>
              <w:rPr>
                <w:sz w:val="27"/>
                <w:szCs w:val="27"/>
              </w:rPr>
            </w:pPr>
          </w:p>
        </w:tc>
      </w:tr>
      <w:tr w:rsidR="00556DE5" w:rsidRPr="00092586" w:rsidTr="00901D99">
        <w:trPr>
          <w:trHeight w:val="479"/>
        </w:trPr>
        <w:tc>
          <w:tcPr>
            <w:tcW w:w="8274" w:type="dxa"/>
            <w:tcBorders>
              <w:top w:val="nil"/>
              <w:bottom w:val="nil"/>
            </w:tcBorders>
          </w:tcPr>
          <w:p w:rsidR="00556DE5" w:rsidRPr="00092586" w:rsidRDefault="00556DE5" w:rsidP="00901D99">
            <w:pPr>
              <w:pStyle w:val="TableParagraph"/>
              <w:spacing w:before="97"/>
              <w:ind w:left="62"/>
              <w:rPr>
                <w:sz w:val="27"/>
                <w:szCs w:val="27"/>
              </w:rPr>
            </w:pPr>
            <w:r w:rsidRPr="00092586">
              <w:rPr>
                <w:sz w:val="27"/>
                <w:szCs w:val="27"/>
              </w:rPr>
              <w:t>свыше</w:t>
            </w:r>
            <w:r w:rsidRPr="00092586">
              <w:rPr>
                <w:spacing w:val="-3"/>
                <w:sz w:val="27"/>
                <w:szCs w:val="27"/>
              </w:rPr>
              <w:t xml:space="preserve"> </w:t>
            </w:r>
            <w:r w:rsidRPr="00092586">
              <w:rPr>
                <w:sz w:val="27"/>
                <w:szCs w:val="27"/>
              </w:rPr>
              <w:t>5</w:t>
            </w:r>
          </w:p>
        </w:tc>
        <w:tc>
          <w:tcPr>
            <w:tcW w:w="1730" w:type="dxa"/>
            <w:tcBorders>
              <w:top w:val="nil"/>
              <w:bottom w:val="nil"/>
            </w:tcBorders>
          </w:tcPr>
          <w:p w:rsidR="00556DE5" w:rsidRPr="00092586" w:rsidRDefault="00556DE5" w:rsidP="00901D99">
            <w:pPr>
              <w:pStyle w:val="TableParagraph"/>
              <w:spacing w:before="97"/>
              <w:ind w:left="439"/>
              <w:rPr>
                <w:sz w:val="27"/>
                <w:szCs w:val="27"/>
              </w:rPr>
            </w:pPr>
            <w:r w:rsidRPr="00092586">
              <w:rPr>
                <w:sz w:val="27"/>
                <w:szCs w:val="27"/>
              </w:rPr>
              <w:t>свыше</w:t>
            </w:r>
            <w:r w:rsidRPr="00092586">
              <w:rPr>
                <w:spacing w:val="-3"/>
                <w:sz w:val="27"/>
                <w:szCs w:val="27"/>
              </w:rPr>
              <w:t xml:space="preserve"> </w:t>
            </w:r>
            <w:r w:rsidRPr="00092586">
              <w:rPr>
                <w:sz w:val="27"/>
                <w:szCs w:val="27"/>
              </w:rPr>
              <w:t>5</w:t>
            </w:r>
          </w:p>
        </w:tc>
        <w:tc>
          <w:tcPr>
            <w:tcW w:w="1555" w:type="dxa"/>
            <w:tcBorders>
              <w:top w:val="nil"/>
              <w:bottom w:val="nil"/>
            </w:tcBorders>
          </w:tcPr>
          <w:p w:rsidR="00556DE5" w:rsidRPr="00092586" w:rsidRDefault="00556DE5" w:rsidP="00901D99">
            <w:pPr>
              <w:pStyle w:val="TableParagraph"/>
              <w:spacing w:before="97"/>
              <w:ind w:left="194" w:right="183"/>
              <w:jc w:val="center"/>
              <w:rPr>
                <w:sz w:val="27"/>
                <w:szCs w:val="27"/>
              </w:rPr>
            </w:pPr>
            <w:r w:rsidRPr="00092586">
              <w:rPr>
                <w:sz w:val="27"/>
                <w:szCs w:val="27"/>
              </w:rPr>
              <w:t>от 2 до 5</w:t>
            </w:r>
          </w:p>
        </w:tc>
        <w:tc>
          <w:tcPr>
            <w:tcW w:w="1499" w:type="dxa"/>
            <w:tcBorders>
              <w:top w:val="nil"/>
              <w:bottom w:val="nil"/>
            </w:tcBorders>
          </w:tcPr>
          <w:p w:rsidR="00556DE5" w:rsidRPr="00092586" w:rsidRDefault="00556DE5" w:rsidP="00901D99">
            <w:pPr>
              <w:pStyle w:val="TableParagraph"/>
              <w:spacing w:before="97"/>
              <w:ind w:left="166" w:right="156"/>
              <w:jc w:val="center"/>
              <w:rPr>
                <w:sz w:val="27"/>
                <w:szCs w:val="27"/>
              </w:rPr>
            </w:pPr>
            <w:r w:rsidRPr="00092586">
              <w:rPr>
                <w:sz w:val="27"/>
                <w:szCs w:val="27"/>
              </w:rPr>
              <w:t>до 2</w:t>
            </w:r>
          </w:p>
        </w:tc>
        <w:tc>
          <w:tcPr>
            <w:tcW w:w="1393" w:type="dxa"/>
            <w:tcBorders>
              <w:top w:val="nil"/>
              <w:bottom w:val="nil"/>
            </w:tcBorders>
          </w:tcPr>
          <w:p w:rsidR="00556DE5" w:rsidRPr="00092586" w:rsidRDefault="00556DE5" w:rsidP="00901D99">
            <w:pPr>
              <w:pStyle w:val="TableParagraph"/>
              <w:spacing w:before="97"/>
              <w:ind w:left="14"/>
              <w:jc w:val="center"/>
              <w:rPr>
                <w:sz w:val="27"/>
                <w:szCs w:val="27"/>
              </w:rPr>
            </w:pPr>
            <w:r w:rsidRPr="00092586">
              <w:rPr>
                <w:w w:val="99"/>
                <w:sz w:val="27"/>
                <w:szCs w:val="27"/>
              </w:rPr>
              <w:t>-</w:t>
            </w:r>
          </w:p>
        </w:tc>
      </w:tr>
      <w:tr w:rsidR="00556DE5" w:rsidRPr="00092586" w:rsidTr="00901D99">
        <w:trPr>
          <w:trHeight w:val="480"/>
        </w:trPr>
        <w:tc>
          <w:tcPr>
            <w:tcW w:w="8274" w:type="dxa"/>
            <w:tcBorders>
              <w:top w:val="nil"/>
              <w:bottom w:val="nil"/>
            </w:tcBorders>
          </w:tcPr>
          <w:p w:rsidR="00556DE5" w:rsidRPr="00092586" w:rsidRDefault="00556DE5" w:rsidP="00901D99">
            <w:pPr>
              <w:pStyle w:val="TableParagraph"/>
              <w:spacing w:before="97"/>
              <w:ind w:left="62"/>
              <w:rPr>
                <w:sz w:val="27"/>
                <w:szCs w:val="27"/>
              </w:rPr>
            </w:pPr>
            <w:r w:rsidRPr="00092586">
              <w:rPr>
                <w:sz w:val="27"/>
                <w:szCs w:val="27"/>
              </w:rPr>
              <w:t>от 1 до 5</w:t>
            </w:r>
          </w:p>
        </w:tc>
        <w:tc>
          <w:tcPr>
            <w:tcW w:w="1730" w:type="dxa"/>
            <w:tcBorders>
              <w:top w:val="nil"/>
              <w:bottom w:val="nil"/>
            </w:tcBorders>
          </w:tcPr>
          <w:p w:rsidR="00556DE5" w:rsidRPr="00092586" w:rsidRDefault="00556DE5" w:rsidP="00901D99">
            <w:pPr>
              <w:pStyle w:val="TableParagraph"/>
              <w:spacing w:before="97"/>
              <w:ind w:left="439"/>
              <w:rPr>
                <w:sz w:val="27"/>
                <w:szCs w:val="27"/>
              </w:rPr>
            </w:pPr>
            <w:r w:rsidRPr="00092586">
              <w:rPr>
                <w:sz w:val="27"/>
                <w:szCs w:val="27"/>
              </w:rPr>
              <w:t>свыше</w:t>
            </w:r>
            <w:r w:rsidRPr="00092586">
              <w:rPr>
                <w:spacing w:val="-3"/>
                <w:sz w:val="27"/>
                <w:szCs w:val="27"/>
              </w:rPr>
              <w:t xml:space="preserve"> </w:t>
            </w:r>
            <w:r w:rsidRPr="00092586">
              <w:rPr>
                <w:sz w:val="27"/>
                <w:szCs w:val="27"/>
              </w:rPr>
              <w:t>8</w:t>
            </w:r>
          </w:p>
        </w:tc>
        <w:tc>
          <w:tcPr>
            <w:tcW w:w="1555" w:type="dxa"/>
            <w:tcBorders>
              <w:top w:val="nil"/>
              <w:bottom w:val="nil"/>
            </w:tcBorders>
          </w:tcPr>
          <w:p w:rsidR="00556DE5" w:rsidRPr="00092586" w:rsidRDefault="00556DE5" w:rsidP="00901D99">
            <w:pPr>
              <w:pStyle w:val="TableParagraph"/>
              <w:spacing w:before="97"/>
              <w:ind w:left="194" w:right="183"/>
              <w:jc w:val="center"/>
              <w:rPr>
                <w:sz w:val="27"/>
                <w:szCs w:val="27"/>
              </w:rPr>
            </w:pPr>
            <w:r w:rsidRPr="00092586">
              <w:rPr>
                <w:sz w:val="27"/>
                <w:szCs w:val="27"/>
              </w:rPr>
              <w:t>от 3 до 5</w:t>
            </w:r>
          </w:p>
        </w:tc>
        <w:tc>
          <w:tcPr>
            <w:tcW w:w="1499" w:type="dxa"/>
            <w:tcBorders>
              <w:top w:val="nil"/>
              <w:bottom w:val="nil"/>
            </w:tcBorders>
          </w:tcPr>
          <w:p w:rsidR="00556DE5" w:rsidRPr="00092586" w:rsidRDefault="00556DE5" w:rsidP="00901D99">
            <w:pPr>
              <w:pStyle w:val="TableParagraph"/>
              <w:spacing w:before="97"/>
              <w:ind w:left="166" w:right="156"/>
              <w:jc w:val="center"/>
              <w:rPr>
                <w:sz w:val="27"/>
                <w:szCs w:val="27"/>
              </w:rPr>
            </w:pPr>
            <w:r w:rsidRPr="00092586">
              <w:rPr>
                <w:sz w:val="27"/>
                <w:szCs w:val="27"/>
              </w:rPr>
              <w:t>от 2 до 3</w:t>
            </w:r>
          </w:p>
        </w:tc>
        <w:tc>
          <w:tcPr>
            <w:tcW w:w="1393" w:type="dxa"/>
            <w:tcBorders>
              <w:top w:val="nil"/>
              <w:bottom w:val="nil"/>
            </w:tcBorders>
          </w:tcPr>
          <w:p w:rsidR="00556DE5" w:rsidRPr="00092586" w:rsidRDefault="00556DE5" w:rsidP="00901D99">
            <w:pPr>
              <w:pStyle w:val="TableParagraph"/>
              <w:spacing w:before="97"/>
              <w:ind w:left="349" w:right="334"/>
              <w:jc w:val="center"/>
              <w:rPr>
                <w:sz w:val="27"/>
                <w:szCs w:val="27"/>
              </w:rPr>
            </w:pPr>
            <w:r w:rsidRPr="00092586">
              <w:rPr>
                <w:sz w:val="27"/>
                <w:szCs w:val="27"/>
              </w:rPr>
              <w:t>до 2</w:t>
            </w:r>
          </w:p>
        </w:tc>
      </w:tr>
      <w:tr w:rsidR="00556DE5" w:rsidRPr="00092586" w:rsidTr="00C708DF">
        <w:trPr>
          <w:trHeight w:val="398"/>
        </w:trPr>
        <w:tc>
          <w:tcPr>
            <w:tcW w:w="8274" w:type="dxa"/>
            <w:tcBorders>
              <w:top w:val="nil"/>
              <w:bottom w:val="single" w:sz="4" w:space="0" w:color="auto"/>
            </w:tcBorders>
          </w:tcPr>
          <w:p w:rsidR="00556DE5" w:rsidRPr="00092586" w:rsidRDefault="00556DE5" w:rsidP="00901D99">
            <w:pPr>
              <w:pStyle w:val="TableParagraph"/>
              <w:spacing w:before="97"/>
              <w:ind w:left="62"/>
              <w:rPr>
                <w:sz w:val="27"/>
                <w:szCs w:val="27"/>
              </w:rPr>
            </w:pPr>
            <w:r w:rsidRPr="00092586">
              <w:rPr>
                <w:sz w:val="27"/>
                <w:szCs w:val="27"/>
              </w:rPr>
              <w:t>менее</w:t>
            </w:r>
            <w:r w:rsidRPr="00092586">
              <w:rPr>
                <w:spacing w:val="-3"/>
                <w:sz w:val="27"/>
                <w:szCs w:val="27"/>
              </w:rPr>
              <w:t xml:space="preserve"> </w:t>
            </w:r>
            <w:r w:rsidRPr="00092586">
              <w:rPr>
                <w:sz w:val="27"/>
                <w:szCs w:val="27"/>
              </w:rPr>
              <w:t>1</w:t>
            </w:r>
          </w:p>
        </w:tc>
        <w:tc>
          <w:tcPr>
            <w:tcW w:w="1730" w:type="dxa"/>
            <w:tcBorders>
              <w:top w:val="nil"/>
              <w:bottom w:val="single" w:sz="4" w:space="0" w:color="auto"/>
            </w:tcBorders>
          </w:tcPr>
          <w:p w:rsidR="00556DE5" w:rsidRPr="00092586" w:rsidRDefault="00556DE5" w:rsidP="00901D99">
            <w:pPr>
              <w:pStyle w:val="TableParagraph"/>
              <w:spacing w:before="97"/>
              <w:ind w:left="439"/>
              <w:rPr>
                <w:sz w:val="27"/>
                <w:szCs w:val="27"/>
              </w:rPr>
            </w:pPr>
            <w:r w:rsidRPr="00092586">
              <w:rPr>
                <w:sz w:val="27"/>
                <w:szCs w:val="27"/>
              </w:rPr>
              <w:t>свыше</w:t>
            </w:r>
            <w:r w:rsidRPr="00092586">
              <w:rPr>
                <w:spacing w:val="-3"/>
                <w:sz w:val="27"/>
                <w:szCs w:val="27"/>
              </w:rPr>
              <w:t xml:space="preserve"> </w:t>
            </w:r>
            <w:r w:rsidRPr="00092586">
              <w:rPr>
                <w:sz w:val="27"/>
                <w:szCs w:val="27"/>
              </w:rPr>
              <w:t>8</w:t>
            </w:r>
          </w:p>
        </w:tc>
        <w:tc>
          <w:tcPr>
            <w:tcW w:w="1555" w:type="dxa"/>
            <w:tcBorders>
              <w:top w:val="nil"/>
              <w:bottom w:val="single" w:sz="4" w:space="0" w:color="auto"/>
            </w:tcBorders>
          </w:tcPr>
          <w:p w:rsidR="00556DE5" w:rsidRPr="00092586" w:rsidRDefault="00556DE5" w:rsidP="00901D99">
            <w:pPr>
              <w:pStyle w:val="TableParagraph"/>
              <w:spacing w:before="97"/>
              <w:ind w:left="192" w:right="183"/>
              <w:jc w:val="center"/>
              <w:rPr>
                <w:sz w:val="27"/>
                <w:szCs w:val="27"/>
              </w:rPr>
            </w:pPr>
            <w:r w:rsidRPr="00092586">
              <w:rPr>
                <w:sz w:val="27"/>
                <w:szCs w:val="27"/>
              </w:rPr>
              <w:t>от</w:t>
            </w:r>
            <w:r w:rsidRPr="00092586">
              <w:rPr>
                <w:spacing w:val="1"/>
                <w:sz w:val="27"/>
                <w:szCs w:val="27"/>
              </w:rPr>
              <w:t xml:space="preserve"> </w:t>
            </w:r>
            <w:r w:rsidRPr="00092586">
              <w:rPr>
                <w:sz w:val="27"/>
                <w:szCs w:val="27"/>
              </w:rPr>
              <w:t>5 до 8</w:t>
            </w:r>
          </w:p>
        </w:tc>
        <w:tc>
          <w:tcPr>
            <w:tcW w:w="1499" w:type="dxa"/>
            <w:tcBorders>
              <w:top w:val="nil"/>
              <w:bottom w:val="single" w:sz="4" w:space="0" w:color="auto"/>
            </w:tcBorders>
          </w:tcPr>
          <w:p w:rsidR="00556DE5" w:rsidRPr="00092586" w:rsidRDefault="00556DE5" w:rsidP="00901D99">
            <w:pPr>
              <w:pStyle w:val="TableParagraph"/>
              <w:spacing w:before="97"/>
              <w:ind w:left="166" w:right="156"/>
              <w:jc w:val="center"/>
              <w:rPr>
                <w:sz w:val="27"/>
                <w:szCs w:val="27"/>
              </w:rPr>
            </w:pPr>
            <w:r w:rsidRPr="00092586">
              <w:rPr>
                <w:sz w:val="27"/>
                <w:szCs w:val="27"/>
              </w:rPr>
              <w:t>от 3 до 5</w:t>
            </w:r>
          </w:p>
        </w:tc>
        <w:tc>
          <w:tcPr>
            <w:tcW w:w="1393" w:type="dxa"/>
            <w:tcBorders>
              <w:top w:val="nil"/>
              <w:bottom w:val="single" w:sz="4" w:space="0" w:color="auto"/>
            </w:tcBorders>
          </w:tcPr>
          <w:p w:rsidR="00C708DF" w:rsidRPr="00092586" w:rsidRDefault="00556DE5" w:rsidP="00901D99">
            <w:pPr>
              <w:pStyle w:val="TableParagraph"/>
              <w:spacing w:before="97"/>
              <w:ind w:left="349" w:right="334"/>
              <w:jc w:val="center"/>
              <w:rPr>
                <w:sz w:val="27"/>
                <w:szCs w:val="27"/>
              </w:rPr>
            </w:pPr>
            <w:r w:rsidRPr="00092586">
              <w:rPr>
                <w:sz w:val="27"/>
                <w:szCs w:val="27"/>
              </w:rPr>
              <w:t>до 3</w:t>
            </w:r>
          </w:p>
        </w:tc>
      </w:tr>
      <w:tr w:rsidR="00C708DF" w:rsidRPr="00092586" w:rsidTr="00C708DF">
        <w:trPr>
          <w:trHeight w:val="403"/>
        </w:trPr>
        <w:tc>
          <w:tcPr>
            <w:tcW w:w="8274" w:type="dxa"/>
            <w:tcBorders>
              <w:top w:val="single" w:sz="4" w:space="0" w:color="auto"/>
            </w:tcBorders>
          </w:tcPr>
          <w:p w:rsidR="00C708DF" w:rsidRPr="00092586" w:rsidRDefault="00C708DF" w:rsidP="00585CCD">
            <w:pPr>
              <w:pStyle w:val="TableParagraph"/>
              <w:spacing w:before="99"/>
              <w:ind w:left="62"/>
              <w:rPr>
                <w:sz w:val="27"/>
                <w:szCs w:val="27"/>
              </w:rPr>
            </w:pPr>
            <w:r w:rsidRPr="00092586">
              <w:rPr>
                <w:sz w:val="27"/>
                <w:szCs w:val="27"/>
              </w:rPr>
              <w:t>4.</w:t>
            </w:r>
            <w:r w:rsidRPr="00092586">
              <w:rPr>
                <w:spacing w:val="-3"/>
                <w:sz w:val="27"/>
                <w:szCs w:val="27"/>
              </w:rPr>
              <w:t xml:space="preserve"> </w:t>
            </w:r>
            <w:r w:rsidRPr="00092586">
              <w:rPr>
                <w:sz w:val="27"/>
                <w:szCs w:val="27"/>
              </w:rPr>
              <w:t>Памятники</w:t>
            </w:r>
            <w:r w:rsidRPr="00092586">
              <w:rPr>
                <w:spacing w:val="-4"/>
                <w:sz w:val="27"/>
                <w:szCs w:val="27"/>
              </w:rPr>
              <w:t xml:space="preserve"> </w:t>
            </w:r>
            <w:r w:rsidRPr="00092586">
              <w:rPr>
                <w:sz w:val="27"/>
                <w:szCs w:val="27"/>
              </w:rPr>
              <w:t>культуры</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природы</w:t>
            </w:r>
          </w:p>
        </w:tc>
        <w:tc>
          <w:tcPr>
            <w:tcW w:w="1730" w:type="dxa"/>
            <w:tcBorders>
              <w:top w:val="single" w:sz="4" w:space="0" w:color="auto"/>
            </w:tcBorders>
          </w:tcPr>
          <w:p w:rsidR="00C708DF" w:rsidRPr="00092586" w:rsidRDefault="00C708DF" w:rsidP="00585CCD">
            <w:pPr>
              <w:pStyle w:val="TableParagraph"/>
              <w:spacing w:before="99"/>
              <w:ind w:left="439"/>
              <w:rPr>
                <w:sz w:val="27"/>
                <w:szCs w:val="27"/>
              </w:rPr>
            </w:pPr>
            <w:r w:rsidRPr="00092586">
              <w:rPr>
                <w:sz w:val="27"/>
                <w:szCs w:val="27"/>
              </w:rPr>
              <w:t>свыше</w:t>
            </w:r>
            <w:r w:rsidRPr="00092586">
              <w:rPr>
                <w:spacing w:val="-3"/>
                <w:sz w:val="27"/>
                <w:szCs w:val="27"/>
              </w:rPr>
              <w:t xml:space="preserve"> </w:t>
            </w:r>
            <w:r w:rsidRPr="00092586">
              <w:rPr>
                <w:sz w:val="27"/>
                <w:szCs w:val="27"/>
              </w:rPr>
              <w:t>3</w:t>
            </w:r>
          </w:p>
        </w:tc>
        <w:tc>
          <w:tcPr>
            <w:tcW w:w="1555" w:type="dxa"/>
            <w:tcBorders>
              <w:top w:val="single" w:sz="4" w:space="0" w:color="auto"/>
            </w:tcBorders>
          </w:tcPr>
          <w:p w:rsidR="00C708DF" w:rsidRPr="00092586" w:rsidRDefault="00C708DF" w:rsidP="00585CCD">
            <w:pPr>
              <w:pStyle w:val="TableParagraph"/>
              <w:spacing w:before="99"/>
              <w:ind w:left="194" w:right="182"/>
              <w:jc w:val="center"/>
              <w:rPr>
                <w:sz w:val="27"/>
                <w:szCs w:val="27"/>
              </w:rPr>
            </w:pPr>
            <w:r w:rsidRPr="00092586">
              <w:rPr>
                <w:sz w:val="27"/>
                <w:szCs w:val="27"/>
              </w:rPr>
              <w:t>до 3</w:t>
            </w:r>
          </w:p>
        </w:tc>
        <w:tc>
          <w:tcPr>
            <w:tcW w:w="1499" w:type="dxa"/>
            <w:tcBorders>
              <w:top w:val="single" w:sz="4" w:space="0" w:color="auto"/>
            </w:tcBorders>
          </w:tcPr>
          <w:p w:rsidR="00C708DF" w:rsidRPr="00092586" w:rsidRDefault="00C708DF" w:rsidP="00585CCD">
            <w:pPr>
              <w:pStyle w:val="TableParagraph"/>
              <w:spacing w:before="99"/>
              <w:ind w:left="14"/>
              <w:jc w:val="center"/>
              <w:rPr>
                <w:sz w:val="27"/>
                <w:szCs w:val="27"/>
              </w:rPr>
            </w:pPr>
            <w:r w:rsidRPr="00092586">
              <w:rPr>
                <w:w w:val="99"/>
                <w:sz w:val="27"/>
                <w:szCs w:val="27"/>
              </w:rPr>
              <w:t>-</w:t>
            </w:r>
          </w:p>
        </w:tc>
        <w:tc>
          <w:tcPr>
            <w:tcW w:w="1393" w:type="dxa"/>
            <w:tcBorders>
              <w:top w:val="single" w:sz="4" w:space="0" w:color="auto"/>
            </w:tcBorders>
          </w:tcPr>
          <w:p w:rsidR="00C708DF" w:rsidRPr="00092586" w:rsidRDefault="00C708DF" w:rsidP="00585CCD">
            <w:pPr>
              <w:pStyle w:val="TableParagraph"/>
              <w:spacing w:before="99"/>
              <w:ind w:left="14"/>
              <w:jc w:val="center"/>
              <w:rPr>
                <w:sz w:val="27"/>
                <w:szCs w:val="27"/>
              </w:rPr>
            </w:pPr>
            <w:r w:rsidRPr="00092586">
              <w:rPr>
                <w:w w:val="99"/>
                <w:sz w:val="27"/>
                <w:szCs w:val="27"/>
              </w:rPr>
              <w:t>-</w:t>
            </w:r>
          </w:p>
        </w:tc>
      </w:tr>
    </w:tbl>
    <w:p w:rsidR="00556DE5" w:rsidRPr="00092586" w:rsidRDefault="00556DE5" w:rsidP="00C708DF">
      <w:pPr>
        <w:pStyle w:val="a3"/>
        <w:ind w:left="0"/>
        <w:rPr>
          <w:sz w:val="27"/>
          <w:szCs w:val="27"/>
        </w:rPr>
      </w:pPr>
    </w:p>
    <w:p w:rsidR="00556DE5" w:rsidRPr="00092586" w:rsidRDefault="00556DE5" w:rsidP="00556DE5">
      <w:pPr>
        <w:pStyle w:val="a3"/>
        <w:spacing w:before="2"/>
        <w:ind w:left="0"/>
        <w:rPr>
          <w:sz w:val="27"/>
          <w:szCs w:val="27"/>
        </w:rPr>
      </w:pPr>
    </w:p>
    <w:p w:rsidR="00C708DF" w:rsidRDefault="00C708DF" w:rsidP="00556DE5">
      <w:pPr>
        <w:pStyle w:val="a3"/>
        <w:spacing w:before="89" w:line="242" w:lineRule="auto"/>
        <w:ind w:left="4267" w:right="1941" w:hanging="2331"/>
        <w:rPr>
          <w:sz w:val="27"/>
          <w:szCs w:val="27"/>
        </w:rPr>
      </w:pPr>
    </w:p>
    <w:p w:rsidR="00C708DF" w:rsidRDefault="00C708DF" w:rsidP="00556DE5">
      <w:pPr>
        <w:pStyle w:val="a3"/>
        <w:spacing w:before="89" w:line="242" w:lineRule="auto"/>
        <w:ind w:left="4267" w:right="1941" w:hanging="2331"/>
        <w:rPr>
          <w:sz w:val="27"/>
          <w:szCs w:val="27"/>
        </w:rPr>
      </w:pPr>
    </w:p>
    <w:p w:rsidR="00556DE5" w:rsidRPr="00092586" w:rsidRDefault="00556DE5" w:rsidP="00556DE5">
      <w:pPr>
        <w:pStyle w:val="a3"/>
        <w:spacing w:before="89" w:line="242" w:lineRule="auto"/>
        <w:ind w:left="4267" w:right="1941" w:hanging="2331"/>
        <w:rPr>
          <w:sz w:val="27"/>
          <w:szCs w:val="27"/>
        </w:rPr>
      </w:pPr>
      <w:r w:rsidRPr="00092586">
        <w:rPr>
          <w:sz w:val="27"/>
          <w:szCs w:val="27"/>
        </w:rPr>
        <w:lastRenderedPageBreak/>
        <w:t>КЛАСС ГИДРОТЕХНИЧЕСКИХ СООРУЖЕНИЙ В ЗАВИСИМОСТИ ОТ ПОСЛЕДСТВИЙ</w:t>
      </w:r>
      <w:r w:rsidRPr="00092586">
        <w:rPr>
          <w:spacing w:val="-67"/>
          <w:sz w:val="27"/>
          <w:szCs w:val="27"/>
        </w:rPr>
        <w:t xml:space="preserve"> </w:t>
      </w:r>
      <w:r w:rsidRPr="00092586">
        <w:rPr>
          <w:sz w:val="27"/>
          <w:szCs w:val="27"/>
        </w:rPr>
        <w:t>ВОЗМОЖНЫХ</w:t>
      </w:r>
      <w:r w:rsidRPr="00092586">
        <w:rPr>
          <w:spacing w:val="-3"/>
          <w:sz w:val="27"/>
          <w:szCs w:val="27"/>
        </w:rPr>
        <w:t xml:space="preserve"> </w:t>
      </w:r>
      <w:r w:rsidRPr="00092586">
        <w:rPr>
          <w:sz w:val="27"/>
          <w:szCs w:val="27"/>
        </w:rPr>
        <w:t>ГИДРОДИНАМИЧЕСКИХ</w:t>
      </w:r>
      <w:r w:rsidRPr="00092586">
        <w:rPr>
          <w:spacing w:val="-1"/>
          <w:sz w:val="27"/>
          <w:szCs w:val="27"/>
        </w:rPr>
        <w:t xml:space="preserve"> </w:t>
      </w:r>
      <w:r w:rsidRPr="00092586">
        <w:rPr>
          <w:sz w:val="27"/>
          <w:szCs w:val="27"/>
        </w:rPr>
        <w:t>АВАРИЙ</w:t>
      </w:r>
    </w:p>
    <w:p w:rsidR="00556DE5" w:rsidRPr="00092586" w:rsidRDefault="00556DE5" w:rsidP="00556DE5">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10</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900"/>
        <w:gridCol w:w="3080"/>
        <w:gridCol w:w="2898"/>
        <w:gridCol w:w="2834"/>
      </w:tblGrid>
      <w:tr w:rsidR="00556DE5" w:rsidRPr="00092586" w:rsidTr="001D178A">
        <w:trPr>
          <w:trHeight w:val="1859"/>
        </w:trPr>
        <w:tc>
          <w:tcPr>
            <w:tcW w:w="2739" w:type="dxa"/>
          </w:tcPr>
          <w:p w:rsidR="00556DE5" w:rsidRPr="00092586" w:rsidRDefault="00556DE5" w:rsidP="00901D99">
            <w:pPr>
              <w:pStyle w:val="TableParagraph"/>
              <w:rPr>
                <w:sz w:val="27"/>
                <w:szCs w:val="27"/>
              </w:rPr>
            </w:pPr>
          </w:p>
          <w:p w:rsidR="00556DE5" w:rsidRPr="00092586" w:rsidRDefault="00556DE5" w:rsidP="00901D99">
            <w:pPr>
              <w:pStyle w:val="TableParagraph"/>
              <w:spacing w:before="7"/>
              <w:rPr>
                <w:sz w:val="27"/>
                <w:szCs w:val="27"/>
              </w:rPr>
            </w:pPr>
          </w:p>
          <w:p w:rsidR="00556DE5" w:rsidRPr="00092586" w:rsidRDefault="00556DE5" w:rsidP="00901D99">
            <w:pPr>
              <w:pStyle w:val="TableParagraph"/>
              <w:ind w:left="746" w:right="76" w:hanging="649"/>
              <w:rPr>
                <w:sz w:val="27"/>
                <w:szCs w:val="27"/>
              </w:rPr>
            </w:pPr>
            <w:r w:rsidRPr="00092586">
              <w:rPr>
                <w:sz w:val="27"/>
                <w:szCs w:val="27"/>
              </w:rPr>
              <w:t>Класс гидротехнических</w:t>
            </w:r>
            <w:r w:rsidRPr="00092586">
              <w:rPr>
                <w:spacing w:val="-57"/>
                <w:sz w:val="27"/>
                <w:szCs w:val="27"/>
              </w:rPr>
              <w:t xml:space="preserve"> </w:t>
            </w:r>
            <w:r w:rsidRPr="00092586">
              <w:rPr>
                <w:sz w:val="27"/>
                <w:szCs w:val="27"/>
              </w:rPr>
              <w:t>сооружений</w:t>
            </w:r>
          </w:p>
        </w:tc>
        <w:tc>
          <w:tcPr>
            <w:tcW w:w="2900" w:type="dxa"/>
          </w:tcPr>
          <w:p w:rsidR="00556DE5" w:rsidRPr="00092586" w:rsidRDefault="00556DE5" w:rsidP="00901D99">
            <w:pPr>
              <w:pStyle w:val="TableParagraph"/>
              <w:spacing w:before="99"/>
              <w:ind w:left="100" w:right="95" w:firstLine="1"/>
              <w:jc w:val="center"/>
              <w:rPr>
                <w:sz w:val="27"/>
                <w:szCs w:val="27"/>
              </w:rPr>
            </w:pPr>
            <w:r w:rsidRPr="00092586">
              <w:rPr>
                <w:sz w:val="27"/>
                <w:szCs w:val="27"/>
              </w:rPr>
              <w:t>Число постоянно</w:t>
            </w:r>
            <w:r w:rsidRPr="00092586">
              <w:rPr>
                <w:spacing w:val="1"/>
                <w:sz w:val="27"/>
                <w:szCs w:val="27"/>
              </w:rPr>
              <w:t xml:space="preserve"> </w:t>
            </w:r>
            <w:r w:rsidRPr="00092586">
              <w:rPr>
                <w:sz w:val="27"/>
                <w:szCs w:val="27"/>
              </w:rPr>
              <w:t>проживающих людей,</w:t>
            </w:r>
            <w:r w:rsidRPr="00092586">
              <w:rPr>
                <w:spacing w:val="1"/>
                <w:sz w:val="27"/>
                <w:szCs w:val="27"/>
              </w:rPr>
              <w:t xml:space="preserve"> </w:t>
            </w:r>
            <w:r w:rsidRPr="00092586">
              <w:rPr>
                <w:sz w:val="27"/>
                <w:szCs w:val="27"/>
              </w:rPr>
              <w:t>которые</w:t>
            </w:r>
            <w:r w:rsidRPr="00092586">
              <w:rPr>
                <w:spacing w:val="-9"/>
                <w:sz w:val="27"/>
                <w:szCs w:val="27"/>
              </w:rPr>
              <w:t xml:space="preserve"> </w:t>
            </w:r>
            <w:r w:rsidRPr="00092586">
              <w:rPr>
                <w:sz w:val="27"/>
                <w:szCs w:val="27"/>
              </w:rPr>
              <w:t>могут</w:t>
            </w:r>
            <w:r w:rsidRPr="00092586">
              <w:rPr>
                <w:spacing w:val="-8"/>
                <w:sz w:val="27"/>
                <w:szCs w:val="27"/>
              </w:rPr>
              <w:t xml:space="preserve"> </w:t>
            </w:r>
            <w:r w:rsidRPr="00092586">
              <w:rPr>
                <w:sz w:val="27"/>
                <w:szCs w:val="27"/>
              </w:rPr>
              <w:t>пострадать</w:t>
            </w:r>
            <w:r w:rsidRPr="00092586">
              <w:rPr>
                <w:spacing w:val="-57"/>
                <w:sz w:val="27"/>
                <w:szCs w:val="27"/>
              </w:rPr>
              <w:t xml:space="preserve"> </w:t>
            </w:r>
            <w:r w:rsidRPr="00092586">
              <w:rPr>
                <w:sz w:val="27"/>
                <w:szCs w:val="27"/>
              </w:rPr>
              <w:t>от аварии</w:t>
            </w:r>
            <w:r w:rsidRPr="00092586">
              <w:rPr>
                <w:spacing w:val="1"/>
                <w:sz w:val="27"/>
                <w:szCs w:val="27"/>
              </w:rPr>
              <w:t xml:space="preserve"> </w:t>
            </w:r>
            <w:r w:rsidRPr="00092586">
              <w:rPr>
                <w:sz w:val="27"/>
                <w:szCs w:val="27"/>
              </w:rPr>
              <w:t>гидротехнического</w:t>
            </w:r>
            <w:r w:rsidRPr="00092586">
              <w:rPr>
                <w:spacing w:val="1"/>
                <w:sz w:val="27"/>
                <w:szCs w:val="27"/>
              </w:rPr>
              <w:t xml:space="preserve"> </w:t>
            </w:r>
            <w:r w:rsidRPr="00092586">
              <w:rPr>
                <w:sz w:val="27"/>
                <w:szCs w:val="27"/>
              </w:rPr>
              <w:t>сооружения,</w:t>
            </w:r>
            <w:r w:rsidRPr="00092586">
              <w:rPr>
                <w:spacing w:val="-1"/>
                <w:sz w:val="27"/>
                <w:szCs w:val="27"/>
              </w:rPr>
              <w:t xml:space="preserve"> </w:t>
            </w:r>
            <w:r w:rsidRPr="00092586">
              <w:rPr>
                <w:sz w:val="27"/>
                <w:szCs w:val="27"/>
              </w:rPr>
              <w:t>чел.</w:t>
            </w:r>
          </w:p>
        </w:tc>
        <w:tc>
          <w:tcPr>
            <w:tcW w:w="3080"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spacing w:before="1"/>
              <w:ind w:left="81" w:right="74" w:firstLine="4"/>
              <w:jc w:val="center"/>
              <w:rPr>
                <w:sz w:val="27"/>
                <w:szCs w:val="27"/>
              </w:rPr>
            </w:pPr>
            <w:r w:rsidRPr="00092586">
              <w:rPr>
                <w:sz w:val="27"/>
                <w:szCs w:val="27"/>
              </w:rPr>
              <w:t>Число людей, условия</w:t>
            </w:r>
            <w:r w:rsidRPr="00092586">
              <w:rPr>
                <w:spacing w:val="1"/>
                <w:sz w:val="27"/>
                <w:szCs w:val="27"/>
              </w:rPr>
              <w:t xml:space="preserve"> </w:t>
            </w:r>
            <w:r w:rsidRPr="00092586">
              <w:rPr>
                <w:sz w:val="27"/>
                <w:szCs w:val="27"/>
              </w:rPr>
              <w:t>жизнедеятельности</w:t>
            </w:r>
            <w:r w:rsidRPr="00092586">
              <w:rPr>
                <w:spacing w:val="-15"/>
                <w:sz w:val="27"/>
                <w:szCs w:val="27"/>
              </w:rPr>
              <w:t xml:space="preserve"> </w:t>
            </w:r>
            <w:r w:rsidRPr="00092586">
              <w:rPr>
                <w:sz w:val="27"/>
                <w:szCs w:val="27"/>
              </w:rPr>
              <w:t>которых</w:t>
            </w:r>
            <w:r w:rsidRPr="00092586">
              <w:rPr>
                <w:spacing w:val="-57"/>
                <w:sz w:val="27"/>
                <w:szCs w:val="27"/>
              </w:rPr>
              <w:t xml:space="preserve"> </w:t>
            </w:r>
            <w:r w:rsidRPr="00092586">
              <w:rPr>
                <w:sz w:val="27"/>
                <w:szCs w:val="27"/>
              </w:rPr>
              <w:t>могут быть нарушены при</w:t>
            </w:r>
            <w:r w:rsidRPr="00092586">
              <w:rPr>
                <w:spacing w:val="1"/>
                <w:sz w:val="27"/>
                <w:szCs w:val="27"/>
              </w:rPr>
              <w:t xml:space="preserve"> </w:t>
            </w:r>
            <w:r w:rsidRPr="00092586">
              <w:rPr>
                <w:sz w:val="27"/>
                <w:szCs w:val="27"/>
              </w:rPr>
              <w:t>аварии гидротехнического</w:t>
            </w:r>
            <w:r w:rsidRPr="00092586">
              <w:rPr>
                <w:spacing w:val="1"/>
                <w:sz w:val="27"/>
                <w:szCs w:val="27"/>
              </w:rPr>
              <w:t xml:space="preserve"> </w:t>
            </w:r>
            <w:r w:rsidRPr="00092586">
              <w:rPr>
                <w:sz w:val="27"/>
                <w:szCs w:val="27"/>
              </w:rPr>
              <w:t>сооружения,</w:t>
            </w:r>
            <w:r w:rsidRPr="00092586">
              <w:rPr>
                <w:spacing w:val="-1"/>
                <w:sz w:val="27"/>
                <w:szCs w:val="27"/>
              </w:rPr>
              <w:t xml:space="preserve"> </w:t>
            </w:r>
            <w:r w:rsidRPr="00092586">
              <w:rPr>
                <w:sz w:val="27"/>
                <w:szCs w:val="27"/>
              </w:rPr>
              <w:t>чел.</w:t>
            </w:r>
          </w:p>
        </w:tc>
        <w:tc>
          <w:tcPr>
            <w:tcW w:w="2898"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spacing w:before="1"/>
              <w:ind w:left="85" w:right="79" w:firstLine="3"/>
              <w:jc w:val="center"/>
              <w:rPr>
                <w:sz w:val="27"/>
                <w:szCs w:val="27"/>
              </w:rPr>
            </w:pPr>
            <w:r w:rsidRPr="00092586">
              <w:rPr>
                <w:sz w:val="27"/>
                <w:szCs w:val="27"/>
              </w:rPr>
              <w:t>Размер возможного</w:t>
            </w:r>
            <w:r w:rsidRPr="00092586">
              <w:rPr>
                <w:spacing w:val="1"/>
                <w:sz w:val="27"/>
                <w:szCs w:val="27"/>
              </w:rPr>
              <w:t xml:space="preserve"> </w:t>
            </w:r>
            <w:r w:rsidRPr="00092586">
              <w:rPr>
                <w:sz w:val="27"/>
                <w:szCs w:val="27"/>
              </w:rPr>
              <w:t>материального</w:t>
            </w:r>
            <w:r w:rsidRPr="00092586">
              <w:rPr>
                <w:spacing w:val="-9"/>
                <w:sz w:val="27"/>
                <w:szCs w:val="27"/>
              </w:rPr>
              <w:t xml:space="preserve"> </w:t>
            </w:r>
            <w:r w:rsidRPr="00092586">
              <w:rPr>
                <w:sz w:val="27"/>
                <w:szCs w:val="27"/>
              </w:rPr>
              <w:t>ущерба</w:t>
            </w:r>
            <w:r w:rsidRPr="00092586">
              <w:rPr>
                <w:spacing w:val="-8"/>
                <w:sz w:val="27"/>
                <w:szCs w:val="27"/>
              </w:rPr>
              <w:t xml:space="preserve"> </w:t>
            </w:r>
            <w:r w:rsidRPr="00092586">
              <w:rPr>
                <w:sz w:val="27"/>
                <w:szCs w:val="27"/>
              </w:rPr>
              <w:t>без</w:t>
            </w:r>
            <w:r w:rsidRPr="00092586">
              <w:rPr>
                <w:spacing w:val="-57"/>
                <w:sz w:val="27"/>
                <w:szCs w:val="27"/>
              </w:rPr>
              <w:t xml:space="preserve"> </w:t>
            </w:r>
            <w:r w:rsidRPr="00092586">
              <w:rPr>
                <w:sz w:val="27"/>
                <w:szCs w:val="27"/>
              </w:rPr>
              <w:t>учета убытков владельца</w:t>
            </w:r>
            <w:r w:rsidRPr="00092586">
              <w:rPr>
                <w:spacing w:val="1"/>
                <w:sz w:val="27"/>
                <w:szCs w:val="27"/>
              </w:rPr>
              <w:t xml:space="preserve"> </w:t>
            </w:r>
            <w:r w:rsidRPr="00092586">
              <w:rPr>
                <w:sz w:val="27"/>
                <w:szCs w:val="27"/>
              </w:rPr>
              <w:t>гидротехнического</w:t>
            </w:r>
            <w:r w:rsidRPr="00092586">
              <w:rPr>
                <w:spacing w:val="1"/>
                <w:sz w:val="27"/>
                <w:szCs w:val="27"/>
              </w:rPr>
              <w:t xml:space="preserve"> </w:t>
            </w:r>
            <w:r w:rsidRPr="00092586">
              <w:rPr>
                <w:sz w:val="27"/>
                <w:szCs w:val="27"/>
              </w:rPr>
              <w:t>сооружения,</w:t>
            </w:r>
            <w:r w:rsidRPr="00092586">
              <w:rPr>
                <w:spacing w:val="-2"/>
                <w:sz w:val="27"/>
                <w:szCs w:val="27"/>
              </w:rPr>
              <w:t xml:space="preserve"> </w:t>
            </w:r>
            <w:r w:rsidRPr="00092586">
              <w:rPr>
                <w:sz w:val="27"/>
                <w:szCs w:val="27"/>
              </w:rPr>
              <w:t>млн.</w:t>
            </w:r>
            <w:r w:rsidRPr="00092586">
              <w:rPr>
                <w:spacing w:val="-1"/>
                <w:sz w:val="27"/>
                <w:szCs w:val="27"/>
              </w:rPr>
              <w:t xml:space="preserve"> </w:t>
            </w:r>
            <w:r w:rsidRPr="00092586">
              <w:rPr>
                <w:sz w:val="27"/>
                <w:szCs w:val="27"/>
              </w:rPr>
              <w:t>рублей</w:t>
            </w:r>
          </w:p>
        </w:tc>
        <w:tc>
          <w:tcPr>
            <w:tcW w:w="2834" w:type="dxa"/>
          </w:tcPr>
          <w:p w:rsidR="00556DE5" w:rsidRPr="00092586" w:rsidRDefault="00556DE5" w:rsidP="00901D99">
            <w:pPr>
              <w:pStyle w:val="TableParagraph"/>
              <w:spacing w:before="99"/>
              <w:ind w:left="96" w:right="87"/>
              <w:jc w:val="center"/>
              <w:rPr>
                <w:sz w:val="27"/>
                <w:szCs w:val="27"/>
              </w:rPr>
            </w:pPr>
            <w:r w:rsidRPr="00092586">
              <w:rPr>
                <w:sz w:val="27"/>
                <w:szCs w:val="27"/>
              </w:rPr>
              <w:t>Характеристика территории</w:t>
            </w:r>
            <w:r w:rsidRPr="00092586">
              <w:rPr>
                <w:spacing w:val="-58"/>
                <w:sz w:val="27"/>
                <w:szCs w:val="27"/>
              </w:rPr>
              <w:t xml:space="preserve"> </w:t>
            </w:r>
            <w:r w:rsidRPr="00092586">
              <w:rPr>
                <w:sz w:val="27"/>
                <w:szCs w:val="27"/>
              </w:rPr>
              <w:t>распространения</w:t>
            </w:r>
            <w:r w:rsidRPr="00092586">
              <w:rPr>
                <w:spacing w:val="1"/>
                <w:sz w:val="27"/>
                <w:szCs w:val="27"/>
              </w:rPr>
              <w:t xml:space="preserve"> </w:t>
            </w:r>
            <w:r w:rsidRPr="00092586">
              <w:rPr>
                <w:sz w:val="27"/>
                <w:szCs w:val="27"/>
              </w:rPr>
              <w:t>чрезвычайной ситуации,</w:t>
            </w:r>
            <w:r w:rsidRPr="00092586">
              <w:rPr>
                <w:spacing w:val="1"/>
                <w:sz w:val="27"/>
                <w:szCs w:val="27"/>
              </w:rPr>
              <w:t xml:space="preserve"> </w:t>
            </w:r>
            <w:r w:rsidRPr="00092586">
              <w:rPr>
                <w:sz w:val="27"/>
                <w:szCs w:val="27"/>
              </w:rPr>
              <w:t>возникшей в результате</w:t>
            </w:r>
            <w:r w:rsidRPr="00092586">
              <w:rPr>
                <w:spacing w:val="1"/>
                <w:sz w:val="27"/>
                <w:szCs w:val="27"/>
              </w:rPr>
              <w:t xml:space="preserve"> </w:t>
            </w:r>
            <w:r w:rsidRPr="00092586">
              <w:rPr>
                <w:sz w:val="27"/>
                <w:szCs w:val="27"/>
              </w:rPr>
              <w:t>аварии гидротехнического</w:t>
            </w:r>
            <w:r w:rsidRPr="00092586">
              <w:rPr>
                <w:spacing w:val="1"/>
                <w:sz w:val="27"/>
                <w:szCs w:val="27"/>
              </w:rPr>
              <w:t xml:space="preserve"> </w:t>
            </w:r>
            <w:r w:rsidRPr="00092586">
              <w:rPr>
                <w:sz w:val="27"/>
                <w:szCs w:val="27"/>
              </w:rPr>
              <w:t>сооружения</w:t>
            </w:r>
          </w:p>
        </w:tc>
      </w:tr>
      <w:tr w:rsidR="00556DE5" w:rsidRPr="00092586" w:rsidTr="001D178A">
        <w:trPr>
          <w:trHeight w:val="1032"/>
        </w:trPr>
        <w:tc>
          <w:tcPr>
            <w:tcW w:w="2739"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ind w:right="1317"/>
              <w:jc w:val="right"/>
              <w:rPr>
                <w:sz w:val="27"/>
                <w:szCs w:val="27"/>
              </w:rPr>
            </w:pPr>
            <w:r w:rsidRPr="00092586">
              <w:rPr>
                <w:w w:val="99"/>
                <w:sz w:val="27"/>
                <w:szCs w:val="27"/>
              </w:rPr>
              <w:t>I</w:t>
            </w:r>
          </w:p>
        </w:tc>
        <w:tc>
          <w:tcPr>
            <w:tcW w:w="2900"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ind w:left="680" w:right="677"/>
              <w:jc w:val="center"/>
              <w:rPr>
                <w:sz w:val="27"/>
                <w:szCs w:val="27"/>
              </w:rPr>
            </w:pPr>
            <w:r w:rsidRPr="00092586">
              <w:rPr>
                <w:sz w:val="27"/>
                <w:szCs w:val="27"/>
              </w:rPr>
              <w:t>более</w:t>
            </w:r>
            <w:r w:rsidRPr="00092586">
              <w:rPr>
                <w:spacing w:val="-2"/>
                <w:sz w:val="27"/>
                <w:szCs w:val="27"/>
              </w:rPr>
              <w:t xml:space="preserve"> </w:t>
            </w:r>
            <w:r w:rsidRPr="00092586">
              <w:rPr>
                <w:sz w:val="27"/>
                <w:szCs w:val="27"/>
              </w:rPr>
              <w:t>3000</w:t>
            </w:r>
          </w:p>
        </w:tc>
        <w:tc>
          <w:tcPr>
            <w:tcW w:w="3080"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ind w:left="901" w:right="896"/>
              <w:jc w:val="center"/>
              <w:rPr>
                <w:sz w:val="27"/>
                <w:szCs w:val="27"/>
              </w:rPr>
            </w:pPr>
            <w:r w:rsidRPr="00092586">
              <w:rPr>
                <w:sz w:val="27"/>
                <w:szCs w:val="27"/>
              </w:rPr>
              <w:t>более</w:t>
            </w:r>
            <w:r w:rsidRPr="00092586">
              <w:rPr>
                <w:spacing w:val="-2"/>
                <w:sz w:val="27"/>
                <w:szCs w:val="27"/>
              </w:rPr>
              <w:t xml:space="preserve"> </w:t>
            </w:r>
            <w:r w:rsidRPr="00092586">
              <w:rPr>
                <w:sz w:val="27"/>
                <w:szCs w:val="27"/>
              </w:rPr>
              <w:t>20000</w:t>
            </w:r>
          </w:p>
        </w:tc>
        <w:tc>
          <w:tcPr>
            <w:tcW w:w="2898" w:type="dxa"/>
          </w:tcPr>
          <w:p w:rsidR="00556DE5" w:rsidRPr="00092586" w:rsidRDefault="00556DE5" w:rsidP="00901D99">
            <w:pPr>
              <w:pStyle w:val="TableParagraph"/>
              <w:spacing w:before="8"/>
              <w:rPr>
                <w:sz w:val="27"/>
                <w:szCs w:val="27"/>
              </w:rPr>
            </w:pPr>
          </w:p>
          <w:p w:rsidR="00556DE5" w:rsidRPr="00092586" w:rsidRDefault="00556DE5" w:rsidP="00901D99">
            <w:pPr>
              <w:pStyle w:val="TableParagraph"/>
              <w:ind w:left="620" w:right="616"/>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5000</w:t>
            </w:r>
          </w:p>
        </w:tc>
        <w:tc>
          <w:tcPr>
            <w:tcW w:w="2834" w:type="dxa"/>
          </w:tcPr>
          <w:p w:rsidR="00556DE5" w:rsidRPr="00092586" w:rsidRDefault="00556DE5" w:rsidP="00901D99">
            <w:pPr>
              <w:pStyle w:val="TableParagraph"/>
              <w:spacing w:before="99"/>
              <w:ind w:left="93" w:right="87"/>
              <w:jc w:val="center"/>
              <w:rPr>
                <w:sz w:val="27"/>
                <w:szCs w:val="27"/>
              </w:rPr>
            </w:pPr>
            <w:r w:rsidRPr="00092586">
              <w:rPr>
                <w:sz w:val="27"/>
                <w:szCs w:val="27"/>
              </w:rPr>
              <w:t>в</w:t>
            </w:r>
            <w:r w:rsidRPr="00092586">
              <w:rPr>
                <w:spacing w:val="-8"/>
                <w:sz w:val="27"/>
                <w:szCs w:val="27"/>
              </w:rPr>
              <w:t xml:space="preserve"> </w:t>
            </w:r>
            <w:r w:rsidRPr="00092586">
              <w:rPr>
                <w:sz w:val="27"/>
                <w:szCs w:val="27"/>
              </w:rPr>
              <w:t>пределах</w:t>
            </w:r>
            <w:r w:rsidRPr="00092586">
              <w:rPr>
                <w:spacing w:val="-5"/>
                <w:sz w:val="27"/>
                <w:szCs w:val="27"/>
              </w:rPr>
              <w:t xml:space="preserve"> </w:t>
            </w:r>
            <w:r w:rsidRPr="00092586">
              <w:rPr>
                <w:sz w:val="27"/>
                <w:szCs w:val="27"/>
              </w:rPr>
              <w:t>территории</w:t>
            </w:r>
            <w:r w:rsidRPr="00092586">
              <w:rPr>
                <w:spacing w:val="-8"/>
                <w:sz w:val="27"/>
                <w:szCs w:val="27"/>
              </w:rPr>
              <w:t xml:space="preserve"> </w:t>
            </w:r>
            <w:r w:rsidRPr="00092586">
              <w:rPr>
                <w:sz w:val="27"/>
                <w:szCs w:val="27"/>
              </w:rPr>
              <w:t>двух</w:t>
            </w:r>
            <w:r w:rsidRPr="00092586">
              <w:rPr>
                <w:spacing w:val="-57"/>
                <w:sz w:val="27"/>
                <w:szCs w:val="27"/>
              </w:rPr>
              <w:t xml:space="preserve"> </w:t>
            </w:r>
            <w:r w:rsidRPr="00092586">
              <w:rPr>
                <w:sz w:val="27"/>
                <w:szCs w:val="27"/>
              </w:rPr>
              <w:t>и более субъектов</w:t>
            </w:r>
            <w:r w:rsidRPr="00092586">
              <w:rPr>
                <w:spacing w:val="1"/>
                <w:sz w:val="27"/>
                <w:szCs w:val="27"/>
              </w:rPr>
              <w:t xml:space="preserve"> </w:t>
            </w:r>
            <w:r w:rsidRPr="00092586">
              <w:rPr>
                <w:sz w:val="27"/>
                <w:szCs w:val="27"/>
              </w:rPr>
              <w:t>Российской</w:t>
            </w:r>
            <w:r w:rsidRPr="00092586">
              <w:rPr>
                <w:spacing w:val="-1"/>
                <w:sz w:val="27"/>
                <w:szCs w:val="27"/>
              </w:rPr>
              <w:t xml:space="preserve"> </w:t>
            </w:r>
            <w:r w:rsidRPr="00092586">
              <w:rPr>
                <w:sz w:val="27"/>
                <w:szCs w:val="27"/>
              </w:rPr>
              <w:t>Федерации</w:t>
            </w:r>
          </w:p>
        </w:tc>
      </w:tr>
      <w:tr w:rsidR="00556DE5" w:rsidRPr="00092586" w:rsidTr="001D178A">
        <w:trPr>
          <w:trHeight w:val="1307"/>
        </w:trPr>
        <w:tc>
          <w:tcPr>
            <w:tcW w:w="2739" w:type="dxa"/>
          </w:tcPr>
          <w:p w:rsidR="00556DE5" w:rsidRPr="00092586" w:rsidRDefault="00556DE5" w:rsidP="00901D99">
            <w:pPr>
              <w:pStyle w:val="TableParagraph"/>
              <w:rPr>
                <w:sz w:val="27"/>
                <w:szCs w:val="27"/>
              </w:rPr>
            </w:pPr>
          </w:p>
          <w:p w:rsidR="00556DE5" w:rsidRPr="00092586" w:rsidRDefault="00556DE5" w:rsidP="00901D99">
            <w:pPr>
              <w:pStyle w:val="TableParagraph"/>
              <w:spacing w:before="216"/>
              <w:ind w:right="1279"/>
              <w:jc w:val="right"/>
              <w:rPr>
                <w:sz w:val="27"/>
                <w:szCs w:val="27"/>
              </w:rPr>
            </w:pPr>
            <w:r w:rsidRPr="00092586">
              <w:rPr>
                <w:sz w:val="27"/>
                <w:szCs w:val="27"/>
              </w:rPr>
              <w:t>II</w:t>
            </w:r>
          </w:p>
        </w:tc>
        <w:tc>
          <w:tcPr>
            <w:tcW w:w="2900" w:type="dxa"/>
          </w:tcPr>
          <w:p w:rsidR="00556DE5" w:rsidRPr="00092586" w:rsidRDefault="00556DE5" w:rsidP="00901D99">
            <w:pPr>
              <w:pStyle w:val="TableParagraph"/>
              <w:rPr>
                <w:sz w:val="27"/>
                <w:szCs w:val="27"/>
              </w:rPr>
            </w:pPr>
          </w:p>
          <w:p w:rsidR="00556DE5" w:rsidRPr="00092586" w:rsidRDefault="00556DE5" w:rsidP="00901D99">
            <w:pPr>
              <w:pStyle w:val="TableParagraph"/>
              <w:spacing w:before="216"/>
              <w:ind w:left="685" w:right="677"/>
              <w:jc w:val="center"/>
              <w:rPr>
                <w:sz w:val="27"/>
                <w:szCs w:val="27"/>
              </w:rPr>
            </w:pPr>
            <w:r w:rsidRPr="00092586">
              <w:rPr>
                <w:sz w:val="27"/>
                <w:szCs w:val="27"/>
              </w:rPr>
              <w:t>от 500 до 3000</w:t>
            </w:r>
          </w:p>
        </w:tc>
        <w:tc>
          <w:tcPr>
            <w:tcW w:w="3080"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left="901" w:right="894"/>
              <w:jc w:val="center"/>
              <w:rPr>
                <w:sz w:val="27"/>
                <w:szCs w:val="27"/>
              </w:rPr>
            </w:pPr>
            <w:r w:rsidRPr="00092586">
              <w:rPr>
                <w:sz w:val="27"/>
                <w:szCs w:val="27"/>
              </w:rPr>
              <w:t>от 2000 до</w:t>
            </w:r>
          </w:p>
          <w:p w:rsidR="00556DE5" w:rsidRPr="00092586" w:rsidRDefault="00556DE5" w:rsidP="00901D99">
            <w:pPr>
              <w:pStyle w:val="TableParagraph"/>
              <w:ind w:left="901" w:right="890"/>
              <w:jc w:val="center"/>
              <w:rPr>
                <w:sz w:val="27"/>
                <w:szCs w:val="27"/>
              </w:rPr>
            </w:pPr>
            <w:r w:rsidRPr="00092586">
              <w:rPr>
                <w:sz w:val="27"/>
                <w:szCs w:val="27"/>
              </w:rPr>
              <w:t>20000</w:t>
            </w:r>
          </w:p>
        </w:tc>
        <w:tc>
          <w:tcPr>
            <w:tcW w:w="2898" w:type="dxa"/>
          </w:tcPr>
          <w:p w:rsidR="00556DE5" w:rsidRPr="00092586" w:rsidRDefault="00556DE5" w:rsidP="00901D99">
            <w:pPr>
              <w:pStyle w:val="TableParagraph"/>
              <w:rPr>
                <w:sz w:val="27"/>
                <w:szCs w:val="27"/>
              </w:rPr>
            </w:pPr>
          </w:p>
          <w:p w:rsidR="00556DE5" w:rsidRPr="00092586" w:rsidRDefault="00556DE5" w:rsidP="00901D99">
            <w:pPr>
              <w:pStyle w:val="TableParagraph"/>
              <w:spacing w:before="216"/>
              <w:ind w:left="624" w:right="616"/>
              <w:jc w:val="center"/>
              <w:rPr>
                <w:sz w:val="27"/>
                <w:szCs w:val="27"/>
              </w:rPr>
            </w:pPr>
            <w:r w:rsidRPr="00092586">
              <w:rPr>
                <w:sz w:val="27"/>
                <w:szCs w:val="27"/>
              </w:rPr>
              <w:t>от 1000 до 5000</w:t>
            </w:r>
          </w:p>
        </w:tc>
        <w:tc>
          <w:tcPr>
            <w:tcW w:w="2834" w:type="dxa"/>
          </w:tcPr>
          <w:p w:rsidR="00556DE5" w:rsidRPr="00092586" w:rsidRDefault="00556DE5" w:rsidP="00901D99">
            <w:pPr>
              <w:pStyle w:val="TableParagraph"/>
              <w:spacing w:before="102"/>
              <w:ind w:left="152" w:right="145" w:firstLine="4"/>
              <w:jc w:val="center"/>
              <w:rPr>
                <w:sz w:val="27"/>
                <w:szCs w:val="27"/>
              </w:rPr>
            </w:pPr>
            <w:r w:rsidRPr="00092586">
              <w:rPr>
                <w:sz w:val="27"/>
                <w:szCs w:val="27"/>
              </w:rPr>
              <w:t>в</w:t>
            </w:r>
            <w:r w:rsidRPr="00092586">
              <w:rPr>
                <w:spacing w:val="-2"/>
                <w:sz w:val="27"/>
                <w:szCs w:val="27"/>
              </w:rPr>
              <w:t xml:space="preserve"> </w:t>
            </w:r>
            <w:r w:rsidRPr="00092586">
              <w:rPr>
                <w:sz w:val="27"/>
                <w:szCs w:val="27"/>
              </w:rPr>
              <w:t>пределах</w:t>
            </w:r>
            <w:r w:rsidRPr="00092586">
              <w:rPr>
                <w:spacing w:val="2"/>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Краснодарского</w:t>
            </w:r>
            <w:r w:rsidRPr="00092586">
              <w:rPr>
                <w:spacing w:val="-11"/>
                <w:sz w:val="27"/>
                <w:szCs w:val="27"/>
              </w:rPr>
              <w:t xml:space="preserve"> </w:t>
            </w:r>
            <w:r w:rsidRPr="00092586">
              <w:rPr>
                <w:sz w:val="27"/>
                <w:szCs w:val="27"/>
              </w:rPr>
              <w:t>края</w:t>
            </w:r>
            <w:r w:rsidRPr="00092586">
              <w:rPr>
                <w:spacing w:val="-11"/>
                <w:sz w:val="27"/>
                <w:szCs w:val="27"/>
              </w:rPr>
              <w:t xml:space="preserve"> </w:t>
            </w:r>
            <w:r w:rsidRPr="00092586">
              <w:rPr>
                <w:sz w:val="27"/>
                <w:szCs w:val="27"/>
              </w:rPr>
              <w:t>(двух</w:t>
            </w:r>
            <w:r w:rsidRPr="00092586">
              <w:rPr>
                <w:spacing w:val="-57"/>
                <w:sz w:val="27"/>
                <w:szCs w:val="27"/>
              </w:rPr>
              <w:t xml:space="preserve"> </w:t>
            </w:r>
            <w:r w:rsidRPr="00092586">
              <w:rPr>
                <w:sz w:val="27"/>
                <w:szCs w:val="27"/>
              </w:rPr>
              <w:t>и более муниципальных</w:t>
            </w:r>
            <w:r w:rsidRPr="00092586">
              <w:rPr>
                <w:spacing w:val="1"/>
                <w:sz w:val="27"/>
                <w:szCs w:val="27"/>
              </w:rPr>
              <w:t xml:space="preserve"> </w:t>
            </w:r>
            <w:r w:rsidRPr="00092586">
              <w:rPr>
                <w:sz w:val="27"/>
                <w:szCs w:val="27"/>
              </w:rPr>
              <w:t>образований)</w:t>
            </w:r>
          </w:p>
        </w:tc>
      </w:tr>
      <w:tr w:rsidR="00556DE5" w:rsidRPr="00092586" w:rsidTr="001D178A">
        <w:trPr>
          <w:trHeight w:val="1032"/>
        </w:trPr>
        <w:tc>
          <w:tcPr>
            <w:tcW w:w="2739"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right="1241"/>
              <w:jc w:val="right"/>
              <w:rPr>
                <w:sz w:val="27"/>
                <w:szCs w:val="27"/>
              </w:rPr>
            </w:pPr>
            <w:r w:rsidRPr="00092586">
              <w:rPr>
                <w:sz w:val="27"/>
                <w:szCs w:val="27"/>
              </w:rPr>
              <w:t>III</w:t>
            </w:r>
          </w:p>
        </w:tc>
        <w:tc>
          <w:tcPr>
            <w:tcW w:w="2900"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left="685" w:right="676"/>
              <w:jc w:val="center"/>
              <w:rPr>
                <w:sz w:val="27"/>
                <w:szCs w:val="27"/>
              </w:rPr>
            </w:pPr>
            <w:r w:rsidRPr="00092586">
              <w:rPr>
                <w:sz w:val="27"/>
                <w:szCs w:val="27"/>
              </w:rPr>
              <w:t>до 500</w:t>
            </w:r>
          </w:p>
        </w:tc>
        <w:tc>
          <w:tcPr>
            <w:tcW w:w="3080"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left="901" w:right="891"/>
              <w:jc w:val="center"/>
              <w:rPr>
                <w:sz w:val="27"/>
                <w:szCs w:val="27"/>
              </w:rPr>
            </w:pPr>
            <w:r w:rsidRPr="00092586">
              <w:rPr>
                <w:sz w:val="27"/>
                <w:szCs w:val="27"/>
              </w:rPr>
              <w:t>до 2000</w:t>
            </w:r>
          </w:p>
        </w:tc>
        <w:tc>
          <w:tcPr>
            <w:tcW w:w="2898"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left="624" w:right="616"/>
              <w:jc w:val="center"/>
              <w:rPr>
                <w:sz w:val="27"/>
                <w:szCs w:val="27"/>
              </w:rPr>
            </w:pPr>
            <w:r w:rsidRPr="00092586">
              <w:rPr>
                <w:sz w:val="27"/>
                <w:szCs w:val="27"/>
              </w:rPr>
              <w:t>от 100 до 1000</w:t>
            </w:r>
          </w:p>
        </w:tc>
        <w:tc>
          <w:tcPr>
            <w:tcW w:w="2834" w:type="dxa"/>
          </w:tcPr>
          <w:p w:rsidR="00556DE5" w:rsidRPr="00092586" w:rsidRDefault="00556DE5" w:rsidP="00901D99">
            <w:pPr>
              <w:pStyle w:val="TableParagraph"/>
              <w:spacing w:before="102"/>
              <w:ind w:left="96" w:right="86"/>
              <w:jc w:val="center"/>
              <w:rPr>
                <w:sz w:val="27"/>
                <w:szCs w:val="27"/>
              </w:rPr>
            </w:pPr>
            <w:r w:rsidRPr="00092586">
              <w:rPr>
                <w:sz w:val="27"/>
                <w:szCs w:val="27"/>
              </w:rPr>
              <w:t>в пределах территории</w:t>
            </w:r>
            <w:r w:rsidRPr="00092586">
              <w:rPr>
                <w:spacing w:val="1"/>
                <w:sz w:val="27"/>
                <w:szCs w:val="27"/>
              </w:rPr>
              <w:t xml:space="preserve"> </w:t>
            </w:r>
            <w:r w:rsidRPr="00092586">
              <w:rPr>
                <w:sz w:val="27"/>
                <w:szCs w:val="27"/>
              </w:rPr>
              <w:t>одного</w:t>
            </w:r>
            <w:r w:rsidRPr="00092586">
              <w:rPr>
                <w:spacing w:val="-9"/>
                <w:sz w:val="27"/>
                <w:szCs w:val="27"/>
              </w:rPr>
              <w:t xml:space="preserve"> </w:t>
            </w:r>
            <w:r w:rsidRPr="00092586">
              <w:rPr>
                <w:sz w:val="27"/>
                <w:szCs w:val="27"/>
              </w:rPr>
              <w:t>муниципального</w:t>
            </w:r>
            <w:r w:rsidRPr="00092586">
              <w:rPr>
                <w:spacing w:val="-57"/>
                <w:sz w:val="27"/>
                <w:szCs w:val="27"/>
              </w:rPr>
              <w:t xml:space="preserve"> </w:t>
            </w:r>
            <w:r w:rsidRPr="00092586">
              <w:rPr>
                <w:sz w:val="27"/>
                <w:szCs w:val="27"/>
              </w:rPr>
              <w:t>образования</w:t>
            </w:r>
          </w:p>
        </w:tc>
      </w:tr>
      <w:tr w:rsidR="00556DE5" w:rsidRPr="00092586" w:rsidTr="001D178A">
        <w:trPr>
          <w:trHeight w:val="1031"/>
        </w:trPr>
        <w:tc>
          <w:tcPr>
            <w:tcW w:w="2739"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right="1239"/>
              <w:jc w:val="right"/>
              <w:rPr>
                <w:sz w:val="27"/>
                <w:szCs w:val="27"/>
              </w:rPr>
            </w:pPr>
            <w:r w:rsidRPr="00092586">
              <w:rPr>
                <w:sz w:val="27"/>
                <w:szCs w:val="27"/>
              </w:rPr>
              <w:t>IV</w:t>
            </w:r>
          </w:p>
        </w:tc>
        <w:tc>
          <w:tcPr>
            <w:tcW w:w="2900" w:type="dxa"/>
          </w:tcPr>
          <w:p w:rsidR="00556DE5" w:rsidRPr="00092586" w:rsidRDefault="00556DE5" w:rsidP="00901D99">
            <w:pPr>
              <w:pStyle w:val="TableParagraph"/>
              <w:rPr>
                <w:sz w:val="27"/>
                <w:szCs w:val="27"/>
              </w:rPr>
            </w:pPr>
          </w:p>
        </w:tc>
        <w:tc>
          <w:tcPr>
            <w:tcW w:w="3080" w:type="dxa"/>
          </w:tcPr>
          <w:p w:rsidR="00556DE5" w:rsidRPr="00092586" w:rsidRDefault="00556DE5" w:rsidP="00901D99">
            <w:pPr>
              <w:pStyle w:val="TableParagraph"/>
              <w:rPr>
                <w:sz w:val="27"/>
                <w:szCs w:val="27"/>
              </w:rPr>
            </w:pPr>
          </w:p>
        </w:tc>
        <w:tc>
          <w:tcPr>
            <w:tcW w:w="2898" w:type="dxa"/>
          </w:tcPr>
          <w:p w:rsidR="00556DE5" w:rsidRPr="00092586" w:rsidRDefault="00556DE5" w:rsidP="00901D99">
            <w:pPr>
              <w:pStyle w:val="TableParagraph"/>
              <w:spacing w:before="10"/>
              <w:rPr>
                <w:sz w:val="27"/>
                <w:szCs w:val="27"/>
              </w:rPr>
            </w:pPr>
          </w:p>
          <w:p w:rsidR="00556DE5" w:rsidRPr="00092586" w:rsidRDefault="00556DE5" w:rsidP="00901D99">
            <w:pPr>
              <w:pStyle w:val="TableParagraph"/>
              <w:ind w:left="620" w:right="616"/>
              <w:jc w:val="center"/>
              <w:rPr>
                <w:sz w:val="27"/>
                <w:szCs w:val="27"/>
              </w:rPr>
            </w:pPr>
            <w:r w:rsidRPr="00092586">
              <w:rPr>
                <w:sz w:val="27"/>
                <w:szCs w:val="27"/>
              </w:rPr>
              <w:t>менее</w:t>
            </w:r>
            <w:r w:rsidRPr="00092586">
              <w:rPr>
                <w:spacing w:val="-3"/>
                <w:sz w:val="27"/>
                <w:szCs w:val="27"/>
              </w:rPr>
              <w:t xml:space="preserve"> </w:t>
            </w:r>
            <w:r w:rsidRPr="00092586">
              <w:rPr>
                <w:sz w:val="27"/>
                <w:szCs w:val="27"/>
              </w:rPr>
              <w:t>100</w:t>
            </w:r>
          </w:p>
        </w:tc>
        <w:tc>
          <w:tcPr>
            <w:tcW w:w="2834" w:type="dxa"/>
          </w:tcPr>
          <w:p w:rsidR="00556DE5" w:rsidRPr="00092586" w:rsidRDefault="00556DE5" w:rsidP="00901D99">
            <w:pPr>
              <w:pStyle w:val="TableParagraph"/>
              <w:spacing w:before="102"/>
              <w:ind w:left="96" w:right="86"/>
              <w:jc w:val="center"/>
              <w:rPr>
                <w:sz w:val="27"/>
                <w:szCs w:val="27"/>
              </w:rPr>
            </w:pPr>
            <w:r w:rsidRPr="00092586">
              <w:rPr>
                <w:sz w:val="27"/>
                <w:szCs w:val="27"/>
              </w:rPr>
              <w:t>в пределах территории</w:t>
            </w:r>
            <w:r w:rsidRPr="00092586">
              <w:rPr>
                <w:spacing w:val="1"/>
                <w:sz w:val="27"/>
                <w:szCs w:val="27"/>
              </w:rPr>
              <w:t xml:space="preserve"> </w:t>
            </w:r>
            <w:r w:rsidRPr="00092586">
              <w:rPr>
                <w:sz w:val="27"/>
                <w:szCs w:val="27"/>
              </w:rPr>
              <w:t>одного</w:t>
            </w:r>
            <w:r w:rsidRPr="00092586">
              <w:rPr>
                <w:spacing w:val="-9"/>
                <w:sz w:val="27"/>
                <w:szCs w:val="27"/>
              </w:rPr>
              <w:t xml:space="preserve"> </w:t>
            </w:r>
            <w:r w:rsidRPr="00092586">
              <w:rPr>
                <w:sz w:val="27"/>
                <w:szCs w:val="27"/>
              </w:rPr>
              <w:t>муниципального</w:t>
            </w:r>
            <w:r w:rsidRPr="00092586">
              <w:rPr>
                <w:spacing w:val="-57"/>
                <w:sz w:val="27"/>
                <w:szCs w:val="27"/>
              </w:rPr>
              <w:t xml:space="preserve"> </w:t>
            </w:r>
            <w:r w:rsidRPr="00092586">
              <w:rPr>
                <w:sz w:val="27"/>
                <w:szCs w:val="27"/>
              </w:rPr>
              <w:t>образования</w:t>
            </w:r>
          </w:p>
        </w:tc>
      </w:tr>
    </w:tbl>
    <w:p w:rsidR="006F6C1E" w:rsidRPr="001D178A" w:rsidRDefault="006F6C1E" w:rsidP="001D178A">
      <w:pPr>
        <w:pStyle w:val="1"/>
        <w:numPr>
          <w:ilvl w:val="0"/>
          <w:numId w:val="94"/>
        </w:numPr>
        <w:tabs>
          <w:tab w:val="left" w:pos="5237"/>
        </w:tabs>
        <w:spacing w:before="89" w:line="322" w:lineRule="exact"/>
        <w:ind w:left="5236" w:hanging="281"/>
        <w:jc w:val="left"/>
        <w:rPr>
          <w:sz w:val="27"/>
          <w:szCs w:val="27"/>
        </w:rPr>
      </w:pPr>
      <w:r w:rsidRPr="00092586">
        <w:rPr>
          <w:sz w:val="27"/>
          <w:szCs w:val="27"/>
        </w:rPr>
        <w:t>Нормы</w:t>
      </w:r>
      <w:r w:rsidRPr="00092586">
        <w:rPr>
          <w:spacing w:val="-5"/>
          <w:sz w:val="27"/>
          <w:szCs w:val="27"/>
        </w:rPr>
        <w:t xml:space="preserve"> </w:t>
      </w:r>
      <w:r w:rsidRPr="00092586">
        <w:rPr>
          <w:sz w:val="27"/>
          <w:szCs w:val="27"/>
        </w:rPr>
        <w:t>расхода</w:t>
      </w:r>
      <w:r w:rsidRPr="00092586">
        <w:rPr>
          <w:spacing w:val="-4"/>
          <w:sz w:val="27"/>
          <w:szCs w:val="27"/>
        </w:rPr>
        <w:t xml:space="preserve"> </w:t>
      </w:r>
      <w:r w:rsidRPr="00092586">
        <w:rPr>
          <w:sz w:val="27"/>
          <w:szCs w:val="27"/>
        </w:rPr>
        <w:t>воды</w:t>
      </w:r>
      <w:r w:rsidRPr="00092586">
        <w:rPr>
          <w:spacing w:val="-6"/>
          <w:sz w:val="27"/>
          <w:szCs w:val="27"/>
        </w:rPr>
        <w:t xml:space="preserve"> </w:t>
      </w:r>
      <w:r w:rsidRPr="00092586">
        <w:rPr>
          <w:sz w:val="27"/>
          <w:szCs w:val="27"/>
        </w:rPr>
        <w:t>потребителями:</w:t>
      </w:r>
    </w:p>
    <w:p w:rsidR="006F6C1E" w:rsidRPr="00092586" w:rsidRDefault="006F6C1E" w:rsidP="006F6C1E">
      <w:pPr>
        <w:pStyle w:val="a3"/>
        <w:spacing w:before="89"/>
        <w:ind w:left="1480"/>
        <w:rPr>
          <w:sz w:val="27"/>
          <w:szCs w:val="27"/>
        </w:rPr>
      </w:pPr>
      <w:r w:rsidRPr="00092586">
        <w:rPr>
          <w:sz w:val="27"/>
          <w:szCs w:val="27"/>
        </w:rPr>
        <w:t>Расчетные</w:t>
      </w:r>
      <w:r w:rsidRPr="00092586">
        <w:rPr>
          <w:spacing w:val="-2"/>
          <w:sz w:val="27"/>
          <w:szCs w:val="27"/>
        </w:rPr>
        <w:t xml:space="preserve"> </w:t>
      </w:r>
      <w:r w:rsidRPr="00092586">
        <w:rPr>
          <w:sz w:val="27"/>
          <w:szCs w:val="27"/>
        </w:rPr>
        <w:t>(удельные)</w:t>
      </w:r>
      <w:r w:rsidRPr="00092586">
        <w:rPr>
          <w:spacing w:val="-1"/>
          <w:sz w:val="27"/>
          <w:szCs w:val="27"/>
        </w:rPr>
        <w:t xml:space="preserve"> </w:t>
      </w:r>
      <w:r w:rsidRPr="00092586">
        <w:rPr>
          <w:sz w:val="27"/>
          <w:szCs w:val="27"/>
        </w:rPr>
        <w:t>средние</w:t>
      </w:r>
      <w:r w:rsidRPr="00092586">
        <w:rPr>
          <w:spacing w:val="-1"/>
          <w:sz w:val="27"/>
          <w:szCs w:val="27"/>
        </w:rPr>
        <w:t xml:space="preserve"> </w:t>
      </w:r>
      <w:r w:rsidRPr="00092586">
        <w:rPr>
          <w:sz w:val="27"/>
          <w:szCs w:val="27"/>
        </w:rPr>
        <w:t>за</w:t>
      </w:r>
      <w:r w:rsidRPr="00092586">
        <w:rPr>
          <w:spacing w:val="-2"/>
          <w:sz w:val="27"/>
          <w:szCs w:val="27"/>
        </w:rPr>
        <w:t xml:space="preserve"> </w:t>
      </w:r>
      <w:r w:rsidRPr="00092586">
        <w:rPr>
          <w:sz w:val="27"/>
          <w:szCs w:val="27"/>
        </w:rPr>
        <w:t>год</w:t>
      </w:r>
      <w:r w:rsidRPr="00092586">
        <w:rPr>
          <w:spacing w:val="-3"/>
          <w:sz w:val="27"/>
          <w:szCs w:val="27"/>
        </w:rPr>
        <w:t xml:space="preserve"> </w:t>
      </w:r>
      <w:r w:rsidRPr="00092586">
        <w:rPr>
          <w:sz w:val="27"/>
          <w:szCs w:val="27"/>
        </w:rPr>
        <w:t>суточные</w:t>
      </w:r>
      <w:r w:rsidRPr="00092586">
        <w:rPr>
          <w:spacing w:val="-4"/>
          <w:sz w:val="27"/>
          <w:szCs w:val="27"/>
        </w:rPr>
        <w:t xml:space="preserve"> </w:t>
      </w:r>
      <w:r w:rsidRPr="00092586">
        <w:rPr>
          <w:sz w:val="27"/>
          <w:szCs w:val="27"/>
        </w:rPr>
        <w:t>расходы</w:t>
      </w:r>
      <w:r w:rsidRPr="00092586">
        <w:rPr>
          <w:spacing w:val="-1"/>
          <w:sz w:val="27"/>
          <w:szCs w:val="27"/>
        </w:rPr>
        <w:t xml:space="preserve"> </w:t>
      </w:r>
      <w:r w:rsidRPr="00092586">
        <w:rPr>
          <w:sz w:val="27"/>
          <w:szCs w:val="27"/>
        </w:rPr>
        <w:t>воды</w:t>
      </w:r>
      <w:r w:rsidRPr="00092586">
        <w:rPr>
          <w:spacing w:val="-1"/>
          <w:sz w:val="27"/>
          <w:szCs w:val="27"/>
        </w:rPr>
        <w:t xml:space="preserve"> </w:t>
      </w:r>
      <w:r w:rsidRPr="00092586">
        <w:rPr>
          <w:sz w:val="27"/>
          <w:szCs w:val="27"/>
        </w:rPr>
        <w:t>(стоков)</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жилых</w:t>
      </w:r>
      <w:r w:rsidRPr="00092586">
        <w:rPr>
          <w:spacing w:val="-4"/>
          <w:sz w:val="27"/>
          <w:szCs w:val="27"/>
        </w:rPr>
        <w:t xml:space="preserve"> </w:t>
      </w:r>
      <w:r w:rsidRPr="00092586">
        <w:rPr>
          <w:sz w:val="27"/>
          <w:szCs w:val="27"/>
        </w:rPr>
        <w:t>зданиях,</w:t>
      </w:r>
      <w:r w:rsidRPr="00092586">
        <w:rPr>
          <w:spacing w:val="-2"/>
          <w:sz w:val="27"/>
          <w:szCs w:val="27"/>
        </w:rPr>
        <w:t xml:space="preserve"> </w:t>
      </w:r>
      <w:r w:rsidRPr="00092586">
        <w:rPr>
          <w:sz w:val="27"/>
          <w:szCs w:val="27"/>
        </w:rPr>
        <w:t>л/</w:t>
      </w:r>
      <w:proofErr w:type="spellStart"/>
      <w:r w:rsidRPr="00092586">
        <w:rPr>
          <w:sz w:val="27"/>
          <w:szCs w:val="27"/>
        </w:rPr>
        <w:t>сут</w:t>
      </w:r>
      <w:proofErr w:type="spellEnd"/>
      <w:r w:rsidRPr="00092586">
        <w:rPr>
          <w:sz w:val="27"/>
          <w:szCs w:val="27"/>
        </w:rPr>
        <w:t>,</w:t>
      </w:r>
      <w:r w:rsidRPr="00092586">
        <w:rPr>
          <w:spacing w:val="-3"/>
          <w:sz w:val="27"/>
          <w:szCs w:val="27"/>
        </w:rPr>
        <w:t xml:space="preserve"> </w:t>
      </w:r>
      <w:r w:rsidRPr="00092586">
        <w:rPr>
          <w:sz w:val="27"/>
          <w:szCs w:val="27"/>
        </w:rPr>
        <w:t>на</w:t>
      </w:r>
      <w:r w:rsidRPr="00092586">
        <w:rPr>
          <w:spacing w:val="-1"/>
          <w:sz w:val="27"/>
          <w:szCs w:val="27"/>
        </w:rPr>
        <w:t xml:space="preserve"> </w:t>
      </w:r>
      <w:r w:rsidRPr="00092586">
        <w:rPr>
          <w:sz w:val="27"/>
          <w:szCs w:val="27"/>
        </w:rPr>
        <w:t>1</w:t>
      </w:r>
      <w:r w:rsidRPr="00092586">
        <w:rPr>
          <w:spacing w:val="-15"/>
          <w:sz w:val="27"/>
          <w:szCs w:val="27"/>
        </w:rPr>
        <w:t xml:space="preserve"> </w:t>
      </w:r>
      <w:r w:rsidRPr="00092586">
        <w:rPr>
          <w:sz w:val="27"/>
          <w:szCs w:val="27"/>
        </w:rPr>
        <w:t>жителя.</w:t>
      </w:r>
    </w:p>
    <w:p w:rsidR="006F6C1E" w:rsidRPr="00092586" w:rsidRDefault="006F6C1E" w:rsidP="006F6C1E">
      <w:pPr>
        <w:pStyle w:val="a3"/>
        <w:jc w:val="right"/>
        <w:rPr>
          <w:sz w:val="27"/>
          <w:szCs w:val="27"/>
        </w:rPr>
      </w:pPr>
      <w:r w:rsidRPr="00092586">
        <w:rPr>
          <w:sz w:val="27"/>
          <w:szCs w:val="27"/>
        </w:rPr>
        <w:lastRenderedPageBreak/>
        <w:t>Таблица</w:t>
      </w:r>
      <w:r w:rsidRPr="00092586">
        <w:rPr>
          <w:spacing w:val="-2"/>
          <w:sz w:val="27"/>
          <w:szCs w:val="27"/>
        </w:rPr>
        <w:t xml:space="preserve"> </w:t>
      </w:r>
      <w:r w:rsidRPr="00092586">
        <w:rPr>
          <w:sz w:val="27"/>
          <w:szCs w:val="27"/>
        </w:rPr>
        <w:t>11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97"/>
        <w:gridCol w:w="3403"/>
        <w:gridCol w:w="1996"/>
      </w:tblGrid>
      <w:tr w:rsidR="006F6C1E" w:rsidRPr="00092586" w:rsidTr="00901D99">
        <w:trPr>
          <w:trHeight w:val="402"/>
        </w:trPr>
        <w:tc>
          <w:tcPr>
            <w:tcW w:w="9097" w:type="dxa"/>
            <w:vMerge w:val="restart"/>
          </w:tcPr>
          <w:p w:rsidR="006F6C1E" w:rsidRPr="00092586" w:rsidRDefault="006F6C1E" w:rsidP="00901D99">
            <w:pPr>
              <w:pStyle w:val="TableParagraph"/>
              <w:rPr>
                <w:sz w:val="27"/>
                <w:szCs w:val="27"/>
              </w:rPr>
            </w:pPr>
          </w:p>
          <w:p w:rsidR="006F6C1E" w:rsidRPr="00092586" w:rsidRDefault="006F6C1E" w:rsidP="00901D99">
            <w:pPr>
              <w:pStyle w:val="TableParagraph"/>
              <w:spacing w:before="5"/>
              <w:rPr>
                <w:sz w:val="27"/>
                <w:szCs w:val="27"/>
              </w:rPr>
            </w:pPr>
          </w:p>
          <w:p w:rsidR="006F6C1E" w:rsidRPr="00092586" w:rsidRDefault="006F6C1E" w:rsidP="00901D99">
            <w:pPr>
              <w:pStyle w:val="TableParagraph"/>
              <w:ind w:left="3789" w:right="3780"/>
              <w:jc w:val="center"/>
              <w:rPr>
                <w:sz w:val="27"/>
                <w:szCs w:val="27"/>
              </w:rPr>
            </w:pPr>
            <w:r w:rsidRPr="00092586">
              <w:rPr>
                <w:sz w:val="27"/>
                <w:szCs w:val="27"/>
              </w:rPr>
              <w:t>Жилые</w:t>
            </w:r>
            <w:r w:rsidRPr="00092586">
              <w:rPr>
                <w:spacing w:val="-4"/>
                <w:sz w:val="27"/>
                <w:szCs w:val="27"/>
              </w:rPr>
              <w:t xml:space="preserve"> </w:t>
            </w:r>
            <w:r w:rsidRPr="00092586">
              <w:rPr>
                <w:sz w:val="27"/>
                <w:szCs w:val="27"/>
              </w:rPr>
              <w:t>здания</w:t>
            </w:r>
          </w:p>
        </w:tc>
        <w:tc>
          <w:tcPr>
            <w:tcW w:w="5399" w:type="dxa"/>
            <w:gridSpan w:val="2"/>
          </w:tcPr>
          <w:p w:rsidR="006F6C1E" w:rsidRPr="00092586" w:rsidRDefault="006F6C1E" w:rsidP="00901D99">
            <w:pPr>
              <w:pStyle w:val="TableParagraph"/>
              <w:spacing w:before="61"/>
              <w:ind w:left="955"/>
              <w:rPr>
                <w:sz w:val="27"/>
                <w:szCs w:val="27"/>
              </w:rPr>
            </w:pPr>
            <w:r w:rsidRPr="00092586">
              <w:rPr>
                <w:sz w:val="27"/>
                <w:szCs w:val="27"/>
              </w:rPr>
              <w:t>Строительный</w:t>
            </w:r>
            <w:r w:rsidRPr="00092586">
              <w:rPr>
                <w:spacing w:val="-5"/>
                <w:sz w:val="27"/>
                <w:szCs w:val="27"/>
              </w:rPr>
              <w:t xml:space="preserve"> </w:t>
            </w:r>
            <w:r w:rsidRPr="00092586">
              <w:rPr>
                <w:sz w:val="27"/>
                <w:szCs w:val="27"/>
              </w:rPr>
              <w:t>климатический</w:t>
            </w:r>
            <w:r w:rsidRPr="00092586">
              <w:rPr>
                <w:spacing w:val="-2"/>
                <w:sz w:val="27"/>
                <w:szCs w:val="27"/>
              </w:rPr>
              <w:t xml:space="preserve"> </w:t>
            </w:r>
            <w:r w:rsidRPr="00092586">
              <w:rPr>
                <w:sz w:val="27"/>
                <w:szCs w:val="27"/>
              </w:rPr>
              <w:t>район</w:t>
            </w:r>
          </w:p>
        </w:tc>
      </w:tr>
      <w:tr w:rsidR="006F6C1E" w:rsidRPr="00092586" w:rsidTr="00901D99">
        <w:trPr>
          <w:trHeight w:val="276"/>
        </w:trPr>
        <w:tc>
          <w:tcPr>
            <w:tcW w:w="9097" w:type="dxa"/>
            <w:vMerge/>
            <w:tcBorders>
              <w:top w:val="nil"/>
            </w:tcBorders>
          </w:tcPr>
          <w:p w:rsidR="006F6C1E" w:rsidRPr="00092586" w:rsidRDefault="006F6C1E" w:rsidP="00901D99">
            <w:pPr>
              <w:rPr>
                <w:sz w:val="27"/>
                <w:szCs w:val="27"/>
              </w:rPr>
            </w:pPr>
          </w:p>
        </w:tc>
        <w:tc>
          <w:tcPr>
            <w:tcW w:w="5399" w:type="dxa"/>
            <w:gridSpan w:val="2"/>
          </w:tcPr>
          <w:p w:rsidR="006F6C1E" w:rsidRPr="00092586" w:rsidRDefault="006F6C1E" w:rsidP="00901D99">
            <w:pPr>
              <w:pStyle w:val="TableParagraph"/>
              <w:spacing w:line="256" w:lineRule="exact"/>
              <w:ind w:left="2455" w:right="2449"/>
              <w:jc w:val="center"/>
              <w:rPr>
                <w:sz w:val="27"/>
                <w:szCs w:val="27"/>
              </w:rPr>
            </w:pPr>
            <w:r w:rsidRPr="00092586">
              <w:rPr>
                <w:sz w:val="27"/>
                <w:szCs w:val="27"/>
              </w:rPr>
              <w:t>III</w:t>
            </w:r>
            <w:r w:rsidRPr="00092586">
              <w:rPr>
                <w:spacing w:val="-7"/>
                <w:sz w:val="27"/>
                <w:szCs w:val="27"/>
              </w:rPr>
              <w:t xml:space="preserve"> </w:t>
            </w:r>
            <w:r w:rsidRPr="00092586">
              <w:rPr>
                <w:sz w:val="27"/>
                <w:szCs w:val="27"/>
              </w:rPr>
              <w:t>и</w:t>
            </w:r>
            <w:r w:rsidRPr="00092586">
              <w:rPr>
                <w:spacing w:val="1"/>
                <w:sz w:val="27"/>
                <w:szCs w:val="27"/>
              </w:rPr>
              <w:t xml:space="preserve"> </w:t>
            </w:r>
            <w:r w:rsidRPr="00092586">
              <w:rPr>
                <w:sz w:val="27"/>
                <w:szCs w:val="27"/>
              </w:rPr>
              <w:t>IV</w:t>
            </w:r>
          </w:p>
        </w:tc>
      </w:tr>
      <w:tr w:rsidR="006F6C1E" w:rsidRPr="00092586" w:rsidTr="00901D99">
        <w:trPr>
          <w:trHeight w:val="827"/>
        </w:trPr>
        <w:tc>
          <w:tcPr>
            <w:tcW w:w="9097" w:type="dxa"/>
            <w:vMerge/>
            <w:tcBorders>
              <w:top w:val="nil"/>
            </w:tcBorders>
          </w:tcPr>
          <w:p w:rsidR="006F6C1E" w:rsidRPr="00092586" w:rsidRDefault="006F6C1E" w:rsidP="00901D99">
            <w:pPr>
              <w:rPr>
                <w:sz w:val="27"/>
                <w:szCs w:val="27"/>
              </w:rPr>
            </w:pPr>
          </w:p>
        </w:tc>
        <w:tc>
          <w:tcPr>
            <w:tcW w:w="3403" w:type="dxa"/>
          </w:tcPr>
          <w:p w:rsidR="006F6C1E" w:rsidRPr="00092586" w:rsidRDefault="006F6C1E" w:rsidP="00901D99">
            <w:pPr>
              <w:pStyle w:val="TableParagraph"/>
              <w:ind w:left="242" w:right="232"/>
              <w:jc w:val="center"/>
              <w:rPr>
                <w:sz w:val="27"/>
                <w:szCs w:val="27"/>
              </w:rPr>
            </w:pPr>
            <w:r w:rsidRPr="00092586">
              <w:rPr>
                <w:sz w:val="27"/>
                <w:szCs w:val="27"/>
              </w:rPr>
              <w:t>общий расход воды (стоков)</w:t>
            </w:r>
            <w:r w:rsidRPr="00092586">
              <w:rPr>
                <w:spacing w:val="-58"/>
                <w:sz w:val="27"/>
                <w:szCs w:val="27"/>
              </w:rPr>
              <w:t xml:space="preserve"> </w:t>
            </w:r>
            <w:r w:rsidRPr="00092586">
              <w:rPr>
                <w:sz w:val="27"/>
                <w:szCs w:val="27"/>
              </w:rPr>
              <w:t>л/</w:t>
            </w:r>
            <w:proofErr w:type="spellStart"/>
            <w:r w:rsidRPr="00092586">
              <w:rPr>
                <w:sz w:val="27"/>
                <w:szCs w:val="27"/>
              </w:rPr>
              <w:t>сут</w:t>
            </w:r>
            <w:proofErr w:type="spellEnd"/>
            <w:r w:rsidRPr="00092586">
              <w:rPr>
                <w:sz w:val="27"/>
                <w:szCs w:val="27"/>
              </w:rPr>
              <w:t>.</w:t>
            </w:r>
          </w:p>
          <w:p w:rsidR="006F6C1E" w:rsidRPr="00092586" w:rsidRDefault="006F6C1E" w:rsidP="00901D99">
            <w:pPr>
              <w:pStyle w:val="TableParagraph"/>
              <w:spacing w:line="257" w:lineRule="exact"/>
              <w:ind w:left="240" w:right="232"/>
              <w:jc w:val="center"/>
              <w:rPr>
                <w:sz w:val="27"/>
                <w:szCs w:val="27"/>
              </w:rPr>
            </w:pPr>
            <w:r w:rsidRPr="00092586">
              <w:rPr>
                <w:sz w:val="27"/>
                <w:szCs w:val="27"/>
              </w:rPr>
              <w:t>на</w:t>
            </w:r>
            <w:r w:rsidRPr="00092586">
              <w:rPr>
                <w:spacing w:val="-1"/>
                <w:sz w:val="27"/>
                <w:szCs w:val="27"/>
              </w:rPr>
              <w:t xml:space="preserve"> </w:t>
            </w:r>
            <w:r w:rsidRPr="00092586">
              <w:rPr>
                <w:sz w:val="27"/>
                <w:szCs w:val="27"/>
              </w:rPr>
              <w:t>1 жителя</w:t>
            </w:r>
          </w:p>
        </w:tc>
        <w:tc>
          <w:tcPr>
            <w:tcW w:w="1996" w:type="dxa"/>
          </w:tcPr>
          <w:p w:rsidR="006F6C1E" w:rsidRPr="00092586" w:rsidRDefault="006F6C1E" w:rsidP="00901D99">
            <w:pPr>
              <w:pStyle w:val="TableParagraph"/>
              <w:spacing w:before="10"/>
              <w:rPr>
                <w:sz w:val="27"/>
                <w:szCs w:val="27"/>
              </w:rPr>
            </w:pPr>
          </w:p>
          <w:p w:rsidR="006F6C1E" w:rsidRPr="00092586" w:rsidRDefault="006F6C1E" w:rsidP="00901D99">
            <w:pPr>
              <w:pStyle w:val="TableParagraph"/>
              <w:ind w:left="100" w:right="88"/>
              <w:jc w:val="center"/>
              <w:rPr>
                <w:sz w:val="27"/>
                <w:szCs w:val="27"/>
              </w:rPr>
            </w:pPr>
            <w:r w:rsidRPr="00092586">
              <w:rPr>
                <w:sz w:val="27"/>
                <w:szCs w:val="27"/>
              </w:rPr>
              <w:t>в</w:t>
            </w:r>
            <w:r w:rsidRPr="00092586">
              <w:rPr>
                <w:spacing w:val="-4"/>
                <w:sz w:val="27"/>
                <w:szCs w:val="27"/>
              </w:rPr>
              <w:t xml:space="preserve"> </w:t>
            </w:r>
            <w:r w:rsidRPr="00092586">
              <w:rPr>
                <w:sz w:val="27"/>
                <w:szCs w:val="27"/>
              </w:rPr>
              <w:t>том</w:t>
            </w:r>
            <w:r w:rsidRPr="00092586">
              <w:rPr>
                <w:spacing w:val="-2"/>
                <w:sz w:val="27"/>
                <w:szCs w:val="27"/>
              </w:rPr>
              <w:t xml:space="preserve"> </w:t>
            </w:r>
            <w:r w:rsidRPr="00092586">
              <w:rPr>
                <w:sz w:val="27"/>
                <w:szCs w:val="27"/>
              </w:rPr>
              <w:t>числе</w:t>
            </w:r>
            <w:r w:rsidRPr="00092586">
              <w:rPr>
                <w:spacing w:val="-3"/>
                <w:sz w:val="27"/>
                <w:szCs w:val="27"/>
              </w:rPr>
              <w:t xml:space="preserve"> </w:t>
            </w:r>
            <w:r w:rsidRPr="00092586">
              <w:rPr>
                <w:sz w:val="27"/>
                <w:szCs w:val="27"/>
              </w:rPr>
              <w:t>горячей</w:t>
            </w:r>
          </w:p>
        </w:tc>
      </w:tr>
      <w:tr w:rsidR="006F6C1E" w:rsidRPr="00092586" w:rsidTr="00901D99">
        <w:trPr>
          <w:trHeight w:val="275"/>
        </w:trPr>
        <w:tc>
          <w:tcPr>
            <w:tcW w:w="9097"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3"/>
                <w:sz w:val="27"/>
                <w:szCs w:val="27"/>
              </w:rPr>
              <w:t xml:space="preserve"> </w:t>
            </w:r>
            <w:r w:rsidRPr="00092586">
              <w:rPr>
                <w:sz w:val="27"/>
                <w:szCs w:val="27"/>
              </w:rPr>
              <w:t>водопроводом</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канализацией</w:t>
            </w:r>
            <w:r w:rsidRPr="00092586">
              <w:rPr>
                <w:spacing w:val="-3"/>
                <w:sz w:val="27"/>
                <w:szCs w:val="27"/>
              </w:rPr>
              <w:t xml:space="preserve"> </w:t>
            </w:r>
            <w:r w:rsidRPr="00092586">
              <w:rPr>
                <w:sz w:val="27"/>
                <w:szCs w:val="27"/>
              </w:rPr>
              <w:t>без</w:t>
            </w:r>
            <w:r w:rsidRPr="00092586">
              <w:rPr>
                <w:spacing w:val="-2"/>
                <w:sz w:val="27"/>
                <w:szCs w:val="27"/>
              </w:rPr>
              <w:t xml:space="preserve"> </w:t>
            </w:r>
            <w:r w:rsidRPr="00092586">
              <w:rPr>
                <w:sz w:val="27"/>
                <w:szCs w:val="27"/>
              </w:rPr>
              <w:t>ванн</w:t>
            </w:r>
          </w:p>
        </w:tc>
        <w:tc>
          <w:tcPr>
            <w:tcW w:w="3403" w:type="dxa"/>
          </w:tcPr>
          <w:p w:rsidR="006F6C1E" w:rsidRPr="00092586" w:rsidRDefault="006F6C1E" w:rsidP="00901D99">
            <w:pPr>
              <w:pStyle w:val="TableParagraph"/>
              <w:spacing w:line="256" w:lineRule="exact"/>
              <w:ind w:left="242" w:right="231"/>
              <w:jc w:val="center"/>
              <w:rPr>
                <w:sz w:val="27"/>
                <w:szCs w:val="27"/>
              </w:rPr>
            </w:pPr>
            <w:r w:rsidRPr="00092586">
              <w:rPr>
                <w:sz w:val="27"/>
                <w:szCs w:val="27"/>
              </w:rPr>
              <w:t>110</w:t>
            </w:r>
          </w:p>
        </w:tc>
        <w:tc>
          <w:tcPr>
            <w:tcW w:w="1996" w:type="dxa"/>
          </w:tcPr>
          <w:p w:rsidR="006F6C1E" w:rsidRPr="00092586" w:rsidRDefault="006F6C1E" w:rsidP="00901D99">
            <w:pPr>
              <w:pStyle w:val="TableParagraph"/>
              <w:spacing w:line="256" w:lineRule="exact"/>
              <w:ind w:left="100" w:right="85"/>
              <w:jc w:val="center"/>
              <w:rPr>
                <w:sz w:val="27"/>
                <w:szCs w:val="27"/>
              </w:rPr>
            </w:pPr>
            <w:r w:rsidRPr="00092586">
              <w:rPr>
                <w:sz w:val="27"/>
                <w:szCs w:val="27"/>
              </w:rPr>
              <w:t>45</w:t>
            </w:r>
          </w:p>
        </w:tc>
      </w:tr>
      <w:tr w:rsidR="006F6C1E" w:rsidRPr="00092586" w:rsidTr="00901D99">
        <w:trPr>
          <w:trHeight w:val="278"/>
        </w:trPr>
        <w:tc>
          <w:tcPr>
            <w:tcW w:w="9097" w:type="dxa"/>
          </w:tcPr>
          <w:p w:rsidR="006F6C1E" w:rsidRPr="00092586" w:rsidRDefault="006F6C1E" w:rsidP="00901D99">
            <w:pPr>
              <w:pStyle w:val="TableParagraph"/>
              <w:spacing w:before="1" w:line="257" w:lineRule="exact"/>
              <w:ind w:left="107"/>
              <w:rPr>
                <w:sz w:val="27"/>
                <w:szCs w:val="27"/>
              </w:rPr>
            </w:pPr>
            <w:r w:rsidRPr="00092586">
              <w:rPr>
                <w:sz w:val="27"/>
                <w:szCs w:val="27"/>
              </w:rPr>
              <w:t>То</w:t>
            </w:r>
            <w:r w:rsidRPr="00092586">
              <w:rPr>
                <w:spacing w:val="-1"/>
                <w:sz w:val="27"/>
                <w:szCs w:val="27"/>
              </w:rPr>
              <w:t xml:space="preserve"> </w:t>
            </w:r>
            <w:r w:rsidRPr="00092586">
              <w:rPr>
                <w:sz w:val="27"/>
                <w:szCs w:val="27"/>
              </w:rPr>
              <w:t>же</w:t>
            </w:r>
            <w:r w:rsidRPr="00092586">
              <w:rPr>
                <w:spacing w:val="-3"/>
                <w:sz w:val="27"/>
                <w:szCs w:val="27"/>
              </w:rPr>
              <w:t xml:space="preserve"> </w:t>
            </w:r>
            <w:r w:rsidRPr="00092586">
              <w:rPr>
                <w:sz w:val="27"/>
                <w:szCs w:val="27"/>
              </w:rPr>
              <w:t>,</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газоснабжением</w:t>
            </w:r>
          </w:p>
        </w:tc>
        <w:tc>
          <w:tcPr>
            <w:tcW w:w="3403" w:type="dxa"/>
          </w:tcPr>
          <w:p w:rsidR="006F6C1E" w:rsidRPr="00092586" w:rsidRDefault="006F6C1E" w:rsidP="00901D99">
            <w:pPr>
              <w:pStyle w:val="TableParagraph"/>
              <w:spacing w:before="1" w:line="257" w:lineRule="exact"/>
              <w:ind w:left="242" w:right="231"/>
              <w:jc w:val="center"/>
              <w:rPr>
                <w:sz w:val="27"/>
                <w:szCs w:val="27"/>
              </w:rPr>
            </w:pPr>
            <w:r w:rsidRPr="00092586">
              <w:rPr>
                <w:sz w:val="27"/>
                <w:szCs w:val="27"/>
              </w:rPr>
              <w:t>135</w:t>
            </w:r>
          </w:p>
        </w:tc>
        <w:tc>
          <w:tcPr>
            <w:tcW w:w="1996" w:type="dxa"/>
          </w:tcPr>
          <w:p w:rsidR="006F6C1E" w:rsidRPr="00092586" w:rsidRDefault="006F6C1E" w:rsidP="00901D99">
            <w:pPr>
              <w:pStyle w:val="TableParagraph"/>
              <w:spacing w:before="1" w:line="257" w:lineRule="exact"/>
              <w:ind w:left="100" w:right="85"/>
              <w:jc w:val="center"/>
              <w:rPr>
                <w:sz w:val="27"/>
                <w:szCs w:val="27"/>
              </w:rPr>
            </w:pPr>
            <w:r w:rsidRPr="00092586">
              <w:rPr>
                <w:sz w:val="27"/>
                <w:szCs w:val="27"/>
              </w:rPr>
              <w:t>55</w:t>
            </w:r>
          </w:p>
        </w:tc>
      </w:tr>
      <w:tr w:rsidR="006F6C1E" w:rsidRPr="00092586" w:rsidTr="00901D99">
        <w:trPr>
          <w:trHeight w:val="551"/>
        </w:trPr>
        <w:tc>
          <w:tcPr>
            <w:tcW w:w="9097" w:type="dxa"/>
          </w:tcPr>
          <w:p w:rsidR="006F6C1E" w:rsidRPr="00092586" w:rsidRDefault="006F6C1E" w:rsidP="00901D99">
            <w:pPr>
              <w:pStyle w:val="TableParagraph"/>
              <w:spacing w:line="276" w:lineRule="exact"/>
              <w:ind w:left="107" w:right="565"/>
              <w:rPr>
                <w:sz w:val="27"/>
                <w:szCs w:val="27"/>
              </w:rPr>
            </w:pPr>
            <w:r w:rsidRPr="00092586">
              <w:rPr>
                <w:sz w:val="27"/>
                <w:szCs w:val="27"/>
              </w:rPr>
              <w:t>С водопроводом, канализацией и ваннами с водонагревателями, работающими на</w:t>
            </w:r>
            <w:r w:rsidRPr="00092586">
              <w:rPr>
                <w:spacing w:val="-58"/>
                <w:sz w:val="27"/>
                <w:szCs w:val="27"/>
              </w:rPr>
              <w:t xml:space="preserve"> </w:t>
            </w:r>
            <w:r w:rsidRPr="00092586">
              <w:rPr>
                <w:sz w:val="27"/>
                <w:szCs w:val="27"/>
              </w:rPr>
              <w:t>твердом топливе</w:t>
            </w:r>
          </w:p>
        </w:tc>
        <w:tc>
          <w:tcPr>
            <w:tcW w:w="3403" w:type="dxa"/>
          </w:tcPr>
          <w:p w:rsidR="006F6C1E" w:rsidRPr="00092586" w:rsidRDefault="006F6C1E" w:rsidP="00901D99">
            <w:pPr>
              <w:pStyle w:val="TableParagraph"/>
              <w:spacing w:before="135"/>
              <w:ind w:left="242" w:right="231"/>
              <w:jc w:val="center"/>
              <w:rPr>
                <w:sz w:val="27"/>
                <w:szCs w:val="27"/>
              </w:rPr>
            </w:pPr>
            <w:r w:rsidRPr="00092586">
              <w:rPr>
                <w:sz w:val="27"/>
                <w:szCs w:val="27"/>
              </w:rPr>
              <w:t>170</w:t>
            </w:r>
          </w:p>
        </w:tc>
        <w:tc>
          <w:tcPr>
            <w:tcW w:w="1996" w:type="dxa"/>
          </w:tcPr>
          <w:p w:rsidR="006F6C1E" w:rsidRPr="00092586" w:rsidRDefault="006F6C1E" w:rsidP="00901D99">
            <w:pPr>
              <w:pStyle w:val="TableParagraph"/>
              <w:spacing w:before="135"/>
              <w:ind w:left="100" w:right="85"/>
              <w:jc w:val="center"/>
              <w:rPr>
                <w:sz w:val="27"/>
                <w:szCs w:val="27"/>
              </w:rPr>
            </w:pPr>
            <w:r w:rsidRPr="00092586">
              <w:rPr>
                <w:sz w:val="27"/>
                <w:szCs w:val="27"/>
              </w:rPr>
              <w:t>70</w:t>
            </w:r>
          </w:p>
        </w:tc>
      </w:tr>
      <w:tr w:rsidR="006F6C1E" w:rsidRPr="00092586" w:rsidTr="00901D99">
        <w:trPr>
          <w:trHeight w:val="275"/>
        </w:trPr>
        <w:tc>
          <w:tcPr>
            <w:tcW w:w="9097" w:type="dxa"/>
          </w:tcPr>
          <w:p w:rsidR="006F6C1E" w:rsidRPr="00092586" w:rsidRDefault="006F6C1E" w:rsidP="00901D99">
            <w:pPr>
              <w:pStyle w:val="TableParagraph"/>
              <w:spacing w:line="255" w:lineRule="exact"/>
              <w:ind w:left="107"/>
              <w:rPr>
                <w:sz w:val="27"/>
                <w:szCs w:val="27"/>
              </w:rPr>
            </w:pPr>
            <w:r w:rsidRPr="00092586">
              <w:rPr>
                <w:sz w:val="27"/>
                <w:szCs w:val="27"/>
              </w:rPr>
              <w:t>То</w:t>
            </w:r>
            <w:r w:rsidRPr="00092586">
              <w:rPr>
                <w:spacing w:val="-3"/>
                <w:sz w:val="27"/>
                <w:szCs w:val="27"/>
              </w:rPr>
              <w:t xml:space="preserve"> </w:t>
            </w:r>
            <w:r w:rsidRPr="00092586">
              <w:rPr>
                <w:sz w:val="27"/>
                <w:szCs w:val="27"/>
              </w:rPr>
              <w:t>же,</w:t>
            </w:r>
            <w:r w:rsidRPr="00092586">
              <w:rPr>
                <w:spacing w:val="-4"/>
                <w:sz w:val="27"/>
                <w:szCs w:val="27"/>
              </w:rPr>
              <w:t xml:space="preserve"> </w:t>
            </w:r>
            <w:r w:rsidRPr="00092586">
              <w:rPr>
                <w:sz w:val="27"/>
                <w:szCs w:val="27"/>
              </w:rPr>
              <w:t>с</w:t>
            </w:r>
            <w:r w:rsidRPr="00092586">
              <w:rPr>
                <w:spacing w:val="-3"/>
                <w:sz w:val="27"/>
                <w:szCs w:val="27"/>
              </w:rPr>
              <w:t xml:space="preserve"> </w:t>
            </w:r>
            <w:r w:rsidRPr="00092586">
              <w:rPr>
                <w:sz w:val="27"/>
                <w:szCs w:val="27"/>
              </w:rPr>
              <w:t>газовыми</w:t>
            </w:r>
            <w:r w:rsidRPr="00092586">
              <w:rPr>
                <w:spacing w:val="-3"/>
                <w:sz w:val="27"/>
                <w:szCs w:val="27"/>
              </w:rPr>
              <w:t xml:space="preserve"> </w:t>
            </w:r>
            <w:r w:rsidRPr="00092586">
              <w:rPr>
                <w:sz w:val="27"/>
                <w:szCs w:val="27"/>
              </w:rPr>
              <w:t>водонагревателями</w:t>
            </w:r>
          </w:p>
        </w:tc>
        <w:tc>
          <w:tcPr>
            <w:tcW w:w="3403" w:type="dxa"/>
          </w:tcPr>
          <w:p w:rsidR="006F6C1E" w:rsidRPr="00092586" w:rsidRDefault="006F6C1E" w:rsidP="00901D99">
            <w:pPr>
              <w:pStyle w:val="TableParagraph"/>
              <w:spacing w:line="255" w:lineRule="exact"/>
              <w:ind w:left="242" w:right="231"/>
              <w:jc w:val="center"/>
              <w:rPr>
                <w:sz w:val="27"/>
                <w:szCs w:val="27"/>
              </w:rPr>
            </w:pPr>
            <w:r w:rsidRPr="00092586">
              <w:rPr>
                <w:sz w:val="27"/>
                <w:szCs w:val="27"/>
              </w:rPr>
              <w:t>235</w:t>
            </w:r>
          </w:p>
        </w:tc>
        <w:tc>
          <w:tcPr>
            <w:tcW w:w="1996" w:type="dxa"/>
          </w:tcPr>
          <w:p w:rsidR="006F6C1E" w:rsidRPr="00092586" w:rsidRDefault="006F6C1E" w:rsidP="00901D99">
            <w:pPr>
              <w:pStyle w:val="TableParagraph"/>
              <w:spacing w:line="255" w:lineRule="exact"/>
              <w:ind w:left="100" w:right="85"/>
              <w:jc w:val="center"/>
              <w:rPr>
                <w:sz w:val="27"/>
                <w:szCs w:val="27"/>
              </w:rPr>
            </w:pPr>
            <w:r w:rsidRPr="00092586">
              <w:rPr>
                <w:sz w:val="27"/>
                <w:szCs w:val="27"/>
              </w:rPr>
              <w:t>95</w:t>
            </w:r>
          </w:p>
        </w:tc>
      </w:tr>
      <w:tr w:rsidR="006F6C1E" w:rsidRPr="00092586" w:rsidTr="00901D99">
        <w:trPr>
          <w:trHeight w:val="276"/>
        </w:trPr>
        <w:tc>
          <w:tcPr>
            <w:tcW w:w="9097"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4"/>
                <w:sz w:val="27"/>
                <w:szCs w:val="27"/>
              </w:rPr>
              <w:t xml:space="preserve"> </w:t>
            </w:r>
            <w:r w:rsidRPr="00092586">
              <w:rPr>
                <w:sz w:val="27"/>
                <w:szCs w:val="27"/>
              </w:rPr>
              <w:t>централизованным</w:t>
            </w:r>
            <w:r w:rsidRPr="00092586">
              <w:rPr>
                <w:spacing w:val="-5"/>
                <w:sz w:val="27"/>
                <w:szCs w:val="27"/>
              </w:rPr>
              <w:t xml:space="preserve"> </w:t>
            </w:r>
            <w:r w:rsidRPr="00092586">
              <w:rPr>
                <w:sz w:val="27"/>
                <w:szCs w:val="27"/>
              </w:rPr>
              <w:t>горячим</w:t>
            </w:r>
            <w:r w:rsidRPr="00092586">
              <w:rPr>
                <w:spacing w:val="-5"/>
                <w:sz w:val="27"/>
                <w:szCs w:val="27"/>
              </w:rPr>
              <w:t xml:space="preserve"> </w:t>
            </w:r>
            <w:r w:rsidRPr="00092586">
              <w:rPr>
                <w:sz w:val="27"/>
                <w:szCs w:val="27"/>
              </w:rPr>
              <w:t>водоснабжением</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сидячими</w:t>
            </w:r>
            <w:r w:rsidRPr="00092586">
              <w:rPr>
                <w:spacing w:val="-4"/>
                <w:sz w:val="27"/>
                <w:szCs w:val="27"/>
              </w:rPr>
              <w:t xml:space="preserve"> </w:t>
            </w:r>
            <w:r w:rsidRPr="00092586">
              <w:rPr>
                <w:sz w:val="27"/>
                <w:szCs w:val="27"/>
              </w:rPr>
              <w:t>ваннами</w:t>
            </w:r>
          </w:p>
        </w:tc>
        <w:tc>
          <w:tcPr>
            <w:tcW w:w="3403" w:type="dxa"/>
          </w:tcPr>
          <w:p w:rsidR="006F6C1E" w:rsidRPr="00092586" w:rsidRDefault="006F6C1E" w:rsidP="00901D99">
            <w:pPr>
              <w:pStyle w:val="TableParagraph"/>
              <w:spacing w:line="256" w:lineRule="exact"/>
              <w:ind w:left="242" w:right="231"/>
              <w:jc w:val="center"/>
              <w:rPr>
                <w:sz w:val="27"/>
                <w:szCs w:val="27"/>
              </w:rPr>
            </w:pPr>
            <w:r w:rsidRPr="00092586">
              <w:rPr>
                <w:sz w:val="27"/>
                <w:szCs w:val="27"/>
              </w:rPr>
              <w:t>260</w:t>
            </w:r>
          </w:p>
        </w:tc>
        <w:tc>
          <w:tcPr>
            <w:tcW w:w="1996" w:type="dxa"/>
          </w:tcPr>
          <w:p w:rsidR="006F6C1E" w:rsidRPr="00092586" w:rsidRDefault="006F6C1E" w:rsidP="00901D99">
            <w:pPr>
              <w:pStyle w:val="TableParagraph"/>
              <w:spacing w:line="256" w:lineRule="exact"/>
              <w:ind w:left="100" w:right="85"/>
              <w:jc w:val="center"/>
              <w:rPr>
                <w:sz w:val="27"/>
                <w:szCs w:val="27"/>
              </w:rPr>
            </w:pPr>
            <w:r w:rsidRPr="00092586">
              <w:rPr>
                <w:sz w:val="27"/>
                <w:szCs w:val="27"/>
              </w:rPr>
              <w:t>105</w:t>
            </w:r>
          </w:p>
        </w:tc>
      </w:tr>
      <w:tr w:rsidR="006F6C1E" w:rsidRPr="00092586" w:rsidTr="00901D99">
        <w:trPr>
          <w:trHeight w:val="275"/>
        </w:trPr>
        <w:tc>
          <w:tcPr>
            <w:tcW w:w="9097" w:type="dxa"/>
          </w:tcPr>
          <w:p w:rsidR="006F6C1E" w:rsidRPr="00092586" w:rsidRDefault="006F6C1E" w:rsidP="00901D99">
            <w:pPr>
              <w:pStyle w:val="TableParagraph"/>
              <w:spacing w:line="256" w:lineRule="exact"/>
              <w:ind w:left="107"/>
              <w:rPr>
                <w:sz w:val="27"/>
                <w:szCs w:val="27"/>
              </w:rPr>
            </w:pPr>
            <w:r w:rsidRPr="00092586">
              <w:rPr>
                <w:sz w:val="27"/>
                <w:szCs w:val="27"/>
              </w:rPr>
              <w:t>То</w:t>
            </w:r>
            <w:r w:rsidRPr="00092586">
              <w:rPr>
                <w:spacing w:val="-1"/>
                <w:sz w:val="27"/>
                <w:szCs w:val="27"/>
              </w:rPr>
              <w:t xml:space="preserve"> </w:t>
            </w:r>
            <w:r w:rsidRPr="00092586">
              <w:rPr>
                <w:sz w:val="27"/>
                <w:szCs w:val="27"/>
              </w:rPr>
              <w:t>же,</w:t>
            </w:r>
            <w:r w:rsidRPr="00092586">
              <w:rPr>
                <w:spacing w:val="-1"/>
                <w:sz w:val="27"/>
                <w:szCs w:val="27"/>
              </w:rPr>
              <w:t xml:space="preserve"> </w:t>
            </w:r>
            <w:r w:rsidRPr="00092586">
              <w:rPr>
                <w:sz w:val="27"/>
                <w:szCs w:val="27"/>
              </w:rPr>
              <w:t>с</w:t>
            </w:r>
            <w:r w:rsidRPr="00092586">
              <w:rPr>
                <w:spacing w:val="-2"/>
                <w:sz w:val="27"/>
                <w:szCs w:val="27"/>
              </w:rPr>
              <w:t xml:space="preserve"> </w:t>
            </w:r>
            <w:r w:rsidRPr="00092586">
              <w:rPr>
                <w:sz w:val="27"/>
                <w:szCs w:val="27"/>
              </w:rPr>
              <w:t>ваннами длиной</w:t>
            </w:r>
            <w:r w:rsidRPr="00092586">
              <w:rPr>
                <w:spacing w:val="-1"/>
                <w:sz w:val="27"/>
                <w:szCs w:val="27"/>
              </w:rPr>
              <w:t xml:space="preserve"> </w:t>
            </w:r>
            <w:r w:rsidRPr="00092586">
              <w:rPr>
                <w:sz w:val="27"/>
                <w:szCs w:val="27"/>
              </w:rPr>
              <w:t>более</w:t>
            </w:r>
            <w:r w:rsidRPr="00092586">
              <w:rPr>
                <w:spacing w:val="-3"/>
                <w:sz w:val="27"/>
                <w:szCs w:val="27"/>
              </w:rPr>
              <w:t xml:space="preserve"> </w:t>
            </w:r>
            <w:r w:rsidRPr="00092586">
              <w:rPr>
                <w:sz w:val="27"/>
                <w:szCs w:val="27"/>
              </w:rPr>
              <w:t>1500-1700</w:t>
            </w:r>
            <w:r w:rsidRPr="00092586">
              <w:rPr>
                <w:spacing w:val="-1"/>
                <w:sz w:val="27"/>
                <w:szCs w:val="27"/>
              </w:rPr>
              <w:t xml:space="preserve"> </w:t>
            </w:r>
            <w:r w:rsidRPr="00092586">
              <w:rPr>
                <w:sz w:val="27"/>
                <w:szCs w:val="27"/>
              </w:rPr>
              <w:t>мм</w:t>
            </w:r>
          </w:p>
        </w:tc>
        <w:tc>
          <w:tcPr>
            <w:tcW w:w="3403" w:type="dxa"/>
          </w:tcPr>
          <w:p w:rsidR="006F6C1E" w:rsidRPr="00092586" w:rsidRDefault="006F6C1E" w:rsidP="00901D99">
            <w:pPr>
              <w:pStyle w:val="TableParagraph"/>
              <w:spacing w:line="256" w:lineRule="exact"/>
              <w:ind w:left="242" w:right="231"/>
              <w:jc w:val="center"/>
              <w:rPr>
                <w:sz w:val="27"/>
                <w:szCs w:val="27"/>
              </w:rPr>
            </w:pPr>
            <w:r w:rsidRPr="00092586">
              <w:rPr>
                <w:sz w:val="27"/>
                <w:szCs w:val="27"/>
              </w:rPr>
              <w:t>285</w:t>
            </w:r>
          </w:p>
        </w:tc>
        <w:tc>
          <w:tcPr>
            <w:tcW w:w="1996" w:type="dxa"/>
          </w:tcPr>
          <w:p w:rsidR="006F6C1E" w:rsidRPr="00092586" w:rsidRDefault="006F6C1E" w:rsidP="00901D99">
            <w:pPr>
              <w:pStyle w:val="TableParagraph"/>
              <w:spacing w:line="256" w:lineRule="exact"/>
              <w:ind w:left="100" w:right="85"/>
              <w:jc w:val="center"/>
              <w:rPr>
                <w:sz w:val="27"/>
                <w:szCs w:val="27"/>
              </w:rPr>
            </w:pPr>
            <w:r w:rsidRPr="00092586">
              <w:rPr>
                <w:sz w:val="27"/>
                <w:szCs w:val="27"/>
              </w:rPr>
              <w:t>115</w:t>
            </w:r>
          </w:p>
        </w:tc>
      </w:tr>
    </w:tbl>
    <w:p w:rsidR="006F6C1E" w:rsidRPr="00092586" w:rsidRDefault="006F6C1E" w:rsidP="006F6C1E">
      <w:pPr>
        <w:pStyle w:val="a3"/>
        <w:spacing w:before="2"/>
        <w:ind w:left="0"/>
        <w:rPr>
          <w:sz w:val="27"/>
          <w:szCs w:val="27"/>
        </w:rPr>
      </w:pPr>
    </w:p>
    <w:p w:rsidR="006F6C1E" w:rsidRPr="00092586" w:rsidRDefault="006F6C1E" w:rsidP="006F6C1E">
      <w:pPr>
        <w:pStyle w:val="a3"/>
        <w:spacing w:line="322" w:lineRule="exact"/>
        <w:ind w:left="1065"/>
        <w:rPr>
          <w:sz w:val="27"/>
          <w:szCs w:val="27"/>
        </w:rPr>
      </w:pPr>
      <w:r w:rsidRPr="00092586">
        <w:rPr>
          <w:sz w:val="27"/>
          <w:szCs w:val="27"/>
        </w:rPr>
        <w:t>Примечания</w:t>
      </w:r>
    </w:p>
    <w:p w:rsidR="006F6C1E" w:rsidRDefault="006F6C1E" w:rsidP="006F6C1E">
      <w:pPr>
        <w:pStyle w:val="a5"/>
        <w:numPr>
          <w:ilvl w:val="0"/>
          <w:numId w:val="93"/>
        </w:numPr>
        <w:tabs>
          <w:tab w:val="left" w:pos="1406"/>
          <w:tab w:val="left" w:pos="14650"/>
        </w:tabs>
        <w:ind w:right="232" w:firstLine="852"/>
        <w:rPr>
          <w:sz w:val="27"/>
          <w:szCs w:val="27"/>
        </w:rPr>
      </w:pPr>
      <w:r w:rsidRPr="00092586">
        <w:rPr>
          <w:sz w:val="27"/>
          <w:szCs w:val="27"/>
        </w:rPr>
        <w:t>Расход</w:t>
      </w:r>
      <w:r w:rsidRPr="00092586">
        <w:rPr>
          <w:spacing w:val="58"/>
          <w:sz w:val="27"/>
          <w:szCs w:val="27"/>
        </w:rPr>
        <w:t xml:space="preserve"> </w:t>
      </w:r>
      <w:r w:rsidRPr="00092586">
        <w:rPr>
          <w:sz w:val="27"/>
          <w:szCs w:val="27"/>
        </w:rPr>
        <w:t>воды</w:t>
      </w:r>
      <w:r w:rsidRPr="00092586">
        <w:rPr>
          <w:spacing w:val="59"/>
          <w:sz w:val="27"/>
          <w:szCs w:val="27"/>
        </w:rPr>
        <w:t xml:space="preserve"> </w:t>
      </w:r>
      <w:r w:rsidRPr="00092586">
        <w:rPr>
          <w:sz w:val="27"/>
          <w:szCs w:val="27"/>
        </w:rPr>
        <w:t>на</w:t>
      </w:r>
      <w:r w:rsidRPr="00092586">
        <w:rPr>
          <w:spacing w:val="58"/>
          <w:sz w:val="27"/>
          <w:szCs w:val="27"/>
        </w:rPr>
        <w:t xml:space="preserve"> </w:t>
      </w:r>
      <w:r w:rsidRPr="00092586">
        <w:rPr>
          <w:sz w:val="27"/>
          <w:szCs w:val="27"/>
        </w:rPr>
        <w:t>полив</w:t>
      </w:r>
      <w:r w:rsidRPr="00092586">
        <w:rPr>
          <w:spacing w:val="57"/>
          <w:sz w:val="27"/>
          <w:szCs w:val="27"/>
        </w:rPr>
        <w:t xml:space="preserve"> </w:t>
      </w:r>
      <w:r w:rsidRPr="00092586">
        <w:rPr>
          <w:sz w:val="27"/>
          <w:szCs w:val="27"/>
        </w:rPr>
        <w:t>территорий,</w:t>
      </w:r>
      <w:r w:rsidRPr="00092586">
        <w:rPr>
          <w:spacing w:val="55"/>
          <w:sz w:val="27"/>
          <w:szCs w:val="27"/>
        </w:rPr>
        <w:t xml:space="preserve"> </w:t>
      </w:r>
      <w:r w:rsidRPr="00092586">
        <w:rPr>
          <w:sz w:val="27"/>
          <w:szCs w:val="27"/>
        </w:rPr>
        <w:t>прилегающих</w:t>
      </w:r>
      <w:r w:rsidRPr="00092586">
        <w:rPr>
          <w:spacing w:val="59"/>
          <w:sz w:val="27"/>
          <w:szCs w:val="27"/>
        </w:rPr>
        <w:t xml:space="preserve"> </w:t>
      </w:r>
      <w:r w:rsidRPr="00092586">
        <w:rPr>
          <w:sz w:val="27"/>
          <w:szCs w:val="27"/>
        </w:rPr>
        <w:t>к</w:t>
      </w:r>
      <w:r w:rsidRPr="00092586">
        <w:rPr>
          <w:spacing w:val="58"/>
          <w:sz w:val="27"/>
          <w:szCs w:val="27"/>
        </w:rPr>
        <w:t xml:space="preserve"> </w:t>
      </w:r>
      <w:r w:rsidRPr="00092586">
        <w:rPr>
          <w:sz w:val="27"/>
          <w:szCs w:val="27"/>
        </w:rPr>
        <w:t>жилым</w:t>
      </w:r>
      <w:r w:rsidRPr="00092586">
        <w:rPr>
          <w:spacing w:val="58"/>
          <w:sz w:val="27"/>
          <w:szCs w:val="27"/>
        </w:rPr>
        <w:t xml:space="preserve"> </w:t>
      </w:r>
      <w:r w:rsidRPr="00092586">
        <w:rPr>
          <w:sz w:val="27"/>
          <w:szCs w:val="27"/>
        </w:rPr>
        <w:t>домам,</w:t>
      </w:r>
      <w:r w:rsidRPr="00092586">
        <w:rPr>
          <w:spacing w:val="57"/>
          <w:sz w:val="27"/>
          <w:szCs w:val="27"/>
        </w:rPr>
        <w:t xml:space="preserve"> </w:t>
      </w:r>
      <w:r w:rsidRPr="00092586">
        <w:rPr>
          <w:sz w:val="27"/>
          <w:szCs w:val="27"/>
        </w:rPr>
        <w:t>должен</w:t>
      </w:r>
      <w:r w:rsidRPr="00092586">
        <w:rPr>
          <w:spacing w:val="58"/>
          <w:sz w:val="27"/>
          <w:szCs w:val="27"/>
        </w:rPr>
        <w:t xml:space="preserve"> </w:t>
      </w:r>
      <w:r w:rsidRPr="00092586">
        <w:rPr>
          <w:sz w:val="27"/>
          <w:szCs w:val="27"/>
        </w:rPr>
        <w:t>учитываться</w:t>
      </w:r>
      <w:r w:rsidRPr="00092586">
        <w:rPr>
          <w:spacing w:val="59"/>
          <w:sz w:val="27"/>
          <w:szCs w:val="27"/>
        </w:rPr>
        <w:t xml:space="preserve"> </w:t>
      </w:r>
      <w:r w:rsidRPr="00092586">
        <w:rPr>
          <w:sz w:val="27"/>
          <w:szCs w:val="27"/>
        </w:rPr>
        <w:t>дополнительно</w:t>
      </w:r>
      <w:r w:rsidRPr="00092586">
        <w:rPr>
          <w:sz w:val="27"/>
          <w:szCs w:val="27"/>
        </w:rPr>
        <w:tab/>
      </w:r>
    </w:p>
    <w:p w:rsidR="006F6C1E" w:rsidRPr="00092586" w:rsidRDefault="006F6C1E" w:rsidP="006F6C1E">
      <w:pPr>
        <w:pStyle w:val="a5"/>
        <w:tabs>
          <w:tab w:val="left" w:pos="1406"/>
          <w:tab w:val="left" w:pos="14650"/>
        </w:tabs>
        <w:ind w:left="1064" w:right="232" w:firstLine="0"/>
        <w:rPr>
          <w:sz w:val="27"/>
          <w:szCs w:val="27"/>
        </w:rPr>
      </w:pPr>
      <w:r w:rsidRPr="00092586">
        <w:rPr>
          <w:spacing w:val="-2"/>
          <w:sz w:val="27"/>
          <w:szCs w:val="27"/>
        </w:rPr>
        <w:t>в</w:t>
      </w:r>
      <w:r w:rsidRPr="00092586">
        <w:rPr>
          <w:spacing w:val="-67"/>
          <w:sz w:val="27"/>
          <w:szCs w:val="27"/>
        </w:rPr>
        <w:t xml:space="preserve"> </w:t>
      </w:r>
      <w:r w:rsidRPr="00092586">
        <w:rPr>
          <w:sz w:val="27"/>
          <w:szCs w:val="27"/>
        </w:rPr>
        <w:t>соответствии</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таблицей 12.</w:t>
      </w:r>
    </w:p>
    <w:p w:rsidR="006F6C1E" w:rsidRPr="00556DE5" w:rsidRDefault="006F6C1E" w:rsidP="006F6C1E">
      <w:pPr>
        <w:pStyle w:val="a5"/>
        <w:numPr>
          <w:ilvl w:val="0"/>
          <w:numId w:val="93"/>
        </w:numPr>
        <w:tabs>
          <w:tab w:val="left" w:pos="1346"/>
          <w:tab w:val="left" w:pos="14650"/>
        </w:tabs>
        <w:spacing w:line="321" w:lineRule="exact"/>
        <w:ind w:left="1345" w:hanging="281"/>
        <w:rPr>
          <w:sz w:val="27"/>
          <w:szCs w:val="27"/>
        </w:rPr>
      </w:pPr>
      <w:r w:rsidRPr="00092586">
        <w:rPr>
          <w:sz w:val="27"/>
          <w:szCs w:val="27"/>
        </w:rPr>
        <w:t>Использование</w:t>
      </w:r>
      <w:r w:rsidRPr="00092586">
        <w:rPr>
          <w:spacing w:val="-3"/>
          <w:sz w:val="27"/>
          <w:szCs w:val="27"/>
        </w:rPr>
        <w:t xml:space="preserve"> </w:t>
      </w:r>
      <w:r w:rsidRPr="00092586">
        <w:rPr>
          <w:sz w:val="27"/>
          <w:szCs w:val="27"/>
        </w:rPr>
        <w:t>приведенных</w:t>
      </w:r>
      <w:r w:rsidRPr="00092586">
        <w:rPr>
          <w:spacing w:val="-1"/>
          <w:sz w:val="27"/>
          <w:szCs w:val="27"/>
        </w:rPr>
        <w:t xml:space="preserve"> </w:t>
      </w:r>
      <w:r w:rsidRPr="00092586">
        <w:rPr>
          <w:sz w:val="27"/>
          <w:szCs w:val="27"/>
        </w:rPr>
        <w:t>значений</w:t>
      </w:r>
      <w:r w:rsidRPr="00092586">
        <w:rPr>
          <w:spacing w:val="-2"/>
          <w:sz w:val="27"/>
          <w:szCs w:val="27"/>
        </w:rPr>
        <w:t xml:space="preserve"> </w:t>
      </w:r>
      <w:r w:rsidRPr="00092586">
        <w:rPr>
          <w:sz w:val="27"/>
          <w:szCs w:val="27"/>
        </w:rPr>
        <w:t>расходов</w:t>
      </w:r>
      <w:r w:rsidRPr="00092586">
        <w:rPr>
          <w:spacing w:val="-4"/>
          <w:sz w:val="27"/>
          <w:szCs w:val="27"/>
        </w:rPr>
        <w:t xml:space="preserve"> </w:t>
      </w:r>
      <w:r w:rsidRPr="00092586">
        <w:rPr>
          <w:sz w:val="27"/>
          <w:szCs w:val="27"/>
        </w:rPr>
        <w:t>воды</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коммерческих</w:t>
      </w:r>
      <w:r w:rsidRPr="00092586">
        <w:rPr>
          <w:spacing w:val="-1"/>
          <w:sz w:val="27"/>
          <w:szCs w:val="27"/>
        </w:rPr>
        <w:t xml:space="preserve"> </w:t>
      </w:r>
      <w:r w:rsidRPr="00092586">
        <w:rPr>
          <w:sz w:val="27"/>
          <w:szCs w:val="27"/>
        </w:rPr>
        <w:t>расчетов</w:t>
      </w:r>
      <w:r w:rsidRPr="00092586">
        <w:rPr>
          <w:spacing w:val="-4"/>
          <w:sz w:val="27"/>
          <w:szCs w:val="27"/>
        </w:rPr>
        <w:t xml:space="preserve"> </w:t>
      </w:r>
      <w:r w:rsidRPr="00092586">
        <w:rPr>
          <w:sz w:val="27"/>
          <w:szCs w:val="27"/>
        </w:rPr>
        <w:t>за</w:t>
      </w:r>
      <w:r w:rsidRPr="00092586">
        <w:rPr>
          <w:spacing w:val="-3"/>
          <w:sz w:val="27"/>
          <w:szCs w:val="27"/>
        </w:rPr>
        <w:t xml:space="preserve"> </w:t>
      </w:r>
      <w:r w:rsidRPr="00092586">
        <w:rPr>
          <w:sz w:val="27"/>
          <w:szCs w:val="27"/>
        </w:rPr>
        <w:t>воду</w:t>
      </w:r>
      <w:r w:rsidRPr="00092586">
        <w:rPr>
          <w:spacing w:val="-6"/>
          <w:sz w:val="27"/>
          <w:szCs w:val="27"/>
        </w:rPr>
        <w:t xml:space="preserve"> </w:t>
      </w:r>
      <w:r w:rsidRPr="00092586">
        <w:rPr>
          <w:sz w:val="27"/>
          <w:szCs w:val="27"/>
        </w:rPr>
        <w:t>не</w:t>
      </w:r>
      <w:r w:rsidRPr="00092586">
        <w:rPr>
          <w:spacing w:val="-2"/>
          <w:sz w:val="27"/>
          <w:szCs w:val="27"/>
        </w:rPr>
        <w:t xml:space="preserve"> </w:t>
      </w:r>
      <w:r w:rsidRPr="00092586">
        <w:rPr>
          <w:sz w:val="27"/>
          <w:szCs w:val="27"/>
        </w:rPr>
        <w:t>допускается.</w:t>
      </w:r>
    </w:p>
    <w:p w:rsidR="006F6C1E" w:rsidRPr="00092586" w:rsidRDefault="006F6C1E" w:rsidP="006F6C1E">
      <w:pPr>
        <w:pStyle w:val="a3"/>
        <w:spacing w:before="2"/>
        <w:ind w:left="0"/>
        <w:rPr>
          <w:sz w:val="27"/>
          <w:szCs w:val="27"/>
        </w:rPr>
      </w:pPr>
    </w:p>
    <w:p w:rsidR="006F6C1E" w:rsidRPr="00092586" w:rsidRDefault="006F6C1E" w:rsidP="006F6C1E">
      <w:pPr>
        <w:pStyle w:val="a3"/>
        <w:ind w:left="2942" w:right="1550" w:firstLine="288"/>
        <w:rPr>
          <w:sz w:val="27"/>
          <w:szCs w:val="27"/>
        </w:rPr>
      </w:pPr>
      <w:r w:rsidRPr="00092586">
        <w:rPr>
          <w:sz w:val="27"/>
          <w:szCs w:val="27"/>
        </w:rPr>
        <w:t>Расчетные (удельные) средние за год суточные расходы воды в зданиях</w:t>
      </w:r>
      <w:r w:rsidRPr="00092586">
        <w:rPr>
          <w:spacing w:val="1"/>
          <w:sz w:val="27"/>
          <w:szCs w:val="27"/>
        </w:rPr>
        <w:t xml:space="preserve"> </w:t>
      </w:r>
      <w:r w:rsidRPr="00092586">
        <w:rPr>
          <w:sz w:val="27"/>
          <w:szCs w:val="27"/>
        </w:rPr>
        <w:t>общественного</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промышленного</w:t>
      </w:r>
      <w:r w:rsidRPr="00092586">
        <w:rPr>
          <w:spacing w:val="-5"/>
          <w:sz w:val="27"/>
          <w:szCs w:val="27"/>
        </w:rPr>
        <w:t xml:space="preserve"> </w:t>
      </w:r>
      <w:r w:rsidRPr="00092586">
        <w:rPr>
          <w:sz w:val="27"/>
          <w:szCs w:val="27"/>
        </w:rPr>
        <w:t>назначения,</w:t>
      </w:r>
      <w:r w:rsidRPr="00092586">
        <w:rPr>
          <w:spacing w:val="-3"/>
          <w:sz w:val="27"/>
          <w:szCs w:val="27"/>
        </w:rPr>
        <w:t xml:space="preserve"> </w:t>
      </w:r>
      <w:r w:rsidRPr="00092586">
        <w:rPr>
          <w:sz w:val="27"/>
          <w:szCs w:val="27"/>
        </w:rPr>
        <w:t>л/</w:t>
      </w:r>
      <w:proofErr w:type="spellStart"/>
      <w:r w:rsidRPr="00092586">
        <w:rPr>
          <w:sz w:val="27"/>
          <w:szCs w:val="27"/>
        </w:rPr>
        <w:t>сут</w:t>
      </w:r>
      <w:proofErr w:type="spellEnd"/>
      <w:r w:rsidRPr="00092586">
        <w:rPr>
          <w:sz w:val="27"/>
          <w:szCs w:val="27"/>
        </w:rPr>
        <w:t>,</w:t>
      </w:r>
      <w:r w:rsidRPr="00092586">
        <w:rPr>
          <w:spacing w:val="-4"/>
          <w:sz w:val="27"/>
          <w:szCs w:val="27"/>
        </w:rPr>
        <w:t xml:space="preserve"> </w:t>
      </w:r>
      <w:r w:rsidRPr="00092586">
        <w:rPr>
          <w:sz w:val="27"/>
          <w:szCs w:val="27"/>
        </w:rPr>
        <w:t>на</w:t>
      </w:r>
      <w:r w:rsidRPr="00092586">
        <w:rPr>
          <w:spacing w:val="-3"/>
          <w:sz w:val="27"/>
          <w:szCs w:val="27"/>
        </w:rPr>
        <w:t xml:space="preserve"> </w:t>
      </w:r>
      <w:r w:rsidRPr="00092586">
        <w:rPr>
          <w:sz w:val="27"/>
          <w:szCs w:val="27"/>
        </w:rPr>
        <w:t>одного</w:t>
      </w:r>
      <w:r w:rsidRPr="00092586">
        <w:rPr>
          <w:spacing w:val="-5"/>
          <w:sz w:val="27"/>
          <w:szCs w:val="27"/>
        </w:rPr>
        <w:t xml:space="preserve"> </w:t>
      </w:r>
      <w:r w:rsidRPr="00092586">
        <w:rPr>
          <w:sz w:val="27"/>
          <w:szCs w:val="27"/>
        </w:rPr>
        <w:t>потребителя</w:t>
      </w:r>
    </w:p>
    <w:p w:rsidR="006F6C1E" w:rsidRPr="00092586" w:rsidRDefault="006F6C1E" w:rsidP="006F6C1E">
      <w:pPr>
        <w:pStyle w:val="a3"/>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2268"/>
        <w:gridCol w:w="4395"/>
        <w:gridCol w:w="2053"/>
      </w:tblGrid>
      <w:tr w:rsidR="006F6C1E" w:rsidRPr="00092586" w:rsidTr="00901D99">
        <w:trPr>
          <w:trHeight w:val="827"/>
        </w:trPr>
        <w:tc>
          <w:tcPr>
            <w:tcW w:w="5780" w:type="dxa"/>
          </w:tcPr>
          <w:p w:rsidR="006F6C1E" w:rsidRPr="00092586" w:rsidRDefault="006F6C1E" w:rsidP="00901D99">
            <w:pPr>
              <w:pStyle w:val="TableParagraph"/>
              <w:spacing w:before="10"/>
              <w:rPr>
                <w:sz w:val="27"/>
                <w:szCs w:val="27"/>
              </w:rPr>
            </w:pPr>
          </w:p>
          <w:p w:rsidR="006F6C1E" w:rsidRPr="00092586" w:rsidRDefault="00901D99" w:rsidP="00901D99">
            <w:pPr>
              <w:pStyle w:val="TableParagraph"/>
              <w:ind w:left="1962" w:right="1955"/>
              <w:jc w:val="center"/>
              <w:rPr>
                <w:sz w:val="27"/>
                <w:szCs w:val="27"/>
              </w:rPr>
            </w:pPr>
            <w:proofErr w:type="spellStart"/>
            <w:r>
              <w:rPr>
                <w:sz w:val="27"/>
                <w:szCs w:val="27"/>
              </w:rPr>
              <w:t>Водопотреби</w:t>
            </w:r>
            <w:r w:rsidR="006F6C1E" w:rsidRPr="00092586">
              <w:rPr>
                <w:sz w:val="27"/>
                <w:szCs w:val="27"/>
              </w:rPr>
              <w:t>ли</w:t>
            </w:r>
            <w:proofErr w:type="spellEnd"/>
          </w:p>
        </w:tc>
        <w:tc>
          <w:tcPr>
            <w:tcW w:w="2268" w:type="dxa"/>
          </w:tcPr>
          <w:p w:rsidR="006F6C1E" w:rsidRPr="00092586" w:rsidRDefault="006F6C1E" w:rsidP="00901D99">
            <w:pPr>
              <w:pStyle w:val="TableParagraph"/>
              <w:spacing w:before="10"/>
              <w:rPr>
                <w:sz w:val="27"/>
                <w:szCs w:val="27"/>
              </w:rPr>
            </w:pPr>
          </w:p>
          <w:p w:rsidR="006F6C1E" w:rsidRPr="00092586" w:rsidRDefault="006F6C1E" w:rsidP="00901D99">
            <w:pPr>
              <w:pStyle w:val="TableParagraph"/>
              <w:ind w:left="120"/>
              <w:rPr>
                <w:sz w:val="27"/>
                <w:szCs w:val="27"/>
              </w:rPr>
            </w:pPr>
            <w:r w:rsidRPr="00092586">
              <w:rPr>
                <w:sz w:val="27"/>
                <w:szCs w:val="27"/>
              </w:rPr>
              <w:t>Единица</w:t>
            </w:r>
            <w:r w:rsidRPr="00092586">
              <w:rPr>
                <w:spacing w:val="-4"/>
                <w:sz w:val="27"/>
                <w:szCs w:val="27"/>
              </w:rPr>
              <w:t xml:space="preserve"> </w:t>
            </w:r>
            <w:r w:rsidRPr="00092586">
              <w:rPr>
                <w:sz w:val="27"/>
                <w:szCs w:val="27"/>
              </w:rPr>
              <w:t>измерения</w:t>
            </w:r>
          </w:p>
        </w:tc>
        <w:tc>
          <w:tcPr>
            <w:tcW w:w="4395" w:type="dxa"/>
          </w:tcPr>
          <w:p w:rsidR="006F6C1E" w:rsidRPr="00092586" w:rsidRDefault="006F6C1E" w:rsidP="00901D99">
            <w:pPr>
              <w:pStyle w:val="TableParagraph"/>
              <w:spacing w:line="276" w:lineRule="exact"/>
              <w:ind w:left="290" w:right="283"/>
              <w:jc w:val="center"/>
              <w:rPr>
                <w:sz w:val="27"/>
                <w:szCs w:val="27"/>
              </w:rPr>
            </w:pPr>
            <w:r w:rsidRPr="00092586">
              <w:rPr>
                <w:sz w:val="27"/>
                <w:szCs w:val="27"/>
              </w:rPr>
              <w:t>Расчетные (удельные) средние за год</w:t>
            </w:r>
            <w:r w:rsidRPr="00092586">
              <w:rPr>
                <w:spacing w:val="-58"/>
                <w:sz w:val="27"/>
                <w:szCs w:val="27"/>
              </w:rPr>
              <w:t xml:space="preserve"> </w:t>
            </w:r>
            <w:r w:rsidRPr="00092586">
              <w:rPr>
                <w:sz w:val="27"/>
                <w:szCs w:val="27"/>
              </w:rPr>
              <w:t>суточные расходы воды, л/</w:t>
            </w:r>
            <w:proofErr w:type="spellStart"/>
            <w:r w:rsidRPr="00092586">
              <w:rPr>
                <w:sz w:val="27"/>
                <w:szCs w:val="27"/>
              </w:rPr>
              <w:t>сут</w:t>
            </w:r>
            <w:proofErr w:type="spellEnd"/>
            <w:r w:rsidRPr="00092586">
              <w:rPr>
                <w:sz w:val="27"/>
                <w:szCs w:val="27"/>
              </w:rPr>
              <w:t>, на</w:t>
            </w:r>
            <w:r w:rsidRPr="00092586">
              <w:rPr>
                <w:spacing w:val="1"/>
                <w:sz w:val="27"/>
                <w:szCs w:val="27"/>
              </w:rPr>
              <w:t xml:space="preserve"> </w:t>
            </w:r>
            <w:r w:rsidRPr="00092586">
              <w:rPr>
                <w:sz w:val="27"/>
                <w:szCs w:val="27"/>
              </w:rPr>
              <w:t>единицу</w:t>
            </w:r>
            <w:r w:rsidRPr="00092586">
              <w:rPr>
                <w:spacing w:val="-9"/>
                <w:sz w:val="27"/>
                <w:szCs w:val="27"/>
              </w:rPr>
              <w:t xml:space="preserve"> </w:t>
            </w:r>
            <w:r w:rsidRPr="00092586">
              <w:rPr>
                <w:sz w:val="27"/>
                <w:szCs w:val="27"/>
              </w:rPr>
              <w:t>измерения</w:t>
            </w:r>
          </w:p>
        </w:tc>
        <w:tc>
          <w:tcPr>
            <w:tcW w:w="2053" w:type="dxa"/>
          </w:tcPr>
          <w:p w:rsidR="006F6C1E" w:rsidRDefault="006F6C1E" w:rsidP="00901D99">
            <w:pPr>
              <w:pStyle w:val="TableParagraph"/>
              <w:spacing w:before="138"/>
              <w:ind w:left="68" w:hanging="68"/>
              <w:rPr>
                <w:spacing w:val="-1"/>
                <w:sz w:val="27"/>
                <w:szCs w:val="27"/>
              </w:rPr>
            </w:pPr>
            <w:proofErr w:type="spellStart"/>
            <w:r w:rsidRPr="00092586">
              <w:rPr>
                <w:spacing w:val="-1"/>
                <w:sz w:val="27"/>
                <w:szCs w:val="27"/>
              </w:rPr>
              <w:t>Продолжитель</w:t>
            </w:r>
            <w:proofErr w:type="spellEnd"/>
          </w:p>
          <w:p w:rsidR="006F6C1E" w:rsidRPr="00092586" w:rsidRDefault="00901D99" w:rsidP="00901D99">
            <w:pPr>
              <w:pStyle w:val="TableParagraph"/>
              <w:spacing w:before="138"/>
              <w:ind w:left="68" w:hanging="68"/>
              <w:rPr>
                <w:sz w:val="27"/>
                <w:szCs w:val="27"/>
              </w:rPr>
            </w:pPr>
            <w:proofErr w:type="spellStart"/>
            <w:r>
              <w:rPr>
                <w:spacing w:val="-1"/>
                <w:sz w:val="27"/>
                <w:szCs w:val="27"/>
              </w:rPr>
              <w:t>н</w:t>
            </w:r>
            <w:r w:rsidR="006F6C1E" w:rsidRPr="00092586">
              <w:rPr>
                <w:spacing w:val="-1"/>
                <w:sz w:val="27"/>
                <w:szCs w:val="27"/>
              </w:rPr>
              <w:t>ость</w:t>
            </w:r>
            <w:proofErr w:type="spellEnd"/>
            <w:r w:rsidR="006F6C1E">
              <w:rPr>
                <w:spacing w:val="-57"/>
                <w:sz w:val="27"/>
                <w:szCs w:val="27"/>
              </w:rPr>
              <w:t xml:space="preserve"> </w:t>
            </w:r>
            <w:proofErr w:type="spellStart"/>
            <w:r w:rsidR="006F6C1E" w:rsidRPr="00092586">
              <w:rPr>
                <w:sz w:val="27"/>
                <w:szCs w:val="27"/>
              </w:rPr>
              <w:t>водоразбора</w:t>
            </w:r>
            <w:proofErr w:type="spellEnd"/>
            <w:r w:rsidR="006F6C1E" w:rsidRPr="00092586">
              <w:rPr>
                <w:sz w:val="27"/>
                <w:szCs w:val="27"/>
              </w:rPr>
              <w:t>,</w:t>
            </w:r>
            <w:r w:rsidR="006F6C1E" w:rsidRPr="00092586">
              <w:rPr>
                <w:spacing w:val="-2"/>
                <w:sz w:val="27"/>
                <w:szCs w:val="27"/>
              </w:rPr>
              <w:t xml:space="preserve"> </w:t>
            </w:r>
            <w:r w:rsidR="006F6C1E" w:rsidRPr="00092586">
              <w:rPr>
                <w:sz w:val="27"/>
                <w:szCs w:val="27"/>
              </w:rPr>
              <w:t>ч</w:t>
            </w:r>
          </w:p>
        </w:tc>
      </w:tr>
    </w:tbl>
    <w:p w:rsidR="006F6C1E" w:rsidRPr="00092586" w:rsidRDefault="006F6C1E" w:rsidP="006F6C1E">
      <w:pPr>
        <w:pStyle w:val="a3"/>
        <w:spacing w:before="9"/>
        <w:ind w:left="0"/>
        <w:rPr>
          <w:sz w:val="27"/>
          <w:szCs w:val="27"/>
        </w:rPr>
      </w:pPr>
    </w:p>
    <w:tbl>
      <w:tblPr>
        <w:tblStyle w:val="TableNormal"/>
        <w:tblW w:w="14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2268"/>
        <w:gridCol w:w="2410"/>
        <w:gridCol w:w="1985"/>
        <w:gridCol w:w="2053"/>
      </w:tblGrid>
      <w:tr w:rsidR="006F6C1E" w:rsidRPr="00092586" w:rsidTr="00901D99">
        <w:trPr>
          <w:trHeight w:val="551"/>
        </w:trPr>
        <w:tc>
          <w:tcPr>
            <w:tcW w:w="5780" w:type="dxa"/>
          </w:tcPr>
          <w:p w:rsidR="006F6C1E" w:rsidRPr="00092586" w:rsidRDefault="006F6C1E" w:rsidP="00901D99">
            <w:pPr>
              <w:pStyle w:val="TableParagraph"/>
              <w:rPr>
                <w:sz w:val="27"/>
                <w:szCs w:val="27"/>
              </w:rPr>
            </w:pP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901D99" w:rsidP="00901D99">
            <w:pPr>
              <w:pStyle w:val="TableParagraph"/>
              <w:spacing w:before="135"/>
              <w:ind w:left="842" w:right="834"/>
              <w:jc w:val="center"/>
              <w:rPr>
                <w:sz w:val="27"/>
                <w:szCs w:val="27"/>
              </w:rPr>
            </w:pPr>
            <w:proofErr w:type="spellStart"/>
            <w:r>
              <w:rPr>
                <w:sz w:val="27"/>
                <w:szCs w:val="27"/>
              </w:rPr>
              <w:t>общ</w:t>
            </w:r>
            <w:r w:rsidR="006F6C1E" w:rsidRPr="00092586">
              <w:rPr>
                <w:sz w:val="27"/>
                <w:szCs w:val="27"/>
              </w:rPr>
              <w:t>й</w:t>
            </w:r>
            <w:proofErr w:type="spellEnd"/>
          </w:p>
        </w:tc>
        <w:tc>
          <w:tcPr>
            <w:tcW w:w="1985" w:type="dxa"/>
          </w:tcPr>
          <w:p w:rsidR="006F6C1E" w:rsidRPr="00092586" w:rsidRDefault="006F6C1E" w:rsidP="00901D99">
            <w:pPr>
              <w:pStyle w:val="TableParagraph"/>
              <w:spacing w:line="276" w:lineRule="exact"/>
              <w:ind w:left="271" w:right="254" w:hanging="61"/>
              <w:rPr>
                <w:sz w:val="27"/>
                <w:szCs w:val="27"/>
              </w:rPr>
            </w:pPr>
            <w:r w:rsidRPr="00092586">
              <w:rPr>
                <w:sz w:val="27"/>
                <w:szCs w:val="27"/>
              </w:rPr>
              <w:t>в том</w:t>
            </w:r>
            <w:r w:rsidRPr="00092586">
              <w:rPr>
                <w:spacing w:val="1"/>
                <w:sz w:val="27"/>
                <w:szCs w:val="27"/>
              </w:rPr>
              <w:t xml:space="preserve"> </w:t>
            </w:r>
            <w:r w:rsidRPr="00092586">
              <w:rPr>
                <w:spacing w:val="-1"/>
                <w:sz w:val="27"/>
                <w:szCs w:val="27"/>
              </w:rPr>
              <w:t>числе</w:t>
            </w:r>
            <w:r w:rsidRPr="00092586">
              <w:rPr>
                <w:spacing w:val="-12"/>
                <w:sz w:val="27"/>
                <w:szCs w:val="27"/>
              </w:rPr>
              <w:t xml:space="preserve"> </w:t>
            </w:r>
            <w:r w:rsidRPr="00092586">
              <w:rPr>
                <w:sz w:val="27"/>
                <w:szCs w:val="27"/>
              </w:rPr>
              <w:t>горячей</w:t>
            </w: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5" w:lineRule="exact"/>
              <w:ind w:left="107"/>
              <w:rPr>
                <w:b/>
                <w:sz w:val="27"/>
                <w:szCs w:val="27"/>
              </w:rPr>
            </w:pPr>
            <w:r w:rsidRPr="00092586">
              <w:rPr>
                <w:b/>
                <w:sz w:val="27"/>
                <w:szCs w:val="27"/>
              </w:rPr>
              <w:t>1.</w:t>
            </w:r>
            <w:r w:rsidRPr="00092586">
              <w:rPr>
                <w:b/>
                <w:spacing w:val="-2"/>
                <w:sz w:val="27"/>
                <w:szCs w:val="27"/>
              </w:rPr>
              <w:t xml:space="preserve"> </w:t>
            </w:r>
            <w:r w:rsidRPr="00092586">
              <w:rPr>
                <w:b/>
                <w:sz w:val="27"/>
                <w:szCs w:val="27"/>
              </w:rPr>
              <w:t>Общежития:</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3"/>
                <w:sz w:val="27"/>
                <w:szCs w:val="27"/>
              </w:rPr>
              <w:t xml:space="preserve"> </w:t>
            </w:r>
            <w:r w:rsidRPr="00092586">
              <w:rPr>
                <w:sz w:val="27"/>
                <w:szCs w:val="27"/>
              </w:rPr>
              <w:t>общими</w:t>
            </w:r>
            <w:r w:rsidRPr="00092586">
              <w:rPr>
                <w:spacing w:val="-1"/>
                <w:sz w:val="27"/>
                <w:szCs w:val="27"/>
              </w:rPr>
              <w:t xml:space="preserve"> </w:t>
            </w:r>
            <w:r w:rsidRPr="00092586">
              <w:rPr>
                <w:sz w:val="27"/>
                <w:szCs w:val="27"/>
              </w:rPr>
              <w:t>душевыми</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sz w:val="27"/>
                <w:szCs w:val="27"/>
              </w:rPr>
              <w:t>1 житель</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90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50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4"/>
                <w:sz w:val="27"/>
                <w:szCs w:val="27"/>
              </w:rPr>
              <w:t xml:space="preserve"> </w:t>
            </w:r>
            <w:r w:rsidRPr="00092586">
              <w:rPr>
                <w:sz w:val="27"/>
                <w:szCs w:val="27"/>
              </w:rPr>
              <w:t>душами</w:t>
            </w:r>
            <w:r w:rsidRPr="00092586">
              <w:rPr>
                <w:spacing w:val="-2"/>
                <w:sz w:val="27"/>
                <w:szCs w:val="27"/>
              </w:rPr>
              <w:t xml:space="preserve"> </w:t>
            </w:r>
            <w:r w:rsidRPr="00092586">
              <w:rPr>
                <w:sz w:val="27"/>
                <w:szCs w:val="27"/>
              </w:rPr>
              <w:t>при</w:t>
            </w:r>
            <w:r w:rsidRPr="00092586">
              <w:rPr>
                <w:spacing w:val="-3"/>
                <w:sz w:val="27"/>
                <w:szCs w:val="27"/>
              </w:rPr>
              <w:t xml:space="preserve"> </w:t>
            </w:r>
            <w:r w:rsidRPr="00092586">
              <w:rPr>
                <w:sz w:val="27"/>
                <w:szCs w:val="27"/>
              </w:rPr>
              <w:t>всех жилых</w:t>
            </w:r>
            <w:r w:rsidRPr="00092586">
              <w:rPr>
                <w:spacing w:val="-1"/>
                <w:sz w:val="27"/>
                <w:szCs w:val="27"/>
              </w:rPr>
              <w:t xml:space="preserve"> </w:t>
            </w:r>
            <w:r w:rsidRPr="00092586">
              <w:rPr>
                <w:sz w:val="27"/>
                <w:szCs w:val="27"/>
              </w:rPr>
              <w:t>комнатах</w:t>
            </w:r>
          </w:p>
        </w:tc>
        <w:tc>
          <w:tcPr>
            <w:tcW w:w="2268" w:type="dxa"/>
          </w:tcPr>
          <w:p w:rsidR="006F6C1E" w:rsidRPr="00092586" w:rsidRDefault="006F6C1E" w:rsidP="00901D99">
            <w:pPr>
              <w:pStyle w:val="TableParagraph"/>
              <w:spacing w:line="256" w:lineRule="exact"/>
              <w:ind w:left="129" w:right="118"/>
              <w:jc w:val="center"/>
              <w:rPr>
                <w:sz w:val="27"/>
                <w:szCs w:val="27"/>
              </w:rPr>
            </w:pPr>
            <w:r w:rsidRPr="00092586">
              <w:rPr>
                <w:sz w:val="27"/>
                <w:szCs w:val="27"/>
              </w:rPr>
              <w:t>То же</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140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80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7"/>
        </w:trPr>
        <w:tc>
          <w:tcPr>
            <w:tcW w:w="5780" w:type="dxa"/>
          </w:tcPr>
          <w:p w:rsidR="006F6C1E" w:rsidRPr="00092586" w:rsidRDefault="006F6C1E" w:rsidP="00901D99">
            <w:pPr>
              <w:pStyle w:val="TableParagraph"/>
              <w:spacing w:before="1" w:line="257" w:lineRule="exact"/>
              <w:ind w:left="107"/>
              <w:rPr>
                <w:b/>
                <w:sz w:val="27"/>
                <w:szCs w:val="27"/>
              </w:rPr>
            </w:pPr>
            <w:r w:rsidRPr="00092586">
              <w:rPr>
                <w:b/>
                <w:sz w:val="27"/>
                <w:szCs w:val="27"/>
              </w:rPr>
              <w:t>2.</w:t>
            </w:r>
            <w:r w:rsidRPr="00092586">
              <w:rPr>
                <w:b/>
                <w:spacing w:val="-2"/>
                <w:sz w:val="27"/>
                <w:szCs w:val="27"/>
              </w:rPr>
              <w:t xml:space="preserve"> </w:t>
            </w:r>
            <w:r w:rsidRPr="00092586">
              <w:rPr>
                <w:b/>
                <w:sz w:val="27"/>
                <w:szCs w:val="27"/>
              </w:rPr>
              <w:t>Гостиницы,</w:t>
            </w:r>
            <w:r w:rsidRPr="00092586">
              <w:rPr>
                <w:b/>
                <w:spacing w:val="-4"/>
                <w:sz w:val="27"/>
                <w:szCs w:val="27"/>
              </w:rPr>
              <w:t xml:space="preserve"> </w:t>
            </w:r>
            <w:r w:rsidRPr="00092586">
              <w:rPr>
                <w:b/>
                <w:sz w:val="27"/>
                <w:szCs w:val="27"/>
              </w:rPr>
              <w:t>пансионаты</w:t>
            </w:r>
            <w:r w:rsidRPr="00092586">
              <w:rPr>
                <w:b/>
                <w:spacing w:val="-4"/>
                <w:sz w:val="27"/>
                <w:szCs w:val="27"/>
              </w:rPr>
              <w:t xml:space="preserve"> </w:t>
            </w:r>
            <w:r w:rsidRPr="00092586">
              <w:rPr>
                <w:b/>
                <w:sz w:val="27"/>
                <w:szCs w:val="27"/>
              </w:rPr>
              <w:t>и</w:t>
            </w:r>
            <w:r w:rsidRPr="00092586">
              <w:rPr>
                <w:b/>
                <w:spacing w:val="-2"/>
                <w:sz w:val="27"/>
                <w:szCs w:val="27"/>
              </w:rPr>
              <w:t xml:space="preserve"> </w:t>
            </w:r>
            <w:r w:rsidRPr="00092586">
              <w:rPr>
                <w:b/>
                <w:sz w:val="27"/>
                <w:szCs w:val="27"/>
              </w:rPr>
              <w:t>мотели:</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lastRenderedPageBreak/>
              <w:t>с</w:t>
            </w:r>
            <w:r w:rsidRPr="00092586">
              <w:rPr>
                <w:spacing w:val="-3"/>
                <w:sz w:val="27"/>
                <w:szCs w:val="27"/>
              </w:rPr>
              <w:t xml:space="preserve"> </w:t>
            </w:r>
            <w:r w:rsidRPr="00092586">
              <w:rPr>
                <w:sz w:val="27"/>
                <w:szCs w:val="27"/>
              </w:rPr>
              <w:t>общими</w:t>
            </w:r>
            <w:r w:rsidRPr="00092586">
              <w:rPr>
                <w:spacing w:val="-1"/>
                <w:sz w:val="27"/>
                <w:szCs w:val="27"/>
              </w:rPr>
              <w:t xml:space="preserve"> </w:t>
            </w:r>
            <w:r w:rsidRPr="00092586">
              <w:rPr>
                <w:sz w:val="27"/>
                <w:szCs w:val="27"/>
              </w:rPr>
              <w:t>ваннами</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душами</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120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70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6"/>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3"/>
                <w:sz w:val="27"/>
                <w:szCs w:val="27"/>
              </w:rPr>
              <w:t xml:space="preserve"> </w:t>
            </w:r>
            <w:r w:rsidRPr="00092586">
              <w:rPr>
                <w:sz w:val="27"/>
                <w:szCs w:val="27"/>
              </w:rPr>
              <w:t>душами</w:t>
            </w:r>
            <w:r w:rsidRPr="00092586">
              <w:rPr>
                <w:spacing w:val="-1"/>
                <w:sz w:val="27"/>
                <w:szCs w:val="27"/>
              </w:rPr>
              <w:t xml:space="preserve"> </w:t>
            </w:r>
            <w:r w:rsidRPr="00092586">
              <w:rPr>
                <w:sz w:val="27"/>
                <w:szCs w:val="27"/>
              </w:rPr>
              <w:t>во</w:t>
            </w:r>
            <w:r w:rsidRPr="00092586">
              <w:rPr>
                <w:spacing w:val="-3"/>
                <w:sz w:val="27"/>
                <w:szCs w:val="27"/>
              </w:rPr>
              <w:t xml:space="preserve"> </w:t>
            </w:r>
            <w:r w:rsidRPr="00092586">
              <w:rPr>
                <w:sz w:val="27"/>
                <w:szCs w:val="27"/>
              </w:rPr>
              <w:t>всех</w:t>
            </w:r>
            <w:r w:rsidRPr="00092586">
              <w:rPr>
                <w:spacing w:val="1"/>
                <w:sz w:val="27"/>
                <w:szCs w:val="27"/>
              </w:rPr>
              <w:t xml:space="preserve"> </w:t>
            </w:r>
            <w:r w:rsidRPr="00092586">
              <w:rPr>
                <w:sz w:val="27"/>
                <w:szCs w:val="27"/>
              </w:rPr>
              <w:t>номерах</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230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140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4"/>
                <w:sz w:val="27"/>
                <w:szCs w:val="27"/>
              </w:rPr>
              <w:t xml:space="preserve"> </w:t>
            </w:r>
            <w:r w:rsidRPr="00092586">
              <w:rPr>
                <w:sz w:val="27"/>
                <w:szCs w:val="27"/>
              </w:rPr>
              <w:t>ванными</w:t>
            </w:r>
            <w:r w:rsidRPr="00092586">
              <w:rPr>
                <w:spacing w:val="-2"/>
                <w:sz w:val="27"/>
                <w:szCs w:val="27"/>
              </w:rPr>
              <w:t xml:space="preserve"> </w:t>
            </w:r>
            <w:r w:rsidRPr="00092586">
              <w:rPr>
                <w:sz w:val="27"/>
                <w:szCs w:val="27"/>
              </w:rPr>
              <w:t>во</w:t>
            </w:r>
            <w:r w:rsidRPr="00092586">
              <w:rPr>
                <w:spacing w:val="-3"/>
                <w:sz w:val="27"/>
                <w:szCs w:val="27"/>
              </w:rPr>
              <w:t xml:space="preserve"> </w:t>
            </w:r>
            <w:r w:rsidRPr="00092586">
              <w:rPr>
                <w:sz w:val="27"/>
                <w:szCs w:val="27"/>
              </w:rPr>
              <w:t>всех номерах</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300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180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3.</w:t>
            </w:r>
            <w:r w:rsidRPr="00092586">
              <w:rPr>
                <w:b/>
                <w:spacing w:val="-1"/>
                <w:sz w:val="27"/>
                <w:szCs w:val="27"/>
              </w:rPr>
              <w:t xml:space="preserve"> </w:t>
            </w:r>
            <w:r w:rsidRPr="00092586">
              <w:rPr>
                <w:b/>
                <w:sz w:val="27"/>
                <w:szCs w:val="27"/>
              </w:rPr>
              <w:t>Больницы:</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3"/>
                <w:sz w:val="27"/>
                <w:szCs w:val="27"/>
              </w:rPr>
              <w:t xml:space="preserve"> </w:t>
            </w:r>
            <w:r w:rsidRPr="00092586">
              <w:rPr>
                <w:sz w:val="27"/>
                <w:szCs w:val="27"/>
              </w:rPr>
              <w:t>общими</w:t>
            </w:r>
            <w:r w:rsidRPr="00092586">
              <w:rPr>
                <w:spacing w:val="-2"/>
                <w:sz w:val="27"/>
                <w:szCs w:val="27"/>
              </w:rPr>
              <w:t xml:space="preserve"> </w:t>
            </w:r>
            <w:r w:rsidRPr="00092586">
              <w:rPr>
                <w:sz w:val="27"/>
                <w:szCs w:val="27"/>
              </w:rPr>
              <w:t>ваннами</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душами</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120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75</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5"/>
                <w:sz w:val="27"/>
                <w:szCs w:val="27"/>
              </w:rPr>
              <w:t xml:space="preserve"> </w:t>
            </w:r>
            <w:r w:rsidRPr="00092586">
              <w:rPr>
                <w:sz w:val="27"/>
                <w:szCs w:val="27"/>
              </w:rPr>
              <w:t>санитарными узлами,</w:t>
            </w:r>
            <w:r w:rsidRPr="00092586">
              <w:rPr>
                <w:spacing w:val="-3"/>
                <w:sz w:val="27"/>
                <w:szCs w:val="27"/>
              </w:rPr>
              <w:t xml:space="preserve"> </w:t>
            </w:r>
            <w:r w:rsidRPr="00092586">
              <w:rPr>
                <w:sz w:val="27"/>
                <w:szCs w:val="27"/>
              </w:rPr>
              <w:t>приближенными</w:t>
            </w:r>
            <w:r w:rsidRPr="00092586">
              <w:rPr>
                <w:spacing w:val="-5"/>
                <w:sz w:val="27"/>
                <w:szCs w:val="27"/>
              </w:rPr>
              <w:t xml:space="preserve"> </w:t>
            </w:r>
            <w:r w:rsidRPr="00092586">
              <w:rPr>
                <w:sz w:val="27"/>
                <w:szCs w:val="27"/>
              </w:rPr>
              <w:t>к</w:t>
            </w:r>
            <w:r w:rsidRPr="00092586">
              <w:rPr>
                <w:spacing w:val="-3"/>
                <w:sz w:val="27"/>
                <w:szCs w:val="27"/>
              </w:rPr>
              <w:t xml:space="preserve"> </w:t>
            </w:r>
            <w:r w:rsidRPr="00092586">
              <w:rPr>
                <w:sz w:val="27"/>
                <w:szCs w:val="27"/>
              </w:rPr>
              <w:t>палатам</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200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90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8"/>
        </w:trPr>
        <w:tc>
          <w:tcPr>
            <w:tcW w:w="5780" w:type="dxa"/>
          </w:tcPr>
          <w:p w:rsidR="006F6C1E" w:rsidRPr="00092586" w:rsidRDefault="006F6C1E" w:rsidP="00901D99">
            <w:pPr>
              <w:pStyle w:val="TableParagraph"/>
              <w:spacing w:before="1" w:line="257" w:lineRule="exact"/>
              <w:ind w:left="107"/>
              <w:rPr>
                <w:sz w:val="27"/>
                <w:szCs w:val="27"/>
              </w:rPr>
            </w:pPr>
            <w:r w:rsidRPr="00092586">
              <w:rPr>
                <w:sz w:val="27"/>
                <w:szCs w:val="27"/>
              </w:rPr>
              <w:t>инфекционные</w:t>
            </w:r>
          </w:p>
        </w:tc>
        <w:tc>
          <w:tcPr>
            <w:tcW w:w="2268" w:type="dxa"/>
          </w:tcPr>
          <w:p w:rsidR="006F6C1E" w:rsidRPr="00092586" w:rsidRDefault="006F6C1E" w:rsidP="00901D99">
            <w:pPr>
              <w:pStyle w:val="TableParagraph"/>
              <w:spacing w:before="1" w:line="257"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before="1" w:line="257" w:lineRule="exact"/>
              <w:ind w:left="842" w:right="832"/>
              <w:jc w:val="center"/>
              <w:rPr>
                <w:sz w:val="27"/>
                <w:szCs w:val="27"/>
              </w:rPr>
            </w:pPr>
            <w:r w:rsidRPr="00092586">
              <w:rPr>
                <w:sz w:val="27"/>
                <w:szCs w:val="27"/>
              </w:rPr>
              <w:t>240</w:t>
            </w:r>
          </w:p>
        </w:tc>
        <w:tc>
          <w:tcPr>
            <w:tcW w:w="1985" w:type="dxa"/>
          </w:tcPr>
          <w:p w:rsidR="006F6C1E" w:rsidRPr="00092586" w:rsidRDefault="006F6C1E" w:rsidP="00901D99">
            <w:pPr>
              <w:pStyle w:val="TableParagraph"/>
              <w:spacing w:before="1" w:line="257" w:lineRule="exact"/>
              <w:ind w:left="613" w:right="600"/>
              <w:jc w:val="center"/>
              <w:rPr>
                <w:sz w:val="27"/>
                <w:szCs w:val="27"/>
              </w:rPr>
            </w:pPr>
            <w:r w:rsidRPr="00092586">
              <w:rPr>
                <w:sz w:val="27"/>
                <w:szCs w:val="27"/>
              </w:rPr>
              <w:t>110</w:t>
            </w:r>
          </w:p>
        </w:tc>
        <w:tc>
          <w:tcPr>
            <w:tcW w:w="2053" w:type="dxa"/>
          </w:tcPr>
          <w:p w:rsidR="006F6C1E" w:rsidRPr="00092586" w:rsidRDefault="006F6C1E" w:rsidP="00901D99">
            <w:pPr>
              <w:pStyle w:val="TableParagraph"/>
              <w:spacing w:before="1" w:line="257"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4.</w:t>
            </w:r>
            <w:r w:rsidRPr="00092586">
              <w:rPr>
                <w:b/>
                <w:spacing w:val="-2"/>
                <w:sz w:val="27"/>
                <w:szCs w:val="27"/>
              </w:rPr>
              <w:t xml:space="preserve"> </w:t>
            </w:r>
            <w:r w:rsidRPr="00092586">
              <w:rPr>
                <w:b/>
                <w:sz w:val="27"/>
                <w:szCs w:val="27"/>
              </w:rPr>
              <w:t>Санатории</w:t>
            </w:r>
            <w:r w:rsidRPr="00092586">
              <w:rPr>
                <w:b/>
                <w:spacing w:val="-3"/>
                <w:sz w:val="27"/>
                <w:szCs w:val="27"/>
              </w:rPr>
              <w:t xml:space="preserve"> </w:t>
            </w:r>
            <w:r w:rsidRPr="00092586">
              <w:rPr>
                <w:b/>
                <w:sz w:val="27"/>
                <w:szCs w:val="27"/>
              </w:rPr>
              <w:t>и</w:t>
            </w:r>
            <w:r w:rsidRPr="00092586">
              <w:rPr>
                <w:b/>
                <w:spacing w:val="-1"/>
                <w:sz w:val="27"/>
                <w:szCs w:val="27"/>
              </w:rPr>
              <w:t xml:space="preserve"> </w:t>
            </w:r>
            <w:r w:rsidRPr="00092586">
              <w:rPr>
                <w:b/>
                <w:sz w:val="27"/>
                <w:szCs w:val="27"/>
              </w:rPr>
              <w:t>дома</w:t>
            </w:r>
            <w:r w:rsidRPr="00092586">
              <w:rPr>
                <w:b/>
                <w:spacing w:val="-1"/>
                <w:sz w:val="27"/>
                <w:szCs w:val="27"/>
              </w:rPr>
              <w:t xml:space="preserve"> </w:t>
            </w:r>
            <w:r w:rsidRPr="00092586">
              <w:rPr>
                <w:b/>
                <w:sz w:val="27"/>
                <w:szCs w:val="27"/>
              </w:rPr>
              <w:t>отдыха:</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3"/>
                <w:sz w:val="27"/>
                <w:szCs w:val="27"/>
              </w:rPr>
              <w:t xml:space="preserve"> </w:t>
            </w:r>
            <w:r w:rsidRPr="00092586">
              <w:rPr>
                <w:sz w:val="27"/>
                <w:szCs w:val="27"/>
              </w:rPr>
              <w:t>общими</w:t>
            </w:r>
            <w:r w:rsidRPr="00092586">
              <w:rPr>
                <w:spacing w:val="-1"/>
                <w:sz w:val="27"/>
                <w:szCs w:val="27"/>
              </w:rPr>
              <w:t xml:space="preserve"> </w:t>
            </w:r>
            <w:r w:rsidRPr="00092586">
              <w:rPr>
                <w:sz w:val="27"/>
                <w:szCs w:val="27"/>
              </w:rPr>
              <w:t>душами</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130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65</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4"/>
                <w:sz w:val="27"/>
                <w:szCs w:val="27"/>
              </w:rPr>
              <w:t xml:space="preserve"> </w:t>
            </w:r>
            <w:r w:rsidRPr="00092586">
              <w:rPr>
                <w:sz w:val="27"/>
                <w:szCs w:val="27"/>
              </w:rPr>
              <w:t>душами</w:t>
            </w:r>
            <w:r w:rsidRPr="00092586">
              <w:rPr>
                <w:spacing w:val="-2"/>
                <w:sz w:val="27"/>
                <w:szCs w:val="27"/>
              </w:rPr>
              <w:t xml:space="preserve"> </w:t>
            </w:r>
            <w:r w:rsidRPr="00092586">
              <w:rPr>
                <w:sz w:val="27"/>
                <w:szCs w:val="27"/>
              </w:rPr>
              <w:t>при</w:t>
            </w:r>
            <w:r w:rsidRPr="00092586">
              <w:rPr>
                <w:spacing w:val="-3"/>
                <w:sz w:val="27"/>
                <w:szCs w:val="27"/>
              </w:rPr>
              <w:t xml:space="preserve"> </w:t>
            </w:r>
            <w:r w:rsidRPr="00092586">
              <w:rPr>
                <w:sz w:val="27"/>
                <w:szCs w:val="27"/>
              </w:rPr>
              <w:t>всех жилых</w:t>
            </w:r>
            <w:r w:rsidRPr="00092586">
              <w:rPr>
                <w:spacing w:val="-1"/>
                <w:sz w:val="27"/>
                <w:szCs w:val="27"/>
              </w:rPr>
              <w:t xml:space="preserve"> </w:t>
            </w:r>
            <w:r w:rsidRPr="00092586">
              <w:rPr>
                <w:sz w:val="27"/>
                <w:szCs w:val="27"/>
              </w:rPr>
              <w:t>комнатах</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150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75</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4"/>
                <w:sz w:val="27"/>
                <w:szCs w:val="27"/>
              </w:rPr>
              <w:t xml:space="preserve"> </w:t>
            </w:r>
            <w:r w:rsidRPr="00092586">
              <w:rPr>
                <w:sz w:val="27"/>
                <w:szCs w:val="27"/>
              </w:rPr>
              <w:t>ваннами</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всех</w:t>
            </w:r>
            <w:r w:rsidRPr="00092586">
              <w:rPr>
                <w:spacing w:val="-1"/>
                <w:sz w:val="27"/>
                <w:szCs w:val="27"/>
              </w:rPr>
              <w:t xml:space="preserve"> </w:t>
            </w:r>
            <w:r w:rsidRPr="00092586">
              <w:rPr>
                <w:sz w:val="27"/>
                <w:szCs w:val="27"/>
              </w:rPr>
              <w:t>жилых</w:t>
            </w:r>
            <w:r w:rsidRPr="00092586">
              <w:rPr>
                <w:spacing w:val="-2"/>
                <w:sz w:val="27"/>
                <w:szCs w:val="27"/>
              </w:rPr>
              <w:t xml:space="preserve"> </w:t>
            </w:r>
            <w:r w:rsidRPr="00092586">
              <w:rPr>
                <w:sz w:val="27"/>
                <w:szCs w:val="27"/>
              </w:rPr>
              <w:t>комнатах</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200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100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5.</w:t>
            </w:r>
            <w:r w:rsidRPr="00092586">
              <w:rPr>
                <w:b/>
                <w:spacing w:val="-3"/>
                <w:sz w:val="27"/>
                <w:szCs w:val="27"/>
              </w:rPr>
              <w:t xml:space="preserve"> </w:t>
            </w:r>
            <w:r w:rsidRPr="00092586">
              <w:rPr>
                <w:b/>
                <w:sz w:val="27"/>
                <w:szCs w:val="27"/>
              </w:rPr>
              <w:t>Физкультурно-оздоровительные</w:t>
            </w:r>
            <w:r w:rsidRPr="00092586">
              <w:rPr>
                <w:b/>
                <w:spacing w:val="-4"/>
                <w:sz w:val="27"/>
                <w:szCs w:val="27"/>
              </w:rPr>
              <w:t xml:space="preserve"> </w:t>
            </w:r>
            <w:r w:rsidRPr="00092586">
              <w:rPr>
                <w:b/>
                <w:sz w:val="27"/>
                <w:szCs w:val="27"/>
              </w:rPr>
              <w:t>учреждения:</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7"/>
        </w:trPr>
        <w:tc>
          <w:tcPr>
            <w:tcW w:w="5780" w:type="dxa"/>
          </w:tcPr>
          <w:p w:rsidR="006F6C1E" w:rsidRPr="00092586" w:rsidRDefault="006F6C1E" w:rsidP="00901D99">
            <w:pPr>
              <w:pStyle w:val="TableParagraph"/>
              <w:spacing w:before="1" w:line="257" w:lineRule="exact"/>
              <w:ind w:left="107"/>
              <w:rPr>
                <w:sz w:val="27"/>
                <w:szCs w:val="27"/>
              </w:rPr>
            </w:pPr>
            <w:r w:rsidRPr="00092586">
              <w:rPr>
                <w:sz w:val="27"/>
                <w:szCs w:val="27"/>
              </w:rPr>
              <w:t>со</w:t>
            </w:r>
            <w:r w:rsidRPr="00092586">
              <w:rPr>
                <w:spacing w:val="-2"/>
                <w:sz w:val="27"/>
                <w:szCs w:val="27"/>
              </w:rPr>
              <w:t xml:space="preserve"> </w:t>
            </w:r>
            <w:r w:rsidRPr="00092586">
              <w:rPr>
                <w:sz w:val="27"/>
                <w:szCs w:val="27"/>
              </w:rPr>
              <w:t>столовыми</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полуфабрикатах,</w:t>
            </w:r>
            <w:r w:rsidRPr="00092586">
              <w:rPr>
                <w:spacing w:val="-1"/>
                <w:sz w:val="27"/>
                <w:szCs w:val="27"/>
              </w:rPr>
              <w:t xml:space="preserve"> </w:t>
            </w:r>
            <w:r w:rsidRPr="00092586">
              <w:rPr>
                <w:sz w:val="27"/>
                <w:szCs w:val="27"/>
              </w:rPr>
              <w:t>без</w:t>
            </w:r>
            <w:r w:rsidRPr="00092586">
              <w:rPr>
                <w:spacing w:val="-2"/>
                <w:sz w:val="27"/>
                <w:szCs w:val="27"/>
              </w:rPr>
              <w:t xml:space="preserve"> </w:t>
            </w:r>
            <w:r w:rsidRPr="00092586">
              <w:rPr>
                <w:sz w:val="27"/>
                <w:szCs w:val="27"/>
              </w:rPr>
              <w:t>стирки</w:t>
            </w:r>
            <w:r w:rsidRPr="00092586">
              <w:rPr>
                <w:spacing w:val="-1"/>
                <w:sz w:val="27"/>
                <w:szCs w:val="27"/>
              </w:rPr>
              <w:t xml:space="preserve"> </w:t>
            </w:r>
            <w:r w:rsidRPr="00092586">
              <w:rPr>
                <w:sz w:val="27"/>
                <w:szCs w:val="27"/>
              </w:rPr>
              <w:t>белья</w:t>
            </w:r>
          </w:p>
        </w:tc>
        <w:tc>
          <w:tcPr>
            <w:tcW w:w="2268" w:type="dxa"/>
          </w:tcPr>
          <w:p w:rsidR="006F6C1E" w:rsidRPr="00092586" w:rsidRDefault="006F6C1E" w:rsidP="00901D99">
            <w:pPr>
              <w:pStyle w:val="TableParagraph"/>
              <w:spacing w:before="1" w:line="257" w:lineRule="exact"/>
              <w:ind w:left="124" w:right="118"/>
              <w:jc w:val="center"/>
              <w:rPr>
                <w:sz w:val="27"/>
                <w:szCs w:val="27"/>
              </w:rPr>
            </w:pPr>
            <w:r w:rsidRPr="00092586">
              <w:rPr>
                <w:sz w:val="27"/>
                <w:szCs w:val="27"/>
              </w:rPr>
              <w:t>1</w:t>
            </w:r>
            <w:r w:rsidRPr="00092586">
              <w:rPr>
                <w:spacing w:val="-2"/>
                <w:sz w:val="27"/>
                <w:szCs w:val="27"/>
              </w:rPr>
              <w:t xml:space="preserve"> </w:t>
            </w:r>
            <w:r w:rsidRPr="00092586">
              <w:rPr>
                <w:sz w:val="27"/>
                <w:szCs w:val="27"/>
              </w:rPr>
              <w:t>место</w:t>
            </w:r>
          </w:p>
        </w:tc>
        <w:tc>
          <w:tcPr>
            <w:tcW w:w="2410" w:type="dxa"/>
          </w:tcPr>
          <w:p w:rsidR="006F6C1E" w:rsidRPr="00092586" w:rsidRDefault="006F6C1E" w:rsidP="00901D99">
            <w:pPr>
              <w:pStyle w:val="TableParagraph"/>
              <w:spacing w:before="1" w:line="257" w:lineRule="exact"/>
              <w:ind w:left="842" w:right="832"/>
              <w:jc w:val="center"/>
              <w:rPr>
                <w:sz w:val="27"/>
                <w:szCs w:val="27"/>
              </w:rPr>
            </w:pPr>
            <w:r w:rsidRPr="00092586">
              <w:rPr>
                <w:sz w:val="27"/>
                <w:szCs w:val="27"/>
              </w:rPr>
              <w:t>60</w:t>
            </w:r>
          </w:p>
        </w:tc>
        <w:tc>
          <w:tcPr>
            <w:tcW w:w="1985" w:type="dxa"/>
          </w:tcPr>
          <w:p w:rsidR="006F6C1E" w:rsidRPr="00092586" w:rsidRDefault="006F6C1E" w:rsidP="00901D99">
            <w:pPr>
              <w:pStyle w:val="TableParagraph"/>
              <w:spacing w:before="1" w:line="257" w:lineRule="exact"/>
              <w:ind w:left="613" w:right="600"/>
              <w:jc w:val="center"/>
              <w:rPr>
                <w:sz w:val="27"/>
                <w:szCs w:val="27"/>
              </w:rPr>
            </w:pPr>
            <w:r w:rsidRPr="00092586">
              <w:rPr>
                <w:sz w:val="27"/>
                <w:szCs w:val="27"/>
              </w:rPr>
              <w:t>30</w:t>
            </w:r>
          </w:p>
        </w:tc>
        <w:tc>
          <w:tcPr>
            <w:tcW w:w="2053" w:type="dxa"/>
          </w:tcPr>
          <w:p w:rsidR="006F6C1E" w:rsidRPr="00092586" w:rsidRDefault="006F6C1E" w:rsidP="00901D99">
            <w:pPr>
              <w:pStyle w:val="TableParagraph"/>
              <w:spacing w:before="1" w:line="257"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со</w:t>
            </w:r>
            <w:r w:rsidRPr="00092586">
              <w:rPr>
                <w:spacing w:val="-2"/>
                <w:sz w:val="27"/>
                <w:szCs w:val="27"/>
              </w:rPr>
              <w:t xml:space="preserve"> </w:t>
            </w:r>
            <w:r w:rsidRPr="00092586">
              <w:rPr>
                <w:sz w:val="27"/>
                <w:szCs w:val="27"/>
              </w:rPr>
              <w:t>столовыми,</w:t>
            </w:r>
            <w:r w:rsidRPr="00092586">
              <w:rPr>
                <w:spacing w:val="-2"/>
                <w:sz w:val="27"/>
                <w:szCs w:val="27"/>
              </w:rPr>
              <w:t xml:space="preserve"> </w:t>
            </w:r>
            <w:r w:rsidRPr="00092586">
              <w:rPr>
                <w:sz w:val="27"/>
                <w:szCs w:val="27"/>
              </w:rPr>
              <w:t>работающими</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сырье,</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прачечными</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sz w:val="27"/>
                <w:szCs w:val="27"/>
              </w:rPr>
              <w:t>То же</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200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100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551"/>
        </w:trPr>
        <w:tc>
          <w:tcPr>
            <w:tcW w:w="5780" w:type="dxa"/>
          </w:tcPr>
          <w:p w:rsidR="006F6C1E" w:rsidRPr="00092586" w:rsidRDefault="006F6C1E" w:rsidP="00901D99">
            <w:pPr>
              <w:pStyle w:val="TableParagraph"/>
              <w:spacing w:line="276" w:lineRule="exact"/>
              <w:ind w:left="107" w:right="482"/>
              <w:rPr>
                <w:b/>
                <w:sz w:val="27"/>
                <w:szCs w:val="27"/>
              </w:rPr>
            </w:pPr>
            <w:r w:rsidRPr="00092586">
              <w:rPr>
                <w:b/>
                <w:sz w:val="27"/>
                <w:szCs w:val="27"/>
              </w:rPr>
              <w:t>6.</w:t>
            </w:r>
            <w:r w:rsidRPr="00092586">
              <w:rPr>
                <w:b/>
                <w:spacing w:val="-2"/>
                <w:sz w:val="27"/>
                <w:szCs w:val="27"/>
              </w:rPr>
              <w:t xml:space="preserve"> </w:t>
            </w:r>
            <w:r w:rsidRPr="00092586">
              <w:rPr>
                <w:b/>
                <w:sz w:val="27"/>
                <w:szCs w:val="27"/>
              </w:rPr>
              <w:t>Дошкольные</w:t>
            </w:r>
            <w:r w:rsidRPr="00092586">
              <w:rPr>
                <w:b/>
                <w:spacing w:val="-4"/>
                <w:sz w:val="27"/>
                <w:szCs w:val="27"/>
              </w:rPr>
              <w:t xml:space="preserve"> </w:t>
            </w:r>
            <w:r w:rsidRPr="00092586">
              <w:rPr>
                <w:b/>
                <w:sz w:val="27"/>
                <w:szCs w:val="27"/>
              </w:rPr>
              <w:t>образовательные</w:t>
            </w:r>
            <w:r w:rsidRPr="00092586">
              <w:rPr>
                <w:b/>
                <w:spacing w:val="-4"/>
                <w:sz w:val="27"/>
                <w:szCs w:val="27"/>
              </w:rPr>
              <w:t xml:space="preserve"> </w:t>
            </w:r>
            <w:r w:rsidRPr="00092586">
              <w:rPr>
                <w:b/>
                <w:sz w:val="27"/>
                <w:szCs w:val="27"/>
              </w:rPr>
              <w:t>учреждения</w:t>
            </w:r>
            <w:r w:rsidRPr="00092586">
              <w:rPr>
                <w:b/>
                <w:spacing w:val="-2"/>
                <w:sz w:val="27"/>
                <w:szCs w:val="27"/>
              </w:rPr>
              <w:t xml:space="preserve"> </w:t>
            </w:r>
            <w:r w:rsidRPr="00092586">
              <w:rPr>
                <w:b/>
                <w:sz w:val="27"/>
                <w:szCs w:val="27"/>
              </w:rPr>
              <w:t>и</w:t>
            </w:r>
            <w:r w:rsidRPr="00092586">
              <w:rPr>
                <w:b/>
                <w:spacing w:val="-57"/>
                <w:sz w:val="27"/>
                <w:szCs w:val="27"/>
              </w:rPr>
              <w:t xml:space="preserve"> </w:t>
            </w:r>
            <w:r w:rsidRPr="00092586">
              <w:rPr>
                <w:b/>
                <w:sz w:val="27"/>
                <w:szCs w:val="27"/>
              </w:rPr>
              <w:t>школы-интернаты:</w:t>
            </w:r>
          </w:p>
        </w:tc>
        <w:tc>
          <w:tcPr>
            <w:tcW w:w="2268" w:type="dxa"/>
          </w:tcPr>
          <w:p w:rsidR="006F6C1E" w:rsidRPr="00092586" w:rsidRDefault="006F6C1E" w:rsidP="00901D99">
            <w:pPr>
              <w:pStyle w:val="TableParagraph"/>
              <w:ind w:left="124" w:right="118"/>
              <w:jc w:val="center"/>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5" w:lineRule="exact"/>
              <w:ind w:left="107"/>
              <w:rPr>
                <w:sz w:val="27"/>
                <w:szCs w:val="27"/>
              </w:rPr>
            </w:pPr>
            <w:r w:rsidRPr="00092586">
              <w:rPr>
                <w:sz w:val="27"/>
                <w:szCs w:val="27"/>
              </w:rPr>
              <w:t>с</w:t>
            </w:r>
            <w:r w:rsidRPr="00092586">
              <w:rPr>
                <w:spacing w:val="-3"/>
                <w:sz w:val="27"/>
                <w:szCs w:val="27"/>
              </w:rPr>
              <w:t xml:space="preserve"> </w:t>
            </w:r>
            <w:r w:rsidRPr="00092586">
              <w:rPr>
                <w:sz w:val="27"/>
                <w:szCs w:val="27"/>
              </w:rPr>
              <w:t>дневным</w:t>
            </w:r>
            <w:r w:rsidRPr="00092586">
              <w:rPr>
                <w:spacing w:val="-3"/>
                <w:sz w:val="27"/>
                <w:szCs w:val="27"/>
              </w:rPr>
              <w:t xml:space="preserve"> </w:t>
            </w:r>
            <w:r w:rsidRPr="00092586">
              <w:rPr>
                <w:sz w:val="27"/>
                <w:szCs w:val="27"/>
              </w:rPr>
              <w:t>пребыванием</w:t>
            </w:r>
            <w:r w:rsidRPr="00092586">
              <w:rPr>
                <w:spacing w:val="-3"/>
                <w:sz w:val="27"/>
                <w:szCs w:val="27"/>
              </w:rPr>
              <w:t xml:space="preserve"> </w:t>
            </w:r>
            <w:r w:rsidRPr="00092586">
              <w:rPr>
                <w:sz w:val="27"/>
                <w:szCs w:val="27"/>
              </w:rPr>
              <w:t>детей:</w:t>
            </w:r>
          </w:p>
        </w:tc>
        <w:tc>
          <w:tcPr>
            <w:tcW w:w="2268" w:type="dxa"/>
          </w:tcPr>
          <w:p w:rsidR="006F6C1E" w:rsidRPr="00092586" w:rsidRDefault="006F6C1E" w:rsidP="00901D99">
            <w:pPr>
              <w:pStyle w:val="TableParagraph"/>
              <w:ind w:left="124" w:right="118"/>
              <w:jc w:val="center"/>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со</w:t>
            </w:r>
            <w:r w:rsidRPr="00092586">
              <w:rPr>
                <w:spacing w:val="-2"/>
                <w:sz w:val="27"/>
                <w:szCs w:val="27"/>
              </w:rPr>
              <w:t xml:space="preserve"> </w:t>
            </w:r>
            <w:r w:rsidRPr="00092586">
              <w:rPr>
                <w:sz w:val="27"/>
                <w:szCs w:val="27"/>
              </w:rPr>
              <w:t>столовыми</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полуфабрикатах</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sz w:val="27"/>
                <w:szCs w:val="27"/>
              </w:rPr>
              <w:t>1</w:t>
            </w:r>
            <w:r w:rsidRPr="00092586">
              <w:rPr>
                <w:spacing w:val="-1"/>
                <w:sz w:val="27"/>
                <w:szCs w:val="27"/>
              </w:rPr>
              <w:t xml:space="preserve"> </w:t>
            </w:r>
            <w:r w:rsidRPr="00092586">
              <w:rPr>
                <w:sz w:val="27"/>
                <w:szCs w:val="27"/>
              </w:rPr>
              <w:t>ребенок</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40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20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10</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со</w:t>
            </w:r>
            <w:r w:rsidRPr="00092586">
              <w:rPr>
                <w:spacing w:val="-2"/>
                <w:sz w:val="27"/>
                <w:szCs w:val="27"/>
              </w:rPr>
              <w:t xml:space="preserve"> </w:t>
            </w:r>
            <w:r w:rsidRPr="00092586">
              <w:rPr>
                <w:sz w:val="27"/>
                <w:szCs w:val="27"/>
              </w:rPr>
              <w:t>столовыми,</w:t>
            </w:r>
            <w:r w:rsidRPr="00092586">
              <w:rPr>
                <w:spacing w:val="-2"/>
                <w:sz w:val="27"/>
                <w:szCs w:val="27"/>
              </w:rPr>
              <w:t xml:space="preserve"> </w:t>
            </w:r>
            <w:r w:rsidRPr="00092586">
              <w:rPr>
                <w:sz w:val="27"/>
                <w:szCs w:val="27"/>
              </w:rPr>
              <w:t>работающими</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сырье,</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прачечными</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sz w:val="27"/>
                <w:szCs w:val="27"/>
              </w:rPr>
              <w:t>То же</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80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30</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10</w:t>
            </w:r>
          </w:p>
        </w:tc>
      </w:tr>
      <w:tr w:rsidR="006F6C1E" w:rsidRPr="00092586" w:rsidTr="00901D99">
        <w:trPr>
          <w:trHeight w:val="276"/>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w:t>
            </w:r>
            <w:r w:rsidRPr="00092586">
              <w:rPr>
                <w:spacing w:val="-4"/>
                <w:sz w:val="27"/>
                <w:szCs w:val="27"/>
              </w:rPr>
              <w:t xml:space="preserve"> </w:t>
            </w:r>
            <w:r w:rsidRPr="00092586">
              <w:rPr>
                <w:sz w:val="27"/>
                <w:szCs w:val="27"/>
              </w:rPr>
              <w:t>круглосуточным</w:t>
            </w:r>
            <w:r w:rsidRPr="00092586">
              <w:rPr>
                <w:spacing w:val="-5"/>
                <w:sz w:val="27"/>
                <w:szCs w:val="27"/>
              </w:rPr>
              <w:t xml:space="preserve"> </w:t>
            </w:r>
            <w:r w:rsidRPr="00092586">
              <w:rPr>
                <w:sz w:val="27"/>
                <w:szCs w:val="27"/>
              </w:rPr>
              <w:t>пребыванием</w:t>
            </w:r>
            <w:r w:rsidRPr="00092586">
              <w:rPr>
                <w:spacing w:val="-3"/>
                <w:sz w:val="27"/>
                <w:szCs w:val="27"/>
              </w:rPr>
              <w:t xml:space="preserve"> </w:t>
            </w:r>
            <w:r w:rsidRPr="00092586">
              <w:rPr>
                <w:sz w:val="27"/>
                <w:szCs w:val="27"/>
              </w:rPr>
              <w:t>детей:</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w w:val="99"/>
                <w:sz w:val="27"/>
                <w:szCs w:val="27"/>
              </w:rPr>
              <w:t>"</w:t>
            </w: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8"/>
        </w:trPr>
        <w:tc>
          <w:tcPr>
            <w:tcW w:w="5780" w:type="dxa"/>
          </w:tcPr>
          <w:p w:rsidR="006F6C1E" w:rsidRPr="00092586" w:rsidRDefault="006F6C1E" w:rsidP="00901D99">
            <w:pPr>
              <w:pStyle w:val="TableParagraph"/>
              <w:spacing w:before="1" w:line="257" w:lineRule="exact"/>
              <w:ind w:left="107"/>
              <w:rPr>
                <w:sz w:val="27"/>
                <w:szCs w:val="27"/>
              </w:rPr>
            </w:pPr>
            <w:r w:rsidRPr="00092586">
              <w:rPr>
                <w:sz w:val="27"/>
                <w:szCs w:val="27"/>
              </w:rPr>
              <w:t>со</w:t>
            </w:r>
            <w:r w:rsidRPr="00092586">
              <w:rPr>
                <w:spacing w:val="-2"/>
                <w:sz w:val="27"/>
                <w:szCs w:val="27"/>
              </w:rPr>
              <w:t xml:space="preserve"> </w:t>
            </w:r>
            <w:r w:rsidRPr="00092586">
              <w:rPr>
                <w:sz w:val="27"/>
                <w:szCs w:val="27"/>
              </w:rPr>
              <w:t>столовыми</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полуфабрикатах</w:t>
            </w:r>
          </w:p>
        </w:tc>
        <w:tc>
          <w:tcPr>
            <w:tcW w:w="2268" w:type="dxa"/>
          </w:tcPr>
          <w:p w:rsidR="006F6C1E" w:rsidRPr="00092586" w:rsidRDefault="006F6C1E" w:rsidP="00901D99">
            <w:pPr>
              <w:pStyle w:val="TableParagraph"/>
              <w:spacing w:before="1" w:line="257" w:lineRule="exact"/>
              <w:ind w:left="124" w:right="118"/>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before="1" w:line="257" w:lineRule="exact"/>
              <w:ind w:left="842" w:right="832"/>
              <w:jc w:val="center"/>
              <w:rPr>
                <w:sz w:val="27"/>
                <w:szCs w:val="27"/>
              </w:rPr>
            </w:pPr>
            <w:r w:rsidRPr="00092586">
              <w:rPr>
                <w:sz w:val="27"/>
                <w:szCs w:val="27"/>
              </w:rPr>
              <w:t>69</w:t>
            </w:r>
          </w:p>
        </w:tc>
        <w:tc>
          <w:tcPr>
            <w:tcW w:w="1985" w:type="dxa"/>
          </w:tcPr>
          <w:p w:rsidR="006F6C1E" w:rsidRPr="00092586" w:rsidRDefault="006F6C1E" w:rsidP="00901D99">
            <w:pPr>
              <w:pStyle w:val="TableParagraph"/>
              <w:spacing w:before="1" w:line="257" w:lineRule="exact"/>
              <w:ind w:left="613" w:right="600"/>
              <w:jc w:val="center"/>
              <w:rPr>
                <w:sz w:val="27"/>
                <w:szCs w:val="27"/>
              </w:rPr>
            </w:pPr>
            <w:r w:rsidRPr="00092586">
              <w:rPr>
                <w:sz w:val="27"/>
                <w:szCs w:val="27"/>
              </w:rPr>
              <w:t>35</w:t>
            </w:r>
          </w:p>
        </w:tc>
        <w:tc>
          <w:tcPr>
            <w:tcW w:w="2053" w:type="dxa"/>
          </w:tcPr>
          <w:p w:rsidR="006F6C1E" w:rsidRPr="00092586" w:rsidRDefault="006F6C1E" w:rsidP="00901D99">
            <w:pPr>
              <w:pStyle w:val="TableParagraph"/>
              <w:spacing w:before="1" w:line="257" w:lineRule="exact"/>
              <w:ind w:left="1052"/>
              <w:rPr>
                <w:sz w:val="27"/>
                <w:szCs w:val="27"/>
              </w:rPr>
            </w:pPr>
            <w:r w:rsidRPr="00092586">
              <w:rPr>
                <w:sz w:val="27"/>
                <w:szCs w:val="27"/>
              </w:rPr>
              <w:t>24</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со</w:t>
            </w:r>
            <w:r w:rsidRPr="00092586">
              <w:rPr>
                <w:spacing w:val="-2"/>
                <w:sz w:val="27"/>
                <w:szCs w:val="27"/>
              </w:rPr>
              <w:t xml:space="preserve"> </w:t>
            </w:r>
            <w:r w:rsidRPr="00092586">
              <w:rPr>
                <w:sz w:val="27"/>
                <w:szCs w:val="27"/>
              </w:rPr>
              <w:t>столовыми,</w:t>
            </w:r>
            <w:r w:rsidRPr="00092586">
              <w:rPr>
                <w:spacing w:val="-2"/>
                <w:sz w:val="27"/>
                <w:szCs w:val="27"/>
              </w:rPr>
              <w:t xml:space="preserve"> </w:t>
            </w:r>
            <w:r w:rsidRPr="00092586">
              <w:rPr>
                <w:sz w:val="27"/>
                <w:szCs w:val="27"/>
              </w:rPr>
              <w:t>работающими</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сырье,</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прачечными</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138</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46</w:t>
            </w:r>
          </w:p>
        </w:tc>
        <w:tc>
          <w:tcPr>
            <w:tcW w:w="2053" w:type="dxa"/>
          </w:tcPr>
          <w:p w:rsidR="006F6C1E" w:rsidRPr="00092586" w:rsidRDefault="006F6C1E" w:rsidP="00901D99">
            <w:pPr>
              <w:pStyle w:val="TableParagraph"/>
              <w:spacing w:line="256" w:lineRule="exact"/>
              <w:ind w:left="1052"/>
              <w:rPr>
                <w:sz w:val="27"/>
                <w:szCs w:val="27"/>
              </w:rPr>
            </w:pPr>
            <w:r w:rsidRPr="00092586">
              <w:rPr>
                <w:sz w:val="27"/>
                <w:szCs w:val="27"/>
              </w:rPr>
              <w:t>24</w:t>
            </w:r>
          </w:p>
        </w:tc>
      </w:tr>
      <w:tr w:rsidR="006F6C1E" w:rsidRPr="00092586" w:rsidTr="00901D99">
        <w:trPr>
          <w:trHeight w:val="827"/>
        </w:trPr>
        <w:tc>
          <w:tcPr>
            <w:tcW w:w="5780" w:type="dxa"/>
          </w:tcPr>
          <w:p w:rsidR="006F6C1E" w:rsidRPr="00092586" w:rsidRDefault="006F6C1E" w:rsidP="00901D99">
            <w:pPr>
              <w:pStyle w:val="TableParagraph"/>
              <w:spacing w:line="276" w:lineRule="exact"/>
              <w:ind w:left="107" w:right="1434"/>
              <w:rPr>
                <w:b/>
                <w:sz w:val="27"/>
                <w:szCs w:val="27"/>
              </w:rPr>
            </w:pPr>
            <w:r w:rsidRPr="00092586">
              <w:rPr>
                <w:b/>
                <w:sz w:val="27"/>
                <w:szCs w:val="27"/>
              </w:rPr>
              <w:t>7.</w:t>
            </w:r>
            <w:r w:rsidRPr="00092586">
              <w:rPr>
                <w:b/>
                <w:spacing w:val="-2"/>
                <w:sz w:val="27"/>
                <w:szCs w:val="27"/>
              </w:rPr>
              <w:t xml:space="preserve"> </w:t>
            </w:r>
            <w:r w:rsidRPr="00092586">
              <w:rPr>
                <w:b/>
                <w:sz w:val="27"/>
                <w:szCs w:val="27"/>
              </w:rPr>
              <w:t>Учебные</w:t>
            </w:r>
            <w:r w:rsidRPr="00092586">
              <w:rPr>
                <w:b/>
                <w:spacing w:val="-4"/>
                <w:sz w:val="27"/>
                <w:szCs w:val="27"/>
              </w:rPr>
              <w:t xml:space="preserve"> </w:t>
            </w:r>
            <w:r w:rsidRPr="00092586">
              <w:rPr>
                <w:b/>
                <w:sz w:val="27"/>
                <w:szCs w:val="27"/>
              </w:rPr>
              <w:t>заведения</w:t>
            </w:r>
            <w:r w:rsidRPr="00092586">
              <w:rPr>
                <w:b/>
                <w:spacing w:val="-2"/>
                <w:sz w:val="27"/>
                <w:szCs w:val="27"/>
              </w:rPr>
              <w:t xml:space="preserve"> </w:t>
            </w:r>
            <w:r w:rsidRPr="00092586">
              <w:rPr>
                <w:b/>
                <w:sz w:val="27"/>
                <w:szCs w:val="27"/>
              </w:rPr>
              <w:t>с</w:t>
            </w:r>
            <w:r w:rsidRPr="00092586">
              <w:rPr>
                <w:b/>
                <w:spacing w:val="-3"/>
                <w:sz w:val="27"/>
                <w:szCs w:val="27"/>
              </w:rPr>
              <w:t xml:space="preserve"> </w:t>
            </w:r>
            <w:r w:rsidRPr="00092586">
              <w:rPr>
                <w:b/>
                <w:sz w:val="27"/>
                <w:szCs w:val="27"/>
              </w:rPr>
              <w:t>душевыми</w:t>
            </w:r>
            <w:r w:rsidRPr="00092586">
              <w:rPr>
                <w:b/>
                <w:spacing w:val="-3"/>
                <w:sz w:val="27"/>
                <w:szCs w:val="27"/>
              </w:rPr>
              <w:t xml:space="preserve"> </w:t>
            </w:r>
            <w:r w:rsidRPr="00092586">
              <w:rPr>
                <w:b/>
                <w:sz w:val="27"/>
                <w:szCs w:val="27"/>
              </w:rPr>
              <w:t>при</w:t>
            </w:r>
            <w:r w:rsidRPr="00092586">
              <w:rPr>
                <w:b/>
                <w:spacing w:val="-57"/>
                <w:sz w:val="27"/>
                <w:szCs w:val="27"/>
              </w:rPr>
              <w:t xml:space="preserve"> </w:t>
            </w:r>
            <w:r w:rsidRPr="00092586">
              <w:rPr>
                <w:b/>
                <w:sz w:val="27"/>
                <w:szCs w:val="27"/>
              </w:rPr>
              <w:t>гимнастических залах и столовыми,</w:t>
            </w:r>
            <w:r w:rsidRPr="00092586">
              <w:rPr>
                <w:b/>
                <w:spacing w:val="1"/>
                <w:sz w:val="27"/>
                <w:szCs w:val="27"/>
              </w:rPr>
              <w:t xml:space="preserve"> </w:t>
            </w:r>
            <w:r w:rsidRPr="00092586">
              <w:rPr>
                <w:b/>
                <w:sz w:val="27"/>
                <w:szCs w:val="27"/>
              </w:rPr>
              <w:t>работающими</w:t>
            </w:r>
            <w:r w:rsidRPr="00092586">
              <w:rPr>
                <w:b/>
                <w:spacing w:val="-1"/>
                <w:sz w:val="27"/>
                <w:szCs w:val="27"/>
              </w:rPr>
              <w:t xml:space="preserve"> </w:t>
            </w:r>
            <w:r w:rsidRPr="00092586">
              <w:rPr>
                <w:b/>
                <w:sz w:val="27"/>
                <w:szCs w:val="27"/>
              </w:rPr>
              <w:t>на</w:t>
            </w:r>
            <w:r w:rsidRPr="00092586">
              <w:rPr>
                <w:b/>
                <w:spacing w:val="-1"/>
                <w:sz w:val="27"/>
                <w:szCs w:val="27"/>
              </w:rPr>
              <w:t xml:space="preserve"> </w:t>
            </w:r>
            <w:r w:rsidRPr="00092586">
              <w:rPr>
                <w:b/>
                <w:sz w:val="27"/>
                <w:szCs w:val="27"/>
              </w:rPr>
              <w:t>полуфабрикатах</w:t>
            </w:r>
          </w:p>
        </w:tc>
        <w:tc>
          <w:tcPr>
            <w:tcW w:w="2268" w:type="dxa"/>
          </w:tcPr>
          <w:p w:rsidR="006F6C1E" w:rsidRPr="00092586" w:rsidRDefault="006F6C1E" w:rsidP="00901D99">
            <w:pPr>
              <w:pStyle w:val="TableParagraph"/>
              <w:spacing w:before="135"/>
              <w:ind w:left="124" w:right="118"/>
              <w:jc w:val="center"/>
              <w:rPr>
                <w:sz w:val="27"/>
                <w:szCs w:val="27"/>
              </w:rPr>
            </w:pPr>
            <w:r w:rsidRPr="00092586">
              <w:rPr>
                <w:sz w:val="27"/>
                <w:szCs w:val="27"/>
              </w:rPr>
              <w:t>1 учащийся и 1</w:t>
            </w:r>
            <w:r w:rsidRPr="00092586">
              <w:rPr>
                <w:spacing w:val="-57"/>
                <w:sz w:val="27"/>
                <w:szCs w:val="27"/>
              </w:rPr>
              <w:t xml:space="preserve"> </w:t>
            </w:r>
            <w:r w:rsidRPr="00092586">
              <w:rPr>
                <w:sz w:val="27"/>
                <w:szCs w:val="27"/>
              </w:rPr>
              <w:t>преподаватель</w:t>
            </w:r>
          </w:p>
        </w:tc>
        <w:tc>
          <w:tcPr>
            <w:tcW w:w="2410" w:type="dxa"/>
          </w:tcPr>
          <w:p w:rsidR="006F6C1E" w:rsidRPr="00092586" w:rsidRDefault="006F6C1E" w:rsidP="00901D99">
            <w:pPr>
              <w:pStyle w:val="TableParagraph"/>
              <w:spacing w:before="10"/>
              <w:rPr>
                <w:sz w:val="27"/>
                <w:szCs w:val="27"/>
              </w:rPr>
            </w:pPr>
          </w:p>
          <w:p w:rsidR="006F6C1E" w:rsidRPr="00092586" w:rsidRDefault="006F6C1E" w:rsidP="00901D99">
            <w:pPr>
              <w:pStyle w:val="TableParagraph"/>
              <w:ind w:left="842" w:right="832"/>
              <w:jc w:val="center"/>
              <w:rPr>
                <w:sz w:val="27"/>
                <w:szCs w:val="27"/>
              </w:rPr>
            </w:pPr>
            <w:r w:rsidRPr="00092586">
              <w:rPr>
                <w:sz w:val="27"/>
                <w:szCs w:val="27"/>
              </w:rPr>
              <w:t>22</w:t>
            </w:r>
          </w:p>
        </w:tc>
        <w:tc>
          <w:tcPr>
            <w:tcW w:w="1985" w:type="dxa"/>
          </w:tcPr>
          <w:p w:rsidR="006F6C1E" w:rsidRPr="00092586" w:rsidRDefault="006F6C1E" w:rsidP="00901D99">
            <w:pPr>
              <w:pStyle w:val="TableParagraph"/>
              <w:spacing w:before="10"/>
              <w:rPr>
                <w:sz w:val="27"/>
                <w:szCs w:val="27"/>
              </w:rPr>
            </w:pPr>
          </w:p>
          <w:p w:rsidR="006F6C1E" w:rsidRPr="00092586" w:rsidRDefault="006F6C1E" w:rsidP="00901D99">
            <w:pPr>
              <w:pStyle w:val="TableParagraph"/>
              <w:ind w:left="13"/>
              <w:jc w:val="center"/>
              <w:rPr>
                <w:sz w:val="27"/>
                <w:szCs w:val="27"/>
              </w:rPr>
            </w:pPr>
            <w:r w:rsidRPr="00092586">
              <w:rPr>
                <w:sz w:val="27"/>
                <w:szCs w:val="27"/>
              </w:rPr>
              <w:t>9</w:t>
            </w:r>
          </w:p>
        </w:tc>
        <w:tc>
          <w:tcPr>
            <w:tcW w:w="2053" w:type="dxa"/>
          </w:tcPr>
          <w:p w:rsidR="006F6C1E" w:rsidRPr="00092586" w:rsidRDefault="006F6C1E" w:rsidP="00901D99">
            <w:pPr>
              <w:pStyle w:val="TableParagraph"/>
              <w:spacing w:before="10"/>
              <w:rPr>
                <w:sz w:val="27"/>
                <w:szCs w:val="27"/>
              </w:rPr>
            </w:pPr>
          </w:p>
          <w:p w:rsidR="006F6C1E" w:rsidRPr="00092586" w:rsidRDefault="006F6C1E" w:rsidP="00901D99">
            <w:pPr>
              <w:pStyle w:val="TableParagraph"/>
              <w:ind w:left="1112"/>
              <w:rPr>
                <w:sz w:val="27"/>
                <w:szCs w:val="27"/>
              </w:rPr>
            </w:pPr>
            <w:r w:rsidRPr="00092586">
              <w:rPr>
                <w:sz w:val="27"/>
                <w:szCs w:val="27"/>
              </w:rPr>
              <w:t>8</w:t>
            </w:r>
          </w:p>
        </w:tc>
      </w:tr>
      <w:tr w:rsidR="006F6C1E" w:rsidRPr="00092586" w:rsidTr="00901D99">
        <w:trPr>
          <w:trHeight w:val="275"/>
        </w:trPr>
        <w:tc>
          <w:tcPr>
            <w:tcW w:w="5780" w:type="dxa"/>
          </w:tcPr>
          <w:p w:rsidR="006F6C1E" w:rsidRPr="00092586" w:rsidRDefault="006F6C1E" w:rsidP="00901D99">
            <w:pPr>
              <w:pStyle w:val="TableParagraph"/>
              <w:spacing w:line="255" w:lineRule="exact"/>
              <w:ind w:left="107"/>
              <w:rPr>
                <w:b/>
                <w:sz w:val="27"/>
                <w:szCs w:val="27"/>
              </w:rPr>
            </w:pPr>
            <w:r w:rsidRPr="00092586">
              <w:rPr>
                <w:b/>
                <w:sz w:val="27"/>
                <w:szCs w:val="27"/>
              </w:rPr>
              <w:t>8.</w:t>
            </w:r>
            <w:r w:rsidRPr="00092586">
              <w:rPr>
                <w:b/>
                <w:spacing w:val="-4"/>
                <w:sz w:val="27"/>
                <w:szCs w:val="27"/>
              </w:rPr>
              <w:t xml:space="preserve"> </w:t>
            </w:r>
            <w:r w:rsidRPr="00092586">
              <w:rPr>
                <w:b/>
                <w:sz w:val="27"/>
                <w:szCs w:val="27"/>
              </w:rPr>
              <w:t>Административные</w:t>
            </w:r>
            <w:r w:rsidRPr="00092586">
              <w:rPr>
                <w:b/>
                <w:spacing w:val="-4"/>
                <w:sz w:val="27"/>
                <w:szCs w:val="27"/>
              </w:rPr>
              <w:t xml:space="preserve"> </w:t>
            </w:r>
            <w:r w:rsidRPr="00092586">
              <w:rPr>
                <w:b/>
                <w:sz w:val="27"/>
                <w:szCs w:val="27"/>
              </w:rPr>
              <w:t>здания</w:t>
            </w:r>
          </w:p>
        </w:tc>
        <w:tc>
          <w:tcPr>
            <w:tcW w:w="2268" w:type="dxa"/>
          </w:tcPr>
          <w:p w:rsidR="006F6C1E" w:rsidRPr="00092586" w:rsidRDefault="006F6C1E" w:rsidP="00901D99">
            <w:pPr>
              <w:pStyle w:val="TableParagraph"/>
              <w:spacing w:line="255" w:lineRule="exact"/>
              <w:ind w:left="124" w:right="118"/>
              <w:jc w:val="center"/>
              <w:rPr>
                <w:sz w:val="27"/>
                <w:szCs w:val="27"/>
              </w:rPr>
            </w:pPr>
            <w:r w:rsidRPr="00092586">
              <w:rPr>
                <w:sz w:val="27"/>
                <w:szCs w:val="27"/>
              </w:rPr>
              <w:t>1</w:t>
            </w:r>
            <w:r w:rsidRPr="00092586">
              <w:rPr>
                <w:spacing w:val="-1"/>
                <w:sz w:val="27"/>
                <w:szCs w:val="27"/>
              </w:rPr>
              <w:t xml:space="preserve"> </w:t>
            </w:r>
            <w:r w:rsidRPr="00092586">
              <w:rPr>
                <w:sz w:val="27"/>
                <w:szCs w:val="27"/>
              </w:rPr>
              <w:t>работающий</w:t>
            </w:r>
          </w:p>
        </w:tc>
        <w:tc>
          <w:tcPr>
            <w:tcW w:w="2410" w:type="dxa"/>
          </w:tcPr>
          <w:p w:rsidR="006F6C1E" w:rsidRPr="00092586" w:rsidRDefault="006F6C1E" w:rsidP="00901D99">
            <w:pPr>
              <w:pStyle w:val="TableParagraph"/>
              <w:spacing w:line="255" w:lineRule="exact"/>
              <w:ind w:left="842" w:right="832"/>
              <w:jc w:val="center"/>
              <w:rPr>
                <w:sz w:val="27"/>
                <w:szCs w:val="27"/>
              </w:rPr>
            </w:pPr>
            <w:r w:rsidRPr="00092586">
              <w:rPr>
                <w:sz w:val="27"/>
                <w:szCs w:val="27"/>
              </w:rPr>
              <w:t>18</w:t>
            </w:r>
          </w:p>
        </w:tc>
        <w:tc>
          <w:tcPr>
            <w:tcW w:w="1985" w:type="dxa"/>
          </w:tcPr>
          <w:p w:rsidR="006F6C1E" w:rsidRPr="00092586" w:rsidRDefault="006F6C1E" w:rsidP="00901D99">
            <w:pPr>
              <w:pStyle w:val="TableParagraph"/>
              <w:spacing w:line="255" w:lineRule="exact"/>
              <w:ind w:left="13"/>
              <w:jc w:val="center"/>
              <w:rPr>
                <w:sz w:val="27"/>
                <w:szCs w:val="27"/>
              </w:rPr>
            </w:pPr>
            <w:r w:rsidRPr="00092586">
              <w:rPr>
                <w:sz w:val="27"/>
                <w:szCs w:val="27"/>
              </w:rPr>
              <w:t>7</w:t>
            </w:r>
          </w:p>
        </w:tc>
        <w:tc>
          <w:tcPr>
            <w:tcW w:w="2053" w:type="dxa"/>
          </w:tcPr>
          <w:p w:rsidR="006F6C1E" w:rsidRPr="00092586" w:rsidRDefault="006F6C1E" w:rsidP="00901D99">
            <w:pPr>
              <w:pStyle w:val="TableParagraph"/>
              <w:spacing w:line="255" w:lineRule="exact"/>
              <w:ind w:left="1112"/>
              <w:rPr>
                <w:sz w:val="27"/>
                <w:szCs w:val="27"/>
              </w:rPr>
            </w:pPr>
            <w:r w:rsidRPr="00092586">
              <w:rPr>
                <w:sz w:val="27"/>
                <w:szCs w:val="27"/>
              </w:rPr>
              <w:t>8</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9.</w:t>
            </w:r>
            <w:r w:rsidRPr="00092586">
              <w:rPr>
                <w:b/>
                <w:spacing w:val="-3"/>
                <w:sz w:val="27"/>
                <w:szCs w:val="27"/>
              </w:rPr>
              <w:t xml:space="preserve"> </w:t>
            </w:r>
            <w:r w:rsidRPr="00092586">
              <w:rPr>
                <w:b/>
                <w:sz w:val="27"/>
                <w:szCs w:val="27"/>
              </w:rPr>
              <w:t>Предприятия</w:t>
            </w:r>
            <w:r w:rsidRPr="00092586">
              <w:rPr>
                <w:b/>
                <w:spacing w:val="-3"/>
                <w:sz w:val="27"/>
                <w:szCs w:val="27"/>
              </w:rPr>
              <w:t xml:space="preserve"> </w:t>
            </w:r>
            <w:r w:rsidRPr="00092586">
              <w:rPr>
                <w:b/>
                <w:sz w:val="27"/>
                <w:szCs w:val="27"/>
              </w:rPr>
              <w:t>общественного</w:t>
            </w:r>
            <w:r w:rsidRPr="00092586">
              <w:rPr>
                <w:b/>
                <w:spacing w:val="-2"/>
                <w:sz w:val="27"/>
                <w:szCs w:val="27"/>
              </w:rPr>
              <w:t xml:space="preserve"> </w:t>
            </w:r>
            <w:r w:rsidRPr="00092586">
              <w:rPr>
                <w:b/>
                <w:sz w:val="27"/>
                <w:szCs w:val="27"/>
              </w:rPr>
              <w:t>питания</w:t>
            </w:r>
            <w:r w:rsidRPr="00092586">
              <w:rPr>
                <w:b/>
                <w:spacing w:val="-3"/>
                <w:sz w:val="27"/>
                <w:szCs w:val="27"/>
              </w:rPr>
              <w:t xml:space="preserve"> </w:t>
            </w:r>
            <w:r w:rsidRPr="00092586">
              <w:rPr>
                <w:b/>
                <w:sz w:val="27"/>
                <w:szCs w:val="27"/>
              </w:rPr>
              <w:t>с</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sz w:val="27"/>
                <w:szCs w:val="27"/>
              </w:rPr>
              <w:t>1 блюдо</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12</w:t>
            </w:r>
          </w:p>
        </w:tc>
        <w:tc>
          <w:tcPr>
            <w:tcW w:w="1985" w:type="dxa"/>
          </w:tcPr>
          <w:p w:rsidR="006F6C1E" w:rsidRPr="00092586" w:rsidRDefault="006F6C1E" w:rsidP="00901D99">
            <w:pPr>
              <w:pStyle w:val="TableParagraph"/>
              <w:spacing w:line="256" w:lineRule="exact"/>
              <w:ind w:left="13"/>
              <w:jc w:val="center"/>
              <w:rPr>
                <w:sz w:val="27"/>
                <w:szCs w:val="27"/>
              </w:rPr>
            </w:pPr>
            <w:r w:rsidRPr="00092586">
              <w:rPr>
                <w:sz w:val="27"/>
                <w:szCs w:val="27"/>
              </w:rPr>
              <w:t>4</w:t>
            </w:r>
          </w:p>
        </w:tc>
        <w:tc>
          <w:tcPr>
            <w:tcW w:w="2053" w:type="dxa"/>
          </w:tcPr>
          <w:p w:rsidR="006F6C1E" w:rsidRPr="00092586" w:rsidRDefault="006F6C1E" w:rsidP="00901D99">
            <w:pPr>
              <w:pStyle w:val="TableParagraph"/>
              <w:spacing w:line="256" w:lineRule="exact"/>
              <w:ind w:left="1133"/>
              <w:rPr>
                <w:sz w:val="27"/>
                <w:szCs w:val="27"/>
              </w:rPr>
            </w:pPr>
            <w:r w:rsidRPr="00092586">
              <w:rPr>
                <w:w w:val="99"/>
                <w:sz w:val="27"/>
                <w:szCs w:val="27"/>
              </w:rPr>
              <w:t>-</w:t>
            </w:r>
          </w:p>
        </w:tc>
      </w:tr>
      <w:tr w:rsidR="00901D99" w:rsidRPr="00092586" w:rsidTr="00901D99">
        <w:trPr>
          <w:trHeight w:val="551"/>
        </w:trPr>
        <w:tc>
          <w:tcPr>
            <w:tcW w:w="5780" w:type="dxa"/>
          </w:tcPr>
          <w:p w:rsidR="00901D99" w:rsidRPr="00092586" w:rsidRDefault="00901D99" w:rsidP="00901D99">
            <w:pPr>
              <w:pStyle w:val="TableParagraph"/>
              <w:spacing w:line="276" w:lineRule="exact"/>
              <w:ind w:left="107" w:right="306"/>
              <w:rPr>
                <w:b/>
                <w:sz w:val="27"/>
                <w:szCs w:val="27"/>
              </w:rPr>
            </w:pPr>
            <w:r w:rsidRPr="00092586">
              <w:rPr>
                <w:b/>
                <w:sz w:val="27"/>
                <w:szCs w:val="27"/>
              </w:rPr>
              <w:t>приготовлением</w:t>
            </w:r>
            <w:r w:rsidRPr="00092586">
              <w:rPr>
                <w:b/>
                <w:spacing w:val="-5"/>
                <w:sz w:val="27"/>
                <w:szCs w:val="27"/>
              </w:rPr>
              <w:t xml:space="preserve"> </w:t>
            </w:r>
            <w:r w:rsidRPr="00092586">
              <w:rPr>
                <w:b/>
                <w:sz w:val="27"/>
                <w:szCs w:val="27"/>
              </w:rPr>
              <w:t>пищи,</w:t>
            </w:r>
            <w:r w:rsidRPr="00092586">
              <w:rPr>
                <w:b/>
                <w:spacing w:val="-4"/>
                <w:sz w:val="27"/>
                <w:szCs w:val="27"/>
              </w:rPr>
              <w:t xml:space="preserve"> </w:t>
            </w:r>
            <w:r w:rsidRPr="00092586">
              <w:rPr>
                <w:b/>
                <w:sz w:val="27"/>
                <w:szCs w:val="27"/>
              </w:rPr>
              <w:t>реализуемой</w:t>
            </w:r>
            <w:r w:rsidRPr="00092586">
              <w:rPr>
                <w:b/>
                <w:spacing w:val="-4"/>
                <w:sz w:val="27"/>
                <w:szCs w:val="27"/>
              </w:rPr>
              <w:t xml:space="preserve"> </w:t>
            </w:r>
            <w:r w:rsidRPr="00092586">
              <w:rPr>
                <w:b/>
                <w:sz w:val="27"/>
                <w:szCs w:val="27"/>
              </w:rPr>
              <w:t>в</w:t>
            </w:r>
            <w:r w:rsidRPr="00092586">
              <w:rPr>
                <w:b/>
                <w:spacing w:val="-4"/>
                <w:sz w:val="27"/>
                <w:szCs w:val="27"/>
              </w:rPr>
              <w:t xml:space="preserve"> </w:t>
            </w:r>
            <w:r w:rsidRPr="00092586">
              <w:rPr>
                <w:b/>
                <w:sz w:val="27"/>
                <w:szCs w:val="27"/>
              </w:rPr>
              <w:t>обеденном</w:t>
            </w:r>
            <w:r w:rsidRPr="00092586">
              <w:rPr>
                <w:b/>
                <w:spacing w:val="-57"/>
                <w:sz w:val="27"/>
                <w:szCs w:val="27"/>
              </w:rPr>
              <w:t xml:space="preserve"> </w:t>
            </w:r>
            <w:r w:rsidRPr="00092586">
              <w:rPr>
                <w:b/>
                <w:sz w:val="27"/>
                <w:szCs w:val="27"/>
              </w:rPr>
              <w:t>зале</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275"/>
        </w:trPr>
        <w:tc>
          <w:tcPr>
            <w:tcW w:w="5780" w:type="dxa"/>
          </w:tcPr>
          <w:p w:rsidR="00901D99" w:rsidRPr="00092586" w:rsidRDefault="00901D99" w:rsidP="00901D99">
            <w:pPr>
              <w:pStyle w:val="TableParagraph"/>
              <w:spacing w:line="255" w:lineRule="exact"/>
              <w:ind w:left="107"/>
              <w:rPr>
                <w:b/>
                <w:sz w:val="27"/>
                <w:szCs w:val="27"/>
              </w:rPr>
            </w:pPr>
            <w:r w:rsidRPr="00092586">
              <w:rPr>
                <w:b/>
                <w:sz w:val="27"/>
                <w:szCs w:val="27"/>
              </w:rPr>
              <w:t>10.</w:t>
            </w:r>
            <w:r w:rsidRPr="00092586">
              <w:rPr>
                <w:b/>
                <w:spacing w:val="-1"/>
                <w:sz w:val="27"/>
                <w:szCs w:val="27"/>
              </w:rPr>
              <w:t xml:space="preserve"> </w:t>
            </w:r>
            <w:r w:rsidRPr="00092586">
              <w:rPr>
                <w:b/>
                <w:sz w:val="27"/>
                <w:szCs w:val="27"/>
              </w:rPr>
              <w:t>Магазины:</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827"/>
        </w:trPr>
        <w:tc>
          <w:tcPr>
            <w:tcW w:w="5780" w:type="dxa"/>
          </w:tcPr>
          <w:p w:rsidR="00901D99" w:rsidRPr="00092586" w:rsidRDefault="00901D99" w:rsidP="00901D99">
            <w:pPr>
              <w:pStyle w:val="TableParagraph"/>
              <w:spacing w:line="275" w:lineRule="exact"/>
              <w:ind w:left="107"/>
              <w:rPr>
                <w:sz w:val="27"/>
                <w:szCs w:val="27"/>
              </w:rPr>
            </w:pPr>
            <w:r w:rsidRPr="00092586">
              <w:rPr>
                <w:sz w:val="27"/>
                <w:szCs w:val="27"/>
              </w:rPr>
              <w:lastRenderedPageBreak/>
              <w:t>продовольственные</w:t>
            </w:r>
            <w:r w:rsidRPr="00092586">
              <w:rPr>
                <w:spacing w:val="-6"/>
                <w:sz w:val="27"/>
                <w:szCs w:val="27"/>
              </w:rPr>
              <w:t xml:space="preserve"> </w:t>
            </w:r>
            <w:r w:rsidRPr="00092586">
              <w:rPr>
                <w:sz w:val="27"/>
                <w:szCs w:val="27"/>
              </w:rPr>
              <w:t>(без</w:t>
            </w:r>
            <w:r w:rsidRPr="00092586">
              <w:rPr>
                <w:spacing w:val="-5"/>
                <w:sz w:val="27"/>
                <w:szCs w:val="27"/>
              </w:rPr>
              <w:t xml:space="preserve"> </w:t>
            </w:r>
            <w:r w:rsidRPr="00092586">
              <w:rPr>
                <w:sz w:val="27"/>
                <w:szCs w:val="27"/>
              </w:rPr>
              <w:t>холодильных установок)</w:t>
            </w:r>
          </w:p>
        </w:tc>
        <w:tc>
          <w:tcPr>
            <w:tcW w:w="2268" w:type="dxa"/>
          </w:tcPr>
          <w:p w:rsidR="00901D99" w:rsidRPr="00092586" w:rsidRDefault="00901D99" w:rsidP="00901D99">
            <w:pPr>
              <w:pStyle w:val="TableParagraph"/>
              <w:spacing w:line="276" w:lineRule="exact"/>
              <w:ind w:left="124" w:right="118"/>
              <w:jc w:val="center"/>
              <w:rPr>
                <w:sz w:val="27"/>
                <w:szCs w:val="27"/>
              </w:rPr>
            </w:pPr>
            <w:r w:rsidRPr="00092586">
              <w:rPr>
                <w:sz w:val="27"/>
                <w:szCs w:val="27"/>
              </w:rPr>
              <w:t>1 работник в смену</w:t>
            </w:r>
            <w:r w:rsidRPr="00092586">
              <w:rPr>
                <w:spacing w:val="-57"/>
                <w:sz w:val="27"/>
                <w:szCs w:val="27"/>
              </w:rPr>
              <w:t xml:space="preserve"> </w:t>
            </w:r>
            <w:r w:rsidRPr="00092586">
              <w:rPr>
                <w:sz w:val="27"/>
                <w:szCs w:val="27"/>
              </w:rPr>
              <w:t>или</w:t>
            </w:r>
            <w:r w:rsidRPr="00092586">
              <w:rPr>
                <w:spacing w:val="1"/>
                <w:sz w:val="27"/>
                <w:szCs w:val="27"/>
              </w:rPr>
              <w:t xml:space="preserve"> </w:t>
            </w:r>
            <w:r w:rsidRPr="00092586">
              <w:rPr>
                <w:sz w:val="27"/>
                <w:szCs w:val="27"/>
              </w:rPr>
              <w:t>20 м</w:t>
            </w:r>
            <w:r w:rsidRPr="00092586">
              <w:rPr>
                <w:spacing w:val="-1"/>
                <w:sz w:val="27"/>
                <w:szCs w:val="27"/>
              </w:rPr>
              <w:t xml:space="preserve"> </w:t>
            </w:r>
            <w:r w:rsidRPr="00092586">
              <w:rPr>
                <w:sz w:val="27"/>
                <w:szCs w:val="27"/>
              </w:rPr>
              <w:t>торгового</w:t>
            </w:r>
            <w:r w:rsidRPr="00092586">
              <w:rPr>
                <w:spacing w:val="-57"/>
                <w:sz w:val="27"/>
                <w:szCs w:val="27"/>
              </w:rPr>
              <w:t xml:space="preserve"> </w:t>
            </w:r>
            <w:r w:rsidRPr="00092586">
              <w:rPr>
                <w:sz w:val="27"/>
                <w:szCs w:val="27"/>
              </w:rPr>
              <w:t>зала</w:t>
            </w:r>
          </w:p>
        </w:tc>
        <w:tc>
          <w:tcPr>
            <w:tcW w:w="2410" w:type="dxa"/>
          </w:tcPr>
          <w:p w:rsidR="00901D99" w:rsidRPr="00092586" w:rsidRDefault="00901D99" w:rsidP="00901D99">
            <w:pPr>
              <w:pStyle w:val="TableParagraph"/>
              <w:spacing w:before="10"/>
              <w:rPr>
                <w:sz w:val="27"/>
                <w:szCs w:val="27"/>
              </w:rPr>
            </w:pPr>
          </w:p>
          <w:p w:rsidR="00901D99" w:rsidRPr="00092586" w:rsidRDefault="00901D99" w:rsidP="00901D99">
            <w:pPr>
              <w:pStyle w:val="TableParagraph"/>
              <w:ind w:left="842" w:right="832"/>
              <w:jc w:val="center"/>
              <w:rPr>
                <w:sz w:val="27"/>
                <w:szCs w:val="27"/>
              </w:rPr>
            </w:pPr>
            <w:r w:rsidRPr="00092586">
              <w:rPr>
                <w:sz w:val="27"/>
                <w:szCs w:val="27"/>
              </w:rPr>
              <w:t>33</w:t>
            </w:r>
          </w:p>
        </w:tc>
        <w:tc>
          <w:tcPr>
            <w:tcW w:w="1985" w:type="dxa"/>
          </w:tcPr>
          <w:p w:rsidR="00901D99" w:rsidRPr="00092586" w:rsidRDefault="00901D99" w:rsidP="00901D99">
            <w:pPr>
              <w:pStyle w:val="TableParagraph"/>
              <w:spacing w:before="10"/>
              <w:rPr>
                <w:sz w:val="27"/>
                <w:szCs w:val="27"/>
              </w:rPr>
            </w:pPr>
          </w:p>
          <w:p w:rsidR="00901D99" w:rsidRPr="00092586" w:rsidRDefault="00901D99" w:rsidP="00901D99">
            <w:pPr>
              <w:pStyle w:val="TableParagraph"/>
              <w:ind w:left="613" w:right="600"/>
              <w:jc w:val="center"/>
              <w:rPr>
                <w:sz w:val="27"/>
                <w:szCs w:val="27"/>
              </w:rPr>
            </w:pPr>
            <w:r w:rsidRPr="00092586">
              <w:rPr>
                <w:sz w:val="27"/>
                <w:szCs w:val="27"/>
              </w:rPr>
              <w:t>13</w:t>
            </w:r>
          </w:p>
        </w:tc>
        <w:tc>
          <w:tcPr>
            <w:tcW w:w="2053" w:type="dxa"/>
          </w:tcPr>
          <w:p w:rsidR="00901D99" w:rsidRPr="00092586" w:rsidRDefault="00901D99" w:rsidP="00901D99">
            <w:pPr>
              <w:pStyle w:val="TableParagraph"/>
              <w:spacing w:before="10"/>
              <w:rPr>
                <w:sz w:val="27"/>
                <w:szCs w:val="27"/>
              </w:rPr>
            </w:pPr>
          </w:p>
          <w:p w:rsidR="00901D99" w:rsidRPr="00092586" w:rsidRDefault="00901D99" w:rsidP="00901D99">
            <w:pPr>
              <w:pStyle w:val="TableParagraph"/>
              <w:ind w:left="1112"/>
              <w:rPr>
                <w:sz w:val="27"/>
                <w:szCs w:val="27"/>
              </w:rPr>
            </w:pPr>
            <w:r w:rsidRPr="00092586">
              <w:rPr>
                <w:sz w:val="27"/>
                <w:szCs w:val="27"/>
              </w:rPr>
              <w:t>8</w:t>
            </w:r>
          </w:p>
        </w:tc>
      </w:tr>
      <w:tr w:rsidR="00901D99" w:rsidRPr="00092586" w:rsidTr="00901D99">
        <w:trPr>
          <w:trHeight w:val="275"/>
        </w:trPr>
        <w:tc>
          <w:tcPr>
            <w:tcW w:w="5780" w:type="dxa"/>
          </w:tcPr>
          <w:p w:rsidR="00901D99" w:rsidRPr="00092586" w:rsidRDefault="00901D99" w:rsidP="00901D99">
            <w:pPr>
              <w:pStyle w:val="TableParagraph"/>
              <w:spacing w:line="255" w:lineRule="exact"/>
              <w:ind w:left="107"/>
              <w:rPr>
                <w:sz w:val="27"/>
                <w:szCs w:val="27"/>
              </w:rPr>
            </w:pPr>
            <w:r w:rsidRPr="00092586">
              <w:rPr>
                <w:sz w:val="27"/>
                <w:szCs w:val="27"/>
              </w:rPr>
              <w:t>промтоварные</w:t>
            </w:r>
          </w:p>
        </w:tc>
        <w:tc>
          <w:tcPr>
            <w:tcW w:w="2268" w:type="dxa"/>
          </w:tcPr>
          <w:p w:rsidR="00901D99" w:rsidRPr="00092586" w:rsidRDefault="00901D99" w:rsidP="00901D99">
            <w:pPr>
              <w:pStyle w:val="TableParagraph"/>
              <w:spacing w:line="255" w:lineRule="exact"/>
              <w:ind w:left="124" w:right="118"/>
              <w:jc w:val="center"/>
              <w:rPr>
                <w:sz w:val="27"/>
                <w:szCs w:val="27"/>
              </w:rPr>
            </w:pPr>
            <w:r w:rsidRPr="00092586">
              <w:rPr>
                <w:sz w:val="27"/>
                <w:szCs w:val="27"/>
              </w:rPr>
              <w:t>1</w:t>
            </w:r>
            <w:r w:rsidRPr="00092586">
              <w:rPr>
                <w:spacing w:val="-1"/>
                <w:sz w:val="27"/>
                <w:szCs w:val="27"/>
              </w:rPr>
              <w:t xml:space="preserve"> </w:t>
            </w:r>
            <w:r w:rsidRPr="00092586">
              <w:rPr>
                <w:sz w:val="27"/>
                <w:szCs w:val="27"/>
              </w:rPr>
              <w:t>работник в</w:t>
            </w:r>
            <w:r w:rsidRPr="00092586">
              <w:rPr>
                <w:spacing w:val="-2"/>
                <w:sz w:val="27"/>
                <w:szCs w:val="27"/>
              </w:rPr>
              <w:t xml:space="preserve"> </w:t>
            </w:r>
            <w:r w:rsidRPr="00092586">
              <w:rPr>
                <w:sz w:val="27"/>
                <w:szCs w:val="27"/>
              </w:rPr>
              <w:t>смену</w:t>
            </w:r>
          </w:p>
        </w:tc>
        <w:tc>
          <w:tcPr>
            <w:tcW w:w="2410" w:type="dxa"/>
          </w:tcPr>
          <w:p w:rsidR="00901D99" w:rsidRPr="00092586" w:rsidRDefault="00901D99" w:rsidP="00901D99">
            <w:pPr>
              <w:pStyle w:val="TableParagraph"/>
              <w:spacing w:line="255" w:lineRule="exact"/>
              <w:ind w:left="842" w:right="832"/>
              <w:jc w:val="center"/>
              <w:rPr>
                <w:sz w:val="27"/>
                <w:szCs w:val="27"/>
              </w:rPr>
            </w:pPr>
            <w:r w:rsidRPr="00092586">
              <w:rPr>
                <w:sz w:val="27"/>
                <w:szCs w:val="27"/>
              </w:rPr>
              <w:t>22</w:t>
            </w:r>
          </w:p>
        </w:tc>
        <w:tc>
          <w:tcPr>
            <w:tcW w:w="1985" w:type="dxa"/>
          </w:tcPr>
          <w:p w:rsidR="00901D99" w:rsidRPr="00092586" w:rsidRDefault="00901D99" w:rsidP="00901D99">
            <w:pPr>
              <w:pStyle w:val="TableParagraph"/>
              <w:spacing w:line="255" w:lineRule="exact"/>
              <w:ind w:left="13"/>
              <w:jc w:val="center"/>
              <w:rPr>
                <w:sz w:val="27"/>
                <w:szCs w:val="27"/>
              </w:rPr>
            </w:pPr>
            <w:r w:rsidRPr="00092586">
              <w:rPr>
                <w:sz w:val="27"/>
                <w:szCs w:val="27"/>
              </w:rPr>
              <w:t>9</w:t>
            </w:r>
          </w:p>
        </w:tc>
        <w:tc>
          <w:tcPr>
            <w:tcW w:w="2053" w:type="dxa"/>
          </w:tcPr>
          <w:p w:rsidR="00901D99" w:rsidRPr="00092586" w:rsidRDefault="00901D99" w:rsidP="00901D99">
            <w:pPr>
              <w:pStyle w:val="TableParagraph"/>
              <w:spacing w:line="255" w:lineRule="exact"/>
              <w:ind w:left="1112"/>
              <w:rPr>
                <w:sz w:val="27"/>
                <w:szCs w:val="27"/>
              </w:rPr>
            </w:pPr>
            <w:r w:rsidRPr="00092586">
              <w:rPr>
                <w:sz w:val="27"/>
                <w:szCs w:val="27"/>
              </w:rPr>
              <w:t>8</w:t>
            </w:r>
          </w:p>
        </w:tc>
      </w:tr>
      <w:tr w:rsidR="00901D99" w:rsidRPr="00092586" w:rsidTr="00901D99">
        <w:trPr>
          <w:trHeight w:val="278"/>
        </w:trPr>
        <w:tc>
          <w:tcPr>
            <w:tcW w:w="5780" w:type="dxa"/>
          </w:tcPr>
          <w:p w:rsidR="00901D99" w:rsidRPr="00092586" w:rsidRDefault="00901D99" w:rsidP="00901D99">
            <w:pPr>
              <w:pStyle w:val="TableParagraph"/>
              <w:spacing w:before="2" w:line="257" w:lineRule="exact"/>
              <w:ind w:left="107"/>
              <w:rPr>
                <w:b/>
                <w:sz w:val="27"/>
                <w:szCs w:val="27"/>
              </w:rPr>
            </w:pPr>
            <w:r w:rsidRPr="00092586">
              <w:rPr>
                <w:b/>
                <w:sz w:val="27"/>
                <w:szCs w:val="27"/>
              </w:rPr>
              <w:t>11.</w:t>
            </w:r>
            <w:r w:rsidRPr="00092586">
              <w:rPr>
                <w:b/>
                <w:spacing w:val="-2"/>
                <w:sz w:val="27"/>
                <w:szCs w:val="27"/>
              </w:rPr>
              <w:t xml:space="preserve"> </w:t>
            </w:r>
            <w:r w:rsidRPr="00092586">
              <w:rPr>
                <w:b/>
                <w:sz w:val="27"/>
                <w:szCs w:val="27"/>
              </w:rPr>
              <w:t>Поликлиники</w:t>
            </w:r>
            <w:r w:rsidRPr="00092586">
              <w:rPr>
                <w:b/>
                <w:spacing w:val="-2"/>
                <w:sz w:val="27"/>
                <w:szCs w:val="27"/>
              </w:rPr>
              <w:t xml:space="preserve"> </w:t>
            </w:r>
            <w:r w:rsidRPr="00092586">
              <w:rPr>
                <w:b/>
                <w:sz w:val="27"/>
                <w:szCs w:val="27"/>
              </w:rPr>
              <w:t>и</w:t>
            </w:r>
            <w:r w:rsidRPr="00092586">
              <w:rPr>
                <w:b/>
                <w:spacing w:val="-1"/>
                <w:sz w:val="27"/>
                <w:szCs w:val="27"/>
              </w:rPr>
              <w:t xml:space="preserve"> </w:t>
            </w:r>
            <w:r w:rsidRPr="00092586">
              <w:rPr>
                <w:b/>
                <w:sz w:val="27"/>
                <w:szCs w:val="27"/>
              </w:rPr>
              <w:t>амбулатории</w:t>
            </w:r>
          </w:p>
        </w:tc>
        <w:tc>
          <w:tcPr>
            <w:tcW w:w="2268" w:type="dxa"/>
          </w:tcPr>
          <w:p w:rsidR="00901D99" w:rsidRPr="00092586" w:rsidRDefault="00901D99" w:rsidP="00901D99">
            <w:pPr>
              <w:pStyle w:val="TableParagraph"/>
              <w:spacing w:before="2" w:line="257" w:lineRule="exact"/>
              <w:ind w:left="124" w:right="118"/>
              <w:jc w:val="center"/>
              <w:rPr>
                <w:sz w:val="27"/>
                <w:szCs w:val="27"/>
              </w:rPr>
            </w:pPr>
            <w:r w:rsidRPr="00092586">
              <w:rPr>
                <w:sz w:val="27"/>
                <w:szCs w:val="27"/>
              </w:rPr>
              <w:t>1</w:t>
            </w:r>
            <w:r w:rsidRPr="00092586">
              <w:rPr>
                <w:spacing w:val="-1"/>
                <w:sz w:val="27"/>
                <w:szCs w:val="27"/>
              </w:rPr>
              <w:t xml:space="preserve"> </w:t>
            </w:r>
            <w:r w:rsidRPr="00092586">
              <w:rPr>
                <w:sz w:val="27"/>
                <w:szCs w:val="27"/>
              </w:rPr>
              <w:t>больной</w:t>
            </w:r>
          </w:p>
        </w:tc>
        <w:tc>
          <w:tcPr>
            <w:tcW w:w="2410" w:type="dxa"/>
          </w:tcPr>
          <w:p w:rsidR="00901D99" w:rsidRPr="00092586" w:rsidRDefault="00901D99" w:rsidP="00901D99">
            <w:pPr>
              <w:pStyle w:val="TableParagraph"/>
              <w:spacing w:before="2" w:line="257" w:lineRule="exact"/>
              <w:ind w:left="842" w:right="832"/>
              <w:jc w:val="center"/>
              <w:rPr>
                <w:sz w:val="27"/>
                <w:szCs w:val="27"/>
              </w:rPr>
            </w:pPr>
            <w:r w:rsidRPr="00092586">
              <w:rPr>
                <w:sz w:val="27"/>
                <w:szCs w:val="27"/>
              </w:rPr>
              <w:t>11</w:t>
            </w:r>
          </w:p>
        </w:tc>
        <w:tc>
          <w:tcPr>
            <w:tcW w:w="1985" w:type="dxa"/>
          </w:tcPr>
          <w:p w:rsidR="00901D99" w:rsidRPr="00092586" w:rsidRDefault="00901D99" w:rsidP="00901D99">
            <w:pPr>
              <w:pStyle w:val="TableParagraph"/>
              <w:spacing w:before="2" w:line="257" w:lineRule="exact"/>
              <w:ind w:left="13"/>
              <w:jc w:val="center"/>
              <w:rPr>
                <w:sz w:val="27"/>
                <w:szCs w:val="27"/>
              </w:rPr>
            </w:pPr>
            <w:r w:rsidRPr="00092586">
              <w:rPr>
                <w:sz w:val="27"/>
                <w:szCs w:val="27"/>
              </w:rPr>
              <w:t>5</w:t>
            </w:r>
          </w:p>
        </w:tc>
        <w:tc>
          <w:tcPr>
            <w:tcW w:w="2053" w:type="dxa"/>
          </w:tcPr>
          <w:p w:rsidR="00901D99" w:rsidRPr="00092586" w:rsidRDefault="00901D99" w:rsidP="00901D99">
            <w:pPr>
              <w:pStyle w:val="TableParagraph"/>
              <w:spacing w:before="2" w:line="257" w:lineRule="exact"/>
              <w:ind w:left="1052"/>
              <w:rPr>
                <w:sz w:val="27"/>
                <w:szCs w:val="27"/>
              </w:rPr>
            </w:pPr>
            <w:r w:rsidRPr="00092586">
              <w:rPr>
                <w:sz w:val="27"/>
                <w:szCs w:val="27"/>
              </w:rPr>
              <w:t>10</w:t>
            </w:r>
          </w:p>
        </w:tc>
      </w:tr>
      <w:tr w:rsidR="00901D99" w:rsidRPr="00092586" w:rsidTr="00901D99">
        <w:trPr>
          <w:trHeight w:val="551"/>
        </w:trPr>
        <w:tc>
          <w:tcPr>
            <w:tcW w:w="5780" w:type="dxa"/>
          </w:tcPr>
          <w:p w:rsidR="00901D99" w:rsidRPr="00092586" w:rsidRDefault="00901D99" w:rsidP="00901D99">
            <w:pPr>
              <w:pStyle w:val="TableParagraph"/>
              <w:rPr>
                <w:sz w:val="27"/>
                <w:szCs w:val="27"/>
              </w:rPr>
            </w:pPr>
          </w:p>
        </w:tc>
        <w:tc>
          <w:tcPr>
            <w:tcW w:w="2268" w:type="dxa"/>
          </w:tcPr>
          <w:p w:rsidR="00901D99" w:rsidRPr="00092586" w:rsidRDefault="00901D99" w:rsidP="00901D99">
            <w:pPr>
              <w:pStyle w:val="TableParagraph"/>
              <w:spacing w:line="276" w:lineRule="exact"/>
              <w:ind w:left="124" w:right="118"/>
              <w:jc w:val="center"/>
              <w:rPr>
                <w:sz w:val="27"/>
                <w:szCs w:val="27"/>
              </w:rPr>
            </w:pPr>
            <w:r w:rsidRPr="00092586">
              <w:rPr>
                <w:sz w:val="27"/>
                <w:szCs w:val="27"/>
              </w:rPr>
              <w:t>1 работающий в</w:t>
            </w:r>
            <w:r w:rsidRPr="00092586">
              <w:rPr>
                <w:spacing w:val="-57"/>
                <w:sz w:val="27"/>
                <w:szCs w:val="27"/>
              </w:rPr>
              <w:t xml:space="preserve"> </w:t>
            </w:r>
            <w:r w:rsidRPr="00092586">
              <w:rPr>
                <w:sz w:val="27"/>
                <w:szCs w:val="27"/>
              </w:rPr>
              <w:t>смену</w:t>
            </w:r>
          </w:p>
        </w:tc>
        <w:tc>
          <w:tcPr>
            <w:tcW w:w="2410" w:type="dxa"/>
          </w:tcPr>
          <w:p w:rsidR="00901D99" w:rsidRPr="00092586" w:rsidRDefault="00901D99" w:rsidP="00901D99">
            <w:pPr>
              <w:pStyle w:val="TableParagraph"/>
              <w:spacing w:before="135"/>
              <w:ind w:left="842" w:right="832"/>
              <w:jc w:val="center"/>
              <w:rPr>
                <w:sz w:val="27"/>
                <w:szCs w:val="27"/>
              </w:rPr>
            </w:pPr>
            <w:r w:rsidRPr="00092586">
              <w:rPr>
                <w:sz w:val="27"/>
                <w:szCs w:val="27"/>
              </w:rPr>
              <w:t>30</w:t>
            </w:r>
          </w:p>
        </w:tc>
        <w:tc>
          <w:tcPr>
            <w:tcW w:w="1985" w:type="dxa"/>
          </w:tcPr>
          <w:p w:rsidR="00901D99" w:rsidRPr="00092586" w:rsidRDefault="00901D99" w:rsidP="00901D99">
            <w:pPr>
              <w:pStyle w:val="TableParagraph"/>
              <w:spacing w:before="135"/>
              <w:ind w:left="613" w:right="600"/>
              <w:jc w:val="center"/>
              <w:rPr>
                <w:sz w:val="27"/>
                <w:szCs w:val="27"/>
              </w:rPr>
            </w:pPr>
            <w:r w:rsidRPr="00092586">
              <w:rPr>
                <w:sz w:val="27"/>
                <w:szCs w:val="27"/>
              </w:rPr>
              <w:t>12</w:t>
            </w:r>
          </w:p>
        </w:tc>
        <w:tc>
          <w:tcPr>
            <w:tcW w:w="2053" w:type="dxa"/>
          </w:tcPr>
          <w:p w:rsidR="00901D99" w:rsidRPr="00092586" w:rsidRDefault="00901D99" w:rsidP="00901D99">
            <w:pPr>
              <w:pStyle w:val="TableParagraph"/>
              <w:spacing w:before="135"/>
              <w:ind w:left="1052"/>
              <w:rPr>
                <w:sz w:val="27"/>
                <w:szCs w:val="27"/>
              </w:rPr>
            </w:pPr>
            <w:r w:rsidRPr="00092586">
              <w:rPr>
                <w:sz w:val="27"/>
                <w:szCs w:val="27"/>
              </w:rPr>
              <w:t>10</w:t>
            </w:r>
          </w:p>
        </w:tc>
      </w:tr>
      <w:tr w:rsidR="00901D99" w:rsidRPr="00092586" w:rsidTr="00901D99">
        <w:trPr>
          <w:trHeight w:val="275"/>
        </w:trPr>
        <w:tc>
          <w:tcPr>
            <w:tcW w:w="5780" w:type="dxa"/>
          </w:tcPr>
          <w:p w:rsidR="00901D99" w:rsidRPr="00092586" w:rsidRDefault="00901D99" w:rsidP="00901D99">
            <w:pPr>
              <w:pStyle w:val="TableParagraph"/>
              <w:spacing w:line="255" w:lineRule="exact"/>
              <w:ind w:left="107"/>
              <w:rPr>
                <w:b/>
                <w:sz w:val="27"/>
                <w:szCs w:val="27"/>
              </w:rPr>
            </w:pPr>
            <w:r w:rsidRPr="00092586">
              <w:rPr>
                <w:b/>
                <w:sz w:val="27"/>
                <w:szCs w:val="27"/>
              </w:rPr>
              <w:t>12.</w:t>
            </w:r>
            <w:r w:rsidRPr="00092586">
              <w:rPr>
                <w:b/>
                <w:spacing w:val="-1"/>
                <w:sz w:val="27"/>
                <w:szCs w:val="27"/>
              </w:rPr>
              <w:t xml:space="preserve"> </w:t>
            </w:r>
            <w:r w:rsidRPr="00092586">
              <w:rPr>
                <w:b/>
                <w:sz w:val="27"/>
                <w:szCs w:val="27"/>
              </w:rPr>
              <w:t>Аптеки:</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торговый</w:t>
            </w:r>
            <w:r w:rsidRPr="00092586">
              <w:rPr>
                <w:spacing w:val="-2"/>
                <w:sz w:val="27"/>
                <w:szCs w:val="27"/>
              </w:rPr>
              <w:t xml:space="preserve"> </w:t>
            </w:r>
            <w:r w:rsidRPr="00092586">
              <w:rPr>
                <w:sz w:val="27"/>
                <w:szCs w:val="27"/>
              </w:rPr>
              <w:t>зал</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подсобные</w:t>
            </w:r>
            <w:r w:rsidRPr="00092586">
              <w:rPr>
                <w:spacing w:val="-3"/>
                <w:sz w:val="27"/>
                <w:szCs w:val="27"/>
              </w:rPr>
              <w:t xml:space="preserve"> </w:t>
            </w:r>
            <w:r w:rsidRPr="00092586">
              <w:rPr>
                <w:sz w:val="27"/>
                <w:szCs w:val="27"/>
              </w:rPr>
              <w:t>помещения</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1</w:t>
            </w:r>
            <w:r w:rsidRPr="00092586">
              <w:rPr>
                <w:spacing w:val="-1"/>
                <w:sz w:val="27"/>
                <w:szCs w:val="27"/>
              </w:rPr>
              <w:t xml:space="preserve"> </w:t>
            </w:r>
            <w:r w:rsidRPr="00092586">
              <w:rPr>
                <w:sz w:val="27"/>
                <w:szCs w:val="27"/>
              </w:rPr>
              <w:t>работающий</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30</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12</w:t>
            </w:r>
          </w:p>
        </w:tc>
        <w:tc>
          <w:tcPr>
            <w:tcW w:w="2053" w:type="dxa"/>
          </w:tcPr>
          <w:p w:rsidR="00901D99" w:rsidRPr="00092586" w:rsidRDefault="00901D99" w:rsidP="00901D99">
            <w:pPr>
              <w:pStyle w:val="TableParagraph"/>
              <w:spacing w:line="256" w:lineRule="exact"/>
              <w:ind w:left="1052"/>
              <w:rPr>
                <w:sz w:val="27"/>
                <w:szCs w:val="27"/>
              </w:rPr>
            </w:pPr>
            <w:r w:rsidRPr="00092586">
              <w:rPr>
                <w:sz w:val="27"/>
                <w:szCs w:val="27"/>
              </w:rPr>
              <w:t>12</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лаборатория</w:t>
            </w:r>
            <w:r w:rsidRPr="00092586">
              <w:rPr>
                <w:spacing w:val="-4"/>
                <w:sz w:val="27"/>
                <w:szCs w:val="27"/>
              </w:rPr>
              <w:t xml:space="preserve"> </w:t>
            </w:r>
            <w:r w:rsidRPr="00092586">
              <w:rPr>
                <w:sz w:val="27"/>
                <w:szCs w:val="27"/>
              </w:rPr>
              <w:t>приготовления</w:t>
            </w:r>
            <w:r w:rsidRPr="00092586">
              <w:rPr>
                <w:spacing w:val="-4"/>
                <w:sz w:val="27"/>
                <w:szCs w:val="27"/>
              </w:rPr>
              <w:t xml:space="preserve"> </w:t>
            </w:r>
            <w:r w:rsidRPr="00092586">
              <w:rPr>
                <w:sz w:val="27"/>
                <w:szCs w:val="27"/>
              </w:rPr>
              <w:t>лекарств</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То же</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310</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55</w:t>
            </w:r>
          </w:p>
        </w:tc>
        <w:tc>
          <w:tcPr>
            <w:tcW w:w="2053" w:type="dxa"/>
          </w:tcPr>
          <w:p w:rsidR="00901D99" w:rsidRPr="00092586" w:rsidRDefault="00901D99" w:rsidP="00901D99">
            <w:pPr>
              <w:pStyle w:val="TableParagraph"/>
              <w:spacing w:line="256" w:lineRule="exact"/>
              <w:ind w:left="1052"/>
              <w:rPr>
                <w:sz w:val="27"/>
                <w:szCs w:val="27"/>
              </w:rPr>
            </w:pPr>
            <w:r w:rsidRPr="00092586">
              <w:rPr>
                <w:sz w:val="27"/>
                <w:szCs w:val="27"/>
              </w:rPr>
              <w:t>12</w:t>
            </w:r>
          </w:p>
        </w:tc>
      </w:tr>
      <w:tr w:rsidR="00901D99" w:rsidRPr="00092586" w:rsidTr="00901D99">
        <w:trPr>
          <w:trHeight w:val="551"/>
        </w:trPr>
        <w:tc>
          <w:tcPr>
            <w:tcW w:w="5780" w:type="dxa"/>
          </w:tcPr>
          <w:p w:rsidR="00901D99" w:rsidRPr="00092586" w:rsidRDefault="00901D99" w:rsidP="00901D99">
            <w:pPr>
              <w:pStyle w:val="TableParagraph"/>
              <w:spacing w:line="275" w:lineRule="exact"/>
              <w:ind w:left="107"/>
              <w:rPr>
                <w:b/>
                <w:sz w:val="27"/>
                <w:szCs w:val="27"/>
              </w:rPr>
            </w:pPr>
            <w:r w:rsidRPr="00092586">
              <w:rPr>
                <w:b/>
                <w:sz w:val="27"/>
                <w:szCs w:val="27"/>
              </w:rPr>
              <w:t>13.</w:t>
            </w:r>
            <w:r w:rsidRPr="00092586">
              <w:rPr>
                <w:b/>
                <w:spacing w:val="-3"/>
                <w:sz w:val="27"/>
                <w:szCs w:val="27"/>
              </w:rPr>
              <w:t xml:space="preserve"> </w:t>
            </w:r>
            <w:r w:rsidRPr="00092586">
              <w:rPr>
                <w:b/>
                <w:sz w:val="27"/>
                <w:szCs w:val="27"/>
              </w:rPr>
              <w:t>Парикмахерские</w:t>
            </w:r>
          </w:p>
        </w:tc>
        <w:tc>
          <w:tcPr>
            <w:tcW w:w="2268" w:type="dxa"/>
          </w:tcPr>
          <w:p w:rsidR="00901D99" w:rsidRPr="00092586" w:rsidRDefault="00901D99" w:rsidP="00901D99">
            <w:pPr>
              <w:pStyle w:val="TableParagraph"/>
              <w:spacing w:line="276" w:lineRule="exact"/>
              <w:ind w:left="124" w:right="118"/>
              <w:jc w:val="center"/>
              <w:rPr>
                <w:sz w:val="27"/>
                <w:szCs w:val="27"/>
              </w:rPr>
            </w:pPr>
            <w:r w:rsidRPr="00092586">
              <w:rPr>
                <w:sz w:val="27"/>
                <w:szCs w:val="27"/>
              </w:rPr>
              <w:t>1</w:t>
            </w:r>
            <w:r w:rsidRPr="00092586">
              <w:rPr>
                <w:spacing w:val="-7"/>
                <w:sz w:val="27"/>
                <w:szCs w:val="27"/>
              </w:rPr>
              <w:t xml:space="preserve"> </w:t>
            </w:r>
            <w:r w:rsidRPr="00092586">
              <w:rPr>
                <w:sz w:val="27"/>
                <w:szCs w:val="27"/>
              </w:rPr>
              <w:t>рабочее</w:t>
            </w:r>
            <w:r w:rsidRPr="00092586">
              <w:rPr>
                <w:spacing w:val="-5"/>
                <w:sz w:val="27"/>
                <w:szCs w:val="27"/>
              </w:rPr>
              <w:t xml:space="preserve"> </w:t>
            </w:r>
            <w:r w:rsidRPr="00092586">
              <w:rPr>
                <w:sz w:val="27"/>
                <w:szCs w:val="27"/>
              </w:rPr>
              <w:t>место</w:t>
            </w:r>
            <w:r w:rsidRPr="00092586">
              <w:rPr>
                <w:spacing w:val="-7"/>
                <w:sz w:val="27"/>
                <w:szCs w:val="27"/>
              </w:rPr>
              <w:t xml:space="preserve"> </w:t>
            </w:r>
            <w:r w:rsidRPr="00092586">
              <w:rPr>
                <w:sz w:val="27"/>
                <w:szCs w:val="27"/>
              </w:rPr>
              <w:t>в</w:t>
            </w:r>
            <w:r w:rsidRPr="00092586">
              <w:rPr>
                <w:spacing w:val="-57"/>
                <w:sz w:val="27"/>
                <w:szCs w:val="27"/>
              </w:rPr>
              <w:t xml:space="preserve"> </w:t>
            </w:r>
            <w:r w:rsidRPr="00092586">
              <w:rPr>
                <w:sz w:val="27"/>
                <w:szCs w:val="27"/>
              </w:rPr>
              <w:t>смену</w:t>
            </w:r>
          </w:p>
        </w:tc>
        <w:tc>
          <w:tcPr>
            <w:tcW w:w="2410" w:type="dxa"/>
          </w:tcPr>
          <w:p w:rsidR="00901D99" w:rsidRPr="00092586" w:rsidRDefault="00901D99" w:rsidP="00901D99">
            <w:pPr>
              <w:pStyle w:val="TableParagraph"/>
              <w:spacing w:before="138"/>
              <w:ind w:left="842" w:right="832"/>
              <w:jc w:val="center"/>
              <w:rPr>
                <w:sz w:val="27"/>
                <w:szCs w:val="27"/>
              </w:rPr>
            </w:pPr>
            <w:r w:rsidRPr="00092586">
              <w:rPr>
                <w:sz w:val="27"/>
                <w:szCs w:val="27"/>
              </w:rPr>
              <w:t>61</w:t>
            </w:r>
          </w:p>
        </w:tc>
        <w:tc>
          <w:tcPr>
            <w:tcW w:w="1985" w:type="dxa"/>
          </w:tcPr>
          <w:p w:rsidR="00901D99" w:rsidRPr="00092586" w:rsidRDefault="00901D99" w:rsidP="00901D99">
            <w:pPr>
              <w:pStyle w:val="TableParagraph"/>
              <w:spacing w:before="138"/>
              <w:ind w:left="613" w:right="600"/>
              <w:jc w:val="center"/>
              <w:rPr>
                <w:sz w:val="27"/>
                <w:szCs w:val="27"/>
              </w:rPr>
            </w:pPr>
            <w:r w:rsidRPr="00092586">
              <w:rPr>
                <w:sz w:val="27"/>
                <w:szCs w:val="27"/>
              </w:rPr>
              <w:t>36</w:t>
            </w:r>
          </w:p>
        </w:tc>
        <w:tc>
          <w:tcPr>
            <w:tcW w:w="2053" w:type="dxa"/>
          </w:tcPr>
          <w:p w:rsidR="00901D99" w:rsidRPr="00092586" w:rsidRDefault="00901D99" w:rsidP="00901D99">
            <w:pPr>
              <w:pStyle w:val="TableParagraph"/>
              <w:spacing w:before="138"/>
              <w:ind w:left="1052"/>
              <w:rPr>
                <w:sz w:val="27"/>
                <w:szCs w:val="27"/>
              </w:rPr>
            </w:pPr>
            <w:r w:rsidRPr="00092586">
              <w:rPr>
                <w:sz w:val="27"/>
                <w:szCs w:val="27"/>
              </w:rPr>
              <w:t>12</w:t>
            </w:r>
          </w:p>
        </w:tc>
      </w:tr>
      <w:tr w:rsidR="00901D99" w:rsidRPr="00092586" w:rsidTr="00901D99">
        <w:trPr>
          <w:trHeight w:val="552"/>
        </w:trPr>
        <w:tc>
          <w:tcPr>
            <w:tcW w:w="5780" w:type="dxa"/>
          </w:tcPr>
          <w:p w:rsidR="00901D99" w:rsidRPr="00092586" w:rsidRDefault="00901D99" w:rsidP="00901D99">
            <w:pPr>
              <w:pStyle w:val="TableParagraph"/>
              <w:spacing w:line="276" w:lineRule="exact"/>
              <w:ind w:left="107" w:right="921"/>
              <w:rPr>
                <w:b/>
                <w:sz w:val="27"/>
                <w:szCs w:val="27"/>
              </w:rPr>
            </w:pPr>
            <w:r w:rsidRPr="00092586">
              <w:rPr>
                <w:b/>
                <w:sz w:val="27"/>
                <w:szCs w:val="27"/>
              </w:rPr>
              <w:t>14. Кинотеатры, театры, клубы и досугово-</w:t>
            </w:r>
            <w:r w:rsidRPr="00092586">
              <w:rPr>
                <w:b/>
                <w:spacing w:val="-57"/>
                <w:sz w:val="27"/>
                <w:szCs w:val="27"/>
              </w:rPr>
              <w:t xml:space="preserve"> </w:t>
            </w:r>
            <w:r w:rsidRPr="00092586">
              <w:rPr>
                <w:b/>
                <w:sz w:val="27"/>
                <w:szCs w:val="27"/>
              </w:rPr>
              <w:t>развлекательные</w:t>
            </w:r>
            <w:r w:rsidRPr="00092586">
              <w:rPr>
                <w:b/>
                <w:spacing w:val="-3"/>
                <w:sz w:val="27"/>
                <w:szCs w:val="27"/>
              </w:rPr>
              <w:t xml:space="preserve"> </w:t>
            </w:r>
            <w:r w:rsidRPr="00092586">
              <w:rPr>
                <w:b/>
                <w:sz w:val="27"/>
                <w:szCs w:val="27"/>
              </w:rPr>
              <w:t>учреждения:</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277"/>
        </w:trPr>
        <w:tc>
          <w:tcPr>
            <w:tcW w:w="5780" w:type="dxa"/>
          </w:tcPr>
          <w:p w:rsidR="00901D99" w:rsidRPr="00092586" w:rsidRDefault="00901D99" w:rsidP="00901D99">
            <w:pPr>
              <w:pStyle w:val="TableParagraph"/>
              <w:spacing w:before="1" w:line="257" w:lineRule="exact"/>
              <w:ind w:left="107"/>
              <w:rPr>
                <w:sz w:val="27"/>
                <w:szCs w:val="27"/>
              </w:rPr>
            </w:pPr>
            <w:r w:rsidRPr="00092586">
              <w:rPr>
                <w:sz w:val="27"/>
                <w:szCs w:val="27"/>
              </w:rPr>
              <w:t>для зрителей</w:t>
            </w:r>
          </w:p>
        </w:tc>
        <w:tc>
          <w:tcPr>
            <w:tcW w:w="2268" w:type="dxa"/>
          </w:tcPr>
          <w:p w:rsidR="00901D99" w:rsidRPr="00092586" w:rsidRDefault="00901D99" w:rsidP="00901D99">
            <w:pPr>
              <w:pStyle w:val="TableParagraph"/>
              <w:spacing w:before="1" w:line="257" w:lineRule="exact"/>
              <w:ind w:left="124" w:right="118"/>
              <w:jc w:val="center"/>
              <w:rPr>
                <w:sz w:val="27"/>
                <w:szCs w:val="27"/>
              </w:rPr>
            </w:pPr>
            <w:r w:rsidRPr="00092586">
              <w:rPr>
                <w:sz w:val="27"/>
                <w:szCs w:val="27"/>
              </w:rPr>
              <w:t>1</w:t>
            </w:r>
            <w:r w:rsidRPr="00092586">
              <w:rPr>
                <w:spacing w:val="-2"/>
                <w:sz w:val="27"/>
                <w:szCs w:val="27"/>
              </w:rPr>
              <w:t xml:space="preserve"> </w:t>
            </w:r>
            <w:r w:rsidRPr="00092586">
              <w:rPr>
                <w:sz w:val="27"/>
                <w:szCs w:val="27"/>
              </w:rPr>
              <w:t>человек</w:t>
            </w:r>
          </w:p>
        </w:tc>
        <w:tc>
          <w:tcPr>
            <w:tcW w:w="2410" w:type="dxa"/>
          </w:tcPr>
          <w:p w:rsidR="00901D99" w:rsidRPr="00092586" w:rsidRDefault="00901D99" w:rsidP="00901D99">
            <w:pPr>
              <w:pStyle w:val="TableParagraph"/>
              <w:spacing w:before="1" w:line="257" w:lineRule="exact"/>
              <w:ind w:left="10"/>
              <w:jc w:val="center"/>
              <w:rPr>
                <w:sz w:val="27"/>
                <w:szCs w:val="27"/>
              </w:rPr>
            </w:pPr>
            <w:r w:rsidRPr="00092586">
              <w:rPr>
                <w:sz w:val="27"/>
                <w:szCs w:val="27"/>
              </w:rPr>
              <w:t>8</w:t>
            </w:r>
          </w:p>
        </w:tc>
        <w:tc>
          <w:tcPr>
            <w:tcW w:w="1985" w:type="dxa"/>
          </w:tcPr>
          <w:p w:rsidR="00901D99" w:rsidRPr="00092586" w:rsidRDefault="00901D99" w:rsidP="00901D99">
            <w:pPr>
              <w:pStyle w:val="TableParagraph"/>
              <w:spacing w:before="1" w:line="257" w:lineRule="exact"/>
              <w:ind w:left="13"/>
              <w:jc w:val="center"/>
              <w:rPr>
                <w:sz w:val="27"/>
                <w:szCs w:val="27"/>
              </w:rPr>
            </w:pPr>
            <w:r w:rsidRPr="00092586">
              <w:rPr>
                <w:sz w:val="27"/>
                <w:szCs w:val="27"/>
              </w:rPr>
              <w:t>3</w:t>
            </w:r>
          </w:p>
        </w:tc>
        <w:tc>
          <w:tcPr>
            <w:tcW w:w="2053" w:type="dxa"/>
          </w:tcPr>
          <w:p w:rsidR="00901D99" w:rsidRPr="00092586" w:rsidRDefault="00901D99" w:rsidP="00901D99">
            <w:pPr>
              <w:pStyle w:val="TableParagraph"/>
              <w:spacing w:before="1" w:line="257" w:lineRule="exact"/>
              <w:ind w:left="1112"/>
              <w:rPr>
                <w:sz w:val="27"/>
                <w:szCs w:val="27"/>
              </w:rPr>
            </w:pPr>
            <w:r w:rsidRPr="00092586">
              <w:rPr>
                <w:sz w:val="27"/>
                <w:szCs w:val="27"/>
              </w:rPr>
              <w:t>4</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для артистов</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То же</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40</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25</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8</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b/>
                <w:sz w:val="27"/>
                <w:szCs w:val="27"/>
              </w:rPr>
            </w:pPr>
            <w:r w:rsidRPr="00092586">
              <w:rPr>
                <w:b/>
                <w:sz w:val="27"/>
                <w:szCs w:val="27"/>
              </w:rPr>
              <w:t>15.</w:t>
            </w:r>
            <w:r w:rsidRPr="00092586">
              <w:rPr>
                <w:b/>
                <w:spacing w:val="-2"/>
                <w:sz w:val="27"/>
                <w:szCs w:val="27"/>
              </w:rPr>
              <w:t xml:space="preserve"> </w:t>
            </w:r>
            <w:r w:rsidRPr="00092586">
              <w:rPr>
                <w:b/>
                <w:sz w:val="27"/>
                <w:szCs w:val="27"/>
              </w:rPr>
              <w:t>Стадионы</w:t>
            </w:r>
            <w:r w:rsidRPr="00092586">
              <w:rPr>
                <w:b/>
                <w:spacing w:val="-1"/>
                <w:sz w:val="27"/>
                <w:szCs w:val="27"/>
              </w:rPr>
              <w:t xml:space="preserve"> </w:t>
            </w:r>
            <w:r w:rsidRPr="00092586">
              <w:rPr>
                <w:b/>
                <w:sz w:val="27"/>
                <w:szCs w:val="27"/>
              </w:rPr>
              <w:t>и</w:t>
            </w:r>
            <w:r w:rsidRPr="00092586">
              <w:rPr>
                <w:b/>
                <w:spacing w:val="-3"/>
                <w:sz w:val="27"/>
                <w:szCs w:val="27"/>
              </w:rPr>
              <w:t xml:space="preserve"> </w:t>
            </w:r>
            <w:r w:rsidRPr="00092586">
              <w:rPr>
                <w:b/>
                <w:sz w:val="27"/>
                <w:szCs w:val="27"/>
              </w:rPr>
              <w:t>спортзалы:</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для зрителей</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w w:val="99"/>
                <w:sz w:val="27"/>
                <w:szCs w:val="27"/>
              </w:rPr>
              <w:t>"</w:t>
            </w:r>
          </w:p>
        </w:tc>
        <w:tc>
          <w:tcPr>
            <w:tcW w:w="2410" w:type="dxa"/>
          </w:tcPr>
          <w:p w:rsidR="00901D99" w:rsidRPr="00092586" w:rsidRDefault="00901D99" w:rsidP="00901D99">
            <w:pPr>
              <w:pStyle w:val="TableParagraph"/>
              <w:spacing w:line="256" w:lineRule="exact"/>
              <w:ind w:left="10"/>
              <w:jc w:val="center"/>
              <w:rPr>
                <w:sz w:val="27"/>
                <w:szCs w:val="27"/>
              </w:rPr>
            </w:pPr>
            <w:r w:rsidRPr="00092586">
              <w:rPr>
                <w:sz w:val="27"/>
                <w:szCs w:val="27"/>
              </w:rPr>
              <w:t>3</w:t>
            </w:r>
          </w:p>
        </w:tc>
        <w:tc>
          <w:tcPr>
            <w:tcW w:w="1985" w:type="dxa"/>
          </w:tcPr>
          <w:p w:rsidR="00901D99" w:rsidRPr="00092586" w:rsidRDefault="00901D99" w:rsidP="00901D99">
            <w:pPr>
              <w:pStyle w:val="TableParagraph"/>
              <w:spacing w:line="256" w:lineRule="exact"/>
              <w:ind w:left="13"/>
              <w:jc w:val="center"/>
              <w:rPr>
                <w:sz w:val="27"/>
                <w:szCs w:val="27"/>
              </w:rPr>
            </w:pPr>
            <w:r w:rsidRPr="00092586">
              <w:rPr>
                <w:sz w:val="27"/>
                <w:szCs w:val="27"/>
              </w:rPr>
              <w:t>1</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4</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для</w:t>
            </w:r>
            <w:r w:rsidRPr="00092586">
              <w:rPr>
                <w:spacing w:val="-3"/>
                <w:sz w:val="27"/>
                <w:szCs w:val="27"/>
              </w:rPr>
              <w:t xml:space="preserve"> </w:t>
            </w:r>
            <w:r w:rsidRPr="00092586">
              <w:rPr>
                <w:sz w:val="27"/>
                <w:szCs w:val="27"/>
              </w:rPr>
              <w:t>физкультурников</w:t>
            </w:r>
            <w:r w:rsidRPr="00092586">
              <w:rPr>
                <w:spacing w:val="-3"/>
                <w:sz w:val="27"/>
                <w:szCs w:val="27"/>
              </w:rPr>
              <w:t xml:space="preserve"> </w:t>
            </w:r>
            <w:r w:rsidRPr="00092586">
              <w:rPr>
                <w:sz w:val="27"/>
                <w:szCs w:val="27"/>
              </w:rPr>
              <w:t>с</w:t>
            </w:r>
            <w:r w:rsidRPr="00092586">
              <w:rPr>
                <w:spacing w:val="-2"/>
                <w:sz w:val="27"/>
                <w:szCs w:val="27"/>
              </w:rPr>
              <w:t xml:space="preserve"> </w:t>
            </w:r>
            <w:r w:rsidRPr="00092586">
              <w:rPr>
                <w:sz w:val="27"/>
                <w:szCs w:val="27"/>
              </w:rPr>
              <w:t>учетом</w:t>
            </w:r>
            <w:r w:rsidRPr="00092586">
              <w:rPr>
                <w:spacing w:val="-4"/>
                <w:sz w:val="27"/>
                <w:szCs w:val="27"/>
              </w:rPr>
              <w:t xml:space="preserve"> </w:t>
            </w:r>
            <w:r w:rsidRPr="00092586">
              <w:rPr>
                <w:sz w:val="27"/>
                <w:szCs w:val="27"/>
              </w:rPr>
              <w:t>приема</w:t>
            </w:r>
            <w:r w:rsidRPr="00092586">
              <w:rPr>
                <w:spacing w:val="-3"/>
                <w:sz w:val="27"/>
                <w:szCs w:val="27"/>
              </w:rPr>
              <w:t xml:space="preserve"> </w:t>
            </w:r>
            <w:r w:rsidRPr="00092586">
              <w:rPr>
                <w:sz w:val="27"/>
                <w:szCs w:val="27"/>
              </w:rPr>
              <w:t>душа</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w w:val="99"/>
                <w:sz w:val="27"/>
                <w:szCs w:val="27"/>
              </w:rPr>
              <w:t>"</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57</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35</w:t>
            </w:r>
          </w:p>
        </w:tc>
        <w:tc>
          <w:tcPr>
            <w:tcW w:w="2053" w:type="dxa"/>
          </w:tcPr>
          <w:p w:rsidR="00901D99" w:rsidRPr="00092586" w:rsidRDefault="00901D99" w:rsidP="00901D99">
            <w:pPr>
              <w:pStyle w:val="TableParagraph"/>
              <w:spacing w:line="256" w:lineRule="exact"/>
              <w:ind w:left="1052"/>
              <w:rPr>
                <w:sz w:val="27"/>
                <w:szCs w:val="27"/>
              </w:rPr>
            </w:pPr>
            <w:r w:rsidRPr="00092586">
              <w:rPr>
                <w:sz w:val="27"/>
                <w:szCs w:val="27"/>
              </w:rPr>
              <w:t>11</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для</w:t>
            </w:r>
            <w:r w:rsidRPr="00092586">
              <w:rPr>
                <w:spacing w:val="-2"/>
                <w:sz w:val="27"/>
                <w:szCs w:val="27"/>
              </w:rPr>
              <w:t xml:space="preserve"> </w:t>
            </w:r>
            <w:r w:rsidRPr="00092586">
              <w:rPr>
                <w:sz w:val="27"/>
                <w:szCs w:val="27"/>
              </w:rPr>
              <w:t>спортсменов</w:t>
            </w:r>
            <w:r w:rsidRPr="00092586">
              <w:rPr>
                <w:spacing w:val="-2"/>
                <w:sz w:val="27"/>
                <w:szCs w:val="27"/>
              </w:rPr>
              <w:t xml:space="preserve"> </w:t>
            </w:r>
            <w:r w:rsidRPr="00092586">
              <w:rPr>
                <w:sz w:val="27"/>
                <w:szCs w:val="27"/>
              </w:rPr>
              <w:t>с</w:t>
            </w:r>
            <w:r w:rsidRPr="00092586">
              <w:rPr>
                <w:spacing w:val="2"/>
                <w:sz w:val="27"/>
                <w:szCs w:val="27"/>
              </w:rPr>
              <w:t xml:space="preserve"> </w:t>
            </w:r>
            <w:r w:rsidRPr="00092586">
              <w:rPr>
                <w:sz w:val="27"/>
                <w:szCs w:val="27"/>
              </w:rPr>
              <w:t>учетом</w:t>
            </w:r>
            <w:r w:rsidRPr="00092586">
              <w:rPr>
                <w:spacing w:val="-3"/>
                <w:sz w:val="27"/>
                <w:szCs w:val="27"/>
              </w:rPr>
              <w:t xml:space="preserve"> </w:t>
            </w:r>
            <w:r w:rsidRPr="00092586">
              <w:rPr>
                <w:sz w:val="27"/>
                <w:szCs w:val="27"/>
              </w:rPr>
              <w:t>приема</w:t>
            </w:r>
            <w:r w:rsidRPr="00092586">
              <w:rPr>
                <w:spacing w:val="-2"/>
                <w:sz w:val="27"/>
                <w:szCs w:val="27"/>
              </w:rPr>
              <w:t xml:space="preserve"> </w:t>
            </w:r>
            <w:r w:rsidRPr="00092586">
              <w:rPr>
                <w:sz w:val="27"/>
                <w:szCs w:val="27"/>
              </w:rPr>
              <w:t>душа</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w w:val="99"/>
                <w:sz w:val="27"/>
                <w:szCs w:val="27"/>
              </w:rPr>
              <w:t>"</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115</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69</w:t>
            </w:r>
          </w:p>
        </w:tc>
        <w:tc>
          <w:tcPr>
            <w:tcW w:w="2053" w:type="dxa"/>
          </w:tcPr>
          <w:p w:rsidR="00901D99" w:rsidRPr="00092586" w:rsidRDefault="00901D99" w:rsidP="00901D99">
            <w:pPr>
              <w:pStyle w:val="TableParagraph"/>
              <w:spacing w:line="256" w:lineRule="exact"/>
              <w:ind w:left="1052"/>
              <w:rPr>
                <w:sz w:val="27"/>
                <w:szCs w:val="27"/>
              </w:rPr>
            </w:pPr>
            <w:r w:rsidRPr="00092586">
              <w:rPr>
                <w:sz w:val="27"/>
                <w:szCs w:val="27"/>
              </w:rPr>
              <w:t>11</w:t>
            </w:r>
          </w:p>
        </w:tc>
      </w:tr>
      <w:tr w:rsidR="00901D99" w:rsidRPr="00092586" w:rsidTr="00901D99">
        <w:trPr>
          <w:trHeight w:val="277"/>
        </w:trPr>
        <w:tc>
          <w:tcPr>
            <w:tcW w:w="5780" w:type="dxa"/>
          </w:tcPr>
          <w:p w:rsidR="00901D99" w:rsidRPr="00092586" w:rsidRDefault="00901D99" w:rsidP="00901D99">
            <w:pPr>
              <w:pStyle w:val="TableParagraph"/>
              <w:spacing w:before="1" w:line="257" w:lineRule="exact"/>
              <w:ind w:left="107"/>
              <w:rPr>
                <w:b/>
                <w:sz w:val="27"/>
                <w:szCs w:val="27"/>
              </w:rPr>
            </w:pPr>
            <w:r w:rsidRPr="00092586">
              <w:rPr>
                <w:b/>
                <w:sz w:val="27"/>
                <w:szCs w:val="27"/>
              </w:rPr>
              <w:t>16.</w:t>
            </w:r>
            <w:r w:rsidRPr="00092586">
              <w:rPr>
                <w:b/>
                <w:spacing w:val="-1"/>
                <w:sz w:val="27"/>
                <w:szCs w:val="27"/>
              </w:rPr>
              <w:t xml:space="preserve"> </w:t>
            </w:r>
            <w:r w:rsidRPr="00092586">
              <w:rPr>
                <w:b/>
                <w:sz w:val="27"/>
                <w:szCs w:val="27"/>
              </w:rPr>
              <w:t>Плавательные</w:t>
            </w:r>
            <w:r w:rsidRPr="00092586">
              <w:rPr>
                <w:b/>
                <w:spacing w:val="-3"/>
                <w:sz w:val="27"/>
                <w:szCs w:val="27"/>
              </w:rPr>
              <w:t xml:space="preserve"> </w:t>
            </w:r>
            <w:r w:rsidRPr="00092586">
              <w:rPr>
                <w:b/>
                <w:sz w:val="27"/>
                <w:szCs w:val="27"/>
              </w:rPr>
              <w:t>бассейны:</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для зрителей</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1</w:t>
            </w:r>
            <w:r w:rsidRPr="00092586">
              <w:rPr>
                <w:spacing w:val="-2"/>
                <w:sz w:val="27"/>
                <w:szCs w:val="27"/>
              </w:rPr>
              <w:t xml:space="preserve"> </w:t>
            </w:r>
            <w:r w:rsidRPr="00092586">
              <w:rPr>
                <w:sz w:val="27"/>
                <w:szCs w:val="27"/>
              </w:rPr>
              <w:t>место</w:t>
            </w:r>
          </w:p>
        </w:tc>
        <w:tc>
          <w:tcPr>
            <w:tcW w:w="2410" w:type="dxa"/>
          </w:tcPr>
          <w:p w:rsidR="00901D99" w:rsidRPr="00092586" w:rsidRDefault="00901D99" w:rsidP="00901D99">
            <w:pPr>
              <w:pStyle w:val="TableParagraph"/>
              <w:spacing w:line="256" w:lineRule="exact"/>
              <w:ind w:left="10"/>
              <w:jc w:val="center"/>
              <w:rPr>
                <w:sz w:val="27"/>
                <w:szCs w:val="27"/>
              </w:rPr>
            </w:pPr>
            <w:r w:rsidRPr="00092586">
              <w:rPr>
                <w:sz w:val="27"/>
                <w:szCs w:val="27"/>
              </w:rPr>
              <w:t>3</w:t>
            </w:r>
          </w:p>
        </w:tc>
        <w:tc>
          <w:tcPr>
            <w:tcW w:w="1985" w:type="dxa"/>
          </w:tcPr>
          <w:p w:rsidR="00901D99" w:rsidRPr="00092586" w:rsidRDefault="00901D99" w:rsidP="00901D99">
            <w:pPr>
              <w:pStyle w:val="TableParagraph"/>
              <w:spacing w:line="256" w:lineRule="exact"/>
              <w:ind w:left="13"/>
              <w:jc w:val="center"/>
              <w:rPr>
                <w:sz w:val="27"/>
                <w:szCs w:val="27"/>
              </w:rPr>
            </w:pPr>
            <w:r w:rsidRPr="00092586">
              <w:rPr>
                <w:sz w:val="27"/>
                <w:szCs w:val="27"/>
              </w:rPr>
              <w:t>1</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6</w:t>
            </w:r>
          </w:p>
        </w:tc>
      </w:tr>
      <w:tr w:rsidR="00901D99" w:rsidRPr="00092586" w:rsidTr="00901D99">
        <w:trPr>
          <w:trHeight w:val="552"/>
        </w:trPr>
        <w:tc>
          <w:tcPr>
            <w:tcW w:w="5780" w:type="dxa"/>
          </w:tcPr>
          <w:p w:rsidR="00901D99" w:rsidRPr="00092586" w:rsidRDefault="00901D99" w:rsidP="00901D99">
            <w:pPr>
              <w:pStyle w:val="TableParagraph"/>
              <w:spacing w:line="276" w:lineRule="exact"/>
              <w:ind w:left="107" w:right="171"/>
              <w:rPr>
                <w:sz w:val="27"/>
                <w:szCs w:val="27"/>
              </w:rPr>
            </w:pPr>
            <w:r w:rsidRPr="00092586">
              <w:rPr>
                <w:sz w:val="27"/>
                <w:szCs w:val="27"/>
              </w:rPr>
              <w:t>для</w:t>
            </w:r>
            <w:r w:rsidRPr="00092586">
              <w:rPr>
                <w:spacing w:val="-4"/>
                <w:sz w:val="27"/>
                <w:szCs w:val="27"/>
              </w:rPr>
              <w:t xml:space="preserve"> </w:t>
            </w:r>
            <w:r w:rsidRPr="00092586">
              <w:rPr>
                <w:sz w:val="27"/>
                <w:szCs w:val="27"/>
              </w:rPr>
              <w:t>спортсменов</w:t>
            </w:r>
            <w:r w:rsidRPr="00092586">
              <w:rPr>
                <w:spacing w:val="-4"/>
                <w:sz w:val="27"/>
                <w:szCs w:val="27"/>
              </w:rPr>
              <w:t xml:space="preserve"> </w:t>
            </w:r>
            <w:r w:rsidRPr="00092586">
              <w:rPr>
                <w:sz w:val="27"/>
                <w:szCs w:val="27"/>
              </w:rPr>
              <w:t>(физкультурников)</w:t>
            </w:r>
            <w:r w:rsidRPr="00092586">
              <w:rPr>
                <w:spacing w:val="-6"/>
                <w:sz w:val="27"/>
                <w:szCs w:val="27"/>
              </w:rPr>
              <w:t xml:space="preserve"> </w:t>
            </w:r>
            <w:r w:rsidRPr="00092586">
              <w:rPr>
                <w:sz w:val="27"/>
                <w:szCs w:val="27"/>
              </w:rPr>
              <w:t>с</w:t>
            </w:r>
            <w:r w:rsidRPr="00092586">
              <w:rPr>
                <w:spacing w:val="-1"/>
                <w:sz w:val="27"/>
                <w:szCs w:val="27"/>
              </w:rPr>
              <w:t xml:space="preserve"> </w:t>
            </w:r>
            <w:r w:rsidRPr="00092586">
              <w:rPr>
                <w:sz w:val="27"/>
                <w:szCs w:val="27"/>
              </w:rPr>
              <w:t>учетом</w:t>
            </w:r>
            <w:r w:rsidRPr="00092586">
              <w:rPr>
                <w:spacing w:val="-1"/>
                <w:sz w:val="27"/>
                <w:szCs w:val="27"/>
              </w:rPr>
              <w:t xml:space="preserve"> </w:t>
            </w:r>
            <w:r w:rsidRPr="00092586">
              <w:rPr>
                <w:sz w:val="27"/>
                <w:szCs w:val="27"/>
              </w:rPr>
              <w:t>приема</w:t>
            </w:r>
            <w:r w:rsidRPr="00092586">
              <w:rPr>
                <w:spacing w:val="-57"/>
                <w:sz w:val="27"/>
                <w:szCs w:val="27"/>
              </w:rPr>
              <w:t xml:space="preserve"> </w:t>
            </w:r>
            <w:r w:rsidRPr="00092586">
              <w:rPr>
                <w:sz w:val="27"/>
                <w:szCs w:val="27"/>
              </w:rPr>
              <w:t>душа</w:t>
            </w:r>
          </w:p>
        </w:tc>
        <w:tc>
          <w:tcPr>
            <w:tcW w:w="2268" w:type="dxa"/>
          </w:tcPr>
          <w:p w:rsidR="00901D99" w:rsidRPr="00092586" w:rsidRDefault="00901D99" w:rsidP="00901D99">
            <w:pPr>
              <w:pStyle w:val="TableParagraph"/>
              <w:spacing w:before="136"/>
              <w:ind w:left="124" w:right="118"/>
              <w:jc w:val="center"/>
              <w:rPr>
                <w:sz w:val="27"/>
                <w:szCs w:val="27"/>
              </w:rPr>
            </w:pPr>
            <w:r w:rsidRPr="00092586">
              <w:rPr>
                <w:sz w:val="27"/>
                <w:szCs w:val="27"/>
              </w:rPr>
              <w:t>1</w:t>
            </w:r>
            <w:r w:rsidRPr="00092586">
              <w:rPr>
                <w:spacing w:val="-2"/>
                <w:sz w:val="27"/>
                <w:szCs w:val="27"/>
              </w:rPr>
              <w:t xml:space="preserve"> </w:t>
            </w:r>
            <w:r w:rsidRPr="00092586">
              <w:rPr>
                <w:sz w:val="27"/>
                <w:szCs w:val="27"/>
              </w:rPr>
              <w:t>человек</w:t>
            </w:r>
          </w:p>
        </w:tc>
        <w:tc>
          <w:tcPr>
            <w:tcW w:w="2410" w:type="dxa"/>
          </w:tcPr>
          <w:p w:rsidR="00901D99" w:rsidRPr="00092586" w:rsidRDefault="00901D99" w:rsidP="00901D99">
            <w:pPr>
              <w:pStyle w:val="TableParagraph"/>
              <w:spacing w:before="136"/>
              <w:ind w:left="842" w:right="832"/>
              <w:jc w:val="center"/>
              <w:rPr>
                <w:sz w:val="27"/>
                <w:szCs w:val="27"/>
              </w:rPr>
            </w:pPr>
            <w:r w:rsidRPr="00092586">
              <w:rPr>
                <w:sz w:val="27"/>
                <w:szCs w:val="27"/>
              </w:rPr>
              <w:t>100</w:t>
            </w:r>
          </w:p>
        </w:tc>
        <w:tc>
          <w:tcPr>
            <w:tcW w:w="1985" w:type="dxa"/>
          </w:tcPr>
          <w:p w:rsidR="00901D99" w:rsidRPr="00092586" w:rsidRDefault="00901D99" w:rsidP="00901D99">
            <w:pPr>
              <w:pStyle w:val="TableParagraph"/>
              <w:spacing w:before="136"/>
              <w:ind w:left="613" w:right="600"/>
              <w:jc w:val="center"/>
              <w:rPr>
                <w:sz w:val="27"/>
                <w:szCs w:val="27"/>
              </w:rPr>
            </w:pPr>
            <w:r w:rsidRPr="00092586">
              <w:rPr>
                <w:sz w:val="27"/>
                <w:szCs w:val="27"/>
              </w:rPr>
              <w:t>60</w:t>
            </w:r>
          </w:p>
        </w:tc>
        <w:tc>
          <w:tcPr>
            <w:tcW w:w="2053" w:type="dxa"/>
          </w:tcPr>
          <w:p w:rsidR="00901D99" w:rsidRPr="00092586" w:rsidRDefault="00901D99" w:rsidP="00901D99">
            <w:pPr>
              <w:pStyle w:val="TableParagraph"/>
              <w:spacing w:before="136"/>
              <w:ind w:left="1112"/>
              <w:rPr>
                <w:sz w:val="27"/>
                <w:szCs w:val="27"/>
              </w:rPr>
            </w:pPr>
            <w:r w:rsidRPr="00092586">
              <w:rPr>
                <w:sz w:val="27"/>
                <w:szCs w:val="27"/>
              </w:rPr>
              <w:t>8</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на</w:t>
            </w:r>
            <w:r w:rsidRPr="00092586">
              <w:rPr>
                <w:spacing w:val="-4"/>
                <w:sz w:val="27"/>
                <w:szCs w:val="27"/>
              </w:rPr>
              <w:t xml:space="preserve"> </w:t>
            </w:r>
            <w:r w:rsidRPr="00092586">
              <w:rPr>
                <w:sz w:val="27"/>
                <w:szCs w:val="27"/>
              </w:rPr>
              <w:t>пополнение</w:t>
            </w:r>
            <w:r w:rsidRPr="00092586">
              <w:rPr>
                <w:spacing w:val="-3"/>
                <w:sz w:val="27"/>
                <w:szCs w:val="27"/>
              </w:rPr>
              <w:t xml:space="preserve"> </w:t>
            </w:r>
            <w:r w:rsidRPr="00092586">
              <w:rPr>
                <w:sz w:val="27"/>
                <w:szCs w:val="27"/>
              </w:rPr>
              <w:t>бассейна</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w:t>
            </w:r>
            <w:r w:rsidRPr="00092586">
              <w:rPr>
                <w:spacing w:val="-3"/>
                <w:sz w:val="27"/>
                <w:szCs w:val="27"/>
              </w:rPr>
              <w:t xml:space="preserve"> </w:t>
            </w:r>
            <w:r w:rsidRPr="00092586">
              <w:rPr>
                <w:sz w:val="27"/>
                <w:szCs w:val="27"/>
              </w:rPr>
              <w:t>вместимости</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10</w:t>
            </w:r>
          </w:p>
        </w:tc>
        <w:tc>
          <w:tcPr>
            <w:tcW w:w="1985" w:type="dxa"/>
          </w:tcPr>
          <w:p w:rsidR="00901D99" w:rsidRPr="00092586" w:rsidRDefault="00901D99" w:rsidP="00901D99">
            <w:pPr>
              <w:pStyle w:val="TableParagraph"/>
              <w:spacing w:line="256" w:lineRule="exact"/>
              <w:ind w:left="16"/>
              <w:jc w:val="center"/>
              <w:rPr>
                <w:sz w:val="27"/>
                <w:szCs w:val="27"/>
              </w:rPr>
            </w:pPr>
            <w:r w:rsidRPr="00092586">
              <w:rPr>
                <w:w w:val="99"/>
                <w:sz w:val="27"/>
                <w:szCs w:val="27"/>
              </w:rPr>
              <w:t>-</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8</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b/>
                <w:sz w:val="27"/>
                <w:szCs w:val="27"/>
              </w:rPr>
            </w:pPr>
            <w:r w:rsidRPr="00092586">
              <w:rPr>
                <w:b/>
                <w:sz w:val="27"/>
                <w:szCs w:val="27"/>
              </w:rPr>
              <w:t>17.</w:t>
            </w:r>
            <w:r w:rsidRPr="00092586">
              <w:rPr>
                <w:b/>
                <w:spacing w:val="-1"/>
                <w:sz w:val="27"/>
                <w:szCs w:val="27"/>
              </w:rPr>
              <w:t xml:space="preserve"> </w:t>
            </w:r>
            <w:r w:rsidRPr="00092586">
              <w:rPr>
                <w:b/>
                <w:sz w:val="27"/>
                <w:szCs w:val="27"/>
              </w:rPr>
              <w:t>Бани:</w:t>
            </w:r>
          </w:p>
        </w:tc>
        <w:tc>
          <w:tcPr>
            <w:tcW w:w="2268" w:type="dxa"/>
          </w:tcPr>
          <w:p w:rsidR="00901D99" w:rsidRPr="00092586" w:rsidRDefault="00901D99" w:rsidP="00901D99">
            <w:pPr>
              <w:pStyle w:val="TableParagraph"/>
              <w:ind w:left="124" w:right="118"/>
              <w:jc w:val="center"/>
              <w:rPr>
                <w:sz w:val="27"/>
                <w:szCs w:val="27"/>
              </w:rPr>
            </w:pPr>
          </w:p>
        </w:tc>
        <w:tc>
          <w:tcPr>
            <w:tcW w:w="2410" w:type="dxa"/>
          </w:tcPr>
          <w:p w:rsidR="00901D99" w:rsidRPr="00092586" w:rsidRDefault="00901D99" w:rsidP="00901D99">
            <w:pPr>
              <w:pStyle w:val="TableParagraph"/>
              <w:rPr>
                <w:sz w:val="27"/>
                <w:szCs w:val="27"/>
              </w:rPr>
            </w:pPr>
          </w:p>
        </w:tc>
        <w:tc>
          <w:tcPr>
            <w:tcW w:w="1985" w:type="dxa"/>
          </w:tcPr>
          <w:p w:rsidR="00901D99" w:rsidRPr="00092586" w:rsidRDefault="00901D99" w:rsidP="00901D99">
            <w:pPr>
              <w:pStyle w:val="TableParagraph"/>
              <w:rPr>
                <w:sz w:val="27"/>
                <w:szCs w:val="27"/>
              </w:rPr>
            </w:pPr>
          </w:p>
        </w:tc>
        <w:tc>
          <w:tcPr>
            <w:tcW w:w="2053" w:type="dxa"/>
          </w:tcPr>
          <w:p w:rsidR="00901D99" w:rsidRPr="00092586" w:rsidRDefault="00901D99" w:rsidP="00901D99">
            <w:pPr>
              <w:pStyle w:val="TableParagraph"/>
              <w:rPr>
                <w:sz w:val="27"/>
                <w:szCs w:val="27"/>
              </w:rPr>
            </w:pP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для</w:t>
            </w:r>
            <w:r w:rsidRPr="00092586">
              <w:rPr>
                <w:spacing w:val="-2"/>
                <w:sz w:val="27"/>
                <w:szCs w:val="27"/>
              </w:rPr>
              <w:t xml:space="preserve"> </w:t>
            </w:r>
            <w:r w:rsidRPr="00092586">
              <w:rPr>
                <w:sz w:val="27"/>
                <w:szCs w:val="27"/>
              </w:rPr>
              <w:t>мытья</w:t>
            </w:r>
            <w:r w:rsidRPr="00092586">
              <w:rPr>
                <w:spacing w:val="-1"/>
                <w:sz w:val="27"/>
                <w:szCs w:val="27"/>
              </w:rPr>
              <w:t xml:space="preserve"> </w:t>
            </w:r>
            <w:r w:rsidRPr="00092586">
              <w:rPr>
                <w:sz w:val="27"/>
                <w:szCs w:val="27"/>
              </w:rPr>
              <w:t>в</w:t>
            </w:r>
            <w:r w:rsidRPr="00092586">
              <w:rPr>
                <w:spacing w:val="-3"/>
                <w:sz w:val="27"/>
                <w:szCs w:val="27"/>
              </w:rPr>
              <w:t xml:space="preserve"> </w:t>
            </w:r>
            <w:r w:rsidRPr="00092586">
              <w:rPr>
                <w:sz w:val="27"/>
                <w:szCs w:val="27"/>
              </w:rPr>
              <w:t>мыльной</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ополаскиванием</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душе</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1</w:t>
            </w:r>
            <w:r w:rsidRPr="00092586">
              <w:rPr>
                <w:spacing w:val="-1"/>
                <w:sz w:val="27"/>
                <w:szCs w:val="27"/>
              </w:rPr>
              <w:t xml:space="preserve"> </w:t>
            </w:r>
            <w:r w:rsidRPr="00092586">
              <w:rPr>
                <w:sz w:val="27"/>
                <w:szCs w:val="27"/>
              </w:rPr>
              <w:t>посетитель</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180</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120</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3</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то</w:t>
            </w:r>
            <w:r w:rsidRPr="00092586">
              <w:rPr>
                <w:spacing w:val="-3"/>
                <w:sz w:val="27"/>
                <w:szCs w:val="27"/>
              </w:rPr>
              <w:t xml:space="preserve"> </w:t>
            </w:r>
            <w:r w:rsidRPr="00092586">
              <w:rPr>
                <w:sz w:val="27"/>
                <w:szCs w:val="27"/>
              </w:rPr>
              <w:t>же,</w:t>
            </w:r>
            <w:r w:rsidRPr="00092586">
              <w:rPr>
                <w:spacing w:val="-2"/>
                <w:sz w:val="27"/>
                <w:szCs w:val="27"/>
              </w:rPr>
              <w:t xml:space="preserve"> </w:t>
            </w:r>
            <w:r w:rsidRPr="00092586">
              <w:rPr>
                <w:sz w:val="27"/>
                <w:szCs w:val="27"/>
              </w:rPr>
              <w:t>с</w:t>
            </w:r>
            <w:r w:rsidRPr="00092586">
              <w:rPr>
                <w:spacing w:val="-4"/>
                <w:sz w:val="27"/>
                <w:szCs w:val="27"/>
              </w:rPr>
              <w:t xml:space="preserve"> </w:t>
            </w:r>
            <w:r w:rsidRPr="00092586">
              <w:rPr>
                <w:sz w:val="27"/>
                <w:szCs w:val="27"/>
              </w:rPr>
              <w:t>приемом</w:t>
            </w:r>
            <w:r w:rsidRPr="00092586">
              <w:rPr>
                <w:spacing w:val="-3"/>
                <w:sz w:val="27"/>
                <w:szCs w:val="27"/>
              </w:rPr>
              <w:t xml:space="preserve"> </w:t>
            </w:r>
            <w:r w:rsidRPr="00092586">
              <w:rPr>
                <w:sz w:val="27"/>
                <w:szCs w:val="27"/>
              </w:rPr>
              <w:t>оздоровительных</w:t>
            </w:r>
            <w:r w:rsidRPr="00092586">
              <w:rPr>
                <w:spacing w:val="-1"/>
                <w:sz w:val="27"/>
                <w:szCs w:val="27"/>
              </w:rPr>
              <w:t xml:space="preserve"> </w:t>
            </w:r>
            <w:r w:rsidRPr="00092586">
              <w:rPr>
                <w:sz w:val="27"/>
                <w:szCs w:val="27"/>
              </w:rPr>
              <w:t>процедур</w:t>
            </w:r>
          </w:p>
        </w:tc>
        <w:tc>
          <w:tcPr>
            <w:tcW w:w="2268" w:type="dxa"/>
          </w:tcPr>
          <w:p w:rsidR="00901D99" w:rsidRPr="00092586" w:rsidRDefault="00901D99" w:rsidP="00901D99">
            <w:pPr>
              <w:pStyle w:val="TableParagraph"/>
              <w:spacing w:line="256" w:lineRule="exact"/>
              <w:ind w:left="124" w:right="118"/>
              <w:jc w:val="center"/>
              <w:rPr>
                <w:sz w:val="27"/>
                <w:szCs w:val="27"/>
              </w:rPr>
            </w:pPr>
            <w:r w:rsidRPr="00092586">
              <w:rPr>
                <w:sz w:val="27"/>
                <w:szCs w:val="27"/>
              </w:rPr>
              <w:t>То же</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290</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190</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3</w:t>
            </w:r>
          </w:p>
        </w:tc>
      </w:tr>
      <w:tr w:rsidR="00901D99" w:rsidRPr="00092586" w:rsidTr="00901D99">
        <w:trPr>
          <w:trHeight w:val="277"/>
        </w:trPr>
        <w:tc>
          <w:tcPr>
            <w:tcW w:w="5780" w:type="dxa"/>
          </w:tcPr>
          <w:p w:rsidR="00901D99" w:rsidRPr="00092586" w:rsidRDefault="00901D99" w:rsidP="00901D99">
            <w:pPr>
              <w:pStyle w:val="TableParagraph"/>
              <w:spacing w:before="1" w:line="257" w:lineRule="exact"/>
              <w:ind w:left="107"/>
              <w:rPr>
                <w:sz w:val="27"/>
                <w:szCs w:val="27"/>
              </w:rPr>
            </w:pPr>
            <w:r w:rsidRPr="00092586">
              <w:rPr>
                <w:sz w:val="27"/>
                <w:szCs w:val="27"/>
              </w:rPr>
              <w:t>душевая</w:t>
            </w:r>
            <w:r w:rsidRPr="00092586">
              <w:rPr>
                <w:spacing w:val="-3"/>
                <w:sz w:val="27"/>
                <w:szCs w:val="27"/>
              </w:rPr>
              <w:t xml:space="preserve"> </w:t>
            </w:r>
            <w:r w:rsidRPr="00092586">
              <w:rPr>
                <w:sz w:val="27"/>
                <w:szCs w:val="27"/>
              </w:rPr>
              <w:t>кабина</w:t>
            </w:r>
          </w:p>
        </w:tc>
        <w:tc>
          <w:tcPr>
            <w:tcW w:w="2268" w:type="dxa"/>
          </w:tcPr>
          <w:p w:rsidR="00901D99" w:rsidRPr="00092586" w:rsidRDefault="00901D99" w:rsidP="00901D99">
            <w:pPr>
              <w:pStyle w:val="TableParagraph"/>
              <w:spacing w:before="1" w:line="257" w:lineRule="exact"/>
              <w:ind w:left="124" w:right="118"/>
              <w:jc w:val="center"/>
              <w:rPr>
                <w:sz w:val="27"/>
                <w:szCs w:val="27"/>
              </w:rPr>
            </w:pPr>
            <w:r w:rsidRPr="00092586">
              <w:rPr>
                <w:w w:val="99"/>
                <w:sz w:val="27"/>
                <w:szCs w:val="27"/>
              </w:rPr>
              <w:t>"</w:t>
            </w:r>
          </w:p>
        </w:tc>
        <w:tc>
          <w:tcPr>
            <w:tcW w:w="2410" w:type="dxa"/>
          </w:tcPr>
          <w:p w:rsidR="00901D99" w:rsidRPr="00092586" w:rsidRDefault="00901D99" w:rsidP="00901D99">
            <w:pPr>
              <w:pStyle w:val="TableParagraph"/>
              <w:spacing w:before="1" w:line="257" w:lineRule="exact"/>
              <w:ind w:left="842" w:right="832"/>
              <w:jc w:val="center"/>
              <w:rPr>
                <w:sz w:val="27"/>
                <w:szCs w:val="27"/>
              </w:rPr>
            </w:pPr>
            <w:r w:rsidRPr="00092586">
              <w:rPr>
                <w:sz w:val="27"/>
                <w:szCs w:val="27"/>
              </w:rPr>
              <w:t>360</w:t>
            </w:r>
          </w:p>
        </w:tc>
        <w:tc>
          <w:tcPr>
            <w:tcW w:w="1985" w:type="dxa"/>
          </w:tcPr>
          <w:p w:rsidR="00901D99" w:rsidRPr="00092586" w:rsidRDefault="00901D99" w:rsidP="00901D99">
            <w:pPr>
              <w:pStyle w:val="TableParagraph"/>
              <w:spacing w:before="1" w:line="257" w:lineRule="exact"/>
              <w:ind w:left="613" w:right="600"/>
              <w:jc w:val="center"/>
              <w:rPr>
                <w:sz w:val="27"/>
                <w:szCs w:val="27"/>
              </w:rPr>
            </w:pPr>
            <w:r w:rsidRPr="00092586">
              <w:rPr>
                <w:sz w:val="27"/>
                <w:szCs w:val="27"/>
              </w:rPr>
              <w:t>240</w:t>
            </w:r>
          </w:p>
        </w:tc>
        <w:tc>
          <w:tcPr>
            <w:tcW w:w="2053" w:type="dxa"/>
          </w:tcPr>
          <w:p w:rsidR="00901D99" w:rsidRPr="00092586" w:rsidRDefault="00901D99" w:rsidP="00901D99">
            <w:pPr>
              <w:pStyle w:val="TableParagraph"/>
              <w:spacing w:before="1" w:line="257" w:lineRule="exact"/>
              <w:ind w:left="1112"/>
              <w:rPr>
                <w:sz w:val="27"/>
                <w:szCs w:val="27"/>
              </w:rPr>
            </w:pPr>
            <w:r w:rsidRPr="00092586">
              <w:rPr>
                <w:sz w:val="27"/>
                <w:szCs w:val="27"/>
              </w:rPr>
              <w:t>3</w:t>
            </w:r>
          </w:p>
        </w:tc>
      </w:tr>
      <w:tr w:rsidR="00901D99" w:rsidRPr="00092586" w:rsidTr="00901D99">
        <w:trPr>
          <w:trHeight w:val="275"/>
        </w:trPr>
        <w:tc>
          <w:tcPr>
            <w:tcW w:w="5780" w:type="dxa"/>
          </w:tcPr>
          <w:p w:rsidR="00901D99" w:rsidRPr="00092586" w:rsidRDefault="00901D99" w:rsidP="00901D99">
            <w:pPr>
              <w:pStyle w:val="TableParagraph"/>
              <w:spacing w:line="256" w:lineRule="exact"/>
              <w:ind w:left="107"/>
              <w:rPr>
                <w:sz w:val="27"/>
                <w:szCs w:val="27"/>
              </w:rPr>
            </w:pPr>
            <w:r w:rsidRPr="00092586">
              <w:rPr>
                <w:sz w:val="27"/>
                <w:szCs w:val="27"/>
              </w:rPr>
              <w:t>ванная</w:t>
            </w:r>
            <w:r w:rsidRPr="00092586">
              <w:rPr>
                <w:spacing w:val="-2"/>
                <w:sz w:val="27"/>
                <w:szCs w:val="27"/>
              </w:rPr>
              <w:t xml:space="preserve"> </w:t>
            </w:r>
            <w:r w:rsidRPr="00092586">
              <w:rPr>
                <w:sz w:val="27"/>
                <w:szCs w:val="27"/>
              </w:rPr>
              <w:t>кабина</w:t>
            </w:r>
          </w:p>
        </w:tc>
        <w:tc>
          <w:tcPr>
            <w:tcW w:w="2268" w:type="dxa"/>
          </w:tcPr>
          <w:p w:rsidR="00901D99" w:rsidRPr="00092586" w:rsidRDefault="00901D99" w:rsidP="00901D99">
            <w:pPr>
              <w:pStyle w:val="TableParagraph"/>
              <w:spacing w:line="256" w:lineRule="exact"/>
              <w:ind w:left="9"/>
              <w:jc w:val="center"/>
              <w:rPr>
                <w:sz w:val="27"/>
                <w:szCs w:val="27"/>
              </w:rPr>
            </w:pPr>
            <w:r w:rsidRPr="00092586">
              <w:rPr>
                <w:w w:val="99"/>
                <w:sz w:val="27"/>
                <w:szCs w:val="27"/>
              </w:rPr>
              <w:t>"</w:t>
            </w:r>
          </w:p>
        </w:tc>
        <w:tc>
          <w:tcPr>
            <w:tcW w:w="2410" w:type="dxa"/>
          </w:tcPr>
          <w:p w:rsidR="00901D99" w:rsidRPr="00092586" w:rsidRDefault="00901D99" w:rsidP="00901D99">
            <w:pPr>
              <w:pStyle w:val="TableParagraph"/>
              <w:spacing w:line="256" w:lineRule="exact"/>
              <w:ind w:left="842" w:right="832"/>
              <w:jc w:val="center"/>
              <w:rPr>
                <w:sz w:val="27"/>
                <w:szCs w:val="27"/>
              </w:rPr>
            </w:pPr>
            <w:r w:rsidRPr="00092586">
              <w:rPr>
                <w:sz w:val="27"/>
                <w:szCs w:val="27"/>
              </w:rPr>
              <w:t>540</w:t>
            </w:r>
          </w:p>
        </w:tc>
        <w:tc>
          <w:tcPr>
            <w:tcW w:w="1985" w:type="dxa"/>
          </w:tcPr>
          <w:p w:rsidR="00901D99" w:rsidRPr="00092586" w:rsidRDefault="00901D99" w:rsidP="00901D99">
            <w:pPr>
              <w:pStyle w:val="TableParagraph"/>
              <w:spacing w:line="256" w:lineRule="exact"/>
              <w:ind w:left="613" w:right="600"/>
              <w:jc w:val="center"/>
              <w:rPr>
                <w:sz w:val="27"/>
                <w:szCs w:val="27"/>
              </w:rPr>
            </w:pPr>
            <w:r w:rsidRPr="00092586">
              <w:rPr>
                <w:sz w:val="27"/>
                <w:szCs w:val="27"/>
              </w:rPr>
              <w:t>360</w:t>
            </w:r>
          </w:p>
        </w:tc>
        <w:tc>
          <w:tcPr>
            <w:tcW w:w="2053" w:type="dxa"/>
          </w:tcPr>
          <w:p w:rsidR="00901D99" w:rsidRPr="00092586" w:rsidRDefault="00901D99" w:rsidP="00901D99">
            <w:pPr>
              <w:pStyle w:val="TableParagraph"/>
              <w:spacing w:line="256" w:lineRule="exact"/>
              <w:ind w:left="1112"/>
              <w:rPr>
                <w:sz w:val="27"/>
                <w:szCs w:val="27"/>
              </w:rPr>
            </w:pPr>
            <w:r w:rsidRPr="00092586">
              <w:rPr>
                <w:sz w:val="27"/>
                <w:szCs w:val="27"/>
              </w:rPr>
              <w:t>3</w:t>
            </w:r>
          </w:p>
        </w:tc>
      </w:tr>
    </w:tbl>
    <w:p w:rsidR="006F6C1E" w:rsidRPr="00092586" w:rsidRDefault="006F6C1E" w:rsidP="006F6C1E">
      <w:pPr>
        <w:pStyle w:val="a3"/>
        <w:spacing w:before="9"/>
        <w:ind w:left="0"/>
        <w:rPr>
          <w:sz w:val="27"/>
          <w:szCs w:val="27"/>
        </w:rPr>
      </w:pPr>
    </w:p>
    <w:tbl>
      <w:tblPr>
        <w:tblStyle w:val="TableNormal"/>
        <w:tblW w:w="14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2268"/>
        <w:gridCol w:w="2410"/>
        <w:gridCol w:w="1985"/>
        <w:gridCol w:w="2053"/>
      </w:tblGrid>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18.</w:t>
            </w:r>
            <w:r w:rsidRPr="00092586">
              <w:rPr>
                <w:b/>
                <w:spacing w:val="-2"/>
                <w:sz w:val="27"/>
                <w:szCs w:val="27"/>
              </w:rPr>
              <w:t xml:space="preserve"> </w:t>
            </w:r>
            <w:r w:rsidRPr="00092586">
              <w:rPr>
                <w:b/>
                <w:sz w:val="27"/>
                <w:szCs w:val="27"/>
              </w:rPr>
              <w:t>Прачечные:</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немеханизированные</w:t>
            </w:r>
          </w:p>
        </w:tc>
        <w:tc>
          <w:tcPr>
            <w:tcW w:w="2268" w:type="dxa"/>
          </w:tcPr>
          <w:p w:rsidR="006F6C1E" w:rsidRPr="00092586" w:rsidRDefault="006F6C1E" w:rsidP="00901D99">
            <w:pPr>
              <w:pStyle w:val="TableParagraph"/>
              <w:spacing w:line="256" w:lineRule="exact"/>
              <w:ind w:left="249"/>
              <w:rPr>
                <w:sz w:val="27"/>
                <w:szCs w:val="27"/>
              </w:rPr>
            </w:pPr>
            <w:r w:rsidRPr="00092586">
              <w:rPr>
                <w:sz w:val="27"/>
                <w:szCs w:val="27"/>
              </w:rPr>
              <w:t>1</w:t>
            </w:r>
            <w:r w:rsidRPr="00092586">
              <w:rPr>
                <w:spacing w:val="-2"/>
                <w:sz w:val="27"/>
                <w:szCs w:val="27"/>
              </w:rPr>
              <w:t xml:space="preserve"> </w:t>
            </w:r>
            <w:r w:rsidRPr="00092586">
              <w:rPr>
                <w:sz w:val="27"/>
                <w:szCs w:val="27"/>
              </w:rPr>
              <w:t>кг</w:t>
            </w:r>
            <w:r w:rsidRPr="00092586">
              <w:rPr>
                <w:spacing w:val="-2"/>
                <w:sz w:val="27"/>
                <w:szCs w:val="27"/>
              </w:rPr>
              <w:t xml:space="preserve"> </w:t>
            </w:r>
            <w:r w:rsidRPr="00092586">
              <w:rPr>
                <w:sz w:val="27"/>
                <w:szCs w:val="27"/>
              </w:rPr>
              <w:t>сухого</w:t>
            </w:r>
            <w:r w:rsidRPr="00092586">
              <w:rPr>
                <w:spacing w:val="-1"/>
                <w:sz w:val="27"/>
                <w:szCs w:val="27"/>
              </w:rPr>
              <w:t xml:space="preserve"> </w:t>
            </w:r>
            <w:r w:rsidRPr="00092586">
              <w:rPr>
                <w:sz w:val="27"/>
                <w:szCs w:val="27"/>
              </w:rPr>
              <w:t>белья</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40</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15</w:t>
            </w:r>
          </w:p>
        </w:tc>
        <w:tc>
          <w:tcPr>
            <w:tcW w:w="2053" w:type="dxa"/>
          </w:tcPr>
          <w:p w:rsidR="006F6C1E" w:rsidRPr="00092586" w:rsidRDefault="006F6C1E" w:rsidP="00901D99">
            <w:pPr>
              <w:pStyle w:val="TableParagraph"/>
              <w:spacing w:line="256" w:lineRule="exact"/>
              <w:ind w:left="12"/>
              <w:jc w:val="center"/>
              <w:rPr>
                <w:sz w:val="27"/>
                <w:szCs w:val="27"/>
              </w:rPr>
            </w:pPr>
            <w:r w:rsidRPr="00092586">
              <w:rPr>
                <w:w w:val="99"/>
                <w:sz w:val="27"/>
                <w:szCs w:val="27"/>
              </w:rPr>
              <w:t>-</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механизированные</w:t>
            </w:r>
          </w:p>
        </w:tc>
        <w:tc>
          <w:tcPr>
            <w:tcW w:w="2268" w:type="dxa"/>
          </w:tcPr>
          <w:p w:rsidR="006F6C1E" w:rsidRPr="00092586" w:rsidRDefault="006F6C1E" w:rsidP="00901D99">
            <w:pPr>
              <w:pStyle w:val="TableParagraph"/>
              <w:spacing w:line="256" w:lineRule="exact"/>
              <w:ind w:left="129" w:right="118"/>
              <w:jc w:val="center"/>
              <w:rPr>
                <w:sz w:val="27"/>
                <w:szCs w:val="27"/>
              </w:rPr>
            </w:pPr>
            <w:r w:rsidRPr="00092586">
              <w:rPr>
                <w:sz w:val="27"/>
                <w:szCs w:val="27"/>
              </w:rPr>
              <w:t>То же</w:t>
            </w:r>
          </w:p>
        </w:tc>
        <w:tc>
          <w:tcPr>
            <w:tcW w:w="2410" w:type="dxa"/>
          </w:tcPr>
          <w:p w:rsidR="006F6C1E" w:rsidRPr="00092586" w:rsidRDefault="006F6C1E" w:rsidP="00901D99">
            <w:pPr>
              <w:pStyle w:val="TableParagraph"/>
              <w:spacing w:line="256" w:lineRule="exact"/>
              <w:ind w:left="842" w:right="832"/>
              <w:jc w:val="center"/>
              <w:rPr>
                <w:sz w:val="27"/>
                <w:szCs w:val="27"/>
              </w:rPr>
            </w:pPr>
            <w:r w:rsidRPr="00092586">
              <w:rPr>
                <w:sz w:val="27"/>
                <w:szCs w:val="27"/>
              </w:rPr>
              <w:t>75</w:t>
            </w:r>
          </w:p>
        </w:tc>
        <w:tc>
          <w:tcPr>
            <w:tcW w:w="1985" w:type="dxa"/>
          </w:tcPr>
          <w:p w:rsidR="006F6C1E" w:rsidRPr="00092586" w:rsidRDefault="006F6C1E" w:rsidP="00901D99">
            <w:pPr>
              <w:pStyle w:val="TableParagraph"/>
              <w:spacing w:line="256" w:lineRule="exact"/>
              <w:ind w:left="613" w:right="600"/>
              <w:jc w:val="center"/>
              <w:rPr>
                <w:sz w:val="27"/>
                <w:szCs w:val="27"/>
              </w:rPr>
            </w:pPr>
            <w:r w:rsidRPr="00092586">
              <w:rPr>
                <w:sz w:val="27"/>
                <w:szCs w:val="27"/>
              </w:rPr>
              <w:t>25</w:t>
            </w:r>
          </w:p>
        </w:tc>
        <w:tc>
          <w:tcPr>
            <w:tcW w:w="2053" w:type="dxa"/>
          </w:tcPr>
          <w:p w:rsidR="006F6C1E" w:rsidRPr="00092586" w:rsidRDefault="006F6C1E" w:rsidP="00901D99">
            <w:pPr>
              <w:pStyle w:val="TableParagraph"/>
              <w:spacing w:line="256" w:lineRule="exact"/>
              <w:ind w:left="12"/>
              <w:jc w:val="center"/>
              <w:rPr>
                <w:sz w:val="27"/>
                <w:szCs w:val="27"/>
              </w:rPr>
            </w:pPr>
            <w:r w:rsidRPr="00092586">
              <w:rPr>
                <w:w w:val="99"/>
                <w:sz w:val="27"/>
                <w:szCs w:val="27"/>
              </w:rPr>
              <w:t>-</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lastRenderedPageBreak/>
              <w:t>19.</w:t>
            </w:r>
            <w:r w:rsidRPr="00092586">
              <w:rPr>
                <w:b/>
                <w:spacing w:val="-1"/>
                <w:sz w:val="27"/>
                <w:szCs w:val="27"/>
              </w:rPr>
              <w:t xml:space="preserve"> </w:t>
            </w:r>
            <w:r w:rsidRPr="00092586">
              <w:rPr>
                <w:b/>
                <w:sz w:val="27"/>
                <w:szCs w:val="27"/>
              </w:rPr>
              <w:t>Производственные</w:t>
            </w:r>
            <w:r w:rsidRPr="00092586">
              <w:rPr>
                <w:b/>
                <w:spacing w:val="-5"/>
                <w:sz w:val="27"/>
                <w:szCs w:val="27"/>
              </w:rPr>
              <w:t xml:space="preserve"> </w:t>
            </w:r>
            <w:r w:rsidRPr="00092586">
              <w:rPr>
                <w:b/>
                <w:sz w:val="27"/>
                <w:szCs w:val="27"/>
              </w:rPr>
              <w:t>цехи:</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277"/>
        </w:trPr>
        <w:tc>
          <w:tcPr>
            <w:tcW w:w="5780" w:type="dxa"/>
          </w:tcPr>
          <w:p w:rsidR="006F6C1E" w:rsidRPr="00092586" w:rsidRDefault="006F6C1E" w:rsidP="00901D99">
            <w:pPr>
              <w:pStyle w:val="TableParagraph"/>
              <w:spacing w:before="1" w:line="257" w:lineRule="exact"/>
              <w:ind w:left="107"/>
              <w:rPr>
                <w:sz w:val="27"/>
                <w:szCs w:val="27"/>
              </w:rPr>
            </w:pPr>
            <w:r w:rsidRPr="00092586">
              <w:rPr>
                <w:sz w:val="27"/>
                <w:szCs w:val="27"/>
              </w:rPr>
              <w:t>обычные</w:t>
            </w:r>
          </w:p>
        </w:tc>
        <w:tc>
          <w:tcPr>
            <w:tcW w:w="2268" w:type="dxa"/>
          </w:tcPr>
          <w:p w:rsidR="006F6C1E" w:rsidRPr="00092586" w:rsidRDefault="006F6C1E" w:rsidP="00901D99">
            <w:pPr>
              <w:pStyle w:val="TableParagraph"/>
              <w:spacing w:before="1" w:line="257" w:lineRule="exact"/>
              <w:ind w:left="417"/>
              <w:rPr>
                <w:sz w:val="27"/>
                <w:szCs w:val="27"/>
              </w:rPr>
            </w:pPr>
            <w:r w:rsidRPr="00092586">
              <w:rPr>
                <w:sz w:val="27"/>
                <w:szCs w:val="27"/>
              </w:rPr>
              <w:t>1</w:t>
            </w:r>
            <w:r w:rsidRPr="00092586">
              <w:rPr>
                <w:spacing w:val="-1"/>
                <w:sz w:val="27"/>
                <w:szCs w:val="27"/>
              </w:rPr>
              <w:t xml:space="preserve"> </w:t>
            </w:r>
            <w:r w:rsidRPr="00092586">
              <w:rPr>
                <w:sz w:val="27"/>
                <w:szCs w:val="27"/>
              </w:rPr>
              <w:t>чел.</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смену</w:t>
            </w:r>
          </w:p>
        </w:tc>
        <w:tc>
          <w:tcPr>
            <w:tcW w:w="2410" w:type="dxa"/>
          </w:tcPr>
          <w:p w:rsidR="006F6C1E" w:rsidRPr="00092586" w:rsidRDefault="006F6C1E" w:rsidP="00901D99">
            <w:pPr>
              <w:pStyle w:val="TableParagraph"/>
              <w:spacing w:before="1" w:line="257" w:lineRule="exact"/>
              <w:ind w:left="842" w:right="832"/>
              <w:jc w:val="center"/>
              <w:rPr>
                <w:sz w:val="27"/>
                <w:szCs w:val="27"/>
              </w:rPr>
            </w:pPr>
            <w:r w:rsidRPr="00092586">
              <w:rPr>
                <w:sz w:val="27"/>
                <w:szCs w:val="27"/>
              </w:rPr>
              <w:t>29</w:t>
            </w:r>
          </w:p>
        </w:tc>
        <w:tc>
          <w:tcPr>
            <w:tcW w:w="1985" w:type="dxa"/>
          </w:tcPr>
          <w:p w:rsidR="006F6C1E" w:rsidRPr="00092586" w:rsidRDefault="006F6C1E" w:rsidP="00901D99">
            <w:pPr>
              <w:pStyle w:val="TableParagraph"/>
              <w:spacing w:before="1" w:line="257" w:lineRule="exact"/>
              <w:ind w:left="613" w:right="600"/>
              <w:jc w:val="center"/>
              <w:rPr>
                <w:sz w:val="27"/>
                <w:szCs w:val="27"/>
              </w:rPr>
            </w:pPr>
            <w:r w:rsidRPr="00092586">
              <w:rPr>
                <w:sz w:val="27"/>
                <w:szCs w:val="27"/>
              </w:rPr>
              <w:t>13</w:t>
            </w:r>
          </w:p>
        </w:tc>
        <w:tc>
          <w:tcPr>
            <w:tcW w:w="2053" w:type="dxa"/>
          </w:tcPr>
          <w:p w:rsidR="006F6C1E" w:rsidRPr="00092586" w:rsidRDefault="006F6C1E" w:rsidP="00901D99">
            <w:pPr>
              <w:pStyle w:val="TableParagraph"/>
              <w:spacing w:before="1" w:line="257" w:lineRule="exact"/>
              <w:ind w:left="9"/>
              <w:jc w:val="center"/>
              <w:rPr>
                <w:sz w:val="27"/>
                <w:szCs w:val="27"/>
              </w:rPr>
            </w:pPr>
            <w:r w:rsidRPr="00092586">
              <w:rPr>
                <w:sz w:val="27"/>
                <w:szCs w:val="27"/>
              </w:rPr>
              <w:t>8</w:t>
            </w:r>
          </w:p>
        </w:tc>
      </w:tr>
      <w:tr w:rsidR="006F6C1E" w:rsidRPr="00092586" w:rsidTr="00901D99">
        <w:trPr>
          <w:trHeight w:val="395"/>
        </w:trPr>
        <w:tc>
          <w:tcPr>
            <w:tcW w:w="5780" w:type="dxa"/>
          </w:tcPr>
          <w:p w:rsidR="006F6C1E" w:rsidRPr="00092586" w:rsidRDefault="006F6C1E" w:rsidP="00901D99">
            <w:pPr>
              <w:pStyle w:val="TableParagraph"/>
              <w:spacing w:before="121" w:line="254" w:lineRule="exact"/>
              <w:ind w:left="107"/>
              <w:rPr>
                <w:sz w:val="27"/>
                <w:szCs w:val="27"/>
              </w:rPr>
            </w:pPr>
            <w:r w:rsidRPr="00092586">
              <w:rPr>
                <w:sz w:val="27"/>
                <w:szCs w:val="27"/>
              </w:rPr>
              <w:t>с</w:t>
            </w:r>
            <w:r w:rsidRPr="00092586">
              <w:rPr>
                <w:spacing w:val="-2"/>
                <w:sz w:val="27"/>
                <w:szCs w:val="27"/>
              </w:rPr>
              <w:t xml:space="preserve"> </w:t>
            </w:r>
            <w:r w:rsidRPr="00092586">
              <w:rPr>
                <w:sz w:val="27"/>
                <w:szCs w:val="27"/>
              </w:rPr>
              <w:t>тепловыделениями</w:t>
            </w:r>
            <w:r w:rsidRPr="00092586">
              <w:rPr>
                <w:spacing w:val="-1"/>
                <w:sz w:val="27"/>
                <w:szCs w:val="27"/>
              </w:rPr>
              <w:t xml:space="preserve"> </w:t>
            </w:r>
            <w:r w:rsidRPr="00092586">
              <w:rPr>
                <w:sz w:val="27"/>
                <w:szCs w:val="27"/>
              </w:rPr>
              <w:t>свыше</w:t>
            </w:r>
            <w:r w:rsidRPr="00092586">
              <w:rPr>
                <w:spacing w:val="-2"/>
                <w:sz w:val="27"/>
                <w:szCs w:val="27"/>
              </w:rPr>
              <w:t xml:space="preserve"> </w:t>
            </w:r>
            <w:r w:rsidRPr="00092586">
              <w:rPr>
                <w:sz w:val="27"/>
                <w:szCs w:val="27"/>
              </w:rPr>
              <w:t>84</w:t>
            </w:r>
            <w:r w:rsidRPr="00092586">
              <w:rPr>
                <w:spacing w:val="-1"/>
                <w:sz w:val="27"/>
                <w:szCs w:val="27"/>
              </w:rPr>
              <w:t xml:space="preserve"> </w:t>
            </w:r>
            <w:r w:rsidRPr="00092586">
              <w:rPr>
                <w:sz w:val="27"/>
                <w:szCs w:val="27"/>
              </w:rPr>
              <w:t>кДж</w:t>
            </w:r>
            <w:r w:rsidRPr="00092586">
              <w:rPr>
                <w:spacing w:val="-2"/>
                <w:sz w:val="27"/>
                <w:szCs w:val="27"/>
              </w:rPr>
              <w:t xml:space="preserve"> </w:t>
            </w:r>
            <w:r w:rsidRPr="00092586">
              <w:rPr>
                <w:sz w:val="27"/>
                <w:szCs w:val="27"/>
              </w:rPr>
              <w:t>на</w:t>
            </w:r>
            <w:r w:rsidRPr="00092586">
              <w:rPr>
                <w:spacing w:val="-1"/>
                <w:sz w:val="27"/>
                <w:szCs w:val="27"/>
              </w:rPr>
              <w:t xml:space="preserve"> </w:t>
            </w:r>
            <w:r w:rsidRPr="00092586">
              <w:rPr>
                <w:sz w:val="27"/>
                <w:szCs w:val="27"/>
              </w:rPr>
              <w:t>1</w:t>
            </w:r>
            <w:r w:rsidRPr="00092586">
              <w:rPr>
                <w:spacing w:val="-1"/>
                <w:sz w:val="27"/>
                <w:szCs w:val="27"/>
              </w:rPr>
              <w:t xml:space="preserve"> </w:t>
            </w:r>
            <w:r w:rsidRPr="00092586">
              <w:rPr>
                <w:sz w:val="27"/>
                <w:szCs w:val="27"/>
              </w:rPr>
              <w:t>м</w:t>
            </w:r>
            <w:r w:rsidRPr="00092586">
              <w:rPr>
                <w:spacing w:val="48"/>
                <w:sz w:val="27"/>
                <w:szCs w:val="27"/>
              </w:rPr>
              <w:t xml:space="preserve"> </w:t>
            </w:r>
            <w:r w:rsidRPr="00092586">
              <w:rPr>
                <w:sz w:val="27"/>
                <w:szCs w:val="27"/>
              </w:rPr>
              <w:t>/ч</w:t>
            </w:r>
          </w:p>
        </w:tc>
        <w:tc>
          <w:tcPr>
            <w:tcW w:w="2268" w:type="dxa"/>
          </w:tcPr>
          <w:p w:rsidR="006F6C1E" w:rsidRPr="00092586" w:rsidRDefault="006F6C1E" w:rsidP="00901D99">
            <w:pPr>
              <w:pStyle w:val="TableParagraph"/>
              <w:spacing w:before="59"/>
              <w:ind w:left="124" w:right="118"/>
              <w:jc w:val="center"/>
              <w:rPr>
                <w:sz w:val="27"/>
                <w:szCs w:val="27"/>
              </w:rPr>
            </w:pPr>
            <w:r w:rsidRPr="00092586">
              <w:rPr>
                <w:sz w:val="27"/>
                <w:szCs w:val="27"/>
              </w:rPr>
              <w:t>То же</w:t>
            </w:r>
          </w:p>
        </w:tc>
        <w:tc>
          <w:tcPr>
            <w:tcW w:w="2410" w:type="dxa"/>
          </w:tcPr>
          <w:p w:rsidR="006F6C1E" w:rsidRPr="00092586" w:rsidRDefault="006F6C1E" w:rsidP="00901D99">
            <w:pPr>
              <w:pStyle w:val="TableParagraph"/>
              <w:spacing w:before="59"/>
              <w:ind w:left="842" w:right="832"/>
              <w:jc w:val="center"/>
              <w:rPr>
                <w:sz w:val="27"/>
                <w:szCs w:val="27"/>
              </w:rPr>
            </w:pPr>
            <w:r w:rsidRPr="00092586">
              <w:rPr>
                <w:sz w:val="27"/>
                <w:szCs w:val="27"/>
              </w:rPr>
              <w:t>45</w:t>
            </w:r>
          </w:p>
        </w:tc>
        <w:tc>
          <w:tcPr>
            <w:tcW w:w="1985" w:type="dxa"/>
          </w:tcPr>
          <w:p w:rsidR="006F6C1E" w:rsidRPr="00092586" w:rsidRDefault="006F6C1E" w:rsidP="00901D99">
            <w:pPr>
              <w:pStyle w:val="TableParagraph"/>
              <w:spacing w:before="59"/>
              <w:ind w:left="613" w:right="600"/>
              <w:jc w:val="center"/>
              <w:rPr>
                <w:sz w:val="27"/>
                <w:szCs w:val="27"/>
              </w:rPr>
            </w:pPr>
            <w:r w:rsidRPr="00092586">
              <w:rPr>
                <w:sz w:val="27"/>
                <w:szCs w:val="27"/>
              </w:rPr>
              <w:t>24</w:t>
            </w:r>
          </w:p>
        </w:tc>
        <w:tc>
          <w:tcPr>
            <w:tcW w:w="2053" w:type="dxa"/>
          </w:tcPr>
          <w:p w:rsidR="006F6C1E" w:rsidRPr="00092586" w:rsidRDefault="006F6C1E" w:rsidP="00901D99">
            <w:pPr>
              <w:pStyle w:val="TableParagraph"/>
              <w:spacing w:before="59"/>
              <w:ind w:left="9"/>
              <w:jc w:val="center"/>
              <w:rPr>
                <w:sz w:val="27"/>
                <w:szCs w:val="27"/>
              </w:rPr>
            </w:pPr>
            <w:r w:rsidRPr="00092586">
              <w:rPr>
                <w:sz w:val="27"/>
                <w:szCs w:val="27"/>
              </w:rPr>
              <w:t>6</w:t>
            </w:r>
          </w:p>
        </w:tc>
      </w:tr>
      <w:tr w:rsidR="006F6C1E" w:rsidRPr="00092586" w:rsidTr="00901D99">
        <w:trPr>
          <w:trHeight w:val="552"/>
        </w:trPr>
        <w:tc>
          <w:tcPr>
            <w:tcW w:w="5780" w:type="dxa"/>
          </w:tcPr>
          <w:p w:rsidR="006F6C1E" w:rsidRPr="00092586" w:rsidRDefault="006F6C1E" w:rsidP="00901D99">
            <w:pPr>
              <w:pStyle w:val="TableParagraph"/>
              <w:spacing w:line="276" w:lineRule="exact"/>
              <w:ind w:left="107" w:right="1621"/>
              <w:rPr>
                <w:b/>
                <w:sz w:val="27"/>
                <w:szCs w:val="27"/>
              </w:rPr>
            </w:pPr>
            <w:r w:rsidRPr="00092586">
              <w:rPr>
                <w:b/>
                <w:sz w:val="27"/>
                <w:szCs w:val="27"/>
              </w:rPr>
              <w:t>20.</w:t>
            </w:r>
            <w:r w:rsidRPr="00092586">
              <w:rPr>
                <w:b/>
                <w:spacing w:val="-3"/>
                <w:sz w:val="27"/>
                <w:szCs w:val="27"/>
              </w:rPr>
              <w:t xml:space="preserve"> </w:t>
            </w:r>
            <w:r w:rsidRPr="00092586">
              <w:rPr>
                <w:b/>
                <w:sz w:val="27"/>
                <w:szCs w:val="27"/>
              </w:rPr>
              <w:t>Душевые</w:t>
            </w:r>
            <w:r w:rsidRPr="00092586">
              <w:rPr>
                <w:b/>
                <w:spacing w:val="-4"/>
                <w:sz w:val="27"/>
                <w:szCs w:val="27"/>
              </w:rPr>
              <w:t xml:space="preserve"> </w:t>
            </w:r>
            <w:r w:rsidRPr="00092586">
              <w:rPr>
                <w:b/>
                <w:sz w:val="27"/>
                <w:szCs w:val="27"/>
              </w:rPr>
              <w:t>в</w:t>
            </w:r>
            <w:r w:rsidRPr="00092586">
              <w:rPr>
                <w:b/>
                <w:spacing w:val="-3"/>
                <w:sz w:val="27"/>
                <w:szCs w:val="27"/>
              </w:rPr>
              <w:t xml:space="preserve"> </w:t>
            </w:r>
            <w:r w:rsidRPr="00092586">
              <w:rPr>
                <w:b/>
                <w:sz w:val="27"/>
                <w:szCs w:val="27"/>
              </w:rPr>
              <w:t>бытовых</w:t>
            </w:r>
            <w:r w:rsidRPr="00092586">
              <w:rPr>
                <w:b/>
                <w:spacing w:val="-2"/>
                <w:sz w:val="27"/>
                <w:szCs w:val="27"/>
              </w:rPr>
              <w:t xml:space="preserve"> </w:t>
            </w:r>
            <w:r w:rsidRPr="00092586">
              <w:rPr>
                <w:b/>
                <w:sz w:val="27"/>
                <w:szCs w:val="27"/>
              </w:rPr>
              <w:t>помещениях</w:t>
            </w:r>
            <w:r w:rsidRPr="00092586">
              <w:rPr>
                <w:b/>
                <w:spacing w:val="-57"/>
                <w:sz w:val="27"/>
                <w:szCs w:val="27"/>
              </w:rPr>
              <w:t xml:space="preserve"> </w:t>
            </w:r>
            <w:r w:rsidRPr="00092586">
              <w:rPr>
                <w:b/>
                <w:sz w:val="27"/>
                <w:szCs w:val="27"/>
              </w:rPr>
              <w:t>промышленных</w:t>
            </w:r>
            <w:r w:rsidRPr="00092586">
              <w:rPr>
                <w:b/>
                <w:spacing w:val="-1"/>
                <w:sz w:val="27"/>
                <w:szCs w:val="27"/>
              </w:rPr>
              <w:t xml:space="preserve"> </w:t>
            </w:r>
            <w:r w:rsidRPr="00092586">
              <w:rPr>
                <w:b/>
                <w:sz w:val="27"/>
                <w:szCs w:val="27"/>
              </w:rPr>
              <w:t>предприятий</w:t>
            </w:r>
          </w:p>
        </w:tc>
        <w:tc>
          <w:tcPr>
            <w:tcW w:w="2268" w:type="dxa"/>
          </w:tcPr>
          <w:p w:rsidR="006F6C1E" w:rsidRPr="00092586" w:rsidRDefault="006F6C1E" w:rsidP="00901D99">
            <w:pPr>
              <w:pStyle w:val="TableParagraph"/>
              <w:spacing w:line="276" w:lineRule="exact"/>
              <w:ind w:left="825" w:right="212" w:hanging="600"/>
              <w:rPr>
                <w:sz w:val="27"/>
                <w:szCs w:val="27"/>
              </w:rPr>
            </w:pPr>
            <w:r w:rsidRPr="00092586">
              <w:rPr>
                <w:sz w:val="27"/>
                <w:szCs w:val="27"/>
              </w:rPr>
              <w:t>1</w:t>
            </w:r>
            <w:r w:rsidRPr="00092586">
              <w:rPr>
                <w:spacing w:val="-6"/>
                <w:sz w:val="27"/>
                <w:szCs w:val="27"/>
              </w:rPr>
              <w:t xml:space="preserve"> </w:t>
            </w:r>
            <w:r w:rsidRPr="00092586">
              <w:rPr>
                <w:sz w:val="27"/>
                <w:szCs w:val="27"/>
              </w:rPr>
              <w:t>душевая</w:t>
            </w:r>
            <w:r w:rsidRPr="00092586">
              <w:rPr>
                <w:spacing w:val="-5"/>
                <w:sz w:val="27"/>
                <w:szCs w:val="27"/>
              </w:rPr>
              <w:t xml:space="preserve"> </w:t>
            </w:r>
            <w:r w:rsidRPr="00092586">
              <w:rPr>
                <w:sz w:val="27"/>
                <w:szCs w:val="27"/>
              </w:rPr>
              <w:t>сетка</w:t>
            </w:r>
            <w:r w:rsidRPr="00092586">
              <w:rPr>
                <w:spacing w:val="-7"/>
                <w:sz w:val="27"/>
                <w:szCs w:val="27"/>
              </w:rPr>
              <w:t xml:space="preserve"> </w:t>
            </w:r>
            <w:r w:rsidRPr="00092586">
              <w:rPr>
                <w:sz w:val="27"/>
                <w:szCs w:val="27"/>
              </w:rPr>
              <w:t>в</w:t>
            </w:r>
            <w:r w:rsidRPr="00092586">
              <w:rPr>
                <w:spacing w:val="-57"/>
                <w:sz w:val="27"/>
                <w:szCs w:val="27"/>
              </w:rPr>
              <w:t xml:space="preserve"> </w:t>
            </w:r>
            <w:r w:rsidRPr="00092586">
              <w:rPr>
                <w:sz w:val="27"/>
                <w:szCs w:val="27"/>
              </w:rPr>
              <w:t>смену</w:t>
            </w:r>
          </w:p>
        </w:tc>
        <w:tc>
          <w:tcPr>
            <w:tcW w:w="2410" w:type="dxa"/>
          </w:tcPr>
          <w:p w:rsidR="006F6C1E" w:rsidRPr="00092586" w:rsidRDefault="006F6C1E" w:rsidP="00901D99">
            <w:pPr>
              <w:pStyle w:val="TableParagraph"/>
              <w:spacing w:before="138"/>
              <w:ind w:left="842" w:right="832"/>
              <w:jc w:val="center"/>
              <w:rPr>
                <w:sz w:val="27"/>
                <w:szCs w:val="27"/>
              </w:rPr>
            </w:pPr>
            <w:r w:rsidRPr="00092586">
              <w:rPr>
                <w:sz w:val="27"/>
                <w:szCs w:val="27"/>
              </w:rPr>
              <w:t>550</w:t>
            </w:r>
          </w:p>
        </w:tc>
        <w:tc>
          <w:tcPr>
            <w:tcW w:w="1985" w:type="dxa"/>
          </w:tcPr>
          <w:p w:rsidR="006F6C1E" w:rsidRPr="00092586" w:rsidRDefault="006F6C1E" w:rsidP="00901D99">
            <w:pPr>
              <w:pStyle w:val="TableParagraph"/>
              <w:spacing w:before="138"/>
              <w:ind w:left="613" w:right="600"/>
              <w:jc w:val="center"/>
              <w:rPr>
                <w:sz w:val="27"/>
                <w:szCs w:val="27"/>
              </w:rPr>
            </w:pPr>
            <w:r w:rsidRPr="00092586">
              <w:rPr>
                <w:sz w:val="27"/>
                <w:szCs w:val="27"/>
              </w:rPr>
              <w:t>297</w:t>
            </w:r>
          </w:p>
        </w:tc>
        <w:tc>
          <w:tcPr>
            <w:tcW w:w="2053" w:type="dxa"/>
          </w:tcPr>
          <w:p w:rsidR="006F6C1E" w:rsidRPr="00092586" w:rsidRDefault="006F6C1E" w:rsidP="00901D99">
            <w:pPr>
              <w:pStyle w:val="TableParagraph"/>
              <w:spacing w:before="138"/>
              <w:ind w:left="12"/>
              <w:jc w:val="center"/>
              <w:rPr>
                <w:sz w:val="27"/>
                <w:szCs w:val="27"/>
              </w:rPr>
            </w:pPr>
            <w:r w:rsidRPr="00092586">
              <w:rPr>
                <w:w w:val="99"/>
                <w:sz w:val="27"/>
                <w:szCs w:val="27"/>
              </w:rPr>
              <w:t>-</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21.</w:t>
            </w:r>
            <w:r w:rsidRPr="00092586">
              <w:rPr>
                <w:b/>
                <w:spacing w:val="-2"/>
                <w:sz w:val="27"/>
                <w:szCs w:val="27"/>
              </w:rPr>
              <w:t xml:space="preserve"> </w:t>
            </w:r>
            <w:r w:rsidRPr="00092586">
              <w:rPr>
                <w:b/>
                <w:sz w:val="27"/>
                <w:szCs w:val="27"/>
              </w:rPr>
              <w:t>Расход</w:t>
            </w:r>
            <w:r w:rsidRPr="00092586">
              <w:rPr>
                <w:b/>
                <w:spacing w:val="-1"/>
                <w:sz w:val="27"/>
                <w:szCs w:val="27"/>
              </w:rPr>
              <w:t xml:space="preserve"> </w:t>
            </w:r>
            <w:r w:rsidRPr="00092586">
              <w:rPr>
                <w:b/>
                <w:sz w:val="27"/>
                <w:szCs w:val="27"/>
              </w:rPr>
              <w:t>воды</w:t>
            </w:r>
            <w:r w:rsidRPr="00092586">
              <w:rPr>
                <w:b/>
                <w:spacing w:val="-1"/>
                <w:sz w:val="27"/>
                <w:szCs w:val="27"/>
              </w:rPr>
              <w:t xml:space="preserve"> </w:t>
            </w:r>
            <w:r w:rsidRPr="00092586">
              <w:rPr>
                <w:b/>
                <w:sz w:val="27"/>
                <w:szCs w:val="27"/>
              </w:rPr>
              <w:t>на</w:t>
            </w:r>
            <w:r w:rsidRPr="00092586">
              <w:rPr>
                <w:b/>
                <w:spacing w:val="-1"/>
                <w:sz w:val="27"/>
                <w:szCs w:val="27"/>
              </w:rPr>
              <w:t xml:space="preserve"> </w:t>
            </w:r>
            <w:r w:rsidRPr="00092586">
              <w:rPr>
                <w:b/>
                <w:sz w:val="27"/>
                <w:szCs w:val="27"/>
              </w:rPr>
              <w:t>поливку:</w:t>
            </w:r>
          </w:p>
        </w:tc>
        <w:tc>
          <w:tcPr>
            <w:tcW w:w="2268" w:type="dxa"/>
          </w:tcPr>
          <w:p w:rsidR="006F6C1E" w:rsidRPr="00092586" w:rsidRDefault="006F6C1E" w:rsidP="00901D99">
            <w:pPr>
              <w:pStyle w:val="TableParagraph"/>
              <w:rPr>
                <w:sz w:val="27"/>
                <w:szCs w:val="27"/>
              </w:rPr>
            </w:pPr>
          </w:p>
        </w:tc>
        <w:tc>
          <w:tcPr>
            <w:tcW w:w="2410" w:type="dxa"/>
          </w:tcPr>
          <w:p w:rsidR="006F6C1E" w:rsidRPr="00092586" w:rsidRDefault="006F6C1E" w:rsidP="00901D99">
            <w:pPr>
              <w:pStyle w:val="TableParagraph"/>
              <w:rPr>
                <w:sz w:val="27"/>
                <w:szCs w:val="27"/>
              </w:rPr>
            </w:pPr>
          </w:p>
        </w:tc>
        <w:tc>
          <w:tcPr>
            <w:tcW w:w="1985" w:type="dxa"/>
          </w:tcPr>
          <w:p w:rsidR="006F6C1E" w:rsidRPr="00092586" w:rsidRDefault="006F6C1E" w:rsidP="00901D99">
            <w:pPr>
              <w:pStyle w:val="TableParagraph"/>
              <w:rPr>
                <w:sz w:val="27"/>
                <w:szCs w:val="27"/>
              </w:rPr>
            </w:pPr>
          </w:p>
        </w:tc>
        <w:tc>
          <w:tcPr>
            <w:tcW w:w="2053" w:type="dxa"/>
          </w:tcPr>
          <w:p w:rsidR="006F6C1E" w:rsidRPr="00092586" w:rsidRDefault="006F6C1E" w:rsidP="00901D99">
            <w:pPr>
              <w:pStyle w:val="TableParagraph"/>
              <w:rPr>
                <w:sz w:val="27"/>
                <w:szCs w:val="27"/>
              </w:rPr>
            </w:pPr>
          </w:p>
        </w:tc>
      </w:tr>
      <w:tr w:rsidR="006F6C1E" w:rsidRPr="00092586" w:rsidTr="00901D99">
        <w:trPr>
          <w:trHeight w:val="398"/>
        </w:trPr>
        <w:tc>
          <w:tcPr>
            <w:tcW w:w="5780" w:type="dxa"/>
          </w:tcPr>
          <w:p w:rsidR="006F6C1E" w:rsidRPr="00092586" w:rsidRDefault="006F6C1E" w:rsidP="00901D99">
            <w:pPr>
              <w:pStyle w:val="TableParagraph"/>
              <w:spacing w:before="1"/>
              <w:ind w:left="107"/>
              <w:rPr>
                <w:sz w:val="27"/>
                <w:szCs w:val="27"/>
              </w:rPr>
            </w:pPr>
            <w:r w:rsidRPr="00092586">
              <w:rPr>
                <w:sz w:val="27"/>
                <w:szCs w:val="27"/>
              </w:rPr>
              <w:t>травяного</w:t>
            </w:r>
            <w:r w:rsidRPr="00092586">
              <w:rPr>
                <w:spacing w:val="-1"/>
                <w:sz w:val="27"/>
                <w:szCs w:val="27"/>
              </w:rPr>
              <w:t xml:space="preserve"> </w:t>
            </w:r>
            <w:r w:rsidRPr="00092586">
              <w:rPr>
                <w:sz w:val="27"/>
                <w:szCs w:val="27"/>
              </w:rPr>
              <w:t>покрова</w:t>
            </w:r>
          </w:p>
        </w:tc>
        <w:tc>
          <w:tcPr>
            <w:tcW w:w="2268" w:type="dxa"/>
          </w:tcPr>
          <w:p w:rsidR="006F6C1E" w:rsidRPr="00092586" w:rsidRDefault="006F6C1E" w:rsidP="00901D99">
            <w:pPr>
              <w:pStyle w:val="TableParagraph"/>
              <w:spacing w:before="123" w:line="254" w:lineRule="exact"/>
              <w:ind w:left="129" w:right="281"/>
              <w:jc w:val="center"/>
              <w:rPr>
                <w:sz w:val="27"/>
                <w:szCs w:val="27"/>
              </w:rPr>
            </w:pPr>
            <w:r w:rsidRPr="00092586">
              <w:rPr>
                <w:sz w:val="27"/>
                <w:szCs w:val="27"/>
              </w:rPr>
              <w:t>1 м</w:t>
            </w:r>
          </w:p>
        </w:tc>
        <w:tc>
          <w:tcPr>
            <w:tcW w:w="2410" w:type="dxa"/>
          </w:tcPr>
          <w:p w:rsidR="006F6C1E" w:rsidRPr="00092586" w:rsidRDefault="006F6C1E" w:rsidP="00901D99">
            <w:pPr>
              <w:pStyle w:val="TableParagraph"/>
              <w:spacing w:before="61"/>
              <w:ind w:left="10"/>
              <w:jc w:val="center"/>
              <w:rPr>
                <w:sz w:val="27"/>
                <w:szCs w:val="27"/>
              </w:rPr>
            </w:pPr>
            <w:r w:rsidRPr="00092586">
              <w:rPr>
                <w:sz w:val="27"/>
                <w:szCs w:val="27"/>
              </w:rPr>
              <w:t>4</w:t>
            </w:r>
          </w:p>
        </w:tc>
        <w:tc>
          <w:tcPr>
            <w:tcW w:w="1985" w:type="dxa"/>
          </w:tcPr>
          <w:p w:rsidR="006F6C1E" w:rsidRPr="00092586" w:rsidRDefault="006F6C1E" w:rsidP="00901D99">
            <w:pPr>
              <w:pStyle w:val="TableParagraph"/>
              <w:spacing w:before="61"/>
              <w:ind w:left="16"/>
              <w:jc w:val="center"/>
              <w:rPr>
                <w:sz w:val="27"/>
                <w:szCs w:val="27"/>
              </w:rPr>
            </w:pPr>
            <w:r w:rsidRPr="00092586">
              <w:rPr>
                <w:w w:val="99"/>
                <w:sz w:val="27"/>
                <w:szCs w:val="27"/>
              </w:rPr>
              <w:t>-</w:t>
            </w:r>
          </w:p>
        </w:tc>
        <w:tc>
          <w:tcPr>
            <w:tcW w:w="2053" w:type="dxa"/>
          </w:tcPr>
          <w:p w:rsidR="006F6C1E" w:rsidRPr="00092586" w:rsidRDefault="006F6C1E" w:rsidP="00901D99">
            <w:pPr>
              <w:pStyle w:val="TableParagraph"/>
              <w:spacing w:before="61"/>
              <w:ind w:left="12"/>
              <w:jc w:val="center"/>
              <w:rPr>
                <w:sz w:val="27"/>
                <w:szCs w:val="27"/>
              </w:rPr>
            </w:pPr>
            <w:r w:rsidRPr="00092586">
              <w:rPr>
                <w:w w:val="99"/>
                <w:sz w:val="27"/>
                <w:szCs w:val="27"/>
              </w:rPr>
              <w:t>-</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футбольного</w:t>
            </w:r>
            <w:r w:rsidRPr="00092586">
              <w:rPr>
                <w:spacing w:val="-2"/>
                <w:sz w:val="27"/>
                <w:szCs w:val="27"/>
              </w:rPr>
              <w:t xml:space="preserve"> </w:t>
            </w:r>
            <w:r w:rsidRPr="00092586">
              <w:rPr>
                <w:sz w:val="27"/>
                <w:szCs w:val="27"/>
              </w:rPr>
              <w:t>поля</w:t>
            </w:r>
          </w:p>
        </w:tc>
        <w:tc>
          <w:tcPr>
            <w:tcW w:w="2268" w:type="dxa"/>
          </w:tcPr>
          <w:p w:rsidR="006F6C1E" w:rsidRPr="00092586" w:rsidRDefault="006F6C1E" w:rsidP="00901D99">
            <w:pPr>
              <w:pStyle w:val="TableParagraph"/>
              <w:spacing w:line="256" w:lineRule="exact"/>
              <w:ind w:left="124" w:right="118"/>
              <w:jc w:val="center"/>
              <w:rPr>
                <w:sz w:val="27"/>
                <w:szCs w:val="27"/>
              </w:rPr>
            </w:pPr>
            <w:r w:rsidRPr="00092586">
              <w:rPr>
                <w:sz w:val="27"/>
                <w:szCs w:val="27"/>
              </w:rPr>
              <w:t>То же</w:t>
            </w:r>
          </w:p>
        </w:tc>
        <w:tc>
          <w:tcPr>
            <w:tcW w:w="2410" w:type="dxa"/>
          </w:tcPr>
          <w:p w:rsidR="006F6C1E" w:rsidRPr="00092586" w:rsidRDefault="006F6C1E" w:rsidP="00901D99">
            <w:pPr>
              <w:pStyle w:val="TableParagraph"/>
              <w:spacing w:line="256" w:lineRule="exact"/>
              <w:ind w:left="842" w:right="834"/>
              <w:jc w:val="center"/>
              <w:rPr>
                <w:sz w:val="27"/>
                <w:szCs w:val="27"/>
              </w:rPr>
            </w:pPr>
            <w:r w:rsidRPr="00092586">
              <w:rPr>
                <w:sz w:val="27"/>
                <w:szCs w:val="27"/>
              </w:rPr>
              <w:t>0,6</w:t>
            </w:r>
          </w:p>
        </w:tc>
        <w:tc>
          <w:tcPr>
            <w:tcW w:w="1985" w:type="dxa"/>
          </w:tcPr>
          <w:p w:rsidR="006F6C1E" w:rsidRPr="00092586" w:rsidRDefault="006F6C1E" w:rsidP="00901D99">
            <w:pPr>
              <w:pStyle w:val="TableParagraph"/>
              <w:spacing w:line="256" w:lineRule="exact"/>
              <w:ind w:left="16"/>
              <w:jc w:val="center"/>
              <w:rPr>
                <w:sz w:val="27"/>
                <w:szCs w:val="27"/>
              </w:rPr>
            </w:pPr>
            <w:r w:rsidRPr="00092586">
              <w:rPr>
                <w:w w:val="99"/>
                <w:sz w:val="27"/>
                <w:szCs w:val="27"/>
              </w:rPr>
              <w:t>-</w:t>
            </w:r>
          </w:p>
        </w:tc>
        <w:tc>
          <w:tcPr>
            <w:tcW w:w="2053" w:type="dxa"/>
          </w:tcPr>
          <w:p w:rsidR="006F6C1E" w:rsidRPr="00092586" w:rsidRDefault="006F6C1E" w:rsidP="00901D99">
            <w:pPr>
              <w:pStyle w:val="TableParagraph"/>
              <w:spacing w:line="256" w:lineRule="exact"/>
              <w:ind w:left="12"/>
              <w:jc w:val="center"/>
              <w:rPr>
                <w:sz w:val="27"/>
                <w:szCs w:val="27"/>
              </w:rPr>
            </w:pPr>
            <w:r w:rsidRPr="00092586">
              <w:rPr>
                <w:w w:val="99"/>
                <w:sz w:val="27"/>
                <w:szCs w:val="27"/>
              </w:rPr>
              <w:t>-</w:t>
            </w:r>
          </w:p>
        </w:tc>
      </w:tr>
      <w:tr w:rsidR="006F6C1E" w:rsidRPr="00092586" w:rsidTr="00901D99">
        <w:trPr>
          <w:trHeight w:val="275"/>
        </w:trPr>
        <w:tc>
          <w:tcPr>
            <w:tcW w:w="5780" w:type="dxa"/>
          </w:tcPr>
          <w:p w:rsidR="006F6C1E" w:rsidRPr="00092586" w:rsidRDefault="006F6C1E" w:rsidP="00901D99">
            <w:pPr>
              <w:pStyle w:val="TableParagraph"/>
              <w:spacing w:line="256" w:lineRule="exact"/>
              <w:ind w:left="107"/>
              <w:rPr>
                <w:sz w:val="27"/>
                <w:szCs w:val="27"/>
              </w:rPr>
            </w:pPr>
            <w:r w:rsidRPr="00092586">
              <w:rPr>
                <w:sz w:val="27"/>
                <w:szCs w:val="27"/>
              </w:rPr>
              <w:t>остальных</w:t>
            </w:r>
            <w:r w:rsidRPr="00092586">
              <w:rPr>
                <w:spacing w:val="-3"/>
                <w:sz w:val="27"/>
                <w:szCs w:val="27"/>
              </w:rPr>
              <w:t xml:space="preserve"> </w:t>
            </w:r>
            <w:r w:rsidRPr="00092586">
              <w:rPr>
                <w:sz w:val="27"/>
                <w:szCs w:val="27"/>
              </w:rPr>
              <w:t>спортивных</w:t>
            </w:r>
            <w:r w:rsidRPr="00092586">
              <w:rPr>
                <w:spacing w:val="-5"/>
                <w:sz w:val="27"/>
                <w:szCs w:val="27"/>
              </w:rPr>
              <w:t xml:space="preserve"> </w:t>
            </w:r>
            <w:r w:rsidRPr="00092586">
              <w:rPr>
                <w:sz w:val="27"/>
                <w:szCs w:val="27"/>
              </w:rPr>
              <w:t>сооружений</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4"/>
              <w:jc w:val="center"/>
              <w:rPr>
                <w:sz w:val="27"/>
                <w:szCs w:val="27"/>
              </w:rPr>
            </w:pPr>
            <w:r w:rsidRPr="00092586">
              <w:rPr>
                <w:sz w:val="27"/>
                <w:szCs w:val="27"/>
              </w:rPr>
              <w:t>1,8</w:t>
            </w:r>
          </w:p>
        </w:tc>
        <w:tc>
          <w:tcPr>
            <w:tcW w:w="1985" w:type="dxa"/>
          </w:tcPr>
          <w:p w:rsidR="006F6C1E" w:rsidRPr="00092586" w:rsidRDefault="006F6C1E" w:rsidP="00901D99">
            <w:pPr>
              <w:pStyle w:val="TableParagraph"/>
              <w:spacing w:line="256" w:lineRule="exact"/>
              <w:ind w:left="16"/>
              <w:jc w:val="center"/>
              <w:rPr>
                <w:sz w:val="27"/>
                <w:szCs w:val="27"/>
              </w:rPr>
            </w:pPr>
            <w:r w:rsidRPr="00092586">
              <w:rPr>
                <w:w w:val="99"/>
                <w:sz w:val="27"/>
                <w:szCs w:val="27"/>
              </w:rPr>
              <w:t>-</w:t>
            </w:r>
          </w:p>
        </w:tc>
        <w:tc>
          <w:tcPr>
            <w:tcW w:w="2053" w:type="dxa"/>
          </w:tcPr>
          <w:p w:rsidR="006F6C1E" w:rsidRPr="00092586" w:rsidRDefault="006F6C1E" w:rsidP="00901D99">
            <w:pPr>
              <w:pStyle w:val="TableParagraph"/>
              <w:spacing w:line="256" w:lineRule="exact"/>
              <w:ind w:left="12"/>
              <w:jc w:val="center"/>
              <w:rPr>
                <w:sz w:val="27"/>
                <w:szCs w:val="27"/>
              </w:rPr>
            </w:pPr>
            <w:r w:rsidRPr="00092586">
              <w:rPr>
                <w:w w:val="99"/>
                <w:sz w:val="27"/>
                <w:szCs w:val="27"/>
              </w:rPr>
              <w:t>-</w:t>
            </w:r>
          </w:p>
        </w:tc>
      </w:tr>
      <w:tr w:rsidR="006F6C1E" w:rsidRPr="00092586" w:rsidTr="00901D99">
        <w:trPr>
          <w:trHeight w:val="551"/>
        </w:trPr>
        <w:tc>
          <w:tcPr>
            <w:tcW w:w="5780" w:type="dxa"/>
          </w:tcPr>
          <w:p w:rsidR="006F6C1E" w:rsidRPr="00092586" w:rsidRDefault="006F6C1E" w:rsidP="00901D99">
            <w:pPr>
              <w:pStyle w:val="TableParagraph"/>
              <w:spacing w:line="276" w:lineRule="exact"/>
              <w:ind w:left="107" w:right="1070"/>
              <w:rPr>
                <w:sz w:val="27"/>
                <w:szCs w:val="27"/>
              </w:rPr>
            </w:pPr>
            <w:r w:rsidRPr="00092586">
              <w:rPr>
                <w:sz w:val="27"/>
                <w:szCs w:val="27"/>
              </w:rPr>
              <w:t>усовершенствованных</w:t>
            </w:r>
            <w:r w:rsidRPr="00092586">
              <w:rPr>
                <w:spacing w:val="-8"/>
                <w:sz w:val="27"/>
                <w:szCs w:val="27"/>
              </w:rPr>
              <w:t xml:space="preserve"> </w:t>
            </w:r>
            <w:r w:rsidRPr="00092586">
              <w:rPr>
                <w:sz w:val="27"/>
                <w:szCs w:val="27"/>
              </w:rPr>
              <w:t>покрытий,</w:t>
            </w:r>
            <w:r w:rsidRPr="00092586">
              <w:rPr>
                <w:spacing w:val="-6"/>
                <w:sz w:val="27"/>
                <w:szCs w:val="27"/>
              </w:rPr>
              <w:t xml:space="preserve"> </w:t>
            </w:r>
            <w:r w:rsidRPr="00092586">
              <w:rPr>
                <w:sz w:val="27"/>
                <w:szCs w:val="27"/>
              </w:rPr>
              <w:t>тротуаров,</w:t>
            </w:r>
            <w:r w:rsidRPr="00092586">
              <w:rPr>
                <w:spacing w:val="-57"/>
                <w:sz w:val="27"/>
                <w:szCs w:val="27"/>
              </w:rPr>
              <w:t xml:space="preserve"> </w:t>
            </w:r>
            <w:r w:rsidRPr="00092586">
              <w:rPr>
                <w:sz w:val="27"/>
                <w:szCs w:val="27"/>
              </w:rPr>
              <w:t>площадей,</w:t>
            </w:r>
            <w:r w:rsidRPr="00092586">
              <w:rPr>
                <w:spacing w:val="-1"/>
                <w:sz w:val="27"/>
                <w:szCs w:val="27"/>
              </w:rPr>
              <w:t xml:space="preserve"> </w:t>
            </w:r>
            <w:r w:rsidRPr="00092586">
              <w:rPr>
                <w:sz w:val="27"/>
                <w:szCs w:val="27"/>
              </w:rPr>
              <w:t>заводских</w:t>
            </w:r>
            <w:r w:rsidRPr="00092586">
              <w:rPr>
                <w:spacing w:val="1"/>
                <w:sz w:val="27"/>
                <w:szCs w:val="27"/>
              </w:rPr>
              <w:t xml:space="preserve"> </w:t>
            </w:r>
            <w:r w:rsidRPr="00092586">
              <w:rPr>
                <w:sz w:val="27"/>
                <w:szCs w:val="27"/>
              </w:rPr>
              <w:t>проездов</w:t>
            </w:r>
          </w:p>
        </w:tc>
        <w:tc>
          <w:tcPr>
            <w:tcW w:w="2268" w:type="dxa"/>
          </w:tcPr>
          <w:p w:rsidR="006F6C1E" w:rsidRPr="00092586" w:rsidRDefault="006F6C1E" w:rsidP="00901D99">
            <w:pPr>
              <w:pStyle w:val="TableParagraph"/>
              <w:spacing w:line="275"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75" w:lineRule="exact"/>
              <w:ind w:left="842" w:right="834"/>
              <w:jc w:val="center"/>
              <w:rPr>
                <w:sz w:val="27"/>
                <w:szCs w:val="27"/>
              </w:rPr>
            </w:pPr>
            <w:r w:rsidRPr="00092586">
              <w:rPr>
                <w:sz w:val="27"/>
                <w:szCs w:val="27"/>
              </w:rPr>
              <w:t>0,6</w:t>
            </w:r>
          </w:p>
        </w:tc>
        <w:tc>
          <w:tcPr>
            <w:tcW w:w="1985" w:type="dxa"/>
          </w:tcPr>
          <w:p w:rsidR="006F6C1E" w:rsidRPr="00092586" w:rsidRDefault="006F6C1E" w:rsidP="00901D99">
            <w:pPr>
              <w:pStyle w:val="TableParagraph"/>
              <w:spacing w:line="275" w:lineRule="exact"/>
              <w:ind w:left="16"/>
              <w:jc w:val="center"/>
              <w:rPr>
                <w:sz w:val="27"/>
                <w:szCs w:val="27"/>
              </w:rPr>
            </w:pPr>
            <w:r w:rsidRPr="00092586">
              <w:rPr>
                <w:w w:val="99"/>
                <w:sz w:val="27"/>
                <w:szCs w:val="27"/>
              </w:rPr>
              <w:t>-</w:t>
            </w:r>
          </w:p>
        </w:tc>
        <w:tc>
          <w:tcPr>
            <w:tcW w:w="2053" w:type="dxa"/>
          </w:tcPr>
          <w:p w:rsidR="006F6C1E" w:rsidRPr="00092586" w:rsidRDefault="006F6C1E" w:rsidP="00901D99">
            <w:pPr>
              <w:pStyle w:val="TableParagraph"/>
              <w:spacing w:line="275" w:lineRule="exact"/>
              <w:ind w:left="12"/>
              <w:jc w:val="center"/>
              <w:rPr>
                <w:sz w:val="27"/>
                <w:szCs w:val="27"/>
              </w:rPr>
            </w:pPr>
            <w:r w:rsidRPr="00092586">
              <w:rPr>
                <w:w w:val="99"/>
                <w:sz w:val="27"/>
                <w:szCs w:val="27"/>
              </w:rPr>
              <w:t>-</w:t>
            </w:r>
          </w:p>
        </w:tc>
      </w:tr>
      <w:tr w:rsidR="006F6C1E" w:rsidRPr="00092586" w:rsidTr="00901D99">
        <w:trPr>
          <w:trHeight w:val="277"/>
        </w:trPr>
        <w:tc>
          <w:tcPr>
            <w:tcW w:w="5780" w:type="dxa"/>
          </w:tcPr>
          <w:p w:rsidR="006F6C1E" w:rsidRPr="00092586" w:rsidRDefault="006F6C1E" w:rsidP="00901D99">
            <w:pPr>
              <w:pStyle w:val="TableParagraph"/>
              <w:spacing w:before="1" w:line="257" w:lineRule="exact"/>
              <w:ind w:left="107"/>
              <w:rPr>
                <w:sz w:val="27"/>
                <w:szCs w:val="27"/>
              </w:rPr>
            </w:pPr>
            <w:r w:rsidRPr="00092586">
              <w:rPr>
                <w:sz w:val="27"/>
                <w:szCs w:val="27"/>
              </w:rPr>
              <w:t>зеленых</w:t>
            </w:r>
            <w:r w:rsidRPr="00092586">
              <w:rPr>
                <w:spacing w:val="-4"/>
                <w:sz w:val="27"/>
                <w:szCs w:val="27"/>
              </w:rPr>
              <w:t xml:space="preserve"> </w:t>
            </w:r>
            <w:r w:rsidRPr="00092586">
              <w:rPr>
                <w:sz w:val="27"/>
                <w:szCs w:val="27"/>
              </w:rPr>
              <w:t>насаждений,</w:t>
            </w:r>
            <w:r w:rsidRPr="00092586">
              <w:rPr>
                <w:spacing w:val="-2"/>
                <w:sz w:val="27"/>
                <w:szCs w:val="27"/>
              </w:rPr>
              <w:t xml:space="preserve"> </w:t>
            </w:r>
            <w:r w:rsidRPr="00092586">
              <w:rPr>
                <w:sz w:val="27"/>
                <w:szCs w:val="27"/>
              </w:rPr>
              <w:t>газонов</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цветников</w:t>
            </w:r>
          </w:p>
        </w:tc>
        <w:tc>
          <w:tcPr>
            <w:tcW w:w="2268" w:type="dxa"/>
          </w:tcPr>
          <w:p w:rsidR="006F6C1E" w:rsidRPr="00092586" w:rsidRDefault="006F6C1E" w:rsidP="00901D99">
            <w:pPr>
              <w:pStyle w:val="TableParagraph"/>
              <w:spacing w:before="1" w:line="257"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before="1" w:line="257" w:lineRule="exact"/>
              <w:ind w:left="842" w:right="834"/>
              <w:jc w:val="center"/>
              <w:rPr>
                <w:sz w:val="27"/>
                <w:szCs w:val="27"/>
              </w:rPr>
            </w:pPr>
            <w:r w:rsidRPr="00092586">
              <w:rPr>
                <w:sz w:val="27"/>
                <w:szCs w:val="27"/>
              </w:rPr>
              <w:t>4-8</w:t>
            </w:r>
          </w:p>
        </w:tc>
        <w:tc>
          <w:tcPr>
            <w:tcW w:w="1985" w:type="dxa"/>
          </w:tcPr>
          <w:p w:rsidR="006F6C1E" w:rsidRPr="00092586" w:rsidRDefault="006F6C1E" w:rsidP="00901D99">
            <w:pPr>
              <w:pStyle w:val="TableParagraph"/>
              <w:spacing w:before="1" w:line="257" w:lineRule="exact"/>
              <w:ind w:left="16"/>
              <w:jc w:val="center"/>
              <w:rPr>
                <w:sz w:val="27"/>
                <w:szCs w:val="27"/>
              </w:rPr>
            </w:pPr>
            <w:r w:rsidRPr="00092586">
              <w:rPr>
                <w:w w:val="99"/>
                <w:sz w:val="27"/>
                <w:szCs w:val="27"/>
              </w:rPr>
              <w:t>-</w:t>
            </w:r>
          </w:p>
        </w:tc>
        <w:tc>
          <w:tcPr>
            <w:tcW w:w="2053" w:type="dxa"/>
          </w:tcPr>
          <w:p w:rsidR="006F6C1E" w:rsidRPr="00092586" w:rsidRDefault="006F6C1E" w:rsidP="00901D99">
            <w:pPr>
              <w:pStyle w:val="TableParagraph"/>
              <w:spacing w:before="1" w:line="257" w:lineRule="exact"/>
              <w:ind w:left="12"/>
              <w:jc w:val="center"/>
              <w:rPr>
                <w:sz w:val="27"/>
                <w:szCs w:val="27"/>
              </w:rPr>
            </w:pPr>
            <w:r w:rsidRPr="00092586">
              <w:rPr>
                <w:w w:val="99"/>
                <w:sz w:val="27"/>
                <w:szCs w:val="27"/>
              </w:rPr>
              <w:t>-</w:t>
            </w:r>
          </w:p>
        </w:tc>
      </w:tr>
      <w:tr w:rsidR="006F6C1E" w:rsidRPr="00092586" w:rsidTr="00901D99">
        <w:trPr>
          <w:trHeight w:val="276"/>
        </w:trPr>
        <w:tc>
          <w:tcPr>
            <w:tcW w:w="5780" w:type="dxa"/>
          </w:tcPr>
          <w:p w:rsidR="006F6C1E" w:rsidRPr="00092586" w:rsidRDefault="006F6C1E" w:rsidP="00901D99">
            <w:pPr>
              <w:pStyle w:val="TableParagraph"/>
              <w:spacing w:line="256" w:lineRule="exact"/>
              <w:ind w:left="107"/>
              <w:rPr>
                <w:b/>
                <w:sz w:val="27"/>
                <w:szCs w:val="27"/>
              </w:rPr>
            </w:pPr>
            <w:r w:rsidRPr="00092586">
              <w:rPr>
                <w:b/>
                <w:sz w:val="27"/>
                <w:szCs w:val="27"/>
              </w:rPr>
              <w:t>22.</w:t>
            </w:r>
            <w:r w:rsidRPr="00092586">
              <w:rPr>
                <w:b/>
                <w:spacing w:val="-2"/>
                <w:sz w:val="27"/>
                <w:szCs w:val="27"/>
              </w:rPr>
              <w:t xml:space="preserve"> </w:t>
            </w:r>
            <w:r w:rsidRPr="00092586">
              <w:rPr>
                <w:b/>
                <w:sz w:val="27"/>
                <w:szCs w:val="27"/>
              </w:rPr>
              <w:t>Заливка</w:t>
            </w:r>
            <w:r w:rsidRPr="00092586">
              <w:rPr>
                <w:b/>
                <w:spacing w:val="-1"/>
                <w:sz w:val="27"/>
                <w:szCs w:val="27"/>
              </w:rPr>
              <w:t xml:space="preserve"> </w:t>
            </w:r>
            <w:r w:rsidRPr="00092586">
              <w:rPr>
                <w:b/>
                <w:sz w:val="27"/>
                <w:szCs w:val="27"/>
              </w:rPr>
              <w:t>поверхности</w:t>
            </w:r>
            <w:r w:rsidRPr="00092586">
              <w:rPr>
                <w:b/>
                <w:spacing w:val="-1"/>
                <w:sz w:val="27"/>
                <w:szCs w:val="27"/>
              </w:rPr>
              <w:t xml:space="preserve"> </w:t>
            </w:r>
            <w:r w:rsidRPr="00092586">
              <w:rPr>
                <w:b/>
                <w:sz w:val="27"/>
                <w:szCs w:val="27"/>
              </w:rPr>
              <w:t>катка</w:t>
            </w:r>
          </w:p>
        </w:tc>
        <w:tc>
          <w:tcPr>
            <w:tcW w:w="2268" w:type="dxa"/>
          </w:tcPr>
          <w:p w:rsidR="006F6C1E" w:rsidRPr="00092586" w:rsidRDefault="006F6C1E" w:rsidP="00901D99">
            <w:pPr>
              <w:pStyle w:val="TableParagraph"/>
              <w:spacing w:line="256" w:lineRule="exact"/>
              <w:ind w:left="9"/>
              <w:jc w:val="center"/>
              <w:rPr>
                <w:sz w:val="27"/>
                <w:szCs w:val="27"/>
              </w:rPr>
            </w:pPr>
            <w:r w:rsidRPr="00092586">
              <w:rPr>
                <w:w w:val="99"/>
                <w:sz w:val="27"/>
                <w:szCs w:val="27"/>
              </w:rPr>
              <w:t>"</w:t>
            </w:r>
          </w:p>
        </w:tc>
        <w:tc>
          <w:tcPr>
            <w:tcW w:w="2410" w:type="dxa"/>
          </w:tcPr>
          <w:p w:rsidR="006F6C1E" w:rsidRPr="00092586" w:rsidRDefault="006F6C1E" w:rsidP="00901D99">
            <w:pPr>
              <w:pStyle w:val="TableParagraph"/>
              <w:spacing w:line="256" w:lineRule="exact"/>
              <w:ind w:left="842" w:right="834"/>
              <w:jc w:val="center"/>
              <w:rPr>
                <w:sz w:val="27"/>
                <w:szCs w:val="27"/>
              </w:rPr>
            </w:pPr>
            <w:r w:rsidRPr="00092586">
              <w:rPr>
                <w:sz w:val="27"/>
                <w:szCs w:val="27"/>
              </w:rPr>
              <w:t>0,5</w:t>
            </w:r>
          </w:p>
        </w:tc>
        <w:tc>
          <w:tcPr>
            <w:tcW w:w="1985" w:type="dxa"/>
          </w:tcPr>
          <w:p w:rsidR="006F6C1E" w:rsidRPr="00092586" w:rsidRDefault="006F6C1E" w:rsidP="00901D99">
            <w:pPr>
              <w:pStyle w:val="TableParagraph"/>
              <w:spacing w:line="256" w:lineRule="exact"/>
              <w:ind w:left="16"/>
              <w:jc w:val="center"/>
              <w:rPr>
                <w:sz w:val="27"/>
                <w:szCs w:val="27"/>
              </w:rPr>
            </w:pPr>
            <w:r w:rsidRPr="00092586">
              <w:rPr>
                <w:w w:val="99"/>
                <w:sz w:val="27"/>
                <w:szCs w:val="27"/>
              </w:rPr>
              <w:t>-</w:t>
            </w:r>
          </w:p>
        </w:tc>
        <w:tc>
          <w:tcPr>
            <w:tcW w:w="2053" w:type="dxa"/>
          </w:tcPr>
          <w:p w:rsidR="006F6C1E" w:rsidRPr="00092586" w:rsidRDefault="006F6C1E" w:rsidP="00901D99">
            <w:pPr>
              <w:pStyle w:val="TableParagraph"/>
              <w:spacing w:line="256" w:lineRule="exact"/>
              <w:ind w:left="12"/>
              <w:jc w:val="center"/>
              <w:rPr>
                <w:sz w:val="27"/>
                <w:szCs w:val="27"/>
              </w:rPr>
            </w:pPr>
            <w:r w:rsidRPr="00092586">
              <w:rPr>
                <w:w w:val="99"/>
                <w:sz w:val="27"/>
                <w:szCs w:val="27"/>
              </w:rPr>
              <w:t>-</w:t>
            </w:r>
          </w:p>
        </w:tc>
      </w:tr>
    </w:tbl>
    <w:p w:rsidR="006F6C1E" w:rsidRPr="00092586" w:rsidRDefault="006F6C1E" w:rsidP="001D178A">
      <w:pPr>
        <w:pStyle w:val="a3"/>
        <w:spacing w:before="89" w:line="322" w:lineRule="exact"/>
        <w:ind w:left="0" w:firstLine="1134"/>
        <w:rPr>
          <w:sz w:val="27"/>
          <w:szCs w:val="27"/>
        </w:rPr>
      </w:pPr>
      <w:r w:rsidRPr="00092586">
        <w:rPr>
          <w:sz w:val="27"/>
          <w:szCs w:val="27"/>
        </w:rPr>
        <w:t>Примечания.</w:t>
      </w:r>
    </w:p>
    <w:p w:rsidR="00901D99" w:rsidRPr="001D178A" w:rsidRDefault="006F6C1E" w:rsidP="00901D99">
      <w:pPr>
        <w:pStyle w:val="a5"/>
        <w:numPr>
          <w:ilvl w:val="0"/>
          <w:numId w:val="92"/>
        </w:numPr>
        <w:tabs>
          <w:tab w:val="left" w:pos="1413"/>
        </w:tabs>
        <w:ind w:right="136" w:firstLine="852"/>
        <w:rPr>
          <w:sz w:val="27"/>
          <w:szCs w:val="27"/>
        </w:rPr>
      </w:pPr>
      <w:r w:rsidRPr="00092586">
        <w:rPr>
          <w:sz w:val="27"/>
          <w:szCs w:val="27"/>
        </w:rPr>
        <w:t>Нормы расхода воды установлены для основных потребителей и включают все дополнительные расходы</w:t>
      </w:r>
      <w:r w:rsidRPr="00092586">
        <w:rPr>
          <w:spacing w:val="1"/>
          <w:sz w:val="27"/>
          <w:szCs w:val="27"/>
        </w:rPr>
        <w:t xml:space="preserve"> </w:t>
      </w:r>
      <w:r w:rsidRPr="00092586">
        <w:rPr>
          <w:sz w:val="27"/>
          <w:szCs w:val="27"/>
        </w:rPr>
        <w:t>(обслуживающим</w:t>
      </w:r>
      <w:r w:rsidRPr="00092586">
        <w:rPr>
          <w:spacing w:val="1"/>
          <w:sz w:val="27"/>
          <w:szCs w:val="27"/>
        </w:rPr>
        <w:t xml:space="preserve"> </w:t>
      </w:r>
      <w:r w:rsidRPr="00092586">
        <w:rPr>
          <w:sz w:val="27"/>
          <w:szCs w:val="27"/>
        </w:rPr>
        <w:t>персоналом,</w:t>
      </w:r>
      <w:r w:rsidRPr="00092586">
        <w:rPr>
          <w:spacing w:val="1"/>
          <w:sz w:val="27"/>
          <w:szCs w:val="27"/>
        </w:rPr>
        <w:t xml:space="preserve"> </w:t>
      </w:r>
      <w:r w:rsidRPr="00092586">
        <w:rPr>
          <w:sz w:val="27"/>
          <w:szCs w:val="27"/>
        </w:rPr>
        <w:t>душевыми</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обслуживающего</w:t>
      </w:r>
      <w:r w:rsidRPr="00092586">
        <w:rPr>
          <w:spacing w:val="1"/>
          <w:sz w:val="27"/>
          <w:szCs w:val="27"/>
        </w:rPr>
        <w:t xml:space="preserve"> </w:t>
      </w:r>
      <w:r w:rsidRPr="00092586">
        <w:rPr>
          <w:sz w:val="27"/>
          <w:szCs w:val="27"/>
        </w:rPr>
        <w:t>персонала,</w:t>
      </w:r>
      <w:r w:rsidRPr="00092586">
        <w:rPr>
          <w:spacing w:val="1"/>
          <w:sz w:val="27"/>
          <w:szCs w:val="27"/>
        </w:rPr>
        <w:t xml:space="preserve"> </w:t>
      </w:r>
      <w:r w:rsidRPr="00092586">
        <w:rPr>
          <w:sz w:val="27"/>
          <w:szCs w:val="27"/>
        </w:rPr>
        <w:t>посетителями,</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уборку</w:t>
      </w:r>
      <w:r w:rsidRPr="00092586">
        <w:rPr>
          <w:spacing w:val="1"/>
          <w:sz w:val="27"/>
          <w:szCs w:val="27"/>
        </w:rPr>
        <w:t xml:space="preserve"> </w:t>
      </w:r>
      <w:r w:rsidRPr="00092586">
        <w:rPr>
          <w:sz w:val="27"/>
          <w:szCs w:val="27"/>
        </w:rPr>
        <w:t>помещений</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другое).</w:t>
      </w:r>
    </w:p>
    <w:p w:rsidR="006F6C1E" w:rsidRPr="00092586" w:rsidRDefault="00901D99" w:rsidP="006F6C1E">
      <w:pPr>
        <w:pStyle w:val="a3"/>
        <w:spacing w:before="1"/>
        <w:ind w:right="136" w:firstLine="852"/>
        <w:jc w:val="both"/>
        <w:rPr>
          <w:sz w:val="27"/>
          <w:szCs w:val="27"/>
        </w:rPr>
      </w:pPr>
      <w:r>
        <w:rPr>
          <w:sz w:val="27"/>
          <w:szCs w:val="27"/>
        </w:rPr>
        <w:t xml:space="preserve">2. </w:t>
      </w:r>
      <w:r w:rsidR="006F6C1E" w:rsidRPr="00092586">
        <w:rPr>
          <w:sz w:val="27"/>
          <w:szCs w:val="27"/>
        </w:rPr>
        <w:t>Потребление</w:t>
      </w:r>
      <w:r w:rsidR="006F6C1E" w:rsidRPr="00092586">
        <w:rPr>
          <w:spacing w:val="1"/>
          <w:sz w:val="27"/>
          <w:szCs w:val="27"/>
        </w:rPr>
        <w:t xml:space="preserve"> </w:t>
      </w:r>
      <w:r w:rsidR="006F6C1E" w:rsidRPr="00092586">
        <w:rPr>
          <w:sz w:val="27"/>
          <w:szCs w:val="27"/>
        </w:rPr>
        <w:t>воды</w:t>
      </w:r>
      <w:r w:rsidR="006F6C1E" w:rsidRPr="00092586">
        <w:rPr>
          <w:spacing w:val="1"/>
          <w:sz w:val="27"/>
          <w:szCs w:val="27"/>
        </w:rPr>
        <w:t xml:space="preserve"> </w:t>
      </w:r>
      <w:r w:rsidR="006F6C1E" w:rsidRPr="00092586">
        <w:rPr>
          <w:sz w:val="27"/>
          <w:szCs w:val="27"/>
        </w:rPr>
        <w:t>в</w:t>
      </w:r>
      <w:r w:rsidR="006F6C1E" w:rsidRPr="00092586">
        <w:rPr>
          <w:spacing w:val="1"/>
          <w:sz w:val="27"/>
          <w:szCs w:val="27"/>
        </w:rPr>
        <w:t xml:space="preserve"> </w:t>
      </w:r>
      <w:r w:rsidR="006F6C1E" w:rsidRPr="00092586">
        <w:rPr>
          <w:sz w:val="27"/>
          <w:szCs w:val="27"/>
        </w:rPr>
        <w:t>групповых</w:t>
      </w:r>
      <w:r w:rsidR="006F6C1E" w:rsidRPr="00092586">
        <w:rPr>
          <w:spacing w:val="1"/>
          <w:sz w:val="27"/>
          <w:szCs w:val="27"/>
        </w:rPr>
        <w:t xml:space="preserve"> </w:t>
      </w:r>
      <w:r w:rsidR="006F6C1E" w:rsidRPr="00092586">
        <w:rPr>
          <w:sz w:val="27"/>
          <w:szCs w:val="27"/>
        </w:rPr>
        <w:t>душевых</w:t>
      </w:r>
      <w:r w:rsidR="006F6C1E" w:rsidRPr="00092586">
        <w:rPr>
          <w:spacing w:val="1"/>
          <w:sz w:val="27"/>
          <w:szCs w:val="27"/>
        </w:rPr>
        <w:t xml:space="preserve"> </w:t>
      </w:r>
      <w:r w:rsidR="006F6C1E" w:rsidRPr="00092586">
        <w:rPr>
          <w:sz w:val="27"/>
          <w:szCs w:val="27"/>
        </w:rPr>
        <w:t>и</w:t>
      </w:r>
      <w:r w:rsidR="006F6C1E" w:rsidRPr="00092586">
        <w:rPr>
          <w:spacing w:val="1"/>
          <w:sz w:val="27"/>
          <w:szCs w:val="27"/>
        </w:rPr>
        <w:t xml:space="preserve"> </w:t>
      </w:r>
      <w:r w:rsidR="006F6C1E" w:rsidRPr="00092586">
        <w:rPr>
          <w:sz w:val="27"/>
          <w:szCs w:val="27"/>
        </w:rPr>
        <w:t>на</w:t>
      </w:r>
      <w:r w:rsidR="006F6C1E" w:rsidRPr="00092586">
        <w:rPr>
          <w:spacing w:val="1"/>
          <w:sz w:val="27"/>
          <w:szCs w:val="27"/>
        </w:rPr>
        <w:t xml:space="preserve"> </w:t>
      </w:r>
      <w:r w:rsidR="006F6C1E" w:rsidRPr="00092586">
        <w:rPr>
          <w:sz w:val="27"/>
          <w:szCs w:val="27"/>
        </w:rPr>
        <w:t>ножные</w:t>
      </w:r>
      <w:r w:rsidR="006F6C1E" w:rsidRPr="00092586">
        <w:rPr>
          <w:spacing w:val="1"/>
          <w:sz w:val="27"/>
          <w:szCs w:val="27"/>
        </w:rPr>
        <w:t xml:space="preserve"> </w:t>
      </w:r>
      <w:r w:rsidR="006F6C1E" w:rsidRPr="00092586">
        <w:rPr>
          <w:sz w:val="27"/>
          <w:szCs w:val="27"/>
        </w:rPr>
        <w:t>ванны</w:t>
      </w:r>
      <w:r w:rsidR="006F6C1E" w:rsidRPr="00092586">
        <w:rPr>
          <w:spacing w:val="1"/>
          <w:sz w:val="27"/>
          <w:szCs w:val="27"/>
        </w:rPr>
        <w:t xml:space="preserve"> </w:t>
      </w:r>
      <w:r w:rsidR="006F6C1E" w:rsidRPr="00092586">
        <w:rPr>
          <w:sz w:val="27"/>
          <w:szCs w:val="27"/>
        </w:rPr>
        <w:t>в</w:t>
      </w:r>
      <w:r w:rsidR="006F6C1E" w:rsidRPr="00092586">
        <w:rPr>
          <w:spacing w:val="1"/>
          <w:sz w:val="27"/>
          <w:szCs w:val="27"/>
        </w:rPr>
        <w:t xml:space="preserve"> </w:t>
      </w:r>
      <w:r w:rsidR="006F6C1E" w:rsidRPr="00092586">
        <w:rPr>
          <w:sz w:val="27"/>
          <w:szCs w:val="27"/>
        </w:rPr>
        <w:t>бытовых</w:t>
      </w:r>
      <w:r w:rsidR="006F6C1E" w:rsidRPr="00092586">
        <w:rPr>
          <w:spacing w:val="1"/>
          <w:sz w:val="27"/>
          <w:szCs w:val="27"/>
        </w:rPr>
        <w:t xml:space="preserve"> </w:t>
      </w:r>
      <w:r w:rsidR="006F6C1E" w:rsidRPr="00092586">
        <w:rPr>
          <w:sz w:val="27"/>
          <w:szCs w:val="27"/>
        </w:rPr>
        <w:t>зданиях</w:t>
      </w:r>
      <w:r w:rsidR="006F6C1E" w:rsidRPr="00092586">
        <w:rPr>
          <w:spacing w:val="1"/>
          <w:sz w:val="27"/>
          <w:szCs w:val="27"/>
        </w:rPr>
        <w:t xml:space="preserve"> </w:t>
      </w:r>
      <w:r w:rsidR="006F6C1E" w:rsidRPr="00092586">
        <w:rPr>
          <w:sz w:val="27"/>
          <w:szCs w:val="27"/>
        </w:rPr>
        <w:t>и</w:t>
      </w:r>
      <w:r w:rsidR="006F6C1E" w:rsidRPr="00092586">
        <w:rPr>
          <w:spacing w:val="71"/>
          <w:sz w:val="27"/>
          <w:szCs w:val="27"/>
        </w:rPr>
        <w:t xml:space="preserve"> </w:t>
      </w:r>
      <w:r w:rsidR="006F6C1E" w:rsidRPr="00092586">
        <w:rPr>
          <w:sz w:val="27"/>
          <w:szCs w:val="27"/>
        </w:rPr>
        <w:t>помещениях</w:t>
      </w:r>
      <w:r w:rsidR="006F6C1E" w:rsidRPr="00092586">
        <w:rPr>
          <w:spacing w:val="1"/>
          <w:sz w:val="27"/>
          <w:szCs w:val="27"/>
        </w:rPr>
        <w:t xml:space="preserve"> </w:t>
      </w:r>
      <w:r w:rsidR="006F6C1E" w:rsidRPr="00092586">
        <w:rPr>
          <w:sz w:val="27"/>
          <w:szCs w:val="27"/>
        </w:rPr>
        <w:t>производственных предприятий, на стирку белья в прачечных и приготовление пищи на предприятиях общественного</w:t>
      </w:r>
      <w:r w:rsidR="006F6C1E" w:rsidRPr="00092586">
        <w:rPr>
          <w:spacing w:val="1"/>
          <w:sz w:val="27"/>
          <w:szCs w:val="27"/>
        </w:rPr>
        <w:t xml:space="preserve"> </w:t>
      </w:r>
      <w:r w:rsidR="006F6C1E" w:rsidRPr="00092586">
        <w:rPr>
          <w:sz w:val="27"/>
          <w:szCs w:val="27"/>
        </w:rPr>
        <w:t>питания, а также на водолечебные процедуры в водолечебницах, входящих в состав больниц, санаториев и поликлиник,</w:t>
      </w:r>
      <w:r w:rsidR="006F6C1E" w:rsidRPr="00092586">
        <w:rPr>
          <w:spacing w:val="1"/>
          <w:sz w:val="27"/>
          <w:szCs w:val="27"/>
        </w:rPr>
        <w:t xml:space="preserve"> </w:t>
      </w:r>
      <w:r w:rsidR="006F6C1E" w:rsidRPr="00092586">
        <w:rPr>
          <w:sz w:val="27"/>
          <w:szCs w:val="27"/>
        </w:rPr>
        <w:t>следует учитывать дополнительно, за исключением потребителей, для которых установлены нормы водопотребления,</w:t>
      </w:r>
      <w:r w:rsidR="006F6C1E" w:rsidRPr="00092586">
        <w:rPr>
          <w:spacing w:val="1"/>
          <w:sz w:val="27"/>
          <w:szCs w:val="27"/>
        </w:rPr>
        <w:t xml:space="preserve"> </w:t>
      </w:r>
      <w:r w:rsidR="006F6C1E" w:rsidRPr="00092586">
        <w:rPr>
          <w:sz w:val="27"/>
          <w:szCs w:val="27"/>
        </w:rPr>
        <w:t>включающие</w:t>
      </w:r>
      <w:r w:rsidR="006F6C1E" w:rsidRPr="00092586">
        <w:rPr>
          <w:spacing w:val="-4"/>
          <w:sz w:val="27"/>
          <w:szCs w:val="27"/>
        </w:rPr>
        <w:t xml:space="preserve"> </w:t>
      </w:r>
      <w:r w:rsidR="006F6C1E" w:rsidRPr="00092586">
        <w:rPr>
          <w:sz w:val="27"/>
          <w:szCs w:val="27"/>
        </w:rPr>
        <w:t>расход</w:t>
      </w:r>
      <w:r w:rsidR="006F6C1E" w:rsidRPr="00092586">
        <w:rPr>
          <w:spacing w:val="1"/>
          <w:sz w:val="27"/>
          <w:szCs w:val="27"/>
        </w:rPr>
        <w:t xml:space="preserve"> </w:t>
      </w:r>
      <w:r w:rsidR="006F6C1E" w:rsidRPr="00092586">
        <w:rPr>
          <w:sz w:val="27"/>
          <w:szCs w:val="27"/>
        </w:rPr>
        <w:t>воды</w:t>
      </w:r>
      <w:r w:rsidR="006F6C1E" w:rsidRPr="00092586">
        <w:rPr>
          <w:spacing w:val="-3"/>
          <w:sz w:val="27"/>
          <w:szCs w:val="27"/>
        </w:rPr>
        <w:t xml:space="preserve"> </w:t>
      </w:r>
      <w:r w:rsidR="006F6C1E" w:rsidRPr="00092586">
        <w:rPr>
          <w:sz w:val="27"/>
          <w:szCs w:val="27"/>
        </w:rPr>
        <w:t>на указанные нужды.</w:t>
      </w:r>
    </w:p>
    <w:p w:rsidR="006F6C1E" w:rsidRPr="00901D99" w:rsidRDefault="00901D99" w:rsidP="00901D99">
      <w:pPr>
        <w:tabs>
          <w:tab w:val="left" w:pos="1464"/>
        </w:tabs>
        <w:spacing w:line="242" w:lineRule="auto"/>
        <w:ind w:left="-136" w:right="136" w:firstLine="1129"/>
        <w:rPr>
          <w:sz w:val="27"/>
          <w:szCs w:val="27"/>
        </w:rPr>
      </w:pPr>
      <w:r>
        <w:rPr>
          <w:sz w:val="27"/>
          <w:szCs w:val="27"/>
        </w:rPr>
        <w:t xml:space="preserve">3. </w:t>
      </w:r>
      <w:r w:rsidR="006F6C1E" w:rsidRPr="00901D99">
        <w:rPr>
          <w:sz w:val="27"/>
          <w:szCs w:val="27"/>
        </w:rPr>
        <w:t>Нормы</w:t>
      </w:r>
      <w:r w:rsidR="006F6C1E" w:rsidRPr="00901D99">
        <w:rPr>
          <w:spacing w:val="1"/>
          <w:sz w:val="27"/>
          <w:szCs w:val="27"/>
        </w:rPr>
        <w:t xml:space="preserve"> </w:t>
      </w:r>
      <w:r w:rsidR="006F6C1E" w:rsidRPr="00901D99">
        <w:rPr>
          <w:sz w:val="27"/>
          <w:szCs w:val="27"/>
        </w:rPr>
        <w:t>расхода</w:t>
      </w:r>
      <w:r w:rsidR="006F6C1E" w:rsidRPr="00901D99">
        <w:rPr>
          <w:spacing w:val="1"/>
          <w:sz w:val="27"/>
          <w:szCs w:val="27"/>
        </w:rPr>
        <w:t xml:space="preserve"> </w:t>
      </w:r>
      <w:r w:rsidR="006F6C1E" w:rsidRPr="00901D99">
        <w:rPr>
          <w:sz w:val="27"/>
          <w:szCs w:val="27"/>
        </w:rPr>
        <w:t>воды</w:t>
      </w:r>
      <w:r w:rsidR="006F6C1E" w:rsidRPr="00901D99">
        <w:rPr>
          <w:spacing w:val="1"/>
          <w:sz w:val="27"/>
          <w:szCs w:val="27"/>
        </w:rPr>
        <w:t xml:space="preserve"> </w:t>
      </w:r>
      <w:r w:rsidR="006F6C1E" w:rsidRPr="00901D99">
        <w:rPr>
          <w:sz w:val="27"/>
          <w:szCs w:val="27"/>
        </w:rPr>
        <w:t>в</w:t>
      </w:r>
      <w:r w:rsidR="006F6C1E" w:rsidRPr="00901D99">
        <w:rPr>
          <w:spacing w:val="1"/>
          <w:sz w:val="27"/>
          <w:szCs w:val="27"/>
        </w:rPr>
        <w:t xml:space="preserve"> </w:t>
      </w:r>
      <w:r w:rsidR="006F6C1E" w:rsidRPr="00901D99">
        <w:rPr>
          <w:sz w:val="27"/>
          <w:szCs w:val="27"/>
        </w:rPr>
        <w:t>средние</w:t>
      </w:r>
      <w:r w:rsidR="006F6C1E" w:rsidRPr="00901D99">
        <w:rPr>
          <w:spacing w:val="1"/>
          <w:sz w:val="27"/>
          <w:szCs w:val="27"/>
        </w:rPr>
        <w:t xml:space="preserve"> </w:t>
      </w:r>
      <w:r w:rsidR="006F6C1E" w:rsidRPr="00901D99">
        <w:rPr>
          <w:sz w:val="27"/>
          <w:szCs w:val="27"/>
        </w:rPr>
        <w:t>сутки</w:t>
      </w:r>
      <w:r w:rsidR="006F6C1E" w:rsidRPr="00901D99">
        <w:rPr>
          <w:spacing w:val="1"/>
          <w:sz w:val="27"/>
          <w:szCs w:val="27"/>
        </w:rPr>
        <w:t xml:space="preserve"> </w:t>
      </w:r>
      <w:r w:rsidR="006F6C1E" w:rsidRPr="00901D99">
        <w:rPr>
          <w:sz w:val="27"/>
          <w:szCs w:val="27"/>
        </w:rPr>
        <w:t>приведены</w:t>
      </w:r>
      <w:r w:rsidR="006F6C1E" w:rsidRPr="00901D99">
        <w:rPr>
          <w:spacing w:val="1"/>
          <w:sz w:val="27"/>
          <w:szCs w:val="27"/>
        </w:rPr>
        <w:t xml:space="preserve"> </w:t>
      </w:r>
      <w:r w:rsidR="006F6C1E" w:rsidRPr="00901D99">
        <w:rPr>
          <w:sz w:val="27"/>
          <w:szCs w:val="27"/>
        </w:rPr>
        <w:t>для</w:t>
      </w:r>
      <w:r w:rsidR="006F6C1E" w:rsidRPr="00901D99">
        <w:rPr>
          <w:spacing w:val="1"/>
          <w:sz w:val="27"/>
          <w:szCs w:val="27"/>
        </w:rPr>
        <w:t xml:space="preserve"> </w:t>
      </w:r>
      <w:r w:rsidR="006F6C1E" w:rsidRPr="00901D99">
        <w:rPr>
          <w:sz w:val="27"/>
          <w:szCs w:val="27"/>
        </w:rPr>
        <w:t>выполнения</w:t>
      </w:r>
      <w:r w:rsidR="006F6C1E" w:rsidRPr="00901D99">
        <w:rPr>
          <w:spacing w:val="1"/>
          <w:sz w:val="27"/>
          <w:szCs w:val="27"/>
        </w:rPr>
        <w:t xml:space="preserve"> </w:t>
      </w:r>
      <w:r w:rsidR="006F6C1E" w:rsidRPr="00901D99">
        <w:rPr>
          <w:sz w:val="27"/>
          <w:szCs w:val="27"/>
        </w:rPr>
        <w:t>технико-экономических</w:t>
      </w:r>
      <w:r w:rsidR="006F6C1E" w:rsidRPr="00901D99">
        <w:rPr>
          <w:spacing w:val="1"/>
          <w:sz w:val="27"/>
          <w:szCs w:val="27"/>
        </w:rPr>
        <w:t xml:space="preserve"> </w:t>
      </w:r>
      <w:r w:rsidR="006F6C1E" w:rsidRPr="00901D99">
        <w:rPr>
          <w:sz w:val="27"/>
          <w:szCs w:val="27"/>
        </w:rPr>
        <w:t>сравнений</w:t>
      </w:r>
      <w:r w:rsidR="006F6C1E" w:rsidRPr="00901D99">
        <w:rPr>
          <w:spacing w:val="1"/>
          <w:sz w:val="27"/>
          <w:szCs w:val="27"/>
        </w:rPr>
        <w:t xml:space="preserve"> </w:t>
      </w:r>
      <w:r w:rsidR="006F6C1E" w:rsidRPr="00901D99">
        <w:rPr>
          <w:sz w:val="27"/>
          <w:szCs w:val="27"/>
        </w:rPr>
        <w:t>вариантов.</w:t>
      </w:r>
    </w:p>
    <w:p w:rsidR="006F6C1E" w:rsidRPr="00901D99" w:rsidRDefault="00901D99" w:rsidP="00901D99">
      <w:pPr>
        <w:tabs>
          <w:tab w:val="left" w:pos="1459"/>
        </w:tabs>
        <w:ind w:left="142" w:right="136" w:firstLine="1129"/>
        <w:jc w:val="both"/>
        <w:rPr>
          <w:sz w:val="27"/>
          <w:szCs w:val="27"/>
        </w:rPr>
      </w:pPr>
      <w:r>
        <w:rPr>
          <w:sz w:val="27"/>
          <w:szCs w:val="27"/>
        </w:rPr>
        <w:t xml:space="preserve">4. </w:t>
      </w:r>
      <w:r w:rsidR="006F6C1E" w:rsidRPr="00901D99">
        <w:rPr>
          <w:sz w:val="27"/>
          <w:szCs w:val="27"/>
        </w:rPr>
        <w:t>Расход</w:t>
      </w:r>
      <w:r w:rsidR="006F6C1E" w:rsidRPr="00901D99">
        <w:rPr>
          <w:spacing w:val="1"/>
          <w:sz w:val="27"/>
          <w:szCs w:val="27"/>
        </w:rPr>
        <w:t xml:space="preserve"> </w:t>
      </w:r>
      <w:r w:rsidR="006F6C1E" w:rsidRPr="00901D99">
        <w:rPr>
          <w:sz w:val="27"/>
          <w:szCs w:val="27"/>
        </w:rPr>
        <w:t>воды</w:t>
      </w:r>
      <w:r w:rsidR="006F6C1E" w:rsidRPr="00901D99">
        <w:rPr>
          <w:spacing w:val="1"/>
          <w:sz w:val="27"/>
          <w:szCs w:val="27"/>
        </w:rPr>
        <w:t xml:space="preserve"> </w:t>
      </w:r>
      <w:r w:rsidR="006F6C1E" w:rsidRPr="00901D99">
        <w:rPr>
          <w:sz w:val="27"/>
          <w:szCs w:val="27"/>
        </w:rPr>
        <w:t>на</w:t>
      </w:r>
      <w:r w:rsidR="006F6C1E" w:rsidRPr="00901D99">
        <w:rPr>
          <w:spacing w:val="1"/>
          <w:sz w:val="27"/>
          <w:szCs w:val="27"/>
        </w:rPr>
        <w:t xml:space="preserve"> </w:t>
      </w:r>
      <w:r w:rsidR="006F6C1E" w:rsidRPr="00901D99">
        <w:rPr>
          <w:sz w:val="27"/>
          <w:szCs w:val="27"/>
        </w:rPr>
        <w:t>производственные</w:t>
      </w:r>
      <w:r w:rsidR="006F6C1E" w:rsidRPr="00901D99">
        <w:rPr>
          <w:spacing w:val="1"/>
          <w:sz w:val="27"/>
          <w:szCs w:val="27"/>
        </w:rPr>
        <w:t xml:space="preserve"> </w:t>
      </w:r>
      <w:r w:rsidR="006F6C1E" w:rsidRPr="00901D99">
        <w:rPr>
          <w:sz w:val="27"/>
          <w:szCs w:val="27"/>
        </w:rPr>
        <w:t>нужды,</w:t>
      </w:r>
      <w:r w:rsidR="006F6C1E" w:rsidRPr="00901D99">
        <w:rPr>
          <w:spacing w:val="1"/>
          <w:sz w:val="27"/>
          <w:szCs w:val="27"/>
        </w:rPr>
        <w:t xml:space="preserve"> </w:t>
      </w:r>
      <w:r w:rsidR="006F6C1E" w:rsidRPr="00901D99">
        <w:rPr>
          <w:sz w:val="27"/>
          <w:szCs w:val="27"/>
        </w:rPr>
        <w:t>не</w:t>
      </w:r>
      <w:r w:rsidR="006F6C1E" w:rsidRPr="00901D99">
        <w:rPr>
          <w:spacing w:val="1"/>
          <w:sz w:val="27"/>
          <w:szCs w:val="27"/>
        </w:rPr>
        <w:t xml:space="preserve"> </w:t>
      </w:r>
      <w:r w:rsidR="006F6C1E" w:rsidRPr="00901D99">
        <w:rPr>
          <w:sz w:val="27"/>
          <w:szCs w:val="27"/>
        </w:rPr>
        <w:t>указанный</w:t>
      </w:r>
      <w:r w:rsidR="006F6C1E" w:rsidRPr="00901D99">
        <w:rPr>
          <w:spacing w:val="1"/>
          <w:sz w:val="27"/>
          <w:szCs w:val="27"/>
        </w:rPr>
        <w:t xml:space="preserve"> </w:t>
      </w:r>
      <w:r w:rsidR="006F6C1E" w:rsidRPr="00901D99">
        <w:rPr>
          <w:sz w:val="27"/>
          <w:szCs w:val="27"/>
        </w:rPr>
        <w:t>в</w:t>
      </w:r>
      <w:r w:rsidR="006F6C1E" w:rsidRPr="00901D99">
        <w:rPr>
          <w:spacing w:val="1"/>
          <w:sz w:val="27"/>
          <w:szCs w:val="27"/>
        </w:rPr>
        <w:t xml:space="preserve"> </w:t>
      </w:r>
      <w:r w:rsidR="006F6C1E" w:rsidRPr="00901D99">
        <w:rPr>
          <w:sz w:val="27"/>
          <w:szCs w:val="27"/>
        </w:rPr>
        <w:t>настоящей</w:t>
      </w:r>
      <w:r w:rsidR="006F6C1E" w:rsidRPr="00901D99">
        <w:rPr>
          <w:spacing w:val="1"/>
          <w:sz w:val="27"/>
          <w:szCs w:val="27"/>
        </w:rPr>
        <w:t xml:space="preserve"> </w:t>
      </w:r>
      <w:r w:rsidR="006F6C1E" w:rsidRPr="00901D99">
        <w:rPr>
          <w:sz w:val="27"/>
          <w:szCs w:val="27"/>
        </w:rPr>
        <w:t>таблице,</w:t>
      </w:r>
      <w:r w:rsidR="006F6C1E" w:rsidRPr="00901D99">
        <w:rPr>
          <w:spacing w:val="1"/>
          <w:sz w:val="27"/>
          <w:szCs w:val="27"/>
        </w:rPr>
        <w:t xml:space="preserve"> </w:t>
      </w:r>
      <w:r w:rsidR="006F6C1E" w:rsidRPr="00901D99">
        <w:rPr>
          <w:sz w:val="27"/>
          <w:szCs w:val="27"/>
        </w:rPr>
        <w:t>следует</w:t>
      </w:r>
      <w:r w:rsidR="006F6C1E" w:rsidRPr="00901D99">
        <w:rPr>
          <w:spacing w:val="1"/>
          <w:sz w:val="27"/>
          <w:szCs w:val="27"/>
        </w:rPr>
        <w:t xml:space="preserve"> </w:t>
      </w:r>
      <w:r w:rsidR="006F6C1E" w:rsidRPr="00901D99">
        <w:rPr>
          <w:sz w:val="27"/>
          <w:szCs w:val="27"/>
        </w:rPr>
        <w:t>принимать</w:t>
      </w:r>
      <w:r w:rsidR="006F6C1E" w:rsidRPr="00901D99">
        <w:rPr>
          <w:spacing w:val="1"/>
          <w:sz w:val="27"/>
          <w:szCs w:val="27"/>
        </w:rPr>
        <w:t xml:space="preserve"> </w:t>
      </w:r>
      <w:r w:rsidR="006F6C1E" w:rsidRPr="00901D99">
        <w:rPr>
          <w:sz w:val="27"/>
          <w:szCs w:val="27"/>
        </w:rPr>
        <w:t>в</w:t>
      </w:r>
      <w:r w:rsidR="006F6C1E" w:rsidRPr="00901D99">
        <w:rPr>
          <w:spacing w:val="1"/>
          <w:sz w:val="27"/>
          <w:szCs w:val="27"/>
        </w:rPr>
        <w:t xml:space="preserve"> </w:t>
      </w:r>
      <w:r w:rsidR="006F6C1E" w:rsidRPr="00901D99">
        <w:rPr>
          <w:sz w:val="27"/>
          <w:szCs w:val="27"/>
        </w:rPr>
        <w:t>соответствии</w:t>
      </w:r>
      <w:r w:rsidR="006F6C1E" w:rsidRPr="00901D99">
        <w:rPr>
          <w:spacing w:val="-1"/>
          <w:sz w:val="27"/>
          <w:szCs w:val="27"/>
        </w:rPr>
        <w:t xml:space="preserve"> </w:t>
      </w:r>
      <w:r w:rsidR="006F6C1E" w:rsidRPr="00901D99">
        <w:rPr>
          <w:sz w:val="27"/>
          <w:szCs w:val="27"/>
        </w:rPr>
        <w:t>с</w:t>
      </w:r>
      <w:r w:rsidR="006F6C1E" w:rsidRPr="00901D99">
        <w:rPr>
          <w:spacing w:val="-1"/>
          <w:sz w:val="27"/>
          <w:szCs w:val="27"/>
        </w:rPr>
        <w:t xml:space="preserve"> </w:t>
      </w:r>
      <w:r w:rsidR="006F6C1E" w:rsidRPr="00901D99">
        <w:rPr>
          <w:sz w:val="27"/>
          <w:szCs w:val="27"/>
        </w:rPr>
        <w:t>техническими заданиями и</w:t>
      </w:r>
      <w:r w:rsidR="006F6C1E" w:rsidRPr="00901D99">
        <w:rPr>
          <w:spacing w:val="-1"/>
          <w:sz w:val="27"/>
          <w:szCs w:val="27"/>
        </w:rPr>
        <w:t xml:space="preserve"> </w:t>
      </w:r>
      <w:r w:rsidR="006F6C1E" w:rsidRPr="00901D99">
        <w:rPr>
          <w:sz w:val="27"/>
          <w:szCs w:val="27"/>
        </w:rPr>
        <w:t>указаниями</w:t>
      </w:r>
      <w:r w:rsidR="006F6C1E" w:rsidRPr="00901D99">
        <w:rPr>
          <w:spacing w:val="-3"/>
          <w:sz w:val="27"/>
          <w:szCs w:val="27"/>
        </w:rPr>
        <w:t xml:space="preserve"> </w:t>
      </w:r>
      <w:r w:rsidR="006F6C1E" w:rsidRPr="00901D99">
        <w:rPr>
          <w:sz w:val="27"/>
          <w:szCs w:val="27"/>
        </w:rPr>
        <w:t>по</w:t>
      </w:r>
      <w:r w:rsidR="006F6C1E" w:rsidRPr="00901D99">
        <w:rPr>
          <w:spacing w:val="-3"/>
          <w:sz w:val="27"/>
          <w:szCs w:val="27"/>
        </w:rPr>
        <w:t xml:space="preserve"> </w:t>
      </w:r>
      <w:r w:rsidR="006F6C1E" w:rsidRPr="00901D99">
        <w:rPr>
          <w:sz w:val="27"/>
          <w:szCs w:val="27"/>
        </w:rPr>
        <w:t>проектированию.</w:t>
      </w:r>
    </w:p>
    <w:p w:rsidR="00901D99" w:rsidRPr="00901D99" w:rsidRDefault="00901D99" w:rsidP="00901D99">
      <w:pPr>
        <w:tabs>
          <w:tab w:val="left" w:pos="1459"/>
        </w:tabs>
        <w:ind w:left="142" w:right="136" w:firstLine="1129"/>
        <w:jc w:val="both"/>
        <w:rPr>
          <w:sz w:val="27"/>
          <w:szCs w:val="27"/>
        </w:rPr>
      </w:pPr>
      <w:r>
        <w:rPr>
          <w:sz w:val="27"/>
          <w:szCs w:val="27"/>
        </w:rPr>
        <w:t xml:space="preserve">5. </w:t>
      </w:r>
      <w:r w:rsidRPr="00901D99">
        <w:rPr>
          <w:sz w:val="27"/>
          <w:szCs w:val="27"/>
        </w:rPr>
        <w:t>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6F6C1E" w:rsidRPr="00901D99" w:rsidRDefault="00901D99" w:rsidP="00901D99">
      <w:pPr>
        <w:tabs>
          <w:tab w:val="left" w:pos="1459"/>
        </w:tabs>
        <w:ind w:left="142" w:right="136" w:firstLine="1129"/>
        <w:jc w:val="both"/>
        <w:rPr>
          <w:sz w:val="27"/>
          <w:szCs w:val="27"/>
        </w:rPr>
      </w:pPr>
      <w:r>
        <w:rPr>
          <w:sz w:val="27"/>
          <w:szCs w:val="27"/>
        </w:rPr>
        <w:t xml:space="preserve">6. </w:t>
      </w:r>
      <w:r w:rsidRPr="00901D99">
        <w:rPr>
          <w:sz w:val="27"/>
          <w:szCs w:val="27"/>
        </w:rPr>
        <w:t xml:space="preserve">Норма расхода воды на поливку установлена из расчета одной поливки. Число поливок в сутки следует принимать в зависимости от климатических условий. </w:t>
      </w:r>
    </w:p>
    <w:p w:rsidR="00901D99" w:rsidRDefault="00901D99" w:rsidP="00901D99">
      <w:pPr>
        <w:tabs>
          <w:tab w:val="left" w:pos="1459"/>
        </w:tabs>
        <w:ind w:right="242"/>
        <w:rPr>
          <w:sz w:val="27"/>
          <w:szCs w:val="27"/>
        </w:rPr>
      </w:pPr>
    </w:p>
    <w:p w:rsidR="00C708DF" w:rsidRDefault="00C708DF" w:rsidP="00901D99">
      <w:pPr>
        <w:pStyle w:val="1"/>
        <w:ind w:left="1420"/>
        <w:rPr>
          <w:sz w:val="27"/>
          <w:szCs w:val="27"/>
        </w:rPr>
      </w:pPr>
    </w:p>
    <w:p w:rsidR="00C708DF" w:rsidRDefault="00C708DF" w:rsidP="00901D99">
      <w:pPr>
        <w:pStyle w:val="1"/>
        <w:ind w:left="1420"/>
        <w:rPr>
          <w:sz w:val="27"/>
          <w:szCs w:val="27"/>
        </w:rPr>
      </w:pPr>
    </w:p>
    <w:p w:rsidR="00901D99" w:rsidRPr="00092586" w:rsidRDefault="00901D99" w:rsidP="00901D99">
      <w:pPr>
        <w:pStyle w:val="1"/>
        <w:ind w:left="1420"/>
        <w:rPr>
          <w:sz w:val="27"/>
          <w:szCs w:val="27"/>
        </w:rPr>
      </w:pPr>
      <w:r w:rsidRPr="00092586">
        <w:rPr>
          <w:sz w:val="27"/>
          <w:szCs w:val="27"/>
        </w:rPr>
        <w:lastRenderedPageBreak/>
        <w:t>9.</w:t>
      </w:r>
      <w:r w:rsidRPr="00092586">
        <w:rPr>
          <w:spacing w:val="-4"/>
          <w:sz w:val="27"/>
          <w:szCs w:val="27"/>
        </w:rPr>
        <w:t xml:space="preserve"> </w:t>
      </w:r>
      <w:r w:rsidRPr="00092586">
        <w:rPr>
          <w:sz w:val="27"/>
          <w:szCs w:val="27"/>
        </w:rPr>
        <w:t>Зоны</w:t>
      </w:r>
      <w:r w:rsidRPr="00092586">
        <w:rPr>
          <w:spacing w:val="-3"/>
          <w:sz w:val="27"/>
          <w:szCs w:val="27"/>
        </w:rPr>
        <w:t xml:space="preserve"> </w:t>
      </w:r>
      <w:r w:rsidRPr="00092586">
        <w:rPr>
          <w:sz w:val="27"/>
          <w:szCs w:val="27"/>
        </w:rPr>
        <w:t>санитарной</w:t>
      </w:r>
      <w:r w:rsidRPr="00092586">
        <w:rPr>
          <w:spacing w:val="-3"/>
          <w:sz w:val="27"/>
          <w:szCs w:val="27"/>
        </w:rPr>
        <w:t xml:space="preserve"> </w:t>
      </w:r>
      <w:r w:rsidRPr="00092586">
        <w:rPr>
          <w:sz w:val="27"/>
          <w:szCs w:val="27"/>
        </w:rPr>
        <w:t>охраны</w:t>
      </w:r>
      <w:r w:rsidRPr="00092586">
        <w:rPr>
          <w:spacing w:val="-3"/>
          <w:sz w:val="27"/>
          <w:szCs w:val="27"/>
        </w:rPr>
        <w:t xml:space="preserve"> </w:t>
      </w:r>
      <w:r w:rsidRPr="00092586">
        <w:rPr>
          <w:sz w:val="27"/>
          <w:szCs w:val="27"/>
        </w:rPr>
        <w:t>источников</w:t>
      </w:r>
      <w:r w:rsidRPr="00092586">
        <w:rPr>
          <w:spacing w:val="-3"/>
          <w:sz w:val="27"/>
          <w:szCs w:val="27"/>
        </w:rPr>
        <w:t xml:space="preserve"> </w:t>
      </w:r>
      <w:r w:rsidRPr="00092586">
        <w:rPr>
          <w:sz w:val="27"/>
          <w:szCs w:val="27"/>
        </w:rPr>
        <w:t>водоснабжения</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водопроводов</w:t>
      </w:r>
      <w:r w:rsidRPr="00092586">
        <w:rPr>
          <w:spacing w:val="-3"/>
          <w:sz w:val="27"/>
          <w:szCs w:val="27"/>
        </w:rPr>
        <w:t xml:space="preserve"> </w:t>
      </w:r>
      <w:r w:rsidRPr="00092586">
        <w:rPr>
          <w:sz w:val="27"/>
          <w:szCs w:val="27"/>
        </w:rPr>
        <w:t>питьевого</w:t>
      </w:r>
      <w:r w:rsidRPr="00092586">
        <w:rPr>
          <w:spacing w:val="-2"/>
          <w:sz w:val="27"/>
          <w:szCs w:val="27"/>
        </w:rPr>
        <w:t xml:space="preserve"> </w:t>
      </w:r>
      <w:r w:rsidRPr="00092586">
        <w:rPr>
          <w:sz w:val="27"/>
          <w:szCs w:val="27"/>
        </w:rPr>
        <w:t>назначения:</w:t>
      </w:r>
    </w:p>
    <w:p w:rsidR="00901D99" w:rsidRPr="00092586" w:rsidRDefault="00901D99" w:rsidP="00901D99">
      <w:pPr>
        <w:pStyle w:val="a3"/>
        <w:ind w:left="0"/>
        <w:rPr>
          <w:b/>
          <w:sz w:val="27"/>
          <w:szCs w:val="27"/>
        </w:rPr>
      </w:pPr>
    </w:p>
    <w:p w:rsidR="00901D99" w:rsidRPr="00092586" w:rsidRDefault="00901D99" w:rsidP="00901D99">
      <w:pPr>
        <w:pStyle w:val="a3"/>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13</w:t>
      </w:r>
    </w:p>
    <w:tbl>
      <w:tblPr>
        <w:tblStyle w:val="TableNormal"/>
        <w:tblW w:w="1438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423"/>
        <w:gridCol w:w="3152"/>
        <w:gridCol w:w="4292"/>
        <w:gridCol w:w="3003"/>
      </w:tblGrid>
      <w:tr w:rsidR="00901D99" w:rsidRPr="00092586" w:rsidTr="00901D99">
        <w:trPr>
          <w:trHeight w:val="479"/>
        </w:trPr>
        <w:tc>
          <w:tcPr>
            <w:tcW w:w="519" w:type="dxa"/>
            <w:vMerge w:val="restart"/>
          </w:tcPr>
          <w:p w:rsidR="00901D99" w:rsidRPr="00092586" w:rsidRDefault="00901D99" w:rsidP="00901D99">
            <w:pPr>
              <w:pStyle w:val="TableParagraph"/>
              <w:spacing w:before="207"/>
              <w:ind w:left="98" w:right="67" w:firstLine="48"/>
              <w:rPr>
                <w:sz w:val="27"/>
                <w:szCs w:val="27"/>
              </w:rPr>
            </w:pPr>
            <w:r w:rsidRPr="00092586">
              <w:rPr>
                <w:sz w:val="27"/>
                <w:szCs w:val="27"/>
              </w:rPr>
              <w:t>№</w:t>
            </w:r>
            <w:r w:rsidRPr="00092586">
              <w:rPr>
                <w:spacing w:val="-57"/>
                <w:sz w:val="27"/>
                <w:szCs w:val="27"/>
              </w:rPr>
              <w:t xml:space="preserve"> </w:t>
            </w:r>
            <w:r w:rsidRPr="00092586">
              <w:rPr>
                <w:sz w:val="27"/>
                <w:szCs w:val="27"/>
              </w:rPr>
              <w:t>п/п</w:t>
            </w:r>
          </w:p>
        </w:tc>
        <w:tc>
          <w:tcPr>
            <w:tcW w:w="3423" w:type="dxa"/>
            <w:vMerge w:val="restart"/>
          </w:tcPr>
          <w:p w:rsidR="00901D99" w:rsidRPr="00092586" w:rsidRDefault="00901D99" w:rsidP="00901D99">
            <w:pPr>
              <w:pStyle w:val="TableParagraph"/>
              <w:spacing w:before="207"/>
              <w:ind w:left="921" w:right="372" w:hanging="519"/>
              <w:rPr>
                <w:sz w:val="27"/>
                <w:szCs w:val="27"/>
              </w:rPr>
            </w:pPr>
            <w:r w:rsidRPr="00092586">
              <w:rPr>
                <w:sz w:val="27"/>
                <w:szCs w:val="27"/>
              </w:rPr>
              <w:t>Наименование источника</w:t>
            </w:r>
            <w:r w:rsidRPr="00092586">
              <w:rPr>
                <w:spacing w:val="-58"/>
                <w:sz w:val="27"/>
                <w:szCs w:val="27"/>
              </w:rPr>
              <w:t xml:space="preserve"> </w:t>
            </w:r>
            <w:r w:rsidRPr="00092586">
              <w:rPr>
                <w:sz w:val="27"/>
                <w:szCs w:val="27"/>
              </w:rPr>
              <w:t>водоснабжения</w:t>
            </w:r>
          </w:p>
        </w:tc>
        <w:tc>
          <w:tcPr>
            <w:tcW w:w="10447" w:type="dxa"/>
            <w:gridSpan w:val="3"/>
          </w:tcPr>
          <w:p w:rsidR="00901D99" w:rsidRPr="00092586" w:rsidRDefault="00901D99" w:rsidP="00901D99">
            <w:pPr>
              <w:pStyle w:val="TableParagraph"/>
              <w:spacing w:before="102"/>
              <w:ind w:left="2128" w:right="2128"/>
              <w:jc w:val="center"/>
              <w:rPr>
                <w:sz w:val="27"/>
                <w:szCs w:val="27"/>
              </w:rPr>
            </w:pPr>
            <w:r w:rsidRPr="00092586">
              <w:rPr>
                <w:sz w:val="27"/>
                <w:szCs w:val="27"/>
              </w:rPr>
              <w:t>Границы</w:t>
            </w:r>
            <w:r w:rsidRPr="00092586">
              <w:rPr>
                <w:spacing w:val="-7"/>
                <w:sz w:val="27"/>
                <w:szCs w:val="27"/>
              </w:rPr>
              <w:t xml:space="preserve"> </w:t>
            </w:r>
            <w:r w:rsidRPr="00092586">
              <w:rPr>
                <w:sz w:val="27"/>
                <w:szCs w:val="27"/>
              </w:rPr>
              <w:t>зон</w:t>
            </w:r>
            <w:r w:rsidRPr="00092586">
              <w:rPr>
                <w:spacing w:val="-3"/>
                <w:sz w:val="27"/>
                <w:szCs w:val="27"/>
              </w:rPr>
              <w:t xml:space="preserve"> </w:t>
            </w:r>
            <w:r w:rsidRPr="00092586">
              <w:rPr>
                <w:sz w:val="27"/>
                <w:szCs w:val="27"/>
              </w:rPr>
              <w:t>санитарной</w:t>
            </w:r>
            <w:r w:rsidRPr="00092586">
              <w:rPr>
                <w:spacing w:val="-3"/>
                <w:sz w:val="27"/>
                <w:szCs w:val="27"/>
              </w:rPr>
              <w:t xml:space="preserve"> </w:t>
            </w:r>
            <w:r w:rsidRPr="00092586">
              <w:rPr>
                <w:sz w:val="27"/>
                <w:szCs w:val="27"/>
              </w:rPr>
              <w:t>охраны</w:t>
            </w:r>
            <w:r w:rsidRPr="00092586">
              <w:rPr>
                <w:spacing w:val="-3"/>
                <w:sz w:val="27"/>
                <w:szCs w:val="27"/>
              </w:rPr>
              <w:t xml:space="preserve"> </w:t>
            </w:r>
            <w:r w:rsidRPr="00092586">
              <w:rPr>
                <w:sz w:val="27"/>
                <w:szCs w:val="27"/>
              </w:rPr>
              <w:t>от</w:t>
            </w:r>
            <w:r w:rsidRPr="00092586">
              <w:rPr>
                <w:spacing w:val="-3"/>
                <w:sz w:val="27"/>
                <w:szCs w:val="27"/>
              </w:rPr>
              <w:t xml:space="preserve"> </w:t>
            </w:r>
            <w:r w:rsidRPr="00092586">
              <w:rPr>
                <w:sz w:val="27"/>
                <w:szCs w:val="27"/>
              </w:rPr>
              <w:t>источника</w:t>
            </w:r>
            <w:r w:rsidRPr="00092586">
              <w:rPr>
                <w:spacing w:val="-7"/>
                <w:sz w:val="27"/>
                <w:szCs w:val="27"/>
              </w:rPr>
              <w:t xml:space="preserve"> </w:t>
            </w:r>
            <w:r w:rsidRPr="00092586">
              <w:rPr>
                <w:sz w:val="27"/>
                <w:szCs w:val="27"/>
              </w:rPr>
              <w:t>водоснабжения</w:t>
            </w:r>
          </w:p>
        </w:tc>
      </w:tr>
      <w:tr w:rsidR="00901D99" w:rsidRPr="00092586" w:rsidTr="00901D99">
        <w:trPr>
          <w:trHeight w:val="479"/>
        </w:trPr>
        <w:tc>
          <w:tcPr>
            <w:tcW w:w="519" w:type="dxa"/>
            <w:vMerge/>
            <w:tcBorders>
              <w:top w:val="nil"/>
            </w:tcBorders>
          </w:tcPr>
          <w:p w:rsidR="00901D99" w:rsidRPr="00092586" w:rsidRDefault="00901D99" w:rsidP="00901D99">
            <w:pPr>
              <w:rPr>
                <w:sz w:val="27"/>
                <w:szCs w:val="27"/>
              </w:rPr>
            </w:pPr>
          </w:p>
        </w:tc>
        <w:tc>
          <w:tcPr>
            <w:tcW w:w="3423" w:type="dxa"/>
            <w:vMerge/>
            <w:tcBorders>
              <w:top w:val="nil"/>
            </w:tcBorders>
          </w:tcPr>
          <w:p w:rsidR="00901D99" w:rsidRPr="00092586" w:rsidRDefault="00901D99" w:rsidP="00901D99">
            <w:pPr>
              <w:rPr>
                <w:sz w:val="27"/>
                <w:szCs w:val="27"/>
              </w:rPr>
            </w:pPr>
          </w:p>
        </w:tc>
        <w:tc>
          <w:tcPr>
            <w:tcW w:w="3152" w:type="dxa"/>
          </w:tcPr>
          <w:p w:rsidR="00901D99" w:rsidRPr="00092586" w:rsidRDefault="00901D99" w:rsidP="00901D99">
            <w:pPr>
              <w:pStyle w:val="TableParagraph"/>
              <w:spacing w:before="102"/>
              <w:ind w:left="1252" w:right="1248"/>
              <w:jc w:val="center"/>
              <w:rPr>
                <w:sz w:val="27"/>
                <w:szCs w:val="27"/>
              </w:rPr>
            </w:pPr>
            <w:r w:rsidRPr="00092586">
              <w:rPr>
                <w:sz w:val="27"/>
                <w:szCs w:val="27"/>
              </w:rPr>
              <w:t>I</w:t>
            </w:r>
            <w:r w:rsidRPr="00092586">
              <w:rPr>
                <w:spacing w:val="-4"/>
                <w:sz w:val="27"/>
                <w:szCs w:val="27"/>
              </w:rPr>
              <w:t xml:space="preserve"> </w:t>
            </w:r>
            <w:r w:rsidRPr="00092586">
              <w:rPr>
                <w:sz w:val="27"/>
                <w:szCs w:val="27"/>
              </w:rPr>
              <w:t>пояс</w:t>
            </w:r>
          </w:p>
        </w:tc>
        <w:tc>
          <w:tcPr>
            <w:tcW w:w="4292" w:type="dxa"/>
          </w:tcPr>
          <w:p w:rsidR="00901D99" w:rsidRPr="00092586" w:rsidRDefault="00901D99" w:rsidP="00901D99">
            <w:pPr>
              <w:pStyle w:val="TableParagraph"/>
              <w:spacing w:before="102"/>
              <w:ind w:left="1527" w:right="1522"/>
              <w:jc w:val="center"/>
              <w:rPr>
                <w:sz w:val="27"/>
                <w:szCs w:val="27"/>
              </w:rPr>
            </w:pPr>
            <w:r w:rsidRPr="00092586">
              <w:rPr>
                <w:sz w:val="27"/>
                <w:szCs w:val="27"/>
              </w:rPr>
              <w:t>II</w:t>
            </w:r>
            <w:r w:rsidRPr="00092586">
              <w:rPr>
                <w:spacing w:val="-4"/>
                <w:sz w:val="27"/>
                <w:szCs w:val="27"/>
              </w:rPr>
              <w:t xml:space="preserve"> </w:t>
            </w:r>
            <w:r w:rsidRPr="00092586">
              <w:rPr>
                <w:sz w:val="27"/>
                <w:szCs w:val="27"/>
              </w:rPr>
              <w:t>пояс</w:t>
            </w:r>
          </w:p>
        </w:tc>
        <w:tc>
          <w:tcPr>
            <w:tcW w:w="3003" w:type="dxa"/>
          </w:tcPr>
          <w:p w:rsidR="00901D99" w:rsidRPr="00092586" w:rsidRDefault="00901D99" w:rsidP="00901D99">
            <w:pPr>
              <w:pStyle w:val="TableParagraph"/>
              <w:spacing w:before="102"/>
              <w:ind w:left="1220" w:right="1217"/>
              <w:jc w:val="center"/>
              <w:rPr>
                <w:sz w:val="27"/>
                <w:szCs w:val="27"/>
              </w:rPr>
            </w:pPr>
            <w:r w:rsidRPr="00092586">
              <w:rPr>
                <w:sz w:val="27"/>
                <w:szCs w:val="27"/>
              </w:rPr>
              <w:t>III</w:t>
            </w:r>
            <w:r w:rsidRPr="00092586">
              <w:rPr>
                <w:spacing w:val="-4"/>
                <w:sz w:val="27"/>
                <w:szCs w:val="27"/>
              </w:rPr>
              <w:t xml:space="preserve"> </w:t>
            </w:r>
            <w:r w:rsidRPr="00092586">
              <w:rPr>
                <w:sz w:val="27"/>
                <w:szCs w:val="27"/>
              </w:rPr>
              <w:t>пояс</w:t>
            </w:r>
          </w:p>
        </w:tc>
      </w:tr>
      <w:tr w:rsidR="00901D99" w:rsidRPr="00092586" w:rsidTr="00901D99">
        <w:trPr>
          <w:trHeight w:val="482"/>
        </w:trPr>
        <w:tc>
          <w:tcPr>
            <w:tcW w:w="519" w:type="dxa"/>
          </w:tcPr>
          <w:p w:rsidR="00901D99" w:rsidRPr="00092586" w:rsidRDefault="00901D99" w:rsidP="00901D99">
            <w:pPr>
              <w:pStyle w:val="TableParagraph"/>
              <w:spacing w:before="102"/>
              <w:ind w:left="9"/>
              <w:jc w:val="center"/>
              <w:rPr>
                <w:sz w:val="27"/>
                <w:szCs w:val="27"/>
              </w:rPr>
            </w:pPr>
            <w:r w:rsidRPr="00092586">
              <w:rPr>
                <w:sz w:val="27"/>
                <w:szCs w:val="27"/>
              </w:rPr>
              <w:t>1</w:t>
            </w:r>
          </w:p>
        </w:tc>
        <w:tc>
          <w:tcPr>
            <w:tcW w:w="3423" w:type="dxa"/>
          </w:tcPr>
          <w:p w:rsidR="00901D99" w:rsidRPr="00092586" w:rsidRDefault="00901D99" w:rsidP="00901D99">
            <w:pPr>
              <w:pStyle w:val="TableParagraph"/>
              <w:spacing w:before="102"/>
              <w:ind w:left="8"/>
              <w:jc w:val="center"/>
              <w:rPr>
                <w:sz w:val="27"/>
                <w:szCs w:val="27"/>
              </w:rPr>
            </w:pPr>
            <w:r w:rsidRPr="00092586">
              <w:rPr>
                <w:sz w:val="27"/>
                <w:szCs w:val="27"/>
              </w:rPr>
              <w:t>2</w:t>
            </w:r>
          </w:p>
        </w:tc>
        <w:tc>
          <w:tcPr>
            <w:tcW w:w="3152" w:type="dxa"/>
          </w:tcPr>
          <w:p w:rsidR="00901D99" w:rsidRPr="00092586" w:rsidRDefault="00901D99" w:rsidP="00901D99">
            <w:pPr>
              <w:pStyle w:val="TableParagraph"/>
              <w:spacing w:before="102"/>
              <w:ind w:left="6"/>
              <w:jc w:val="center"/>
              <w:rPr>
                <w:sz w:val="27"/>
                <w:szCs w:val="27"/>
              </w:rPr>
            </w:pPr>
            <w:r w:rsidRPr="00092586">
              <w:rPr>
                <w:sz w:val="27"/>
                <w:szCs w:val="27"/>
              </w:rPr>
              <w:t>3</w:t>
            </w:r>
          </w:p>
        </w:tc>
        <w:tc>
          <w:tcPr>
            <w:tcW w:w="4292" w:type="dxa"/>
          </w:tcPr>
          <w:p w:rsidR="00901D99" w:rsidRPr="00092586" w:rsidRDefault="00901D99" w:rsidP="00901D99">
            <w:pPr>
              <w:pStyle w:val="TableParagraph"/>
              <w:spacing w:before="102"/>
              <w:ind w:left="7"/>
              <w:jc w:val="center"/>
              <w:rPr>
                <w:sz w:val="27"/>
                <w:szCs w:val="27"/>
              </w:rPr>
            </w:pPr>
            <w:r w:rsidRPr="00092586">
              <w:rPr>
                <w:sz w:val="27"/>
                <w:szCs w:val="27"/>
              </w:rPr>
              <w:t>4</w:t>
            </w:r>
          </w:p>
        </w:tc>
        <w:tc>
          <w:tcPr>
            <w:tcW w:w="3003" w:type="dxa"/>
          </w:tcPr>
          <w:p w:rsidR="00901D99" w:rsidRPr="00092586" w:rsidRDefault="00901D99" w:rsidP="00901D99">
            <w:pPr>
              <w:pStyle w:val="TableParagraph"/>
              <w:spacing w:before="102"/>
              <w:ind w:left="7"/>
              <w:jc w:val="center"/>
              <w:rPr>
                <w:sz w:val="27"/>
                <w:szCs w:val="27"/>
              </w:rPr>
            </w:pPr>
            <w:r w:rsidRPr="00092586">
              <w:rPr>
                <w:sz w:val="27"/>
                <w:szCs w:val="27"/>
              </w:rPr>
              <w:t>5</w:t>
            </w:r>
          </w:p>
        </w:tc>
      </w:tr>
      <w:tr w:rsidR="00901D99" w:rsidRPr="00092586" w:rsidTr="00901D99">
        <w:trPr>
          <w:trHeight w:val="478"/>
        </w:trPr>
        <w:tc>
          <w:tcPr>
            <w:tcW w:w="519" w:type="dxa"/>
            <w:vMerge w:val="restart"/>
          </w:tcPr>
          <w:p w:rsidR="00901D99" w:rsidRPr="00092586" w:rsidRDefault="00901D99" w:rsidP="00901D99">
            <w:pPr>
              <w:pStyle w:val="TableParagraph"/>
              <w:spacing w:before="100"/>
              <w:ind w:left="9"/>
              <w:jc w:val="center"/>
              <w:rPr>
                <w:sz w:val="27"/>
                <w:szCs w:val="27"/>
              </w:rPr>
            </w:pPr>
            <w:r w:rsidRPr="00092586">
              <w:rPr>
                <w:sz w:val="27"/>
                <w:szCs w:val="27"/>
              </w:rPr>
              <w:t>1</w:t>
            </w:r>
          </w:p>
        </w:tc>
        <w:tc>
          <w:tcPr>
            <w:tcW w:w="3423" w:type="dxa"/>
            <w:tcBorders>
              <w:bottom w:val="nil"/>
            </w:tcBorders>
          </w:tcPr>
          <w:p w:rsidR="00901D99" w:rsidRPr="00092586" w:rsidRDefault="00901D99" w:rsidP="00901D99">
            <w:pPr>
              <w:pStyle w:val="TableParagraph"/>
              <w:spacing w:before="100"/>
              <w:ind w:left="64"/>
              <w:rPr>
                <w:sz w:val="27"/>
                <w:szCs w:val="27"/>
              </w:rPr>
            </w:pPr>
            <w:r w:rsidRPr="00092586">
              <w:rPr>
                <w:sz w:val="27"/>
                <w:szCs w:val="27"/>
              </w:rPr>
              <w:t>Подземные</w:t>
            </w:r>
            <w:r w:rsidRPr="00092586">
              <w:rPr>
                <w:spacing w:val="-6"/>
                <w:sz w:val="27"/>
                <w:szCs w:val="27"/>
              </w:rPr>
              <w:t xml:space="preserve"> </w:t>
            </w:r>
            <w:r w:rsidRPr="00092586">
              <w:rPr>
                <w:sz w:val="27"/>
                <w:szCs w:val="27"/>
              </w:rPr>
              <w:t>источники</w:t>
            </w:r>
          </w:p>
        </w:tc>
        <w:tc>
          <w:tcPr>
            <w:tcW w:w="3152" w:type="dxa"/>
            <w:tcBorders>
              <w:bottom w:val="nil"/>
            </w:tcBorders>
          </w:tcPr>
          <w:p w:rsidR="00901D99" w:rsidRPr="00092586" w:rsidRDefault="00901D99" w:rsidP="00901D99">
            <w:pPr>
              <w:pStyle w:val="TableParagraph"/>
              <w:rPr>
                <w:sz w:val="27"/>
                <w:szCs w:val="27"/>
              </w:rPr>
            </w:pPr>
          </w:p>
        </w:tc>
        <w:tc>
          <w:tcPr>
            <w:tcW w:w="4292" w:type="dxa"/>
            <w:tcBorders>
              <w:bottom w:val="nil"/>
            </w:tcBorders>
          </w:tcPr>
          <w:p w:rsidR="00901D99" w:rsidRPr="00092586" w:rsidRDefault="00901D99" w:rsidP="00901D99">
            <w:pPr>
              <w:pStyle w:val="TableParagraph"/>
              <w:rPr>
                <w:sz w:val="27"/>
                <w:szCs w:val="27"/>
              </w:rPr>
            </w:pPr>
          </w:p>
        </w:tc>
        <w:tc>
          <w:tcPr>
            <w:tcW w:w="3003" w:type="dxa"/>
            <w:tcBorders>
              <w:bottom w:val="nil"/>
            </w:tcBorders>
          </w:tcPr>
          <w:p w:rsidR="00901D99" w:rsidRPr="00092586" w:rsidRDefault="00901D99" w:rsidP="00901D99">
            <w:pPr>
              <w:pStyle w:val="TableParagraph"/>
              <w:rPr>
                <w:sz w:val="27"/>
                <w:szCs w:val="27"/>
              </w:rPr>
            </w:pPr>
          </w:p>
        </w:tc>
      </w:tr>
      <w:tr w:rsidR="00901D99" w:rsidRPr="00092586" w:rsidTr="00901D99">
        <w:trPr>
          <w:trHeight w:val="470"/>
        </w:trPr>
        <w:tc>
          <w:tcPr>
            <w:tcW w:w="519" w:type="dxa"/>
            <w:vMerge/>
            <w:tcBorders>
              <w:top w:val="nil"/>
            </w:tcBorders>
          </w:tcPr>
          <w:p w:rsidR="00901D99" w:rsidRPr="00092586" w:rsidRDefault="00901D99" w:rsidP="00901D99">
            <w:pPr>
              <w:rPr>
                <w:sz w:val="27"/>
                <w:szCs w:val="27"/>
              </w:rPr>
            </w:pPr>
          </w:p>
        </w:tc>
        <w:tc>
          <w:tcPr>
            <w:tcW w:w="3423" w:type="dxa"/>
            <w:tcBorders>
              <w:top w:val="nil"/>
              <w:bottom w:val="nil"/>
            </w:tcBorders>
          </w:tcPr>
          <w:p w:rsidR="00901D99" w:rsidRPr="00092586" w:rsidRDefault="00901D99" w:rsidP="00901D99">
            <w:pPr>
              <w:pStyle w:val="TableParagraph"/>
              <w:spacing w:before="92"/>
              <w:ind w:left="64"/>
              <w:rPr>
                <w:sz w:val="27"/>
                <w:szCs w:val="27"/>
              </w:rPr>
            </w:pPr>
            <w:r w:rsidRPr="00092586">
              <w:rPr>
                <w:sz w:val="27"/>
                <w:szCs w:val="27"/>
              </w:rPr>
              <w:t>1)</w:t>
            </w:r>
            <w:r w:rsidRPr="00092586">
              <w:rPr>
                <w:spacing w:val="-2"/>
                <w:sz w:val="27"/>
                <w:szCs w:val="27"/>
              </w:rPr>
              <w:t xml:space="preserve"> </w:t>
            </w:r>
            <w:r w:rsidRPr="00092586">
              <w:rPr>
                <w:sz w:val="27"/>
                <w:szCs w:val="27"/>
              </w:rPr>
              <w:t>скважины,</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p>
        </w:tc>
        <w:tc>
          <w:tcPr>
            <w:tcW w:w="3152" w:type="dxa"/>
            <w:tcBorders>
              <w:top w:val="nil"/>
              <w:bottom w:val="nil"/>
            </w:tcBorders>
          </w:tcPr>
          <w:p w:rsidR="00901D99" w:rsidRPr="00092586" w:rsidRDefault="00901D99" w:rsidP="00901D99">
            <w:pPr>
              <w:pStyle w:val="TableParagraph"/>
              <w:rPr>
                <w:sz w:val="27"/>
                <w:szCs w:val="27"/>
              </w:rPr>
            </w:pPr>
          </w:p>
        </w:tc>
        <w:tc>
          <w:tcPr>
            <w:tcW w:w="4292" w:type="dxa"/>
            <w:tcBorders>
              <w:top w:val="nil"/>
              <w:bottom w:val="nil"/>
            </w:tcBorders>
          </w:tcPr>
          <w:p w:rsidR="00901D99" w:rsidRPr="00092586" w:rsidRDefault="00901D99" w:rsidP="00901D99">
            <w:pPr>
              <w:pStyle w:val="TableParagraph"/>
              <w:rPr>
                <w:sz w:val="27"/>
                <w:szCs w:val="27"/>
              </w:rPr>
            </w:pPr>
          </w:p>
        </w:tc>
        <w:tc>
          <w:tcPr>
            <w:tcW w:w="3003" w:type="dxa"/>
            <w:tcBorders>
              <w:top w:val="nil"/>
              <w:bottom w:val="nil"/>
            </w:tcBorders>
          </w:tcPr>
          <w:p w:rsidR="00901D99" w:rsidRPr="00092586" w:rsidRDefault="00901D99" w:rsidP="00901D99">
            <w:pPr>
              <w:pStyle w:val="TableParagraph"/>
              <w:rPr>
                <w:sz w:val="27"/>
                <w:szCs w:val="27"/>
              </w:rPr>
            </w:pPr>
          </w:p>
        </w:tc>
      </w:tr>
      <w:tr w:rsidR="00901D99" w:rsidRPr="00092586" w:rsidTr="00901D99">
        <w:trPr>
          <w:trHeight w:val="746"/>
        </w:trPr>
        <w:tc>
          <w:tcPr>
            <w:tcW w:w="519" w:type="dxa"/>
            <w:vMerge/>
            <w:tcBorders>
              <w:top w:val="nil"/>
            </w:tcBorders>
          </w:tcPr>
          <w:p w:rsidR="00901D99" w:rsidRPr="00092586" w:rsidRDefault="00901D99" w:rsidP="00901D99">
            <w:pPr>
              <w:rPr>
                <w:sz w:val="27"/>
                <w:szCs w:val="27"/>
              </w:rPr>
            </w:pPr>
          </w:p>
        </w:tc>
        <w:tc>
          <w:tcPr>
            <w:tcW w:w="3423" w:type="dxa"/>
            <w:tcBorders>
              <w:top w:val="nil"/>
              <w:bottom w:val="nil"/>
            </w:tcBorders>
          </w:tcPr>
          <w:p w:rsidR="00901D99" w:rsidRPr="00092586" w:rsidRDefault="00901D99" w:rsidP="00901D99">
            <w:pPr>
              <w:pStyle w:val="TableParagraph"/>
              <w:spacing w:before="92"/>
              <w:ind w:left="64"/>
              <w:rPr>
                <w:sz w:val="27"/>
                <w:szCs w:val="27"/>
              </w:rPr>
            </w:pPr>
            <w:r w:rsidRPr="00092586">
              <w:rPr>
                <w:sz w:val="27"/>
                <w:szCs w:val="27"/>
              </w:rPr>
              <w:t>защищенные</w:t>
            </w:r>
            <w:r w:rsidRPr="00092586">
              <w:rPr>
                <w:spacing w:val="-5"/>
                <w:sz w:val="27"/>
                <w:szCs w:val="27"/>
              </w:rPr>
              <w:t xml:space="preserve"> </w:t>
            </w:r>
            <w:r w:rsidRPr="00092586">
              <w:rPr>
                <w:sz w:val="27"/>
                <w:szCs w:val="27"/>
              </w:rPr>
              <w:t>воды</w:t>
            </w:r>
          </w:p>
        </w:tc>
        <w:tc>
          <w:tcPr>
            <w:tcW w:w="3152" w:type="dxa"/>
            <w:tcBorders>
              <w:top w:val="nil"/>
              <w:bottom w:val="nil"/>
            </w:tcBorders>
          </w:tcPr>
          <w:p w:rsidR="00901D99" w:rsidRPr="00092586" w:rsidRDefault="00901D99" w:rsidP="00901D99">
            <w:pPr>
              <w:pStyle w:val="TableParagraph"/>
              <w:spacing w:before="92"/>
              <w:ind w:left="59"/>
              <w:rPr>
                <w:sz w:val="27"/>
                <w:szCs w:val="27"/>
              </w:rPr>
            </w:pP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30</w:t>
            </w:r>
            <w:r w:rsidRPr="00092586">
              <w:rPr>
                <w:spacing w:val="-1"/>
                <w:sz w:val="27"/>
                <w:szCs w:val="27"/>
              </w:rPr>
              <w:t xml:space="preserve"> </w:t>
            </w:r>
            <w:r w:rsidRPr="00092586">
              <w:rPr>
                <w:sz w:val="27"/>
                <w:szCs w:val="27"/>
              </w:rPr>
              <w:t>м</w:t>
            </w:r>
          </w:p>
        </w:tc>
        <w:tc>
          <w:tcPr>
            <w:tcW w:w="4292" w:type="dxa"/>
            <w:tcBorders>
              <w:top w:val="nil"/>
              <w:bottom w:val="nil"/>
            </w:tcBorders>
          </w:tcPr>
          <w:p w:rsidR="00901D99" w:rsidRPr="00092586" w:rsidRDefault="00901D99" w:rsidP="00901D99">
            <w:pPr>
              <w:pStyle w:val="TableParagraph"/>
              <w:spacing w:before="92"/>
              <w:ind w:left="61"/>
              <w:rPr>
                <w:sz w:val="27"/>
                <w:szCs w:val="27"/>
              </w:rPr>
            </w:pPr>
            <w:r w:rsidRPr="00092586">
              <w:rPr>
                <w:sz w:val="27"/>
                <w:szCs w:val="27"/>
              </w:rPr>
              <w:t>по</w:t>
            </w:r>
            <w:r w:rsidRPr="00092586">
              <w:rPr>
                <w:spacing w:val="-1"/>
                <w:sz w:val="27"/>
                <w:szCs w:val="27"/>
              </w:rPr>
              <w:t xml:space="preserve"> </w:t>
            </w:r>
            <w:r w:rsidRPr="00092586">
              <w:rPr>
                <w:sz w:val="27"/>
                <w:szCs w:val="27"/>
              </w:rPr>
              <w:t>расчету</w:t>
            </w:r>
            <w:r w:rsidRPr="00092586">
              <w:rPr>
                <w:spacing w:val="-5"/>
                <w:sz w:val="27"/>
                <w:szCs w:val="27"/>
              </w:rPr>
              <w:t xml:space="preserve"> </w:t>
            </w:r>
            <w:r w:rsidRPr="00092586">
              <w:rPr>
                <w:sz w:val="27"/>
                <w:szCs w:val="27"/>
              </w:rPr>
              <w:t>в</w:t>
            </w:r>
            <w:r w:rsidRPr="00092586">
              <w:rPr>
                <w:spacing w:val="-2"/>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w:t>
            </w:r>
            <w:r w:rsidRPr="00092586">
              <w:rPr>
                <w:spacing w:val="-1"/>
                <w:sz w:val="27"/>
                <w:szCs w:val="27"/>
              </w:rPr>
              <w:t xml:space="preserve"> </w:t>
            </w:r>
            <w:proofErr w:type="spellStart"/>
            <w:r w:rsidRPr="00092586">
              <w:rPr>
                <w:sz w:val="27"/>
                <w:szCs w:val="27"/>
              </w:rPr>
              <w:t>Tм</w:t>
            </w:r>
            <w:proofErr w:type="spellEnd"/>
            <w:r w:rsidRPr="00092586">
              <w:rPr>
                <w:spacing w:val="2"/>
                <w:sz w:val="27"/>
                <w:szCs w:val="27"/>
              </w:rPr>
              <w:t xml:space="preserve"> </w:t>
            </w:r>
            <w:hyperlink w:anchor="_bookmark4" w:history="1">
              <w:r w:rsidRPr="00092586">
                <w:rPr>
                  <w:sz w:val="27"/>
                  <w:szCs w:val="27"/>
                </w:rPr>
                <w:t>&lt;2&gt;</w:t>
              </w:r>
            </w:hyperlink>
          </w:p>
        </w:tc>
        <w:tc>
          <w:tcPr>
            <w:tcW w:w="3003" w:type="dxa"/>
            <w:tcBorders>
              <w:top w:val="nil"/>
              <w:bottom w:val="nil"/>
            </w:tcBorders>
          </w:tcPr>
          <w:p w:rsidR="00901D99" w:rsidRPr="00092586" w:rsidRDefault="00901D99" w:rsidP="00901D99">
            <w:pPr>
              <w:pStyle w:val="TableParagraph"/>
              <w:spacing w:before="92"/>
              <w:ind w:left="61" w:right="257"/>
              <w:rPr>
                <w:sz w:val="27"/>
                <w:szCs w:val="27"/>
              </w:rPr>
            </w:pPr>
            <w:r w:rsidRPr="00092586">
              <w:rPr>
                <w:sz w:val="27"/>
                <w:szCs w:val="27"/>
              </w:rPr>
              <w:t>по расчету в зависимости от</w:t>
            </w:r>
            <w:r w:rsidRPr="00092586">
              <w:rPr>
                <w:spacing w:val="-58"/>
                <w:sz w:val="27"/>
                <w:szCs w:val="27"/>
              </w:rPr>
              <w:t xml:space="preserve"> </w:t>
            </w:r>
            <w:proofErr w:type="spellStart"/>
            <w:r w:rsidRPr="00092586">
              <w:rPr>
                <w:sz w:val="27"/>
                <w:szCs w:val="27"/>
              </w:rPr>
              <w:t>Tх</w:t>
            </w:r>
            <w:proofErr w:type="spellEnd"/>
            <w:r w:rsidRPr="00092586">
              <w:rPr>
                <w:spacing w:val="1"/>
                <w:sz w:val="27"/>
                <w:szCs w:val="27"/>
              </w:rPr>
              <w:t xml:space="preserve"> </w:t>
            </w:r>
            <w:hyperlink w:anchor="_bookmark2" w:history="1">
              <w:r w:rsidRPr="00092586">
                <w:rPr>
                  <w:sz w:val="27"/>
                  <w:szCs w:val="27"/>
                </w:rPr>
                <w:t>&lt;3&gt;</w:t>
              </w:r>
            </w:hyperlink>
          </w:p>
        </w:tc>
      </w:tr>
      <w:tr w:rsidR="00901D99" w:rsidRPr="00092586" w:rsidTr="00901D99">
        <w:trPr>
          <w:trHeight w:val="746"/>
        </w:trPr>
        <w:tc>
          <w:tcPr>
            <w:tcW w:w="519" w:type="dxa"/>
            <w:vMerge/>
            <w:tcBorders>
              <w:top w:val="nil"/>
            </w:tcBorders>
          </w:tcPr>
          <w:p w:rsidR="00901D99" w:rsidRPr="00092586" w:rsidRDefault="00901D99" w:rsidP="00901D99">
            <w:pPr>
              <w:rPr>
                <w:sz w:val="27"/>
                <w:szCs w:val="27"/>
              </w:rPr>
            </w:pPr>
          </w:p>
        </w:tc>
        <w:tc>
          <w:tcPr>
            <w:tcW w:w="3423" w:type="dxa"/>
            <w:tcBorders>
              <w:top w:val="nil"/>
              <w:bottom w:val="nil"/>
            </w:tcBorders>
          </w:tcPr>
          <w:p w:rsidR="00901D99" w:rsidRPr="00092586" w:rsidRDefault="00901D99" w:rsidP="00901D99">
            <w:pPr>
              <w:pStyle w:val="TableParagraph"/>
              <w:spacing w:before="92"/>
              <w:ind w:left="64" w:right="549"/>
              <w:rPr>
                <w:sz w:val="27"/>
                <w:szCs w:val="27"/>
              </w:rPr>
            </w:pPr>
            <w:r w:rsidRPr="00092586">
              <w:rPr>
                <w:sz w:val="27"/>
                <w:szCs w:val="27"/>
              </w:rPr>
              <w:t>недостаточно защищенные</w:t>
            </w:r>
            <w:r w:rsidRPr="00092586">
              <w:rPr>
                <w:spacing w:val="-57"/>
                <w:sz w:val="27"/>
                <w:szCs w:val="27"/>
              </w:rPr>
              <w:t xml:space="preserve"> </w:t>
            </w:r>
            <w:r w:rsidRPr="00092586">
              <w:rPr>
                <w:sz w:val="27"/>
                <w:szCs w:val="27"/>
              </w:rPr>
              <w:t>воды</w:t>
            </w:r>
          </w:p>
        </w:tc>
        <w:tc>
          <w:tcPr>
            <w:tcW w:w="3152" w:type="dxa"/>
            <w:tcBorders>
              <w:top w:val="nil"/>
              <w:bottom w:val="nil"/>
            </w:tcBorders>
          </w:tcPr>
          <w:p w:rsidR="00901D99" w:rsidRPr="00092586" w:rsidRDefault="00901D99" w:rsidP="00901D99">
            <w:pPr>
              <w:pStyle w:val="TableParagraph"/>
              <w:spacing w:before="92"/>
              <w:ind w:left="59"/>
              <w:rPr>
                <w:sz w:val="27"/>
                <w:szCs w:val="27"/>
              </w:rPr>
            </w:pP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50</w:t>
            </w:r>
            <w:r w:rsidRPr="00092586">
              <w:rPr>
                <w:spacing w:val="-1"/>
                <w:sz w:val="27"/>
                <w:szCs w:val="27"/>
              </w:rPr>
              <w:t xml:space="preserve"> </w:t>
            </w:r>
            <w:r w:rsidRPr="00092586">
              <w:rPr>
                <w:sz w:val="27"/>
                <w:szCs w:val="27"/>
              </w:rPr>
              <w:t>м</w:t>
            </w:r>
          </w:p>
        </w:tc>
        <w:tc>
          <w:tcPr>
            <w:tcW w:w="4292" w:type="dxa"/>
            <w:tcBorders>
              <w:top w:val="nil"/>
              <w:bottom w:val="nil"/>
            </w:tcBorders>
          </w:tcPr>
          <w:p w:rsidR="00901D99" w:rsidRPr="00092586" w:rsidRDefault="00901D99" w:rsidP="00901D99">
            <w:pPr>
              <w:pStyle w:val="TableParagraph"/>
              <w:spacing w:before="92"/>
              <w:ind w:left="61"/>
              <w:rPr>
                <w:sz w:val="27"/>
                <w:szCs w:val="27"/>
              </w:rPr>
            </w:pPr>
            <w:r w:rsidRPr="00092586">
              <w:rPr>
                <w:sz w:val="27"/>
                <w:szCs w:val="27"/>
              </w:rPr>
              <w:t>по</w:t>
            </w:r>
            <w:r w:rsidRPr="00092586">
              <w:rPr>
                <w:spacing w:val="-1"/>
                <w:sz w:val="27"/>
                <w:szCs w:val="27"/>
              </w:rPr>
              <w:t xml:space="preserve"> </w:t>
            </w:r>
            <w:r w:rsidRPr="00092586">
              <w:rPr>
                <w:sz w:val="27"/>
                <w:szCs w:val="27"/>
              </w:rPr>
              <w:t>расчету</w:t>
            </w:r>
            <w:r w:rsidRPr="00092586">
              <w:rPr>
                <w:spacing w:val="-5"/>
                <w:sz w:val="27"/>
                <w:szCs w:val="27"/>
              </w:rPr>
              <w:t xml:space="preserve"> </w:t>
            </w:r>
            <w:r w:rsidRPr="00092586">
              <w:rPr>
                <w:sz w:val="27"/>
                <w:szCs w:val="27"/>
              </w:rPr>
              <w:t>в</w:t>
            </w:r>
            <w:r w:rsidRPr="00092586">
              <w:rPr>
                <w:spacing w:val="-2"/>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w:t>
            </w:r>
            <w:r w:rsidRPr="00092586">
              <w:rPr>
                <w:spacing w:val="-1"/>
                <w:sz w:val="27"/>
                <w:szCs w:val="27"/>
              </w:rPr>
              <w:t xml:space="preserve"> </w:t>
            </w:r>
            <w:proofErr w:type="spellStart"/>
            <w:r w:rsidRPr="00092586">
              <w:rPr>
                <w:sz w:val="27"/>
                <w:szCs w:val="27"/>
              </w:rPr>
              <w:t>Tм</w:t>
            </w:r>
            <w:proofErr w:type="spellEnd"/>
            <w:r w:rsidRPr="00092586">
              <w:rPr>
                <w:spacing w:val="2"/>
                <w:sz w:val="27"/>
                <w:szCs w:val="27"/>
              </w:rPr>
              <w:t xml:space="preserve"> </w:t>
            </w:r>
            <w:hyperlink w:anchor="_bookmark4" w:history="1">
              <w:r w:rsidRPr="00092586">
                <w:rPr>
                  <w:sz w:val="27"/>
                  <w:szCs w:val="27"/>
                </w:rPr>
                <w:t>&lt;2&gt;</w:t>
              </w:r>
            </w:hyperlink>
          </w:p>
        </w:tc>
        <w:tc>
          <w:tcPr>
            <w:tcW w:w="3003" w:type="dxa"/>
            <w:tcBorders>
              <w:top w:val="nil"/>
              <w:bottom w:val="nil"/>
            </w:tcBorders>
          </w:tcPr>
          <w:p w:rsidR="00901D99" w:rsidRPr="00092586" w:rsidRDefault="00901D99" w:rsidP="00901D99">
            <w:pPr>
              <w:pStyle w:val="TableParagraph"/>
              <w:spacing w:before="92"/>
              <w:ind w:left="61" w:right="257"/>
              <w:rPr>
                <w:sz w:val="27"/>
                <w:szCs w:val="27"/>
              </w:rPr>
            </w:pPr>
            <w:r w:rsidRPr="00092586">
              <w:rPr>
                <w:sz w:val="27"/>
                <w:szCs w:val="27"/>
              </w:rPr>
              <w:t>по расчету в зависимости от</w:t>
            </w:r>
            <w:r w:rsidRPr="00092586">
              <w:rPr>
                <w:spacing w:val="-58"/>
                <w:sz w:val="27"/>
                <w:szCs w:val="27"/>
              </w:rPr>
              <w:t xml:space="preserve"> </w:t>
            </w:r>
            <w:proofErr w:type="spellStart"/>
            <w:r w:rsidRPr="00092586">
              <w:rPr>
                <w:sz w:val="27"/>
                <w:szCs w:val="27"/>
              </w:rPr>
              <w:t>Tх</w:t>
            </w:r>
            <w:proofErr w:type="spellEnd"/>
            <w:r w:rsidRPr="00092586">
              <w:rPr>
                <w:spacing w:val="1"/>
                <w:sz w:val="27"/>
                <w:szCs w:val="27"/>
              </w:rPr>
              <w:t xml:space="preserve"> </w:t>
            </w:r>
            <w:hyperlink w:anchor="_bookmark2" w:history="1">
              <w:r w:rsidRPr="00092586">
                <w:rPr>
                  <w:sz w:val="27"/>
                  <w:szCs w:val="27"/>
                </w:rPr>
                <w:t>&lt;3&gt;</w:t>
              </w:r>
            </w:hyperlink>
          </w:p>
        </w:tc>
      </w:tr>
      <w:tr w:rsidR="00901D99" w:rsidRPr="00092586" w:rsidTr="00901D99">
        <w:trPr>
          <w:trHeight w:val="1022"/>
        </w:trPr>
        <w:tc>
          <w:tcPr>
            <w:tcW w:w="519" w:type="dxa"/>
            <w:vMerge/>
            <w:tcBorders>
              <w:top w:val="nil"/>
            </w:tcBorders>
          </w:tcPr>
          <w:p w:rsidR="00901D99" w:rsidRPr="00092586" w:rsidRDefault="00901D99" w:rsidP="00901D99">
            <w:pPr>
              <w:rPr>
                <w:sz w:val="27"/>
                <w:szCs w:val="27"/>
              </w:rPr>
            </w:pPr>
          </w:p>
        </w:tc>
        <w:tc>
          <w:tcPr>
            <w:tcW w:w="3423" w:type="dxa"/>
            <w:tcBorders>
              <w:top w:val="nil"/>
              <w:bottom w:val="nil"/>
            </w:tcBorders>
          </w:tcPr>
          <w:p w:rsidR="00901D99" w:rsidRPr="00092586" w:rsidRDefault="00901D99" w:rsidP="00901D99">
            <w:pPr>
              <w:pStyle w:val="TableParagraph"/>
              <w:spacing w:before="92"/>
              <w:ind w:left="64" w:right="494"/>
              <w:rPr>
                <w:sz w:val="27"/>
                <w:szCs w:val="27"/>
              </w:rPr>
            </w:pPr>
            <w:r w:rsidRPr="00092586">
              <w:rPr>
                <w:sz w:val="27"/>
                <w:szCs w:val="27"/>
              </w:rPr>
              <w:t>2) водозаборы при</w:t>
            </w:r>
            <w:r w:rsidRPr="00092586">
              <w:rPr>
                <w:spacing w:val="1"/>
                <w:sz w:val="27"/>
                <w:szCs w:val="27"/>
              </w:rPr>
              <w:t xml:space="preserve"> </w:t>
            </w:r>
            <w:r w:rsidRPr="00092586">
              <w:rPr>
                <w:sz w:val="27"/>
                <w:szCs w:val="27"/>
              </w:rPr>
              <w:t>искусственном пополнении</w:t>
            </w:r>
            <w:r w:rsidRPr="00092586">
              <w:rPr>
                <w:spacing w:val="-57"/>
                <w:sz w:val="27"/>
                <w:szCs w:val="27"/>
              </w:rPr>
              <w:t xml:space="preserve"> </w:t>
            </w:r>
            <w:r w:rsidRPr="00092586">
              <w:rPr>
                <w:sz w:val="27"/>
                <w:szCs w:val="27"/>
              </w:rPr>
              <w:t>запасов</w:t>
            </w:r>
            <w:r w:rsidRPr="00092586">
              <w:rPr>
                <w:spacing w:val="-1"/>
                <w:sz w:val="27"/>
                <w:szCs w:val="27"/>
              </w:rPr>
              <w:t xml:space="preserve"> </w:t>
            </w:r>
            <w:r w:rsidRPr="00092586">
              <w:rPr>
                <w:sz w:val="27"/>
                <w:szCs w:val="27"/>
              </w:rPr>
              <w:t>подземных вод,</w:t>
            </w:r>
          </w:p>
        </w:tc>
        <w:tc>
          <w:tcPr>
            <w:tcW w:w="3152" w:type="dxa"/>
            <w:tcBorders>
              <w:top w:val="nil"/>
              <w:bottom w:val="nil"/>
            </w:tcBorders>
          </w:tcPr>
          <w:p w:rsidR="00901D99" w:rsidRPr="00092586" w:rsidRDefault="00901D99" w:rsidP="00901D99">
            <w:pPr>
              <w:pStyle w:val="TableParagraph"/>
              <w:spacing w:before="92"/>
              <w:ind w:left="59"/>
              <w:rPr>
                <w:sz w:val="27"/>
                <w:szCs w:val="27"/>
              </w:rPr>
            </w:pP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50</w:t>
            </w:r>
            <w:r w:rsidRPr="00092586">
              <w:rPr>
                <w:spacing w:val="-1"/>
                <w:sz w:val="27"/>
                <w:szCs w:val="27"/>
              </w:rPr>
              <w:t xml:space="preserve"> </w:t>
            </w:r>
            <w:r w:rsidRPr="00092586">
              <w:rPr>
                <w:sz w:val="27"/>
                <w:szCs w:val="27"/>
              </w:rPr>
              <w:t>м</w:t>
            </w:r>
          </w:p>
        </w:tc>
        <w:tc>
          <w:tcPr>
            <w:tcW w:w="4292" w:type="dxa"/>
            <w:tcBorders>
              <w:top w:val="nil"/>
              <w:bottom w:val="nil"/>
            </w:tcBorders>
          </w:tcPr>
          <w:p w:rsidR="00901D99" w:rsidRPr="00092586" w:rsidRDefault="00901D99" w:rsidP="00901D99">
            <w:pPr>
              <w:pStyle w:val="TableParagraph"/>
              <w:spacing w:before="92"/>
              <w:ind w:left="61"/>
              <w:rPr>
                <w:sz w:val="27"/>
                <w:szCs w:val="27"/>
              </w:rPr>
            </w:pPr>
            <w:r w:rsidRPr="00092586">
              <w:rPr>
                <w:sz w:val="27"/>
                <w:szCs w:val="27"/>
              </w:rPr>
              <w:t>по</w:t>
            </w:r>
            <w:r w:rsidRPr="00092586">
              <w:rPr>
                <w:spacing w:val="-1"/>
                <w:sz w:val="27"/>
                <w:szCs w:val="27"/>
              </w:rPr>
              <w:t xml:space="preserve"> </w:t>
            </w:r>
            <w:r w:rsidRPr="00092586">
              <w:rPr>
                <w:sz w:val="27"/>
                <w:szCs w:val="27"/>
              </w:rPr>
              <w:t>расчету</w:t>
            </w:r>
            <w:r w:rsidRPr="00092586">
              <w:rPr>
                <w:spacing w:val="-5"/>
                <w:sz w:val="27"/>
                <w:szCs w:val="27"/>
              </w:rPr>
              <w:t xml:space="preserve"> </w:t>
            </w:r>
            <w:r w:rsidRPr="00092586">
              <w:rPr>
                <w:sz w:val="27"/>
                <w:szCs w:val="27"/>
              </w:rPr>
              <w:t>в</w:t>
            </w:r>
            <w:r w:rsidRPr="00092586">
              <w:rPr>
                <w:spacing w:val="-1"/>
                <w:sz w:val="27"/>
                <w:szCs w:val="27"/>
              </w:rPr>
              <w:t xml:space="preserve"> </w:t>
            </w:r>
            <w:r w:rsidRPr="00092586">
              <w:rPr>
                <w:sz w:val="27"/>
                <w:szCs w:val="27"/>
              </w:rPr>
              <w:t xml:space="preserve">зависимости от </w:t>
            </w:r>
            <w:proofErr w:type="spellStart"/>
            <w:r w:rsidRPr="00092586">
              <w:rPr>
                <w:sz w:val="27"/>
                <w:szCs w:val="27"/>
              </w:rPr>
              <w:t>Tм</w:t>
            </w:r>
            <w:proofErr w:type="spellEnd"/>
            <w:r w:rsidRPr="00092586">
              <w:rPr>
                <w:sz w:val="27"/>
                <w:szCs w:val="27"/>
              </w:rPr>
              <w:t xml:space="preserve"> </w:t>
            </w:r>
            <w:hyperlink w:anchor="_bookmark4" w:history="1">
              <w:r w:rsidRPr="00092586">
                <w:rPr>
                  <w:sz w:val="27"/>
                  <w:szCs w:val="27"/>
                </w:rPr>
                <w:t>&lt;2&gt;</w:t>
              </w:r>
            </w:hyperlink>
          </w:p>
        </w:tc>
        <w:tc>
          <w:tcPr>
            <w:tcW w:w="3003" w:type="dxa"/>
            <w:tcBorders>
              <w:top w:val="nil"/>
              <w:bottom w:val="nil"/>
            </w:tcBorders>
          </w:tcPr>
          <w:p w:rsidR="00901D99" w:rsidRPr="00092586" w:rsidRDefault="00901D99" w:rsidP="00901D99">
            <w:pPr>
              <w:pStyle w:val="TableParagraph"/>
              <w:spacing w:before="92"/>
              <w:ind w:left="61" w:right="257"/>
              <w:rPr>
                <w:sz w:val="27"/>
                <w:szCs w:val="27"/>
              </w:rPr>
            </w:pPr>
            <w:r w:rsidRPr="00092586">
              <w:rPr>
                <w:sz w:val="27"/>
                <w:szCs w:val="27"/>
              </w:rPr>
              <w:t>по расчету в зависимости от</w:t>
            </w:r>
            <w:r w:rsidRPr="00092586">
              <w:rPr>
                <w:spacing w:val="-58"/>
                <w:sz w:val="27"/>
                <w:szCs w:val="27"/>
              </w:rPr>
              <w:t xml:space="preserve"> </w:t>
            </w:r>
            <w:proofErr w:type="spellStart"/>
            <w:r w:rsidRPr="00092586">
              <w:rPr>
                <w:sz w:val="27"/>
                <w:szCs w:val="27"/>
              </w:rPr>
              <w:t>Tх</w:t>
            </w:r>
            <w:proofErr w:type="spellEnd"/>
            <w:r w:rsidRPr="00092586">
              <w:rPr>
                <w:spacing w:val="1"/>
                <w:sz w:val="27"/>
                <w:szCs w:val="27"/>
              </w:rPr>
              <w:t xml:space="preserve"> </w:t>
            </w:r>
            <w:hyperlink w:anchor="_bookmark2" w:history="1">
              <w:r w:rsidRPr="00092586">
                <w:rPr>
                  <w:sz w:val="27"/>
                  <w:szCs w:val="27"/>
                </w:rPr>
                <w:t>&lt;3&gt;</w:t>
              </w:r>
            </w:hyperlink>
          </w:p>
        </w:tc>
      </w:tr>
      <w:tr w:rsidR="00901D99" w:rsidRPr="00092586" w:rsidTr="00901D99">
        <w:trPr>
          <w:trHeight w:val="747"/>
        </w:trPr>
        <w:tc>
          <w:tcPr>
            <w:tcW w:w="519" w:type="dxa"/>
            <w:vMerge/>
            <w:tcBorders>
              <w:top w:val="nil"/>
            </w:tcBorders>
          </w:tcPr>
          <w:p w:rsidR="00901D99" w:rsidRPr="00092586" w:rsidRDefault="00901D99" w:rsidP="00901D99">
            <w:pPr>
              <w:rPr>
                <w:sz w:val="27"/>
                <w:szCs w:val="27"/>
              </w:rPr>
            </w:pPr>
          </w:p>
        </w:tc>
        <w:tc>
          <w:tcPr>
            <w:tcW w:w="3423" w:type="dxa"/>
            <w:tcBorders>
              <w:top w:val="nil"/>
            </w:tcBorders>
          </w:tcPr>
          <w:p w:rsidR="00901D99" w:rsidRPr="00092586" w:rsidRDefault="00901D99" w:rsidP="00901D99">
            <w:pPr>
              <w:pStyle w:val="TableParagraph"/>
              <w:spacing w:before="92"/>
              <w:ind w:left="64" w:right="73"/>
              <w:rPr>
                <w:sz w:val="27"/>
                <w:szCs w:val="27"/>
              </w:rPr>
            </w:pPr>
            <w:r w:rsidRPr="00092586">
              <w:rPr>
                <w:sz w:val="27"/>
                <w:szCs w:val="27"/>
              </w:rPr>
              <w:t>в том числе инфильтрационные</w:t>
            </w:r>
            <w:r w:rsidRPr="00092586">
              <w:rPr>
                <w:spacing w:val="-57"/>
                <w:sz w:val="27"/>
                <w:szCs w:val="27"/>
              </w:rPr>
              <w:t xml:space="preserve"> </w:t>
            </w:r>
            <w:r w:rsidRPr="00092586">
              <w:rPr>
                <w:sz w:val="27"/>
                <w:szCs w:val="27"/>
              </w:rPr>
              <w:t>сооружения</w:t>
            </w:r>
            <w:r w:rsidRPr="00092586">
              <w:rPr>
                <w:spacing w:val="-8"/>
                <w:sz w:val="27"/>
                <w:szCs w:val="27"/>
              </w:rPr>
              <w:t xml:space="preserve"> </w:t>
            </w:r>
            <w:r w:rsidRPr="00092586">
              <w:rPr>
                <w:sz w:val="27"/>
                <w:szCs w:val="27"/>
              </w:rPr>
              <w:t>(бассейны,</w:t>
            </w:r>
            <w:r w:rsidRPr="00092586">
              <w:rPr>
                <w:spacing w:val="-8"/>
                <w:sz w:val="27"/>
                <w:szCs w:val="27"/>
              </w:rPr>
              <w:t xml:space="preserve"> </w:t>
            </w:r>
            <w:r w:rsidRPr="00092586">
              <w:rPr>
                <w:sz w:val="27"/>
                <w:szCs w:val="27"/>
              </w:rPr>
              <w:t>каналы)</w:t>
            </w:r>
          </w:p>
        </w:tc>
        <w:tc>
          <w:tcPr>
            <w:tcW w:w="3152" w:type="dxa"/>
            <w:tcBorders>
              <w:top w:val="nil"/>
            </w:tcBorders>
          </w:tcPr>
          <w:p w:rsidR="00901D99" w:rsidRPr="00092586" w:rsidRDefault="00901D99" w:rsidP="00901D99">
            <w:pPr>
              <w:pStyle w:val="TableParagraph"/>
              <w:spacing w:before="92"/>
              <w:ind w:left="59"/>
              <w:rPr>
                <w:sz w:val="27"/>
                <w:szCs w:val="27"/>
              </w:rPr>
            </w:pP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100</w:t>
            </w:r>
            <w:r w:rsidRPr="00092586">
              <w:rPr>
                <w:spacing w:val="-1"/>
                <w:sz w:val="27"/>
                <w:szCs w:val="27"/>
              </w:rPr>
              <w:t xml:space="preserve"> </w:t>
            </w:r>
            <w:r w:rsidRPr="00092586">
              <w:rPr>
                <w:sz w:val="27"/>
                <w:szCs w:val="27"/>
              </w:rPr>
              <w:t>м</w:t>
            </w:r>
            <w:r w:rsidRPr="00092586">
              <w:rPr>
                <w:spacing w:val="2"/>
                <w:sz w:val="27"/>
                <w:szCs w:val="27"/>
              </w:rPr>
              <w:t xml:space="preserve"> </w:t>
            </w:r>
            <w:hyperlink w:anchor="_bookmark3" w:history="1">
              <w:r w:rsidRPr="00092586">
                <w:rPr>
                  <w:sz w:val="27"/>
                  <w:szCs w:val="27"/>
                </w:rPr>
                <w:t>&lt;1&gt;</w:t>
              </w:r>
            </w:hyperlink>
          </w:p>
        </w:tc>
        <w:tc>
          <w:tcPr>
            <w:tcW w:w="4292" w:type="dxa"/>
            <w:tcBorders>
              <w:top w:val="nil"/>
            </w:tcBorders>
          </w:tcPr>
          <w:p w:rsidR="00901D99" w:rsidRPr="00092586" w:rsidRDefault="00901D99" w:rsidP="00901D99">
            <w:pPr>
              <w:pStyle w:val="TableParagraph"/>
              <w:rPr>
                <w:sz w:val="27"/>
                <w:szCs w:val="27"/>
              </w:rPr>
            </w:pPr>
          </w:p>
        </w:tc>
        <w:tc>
          <w:tcPr>
            <w:tcW w:w="3003" w:type="dxa"/>
            <w:tcBorders>
              <w:top w:val="nil"/>
            </w:tcBorders>
          </w:tcPr>
          <w:p w:rsidR="00901D99" w:rsidRPr="00092586" w:rsidRDefault="00901D99" w:rsidP="00901D99">
            <w:pPr>
              <w:pStyle w:val="TableParagraph"/>
              <w:rPr>
                <w:sz w:val="27"/>
                <w:szCs w:val="27"/>
              </w:rPr>
            </w:pPr>
          </w:p>
        </w:tc>
      </w:tr>
      <w:tr w:rsidR="00901D99" w:rsidRPr="00092586" w:rsidTr="00901D99">
        <w:trPr>
          <w:trHeight w:val="755"/>
        </w:trPr>
        <w:tc>
          <w:tcPr>
            <w:tcW w:w="519" w:type="dxa"/>
          </w:tcPr>
          <w:p w:rsidR="00901D99" w:rsidRPr="00092586" w:rsidRDefault="00901D99" w:rsidP="00901D99">
            <w:pPr>
              <w:pStyle w:val="TableParagraph"/>
              <w:spacing w:before="99"/>
              <w:ind w:left="9"/>
              <w:jc w:val="center"/>
              <w:rPr>
                <w:sz w:val="27"/>
                <w:szCs w:val="27"/>
              </w:rPr>
            </w:pPr>
            <w:r w:rsidRPr="00092586">
              <w:rPr>
                <w:sz w:val="27"/>
                <w:szCs w:val="27"/>
              </w:rPr>
              <w:t>2</w:t>
            </w:r>
          </w:p>
        </w:tc>
        <w:tc>
          <w:tcPr>
            <w:tcW w:w="3423" w:type="dxa"/>
          </w:tcPr>
          <w:p w:rsidR="00901D99" w:rsidRPr="00092586" w:rsidRDefault="00901D99" w:rsidP="00901D99">
            <w:pPr>
              <w:pStyle w:val="TableParagraph"/>
              <w:spacing w:before="99"/>
              <w:ind w:left="64" w:right="317"/>
              <w:rPr>
                <w:sz w:val="27"/>
                <w:szCs w:val="27"/>
              </w:rPr>
            </w:pPr>
            <w:r w:rsidRPr="00092586">
              <w:rPr>
                <w:sz w:val="27"/>
                <w:szCs w:val="27"/>
              </w:rPr>
              <w:t>Поверхностные источники 1)</w:t>
            </w:r>
            <w:r w:rsidRPr="00092586">
              <w:rPr>
                <w:spacing w:val="-57"/>
                <w:sz w:val="27"/>
                <w:szCs w:val="27"/>
              </w:rPr>
              <w:t xml:space="preserve"> </w:t>
            </w:r>
            <w:r w:rsidRPr="00092586">
              <w:rPr>
                <w:sz w:val="27"/>
                <w:szCs w:val="27"/>
              </w:rPr>
              <w:t>водотоки</w:t>
            </w:r>
            <w:r w:rsidRPr="00092586">
              <w:rPr>
                <w:spacing w:val="-1"/>
                <w:sz w:val="27"/>
                <w:szCs w:val="27"/>
              </w:rPr>
              <w:t xml:space="preserve"> </w:t>
            </w:r>
            <w:r w:rsidRPr="00092586">
              <w:rPr>
                <w:sz w:val="27"/>
                <w:szCs w:val="27"/>
              </w:rPr>
              <w:t>(реки,</w:t>
            </w:r>
            <w:r w:rsidRPr="00092586">
              <w:rPr>
                <w:spacing w:val="-4"/>
                <w:sz w:val="27"/>
                <w:szCs w:val="27"/>
              </w:rPr>
              <w:t xml:space="preserve"> </w:t>
            </w:r>
            <w:r w:rsidRPr="00092586">
              <w:rPr>
                <w:sz w:val="27"/>
                <w:szCs w:val="27"/>
              </w:rPr>
              <w:t>каналы)</w:t>
            </w:r>
          </w:p>
        </w:tc>
        <w:tc>
          <w:tcPr>
            <w:tcW w:w="3152" w:type="dxa"/>
          </w:tcPr>
          <w:p w:rsidR="00901D99" w:rsidRPr="00092586" w:rsidRDefault="00901D99" w:rsidP="00901D99">
            <w:pPr>
              <w:pStyle w:val="TableParagraph"/>
              <w:spacing w:before="99"/>
              <w:ind w:left="59" w:right="309"/>
              <w:rPr>
                <w:sz w:val="27"/>
                <w:szCs w:val="27"/>
              </w:rPr>
            </w:pPr>
            <w:r w:rsidRPr="00092586">
              <w:rPr>
                <w:sz w:val="27"/>
                <w:szCs w:val="27"/>
              </w:rPr>
              <w:t>вверх</w:t>
            </w:r>
            <w:r w:rsidRPr="00092586">
              <w:rPr>
                <w:spacing w:val="-3"/>
                <w:sz w:val="27"/>
                <w:szCs w:val="27"/>
              </w:rPr>
              <w:t xml:space="preserve"> </w:t>
            </w:r>
            <w:r w:rsidRPr="00092586">
              <w:rPr>
                <w:sz w:val="27"/>
                <w:szCs w:val="27"/>
              </w:rPr>
              <w:t>по</w:t>
            </w:r>
            <w:r w:rsidRPr="00092586">
              <w:rPr>
                <w:spacing w:val="-4"/>
                <w:sz w:val="27"/>
                <w:szCs w:val="27"/>
              </w:rPr>
              <w:t xml:space="preserve"> </w:t>
            </w:r>
            <w:r w:rsidRPr="00092586">
              <w:rPr>
                <w:sz w:val="27"/>
                <w:szCs w:val="27"/>
              </w:rPr>
              <w:t>течению</w:t>
            </w:r>
            <w:r w:rsidRPr="00092586">
              <w:rPr>
                <w:spacing w:val="-6"/>
                <w:sz w:val="27"/>
                <w:szCs w:val="27"/>
              </w:rPr>
              <w:t xml:space="preserve"> </w:t>
            </w:r>
            <w:r w:rsidRPr="00092586">
              <w:rPr>
                <w:sz w:val="27"/>
                <w:szCs w:val="27"/>
              </w:rPr>
              <w:t>не</w:t>
            </w:r>
            <w:r w:rsidRPr="00092586">
              <w:rPr>
                <w:spacing w:val="-5"/>
                <w:sz w:val="27"/>
                <w:szCs w:val="27"/>
              </w:rPr>
              <w:t xml:space="preserve"> </w:t>
            </w:r>
            <w:r w:rsidRPr="00092586">
              <w:rPr>
                <w:sz w:val="27"/>
                <w:szCs w:val="27"/>
              </w:rPr>
              <w:t>менее</w:t>
            </w:r>
            <w:r w:rsidRPr="00092586">
              <w:rPr>
                <w:spacing w:val="-57"/>
                <w:sz w:val="27"/>
                <w:szCs w:val="27"/>
              </w:rPr>
              <w:t xml:space="preserve"> </w:t>
            </w:r>
            <w:r w:rsidRPr="00092586">
              <w:rPr>
                <w:sz w:val="27"/>
                <w:szCs w:val="27"/>
              </w:rPr>
              <w:t>200 м;</w:t>
            </w:r>
          </w:p>
        </w:tc>
        <w:tc>
          <w:tcPr>
            <w:tcW w:w="4292" w:type="dxa"/>
          </w:tcPr>
          <w:p w:rsidR="00901D99" w:rsidRPr="00092586" w:rsidRDefault="00901D99" w:rsidP="00901D99">
            <w:pPr>
              <w:pStyle w:val="TableParagraph"/>
              <w:spacing w:before="99"/>
              <w:ind w:left="61" w:right="851"/>
              <w:rPr>
                <w:sz w:val="27"/>
                <w:szCs w:val="27"/>
              </w:rPr>
            </w:pPr>
            <w:r w:rsidRPr="00092586">
              <w:rPr>
                <w:sz w:val="27"/>
                <w:szCs w:val="27"/>
              </w:rPr>
              <w:t>вверх по течению по расчету;</w:t>
            </w:r>
            <w:r w:rsidRPr="00092586">
              <w:rPr>
                <w:spacing w:val="1"/>
                <w:sz w:val="27"/>
                <w:szCs w:val="27"/>
              </w:rPr>
              <w:t xml:space="preserve"> </w:t>
            </w:r>
            <w:r w:rsidRPr="00092586">
              <w:rPr>
                <w:sz w:val="27"/>
                <w:szCs w:val="27"/>
              </w:rPr>
              <w:t>вниз</w:t>
            </w:r>
            <w:r w:rsidRPr="00092586">
              <w:rPr>
                <w:spacing w:val="-3"/>
                <w:sz w:val="27"/>
                <w:szCs w:val="27"/>
              </w:rPr>
              <w:t xml:space="preserve"> </w:t>
            </w:r>
            <w:r w:rsidRPr="00092586">
              <w:rPr>
                <w:sz w:val="27"/>
                <w:szCs w:val="27"/>
              </w:rPr>
              <w:t>по</w:t>
            </w:r>
            <w:r w:rsidRPr="00092586">
              <w:rPr>
                <w:spacing w:val="-1"/>
                <w:sz w:val="27"/>
                <w:szCs w:val="27"/>
              </w:rPr>
              <w:t xml:space="preserve"> </w:t>
            </w:r>
            <w:r w:rsidRPr="00092586">
              <w:rPr>
                <w:sz w:val="27"/>
                <w:szCs w:val="27"/>
              </w:rPr>
              <w:t>течению</w:t>
            </w:r>
            <w:r w:rsidRPr="00092586">
              <w:rPr>
                <w:spacing w:val="-3"/>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250</w:t>
            </w:r>
            <w:r w:rsidRPr="00092586">
              <w:rPr>
                <w:spacing w:val="-1"/>
                <w:sz w:val="27"/>
                <w:szCs w:val="27"/>
              </w:rPr>
              <w:t xml:space="preserve"> </w:t>
            </w:r>
            <w:r w:rsidRPr="00092586">
              <w:rPr>
                <w:sz w:val="27"/>
                <w:szCs w:val="27"/>
              </w:rPr>
              <w:t>м;</w:t>
            </w:r>
          </w:p>
        </w:tc>
        <w:tc>
          <w:tcPr>
            <w:tcW w:w="3003" w:type="dxa"/>
          </w:tcPr>
          <w:p w:rsidR="00901D99" w:rsidRPr="00092586" w:rsidRDefault="00901D99" w:rsidP="00901D99">
            <w:pPr>
              <w:pStyle w:val="TableParagraph"/>
              <w:spacing w:before="99"/>
              <w:ind w:left="61" w:right="527"/>
              <w:rPr>
                <w:sz w:val="27"/>
                <w:szCs w:val="27"/>
              </w:rPr>
            </w:pPr>
            <w:r w:rsidRPr="00092586">
              <w:rPr>
                <w:sz w:val="27"/>
                <w:szCs w:val="27"/>
              </w:rPr>
              <w:t>совпадают с границами II</w:t>
            </w:r>
            <w:r w:rsidRPr="00092586">
              <w:rPr>
                <w:spacing w:val="-57"/>
                <w:sz w:val="27"/>
                <w:szCs w:val="27"/>
              </w:rPr>
              <w:t xml:space="preserve"> </w:t>
            </w:r>
            <w:r w:rsidRPr="00092586">
              <w:rPr>
                <w:sz w:val="27"/>
                <w:szCs w:val="27"/>
              </w:rPr>
              <w:t>пояса;</w:t>
            </w:r>
          </w:p>
        </w:tc>
      </w:tr>
    </w:tbl>
    <w:p w:rsidR="00901D99" w:rsidRPr="00092586" w:rsidRDefault="00901D99" w:rsidP="00901D99">
      <w:pPr>
        <w:pStyle w:val="a3"/>
        <w:spacing w:before="9"/>
        <w:ind w:left="0"/>
        <w:rPr>
          <w:sz w:val="27"/>
          <w:szCs w:val="27"/>
        </w:rPr>
      </w:pPr>
    </w:p>
    <w:tbl>
      <w:tblPr>
        <w:tblStyle w:val="TableNormal"/>
        <w:tblW w:w="1438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421"/>
        <w:gridCol w:w="3154"/>
        <w:gridCol w:w="4292"/>
        <w:gridCol w:w="3003"/>
      </w:tblGrid>
      <w:tr w:rsidR="00901D99" w:rsidRPr="00092586" w:rsidTr="00901D99">
        <w:trPr>
          <w:trHeight w:val="755"/>
        </w:trPr>
        <w:tc>
          <w:tcPr>
            <w:tcW w:w="519" w:type="dxa"/>
          </w:tcPr>
          <w:p w:rsidR="00901D99" w:rsidRPr="00092586" w:rsidRDefault="00901D99" w:rsidP="00901D99">
            <w:pPr>
              <w:pStyle w:val="TableParagraph"/>
              <w:rPr>
                <w:sz w:val="27"/>
                <w:szCs w:val="27"/>
              </w:rPr>
            </w:pPr>
          </w:p>
        </w:tc>
        <w:tc>
          <w:tcPr>
            <w:tcW w:w="3421" w:type="dxa"/>
          </w:tcPr>
          <w:p w:rsidR="00901D99" w:rsidRPr="00092586" w:rsidRDefault="00901D99" w:rsidP="00901D99">
            <w:pPr>
              <w:pStyle w:val="TableParagraph"/>
              <w:rPr>
                <w:sz w:val="27"/>
                <w:szCs w:val="27"/>
              </w:rPr>
            </w:pPr>
          </w:p>
        </w:tc>
        <w:tc>
          <w:tcPr>
            <w:tcW w:w="3154" w:type="dxa"/>
          </w:tcPr>
          <w:p w:rsidR="00901D99" w:rsidRPr="00092586" w:rsidRDefault="00901D99" w:rsidP="00901D99">
            <w:pPr>
              <w:pStyle w:val="TableParagraph"/>
              <w:spacing w:before="99"/>
              <w:ind w:left="61" w:right="410"/>
              <w:rPr>
                <w:sz w:val="27"/>
                <w:szCs w:val="27"/>
              </w:rPr>
            </w:pPr>
            <w:r w:rsidRPr="00092586">
              <w:rPr>
                <w:sz w:val="27"/>
                <w:szCs w:val="27"/>
              </w:rPr>
              <w:t>вниз</w:t>
            </w:r>
            <w:r w:rsidRPr="00092586">
              <w:rPr>
                <w:spacing w:val="-4"/>
                <w:sz w:val="27"/>
                <w:szCs w:val="27"/>
              </w:rPr>
              <w:t xml:space="preserve"> </w:t>
            </w:r>
            <w:r w:rsidRPr="00092586">
              <w:rPr>
                <w:sz w:val="27"/>
                <w:szCs w:val="27"/>
              </w:rPr>
              <w:t>по</w:t>
            </w:r>
            <w:r w:rsidRPr="00092586">
              <w:rPr>
                <w:spacing w:val="-1"/>
                <w:sz w:val="27"/>
                <w:szCs w:val="27"/>
              </w:rPr>
              <w:t xml:space="preserve"> </w:t>
            </w:r>
            <w:r w:rsidRPr="00092586">
              <w:rPr>
                <w:sz w:val="27"/>
                <w:szCs w:val="27"/>
              </w:rPr>
              <w:t>течению</w:t>
            </w:r>
            <w:r w:rsidRPr="00092586">
              <w:rPr>
                <w:spacing w:val="-4"/>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57"/>
                <w:sz w:val="27"/>
                <w:szCs w:val="27"/>
              </w:rPr>
              <w:t xml:space="preserve"> </w:t>
            </w:r>
            <w:r w:rsidRPr="00092586">
              <w:rPr>
                <w:sz w:val="27"/>
                <w:szCs w:val="27"/>
              </w:rPr>
              <w:t>100 м;</w:t>
            </w:r>
          </w:p>
        </w:tc>
        <w:tc>
          <w:tcPr>
            <w:tcW w:w="4292" w:type="dxa"/>
          </w:tcPr>
          <w:p w:rsidR="00901D99" w:rsidRPr="00092586" w:rsidRDefault="00901D99" w:rsidP="00901D99">
            <w:pPr>
              <w:pStyle w:val="TableParagraph"/>
              <w:rPr>
                <w:sz w:val="27"/>
                <w:szCs w:val="27"/>
              </w:rPr>
            </w:pPr>
          </w:p>
        </w:tc>
        <w:tc>
          <w:tcPr>
            <w:tcW w:w="3003" w:type="dxa"/>
          </w:tcPr>
          <w:p w:rsidR="00901D99" w:rsidRPr="00092586" w:rsidRDefault="00901D99" w:rsidP="00901D99">
            <w:pPr>
              <w:pStyle w:val="TableParagraph"/>
              <w:spacing w:before="99"/>
              <w:ind w:left="61" w:right="527"/>
              <w:rPr>
                <w:sz w:val="27"/>
                <w:szCs w:val="27"/>
              </w:rPr>
            </w:pPr>
            <w:r w:rsidRPr="00092586">
              <w:rPr>
                <w:sz w:val="27"/>
                <w:szCs w:val="27"/>
              </w:rPr>
              <w:t>совпадают с границами II</w:t>
            </w:r>
            <w:r w:rsidRPr="00092586">
              <w:rPr>
                <w:spacing w:val="-57"/>
                <w:sz w:val="27"/>
                <w:szCs w:val="27"/>
              </w:rPr>
              <w:t xml:space="preserve"> </w:t>
            </w:r>
            <w:r w:rsidRPr="00092586">
              <w:rPr>
                <w:sz w:val="27"/>
                <w:szCs w:val="27"/>
              </w:rPr>
              <w:t>пояса;</w:t>
            </w:r>
          </w:p>
        </w:tc>
      </w:tr>
      <w:tr w:rsidR="00901D99" w:rsidRPr="00092586" w:rsidTr="00901D99">
        <w:trPr>
          <w:trHeight w:val="1031"/>
        </w:trPr>
        <w:tc>
          <w:tcPr>
            <w:tcW w:w="519" w:type="dxa"/>
          </w:tcPr>
          <w:p w:rsidR="00901D99" w:rsidRPr="00092586" w:rsidRDefault="00901D99" w:rsidP="00901D99">
            <w:pPr>
              <w:pStyle w:val="TableParagraph"/>
              <w:rPr>
                <w:sz w:val="27"/>
                <w:szCs w:val="27"/>
              </w:rPr>
            </w:pPr>
          </w:p>
        </w:tc>
        <w:tc>
          <w:tcPr>
            <w:tcW w:w="3421" w:type="dxa"/>
          </w:tcPr>
          <w:p w:rsidR="00901D99" w:rsidRPr="00092586" w:rsidRDefault="00901D99" w:rsidP="00901D99">
            <w:pPr>
              <w:pStyle w:val="TableParagraph"/>
              <w:rPr>
                <w:sz w:val="27"/>
                <w:szCs w:val="27"/>
              </w:rPr>
            </w:pPr>
          </w:p>
        </w:tc>
        <w:tc>
          <w:tcPr>
            <w:tcW w:w="3154" w:type="dxa"/>
          </w:tcPr>
          <w:p w:rsidR="00901D99" w:rsidRPr="00092586" w:rsidRDefault="00901D99" w:rsidP="00901D99">
            <w:pPr>
              <w:pStyle w:val="TableParagraph"/>
              <w:spacing w:before="102"/>
              <w:ind w:left="61" w:right="210"/>
              <w:rPr>
                <w:sz w:val="27"/>
                <w:szCs w:val="27"/>
              </w:rPr>
            </w:pPr>
            <w:r w:rsidRPr="00092586">
              <w:rPr>
                <w:sz w:val="27"/>
                <w:szCs w:val="27"/>
              </w:rPr>
              <w:t>боковые</w:t>
            </w:r>
            <w:r w:rsidRPr="00092586">
              <w:rPr>
                <w:spacing w:val="-4"/>
                <w:sz w:val="27"/>
                <w:szCs w:val="27"/>
              </w:rPr>
              <w:t xml:space="preserve"> </w:t>
            </w:r>
            <w:r w:rsidRPr="00092586">
              <w:rPr>
                <w:sz w:val="27"/>
                <w:szCs w:val="27"/>
              </w:rPr>
              <w:t>-</w:t>
            </w:r>
            <w:r w:rsidRPr="00092586">
              <w:rPr>
                <w:spacing w:val="-4"/>
                <w:sz w:val="27"/>
                <w:szCs w:val="27"/>
              </w:rPr>
              <w:t xml:space="preserve"> </w:t>
            </w:r>
            <w:r w:rsidRPr="00092586">
              <w:rPr>
                <w:sz w:val="27"/>
                <w:szCs w:val="27"/>
              </w:rPr>
              <w:t>не</w:t>
            </w:r>
            <w:r w:rsidRPr="00092586">
              <w:rPr>
                <w:spacing w:val="-3"/>
                <w:sz w:val="27"/>
                <w:szCs w:val="27"/>
              </w:rPr>
              <w:t xml:space="preserve"> </w:t>
            </w:r>
            <w:r w:rsidRPr="00092586">
              <w:rPr>
                <w:sz w:val="27"/>
                <w:szCs w:val="27"/>
              </w:rPr>
              <w:t>менее</w:t>
            </w:r>
            <w:r w:rsidRPr="00092586">
              <w:rPr>
                <w:spacing w:val="-4"/>
                <w:sz w:val="27"/>
                <w:szCs w:val="27"/>
              </w:rPr>
              <w:t xml:space="preserve"> </w:t>
            </w:r>
            <w:r w:rsidRPr="00092586">
              <w:rPr>
                <w:sz w:val="27"/>
                <w:szCs w:val="27"/>
              </w:rPr>
              <w:t>100 м</w:t>
            </w:r>
            <w:r w:rsidRPr="00092586">
              <w:rPr>
                <w:spacing w:val="-4"/>
                <w:sz w:val="27"/>
                <w:szCs w:val="27"/>
              </w:rPr>
              <w:t xml:space="preserve"> </w:t>
            </w:r>
            <w:r w:rsidRPr="00092586">
              <w:rPr>
                <w:sz w:val="27"/>
                <w:szCs w:val="27"/>
              </w:rPr>
              <w:t>от</w:t>
            </w:r>
            <w:r w:rsidRPr="00092586">
              <w:rPr>
                <w:spacing w:val="-57"/>
                <w:sz w:val="27"/>
                <w:szCs w:val="27"/>
              </w:rPr>
              <w:t xml:space="preserve"> </w:t>
            </w:r>
            <w:r w:rsidRPr="00092586">
              <w:rPr>
                <w:sz w:val="27"/>
                <w:szCs w:val="27"/>
              </w:rPr>
              <w:t>линии уреза воды летне-</w:t>
            </w:r>
            <w:r w:rsidRPr="00092586">
              <w:rPr>
                <w:spacing w:val="1"/>
                <w:sz w:val="27"/>
                <w:szCs w:val="27"/>
              </w:rPr>
              <w:t xml:space="preserve"> </w:t>
            </w:r>
            <w:r w:rsidRPr="00092586">
              <w:rPr>
                <w:sz w:val="27"/>
                <w:szCs w:val="27"/>
              </w:rPr>
              <w:t>осенней</w:t>
            </w:r>
            <w:r w:rsidRPr="00092586">
              <w:rPr>
                <w:spacing w:val="-1"/>
                <w:sz w:val="27"/>
                <w:szCs w:val="27"/>
              </w:rPr>
              <w:t xml:space="preserve"> </w:t>
            </w:r>
            <w:r w:rsidRPr="00092586">
              <w:rPr>
                <w:sz w:val="27"/>
                <w:szCs w:val="27"/>
              </w:rPr>
              <w:t>межени</w:t>
            </w:r>
          </w:p>
        </w:tc>
        <w:tc>
          <w:tcPr>
            <w:tcW w:w="4292" w:type="dxa"/>
          </w:tcPr>
          <w:p w:rsidR="00901D99" w:rsidRPr="00092586" w:rsidRDefault="00901D99" w:rsidP="00901D99">
            <w:pPr>
              <w:pStyle w:val="TableParagraph"/>
              <w:spacing w:before="102"/>
              <w:ind w:left="61"/>
              <w:rPr>
                <w:sz w:val="27"/>
                <w:szCs w:val="27"/>
              </w:rPr>
            </w:pPr>
            <w:r w:rsidRPr="00092586">
              <w:rPr>
                <w:sz w:val="27"/>
                <w:szCs w:val="27"/>
              </w:rPr>
              <w:t>боковые</w:t>
            </w:r>
            <w:r w:rsidRPr="00092586">
              <w:rPr>
                <w:spacing w:val="-2"/>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1"/>
                <w:sz w:val="27"/>
                <w:szCs w:val="27"/>
              </w:rPr>
              <w:t xml:space="preserve"> </w:t>
            </w:r>
            <w:r w:rsidRPr="00092586">
              <w:rPr>
                <w:sz w:val="27"/>
                <w:szCs w:val="27"/>
              </w:rPr>
              <w:t>500</w:t>
            </w:r>
            <w:r w:rsidRPr="00092586">
              <w:rPr>
                <w:spacing w:val="-1"/>
                <w:sz w:val="27"/>
                <w:szCs w:val="27"/>
              </w:rPr>
              <w:t xml:space="preserve"> </w:t>
            </w:r>
            <w:r w:rsidRPr="00092586">
              <w:rPr>
                <w:sz w:val="27"/>
                <w:szCs w:val="27"/>
              </w:rPr>
              <w:t>м</w:t>
            </w:r>
          </w:p>
        </w:tc>
        <w:tc>
          <w:tcPr>
            <w:tcW w:w="3003" w:type="dxa"/>
          </w:tcPr>
          <w:p w:rsidR="00901D99" w:rsidRPr="00092586" w:rsidRDefault="00901D99" w:rsidP="00901D99">
            <w:pPr>
              <w:pStyle w:val="TableParagraph"/>
              <w:spacing w:before="102"/>
              <w:ind w:left="61" w:right="433"/>
              <w:rPr>
                <w:sz w:val="27"/>
                <w:szCs w:val="27"/>
              </w:rPr>
            </w:pPr>
            <w:r w:rsidRPr="00092586">
              <w:rPr>
                <w:sz w:val="27"/>
                <w:szCs w:val="27"/>
              </w:rPr>
              <w:t>по линии водоразделов в</w:t>
            </w:r>
            <w:r w:rsidRPr="00092586">
              <w:rPr>
                <w:spacing w:val="1"/>
                <w:sz w:val="27"/>
                <w:szCs w:val="27"/>
              </w:rPr>
              <w:t xml:space="preserve"> </w:t>
            </w:r>
            <w:r w:rsidRPr="00092586">
              <w:rPr>
                <w:sz w:val="27"/>
                <w:szCs w:val="27"/>
              </w:rPr>
              <w:t>пределах</w:t>
            </w:r>
            <w:r w:rsidRPr="00092586">
              <w:rPr>
                <w:spacing w:val="-3"/>
                <w:sz w:val="27"/>
                <w:szCs w:val="27"/>
              </w:rPr>
              <w:t xml:space="preserve"> </w:t>
            </w:r>
            <w:r w:rsidRPr="00092586">
              <w:rPr>
                <w:sz w:val="27"/>
                <w:szCs w:val="27"/>
              </w:rPr>
              <w:t>3</w:t>
            </w:r>
            <w:r w:rsidRPr="00092586">
              <w:rPr>
                <w:spacing w:val="-3"/>
                <w:sz w:val="27"/>
                <w:szCs w:val="27"/>
              </w:rPr>
              <w:t xml:space="preserve"> </w:t>
            </w:r>
            <w:r w:rsidRPr="00092586">
              <w:rPr>
                <w:sz w:val="27"/>
                <w:szCs w:val="27"/>
              </w:rPr>
              <w:t>-</w:t>
            </w:r>
            <w:r w:rsidRPr="00092586">
              <w:rPr>
                <w:spacing w:val="-5"/>
                <w:sz w:val="27"/>
                <w:szCs w:val="27"/>
              </w:rPr>
              <w:t xml:space="preserve"> </w:t>
            </w:r>
            <w:r w:rsidRPr="00092586">
              <w:rPr>
                <w:sz w:val="27"/>
                <w:szCs w:val="27"/>
              </w:rPr>
              <w:t>5</w:t>
            </w:r>
            <w:r w:rsidRPr="00092586">
              <w:rPr>
                <w:spacing w:val="-4"/>
                <w:sz w:val="27"/>
                <w:szCs w:val="27"/>
              </w:rPr>
              <w:t xml:space="preserve"> </w:t>
            </w:r>
            <w:r w:rsidRPr="00092586">
              <w:rPr>
                <w:sz w:val="27"/>
                <w:szCs w:val="27"/>
              </w:rPr>
              <w:t>км,</w:t>
            </w:r>
            <w:r w:rsidRPr="00092586">
              <w:rPr>
                <w:spacing w:val="-4"/>
                <w:sz w:val="27"/>
                <w:szCs w:val="27"/>
              </w:rPr>
              <w:t xml:space="preserve"> </w:t>
            </w:r>
            <w:r w:rsidRPr="00092586">
              <w:rPr>
                <w:sz w:val="27"/>
                <w:szCs w:val="27"/>
              </w:rPr>
              <w:t>включая</w:t>
            </w:r>
            <w:r w:rsidRPr="00092586">
              <w:rPr>
                <w:spacing w:val="-57"/>
                <w:sz w:val="27"/>
                <w:szCs w:val="27"/>
              </w:rPr>
              <w:t xml:space="preserve"> </w:t>
            </w:r>
            <w:r w:rsidRPr="00092586">
              <w:rPr>
                <w:sz w:val="27"/>
                <w:szCs w:val="27"/>
              </w:rPr>
              <w:t>притоки</w:t>
            </w:r>
          </w:p>
        </w:tc>
      </w:tr>
      <w:tr w:rsidR="00901D99" w:rsidRPr="00092586" w:rsidTr="00901D99">
        <w:trPr>
          <w:trHeight w:val="1032"/>
        </w:trPr>
        <w:tc>
          <w:tcPr>
            <w:tcW w:w="519" w:type="dxa"/>
          </w:tcPr>
          <w:p w:rsidR="00901D99" w:rsidRPr="00092586" w:rsidRDefault="00901D99" w:rsidP="00901D99">
            <w:pPr>
              <w:pStyle w:val="TableParagraph"/>
              <w:rPr>
                <w:sz w:val="27"/>
                <w:szCs w:val="27"/>
              </w:rPr>
            </w:pPr>
          </w:p>
        </w:tc>
        <w:tc>
          <w:tcPr>
            <w:tcW w:w="3421" w:type="dxa"/>
          </w:tcPr>
          <w:p w:rsidR="00901D99" w:rsidRPr="00092586" w:rsidRDefault="00901D99" w:rsidP="00901D99">
            <w:pPr>
              <w:pStyle w:val="TableParagraph"/>
              <w:spacing w:before="102"/>
              <w:ind w:left="64" w:right="370"/>
              <w:rPr>
                <w:sz w:val="27"/>
                <w:szCs w:val="27"/>
              </w:rPr>
            </w:pPr>
            <w:r w:rsidRPr="00092586">
              <w:rPr>
                <w:sz w:val="27"/>
                <w:szCs w:val="27"/>
              </w:rPr>
              <w:t>2)</w:t>
            </w:r>
            <w:r w:rsidRPr="00092586">
              <w:rPr>
                <w:spacing w:val="-9"/>
                <w:sz w:val="27"/>
                <w:szCs w:val="27"/>
              </w:rPr>
              <w:t xml:space="preserve"> </w:t>
            </w:r>
            <w:r w:rsidRPr="00092586">
              <w:rPr>
                <w:sz w:val="27"/>
                <w:szCs w:val="27"/>
              </w:rPr>
              <w:t>водоемы</w:t>
            </w:r>
            <w:r w:rsidRPr="00092586">
              <w:rPr>
                <w:spacing w:val="-8"/>
                <w:sz w:val="27"/>
                <w:szCs w:val="27"/>
              </w:rPr>
              <w:t xml:space="preserve"> </w:t>
            </w:r>
            <w:r w:rsidRPr="00092586">
              <w:rPr>
                <w:sz w:val="27"/>
                <w:szCs w:val="27"/>
              </w:rPr>
              <w:t>(водохранилища,</w:t>
            </w:r>
            <w:r w:rsidRPr="00092586">
              <w:rPr>
                <w:spacing w:val="-57"/>
                <w:sz w:val="27"/>
                <w:szCs w:val="27"/>
              </w:rPr>
              <w:t xml:space="preserve"> </w:t>
            </w:r>
            <w:r w:rsidRPr="00092586">
              <w:rPr>
                <w:sz w:val="27"/>
                <w:szCs w:val="27"/>
              </w:rPr>
              <w:t>озера)</w:t>
            </w:r>
          </w:p>
        </w:tc>
        <w:tc>
          <w:tcPr>
            <w:tcW w:w="3154" w:type="dxa"/>
          </w:tcPr>
          <w:p w:rsidR="00901D99" w:rsidRPr="00092586" w:rsidRDefault="00901D99" w:rsidP="00901D99">
            <w:pPr>
              <w:pStyle w:val="TableParagraph"/>
              <w:spacing w:before="102"/>
              <w:ind w:left="61" w:right="575"/>
              <w:rPr>
                <w:sz w:val="27"/>
                <w:szCs w:val="27"/>
              </w:rPr>
            </w:pPr>
            <w:r w:rsidRPr="00092586">
              <w:rPr>
                <w:sz w:val="27"/>
                <w:szCs w:val="27"/>
              </w:rPr>
              <w:t>не</w:t>
            </w:r>
            <w:r w:rsidRPr="00092586">
              <w:rPr>
                <w:spacing w:val="-4"/>
                <w:sz w:val="27"/>
                <w:szCs w:val="27"/>
              </w:rPr>
              <w:t xml:space="preserve"> </w:t>
            </w:r>
            <w:r w:rsidRPr="00092586">
              <w:rPr>
                <w:sz w:val="27"/>
                <w:szCs w:val="27"/>
              </w:rPr>
              <w:t>менее</w:t>
            </w:r>
            <w:r w:rsidRPr="00092586">
              <w:rPr>
                <w:spacing w:val="-4"/>
                <w:sz w:val="27"/>
                <w:szCs w:val="27"/>
              </w:rPr>
              <w:t xml:space="preserve"> </w:t>
            </w:r>
            <w:r w:rsidRPr="00092586">
              <w:rPr>
                <w:sz w:val="27"/>
                <w:szCs w:val="27"/>
              </w:rPr>
              <w:t>100</w:t>
            </w:r>
            <w:r w:rsidRPr="00092586">
              <w:rPr>
                <w:spacing w:val="-4"/>
                <w:sz w:val="27"/>
                <w:szCs w:val="27"/>
              </w:rPr>
              <w:t xml:space="preserve"> </w:t>
            </w:r>
            <w:r w:rsidRPr="00092586">
              <w:rPr>
                <w:sz w:val="27"/>
                <w:szCs w:val="27"/>
              </w:rPr>
              <w:t>м</w:t>
            </w:r>
            <w:r w:rsidRPr="00092586">
              <w:rPr>
                <w:spacing w:val="-3"/>
                <w:sz w:val="27"/>
                <w:szCs w:val="27"/>
              </w:rPr>
              <w:t xml:space="preserve"> </w:t>
            </w:r>
            <w:r w:rsidRPr="00092586">
              <w:rPr>
                <w:sz w:val="27"/>
                <w:szCs w:val="27"/>
              </w:rPr>
              <w:t>от</w:t>
            </w:r>
            <w:r w:rsidRPr="00092586">
              <w:rPr>
                <w:spacing w:val="-3"/>
                <w:sz w:val="27"/>
                <w:szCs w:val="27"/>
              </w:rPr>
              <w:t xml:space="preserve"> </w:t>
            </w:r>
            <w:r w:rsidRPr="00092586">
              <w:rPr>
                <w:sz w:val="27"/>
                <w:szCs w:val="27"/>
              </w:rPr>
              <w:t>линии</w:t>
            </w:r>
            <w:r w:rsidRPr="00092586">
              <w:rPr>
                <w:spacing w:val="-57"/>
                <w:sz w:val="27"/>
                <w:szCs w:val="27"/>
              </w:rPr>
              <w:t xml:space="preserve"> </w:t>
            </w:r>
            <w:r w:rsidRPr="00092586">
              <w:rPr>
                <w:sz w:val="27"/>
                <w:szCs w:val="27"/>
              </w:rPr>
              <w:t>уреза воды при летне -</w:t>
            </w:r>
            <w:r w:rsidRPr="00092586">
              <w:rPr>
                <w:spacing w:val="1"/>
                <w:sz w:val="27"/>
                <w:szCs w:val="27"/>
              </w:rPr>
              <w:t xml:space="preserve"> </w:t>
            </w:r>
            <w:r w:rsidRPr="00092586">
              <w:rPr>
                <w:sz w:val="27"/>
                <w:szCs w:val="27"/>
              </w:rPr>
              <w:t>осенней</w:t>
            </w:r>
            <w:r w:rsidRPr="00092586">
              <w:rPr>
                <w:spacing w:val="-1"/>
                <w:sz w:val="27"/>
                <w:szCs w:val="27"/>
              </w:rPr>
              <w:t xml:space="preserve"> </w:t>
            </w:r>
            <w:r w:rsidRPr="00092586">
              <w:rPr>
                <w:sz w:val="27"/>
                <w:szCs w:val="27"/>
              </w:rPr>
              <w:t>межени</w:t>
            </w:r>
          </w:p>
        </w:tc>
        <w:tc>
          <w:tcPr>
            <w:tcW w:w="4292" w:type="dxa"/>
          </w:tcPr>
          <w:p w:rsidR="00901D99" w:rsidRPr="00092586" w:rsidRDefault="00901D99" w:rsidP="00901D99">
            <w:pPr>
              <w:pStyle w:val="TableParagraph"/>
              <w:spacing w:before="102"/>
              <w:ind w:left="61" w:right="341"/>
              <w:rPr>
                <w:sz w:val="27"/>
                <w:szCs w:val="27"/>
              </w:rPr>
            </w:pPr>
            <w:r w:rsidRPr="00092586">
              <w:rPr>
                <w:sz w:val="27"/>
                <w:szCs w:val="27"/>
              </w:rPr>
              <w:t>3 - 5 км во все стороны от водозабора</w:t>
            </w:r>
            <w:r w:rsidRPr="00092586">
              <w:rPr>
                <w:spacing w:val="-58"/>
                <w:sz w:val="27"/>
                <w:szCs w:val="27"/>
              </w:rPr>
              <w:t xml:space="preserve"> </w:t>
            </w:r>
            <w:r w:rsidRPr="00092586">
              <w:rPr>
                <w:sz w:val="27"/>
                <w:szCs w:val="27"/>
              </w:rPr>
              <w:t>или на 500 - 1000 м при нормальном</w:t>
            </w:r>
            <w:r w:rsidRPr="00092586">
              <w:rPr>
                <w:spacing w:val="1"/>
                <w:sz w:val="27"/>
                <w:szCs w:val="27"/>
              </w:rPr>
              <w:t xml:space="preserve"> </w:t>
            </w:r>
            <w:r w:rsidRPr="00092586">
              <w:rPr>
                <w:sz w:val="27"/>
                <w:szCs w:val="27"/>
              </w:rPr>
              <w:t>подпорном уровне</w:t>
            </w:r>
          </w:p>
        </w:tc>
        <w:tc>
          <w:tcPr>
            <w:tcW w:w="3003" w:type="dxa"/>
          </w:tcPr>
          <w:p w:rsidR="00901D99" w:rsidRPr="00092586" w:rsidRDefault="00901D99" w:rsidP="00901D99">
            <w:pPr>
              <w:pStyle w:val="TableParagraph"/>
              <w:spacing w:before="102"/>
              <w:ind w:left="61" w:right="527"/>
              <w:rPr>
                <w:sz w:val="27"/>
                <w:szCs w:val="27"/>
              </w:rPr>
            </w:pPr>
            <w:r w:rsidRPr="00092586">
              <w:rPr>
                <w:sz w:val="27"/>
                <w:szCs w:val="27"/>
              </w:rPr>
              <w:t>совпадают с границами II</w:t>
            </w:r>
            <w:r w:rsidRPr="00092586">
              <w:rPr>
                <w:spacing w:val="-57"/>
                <w:sz w:val="27"/>
                <w:szCs w:val="27"/>
              </w:rPr>
              <w:t xml:space="preserve"> </w:t>
            </w:r>
            <w:r w:rsidRPr="00092586">
              <w:rPr>
                <w:sz w:val="27"/>
                <w:szCs w:val="27"/>
              </w:rPr>
              <w:t>пояса</w:t>
            </w:r>
          </w:p>
        </w:tc>
      </w:tr>
      <w:tr w:rsidR="00901D99" w:rsidRPr="00092586" w:rsidTr="00901D99">
        <w:trPr>
          <w:trHeight w:val="2136"/>
        </w:trPr>
        <w:tc>
          <w:tcPr>
            <w:tcW w:w="519" w:type="dxa"/>
          </w:tcPr>
          <w:p w:rsidR="00901D99" w:rsidRPr="00092586" w:rsidRDefault="00901D99" w:rsidP="00901D99">
            <w:pPr>
              <w:pStyle w:val="TableParagraph"/>
              <w:spacing w:before="102"/>
              <w:ind w:left="9"/>
              <w:jc w:val="center"/>
              <w:rPr>
                <w:sz w:val="27"/>
                <w:szCs w:val="27"/>
              </w:rPr>
            </w:pPr>
            <w:r w:rsidRPr="00092586">
              <w:rPr>
                <w:sz w:val="27"/>
                <w:szCs w:val="27"/>
              </w:rPr>
              <w:t>3</w:t>
            </w:r>
          </w:p>
        </w:tc>
        <w:tc>
          <w:tcPr>
            <w:tcW w:w="3421" w:type="dxa"/>
          </w:tcPr>
          <w:p w:rsidR="00901D99" w:rsidRPr="00092586" w:rsidRDefault="00901D99" w:rsidP="00901D99">
            <w:pPr>
              <w:pStyle w:val="TableParagraph"/>
              <w:spacing w:before="102"/>
              <w:ind w:left="64" w:right="210"/>
              <w:rPr>
                <w:sz w:val="27"/>
                <w:szCs w:val="27"/>
              </w:rPr>
            </w:pPr>
            <w:r w:rsidRPr="00092586">
              <w:rPr>
                <w:sz w:val="27"/>
                <w:szCs w:val="27"/>
              </w:rPr>
              <w:t>Водопроводные сооружения и</w:t>
            </w:r>
            <w:r w:rsidRPr="00092586">
              <w:rPr>
                <w:spacing w:val="-57"/>
                <w:sz w:val="27"/>
                <w:szCs w:val="27"/>
              </w:rPr>
              <w:t xml:space="preserve"> </w:t>
            </w:r>
            <w:r w:rsidRPr="00092586">
              <w:rPr>
                <w:sz w:val="27"/>
                <w:szCs w:val="27"/>
              </w:rPr>
              <w:t>водоводы</w:t>
            </w:r>
          </w:p>
        </w:tc>
        <w:tc>
          <w:tcPr>
            <w:tcW w:w="10449" w:type="dxa"/>
            <w:gridSpan w:val="3"/>
          </w:tcPr>
          <w:p w:rsidR="00901D99" w:rsidRPr="00092586" w:rsidRDefault="00901D99" w:rsidP="00901D99">
            <w:pPr>
              <w:pStyle w:val="TableParagraph"/>
              <w:spacing w:before="102"/>
              <w:ind w:left="61" w:right="680"/>
              <w:rPr>
                <w:sz w:val="27"/>
                <w:szCs w:val="27"/>
              </w:rPr>
            </w:pPr>
            <w:r w:rsidRPr="00092586">
              <w:rPr>
                <w:sz w:val="27"/>
                <w:szCs w:val="27"/>
              </w:rPr>
              <w:t>Границы санитарно-защитной полосы от стен запасных и регулирующих емкостей, фильтров и</w:t>
            </w:r>
            <w:r w:rsidRPr="00092586">
              <w:rPr>
                <w:spacing w:val="1"/>
                <w:sz w:val="27"/>
                <w:szCs w:val="27"/>
              </w:rPr>
              <w:t xml:space="preserve"> </w:t>
            </w:r>
            <w:r w:rsidRPr="00092586">
              <w:rPr>
                <w:sz w:val="27"/>
                <w:szCs w:val="27"/>
              </w:rPr>
              <w:t xml:space="preserve">контактных осветителей - не менее 30 м </w:t>
            </w:r>
            <w:hyperlink w:anchor="_bookmark5" w:history="1">
              <w:r w:rsidRPr="00092586">
                <w:rPr>
                  <w:sz w:val="27"/>
                  <w:szCs w:val="27"/>
                </w:rPr>
                <w:t xml:space="preserve">&lt;4&gt; </w:t>
              </w:r>
            </w:hyperlink>
            <w:r w:rsidRPr="00092586">
              <w:rPr>
                <w:sz w:val="27"/>
                <w:szCs w:val="27"/>
              </w:rPr>
              <w:t>от водонапорных башен - не менее 10 м &lt;5&gt; от</w:t>
            </w:r>
            <w:r w:rsidRPr="00092586">
              <w:rPr>
                <w:spacing w:val="1"/>
                <w:sz w:val="27"/>
                <w:szCs w:val="27"/>
              </w:rPr>
              <w:t xml:space="preserve"> </w:t>
            </w:r>
            <w:r w:rsidRPr="00092586">
              <w:rPr>
                <w:sz w:val="27"/>
                <w:szCs w:val="27"/>
              </w:rPr>
              <w:t xml:space="preserve">остальных помещений (отстойники, </w:t>
            </w:r>
            <w:proofErr w:type="spellStart"/>
            <w:r w:rsidRPr="00092586">
              <w:rPr>
                <w:sz w:val="27"/>
                <w:szCs w:val="27"/>
              </w:rPr>
              <w:t>реагентное</w:t>
            </w:r>
            <w:proofErr w:type="spellEnd"/>
            <w:r w:rsidRPr="00092586">
              <w:rPr>
                <w:sz w:val="27"/>
                <w:szCs w:val="27"/>
              </w:rPr>
              <w:t xml:space="preserve"> хозяйство, склад хлора </w:t>
            </w:r>
            <w:hyperlink w:anchor="_bookmark6" w:history="1">
              <w:r w:rsidRPr="00092586">
                <w:rPr>
                  <w:sz w:val="27"/>
                  <w:szCs w:val="27"/>
                </w:rPr>
                <w:t>&lt;6&gt;</w:t>
              </w:r>
            </w:hyperlink>
            <w:r w:rsidRPr="00092586">
              <w:rPr>
                <w:sz w:val="27"/>
                <w:szCs w:val="27"/>
              </w:rPr>
              <w:t>, насосные станции и</w:t>
            </w:r>
            <w:r w:rsidRPr="00092586">
              <w:rPr>
                <w:spacing w:val="-57"/>
                <w:sz w:val="27"/>
                <w:szCs w:val="27"/>
              </w:rPr>
              <w:t xml:space="preserve"> </w:t>
            </w:r>
            <w:r w:rsidRPr="00092586">
              <w:rPr>
                <w:sz w:val="27"/>
                <w:szCs w:val="27"/>
              </w:rPr>
              <w:t>другое)</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не</w:t>
            </w:r>
            <w:r w:rsidRPr="00092586">
              <w:rPr>
                <w:spacing w:val="-1"/>
                <w:sz w:val="27"/>
                <w:szCs w:val="27"/>
              </w:rPr>
              <w:t xml:space="preserve"> </w:t>
            </w:r>
            <w:r w:rsidRPr="00092586">
              <w:rPr>
                <w:sz w:val="27"/>
                <w:szCs w:val="27"/>
              </w:rPr>
              <w:t>менее</w:t>
            </w:r>
            <w:r w:rsidRPr="00092586">
              <w:rPr>
                <w:spacing w:val="-1"/>
                <w:sz w:val="27"/>
                <w:szCs w:val="27"/>
              </w:rPr>
              <w:t xml:space="preserve"> </w:t>
            </w:r>
            <w:r w:rsidRPr="00092586">
              <w:rPr>
                <w:sz w:val="27"/>
                <w:szCs w:val="27"/>
              </w:rPr>
              <w:t>15 м;</w:t>
            </w:r>
          </w:p>
          <w:p w:rsidR="00901D99" w:rsidRPr="00092586" w:rsidRDefault="00901D99" w:rsidP="00901D99">
            <w:pPr>
              <w:pStyle w:val="TableParagraph"/>
              <w:ind w:left="61" w:right="276"/>
              <w:rPr>
                <w:sz w:val="27"/>
                <w:szCs w:val="27"/>
              </w:rPr>
            </w:pPr>
            <w:r w:rsidRPr="00092586">
              <w:rPr>
                <w:sz w:val="27"/>
                <w:szCs w:val="27"/>
              </w:rPr>
              <w:t>от крайних линий водопровода: при отсутствии грунтовых вод - не менее 10 м при диаметре</w:t>
            </w:r>
            <w:r w:rsidRPr="00092586">
              <w:rPr>
                <w:spacing w:val="1"/>
                <w:sz w:val="27"/>
                <w:szCs w:val="27"/>
              </w:rPr>
              <w:t xml:space="preserve"> </w:t>
            </w:r>
            <w:r w:rsidRPr="00092586">
              <w:rPr>
                <w:sz w:val="27"/>
                <w:szCs w:val="27"/>
              </w:rPr>
              <w:t>водоводов до 1000 мм и не менее 20 м при диаметре более 1000 мм; при наличии грунтовых вод - не</w:t>
            </w:r>
            <w:r w:rsidRPr="00092586">
              <w:rPr>
                <w:spacing w:val="-57"/>
                <w:sz w:val="27"/>
                <w:szCs w:val="27"/>
              </w:rPr>
              <w:t xml:space="preserve"> </w:t>
            </w:r>
            <w:r w:rsidRPr="00092586">
              <w:rPr>
                <w:sz w:val="27"/>
                <w:szCs w:val="27"/>
              </w:rPr>
              <w:t>менее</w:t>
            </w:r>
            <w:r w:rsidRPr="00092586">
              <w:rPr>
                <w:spacing w:val="-2"/>
                <w:sz w:val="27"/>
                <w:szCs w:val="27"/>
              </w:rPr>
              <w:t xml:space="preserve"> </w:t>
            </w:r>
            <w:r w:rsidRPr="00092586">
              <w:rPr>
                <w:sz w:val="27"/>
                <w:szCs w:val="27"/>
              </w:rPr>
              <w:t>50 м вне</w:t>
            </w:r>
            <w:r w:rsidRPr="00092586">
              <w:rPr>
                <w:spacing w:val="-1"/>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 диаметра водоводов</w:t>
            </w:r>
          </w:p>
        </w:tc>
      </w:tr>
    </w:tbl>
    <w:p w:rsidR="00901D99" w:rsidRPr="00092586" w:rsidRDefault="00901D99" w:rsidP="001D178A">
      <w:pPr>
        <w:pStyle w:val="a3"/>
        <w:spacing w:before="89" w:line="322" w:lineRule="exact"/>
        <w:ind w:left="0" w:firstLine="993"/>
        <w:rPr>
          <w:sz w:val="27"/>
          <w:szCs w:val="27"/>
        </w:rPr>
      </w:pPr>
      <w:r w:rsidRPr="00092586">
        <w:rPr>
          <w:sz w:val="27"/>
          <w:szCs w:val="27"/>
        </w:rPr>
        <w:t>Примечания.</w:t>
      </w:r>
    </w:p>
    <w:p w:rsidR="00901D99" w:rsidRPr="00092586" w:rsidRDefault="00901D99" w:rsidP="00901D99">
      <w:pPr>
        <w:pStyle w:val="a3"/>
        <w:ind w:right="228" w:firstLine="852"/>
        <w:rPr>
          <w:sz w:val="27"/>
          <w:szCs w:val="27"/>
        </w:rPr>
      </w:pPr>
      <w:bookmarkStart w:id="8" w:name="_bookmark3"/>
      <w:bookmarkEnd w:id="8"/>
      <w:r w:rsidRPr="00092586">
        <w:rPr>
          <w:sz w:val="27"/>
          <w:szCs w:val="27"/>
        </w:rPr>
        <w:t>&lt;1&gt;</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границы</w:t>
      </w:r>
      <w:r w:rsidRPr="00092586">
        <w:rPr>
          <w:spacing w:val="1"/>
          <w:sz w:val="27"/>
          <w:szCs w:val="27"/>
        </w:rPr>
        <w:t xml:space="preserve"> </w:t>
      </w:r>
      <w:r w:rsidRPr="00092586">
        <w:rPr>
          <w:sz w:val="27"/>
          <w:szCs w:val="27"/>
        </w:rPr>
        <w:t>I</w:t>
      </w:r>
      <w:r w:rsidRPr="00092586">
        <w:rPr>
          <w:spacing w:val="1"/>
          <w:sz w:val="27"/>
          <w:szCs w:val="27"/>
        </w:rPr>
        <w:t xml:space="preserve"> </w:t>
      </w:r>
      <w:r w:rsidRPr="00092586">
        <w:rPr>
          <w:sz w:val="27"/>
          <w:szCs w:val="27"/>
        </w:rPr>
        <w:t>пояса</w:t>
      </w:r>
      <w:r w:rsidRPr="00092586">
        <w:rPr>
          <w:spacing w:val="1"/>
          <w:sz w:val="27"/>
          <w:szCs w:val="27"/>
        </w:rPr>
        <w:t xml:space="preserve"> </w:t>
      </w:r>
      <w:r w:rsidRPr="00092586">
        <w:rPr>
          <w:sz w:val="27"/>
          <w:szCs w:val="27"/>
        </w:rPr>
        <w:t>инфильтрационных</w:t>
      </w:r>
      <w:r w:rsidRPr="00092586">
        <w:rPr>
          <w:spacing w:val="1"/>
          <w:sz w:val="27"/>
          <w:szCs w:val="27"/>
        </w:rPr>
        <w:t xml:space="preserve"> </w:t>
      </w:r>
      <w:r w:rsidRPr="00092586">
        <w:rPr>
          <w:sz w:val="27"/>
          <w:szCs w:val="27"/>
        </w:rPr>
        <w:t>водозаборов</w:t>
      </w:r>
      <w:r w:rsidRPr="00092586">
        <w:rPr>
          <w:spacing w:val="1"/>
          <w:sz w:val="27"/>
          <w:szCs w:val="27"/>
        </w:rPr>
        <w:t xml:space="preserve"> </w:t>
      </w:r>
      <w:r w:rsidRPr="00092586">
        <w:rPr>
          <w:sz w:val="27"/>
          <w:szCs w:val="27"/>
        </w:rPr>
        <w:t>подземных</w:t>
      </w:r>
      <w:r w:rsidRPr="00092586">
        <w:rPr>
          <w:spacing w:val="1"/>
          <w:sz w:val="27"/>
          <w:szCs w:val="27"/>
        </w:rPr>
        <w:t xml:space="preserve"> </w:t>
      </w:r>
      <w:r w:rsidRPr="00092586">
        <w:rPr>
          <w:sz w:val="27"/>
          <w:szCs w:val="27"/>
        </w:rPr>
        <w:t>вод</w:t>
      </w:r>
      <w:r w:rsidRPr="00092586">
        <w:rPr>
          <w:spacing w:val="1"/>
          <w:sz w:val="27"/>
          <w:szCs w:val="27"/>
        </w:rPr>
        <w:t xml:space="preserve"> </w:t>
      </w:r>
      <w:r w:rsidRPr="00092586">
        <w:rPr>
          <w:sz w:val="27"/>
          <w:szCs w:val="27"/>
        </w:rPr>
        <w:t>включается</w:t>
      </w:r>
      <w:r w:rsidRPr="00092586">
        <w:rPr>
          <w:spacing w:val="1"/>
          <w:sz w:val="27"/>
          <w:szCs w:val="27"/>
        </w:rPr>
        <w:t xml:space="preserve"> </w:t>
      </w:r>
      <w:r w:rsidRPr="00092586">
        <w:rPr>
          <w:sz w:val="27"/>
          <w:szCs w:val="27"/>
        </w:rPr>
        <w:t>прибрежная</w:t>
      </w:r>
      <w:r w:rsidRPr="00092586">
        <w:rPr>
          <w:spacing w:val="70"/>
          <w:sz w:val="27"/>
          <w:szCs w:val="27"/>
        </w:rPr>
        <w:t xml:space="preserve"> </w:t>
      </w:r>
      <w:r w:rsidRPr="00092586">
        <w:rPr>
          <w:sz w:val="27"/>
          <w:szCs w:val="27"/>
        </w:rPr>
        <w:t>территория</w:t>
      </w:r>
      <w:r w:rsidRPr="00092586">
        <w:rPr>
          <w:spacing w:val="-67"/>
          <w:sz w:val="27"/>
          <w:szCs w:val="27"/>
        </w:rPr>
        <w:t xml:space="preserve"> </w:t>
      </w:r>
      <w:r w:rsidRPr="00092586">
        <w:rPr>
          <w:sz w:val="27"/>
          <w:szCs w:val="27"/>
        </w:rPr>
        <w:t>между</w:t>
      </w:r>
      <w:r w:rsidRPr="00092586">
        <w:rPr>
          <w:spacing w:val="-5"/>
          <w:sz w:val="27"/>
          <w:szCs w:val="27"/>
        </w:rPr>
        <w:t xml:space="preserve"> </w:t>
      </w:r>
      <w:r w:rsidRPr="00092586">
        <w:rPr>
          <w:sz w:val="27"/>
          <w:szCs w:val="27"/>
        </w:rPr>
        <w:t>водозабором</w:t>
      </w:r>
      <w:r w:rsidRPr="00092586">
        <w:rPr>
          <w:spacing w:val="-3"/>
          <w:sz w:val="27"/>
          <w:szCs w:val="27"/>
        </w:rPr>
        <w:t xml:space="preserve"> </w:t>
      </w:r>
      <w:r w:rsidRPr="00092586">
        <w:rPr>
          <w:sz w:val="27"/>
          <w:szCs w:val="27"/>
        </w:rPr>
        <w:t>и поверхностным</w:t>
      </w:r>
      <w:r w:rsidRPr="00092586">
        <w:rPr>
          <w:spacing w:val="-1"/>
          <w:sz w:val="27"/>
          <w:szCs w:val="27"/>
        </w:rPr>
        <w:t xml:space="preserve"> </w:t>
      </w:r>
      <w:r w:rsidRPr="00092586">
        <w:rPr>
          <w:sz w:val="27"/>
          <w:szCs w:val="27"/>
        </w:rPr>
        <w:t>водоемом,</w:t>
      </w:r>
      <w:r w:rsidRPr="00092586">
        <w:rPr>
          <w:spacing w:val="-2"/>
          <w:sz w:val="27"/>
          <w:szCs w:val="27"/>
        </w:rPr>
        <w:t xml:space="preserve"> </w:t>
      </w:r>
      <w:r w:rsidRPr="00092586">
        <w:rPr>
          <w:sz w:val="27"/>
          <w:szCs w:val="27"/>
        </w:rPr>
        <w:t>если расстояние между</w:t>
      </w:r>
      <w:r w:rsidRPr="00092586">
        <w:rPr>
          <w:spacing w:val="-5"/>
          <w:sz w:val="27"/>
          <w:szCs w:val="27"/>
        </w:rPr>
        <w:t xml:space="preserve"> </w:t>
      </w:r>
      <w:r w:rsidRPr="00092586">
        <w:rPr>
          <w:sz w:val="27"/>
          <w:szCs w:val="27"/>
        </w:rPr>
        <w:t>ними менее</w:t>
      </w:r>
      <w:r w:rsidRPr="00092586">
        <w:rPr>
          <w:spacing w:val="-3"/>
          <w:sz w:val="27"/>
          <w:szCs w:val="27"/>
        </w:rPr>
        <w:t xml:space="preserve"> </w:t>
      </w:r>
      <w:r w:rsidRPr="00092586">
        <w:rPr>
          <w:sz w:val="27"/>
          <w:szCs w:val="27"/>
        </w:rPr>
        <w:t>150 м.</w:t>
      </w:r>
    </w:p>
    <w:p w:rsidR="00901D99" w:rsidRPr="00092586" w:rsidRDefault="00901D99" w:rsidP="00901D99">
      <w:pPr>
        <w:pStyle w:val="a3"/>
        <w:ind w:right="228" w:firstLine="852"/>
        <w:rPr>
          <w:sz w:val="27"/>
          <w:szCs w:val="27"/>
        </w:rPr>
      </w:pPr>
      <w:bookmarkStart w:id="9" w:name="_bookmark4"/>
      <w:bookmarkEnd w:id="9"/>
      <w:r w:rsidRPr="00092586">
        <w:rPr>
          <w:sz w:val="27"/>
          <w:szCs w:val="27"/>
        </w:rPr>
        <w:t>&lt;2&gt;</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определении</w:t>
      </w:r>
      <w:r w:rsidRPr="00092586">
        <w:rPr>
          <w:spacing w:val="4"/>
          <w:sz w:val="27"/>
          <w:szCs w:val="27"/>
        </w:rPr>
        <w:t xml:space="preserve"> </w:t>
      </w:r>
      <w:r w:rsidRPr="00092586">
        <w:rPr>
          <w:sz w:val="27"/>
          <w:szCs w:val="27"/>
        </w:rPr>
        <w:t>границ</w:t>
      </w:r>
      <w:r w:rsidRPr="00092586">
        <w:rPr>
          <w:spacing w:val="5"/>
          <w:sz w:val="27"/>
          <w:szCs w:val="27"/>
        </w:rPr>
        <w:t xml:space="preserve"> </w:t>
      </w:r>
      <w:r w:rsidRPr="00092586">
        <w:rPr>
          <w:sz w:val="27"/>
          <w:szCs w:val="27"/>
        </w:rPr>
        <w:t>II</w:t>
      </w:r>
      <w:r w:rsidRPr="00092586">
        <w:rPr>
          <w:spacing w:val="3"/>
          <w:sz w:val="27"/>
          <w:szCs w:val="27"/>
        </w:rPr>
        <w:t xml:space="preserve"> </w:t>
      </w:r>
      <w:r w:rsidRPr="00092586">
        <w:rPr>
          <w:sz w:val="27"/>
          <w:szCs w:val="27"/>
        </w:rPr>
        <w:t>пояса</w:t>
      </w:r>
      <w:r w:rsidRPr="00092586">
        <w:rPr>
          <w:spacing w:val="4"/>
          <w:sz w:val="27"/>
          <w:szCs w:val="27"/>
        </w:rPr>
        <w:t xml:space="preserve"> </w:t>
      </w:r>
      <w:proofErr w:type="spellStart"/>
      <w:r w:rsidRPr="00092586">
        <w:rPr>
          <w:sz w:val="27"/>
          <w:szCs w:val="27"/>
        </w:rPr>
        <w:t>Tм</w:t>
      </w:r>
      <w:proofErr w:type="spellEnd"/>
      <w:r w:rsidRPr="00092586">
        <w:rPr>
          <w:spacing w:val="4"/>
          <w:sz w:val="27"/>
          <w:szCs w:val="27"/>
        </w:rPr>
        <w:t xml:space="preserve"> </w:t>
      </w:r>
      <w:r w:rsidRPr="00092586">
        <w:rPr>
          <w:sz w:val="27"/>
          <w:szCs w:val="27"/>
        </w:rPr>
        <w:t>(время</w:t>
      </w:r>
      <w:r w:rsidRPr="00092586">
        <w:rPr>
          <w:spacing w:val="1"/>
          <w:sz w:val="27"/>
          <w:szCs w:val="27"/>
        </w:rPr>
        <w:t xml:space="preserve"> </w:t>
      </w:r>
      <w:r w:rsidRPr="00092586">
        <w:rPr>
          <w:sz w:val="27"/>
          <w:szCs w:val="27"/>
        </w:rPr>
        <w:t>продвижения</w:t>
      </w:r>
      <w:r w:rsidRPr="00092586">
        <w:rPr>
          <w:spacing w:val="4"/>
          <w:sz w:val="27"/>
          <w:szCs w:val="27"/>
        </w:rPr>
        <w:t xml:space="preserve"> </w:t>
      </w:r>
      <w:r w:rsidRPr="00092586">
        <w:rPr>
          <w:sz w:val="27"/>
          <w:szCs w:val="27"/>
        </w:rPr>
        <w:t>микробного</w:t>
      </w:r>
      <w:r w:rsidRPr="00092586">
        <w:rPr>
          <w:spacing w:val="5"/>
          <w:sz w:val="27"/>
          <w:szCs w:val="27"/>
        </w:rPr>
        <w:t xml:space="preserve"> </w:t>
      </w:r>
      <w:r w:rsidRPr="00092586">
        <w:rPr>
          <w:sz w:val="27"/>
          <w:szCs w:val="27"/>
        </w:rPr>
        <w:t>загрязнения</w:t>
      </w:r>
      <w:r w:rsidRPr="00092586">
        <w:rPr>
          <w:spacing w:val="3"/>
          <w:sz w:val="27"/>
          <w:szCs w:val="27"/>
        </w:rPr>
        <w:t xml:space="preserve"> </w:t>
      </w:r>
      <w:r w:rsidRPr="00092586">
        <w:rPr>
          <w:sz w:val="27"/>
          <w:szCs w:val="27"/>
        </w:rPr>
        <w:t>с</w:t>
      </w:r>
      <w:r w:rsidRPr="00092586">
        <w:rPr>
          <w:spacing w:val="2"/>
          <w:sz w:val="27"/>
          <w:szCs w:val="27"/>
        </w:rPr>
        <w:t xml:space="preserve"> </w:t>
      </w:r>
      <w:r w:rsidRPr="00092586">
        <w:rPr>
          <w:sz w:val="27"/>
          <w:szCs w:val="27"/>
        </w:rPr>
        <w:t>потоком</w:t>
      </w:r>
      <w:r w:rsidRPr="00092586">
        <w:rPr>
          <w:spacing w:val="3"/>
          <w:sz w:val="27"/>
          <w:szCs w:val="27"/>
        </w:rPr>
        <w:t xml:space="preserve"> </w:t>
      </w:r>
      <w:r w:rsidRPr="00092586">
        <w:rPr>
          <w:sz w:val="27"/>
          <w:szCs w:val="27"/>
        </w:rPr>
        <w:t>подземных</w:t>
      </w:r>
      <w:r w:rsidRPr="00092586">
        <w:rPr>
          <w:spacing w:val="5"/>
          <w:sz w:val="27"/>
          <w:szCs w:val="27"/>
        </w:rPr>
        <w:t xml:space="preserve"> </w:t>
      </w:r>
      <w:r w:rsidRPr="00092586">
        <w:rPr>
          <w:sz w:val="27"/>
          <w:szCs w:val="27"/>
        </w:rPr>
        <w:t>вод</w:t>
      </w:r>
      <w:r w:rsidRPr="00092586">
        <w:rPr>
          <w:spacing w:val="-67"/>
          <w:sz w:val="27"/>
          <w:szCs w:val="27"/>
        </w:rPr>
        <w:t xml:space="preserve"> </w:t>
      </w:r>
      <w:r w:rsidRPr="00092586">
        <w:rPr>
          <w:sz w:val="27"/>
          <w:szCs w:val="27"/>
        </w:rPr>
        <w:t>к</w:t>
      </w:r>
      <w:r w:rsidRPr="00092586">
        <w:rPr>
          <w:spacing w:val="-1"/>
          <w:sz w:val="27"/>
          <w:szCs w:val="27"/>
        </w:rPr>
        <w:t xml:space="preserve"> </w:t>
      </w:r>
      <w:r w:rsidRPr="00092586">
        <w:rPr>
          <w:sz w:val="27"/>
          <w:szCs w:val="27"/>
        </w:rPr>
        <w:t>водозабору) принимается по</w:t>
      </w:r>
      <w:r w:rsidRPr="00092586">
        <w:rPr>
          <w:spacing w:val="1"/>
          <w:sz w:val="27"/>
          <w:szCs w:val="27"/>
        </w:rPr>
        <w:t xml:space="preserve"> </w:t>
      </w:r>
      <w:r w:rsidRPr="00092586">
        <w:rPr>
          <w:sz w:val="27"/>
          <w:szCs w:val="27"/>
        </w:rPr>
        <w:t>таблице:</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3"/>
        <w:gridCol w:w="1938"/>
      </w:tblGrid>
      <w:tr w:rsidR="00901D99" w:rsidRPr="00092586" w:rsidTr="00901D99">
        <w:trPr>
          <w:trHeight w:val="755"/>
        </w:trPr>
        <w:tc>
          <w:tcPr>
            <w:tcW w:w="12513" w:type="dxa"/>
          </w:tcPr>
          <w:p w:rsidR="00901D99" w:rsidRPr="00092586" w:rsidRDefault="00901D99" w:rsidP="00901D99">
            <w:pPr>
              <w:pStyle w:val="TableParagraph"/>
              <w:spacing w:before="99"/>
              <w:ind w:left="62"/>
              <w:rPr>
                <w:sz w:val="27"/>
                <w:szCs w:val="27"/>
              </w:rPr>
            </w:pPr>
            <w:r w:rsidRPr="00092586">
              <w:rPr>
                <w:sz w:val="27"/>
                <w:szCs w:val="27"/>
              </w:rPr>
              <w:t>2.</w:t>
            </w:r>
            <w:r w:rsidRPr="00092586">
              <w:rPr>
                <w:spacing w:val="-3"/>
                <w:sz w:val="27"/>
                <w:szCs w:val="27"/>
              </w:rPr>
              <w:t xml:space="preserve"> </w:t>
            </w:r>
            <w:r w:rsidRPr="00092586">
              <w:rPr>
                <w:sz w:val="27"/>
                <w:szCs w:val="27"/>
              </w:rPr>
              <w:t>Защищенные</w:t>
            </w:r>
            <w:r w:rsidRPr="00092586">
              <w:rPr>
                <w:spacing w:val="-4"/>
                <w:sz w:val="27"/>
                <w:szCs w:val="27"/>
              </w:rPr>
              <w:t xml:space="preserve"> </w:t>
            </w:r>
            <w:r w:rsidRPr="00092586">
              <w:rPr>
                <w:sz w:val="27"/>
                <w:szCs w:val="27"/>
              </w:rPr>
              <w:t>подземные</w:t>
            </w:r>
            <w:r w:rsidRPr="00092586">
              <w:rPr>
                <w:spacing w:val="-4"/>
                <w:sz w:val="27"/>
                <w:szCs w:val="27"/>
              </w:rPr>
              <w:t xml:space="preserve"> </w:t>
            </w:r>
            <w:r w:rsidRPr="00092586">
              <w:rPr>
                <w:sz w:val="27"/>
                <w:szCs w:val="27"/>
              </w:rPr>
              <w:t>воды</w:t>
            </w:r>
            <w:r w:rsidRPr="00092586">
              <w:rPr>
                <w:spacing w:val="-4"/>
                <w:sz w:val="27"/>
                <w:szCs w:val="27"/>
              </w:rPr>
              <w:t xml:space="preserve"> </w:t>
            </w:r>
            <w:r w:rsidRPr="00092586">
              <w:rPr>
                <w:sz w:val="27"/>
                <w:szCs w:val="27"/>
              </w:rPr>
              <w:t>(напорные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безнапорные</w:t>
            </w:r>
            <w:r w:rsidRPr="00092586">
              <w:rPr>
                <w:spacing w:val="-5"/>
                <w:sz w:val="27"/>
                <w:szCs w:val="27"/>
              </w:rPr>
              <w:t xml:space="preserve"> </w:t>
            </w:r>
            <w:r w:rsidRPr="00092586">
              <w:rPr>
                <w:sz w:val="27"/>
                <w:szCs w:val="27"/>
              </w:rPr>
              <w:t>межпластовые</w:t>
            </w:r>
            <w:r w:rsidRPr="00092586">
              <w:rPr>
                <w:spacing w:val="-4"/>
                <w:sz w:val="27"/>
                <w:szCs w:val="27"/>
              </w:rPr>
              <w:t xml:space="preserve"> </w:t>
            </w:r>
            <w:r w:rsidRPr="00092586">
              <w:rPr>
                <w:sz w:val="27"/>
                <w:szCs w:val="27"/>
              </w:rPr>
              <w:t>воды,</w:t>
            </w:r>
            <w:r w:rsidRPr="00092586">
              <w:rPr>
                <w:spacing w:val="-3"/>
                <w:sz w:val="27"/>
                <w:szCs w:val="27"/>
              </w:rPr>
              <w:t xml:space="preserve"> </w:t>
            </w:r>
            <w:r w:rsidRPr="00092586">
              <w:rPr>
                <w:sz w:val="27"/>
                <w:szCs w:val="27"/>
              </w:rPr>
              <w:t>не</w:t>
            </w:r>
            <w:r w:rsidRPr="00092586">
              <w:rPr>
                <w:spacing w:val="-4"/>
                <w:sz w:val="27"/>
                <w:szCs w:val="27"/>
              </w:rPr>
              <w:t xml:space="preserve"> </w:t>
            </w:r>
            <w:r w:rsidRPr="00092586">
              <w:rPr>
                <w:sz w:val="27"/>
                <w:szCs w:val="27"/>
              </w:rPr>
              <w:t>имеющие</w:t>
            </w:r>
            <w:r w:rsidRPr="00092586">
              <w:rPr>
                <w:spacing w:val="-3"/>
                <w:sz w:val="27"/>
                <w:szCs w:val="27"/>
              </w:rPr>
              <w:t xml:space="preserve"> </w:t>
            </w:r>
            <w:r w:rsidRPr="00092586">
              <w:rPr>
                <w:sz w:val="27"/>
                <w:szCs w:val="27"/>
              </w:rPr>
              <w:t>непосредственной</w:t>
            </w:r>
            <w:r w:rsidRPr="00092586">
              <w:rPr>
                <w:spacing w:val="-57"/>
                <w:sz w:val="27"/>
                <w:szCs w:val="27"/>
              </w:rPr>
              <w:t xml:space="preserve"> </w:t>
            </w:r>
            <w:r w:rsidRPr="00092586">
              <w:rPr>
                <w:sz w:val="27"/>
                <w:szCs w:val="27"/>
              </w:rPr>
              <w:t>гидравлической</w:t>
            </w:r>
            <w:r w:rsidRPr="00092586">
              <w:rPr>
                <w:spacing w:val="-1"/>
                <w:sz w:val="27"/>
                <w:szCs w:val="27"/>
              </w:rPr>
              <w:t xml:space="preserve"> </w:t>
            </w:r>
            <w:r w:rsidRPr="00092586">
              <w:rPr>
                <w:sz w:val="27"/>
                <w:szCs w:val="27"/>
              </w:rPr>
              <w:t>связи с</w:t>
            </w:r>
            <w:r w:rsidRPr="00092586">
              <w:rPr>
                <w:spacing w:val="-1"/>
                <w:sz w:val="27"/>
                <w:szCs w:val="27"/>
              </w:rPr>
              <w:t xml:space="preserve"> </w:t>
            </w:r>
            <w:r w:rsidRPr="00092586">
              <w:rPr>
                <w:sz w:val="27"/>
                <w:szCs w:val="27"/>
              </w:rPr>
              <w:t>открытым</w:t>
            </w:r>
            <w:r w:rsidRPr="00092586">
              <w:rPr>
                <w:spacing w:val="-1"/>
                <w:sz w:val="27"/>
                <w:szCs w:val="27"/>
              </w:rPr>
              <w:t xml:space="preserve"> </w:t>
            </w:r>
            <w:r w:rsidRPr="00092586">
              <w:rPr>
                <w:sz w:val="27"/>
                <w:szCs w:val="27"/>
              </w:rPr>
              <w:t>водоемом)</w:t>
            </w:r>
          </w:p>
        </w:tc>
        <w:tc>
          <w:tcPr>
            <w:tcW w:w="1938" w:type="dxa"/>
          </w:tcPr>
          <w:p w:rsidR="00901D99" w:rsidRPr="00092586" w:rsidRDefault="00901D99" w:rsidP="00901D99">
            <w:pPr>
              <w:pStyle w:val="TableParagraph"/>
              <w:spacing w:before="99"/>
              <w:ind w:left="388" w:right="378"/>
              <w:jc w:val="center"/>
              <w:rPr>
                <w:sz w:val="27"/>
                <w:szCs w:val="27"/>
              </w:rPr>
            </w:pPr>
            <w:r w:rsidRPr="00092586">
              <w:rPr>
                <w:sz w:val="27"/>
                <w:szCs w:val="27"/>
              </w:rPr>
              <w:t>200</w:t>
            </w:r>
          </w:p>
        </w:tc>
      </w:tr>
    </w:tbl>
    <w:p w:rsidR="00901D99" w:rsidRPr="00092586" w:rsidRDefault="00901D99" w:rsidP="00901D99">
      <w:pPr>
        <w:pStyle w:val="a3"/>
        <w:spacing w:before="3"/>
        <w:ind w:left="0"/>
        <w:rPr>
          <w:sz w:val="27"/>
          <w:szCs w:val="27"/>
        </w:rPr>
      </w:pPr>
    </w:p>
    <w:p w:rsidR="00901D99" w:rsidRPr="00092586" w:rsidRDefault="00901D99" w:rsidP="00901D99">
      <w:pPr>
        <w:pStyle w:val="a3"/>
        <w:tabs>
          <w:tab w:val="left" w:pos="15020"/>
        </w:tabs>
        <w:spacing w:before="89"/>
        <w:ind w:right="-6" w:firstLine="852"/>
        <w:jc w:val="both"/>
        <w:rPr>
          <w:sz w:val="27"/>
          <w:szCs w:val="27"/>
        </w:rPr>
      </w:pPr>
      <w:r w:rsidRPr="00092586">
        <w:rPr>
          <w:sz w:val="27"/>
          <w:szCs w:val="27"/>
        </w:rPr>
        <w:t>&lt;3&gt;</w:t>
      </w:r>
      <w:r w:rsidRPr="00092586">
        <w:rPr>
          <w:spacing w:val="1"/>
          <w:sz w:val="27"/>
          <w:szCs w:val="27"/>
        </w:rPr>
        <w:t xml:space="preserve"> </w:t>
      </w:r>
      <w:r w:rsidRPr="00092586">
        <w:rPr>
          <w:sz w:val="27"/>
          <w:szCs w:val="27"/>
        </w:rPr>
        <w:t>Граница</w:t>
      </w:r>
      <w:r w:rsidRPr="00092586">
        <w:rPr>
          <w:spacing w:val="1"/>
          <w:sz w:val="27"/>
          <w:szCs w:val="27"/>
        </w:rPr>
        <w:t xml:space="preserve"> </w:t>
      </w:r>
      <w:r w:rsidRPr="00092586">
        <w:rPr>
          <w:sz w:val="27"/>
          <w:szCs w:val="27"/>
        </w:rPr>
        <w:t>III</w:t>
      </w:r>
      <w:r w:rsidRPr="00092586">
        <w:rPr>
          <w:spacing w:val="1"/>
          <w:sz w:val="27"/>
          <w:szCs w:val="27"/>
        </w:rPr>
        <w:t xml:space="preserve"> </w:t>
      </w:r>
      <w:r w:rsidRPr="00092586">
        <w:rPr>
          <w:sz w:val="27"/>
          <w:szCs w:val="27"/>
        </w:rPr>
        <w:t>пояса,</w:t>
      </w:r>
      <w:r w:rsidRPr="00092586">
        <w:rPr>
          <w:spacing w:val="1"/>
          <w:sz w:val="27"/>
          <w:szCs w:val="27"/>
        </w:rPr>
        <w:t xml:space="preserve"> </w:t>
      </w:r>
      <w:r w:rsidRPr="00092586">
        <w:rPr>
          <w:sz w:val="27"/>
          <w:szCs w:val="27"/>
        </w:rPr>
        <w:t>предназначенного</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защиты</w:t>
      </w:r>
      <w:r w:rsidRPr="00092586">
        <w:rPr>
          <w:spacing w:val="1"/>
          <w:sz w:val="27"/>
          <w:szCs w:val="27"/>
        </w:rPr>
        <w:t xml:space="preserve"> </w:t>
      </w:r>
      <w:r w:rsidRPr="00092586">
        <w:rPr>
          <w:sz w:val="27"/>
          <w:szCs w:val="27"/>
        </w:rPr>
        <w:t>водоносного</w:t>
      </w:r>
      <w:r w:rsidRPr="00092586">
        <w:rPr>
          <w:spacing w:val="1"/>
          <w:sz w:val="27"/>
          <w:szCs w:val="27"/>
        </w:rPr>
        <w:t xml:space="preserve"> </w:t>
      </w:r>
      <w:r w:rsidRPr="00092586">
        <w:rPr>
          <w:sz w:val="27"/>
          <w:szCs w:val="27"/>
        </w:rPr>
        <w:t>пласта</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химических</w:t>
      </w:r>
      <w:r w:rsidRPr="00092586">
        <w:rPr>
          <w:spacing w:val="1"/>
          <w:sz w:val="27"/>
          <w:szCs w:val="27"/>
        </w:rPr>
        <w:t xml:space="preserve"> </w:t>
      </w:r>
      <w:r w:rsidRPr="00092586">
        <w:rPr>
          <w:sz w:val="27"/>
          <w:szCs w:val="27"/>
        </w:rPr>
        <w:t>загрязнений,</w:t>
      </w:r>
      <w:r w:rsidRPr="00092586">
        <w:rPr>
          <w:spacing w:val="1"/>
          <w:sz w:val="27"/>
          <w:szCs w:val="27"/>
        </w:rPr>
        <w:t xml:space="preserve"> </w:t>
      </w:r>
      <w:r w:rsidRPr="00092586">
        <w:rPr>
          <w:sz w:val="27"/>
          <w:szCs w:val="27"/>
        </w:rPr>
        <w:t>определяется</w:t>
      </w:r>
      <w:r w:rsidRPr="00092586">
        <w:rPr>
          <w:spacing w:val="-1"/>
          <w:sz w:val="27"/>
          <w:szCs w:val="27"/>
        </w:rPr>
        <w:t xml:space="preserve"> </w:t>
      </w:r>
      <w:r w:rsidRPr="00092586">
        <w:rPr>
          <w:sz w:val="27"/>
          <w:szCs w:val="27"/>
        </w:rPr>
        <w:t>гидродинамическими</w:t>
      </w:r>
      <w:r w:rsidRPr="00092586">
        <w:rPr>
          <w:spacing w:val="-3"/>
          <w:sz w:val="27"/>
          <w:szCs w:val="27"/>
        </w:rPr>
        <w:t xml:space="preserve"> </w:t>
      </w:r>
      <w:r w:rsidRPr="00092586">
        <w:rPr>
          <w:sz w:val="27"/>
          <w:szCs w:val="27"/>
        </w:rPr>
        <w:t>расчетами.</w:t>
      </w:r>
    </w:p>
    <w:p w:rsidR="00901D99" w:rsidRPr="00092586" w:rsidRDefault="00901D99" w:rsidP="00901D99">
      <w:pPr>
        <w:pStyle w:val="a3"/>
        <w:tabs>
          <w:tab w:val="left" w:pos="15020"/>
        </w:tabs>
        <w:spacing w:before="1"/>
        <w:ind w:left="1065" w:right="-6"/>
        <w:jc w:val="both"/>
        <w:rPr>
          <w:sz w:val="27"/>
          <w:szCs w:val="27"/>
        </w:rPr>
      </w:pPr>
      <w:r w:rsidRPr="00092586">
        <w:rPr>
          <w:sz w:val="27"/>
          <w:szCs w:val="27"/>
        </w:rPr>
        <w:t>При</w:t>
      </w:r>
      <w:r w:rsidRPr="00092586">
        <w:rPr>
          <w:spacing w:val="-2"/>
          <w:sz w:val="27"/>
          <w:szCs w:val="27"/>
        </w:rPr>
        <w:t xml:space="preserve"> </w:t>
      </w:r>
      <w:r w:rsidRPr="00092586">
        <w:rPr>
          <w:sz w:val="27"/>
          <w:szCs w:val="27"/>
        </w:rPr>
        <w:t>этом</w:t>
      </w:r>
      <w:r w:rsidRPr="00092586">
        <w:rPr>
          <w:spacing w:val="-2"/>
          <w:sz w:val="27"/>
          <w:szCs w:val="27"/>
        </w:rPr>
        <w:t xml:space="preserve"> </w:t>
      </w:r>
      <w:r w:rsidRPr="00092586">
        <w:rPr>
          <w:sz w:val="27"/>
          <w:szCs w:val="27"/>
        </w:rPr>
        <w:t>время</w:t>
      </w:r>
      <w:r w:rsidRPr="00092586">
        <w:rPr>
          <w:spacing w:val="-1"/>
          <w:sz w:val="27"/>
          <w:szCs w:val="27"/>
        </w:rPr>
        <w:t xml:space="preserve"> </w:t>
      </w:r>
      <w:r w:rsidRPr="00092586">
        <w:rPr>
          <w:sz w:val="27"/>
          <w:szCs w:val="27"/>
        </w:rPr>
        <w:t>движения</w:t>
      </w:r>
      <w:r w:rsidRPr="00092586">
        <w:rPr>
          <w:spacing w:val="-5"/>
          <w:sz w:val="27"/>
          <w:szCs w:val="27"/>
        </w:rPr>
        <w:t xml:space="preserve"> </w:t>
      </w:r>
      <w:r w:rsidRPr="00092586">
        <w:rPr>
          <w:sz w:val="27"/>
          <w:szCs w:val="27"/>
        </w:rPr>
        <w:t>химического</w:t>
      </w:r>
      <w:r w:rsidRPr="00092586">
        <w:rPr>
          <w:spacing w:val="-4"/>
          <w:sz w:val="27"/>
          <w:szCs w:val="27"/>
        </w:rPr>
        <w:t xml:space="preserve"> </w:t>
      </w:r>
      <w:r w:rsidRPr="00092586">
        <w:rPr>
          <w:sz w:val="27"/>
          <w:szCs w:val="27"/>
        </w:rPr>
        <w:t>загрязнения</w:t>
      </w:r>
      <w:r w:rsidRPr="00092586">
        <w:rPr>
          <w:spacing w:val="-4"/>
          <w:sz w:val="27"/>
          <w:szCs w:val="27"/>
        </w:rPr>
        <w:t xml:space="preserve"> </w:t>
      </w:r>
      <w:r w:rsidRPr="00092586">
        <w:rPr>
          <w:sz w:val="27"/>
          <w:szCs w:val="27"/>
        </w:rPr>
        <w:t>к</w:t>
      </w:r>
      <w:r w:rsidRPr="00092586">
        <w:rPr>
          <w:spacing w:val="-2"/>
          <w:sz w:val="27"/>
          <w:szCs w:val="27"/>
        </w:rPr>
        <w:t xml:space="preserve"> </w:t>
      </w:r>
      <w:r w:rsidRPr="00092586">
        <w:rPr>
          <w:sz w:val="27"/>
          <w:szCs w:val="27"/>
        </w:rPr>
        <w:t>водозабору</w:t>
      </w:r>
      <w:r w:rsidRPr="00092586">
        <w:rPr>
          <w:spacing w:val="-5"/>
          <w:sz w:val="27"/>
          <w:szCs w:val="27"/>
        </w:rPr>
        <w:t xml:space="preserve"> </w:t>
      </w:r>
      <w:r w:rsidRPr="00092586">
        <w:rPr>
          <w:sz w:val="27"/>
          <w:szCs w:val="27"/>
        </w:rPr>
        <w:t>должно</w:t>
      </w:r>
      <w:r w:rsidRPr="00092586">
        <w:rPr>
          <w:spacing w:val="-5"/>
          <w:sz w:val="27"/>
          <w:szCs w:val="27"/>
        </w:rPr>
        <w:t xml:space="preserve"> </w:t>
      </w:r>
      <w:r w:rsidRPr="00092586">
        <w:rPr>
          <w:sz w:val="27"/>
          <w:szCs w:val="27"/>
        </w:rPr>
        <w:t>быть</w:t>
      </w:r>
      <w:r w:rsidRPr="00092586">
        <w:rPr>
          <w:spacing w:val="-6"/>
          <w:sz w:val="27"/>
          <w:szCs w:val="27"/>
        </w:rPr>
        <w:t xml:space="preserve"> </w:t>
      </w:r>
      <w:r w:rsidRPr="00092586">
        <w:rPr>
          <w:sz w:val="27"/>
          <w:szCs w:val="27"/>
        </w:rPr>
        <w:t>больше</w:t>
      </w:r>
      <w:r w:rsidRPr="00092586">
        <w:rPr>
          <w:spacing w:val="-5"/>
          <w:sz w:val="27"/>
          <w:szCs w:val="27"/>
        </w:rPr>
        <w:t xml:space="preserve"> </w:t>
      </w:r>
      <w:r w:rsidRPr="00092586">
        <w:rPr>
          <w:sz w:val="27"/>
          <w:szCs w:val="27"/>
        </w:rPr>
        <w:t>расчетного</w:t>
      </w:r>
      <w:r w:rsidRPr="00092586">
        <w:rPr>
          <w:spacing w:val="-5"/>
          <w:sz w:val="27"/>
          <w:szCs w:val="27"/>
        </w:rPr>
        <w:t xml:space="preserve"> </w:t>
      </w:r>
      <w:proofErr w:type="spellStart"/>
      <w:r w:rsidRPr="00092586">
        <w:rPr>
          <w:sz w:val="27"/>
          <w:szCs w:val="27"/>
        </w:rPr>
        <w:t>Tх</w:t>
      </w:r>
      <w:proofErr w:type="spellEnd"/>
      <w:r w:rsidRPr="00092586">
        <w:rPr>
          <w:sz w:val="27"/>
          <w:szCs w:val="27"/>
        </w:rPr>
        <w:t>.</w:t>
      </w:r>
    </w:p>
    <w:p w:rsidR="00901D99" w:rsidRPr="00092586" w:rsidRDefault="00901D99" w:rsidP="00901D99">
      <w:pPr>
        <w:pStyle w:val="a3"/>
        <w:tabs>
          <w:tab w:val="left" w:pos="15020"/>
        </w:tabs>
        <w:spacing w:line="322" w:lineRule="exact"/>
        <w:ind w:left="1065" w:right="-6"/>
        <w:jc w:val="both"/>
        <w:rPr>
          <w:sz w:val="27"/>
          <w:szCs w:val="27"/>
        </w:rPr>
      </w:pPr>
      <w:proofErr w:type="spellStart"/>
      <w:r w:rsidRPr="00092586">
        <w:rPr>
          <w:sz w:val="27"/>
          <w:szCs w:val="27"/>
        </w:rPr>
        <w:t>Tх</w:t>
      </w:r>
      <w:proofErr w:type="spellEnd"/>
      <w:r w:rsidRPr="00092586">
        <w:rPr>
          <w:spacing w:val="-2"/>
          <w:sz w:val="27"/>
          <w:szCs w:val="27"/>
        </w:rPr>
        <w:t xml:space="preserve"> </w:t>
      </w:r>
      <w:r w:rsidRPr="00092586">
        <w:rPr>
          <w:sz w:val="27"/>
          <w:szCs w:val="27"/>
        </w:rPr>
        <w:t>принимается</w:t>
      </w:r>
      <w:r w:rsidRPr="00092586">
        <w:rPr>
          <w:spacing w:val="-3"/>
          <w:sz w:val="27"/>
          <w:szCs w:val="27"/>
        </w:rPr>
        <w:t xml:space="preserve"> </w:t>
      </w:r>
      <w:r w:rsidRPr="00092586">
        <w:rPr>
          <w:sz w:val="27"/>
          <w:szCs w:val="27"/>
        </w:rPr>
        <w:t>как</w:t>
      </w:r>
      <w:r w:rsidRPr="00092586">
        <w:rPr>
          <w:spacing w:val="-4"/>
          <w:sz w:val="27"/>
          <w:szCs w:val="27"/>
        </w:rPr>
        <w:t xml:space="preserve"> </w:t>
      </w:r>
      <w:r w:rsidRPr="00092586">
        <w:rPr>
          <w:sz w:val="27"/>
          <w:szCs w:val="27"/>
        </w:rPr>
        <w:t>срок</w:t>
      </w:r>
      <w:r w:rsidRPr="00092586">
        <w:rPr>
          <w:spacing w:val="-3"/>
          <w:sz w:val="27"/>
          <w:szCs w:val="27"/>
        </w:rPr>
        <w:t xml:space="preserve"> </w:t>
      </w:r>
      <w:r w:rsidRPr="00092586">
        <w:rPr>
          <w:sz w:val="27"/>
          <w:szCs w:val="27"/>
        </w:rPr>
        <w:t>эксплуатации</w:t>
      </w:r>
      <w:r w:rsidRPr="00092586">
        <w:rPr>
          <w:spacing w:val="-5"/>
          <w:sz w:val="27"/>
          <w:szCs w:val="27"/>
        </w:rPr>
        <w:t xml:space="preserve"> </w:t>
      </w:r>
      <w:r w:rsidRPr="00092586">
        <w:rPr>
          <w:sz w:val="27"/>
          <w:szCs w:val="27"/>
        </w:rPr>
        <w:t>водозабора</w:t>
      </w:r>
      <w:r w:rsidRPr="00092586">
        <w:rPr>
          <w:spacing w:val="-3"/>
          <w:sz w:val="27"/>
          <w:szCs w:val="27"/>
        </w:rPr>
        <w:t xml:space="preserve"> </w:t>
      </w:r>
      <w:r w:rsidRPr="00092586">
        <w:rPr>
          <w:sz w:val="27"/>
          <w:szCs w:val="27"/>
        </w:rPr>
        <w:t>(обычный</w:t>
      </w:r>
      <w:r w:rsidRPr="00092586">
        <w:rPr>
          <w:spacing w:val="-2"/>
          <w:sz w:val="27"/>
          <w:szCs w:val="27"/>
        </w:rPr>
        <w:t xml:space="preserve"> </w:t>
      </w:r>
      <w:r w:rsidRPr="00092586">
        <w:rPr>
          <w:sz w:val="27"/>
          <w:szCs w:val="27"/>
        </w:rPr>
        <w:t>срок</w:t>
      </w:r>
      <w:r w:rsidRPr="00092586">
        <w:rPr>
          <w:spacing w:val="-3"/>
          <w:sz w:val="27"/>
          <w:szCs w:val="27"/>
        </w:rPr>
        <w:t xml:space="preserve"> </w:t>
      </w:r>
      <w:r w:rsidRPr="00092586">
        <w:rPr>
          <w:sz w:val="27"/>
          <w:szCs w:val="27"/>
        </w:rPr>
        <w:t>эксплуатации</w:t>
      </w:r>
      <w:r w:rsidRPr="00092586">
        <w:rPr>
          <w:spacing w:val="-2"/>
          <w:sz w:val="27"/>
          <w:szCs w:val="27"/>
        </w:rPr>
        <w:t xml:space="preserve"> </w:t>
      </w:r>
      <w:r w:rsidRPr="00092586">
        <w:rPr>
          <w:sz w:val="27"/>
          <w:szCs w:val="27"/>
        </w:rPr>
        <w:t>водозабора</w:t>
      </w:r>
      <w:r w:rsidRPr="00092586">
        <w:rPr>
          <w:spacing w:val="4"/>
          <w:sz w:val="27"/>
          <w:szCs w:val="27"/>
        </w:rPr>
        <w:t xml:space="preserve"> </w:t>
      </w:r>
      <w:r w:rsidRPr="00092586">
        <w:rPr>
          <w:sz w:val="27"/>
          <w:szCs w:val="27"/>
        </w:rPr>
        <w:t>-</w:t>
      </w:r>
      <w:r w:rsidRPr="00092586">
        <w:rPr>
          <w:spacing w:val="-4"/>
          <w:sz w:val="27"/>
          <w:szCs w:val="27"/>
        </w:rPr>
        <w:t xml:space="preserve"> </w:t>
      </w:r>
      <w:r w:rsidRPr="00092586">
        <w:rPr>
          <w:sz w:val="27"/>
          <w:szCs w:val="27"/>
        </w:rPr>
        <w:t>25</w:t>
      </w:r>
      <w:r w:rsidRPr="00092586">
        <w:rPr>
          <w:spacing w:val="-2"/>
          <w:sz w:val="27"/>
          <w:szCs w:val="27"/>
        </w:rPr>
        <w:t xml:space="preserve"> </w:t>
      </w:r>
      <w:r w:rsidRPr="00092586">
        <w:rPr>
          <w:sz w:val="27"/>
          <w:szCs w:val="27"/>
        </w:rPr>
        <w:t>-</w:t>
      </w:r>
      <w:r w:rsidRPr="00092586">
        <w:rPr>
          <w:spacing w:val="-4"/>
          <w:sz w:val="27"/>
          <w:szCs w:val="27"/>
        </w:rPr>
        <w:t xml:space="preserve"> </w:t>
      </w:r>
      <w:r w:rsidRPr="00092586">
        <w:rPr>
          <w:sz w:val="27"/>
          <w:szCs w:val="27"/>
        </w:rPr>
        <w:t>50</w:t>
      </w:r>
      <w:r w:rsidRPr="00092586">
        <w:rPr>
          <w:spacing w:val="-1"/>
          <w:sz w:val="27"/>
          <w:szCs w:val="27"/>
        </w:rPr>
        <w:t xml:space="preserve"> </w:t>
      </w:r>
      <w:r w:rsidRPr="00092586">
        <w:rPr>
          <w:sz w:val="27"/>
          <w:szCs w:val="27"/>
        </w:rPr>
        <w:t>лет).</w:t>
      </w:r>
    </w:p>
    <w:p w:rsidR="00901D99" w:rsidRPr="00092586" w:rsidRDefault="00901D99" w:rsidP="00901D99">
      <w:pPr>
        <w:pStyle w:val="a3"/>
        <w:tabs>
          <w:tab w:val="left" w:pos="15020"/>
        </w:tabs>
        <w:ind w:right="-6" w:firstLine="852"/>
        <w:jc w:val="both"/>
        <w:rPr>
          <w:sz w:val="27"/>
          <w:szCs w:val="27"/>
        </w:rPr>
      </w:pPr>
      <w:bookmarkStart w:id="10" w:name="_bookmark5"/>
      <w:bookmarkEnd w:id="10"/>
      <w:r w:rsidRPr="00092586">
        <w:rPr>
          <w:sz w:val="27"/>
          <w:szCs w:val="27"/>
        </w:rPr>
        <w:t>&lt;4&gt; При расположении водопроводных сооружений на территории объекта указанные расстояния допускается</w:t>
      </w:r>
      <w:r w:rsidRPr="00092586">
        <w:rPr>
          <w:spacing w:val="1"/>
          <w:sz w:val="27"/>
          <w:szCs w:val="27"/>
        </w:rPr>
        <w:t xml:space="preserve"> </w:t>
      </w:r>
      <w:r w:rsidRPr="00092586">
        <w:rPr>
          <w:sz w:val="27"/>
          <w:szCs w:val="27"/>
        </w:rPr>
        <w:t>сокращать по</w:t>
      </w:r>
      <w:r w:rsidRPr="00092586">
        <w:rPr>
          <w:spacing w:val="1"/>
          <w:sz w:val="27"/>
          <w:szCs w:val="27"/>
        </w:rPr>
        <w:t xml:space="preserve"> </w:t>
      </w:r>
      <w:r w:rsidRPr="00092586">
        <w:rPr>
          <w:sz w:val="27"/>
          <w:szCs w:val="27"/>
        </w:rPr>
        <w:t>заключению органа, уполномоченного</w:t>
      </w:r>
      <w:r w:rsidRPr="00092586">
        <w:rPr>
          <w:spacing w:val="1"/>
          <w:sz w:val="27"/>
          <w:szCs w:val="27"/>
        </w:rPr>
        <w:t xml:space="preserve"> </w:t>
      </w:r>
      <w:r w:rsidRPr="00092586">
        <w:rPr>
          <w:sz w:val="27"/>
          <w:szCs w:val="27"/>
        </w:rPr>
        <w:t>осуществлять государственный</w:t>
      </w:r>
      <w:r w:rsidRPr="00092586">
        <w:rPr>
          <w:spacing w:val="1"/>
          <w:sz w:val="27"/>
          <w:szCs w:val="27"/>
        </w:rPr>
        <w:t xml:space="preserve"> </w:t>
      </w:r>
      <w:r w:rsidRPr="00092586">
        <w:rPr>
          <w:sz w:val="27"/>
          <w:szCs w:val="27"/>
        </w:rPr>
        <w:t>санитарно-эпидемиологический</w:t>
      </w:r>
      <w:r w:rsidRPr="00092586">
        <w:rPr>
          <w:spacing w:val="1"/>
          <w:sz w:val="27"/>
          <w:szCs w:val="27"/>
        </w:rPr>
        <w:t xml:space="preserve"> </w:t>
      </w:r>
      <w:r w:rsidRPr="00092586">
        <w:rPr>
          <w:sz w:val="27"/>
          <w:szCs w:val="27"/>
        </w:rPr>
        <w:t>надзор,</w:t>
      </w:r>
      <w:r w:rsidRPr="00092586">
        <w:rPr>
          <w:spacing w:val="-2"/>
          <w:sz w:val="27"/>
          <w:szCs w:val="27"/>
        </w:rPr>
        <w:t xml:space="preserve"> </w:t>
      </w:r>
      <w:r w:rsidRPr="00092586">
        <w:rPr>
          <w:sz w:val="27"/>
          <w:szCs w:val="27"/>
        </w:rPr>
        <w:t>но</w:t>
      </w:r>
      <w:r w:rsidRPr="00092586">
        <w:rPr>
          <w:spacing w:val="1"/>
          <w:sz w:val="27"/>
          <w:szCs w:val="27"/>
        </w:rPr>
        <w:t xml:space="preserve"> </w:t>
      </w:r>
      <w:r w:rsidRPr="00092586">
        <w:rPr>
          <w:sz w:val="27"/>
          <w:szCs w:val="27"/>
        </w:rPr>
        <w:t>не менее</w:t>
      </w:r>
      <w:r w:rsidRPr="00092586">
        <w:rPr>
          <w:spacing w:val="-3"/>
          <w:sz w:val="27"/>
          <w:szCs w:val="27"/>
        </w:rPr>
        <w:t xml:space="preserve"> </w:t>
      </w:r>
      <w:r w:rsidRPr="00092586">
        <w:rPr>
          <w:sz w:val="27"/>
          <w:szCs w:val="27"/>
        </w:rPr>
        <w:t>чем до</w:t>
      </w:r>
      <w:r w:rsidRPr="00092586">
        <w:rPr>
          <w:spacing w:val="1"/>
          <w:sz w:val="27"/>
          <w:szCs w:val="27"/>
        </w:rPr>
        <w:t xml:space="preserve"> </w:t>
      </w:r>
      <w:r w:rsidRPr="00092586">
        <w:rPr>
          <w:sz w:val="27"/>
          <w:szCs w:val="27"/>
        </w:rPr>
        <w:t>10</w:t>
      </w:r>
      <w:r w:rsidRPr="00092586">
        <w:rPr>
          <w:spacing w:val="1"/>
          <w:sz w:val="27"/>
          <w:szCs w:val="27"/>
        </w:rPr>
        <w:t xml:space="preserve"> </w:t>
      </w:r>
      <w:r w:rsidRPr="00092586">
        <w:rPr>
          <w:sz w:val="27"/>
          <w:szCs w:val="27"/>
        </w:rPr>
        <w:t>м.</w:t>
      </w:r>
    </w:p>
    <w:p w:rsidR="00901D99" w:rsidRPr="00092586" w:rsidRDefault="00901D99" w:rsidP="00901D99">
      <w:pPr>
        <w:pStyle w:val="a3"/>
        <w:tabs>
          <w:tab w:val="left" w:pos="15020"/>
        </w:tabs>
        <w:ind w:right="-6" w:firstLine="852"/>
        <w:jc w:val="both"/>
        <w:rPr>
          <w:sz w:val="27"/>
          <w:szCs w:val="27"/>
        </w:rPr>
      </w:pPr>
      <w:r w:rsidRPr="00092586">
        <w:rPr>
          <w:sz w:val="27"/>
          <w:szCs w:val="27"/>
        </w:rPr>
        <w:t>&lt;5&gt; По заключению органа, уполномоченного осуществлять государственный санитарно-эпидемиологический</w:t>
      </w:r>
      <w:r w:rsidRPr="00092586">
        <w:rPr>
          <w:spacing w:val="1"/>
          <w:sz w:val="27"/>
          <w:szCs w:val="27"/>
        </w:rPr>
        <w:t xml:space="preserve"> </w:t>
      </w:r>
      <w:r w:rsidRPr="00092586">
        <w:rPr>
          <w:sz w:val="27"/>
          <w:szCs w:val="27"/>
        </w:rPr>
        <w:lastRenderedPageBreak/>
        <w:t>надзор,</w:t>
      </w:r>
      <w:r w:rsidRPr="00092586">
        <w:rPr>
          <w:spacing w:val="1"/>
          <w:sz w:val="27"/>
          <w:szCs w:val="27"/>
        </w:rPr>
        <w:t xml:space="preserve"> </w:t>
      </w:r>
      <w:r w:rsidRPr="00092586">
        <w:rPr>
          <w:sz w:val="27"/>
          <w:szCs w:val="27"/>
        </w:rPr>
        <w:t>I</w:t>
      </w:r>
      <w:r w:rsidRPr="00092586">
        <w:rPr>
          <w:spacing w:val="1"/>
          <w:sz w:val="27"/>
          <w:szCs w:val="27"/>
        </w:rPr>
        <w:t xml:space="preserve"> </w:t>
      </w:r>
      <w:r w:rsidRPr="00092586">
        <w:rPr>
          <w:sz w:val="27"/>
          <w:szCs w:val="27"/>
        </w:rPr>
        <w:t>пояс</w:t>
      </w:r>
      <w:r w:rsidRPr="00092586">
        <w:rPr>
          <w:spacing w:val="1"/>
          <w:sz w:val="27"/>
          <w:szCs w:val="27"/>
        </w:rPr>
        <w:t xml:space="preserve"> </w:t>
      </w:r>
      <w:r w:rsidRPr="00092586">
        <w:rPr>
          <w:sz w:val="27"/>
          <w:szCs w:val="27"/>
        </w:rPr>
        <w:t>зоны</w:t>
      </w:r>
      <w:r w:rsidRPr="00092586">
        <w:rPr>
          <w:spacing w:val="1"/>
          <w:sz w:val="27"/>
          <w:szCs w:val="27"/>
        </w:rPr>
        <w:t xml:space="preserve"> </w:t>
      </w:r>
      <w:r w:rsidRPr="00092586">
        <w:rPr>
          <w:sz w:val="27"/>
          <w:szCs w:val="27"/>
        </w:rPr>
        <w:t>санитарной</w:t>
      </w:r>
      <w:r w:rsidRPr="00092586">
        <w:rPr>
          <w:spacing w:val="1"/>
          <w:sz w:val="27"/>
          <w:szCs w:val="27"/>
        </w:rPr>
        <w:t xml:space="preserve"> </w:t>
      </w:r>
      <w:r w:rsidRPr="00092586">
        <w:rPr>
          <w:sz w:val="27"/>
          <w:szCs w:val="27"/>
        </w:rPr>
        <w:t>охраны</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отдельно</w:t>
      </w:r>
      <w:r w:rsidRPr="00092586">
        <w:rPr>
          <w:spacing w:val="1"/>
          <w:sz w:val="27"/>
          <w:szCs w:val="27"/>
        </w:rPr>
        <w:t xml:space="preserve"> </w:t>
      </w:r>
      <w:r w:rsidRPr="00092586">
        <w:rPr>
          <w:sz w:val="27"/>
          <w:szCs w:val="27"/>
        </w:rPr>
        <w:t>стоящих</w:t>
      </w:r>
      <w:r w:rsidRPr="00092586">
        <w:rPr>
          <w:spacing w:val="1"/>
          <w:sz w:val="27"/>
          <w:szCs w:val="27"/>
        </w:rPr>
        <w:t xml:space="preserve"> </w:t>
      </w:r>
      <w:r w:rsidRPr="00092586">
        <w:rPr>
          <w:sz w:val="27"/>
          <w:szCs w:val="27"/>
        </w:rPr>
        <w:t>водонапорных</w:t>
      </w:r>
      <w:r w:rsidRPr="00092586">
        <w:rPr>
          <w:spacing w:val="1"/>
          <w:sz w:val="27"/>
          <w:szCs w:val="27"/>
        </w:rPr>
        <w:t xml:space="preserve"> </w:t>
      </w:r>
      <w:r w:rsidRPr="00092586">
        <w:rPr>
          <w:sz w:val="27"/>
          <w:szCs w:val="27"/>
        </w:rPr>
        <w:t>башен,</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их</w:t>
      </w:r>
      <w:r w:rsidRPr="00092586">
        <w:rPr>
          <w:spacing w:val="-67"/>
          <w:sz w:val="27"/>
          <w:szCs w:val="27"/>
        </w:rPr>
        <w:t xml:space="preserve"> </w:t>
      </w:r>
      <w:r w:rsidRPr="00092586">
        <w:rPr>
          <w:sz w:val="27"/>
          <w:szCs w:val="27"/>
        </w:rPr>
        <w:t>конструктивных особенностей,</w:t>
      </w:r>
      <w:r w:rsidRPr="00092586">
        <w:rPr>
          <w:spacing w:val="-1"/>
          <w:sz w:val="27"/>
          <w:szCs w:val="27"/>
        </w:rPr>
        <w:t xml:space="preserve"> </w:t>
      </w:r>
      <w:r w:rsidRPr="00092586">
        <w:rPr>
          <w:sz w:val="27"/>
          <w:szCs w:val="27"/>
        </w:rPr>
        <w:t>может не устанавливаться.</w:t>
      </w:r>
    </w:p>
    <w:p w:rsidR="00901D99" w:rsidRPr="00092586" w:rsidRDefault="00901D99" w:rsidP="00901D99">
      <w:pPr>
        <w:pStyle w:val="a3"/>
        <w:tabs>
          <w:tab w:val="left" w:pos="15020"/>
        </w:tabs>
        <w:ind w:right="-6" w:firstLine="852"/>
        <w:jc w:val="both"/>
        <w:rPr>
          <w:sz w:val="27"/>
          <w:szCs w:val="27"/>
        </w:rPr>
      </w:pPr>
      <w:bookmarkStart w:id="11" w:name="_bookmark6"/>
      <w:bookmarkEnd w:id="11"/>
      <w:r w:rsidRPr="00092586">
        <w:rPr>
          <w:sz w:val="27"/>
          <w:szCs w:val="27"/>
        </w:rPr>
        <w:t>&lt;6&gt; При наличии расходного склада хлора на территории расположения водопроводных сооружений размеры</w:t>
      </w:r>
      <w:r w:rsidRPr="00092586">
        <w:rPr>
          <w:spacing w:val="1"/>
          <w:sz w:val="27"/>
          <w:szCs w:val="27"/>
        </w:rPr>
        <w:t xml:space="preserve"> </w:t>
      </w:r>
      <w:r w:rsidRPr="00092586">
        <w:rPr>
          <w:sz w:val="27"/>
          <w:szCs w:val="27"/>
        </w:rPr>
        <w:t>санитарно-защитной</w:t>
      </w:r>
      <w:r w:rsidRPr="00092586">
        <w:rPr>
          <w:spacing w:val="1"/>
          <w:sz w:val="27"/>
          <w:szCs w:val="27"/>
        </w:rPr>
        <w:t xml:space="preserve"> </w:t>
      </w:r>
      <w:r w:rsidRPr="00092586">
        <w:rPr>
          <w:sz w:val="27"/>
          <w:szCs w:val="27"/>
        </w:rPr>
        <w:t>зоны</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общественных</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устанавливаются</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учетом</w:t>
      </w:r>
      <w:r w:rsidRPr="00092586">
        <w:rPr>
          <w:spacing w:val="1"/>
          <w:sz w:val="27"/>
          <w:szCs w:val="27"/>
        </w:rPr>
        <w:t xml:space="preserve"> </w:t>
      </w:r>
      <w:r w:rsidRPr="00092586">
        <w:rPr>
          <w:sz w:val="27"/>
          <w:szCs w:val="27"/>
        </w:rPr>
        <w:t>правил</w:t>
      </w:r>
      <w:r w:rsidRPr="00092586">
        <w:rPr>
          <w:spacing w:val="1"/>
          <w:sz w:val="27"/>
          <w:szCs w:val="27"/>
        </w:rPr>
        <w:t xml:space="preserve"> </w:t>
      </w:r>
      <w:r w:rsidRPr="00092586">
        <w:rPr>
          <w:sz w:val="27"/>
          <w:szCs w:val="27"/>
        </w:rPr>
        <w:t>безопасности</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производстве,</w:t>
      </w:r>
      <w:r w:rsidRPr="00092586">
        <w:rPr>
          <w:spacing w:val="-2"/>
          <w:sz w:val="27"/>
          <w:szCs w:val="27"/>
        </w:rPr>
        <w:t xml:space="preserve"> </w:t>
      </w:r>
      <w:r w:rsidRPr="00092586">
        <w:rPr>
          <w:sz w:val="27"/>
          <w:szCs w:val="27"/>
        </w:rPr>
        <w:t>хранении,</w:t>
      </w:r>
      <w:r w:rsidRPr="00092586">
        <w:rPr>
          <w:spacing w:val="-1"/>
          <w:sz w:val="27"/>
          <w:szCs w:val="27"/>
        </w:rPr>
        <w:t xml:space="preserve"> </w:t>
      </w:r>
      <w:r w:rsidRPr="00092586">
        <w:rPr>
          <w:sz w:val="27"/>
          <w:szCs w:val="27"/>
        </w:rPr>
        <w:t>транспортировании и</w:t>
      </w:r>
      <w:r w:rsidRPr="00092586">
        <w:rPr>
          <w:spacing w:val="-4"/>
          <w:sz w:val="27"/>
          <w:szCs w:val="27"/>
        </w:rPr>
        <w:t xml:space="preserve"> </w:t>
      </w:r>
      <w:r w:rsidRPr="00092586">
        <w:rPr>
          <w:sz w:val="27"/>
          <w:szCs w:val="27"/>
        </w:rPr>
        <w:t>применении</w:t>
      </w:r>
      <w:r w:rsidRPr="00092586">
        <w:rPr>
          <w:spacing w:val="-3"/>
          <w:sz w:val="27"/>
          <w:szCs w:val="27"/>
        </w:rPr>
        <w:t xml:space="preserve"> </w:t>
      </w:r>
      <w:r w:rsidRPr="00092586">
        <w:rPr>
          <w:sz w:val="27"/>
          <w:szCs w:val="27"/>
        </w:rPr>
        <w:t>хлора.</w:t>
      </w:r>
    </w:p>
    <w:p w:rsidR="0017249A" w:rsidRPr="00C708DF" w:rsidRDefault="00901D99" w:rsidP="00C708DF">
      <w:pPr>
        <w:pStyle w:val="a5"/>
        <w:numPr>
          <w:ilvl w:val="0"/>
          <w:numId w:val="91"/>
        </w:numPr>
        <w:tabs>
          <w:tab w:val="left" w:pos="1413"/>
          <w:tab w:val="left" w:pos="15020"/>
        </w:tabs>
        <w:ind w:right="-6" w:firstLine="852"/>
        <w:rPr>
          <w:sz w:val="27"/>
          <w:szCs w:val="27"/>
        </w:rPr>
      </w:pPr>
      <w:r w:rsidRPr="00092586">
        <w:rPr>
          <w:sz w:val="27"/>
          <w:szCs w:val="27"/>
        </w:rPr>
        <w:t>Настоящее приложение содержит нормы, установленные</w:t>
      </w:r>
      <w:r w:rsidRPr="00092586">
        <w:rPr>
          <w:spacing w:val="1"/>
          <w:sz w:val="27"/>
          <w:szCs w:val="27"/>
        </w:rPr>
        <w:t xml:space="preserve"> </w:t>
      </w:r>
      <w:hyperlink r:id="rId26">
        <w:r w:rsidRPr="00092586">
          <w:rPr>
            <w:sz w:val="27"/>
            <w:szCs w:val="27"/>
          </w:rPr>
          <w:t>СанПиН 2.1.4.1110-02</w:t>
        </w:r>
      </w:hyperlink>
      <w:r w:rsidRPr="00092586">
        <w:rPr>
          <w:sz w:val="27"/>
          <w:szCs w:val="27"/>
        </w:rPr>
        <w:t xml:space="preserve"> "Зоны санитарной охраны</w:t>
      </w:r>
      <w:r w:rsidRPr="00092586">
        <w:rPr>
          <w:spacing w:val="1"/>
          <w:sz w:val="27"/>
          <w:szCs w:val="27"/>
        </w:rPr>
        <w:t xml:space="preserve"> </w:t>
      </w:r>
      <w:r w:rsidRPr="00092586">
        <w:rPr>
          <w:sz w:val="27"/>
          <w:szCs w:val="27"/>
        </w:rPr>
        <w:t>источников</w:t>
      </w:r>
      <w:r w:rsidRPr="00092586">
        <w:rPr>
          <w:spacing w:val="-3"/>
          <w:sz w:val="27"/>
          <w:szCs w:val="27"/>
        </w:rPr>
        <w:t xml:space="preserve"> </w:t>
      </w:r>
      <w:r w:rsidRPr="00092586">
        <w:rPr>
          <w:sz w:val="27"/>
          <w:szCs w:val="27"/>
        </w:rPr>
        <w:t>водоснабжения и водопроводов</w:t>
      </w:r>
      <w:r w:rsidRPr="00092586">
        <w:rPr>
          <w:spacing w:val="-4"/>
          <w:sz w:val="27"/>
          <w:szCs w:val="27"/>
        </w:rPr>
        <w:t xml:space="preserve"> </w:t>
      </w:r>
      <w:r w:rsidRPr="00092586">
        <w:rPr>
          <w:sz w:val="27"/>
          <w:szCs w:val="27"/>
        </w:rPr>
        <w:t>питьевого назначения".</w:t>
      </w:r>
    </w:p>
    <w:p w:rsidR="001D178A" w:rsidRDefault="001D178A" w:rsidP="0017249A">
      <w:pPr>
        <w:pStyle w:val="a3"/>
        <w:ind w:left="0" w:right="230"/>
        <w:rPr>
          <w:sz w:val="27"/>
          <w:szCs w:val="27"/>
        </w:rPr>
      </w:pPr>
    </w:p>
    <w:p w:rsidR="0017249A" w:rsidRPr="00092586" w:rsidRDefault="0017249A" w:rsidP="0017249A">
      <w:pPr>
        <w:pStyle w:val="a3"/>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14</w:t>
      </w:r>
    </w:p>
    <w:tbl>
      <w:tblPr>
        <w:tblW w:w="14458"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7604"/>
      </w:tblGrid>
      <w:tr w:rsidR="0017249A" w:rsidRPr="00E30E61" w:rsidTr="0017249A">
        <w:tc>
          <w:tcPr>
            <w:tcW w:w="6854" w:type="dxa"/>
          </w:tcPr>
          <w:p w:rsidR="0017249A" w:rsidRPr="00E30E61" w:rsidRDefault="0017249A" w:rsidP="00A80D02">
            <w:pPr>
              <w:jc w:val="center"/>
              <w:rPr>
                <w:sz w:val="27"/>
                <w:szCs w:val="27"/>
                <w:lang w:eastAsia="ru-RU"/>
              </w:rPr>
            </w:pPr>
            <w:r w:rsidRPr="00E30E61">
              <w:rPr>
                <w:sz w:val="27"/>
                <w:szCs w:val="27"/>
                <w:lang w:eastAsia="ru-RU"/>
              </w:rPr>
              <w:t>Гидрологические условия</w:t>
            </w:r>
          </w:p>
        </w:tc>
        <w:tc>
          <w:tcPr>
            <w:tcW w:w="7604" w:type="dxa"/>
          </w:tcPr>
          <w:p w:rsidR="0017249A" w:rsidRPr="00E30E61" w:rsidRDefault="0017249A" w:rsidP="00A80D02">
            <w:pPr>
              <w:jc w:val="center"/>
              <w:rPr>
                <w:sz w:val="27"/>
                <w:szCs w:val="27"/>
                <w:lang w:eastAsia="ru-RU"/>
              </w:rPr>
            </w:pPr>
            <w:proofErr w:type="spellStart"/>
            <w:r w:rsidRPr="00E30E61">
              <w:rPr>
                <w:sz w:val="27"/>
                <w:szCs w:val="27"/>
                <w:lang w:eastAsia="ru-RU"/>
              </w:rPr>
              <w:t>Тм</w:t>
            </w:r>
            <w:proofErr w:type="spellEnd"/>
            <w:r w:rsidRPr="00E30E61">
              <w:rPr>
                <w:sz w:val="27"/>
                <w:szCs w:val="27"/>
                <w:lang w:eastAsia="ru-RU"/>
              </w:rPr>
              <w:t xml:space="preserve"> (в сутках)</w:t>
            </w:r>
          </w:p>
        </w:tc>
      </w:tr>
      <w:tr w:rsidR="0017249A" w:rsidRPr="00E30E61" w:rsidTr="0017249A">
        <w:tc>
          <w:tcPr>
            <w:tcW w:w="6854" w:type="dxa"/>
          </w:tcPr>
          <w:p w:rsidR="0017249A" w:rsidRPr="00E30E61" w:rsidRDefault="0017249A" w:rsidP="00A80D02">
            <w:pPr>
              <w:jc w:val="both"/>
              <w:rPr>
                <w:sz w:val="27"/>
                <w:szCs w:val="27"/>
                <w:lang w:eastAsia="ru-RU"/>
              </w:rPr>
            </w:pPr>
            <w:r w:rsidRPr="00E30E61">
              <w:rPr>
                <w:sz w:val="27"/>
                <w:szCs w:val="27"/>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7604" w:type="dxa"/>
          </w:tcPr>
          <w:p w:rsidR="0017249A" w:rsidRPr="00E30E61" w:rsidRDefault="0017249A" w:rsidP="00A80D02">
            <w:pPr>
              <w:jc w:val="center"/>
              <w:rPr>
                <w:sz w:val="27"/>
                <w:szCs w:val="27"/>
                <w:lang w:eastAsia="ru-RU"/>
              </w:rPr>
            </w:pPr>
            <w:r w:rsidRPr="00E30E61">
              <w:rPr>
                <w:sz w:val="27"/>
                <w:szCs w:val="27"/>
                <w:lang w:eastAsia="ru-RU"/>
              </w:rPr>
              <w:t>400</w:t>
            </w:r>
          </w:p>
        </w:tc>
      </w:tr>
      <w:tr w:rsidR="0017249A" w:rsidRPr="00E30E61" w:rsidTr="0017249A">
        <w:tc>
          <w:tcPr>
            <w:tcW w:w="6854" w:type="dxa"/>
          </w:tcPr>
          <w:p w:rsidR="0017249A" w:rsidRPr="00E30E61" w:rsidRDefault="0017249A" w:rsidP="00A80D02">
            <w:pPr>
              <w:jc w:val="both"/>
              <w:rPr>
                <w:sz w:val="27"/>
                <w:szCs w:val="27"/>
                <w:lang w:eastAsia="ru-RU"/>
              </w:rPr>
            </w:pPr>
            <w:r w:rsidRPr="00E30E61">
              <w:rPr>
                <w:sz w:val="27"/>
                <w:szCs w:val="27"/>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7604" w:type="dxa"/>
          </w:tcPr>
          <w:p w:rsidR="0017249A" w:rsidRPr="00E30E61" w:rsidRDefault="0017249A" w:rsidP="00A80D02">
            <w:pPr>
              <w:jc w:val="center"/>
              <w:rPr>
                <w:sz w:val="27"/>
                <w:szCs w:val="27"/>
                <w:lang w:eastAsia="ru-RU"/>
              </w:rPr>
            </w:pPr>
            <w:r w:rsidRPr="00E30E61">
              <w:rPr>
                <w:sz w:val="27"/>
                <w:szCs w:val="27"/>
                <w:lang w:eastAsia="ru-RU"/>
              </w:rPr>
              <w:t>200</w:t>
            </w:r>
          </w:p>
        </w:tc>
      </w:tr>
    </w:tbl>
    <w:p w:rsidR="0017249A" w:rsidRPr="0017249A" w:rsidRDefault="0017249A" w:rsidP="00C708DF">
      <w:pPr>
        <w:spacing w:before="220"/>
        <w:ind w:firstLine="567"/>
        <w:jc w:val="both"/>
        <w:rPr>
          <w:sz w:val="27"/>
          <w:szCs w:val="27"/>
          <w:lang w:eastAsia="ru-RU"/>
        </w:rPr>
      </w:pPr>
      <w:proofErr w:type="spellStart"/>
      <w:r w:rsidRPr="0017249A">
        <w:rPr>
          <w:sz w:val="27"/>
          <w:szCs w:val="27"/>
          <w:lang w:eastAsia="ru-RU"/>
        </w:rPr>
        <w:t>Тх</w:t>
      </w:r>
      <w:proofErr w:type="spellEnd"/>
      <w:r w:rsidRPr="0017249A">
        <w:rPr>
          <w:sz w:val="27"/>
          <w:szCs w:val="27"/>
          <w:lang w:eastAsia="ru-RU"/>
        </w:rPr>
        <w:t xml:space="preserve"> принимается как срок эксплуатации водозабора (обычный срок эксплуатации водозабора - 25 - 50 лет).</w:t>
      </w:r>
    </w:p>
    <w:p w:rsidR="0017249A" w:rsidRPr="0017249A" w:rsidRDefault="0017249A" w:rsidP="0017249A">
      <w:pPr>
        <w:spacing w:before="220"/>
        <w:ind w:firstLine="540"/>
        <w:jc w:val="both"/>
        <w:rPr>
          <w:sz w:val="27"/>
          <w:szCs w:val="27"/>
          <w:lang w:eastAsia="ru-RU"/>
        </w:rPr>
      </w:pPr>
      <w:bookmarkStart w:id="12" w:name="P3637"/>
      <w:bookmarkEnd w:id="12"/>
      <w:r w:rsidRPr="0017249A">
        <w:rPr>
          <w:sz w:val="27"/>
          <w:szCs w:val="27"/>
          <w:lang w:eastAsia="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p>
    <w:p w:rsidR="0017249A" w:rsidRPr="0017249A" w:rsidRDefault="0017249A" w:rsidP="0017249A">
      <w:pPr>
        <w:spacing w:before="220"/>
        <w:ind w:firstLine="540"/>
        <w:jc w:val="both"/>
        <w:rPr>
          <w:sz w:val="27"/>
          <w:szCs w:val="27"/>
          <w:lang w:eastAsia="ru-RU"/>
        </w:rPr>
      </w:pPr>
      <w:bookmarkStart w:id="13" w:name="P3638"/>
      <w:bookmarkEnd w:id="13"/>
      <w:r w:rsidRPr="0017249A">
        <w:rPr>
          <w:sz w:val="27"/>
          <w:szCs w:val="27"/>
          <w:lang w:eastAsia="ru-RU"/>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17249A" w:rsidRPr="0017249A" w:rsidRDefault="0017249A" w:rsidP="0017249A">
      <w:pPr>
        <w:spacing w:before="220"/>
        <w:ind w:firstLine="540"/>
        <w:jc w:val="both"/>
        <w:rPr>
          <w:sz w:val="27"/>
          <w:szCs w:val="27"/>
          <w:lang w:eastAsia="ru-RU"/>
        </w:rPr>
      </w:pPr>
      <w:bookmarkStart w:id="14" w:name="P3639"/>
      <w:bookmarkEnd w:id="14"/>
      <w:r w:rsidRPr="0017249A">
        <w:rPr>
          <w:sz w:val="27"/>
          <w:szCs w:val="27"/>
          <w:lang w:eastAsia="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901D99" w:rsidRPr="00092586" w:rsidRDefault="00901D99" w:rsidP="00901D99">
      <w:pPr>
        <w:pStyle w:val="a3"/>
        <w:spacing w:before="1"/>
        <w:ind w:left="0"/>
        <w:rPr>
          <w:sz w:val="27"/>
          <w:szCs w:val="27"/>
        </w:rPr>
      </w:pPr>
    </w:p>
    <w:p w:rsidR="00901D99" w:rsidRPr="0017249A" w:rsidRDefault="00901D99" w:rsidP="0017249A">
      <w:pPr>
        <w:pStyle w:val="1"/>
        <w:numPr>
          <w:ilvl w:val="1"/>
          <w:numId w:val="91"/>
        </w:numPr>
        <w:tabs>
          <w:tab w:val="left" w:pos="1858"/>
        </w:tabs>
        <w:ind w:hanging="424"/>
        <w:jc w:val="left"/>
        <w:rPr>
          <w:sz w:val="27"/>
          <w:szCs w:val="27"/>
        </w:rPr>
      </w:pPr>
      <w:r w:rsidRPr="00092586">
        <w:rPr>
          <w:sz w:val="27"/>
          <w:szCs w:val="27"/>
        </w:rPr>
        <w:t>Показатели</w:t>
      </w:r>
      <w:r w:rsidRPr="00092586">
        <w:rPr>
          <w:spacing w:val="-6"/>
          <w:sz w:val="27"/>
          <w:szCs w:val="27"/>
        </w:rPr>
        <w:t xml:space="preserve"> </w:t>
      </w:r>
      <w:r w:rsidRPr="00092586">
        <w:rPr>
          <w:sz w:val="27"/>
          <w:szCs w:val="27"/>
        </w:rPr>
        <w:t>минимальной</w:t>
      </w:r>
      <w:r w:rsidRPr="00092586">
        <w:rPr>
          <w:spacing w:val="-5"/>
          <w:sz w:val="27"/>
          <w:szCs w:val="27"/>
        </w:rPr>
        <w:t xml:space="preserve"> </w:t>
      </w:r>
      <w:r w:rsidRPr="00092586">
        <w:rPr>
          <w:sz w:val="27"/>
          <w:szCs w:val="27"/>
        </w:rPr>
        <w:t>плотности</w:t>
      </w:r>
      <w:r w:rsidRPr="00092586">
        <w:rPr>
          <w:spacing w:val="-5"/>
          <w:sz w:val="27"/>
          <w:szCs w:val="27"/>
        </w:rPr>
        <w:t xml:space="preserve"> </w:t>
      </w:r>
      <w:r w:rsidRPr="00092586">
        <w:rPr>
          <w:sz w:val="27"/>
          <w:szCs w:val="27"/>
        </w:rPr>
        <w:t>застройки</w:t>
      </w:r>
      <w:r w:rsidRPr="00092586">
        <w:rPr>
          <w:spacing w:val="-5"/>
          <w:sz w:val="27"/>
          <w:szCs w:val="27"/>
        </w:rPr>
        <w:t xml:space="preserve"> </w:t>
      </w:r>
      <w:r w:rsidRPr="00092586">
        <w:rPr>
          <w:sz w:val="27"/>
          <w:szCs w:val="27"/>
        </w:rPr>
        <w:t>площадок</w:t>
      </w:r>
      <w:r w:rsidRPr="00092586">
        <w:rPr>
          <w:spacing w:val="-5"/>
          <w:sz w:val="27"/>
          <w:szCs w:val="27"/>
        </w:rPr>
        <w:t xml:space="preserve"> </w:t>
      </w:r>
      <w:r w:rsidRPr="00092586">
        <w:rPr>
          <w:sz w:val="27"/>
          <w:szCs w:val="27"/>
        </w:rPr>
        <w:t>сельскохозяйственных</w:t>
      </w:r>
      <w:r w:rsidRPr="00092586">
        <w:rPr>
          <w:spacing w:val="-3"/>
          <w:sz w:val="27"/>
          <w:szCs w:val="27"/>
        </w:rPr>
        <w:t xml:space="preserve"> </w:t>
      </w:r>
      <w:r w:rsidRPr="00092586">
        <w:rPr>
          <w:sz w:val="27"/>
          <w:szCs w:val="27"/>
        </w:rPr>
        <w:t>предприятий:</w:t>
      </w:r>
    </w:p>
    <w:p w:rsidR="002D2774" w:rsidRDefault="002D2774" w:rsidP="0017249A">
      <w:pPr>
        <w:pStyle w:val="a3"/>
        <w:ind w:left="0" w:right="232"/>
        <w:rPr>
          <w:sz w:val="27"/>
          <w:szCs w:val="27"/>
        </w:rPr>
      </w:pPr>
    </w:p>
    <w:p w:rsidR="002D2774" w:rsidRPr="002D2774" w:rsidRDefault="002D2774" w:rsidP="002D2774">
      <w:pPr>
        <w:jc w:val="right"/>
        <w:outlineLvl w:val="3"/>
        <w:rPr>
          <w:sz w:val="27"/>
          <w:szCs w:val="27"/>
          <w:lang w:eastAsia="ru-RU"/>
        </w:rPr>
      </w:pPr>
      <w:r w:rsidRPr="002D2774">
        <w:rPr>
          <w:sz w:val="27"/>
          <w:szCs w:val="27"/>
          <w:lang w:eastAsia="ru-RU"/>
        </w:rPr>
        <w:t>Таблица 15</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7"/>
        <w:gridCol w:w="567"/>
        <w:gridCol w:w="6866"/>
        <w:gridCol w:w="5244"/>
      </w:tblGrid>
      <w:tr w:rsidR="002D2774" w:rsidRPr="002D2774" w:rsidTr="002D2774">
        <w:tc>
          <w:tcPr>
            <w:tcW w:w="2127"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Отрасль сельхозпроизводства</w:t>
            </w:r>
          </w:p>
        </w:tc>
        <w:tc>
          <w:tcPr>
            <w:tcW w:w="567"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N п/п</w:t>
            </w:r>
          </w:p>
        </w:tc>
        <w:tc>
          <w:tcPr>
            <w:tcW w:w="6866"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Предприятие</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Минимальная плотность застройки, процент</w:t>
            </w:r>
          </w:p>
        </w:tc>
      </w:tr>
      <w:tr w:rsidR="002D2774" w:rsidRPr="002D2774" w:rsidTr="002D2774">
        <w:tc>
          <w:tcPr>
            <w:tcW w:w="2127"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1</w:t>
            </w:r>
          </w:p>
        </w:tc>
        <w:tc>
          <w:tcPr>
            <w:tcW w:w="567"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2</w:t>
            </w:r>
          </w:p>
        </w:tc>
        <w:tc>
          <w:tcPr>
            <w:tcW w:w="6866"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4</w:t>
            </w:r>
          </w:p>
        </w:tc>
      </w:tr>
      <w:tr w:rsidR="002D2774" w:rsidRPr="002D2774" w:rsidTr="002D2774">
        <w:tc>
          <w:tcPr>
            <w:tcW w:w="2127" w:type="dxa"/>
            <w:tcBorders>
              <w:top w:val="single" w:sz="4" w:space="0" w:color="auto"/>
              <w:bottom w:val="nil"/>
            </w:tcBorders>
          </w:tcPr>
          <w:p w:rsidR="002D2774" w:rsidRPr="002D2774" w:rsidRDefault="002D2774" w:rsidP="002D2774">
            <w:pPr>
              <w:outlineLvl w:val="4"/>
              <w:rPr>
                <w:sz w:val="27"/>
                <w:szCs w:val="27"/>
                <w:lang w:eastAsia="ru-RU"/>
              </w:rPr>
            </w:pPr>
            <w:r w:rsidRPr="002D2774">
              <w:rPr>
                <w:sz w:val="27"/>
                <w:szCs w:val="27"/>
                <w:lang w:eastAsia="ru-RU"/>
              </w:rPr>
              <w:t>I. Крупнорогатого скота</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Молочные при привязном содержании коров</w:t>
            </w:r>
          </w:p>
        </w:tc>
        <w:tc>
          <w:tcPr>
            <w:tcW w:w="5244" w:type="dxa"/>
            <w:tcBorders>
              <w:top w:val="single" w:sz="4" w:space="0" w:color="auto"/>
              <w:bottom w:val="single" w:sz="4" w:space="0" w:color="auto"/>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outlineLvl w:val="5"/>
              <w:rPr>
                <w:sz w:val="27"/>
                <w:szCs w:val="27"/>
                <w:lang w:eastAsia="ru-RU"/>
              </w:rPr>
            </w:pPr>
            <w:r w:rsidRPr="002D2774">
              <w:rPr>
                <w:sz w:val="27"/>
                <w:szCs w:val="27"/>
                <w:lang w:eastAsia="ru-RU"/>
              </w:rPr>
              <w:t>А) Товарные</w:t>
            </w: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1</w:t>
            </w: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на 400 и 600 коров</w:t>
            </w:r>
          </w:p>
        </w:tc>
        <w:tc>
          <w:tcPr>
            <w:tcW w:w="5244" w:type="dxa"/>
            <w:tcBorders>
              <w:top w:val="single" w:sz="4" w:space="0" w:color="auto"/>
              <w:bottom w:val="nil"/>
            </w:tcBorders>
          </w:tcPr>
          <w:p w:rsidR="002D2774" w:rsidRPr="002D2774" w:rsidRDefault="002D2774" w:rsidP="002D2774">
            <w:pPr>
              <w:jc w:val="center"/>
              <w:rPr>
                <w:sz w:val="27"/>
                <w:szCs w:val="27"/>
                <w:lang w:eastAsia="ru-RU"/>
              </w:rPr>
            </w:pPr>
            <w:r w:rsidRPr="002D2774">
              <w:rPr>
                <w:sz w:val="27"/>
                <w:szCs w:val="27"/>
                <w:lang w:eastAsia="ru-RU"/>
              </w:rPr>
              <w:t>45; 51</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800 и 1200 коров</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52; 55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Молочные при беспривязном содержании коров</w:t>
            </w:r>
          </w:p>
        </w:tc>
        <w:tc>
          <w:tcPr>
            <w:tcW w:w="5244" w:type="dxa"/>
            <w:tcBorders>
              <w:top w:val="single" w:sz="4" w:space="0" w:color="auto"/>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400 и 600 коров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45; 51</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4</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800 и 1200 коров</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52; 55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Мясные с полным оборотом стада и репродукторные</w:t>
            </w:r>
          </w:p>
        </w:tc>
        <w:tc>
          <w:tcPr>
            <w:tcW w:w="5244" w:type="dxa"/>
            <w:tcBorders>
              <w:top w:val="single" w:sz="4" w:space="0" w:color="auto"/>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400 и 600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на 800 и 1200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47</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Выращивания нетелей</w:t>
            </w:r>
          </w:p>
        </w:tc>
        <w:tc>
          <w:tcPr>
            <w:tcW w:w="5244" w:type="dxa"/>
            <w:tcBorders>
              <w:top w:val="single" w:sz="4" w:space="0" w:color="auto"/>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900 и 1200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51</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8</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2000 и 3000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52</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на 4500 и 6000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53</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proofErr w:type="spellStart"/>
            <w:r w:rsidRPr="002D2774">
              <w:rPr>
                <w:sz w:val="27"/>
                <w:szCs w:val="27"/>
                <w:lang w:eastAsia="ru-RU"/>
              </w:rPr>
              <w:t>Доращивания</w:t>
            </w:r>
            <w:proofErr w:type="spellEnd"/>
            <w:r w:rsidRPr="002D2774">
              <w:rPr>
                <w:sz w:val="27"/>
                <w:szCs w:val="27"/>
                <w:lang w:eastAsia="ru-RU"/>
              </w:rPr>
              <w:t xml:space="preserve"> и откорма крупного рогатого скота</w:t>
            </w:r>
          </w:p>
        </w:tc>
        <w:tc>
          <w:tcPr>
            <w:tcW w:w="5244" w:type="dxa"/>
            <w:tcBorders>
              <w:top w:val="single" w:sz="4" w:space="0" w:color="auto"/>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10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3000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11</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на 6000 и 12000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 xml:space="preserve">Выращивание телят, </w:t>
            </w:r>
            <w:proofErr w:type="spellStart"/>
            <w:r w:rsidRPr="002D2774">
              <w:rPr>
                <w:sz w:val="27"/>
                <w:szCs w:val="27"/>
                <w:lang w:eastAsia="ru-RU"/>
              </w:rPr>
              <w:t>доращивание</w:t>
            </w:r>
            <w:proofErr w:type="spellEnd"/>
            <w:r w:rsidRPr="002D2774">
              <w:rPr>
                <w:sz w:val="27"/>
                <w:szCs w:val="27"/>
                <w:lang w:eastAsia="ru-RU"/>
              </w:rPr>
              <w:t xml:space="preserve"> и откорма молодняка</w:t>
            </w:r>
          </w:p>
        </w:tc>
        <w:tc>
          <w:tcPr>
            <w:tcW w:w="5244" w:type="dxa"/>
            <w:tcBorders>
              <w:top w:val="single" w:sz="4" w:space="0" w:color="auto"/>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12</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3000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13</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на 6000 и 12000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42</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Откормочные площадки:</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14</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1000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3000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57</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16</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5000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59</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17</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на 10000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61</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proofErr w:type="spellStart"/>
            <w:r w:rsidRPr="002D2774">
              <w:rPr>
                <w:sz w:val="27"/>
                <w:szCs w:val="27"/>
                <w:lang w:eastAsia="ru-RU"/>
              </w:rPr>
              <w:t>Буйволоводческие</w:t>
            </w:r>
            <w:proofErr w:type="spellEnd"/>
            <w:r w:rsidRPr="002D2774">
              <w:rPr>
                <w:sz w:val="27"/>
                <w:szCs w:val="27"/>
                <w:lang w:eastAsia="ru-RU"/>
              </w:rPr>
              <w:t>:</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18</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400 буйволиц</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54</w:t>
            </w:r>
          </w:p>
        </w:tc>
      </w:tr>
      <w:tr w:rsidR="002D2774" w:rsidRPr="002D2774" w:rsidTr="002D2774">
        <w:tc>
          <w:tcPr>
            <w:tcW w:w="2127" w:type="dxa"/>
            <w:vMerge w:val="restart"/>
            <w:tcBorders>
              <w:top w:val="nil"/>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Б) Племенные</w:t>
            </w: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Молочные:</w:t>
            </w:r>
          </w:p>
        </w:tc>
        <w:tc>
          <w:tcPr>
            <w:tcW w:w="5244" w:type="dxa"/>
            <w:tcBorders>
              <w:top w:val="single" w:sz="4" w:space="0" w:color="auto"/>
              <w:bottom w:val="single" w:sz="4" w:space="0" w:color="auto"/>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nil"/>
            </w:tcBorders>
          </w:tcPr>
          <w:p w:rsidR="002D2774" w:rsidRPr="002D2774" w:rsidRDefault="002D2774" w:rsidP="002D2774">
            <w:pPr>
              <w:jc w:val="center"/>
              <w:rPr>
                <w:sz w:val="27"/>
                <w:szCs w:val="27"/>
                <w:lang w:eastAsia="ru-RU"/>
              </w:rPr>
            </w:pPr>
            <w:r w:rsidRPr="002D2774">
              <w:rPr>
                <w:sz w:val="27"/>
                <w:szCs w:val="27"/>
                <w:lang w:eastAsia="ru-RU"/>
              </w:rPr>
              <w:t>19</w:t>
            </w: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на 400 и 600 коров</w:t>
            </w:r>
          </w:p>
        </w:tc>
        <w:tc>
          <w:tcPr>
            <w:tcW w:w="5244" w:type="dxa"/>
            <w:tcBorders>
              <w:top w:val="single" w:sz="4" w:space="0" w:color="auto"/>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46; 52</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20</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800 коров</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53</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Мясные:</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21</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400 и 600 коров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47</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22</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800 коров</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52</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Выращивание нетелей:</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23</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на 1000 и 2000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52</w:t>
            </w:r>
          </w:p>
        </w:tc>
      </w:tr>
      <w:tr w:rsidR="002D2774" w:rsidRPr="002D2774" w:rsidTr="002D2774">
        <w:tblPrEx>
          <w:tblBorders>
            <w:insideH w:val="none" w:sz="0" w:space="0" w:color="auto"/>
          </w:tblBorders>
        </w:tblPrEx>
        <w:tc>
          <w:tcPr>
            <w:tcW w:w="2127" w:type="dxa"/>
            <w:tcBorders>
              <w:top w:val="single" w:sz="4" w:space="0" w:color="auto"/>
              <w:bottom w:val="nil"/>
            </w:tcBorders>
          </w:tcPr>
          <w:p w:rsidR="002D2774" w:rsidRPr="002D2774" w:rsidRDefault="002D2774" w:rsidP="002D2774">
            <w:pPr>
              <w:outlineLvl w:val="4"/>
              <w:rPr>
                <w:sz w:val="27"/>
                <w:szCs w:val="27"/>
                <w:lang w:eastAsia="ru-RU"/>
              </w:rPr>
            </w:pPr>
            <w:r w:rsidRPr="002D2774">
              <w:rPr>
                <w:sz w:val="27"/>
                <w:szCs w:val="27"/>
                <w:lang w:eastAsia="ru-RU"/>
              </w:rPr>
              <w:t>II. Свиноводческие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Репродукторные:</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val="restart"/>
            <w:tcBorders>
              <w:top w:val="nil"/>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А) Товарные</w:t>
            </w: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24</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6000 голов</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35</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12000 голов</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36</w:t>
            </w: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26</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24000 голов</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rPr>
                <w:sz w:val="27"/>
                <w:szCs w:val="27"/>
                <w:lang w:eastAsia="ru-RU"/>
              </w:rPr>
            </w:pP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Откормочные:</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12000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29</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24000 голов</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42</w:t>
            </w:r>
          </w:p>
        </w:tc>
      </w:tr>
      <w:tr w:rsidR="002D2774" w:rsidRPr="002D2774" w:rsidTr="002D2774">
        <w:tc>
          <w:tcPr>
            <w:tcW w:w="2127" w:type="dxa"/>
            <w:vMerge w:val="restart"/>
            <w:tcBorders>
              <w:top w:val="single" w:sz="4" w:space="0" w:color="auto"/>
              <w:bottom w:val="nil"/>
            </w:tcBorders>
          </w:tcPr>
          <w:p w:rsidR="002D2774" w:rsidRPr="002D2774" w:rsidRDefault="002D2774" w:rsidP="002D2774">
            <w:pPr>
              <w:rPr>
                <w:sz w:val="27"/>
                <w:szCs w:val="27"/>
                <w:lang w:eastAsia="ru-RU"/>
              </w:rPr>
            </w:pP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С законченным производственным циклом:</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6000 и 12000 голов</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32</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31</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24000 и 27000 голов</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37</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32</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54000 и 108000 голов</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41</w:t>
            </w:r>
          </w:p>
        </w:tc>
      </w:tr>
      <w:tr w:rsidR="002D2774" w:rsidRPr="002D2774" w:rsidTr="002D2774">
        <w:tblPrEx>
          <w:tblBorders>
            <w:insideH w:val="none" w:sz="0" w:space="0" w:color="auto"/>
          </w:tblBorders>
        </w:tblPrEx>
        <w:tc>
          <w:tcPr>
            <w:tcW w:w="2127" w:type="dxa"/>
            <w:vMerge w:val="restart"/>
            <w:tcBorders>
              <w:top w:val="nil"/>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Б) Племенные</w:t>
            </w: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200 основных маток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34</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 основных маток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 основных маток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50</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Репродукторы по выращиванию ремонтных свинок для комплексов</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36</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54000 и 108000 свиней</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38; 39</w:t>
            </w:r>
          </w:p>
        </w:tc>
      </w:tr>
      <w:tr w:rsidR="002D2774" w:rsidRPr="002D2774" w:rsidTr="002D2774">
        <w:tblPrEx>
          <w:tblBorders>
            <w:insideH w:val="none" w:sz="0" w:space="0" w:color="auto"/>
          </w:tblBorders>
        </w:tblPrEx>
        <w:tc>
          <w:tcPr>
            <w:tcW w:w="2127" w:type="dxa"/>
            <w:tcBorders>
              <w:top w:val="single" w:sz="4" w:space="0" w:color="auto"/>
              <w:bottom w:val="nil"/>
            </w:tcBorders>
          </w:tcPr>
          <w:p w:rsidR="002D2774" w:rsidRPr="002D2774" w:rsidRDefault="002D2774" w:rsidP="002D2774">
            <w:pPr>
              <w:outlineLvl w:val="4"/>
              <w:rPr>
                <w:sz w:val="27"/>
                <w:szCs w:val="27"/>
                <w:lang w:eastAsia="ru-RU"/>
              </w:rPr>
            </w:pPr>
            <w:r w:rsidRPr="002D2774">
              <w:rPr>
                <w:sz w:val="27"/>
                <w:szCs w:val="27"/>
                <w:lang w:eastAsia="ru-RU"/>
              </w:rPr>
              <w:lastRenderedPageBreak/>
              <w:t>III. Овцеводческие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Специализированные тонкорунные полутонкорунные</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outlineLvl w:val="5"/>
              <w:rPr>
                <w:sz w:val="27"/>
                <w:szCs w:val="27"/>
                <w:lang w:eastAsia="ru-RU"/>
              </w:rPr>
            </w:pPr>
            <w:r w:rsidRPr="002D2774">
              <w:rPr>
                <w:sz w:val="27"/>
                <w:szCs w:val="27"/>
                <w:lang w:eastAsia="ru-RU"/>
              </w:rPr>
              <w:t>А) Размещаемые на одной площадке</w:t>
            </w: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и 6000 маток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50; 56</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38</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9000, 12000 и 15000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62; 63; 65</w:t>
            </w:r>
          </w:p>
        </w:tc>
      </w:tr>
      <w:tr w:rsidR="002D2774" w:rsidRPr="002D2774" w:rsidTr="002D2774">
        <w:tblPrEx>
          <w:tblBorders>
            <w:insideH w:val="none" w:sz="0" w:space="0" w:color="auto"/>
          </w:tblBorders>
        </w:tblPrEx>
        <w:tc>
          <w:tcPr>
            <w:tcW w:w="2127" w:type="dxa"/>
            <w:tcBorders>
              <w:top w:val="nil"/>
              <w:bottom w:val="nil"/>
            </w:tcBorders>
          </w:tcPr>
          <w:p w:rsidR="002D2774" w:rsidRPr="002D2774" w:rsidRDefault="002D2774" w:rsidP="002D2774">
            <w:pPr>
              <w:rPr>
                <w:sz w:val="27"/>
                <w:szCs w:val="27"/>
                <w:lang w:eastAsia="ru-RU"/>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39</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6000 и 9000 голов ремонтного молодняка</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50; 56; 62</w:t>
            </w: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rPr>
                <w:sz w:val="27"/>
                <w:szCs w:val="27"/>
                <w:lang w:eastAsia="ru-RU"/>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12000 и 15000 голов ремонтного молодняка</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63; 65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Специализированные шубные и мясо-шерстно-молочные:</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41</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500, 1000 и 2000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 45; 55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42</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и 4000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 41</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1000, 2000 и 3000 голов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52; 55; 56</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Откормочные молодняка и взрослого поголовья:</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44</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1000 и 2000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53; 58</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5000, 10000 и 15000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58; 60; 63</w:t>
            </w: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outlineLvl w:val="5"/>
              <w:rPr>
                <w:sz w:val="27"/>
                <w:szCs w:val="27"/>
                <w:lang w:eastAsia="ru-RU"/>
              </w:rPr>
            </w:pPr>
            <w:r w:rsidRPr="002D2774">
              <w:rPr>
                <w:sz w:val="27"/>
                <w:szCs w:val="27"/>
                <w:lang w:eastAsia="ru-RU"/>
              </w:rPr>
              <w:t>Б) Размещаемые на нескольких площадках</w:t>
            </w: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46</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20000, 30000 и 40000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65; 67; 70</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Тонкорунные и полутонкорунные:</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6000, 9000 и 12000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60; 59; 60</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51</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и 6000 маток</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52</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голов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50</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1000, 2000 и 3000 валухов</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55; 53; 50</w:t>
            </w: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rPr>
                <w:sz w:val="27"/>
                <w:szCs w:val="27"/>
                <w:lang w:eastAsia="ru-RU"/>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Шубные и мясо-шерстно-молочные:</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1000, 2000 и 3000 маток</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rPr>
                <w:sz w:val="27"/>
                <w:szCs w:val="27"/>
                <w:lang w:eastAsia="ru-RU"/>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1000 и 2000 маток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50; 52</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54</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59</w:t>
            </w: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rPr>
                <w:sz w:val="27"/>
                <w:szCs w:val="27"/>
                <w:lang w:eastAsia="ru-RU"/>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500 и 1000 голов ремонтного молодняка</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55; 55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Площадки для </w:t>
            </w:r>
            <w:proofErr w:type="spellStart"/>
            <w:r w:rsidRPr="002D2774">
              <w:rPr>
                <w:sz w:val="27"/>
                <w:szCs w:val="27"/>
                <w:lang w:eastAsia="ru-RU"/>
              </w:rPr>
              <w:t>общефермерских</w:t>
            </w:r>
            <w:proofErr w:type="spellEnd"/>
            <w:r w:rsidRPr="002D2774">
              <w:rPr>
                <w:sz w:val="27"/>
                <w:szCs w:val="27"/>
                <w:lang w:eastAsia="ru-RU"/>
              </w:rPr>
              <w:t xml:space="preserve"> объектов обслуживающего назначения:</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56</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9000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50</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58</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12000 маток</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52</w:t>
            </w:r>
          </w:p>
        </w:tc>
      </w:tr>
      <w:tr w:rsidR="002D2774" w:rsidRPr="002D2774" w:rsidTr="002D2774">
        <w:tblPrEx>
          <w:tblBorders>
            <w:insideH w:val="none" w:sz="0" w:space="0" w:color="auto"/>
          </w:tblBorders>
        </w:tblPrEx>
        <w:tc>
          <w:tcPr>
            <w:tcW w:w="2127" w:type="dxa"/>
            <w:vMerge w:val="restart"/>
            <w:tcBorders>
              <w:top w:val="nil"/>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В) Неспециализированные, с законченным оборотом стада</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Тонкорунные и полутонкорунные:</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59</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3000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50</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6000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56</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61</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9000 и 12000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60; 63</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Шубные и мясо-шерстно-молочные:</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62</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1000 и 2000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50; 52</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на 3000 </w:t>
            </w:r>
            <w:proofErr w:type="spellStart"/>
            <w:r w:rsidRPr="002D2774">
              <w:rPr>
                <w:sz w:val="27"/>
                <w:szCs w:val="27"/>
                <w:lang w:eastAsia="ru-RU"/>
              </w:rPr>
              <w:t>ското</w:t>
            </w:r>
            <w:proofErr w:type="spellEnd"/>
            <w:r w:rsidRPr="002D2774">
              <w:rPr>
                <w:sz w:val="27"/>
                <w:szCs w:val="27"/>
                <w:lang w:eastAsia="ru-RU"/>
              </w:rPr>
              <w:t>-мест</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55</w:t>
            </w: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64</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4000 и 6000 голов откорма</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56; 57</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Г) Пункты зимовки</w:t>
            </w:r>
          </w:p>
        </w:tc>
        <w:tc>
          <w:tcPr>
            <w:tcW w:w="567" w:type="dxa"/>
            <w:tcBorders>
              <w:top w:val="single" w:sz="4" w:space="0" w:color="auto"/>
              <w:bottom w:val="nil"/>
            </w:tcBorders>
          </w:tcPr>
          <w:p w:rsidR="002D2774" w:rsidRPr="002D2774" w:rsidRDefault="002D2774" w:rsidP="002D2774">
            <w:pPr>
              <w:jc w:val="center"/>
              <w:rPr>
                <w:sz w:val="27"/>
                <w:szCs w:val="27"/>
                <w:lang w:eastAsia="ru-RU"/>
              </w:rPr>
            </w:pPr>
            <w:r w:rsidRPr="002D2774">
              <w:rPr>
                <w:sz w:val="27"/>
                <w:szCs w:val="27"/>
                <w:lang w:eastAsia="ru-RU"/>
              </w:rPr>
              <w:t>65</w:t>
            </w: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на 500, 600, 700 и 1000 маток</w:t>
            </w:r>
          </w:p>
        </w:tc>
        <w:tc>
          <w:tcPr>
            <w:tcW w:w="5244" w:type="dxa"/>
            <w:tcBorders>
              <w:top w:val="single" w:sz="4" w:space="0" w:color="auto"/>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42; 44; 46; 48</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66</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1200 и 1500 маток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45; 50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2000 и 2400 маток</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54; 56</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68</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3000 и 4800 маток</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58; 59</w:t>
            </w:r>
          </w:p>
        </w:tc>
      </w:tr>
      <w:tr w:rsidR="002D2774" w:rsidRPr="002D2774" w:rsidTr="002D2774">
        <w:tblPrEx>
          <w:tblBorders>
            <w:insideH w:val="none" w:sz="0" w:space="0" w:color="auto"/>
          </w:tblBorders>
        </w:tblPrEx>
        <w:tc>
          <w:tcPr>
            <w:tcW w:w="2127" w:type="dxa"/>
            <w:tcBorders>
              <w:top w:val="single" w:sz="4" w:space="0" w:color="auto"/>
              <w:bottom w:val="nil"/>
            </w:tcBorders>
          </w:tcPr>
          <w:p w:rsidR="002D2774" w:rsidRPr="002D2774" w:rsidRDefault="002D2774" w:rsidP="002D2774">
            <w:pPr>
              <w:outlineLvl w:val="4"/>
              <w:rPr>
                <w:sz w:val="27"/>
                <w:szCs w:val="27"/>
                <w:lang w:eastAsia="ru-RU"/>
              </w:rPr>
            </w:pPr>
            <w:r w:rsidRPr="002D2774">
              <w:rPr>
                <w:sz w:val="27"/>
                <w:szCs w:val="27"/>
                <w:lang w:eastAsia="ru-RU"/>
              </w:rPr>
              <w:t>IV. Козоводческие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outlineLvl w:val="5"/>
              <w:rPr>
                <w:sz w:val="27"/>
                <w:szCs w:val="27"/>
                <w:lang w:eastAsia="ru-RU"/>
              </w:rPr>
            </w:pPr>
            <w:r w:rsidRPr="002D2774">
              <w:rPr>
                <w:sz w:val="27"/>
                <w:szCs w:val="27"/>
                <w:lang w:eastAsia="ru-RU"/>
              </w:rPr>
              <w:t>А) Пуховые</w:t>
            </w: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69</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2500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70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3000 голов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57</w:t>
            </w:r>
          </w:p>
        </w:tc>
      </w:tr>
      <w:tr w:rsidR="002D2774" w:rsidRPr="002D2774" w:rsidTr="002D2774">
        <w:tblPrEx>
          <w:tblBorders>
            <w:insideH w:val="none" w:sz="0" w:space="0" w:color="auto"/>
          </w:tblBorders>
        </w:tblPrEx>
        <w:tc>
          <w:tcPr>
            <w:tcW w:w="2127" w:type="dxa"/>
            <w:tcBorders>
              <w:top w:val="nil"/>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Б) Шерстные</w:t>
            </w: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71</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3600 голов</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59</w:t>
            </w:r>
          </w:p>
        </w:tc>
      </w:tr>
      <w:tr w:rsidR="002D2774" w:rsidRPr="002D2774" w:rsidTr="002D2774">
        <w:tc>
          <w:tcPr>
            <w:tcW w:w="2127" w:type="dxa"/>
            <w:vMerge w:val="restart"/>
            <w:tcBorders>
              <w:top w:val="single" w:sz="4" w:space="0" w:color="auto"/>
              <w:bottom w:val="nil"/>
            </w:tcBorders>
          </w:tcPr>
          <w:p w:rsidR="002D2774" w:rsidRPr="002D2774" w:rsidRDefault="002D2774" w:rsidP="002D2774">
            <w:pPr>
              <w:outlineLvl w:val="4"/>
              <w:rPr>
                <w:sz w:val="27"/>
                <w:szCs w:val="27"/>
                <w:lang w:eastAsia="ru-RU"/>
              </w:rPr>
            </w:pPr>
            <w:r w:rsidRPr="002D2774">
              <w:rPr>
                <w:sz w:val="27"/>
                <w:szCs w:val="27"/>
                <w:lang w:eastAsia="ru-RU"/>
              </w:rPr>
              <w:t>V. Коневодческие кумысные</w:t>
            </w: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5244" w:type="dxa"/>
            <w:tcBorders>
              <w:top w:val="single" w:sz="4" w:space="0" w:color="auto"/>
              <w:bottom w:val="single" w:sz="4" w:space="0" w:color="auto"/>
            </w:tcBorders>
            <w:vAlign w:val="center"/>
          </w:tcPr>
          <w:p w:rsidR="002D2774" w:rsidRPr="002D2774" w:rsidRDefault="002D2774" w:rsidP="002D2774">
            <w:pPr>
              <w:rPr>
                <w:sz w:val="27"/>
                <w:szCs w:val="27"/>
                <w:lang w:eastAsia="ru-RU"/>
              </w:rPr>
            </w:pPr>
          </w:p>
        </w:tc>
      </w:tr>
      <w:tr w:rsidR="002D2774" w:rsidRPr="002D2774" w:rsidTr="002D2774">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72</w:t>
            </w: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50 кобылиц</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39</w:t>
            </w:r>
          </w:p>
        </w:tc>
      </w:tr>
      <w:tr w:rsidR="002D2774" w:rsidRPr="002D2774" w:rsidTr="002D2774">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73</w:t>
            </w: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100 кобылиц</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39</w:t>
            </w:r>
          </w:p>
        </w:tc>
      </w:tr>
      <w:tr w:rsidR="002D2774" w:rsidRPr="002D2774" w:rsidTr="002D2774">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74</w:t>
            </w: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150 кобылиц</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42</w:t>
            </w:r>
          </w:p>
        </w:tc>
      </w:tr>
      <w:tr w:rsidR="002D2774" w:rsidRPr="002D2774" w:rsidTr="002D2774">
        <w:tblPrEx>
          <w:tblBorders>
            <w:insideH w:val="none" w:sz="0" w:space="0" w:color="auto"/>
          </w:tblBorders>
        </w:tblPrEx>
        <w:tc>
          <w:tcPr>
            <w:tcW w:w="2127" w:type="dxa"/>
            <w:tcBorders>
              <w:top w:val="nil"/>
              <w:bottom w:val="nil"/>
            </w:tcBorders>
          </w:tcPr>
          <w:p w:rsidR="002D2774" w:rsidRPr="002D2774" w:rsidRDefault="002D2774" w:rsidP="002D2774">
            <w:pPr>
              <w:outlineLvl w:val="4"/>
              <w:rPr>
                <w:sz w:val="27"/>
                <w:szCs w:val="27"/>
                <w:lang w:eastAsia="ru-RU"/>
              </w:rPr>
            </w:pPr>
            <w:r w:rsidRPr="002D2774">
              <w:rPr>
                <w:sz w:val="27"/>
                <w:szCs w:val="27"/>
                <w:lang w:eastAsia="ru-RU"/>
              </w:rPr>
              <w:t>VI. Птицеводческие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val="restart"/>
            <w:tcBorders>
              <w:top w:val="nil"/>
              <w:bottom w:val="nil"/>
            </w:tcBorders>
          </w:tcPr>
          <w:p w:rsidR="002D2774" w:rsidRPr="002D2774" w:rsidRDefault="002D2774" w:rsidP="002D2774">
            <w:pPr>
              <w:outlineLvl w:val="5"/>
              <w:rPr>
                <w:sz w:val="27"/>
                <w:szCs w:val="27"/>
                <w:lang w:eastAsia="ru-RU"/>
              </w:rPr>
            </w:pPr>
            <w:r w:rsidRPr="002D2774">
              <w:rPr>
                <w:sz w:val="27"/>
                <w:szCs w:val="27"/>
                <w:lang w:eastAsia="ru-RU"/>
              </w:rPr>
              <w:t>А) Яичного направления</w:t>
            </w: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75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300 тыс. кур-несушек</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76</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400 - 500 тыс. кур-несушек</w:t>
            </w:r>
          </w:p>
        </w:tc>
        <w:tc>
          <w:tcPr>
            <w:tcW w:w="5244" w:type="dxa"/>
            <w:tcBorders>
              <w:top w:val="nil"/>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30</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родительского стада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31</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77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600 тыс. кур-несушек</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29</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29</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родительского стада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34</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34</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78</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 млн. кур-несушек</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25</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26</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родительского стада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26</w:t>
            </w:r>
          </w:p>
        </w:tc>
      </w:tr>
      <w:tr w:rsidR="002D2774" w:rsidRPr="002D2774" w:rsidTr="002D2774">
        <w:tblPrEx>
          <w:tblBorders>
            <w:insideH w:val="none" w:sz="0" w:space="0" w:color="auto"/>
          </w:tblBorders>
        </w:tblPrEx>
        <w:tc>
          <w:tcPr>
            <w:tcW w:w="212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26</w:t>
            </w:r>
          </w:p>
        </w:tc>
      </w:tr>
      <w:tr w:rsidR="002D2774" w:rsidRPr="002D2774" w:rsidTr="002D2774">
        <w:tblPrEx>
          <w:tblBorders>
            <w:insideH w:val="none" w:sz="0" w:space="0" w:color="auto"/>
          </w:tblBorders>
        </w:tblPrEx>
        <w:tc>
          <w:tcPr>
            <w:tcW w:w="2127" w:type="dxa"/>
            <w:vMerge w:val="restart"/>
            <w:tcBorders>
              <w:top w:val="nil"/>
              <w:bottom w:val="single" w:sz="4" w:space="0" w:color="auto"/>
            </w:tcBorders>
          </w:tcPr>
          <w:p w:rsidR="002D2774" w:rsidRPr="002D2774" w:rsidRDefault="002D2774" w:rsidP="002D2774">
            <w:pPr>
              <w:outlineLvl w:val="5"/>
              <w:rPr>
                <w:sz w:val="27"/>
                <w:szCs w:val="27"/>
                <w:lang w:eastAsia="ru-RU"/>
              </w:rPr>
            </w:pPr>
            <w:r w:rsidRPr="002D2774">
              <w:rPr>
                <w:sz w:val="27"/>
                <w:szCs w:val="27"/>
                <w:lang w:eastAsia="ru-RU"/>
              </w:rPr>
              <w:t>Б) Мясного направления бройлерные</w:t>
            </w: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Куры бройлеры</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79</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 млн. бройлеров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80</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6 и 10 млн. бройлеров</w:t>
            </w:r>
          </w:p>
        </w:tc>
        <w:tc>
          <w:tcPr>
            <w:tcW w:w="5244" w:type="dxa"/>
            <w:tcBorders>
              <w:top w:val="nil"/>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33</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родительского стада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33</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32</w:t>
            </w: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зона убоя и переработки</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23</w:t>
            </w:r>
          </w:p>
        </w:tc>
      </w:tr>
      <w:tr w:rsidR="002D2774" w:rsidRPr="002D2774" w:rsidTr="002D2774">
        <w:tc>
          <w:tcPr>
            <w:tcW w:w="2127" w:type="dxa"/>
            <w:vMerge w:val="restart"/>
            <w:tcBorders>
              <w:top w:val="single" w:sz="4" w:space="0" w:color="auto"/>
              <w:bottom w:val="nil"/>
            </w:tcBorders>
          </w:tcPr>
          <w:p w:rsidR="002D2774" w:rsidRPr="002D2774" w:rsidRDefault="002D2774" w:rsidP="002D2774">
            <w:pPr>
              <w:outlineLvl w:val="6"/>
              <w:rPr>
                <w:sz w:val="27"/>
                <w:szCs w:val="27"/>
                <w:lang w:eastAsia="ru-RU"/>
              </w:rPr>
            </w:pPr>
            <w:proofErr w:type="spellStart"/>
            <w:r w:rsidRPr="002D2774">
              <w:rPr>
                <w:sz w:val="27"/>
                <w:szCs w:val="27"/>
                <w:lang w:eastAsia="ru-RU"/>
              </w:rPr>
              <w:t>Утководческие</w:t>
            </w:r>
            <w:proofErr w:type="spellEnd"/>
          </w:p>
        </w:tc>
        <w:tc>
          <w:tcPr>
            <w:tcW w:w="567" w:type="dxa"/>
            <w:vMerge w:val="restart"/>
            <w:tcBorders>
              <w:top w:val="single" w:sz="4" w:space="0" w:color="auto"/>
              <w:bottom w:val="nil"/>
            </w:tcBorders>
          </w:tcPr>
          <w:p w:rsidR="002D2774" w:rsidRPr="002D2774" w:rsidRDefault="002D2774" w:rsidP="002D2774">
            <w:pPr>
              <w:jc w:val="center"/>
              <w:rPr>
                <w:sz w:val="27"/>
                <w:szCs w:val="27"/>
                <w:lang w:eastAsia="ru-RU"/>
              </w:rPr>
            </w:pPr>
            <w:r w:rsidRPr="002D2774">
              <w:rPr>
                <w:sz w:val="27"/>
                <w:szCs w:val="27"/>
                <w:lang w:eastAsia="ru-RU"/>
              </w:rPr>
              <w:t>81</w:t>
            </w: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на 500 тыс. утят-бройлеров</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взрослой птицы</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29</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26</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82</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 млн. утят-бройлеров</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взрослой птицы</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41</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29</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30</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83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5 млн. утят-бройлеров</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39</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взрослой птицы</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41</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30</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31</w:t>
            </w:r>
          </w:p>
        </w:tc>
      </w:tr>
      <w:tr w:rsidR="002D2774" w:rsidRPr="002D2774" w:rsidTr="002D2774">
        <w:tblPrEx>
          <w:tblBorders>
            <w:insideH w:val="none" w:sz="0" w:space="0" w:color="auto"/>
          </w:tblBorders>
        </w:tblPrEx>
        <w:tc>
          <w:tcPr>
            <w:tcW w:w="2127" w:type="dxa"/>
            <w:vMerge w:val="restart"/>
            <w:tcBorders>
              <w:top w:val="nil"/>
              <w:bottom w:val="single" w:sz="4" w:space="0" w:color="auto"/>
            </w:tcBorders>
          </w:tcPr>
          <w:p w:rsidR="002D2774" w:rsidRPr="002D2774" w:rsidRDefault="002D2774" w:rsidP="002D2774">
            <w:pPr>
              <w:outlineLvl w:val="6"/>
              <w:rPr>
                <w:sz w:val="27"/>
                <w:szCs w:val="27"/>
                <w:lang w:eastAsia="ru-RU"/>
              </w:rPr>
            </w:pPr>
            <w:r w:rsidRPr="002D2774">
              <w:rPr>
                <w:sz w:val="27"/>
                <w:szCs w:val="27"/>
                <w:lang w:eastAsia="ru-RU"/>
              </w:rPr>
              <w:t>Индейководческие</w:t>
            </w:r>
          </w:p>
        </w:tc>
        <w:tc>
          <w:tcPr>
            <w:tcW w:w="567" w:type="dxa"/>
            <w:tcBorders>
              <w:top w:val="single" w:sz="4" w:space="0" w:color="auto"/>
              <w:bottom w:val="nil"/>
            </w:tcBorders>
          </w:tcPr>
          <w:p w:rsidR="002D2774" w:rsidRPr="002D2774" w:rsidRDefault="002D2774" w:rsidP="002D2774">
            <w:pPr>
              <w:jc w:val="center"/>
              <w:rPr>
                <w:sz w:val="27"/>
                <w:szCs w:val="27"/>
                <w:lang w:eastAsia="ru-RU"/>
              </w:rPr>
            </w:pPr>
            <w:r w:rsidRPr="002D2774">
              <w:rPr>
                <w:sz w:val="27"/>
                <w:szCs w:val="27"/>
                <w:lang w:eastAsia="ru-RU"/>
              </w:rPr>
              <w:t>84</w:t>
            </w: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на 250 тыс. индюшат-бройлеров</w:t>
            </w:r>
          </w:p>
        </w:tc>
        <w:tc>
          <w:tcPr>
            <w:tcW w:w="5244" w:type="dxa"/>
            <w:tcBorders>
              <w:top w:val="single" w:sz="4" w:space="0" w:color="auto"/>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22</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85</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500 тыс. индюшат-бройлеров</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 xml:space="preserve">зона </w:t>
            </w:r>
            <w:proofErr w:type="spellStart"/>
            <w:r w:rsidRPr="002D2774">
              <w:rPr>
                <w:sz w:val="27"/>
                <w:szCs w:val="27"/>
                <w:lang w:eastAsia="ru-RU"/>
              </w:rPr>
              <w:t>промстада</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23</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родительского стада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26</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25</w:t>
            </w: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зона инкубатория</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21</w:t>
            </w:r>
          </w:p>
        </w:tc>
      </w:tr>
      <w:tr w:rsidR="002D2774" w:rsidRPr="002D2774" w:rsidTr="002D2774">
        <w:tc>
          <w:tcPr>
            <w:tcW w:w="2127" w:type="dxa"/>
            <w:vMerge w:val="restart"/>
            <w:tcBorders>
              <w:top w:val="single" w:sz="4" w:space="0" w:color="auto"/>
              <w:bottom w:val="nil"/>
            </w:tcBorders>
          </w:tcPr>
          <w:p w:rsidR="002D2774" w:rsidRPr="002D2774" w:rsidRDefault="002D2774" w:rsidP="002D2774">
            <w:pPr>
              <w:outlineLvl w:val="5"/>
              <w:rPr>
                <w:sz w:val="27"/>
                <w:szCs w:val="27"/>
                <w:lang w:eastAsia="ru-RU"/>
              </w:rPr>
            </w:pPr>
            <w:r w:rsidRPr="002D2774">
              <w:rPr>
                <w:sz w:val="27"/>
                <w:szCs w:val="27"/>
                <w:lang w:eastAsia="ru-RU"/>
              </w:rPr>
              <w:t>В) Племенные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Яичного направления:</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86</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племзавод</w:t>
            </w:r>
            <w:proofErr w:type="spellEnd"/>
            <w:r w:rsidRPr="002D2774">
              <w:rPr>
                <w:sz w:val="27"/>
                <w:szCs w:val="27"/>
                <w:lang w:eastAsia="ru-RU"/>
              </w:rPr>
              <w:t xml:space="preserve"> на 50 тыс. кур:</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24</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87</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племзавод</w:t>
            </w:r>
            <w:proofErr w:type="spellEnd"/>
            <w:r w:rsidRPr="002D2774">
              <w:rPr>
                <w:sz w:val="27"/>
                <w:szCs w:val="27"/>
                <w:lang w:eastAsia="ru-RU"/>
              </w:rPr>
              <w:t xml:space="preserve"> на 100 тыс. кур</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25</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88</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племрепродуктор</w:t>
            </w:r>
            <w:proofErr w:type="spellEnd"/>
            <w:r w:rsidRPr="002D2774">
              <w:rPr>
                <w:sz w:val="27"/>
                <w:szCs w:val="27"/>
                <w:lang w:eastAsia="ru-RU"/>
              </w:rPr>
              <w:t xml:space="preserve"> на 100 тыс. кур</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26</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89</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племрепродуктор</w:t>
            </w:r>
            <w:proofErr w:type="spellEnd"/>
            <w:r w:rsidRPr="002D2774">
              <w:rPr>
                <w:sz w:val="27"/>
                <w:szCs w:val="27"/>
                <w:lang w:eastAsia="ru-RU"/>
              </w:rPr>
              <w:t xml:space="preserve"> на 200 тыс. кур</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27</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90</w:t>
            </w:r>
          </w:p>
        </w:tc>
        <w:tc>
          <w:tcPr>
            <w:tcW w:w="6866" w:type="dxa"/>
            <w:tcBorders>
              <w:top w:val="nil"/>
              <w:bottom w:val="single" w:sz="4" w:space="0" w:color="auto"/>
            </w:tcBorders>
          </w:tcPr>
          <w:p w:rsidR="002D2774" w:rsidRPr="002D2774" w:rsidRDefault="002D2774" w:rsidP="002D2774">
            <w:pPr>
              <w:rPr>
                <w:sz w:val="27"/>
                <w:szCs w:val="27"/>
                <w:lang w:eastAsia="ru-RU"/>
              </w:rPr>
            </w:pPr>
            <w:proofErr w:type="spellStart"/>
            <w:r w:rsidRPr="002D2774">
              <w:rPr>
                <w:sz w:val="27"/>
                <w:szCs w:val="27"/>
                <w:lang w:eastAsia="ru-RU"/>
              </w:rPr>
              <w:t>племрепродуктор</w:t>
            </w:r>
            <w:proofErr w:type="spellEnd"/>
            <w:r w:rsidRPr="002D2774">
              <w:rPr>
                <w:sz w:val="27"/>
                <w:szCs w:val="27"/>
                <w:lang w:eastAsia="ru-RU"/>
              </w:rPr>
              <w:t xml:space="preserve"> на 300 тыс. кур</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мясного направления:</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91</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племзавод</w:t>
            </w:r>
            <w:proofErr w:type="spellEnd"/>
            <w:r w:rsidRPr="002D2774">
              <w:rPr>
                <w:sz w:val="27"/>
                <w:szCs w:val="27"/>
                <w:lang w:eastAsia="ru-RU"/>
              </w:rPr>
              <w:t xml:space="preserve"> на 50 и 100 тыс. кур</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27</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92</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племрепродуктор</w:t>
            </w:r>
            <w:proofErr w:type="spellEnd"/>
            <w:r w:rsidRPr="002D2774">
              <w:rPr>
                <w:sz w:val="27"/>
                <w:szCs w:val="27"/>
                <w:lang w:eastAsia="ru-RU"/>
              </w:rPr>
              <w:t xml:space="preserve"> на 200 тыс. кур</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зона взрослой птицы</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single" w:sz="4" w:space="0" w:color="auto"/>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rPr>
                <w:sz w:val="27"/>
                <w:szCs w:val="27"/>
                <w:lang w:eastAsia="ru-RU"/>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зона ремонтного молодняка</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29</w:t>
            </w:r>
          </w:p>
        </w:tc>
      </w:tr>
      <w:tr w:rsidR="002D2774" w:rsidRPr="002D2774" w:rsidTr="002D2774">
        <w:tblPrEx>
          <w:tblBorders>
            <w:insideH w:val="none" w:sz="0" w:space="0" w:color="auto"/>
          </w:tblBorders>
        </w:tblPrEx>
        <w:tc>
          <w:tcPr>
            <w:tcW w:w="2127" w:type="dxa"/>
            <w:vMerge w:val="restart"/>
            <w:tcBorders>
              <w:top w:val="nil"/>
              <w:bottom w:val="single" w:sz="4" w:space="0" w:color="auto"/>
            </w:tcBorders>
          </w:tcPr>
          <w:p w:rsidR="002D2774" w:rsidRPr="002D2774" w:rsidRDefault="002D2774" w:rsidP="002D2774">
            <w:pPr>
              <w:outlineLvl w:val="4"/>
              <w:rPr>
                <w:sz w:val="27"/>
                <w:szCs w:val="27"/>
                <w:lang w:eastAsia="ru-RU"/>
              </w:rPr>
            </w:pPr>
            <w:r w:rsidRPr="002D2774">
              <w:rPr>
                <w:sz w:val="27"/>
                <w:szCs w:val="27"/>
                <w:lang w:eastAsia="ru-RU"/>
              </w:rPr>
              <w:t>VII. Звероводческие и кролиководческие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 xml:space="preserve">Содержание животных в </w:t>
            </w:r>
            <w:proofErr w:type="spellStart"/>
            <w:r w:rsidRPr="002D2774">
              <w:rPr>
                <w:sz w:val="27"/>
                <w:szCs w:val="27"/>
                <w:lang w:eastAsia="ru-RU"/>
              </w:rPr>
              <w:t>шедах</w:t>
            </w:r>
            <w:proofErr w:type="spellEnd"/>
            <w:r w:rsidRPr="002D2774">
              <w:rPr>
                <w:sz w:val="27"/>
                <w:szCs w:val="27"/>
                <w:lang w:eastAsia="ru-RU"/>
              </w:rPr>
              <w:t>:</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93</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звероводческие</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22</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94</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кролиководческие</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24</w:t>
            </w: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rPr>
                <w:sz w:val="27"/>
                <w:szCs w:val="27"/>
                <w:lang w:eastAsia="ru-RU"/>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Содержание животных в зданиях:</w:t>
            </w:r>
          </w:p>
        </w:tc>
        <w:tc>
          <w:tcPr>
            <w:tcW w:w="5244" w:type="dxa"/>
            <w:tcBorders>
              <w:top w:val="nil"/>
              <w:bottom w:val="nil"/>
            </w:tcBorders>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95</w:t>
            </w:r>
          </w:p>
        </w:tc>
        <w:tc>
          <w:tcPr>
            <w:tcW w:w="6866" w:type="dxa"/>
            <w:tcBorders>
              <w:top w:val="nil"/>
              <w:bottom w:val="nil"/>
            </w:tcBorders>
          </w:tcPr>
          <w:p w:rsidR="002D2774" w:rsidRPr="002D2774" w:rsidRDefault="002D2774" w:rsidP="002D2774">
            <w:pPr>
              <w:rPr>
                <w:sz w:val="27"/>
                <w:szCs w:val="27"/>
                <w:lang w:eastAsia="ru-RU"/>
              </w:rPr>
            </w:pPr>
            <w:proofErr w:type="spellStart"/>
            <w:r w:rsidRPr="002D2774">
              <w:rPr>
                <w:sz w:val="27"/>
                <w:szCs w:val="27"/>
                <w:lang w:eastAsia="ru-RU"/>
              </w:rPr>
              <w:t>нутриеводческие</w:t>
            </w:r>
            <w:proofErr w:type="spellEnd"/>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c>
          <w:tcPr>
            <w:tcW w:w="2127" w:type="dxa"/>
            <w:vMerge/>
            <w:tcBorders>
              <w:top w:val="nil"/>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96</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кролиководческие</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45</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outlineLvl w:val="4"/>
              <w:rPr>
                <w:sz w:val="27"/>
                <w:szCs w:val="27"/>
                <w:lang w:eastAsia="ru-RU"/>
              </w:rPr>
            </w:pPr>
            <w:r w:rsidRPr="002D2774">
              <w:rPr>
                <w:sz w:val="27"/>
                <w:szCs w:val="27"/>
                <w:lang w:eastAsia="ru-RU"/>
              </w:rPr>
              <w:t>VIII. Тепличные</w:t>
            </w: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А. Многолетние теплицы общей площадью:</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97</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6 га</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54</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98</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12 га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56</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99</w:t>
            </w: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18, 24 и 30 га</w:t>
            </w:r>
          </w:p>
        </w:tc>
        <w:tc>
          <w:tcPr>
            <w:tcW w:w="5244" w:type="dxa"/>
            <w:tcBorders>
              <w:top w:val="nil"/>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60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100</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48 га</w:t>
            </w:r>
          </w:p>
        </w:tc>
        <w:tc>
          <w:tcPr>
            <w:tcW w:w="5244" w:type="dxa"/>
            <w:tcBorders>
              <w:top w:val="nil"/>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64</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nil"/>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Б. Однопролетные (ангарные) теплицы</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101</w:t>
            </w: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общей площадью до 5 га</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42</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В. Прививочные мастерские по производству виноградных прививок и выращиванию саженцев виноградной лозы:</w:t>
            </w:r>
          </w:p>
        </w:tc>
        <w:tc>
          <w:tcPr>
            <w:tcW w:w="5244" w:type="dxa"/>
            <w:tcBorders>
              <w:top w:val="single" w:sz="4" w:space="0" w:color="auto"/>
              <w:bottom w:val="nil"/>
            </w:tcBorders>
            <w:vAlign w:val="center"/>
          </w:tcPr>
          <w:p w:rsidR="002D2774" w:rsidRPr="002D2774" w:rsidRDefault="002D2774" w:rsidP="002D2774">
            <w:pPr>
              <w:rPr>
                <w:sz w:val="27"/>
                <w:szCs w:val="27"/>
                <w:lang w:eastAsia="ru-RU"/>
              </w:rPr>
            </w:pP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1 млн. в год</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2 млн. в год</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3 млн. в год</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45</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nil"/>
              <w:bottom w:val="nil"/>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на 5 млн. в год</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50</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nil"/>
              <w:bottom w:val="single" w:sz="4" w:space="0" w:color="auto"/>
            </w:tcBorders>
          </w:tcPr>
          <w:p w:rsidR="002D2774" w:rsidRPr="002D2774" w:rsidRDefault="002D2774" w:rsidP="002D2774">
            <w:pPr>
              <w:rPr>
                <w:sz w:val="27"/>
                <w:szCs w:val="27"/>
                <w:lang w:eastAsia="ru-RU"/>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на 10 млн. в год</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55</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outlineLvl w:val="4"/>
              <w:rPr>
                <w:sz w:val="27"/>
                <w:szCs w:val="27"/>
                <w:lang w:eastAsia="ru-RU"/>
              </w:rPr>
            </w:pPr>
            <w:r w:rsidRPr="002D2774">
              <w:rPr>
                <w:sz w:val="27"/>
                <w:szCs w:val="27"/>
                <w:lang w:eastAsia="ru-RU"/>
              </w:rPr>
              <w:t>IX. По ремонту сельскохозяйственной техники</w:t>
            </w: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А. Центральные ремонтные мастерские для хозяйств с парком</w:t>
            </w:r>
          </w:p>
        </w:tc>
        <w:tc>
          <w:tcPr>
            <w:tcW w:w="5244" w:type="dxa"/>
            <w:tcBorders>
              <w:top w:val="single" w:sz="4" w:space="0" w:color="auto"/>
              <w:bottom w:val="single" w:sz="4" w:space="0" w:color="auto"/>
            </w:tcBorders>
            <w:vAlign w:val="center"/>
          </w:tcPr>
          <w:p w:rsidR="002D2774" w:rsidRPr="002D2774" w:rsidRDefault="002D2774" w:rsidP="002D2774">
            <w:pPr>
              <w:rPr>
                <w:sz w:val="27"/>
                <w:szCs w:val="27"/>
                <w:lang w:eastAsia="ru-RU"/>
              </w:rPr>
            </w:pP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25 тракторов</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25</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50 и 75 тракторов</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100 тракторов</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31</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150 и 200 тракторов</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35</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Б. Пункты технического обслуживания бригады или отделения хозяйств с парком</w:t>
            </w:r>
          </w:p>
        </w:tc>
        <w:tc>
          <w:tcPr>
            <w:tcW w:w="5244" w:type="dxa"/>
            <w:tcBorders>
              <w:top w:val="single" w:sz="4" w:space="0" w:color="auto"/>
              <w:bottom w:val="single" w:sz="4" w:space="0" w:color="auto"/>
            </w:tcBorders>
            <w:vAlign w:val="center"/>
          </w:tcPr>
          <w:p w:rsidR="002D2774" w:rsidRPr="002D2774" w:rsidRDefault="002D2774" w:rsidP="002D2774">
            <w:pPr>
              <w:rPr>
                <w:sz w:val="27"/>
                <w:szCs w:val="27"/>
                <w:lang w:eastAsia="ru-RU"/>
              </w:rPr>
            </w:pP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10, 20 и 30 тракторов</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30</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на 40 и более тракторов</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outlineLvl w:val="4"/>
              <w:rPr>
                <w:sz w:val="27"/>
                <w:szCs w:val="27"/>
                <w:lang w:eastAsia="ru-RU"/>
              </w:rPr>
            </w:pPr>
            <w:r w:rsidRPr="002D2774">
              <w:rPr>
                <w:sz w:val="27"/>
                <w:szCs w:val="27"/>
                <w:lang w:eastAsia="ru-RU"/>
              </w:rPr>
              <w:t xml:space="preserve">X. Глубинные складские комплексы минеральных </w:t>
            </w:r>
            <w:r w:rsidRPr="002D2774">
              <w:rPr>
                <w:sz w:val="27"/>
                <w:szCs w:val="27"/>
                <w:lang w:eastAsia="ru-RU"/>
              </w:rPr>
              <w:lastRenderedPageBreak/>
              <w:t>удобрений</w:t>
            </w:r>
          </w:p>
        </w:tc>
        <w:tc>
          <w:tcPr>
            <w:tcW w:w="567" w:type="dxa"/>
            <w:vMerge w:val="restart"/>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До 1600 тонн</w:t>
            </w:r>
          </w:p>
        </w:tc>
        <w:tc>
          <w:tcPr>
            <w:tcW w:w="5244" w:type="dxa"/>
            <w:tcBorders>
              <w:top w:val="single" w:sz="4" w:space="0" w:color="auto"/>
              <w:bottom w:val="nil"/>
            </w:tcBorders>
          </w:tcPr>
          <w:p w:rsidR="002D2774" w:rsidRPr="002D2774" w:rsidRDefault="002D2774" w:rsidP="002D2774">
            <w:pPr>
              <w:jc w:val="center"/>
              <w:rPr>
                <w:sz w:val="27"/>
                <w:szCs w:val="27"/>
                <w:lang w:eastAsia="ru-RU"/>
              </w:rPr>
            </w:pPr>
            <w:r w:rsidRPr="002D2774">
              <w:rPr>
                <w:sz w:val="27"/>
                <w:szCs w:val="27"/>
                <w:lang w:eastAsia="ru-RU"/>
              </w:rPr>
              <w:t>27</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От 1600 до 3200 тонн</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32</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От 3200 до 6400 тонн</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33</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Свыше 6400 тонн</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38</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outlineLvl w:val="4"/>
              <w:rPr>
                <w:sz w:val="27"/>
                <w:szCs w:val="27"/>
                <w:lang w:eastAsia="ru-RU"/>
              </w:rPr>
            </w:pPr>
            <w:r w:rsidRPr="002D2774">
              <w:rPr>
                <w:sz w:val="27"/>
                <w:szCs w:val="27"/>
                <w:lang w:eastAsia="ru-RU"/>
              </w:rPr>
              <w:lastRenderedPageBreak/>
              <w:t>XI. Прочие предприятия</w:t>
            </w:r>
          </w:p>
        </w:tc>
        <w:tc>
          <w:tcPr>
            <w:tcW w:w="567" w:type="dxa"/>
            <w:vMerge w:val="restart"/>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По переработке или хранению сельскохозяйственной продукции</w:t>
            </w:r>
          </w:p>
        </w:tc>
        <w:tc>
          <w:tcPr>
            <w:tcW w:w="5244" w:type="dxa"/>
            <w:tcBorders>
              <w:top w:val="single" w:sz="4" w:space="0" w:color="auto"/>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50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Комбикормовые - для совхозов и колхозов</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27</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По хранению семян и зерна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По обработке продовольственного и фуражного зерна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По разведению и обработке тутового шелкопряда</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33</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Табакосушильные комплексы</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28</w:t>
            </w:r>
          </w:p>
        </w:tc>
      </w:tr>
      <w:tr w:rsidR="002D2774" w:rsidRPr="002D2774" w:rsidTr="002D2774">
        <w:tc>
          <w:tcPr>
            <w:tcW w:w="2127" w:type="dxa"/>
            <w:vMerge w:val="restart"/>
            <w:tcBorders>
              <w:top w:val="single" w:sz="4" w:space="0" w:color="auto"/>
              <w:bottom w:val="single" w:sz="4" w:space="0" w:color="auto"/>
            </w:tcBorders>
          </w:tcPr>
          <w:p w:rsidR="002D2774" w:rsidRPr="002D2774" w:rsidRDefault="002D2774" w:rsidP="002D2774">
            <w:pPr>
              <w:outlineLvl w:val="4"/>
              <w:rPr>
                <w:sz w:val="27"/>
                <w:szCs w:val="27"/>
                <w:lang w:eastAsia="ru-RU"/>
              </w:rPr>
            </w:pPr>
            <w:r w:rsidRPr="002D2774">
              <w:rPr>
                <w:sz w:val="27"/>
                <w:szCs w:val="27"/>
                <w:lang w:eastAsia="ru-RU"/>
              </w:rPr>
              <w:t>XII. Фермерские (Крестьянские) хозяйства</w:t>
            </w: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По производству молока</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single" w:sz="4" w:space="0" w:color="auto"/>
            </w:tcBorders>
          </w:tcPr>
          <w:p w:rsidR="002D2774" w:rsidRPr="002D2774" w:rsidRDefault="002D2774" w:rsidP="002D2774">
            <w:pPr>
              <w:rPr>
                <w:sz w:val="27"/>
                <w:szCs w:val="27"/>
                <w:lang w:eastAsia="ru-RU"/>
              </w:rPr>
            </w:pPr>
            <w:r w:rsidRPr="002D2774">
              <w:rPr>
                <w:sz w:val="27"/>
                <w:szCs w:val="27"/>
                <w:lang w:eastAsia="ru-RU"/>
              </w:rPr>
              <w:t xml:space="preserve">По </w:t>
            </w:r>
            <w:proofErr w:type="spellStart"/>
            <w:r w:rsidRPr="002D2774">
              <w:rPr>
                <w:sz w:val="27"/>
                <w:szCs w:val="27"/>
                <w:lang w:eastAsia="ru-RU"/>
              </w:rPr>
              <w:t>доращиванию</w:t>
            </w:r>
            <w:proofErr w:type="spellEnd"/>
            <w:r w:rsidRPr="002D2774">
              <w:rPr>
                <w:sz w:val="27"/>
                <w:szCs w:val="27"/>
                <w:lang w:eastAsia="ru-RU"/>
              </w:rPr>
              <w:t xml:space="preserve"> и откорму крупного рогатого скота</w:t>
            </w:r>
          </w:p>
        </w:tc>
        <w:tc>
          <w:tcPr>
            <w:tcW w:w="5244" w:type="dxa"/>
            <w:tcBorders>
              <w:top w:val="single" w:sz="4" w:space="0" w:color="auto"/>
              <w:bottom w:val="single" w:sz="4" w:space="0" w:color="auto"/>
            </w:tcBorders>
            <w:vAlign w:val="center"/>
          </w:tcPr>
          <w:p w:rsidR="002D2774" w:rsidRPr="002D2774" w:rsidRDefault="002D2774" w:rsidP="002D2774">
            <w:pPr>
              <w:jc w:val="center"/>
              <w:rPr>
                <w:sz w:val="27"/>
                <w:szCs w:val="27"/>
                <w:lang w:eastAsia="ru-RU"/>
              </w:rPr>
            </w:pPr>
            <w:r w:rsidRPr="002D2774">
              <w:rPr>
                <w:sz w:val="27"/>
                <w:szCs w:val="27"/>
                <w:lang w:eastAsia="ru-RU"/>
              </w:rPr>
              <w:t>35</w:t>
            </w:r>
          </w:p>
        </w:tc>
      </w:tr>
      <w:tr w:rsidR="002D2774" w:rsidRPr="002D2774" w:rsidTr="002D2774">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val="restart"/>
            <w:tcBorders>
              <w:top w:val="single" w:sz="4" w:space="0" w:color="auto"/>
              <w:bottom w:val="single" w:sz="4" w:space="0" w:color="auto"/>
            </w:tcBorders>
          </w:tcPr>
          <w:p w:rsidR="002D2774" w:rsidRPr="002D2774" w:rsidRDefault="002D2774" w:rsidP="002D2774">
            <w:pPr>
              <w:rPr>
                <w:sz w:val="27"/>
                <w:szCs w:val="27"/>
                <w:lang w:eastAsia="ru-RU"/>
              </w:rPr>
            </w:pPr>
          </w:p>
        </w:tc>
        <w:tc>
          <w:tcPr>
            <w:tcW w:w="6866" w:type="dxa"/>
            <w:tcBorders>
              <w:top w:val="single" w:sz="4" w:space="0" w:color="auto"/>
              <w:bottom w:val="nil"/>
            </w:tcBorders>
          </w:tcPr>
          <w:p w:rsidR="002D2774" w:rsidRPr="002D2774" w:rsidRDefault="002D2774" w:rsidP="002D2774">
            <w:pPr>
              <w:rPr>
                <w:sz w:val="27"/>
                <w:szCs w:val="27"/>
                <w:lang w:eastAsia="ru-RU"/>
              </w:rPr>
            </w:pPr>
            <w:r w:rsidRPr="002D2774">
              <w:rPr>
                <w:sz w:val="27"/>
                <w:szCs w:val="27"/>
                <w:lang w:eastAsia="ru-RU"/>
              </w:rPr>
              <w:t>По откорму свиней (с законченным производственным циклом)</w:t>
            </w:r>
          </w:p>
        </w:tc>
        <w:tc>
          <w:tcPr>
            <w:tcW w:w="5244" w:type="dxa"/>
            <w:tcBorders>
              <w:top w:val="single" w:sz="4" w:space="0" w:color="auto"/>
              <w:bottom w:val="nil"/>
            </w:tcBorders>
            <w:vAlign w:val="center"/>
          </w:tcPr>
          <w:p w:rsidR="002D2774" w:rsidRPr="002D2774" w:rsidRDefault="002D2774" w:rsidP="002D2774">
            <w:pPr>
              <w:jc w:val="center"/>
              <w:rPr>
                <w:sz w:val="27"/>
                <w:szCs w:val="27"/>
                <w:lang w:eastAsia="ru-RU"/>
              </w:rPr>
            </w:pPr>
            <w:r w:rsidRPr="002D2774">
              <w:rPr>
                <w:sz w:val="27"/>
                <w:szCs w:val="27"/>
                <w:lang w:eastAsia="ru-RU"/>
              </w:rPr>
              <w:t>35</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Овцеводческие мясо-шерстно-молочного направлений</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40</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Козоводческие молочного и пухового направлений</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54</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nil"/>
            </w:tcBorders>
          </w:tcPr>
          <w:p w:rsidR="002D2774" w:rsidRPr="002D2774" w:rsidRDefault="002D2774" w:rsidP="002D2774">
            <w:pPr>
              <w:rPr>
                <w:sz w:val="27"/>
                <w:szCs w:val="27"/>
                <w:lang w:eastAsia="ru-RU"/>
              </w:rPr>
            </w:pPr>
            <w:r w:rsidRPr="002D2774">
              <w:rPr>
                <w:sz w:val="27"/>
                <w:szCs w:val="27"/>
                <w:lang w:eastAsia="ru-RU"/>
              </w:rPr>
              <w:t>Птицеводческие яичного направления</w:t>
            </w:r>
          </w:p>
        </w:tc>
        <w:tc>
          <w:tcPr>
            <w:tcW w:w="5244" w:type="dxa"/>
            <w:tcBorders>
              <w:top w:val="nil"/>
              <w:bottom w:val="nil"/>
            </w:tcBorders>
          </w:tcPr>
          <w:p w:rsidR="002D2774" w:rsidRPr="002D2774" w:rsidRDefault="002D2774" w:rsidP="002D2774">
            <w:pPr>
              <w:jc w:val="center"/>
              <w:rPr>
                <w:sz w:val="27"/>
                <w:szCs w:val="27"/>
                <w:lang w:eastAsia="ru-RU"/>
              </w:rPr>
            </w:pPr>
            <w:r w:rsidRPr="002D2774">
              <w:rPr>
                <w:sz w:val="27"/>
                <w:szCs w:val="27"/>
                <w:lang w:eastAsia="ru-RU"/>
              </w:rPr>
              <w:t>27</w:t>
            </w:r>
          </w:p>
        </w:tc>
      </w:tr>
      <w:tr w:rsidR="002D2774" w:rsidRPr="002D2774" w:rsidTr="002D2774">
        <w:tblPrEx>
          <w:tblBorders>
            <w:insideH w:val="none" w:sz="0" w:space="0" w:color="auto"/>
          </w:tblBorders>
        </w:tblPrEx>
        <w:tc>
          <w:tcPr>
            <w:tcW w:w="212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567" w:type="dxa"/>
            <w:vMerge/>
            <w:tcBorders>
              <w:top w:val="single" w:sz="4" w:space="0" w:color="auto"/>
              <w:bottom w:val="single" w:sz="4" w:space="0" w:color="auto"/>
            </w:tcBorders>
          </w:tcPr>
          <w:p w:rsidR="002D2774" w:rsidRPr="002D2774" w:rsidRDefault="002D2774" w:rsidP="002D2774">
            <w:pPr>
              <w:widowControl/>
              <w:autoSpaceDE/>
              <w:autoSpaceDN/>
              <w:spacing w:after="1" w:line="0" w:lineRule="atLeast"/>
              <w:rPr>
                <w:rFonts w:eastAsia="Calibri"/>
                <w:sz w:val="27"/>
                <w:szCs w:val="27"/>
              </w:rPr>
            </w:pPr>
          </w:p>
        </w:tc>
        <w:tc>
          <w:tcPr>
            <w:tcW w:w="6866" w:type="dxa"/>
            <w:tcBorders>
              <w:top w:val="nil"/>
              <w:bottom w:val="single" w:sz="4" w:space="0" w:color="auto"/>
            </w:tcBorders>
          </w:tcPr>
          <w:p w:rsidR="002D2774" w:rsidRPr="002D2774" w:rsidRDefault="002D2774" w:rsidP="002D2774">
            <w:pPr>
              <w:rPr>
                <w:sz w:val="27"/>
                <w:szCs w:val="27"/>
                <w:lang w:eastAsia="ru-RU"/>
              </w:rPr>
            </w:pPr>
            <w:r w:rsidRPr="002D2774">
              <w:rPr>
                <w:sz w:val="27"/>
                <w:szCs w:val="27"/>
                <w:lang w:eastAsia="ru-RU"/>
              </w:rPr>
              <w:t>Птицеводческие мясного направления</w:t>
            </w:r>
          </w:p>
        </w:tc>
        <w:tc>
          <w:tcPr>
            <w:tcW w:w="5244" w:type="dxa"/>
            <w:tcBorders>
              <w:top w:val="nil"/>
              <w:bottom w:val="single" w:sz="4" w:space="0" w:color="auto"/>
            </w:tcBorders>
          </w:tcPr>
          <w:p w:rsidR="002D2774" w:rsidRPr="002D2774" w:rsidRDefault="002D2774" w:rsidP="002D2774">
            <w:pPr>
              <w:jc w:val="center"/>
              <w:rPr>
                <w:sz w:val="27"/>
                <w:szCs w:val="27"/>
                <w:lang w:eastAsia="ru-RU"/>
              </w:rPr>
            </w:pPr>
            <w:r w:rsidRPr="002D2774">
              <w:rPr>
                <w:sz w:val="27"/>
                <w:szCs w:val="27"/>
                <w:lang w:eastAsia="ru-RU"/>
              </w:rPr>
              <w:t>25</w:t>
            </w:r>
          </w:p>
        </w:tc>
      </w:tr>
    </w:tbl>
    <w:p w:rsidR="002D2774" w:rsidRPr="002D2774" w:rsidRDefault="002D2774" w:rsidP="002D2774">
      <w:pPr>
        <w:ind w:firstLine="540"/>
        <w:jc w:val="both"/>
        <w:rPr>
          <w:sz w:val="27"/>
          <w:szCs w:val="27"/>
          <w:lang w:eastAsia="ru-RU"/>
        </w:rPr>
      </w:pPr>
      <w:r w:rsidRPr="002D2774">
        <w:rPr>
          <w:sz w:val="27"/>
          <w:szCs w:val="27"/>
          <w:lang w:eastAsia="ru-RU"/>
        </w:rPr>
        <w:t>Примечания.</w:t>
      </w:r>
    </w:p>
    <w:p w:rsidR="002D2774" w:rsidRDefault="002D2774" w:rsidP="001D178A">
      <w:pPr>
        <w:ind w:firstLine="540"/>
        <w:jc w:val="both"/>
        <w:rPr>
          <w:sz w:val="27"/>
          <w:szCs w:val="27"/>
          <w:lang w:eastAsia="ru-RU"/>
        </w:rPr>
      </w:pPr>
      <w:r w:rsidRPr="002D2774">
        <w:rPr>
          <w:sz w:val="27"/>
          <w:szCs w:val="27"/>
          <w:lang w:eastAsia="ru-RU"/>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w:t>
      </w:r>
      <w:hyperlink w:anchor="P3646" w:history="1">
        <w:r w:rsidRPr="002D2774">
          <w:rPr>
            <w:color w:val="0000FF"/>
            <w:sz w:val="27"/>
            <w:szCs w:val="27"/>
            <w:lang w:eastAsia="ru-RU"/>
          </w:rPr>
          <w:t>таблицей 15</w:t>
        </w:r>
      </w:hyperlink>
      <w:r w:rsidRPr="002D2774">
        <w:rPr>
          <w:sz w:val="27"/>
          <w:szCs w:val="27"/>
          <w:lang w:eastAsia="ru-RU"/>
        </w:rPr>
        <w:t xml:space="preserve"> настоящих Нормативов при строительстве сельскохозяйственных предприятий на площадке с уклоном свыше 3%, </w:t>
      </w:r>
      <w:proofErr w:type="spellStart"/>
      <w:r w:rsidRPr="002D2774">
        <w:rPr>
          <w:sz w:val="27"/>
          <w:szCs w:val="27"/>
          <w:lang w:eastAsia="ru-RU"/>
        </w:rPr>
        <w:t>просадочных</w:t>
      </w:r>
      <w:proofErr w:type="spellEnd"/>
      <w:r w:rsidRPr="002D2774">
        <w:rPr>
          <w:sz w:val="27"/>
          <w:szCs w:val="27"/>
          <w:lang w:eastAsia="ru-RU"/>
        </w:rPr>
        <w:t xml:space="preserve"> грунтах, в сложных инженерно-геологических условиях, а также при расширен</w:t>
      </w:r>
      <w:r w:rsidR="001D178A">
        <w:rPr>
          <w:sz w:val="27"/>
          <w:szCs w:val="27"/>
          <w:lang w:eastAsia="ru-RU"/>
        </w:rPr>
        <w:t>ии и реконструкции предприятий.</w:t>
      </w:r>
    </w:p>
    <w:p w:rsidR="002D2774" w:rsidRDefault="002D2774" w:rsidP="001D178A">
      <w:pPr>
        <w:ind w:firstLine="540"/>
        <w:jc w:val="both"/>
        <w:rPr>
          <w:sz w:val="27"/>
          <w:szCs w:val="27"/>
          <w:lang w:eastAsia="ru-RU"/>
        </w:rPr>
      </w:pPr>
      <w:r w:rsidRPr="002D2774">
        <w:rPr>
          <w:sz w:val="27"/>
          <w:szCs w:val="27"/>
          <w:lang w:eastAsia="ru-RU"/>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w:t>
      </w:r>
      <w:r w:rsidRPr="002D2774">
        <w:rPr>
          <w:sz w:val="27"/>
          <w:szCs w:val="27"/>
          <w:lang w:eastAsia="ru-RU"/>
        </w:rPr>
        <w:lastRenderedPageBreak/>
        <w:t xml:space="preserve">застройки допускается (при наличии технико-экономических обоснований) уменьшать, но не более чем 1/10 установленной </w:t>
      </w:r>
      <w:hyperlink w:anchor="P3646" w:history="1">
        <w:r w:rsidRPr="002D2774">
          <w:rPr>
            <w:color w:val="0000FF"/>
            <w:sz w:val="27"/>
            <w:szCs w:val="27"/>
            <w:lang w:eastAsia="ru-RU"/>
          </w:rPr>
          <w:t>таблицей 15</w:t>
        </w:r>
      </w:hyperlink>
      <w:r w:rsidRPr="002D2774">
        <w:rPr>
          <w:sz w:val="27"/>
          <w:szCs w:val="27"/>
          <w:lang w:eastAsia="ru-RU"/>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2D2774">
        <w:rPr>
          <w:sz w:val="27"/>
          <w:szCs w:val="27"/>
          <w:lang w:eastAsia="ru-RU"/>
        </w:rPr>
        <w:t>отмосток</w:t>
      </w:r>
      <w:proofErr w:type="spellEnd"/>
      <w:r w:rsidRPr="002D2774">
        <w:rPr>
          <w:sz w:val="27"/>
          <w:szCs w:val="27"/>
          <w:lang w:eastAsia="ru-RU"/>
        </w:rPr>
        <w:t>.</w:t>
      </w:r>
    </w:p>
    <w:p w:rsidR="0017249A" w:rsidRPr="002D2774" w:rsidRDefault="0017249A" w:rsidP="002D2774">
      <w:pPr>
        <w:spacing w:before="220"/>
        <w:ind w:firstLine="540"/>
        <w:jc w:val="both"/>
        <w:rPr>
          <w:sz w:val="27"/>
          <w:szCs w:val="27"/>
          <w:lang w:eastAsia="ru-RU"/>
        </w:rPr>
      </w:pPr>
    </w:p>
    <w:p w:rsidR="002D2774" w:rsidRPr="002D2774" w:rsidRDefault="002D2774" w:rsidP="0017249A">
      <w:pPr>
        <w:ind w:firstLine="540"/>
        <w:jc w:val="both"/>
        <w:rPr>
          <w:sz w:val="27"/>
          <w:szCs w:val="27"/>
          <w:lang w:eastAsia="ru-RU"/>
        </w:rPr>
      </w:pPr>
      <w:r w:rsidRPr="002D2774">
        <w:rPr>
          <w:sz w:val="27"/>
          <w:szCs w:val="27"/>
          <w:lang w:eastAsia="ru-RU"/>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2D2774" w:rsidRPr="002D2774" w:rsidRDefault="002D2774" w:rsidP="0017249A">
      <w:pPr>
        <w:ind w:firstLine="540"/>
        <w:jc w:val="both"/>
        <w:rPr>
          <w:sz w:val="27"/>
          <w:szCs w:val="27"/>
          <w:lang w:eastAsia="ru-RU"/>
        </w:rPr>
      </w:pPr>
      <w:r w:rsidRPr="002D2774">
        <w:rPr>
          <w:sz w:val="27"/>
          <w:szCs w:val="27"/>
          <w:lang w:eastAsia="ru-RU"/>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2D2774" w:rsidRPr="002D2774" w:rsidRDefault="002D2774" w:rsidP="0017249A">
      <w:pPr>
        <w:ind w:firstLine="540"/>
        <w:jc w:val="both"/>
        <w:rPr>
          <w:sz w:val="27"/>
          <w:szCs w:val="27"/>
          <w:lang w:eastAsia="ru-RU"/>
        </w:rPr>
      </w:pPr>
      <w:r w:rsidRPr="002D2774">
        <w:rPr>
          <w:sz w:val="27"/>
          <w:szCs w:val="27"/>
          <w:lang w:eastAsia="ru-RU"/>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2D2774" w:rsidRPr="002D2774" w:rsidRDefault="002D2774" w:rsidP="0017249A">
      <w:pPr>
        <w:ind w:firstLine="540"/>
        <w:jc w:val="both"/>
        <w:rPr>
          <w:sz w:val="27"/>
          <w:szCs w:val="27"/>
          <w:lang w:eastAsia="ru-RU"/>
        </w:rPr>
      </w:pPr>
      <w:r w:rsidRPr="002D2774">
        <w:rPr>
          <w:sz w:val="27"/>
          <w:szCs w:val="27"/>
          <w:lang w:eastAsia="ru-RU"/>
        </w:rPr>
        <w:t xml:space="preserve">В площадь застройки не должны включаться площади, занятые </w:t>
      </w:r>
      <w:proofErr w:type="spellStart"/>
      <w:r w:rsidRPr="002D2774">
        <w:rPr>
          <w:sz w:val="27"/>
          <w:szCs w:val="27"/>
          <w:lang w:eastAsia="ru-RU"/>
        </w:rPr>
        <w:t>отмостками</w:t>
      </w:r>
      <w:proofErr w:type="spellEnd"/>
      <w:r w:rsidRPr="002D2774">
        <w:rPr>
          <w:sz w:val="27"/>
          <w:szCs w:val="27"/>
          <w:lang w:eastAsia="ru-RU"/>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2D2774" w:rsidRDefault="002D2774" w:rsidP="0017249A">
      <w:pPr>
        <w:pStyle w:val="1"/>
        <w:tabs>
          <w:tab w:val="left" w:pos="4682"/>
        </w:tabs>
        <w:ind w:left="0"/>
        <w:rPr>
          <w:sz w:val="27"/>
          <w:szCs w:val="27"/>
        </w:rPr>
      </w:pPr>
    </w:p>
    <w:p w:rsidR="008C387B" w:rsidRPr="001D178A" w:rsidRDefault="006C1E8F" w:rsidP="001D178A">
      <w:pPr>
        <w:pStyle w:val="1"/>
        <w:numPr>
          <w:ilvl w:val="1"/>
          <w:numId w:val="91"/>
        </w:numPr>
        <w:tabs>
          <w:tab w:val="left" w:pos="4682"/>
        </w:tabs>
        <w:ind w:left="4681" w:hanging="422"/>
        <w:jc w:val="left"/>
        <w:rPr>
          <w:sz w:val="27"/>
          <w:szCs w:val="27"/>
        </w:rPr>
      </w:pPr>
      <w:r w:rsidRPr="00092586">
        <w:rPr>
          <w:sz w:val="27"/>
          <w:szCs w:val="27"/>
        </w:rPr>
        <w:t>Укрупненные</w:t>
      </w:r>
      <w:r w:rsidRPr="00092586">
        <w:rPr>
          <w:spacing w:val="-4"/>
          <w:sz w:val="27"/>
          <w:szCs w:val="27"/>
        </w:rPr>
        <w:t xml:space="preserve"> </w:t>
      </w:r>
      <w:r w:rsidRPr="00092586">
        <w:rPr>
          <w:sz w:val="27"/>
          <w:szCs w:val="27"/>
        </w:rPr>
        <w:t>показатели</w:t>
      </w:r>
      <w:r w:rsidRPr="00092586">
        <w:rPr>
          <w:spacing w:val="-8"/>
          <w:sz w:val="27"/>
          <w:szCs w:val="27"/>
        </w:rPr>
        <w:t xml:space="preserve"> </w:t>
      </w:r>
      <w:r w:rsidRPr="00092586">
        <w:rPr>
          <w:sz w:val="27"/>
          <w:szCs w:val="27"/>
        </w:rPr>
        <w:t>электропотребления:</w:t>
      </w:r>
    </w:p>
    <w:p w:rsidR="008C387B" w:rsidRPr="00092586" w:rsidRDefault="006C1E8F" w:rsidP="004A0B33">
      <w:pPr>
        <w:pStyle w:val="a3"/>
        <w:spacing w:before="1"/>
        <w:ind w:left="0" w:right="-6"/>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16</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9"/>
        <w:gridCol w:w="3903"/>
        <w:gridCol w:w="2939"/>
      </w:tblGrid>
      <w:tr w:rsidR="008C387B" w:rsidRPr="00092586" w:rsidTr="00E30E61">
        <w:trPr>
          <w:trHeight w:val="1031"/>
        </w:trPr>
        <w:tc>
          <w:tcPr>
            <w:tcW w:w="7759" w:type="dxa"/>
          </w:tcPr>
          <w:p w:rsidR="008C387B" w:rsidRPr="00092586" w:rsidRDefault="008C387B">
            <w:pPr>
              <w:pStyle w:val="TableParagraph"/>
              <w:spacing w:before="10"/>
              <w:rPr>
                <w:sz w:val="27"/>
                <w:szCs w:val="27"/>
              </w:rPr>
            </w:pPr>
          </w:p>
          <w:p w:rsidR="008C387B" w:rsidRPr="00092586" w:rsidRDefault="006C1E8F">
            <w:pPr>
              <w:pStyle w:val="TableParagraph"/>
              <w:ind w:left="1364" w:right="1359"/>
              <w:jc w:val="center"/>
              <w:rPr>
                <w:sz w:val="27"/>
                <w:szCs w:val="27"/>
              </w:rPr>
            </w:pPr>
            <w:r w:rsidRPr="00092586">
              <w:rPr>
                <w:sz w:val="27"/>
                <w:szCs w:val="27"/>
              </w:rPr>
              <w:t>Степень</w:t>
            </w:r>
            <w:r w:rsidRPr="00092586">
              <w:rPr>
                <w:spacing w:val="-5"/>
                <w:sz w:val="27"/>
                <w:szCs w:val="27"/>
              </w:rPr>
              <w:t xml:space="preserve"> </w:t>
            </w:r>
            <w:r w:rsidRPr="00092586">
              <w:rPr>
                <w:sz w:val="27"/>
                <w:szCs w:val="27"/>
              </w:rPr>
              <w:t>благоустройства</w:t>
            </w:r>
            <w:r w:rsidRPr="00092586">
              <w:rPr>
                <w:spacing w:val="-6"/>
                <w:sz w:val="27"/>
                <w:szCs w:val="27"/>
              </w:rPr>
              <w:t xml:space="preserve"> </w:t>
            </w:r>
            <w:r w:rsidRPr="00092586">
              <w:rPr>
                <w:sz w:val="27"/>
                <w:szCs w:val="27"/>
              </w:rPr>
              <w:t>городских</w:t>
            </w:r>
            <w:r w:rsidRPr="00092586">
              <w:rPr>
                <w:spacing w:val="-1"/>
                <w:sz w:val="27"/>
                <w:szCs w:val="27"/>
              </w:rPr>
              <w:t xml:space="preserve"> </w:t>
            </w:r>
            <w:r w:rsidRPr="00092586">
              <w:rPr>
                <w:sz w:val="27"/>
                <w:szCs w:val="27"/>
              </w:rPr>
              <w:t>поселений</w:t>
            </w:r>
          </w:p>
        </w:tc>
        <w:tc>
          <w:tcPr>
            <w:tcW w:w="3903"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1749" w:right="68" w:hanging="1656"/>
              <w:rPr>
                <w:sz w:val="27"/>
                <w:szCs w:val="27"/>
              </w:rPr>
            </w:pPr>
            <w:r w:rsidRPr="00092586">
              <w:rPr>
                <w:sz w:val="27"/>
                <w:szCs w:val="27"/>
              </w:rPr>
              <w:t>Электропотребление,</w:t>
            </w:r>
            <w:r w:rsidRPr="00092586">
              <w:rPr>
                <w:spacing w:val="-4"/>
                <w:sz w:val="27"/>
                <w:szCs w:val="27"/>
              </w:rPr>
              <w:t xml:space="preserve"> </w:t>
            </w:r>
            <w:r w:rsidRPr="00092586">
              <w:rPr>
                <w:sz w:val="27"/>
                <w:szCs w:val="27"/>
              </w:rPr>
              <w:t>кВт-ч/год</w:t>
            </w:r>
            <w:r w:rsidRPr="00092586">
              <w:rPr>
                <w:spacing w:val="-3"/>
                <w:sz w:val="27"/>
                <w:szCs w:val="27"/>
              </w:rPr>
              <w:t xml:space="preserve"> </w:t>
            </w:r>
            <w:r w:rsidRPr="00092586">
              <w:rPr>
                <w:sz w:val="27"/>
                <w:szCs w:val="27"/>
              </w:rPr>
              <w:t>на</w:t>
            </w:r>
            <w:r w:rsidRPr="00092586">
              <w:rPr>
                <w:spacing w:val="-4"/>
                <w:sz w:val="27"/>
                <w:szCs w:val="27"/>
              </w:rPr>
              <w:t xml:space="preserve"> </w:t>
            </w:r>
            <w:r w:rsidRPr="00092586">
              <w:rPr>
                <w:sz w:val="27"/>
                <w:szCs w:val="27"/>
              </w:rPr>
              <w:t>1</w:t>
            </w:r>
            <w:r w:rsidRPr="00092586">
              <w:rPr>
                <w:spacing w:val="-57"/>
                <w:sz w:val="27"/>
                <w:szCs w:val="27"/>
              </w:rPr>
              <w:t xml:space="preserve"> </w:t>
            </w:r>
            <w:r w:rsidRPr="00092586">
              <w:rPr>
                <w:sz w:val="27"/>
                <w:szCs w:val="27"/>
              </w:rPr>
              <w:t>чел.</w:t>
            </w:r>
          </w:p>
        </w:tc>
        <w:tc>
          <w:tcPr>
            <w:tcW w:w="2939" w:type="dxa"/>
          </w:tcPr>
          <w:p w:rsidR="008C387B" w:rsidRPr="00092586" w:rsidRDefault="006C1E8F">
            <w:pPr>
              <w:pStyle w:val="TableParagraph"/>
              <w:spacing w:before="102"/>
              <w:ind w:left="216" w:right="205"/>
              <w:jc w:val="center"/>
              <w:rPr>
                <w:sz w:val="27"/>
                <w:szCs w:val="27"/>
              </w:rPr>
            </w:pPr>
            <w:r w:rsidRPr="00092586">
              <w:rPr>
                <w:sz w:val="27"/>
                <w:szCs w:val="27"/>
              </w:rPr>
              <w:t>Использование</w:t>
            </w:r>
            <w:r w:rsidRPr="00092586">
              <w:rPr>
                <w:spacing w:val="-12"/>
                <w:sz w:val="27"/>
                <w:szCs w:val="27"/>
              </w:rPr>
              <w:t xml:space="preserve"> </w:t>
            </w:r>
            <w:r w:rsidRPr="00092586">
              <w:rPr>
                <w:sz w:val="27"/>
                <w:szCs w:val="27"/>
              </w:rPr>
              <w:t>максимума</w:t>
            </w:r>
            <w:r w:rsidRPr="00092586">
              <w:rPr>
                <w:spacing w:val="-57"/>
                <w:sz w:val="27"/>
                <w:szCs w:val="27"/>
              </w:rPr>
              <w:t xml:space="preserve"> </w:t>
            </w:r>
            <w:r w:rsidRPr="00092586">
              <w:rPr>
                <w:sz w:val="27"/>
                <w:szCs w:val="27"/>
              </w:rPr>
              <w:t>электрической нагрузки,</w:t>
            </w:r>
            <w:r w:rsidRPr="00092586">
              <w:rPr>
                <w:spacing w:val="1"/>
                <w:sz w:val="27"/>
                <w:szCs w:val="27"/>
              </w:rPr>
              <w:t xml:space="preserve"> </w:t>
            </w:r>
            <w:r w:rsidRPr="00092586">
              <w:rPr>
                <w:sz w:val="27"/>
                <w:szCs w:val="27"/>
              </w:rPr>
              <w:t>ч/год</w:t>
            </w:r>
          </w:p>
        </w:tc>
      </w:tr>
      <w:tr w:rsidR="008C387B" w:rsidRPr="00092586" w:rsidTr="00E30E61">
        <w:trPr>
          <w:trHeight w:val="485"/>
        </w:trPr>
        <w:tc>
          <w:tcPr>
            <w:tcW w:w="7759" w:type="dxa"/>
            <w:tcBorders>
              <w:bottom w:val="nil"/>
            </w:tcBorders>
          </w:tcPr>
          <w:p w:rsidR="008C387B" w:rsidRPr="00092586" w:rsidRDefault="006C1E8F">
            <w:pPr>
              <w:pStyle w:val="TableParagraph"/>
              <w:spacing w:before="102"/>
              <w:ind w:left="62"/>
              <w:rPr>
                <w:sz w:val="27"/>
                <w:szCs w:val="27"/>
              </w:rPr>
            </w:pPr>
            <w:r w:rsidRPr="00092586">
              <w:rPr>
                <w:sz w:val="27"/>
                <w:szCs w:val="27"/>
              </w:rPr>
              <w:lastRenderedPageBreak/>
              <w:t>Города,</w:t>
            </w:r>
            <w:r w:rsidRPr="00092586">
              <w:rPr>
                <w:spacing w:val="-5"/>
                <w:sz w:val="27"/>
                <w:szCs w:val="27"/>
              </w:rPr>
              <w:t xml:space="preserve"> </w:t>
            </w:r>
            <w:r w:rsidRPr="00092586">
              <w:rPr>
                <w:sz w:val="27"/>
                <w:szCs w:val="27"/>
              </w:rPr>
              <w:t>не</w:t>
            </w:r>
            <w:r w:rsidRPr="00092586">
              <w:rPr>
                <w:spacing w:val="-4"/>
                <w:sz w:val="27"/>
                <w:szCs w:val="27"/>
              </w:rPr>
              <w:t xml:space="preserve"> </w:t>
            </w:r>
            <w:r w:rsidRPr="00092586">
              <w:rPr>
                <w:sz w:val="27"/>
                <w:szCs w:val="27"/>
              </w:rPr>
              <w:t>оборудованные</w:t>
            </w:r>
            <w:r w:rsidRPr="00092586">
              <w:rPr>
                <w:spacing w:val="-5"/>
                <w:sz w:val="27"/>
                <w:szCs w:val="27"/>
              </w:rPr>
              <w:t xml:space="preserve"> </w:t>
            </w:r>
            <w:r w:rsidRPr="00092586">
              <w:rPr>
                <w:sz w:val="27"/>
                <w:szCs w:val="27"/>
              </w:rPr>
              <w:t>стационарными</w:t>
            </w:r>
            <w:r w:rsidRPr="00092586">
              <w:rPr>
                <w:spacing w:val="-3"/>
                <w:sz w:val="27"/>
                <w:szCs w:val="27"/>
              </w:rPr>
              <w:t xml:space="preserve"> </w:t>
            </w:r>
            <w:r w:rsidRPr="00092586">
              <w:rPr>
                <w:sz w:val="27"/>
                <w:szCs w:val="27"/>
              </w:rPr>
              <w:t>электроплитами:</w:t>
            </w:r>
          </w:p>
        </w:tc>
        <w:tc>
          <w:tcPr>
            <w:tcW w:w="3903" w:type="dxa"/>
            <w:tcBorders>
              <w:bottom w:val="nil"/>
            </w:tcBorders>
          </w:tcPr>
          <w:p w:rsidR="008C387B" w:rsidRPr="00092586" w:rsidRDefault="008C387B">
            <w:pPr>
              <w:pStyle w:val="TableParagraph"/>
              <w:rPr>
                <w:sz w:val="27"/>
                <w:szCs w:val="27"/>
              </w:rPr>
            </w:pPr>
          </w:p>
        </w:tc>
        <w:tc>
          <w:tcPr>
            <w:tcW w:w="2939" w:type="dxa"/>
            <w:tcBorders>
              <w:bottom w:val="nil"/>
            </w:tcBorders>
          </w:tcPr>
          <w:p w:rsidR="008C387B" w:rsidRPr="00092586" w:rsidRDefault="008C387B">
            <w:pPr>
              <w:pStyle w:val="TableParagraph"/>
              <w:rPr>
                <w:sz w:val="27"/>
                <w:szCs w:val="27"/>
              </w:rPr>
            </w:pPr>
          </w:p>
        </w:tc>
      </w:tr>
      <w:tr w:rsidR="008C387B" w:rsidRPr="00092586" w:rsidTr="00E30E61">
        <w:trPr>
          <w:trHeight w:val="480"/>
        </w:trPr>
        <w:tc>
          <w:tcPr>
            <w:tcW w:w="7759"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без</w:t>
            </w:r>
            <w:r w:rsidRPr="00092586">
              <w:rPr>
                <w:spacing w:val="-3"/>
                <w:sz w:val="27"/>
                <w:szCs w:val="27"/>
              </w:rPr>
              <w:t xml:space="preserve"> </w:t>
            </w:r>
            <w:r w:rsidRPr="00092586">
              <w:rPr>
                <w:sz w:val="27"/>
                <w:szCs w:val="27"/>
              </w:rPr>
              <w:t>кондиционеров</w:t>
            </w:r>
          </w:p>
        </w:tc>
        <w:tc>
          <w:tcPr>
            <w:tcW w:w="3903" w:type="dxa"/>
            <w:tcBorders>
              <w:top w:val="nil"/>
              <w:bottom w:val="nil"/>
            </w:tcBorders>
          </w:tcPr>
          <w:p w:rsidR="008C387B" w:rsidRPr="00092586" w:rsidRDefault="006C1E8F">
            <w:pPr>
              <w:pStyle w:val="TableParagraph"/>
              <w:spacing w:before="97"/>
              <w:ind w:left="432" w:right="418"/>
              <w:jc w:val="center"/>
              <w:rPr>
                <w:sz w:val="27"/>
                <w:szCs w:val="27"/>
              </w:rPr>
            </w:pPr>
            <w:r w:rsidRPr="00092586">
              <w:rPr>
                <w:sz w:val="27"/>
                <w:szCs w:val="27"/>
              </w:rPr>
              <w:t>1700</w:t>
            </w:r>
          </w:p>
        </w:tc>
        <w:tc>
          <w:tcPr>
            <w:tcW w:w="2939" w:type="dxa"/>
            <w:tcBorders>
              <w:top w:val="nil"/>
              <w:bottom w:val="nil"/>
            </w:tcBorders>
          </w:tcPr>
          <w:p w:rsidR="008C387B" w:rsidRPr="00092586" w:rsidRDefault="006C1E8F">
            <w:pPr>
              <w:pStyle w:val="TableParagraph"/>
              <w:spacing w:before="97"/>
              <w:ind w:left="216" w:right="204"/>
              <w:jc w:val="center"/>
              <w:rPr>
                <w:sz w:val="27"/>
                <w:szCs w:val="27"/>
              </w:rPr>
            </w:pPr>
            <w:r w:rsidRPr="00092586">
              <w:rPr>
                <w:sz w:val="27"/>
                <w:szCs w:val="27"/>
              </w:rPr>
              <w:t>5200</w:t>
            </w:r>
          </w:p>
        </w:tc>
      </w:tr>
      <w:tr w:rsidR="008C387B" w:rsidRPr="00092586" w:rsidTr="00E30E61">
        <w:trPr>
          <w:trHeight w:val="476"/>
        </w:trPr>
        <w:tc>
          <w:tcPr>
            <w:tcW w:w="7759" w:type="dxa"/>
            <w:tcBorders>
              <w:top w:val="nil"/>
            </w:tcBorders>
          </w:tcPr>
          <w:p w:rsidR="008C387B" w:rsidRPr="00092586" w:rsidRDefault="006C1E8F">
            <w:pPr>
              <w:pStyle w:val="TableParagraph"/>
              <w:spacing w:before="97"/>
              <w:ind w:left="62"/>
              <w:rPr>
                <w:sz w:val="27"/>
                <w:szCs w:val="27"/>
              </w:rPr>
            </w:pPr>
            <w:r w:rsidRPr="00092586">
              <w:rPr>
                <w:sz w:val="27"/>
                <w:szCs w:val="27"/>
              </w:rPr>
              <w:t>с</w:t>
            </w:r>
            <w:r w:rsidRPr="00092586">
              <w:rPr>
                <w:spacing w:val="-4"/>
                <w:sz w:val="27"/>
                <w:szCs w:val="27"/>
              </w:rPr>
              <w:t xml:space="preserve"> </w:t>
            </w:r>
            <w:r w:rsidRPr="00092586">
              <w:rPr>
                <w:sz w:val="27"/>
                <w:szCs w:val="27"/>
              </w:rPr>
              <w:t>кондиционерами</w:t>
            </w:r>
          </w:p>
        </w:tc>
        <w:tc>
          <w:tcPr>
            <w:tcW w:w="3903" w:type="dxa"/>
            <w:tcBorders>
              <w:top w:val="nil"/>
            </w:tcBorders>
          </w:tcPr>
          <w:p w:rsidR="008C387B" w:rsidRPr="00092586" w:rsidRDefault="006C1E8F">
            <w:pPr>
              <w:pStyle w:val="TableParagraph"/>
              <w:spacing w:before="97"/>
              <w:ind w:left="432" w:right="418"/>
              <w:jc w:val="center"/>
              <w:rPr>
                <w:sz w:val="27"/>
                <w:szCs w:val="27"/>
              </w:rPr>
            </w:pPr>
            <w:r w:rsidRPr="00092586">
              <w:rPr>
                <w:sz w:val="27"/>
                <w:szCs w:val="27"/>
              </w:rPr>
              <w:t>2000</w:t>
            </w:r>
          </w:p>
        </w:tc>
        <w:tc>
          <w:tcPr>
            <w:tcW w:w="2939" w:type="dxa"/>
            <w:tcBorders>
              <w:top w:val="nil"/>
            </w:tcBorders>
          </w:tcPr>
          <w:p w:rsidR="008C387B" w:rsidRPr="00092586" w:rsidRDefault="006C1E8F">
            <w:pPr>
              <w:pStyle w:val="TableParagraph"/>
              <w:spacing w:before="97"/>
              <w:ind w:left="216" w:right="204"/>
              <w:jc w:val="center"/>
              <w:rPr>
                <w:sz w:val="27"/>
                <w:szCs w:val="27"/>
              </w:rPr>
            </w:pPr>
            <w:r w:rsidRPr="00092586">
              <w:rPr>
                <w:sz w:val="27"/>
                <w:szCs w:val="27"/>
              </w:rPr>
              <w:t>5700</w:t>
            </w:r>
          </w:p>
        </w:tc>
      </w:tr>
      <w:tr w:rsidR="008C387B" w:rsidRPr="00092586" w:rsidTr="00E30E61">
        <w:trPr>
          <w:trHeight w:val="482"/>
        </w:trPr>
        <w:tc>
          <w:tcPr>
            <w:tcW w:w="7759" w:type="dxa"/>
            <w:tcBorders>
              <w:bottom w:val="nil"/>
            </w:tcBorders>
          </w:tcPr>
          <w:p w:rsidR="008C387B" w:rsidRPr="00092586" w:rsidRDefault="006C1E8F">
            <w:pPr>
              <w:pStyle w:val="TableParagraph"/>
              <w:spacing w:before="99"/>
              <w:ind w:left="62"/>
              <w:rPr>
                <w:sz w:val="27"/>
                <w:szCs w:val="27"/>
              </w:rPr>
            </w:pPr>
            <w:r w:rsidRPr="00092586">
              <w:rPr>
                <w:sz w:val="27"/>
                <w:szCs w:val="27"/>
              </w:rPr>
              <w:t>Города,</w:t>
            </w:r>
            <w:r w:rsidRPr="00092586">
              <w:rPr>
                <w:spacing w:val="-6"/>
                <w:sz w:val="27"/>
                <w:szCs w:val="27"/>
              </w:rPr>
              <w:t xml:space="preserve"> </w:t>
            </w:r>
            <w:r w:rsidRPr="00092586">
              <w:rPr>
                <w:sz w:val="27"/>
                <w:szCs w:val="27"/>
              </w:rPr>
              <w:t>оборудованные</w:t>
            </w:r>
            <w:r w:rsidRPr="00092586">
              <w:rPr>
                <w:spacing w:val="-3"/>
                <w:sz w:val="27"/>
                <w:szCs w:val="27"/>
              </w:rPr>
              <w:t xml:space="preserve"> </w:t>
            </w:r>
            <w:r w:rsidRPr="00092586">
              <w:rPr>
                <w:sz w:val="27"/>
                <w:szCs w:val="27"/>
              </w:rPr>
              <w:t>стационарными</w:t>
            </w:r>
            <w:r w:rsidRPr="00092586">
              <w:rPr>
                <w:spacing w:val="-4"/>
                <w:sz w:val="27"/>
                <w:szCs w:val="27"/>
              </w:rPr>
              <w:t xml:space="preserve"> </w:t>
            </w:r>
            <w:r w:rsidRPr="00092586">
              <w:rPr>
                <w:sz w:val="27"/>
                <w:szCs w:val="27"/>
              </w:rPr>
              <w:t>электроплитами</w:t>
            </w:r>
            <w:r w:rsidRPr="00092586">
              <w:rPr>
                <w:spacing w:val="-5"/>
                <w:sz w:val="27"/>
                <w:szCs w:val="27"/>
              </w:rPr>
              <w:t xml:space="preserve"> </w:t>
            </w:r>
            <w:r w:rsidRPr="00092586">
              <w:rPr>
                <w:sz w:val="27"/>
                <w:szCs w:val="27"/>
              </w:rPr>
              <w:t>(100%</w:t>
            </w:r>
            <w:r w:rsidRPr="00092586">
              <w:rPr>
                <w:spacing w:val="-5"/>
                <w:sz w:val="27"/>
                <w:szCs w:val="27"/>
              </w:rPr>
              <w:t xml:space="preserve"> </w:t>
            </w:r>
            <w:r w:rsidRPr="00092586">
              <w:rPr>
                <w:sz w:val="27"/>
                <w:szCs w:val="27"/>
              </w:rPr>
              <w:t>охвата):</w:t>
            </w:r>
          </w:p>
        </w:tc>
        <w:tc>
          <w:tcPr>
            <w:tcW w:w="3903" w:type="dxa"/>
            <w:tcBorders>
              <w:bottom w:val="nil"/>
            </w:tcBorders>
          </w:tcPr>
          <w:p w:rsidR="008C387B" w:rsidRPr="00092586" w:rsidRDefault="008C387B">
            <w:pPr>
              <w:pStyle w:val="TableParagraph"/>
              <w:rPr>
                <w:sz w:val="27"/>
                <w:szCs w:val="27"/>
              </w:rPr>
            </w:pPr>
          </w:p>
        </w:tc>
        <w:tc>
          <w:tcPr>
            <w:tcW w:w="2939" w:type="dxa"/>
            <w:tcBorders>
              <w:bottom w:val="nil"/>
            </w:tcBorders>
          </w:tcPr>
          <w:p w:rsidR="008C387B" w:rsidRPr="00092586" w:rsidRDefault="008C387B">
            <w:pPr>
              <w:pStyle w:val="TableParagraph"/>
              <w:rPr>
                <w:sz w:val="27"/>
                <w:szCs w:val="27"/>
              </w:rPr>
            </w:pPr>
          </w:p>
        </w:tc>
      </w:tr>
      <w:tr w:rsidR="008C387B" w:rsidRPr="00092586" w:rsidTr="00E30E61">
        <w:trPr>
          <w:trHeight w:val="480"/>
        </w:trPr>
        <w:tc>
          <w:tcPr>
            <w:tcW w:w="7759"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без</w:t>
            </w:r>
            <w:r w:rsidRPr="00092586">
              <w:rPr>
                <w:spacing w:val="-3"/>
                <w:sz w:val="27"/>
                <w:szCs w:val="27"/>
              </w:rPr>
              <w:t xml:space="preserve"> </w:t>
            </w:r>
            <w:r w:rsidRPr="00092586">
              <w:rPr>
                <w:sz w:val="27"/>
                <w:szCs w:val="27"/>
              </w:rPr>
              <w:t>кондиционеров</w:t>
            </w:r>
          </w:p>
        </w:tc>
        <w:tc>
          <w:tcPr>
            <w:tcW w:w="3903" w:type="dxa"/>
            <w:tcBorders>
              <w:top w:val="nil"/>
              <w:bottom w:val="nil"/>
            </w:tcBorders>
          </w:tcPr>
          <w:p w:rsidR="008C387B" w:rsidRPr="00092586" w:rsidRDefault="006C1E8F">
            <w:pPr>
              <w:pStyle w:val="TableParagraph"/>
              <w:spacing w:before="97"/>
              <w:ind w:left="432" w:right="418"/>
              <w:jc w:val="center"/>
              <w:rPr>
                <w:sz w:val="27"/>
                <w:szCs w:val="27"/>
              </w:rPr>
            </w:pPr>
            <w:r w:rsidRPr="00092586">
              <w:rPr>
                <w:sz w:val="27"/>
                <w:szCs w:val="27"/>
              </w:rPr>
              <w:t>2100</w:t>
            </w:r>
          </w:p>
        </w:tc>
        <w:tc>
          <w:tcPr>
            <w:tcW w:w="2939" w:type="dxa"/>
            <w:tcBorders>
              <w:top w:val="nil"/>
              <w:bottom w:val="nil"/>
            </w:tcBorders>
          </w:tcPr>
          <w:p w:rsidR="008C387B" w:rsidRPr="00092586" w:rsidRDefault="006C1E8F">
            <w:pPr>
              <w:pStyle w:val="TableParagraph"/>
              <w:spacing w:before="97"/>
              <w:ind w:left="216" w:right="204"/>
              <w:jc w:val="center"/>
              <w:rPr>
                <w:sz w:val="27"/>
                <w:szCs w:val="27"/>
              </w:rPr>
            </w:pPr>
            <w:r w:rsidRPr="00092586">
              <w:rPr>
                <w:sz w:val="27"/>
                <w:szCs w:val="27"/>
              </w:rPr>
              <w:t>5300</w:t>
            </w:r>
          </w:p>
        </w:tc>
      </w:tr>
      <w:tr w:rsidR="008C387B" w:rsidRPr="00092586" w:rsidTr="00E30E61">
        <w:trPr>
          <w:trHeight w:val="477"/>
        </w:trPr>
        <w:tc>
          <w:tcPr>
            <w:tcW w:w="7759" w:type="dxa"/>
            <w:tcBorders>
              <w:top w:val="nil"/>
            </w:tcBorders>
          </w:tcPr>
          <w:p w:rsidR="008C387B" w:rsidRPr="00092586" w:rsidRDefault="006C1E8F">
            <w:pPr>
              <w:pStyle w:val="TableParagraph"/>
              <w:spacing w:before="97"/>
              <w:ind w:left="62"/>
              <w:rPr>
                <w:sz w:val="27"/>
                <w:szCs w:val="27"/>
              </w:rPr>
            </w:pPr>
            <w:r w:rsidRPr="00092586">
              <w:rPr>
                <w:sz w:val="27"/>
                <w:szCs w:val="27"/>
              </w:rPr>
              <w:t>с</w:t>
            </w:r>
            <w:r w:rsidRPr="00092586">
              <w:rPr>
                <w:spacing w:val="-4"/>
                <w:sz w:val="27"/>
                <w:szCs w:val="27"/>
              </w:rPr>
              <w:t xml:space="preserve"> </w:t>
            </w:r>
            <w:r w:rsidRPr="00092586">
              <w:rPr>
                <w:sz w:val="27"/>
                <w:szCs w:val="27"/>
              </w:rPr>
              <w:t>кондиционерами</w:t>
            </w:r>
          </w:p>
        </w:tc>
        <w:tc>
          <w:tcPr>
            <w:tcW w:w="3903" w:type="dxa"/>
            <w:tcBorders>
              <w:top w:val="nil"/>
            </w:tcBorders>
          </w:tcPr>
          <w:p w:rsidR="008C387B" w:rsidRPr="00092586" w:rsidRDefault="006C1E8F">
            <w:pPr>
              <w:pStyle w:val="TableParagraph"/>
              <w:spacing w:before="97"/>
              <w:ind w:left="432" w:right="418"/>
              <w:jc w:val="center"/>
              <w:rPr>
                <w:sz w:val="27"/>
                <w:szCs w:val="27"/>
              </w:rPr>
            </w:pPr>
            <w:r w:rsidRPr="00092586">
              <w:rPr>
                <w:sz w:val="27"/>
                <w:szCs w:val="27"/>
              </w:rPr>
              <w:t>2400</w:t>
            </w:r>
          </w:p>
        </w:tc>
        <w:tc>
          <w:tcPr>
            <w:tcW w:w="2939" w:type="dxa"/>
            <w:tcBorders>
              <w:top w:val="nil"/>
            </w:tcBorders>
          </w:tcPr>
          <w:p w:rsidR="008C387B" w:rsidRPr="00092586" w:rsidRDefault="006C1E8F">
            <w:pPr>
              <w:pStyle w:val="TableParagraph"/>
              <w:spacing w:before="97"/>
              <w:ind w:left="216" w:right="204"/>
              <w:jc w:val="center"/>
              <w:rPr>
                <w:sz w:val="27"/>
                <w:szCs w:val="27"/>
              </w:rPr>
            </w:pPr>
            <w:r w:rsidRPr="00092586">
              <w:rPr>
                <w:sz w:val="27"/>
                <w:szCs w:val="27"/>
              </w:rPr>
              <w:t>5800</w:t>
            </w:r>
          </w:p>
        </w:tc>
      </w:tr>
      <w:tr w:rsidR="008C387B" w:rsidRPr="00092586" w:rsidTr="00E30E61">
        <w:trPr>
          <w:trHeight w:val="482"/>
        </w:trPr>
        <w:tc>
          <w:tcPr>
            <w:tcW w:w="7759" w:type="dxa"/>
            <w:tcBorders>
              <w:bottom w:val="nil"/>
            </w:tcBorders>
          </w:tcPr>
          <w:p w:rsidR="008C387B" w:rsidRPr="00092586" w:rsidRDefault="006C1E8F">
            <w:pPr>
              <w:pStyle w:val="TableParagraph"/>
              <w:spacing w:before="99"/>
              <w:ind w:left="62"/>
              <w:rPr>
                <w:sz w:val="27"/>
                <w:szCs w:val="27"/>
              </w:rPr>
            </w:pPr>
            <w:r w:rsidRPr="00092586">
              <w:rPr>
                <w:sz w:val="27"/>
                <w:szCs w:val="27"/>
              </w:rPr>
              <w:t>Сельские</w:t>
            </w:r>
            <w:r w:rsidRPr="00092586">
              <w:rPr>
                <w:spacing w:val="-5"/>
                <w:sz w:val="27"/>
                <w:szCs w:val="27"/>
              </w:rPr>
              <w:t xml:space="preserve"> </w:t>
            </w:r>
            <w:r w:rsidRPr="00092586">
              <w:rPr>
                <w:sz w:val="27"/>
                <w:szCs w:val="27"/>
              </w:rPr>
              <w:t>населенные</w:t>
            </w:r>
            <w:r w:rsidRPr="00092586">
              <w:rPr>
                <w:spacing w:val="-5"/>
                <w:sz w:val="27"/>
                <w:szCs w:val="27"/>
              </w:rPr>
              <w:t xml:space="preserve"> </w:t>
            </w:r>
            <w:r w:rsidRPr="00092586">
              <w:rPr>
                <w:sz w:val="27"/>
                <w:szCs w:val="27"/>
              </w:rPr>
              <w:t>пункты</w:t>
            </w:r>
            <w:r w:rsidRPr="00092586">
              <w:rPr>
                <w:spacing w:val="-4"/>
                <w:sz w:val="27"/>
                <w:szCs w:val="27"/>
              </w:rPr>
              <w:t xml:space="preserve"> </w:t>
            </w:r>
            <w:r w:rsidRPr="00092586">
              <w:rPr>
                <w:sz w:val="27"/>
                <w:szCs w:val="27"/>
              </w:rPr>
              <w:t>(без</w:t>
            </w:r>
            <w:r w:rsidRPr="00092586">
              <w:rPr>
                <w:spacing w:val="-3"/>
                <w:sz w:val="27"/>
                <w:szCs w:val="27"/>
              </w:rPr>
              <w:t xml:space="preserve"> </w:t>
            </w:r>
            <w:r w:rsidRPr="00092586">
              <w:rPr>
                <w:sz w:val="27"/>
                <w:szCs w:val="27"/>
              </w:rPr>
              <w:t>кондиционеров):</w:t>
            </w:r>
          </w:p>
        </w:tc>
        <w:tc>
          <w:tcPr>
            <w:tcW w:w="3903" w:type="dxa"/>
            <w:tcBorders>
              <w:bottom w:val="nil"/>
            </w:tcBorders>
          </w:tcPr>
          <w:p w:rsidR="008C387B" w:rsidRPr="00092586" w:rsidRDefault="008C387B">
            <w:pPr>
              <w:pStyle w:val="TableParagraph"/>
              <w:rPr>
                <w:sz w:val="27"/>
                <w:szCs w:val="27"/>
              </w:rPr>
            </w:pPr>
          </w:p>
        </w:tc>
        <w:tc>
          <w:tcPr>
            <w:tcW w:w="2939" w:type="dxa"/>
            <w:tcBorders>
              <w:bottom w:val="nil"/>
            </w:tcBorders>
          </w:tcPr>
          <w:p w:rsidR="008C387B" w:rsidRPr="00092586" w:rsidRDefault="008C387B">
            <w:pPr>
              <w:pStyle w:val="TableParagraph"/>
              <w:rPr>
                <w:sz w:val="27"/>
                <w:szCs w:val="27"/>
              </w:rPr>
            </w:pPr>
          </w:p>
        </w:tc>
      </w:tr>
      <w:tr w:rsidR="008C387B" w:rsidRPr="00092586" w:rsidTr="00E30E61">
        <w:trPr>
          <w:trHeight w:val="479"/>
        </w:trPr>
        <w:tc>
          <w:tcPr>
            <w:tcW w:w="7759"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не</w:t>
            </w:r>
            <w:r w:rsidRPr="00092586">
              <w:rPr>
                <w:spacing w:val="-5"/>
                <w:sz w:val="27"/>
                <w:szCs w:val="27"/>
              </w:rPr>
              <w:t xml:space="preserve"> </w:t>
            </w:r>
            <w:r w:rsidRPr="00092586">
              <w:rPr>
                <w:sz w:val="27"/>
                <w:szCs w:val="27"/>
              </w:rPr>
              <w:t>оборудованные</w:t>
            </w:r>
            <w:r w:rsidRPr="00092586">
              <w:rPr>
                <w:spacing w:val="-6"/>
                <w:sz w:val="27"/>
                <w:szCs w:val="27"/>
              </w:rPr>
              <w:t xml:space="preserve"> </w:t>
            </w:r>
            <w:r w:rsidRPr="00092586">
              <w:rPr>
                <w:sz w:val="27"/>
                <w:szCs w:val="27"/>
              </w:rPr>
              <w:t>стационарными</w:t>
            </w:r>
            <w:r w:rsidRPr="00092586">
              <w:rPr>
                <w:spacing w:val="-4"/>
                <w:sz w:val="27"/>
                <w:szCs w:val="27"/>
              </w:rPr>
              <w:t xml:space="preserve"> </w:t>
            </w:r>
            <w:r w:rsidRPr="00092586">
              <w:rPr>
                <w:sz w:val="27"/>
                <w:szCs w:val="27"/>
              </w:rPr>
              <w:t>электроплитами</w:t>
            </w:r>
          </w:p>
        </w:tc>
        <w:tc>
          <w:tcPr>
            <w:tcW w:w="3903" w:type="dxa"/>
            <w:tcBorders>
              <w:top w:val="nil"/>
              <w:bottom w:val="nil"/>
            </w:tcBorders>
          </w:tcPr>
          <w:p w:rsidR="008C387B" w:rsidRPr="00092586" w:rsidRDefault="006C1E8F">
            <w:pPr>
              <w:pStyle w:val="TableParagraph"/>
              <w:spacing w:before="97"/>
              <w:ind w:left="432" w:right="418"/>
              <w:jc w:val="center"/>
              <w:rPr>
                <w:sz w:val="27"/>
                <w:szCs w:val="27"/>
              </w:rPr>
            </w:pPr>
            <w:r w:rsidRPr="00092586">
              <w:rPr>
                <w:sz w:val="27"/>
                <w:szCs w:val="27"/>
              </w:rPr>
              <w:t>950</w:t>
            </w:r>
          </w:p>
        </w:tc>
        <w:tc>
          <w:tcPr>
            <w:tcW w:w="2939" w:type="dxa"/>
            <w:tcBorders>
              <w:top w:val="nil"/>
              <w:bottom w:val="nil"/>
            </w:tcBorders>
          </w:tcPr>
          <w:p w:rsidR="008C387B" w:rsidRPr="00092586" w:rsidRDefault="006C1E8F">
            <w:pPr>
              <w:pStyle w:val="TableParagraph"/>
              <w:spacing w:before="97"/>
              <w:ind w:left="216" w:right="204"/>
              <w:jc w:val="center"/>
              <w:rPr>
                <w:sz w:val="27"/>
                <w:szCs w:val="27"/>
              </w:rPr>
            </w:pPr>
            <w:r w:rsidRPr="00092586">
              <w:rPr>
                <w:sz w:val="27"/>
                <w:szCs w:val="27"/>
              </w:rPr>
              <w:t>4100</w:t>
            </w:r>
          </w:p>
        </w:tc>
      </w:tr>
      <w:tr w:rsidR="008C387B" w:rsidRPr="00092586" w:rsidTr="00E30E61">
        <w:trPr>
          <w:trHeight w:val="476"/>
        </w:trPr>
        <w:tc>
          <w:tcPr>
            <w:tcW w:w="7759" w:type="dxa"/>
            <w:tcBorders>
              <w:top w:val="nil"/>
            </w:tcBorders>
          </w:tcPr>
          <w:p w:rsidR="008C387B" w:rsidRPr="00092586" w:rsidRDefault="006C1E8F">
            <w:pPr>
              <w:pStyle w:val="TableParagraph"/>
              <w:spacing w:before="97"/>
              <w:ind w:left="62"/>
              <w:rPr>
                <w:sz w:val="27"/>
                <w:szCs w:val="27"/>
              </w:rPr>
            </w:pPr>
            <w:r w:rsidRPr="00092586">
              <w:rPr>
                <w:sz w:val="27"/>
                <w:szCs w:val="27"/>
              </w:rPr>
              <w:t>оборудованные</w:t>
            </w:r>
            <w:r w:rsidRPr="00092586">
              <w:rPr>
                <w:spacing w:val="-6"/>
                <w:sz w:val="27"/>
                <w:szCs w:val="27"/>
              </w:rPr>
              <w:t xml:space="preserve"> </w:t>
            </w:r>
            <w:r w:rsidRPr="00092586">
              <w:rPr>
                <w:sz w:val="27"/>
                <w:szCs w:val="27"/>
              </w:rPr>
              <w:t>стационарными</w:t>
            </w:r>
            <w:r w:rsidRPr="00092586">
              <w:rPr>
                <w:spacing w:val="-3"/>
                <w:sz w:val="27"/>
                <w:szCs w:val="27"/>
              </w:rPr>
              <w:t xml:space="preserve"> </w:t>
            </w:r>
            <w:r w:rsidRPr="00092586">
              <w:rPr>
                <w:sz w:val="27"/>
                <w:szCs w:val="27"/>
              </w:rPr>
              <w:t>электроплитами</w:t>
            </w:r>
            <w:r w:rsidRPr="00092586">
              <w:rPr>
                <w:spacing w:val="1"/>
                <w:sz w:val="27"/>
                <w:szCs w:val="27"/>
              </w:rPr>
              <w:t xml:space="preserve"> </w:t>
            </w:r>
            <w:r w:rsidRPr="00092586">
              <w:rPr>
                <w:sz w:val="27"/>
                <w:szCs w:val="27"/>
              </w:rPr>
              <w:t>(100%</w:t>
            </w:r>
            <w:r w:rsidRPr="00092586">
              <w:rPr>
                <w:spacing w:val="-5"/>
                <w:sz w:val="27"/>
                <w:szCs w:val="27"/>
              </w:rPr>
              <w:t xml:space="preserve"> </w:t>
            </w:r>
            <w:r w:rsidRPr="00092586">
              <w:rPr>
                <w:sz w:val="27"/>
                <w:szCs w:val="27"/>
              </w:rPr>
              <w:t>охвата)</w:t>
            </w:r>
          </w:p>
        </w:tc>
        <w:tc>
          <w:tcPr>
            <w:tcW w:w="3903" w:type="dxa"/>
            <w:tcBorders>
              <w:top w:val="nil"/>
            </w:tcBorders>
          </w:tcPr>
          <w:p w:rsidR="008C387B" w:rsidRPr="00092586" w:rsidRDefault="006C1E8F">
            <w:pPr>
              <w:pStyle w:val="TableParagraph"/>
              <w:spacing w:before="97"/>
              <w:ind w:left="432" w:right="418"/>
              <w:jc w:val="center"/>
              <w:rPr>
                <w:sz w:val="27"/>
                <w:szCs w:val="27"/>
              </w:rPr>
            </w:pPr>
            <w:r w:rsidRPr="00092586">
              <w:rPr>
                <w:sz w:val="27"/>
                <w:szCs w:val="27"/>
              </w:rPr>
              <w:t>1350</w:t>
            </w:r>
          </w:p>
        </w:tc>
        <w:tc>
          <w:tcPr>
            <w:tcW w:w="2939" w:type="dxa"/>
            <w:tcBorders>
              <w:top w:val="nil"/>
            </w:tcBorders>
          </w:tcPr>
          <w:p w:rsidR="008C387B" w:rsidRPr="00092586" w:rsidRDefault="006C1E8F">
            <w:pPr>
              <w:pStyle w:val="TableParagraph"/>
              <w:spacing w:before="97"/>
              <w:ind w:left="216" w:right="204"/>
              <w:jc w:val="center"/>
              <w:rPr>
                <w:sz w:val="27"/>
                <w:szCs w:val="27"/>
              </w:rPr>
            </w:pPr>
            <w:r w:rsidRPr="00092586">
              <w:rPr>
                <w:sz w:val="27"/>
                <w:szCs w:val="27"/>
              </w:rPr>
              <w:t>4400</w:t>
            </w:r>
          </w:p>
        </w:tc>
      </w:tr>
    </w:tbl>
    <w:p w:rsidR="0017249A" w:rsidRPr="00092586" w:rsidRDefault="0017249A" w:rsidP="0017249A">
      <w:pPr>
        <w:pStyle w:val="a3"/>
        <w:spacing w:before="89"/>
        <w:ind w:right="-6" w:firstLine="852"/>
        <w:jc w:val="both"/>
        <w:rPr>
          <w:sz w:val="27"/>
          <w:szCs w:val="27"/>
        </w:rPr>
      </w:pPr>
      <w:r w:rsidRPr="00092586">
        <w:rPr>
          <w:sz w:val="27"/>
          <w:szCs w:val="27"/>
        </w:rPr>
        <w:t>Примечания.</w:t>
      </w:r>
      <w:r w:rsidRPr="00092586">
        <w:rPr>
          <w:spacing w:val="1"/>
          <w:sz w:val="27"/>
          <w:szCs w:val="27"/>
        </w:rPr>
        <w:t xml:space="preserve"> </w:t>
      </w:r>
      <w:r w:rsidRPr="00092586">
        <w:rPr>
          <w:sz w:val="27"/>
          <w:szCs w:val="27"/>
        </w:rPr>
        <w:t>1.</w:t>
      </w:r>
      <w:r w:rsidRPr="00092586">
        <w:rPr>
          <w:spacing w:val="1"/>
          <w:sz w:val="27"/>
          <w:szCs w:val="27"/>
        </w:rPr>
        <w:t xml:space="preserve"> </w:t>
      </w:r>
      <w:r w:rsidRPr="00092586">
        <w:rPr>
          <w:sz w:val="27"/>
          <w:szCs w:val="27"/>
        </w:rPr>
        <w:t>Укрупненные</w:t>
      </w:r>
      <w:r w:rsidRPr="00092586">
        <w:rPr>
          <w:spacing w:val="1"/>
          <w:sz w:val="27"/>
          <w:szCs w:val="27"/>
        </w:rPr>
        <w:t xml:space="preserve"> </w:t>
      </w:r>
      <w:r w:rsidRPr="00092586">
        <w:rPr>
          <w:sz w:val="27"/>
          <w:szCs w:val="27"/>
        </w:rPr>
        <w:t>показатели</w:t>
      </w:r>
      <w:r w:rsidRPr="00092586">
        <w:rPr>
          <w:spacing w:val="1"/>
          <w:sz w:val="27"/>
          <w:szCs w:val="27"/>
        </w:rPr>
        <w:t xml:space="preserve"> </w:t>
      </w:r>
      <w:r w:rsidRPr="00092586">
        <w:rPr>
          <w:sz w:val="27"/>
          <w:szCs w:val="27"/>
        </w:rPr>
        <w:t>электропотребления</w:t>
      </w:r>
      <w:r w:rsidRPr="00092586">
        <w:rPr>
          <w:spacing w:val="1"/>
          <w:sz w:val="27"/>
          <w:szCs w:val="27"/>
        </w:rPr>
        <w:t xml:space="preserve"> </w:t>
      </w:r>
      <w:r w:rsidRPr="00092586">
        <w:rPr>
          <w:sz w:val="27"/>
          <w:szCs w:val="27"/>
        </w:rPr>
        <w:t>приводятся</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больших</w:t>
      </w:r>
      <w:r w:rsidRPr="00092586">
        <w:rPr>
          <w:spacing w:val="1"/>
          <w:sz w:val="27"/>
          <w:szCs w:val="27"/>
        </w:rPr>
        <w:t xml:space="preserve"> </w:t>
      </w:r>
      <w:r w:rsidRPr="00092586">
        <w:rPr>
          <w:sz w:val="27"/>
          <w:szCs w:val="27"/>
        </w:rPr>
        <w:t>городов.</w:t>
      </w:r>
      <w:r w:rsidRPr="00092586">
        <w:rPr>
          <w:spacing w:val="1"/>
          <w:sz w:val="27"/>
          <w:szCs w:val="27"/>
        </w:rPr>
        <w:t xml:space="preserve"> </w:t>
      </w:r>
      <w:r w:rsidRPr="00092586">
        <w:rPr>
          <w:sz w:val="27"/>
          <w:szCs w:val="27"/>
        </w:rPr>
        <w:t>Их</w:t>
      </w:r>
      <w:r w:rsidRPr="00092586">
        <w:rPr>
          <w:spacing w:val="1"/>
          <w:sz w:val="27"/>
          <w:szCs w:val="27"/>
        </w:rPr>
        <w:t xml:space="preserve"> </w:t>
      </w:r>
      <w:r w:rsidRPr="00092586">
        <w:rPr>
          <w:sz w:val="27"/>
          <w:szCs w:val="27"/>
        </w:rPr>
        <w:t>следует</w:t>
      </w:r>
      <w:r w:rsidRPr="00092586">
        <w:rPr>
          <w:spacing w:val="-67"/>
          <w:sz w:val="27"/>
          <w:szCs w:val="27"/>
        </w:rPr>
        <w:t xml:space="preserve"> </w:t>
      </w:r>
      <w:r w:rsidRPr="00092586">
        <w:rPr>
          <w:sz w:val="27"/>
          <w:szCs w:val="27"/>
        </w:rPr>
        <w:t>принимать</w:t>
      </w:r>
      <w:r w:rsidRPr="00092586">
        <w:rPr>
          <w:spacing w:val="-2"/>
          <w:sz w:val="27"/>
          <w:szCs w:val="27"/>
        </w:rPr>
        <w:t xml:space="preserve"> </w:t>
      </w:r>
      <w:r w:rsidRPr="00092586">
        <w:rPr>
          <w:sz w:val="27"/>
          <w:szCs w:val="27"/>
        </w:rPr>
        <w:t>с</w:t>
      </w:r>
      <w:r w:rsidRPr="00092586">
        <w:rPr>
          <w:spacing w:val="-1"/>
          <w:sz w:val="27"/>
          <w:szCs w:val="27"/>
        </w:rPr>
        <w:t xml:space="preserve"> </w:t>
      </w:r>
      <w:r w:rsidRPr="00092586">
        <w:rPr>
          <w:sz w:val="27"/>
          <w:szCs w:val="27"/>
        </w:rPr>
        <w:t>коэффициентами</w:t>
      </w:r>
      <w:r w:rsidRPr="00092586">
        <w:rPr>
          <w:spacing w:val="-3"/>
          <w:sz w:val="27"/>
          <w:szCs w:val="27"/>
        </w:rPr>
        <w:t xml:space="preserve"> </w:t>
      </w:r>
      <w:r w:rsidRPr="00092586">
        <w:rPr>
          <w:sz w:val="27"/>
          <w:szCs w:val="27"/>
        </w:rPr>
        <w:t>для групп городов:</w:t>
      </w:r>
    </w:p>
    <w:p w:rsidR="0017249A" w:rsidRPr="00092586" w:rsidRDefault="0017249A" w:rsidP="0017249A">
      <w:pPr>
        <w:pStyle w:val="a3"/>
        <w:spacing w:line="321" w:lineRule="exact"/>
        <w:ind w:left="1065" w:right="-6"/>
        <w:jc w:val="both"/>
        <w:rPr>
          <w:sz w:val="27"/>
          <w:szCs w:val="27"/>
        </w:rPr>
      </w:pPr>
      <w:r w:rsidRPr="00092586">
        <w:rPr>
          <w:sz w:val="27"/>
          <w:szCs w:val="27"/>
        </w:rPr>
        <w:t>крупных</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1,1;</w:t>
      </w:r>
    </w:p>
    <w:p w:rsidR="0017249A" w:rsidRPr="00092586" w:rsidRDefault="0017249A" w:rsidP="0017249A">
      <w:pPr>
        <w:pStyle w:val="a3"/>
        <w:spacing w:line="322" w:lineRule="exact"/>
        <w:ind w:left="1065" w:right="-6"/>
        <w:jc w:val="both"/>
        <w:rPr>
          <w:sz w:val="27"/>
          <w:szCs w:val="27"/>
        </w:rPr>
      </w:pPr>
      <w:r w:rsidRPr="00092586">
        <w:rPr>
          <w:sz w:val="27"/>
          <w:szCs w:val="27"/>
        </w:rPr>
        <w:t>средних</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0,9;</w:t>
      </w:r>
    </w:p>
    <w:p w:rsidR="0017249A" w:rsidRPr="00092586" w:rsidRDefault="0017249A" w:rsidP="0017249A">
      <w:pPr>
        <w:pStyle w:val="a3"/>
        <w:ind w:left="1065" w:right="-6"/>
        <w:jc w:val="both"/>
        <w:rPr>
          <w:sz w:val="27"/>
          <w:szCs w:val="27"/>
        </w:rPr>
      </w:pPr>
      <w:r w:rsidRPr="00092586">
        <w:rPr>
          <w:sz w:val="27"/>
          <w:szCs w:val="27"/>
        </w:rPr>
        <w:t>малых -</w:t>
      </w:r>
      <w:r w:rsidRPr="00092586">
        <w:rPr>
          <w:spacing w:val="-2"/>
          <w:sz w:val="27"/>
          <w:szCs w:val="27"/>
        </w:rPr>
        <w:t xml:space="preserve"> </w:t>
      </w:r>
      <w:r w:rsidRPr="00092586">
        <w:rPr>
          <w:sz w:val="27"/>
          <w:szCs w:val="27"/>
        </w:rPr>
        <w:t>0,8.</w:t>
      </w:r>
    </w:p>
    <w:p w:rsidR="0017249A" w:rsidRDefault="0017249A" w:rsidP="0017249A">
      <w:pPr>
        <w:pStyle w:val="a3"/>
        <w:spacing w:before="1"/>
        <w:ind w:right="-6" w:firstLine="852"/>
        <w:jc w:val="both"/>
        <w:rPr>
          <w:sz w:val="27"/>
          <w:szCs w:val="27"/>
        </w:rPr>
      </w:pPr>
      <w:r w:rsidRPr="00092586">
        <w:rPr>
          <w:sz w:val="27"/>
          <w:szCs w:val="27"/>
        </w:rPr>
        <w:t>Приведенные</w:t>
      </w:r>
      <w:r w:rsidRPr="00092586">
        <w:rPr>
          <w:spacing w:val="1"/>
          <w:sz w:val="27"/>
          <w:szCs w:val="27"/>
        </w:rPr>
        <w:t xml:space="preserve"> </w:t>
      </w:r>
      <w:r w:rsidRPr="00092586">
        <w:rPr>
          <w:sz w:val="27"/>
          <w:szCs w:val="27"/>
        </w:rPr>
        <w:t>укрупненные</w:t>
      </w:r>
      <w:r w:rsidRPr="00092586">
        <w:rPr>
          <w:spacing w:val="1"/>
          <w:sz w:val="27"/>
          <w:szCs w:val="27"/>
        </w:rPr>
        <w:t xml:space="preserve"> </w:t>
      </w:r>
      <w:r w:rsidRPr="00092586">
        <w:rPr>
          <w:sz w:val="27"/>
          <w:szCs w:val="27"/>
        </w:rPr>
        <w:t>показатели</w:t>
      </w:r>
      <w:r w:rsidRPr="00092586">
        <w:rPr>
          <w:spacing w:val="1"/>
          <w:sz w:val="27"/>
          <w:szCs w:val="27"/>
        </w:rPr>
        <w:t xml:space="preserve"> </w:t>
      </w:r>
      <w:r w:rsidRPr="00092586">
        <w:rPr>
          <w:sz w:val="27"/>
          <w:szCs w:val="27"/>
        </w:rPr>
        <w:t>предусматривают</w:t>
      </w:r>
      <w:r w:rsidRPr="00092586">
        <w:rPr>
          <w:spacing w:val="1"/>
          <w:sz w:val="27"/>
          <w:szCs w:val="27"/>
        </w:rPr>
        <w:t xml:space="preserve"> </w:t>
      </w:r>
      <w:r w:rsidRPr="00092586">
        <w:rPr>
          <w:sz w:val="27"/>
          <w:szCs w:val="27"/>
        </w:rPr>
        <w:t>электропотребление</w:t>
      </w:r>
      <w:r w:rsidRPr="00092586">
        <w:rPr>
          <w:spacing w:val="1"/>
          <w:sz w:val="27"/>
          <w:szCs w:val="27"/>
        </w:rPr>
        <w:t xml:space="preserve"> </w:t>
      </w:r>
      <w:r w:rsidRPr="00092586">
        <w:rPr>
          <w:sz w:val="27"/>
          <w:szCs w:val="27"/>
        </w:rPr>
        <w:t>жилыми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общественными</w:t>
      </w:r>
      <w:r w:rsidRPr="00092586">
        <w:rPr>
          <w:spacing w:val="1"/>
          <w:sz w:val="27"/>
          <w:szCs w:val="27"/>
        </w:rPr>
        <w:t xml:space="preserve"> </w:t>
      </w:r>
      <w:r w:rsidRPr="00092586">
        <w:rPr>
          <w:sz w:val="27"/>
          <w:szCs w:val="27"/>
        </w:rPr>
        <w:t>зданиями,</w:t>
      </w:r>
      <w:r w:rsidRPr="00092586">
        <w:rPr>
          <w:spacing w:val="1"/>
          <w:sz w:val="27"/>
          <w:szCs w:val="27"/>
        </w:rPr>
        <w:t xml:space="preserve"> </w:t>
      </w:r>
      <w:r w:rsidRPr="00092586">
        <w:rPr>
          <w:sz w:val="27"/>
          <w:szCs w:val="27"/>
        </w:rPr>
        <w:t>предприятиями</w:t>
      </w:r>
      <w:r w:rsidRPr="00092586">
        <w:rPr>
          <w:spacing w:val="1"/>
          <w:sz w:val="27"/>
          <w:szCs w:val="27"/>
        </w:rPr>
        <w:t xml:space="preserve"> </w:t>
      </w:r>
      <w:r w:rsidRPr="00092586">
        <w:rPr>
          <w:sz w:val="27"/>
          <w:szCs w:val="27"/>
        </w:rPr>
        <w:t>коммунально-бытового</w:t>
      </w:r>
      <w:r w:rsidRPr="00092586">
        <w:rPr>
          <w:spacing w:val="1"/>
          <w:sz w:val="27"/>
          <w:szCs w:val="27"/>
        </w:rPr>
        <w:t xml:space="preserve"> </w:t>
      </w:r>
      <w:r w:rsidRPr="00092586">
        <w:rPr>
          <w:sz w:val="27"/>
          <w:szCs w:val="27"/>
        </w:rPr>
        <w:t>обслуживания,</w:t>
      </w:r>
      <w:r w:rsidRPr="00092586">
        <w:rPr>
          <w:spacing w:val="1"/>
          <w:sz w:val="27"/>
          <w:szCs w:val="27"/>
        </w:rPr>
        <w:t xml:space="preserve"> </w:t>
      </w:r>
      <w:r w:rsidRPr="00092586">
        <w:rPr>
          <w:sz w:val="27"/>
          <w:szCs w:val="27"/>
        </w:rPr>
        <w:t>наружным</w:t>
      </w:r>
      <w:r w:rsidRPr="00092586">
        <w:rPr>
          <w:spacing w:val="1"/>
          <w:sz w:val="27"/>
          <w:szCs w:val="27"/>
        </w:rPr>
        <w:t xml:space="preserve"> </w:t>
      </w:r>
      <w:r w:rsidRPr="00092586">
        <w:rPr>
          <w:sz w:val="27"/>
          <w:szCs w:val="27"/>
        </w:rPr>
        <w:t>освещением,</w:t>
      </w:r>
      <w:r w:rsidRPr="00092586">
        <w:rPr>
          <w:spacing w:val="1"/>
          <w:sz w:val="27"/>
          <w:szCs w:val="27"/>
        </w:rPr>
        <w:t xml:space="preserve"> </w:t>
      </w:r>
      <w:r w:rsidRPr="00092586">
        <w:rPr>
          <w:sz w:val="27"/>
          <w:szCs w:val="27"/>
        </w:rPr>
        <w:t>городским</w:t>
      </w:r>
      <w:r w:rsidRPr="00092586">
        <w:rPr>
          <w:spacing w:val="1"/>
          <w:sz w:val="27"/>
          <w:szCs w:val="27"/>
        </w:rPr>
        <w:t xml:space="preserve"> </w:t>
      </w:r>
      <w:r w:rsidRPr="00092586">
        <w:rPr>
          <w:sz w:val="27"/>
          <w:szCs w:val="27"/>
        </w:rPr>
        <w:t>электротранспортом</w:t>
      </w:r>
      <w:r w:rsidRPr="00092586">
        <w:rPr>
          <w:spacing w:val="-5"/>
          <w:sz w:val="27"/>
          <w:szCs w:val="27"/>
        </w:rPr>
        <w:t xml:space="preserve"> </w:t>
      </w:r>
      <w:r w:rsidRPr="00092586">
        <w:rPr>
          <w:sz w:val="27"/>
          <w:szCs w:val="27"/>
        </w:rPr>
        <w:t>(без</w:t>
      </w:r>
      <w:r w:rsidRPr="00092586">
        <w:rPr>
          <w:spacing w:val="-1"/>
          <w:sz w:val="27"/>
          <w:szCs w:val="27"/>
        </w:rPr>
        <w:t xml:space="preserve"> </w:t>
      </w:r>
      <w:r w:rsidRPr="00092586">
        <w:rPr>
          <w:sz w:val="27"/>
          <w:szCs w:val="27"/>
        </w:rPr>
        <w:t>метрополитена),</w:t>
      </w:r>
      <w:r w:rsidRPr="00092586">
        <w:rPr>
          <w:spacing w:val="-2"/>
          <w:sz w:val="27"/>
          <w:szCs w:val="27"/>
        </w:rPr>
        <w:t xml:space="preserve"> </w:t>
      </w:r>
      <w:r w:rsidRPr="00092586">
        <w:rPr>
          <w:sz w:val="27"/>
          <w:szCs w:val="27"/>
        </w:rPr>
        <w:t>системами</w:t>
      </w:r>
      <w:r w:rsidRPr="00092586">
        <w:rPr>
          <w:spacing w:val="-1"/>
          <w:sz w:val="27"/>
          <w:szCs w:val="27"/>
        </w:rPr>
        <w:t xml:space="preserve"> </w:t>
      </w:r>
      <w:r w:rsidRPr="00092586">
        <w:rPr>
          <w:sz w:val="27"/>
          <w:szCs w:val="27"/>
        </w:rPr>
        <w:t>водоснабжения,</w:t>
      </w:r>
      <w:r w:rsidRPr="00092586">
        <w:rPr>
          <w:spacing w:val="-1"/>
          <w:sz w:val="27"/>
          <w:szCs w:val="27"/>
        </w:rPr>
        <w:t xml:space="preserve"> </w:t>
      </w:r>
      <w:r w:rsidRPr="00092586">
        <w:rPr>
          <w:sz w:val="27"/>
          <w:szCs w:val="27"/>
        </w:rPr>
        <w:t>водоотведения</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теплоснабжения.</w:t>
      </w:r>
    </w:p>
    <w:p w:rsidR="0017249A" w:rsidRDefault="0017249A" w:rsidP="0017249A">
      <w:pPr>
        <w:pStyle w:val="a3"/>
        <w:spacing w:before="1"/>
        <w:ind w:right="-6" w:firstLine="852"/>
        <w:jc w:val="both"/>
        <w:rPr>
          <w:sz w:val="27"/>
          <w:szCs w:val="27"/>
        </w:rPr>
      </w:pPr>
    </w:p>
    <w:p w:rsidR="0017249A" w:rsidRPr="00092586" w:rsidRDefault="0017249A" w:rsidP="0017249A">
      <w:pPr>
        <w:pStyle w:val="1"/>
        <w:numPr>
          <w:ilvl w:val="1"/>
          <w:numId w:val="91"/>
        </w:numPr>
        <w:tabs>
          <w:tab w:val="left" w:pos="5213"/>
        </w:tabs>
        <w:spacing w:before="89"/>
        <w:ind w:left="5212" w:right="-6"/>
        <w:jc w:val="left"/>
        <w:rPr>
          <w:sz w:val="27"/>
          <w:szCs w:val="27"/>
        </w:rPr>
      </w:pPr>
      <w:r w:rsidRPr="00092586">
        <w:rPr>
          <w:sz w:val="27"/>
          <w:szCs w:val="27"/>
        </w:rPr>
        <w:t>Нормы</w:t>
      </w:r>
      <w:r w:rsidRPr="00092586">
        <w:rPr>
          <w:spacing w:val="-3"/>
          <w:sz w:val="27"/>
          <w:szCs w:val="27"/>
        </w:rPr>
        <w:t xml:space="preserve"> </w:t>
      </w:r>
      <w:r w:rsidRPr="00092586">
        <w:rPr>
          <w:sz w:val="27"/>
          <w:szCs w:val="27"/>
        </w:rPr>
        <w:t>тепловой</w:t>
      </w:r>
      <w:r w:rsidRPr="00092586">
        <w:rPr>
          <w:spacing w:val="-4"/>
          <w:sz w:val="27"/>
          <w:szCs w:val="27"/>
        </w:rPr>
        <w:t xml:space="preserve"> </w:t>
      </w:r>
      <w:r w:rsidRPr="00092586">
        <w:rPr>
          <w:sz w:val="27"/>
          <w:szCs w:val="27"/>
        </w:rPr>
        <w:t>энергии</w:t>
      </w:r>
      <w:r w:rsidRPr="00092586">
        <w:rPr>
          <w:spacing w:val="-4"/>
          <w:sz w:val="27"/>
          <w:szCs w:val="27"/>
        </w:rPr>
        <w:t xml:space="preserve"> </w:t>
      </w:r>
      <w:r w:rsidRPr="00092586">
        <w:rPr>
          <w:sz w:val="27"/>
          <w:szCs w:val="27"/>
        </w:rPr>
        <w:t>на</w:t>
      </w:r>
      <w:r w:rsidRPr="00092586">
        <w:rPr>
          <w:spacing w:val="-1"/>
          <w:sz w:val="27"/>
          <w:szCs w:val="27"/>
        </w:rPr>
        <w:t xml:space="preserve"> </w:t>
      </w:r>
      <w:r w:rsidRPr="00092586">
        <w:rPr>
          <w:sz w:val="27"/>
          <w:szCs w:val="27"/>
        </w:rPr>
        <w:t>отопление</w:t>
      </w:r>
    </w:p>
    <w:p w:rsidR="0017249A" w:rsidRPr="00092586" w:rsidRDefault="0017249A" w:rsidP="0017249A">
      <w:pPr>
        <w:pStyle w:val="a3"/>
        <w:ind w:left="0" w:right="-6"/>
        <w:rPr>
          <w:b/>
          <w:sz w:val="27"/>
          <w:szCs w:val="27"/>
        </w:rPr>
      </w:pPr>
    </w:p>
    <w:p w:rsidR="0017249A" w:rsidRPr="00092586" w:rsidRDefault="0017249A" w:rsidP="0017249A">
      <w:pPr>
        <w:pStyle w:val="a5"/>
        <w:numPr>
          <w:ilvl w:val="0"/>
          <w:numId w:val="89"/>
        </w:numPr>
        <w:tabs>
          <w:tab w:val="left" w:pos="1346"/>
        </w:tabs>
        <w:ind w:right="-6" w:firstLine="14"/>
        <w:rPr>
          <w:sz w:val="27"/>
          <w:szCs w:val="27"/>
        </w:rPr>
      </w:pPr>
      <w:r w:rsidRPr="00092586">
        <w:rPr>
          <w:sz w:val="27"/>
          <w:szCs w:val="27"/>
        </w:rPr>
        <w:t xml:space="preserve">Нормируемый удельный расход тепловой энергии на отопление - </w:t>
      </w:r>
      <w:proofErr w:type="spellStart"/>
      <w:r w:rsidRPr="00092586">
        <w:rPr>
          <w:sz w:val="27"/>
          <w:szCs w:val="27"/>
        </w:rPr>
        <w:t>req</w:t>
      </w:r>
      <w:proofErr w:type="spellEnd"/>
      <w:r w:rsidRPr="00092586">
        <w:rPr>
          <w:spacing w:val="-67"/>
          <w:sz w:val="27"/>
          <w:szCs w:val="27"/>
        </w:rPr>
        <w:t xml:space="preserve"> </w:t>
      </w:r>
      <w:r w:rsidRPr="00092586">
        <w:rPr>
          <w:sz w:val="27"/>
          <w:szCs w:val="27"/>
        </w:rPr>
        <w:t>q - жилых домов одноквартирных отдельно стоящих и блокированных,</w:t>
      </w:r>
      <w:r w:rsidRPr="00092586">
        <w:rPr>
          <w:spacing w:val="-67"/>
          <w:sz w:val="27"/>
          <w:szCs w:val="27"/>
        </w:rPr>
        <w:t xml:space="preserve"> </w:t>
      </w:r>
      <w:r w:rsidRPr="00092586">
        <w:rPr>
          <w:sz w:val="27"/>
          <w:szCs w:val="27"/>
        </w:rPr>
        <w:t>h</w:t>
      </w:r>
      <w:r w:rsidRPr="00092586">
        <w:rPr>
          <w:spacing w:val="70"/>
          <w:sz w:val="27"/>
          <w:szCs w:val="27"/>
        </w:rPr>
        <w:t xml:space="preserve"> </w:t>
      </w:r>
      <w:r w:rsidRPr="00092586">
        <w:rPr>
          <w:sz w:val="27"/>
          <w:szCs w:val="27"/>
        </w:rPr>
        <w:t>кДж/(</w:t>
      </w:r>
      <w:proofErr w:type="spellStart"/>
      <w:r w:rsidRPr="00092586">
        <w:rPr>
          <w:sz w:val="27"/>
          <w:szCs w:val="27"/>
        </w:rPr>
        <w:t>кв.м</w:t>
      </w:r>
      <w:proofErr w:type="spellEnd"/>
      <w:r w:rsidRPr="00092586">
        <w:rPr>
          <w:spacing w:val="-1"/>
          <w:sz w:val="27"/>
          <w:szCs w:val="27"/>
        </w:rPr>
        <w:t xml:space="preserve"> </w:t>
      </w:r>
      <w:r w:rsidRPr="00092586">
        <w:rPr>
          <w:sz w:val="27"/>
          <w:szCs w:val="27"/>
        </w:rPr>
        <w:t>x град.</w:t>
      </w:r>
      <w:r w:rsidRPr="00092586">
        <w:rPr>
          <w:spacing w:val="-1"/>
          <w:sz w:val="27"/>
          <w:szCs w:val="27"/>
        </w:rPr>
        <w:t xml:space="preserve"> </w:t>
      </w:r>
      <w:r w:rsidRPr="00092586">
        <w:rPr>
          <w:sz w:val="27"/>
          <w:szCs w:val="27"/>
        </w:rPr>
        <w:t>°C</w:t>
      </w:r>
      <w:r w:rsidRPr="00092586">
        <w:rPr>
          <w:spacing w:val="-3"/>
          <w:sz w:val="27"/>
          <w:szCs w:val="27"/>
        </w:rPr>
        <w:t xml:space="preserve"> </w:t>
      </w:r>
      <w:r w:rsidRPr="00092586">
        <w:rPr>
          <w:sz w:val="27"/>
          <w:szCs w:val="27"/>
        </w:rPr>
        <w:t>x</w:t>
      </w:r>
      <w:r w:rsidRPr="00092586">
        <w:rPr>
          <w:spacing w:val="1"/>
          <w:sz w:val="27"/>
          <w:szCs w:val="27"/>
        </w:rPr>
        <w:t xml:space="preserve"> </w:t>
      </w:r>
      <w:proofErr w:type="spellStart"/>
      <w:r w:rsidRPr="00092586">
        <w:rPr>
          <w:sz w:val="27"/>
          <w:szCs w:val="27"/>
        </w:rPr>
        <w:t>сут</w:t>
      </w:r>
      <w:proofErr w:type="spellEnd"/>
      <w:r w:rsidRPr="00092586">
        <w:rPr>
          <w:sz w:val="27"/>
          <w:szCs w:val="27"/>
        </w:rPr>
        <w:t>)</w:t>
      </w:r>
    </w:p>
    <w:p w:rsidR="0017249A" w:rsidRPr="00092586" w:rsidRDefault="0017249A" w:rsidP="0017249A">
      <w:pPr>
        <w:pStyle w:val="a3"/>
        <w:spacing w:before="2"/>
        <w:ind w:left="13325" w:right="-6"/>
        <w:jc w:val="both"/>
        <w:rPr>
          <w:sz w:val="27"/>
          <w:szCs w:val="27"/>
        </w:rPr>
      </w:pPr>
      <w:r w:rsidRPr="00092586">
        <w:rPr>
          <w:sz w:val="27"/>
          <w:szCs w:val="27"/>
        </w:rPr>
        <w:t>Таблица</w:t>
      </w:r>
      <w:r w:rsidRPr="00092586">
        <w:rPr>
          <w:spacing w:val="-3"/>
          <w:sz w:val="27"/>
          <w:szCs w:val="27"/>
        </w:rPr>
        <w:t xml:space="preserve"> </w:t>
      </w:r>
      <w:r w:rsidRPr="00092586">
        <w:rPr>
          <w:sz w:val="27"/>
          <w:szCs w:val="27"/>
        </w:rPr>
        <w:t>17</w:t>
      </w:r>
    </w:p>
    <w:tbl>
      <w:tblPr>
        <w:tblStyle w:val="TableNormal"/>
        <w:tblW w:w="14592"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7"/>
        <w:gridCol w:w="2103"/>
        <w:gridCol w:w="2269"/>
        <w:gridCol w:w="2103"/>
        <w:gridCol w:w="2320"/>
      </w:tblGrid>
      <w:tr w:rsidR="0017249A" w:rsidRPr="00092586" w:rsidTr="00A80D02">
        <w:trPr>
          <w:trHeight w:val="479"/>
        </w:trPr>
        <w:tc>
          <w:tcPr>
            <w:tcW w:w="5797" w:type="dxa"/>
            <w:vMerge w:val="restart"/>
          </w:tcPr>
          <w:p w:rsidR="0017249A" w:rsidRPr="00092586" w:rsidRDefault="0017249A" w:rsidP="00A80D02">
            <w:pPr>
              <w:pStyle w:val="TableParagraph"/>
              <w:spacing w:before="1"/>
              <w:rPr>
                <w:sz w:val="27"/>
                <w:szCs w:val="27"/>
              </w:rPr>
            </w:pPr>
          </w:p>
          <w:p w:rsidR="0017249A" w:rsidRPr="00092586" w:rsidRDefault="0017249A" w:rsidP="00A80D02">
            <w:pPr>
              <w:pStyle w:val="TableParagraph"/>
              <w:spacing w:before="1"/>
              <w:ind w:left="1070"/>
              <w:rPr>
                <w:sz w:val="27"/>
                <w:szCs w:val="27"/>
              </w:rPr>
            </w:pPr>
            <w:r w:rsidRPr="00092586">
              <w:rPr>
                <w:sz w:val="27"/>
                <w:szCs w:val="27"/>
              </w:rPr>
              <w:t>Отапливаемая</w:t>
            </w:r>
            <w:r w:rsidRPr="00092586">
              <w:rPr>
                <w:spacing w:val="-3"/>
                <w:sz w:val="27"/>
                <w:szCs w:val="27"/>
              </w:rPr>
              <w:t xml:space="preserve"> </w:t>
            </w:r>
            <w:r w:rsidRPr="00092586">
              <w:rPr>
                <w:sz w:val="27"/>
                <w:szCs w:val="27"/>
              </w:rPr>
              <w:t>площадь</w:t>
            </w:r>
            <w:r w:rsidRPr="00092586">
              <w:rPr>
                <w:spacing w:val="-3"/>
                <w:sz w:val="27"/>
                <w:szCs w:val="27"/>
              </w:rPr>
              <w:t xml:space="preserve"> </w:t>
            </w:r>
            <w:r w:rsidRPr="00092586">
              <w:rPr>
                <w:sz w:val="27"/>
                <w:szCs w:val="27"/>
              </w:rPr>
              <w:t>домов,</w:t>
            </w:r>
            <w:r w:rsidRPr="00092586">
              <w:rPr>
                <w:spacing w:val="-3"/>
                <w:sz w:val="27"/>
                <w:szCs w:val="27"/>
              </w:rPr>
              <w:t xml:space="preserve"> </w:t>
            </w:r>
            <w:proofErr w:type="spellStart"/>
            <w:r w:rsidRPr="00092586">
              <w:rPr>
                <w:sz w:val="27"/>
                <w:szCs w:val="27"/>
              </w:rPr>
              <w:t>кв.м</w:t>
            </w:r>
            <w:proofErr w:type="spellEnd"/>
          </w:p>
        </w:tc>
        <w:tc>
          <w:tcPr>
            <w:tcW w:w="8795" w:type="dxa"/>
            <w:gridSpan w:val="4"/>
          </w:tcPr>
          <w:p w:rsidR="0017249A" w:rsidRPr="00092586" w:rsidRDefault="0017249A" w:rsidP="00A80D02">
            <w:pPr>
              <w:pStyle w:val="TableParagraph"/>
              <w:spacing w:before="102"/>
              <w:ind w:left="3634" w:right="3630"/>
              <w:jc w:val="center"/>
              <w:rPr>
                <w:sz w:val="27"/>
                <w:szCs w:val="27"/>
              </w:rPr>
            </w:pPr>
            <w:r w:rsidRPr="00092586">
              <w:rPr>
                <w:sz w:val="27"/>
                <w:szCs w:val="27"/>
              </w:rPr>
              <w:t>С</w:t>
            </w:r>
            <w:r w:rsidRPr="00092586">
              <w:rPr>
                <w:spacing w:val="-3"/>
                <w:sz w:val="27"/>
                <w:szCs w:val="27"/>
              </w:rPr>
              <w:t xml:space="preserve"> </w:t>
            </w:r>
            <w:r w:rsidRPr="00092586">
              <w:rPr>
                <w:sz w:val="27"/>
                <w:szCs w:val="27"/>
              </w:rPr>
              <w:t>число</w:t>
            </w:r>
            <w:r w:rsidRPr="00092586">
              <w:rPr>
                <w:spacing w:val="-1"/>
                <w:sz w:val="27"/>
                <w:szCs w:val="27"/>
              </w:rPr>
              <w:t xml:space="preserve"> </w:t>
            </w:r>
            <w:r w:rsidRPr="00092586">
              <w:rPr>
                <w:sz w:val="27"/>
                <w:szCs w:val="27"/>
              </w:rPr>
              <w:t>этажей</w:t>
            </w:r>
          </w:p>
        </w:tc>
      </w:tr>
      <w:tr w:rsidR="0017249A" w:rsidRPr="00092586" w:rsidTr="00A80D02">
        <w:trPr>
          <w:trHeight w:val="479"/>
        </w:trPr>
        <w:tc>
          <w:tcPr>
            <w:tcW w:w="5797" w:type="dxa"/>
            <w:vMerge/>
            <w:tcBorders>
              <w:top w:val="nil"/>
            </w:tcBorders>
          </w:tcPr>
          <w:p w:rsidR="0017249A" w:rsidRPr="00092586" w:rsidRDefault="0017249A" w:rsidP="00A80D02">
            <w:pPr>
              <w:rPr>
                <w:sz w:val="27"/>
                <w:szCs w:val="27"/>
              </w:rPr>
            </w:pPr>
          </w:p>
        </w:tc>
        <w:tc>
          <w:tcPr>
            <w:tcW w:w="2103" w:type="dxa"/>
          </w:tcPr>
          <w:p w:rsidR="0017249A" w:rsidRPr="00092586" w:rsidRDefault="0017249A" w:rsidP="00A80D02">
            <w:pPr>
              <w:pStyle w:val="TableParagraph"/>
              <w:spacing w:before="102"/>
              <w:ind w:left="9"/>
              <w:jc w:val="center"/>
              <w:rPr>
                <w:sz w:val="27"/>
                <w:szCs w:val="27"/>
              </w:rPr>
            </w:pPr>
            <w:r w:rsidRPr="00092586">
              <w:rPr>
                <w:sz w:val="27"/>
                <w:szCs w:val="27"/>
              </w:rPr>
              <w:t>1</w:t>
            </w:r>
          </w:p>
        </w:tc>
        <w:tc>
          <w:tcPr>
            <w:tcW w:w="2269" w:type="dxa"/>
          </w:tcPr>
          <w:p w:rsidR="0017249A" w:rsidRPr="00092586" w:rsidRDefault="0017249A" w:rsidP="00A80D02">
            <w:pPr>
              <w:pStyle w:val="TableParagraph"/>
              <w:spacing w:before="102"/>
              <w:ind w:left="10"/>
              <w:jc w:val="center"/>
              <w:rPr>
                <w:sz w:val="27"/>
                <w:szCs w:val="27"/>
              </w:rPr>
            </w:pPr>
            <w:r w:rsidRPr="00092586">
              <w:rPr>
                <w:sz w:val="27"/>
                <w:szCs w:val="27"/>
              </w:rPr>
              <w:t>2</w:t>
            </w:r>
          </w:p>
        </w:tc>
        <w:tc>
          <w:tcPr>
            <w:tcW w:w="2103" w:type="dxa"/>
          </w:tcPr>
          <w:p w:rsidR="0017249A" w:rsidRPr="00092586" w:rsidRDefault="0017249A" w:rsidP="00A80D02">
            <w:pPr>
              <w:pStyle w:val="TableParagraph"/>
              <w:spacing w:before="102"/>
              <w:ind w:left="7"/>
              <w:jc w:val="center"/>
              <w:rPr>
                <w:sz w:val="27"/>
                <w:szCs w:val="27"/>
              </w:rPr>
            </w:pPr>
            <w:r w:rsidRPr="00092586">
              <w:rPr>
                <w:sz w:val="27"/>
                <w:szCs w:val="27"/>
              </w:rPr>
              <w:t>3</w:t>
            </w:r>
          </w:p>
        </w:tc>
        <w:tc>
          <w:tcPr>
            <w:tcW w:w="2320" w:type="dxa"/>
          </w:tcPr>
          <w:p w:rsidR="0017249A" w:rsidRPr="00092586" w:rsidRDefault="0017249A" w:rsidP="00A80D02">
            <w:pPr>
              <w:pStyle w:val="TableParagraph"/>
              <w:spacing w:before="102"/>
              <w:ind w:left="9"/>
              <w:jc w:val="center"/>
              <w:rPr>
                <w:sz w:val="27"/>
                <w:szCs w:val="27"/>
              </w:rPr>
            </w:pPr>
            <w:r w:rsidRPr="00092586">
              <w:rPr>
                <w:sz w:val="27"/>
                <w:szCs w:val="27"/>
              </w:rPr>
              <w:t>4</w:t>
            </w:r>
          </w:p>
        </w:tc>
      </w:tr>
      <w:tr w:rsidR="0017249A" w:rsidRPr="00092586" w:rsidTr="00A80D02">
        <w:trPr>
          <w:trHeight w:val="479"/>
        </w:trPr>
        <w:tc>
          <w:tcPr>
            <w:tcW w:w="5797" w:type="dxa"/>
          </w:tcPr>
          <w:p w:rsidR="0017249A" w:rsidRPr="00092586" w:rsidRDefault="0017249A" w:rsidP="00A80D02">
            <w:pPr>
              <w:pStyle w:val="TableParagraph"/>
              <w:spacing w:before="102"/>
              <w:ind w:left="2221" w:right="2216"/>
              <w:jc w:val="center"/>
              <w:rPr>
                <w:sz w:val="27"/>
                <w:szCs w:val="27"/>
              </w:rPr>
            </w:pPr>
            <w:r w:rsidRPr="00092586">
              <w:rPr>
                <w:sz w:val="27"/>
                <w:szCs w:val="27"/>
              </w:rPr>
              <w:lastRenderedPageBreak/>
              <w:t>60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103" w:type="dxa"/>
          </w:tcPr>
          <w:p w:rsidR="0017249A" w:rsidRPr="00092586" w:rsidRDefault="0017249A" w:rsidP="00A80D02">
            <w:pPr>
              <w:pStyle w:val="TableParagraph"/>
              <w:spacing w:before="102"/>
              <w:ind w:left="851" w:right="842"/>
              <w:jc w:val="center"/>
              <w:rPr>
                <w:sz w:val="27"/>
                <w:szCs w:val="27"/>
              </w:rPr>
            </w:pPr>
            <w:r w:rsidRPr="00092586">
              <w:rPr>
                <w:sz w:val="27"/>
                <w:szCs w:val="27"/>
              </w:rPr>
              <w:t>140</w:t>
            </w:r>
          </w:p>
        </w:tc>
        <w:tc>
          <w:tcPr>
            <w:tcW w:w="2269" w:type="dxa"/>
          </w:tcPr>
          <w:p w:rsidR="0017249A" w:rsidRPr="00092586" w:rsidRDefault="0017249A" w:rsidP="00A80D02">
            <w:pPr>
              <w:pStyle w:val="TableParagraph"/>
              <w:spacing w:before="102"/>
              <w:ind w:left="13"/>
              <w:jc w:val="center"/>
              <w:rPr>
                <w:sz w:val="27"/>
                <w:szCs w:val="27"/>
              </w:rPr>
            </w:pPr>
            <w:r w:rsidRPr="00092586">
              <w:rPr>
                <w:w w:val="99"/>
                <w:sz w:val="27"/>
                <w:szCs w:val="27"/>
              </w:rPr>
              <w:t>-</w:t>
            </w:r>
          </w:p>
        </w:tc>
        <w:tc>
          <w:tcPr>
            <w:tcW w:w="2103" w:type="dxa"/>
          </w:tcPr>
          <w:p w:rsidR="0017249A" w:rsidRPr="00092586" w:rsidRDefault="0017249A" w:rsidP="00A80D02">
            <w:pPr>
              <w:pStyle w:val="TableParagraph"/>
              <w:spacing w:before="102"/>
              <w:ind w:left="10"/>
              <w:jc w:val="center"/>
              <w:rPr>
                <w:sz w:val="27"/>
                <w:szCs w:val="27"/>
              </w:rPr>
            </w:pPr>
            <w:r w:rsidRPr="00092586">
              <w:rPr>
                <w:w w:val="99"/>
                <w:sz w:val="27"/>
                <w:szCs w:val="27"/>
              </w:rPr>
              <w:t>-</w:t>
            </w:r>
          </w:p>
        </w:tc>
        <w:tc>
          <w:tcPr>
            <w:tcW w:w="2320" w:type="dxa"/>
          </w:tcPr>
          <w:p w:rsidR="0017249A" w:rsidRPr="00092586" w:rsidRDefault="0017249A" w:rsidP="00A80D02">
            <w:pPr>
              <w:pStyle w:val="TableParagraph"/>
              <w:spacing w:before="102"/>
              <w:ind w:left="12"/>
              <w:jc w:val="center"/>
              <w:rPr>
                <w:sz w:val="27"/>
                <w:szCs w:val="27"/>
              </w:rPr>
            </w:pPr>
            <w:r w:rsidRPr="00092586">
              <w:rPr>
                <w:w w:val="99"/>
                <w:sz w:val="27"/>
                <w:szCs w:val="27"/>
              </w:rPr>
              <w:t>-</w:t>
            </w:r>
          </w:p>
        </w:tc>
      </w:tr>
      <w:tr w:rsidR="0017249A" w:rsidRPr="00092586" w:rsidTr="00A80D02">
        <w:trPr>
          <w:trHeight w:val="481"/>
        </w:trPr>
        <w:tc>
          <w:tcPr>
            <w:tcW w:w="5797" w:type="dxa"/>
          </w:tcPr>
          <w:p w:rsidR="0017249A" w:rsidRPr="00092586" w:rsidRDefault="0017249A" w:rsidP="00A80D02">
            <w:pPr>
              <w:pStyle w:val="TableParagraph"/>
              <w:spacing w:before="102"/>
              <w:ind w:left="2223" w:right="2216"/>
              <w:jc w:val="center"/>
              <w:rPr>
                <w:sz w:val="27"/>
                <w:szCs w:val="27"/>
              </w:rPr>
            </w:pPr>
            <w:r w:rsidRPr="00092586">
              <w:rPr>
                <w:sz w:val="27"/>
                <w:szCs w:val="27"/>
              </w:rPr>
              <w:t>100</w:t>
            </w:r>
          </w:p>
        </w:tc>
        <w:tc>
          <w:tcPr>
            <w:tcW w:w="2103" w:type="dxa"/>
          </w:tcPr>
          <w:p w:rsidR="0017249A" w:rsidRPr="00092586" w:rsidRDefault="0017249A" w:rsidP="00A80D02">
            <w:pPr>
              <w:pStyle w:val="TableParagraph"/>
              <w:spacing w:before="102"/>
              <w:ind w:left="851" w:right="842"/>
              <w:jc w:val="center"/>
              <w:rPr>
                <w:sz w:val="27"/>
                <w:szCs w:val="27"/>
              </w:rPr>
            </w:pPr>
            <w:r w:rsidRPr="00092586">
              <w:rPr>
                <w:sz w:val="27"/>
                <w:szCs w:val="27"/>
              </w:rPr>
              <w:t>125</w:t>
            </w:r>
          </w:p>
        </w:tc>
        <w:tc>
          <w:tcPr>
            <w:tcW w:w="2269" w:type="dxa"/>
          </w:tcPr>
          <w:p w:rsidR="0017249A" w:rsidRPr="00092586" w:rsidRDefault="0017249A" w:rsidP="00A80D02">
            <w:pPr>
              <w:pStyle w:val="TableParagraph"/>
              <w:spacing w:before="102"/>
              <w:ind w:left="954"/>
              <w:rPr>
                <w:sz w:val="27"/>
                <w:szCs w:val="27"/>
              </w:rPr>
            </w:pPr>
            <w:r w:rsidRPr="00092586">
              <w:rPr>
                <w:sz w:val="27"/>
                <w:szCs w:val="27"/>
              </w:rPr>
              <w:t>135</w:t>
            </w:r>
          </w:p>
        </w:tc>
        <w:tc>
          <w:tcPr>
            <w:tcW w:w="2103" w:type="dxa"/>
          </w:tcPr>
          <w:p w:rsidR="0017249A" w:rsidRPr="00092586" w:rsidRDefault="0017249A" w:rsidP="00A80D02">
            <w:pPr>
              <w:pStyle w:val="TableParagraph"/>
              <w:spacing w:before="102"/>
              <w:ind w:left="10"/>
              <w:jc w:val="center"/>
              <w:rPr>
                <w:sz w:val="27"/>
                <w:szCs w:val="27"/>
              </w:rPr>
            </w:pPr>
            <w:r w:rsidRPr="00092586">
              <w:rPr>
                <w:w w:val="99"/>
                <w:sz w:val="27"/>
                <w:szCs w:val="27"/>
              </w:rPr>
              <w:t>-</w:t>
            </w:r>
          </w:p>
        </w:tc>
        <w:tc>
          <w:tcPr>
            <w:tcW w:w="2320" w:type="dxa"/>
          </w:tcPr>
          <w:p w:rsidR="0017249A" w:rsidRPr="00092586" w:rsidRDefault="0017249A" w:rsidP="00A80D02">
            <w:pPr>
              <w:pStyle w:val="TableParagraph"/>
              <w:spacing w:before="102"/>
              <w:ind w:left="12"/>
              <w:jc w:val="center"/>
              <w:rPr>
                <w:sz w:val="27"/>
                <w:szCs w:val="27"/>
              </w:rPr>
            </w:pPr>
            <w:r w:rsidRPr="00092586">
              <w:rPr>
                <w:w w:val="99"/>
                <w:sz w:val="27"/>
                <w:szCs w:val="27"/>
              </w:rPr>
              <w:t>-</w:t>
            </w:r>
          </w:p>
        </w:tc>
      </w:tr>
      <w:tr w:rsidR="0017249A" w:rsidRPr="00092586" w:rsidTr="00A80D02">
        <w:trPr>
          <w:trHeight w:val="480"/>
        </w:trPr>
        <w:tc>
          <w:tcPr>
            <w:tcW w:w="5797" w:type="dxa"/>
          </w:tcPr>
          <w:p w:rsidR="0017249A" w:rsidRPr="00092586" w:rsidRDefault="0017249A" w:rsidP="00A80D02">
            <w:pPr>
              <w:pStyle w:val="TableParagraph"/>
              <w:spacing w:before="100"/>
              <w:ind w:left="2223" w:right="2216"/>
              <w:jc w:val="center"/>
              <w:rPr>
                <w:sz w:val="27"/>
                <w:szCs w:val="27"/>
              </w:rPr>
            </w:pPr>
            <w:r w:rsidRPr="00092586">
              <w:rPr>
                <w:sz w:val="27"/>
                <w:szCs w:val="27"/>
              </w:rPr>
              <w:t>150</w:t>
            </w:r>
          </w:p>
        </w:tc>
        <w:tc>
          <w:tcPr>
            <w:tcW w:w="2103" w:type="dxa"/>
          </w:tcPr>
          <w:p w:rsidR="0017249A" w:rsidRPr="00092586" w:rsidRDefault="0017249A" w:rsidP="00A80D02">
            <w:pPr>
              <w:pStyle w:val="TableParagraph"/>
              <w:spacing w:before="100"/>
              <w:ind w:left="851" w:right="842"/>
              <w:jc w:val="center"/>
              <w:rPr>
                <w:sz w:val="27"/>
                <w:szCs w:val="27"/>
              </w:rPr>
            </w:pPr>
            <w:r w:rsidRPr="00092586">
              <w:rPr>
                <w:sz w:val="27"/>
                <w:szCs w:val="27"/>
              </w:rPr>
              <w:t>110</w:t>
            </w:r>
          </w:p>
        </w:tc>
        <w:tc>
          <w:tcPr>
            <w:tcW w:w="2269" w:type="dxa"/>
          </w:tcPr>
          <w:p w:rsidR="0017249A" w:rsidRPr="00092586" w:rsidRDefault="0017249A" w:rsidP="00A80D02">
            <w:pPr>
              <w:pStyle w:val="TableParagraph"/>
              <w:spacing w:before="100"/>
              <w:ind w:left="954"/>
              <w:rPr>
                <w:sz w:val="27"/>
                <w:szCs w:val="27"/>
              </w:rPr>
            </w:pPr>
            <w:r w:rsidRPr="00092586">
              <w:rPr>
                <w:sz w:val="27"/>
                <w:szCs w:val="27"/>
              </w:rPr>
              <w:t>120</w:t>
            </w:r>
          </w:p>
        </w:tc>
        <w:tc>
          <w:tcPr>
            <w:tcW w:w="2103" w:type="dxa"/>
          </w:tcPr>
          <w:p w:rsidR="0017249A" w:rsidRPr="00092586" w:rsidRDefault="0017249A" w:rsidP="00A80D02">
            <w:pPr>
              <w:pStyle w:val="TableParagraph"/>
              <w:spacing w:before="100"/>
              <w:ind w:right="860"/>
              <w:jc w:val="right"/>
              <w:rPr>
                <w:sz w:val="27"/>
                <w:szCs w:val="27"/>
              </w:rPr>
            </w:pPr>
            <w:r w:rsidRPr="00092586">
              <w:rPr>
                <w:sz w:val="27"/>
                <w:szCs w:val="27"/>
              </w:rPr>
              <w:t>130</w:t>
            </w:r>
          </w:p>
        </w:tc>
        <w:tc>
          <w:tcPr>
            <w:tcW w:w="2320" w:type="dxa"/>
          </w:tcPr>
          <w:p w:rsidR="0017249A" w:rsidRPr="00092586" w:rsidRDefault="0017249A" w:rsidP="00A80D02">
            <w:pPr>
              <w:pStyle w:val="TableParagraph"/>
              <w:spacing w:before="100"/>
              <w:ind w:left="12"/>
              <w:jc w:val="center"/>
              <w:rPr>
                <w:sz w:val="27"/>
                <w:szCs w:val="27"/>
              </w:rPr>
            </w:pPr>
            <w:r w:rsidRPr="00092586">
              <w:rPr>
                <w:w w:val="99"/>
                <w:sz w:val="27"/>
                <w:szCs w:val="27"/>
              </w:rPr>
              <w:t>-</w:t>
            </w:r>
          </w:p>
        </w:tc>
      </w:tr>
      <w:tr w:rsidR="0017249A" w:rsidRPr="00092586" w:rsidTr="00A80D02">
        <w:trPr>
          <w:trHeight w:val="479"/>
        </w:trPr>
        <w:tc>
          <w:tcPr>
            <w:tcW w:w="5797" w:type="dxa"/>
          </w:tcPr>
          <w:p w:rsidR="0017249A" w:rsidRPr="00092586" w:rsidRDefault="0017249A" w:rsidP="00A80D02">
            <w:pPr>
              <w:pStyle w:val="TableParagraph"/>
              <w:spacing w:before="99"/>
              <w:ind w:left="2223" w:right="2216"/>
              <w:jc w:val="center"/>
              <w:rPr>
                <w:sz w:val="27"/>
                <w:szCs w:val="27"/>
              </w:rPr>
            </w:pPr>
            <w:r w:rsidRPr="00092586">
              <w:rPr>
                <w:sz w:val="27"/>
                <w:szCs w:val="27"/>
              </w:rPr>
              <w:t>250</w:t>
            </w:r>
          </w:p>
        </w:tc>
        <w:tc>
          <w:tcPr>
            <w:tcW w:w="2103" w:type="dxa"/>
          </w:tcPr>
          <w:p w:rsidR="0017249A" w:rsidRPr="00092586" w:rsidRDefault="0017249A" w:rsidP="00A80D02">
            <w:pPr>
              <w:pStyle w:val="TableParagraph"/>
              <w:spacing w:before="99"/>
              <w:ind w:left="851" w:right="842"/>
              <w:jc w:val="center"/>
              <w:rPr>
                <w:sz w:val="27"/>
                <w:szCs w:val="27"/>
              </w:rPr>
            </w:pPr>
            <w:r w:rsidRPr="00092586">
              <w:rPr>
                <w:sz w:val="27"/>
                <w:szCs w:val="27"/>
              </w:rPr>
              <w:t>100</w:t>
            </w:r>
          </w:p>
        </w:tc>
        <w:tc>
          <w:tcPr>
            <w:tcW w:w="2269" w:type="dxa"/>
          </w:tcPr>
          <w:p w:rsidR="0017249A" w:rsidRPr="00092586" w:rsidRDefault="0017249A" w:rsidP="00A80D02">
            <w:pPr>
              <w:pStyle w:val="TableParagraph"/>
              <w:spacing w:before="99"/>
              <w:ind w:left="954"/>
              <w:rPr>
                <w:sz w:val="27"/>
                <w:szCs w:val="27"/>
              </w:rPr>
            </w:pPr>
            <w:r w:rsidRPr="00092586">
              <w:rPr>
                <w:sz w:val="27"/>
                <w:szCs w:val="27"/>
              </w:rPr>
              <w:t>105</w:t>
            </w:r>
          </w:p>
        </w:tc>
        <w:tc>
          <w:tcPr>
            <w:tcW w:w="2103" w:type="dxa"/>
          </w:tcPr>
          <w:p w:rsidR="0017249A" w:rsidRPr="00092586" w:rsidRDefault="0017249A" w:rsidP="00A80D02">
            <w:pPr>
              <w:pStyle w:val="TableParagraph"/>
              <w:spacing w:before="99"/>
              <w:ind w:right="860"/>
              <w:jc w:val="right"/>
              <w:rPr>
                <w:sz w:val="27"/>
                <w:szCs w:val="27"/>
              </w:rPr>
            </w:pPr>
            <w:r w:rsidRPr="00092586">
              <w:rPr>
                <w:sz w:val="27"/>
                <w:szCs w:val="27"/>
              </w:rPr>
              <w:t>110</w:t>
            </w:r>
          </w:p>
        </w:tc>
        <w:tc>
          <w:tcPr>
            <w:tcW w:w="2320" w:type="dxa"/>
          </w:tcPr>
          <w:p w:rsidR="0017249A" w:rsidRPr="00092586" w:rsidRDefault="0017249A" w:rsidP="00A80D02">
            <w:pPr>
              <w:pStyle w:val="TableParagraph"/>
              <w:spacing w:before="99"/>
              <w:ind w:left="1013" w:right="1004"/>
              <w:jc w:val="center"/>
              <w:rPr>
                <w:sz w:val="27"/>
                <w:szCs w:val="27"/>
              </w:rPr>
            </w:pPr>
            <w:r w:rsidRPr="00092586">
              <w:rPr>
                <w:sz w:val="27"/>
                <w:szCs w:val="27"/>
              </w:rPr>
              <w:t>115</w:t>
            </w:r>
          </w:p>
        </w:tc>
      </w:tr>
      <w:tr w:rsidR="0017249A" w:rsidRPr="00092586" w:rsidTr="00A80D02">
        <w:trPr>
          <w:trHeight w:val="479"/>
        </w:trPr>
        <w:tc>
          <w:tcPr>
            <w:tcW w:w="5797" w:type="dxa"/>
          </w:tcPr>
          <w:p w:rsidR="0017249A" w:rsidRPr="00092586" w:rsidRDefault="0017249A" w:rsidP="00A80D02">
            <w:pPr>
              <w:pStyle w:val="TableParagraph"/>
              <w:spacing w:before="102"/>
              <w:ind w:left="2223" w:right="2216"/>
              <w:jc w:val="center"/>
              <w:rPr>
                <w:sz w:val="27"/>
                <w:szCs w:val="27"/>
              </w:rPr>
            </w:pPr>
            <w:r w:rsidRPr="00092586">
              <w:rPr>
                <w:sz w:val="27"/>
                <w:szCs w:val="27"/>
              </w:rPr>
              <w:t>400</w:t>
            </w:r>
          </w:p>
        </w:tc>
        <w:tc>
          <w:tcPr>
            <w:tcW w:w="2103" w:type="dxa"/>
          </w:tcPr>
          <w:p w:rsidR="0017249A" w:rsidRPr="00092586" w:rsidRDefault="0017249A" w:rsidP="00A80D02">
            <w:pPr>
              <w:pStyle w:val="TableParagraph"/>
              <w:spacing w:before="102"/>
              <w:ind w:left="12"/>
              <w:jc w:val="center"/>
              <w:rPr>
                <w:sz w:val="27"/>
                <w:szCs w:val="27"/>
              </w:rPr>
            </w:pPr>
            <w:r w:rsidRPr="00092586">
              <w:rPr>
                <w:w w:val="99"/>
                <w:sz w:val="27"/>
                <w:szCs w:val="27"/>
              </w:rPr>
              <w:t>-</w:t>
            </w:r>
          </w:p>
        </w:tc>
        <w:tc>
          <w:tcPr>
            <w:tcW w:w="2269" w:type="dxa"/>
          </w:tcPr>
          <w:p w:rsidR="0017249A" w:rsidRPr="00092586" w:rsidRDefault="0017249A" w:rsidP="00A80D02">
            <w:pPr>
              <w:pStyle w:val="TableParagraph"/>
              <w:spacing w:before="102"/>
              <w:ind w:left="1014"/>
              <w:rPr>
                <w:sz w:val="27"/>
                <w:szCs w:val="27"/>
              </w:rPr>
            </w:pPr>
            <w:r w:rsidRPr="00092586">
              <w:rPr>
                <w:sz w:val="27"/>
                <w:szCs w:val="27"/>
              </w:rPr>
              <w:t>90</w:t>
            </w:r>
          </w:p>
        </w:tc>
        <w:tc>
          <w:tcPr>
            <w:tcW w:w="2103" w:type="dxa"/>
          </w:tcPr>
          <w:p w:rsidR="0017249A" w:rsidRPr="00092586" w:rsidRDefault="0017249A" w:rsidP="00A80D02">
            <w:pPr>
              <w:pStyle w:val="TableParagraph"/>
              <w:spacing w:before="102"/>
              <w:ind w:right="920"/>
              <w:jc w:val="right"/>
              <w:rPr>
                <w:sz w:val="27"/>
                <w:szCs w:val="27"/>
              </w:rPr>
            </w:pPr>
            <w:r w:rsidRPr="00092586">
              <w:rPr>
                <w:sz w:val="27"/>
                <w:szCs w:val="27"/>
              </w:rPr>
              <w:t>95</w:t>
            </w:r>
          </w:p>
        </w:tc>
        <w:tc>
          <w:tcPr>
            <w:tcW w:w="2320" w:type="dxa"/>
          </w:tcPr>
          <w:p w:rsidR="0017249A" w:rsidRPr="00092586" w:rsidRDefault="0017249A" w:rsidP="00A80D02">
            <w:pPr>
              <w:pStyle w:val="TableParagraph"/>
              <w:spacing w:before="102"/>
              <w:ind w:left="1013" w:right="1004"/>
              <w:jc w:val="center"/>
              <w:rPr>
                <w:sz w:val="27"/>
                <w:szCs w:val="27"/>
              </w:rPr>
            </w:pPr>
            <w:r w:rsidRPr="00092586">
              <w:rPr>
                <w:sz w:val="27"/>
                <w:szCs w:val="27"/>
              </w:rPr>
              <w:t>100</w:t>
            </w:r>
          </w:p>
        </w:tc>
      </w:tr>
      <w:tr w:rsidR="0017249A" w:rsidRPr="00092586" w:rsidTr="00A80D02">
        <w:trPr>
          <w:trHeight w:val="479"/>
        </w:trPr>
        <w:tc>
          <w:tcPr>
            <w:tcW w:w="5797" w:type="dxa"/>
          </w:tcPr>
          <w:p w:rsidR="0017249A" w:rsidRPr="00092586" w:rsidRDefault="0017249A" w:rsidP="00A80D02">
            <w:pPr>
              <w:pStyle w:val="TableParagraph"/>
              <w:spacing w:before="102"/>
              <w:ind w:left="2223" w:right="2216"/>
              <w:jc w:val="center"/>
              <w:rPr>
                <w:sz w:val="27"/>
                <w:szCs w:val="27"/>
              </w:rPr>
            </w:pPr>
            <w:r w:rsidRPr="00092586">
              <w:rPr>
                <w:sz w:val="27"/>
                <w:szCs w:val="27"/>
              </w:rPr>
              <w:t>600</w:t>
            </w:r>
          </w:p>
        </w:tc>
        <w:tc>
          <w:tcPr>
            <w:tcW w:w="2103" w:type="dxa"/>
          </w:tcPr>
          <w:p w:rsidR="0017249A" w:rsidRPr="00092586" w:rsidRDefault="0017249A" w:rsidP="00A80D02">
            <w:pPr>
              <w:pStyle w:val="TableParagraph"/>
              <w:spacing w:before="102"/>
              <w:ind w:left="12"/>
              <w:jc w:val="center"/>
              <w:rPr>
                <w:sz w:val="27"/>
                <w:szCs w:val="27"/>
              </w:rPr>
            </w:pPr>
            <w:r w:rsidRPr="00092586">
              <w:rPr>
                <w:w w:val="99"/>
                <w:sz w:val="27"/>
                <w:szCs w:val="27"/>
              </w:rPr>
              <w:t>-</w:t>
            </w:r>
          </w:p>
        </w:tc>
        <w:tc>
          <w:tcPr>
            <w:tcW w:w="2269" w:type="dxa"/>
          </w:tcPr>
          <w:p w:rsidR="0017249A" w:rsidRPr="00092586" w:rsidRDefault="0017249A" w:rsidP="00A80D02">
            <w:pPr>
              <w:pStyle w:val="TableParagraph"/>
              <w:spacing w:before="102"/>
              <w:ind w:left="1014"/>
              <w:rPr>
                <w:sz w:val="27"/>
                <w:szCs w:val="27"/>
              </w:rPr>
            </w:pPr>
            <w:r w:rsidRPr="00092586">
              <w:rPr>
                <w:sz w:val="27"/>
                <w:szCs w:val="27"/>
              </w:rPr>
              <w:t>80</w:t>
            </w:r>
          </w:p>
        </w:tc>
        <w:tc>
          <w:tcPr>
            <w:tcW w:w="2103" w:type="dxa"/>
          </w:tcPr>
          <w:p w:rsidR="0017249A" w:rsidRPr="00092586" w:rsidRDefault="0017249A" w:rsidP="00A80D02">
            <w:pPr>
              <w:pStyle w:val="TableParagraph"/>
              <w:spacing w:before="102"/>
              <w:ind w:right="920"/>
              <w:jc w:val="right"/>
              <w:rPr>
                <w:sz w:val="27"/>
                <w:szCs w:val="27"/>
              </w:rPr>
            </w:pPr>
            <w:r w:rsidRPr="00092586">
              <w:rPr>
                <w:sz w:val="27"/>
                <w:szCs w:val="27"/>
              </w:rPr>
              <w:t>85</w:t>
            </w:r>
          </w:p>
        </w:tc>
        <w:tc>
          <w:tcPr>
            <w:tcW w:w="2320" w:type="dxa"/>
          </w:tcPr>
          <w:p w:rsidR="0017249A" w:rsidRPr="00092586" w:rsidRDefault="0017249A" w:rsidP="00A80D02">
            <w:pPr>
              <w:pStyle w:val="TableParagraph"/>
              <w:spacing w:before="102"/>
              <w:ind w:left="1013" w:right="1004"/>
              <w:jc w:val="center"/>
              <w:rPr>
                <w:sz w:val="27"/>
                <w:szCs w:val="27"/>
              </w:rPr>
            </w:pPr>
            <w:r w:rsidRPr="00092586">
              <w:rPr>
                <w:sz w:val="27"/>
                <w:szCs w:val="27"/>
              </w:rPr>
              <w:t>90</w:t>
            </w:r>
          </w:p>
        </w:tc>
      </w:tr>
      <w:tr w:rsidR="0017249A" w:rsidRPr="00092586" w:rsidTr="00A80D02">
        <w:trPr>
          <w:trHeight w:val="479"/>
        </w:trPr>
        <w:tc>
          <w:tcPr>
            <w:tcW w:w="5797" w:type="dxa"/>
          </w:tcPr>
          <w:p w:rsidR="0017249A" w:rsidRPr="00092586" w:rsidRDefault="0017249A" w:rsidP="00A80D02">
            <w:pPr>
              <w:pStyle w:val="TableParagraph"/>
              <w:spacing w:before="102"/>
              <w:ind w:left="2226" w:right="2216"/>
              <w:jc w:val="center"/>
              <w:rPr>
                <w:sz w:val="27"/>
                <w:szCs w:val="27"/>
              </w:rPr>
            </w:pPr>
            <w:r w:rsidRPr="00092586">
              <w:rPr>
                <w:sz w:val="27"/>
                <w:szCs w:val="27"/>
              </w:rPr>
              <w:t>1000 и более</w:t>
            </w:r>
          </w:p>
        </w:tc>
        <w:tc>
          <w:tcPr>
            <w:tcW w:w="2103" w:type="dxa"/>
          </w:tcPr>
          <w:p w:rsidR="0017249A" w:rsidRPr="00092586" w:rsidRDefault="0017249A" w:rsidP="00A80D02">
            <w:pPr>
              <w:pStyle w:val="TableParagraph"/>
              <w:spacing w:before="102"/>
              <w:ind w:left="12"/>
              <w:jc w:val="center"/>
              <w:rPr>
                <w:sz w:val="27"/>
                <w:szCs w:val="27"/>
              </w:rPr>
            </w:pPr>
            <w:r w:rsidRPr="00092586">
              <w:rPr>
                <w:w w:val="99"/>
                <w:sz w:val="27"/>
                <w:szCs w:val="27"/>
              </w:rPr>
              <w:t>-</w:t>
            </w:r>
          </w:p>
        </w:tc>
        <w:tc>
          <w:tcPr>
            <w:tcW w:w="2269" w:type="dxa"/>
          </w:tcPr>
          <w:p w:rsidR="0017249A" w:rsidRPr="00092586" w:rsidRDefault="0017249A" w:rsidP="00A80D02">
            <w:pPr>
              <w:pStyle w:val="TableParagraph"/>
              <w:spacing w:before="102"/>
              <w:ind w:left="1014"/>
              <w:rPr>
                <w:sz w:val="27"/>
                <w:szCs w:val="27"/>
              </w:rPr>
            </w:pPr>
            <w:r w:rsidRPr="00092586">
              <w:rPr>
                <w:sz w:val="27"/>
                <w:szCs w:val="27"/>
              </w:rPr>
              <w:t>70</w:t>
            </w:r>
          </w:p>
        </w:tc>
        <w:tc>
          <w:tcPr>
            <w:tcW w:w="2103" w:type="dxa"/>
          </w:tcPr>
          <w:p w:rsidR="0017249A" w:rsidRPr="00092586" w:rsidRDefault="0017249A" w:rsidP="00A80D02">
            <w:pPr>
              <w:pStyle w:val="TableParagraph"/>
              <w:spacing w:before="102"/>
              <w:ind w:right="920"/>
              <w:jc w:val="right"/>
              <w:rPr>
                <w:sz w:val="27"/>
                <w:szCs w:val="27"/>
              </w:rPr>
            </w:pPr>
            <w:r w:rsidRPr="00092586">
              <w:rPr>
                <w:sz w:val="27"/>
                <w:szCs w:val="27"/>
              </w:rPr>
              <w:t>75</w:t>
            </w:r>
          </w:p>
        </w:tc>
        <w:tc>
          <w:tcPr>
            <w:tcW w:w="2320" w:type="dxa"/>
          </w:tcPr>
          <w:p w:rsidR="0017249A" w:rsidRPr="00092586" w:rsidRDefault="0017249A" w:rsidP="00A80D02">
            <w:pPr>
              <w:pStyle w:val="TableParagraph"/>
              <w:spacing w:before="102"/>
              <w:ind w:left="1013" w:right="1004"/>
              <w:jc w:val="center"/>
              <w:rPr>
                <w:sz w:val="27"/>
                <w:szCs w:val="27"/>
              </w:rPr>
            </w:pPr>
            <w:r w:rsidRPr="00092586">
              <w:rPr>
                <w:sz w:val="27"/>
                <w:szCs w:val="27"/>
              </w:rPr>
              <w:t>80</w:t>
            </w:r>
          </w:p>
        </w:tc>
      </w:tr>
    </w:tbl>
    <w:p w:rsidR="007A1662" w:rsidRDefault="007A1662" w:rsidP="007A1662">
      <w:pPr>
        <w:spacing w:before="100"/>
        <w:ind w:left="57" w:right="6255" w:firstLine="652"/>
        <w:rPr>
          <w:sz w:val="24"/>
        </w:rPr>
      </w:pPr>
      <w:r>
        <w:rPr>
          <w:sz w:val="24"/>
        </w:rPr>
        <w:t xml:space="preserve">Примечание: - </w:t>
      </w:r>
    </w:p>
    <w:p w:rsidR="007A1662" w:rsidRDefault="007A1662" w:rsidP="007A1662">
      <w:pPr>
        <w:spacing w:before="100"/>
        <w:ind w:left="57" w:right="-78" w:firstLine="652"/>
        <w:jc w:val="both"/>
        <w:rPr>
          <w:sz w:val="24"/>
        </w:rPr>
      </w:pPr>
      <w:r>
        <w:rPr>
          <w:sz w:val="24"/>
        </w:rPr>
        <w:t xml:space="preserve">1. При промежуточных значениях отапливаемой площади дома в </w:t>
      </w:r>
      <w:proofErr w:type="spellStart"/>
      <w:r>
        <w:rPr>
          <w:sz w:val="24"/>
        </w:rPr>
        <w:t>red</w:t>
      </w:r>
      <w:proofErr w:type="spellEnd"/>
      <w:r>
        <w:rPr>
          <w:spacing w:val="-57"/>
          <w:sz w:val="24"/>
        </w:rPr>
        <w:t xml:space="preserve"> </w:t>
      </w:r>
      <w:r>
        <w:rPr>
          <w:sz w:val="24"/>
        </w:rPr>
        <w:t xml:space="preserve">интервале 60 - 100 </w:t>
      </w:r>
      <w:proofErr w:type="spellStart"/>
      <w:r>
        <w:rPr>
          <w:sz w:val="24"/>
        </w:rPr>
        <w:t>кв.м</w:t>
      </w:r>
      <w:proofErr w:type="spellEnd"/>
      <w:r>
        <w:rPr>
          <w:sz w:val="24"/>
        </w:rPr>
        <w:t xml:space="preserve"> значения q должны определяться по линейной h</w:t>
      </w:r>
      <w:r>
        <w:rPr>
          <w:spacing w:val="1"/>
          <w:sz w:val="24"/>
        </w:rPr>
        <w:t xml:space="preserve"> </w:t>
      </w:r>
      <w:r>
        <w:rPr>
          <w:sz w:val="24"/>
        </w:rPr>
        <w:t>интерполяции.</w:t>
      </w:r>
    </w:p>
    <w:p w:rsidR="0017249A" w:rsidRDefault="007A1662" w:rsidP="007A1662">
      <w:pPr>
        <w:ind w:firstLine="652"/>
        <w:jc w:val="both"/>
        <w:rPr>
          <w:sz w:val="27"/>
          <w:szCs w:val="27"/>
        </w:rPr>
      </w:pPr>
      <w:r>
        <w:rPr>
          <w:sz w:val="27"/>
          <w:szCs w:val="27"/>
        </w:rPr>
        <w:t xml:space="preserve">2. </w:t>
      </w:r>
      <w:r w:rsidRPr="007A1662">
        <w:rPr>
          <w:sz w:val="27"/>
          <w:szCs w:val="27"/>
        </w:rPr>
        <w:t xml:space="preserve">Нормируемый удельный расход тепловой энергии на отопление </w:t>
      </w:r>
      <w:proofErr w:type="spellStart"/>
      <w:r w:rsidRPr="007A1662">
        <w:rPr>
          <w:sz w:val="27"/>
          <w:szCs w:val="27"/>
        </w:rPr>
        <w:t>req</w:t>
      </w:r>
      <w:proofErr w:type="spellEnd"/>
      <w:r w:rsidRPr="007A1662">
        <w:rPr>
          <w:sz w:val="27"/>
          <w:szCs w:val="27"/>
        </w:rPr>
        <w:t xml:space="preserve"> зданий q, кДж / (</w:t>
      </w:r>
      <w:proofErr w:type="spellStart"/>
      <w:r w:rsidRPr="007A1662">
        <w:rPr>
          <w:sz w:val="27"/>
          <w:szCs w:val="27"/>
        </w:rPr>
        <w:t>кв.м</w:t>
      </w:r>
      <w:proofErr w:type="spellEnd"/>
      <w:r w:rsidRPr="007A1662">
        <w:rPr>
          <w:sz w:val="27"/>
          <w:szCs w:val="27"/>
        </w:rPr>
        <w:t xml:space="preserve"> x °C x </w:t>
      </w:r>
      <w:proofErr w:type="spellStart"/>
      <w:r w:rsidRPr="007A1662">
        <w:rPr>
          <w:sz w:val="27"/>
          <w:szCs w:val="27"/>
        </w:rPr>
        <w:t>сут</w:t>
      </w:r>
      <w:proofErr w:type="spellEnd"/>
      <w:r w:rsidRPr="007A1662">
        <w:rPr>
          <w:sz w:val="27"/>
          <w:szCs w:val="27"/>
        </w:rPr>
        <w:t>) или h [кДж/(</w:t>
      </w:r>
      <w:proofErr w:type="spellStart"/>
      <w:r w:rsidRPr="007A1662">
        <w:rPr>
          <w:sz w:val="27"/>
          <w:szCs w:val="27"/>
        </w:rPr>
        <w:t>куб.м</w:t>
      </w:r>
      <w:proofErr w:type="spellEnd"/>
      <w:r w:rsidRPr="007A1662">
        <w:rPr>
          <w:sz w:val="27"/>
          <w:szCs w:val="27"/>
        </w:rPr>
        <w:t xml:space="preserve"> x °C x </w:t>
      </w:r>
      <w:proofErr w:type="spellStart"/>
      <w:r w:rsidRPr="007A1662">
        <w:rPr>
          <w:sz w:val="27"/>
          <w:szCs w:val="27"/>
        </w:rPr>
        <w:t>сут</w:t>
      </w:r>
      <w:proofErr w:type="spellEnd"/>
      <w:r w:rsidRPr="007A1662">
        <w:rPr>
          <w:sz w:val="27"/>
          <w:szCs w:val="27"/>
        </w:rPr>
        <w:t>)].</w:t>
      </w:r>
    </w:p>
    <w:p w:rsidR="00F754E2" w:rsidRDefault="00F754E2" w:rsidP="007A1662">
      <w:pPr>
        <w:ind w:firstLine="652"/>
        <w:jc w:val="both"/>
        <w:rPr>
          <w:sz w:val="27"/>
          <w:szCs w:val="27"/>
        </w:rPr>
      </w:pPr>
    </w:p>
    <w:p w:rsidR="00F754E2" w:rsidRPr="00F754E2" w:rsidRDefault="00F754E2" w:rsidP="001D178A">
      <w:pPr>
        <w:jc w:val="center"/>
        <w:outlineLvl w:val="3"/>
        <w:rPr>
          <w:sz w:val="27"/>
          <w:szCs w:val="27"/>
          <w:lang w:eastAsia="ru-RU"/>
        </w:rPr>
      </w:pPr>
      <w:r w:rsidRPr="00F754E2">
        <w:rPr>
          <w:sz w:val="27"/>
          <w:szCs w:val="27"/>
          <w:lang w:eastAsia="ru-RU"/>
        </w:rPr>
        <w:t>Нормируемая (базовая) удельная характеристика расхода тепловой энергии на отопление и вентиляцию зданий,</w:t>
      </w:r>
      <w:r>
        <w:rPr>
          <w:sz w:val="27"/>
          <w:szCs w:val="27"/>
          <w:lang w:eastAsia="ru-RU"/>
        </w:rPr>
        <w:t xml:space="preserve">                    </w:t>
      </w:r>
      <w:r w:rsidRPr="00F754E2">
        <w:rPr>
          <w:sz w:val="27"/>
          <w:szCs w:val="27"/>
          <w:lang w:eastAsia="ru-RU"/>
        </w:rPr>
        <w:t xml:space="preserve"> </w:t>
      </w:r>
      <w:r w:rsidRPr="00F754E2">
        <w:rPr>
          <w:noProof/>
          <w:position w:val="-9"/>
          <w:sz w:val="27"/>
          <w:szCs w:val="27"/>
          <w:lang w:eastAsia="ru-RU"/>
        </w:rPr>
        <w:drawing>
          <wp:inline distT="0" distB="0" distL="0" distR="0" wp14:anchorId="722292AA" wp14:editId="33617B1F">
            <wp:extent cx="242570" cy="264160"/>
            <wp:effectExtent l="0" t="0" r="5080" b="2540"/>
            <wp:docPr id="16" name="Рисунок 16"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base_23729_198671_32770"/>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 cy="264160"/>
                    </a:xfrm>
                    <a:prstGeom prst="rect">
                      <a:avLst/>
                    </a:prstGeom>
                    <a:noFill/>
                    <a:ln>
                      <a:noFill/>
                    </a:ln>
                  </pic:spPr>
                </pic:pic>
              </a:graphicData>
            </a:graphic>
          </wp:inline>
        </w:drawing>
      </w:r>
      <w:r w:rsidRPr="00F754E2">
        <w:rPr>
          <w:sz w:val="27"/>
          <w:szCs w:val="27"/>
          <w:lang w:eastAsia="ru-RU"/>
        </w:rPr>
        <w:t>, Вт/(м</w:t>
      </w:r>
      <w:r w:rsidRPr="00F754E2">
        <w:rPr>
          <w:sz w:val="27"/>
          <w:szCs w:val="27"/>
          <w:vertAlign w:val="superscript"/>
          <w:lang w:eastAsia="ru-RU"/>
        </w:rPr>
        <w:t>3</w:t>
      </w:r>
      <w:r w:rsidR="001D178A">
        <w:rPr>
          <w:sz w:val="27"/>
          <w:szCs w:val="27"/>
          <w:lang w:eastAsia="ru-RU"/>
        </w:rPr>
        <w:t xml:space="preserve"> x °C)</w:t>
      </w:r>
    </w:p>
    <w:p w:rsidR="00F754E2" w:rsidRPr="00F754E2" w:rsidRDefault="00F754E2" w:rsidP="00F754E2">
      <w:pPr>
        <w:jc w:val="right"/>
        <w:rPr>
          <w:sz w:val="27"/>
          <w:szCs w:val="27"/>
          <w:lang w:eastAsia="ru-RU"/>
        </w:rPr>
      </w:pPr>
      <w:r w:rsidRPr="00F754E2">
        <w:rPr>
          <w:sz w:val="27"/>
          <w:szCs w:val="27"/>
          <w:lang w:eastAsia="ru-RU"/>
        </w:rPr>
        <w:t>Таблица 18</w:t>
      </w:r>
    </w:p>
    <w:tbl>
      <w:tblPr>
        <w:tblW w:w="1460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5"/>
        <w:gridCol w:w="1297"/>
        <w:gridCol w:w="1418"/>
        <w:gridCol w:w="1701"/>
        <w:gridCol w:w="1701"/>
        <w:gridCol w:w="1559"/>
        <w:gridCol w:w="1559"/>
        <w:gridCol w:w="1559"/>
        <w:gridCol w:w="1701"/>
      </w:tblGrid>
      <w:tr w:rsidR="00F754E2" w:rsidRPr="00F754E2" w:rsidTr="00F754E2">
        <w:tc>
          <w:tcPr>
            <w:tcW w:w="2105" w:type="dxa"/>
            <w:vMerge w:val="restart"/>
          </w:tcPr>
          <w:p w:rsidR="00F754E2" w:rsidRPr="00F754E2" w:rsidRDefault="00F754E2" w:rsidP="00F754E2">
            <w:pPr>
              <w:jc w:val="center"/>
              <w:rPr>
                <w:sz w:val="27"/>
                <w:szCs w:val="27"/>
                <w:lang w:eastAsia="ru-RU"/>
              </w:rPr>
            </w:pPr>
            <w:r w:rsidRPr="00F754E2">
              <w:rPr>
                <w:sz w:val="27"/>
                <w:szCs w:val="27"/>
                <w:lang w:eastAsia="ru-RU"/>
              </w:rPr>
              <w:t>Тип здания</w:t>
            </w:r>
          </w:p>
        </w:tc>
        <w:tc>
          <w:tcPr>
            <w:tcW w:w="12495" w:type="dxa"/>
            <w:gridSpan w:val="8"/>
          </w:tcPr>
          <w:p w:rsidR="00F754E2" w:rsidRPr="00F754E2" w:rsidRDefault="00F754E2" w:rsidP="00F754E2">
            <w:pPr>
              <w:jc w:val="center"/>
              <w:rPr>
                <w:sz w:val="27"/>
                <w:szCs w:val="27"/>
                <w:lang w:eastAsia="ru-RU"/>
              </w:rPr>
            </w:pPr>
            <w:r w:rsidRPr="00F754E2">
              <w:rPr>
                <w:sz w:val="27"/>
                <w:szCs w:val="27"/>
                <w:lang w:eastAsia="ru-RU"/>
              </w:rPr>
              <w:t>Этажность здания</w:t>
            </w:r>
          </w:p>
        </w:tc>
      </w:tr>
      <w:tr w:rsidR="00F754E2" w:rsidRPr="00F754E2" w:rsidTr="00F754E2">
        <w:tc>
          <w:tcPr>
            <w:tcW w:w="2105" w:type="dxa"/>
            <w:vMerge/>
          </w:tcPr>
          <w:p w:rsidR="00F754E2" w:rsidRPr="00F754E2" w:rsidRDefault="00F754E2" w:rsidP="00F754E2">
            <w:pPr>
              <w:widowControl/>
              <w:autoSpaceDE/>
              <w:autoSpaceDN/>
              <w:spacing w:after="1" w:line="0" w:lineRule="atLeast"/>
              <w:rPr>
                <w:rFonts w:eastAsia="Calibri"/>
                <w:sz w:val="27"/>
                <w:szCs w:val="27"/>
              </w:rPr>
            </w:pPr>
          </w:p>
        </w:tc>
        <w:tc>
          <w:tcPr>
            <w:tcW w:w="1297" w:type="dxa"/>
          </w:tcPr>
          <w:p w:rsidR="00F754E2" w:rsidRPr="00F754E2" w:rsidRDefault="00F754E2" w:rsidP="00F754E2">
            <w:pPr>
              <w:jc w:val="center"/>
              <w:rPr>
                <w:sz w:val="27"/>
                <w:szCs w:val="27"/>
                <w:lang w:eastAsia="ru-RU"/>
              </w:rPr>
            </w:pPr>
            <w:r w:rsidRPr="00F754E2">
              <w:rPr>
                <w:sz w:val="27"/>
                <w:szCs w:val="27"/>
                <w:lang w:eastAsia="ru-RU"/>
              </w:rPr>
              <w:t>1</w:t>
            </w:r>
          </w:p>
        </w:tc>
        <w:tc>
          <w:tcPr>
            <w:tcW w:w="1418" w:type="dxa"/>
          </w:tcPr>
          <w:p w:rsidR="00F754E2" w:rsidRPr="00F754E2" w:rsidRDefault="00F754E2" w:rsidP="00F754E2">
            <w:pPr>
              <w:jc w:val="center"/>
              <w:rPr>
                <w:sz w:val="27"/>
                <w:szCs w:val="27"/>
                <w:lang w:eastAsia="ru-RU"/>
              </w:rPr>
            </w:pPr>
            <w:r w:rsidRPr="00F754E2">
              <w:rPr>
                <w:sz w:val="27"/>
                <w:szCs w:val="27"/>
                <w:lang w:eastAsia="ru-RU"/>
              </w:rPr>
              <w:t>2</w:t>
            </w:r>
          </w:p>
        </w:tc>
        <w:tc>
          <w:tcPr>
            <w:tcW w:w="1701" w:type="dxa"/>
          </w:tcPr>
          <w:p w:rsidR="00F754E2" w:rsidRPr="00F754E2" w:rsidRDefault="00F754E2" w:rsidP="00F754E2">
            <w:pPr>
              <w:jc w:val="center"/>
              <w:rPr>
                <w:sz w:val="27"/>
                <w:szCs w:val="27"/>
                <w:lang w:eastAsia="ru-RU"/>
              </w:rPr>
            </w:pPr>
            <w:r w:rsidRPr="00F754E2">
              <w:rPr>
                <w:sz w:val="27"/>
                <w:szCs w:val="27"/>
                <w:lang w:eastAsia="ru-RU"/>
              </w:rPr>
              <w:t>3</w:t>
            </w:r>
          </w:p>
        </w:tc>
        <w:tc>
          <w:tcPr>
            <w:tcW w:w="1701" w:type="dxa"/>
          </w:tcPr>
          <w:p w:rsidR="00F754E2" w:rsidRPr="00F754E2" w:rsidRDefault="00F754E2" w:rsidP="00F754E2">
            <w:pPr>
              <w:jc w:val="center"/>
              <w:rPr>
                <w:sz w:val="27"/>
                <w:szCs w:val="27"/>
                <w:lang w:eastAsia="ru-RU"/>
              </w:rPr>
            </w:pPr>
            <w:r w:rsidRPr="00F754E2">
              <w:rPr>
                <w:sz w:val="27"/>
                <w:szCs w:val="27"/>
                <w:lang w:eastAsia="ru-RU"/>
              </w:rPr>
              <w:t>4, 5</w:t>
            </w:r>
          </w:p>
        </w:tc>
        <w:tc>
          <w:tcPr>
            <w:tcW w:w="1559" w:type="dxa"/>
          </w:tcPr>
          <w:p w:rsidR="00F754E2" w:rsidRPr="00F754E2" w:rsidRDefault="00F754E2" w:rsidP="00F754E2">
            <w:pPr>
              <w:jc w:val="center"/>
              <w:rPr>
                <w:sz w:val="27"/>
                <w:szCs w:val="27"/>
                <w:lang w:eastAsia="ru-RU"/>
              </w:rPr>
            </w:pPr>
            <w:r w:rsidRPr="00F754E2">
              <w:rPr>
                <w:sz w:val="27"/>
                <w:szCs w:val="27"/>
                <w:lang w:eastAsia="ru-RU"/>
              </w:rPr>
              <w:t>6, 7</w:t>
            </w:r>
          </w:p>
        </w:tc>
        <w:tc>
          <w:tcPr>
            <w:tcW w:w="1559" w:type="dxa"/>
          </w:tcPr>
          <w:p w:rsidR="00F754E2" w:rsidRPr="00F754E2" w:rsidRDefault="00F754E2" w:rsidP="00F754E2">
            <w:pPr>
              <w:jc w:val="center"/>
              <w:rPr>
                <w:sz w:val="27"/>
                <w:szCs w:val="27"/>
                <w:lang w:eastAsia="ru-RU"/>
              </w:rPr>
            </w:pPr>
            <w:r w:rsidRPr="00F754E2">
              <w:rPr>
                <w:sz w:val="27"/>
                <w:szCs w:val="27"/>
                <w:lang w:eastAsia="ru-RU"/>
              </w:rPr>
              <w:t>8, 9</w:t>
            </w:r>
          </w:p>
        </w:tc>
        <w:tc>
          <w:tcPr>
            <w:tcW w:w="1559" w:type="dxa"/>
          </w:tcPr>
          <w:p w:rsidR="00F754E2" w:rsidRPr="00F754E2" w:rsidRDefault="00F754E2" w:rsidP="00F754E2">
            <w:pPr>
              <w:jc w:val="center"/>
              <w:rPr>
                <w:sz w:val="27"/>
                <w:szCs w:val="27"/>
                <w:lang w:eastAsia="ru-RU"/>
              </w:rPr>
            </w:pPr>
            <w:r w:rsidRPr="00F754E2">
              <w:rPr>
                <w:sz w:val="27"/>
                <w:szCs w:val="27"/>
                <w:lang w:eastAsia="ru-RU"/>
              </w:rPr>
              <w:t>10, 11</w:t>
            </w:r>
          </w:p>
        </w:tc>
        <w:tc>
          <w:tcPr>
            <w:tcW w:w="1701" w:type="dxa"/>
          </w:tcPr>
          <w:p w:rsidR="00F754E2" w:rsidRPr="00F754E2" w:rsidRDefault="00F754E2" w:rsidP="00F754E2">
            <w:pPr>
              <w:jc w:val="center"/>
              <w:rPr>
                <w:sz w:val="27"/>
                <w:szCs w:val="27"/>
                <w:lang w:eastAsia="ru-RU"/>
              </w:rPr>
            </w:pPr>
            <w:r w:rsidRPr="00F754E2">
              <w:rPr>
                <w:sz w:val="27"/>
                <w:szCs w:val="27"/>
                <w:lang w:eastAsia="ru-RU"/>
              </w:rPr>
              <w:t>12 и выше</w:t>
            </w:r>
          </w:p>
        </w:tc>
      </w:tr>
      <w:tr w:rsidR="00F754E2" w:rsidRPr="00F754E2" w:rsidTr="00F754E2">
        <w:tc>
          <w:tcPr>
            <w:tcW w:w="2105" w:type="dxa"/>
          </w:tcPr>
          <w:p w:rsidR="00F754E2" w:rsidRPr="00F754E2" w:rsidRDefault="00F754E2" w:rsidP="00F754E2">
            <w:pPr>
              <w:rPr>
                <w:sz w:val="27"/>
                <w:szCs w:val="27"/>
                <w:lang w:eastAsia="ru-RU"/>
              </w:rPr>
            </w:pPr>
            <w:r w:rsidRPr="00F754E2">
              <w:rPr>
                <w:sz w:val="27"/>
                <w:szCs w:val="27"/>
                <w:lang w:eastAsia="ru-RU"/>
              </w:rPr>
              <w:t>1. Жилые многоквартирные, гостиницы, общежития</w:t>
            </w:r>
          </w:p>
        </w:tc>
        <w:tc>
          <w:tcPr>
            <w:tcW w:w="1297" w:type="dxa"/>
          </w:tcPr>
          <w:p w:rsidR="00F754E2" w:rsidRPr="00F754E2" w:rsidRDefault="00F754E2" w:rsidP="00F754E2">
            <w:pPr>
              <w:jc w:val="center"/>
              <w:rPr>
                <w:sz w:val="27"/>
                <w:szCs w:val="27"/>
                <w:lang w:eastAsia="ru-RU"/>
              </w:rPr>
            </w:pPr>
            <w:r w:rsidRPr="00F754E2">
              <w:rPr>
                <w:sz w:val="27"/>
                <w:szCs w:val="27"/>
                <w:lang w:eastAsia="ru-RU"/>
              </w:rPr>
              <w:t>0,455</w:t>
            </w:r>
          </w:p>
        </w:tc>
        <w:tc>
          <w:tcPr>
            <w:tcW w:w="1418" w:type="dxa"/>
          </w:tcPr>
          <w:p w:rsidR="00F754E2" w:rsidRPr="00F754E2" w:rsidRDefault="00F754E2" w:rsidP="00F754E2">
            <w:pPr>
              <w:jc w:val="center"/>
              <w:rPr>
                <w:sz w:val="27"/>
                <w:szCs w:val="27"/>
                <w:lang w:eastAsia="ru-RU"/>
              </w:rPr>
            </w:pPr>
            <w:r w:rsidRPr="00F754E2">
              <w:rPr>
                <w:sz w:val="27"/>
                <w:szCs w:val="27"/>
                <w:lang w:eastAsia="ru-RU"/>
              </w:rPr>
              <w:t>0,414</w:t>
            </w:r>
          </w:p>
        </w:tc>
        <w:tc>
          <w:tcPr>
            <w:tcW w:w="1701" w:type="dxa"/>
          </w:tcPr>
          <w:p w:rsidR="00F754E2" w:rsidRPr="00F754E2" w:rsidRDefault="00F754E2" w:rsidP="00F754E2">
            <w:pPr>
              <w:jc w:val="center"/>
              <w:rPr>
                <w:sz w:val="27"/>
                <w:szCs w:val="27"/>
                <w:lang w:eastAsia="ru-RU"/>
              </w:rPr>
            </w:pPr>
            <w:r w:rsidRPr="00F754E2">
              <w:rPr>
                <w:sz w:val="27"/>
                <w:szCs w:val="27"/>
                <w:lang w:eastAsia="ru-RU"/>
              </w:rPr>
              <w:t>0,372</w:t>
            </w:r>
          </w:p>
        </w:tc>
        <w:tc>
          <w:tcPr>
            <w:tcW w:w="1701" w:type="dxa"/>
          </w:tcPr>
          <w:p w:rsidR="00F754E2" w:rsidRPr="00F754E2" w:rsidRDefault="00F754E2" w:rsidP="00F754E2">
            <w:pPr>
              <w:jc w:val="center"/>
              <w:rPr>
                <w:sz w:val="27"/>
                <w:szCs w:val="27"/>
                <w:lang w:eastAsia="ru-RU"/>
              </w:rPr>
            </w:pPr>
            <w:r w:rsidRPr="00F754E2">
              <w:rPr>
                <w:sz w:val="27"/>
                <w:szCs w:val="27"/>
                <w:lang w:eastAsia="ru-RU"/>
              </w:rPr>
              <w:t>0,359</w:t>
            </w:r>
          </w:p>
        </w:tc>
        <w:tc>
          <w:tcPr>
            <w:tcW w:w="1559" w:type="dxa"/>
          </w:tcPr>
          <w:p w:rsidR="00F754E2" w:rsidRPr="00F754E2" w:rsidRDefault="00F754E2" w:rsidP="00F754E2">
            <w:pPr>
              <w:jc w:val="center"/>
              <w:rPr>
                <w:sz w:val="27"/>
                <w:szCs w:val="27"/>
                <w:lang w:eastAsia="ru-RU"/>
              </w:rPr>
            </w:pPr>
            <w:r w:rsidRPr="00F754E2">
              <w:rPr>
                <w:sz w:val="27"/>
                <w:szCs w:val="27"/>
                <w:lang w:eastAsia="ru-RU"/>
              </w:rPr>
              <w:t>0,336</w:t>
            </w:r>
          </w:p>
        </w:tc>
        <w:tc>
          <w:tcPr>
            <w:tcW w:w="1559" w:type="dxa"/>
          </w:tcPr>
          <w:p w:rsidR="00F754E2" w:rsidRPr="00F754E2" w:rsidRDefault="00F754E2" w:rsidP="00F754E2">
            <w:pPr>
              <w:jc w:val="center"/>
              <w:rPr>
                <w:sz w:val="27"/>
                <w:szCs w:val="27"/>
                <w:lang w:eastAsia="ru-RU"/>
              </w:rPr>
            </w:pPr>
            <w:r w:rsidRPr="00F754E2">
              <w:rPr>
                <w:sz w:val="27"/>
                <w:szCs w:val="27"/>
                <w:lang w:eastAsia="ru-RU"/>
              </w:rPr>
              <w:t>0,319</w:t>
            </w:r>
          </w:p>
        </w:tc>
        <w:tc>
          <w:tcPr>
            <w:tcW w:w="1559" w:type="dxa"/>
          </w:tcPr>
          <w:p w:rsidR="00F754E2" w:rsidRPr="00F754E2" w:rsidRDefault="00F754E2" w:rsidP="00F754E2">
            <w:pPr>
              <w:jc w:val="center"/>
              <w:rPr>
                <w:sz w:val="27"/>
                <w:szCs w:val="27"/>
                <w:lang w:eastAsia="ru-RU"/>
              </w:rPr>
            </w:pPr>
            <w:r w:rsidRPr="00F754E2">
              <w:rPr>
                <w:sz w:val="27"/>
                <w:szCs w:val="27"/>
                <w:lang w:eastAsia="ru-RU"/>
              </w:rPr>
              <w:t>0,301</w:t>
            </w:r>
          </w:p>
        </w:tc>
        <w:tc>
          <w:tcPr>
            <w:tcW w:w="1701" w:type="dxa"/>
          </w:tcPr>
          <w:p w:rsidR="00F754E2" w:rsidRPr="00F754E2" w:rsidRDefault="00F754E2" w:rsidP="00F754E2">
            <w:pPr>
              <w:jc w:val="center"/>
              <w:rPr>
                <w:sz w:val="27"/>
                <w:szCs w:val="27"/>
                <w:lang w:eastAsia="ru-RU"/>
              </w:rPr>
            </w:pPr>
            <w:r w:rsidRPr="00F754E2">
              <w:rPr>
                <w:sz w:val="27"/>
                <w:szCs w:val="27"/>
                <w:lang w:eastAsia="ru-RU"/>
              </w:rPr>
              <w:t>0,290</w:t>
            </w:r>
          </w:p>
        </w:tc>
      </w:tr>
      <w:tr w:rsidR="00F754E2" w:rsidRPr="00F754E2" w:rsidTr="00F754E2">
        <w:tc>
          <w:tcPr>
            <w:tcW w:w="2105" w:type="dxa"/>
          </w:tcPr>
          <w:p w:rsidR="00F754E2" w:rsidRPr="00F754E2" w:rsidRDefault="00F754E2" w:rsidP="00F754E2">
            <w:pPr>
              <w:rPr>
                <w:sz w:val="27"/>
                <w:szCs w:val="27"/>
                <w:lang w:eastAsia="ru-RU"/>
              </w:rPr>
            </w:pPr>
            <w:r w:rsidRPr="00F754E2">
              <w:rPr>
                <w:sz w:val="27"/>
                <w:szCs w:val="27"/>
                <w:lang w:eastAsia="ru-RU"/>
              </w:rPr>
              <w:lastRenderedPageBreak/>
              <w:t xml:space="preserve">2. Общественные, кроме перечисленных в </w:t>
            </w:r>
            <w:hyperlink w:anchor="P4381" w:history="1">
              <w:r w:rsidRPr="00F754E2">
                <w:rPr>
                  <w:sz w:val="27"/>
                  <w:szCs w:val="27"/>
                  <w:lang w:eastAsia="ru-RU"/>
                </w:rPr>
                <w:t>строках 3</w:t>
              </w:r>
            </w:hyperlink>
            <w:r w:rsidRPr="00F754E2">
              <w:rPr>
                <w:sz w:val="27"/>
                <w:szCs w:val="27"/>
                <w:lang w:eastAsia="ru-RU"/>
              </w:rPr>
              <w:t xml:space="preserve"> - </w:t>
            </w:r>
            <w:hyperlink w:anchor="P4406" w:history="1">
              <w:r w:rsidRPr="00F754E2">
                <w:rPr>
                  <w:sz w:val="27"/>
                  <w:szCs w:val="27"/>
                  <w:lang w:eastAsia="ru-RU"/>
                </w:rPr>
                <w:t>6</w:t>
              </w:r>
            </w:hyperlink>
          </w:p>
        </w:tc>
        <w:tc>
          <w:tcPr>
            <w:tcW w:w="1297" w:type="dxa"/>
          </w:tcPr>
          <w:p w:rsidR="00F754E2" w:rsidRPr="00F754E2" w:rsidRDefault="00F754E2" w:rsidP="00F754E2">
            <w:pPr>
              <w:jc w:val="center"/>
              <w:rPr>
                <w:sz w:val="27"/>
                <w:szCs w:val="27"/>
                <w:lang w:eastAsia="ru-RU"/>
              </w:rPr>
            </w:pPr>
            <w:r w:rsidRPr="00F754E2">
              <w:rPr>
                <w:sz w:val="27"/>
                <w:szCs w:val="27"/>
                <w:lang w:eastAsia="ru-RU"/>
              </w:rPr>
              <w:t>0,487</w:t>
            </w:r>
          </w:p>
        </w:tc>
        <w:tc>
          <w:tcPr>
            <w:tcW w:w="1418" w:type="dxa"/>
          </w:tcPr>
          <w:p w:rsidR="00F754E2" w:rsidRPr="00F754E2" w:rsidRDefault="00F754E2" w:rsidP="00F754E2">
            <w:pPr>
              <w:jc w:val="center"/>
              <w:rPr>
                <w:sz w:val="27"/>
                <w:szCs w:val="27"/>
                <w:lang w:eastAsia="ru-RU"/>
              </w:rPr>
            </w:pPr>
            <w:r w:rsidRPr="00F754E2">
              <w:rPr>
                <w:sz w:val="27"/>
                <w:szCs w:val="27"/>
                <w:lang w:eastAsia="ru-RU"/>
              </w:rPr>
              <w:t>0,440</w:t>
            </w:r>
          </w:p>
        </w:tc>
        <w:tc>
          <w:tcPr>
            <w:tcW w:w="1701" w:type="dxa"/>
          </w:tcPr>
          <w:p w:rsidR="00F754E2" w:rsidRPr="00F754E2" w:rsidRDefault="00F754E2" w:rsidP="00F754E2">
            <w:pPr>
              <w:jc w:val="center"/>
              <w:rPr>
                <w:sz w:val="27"/>
                <w:szCs w:val="27"/>
                <w:lang w:eastAsia="ru-RU"/>
              </w:rPr>
            </w:pPr>
            <w:r w:rsidRPr="00F754E2">
              <w:rPr>
                <w:sz w:val="27"/>
                <w:szCs w:val="27"/>
                <w:lang w:eastAsia="ru-RU"/>
              </w:rPr>
              <w:t>0,417</w:t>
            </w:r>
          </w:p>
        </w:tc>
        <w:tc>
          <w:tcPr>
            <w:tcW w:w="1701" w:type="dxa"/>
          </w:tcPr>
          <w:p w:rsidR="00F754E2" w:rsidRPr="00F754E2" w:rsidRDefault="00F754E2" w:rsidP="00F754E2">
            <w:pPr>
              <w:jc w:val="center"/>
              <w:rPr>
                <w:sz w:val="27"/>
                <w:szCs w:val="27"/>
                <w:lang w:eastAsia="ru-RU"/>
              </w:rPr>
            </w:pPr>
            <w:r w:rsidRPr="00F754E2">
              <w:rPr>
                <w:sz w:val="27"/>
                <w:szCs w:val="27"/>
                <w:lang w:eastAsia="ru-RU"/>
              </w:rPr>
              <w:t>0,371</w:t>
            </w:r>
          </w:p>
        </w:tc>
        <w:tc>
          <w:tcPr>
            <w:tcW w:w="1559" w:type="dxa"/>
          </w:tcPr>
          <w:p w:rsidR="00F754E2" w:rsidRPr="00F754E2" w:rsidRDefault="00F754E2" w:rsidP="00F754E2">
            <w:pPr>
              <w:jc w:val="center"/>
              <w:rPr>
                <w:sz w:val="27"/>
                <w:szCs w:val="27"/>
                <w:lang w:eastAsia="ru-RU"/>
              </w:rPr>
            </w:pPr>
            <w:r w:rsidRPr="00F754E2">
              <w:rPr>
                <w:sz w:val="27"/>
                <w:szCs w:val="27"/>
                <w:lang w:eastAsia="ru-RU"/>
              </w:rPr>
              <w:t>0,359</w:t>
            </w:r>
          </w:p>
        </w:tc>
        <w:tc>
          <w:tcPr>
            <w:tcW w:w="1559" w:type="dxa"/>
          </w:tcPr>
          <w:p w:rsidR="00F754E2" w:rsidRPr="00F754E2" w:rsidRDefault="00F754E2" w:rsidP="00F754E2">
            <w:pPr>
              <w:jc w:val="center"/>
              <w:rPr>
                <w:sz w:val="27"/>
                <w:szCs w:val="27"/>
                <w:lang w:eastAsia="ru-RU"/>
              </w:rPr>
            </w:pPr>
            <w:r w:rsidRPr="00F754E2">
              <w:rPr>
                <w:sz w:val="27"/>
                <w:szCs w:val="27"/>
                <w:lang w:eastAsia="ru-RU"/>
              </w:rPr>
              <w:t>0,342</w:t>
            </w:r>
          </w:p>
        </w:tc>
        <w:tc>
          <w:tcPr>
            <w:tcW w:w="1559" w:type="dxa"/>
          </w:tcPr>
          <w:p w:rsidR="00F754E2" w:rsidRPr="00F754E2" w:rsidRDefault="00F754E2" w:rsidP="00F754E2">
            <w:pPr>
              <w:jc w:val="center"/>
              <w:rPr>
                <w:sz w:val="27"/>
                <w:szCs w:val="27"/>
                <w:lang w:eastAsia="ru-RU"/>
              </w:rPr>
            </w:pPr>
            <w:r w:rsidRPr="00F754E2">
              <w:rPr>
                <w:sz w:val="27"/>
                <w:szCs w:val="27"/>
                <w:lang w:eastAsia="ru-RU"/>
              </w:rPr>
              <w:t>0,324</w:t>
            </w:r>
          </w:p>
        </w:tc>
        <w:tc>
          <w:tcPr>
            <w:tcW w:w="1701" w:type="dxa"/>
          </w:tcPr>
          <w:p w:rsidR="00F754E2" w:rsidRPr="00F754E2" w:rsidRDefault="00F754E2" w:rsidP="00F754E2">
            <w:pPr>
              <w:jc w:val="center"/>
              <w:rPr>
                <w:sz w:val="27"/>
                <w:szCs w:val="27"/>
                <w:lang w:eastAsia="ru-RU"/>
              </w:rPr>
            </w:pPr>
            <w:r w:rsidRPr="00F754E2">
              <w:rPr>
                <w:sz w:val="27"/>
                <w:szCs w:val="27"/>
                <w:lang w:eastAsia="ru-RU"/>
              </w:rPr>
              <w:t>0,311</w:t>
            </w:r>
          </w:p>
        </w:tc>
      </w:tr>
      <w:tr w:rsidR="00F754E2" w:rsidRPr="00F754E2" w:rsidTr="00F754E2">
        <w:tc>
          <w:tcPr>
            <w:tcW w:w="2105" w:type="dxa"/>
          </w:tcPr>
          <w:p w:rsidR="00F754E2" w:rsidRPr="00F754E2" w:rsidRDefault="00F754E2" w:rsidP="00F754E2">
            <w:pPr>
              <w:rPr>
                <w:sz w:val="27"/>
                <w:szCs w:val="27"/>
                <w:lang w:eastAsia="ru-RU"/>
              </w:rPr>
            </w:pPr>
            <w:bookmarkStart w:id="15" w:name="P4381"/>
            <w:bookmarkEnd w:id="15"/>
            <w:r w:rsidRPr="00F754E2">
              <w:rPr>
                <w:sz w:val="27"/>
                <w:szCs w:val="27"/>
                <w:lang w:eastAsia="ru-RU"/>
              </w:rPr>
              <w:t>3. Поликлиники и лечебные учреждения, дома-интернаты</w:t>
            </w:r>
          </w:p>
        </w:tc>
        <w:tc>
          <w:tcPr>
            <w:tcW w:w="1297" w:type="dxa"/>
          </w:tcPr>
          <w:p w:rsidR="00F754E2" w:rsidRPr="00F754E2" w:rsidRDefault="00F754E2" w:rsidP="00F754E2">
            <w:pPr>
              <w:jc w:val="center"/>
              <w:rPr>
                <w:sz w:val="27"/>
                <w:szCs w:val="27"/>
                <w:lang w:eastAsia="ru-RU"/>
              </w:rPr>
            </w:pPr>
            <w:r w:rsidRPr="00F754E2">
              <w:rPr>
                <w:sz w:val="27"/>
                <w:szCs w:val="27"/>
                <w:lang w:eastAsia="ru-RU"/>
              </w:rPr>
              <w:t>0,394</w:t>
            </w:r>
          </w:p>
        </w:tc>
        <w:tc>
          <w:tcPr>
            <w:tcW w:w="1418" w:type="dxa"/>
          </w:tcPr>
          <w:p w:rsidR="00F754E2" w:rsidRPr="00F754E2" w:rsidRDefault="00F754E2" w:rsidP="00F754E2">
            <w:pPr>
              <w:jc w:val="center"/>
              <w:rPr>
                <w:sz w:val="27"/>
                <w:szCs w:val="27"/>
                <w:lang w:eastAsia="ru-RU"/>
              </w:rPr>
            </w:pPr>
            <w:r w:rsidRPr="00F754E2">
              <w:rPr>
                <w:sz w:val="27"/>
                <w:szCs w:val="27"/>
                <w:lang w:eastAsia="ru-RU"/>
              </w:rPr>
              <w:t>0,382</w:t>
            </w:r>
          </w:p>
        </w:tc>
        <w:tc>
          <w:tcPr>
            <w:tcW w:w="1701" w:type="dxa"/>
          </w:tcPr>
          <w:p w:rsidR="00F754E2" w:rsidRPr="00F754E2" w:rsidRDefault="00F754E2" w:rsidP="00F754E2">
            <w:pPr>
              <w:jc w:val="center"/>
              <w:rPr>
                <w:sz w:val="27"/>
                <w:szCs w:val="27"/>
                <w:lang w:eastAsia="ru-RU"/>
              </w:rPr>
            </w:pPr>
            <w:r w:rsidRPr="00F754E2">
              <w:rPr>
                <w:sz w:val="27"/>
                <w:szCs w:val="27"/>
                <w:lang w:eastAsia="ru-RU"/>
              </w:rPr>
              <w:t>0,371</w:t>
            </w:r>
          </w:p>
        </w:tc>
        <w:tc>
          <w:tcPr>
            <w:tcW w:w="1701" w:type="dxa"/>
          </w:tcPr>
          <w:p w:rsidR="00F754E2" w:rsidRPr="00F754E2" w:rsidRDefault="00F754E2" w:rsidP="00F754E2">
            <w:pPr>
              <w:jc w:val="center"/>
              <w:rPr>
                <w:sz w:val="27"/>
                <w:szCs w:val="27"/>
                <w:lang w:eastAsia="ru-RU"/>
              </w:rPr>
            </w:pPr>
            <w:r w:rsidRPr="00F754E2">
              <w:rPr>
                <w:sz w:val="27"/>
                <w:szCs w:val="27"/>
                <w:lang w:eastAsia="ru-RU"/>
              </w:rPr>
              <w:t>0,359</w:t>
            </w:r>
          </w:p>
        </w:tc>
        <w:tc>
          <w:tcPr>
            <w:tcW w:w="1559" w:type="dxa"/>
          </w:tcPr>
          <w:p w:rsidR="00F754E2" w:rsidRPr="00F754E2" w:rsidRDefault="00F754E2" w:rsidP="00F754E2">
            <w:pPr>
              <w:jc w:val="center"/>
              <w:rPr>
                <w:sz w:val="27"/>
                <w:szCs w:val="27"/>
                <w:lang w:eastAsia="ru-RU"/>
              </w:rPr>
            </w:pPr>
            <w:r w:rsidRPr="00F754E2">
              <w:rPr>
                <w:sz w:val="27"/>
                <w:szCs w:val="27"/>
                <w:lang w:eastAsia="ru-RU"/>
              </w:rPr>
              <w:t>0,348</w:t>
            </w:r>
          </w:p>
        </w:tc>
        <w:tc>
          <w:tcPr>
            <w:tcW w:w="1559" w:type="dxa"/>
          </w:tcPr>
          <w:p w:rsidR="00F754E2" w:rsidRPr="00F754E2" w:rsidRDefault="00F754E2" w:rsidP="00F754E2">
            <w:pPr>
              <w:jc w:val="center"/>
              <w:rPr>
                <w:sz w:val="27"/>
                <w:szCs w:val="27"/>
                <w:lang w:eastAsia="ru-RU"/>
              </w:rPr>
            </w:pPr>
            <w:r w:rsidRPr="00F754E2">
              <w:rPr>
                <w:sz w:val="27"/>
                <w:szCs w:val="27"/>
                <w:lang w:eastAsia="ru-RU"/>
              </w:rPr>
              <w:t>0,336</w:t>
            </w:r>
          </w:p>
        </w:tc>
        <w:tc>
          <w:tcPr>
            <w:tcW w:w="1559" w:type="dxa"/>
          </w:tcPr>
          <w:p w:rsidR="00F754E2" w:rsidRPr="00F754E2" w:rsidRDefault="00F754E2" w:rsidP="00F754E2">
            <w:pPr>
              <w:jc w:val="center"/>
              <w:rPr>
                <w:sz w:val="27"/>
                <w:szCs w:val="27"/>
                <w:lang w:eastAsia="ru-RU"/>
              </w:rPr>
            </w:pPr>
            <w:r w:rsidRPr="00F754E2">
              <w:rPr>
                <w:sz w:val="27"/>
                <w:szCs w:val="27"/>
                <w:lang w:eastAsia="ru-RU"/>
              </w:rPr>
              <w:t>0,324</w:t>
            </w:r>
          </w:p>
        </w:tc>
        <w:tc>
          <w:tcPr>
            <w:tcW w:w="1701" w:type="dxa"/>
          </w:tcPr>
          <w:p w:rsidR="00F754E2" w:rsidRPr="00F754E2" w:rsidRDefault="00F754E2" w:rsidP="00F754E2">
            <w:pPr>
              <w:jc w:val="center"/>
              <w:rPr>
                <w:sz w:val="27"/>
                <w:szCs w:val="27"/>
                <w:lang w:eastAsia="ru-RU"/>
              </w:rPr>
            </w:pPr>
            <w:r w:rsidRPr="00F754E2">
              <w:rPr>
                <w:sz w:val="27"/>
                <w:szCs w:val="27"/>
                <w:lang w:eastAsia="ru-RU"/>
              </w:rPr>
              <w:t>0,311</w:t>
            </w:r>
          </w:p>
        </w:tc>
      </w:tr>
      <w:tr w:rsidR="00F754E2" w:rsidRPr="00F754E2" w:rsidTr="00F754E2">
        <w:tc>
          <w:tcPr>
            <w:tcW w:w="2105" w:type="dxa"/>
          </w:tcPr>
          <w:p w:rsidR="00F754E2" w:rsidRPr="00F754E2" w:rsidRDefault="00F754E2" w:rsidP="00F754E2">
            <w:pPr>
              <w:rPr>
                <w:sz w:val="27"/>
                <w:szCs w:val="27"/>
                <w:lang w:eastAsia="ru-RU"/>
              </w:rPr>
            </w:pPr>
            <w:r w:rsidRPr="00F754E2">
              <w:rPr>
                <w:sz w:val="27"/>
                <w:szCs w:val="27"/>
                <w:lang w:eastAsia="ru-RU"/>
              </w:rPr>
              <w:t>4. Дошкольные учреждения, хосписы</w:t>
            </w:r>
          </w:p>
        </w:tc>
        <w:tc>
          <w:tcPr>
            <w:tcW w:w="1297" w:type="dxa"/>
          </w:tcPr>
          <w:p w:rsidR="00F754E2" w:rsidRPr="00F754E2" w:rsidRDefault="00F754E2" w:rsidP="00F754E2">
            <w:pPr>
              <w:jc w:val="center"/>
              <w:rPr>
                <w:sz w:val="27"/>
                <w:szCs w:val="27"/>
                <w:lang w:eastAsia="ru-RU"/>
              </w:rPr>
            </w:pPr>
            <w:r w:rsidRPr="00F754E2">
              <w:rPr>
                <w:sz w:val="27"/>
                <w:szCs w:val="27"/>
                <w:lang w:eastAsia="ru-RU"/>
              </w:rPr>
              <w:t>0,521</w:t>
            </w:r>
          </w:p>
        </w:tc>
        <w:tc>
          <w:tcPr>
            <w:tcW w:w="1418" w:type="dxa"/>
          </w:tcPr>
          <w:p w:rsidR="00F754E2" w:rsidRPr="00F754E2" w:rsidRDefault="00F754E2" w:rsidP="00F754E2">
            <w:pPr>
              <w:jc w:val="center"/>
              <w:rPr>
                <w:sz w:val="27"/>
                <w:szCs w:val="27"/>
                <w:lang w:eastAsia="ru-RU"/>
              </w:rPr>
            </w:pPr>
            <w:r w:rsidRPr="00F754E2">
              <w:rPr>
                <w:sz w:val="27"/>
                <w:szCs w:val="27"/>
                <w:lang w:eastAsia="ru-RU"/>
              </w:rPr>
              <w:t>0,521</w:t>
            </w:r>
          </w:p>
        </w:tc>
        <w:tc>
          <w:tcPr>
            <w:tcW w:w="1701" w:type="dxa"/>
          </w:tcPr>
          <w:p w:rsidR="00F754E2" w:rsidRPr="00F754E2" w:rsidRDefault="00F754E2" w:rsidP="00F754E2">
            <w:pPr>
              <w:jc w:val="center"/>
              <w:rPr>
                <w:sz w:val="27"/>
                <w:szCs w:val="27"/>
                <w:lang w:eastAsia="ru-RU"/>
              </w:rPr>
            </w:pPr>
            <w:r w:rsidRPr="00F754E2">
              <w:rPr>
                <w:sz w:val="27"/>
                <w:szCs w:val="27"/>
                <w:lang w:eastAsia="ru-RU"/>
              </w:rPr>
              <w:t>0,521</w:t>
            </w:r>
          </w:p>
        </w:tc>
        <w:tc>
          <w:tcPr>
            <w:tcW w:w="1701" w:type="dxa"/>
          </w:tcPr>
          <w:p w:rsidR="00F754E2" w:rsidRPr="00F754E2" w:rsidRDefault="00F754E2" w:rsidP="00F754E2">
            <w:pPr>
              <w:jc w:val="center"/>
              <w:rPr>
                <w:sz w:val="27"/>
                <w:szCs w:val="27"/>
                <w:lang w:eastAsia="ru-RU"/>
              </w:rPr>
            </w:pPr>
            <w:r w:rsidRPr="00F754E2">
              <w:rPr>
                <w:sz w:val="27"/>
                <w:szCs w:val="27"/>
                <w:lang w:eastAsia="ru-RU"/>
              </w:rPr>
              <w:t>-</w:t>
            </w:r>
          </w:p>
        </w:tc>
        <w:tc>
          <w:tcPr>
            <w:tcW w:w="1559" w:type="dxa"/>
          </w:tcPr>
          <w:p w:rsidR="00F754E2" w:rsidRPr="00F754E2" w:rsidRDefault="00F754E2" w:rsidP="00F754E2">
            <w:pPr>
              <w:jc w:val="center"/>
              <w:rPr>
                <w:sz w:val="27"/>
                <w:szCs w:val="27"/>
                <w:lang w:eastAsia="ru-RU"/>
              </w:rPr>
            </w:pPr>
            <w:r w:rsidRPr="00F754E2">
              <w:rPr>
                <w:sz w:val="27"/>
                <w:szCs w:val="27"/>
                <w:lang w:eastAsia="ru-RU"/>
              </w:rPr>
              <w:t>-</w:t>
            </w:r>
          </w:p>
        </w:tc>
        <w:tc>
          <w:tcPr>
            <w:tcW w:w="1559" w:type="dxa"/>
          </w:tcPr>
          <w:p w:rsidR="00F754E2" w:rsidRPr="00F754E2" w:rsidRDefault="00F754E2" w:rsidP="00F754E2">
            <w:pPr>
              <w:jc w:val="center"/>
              <w:rPr>
                <w:sz w:val="27"/>
                <w:szCs w:val="27"/>
                <w:lang w:eastAsia="ru-RU"/>
              </w:rPr>
            </w:pPr>
            <w:r w:rsidRPr="00F754E2">
              <w:rPr>
                <w:sz w:val="27"/>
                <w:szCs w:val="27"/>
                <w:lang w:eastAsia="ru-RU"/>
              </w:rPr>
              <w:t>-</w:t>
            </w:r>
          </w:p>
        </w:tc>
        <w:tc>
          <w:tcPr>
            <w:tcW w:w="1559" w:type="dxa"/>
          </w:tcPr>
          <w:p w:rsidR="00F754E2" w:rsidRPr="00F754E2" w:rsidRDefault="00F754E2" w:rsidP="00F754E2">
            <w:pPr>
              <w:jc w:val="center"/>
              <w:rPr>
                <w:sz w:val="27"/>
                <w:szCs w:val="27"/>
                <w:lang w:eastAsia="ru-RU"/>
              </w:rPr>
            </w:pPr>
            <w:r w:rsidRPr="00F754E2">
              <w:rPr>
                <w:sz w:val="27"/>
                <w:szCs w:val="27"/>
                <w:lang w:eastAsia="ru-RU"/>
              </w:rPr>
              <w:t>-</w:t>
            </w:r>
          </w:p>
        </w:tc>
        <w:tc>
          <w:tcPr>
            <w:tcW w:w="1701" w:type="dxa"/>
          </w:tcPr>
          <w:p w:rsidR="00F754E2" w:rsidRPr="00F754E2" w:rsidRDefault="00F754E2" w:rsidP="00F754E2">
            <w:pPr>
              <w:jc w:val="center"/>
              <w:rPr>
                <w:sz w:val="27"/>
                <w:szCs w:val="27"/>
                <w:lang w:eastAsia="ru-RU"/>
              </w:rPr>
            </w:pPr>
            <w:r w:rsidRPr="00F754E2">
              <w:rPr>
                <w:sz w:val="27"/>
                <w:szCs w:val="27"/>
                <w:lang w:eastAsia="ru-RU"/>
              </w:rPr>
              <w:t>-</w:t>
            </w:r>
          </w:p>
        </w:tc>
      </w:tr>
      <w:tr w:rsidR="00F754E2" w:rsidRPr="00F754E2" w:rsidTr="00F754E2">
        <w:tc>
          <w:tcPr>
            <w:tcW w:w="2105" w:type="dxa"/>
          </w:tcPr>
          <w:p w:rsidR="00F754E2" w:rsidRPr="00F754E2" w:rsidRDefault="00F754E2" w:rsidP="00F754E2">
            <w:pPr>
              <w:rPr>
                <w:sz w:val="27"/>
                <w:szCs w:val="27"/>
                <w:lang w:eastAsia="ru-RU"/>
              </w:rPr>
            </w:pPr>
            <w:r w:rsidRPr="00F754E2">
              <w:rPr>
                <w:sz w:val="27"/>
                <w:szCs w:val="27"/>
                <w:lang w:eastAsia="ru-RU"/>
              </w:rPr>
              <w:t>5. Сервисного обслуживания, культурно-досуговой деятельности, технопарки, склады</w:t>
            </w:r>
          </w:p>
        </w:tc>
        <w:tc>
          <w:tcPr>
            <w:tcW w:w="1297" w:type="dxa"/>
          </w:tcPr>
          <w:p w:rsidR="00F754E2" w:rsidRPr="00F754E2" w:rsidRDefault="00F754E2" w:rsidP="00F754E2">
            <w:pPr>
              <w:jc w:val="center"/>
              <w:rPr>
                <w:sz w:val="27"/>
                <w:szCs w:val="27"/>
                <w:lang w:eastAsia="ru-RU"/>
              </w:rPr>
            </w:pPr>
            <w:r w:rsidRPr="00F754E2">
              <w:rPr>
                <w:sz w:val="27"/>
                <w:szCs w:val="27"/>
                <w:lang w:eastAsia="ru-RU"/>
              </w:rPr>
              <w:t>0,266</w:t>
            </w:r>
          </w:p>
        </w:tc>
        <w:tc>
          <w:tcPr>
            <w:tcW w:w="1418" w:type="dxa"/>
          </w:tcPr>
          <w:p w:rsidR="00F754E2" w:rsidRPr="00F754E2" w:rsidRDefault="00F754E2" w:rsidP="00F754E2">
            <w:pPr>
              <w:jc w:val="center"/>
              <w:rPr>
                <w:sz w:val="27"/>
                <w:szCs w:val="27"/>
                <w:lang w:eastAsia="ru-RU"/>
              </w:rPr>
            </w:pPr>
            <w:r w:rsidRPr="00F754E2">
              <w:rPr>
                <w:sz w:val="27"/>
                <w:szCs w:val="27"/>
                <w:lang w:eastAsia="ru-RU"/>
              </w:rPr>
              <w:t>0,255</w:t>
            </w:r>
          </w:p>
        </w:tc>
        <w:tc>
          <w:tcPr>
            <w:tcW w:w="1701" w:type="dxa"/>
          </w:tcPr>
          <w:p w:rsidR="00F754E2" w:rsidRPr="00F754E2" w:rsidRDefault="00F754E2" w:rsidP="00F754E2">
            <w:pPr>
              <w:jc w:val="center"/>
              <w:rPr>
                <w:sz w:val="27"/>
                <w:szCs w:val="27"/>
                <w:lang w:eastAsia="ru-RU"/>
              </w:rPr>
            </w:pPr>
            <w:r w:rsidRPr="00F754E2">
              <w:rPr>
                <w:sz w:val="27"/>
                <w:szCs w:val="27"/>
                <w:lang w:eastAsia="ru-RU"/>
              </w:rPr>
              <w:t>0,243</w:t>
            </w:r>
          </w:p>
        </w:tc>
        <w:tc>
          <w:tcPr>
            <w:tcW w:w="1701" w:type="dxa"/>
          </w:tcPr>
          <w:p w:rsidR="00F754E2" w:rsidRPr="00F754E2" w:rsidRDefault="00F754E2" w:rsidP="00F754E2">
            <w:pPr>
              <w:jc w:val="center"/>
              <w:rPr>
                <w:sz w:val="27"/>
                <w:szCs w:val="27"/>
                <w:lang w:eastAsia="ru-RU"/>
              </w:rPr>
            </w:pPr>
            <w:r w:rsidRPr="00F754E2">
              <w:rPr>
                <w:sz w:val="27"/>
                <w:szCs w:val="27"/>
                <w:lang w:eastAsia="ru-RU"/>
              </w:rPr>
              <w:t>0,232</w:t>
            </w:r>
          </w:p>
        </w:tc>
        <w:tc>
          <w:tcPr>
            <w:tcW w:w="1559" w:type="dxa"/>
          </w:tcPr>
          <w:p w:rsidR="00F754E2" w:rsidRPr="00F754E2" w:rsidRDefault="00F754E2" w:rsidP="00F754E2">
            <w:pPr>
              <w:jc w:val="center"/>
              <w:rPr>
                <w:sz w:val="27"/>
                <w:szCs w:val="27"/>
                <w:lang w:eastAsia="ru-RU"/>
              </w:rPr>
            </w:pPr>
            <w:r w:rsidRPr="00F754E2">
              <w:rPr>
                <w:sz w:val="27"/>
                <w:szCs w:val="27"/>
                <w:lang w:eastAsia="ru-RU"/>
              </w:rPr>
              <w:t>0,232</w:t>
            </w:r>
          </w:p>
        </w:tc>
        <w:tc>
          <w:tcPr>
            <w:tcW w:w="4819" w:type="dxa"/>
            <w:gridSpan w:val="3"/>
          </w:tcPr>
          <w:p w:rsidR="00F754E2" w:rsidRPr="00F754E2" w:rsidRDefault="00F754E2" w:rsidP="00F754E2">
            <w:pPr>
              <w:jc w:val="center"/>
              <w:rPr>
                <w:sz w:val="27"/>
                <w:szCs w:val="27"/>
                <w:lang w:eastAsia="ru-RU"/>
              </w:rPr>
            </w:pPr>
            <w:r w:rsidRPr="00F754E2">
              <w:rPr>
                <w:sz w:val="27"/>
                <w:szCs w:val="27"/>
                <w:lang w:eastAsia="ru-RU"/>
              </w:rPr>
              <w:t>-</w:t>
            </w:r>
          </w:p>
        </w:tc>
      </w:tr>
      <w:tr w:rsidR="00F754E2" w:rsidRPr="00F754E2" w:rsidTr="00F754E2">
        <w:tc>
          <w:tcPr>
            <w:tcW w:w="2105" w:type="dxa"/>
          </w:tcPr>
          <w:p w:rsidR="00F754E2" w:rsidRPr="00F754E2" w:rsidRDefault="00F754E2" w:rsidP="00F754E2">
            <w:pPr>
              <w:rPr>
                <w:sz w:val="27"/>
                <w:szCs w:val="27"/>
                <w:lang w:eastAsia="ru-RU"/>
              </w:rPr>
            </w:pPr>
            <w:bookmarkStart w:id="16" w:name="P4406"/>
            <w:bookmarkEnd w:id="16"/>
            <w:r w:rsidRPr="00F754E2">
              <w:rPr>
                <w:sz w:val="27"/>
                <w:szCs w:val="27"/>
                <w:lang w:eastAsia="ru-RU"/>
              </w:rPr>
              <w:t>6. Административного назначения (офисы)</w:t>
            </w:r>
          </w:p>
        </w:tc>
        <w:tc>
          <w:tcPr>
            <w:tcW w:w="1297" w:type="dxa"/>
          </w:tcPr>
          <w:p w:rsidR="00F754E2" w:rsidRPr="00F754E2" w:rsidRDefault="00F754E2" w:rsidP="00F754E2">
            <w:pPr>
              <w:jc w:val="center"/>
              <w:rPr>
                <w:sz w:val="27"/>
                <w:szCs w:val="27"/>
                <w:lang w:eastAsia="ru-RU"/>
              </w:rPr>
            </w:pPr>
            <w:r w:rsidRPr="00F754E2">
              <w:rPr>
                <w:sz w:val="27"/>
                <w:szCs w:val="27"/>
                <w:lang w:eastAsia="ru-RU"/>
              </w:rPr>
              <w:t>0,417</w:t>
            </w:r>
          </w:p>
        </w:tc>
        <w:tc>
          <w:tcPr>
            <w:tcW w:w="1418" w:type="dxa"/>
          </w:tcPr>
          <w:p w:rsidR="00F754E2" w:rsidRPr="00F754E2" w:rsidRDefault="00F754E2" w:rsidP="00F754E2">
            <w:pPr>
              <w:jc w:val="center"/>
              <w:rPr>
                <w:sz w:val="27"/>
                <w:szCs w:val="27"/>
                <w:lang w:eastAsia="ru-RU"/>
              </w:rPr>
            </w:pPr>
            <w:r w:rsidRPr="00F754E2">
              <w:rPr>
                <w:sz w:val="27"/>
                <w:szCs w:val="27"/>
                <w:lang w:eastAsia="ru-RU"/>
              </w:rPr>
              <w:t>0,394</w:t>
            </w:r>
          </w:p>
        </w:tc>
        <w:tc>
          <w:tcPr>
            <w:tcW w:w="1701" w:type="dxa"/>
          </w:tcPr>
          <w:p w:rsidR="00F754E2" w:rsidRPr="00F754E2" w:rsidRDefault="00F754E2" w:rsidP="00F754E2">
            <w:pPr>
              <w:jc w:val="center"/>
              <w:rPr>
                <w:sz w:val="27"/>
                <w:szCs w:val="27"/>
                <w:lang w:eastAsia="ru-RU"/>
              </w:rPr>
            </w:pPr>
            <w:r w:rsidRPr="00F754E2">
              <w:rPr>
                <w:sz w:val="27"/>
                <w:szCs w:val="27"/>
                <w:lang w:eastAsia="ru-RU"/>
              </w:rPr>
              <w:t>0,382</w:t>
            </w:r>
          </w:p>
        </w:tc>
        <w:tc>
          <w:tcPr>
            <w:tcW w:w="1701" w:type="dxa"/>
          </w:tcPr>
          <w:p w:rsidR="00F754E2" w:rsidRPr="00F754E2" w:rsidRDefault="00F754E2" w:rsidP="00F754E2">
            <w:pPr>
              <w:jc w:val="center"/>
              <w:rPr>
                <w:sz w:val="27"/>
                <w:szCs w:val="27"/>
                <w:lang w:eastAsia="ru-RU"/>
              </w:rPr>
            </w:pPr>
            <w:r w:rsidRPr="00F754E2">
              <w:rPr>
                <w:sz w:val="27"/>
                <w:szCs w:val="27"/>
                <w:lang w:eastAsia="ru-RU"/>
              </w:rPr>
              <w:t>0,313</w:t>
            </w:r>
          </w:p>
        </w:tc>
        <w:tc>
          <w:tcPr>
            <w:tcW w:w="1559" w:type="dxa"/>
          </w:tcPr>
          <w:p w:rsidR="00F754E2" w:rsidRPr="00F754E2" w:rsidRDefault="00F754E2" w:rsidP="00F754E2">
            <w:pPr>
              <w:jc w:val="center"/>
              <w:rPr>
                <w:sz w:val="27"/>
                <w:szCs w:val="27"/>
                <w:lang w:eastAsia="ru-RU"/>
              </w:rPr>
            </w:pPr>
            <w:r w:rsidRPr="00F754E2">
              <w:rPr>
                <w:sz w:val="27"/>
                <w:szCs w:val="27"/>
                <w:lang w:eastAsia="ru-RU"/>
              </w:rPr>
              <w:t>0,278</w:t>
            </w:r>
          </w:p>
        </w:tc>
        <w:tc>
          <w:tcPr>
            <w:tcW w:w="1559" w:type="dxa"/>
          </w:tcPr>
          <w:p w:rsidR="00F754E2" w:rsidRPr="00F754E2" w:rsidRDefault="00F754E2" w:rsidP="00F754E2">
            <w:pPr>
              <w:jc w:val="center"/>
              <w:rPr>
                <w:sz w:val="27"/>
                <w:szCs w:val="27"/>
                <w:lang w:eastAsia="ru-RU"/>
              </w:rPr>
            </w:pPr>
            <w:r w:rsidRPr="00F754E2">
              <w:rPr>
                <w:sz w:val="27"/>
                <w:szCs w:val="27"/>
                <w:lang w:eastAsia="ru-RU"/>
              </w:rPr>
              <w:t>0,255</w:t>
            </w:r>
          </w:p>
        </w:tc>
        <w:tc>
          <w:tcPr>
            <w:tcW w:w="1559" w:type="dxa"/>
          </w:tcPr>
          <w:p w:rsidR="00F754E2" w:rsidRPr="00F754E2" w:rsidRDefault="00F754E2" w:rsidP="00F754E2">
            <w:pPr>
              <w:jc w:val="center"/>
              <w:rPr>
                <w:sz w:val="27"/>
                <w:szCs w:val="27"/>
                <w:lang w:eastAsia="ru-RU"/>
              </w:rPr>
            </w:pPr>
            <w:r w:rsidRPr="00F754E2">
              <w:rPr>
                <w:sz w:val="27"/>
                <w:szCs w:val="27"/>
                <w:lang w:eastAsia="ru-RU"/>
              </w:rPr>
              <w:t>0,232</w:t>
            </w:r>
          </w:p>
        </w:tc>
        <w:tc>
          <w:tcPr>
            <w:tcW w:w="1701" w:type="dxa"/>
          </w:tcPr>
          <w:p w:rsidR="00F754E2" w:rsidRPr="00F754E2" w:rsidRDefault="00F754E2" w:rsidP="00F754E2">
            <w:pPr>
              <w:jc w:val="center"/>
              <w:rPr>
                <w:sz w:val="27"/>
                <w:szCs w:val="27"/>
                <w:lang w:eastAsia="ru-RU"/>
              </w:rPr>
            </w:pPr>
            <w:r w:rsidRPr="00F754E2">
              <w:rPr>
                <w:sz w:val="27"/>
                <w:szCs w:val="27"/>
                <w:lang w:eastAsia="ru-RU"/>
              </w:rPr>
              <w:t>0,232</w:t>
            </w:r>
          </w:p>
        </w:tc>
      </w:tr>
    </w:tbl>
    <w:p w:rsidR="008C387B" w:rsidRPr="00092586" w:rsidRDefault="008C387B">
      <w:pPr>
        <w:pStyle w:val="a3"/>
        <w:spacing w:before="3"/>
        <w:ind w:left="0"/>
        <w:rPr>
          <w:sz w:val="27"/>
          <w:szCs w:val="27"/>
        </w:rPr>
      </w:pPr>
    </w:p>
    <w:p w:rsidR="008C387B" w:rsidRPr="00092586" w:rsidRDefault="006C1E8F" w:rsidP="004A0B33">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19</w:t>
      </w:r>
    </w:p>
    <w:tbl>
      <w:tblPr>
        <w:tblW w:w="1460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29"/>
        <w:gridCol w:w="1985"/>
        <w:gridCol w:w="5386"/>
      </w:tblGrid>
      <w:tr w:rsidR="00F754E2" w:rsidRPr="00F754E2" w:rsidTr="00F754E2">
        <w:tc>
          <w:tcPr>
            <w:tcW w:w="7229" w:type="dxa"/>
          </w:tcPr>
          <w:p w:rsidR="00F754E2" w:rsidRPr="00F754E2" w:rsidRDefault="00F754E2" w:rsidP="00F754E2">
            <w:pPr>
              <w:jc w:val="center"/>
              <w:rPr>
                <w:sz w:val="27"/>
                <w:szCs w:val="27"/>
                <w:lang w:eastAsia="ru-RU"/>
              </w:rPr>
            </w:pPr>
            <w:r w:rsidRPr="00F754E2">
              <w:rPr>
                <w:sz w:val="27"/>
                <w:szCs w:val="27"/>
                <w:lang w:eastAsia="ru-RU"/>
              </w:rPr>
              <w:t>Предприятия, здания и сооружения</w:t>
            </w:r>
          </w:p>
        </w:tc>
        <w:tc>
          <w:tcPr>
            <w:tcW w:w="1985" w:type="dxa"/>
          </w:tcPr>
          <w:p w:rsidR="00F754E2" w:rsidRPr="00F754E2" w:rsidRDefault="00F754E2" w:rsidP="00F754E2">
            <w:pPr>
              <w:jc w:val="center"/>
              <w:rPr>
                <w:sz w:val="27"/>
                <w:szCs w:val="27"/>
                <w:lang w:eastAsia="ru-RU"/>
              </w:rPr>
            </w:pPr>
            <w:r w:rsidRPr="00F754E2">
              <w:rPr>
                <w:sz w:val="27"/>
                <w:szCs w:val="27"/>
                <w:lang w:eastAsia="ru-RU"/>
              </w:rPr>
              <w:t>Высота ограждения, м</w:t>
            </w:r>
          </w:p>
        </w:tc>
        <w:tc>
          <w:tcPr>
            <w:tcW w:w="5386" w:type="dxa"/>
          </w:tcPr>
          <w:p w:rsidR="00F754E2" w:rsidRPr="00F754E2" w:rsidRDefault="00F754E2" w:rsidP="00F754E2">
            <w:pPr>
              <w:jc w:val="center"/>
              <w:rPr>
                <w:sz w:val="27"/>
                <w:szCs w:val="27"/>
                <w:lang w:eastAsia="ru-RU"/>
              </w:rPr>
            </w:pPr>
            <w:r w:rsidRPr="00F754E2">
              <w:rPr>
                <w:sz w:val="27"/>
                <w:szCs w:val="27"/>
                <w:lang w:eastAsia="ru-RU"/>
              </w:rPr>
              <w:t>Рекомендуемый вид ограждения</w:t>
            </w:r>
          </w:p>
        </w:tc>
      </w:tr>
      <w:tr w:rsidR="00F754E2" w:rsidRPr="00F754E2" w:rsidTr="00F754E2">
        <w:tc>
          <w:tcPr>
            <w:tcW w:w="7229" w:type="dxa"/>
          </w:tcPr>
          <w:p w:rsidR="00F754E2" w:rsidRPr="00F754E2" w:rsidRDefault="00F754E2" w:rsidP="00F754E2">
            <w:pPr>
              <w:jc w:val="center"/>
              <w:rPr>
                <w:sz w:val="27"/>
                <w:szCs w:val="27"/>
                <w:lang w:eastAsia="ru-RU"/>
              </w:rPr>
            </w:pPr>
            <w:r w:rsidRPr="00F754E2">
              <w:rPr>
                <w:sz w:val="27"/>
                <w:szCs w:val="27"/>
                <w:lang w:eastAsia="ru-RU"/>
              </w:rPr>
              <w:t>1</w:t>
            </w:r>
          </w:p>
        </w:tc>
        <w:tc>
          <w:tcPr>
            <w:tcW w:w="1985" w:type="dxa"/>
          </w:tcPr>
          <w:p w:rsidR="00F754E2" w:rsidRPr="00F754E2" w:rsidRDefault="00F754E2" w:rsidP="00F754E2">
            <w:pPr>
              <w:jc w:val="center"/>
              <w:rPr>
                <w:sz w:val="27"/>
                <w:szCs w:val="27"/>
                <w:lang w:eastAsia="ru-RU"/>
              </w:rPr>
            </w:pPr>
            <w:r w:rsidRPr="00F754E2">
              <w:rPr>
                <w:sz w:val="27"/>
                <w:szCs w:val="27"/>
                <w:lang w:eastAsia="ru-RU"/>
              </w:rPr>
              <w:t>2</w:t>
            </w:r>
          </w:p>
        </w:tc>
        <w:tc>
          <w:tcPr>
            <w:tcW w:w="5386" w:type="dxa"/>
          </w:tcPr>
          <w:p w:rsidR="00F754E2" w:rsidRPr="00F754E2" w:rsidRDefault="00F754E2" w:rsidP="00F754E2">
            <w:pPr>
              <w:jc w:val="center"/>
              <w:rPr>
                <w:sz w:val="27"/>
                <w:szCs w:val="27"/>
                <w:lang w:eastAsia="ru-RU"/>
              </w:rPr>
            </w:pPr>
            <w:r w:rsidRPr="00F754E2">
              <w:rPr>
                <w:sz w:val="27"/>
                <w:szCs w:val="27"/>
                <w:lang w:eastAsia="ru-RU"/>
              </w:rPr>
              <w:t>3</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lastRenderedPageBreak/>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85" w:type="dxa"/>
          </w:tcPr>
          <w:p w:rsidR="00F754E2" w:rsidRPr="00F754E2" w:rsidRDefault="00F754E2" w:rsidP="00F754E2">
            <w:pPr>
              <w:jc w:val="center"/>
              <w:rPr>
                <w:sz w:val="27"/>
                <w:szCs w:val="27"/>
                <w:lang w:eastAsia="ru-RU"/>
              </w:rPr>
            </w:pPr>
            <w:r w:rsidRPr="00F754E2">
              <w:rPr>
                <w:sz w:val="27"/>
                <w:szCs w:val="27"/>
                <w:lang w:eastAsia="ru-RU"/>
              </w:rPr>
              <w:t>1,6</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или железобетонное решетчатое</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85" w:type="dxa"/>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с цоколем или железобетонное решетчатое с цоколем</w:t>
            </w:r>
          </w:p>
        </w:tc>
      </w:tr>
      <w:tr w:rsidR="00F754E2" w:rsidRPr="00F754E2" w:rsidTr="00F754E2">
        <w:tc>
          <w:tcPr>
            <w:tcW w:w="7229" w:type="dxa"/>
            <w:tcBorders>
              <w:bottom w:val="nil"/>
            </w:tcBorders>
          </w:tcPr>
          <w:p w:rsidR="00F754E2" w:rsidRPr="00F754E2" w:rsidRDefault="00F754E2" w:rsidP="00F754E2">
            <w:pPr>
              <w:rPr>
                <w:sz w:val="27"/>
                <w:szCs w:val="27"/>
                <w:lang w:eastAsia="ru-RU"/>
              </w:rPr>
            </w:pPr>
            <w:r w:rsidRPr="00F754E2">
              <w:rPr>
                <w:sz w:val="27"/>
                <w:szCs w:val="27"/>
                <w:lang w:eastAsia="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85" w:type="dxa"/>
            <w:tcBorders>
              <w:bottom w:val="nil"/>
            </w:tcBorders>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vMerge w:val="restart"/>
          </w:tcPr>
          <w:p w:rsidR="00F754E2" w:rsidRPr="00F754E2" w:rsidRDefault="00F754E2" w:rsidP="00F754E2">
            <w:pPr>
              <w:rPr>
                <w:sz w:val="27"/>
                <w:szCs w:val="27"/>
                <w:lang w:eastAsia="ru-RU"/>
              </w:rPr>
            </w:pPr>
            <w:r w:rsidRPr="00F754E2">
              <w:rPr>
                <w:sz w:val="27"/>
                <w:szCs w:val="27"/>
                <w:lang w:eastAsia="ru-RU"/>
              </w:rPr>
              <w:t>стальная сетка или железобетонное решетчатое железобетонное сплошное</w:t>
            </w:r>
          </w:p>
        </w:tc>
      </w:tr>
      <w:tr w:rsidR="00F754E2" w:rsidRPr="00F754E2" w:rsidTr="00F754E2">
        <w:tc>
          <w:tcPr>
            <w:tcW w:w="7229" w:type="dxa"/>
            <w:tcBorders>
              <w:top w:val="nil"/>
            </w:tcBorders>
          </w:tcPr>
          <w:p w:rsidR="00F754E2" w:rsidRPr="00F754E2" w:rsidRDefault="00F754E2" w:rsidP="00F754E2">
            <w:pPr>
              <w:rPr>
                <w:sz w:val="27"/>
                <w:szCs w:val="27"/>
                <w:lang w:eastAsia="ru-RU"/>
              </w:rPr>
            </w:pPr>
            <w:r w:rsidRPr="00F754E2">
              <w:rPr>
                <w:sz w:val="27"/>
                <w:szCs w:val="27"/>
                <w:lang w:eastAsia="ru-RU"/>
              </w:rPr>
              <w:t>То же особо ценных материалов, оборудования и продукции (драгоценные металлы, камни и т.п.)</w:t>
            </w:r>
          </w:p>
        </w:tc>
        <w:tc>
          <w:tcPr>
            <w:tcW w:w="1985" w:type="dxa"/>
            <w:tcBorders>
              <w:top w:val="nil"/>
            </w:tcBorders>
          </w:tcPr>
          <w:p w:rsidR="00F754E2" w:rsidRPr="00F754E2" w:rsidRDefault="00F754E2" w:rsidP="00F754E2">
            <w:pPr>
              <w:jc w:val="center"/>
              <w:rPr>
                <w:sz w:val="27"/>
                <w:szCs w:val="27"/>
                <w:lang w:eastAsia="ru-RU"/>
              </w:rPr>
            </w:pPr>
            <w:r w:rsidRPr="00F754E2">
              <w:rPr>
                <w:sz w:val="27"/>
                <w:szCs w:val="27"/>
                <w:lang w:eastAsia="ru-RU"/>
              </w:rPr>
              <w:t>2</w:t>
            </w:r>
          </w:p>
        </w:tc>
        <w:tc>
          <w:tcPr>
            <w:tcW w:w="5386" w:type="dxa"/>
            <w:vMerge/>
          </w:tcPr>
          <w:p w:rsidR="00F754E2" w:rsidRPr="00F754E2" w:rsidRDefault="00F754E2" w:rsidP="00F754E2">
            <w:pPr>
              <w:widowControl/>
              <w:autoSpaceDE/>
              <w:autoSpaceDN/>
              <w:spacing w:after="1" w:line="0" w:lineRule="atLeast"/>
              <w:rPr>
                <w:rFonts w:eastAsia="Calibri"/>
                <w:sz w:val="27"/>
                <w:szCs w:val="27"/>
              </w:rPr>
            </w:pPr>
          </w:p>
        </w:tc>
      </w:tr>
      <w:tr w:rsidR="00F754E2" w:rsidRPr="00F754E2" w:rsidTr="00F754E2">
        <w:tblPrEx>
          <w:tblBorders>
            <w:insideH w:val="nil"/>
          </w:tblBorders>
        </w:tblPrEx>
        <w:tc>
          <w:tcPr>
            <w:tcW w:w="7229" w:type="dxa"/>
            <w:tcBorders>
              <w:bottom w:val="nil"/>
            </w:tcBorders>
          </w:tcPr>
          <w:p w:rsidR="00F754E2" w:rsidRPr="00F754E2" w:rsidRDefault="00F754E2" w:rsidP="00F754E2">
            <w:pPr>
              <w:rPr>
                <w:sz w:val="27"/>
                <w:szCs w:val="27"/>
                <w:lang w:eastAsia="ru-RU"/>
              </w:rPr>
            </w:pPr>
            <w:r w:rsidRPr="00F754E2">
              <w:rPr>
                <w:sz w:val="27"/>
                <w:szCs w:val="27"/>
                <w:lang w:eastAsia="ru-RU"/>
              </w:rPr>
              <w:t xml:space="preserve">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w:t>
            </w:r>
            <w:proofErr w:type="spellStart"/>
            <w:r w:rsidRPr="00F754E2">
              <w:rPr>
                <w:sz w:val="27"/>
                <w:szCs w:val="27"/>
                <w:lang w:eastAsia="ru-RU"/>
              </w:rPr>
              <w:t>артскважины</w:t>
            </w:r>
            <w:proofErr w:type="spellEnd"/>
            <w:r w:rsidRPr="00F754E2">
              <w:rPr>
                <w:sz w:val="27"/>
                <w:szCs w:val="27"/>
                <w:lang w:eastAsia="ru-RU"/>
              </w:rPr>
              <w:t>, водозаборы и т.п.)</w:t>
            </w:r>
          </w:p>
        </w:tc>
        <w:tc>
          <w:tcPr>
            <w:tcW w:w="1985" w:type="dxa"/>
            <w:tcBorders>
              <w:bottom w:val="nil"/>
            </w:tcBorders>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tcBorders>
              <w:bottom w:val="nil"/>
            </w:tcBorders>
          </w:tcPr>
          <w:p w:rsidR="00F754E2" w:rsidRPr="00F754E2" w:rsidRDefault="00F754E2" w:rsidP="00F754E2">
            <w:pPr>
              <w:rPr>
                <w:sz w:val="27"/>
                <w:szCs w:val="27"/>
                <w:lang w:eastAsia="ru-RU"/>
              </w:rPr>
            </w:pPr>
            <w:r w:rsidRPr="00F754E2">
              <w:rPr>
                <w:sz w:val="27"/>
                <w:szCs w:val="27"/>
                <w:lang w:eastAsia="ru-RU"/>
              </w:rPr>
              <w:t>стальная сетка или железобетонное решетчатое</w:t>
            </w:r>
          </w:p>
        </w:tc>
      </w:tr>
      <w:tr w:rsidR="00F754E2" w:rsidRPr="00F754E2" w:rsidTr="00F754E2">
        <w:tblPrEx>
          <w:tblBorders>
            <w:insideH w:val="nil"/>
          </w:tblBorders>
        </w:tblPrEx>
        <w:tc>
          <w:tcPr>
            <w:tcW w:w="7229" w:type="dxa"/>
            <w:tcBorders>
              <w:top w:val="nil"/>
              <w:bottom w:val="nil"/>
            </w:tcBorders>
          </w:tcPr>
          <w:p w:rsidR="00F754E2" w:rsidRPr="00F754E2" w:rsidRDefault="00F754E2" w:rsidP="00F754E2">
            <w:pPr>
              <w:rPr>
                <w:sz w:val="27"/>
                <w:szCs w:val="27"/>
                <w:lang w:eastAsia="ru-RU"/>
              </w:rPr>
            </w:pPr>
            <w:r w:rsidRPr="00F754E2">
              <w:rPr>
                <w:sz w:val="27"/>
                <w:szCs w:val="27"/>
                <w:lang w:eastAsia="ru-RU"/>
              </w:rPr>
              <w:t>То же вне населенных пунктов</w:t>
            </w:r>
          </w:p>
        </w:tc>
        <w:tc>
          <w:tcPr>
            <w:tcW w:w="1985" w:type="dxa"/>
            <w:tcBorders>
              <w:top w:val="nil"/>
              <w:bottom w:val="nil"/>
            </w:tcBorders>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tcBorders>
              <w:top w:val="nil"/>
              <w:bottom w:val="nil"/>
            </w:tcBorders>
          </w:tcPr>
          <w:p w:rsidR="00F754E2" w:rsidRPr="00F754E2" w:rsidRDefault="00F754E2" w:rsidP="00F754E2">
            <w:pPr>
              <w:rPr>
                <w:sz w:val="27"/>
                <w:szCs w:val="27"/>
                <w:lang w:eastAsia="ru-RU"/>
              </w:rPr>
            </w:pPr>
            <w:r w:rsidRPr="00F754E2">
              <w:rPr>
                <w:sz w:val="27"/>
                <w:szCs w:val="27"/>
                <w:lang w:eastAsia="ru-RU"/>
              </w:rPr>
              <w:t>колючая проволока</w:t>
            </w:r>
          </w:p>
        </w:tc>
      </w:tr>
      <w:tr w:rsidR="00F754E2" w:rsidRPr="00F754E2" w:rsidTr="00F754E2">
        <w:tblPrEx>
          <w:tblBorders>
            <w:insideH w:val="nil"/>
          </w:tblBorders>
        </w:tblPrEx>
        <w:tc>
          <w:tcPr>
            <w:tcW w:w="7229" w:type="dxa"/>
            <w:tcBorders>
              <w:top w:val="nil"/>
              <w:bottom w:val="nil"/>
            </w:tcBorders>
          </w:tcPr>
          <w:p w:rsidR="00F754E2" w:rsidRPr="00F754E2" w:rsidRDefault="00F754E2" w:rsidP="00F754E2">
            <w:pPr>
              <w:rPr>
                <w:sz w:val="27"/>
                <w:szCs w:val="27"/>
                <w:lang w:eastAsia="ru-RU"/>
              </w:rPr>
            </w:pPr>
            <w:r w:rsidRPr="00F754E2">
              <w:rPr>
                <w:sz w:val="27"/>
                <w:szCs w:val="27"/>
                <w:lang w:eastAsia="ru-RU"/>
              </w:rPr>
              <w:t>То же на территории предприятий</w:t>
            </w:r>
          </w:p>
        </w:tc>
        <w:tc>
          <w:tcPr>
            <w:tcW w:w="1985" w:type="dxa"/>
            <w:tcBorders>
              <w:top w:val="nil"/>
              <w:bottom w:val="nil"/>
            </w:tcBorders>
          </w:tcPr>
          <w:p w:rsidR="00F754E2" w:rsidRPr="00F754E2" w:rsidRDefault="00F754E2" w:rsidP="00F754E2">
            <w:pPr>
              <w:jc w:val="center"/>
              <w:rPr>
                <w:sz w:val="27"/>
                <w:szCs w:val="27"/>
                <w:lang w:eastAsia="ru-RU"/>
              </w:rPr>
            </w:pPr>
            <w:r w:rsidRPr="00F754E2">
              <w:rPr>
                <w:sz w:val="27"/>
                <w:szCs w:val="27"/>
                <w:lang w:eastAsia="ru-RU"/>
              </w:rPr>
              <w:t>не менее 1,2</w:t>
            </w:r>
          </w:p>
        </w:tc>
        <w:tc>
          <w:tcPr>
            <w:tcW w:w="5386" w:type="dxa"/>
            <w:tcBorders>
              <w:top w:val="nil"/>
              <w:bottom w:val="nil"/>
            </w:tcBorders>
          </w:tcPr>
          <w:p w:rsidR="00F754E2" w:rsidRPr="00F754E2" w:rsidRDefault="00F754E2" w:rsidP="00F754E2">
            <w:pPr>
              <w:rPr>
                <w:sz w:val="27"/>
                <w:szCs w:val="27"/>
                <w:lang w:eastAsia="ru-RU"/>
              </w:rPr>
            </w:pPr>
            <w:r w:rsidRPr="00F754E2">
              <w:rPr>
                <w:sz w:val="27"/>
                <w:szCs w:val="27"/>
                <w:lang w:eastAsia="ru-RU"/>
              </w:rPr>
              <w:t>стальная сетка</w:t>
            </w:r>
          </w:p>
        </w:tc>
      </w:tr>
      <w:tr w:rsidR="00F754E2" w:rsidRPr="00F754E2" w:rsidTr="00F754E2">
        <w:tblPrEx>
          <w:tblBorders>
            <w:insideH w:val="nil"/>
          </w:tblBorders>
        </w:tblPrEx>
        <w:tc>
          <w:tcPr>
            <w:tcW w:w="7229" w:type="dxa"/>
            <w:tcBorders>
              <w:top w:val="nil"/>
            </w:tcBorders>
          </w:tcPr>
          <w:p w:rsidR="00F754E2" w:rsidRPr="00F754E2" w:rsidRDefault="00F754E2" w:rsidP="00F754E2">
            <w:pPr>
              <w:rPr>
                <w:sz w:val="27"/>
                <w:szCs w:val="27"/>
                <w:lang w:eastAsia="ru-RU"/>
              </w:rPr>
            </w:pPr>
            <w:r w:rsidRPr="00F754E2">
              <w:rPr>
                <w:sz w:val="27"/>
                <w:szCs w:val="27"/>
                <w:lang w:eastAsia="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85" w:type="dxa"/>
            <w:tcBorders>
              <w:top w:val="nil"/>
            </w:tcBorders>
          </w:tcPr>
          <w:p w:rsidR="00F754E2" w:rsidRPr="00F754E2" w:rsidRDefault="00F754E2" w:rsidP="00F754E2">
            <w:pPr>
              <w:jc w:val="center"/>
              <w:rPr>
                <w:sz w:val="27"/>
                <w:szCs w:val="27"/>
                <w:lang w:eastAsia="ru-RU"/>
              </w:rPr>
            </w:pPr>
            <w:r w:rsidRPr="00F754E2">
              <w:rPr>
                <w:sz w:val="27"/>
                <w:szCs w:val="27"/>
                <w:lang w:eastAsia="ru-RU"/>
              </w:rPr>
              <w:t>не менее 1,2</w:t>
            </w:r>
          </w:p>
        </w:tc>
        <w:tc>
          <w:tcPr>
            <w:tcW w:w="5386" w:type="dxa"/>
            <w:tcBorders>
              <w:top w:val="nil"/>
            </w:tcBorders>
          </w:tcPr>
          <w:p w:rsidR="00F754E2" w:rsidRPr="00F754E2" w:rsidRDefault="00F754E2" w:rsidP="00F754E2">
            <w:pPr>
              <w:rPr>
                <w:sz w:val="27"/>
                <w:szCs w:val="27"/>
                <w:lang w:eastAsia="ru-RU"/>
              </w:rPr>
            </w:pPr>
            <w:r w:rsidRPr="00F754E2">
              <w:rPr>
                <w:sz w:val="27"/>
                <w:szCs w:val="27"/>
                <w:lang w:eastAsia="ru-RU"/>
              </w:rPr>
              <w:t>стальная сетка, колючая проволока (вне населенных пунктов)</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6. Сельскохозяйственные предприятия, ограждаемые по ветеринарным или санитарным требованиям</w:t>
            </w:r>
          </w:p>
        </w:tc>
        <w:tc>
          <w:tcPr>
            <w:tcW w:w="1985" w:type="dxa"/>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с цоколем или железобетонное решетчатое с цоколем</w:t>
            </w:r>
          </w:p>
        </w:tc>
      </w:tr>
      <w:tr w:rsidR="00F754E2" w:rsidRPr="00F754E2" w:rsidTr="00F754E2">
        <w:tblPrEx>
          <w:tblBorders>
            <w:insideH w:val="nil"/>
          </w:tblBorders>
        </w:tblPrEx>
        <w:tc>
          <w:tcPr>
            <w:tcW w:w="7229" w:type="dxa"/>
            <w:tcBorders>
              <w:bottom w:val="nil"/>
            </w:tcBorders>
          </w:tcPr>
          <w:p w:rsidR="00F754E2" w:rsidRPr="00F754E2" w:rsidRDefault="00F754E2" w:rsidP="00F754E2">
            <w:pPr>
              <w:rPr>
                <w:sz w:val="27"/>
                <w:szCs w:val="27"/>
                <w:lang w:eastAsia="ru-RU"/>
              </w:rPr>
            </w:pPr>
            <w:r w:rsidRPr="00F754E2">
              <w:rPr>
                <w:sz w:val="27"/>
                <w:szCs w:val="27"/>
                <w:lang w:eastAsia="ru-RU"/>
              </w:rPr>
              <w:lastRenderedPageBreak/>
              <w:t>7. Больницы (кроме инфекционных и психиатрических)</w:t>
            </w:r>
          </w:p>
        </w:tc>
        <w:tc>
          <w:tcPr>
            <w:tcW w:w="1985" w:type="dxa"/>
            <w:tcBorders>
              <w:bottom w:val="nil"/>
            </w:tcBorders>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tcBorders>
              <w:bottom w:val="nil"/>
            </w:tcBorders>
          </w:tcPr>
          <w:p w:rsidR="00F754E2" w:rsidRPr="00F754E2" w:rsidRDefault="00F754E2" w:rsidP="00F754E2">
            <w:pPr>
              <w:rPr>
                <w:sz w:val="27"/>
                <w:szCs w:val="27"/>
                <w:lang w:eastAsia="ru-RU"/>
              </w:rPr>
            </w:pPr>
            <w:r w:rsidRPr="00F754E2">
              <w:rPr>
                <w:sz w:val="27"/>
                <w:szCs w:val="27"/>
                <w:lang w:eastAsia="ru-RU"/>
              </w:rPr>
              <w:t>стальная сетка или железобетонное решетчатое</w:t>
            </w:r>
          </w:p>
        </w:tc>
      </w:tr>
      <w:tr w:rsidR="00F754E2" w:rsidRPr="00F754E2" w:rsidTr="00F754E2">
        <w:tblPrEx>
          <w:tblBorders>
            <w:insideH w:val="nil"/>
          </w:tblBorders>
        </w:tblPrEx>
        <w:tc>
          <w:tcPr>
            <w:tcW w:w="7229" w:type="dxa"/>
            <w:tcBorders>
              <w:top w:val="nil"/>
            </w:tcBorders>
          </w:tcPr>
          <w:p w:rsidR="00F754E2" w:rsidRPr="00F754E2" w:rsidRDefault="00F754E2" w:rsidP="00F754E2">
            <w:pPr>
              <w:rPr>
                <w:sz w:val="27"/>
                <w:szCs w:val="27"/>
                <w:lang w:eastAsia="ru-RU"/>
              </w:rPr>
            </w:pPr>
            <w:r w:rsidRPr="00F754E2">
              <w:rPr>
                <w:sz w:val="27"/>
                <w:szCs w:val="27"/>
                <w:lang w:eastAsia="ru-RU"/>
              </w:rPr>
              <w:t>Инфекционные и психиатрические больницы</w:t>
            </w:r>
          </w:p>
        </w:tc>
        <w:tc>
          <w:tcPr>
            <w:tcW w:w="1985" w:type="dxa"/>
            <w:tcBorders>
              <w:top w:val="nil"/>
            </w:tcBorders>
          </w:tcPr>
          <w:p w:rsidR="00F754E2" w:rsidRPr="00F754E2" w:rsidRDefault="00F754E2" w:rsidP="00F754E2">
            <w:pPr>
              <w:jc w:val="center"/>
              <w:rPr>
                <w:sz w:val="27"/>
                <w:szCs w:val="27"/>
                <w:lang w:eastAsia="ru-RU"/>
              </w:rPr>
            </w:pPr>
            <w:r w:rsidRPr="00F754E2">
              <w:rPr>
                <w:sz w:val="27"/>
                <w:szCs w:val="27"/>
                <w:lang w:eastAsia="ru-RU"/>
              </w:rPr>
              <w:t>2</w:t>
            </w:r>
          </w:p>
        </w:tc>
        <w:tc>
          <w:tcPr>
            <w:tcW w:w="5386" w:type="dxa"/>
            <w:tcBorders>
              <w:top w:val="nil"/>
            </w:tcBorders>
          </w:tcPr>
          <w:p w:rsidR="00F754E2" w:rsidRPr="00F754E2" w:rsidRDefault="00F754E2" w:rsidP="00F754E2">
            <w:pPr>
              <w:rPr>
                <w:sz w:val="27"/>
                <w:szCs w:val="27"/>
                <w:lang w:eastAsia="ru-RU"/>
              </w:rPr>
            </w:pPr>
            <w:r w:rsidRPr="00F754E2">
              <w:rPr>
                <w:sz w:val="27"/>
                <w:szCs w:val="27"/>
                <w:lang w:eastAsia="ru-RU"/>
              </w:rPr>
              <w:t>железобетонное сплошное</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8. Дома отдыха, санатории, пионерские лагеря</w:t>
            </w:r>
          </w:p>
        </w:tc>
        <w:tc>
          <w:tcPr>
            <w:tcW w:w="1985" w:type="dxa"/>
          </w:tcPr>
          <w:p w:rsidR="00F754E2" w:rsidRPr="00F754E2" w:rsidRDefault="00F754E2" w:rsidP="00F754E2">
            <w:pPr>
              <w:jc w:val="center"/>
              <w:rPr>
                <w:sz w:val="27"/>
                <w:szCs w:val="27"/>
                <w:lang w:eastAsia="ru-RU"/>
              </w:rPr>
            </w:pPr>
            <w:r w:rsidRPr="00F754E2">
              <w:rPr>
                <w:sz w:val="27"/>
                <w:szCs w:val="27"/>
                <w:lang w:eastAsia="ru-RU"/>
              </w:rPr>
              <w:t>не менее 1,2</w:t>
            </w:r>
          </w:p>
        </w:tc>
        <w:tc>
          <w:tcPr>
            <w:tcW w:w="5386" w:type="dxa"/>
          </w:tcPr>
          <w:p w:rsidR="00F754E2" w:rsidRPr="00F754E2" w:rsidRDefault="00F754E2" w:rsidP="00F754E2">
            <w:pPr>
              <w:rPr>
                <w:sz w:val="27"/>
                <w:szCs w:val="27"/>
                <w:lang w:eastAsia="ru-RU"/>
              </w:rPr>
            </w:pPr>
            <w:r w:rsidRPr="00F754E2">
              <w:rPr>
                <w:sz w:val="27"/>
                <w:szCs w:val="27"/>
                <w:lang w:eastAsia="ru-RU"/>
              </w:rPr>
              <w:t>живая изгородь, стальная сетка или ограда из гладкой проволоки, устанавливаемая между рядами живой изгороди</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9. Общеобразовательные школы и профессионально-технические училища</w:t>
            </w:r>
          </w:p>
        </w:tc>
        <w:tc>
          <w:tcPr>
            <w:tcW w:w="1985" w:type="dxa"/>
          </w:tcPr>
          <w:p w:rsidR="00F754E2" w:rsidRPr="00F754E2" w:rsidRDefault="00F754E2" w:rsidP="00F754E2">
            <w:pPr>
              <w:jc w:val="center"/>
              <w:rPr>
                <w:sz w:val="27"/>
                <w:szCs w:val="27"/>
                <w:lang w:eastAsia="ru-RU"/>
              </w:rPr>
            </w:pPr>
            <w:r w:rsidRPr="00F754E2">
              <w:rPr>
                <w:sz w:val="27"/>
                <w:szCs w:val="27"/>
                <w:lang w:eastAsia="ru-RU"/>
              </w:rPr>
              <w:t>не менее 1,2</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(живая изгородь для участков внутри микрорайонов)</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10. Детские ясли-сады</w:t>
            </w:r>
          </w:p>
        </w:tc>
        <w:tc>
          <w:tcPr>
            <w:tcW w:w="1985" w:type="dxa"/>
          </w:tcPr>
          <w:p w:rsidR="00F754E2" w:rsidRPr="00F754E2" w:rsidRDefault="00F754E2" w:rsidP="00F754E2">
            <w:pPr>
              <w:jc w:val="center"/>
              <w:rPr>
                <w:sz w:val="27"/>
                <w:szCs w:val="27"/>
                <w:lang w:eastAsia="ru-RU"/>
              </w:rPr>
            </w:pPr>
            <w:r w:rsidRPr="00F754E2">
              <w:rPr>
                <w:sz w:val="27"/>
                <w:szCs w:val="27"/>
                <w:lang w:eastAsia="ru-RU"/>
              </w:rPr>
              <w:t>не менее 1,6</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или железобетонное решетчатое</w:t>
            </w:r>
          </w:p>
        </w:tc>
      </w:tr>
      <w:tr w:rsidR="00F754E2" w:rsidRPr="00F754E2" w:rsidTr="00F754E2">
        <w:tblPrEx>
          <w:tblBorders>
            <w:insideH w:val="nil"/>
          </w:tblBorders>
        </w:tblPrEx>
        <w:tc>
          <w:tcPr>
            <w:tcW w:w="7229" w:type="dxa"/>
            <w:tcBorders>
              <w:bottom w:val="nil"/>
            </w:tcBorders>
          </w:tcPr>
          <w:p w:rsidR="00F754E2" w:rsidRPr="00F754E2" w:rsidRDefault="00F754E2" w:rsidP="00F754E2">
            <w:pPr>
              <w:rPr>
                <w:sz w:val="27"/>
                <w:szCs w:val="27"/>
                <w:lang w:eastAsia="ru-RU"/>
              </w:rPr>
            </w:pPr>
            <w:r w:rsidRPr="00F754E2">
              <w:rPr>
                <w:sz w:val="27"/>
                <w:szCs w:val="27"/>
                <w:lang w:eastAsia="ru-RU"/>
              </w:rPr>
              <w:t>11. Спортивные комплексы, стадионы, катки, открытые бассейны и другие спортивные сооружения (при контролируемом входе посетителей)</w:t>
            </w:r>
          </w:p>
        </w:tc>
        <w:tc>
          <w:tcPr>
            <w:tcW w:w="1985" w:type="dxa"/>
            <w:tcBorders>
              <w:bottom w:val="nil"/>
            </w:tcBorders>
          </w:tcPr>
          <w:p w:rsidR="00F754E2" w:rsidRPr="00F754E2" w:rsidRDefault="00F754E2" w:rsidP="00F754E2">
            <w:pPr>
              <w:jc w:val="center"/>
              <w:rPr>
                <w:sz w:val="27"/>
                <w:szCs w:val="27"/>
                <w:lang w:eastAsia="ru-RU"/>
              </w:rPr>
            </w:pPr>
            <w:r w:rsidRPr="00F754E2">
              <w:rPr>
                <w:sz w:val="27"/>
                <w:szCs w:val="27"/>
                <w:lang w:eastAsia="ru-RU"/>
              </w:rPr>
              <w:t>2</w:t>
            </w:r>
          </w:p>
        </w:tc>
        <w:tc>
          <w:tcPr>
            <w:tcW w:w="5386" w:type="dxa"/>
            <w:tcBorders>
              <w:bottom w:val="nil"/>
            </w:tcBorders>
          </w:tcPr>
          <w:p w:rsidR="00F754E2" w:rsidRPr="00F754E2" w:rsidRDefault="00F754E2" w:rsidP="00F754E2">
            <w:pPr>
              <w:rPr>
                <w:sz w:val="27"/>
                <w:szCs w:val="27"/>
                <w:lang w:eastAsia="ru-RU"/>
              </w:rPr>
            </w:pPr>
            <w:r w:rsidRPr="00F754E2">
              <w:rPr>
                <w:sz w:val="27"/>
                <w:szCs w:val="27"/>
                <w:lang w:eastAsia="ru-RU"/>
              </w:rPr>
              <w:t>стальная сетка, сварные или литые металлические секции, железобетонное решетчатое</w:t>
            </w:r>
          </w:p>
        </w:tc>
      </w:tr>
      <w:tr w:rsidR="00F754E2" w:rsidRPr="00F754E2" w:rsidTr="00F754E2">
        <w:tblPrEx>
          <w:tblBorders>
            <w:insideH w:val="nil"/>
          </w:tblBorders>
        </w:tblPrEx>
        <w:tc>
          <w:tcPr>
            <w:tcW w:w="7229" w:type="dxa"/>
            <w:tcBorders>
              <w:top w:val="nil"/>
            </w:tcBorders>
          </w:tcPr>
          <w:p w:rsidR="00F754E2" w:rsidRPr="00F754E2" w:rsidRDefault="00F754E2" w:rsidP="00F754E2">
            <w:pPr>
              <w:rPr>
                <w:sz w:val="27"/>
                <w:szCs w:val="27"/>
                <w:lang w:eastAsia="ru-RU"/>
              </w:rPr>
            </w:pPr>
            <w:r w:rsidRPr="00F754E2">
              <w:rPr>
                <w:sz w:val="27"/>
                <w:szCs w:val="27"/>
                <w:lang w:eastAsia="ru-RU"/>
              </w:rPr>
              <w:t>Открытые спортивные площадки в жилых зонах</w:t>
            </w:r>
          </w:p>
        </w:tc>
        <w:tc>
          <w:tcPr>
            <w:tcW w:w="1985" w:type="dxa"/>
            <w:tcBorders>
              <w:top w:val="nil"/>
            </w:tcBorders>
          </w:tcPr>
          <w:p w:rsidR="00F754E2" w:rsidRPr="00F754E2" w:rsidRDefault="00F754E2" w:rsidP="00F754E2">
            <w:pPr>
              <w:jc w:val="center"/>
              <w:rPr>
                <w:sz w:val="27"/>
                <w:szCs w:val="27"/>
                <w:lang w:eastAsia="ru-RU"/>
              </w:rPr>
            </w:pPr>
            <w:r w:rsidRPr="00F754E2">
              <w:rPr>
                <w:sz w:val="27"/>
                <w:szCs w:val="27"/>
                <w:lang w:eastAsia="ru-RU"/>
              </w:rPr>
              <w:t>2 - 4,5</w:t>
            </w:r>
          </w:p>
        </w:tc>
        <w:tc>
          <w:tcPr>
            <w:tcW w:w="5386" w:type="dxa"/>
            <w:tcBorders>
              <w:top w:val="nil"/>
            </w:tcBorders>
          </w:tcPr>
          <w:p w:rsidR="00F754E2" w:rsidRPr="00F754E2" w:rsidRDefault="00F754E2" w:rsidP="00F754E2">
            <w:pPr>
              <w:rPr>
                <w:sz w:val="27"/>
                <w:szCs w:val="27"/>
                <w:lang w:eastAsia="ru-RU"/>
              </w:rPr>
            </w:pPr>
            <w:r w:rsidRPr="00F754E2">
              <w:rPr>
                <w:sz w:val="27"/>
                <w:szCs w:val="27"/>
                <w:lang w:eastAsia="ru-RU"/>
              </w:rPr>
              <w:t>стальная сварная или плетеная сетка повышенного эстетического уровня</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12. Летние сооружения в парках при контролируемом входе посетителей (танцевальные площадки аттракционы и т.п.)</w:t>
            </w:r>
          </w:p>
        </w:tc>
        <w:tc>
          <w:tcPr>
            <w:tcW w:w="1985" w:type="dxa"/>
          </w:tcPr>
          <w:p w:rsidR="00F754E2" w:rsidRPr="00F754E2" w:rsidRDefault="00F754E2" w:rsidP="00F754E2">
            <w:pPr>
              <w:jc w:val="center"/>
              <w:rPr>
                <w:sz w:val="27"/>
                <w:szCs w:val="27"/>
                <w:lang w:eastAsia="ru-RU"/>
              </w:rPr>
            </w:pPr>
            <w:r w:rsidRPr="00F754E2">
              <w:rPr>
                <w:sz w:val="27"/>
                <w:szCs w:val="27"/>
                <w:lang w:eastAsia="ru-RU"/>
              </w:rPr>
              <w:t>1,6</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(при необходимости охраны) или живая изгородь</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13. Ботанические и зоологические сады</w:t>
            </w:r>
          </w:p>
        </w:tc>
        <w:tc>
          <w:tcPr>
            <w:tcW w:w="1985" w:type="dxa"/>
          </w:tcPr>
          <w:p w:rsidR="00F754E2" w:rsidRPr="00F754E2" w:rsidRDefault="00F754E2" w:rsidP="00F754E2">
            <w:pPr>
              <w:jc w:val="center"/>
              <w:rPr>
                <w:sz w:val="27"/>
                <w:szCs w:val="27"/>
                <w:lang w:eastAsia="ru-RU"/>
              </w:rPr>
            </w:pPr>
            <w:r w:rsidRPr="00F754E2">
              <w:rPr>
                <w:sz w:val="27"/>
                <w:szCs w:val="27"/>
                <w:lang w:eastAsia="ru-RU"/>
              </w:rPr>
              <w:t>1,6</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 или железобетонное решетчатое</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14. Охраняемые объекты радиовещания и телевидения</w:t>
            </w:r>
          </w:p>
        </w:tc>
        <w:tc>
          <w:tcPr>
            <w:tcW w:w="1985" w:type="dxa"/>
          </w:tcPr>
          <w:p w:rsidR="00F754E2" w:rsidRPr="00F754E2" w:rsidRDefault="00F754E2" w:rsidP="00F754E2">
            <w:pPr>
              <w:jc w:val="center"/>
              <w:rPr>
                <w:sz w:val="27"/>
                <w:szCs w:val="27"/>
                <w:lang w:eastAsia="ru-RU"/>
              </w:rPr>
            </w:pPr>
            <w:r w:rsidRPr="00F754E2">
              <w:rPr>
                <w:sz w:val="27"/>
                <w:szCs w:val="27"/>
                <w:lang w:eastAsia="ru-RU"/>
              </w:rPr>
              <w:t>2</w:t>
            </w:r>
          </w:p>
        </w:tc>
        <w:tc>
          <w:tcPr>
            <w:tcW w:w="5386" w:type="dxa"/>
          </w:tcPr>
          <w:p w:rsidR="00F754E2" w:rsidRPr="00F754E2" w:rsidRDefault="00F754E2" w:rsidP="00F754E2">
            <w:pPr>
              <w:rPr>
                <w:sz w:val="27"/>
                <w:szCs w:val="27"/>
                <w:lang w:eastAsia="ru-RU"/>
              </w:rPr>
            </w:pPr>
            <w:r w:rsidRPr="00F754E2">
              <w:rPr>
                <w:sz w:val="27"/>
                <w:szCs w:val="27"/>
                <w:lang w:eastAsia="ru-RU"/>
              </w:rPr>
              <w:t>стальная сетка</w:t>
            </w:r>
          </w:p>
        </w:tc>
      </w:tr>
      <w:tr w:rsidR="00F754E2" w:rsidRPr="00F754E2" w:rsidTr="00F754E2">
        <w:tc>
          <w:tcPr>
            <w:tcW w:w="7229" w:type="dxa"/>
          </w:tcPr>
          <w:p w:rsidR="00F754E2" w:rsidRPr="00F754E2" w:rsidRDefault="00F754E2" w:rsidP="00F754E2">
            <w:pPr>
              <w:rPr>
                <w:sz w:val="27"/>
                <w:szCs w:val="27"/>
                <w:lang w:eastAsia="ru-RU"/>
              </w:rPr>
            </w:pPr>
            <w:r w:rsidRPr="00F754E2">
              <w:rPr>
                <w:sz w:val="27"/>
                <w:szCs w:val="27"/>
                <w:lang w:eastAsia="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85" w:type="dxa"/>
          </w:tcPr>
          <w:p w:rsidR="00F754E2" w:rsidRPr="00F754E2" w:rsidRDefault="00F754E2" w:rsidP="00F754E2">
            <w:pPr>
              <w:jc w:val="center"/>
              <w:rPr>
                <w:sz w:val="27"/>
                <w:szCs w:val="27"/>
                <w:lang w:eastAsia="ru-RU"/>
              </w:rPr>
            </w:pPr>
            <w:r w:rsidRPr="00F754E2">
              <w:rPr>
                <w:sz w:val="27"/>
                <w:szCs w:val="27"/>
                <w:lang w:eastAsia="ru-RU"/>
              </w:rPr>
              <w:t>1,6</w:t>
            </w:r>
          </w:p>
        </w:tc>
        <w:tc>
          <w:tcPr>
            <w:tcW w:w="5386" w:type="dxa"/>
          </w:tcPr>
          <w:p w:rsidR="00F754E2" w:rsidRPr="00F754E2" w:rsidRDefault="00F754E2" w:rsidP="00F754E2">
            <w:pPr>
              <w:rPr>
                <w:sz w:val="27"/>
                <w:szCs w:val="27"/>
                <w:lang w:eastAsia="ru-RU"/>
              </w:rPr>
            </w:pPr>
            <w:r w:rsidRPr="00F754E2">
              <w:rPr>
                <w:sz w:val="27"/>
                <w:szCs w:val="27"/>
                <w:lang w:eastAsia="ru-RU"/>
              </w:rPr>
              <w:t>живая изгородь, стальная сетка (при необходимости охраны)</w:t>
            </w:r>
          </w:p>
        </w:tc>
      </w:tr>
    </w:tbl>
    <w:p w:rsidR="00F754E2" w:rsidRDefault="00F754E2">
      <w:pPr>
        <w:rPr>
          <w:sz w:val="27"/>
          <w:szCs w:val="27"/>
        </w:rPr>
      </w:pPr>
    </w:p>
    <w:p w:rsidR="00C708DF" w:rsidRDefault="00C708DF">
      <w:pPr>
        <w:rPr>
          <w:sz w:val="27"/>
          <w:szCs w:val="27"/>
        </w:rPr>
      </w:pPr>
    </w:p>
    <w:p w:rsidR="00C708DF" w:rsidRDefault="00C708DF">
      <w:pPr>
        <w:rPr>
          <w:sz w:val="27"/>
          <w:szCs w:val="27"/>
        </w:rPr>
      </w:pPr>
    </w:p>
    <w:p w:rsidR="00F754E2" w:rsidRPr="00092586" w:rsidRDefault="00F754E2" w:rsidP="00F754E2">
      <w:pPr>
        <w:pStyle w:val="a3"/>
        <w:spacing w:before="89"/>
        <w:ind w:left="1065"/>
        <w:rPr>
          <w:sz w:val="27"/>
          <w:szCs w:val="27"/>
        </w:rPr>
      </w:pPr>
      <w:r w:rsidRPr="00092586">
        <w:rPr>
          <w:sz w:val="27"/>
          <w:szCs w:val="27"/>
        </w:rPr>
        <w:lastRenderedPageBreak/>
        <w:t>Примечания:</w:t>
      </w:r>
    </w:p>
    <w:p w:rsidR="00F754E2" w:rsidRPr="00C708DF" w:rsidRDefault="00F754E2" w:rsidP="00F754E2">
      <w:pPr>
        <w:pStyle w:val="a5"/>
        <w:numPr>
          <w:ilvl w:val="0"/>
          <w:numId w:val="88"/>
        </w:numPr>
        <w:tabs>
          <w:tab w:val="left" w:pos="1418"/>
        </w:tabs>
        <w:spacing w:before="2"/>
        <w:ind w:right="-6" w:firstLine="852"/>
        <w:rPr>
          <w:sz w:val="27"/>
          <w:szCs w:val="27"/>
        </w:rPr>
      </w:pPr>
      <w:r w:rsidRPr="00092586">
        <w:rPr>
          <w:sz w:val="27"/>
          <w:szCs w:val="27"/>
        </w:rPr>
        <w:t>Для</w:t>
      </w:r>
      <w:r w:rsidRPr="00092586">
        <w:rPr>
          <w:spacing w:val="1"/>
          <w:sz w:val="27"/>
          <w:szCs w:val="27"/>
        </w:rPr>
        <w:t xml:space="preserve"> </w:t>
      </w:r>
      <w:r w:rsidRPr="00092586">
        <w:rPr>
          <w:sz w:val="27"/>
          <w:szCs w:val="27"/>
        </w:rPr>
        <w:t>открытых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метрополитенов</w:t>
      </w:r>
      <w:r w:rsidRPr="00092586">
        <w:rPr>
          <w:spacing w:val="1"/>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применять</w:t>
      </w:r>
      <w:r w:rsidRPr="00092586">
        <w:rPr>
          <w:spacing w:val="1"/>
          <w:sz w:val="27"/>
          <w:szCs w:val="27"/>
        </w:rPr>
        <w:t xml:space="preserve"> </w:t>
      </w:r>
      <w:r w:rsidRPr="00092586">
        <w:rPr>
          <w:sz w:val="27"/>
          <w:szCs w:val="27"/>
        </w:rPr>
        <w:t>ограды</w:t>
      </w:r>
      <w:r w:rsidRPr="00092586">
        <w:rPr>
          <w:spacing w:val="1"/>
          <w:sz w:val="27"/>
          <w:szCs w:val="27"/>
        </w:rPr>
        <w:t xml:space="preserve"> </w:t>
      </w:r>
      <w:r w:rsidRPr="00092586">
        <w:rPr>
          <w:sz w:val="27"/>
          <w:szCs w:val="27"/>
        </w:rPr>
        <w:t>из</w:t>
      </w:r>
      <w:r w:rsidRPr="00092586">
        <w:rPr>
          <w:spacing w:val="1"/>
          <w:sz w:val="27"/>
          <w:szCs w:val="27"/>
        </w:rPr>
        <w:t xml:space="preserve"> </w:t>
      </w:r>
      <w:r w:rsidRPr="00092586">
        <w:rPr>
          <w:sz w:val="27"/>
          <w:szCs w:val="27"/>
        </w:rPr>
        <w:t>стальной</w:t>
      </w:r>
      <w:r w:rsidRPr="00092586">
        <w:rPr>
          <w:spacing w:val="1"/>
          <w:sz w:val="27"/>
          <w:szCs w:val="27"/>
        </w:rPr>
        <w:t xml:space="preserve"> </w:t>
      </w:r>
      <w:r w:rsidRPr="00092586">
        <w:rPr>
          <w:sz w:val="27"/>
          <w:szCs w:val="27"/>
        </w:rPr>
        <w:t>сетки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решетчатые</w:t>
      </w:r>
      <w:r w:rsidRPr="00092586">
        <w:rPr>
          <w:spacing w:val="-67"/>
          <w:sz w:val="27"/>
          <w:szCs w:val="27"/>
        </w:rPr>
        <w:t xml:space="preserve"> </w:t>
      </w:r>
      <w:r w:rsidRPr="00092586">
        <w:rPr>
          <w:sz w:val="27"/>
          <w:szCs w:val="27"/>
        </w:rPr>
        <w:t>железобетонные</w:t>
      </w:r>
      <w:r w:rsidRPr="00092586">
        <w:rPr>
          <w:spacing w:val="-1"/>
          <w:sz w:val="27"/>
          <w:szCs w:val="27"/>
        </w:rPr>
        <w:t xml:space="preserve"> </w:t>
      </w:r>
      <w:r w:rsidRPr="00092586">
        <w:rPr>
          <w:sz w:val="27"/>
          <w:szCs w:val="27"/>
        </w:rPr>
        <w:t>высотой</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1,6 м.</w:t>
      </w:r>
    </w:p>
    <w:p w:rsidR="00F754E2" w:rsidRPr="00092586" w:rsidRDefault="00F754E2" w:rsidP="00F754E2">
      <w:pPr>
        <w:pStyle w:val="a5"/>
        <w:numPr>
          <w:ilvl w:val="0"/>
          <w:numId w:val="88"/>
        </w:numPr>
        <w:tabs>
          <w:tab w:val="left" w:pos="1404"/>
        </w:tabs>
        <w:ind w:right="-6" w:firstLine="852"/>
        <w:rPr>
          <w:sz w:val="27"/>
          <w:szCs w:val="27"/>
        </w:rPr>
      </w:pPr>
      <w:r w:rsidRPr="00092586">
        <w:rPr>
          <w:sz w:val="27"/>
          <w:szCs w:val="27"/>
        </w:rPr>
        <w:t>При</w:t>
      </w:r>
      <w:r w:rsidRPr="00092586">
        <w:rPr>
          <w:spacing w:val="51"/>
          <w:sz w:val="27"/>
          <w:szCs w:val="27"/>
        </w:rPr>
        <w:t xml:space="preserve"> </w:t>
      </w:r>
      <w:r w:rsidRPr="00092586">
        <w:rPr>
          <w:sz w:val="27"/>
          <w:szCs w:val="27"/>
        </w:rPr>
        <w:t>проектировании</w:t>
      </w:r>
      <w:r w:rsidRPr="00092586">
        <w:rPr>
          <w:spacing w:val="51"/>
          <w:sz w:val="27"/>
          <w:szCs w:val="27"/>
        </w:rPr>
        <w:t xml:space="preserve"> </w:t>
      </w:r>
      <w:r w:rsidRPr="00092586">
        <w:rPr>
          <w:sz w:val="27"/>
          <w:szCs w:val="27"/>
        </w:rPr>
        <w:t>оград</w:t>
      </w:r>
      <w:r w:rsidRPr="00092586">
        <w:rPr>
          <w:spacing w:val="52"/>
          <w:sz w:val="27"/>
          <w:szCs w:val="27"/>
        </w:rPr>
        <w:t xml:space="preserve"> </w:t>
      </w:r>
      <w:r w:rsidRPr="00092586">
        <w:rPr>
          <w:sz w:val="27"/>
          <w:szCs w:val="27"/>
        </w:rPr>
        <w:t>допускается</w:t>
      </w:r>
      <w:r w:rsidRPr="00092586">
        <w:rPr>
          <w:spacing w:val="54"/>
          <w:sz w:val="27"/>
          <w:szCs w:val="27"/>
        </w:rPr>
        <w:t xml:space="preserve"> </w:t>
      </w:r>
      <w:r w:rsidRPr="00092586">
        <w:rPr>
          <w:sz w:val="27"/>
          <w:szCs w:val="27"/>
        </w:rPr>
        <w:t>применять</w:t>
      </w:r>
      <w:r w:rsidRPr="00092586">
        <w:rPr>
          <w:spacing w:val="54"/>
          <w:sz w:val="27"/>
          <w:szCs w:val="27"/>
        </w:rPr>
        <w:t xml:space="preserve"> </w:t>
      </w:r>
      <w:r w:rsidRPr="00092586">
        <w:rPr>
          <w:sz w:val="27"/>
          <w:szCs w:val="27"/>
        </w:rPr>
        <w:t>также</w:t>
      </w:r>
      <w:r w:rsidRPr="00092586">
        <w:rPr>
          <w:spacing w:val="54"/>
          <w:sz w:val="27"/>
          <w:szCs w:val="27"/>
        </w:rPr>
        <w:t xml:space="preserve"> </w:t>
      </w:r>
      <w:r w:rsidRPr="00092586">
        <w:rPr>
          <w:sz w:val="27"/>
          <w:szCs w:val="27"/>
        </w:rPr>
        <w:t>местные</w:t>
      </w:r>
      <w:r w:rsidRPr="00092586">
        <w:rPr>
          <w:spacing w:val="54"/>
          <w:sz w:val="27"/>
          <w:szCs w:val="27"/>
        </w:rPr>
        <w:t xml:space="preserve"> </w:t>
      </w:r>
      <w:r w:rsidRPr="00092586">
        <w:rPr>
          <w:sz w:val="27"/>
          <w:szCs w:val="27"/>
        </w:rPr>
        <w:t>материалы</w:t>
      </w:r>
      <w:r w:rsidRPr="00092586">
        <w:rPr>
          <w:spacing w:val="54"/>
          <w:sz w:val="27"/>
          <w:szCs w:val="27"/>
        </w:rPr>
        <w:t xml:space="preserve"> </w:t>
      </w:r>
      <w:r w:rsidRPr="00092586">
        <w:rPr>
          <w:sz w:val="27"/>
          <w:szCs w:val="27"/>
        </w:rPr>
        <w:t>(за</w:t>
      </w:r>
      <w:r w:rsidRPr="00092586">
        <w:rPr>
          <w:spacing w:val="51"/>
          <w:sz w:val="27"/>
          <w:szCs w:val="27"/>
        </w:rPr>
        <w:t xml:space="preserve"> </w:t>
      </w:r>
      <w:r w:rsidRPr="00092586">
        <w:rPr>
          <w:sz w:val="27"/>
          <w:szCs w:val="27"/>
        </w:rPr>
        <w:t>исключением</w:t>
      </w:r>
      <w:r w:rsidRPr="00092586">
        <w:rPr>
          <w:spacing w:val="54"/>
          <w:sz w:val="27"/>
          <w:szCs w:val="27"/>
        </w:rPr>
        <w:t xml:space="preserve"> </w:t>
      </w:r>
      <w:r w:rsidRPr="00092586">
        <w:rPr>
          <w:sz w:val="27"/>
          <w:szCs w:val="27"/>
        </w:rPr>
        <w:t>кирпича)</w:t>
      </w:r>
      <w:r w:rsidRPr="00092586">
        <w:rPr>
          <w:spacing w:val="53"/>
          <w:sz w:val="27"/>
          <w:szCs w:val="27"/>
        </w:rPr>
        <w:t xml:space="preserve"> </w:t>
      </w:r>
      <w:r w:rsidRPr="00092586">
        <w:rPr>
          <w:sz w:val="27"/>
          <w:szCs w:val="27"/>
        </w:rPr>
        <w:t>с</w:t>
      </w:r>
      <w:r w:rsidRPr="00092586">
        <w:rPr>
          <w:spacing w:val="-67"/>
          <w:sz w:val="27"/>
          <w:szCs w:val="27"/>
        </w:rPr>
        <w:t xml:space="preserve"> </w:t>
      </w:r>
      <w:r w:rsidRPr="00092586">
        <w:rPr>
          <w:sz w:val="27"/>
          <w:szCs w:val="27"/>
        </w:rPr>
        <w:t>учетом</w:t>
      </w:r>
      <w:r w:rsidRPr="00092586">
        <w:rPr>
          <w:spacing w:val="-1"/>
          <w:sz w:val="27"/>
          <w:szCs w:val="27"/>
        </w:rPr>
        <w:t xml:space="preserve"> </w:t>
      </w:r>
      <w:r w:rsidRPr="00092586">
        <w:rPr>
          <w:sz w:val="27"/>
          <w:szCs w:val="27"/>
        </w:rPr>
        <w:t>технической</w:t>
      </w:r>
      <w:r w:rsidRPr="00092586">
        <w:rPr>
          <w:spacing w:val="-2"/>
          <w:sz w:val="27"/>
          <w:szCs w:val="27"/>
        </w:rPr>
        <w:t xml:space="preserve"> </w:t>
      </w:r>
      <w:r w:rsidRPr="00092586">
        <w:rPr>
          <w:sz w:val="27"/>
          <w:szCs w:val="27"/>
        </w:rPr>
        <w:t>и экономической</w:t>
      </w:r>
      <w:r w:rsidRPr="00092586">
        <w:rPr>
          <w:spacing w:val="-3"/>
          <w:sz w:val="27"/>
          <w:szCs w:val="27"/>
        </w:rPr>
        <w:t xml:space="preserve"> </w:t>
      </w:r>
      <w:r w:rsidRPr="00092586">
        <w:rPr>
          <w:sz w:val="27"/>
          <w:szCs w:val="27"/>
        </w:rPr>
        <w:t>целесообразности.</w:t>
      </w:r>
    </w:p>
    <w:p w:rsidR="00F754E2" w:rsidRPr="00092586" w:rsidRDefault="00F754E2" w:rsidP="00F754E2">
      <w:pPr>
        <w:pStyle w:val="a3"/>
        <w:ind w:right="-6" w:firstLine="852"/>
        <w:jc w:val="both"/>
        <w:rPr>
          <w:sz w:val="27"/>
          <w:szCs w:val="27"/>
        </w:rPr>
      </w:pPr>
      <w:r w:rsidRPr="00092586">
        <w:rPr>
          <w:sz w:val="27"/>
          <w:szCs w:val="27"/>
        </w:rPr>
        <w:t>Применение</w:t>
      </w:r>
      <w:r w:rsidRPr="00092586">
        <w:rPr>
          <w:spacing w:val="-7"/>
          <w:sz w:val="27"/>
          <w:szCs w:val="27"/>
        </w:rPr>
        <w:t xml:space="preserve"> </w:t>
      </w:r>
      <w:r w:rsidRPr="00092586">
        <w:rPr>
          <w:sz w:val="27"/>
          <w:szCs w:val="27"/>
        </w:rPr>
        <w:t>кирпичной</w:t>
      </w:r>
      <w:r w:rsidRPr="00092586">
        <w:rPr>
          <w:spacing w:val="-3"/>
          <w:sz w:val="27"/>
          <w:szCs w:val="27"/>
        </w:rPr>
        <w:t xml:space="preserve"> </w:t>
      </w:r>
      <w:r w:rsidRPr="00092586">
        <w:rPr>
          <w:sz w:val="27"/>
          <w:szCs w:val="27"/>
        </w:rPr>
        <w:t>кладки</w:t>
      </w:r>
      <w:r w:rsidRPr="00092586">
        <w:rPr>
          <w:spacing w:val="-5"/>
          <w:sz w:val="27"/>
          <w:szCs w:val="27"/>
        </w:rPr>
        <w:t xml:space="preserve"> </w:t>
      </w:r>
      <w:r w:rsidRPr="00092586">
        <w:rPr>
          <w:sz w:val="27"/>
          <w:szCs w:val="27"/>
        </w:rPr>
        <w:t>допускается</w:t>
      </w:r>
      <w:r w:rsidRPr="00092586">
        <w:rPr>
          <w:spacing w:val="-3"/>
          <w:sz w:val="27"/>
          <w:szCs w:val="27"/>
        </w:rPr>
        <w:t xml:space="preserve"> </w:t>
      </w:r>
      <w:r w:rsidRPr="00092586">
        <w:rPr>
          <w:sz w:val="27"/>
          <w:szCs w:val="27"/>
        </w:rPr>
        <w:t>для</w:t>
      </w:r>
      <w:r w:rsidRPr="00092586">
        <w:rPr>
          <w:spacing w:val="-7"/>
          <w:sz w:val="27"/>
          <w:szCs w:val="27"/>
        </w:rPr>
        <w:t xml:space="preserve"> </w:t>
      </w:r>
      <w:proofErr w:type="spellStart"/>
      <w:r w:rsidRPr="00092586">
        <w:rPr>
          <w:sz w:val="27"/>
          <w:szCs w:val="27"/>
        </w:rPr>
        <w:t>доборных</w:t>
      </w:r>
      <w:proofErr w:type="spellEnd"/>
      <w:r w:rsidRPr="00092586">
        <w:rPr>
          <w:spacing w:val="-2"/>
          <w:sz w:val="27"/>
          <w:szCs w:val="27"/>
        </w:rPr>
        <w:t xml:space="preserve"> </w:t>
      </w:r>
      <w:r w:rsidRPr="00092586">
        <w:rPr>
          <w:sz w:val="27"/>
          <w:szCs w:val="27"/>
        </w:rPr>
        <w:t>элементов</w:t>
      </w:r>
      <w:r w:rsidRPr="00092586">
        <w:rPr>
          <w:spacing w:val="-5"/>
          <w:sz w:val="27"/>
          <w:szCs w:val="27"/>
        </w:rPr>
        <w:t xml:space="preserve"> </w:t>
      </w:r>
      <w:r w:rsidRPr="00092586">
        <w:rPr>
          <w:sz w:val="27"/>
          <w:szCs w:val="27"/>
        </w:rPr>
        <w:t>ограждений,</w:t>
      </w:r>
      <w:r w:rsidRPr="00092586">
        <w:rPr>
          <w:spacing w:val="-4"/>
          <w:sz w:val="27"/>
          <w:szCs w:val="27"/>
        </w:rPr>
        <w:t xml:space="preserve"> </w:t>
      </w:r>
      <w:r w:rsidRPr="00092586">
        <w:rPr>
          <w:sz w:val="27"/>
          <w:szCs w:val="27"/>
        </w:rPr>
        <w:t>входов</w:t>
      </w:r>
      <w:r w:rsidRPr="00092586">
        <w:rPr>
          <w:spacing w:val="-7"/>
          <w:sz w:val="27"/>
          <w:szCs w:val="27"/>
        </w:rPr>
        <w:t xml:space="preserve"> </w:t>
      </w:r>
      <w:r w:rsidRPr="00092586">
        <w:rPr>
          <w:sz w:val="27"/>
          <w:szCs w:val="27"/>
        </w:rPr>
        <w:t>и</w:t>
      </w:r>
      <w:r w:rsidRPr="00092586">
        <w:rPr>
          <w:spacing w:val="-4"/>
          <w:sz w:val="27"/>
          <w:szCs w:val="27"/>
        </w:rPr>
        <w:t xml:space="preserve"> </w:t>
      </w:r>
      <w:r w:rsidRPr="00092586">
        <w:rPr>
          <w:sz w:val="27"/>
          <w:szCs w:val="27"/>
        </w:rPr>
        <w:t>въездов.</w:t>
      </w:r>
      <w:r w:rsidRPr="00092586">
        <w:rPr>
          <w:spacing w:val="-67"/>
          <w:sz w:val="27"/>
          <w:szCs w:val="27"/>
        </w:rPr>
        <w:t xml:space="preserve"> </w:t>
      </w:r>
      <w:r w:rsidRPr="00092586">
        <w:rPr>
          <w:sz w:val="27"/>
          <w:szCs w:val="27"/>
        </w:rPr>
        <w:t>Применение</w:t>
      </w:r>
      <w:r w:rsidRPr="00092586">
        <w:rPr>
          <w:spacing w:val="-4"/>
          <w:sz w:val="27"/>
          <w:szCs w:val="27"/>
        </w:rPr>
        <w:t xml:space="preserve"> </w:t>
      </w:r>
      <w:r w:rsidRPr="00092586">
        <w:rPr>
          <w:sz w:val="27"/>
          <w:szCs w:val="27"/>
        </w:rPr>
        <w:t>деревянных</w:t>
      </w:r>
      <w:r w:rsidRPr="00092586">
        <w:rPr>
          <w:spacing w:val="-3"/>
          <w:sz w:val="27"/>
          <w:szCs w:val="27"/>
        </w:rPr>
        <w:t xml:space="preserve"> </w:t>
      </w:r>
      <w:r w:rsidRPr="00092586">
        <w:rPr>
          <w:sz w:val="27"/>
          <w:szCs w:val="27"/>
        </w:rPr>
        <w:t>оград</w:t>
      </w:r>
      <w:r w:rsidRPr="00092586">
        <w:rPr>
          <w:spacing w:val="1"/>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лесных</w:t>
      </w:r>
      <w:r w:rsidRPr="00092586">
        <w:rPr>
          <w:spacing w:val="-3"/>
          <w:sz w:val="27"/>
          <w:szCs w:val="27"/>
        </w:rPr>
        <w:t xml:space="preserve"> </w:t>
      </w:r>
      <w:r w:rsidRPr="00092586">
        <w:rPr>
          <w:sz w:val="27"/>
          <w:szCs w:val="27"/>
        </w:rPr>
        <w:t>районах.</w:t>
      </w:r>
    </w:p>
    <w:p w:rsidR="00F754E2" w:rsidRPr="00F754E2" w:rsidRDefault="00F754E2" w:rsidP="00F754E2">
      <w:pPr>
        <w:pStyle w:val="a5"/>
        <w:numPr>
          <w:ilvl w:val="0"/>
          <w:numId w:val="88"/>
        </w:numPr>
        <w:tabs>
          <w:tab w:val="left" w:pos="1346"/>
          <w:tab w:val="left" w:pos="2070"/>
          <w:tab w:val="left" w:pos="2988"/>
          <w:tab w:val="left" w:pos="4688"/>
          <w:tab w:val="left" w:pos="5043"/>
          <w:tab w:val="left" w:pos="6295"/>
          <w:tab w:val="left" w:pos="6914"/>
          <w:tab w:val="left" w:pos="7924"/>
          <w:tab w:val="left" w:pos="9341"/>
          <w:tab w:val="left" w:pos="10464"/>
          <w:tab w:val="left" w:pos="12176"/>
          <w:tab w:val="left" w:pos="12506"/>
          <w:tab w:val="left" w:pos="13557"/>
        </w:tabs>
        <w:spacing w:before="1"/>
        <w:ind w:right="-6" w:firstLine="852"/>
        <w:rPr>
          <w:sz w:val="27"/>
          <w:szCs w:val="27"/>
        </w:rPr>
      </w:pPr>
      <w:r w:rsidRPr="00092586">
        <w:rPr>
          <w:sz w:val="27"/>
          <w:szCs w:val="27"/>
        </w:rPr>
        <w:t>Живая изгородь представляет собой рядовую (1 - 3 ряда) посадку кустарников и деревьев специальных пород.</w:t>
      </w:r>
      <w:r w:rsidRPr="00092586">
        <w:rPr>
          <w:spacing w:val="1"/>
          <w:sz w:val="27"/>
          <w:szCs w:val="27"/>
        </w:rPr>
        <w:t xml:space="preserve"> </w:t>
      </w:r>
      <w:r w:rsidRPr="00092586">
        <w:rPr>
          <w:sz w:val="27"/>
          <w:szCs w:val="27"/>
        </w:rPr>
        <w:t>Выбор</w:t>
      </w:r>
      <w:r w:rsidRPr="00092586">
        <w:rPr>
          <w:sz w:val="27"/>
          <w:szCs w:val="27"/>
        </w:rPr>
        <w:tab/>
        <w:t>пород</w:t>
      </w:r>
      <w:r w:rsidRPr="00092586">
        <w:rPr>
          <w:sz w:val="27"/>
          <w:szCs w:val="27"/>
        </w:rPr>
        <w:tab/>
        <w:t>кустарников</w:t>
      </w:r>
      <w:r>
        <w:rPr>
          <w:sz w:val="27"/>
          <w:szCs w:val="27"/>
        </w:rPr>
        <w:t xml:space="preserve"> </w:t>
      </w:r>
      <w:r w:rsidRPr="00092586">
        <w:rPr>
          <w:sz w:val="27"/>
          <w:szCs w:val="27"/>
        </w:rPr>
        <w:t>и</w:t>
      </w:r>
      <w:r>
        <w:rPr>
          <w:sz w:val="27"/>
          <w:szCs w:val="27"/>
        </w:rPr>
        <w:t xml:space="preserve"> </w:t>
      </w:r>
      <w:r w:rsidRPr="00092586">
        <w:rPr>
          <w:sz w:val="27"/>
          <w:szCs w:val="27"/>
        </w:rPr>
        <w:t>деревьев</w:t>
      </w:r>
      <w:r w:rsidRPr="00092586">
        <w:rPr>
          <w:sz w:val="27"/>
          <w:szCs w:val="27"/>
        </w:rPr>
        <w:tab/>
        <w:t>для</w:t>
      </w:r>
      <w:r>
        <w:rPr>
          <w:sz w:val="27"/>
          <w:szCs w:val="27"/>
        </w:rPr>
        <w:t xml:space="preserve"> </w:t>
      </w:r>
      <w:r w:rsidRPr="00092586">
        <w:rPr>
          <w:sz w:val="27"/>
          <w:szCs w:val="27"/>
        </w:rPr>
        <w:t>живых</w:t>
      </w:r>
      <w:r w:rsidRPr="00092586">
        <w:rPr>
          <w:sz w:val="27"/>
          <w:szCs w:val="27"/>
        </w:rPr>
        <w:tab/>
        <w:t>изгородей</w:t>
      </w:r>
      <w:r>
        <w:rPr>
          <w:sz w:val="27"/>
          <w:szCs w:val="27"/>
        </w:rPr>
        <w:t xml:space="preserve"> </w:t>
      </w:r>
      <w:r w:rsidRPr="00092586">
        <w:rPr>
          <w:sz w:val="27"/>
          <w:szCs w:val="27"/>
        </w:rPr>
        <w:t>следует</w:t>
      </w:r>
      <w:r>
        <w:rPr>
          <w:sz w:val="27"/>
          <w:szCs w:val="27"/>
        </w:rPr>
        <w:t xml:space="preserve"> </w:t>
      </w:r>
      <w:r w:rsidRPr="00092586">
        <w:rPr>
          <w:sz w:val="27"/>
          <w:szCs w:val="27"/>
        </w:rPr>
        <w:t>производить</w:t>
      </w:r>
      <w:r>
        <w:rPr>
          <w:sz w:val="27"/>
          <w:szCs w:val="27"/>
        </w:rPr>
        <w:t xml:space="preserve"> </w:t>
      </w:r>
      <w:r w:rsidRPr="00092586">
        <w:rPr>
          <w:sz w:val="27"/>
          <w:szCs w:val="27"/>
        </w:rPr>
        <w:t>с</w:t>
      </w:r>
      <w:r w:rsidRPr="00092586">
        <w:rPr>
          <w:sz w:val="27"/>
          <w:szCs w:val="27"/>
        </w:rPr>
        <w:tab/>
        <w:t>учетом</w:t>
      </w:r>
      <w:r>
        <w:rPr>
          <w:sz w:val="27"/>
          <w:szCs w:val="27"/>
        </w:rPr>
        <w:t xml:space="preserve"> </w:t>
      </w:r>
      <w:r w:rsidRPr="00092586">
        <w:rPr>
          <w:sz w:val="27"/>
          <w:szCs w:val="27"/>
        </w:rPr>
        <w:t>почвенно-</w:t>
      </w:r>
      <w:r w:rsidRPr="00F754E2">
        <w:rPr>
          <w:sz w:val="27"/>
          <w:szCs w:val="27"/>
        </w:rPr>
        <w:t>климатических</w:t>
      </w:r>
      <w:r w:rsidRPr="00F754E2">
        <w:rPr>
          <w:spacing w:val="-1"/>
          <w:sz w:val="27"/>
          <w:szCs w:val="27"/>
        </w:rPr>
        <w:t xml:space="preserve"> </w:t>
      </w:r>
      <w:r w:rsidRPr="00F754E2">
        <w:rPr>
          <w:sz w:val="27"/>
          <w:szCs w:val="27"/>
        </w:rPr>
        <w:t>условий.</w:t>
      </w:r>
    </w:p>
    <w:p w:rsidR="00F754E2" w:rsidRPr="00092586" w:rsidRDefault="00F754E2" w:rsidP="00F754E2">
      <w:pPr>
        <w:pStyle w:val="a5"/>
        <w:numPr>
          <w:ilvl w:val="0"/>
          <w:numId w:val="88"/>
        </w:numPr>
        <w:tabs>
          <w:tab w:val="left" w:pos="1346"/>
        </w:tabs>
        <w:ind w:right="-6" w:firstLine="852"/>
        <w:rPr>
          <w:sz w:val="27"/>
          <w:szCs w:val="27"/>
        </w:rPr>
      </w:pPr>
      <w:r w:rsidRPr="00092586">
        <w:rPr>
          <w:sz w:val="27"/>
          <w:szCs w:val="27"/>
        </w:rPr>
        <w:t>Устройство</w:t>
      </w:r>
      <w:r w:rsidRPr="00092586">
        <w:rPr>
          <w:spacing w:val="-2"/>
          <w:sz w:val="27"/>
          <w:szCs w:val="27"/>
        </w:rPr>
        <w:t xml:space="preserve"> </w:t>
      </w:r>
      <w:r w:rsidRPr="00092586">
        <w:rPr>
          <w:sz w:val="27"/>
          <w:szCs w:val="27"/>
        </w:rPr>
        <w:t>оград</w:t>
      </w:r>
      <w:r w:rsidRPr="00092586">
        <w:rPr>
          <w:spacing w:val="-5"/>
          <w:sz w:val="27"/>
          <w:szCs w:val="27"/>
        </w:rPr>
        <w:t xml:space="preserve"> </w:t>
      </w:r>
      <w:r w:rsidRPr="00092586">
        <w:rPr>
          <w:sz w:val="27"/>
          <w:szCs w:val="27"/>
        </w:rPr>
        <w:t>следует</w:t>
      </w:r>
      <w:r w:rsidRPr="00092586">
        <w:rPr>
          <w:spacing w:val="-3"/>
          <w:sz w:val="27"/>
          <w:szCs w:val="27"/>
        </w:rPr>
        <w:t xml:space="preserve"> </w:t>
      </w:r>
      <w:r w:rsidRPr="00092586">
        <w:rPr>
          <w:sz w:val="27"/>
          <w:szCs w:val="27"/>
        </w:rPr>
        <w:t>выполнять</w:t>
      </w:r>
      <w:r w:rsidRPr="00092586">
        <w:rPr>
          <w:spacing w:val="-5"/>
          <w:sz w:val="27"/>
          <w:szCs w:val="27"/>
        </w:rPr>
        <w:t xml:space="preserve"> </w:t>
      </w:r>
      <w:r w:rsidRPr="00092586">
        <w:rPr>
          <w:sz w:val="27"/>
          <w:szCs w:val="27"/>
        </w:rPr>
        <w:t>в</w:t>
      </w:r>
      <w:r w:rsidRPr="00092586">
        <w:rPr>
          <w:spacing w:val="-5"/>
          <w:sz w:val="27"/>
          <w:szCs w:val="27"/>
        </w:rPr>
        <w:t xml:space="preserve"> </w:t>
      </w:r>
      <w:r w:rsidRPr="00092586">
        <w:rPr>
          <w:sz w:val="27"/>
          <w:szCs w:val="27"/>
        </w:rPr>
        <w:t>соответствии</w:t>
      </w:r>
      <w:r w:rsidRPr="00092586">
        <w:rPr>
          <w:spacing w:val="-3"/>
          <w:sz w:val="27"/>
          <w:szCs w:val="27"/>
        </w:rPr>
        <w:t xml:space="preserve"> </w:t>
      </w:r>
      <w:r w:rsidRPr="00092586">
        <w:rPr>
          <w:sz w:val="27"/>
          <w:szCs w:val="27"/>
        </w:rPr>
        <w:t>со</w:t>
      </w:r>
      <w:r w:rsidRPr="00092586">
        <w:rPr>
          <w:spacing w:val="-3"/>
          <w:sz w:val="27"/>
          <w:szCs w:val="27"/>
        </w:rPr>
        <w:t xml:space="preserve"> </w:t>
      </w:r>
      <w:r w:rsidRPr="00092586">
        <w:rPr>
          <w:sz w:val="27"/>
          <w:szCs w:val="27"/>
        </w:rPr>
        <w:t>СНиП</w:t>
      </w:r>
      <w:r w:rsidRPr="00092586">
        <w:rPr>
          <w:spacing w:val="-3"/>
          <w:sz w:val="27"/>
          <w:szCs w:val="27"/>
        </w:rPr>
        <w:t xml:space="preserve"> </w:t>
      </w:r>
      <w:r w:rsidRPr="00092586">
        <w:rPr>
          <w:sz w:val="27"/>
          <w:szCs w:val="27"/>
        </w:rPr>
        <w:t>III-10-75</w:t>
      </w:r>
      <w:r w:rsidRPr="00092586">
        <w:rPr>
          <w:spacing w:val="-2"/>
          <w:sz w:val="27"/>
          <w:szCs w:val="27"/>
        </w:rPr>
        <w:t xml:space="preserve"> </w:t>
      </w:r>
      <w:r w:rsidRPr="00092586">
        <w:rPr>
          <w:sz w:val="27"/>
          <w:szCs w:val="27"/>
        </w:rPr>
        <w:t>"Благоустройство</w:t>
      </w:r>
      <w:r w:rsidRPr="00092586">
        <w:rPr>
          <w:spacing w:val="-3"/>
          <w:sz w:val="27"/>
          <w:szCs w:val="27"/>
        </w:rPr>
        <w:t xml:space="preserve"> </w:t>
      </w:r>
      <w:r w:rsidRPr="00092586">
        <w:rPr>
          <w:sz w:val="27"/>
          <w:szCs w:val="27"/>
        </w:rPr>
        <w:t>территорий".</w:t>
      </w:r>
    </w:p>
    <w:p w:rsidR="00F754E2" w:rsidRDefault="00F754E2" w:rsidP="00F754E2">
      <w:pPr>
        <w:tabs>
          <w:tab w:val="left" w:pos="1346"/>
        </w:tabs>
        <w:ind w:right="-6"/>
        <w:rPr>
          <w:sz w:val="27"/>
          <w:szCs w:val="27"/>
        </w:rPr>
      </w:pPr>
    </w:p>
    <w:p w:rsidR="00F754E2" w:rsidRPr="00092586" w:rsidRDefault="00F754E2" w:rsidP="00F754E2">
      <w:pPr>
        <w:pStyle w:val="1"/>
        <w:numPr>
          <w:ilvl w:val="1"/>
          <w:numId w:val="88"/>
        </w:numPr>
        <w:spacing w:before="89"/>
        <w:ind w:left="142" w:right="63" w:firstLine="0"/>
        <w:jc w:val="center"/>
        <w:rPr>
          <w:sz w:val="27"/>
          <w:szCs w:val="27"/>
        </w:rPr>
      </w:pPr>
      <w:r w:rsidRPr="00092586">
        <w:rPr>
          <w:sz w:val="27"/>
          <w:szCs w:val="27"/>
        </w:rPr>
        <w:t>Основные технико-экономические показатели генерального плана</w:t>
      </w:r>
      <w:r w:rsidR="00A80D02">
        <w:rPr>
          <w:sz w:val="27"/>
          <w:szCs w:val="27"/>
        </w:rPr>
        <w:t xml:space="preserve"> </w:t>
      </w:r>
      <w:r w:rsidRPr="00092586">
        <w:rPr>
          <w:spacing w:val="-67"/>
          <w:sz w:val="27"/>
          <w:szCs w:val="27"/>
        </w:rPr>
        <w:t xml:space="preserve"> </w:t>
      </w:r>
      <w:proofErr w:type="spellStart"/>
      <w:r w:rsidRPr="00092586">
        <w:rPr>
          <w:sz w:val="27"/>
          <w:szCs w:val="27"/>
        </w:rPr>
        <w:t>Гулькевичского</w:t>
      </w:r>
      <w:proofErr w:type="spellEnd"/>
      <w:r w:rsidRPr="00092586">
        <w:rPr>
          <w:spacing w:val="-1"/>
          <w:sz w:val="27"/>
          <w:szCs w:val="27"/>
        </w:rPr>
        <w:t xml:space="preserve"> </w:t>
      </w:r>
      <w:r w:rsidRPr="00092586">
        <w:rPr>
          <w:sz w:val="27"/>
          <w:szCs w:val="27"/>
        </w:rPr>
        <w:t>городского</w:t>
      </w:r>
      <w:r w:rsidRPr="00092586">
        <w:rPr>
          <w:spacing w:val="-1"/>
          <w:sz w:val="27"/>
          <w:szCs w:val="27"/>
        </w:rPr>
        <w:t xml:space="preserve"> </w:t>
      </w:r>
      <w:r w:rsidRPr="00092586">
        <w:rPr>
          <w:sz w:val="27"/>
          <w:szCs w:val="27"/>
        </w:rPr>
        <w:t>поселения</w:t>
      </w:r>
      <w:r w:rsidRPr="00092586">
        <w:rPr>
          <w:spacing w:val="-3"/>
          <w:sz w:val="27"/>
          <w:szCs w:val="27"/>
        </w:rPr>
        <w:t xml:space="preserve"> </w:t>
      </w:r>
      <w:proofErr w:type="spellStart"/>
      <w:r w:rsidRPr="00092586">
        <w:rPr>
          <w:sz w:val="27"/>
          <w:szCs w:val="27"/>
        </w:rPr>
        <w:t>Гулькевичского</w:t>
      </w:r>
      <w:proofErr w:type="spellEnd"/>
      <w:r w:rsidRPr="00092586">
        <w:rPr>
          <w:spacing w:val="-5"/>
          <w:sz w:val="27"/>
          <w:szCs w:val="27"/>
        </w:rPr>
        <w:t xml:space="preserve"> </w:t>
      </w:r>
      <w:r w:rsidRPr="00092586">
        <w:rPr>
          <w:sz w:val="27"/>
          <w:szCs w:val="27"/>
        </w:rPr>
        <w:t>района:</w:t>
      </w:r>
    </w:p>
    <w:p w:rsidR="00F754E2" w:rsidRDefault="00F754E2" w:rsidP="00F754E2">
      <w:pPr>
        <w:tabs>
          <w:tab w:val="left" w:pos="1346"/>
        </w:tabs>
        <w:ind w:right="-6"/>
        <w:jc w:val="right"/>
        <w:rPr>
          <w:sz w:val="27"/>
          <w:szCs w:val="27"/>
        </w:rPr>
      </w:pPr>
      <w:r>
        <w:rPr>
          <w:sz w:val="27"/>
          <w:szCs w:val="27"/>
        </w:rPr>
        <w:t xml:space="preserve">   </w:t>
      </w:r>
      <w:r w:rsidRPr="00092586">
        <w:rPr>
          <w:sz w:val="27"/>
          <w:szCs w:val="27"/>
        </w:rPr>
        <w:t>Таблица</w:t>
      </w:r>
      <w:r w:rsidRPr="00092586">
        <w:rPr>
          <w:spacing w:val="-2"/>
          <w:sz w:val="27"/>
          <w:szCs w:val="27"/>
        </w:rPr>
        <w:t xml:space="preserve"> </w:t>
      </w:r>
      <w:r w:rsidRPr="00092586">
        <w:rPr>
          <w:sz w:val="27"/>
          <w:szCs w:val="27"/>
        </w:rPr>
        <w:t>20</w:t>
      </w:r>
    </w:p>
    <w:tbl>
      <w:tblPr>
        <w:tblW w:w="14317"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6662"/>
        <w:gridCol w:w="2551"/>
        <w:gridCol w:w="2410"/>
        <w:gridCol w:w="1985"/>
      </w:tblGrid>
      <w:tr w:rsidR="00A80D02" w:rsidRPr="00A80D02" w:rsidTr="00344625">
        <w:tc>
          <w:tcPr>
            <w:tcW w:w="709" w:type="dxa"/>
          </w:tcPr>
          <w:p w:rsidR="00A80D02" w:rsidRPr="00A80D02" w:rsidRDefault="00A80D02" w:rsidP="00A80D02">
            <w:pPr>
              <w:jc w:val="center"/>
              <w:rPr>
                <w:sz w:val="27"/>
                <w:szCs w:val="27"/>
                <w:lang w:eastAsia="ru-RU"/>
              </w:rPr>
            </w:pPr>
            <w:r w:rsidRPr="00A80D02">
              <w:rPr>
                <w:sz w:val="27"/>
                <w:szCs w:val="27"/>
                <w:lang w:eastAsia="ru-RU"/>
              </w:rPr>
              <w:t>N п/п</w:t>
            </w:r>
          </w:p>
        </w:tc>
        <w:tc>
          <w:tcPr>
            <w:tcW w:w="6662" w:type="dxa"/>
          </w:tcPr>
          <w:p w:rsidR="00A80D02" w:rsidRPr="00A80D02" w:rsidRDefault="00A80D02" w:rsidP="00A80D02">
            <w:pPr>
              <w:jc w:val="center"/>
              <w:rPr>
                <w:sz w:val="27"/>
                <w:szCs w:val="27"/>
                <w:lang w:eastAsia="ru-RU"/>
              </w:rPr>
            </w:pPr>
            <w:r w:rsidRPr="00A80D02">
              <w:rPr>
                <w:sz w:val="27"/>
                <w:szCs w:val="27"/>
                <w:lang w:eastAsia="ru-RU"/>
              </w:rPr>
              <w:t>Показатели</w:t>
            </w:r>
          </w:p>
        </w:tc>
        <w:tc>
          <w:tcPr>
            <w:tcW w:w="2551" w:type="dxa"/>
          </w:tcPr>
          <w:p w:rsidR="00A80D02" w:rsidRPr="00A80D02" w:rsidRDefault="00A80D02" w:rsidP="00A80D02">
            <w:pPr>
              <w:jc w:val="center"/>
              <w:rPr>
                <w:sz w:val="27"/>
                <w:szCs w:val="27"/>
                <w:lang w:eastAsia="ru-RU"/>
              </w:rPr>
            </w:pPr>
            <w:r w:rsidRPr="00A80D02">
              <w:rPr>
                <w:sz w:val="27"/>
                <w:szCs w:val="27"/>
                <w:lang w:eastAsia="ru-RU"/>
              </w:rPr>
              <w:t>Единицы измерения</w:t>
            </w:r>
          </w:p>
        </w:tc>
        <w:tc>
          <w:tcPr>
            <w:tcW w:w="2410" w:type="dxa"/>
          </w:tcPr>
          <w:p w:rsidR="00A80D02" w:rsidRPr="00A80D02" w:rsidRDefault="00A80D02" w:rsidP="00A80D02">
            <w:pPr>
              <w:jc w:val="center"/>
              <w:rPr>
                <w:sz w:val="27"/>
                <w:szCs w:val="27"/>
                <w:lang w:eastAsia="ru-RU"/>
              </w:rPr>
            </w:pPr>
            <w:r w:rsidRPr="00A80D02">
              <w:rPr>
                <w:sz w:val="27"/>
                <w:szCs w:val="27"/>
                <w:lang w:eastAsia="ru-RU"/>
              </w:rPr>
              <w:t>Современное состояние на ____ г.</w:t>
            </w:r>
          </w:p>
        </w:tc>
        <w:tc>
          <w:tcPr>
            <w:tcW w:w="1985" w:type="dxa"/>
          </w:tcPr>
          <w:p w:rsidR="00A80D02" w:rsidRPr="00A80D02" w:rsidRDefault="00A80D02" w:rsidP="00A80D02">
            <w:pPr>
              <w:jc w:val="center"/>
              <w:rPr>
                <w:sz w:val="27"/>
                <w:szCs w:val="27"/>
                <w:lang w:eastAsia="ru-RU"/>
              </w:rPr>
            </w:pPr>
            <w:r w:rsidRPr="00A80D02">
              <w:rPr>
                <w:sz w:val="27"/>
                <w:szCs w:val="27"/>
                <w:lang w:eastAsia="ru-RU"/>
              </w:rPr>
              <w:t>Расчетный срок</w:t>
            </w:r>
          </w:p>
        </w:tc>
      </w:tr>
      <w:tr w:rsidR="00A80D02" w:rsidRPr="00A80D02" w:rsidTr="00344625">
        <w:tc>
          <w:tcPr>
            <w:tcW w:w="709" w:type="dxa"/>
          </w:tcPr>
          <w:p w:rsidR="00A80D02" w:rsidRPr="00A80D02" w:rsidRDefault="00A80D02" w:rsidP="00A80D02">
            <w:pPr>
              <w:jc w:val="center"/>
              <w:rPr>
                <w:sz w:val="27"/>
                <w:szCs w:val="27"/>
                <w:lang w:eastAsia="ru-RU"/>
              </w:rPr>
            </w:pPr>
            <w:r w:rsidRPr="00A80D02">
              <w:rPr>
                <w:sz w:val="27"/>
                <w:szCs w:val="27"/>
                <w:lang w:eastAsia="ru-RU"/>
              </w:rPr>
              <w:t>1</w:t>
            </w:r>
          </w:p>
        </w:tc>
        <w:tc>
          <w:tcPr>
            <w:tcW w:w="6662" w:type="dxa"/>
          </w:tcPr>
          <w:p w:rsidR="00A80D02" w:rsidRPr="00A80D02" w:rsidRDefault="00A80D02" w:rsidP="00A80D02">
            <w:pPr>
              <w:jc w:val="center"/>
              <w:rPr>
                <w:sz w:val="27"/>
                <w:szCs w:val="27"/>
                <w:lang w:eastAsia="ru-RU"/>
              </w:rPr>
            </w:pPr>
            <w:r w:rsidRPr="00A80D02">
              <w:rPr>
                <w:sz w:val="27"/>
                <w:szCs w:val="27"/>
                <w:lang w:eastAsia="ru-RU"/>
              </w:rPr>
              <w:t>2</w:t>
            </w:r>
          </w:p>
        </w:tc>
        <w:tc>
          <w:tcPr>
            <w:tcW w:w="2551" w:type="dxa"/>
          </w:tcPr>
          <w:p w:rsidR="00A80D02" w:rsidRPr="00A80D02" w:rsidRDefault="00A80D02" w:rsidP="00A80D02">
            <w:pPr>
              <w:jc w:val="center"/>
              <w:rPr>
                <w:sz w:val="27"/>
                <w:szCs w:val="27"/>
                <w:lang w:eastAsia="ru-RU"/>
              </w:rPr>
            </w:pPr>
            <w:r w:rsidRPr="00A80D02">
              <w:rPr>
                <w:sz w:val="27"/>
                <w:szCs w:val="27"/>
                <w:lang w:eastAsia="ru-RU"/>
              </w:rPr>
              <w:t>3</w:t>
            </w:r>
          </w:p>
        </w:tc>
        <w:tc>
          <w:tcPr>
            <w:tcW w:w="2410" w:type="dxa"/>
          </w:tcPr>
          <w:p w:rsidR="00A80D02" w:rsidRPr="00A80D02" w:rsidRDefault="00A80D02" w:rsidP="00A80D02">
            <w:pPr>
              <w:jc w:val="center"/>
              <w:rPr>
                <w:sz w:val="27"/>
                <w:szCs w:val="27"/>
                <w:lang w:eastAsia="ru-RU"/>
              </w:rPr>
            </w:pPr>
            <w:r w:rsidRPr="00A80D02">
              <w:rPr>
                <w:sz w:val="27"/>
                <w:szCs w:val="27"/>
                <w:lang w:eastAsia="ru-RU"/>
              </w:rPr>
              <w:t>4</w:t>
            </w:r>
          </w:p>
        </w:tc>
        <w:tc>
          <w:tcPr>
            <w:tcW w:w="1985" w:type="dxa"/>
          </w:tcPr>
          <w:p w:rsidR="00A80D02" w:rsidRPr="00A80D02" w:rsidRDefault="00A80D02" w:rsidP="00A80D02">
            <w:pPr>
              <w:jc w:val="center"/>
              <w:rPr>
                <w:sz w:val="27"/>
                <w:szCs w:val="27"/>
                <w:lang w:eastAsia="ru-RU"/>
              </w:rPr>
            </w:pPr>
            <w:r w:rsidRPr="00A80D02">
              <w:rPr>
                <w:sz w:val="27"/>
                <w:szCs w:val="27"/>
                <w:lang w:eastAsia="ru-RU"/>
              </w:rPr>
              <w:t>5</w:t>
            </w:r>
          </w:p>
        </w:tc>
      </w:tr>
      <w:tr w:rsidR="00A80D02" w:rsidRPr="00A80D02" w:rsidTr="00344625">
        <w:tc>
          <w:tcPr>
            <w:tcW w:w="14317" w:type="dxa"/>
            <w:gridSpan w:val="5"/>
          </w:tcPr>
          <w:p w:rsidR="00A80D02" w:rsidRPr="00A80D02" w:rsidRDefault="00A80D02" w:rsidP="00A80D02">
            <w:pPr>
              <w:jc w:val="center"/>
              <w:outlineLvl w:val="4"/>
              <w:rPr>
                <w:sz w:val="27"/>
                <w:szCs w:val="27"/>
                <w:lang w:eastAsia="ru-RU"/>
              </w:rPr>
            </w:pPr>
            <w:r w:rsidRPr="00A80D02">
              <w:rPr>
                <w:sz w:val="27"/>
                <w:szCs w:val="27"/>
                <w:lang w:eastAsia="ru-RU"/>
              </w:rPr>
              <w:t>Обязательные</w:t>
            </w: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1.</w:t>
            </w:r>
          </w:p>
        </w:tc>
        <w:tc>
          <w:tcPr>
            <w:tcW w:w="6662" w:type="dxa"/>
          </w:tcPr>
          <w:p w:rsidR="00A80D02" w:rsidRPr="00A80D02" w:rsidRDefault="00A80D02" w:rsidP="00A80D02">
            <w:pPr>
              <w:rPr>
                <w:sz w:val="27"/>
                <w:szCs w:val="27"/>
                <w:lang w:eastAsia="ru-RU"/>
              </w:rPr>
            </w:pPr>
            <w:r w:rsidRPr="00A80D02">
              <w:rPr>
                <w:sz w:val="27"/>
                <w:szCs w:val="27"/>
                <w:lang w:eastAsia="ru-RU"/>
              </w:rPr>
              <w:t>Территория</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1.1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Общая площадь земель городского округа, городского, сельского поселения в установленных границах</w:t>
            </w:r>
          </w:p>
          <w:p w:rsidR="00A80D02" w:rsidRPr="00A80D02" w:rsidRDefault="00A80D02" w:rsidP="00A80D02">
            <w:pPr>
              <w:rPr>
                <w:sz w:val="27"/>
                <w:szCs w:val="27"/>
                <w:lang w:eastAsia="ru-RU"/>
              </w:rPr>
            </w:pPr>
            <w:r w:rsidRPr="00A80D02">
              <w:rPr>
                <w:sz w:val="27"/>
                <w:szCs w:val="27"/>
                <w:lang w:eastAsia="ru-RU"/>
              </w:rPr>
              <w:t>в том числе территории:</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га</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жилых зон</w:t>
            </w:r>
          </w:p>
          <w:p w:rsidR="00A80D02" w:rsidRPr="00A80D02" w:rsidRDefault="00A80D02" w:rsidP="00A80D02">
            <w:pPr>
              <w:rPr>
                <w:sz w:val="27"/>
                <w:szCs w:val="27"/>
                <w:lang w:eastAsia="ru-RU"/>
              </w:rPr>
            </w:pPr>
            <w:r w:rsidRPr="00A80D02">
              <w:rPr>
                <w:sz w:val="27"/>
                <w:szCs w:val="27"/>
                <w:lang w:eastAsia="ru-RU"/>
              </w:rPr>
              <w:t>из них:</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га/%</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многоэтажная застройка</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4 - 5-этажная застройка</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малоэтажная застройка</w:t>
            </w:r>
          </w:p>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 xml:space="preserve">малоэтажные жилые дома с </w:t>
            </w:r>
            <w:proofErr w:type="spellStart"/>
            <w:r w:rsidRPr="00A80D02">
              <w:rPr>
                <w:sz w:val="27"/>
                <w:szCs w:val="27"/>
                <w:lang w:eastAsia="ru-RU"/>
              </w:rPr>
              <w:t>приквартирными</w:t>
            </w:r>
            <w:proofErr w:type="spellEnd"/>
            <w:r w:rsidRPr="00A80D02">
              <w:rPr>
                <w:sz w:val="27"/>
                <w:szCs w:val="27"/>
                <w:lang w:eastAsia="ru-RU"/>
              </w:rPr>
              <w:t xml:space="preserve"> земельными участками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индивидуальные жилые дома с приусадебными участками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общественно-деловых зон</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производственных зон</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зон инженерной и транспортной инфраструктур</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рекреационных зон</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зон сельскохозяйственного использования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зон специального назначения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режимных зон</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иных зон</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1.2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общей площади земель городского, сельского поселения территории общего пользования</w:t>
            </w:r>
          </w:p>
          <w:p w:rsidR="00A80D02" w:rsidRPr="00A80D02" w:rsidRDefault="00A80D02" w:rsidP="00A80D02">
            <w:pPr>
              <w:rPr>
                <w:sz w:val="27"/>
                <w:szCs w:val="27"/>
                <w:lang w:eastAsia="ru-RU"/>
              </w:rPr>
            </w:pPr>
            <w:r w:rsidRPr="00A80D02">
              <w:rPr>
                <w:sz w:val="27"/>
                <w:szCs w:val="27"/>
                <w:lang w:eastAsia="ru-RU"/>
              </w:rPr>
              <w:t>из них:</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га/%</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зеленые насаждения общего пользования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улицы, дороги, проезды, площади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прочие территории общего пользования</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1.3</w:t>
            </w:r>
          </w:p>
        </w:tc>
        <w:tc>
          <w:tcPr>
            <w:tcW w:w="6662" w:type="dxa"/>
          </w:tcPr>
          <w:p w:rsidR="00A80D02" w:rsidRPr="00A80D02" w:rsidRDefault="00A80D02" w:rsidP="00A80D02">
            <w:pPr>
              <w:rPr>
                <w:sz w:val="27"/>
                <w:szCs w:val="27"/>
                <w:lang w:eastAsia="ru-RU"/>
              </w:rPr>
            </w:pPr>
            <w:r w:rsidRPr="00A80D02">
              <w:rPr>
                <w:sz w:val="27"/>
                <w:szCs w:val="27"/>
                <w:lang w:eastAsia="ru-RU"/>
              </w:rPr>
              <w:t xml:space="preserve">Из общей площади земель городского, сельского поселения территории, неиспользуемые, требующие специальных инженерных мероприятий (овраги, </w:t>
            </w:r>
            <w:r w:rsidRPr="00A80D02">
              <w:rPr>
                <w:sz w:val="27"/>
                <w:szCs w:val="27"/>
                <w:lang w:eastAsia="ru-RU"/>
              </w:rPr>
              <w:lastRenderedPageBreak/>
              <w:t>нарушенные территории и т.п.)</w:t>
            </w:r>
          </w:p>
        </w:tc>
        <w:tc>
          <w:tcPr>
            <w:tcW w:w="2551" w:type="dxa"/>
          </w:tcPr>
          <w:p w:rsidR="00A80D02" w:rsidRPr="00A80D02" w:rsidRDefault="00A80D02" w:rsidP="00A80D02">
            <w:pPr>
              <w:rPr>
                <w:sz w:val="27"/>
                <w:szCs w:val="27"/>
                <w:lang w:eastAsia="ru-RU"/>
              </w:rPr>
            </w:pPr>
            <w:r w:rsidRPr="00A80D02">
              <w:rPr>
                <w:sz w:val="27"/>
                <w:szCs w:val="27"/>
                <w:lang w:eastAsia="ru-RU"/>
              </w:rPr>
              <w:lastRenderedPageBreak/>
              <w:t>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lastRenderedPageBreak/>
              <w:t>1.4</w:t>
            </w:r>
          </w:p>
        </w:tc>
        <w:tc>
          <w:tcPr>
            <w:tcW w:w="6662" w:type="dxa"/>
          </w:tcPr>
          <w:p w:rsidR="00A80D02" w:rsidRPr="00A80D02" w:rsidRDefault="00A80D02" w:rsidP="00A80D02">
            <w:pPr>
              <w:rPr>
                <w:sz w:val="27"/>
                <w:szCs w:val="27"/>
                <w:lang w:eastAsia="ru-RU"/>
              </w:rPr>
            </w:pPr>
            <w:r w:rsidRPr="00A80D02">
              <w:rPr>
                <w:sz w:val="27"/>
                <w:szCs w:val="27"/>
                <w:lang w:eastAsia="ru-RU"/>
              </w:rPr>
              <w:t>Из общей площади земель городского, сельского поселения территории резерва для развития поселения</w:t>
            </w:r>
          </w:p>
        </w:tc>
        <w:tc>
          <w:tcPr>
            <w:tcW w:w="2551" w:type="dxa"/>
          </w:tcPr>
          <w:p w:rsidR="00A80D02" w:rsidRPr="00A80D02" w:rsidRDefault="00A80D02" w:rsidP="00A80D02">
            <w:pPr>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1.5</w:t>
            </w:r>
          </w:p>
        </w:tc>
        <w:tc>
          <w:tcPr>
            <w:tcW w:w="6662" w:type="dxa"/>
          </w:tcPr>
          <w:p w:rsidR="00A80D02" w:rsidRPr="00A80D02" w:rsidRDefault="00A80D02" w:rsidP="00A80D02">
            <w:pPr>
              <w:rPr>
                <w:sz w:val="27"/>
                <w:szCs w:val="27"/>
                <w:lang w:eastAsia="ru-RU"/>
              </w:rPr>
            </w:pPr>
            <w:r w:rsidRPr="00A80D02">
              <w:rPr>
                <w:sz w:val="27"/>
                <w:szCs w:val="27"/>
                <w:lang w:eastAsia="ru-RU"/>
              </w:rPr>
              <w:t>Использование подземного пространства под транспортную инфраструктуру и иные цели</w:t>
            </w:r>
          </w:p>
        </w:tc>
        <w:tc>
          <w:tcPr>
            <w:tcW w:w="2551" w:type="dxa"/>
          </w:tcPr>
          <w:p w:rsidR="00A80D02" w:rsidRPr="00A80D02" w:rsidRDefault="00A80D02" w:rsidP="00A80D02">
            <w:pPr>
              <w:rPr>
                <w:sz w:val="27"/>
                <w:szCs w:val="27"/>
                <w:lang w:eastAsia="ru-RU"/>
              </w:rPr>
            </w:pPr>
            <w:r w:rsidRPr="00A80D02">
              <w:rPr>
                <w:sz w:val="27"/>
                <w:szCs w:val="27"/>
                <w:lang w:eastAsia="ru-RU"/>
              </w:rPr>
              <w:t>тыс. кв. 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1.6</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общего количества земель городского, сельского поселения</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кв. м</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земли, находящиеся в федеральной собственности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земли, находящиеся в собственности Краснодарского края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земли, находящиеся в муниципальной собственности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земли, находящиеся в частной собственности</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2.</w:t>
            </w:r>
          </w:p>
        </w:tc>
        <w:tc>
          <w:tcPr>
            <w:tcW w:w="6662" w:type="dxa"/>
          </w:tcPr>
          <w:p w:rsidR="00A80D02" w:rsidRPr="00A80D02" w:rsidRDefault="00A80D02" w:rsidP="00A80D02">
            <w:pPr>
              <w:rPr>
                <w:sz w:val="27"/>
                <w:szCs w:val="27"/>
                <w:lang w:eastAsia="ru-RU"/>
              </w:rPr>
            </w:pPr>
            <w:r w:rsidRPr="00A80D02">
              <w:rPr>
                <w:sz w:val="27"/>
                <w:szCs w:val="27"/>
                <w:lang w:eastAsia="ru-RU"/>
              </w:rPr>
              <w:t>Население</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2.1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Численность населения с учетом подчиненных административно-территориальных образований</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чел.</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собственно города</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2.2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Показатели естественного движения населения</w:t>
            </w:r>
          </w:p>
        </w:tc>
        <w:tc>
          <w:tcPr>
            <w:tcW w:w="2551"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прирост</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убыль</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2.3</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Показатель миграции населения</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чел./%</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прирост</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убыль</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lastRenderedPageBreak/>
              <w:t>2.4</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Возрастная структура населения:</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чел./%</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дети до 15 лет</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население в трудоспособном возрасте (мужчины 16 - 59 лет, женщины 16 - 54 лет)</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население старше трудоспособного возраста</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2.5</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Численность занятого населения, всего</w:t>
            </w:r>
          </w:p>
          <w:p w:rsidR="00A80D02" w:rsidRPr="00A80D02" w:rsidRDefault="00A80D02" w:rsidP="00A80D02">
            <w:pPr>
              <w:rPr>
                <w:sz w:val="27"/>
                <w:szCs w:val="27"/>
                <w:lang w:eastAsia="ru-RU"/>
              </w:rPr>
            </w:pPr>
            <w:r w:rsidRPr="00A80D02">
              <w:rPr>
                <w:sz w:val="27"/>
                <w:szCs w:val="27"/>
                <w:lang w:eastAsia="ru-RU"/>
              </w:rPr>
              <w:t>из них:</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чел.</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материальной сфере</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тыс. чел./% от численности занятого населения</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top w:val="nil"/>
              <w:bottom w:val="nil"/>
            </w:tcBorders>
          </w:tcPr>
          <w:p w:rsidR="00A80D02" w:rsidRPr="00A80D02" w:rsidRDefault="00A80D02" w:rsidP="00A80D02">
            <w:pPr>
              <w:rPr>
                <w:sz w:val="27"/>
                <w:szCs w:val="27"/>
                <w:lang w:eastAsia="ru-RU"/>
              </w:rPr>
            </w:pP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промышленность</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строительство</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сельское хозяйство</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наука</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прочие</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обслуживающей сфере</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2.6</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Число семей и одиноких жителей, всего</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единиц</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имеющих жилищную обеспеченность ниже социальной нормы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2.7</w:t>
            </w:r>
          </w:p>
        </w:tc>
        <w:tc>
          <w:tcPr>
            <w:tcW w:w="6662" w:type="dxa"/>
          </w:tcPr>
          <w:p w:rsidR="00A80D02" w:rsidRPr="00A80D02" w:rsidRDefault="00A80D02" w:rsidP="00A80D02">
            <w:pPr>
              <w:rPr>
                <w:sz w:val="27"/>
                <w:szCs w:val="27"/>
                <w:lang w:eastAsia="ru-RU"/>
              </w:rPr>
            </w:pPr>
            <w:r w:rsidRPr="00A80D02">
              <w:rPr>
                <w:sz w:val="27"/>
                <w:szCs w:val="27"/>
                <w:lang w:eastAsia="ru-RU"/>
              </w:rPr>
              <w:t>Число вынужденных переселенцев и беженцев</w:t>
            </w:r>
          </w:p>
        </w:tc>
        <w:tc>
          <w:tcPr>
            <w:tcW w:w="2551" w:type="dxa"/>
          </w:tcPr>
          <w:p w:rsidR="00A80D02" w:rsidRPr="00A80D02" w:rsidRDefault="00A80D02" w:rsidP="00A80D02">
            <w:pPr>
              <w:rPr>
                <w:sz w:val="27"/>
                <w:szCs w:val="27"/>
                <w:lang w:eastAsia="ru-RU"/>
              </w:rPr>
            </w:pPr>
            <w:r w:rsidRPr="00A80D02">
              <w:rPr>
                <w:sz w:val="27"/>
                <w:szCs w:val="27"/>
                <w:lang w:eastAsia="ru-RU"/>
              </w:rPr>
              <w:t>тыс. чел.</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3.</w:t>
            </w:r>
          </w:p>
        </w:tc>
        <w:tc>
          <w:tcPr>
            <w:tcW w:w="6662" w:type="dxa"/>
          </w:tcPr>
          <w:p w:rsidR="00A80D02" w:rsidRPr="00A80D02" w:rsidRDefault="00A80D02" w:rsidP="00A80D02">
            <w:pPr>
              <w:rPr>
                <w:sz w:val="27"/>
                <w:szCs w:val="27"/>
                <w:lang w:eastAsia="ru-RU"/>
              </w:rPr>
            </w:pPr>
            <w:r w:rsidRPr="00A80D02">
              <w:rPr>
                <w:sz w:val="27"/>
                <w:szCs w:val="27"/>
                <w:lang w:eastAsia="ru-RU"/>
              </w:rPr>
              <w:t>Жилищный фонд</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lastRenderedPageBreak/>
              <w:t>3.1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Жилищный фонд,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кв. м общей площади квартир</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государственный и муниципальный</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тыс. кв. м. общей площади квартир/% к общему объему жилищного фонда</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частный</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общего жилищного фонда:</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кв. м. общей площади квартир/% к общему объему жилищного фонда</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многоэтажных домах</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4 - 5-этажных домах в малоэтажных домах</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 xml:space="preserve">в малоэтажных жилых домах с </w:t>
            </w:r>
            <w:proofErr w:type="spellStart"/>
            <w:r w:rsidRPr="00A80D02">
              <w:rPr>
                <w:sz w:val="27"/>
                <w:szCs w:val="27"/>
                <w:lang w:eastAsia="ru-RU"/>
              </w:rPr>
              <w:t>приквартирными</w:t>
            </w:r>
            <w:proofErr w:type="spellEnd"/>
            <w:r w:rsidRPr="00A80D02">
              <w:rPr>
                <w:sz w:val="27"/>
                <w:szCs w:val="27"/>
                <w:lang w:eastAsia="ru-RU"/>
              </w:rPr>
              <w:t xml:space="preserve"> земельными участками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индивидуальных жилых домах с приусадебными земельными участками</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3.3</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Жилищный фонд с износом 70%</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кв. м общей площади квартир/% к общему объему жилищного фонда</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государственный и муниципальный фонд</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3.4</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Убыль жилищного фонда</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lastRenderedPageBreak/>
              <w:t>государственного и муниципального</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lastRenderedPageBreak/>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частного</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3.5</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общего объема убыли жилищного фонда убыль по: техническому состоянию</w:t>
            </w:r>
          </w:p>
        </w:tc>
        <w:tc>
          <w:tcPr>
            <w:tcW w:w="2551" w:type="dxa"/>
            <w:tcBorders>
              <w:bottom w:val="nil"/>
            </w:tcBorders>
            <w:vAlign w:val="bottom"/>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тыс. кв. м общей площади квартир/% к объему убыли жилищного фонда</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реконструкции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другим причинам (организация санитарно-защитных зон, переоборудование и пр.)</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3.6</w:t>
            </w:r>
          </w:p>
        </w:tc>
        <w:tc>
          <w:tcPr>
            <w:tcW w:w="6662" w:type="dxa"/>
          </w:tcPr>
          <w:p w:rsidR="00A80D02" w:rsidRPr="00A80D02" w:rsidRDefault="00A80D02" w:rsidP="00A80D02">
            <w:pPr>
              <w:rPr>
                <w:sz w:val="27"/>
                <w:szCs w:val="27"/>
                <w:lang w:eastAsia="ru-RU"/>
              </w:rPr>
            </w:pPr>
            <w:r w:rsidRPr="00A80D02">
              <w:rPr>
                <w:sz w:val="27"/>
                <w:szCs w:val="27"/>
                <w:lang w:eastAsia="ru-RU"/>
              </w:rPr>
              <w:t>Существующий сохраняемый жилищный фонд</w:t>
            </w:r>
          </w:p>
        </w:tc>
        <w:tc>
          <w:tcPr>
            <w:tcW w:w="2551" w:type="dxa"/>
          </w:tcPr>
          <w:p w:rsidR="00A80D02" w:rsidRPr="00A80D02" w:rsidRDefault="00A80D02" w:rsidP="00A80D02">
            <w:pPr>
              <w:rPr>
                <w:sz w:val="27"/>
                <w:szCs w:val="27"/>
                <w:lang w:eastAsia="ru-RU"/>
              </w:rPr>
            </w:pPr>
            <w:r w:rsidRPr="00A80D02">
              <w:rPr>
                <w:sz w:val="27"/>
                <w:szCs w:val="27"/>
                <w:lang w:eastAsia="ru-RU"/>
              </w:rPr>
              <w:t>тыс. кв. м общей площади квартир</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3.7</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Новое жилищное строительство, всего</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за счет средств федерального бюджета, средств бюджета</w:t>
            </w:r>
          </w:p>
        </w:tc>
        <w:tc>
          <w:tcPr>
            <w:tcW w:w="2551" w:type="dxa"/>
            <w:tcBorders>
              <w:top w:val="nil"/>
              <w:bottom w:val="nil"/>
            </w:tcBorders>
          </w:tcPr>
          <w:p w:rsidR="00A80D02" w:rsidRPr="00A80D02" w:rsidRDefault="00A80D02" w:rsidP="00A80D02">
            <w:pPr>
              <w:rPr>
                <w:sz w:val="27"/>
                <w:szCs w:val="27"/>
                <w:lang w:eastAsia="ru-RU"/>
              </w:rPr>
            </w:pP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Краснодарского края и местного бюджета</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тыс. кв. м общей площади квартир/% к общему объему нового жилищного строительства</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за счет средств населения</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3.8</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Структура нового жилищного строительства по этажности:</w:t>
            </w:r>
          </w:p>
          <w:p w:rsidR="00A80D02" w:rsidRPr="00A80D02" w:rsidRDefault="00A80D02" w:rsidP="00A80D02">
            <w:pPr>
              <w:rPr>
                <w:sz w:val="27"/>
                <w:szCs w:val="27"/>
                <w:lang w:eastAsia="ru-RU"/>
              </w:rPr>
            </w:pPr>
            <w:r w:rsidRPr="00A80D02">
              <w:rPr>
                <w:sz w:val="27"/>
                <w:szCs w:val="27"/>
                <w:lang w:eastAsia="ru-RU"/>
              </w:rPr>
              <w:lastRenderedPageBreak/>
              <w:t>в том числе малоэтажное</w:t>
            </w:r>
          </w:p>
          <w:p w:rsidR="00A80D02" w:rsidRPr="00A80D02" w:rsidRDefault="00A80D02" w:rsidP="00A80D02">
            <w:pPr>
              <w:rPr>
                <w:sz w:val="27"/>
                <w:szCs w:val="27"/>
                <w:lang w:eastAsia="ru-RU"/>
              </w:rPr>
            </w:pPr>
            <w:r w:rsidRPr="00A80D02">
              <w:rPr>
                <w:sz w:val="27"/>
                <w:szCs w:val="27"/>
                <w:lang w:eastAsia="ru-RU"/>
              </w:rPr>
              <w:t>из них:</w:t>
            </w:r>
          </w:p>
        </w:tc>
        <w:tc>
          <w:tcPr>
            <w:tcW w:w="2551"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 xml:space="preserve">малоэтажные жилые дома с </w:t>
            </w:r>
            <w:proofErr w:type="spellStart"/>
            <w:r w:rsidRPr="00A80D02">
              <w:rPr>
                <w:sz w:val="27"/>
                <w:szCs w:val="27"/>
                <w:lang w:eastAsia="ru-RU"/>
              </w:rPr>
              <w:t>приквартирными</w:t>
            </w:r>
            <w:proofErr w:type="spellEnd"/>
            <w:r w:rsidRPr="00A80D02">
              <w:rPr>
                <w:sz w:val="27"/>
                <w:szCs w:val="27"/>
                <w:lang w:eastAsia="ru-RU"/>
              </w:rPr>
              <w:t xml:space="preserve"> земельными участками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индивидуальные жилые дома с приусадебными земельными участками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4 - 5-этажное</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многоэтажное</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3.9</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общего объема нового строительства размещается:</w:t>
            </w:r>
          </w:p>
        </w:tc>
        <w:tc>
          <w:tcPr>
            <w:tcW w:w="2551"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на свободных территориях</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за счет реконструкции существующей застройки</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3.10</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Обеспеченность жилищного фонда водопроводом</w:t>
            </w:r>
          </w:p>
        </w:tc>
        <w:tc>
          <w:tcPr>
            <w:tcW w:w="2551" w:type="dxa"/>
            <w:tcBorders>
              <w:bottom w:val="nil"/>
            </w:tcBorders>
            <w:vAlign w:val="bottom"/>
          </w:tcPr>
          <w:p w:rsidR="00A80D02" w:rsidRPr="00A80D02" w:rsidRDefault="00A80D02" w:rsidP="00A80D02">
            <w:pPr>
              <w:rPr>
                <w:sz w:val="27"/>
                <w:szCs w:val="27"/>
                <w:lang w:eastAsia="ru-RU"/>
              </w:rPr>
            </w:pPr>
            <w:r w:rsidRPr="00A80D02">
              <w:rPr>
                <w:sz w:val="27"/>
                <w:szCs w:val="27"/>
                <w:lang w:eastAsia="ru-RU"/>
              </w:rPr>
              <w:t>% от общего жилищного фонда</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канализацией</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электроплитами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газовыми плитами</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теплом</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горячей водой</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3.11</w:t>
            </w:r>
          </w:p>
        </w:tc>
        <w:tc>
          <w:tcPr>
            <w:tcW w:w="6662" w:type="dxa"/>
          </w:tcPr>
          <w:p w:rsidR="00A80D02" w:rsidRPr="00A80D02" w:rsidRDefault="00A80D02" w:rsidP="00A80D02">
            <w:pPr>
              <w:rPr>
                <w:sz w:val="27"/>
                <w:szCs w:val="27"/>
                <w:lang w:eastAsia="ru-RU"/>
              </w:rPr>
            </w:pPr>
            <w:r w:rsidRPr="00A80D02">
              <w:rPr>
                <w:sz w:val="27"/>
                <w:szCs w:val="27"/>
                <w:lang w:eastAsia="ru-RU"/>
              </w:rPr>
              <w:t>Средняя обеспеченность населения общей площадью квартир</w:t>
            </w:r>
          </w:p>
        </w:tc>
        <w:tc>
          <w:tcPr>
            <w:tcW w:w="2551" w:type="dxa"/>
          </w:tcPr>
          <w:p w:rsidR="00A80D02" w:rsidRPr="00A80D02" w:rsidRDefault="00A80D02" w:rsidP="00A80D02">
            <w:pPr>
              <w:rPr>
                <w:sz w:val="27"/>
                <w:szCs w:val="27"/>
                <w:lang w:eastAsia="ru-RU"/>
              </w:rPr>
            </w:pPr>
            <w:r w:rsidRPr="00A80D02">
              <w:rPr>
                <w:sz w:val="27"/>
                <w:szCs w:val="27"/>
                <w:lang w:eastAsia="ru-RU"/>
              </w:rPr>
              <w:t>кв. м/чел.</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4.</w:t>
            </w:r>
          </w:p>
        </w:tc>
        <w:tc>
          <w:tcPr>
            <w:tcW w:w="6662" w:type="dxa"/>
          </w:tcPr>
          <w:p w:rsidR="00A80D02" w:rsidRPr="00A80D02" w:rsidRDefault="00A80D02" w:rsidP="00A80D02">
            <w:pPr>
              <w:rPr>
                <w:sz w:val="27"/>
                <w:szCs w:val="27"/>
                <w:lang w:eastAsia="ru-RU"/>
              </w:rPr>
            </w:pPr>
            <w:r w:rsidRPr="00A80D02">
              <w:rPr>
                <w:sz w:val="27"/>
                <w:szCs w:val="27"/>
                <w:lang w:eastAsia="ru-RU"/>
              </w:rPr>
              <w:t>Объекты социального и культурно-бытового обслуживания населения</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lastRenderedPageBreak/>
              <w:t>4.1</w:t>
            </w:r>
          </w:p>
        </w:tc>
        <w:tc>
          <w:tcPr>
            <w:tcW w:w="6662" w:type="dxa"/>
          </w:tcPr>
          <w:p w:rsidR="00A80D02" w:rsidRPr="00A80D02" w:rsidRDefault="00A80D02" w:rsidP="00A80D02">
            <w:pPr>
              <w:rPr>
                <w:sz w:val="27"/>
                <w:szCs w:val="27"/>
                <w:lang w:eastAsia="ru-RU"/>
              </w:rPr>
            </w:pPr>
            <w:r w:rsidRPr="00A80D02">
              <w:rPr>
                <w:sz w:val="27"/>
                <w:szCs w:val="27"/>
                <w:lang w:eastAsia="ru-RU"/>
              </w:rPr>
              <w:t>Детские дошкольные учреждения,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мест</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4.2</w:t>
            </w:r>
          </w:p>
        </w:tc>
        <w:tc>
          <w:tcPr>
            <w:tcW w:w="6662" w:type="dxa"/>
          </w:tcPr>
          <w:p w:rsidR="00A80D02" w:rsidRPr="00A80D02" w:rsidRDefault="00A80D02" w:rsidP="00A80D02">
            <w:pPr>
              <w:rPr>
                <w:sz w:val="27"/>
                <w:szCs w:val="27"/>
                <w:lang w:eastAsia="ru-RU"/>
              </w:rPr>
            </w:pPr>
            <w:r w:rsidRPr="00A80D02">
              <w:rPr>
                <w:sz w:val="27"/>
                <w:szCs w:val="27"/>
                <w:lang w:eastAsia="ru-RU"/>
              </w:rPr>
              <w:t>Общеобразовательные школы,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мест</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4.3</w:t>
            </w:r>
          </w:p>
        </w:tc>
        <w:tc>
          <w:tcPr>
            <w:tcW w:w="6662" w:type="dxa"/>
          </w:tcPr>
          <w:p w:rsidR="00A80D02" w:rsidRPr="00A80D02" w:rsidRDefault="00A80D02" w:rsidP="00A80D02">
            <w:pPr>
              <w:rPr>
                <w:sz w:val="27"/>
                <w:szCs w:val="27"/>
                <w:lang w:eastAsia="ru-RU"/>
              </w:rPr>
            </w:pPr>
            <w:r w:rsidRPr="00A80D02">
              <w:rPr>
                <w:sz w:val="27"/>
                <w:szCs w:val="27"/>
                <w:lang w:eastAsia="ru-RU"/>
              </w:rPr>
              <w:t>Учреждения начального и среднего профессионального образования</w:t>
            </w:r>
          </w:p>
        </w:tc>
        <w:tc>
          <w:tcPr>
            <w:tcW w:w="2551" w:type="dxa"/>
          </w:tcPr>
          <w:p w:rsidR="00A80D02" w:rsidRPr="00A80D02" w:rsidRDefault="00A80D02" w:rsidP="00A80D02">
            <w:pPr>
              <w:rPr>
                <w:sz w:val="27"/>
                <w:szCs w:val="27"/>
                <w:lang w:eastAsia="ru-RU"/>
              </w:rPr>
            </w:pPr>
            <w:r w:rsidRPr="00A80D02">
              <w:rPr>
                <w:sz w:val="27"/>
                <w:szCs w:val="27"/>
                <w:lang w:eastAsia="ru-RU"/>
              </w:rPr>
              <w:t>учащихся</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4.4</w:t>
            </w:r>
          </w:p>
        </w:tc>
        <w:tc>
          <w:tcPr>
            <w:tcW w:w="6662" w:type="dxa"/>
          </w:tcPr>
          <w:p w:rsidR="00A80D02" w:rsidRPr="00A80D02" w:rsidRDefault="00A80D02" w:rsidP="00A80D02">
            <w:pPr>
              <w:rPr>
                <w:sz w:val="27"/>
                <w:szCs w:val="27"/>
                <w:lang w:eastAsia="ru-RU"/>
              </w:rPr>
            </w:pPr>
            <w:r w:rsidRPr="00A80D02">
              <w:rPr>
                <w:sz w:val="27"/>
                <w:szCs w:val="27"/>
                <w:lang w:eastAsia="ru-RU"/>
              </w:rPr>
              <w:t>Высшие учебные заведения</w:t>
            </w:r>
          </w:p>
        </w:tc>
        <w:tc>
          <w:tcPr>
            <w:tcW w:w="2551" w:type="dxa"/>
          </w:tcPr>
          <w:p w:rsidR="00A80D02" w:rsidRPr="00A80D02" w:rsidRDefault="00A80D02" w:rsidP="00A80D02">
            <w:pPr>
              <w:rPr>
                <w:sz w:val="27"/>
                <w:szCs w:val="27"/>
                <w:lang w:eastAsia="ru-RU"/>
              </w:rPr>
            </w:pPr>
            <w:r w:rsidRPr="00A80D02">
              <w:rPr>
                <w:sz w:val="27"/>
                <w:szCs w:val="27"/>
                <w:lang w:eastAsia="ru-RU"/>
              </w:rPr>
              <w:t>студентов</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4.5</w:t>
            </w:r>
          </w:p>
        </w:tc>
        <w:tc>
          <w:tcPr>
            <w:tcW w:w="6662" w:type="dxa"/>
          </w:tcPr>
          <w:p w:rsidR="00A80D02" w:rsidRPr="00A80D02" w:rsidRDefault="00A80D02" w:rsidP="00A80D02">
            <w:pPr>
              <w:rPr>
                <w:sz w:val="27"/>
                <w:szCs w:val="27"/>
                <w:lang w:eastAsia="ru-RU"/>
              </w:rPr>
            </w:pPr>
            <w:r w:rsidRPr="00A80D02">
              <w:rPr>
                <w:sz w:val="27"/>
                <w:szCs w:val="27"/>
                <w:lang w:eastAsia="ru-RU"/>
              </w:rPr>
              <w:t>Больницы,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коек</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4.6</w:t>
            </w:r>
          </w:p>
        </w:tc>
        <w:tc>
          <w:tcPr>
            <w:tcW w:w="6662" w:type="dxa"/>
          </w:tcPr>
          <w:p w:rsidR="00A80D02" w:rsidRPr="00A80D02" w:rsidRDefault="00A80D02" w:rsidP="00A80D02">
            <w:pPr>
              <w:rPr>
                <w:sz w:val="27"/>
                <w:szCs w:val="27"/>
                <w:lang w:eastAsia="ru-RU"/>
              </w:rPr>
            </w:pPr>
            <w:r w:rsidRPr="00A80D02">
              <w:rPr>
                <w:sz w:val="27"/>
                <w:szCs w:val="27"/>
                <w:lang w:eastAsia="ru-RU"/>
              </w:rPr>
              <w:t>Поликлиники,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посещений в смену</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4.7</w:t>
            </w:r>
          </w:p>
        </w:tc>
        <w:tc>
          <w:tcPr>
            <w:tcW w:w="6662" w:type="dxa"/>
          </w:tcPr>
          <w:p w:rsidR="00A80D02" w:rsidRPr="00A80D02" w:rsidRDefault="00A80D02" w:rsidP="00A80D02">
            <w:pPr>
              <w:rPr>
                <w:sz w:val="27"/>
                <w:szCs w:val="27"/>
                <w:lang w:eastAsia="ru-RU"/>
              </w:rPr>
            </w:pPr>
            <w:r w:rsidRPr="00A80D02">
              <w:rPr>
                <w:sz w:val="27"/>
                <w:szCs w:val="27"/>
                <w:lang w:eastAsia="ru-RU"/>
              </w:rPr>
              <w:t>Предприятия розничной торговли, питания и бытового обслуживания населения,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4.8</w:t>
            </w:r>
          </w:p>
        </w:tc>
        <w:tc>
          <w:tcPr>
            <w:tcW w:w="6662" w:type="dxa"/>
          </w:tcPr>
          <w:p w:rsidR="00A80D02" w:rsidRPr="00A80D02" w:rsidRDefault="00A80D02" w:rsidP="00A80D02">
            <w:pPr>
              <w:rPr>
                <w:sz w:val="27"/>
                <w:szCs w:val="27"/>
                <w:lang w:eastAsia="ru-RU"/>
              </w:rPr>
            </w:pPr>
            <w:r w:rsidRPr="00A80D02">
              <w:rPr>
                <w:sz w:val="27"/>
                <w:szCs w:val="27"/>
                <w:lang w:eastAsia="ru-RU"/>
              </w:rPr>
              <w:t>Учреждения культуры и искусства (театры, музеи, выставочные залы и др.),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4.9</w:t>
            </w:r>
          </w:p>
        </w:tc>
        <w:tc>
          <w:tcPr>
            <w:tcW w:w="6662" w:type="dxa"/>
          </w:tcPr>
          <w:p w:rsidR="00A80D02" w:rsidRPr="00A80D02" w:rsidRDefault="00A80D02" w:rsidP="00A80D02">
            <w:pPr>
              <w:rPr>
                <w:sz w:val="27"/>
                <w:szCs w:val="27"/>
                <w:lang w:eastAsia="ru-RU"/>
              </w:rPr>
            </w:pPr>
            <w:r w:rsidRPr="00A80D02">
              <w:rPr>
                <w:sz w:val="27"/>
                <w:szCs w:val="27"/>
                <w:lang w:eastAsia="ru-RU"/>
              </w:rPr>
              <w:t>Физкультурно-спортивные сооружения,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4.10</w:t>
            </w:r>
          </w:p>
        </w:tc>
        <w:tc>
          <w:tcPr>
            <w:tcW w:w="6662" w:type="dxa"/>
          </w:tcPr>
          <w:p w:rsidR="00A80D02" w:rsidRPr="00A80D02" w:rsidRDefault="00A80D02" w:rsidP="00A80D02">
            <w:pPr>
              <w:rPr>
                <w:sz w:val="27"/>
                <w:szCs w:val="27"/>
                <w:lang w:eastAsia="ru-RU"/>
              </w:rPr>
            </w:pPr>
            <w:r w:rsidRPr="00A80D02">
              <w:rPr>
                <w:sz w:val="27"/>
                <w:szCs w:val="27"/>
                <w:lang w:eastAsia="ru-RU"/>
              </w:rPr>
              <w:t>Учреждения санаторно-курортные, оздоровительные, отдыха и туризма,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4.11</w:t>
            </w:r>
          </w:p>
        </w:tc>
        <w:tc>
          <w:tcPr>
            <w:tcW w:w="6662" w:type="dxa"/>
          </w:tcPr>
          <w:p w:rsidR="00A80D02" w:rsidRPr="00A80D02" w:rsidRDefault="00A80D02" w:rsidP="00A80D02">
            <w:pPr>
              <w:rPr>
                <w:sz w:val="27"/>
                <w:szCs w:val="27"/>
                <w:lang w:eastAsia="ru-RU"/>
              </w:rPr>
            </w:pPr>
            <w:r w:rsidRPr="00A80D02">
              <w:rPr>
                <w:sz w:val="27"/>
                <w:szCs w:val="27"/>
                <w:lang w:eastAsia="ru-RU"/>
              </w:rPr>
              <w:t>Учреждения социального обеспечения, всего/1000 чел.</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4.12</w:t>
            </w:r>
          </w:p>
        </w:tc>
        <w:tc>
          <w:tcPr>
            <w:tcW w:w="6662" w:type="dxa"/>
          </w:tcPr>
          <w:p w:rsidR="00A80D02" w:rsidRPr="00A80D02" w:rsidRDefault="00A80D02" w:rsidP="00A80D02">
            <w:pPr>
              <w:rPr>
                <w:sz w:val="27"/>
                <w:szCs w:val="27"/>
                <w:lang w:eastAsia="ru-RU"/>
              </w:rPr>
            </w:pPr>
            <w:r w:rsidRPr="00A80D02">
              <w:rPr>
                <w:sz w:val="27"/>
                <w:szCs w:val="27"/>
                <w:lang w:eastAsia="ru-RU"/>
              </w:rPr>
              <w:t>Организации и учреждения управления, кредитно-финансовые учреждения</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4.13</w:t>
            </w:r>
          </w:p>
        </w:tc>
        <w:tc>
          <w:tcPr>
            <w:tcW w:w="6662" w:type="dxa"/>
          </w:tcPr>
          <w:p w:rsidR="00A80D02" w:rsidRPr="00A80D02" w:rsidRDefault="00A80D02" w:rsidP="00A80D02">
            <w:pPr>
              <w:rPr>
                <w:sz w:val="27"/>
                <w:szCs w:val="27"/>
                <w:lang w:eastAsia="ru-RU"/>
              </w:rPr>
            </w:pPr>
            <w:r w:rsidRPr="00A80D02">
              <w:rPr>
                <w:sz w:val="27"/>
                <w:szCs w:val="27"/>
                <w:lang w:eastAsia="ru-RU"/>
              </w:rPr>
              <w:t>Прочие объекты социального и культурно-бытового обслуживания населения</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4.14</w:t>
            </w:r>
          </w:p>
        </w:tc>
        <w:tc>
          <w:tcPr>
            <w:tcW w:w="6662" w:type="dxa"/>
          </w:tcPr>
          <w:p w:rsidR="00A80D02" w:rsidRPr="00A80D02" w:rsidRDefault="00A80D02" w:rsidP="00A80D02">
            <w:pPr>
              <w:rPr>
                <w:sz w:val="27"/>
                <w:szCs w:val="27"/>
                <w:lang w:eastAsia="ru-RU"/>
              </w:rPr>
            </w:pPr>
            <w:r w:rsidRPr="00A80D02">
              <w:rPr>
                <w:sz w:val="27"/>
                <w:szCs w:val="27"/>
                <w:lang w:eastAsia="ru-RU"/>
              </w:rPr>
              <w:t xml:space="preserve">Пожарные депо, расчетное количество объектов и </w:t>
            </w:r>
            <w:proofErr w:type="spellStart"/>
            <w:r w:rsidRPr="00A80D02">
              <w:rPr>
                <w:sz w:val="27"/>
                <w:szCs w:val="27"/>
                <w:lang w:eastAsia="ru-RU"/>
              </w:rPr>
              <w:t>машиномест</w:t>
            </w:r>
            <w:proofErr w:type="spellEnd"/>
            <w:r w:rsidRPr="00A80D02">
              <w:rPr>
                <w:sz w:val="27"/>
                <w:szCs w:val="27"/>
                <w:lang w:eastAsia="ru-RU"/>
              </w:rPr>
              <w:t xml:space="preserve"> пожарных автомобилей</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lastRenderedPageBreak/>
              <w:t>5.</w:t>
            </w:r>
          </w:p>
        </w:tc>
        <w:tc>
          <w:tcPr>
            <w:tcW w:w="6662" w:type="dxa"/>
          </w:tcPr>
          <w:p w:rsidR="00A80D02" w:rsidRPr="00A80D02" w:rsidRDefault="00A80D02" w:rsidP="00A80D02">
            <w:pPr>
              <w:rPr>
                <w:sz w:val="27"/>
                <w:szCs w:val="27"/>
                <w:lang w:eastAsia="ru-RU"/>
              </w:rPr>
            </w:pPr>
            <w:r w:rsidRPr="00A80D02">
              <w:rPr>
                <w:sz w:val="27"/>
                <w:szCs w:val="27"/>
                <w:lang w:eastAsia="ru-RU"/>
              </w:rPr>
              <w:t>Транспортная инфраструктура</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5.1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Протяженность линий общественного транспорта</w:t>
            </w:r>
          </w:p>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электрифицированная железная дорога</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км двойного пути</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метрополитен</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скоростной трамвай</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трамвай</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троллейбус</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автобус</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водный транспорт</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5.2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Протяженность магистральных улиц и дорог,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км</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магистральных дорог скоростного движения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магистральных дорог регулируемого движения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магистральных улиц общегородского значения непрерывного движения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магистральных улиц общегородского значения регулируемого движения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магистральных улиц районного значения</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5.3</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Общая протяженность улично-дорожной сети</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км</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с усовершенствованным покрытием</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lastRenderedPageBreak/>
              <w:t>5.4</w:t>
            </w:r>
          </w:p>
        </w:tc>
        <w:tc>
          <w:tcPr>
            <w:tcW w:w="6662" w:type="dxa"/>
          </w:tcPr>
          <w:p w:rsidR="00A80D02" w:rsidRPr="00A80D02" w:rsidRDefault="00A80D02" w:rsidP="00A80D02">
            <w:pPr>
              <w:rPr>
                <w:sz w:val="27"/>
                <w:szCs w:val="27"/>
                <w:lang w:eastAsia="ru-RU"/>
              </w:rPr>
            </w:pPr>
            <w:r w:rsidRPr="00A80D02">
              <w:rPr>
                <w:sz w:val="27"/>
                <w:szCs w:val="27"/>
                <w:lang w:eastAsia="ru-RU"/>
              </w:rPr>
              <w:t>Из общей протяженности улиц и дорог улицы и дороги, не удовлетворяющие пропускной способности</w:t>
            </w:r>
          </w:p>
        </w:tc>
        <w:tc>
          <w:tcPr>
            <w:tcW w:w="2551" w:type="dxa"/>
          </w:tcPr>
          <w:p w:rsidR="00A80D02" w:rsidRPr="00A80D02" w:rsidRDefault="00A80D02" w:rsidP="00A80D02">
            <w:pPr>
              <w:rPr>
                <w:sz w:val="27"/>
                <w:szCs w:val="27"/>
                <w:lang w:eastAsia="ru-RU"/>
              </w:rPr>
            </w:pPr>
            <w:r w:rsidRPr="00A80D02">
              <w:rPr>
                <w:sz w:val="27"/>
                <w:szCs w:val="27"/>
                <w:lang w:eastAsia="ru-RU"/>
              </w:rPr>
              <w:t>км/%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5.5</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Плотность сети линий наземного пассажирского транспорта:</w:t>
            </w:r>
          </w:p>
        </w:tc>
        <w:tc>
          <w:tcPr>
            <w:tcW w:w="2551" w:type="dxa"/>
            <w:tcBorders>
              <w:bottom w:val="nil"/>
            </w:tcBorders>
            <w:vAlign w:val="bottom"/>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пределах застроенных территорий</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км/100 кв. м</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пределах центральных районов городского поселения</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5.6</w:t>
            </w:r>
          </w:p>
        </w:tc>
        <w:tc>
          <w:tcPr>
            <w:tcW w:w="6662" w:type="dxa"/>
          </w:tcPr>
          <w:p w:rsidR="00A80D02" w:rsidRPr="00A80D02" w:rsidRDefault="00A80D02" w:rsidP="00A80D02">
            <w:pPr>
              <w:rPr>
                <w:sz w:val="27"/>
                <w:szCs w:val="27"/>
                <w:lang w:eastAsia="ru-RU"/>
              </w:rPr>
            </w:pPr>
            <w:r w:rsidRPr="00A80D02">
              <w:rPr>
                <w:sz w:val="27"/>
                <w:szCs w:val="27"/>
                <w:lang w:eastAsia="ru-RU"/>
              </w:rPr>
              <w:t>Количество транспортных развязок в разных уровнях</w:t>
            </w:r>
          </w:p>
        </w:tc>
        <w:tc>
          <w:tcPr>
            <w:tcW w:w="2551" w:type="dxa"/>
          </w:tcPr>
          <w:p w:rsidR="00A80D02" w:rsidRPr="00A80D02" w:rsidRDefault="00A80D02" w:rsidP="00A80D02">
            <w:pPr>
              <w:rPr>
                <w:sz w:val="27"/>
                <w:szCs w:val="27"/>
                <w:lang w:eastAsia="ru-RU"/>
              </w:rPr>
            </w:pPr>
            <w:r w:rsidRPr="00A80D02">
              <w:rPr>
                <w:sz w:val="27"/>
                <w:szCs w:val="27"/>
                <w:lang w:eastAsia="ru-RU"/>
              </w:rPr>
              <w:t>единиц</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5.7</w:t>
            </w:r>
          </w:p>
        </w:tc>
        <w:tc>
          <w:tcPr>
            <w:tcW w:w="6662" w:type="dxa"/>
          </w:tcPr>
          <w:p w:rsidR="00A80D02" w:rsidRPr="00A80D02" w:rsidRDefault="00A80D02" w:rsidP="00A80D02">
            <w:pPr>
              <w:rPr>
                <w:sz w:val="27"/>
                <w:szCs w:val="27"/>
                <w:lang w:eastAsia="ru-RU"/>
              </w:rPr>
            </w:pPr>
            <w:r w:rsidRPr="00A80D02">
              <w:rPr>
                <w:sz w:val="27"/>
                <w:szCs w:val="27"/>
                <w:lang w:eastAsia="ru-RU"/>
              </w:rPr>
              <w:t>Средние затраты времени на трудовые передвижения в один конец</w:t>
            </w:r>
          </w:p>
        </w:tc>
        <w:tc>
          <w:tcPr>
            <w:tcW w:w="2551" w:type="dxa"/>
          </w:tcPr>
          <w:p w:rsidR="00A80D02" w:rsidRPr="00A80D02" w:rsidRDefault="00A80D02" w:rsidP="00A80D02">
            <w:pPr>
              <w:rPr>
                <w:sz w:val="27"/>
                <w:szCs w:val="27"/>
                <w:lang w:eastAsia="ru-RU"/>
              </w:rPr>
            </w:pPr>
            <w:r w:rsidRPr="00A80D02">
              <w:rPr>
                <w:sz w:val="27"/>
                <w:szCs w:val="27"/>
                <w:lang w:eastAsia="ru-RU"/>
              </w:rPr>
              <w:t>мин.</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5.8</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Аэропорты</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единиц</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международного значения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федерального значения</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местного значения</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5.9</w:t>
            </w:r>
          </w:p>
        </w:tc>
        <w:tc>
          <w:tcPr>
            <w:tcW w:w="6662" w:type="dxa"/>
          </w:tcPr>
          <w:p w:rsidR="00A80D02" w:rsidRPr="00A80D02" w:rsidRDefault="00A80D02" w:rsidP="00A80D02">
            <w:pPr>
              <w:rPr>
                <w:sz w:val="27"/>
                <w:szCs w:val="27"/>
                <w:lang w:eastAsia="ru-RU"/>
              </w:rPr>
            </w:pPr>
            <w:r w:rsidRPr="00A80D02">
              <w:rPr>
                <w:sz w:val="27"/>
                <w:szCs w:val="27"/>
                <w:lang w:eastAsia="ru-RU"/>
              </w:rPr>
              <w:t>Обеспеченность населения индивидуальными автомобилями (на 1000 жителей)</w:t>
            </w:r>
          </w:p>
        </w:tc>
        <w:tc>
          <w:tcPr>
            <w:tcW w:w="2551" w:type="dxa"/>
          </w:tcPr>
          <w:p w:rsidR="00A80D02" w:rsidRPr="00A80D02" w:rsidRDefault="00A80D02" w:rsidP="00A80D02">
            <w:pPr>
              <w:rPr>
                <w:sz w:val="27"/>
                <w:szCs w:val="27"/>
                <w:lang w:eastAsia="ru-RU"/>
              </w:rPr>
            </w:pPr>
            <w:r w:rsidRPr="00A80D02">
              <w:rPr>
                <w:sz w:val="27"/>
                <w:szCs w:val="27"/>
                <w:lang w:eastAsia="ru-RU"/>
              </w:rPr>
              <w:t>автомобилей</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6.</w:t>
            </w:r>
          </w:p>
        </w:tc>
        <w:tc>
          <w:tcPr>
            <w:tcW w:w="6662" w:type="dxa"/>
          </w:tcPr>
          <w:p w:rsidR="00A80D02" w:rsidRPr="00A80D02" w:rsidRDefault="00A80D02" w:rsidP="00A80D02">
            <w:pPr>
              <w:rPr>
                <w:sz w:val="27"/>
                <w:szCs w:val="27"/>
                <w:lang w:eastAsia="ru-RU"/>
              </w:rPr>
            </w:pPr>
            <w:r w:rsidRPr="00A80D02">
              <w:rPr>
                <w:sz w:val="27"/>
                <w:szCs w:val="27"/>
                <w:lang w:eastAsia="ru-RU"/>
              </w:rPr>
              <w:t>Инженерная инфраструктура и благоустройство территории</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6.1</w:t>
            </w:r>
          </w:p>
        </w:tc>
        <w:tc>
          <w:tcPr>
            <w:tcW w:w="6662" w:type="dxa"/>
          </w:tcPr>
          <w:p w:rsidR="00A80D02" w:rsidRPr="00A80D02" w:rsidRDefault="00A80D02" w:rsidP="00A80D02">
            <w:pPr>
              <w:rPr>
                <w:sz w:val="27"/>
                <w:szCs w:val="27"/>
                <w:lang w:eastAsia="ru-RU"/>
              </w:rPr>
            </w:pPr>
            <w:r w:rsidRPr="00A80D02">
              <w:rPr>
                <w:sz w:val="27"/>
                <w:szCs w:val="27"/>
                <w:lang w:eastAsia="ru-RU"/>
              </w:rPr>
              <w:t>Водоснабжение</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6.1.1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Водопотребление, всего</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куб. м/</w:t>
            </w:r>
            <w:proofErr w:type="spellStart"/>
            <w:r w:rsidRPr="00A80D02">
              <w:rPr>
                <w:sz w:val="27"/>
                <w:szCs w:val="27"/>
                <w:lang w:eastAsia="ru-RU"/>
              </w:rPr>
              <w:t>сут</w:t>
            </w:r>
            <w:proofErr w:type="spellEnd"/>
            <w:r w:rsidRPr="00A80D02">
              <w:rPr>
                <w:sz w:val="27"/>
                <w:szCs w:val="27"/>
                <w:lang w:eastAsia="ru-RU"/>
              </w:rPr>
              <w:t>.</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на хозяйственно-питьевые нужды</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на производственные нужды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6.1.2</w:t>
            </w:r>
          </w:p>
        </w:tc>
        <w:tc>
          <w:tcPr>
            <w:tcW w:w="6662" w:type="dxa"/>
          </w:tcPr>
          <w:p w:rsidR="00A80D02" w:rsidRPr="00A80D02" w:rsidRDefault="00A80D02" w:rsidP="00A80D02">
            <w:pPr>
              <w:rPr>
                <w:sz w:val="27"/>
                <w:szCs w:val="27"/>
                <w:lang w:eastAsia="ru-RU"/>
              </w:rPr>
            </w:pPr>
            <w:r w:rsidRPr="00A80D02">
              <w:rPr>
                <w:sz w:val="27"/>
                <w:szCs w:val="27"/>
                <w:lang w:eastAsia="ru-RU"/>
              </w:rPr>
              <w:t>Вторичное использование воды</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6.1.3</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Производительность водозаборных сооружений</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куб. м/</w:t>
            </w:r>
            <w:proofErr w:type="spellStart"/>
            <w:r w:rsidRPr="00A80D02">
              <w:rPr>
                <w:sz w:val="27"/>
                <w:szCs w:val="27"/>
                <w:lang w:eastAsia="ru-RU"/>
              </w:rPr>
              <w:t>сут</w:t>
            </w:r>
            <w:proofErr w:type="spellEnd"/>
            <w:r w:rsidRPr="00A80D02">
              <w:rPr>
                <w:sz w:val="27"/>
                <w:szCs w:val="27"/>
                <w:lang w:eastAsia="ru-RU"/>
              </w:rPr>
              <w:t>.</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водозаборов подземных вод</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6.1.4</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Среднесуточное водопотребление на 1 человека</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л/</w:t>
            </w:r>
            <w:proofErr w:type="spellStart"/>
            <w:r w:rsidRPr="00A80D02">
              <w:rPr>
                <w:sz w:val="27"/>
                <w:szCs w:val="27"/>
                <w:lang w:eastAsia="ru-RU"/>
              </w:rPr>
              <w:t>сут</w:t>
            </w:r>
            <w:proofErr w:type="spellEnd"/>
            <w:r w:rsidRPr="00A80D02">
              <w:rPr>
                <w:sz w:val="27"/>
                <w:szCs w:val="27"/>
                <w:lang w:eastAsia="ru-RU"/>
              </w:rPr>
              <w:t>. на чел.</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на хозяйственно-питьевые нужды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6.1.5</w:t>
            </w:r>
          </w:p>
        </w:tc>
        <w:tc>
          <w:tcPr>
            <w:tcW w:w="6662" w:type="dxa"/>
          </w:tcPr>
          <w:p w:rsidR="00A80D02" w:rsidRPr="00A80D02" w:rsidRDefault="00A80D02" w:rsidP="00A80D02">
            <w:pPr>
              <w:rPr>
                <w:sz w:val="27"/>
                <w:szCs w:val="27"/>
                <w:lang w:eastAsia="ru-RU"/>
              </w:rPr>
            </w:pPr>
            <w:r w:rsidRPr="00A80D02">
              <w:rPr>
                <w:sz w:val="27"/>
                <w:szCs w:val="27"/>
                <w:lang w:eastAsia="ru-RU"/>
              </w:rPr>
              <w:t>Протяженность сетей</w:t>
            </w:r>
          </w:p>
        </w:tc>
        <w:tc>
          <w:tcPr>
            <w:tcW w:w="2551" w:type="dxa"/>
          </w:tcPr>
          <w:p w:rsidR="00A80D02" w:rsidRPr="00A80D02" w:rsidRDefault="00A80D02" w:rsidP="00A80D02">
            <w:pPr>
              <w:rPr>
                <w:sz w:val="27"/>
                <w:szCs w:val="27"/>
                <w:lang w:eastAsia="ru-RU"/>
              </w:rPr>
            </w:pPr>
            <w:r w:rsidRPr="00A80D02">
              <w:rPr>
                <w:sz w:val="27"/>
                <w:szCs w:val="27"/>
                <w:lang w:eastAsia="ru-RU"/>
              </w:rPr>
              <w:t>км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6.2</w:t>
            </w:r>
          </w:p>
        </w:tc>
        <w:tc>
          <w:tcPr>
            <w:tcW w:w="6662" w:type="dxa"/>
          </w:tcPr>
          <w:p w:rsidR="00A80D02" w:rsidRPr="00A80D02" w:rsidRDefault="00A80D02" w:rsidP="00A80D02">
            <w:pPr>
              <w:rPr>
                <w:sz w:val="27"/>
                <w:szCs w:val="27"/>
                <w:lang w:eastAsia="ru-RU"/>
              </w:rPr>
            </w:pPr>
            <w:r w:rsidRPr="00A80D02">
              <w:rPr>
                <w:sz w:val="27"/>
                <w:szCs w:val="27"/>
                <w:lang w:eastAsia="ru-RU"/>
              </w:rPr>
              <w:t>Канализация</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6.2.1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Общее поступление сточных вод,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тыс. куб. м/</w:t>
            </w:r>
            <w:proofErr w:type="spellStart"/>
            <w:r w:rsidRPr="00A80D02">
              <w:rPr>
                <w:sz w:val="27"/>
                <w:szCs w:val="27"/>
                <w:lang w:eastAsia="ru-RU"/>
              </w:rPr>
              <w:t>сут</w:t>
            </w:r>
            <w:proofErr w:type="spellEnd"/>
            <w:r w:rsidRPr="00A80D02">
              <w:rPr>
                <w:sz w:val="27"/>
                <w:szCs w:val="27"/>
                <w:lang w:eastAsia="ru-RU"/>
              </w:rPr>
              <w:t>.</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хозяйственно-бытовые сточные воды</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производственные сточные воды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6.2.2</w:t>
            </w:r>
          </w:p>
        </w:tc>
        <w:tc>
          <w:tcPr>
            <w:tcW w:w="6662" w:type="dxa"/>
          </w:tcPr>
          <w:p w:rsidR="00A80D02" w:rsidRPr="00A80D02" w:rsidRDefault="00A80D02" w:rsidP="00A80D02">
            <w:pPr>
              <w:rPr>
                <w:sz w:val="27"/>
                <w:szCs w:val="27"/>
                <w:lang w:eastAsia="ru-RU"/>
              </w:rPr>
            </w:pPr>
            <w:r w:rsidRPr="00A80D02">
              <w:rPr>
                <w:sz w:val="27"/>
                <w:szCs w:val="27"/>
                <w:lang w:eastAsia="ru-RU"/>
              </w:rPr>
              <w:t>Производительность очистных сооружений канализации</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6.2.3</w:t>
            </w:r>
          </w:p>
        </w:tc>
        <w:tc>
          <w:tcPr>
            <w:tcW w:w="6662" w:type="dxa"/>
          </w:tcPr>
          <w:p w:rsidR="00A80D02" w:rsidRPr="00A80D02" w:rsidRDefault="00A80D02" w:rsidP="00A80D02">
            <w:pPr>
              <w:rPr>
                <w:sz w:val="27"/>
                <w:szCs w:val="27"/>
                <w:lang w:eastAsia="ru-RU"/>
              </w:rPr>
            </w:pPr>
            <w:r w:rsidRPr="00A80D02">
              <w:rPr>
                <w:sz w:val="27"/>
                <w:szCs w:val="27"/>
                <w:lang w:eastAsia="ru-RU"/>
              </w:rPr>
              <w:t>Протяженность сетей</w:t>
            </w:r>
          </w:p>
        </w:tc>
        <w:tc>
          <w:tcPr>
            <w:tcW w:w="2551" w:type="dxa"/>
          </w:tcPr>
          <w:p w:rsidR="00A80D02" w:rsidRPr="00A80D02" w:rsidRDefault="00A80D02" w:rsidP="00A80D02">
            <w:pPr>
              <w:rPr>
                <w:sz w:val="27"/>
                <w:szCs w:val="27"/>
                <w:lang w:eastAsia="ru-RU"/>
              </w:rPr>
            </w:pPr>
            <w:r w:rsidRPr="00A80D02">
              <w:rPr>
                <w:sz w:val="27"/>
                <w:szCs w:val="27"/>
                <w:lang w:eastAsia="ru-RU"/>
              </w:rPr>
              <w:t>км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6.3</w:t>
            </w:r>
          </w:p>
        </w:tc>
        <w:tc>
          <w:tcPr>
            <w:tcW w:w="6662" w:type="dxa"/>
          </w:tcPr>
          <w:p w:rsidR="00A80D02" w:rsidRPr="00A80D02" w:rsidRDefault="00A80D02" w:rsidP="00A80D02">
            <w:pPr>
              <w:rPr>
                <w:sz w:val="27"/>
                <w:szCs w:val="27"/>
                <w:lang w:eastAsia="ru-RU"/>
              </w:rPr>
            </w:pPr>
            <w:r w:rsidRPr="00A80D02">
              <w:rPr>
                <w:sz w:val="27"/>
                <w:szCs w:val="27"/>
                <w:lang w:eastAsia="ru-RU"/>
              </w:rPr>
              <w:t>Электроснабжение</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6.3.1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Потребность в электроэнергии,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 xml:space="preserve">млн. </w:t>
            </w:r>
            <w:proofErr w:type="spellStart"/>
            <w:r w:rsidRPr="00A80D02">
              <w:rPr>
                <w:sz w:val="27"/>
                <w:szCs w:val="27"/>
                <w:lang w:eastAsia="ru-RU"/>
              </w:rPr>
              <w:t>кВт.ч</w:t>
            </w:r>
            <w:proofErr w:type="spellEnd"/>
            <w:r w:rsidRPr="00A80D02">
              <w:rPr>
                <w:sz w:val="27"/>
                <w:szCs w:val="27"/>
                <w:lang w:eastAsia="ru-RU"/>
              </w:rPr>
              <w:t>/год</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на производственные нужды</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на коммунально-бытовые нужды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lastRenderedPageBreak/>
              <w:t>6.3.2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Потребление электроэнергии на 1 чел. в год</w:t>
            </w:r>
          </w:p>
        </w:tc>
        <w:tc>
          <w:tcPr>
            <w:tcW w:w="2551" w:type="dxa"/>
            <w:tcBorders>
              <w:bottom w:val="nil"/>
            </w:tcBorders>
          </w:tcPr>
          <w:p w:rsidR="00A80D02" w:rsidRPr="00A80D02" w:rsidRDefault="00A80D02" w:rsidP="00A80D02">
            <w:pPr>
              <w:rPr>
                <w:sz w:val="27"/>
                <w:szCs w:val="27"/>
                <w:lang w:eastAsia="ru-RU"/>
              </w:rPr>
            </w:pPr>
            <w:proofErr w:type="spellStart"/>
            <w:r w:rsidRPr="00A80D02">
              <w:rPr>
                <w:sz w:val="27"/>
                <w:szCs w:val="27"/>
                <w:lang w:eastAsia="ru-RU"/>
              </w:rPr>
              <w:t>кВт.ч</w:t>
            </w:r>
            <w:proofErr w:type="spellEnd"/>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на коммунально-бытовые нужды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6.3.3</w:t>
            </w:r>
          </w:p>
        </w:tc>
        <w:tc>
          <w:tcPr>
            <w:tcW w:w="6662" w:type="dxa"/>
          </w:tcPr>
          <w:p w:rsidR="00A80D02" w:rsidRPr="00A80D02" w:rsidRDefault="00A80D02" w:rsidP="00A80D02">
            <w:pPr>
              <w:rPr>
                <w:sz w:val="27"/>
                <w:szCs w:val="27"/>
                <w:lang w:eastAsia="ru-RU"/>
              </w:rPr>
            </w:pPr>
            <w:r w:rsidRPr="00A80D02">
              <w:rPr>
                <w:sz w:val="27"/>
                <w:szCs w:val="27"/>
                <w:lang w:eastAsia="ru-RU"/>
              </w:rPr>
              <w:t xml:space="preserve">Источники покрытия </w:t>
            </w:r>
            <w:proofErr w:type="spellStart"/>
            <w:r w:rsidRPr="00A80D02">
              <w:rPr>
                <w:sz w:val="27"/>
                <w:szCs w:val="27"/>
                <w:lang w:eastAsia="ru-RU"/>
              </w:rPr>
              <w:t>электронагрузок</w:t>
            </w:r>
            <w:proofErr w:type="spellEnd"/>
          </w:p>
        </w:tc>
        <w:tc>
          <w:tcPr>
            <w:tcW w:w="2551" w:type="dxa"/>
          </w:tcPr>
          <w:p w:rsidR="00A80D02" w:rsidRPr="00A80D02" w:rsidRDefault="00A80D02" w:rsidP="00A80D02">
            <w:pPr>
              <w:rPr>
                <w:sz w:val="27"/>
                <w:szCs w:val="27"/>
                <w:lang w:eastAsia="ru-RU"/>
              </w:rPr>
            </w:pPr>
            <w:r w:rsidRPr="00A80D02">
              <w:rPr>
                <w:sz w:val="27"/>
                <w:szCs w:val="27"/>
                <w:lang w:eastAsia="ru-RU"/>
              </w:rPr>
              <w:t>МВт</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6.3.4</w:t>
            </w:r>
          </w:p>
        </w:tc>
        <w:tc>
          <w:tcPr>
            <w:tcW w:w="6662" w:type="dxa"/>
          </w:tcPr>
          <w:p w:rsidR="00A80D02" w:rsidRPr="00A80D02" w:rsidRDefault="00A80D02" w:rsidP="00A80D02">
            <w:pPr>
              <w:rPr>
                <w:sz w:val="27"/>
                <w:szCs w:val="27"/>
                <w:lang w:eastAsia="ru-RU"/>
              </w:rPr>
            </w:pPr>
            <w:r w:rsidRPr="00A80D02">
              <w:rPr>
                <w:sz w:val="27"/>
                <w:szCs w:val="27"/>
                <w:lang w:eastAsia="ru-RU"/>
              </w:rPr>
              <w:t>Протяженность сетей</w:t>
            </w:r>
          </w:p>
        </w:tc>
        <w:tc>
          <w:tcPr>
            <w:tcW w:w="2551" w:type="dxa"/>
          </w:tcPr>
          <w:p w:rsidR="00A80D02" w:rsidRPr="00A80D02" w:rsidRDefault="00A80D02" w:rsidP="00A80D02">
            <w:pPr>
              <w:rPr>
                <w:sz w:val="27"/>
                <w:szCs w:val="27"/>
                <w:lang w:eastAsia="ru-RU"/>
              </w:rPr>
            </w:pPr>
            <w:r w:rsidRPr="00A80D02">
              <w:rPr>
                <w:sz w:val="27"/>
                <w:szCs w:val="27"/>
                <w:lang w:eastAsia="ru-RU"/>
              </w:rPr>
              <w:t>км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6.4</w:t>
            </w:r>
          </w:p>
        </w:tc>
        <w:tc>
          <w:tcPr>
            <w:tcW w:w="6662" w:type="dxa"/>
          </w:tcPr>
          <w:p w:rsidR="00A80D02" w:rsidRPr="00A80D02" w:rsidRDefault="00A80D02" w:rsidP="00A80D02">
            <w:pPr>
              <w:rPr>
                <w:sz w:val="27"/>
                <w:szCs w:val="27"/>
                <w:lang w:eastAsia="ru-RU"/>
              </w:rPr>
            </w:pPr>
            <w:r w:rsidRPr="00A80D02">
              <w:rPr>
                <w:sz w:val="27"/>
                <w:szCs w:val="27"/>
                <w:lang w:eastAsia="ru-RU"/>
              </w:rPr>
              <w:t>Теплоснабжение</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6.4.1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Потребность тепла</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млн. Гкал/год</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на коммунально-бытовые нужды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6.4.2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Производительность централизованных источников теплоснабжения, всего</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Гкал/час</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ТЭЦ (АТЭС, АСТ)</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районные котельные</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6.4.3</w:t>
            </w:r>
          </w:p>
        </w:tc>
        <w:tc>
          <w:tcPr>
            <w:tcW w:w="6662" w:type="dxa"/>
          </w:tcPr>
          <w:p w:rsidR="00A80D02" w:rsidRPr="00A80D02" w:rsidRDefault="00A80D02" w:rsidP="00A80D02">
            <w:pPr>
              <w:rPr>
                <w:sz w:val="27"/>
                <w:szCs w:val="27"/>
                <w:lang w:eastAsia="ru-RU"/>
              </w:rPr>
            </w:pPr>
            <w:r w:rsidRPr="00A80D02">
              <w:rPr>
                <w:sz w:val="27"/>
                <w:szCs w:val="27"/>
                <w:lang w:eastAsia="ru-RU"/>
              </w:rPr>
              <w:t>Производительность локальных источников теплоснабжения</w:t>
            </w:r>
          </w:p>
        </w:tc>
        <w:tc>
          <w:tcPr>
            <w:tcW w:w="2551" w:type="dxa"/>
          </w:tcPr>
          <w:p w:rsidR="00A80D02" w:rsidRPr="00A80D02" w:rsidRDefault="00A80D02" w:rsidP="00A80D02">
            <w:pPr>
              <w:rPr>
                <w:sz w:val="27"/>
                <w:szCs w:val="27"/>
                <w:lang w:eastAsia="ru-RU"/>
              </w:rPr>
            </w:pPr>
            <w:r w:rsidRPr="00A80D02">
              <w:rPr>
                <w:sz w:val="27"/>
                <w:szCs w:val="27"/>
                <w:lang w:eastAsia="ru-RU"/>
              </w:rPr>
              <w:t>Гкал/час</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6.4.4</w:t>
            </w:r>
          </w:p>
        </w:tc>
        <w:tc>
          <w:tcPr>
            <w:tcW w:w="6662" w:type="dxa"/>
          </w:tcPr>
          <w:p w:rsidR="00A80D02" w:rsidRPr="00A80D02" w:rsidRDefault="00A80D02" w:rsidP="00A80D02">
            <w:pPr>
              <w:rPr>
                <w:sz w:val="27"/>
                <w:szCs w:val="27"/>
                <w:lang w:eastAsia="ru-RU"/>
              </w:rPr>
            </w:pPr>
            <w:r w:rsidRPr="00A80D02">
              <w:rPr>
                <w:sz w:val="27"/>
                <w:szCs w:val="27"/>
                <w:lang w:eastAsia="ru-RU"/>
              </w:rPr>
              <w:t>Протяженность сетей</w:t>
            </w:r>
          </w:p>
        </w:tc>
        <w:tc>
          <w:tcPr>
            <w:tcW w:w="2551" w:type="dxa"/>
          </w:tcPr>
          <w:p w:rsidR="00A80D02" w:rsidRPr="00A80D02" w:rsidRDefault="00A80D02" w:rsidP="00A80D02">
            <w:pPr>
              <w:rPr>
                <w:sz w:val="27"/>
                <w:szCs w:val="27"/>
                <w:lang w:eastAsia="ru-RU"/>
              </w:rPr>
            </w:pPr>
            <w:r w:rsidRPr="00A80D02">
              <w:rPr>
                <w:sz w:val="27"/>
                <w:szCs w:val="27"/>
                <w:lang w:eastAsia="ru-RU"/>
              </w:rPr>
              <w:t>км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6.5</w:t>
            </w:r>
          </w:p>
        </w:tc>
        <w:tc>
          <w:tcPr>
            <w:tcW w:w="6662" w:type="dxa"/>
          </w:tcPr>
          <w:p w:rsidR="00A80D02" w:rsidRPr="00A80D02" w:rsidRDefault="00A80D02" w:rsidP="00A80D02">
            <w:pPr>
              <w:rPr>
                <w:sz w:val="27"/>
                <w:szCs w:val="27"/>
                <w:lang w:eastAsia="ru-RU"/>
              </w:rPr>
            </w:pPr>
            <w:r w:rsidRPr="00A80D02">
              <w:rPr>
                <w:sz w:val="27"/>
                <w:szCs w:val="27"/>
                <w:lang w:eastAsia="ru-RU"/>
              </w:rPr>
              <w:t>Газоснабжение</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6.5.1</w:t>
            </w:r>
          </w:p>
        </w:tc>
        <w:tc>
          <w:tcPr>
            <w:tcW w:w="6662" w:type="dxa"/>
          </w:tcPr>
          <w:p w:rsidR="00A80D02" w:rsidRPr="00A80D02" w:rsidRDefault="00A80D02" w:rsidP="00A80D02">
            <w:pPr>
              <w:rPr>
                <w:sz w:val="27"/>
                <w:szCs w:val="27"/>
                <w:lang w:eastAsia="ru-RU"/>
              </w:rPr>
            </w:pPr>
            <w:r w:rsidRPr="00A80D02">
              <w:rPr>
                <w:sz w:val="27"/>
                <w:szCs w:val="27"/>
                <w:lang w:eastAsia="ru-RU"/>
              </w:rPr>
              <w:t>Удельный вес газа в топливном балансе города, другого поселения</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6.5.2</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Потребление газа, всего</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млн. куб. м/год</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 коммунально-бытовые нужды</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на производственные нужды</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lastRenderedPageBreak/>
              <w:t>6.5.3</w:t>
            </w:r>
          </w:p>
        </w:tc>
        <w:tc>
          <w:tcPr>
            <w:tcW w:w="6662" w:type="dxa"/>
          </w:tcPr>
          <w:p w:rsidR="00A80D02" w:rsidRPr="00A80D02" w:rsidRDefault="00A80D02" w:rsidP="00A80D02">
            <w:pPr>
              <w:rPr>
                <w:sz w:val="27"/>
                <w:szCs w:val="27"/>
                <w:lang w:eastAsia="ru-RU"/>
              </w:rPr>
            </w:pPr>
            <w:r w:rsidRPr="00A80D02">
              <w:rPr>
                <w:sz w:val="27"/>
                <w:szCs w:val="27"/>
                <w:lang w:eastAsia="ru-RU"/>
              </w:rPr>
              <w:t>Источники подачи газа</w:t>
            </w:r>
          </w:p>
        </w:tc>
        <w:tc>
          <w:tcPr>
            <w:tcW w:w="2551" w:type="dxa"/>
          </w:tcPr>
          <w:p w:rsidR="00A80D02" w:rsidRPr="00A80D02" w:rsidRDefault="00A80D02" w:rsidP="00A80D02">
            <w:pPr>
              <w:rPr>
                <w:sz w:val="27"/>
                <w:szCs w:val="27"/>
                <w:lang w:eastAsia="ru-RU"/>
              </w:rPr>
            </w:pPr>
            <w:r w:rsidRPr="00A80D02">
              <w:rPr>
                <w:sz w:val="27"/>
                <w:szCs w:val="27"/>
                <w:lang w:eastAsia="ru-RU"/>
              </w:rPr>
              <w:t>млн. куб. м/год</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6.5.4</w:t>
            </w:r>
          </w:p>
        </w:tc>
        <w:tc>
          <w:tcPr>
            <w:tcW w:w="6662" w:type="dxa"/>
          </w:tcPr>
          <w:p w:rsidR="00A80D02" w:rsidRPr="00A80D02" w:rsidRDefault="00A80D02" w:rsidP="00A80D02">
            <w:pPr>
              <w:rPr>
                <w:sz w:val="27"/>
                <w:szCs w:val="27"/>
                <w:lang w:eastAsia="ru-RU"/>
              </w:rPr>
            </w:pPr>
            <w:r w:rsidRPr="00A80D02">
              <w:rPr>
                <w:sz w:val="27"/>
                <w:szCs w:val="27"/>
                <w:lang w:eastAsia="ru-RU"/>
              </w:rPr>
              <w:t>Протяженность сетей</w:t>
            </w:r>
          </w:p>
        </w:tc>
        <w:tc>
          <w:tcPr>
            <w:tcW w:w="2551" w:type="dxa"/>
          </w:tcPr>
          <w:p w:rsidR="00A80D02" w:rsidRPr="00A80D02" w:rsidRDefault="00A80D02" w:rsidP="00A80D02">
            <w:pPr>
              <w:rPr>
                <w:sz w:val="27"/>
                <w:szCs w:val="27"/>
                <w:lang w:eastAsia="ru-RU"/>
              </w:rPr>
            </w:pPr>
            <w:r w:rsidRPr="00A80D02">
              <w:rPr>
                <w:sz w:val="27"/>
                <w:szCs w:val="27"/>
                <w:lang w:eastAsia="ru-RU"/>
              </w:rPr>
              <w:t>км</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6.6</w:t>
            </w:r>
          </w:p>
        </w:tc>
        <w:tc>
          <w:tcPr>
            <w:tcW w:w="6662" w:type="dxa"/>
          </w:tcPr>
          <w:p w:rsidR="00A80D02" w:rsidRPr="00A80D02" w:rsidRDefault="00A80D02" w:rsidP="00A80D02">
            <w:pPr>
              <w:rPr>
                <w:sz w:val="27"/>
                <w:szCs w:val="27"/>
                <w:lang w:eastAsia="ru-RU"/>
              </w:rPr>
            </w:pPr>
            <w:r w:rsidRPr="00A80D02">
              <w:rPr>
                <w:sz w:val="27"/>
                <w:szCs w:val="27"/>
                <w:lang w:eastAsia="ru-RU"/>
              </w:rPr>
              <w:t>Связь</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6.6.1</w:t>
            </w:r>
          </w:p>
        </w:tc>
        <w:tc>
          <w:tcPr>
            <w:tcW w:w="6662" w:type="dxa"/>
          </w:tcPr>
          <w:p w:rsidR="00A80D02" w:rsidRPr="00A80D02" w:rsidRDefault="00A80D02" w:rsidP="00A80D02">
            <w:pPr>
              <w:rPr>
                <w:sz w:val="27"/>
                <w:szCs w:val="27"/>
                <w:lang w:eastAsia="ru-RU"/>
              </w:rPr>
            </w:pPr>
            <w:r w:rsidRPr="00A80D02">
              <w:rPr>
                <w:sz w:val="27"/>
                <w:szCs w:val="27"/>
                <w:lang w:eastAsia="ru-RU"/>
              </w:rPr>
              <w:t>Охват населения телевизионным вещанием</w:t>
            </w:r>
          </w:p>
        </w:tc>
        <w:tc>
          <w:tcPr>
            <w:tcW w:w="2551" w:type="dxa"/>
          </w:tcPr>
          <w:p w:rsidR="00A80D02" w:rsidRPr="00A80D02" w:rsidRDefault="00A80D02" w:rsidP="00A80D02">
            <w:pPr>
              <w:rPr>
                <w:sz w:val="27"/>
                <w:szCs w:val="27"/>
                <w:lang w:eastAsia="ru-RU"/>
              </w:rPr>
            </w:pPr>
            <w:r w:rsidRPr="00A80D02">
              <w:rPr>
                <w:sz w:val="27"/>
                <w:szCs w:val="27"/>
                <w:lang w:eastAsia="ru-RU"/>
              </w:rPr>
              <w:t>% от населения</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6.6.2</w:t>
            </w:r>
          </w:p>
        </w:tc>
        <w:tc>
          <w:tcPr>
            <w:tcW w:w="6662" w:type="dxa"/>
          </w:tcPr>
          <w:p w:rsidR="00A80D02" w:rsidRPr="00A80D02" w:rsidRDefault="00A80D02" w:rsidP="00A80D02">
            <w:pPr>
              <w:rPr>
                <w:sz w:val="27"/>
                <w:szCs w:val="27"/>
                <w:lang w:eastAsia="ru-RU"/>
              </w:rPr>
            </w:pPr>
            <w:r w:rsidRPr="00A80D02">
              <w:rPr>
                <w:sz w:val="27"/>
                <w:szCs w:val="27"/>
                <w:lang w:eastAsia="ru-RU"/>
              </w:rPr>
              <w:t>Обеспеченность населения телефонной сетью общего пользования</w:t>
            </w:r>
          </w:p>
        </w:tc>
        <w:tc>
          <w:tcPr>
            <w:tcW w:w="2551" w:type="dxa"/>
          </w:tcPr>
          <w:p w:rsidR="00A80D02" w:rsidRPr="00A80D02" w:rsidRDefault="00A80D02" w:rsidP="00A80D02">
            <w:pPr>
              <w:rPr>
                <w:sz w:val="27"/>
                <w:szCs w:val="27"/>
                <w:lang w:eastAsia="ru-RU"/>
              </w:rPr>
            </w:pPr>
            <w:r w:rsidRPr="00A80D02">
              <w:rPr>
                <w:sz w:val="27"/>
                <w:szCs w:val="27"/>
                <w:lang w:eastAsia="ru-RU"/>
              </w:rPr>
              <w:t>номеров на 100 семей</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6.7</w:t>
            </w:r>
          </w:p>
        </w:tc>
        <w:tc>
          <w:tcPr>
            <w:tcW w:w="6662" w:type="dxa"/>
          </w:tcPr>
          <w:p w:rsidR="00A80D02" w:rsidRPr="00A80D02" w:rsidRDefault="00A80D02" w:rsidP="00A80D02">
            <w:pPr>
              <w:rPr>
                <w:sz w:val="27"/>
                <w:szCs w:val="27"/>
                <w:lang w:eastAsia="ru-RU"/>
              </w:rPr>
            </w:pPr>
            <w:r w:rsidRPr="00A80D02">
              <w:rPr>
                <w:sz w:val="27"/>
                <w:szCs w:val="27"/>
                <w:lang w:eastAsia="ru-RU"/>
              </w:rPr>
              <w:t>Инженерная подготовка территории</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6.7.1</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Защита территории от затопления:</w:t>
            </w:r>
          </w:p>
        </w:tc>
        <w:tc>
          <w:tcPr>
            <w:tcW w:w="2551"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площадь</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га</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blPrEx>
          <w:tblBorders>
            <w:insideH w:val="nil"/>
          </w:tblBorders>
        </w:tblPrEx>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протяженность защитных сооружений</w:t>
            </w:r>
          </w:p>
        </w:tc>
        <w:tc>
          <w:tcPr>
            <w:tcW w:w="2551"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км</w:t>
            </w:r>
          </w:p>
        </w:tc>
        <w:tc>
          <w:tcPr>
            <w:tcW w:w="2410" w:type="dxa"/>
            <w:tcBorders>
              <w:top w:val="nil"/>
              <w:bottom w:val="nil"/>
            </w:tcBorders>
          </w:tcPr>
          <w:p w:rsidR="00A80D02" w:rsidRPr="00A80D02" w:rsidRDefault="00A80D02" w:rsidP="00A80D02">
            <w:pPr>
              <w:rPr>
                <w:sz w:val="27"/>
                <w:szCs w:val="27"/>
                <w:lang w:eastAsia="ru-RU"/>
              </w:rPr>
            </w:pPr>
          </w:p>
        </w:tc>
        <w:tc>
          <w:tcPr>
            <w:tcW w:w="1985" w:type="dxa"/>
            <w:tcBorders>
              <w:top w:val="nil"/>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намыв и подсыпка</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млн. куб. м</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6.7.2</w:t>
            </w:r>
          </w:p>
        </w:tc>
        <w:tc>
          <w:tcPr>
            <w:tcW w:w="6662" w:type="dxa"/>
          </w:tcPr>
          <w:p w:rsidR="00A80D02" w:rsidRPr="00A80D02" w:rsidRDefault="00A80D02" w:rsidP="00A80D02">
            <w:pPr>
              <w:rPr>
                <w:sz w:val="27"/>
                <w:szCs w:val="27"/>
                <w:lang w:eastAsia="ru-RU"/>
              </w:rPr>
            </w:pPr>
            <w:r w:rsidRPr="00A80D02">
              <w:rPr>
                <w:sz w:val="27"/>
                <w:szCs w:val="27"/>
                <w:lang w:eastAsia="ru-RU"/>
              </w:rPr>
              <w:t>Другие специальные мероприятия по инженерной подготовке территории</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6.8</w:t>
            </w:r>
          </w:p>
        </w:tc>
        <w:tc>
          <w:tcPr>
            <w:tcW w:w="6662" w:type="dxa"/>
          </w:tcPr>
          <w:p w:rsidR="00A80D02" w:rsidRPr="00A80D02" w:rsidRDefault="00A80D02" w:rsidP="00A80D02">
            <w:pPr>
              <w:rPr>
                <w:sz w:val="27"/>
                <w:szCs w:val="27"/>
                <w:lang w:eastAsia="ru-RU"/>
              </w:rPr>
            </w:pPr>
            <w:r w:rsidRPr="00A80D02">
              <w:rPr>
                <w:sz w:val="27"/>
                <w:szCs w:val="27"/>
                <w:lang w:eastAsia="ru-RU"/>
              </w:rPr>
              <w:t>Санитарная очистка территории</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6.8.1</w:t>
            </w:r>
          </w:p>
        </w:tc>
        <w:tc>
          <w:tcPr>
            <w:tcW w:w="6662" w:type="dxa"/>
          </w:tcPr>
          <w:p w:rsidR="00A80D02" w:rsidRPr="00A80D02" w:rsidRDefault="00A80D02" w:rsidP="00A80D02">
            <w:pPr>
              <w:rPr>
                <w:sz w:val="27"/>
                <w:szCs w:val="27"/>
                <w:lang w:eastAsia="ru-RU"/>
              </w:rPr>
            </w:pPr>
            <w:r w:rsidRPr="00A80D02">
              <w:rPr>
                <w:sz w:val="27"/>
                <w:szCs w:val="27"/>
                <w:lang w:eastAsia="ru-RU"/>
              </w:rPr>
              <w:t>Объем бытовых отходов</w:t>
            </w:r>
          </w:p>
          <w:p w:rsidR="00A80D02" w:rsidRPr="00A80D02" w:rsidRDefault="00A80D02" w:rsidP="00A80D02">
            <w:pPr>
              <w:rPr>
                <w:sz w:val="27"/>
                <w:szCs w:val="27"/>
                <w:lang w:eastAsia="ru-RU"/>
              </w:rPr>
            </w:pPr>
            <w:r w:rsidRPr="00A80D02">
              <w:rPr>
                <w:sz w:val="27"/>
                <w:szCs w:val="27"/>
                <w:lang w:eastAsia="ru-RU"/>
              </w:rPr>
              <w:t>в том числе дифференцированного сбора отходов</w:t>
            </w:r>
          </w:p>
        </w:tc>
        <w:tc>
          <w:tcPr>
            <w:tcW w:w="2551" w:type="dxa"/>
          </w:tcPr>
          <w:p w:rsidR="00A80D02" w:rsidRPr="00A80D02" w:rsidRDefault="00A80D02" w:rsidP="00A80D02">
            <w:pPr>
              <w:rPr>
                <w:sz w:val="27"/>
                <w:szCs w:val="27"/>
                <w:lang w:eastAsia="ru-RU"/>
              </w:rPr>
            </w:pPr>
            <w:r w:rsidRPr="00A80D02">
              <w:rPr>
                <w:sz w:val="27"/>
                <w:szCs w:val="27"/>
                <w:lang w:eastAsia="ru-RU"/>
              </w:rPr>
              <w:t>тыс. т/год %</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6.8.2</w:t>
            </w:r>
          </w:p>
        </w:tc>
        <w:tc>
          <w:tcPr>
            <w:tcW w:w="6662" w:type="dxa"/>
          </w:tcPr>
          <w:p w:rsidR="00A80D02" w:rsidRPr="00A80D02" w:rsidRDefault="00A80D02" w:rsidP="00A80D02">
            <w:pPr>
              <w:rPr>
                <w:sz w:val="27"/>
                <w:szCs w:val="27"/>
                <w:lang w:eastAsia="ru-RU"/>
              </w:rPr>
            </w:pPr>
            <w:r w:rsidRPr="00A80D02">
              <w:rPr>
                <w:sz w:val="27"/>
                <w:szCs w:val="27"/>
                <w:lang w:eastAsia="ru-RU"/>
              </w:rPr>
              <w:t>Мусороперерабатывающие заводы</w:t>
            </w:r>
          </w:p>
        </w:tc>
        <w:tc>
          <w:tcPr>
            <w:tcW w:w="2551" w:type="dxa"/>
          </w:tcPr>
          <w:p w:rsidR="00A80D02" w:rsidRPr="00A80D02" w:rsidRDefault="00A80D02" w:rsidP="00A80D02">
            <w:pPr>
              <w:rPr>
                <w:sz w:val="27"/>
                <w:szCs w:val="27"/>
                <w:lang w:eastAsia="ru-RU"/>
              </w:rPr>
            </w:pPr>
            <w:r w:rsidRPr="00A80D02">
              <w:rPr>
                <w:sz w:val="27"/>
                <w:szCs w:val="27"/>
                <w:lang w:eastAsia="ru-RU"/>
              </w:rPr>
              <w:t>единицы, тыс. т/год</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6.8.3</w:t>
            </w:r>
          </w:p>
        </w:tc>
        <w:tc>
          <w:tcPr>
            <w:tcW w:w="6662" w:type="dxa"/>
          </w:tcPr>
          <w:p w:rsidR="00A80D02" w:rsidRPr="00A80D02" w:rsidRDefault="00A80D02" w:rsidP="00A80D02">
            <w:pPr>
              <w:rPr>
                <w:sz w:val="27"/>
                <w:szCs w:val="27"/>
                <w:lang w:eastAsia="ru-RU"/>
              </w:rPr>
            </w:pPr>
            <w:r w:rsidRPr="00A80D02">
              <w:rPr>
                <w:sz w:val="27"/>
                <w:szCs w:val="27"/>
                <w:lang w:eastAsia="ru-RU"/>
              </w:rPr>
              <w:t>Мусоросжигательные заводы</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6.8.4</w:t>
            </w:r>
          </w:p>
        </w:tc>
        <w:tc>
          <w:tcPr>
            <w:tcW w:w="6662" w:type="dxa"/>
          </w:tcPr>
          <w:p w:rsidR="00A80D02" w:rsidRPr="00A80D02" w:rsidRDefault="00A80D02" w:rsidP="00A80D02">
            <w:pPr>
              <w:rPr>
                <w:sz w:val="27"/>
                <w:szCs w:val="27"/>
                <w:lang w:eastAsia="ru-RU"/>
              </w:rPr>
            </w:pPr>
            <w:r w:rsidRPr="00A80D02">
              <w:rPr>
                <w:sz w:val="27"/>
                <w:szCs w:val="27"/>
                <w:lang w:eastAsia="ru-RU"/>
              </w:rPr>
              <w:t>Мусороперегрузочные станции</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6.8.5</w:t>
            </w:r>
          </w:p>
        </w:tc>
        <w:tc>
          <w:tcPr>
            <w:tcW w:w="6662" w:type="dxa"/>
          </w:tcPr>
          <w:p w:rsidR="00A80D02" w:rsidRPr="00A80D02" w:rsidRDefault="00A80D02" w:rsidP="00A80D02">
            <w:pPr>
              <w:rPr>
                <w:sz w:val="27"/>
                <w:szCs w:val="27"/>
                <w:lang w:eastAsia="ru-RU"/>
              </w:rPr>
            </w:pPr>
            <w:r w:rsidRPr="00A80D02">
              <w:rPr>
                <w:sz w:val="27"/>
                <w:szCs w:val="27"/>
                <w:lang w:eastAsia="ru-RU"/>
              </w:rPr>
              <w:t>Усовершенствованные свалки (полигоны)</w:t>
            </w:r>
          </w:p>
        </w:tc>
        <w:tc>
          <w:tcPr>
            <w:tcW w:w="2551" w:type="dxa"/>
          </w:tcPr>
          <w:p w:rsidR="00A80D02" w:rsidRPr="00A80D02" w:rsidRDefault="00A80D02" w:rsidP="00A80D02">
            <w:pPr>
              <w:rPr>
                <w:sz w:val="27"/>
                <w:szCs w:val="27"/>
                <w:lang w:eastAsia="ru-RU"/>
              </w:rPr>
            </w:pPr>
            <w:r w:rsidRPr="00A80D02">
              <w:rPr>
                <w:sz w:val="27"/>
                <w:szCs w:val="27"/>
                <w:lang w:eastAsia="ru-RU"/>
              </w:rPr>
              <w:t>единиц/га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vMerge w:val="restart"/>
          </w:tcPr>
          <w:p w:rsidR="00A80D02" w:rsidRPr="00A80D02" w:rsidRDefault="00A80D02" w:rsidP="00A80D02">
            <w:pPr>
              <w:rPr>
                <w:sz w:val="27"/>
                <w:szCs w:val="27"/>
                <w:lang w:eastAsia="ru-RU"/>
              </w:rPr>
            </w:pPr>
            <w:r w:rsidRPr="00A80D02">
              <w:rPr>
                <w:sz w:val="27"/>
                <w:szCs w:val="27"/>
                <w:lang w:eastAsia="ru-RU"/>
              </w:rPr>
              <w:t>6.8.6</w:t>
            </w:r>
          </w:p>
        </w:tc>
        <w:tc>
          <w:tcPr>
            <w:tcW w:w="6662" w:type="dxa"/>
            <w:tcBorders>
              <w:bottom w:val="nil"/>
            </w:tcBorders>
          </w:tcPr>
          <w:p w:rsidR="00A80D02" w:rsidRPr="00A80D02" w:rsidRDefault="00A80D02" w:rsidP="00A80D02">
            <w:pPr>
              <w:rPr>
                <w:sz w:val="27"/>
                <w:szCs w:val="27"/>
                <w:lang w:eastAsia="ru-RU"/>
              </w:rPr>
            </w:pPr>
            <w:r w:rsidRPr="00A80D02">
              <w:rPr>
                <w:sz w:val="27"/>
                <w:szCs w:val="27"/>
                <w:lang w:eastAsia="ru-RU"/>
              </w:rPr>
              <w:t>Общая площадь свалок</w:t>
            </w:r>
          </w:p>
        </w:tc>
        <w:tc>
          <w:tcPr>
            <w:tcW w:w="2551" w:type="dxa"/>
            <w:tcBorders>
              <w:bottom w:val="nil"/>
            </w:tcBorders>
          </w:tcPr>
          <w:p w:rsidR="00A80D02" w:rsidRPr="00A80D02" w:rsidRDefault="00A80D02" w:rsidP="00A80D02">
            <w:pPr>
              <w:rPr>
                <w:sz w:val="27"/>
                <w:szCs w:val="27"/>
                <w:lang w:eastAsia="ru-RU"/>
              </w:rPr>
            </w:pPr>
            <w:r w:rsidRPr="00A80D02">
              <w:rPr>
                <w:sz w:val="27"/>
                <w:szCs w:val="27"/>
                <w:lang w:eastAsia="ru-RU"/>
              </w:rPr>
              <w:t>га</w:t>
            </w:r>
          </w:p>
        </w:tc>
        <w:tc>
          <w:tcPr>
            <w:tcW w:w="2410" w:type="dxa"/>
            <w:tcBorders>
              <w:bottom w:val="nil"/>
            </w:tcBorders>
          </w:tcPr>
          <w:p w:rsidR="00A80D02" w:rsidRPr="00A80D02" w:rsidRDefault="00A80D02" w:rsidP="00A80D02">
            <w:pPr>
              <w:rPr>
                <w:sz w:val="27"/>
                <w:szCs w:val="27"/>
                <w:lang w:eastAsia="ru-RU"/>
              </w:rPr>
            </w:pPr>
          </w:p>
        </w:tc>
        <w:tc>
          <w:tcPr>
            <w:tcW w:w="1985" w:type="dxa"/>
            <w:tcBorders>
              <w:bottom w:val="nil"/>
            </w:tcBorders>
          </w:tcPr>
          <w:p w:rsidR="00A80D02" w:rsidRPr="00A80D02" w:rsidRDefault="00A80D02" w:rsidP="00A80D02">
            <w:pPr>
              <w:rPr>
                <w:sz w:val="27"/>
                <w:szCs w:val="27"/>
                <w:lang w:eastAsia="ru-RU"/>
              </w:rPr>
            </w:pPr>
          </w:p>
        </w:tc>
      </w:tr>
      <w:tr w:rsidR="00A80D02" w:rsidRPr="00A80D02" w:rsidTr="00344625">
        <w:tc>
          <w:tcPr>
            <w:tcW w:w="709" w:type="dxa"/>
            <w:vMerge/>
          </w:tcPr>
          <w:p w:rsidR="00A80D02" w:rsidRPr="00A80D02" w:rsidRDefault="00A80D02" w:rsidP="00A80D02">
            <w:pPr>
              <w:widowControl/>
              <w:autoSpaceDE/>
              <w:autoSpaceDN/>
              <w:spacing w:after="1" w:line="0" w:lineRule="atLeast"/>
              <w:rPr>
                <w:rFonts w:eastAsia="Calibri"/>
                <w:sz w:val="27"/>
                <w:szCs w:val="27"/>
              </w:rPr>
            </w:pPr>
          </w:p>
        </w:tc>
        <w:tc>
          <w:tcPr>
            <w:tcW w:w="6662" w:type="dxa"/>
            <w:tcBorders>
              <w:top w:val="nil"/>
            </w:tcBorders>
          </w:tcPr>
          <w:p w:rsidR="00A80D02" w:rsidRPr="00A80D02" w:rsidRDefault="00A80D02" w:rsidP="00A80D02">
            <w:pPr>
              <w:rPr>
                <w:sz w:val="27"/>
                <w:szCs w:val="27"/>
                <w:lang w:eastAsia="ru-RU"/>
              </w:rPr>
            </w:pPr>
            <w:r w:rsidRPr="00A80D02">
              <w:rPr>
                <w:sz w:val="27"/>
                <w:szCs w:val="27"/>
                <w:lang w:eastAsia="ru-RU"/>
              </w:rPr>
              <w:t>в том числе стихийных</w:t>
            </w:r>
          </w:p>
        </w:tc>
        <w:tc>
          <w:tcPr>
            <w:tcW w:w="2551" w:type="dxa"/>
            <w:tcBorders>
              <w:top w:val="nil"/>
            </w:tcBorders>
          </w:tcPr>
          <w:p w:rsidR="00A80D02" w:rsidRPr="00A80D02" w:rsidRDefault="00A80D02" w:rsidP="00A80D02">
            <w:pPr>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1985" w:type="dxa"/>
            <w:tcBorders>
              <w:top w:val="nil"/>
            </w:tcBorders>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6.9</w:t>
            </w:r>
          </w:p>
        </w:tc>
        <w:tc>
          <w:tcPr>
            <w:tcW w:w="6662" w:type="dxa"/>
          </w:tcPr>
          <w:p w:rsidR="00A80D02" w:rsidRPr="00A80D02" w:rsidRDefault="00A80D02" w:rsidP="00A80D02">
            <w:pPr>
              <w:rPr>
                <w:sz w:val="27"/>
                <w:szCs w:val="27"/>
                <w:lang w:eastAsia="ru-RU"/>
              </w:rPr>
            </w:pPr>
            <w:r w:rsidRPr="00A80D02">
              <w:rPr>
                <w:sz w:val="27"/>
                <w:szCs w:val="27"/>
                <w:lang w:eastAsia="ru-RU"/>
              </w:rPr>
              <w:t>Иные виды инженерного оборудования территории</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7.</w:t>
            </w:r>
          </w:p>
        </w:tc>
        <w:tc>
          <w:tcPr>
            <w:tcW w:w="6662" w:type="dxa"/>
          </w:tcPr>
          <w:p w:rsidR="00A80D02" w:rsidRPr="00A80D02" w:rsidRDefault="00A80D02" w:rsidP="00A80D02">
            <w:pPr>
              <w:rPr>
                <w:sz w:val="27"/>
                <w:szCs w:val="27"/>
                <w:lang w:eastAsia="ru-RU"/>
              </w:rPr>
            </w:pPr>
            <w:r w:rsidRPr="00A80D02">
              <w:rPr>
                <w:sz w:val="27"/>
                <w:szCs w:val="27"/>
                <w:lang w:eastAsia="ru-RU"/>
              </w:rPr>
              <w:t>Ритуальное обслуживание населения</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7.1</w:t>
            </w:r>
          </w:p>
        </w:tc>
        <w:tc>
          <w:tcPr>
            <w:tcW w:w="6662" w:type="dxa"/>
          </w:tcPr>
          <w:p w:rsidR="00A80D02" w:rsidRPr="00A80D02" w:rsidRDefault="00A80D02" w:rsidP="00A80D02">
            <w:pPr>
              <w:rPr>
                <w:sz w:val="27"/>
                <w:szCs w:val="27"/>
                <w:lang w:eastAsia="ru-RU"/>
              </w:rPr>
            </w:pPr>
            <w:r w:rsidRPr="00A80D02">
              <w:rPr>
                <w:sz w:val="27"/>
                <w:szCs w:val="27"/>
                <w:lang w:eastAsia="ru-RU"/>
              </w:rPr>
              <w:t>Общее количество кладбищ</w:t>
            </w:r>
          </w:p>
        </w:tc>
        <w:tc>
          <w:tcPr>
            <w:tcW w:w="2551" w:type="dxa"/>
          </w:tcPr>
          <w:p w:rsidR="00A80D02" w:rsidRPr="00A80D02" w:rsidRDefault="00A80D02" w:rsidP="00A80D02">
            <w:pPr>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7.2</w:t>
            </w:r>
          </w:p>
        </w:tc>
        <w:tc>
          <w:tcPr>
            <w:tcW w:w="6662" w:type="dxa"/>
          </w:tcPr>
          <w:p w:rsidR="00A80D02" w:rsidRPr="00A80D02" w:rsidRDefault="00A80D02" w:rsidP="00A80D02">
            <w:pPr>
              <w:rPr>
                <w:sz w:val="27"/>
                <w:szCs w:val="27"/>
                <w:lang w:eastAsia="ru-RU"/>
              </w:rPr>
            </w:pPr>
            <w:r w:rsidRPr="00A80D02">
              <w:rPr>
                <w:sz w:val="27"/>
                <w:szCs w:val="27"/>
                <w:lang w:eastAsia="ru-RU"/>
              </w:rPr>
              <w:t>Общее количество крематориев</w:t>
            </w:r>
          </w:p>
        </w:tc>
        <w:tc>
          <w:tcPr>
            <w:tcW w:w="2551" w:type="dxa"/>
          </w:tcPr>
          <w:p w:rsidR="00A80D02" w:rsidRPr="00A80D02" w:rsidRDefault="00A80D02" w:rsidP="00A80D02">
            <w:pPr>
              <w:rPr>
                <w:sz w:val="27"/>
                <w:szCs w:val="27"/>
                <w:lang w:eastAsia="ru-RU"/>
              </w:rPr>
            </w:pPr>
            <w:r w:rsidRPr="00A80D02">
              <w:rPr>
                <w:sz w:val="27"/>
                <w:szCs w:val="27"/>
                <w:lang w:eastAsia="ru-RU"/>
              </w:rPr>
              <w:t>ед.</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t>8.</w:t>
            </w:r>
          </w:p>
        </w:tc>
        <w:tc>
          <w:tcPr>
            <w:tcW w:w="6662" w:type="dxa"/>
          </w:tcPr>
          <w:p w:rsidR="00A80D02" w:rsidRPr="00A80D02" w:rsidRDefault="00A80D02" w:rsidP="00A80D02">
            <w:pPr>
              <w:rPr>
                <w:sz w:val="27"/>
                <w:szCs w:val="27"/>
                <w:lang w:eastAsia="ru-RU"/>
              </w:rPr>
            </w:pPr>
            <w:r w:rsidRPr="00A80D02">
              <w:rPr>
                <w:sz w:val="27"/>
                <w:szCs w:val="27"/>
                <w:lang w:eastAsia="ru-RU"/>
              </w:rPr>
              <w:t>Охрана природы и рациональное природопользование</w:t>
            </w:r>
          </w:p>
        </w:tc>
        <w:tc>
          <w:tcPr>
            <w:tcW w:w="2551"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8.1</w:t>
            </w:r>
          </w:p>
        </w:tc>
        <w:tc>
          <w:tcPr>
            <w:tcW w:w="6662" w:type="dxa"/>
          </w:tcPr>
          <w:p w:rsidR="00A80D02" w:rsidRPr="00A80D02" w:rsidRDefault="00A80D02" w:rsidP="00A80D02">
            <w:pPr>
              <w:rPr>
                <w:sz w:val="27"/>
                <w:szCs w:val="27"/>
                <w:lang w:eastAsia="ru-RU"/>
              </w:rPr>
            </w:pPr>
            <w:r w:rsidRPr="00A80D02">
              <w:rPr>
                <w:sz w:val="27"/>
                <w:szCs w:val="27"/>
                <w:lang w:eastAsia="ru-RU"/>
              </w:rPr>
              <w:t>Объем выбросов вредных веществ в атмосферный воздух</w:t>
            </w:r>
          </w:p>
        </w:tc>
        <w:tc>
          <w:tcPr>
            <w:tcW w:w="2551" w:type="dxa"/>
          </w:tcPr>
          <w:p w:rsidR="00A80D02" w:rsidRPr="00A80D02" w:rsidRDefault="00A80D02" w:rsidP="00A80D02">
            <w:pPr>
              <w:rPr>
                <w:sz w:val="27"/>
                <w:szCs w:val="27"/>
                <w:lang w:eastAsia="ru-RU"/>
              </w:rPr>
            </w:pPr>
            <w:r w:rsidRPr="00A80D02">
              <w:rPr>
                <w:sz w:val="27"/>
                <w:szCs w:val="27"/>
                <w:lang w:eastAsia="ru-RU"/>
              </w:rPr>
              <w:t>тыс. т/год</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8.2</w:t>
            </w:r>
          </w:p>
        </w:tc>
        <w:tc>
          <w:tcPr>
            <w:tcW w:w="6662" w:type="dxa"/>
          </w:tcPr>
          <w:p w:rsidR="00A80D02" w:rsidRPr="00A80D02" w:rsidRDefault="00A80D02" w:rsidP="00A80D02">
            <w:pPr>
              <w:rPr>
                <w:sz w:val="27"/>
                <w:szCs w:val="27"/>
                <w:lang w:eastAsia="ru-RU"/>
              </w:rPr>
            </w:pPr>
            <w:r w:rsidRPr="00A80D02">
              <w:rPr>
                <w:sz w:val="27"/>
                <w:szCs w:val="27"/>
                <w:lang w:eastAsia="ru-RU"/>
              </w:rPr>
              <w:t>Общий объем сброса загрязненных вод</w:t>
            </w:r>
          </w:p>
        </w:tc>
        <w:tc>
          <w:tcPr>
            <w:tcW w:w="2551" w:type="dxa"/>
          </w:tcPr>
          <w:p w:rsidR="00A80D02" w:rsidRPr="00A80D02" w:rsidRDefault="00A80D02" w:rsidP="00A80D02">
            <w:pPr>
              <w:rPr>
                <w:sz w:val="27"/>
                <w:szCs w:val="27"/>
                <w:lang w:eastAsia="ru-RU"/>
              </w:rPr>
            </w:pPr>
            <w:r w:rsidRPr="00A80D02">
              <w:rPr>
                <w:sz w:val="27"/>
                <w:szCs w:val="27"/>
                <w:lang w:eastAsia="ru-RU"/>
              </w:rPr>
              <w:t>млн. куб. м/год</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8.3</w:t>
            </w:r>
          </w:p>
        </w:tc>
        <w:tc>
          <w:tcPr>
            <w:tcW w:w="6662" w:type="dxa"/>
          </w:tcPr>
          <w:p w:rsidR="00A80D02" w:rsidRPr="00A80D02" w:rsidRDefault="00A80D02" w:rsidP="00A80D02">
            <w:pPr>
              <w:rPr>
                <w:sz w:val="27"/>
                <w:szCs w:val="27"/>
                <w:lang w:eastAsia="ru-RU"/>
              </w:rPr>
            </w:pPr>
            <w:r w:rsidRPr="00A80D02">
              <w:rPr>
                <w:sz w:val="27"/>
                <w:szCs w:val="27"/>
                <w:lang w:eastAsia="ru-RU"/>
              </w:rPr>
              <w:t>Рекультивация нарушенных территорий</w:t>
            </w:r>
          </w:p>
        </w:tc>
        <w:tc>
          <w:tcPr>
            <w:tcW w:w="2551" w:type="dxa"/>
          </w:tcPr>
          <w:p w:rsidR="00A80D02" w:rsidRPr="00A80D02" w:rsidRDefault="00A80D02" w:rsidP="00A80D02">
            <w:pPr>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8.4</w:t>
            </w:r>
          </w:p>
        </w:tc>
        <w:tc>
          <w:tcPr>
            <w:tcW w:w="6662" w:type="dxa"/>
          </w:tcPr>
          <w:p w:rsidR="00A80D02" w:rsidRPr="00A80D02" w:rsidRDefault="00A80D02" w:rsidP="00A80D02">
            <w:pPr>
              <w:rPr>
                <w:sz w:val="27"/>
                <w:szCs w:val="27"/>
                <w:lang w:eastAsia="ru-RU"/>
              </w:rPr>
            </w:pPr>
            <w:r w:rsidRPr="00A80D02">
              <w:rPr>
                <w:sz w:val="27"/>
                <w:szCs w:val="27"/>
                <w:lang w:eastAsia="ru-RU"/>
              </w:rPr>
              <w:t>Территории неблагоприятные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2551" w:type="dxa"/>
          </w:tcPr>
          <w:p w:rsidR="00A80D02" w:rsidRPr="00A80D02" w:rsidRDefault="00A80D02" w:rsidP="00A80D02">
            <w:pPr>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8.5</w:t>
            </w:r>
          </w:p>
        </w:tc>
        <w:tc>
          <w:tcPr>
            <w:tcW w:w="6662" w:type="dxa"/>
          </w:tcPr>
          <w:p w:rsidR="00A80D02" w:rsidRPr="00A80D02" w:rsidRDefault="00A80D02" w:rsidP="00A80D02">
            <w:pPr>
              <w:rPr>
                <w:sz w:val="27"/>
                <w:szCs w:val="27"/>
                <w:lang w:eastAsia="ru-RU"/>
              </w:rPr>
            </w:pPr>
            <w:r w:rsidRPr="00A80D02">
              <w:rPr>
                <w:sz w:val="27"/>
                <w:szCs w:val="27"/>
                <w:lang w:eastAsia="ru-RU"/>
              </w:rPr>
              <w:t xml:space="preserve">Территории с уровнем шума свыше 65 </w:t>
            </w:r>
            <w:proofErr w:type="spellStart"/>
            <w:r w:rsidRPr="00A80D02">
              <w:rPr>
                <w:sz w:val="27"/>
                <w:szCs w:val="27"/>
                <w:lang w:eastAsia="ru-RU"/>
              </w:rPr>
              <w:t>Дб</w:t>
            </w:r>
            <w:proofErr w:type="spellEnd"/>
          </w:p>
        </w:tc>
        <w:tc>
          <w:tcPr>
            <w:tcW w:w="2551" w:type="dxa"/>
          </w:tcPr>
          <w:p w:rsidR="00A80D02" w:rsidRPr="00A80D02" w:rsidRDefault="00A80D02" w:rsidP="00A80D02">
            <w:pPr>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8.6</w:t>
            </w:r>
          </w:p>
        </w:tc>
        <w:tc>
          <w:tcPr>
            <w:tcW w:w="6662" w:type="dxa"/>
          </w:tcPr>
          <w:p w:rsidR="00A80D02" w:rsidRPr="00A80D02" w:rsidRDefault="00A80D02" w:rsidP="00A80D02">
            <w:pPr>
              <w:rPr>
                <w:sz w:val="27"/>
                <w:szCs w:val="27"/>
                <w:lang w:eastAsia="ru-RU"/>
              </w:rPr>
            </w:pPr>
            <w:r w:rsidRPr="00A80D02">
              <w:rPr>
                <w:sz w:val="27"/>
                <w:szCs w:val="27"/>
                <w:lang w:eastAsia="ru-RU"/>
              </w:rPr>
              <w:t>Население, проживающее в санитарно-защитных зонах</w:t>
            </w:r>
          </w:p>
        </w:tc>
        <w:tc>
          <w:tcPr>
            <w:tcW w:w="2551" w:type="dxa"/>
          </w:tcPr>
          <w:p w:rsidR="00A80D02" w:rsidRPr="00A80D02" w:rsidRDefault="00A80D02" w:rsidP="00A80D02">
            <w:pPr>
              <w:rPr>
                <w:sz w:val="27"/>
                <w:szCs w:val="27"/>
                <w:lang w:eastAsia="ru-RU"/>
              </w:rPr>
            </w:pPr>
            <w:r w:rsidRPr="00A80D02">
              <w:rPr>
                <w:sz w:val="27"/>
                <w:szCs w:val="27"/>
                <w:lang w:eastAsia="ru-RU"/>
              </w:rPr>
              <w:t>тыс. чел.</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8.7</w:t>
            </w:r>
          </w:p>
        </w:tc>
        <w:tc>
          <w:tcPr>
            <w:tcW w:w="6662" w:type="dxa"/>
          </w:tcPr>
          <w:p w:rsidR="00A80D02" w:rsidRPr="00A80D02" w:rsidRDefault="00A80D02" w:rsidP="00A80D02">
            <w:pPr>
              <w:rPr>
                <w:sz w:val="27"/>
                <w:szCs w:val="27"/>
                <w:lang w:eastAsia="ru-RU"/>
              </w:rPr>
            </w:pPr>
            <w:r w:rsidRPr="00A80D02">
              <w:rPr>
                <w:sz w:val="27"/>
                <w:szCs w:val="27"/>
                <w:lang w:eastAsia="ru-RU"/>
              </w:rPr>
              <w:t xml:space="preserve">Озеленение санитарно-защитных и </w:t>
            </w:r>
            <w:proofErr w:type="spellStart"/>
            <w:r w:rsidRPr="00A80D02">
              <w:rPr>
                <w:sz w:val="27"/>
                <w:szCs w:val="27"/>
                <w:lang w:eastAsia="ru-RU"/>
              </w:rPr>
              <w:t>водоохранных</w:t>
            </w:r>
            <w:proofErr w:type="spellEnd"/>
            <w:r w:rsidRPr="00A80D02">
              <w:rPr>
                <w:sz w:val="27"/>
                <w:szCs w:val="27"/>
                <w:lang w:eastAsia="ru-RU"/>
              </w:rPr>
              <w:t xml:space="preserve"> зон</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8.8</w:t>
            </w:r>
          </w:p>
        </w:tc>
        <w:tc>
          <w:tcPr>
            <w:tcW w:w="6662" w:type="dxa"/>
          </w:tcPr>
          <w:p w:rsidR="00A80D02" w:rsidRPr="00A80D02" w:rsidRDefault="00A80D02" w:rsidP="00A80D02">
            <w:pPr>
              <w:rPr>
                <w:sz w:val="27"/>
                <w:szCs w:val="27"/>
                <w:lang w:eastAsia="ru-RU"/>
              </w:rPr>
            </w:pPr>
            <w:r w:rsidRPr="00A80D02">
              <w:rPr>
                <w:sz w:val="27"/>
                <w:szCs w:val="27"/>
                <w:lang w:eastAsia="ru-RU"/>
              </w:rPr>
              <w:t>Защита почв и недр</w:t>
            </w:r>
          </w:p>
        </w:tc>
        <w:tc>
          <w:tcPr>
            <w:tcW w:w="2551" w:type="dxa"/>
          </w:tcPr>
          <w:p w:rsidR="00A80D02" w:rsidRPr="00A80D02" w:rsidRDefault="00A80D02" w:rsidP="00A80D02">
            <w:pPr>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rPr>
                <w:sz w:val="27"/>
                <w:szCs w:val="27"/>
                <w:lang w:eastAsia="ru-RU"/>
              </w:rPr>
            </w:pPr>
            <w:r w:rsidRPr="00A80D02">
              <w:rPr>
                <w:sz w:val="27"/>
                <w:szCs w:val="27"/>
                <w:lang w:eastAsia="ru-RU"/>
              </w:rPr>
              <w:t>8.9</w:t>
            </w:r>
          </w:p>
        </w:tc>
        <w:tc>
          <w:tcPr>
            <w:tcW w:w="6662" w:type="dxa"/>
          </w:tcPr>
          <w:p w:rsidR="00A80D02" w:rsidRPr="00A80D02" w:rsidRDefault="00A80D02" w:rsidP="00A80D02">
            <w:pPr>
              <w:rPr>
                <w:sz w:val="27"/>
                <w:szCs w:val="27"/>
                <w:lang w:eastAsia="ru-RU"/>
              </w:rPr>
            </w:pPr>
            <w:r w:rsidRPr="00A80D02">
              <w:rPr>
                <w:sz w:val="27"/>
                <w:szCs w:val="27"/>
                <w:lang w:eastAsia="ru-RU"/>
              </w:rPr>
              <w:t>Иные мероприятия по охране природы и рациональному природопользованию</w:t>
            </w:r>
          </w:p>
        </w:tc>
        <w:tc>
          <w:tcPr>
            <w:tcW w:w="2551" w:type="dxa"/>
          </w:tcPr>
          <w:p w:rsidR="00A80D02" w:rsidRPr="00A80D02" w:rsidRDefault="00A80D02" w:rsidP="00A80D02">
            <w:pPr>
              <w:rPr>
                <w:sz w:val="27"/>
                <w:szCs w:val="27"/>
                <w:lang w:eastAsia="ru-RU"/>
              </w:rPr>
            </w:pPr>
            <w:r w:rsidRPr="00A80D02">
              <w:rPr>
                <w:sz w:val="27"/>
                <w:szCs w:val="27"/>
                <w:lang w:eastAsia="ru-RU"/>
              </w:rPr>
              <w:t>соответствующих единиц</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r w:rsidR="00A80D02" w:rsidRPr="00A80D02" w:rsidTr="00344625">
        <w:tc>
          <w:tcPr>
            <w:tcW w:w="709" w:type="dxa"/>
          </w:tcPr>
          <w:p w:rsidR="00A80D02" w:rsidRPr="00A80D02" w:rsidRDefault="00A80D02" w:rsidP="00A80D02">
            <w:pPr>
              <w:outlineLvl w:val="5"/>
              <w:rPr>
                <w:sz w:val="27"/>
                <w:szCs w:val="27"/>
                <w:lang w:eastAsia="ru-RU"/>
              </w:rPr>
            </w:pPr>
            <w:r w:rsidRPr="00A80D02">
              <w:rPr>
                <w:sz w:val="27"/>
                <w:szCs w:val="27"/>
                <w:lang w:eastAsia="ru-RU"/>
              </w:rPr>
              <w:lastRenderedPageBreak/>
              <w:t>9.</w:t>
            </w:r>
          </w:p>
        </w:tc>
        <w:tc>
          <w:tcPr>
            <w:tcW w:w="6662" w:type="dxa"/>
          </w:tcPr>
          <w:p w:rsidR="00A80D02" w:rsidRPr="00A80D02" w:rsidRDefault="00A80D02" w:rsidP="00A80D02">
            <w:pPr>
              <w:rPr>
                <w:sz w:val="27"/>
                <w:szCs w:val="27"/>
                <w:lang w:eastAsia="ru-RU"/>
              </w:rPr>
            </w:pPr>
            <w:r w:rsidRPr="00A80D02">
              <w:rPr>
                <w:sz w:val="27"/>
                <w:szCs w:val="27"/>
                <w:lang w:eastAsia="ru-RU"/>
              </w:rPr>
              <w:t>Ориентировочный объем инвестиций по I-</w:t>
            </w:r>
            <w:proofErr w:type="spellStart"/>
            <w:r w:rsidRPr="00A80D02">
              <w:rPr>
                <w:sz w:val="27"/>
                <w:szCs w:val="27"/>
                <w:lang w:eastAsia="ru-RU"/>
              </w:rPr>
              <w:t>му</w:t>
            </w:r>
            <w:proofErr w:type="spellEnd"/>
            <w:r w:rsidRPr="00A80D02">
              <w:rPr>
                <w:sz w:val="27"/>
                <w:szCs w:val="27"/>
                <w:lang w:eastAsia="ru-RU"/>
              </w:rPr>
              <w:t xml:space="preserve"> этапу реализации проектных решений</w:t>
            </w:r>
          </w:p>
        </w:tc>
        <w:tc>
          <w:tcPr>
            <w:tcW w:w="2551" w:type="dxa"/>
          </w:tcPr>
          <w:p w:rsidR="00A80D02" w:rsidRPr="00A80D02" w:rsidRDefault="00A80D02" w:rsidP="00A80D02">
            <w:pPr>
              <w:rPr>
                <w:sz w:val="27"/>
                <w:szCs w:val="27"/>
                <w:lang w:eastAsia="ru-RU"/>
              </w:rPr>
            </w:pPr>
            <w:r w:rsidRPr="00A80D02">
              <w:rPr>
                <w:sz w:val="27"/>
                <w:szCs w:val="27"/>
                <w:lang w:eastAsia="ru-RU"/>
              </w:rPr>
              <w:t>млн. руб.</w:t>
            </w:r>
          </w:p>
        </w:tc>
        <w:tc>
          <w:tcPr>
            <w:tcW w:w="2410" w:type="dxa"/>
          </w:tcPr>
          <w:p w:rsidR="00A80D02" w:rsidRPr="00A80D02" w:rsidRDefault="00A80D02" w:rsidP="00A80D02">
            <w:pPr>
              <w:rPr>
                <w:sz w:val="27"/>
                <w:szCs w:val="27"/>
                <w:lang w:eastAsia="ru-RU"/>
              </w:rPr>
            </w:pPr>
          </w:p>
        </w:tc>
        <w:tc>
          <w:tcPr>
            <w:tcW w:w="1985" w:type="dxa"/>
          </w:tcPr>
          <w:p w:rsidR="00A80D02" w:rsidRPr="00A80D02" w:rsidRDefault="00A80D02" w:rsidP="00A80D02">
            <w:pPr>
              <w:rPr>
                <w:sz w:val="27"/>
                <w:szCs w:val="27"/>
                <w:lang w:eastAsia="ru-RU"/>
              </w:rPr>
            </w:pPr>
          </w:p>
        </w:tc>
      </w:tr>
    </w:tbl>
    <w:p w:rsidR="00A80D02" w:rsidRPr="00A80D02" w:rsidRDefault="00A80D02" w:rsidP="00F754E2">
      <w:pPr>
        <w:tabs>
          <w:tab w:val="left" w:pos="1346"/>
        </w:tabs>
        <w:ind w:right="-6"/>
        <w:jc w:val="right"/>
        <w:rPr>
          <w:sz w:val="27"/>
          <w:szCs w:val="27"/>
        </w:rPr>
      </w:pPr>
    </w:p>
    <w:p w:rsidR="00A80D02" w:rsidRPr="00A80D02" w:rsidRDefault="00A80D02" w:rsidP="00F754E2">
      <w:pPr>
        <w:tabs>
          <w:tab w:val="left" w:pos="1346"/>
        </w:tabs>
        <w:ind w:right="-6"/>
        <w:jc w:val="right"/>
        <w:rPr>
          <w:sz w:val="27"/>
          <w:szCs w:val="27"/>
        </w:rPr>
      </w:pPr>
    </w:p>
    <w:p w:rsidR="00A80D02" w:rsidRPr="00A80D02" w:rsidRDefault="00A80D02" w:rsidP="00F754E2">
      <w:pPr>
        <w:tabs>
          <w:tab w:val="left" w:pos="1346"/>
        </w:tabs>
        <w:ind w:right="-6"/>
        <w:jc w:val="right"/>
        <w:rPr>
          <w:sz w:val="27"/>
          <w:szCs w:val="27"/>
        </w:rPr>
        <w:sectPr w:rsidR="00A80D02" w:rsidRPr="00A80D02" w:rsidSect="00CE1433">
          <w:pgSz w:w="16840" w:h="11910" w:orient="landscape"/>
          <w:pgMar w:top="1100" w:right="900" w:bottom="280" w:left="1276" w:header="717" w:footer="0" w:gutter="0"/>
          <w:cols w:space="720"/>
        </w:sectPr>
      </w:pPr>
    </w:p>
    <w:p w:rsidR="00A80D02" w:rsidRPr="00A80D02" w:rsidRDefault="00A80D02" w:rsidP="00A80D02">
      <w:pPr>
        <w:ind w:left="284" w:firstLine="567"/>
        <w:jc w:val="center"/>
        <w:rPr>
          <w:b/>
          <w:sz w:val="27"/>
          <w:szCs w:val="27"/>
        </w:rPr>
      </w:pPr>
      <w:r w:rsidRPr="00A80D02">
        <w:rPr>
          <w:b/>
          <w:sz w:val="27"/>
          <w:szCs w:val="27"/>
        </w:rPr>
        <w:lastRenderedPageBreak/>
        <w:t>14.</w:t>
      </w:r>
      <w:r w:rsidRPr="00A80D02">
        <w:rPr>
          <w:b/>
          <w:sz w:val="27"/>
          <w:szCs w:val="27"/>
        </w:rPr>
        <w:tab/>
        <w:t>Основные технико-экономические показатели проекта планировки:</w:t>
      </w:r>
    </w:p>
    <w:p w:rsidR="00F754E2" w:rsidRDefault="00A80D02" w:rsidP="00A80D02">
      <w:pPr>
        <w:jc w:val="right"/>
        <w:rPr>
          <w:sz w:val="27"/>
          <w:szCs w:val="27"/>
        </w:rPr>
      </w:pPr>
      <w:r w:rsidRPr="00A80D02">
        <w:rPr>
          <w:sz w:val="27"/>
          <w:szCs w:val="27"/>
        </w:rPr>
        <w:t>Таблица 21</w:t>
      </w: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6639"/>
        <w:gridCol w:w="2552"/>
        <w:gridCol w:w="2410"/>
        <w:gridCol w:w="2268"/>
      </w:tblGrid>
      <w:tr w:rsidR="00A80D02" w:rsidRPr="00A80D02" w:rsidTr="00A80D02">
        <w:tc>
          <w:tcPr>
            <w:tcW w:w="794" w:type="dxa"/>
          </w:tcPr>
          <w:p w:rsidR="00A80D02" w:rsidRPr="00A80D02" w:rsidRDefault="00A80D02" w:rsidP="00A80D02">
            <w:pPr>
              <w:jc w:val="center"/>
              <w:rPr>
                <w:sz w:val="27"/>
                <w:szCs w:val="27"/>
                <w:lang w:eastAsia="ru-RU"/>
              </w:rPr>
            </w:pPr>
            <w:r w:rsidRPr="00A80D02">
              <w:rPr>
                <w:sz w:val="27"/>
                <w:szCs w:val="27"/>
                <w:lang w:eastAsia="ru-RU"/>
              </w:rPr>
              <w:t>N п/п</w:t>
            </w:r>
          </w:p>
        </w:tc>
        <w:tc>
          <w:tcPr>
            <w:tcW w:w="6639" w:type="dxa"/>
          </w:tcPr>
          <w:p w:rsidR="00A80D02" w:rsidRPr="00A80D02" w:rsidRDefault="00A80D02" w:rsidP="00A80D02">
            <w:pPr>
              <w:jc w:val="center"/>
              <w:rPr>
                <w:sz w:val="27"/>
                <w:szCs w:val="27"/>
                <w:lang w:eastAsia="ru-RU"/>
              </w:rPr>
            </w:pPr>
            <w:r w:rsidRPr="00A80D02">
              <w:rPr>
                <w:sz w:val="27"/>
                <w:szCs w:val="27"/>
                <w:lang w:eastAsia="ru-RU"/>
              </w:rPr>
              <w:t>Показатели</w:t>
            </w:r>
          </w:p>
        </w:tc>
        <w:tc>
          <w:tcPr>
            <w:tcW w:w="2552" w:type="dxa"/>
          </w:tcPr>
          <w:p w:rsidR="00A80D02" w:rsidRPr="00A80D02" w:rsidRDefault="00A80D02" w:rsidP="00A80D02">
            <w:pPr>
              <w:jc w:val="center"/>
              <w:rPr>
                <w:sz w:val="27"/>
                <w:szCs w:val="27"/>
                <w:lang w:eastAsia="ru-RU"/>
              </w:rPr>
            </w:pPr>
            <w:r w:rsidRPr="00A80D02">
              <w:rPr>
                <w:sz w:val="27"/>
                <w:szCs w:val="27"/>
                <w:lang w:eastAsia="ru-RU"/>
              </w:rPr>
              <w:t>Единицы измерения</w:t>
            </w:r>
          </w:p>
        </w:tc>
        <w:tc>
          <w:tcPr>
            <w:tcW w:w="2410" w:type="dxa"/>
          </w:tcPr>
          <w:p w:rsidR="00A80D02" w:rsidRPr="00A80D02" w:rsidRDefault="00A80D02" w:rsidP="00A80D02">
            <w:pPr>
              <w:jc w:val="center"/>
              <w:rPr>
                <w:sz w:val="27"/>
                <w:szCs w:val="27"/>
                <w:lang w:eastAsia="ru-RU"/>
              </w:rPr>
            </w:pPr>
            <w:r w:rsidRPr="00A80D02">
              <w:rPr>
                <w:sz w:val="27"/>
                <w:szCs w:val="27"/>
                <w:lang w:eastAsia="ru-RU"/>
              </w:rPr>
              <w:t>Современное состояние на ____ г.</w:t>
            </w:r>
          </w:p>
        </w:tc>
        <w:tc>
          <w:tcPr>
            <w:tcW w:w="2268" w:type="dxa"/>
          </w:tcPr>
          <w:p w:rsidR="00A80D02" w:rsidRPr="00A80D02" w:rsidRDefault="00A80D02" w:rsidP="00A80D02">
            <w:pPr>
              <w:jc w:val="center"/>
              <w:rPr>
                <w:sz w:val="27"/>
                <w:szCs w:val="27"/>
                <w:lang w:eastAsia="ru-RU"/>
              </w:rPr>
            </w:pPr>
            <w:r w:rsidRPr="00A80D02">
              <w:rPr>
                <w:sz w:val="27"/>
                <w:szCs w:val="27"/>
                <w:lang w:eastAsia="ru-RU"/>
              </w:rPr>
              <w:t>Расчетный срок</w:t>
            </w:r>
          </w:p>
        </w:tc>
      </w:tr>
      <w:tr w:rsidR="00A80D02" w:rsidRPr="00A80D02" w:rsidTr="00A80D02">
        <w:tc>
          <w:tcPr>
            <w:tcW w:w="794" w:type="dxa"/>
          </w:tcPr>
          <w:p w:rsidR="00A80D02" w:rsidRPr="00A80D02" w:rsidRDefault="00A80D02" w:rsidP="00A80D02">
            <w:pPr>
              <w:jc w:val="center"/>
              <w:rPr>
                <w:sz w:val="27"/>
                <w:szCs w:val="27"/>
                <w:lang w:eastAsia="ru-RU"/>
              </w:rPr>
            </w:pPr>
            <w:r w:rsidRPr="00A80D02">
              <w:rPr>
                <w:sz w:val="27"/>
                <w:szCs w:val="27"/>
                <w:lang w:eastAsia="ru-RU"/>
              </w:rPr>
              <w:t>1</w:t>
            </w:r>
          </w:p>
        </w:tc>
        <w:tc>
          <w:tcPr>
            <w:tcW w:w="6639" w:type="dxa"/>
          </w:tcPr>
          <w:p w:rsidR="00A80D02" w:rsidRPr="00A80D02" w:rsidRDefault="00A80D02" w:rsidP="00A80D02">
            <w:pPr>
              <w:jc w:val="center"/>
              <w:rPr>
                <w:sz w:val="27"/>
                <w:szCs w:val="27"/>
                <w:lang w:eastAsia="ru-RU"/>
              </w:rPr>
            </w:pPr>
            <w:r w:rsidRPr="00A80D02">
              <w:rPr>
                <w:sz w:val="27"/>
                <w:szCs w:val="27"/>
                <w:lang w:eastAsia="ru-RU"/>
              </w:rPr>
              <w:t>2</w:t>
            </w:r>
          </w:p>
        </w:tc>
        <w:tc>
          <w:tcPr>
            <w:tcW w:w="2552" w:type="dxa"/>
          </w:tcPr>
          <w:p w:rsidR="00A80D02" w:rsidRPr="00A80D02" w:rsidRDefault="00A80D02" w:rsidP="00A80D02">
            <w:pPr>
              <w:jc w:val="center"/>
              <w:rPr>
                <w:sz w:val="27"/>
                <w:szCs w:val="27"/>
                <w:lang w:eastAsia="ru-RU"/>
              </w:rPr>
            </w:pPr>
            <w:r w:rsidRPr="00A80D02">
              <w:rPr>
                <w:sz w:val="27"/>
                <w:szCs w:val="27"/>
                <w:lang w:eastAsia="ru-RU"/>
              </w:rPr>
              <w:t>3</w:t>
            </w:r>
          </w:p>
        </w:tc>
        <w:tc>
          <w:tcPr>
            <w:tcW w:w="2410" w:type="dxa"/>
          </w:tcPr>
          <w:p w:rsidR="00A80D02" w:rsidRPr="00A80D02" w:rsidRDefault="00A80D02" w:rsidP="00A80D02">
            <w:pPr>
              <w:jc w:val="center"/>
              <w:rPr>
                <w:sz w:val="27"/>
                <w:szCs w:val="27"/>
                <w:lang w:eastAsia="ru-RU"/>
              </w:rPr>
            </w:pPr>
            <w:r w:rsidRPr="00A80D02">
              <w:rPr>
                <w:sz w:val="27"/>
                <w:szCs w:val="27"/>
                <w:lang w:eastAsia="ru-RU"/>
              </w:rPr>
              <w:t>4</w:t>
            </w:r>
          </w:p>
        </w:tc>
        <w:tc>
          <w:tcPr>
            <w:tcW w:w="2268" w:type="dxa"/>
          </w:tcPr>
          <w:p w:rsidR="00A80D02" w:rsidRPr="00A80D02" w:rsidRDefault="00A80D02" w:rsidP="00A80D02">
            <w:pPr>
              <w:jc w:val="center"/>
              <w:rPr>
                <w:sz w:val="27"/>
                <w:szCs w:val="27"/>
                <w:lang w:eastAsia="ru-RU"/>
              </w:rPr>
            </w:pPr>
            <w:r w:rsidRPr="00A80D02">
              <w:rPr>
                <w:sz w:val="27"/>
                <w:szCs w:val="27"/>
                <w:lang w:eastAsia="ru-RU"/>
              </w:rPr>
              <w:t>5</w:t>
            </w:r>
          </w:p>
        </w:tc>
      </w:tr>
      <w:tr w:rsidR="00A80D02" w:rsidRPr="00A80D02" w:rsidTr="00A80D02">
        <w:tc>
          <w:tcPr>
            <w:tcW w:w="14663" w:type="dxa"/>
            <w:gridSpan w:val="5"/>
          </w:tcPr>
          <w:p w:rsidR="00A80D02" w:rsidRPr="00A80D02" w:rsidRDefault="00A80D02" w:rsidP="00A80D02">
            <w:pPr>
              <w:jc w:val="center"/>
              <w:outlineLvl w:val="4"/>
              <w:rPr>
                <w:sz w:val="27"/>
                <w:szCs w:val="27"/>
                <w:lang w:eastAsia="ru-RU"/>
              </w:rPr>
            </w:pPr>
            <w:r w:rsidRPr="00A80D02">
              <w:rPr>
                <w:sz w:val="27"/>
                <w:szCs w:val="27"/>
                <w:lang w:eastAsia="ru-RU"/>
              </w:rPr>
              <w:t>Обязательные</w:t>
            </w: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1.</w:t>
            </w:r>
          </w:p>
        </w:tc>
        <w:tc>
          <w:tcPr>
            <w:tcW w:w="6639" w:type="dxa"/>
          </w:tcPr>
          <w:p w:rsidR="00A80D02" w:rsidRPr="00A80D02" w:rsidRDefault="00A80D02" w:rsidP="00A80D02">
            <w:pPr>
              <w:rPr>
                <w:sz w:val="27"/>
                <w:szCs w:val="27"/>
                <w:lang w:eastAsia="ru-RU"/>
              </w:rPr>
            </w:pPr>
            <w:r w:rsidRPr="00A80D02">
              <w:rPr>
                <w:sz w:val="27"/>
                <w:szCs w:val="27"/>
                <w:lang w:eastAsia="ru-RU"/>
              </w:rPr>
              <w:t>Территория</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1.1</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Площадь проектируемой территории, всего</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 территории: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жилых зон (кварталы, микрорайоны и другие)</w:t>
            </w:r>
          </w:p>
          <w:p w:rsidR="00A80D02" w:rsidRPr="00A80D02" w:rsidRDefault="00A80D02" w:rsidP="00A80D02">
            <w:pPr>
              <w:rPr>
                <w:sz w:val="27"/>
                <w:szCs w:val="27"/>
                <w:lang w:eastAsia="ru-RU"/>
              </w:rPr>
            </w:pPr>
            <w:r w:rsidRPr="00A80D02">
              <w:rPr>
                <w:sz w:val="27"/>
                <w:szCs w:val="27"/>
                <w:lang w:eastAsia="ru-RU"/>
              </w:rPr>
              <w:t>из них:</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многоэтажная застройка</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4 - 5-этажная застройка</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малоэтажная застройка</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в том числе:</w:t>
            </w:r>
          </w:p>
          <w:p w:rsidR="00A80D02" w:rsidRPr="00A80D02" w:rsidRDefault="00A80D02" w:rsidP="00A80D02">
            <w:pPr>
              <w:rPr>
                <w:sz w:val="27"/>
                <w:szCs w:val="27"/>
                <w:lang w:eastAsia="ru-RU"/>
              </w:rPr>
            </w:pPr>
            <w:r w:rsidRPr="00A80D02">
              <w:rPr>
                <w:sz w:val="27"/>
                <w:szCs w:val="27"/>
                <w:lang w:eastAsia="ru-RU"/>
              </w:rPr>
              <w:t xml:space="preserve">малоэтажные жилые дома с </w:t>
            </w:r>
            <w:proofErr w:type="spellStart"/>
            <w:r w:rsidRPr="00A80D02">
              <w:rPr>
                <w:sz w:val="27"/>
                <w:szCs w:val="27"/>
                <w:lang w:eastAsia="ru-RU"/>
              </w:rPr>
              <w:t>приквартирными</w:t>
            </w:r>
            <w:proofErr w:type="spellEnd"/>
            <w:r w:rsidRPr="00A80D02">
              <w:rPr>
                <w:sz w:val="27"/>
                <w:szCs w:val="27"/>
                <w:lang w:eastAsia="ru-RU"/>
              </w:rPr>
              <w:t xml:space="preserve"> земельными участками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индивидуальные жилые дома с приусадебными земельными участками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объектов социального и культурно-бытового обслуживания населения (кроме микрорайонного значения)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рекреационных зон</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зон инженерной и транспортной инфраструктуры</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производственных зон</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иных зон</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1.2</w:t>
            </w:r>
          </w:p>
        </w:tc>
        <w:tc>
          <w:tcPr>
            <w:tcW w:w="6639" w:type="dxa"/>
          </w:tcPr>
          <w:p w:rsidR="00A80D02" w:rsidRPr="00A80D02" w:rsidRDefault="00A80D02" w:rsidP="00A80D02">
            <w:pPr>
              <w:rPr>
                <w:sz w:val="27"/>
                <w:szCs w:val="27"/>
                <w:lang w:eastAsia="ru-RU"/>
              </w:rPr>
            </w:pPr>
            <w:r w:rsidRPr="00A80D02">
              <w:rPr>
                <w:sz w:val="27"/>
                <w:szCs w:val="27"/>
                <w:lang w:eastAsia="ru-RU"/>
              </w:rPr>
              <w:t>Из общей площади проектируемого района участки гаражей и автостоянок для постоянного хранения индивидуального автотранспорта</w:t>
            </w:r>
          </w:p>
        </w:tc>
        <w:tc>
          <w:tcPr>
            <w:tcW w:w="2552" w:type="dxa"/>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1.3</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общей площади проектируемого района территории общего пользования, всего</w:t>
            </w:r>
          </w:p>
          <w:p w:rsidR="00A80D02" w:rsidRPr="00A80D02" w:rsidRDefault="00A80D02" w:rsidP="00A80D02">
            <w:pPr>
              <w:rPr>
                <w:sz w:val="27"/>
                <w:szCs w:val="27"/>
                <w:lang w:eastAsia="ru-RU"/>
              </w:rPr>
            </w:pPr>
            <w:r w:rsidRPr="00A80D02">
              <w:rPr>
                <w:sz w:val="27"/>
                <w:szCs w:val="27"/>
                <w:lang w:eastAsia="ru-RU"/>
              </w:rPr>
              <w:t>из них:</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зеленые насаждения общего пользования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улицы, дороги, проезды, площади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прочие территории общего пользования</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1.4</w:t>
            </w:r>
          </w:p>
        </w:tc>
        <w:tc>
          <w:tcPr>
            <w:tcW w:w="6639" w:type="dxa"/>
          </w:tcPr>
          <w:p w:rsidR="00A80D02" w:rsidRPr="00A80D02" w:rsidRDefault="00A80D02" w:rsidP="00A80D02">
            <w:pPr>
              <w:rPr>
                <w:sz w:val="27"/>
                <w:szCs w:val="27"/>
                <w:lang w:eastAsia="ru-RU"/>
              </w:rPr>
            </w:pPr>
            <w:r w:rsidRPr="00A80D02">
              <w:rPr>
                <w:sz w:val="27"/>
                <w:szCs w:val="27"/>
                <w:lang w:eastAsia="ru-RU"/>
              </w:rPr>
              <w:t>Коэффициент застройки</w:t>
            </w:r>
          </w:p>
        </w:tc>
        <w:tc>
          <w:tcPr>
            <w:tcW w:w="2552" w:type="dxa"/>
          </w:tcPr>
          <w:p w:rsidR="00A80D02" w:rsidRPr="00A80D02" w:rsidRDefault="00A80D02" w:rsidP="00A80D02">
            <w:pPr>
              <w:jc w:val="both"/>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1.5</w:t>
            </w:r>
          </w:p>
        </w:tc>
        <w:tc>
          <w:tcPr>
            <w:tcW w:w="6639" w:type="dxa"/>
          </w:tcPr>
          <w:p w:rsidR="00A80D02" w:rsidRPr="00A80D02" w:rsidRDefault="00A80D02" w:rsidP="00A80D02">
            <w:pPr>
              <w:rPr>
                <w:sz w:val="27"/>
                <w:szCs w:val="27"/>
                <w:lang w:eastAsia="ru-RU"/>
              </w:rPr>
            </w:pPr>
            <w:r w:rsidRPr="00A80D02">
              <w:rPr>
                <w:sz w:val="27"/>
                <w:szCs w:val="27"/>
                <w:lang w:eastAsia="ru-RU"/>
              </w:rPr>
              <w:t>Коэффициент плотности</w:t>
            </w:r>
          </w:p>
        </w:tc>
        <w:tc>
          <w:tcPr>
            <w:tcW w:w="2552" w:type="dxa"/>
          </w:tcPr>
          <w:p w:rsidR="00A80D02" w:rsidRPr="00A80D02" w:rsidRDefault="00A80D02" w:rsidP="00A80D02">
            <w:pPr>
              <w:jc w:val="both"/>
              <w:rPr>
                <w:sz w:val="27"/>
                <w:szCs w:val="27"/>
                <w:lang w:eastAsia="ru-RU"/>
              </w:rPr>
            </w:pPr>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1.6</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общей территории:</w:t>
            </w:r>
          </w:p>
        </w:tc>
        <w:tc>
          <w:tcPr>
            <w:tcW w:w="2552"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земли, находящиеся в федеральной собственности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земли, находящиеся в собственности Краснодарского края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земли, находящиеся в муниципальной собственности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земли, находящиеся в частной собственности</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2.</w:t>
            </w:r>
          </w:p>
        </w:tc>
        <w:tc>
          <w:tcPr>
            <w:tcW w:w="6639" w:type="dxa"/>
          </w:tcPr>
          <w:p w:rsidR="00A80D02" w:rsidRPr="00A80D02" w:rsidRDefault="00A80D02" w:rsidP="00A80D02">
            <w:pPr>
              <w:rPr>
                <w:sz w:val="27"/>
                <w:szCs w:val="27"/>
                <w:lang w:eastAsia="ru-RU"/>
              </w:rPr>
            </w:pPr>
            <w:r w:rsidRPr="00A80D02">
              <w:rPr>
                <w:sz w:val="27"/>
                <w:szCs w:val="27"/>
                <w:lang w:eastAsia="ru-RU"/>
              </w:rPr>
              <w:t>Население</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2.1</w:t>
            </w:r>
          </w:p>
        </w:tc>
        <w:tc>
          <w:tcPr>
            <w:tcW w:w="6639" w:type="dxa"/>
          </w:tcPr>
          <w:p w:rsidR="00A80D02" w:rsidRPr="00A80D02" w:rsidRDefault="00A80D02" w:rsidP="00A80D02">
            <w:pPr>
              <w:rPr>
                <w:sz w:val="27"/>
                <w:szCs w:val="27"/>
                <w:lang w:eastAsia="ru-RU"/>
              </w:rPr>
            </w:pPr>
            <w:r w:rsidRPr="00A80D02">
              <w:rPr>
                <w:sz w:val="27"/>
                <w:szCs w:val="27"/>
                <w:lang w:eastAsia="ru-RU"/>
              </w:rPr>
              <w:t>Численность населения</w:t>
            </w:r>
          </w:p>
        </w:tc>
        <w:tc>
          <w:tcPr>
            <w:tcW w:w="2552" w:type="dxa"/>
          </w:tcPr>
          <w:p w:rsidR="00A80D02" w:rsidRPr="00A80D02" w:rsidRDefault="00A80D02" w:rsidP="00A80D02">
            <w:pPr>
              <w:jc w:val="both"/>
              <w:rPr>
                <w:sz w:val="27"/>
                <w:szCs w:val="27"/>
                <w:lang w:eastAsia="ru-RU"/>
              </w:rPr>
            </w:pPr>
            <w:r w:rsidRPr="00A80D02">
              <w:rPr>
                <w:sz w:val="27"/>
                <w:szCs w:val="27"/>
                <w:lang w:eastAsia="ru-RU"/>
              </w:rPr>
              <w:t>тыс. чел.</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lastRenderedPageBreak/>
              <w:t>2.2</w:t>
            </w:r>
          </w:p>
        </w:tc>
        <w:tc>
          <w:tcPr>
            <w:tcW w:w="6639" w:type="dxa"/>
          </w:tcPr>
          <w:p w:rsidR="00A80D02" w:rsidRPr="00A80D02" w:rsidRDefault="00A80D02" w:rsidP="00A80D02">
            <w:pPr>
              <w:rPr>
                <w:sz w:val="27"/>
                <w:szCs w:val="27"/>
                <w:lang w:eastAsia="ru-RU"/>
              </w:rPr>
            </w:pPr>
            <w:r w:rsidRPr="00A80D02">
              <w:rPr>
                <w:sz w:val="27"/>
                <w:szCs w:val="27"/>
                <w:lang w:eastAsia="ru-RU"/>
              </w:rPr>
              <w:t>Плотность населения</w:t>
            </w:r>
          </w:p>
        </w:tc>
        <w:tc>
          <w:tcPr>
            <w:tcW w:w="2552" w:type="dxa"/>
          </w:tcPr>
          <w:p w:rsidR="00A80D02" w:rsidRPr="00A80D02" w:rsidRDefault="00A80D02" w:rsidP="00A80D02">
            <w:pPr>
              <w:jc w:val="both"/>
              <w:rPr>
                <w:sz w:val="27"/>
                <w:szCs w:val="27"/>
                <w:lang w:eastAsia="ru-RU"/>
              </w:rPr>
            </w:pPr>
            <w:r w:rsidRPr="00A80D02">
              <w:rPr>
                <w:sz w:val="27"/>
                <w:szCs w:val="27"/>
                <w:lang w:eastAsia="ru-RU"/>
              </w:rPr>
              <w:t>чел./га</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3.</w:t>
            </w:r>
          </w:p>
        </w:tc>
        <w:tc>
          <w:tcPr>
            <w:tcW w:w="6639" w:type="dxa"/>
          </w:tcPr>
          <w:p w:rsidR="00A80D02" w:rsidRPr="00A80D02" w:rsidRDefault="00A80D02" w:rsidP="00A80D02">
            <w:pPr>
              <w:rPr>
                <w:sz w:val="27"/>
                <w:szCs w:val="27"/>
                <w:lang w:eastAsia="ru-RU"/>
              </w:rPr>
            </w:pPr>
            <w:r w:rsidRPr="00A80D02">
              <w:rPr>
                <w:sz w:val="27"/>
                <w:szCs w:val="27"/>
                <w:lang w:eastAsia="ru-RU"/>
              </w:rPr>
              <w:t>Жилищный фонд</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3.1</w:t>
            </w:r>
          </w:p>
        </w:tc>
        <w:tc>
          <w:tcPr>
            <w:tcW w:w="6639" w:type="dxa"/>
          </w:tcPr>
          <w:p w:rsidR="00A80D02" w:rsidRPr="00A80D02" w:rsidRDefault="00A80D02" w:rsidP="00A80D02">
            <w:pPr>
              <w:rPr>
                <w:sz w:val="27"/>
                <w:szCs w:val="27"/>
                <w:lang w:eastAsia="ru-RU"/>
              </w:rPr>
            </w:pPr>
            <w:r w:rsidRPr="00A80D02">
              <w:rPr>
                <w:sz w:val="27"/>
                <w:szCs w:val="27"/>
                <w:lang w:eastAsia="ru-RU"/>
              </w:rPr>
              <w:t>Общая площадь жилых домов</w:t>
            </w:r>
          </w:p>
        </w:tc>
        <w:tc>
          <w:tcPr>
            <w:tcW w:w="2552" w:type="dxa"/>
          </w:tcPr>
          <w:p w:rsidR="00A80D02" w:rsidRPr="00A80D02" w:rsidRDefault="00A80D02" w:rsidP="00A80D02">
            <w:pPr>
              <w:jc w:val="both"/>
              <w:rPr>
                <w:sz w:val="27"/>
                <w:szCs w:val="27"/>
                <w:lang w:eastAsia="ru-RU"/>
              </w:rPr>
            </w:pPr>
            <w:r w:rsidRPr="00A80D02">
              <w:rPr>
                <w:sz w:val="27"/>
                <w:szCs w:val="27"/>
                <w:lang w:eastAsia="ru-RU"/>
              </w:rPr>
              <w:t>тыс. кв. м общей площади квартир</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3.2</w:t>
            </w:r>
          </w:p>
        </w:tc>
        <w:tc>
          <w:tcPr>
            <w:tcW w:w="6639" w:type="dxa"/>
          </w:tcPr>
          <w:p w:rsidR="00A80D02" w:rsidRPr="00A80D02" w:rsidRDefault="00A80D02" w:rsidP="00A80D02">
            <w:pPr>
              <w:rPr>
                <w:sz w:val="27"/>
                <w:szCs w:val="27"/>
                <w:lang w:eastAsia="ru-RU"/>
              </w:rPr>
            </w:pPr>
            <w:r w:rsidRPr="00A80D02">
              <w:rPr>
                <w:sz w:val="27"/>
                <w:szCs w:val="27"/>
                <w:lang w:eastAsia="ru-RU"/>
              </w:rPr>
              <w:t>Средняя этажность застройки</w:t>
            </w:r>
          </w:p>
        </w:tc>
        <w:tc>
          <w:tcPr>
            <w:tcW w:w="2552" w:type="dxa"/>
          </w:tcPr>
          <w:p w:rsidR="00A80D02" w:rsidRPr="00A80D02" w:rsidRDefault="00A80D02" w:rsidP="00A80D02">
            <w:pPr>
              <w:jc w:val="both"/>
              <w:rPr>
                <w:sz w:val="27"/>
                <w:szCs w:val="27"/>
                <w:lang w:eastAsia="ru-RU"/>
              </w:rPr>
            </w:pPr>
            <w:r w:rsidRPr="00A80D02">
              <w:rPr>
                <w:sz w:val="27"/>
                <w:szCs w:val="27"/>
                <w:lang w:eastAsia="ru-RU"/>
              </w:rPr>
              <w:t>этаж</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3.3</w:t>
            </w:r>
          </w:p>
        </w:tc>
        <w:tc>
          <w:tcPr>
            <w:tcW w:w="6639" w:type="dxa"/>
          </w:tcPr>
          <w:p w:rsidR="00A80D02" w:rsidRPr="00A80D02" w:rsidRDefault="00A80D02" w:rsidP="00A80D02">
            <w:pPr>
              <w:rPr>
                <w:sz w:val="27"/>
                <w:szCs w:val="27"/>
                <w:lang w:eastAsia="ru-RU"/>
              </w:rPr>
            </w:pPr>
            <w:r w:rsidRPr="00A80D02">
              <w:rPr>
                <w:sz w:val="27"/>
                <w:szCs w:val="27"/>
                <w:lang w:eastAsia="ru-RU"/>
              </w:rPr>
              <w:t>Существующий сохраняемый жилищный фонд</w:t>
            </w:r>
          </w:p>
        </w:tc>
        <w:tc>
          <w:tcPr>
            <w:tcW w:w="2552" w:type="dxa"/>
          </w:tcPr>
          <w:p w:rsidR="00A80D02" w:rsidRPr="00A80D02" w:rsidRDefault="00A80D02" w:rsidP="00A80D02">
            <w:pPr>
              <w:jc w:val="both"/>
              <w:rPr>
                <w:sz w:val="27"/>
                <w:szCs w:val="27"/>
                <w:lang w:eastAsia="ru-RU"/>
              </w:rPr>
            </w:pPr>
            <w:r w:rsidRPr="00A80D02">
              <w:rPr>
                <w:sz w:val="27"/>
                <w:szCs w:val="27"/>
                <w:lang w:eastAsia="ru-RU"/>
              </w:rPr>
              <w:t>тыс. кв. м общей площади квартир</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3.4</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Убыль жилищного фонда,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тыс. кв. м общей площади квартир</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государственного и муниципального</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частного</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3.5</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Из общего объема убыли жилищного фонда убыль:</w:t>
            </w:r>
          </w:p>
        </w:tc>
        <w:tc>
          <w:tcPr>
            <w:tcW w:w="2552"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по техническому состоянию</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по реконструкции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по другим причинам (организация санитарно-защитных зон, переоборудование и пр.)</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3.6</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Новое жилищное строительство,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тыс. кв. м общей площади квартир</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малоэтажное</w:t>
            </w:r>
          </w:p>
          <w:p w:rsidR="00A80D02" w:rsidRPr="00A80D02" w:rsidRDefault="00A80D02" w:rsidP="00A80D02">
            <w:pPr>
              <w:rPr>
                <w:sz w:val="27"/>
                <w:szCs w:val="27"/>
                <w:lang w:eastAsia="ru-RU"/>
              </w:rPr>
            </w:pPr>
            <w:r w:rsidRPr="00A80D02">
              <w:rPr>
                <w:sz w:val="27"/>
                <w:szCs w:val="27"/>
                <w:lang w:eastAsia="ru-RU"/>
              </w:rPr>
              <w:t>из них:</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 xml:space="preserve">малоэтажные жилые дома с </w:t>
            </w:r>
            <w:proofErr w:type="spellStart"/>
            <w:r w:rsidRPr="00A80D02">
              <w:rPr>
                <w:sz w:val="27"/>
                <w:szCs w:val="27"/>
                <w:lang w:eastAsia="ru-RU"/>
              </w:rPr>
              <w:t>приквартирными</w:t>
            </w:r>
            <w:proofErr w:type="spellEnd"/>
            <w:r w:rsidRPr="00A80D02">
              <w:rPr>
                <w:sz w:val="27"/>
                <w:szCs w:val="27"/>
                <w:lang w:eastAsia="ru-RU"/>
              </w:rPr>
              <w:t xml:space="preserve"> земельными участками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тыс. кв. м общей площади квартир/%</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 xml:space="preserve">индивидуальные жилые дома с приусадебными </w:t>
            </w:r>
            <w:r w:rsidRPr="00A80D02">
              <w:rPr>
                <w:sz w:val="27"/>
                <w:szCs w:val="27"/>
                <w:lang w:eastAsia="ru-RU"/>
              </w:rPr>
              <w:lastRenderedPageBreak/>
              <w:t>земельными участками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lastRenderedPageBreak/>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4 - 5-этажная застройка</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многоэтажная застройка</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14663" w:type="dxa"/>
            <w:gridSpan w:val="5"/>
          </w:tcPr>
          <w:p w:rsidR="00A80D02" w:rsidRPr="00A80D02" w:rsidRDefault="00A80D02" w:rsidP="00A80D02">
            <w:pPr>
              <w:jc w:val="center"/>
              <w:outlineLvl w:val="4"/>
              <w:rPr>
                <w:sz w:val="27"/>
                <w:szCs w:val="27"/>
                <w:lang w:eastAsia="ru-RU"/>
              </w:rPr>
            </w:pPr>
            <w:r w:rsidRPr="00A80D02">
              <w:rPr>
                <w:sz w:val="27"/>
                <w:szCs w:val="27"/>
                <w:lang w:eastAsia="ru-RU"/>
              </w:rPr>
              <w:t>Рекомендуемые</w:t>
            </w: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4.</w:t>
            </w:r>
          </w:p>
        </w:tc>
        <w:tc>
          <w:tcPr>
            <w:tcW w:w="6639" w:type="dxa"/>
          </w:tcPr>
          <w:p w:rsidR="00A80D02" w:rsidRPr="00A80D02" w:rsidRDefault="00A80D02" w:rsidP="00A80D02">
            <w:pPr>
              <w:rPr>
                <w:sz w:val="27"/>
                <w:szCs w:val="27"/>
                <w:lang w:eastAsia="ru-RU"/>
              </w:rPr>
            </w:pPr>
            <w:r w:rsidRPr="00A80D02">
              <w:rPr>
                <w:sz w:val="27"/>
                <w:szCs w:val="27"/>
                <w:lang w:eastAsia="ru-RU"/>
              </w:rPr>
              <w:t>Объекты социального и культурно-бытового обслуживания населения</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4.1</w:t>
            </w:r>
          </w:p>
        </w:tc>
        <w:tc>
          <w:tcPr>
            <w:tcW w:w="6639" w:type="dxa"/>
          </w:tcPr>
          <w:p w:rsidR="00A80D02" w:rsidRPr="00A80D02" w:rsidRDefault="00A80D02" w:rsidP="00A80D02">
            <w:pPr>
              <w:rPr>
                <w:sz w:val="27"/>
                <w:szCs w:val="27"/>
                <w:lang w:eastAsia="ru-RU"/>
              </w:rPr>
            </w:pPr>
            <w:r w:rsidRPr="00A80D02">
              <w:rPr>
                <w:sz w:val="27"/>
                <w:szCs w:val="27"/>
                <w:lang w:eastAsia="ru-RU"/>
              </w:rPr>
              <w:t>Детские и дошкольные учреждения, всего/1000 чел.</w:t>
            </w:r>
          </w:p>
        </w:tc>
        <w:tc>
          <w:tcPr>
            <w:tcW w:w="2552" w:type="dxa"/>
          </w:tcPr>
          <w:p w:rsidR="00A80D02" w:rsidRPr="00A80D02" w:rsidRDefault="00A80D02" w:rsidP="00A80D02">
            <w:pPr>
              <w:jc w:val="both"/>
              <w:rPr>
                <w:sz w:val="27"/>
                <w:szCs w:val="27"/>
                <w:lang w:eastAsia="ru-RU"/>
              </w:rPr>
            </w:pPr>
            <w:r w:rsidRPr="00A80D02">
              <w:rPr>
                <w:sz w:val="27"/>
                <w:szCs w:val="27"/>
                <w:lang w:eastAsia="ru-RU"/>
              </w:rPr>
              <w:t>мест</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4.2</w:t>
            </w:r>
          </w:p>
        </w:tc>
        <w:tc>
          <w:tcPr>
            <w:tcW w:w="6639" w:type="dxa"/>
          </w:tcPr>
          <w:p w:rsidR="00A80D02" w:rsidRPr="00A80D02" w:rsidRDefault="00A80D02" w:rsidP="00A80D02">
            <w:pPr>
              <w:rPr>
                <w:sz w:val="27"/>
                <w:szCs w:val="27"/>
                <w:lang w:eastAsia="ru-RU"/>
              </w:rPr>
            </w:pPr>
            <w:r w:rsidRPr="00A80D02">
              <w:rPr>
                <w:sz w:val="27"/>
                <w:szCs w:val="27"/>
                <w:lang w:eastAsia="ru-RU"/>
              </w:rPr>
              <w:t>Общеобразовательные школы, всего/1000 чел.</w:t>
            </w:r>
          </w:p>
        </w:tc>
        <w:tc>
          <w:tcPr>
            <w:tcW w:w="2552" w:type="dxa"/>
          </w:tcPr>
          <w:p w:rsidR="00A80D02" w:rsidRPr="00A80D02" w:rsidRDefault="00A80D02" w:rsidP="00A80D02">
            <w:pPr>
              <w:jc w:val="both"/>
              <w:rPr>
                <w:sz w:val="27"/>
                <w:szCs w:val="27"/>
                <w:lang w:eastAsia="ru-RU"/>
              </w:rPr>
            </w:pPr>
            <w:r w:rsidRPr="00A80D02">
              <w:rPr>
                <w:sz w:val="27"/>
                <w:szCs w:val="27"/>
                <w:lang w:eastAsia="ru-RU"/>
              </w:rPr>
              <w:t>мест</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4.3</w:t>
            </w:r>
          </w:p>
        </w:tc>
        <w:tc>
          <w:tcPr>
            <w:tcW w:w="6639" w:type="dxa"/>
          </w:tcPr>
          <w:p w:rsidR="00A80D02" w:rsidRPr="00A80D02" w:rsidRDefault="00A80D02" w:rsidP="00A80D02">
            <w:pPr>
              <w:rPr>
                <w:sz w:val="27"/>
                <w:szCs w:val="27"/>
                <w:lang w:eastAsia="ru-RU"/>
              </w:rPr>
            </w:pPr>
            <w:r w:rsidRPr="00A80D02">
              <w:rPr>
                <w:sz w:val="27"/>
                <w:szCs w:val="27"/>
                <w:lang w:eastAsia="ru-RU"/>
              </w:rPr>
              <w:t>Поликлиники, всего/1000 чел.</w:t>
            </w:r>
          </w:p>
        </w:tc>
        <w:tc>
          <w:tcPr>
            <w:tcW w:w="2552" w:type="dxa"/>
          </w:tcPr>
          <w:p w:rsidR="00A80D02" w:rsidRPr="00A80D02" w:rsidRDefault="00A80D02" w:rsidP="00A80D02">
            <w:pPr>
              <w:jc w:val="both"/>
              <w:rPr>
                <w:sz w:val="27"/>
                <w:szCs w:val="27"/>
                <w:lang w:eastAsia="ru-RU"/>
              </w:rPr>
            </w:pPr>
            <w:r w:rsidRPr="00A80D02">
              <w:rPr>
                <w:sz w:val="27"/>
                <w:szCs w:val="27"/>
                <w:lang w:eastAsia="ru-RU"/>
              </w:rPr>
              <w:t>посещений в смену</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4.4</w:t>
            </w:r>
          </w:p>
        </w:tc>
        <w:tc>
          <w:tcPr>
            <w:tcW w:w="6639" w:type="dxa"/>
          </w:tcPr>
          <w:p w:rsidR="00A80D02" w:rsidRPr="00A80D02" w:rsidRDefault="00A80D02" w:rsidP="00A80D02">
            <w:pPr>
              <w:rPr>
                <w:sz w:val="27"/>
                <w:szCs w:val="27"/>
                <w:lang w:eastAsia="ru-RU"/>
              </w:rPr>
            </w:pPr>
            <w:r w:rsidRPr="00A80D02">
              <w:rPr>
                <w:sz w:val="27"/>
                <w:szCs w:val="27"/>
                <w:lang w:eastAsia="ru-RU"/>
              </w:rPr>
              <w:t>Аптеки</w:t>
            </w:r>
          </w:p>
        </w:tc>
        <w:tc>
          <w:tcPr>
            <w:tcW w:w="2552" w:type="dxa"/>
          </w:tcPr>
          <w:p w:rsidR="00A80D02" w:rsidRPr="00A80D02" w:rsidRDefault="00A80D02" w:rsidP="00A80D02">
            <w:pPr>
              <w:jc w:val="both"/>
              <w:rPr>
                <w:sz w:val="27"/>
                <w:szCs w:val="27"/>
                <w:lang w:eastAsia="ru-RU"/>
              </w:rPr>
            </w:pPr>
            <w:r w:rsidRPr="00A80D02">
              <w:rPr>
                <w:sz w:val="27"/>
                <w:szCs w:val="27"/>
                <w:lang w:eastAsia="ru-RU"/>
              </w:rPr>
              <w:t>объектов</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4.5</w:t>
            </w:r>
          </w:p>
        </w:tc>
        <w:tc>
          <w:tcPr>
            <w:tcW w:w="6639" w:type="dxa"/>
          </w:tcPr>
          <w:p w:rsidR="00A80D02" w:rsidRPr="00A80D02" w:rsidRDefault="00A80D02" w:rsidP="00A80D02">
            <w:pPr>
              <w:rPr>
                <w:sz w:val="27"/>
                <w:szCs w:val="27"/>
                <w:lang w:eastAsia="ru-RU"/>
              </w:rPr>
            </w:pPr>
            <w:r w:rsidRPr="00A80D02">
              <w:rPr>
                <w:sz w:val="27"/>
                <w:szCs w:val="27"/>
                <w:lang w:eastAsia="ru-RU"/>
              </w:rPr>
              <w:t>Раздаточные пункты детской молочной кухни</w:t>
            </w:r>
          </w:p>
        </w:tc>
        <w:tc>
          <w:tcPr>
            <w:tcW w:w="2552" w:type="dxa"/>
          </w:tcPr>
          <w:p w:rsidR="00A80D02" w:rsidRPr="00A80D02" w:rsidRDefault="00A80D02" w:rsidP="00A80D02">
            <w:pPr>
              <w:jc w:val="both"/>
              <w:rPr>
                <w:sz w:val="27"/>
                <w:szCs w:val="27"/>
                <w:lang w:eastAsia="ru-RU"/>
              </w:rPr>
            </w:pPr>
            <w:r w:rsidRPr="00A80D02">
              <w:rPr>
                <w:sz w:val="27"/>
                <w:szCs w:val="27"/>
                <w:lang w:eastAsia="ru-RU"/>
              </w:rPr>
              <w:t>порций в смену</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4.6</w:t>
            </w:r>
          </w:p>
        </w:tc>
        <w:tc>
          <w:tcPr>
            <w:tcW w:w="6639" w:type="dxa"/>
          </w:tcPr>
          <w:p w:rsidR="00A80D02" w:rsidRPr="00A80D02" w:rsidRDefault="00A80D02" w:rsidP="00A80D02">
            <w:pPr>
              <w:rPr>
                <w:sz w:val="27"/>
                <w:szCs w:val="27"/>
                <w:lang w:eastAsia="ru-RU"/>
              </w:rPr>
            </w:pPr>
            <w:r w:rsidRPr="00A80D02">
              <w:rPr>
                <w:sz w:val="27"/>
                <w:szCs w:val="27"/>
                <w:lang w:eastAsia="ru-RU"/>
              </w:rPr>
              <w:t>Предприятия розничной торговли, питания и бытового обслуживания населения, всего/1000 чел.</w:t>
            </w:r>
          </w:p>
        </w:tc>
        <w:tc>
          <w:tcPr>
            <w:tcW w:w="2552" w:type="dxa"/>
          </w:tcPr>
          <w:p w:rsidR="00A80D02" w:rsidRPr="00A80D02" w:rsidRDefault="00A80D02" w:rsidP="00A80D02">
            <w:pPr>
              <w:jc w:val="both"/>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4.7</w:t>
            </w:r>
          </w:p>
        </w:tc>
        <w:tc>
          <w:tcPr>
            <w:tcW w:w="6639" w:type="dxa"/>
          </w:tcPr>
          <w:p w:rsidR="00A80D02" w:rsidRPr="00A80D02" w:rsidRDefault="00A80D02" w:rsidP="00A80D02">
            <w:pPr>
              <w:rPr>
                <w:sz w:val="27"/>
                <w:szCs w:val="27"/>
                <w:lang w:eastAsia="ru-RU"/>
              </w:rPr>
            </w:pPr>
            <w:r w:rsidRPr="00A80D02">
              <w:rPr>
                <w:sz w:val="27"/>
                <w:szCs w:val="27"/>
                <w:lang w:eastAsia="ru-RU"/>
              </w:rPr>
              <w:t>Учреждения культуры и искусства, всего/1000 чел.</w:t>
            </w:r>
          </w:p>
        </w:tc>
        <w:tc>
          <w:tcPr>
            <w:tcW w:w="2552" w:type="dxa"/>
          </w:tcPr>
          <w:p w:rsidR="00A80D02" w:rsidRPr="00A80D02" w:rsidRDefault="00A80D02" w:rsidP="00A80D02">
            <w:pPr>
              <w:jc w:val="both"/>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4.8</w:t>
            </w:r>
          </w:p>
        </w:tc>
        <w:tc>
          <w:tcPr>
            <w:tcW w:w="6639" w:type="dxa"/>
          </w:tcPr>
          <w:p w:rsidR="00A80D02" w:rsidRPr="00A80D02" w:rsidRDefault="00A80D02" w:rsidP="00A80D02">
            <w:pPr>
              <w:rPr>
                <w:sz w:val="27"/>
                <w:szCs w:val="27"/>
                <w:lang w:eastAsia="ru-RU"/>
              </w:rPr>
            </w:pPr>
            <w:r w:rsidRPr="00A80D02">
              <w:rPr>
                <w:sz w:val="27"/>
                <w:szCs w:val="27"/>
                <w:lang w:eastAsia="ru-RU"/>
              </w:rPr>
              <w:t>Физкультурно-спортивные сооружения, всего/1000 чел.</w:t>
            </w:r>
          </w:p>
        </w:tc>
        <w:tc>
          <w:tcPr>
            <w:tcW w:w="2552" w:type="dxa"/>
          </w:tcPr>
          <w:p w:rsidR="00A80D02" w:rsidRPr="00A80D02" w:rsidRDefault="00A80D02" w:rsidP="00A80D02">
            <w:pPr>
              <w:jc w:val="both"/>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4.9</w:t>
            </w:r>
          </w:p>
        </w:tc>
        <w:tc>
          <w:tcPr>
            <w:tcW w:w="6639" w:type="dxa"/>
          </w:tcPr>
          <w:p w:rsidR="00A80D02" w:rsidRPr="00A80D02" w:rsidRDefault="00A80D02" w:rsidP="00A80D02">
            <w:pPr>
              <w:rPr>
                <w:sz w:val="27"/>
                <w:szCs w:val="27"/>
                <w:lang w:eastAsia="ru-RU"/>
              </w:rPr>
            </w:pPr>
            <w:r w:rsidRPr="00A80D02">
              <w:rPr>
                <w:sz w:val="27"/>
                <w:szCs w:val="27"/>
                <w:lang w:eastAsia="ru-RU"/>
              </w:rPr>
              <w:t>Учреждения жилищно-коммунального хозяйства</w:t>
            </w:r>
          </w:p>
        </w:tc>
        <w:tc>
          <w:tcPr>
            <w:tcW w:w="2552" w:type="dxa"/>
          </w:tcPr>
          <w:p w:rsidR="00A80D02" w:rsidRPr="00A80D02" w:rsidRDefault="00A80D02" w:rsidP="00A80D02">
            <w:pPr>
              <w:jc w:val="both"/>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4.10</w:t>
            </w:r>
          </w:p>
        </w:tc>
        <w:tc>
          <w:tcPr>
            <w:tcW w:w="6639" w:type="dxa"/>
          </w:tcPr>
          <w:p w:rsidR="00A80D02" w:rsidRPr="00A80D02" w:rsidRDefault="00A80D02" w:rsidP="00A80D02">
            <w:pPr>
              <w:rPr>
                <w:sz w:val="27"/>
                <w:szCs w:val="27"/>
                <w:lang w:eastAsia="ru-RU"/>
              </w:rPr>
            </w:pPr>
            <w:r w:rsidRPr="00A80D02">
              <w:rPr>
                <w:sz w:val="27"/>
                <w:szCs w:val="27"/>
                <w:lang w:eastAsia="ru-RU"/>
              </w:rPr>
              <w:t>Организации и учреждения управления, кредитно-финансовые учреждения и предприятия связи</w:t>
            </w:r>
          </w:p>
        </w:tc>
        <w:tc>
          <w:tcPr>
            <w:tcW w:w="2552" w:type="dxa"/>
          </w:tcPr>
          <w:p w:rsidR="00A80D02" w:rsidRPr="00A80D02" w:rsidRDefault="00A80D02" w:rsidP="00A80D02">
            <w:pPr>
              <w:jc w:val="both"/>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4.11</w:t>
            </w:r>
          </w:p>
        </w:tc>
        <w:tc>
          <w:tcPr>
            <w:tcW w:w="6639" w:type="dxa"/>
          </w:tcPr>
          <w:p w:rsidR="00A80D02" w:rsidRPr="00A80D02" w:rsidRDefault="00A80D02" w:rsidP="00A80D02">
            <w:pPr>
              <w:rPr>
                <w:sz w:val="27"/>
                <w:szCs w:val="27"/>
                <w:lang w:eastAsia="ru-RU"/>
              </w:rPr>
            </w:pPr>
            <w:r w:rsidRPr="00A80D02">
              <w:rPr>
                <w:sz w:val="27"/>
                <w:szCs w:val="27"/>
                <w:lang w:eastAsia="ru-RU"/>
              </w:rPr>
              <w:t xml:space="preserve">Прочие объекты социального и культурно-бытового </w:t>
            </w:r>
            <w:r w:rsidRPr="00A80D02">
              <w:rPr>
                <w:sz w:val="27"/>
                <w:szCs w:val="27"/>
                <w:lang w:eastAsia="ru-RU"/>
              </w:rPr>
              <w:lastRenderedPageBreak/>
              <w:t>обслуживания населения</w:t>
            </w:r>
          </w:p>
        </w:tc>
        <w:tc>
          <w:tcPr>
            <w:tcW w:w="2552" w:type="dxa"/>
          </w:tcPr>
          <w:p w:rsidR="00A80D02" w:rsidRPr="00A80D02" w:rsidRDefault="00A80D02" w:rsidP="00A80D02">
            <w:pPr>
              <w:jc w:val="both"/>
              <w:rPr>
                <w:sz w:val="27"/>
                <w:szCs w:val="27"/>
                <w:lang w:eastAsia="ru-RU"/>
              </w:rPr>
            </w:pPr>
            <w:r w:rsidRPr="00A80D02">
              <w:rPr>
                <w:sz w:val="27"/>
                <w:szCs w:val="27"/>
                <w:lang w:eastAsia="ru-RU"/>
              </w:rPr>
              <w:lastRenderedPageBreak/>
              <w:t xml:space="preserve">соответствующие </w:t>
            </w:r>
            <w:r w:rsidRPr="00A80D02">
              <w:rPr>
                <w:sz w:val="27"/>
                <w:szCs w:val="27"/>
                <w:lang w:eastAsia="ru-RU"/>
              </w:rPr>
              <w:lastRenderedPageBreak/>
              <w:t>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lastRenderedPageBreak/>
              <w:t>4.12</w:t>
            </w:r>
          </w:p>
        </w:tc>
        <w:tc>
          <w:tcPr>
            <w:tcW w:w="6639" w:type="dxa"/>
          </w:tcPr>
          <w:p w:rsidR="00A80D02" w:rsidRPr="00A80D02" w:rsidRDefault="00A80D02" w:rsidP="00A80D02">
            <w:pPr>
              <w:rPr>
                <w:sz w:val="27"/>
                <w:szCs w:val="27"/>
                <w:lang w:eastAsia="ru-RU"/>
              </w:rPr>
            </w:pPr>
            <w:r w:rsidRPr="00A80D02">
              <w:rPr>
                <w:sz w:val="27"/>
                <w:szCs w:val="27"/>
                <w:lang w:eastAsia="ru-RU"/>
              </w:rPr>
              <w:t xml:space="preserve">Пожарные депо, расчетное количество объектов и </w:t>
            </w:r>
            <w:proofErr w:type="spellStart"/>
            <w:r w:rsidRPr="00A80D02">
              <w:rPr>
                <w:sz w:val="27"/>
                <w:szCs w:val="27"/>
                <w:lang w:eastAsia="ru-RU"/>
              </w:rPr>
              <w:t>машиномест</w:t>
            </w:r>
            <w:proofErr w:type="spellEnd"/>
            <w:r w:rsidRPr="00A80D02">
              <w:rPr>
                <w:sz w:val="27"/>
                <w:szCs w:val="27"/>
                <w:lang w:eastAsia="ru-RU"/>
              </w:rPr>
              <w:t xml:space="preserve"> пожарных автомобилей</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5.</w:t>
            </w:r>
          </w:p>
        </w:tc>
        <w:tc>
          <w:tcPr>
            <w:tcW w:w="6639" w:type="dxa"/>
          </w:tcPr>
          <w:p w:rsidR="00A80D02" w:rsidRPr="00A80D02" w:rsidRDefault="00A80D02" w:rsidP="00A80D02">
            <w:pPr>
              <w:rPr>
                <w:sz w:val="27"/>
                <w:szCs w:val="27"/>
                <w:lang w:eastAsia="ru-RU"/>
              </w:rPr>
            </w:pPr>
            <w:r w:rsidRPr="00A80D02">
              <w:rPr>
                <w:sz w:val="27"/>
                <w:szCs w:val="27"/>
                <w:lang w:eastAsia="ru-RU"/>
              </w:rPr>
              <w:t>Транспортная инфраструктура</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5.1</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Протяженность улично-дорожной сети, всего</w:t>
            </w:r>
          </w:p>
          <w:p w:rsidR="00A80D02" w:rsidRPr="00A80D02" w:rsidRDefault="00A80D02" w:rsidP="00A80D02">
            <w:pPr>
              <w:rPr>
                <w:sz w:val="27"/>
                <w:szCs w:val="27"/>
                <w:lang w:eastAsia="ru-RU"/>
              </w:rPr>
            </w:pPr>
            <w:r w:rsidRPr="00A80D02">
              <w:rPr>
                <w:sz w:val="27"/>
                <w:szCs w:val="27"/>
                <w:lang w:eastAsia="ru-RU"/>
              </w:rPr>
              <w:t>в том числе:</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км</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магистральные дороги</w:t>
            </w:r>
          </w:p>
          <w:p w:rsidR="00A80D02" w:rsidRPr="00A80D02" w:rsidRDefault="00A80D02" w:rsidP="00A80D02">
            <w:pPr>
              <w:rPr>
                <w:sz w:val="27"/>
                <w:szCs w:val="27"/>
                <w:lang w:eastAsia="ru-RU"/>
              </w:rPr>
            </w:pPr>
            <w:r w:rsidRPr="00A80D02">
              <w:rPr>
                <w:sz w:val="27"/>
                <w:szCs w:val="27"/>
                <w:lang w:eastAsia="ru-RU"/>
              </w:rPr>
              <w:t>из них:</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скоростного движения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регулируемого движения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магистральные улицы</w:t>
            </w:r>
          </w:p>
          <w:p w:rsidR="00A80D02" w:rsidRPr="00A80D02" w:rsidRDefault="00A80D02" w:rsidP="00A80D02">
            <w:pPr>
              <w:rPr>
                <w:sz w:val="27"/>
                <w:szCs w:val="27"/>
                <w:lang w:eastAsia="ru-RU"/>
              </w:rPr>
            </w:pPr>
            <w:r w:rsidRPr="00A80D02">
              <w:rPr>
                <w:sz w:val="27"/>
                <w:szCs w:val="27"/>
                <w:lang w:eastAsia="ru-RU"/>
              </w:rPr>
              <w:t>из них:</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общегородского значения: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непрерывного движения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регулируемого движения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районного значения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улицы и проезды местного значения</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5.2</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Протяженность линий общественного пассажирского транспорта</w:t>
            </w:r>
          </w:p>
          <w:p w:rsidR="00A80D02" w:rsidRPr="00A80D02" w:rsidRDefault="00A80D02" w:rsidP="00A80D02">
            <w:pPr>
              <w:rPr>
                <w:sz w:val="27"/>
                <w:szCs w:val="27"/>
                <w:lang w:eastAsia="ru-RU"/>
              </w:rPr>
            </w:pPr>
            <w:r w:rsidRPr="00A80D02">
              <w:rPr>
                <w:sz w:val="27"/>
                <w:szCs w:val="27"/>
                <w:lang w:eastAsia="ru-RU"/>
              </w:rPr>
              <w:t>в том числе:</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км</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трамвай</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троллейбус</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автобус</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5.3</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Гаражи и стоянки для хранения легковых автомобилей</w:t>
            </w:r>
          </w:p>
          <w:p w:rsidR="00A80D02" w:rsidRPr="00A80D02" w:rsidRDefault="00A80D02" w:rsidP="00A80D02">
            <w:pPr>
              <w:rPr>
                <w:sz w:val="27"/>
                <w:szCs w:val="27"/>
                <w:lang w:eastAsia="ru-RU"/>
              </w:rPr>
            </w:pPr>
            <w:r w:rsidRPr="00A80D02">
              <w:rPr>
                <w:sz w:val="27"/>
                <w:szCs w:val="27"/>
                <w:lang w:eastAsia="ru-RU"/>
              </w:rPr>
              <w:t>в том числе:</w:t>
            </w:r>
          </w:p>
        </w:tc>
        <w:tc>
          <w:tcPr>
            <w:tcW w:w="2552" w:type="dxa"/>
            <w:tcBorders>
              <w:bottom w:val="nil"/>
            </w:tcBorders>
          </w:tcPr>
          <w:p w:rsidR="00A80D02" w:rsidRPr="00A80D02" w:rsidRDefault="00A80D02" w:rsidP="00A80D02">
            <w:pPr>
              <w:jc w:val="both"/>
              <w:rPr>
                <w:sz w:val="27"/>
                <w:szCs w:val="27"/>
                <w:lang w:eastAsia="ru-RU"/>
              </w:rPr>
            </w:pPr>
            <w:proofErr w:type="spellStart"/>
            <w:r w:rsidRPr="00A80D02">
              <w:rPr>
                <w:sz w:val="27"/>
                <w:szCs w:val="27"/>
                <w:lang w:eastAsia="ru-RU"/>
              </w:rPr>
              <w:t>маш</w:t>
            </w:r>
            <w:proofErr w:type="spellEnd"/>
            <w:r w:rsidRPr="00A80D02">
              <w:rPr>
                <w:sz w:val="27"/>
                <w:szCs w:val="27"/>
                <w:lang w:eastAsia="ru-RU"/>
              </w:rPr>
              <w:t>. мест</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постоянного хранения</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временного хранения</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6.</w:t>
            </w:r>
          </w:p>
        </w:tc>
        <w:tc>
          <w:tcPr>
            <w:tcW w:w="6639" w:type="dxa"/>
          </w:tcPr>
          <w:p w:rsidR="00A80D02" w:rsidRPr="00A80D02" w:rsidRDefault="00A80D02" w:rsidP="00A80D02">
            <w:pPr>
              <w:rPr>
                <w:sz w:val="27"/>
                <w:szCs w:val="27"/>
                <w:lang w:eastAsia="ru-RU"/>
              </w:rPr>
            </w:pPr>
            <w:r w:rsidRPr="00A80D02">
              <w:rPr>
                <w:sz w:val="27"/>
                <w:szCs w:val="27"/>
                <w:lang w:eastAsia="ru-RU"/>
              </w:rPr>
              <w:t>Инженерное оборудование и благоустройство территории</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6.1</w:t>
            </w:r>
          </w:p>
        </w:tc>
        <w:tc>
          <w:tcPr>
            <w:tcW w:w="6639" w:type="dxa"/>
          </w:tcPr>
          <w:p w:rsidR="00A80D02" w:rsidRPr="00A80D02" w:rsidRDefault="00A80D02" w:rsidP="00A80D02">
            <w:pPr>
              <w:rPr>
                <w:sz w:val="27"/>
                <w:szCs w:val="27"/>
                <w:lang w:eastAsia="ru-RU"/>
              </w:rPr>
            </w:pPr>
            <w:r w:rsidRPr="00A80D02">
              <w:rPr>
                <w:sz w:val="27"/>
                <w:szCs w:val="27"/>
                <w:lang w:eastAsia="ru-RU"/>
              </w:rPr>
              <w:t>Водопотребление, всего</w:t>
            </w:r>
          </w:p>
        </w:tc>
        <w:tc>
          <w:tcPr>
            <w:tcW w:w="2552" w:type="dxa"/>
          </w:tcPr>
          <w:p w:rsidR="00A80D02" w:rsidRPr="00A80D02" w:rsidRDefault="00A80D02" w:rsidP="00A80D02">
            <w:pPr>
              <w:jc w:val="both"/>
              <w:rPr>
                <w:sz w:val="27"/>
                <w:szCs w:val="27"/>
                <w:lang w:eastAsia="ru-RU"/>
              </w:rPr>
            </w:pPr>
            <w:r w:rsidRPr="00A80D02">
              <w:rPr>
                <w:sz w:val="27"/>
                <w:szCs w:val="27"/>
                <w:lang w:eastAsia="ru-RU"/>
              </w:rPr>
              <w:t>тыс. куб. м/</w:t>
            </w:r>
            <w:proofErr w:type="spellStart"/>
            <w:r w:rsidRPr="00A80D02">
              <w:rPr>
                <w:sz w:val="27"/>
                <w:szCs w:val="27"/>
                <w:lang w:eastAsia="ru-RU"/>
              </w:rPr>
              <w:t>сут</w:t>
            </w:r>
            <w:proofErr w:type="spellEnd"/>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6.2</w:t>
            </w:r>
          </w:p>
        </w:tc>
        <w:tc>
          <w:tcPr>
            <w:tcW w:w="6639" w:type="dxa"/>
          </w:tcPr>
          <w:p w:rsidR="00A80D02" w:rsidRPr="00A80D02" w:rsidRDefault="00A80D02" w:rsidP="00A80D02">
            <w:pPr>
              <w:rPr>
                <w:sz w:val="27"/>
                <w:szCs w:val="27"/>
                <w:lang w:eastAsia="ru-RU"/>
              </w:rPr>
            </w:pPr>
            <w:r w:rsidRPr="00A80D02">
              <w:rPr>
                <w:sz w:val="27"/>
                <w:szCs w:val="27"/>
                <w:lang w:eastAsia="ru-RU"/>
              </w:rPr>
              <w:t>Водоотведение</w:t>
            </w:r>
          </w:p>
        </w:tc>
        <w:tc>
          <w:tcPr>
            <w:tcW w:w="2552" w:type="dxa"/>
          </w:tcPr>
          <w:p w:rsidR="00A80D02" w:rsidRPr="00A80D02" w:rsidRDefault="00A80D02" w:rsidP="00A80D02">
            <w:pPr>
              <w:jc w:val="both"/>
              <w:rPr>
                <w:sz w:val="27"/>
                <w:szCs w:val="27"/>
                <w:lang w:eastAsia="ru-RU"/>
              </w:rPr>
            </w:pPr>
            <w:r w:rsidRPr="00A80D02">
              <w:rPr>
                <w:sz w:val="27"/>
                <w:szCs w:val="27"/>
                <w:lang w:eastAsia="ru-RU"/>
              </w:rPr>
              <w:t>тыс. куб. м/</w:t>
            </w:r>
            <w:proofErr w:type="spellStart"/>
            <w:r w:rsidRPr="00A80D02">
              <w:rPr>
                <w:sz w:val="27"/>
                <w:szCs w:val="27"/>
                <w:lang w:eastAsia="ru-RU"/>
              </w:rPr>
              <w:t>сут</w:t>
            </w:r>
            <w:proofErr w:type="spellEnd"/>
            <w:r w:rsidRPr="00A80D02">
              <w:rPr>
                <w:sz w:val="27"/>
                <w:szCs w:val="27"/>
                <w:lang w:eastAsia="ru-RU"/>
              </w:rPr>
              <w:t>.</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6.3</w:t>
            </w:r>
          </w:p>
        </w:tc>
        <w:tc>
          <w:tcPr>
            <w:tcW w:w="6639" w:type="dxa"/>
          </w:tcPr>
          <w:p w:rsidR="00A80D02" w:rsidRPr="00A80D02" w:rsidRDefault="00A80D02" w:rsidP="00A80D02">
            <w:pPr>
              <w:rPr>
                <w:sz w:val="27"/>
                <w:szCs w:val="27"/>
                <w:lang w:eastAsia="ru-RU"/>
              </w:rPr>
            </w:pPr>
            <w:r w:rsidRPr="00A80D02">
              <w:rPr>
                <w:sz w:val="27"/>
                <w:szCs w:val="27"/>
                <w:lang w:eastAsia="ru-RU"/>
              </w:rPr>
              <w:t>Электропотребление</w:t>
            </w:r>
          </w:p>
        </w:tc>
        <w:tc>
          <w:tcPr>
            <w:tcW w:w="2552" w:type="dxa"/>
          </w:tcPr>
          <w:p w:rsidR="00A80D02" w:rsidRPr="00A80D02" w:rsidRDefault="00A80D02" w:rsidP="00A80D02">
            <w:pPr>
              <w:jc w:val="both"/>
              <w:rPr>
                <w:sz w:val="27"/>
                <w:szCs w:val="27"/>
                <w:lang w:eastAsia="ru-RU"/>
              </w:rPr>
            </w:pPr>
            <w:proofErr w:type="spellStart"/>
            <w:r w:rsidRPr="00A80D02">
              <w:rPr>
                <w:sz w:val="27"/>
                <w:szCs w:val="27"/>
                <w:lang w:eastAsia="ru-RU"/>
              </w:rPr>
              <w:t>кВт.ч</w:t>
            </w:r>
            <w:proofErr w:type="spellEnd"/>
            <w:r w:rsidRPr="00A80D02">
              <w:rPr>
                <w:sz w:val="27"/>
                <w:szCs w:val="27"/>
                <w:lang w:eastAsia="ru-RU"/>
              </w:rPr>
              <w:t>/год</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6.4</w:t>
            </w:r>
          </w:p>
        </w:tc>
        <w:tc>
          <w:tcPr>
            <w:tcW w:w="6639" w:type="dxa"/>
          </w:tcPr>
          <w:p w:rsidR="00A80D02" w:rsidRPr="00A80D02" w:rsidRDefault="00A80D02" w:rsidP="00A80D02">
            <w:pPr>
              <w:rPr>
                <w:sz w:val="27"/>
                <w:szCs w:val="27"/>
                <w:lang w:eastAsia="ru-RU"/>
              </w:rPr>
            </w:pPr>
            <w:r w:rsidRPr="00A80D02">
              <w:rPr>
                <w:sz w:val="27"/>
                <w:szCs w:val="27"/>
                <w:lang w:eastAsia="ru-RU"/>
              </w:rPr>
              <w:t>Расход газа</w:t>
            </w:r>
          </w:p>
        </w:tc>
        <w:tc>
          <w:tcPr>
            <w:tcW w:w="2552" w:type="dxa"/>
          </w:tcPr>
          <w:p w:rsidR="00A80D02" w:rsidRPr="00A80D02" w:rsidRDefault="00A80D02" w:rsidP="00A80D02">
            <w:pPr>
              <w:jc w:val="both"/>
              <w:rPr>
                <w:sz w:val="27"/>
                <w:szCs w:val="27"/>
                <w:lang w:eastAsia="ru-RU"/>
              </w:rPr>
            </w:pPr>
            <w:r w:rsidRPr="00A80D02">
              <w:rPr>
                <w:sz w:val="27"/>
                <w:szCs w:val="27"/>
                <w:lang w:eastAsia="ru-RU"/>
              </w:rPr>
              <w:t>млн. куб. м/год</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6.5</w:t>
            </w:r>
          </w:p>
        </w:tc>
        <w:tc>
          <w:tcPr>
            <w:tcW w:w="6639" w:type="dxa"/>
          </w:tcPr>
          <w:p w:rsidR="00A80D02" w:rsidRPr="00A80D02" w:rsidRDefault="00A80D02" w:rsidP="00A80D02">
            <w:pPr>
              <w:rPr>
                <w:sz w:val="27"/>
                <w:szCs w:val="27"/>
                <w:lang w:eastAsia="ru-RU"/>
              </w:rPr>
            </w:pPr>
            <w:r w:rsidRPr="00A80D02">
              <w:rPr>
                <w:sz w:val="27"/>
                <w:szCs w:val="27"/>
                <w:lang w:eastAsia="ru-RU"/>
              </w:rPr>
              <w:t>Общее потребление тепла на отопление, вентиляцию, горячее водоснабжение</w:t>
            </w:r>
          </w:p>
        </w:tc>
        <w:tc>
          <w:tcPr>
            <w:tcW w:w="2552" w:type="dxa"/>
          </w:tcPr>
          <w:p w:rsidR="00A80D02" w:rsidRPr="00A80D02" w:rsidRDefault="00A80D02" w:rsidP="00A80D02">
            <w:pPr>
              <w:jc w:val="both"/>
              <w:rPr>
                <w:sz w:val="27"/>
                <w:szCs w:val="27"/>
                <w:lang w:eastAsia="ru-RU"/>
              </w:rPr>
            </w:pPr>
            <w:r w:rsidRPr="00A80D02">
              <w:rPr>
                <w:sz w:val="27"/>
                <w:szCs w:val="27"/>
                <w:lang w:eastAsia="ru-RU"/>
              </w:rPr>
              <w:t>млн. Гкал/год</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6.6</w:t>
            </w:r>
          </w:p>
        </w:tc>
        <w:tc>
          <w:tcPr>
            <w:tcW w:w="6639" w:type="dxa"/>
          </w:tcPr>
          <w:p w:rsidR="00A80D02" w:rsidRPr="00A80D02" w:rsidRDefault="00A80D02" w:rsidP="00A80D02">
            <w:pPr>
              <w:rPr>
                <w:sz w:val="27"/>
                <w:szCs w:val="27"/>
                <w:lang w:eastAsia="ru-RU"/>
              </w:rPr>
            </w:pPr>
            <w:r w:rsidRPr="00A80D02">
              <w:rPr>
                <w:sz w:val="27"/>
                <w:szCs w:val="27"/>
                <w:lang w:eastAsia="ru-RU"/>
              </w:rPr>
              <w:t>Количество твердых бытовых отходов</w:t>
            </w:r>
          </w:p>
          <w:p w:rsidR="00A80D02" w:rsidRPr="00A80D02" w:rsidRDefault="00A80D02" w:rsidP="00A80D02">
            <w:pPr>
              <w:rPr>
                <w:sz w:val="27"/>
                <w:szCs w:val="27"/>
                <w:lang w:eastAsia="ru-RU"/>
              </w:rPr>
            </w:pPr>
            <w:r w:rsidRPr="00A80D02">
              <w:rPr>
                <w:sz w:val="27"/>
                <w:szCs w:val="27"/>
                <w:lang w:eastAsia="ru-RU"/>
              </w:rPr>
              <w:t>в том числе утилизируемых</w:t>
            </w:r>
          </w:p>
        </w:tc>
        <w:tc>
          <w:tcPr>
            <w:tcW w:w="2552" w:type="dxa"/>
          </w:tcPr>
          <w:p w:rsidR="00A80D02" w:rsidRPr="00A80D02" w:rsidRDefault="00A80D02" w:rsidP="00A80D02">
            <w:pPr>
              <w:jc w:val="both"/>
              <w:rPr>
                <w:sz w:val="27"/>
                <w:szCs w:val="27"/>
                <w:lang w:eastAsia="ru-RU"/>
              </w:rPr>
            </w:pPr>
            <w:r w:rsidRPr="00A80D02">
              <w:rPr>
                <w:sz w:val="27"/>
                <w:szCs w:val="27"/>
                <w:lang w:eastAsia="ru-RU"/>
              </w:rPr>
              <w:t>тыс. куб. м/</w:t>
            </w:r>
            <w:proofErr w:type="spellStart"/>
            <w:r w:rsidRPr="00A80D02">
              <w:rPr>
                <w:sz w:val="27"/>
                <w:szCs w:val="27"/>
                <w:lang w:eastAsia="ru-RU"/>
              </w:rPr>
              <w:t>сут</w:t>
            </w:r>
            <w:proofErr w:type="spellEnd"/>
            <w:r w:rsidRPr="00A80D02">
              <w:rPr>
                <w:sz w:val="27"/>
                <w:szCs w:val="27"/>
                <w:lang w:eastAsia="ru-RU"/>
              </w:rPr>
              <w:t>. -"-</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6.7</w:t>
            </w:r>
          </w:p>
        </w:tc>
        <w:tc>
          <w:tcPr>
            <w:tcW w:w="6639" w:type="dxa"/>
          </w:tcPr>
          <w:p w:rsidR="00A80D02" w:rsidRPr="00A80D02" w:rsidRDefault="00A80D02" w:rsidP="00A80D02">
            <w:pPr>
              <w:rPr>
                <w:sz w:val="27"/>
                <w:szCs w:val="27"/>
                <w:lang w:eastAsia="ru-RU"/>
              </w:rPr>
            </w:pPr>
            <w:r w:rsidRPr="00A80D02">
              <w:rPr>
                <w:sz w:val="27"/>
                <w:szCs w:val="27"/>
                <w:lang w:eastAsia="ru-RU"/>
              </w:rPr>
              <w:t>Территории, требующие проведения специальных мероприятий по инженерной подготовке</w:t>
            </w:r>
          </w:p>
        </w:tc>
        <w:tc>
          <w:tcPr>
            <w:tcW w:w="2552" w:type="dxa"/>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6.8</w:t>
            </w:r>
          </w:p>
        </w:tc>
        <w:tc>
          <w:tcPr>
            <w:tcW w:w="6639" w:type="dxa"/>
          </w:tcPr>
          <w:p w:rsidR="00A80D02" w:rsidRPr="00A80D02" w:rsidRDefault="00A80D02" w:rsidP="00A80D02">
            <w:pPr>
              <w:rPr>
                <w:sz w:val="27"/>
                <w:szCs w:val="27"/>
                <w:lang w:eastAsia="ru-RU"/>
              </w:rPr>
            </w:pPr>
            <w:r w:rsidRPr="00A80D02">
              <w:rPr>
                <w:sz w:val="27"/>
                <w:szCs w:val="27"/>
                <w:lang w:eastAsia="ru-RU"/>
              </w:rPr>
              <w:t>Потребность в иных видах инженерного оборудования</w:t>
            </w:r>
          </w:p>
        </w:tc>
        <w:tc>
          <w:tcPr>
            <w:tcW w:w="2552" w:type="dxa"/>
          </w:tcPr>
          <w:p w:rsidR="00A80D02" w:rsidRPr="00A80D02" w:rsidRDefault="00A80D02" w:rsidP="00A80D02">
            <w:pPr>
              <w:jc w:val="both"/>
              <w:rPr>
                <w:sz w:val="27"/>
                <w:szCs w:val="27"/>
                <w:lang w:eastAsia="ru-RU"/>
              </w:rPr>
            </w:pPr>
            <w:r w:rsidRPr="00A80D02">
              <w:rPr>
                <w:sz w:val="27"/>
                <w:szCs w:val="27"/>
                <w:lang w:eastAsia="ru-RU"/>
              </w:rPr>
              <w:t>соответствующие единицы</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7.</w:t>
            </w:r>
          </w:p>
        </w:tc>
        <w:tc>
          <w:tcPr>
            <w:tcW w:w="6639" w:type="dxa"/>
          </w:tcPr>
          <w:p w:rsidR="00A80D02" w:rsidRPr="00A80D02" w:rsidRDefault="00A80D02" w:rsidP="00A80D02">
            <w:pPr>
              <w:rPr>
                <w:sz w:val="27"/>
                <w:szCs w:val="27"/>
                <w:lang w:eastAsia="ru-RU"/>
              </w:rPr>
            </w:pPr>
            <w:r w:rsidRPr="00A80D02">
              <w:rPr>
                <w:sz w:val="27"/>
                <w:szCs w:val="27"/>
                <w:lang w:eastAsia="ru-RU"/>
              </w:rPr>
              <w:t>Охрана окружающей среды</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7.1</w:t>
            </w:r>
          </w:p>
        </w:tc>
        <w:tc>
          <w:tcPr>
            <w:tcW w:w="6639" w:type="dxa"/>
          </w:tcPr>
          <w:p w:rsidR="00A80D02" w:rsidRPr="00A80D02" w:rsidRDefault="00A80D02" w:rsidP="00A80D02">
            <w:pPr>
              <w:rPr>
                <w:sz w:val="27"/>
                <w:szCs w:val="27"/>
                <w:lang w:eastAsia="ru-RU"/>
              </w:rPr>
            </w:pPr>
            <w:r w:rsidRPr="00A80D02">
              <w:rPr>
                <w:sz w:val="27"/>
                <w:szCs w:val="27"/>
                <w:lang w:eastAsia="ru-RU"/>
              </w:rPr>
              <w:t>Озеленение санитарно-защитных зон</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7.2</w:t>
            </w:r>
          </w:p>
        </w:tc>
        <w:tc>
          <w:tcPr>
            <w:tcW w:w="6639" w:type="dxa"/>
          </w:tcPr>
          <w:p w:rsidR="00A80D02" w:rsidRPr="00A80D02" w:rsidRDefault="00A80D02" w:rsidP="00A80D02">
            <w:pPr>
              <w:rPr>
                <w:sz w:val="27"/>
                <w:szCs w:val="27"/>
                <w:lang w:eastAsia="ru-RU"/>
              </w:rPr>
            </w:pPr>
            <w:r w:rsidRPr="00A80D02">
              <w:rPr>
                <w:sz w:val="27"/>
                <w:szCs w:val="27"/>
                <w:lang w:eastAsia="ru-RU"/>
              </w:rPr>
              <w:t>Уровень загрязнения атмосферного воздуха</w:t>
            </w:r>
          </w:p>
        </w:tc>
        <w:tc>
          <w:tcPr>
            <w:tcW w:w="2552" w:type="dxa"/>
          </w:tcPr>
          <w:p w:rsidR="00A80D02" w:rsidRPr="00A80D02" w:rsidRDefault="00A80D02" w:rsidP="00A80D02">
            <w:pPr>
              <w:rPr>
                <w:sz w:val="27"/>
                <w:szCs w:val="27"/>
                <w:lang w:eastAsia="ru-RU"/>
              </w:rPr>
            </w:pP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lastRenderedPageBreak/>
              <w:t>7.3</w:t>
            </w:r>
          </w:p>
        </w:tc>
        <w:tc>
          <w:tcPr>
            <w:tcW w:w="6639" w:type="dxa"/>
          </w:tcPr>
          <w:p w:rsidR="00A80D02" w:rsidRPr="00A80D02" w:rsidRDefault="00A80D02" w:rsidP="00A80D02">
            <w:pPr>
              <w:rPr>
                <w:sz w:val="27"/>
                <w:szCs w:val="27"/>
                <w:lang w:eastAsia="ru-RU"/>
              </w:rPr>
            </w:pPr>
            <w:r w:rsidRPr="00A80D02">
              <w:rPr>
                <w:sz w:val="27"/>
                <w:szCs w:val="27"/>
                <w:lang w:eastAsia="ru-RU"/>
              </w:rPr>
              <w:t>Уровень шумового воздействия</w:t>
            </w:r>
          </w:p>
        </w:tc>
        <w:tc>
          <w:tcPr>
            <w:tcW w:w="2552" w:type="dxa"/>
          </w:tcPr>
          <w:p w:rsidR="00A80D02" w:rsidRPr="00A80D02" w:rsidRDefault="00A80D02" w:rsidP="00A80D02">
            <w:pPr>
              <w:jc w:val="both"/>
              <w:rPr>
                <w:sz w:val="27"/>
                <w:szCs w:val="27"/>
                <w:lang w:eastAsia="ru-RU"/>
              </w:rPr>
            </w:pPr>
            <w:proofErr w:type="spellStart"/>
            <w:r w:rsidRPr="00A80D02">
              <w:rPr>
                <w:sz w:val="27"/>
                <w:szCs w:val="27"/>
                <w:lang w:eastAsia="ru-RU"/>
              </w:rPr>
              <w:t>Дб</w:t>
            </w:r>
            <w:proofErr w:type="spellEnd"/>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rPr>
                <w:sz w:val="27"/>
                <w:szCs w:val="27"/>
                <w:lang w:eastAsia="ru-RU"/>
              </w:rPr>
            </w:pPr>
            <w:r w:rsidRPr="00A80D02">
              <w:rPr>
                <w:sz w:val="27"/>
                <w:szCs w:val="27"/>
                <w:lang w:eastAsia="ru-RU"/>
              </w:rPr>
              <w:t>7.4</w:t>
            </w:r>
          </w:p>
        </w:tc>
        <w:tc>
          <w:tcPr>
            <w:tcW w:w="6639" w:type="dxa"/>
          </w:tcPr>
          <w:p w:rsidR="00A80D02" w:rsidRPr="00A80D02" w:rsidRDefault="00A80D02" w:rsidP="00A80D02">
            <w:pPr>
              <w:rPr>
                <w:sz w:val="27"/>
                <w:szCs w:val="27"/>
                <w:lang w:eastAsia="ru-RU"/>
              </w:rPr>
            </w:pPr>
            <w:r w:rsidRPr="00A80D02">
              <w:rPr>
                <w:sz w:val="27"/>
                <w:szCs w:val="27"/>
                <w:lang w:eastAsia="ru-RU"/>
              </w:rPr>
              <w:t>Территории, требующие проведения специальных мероприятий по охране окружающей среды</w:t>
            </w:r>
          </w:p>
        </w:tc>
        <w:tc>
          <w:tcPr>
            <w:tcW w:w="2552" w:type="dxa"/>
          </w:tcPr>
          <w:p w:rsidR="00A80D02" w:rsidRPr="00A80D02" w:rsidRDefault="00A80D02" w:rsidP="00A80D02">
            <w:pPr>
              <w:jc w:val="both"/>
              <w:rPr>
                <w:sz w:val="27"/>
                <w:szCs w:val="27"/>
                <w:lang w:eastAsia="ru-RU"/>
              </w:rPr>
            </w:pPr>
            <w:r w:rsidRPr="00A80D02">
              <w:rPr>
                <w:sz w:val="27"/>
                <w:szCs w:val="27"/>
                <w:lang w:eastAsia="ru-RU"/>
              </w:rPr>
              <w:t>га</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tcPr>
          <w:p w:rsidR="00A80D02" w:rsidRPr="00A80D02" w:rsidRDefault="00A80D02" w:rsidP="00A80D02">
            <w:pPr>
              <w:jc w:val="both"/>
              <w:outlineLvl w:val="5"/>
              <w:rPr>
                <w:sz w:val="27"/>
                <w:szCs w:val="27"/>
                <w:lang w:eastAsia="ru-RU"/>
              </w:rPr>
            </w:pPr>
            <w:r w:rsidRPr="00A80D02">
              <w:rPr>
                <w:sz w:val="27"/>
                <w:szCs w:val="27"/>
                <w:lang w:eastAsia="ru-RU"/>
              </w:rPr>
              <w:t>8.</w:t>
            </w:r>
          </w:p>
        </w:tc>
        <w:tc>
          <w:tcPr>
            <w:tcW w:w="6639" w:type="dxa"/>
          </w:tcPr>
          <w:p w:rsidR="00A80D02" w:rsidRPr="00A80D02" w:rsidRDefault="00A80D02" w:rsidP="00A80D02">
            <w:pPr>
              <w:rPr>
                <w:sz w:val="27"/>
                <w:szCs w:val="27"/>
                <w:lang w:eastAsia="ru-RU"/>
              </w:rPr>
            </w:pPr>
            <w:r w:rsidRPr="00A80D02">
              <w:rPr>
                <w:sz w:val="27"/>
                <w:szCs w:val="27"/>
                <w:lang w:eastAsia="ru-RU"/>
              </w:rPr>
              <w:t>Ориентировочная стоимость строительства по первоочередным мероприятиям реализации проекта, всего</w:t>
            </w:r>
          </w:p>
        </w:tc>
        <w:tc>
          <w:tcPr>
            <w:tcW w:w="2552" w:type="dxa"/>
          </w:tcPr>
          <w:p w:rsidR="00A80D02" w:rsidRPr="00A80D02" w:rsidRDefault="00A80D02" w:rsidP="00A80D02">
            <w:pPr>
              <w:jc w:val="both"/>
              <w:rPr>
                <w:sz w:val="27"/>
                <w:szCs w:val="27"/>
                <w:lang w:eastAsia="ru-RU"/>
              </w:rPr>
            </w:pPr>
            <w:r w:rsidRPr="00A80D02">
              <w:rPr>
                <w:sz w:val="27"/>
                <w:szCs w:val="27"/>
                <w:lang w:eastAsia="ru-RU"/>
              </w:rPr>
              <w:t>млн. руб.</w:t>
            </w:r>
          </w:p>
        </w:tc>
        <w:tc>
          <w:tcPr>
            <w:tcW w:w="2410" w:type="dxa"/>
          </w:tcPr>
          <w:p w:rsidR="00A80D02" w:rsidRPr="00A80D02" w:rsidRDefault="00A80D02" w:rsidP="00A80D02">
            <w:pPr>
              <w:rPr>
                <w:sz w:val="27"/>
                <w:szCs w:val="27"/>
                <w:lang w:eastAsia="ru-RU"/>
              </w:rPr>
            </w:pPr>
          </w:p>
        </w:tc>
        <w:tc>
          <w:tcPr>
            <w:tcW w:w="2268" w:type="dxa"/>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8.1</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в том числе:</w:t>
            </w:r>
          </w:p>
        </w:tc>
        <w:tc>
          <w:tcPr>
            <w:tcW w:w="2552" w:type="dxa"/>
            <w:tcBorders>
              <w:bottom w:val="nil"/>
            </w:tcBorders>
          </w:tcPr>
          <w:p w:rsidR="00A80D02" w:rsidRPr="00A80D02" w:rsidRDefault="00A80D02" w:rsidP="00A80D02">
            <w:pPr>
              <w:rPr>
                <w:sz w:val="27"/>
                <w:szCs w:val="27"/>
                <w:lang w:eastAsia="ru-RU"/>
              </w:rPr>
            </w:pP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жилищное строительство</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социальная инфраструктура</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улично-дорожная сеть и общественный пассажирский транспорт</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инженерное оборудование и благоустройство территории</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tcBorders>
              <w:top w:val="nil"/>
              <w:bottom w:val="nil"/>
            </w:tcBorders>
          </w:tcPr>
          <w:p w:rsidR="00A80D02" w:rsidRPr="00A80D02" w:rsidRDefault="00A80D02" w:rsidP="00A80D02">
            <w:pPr>
              <w:rPr>
                <w:sz w:val="27"/>
                <w:szCs w:val="27"/>
                <w:lang w:eastAsia="ru-RU"/>
              </w:rPr>
            </w:pPr>
          </w:p>
        </w:tc>
      </w:tr>
      <w:tr w:rsidR="00A80D02" w:rsidRPr="00A80D02" w:rsidTr="00A80D02">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прочие</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tcBorders>
              <w:top w:val="nil"/>
            </w:tcBorders>
          </w:tcPr>
          <w:p w:rsidR="00A80D02" w:rsidRPr="00A80D02" w:rsidRDefault="00A80D02" w:rsidP="00A80D02">
            <w:pPr>
              <w:rPr>
                <w:sz w:val="27"/>
                <w:szCs w:val="27"/>
                <w:lang w:eastAsia="ru-RU"/>
              </w:rPr>
            </w:pPr>
          </w:p>
        </w:tc>
      </w:tr>
      <w:tr w:rsidR="00A80D02" w:rsidRPr="00A80D02" w:rsidTr="00A80D02">
        <w:tc>
          <w:tcPr>
            <w:tcW w:w="794" w:type="dxa"/>
            <w:vMerge w:val="restart"/>
          </w:tcPr>
          <w:p w:rsidR="00A80D02" w:rsidRPr="00A80D02" w:rsidRDefault="00A80D02" w:rsidP="00A80D02">
            <w:pPr>
              <w:jc w:val="both"/>
              <w:rPr>
                <w:sz w:val="27"/>
                <w:szCs w:val="27"/>
                <w:lang w:eastAsia="ru-RU"/>
              </w:rPr>
            </w:pPr>
            <w:r w:rsidRPr="00A80D02">
              <w:rPr>
                <w:sz w:val="27"/>
                <w:szCs w:val="27"/>
                <w:lang w:eastAsia="ru-RU"/>
              </w:rPr>
              <w:t>8.2</w:t>
            </w:r>
          </w:p>
        </w:tc>
        <w:tc>
          <w:tcPr>
            <w:tcW w:w="6639" w:type="dxa"/>
            <w:tcBorders>
              <w:bottom w:val="nil"/>
            </w:tcBorders>
          </w:tcPr>
          <w:p w:rsidR="00A80D02" w:rsidRPr="00A80D02" w:rsidRDefault="00A80D02" w:rsidP="00A80D02">
            <w:pPr>
              <w:rPr>
                <w:sz w:val="27"/>
                <w:szCs w:val="27"/>
                <w:lang w:eastAsia="ru-RU"/>
              </w:rPr>
            </w:pPr>
            <w:r w:rsidRPr="00A80D02">
              <w:rPr>
                <w:sz w:val="27"/>
                <w:szCs w:val="27"/>
                <w:lang w:eastAsia="ru-RU"/>
              </w:rPr>
              <w:t>Удельные затраты на 1 жителя</w:t>
            </w:r>
          </w:p>
        </w:tc>
        <w:tc>
          <w:tcPr>
            <w:tcW w:w="2552" w:type="dxa"/>
            <w:tcBorders>
              <w:bottom w:val="nil"/>
            </w:tcBorders>
          </w:tcPr>
          <w:p w:rsidR="00A80D02" w:rsidRPr="00A80D02" w:rsidRDefault="00A80D02" w:rsidP="00A80D02">
            <w:pPr>
              <w:jc w:val="both"/>
              <w:rPr>
                <w:sz w:val="27"/>
                <w:szCs w:val="27"/>
                <w:lang w:eastAsia="ru-RU"/>
              </w:rPr>
            </w:pPr>
            <w:r w:rsidRPr="00A80D02">
              <w:rPr>
                <w:sz w:val="27"/>
                <w:szCs w:val="27"/>
                <w:lang w:eastAsia="ru-RU"/>
              </w:rPr>
              <w:t>тыс. руб.</w:t>
            </w:r>
          </w:p>
        </w:tc>
        <w:tc>
          <w:tcPr>
            <w:tcW w:w="2410" w:type="dxa"/>
            <w:tcBorders>
              <w:bottom w:val="nil"/>
            </w:tcBorders>
          </w:tcPr>
          <w:p w:rsidR="00A80D02" w:rsidRPr="00A80D02" w:rsidRDefault="00A80D02" w:rsidP="00A80D02">
            <w:pPr>
              <w:rPr>
                <w:sz w:val="27"/>
                <w:szCs w:val="27"/>
                <w:lang w:eastAsia="ru-RU"/>
              </w:rPr>
            </w:pPr>
          </w:p>
        </w:tc>
        <w:tc>
          <w:tcPr>
            <w:tcW w:w="2268" w:type="dxa"/>
            <w:tcBorders>
              <w:bottom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bottom w:val="nil"/>
            </w:tcBorders>
          </w:tcPr>
          <w:p w:rsidR="00A80D02" w:rsidRPr="00A80D02" w:rsidRDefault="00A80D02" w:rsidP="00A80D02">
            <w:pPr>
              <w:rPr>
                <w:sz w:val="27"/>
                <w:szCs w:val="27"/>
                <w:lang w:eastAsia="ru-RU"/>
              </w:rPr>
            </w:pPr>
            <w:r w:rsidRPr="00A80D02">
              <w:rPr>
                <w:sz w:val="27"/>
                <w:szCs w:val="27"/>
                <w:lang w:eastAsia="ru-RU"/>
              </w:rPr>
              <w:t>на 1 кв. м общей площади квартир жилых домов нового строительства</w:t>
            </w:r>
          </w:p>
        </w:tc>
        <w:tc>
          <w:tcPr>
            <w:tcW w:w="2552" w:type="dxa"/>
            <w:tcBorders>
              <w:top w:val="nil"/>
              <w:bottom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bottom w:val="nil"/>
            </w:tcBorders>
          </w:tcPr>
          <w:p w:rsidR="00A80D02" w:rsidRPr="00A80D02" w:rsidRDefault="00A80D02" w:rsidP="00A80D02">
            <w:pPr>
              <w:rPr>
                <w:sz w:val="27"/>
                <w:szCs w:val="27"/>
                <w:lang w:eastAsia="ru-RU"/>
              </w:rPr>
            </w:pPr>
          </w:p>
        </w:tc>
        <w:tc>
          <w:tcPr>
            <w:tcW w:w="2268" w:type="dxa"/>
            <w:vMerge w:val="restart"/>
            <w:tcBorders>
              <w:top w:val="nil"/>
            </w:tcBorders>
          </w:tcPr>
          <w:p w:rsidR="00A80D02" w:rsidRPr="00A80D02" w:rsidRDefault="00A80D02" w:rsidP="00A80D02">
            <w:pPr>
              <w:rPr>
                <w:sz w:val="27"/>
                <w:szCs w:val="27"/>
                <w:lang w:eastAsia="ru-RU"/>
              </w:rPr>
            </w:pPr>
          </w:p>
        </w:tc>
      </w:tr>
      <w:tr w:rsidR="00A80D02" w:rsidRPr="00A80D02" w:rsidTr="00A80D02">
        <w:tblPrEx>
          <w:tblBorders>
            <w:insideH w:val="nil"/>
          </w:tblBorders>
        </w:tblPrEx>
        <w:tc>
          <w:tcPr>
            <w:tcW w:w="794" w:type="dxa"/>
            <w:vMerge/>
          </w:tcPr>
          <w:p w:rsidR="00A80D02" w:rsidRPr="00A80D02" w:rsidRDefault="00A80D02" w:rsidP="00A80D02">
            <w:pPr>
              <w:widowControl/>
              <w:autoSpaceDE/>
              <w:autoSpaceDN/>
              <w:spacing w:after="1" w:line="0" w:lineRule="atLeast"/>
              <w:rPr>
                <w:rFonts w:eastAsia="Calibri"/>
                <w:sz w:val="27"/>
                <w:szCs w:val="27"/>
              </w:rPr>
            </w:pPr>
          </w:p>
        </w:tc>
        <w:tc>
          <w:tcPr>
            <w:tcW w:w="6639" w:type="dxa"/>
            <w:tcBorders>
              <w:top w:val="nil"/>
            </w:tcBorders>
          </w:tcPr>
          <w:p w:rsidR="00A80D02" w:rsidRPr="00A80D02" w:rsidRDefault="00A80D02" w:rsidP="00A80D02">
            <w:pPr>
              <w:rPr>
                <w:sz w:val="27"/>
                <w:szCs w:val="27"/>
                <w:lang w:eastAsia="ru-RU"/>
              </w:rPr>
            </w:pPr>
            <w:r w:rsidRPr="00A80D02">
              <w:rPr>
                <w:sz w:val="27"/>
                <w:szCs w:val="27"/>
                <w:lang w:eastAsia="ru-RU"/>
              </w:rPr>
              <w:t>на 1 га территории</w:t>
            </w:r>
          </w:p>
        </w:tc>
        <w:tc>
          <w:tcPr>
            <w:tcW w:w="2552" w:type="dxa"/>
            <w:tcBorders>
              <w:top w:val="nil"/>
            </w:tcBorders>
          </w:tcPr>
          <w:p w:rsidR="00A80D02" w:rsidRPr="00A80D02" w:rsidRDefault="00A80D02" w:rsidP="00A80D02">
            <w:pPr>
              <w:jc w:val="both"/>
              <w:rPr>
                <w:sz w:val="27"/>
                <w:szCs w:val="27"/>
                <w:lang w:eastAsia="ru-RU"/>
              </w:rPr>
            </w:pPr>
            <w:r w:rsidRPr="00A80D02">
              <w:rPr>
                <w:sz w:val="27"/>
                <w:szCs w:val="27"/>
                <w:lang w:eastAsia="ru-RU"/>
              </w:rPr>
              <w:t>-"-</w:t>
            </w:r>
          </w:p>
        </w:tc>
        <w:tc>
          <w:tcPr>
            <w:tcW w:w="2410" w:type="dxa"/>
            <w:tcBorders>
              <w:top w:val="nil"/>
            </w:tcBorders>
          </w:tcPr>
          <w:p w:rsidR="00A80D02" w:rsidRPr="00A80D02" w:rsidRDefault="00A80D02" w:rsidP="00A80D02">
            <w:pPr>
              <w:rPr>
                <w:sz w:val="27"/>
                <w:szCs w:val="27"/>
                <w:lang w:eastAsia="ru-RU"/>
              </w:rPr>
            </w:pPr>
          </w:p>
        </w:tc>
        <w:tc>
          <w:tcPr>
            <w:tcW w:w="2268" w:type="dxa"/>
            <w:vMerge/>
            <w:tcBorders>
              <w:top w:val="nil"/>
            </w:tcBorders>
          </w:tcPr>
          <w:p w:rsidR="00A80D02" w:rsidRPr="00A80D02" w:rsidRDefault="00A80D02" w:rsidP="00A80D02">
            <w:pPr>
              <w:widowControl/>
              <w:autoSpaceDE/>
              <w:autoSpaceDN/>
              <w:spacing w:after="1" w:line="0" w:lineRule="atLeast"/>
              <w:rPr>
                <w:rFonts w:eastAsia="Calibri"/>
                <w:sz w:val="27"/>
                <w:szCs w:val="27"/>
              </w:rPr>
            </w:pPr>
          </w:p>
        </w:tc>
      </w:tr>
    </w:tbl>
    <w:p w:rsidR="008C387B" w:rsidRPr="00092586" w:rsidRDefault="008C387B">
      <w:pPr>
        <w:pStyle w:val="a3"/>
        <w:spacing w:before="3"/>
        <w:ind w:left="0"/>
        <w:rPr>
          <w:sz w:val="27"/>
          <w:szCs w:val="27"/>
        </w:rPr>
      </w:pPr>
    </w:p>
    <w:p w:rsidR="008C387B" w:rsidRPr="00092586" w:rsidRDefault="008C387B">
      <w:pPr>
        <w:pStyle w:val="a3"/>
        <w:spacing w:before="1"/>
        <w:ind w:left="0"/>
        <w:rPr>
          <w:sz w:val="27"/>
          <w:szCs w:val="27"/>
        </w:rPr>
      </w:pPr>
    </w:p>
    <w:p w:rsidR="008C387B" w:rsidRDefault="008C387B">
      <w:pPr>
        <w:pStyle w:val="a3"/>
        <w:ind w:left="0"/>
        <w:rPr>
          <w:sz w:val="27"/>
          <w:szCs w:val="27"/>
        </w:rPr>
      </w:pPr>
    </w:p>
    <w:p w:rsidR="00A80D02" w:rsidRDefault="00A80D02">
      <w:pPr>
        <w:pStyle w:val="a3"/>
        <w:ind w:left="0"/>
        <w:rPr>
          <w:sz w:val="27"/>
          <w:szCs w:val="27"/>
        </w:rPr>
      </w:pPr>
    </w:p>
    <w:p w:rsidR="00A80D02" w:rsidRDefault="00A80D02">
      <w:pPr>
        <w:pStyle w:val="a3"/>
        <w:ind w:left="0"/>
        <w:rPr>
          <w:sz w:val="27"/>
          <w:szCs w:val="27"/>
        </w:rPr>
      </w:pPr>
    </w:p>
    <w:p w:rsidR="00A80D02" w:rsidRDefault="00A80D02">
      <w:pPr>
        <w:pStyle w:val="a3"/>
        <w:ind w:left="0"/>
        <w:rPr>
          <w:sz w:val="27"/>
          <w:szCs w:val="27"/>
        </w:rPr>
      </w:pPr>
    </w:p>
    <w:p w:rsidR="00A80D02" w:rsidRPr="00092586" w:rsidRDefault="00A80D02">
      <w:pPr>
        <w:pStyle w:val="a3"/>
        <w:ind w:left="0"/>
        <w:rPr>
          <w:sz w:val="27"/>
          <w:szCs w:val="27"/>
        </w:rPr>
      </w:pPr>
    </w:p>
    <w:p w:rsidR="008C387B" w:rsidRDefault="006C1E8F" w:rsidP="00A80D02">
      <w:pPr>
        <w:pStyle w:val="1"/>
        <w:numPr>
          <w:ilvl w:val="1"/>
          <w:numId w:val="88"/>
        </w:numPr>
        <w:spacing w:before="89" w:line="242" w:lineRule="auto"/>
        <w:ind w:left="0" w:right="347" w:firstLine="567"/>
        <w:jc w:val="left"/>
        <w:rPr>
          <w:sz w:val="27"/>
          <w:szCs w:val="27"/>
        </w:rPr>
      </w:pPr>
      <w:r w:rsidRPr="00092586">
        <w:rPr>
          <w:sz w:val="27"/>
          <w:szCs w:val="27"/>
        </w:rPr>
        <w:lastRenderedPageBreak/>
        <w:t>Сведения</w:t>
      </w:r>
      <w:r w:rsidRPr="00092586">
        <w:rPr>
          <w:spacing w:val="-6"/>
          <w:sz w:val="27"/>
          <w:szCs w:val="27"/>
        </w:rPr>
        <w:t xml:space="preserve"> </w:t>
      </w:r>
      <w:r w:rsidRPr="00092586">
        <w:rPr>
          <w:sz w:val="27"/>
          <w:szCs w:val="27"/>
        </w:rPr>
        <w:t>о</w:t>
      </w:r>
      <w:r w:rsidRPr="00092586">
        <w:rPr>
          <w:spacing w:val="-2"/>
          <w:sz w:val="27"/>
          <w:szCs w:val="27"/>
        </w:rPr>
        <w:t xml:space="preserve"> </w:t>
      </w:r>
      <w:r w:rsidRPr="00092586">
        <w:rPr>
          <w:sz w:val="27"/>
          <w:szCs w:val="27"/>
        </w:rPr>
        <w:t>количестве</w:t>
      </w:r>
      <w:r w:rsidRPr="00092586">
        <w:rPr>
          <w:spacing w:val="-4"/>
          <w:sz w:val="27"/>
          <w:szCs w:val="27"/>
        </w:rPr>
        <w:t xml:space="preserve"> </w:t>
      </w:r>
      <w:r w:rsidRPr="00092586">
        <w:rPr>
          <w:sz w:val="27"/>
          <w:szCs w:val="27"/>
        </w:rPr>
        <w:t>памятников</w:t>
      </w:r>
      <w:r w:rsidRPr="00092586">
        <w:rPr>
          <w:spacing w:val="-4"/>
          <w:sz w:val="27"/>
          <w:szCs w:val="27"/>
        </w:rPr>
        <w:t xml:space="preserve"> </w:t>
      </w:r>
      <w:r w:rsidRPr="00092586">
        <w:rPr>
          <w:sz w:val="27"/>
          <w:szCs w:val="27"/>
        </w:rPr>
        <w:t>истории</w:t>
      </w:r>
      <w:r w:rsidRPr="00092586">
        <w:rPr>
          <w:spacing w:val="-4"/>
          <w:sz w:val="27"/>
          <w:szCs w:val="27"/>
        </w:rPr>
        <w:t xml:space="preserve"> </w:t>
      </w:r>
      <w:r w:rsidRPr="00092586">
        <w:rPr>
          <w:sz w:val="27"/>
          <w:szCs w:val="27"/>
        </w:rPr>
        <w:t>и</w:t>
      </w:r>
      <w:r w:rsidRPr="00092586">
        <w:rPr>
          <w:spacing w:val="-6"/>
          <w:sz w:val="27"/>
          <w:szCs w:val="27"/>
        </w:rPr>
        <w:t xml:space="preserve"> </w:t>
      </w:r>
      <w:r w:rsidRPr="00092586">
        <w:rPr>
          <w:sz w:val="27"/>
          <w:szCs w:val="27"/>
        </w:rPr>
        <w:t>культуры,</w:t>
      </w:r>
      <w:r w:rsidRPr="00092586">
        <w:rPr>
          <w:spacing w:val="-67"/>
          <w:sz w:val="27"/>
          <w:szCs w:val="27"/>
        </w:rPr>
        <w:t xml:space="preserve"> </w:t>
      </w:r>
      <w:r w:rsidRPr="00092586">
        <w:rPr>
          <w:sz w:val="27"/>
          <w:szCs w:val="27"/>
        </w:rPr>
        <w:t>расположенных на</w:t>
      </w:r>
      <w:r w:rsidRPr="00092586">
        <w:rPr>
          <w:spacing w:val="-2"/>
          <w:sz w:val="27"/>
          <w:szCs w:val="27"/>
        </w:rPr>
        <w:t xml:space="preserve"> </w:t>
      </w:r>
      <w:r w:rsidRPr="00092586">
        <w:rPr>
          <w:sz w:val="27"/>
          <w:szCs w:val="27"/>
        </w:rPr>
        <w:t>территории</w:t>
      </w:r>
      <w:r w:rsidRPr="00092586">
        <w:rPr>
          <w:spacing w:val="-2"/>
          <w:sz w:val="27"/>
          <w:szCs w:val="27"/>
        </w:rPr>
        <w:t xml:space="preserve"> </w:t>
      </w:r>
      <w:r w:rsidRPr="00092586">
        <w:rPr>
          <w:sz w:val="27"/>
          <w:szCs w:val="27"/>
        </w:rPr>
        <w:t>поселения</w:t>
      </w:r>
    </w:p>
    <w:p w:rsidR="00A80D02" w:rsidRPr="00092586" w:rsidRDefault="00A80D02" w:rsidP="00A80D02">
      <w:pPr>
        <w:pStyle w:val="1"/>
        <w:spacing w:before="89" w:line="242" w:lineRule="auto"/>
        <w:ind w:left="567" w:right="347"/>
        <w:rPr>
          <w:sz w:val="27"/>
          <w:szCs w:val="27"/>
        </w:rPr>
      </w:pPr>
    </w:p>
    <w:p w:rsidR="008C387B" w:rsidRPr="00092586" w:rsidRDefault="00A80D02" w:rsidP="00A80D02">
      <w:pPr>
        <w:pStyle w:val="a3"/>
        <w:spacing w:line="318" w:lineRule="exact"/>
        <w:ind w:left="13041"/>
        <w:rPr>
          <w:sz w:val="27"/>
          <w:szCs w:val="27"/>
        </w:rPr>
      </w:pPr>
      <w:r>
        <w:rPr>
          <w:sz w:val="27"/>
          <w:szCs w:val="27"/>
        </w:rPr>
        <w:t xml:space="preserve">   </w:t>
      </w:r>
      <w:r w:rsidR="006C1E8F" w:rsidRPr="00092586">
        <w:rPr>
          <w:sz w:val="27"/>
          <w:szCs w:val="27"/>
        </w:rPr>
        <w:t>Таблица</w:t>
      </w:r>
      <w:r w:rsidR="006C1E8F" w:rsidRPr="00092586">
        <w:rPr>
          <w:spacing w:val="-2"/>
          <w:sz w:val="27"/>
          <w:szCs w:val="27"/>
        </w:rPr>
        <w:t xml:space="preserve"> </w:t>
      </w:r>
      <w:r w:rsidR="006C1E8F" w:rsidRPr="00092586">
        <w:rPr>
          <w:sz w:val="27"/>
          <w:szCs w:val="27"/>
        </w:rPr>
        <w:t>22</w:t>
      </w:r>
    </w:p>
    <w:tbl>
      <w:tblPr>
        <w:tblStyle w:val="TableNormal"/>
        <w:tblW w:w="14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709"/>
        <w:gridCol w:w="567"/>
        <w:gridCol w:w="567"/>
        <w:gridCol w:w="567"/>
        <w:gridCol w:w="425"/>
        <w:gridCol w:w="851"/>
        <w:gridCol w:w="567"/>
        <w:gridCol w:w="567"/>
        <w:gridCol w:w="567"/>
        <w:gridCol w:w="850"/>
        <w:gridCol w:w="426"/>
        <w:gridCol w:w="708"/>
        <w:gridCol w:w="851"/>
        <w:gridCol w:w="709"/>
        <w:gridCol w:w="850"/>
        <w:gridCol w:w="851"/>
        <w:gridCol w:w="850"/>
        <w:gridCol w:w="1418"/>
      </w:tblGrid>
      <w:tr w:rsidR="008C387B" w:rsidRPr="00092586" w:rsidTr="00A80D02">
        <w:trPr>
          <w:trHeight w:val="551"/>
        </w:trPr>
        <w:tc>
          <w:tcPr>
            <w:tcW w:w="1596" w:type="dxa"/>
          </w:tcPr>
          <w:p w:rsidR="008C387B" w:rsidRPr="00092586" w:rsidRDefault="006C1E8F">
            <w:pPr>
              <w:pStyle w:val="TableParagraph"/>
              <w:spacing w:line="276" w:lineRule="exact"/>
              <w:ind w:left="199" w:right="169" w:firstLine="336"/>
              <w:rPr>
                <w:sz w:val="27"/>
                <w:szCs w:val="27"/>
              </w:rPr>
            </w:pPr>
            <w:r w:rsidRPr="00092586">
              <w:rPr>
                <w:sz w:val="27"/>
                <w:szCs w:val="27"/>
              </w:rPr>
              <w:t>Вид</w:t>
            </w:r>
            <w:r w:rsidRPr="00092586">
              <w:rPr>
                <w:spacing w:val="1"/>
                <w:sz w:val="27"/>
                <w:szCs w:val="27"/>
              </w:rPr>
              <w:t xml:space="preserve"> </w:t>
            </w:r>
            <w:r w:rsidRPr="00092586">
              <w:rPr>
                <w:sz w:val="27"/>
                <w:szCs w:val="27"/>
              </w:rPr>
              <w:t>памятника</w:t>
            </w:r>
          </w:p>
        </w:tc>
        <w:tc>
          <w:tcPr>
            <w:tcW w:w="2410" w:type="dxa"/>
            <w:gridSpan w:val="4"/>
          </w:tcPr>
          <w:p w:rsidR="008C387B" w:rsidRPr="00092586" w:rsidRDefault="006C1E8F" w:rsidP="00A80D02">
            <w:pPr>
              <w:pStyle w:val="TableParagraph"/>
              <w:spacing w:before="138"/>
              <w:ind w:left="142"/>
              <w:rPr>
                <w:sz w:val="27"/>
                <w:szCs w:val="27"/>
              </w:rPr>
            </w:pPr>
            <w:r w:rsidRPr="00092586">
              <w:rPr>
                <w:sz w:val="27"/>
                <w:szCs w:val="27"/>
              </w:rPr>
              <w:t>Архитектура</w:t>
            </w:r>
          </w:p>
        </w:tc>
        <w:tc>
          <w:tcPr>
            <w:tcW w:w="1843" w:type="dxa"/>
            <w:gridSpan w:val="3"/>
          </w:tcPr>
          <w:p w:rsidR="008C387B" w:rsidRPr="00092586" w:rsidRDefault="006C1E8F" w:rsidP="00A80D02">
            <w:pPr>
              <w:pStyle w:val="TableParagraph"/>
              <w:spacing w:before="138"/>
              <w:ind w:left="142"/>
              <w:rPr>
                <w:sz w:val="27"/>
                <w:szCs w:val="27"/>
              </w:rPr>
            </w:pPr>
            <w:r w:rsidRPr="00092586">
              <w:rPr>
                <w:sz w:val="27"/>
                <w:szCs w:val="27"/>
              </w:rPr>
              <w:t>История</w:t>
            </w:r>
          </w:p>
        </w:tc>
        <w:tc>
          <w:tcPr>
            <w:tcW w:w="1984" w:type="dxa"/>
            <w:gridSpan w:val="3"/>
          </w:tcPr>
          <w:p w:rsidR="008C387B" w:rsidRPr="00092586" w:rsidRDefault="006C1E8F" w:rsidP="00A80D02">
            <w:pPr>
              <w:pStyle w:val="TableParagraph"/>
              <w:spacing w:before="138"/>
              <w:ind w:left="142"/>
              <w:rPr>
                <w:sz w:val="27"/>
                <w:szCs w:val="27"/>
              </w:rPr>
            </w:pPr>
            <w:r w:rsidRPr="00092586">
              <w:rPr>
                <w:sz w:val="27"/>
                <w:szCs w:val="27"/>
              </w:rPr>
              <w:t>Археология</w:t>
            </w:r>
          </w:p>
        </w:tc>
        <w:tc>
          <w:tcPr>
            <w:tcW w:w="1985" w:type="dxa"/>
            <w:gridSpan w:val="3"/>
          </w:tcPr>
          <w:p w:rsidR="008C387B" w:rsidRPr="00092586" w:rsidRDefault="006C1E8F">
            <w:pPr>
              <w:pStyle w:val="TableParagraph"/>
              <w:spacing w:line="276" w:lineRule="exact"/>
              <w:ind w:left="607" w:right="217" w:hanging="372"/>
              <w:rPr>
                <w:sz w:val="27"/>
                <w:szCs w:val="27"/>
              </w:rPr>
            </w:pPr>
            <w:r w:rsidRPr="00092586">
              <w:rPr>
                <w:spacing w:val="-1"/>
                <w:sz w:val="27"/>
                <w:szCs w:val="27"/>
              </w:rPr>
              <w:t>Монументальное</w:t>
            </w:r>
            <w:r w:rsidRPr="00092586">
              <w:rPr>
                <w:spacing w:val="-57"/>
                <w:sz w:val="27"/>
                <w:szCs w:val="27"/>
              </w:rPr>
              <w:t xml:space="preserve"> </w:t>
            </w:r>
            <w:r w:rsidRPr="00092586">
              <w:rPr>
                <w:sz w:val="27"/>
                <w:szCs w:val="27"/>
              </w:rPr>
              <w:t>искусство</w:t>
            </w:r>
          </w:p>
        </w:tc>
        <w:tc>
          <w:tcPr>
            <w:tcW w:w="3260" w:type="dxa"/>
            <w:gridSpan w:val="4"/>
          </w:tcPr>
          <w:p w:rsidR="008C387B" w:rsidRPr="00092586" w:rsidRDefault="006C1E8F">
            <w:pPr>
              <w:pStyle w:val="TableParagraph"/>
              <w:spacing w:before="138"/>
              <w:ind w:left="1150" w:right="1139"/>
              <w:jc w:val="center"/>
              <w:rPr>
                <w:sz w:val="27"/>
                <w:szCs w:val="27"/>
              </w:rPr>
            </w:pPr>
            <w:r w:rsidRPr="00092586">
              <w:rPr>
                <w:sz w:val="27"/>
                <w:szCs w:val="27"/>
              </w:rPr>
              <w:t>Всего</w:t>
            </w:r>
          </w:p>
        </w:tc>
        <w:tc>
          <w:tcPr>
            <w:tcW w:w="1418" w:type="dxa"/>
          </w:tcPr>
          <w:p w:rsidR="008C387B" w:rsidRPr="00092586" w:rsidRDefault="006C1E8F">
            <w:pPr>
              <w:pStyle w:val="TableParagraph"/>
              <w:spacing w:before="138"/>
              <w:ind w:left="87" w:right="79"/>
              <w:jc w:val="center"/>
              <w:rPr>
                <w:sz w:val="27"/>
                <w:szCs w:val="27"/>
              </w:rPr>
            </w:pPr>
            <w:r w:rsidRPr="00092586">
              <w:rPr>
                <w:sz w:val="27"/>
                <w:szCs w:val="27"/>
              </w:rPr>
              <w:t>Итого</w:t>
            </w:r>
          </w:p>
        </w:tc>
      </w:tr>
      <w:tr w:rsidR="00A80D02" w:rsidRPr="00092586" w:rsidTr="00A80D02">
        <w:trPr>
          <w:trHeight w:val="275"/>
        </w:trPr>
        <w:tc>
          <w:tcPr>
            <w:tcW w:w="1596" w:type="dxa"/>
          </w:tcPr>
          <w:p w:rsidR="008C387B" w:rsidRPr="00092586" w:rsidRDefault="006C1E8F">
            <w:pPr>
              <w:pStyle w:val="TableParagraph"/>
              <w:spacing w:line="255" w:lineRule="exact"/>
              <w:ind w:left="87" w:right="79"/>
              <w:jc w:val="center"/>
              <w:rPr>
                <w:sz w:val="27"/>
                <w:szCs w:val="27"/>
              </w:rPr>
            </w:pPr>
            <w:r w:rsidRPr="00092586">
              <w:rPr>
                <w:sz w:val="27"/>
                <w:szCs w:val="27"/>
              </w:rPr>
              <w:t>Территория</w:t>
            </w:r>
          </w:p>
        </w:tc>
        <w:tc>
          <w:tcPr>
            <w:tcW w:w="709" w:type="dxa"/>
          </w:tcPr>
          <w:p w:rsidR="008C387B" w:rsidRPr="00092586" w:rsidRDefault="006C1E8F">
            <w:pPr>
              <w:pStyle w:val="TableParagraph"/>
              <w:spacing w:line="255" w:lineRule="exact"/>
              <w:ind w:left="271"/>
              <w:rPr>
                <w:sz w:val="27"/>
                <w:szCs w:val="27"/>
              </w:rPr>
            </w:pPr>
            <w:r w:rsidRPr="00092586">
              <w:rPr>
                <w:sz w:val="27"/>
                <w:szCs w:val="27"/>
              </w:rPr>
              <w:t>Ф</w:t>
            </w:r>
          </w:p>
        </w:tc>
        <w:tc>
          <w:tcPr>
            <w:tcW w:w="567" w:type="dxa"/>
          </w:tcPr>
          <w:p w:rsidR="008C387B" w:rsidRPr="00092586" w:rsidRDefault="006C1E8F">
            <w:pPr>
              <w:pStyle w:val="TableParagraph"/>
              <w:spacing w:line="255" w:lineRule="exact"/>
              <w:ind w:left="12"/>
              <w:jc w:val="center"/>
              <w:rPr>
                <w:sz w:val="27"/>
                <w:szCs w:val="27"/>
              </w:rPr>
            </w:pPr>
            <w:r w:rsidRPr="00092586">
              <w:rPr>
                <w:sz w:val="27"/>
                <w:szCs w:val="27"/>
              </w:rPr>
              <w:t>Р</w:t>
            </w:r>
          </w:p>
        </w:tc>
        <w:tc>
          <w:tcPr>
            <w:tcW w:w="567" w:type="dxa"/>
          </w:tcPr>
          <w:p w:rsidR="008C387B" w:rsidRPr="00092586" w:rsidRDefault="006C1E8F">
            <w:pPr>
              <w:pStyle w:val="TableParagraph"/>
              <w:spacing w:line="255" w:lineRule="exact"/>
              <w:ind w:right="244"/>
              <w:jc w:val="right"/>
              <w:rPr>
                <w:sz w:val="27"/>
                <w:szCs w:val="27"/>
              </w:rPr>
            </w:pPr>
            <w:r w:rsidRPr="00092586">
              <w:rPr>
                <w:sz w:val="27"/>
                <w:szCs w:val="27"/>
              </w:rPr>
              <w:t>М</w:t>
            </w:r>
          </w:p>
        </w:tc>
        <w:tc>
          <w:tcPr>
            <w:tcW w:w="567" w:type="dxa"/>
          </w:tcPr>
          <w:p w:rsidR="008C387B" w:rsidRPr="00092586" w:rsidRDefault="006C1E8F">
            <w:pPr>
              <w:pStyle w:val="TableParagraph"/>
              <w:spacing w:line="255" w:lineRule="exact"/>
              <w:ind w:left="287"/>
              <w:rPr>
                <w:sz w:val="27"/>
                <w:szCs w:val="27"/>
              </w:rPr>
            </w:pPr>
            <w:r w:rsidRPr="00092586">
              <w:rPr>
                <w:sz w:val="27"/>
                <w:szCs w:val="27"/>
              </w:rPr>
              <w:t>В</w:t>
            </w:r>
          </w:p>
        </w:tc>
        <w:tc>
          <w:tcPr>
            <w:tcW w:w="425" w:type="dxa"/>
          </w:tcPr>
          <w:p w:rsidR="008C387B" w:rsidRPr="00092586" w:rsidRDefault="006C1E8F">
            <w:pPr>
              <w:pStyle w:val="TableParagraph"/>
              <w:spacing w:line="255" w:lineRule="exact"/>
              <w:ind w:left="10"/>
              <w:jc w:val="center"/>
              <w:rPr>
                <w:sz w:val="27"/>
                <w:szCs w:val="27"/>
              </w:rPr>
            </w:pPr>
            <w:r w:rsidRPr="00092586">
              <w:rPr>
                <w:sz w:val="27"/>
                <w:szCs w:val="27"/>
              </w:rPr>
              <w:t>Ф</w:t>
            </w:r>
          </w:p>
        </w:tc>
        <w:tc>
          <w:tcPr>
            <w:tcW w:w="851" w:type="dxa"/>
          </w:tcPr>
          <w:p w:rsidR="008C387B" w:rsidRPr="00092586" w:rsidRDefault="006C1E8F">
            <w:pPr>
              <w:pStyle w:val="TableParagraph"/>
              <w:spacing w:line="255" w:lineRule="exact"/>
              <w:ind w:left="12"/>
              <w:jc w:val="center"/>
              <w:rPr>
                <w:sz w:val="27"/>
                <w:szCs w:val="27"/>
              </w:rPr>
            </w:pPr>
            <w:r w:rsidRPr="00092586">
              <w:rPr>
                <w:sz w:val="27"/>
                <w:szCs w:val="27"/>
              </w:rPr>
              <w:t>Р</w:t>
            </w:r>
          </w:p>
        </w:tc>
        <w:tc>
          <w:tcPr>
            <w:tcW w:w="567" w:type="dxa"/>
          </w:tcPr>
          <w:p w:rsidR="008C387B" w:rsidRPr="00092586" w:rsidRDefault="006C1E8F">
            <w:pPr>
              <w:pStyle w:val="TableParagraph"/>
              <w:spacing w:line="255" w:lineRule="exact"/>
              <w:ind w:left="13"/>
              <w:jc w:val="center"/>
              <w:rPr>
                <w:sz w:val="27"/>
                <w:szCs w:val="27"/>
              </w:rPr>
            </w:pPr>
            <w:r w:rsidRPr="00092586">
              <w:rPr>
                <w:sz w:val="27"/>
                <w:szCs w:val="27"/>
              </w:rPr>
              <w:t>В</w:t>
            </w:r>
          </w:p>
        </w:tc>
        <w:tc>
          <w:tcPr>
            <w:tcW w:w="567" w:type="dxa"/>
          </w:tcPr>
          <w:p w:rsidR="008C387B" w:rsidRPr="00092586" w:rsidRDefault="006C1E8F">
            <w:pPr>
              <w:pStyle w:val="TableParagraph"/>
              <w:spacing w:line="255" w:lineRule="exact"/>
              <w:ind w:left="14"/>
              <w:jc w:val="center"/>
              <w:rPr>
                <w:sz w:val="27"/>
                <w:szCs w:val="27"/>
              </w:rPr>
            </w:pPr>
            <w:r w:rsidRPr="00092586">
              <w:rPr>
                <w:sz w:val="27"/>
                <w:szCs w:val="27"/>
              </w:rPr>
              <w:t>Ф</w:t>
            </w:r>
          </w:p>
        </w:tc>
        <w:tc>
          <w:tcPr>
            <w:tcW w:w="567" w:type="dxa"/>
          </w:tcPr>
          <w:p w:rsidR="008C387B" w:rsidRPr="00092586" w:rsidRDefault="006C1E8F">
            <w:pPr>
              <w:pStyle w:val="TableParagraph"/>
              <w:spacing w:line="255" w:lineRule="exact"/>
              <w:ind w:left="300"/>
              <w:rPr>
                <w:sz w:val="27"/>
                <w:szCs w:val="27"/>
              </w:rPr>
            </w:pPr>
            <w:r w:rsidRPr="00092586">
              <w:rPr>
                <w:sz w:val="27"/>
                <w:szCs w:val="27"/>
              </w:rPr>
              <w:t>Р</w:t>
            </w:r>
          </w:p>
        </w:tc>
        <w:tc>
          <w:tcPr>
            <w:tcW w:w="850" w:type="dxa"/>
          </w:tcPr>
          <w:p w:rsidR="008C387B" w:rsidRPr="00092586" w:rsidRDefault="006C1E8F">
            <w:pPr>
              <w:pStyle w:val="TableParagraph"/>
              <w:spacing w:line="255" w:lineRule="exact"/>
              <w:ind w:left="287"/>
              <w:rPr>
                <w:sz w:val="27"/>
                <w:szCs w:val="27"/>
              </w:rPr>
            </w:pPr>
            <w:r w:rsidRPr="00092586">
              <w:rPr>
                <w:sz w:val="27"/>
                <w:szCs w:val="27"/>
              </w:rPr>
              <w:t>В</w:t>
            </w:r>
          </w:p>
        </w:tc>
        <w:tc>
          <w:tcPr>
            <w:tcW w:w="426" w:type="dxa"/>
          </w:tcPr>
          <w:p w:rsidR="008C387B" w:rsidRPr="00092586" w:rsidRDefault="006C1E8F">
            <w:pPr>
              <w:pStyle w:val="TableParagraph"/>
              <w:spacing w:line="255" w:lineRule="exact"/>
              <w:ind w:left="13"/>
              <w:jc w:val="center"/>
              <w:rPr>
                <w:sz w:val="27"/>
                <w:szCs w:val="27"/>
              </w:rPr>
            </w:pPr>
            <w:r w:rsidRPr="00092586">
              <w:rPr>
                <w:sz w:val="27"/>
                <w:szCs w:val="27"/>
              </w:rPr>
              <w:t>Ф</w:t>
            </w:r>
          </w:p>
        </w:tc>
        <w:tc>
          <w:tcPr>
            <w:tcW w:w="708" w:type="dxa"/>
          </w:tcPr>
          <w:p w:rsidR="008C387B" w:rsidRPr="00092586" w:rsidRDefault="006C1E8F">
            <w:pPr>
              <w:pStyle w:val="TableParagraph"/>
              <w:spacing w:line="255" w:lineRule="exact"/>
              <w:ind w:left="18"/>
              <w:jc w:val="center"/>
              <w:rPr>
                <w:sz w:val="27"/>
                <w:szCs w:val="27"/>
              </w:rPr>
            </w:pPr>
            <w:r w:rsidRPr="00092586">
              <w:rPr>
                <w:sz w:val="27"/>
                <w:szCs w:val="27"/>
              </w:rPr>
              <w:t>Р</w:t>
            </w:r>
          </w:p>
        </w:tc>
        <w:tc>
          <w:tcPr>
            <w:tcW w:w="851" w:type="dxa"/>
          </w:tcPr>
          <w:p w:rsidR="008C387B" w:rsidRPr="00092586" w:rsidRDefault="006C1E8F">
            <w:pPr>
              <w:pStyle w:val="TableParagraph"/>
              <w:spacing w:line="255" w:lineRule="exact"/>
              <w:ind w:left="16"/>
              <w:jc w:val="center"/>
              <w:rPr>
                <w:sz w:val="27"/>
                <w:szCs w:val="27"/>
              </w:rPr>
            </w:pPr>
            <w:r w:rsidRPr="00092586">
              <w:rPr>
                <w:sz w:val="27"/>
                <w:szCs w:val="27"/>
              </w:rPr>
              <w:t>В</w:t>
            </w:r>
          </w:p>
        </w:tc>
        <w:tc>
          <w:tcPr>
            <w:tcW w:w="709" w:type="dxa"/>
          </w:tcPr>
          <w:p w:rsidR="008C387B" w:rsidRPr="00092586" w:rsidRDefault="006C1E8F">
            <w:pPr>
              <w:pStyle w:val="TableParagraph"/>
              <w:spacing w:line="255" w:lineRule="exact"/>
              <w:ind w:left="273"/>
              <w:rPr>
                <w:sz w:val="27"/>
                <w:szCs w:val="27"/>
              </w:rPr>
            </w:pPr>
            <w:r w:rsidRPr="00092586">
              <w:rPr>
                <w:sz w:val="27"/>
                <w:szCs w:val="27"/>
              </w:rPr>
              <w:t>Ф</w:t>
            </w:r>
          </w:p>
        </w:tc>
        <w:tc>
          <w:tcPr>
            <w:tcW w:w="850" w:type="dxa"/>
          </w:tcPr>
          <w:p w:rsidR="008C387B" w:rsidRPr="00092586" w:rsidRDefault="006C1E8F">
            <w:pPr>
              <w:pStyle w:val="TableParagraph"/>
              <w:spacing w:line="255" w:lineRule="exact"/>
              <w:ind w:right="285"/>
              <w:jc w:val="right"/>
              <w:rPr>
                <w:sz w:val="27"/>
                <w:szCs w:val="27"/>
              </w:rPr>
            </w:pPr>
            <w:r w:rsidRPr="00092586">
              <w:rPr>
                <w:sz w:val="27"/>
                <w:szCs w:val="27"/>
              </w:rPr>
              <w:t>Р</w:t>
            </w:r>
          </w:p>
        </w:tc>
        <w:tc>
          <w:tcPr>
            <w:tcW w:w="851" w:type="dxa"/>
          </w:tcPr>
          <w:p w:rsidR="008C387B" w:rsidRPr="00092586" w:rsidRDefault="006C1E8F">
            <w:pPr>
              <w:pStyle w:val="TableParagraph"/>
              <w:spacing w:line="255" w:lineRule="exact"/>
              <w:ind w:right="246"/>
              <w:jc w:val="right"/>
              <w:rPr>
                <w:sz w:val="27"/>
                <w:szCs w:val="27"/>
              </w:rPr>
            </w:pPr>
            <w:r w:rsidRPr="00092586">
              <w:rPr>
                <w:sz w:val="27"/>
                <w:szCs w:val="27"/>
              </w:rPr>
              <w:t>М</w:t>
            </w:r>
          </w:p>
        </w:tc>
        <w:tc>
          <w:tcPr>
            <w:tcW w:w="850" w:type="dxa"/>
          </w:tcPr>
          <w:p w:rsidR="008C387B" w:rsidRPr="00092586" w:rsidRDefault="006C1E8F">
            <w:pPr>
              <w:pStyle w:val="TableParagraph"/>
              <w:spacing w:line="255" w:lineRule="exact"/>
              <w:ind w:left="7"/>
              <w:jc w:val="center"/>
              <w:rPr>
                <w:sz w:val="27"/>
                <w:szCs w:val="27"/>
              </w:rPr>
            </w:pPr>
            <w:r w:rsidRPr="00092586">
              <w:rPr>
                <w:sz w:val="27"/>
                <w:szCs w:val="27"/>
              </w:rPr>
              <w:t>В</w:t>
            </w:r>
          </w:p>
        </w:tc>
        <w:tc>
          <w:tcPr>
            <w:tcW w:w="1418" w:type="dxa"/>
          </w:tcPr>
          <w:p w:rsidR="008C387B" w:rsidRPr="00092586" w:rsidRDefault="008C387B">
            <w:pPr>
              <w:pStyle w:val="TableParagraph"/>
              <w:rPr>
                <w:sz w:val="27"/>
                <w:szCs w:val="27"/>
              </w:rPr>
            </w:pPr>
          </w:p>
        </w:tc>
      </w:tr>
      <w:tr w:rsidR="00A80D02" w:rsidRPr="00092586" w:rsidTr="00A80D02">
        <w:trPr>
          <w:trHeight w:val="277"/>
        </w:trPr>
        <w:tc>
          <w:tcPr>
            <w:tcW w:w="1596" w:type="dxa"/>
          </w:tcPr>
          <w:p w:rsidR="008C387B" w:rsidRPr="00092586" w:rsidRDefault="006C1E8F">
            <w:pPr>
              <w:pStyle w:val="TableParagraph"/>
              <w:spacing w:before="1" w:line="257" w:lineRule="exact"/>
              <w:ind w:left="86" w:right="79"/>
              <w:jc w:val="center"/>
              <w:rPr>
                <w:sz w:val="27"/>
                <w:szCs w:val="27"/>
              </w:rPr>
            </w:pPr>
            <w:r w:rsidRPr="00092586">
              <w:rPr>
                <w:sz w:val="27"/>
                <w:szCs w:val="27"/>
              </w:rPr>
              <w:t>Гулькевичи</w:t>
            </w:r>
          </w:p>
        </w:tc>
        <w:tc>
          <w:tcPr>
            <w:tcW w:w="709" w:type="dxa"/>
          </w:tcPr>
          <w:p w:rsidR="008C387B" w:rsidRPr="00092586" w:rsidRDefault="006C1E8F">
            <w:pPr>
              <w:pStyle w:val="TableParagraph"/>
              <w:spacing w:before="1" w:line="257" w:lineRule="exact"/>
              <w:ind w:left="326"/>
              <w:rPr>
                <w:sz w:val="27"/>
                <w:szCs w:val="27"/>
              </w:rPr>
            </w:pPr>
            <w:r w:rsidRPr="00092586">
              <w:rPr>
                <w:w w:val="99"/>
                <w:sz w:val="27"/>
                <w:szCs w:val="27"/>
              </w:rPr>
              <w:t>-</w:t>
            </w:r>
          </w:p>
        </w:tc>
        <w:tc>
          <w:tcPr>
            <w:tcW w:w="567" w:type="dxa"/>
          </w:tcPr>
          <w:p w:rsidR="008C387B" w:rsidRPr="00092586" w:rsidRDefault="006C1E8F">
            <w:pPr>
              <w:pStyle w:val="TableParagraph"/>
              <w:spacing w:before="1" w:line="257" w:lineRule="exact"/>
              <w:ind w:left="13"/>
              <w:jc w:val="center"/>
              <w:rPr>
                <w:sz w:val="27"/>
                <w:szCs w:val="27"/>
              </w:rPr>
            </w:pPr>
            <w:r w:rsidRPr="00092586">
              <w:rPr>
                <w:sz w:val="27"/>
                <w:szCs w:val="27"/>
              </w:rPr>
              <w:t>3</w:t>
            </w:r>
          </w:p>
        </w:tc>
        <w:tc>
          <w:tcPr>
            <w:tcW w:w="567" w:type="dxa"/>
          </w:tcPr>
          <w:p w:rsidR="008C387B" w:rsidRPr="00092586" w:rsidRDefault="006C1E8F">
            <w:pPr>
              <w:pStyle w:val="TableParagraph"/>
              <w:spacing w:before="1" w:line="257" w:lineRule="exact"/>
              <w:ind w:right="310"/>
              <w:jc w:val="right"/>
              <w:rPr>
                <w:sz w:val="27"/>
                <w:szCs w:val="27"/>
              </w:rPr>
            </w:pPr>
            <w:r w:rsidRPr="00092586">
              <w:rPr>
                <w:w w:val="99"/>
                <w:sz w:val="27"/>
                <w:szCs w:val="27"/>
              </w:rPr>
              <w:t>-</w:t>
            </w:r>
          </w:p>
        </w:tc>
        <w:tc>
          <w:tcPr>
            <w:tcW w:w="567" w:type="dxa"/>
          </w:tcPr>
          <w:p w:rsidR="008C387B" w:rsidRPr="00092586" w:rsidRDefault="006C1E8F">
            <w:pPr>
              <w:pStyle w:val="TableParagraph"/>
              <w:spacing w:before="1" w:line="257" w:lineRule="exact"/>
              <w:ind w:left="327"/>
              <w:rPr>
                <w:sz w:val="27"/>
                <w:szCs w:val="27"/>
              </w:rPr>
            </w:pPr>
            <w:r w:rsidRPr="00092586">
              <w:rPr>
                <w:w w:val="99"/>
                <w:sz w:val="27"/>
                <w:szCs w:val="27"/>
              </w:rPr>
              <w:t>-</w:t>
            </w:r>
          </w:p>
        </w:tc>
        <w:tc>
          <w:tcPr>
            <w:tcW w:w="425" w:type="dxa"/>
          </w:tcPr>
          <w:p w:rsidR="008C387B" w:rsidRPr="00092586" w:rsidRDefault="006C1E8F">
            <w:pPr>
              <w:pStyle w:val="TableParagraph"/>
              <w:spacing w:before="1" w:line="257" w:lineRule="exact"/>
              <w:ind w:left="10"/>
              <w:jc w:val="center"/>
              <w:rPr>
                <w:sz w:val="27"/>
                <w:szCs w:val="27"/>
              </w:rPr>
            </w:pPr>
            <w:r w:rsidRPr="00092586">
              <w:rPr>
                <w:w w:val="99"/>
                <w:sz w:val="27"/>
                <w:szCs w:val="27"/>
              </w:rPr>
              <w:t>-</w:t>
            </w:r>
          </w:p>
        </w:tc>
        <w:tc>
          <w:tcPr>
            <w:tcW w:w="851" w:type="dxa"/>
          </w:tcPr>
          <w:p w:rsidR="008C387B" w:rsidRPr="00092586" w:rsidRDefault="006C1E8F">
            <w:pPr>
              <w:pStyle w:val="TableParagraph"/>
              <w:spacing w:before="1" w:line="257" w:lineRule="exact"/>
              <w:ind w:left="228" w:right="215"/>
              <w:jc w:val="center"/>
              <w:rPr>
                <w:sz w:val="27"/>
                <w:szCs w:val="27"/>
              </w:rPr>
            </w:pPr>
            <w:r w:rsidRPr="00092586">
              <w:rPr>
                <w:sz w:val="27"/>
                <w:szCs w:val="27"/>
              </w:rPr>
              <w:t>15</w:t>
            </w:r>
          </w:p>
        </w:tc>
        <w:tc>
          <w:tcPr>
            <w:tcW w:w="567" w:type="dxa"/>
          </w:tcPr>
          <w:p w:rsidR="008C387B" w:rsidRPr="00092586" w:rsidRDefault="006C1E8F">
            <w:pPr>
              <w:pStyle w:val="TableParagraph"/>
              <w:spacing w:before="1" w:line="257" w:lineRule="exact"/>
              <w:ind w:left="14"/>
              <w:jc w:val="center"/>
              <w:rPr>
                <w:sz w:val="27"/>
                <w:szCs w:val="27"/>
              </w:rPr>
            </w:pPr>
            <w:r w:rsidRPr="00092586">
              <w:rPr>
                <w:w w:val="99"/>
                <w:sz w:val="27"/>
                <w:szCs w:val="27"/>
              </w:rPr>
              <w:t>-</w:t>
            </w:r>
          </w:p>
        </w:tc>
        <w:tc>
          <w:tcPr>
            <w:tcW w:w="567" w:type="dxa"/>
          </w:tcPr>
          <w:p w:rsidR="008C387B" w:rsidRPr="00092586" w:rsidRDefault="006C1E8F">
            <w:pPr>
              <w:pStyle w:val="TableParagraph"/>
              <w:spacing w:before="1" w:line="257" w:lineRule="exact"/>
              <w:ind w:left="14"/>
              <w:jc w:val="center"/>
              <w:rPr>
                <w:sz w:val="27"/>
                <w:szCs w:val="27"/>
              </w:rPr>
            </w:pPr>
            <w:r w:rsidRPr="00092586">
              <w:rPr>
                <w:w w:val="99"/>
                <w:sz w:val="27"/>
                <w:szCs w:val="27"/>
              </w:rPr>
              <w:t>-</w:t>
            </w:r>
          </w:p>
        </w:tc>
        <w:tc>
          <w:tcPr>
            <w:tcW w:w="567" w:type="dxa"/>
          </w:tcPr>
          <w:p w:rsidR="008C387B" w:rsidRPr="00092586" w:rsidRDefault="006C1E8F">
            <w:pPr>
              <w:pStyle w:val="TableParagraph"/>
              <w:spacing w:before="1" w:line="257" w:lineRule="exact"/>
              <w:ind w:left="328"/>
              <w:rPr>
                <w:sz w:val="27"/>
                <w:szCs w:val="27"/>
              </w:rPr>
            </w:pPr>
            <w:r w:rsidRPr="00092586">
              <w:rPr>
                <w:w w:val="99"/>
                <w:sz w:val="27"/>
                <w:szCs w:val="27"/>
              </w:rPr>
              <w:t>-</w:t>
            </w:r>
          </w:p>
        </w:tc>
        <w:tc>
          <w:tcPr>
            <w:tcW w:w="850" w:type="dxa"/>
          </w:tcPr>
          <w:p w:rsidR="008C387B" w:rsidRPr="00092586" w:rsidRDefault="006C1E8F">
            <w:pPr>
              <w:pStyle w:val="TableParagraph"/>
              <w:spacing w:before="1" w:line="257" w:lineRule="exact"/>
              <w:ind w:left="328"/>
              <w:rPr>
                <w:sz w:val="27"/>
                <w:szCs w:val="27"/>
              </w:rPr>
            </w:pPr>
            <w:r w:rsidRPr="00092586">
              <w:rPr>
                <w:w w:val="99"/>
                <w:sz w:val="27"/>
                <w:szCs w:val="27"/>
              </w:rPr>
              <w:t>-</w:t>
            </w:r>
          </w:p>
        </w:tc>
        <w:tc>
          <w:tcPr>
            <w:tcW w:w="426" w:type="dxa"/>
          </w:tcPr>
          <w:p w:rsidR="008C387B" w:rsidRPr="00092586" w:rsidRDefault="006C1E8F">
            <w:pPr>
              <w:pStyle w:val="TableParagraph"/>
              <w:spacing w:before="1" w:line="257" w:lineRule="exact"/>
              <w:ind w:left="13"/>
              <w:jc w:val="center"/>
              <w:rPr>
                <w:sz w:val="27"/>
                <w:szCs w:val="27"/>
              </w:rPr>
            </w:pPr>
            <w:r w:rsidRPr="00092586">
              <w:rPr>
                <w:w w:val="99"/>
                <w:sz w:val="27"/>
                <w:szCs w:val="27"/>
              </w:rPr>
              <w:t>-</w:t>
            </w:r>
          </w:p>
        </w:tc>
        <w:tc>
          <w:tcPr>
            <w:tcW w:w="708" w:type="dxa"/>
          </w:tcPr>
          <w:p w:rsidR="008C387B" w:rsidRPr="00092586" w:rsidRDefault="006C1E8F">
            <w:pPr>
              <w:pStyle w:val="TableParagraph"/>
              <w:spacing w:before="1" w:line="257" w:lineRule="exact"/>
              <w:ind w:left="19"/>
              <w:jc w:val="center"/>
              <w:rPr>
                <w:sz w:val="27"/>
                <w:szCs w:val="27"/>
              </w:rPr>
            </w:pPr>
            <w:r w:rsidRPr="00092586">
              <w:rPr>
                <w:sz w:val="27"/>
                <w:szCs w:val="27"/>
              </w:rPr>
              <w:t>4</w:t>
            </w:r>
          </w:p>
        </w:tc>
        <w:tc>
          <w:tcPr>
            <w:tcW w:w="851" w:type="dxa"/>
          </w:tcPr>
          <w:p w:rsidR="008C387B" w:rsidRPr="00092586" w:rsidRDefault="006C1E8F">
            <w:pPr>
              <w:pStyle w:val="TableParagraph"/>
              <w:spacing w:before="1" w:line="257" w:lineRule="exact"/>
              <w:ind w:left="17"/>
              <w:jc w:val="center"/>
              <w:rPr>
                <w:sz w:val="27"/>
                <w:szCs w:val="27"/>
              </w:rPr>
            </w:pPr>
            <w:r w:rsidRPr="00092586">
              <w:rPr>
                <w:w w:val="99"/>
                <w:sz w:val="27"/>
                <w:szCs w:val="27"/>
              </w:rPr>
              <w:t>-</w:t>
            </w:r>
          </w:p>
        </w:tc>
        <w:tc>
          <w:tcPr>
            <w:tcW w:w="709" w:type="dxa"/>
          </w:tcPr>
          <w:p w:rsidR="008C387B" w:rsidRPr="00092586" w:rsidRDefault="006C1E8F">
            <w:pPr>
              <w:pStyle w:val="TableParagraph"/>
              <w:spacing w:before="1" w:line="257" w:lineRule="exact"/>
              <w:ind w:left="328"/>
              <w:rPr>
                <w:sz w:val="27"/>
                <w:szCs w:val="27"/>
              </w:rPr>
            </w:pPr>
            <w:r w:rsidRPr="00092586">
              <w:rPr>
                <w:w w:val="99"/>
                <w:sz w:val="27"/>
                <w:szCs w:val="27"/>
              </w:rPr>
              <w:t>-</w:t>
            </w:r>
          </w:p>
        </w:tc>
        <w:tc>
          <w:tcPr>
            <w:tcW w:w="850" w:type="dxa"/>
          </w:tcPr>
          <w:p w:rsidR="008C387B" w:rsidRPr="00092586" w:rsidRDefault="006C1E8F">
            <w:pPr>
              <w:pStyle w:val="TableParagraph"/>
              <w:spacing w:before="1" w:line="257" w:lineRule="exact"/>
              <w:ind w:right="231"/>
              <w:jc w:val="right"/>
              <w:rPr>
                <w:sz w:val="27"/>
                <w:szCs w:val="27"/>
              </w:rPr>
            </w:pPr>
            <w:r w:rsidRPr="00092586">
              <w:rPr>
                <w:sz w:val="27"/>
                <w:szCs w:val="27"/>
              </w:rPr>
              <w:t>22</w:t>
            </w:r>
          </w:p>
        </w:tc>
        <w:tc>
          <w:tcPr>
            <w:tcW w:w="851" w:type="dxa"/>
          </w:tcPr>
          <w:p w:rsidR="008C387B" w:rsidRPr="00092586" w:rsidRDefault="006C1E8F">
            <w:pPr>
              <w:pStyle w:val="TableParagraph"/>
              <w:spacing w:before="1" w:line="257" w:lineRule="exact"/>
              <w:ind w:right="312"/>
              <w:jc w:val="right"/>
              <w:rPr>
                <w:sz w:val="27"/>
                <w:szCs w:val="27"/>
              </w:rPr>
            </w:pPr>
            <w:r w:rsidRPr="00092586">
              <w:rPr>
                <w:w w:val="99"/>
                <w:sz w:val="27"/>
                <w:szCs w:val="27"/>
              </w:rPr>
              <w:t>-</w:t>
            </w:r>
          </w:p>
        </w:tc>
        <w:tc>
          <w:tcPr>
            <w:tcW w:w="850" w:type="dxa"/>
          </w:tcPr>
          <w:p w:rsidR="008C387B" w:rsidRPr="00092586" w:rsidRDefault="006C1E8F">
            <w:pPr>
              <w:pStyle w:val="TableParagraph"/>
              <w:spacing w:before="1" w:line="257" w:lineRule="exact"/>
              <w:ind w:left="9"/>
              <w:jc w:val="center"/>
              <w:rPr>
                <w:sz w:val="27"/>
                <w:szCs w:val="27"/>
              </w:rPr>
            </w:pPr>
            <w:r w:rsidRPr="00092586">
              <w:rPr>
                <w:w w:val="99"/>
                <w:sz w:val="27"/>
                <w:szCs w:val="27"/>
              </w:rPr>
              <w:t>-</w:t>
            </w:r>
          </w:p>
        </w:tc>
        <w:tc>
          <w:tcPr>
            <w:tcW w:w="1418" w:type="dxa"/>
          </w:tcPr>
          <w:p w:rsidR="008C387B" w:rsidRPr="00092586" w:rsidRDefault="006C1E8F">
            <w:pPr>
              <w:pStyle w:val="TableParagraph"/>
              <w:spacing w:before="1" w:line="257" w:lineRule="exact"/>
              <w:ind w:left="85" w:right="79"/>
              <w:jc w:val="center"/>
              <w:rPr>
                <w:sz w:val="27"/>
                <w:szCs w:val="27"/>
              </w:rPr>
            </w:pPr>
            <w:r w:rsidRPr="00092586">
              <w:rPr>
                <w:sz w:val="27"/>
                <w:szCs w:val="27"/>
              </w:rPr>
              <w:t>22</w:t>
            </w:r>
          </w:p>
        </w:tc>
      </w:tr>
      <w:tr w:rsidR="00A80D02" w:rsidRPr="00092586" w:rsidTr="00A80D02">
        <w:trPr>
          <w:trHeight w:val="275"/>
        </w:trPr>
        <w:tc>
          <w:tcPr>
            <w:tcW w:w="1596" w:type="dxa"/>
          </w:tcPr>
          <w:p w:rsidR="008C387B" w:rsidRPr="00092586" w:rsidRDefault="006C1E8F">
            <w:pPr>
              <w:pStyle w:val="TableParagraph"/>
              <w:spacing w:line="256" w:lineRule="exact"/>
              <w:ind w:left="88" w:right="79"/>
              <w:jc w:val="center"/>
              <w:rPr>
                <w:sz w:val="27"/>
                <w:szCs w:val="27"/>
              </w:rPr>
            </w:pPr>
            <w:r w:rsidRPr="00092586">
              <w:rPr>
                <w:sz w:val="27"/>
                <w:szCs w:val="27"/>
              </w:rPr>
              <w:t>Майкопское</w:t>
            </w:r>
          </w:p>
        </w:tc>
        <w:tc>
          <w:tcPr>
            <w:tcW w:w="709" w:type="dxa"/>
          </w:tcPr>
          <w:p w:rsidR="008C387B" w:rsidRPr="00092586" w:rsidRDefault="006C1E8F">
            <w:pPr>
              <w:pStyle w:val="TableParagraph"/>
              <w:spacing w:line="256" w:lineRule="exact"/>
              <w:ind w:left="326"/>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16"/>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right="310"/>
              <w:jc w:val="right"/>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327"/>
              <w:rPr>
                <w:sz w:val="27"/>
                <w:szCs w:val="27"/>
              </w:rPr>
            </w:pPr>
            <w:r w:rsidRPr="00092586">
              <w:rPr>
                <w:w w:val="99"/>
                <w:sz w:val="27"/>
                <w:szCs w:val="27"/>
              </w:rPr>
              <w:t>-</w:t>
            </w:r>
          </w:p>
        </w:tc>
        <w:tc>
          <w:tcPr>
            <w:tcW w:w="425" w:type="dxa"/>
          </w:tcPr>
          <w:p w:rsidR="008C387B" w:rsidRPr="00092586" w:rsidRDefault="006C1E8F">
            <w:pPr>
              <w:pStyle w:val="TableParagraph"/>
              <w:spacing w:line="256" w:lineRule="exact"/>
              <w:ind w:left="10"/>
              <w:jc w:val="center"/>
              <w:rPr>
                <w:sz w:val="27"/>
                <w:szCs w:val="27"/>
              </w:rPr>
            </w:pPr>
            <w:r w:rsidRPr="00092586">
              <w:rPr>
                <w:w w:val="99"/>
                <w:sz w:val="27"/>
                <w:szCs w:val="27"/>
              </w:rPr>
              <w:t>-</w:t>
            </w:r>
          </w:p>
        </w:tc>
        <w:tc>
          <w:tcPr>
            <w:tcW w:w="851" w:type="dxa"/>
          </w:tcPr>
          <w:p w:rsidR="008C387B" w:rsidRPr="00092586" w:rsidRDefault="006C1E8F">
            <w:pPr>
              <w:pStyle w:val="TableParagraph"/>
              <w:spacing w:line="256" w:lineRule="exact"/>
              <w:ind w:left="13"/>
              <w:jc w:val="center"/>
              <w:rPr>
                <w:sz w:val="27"/>
                <w:szCs w:val="27"/>
              </w:rPr>
            </w:pPr>
            <w:r w:rsidRPr="00092586">
              <w:rPr>
                <w:sz w:val="27"/>
                <w:szCs w:val="27"/>
              </w:rPr>
              <w:t>2</w:t>
            </w:r>
          </w:p>
        </w:tc>
        <w:tc>
          <w:tcPr>
            <w:tcW w:w="567" w:type="dxa"/>
          </w:tcPr>
          <w:p w:rsidR="008C387B" w:rsidRPr="00092586" w:rsidRDefault="006C1E8F">
            <w:pPr>
              <w:pStyle w:val="TableParagraph"/>
              <w:spacing w:line="256" w:lineRule="exact"/>
              <w:ind w:left="14"/>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14"/>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328"/>
              <w:rPr>
                <w:sz w:val="27"/>
                <w:szCs w:val="27"/>
              </w:rPr>
            </w:pPr>
            <w:r w:rsidRPr="00092586">
              <w:rPr>
                <w:w w:val="99"/>
                <w:sz w:val="27"/>
                <w:szCs w:val="27"/>
              </w:rPr>
              <w:t>-</w:t>
            </w:r>
          </w:p>
        </w:tc>
        <w:tc>
          <w:tcPr>
            <w:tcW w:w="850" w:type="dxa"/>
          </w:tcPr>
          <w:p w:rsidR="008C387B" w:rsidRPr="00092586" w:rsidRDefault="006C1E8F">
            <w:pPr>
              <w:pStyle w:val="TableParagraph"/>
              <w:spacing w:line="256" w:lineRule="exact"/>
              <w:ind w:left="328"/>
              <w:rPr>
                <w:sz w:val="27"/>
                <w:szCs w:val="27"/>
              </w:rPr>
            </w:pPr>
            <w:r w:rsidRPr="00092586">
              <w:rPr>
                <w:w w:val="99"/>
                <w:sz w:val="27"/>
                <w:szCs w:val="27"/>
              </w:rPr>
              <w:t>-</w:t>
            </w:r>
          </w:p>
        </w:tc>
        <w:tc>
          <w:tcPr>
            <w:tcW w:w="426" w:type="dxa"/>
          </w:tcPr>
          <w:p w:rsidR="008C387B" w:rsidRPr="00092586" w:rsidRDefault="006C1E8F">
            <w:pPr>
              <w:pStyle w:val="TableParagraph"/>
              <w:spacing w:line="256" w:lineRule="exact"/>
              <w:ind w:left="13"/>
              <w:jc w:val="center"/>
              <w:rPr>
                <w:sz w:val="27"/>
                <w:szCs w:val="27"/>
              </w:rPr>
            </w:pPr>
            <w:r w:rsidRPr="00092586">
              <w:rPr>
                <w:w w:val="99"/>
                <w:sz w:val="27"/>
                <w:szCs w:val="27"/>
              </w:rPr>
              <w:t>-</w:t>
            </w:r>
          </w:p>
        </w:tc>
        <w:tc>
          <w:tcPr>
            <w:tcW w:w="708" w:type="dxa"/>
          </w:tcPr>
          <w:p w:rsidR="008C387B" w:rsidRPr="00092586" w:rsidRDefault="006C1E8F">
            <w:pPr>
              <w:pStyle w:val="TableParagraph"/>
              <w:spacing w:line="256" w:lineRule="exact"/>
              <w:ind w:left="17"/>
              <w:jc w:val="center"/>
              <w:rPr>
                <w:sz w:val="27"/>
                <w:szCs w:val="27"/>
              </w:rPr>
            </w:pPr>
            <w:r w:rsidRPr="00092586">
              <w:rPr>
                <w:w w:val="99"/>
                <w:sz w:val="27"/>
                <w:szCs w:val="27"/>
              </w:rPr>
              <w:t>-</w:t>
            </w:r>
          </w:p>
        </w:tc>
        <w:tc>
          <w:tcPr>
            <w:tcW w:w="851" w:type="dxa"/>
          </w:tcPr>
          <w:p w:rsidR="008C387B" w:rsidRPr="00092586" w:rsidRDefault="006C1E8F">
            <w:pPr>
              <w:pStyle w:val="TableParagraph"/>
              <w:spacing w:line="256" w:lineRule="exact"/>
              <w:ind w:left="17"/>
              <w:jc w:val="center"/>
              <w:rPr>
                <w:sz w:val="27"/>
                <w:szCs w:val="27"/>
              </w:rPr>
            </w:pPr>
            <w:r w:rsidRPr="00092586">
              <w:rPr>
                <w:w w:val="99"/>
                <w:sz w:val="27"/>
                <w:szCs w:val="27"/>
              </w:rPr>
              <w:t>-</w:t>
            </w:r>
          </w:p>
        </w:tc>
        <w:tc>
          <w:tcPr>
            <w:tcW w:w="709" w:type="dxa"/>
          </w:tcPr>
          <w:p w:rsidR="008C387B" w:rsidRPr="00092586" w:rsidRDefault="006C1E8F">
            <w:pPr>
              <w:pStyle w:val="TableParagraph"/>
              <w:spacing w:line="256" w:lineRule="exact"/>
              <w:ind w:left="328"/>
              <w:rPr>
                <w:sz w:val="27"/>
                <w:szCs w:val="27"/>
              </w:rPr>
            </w:pPr>
            <w:r w:rsidRPr="00092586">
              <w:rPr>
                <w:w w:val="99"/>
                <w:sz w:val="27"/>
                <w:szCs w:val="27"/>
              </w:rPr>
              <w:t>-</w:t>
            </w:r>
          </w:p>
        </w:tc>
        <w:tc>
          <w:tcPr>
            <w:tcW w:w="850" w:type="dxa"/>
          </w:tcPr>
          <w:p w:rsidR="008C387B" w:rsidRPr="00092586" w:rsidRDefault="006C1E8F">
            <w:pPr>
              <w:pStyle w:val="TableParagraph"/>
              <w:spacing w:line="256" w:lineRule="exact"/>
              <w:ind w:right="291"/>
              <w:jc w:val="right"/>
              <w:rPr>
                <w:sz w:val="27"/>
                <w:szCs w:val="27"/>
              </w:rPr>
            </w:pPr>
            <w:r w:rsidRPr="00092586">
              <w:rPr>
                <w:sz w:val="27"/>
                <w:szCs w:val="27"/>
              </w:rPr>
              <w:t>2</w:t>
            </w:r>
          </w:p>
        </w:tc>
        <w:tc>
          <w:tcPr>
            <w:tcW w:w="851" w:type="dxa"/>
          </w:tcPr>
          <w:p w:rsidR="008C387B" w:rsidRPr="00092586" w:rsidRDefault="006C1E8F">
            <w:pPr>
              <w:pStyle w:val="TableParagraph"/>
              <w:spacing w:line="256" w:lineRule="exact"/>
              <w:ind w:right="312"/>
              <w:jc w:val="right"/>
              <w:rPr>
                <w:sz w:val="27"/>
                <w:szCs w:val="27"/>
              </w:rPr>
            </w:pPr>
            <w:r w:rsidRPr="00092586">
              <w:rPr>
                <w:w w:val="99"/>
                <w:sz w:val="27"/>
                <w:szCs w:val="27"/>
              </w:rPr>
              <w:t>-</w:t>
            </w:r>
          </w:p>
        </w:tc>
        <w:tc>
          <w:tcPr>
            <w:tcW w:w="850" w:type="dxa"/>
          </w:tcPr>
          <w:p w:rsidR="008C387B" w:rsidRPr="00092586" w:rsidRDefault="006C1E8F">
            <w:pPr>
              <w:pStyle w:val="TableParagraph"/>
              <w:spacing w:line="256" w:lineRule="exact"/>
              <w:ind w:left="9"/>
              <w:jc w:val="center"/>
              <w:rPr>
                <w:sz w:val="27"/>
                <w:szCs w:val="27"/>
              </w:rPr>
            </w:pPr>
            <w:r w:rsidRPr="00092586">
              <w:rPr>
                <w:w w:val="99"/>
                <w:sz w:val="27"/>
                <w:szCs w:val="27"/>
              </w:rPr>
              <w:t>-</w:t>
            </w:r>
          </w:p>
        </w:tc>
        <w:tc>
          <w:tcPr>
            <w:tcW w:w="1418" w:type="dxa"/>
          </w:tcPr>
          <w:p w:rsidR="008C387B" w:rsidRPr="00092586" w:rsidRDefault="006C1E8F">
            <w:pPr>
              <w:pStyle w:val="TableParagraph"/>
              <w:spacing w:line="256" w:lineRule="exact"/>
              <w:ind w:left="6"/>
              <w:jc w:val="center"/>
              <w:rPr>
                <w:sz w:val="27"/>
                <w:szCs w:val="27"/>
              </w:rPr>
            </w:pPr>
            <w:r w:rsidRPr="00092586">
              <w:rPr>
                <w:sz w:val="27"/>
                <w:szCs w:val="27"/>
              </w:rPr>
              <w:t>2</w:t>
            </w:r>
          </w:p>
        </w:tc>
      </w:tr>
      <w:tr w:rsidR="00A80D02" w:rsidRPr="00092586" w:rsidTr="00A80D02">
        <w:trPr>
          <w:trHeight w:val="275"/>
        </w:trPr>
        <w:tc>
          <w:tcPr>
            <w:tcW w:w="1596" w:type="dxa"/>
          </w:tcPr>
          <w:p w:rsidR="008C387B" w:rsidRPr="00092586" w:rsidRDefault="006C1E8F">
            <w:pPr>
              <w:pStyle w:val="TableParagraph"/>
              <w:spacing w:line="256" w:lineRule="exact"/>
              <w:ind w:left="88" w:right="79"/>
              <w:jc w:val="center"/>
              <w:rPr>
                <w:sz w:val="27"/>
                <w:szCs w:val="27"/>
              </w:rPr>
            </w:pPr>
            <w:r w:rsidRPr="00092586">
              <w:rPr>
                <w:sz w:val="27"/>
                <w:szCs w:val="27"/>
              </w:rPr>
              <w:t>Лебяжий</w:t>
            </w:r>
          </w:p>
        </w:tc>
        <w:tc>
          <w:tcPr>
            <w:tcW w:w="709" w:type="dxa"/>
          </w:tcPr>
          <w:p w:rsidR="008C387B" w:rsidRPr="00092586" w:rsidRDefault="006C1E8F">
            <w:pPr>
              <w:pStyle w:val="TableParagraph"/>
              <w:spacing w:line="256" w:lineRule="exact"/>
              <w:ind w:left="326"/>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16"/>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right="310"/>
              <w:jc w:val="right"/>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327"/>
              <w:rPr>
                <w:sz w:val="27"/>
                <w:szCs w:val="27"/>
              </w:rPr>
            </w:pPr>
            <w:r w:rsidRPr="00092586">
              <w:rPr>
                <w:w w:val="99"/>
                <w:sz w:val="27"/>
                <w:szCs w:val="27"/>
              </w:rPr>
              <w:t>-</w:t>
            </w:r>
          </w:p>
        </w:tc>
        <w:tc>
          <w:tcPr>
            <w:tcW w:w="425" w:type="dxa"/>
          </w:tcPr>
          <w:p w:rsidR="008C387B" w:rsidRPr="00092586" w:rsidRDefault="006C1E8F">
            <w:pPr>
              <w:pStyle w:val="TableParagraph"/>
              <w:spacing w:line="256" w:lineRule="exact"/>
              <w:ind w:left="10"/>
              <w:jc w:val="center"/>
              <w:rPr>
                <w:sz w:val="27"/>
                <w:szCs w:val="27"/>
              </w:rPr>
            </w:pPr>
            <w:r w:rsidRPr="00092586">
              <w:rPr>
                <w:w w:val="99"/>
                <w:sz w:val="27"/>
                <w:szCs w:val="27"/>
              </w:rPr>
              <w:t>-</w:t>
            </w:r>
          </w:p>
        </w:tc>
        <w:tc>
          <w:tcPr>
            <w:tcW w:w="851" w:type="dxa"/>
          </w:tcPr>
          <w:p w:rsidR="008C387B" w:rsidRPr="00092586" w:rsidRDefault="006C1E8F">
            <w:pPr>
              <w:pStyle w:val="TableParagraph"/>
              <w:spacing w:line="256" w:lineRule="exact"/>
              <w:ind w:left="16"/>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14"/>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14"/>
              <w:jc w:val="center"/>
              <w:rPr>
                <w:sz w:val="27"/>
                <w:szCs w:val="27"/>
              </w:rPr>
            </w:pPr>
            <w:r w:rsidRPr="00092586">
              <w:rPr>
                <w:w w:val="99"/>
                <w:sz w:val="27"/>
                <w:szCs w:val="27"/>
              </w:rPr>
              <w:t>-</w:t>
            </w:r>
          </w:p>
        </w:tc>
        <w:tc>
          <w:tcPr>
            <w:tcW w:w="567" w:type="dxa"/>
          </w:tcPr>
          <w:p w:rsidR="008C387B" w:rsidRPr="00092586" w:rsidRDefault="006C1E8F">
            <w:pPr>
              <w:pStyle w:val="TableParagraph"/>
              <w:spacing w:line="256" w:lineRule="exact"/>
              <w:ind w:left="328"/>
              <w:rPr>
                <w:sz w:val="27"/>
                <w:szCs w:val="27"/>
              </w:rPr>
            </w:pPr>
            <w:r w:rsidRPr="00092586">
              <w:rPr>
                <w:w w:val="99"/>
                <w:sz w:val="27"/>
                <w:szCs w:val="27"/>
              </w:rPr>
              <w:t>-</w:t>
            </w:r>
          </w:p>
        </w:tc>
        <w:tc>
          <w:tcPr>
            <w:tcW w:w="850" w:type="dxa"/>
          </w:tcPr>
          <w:p w:rsidR="008C387B" w:rsidRPr="00092586" w:rsidRDefault="006C1E8F">
            <w:pPr>
              <w:pStyle w:val="TableParagraph"/>
              <w:spacing w:line="256" w:lineRule="exact"/>
              <w:ind w:left="328"/>
              <w:rPr>
                <w:sz w:val="27"/>
                <w:szCs w:val="27"/>
              </w:rPr>
            </w:pPr>
            <w:r w:rsidRPr="00092586">
              <w:rPr>
                <w:w w:val="99"/>
                <w:sz w:val="27"/>
                <w:szCs w:val="27"/>
              </w:rPr>
              <w:t>-</w:t>
            </w:r>
          </w:p>
        </w:tc>
        <w:tc>
          <w:tcPr>
            <w:tcW w:w="426" w:type="dxa"/>
          </w:tcPr>
          <w:p w:rsidR="008C387B" w:rsidRPr="00092586" w:rsidRDefault="006C1E8F">
            <w:pPr>
              <w:pStyle w:val="TableParagraph"/>
              <w:spacing w:line="256" w:lineRule="exact"/>
              <w:ind w:left="13"/>
              <w:jc w:val="center"/>
              <w:rPr>
                <w:sz w:val="27"/>
                <w:szCs w:val="27"/>
              </w:rPr>
            </w:pPr>
            <w:r w:rsidRPr="00092586">
              <w:rPr>
                <w:w w:val="99"/>
                <w:sz w:val="27"/>
                <w:szCs w:val="27"/>
              </w:rPr>
              <w:t>-</w:t>
            </w:r>
          </w:p>
        </w:tc>
        <w:tc>
          <w:tcPr>
            <w:tcW w:w="708" w:type="dxa"/>
          </w:tcPr>
          <w:p w:rsidR="008C387B" w:rsidRPr="00092586" w:rsidRDefault="006C1E8F">
            <w:pPr>
              <w:pStyle w:val="TableParagraph"/>
              <w:spacing w:line="256" w:lineRule="exact"/>
              <w:ind w:left="17"/>
              <w:jc w:val="center"/>
              <w:rPr>
                <w:sz w:val="27"/>
                <w:szCs w:val="27"/>
              </w:rPr>
            </w:pPr>
            <w:r w:rsidRPr="00092586">
              <w:rPr>
                <w:w w:val="99"/>
                <w:sz w:val="27"/>
                <w:szCs w:val="27"/>
              </w:rPr>
              <w:t>-</w:t>
            </w:r>
          </w:p>
        </w:tc>
        <w:tc>
          <w:tcPr>
            <w:tcW w:w="851" w:type="dxa"/>
          </w:tcPr>
          <w:p w:rsidR="008C387B" w:rsidRPr="00092586" w:rsidRDefault="006C1E8F">
            <w:pPr>
              <w:pStyle w:val="TableParagraph"/>
              <w:spacing w:line="256" w:lineRule="exact"/>
              <w:ind w:left="17"/>
              <w:jc w:val="center"/>
              <w:rPr>
                <w:sz w:val="27"/>
                <w:szCs w:val="27"/>
              </w:rPr>
            </w:pPr>
            <w:r w:rsidRPr="00092586">
              <w:rPr>
                <w:w w:val="99"/>
                <w:sz w:val="27"/>
                <w:szCs w:val="27"/>
              </w:rPr>
              <w:t>-</w:t>
            </w:r>
          </w:p>
        </w:tc>
        <w:tc>
          <w:tcPr>
            <w:tcW w:w="709" w:type="dxa"/>
          </w:tcPr>
          <w:p w:rsidR="008C387B" w:rsidRPr="00092586" w:rsidRDefault="006C1E8F">
            <w:pPr>
              <w:pStyle w:val="TableParagraph"/>
              <w:spacing w:line="256" w:lineRule="exact"/>
              <w:ind w:left="328"/>
              <w:rPr>
                <w:sz w:val="27"/>
                <w:szCs w:val="27"/>
              </w:rPr>
            </w:pPr>
            <w:r w:rsidRPr="00092586">
              <w:rPr>
                <w:w w:val="99"/>
                <w:sz w:val="27"/>
                <w:szCs w:val="27"/>
              </w:rPr>
              <w:t>-</w:t>
            </w:r>
          </w:p>
        </w:tc>
        <w:tc>
          <w:tcPr>
            <w:tcW w:w="850" w:type="dxa"/>
          </w:tcPr>
          <w:p w:rsidR="008C387B" w:rsidRPr="00092586" w:rsidRDefault="006C1E8F">
            <w:pPr>
              <w:pStyle w:val="TableParagraph"/>
              <w:spacing w:line="256" w:lineRule="exact"/>
              <w:ind w:right="312"/>
              <w:jc w:val="right"/>
              <w:rPr>
                <w:sz w:val="27"/>
                <w:szCs w:val="27"/>
              </w:rPr>
            </w:pPr>
            <w:r w:rsidRPr="00092586">
              <w:rPr>
                <w:w w:val="99"/>
                <w:sz w:val="27"/>
                <w:szCs w:val="27"/>
              </w:rPr>
              <w:t>-</w:t>
            </w:r>
          </w:p>
        </w:tc>
        <w:tc>
          <w:tcPr>
            <w:tcW w:w="851" w:type="dxa"/>
          </w:tcPr>
          <w:p w:rsidR="008C387B" w:rsidRPr="00092586" w:rsidRDefault="006C1E8F">
            <w:pPr>
              <w:pStyle w:val="TableParagraph"/>
              <w:spacing w:line="256" w:lineRule="exact"/>
              <w:ind w:right="312"/>
              <w:jc w:val="right"/>
              <w:rPr>
                <w:sz w:val="27"/>
                <w:szCs w:val="27"/>
              </w:rPr>
            </w:pPr>
            <w:r w:rsidRPr="00092586">
              <w:rPr>
                <w:w w:val="99"/>
                <w:sz w:val="27"/>
                <w:szCs w:val="27"/>
              </w:rPr>
              <w:t>-</w:t>
            </w:r>
          </w:p>
        </w:tc>
        <w:tc>
          <w:tcPr>
            <w:tcW w:w="850" w:type="dxa"/>
          </w:tcPr>
          <w:p w:rsidR="008C387B" w:rsidRPr="00092586" w:rsidRDefault="006C1E8F">
            <w:pPr>
              <w:pStyle w:val="TableParagraph"/>
              <w:spacing w:line="256" w:lineRule="exact"/>
              <w:ind w:left="9"/>
              <w:jc w:val="center"/>
              <w:rPr>
                <w:sz w:val="27"/>
                <w:szCs w:val="27"/>
              </w:rPr>
            </w:pPr>
            <w:r w:rsidRPr="00092586">
              <w:rPr>
                <w:w w:val="99"/>
                <w:sz w:val="27"/>
                <w:szCs w:val="27"/>
              </w:rPr>
              <w:t>-</w:t>
            </w:r>
          </w:p>
        </w:tc>
        <w:tc>
          <w:tcPr>
            <w:tcW w:w="1418" w:type="dxa"/>
          </w:tcPr>
          <w:p w:rsidR="008C387B" w:rsidRPr="00092586" w:rsidRDefault="006C1E8F">
            <w:pPr>
              <w:pStyle w:val="TableParagraph"/>
              <w:spacing w:line="256" w:lineRule="exact"/>
              <w:ind w:left="9"/>
              <w:jc w:val="center"/>
              <w:rPr>
                <w:sz w:val="27"/>
                <w:szCs w:val="27"/>
              </w:rPr>
            </w:pPr>
            <w:r w:rsidRPr="00092586">
              <w:rPr>
                <w:w w:val="99"/>
                <w:sz w:val="27"/>
                <w:szCs w:val="27"/>
              </w:rPr>
              <w:t>-</w:t>
            </w:r>
          </w:p>
        </w:tc>
      </w:tr>
    </w:tbl>
    <w:p w:rsidR="00987BCE" w:rsidRDefault="00987BCE" w:rsidP="00987BCE">
      <w:pPr>
        <w:rPr>
          <w:sz w:val="27"/>
          <w:szCs w:val="27"/>
        </w:rPr>
      </w:pPr>
    </w:p>
    <w:p w:rsidR="00987BCE" w:rsidRPr="00092586" w:rsidRDefault="00987BCE" w:rsidP="00987BCE">
      <w:pPr>
        <w:pStyle w:val="a3"/>
        <w:spacing w:before="89" w:line="322" w:lineRule="exact"/>
        <w:ind w:left="142" w:firstLine="567"/>
        <w:rPr>
          <w:sz w:val="27"/>
          <w:szCs w:val="27"/>
        </w:rPr>
      </w:pPr>
      <w:r>
        <w:rPr>
          <w:sz w:val="27"/>
          <w:szCs w:val="27"/>
        </w:rPr>
        <w:tab/>
      </w:r>
      <w:r w:rsidRPr="00092586">
        <w:rPr>
          <w:sz w:val="27"/>
          <w:szCs w:val="27"/>
        </w:rPr>
        <w:t>Примечание:</w:t>
      </w:r>
    </w:p>
    <w:p w:rsidR="00987BCE" w:rsidRPr="00092586" w:rsidRDefault="00987BCE" w:rsidP="00987BCE">
      <w:pPr>
        <w:pStyle w:val="a5"/>
        <w:numPr>
          <w:ilvl w:val="0"/>
          <w:numId w:val="87"/>
        </w:numPr>
        <w:tabs>
          <w:tab w:val="left" w:pos="1371"/>
        </w:tabs>
        <w:spacing w:line="322" w:lineRule="exact"/>
        <w:ind w:left="142" w:firstLine="567"/>
        <w:jc w:val="left"/>
        <w:rPr>
          <w:sz w:val="27"/>
          <w:szCs w:val="27"/>
        </w:rPr>
      </w:pPr>
      <w:r w:rsidRPr="00092586">
        <w:rPr>
          <w:sz w:val="27"/>
          <w:szCs w:val="27"/>
        </w:rPr>
        <w:t>Ф</w:t>
      </w:r>
      <w:r w:rsidRPr="00092586">
        <w:rPr>
          <w:spacing w:val="-6"/>
          <w:sz w:val="27"/>
          <w:szCs w:val="27"/>
        </w:rPr>
        <w:t xml:space="preserve"> </w:t>
      </w:r>
      <w:r w:rsidRPr="00092586">
        <w:rPr>
          <w:sz w:val="27"/>
          <w:szCs w:val="27"/>
        </w:rPr>
        <w:t>–</w:t>
      </w:r>
      <w:r w:rsidRPr="00092586">
        <w:rPr>
          <w:spacing w:val="-3"/>
          <w:sz w:val="27"/>
          <w:szCs w:val="27"/>
        </w:rPr>
        <w:t xml:space="preserve"> </w:t>
      </w:r>
      <w:r w:rsidRPr="00092586">
        <w:rPr>
          <w:sz w:val="27"/>
          <w:szCs w:val="27"/>
        </w:rPr>
        <w:t>памятники</w:t>
      </w:r>
      <w:r w:rsidRPr="00092586">
        <w:rPr>
          <w:spacing w:val="-3"/>
          <w:sz w:val="27"/>
          <w:szCs w:val="27"/>
        </w:rPr>
        <w:t xml:space="preserve"> </w:t>
      </w:r>
      <w:r w:rsidRPr="00092586">
        <w:rPr>
          <w:sz w:val="27"/>
          <w:szCs w:val="27"/>
        </w:rPr>
        <w:t>федеральной</w:t>
      </w:r>
      <w:r w:rsidRPr="00092586">
        <w:rPr>
          <w:spacing w:val="-3"/>
          <w:sz w:val="27"/>
          <w:szCs w:val="27"/>
        </w:rPr>
        <w:t xml:space="preserve"> </w:t>
      </w:r>
      <w:r w:rsidRPr="00092586">
        <w:rPr>
          <w:sz w:val="27"/>
          <w:szCs w:val="27"/>
        </w:rPr>
        <w:t>категории</w:t>
      </w:r>
      <w:r w:rsidRPr="00092586">
        <w:rPr>
          <w:spacing w:val="-7"/>
          <w:sz w:val="27"/>
          <w:szCs w:val="27"/>
        </w:rPr>
        <w:t xml:space="preserve"> </w:t>
      </w:r>
      <w:r w:rsidRPr="00092586">
        <w:rPr>
          <w:sz w:val="27"/>
          <w:szCs w:val="27"/>
        </w:rPr>
        <w:t>историко-культурного</w:t>
      </w:r>
      <w:r w:rsidRPr="00092586">
        <w:rPr>
          <w:spacing w:val="-2"/>
          <w:sz w:val="27"/>
          <w:szCs w:val="27"/>
        </w:rPr>
        <w:t xml:space="preserve"> </w:t>
      </w:r>
      <w:r w:rsidRPr="00092586">
        <w:rPr>
          <w:sz w:val="27"/>
          <w:szCs w:val="27"/>
        </w:rPr>
        <w:t>значения</w:t>
      </w:r>
    </w:p>
    <w:p w:rsidR="00987BCE" w:rsidRPr="00092586" w:rsidRDefault="00987BCE" w:rsidP="00987BCE">
      <w:pPr>
        <w:pStyle w:val="a5"/>
        <w:numPr>
          <w:ilvl w:val="0"/>
          <w:numId w:val="87"/>
        </w:numPr>
        <w:tabs>
          <w:tab w:val="left" w:pos="1371"/>
        </w:tabs>
        <w:spacing w:line="322" w:lineRule="exact"/>
        <w:ind w:left="142" w:firstLine="567"/>
        <w:jc w:val="left"/>
        <w:rPr>
          <w:sz w:val="27"/>
          <w:szCs w:val="27"/>
        </w:rPr>
      </w:pPr>
      <w:r w:rsidRPr="00092586">
        <w:rPr>
          <w:sz w:val="27"/>
          <w:szCs w:val="27"/>
        </w:rPr>
        <w:t>Р</w:t>
      </w:r>
      <w:r w:rsidRPr="00092586">
        <w:rPr>
          <w:spacing w:val="-4"/>
          <w:sz w:val="27"/>
          <w:szCs w:val="27"/>
        </w:rPr>
        <w:t xml:space="preserve"> </w:t>
      </w:r>
      <w:r w:rsidRPr="00092586">
        <w:rPr>
          <w:sz w:val="27"/>
          <w:szCs w:val="27"/>
        </w:rPr>
        <w:t>–</w:t>
      </w:r>
      <w:r w:rsidRPr="00092586">
        <w:rPr>
          <w:spacing w:val="-5"/>
          <w:sz w:val="27"/>
          <w:szCs w:val="27"/>
        </w:rPr>
        <w:t xml:space="preserve"> </w:t>
      </w:r>
      <w:r w:rsidRPr="00092586">
        <w:rPr>
          <w:sz w:val="27"/>
          <w:szCs w:val="27"/>
        </w:rPr>
        <w:t>памятники</w:t>
      </w:r>
      <w:r w:rsidRPr="00092586">
        <w:rPr>
          <w:spacing w:val="-5"/>
          <w:sz w:val="27"/>
          <w:szCs w:val="27"/>
        </w:rPr>
        <w:t xml:space="preserve"> </w:t>
      </w:r>
      <w:r w:rsidRPr="00092586">
        <w:rPr>
          <w:sz w:val="27"/>
          <w:szCs w:val="27"/>
        </w:rPr>
        <w:t>региональной</w:t>
      </w:r>
      <w:r w:rsidRPr="00092586">
        <w:rPr>
          <w:spacing w:val="-5"/>
          <w:sz w:val="27"/>
          <w:szCs w:val="27"/>
        </w:rPr>
        <w:t xml:space="preserve"> </w:t>
      </w:r>
      <w:r w:rsidRPr="00092586">
        <w:rPr>
          <w:sz w:val="27"/>
          <w:szCs w:val="27"/>
        </w:rPr>
        <w:t>категории</w:t>
      </w:r>
      <w:r w:rsidRPr="00092586">
        <w:rPr>
          <w:spacing w:val="-6"/>
          <w:sz w:val="27"/>
          <w:szCs w:val="27"/>
        </w:rPr>
        <w:t xml:space="preserve"> </w:t>
      </w:r>
      <w:r w:rsidRPr="00092586">
        <w:rPr>
          <w:sz w:val="27"/>
          <w:szCs w:val="27"/>
        </w:rPr>
        <w:t>историко-культурного</w:t>
      </w:r>
      <w:r w:rsidRPr="00092586">
        <w:rPr>
          <w:spacing w:val="-2"/>
          <w:sz w:val="27"/>
          <w:szCs w:val="27"/>
        </w:rPr>
        <w:t xml:space="preserve"> </w:t>
      </w:r>
      <w:r w:rsidRPr="00092586">
        <w:rPr>
          <w:sz w:val="27"/>
          <w:szCs w:val="27"/>
        </w:rPr>
        <w:t>значения</w:t>
      </w:r>
    </w:p>
    <w:p w:rsidR="00987BCE" w:rsidRPr="00092586" w:rsidRDefault="00987BCE" w:rsidP="00987BCE">
      <w:pPr>
        <w:pStyle w:val="a5"/>
        <w:numPr>
          <w:ilvl w:val="0"/>
          <w:numId w:val="87"/>
        </w:numPr>
        <w:tabs>
          <w:tab w:val="left" w:pos="1371"/>
        </w:tabs>
        <w:spacing w:line="322" w:lineRule="exact"/>
        <w:ind w:left="142" w:firstLine="567"/>
        <w:jc w:val="left"/>
        <w:rPr>
          <w:sz w:val="27"/>
          <w:szCs w:val="27"/>
        </w:rPr>
      </w:pPr>
      <w:r w:rsidRPr="00092586">
        <w:rPr>
          <w:sz w:val="27"/>
          <w:szCs w:val="27"/>
        </w:rPr>
        <w:t>М</w:t>
      </w:r>
      <w:r w:rsidRPr="00092586">
        <w:rPr>
          <w:spacing w:val="-4"/>
          <w:sz w:val="27"/>
          <w:szCs w:val="27"/>
        </w:rPr>
        <w:t xml:space="preserve"> </w:t>
      </w:r>
      <w:r w:rsidRPr="00092586">
        <w:rPr>
          <w:sz w:val="27"/>
          <w:szCs w:val="27"/>
        </w:rPr>
        <w:t>–</w:t>
      </w:r>
      <w:r w:rsidRPr="00092586">
        <w:rPr>
          <w:spacing w:val="-4"/>
          <w:sz w:val="27"/>
          <w:szCs w:val="27"/>
        </w:rPr>
        <w:t xml:space="preserve"> </w:t>
      </w:r>
      <w:r w:rsidRPr="00092586">
        <w:rPr>
          <w:sz w:val="27"/>
          <w:szCs w:val="27"/>
        </w:rPr>
        <w:t>памятники</w:t>
      </w:r>
      <w:r w:rsidRPr="00092586">
        <w:rPr>
          <w:spacing w:val="-2"/>
          <w:sz w:val="27"/>
          <w:szCs w:val="27"/>
        </w:rPr>
        <w:t xml:space="preserve"> </w:t>
      </w:r>
      <w:r w:rsidRPr="00092586">
        <w:rPr>
          <w:sz w:val="27"/>
          <w:szCs w:val="27"/>
        </w:rPr>
        <w:t>муниципальной</w:t>
      </w:r>
      <w:r w:rsidRPr="00092586">
        <w:rPr>
          <w:spacing w:val="-2"/>
          <w:sz w:val="27"/>
          <w:szCs w:val="27"/>
        </w:rPr>
        <w:t xml:space="preserve"> </w:t>
      </w:r>
      <w:r w:rsidRPr="00092586">
        <w:rPr>
          <w:sz w:val="27"/>
          <w:szCs w:val="27"/>
        </w:rPr>
        <w:t>категории</w:t>
      </w:r>
      <w:r w:rsidRPr="00092586">
        <w:rPr>
          <w:spacing w:val="-6"/>
          <w:sz w:val="27"/>
          <w:szCs w:val="27"/>
        </w:rPr>
        <w:t xml:space="preserve"> </w:t>
      </w:r>
      <w:r w:rsidRPr="00092586">
        <w:rPr>
          <w:sz w:val="27"/>
          <w:szCs w:val="27"/>
        </w:rPr>
        <w:t>историко-</w:t>
      </w:r>
      <w:proofErr w:type="spellStart"/>
      <w:r w:rsidRPr="00092586">
        <w:rPr>
          <w:sz w:val="27"/>
          <w:szCs w:val="27"/>
        </w:rPr>
        <w:t>культурого</w:t>
      </w:r>
      <w:proofErr w:type="spellEnd"/>
      <w:r w:rsidRPr="00092586">
        <w:rPr>
          <w:spacing w:val="-1"/>
          <w:sz w:val="27"/>
          <w:szCs w:val="27"/>
        </w:rPr>
        <w:t xml:space="preserve"> </w:t>
      </w:r>
      <w:r w:rsidRPr="00092586">
        <w:rPr>
          <w:sz w:val="27"/>
          <w:szCs w:val="27"/>
        </w:rPr>
        <w:t>значения</w:t>
      </w:r>
    </w:p>
    <w:p w:rsidR="00987BCE" w:rsidRPr="00092586" w:rsidRDefault="00987BCE" w:rsidP="00987BCE">
      <w:pPr>
        <w:pStyle w:val="a5"/>
        <w:numPr>
          <w:ilvl w:val="0"/>
          <w:numId w:val="87"/>
        </w:numPr>
        <w:tabs>
          <w:tab w:val="left" w:pos="1371"/>
        </w:tabs>
        <w:ind w:left="142" w:firstLine="567"/>
        <w:jc w:val="left"/>
        <w:rPr>
          <w:sz w:val="27"/>
          <w:szCs w:val="27"/>
        </w:rPr>
      </w:pPr>
      <w:r w:rsidRPr="00092586">
        <w:rPr>
          <w:sz w:val="27"/>
          <w:szCs w:val="27"/>
        </w:rPr>
        <w:t>В</w:t>
      </w:r>
      <w:r w:rsidRPr="00092586">
        <w:rPr>
          <w:spacing w:val="-4"/>
          <w:sz w:val="27"/>
          <w:szCs w:val="27"/>
        </w:rPr>
        <w:t xml:space="preserve"> </w:t>
      </w:r>
      <w:r w:rsidRPr="00092586">
        <w:rPr>
          <w:sz w:val="27"/>
          <w:szCs w:val="27"/>
        </w:rPr>
        <w:t>–</w:t>
      </w:r>
      <w:r w:rsidRPr="00092586">
        <w:rPr>
          <w:spacing w:val="-2"/>
          <w:sz w:val="27"/>
          <w:szCs w:val="27"/>
        </w:rPr>
        <w:t xml:space="preserve"> </w:t>
      </w:r>
      <w:r w:rsidRPr="00092586">
        <w:rPr>
          <w:sz w:val="27"/>
          <w:szCs w:val="27"/>
        </w:rPr>
        <w:t>выявленные</w:t>
      </w:r>
      <w:r w:rsidRPr="00092586">
        <w:rPr>
          <w:spacing w:val="-2"/>
          <w:sz w:val="27"/>
          <w:szCs w:val="27"/>
        </w:rPr>
        <w:t xml:space="preserve"> </w:t>
      </w:r>
      <w:r w:rsidRPr="00092586">
        <w:rPr>
          <w:sz w:val="27"/>
          <w:szCs w:val="27"/>
        </w:rPr>
        <w:t>объекты</w:t>
      </w:r>
      <w:r w:rsidRPr="00092586">
        <w:rPr>
          <w:spacing w:val="-5"/>
          <w:sz w:val="27"/>
          <w:szCs w:val="27"/>
        </w:rPr>
        <w:t xml:space="preserve"> </w:t>
      </w:r>
      <w:r w:rsidRPr="00092586">
        <w:rPr>
          <w:sz w:val="27"/>
          <w:szCs w:val="27"/>
        </w:rPr>
        <w:t>культурного</w:t>
      </w:r>
      <w:r w:rsidRPr="00092586">
        <w:rPr>
          <w:spacing w:val="-3"/>
          <w:sz w:val="27"/>
          <w:szCs w:val="27"/>
        </w:rPr>
        <w:t xml:space="preserve"> </w:t>
      </w:r>
      <w:r w:rsidRPr="00092586">
        <w:rPr>
          <w:sz w:val="27"/>
          <w:szCs w:val="27"/>
        </w:rPr>
        <w:t>наследия</w:t>
      </w:r>
    </w:p>
    <w:p w:rsidR="00987BCE" w:rsidRPr="00092586" w:rsidRDefault="00987BCE" w:rsidP="00987BCE">
      <w:pPr>
        <w:pStyle w:val="a3"/>
        <w:spacing w:before="1"/>
        <w:ind w:left="0"/>
        <w:rPr>
          <w:sz w:val="27"/>
          <w:szCs w:val="27"/>
        </w:rPr>
      </w:pPr>
    </w:p>
    <w:p w:rsidR="00987BCE" w:rsidRDefault="00987BCE" w:rsidP="00987BCE">
      <w:pPr>
        <w:pStyle w:val="1"/>
        <w:numPr>
          <w:ilvl w:val="1"/>
          <w:numId w:val="88"/>
        </w:numPr>
        <w:tabs>
          <w:tab w:val="left" w:pos="-284"/>
        </w:tabs>
        <w:spacing w:before="1"/>
        <w:ind w:left="142" w:right="63" w:firstLine="425"/>
        <w:jc w:val="center"/>
        <w:rPr>
          <w:sz w:val="27"/>
          <w:szCs w:val="27"/>
        </w:rPr>
      </w:pPr>
      <w:r w:rsidRPr="00092586">
        <w:rPr>
          <w:sz w:val="27"/>
          <w:szCs w:val="27"/>
        </w:rPr>
        <w:t>Список населенных пунктов поселения, расположенных в сейсмических районах,</w:t>
      </w:r>
      <w:r w:rsidRPr="00092586">
        <w:rPr>
          <w:spacing w:val="-67"/>
          <w:sz w:val="27"/>
          <w:szCs w:val="27"/>
        </w:rPr>
        <w:t xml:space="preserve"> </w:t>
      </w:r>
      <w:r w:rsidRPr="00092586">
        <w:rPr>
          <w:sz w:val="27"/>
          <w:szCs w:val="27"/>
        </w:rPr>
        <w:t>с</w:t>
      </w:r>
      <w:r w:rsidRPr="00092586">
        <w:rPr>
          <w:spacing w:val="-2"/>
          <w:sz w:val="27"/>
          <w:szCs w:val="27"/>
        </w:rPr>
        <w:t xml:space="preserve"> </w:t>
      </w:r>
      <w:r w:rsidRPr="00092586">
        <w:rPr>
          <w:sz w:val="27"/>
          <w:szCs w:val="27"/>
        </w:rPr>
        <w:t>указанием</w:t>
      </w:r>
      <w:r w:rsidRPr="00092586">
        <w:rPr>
          <w:spacing w:val="-1"/>
          <w:sz w:val="27"/>
          <w:szCs w:val="27"/>
        </w:rPr>
        <w:t xml:space="preserve"> </w:t>
      </w:r>
      <w:r w:rsidRPr="00092586">
        <w:rPr>
          <w:sz w:val="27"/>
          <w:szCs w:val="27"/>
        </w:rPr>
        <w:t>расчетной</w:t>
      </w:r>
      <w:r w:rsidRPr="00092586">
        <w:rPr>
          <w:spacing w:val="-2"/>
          <w:sz w:val="27"/>
          <w:szCs w:val="27"/>
        </w:rPr>
        <w:t xml:space="preserve"> </w:t>
      </w:r>
      <w:r w:rsidRPr="00092586">
        <w:rPr>
          <w:sz w:val="27"/>
          <w:szCs w:val="27"/>
        </w:rPr>
        <w:t>сейсмической</w:t>
      </w:r>
      <w:r w:rsidRPr="00092586">
        <w:rPr>
          <w:spacing w:val="-3"/>
          <w:sz w:val="27"/>
          <w:szCs w:val="27"/>
        </w:rPr>
        <w:t xml:space="preserve"> </w:t>
      </w:r>
      <w:r w:rsidRPr="00092586">
        <w:rPr>
          <w:sz w:val="27"/>
          <w:szCs w:val="27"/>
        </w:rPr>
        <w:t>интенсивности</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баллах шкалы</w:t>
      </w:r>
      <w:r w:rsidRPr="00092586">
        <w:rPr>
          <w:spacing w:val="1"/>
          <w:sz w:val="27"/>
          <w:szCs w:val="27"/>
        </w:rPr>
        <w:t xml:space="preserve"> </w:t>
      </w:r>
      <w:r w:rsidRPr="00092586">
        <w:rPr>
          <w:sz w:val="27"/>
          <w:szCs w:val="27"/>
        </w:rPr>
        <w:t>MSK</w:t>
      </w:r>
      <w:r w:rsidRPr="00092586">
        <w:rPr>
          <w:spacing w:val="-4"/>
          <w:sz w:val="27"/>
          <w:szCs w:val="27"/>
        </w:rPr>
        <w:t xml:space="preserve"> </w:t>
      </w:r>
      <w:r w:rsidRPr="00092586">
        <w:rPr>
          <w:sz w:val="27"/>
          <w:szCs w:val="27"/>
        </w:rPr>
        <w:t>–</w:t>
      </w:r>
      <w:r w:rsidRPr="00092586">
        <w:rPr>
          <w:spacing w:val="-1"/>
          <w:sz w:val="27"/>
          <w:szCs w:val="27"/>
        </w:rPr>
        <w:t xml:space="preserve"> </w:t>
      </w:r>
      <w:r w:rsidRPr="00092586">
        <w:rPr>
          <w:sz w:val="27"/>
          <w:szCs w:val="27"/>
        </w:rPr>
        <w:t>64</w:t>
      </w:r>
      <w:r>
        <w:rPr>
          <w:sz w:val="27"/>
          <w:szCs w:val="27"/>
        </w:rPr>
        <w:t xml:space="preserve"> </w:t>
      </w:r>
      <w:r w:rsidRPr="00987BCE">
        <w:rPr>
          <w:sz w:val="27"/>
          <w:szCs w:val="27"/>
        </w:rPr>
        <w:t>для</w:t>
      </w:r>
      <w:r w:rsidRPr="00987BCE">
        <w:rPr>
          <w:spacing w:val="-2"/>
          <w:sz w:val="27"/>
          <w:szCs w:val="27"/>
        </w:rPr>
        <w:t xml:space="preserve"> </w:t>
      </w:r>
      <w:r w:rsidRPr="00987BCE">
        <w:rPr>
          <w:sz w:val="27"/>
          <w:szCs w:val="27"/>
        </w:rPr>
        <w:t>средних грунтовых</w:t>
      </w:r>
      <w:r w:rsidRPr="00987BCE">
        <w:rPr>
          <w:spacing w:val="-3"/>
          <w:sz w:val="27"/>
          <w:szCs w:val="27"/>
        </w:rPr>
        <w:t xml:space="preserve"> </w:t>
      </w:r>
      <w:r w:rsidRPr="00987BCE">
        <w:rPr>
          <w:sz w:val="27"/>
          <w:szCs w:val="27"/>
        </w:rPr>
        <w:t>условий</w:t>
      </w:r>
      <w:r w:rsidRPr="00987BCE">
        <w:rPr>
          <w:spacing w:val="-2"/>
          <w:sz w:val="27"/>
          <w:szCs w:val="27"/>
        </w:rPr>
        <w:t xml:space="preserve"> </w:t>
      </w:r>
      <w:r w:rsidRPr="00987BCE">
        <w:rPr>
          <w:sz w:val="27"/>
          <w:szCs w:val="27"/>
        </w:rPr>
        <w:t>и</w:t>
      </w:r>
      <w:r w:rsidRPr="00987BCE">
        <w:rPr>
          <w:spacing w:val="-3"/>
          <w:sz w:val="27"/>
          <w:szCs w:val="27"/>
        </w:rPr>
        <w:t xml:space="preserve"> </w:t>
      </w:r>
      <w:r w:rsidRPr="00987BCE">
        <w:rPr>
          <w:sz w:val="27"/>
          <w:szCs w:val="27"/>
        </w:rPr>
        <w:t>трех</w:t>
      </w:r>
      <w:r w:rsidRPr="00987BCE">
        <w:rPr>
          <w:spacing w:val="1"/>
          <w:sz w:val="27"/>
          <w:szCs w:val="27"/>
        </w:rPr>
        <w:t xml:space="preserve"> </w:t>
      </w:r>
      <w:r w:rsidRPr="00987BCE">
        <w:rPr>
          <w:sz w:val="27"/>
          <w:szCs w:val="27"/>
        </w:rPr>
        <w:t>степеней</w:t>
      </w:r>
      <w:r w:rsidRPr="00987BCE">
        <w:rPr>
          <w:spacing w:val="-3"/>
          <w:sz w:val="27"/>
          <w:szCs w:val="27"/>
        </w:rPr>
        <w:t xml:space="preserve"> </w:t>
      </w:r>
      <w:r w:rsidRPr="00987BCE">
        <w:rPr>
          <w:sz w:val="27"/>
          <w:szCs w:val="27"/>
        </w:rPr>
        <w:t>сейсмичности – А</w:t>
      </w:r>
      <w:r w:rsidRPr="00987BCE">
        <w:rPr>
          <w:spacing w:val="-2"/>
          <w:sz w:val="27"/>
          <w:szCs w:val="27"/>
        </w:rPr>
        <w:t xml:space="preserve"> </w:t>
      </w:r>
      <w:r w:rsidRPr="00987BCE">
        <w:rPr>
          <w:sz w:val="27"/>
          <w:szCs w:val="27"/>
        </w:rPr>
        <w:t>(10%),</w:t>
      </w:r>
      <w:r w:rsidRPr="00987BCE">
        <w:rPr>
          <w:spacing w:val="-1"/>
          <w:sz w:val="27"/>
          <w:szCs w:val="27"/>
        </w:rPr>
        <w:t xml:space="preserve"> </w:t>
      </w:r>
      <w:r w:rsidRPr="00987BCE">
        <w:rPr>
          <w:sz w:val="27"/>
          <w:szCs w:val="27"/>
        </w:rPr>
        <w:t>В</w:t>
      </w:r>
      <w:r w:rsidRPr="00987BCE">
        <w:rPr>
          <w:spacing w:val="-1"/>
          <w:sz w:val="27"/>
          <w:szCs w:val="27"/>
        </w:rPr>
        <w:t xml:space="preserve"> </w:t>
      </w:r>
      <w:r w:rsidRPr="00987BCE">
        <w:rPr>
          <w:sz w:val="27"/>
          <w:szCs w:val="27"/>
        </w:rPr>
        <w:t>(5%),</w:t>
      </w:r>
      <w:r w:rsidRPr="00987BCE">
        <w:rPr>
          <w:spacing w:val="-2"/>
          <w:sz w:val="27"/>
          <w:szCs w:val="27"/>
        </w:rPr>
        <w:t xml:space="preserve"> </w:t>
      </w:r>
      <w:r w:rsidRPr="00987BCE">
        <w:rPr>
          <w:sz w:val="27"/>
          <w:szCs w:val="27"/>
        </w:rPr>
        <w:t>С</w:t>
      </w:r>
      <w:r w:rsidRPr="00987BCE">
        <w:rPr>
          <w:spacing w:val="-1"/>
          <w:sz w:val="27"/>
          <w:szCs w:val="27"/>
        </w:rPr>
        <w:t xml:space="preserve"> </w:t>
      </w:r>
      <w:r w:rsidRPr="00987BCE">
        <w:rPr>
          <w:sz w:val="27"/>
          <w:szCs w:val="27"/>
        </w:rPr>
        <w:t>(1%)</w:t>
      </w:r>
      <w:r w:rsidRPr="00987BCE">
        <w:rPr>
          <w:spacing w:val="-1"/>
          <w:sz w:val="27"/>
          <w:szCs w:val="27"/>
        </w:rPr>
        <w:t xml:space="preserve"> </w:t>
      </w:r>
      <w:r w:rsidRPr="00987BCE">
        <w:rPr>
          <w:sz w:val="27"/>
          <w:szCs w:val="27"/>
        </w:rPr>
        <w:t>в</w:t>
      </w:r>
      <w:r w:rsidRPr="00987BCE">
        <w:rPr>
          <w:spacing w:val="-2"/>
          <w:sz w:val="27"/>
          <w:szCs w:val="27"/>
        </w:rPr>
        <w:t xml:space="preserve"> </w:t>
      </w:r>
      <w:r w:rsidRPr="00987BCE">
        <w:rPr>
          <w:sz w:val="27"/>
          <w:szCs w:val="27"/>
        </w:rPr>
        <w:t>течение 50</w:t>
      </w:r>
      <w:r w:rsidRPr="00987BCE">
        <w:rPr>
          <w:spacing w:val="-3"/>
          <w:sz w:val="27"/>
          <w:szCs w:val="27"/>
        </w:rPr>
        <w:t xml:space="preserve"> </w:t>
      </w:r>
      <w:r w:rsidRPr="00987BCE">
        <w:rPr>
          <w:sz w:val="27"/>
          <w:szCs w:val="27"/>
        </w:rPr>
        <w:t>лет</w:t>
      </w:r>
    </w:p>
    <w:p w:rsidR="00987BCE" w:rsidRPr="00092586" w:rsidRDefault="00987BCE" w:rsidP="00987BCE">
      <w:pPr>
        <w:pStyle w:val="a3"/>
        <w:ind w:left="0" w:right="-6"/>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23</w:t>
      </w:r>
    </w:p>
    <w:tbl>
      <w:tblPr>
        <w:tblStyle w:val="TableNormal"/>
        <w:tblW w:w="14876"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752"/>
        <w:gridCol w:w="2384"/>
        <w:gridCol w:w="2383"/>
        <w:gridCol w:w="2363"/>
      </w:tblGrid>
      <w:tr w:rsidR="00987BCE" w:rsidRPr="00092586" w:rsidTr="0058615D">
        <w:trPr>
          <w:trHeight w:val="479"/>
        </w:trPr>
        <w:tc>
          <w:tcPr>
            <w:tcW w:w="994" w:type="dxa"/>
            <w:vMerge w:val="restart"/>
          </w:tcPr>
          <w:p w:rsidR="00987BCE" w:rsidRPr="00092586" w:rsidRDefault="00987BCE" w:rsidP="0058615D">
            <w:pPr>
              <w:pStyle w:val="TableParagraph"/>
              <w:spacing w:before="11"/>
              <w:rPr>
                <w:sz w:val="27"/>
                <w:szCs w:val="27"/>
              </w:rPr>
            </w:pPr>
          </w:p>
          <w:p w:rsidR="00987BCE" w:rsidRPr="00092586" w:rsidRDefault="00987BCE" w:rsidP="0058615D">
            <w:pPr>
              <w:pStyle w:val="TableParagraph"/>
              <w:ind w:left="191"/>
              <w:rPr>
                <w:sz w:val="27"/>
                <w:szCs w:val="27"/>
              </w:rPr>
            </w:pPr>
            <w:r w:rsidRPr="00092586">
              <w:rPr>
                <w:sz w:val="27"/>
                <w:szCs w:val="27"/>
              </w:rPr>
              <w:t>№</w:t>
            </w:r>
            <w:r w:rsidRPr="00092586">
              <w:rPr>
                <w:spacing w:val="-1"/>
                <w:sz w:val="27"/>
                <w:szCs w:val="27"/>
              </w:rPr>
              <w:t xml:space="preserve"> </w:t>
            </w:r>
            <w:r w:rsidRPr="00092586">
              <w:rPr>
                <w:sz w:val="27"/>
                <w:szCs w:val="27"/>
              </w:rPr>
              <w:t>п/п</w:t>
            </w:r>
          </w:p>
        </w:tc>
        <w:tc>
          <w:tcPr>
            <w:tcW w:w="6752" w:type="dxa"/>
            <w:vMerge w:val="restart"/>
          </w:tcPr>
          <w:p w:rsidR="00987BCE" w:rsidRPr="00092586" w:rsidRDefault="00987BCE" w:rsidP="0058615D">
            <w:pPr>
              <w:pStyle w:val="TableParagraph"/>
              <w:spacing w:before="11"/>
              <w:rPr>
                <w:sz w:val="27"/>
                <w:szCs w:val="27"/>
              </w:rPr>
            </w:pPr>
          </w:p>
          <w:p w:rsidR="00987BCE" w:rsidRPr="00092586" w:rsidRDefault="00987BCE" w:rsidP="0058615D">
            <w:pPr>
              <w:pStyle w:val="TableParagraph"/>
              <w:ind w:left="1278" w:right="1267"/>
              <w:jc w:val="center"/>
              <w:rPr>
                <w:sz w:val="27"/>
                <w:szCs w:val="27"/>
              </w:rPr>
            </w:pPr>
            <w:r w:rsidRPr="00092586">
              <w:rPr>
                <w:sz w:val="27"/>
                <w:szCs w:val="27"/>
              </w:rPr>
              <w:t>Название</w:t>
            </w:r>
            <w:r w:rsidRPr="00092586">
              <w:rPr>
                <w:spacing w:val="-5"/>
                <w:sz w:val="27"/>
                <w:szCs w:val="27"/>
              </w:rPr>
              <w:t xml:space="preserve"> </w:t>
            </w:r>
            <w:r w:rsidRPr="00092586">
              <w:rPr>
                <w:sz w:val="27"/>
                <w:szCs w:val="27"/>
              </w:rPr>
              <w:t>населенного</w:t>
            </w:r>
            <w:r w:rsidRPr="00092586">
              <w:rPr>
                <w:spacing w:val="-3"/>
                <w:sz w:val="27"/>
                <w:szCs w:val="27"/>
              </w:rPr>
              <w:t xml:space="preserve"> </w:t>
            </w:r>
            <w:r w:rsidRPr="00092586">
              <w:rPr>
                <w:sz w:val="27"/>
                <w:szCs w:val="27"/>
              </w:rPr>
              <w:t>пункта</w:t>
            </w:r>
            <w:r w:rsidRPr="00092586">
              <w:rPr>
                <w:spacing w:val="-4"/>
                <w:sz w:val="27"/>
                <w:szCs w:val="27"/>
              </w:rPr>
              <w:t xml:space="preserve"> </w:t>
            </w:r>
            <w:r w:rsidRPr="00092586">
              <w:rPr>
                <w:sz w:val="27"/>
                <w:szCs w:val="27"/>
              </w:rPr>
              <w:t>поселения</w:t>
            </w:r>
          </w:p>
        </w:tc>
        <w:tc>
          <w:tcPr>
            <w:tcW w:w="7130" w:type="dxa"/>
            <w:gridSpan w:val="3"/>
          </w:tcPr>
          <w:p w:rsidR="00987BCE" w:rsidRPr="00092586" w:rsidRDefault="00987BCE" w:rsidP="0058615D">
            <w:pPr>
              <w:pStyle w:val="TableParagraph"/>
              <w:spacing w:before="99"/>
              <w:ind w:left="1819"/>
              <w:rPr>
                <w:sz w:val="27"/>
                <w:szCs w:val="27"/>
              </w:rPr>
            </w:pPr>
            <w:r w:rsidRPr="00092586">
              <w:rPr>
                <w:sz w:val="27"/>
                <w:szCs w:val="27"/>
              </w:rPr>
              <w:t>Карты</w:t>
            </w:r>
            <w:r w:rsidRPr="00092586">
              <w:rPr>
                <w:spacing w:val="-2"/>
                <w:sz w:val="27"/>
                <w:szCs w:val="27"/>
              </w:rPr>
              <w:t xml:space="preserve"> </w:t>
            </w:r>
            <w:r w:rsidRPr="00092586">
              <w:rPr>
                <w:sz w:val="27"/>
                <w:szCs w:val="27"/>
              </w:rPr>
              <w:t>ОСР</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97</w:t>
            </w:r>
            <w:r w:rsidRPr="00092586">
              <w:rPr>
                <w:spacing w:val="-1"/>
                <w:sz w:val="27"/>
                <w:szCs w:val="27"/>
              </w:rPr>
              <w:t xml:space="preserve"> </w:t>
            </w:r>
            <w:r w:rsidRPr="00092586">
              <w:rPr>
                <w:sz w:val="27"/>
                <w:szCs w:val="27"/>
              </w:rPr>
              <w:t>(приложение</w:t>
            </w:r>
            <w:r w:rsidRPr="00092586">
              <w:rPr>
                <w:spacing w:val="-3"/>
                <w:sz w:val="27"/>
                <w:szCs w:val="27"/>
              </w:rPr>
              <w:t xml:space="preserve"> </w:t>
            </w:r>
            <w:r w:rsidRPr="00092586">
              <w:rPr>
                <w:sz w:val="27"/>
                <w:szCs w:val="27"/>
              </w:rPr>
              <w:t>В)</w:t>
            </w:r>
          </w:p>
        </w:tc>
      </w:tr>
      <w:tr w:rsidR="00987BCE" w:rsidRPr="00092586" w:rsidTr="0058615D">
        <w:trPr>
          <w:trHeight w:val="480"/>
        </w:trPr>
        <w:tc>
          <w:tcPr>
            <w:tcW w:w="994" w:type="dxa"/>
            <w:vMerge/>
            <w:tcBorders>
              <w:top w:val="nil"/>
            </w:tcBorders>
          </w:tcPr>
          <w:p w:rsidR="00987BCE" w:rsidRPr="00092586" w:rsidRDefault="00987BCE" w:rsidP="0058615D">
            <w:pPr>
              <w:rPr>
                <w:sz w:val="27"/>
                <w:szCs w:val="27"/>
              </w:rPr>
            </w:pPr>
          </w:p>
        </w:tc>
        <w:tc>
          <w:tcPr>
            <w:tcW w:w="6752" w:type="dxa"/>
            <w:vMerge/>
            <w:tcBorders>
              <w:top w:val="nil"/>
            </w:tcBorders>
          </w:tcPr>
          <w:p w:rsidR="00987BCE" w:rsidRPr="00092586" w:rsidRDefault="00987BCE" w:rsidP="0058615D">
            <w:pPr>
              <w:rPr>
                <w:sz w:val="27"/>
                <w:szCs w:val="27"/>
              </w:rPr>
            </w:pPr>
          </w:p>
        </w:tc>
        <w:tc>
          <w:tcPr>
            <w:tcW w:w="2384" w:type="dxa"/>
          </w:tcPr>
          <w:p w:rsidR="00987BCE" w:rsidRPr="00092586" w:rsidRDefault="00987BCE" w:rsidP="0058615D">
            <w:pPr>
              <w:pStyle w:val="TableParagraph"/>
              <w:spacing w:before="100"/>
              <w:ind w:left="7"/>
              <w:jc w:val="center"/>
              <w:rPr>
                <w:sz w:val="27"/>
                <w:szCs w:val="27"/>
              </w:rPr>
            </w:pPr>
            <w:r w:rsidRPr="00092586">
              <w:rPr>
                <w:w w:val="99"/>
                <w:sz w:val="27"/>
                <w:szCs w:val="27"/>
              </w:rPr>
              <w:t>A</w:t>
            </w:r>
          </w:p>
        </w:tc>
        <w:tc>
          <w:tcPr>
            <w:tcW w:w="2383" w:type="dxa"/>
          </w:tcPr>
          <w:p w:rsidR="00987BCE" w:rsidRPr="00092586" w:rsidRDefault="00987BCE" w:rsidP="0058615D">
            <w:pPr>
              <w:pStyle w:val="TableParagraph"/>
              <w:spacing w:before="100"/>
              <w:ind w:left="9"/>
              <w:jc w:val="center"/>
              <w:rPr>
                <w:sz w:val="27"/>
                <w:szCs w:val="27"/>
              </w:rPr>
            </w:pPr>
            <w:r w:rsidRPr="00092586">
              <w:rPr>
                <w:sz w:val="27"/>
                <w:szCs w:val="27"/>
              </w:rPr>
              <w:t>B</w:t>
            </w:r>
          </w:p>
        </w:tc>
        <w:tc>
          <w:tcPr>
            <w:tcW w:w="2363" w:type="dxa"/>
          </w:tcPr>
          <w:p w:rsidR="00987BCE" w:rsidRPr="00092586" w:rsidRDefault="00987BCE" w:rsidP="0058615D">
            <w:pPr>
              <w:pStyle w:val="TableParagraph"/>
              <w:spacing w:before="100"/>
              <w:ind w:left="1010"/>
              <w:rPr>
                <w:sz w:val="27"/>
                <w:szCs w:val="27"/>
              </w:rPr>
            </w:pPr>
            <w:r w:rsidRPr="00092586">
              <w:rPr>
                <w:sz w:val="27"/>
                <w:szCs w:val="27"/>
              </w:rPr>
              <w:t>C</w:t>
            </w:r>
          </w:p>
        </w:tc>
      </w:tr>
      <w:tr w:rsidR="00987BCE" w:rsidRPr="00092586" w:rsidTr="0058615D">
        <w:trPr>
          <w:trHeight w:val="479"/>
        </w:trPr>
        <w:tc>
          <w:tcPr>
            <w:tcW w:w="994" w:type="dxa"/>
          </w:tcPr>
          <w:p w:rsidR="00987BCE" w:rsidRPr="00092586" w:rsidRDefault="00987BCE" w:rsidP="0058615D">
            <w:pPr>
              <w:pStyle w:val="TableParagraph"/>
              <w:spacing w:before="102"/>
              <w:ind w:left="9"/>
              <w:jc w:val="center"/>
              <w:rPr>
                <w:sz w:val="27"/>
                <w:szCs w:val="27"/>
              </w:rPr>
            </w:pPr>
            <w:r w:rsidRPr="00092586">
              <w:rPr>
                <w:sz w:val="27"/>
                <w:szCs w:val="27"/>
              </w:rPr>
              <w:t>1</w:t>
            </w:r>
          </w:p>
        </w:tc>
        <w:tc>
          <w:tcPr>
            <w:tcW w:w="6752" w:type="dxa"/>
          </w:tcPr>
          <w:p w:rsidR="00987BCE" w:rsidRPr="00092586" w:rsidRDefault="00987BCE" w:rsidP="0058615D">
            <w:pPr>
              <w:pStyle w:val="TableParagraph"/>
              <w:spacing w:before="102"/>
              <w:ind w:left="12"/>
              <w:jc w:val="center"/>
              <w:rPr>
                <w:sz w:val="27"/>
                <w:szCs w:val="27"/>
              </w:rPr>
            </w:pPr>
            <w:r w:rsidRPr="00092586">
              <w:rPr>
                <w:sz w:val="27"/>
                <w:szCs w:val="27"/>
              </w:rPr>
              <w:t>2</w:t>
            </w:r>
          </w:p>
        </w:tc>
        <w:tc>
          <w:tcPr>
            <w:tcW w:w="2384" w:type="dxa"/>
          </w:tcPr>
          <w:p w:rsidR="00987BCE" w:rsidRPr="00092586" w:rsidRDefault="00987BCE" w:rsidP="0058615D">
            <w:pPr>
              <w:pStyle w:val="TableParagraph"/>
              <w:spacing w:before="102"/>
              <w:ind w:left="6"/>
              <w:jc w:val="center"/>
              <w:rPr>
                <w:sz w:val="27"/>
                <w:szCs w:val="27"/>
              </w:rPr>
            </w:pPr>
            <w:r w:rsidRPr="00092586">
              <w:rPr>
                <w:sz w:val="27"/>
                <w:szCs w:val="27"/>
              </w:rPr>
              <w:t>3</w:t>
            </w:r>
          </w:p>
        </w:tc>
        <w:tc>
          <w:tcPr>
            <w:tcW w:w="2383" w:type="dxa"/>
          </w:tcPr>
          <w:p w:rsidR="00987BCE" w:rsidRPr="00092586" w:rsidRDefault="00987BCE" w:rsidP="0058615D">
            <w:pPr>
              <w:pStyle w:val="TableParagraph"/>
              <w:spacing w:before="102"/>
              <w:ind w:left="7"/>
              <w:jc w:val="center"/>
              <w:rPr>
                <w:sz w:val="27"/>
                <w:szCs w:val="27"/>
              </w:rPr>
            </w:pPr>
            <w:r w:rsidRPr="00092586">
              <w:rPr>
                <w:sz w:val="27"/>
                <w:szCs w:val="27"/>
              </w:rPr>
              <w:t>4</w:t>
            </w:r>
          </w:p>
        </w:tc>
        <w:tc>
          <w:tcPr>
            <w:tcW w:w="2363" w:type="dxa"/>
          </w:tcPr>
          <w:p w:rsidR="00987BCE" w:rsidRPr="00092586" w:rsidRDefault="00987BCE" w:rsidP="0058615D">
            <w:pPr>
              <w:pStyle w:val="TableParagraph"/>
              <w:spacing w:before="102"/>
              <w:ind w:left="1032"/>
              <w:rPr>
                <w:sz w:val="27"/>
                <w:szCs w:val="27"/>
              </w:rPr>
            </w:pPr>
            <w:r w:rsidRPr="00092586">
              <w:rPr>
                <w:sz w:val="27"/>
                <w:szCs w:val="27"/>
              </w:rPr>
              <w:t>5</w:t>
            </w:r>
          </w:p>
        </w:tc>
      </w:tr>
      <w:tr w:rsidR="00987BCE" w:rsidRPr="00092586" w:rsidTr="0058615D">
        <w:trPr>
          <w:trHeight w:val="479"/>
        </w:trPr>
        <w:tc>
          <w:tcPr>
            <w:tcW w:w="994" w:type="dxa"/>
          </w:tcPr>
          <w:p w:rsidR="00987BCE" w:rsidRPr="00092586" w:rsidRDefault="00987BCE" w:rsidP="0058615D">
            <w:pPr>
              <w:pStyle w:val="TableParagraph"/>
              <w:spacing w:before="102"/>
              <w:ind w:left="9"/>
              <w:jc w:val="center"/>
              <w:rPr>
                <w:sz w:val="27"/>
                <w:szCs w:val="27"/>
              </w:rPr>
            </w:pPr>
            <w:r w:rsidRPr="00092586">
              <w:rPr>
                <w:sz w:val="27"/>
                <w:szCs w:val="27"/>
              </w:rPr>
              <w:t>1</w:t>
            </w:r>
          </w:p>
        </w:tc>
        <w:tc>
          <w:tcPr>
            <w:tcW w:w="6752" w:type="dxa"/>
          </w:tcPr>
          <w:p w:rsidR="00987BCE" w:rsidRPr="00092586" w:rsidRDefault="00987BCE" w:rsidP="0058615D">
            <w:pPr>
              <w:pStyle w:val="TableParagraph"/>
              <w:spacing w:before="102"/>
              <w:ind w:left="64"/>
              <w:rPr>
                <w:sz w:val="27"/>
                <w:szCs w:val="27"/>
              </w:rPr>
            </w:pPr>
            <w:r w:rsidRPr="00092586">
              <w:rPr>
                <w:sz w:val="27"/>
                <w:szCs w:val="27"/>
              </w:rPr>
              <w:t>Гулькевичи</w:t>
            </w:r>
          </w:p>
        </w:tc>
        <w:tc>
          <w:tcPr>
            <w:tcW w:w="2384" w:type="dxa"/>
          </w:tcPr>
          <w:p w:rsidR="00987BCE" w:rsidRPr="00092586" w:rsidRDefault="00987BCE" w:rsidP="0058615D">
            <w:pPr>
              <w:pStyle w:val="TableParagraph"/>
              <w:spacing w:before="102"/>
              <w:ind w:left="6"/>
              <w:jc w:val="center"/>
              <w:rPr>
                <w:sz w:val="27"/>
                <w:szCs w:val="27"/>
              </w:rPr>
            </w:pPr>
            <w:r w:rsidRPr="00092586">
              <w:rPr>
                <w:sz w:val="27"/>
                <w:szCs w:val="27"/>
              </w:rPr>
              <w:t>6</w:t>
            </w:r>
          </w:p>
        </w:tc>
        <w:tc>
          <w:tcPr>
            <w:tcW w:w="2383" w:type="dxa"/>
          </w:tcPr>
          <w:p w:rsidR="00987BCE" w:rsidRPr="00092586" w:rsidRDefault="00987BCE" w:rsidP="0058615D">
            <w:pPr>
              <w:pStyle w:val="TableParagraph"/>
              <w:spacing w:before="102"/>
              <w:ind w:left="7"/>
              <w:jc w:val="center"/>
              <w:rPr>
                <w:sz w:val="27"/>
                <w:szCs w:val="27"/>
              </w:rPr>
            </w:pPr>
            <w:r w:rsidRPr="00092586">
              <w:rPr>
                <w:sz w:val="27"/>
                <w:szCs w:val="27"/>
              </w:rPr>
              <w:t>7</w:t>
            </w:r>
          </w:p>
        </w:tc>
        <w:tc>
          <w:tcPr>
            <w:tcW w:w="2363" w:type="dxa"/>
          </w:tcPr>
          <w:p w:rsidR="00987BCE" w:rsidRPr="00092586" w:rsidRDefault="00987BCE" w:rsidP="0058615D">
            <w:pPr>
              <w:pStyle w:val="TableParagraph"/>
              <w:spacing w:before="102"/>
              <w:ind w:left="1032"/>
              <w:rPr>
                <w:sz w:val="27"/>
                <w:szCs w:val="27"/>
              </w:rPr>
            </w:pPr>
            <w:r w:rsidRPr="00092586">
              <w:rPr>
                <w:sz w:val="27"/>
                <w:szCs w:val="27"/>
              </w:rPr>
              <w:t>7</w:t>
            </w:r>
          </w:p>
        </w:tc>
      </w:tr>
    </w:tbl>
    <w:p w:rsidR="00987BCE" w:rsidRPr="00092586" w:rsidRDefault="00987BCE" w:rsidP="00987BCE">
      <w:pPr>
        <w:pStyle w:val="a3"/>
        <w:spacing w:before="2"/>
        <w:ind w:left="0"/>
        <w:rPr>
          <w:sz w:val="27"/>
          <w:szCs w:val="27"/>
        </w:rPr>
      </w:pPr>
    </w:p>
    <w:p w:rsidR="00987BCE" w:rsidRDefault="00987BCE" w:rsidP="00987BCE">
      <w:pPr>
        <w:pStyle w:val="a3"/>
        <w:spacing w:line="322" w:lineRule="exact"/>
        <w:ind w:left="1065"/>
        <w:rPr>
          <w:sz w:val="27"/>
          <w:szCs w:val="27"/>
        </w:rPr>
      </w:pPr>
      <w:r w:rsidRPr="00092586">
        <w:rPr>
          <w:sz w:val="27"/>
          <w:szCs w:val="27"/>
        </w:rPr>
        <w:t>Примечания.</w:t>
      </w:r>
    </w:p>
    <w:p w:rsidR="00987BCE" w:rsidRPr="00092586" w:rsidRDefault="00987BCE" w:rsidP="00987BCE">
      <w:pPr>
        <w:pStyle w:val="a5"/>
        <w:numPr>
          <w:ilvl w:val="0"/>
          <w:numId w:val="86"/>
        </w:numPr>
        <w:tabs>
          <w:tab w:val="left" w:pos="1500"/>
          <w:tab w:val="left" w:pos="15020"/>
        </w:tabs>
        <w:ind w:right="-6" w:firstLine="852"/>
        <w:rPr>
          <w:sz w:val="27"/>
          <w:szCs w:val="27"/>
        </w:rPr>
      </w:pPr>
      <w:r w:rsidRPr="00092586">
        <w:rPr>
          <w:sz w:val="27"/>
          <w:szCs w:val="27"/>
        </w:rPr>
        <w:t>Оценка</w:t>
      </w:r>
      <w:r w:rsidRPr="00092586">
        <w:rPr>
          <w:spacing w:val="1"/>
          <w:sz w:val="27"/>
          <w:szCs w:val="27"/>
        </w:rPr>
        <w:t xml:space="preserve"> </w:t>
      </w:r>
      <w:r w:rsidRPr="00092586">
        <w:rPr>
          <w:sz w:val="27"/>
          <w:szCs w:val="27"/>
        </w:rPr>
        <w:t>сейсмической</w:t>
      </w:r>
      <w:r w:rsidRPr="00092586">
        <w:rPr>
          <w:spacing w:val="1"/>
          <w:sz w:val="27"/>
          <w:szCs w:val="27"/>
        </w:rPr>
        <w:t xml:space="preserve"> </w:t>
      </w:r>
      <w:r w:rsidRPr="00092586">
        <w:rPr>
          <w:sz w:val="27"/>
          <w:szCs w:val="27"/>
        </w:rPr>
        <w:t>опасности</w:t>
      </w:r>
      <w:r w:rsidRPr="00092586">
        <w:rPr>
          <w:spacing w:val="1"/>
          <w:sz w:val="27"/>
          <w:szCs w:val="27"/>
        </w:rPr>
        <w:t xml:space="preserve"> </w:t>
      </w:r>
      <w:r w:rsidRPr="00092586">
        <w:rPr>
          <w:sz w:val="27"/>
          <w:szCs w:val="27"/>
        </w:rPr>
        <w:t>всех</w:t>
      </w:r>
      <w:r w:rsidRPr="00092586">
        <w:rPr>
          <w:spacing w:val="1"/>
          <w:sz w:val="27"/>
          <w:szCs w:val="27"/>
        </w:rPr>
        <w:t xml:space="preserve"> </w:t>
      </w:r>
      <w:r w:rsidRPr="00092586">
        <w:rPr>
          <w:sz w:val="27"/>
          <w:szCs w:val="27"/>
        </w:rPr>
        <w:t>населенных</w:t>
      </w:r>
      <w:r w:rsidRPr="00092586">
        <w:rPr>
          <w:spacing w:val="1"/>
          <w:sz w:val="27"/>
          <w:szCs w:val="27"/>
        </w:rPr>
        <w:t xml:space="preserve"> </w:t>
      </w:r>
      <w:r w:rsidRPr="00092586">
        <w:rPr>
          <w:sz w:val="27"/>
          <w:szCs w:val="27"/>
        </w:rPr>
        <w:t>пунктов,</w:t>
      </w:r>
      <w:r w:rsidRPr="00092586">
        <w:rPr>
          <w:spacing w:val="1"/>
          <w:sz w:val="27"/>
          <w:szCs w:val="27"/>
        </w:rPr>
        <w:t xml:space="preserve"> </w:t>
      </w:r>
      <w:r w:rsidRPr="00092586">
        <w:rPr>
          <w:sz w:val="27"/>
          <w:szCs w:val="27"/>
        </w:rPr>
        <w:t>не</w:t>
      </w:r>
      <w:r w:rsidRPr="00092586">
        <w:rPr>
          <w:spacing w:val="1"/>
          <w:sz w:val="27"/>
          <w:szCs w:val="27"/>
        </w:rPr>
        <w:t xml:space="preserve"> </w:t>
      </w:r>
      <w:r w:rsidRPr="00092586">
        <w:rPr>
          <w:sz w:val="27"/>
          <w:szCs w:val="27"/>
        </w:rPr>
        <w:t>указанных</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настоящем</w:t>
      </w:r>
      <w:r w:rsidRPr="00092586">
        <w:rPr>
          <w:spacing w:val="1"/>
          <w:sz w:val="27"/>
          <w:szCs w:val="27"/>
        </w:rPr>
        <w:t xml:space="preserve"> </w:t>
      </w:r>
      <w:r w:rsidRPr="00092586">
        <w:rPr>
          <w:sz w:val="27"/>
          <w:szCs w:val="27"/>
        </w:rPr>
        <w:t>перечне</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 xml:space="preserve">расположенных вдоль границ между зонами </w:t>
      </w:r>
      <w:proofErr w:type="spellStart"/>
      <w:r w:rsidRPr="00092586">
        <w:rPr>
          <w:sz w:val="27"/>
          <w:szCs w:val="27"/>
        </w:rPr>
        <w:t>балльности</w:t>
      </w:r>
      <w:proofErr w:type="spellEnd"/>
      <w:r w:rsidRPr="00092586">
        <w:rPr>
          <w:sz w:val="27"/>
          <w:szCs w:val="27"/>
        </w:rPr>
        <w:t>, должна уточняться тем или иным способом (ДСР и другое),</w:t>
      </w:r>
      <w:r w:rsidRPr="00092586">
        <w:rPr>
          <w:spacing w:val="1"/>
          <w:sz w:val="27"/>
          <w:szCs w:val="27"/>
        </w:rPr>
        <w:t xml:space="preserve"> </w:t>
      </w:r>
      <w:r w:rsidRPr="00092586">
        <w:rPr>
          <w:sz w:val="27"/>
          <w:szCs w:val="27"/>
        </w:rPr>
        <w:t>либо они</w:t>
      </w:r>
      <w:r w:rsidRPr="00092586">
        <w:rPr>
          <w:spacing w:val="-3"/>
          <w:sz w:val="27"/>
          <w:szCs w:val="27"/>
        </w:rPr>
        <w:t xml:space="preserve"> </w:t>
      </w:r>
      <w:r w:rsidRPr="00092586">
        <w:rPr>
          <w:sz w:val="27"/>
          <w:szCs w:val="27"/>
        </w:rPr>
        <w:t>должны быть</w:t>
      </w:r>
      <w:r w:rsidRPr="00092586">
        <w:rPr>
          <w:spacing w:val="-1"/>
          <w:sz w:val="27"/>
          <w:szCs w:val="27"/>
        </w:rPr>
        <w:t xml:space="preserve"> </w:t>
      </w:r>
      <w:r w:rsidRPr="00092586">
        <w:rPr>
          <w:sz w:val="27"/>
          <w:szCs w:val="27"/>
        </w:rPr>
        <w:t>отнесены к</w:t>
      </w:r>
      <w:r w:rsidRPr="00092586">
        <w:rPr>
          <w:spacing w:val="-4"/>
          <w:sz w:val="27"/>
          <w:szCs w:val="27"/>
        </w:rPr>
        <w:t xml:space="preserve"> </w:t>
      </w:r>
      <w:r w:rsidRPr="00092586">
        <w:rPr>
          <w:sz w:val="27"/>
          <w:szCs w:val="27"/>
        </w:rPr>
        <w:t>более</w:t>
      </w:r>
      <w:r w:rsidRPr="00092586">
        <w:rPr>
          <w:spacing w:val="-1"/>
          <w:sz w:val="27"/>
          <w:szCs w:val="27"/>
        </w:rPr>
        <w:t xml:space="preserve"> </w:t>
      </w:r>
      <w:r w:rsidRPr="00092586">
        <w:rPr>
          <w:sz w:val="27"/>
          <w:szCs w:val="27"/>
        </w:rPr>
        <w:t>сейсмоопасной зоне.</w:t>
      </w:r>
    </w:p>
    <w:p w:rsidR="00987BCE" w:rsidRDefault="00987BCE" w:rsidP="00987BCE">
      <w:pPr>
        <w:pStyle w:val="a5"/>
        <w:numPr>
          <w:ilvl w:val="0"/>
          <w:numId w:val="86"/>
        </w:numPr>
        <w:tabs>
          <w:tab w:val="left" w:pos="1346"/>
          <w:tab w:val="left" w:pos="15020"/>
        </w:tabs>
        <w:spacing w:line="321" w:lineRule="exact"/>
        <w:ind w:left="1345" w:right="-6" w:hanging="281"/>
        <w:rPr>
          <w:sz w:val="27"/>
          <w:szCs w:val="27"/>
        </w:rPr>
      </w:pPr>
      <w:r w:rsidRPr="00092586">
        <w:rPr>
          <w:sz w:val="27"/>
          <w:szCs w:val="27"/>
        </w:rPr>
        <w:lastRenderedPageBreak/>
        <w:t>Знаком</w:t>
      </w:r>
      <w:r w:rsidRPr="00092586">
        <w:rPr>
          <w:spacing w:val="-2"/>
          <w:sz w:val="27"/>
          <w:szCs w:val="27"/>
        </w:rPr>
        <w:t xml:space="preserve"> </w:t>
      </w:r>
      <w:r w:rsidRPr="00092586">
        <w:rPr>
          <w:sz w:val="27"/>
          <w:szCs w:val="27"/>
        </w:rPr>
        <w:t>"+"</w:t>
      </w:r>
      <w:r w:rsidRPr="00092586">
        <w:rPr>
          <w:spacing w:val="-2"/>
          <w:sz w:val="27"/>
          <w:szCs w:val="27"/>
        </w:rPr>
        <w:t xml:space="preserve"> </w:t>
      </w:r>
      <w:r w:rsidRPr="00092586">
        <w:rPr>
          <w:sz w:val="27"/>
          <w:szCs w:val="27"/>
        </w:rPr>
        <w:t>обозначены</w:t>
      </w:r>
      <w:r w:rsidRPr="00092586">
        <w:rPr>
          <w:spacing w:val="-1"/>
          <w:sz w:val="27"/>
          <w:szCs w:val="27"/>
        </w:rPr>
        <w:t xml:space="preserve"> </w:t>
      </w:r>
      <w:r w:rsidRPr="00092586">
        <w:rPr>
          <w:sz w:val="27"/>
          <w:szCs w:val="27"/>
        </w:rPr>
        <w:t>населенные</w:t>
      </w:r>
      <w:r w:rsidRPr="00092586">
        <w:rPr>
          <w:spacing w:val="-2"/>
          <w:sz w:val="27"/>
          <w:szCs w:val="27"/>
        </w:rPr>
        <w:t xml:space="preserve"> </w:t>
      </w:r>
      <w:r w:rsidRPr="00092586">
        <w:rPr>
          <w:sz w:val="27"/>
          <w:szCs w:val="27"/>
        </w:rPr>
        <w:t>пункты,</w:t>
      </w:r>
      <w:r w:rsidRPr="00092586">
        <w:rPr>
          <w:spacing w:val="-3"/>
          <w:sz w:val="27"/>
          <w:szCs w:val="27"/>
        </w:rPr>
        <w:t xml:space="preserve"> </w:t>
      </w:r>
      <w:r w:rsidRPr="00092586">
        <w:rPr>
          <w:sz w:val="27"/>
          <w:szCs w:val="27"/>
        </w:rPr>
        <w:t>дополняющие</w:t>
      </w:r>
      <w:r w:rsidRPr="00092586">
        <w:rPr>
          <w:spacing w:val="-1"/>
          <w:sz w:val="27"/>
          <w:szCs w:val="27"/>
        </w:rPr>
        <w:t xml:space="preserve"> </w:t>
      </w:r>
      <w:r w:rsidRPr="00092586">
        <w:rPr>
          <w:sz w:val="27"/>
          <w:szCs w:val="27"/>
        </w:rPr>
        <w:t>основной</w:t>
      </w:r>
      <w:r w:rsidRPr="00092586">
        <w:rPr>
          <w:spacing w:val="-2"/>
          <w:sz w:val="27"/>
          <w:szCs w:val="27"/>
        </w:rPr>
        <w:t xml:space="preserve"> </w:t>
      </w:r>
      <w:r w:rsidRPr="00092586">
        <w:rPr>
          <w:sz w:val="27"/>
          <w:szCs w:val="27"/>
        </w:rPr>
        <w:t>список</w:t>
      </w:r>
      <w:r w:rsidRPr="00092586">
        <w:rPr>
          <w:spacing w:val="-4"/>
          <w:sz w:val="27"/>
          <w:szCs w:val="27"/>
        </w:rPr>
        <w:t xml:space="preserve"> </w:t>
      </w:r>
      <w:r w:rsidRPr="00092586">
        <w:rPr>
          <w:sz w:val="27"/>
          <w:szCs w:val="27"/>
        </w:rPr>
        <w:t>СНиП</w:t>
      </w:r>
      <w:r w:rsidRPr="00092586">
        <w:rPr>
          <w:spacing w:val="-3"/>
          <w:sz w:val="27"/>
          <w:szCs w:val="27"/>
        </w:rPr>
        <w:t xml:space="preserve"> </w:t>
      </w:r>
      <w:r w:rsidRPr="00092586">
        <w:rPr>
          <w:sz w:val="27"/>
          <w:szCs w:val="27"/>
        </w:rPr>
        <w:t>II-7.</w:t>
      </w:r>
    </w:p>
    <w:p w:rsidR="002077A9" w:rsidRPr="00344625" w:rsidRDefault="002077A9" w:rsidP="00344625">
      <w:pPr>
        <w:tabs>
          <w:tab w:val="left" w:pos="1346"/>
          <w:tab w:val="left" w:pos="15020"/>
        </w:tabs>
        <w:spacing w:line="321" w:lineRule="exact"/>
        <w:ind w:left="1064" w:right="-6"/>
        <w:rPr>
          <w:sz w:val="27"/>
          <w:szCs w:val="27"/>
        </w:rPr>
      </w:pPr>
    </w:p>
    <w:p w:rsidR="001E08DE" w:rsidRPr="001E08DE" w:rsidRDefault="001E08DE" w:rsidP="002077A9">
      <w:pPr>
        <w:tabs>
          <w:tab w:val="left" w:pos="1346"/>
          <w:tab w:val="left" w:pos="15020"/>
        </w:tabs>
        <w:spacing w:line="321" w:lineRule="exact"/>
        <w:ind w:right="-6"/>
        <w:jc w:val="center"/>
        <w:rPr>
          <w:b/>
          <w:sz w:val="27"/>
          <w:szCs w:val="27"/>
        </w:rPr>
      </w:pPr>
      <w:r w:rsidRPr="001E08DE">
        <w:rPr>
          <w:b/>
          <w:sz w:val="27"/>
          <w:szCs w:val="27"/>
        </w:rPr>
        <w:t>18. Требования по благоустройству придомовой территории в части создания спортивно-игровой инфраструктуры:</w:t>
      </w:r>
    </w:p>
    <w:p w:rsidR="001E08DE" w:rsidRPr="001E08DE" w:rsidRDefault="001E08DE" w:rsidP="001E08DE">
      <w:pPr>
        <w:tabs>
          <w:tab w:val="left" w:pos="1346"/>
          <w:tab w:val="left" w:pos="15020"/>
        </w:tabs>
        <w:spacing w:line="321" w:lineRule="exact"/>
        <w:ind w:right="-6"/>
        <w:rPr>
          <w:sz w:val="27"/>
          <w:szCs w:val="27"/>
        </w:rPr>
      </w:pPr>
    </w:p>
    <w:p w:rsidR="001E08DE" w:rsidRPr="001E08DE" w:rsidRDefault="001E08DE" w:rsidP="001E08DE">
      <w:pPr>
        <w:tabs>
          <w:tab w:val="left" w:pos="1346"/>
          <w:tab w:val="left" w:pos="15020"/>
        </w:tabs>
        <w:spacing w:line="321" w:lineRule="exact"/>
        <w:ind w:right="-6"/>
        <w:jc w:val="right"/>
        <w:rPr>
          <w:sz w:val="27"/>
          <w:szCs w:val="27"/>
        </w:rPr>
      </w:pPr>
      <w:r w:rsidRPr="002077A9">
        <w:rPr>
          <w:sz w:val="27"/>
          <w:szCs w:val="27"/>
        </w:rPr>
        <w:t>Таблица 24</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1"/>
        <w:gridCol w:w="5103"/>
        <w:gridCol w:w="5670"/>
      </w:tblGrid>
      <w:tr w:rsidR="001E08DE" w:rsidRPr="001E08DE" w:rsidTr="001E08DE">
        <w:tc>
          <w:tcPr>
            <w:tcW w:w="4031" w:type="dxa"/>
          </w:tcPr>
          <w:p w:rsidR="001E08DE" w:rsidRPr="001E08DE" w:rsidRDefault="001E08DE" w:rsidP="001E08DE">
            <w:pPr>
              <w:jc w:val="center"/>
              <w:rPr>
                <w:sz w:val="27"/>
                <w:szCs w:val="27"/>
                <w:lang w:eastAsia="ru-RU"/>
              </w:rPr>
            </w:pPr>
            <w:r w:rsidRPr="001E08DE">
              <w:rPr>
                <w:sz w:val="27"/>
                <w:szCs w:val="27"/>
                <w:lang w:eastAsia="ru-RU"/>
              </w:rPr>
              <w:t>Вид площадки</w:t>
            </w:r>
          </w:p>
        </w:tc>
        <w:tc>
          <w:tcPr>
            <w:tcW w:w="5103" w:type="dxa"/>
          </w:tcPr>
          <w:p w:rsidR="001E08DE" w:rsidRPr="001E08DE" w:rsidRDefault="001E08DE" w:rsidP="001E08DE">
            <w:pPr>
              <w:jc w:val="center"/>
              <w:rPr>
                <w:sz w:val="27"/>
                <w:szCs w:val="27"/>
                <w:lang w:eastAsia="ru-RU"/>
              </w:rPr>
            </w:pPr>
            <w:r w:rsidRPr="001E08DE">
              <w:rPr>
                <w:sz w:val="27"/>
                <w:szCs w:val="27"/>
                <w:lang w:eastAsia="ru-RU"/>
              </w:rPr>
              <w:t>Минимальные размеры площадки, м</w:t>
            </w:r>
          </w:p>
        </w:tc>
        <w:tc>
          <w:tcPr>
            <w:tcW w:w="5670" w:type="dxa"/>
          </w:tcPr>
          <w:p w:rsidR="001E08DE" w:rsidRPr="001E08DE" w:rsidRDefault="001E08DE" w:rsidP="001E08DE">
            <w:pPr>
              <w:jc w:val="center"/>
              <w:rPr>
                <w:sz w:val="27"/>
                <w:szCs w:val="27"/>
                <w:lang w:eastAsia="ru-RU"/>
              </w:rPr>
            </w:pPr>
            <w:r w:rsidRPr="001E08DE">
              <w:rPr>
                <w:sz w:val="27"/>
                <w:szCs w:val="27"/>
                <w:lang w:eastAsia="ru-RU"/>
              </w:rPr>
              <w:t>Рекомендуемый тип покрытия</w:t>
            </w:r>
          </w:p>
        </w:tc>
      </w:tr>
      <w:tr w:rsidR="001E08DE" w:rsidRPr="001E08DE" w:rsidTr="001E08DE">
        <w:tc>
          <w:tcPr>
            <w:tcW w:w="4031" w:type="dxa"/>
          </w:tcPr>
          <w:p w:rsidR="001E08DE" w:rsidRPr="001E08DE" w:rsidRDefault="001E08DE" w:rsidP="001E08DE">
            <w:pPr>
              <w:rPr>
                <w:sz w:val="27"/>
                <w:szCs w:val="27"/>
                <w:lang w:eastAsia="ru-RU"/>
              </w:rPr>
            </w:pPr>
            <w:r w:rsidRPr="001E08DE">
              <w:rPr>
                <w:sz w:val="27"/>
                <w:szCs w:val="27"/>
                <w:lang w:eastAsia="ru-RU"/>
              </w:rPr>
              <w:t>Настольный теннис</w:t>
            </w:r>
          </w:p>
        </w:tc>
        <w:tc>
          <w:tcPr>
            <w:tcW w:w="5103" w:type="dxa"/>
          </w:tcPr>
          <w:p w:rsidR="001E08DE" w:rsidRPr="001E08DE" w:rsidRDefault="001E08DE" w:rsidP="001E08DE">
            <w:pPr>
              <w:jc w:val="center"/>
              <w:rPr>
                <w:sz w:val="27"/>
                <w:szCs w:val="27"/>
                <w:lang w:eastAsia="ru-RU"/>
              </w:rPr>
            </w:pPr>
            <w:r w:rsidRPr="001E08DE">
              <w:rPr>
                <w:sz w:val="27"/>
                <w:szCs w:val="27"/>
                <w:lang w:eastAsia="ru-RU"/>
              </w:rPr>
              <w:t>8,0 x 4,3</w:t>
            </w:r>
          </w:p>
        </w:tc>
        <w:tc>
          <w:tcPr>
            <w:tcW w:w="5670" w:type="dxa"/>
          </w:tcPr>
          <w:p w:rsidR="001E08DE" w:rsidRPr="001E08DE" w:rsidRDefault="001E08DE" w:rsidP="001E08DE">
            <w:pPr>
              <w:rPr>
                <w:sz w:val="27"/>
                <w:szCs w:val="27"/>
                <w:lang w:eastAsia="ru-RU"/>
              </w:rPr>
            </w:pPr>
            <w:r w:rsidRPr="001E08DE">
              <w:rPr>
                <w:sz w:val="27"/>
                <w:szCs w:val="27"/>
                <w:lang w:eastAsia="ru-RU"/>
              </w:rPr>
              <w:t>твердое, с искусственным покрытием</w:t>
            </w:r>
          </w:p>
        </w:tc>
      </w:tr>
      <w:tr w:rsidR="001E08DE" w:rsidRPr="001E08DE" w:rsidTr="001E08DE">
        <w:tc>
          <w:tcPr>
            <w:tcW w:w="4031" w:type="dxa"/>
          </w:tcPr>
          <w:p w:rsidR="001E08DE" w:rsidRPr="001E08DE" w:rsidRDefault="001E08DE" w:rsidP="001E08DE">
            <w:pPr>
              <w:rPr>
                <w:sz w:val="27"/>
                <w:szCs w:val="27"/>
                <w:lang w:eastAsia="ru-RU"/>
              </w:rPr>
            </w:pPr>
            <w:r w:rsidRPr="001E08DE">
              <w:rPr>
                <w:sz w:val="27"/>
                <w:szCs w:val="27"/>
                <w:lang w:eastAsia="ru-RU"/>
              </w:rPr>
              <w:t>Теннис</w:t>
            </w:r>
          </w:p>
        </w:tc>
        <w:tc>
          <w:tcPr>
            <w:tcW w:w="5103" w:type="dxa"/>
          </w:tcPr>
          <w:p w:rsidR="001E08DE" w:rsidRPr="001E08DE" w:rsidRDefault="001E08DE" w:rsidP="001E08DE">
            <w:pPr>
              <w:jc w:val="center"/>
              <w:rPr>
                <w:sz w:val="27"/>
                <w:szCs w:val="27"/>
                <w:lang w:eastAsia="ru-RU"/>
              </w:rPr>
            </w:pPr>
            <w:r w:rsidRPr="001E08DE">
              <w:rPr>
                <w:sz w:val="27"/>
                <w:szCs w:val="27"/>
                <w:lang w:eastAsia="ru-RU"/>
              </w:rPr>
              <w:t>36,0 x 16,0</w:t>
            </w:r>
          </w:p>
        </w:tc>
        <w:tc>
          <w:tcPr>
            <w:tcW w:w="5670" w:type="dxa"/>
          </w:tcPr>
          <w:p w:rsidR="001E08DE" w:rsidRPr="001E08DE" w:rsidRDefault="001E08DE" w:rsidP="001E08DE">
            <w:pPr>
              <w:rPr>
                <w:sz w:val="27"/>
                <w:szCs w:val="27"/>
                <w:lang w:eastAsia="ru-RU"/>
              </w:rPr>
            </w:pPr>
            <w:r w:rsidRPr="001E08DE">
              <w:rPr>
                <w:sz w:val="27"/>
                <w:szCs w:val="27"/>
                <w:lang w:eastAsia="ru-RU"/>
              </w:rPr>
              <w:t>твердое, с искусственным покрытием</w:t>
            </w:r>
          </w:p>
        </w:tc>
      </w:tr>
      <w:tr w:rsidR="001E08DE" w:rsidRPr="001E08DE" w:rsidTr="001E08DE">
        <w:tc>
          <w:tcPr>
            <w:tcW w:w="4031" w:type="dxa"/>
          </w:tcPr>
          <w:p w:rsidR="001E08DE" w:rsidRPr="001E08DE" w:rsidRDefault="001E08DE" w:rsidP="001E08DE">
            <w:pPr>
              <w:rPr>
                <w:sz w:val="27"/>
                <w:szCs w:val="27"/>
                <w:lang w:eastAsia="ru-RU"/>
              </w:rPr>
            </w:pPr>
            <w:r w:rsidRPr="001E08DE">
              <w:rPr>
                <w:sz w:val="27"/>
                <w:szCs w:val="27"/>
                <w:lang w:eastAsia="ru-RU"/>
              </w:rPr>
              <w:t>Бадминтон</w:t>
            </w:r>
          </w:p>
        </w:tc>
        <w:tc>
          <w:tcPr>
            <w:tcW w:w="5103" w:type="dxa"/>
          </w:tcPr>
          <w:p w:rsidR="001E08DE" w:rsidRPr="001E08DE" w:rsidRDefault="001E08DE" w:rsidP="001E08DE">
            <w:pPr>
              <w:jc w:val="center"/>
              <w:rPr>
                <w:sz w:val="27"/>
                <w:szCs w:val="27"/>
                <w:lang w:eastAsia="ru-RU"/>
              </w:rPr>
            </w:pPr>
            <w:r w:rsidRPr="001E08DE">
              <w:rPr>
                <w:sz w:val="27"/>
                <w:szCs w:val="27"/>
                <w:lang w:eastAsia="ru-RU"/>
              </w:rPr>
              <w:t>16,4 x 7,0</w:t>
            </w:r>
          </w:p>
        </w:tc>
        <w:tc>
          <w:tcPr>
            <w:tcW w:w="5670" w:type="dxa"/>
          </w:tcPr>
          <w:p w:rsidR="001E08DE" w:rsidRPr="001E08DE" w:rsidRDefault="001E08DE" w:rsidP="001E08DE">
            <w:pPr>
              <w:rPr>
                <w:sz w:val="27"/>
                <w:szCs w:val="27"/>
                <w:lang w:eastAsia="ru-RU"/>
              </w:rPr>
            </w:pPr>
            <w:r w:rsidRPr="001E08DE">
              <w:rPr>
                <w:sz w:val="27"/>
                <w:szCs w:val="27"/>
                <w:lang w:eastAsia="ru-RU"/>
              </w:rPr>
              <w:t>твердое, с искусственным покрытием</w:t>
            </w:r>
          </w:p>
        </w:tc>
      </w:tr>
      <w:tr w:rsidR="001E08DE" w:rsidRPr="001E08DE" w:rsidTr="001E08DE">
        <w:tc>
          <w:tcPr>
            <w:tcW w:w="4031" w:type="dxa"/>
          </w:tcPr>
          <w:p w:rsidR="001E08DE" w:rsidRPr="001E08DE" w:rsidRDefault="001E08DE" w:rsidP="001E08DE">
            <w:pPr>
              <w:rPr>
                <w:sz w:val="27"/>
                <w:szCs w:val="27"/>
                <w:lang w:eastAsia="ru-RU"/>
              </w:rPr>
            </w:pPr>
            <w:r w:rsidRPr="001E08DE">
              <w:rPr>
                <w:sz w:val="27"/>
                <w:szCs w:val="27"/>
                <w:lang w:eastAsia="ru-RU"/>
              </w:rPr>
              <w:t>Волейбол</w:t>
            </w:r>
          </w:p>
        </w:tc>
        <w:tc>
          <w:tcPr>
            <w:tcW w:w="5103" w:type="dxa"/>
          </w:tcPr>
          <w:p w:rsidR="001E08DE" w:rsidRPr="001E08DE" w:rsidRDefault="001E08DE" w:rsidP="001E08DE">
            <w:pPr>
              <w:jc w:val="center"/>
              <w:rPr>
                <w:sz w:val="27"/>
                <w:szCs w:val="27"/>
                <w:lang w:eastAsia="ru-RU"/>
              </w:rPr>
            </w:pPr>
            <w:r w:rsidRPr="001E08DE">
              <w:rPr>
                <w:sz w:val="27"/>
                <w:szCs w:val="27"/>
                <w:lang w:eastAsia="ru-RU"/>
              </w:rPr>
              <w:t>23,0 x 14,0</w:t>
            </w:r>
          </w:p>
        </w:tc>
        <w:tc>
          <w:tcPr>
            <w:tcW w:w="5670" w:type="dxa"/>
          </w:tcPr>
          <w:p w:rsidR="001E08DE" w:rsidRPr="001E08DE" w:rsidRDefault="001E08DE" w:rsidP="001E08DE">
            <w:pPr>
              <w:rPr>
                <w:sz w:val="27"/>
                <w:szCs w:val="27"/>
                <w:lang w:eastAsia="ru-RU"/>
              </w:rPr>
            </w:pPr>
            <w:r w:rsidRPr="001E08DE">
              <w:rPr>
                <w:sz w:val="27"/>
                <w:szCs w:val="27"/>
                <w:lang w:eastAsia="ru-RU"/>
              </w:rPr>
              <w:t>твердое, с искусственным покрытием</w:t>
            </w:r>
          </w:p>
        </w:tc>
      </w:tr>
      <w:tr w:rsidR="001E08DE" w:rsidRPr="001E08DE" w:rsidTr="001E08DE">
        <w:tc>
          <w:tcPr>
            <w:tcW w:w="4031" w:type="dxa"/>
          </w:tcPr>
          <w:p w:rsidR="001E08DE" w:rsidRPr="001E08DE" w:rsidRDefault="001E08DE" w:rsidP="001E08DE">
            <w:pPr>
              <w:rPr>
                <w:sz w:val="27"/>
                <w:szCs w:val="27"/>
                <w:lang w:eastAsia="ru-RU"/>
              </w:rPr>
            </w:pPr>
            <w:r w:rsidRPr="001E08DE">
              <w:rPr>
                <w:sz w:val="27"/>
                <w:szCs w:val="27"/>
                <w:lang w:eastAsia="ru-RU"/>
              </w:rPr>
              <w:t>Баскетбол</w:t>
            </w:r>
          </w:p>
        </w:tc>
        <w:tc>
          <w:tcPr>
            <w:tcW w:w="5103" w:type="dxa"/>
          </w:tcPr>
          <w:p w:rsidR="001E08DE" w:rsidRPr="001E08DE" w:rsidRDefault="001E08DE" w:rsidP="001E08DE">
            <w:pPr>
              <w:jc w:val="center"/>
              <w:rPr>
                <w:sz w:val="27"/>
                <w:szCs w:val="27"/>
                <w:lang w:eastAsia="ru-RU"/>
              </w:rPr>
            </w:pPr>
            <w:r w:rsidRPr="001E08DE">
              <w:rPr>
                <w:sz w:val="27"/>
                <w:szCs w:val="27"/>
                <w:lang w:eastAsia="ru-RU"/>
              </w:rPr>
              <w:t>28,0 x 15,0</w:t>
            </w:r>
          </w:p>
        </w:tc>
        <w:tc>
          <w:tcPr>
            <w:tcW w:w="5670" w:type="dxa"/>
          </w:tcPr>
          <w:p w:rsidR="001E08DE" w:rsidRPr="001E08DE" w:rsidRDefault="001E08DE" w:rsidP="001E08DE">
            <w:pPr>
              <w:rPr>
                <w:sz w:val="27"/>
                <w:szCs w:val="27"/>
                <w:lang w:eastAsia="ru-RU"/>
              </w:rPr>
            </w:pPr>
            <w:r w:rsidRPr="001E08DE">
              <w:rPr>
                <w:sz w:val="27"/>
                <w:szCs w:val="27"/>
                <w:lang w:eastAsia="ru-RU"/>
              </w:rPr>
              <w:t>твердое, с искусственным покрытием</w:t>
            </w:r>
          </w:p>
        </w:tc>
      </w:tr>
      <w:tr w:rsidR="001E08DE" w:rsidRPr="001E08DE" w:rsidTr="001E08DE">
        <w:tc>
          <w:tcPr>
            <w:tcW w:w="4031" w:type="dxa"/>
          </w:tcPr>
          <w:p w:rsidR="001E08DE" w:rsidRPr="001E08DE" w:rsidRDefault="001E08DE" w:rsidP="001E08DE">
            <w:pPr>
              <w:rPr>
                <w:sz w:val="27"/>
                <w:szCs w:val="27"/>
                <w:lang w:eastAsia="ru-RU"/>
              </w:rPr>
            </w:pPr>
            <w:r w:rsidRPr="001E08DE">
              <w:rPr>
                <w:sz w:val="27"/>
                <w:szCs w:val="27"/>
                <w:lang w:eastAsia="ru-RU"/>
              </w:rPr>
              <w:t>Универсальная для спортивных игр</w:t>
            </w:r>
          </w:p>
        </w:tc>
        <w:tc>
          <w:tcPr>
            <w:tcW w:w="5103" w:type="dxa"/>
          </w:tcPr>
          <w:p w:rsidR="001E08DE" w:rsidRPr="001E08DE" w:rsidRDefault="001E08DE" w:rsidP="001E08DE">
            <w:pPr>
              <w:jc w:val="center"/>
              <w:rPr>
                <w:sz w:val="27"/>
                <w:szCs w:val="27"/>
                <w:lang w:eastAsia="ru-RU"/>
              </w:rPr>
            </w:pPr>
            <w:r w:rsidRPr="001E08DE">
              <w:rPr>
                <w:sz w:val="27"/>
                <w:szCs w:val="27"/>
                <w:lang w:eastAsia="ru-RU"/>
              </w:rPr>
              <w:t>36,0 x 18,0</w:t>
            </w:r>
          </w:p>
        </w:tc>
        <w:tc>
          <w:tcPr>
            <w:tcW w:w="5670" w:type="dxa"/>
          </w:tcPr>
          <w:p w:rsidR="001E08DE" w:rsidRPr="001E08DE" w:rsidRDefault="001E08DE" w:rsidP="001E08DE">
            <w:pPr>
              <w:rPr>
                <w:sz w:val="27"/>
                <w:szCs w:val="27"/>
                <w:lang w:eastAsia="ru-RU"/>
              </w:rPr>
            </w:pPr>
            <w:r w:rsidRPr="001E08DE">
              <w:rPr>
                <w:sz w:val="27"/>
                <w:szCs w:val="27"/>
                <w:lang w:eastAsia="ru-RU"/>
              </w:rPr>
              <w:t>твердое, с искусственным покрытием</w:t>
            </w:r>
          </w:p>
        </w:tc>
      </w:tr>
    </w:tbl>
    <w:p w:rsidR="001E08DE" w:rsidRPr="001E08DE" w:rsidRDefault="001E08DE" w:rsidP="001E08DE">
      <w:pPr>
        <w:jc w:val="both"/>
        <w:rPr>
          <w:sz w:val="27"/>
          <w:szCs w:val="27"/>
          <w:lang w:eastAsia="ru-RU"/>
        </w:rPr>
      </w:pPr>
    </w:p>
    <w:p w:rsidR="001E08DE" w:rsidRPr="001E08DE" w:rsidRDefault="001E08DE" w:rsidP="00344625">
      <w:pPr>
        <w:jc w:val="right"/>
        <w:outlineLvl w:val="3"/>
        <w:rPr>
          <w:sz w:val="27"/>
          <w:szCs w:val="27"/>
          <w:lang w:eastAsia="ru-RU"/>
        </w:rPr>
      </w:pPr>
      <w:r w:rsidRPr="001E08DE">
        <w:rPr>
          <w:sz w:val="27"/>
          <w:szCs w:val="27"/>
          <w:lang w:eastAsia="ru-RU"/>
        </w:rPr>
        <w:t>Таблица 2</w:t>
      </w:r>
      <w:r w:rsidRPr="002077A9">
        <w:rPr>
          <w:sz w:val="27"/>
          <w:szCs w:val="27"/>
          <w:lang w:eastAsia="ru-RU"/>
        </w:rPr>
        <w:t>5</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12689"/>
      </w:tblGrid>
      <w:tr w:rsidR="001E08DE" w:rsidRPr="001E08DE" w:rsidTr="001E08DE">
        <w:tc>
          <w:tcPr>
            <w:tcW w:w="2115" w:type="dxa"/>
          </w:tcPr>
          <w:p w:rsidR="001E08DE" w:rsidRPr="001E08DE" w:rsidRDefault="001E08DE" w:rsidP="001E08DE">
            <w:pPr>
              <w:jc w:val="center"/>
              <w:rPr>
                <w:sz w:val="27"/>
                <w:szCs w:val="27"/>
                <w:lang w:eastAsia="ru-RU"/>
              </w:rPr>
            </w:pPr>
            <w:r w:rsidRPr="001E08DE">
              <w:rPr>
                <w:sz w:val="27"/>
                <w:szCs w:val="27"/>
                <w:lang w:eastAsia="ru-RU"/>
              </w:rPr>
              <w:t>Игровое оборудование</w:t>
            </w:r>
          </w:p>
        </w:tc>
        <w:tc>
          <w:tcPr>
            <w:tcW w:w="12689" w:type="dxa"/>
          </w:tcPr>
          <w:p w:rsidR="001E08DE" w:rsidRPr="001E08DE" w:rsidRDefault="001E08DE" w:rsidP="001E08DE">
            <w:pPr>
              <w:jc w:val="center"/>
              <w:rPr>
                <w:sz w:val="27"/>
                <w:szCs w:val="27"/>
                <w:lang w:eastAsia="ru-RU"/>
              </w:rPr>
            </w:pPr>
            <w:r w:rsidRPr="001E08DE">
              <w:rPr>
                <w:sz w:val="27"/>
                <w:szCs w:val="27"/>
                <w:lang w:eastAsia="ru-RU"/>
              </w:rPr>
              <w:t>Рекомендации</w:t>
            </w:r>
          </w:p>
        </w:tc>
      </w:tr>
      <w:tr w:rsidR="001E08DE" w:rsidRPr="001E08DE" w:rsidTr="001E08DE">
        <w:tc>
          <w:tcPr>
            <w:tcW w:w="2115" w:type="dxa"/>
          </w:tcPr>
          <w:p w:rsidR="001E08DE" w:rsidRPr="001E08DE" w:rsidRDefault="001E08DE" w:rsidP="001E08DE">
            <w:pPr>
              <w:jc w:val="both"/>
              <w:rPr>
                <w:sz w:val="27"/>
                <w:szCs w:val="27"/>
                <w:lang w:eastAsia="ru-RU"/>
              </w:rPr>
            </w:pPr>
            <w:r w:rsidRPr="001E08DE">
              <w:rPr>
                <w:sz w:val="27"/>
                <w:szCs w:val="27"/>
                <w:lang w:eastAsia="ru-RU"/>
              </w:rPr>
              <w:t>Качели</w:t>
            </w:r>
          </w:p>
        </w:tc>
        <w:tc>
          <w:tcPr>
            <w:tcW w:w="12689" w:type="dxa"/>
          </w:tcPr>
          <w:p w:rsidR="001E08DE" w:rsidRPr="001E08DE" w:rsidRDefault="001E08DE" w:rsidP="001E08DE">
            <w:pPr>
              <w:jc w:val="both"/>
              <w:rPr>
                <w:sz w:val="27"/>
                <w:szCs w:val="27"/>
                <w:lang w:eastAsia="ru-RU"/>
              </w:rPr>
            </w:pPr>
            <w:r w:rsidRPr="001E08DE">
              <w:rPr>
                <w:sz w:val="27"/>
                <w:szCs w:val="27"/>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1E08DE" w:rsidRPr="001E08DE" w:rsidTr="001E08DE">
        <w:tc>
          <w:tcPr>
            <w:tcW w:w="2115" w:type="dxa"/>
          </w:tcPr>
          <w:p w:rsidR="001E08DE" w:rsidRPr="001E08DE" w:rsidRDefault="001E08DE" w:rsidP="001E08DE">
            <w:pPr>
              <w:jc w:val="both"/>
              <w:rPr>
                <w:sz w:val="27"/>
                <w:szCs w:val="27"/>
                <w:lang w:eastAsia="ru-RU"/>
              </w:rPr>
            </w:pPr>
            <w:r w:rsidRPr="001E08DE">
              <w:rPr>
                <w:sz w:val="27"/>
                <w:szCs w:val="27"/>
                <w:lang w:eastAsia="ru-RU"/>
              </w:rPr>
              <w:t>Качалки, балансиры</w:t>
            </w:r>
          </w:p>
        </w:tc>
        <w:tc>
          <w:tcPr>
            <w:tcW w:w="12689" w:type="dxa"/>
          </w:tcPr>
          <w:p w:rsidR="001E08DE" w:rsidRPr="001E08DE" w:rsidRDefault="001E08DE" w:rsidP="001E08DE">
            <w:pPr>
              <w:jc w:val="both"/>
              <w:rPr>
                <w:sz w:val="27"/>
                <w:szCs w:val="27"/>
                <w:lang w:eastAsia="ru-RU"/>
              </w:rPr>
            </w:pPr>
            <w:r w:rsidRPr="001E08DE">
              <w:rPr>
                <w:sz w:val="27"/>
                <w:szCs w:val="27"/>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1E08DE" w:rsidRPr="001E08DE" w:rsidTr="001E08DE">
        <w:tc>
          <w:tcPr>
            <w:tcW w:w="2115" w:type="dxa"/>
          </w:tcPr>
          <w:p w:rsidR="001E08DE" w:rsidRPr="001E08DE" w:rsidRDefault="001E08DE" w:rsidP="001E08DE">
            <w:pPr>
              <w:jc w:val="both"/>
              <w:rPr>
                <w:sz w:val="27"/>
                <w:szCs w:val="27"/>
                <w:lang w:eastAsia="ru-RU"/>
              </w:rPr>
            </w:pPr>
            <w:r w:rsidRPr="001E08DE">
              <w:rPr>
                <w:sz w:val="27"/>
                <w:szCs w:val="27"/>
                <w:lang w:eastAsia="ru-RU"/>
              </w:rPr>
              <w:t>Карусели</w:t>
            </w:r>
          </w:p>
        </w:tc>
        <w:tc>
          <w:tcPr>
            <w:tcW w:w="12689" w:type="dxa"/>
          </w:tcPr>
          <w:p w:rsidR="001E08DE" w:rsidRPr="001E08DE" w:rsidRDefault="001E08DE" w:rsidP="001E08DE">
            <w:pPr>
              <w:jc w:val="both"/>
              <w:rPr>
                <w:sz w:val="27"/>
                <w:szCs w:val="27"/>
                <w:lang w:eastAsia="ru-RU"/>
              </w:rPr>
            </w:pPr>
            <w:r w:rsidRPr="001E08DE">
              <w:rPr>
                <w:sz w:val="27"/>
                <w:szCs w:val="27"/>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1E08DE" w:rsidRPr="001E08DE" w:rsidTr="001E08DE">
        <w:tc>
          <w:tcPr>
            <w:tcW w:w="2115" w:type="dxa"/>
          </w:tcPr>
          <w:p w:rsidR="001E08DE" w:rsidRPr="001E08DE" w:rsidRDefault="001E08DE" w:rsidP="001E08DE">
            <w:pPr>
              <w:jc w:val="both"/>
              <w:rPr>
                <w:sz w:val="27"/>
                <w:szCs w:val="27"/>
                <w:lang w:eastAsia="ru-RU"/>
              </w:rPr>
            </w:pPr>
            <w:r w:rsidRPr="001E08DE">
              <w:rPr>
                <w:sz w:val="27"/>
                <w:szCs w:val="27"/>
                <w:lang w:eastAsia="ru-RU"/>
              </w:rPr>
              <w:lastRenderedPageBreak/>
              <w:t>Горки, городки</w:t>
            </w:r>
          </w:p>
        </w:tc>
        <w:tc>
          <w:tcPr>
            <w:tcW w:w="12689" w:type="dxa"/>
          </w:tcPr>
          <w:p w:rsidR="001E08DE" w:rsidRPr="001E08DE" w:rsidRDefault="001E08DE" w:rsidP="001E08DE">
            <w:pPr>
              <w:jc w:val="both"/>
              <w:rPr>
                <w:sz w:val="27"/>
                <w:szCs w:val="27"/>
                <w:lang w:eastAsia="ru-RU"/>
              </w:rPr>
            </w:pPr>
            <w:r w:rsidRPr="001E08DE">
              <w:rPr>
                <w:sz w:val="27"/>
                <w:szCs w:val="27"/>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08DE" w:rsidRPr="001E08DE" w:rsidRDefault="001E08DE" w:rsidP="001E08DE">
      <w:pPr>
        <w:jc w:val="both"/>
        <w:rPr>
          <w:sz w:val="27"/>
          <w:szCs w:val="27"/>
          <w:lang w:eastAsia="ru-RU"/>
        </w:rPr>
      </w:pPr>
    </w:p>
    <w:p w:rsidR="001E08DE" w:rsidRPr="001E08DE" w:rsidRDefault="001E08DE" w:rsidP="00344625">
      <w:pPr>
        <w:jc w:val="right"/>
        <w:outlineLvl w:val="3"/>
        <w:rPr>
          <w:sz w:val="27"/>
          <w:szCs w:val="27"/>
          <w:lang w:eastAsia="ru-RU"/>
        </w:rPr>
      </w:pPr>
      <w:r w:rsidRPr="001E08DE">
        <w:rPr>
          <w:sz w:val="27"/>
          <w:szCs w:val="27"/>
          <w:lang w:eastAsia="ru-RU"/>
        </w:rPr>
        <w:t>Таблица 2</w:t>
      </w:r>
      <w:r w:rsidRPr="002077A9">
        <w:rPr>
          <w:sz w:val="27"/>
          <w:szCs w:val="27"/>
          <w:lang w:eastAsia="ru-RU"/>
        </w:rPr>
        <w:t>6</w:t>
      </w:r>
    </w:p>
    <w:tbl>
      <w:tblPr>
        <w:tblW w:w="1460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4779"/>
        <w:gridCol w:w="7512"/>
      </w:tblGrid>
      <w:tr w:rsidR="001E08DE" w:rsidRPr="001E08DE" w:rsidTr="00344625">
        <w:tc>
          <w:tcPr>
            <w:tcW w:w="2309" w:type="dxa"/>
          </w:tcPr>
          <w:p w:rsidR="001E08DE" w:rsidRPr="001E08DE" w:rsidRDefault="001E08DE" w:rsidP="001E08DE">
            <w:pPr>
              <w:jc w:val="center"/>
              <w:rPr>
                <w:sz w:val="27"/>
                <w:szCs w:val="27"/>
                <w:lang w:eastAsia="ru-RU"/>
              </w:rPr>
            </w:pPr>
            <w:r w:rsidRPr="001E08DE">
              <w:rPr>
                <w:sz w:val="27"/>
                <w:szCs w:val="27"/>
                <w:lang w:eastAsia="ru-RU"/>
              </w:rPr>
              <w:t>Возраст</w:t>
            </w:r>
          </w:p>
        </w:tc>
        <w:tc>
          <w:tcPr>
            <w:tcW w:w="4779" w:type="dxa"/>
          </w:tcPr>
          <w:p w:rsidR="001E08DE" w:rsidRPr="001E08DE" w:rsidRDefault="001E08DE" w:rsidP="001E08DE">
            <w:pPr>
              <w:jc w:val="center"/>
              <w:rPr>
                <w:sz w:val="27"/>
                <w:szCs w:val="27"/>
                <w:lang w:eastAsia="ru-RU"/>
              </w:rPr>
            </w:pPr>
            <w:r w:rsidRPr="001E08DE">
              <w:rPr>
                <w:sz w:val="27"/>
                <w:szCs w:val="27"/>
                <w:lang w:eastAsia="ru-RU"/>
              </w:rPr>
              <w:t>Назначение оборудования</w:t>
            </w:r>
          </w:p>
        </w:tc>
        <w:tc>
          <w:tcPr>
            <w:tcW w:w="7512" w:type="dxa"/>
          </w:tcPr>
          <w:p w:rsidR="001E08DE" w:rsidRPr="001E08DE" w:rsidRDefault="001E08DE" w:rsidP="001E08DE">
            <w:pPr>
              <w:jc w:val="center"/>
              <w:rPr>
                <w:sz w:val="27"/>
                <w:szCs w:val="27"/>
                <w:lang w:eastAsia="ru-RU"/>
              </w:rPr>
            </w:pPr>
            <w:r w:rsidRPr="001E08DE">
              <w:rPr>
                <w:sz w:val="27"/>
                <w:szCs w:val="27"/>
                <w:lang w:eastAsia="ru-RU"/>
              </w:rPr>
              <w:t>Игровое и физкультурное оборудование</w:t>
            </w:r>
          </w:p>
        </w:tc>
      </w:tr>
      <w:tr w:rsidR="001E08DE" w:rsidRPr="001E08DE" w:rsidTr="00344625">
        <w:tc>
          <w:tcPr>
            <w:tcW w:w="2309" w:type="dxa"/>
            <w:vAlign w:val="bottom"/>
          </w:tcPr>
          <w:p w:rsidR="001E08DE" w:rsidRPr="001E08DE" w:rsidRDefault="001E08DE" w:rsidP="001E08DE">
            <w:pPr>
              <w:jc w:val="center"/>
              <w:rPr>
                <w:sz w:val="27"/>
                <w:szCs w:val="27"/>
                <w:lang w:eastAsia="ru-RU"/>
              </w:rPr>
            </w:pPr>
            <w:r w:rsidRPr="001E08DE">
              <w:rPr>
                <w:sz w:val="27"/>
                <w:szCs w:val="27"/>
                <w:lang w:eastAsia="ru-RU"/>
              </w:rPr>
              <w:t>1</w:t>
            </w:r>
          </w:p>
        </w:tc>
        <w:tc>
          <w:tcPr>
            <w:tcW w:w="4779" w:type="dxa"/>
            <w:vAlign w:val="bottom"/>
          </w:tcPr>
          <w:p w:rsidR="001E08DE" w:rsidRPr="001E08DE" w:rsidRDefault="001E08DE" w:rsidP="001E08DE">
            <w:pPr>
              <w:jc w:val="center"/>
              <w:rPr>
                <w:sz w:val="27"/>
                <w:szCs w:val="27"/>
                <w:lang w:eastAsia="ru-RU"/>
              </w:rPr>
            </w:pPr>
            <w:r w:rsidRPr="001E08DE">
              <w:rPr>
                <w:sz w:val="27"/>
                <w:szCs w:val="27"/>
                <w:lang w:eastAsia="ru-RU"/>
              </w:rPr>
              <w:t>2</w:t>
            </w:r>
          </w:p>
        </w:tc>
        <w:tc>
          <w:tcPr>
            <w:tcW w:w="7512" w:type="dxa"/>
            <w:vAlign w:val="bottom"/>
          </w:tcPr>
          <w:p w:rsidR="001E08DE" w:rsidRPr="001E08DE" w:rsidRDefault="001E08DE" w:rsidP="001E08DE">
            <w:pPr>
              <w:jc w:val="center"/>
              <w:rPr>
                <w:sz w:val="27"/>
                <w:szCs w:val="27"/>
                <w:lang w:eastAsia="ru-RU"/>
              </w:rPr>
            </w:pPr>
            <w:r w:rsidRPr="001E08DE">
              <w:rPr>
                <w:sz w:val="27"/>
                <w:szCs w:val="27"/>
                <w:lang w:eastAsia="ru-RU"/>
              </w:rPr>
              <w:t>3</w:t>
            </w:r>
          </w:p>
        </w:tc>
      </w:tr>
      <w:tr w:rsidR="001E08DE" w:rsidRPr="001E08DE" w:rsidTr="00344625">
        <w:tc>
          <w:tcPr>
            <w:tcW w:w="2309" w:type="dxa"/>
            <w:vMerge w:val="restart"/>
          </w:tcPr>
          <w:p w:rsidR="001E08DE" w:rsidRPr="001E08DE" w:rsidRDefault="001E08DE" w:rsidP="001E08DE">
            <w:pPr>
              <w:rPr>
                <w:sz w:val="27"/>
                <w:szCs w:val="27"/>
                <w:lang w:eastAsia="ru-RU"/>
              </w:rPr>
            </w:pPr>
            <w:r w:rsidRPr="001E08DE">
              <w:rPr>
                <w:sz w:val="27"/>
                <w:szCs w:val="27"/>
                <w:lang w:eastAsia="ru-RU"/>
              </w:rPr>
              <w:t xml:space="preserve">Дети </w:t>
            </w:r>
            <w:proofErr w:type="spellStart"/>
            <w:r w:rsidRPr="001E08DE">
              <w:rPr>
                <w:sz w:val="27"/>
                <w:szCs w:val="27"/>
                <w:lang w:eastAsia="ru-RU"/>
              </w:rPr>
              <w:t>преддошкольного</w:t>
            </w:r>
            <w:proofErr w:type="spellEnd"/>
            <w:r w:rsidRPr="001E08DE">
              <w:rPr>
                <w:sz w:val="27"/>
                <w:szCs w:val="27"/>
                <w:lang w:eastAsia="ru-RU"/>
              </w:rPr>
              <w:t xml:space="preserve"> возраста (1 - 3 года)</w:t>
            </w:r>
          </w:p>
        </w:tc>
        <w:tc>
          <w:tcPr>
            <w:tcW w:w="4779" w:type="dxa"/>
          </w:tcPr>
          <w:p w:rsidR="001E08DE" w:rsidRPr="001E08DE" w:rsidRDefault="001E08DE" w:rsidP="001E08DE">
            <w:pPr>
              <w:rPr>
                <w:sz w:val="27"/>
                <w:szCs w:val="27"/>
                <w:lang w:eastAsia="ru-RU"/>
              </w:rPr>
            </w:pPr>
            <w:r w:rsidRPr="001E08DE">
              <w:rPr>
                <w:sz w:val="27"/>
                <w:szCs w:val="27"/>
                <w:lang w:eastAsia="ru-RU"/>
              </w:rPr>
              <w:t>для тихих игр, тренировки усидчивости, терпения, развития фантазии</w:t>
            </w:r>
          </w:p>
        </w:tc>
        <w:tc>
          <w:tcPr>
            <w:tcW w:w="7512" w:type="dxa"/>
          </w:tcPr>
          <w:p w:rsidR="001E08DE" w:rsidRPr="001E08DE" w:rsidRDefault="001E08DE" w:rsidP="001E08DE">
            <w:pPr>
              <w:rPr>
                <w:sz w:val="27"/>
                <w:szCs w:val="27"/>
                <w:lang w:eastAsia="ru-RU"/>
              </w:rPr>
            </w:pPr>
            <w:r w:rsidRPr="001E08DE">
              <w:rPr>
                <w:sz w:val="27"/>
                <w:szCs w:val="27"/>
                <w:lang w:eastAsia="ru-RU"/>
              </w:rPr>
              <w:t>песочницы открытые и с крышами, домики</w:t>
            </w:r>
          </w:p>
        </w:tc>
      </w:tr>
      <w:tr w:rsidR="001E08DE" w:rsidRPr="001E08DE" w:rsidTr="00344625">
        <w:tc>
          <w:tcPr>
            <w:tcW w:w="2309" w:type="dxa"/>
            <w:vMerge/>
          </w:tcPr>
          <w:p w:rsidR="001E08DE" w:rsidRPr="001E08DE" w:rsidRDefault="001E08DE" w:rsidP="001E08DE">
            <w:pPr>
              <w:widowControl/>
              <w:autoSpaceDE/>
              <w:autoSpaceDN/>
              <w:spacing w:after="1" w:line="0" w:lineRule="atLeast"/>
              <w:rPr>
                <w:rFonts w:eastAsia="Calibri"/>
                <w:sz w:val="27"/>
                <w:szCs w:val="27"/>
              </w:rPr>
            </w:pPr>
          </w:p>
        </w:tc>
        <w:tc>
          <w:tcPr>
            <w:tcW w:w="4779" w:type="dxa"/>
          </w:tcPr>
          <w:p w:rsidR="001E08DE" w:rsidRPr="001E08DE" w:rsidRDefault="001E08DE" w:rsidP="001E08DE">
            <w:pPr>
              <w:rPr>
                <w:sz w:val="27"/>
                <w:szCs w:val="27"/>
                <w:lang w:eastAsia="ru-RU"/>
              </w:rPr>
            </w:pPr>
            <w:r w:rsidRPr="001E08DE">
              <w:rPr>
                <w:sz w:val="27"/>
                <w:szCs w:val="27"/>
                <w:lang w:eastAsia="ru-RU"/>
              </w:rPr>
              <w:t xml:space="preserve">для тренировки лазания, ходьбы, перешагивания, </w:t>
            </w:r>
            <w:proofErr w:type="spellStart"/>
            <w:r w:rsidRPr="001E08DE">
              <w:rPr>
                <w:sz w:val="27"/>
                <w:szCs w:val="27"/>
                <w:lang w:eastAsia="ru-RU"/>
              </w:rPr>
              <w:t>подлезания</w:t>
            </w:r>
            <w:proofErr w:type="spellEnd"/>
            <w:r w:rsidRPr="001E08DE">
              <w:rPr>
                <w:sz w:val="27"/>
                <w:szCs w:val="27"/>
                <w:lang w:eastAsia="ru-RU"/>
              </w:rPr>
              <w:t>, равновесия</w:t>
            </w:r>
          </w:p>
        </w:tc>
        <w:tc>
          <w:tcPr>
            <w:tcW w:w="7512" w:type="dxa"/>
          </w:tcPr>
          <w:p w:rsidR="001E08DE" w:rsidRPr="001E08DE" w:rsidRDefault="001E08DE" w:rsidP="001E08DE">
            <w:pPr>
              <w:rPr>
                <w:sz w:val="27"/>
                <w:szCs w:val="27"/>
                <w:lang w:eastAsia="ru-RU"/>
              </w:rPr>
            </w:pPr>
            <w:r w:rsidRPr="001E08DE">
              <w:rPr>
                <w:sz w:val="27"/>
                <w:szCs w:val="27"/>
                <w:lang w:eastAsia="ru-RU"/>
              </w:rPr>
              <w:t>горки, пирамиды, шведские стенки, бумы, городки с пластиковыми спусками, переходами, физкультурными элементами</w:t>
            </w:r>
          </w:p>
        </w:tc>
      </w:tr>
      <w:tr w:rsidR="001E08DE" w:rsidRPr="001E08DE" w:rsidTr="00344625">
        <w:tc>
          <w:tcPr>
            <w:tcW w:w="2309" w:type="dxa"/>
            <w:vMerge/>
          </w:tcPr>
          <w:p w:rsidR="001E08DE" w:rsidRPr="001E08DE" w:rsidRDefault="001E08DE" w:rsidP="001E08DE">
            <w:pPr>
              <w:widowControl/>
              <w:autoSpaceDE/>
              <w:autoSpaceDN/>
              <w:spacing w:after="1" w:line="0" w:lineRule="atLeast"/>
              <w:rPr>
                <w:rFonts w:eastAsia="Calibri"/>
                <w:sz w:val="27"/>
                <w:szCs w:val="27"/>
              </w:rPr>
            </w:pPr>
          </w:p>
        </w:tc>
        <w:tc>
          <w:tcPr>
            <w:tcW w:w="4779" w:type="dxa"/>
          </w:tcPr>
          <w:p w:rsidR="001E08DE" w:rsidRPr="001E08DE" w:rsidRDefault="001E08DE" w:rsidP="001E08DE">
            <w:pPr>
              <w:rPr>
                <w:sz w:val="27"/>
                <w:szCs w:val="27"/>
                <w:lang w:eastAsia="ru-RU"/>
              </w:rPr>
            </w:pPr>
            <w:r w:rsidRPr="001E08DE">
              <w:rPr>
                <w:sz w:val="27"/>
                <w:szCs w:val="27"/>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7512" w:type="dxa"/>
          </w:tcPr>
          <w:p w:rsidR="001E08DE" w:rsidRPr="001E08DE" w:rsidRDefault="001E08DE" w:rsidP="001E08DE">
            <w:pPr>
              <w:rPr>
                <w:sz w:val="27"/>
                <w:szCs w:val="27"/>
                <w:lang w:eastAsia="ru-RU"/>
              </w:rPr>
            </w:pPr>
            <w:r w:rsidRPr="001E08DE">
              <w:rPr>
                <w:sz w:val="27"/>
                <w:szCs w:val="27"/>
                <w:lang w:eastAsia="ru-RU"/>
              </w:rPr>
              <w:t>качели, балансиры, качалки на пружинках, карусели</w:t>
            </w:r>
          </w:p>
        </w:tc>
      </w:tr>
      <w:tr w:rsidR="001E08DE" w:rsidRPr="001E08DE" w:rsidTr="00344625">
        <w:tc>
          <w:tcPr>
            <w:tcW w:w="2309" w:type="dxa"/>
            <w:vMerge w:val="restart"/>
          </w:tcPr>
          <w:p w:rsidR="001E08DE" w:rsidRPr="001E08DE" w:rsidRDefault="001E08DE" w:rsidP="001E08DE">
            <w:pPr>
              <w:rPr>
                <w:sz w:val="27"/>
                <w:szCs w:val="27"/>
                <w:lang w:eastAsia="ru-RU"/>
              </w:rPr>
            </w:pPr>
            <w:r w:rsidRPr="001E08DE">
              <w:rPr>
                <w:sz w:val="27"/>
                <w:szCs w:val="27"/>
                <w:lang w:eastAsia="ru-RU"/>
              </w:rPr>
              <w:t>Дети дошкольного возраста (3 - 7 лет)</w:t>
            </w:r>
          </w:p>
        </w:tc>
        <w:tc>
          <w:tcPr>
            <w:tcW w:w="4779" w:type="dxa"/>
          </w:tcPr>
          <w:p w:rsidR="001E08DE" w:rsidRPr="001E08DE" w:rsidRDefault="001E08DE" w:rsidP="001E08DE">
            <w:pPr>
              <w:rPr>
                <w:sz w:val="27"/>
                <w:szCs w:val="27"/>
                <w:lang w:eastAsia="ru-RU"/>
              </w:rPr>
            </w:pPr>
            <w:r w:rsidRPr="001E08DE">
              <w:rPr>
                <w:sz w:val="27"/>
                <w:szCs w:val="27"/>
                <w:lang w:eastAsia="ru-RU"/>
              </w:rPr>
              <w:t xml:space="preserve">для обучения и совершенствования лазания, равновесия, перешагивания, </w:t>
            </w:r>
            <w:r w:rsidRPr="001E08DE">
              <w:rPr>
                <w:sz w:val="27"/>
                <w:szCs w:val="27"/>
                <w:lang w:eastAsia="ru-RU"/>
              </w:rPr>
              <w:lastRenderedPageBreak/>
              <w:t>перепрыгивания, спрыгивания</w:t>
            </w:r>
          </w:p>
        </w:tc>
        <w:tc>
          <w:tcPr>
            <w:tcW w:w="7512" w:type="dxa"/>
          </w:tcPr>
          <w:p w:rsidR="001E08DE" w:rsidRPr="001E08DE" w:rsidRDefault="001E08DE" w:rsidP="001E08DE">
            <w:pPr>
              <w:rPr>
                <w:sz w:val="27"/>
                <w:szCs w:val="27"/>
                <w:lang w:eastAsia="ru-RU"/>
              </w:rPr>
            </w:pPr>
            <w:r w:rsidRPr="001E08DE">
              <w:rPr>
                <w:sz w:val="27"/>
                <w:szCs w:val="27"/>
                <w:lang w:eastAsia="ru-RU"/>
              </w:rPr>
              <w:lastRenderedPageBreak/>
              <w:t>пирамиды, шведские стенки, бумы, городки с пластиковыми спусками, переходами, физкультурными элементами</w:t>
            </w:r>
          </w:p>
        </w:tc>
      </w:tr>
      <w:tr w:rsidR="001E08DE" w:rsidRPr="001E08DE" w:rsidTr="00344625">
        <w:tc>
          <w:tcPr>
            <w:tcW w:w="2309" w:type="dxa"/>
            <w:vMerge/>
          </w:tcPr>
          <w:p w:rsidR="001E08DE" w:rsidRPr="001E08DE" w:rsidRDefault="001E08DE" w:rsidP="001E08DE">
            <w:pPr>
              <w:widowControl/>
              <w:autoSpaceDE/>
              <w:autoSpaceDN/>
              <w:spacing w:after="1" w:line="0" w:lineRule="atLeast"/>
              <w:rPr>
                <w:rFonts w:eastAsia="Calibri"/>
                <w:sz w:val="27"/>
                <w:szCs w:val="27"/>
              </w:rPr>
            </w:pPr>
          </w:p>
        </w:tc>
        <w:tc>
          <w:tcPr>
            <w:tcW w:w="4779" w:type="dxa"/>
          </w:tcPr>
          <w:p w:rsidR="001E08DE" w:rsidRPr="001E08DE" w:rsidRDefault="001E08DE" w:rsidP="001E08DE">
            <w:pPr>
              <w:rPr>
                <w:sz w:val="27"/>
                <w:szCs w:val="27"/>
                <w:lang w:eastAsia="ru-RU"/>
              </w:rPr>
            </w:pPr>
            <w:r w:rsidRPr="001E08DE">
              <w:rPr>
                <w:sz w:val="27"/>
                <w:szCs w:val="27"/>
                <w:lang w:eastAsia="ru-RU"/>
              </w:rPr>
              <w:t>для развития силы, гибкости, координации движений</w:t>
            </w:r>
          </w:p>
        </w:tc>
        <w:tc>
          <w:tcPr>
            <w:tcW w:w="7512" w:type="dxa"/>
          </w:tcPr>
          <w:p w:rsidR="001E08DE" w:rsidRPr="001E08DE" w:rsidRDefault="001E08DE" w:rsidP="001E08DE">
            <w:pPr>
              <w:rPr>
                <w:sz w:val="27"/>
                <w:szCs w:val="27"/>
                <w:lang w:eastAsia="ru-RU"/>
              </w:rPr>
            </w:pPr>
            <w:r w:rsidRPr="001E08DE">
              <w:rPr>
                <w:sz w:val="27"/>
                <w:szCs w:val="27"/>
                <w:lang w:eastAsia="ru-RU"/>
              </w:rPr>
              <w:t>гимнастические стенки, физкультурные элементы, низкие турники</w:t>
            </w:r>
          </w:p>
        </w:tc>
      </w:tr>
      <w:tr w:rsidR="001E08DE" w:rsidRPr="001E08DE" w:rsidTr="00344625">
        <w:tc>
          <w:tcPr>
            <w:tcW w:w="2309" w:type="dxa"/>
            <w:vMerge/>
          </w:tcPr>
          <w:p w:rsidR="001E08DE" w:rsidRPr="001E08DE" w:rsidRDefault="001E08DE" w:rsidP="001E08DE">
            <w:pPr>
              <w:widowControl/>
              <w:autoSpaceDE/>
              <w:autoSpaceDN/>
              <w:spacing w:after="1" w:line="0" w:lineRule="atLeast"/>
              <w:rPr>
                <w:rFonts w:eastAsia="Calibri"/>
                <w:sz w:val="27"/>
                <w:szCs w:val="27"/>
              </w:rPr>
            </w:pPr>
          </w:p>
        </w:tc>
        <w:tc>
          <w:tcPr>
            <w:tcW w:w="4779" w:type="dxa"/>
          </w:tcPr>
          <w:p w:rsidR="001E08DE" w:rsidRPr="001E08DE" w:rsidRDefault="001E08DE" w:rsidP="001E08DE">
            <w:pPr>
              <w:rPr>
                <w:sz w:val="27"/>
                <w:szCs w:val="27"/>
                <w:lang w:eastAsia="ru-RU"/>
              </w:rPr>
            </w:pPr>
            <w:r w:rsidRPr="001E08DE">
              <w:rPr>
                <w:sz w:val="27"/>
                <w:szCs w:val="27"/>
                <w:lang w:eastAsia="ru-RU"/>
              </w:rPr>
              <w:t>для развития глазомера, точности движения, ловкости, для обучения метанию в цель</w:t>
            </w:r>
          </w:p>
        </w:tc>
        <w:tc>
          <w:tcPr>
            <w:tcW w:w="7512" w:type="dxa"/>
          </w:tcPr>
          <w:p w:rsidR="001E08DE" w:rsidRPr="001E08DE" w:rsidRDefault="001E08DE" w:rsidP="001E08DE">
            <w:pPr>
              <w:rPr>
                <w:sz w:val="27"/>
                <w:szCs w:val="27"/>
                <w:lang w:eastAsia="ru-RU"/>
              </w:rPr>
            </w:pPr>
            <w:r w:rsidRPr="001E08DE">
              <w:rPr>
                <w:sz w:val="27"/>
                <w:szCs w:val="27"/>
                <w:lang w:eastAsia="ru-RU"/>
              </w:rPr>
              <w:t xml:space="preserve">мишени для бросания мяча, </w:t>
            </w:r>
            <w:proofErr w:type="spellStart"/>
            <w:r w:rsidRPr="001E08DE">
              <w:rPr>
                <w:sz w:val="27"/>
                <w:szCs w:val="27"/>
                <w:lang w:eastAsia="ru-RU"/>
              </w:rPr>
              <w:t>кольцебросы</w:t>
            </w:r>
            <w:proofErr w:type="spellEnd"/>
            <w:r w:rsidRPr="001E08DE">
              <w:rPr>
                <w:sz w:val="27"/>
                <w:szCs w:val="27"/>
                <w:lang w:eastAsia="ru-RU"/>
              </w:rPr>
              <w:t>, баскетбольные щиты, мини-ворота</w:t>
            </w:r>
          </w:p>
        </w:tc>
      </w:tr>
      <w:tr w:rsidR="001E08DE" w:rsidRPr="001E08DE" w:rsidTr="00344625">
        <w:tc>
          <w:tcPr>
            <w:tcW w:w="2309" w:type="dxa"/>
          </w:tcPr>
          <w:p w:rsidR="001E08DE" w:rsidRPr="001E08DE" w:rsidRDefault="001E08DE" w:rsidP="001E08DE">
            <w:pPr>
              <w:rPr>
                <w:sz w:val="27"/>
                <w:szCs w:val="27"/>
                <w:lang w:eastAsia="ru-RU"/>
              </w:rPr>
            </w:pPr>
            <w:r w:rsidRPr="001E08DE">
              <w:rPr>
                <w:sz w:val="27"/>
                <w:szCs w:val="27"/>
                <w:lang w:eastAsia="ru-RU"/>
              </w:rPr>
              <w:t>Дети школьного возраста</w:t>
            </w:r>
          </w:p>
        </w:tc>
        <w:tc>
          <w:tcPr>
            <w:tcW w:w="4779" w:type="dxa"/>
          </w:tcPr>
          <w:p w:rsidR="001E08DE" w:rsidRPr="001E08DE" w:rsidRDefault="001E08DE" w:rsidP="001E08DE">
            <w:pPr>
              <w:rPr>
                <w:sz w:val="27"/>
                <w:szCs w:val="27"/>
                <w:lang w:eastAsia="ru-RU"/>
              </w:rPr>
            </w:pPr>
            <w:r w:rsidRPr="001E08DE">
              <w:rPr>
                <w:sz w:val="27"/>
                <w:szCs w:val="27"/>
                <w:lang w:eastAsia="ru-RU"/>
              </w:rPr>
              <w:t>для общего физического развития</w:t>
            </w:r>
          </w:p>
        </w:tc>
        <w:tc>
          <w:tcPr>
            <w:tcW w:w="7512" w:type="dxa"/>
          </w:tcPr>
          <w:p w:rsidR="001E08DE" w:rsidRPr="001E08DE" w:rsidRDefault="001E08DE" w:rsidP="001E08DE">
            <w:pPr>
              <w:rPr>
                <w:sz w:val="27"/>
                <w:szCs w:val="27"/>
                <w:lang w:eastAsia="ru-RU"/>
              </w:rPr>
            </w:pPr>
            <w:r w:rsidRPr="001E08DE">
              <w:rPr>
                <w:sz w:val="27"/>
                <w:szCs w:val="27"/>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1E08DE" w:rsidRPr="001E08DE" w:rsidTr="00344625">
        <w:tc>
          <w:tcPr>
            <w:tcW w:w="2309" w:type="dxa"/>
          </w:tcPr>
          <w:p w:rsidR="001E08DE" w:rsidRPr="001E08DE" w:rsidRDefault="001E08DE" w:rsidP="001E08DE">
            <w:pPr>
              <w:rPr>
                <w:sz w:val="27"/>
                <w:szCs w:val="27"/>
                <w:lang w:eastAsia="ru-RU"/>
              </w:rPr>
            </w:pPr>
            <w:r w:rsidRPr="001E08DE">
              <w:rPr>
                <w:sz w:val="27"/>
                <w:szCs w:val="27"/>
                <w:lang w:eastAsia="ru-RU"/>
              </w:rPr>
              <w:t>Дети старшего школьного возраста</w:t>
            </w:r>
          </w:p>
        </w:tc>
        <w:tc>
          <w:tcPr>
            <w:tcW w:w="4779" w:type="dxa"/>
          </w:tcPr>
          <w:p w:rsidR="001E08DE" w:rsidRPr="001E08DE" w:rsidRDefault="001E08DE" w:rsidP="001E08DE">
            <w:pPr>
              <w:rPr>
                <w:sz w:val="27"/>
                <w:szCs w:val="27"/>
                <w:lang w:eastAsia="ru-RU"/>
              </w:rPr>
            </w:pPr>
            <w:r w:rsidRPr="001E08DE">
              <w:rPr>
                <w:sz w:val="27"/>
                <w:szCs w:val="27"/>
                <w:lang w:eastAsia="ru-RU"/>
              </w:rPr>
              <w:t>для улучшения мышечной силы, телосложения и общего физического развития</w:t>
            </w:r>
          </w:p>
        </w:tc>
        <w:tc>
          <w:tcPr>
            <w:tcW w:w="7512" w:type="dxa"/>
          </w:tcPr>
          <w:p w:rsidR="001E08DE" w:rsidRPr="001E08DE" w:rsidRDefault="001E08DE" w:rsidP="001E08DE">
            <w:pPr>
              <w:rPr>
                <w:sz w:val="27"/>
                <w:szCs w:val="27"/>
                <w:lang w:eastAsia="ru-RU"/>
              </w:rPr>
            </w:pPr>
            <w:r w:rsidRPr="001E08DE">
              <w:rPr>
                <w:sz w:val="27"/>
                <w:szCs w:val="27"/>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1E08DE" w:rsidRPr="001E08DE" w:rsidRDefault="001E08DE" w:rsidP="001E08DE">
      <w:pPr>
        <w:jc w:val="both"/>
        <w:rPr>
          <w:sz w:val="27"/>
          <w:szCs w:val="27"/>
          <w:lang w:eastAsia="ru-RU"/>
        </w:rPr>
      </w:pPr>
    </w:p>
    <w:p w:rsidR="001E08DE" w:rsidRPr="001E08DE" w:rsidRDefault="001E08DE" w:rsidP="00344625">
      <w:pPr>
        <w:jc w:val="right"/>
        <w:outlineLvl w:val="3"/>
        <w:rPr>
          <w:sz w:val="27"/>
          <w:szCs w:val="27"/>
          <w:lang w:eastAsia="ru-RU"/>
        </w:rPr>
      </w:pPr>
      <w:bookmarkStart w:id="17" w:name="P9225"/>
      <w:bookmarkEnd w:id="17"/>
      <w:r w:rsidRPr="001E08DE">
        <w:rPr>
          <w:sz w:val="27"/>
          <w:szCs w:val="27"/>
          <w:lang w:eastAsia="ru-RU"/>
        </w:rPr>
        <w:t>Таблица 2</w:t>
      </w:r>
      <w:r w:rsidRPr="002077A9">
        <w:rPr>
          <w:sz w:val="27"/>
          <w:szCs w:val="27"/>
          <w:lang w:eastAsia="ru-RU"/>
        </w:rPr>
        <w:t>7</w:t>
      </w:r>
    </w:p>
    <w:tbl>
      <w:tblPr>
        <w:tblW w:w="1460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2332"/>
      </w:tblGrid>
      <w:tr w:rsidR="001E08DE" w:rsidRPr="001E08DE" w:rsidTr="002077A9">
        <w:tc>
          <w:tcPr>
            <w:tcW w:w="2268" w:type="dxa"/>
          </w:tcPr>
          <w:p w:rsidR="001E08DE" w:rsidRPr="001E08DE" w:rsidRDefault="001E08DE" w:rsidP="001E08DE">
            <w:pPr>
              <w:jc w:val="center"/>
              <w:rPr>
                <w:sz w:val="27"/>
                <w:szCs w:val="27"/>
                <w:lang w:eastAsia="ru-RU"/>
              </w:rPr>
            </w:pPr>
            <w:r w:rsidRPr="001E08DE">
              <w:rPr>
                <w:sz w:val="27"/>
                <w:szCs w:val="27"/>
                <w:lang w:eastAsia="ru-RU"/>
              </w:rPr>
              <w:t>Игровое оборудование</w:t>
            </w:r>
          </w:p>
        </w:tc>
        <w:tc>
          <w:tcPr>
            <w:tcW w:w="12332" w:type="dxa"/>
          </w:tcPr>
          <w:p w:rsidR="001E08DE" w:rsidRPr="001E08DE" w:rsidRDefault="001E08DE" w:rsidP="001E08DE">
            <w:pPr>
              <w:jc w:val="center"/>
              <w:rPr>
                <w:sz w:val="27"/>
                <w:szCs w:val="27"/>
                <w:lang w:eastAsia="ru-RU"/>
              </w:rPr>
            </w:pPr>
            <w:r w:rsidRPr="001E08DE">
              <w:rPr>
                <w:sz w:val="27"/>
                <w:szCs w:val="27"/>
                <w:lang w:eastAsia="ru-RU"/>
              </w:rPr>
              <w:t>Минимальное расстояние между игровыми элементами</w:t>
            </w:r>
          </w:p>
        </w:tc>
      </w:tr>
      <w:tr w:rsidR="001E08DE" w:rsidRPr="001E08DE" w:rsidTr="002077A9">
        <w:tc>
          <w:tcPr>
            <w:tcW w:w="2268" w:type="dxa"/>
          </w:tcPr>
          <w:p w:rsidR="001E08DE" w:rsidRPr="001E08DE" w:rsidRDefault="001E08DE" w:rsidP="001E08DE">
            <w:pPr>
              <w:jc w:val="both"/>
              <w:rPr>
                <w:sz w:val="27"/>
                <w:szCs w:val="27"/>
                <w:lang w:eastAsia="ru-RU"/>
              </w:rPr>
            </w:pPr>
            <w:r w:rsidRPr="001E08DE">
              <w:rPr>
                <w:sz w:val="27"/>
                <w:szCs w:val="27"/>
                <w:lang w:eastAsia="ru-RU"/>
              </w:rPr>
              <w:t>Качели</w:t>
            </w:r>
          </w:p>
        </w:tc>
        <w:tc>
          <w:tcPr>
            <w:tcW w:w="12332" w:type="dxa"/>
          </w:tcPr>
          <w:p w:rsidR="001E08DE" w:rsidRPr="001E08DE" w:rsidRDefault="001E08DE" w:rsidP="001E08DE">
            <w:pPr>
              <w:jc w:val="both"/>
              <w:rPr>
                <w:sz w:val="27"/>
                <w:szCs w:val="27"/>
                <w:lang w:eastAsia="ru-RU"/>
              </w:rPr>
            </w:pPr>
            <w:r w:rsidRPr="001E08DE">
              <w:rPr>
                <w:sz w:val="27"/>
                <w:szCs w:val="27"/>
                <w:lang w:eastAsia="ru-RU"/>
              </w:rPr>
              <w:t>не менее 1,5 м в стороны от боковых конструкций и не менее 2,0 м вперед (назад) от крайних точек качели в состоянии наклона</w:t>
            </w:r>
          </w:p>
        </w:tc>
      </w:tr>
      <w:tr w:rsidR="001E08DE" w:rsidRPr="001E08DE" w:rsidTr="002077A9">
        <w:tc>
          <w:tcPr>
            <w:tcW w:w="2268" w:type="dxa"/>
          </w:tcPr>
          <w:p w:rsidR="001E08DE" w:rsidRPr="001E08DE" w:rsidRDefault="001E08DE" w:rsidP="001E08DE">
            <w:pPr>
              <w:jc w:val="both"/>
              <w:rPr>
                <w:sz w:val="27"/>
                <w:szCs w:val="27"/>
                <w:lang w:eastAsia="ru-RU"/>
              </w:rPr>
            </w:pPr>
            <w:r w:rsidRPr="001E08DE">
              <w:rPr>
                <w:sz w:val="27"/>
                <w:szCs w:val="27"/>
                <w:lang w:eastAsia="ru-RU"/>
              </w:rPr>
              <w:t>Качалки, балансиры</w:t>
            </w:r>
          </w:p>
        </w:tc>
        <w:tc>
          <w:tcPr>
            <w:tcW w:w="12332" w:type="dxa"/>
          </w:tcPr>
          <w:p w:rsidR="001E08DE" w:rsidRPr="001E08DE" w:rsidRDefault="001E08DE" w:rsidP="001E08DE">
            <w:pPr>
              <w:jc w:val="both"/>
              <w:rPr>
                <w:sz w:val="27"/>
                <w:szCs w:val="27"/>
                <w:lang w:eastAsia="ru-RU"/>
              </w:rPr>
            </w:pPr>
            <w:r w:rsidRPr="001E08DE">
              <w:rPr>
                <w:sz w:val="27"/>
                <w:szCs w:val="27"/>
                <w:lang w:eastAsia="ru-RU"/>
              </w:rPr>
              <w:t>не менее 1,0 м в стороны от боковых конструкций и не менее 1,5 м от крайних точек качалки в состоянии наклона</w:t>
            </w:r>
          </w:p>
        </w:tc>
      </w:tr>
      <w:tr w:rsidR="001E08DE" w:rsidRPr="001E08DE" w:rsidTr="002077A9">
        <w:tc>
          <w:tcPr>
            <w:tcW w:w="2268" w:type="dxa"/>
          </w:tcPr>
          <w:p w:rsidR="001E08DE" w:rsidRPr="001E08DE" w:rsidRDefault="001E08DE" w:rsidP="001E08DE">
            <w:pPr>
              <w:jc w:val="both"/>
              <w:rPr>
                <w:sz w:val="27"/>
                <w:szCs w:val="27"/>
                <w:lang w:eastAsia="ru-RU"/>
              </w:rPr>
            </w:pPr>
            <w:r w:rsidRPr="001E08DE">
              <w:rPr>
                <w:sz w:val="27"/>
                <w:szCs w:val="27"/>
                <w:lang w:eastAsia="ru-RU"/>
              </w:rPr>
              <w:t>Карусели</w:t>
            </w:r>
          </w:p>
        </w:tc>
        <w:tc>
          <w:tcPr>
            <w:tcW w:w="12332" w:type="dxa"/>
          </w:tcPr>
          <w:p w:rsidR="001E08DE" w:rsidRPr="001E08DE" w:rsidRDefault="001E08DE" w:rsidP="001E08DE">
            <w:pPr>
              <w:jc w:val="both"/>
              <w:rPr>
                <w:sz w:val="27"/>
                <w:szCs w:val="27"/>
                <w:lang w:eastAsia="ru-RU"/>
              </w:rPr>
            </w:pPr>
            <w:r w:rsidRPr="001E08DE">
              <w:rPr>
                <w:sz w:val="27"/>
                <w:szCs w:val="27"/>
                <w:lang w:eastAsia="ru-RU"/>
              </w:rPr>
              <w:t>не менее 2,0 м в стороны от боковых конструкций и не менее 3,0 м вверх от нижней вращающейся поверхности карусели</w:t>
            </w:r>
          </w:p>
        </w:tc>
      </w:tr>
      <w:tr w:rsidR="001E08DE" w:rsidRPr="001E08DE" w:rsidTr="002077A9">
        <w:tc>
          <w:tcPr>
            <w:tcW w:w="2268" w:type="dxa"/>
          </w:tcPr>
          <w:p w:rsidR="001E08DE" w:rsidRPr="001E08DE" w:rsidRDefault="001E08DE" w:rsidP="001E08DE">
            <w:pPr>
              <w:jc w:val="both"/>
              <w:rPr>
                <w:sz w:val="27"/>
                <w:szCs w:val="27"/>
                <w:lang w:eastAsia="ru-RU"/>
              </w:rPr>
            </w:pPr>
            <w:r w:rsidRPr="001E08DE">
              <w:rPr>
                <w:sz w:val="27"/>
                <w:szCs w:val="27"/>
                <w:lang w:eastAsia="ru-RU"/>
              </w:rPr>
              <w:lastRenderedPageBreak/>
              <w:t>Горки, городки</w:t>
            </w:r>
          </w:p>
        </w:tc>
        <w:tc>
          <w:tcPr>
            <w:tcW w:w="12332" w:type="dxa"/>
          </w:tcPr>
          <w:p w:rsidR="001E08DE" w:rsidRPr="001E08DE" w:rsidRDefault="001E08DE" w:rsidP="001E08DE">
            <w:pPr>
              <w:jc w:val="both"/>
              <w:rPr>
                <w:sz w:val="27"/>
                <w:szCs w:val="27"/>
                <w:lang w:eastAsia="ru-RU"/>
              </w:rPr>
            </w:pPr>
            <w:r w:rsidRPr="001E08DE">
              <w:rPr>
                <w:sz w:val="27"/>
                <w:szCs w:val="27"/>
                <w:lang w:eastAsia="ru-RU"/>
              </w:rPr>
              <w:t>не менее 1,0 м от боковых сторон и 2,0 м вперед от нижнего ската горки или городка</w:t>
            </w:r>
          </w:p>
        </w:tc>
      </w:tr>
    </w:tbl>
    <w:p w:rsidR="008C387B" w:rsidRPr="00092586" w:rsidRDefault="008C387B">
      <w:pPr>
        <w:pStyle w:val="a3"/>
        <w:spacing w:before="1"/>
        <w:ind w:left="0"/>
        <w:rPr>
          <w:sz w:val="27"/>
          <w:szCs w:val="27"/>
        </w:rPr>
      </w:pPr>
    </w:p>
    <w:p w:rsidR="008C387B" w:rsidRPr="00092586" w:rsidRDefault="006C1E8F" w:rsidP="00D92F5C">
      <w:pPr>
        <w:pStyle w:val="a3"/>
        <w:spacing w:before="89"/>
        <w:ind w:left="0" w:right="-6"/>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28</w:t>
      </w:r>
    </w:p>
    <w:tbl>
      <w:tblPr>
        <w:tblStyle w:val="TableNormal"/>
        <w:tblW w:w="14592"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6156"/>
        <w:gridCol w:w="4660"/>
      </w:tblGrid>
      <w:tr w:rsidR="008C387B" w:rsidRPr="00092586" w:rsidTr="002077A9">
        <w:trPr>
          <w:trHeight w:val="479"/>
        </w:trPr>
        <w:tc>
          <w:tcPr>
            <w:tcW w:w="3776"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833" w:right="369" w:hanging="457"/>
              <w:rPr>
                <w:sz w:val="27"/>
                <w:szCs w:val="27"/>
              </w:rPr>
            </w:pPr>
            <w:r w:rsidRPr="00092586">
              <w:rPr>
                <w:sz w:val="27"/>
                <w:szCs w:val="27"/>
              </w:rPr>
              <w:t>Группа</w:t>
            </w:r>
            <w:r w:rsidRPr="00092586">
              <w:rPr>
                <w:spacing w:val="-6"/>
                <w:sz w:val="27"/>
                <w:szCs w:val="27"/>
              </w:rPr>
              <w:t xml:space="preserve"> </w:t>
            </w:r>
            <w:r w:rsidRPr="00092586">
              <w:rPr>
                <w:sz w:val="27"/>
                <w:szCs w:val="27"/>
              </w:rPr>
              <w:t>городских</w:t>
            </w:r>
            <w:r w:rsidRPr="00092586">
              <w:rPr>
                <w:spacing w:val="-6"/>
                <w:sz w:val="27"/>
                <w:szCs w:val="27"/>
              </w:rPr>
              <w:t xml:space="preserve"> </w:t>
            </w:r>
            <w:r w:rsidRPr="00092586">
              <w:rPr>
                <w:sz w:val="27"/>
                <w:szCs w:val="27"/>
              </w:rPr>
              <w:t>и</w:t>
            </w:r>
            <w:r w:rsidRPr="00092586">
              <w:rPr>
                <w:spacing w:val="-4"/>
                <w:sz w:val="27"/>
                <w:szCs w:val="27"/>
              </w:rPr>
              <w:t xml:space="preserve"> </w:t>
            </w:r>
            <w:r w:rsidRPr="00092586">
              <w:rPr>
                <w:sz w:val="27"/>
                <w:szCs w:val="27"/>
              </w:rPr>
              <w:t>сельских</w:t>
            </w:r>
            <w:r w:rsidRPr="00092586">
              <w:rPr>
                <w:spacing w:val="-57"/>
                <w:sz w:val="27"/>
                <w:szCs w:val="27"/>
              </w:rPr>
              <w:t xml:space="preserve"> </w:t>
            </w:r>
            <w:r w:rsidRPr="00092586">
              <w:rPr>
                <w:sz w:val="27"/>
                <w:szCs w:val="27"/>
              </w:rPr>
              <w:t>населенных</w:t>
            </w:r>
            <w:r w:rsidRPr="00092586">
              <w:rPr>
                <w:spacing w:val="-1"/>
                <w:sz w:val="27"/>
                <w:szCs w:val="27"/>
              </w:rPr>
              <w:t xml:space="preserve"> </w:t>
            </w:r>
            <w:r w:rsidRPr="00092586">
              <w:rPr>
                <w:sz w:val="27"/>
                <w:szCs w:val="27"/>
              </w:rPr>
              <w:t>пунктов</w:t>
            </w:r>
          </w:p>
        </w:tc>
        <w:tc>
          <w:tcPr>
            <w:tcW w:w="10816" w:type="dxa"/>
            <w:gridSpan w:val="2"/>
          </w:tcPr>
          <w:p w:rsidR="008C387B" w:rsidRPr="00092586" w:rsidRDefault="006C1E8F" w:rsidP="00DD51F7">
            <w:pPr>
              <w:pStyle w:val="TableParagraph"/>
              <w:spacing w:before="102"/>
              <w:ind w:left="610" w:right="850"/>
              <w:jc w:val="center"/>
              <w:rPr>
                <w:sz w:val="27"/>
                <w:szCs w:val="27"/>
              </w:rPr>
            </w:pPr>
            <w:r w:rsidRPr="00092586">
              <w:rPr>
                <w:sz w:val="27"/>
                <w:szCs w:val="27"/>
              </w:rPr>
              <w:t>Население</w:t>
            </w:r>
            <w:r w:rsidRPr="00092586">
              <w:rPr>
                <w:spacing w:val="-3"/>
                <w:sz w:val="27"/>
                <w:szCs w:val="27"/>
              </w:rPr>
              <w:t xml:space="preserve"> </w:t>
            </w:r>
            <w:r w:rsidRPr="00092586">
              <w:rPr>
                <w:sz w:val="27"/>
                <w:szCs w:val="27"/>
              </w:rPr>
              <w:t>(тыс.</w:t>
            </w:r>
            <w:r w:rsidRPr="00092586">
              <w:rPr>
                <w:spacing w:val="-2"/>
                <w:sz w:val="27"/>
                <w:szCs w:val="27"/>
              </w:rPr>
              <w:t xml:space="preserve"> </w:t>
            </w:r>
            <w:r w:rsidRPr="00092586">
              <w:rPr>
                <w:sz w:val="27"/>
                <w:szCs w:val="27"/>
              </w:rPr>
              <w:t>человек)</w:t>
            </w:r>
          </w:p>
        </w:tc>
      </w:tr>
      <w:tr w:rsidR="008C387B" w:rsidRPr="00092586" w:rsidTr="002077A9">
        <w:trPr>
          <w:trHeight w:val="755"/>
        </w:trPr>
        <w:tc>
          <w:tcPr>
            <w:tcW w:w="3776" w:type="dxa"/>
            <w:vMerge/>
            <w:tcBorders>
              <w:top w:val="nil"/>
            </w:tcBorders>
          </w:tcPr>
          <w:p w:rsidR="008C387B" w:rsidRPr="00092586" w:rsidRDefault="008C387B">
            <w:pPr>
              <w:rPr>
                <w:sz w:val="27"/>
                <w:szCs w:val="27"/>
              </w:rPr>
            </w:pPr>
          </w:p>
        </w:tc>
        <w:tc>
          <w:tcPr>
            <w:tcW w:w="6156" w:type="dxa"/>
          </w:tcPr>
          <w:p w:rsidR="008C387B" w:rsidRPr="00092586" w:rsidRDefault="006C1E8F">
            <w:pPr>
              <w:pStyle w:val="TableParagraph"/>
              <w:spacing w:before="102"/>
              <w:ind w:left="2541" w:right="582" w:hanging="1932"/>
              <w:rPr>
                <w:sz w:val="27"/>
                <w:szCs w:val="27"/>
              </w:rPr>
            </w:pPr>
            <w:r w:rsidRPr="00092586">
              <w:rPr>
                <w:sz w:val="27"/>
                <w:szCs w:val="27"/>
              </w:rPr>
              <w:t>городов и поселков, имеющих статус городских</w:t>
            </w:r>
            <w:r w:rsidRPr="00092586">
              <w:rPr>
                <w:spacing w:val="-58"/>
                <w:sz w:val="27"/>
                <w:szCs w:val="27"/>
              </w:rPr>
              <w:t xml:space="preserve"> </w:t>
            </w:r>
            <w:r w:rsidRPr="00092586">
              <w:rPr>
                <w:sz w:val="27"/>
                <w:szCs w:val="27"/>
              </w:rPr>
              <w:t>поселений</w:t>
            </w:r>
          </w:p>
        </w:tc>
        <w:tc>
          <w:tcPr>
            <w:tcW w:w="4660"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617"/>
              <w:rPr>
                <w:sz w:val="27"/>
                <w:szCs w:val="27"/>
              </w:rPr>
            </w:pPr>
            <w:r w:rsidRPr="00092586">
              <w:rPr>
                <w:sz w:val="27"/>
                <w:szCs w:val="27"/>
              </w:rPr>
              <w:t>сельских</w:t>
            </w:r>
            <w:r w:rsidRPr="00092586">
              <w:rPr>
                <w:spacing w:val="-4"/>
                <w:sz w:val="27"/>
                <w:szCs w:val="27"/>
              </w:rPr>
              <w:t xml:space="preserve"> </w:t>
            </w:r>
            <w:r w:rsidRPr="00092586">
              <w:rPr>
                <w:sz w:val="27"/>
                <w:szCs w:val="27"/>
              </w:rPr>
              <w:t>населенных</w:t>
            </w:r>
            <w:r w:rsidRPr="00092586">
              <w:rPr>
                <w:spacing w:val="-2"/>
                <w:sz w:val="27"/>
                <w:szCs w:val="27"/>
              </w:rPr>
              <w:t xml:space="preserve"> </w:t>
            </w:r>
            <w:r w:rsidRPr="00092586">
              <w:rPr>
                <w:sz w:val="27"/>
                <w:szCs w:val="27"/>
              </w:rPr>
              <w:t>пунктов</w:t>
            </w:r>
            <w:r w:rsidRPr="00092586">
              <w:rPr>
                <w:spacing w:val="-1"/>
                <w:sz w:val="27"/>
                <w:szCs w:val="27"/>
              </w:rPr>
              <w:t xml:space="preserve"> </w:t>
            </w:r>
            <w:hyperlink r:id="rId28">
              <w:r w:rsidRPr="00092586">
                <w:rPr>
                  <w:sz w:val="27"/>
                  <w:szCs w:val="27"/>
                </w:rPr>
                <w:t>&lt;*&gt;</w:t>
              </w:r>
            </w:hyperlink>
          </w:p>
        </w:tc>
      </w:tr>
      <w:tr w:rsidR="008C387B" w:rsidRPr="00092586" w:rsidTr="002077A9">
        <w:trPr>
          <w:trHeight w:val="485"/>
        </w:trPr>
        <w:tc>
          <w:tcPr>
            <w:tcW w:w="3776" w:type="dxa"/>
            <w:tcBorders>
              <w:bottom w:val="nil"/>
            </w:tcBorders>
          </w:tcPr>
          <w:p w:rsidR="008C387B" w:rsidRPr="00092586" w:rsidRDefault="006C1E8F">
            <w:pPr>
              <w:pStyle w:val="TableParagraph"/>
              <w:spacing w:before="102"/>
              <w:ind w:left="62"/>
              <w:rPr>
                <w:sz w:val="27"/>
                <w:szCs w:val="27"/>
              </w:rPr>
            </w:pPr>
            <w:r w:rsidRPr="00092586">
              <w:rPr>
                <w:sz w:val="27"/>
                <w:szCs w:val="27"/>
              </w:rPr>
              <w:t>Крупнейшие</w:t>
            </w:r>
          </w:p>
        </w:tc>
        <w:tc>
          <w:tcPr>
            <w:tcW w:w="6156" w:type="dxa"/>
            <w:tcBorders>
              <w:bottom w:val="nil"/>
            </w:tcBorders>
          </w:tcPr>
          <w:p w:rsidR="008C387B" w:rsidRPr="00092586" w:rsidRDefault="006C1E8F">
            <w:pPr>
              <w:pStyle w:val="TableParagraph"/>
              <w:spacing w:before="102"/>
              <w:ind w:left="62"/>
              <w:rPr>
                <w:sz w:val="27"/>
                <w:szCs w:val="27"/>
              </w:rPr>
            </w:pPr>
            <w:r w:rsidRPr="00092586">
              <w:rPr>
                <w:sz w:val="27"/>
                <w:szCs w:val="27"/>
              </w:rPr>
              <w:t>свыше</w:t>
            </w:r>
            <w:r w:rsidRPr="00092586">
              <w:rPr>
                <w:spacing w:val="-3"/>
                <w:sz w:val="27"/>
                <w:szCs w:val="27"/>
              </w:rPr>
              <w:t xml:space="preserve"> </w:t>
            </w:r>
            <w:r w:rsidRPr="00092586">
              <w:rPr>
                <w:sz w:val="27"/>
                <w:szCs w:val="27"/>
              </w:rPr>
              <w:t>1000</w:t>
            </w:r>
          </w:p>
        </w:tc>
        <w:tc>
          <w:tcPr>
            <w:tcW w:w="4660" w:type="dxa"/>
            <w:tcBorders>
              <w:bottom w:val="nil"/>
            </w:tcBorders>
          </w:tcPr>
          <w:p w:rsidR="008C387B" w:rsidRPr="00092586" w:rsidRDefault="006C1E8F">
            <w:pPr>
              <w:pStyle w:val="TableParagraph"/>
              <w:spacing w:before="102"/>
              <w:ind w:left="62"/>
              <w:rPr>
                <w:sz w:val="27"/>
                <w:szCs w:val="27"/>
              </w:rPr>
            </w:pPr>
            <w:r w:rsidRPr="00092586">
              <w:rPr>
                <w:sz w:val="27"/>
                <w:szCs w:val="27"/>
              </w:rPr>
              <w:t>свыше</w:t>
            </w:r>
            <w:r w:rsidRPr="00092586">
              <w:rPr>
                <w:spacing w:val="-3"/>
                <w:sz w:val="27"/>
                <w:szCs w:val="27"/>
              </w:rPr>
              <w:t xml:space="preserve"> </w:t>
            </w:r>
            <w:r w:rsidRPr="00092586">
              <w:rPr>
                <w:sz w:val="27"/>
                <w:szCs w:val="27"/>
              </w:rPr>
              <w:t>10</w:t>
            </w:r>
          </w:p>
        </w:tc>
      </w:tr>
      <w:tr w:rsidR="008C387B" w:rsidRPr="00092586" w:rsidTr="002077A9">
        <w:trPr>
          <w:trHeight w:val="480"/>
        </w:trPr>
        <w:tc>
          <w:tcPr>
            <w:tcW w:w="3776"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Крупные</w:t>
            </w:r>
          </w:p>
        </w:tc>
        <w:tc>
          <w:tcPr>
            <w:tcW w:w="6156"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250</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1000</w:t>
            </w:r>
          </w:p>
        </w:tc>
        <w:tc>
          <w:tcPr>
            <w:tcW w:w="466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10</w:t>
            </w:r>
          </w:p>
        </w:tc>
      </w:tr>
      <w:tr w:rsidR="008C387B" w:rsidRPr="00092586" w:rsidTr="002077A9">
        <w:trPr>
          <w:trHeight w:val="480"/>
        </w:trPr>
        <w:tc>
          <w:tcPr>
            <w:tcW w:w="3776"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Большие</w:t>
            </w:r>
          </w:p>
        </w:tc>
        <w:tc>
          <w:tcPr>
            <w:tcW w:w="6156"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100</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250</w:t>
            </w:r>
          </w:p>
        </w:tc>
        <w:tc>
          <w:tcPr>
            <w:tcW w:w="466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1</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5</w:t>
            </w:r>
          </w:p>
        </w:tc>
      </w:tr>
      <w:tr w:rsidR="008C387B" w:rsidRPr="00092586" w:rsidTr="002077A9">
        <w:trPr>
          <w:trHeight w:val="480"/>
        </w:trPr>
        <w:tc>
          <w:tcPr>
            <w:tcW w:w="3776"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Средние</w:t>
            </w:r>
          </w:p>
        </w:tc>
        <w:tc>
          <w:tcPr>
            <w:tcW w:w="6156"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50</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100</w:t>
            </w:r>
          </w:p>
        </w:tc>
        <w:tc>
          <w:tcPr>
            <w:tcW w:w="466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0,2</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w:t>
            </w:r>
          </w:p>
        </w:tc>
      </w:tr>
      <w:tr w:rsidR="008C387B" w:rsidRPr="00092586" w:rsidTr="002077A9">
        <w:trPr>
          <w:trHeight w:val="476"/>
        </w:trPr>
        <w:tc>
          <w:tcPr>
            <w:tcW w:w="3776" w:type="dxa"/>
            <w:tcBorders>
              <w:top w:val="nil"/>
            </w:tcBorders>
          </w:tcPr>
          <w:p w:rsidR="008C387B" w:rsidRPr="00092586" w:rsidRDefault="006C1E8F">
            <w:pPr>
              <w:pStyle w:val="TableParagraph"/>
              <w:spacing w:before="97"/>
              <w:ind w:left="62"/>
              <w:rPr>
                <w:sz w:val="27"/>
                <w:szCs w:val="27"/>
              </w:rPr>
            </w:pPr>
            <w:r w:rsidRPr="00092586">
              <w:rPr>
                <w:sz w:val="27"/>
                <w:szCs w:val="27"/>
              </w:rPr>
              <w:t>Малы</w:t>
            </w:r>
            <w:r w:rsidRPr="002077A9">
              <w:rPr>
                <w:sz w:val="27"/>
                <w:szCs w:val="27"/>
              </w:rPr>
              <w:t>е</w:t>
            </w:r>
            <w:r w:rsidRPr="002077A9">
              <w:rPr>
                <w:spacing w:val="-2"/>
                <w:sz w:val="27"/>
                <w:szCs w:val="27"/>
              </w:rPr>
              <w:t xml:space="preserve"> </w:t>
            </w:r>
            <w:hyperlink r:id="rId29">
              <w:r w:rsidRPr="002077A9">
                <w:rPr>
                  <w:sz w:val="27"/>
                  <w:szCs w:val="27"/>
                </w:rPr>
                <w:t>&lt;**&gt;</w:t>
              </w:r>
            </w:hyperlink>
          </w:p>
        </w:tc>
        <w:tc>
          <w:tcPr>
            <w:tcW w:w="6156" w:type="dxa"/>
            <w:tcBorders>
              <w:top w:val="nil"/>
            </w:tcBorders>
          </w:tcPr>
          <w:p w:rsidR="008C387B" w:rsidRPr="00092586" w:rsidRDefault="006C1E8F">
            <w:pPr>
              <w:pStyle w:val="TableParagraph"/>
              <w:spacing w:before="97"/>
              <w:ind w:left="62"/>
              <w:rPr>
                <w:sz w:val="27"/>
                <w:szCs w:val="27"/>
              </w:rPr>
            </w:pPr>
            <w:r w:rsidRPr="00092586">
              <w:rPr>
                <w:sz w:val="27"/>
                <w:szCs w:val="27"/>
              </w:rPr>
              <w:t>до 50</w:t>
            </w:r>
          </w:p>
        </w:tc>
        <w:tc>
          <w:tcPr>
            <w:tcW w:w="4660" w:type="dxa"/>
            <w:tcBorders>
              <w:top w:val="nil"/>
            </w:tcBorders>
          </w:tcPr>
          <w:p w:rsidR="008C387B" w:rsidRPr="00092586" w:rsidRDefault="006C1E8F">
            <w:pPr>
              <w:pStyle w:val="TableParagraph"/>
              <w:spacing w:before="97"/>
              <w:ind w:left="62"/>
              <w:rPr>
                <w:sz w:val="27"/>
                <w:szCs w:val="27"/>
              </w:rPr>
            </w:pPr>
            <w:r w:rsidRPr="00092586">
              <w:rPr>
                <w:sz w:val="27"/>
                <w:szCs w:val="27"/>
              </w:rPr>
              <w:t>до 0,2</w:t>
            </w:r>
          </w:p>
        </w:tc>
      </w:tr>
    </w:tbl>
    <w:p w:rsidR="008C387B" w:rsidRPr="00092586" w:rsidRDefault="008C387B">
      <w:pPr>
        <w:pStyle w:val="a3"/>
        <w:spacing w:before="3"/>
        <w:ind w:left="0"/>
        <w:rPr>
          <w:sz w:val="27"/>
          <w:szCs w:val="27"/>
        </w:rPr>
      </w:pPr>
    </w:p>
    <w:p w:rsidR="008C387B" w:rsidRPr="00092586" w:rsidRDefault="006C1E8F">
      <w:pPr>
        <w:pStyle w:val="a3"/>
        <w:spacing w:before="89" w:line="322" w:lineRule="exact"/>
        <w:ind w:left="1065"/>
        <w:rPr>
          <w:sz w:val="27"/>
          <w:szCs w:val="27"/>
        </w:rPr>
      </w:pPr>
      <w:r w:rsidRPr="00092586">
        <w:rPr>
          <w:sz w:val="27"/>
          <w:szCs w:val="27"/>
        </w:rPr>
        <w:t>&lt;*&gt;</w:t>
      </w:r>
      <w:r w:rsidRPr="00092586">
        <w:rPr>
          <w:spacing w:val="-2"/>
          <w:sz w:val="27"/>
          <w:szCs w:val="27"/>
        </w:rPr>
        <w:t xml:space="preserve"> </w:t>
      </w:r>
      <w:r w:rsidRPr="00092586">
        <w:rPr>
          <w:sz w:val="27"/>
          <w:szCs w:val="27"/>
        </w:rPr>
        <w:t>Сельский</w:t>
      </w:r>
      <w:r w:rsidRPr="00092586">
        <w:rPr>
          <w:spacing w:val="-4"/>
          <w:sz w:val="27"/>
          <w:szCs w:val="27"/>
        </w:rPr>
        <w:t xml:space="preserve"> </w:t>
      </w:r>
      <w:r w:rsidRPr="00092586">
        <w:rPr>
          <w:sz w:val="27"/>
          <w:szCs w:val="27"/>
        </w:rPr>
        <w:t>населенный</w:t>
      </w:r>
      <w:r w:rsidRPr="00092586">
        <w:rPr>
          <w:spacing w:val="-1"/>
          <w:sz w:val="27"/>
          <w:szCs w:val="27"/>
        </w:rPr>
        <w:t xml:space="preserve"> </w:t>
      </w:r>
      <w:r w:rsidRPr="00092586">
        <w:rPr>
          <w:sz w:val="27"/>
          <w:szCs w:val="27"/>
        </w:rPr>
        <w:t>пункт</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станица,</w:t>
      </w:r>
      <w:r w:rsidRPr="00092586">
        <w:rPr>
          <w:spacing w:val="-2"/>
          <w:sz w:val="27"/>
          <w:szCs w:val="27"/>
        </w:rPr>
        <w:t xml:space="preserve"> </w:t>
      </w:r>
      <w:r w:rsidRPr="00092586">
        <w:rPr>
          <w:sz w:val="27"/>
          <w:szCs w:val="27"/>
        </w:rPr>
        <w:t>село,</w:t>
      </w:r>
      <w:r w:rsidRPr="00092586">
        <w:rPr>
          <w:spacing w:val="-4"/>
          <w:sz w:val="27"/>
          <w:szCs w:val="27"/>
        </w:rPr>
        <w:t xml:space="preserve"> </w:t>
      </w:r>
      <w:r w:rsidRPr="00092586">
        <w:rPr>
          <w:sz w:val="27"/>
          <w:szCs w:val="27"/>
        </w:rPr>
        <w:t>хутор,</w:t>
      </w:r>
      <w:r w:rsidRPr="00092586">
        <w:rPr>
          <w:spacing w:val="-2"/>
          <w:sz w:val="27"/>
          <w:szCs w:val="27"/>
        </w:rPr>
        <w:t xml:space="preserve"> </w:t>
      </w:r>
      <w:r w:rsidRPr="00092586">
        <w:rPr>
          <w:sz w:val="27"/>
          <w:szCs w:val="27"/>
        </w:rPr>
        <w:t>аул,</w:t>
      </w:r>
      <w:r w:rsidRPr="00092586">
        <w:rPr>
          <w:spacing w:val="-1"/>
          <w:sz w:val="27"/>
          <w:szCs w:val="27"/>
        </w:rPr>
        <w:t xml:space="preserve"> </w:t>
      </w:r>
      <w:r w:rsidRPr="00092586">
        <w:rPr>
          <w:sz w:val="27"/>
          <w:szCs w:val="27"/>
        </w:rPr>
        <w:t>поселок.</w:t>
      </w:r>
    </w:p>
    <w:p w:rsidR="008C387B" w:rsidRPr="00092586" w:rsidRDefault="006C1E8F" w:rsidP="002077A9">
      <w:pPr>
        <w:pStyle w:val="a3"/>
        <w:ind w:left="1065"/>
        <w:rPr>
          <w:sz w:val="27"/>
          <w:szCs w:val="27"/>
        </w:rPr>
      </w:pPr>
      <w:r w:rsidRPr="00092586">
        <w:rPr>
          <w:sz w:val="27"/>
          <w:szCs w:val="27"/>
        </w:rPr>
        <w:t>&lt;**&gt;</w:t>
      </w:r>
      <w:r w:rsidRPr="00092586">
        <w:rPr>
          <w:spacing w:val="-3"/>
          <w:sz w:val="27"/>
          <w:szCs w:val="27"/>
        </w:rPr>
        <w:t xml:space="preserve"> </w:t>
      </w:r>
      <w:r w:rsidRPr="00092586">
        <w:rPr>
          <w:sz w:val="27"/>
          <w:szCs w:val="27"/>
        </w:rPr>
        <w:t>В</w:t>
      </w:r>
      <w:r w:rsidRPr="00092586">
        <w:rPr>
          <w:spacing w:val="-5"/>
          <w:sz w:val="27"/>
          <w:szCs w:val="27"/>
        </w:rPr>
        <w:t xml:space="preserve"> </w:t>
      </w:r>
      <w:r w:rsidRPr="00092586">
        <w:rPr>
          <w:sz w:val="27"/>
          <w:szCs w:val="27"/>
        </w:rPr>
        <w:t>группу</w:t>
      </w:r>
      <w:r w:rsidRPr="00092586">
        <w:rPr>
          <w:spacing w:val="-7"/>
          <w:sz w:val="27"/>
          <w:szCs w:val="27"/>
        </w:rPr>
        <w:t xml:space="preserve"> </w:t>
      </w:r>
      <w:r w:rsidRPr="00092586">
        <w:rPr>
          <w:sz w:val="27"/>
          <w:szCs w:val="27"/>
        </w:rPr>
        <w:t>малых</w:t>
      </w:r>
      <w:r w:rsidRPr="00092586">
        <w:rPr>
          <w:spacing w:val="-2"/>
          <w:sz w:val="27"/>
          <w:szCs w:val="27"/>
        </w:rPr>
        <w:t xml:space="preserve"> </w:t>
      </w:r>
      <w:r w:rsidRPr="00092586">
        <w:rPr>
          <w:sz w:val="27"/>
          <w:szCs w:val="27"/>
        </w:rPr>
        <w:t>городов</w:t>
      </w:r>
      <w:r w:rsidRPr="00092586">
        <w:rPr>
          <w:spacing w:val="-5"/>
          <w:sz w:val="27"/>
          <w:szCs w:val="27"/>
        </w:rPr>
        <w:t xml:space="preserve"> </w:t>
      </w:r>
      <w:r w:rsidRPr="00092586">
        <w:rPr>
          <w:sz w:val="27"/>
          <w:szCs w:val="27"/>
        </w:rPr>
        <w:t>включаются</w:t>
      </w:r>
      <w:r w:rsidRPr="00092586">
        <w:rPr>
          <w:spacing w:val="-3"/>
          <w:sz w:val="27"/>
          <w:szCs w:val="27"/>
        </w:rPr>
        <w:t xml:space="preserve"> </w:t>
      </w:r>
      <w:r w:rsidRPr="00092586">
        <w:rPr>
          <w:sz w:val="27"/>
          <w:szCs w:val="27"/>
        </w:rPr>
        <w:t>поселки</w:t>
      </w:r>
      <w:r w:rsidRPr="00092586">
        <w:rPr>
          <w:spacing w:val="-2"/>
          <w:sz w:val="27"/>
          <w:szCs w:val="27"/>
        </w:rPr>
        <w:t xml:space="preserve"> </w:t>
      </w:r>
      <w:r w:rsidRPr="00092586">
        <w:rPr>
          <w:sz w:val="27"/>
          <w:szCs w:val="27"/>
        </w:rPr>
        <w:t>городского</w:t>
      </w:r>
      <w:r w:rsidRPr="00092586">
        <w:rPr>
          <w:spacing w:val="-2"/>
          <w:sz w:val="27"/>
          <w:szCs w:val="27"/>
        </w:rPr>
        <w:t xml:space="preserve"> </w:t>
      </w:r>
      <w:r w:rsidRPr="00092586">
        <w:rPr>
          <w:sz w:val="27"/>
          <w:szCs w:val="27"/>
        </w:rPr>
        <w:t>типа.</w:t>
      </w:r>
    </w:p>
    <w:p w:rsidR="002077A9" w:rsidRPr="00092586" w:rsidRDefault="006C1E8F" w:rsidP="00344625">
      <w:pPr>
        <w:pStyle w:val="a3"/>
        <w:spacing w:before="89"/>
        <w:ind w:left="0" w:right="-6"/>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29</w:t>
      </w:r>
    </w:p>
    <w:tbl>
      <w:tblPr>
        <w:tblW w:w="1460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2"/>
        <w:gridCol w:w="1417"/>
        <w:gridCol w:w="1701"/>
        <w:gridCol w:w="1701"/>
        <w:gridCol w:w="1418"/>
        <w:gridCol w:w="1842"/>
        <w:gridCol w:w="1701"/>
        <w:gridCol w:w="1134"/>
        <w:gridCol w:w="1134"/>
      </w:tblGrid>
      <w:tr w:rsidR="002077A9" w:rsidRPr="002077A9" w:rsidTr="00176D39">
        <w:tc>
          <w:tcPr>
            <w:tcW w:w="2552" w:type="dxa"/>
            <w:vMerge w:val="restart"/>
            <w:tcBorders>
              <w:top w:val="single" w:sz="4" w:space="0" w:color="auto"/>
              <w:bottom w:val="single" w:sz="4" w:space="0" w:color="auto"/>
            </w:tcBorders>
          </w:tcPr>
          <w:p w:rsidR="002077A9" w:rsidRPr="002077A9" w:rsidRDefault="002077A9" w:rsidP="002077A9">
            <w:pPr>
              <w:rPr>
                <w:sz w:val="27"/>
                <w:szCs w:val="27"/>
                <w:lang w:eastAsia="ru-RU"/>
              </w:rPr>
            </w:pPr>
            <w:r w:rsidRPr="002077A9">
              <w:rPr>
                <w:sz w:val="27"/>
                <w:szCs w:val="27"/>
                <w:lang w:eastAsia="ru-RU"/>
              </w:rPr>
              <w:t>Наименование</w:t>
            </w:r>
          </w:p>
        </w:tc>
        <w:tc>
          <w:tcPr>
            <w:tcW w:w="6237" w:type="dxa"/>
            <w:gridSpan w:val="4"/>
            <w:tcBorders>
              <w:top w:val="single" w:sz="4" w:space="0" w:color="auto"/>
              <w:bottom w:val="single" w:sz="4" w:space="0" w:color="auto"/>
            </w:tcBorders>
            <w:vAlign w:val="center"/>
          </w:tcPr>
          <w:p w:rsidR="002077A9" w:rsidRPr="002077A9" w:rsidRDefault="002077A9" w:rsidP="002077A9">
            <w:pPr>
              <w:jc w:val="center"/>
              <w:rPr>
                <w:sz w:val="27"/>
                <w:szCs w:val="27"/>
                <w:lang w:eastAsia="ru-RU"/>
              </w:rPr>
            </w:pPr>
            <w:r w:rsidRPr="002077A9">
              <w:rPr>
                <w:sz w:val="27"/>
                <w:szCs w:val="27"/>
                <w:lang w:eastAsia="ru-RU"/>
              </w:rPr>
              <w:t>Показатели жилищной обеспеченности в регионе</w:t>
            </w:r>
          </w:p>
        </w:tc>
        <w:tc>
          <w:tcPr>
            <w:tcW w:w="1842" w:type="dxa"/>
            <w:vMerge w:val="restart"/>
            <w:tcBorders>
              <w:top w:val="single" w:sz="4" w:space="0" w:color="auto"/>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Средний коэффициент прироста за 10-летний период</w:t>
            </w:r>
          </w:p>
        </w:tc>
        <w:tc>
          <w:tcPr>
            <w:tcW w:w="3969" w:type="dxa"/>
            <w:gridSpan w:val="3"/>
            <w:tcBorders>
              <w:top w:val="single" w:sz="4" w:space="0" w:color="auto"/>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Планируемая обеспеченность на расчетные периоды</w:t>
            </w:r>
          </w:p>
        </w:tc>
      </w:tr>
      <w:tr w:rsidR="002077A9" w:rsidRPr="002077A9" w:rsidTr="00176D39">
        <w:tc>
          <w:tcPr>
            <w:tcW w:w="2552" w:type="dxa"/>
            <w:vMerge/>
            <w:tcBorders>
              <w:top w:val="single" w:sz="4" w:space="0" w:color="auto"/>
              <w:bottom w:val="single" w:sz="4" w:space="0" w:color="auto"/>
            </w:tcBorders>
          </w:tcPr>
          <w:p w:rsidR="002077A9" w:rsidRPr="002077A9" w:rsidRDefault="002077A9" w:rsidP="002077A9">
            <w:pPr>
              <w:widowControl/>
              <w:autoSpaceDE/>
              <w:autoSpaceDN/>
              <w:spacing w:after="1" w:line="0" w:lineRule="atLeast"/>
              <w:rPr>
                <w:rFonts w:eastAsia="Calibri"/>
                <w:sz w:val="27"/>
                <w:szCs w:val="27"/>
              </w:rPr>
            </w:pPr>
          </w:p>
        </w:tc>
        <w:tc>
          <w:tcPr>
            <w:tcW w:w="1417" w:type="dxa"/>
            <w:tcBorders>
              <w:top w:val="single" w:sz="4" w:space="0" w:color="auto"/>
              <w:bottom w:val="single" w:sz="4" w:space="0" w:color="auto"/>
            </w:tcBorders>
            <w:vAlign w:val="center"/>
          </w:tcPr>
          <w:p w:rsidR="002077A9" w:rsidRPr="002077A9" w:rsidRDefault="002077A9" w:rsidP="002077A9">
            <w:pPr>
              <w:jc w:val="center"/>
              <w:rPr>
                <w:sz w:val="27"/>
                <w:szCs w:val="27"/>
                <w:lang w:eastAsia="ru-RU"/>
              </w:rPr>
            </w:pPr>
            <w:r w:rsidRPr="002077A9">
              <w:rPr>
                <w:sz w:val="27"/>
                <w:szCs w:val="27"/>
                <w:lang w:eastAsia="ru-RU"/>
              </w:rPr>
              <w:t>2002 кв. м/чел.</w:t>
            </w:r>
          </w:p>
        </w:tc>
        <w:tc>
          <w:tcPr>
            <w:tcW w:w="1701" w:type="dxa"/>
            <w:tcBorders>
              <w:top w:val="single" w:sz="4" w:space="0" w:color="auto"/>
              <w:bottom w:val="single" w:sz="4" w:space="0" w:color="auto"/>
            </w:tcBorders>
            <w:vAlign w:val="center"/>
          </w:tcPr>
          <w:p w:rsidR="002077A9" w:rsidRPr="002077A9" w:rsidRDefault="002077A9" w:rsidP="002077A9">
            <w:pPr>
              <w:jc w:val="center"/>
              <w:rPr>
                <w:sz w:val="27"/>
                <w:szCs w:val="27"/>
                <w:lang w:eastAsia="ru-RU"/>
              </w:rPr>
            </w:pPr>
            <w:r w:rsidRPr="002077A9">
              <w:rPr>
                <w:sz w:val="27"/>
                <w:szCs w:val="27"/>
                <w:lang w:eastAsia="ru-RU"/>
              </w:rPr>
              <w:t>2005 кв. м/чел.</w:t>
            </w:r>
          </w:p>
        </w:tc>
        <w:tc>
          <w:tcPr>
            <w:tcW w:w="1701" w:type="dxa"/>
            <w:tcBorders>
              <w:top w:val="single" w:sz="4" w:space="0" w:color="auto"/>
              <w:bottom w:val="single" w:sz="4" w:space="0" w:color="auto"/>
            </w:tcBorders>
            <w:vAlign w:val="center"/>
          </w:tcPr>
          <w:p w:rsidR="002077A9" w:rsidRPr="002077A9" w:rsidRDefault="002077A9" w:rsidP="002077A9">
            <w:pPr>
              <w:jc w:val="center"/>
              <w:rPr>
                <w:sz w:val="27"/>
                <w:szCs w:val="27"/>
                <w:lang w:eastAsia="ru-RU"/>
              </w:rPr>
            </w:pPr>
            <w:r w:rsidRPr="002077A9">
              <w:rPr>
                <w:sz w:val="27"/>
                <w:szCs w:val="27"/>
                <w:lang w:eastAsia="ru-RU"/>
              </w:rPr>
              <w:t>2007 кв. м/чел.</w:t>
            </w:r>
          </w:p>
        </w:tc>
        <w:tc>
          <w:tcPr>
            <w:tcW w:w="1418" w:type="dxa"/>
            <w:tcBorders>
              <w:top w:val="single" w:sz="4" w:space="0" w:color="auto"/>
              <w:bottom w:val="single" w:sz="4" w:space="0" w:color="auto"/>
            </w:tcBorders>
            <w:vAlign w:val="center"/>
          </w:tcPr>
          <w:p w:rsidR="002077A9" w:rsidRPr="002077A9" w:rsidRDefault="002077A9" w:rsidP="002077A9">
            <w:pPr>
              <w:jc w:val="center"/>
              <w:rPr>
                <w:sz w:val="27"/>
                <w:szCs w:val="27"/>
                <w:lang w:eastAsia="ru-RU"/>
              </w:rPr>
            </w:pPr>
            <w:r w:rsidRPr="002077A9">
              <w:rPr>
                <w:sz w:val="27"/>
                <w:szCs w:val="27"/>
                <w:lang w:eastAsia="ru-RU"/>
              </w:rPr>
              <w:t>2012 кв. м/чел.</w:t>
            </w:r>
          </w:p>
        </w:tc>
        <w:tc>
          <w:tcPr>
            <w:tcW w:w="1842" w:type="dxa"/>
            <w:vMerge/>
            <w:tcBorders>
              <w:top w:val="single" w:sz="4" w:space="0" w:color="auto"/>
              <w:bottom w:val="single" w:sz="4" w:space="0" w:color="auto"/>
            </w:tcBorders>
          </w:tcPr>
          <w:p w:rsidR="002077A9" w:rsidRPr="002077A9" w:rsidRDefault="002077A9" w:rsidP="002077A9">
            <w:pPr>
              <w:widowControl/>
              <w:autoSpaceDE/>
              <w:autoSpaceDN/>
              <w:spacing w:after="1" w:line="0" w:lineRule="atLeast"/>
              <w:rPr>
                <w:rFonts w:eastAsia="Calibri"/>
                <w:sz w:val="27"/>
                <w:szCs w:val="27"/>
              </w:rPr>
            </w:pPr>
          </w:p>
        </w:tc>
        <w:tc>
          <w:tcPr>
            <w:tcW w:w="1701" w:type="dxa"/>
            <w:tcBorders>
              <w:top w:val="single" w:sz="4" w:space="0" w:color="auto"/>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2020 кв. м/чел.</w:t>
            </w:r>
          </w:p>
        </w:tc>
        <w:tc>
          <w:tcPr>
            <w:tcW w:w="1134" w:type="dxa"/>
            <w:tcBorders>
              <w:top w:val="single" w:sz="4" w:space="0" w:color="auto"/>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2025 кв. м/чел.</w:t>
            </w:r>
          </w:p>
        </w:tc>
        <w:tc>
          <w:tcPr>
            <w:tcW w:w="1134" w:type="dxa"/>
            <w:tcBorders>
              <w:top w:val="single" w:sz="4" w:space="0" w:color="auto"/>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2030 кв. м/чел.</w:t>
            </w:r>
          </w:p>
        </w:tc>
      </w:tr>
      <w:tr w:rsidR="002077A9" w:rsidRPr="002077A9" w:rsidTr="00176D39">
        <w:tblPrEx>
          <w:tblBorders>
            <w:insideH w:val="none" w:sz="0" w:space="0" w:color="auto"/>
          </w:tblBorders>
        </w:tblPrEx>
        <w:tc>
          <w:tcPr>
            <w:tcW w:w="2552" w:type="dxa"/>
            <w:tcBorders>
              <w:top w:val="single" w:sz="4" w:space="0" w:color="auto"/>
              <w:bottom w:val="nil"/>
            </w:tcBorders>
            <w:vAlign w:val="center"/>
          </w:tcPr>
          <w:p w:rsidR="002077A9" w:rsidRPr="002077A9" w:rsidRDefault="002077A9" w:rsidP="00176D39">
            <w:pPr>
              <w:rPr>
                <w:sz w:val="27"/>
                <w:szCs w:val="27"/>
                <w:lang w:eastAsia="ru-RU"/>
              </w:rPr>
            </w:pPr>
            <w:r w:rsidRPr="002077A9">
              <w:rPr>
                <w:sz w:val="27"/>
                <w:szCs w:val="27"/>
                <w:lang w:eastAsia="ru-RU"/>
              </w:rPr>
              <w:t>Минимальная обеспеченность общей площадью жилого помещения,</w:t>
            </w:r>
          </w:p>
          <w:p w:rsidR="002077A9" w:rsidRPr="002077A9" w:rsidRDefault="002077A9" w:rsidP="00176D39">
            <w:pPr>
              <w:rPr>
                <w:sz w:val="27"/>
                <w:szCs w:val="27"/>
                <w:lang w:eastAsia="ru-RU"/>
              </w:rPr>
            </w:pPr>
            <w:r w:rsidRPr="002077A9">
              <w:rPr>
                <w:sz w:val="27"/>
                <w:szCs w:val="27"/>
                <w:lang w:eastAsia="ru-RU"/>
              </w:rPr>
              <w:t>в том числе:</w:t>
            </w:r>
          </w:p>
        </w:tc>
        <w:tc>
          <w:tcPr>
            <w:tcW w:w="1417"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18,1</w:t>
            </w:r>
          </w:p>
        </w:tc>
        <w:tc>
          <w:tcPr>
            <w:tcW w:w="1701"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19,4</w:t>
            </w:r>
          </w:p>
        </w:tc>
        <w:tc>
          <w:tcPr>
            <w:tcW w:w="1701"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20,5</w:t>
            </w:r>
          </w:p>
        </w:tc>
        <w:tc>
          <w:tcPr>
            <w:tcW w:w="1418"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22,7</w:t>
            </w:r>
          </w:p>
        </w:tc>
        <w:tc>
          <w:tcPr>
            <w:tcW w:w="1842"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1,25</w:t>
            </w:r>
          </w:p>
        </w:tc>
        <w:tc>
          <w:tcPr>
            <w:tcW w:w="1701"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28,4</w:t>
            </w:r>
          </w:p>
        </w:tc>
        <w:tc>
          <w:tcPr>
            <w:tcW w:w="1134"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35,0</w:t>
            </w:r>
          </w:p>
        </w:tc>
        <w:tc>
          <w:tcPr>
            <w:tcW w:w="1134" w:type="dxa"/>
            <w:tcBorders>
              <w:top w:val="single" w:sz="4" w:space="0" w:color="auto"/>
              <w:bottom w:val="nil"/>
            </w:tcBorders>
          </w:tcPr>
          <w:p w:rsidR="002077A9" w:rsidRPr="002077A9" w:rsidRDefault="002077A9" w:rsidP="002077A9">
            <w:pPr>
              <w:jc w:val="center"/>
              <w:rPr>
                <w:sz w:val="27"/>
                <w:szCs w:val="27"/>
                <w:lang w:eastAsia="ru-RU"/>
              </w:rPr>
            </w:pPr>
            <w:r w:rsidRPr="002077A9">
              <w:rPr>
                <w:sz w:val="27"/>
                <w:szCs w:val="27"/>
                <w:lang w:eastAsia="ru-RU"/>
              </w:rPr>
              <w:t>36,2</w:t>
            </w:r>
          </w:p>
        </w:tc>
      </w:tr>
      <w:tr w:rsidR="002077A9" w:rsidRPr="002077A9" w:rsidTr="00176D39">
        <w:tblPrEx>
          <w:tblBorders>
            <w:insideH w:val="none" w:sz="0" w:space="0" w:color="auto"/>
          </w:tblBorders>
        </w:tblPrEx>
        <w:tc>
          <w:tcPr>
            <w:tcW w:w="2552" w:type="dxa"/>
            <w:tcBorders>
              <w:top w:val="nil"/>
              <w:bottom w:val="nil"/>
            </w:tcBorders>
            <w:vAlign w:val="center"/>
          </w:tcPr>
          <w:p w:rsidR="002077A9" w:rsidRPr="002077A9" w:rsidRDefault="002077A9" w:rsidP="00176D39">
            <w:pPr>
              <w:rPr>
                <w:sz w:val="27"/>
                <w:szCs w:val="27"/>
                <w:lang w:eastAsia="ru-RU"/>
              </w:rPr>
            </w:pPr>
            <w:r w:rsidRPr="002077A9">
              <w:rPr>
                <w:sz w:val="27"/>
                <w:szCs w:val="27"/>
                <w:lang w:eastAsia="ru-RU"/>
              </w:rPr>
              <w:t xml:space="preserve">городского </w:t>
            </w:r>
            <w:r w:rsidRPr="002077A9">
              <w:rPr>
                <w:sz w:val="27"/>
                <w:szCs w:val="27"/>
                <w:lang w:eastAsia="ru-RU"/>
              </w:rPr>
              <w:lastRenderedPageBreak/>
              <w:t>населения из них:</w:t>
            </w:r>
          </w:p>
        </w:tc>
        <w:tc>
          <w:tcPr>
            <w:tcW w:w="1417"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lastRenderedPageBreak/>
              <w:t>18,3</w:t>
            </w:r>
          </w:p>
        </w:tc>
        <w:tc>
          <w:tcPr>
            <w:tcW w:w="1701"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19,5</w:t>
            </w:r>
          </w:p>
        </w:tc>
        <w:tc>
          <w:tcPr>
            <w:tcW w:w="1701"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21,0</w:t>
            </w:r>
          </w:p>
        </w:tc>
        <w:tc>
          <w:tcPr>
            <w:tcW w:w="1418"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23,5</w:t>
            </w:r>
          </w:p>
        </w:tc>
        <w:tc>
          <w:tcPr>
            <w:tcW w:w="1842"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1,28</w:t>
            </w:r>
          </w:p>
        </w:tc>
        <w:tc>
          <w:tcPr>
            <w:tcW w:w="1701"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30,0</w:t>
            </w:r>
          </w:p>
        </w:tc>
        <w:tc>
          <w:tcPr>
            <w:tcW w:w="1134"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36,0</w:t>
            </w:r>
          </w:p>
        </w:tc>
        <w:tc>
          <w:tcPr>
            <w:tcW w:w="1134" w:type="dxa"/>
            <w:tcBorders>
              <w:top w:val="nil"/>
              <w:bottom w:val="nil"/>
            </w:tcBorders>
          </w:tcPr>
          <w:p w:rsidR="002077A9" w:rsidRPr="002077A9" w:rsidRDefault="002077A9" w:rsidP="002077A9">
            <w:pPr>
              <w:jc w:val="center"/>
              <w:rPr>
                <w:sz w:val="27"/>
                <w:szCs w:val="27"/>
                <w:lang w:eastAsia="ru-RU"/>
              </w:rPr>
            </w:pPr>
            <w:r w:rsidRPr="002077A9">
              <w:rPr>
                <w:sz w:val="27"/>
                <w:szCs w:val="27"/>
                <w:lang w:eastAsia="ru-RU"/>
              </w:rPr>
              <w:t>38,4</w:t>
            </w:r>
          </w:p>
        </w:tc>
      </w:tr>
      <w:tr w:rsidR="002077A9" w:rsidRPr="002077A9" w:rsidTr="00176D39">
        <w:tblPrEx>
          <w:tblBorders>
            <w:insideH w:val="none" w:sz="0" w:space="0" w:color="auto"/>
          </w:tblBorders>
        </w:tblPrEx>
        <w:tc>
          <w:tcPr>
            <w:tcW w:w="2552" w:type="dxa"/>
            <w:tcBorders>
              <w:top w:val="nil"/>
              <w:bottom w:val="single" w:sz="4" w:space="0" w:color="auto"/>
            </w:tcBorders>
            <w:vAlign w:val="center"/>
          </w:tcPr>
          <w:p w:rsidR="002077A9" w:rsidRPr="002077A9" w:rsidRDefault="002077A9" w:rsidP="00176D39">
            <w:pPr>
              <w:rPr>
                <w:sz w:val="27"/>
                <w:szCs w:val="27"/>
                <w:lang w:eastAsia="ru-RU"/>
              </w:rPr>
            </w:pPr>
            <w:r w:rsidRPr="002077A9">
              <w:rPr>
                <w:sz w:val="27"/>
                <w:szCs w:val="27"/>
                <w:lang w:eastAsia="ru-RU"/>
              </w:rPr>
              <w:lastRenderedPageBreak/>
              <w:t>государственное и муниципальное жилье</w:t>
            </w:r>
          </w:p>
        </w:tc>
        <w:tc>
          <w:tcPr>
            <w:tcW w:w="1417"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16</w:t>
            </w:r>
          </w:p>
        </w:tc>
        <w:tc>
          <w:tcPr>
            <w:tcW w:w="1701"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18</w:t>
            </w:r>
          </w:p>
        </w:tc>
        <w:tc>
          <w:tcPr>
            <w:tcW w:w="1701"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18</w:t>
            </w:r>
          </w:p>
        </w:tc>
        <w:tc>
          <w:tcPr>
            <w:tcW w:w="1418"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18</w:t>
            </w:r>
          </w:p>
        </w:tc>
        <w:tc>
          <w:tcPr>
            <w:tcW w:w="1842"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w:t>
            </w:r>
          </w:p>
        </w:tc>
        <w:tc>
          <w:tcPr>
            <w:tcW w:w="1701"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w:t>
            </w:r>
          </w:p>
        </w:tc>
        <w:tc>
          <w:tcPr>
            <w:tcW w:w="1134"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w:t>
            </w:r>
          </w:p>
        </w:tc>
        <w:tc>
          <w:tcPr>
            <w:tcW w:w="1134" w:type="dxa"/>
            <w:tcBorders>
              <w:top w:val="nil"/>
              <w:bottom w:val="single" w:sz="4" w:space="0" w:color="auto"/>
            </w:tcBorders>
          </w:tcPr>
          <w:p w:rsidR="002077A9" w:rsidRPr="002077A9" w:rsidRDefault="002077A9" w:rsidP="002077A9">
            <w:pPr>
              <w:jc w:val="center"/>
              <w:rPr>
                <w:sz w:val="27"/>
                <w:szCs w:val="27"/>
                <w:lang w:eastAsia="ru-RU"/>
              </w:rPr>
            </w:pPr>
            <w:r w:rsidRPr="002077A9">
              <w:rPr>
                <w:sz w:val="27"/>
                <w:szCs w:val="27"/>
                <w:lang w:eastAsia="ru-RU"/>
              </w:rPr>
              <w:t>-</w:t>
            </w:r>
          </w:p>
        </w:tc>
      </w:tr>
    </w:tbl>
    <w:p w:rsidR="00176D39" w:rsidRPr="00092586" w:rsidRDefault="00176D39" w:rsidP="00176D39">
      <w:pPr>
        <w:pStyle w:val="a3"/>
        <w:tabs>
          <w:tab w:val="left" w:pos="15020"/>
        </w:tabs>
        <w:spacing w:before="89"/>
        <w:ind w:left="0" w:right="-6"/>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30</w:t>
      </w:r>
    </w:p>
    <w:tbl>
      <w:tblPr>
        <w:tblStyle w:val="TableNormal"/>
        <w:tblW w:w="14592"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7"/>
        <w:gridCol w:w="8485"/>
      </w:tblGrid>
      <w:tr w:rsidR="00176D39" w:rsidRPr="00092586" w:rsidTr="00176D39">
        <w:trPr>
          <w:trHeight w:val="482"/>
        </w:trPr>
        <w:tc>
          <w:tcPr>
            <w:tcW w:w="6107" w:type="dxa"/>
          </w:tcPr>
          <w:p w:rsidR="00176D39" w:rsidRPr="00092586" w:rsidRDefault="00176D39" w:rsidP="0058615D">
            <w:pPr>
              <w:pStyle w:val="TableParagraph"/>
              <w:spacing w:before="102"/>
              <w:ind w:left="1367" w:right="1364"/>
              <w:jc w:val="center"/>
              <w:rPr>
                <w:sz w:val="27"/>
                <w:szCs w:val="27"/>
              </w:rPr>
            </w:pPr>
            <w:r w:rsidRPr="00092586">
              <w:rPr>
                <w:sz w:val="27"/>
                <w:szCs w:val="27"/>
              </w:rPr>
              <w:t>Площадь</w:t>
            </w:r>
            <w:r w:rsidRPr="00092586">
              <w:rPr>
                <w:spacing w:val="-1"/>
                <w:sz w:val="27"/>
                <w:szCs w:val="27"/>
              </w:rPr>
              <w:t xml:space="preserve"> </w:t>
            </w:r>
            <w:r w:rsidRPr="00092586">
              <w:rPr>
                <w:sz w:val="27"/>
                <w:szCs w:val="27"/>
              </w:rPr>
              <w:t>участка</w:t>
            </w:r>
            <w:r w:rsidRPr="00092586">
              <w:rPr>
                <w:spacing w:val="-4"/>
                <w:sz w:val="27"/>
                <w:szCs w:val="27"/>
              </w:rPr>
              <w:t xml:space="preserve"> </w:t>
            </w:r>
            <w:r w:rsidRPr="00092586">
              <w:rPr>
                <w:sz w:val="27"/>
                <w:szCs w:val="27"/>
              </w:rPr>
              <w:t>при</w:t>
            </w:r>
            <w:r w:rsidRPr="00092586">
              <w:rPr>
                <w:spacing w:val="-3"/>
                <w:sz w:val="27"/>
                <w:szCs w:val="27"/>
              </w:rPr>
              <w:t xml:space="preserve"> </w:t>
            </w:r>
            <w:r w:rsidRPr="00092586">
              <w:rPr>
                <w:sz w:val="27"/>
                <w:szCs w:val="27"/>
              </w:rPr>
              <w:t>доме,</w:t>
            </w:r>
            <w:r w:rsidRPr="00092586">
              <w:rPr>
                <w:spacing w:val="-3"/>
                <w:sz w:val="27"/>
                <w:szCs w:val="27"/>
              </w:rPr>
              <w:t xml:space="preserve"> </w:t>
            </w:r>
            <w:proofErr w:type="spellStart"/>
            <w:r w:rsidRPr="00092586">
              <w:rPr>
                <w:sz w:val="27"/>
                <w:szCs w:val="27"/>
              </w:rPr>
              <w:t>кв.м</w:t>
            </w:r>
            <w:proofErr w:type="spellEnd"/>
          </w:p>
        </w:tc>
        <w:tc>
          <w:tcPr>
            <w:tcW w:w="8485" w:type="dxa"/>
          </w:tcPr>
          <w:p w:rsidR="00176D39" w:rsidRPr="00092586" w:rsidRDefault="00176D39" w:rsidP="0058615D">
            <w:pPr>
              <w:pStyle w:val="TableParagraph"/>
              <w:spacing w:before="102"/>
              <w:ind w:left="978" w:right="972"/>
              <w:jc w:val="center"/>
              <w:rPr>
                <w:sz w:val="27"/>
                <w:szCs w:val="27"/>
              </w:rPr>
            </w:pPr>
            <w:r w:rsidRPr="00092586">
              <w:rPr>
                <w:sz w:val="27"/>
                <w:szCs w:val="27"/>
              </w:rPr>
              <w:t>Расчетная</w:t>
            </w:r>
            <w:r w:rsidRPr="00092586">
              <w:rPr>
                <w:spacing w:val="-1"/>
                <w:sz w:val="27"/>
                <w:szCs w:val="27"/>
              </w:rPr>
              <w:t xml:space="preserve"> </w:t>
            </w:r>
            <w:r w:rsidRPr="00092586">
              <w:rPr>
                <w:sz w:val="27"/>
                <w:szCs w:val="27"/>
              </w:rPr>
              <w:t>площадь селитебной</w:t>
            </w:r>
            <w:r w:rsidRPr="00092586">
              <w:rPr>
                <w:spacing w:val="-3"/>
                <w:sz w:val="27"/>
                <w:szCs w:val="27"/>
              </w:rPr>
              <w:t xml:space="preserve"> </w:t>
            </w:r>
            <w:r w:rsidRPr="00092586">
              <w:rPr>
                <w:sz w:val="27"/>
                <w:szCs w:val="27"/>
              </w:rPr>
              <w:t>территории</w:t>
            </w:r>
            <w:r w:rsidRPr="00092586">
              <w:rPr>
                <w:spacing w:val="-2"/>
                <w:sz w:val="27"/>
                <w:szCs w:val="27"/>
              </w:rPr>
              <w:t xml:space="preserve"> </w:t>
            </w:r>
            <w:r w:rsidRPr="00092586">
              <w:rPr>
                <w:sz w:val="27"/>
                <w:szCs w:val="27"/>
              </w:rPr>
              <w:t>на</w:t>
            </w:r>
            <w:r w:rsidRPr="00092586">
              <w:rPr>
                <w:spacing w:val="-2"/>
                <w:sz w:val="27"/>
                <w:szCs w:val="27"/>
              </w:rPr>
              <w:t xml:space="preserve"> </w:t>
            </w:r>
            <w:r w:rsidRPr="00092586">
              <w:rPr>
                <w:sz w:val="27"/>
                <w:szCs w:val="27"/>
              </w:rPr>
              <w:t>одну</w:t>
            </w:r>
            <w:r w:rsidRPr="00092586">
              <w:rPr>
                <w:spacing w:val="-9"/>
                <w:sz w:val="27"/>
                <w:szCs w:val="27"/>
              </w:rPr>
              <w:t xml:space="preserve"> </w:t>
            </w:r>
            <w:r w:rsidRPr="00092586">
              <w:rPr>
                <w:sz w:val="27"/>
                <w:szCs w:val="27"/>
              </w:rPr>
              <w:t>квартиру,</w:t>
            </w:r>
            <w:r w:rsidRPr="00092586">
              <w:rPr>
                <w:spacing w:val="-1"/>
                <w:sz w:val="27"/>
                <w:szCs w:val="27"/>
              </w:rPr>
              <w:t xml:space="preserve"> </w:t>
            </w:r>
            <w:r w:rsidRPr="00092586">
              <w:rPr>
                <w:sz w:val="27"/>
                <w:szCs w:val="27"/>
              </w:rPr>
              <w:t>га</w:t>
            </w:r>
          </w:p>
        </w:tc>
      </w:tr>
      <w:tr w:rsidR="00176D39" w:rsidRPr="00092586" w:rsidTr="00176D39">
        <w:trPr>
          <w:trHeight w:val="480"/>
        </w:trPr>
        <w:tc>
          <w:tcPr>
            <w:tcW w:w="6107" w:type="dxa"/>
          </w:tcPr>
          <w:p w:rsidR="00176D39" w:rsidRPr="00092586" w:rsidRDefault="00176D39" w:rsidP="0058615D">
            <w:pPr>
              <w:pStyle w:val="TableParagraph"/>
              <w:spacing w:before="100"/>
              <w:ind w:left="1367" w:right="1358"/>
              <w:jc w:val="center"/>
              <w:rPr>
                <w:sz w:val="27"/>
                <w:szCs w:val="27"/>
              </w:rPr>
            </w:pPr>
            <w:r w:rsidRPr="00092586">
              <w:rPr>
                <w:sz w:val="27"/>
                <w:szCs w:val="27"/>
              </w:rPr>
              <w:t>2000</w:t>
            </w:r>
          </w:p>
        </w:tc>
        <w:tc>
          <w:tcPr>
            <w:tcW w:w="8485" w:type="dxa"/>
          </w:tcPr>
          <w:p w:rsidR="00176D39" w:rsidRPr="00092586" w:rsidRDefault="00176D39" w:rsidP="0058615D">
            <w:pPr>
              <w:pStyle w:val="TableParagraph"/>
              <w:spacing w:before="100"/>
              <w:ind w:left="978" w:right="970"/>
              <w:jc w:val="center"/>
              <w:rPr>
                <w:sz w:val="27"/>
                <w:szCs w:val="27"/>
              </w:rPr>
            </w:pPr>
            <w:r w:rsidRPr="00092586">
              <w:rPr>
                <w:sz w:val="27"/>
                <w:szCs w:val="27"/>
              </w:rPr>
              <w:t>0,25 -</w:t>
            </w:r>
            <w:r w:rsidRPr="00092586">
              <w:rPr>
                <w:spacing w:val="-1"/>
                <w:sz w:val="27"/>
                <w:szCs w:val="27"/>
              </w:rPr>
              <w:t xml:space="preserve"> </w:t>
            </w:r>
            <w:r w:rsidRPr="00092586">
              <w:rPr>
                <w:sz w:val="27"/>
                <w:szCs w:val="27"/>
              </w:rPr>
              <w:t>0,27</w:t>
            </w:r>
          </w:p>
        </w:tc>
      </w:tr>
      <w:tr w:rsidR="00176D39" w:rsidRPr="00092586" w:rsidTr="00176D39">
        <w:trPr>
          <w:trHeight w:val="479"/>
        </w:trPr>
        <w:tc>
          <w:tcPr>
            <w:tcW w:w="6107" w:type="dxa"/>
          </w:tcPr>
          <w:p w:rsidR="00176D39" w:rsidRPr="00092586" w:rsidRDefault="00176D39" w:rsidP="0058615D">
            <w:pPr>
              <w:pStyle w:val="TableParagraph"/>
              <w:spacing w:before="99"/>
              <w:ind w:left="1367" w:right="1358"/>
              <w:jc w:val="center"/>
              <w:rPr>
                <w:sz w:val="27"/>
                <w:szCs w:val="27"/>
              </w:rPr>
            </w:pPr>
            <w:r w:rsidRPr="00092586">
              <w:rPr>
                <w:sz w:val="27"/>
                <w:szCs w:val="27"/>
              </w:rPr>
              <w:t>1500</w:t>
            </w:r>
          </w:p>
        </w:tc>
        <w:tc>
          <w:tcPr>
            <w:tcW w:w="8485" w:type="dxa"/>
          </w:tcPr>
          <w:p w:rsidR="00176D39" w:rsidRPr="00092586" w:rsidRDefault="00176D39" w:rsidP="0058615D">
            <w:pPr>
              <w:pStyle w:val="TableParagraph"/>
              <w:spacing w:before="99"/>
              <w:ind w:left="978" w:right="970"/>
              <w:jc w:val="center"/>
              <w:rPr>
                <w:sz w:val="27"/>
                <w:szCs w:val="27"/>
              </w:rPr>
            </w:pPr>
            <w:r w:rsidRPr="00092586">
              <w:rPr>
                <w:sz w:val="27"/>
                <w:szCs w:val="27"/>
              </w:rPr>
              <w:t>0,21 -</w:t>
            </w:r>
            <w:r w:rsidRPr="00092586">
              <w:rPr>
                <w:spacing w:val="-1"/>
                <w:sz w:val="27"/>
                <w:szCs w:val="27"/>
              </w:rPr>
              <w:t xml:space="preserve"> </w:t>
            </w:r>
            <w:r w:rsidRPr="00092586">
              <w:rPr>
                <w:sz w:val="27"/>
                <w:szCs w:val="27"/>
              </w:rPr>
              <w:t>0,23</w:t>
            </w:r>
          </w:p>
        </w:tc>
      </w:tr>
      <w:tr w:rsidR="00176D39" w:rsidRPr="00092586" w:rsidTr="00176D39">
        <w:trPr>
          <w:trHeight w:val="479"/>
        </w:trPr>
        <w:tc>
          <w:tcPr>
            <w:tcW w:w="6107" w:type="dxa"/>
          </w:tcPr>
          <w:p w:rsidR="00176D39" w:rsidRPr="00092586" w:rsidRDefault="00176D39" w:rsidP="0058615D">
            <w:pPr>
              <w:pStyle w:val="TableParagraph"/>
              <w:spacing w:before="99"/>
              <w:ind w:left="1367" w:right="1358"/>
              <w:jc w:val="center"/>
              <w:rPr>
                <w:sz w:val="27"/>
                <w:szCs w:val="27"/>
              </w:rPr>
            </w:pPr>
            <w:r w:rsidRPr="00092586">
              <w:rPr>
                <w:sz w:val="27"/>
                <w:szCs w:val="27"/>
              </w:rPr>
              <w:t>1200</w:t>
            </w:r>
          </w:p>
        </w:tc>
        <w:tc>
          <w:tcPr>
            <w:tcW w:w="8485" w:type="dxa"/>
          </w:tcPr>
          <w:p w:rsidR="00176D39" w:rsidRPr="00092586" w:rsidRDefault="00176D39" w:rsidP="0058615D">
            <w:pPr>
              <w:pStyle w:val="TableParagraph"/>
              <w:spacing w:before="99"/>
              <w:ind w:left="978" w:right="970"/>
              <w:jc w:val="center"/>
              <w:rPr>
                <w:sz w:val="27"/>
                <w:szCs w:val="27"/>
              </w:rPr>
            </w:pPr>
            <w:r w:rsidRPr="00092586">
              <w:rPr>
                <w:sz w:val="27"/>
                <w:szCs w:val="27"/>
              </w:rPr>
              <w:t>0,17 -</w:t>
            </w:r>
            <w:r w:rsidRPr="00092586">
              <w:rPr>
                <w:spacing w:val="-1"/>
                <w:sz w:val="27"/>
                <w:szCs w:val="27"/>
              </w:rPr>
              <w:t xml:space="preserve"> </w:t>
            </w:r>
            <w:r w:rsidRPr="00092586">
              <w:rPr>
                <w:sz w:val="27"/>
                <w:szCs w:val="27"/>
              </w:rPr>
              <w:t>0,20</w:t>
            </w:r>
          </w:p>
        </w:tc>
      </w:tr>
      <w:tr w:rsidR="00176D39" w:rsidRPr="00092586" w:rsidTr="00176D39">
        <w:trPr>
          <w:trHeight w:val="479"/>
        </w:trPr>
        <w:tc>
          <w:tcPr>
            <w:tcW w:w="6107" w:type="dxa"/>
          </w:tcPr>
          <w:p w:rsidR="00176D39" w:rsidRPr="00092586" w:rsidRDefault="00176D39" w:rsidP="0058615D">
            <w:pPr>
              <w:pStyle w:val="TableParagraph"/>
              <w:spacing w:before="102"/>
              <w:ind w:left="1367" w:right="1358"/>
              <w:jc w:val="center"/>
              <w:rPr>
                <w:sz w:val="27"/>
                <w:szCs w:val="27"/>
              </w:rPr>
            </w:pPr>
            <w:r w:rsidRPr="00092586">
              <w:rPr>
                <w:sz w:val="27"/>
                <w:szCs w:val="27"/>
              </w:rPr>
              <w:t>1000</w:t>
            </w:r>
          </w:p>
        </w:tc>
        <w:tc>
          <w:tcPr>
            <w:tcW w:w="8485" w:type="dxa"/>
          </w:tcPr>
          <w:p w:rsidR="00176D39" w:rsidRPr="00092586" w:rsidRDefault="00176D39" w:rsidP="0058615D">
            <w:pPr>
              <w:pStyle w:val="TableParagraph"/>
              <w:spacing w:before="102"/>
              <w:ind w:left="978" w:right="970"/>
              <w:jc w:val="center"/>
              <w:rPr>
                <w:sz w:val="27"/>
                <w:szCs w:val="27"/>
              </w:rPr>
            </w:pPr>
            <w:r w:rsidRPr="00092586">
              <w:rPr>
                <w:sz w:val="27"/>
                <w:szCs w:val="27"/>
              </w:rPr>
              <w:t>0,15 -</w:t>
            </w:r>
            <w:r w:rsidRPr="00092586">
              <w:rPr>
                <w:spacing w:val="-1"/>
                <w:sz w:val="27"/>
                <w:szCs w:val="27"/>
              </w:rPr>
              <w:t xml:space="preserve"> </w:t>
            </w:r>
            <w:r w:rsidRPr="00092586">
              <w:rPr>
                <w:sz w:val="27"/>
                <w:szCs w:val="27"/>
              </w:rPr>
              <w:t>0,17</w:t>
            </w:r>
          </w:p>
        </w:tc>
      </w:tr>
      <w:tr w:rsidR="00176D39" w:rsidRPr="00092586" w:rsidTr="00176D39">
        <w:trPr>
          <w:trHeight w:val="479"/>
        </w:trPr>
        <w:tc>
          <w:tcPr>
            <w:tcW w:w="6107" w:type="dxa"/>
          </w:tcPr>
          <w:p w:rsidR="00176D39" w:rsidRPr="00092586" w:rsidRDefault="00176D39" w:rsidP="0058615D">
            <w:pPr>
              <w:pStyle w:val="TableParagraph"/>
              <w:spacing w:before="102"/>
              <w:ind w:left="1367" w:right="1358"/>
              <w:jc w:val="center"/>
              <w:rPr>
                <w:sz w:val="27"/>
                <w:szCs w:val="27"/>
              </w:rPr>
            </w:pPr>
            <w:r w:rsidRPr="00092586">
              <w:rPr>
                <w:sz w:val="27"/>
                <w:szCs w:val="27"/>
              </w:rPr>
              <w:t>800</w:t>
            </w:r>
          </w:p>
        </w:tc>
        <w:tc>
          <w:tcPr>
            <w:tcW w:w="8485" w:type="dxa"/>
          </w:tcPr>
          <w:p w:rsidR="00176D39" w:rsidRPr="00092586" w:rsidRDefault="00176D39" w:rsidP="0058615D">
            <w:pPr>
              <w:pStyle w:val="TableParagraph"/>
              <w:spacing w:before="102"/>
              <w:ind w:left="978" w:right="970"/>
              <w:jc w:val="center"/>
              <w:rPr>
                <w:sz w:val="27"/>
                <w:szCs w:val="27"/>
              </w:rPr>
            </w:pPr>
            <w:r w:rsidRPr="00092586">
              <w:rPr>
                <w:sz w:val="27"/>
                <w:szCs w:val="27"/>
              </w:rPr>
              <w:t>0,13 -</w:t>
            </w:r>
            <w:r w:rsidRPr="00092586">
              <w:rPr>
                <w:spacing w:val="-1"/>
                <w:sz w:val="27"/>
                <w:szCs w:val="27"/>
              </w:rPr>
              <w:t xml:space="preserve"> </w:t>
            </w:r>
            <w:r w:rsidRPr="00092586">
              <w:rPr>
                <w:sz w:val="27"/>
                <w:szCs w:val="27"/>
              </w:rPr>
              <w:t>0,15</w:t>
            </w:r>
          </w:p>
        </w:tc>
      </w:tr>
      <w:tr w:rsidR="00176D39" w:rsidRPr="00092586" w:rsidTr="00176D39">
        <w:trPr>
          <w:trHeight w:val="480"/>
        </w:trPr>
        <w:tc>
          <w:tcPr>
            <w:tcW w:w="6107" w:type="dxa"/>
          </w:tcPr>
          <w:p w:rsidR="00176D39" w:rsidRPr="00092586" w:rsidRDefault="00176D39" w:rsidP="0058615D">
            <w:pPr>
              <w:pStyle w:val="TableParagraph"/>
              <w:spacing w:before="102"/>
              <w:ind w:left="1367" w:right="1358"/>
              <w:jc w:val="center"/>
              <w:rPr>
                <w:sz w:val="27"/>
                <w:szCs w:val="27"/>
              </w:rPr>
            </w:pPr>
            <w:r w:rsidRPr="00092586">
              <w:rPr>
                <w:sz w:val="27"/>
                <w:szCs w:val="27"/>
              </w:rPr>
              <w:t>600</w:t>
            </w:r>
          </w:p>
        </w:tc>
        <w:tc>
          <w:tcPr>
            <w:tcW w:w="8485" w:type="dxa"/>
          </w:tcPr>
          <w:p w:rsidR="00176D39" w:rsidRPr="00092586" w:rsidRDefault="00176D39" w:rsidP="0058615D">
            <w:pPr>
              <w:pStyle w:val="TableParagraph"/>
              <w:spacing w:before="102"/>
              <w:ind w:left="978" w:right="970"/>
              <w:jc w:val="center"/>
              <w:rPr>
                <w:sz w:val="27"/>
                <w:szCs w:val="27"/>
              </w:rPr>
            </w:pPr>
            <w:r w:rsidRPr="00092586">
              <w:rPr>
                <w:sz w:val="27"/>
                <w:szCs w:val="27"/>
              </w:rPr>
              <w:t>0,11 -</w:t>
            </w:r>
            <w:r w:rsidRPr="00092586">
              <w:rPr>
                <w:spacing w:val="-1"/>
                <w:sz w:val="27"/>
                <w:szCs w:val="27"/>
              </w:rPr>
              <w:t xml:space="preserve"> </w:t>
            </w:r>
            <w:r w:rsidRPr="00092586">
              <w:rPr>
                <w:sz w:val="27"/>
                <w:szCs w:val="27"/>
              </w:rPr>
              <w:t>0,13</w:t>
            </w:r>
          </w:p>
        </w:tc>
      </w:tr>
      <w:tr w:rsidR="00176D39" w:rsidRPr="00092586" w:rsidTr="00176D39">
        <w:trPr>
          <w:trHeight w:val="481"/>
        </w:trPr>
        <w:tc>
          <w:tcPr>
            <w:tcW w:w="6107" w:type="dxa"/>
          </w:tcPr>
          <w:p w:rsidR="00176D39" w:rsidRPr="00092586" w:rsidRDefault="00176D39" w:rsidP="0058615D">
            <w:pPr>
              <w:pStyle w:val="TableParagraph"/>
              <w:spacing w:before="102"/>
              <w:ind w:left="1367" w:right="1358"/>
              <w:jc w:val="center"/>
              <w:rPr>
                <w:sz w:val="27"/>
                <w:szCs w:val="27"/>
              </w:rPr>
            </w:pPr>
            <w:r w:rsidRPr="00092586">
              <w:rPr>
                <w:sz w:val="27"/>
                <w:szCs w:val="27"/>
              </w:rPr>
              <w:t>400</w:t>
            </w:r>
          </w:p>
        </w:tc>
        <w:tc>
          <w:tcPr>
            <w:tcW w:w="8485" w:type="dxa"/>
          </w:tcPr>
          <w:p w:rsidR="00176D39" w:rsidRPr="00092586" w:rsidRDefault="00176D39" w:rsidP="0058615D">
            <w:pPr>
              <w:pStyle w:val="TableParagraph"/>
              <w:spacing w:before="102"/>
              <w:ind w:left="978" w:right="970"/>
              <w:jc w:val="center"/>
              <w:rPr>
                <w:sz w:val="27"/>
                <w:szCs w:val="27"/>
              </w:rPr>
            </w:pPr>
            <w:r w:rsidRPr="00092586">
              <w:rPr>
                <w:sz w:val="27"/>
                <w:szCs w:val="27"/>
              </w:rPr>
              <w:t>0,08 -</w:t>
            </w:r>
            <w:r w:rsidRPr="00092586">
              <w:rPr>
                <w:spacing w:val="-1"/>
                <w:sz w:val="27"/>
                <w:szCs w:val="27"/>
              </w:rPr>
              <w:t xml:space="preserve"> </w:t>
            </w:r>
            <w:r w:rsidRPr="00092586">
              <w:rPr>
                <w:sz w:val="27"/>
                <w:szCs w:val="27"/>
              </w:rPr>
              <w:t>0,11</w:t>
            </w:r>
          </w:p>
        </w:tc>
      </w:tr>
    </w:tbl>
    <w:p w:rsidR="00176D39" w:rsidRDefault="00176D39" w:rsidP="00344625">
      <w:pPr>
        <w:pStyle w:val="a3"/>
        <w:ind w:left="0" w:right="-6"/>
        <w:rPr>
          <w:sz w:val="27"/>
          <w:szCs w:val="27"/>
        </w:rPr>
      </w:pPr>
    </w:p>
    <w:p w:rsidR="00176D39" w:rsidRPr="00092586" w:rsidRDefault="00176D39" w:rsidP="00176D39">
      <w:pPr>
        <w:pStyle w:val="a3"/>
        <w:ind w:left="0" w:right="-6"/>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31</w:t>
      </w:r>
    </w:p>
    <w:tbl>
      <w:tblPr>
        <w:tblStyle w:val="TableNormal"/>
        <w:tblW w:w="14592"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7"/>
        <w:gridCol w:w="8485"/>
      </w:tblGrid>
      <w:tr w:rsidR="00176D39" w:rsidRPr="00092586" w:rsidTr="00B22221">
        <w:trPr>
          <w:trHeight w:val="479"/>
        </w:trPr>
        <w:tc>
          <w:tcPr>
            <w:tcW w:w="6107" w:type="dxa"/>
          </w:tcPr>
          <w:p w:rsidR="00176D39" w:rsidRPr="00092586" w:rsidRDefault="00176D39" w:rsidP="0058615D">
            <w:pPr>
              <w:pStyle w:val="TableParagraph"/>
              <w:spacing w:before="102"/>
              <w:ind w:left="1367" w:right="1360"/>
              <w:jc w:val="center"/>
              <w:rPr>
                <w:sz w:val="27"/>
                <w:szCs w:val="27"/>
              </w:rPr>
            </w:pPr>
            <w:r w:rsidRPr="00092586">
              <w:rPr>
                <w:sz w:val="27"/>
                <w:szCs w:val="27"/>
              </w:rPr>
              <w:t>Число</w:t>
            </w:r>
            <w:r w:rsidRPr="00092586">
              <w:rPr>
                <w:spacing w:val="-4"/>
                <w:sz w:val="27"/>
                <w:szCs w:val="27"/>
              </w:rPr>
              <w:t xml:space="preserve"> </w:t>
            </w:r>
            <w:r w:rsidRPr="00092586">
              <w:rPr>
                <w:sz w:val="27"/>
                <w:szCs w:val="27"/>
              </w:rPr>
              <w:t>этажей</w:t>
            </w:r>
          </w:p>
        </w:tc>
        <w:tc>
          <w:tcPr>
            <w:tcW w:w="8485" w:type="dxa"/>
          </w:tcPr>
          <w:p w:rsidR="00176D39" w:rsidRPr="00092586" w:rsidRDefault="00176D39" w:rsidP="0058615D">
            <w:pPr>
              <w:pStyle w:val="TableParagraph"/>
              <w:spacing w:before="102"/>
              <w:ind w:left="977" w:right="972"/>
              <w:jc w:val="center"/>
              <w:rPr>
                <w:sz w:val="27"/>
                <w:szCs w:val="27"/>
              </w:rPr>
            </w:pPr>
            <w:r w:rsidRPr="00092586">
              <w:rPr>
                <w:sz w:val="27"/>
                <w:szCs w:val="27"/>
              </w:rPr>
              <w:t>Расчетная</w:t>
            </w:r>
            <w:r w:rsidRPr="00092586">
              <w:rPr>
                <w:spacing w:val="-1"/>
                <w:sz w:val="27"/>
                <w:szCs w:val="27"/>
              </w:rPr>
              <w:t xml:space="preserve"> </w:t>
            </w:r>
            <w:r w:rsidRPr="00092586">
              <w:rPr>
                <w:sz w:val="27"/>
                <w:szCs w:val="27"/>
              </w:rPr>
              <w:t>площадь селитебной</w:t>
            </w:r>
            <w:r w:rsidRPr="00092586">
              <w:rPr>
                <w:spacing w:val="-3"/>
                <w:sz w:val="27"/>
                <w:szCs w:val="27"/>
              </w:rPr>
              <w:t xml:space="preserve"> </w:t>
            </w:r>
            <w:r w:rsidRPr="00092586">
              <w:rPr>
                <w:sz w:val="27"/>
                <w:szCs w:val="27"/>
              </w:rPr>
              <w:t>территории</w:t>
            </w:r>
            <w:r w:rsidRPr="00092586">
              <w:rPr>
                <w:spacing w:val="-3"/>
                <w:sz w:val="27"/>
                <w:szCs w:val="27"/>
              </w:rPr>
              <w:t xml:space="preserve"> </w:t>
            </w:r>
            <w:r w:rsidRPr="00092586">
              <w:rPr>
                <w:sz w:val="27"/>
                <w:szCs w:val="27"/>
              </w:rPr>
              <w:t>на</w:t>
            </w:r>
            <w:r w:rsidRPr="00092586">
              <w:rPr>
                <w:spacing w:val="-2"/>
                <w:sz w:val="27"/>
                <w:szCs w:val="27"/>
              </w:rPr>
              <w:t xml:space="preserve"> </w:t>
            </w:r>
            <w:r w:rsidRPr="00092586">
              <w:rPr>
                <w:sz w:val="27"/>
                <w:szCs w:val="27"/>
              </w:rPr>
              <w:t>одну</w:t>
            </w:r>
            <w:r w:rsidRPr="00092586">
              <w:rPr>
                <w:spacing w:val="-9"/>
                <w:sz w:val="27"/>
                <w:szCs w:val="27"/>
              </w:rPr>
              <w:t xml:space="preserve"> </w:t>
            </w:r>
            <w:r w:rsidRPr="00092586">
              <w:rPr>
                <w:sz w:val="27"/>
                <w:szCs w:val="27"/>
              </w:rPr>
              <w:t>квартиру,</w:t>
            </w:r>
            <w:r w:rsidRPr="00092586">
              <w:rPr>
                <w:spacing w:val="-1"/>
                <w:sz w:val="27"/>
                <w:szCs w:val="27"/>
              </w:rPr>
              <w:t xml:space="preserve"> </w:t>
            </w:r>
            <w:r w:rsidRPr="00092586">
              <w:rPr>
                <w:sz w:val="27"/>
                <w:szCs w:val="27"/>
              </w:rPr>
              <w:t>га</w:t>
            </w:r>
          </w:p>
        </w:tc>
      </w:tr>
      <w:tr w:rsidR="00176D39" w:rsidRPr="00092586" w:rsidTr="00B22221">
        <w:trPr>
          <w:trHeight w:val="485"/>
        </w:trPr>
        <w:tc>
          <w:tcPr>
            <w:tcW w:w="6107" w:type="dxa"/>
            <w:tcBorders>
              <w:bottom w:val="nil"/>
            </w:tcBorders>
          </w:tcPr>
          <w:p w:rsidR="00176D39" w:rsidRPr="00092586" w:rsidRDefault="00176D39" w:rsidP="0058615D">
            <w:pPr>
              <w:pStyle w:val="TableParagraph"/>
              <w:spacing w:before="102"/>
              <w:ind w:left="9"/>
              <w:jc w:val="center"/>
              <w:rPr>
                <w:sz w:val="27"/>
                <w:szCs w:val="27"/>
              </w:rPr>
            </w:pPr>
            <w:r w:rsidRPr="00092586">
              <w:rPr>
                <w:sz w:val="27"/>
                <w:szCs w:val="27"/>
              </w:rPr>
              <w:t>2</w:t>
            </w:r>
          </w:p>
        </w:tc>
        <w:tc>
          <w:tcPr>
            <w:tcW w:w="8485" w:type="dxa"/>
            <w:tcBorders>
              <w:bottom w:val="nil"/>
            </w:tcBorders>
          </w:tcPr>
          <w:p w:rsidR="00176D39" w:rsidRPr="00092586" w:rsidRDefault="00176D39" w:rsidP="0058615D">
            <w:pPr>
              <w:pStyle w:val="TableParagraph"/>
              <w:spacing w:before="102"/>
              <w:ind w:left="978" w:right="969"/>
              <w:jc w:val="center"/>
              <w:rPr>
                <w:sz w:val="27"/>
                <w:szCs w:val="27"/>
              </w:rPr>
            </w:pPr>
            <w:r w:rsidRPr="00092586">
              <w:rPr>
                <w:sz w:val="27"/>
                <w:szCs w:val="27"/>
              </w:rPr>
              <w:t>0,04</w:t>
            </w:r>
          </w:p>
        </w:tc>
      </w:tr>
      <w:tr w:rsidR="00176D39" w:rsidRPr="00092586" w:rsidTr="00B22221">
        <w:trPr>
          <w:trHeight w:val="479"/>
        </w:trPr>
        <w:tc>
          <w:tcPr>
            <w:tcW w:w="6107" w:type="dxa"/>
            <w:tcBorders>
              <w:top w:val="nil"/>
              <w:bottom w:val="nil"/>
            </w:tcBorders>
          </w:tcPr>
          <w:p w:rsidR="00176D39" w:rsidRPr="00092586" w:rsidRDefault="00176D39" w:rsidP="0058615D">
            <w:pPr>
              <w:pStyle w:val="TableParagraph"/>
              <w:spacing w:before="97"/>
              <w:ind w:left="9"/>
              <w:jc w:val="center"/>
              <w:rPr>
                <w:sz w:val="27"/>
                <w:szCs w:val="27"/>
              </w:rPr>
            </w:pPr>
            <w:r w:rsidRPr="00092586">
              <w:rPr>
                <w:sz w:val="27"/>
                <w:szCs w:val="27"/>
              </w:rPr>
              <w:t>3</w:t>
            </w:r>
          </w:p>
        </w:tc>
        <w:tc>
          <w:tcPr>
            <w:tcW w:w="8485" w:type="dxa"/>
            <w:tcBorders>
              <w:top w:val="nil"/>
              <w:bottom w:val="nil"/>
            </w:tcBorders>
          </w:tcPr>
          <w:p w:rsidR="00176D39" w:rsidRPr="00092586" w:rsidRDefault="00176D39" w:rsidP="0058615D">
            <w:pPr>
              <w:pStyle w:val="TableParagraph"/>
              <w:spacing w:before="97"/>
              <w:ind w:left="978" w:right="969"/>
              <w:jc w:val="center"/>
              <w:rPr>
                <w:sz w:val="27"/>
                <w:szCs w:val="27"/>
              </w:rPr>
            </w:pPr>
            <w:r w:rsidRPr="00092586">
              <w:rPr>
                <w:sz w:val="27"/>
                <w:szCs w:val="27"/>
              </w:rPr>
              <w:t>0,03</w:t>
            </w:r>
          </w:p>
        </w:tc>
      </w:tr>
      <w:tr w:rsidR="00176D39" w:rsidRPr="00092586" w:rsidTr="00B22221">
        <w:trPr>
          <w:trHeight w:val="476"/>
        </w:trPr>
        <w:tc>
          <w:tcPr>
            <w:tcW w:w="6107" w:type="dxa"/>
            <w:tcBorders>
              <w:top w:val="nil"/>
            </w:tcBorders>
          </w:tcPr>
          <w:p w:rsidR="00176D39" w:rsidRPr="00092586" w:rsidRDefault="00176D39" w:rsidP="0058615D">
            <w:pPr>
              <w:pStyle w:val="TableParagraph"/>
              <w:spacing w:before="97"/>
              <w:ind w:left="9"/>
              <w:jc w:val="center"/>
              <w:rPr>
                <w:sz w:val="27"/>
                <w:szCs w:val="27"/>
              </w:rPr>
            </w:pPr>
            <w:r w:rsidRPr="00092586">
              <w:rPr>
                <w:sz w:val="27"/>
                <w:szCs w:val="27"/>
              </w:rPr>
              <w:t>4</w:t>
            </w:r>
          </w:p>
        </w:tc>
        <w:tc>
          <w:tcPr>
            <w:tcW w:w="8485" w:type="dxa"/>
            <w:tcBorders>
              <w:top w:val="nil"/>
            </w:tcBorders>
          </w:tcPr>
          <w:p w:rsidR="00176D39" w:rsidRPr="00092586" w:rsidRDefault="00176D39" w:rsidP="0058615D">
            <w:pPr>
              <w:pStyle w:val="TableParagraph"/>
              <w:spacing w:before="97"/>
              <w:ind w:left="978" w:right="969"/>
              <w:jc w:val="center"/>
              <w:rPr>
                <w:sz w:val="27"/>
                <w:szCs w:val="27"/>
              </w:rPr>
            </w:pPr>
            <w:r w:rsidRPr="00092586">
              <w:rPr>
                <w:sz w:val="27"/>
                <w:szCs w:val="27"/>
              </w:rPr>
              <w:t>0,02</w:t>
            </w:r>
          </w:p>
        </w:tc>
      </w:tr>
    </w:tbl>
    <w:p w:rsidR="00176D39" w:rsidRPr="00092586" w:rsidRDefault="00176D39" w:rsidP="00176D39">
      <w:pPr>
        <w:pStyle w:val="a3"/>
        <w:spacing w:before="89" w:line="322" w:lineRule="exact"/>
        <w:ind w:left="1065"/>
        <w:rPr>
          <w:sz w:val="27"/>
          <w:szCs w:val="27"/>
        </w:rPr>
      </w:pPr>
      <w:r w:rsidRPr="00092586">
        <w:rPr>
          <w:sz w:val="27"/>
          <w:szCs w:val="27"/>
        </w:rPr>
        <w:t>Примечания.</w:t>
      </w:r>
    </w:p>
    <w:p w:rsidR="00176D39" w:rsidRDefault="00176D39" w:rsidP="00176D39">
      <w:pPr>
        <w:pStyle w:val="a5"/>
        <w:numPr>
          <w:ilvl w:val="0"/>
          <w:numId w:val="85"/>
        </w:numPr>
        <w:tabs>
          <w:tab w:val="left" w:pos="1408"/>
        </w:tabs>
        <w:ind w:firstLine="852"/>
        <w:rPr>
          <w:sz w:val="27"/>
          <w:szCs w:val="27"/>
        </w:rPr>
      </w:pPr>
      <w:r w:rsidRPr="00092586">
        <w:rPr>
          <w:sz w:val="27"/>
          <w:szCs w:val="27"/>
        </w:rPr>
        <w:t>Нижний</w:t>
      </w:r>
      <w:r w:rsidRPr="00092586">
        <w:rPr>
          <w:spacing w:val="56"/>
          <w:sz w:val="27"/>
          <w:szCs w:val="27"/>
        </w:rPr>
        <w:t xml:space="preserve"> </w:t>
      </w:r>
      <w:r w:rsidRPr="00092586">
        <w:rPr>
          <w:sz w:val="27"/>
          <w:szCs w:val="27"/>
        </w:rPr>
        <w:t>предел</w:t>
      </w:r>
      <w:r w:rsidRPr="00092586">
        <w:rPr>
          <w:spacing w:val="55"/>
          <w:sz w:val="27"/>
          <w:szCs w:val="27"/>
        </w:rPr>
        <w:t xml:space="preserve"> </w:t>
      </w:r>
      <w:r w:rsidRPr="00092586">
        <w:rPr>
          <w:sz w:val="27"/>
          <w:szCs w:val="27"/>
        </w:rPr>
        <w:t>площади</w:t>
      </w:r>
      <w:r w:rsidRPr="00092586">
        <w:rPr>
          <w:spacing w:val="59"/>
          <w:sz w:val="27"/>
          <w:szCs w:val="27"/>
        </w:rPr>
        <w:t xml:space="preserve"> </w:t>
      </w:r>
      <w:r w:rsidRPr="00092586">
        <w:rPr>
          <w:sz w:val="27"/>
          <w:szCs w:val="27"/>
        </w:rPr>
        <w:t>селитебной</w:t>
      </w:r>
      <w:r w:rsidRPr="00092586">
        <w:rPr>
          <w:spacing w:val="59"/>
          <w:sz w:val="27"/>
          <w:szCs w:val="27"/>
        </w:rPr>
        <w:t xml:space="preserve"> </w:t>
      </w:r>
      <w:r w:rsidRPr="00092586">
        <w:rPr>
          <w:sz w:val="27"/>
          <w:szCs w:val="27"/>
        </w:rPr>
        <w:t>территории</w:t>
      </w:r>
      <w:r w:rsidRPr="00092586">
        <w:rPr>
          <w:spacing w:val="58"/>
          <w:sz w:val="27"/>
          <w:szCs w:val="27"/>
        </w:rPr>
        <w:t xml:space="preserve"> </w:t>
      </w:r>
      <w:r w:rsidRPr="00092586">
        <w:rPr>
          <w:sz w:val="27"/>
          <w:szCs w:val="27"/>
        </w:rPr>
        <w:t>для</w:t>
      </w:r>
      <w:r w:rsidRPr="00092586">
        <w:rPr>
          <w:spacing w:val="56"/>
          <w:sz w:val="27"/>
          <w:szCs w:val="27"/>
        </w:rPr>
        <w:t xml:space="preserve"> </w:t>
      </w:r>
      <w:r w:rsidRPr="00092586">
        <w:rPr>
          <w:sz w:val="27"/>
          <w:szCs w:val="27"/>
        </w:rPr>
        <w:t>домов</w:t>
      </w:r>
      <w:r w:rsidRPr="00092586">
        <w:rPr>
          <w:spacing w:val="58"/>
          <w:sz w:val="27"/>
          <w:szCs w:val="27"/>
        </w:rPr>
        <w:t xml:space="preserve"> </w:t>
      </w:r>
      <w:r w:rsidRPr="00092586">
        <w:rPr>
          <w:sz w:val="27"/>
          <w:szCs w:val="27"/>
        </w:rPr>
        <w:t>усадебного</w:t>
      </w:r>
      <w:r w:rsidRPr="00092586">
        <w:rPr>
          <w:spacing w:val="57"/>
          <w:sz w:val="27"/>
          <w:szCs w:val="27"/>
        </w:rPr>
        <w:t xml:space="preserve"> </w:t>
      </w:r>
      <w:r w:rsidRPr="00092586">
        <w:rPr>
          <w:sz w:val="27"/>
          <w:szCs w:val="27"/>
        </w:rPr>
        <w:t>типа</w:t>
      </w:r>
      <w:r w:rsidRPr="00092586">
        <w:rPr>
          <w:spacing w:val="57"/>
          <w:sz w:val="27"/>
          <w:szCs w:val="27"/>
        </w:rPr>
        <w:t xml:space="preserve"> </w:t>
      </w:r>
      <w:r w:rsidRPr="00092586">
        <w:rPr>
          <w:sz w:val="27"/>
          <w:szCs w:val="27"/>
        </w:rPr>
        <w:t>принимается</w:t>
      </w:r>
      <w:r w:rsidRPr="00092586">
        <w:rPr>
          <w:spacing w:val="56"/>
          <w:sz w:val="27"/>
          <w:szCs w:val="27"/>
        </w:rPr>
        <w:t xml:space="preserve"> </w:t>
      </w:r>
      <w:r w:rsidRPr="00092586">
        <w:rPr>
          <w:sz w:val="27"/>
          <w:szCs w:val="27"/>
        </w:rPr>
        <w:t>для</w:t>
      </w:r>
      <w:r w:rsidRPr="00092586">
        <w:rPr>
          <w:spacing w:val="59"/>
          <w:sz w:val="27"/>
          <w:szCs w:val="27"/>
        </w:rPr>
        <w:t xml:space="preserve"> </w:t>
      </w:r>
      <w:r w:rsidRPr="00092586">
        <w:rPr>
          <w:sz w:val="27"/>
          <w:szCs w:val="27"/>
        </w:rPr>
        <w:t>крупных</w:t>
      </w:r>
      <w:r w:rsidRPr="00092586">
        <w:rPr>
          <w:spacing w:val="57"/>
          <w:sz w:val="27"/>
          <w:szCs w:val="27"/>
        </w:rPr>
        <w:t xml:space="preserve"> </w:t>
      </w:r>
      <w:r w:rsidRPr="00092586">
        <w:rPr>
          <w:sz w:val="27"/>
          <w:szCs w:val="27"/>
        </w:rPr>
        <w:t>и</w:t>
      </w:r>
      <w:r w:rsidRPr="00092586">
        <w:rPr>
          <w:spacing w:val="-67"/>
          <w:sz w:val="27"/>
          <w:szCs w:val="27"/>
        </w:rPr>
        <w:t xml:space="preserve"> </w:t>
      </w:r>
      <w:r w:rsidRPr="00092586">
        <w:rPr>
          <w:sz w:val="27"/>
          <w:szCs w:val="27"/>
        </w:rPr>
        <w:t>больших</w:t>
      </w:r>
      <w:r w:rsidRPr="00092586">
        <w:rPr>
          <w:spacing w:val="-4"/>
          <w:sz w:val="27"/>
          <w:szCs w:val="27"/>
        </w:rPr>
        <w:t xml:space="preserve"> </w:t>
      </w:r>
      <w:r w:rsidRPr="00092586">
        <w:rPr>
          <w:sz w:val="27"/>
          <w:szCs w:val="27"/>
        </w:rPr>
        <w:t>населенных</w:t>
      </w:r>
      <w:r w:rsidRPr="00092586">
        <w:rPr>
          <w:spacing w:val="1"/>
          <w:sz w:val="27"/>
          <w:szCs w:val="27"/>
        </w:rPr>
        <w:t xml:space="preserve"> </w:t>
      </w:r>
      <w:r w:rsidRPr="00092586">
        <w:rPr>
          <w:sz w:val="27"/>
          <w:szCs w:val="27"/>
        </w:rPr>
        <w:t>пунктов,</w:t>
      </w:r>
      <w:r w:rsidRPr="00092586">
        <w:rPr>
          <w:spacing w:val="-1"/>
          <w:sz w:val="27"/>
          <w:szCs w:val="27"/>
        </w:rPr>
        <w:t xml:space="preserve"> </w:t>
      </w:r>
      <w:r w:rsidRPr="00092586">
        <w:rPr>
          <w:sz w:val="27"/>
          <w:szCs w:val="27"/>
        </w:rPr>
        <w:t>верхний</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для средних и малых.</w:t>
      </w:r>
    </w:p>
    <w:p w:rsidR="00E06F13" w:rsidRPr="00E06F13" w:rsidRDefault="00E06F13" w:rsidP="00E06F13">
      <w:pPr>
        <w:tabs>
          <w:tab w:val="left" w:pos="1408"/>
        </w:tabs>
        <w:rPr>
          <w:sz w:val="27"/>
          <w:szCs w:val="27"/>
        </w:rPr>
      </w:pPr>
    </w:p>
    <w:p w:rsidR="00176D39" w:rsidRPr="00092586" w:rsidRDefault="00176D39" w:rsidP="00176D39">
      <w:pPr>
        <w:pStyle w:val="a5"/>
        <w:numPr>
          <w:ilvl w:val="0"/>
          <w:numId w:val="85"/>
        </w:numPr>
        <w:tabs>
          <w:tab w:val="left" w:pos="1418"/>
        </w:tabs>
        <w:ind w:firstLine="852"/>
        <w:rPr>
          <w:sz w:val="27"/>
          <w:szCs w:val="27"/>
        </w:rPr>
      </w:pPr>
      <w:r w:rsidRPr="00092586">
        <w:rPr>
          <w:sz w:val="27"/>
          <w:szCs w:val="27"/>
        </w:rPr>
        <w:lastRenderedPageBreak/>
        <w:t>При</w:t>
      </w:r>
      <w:r w:rsidRPr="00092586">
        <w:rPr>
          <w:spacing w:val="1"/>
          <w:sz w:val="27"/>
          <w:szCs w:val="27"/>
        </w:rPr>
        <w:t xml:space="preserve"> </w:t>
      </w:r>
      <w:r w:rsidRPr="00092586">
        <w:rPr>
          <w:sz w:val="27"/>
          <w:szCs w:val="27"/>
        </w:rPr>
        <w:t>необходимости</w:t>
      </w:r>
      <w:r w:rsidRPr="00092586">
        <w:rPr>
          <w:spacing w:val="1"/>
          <w:sz w:val="27"/>
          <w:szCs w:val="27"/>
        </w:rPr>
        <w:t xml:space="preserve"> </w:t>
      </w:r>
      <w:r w:rsidRPr="00092586">
        <w:rPr>
          <w:sz w:val="27"/>
          <w:szCs w:val="27"/>
        </w:rPr>
        <w:t>организации</w:t>
      </w:r>
      <w:r w:rsidRPr="00092586">
        <w:rPr>
          <w:spacing w:val="1"/>
          <w:sz w:val="27"/>
          <w:szCs w:val="27"/>
        </w:rPr>
        <w:t xml:space="preserve"> </w:t>
      </w:r>
      <w:r w:rsidRPr="00092586">
        <w:rPr>
          <w:sz w:val="27"/>
          <w:szCs w:val="27"/>
        </w:rPr>
        <w:t>обособленных</w:t>
      </w:r>
      <w:r w:rsidRPr="00092586">
        <w:rPr>
          <w:spacing w:val="1"/>
          <w:sz w:val="27"/>
          <w:szCs w:val="27"/>
        </w:rPr>
        <w:t xml:space="preserve"> </w:t>
      </w:r>
      <w:r w:rsidRPr="00092586">
        <w:rPr>
          <w:sz w:val="27"/>
          <w:szCs w:val="27"/>
        </w:rPr>
        <w:t>хозяйственных</w:t>
      </w:r>
      <w:r w:rsidRPr="00092586">
        <w:rPr>
          <w:spacing w:val="1"/>
          <w:sz w:val="27"/>
          <w:szCs w:val="27"/>
        </w:rPr>
        <w:t xml:space="preserve"> </w:t>
      </w:r>
      <w:r w:rsidRPr="00092586">
        <w:rPr>
          <w:sz w:val="27"/>
          <w:szCs w:val="27"/>
        </w:rPr>
        <w:t>проездов</w:t>
      </w:r>
      <w:r w:rsidRPr="00092586">
        <w:rPr>
          <w:spacing w:val="1"/>
          <w:sz w:val="27"/>
          <w:szCs w:val="27"/>
        </w:rPr>
        <w:t xml:space="preserve"> </w:t>
      </w:r>
      <w:r w:rsidRPr="00092586">
        <w:rPr>
          <w:sz w:val="27"/>
          <w:szCs w:val="27"/>
        </w:rPr>
        <w:t>площадь</w:t>
      </w:r>
      <w:r w:rsidRPr="00092586">
        <w:rPr>
          <w:spacing w:val="1"/>
          <w:sz w:val="27"/>
          <w:szCs w:val="27"/>
        </w:rPr>
        <w:t xml:space="preserve"> </w:t>
      </w:r>
      <w:r w:rsidRPr="00092586">
        <w:rPr>
          <w:sz w:val="27"/>
          <w:szCs w:val="27"/>
        </w:rPr>
        <w:t>селитебной</w:t>
      </w:r>
      <w:r w:rsidRPr="00092586">
        <w:rPr>
          <w:spacing w:val="1"/>
          <w:sz w:val="27"/>
          <w:szCs w:val="27"/>
        </w:rPr>
        <w:t xml:space="preserve"> </w:t>
      </w:r>
      <w:r w:rsidRPr="00092586">
        <w:rPr>
          <w:sz w:val="27"/>
          <w:szCs w:val="27"/>
        </w:rPr>
        <w:t>территории</w:t>
      </w:r>
      <w:r w:rsidRPr="00092586">
        <w:rPr>
          <w:spacing w:val="-67"/>
          <w:sz w:val="27"/>
          <w:szCs w:val="27"/>
        </w:rPr>
        <w:t xml:space="preserve"> </w:t>
      </w:r>
      <w:r w:rsidRPr="00092586">
        <w:rPr>
          <w:sz w:val="27"/>
          <w:szCs w:val="27"/>
        </w:rPr>
        <w:t>увеличивается</w:t>
      </w:r>
      <w:r w:rsidRPr="00092586">
        <w:rPr>
          <w:spacing w:val="-1"/>
          <w:sz w:val="27"/>
          <w:szCs w:val="27"/>
        </w:rPr>
        <w:t xml:space="preserve"> </w:t>
      </w:r>
      <w:r w:rsidRPr="00092586">
        <w:rPr>
          <w:sz w:val="27"/>
          <w:szCs w:val="27"/>
        </w:rPr>
        <w:t>на 10</w:t>
      </w:r>
      <w:r w:rsidRPr="00092586">
        <w:rPr>
          <w:spacing w:val="-1"/>
          <w:sz w:val="27"/>
          <w:szCs w:val="27"/>
        </w:rPr>
        <w:t xml:space="preserve"> </w:t>
      </w:r>
      <w:r w:rsidRPr="00092586">
        <w:rPr>
          <w:sz w:val="27"/>
          <w:szCs w:val="27"/>
        </w:rPr>
        <w:t>процентов.</w:t>
      </w:r>
    </w:p>
    <w:p w:rsidR="00176D39" w:rsidRPr="00092586" w:rsidRDefault="00176D39" w:rsidP="00176D39">
      <w:pPr>
        <w:pStyle w:val="a5"/>
        <w:numPr>
          <w:ilvl w:val="0"/>
          <w:numId w:val="85"/>
        </w:numPr>
        <w:tabs>
          <w:tab w:val="left" w:pos="1370"/>
        </w:tabs>
        <w:ind w:firstLine="852"/>
        <w:rPr>
          <w:sz w:val="27"/>
          <w:szCs w:val="27"/>
        </w:rPr>
      </w:pPr>
      <w:r w:rsidRPr="00092586">
        <w:rPr>
          <w:sz w:val="27"/>
          <w:szCs w:val="27"/>
        </w:rPr>
        <w:t>При</w:t>
      </w:r>
      <w:r w:rsidRPr="00092586">
        <w:rPr>
          <w:spacing w:val="18"/>
          <w:sz w:val="27"/>
          <w:szCs w:val="27"/>
        </w:rPr>
        <w:t xml:space="preserve"> </w:t>
      </w:r>
      <w:r w:rsidRPr="00092586">
        <w:rPr>
          <w:sz w:val="27"/>
          <w:szCs w:val="27"/>
        </w:rPr>
        <w:t>подсчете</w:t>
      </w:r>
      <w:r w:rsidRPr="00092586">
        <w:rPr>
          <w:spacing w:val="17"/>
          <w:sz w:val="27"/>
          <w:szCs w:val="27"/>
        </w:rPr>
        <w:t xml:space="preserve"> </w:t>
      </w:r>
      <w:r w:rsidRPr="00092586">
        <w:rPr>
          <w:sz w:val="27"/>
          <w:szCs w:val="27"/>
        </w:rPr>
        <w:t>площади</w:t>
      </w:r>
      <w:r w:rsidRPr="00092586">
        <w:rPr>
          <w:spacing w:val="16"/>
          <w:sz w:val="27"/>
          <w:szCs w:val="27"/>
        </w:rPr>
        <w:t xml:space="preserve"> </w:t>
      </w:r>
      <w:r w:rsidRPr="00092586">
        <w:rPr>
          <w:sz w:val="27"/>
          <w:szCs w:val="27"/>
        </w:rPr>
        <w:t>селитебной</w:t>
      </w:r>
      <w:r w:rsidRPr="00092586">
        <w:rPr>
          <w:spacing w:val="19"/>
          <w:sz w:val="27"/>
          <w:szCs w:val="27"/>
        </w:rPr>
        <w:t xml:space="preserve"> </w:t>
      </w:r>
      <w:r w:rsidRPr="00092586">
        <w:rPr>
          <w:sz w:val="27"/>
          <w:szCs w:val="27"/>
        </w:rPr>
        <w:t>территории</w:t>
      </w:r>
      <w:r w:rsidRPr="00092586">
        <w:rPr>
          <w:spacing w:val="19"/>
          <w:sz w:val="27"/>
          <w:szCs w:val="27"/>
        </w:rPr>
        <w:t xml:space="preserve"> </w:t>
      </w:r>
      <w:r w:rsidRPr="00092586">
        <w:rPr>
          <w:sz w:val="27"/>
          <w:szCs w:val="27"/>
        </w:rPr>
        <w:t>исключаются</w:t>
      </w:r>
      <w:r w:rsidRPr="00092586">
        <w:rPr>
          <w:spacing w:val="18"/>
          <w:sz w:val="27"/>
          <w:szCs w:val="27"/>
        </w:rPr>
        <w:t xml:space="preserve"> </w:t>
      </w:r>
      <w:r w:rsidRPr="00092586">
        <w:rPr>
          <w:sz w:val="27"/>
          <w:szCs w:val="27"/>
        </w:rPr>
        <w:t>непригодные</w:t>
      </w:r>
      <w:r w:rsidRPr="00092586">
        <w:rPr>
          <w:spacing w:val="17"/>
          <w:sz w:val="27"/>
          <w:szCs w:val="27"/>
        </w:rPr>
        <w:t xml:space="preserve"> </w:t>
      </w:r>
      <w:r w:rsidRPr="00092586">
        <w:rPr>
          <w:sz w:val="27"/>
          <w:szCs w:val="27"/>
        </w:rPr>
        <w:t>для</w:t>
      </w:r>
      <w:r w:rsidRPr="00092586">
        <w:rPr>
          <w:spacing w:val="18"/>
          <w:sz w:val="27"/>
          <w:szCs w:val="27"/>
        </w:rPr>
        <w:t xml:space="preserve"> </w:t>
      </w:r>
      <w:r w:rsidRPr="00092586">
        <w:rPr>
          <w:sz w:val="27"/>
          <w:szCs w:val="27"/>
        </w:rPr>
        <w:t>застройки</w:t>
      </w:r>
      <w:r w:rsidRPr="00092586">
        <w:rPr>
          <w:spacing w:val="20"/>
          <w:sz w:val="27"/>
          <w:szCs w:val="27"/>
        </w:rPr>
        <w:t xml:space="preserve"> </w:t>
      </w:r>
      <w:r w:rsidRPr="00092586">
        <w:rPr>
          <w:sz w:val="27"/>
          <w:szCs w:val="27"/>
        </w:rPr>
        <w:t>территории:</w:t>
      </w:r>
      <w:r w:rsidRPr="00092586">
        <w:rPr>
          <w:spacing w:val="19"/>
          <w:sz w:val="27"/>
          <w:szCs w:val="27"/>
        </w:rPr>
        <w:t xml:space="preserve"> </w:t>
      </w:r>
      <w:r w:rsidRPr="00092586">
        <w:rPr>
          <w:sz w:val="27"/>
          <w:szCs w:val="27"/>
        </w:rPr>
        <w:t>овраги,</w:t>
      </w:r>
      <w:r w:rsidRPr="00092586">
        <w:rPr>
          <w:spacing w:val="-67"/>
          <w:sz w:val="27"/>
          <w:szCs w:val="27"/>
        </w:rPr>
        <w:t xml:space="preserve"> </w:t>
      </w:r>
      <w:r w:rsidRPr="00092586">
        <w:rPr>
          <w:sz w:val="27"/>
          <w:szCs w:val="27"/>
        </w:rPr>
        <w:t>крутые</w:t>
      </w:r>
      <w:r w:rsidRPr="00092586">
        <w:rPr>
          <w:spacing w:val="-1"/>
          <w:sz w:val="27"/>
          <w:szCs w:val="27"/>
        </w:rPr>
        <w:t xml:space="preserve"> </w:t>
      </w:r>
      <w:r w:rsidRPr="00092586">
        <w:rPr>
          <w:sz w:val="27"/>
          <w:szCs w:val="27"/>
        </w:rPr>
        <w:t>склоны,</w:t>
      </w:r>
      <w:r w:rsidRPr="00092586">
        <w:rPr>
          <w:spacing w:val="-1"/>
          <w:sz w:val="27"/>
          <w:szCs w:val="27"/>
        </w:rPr>
        <w:t xml:space="preserve"> </w:t>
      </w:r>
      <w:r w:rsidRPr="00092586">
        <w:rPr>
          <w:sz w:val="27"/>
          <w:szCs w:val="27"/>
        </w:rPr>
        <w:t>земельные</w:t>
      </w:r>
      <w:r w:rsidRPr="00092586">
        <w:rPr>
          <w:spacing w:val="-1"/>
          <w:sz w:val="27"/>
          <w:szCs w:val="27"/>
        </w:rPr>
        <w:t xml:space="preserve"> </w:t>
      </w:r>
      <w:r w:rsidRPr="00092586">
        <w:rPr>
          <w:sz w:val="27"/>
          <w:szCs w:val="27"/>
        </w:rPr>
        <w:t>участки</w:t>
      </w:r>
      <w:r w:rsidRPr="00092586">
        <w:rPr>
          <w:spacing w:val="-2"/>
          <w:sz w:val="27"/>
          <w:szCs w:val="27"/>
        </w:rPr>
        <w:t xml:space="preserve"> </w:t>
      </w:r>
      <w:r w:rsidRPr="00092586">
        <w:rPr>
          <w:sz w:val="27"/>
          <w:szCs w:val="27"/>
        </w:rPr>
        <w:t>организаций и</w:t>
      </w:r>
      <w:r w:rsidRPr="00092586">
        <w:rPr>
          <w:spacing w:val="-4"/>
          <w:sz w:val="27"/>
          <w:szCs w:val="27"/>
        </w:rPr>
        <w:t xml:space="preserve"> </w:t>
      </w:r>
      <w:r w:rsidRPr="00092586">
        <w:rPr>
          <w:sz w:val="27"/>
          <w:szCs w:val="27"/>
        </w:rPr>
        <w:t>предприятий</w:t>
      </w:r>
      <w:r w:rsidRPr="00092586">
        <w:rPr>
          <w:spacing w:val="-2"/>
          <w:sz w:val="27"/>
          <w:szCs w:val="27"/>
        </w:rPr>
        <w:t xml:space="preserve"> </w:t>
      </w:r>
      <w:r w:rsidRPr="00092586">
        <w:rPr>
          <w:sz w:val="27"/>
          <w:szCs w:val="27"/>
        </w:rPr>
        <w:t>обслуживания межселенного значения.</w:t>
      </w:r>
    </w:p>
    <w:p w:rsidR="00176D39" w:rsidRPr="00092586" w:rsidRDefault="00176D39" w:rsidP="00176D39">
      <w:pPr>
        <w:pStyle w:val="a3"/>
        <w:ind w:left="0" w:right="-6"/>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32</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6354"/>
        <w:gridCol w:w="4720"/>
      </w:tblGrid>
      <w:tr w:rsidR="00176D39" w:rsidRPr="00092586" w:rsidTr="0058615D">
        <w:trPr>
          <w:trHeight w:val="479"/>
        </w:trPr>
        <w:tc>
          <w:tcPr>
            <w:tcW w:w="14451" w:type="dxa"/>
            <w:gridSpan w:val="3"/>
          </w:tcPr>
          <w:p w:rsidR="00176D39" w:rsidRPr="00092586" w:rsidRDefault="00176D39" w:rsidP="0058615D">
            <w:pPr>
              <w:pStyle w:val="TableParagraph"/>
              <w:spacing w:before="102"/>
              <w:ind w:left="4838" w:right="4832"/>
              <w:jc w:val="center"/>
              <w:rPr>
                <w:sz w:val="27"/>
                <w:szCs w:val="27"/>
              </w:rPr>
            </w:pPr>
            <w:r w:rsidRPr="00092586">
              <w:rPr>
                <w:sz w:val="27"/>
                <w:szCs w:val="27"/>
              </w:rPr>
              <w:t>Центральные</w:t>
            </w:r>
            <w:r w:rsidRPr="00092586">
              <w:rPr>
                <w:spacing w:val="-5"/>
                <w:sz w:val="27"/>
                <w:szCs w:val="27"/>
              </w:rPr>
              <w:t xml:space="preserve"> </w:t>
            </w:r>
            <w:r w:rsidRPr="00092586">
              <w:rPr>
                <w:sz w:val="27"/>
                <w:szCs w:val="27"/>
              </w:rPr>
              <w:t>исторически</w:t>
            </w:r>
            <w:r w:rsidRPr="00092586">
              <w:rPr>
                <w:spacing w:val="-3"/>
                <w:sz w:val="27"/>
                <w:szCs w:val="27"/>
              </w:rPr>
              <w:t xml:space="preserve"> </w:t>
            </w:r>
            <w:r w:rsidRPr="00092586">
              <w:rPr>
                <w:sz w:val="27"/>
                <w:szCs w:val="27"/>
              </w:rPr>
              <w:t>сложившиеся</w:t>
            </w:r>
            <w:r w:rsidRPr="00092586">
              <w:rPr>
                <w:spacing w:val="-3"/>
                <w:sz w:val="27"/>
                <w:szCs w:val="27"/>
              </w:rPr>
              <w:t xml:space="preserve"> </w:t>
            </w:r>
            <w:r w:rsidRPr="00092586">
              <w:rPr>
                <w:sz w:val="27"/>
                <w:szCs w:val="27"/>
              </w:rPr>
              <w:t>районы</w:t>
            </w:r>
          </w:p>
        </w:tc>
      </w:tr>
      <w:tr w:rsidR="00176D39" w:rsidRPr="00092586" w:rsidTr="0058615D">
        <w:trPr>
          <w:trHeight w:val="1310"/>
        </w:trPr>
        <w:tc>
          <w:tcPr>
            <w:tcW w:w="3377" w:type="dxa"/>
          </w:tcPr>
          <w:p w:rsidR="00176D39" w:rsidRPr="00092586" w:rsidRDefault="00176D39" w:rsidP="0058615D">
            <w:pPr>
              <w:pStyle w:val="TableParagraph"/>
              <w:spacing w:before="102"/>
              <w:ind w:left="62"/>
              <w:rPr>
                <w:sz w:val="27"/>
                <w:szCs w:val="27"/>
              </w:rPr>
            </w:pPr>
            <w:r w:rsidRPr="00092586">
              <w:rPr>
                <w:sz w:val="27"/>
                <w:szCs w:val="27"/>
              </w:rPr>
              <w:t>Объекты</w:t>
            </w:r>
            <w:r w:rsidRPr="00092586">
              <w:rPr>
                <w:spacing w:val="-6"/>
                <w:sz w:val="27"/>
                <w:szCs w:val="27"/>
              </w:rPr>
              <w:t xml:space="preserve"> </w:t>
            </w:r>
            <w:r w:rsidRPr="00092586">
              <w:rPr>
                <w:sz w:val="27"/>
                <w:szCs w:val="27"/>
              </w:rPr>
              <w:t>реконструкции</w:t>
            </w:r>
          </w:p>
        </w:tc>
        <w:tc>
          <w:tcPr>
            <w:tcW w:w="6354" w:type="dxa"/>
          </w:tcPr>
          <w:p w:rsidR="00176D39" w:rsidRPr="00092586" w:rsidRDefault="00176D39" w:rsidP="0058615D">
            <w:pPr>
              <w:pStyle w:val="TableParagraph"/>
              <w:spacing w:before="102"/>
              <w:ind w:left="62" w:right="762"/>
              <w:rPr>
                <w:sz w:val="27"/>
                <w:szCs w:val="27"/>
              </w:rPr>
            </w:pPr>
            <w:r w:rsidRPr="00092586">
              <w:rPr>
                <w:sz w:val="27"/>
                <w:szCs w:val="27"/>
              </w:rPr>
              <w:t>малые жилые зоны - группа маломерных кварталов с</w:t>
            </w:r>
            <w:r w:rsidRPr="00092586">
              <w:rPr>
                <w:spacing w:val="1"/>
                <w:sz w:val="27"/>
                <w:szCs w:val="27"/>
              </w:rPr>
              <w:t xml:space="preserve"> </w:t>
            </w:r>
            <w:r w:rsidRPr="00092586">
              <w:rPr>
                <w:sz w:val="27"/>
                <w:szCs w:val="27"/>
              </w:rPr>
              <w:t>застройкой преимущественно жилого назначения,</w:t>
            </w:r>
            <w:r w:rsidRPr="00092586">
              <w:rPr>
                <w:spacing w:val="1"/>
                <w:sz w:val="27"/>
                <w:szCs w:val="27"/>
              </w:rPr>
              <w:t xml:space="preserve"> </w:t>
            </w:r>
            <w:r w:rsidRPr="00092586">
              <w:rPr>
                <w:sz w:val="27"/>
                <w:szCs w:val="27"/>
              </w:rPr>
              <w:t>представляющей</w:t>
            </w:r>
            <w:r w:rsidRPr="00092586">
              <w:rPr>
                <w:spacing w:val="-3"/>
                <w:sz w:val="27"/>
                <w:szCs w:val="27"/>
              </w:rPr>
              <w:t xml:space="preserve"> </w:t>
            </w:r>
            <w:r w:rsidRPr="00092586">
              <w:rPr>
                <w:sz w:val="27"/>
                <w:szCs w:val="27"/>
              </w:rPr>
              <w:t>историко</w:t>
            </w:r>
            <w:r w:rsidRPr="00092586">
              <w:rPr>
                <w:spacing w:val="-1"/>
                <w:sz w:val="27"/>
                <w:szCs w:val="27"/>
              </w:rPr>
              <w:t xml:space="preserve"> </w:t>
            </w:r>
            <w:r w:rsidRPr="00092586">
              <w:rPr>
                <w:sz w:val="27"/>
                <w:szCs w:val="27"/>
              </w:rPr>
              <w:t>-</w:t>
            </w:r>
            <w:r w:rsidRPr="00092586">
              <w:rPr>
                <w:spacing w:val="-4"/>
                <w:sz w:val="27"/>
                <w:szCs w:val="27"/>
              </w:rPr>
              <w:t xml:space="preserve"> </w:t>
            </w:r>
            <w:r w:rsidRPr="00092586">
              <w:rPr>
                <w:sz w:val="27"/>
                <w:szCs w:val="27"/>
              </w:rPr>
              <w:t>архитектурную</w:t>
            </w:r>
            <w:r w:rsidRPr="00092586">
              <w:rPr>
                <w:spacing w:val="-3"/>
                <w:sz w:val="27"/>
                <w:szCs w:val="27"/>
              </w:rPr>
              <w:t xml:space="preserve"> </w:t>
            </w:r>
            <w:r w:rsidRPr="00092586">
              <w:rPr>
                <w:sz w:val="27"/>
                <w:szCs w:val="27"/>
              </w:rPr>
              <w:t>ценность</w:t>
            </w:r>
          </w:p>
        </w:tc>
        <w:tc>
          <w:tcPr>
            <w:tcW w:w="4720" w:type="dxa"/>
          </w:tcPr>
          <w:p w:rsidR="00176D39" w:rsidRPr="00092586" w:rsidRDefault="00176D39" w:rsidP="0058615D">
            <w:pPr>
              <w:pStyle w:val="TableParagraph"/>
              <w:spacing w:before="102"/>
              <w:ind w:left="64" w:right="265"/>
              <w:rPr>
                <w:sz w:val="27"/>
                <w:szCs w:val="27"/>
              </w:rPr>
            </w:pPr>
            <w:r w:rsidRPr="00092586">
              <w:rPr>
                <w:sz w:val="27"/>
                <w:szCs w:val="27"/>
              </w:rPr>
              <w:t>крупные жилые зоны - группа кварталов</w:t>
            </w:r>
            <w:r w:rsidRPr="00092586">
              <w:rPr>
                <w:spacing w:val="1"/>
                <w:sz w:val="27"/>
                <w:szCs w:val="27"/>
              </w:rPr>
              <w:t xml:space="preserve"> </w:t>
            </w:r>
            <w:r w:rsidRPr="00092586">
              <w:rPr>
                <w:sz w:val="27"/>
                <w:szCs w:val="27"/>
              </w:rPr>
              <w:t>рядовой жилой застройки определенных или</w:t>
            </w:r>
            <w:r w:rsidRPr="00092586">
              <w:rPr>
                <w:spacing w:val="-58"/>
                <w:sz w:val="27"/>
                <w:szCs w:val="27"/>
              </w:rPr>
              <w:t xml:space="preserve"> </w:t>
            </w:r>
            <w:r w:rsidRPr="00092586">
              <w:rPr>
                <w:sz w:val="27"/>
                <w:szCs w:val="27"/>
              </w:rPr>
              <w:t>различных</w:t>
            </w:r>
            <w:r w:rsidRPr="00092586">
              <w:rPr>
                <w:spacing w:val="1"/>
                <w:sz w:val="27"/>
                <w:szCs w:val="27"/>
              </w:rPr>
              <w:t xml:space="preserve"> </w:t>
            </w:r>
            <w:r w:rsidRPr="00092586">
              <w:rPr>
                <w:sz w:val="27"/>
                <w:szCs w:val="27"/>
              </w:rPr>
              <w:t>периодов</w:t>
            </w:r>
            <w:r w:rsidRPr="00092586">
              <w:rPr>
                <w:spacing w:val="-1"/>
                <w:sz w:val="27"/>
                <w:szCs w:val="27"/>
              </w:rPr>
              <w:t xml:space="preserve"> </w:t>
            </w:r>
            <w:r w:rsidRPr="00092586">
              <w:rPr>
                <w:sz w:val="27"/>
                <w:szCs w:val="27"/>
              </w:rPr>
              <w:t>строительства,</w:t>
            </w:r>
            <w:r w:rsidRPr="00092586">
              <w:rPr>
                <w:spacing w:val="1"/>
                <w:sz w:val="27"/>
                <w:szCs w:val="27"/>
              </w:rPr>
              <w:t xml:space="preserve"> </w:t>
            </w:r>
            <w:r w:rsidRPr="00092586">
              <w:rPr>
                <w:sz w:val="27"/>
                <w:szCs w:val="27"/>
              </w:rPr>
              <w:t>образующих</w:t>
            </w:r>
            <w:r w:rsidRPr="00092586">
              <w:rPr>
                <w:spacing w:val="1"/>
                <w:sz w:val="27"/>
                <w:szCs w:val="27"/>
              </w:rPr>
              <w:t xml:space="preserve"> </w:t>
            </w:r>
            <w:r w:rsidRPr="00092586">
              <w:rPr>
                <w:sz w:val="27"/>
                <w:szCs w:val="27"/>
              </w:rPr>
              <w:t>ценную</w:t>
            </w:r>
            <w:r w:rsidRPr="00092586">
              <w:rPr>
                <w:spacing w:val="-1"/>
                <w:sz w:val="27"/>
                <w:szCs w:val="27"/>
              </w:rPr>
              <w:t xml:space="preserve"> </w:t>
            </w:r>
            <w:r w:rsidRPr="00092586">
              <w:rPr>
                <w:sz w:val="27"/>
                <w:szCs w:val="27"/>
              </w:rPr>
              <w:t>городскую</w:t>
            </w:r>
            <w:r w:rsidRPr="00092586">
              <w:rPr>
                <w:spacing w:val="-1"/>
                <w:sz w:val="27"/>
                <w:szCs w:val="27"/>
              </w:rPr>
              <w:t xml:space="preserve"> </w:t>
            </w:r>
            <w:r w:rsidRPr="00092586">
              <w:rPr>
                <w:sz w:val="27"/>
                <w:szCs w:val="27"/>
              </w:rPr>
              <w:t>среду</w:t>
            </w:r>
          </w:p>
        </w:tc>
      </w:tr>
      <w:tr w:rsidR="00176D39" w:rsidRPr="00092586" w:rsidTr="0058615D">
        <w:trPr>
          <w:trHeight w:val="1307"/>
        </w:trPr>
        <w:tc>
          <w:tcPr>
            <w:tcW w:w="3377" w:type="dxa"/>
          </w:tcPr>
          <w:p w:rsidR="00176D39" w:rsidRPr="00092586" w:rsidRDefault="00176D39" w:rsidP="0058615D">
            <w:pPr>
              <w:pStyle w:val="TableParagraph"/>
              <w:spacing w:before="99"/>
              <w:ind w:left="62" w:right="597"/>
              <w:rPr>
                <w:sz w:val="27"/>
                <w:szCs w:val="27"/>
              </w:rPr>
            </w:pPr>
            <w:r w:rsidRPr="00092586">
              <w:rPr>
                <w:sz w:val="27"/>
                <w:szCs w:val="27"/>
              </w:rPr>
              <w:t>Состав реконструктивных</w:t>
            </w:r>
            <w:r w:rsidRPr="00092586">
              <w:rPr>
                <w:spacing w:val="-58"/>
                <w:sz w:val="27"/>
                <w:szCs w:val="27"/>
              </w:rPr>
              <w:t xml:space="preserve"> </w:t>
            </w:r>
            <w:r w:rsidRPr="00092586">
              <w:rPr>
                <w:sz w:val="27"/>
                <w:szCs w:val="27"/>
              </w:rPr>
              <w:t>мероприятий</w:t>
            </w:r>
          </w:p>
        </w:tc>
        <w:tc>
          <w:tcPr>
            <w:tcW w:w="6354" w:type="dxa"/>
          </w:tcPr>
          <w:p w:rsidR="00176D39" w:rsidRPr="00092586" w:rsidRDefault="00176D39" w:rsidP="0058615D">
            <w:pPr>
              <w:pStyle w:val="TableParagraph"/>
              <w:spacing w:before="99"/>
              <w:ind w:left="62" w:right="84"/>
              <w:rPr>
                <w:sz w:val="27"/>
                <w:szCs w:val="27"/>
              </w:rPr>
            </w:pPr>
            <w:r w:rsidRPr="00092586">
              <w:rPr>
                <w:sz w:val="27"/>
                <w:szCs w:val="27"/>
              </w:rPr>
              <w:t>реставрация, капитальный ремонт существующих зданий и</w:t>
            </w:r>
            <w:r w:rsidRPr="00092586">
              <w:rPr>
                <w:spacing w:val="1"/>
                <w:sz w:val="27"/>
                <w:szCs w:val="27"/>
              </w:rPr>
              <w:t xml:space="preserve"> </w:t>
            </w:r>
            <w:r w:rsidRPr="00092586">
              <w:rPr>
                <w:sz w:val="27"/>
                <w:szCs w:val="27"/>
              </w:rPr>
              <w:t>сооружений, строительство отдельных новых сооружений и</w:t>
            </w:r>
            <w:r w:rsidRPr="00092586">
              <w:rPr>
                <w:spacing w:val="-57"/>
                <w:sz w:val="27"/>
                <w:szCs w:val="27"/>
              </w:rPr>
              <w:t xml:space="preserve"> </w:t>
            </w:r>
            <w:r w:rsidRPr="00092586">
              <w:rPr>
                <w:sz w:val="27"/>
                <w:szCs w:val="27"/>
              </w:rPr>
              <w:t>зданий</w:t>
            </w:r>
          </w:p>
        </w:tc>
        <w:tc>
          <w:tcPr>
            <w:tcW w:w="4720" w:type="dxa"/>
          </w:tcPr>
          <w:p w:rsidR="00176D39" w:rsidRPr="00092586" w:rsidRDefault="00176D39" w:rsidP="0058615D">
            <w:pPr>
              <w:pStyle w:val="TableParagraph"/>
              <w:spacing w:before="99"/>
              <w:ind w:left="64" w:right="476"/>
              <w:rPr>
                <w:sz w:val="27"/>
                <w:szCs w:val="27"/>
              </w:rPr>
            </w:pPr>
            <w:r w:rsidRPr="00092586">
              <w:rPr>
                <w:sz w:val="27"/>
                <w:szCs w:val="27"/>
              </w:rPr>
              <w:t>капитальный ремонт, реконструкция</w:t>
            </w:r>
            <w:r w:rsidRPr="00092586">
              <w:rPr>
                <w:spacing w:val="1"/>
                <w:sz w:val="27"/>
                <w:szCs w:val="27"/>
              </w:rPr>
              <w:t xml:space="preserve"> </w:t>
            </w:r>
            <w:r w:rsidRPr="00092586">
              <w:rPr>
                <w:sz w:val="27"/>
                <w:szCs w:val="27"/>
              </w:rPr>
              <w:t>сохраняемых</w:t>
            </w:r>
            <w:r w:rsidRPr="00092586">
              <w:rPr>
                <w:spacing w:val="-4"/>
                <w:sz w:val="27"/>
                <w:szCs w:val="27"/>
              </w:rPr>
              <w:t xml:space="preserve"> </w:t>
            </w:r>
            <w:r w:rsidRPr="00092586">
              <w:rPr>
                <w:sz w:val="27"/>
                <w:szCs w:val="27"/>
              </w:rPr>
              <w:t>зданий,</w:t>
            </w:r>
            <w:r w:rsidRPr="00092586">
              <w:rPr>
                <w:spacing w:val="-4"/>
                <w:sz w:val="27"/>
                <w:szCs w:val="27"/>
              </w:rPr>
              <w:t xml:space="preserve"> </w:t>
            </w:r>
            <w:r w:rsidRPr="00092586">
              <w:rPr>
                <w:sz w:val="27"/>
                <w:szCs w:val="27"/>
              </w:rPr>
              <w:t>строительство</w:t>
            </w:r>
            <w:r w:rsidRPr="00092586">
              <w:rPr>
                <w:spacing w:val="-4"/>
                <w:sz w:val="27"/>
                <w:szCs w:val="27"/>
              </w:rPr>
              <w:t xml:space="preserve"> </w:t>
            </w:r>
            <w:r w:rsidRPr="00092586">
              <w:rPr>
                <w:sz w:val="27"/>
                <w:szCs w:val="27"/>
              </w:rPr>
              <w:t>новых</w:t>
            </w:r>
            <w:r w:rsidRPr="00092586">
              <w:rPr>
                <w:spacing w:val="-57"/>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зданий;</w:t>
            </w:r>
          </w:p>
          <w:p w:rsidR="00176D39" w:rsidRPr="00092586" w:rsidRDefault="00176D39" w:rsidP="0058615D">
            <w:pPr>
              <w:pStyle w:val="TableParagraph"/>
              <w:spacing w:before="1"/>
              <w:ind w:left="64"/>
              <w:rPr>
                <w:sz w:val="27"/>
                <w:szCs w:val="27"/>
              </w:rPr>
            </w:pPr>
            <w:r w:rsidRPr="00092586">
              <w:rPr>
                <w:sz w:val="27"/>
                <w:szCs w:val="27"/>
              </w:rPr>
              <w:t>снос</w:t>
            </w:r>
            <w:r w:rsidRPr="00092586">
              <w:rPr>
                <w:spacing w:val="-5"/>
                <w:sz w:val="27"/>
                <w:szCs w:val="27"/>
              </w:rPr>
              <w:t xml:space="preserve"> </w:t>
            </w:r>
            <w:r w:rsidRPr="00092586">
              <w:rPr>
                <w:sz w:val="27"/>
                <w:szCs w:val="27"/>
              </w:rPr>
              <w:t>изношенных</w:t>
            </w:r>
            <w:r w:rsidRPr="00092586">
              <w:rPr>
                <w:spacing w:val="-2"/>
                <w:sz w:val="27"/>
                <w:szCs w:val="27"/>
              </w:rPr>
              <w:t xml:space="preserve"> </w:t>
            </w:r>
            <w:r w:rsidRPr="00092586">
              <w:rPr>
                <w:sz w:val="27"/>
                <w:szCs w:val="27"/>
              </w:rPr>
              <w:t>зданий</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сооружений</w:t>
            </w:r>
          </w:p>
        </w:tc>
      </w:tr>
      <w:tr w:rsidR="00176D39" w:rsidRPr="00092586" w:rsidTr="0058615D">
        <w:trPr>
          <w:trHeight w:val="755"/>
        </w:trPr>
        <w:tc>
          <w:tcPr>
            <w:tcW w:w="3377" w:type="dxa"/>
          </w:tcPr>
          <w:p w:rsidR="00176D39" w:rsidRPr="00092586" w:rsidRDefault="00176D39" w:rsidP="0058615D">
            <w:pPr>
              <w:pStyle w:val="TableParagraph"/>
              <w:spacing w:before="99"/>
              <w:ind w:left="62" w:right="1100"/>
              <w:rPr>
                <w:sz w:val="27"/>
                <w:szCs w:val="27"/>
              </w:rPr>
            </w:pPr>
            <w:r w:rsidRPr="00092586">
              <w:rPr>
                <w:sz w:val="27"/>
                <w:szCs w:val="27"/>
              </w:rPr>
              <w:t>Характер</w:t>
            </w:r>
            <w:r w:rsidRPr="00092586">
              <w:rPr>
                <w:spacing w:val="-14"/>
                <w:sz w:val="27"/>
                <w:szCs w:val="27"/>
              </w:rPr>
              <w:t xml:space="preserve"> </w:t>
            </w:r>
            <w:r w:rsidRPr="00092586">
              <w:rPr>
                <w:sz w:val="27"/>
                <w:szCs w:val="27"/>
              </w:rPr>
              <w:t>проведения</w:t>
            </w:r>
            <w:r w:rsidRPr="00092586">
              <w:rPr>
                <w:spacing w:val="-57"/>
                <w:sz w:val="27"/>
                <w:szCs w:val="27"/>
              </w:rPr>
              <w:t xml:space="preserve"> </w:t>
            </w:r>
            <w:r w:rsidRPr="00092586">
              <w:rPr>
                <w:sz w:val="27"/>
                <w:szCs w:val="27"/>
              </w:rPr>
              <w:t>реконструкции</w:t>
            </w:r>
          </w:p>
        </w:tc>
        <w:tc>
          <w:tcPr>
            <w:tcW w:w="6354" w:type="dxa"/>
          </w:tcPr>
          <w:p w:rsidR="00176D39" w:rsidRPr="00092586" w:rsidRDefault="00176D39" w:rsidP="0058615D">
            <w:pPr>
              <w:pStyle w:val="TableParagraph"/>
              <w:spacing w:before="99"/>
              <w:ind w:left="62" w:right="409"/>
              <w:rPr>
                <w:sz w:val="27"/>
                <w:szCs w:val="27"/>
              </w:rPr>
            </w:pPr>
            <w:r w:rsidRPr="00092586">
              <w:rPr>
                <w:sz w:val="27"/>
                <w:szCs w:val="27"/>
              </w:rPr>
              <w:t>выборочно</w:t>
            </w:r>
            <w:r w:rsidRPr="00092586">
              <w:rPr>
                <w:spacing w:val="-2"/>
                <w:sz w:val="27"/>
                <w:szCs w:val="27"/>
              </w:rPr>
              <w:t xml:space="preserve"> </w:t>
            </w:r>
            <w:r w:rsidRPr="00092586">
              <w:rPr>
                <w:sz w:val="27"/>
                <w:szCs w:val="27"/>
              </w:rPr>
              <w:t>или</w:t>
            </w:r>
            <w:r w:rsidRPr="00092586">
              <w:rPr>
                <w:spacing w:val="-1"/>
                <w:sz w:val="27"/>
                <w:szCs w:val="27"/>
              </w:rPr>
              <w:t xml:space="preserve"> </w:t>
            </w:r>
            <w:r w:rsidRPr="00092586">
              <w:rPr>
                <w:sz w:val="27"/>
                <w:szCs w:val="27"/>
              </w:rPr>
              <w:t>комплексно</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соответствии</w:t>
            </w:r>
            <w:r w:rsidRPr="00092586">
              <w:rPr>
                <w:spacing w:val="-1"/>
                <w:sz w:val="27"/>
                <w:szCs w:val="27"/>
              </w:rPr>
              <w:t xml:space="preserve"> </w:t>
            </w:r>
            <w:r w:rsidRPr="00092586">
              <w:rPr>
                <w:sz w:val="27"/>
                <w:szCs w:val="27"/>
              </w:rPr>
              <w:t>с</w:t>
            </w:r>
            <w:r w:rsidRPr="00092586">
              <w:rPr>
                <w:spacing w:val="-3"/>
                <w:sz w:val="27"/>
                <w:szCs w:val="27"/>
              </w:rPr>
              <w:t xml:space="preserve"> </w:t>
            </w:r>
            <w:r w:rsidRPr="00092586">
              <w:rPr>
                <w:sz w:val="27"/>
                <w:szCs w:val="27"/>
              </w:rPr>
              <w:t>решением</w:t>
            </w:r>
            <w:r w:rsidRPr="00092586">
              <w:rPr>
                <w:spacing w:val="-3"/>
                <w:sz w:val="27"/>
                <w:szCs w:val="27"/>
              </w:rPr>
              <w:t xml:space="preserve"> </w:t>
            </w:r>
            <w:r w:rsidRPr="00092586">
              <w:rPr>
                <w:sz w:val="27"/>
                <w:szCs w:val="27"/>
              </w:rPr>
              <w:t>о</w:t>
            </w:r>
            <w:r w:rsidRPr="00092586">
              <w:rPr>
                <w:spacing w:val="-57"/>
                <w:sz w:val="27"/>
                <w:szCs w:val="27"/>
              </w:rPr>
              <w:t xml:space="preserve"> </w:t>
            </w:r>
            <w:r w:rsidRPr="00092586">
              <w:rPr>
                <w:sz w:val="27"/>
                <w:szCs w:val="27"/>
              </w:rPr>
              <w:t>развитии</w:t>
            </w:r>
            <w:r w:rsidRPr="00092586">
              <w:rPr>
                <w:spacing w:val="-1"/>
                <w:sz w:val="27"/>
                <w:szCs w:val="27"/>
              </w:rPr>
              <w:t xml:space="preserve"> </w:t>
            </w:r>
            <w:r w:rsidRPr="00092586">
              <w:rPr>
                <w:sz w:val="27"/>
                <w:szCs w:val="27"/>
              </w:rPr>
              <w:t>застроенной территории</w:t>
            </w:r>
          </w:p>
        </w:tc>
        <w:tc>
          <w:tcPr>
            <w:tcW w:w="4720" w:type="dxa"/>
          </w:tcPr>
          <w:p w:rsidR="00176D39" w:rsidRPr="00092586" w:rsidRDefault="00176D39" w:rsidP="0058615D">
            <w:pPr>
              <w:pStyle w:val="TableParagraph"/>
              <w:spacing w:before="99"/>
              <w:ind w:left="64" w:right="121"/>
              <w:rPr>
                <w:sz w:val="27"/>
                <w:szCs w:val="27"/>
              </w:rPr>
            </w:pPr>
            <w:r w:rsidRPr="00092586">
              <w:rPr>
                <w:sz w:val="27"/>
                <w:szCs w:val="27"/>
              </w:rPr>
              <w:t>выборочно или комплексно в соответствии с</w:t>
            </w:r>
            <w:r w:rsidRPr="00092586">
              <w:rPr>
                <w:spacing w:val="1"/>
                <w:sz w:val="27"/>
                <w:szCs w:val="27"/>
              </w:rPr>
              <w:t xml:space="preserve"> </w:t>
            </w:r>
            <w:r w:rsidRPr="00092586">
              <w:rPr>
                <w:sz w:val="27"/>
                <w:szCs w:val="27"/>
              </w:rPr>
              <w:t>решением</w:t>
            </w:r>
            <w:r w:rsidRPr="00092586">
              <w:rPr>
                <w:spacing w:val="-4"/>
                <w:sz w:val="27"/>
                <w:szCs w:val="27"/>
              </w:rPr>
              <w:t xml:space="preserve"> </w:t>
            </w:r>
            <w:r w:rsidRPr="00092586">
              <w:rPr>
                <w:sz w:val="27"/>
                <w:szCs w:val="27"/>
              </w:rPr>
              <w:t>о</w:t>
            </w:r>
            <w:r w:rsidRPr="00092586">
              <w:rPr>
                <w:spacing w:val="-2"/>
                <w:sz w:val="27"/>
                <w:szCs w:val="27"/>
              </w:rPr>
              <w:t xml:space="preserve"> </w:t>
            </w:r>
            <w:r w:rsidRPr="00092586">
              <w:rPr>
                <w:sz w:val="27"/>
                <w:szCs w:val="27"/>
              </w:rPr>
              <w:t>развитии</w:t>
            </w:r>
            <w:r w:rsidRPr="00092586">
              <w:rPr>
                <w:spacing w:val="-5"/>
                <w:sz w:val="27"/>
                <w:szCs w:val="27"/>
              </w:rPr>
              <w:t xml:space="preserve"> </w:t>
            </w:r>
            <w:r w:rsidRPr="00092586">
              <w:rPr>
                <w:sz w:val="27"/>
                <w:szCs w:val="27"/>
              </w:rPr>
              <w:t>застроенной</w:t>
            </w:r>
            <w:r w:rsidRPr="00092586">
              <w:rPr>
                <w:spacing w:val="-2"/>
                <w:sz w:val="27"/>
                <w:szCs w:val="27"/>
              </w:rPr>
              <w:t xml:space="preserve"> </w:t>
            </w:r>
            <w:r w:rsidRPr="00092586">
              <w:rPr>
                <w:sz w:val="27"/>
                <w:szCs w:val="27"/>
              </w:rPr>
              <w:t>территории</w:t>
            </w:r>
          </w:p>
        </w:tc>
      </w:tr>
      <w:tr w:rsidR="00176D39" w:rsidRPr="00092586" w:rsidTr="0058615D">
        <w:trPr>
          <w:trHeight w:val="1860"/>
        </w:trPr>
        <w:tc>
          <w:tcPr>
            <w:tcW w:w="3377" w:type="dxa"/>
          </w:tcPr>
          <w:p w:rsidR="00176D39" w:rsidRPr="00092586" w:rsidRDefault="00176D39" w:rsidP="0058615D">
            <w:pPr>
              <w:pStyle w:val="TableParagraph"/>
              <w:spacing w:before="102"/>
              <w:ind w:left="62"/>
              <w:rPr>
                <w:sz w:val="27"/>
                <w:szCs w:val="27"/>
              </w:rPr>
            </w:pPr>
            <w:r w:rsidRPr="00092586">
              <w:rPr>
                <w:sz w:val="27"/>
                <w:szCs w:val="27"/>
              </w:rPr>
              <w:t>Ограничения</w:t>
            </w:r>
          </w:p>
        </w:tc>
        <w:tc>
          <w:tcPr>
            <w:tcW w:w="6354" w:type="dxa"/>
          </w:tcPr>
          <w:p w:rsidR="00176D39" w:rsidRPr="00092586" w:rsidRDefault="00176D39" w:rsidP="0058615D">
            <w:pPr>
              <w:pStyle w:val="TableParagraph"/>
              <w:spacing w:before="102"/>
              <w:ind w:left="62" w:right="254"/>
              <w:rPr>
                <w:sz w:val="27"/>
                <w:szCs w:val="27"/>
              </w:rPr>
            </w:pPr>
            <w:r w:rsidRPr="00092586">
              <w:rPr>
                <w:sz w:val="27"/>
                <w:szCs w:val="27"/>
              </w:rPr>
              <w:t>сохранение размеров кварталов. Функциональное</w:t>
            </w:r>
            <w:r w:rsidRPr="00092586">
              <w:rPr>
                <w:spacing w:val="1"/>
                <w:sz w:val="27"/>
                <w:szCs w:val="27"/>
              </w:rPr>
              <w:t xml:space="preserve"> </w:t>
            </w:r>
            <w:r w:rsidRPr="00092586">
              <w:rPr>
                <w:sz w:val="27"/>
                <w:szCs w:val="27"/>
              </w:rPr>
              <w:t>использование</w:t>
            </w:r>
            <w:r w:rsidRPr="00092586">
              <w:rPr>
                <w:spacing w:val="-7"/>
                <w:sz w:val="27"/>
                <w:szCs w:val="27"/>
              </w:rPr>
              <w:t xml:space="preserve"> </w:t>
            </w:r>
            <w:r w:rsidRPr="00092586">
              <w:rPr>
                <w:sz w:val="27"/>
                <w:szCs w:val="27"/>
              </w:rPr>
              <w:t>и</w:t>
            </w:r>
            <w:r w:rsidRPr="00092586">
              <w:rPr>
                <w:spacing w:val="-6"/>
                <w:sz w:val="27"/>
                <w:szCs w:val="27"/>
              </w:rPr>
              <w:t xml:space="preserve"> </w:t>
            </w:r>
            <w:r w:rsidRPr="00092586">
              <w:rPr>
                <w:sz w:val="27"/>
                <w:szCs w:val="27"/>
              </w:rPr>
              <w:t>архитектурно-пространственное</w:t>
            </w:r>
            <w:r w:rsidRPr="00092586">
              <w:rPr>
                <w:spacing w:val="-6"/>
                <w:sz w:val="27"/>
                <w:szCs w:val="27"/>
              </w:rPr>
              <w:t xml:space="preserve"> </w:t>
            </w:r>
            <w:r w:rsidRPr="00092586">
              <w:rPr>
                <w:sz w:val="27"/>
                <w:szCs w:val="27"/>
              </w:rPr>
              <w:t>решение</w:t>
            </w:r>
            <w:r w:rsidRPr="00092586">
              <w:rPr>
                <w:spacing w:val="-57"/>
                <w:sz w:val="27"/>
                <w:szCs w:val="27"/>
              </w:rPr>
              <w:t xml:space="preserve"> </w:t>
            </w:r>
            <w:r w:rsidRPr="00092586">
              <w:rPr>
                <w:sz w:val="27"/>
                <w:szCs w:val="27"/>
              </w:rPr>
              <w:t>новых зданий в соответствии с требованиями сохранения</w:t>
            </w:r>
            <w:r w:rsidRPr="00092586">
              <w:rPr>
                <w:spacing w:val="1"/>
                <w:sz w:val="27"/>
                <w:szCs w:val="27"/>
              </w:rPr>
              <w:t xml:space="preserve"> </w:t>
            </w:r>
            <w:r w:rsidRPr="00092586">
              <w:rPr>
                <w:sz w:val="27"/>
                <w:szCs w:val="27"/>
              </w:rPr>
              <w:t>ценного</w:t>
            </w:r>
            <w:r w:rsidRPr="00092586">
              <w:rPr>
                <w:spacing w:val="-4"/>
                <w:sz w:val="27"/>
                <w:szCs w:val="27"/>
              </w:rPr>
              <w:t xml:space="preserve"> </w:t>
            </w:r>
            <w:r w:rsidRPr="00092586">
              <w:rPr>
                <w:sz w:val="27"/>
                <w:szCs w:val="27"/>
              </w:rPr>
              <w:t>наследия</w:t>
            </w:r>
            <w:r w:rsidRPr="00092586">
              <w:rPr>
                <w:spacing w:val="-1"/>
                <w:sz w:val="27"/>
                <w:szCs w:val="27"/>
              </w:rPr>
              <w:t xml:space="preserve"> </w:t>
            </w:r>
            <w:r w:rsidRPr="00092586">
              <w:rPr>
                <w:sz w:val="27"/>
                <w:szCs w:val="27"/>
              </w:rPr>
              <w:t>по индивидуальным</w:t>
            </w:r>
            <w:r w:rsidRPr="00092586">
              <w:rPr>
                <w:spacing w:val="-3"/>
                <w:sz w:val="27"/>
                <w:szCs w:val="27"/>
              </w:rPr>
              <w:t xml:space="preserve"> </w:t>
            </w:r>
            <w:r w:rsidRPr="00092586">
              <w:rPr>
                <w:sz w:val="27"/>
                <w:szCs w:val="27"/>
              </w:rPr>
              <w:t>проектам</w:t>
            </w:r>
          </w:p>
        </w:tc>
        <w:tc>
          <w:tcPr>
            <w:tcW w:w="4720" w:type="dxa"/>
          </w:tcPr>
          <w:p w:rsidR="00176D39" w:rsidRPr="00092586" w:rsidRDefault="00176D39" w:rsidP="0058615D">
            <w:pPr>
              <w:pStyle w:val="TableParagraph"/>
              <w:spacing w:before="102"/>
              <w:ind w:left="64" w:right="51"/>
              <w:rPr>
                <w:sz w:val="27"/>
                <w:szCs w:val="27"/>
              </w:rPr>
            </w:pPr>
            <w:r w:rsidRPr="00092586">
              <w:rPr>
                <w:sz w:val="27"/>
                <w:szCs w:val="27"/>
              </w:rPr>
              <w:t>сохранение размеров кварталов, этажности</w:t>
            </w:r>
            <w:r w:rsidRPr="00092586">
              <w:rPr>
                <w:spacing w:val="1"/>
                <w:sz w:val="27"/>
                <w:szCs w:val="27"/>
              </w:rPr>
              <w:t xml:space="preserve"> </w:t>
            </w:r>
            <w:r w:rsidRPr="00092586">
              <w:rPr>
                <w:sz w:val="27"/>
                <w:szCs w:val="27"/>
              </w:rPr>
              <w:t>застройки, общего архитектурного контекста.</w:t>
            </w:r>
            <w:r w:rsidRPr="00092586">
              <w:rPr>
                <w:spacing w:val="1"/>
                <w:sz w:val="27"/>
                <w:szCs w:val="27"/>
              </w:rPr>
              <w:t xml:space="preserve"> </w:t>
            </w:r>
            <w:r w:rsidRPr="00092586">
              <w:rPr>
                <w:sz w:val="27"/>
                <w:szCs w:val="27"/>
              </w:rPr>
              <w:t>При больших объемах сноса ветхих строений -</w:t>
            </w:r>
            <w:r w:rsidRPr="00092586">
              <w:rPr>
                <w:spacing w:val="-57"/>
                <w:sz w:val="27"/>
                <w:szCs w:val="27"/>
              </w:rPr>
              <w:t xml:space="preserve"> </w:t>
            </w:r>
            <w:r w:rsidRPr="00092586">
              <w:rPr>
                <w:sz w:val="27"/>
                <w:szCs w:val="27"/>
              </w:rPr>
              <w:t>воспроизведение в новом строительстве</w:t>
            </w:r>
            <w:r w:rsidRPr="00092586">
              <w:rPr>
                <w:spacing w:val="1"/>
                <w:sz w:val="27"/>
                <w:szCs w:val="27"/>
              </w:rPr>
              <w:t xml:space="preserve"> </w:t>
            </w:r>
            <w:r w:rsidRPr="00092586">
              <w:rPr>
                <w:sz w:val="27"/>
                <w:szCs w:val="27"/>
              </w:rPr>
              <w:t>традиционной пространственной структуры</w:t>
            </w:r>
            <w:r w:rsidRPr="00092586">
              <w:rPr>
                <w:spacing w:val="1"/>
                <w:sz w:val="27"/>
                <w:szCs w:val="27"/>
              </w:rPr>
              <w:t xml:space="preserve"> </w:t>
            </w:r>
            <w:r w:rsidRPr="00092586">
              <w:rPr>
                <w:sz w:val="27"/>
                <w:szCs w:val="27"/>
              </w:rPr>
              <w:t>кварталов</w:t>
            </w:r>
          </w:p>
        </w:tc>
      </w:tr>
    </w:tbl>
    <w:p w:rsidR="00344625" w:rsidRDefault="00344625" w:rsidP="00176D39">
      <w:pPr>
        <w:pStyle w:val="a3"/>
        <w:spacing w:before="89"/>
        <w:ind w:left="0" w:right="-6"/>
        <w:jc w:val="right"/>
        <w:rPr>
          <w:sz w:val="27"/>
          <w:szCs w:val="27"/>
        </w:rPr>
      </w:pPr>
    </w:p>
    <w:p w:rsidR="00344625" w:rsidRDefault="00344625" w:rsidP="00176D39">
      <w:pPr>
        <w:pStyle w:val="a3"/>
        <w:spacing w:before="89"/>
        <w:ind w:left="0" w:right="-6"/>
        <w:jc w:val="right"/>
        <w:rPr>
          <w:sz w:val="27"/>
          <w:szCs w:val="27"/>
        </w:rPr>
      </w:pPr>
    </w:p>
    <w:p w:rsidR="00344625" w:rsidRDefault="00344625" w:rsidP="00176D39">
      <w:pPr>
        <w:pStyle w:val="a3"/>
        <w:spacing w:before="89"/>
        <w:ind w:left="0" w:right="-6"/>
        <w:jc w:val="right"/>
        <w:rPr>
          <w:sz w:val="27"/>
          <w:szCs w:val="27"/>
        </w:rPr>
      </w:pPr>
    </w:p>
    <w:p w:rsidR="00176D39" w:rsidRPr="00092586" w:rsidRDefault="00176D39" w:rsidP="00176D39">
      <w:pPr>
        <w:pStyle w:val="a3"/>
        <w:spacing w:before="89"/>
        <w:ind w:left="0" w:right="-6"/>
        <w:jc w:val="right"/>
        <w:rPr>
          <w:sz w:val="27"/>
          <w:szCs w:val="27"/>
        </w:rPr>
      </w:pPr>
      <w:r w:rsidRPr="00092586">
        <w:rPr>
          <w:sz w:val="27"/>
          <w:szCs w:val="27"/>
        </w:rPr>
        <w:lastRenderedPageBreak/>
        <w:t>Таблица</w:t>
      </w:r>
      <w:r w:rsidRPr="00092586">
        <w:rPr>
          <w:spacing w:val="-4"/>
          <w:sz w:val="27"/>
          <w:szCs w:val="27"/>
        </w:rPr>
        <w:t xml:space="preserve"> </w:t>
      </w:r>
      <w:r w:rsidRPr="00092586">
        <w:rPr>
          <w:sz w:val="27"/>
          <w:szCs w:val="27"/>
        </w:rPr>
        <w:t>33</w:t>
      </w:r>
    </w:p>
    <w:tbl>
      <w:tblPr>
        <w:tblStyle w:val="TableNormal"/>
        <w:tblW w:w="14592"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9"/>
        <w:gridCol w:w="5360"/>
        <w:gridCol w:w="4863"/>
      </w:tblGrid>
      <w:tr w:rsidR="00176D39" w:rsidRPr="00092586" w:rsidTr="0058615D">
        <w:trPr>
          <w:trHeight w:val="479"/>
        </w:trPr>
        <w:tc>
          <w:tcPr>
            <w:tcW w:w="14592" w:type="dxa"/>
            <w:gridSpan w:val="3"/>
          </w:tcPr>
          <w:p w:rsidR="00176D39" w:rsidRPr="00092586" w:rsidRDefault="00176D39" w:rsidP="0058615D">
            <w:pPr>
              <w:pStyle w:val="TableParagraph"/>
              <w:spacing w:before="102"/>
              <w:ind w:left="4838" w:right="4829"/>
              <w:jc w:val="center"/>
              <w:rPr>
                <w:sz w:val="27"/>
                <w:szCs w:val="27"/>
              </w:rPr>
            </w:pPr>
            <w:r w:rsidRPr="00092586">
              <w:rPr>
                <w:sz w:val="27"/>
                <w:szCs w:val="27"/>
              </w:rPr>
              <w:t>Массовая</w:t>
            </w:r>
            <w:r w:rsidRPr="00092586">
              <w:rPr>
                <w:spacing w:val="-2"/>
                <w:sz w:val="27"/>
                <w:szCs w:val="27"/>
              </w:rPr>
              <w:t xml:space="preserve"> </w:t>
            </w:r>
            <w:r w:rsidRPr="00092586">
              <w:rPr>
                <w:sz w:val="27"/>
                <w:szCs w:val="27"/>
              </w:rPr>
              <w:t>типовая</w:t>
            </w:r>
            <w:r w:rsidRPr="00092586">
              <w:rPr>
                <w:spacing w:val="-1"/>
                <w:sz w:val="27"/>
                <w:szCs w:val="27"/>
              </w:rPr>
              <w:t xml:space="preserve"> </w:t>
            </w:r>
            <w:r w:rsidRPr="00092586">
              <w:rPr>
                <w:sz w:val="27"/>
                <w:szCs w:val="27"/>
              </w:rPr>
              <w:t>застройка</w:t>
            </w:r>
            <w:r w:rsidRPr="00092586">
              <w:rPr>
                <w:spacing w:val="-3"/>
                <w:sz w:val="27"/>
                <w:szCs w:val="27"/>
              </w:rPr>
              <w:t xml:space="preserve"> </w:t>
            </w:r>
            <w:r w:rsidRPr="00092586">
              <w:rPr>
                <w:sz w:val="27"/>
                <w:szCs w:val="27"/>
              </w:rPr>
              <w:t>60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70</w:t>
            </w:r>
            <w:r w:rsidRPr="00092586">
              <w:rPr>
                <w:spacing w:val="-1"/>
                <w:sz w:val="27"/>
                <w:szCs w:val="27"/>
              </w:rPr>
              <w:t xml:space="preserve"> </w:t>
            </w:r>
            <w:r w:rsidRPr="00092586">
              <w:rPr>
                <w:sz w:val="27"/>
                <w:szCs w:val="27"/>
              </w:rPr>
              <w:t>годов</w:t>
            </w:r>
          </w:p>
        </w:tc>
      </w:tr>
      <w:tr w:rsidR="00176D39" w:rsidRPr="00092586" w:rsidTr="0058615D">
        <w:trPr>
          <w:trHeight w:val="755"/>
        </w:trPr>
        <w:tc>
          <w:tcPr>
            <w:tcW w:w="4369" w:type="dxa"/>
          </w:tcPr>
          <w:p w:rsidR="00176D39" w:rsidRPr="00092586" w:rsidRDefault="00176D39" w:rsidP="0058615D">
            <w:pPr>
              <w:pStyle w:val="TableParagraph"/>
              <w:spacing w:before="102"/>
              <w:ind w:left="62"/>
              <w:rPr>
                <w:sz w:val="27"/>
                <w:szCs w:val="27"/>
              </w:rPr>
            </w:pPr>
            <w:r w:rsidRPr="00092586">
              <w:rPr>
                <w:sz w:val="27"/>
                <w:szCs w:val="27"/>
              </w:rPr>
              <w:t>Объекты</w:t>
            </w:r>
            <w:r w:rsidRPr="00092586">
              <w:rPr>
                <w:spacing w:val="-6"/>
                <w:sz w:val="27"/>
                <w:szCs w:val="27"/>
              </w:rPr>
              <w:t xml:space="preserve"> </w:t>
            </w:r>
            <w:r w:rsidRPr="00092586">
              <w:rPr>
                <w:sz w:val="27"/>
                <w:szCs w:val="27"/>
              </w:rPr>
              <w:t>реконструкции</w:t>
            </w:r>
          </w:p>
        </w:tc>
        <w:tc>
          <w:tcPr>
            <w:tcW w:w="10223" w:type="dxa"/>
            <w:gridSpan w:val="2"/>
          </w:tcPr>
          <w:p w:rsidR="00176D39" w:rsidRPr="00092586" w:rsidRDefault="00176D39" w:rsidP="0058615D">
            <w:pPr>
              <w:pStyle w:val="TableParagraph"/>
              <w:spacing w:before="102"/>
              <w:ind w:left="62" w:right="1036"/>
              <w:rPr>
                <w:sz w:val="27"/>
                <w:szCs w:val="27"/>
              </w:rPr>
            </w:pPr>
            <w:r w:rsidRPr="00092586">
              <w:rPr>
                <w:sz w:val="27"/>
                <w:szCs w:val="27"/>
              </w:rPr>
              <w:t>крупные и малые жилые зоны - группа жилых зданий 5 - 9-этажной застройки в границах</w:t>
            </w:r>
            <w:r w:rsidRPr="00092586">
              <w:rPr>
                <w:spacing w:val="-58"/>
                <w:sz w:val="27"/>
                <w:szCs w:val="27"/>
              </w:rPr>
              <w:t xml:space="preserve"> </w:t>
            </w:r>
            <w:r w:rsidRPr="00092586">
              <w:rPr>
                <w:sz w:val="27"/>
                <w:szCs w:val="27"/>
              </w:rPr>
              <w:t>элементов</w:t>
            </w:r>
            <w:r w:rsidRPr="00092586">
              <w:rPr>
                <w:spacing w:val="-1"/>
                <w:sz w:val="27"/>
                <w:szCs w:val="27"/>
              </w:rPr>
              <w:t xml:space="preserve"> </w:t>
            </w:r>
            <w:r w:rsidRPr="00092586">
              <w:rPr>
                <w:sz w:val="27"/>
                <w:szCs w:val="27"/>
              </w:rPr>
              <w:t>планировочной структуры</w:t>
            </w:r>
          </w:p>
        </w:tc>
      </w:tr>
      <w:tr w:rsidR="00176D39" w:rsidRPr="00092586" w:rsidTr="0058615D">
        <w:trPr>
          <w:trHeight w:val="1313"/>
        </w:trPr>
        <w:tc>
          <w:tcPr>
            <w:tcW w:w="4369" w:type="dxa"/>
            <w:tcBorders>
              <w:bottom w:val="nil"/>
            </w:tcBorders>
          </w:tcPr>
          <w:p w:rsidR="00176D39" w:rsidRPr="00092586" w:rsidRDefault="00176D39" w:rsidP="0058615D">
            <w:pPr>
              <w:pStyle w:val="TableParagraph"/>
              <w:spacing w:before="102"/>
              <w:ind w:left="62"/>
              <w:rPr>
                <w:sz w:val="27"/>
                <w:szCs w:val="27"/>
              </w:rPr>
            </w:pPr>
            <w:r w:rsidRPr="00092586">
              <w:rPr>
                <w:sz w:val="27"/>
                <w:szCs w:val="27"/>
              </w:rPr>
              <w:t>Состав</w:t>
            </w:r>
            <w:r w:rsidRPr="00092586">
              <w:rPr>
                <w:spacing w:val="-4"/>
                <w:sz w:val="27"/>
                <w:szCs w:val="27"/>
              </w:rPr>
              <w:t xml:space="preserve"> </w:t>
            </w:r>
            <w:r w:rsidRPr="00092586">
              <w:rPr>
                <w:sz w:val="27"/>
                <w:szCs w:val="27"/>
              </w:rPr>
              <w:t>реконструктивных</w:t>
            </w:r>
            <w:r w:rsidRPr="00092586">
              <w:rPr>
                <w:spacing w:val="-2"/>
                <w:sz w:val="27"/>
                <w:szCs w:val="27"/>
              </w:rPr>
              <w:t xml:space="preserve"> </w:t>
            </w:r>
            <w:r w:rsidRPr="00092586">
              <w:rPr>
                <w:sz w:val="27"/>
                <w:szCs w:val="27"/>
              </w:rPr>
              <w:t>мероприятий</w:t>
            </w:r>
          </w:p>
        </w:tc>
        <w:tc>
          <w:tcPr>
            <w:tcW w:w="5360" w:type="dxa"/>
            <w:tcBorders>
              <w:bottom w:val="nil"/>
            </w:tcBorders>
          </w:tcPr>
          <w:p w:rsidR="00176D39" w:rsidRPr="00092586" w:rsidRDefault="00176D39" w:rsidP="0058615D">
            <w:pPr>
              <w:pStyle w:val="TableParagraph"/>
              <w:spacing w:before="102"/>
              <w:ind w:left="62" w:right="347"/>
              <w:rPr>
                <w:sz w:val="27"/>
                <w:szCs w:val="27"/>
              </w:rPr>
            </w:pPr>
            <w:r w:rsidRPr="00092586">
              <w:rPr>
                <w:sz w:val="27"/>
                <w:szCs w:val="27"/>
              </w:rPr>
              <w:t>реконструкция существующих зданий и</w:t>
            </w:r>
            <w:r w:rsidRPr="00092586">
              <w:rPr>
                <w:spacing w:val="1"/>
                <w:sz w:val="27"/>
                <w:szCs w:val="27"/>
              </w:rPr>
              <w:t xml:space="preserve"> </w:t>
            </w:r>
            <w:r w:rsidRPr="00092586">
              <w:rPr>
                <w:sz w:val="27"/>
                <w:szCs w:val="27"/>
              </w:rPr>
              <w:t>сооружений,</w:t>
            </w:r>
            <w:r w:rsidRPr="00092586">
              <w:rPr>
                <w:spacing w:val="-3"/>
                <w:sz w:val="27"/>
                <w:szCs w:val="27"/>
              </w:rPr>
              <w:t xml:space="preserve"> </w:t>
            </w:r>
            <w:r w:rsidRPr="00092586">
              <w:rPr>
                <w:sz w:val="27"/>
                <w:szCs w:val="27"/>
              </w:rPr>
              <w:t>их</w:t>
            </w:r>
            <w:r w:rsidRPr="00092586">
              <w:rPr>
                <w:spacing w:val="-3"/>
                <w:sz w:val="27"/>
                <w:szCs w:val="27"/>
              </w:rPr>
              <w:t xml:space="preserve"> </w:t>
            </w:r>
            <w:r w:rsidRPr="00092586">
              <w:rPr>
                <w:sz w:val="27"/>
                <w:szCs w:val="27"/>
              </w:rPr>
              <w:t>приспособление</w:t>
            </w:r>
            <w:r w:rsidRPr="00092586">
              <w:rPr>
                <w:spacing w:val="-4"/>
                <w:sz w:val="27"/>
                <w:szCs w:val="27"/>
              </w:rPr>
              <w:t xml:space="preserve"> </w:t>
            </w:r>
            <w:r w:rsidRPr="00092586">
              <w:rPr>
                <w:sz w:val="27"/>
                <w:szCs w:val="27"/>
              </w:rPr>
              <w:t>к</w:t>
            </w:r>
            <w:r w:rsidRPr="00092586">
              <w:rPr>
                <w:spacing w:val="-2"/>
                <w:sz w:val="27"/>
                <w:szCs w:val="27"/>
              </w:rPr>
              <w:t xml:space="preserve"> </w:t>
            </w:r>
            <w:r w:rsidRPr="00092586">
              <w:rPr>
                <w:sz w:val="27"/>
                <w:szCs w:val="27"/>
              </w:rPr>
              <w:t>новым</w:t>
            </w:r>
            <w:r w:rsidRPr="00092586">
              <w:rPr>
                <w:spacing w:val="-4"/>
                <w:sz w:val="27"/>
                <w:szCs w:val="27"/>
              </w:rPr>
              <w:t xml:space="preserve"> </w:t>
            </w:r>
            <w:r w:rsidRPr="00092586">
              <w:rPr>
                <w:sz w:val="27"/>
                <w:szCs w:val="27"/>
              </w:rPr>
              <w:t>видам</w:t>
            </w:r>
            <w:r w:rsidRPr="00092586">
              <w:rPr>
                <w:spacing w:val="-57"/>
                <w:sz w:val="27"/>
                <w:szCs w:val="27"/>
              </w:rPr>
              <w:t xml:space="preserve"> </w:t>
            </w:r>
            <w:r w:rsidRPr="00092586">
              <w:rPr>
                <w:sz w:val="27"/>
                <w:szCs w:val="27"/>
              </w:rPr>
              <w:t>использования,</w:t>
            </w:r>
          </w:p>
          <w:p w:rsidR="00176D39" w:rsidRPr="00092586" w:rsidRDefault="00176D39" w:rsidP="0058615D">
            <w:pPr>
              <w:pStyle w:val="TableParagraph"/>
              <w:spacing w:before="1"/>
              <w:ind w:left="62"/>
              <w:rPr>
                <w:sz w:val="27"/>
                <w:szCs w:val="27"/>
              </w:rPr>
            </w:pPr>
            <w:r w:rsidRPr="00092586">
              <w:rPr>
                <w:sz w:val="27"/>
                <w:szCs w:val="27"/>
              </w:rPr>
              <w:t>строительство</w:t>
            </w:r>
            <w:r w:rsidRPr="00092586">
              <w:rPr>
                <w:spacing w:val="-3"/>
                <w:sz w:val="27"/>
                <w:szCs w:val="27"/>
              </w:rPr>
              <w:t xml:space="preserve"> </w:t>
            </w:r>
            <w:r w:rsidRPr="00092586">
              <w:rPr>
                <w:sz w:val="27"/>
                <w:szCs w:val="27"/>
              </w:rPr>
              <w:t>новых</w:t>
            </w:r>
            <w:r w:rsidRPr="00092586">
              <w:rPr>
                <w:spacing w:val="-1"/>
                <w:sz w:val="27"/>
                <w:szCs w:val="27"/>
              </w:rPr>
              <w:t xml:space="preserve"> </w:t>
            </w:r>
            <w:r w:rsidRPr="00092586">
              <w:rPr>
                <w:sz w:val="27"/>
                <w:szCs w:val="27"/>
              </w:rPr>
              <w:t>зданий</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сооружений</w:t>
            </w:r>
          </w:p>
        </w:tc>
        <w:tc>
          <w:tcPr>
            <w:tcW w:w="4863" w:type="dxa"/>
            <w:tcBorders>
              <w:bottom w:val="nil"/>
            </w:tcBorders>
          </w:tcPr>
          <w:p w:rsidR="00176D39" w:rsidRPr="00092586" w:rsidRDefault="00176D39" w:rsidP="0058615D">
            <w:pPr>
              <w:pStyle w:val="TableParagraph"/>
              <w:spacing w:before="102"/>
              <w:ind w:left="61" w:right="460"/>
              <w:rPr>
                <w:sz w:val="27"/>
                <w:szCs w:val="27"/>
              </w:rPr>
            </w:pPr>
            <w:r w:rsidRPr="00092586">
              <w:rPr>
                <w:sz w:val="27"/>
                <w:szCs w:val="27"/>
              </w:rPr>
              <w:t>снос существующих зданий и сооружений,</w:t>
            </w:r>
            <w:r w:rsidRPr="00092586">
              <w:rPr>
                <w:spacing w:val="-57"/>
                <w:sz w:val="27"/>
                <w:szCs w:val="27"/>
              </w:rPr>
              <w:t xml:space="preserve"> </w:t>
            </w:r>
            <w:r w:rsidRPr="00092586">
              <w:rPr>
                <w:sz w:val="27"/>
                <w:szCs w:val="27"/>
              </w:rPr>
              <w:t>строительство</w:t>
            </w:r>
            <w:r w:rsidRPr="00092586">
              <w:rPr>
                <w:spacing w:val="-4"/>
                <w:sz w:val="27"/>
                <w:szCs w:val="27"/>
              </w:rPr>
              <w:t xml:space="preserve"> </w:t>
            </w:r>
            <w:r w:rsidRPr="00092586">
              <w:rPr>
                <w:sz w:val="27"/>
                <w:szCs w:val="27"/>
              </w:rPr>
              <w:t>новых</w:t>
            </w:r>
            <w:r w:rsidRPr="00092586">
              <w:rPr>
                <w:spacing w:val="-1"/>
                <w:sz w:val="27"/>
                <w:szCs w:val="27"/>
              </w:rPr>
              <w:t xml:space="preserve"> </w:t>
            </w:r>
            <w:r w:rsidRPr="00092586">
              <w:rPr>
                <w:sz w:val="27"/>
                <w:szCs w:val="27"/>
              </w:rPr>
              <w:t>зданий</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сооружений</w:t>
            </w:r>
          </w:p>
        </w:tc>
      </w:tr>
      <w:tr w:rsidR="00176D39" w:rsidRPr="00092586" w:rsidTr="0058615D">
        <w:trPr>
          <w:trHeight w:val="480"/>
        </w:trPr>
        <w:tc>
          <w:tcPr>
            <w:tcW w:w="4369" w:type="dxa"/>
            <w:tcBorders>
              <w:top w:val="nil"/>
              <w:bottom w:val="nil"/>
            </w:tcBorders>
          </w:tcPr>
          <w:p w:rsidR="00176D39" w:rsidRPr="00092586" w:rsidRDefault="00176D39" w:rsidP="0058615D">
            <w:pPr>
              <w:pStyle w:val="TableParagraph"/>
              <w:spacing w:before="97"/>
              <w:ind w:left="62"/>
              <w:rPr>
                <w:sz w:val="27"/>
                <w:szCs w:val="27"/>
              </w:rPr>
            </w:pPr>
            <w:r w:rsidRPr="00092586">
              <w:rPr>
                <w:sz w:val="27"/>
                <w:szCs w:val="27"/>
              </w:rPr>
              <w:t>Характер</w:t>
            </w:r>
            <w:r w:rsidRPr="00092586">
              <w:rPr>
                <w:spacing w:val="-5"/>
                <w:sz w:val="27"/>
                <w:szCs w:val="27"/>
              </w:rPr>
              <w:t xml:space="preserve"> </w:t>
            </w:r>
            <w:r w:rsidRPr="00092586">
              <w:rPr>
                <w:sz w:val="27"/>
                <w:szCs w:val="27"/>
              </w:rPr>
              <w:t>проведения</w:t>
            </w:r>
            <w:r w:rsidRPr="00092586">
              <w:rPr>
                <w:spacing w:val="-4"/>
                <w:sz w:val="27"/>
                <w:szCs w:val="27"/>
              </w:rPr>
              <w:t xml:space="preserve"> </w:t>
            </w:r>
            <w:r w:rsidRPr="00092586">
              <w:rPr>
                <w:sz w:val="27"/>
                <w:szCs w:val="27"/>
              </w:rPr>
              <w:t>реконструкции</w:t>
            </w:r>
          </w:p>
        </w:tc>
        <w:tc>
          <w:tcPr>
            <w:tcW w:w="5360" w:type="dxa"/>
            <w:tcBorders>
              <w:top w:val="nil"/>
              <w:bottom w:val="nil"/>
            </w:tcBorders>
          </w:tcPr>
          <w:p w:rsidR="00176D39" w:rsidRPr="00092586" w:rsidRDefault="00176D39" w:rsidP="0058615D">
            <w:pPr>
              <w:pStyle w:val="TableParagraph"/>
              <w:spacing w:before="97"/>
              <w:ind w:left="62"/>
              <w:rPr>
                <w:sz w:val="27"/>
                <w:szCs w:val="27"/>
              </w:rPr>
            </w:pPr>
            <w:r w:rsidRPr="00092586">
              <w:rPr>
                <w:sz w:val="27"/>
                <w:szCs w:val="27"/>
              </w:rPr>
              <w:t>выборочно</w:t>
            </w:r>
          </w:p>
        </w:tc>
        <w:tc>
          <w:tcPr>
            <w:tcW w:w="4863" w:type="dxa"/>
            <w:tcBorders>
              <w:top w:val="nil"/>
              <w:bottom w:val="nil"/>
            </w:tcBorders>
          </w:tcPr>
          <w:p w:rsidR="00176D39" w:rsidRPr="00092586" w:rsidRDefault="00176D39" w:rsidP="0058615D">
            <w:pPr>
              <w:pStyle w:val="TableParagraph"/>
              <w:spacing w:before="97"/>
              <w:ind w:left="61"/>
              <w:rPr>
                <w:sz w:val="27"/>
                <w:szCs w:val="27"/>
              </w:rPr>
            </w:pPr>
            <w:r w:rsidRPr="00092586">
              <w:rPr>
                <w:sz w:val="27"/>
                <w:szCs w:val="27"/>
              </w:rPr>
              <w:t>Комплексно</w:t>
            </w:r>
          </w:p>
        </w:tc>
      </w:tr>
      <w:tr w:rsidR="00176D39" w:rsidRPr="00092586" w:rsidTr="0058615D">
        <w:trPr>
          <w:trHeight w:val="1305"/>
        </w:trPr>
        <w:tc>
          <w:tcPr>
            <w:tcW w:w="4369" w:type="dxa"/>
            <w:tcBorders>
              <w:top w:val="nil"/>
            </w:tcBorders>
          </w:tcPr>
          <w:p w:rsidR="00176D39" w:rsidRPr="00092586" w:rsidRDefault="00176D39" w:rsidP="0058615D">
            <w:pPr>
              <w:pStyle w:val="TableParagraph"/>
              <w:spacing w:before="97"/>
              <w:ind w:left="62"/>
              <w:rPr>
                <w:sz w:val="27"/>
                <w:szCs w:val="27"/>
              </w:rPr>
            </w:pPr>
            <w:r w:rsidRPr="00092586">
              <w:rPr>
                <w:sz w:val="27"/>
                <w:szCs w:val="27"/>
              </w:rPr>
              <w:t>Ограничения</w:t>
            </w:r>
          </w:p>
        </w:tc>
        <w:tc>
          <w:tcPr>
            <w:tcW w:w="5360" w:type="dxa"/>
            <w:tcBorders>
              <w:top w:val="nil"/>
            </w:tcBorders>
          </w:tcPr>
          <w:p w:rsidR="00176D39" w:rsidRPr="00092586" w:rsidRDefault="00176D39" w:rsidP="0058615D">
            <w:pPr>
              <w:pStyle w:val="TableParagraph"/>
              <w:spacing w:before="97"/>
              <w:ind w:left="62"/>
              <w:rPr>
                <w:sz w:val="27"/>
                <w:szCs w:val="27"/>
              </w:rPr>
            </w:pPr>
            <w:r w:rsidRPr="00092586">
              <w:rPr>
                <w:sz w:val="27"/>
                <w:szCs w:val="27"/>
              </w:rPr>
              <w:t>строительство</w:t>
            </w:r>
            <w:r w:rsidRPr="00092586">
              <w:rPr>
                <w:spacing w:val="40"/>
                <w:sz w:val="27"/>
                <w:szCs w:val="27"/>
              </w:rPr>
              <w:t xml:space="preserve"> </w:t>
            </w:r>
            <w:r w:rsidRPr="00092586">
              <w:rPr>
                <w:sz w:val="27"/>
                <w:szCs w:val="27"/>
              </w:rPr>
              <w:t>новых</w:t>
            </w:r>
            <w:r w:rsidRPr="00092586">
              <w:rPr>
                <w:spacing w:val="39"/>
                <w:sz w:val="27"/>
                <w:szCs w:val="27"/>
              </w:rPr>
              <w:t xml:space="preserve"> </w:t>
            </w:r>
            <w:r w:rsidRPr="00092586">
              <w:rPr>
                <w:sz w:val="27"/>
                <w:szCs w:val="27"/>
              </w:rPr>
              <w:t>зданий</w:t>
            </w:r>
            <w:r w:rsidRPr="00092586">
              <w:rPr>
                <w:spacing w:val="40"/>
                <w:sz w:val="27"/>
                <w:szCs w:val="27"/>
              </w:rPr>
              <w:t xml:space="preserve"> </w:t>
            </w:r>
            <w:r w:rsidRPr="00092586">
              <w:rPr>
                <w:sz w:val="27"/>
                <w:szCs w:val="27"/>
              </w:rPr>
              <w:t>рекомендуется</w:t>
            </w:r>
            <w:r w:rsidRPr="00092586">
              <w:rPr>
                <w:spacing w:val="41"/>
                <w:sz w:val="27"/>
                <w:szCs w:val="27"/>
              </w:rPr>
              <w:t xml:space="preserve"> </w:t>
            </w:r>
            <w:r w:rsidRPr="00092586">
              <w:rPr>
                <w:sz w:val="27"/>
                <w:szCs w:val="27"/>
              </w:rPr>
              <w:t>по</w:t>
            </w:r>
            <w:r w:rsidRPr="00092586">
              <w:rPr>
                <w:spacing w:val="-57"/>
                <w:sz w:val="27"/>
                <w:szCs w:val="27"/>
              </w:rPr>
              <w:t xml:space="preserve"> </w:t>
            </w:r>
            <w:r w:rsidRPr="00092586">
              <w:rPr>
                <w:sz w:val="27"/>
                <w:szCs w:val="27"/>
              </w:rPr>
              <w:t>типовым</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индивидуальным</w:t>
            </w:r>
            <w:r w:rsidRPr="00092586">
              <w:rPr>
                <w:spacing w:val="-3"/>
                <w:sz w:val="27"/>
                <w:szCs w:val="27"/>
              </w:rPr>
              <w:t xml:space="preserve"> </w:t>
            </w:r>
            <w:r w:rsidRPr="00092586">
              <w:rPr>
                <w:sz w:val="27"/>
                <w:szCs w:val="27"/>
              </w:rPr>
              <w:t>проектам</w:t>
            </w:r>
          </w:p>
        </w:tc>
        <w:tc>
          <w:tcPr>
            <w:tcW w:w="4863" w:type="dxa"/>
            <w:tcBorders>
              <w:top w:val="nil"/>
            </w:tcBorders>
          </w:tcPr>
          <w:p w:rsidR="00176D39" w:rsidRPr="00092586" w:rsidRDefault="00176D39" w:rsidP="0058615D">
            <w:pPr>
              <w:pStyle w:val="TableParagraph"/>
              <w:spacing w:before="97"/>
              <w:ind w:left="61" w:right="186"/>
              <w:rPr>
                <w:sz w:val="27"/>
                <w:szCs w:val="27"/>
              </w:rPr>
            </w:pPr>
            <w:r w:rsidRPr="00092586">
              <w:rPr>
                <w:sz w:val="27"/>
                <w:szCs w:val="27"/>
              </w:rPr>
              <w:t>сохранение основных пешеходных трасс и</w:t>
            </w:r>
            <w:r w:rsidRPr="00092586">
              <w:rPr>
                <w:spacing w:val="1"/>
                <w:sz w:val="27"/>
                <w:szCs w:val="27"/>
              </w:rPr>
              <w:t xml:space="preserve"> </w:t>
            </w:r>
            <w:r w:rsidRPr="00092586">
              <w:rPr>
                <w:sz w:val="27"/>
                <w:szCs w:val="27"/>
              </w:rPr>
              <w:t>мест</w:t>
            </w:r>
            <w:r w:rsidRPr="00092586">
              <w:rPr>
                <w:spacing w:val="-4"/>
                <w:sz w:val="27"/>
                <w:szCs w:val="27"/>
              </w:rPr>
              <w:t xml:space="preserve"> </w:t>
            </w:r>
            <w:r w:rsidRPr="00092586">
              <w:rPr>
                <w:sz w:val="27"/>
                <w:szCs w:val="27"/>
              </w:rPr>
              <w:t>концентрации</w:t>
            </w:r>
            <w:r w:rsidRPr="00092586">
              <w:rPr>
                <w:spacing w:val="-4"/>
                <w:sz w:val="27"/>
                <w:szCs w:val="27"/>
              </w:rPr>
              <w:t xml:space="preserve"> </w:t>
            </w:r>
            <w:r w:rsidRPr="00092586">
              <w:rPr>
                <w:sz w:val="27"/>
                <w:szCs w:val="27"/>
              </w:rPr>
              <w:t>общественных</w:t>
            </w:r>
            <w:r w:rsidRPr="00092586">
              <w:rPr>
                <w:spacing w:val="-2"/>
                <w:sz w:val="27"/>
                <w:szCs w:val="27"/>
              </w:rPr>
              <w:t xml:space="preserve"> </w:t>
            </w:r>
            <w:r w:rsidRPr="00092586">
              <w:rPr>
                <w:sz w:val="27"/>
                <w:szCs w:val="27"/>
              </w:rPr>
              <w:t>зданий</w:t>
            </w:r>
            <w:r w:rsidRPr="00092586">
              <w:rPr>
                <w:spacing w:val="-5"/>
                <w:sz w:val="27"/>
                <w:szCs w:val="27"/>
              </w:rPr>
              <w:t xml:space="preserve"> </w:t>
            </w:r>
            <w:r w:rsidRPr="00092586">
              <w:rPr>
                <w:sz w:val="27"/>
                <w:szCs w:val="27"/>
              </w:rPr>
              <w:t>как</w:t>
            </w:r>
            <w:r w:rsidRPr="00092586">
              <w:rPr>
                <w:spacing w:val="-57"/>
                <w:sz w:val="27"/>
                <w:szCs w:val="27"/>
              </w:rPr>
              <w:t xml:space="preserve"> </w:t>
            </w:r>
            <w:r w:rsidRPr="00092586">
              <w:rPr>
                <w:sz w:val="27"/>
                <w:szCs w:val="27"/>
              </w:rPr>
              <w:t>планировочного каркаса новой застройки</w:t>
            </w:r>
            <w:r w:rsidRPr="00092586">
              <w:rPr>
                <w:spacing w:val="1"/>
                <w:sz w:val="27"/>
                <w:szCs w:val="27"/>
              </w:rPr>
              <w:t xml:space="preserve"> </w:t>
            </w:r>
            <w:r w:rsidRPr="00092586">
              <w:rPr>
                <w:sz w:val="27"/>
                <w:szCs w:val="27"/>
              </w:rPr>
              <w:t>микрорайона,</w:t>
            </w:r>
            <w:r w:rsidRPr="00092586">
              <w:rPr>
                <w:spacing w:val="-1"/>
                <w:sz w:val="27"/>
                <w:szCs w:val="27"/>
              </w:rPr>
              <w:t xml:space="preserve"> </w:t>
            </w:r>
            <w:r w:rsidRPr="00092586">
              <w:rPr>
                <w:sz w:val="27"/>
                <w:szCs w:val="27"/>
              </w:rPr>
              <w:t>квартала</w:t>
            </w:r>
          </w:p>
        </w:tc>
      </w:tr>
    </w:tbl>
    <w:p w:rsidR="00176D39" w:rsidRDefault="00176D39" w:rsidP="00344625">
      <w:pPr>
        <w:pStyle w:val="a3"/>
        <w:tabs>
          <w:tab w:val="left" w:pos="15020"/>
        </w:tabs>
        <w:ind w:left="0" w:right="-6"/>
        <w:rPr>
          <w:sz w:val="27"/>
          <w:szCs w:val="27"/>
        </w:rPr>
      </w:pPr>
    </w:p>
    <w:p w:rsidR="00176D39" w:rsidRPr="00092586" w:rsidRDefault="00176D39" w:rsidP="00176D39">
      <w:pPr>
        <w:pStyle w:val="a3"/>
        <w:tabs>
          <w:tab w:val="left" w:pos="15020"/>
        </w:tabs>
        <w:ind w:left="0" w:right="-6"/>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34</w:t>
      </w:r>
    </w:p>
    <w:tbl>
      <w:tblPr>
        <w:tblStyle w:val="TableNormal"/>
        <w:tblW w:w="14592"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1973"/>
        <w:gridCol w:w="1589"/>
        <w:gridCol w:w="1788"/>
        <w:gridCol w:w="1589"/>
        <w:gridCol w:w="1591"/>
        <w:gridCol w:w="1676"/>
      </w:tblGrid>
      <w:tr w:rsidR="00176D39" w:rsidRPr="00092586" w:rsidTr="0058615D">
        <w:trPr>
          <w:trHeight w:val="755"/>
        </w:trPr>
        <w:tc>
          <w:tcPr>
            <w:tcW w:w="4386" w:type="dxa"/>
            <w:vMerge w:val="restart"/>
          </w:tcPr>
          <w:p w:rsidR="00176D39" w:rsidRPr="00092586" w:rsidRDefault="00176D39" w:rsidP="0058615D">
            <w:pPr>
              <w:pStyle w:val="TableParagraph"/>
              <w:spacing w:before="1"/>
              <w:rPr>
                <w:sz w:val="27"/>
                <w:szCs w:val="27"/>
              </w:rPr>
            </w:pPr>
          </w:p>
          <w:p w:rsidR="00176D39" w:rsidRPr="00092586" w:rsidRDefault="00176D39" w:rsidP="0058615D">
            <w:pPr>
              <w:pStyle w:val="TableParagraph"/>
              <w:spacing w:before="1"/>
              <w:ind w:left="1286" w:right="112" w:hanging="1155"/>
              <w:rPr>
                <w:sz w:val="27"/>
                <w:szCs w:val="27"/>
              </w:rPr>
            </w:pPr>
            <w:r w:rsidRPr="00092586">
              <w:rPr>
                <w:sz w:val="27"/>
                <w:szCs w:val="27"/>
              </w:rPr>
              <w:t>Зона различной степени градостроительной</w:t>
            </w:r>
            <w:r w:rsidRPr="00092586">
              <w:rPr>
                <w:spacing w:val="-57"/>
                <w:sz w:val="27"/>
                <w:szCs w:val="27"/>
              </w:rPr>
              <w:t xml:space="preserve"> </w:t>
            </w:r>
            <w:r w:rsidRPr="00092586">
              <w:rPr>
                <w:sz w:val="27"/>
                <w:szCs w:val="27"/>
              </w:rPr>
              <w:t>ценности</w:t>
            </w:r>
            <w:r w:rsidRPr="00092586">
              <w:rPr>
                <w:spacing w:val="-2"/>
                <w:sz w:val="27"/>
                <w:szCs w:val="27"/>
              </w:rPr>
              <w:t xml:space="preserve"> </w:t>
            </w:r>
            <w:r w:rsidRPr="00092586">
              <w:rPr>
                <w:sz w:val="27"/>
                <w:szCs w:val="27"/>
              </w:rPr>
              <w:t>территории</w:t>
            </w:r>
          </w:p>
        </w:tc>
        <w:tc>
          <w:tcPr>
            <w:tcW w:w="10206" w:type="dxa"/>
            <w:gridSpan w:val="6"/>
          </w:tcPr>
          <w:p w:rsidR="00176D39" w:rsidRPr="00092586" w:rsidRDefault="00176D39" w:rsidP="0058615D">
            <w:pPr>
              <w:pStyle w:val="TableParagraph"/>
              <w:spacing w:before="102"/>
              <w:ind w:left="4233" w:hanging="4148"/>
              <w:rPr>
                <w:sz w:val="27"/>
                <w:szCs w:val="27"/>
              </w:rPr>
            </w:pPr>
            <w:r w:rsidRPr="00092586">
              <w:rPr>
                <w:sz w:val="27"/>
                <w:szCs w:val="27"/>
              </w:rPr>
              <w:t>Плотность</w:t>
            </w:r>
            <w:r w:rsidRPr="00092586">
              <w:rPr>
                <w:spacing w:val="-3"/>
                <w:sz w:val="27"/>
                <w:szCs w:val="27"/>
              </w:rPr>
              <w:t xml:space="preserve"> </w:t>
            </w:r>
            <w:r w:rsidRPr="00092586">
              <w:rPr>
                <w:sz w:val="27"/>
                <w:szCs w:val="27"/>
              </w:rPr>
              <w:t>населения</w:t>
            </w:r>
            <w:r w:rsidRPr="00092586">
              <w:rPr>
                <w:spacing w:val="-3"/>
                <w:sz w:val="27"/>
                <w:szCs w:val="27"/>
              </w:rPr>
              <w:t xml:space="preserve"> </w:t>
            </w:r>
            <w:r w:rsidRPr="00092586">
              <w:rPr>
                <w:sz w:val="27"/>
                <w:szCs w:val="27"/>
              </w:rPr>
              <w:t>территории</w:t>
            </w:r>
            <w:r w:rsidRPr="00092586">
              <w:rPr>
                <w:spacing w:val="-3"/>
                <w:sz w:val="27"/>
                <w:szCs w:val="27"/>
              </w:rPr>
              <w:t xml:space="preserve"> </w:t>
            </w:r>
            <w:r w:rsidRPr="00092586">
              <w:rPr>
                <w:sz w:val="27"/>
                <w:szCs w:val="27"/>
              </w:rPr>
              <w:t>жилого</w:t>
            </w:r>
            <w:r w:rsidRPr="00092586">
              <w:rPr>
                <w:spacing w:val="-4"/>
                <w:sz w:val="27"/>
                <w:szCs w:val="27"/>
              </w:rPr>
              <w:t xml:space="preserve"> </w:t>
            </w:r>
            <w:r w:rsidRPr="00092586">
              <w:rPr>
                <w:sz w:val="27"/>
                <w:szCs w:val="27"/>
              </w:rPr>
              <w:t>района</w:t>
            </w:r>
            <w:r w:rsidRPr="00092586">
              <w:rPr>
                <w:spacing w:val="-4"/>
                <w:sz w:val="27"/>
                <w:szCs w:val="27"/>
              </w:rPr>
              <w:t xml:space="preserve"> </w:t>
            </w:r>
            <w:r w:rsidRPr="00092586">
              <w:rPr>
                <w:sz w:val="27"/>
                <w:szCs w:val="27"/>
              </w:rPr>
              <w:t>(чел./га)</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групп</w:t>
            </w:r>
            <w:r w:rsidRPr="00092586">
              <w:rPr>
                <w:spacing w:val="-3"/>
                <w:sz w:val="27"/>
                <w:szCs w:val="27"/>
              </w:rPr>
              <w:t xml:space="preserve"> </w:t>
            </w:r>
            <w:r w:rsidRPr="00092586">
              <w:rPr>
                <w:sz w:val="27"/>
                <w:szCs w:val="27"/>
              </w:rPr>
              <w:t>городов</w:t>
            </w:r>
            <w:r w:rsidRPr="00092586">
              <w:rPr>
                <w:spacing w:val="-4"/>
                <w:sz w:val="27"/>
                <w:szCs w:val="27"/>
              </w:rPr>
              <w:t xml:space="preserve"> </w:t>
            </w:r>
            <w:r w:rsidRPr="00092586">
              <w:rPr>
                <w:sz w:val="27"/>
                <w:szCs w:val="27"/>
              </w:rPr>
              <w:t>с</w:t>
            </w:r>
            <w:r w:rsidRPr="00092586">
              <w:rPr>
                <w:spacing w:val="-5"/>
                <w:sz w:val="27"/>
                <w:szCs w:val="27"/>
              </w:rPr>
              <w:t xml:space="preserve"> </w:t>
            </w:r>
            <w:r w:rsidRPr="00092586">
              <w:rPr>
                <w:sz w:val="27"/>
                <w:szCs w:val="27"/>
              </w:rPr>
              <w:t>числом</w:t>
            </w:r>
            <w:r w:rsidRPr="00092586">
              <w:rPr>
                <w:spacing w:val="-4"/>
                <w:sz w:val="27"/>
                <w:szCs w:val="27"/>
              </w:rPr>
              <w:t xml:space="preserve"> </w:t>
            </w:r>
            <w:r w:rsidRPr="00092586">
              <w:rPr>
                <w:sz w:val="27"/>
                <w:szCs w:val="27"/>
              </w:rPr>
              <w:t>жителей</w:t>
            </w:r>
            <w:r w:rsidRPr="00092586">
              <w:rPr>
                <w:spacing w:val="-57"/>
                <w:sz w:val="27"/>
                <w:szCs w:val="27"/>
              </w:rPr>
              <w:t xml:space="preserve"> </w:t>
            </w:r>
            <w:r w:rsidRPr="00092586">
              <w:rPr>
                <w:sz w:val="27"/>
                <w:szCs w:val="27"/>
              </w:rPr>
              <w:t>(тыс.</w:t>
            </w:r>
            <w:r w:rsidRPr="00092586">
              <w:rPr>
                <w:spacing w:val="-1"/>
                <w:sz w:val="27"/>
                <w:szCs w:val="27"/>
              </w:rPr>
              <w:t xml:space="preserve"> </w:t>
            </w:r>
            <w:r w:rsidRPr="00092586">
              <w:rPr>
                <w:sz w:val="27"/>
                <w:szCs w:val="27"/>
              </w:rPr>
              <w:t>человек)</w:t>
            </w:r>
          </w:p>
        </w:tc>
      </w:tr>
      <w:tr w:rsidR="00176D39" w:rsidRPr="00092586" w:rsidTr="0058615D">
        <w:trPr>
          <w:trHeight w:val="480"/>
        </w:trPr>
        <w:tc>
          <w:tcPr>
            <w:tcW w:w="4386" w:type="dxa"/>
            <w:vMerge/>
            <w:tcBorders>
              <w:top w:val="nil"/>
            </w:tcBorders>
          </w:tcPr>
          <w:p w:rsidR="00176D39" w:rsidRPr="00092586" w:rsidRDefault="00176D39" w:rsidP="0058615D">
            <w:pPr>
              <w:rPr>
                <w:sz w:val="27"/>
                <w:szCs w:val="27"/>
              </w:rPr>
            </w:pPr>
          </w:p>
        </w:tc>
        <w:tc>
          <w:tcPr>
            <w:tcW w:w="1973" w:type="dxa"/>
          </w:tcPr>
          <w:p w:rsidR="00176D39" w:rsidRPr="00092586" w:rsidRDefault="00176D39" w:rsidP="0058615D">
            <w:pPr>
              <w:pStyle w:val="TableParagraph"/>
              <w:spacing w:before="102"/>
              <w:ind w:left="308" w:right="304"/>
              <w:jc w:val="center"/>
              <w:rPr>
                <w:sz w:val="27"/>
                <w:szCs w:val="27"/>
              </w:rPr>
            </w:pPr>
            <w:r w:rsidRPr="00092586">
              <w:rPr>
                <w:sz w:val="27"/>
                <w:szCs w:val="27"/>
              </w:rPr>
              <w:t>до 20</w:t>
            </w:r>
          </w:p>
        </w:tc>
        <w:tc>
          <w:tcPr>
            <w:tcW w:w="1589" w:type="dxa"/>
          </w:tcPr>
          <w:p w:rsidR="00176D39" w:rsidRPr="00092586" w:rsidRDefault="00176D39" w:rsidP="0058615D">
            <w:pPr>
              <w:pStyle w:val="TableParagraph"/>
              <w:spacing w:before="102"/>
              <w:ind w:left="315" w:right="304"/>
              <w:jc w:val="center"/>
              <w:rPr>
                <w:sz w:val="27"/>
                <w:szCs w:val="27"/>
              </w:rPr>
            </w:pPr>
            <w:r w:rsidRPr="00092586">
              <w:rPr>
                <w:sz w:val="27"/>
                <w:szCs w:val="27"/>
              </w:rPr>
              <w:t>20 -</w:t>
            </w:r>
            <w:r w:rsidRPr="00092586">
              <w:rPr>
                <w:spacing w:val="-1"/>
                <w:sz w:val="27"/>
                <w:szCs w:val="27"/>
              </w:rPr>
              <w:t xml:space="preserve"> </w:t>
            </w:r>
            <w:r w:rsidRPr="00092586">
              <w:rPr>
                <w:sz w:val="27"/>
                <w:szCs w:val="27"/>
              </w:rPr>
              <w:t>50</w:t>
            </w:r>
          </w:p>
        </w:tc>
        <w:tc>
          <w:tcPr>
            <w:tcW w:w="1788" w:type="dxa"/>
          </w:tcPr>
          <w:p w:rsidR="00176D39" w:rsidRPr="00092586" w:rsidRDefault="00176D39" w:rsidP="0058615D">
            <w:pPr>
              <w:pStyle w:val="TableParagraph"/>
              <w:spacing w:before="102"/>
              <w:ind w:left="474" w:right="465"/>
              <w:jc w:val="center"/>
              <w:rPr>
                <w:sz w:val="27"/>
                <w:szCs w:val="27"/>
              </w:rPr>
            </w:pPr>
            <w:r w:rsidRPr="00092586">
              <w:rPr>
                <w:sz w:val="27"/>
                <w:szCs w:val="27"/>
              </w:rPr>
              <w:t>50 -</w:t>
            </w:r>
            <w:r w:rsidRPr="00092586">
              <w:rPr>
                <w:spacing w:val="-1"/>
                <w:sz w:val="27"/>
                <w:szCs w:val="27"/>
              </w:rPr>
              <w:t xml:space="preserve"> </w:t>
            </w:r>
            <w:r w:rsidRPr="00092586">
              <w:rPr>
                <w:sz w:val="27"/>
                <w:szCs w:val="27"/>
              </w:rPr>
              <w:t>100</w:t>
            </w:r>
          </w:p>
        </w:tc>
        <w:tc>
          <w:tcPr>
            <w:tcW w:w="1589" w:type="dxa"/>
          </w:tcPr>
          <w:p w:rsidR="00176D39" w:rsidRPr="00092586" w:rsidRDefault="00176D39" w:rsidP="0058615D">
            <w:pPr>
              <w:pStyle w:val="TableParagraph"/>
              <w:spacing w:before="102"/>
              <w:ind w:left="316" w:right="304"/>
              <w:jc w:val="center"/>
              <w:rPr>
                <w:sz w:val="27"/>
                <w:szCs w:val="27"/>
              </w:rPr>
            </w:pPr>
            <w:r w:rsidRPr="00092586">
              <w:rPr>
                <w:sz w:val="27"/>
                <w:szCs w:val="27"/>
              </w:rPr>
              <w:t>100 -</w:t>
            </w:r>
            <w:r w:rsidRPr="00092586">
              <w:rPr>
                <w:spacing w:val="-1"/>
                <w:sz w:val="27"/>
                <w:szCs w:val="27"/>
              </w:rPr>
              <w:t xml:space="preserve"> </w:t>
            </w:r>
            <w:r w:rsidRPr="00092586">
              <w:rPr>
                <w:sz w:val="27"/>
                <w:szCs w:val="27"/>
              </w:rPr>
              <w:t>250</w:t>
            </w:r>
          </w:p>
        </w:tc>
        <w:tc>
          <w:tcPr>
            <w:tcW w:w="1591" w:type="dxa"/>
          </w:tcPr>
          <w:p w:rsidR="00176D39" w:rsidRPr="00092586" w:rsidRDefault="00176D39" w:rsidP="0058615D">
            <w:pPr>
              <w:pStyle w:val="TableParagraph"/>
              <w:spacing w:before="102"/>
              <w:ind w:left="203" w:right="193"/>
              <w:jc w:val="center"/>
              <w:rPr>
                <w:sz w:val="27"/>
                <w:szCs w:val="27"/>
              </w:rPr>
            </w:pPr>
            <w:r w:rsidRPr="00092586">
              <w:rPr>
                <w:sz w:val="27"/>
                <w:szCs w:val="27"/>
              </w:rPr>
              <w:t>250 -</w:t>
            </w:r>
            <w:r w:rsidRPr="00092586">
              <w:rPr>
                <w:spacing w:val="-1"/>
                <w:sz w:val="27"/>
                <w:szCs w:val="27"/>
              </w:rPr>
              <w:t xml:space="preserve"> </w:t>
            </w:r>
            <w:r w:rsidRPr="00092586">
              <w:rPr>
                <w:sz w:val="27"/>
                <w:szCs w:val="27"/>
              </w:rPr>
              <w:t>500</w:t>
            </w:r>
          </w:p>
        </w:tc>
        <w:tc>
          <w:tcPr>
            <w:tcW w:w="1676" w:type="dxa"/>
          </w:tcPr>
          <w:p w:rsidR="00176D39" w:rsidRPr="00092586" w:rsidRDefault="00176D39" w:rsidP="0058615D">
            <w:pPr>
              <w:pStyle w:val="TableParagraph"/>
              <w:spacing w:before="102"/>
              <w:ind w:left="131" w:right="120"/>
              <w:jc w:val="center"/>
              <w:rPr>
                <w:sz w:val="27"/>
                <w:szCs w:val="27"/>
              </w:rPr>
            </w:pPr>
            <w:r w:rsidRPr="00092586">
              <w:rPr>
                <w:sz w:val="27"/>
                <w:szCs w:val="27"/>
              </w:rPr>
              <w:t>500 – 1000</w:t>
            </w:r>
          </w:p>
        </w:tc>
      </w:tr>
      <w:tr w:rsidR="00176D39" w:rsidRPr="00092586" w:rsidTr="0058615D">
        <w:trPr>
          <w:trHeight w:val="485"/>
        </w:trPr>
        <w:tc>
          <w:tcPr>
            <w:tcW w:w="4386" w:type="dxa"/>
            <w:tcBorders>
              <w:bottom w:val="nil"/>
            </w:tcBorders>
          </w:tcPr>
          <w:p w:rsidR="00176D39" w:rsidRPr="00092586" w:rsidRDefault="00176D39" w:rsidP="0058615D">
            <w:pPr>
              <w:pStyle w:val="TableParagraph"/>
              <w:spacing w:before="102"/>
              <w:ind w:left="62"/>
              <w:rPr>
                <w:sz w:val="27"/>
                <w:szCs w:val="27"/>
              </w:rPr>
            </w:pPr>
            <w:r w:rsidRPr="00092586">
              <w:rPr>
                <w:sz w:val="27"/>
                <w:szCs w:val="27"/>
              </w:rPr>
              <w:t>Высокая</w:t>
            </w:r>
          </w:p>
        </w:tc>
        <w:tc>
          <w:tcPr>
            <w:tcW w:w="1973" w:type="dxa"/>
            <w:tcBorders>
              <w:bottom w:val="nil"/>
            </w:tcBorders>
          </w:tcPr>
          <w:p w:rsidR="00176D39" w:rsidRPr="00092586" w:rsidRDefault="00176D39" w:rsidP="0058615D">
            <w:pPr>
              <w:pStyle w:val="TableParagraph"/>
              <w:spacing w:before="102"/>
              <w:ind w:left="308" w:right="304"/>
              <w:jc w:val="center"/>
              <w:rPr>
                <w:sz w:val="27"/>
                <w:szCs w:val="27"/>
              </w:rPr>
            </w:pPr>
            <w:r w:rsidRPr="00092586">
              <w:rPr>
                <w:sz w:val="27"/>
                <w:szCs w:val="27"/>
              </w:rPr>
              <w:t>130</w:t>
            </w:r>
          </w:p>
        </w:tc>
        <w:tc>
          <w:tcPr>
            <w:tcW w:w="1589" w:type="dxa"/>
            <w:tcBorders>
              <w:bottom w:val="nil"/>
            </w:tcBorders>
          </w:tcPr>
          <w:p w:rsidR="00176D39" w:rsidRPr="00092586" w:rsidRDefault="00176D39" w:rsidP="0058615D">
            <w:pPr>
              <w:pStyle w:val="TableParagraph"/>
              <w:spacing w:before="102"/>
              <w:ind w:left="313" w:right="304"/>
              <w:jc w:val="center"/>
              <w:rPr>
                <w:sz w:val="27"/>
                <w:szCs w:val="27"/>
              </w:rPr>
            </w:pPr>
            <w:r w:rsidRPr="00092586">
              <w:rPr>
                <w:sz w:val="27"/>
                <w:szCs w:val="27"/>
              </w:rPr>
              <w:t>165</w:t>
            </w:r>
          </w:p>
        </w:tc>
        <w:tc>
          <w:tcPr>
            <w:tcW w:w="1788" w:type="dxa"/>
            <w:tcBorders>
              <w:bottom w:val="nil"/>
            </w:tcBorders>
          </w:tcPr>
          <w:p w:rsidR="00176D39" w:rsidRPr="00092586" w:rsidRDefault="00176D39" w:rsidP="0058615D">
            <w:pPr>
              <w:pStyle w:val="TableParagraph"/>
              <w:spacing w:before="102"/>
              <w:ind w:left="471" w:right="465"/>
              <w:jc w:val="center"/>
              <w:rPr>
                <w:sz w:val="27"/>
                <w:szCs w:val="27"/>
              </w:rPr>
            </w:pPr>
            <w:r w:rsidRPr="00092586">
              <w:rPr>
                <w:sz w:val="27"/>
                <w:szCs w:val="27"/>
              </w:rPr>
              <w:t>185</w:t>
            </w:r>
          </w:p>
        </w:tc>
        <w:tc>
          <w:tcPr>
            <w:tcW w:w="1589" w:type="dxa"/>
            <w:tcBorders>
              <w:bottom w:val="nil"/>
            </w:tcBorders>
          </w:tcPr>
          <w:p w:rsidR="00176D39" w:rsidRPr="00092586" w:rsidRDefault="00176D39" w:rsidP="0058615D">
            <w:pPr>
              <w:pStyle w:val="TableParagraph"/>
              <w:spacing w:before="102"/>
              <w:ind w:left="314" w:right="304"/>
              <w:jc w:val="center"/>
              <w:rPr>
                <w:sz w:val="27"/>
                <w:szCs w:val="27"/>
              </w:rPr>
            </w:pPr>
            <w:r w:rsidRPr="00092586">
              <w:rPr>
                <w:sz w:val="27"/>
                <w:szCs w:val="27"/>
              </w:rPr>
              <w:t>200</w:t>
            </w:r>
          </w:p>
        </w:tc>
        <w:tc>
          <w:tcPr>
            <w:tcW w:w="1591" w:type="dxa"/>
            <w:tcBorders>
              <w:bottom w:val="nil"/>
            </w:tcBorders>
          </w:tcPr>
          <w:p w:rsidR="00176D39" w:rsidRPr="00092586" w:rsidRDefault="00176D39" w:rsidP="0058615D">
            <w:pPr>
              <w:pStyle w:val="TableParagraph"/>
              <w:spacing w:before="102"/>
              <w:ind w:left="200" w:right="193"/>
              <w:jc w:val="center"/>
              <w:rPr>
                <w:sz w:val="27"/>
                <w:szCs w:val="27"/>
              </w:rPr>
            </w:pPr>
            <w:r w:rsidRPr="00092586">
              <w:rPr>
                <w:sz w:val="27"/>
                <w:szCs w:val="27"/>
              </w:rPr>
              <w:t>210</w:t>
            </w:r>
          </w:p>
        </w:tc>
        <w:tc>
          <w:tcPr>
            <w:tcW w:w="1676" w:type="dxa"/>
            <w:tcBorders>
              <w:bottom w:val="nil"/>
            </w:tcBorders>
          </w:tcPr>
          <w:p w:rsidR="00176D39" w:rsidRPr="00092586" w:rsidRDefault="00176D39" w:rsidP="0058615D">
            <w:pPr>
              <w:pStyle w:val="TableParagraph"/>
              <w:spacing w:before="102"/>
              <w:ind w:left="131" w:right="120"/>
              <w:jc w:val="center"/>
              <w:rPr>
                <w:sz w:val="27"/>
                <w:szCs w:val="27"/>
              </w:rPr>
            </w:pPr>
            <w:r w:rsidRPr="00092586">
              <w:rPr>
                <w:sz w:val="27"/>
                <w:szCs w:val="27"/>
              </w:rPr>
              <w:t>215</w:t>
            </w:r>
          </w:p>
        </w:tc>
      </w:tr>
      <w:tr w:rsidR="00176D39" w:rsidRPr="00092586" w:rsidTr="0058615D">
        <w:trPr>
          <w:trHeight w:val="479"/>
        </w:trPr>
        <w:tc>
          <w:tcPr>
            <w:tcW w:w="4386" w:type="dxa"/>
            <w:tcBorders>
              <w:top w:val="nil"/>
              <w:bottom w:val="nil"/>
            </w:tcBorders>
          </w:tcPr>
          <w:p w:rsidR="00176D39" w:rsidRPr="00092586" w:rsidRDefault="00176D39" w:rsidP="0058615D">
            <w:pPr>
              <w:pStyle w:val="TableParagraph"/>
              <w:spacing w:before="97"/>
              <w:ind w:left="62"/>
              <w:rPr>
                <w:sz w:val="27"/>
                <w:szCs w:val="27"/>
              </w:rPr>
            </w:pPr>
            <w:r w:rsidRPr="00092586">
              <w:rPr>
                <w:sz w:val="27"/>
                <w:szCs w:val="27"/>
              </w:rPr>
              <w:t>Средняя</w:t>
            </w:r>
          </w:p>
        </w:tc>
        <w:tc>
          <w:tcPr>
            <w:tcW w:w="1973" w:type="dxa"/>
            <w:tcBorders>
              <w:top w:val="nil"/>
              <w:bottom w:val="nil"/>
            </w:tcBorders>
          </w:tcPr>
          <w:p w:rsidR="00176D39" w:rsidRPr="00092586" w:rsidRDefault="00176D39" w:rsidP="0058615D">
            <w:pPr>
              <w:pStyle w:val="TableParagraph"/>
              <w:spacing w:before="97"/>
              <w:ind w:left="7"/>
              <w:jc w:val="center"/>
              <w:rPr>
                <w:sz w:val="27"/>
                <w:szCs w:val="27"/>
              </w:rPr>
            </w:pPr>
            <w:r w:rsidRPr="00092586">
              <w:rPr>
                <w:w w:val="99"/>
                <w:sz w:val="27"/>
                <w:szCs w:val="27"/>
              </w:rPr>
              <w:t>-</w:t>
            </w:r>
          </w:p>
        </w:tc>
        <w:tc>
          <w:tcPr>
            <w:tcW w:w="1589" w:type="dxa"/>
            <w:tcBorders>
              <w:top w:val="nil"/>
              <w:bottom w:val="nil"/>
            </w:tcBorders>
          </w:tcPr>
          <w:p w:rsidR="00176D39" w:rsidRPr="00092586" w:rsidRDefault="00176D39" w:rsidP="0058615D">
            <w:pPr>
              <w:pStyle w:val="TableParagraph"/>
              <w:spacing w:before="97"/>
              <w:ind w:left="12"/>
              <w:jc w:val="center"/>
              <w:rPr>
                <w:sz w:val="27"/>
                <w:szCs w:val="27"/>
              </w:rPr>
            </w:pPr>
            <w:r w:rsidRPr="00092586">
              <w:rPr>
                <w:w w:val="99"/>
                <w:sz w:val="27"/>
                <w:szCs w:val="27"/>
              </w:rPr>
              <w:t>-</w:t>
            </w:r>
          </w:p>
        </w:tc>
        <w:tc>
          <w:tcPr>
            <w:tcW w:w="1788" w:type="dxa"/>
            <w:tcBorders>
              <w:top w:val="nil"/>
              <w:bottom w:val="nil"/>
            </w:tcBorders>
          </w:tcPr>
          <w:p w:rsidR="00176D39" w:rsidRPr="00092586" w:rsidRDefault="00176D39" w:rsidP="0058615D">
            <w:pPr>
              <w:pStyle w:val="TableParagraph"/>
              <w:spacing w:before="97"/>
              <w:ind w:left="9"/>
              <w:jc w:val="center"/>
              <w:rPr>
                <w:sz w:val="27"/>
                <w:szCs w:val="27"/>
              </w:rPr>
            </w:pPr>
            <w:r w:rsidRPr="00092586">
              <w:rPr>
                <w:w w:val="99"/>
                <w:sz w:val="27"/>
                <w:szCs w:val="27"/>
              </w:rPr>
              <w:t>-</w:t>
            </w:r>
          </w:p>
        </w:tc>
        <w:tc>
          <w:tcPr>
            <w:tcW w:w="1589" w:type="dxa"/>
            <w:tcBorders>
              <w:top w:val="nil"/>
              <w:bottom w:val="nil"/>
            </w:tcBorders>
          </w:tcPr>
          <w:p w:rsidR="00176D39" w:rsidRPr="00092586" w:rsidRDefault="00176D39" w:rsidP="0058615D">
            <w:pPr>
              <w:pStyle w:val="TableParagraph"/>
              <w:spacing w:before="97"/>
              <w:ind w:left="314" w:right="304"/>
              <w:jc w:val="center"/>
              <w:rPr>
                <w:sz w:val="27"/>
                <w:szCs w:val="27"/>
              </w:rPr>
            </w:pPr>
            <w:r w:rsidRPr="00092586">
              <w:rPr>
                <w:sz w:val="27"/>
                <w:szCs w:val="27"/>
              </w:rPr>
              <w:t>180</w:t>
            </w:r>
          </w:p>
        </w:tc>
        <w:tc>
          <w:tcPr>
            <w:tcW w:w="1591" w:type="dxa"/>
            <w:tcBorders>
              <w:top w:val="nil"/>
              <w:bottom w:val="nil"/>
            </w:tcBorders>
          </w:tcPr>
          <w:p w:rsidR="00176D39" w:rsidRPr="00092586" w:rsidRDefault="00176D39" w:rsidP="0058615D">
            <w:pPr>
              <w:pStyle w:val="TableParagraph"/>
              <w:spacing w:before="97"/>
              <w:ind w:left="200" w:right="193"/>
              <w:jc w:val="center"/>
              <w:rPr>
                <w:sz w:val="27"/>
                <w:szCs w:val="27"/>
              </w:rPr>
            </w:pPr>
            <w:r w:rsidRPr="00092586">
              <w:rPr>
                <w:sz w:val="27"/>
                <w:szCs w:val="27"/>
              </w:rPr>
              <w:t>185</w:t>
            </w:r>
          </w:p>
        </w:tc>
        <w:tc>
          <w:tcPr>
            <w:tcW w:w="1676" w:type="dxa"/>
            <w:tcBorders>
              <w:top w:val="nil"/>
              <w:bottom w:val="nil"/>
            </w:tcBorders>
          </w:tcPr>
          <w:p w:rsidR="00176D39" w:rsidRPr="00092586" w:rsidRDefault="00176D39" w:rsidP="0058615D">
            <w:pPr>
              <w:pStyle w:val="TableParagraph"/>
              <w:spacing w:before="97"/>
              <w:ind w:left="131" w:right="120"/>
              <w:jc w:val="center"/>
              <w:rPr>
                <w:sz w:val="27"/>
                <w:szCs w:val="27"/>
              </w:rPr>
            </w:pPr>
            <w:r w:rsidRPr="00092586">
              <w:rPr>
                <w:sz w:val="27"/>
                <w:szCs w:val="27"/>
              </w:rPr>
              <w:t>200</w:t>
            </w:r>
          </w:p>
        </w:tc>
      </w:tr>
      <w:tr w:rsidR="00176D39" w:rsidRPr="00092586" w:rsidTr="0058615D">
        <w:trPr>
          <w:trHeight w:val="476"/>
        </w:trPr>
        <w:tc>
          <w:tcPr>
            <w:tcW w:w="4386" w:type="dxa"/>
            <w:tcBorders>
              <w:top w:val="nil"/>
            </w:tcBorders>
          </w:tcPr>
          <w:p w:rsidR="00176D39" w:rsidRPr="00092586" w:rsidRDefault="00176D39" w:rsidP="0058615D">
            <w:pPr>
              <w:pStyle w:val="TableParagraph"/>
              <w:spacing w:before="97"/>
              <w:ind w:left="62"/>
              <w:rPr>
                <w:sz w:val="27"/>
                <w:szCs w:val="27"/>
              </w:rPr>
            </w:pPr>
            <w:r w:rsidRPr="00092586">
              <w:rPr>
                <w:sz w:val="27"/>
                <w:szCs w:val="27"/>
              </w:rPr>
              <w:t>Низкая</w:t>
            </w:r>
          </w:p>
        </w:tc>
        <w:tc>
          <w:tcPr>
            <w:tcW w:w="1973" w:type="dxa"/>
            <w:tcBorders>
              <w:top w:val="nil"/>
            </w:tcBorders>
          </w:tcPr>
          <w:p w:rsidR="00176D39" w:rsidRPr="00092586" w:rsidRDefault="00176D39" w:rsidP="0058615D">
            <w:pPr>
              <w:pStyle w:val="TableParagraph"/>
              <w:spacing w:before="97"/>
              <w:ind w:left="308" w:right="304"/>
              <w:jc w:val="center"/>
              <w:rPr>
                <w:sz w:val="27"/>
                <w:szCs w:val="27"/>
              </w:rPr>
            </w:pPr>
            <w:r w:rsidRPr="00092586">
              <w:rPr>
                <w:sz w:val="27"/>
                <w:szCs w:val="27"/>
              </w:rPr>
              <w:t>70</w:t>
            </w:r>
          </w:p>
        </w:tc>
        <w:tc>
          <w:tcPr>
            <w:tcW w:w="1589" w:type="dxa"/>
            <w:tcBorders>
              <w:top w:val="nil"/>
            </w:tcBorders>
          </w:tcPr>
          <w:p w:rsidR="00176D39" w:rsidRPr="00092586" w:rsidRDefault="00176D39" w:rsidP="0058615D">
            <w:pPr>
              <w:pStyle w:val="TableParagraph"/>
              <w:spacing w:before="97"/>
              <w:ind w:left="313" w:right="304"/>
              <w:jc w:val="center"/>
              <w:rPr>
                <w:sz w:val="27"/>
                <w:szCs w:val="27"/>
              </w:rPr>
            </w:pPr>
            <w:r w:rsidRPr="00092586">
              <w:rPr>
                <w:sz w:val="27"/>
                <w:szCs w:val="27"/>
              </w:rPr>
              <w:t>115</w:t>
            </w:r>
          </w:p>
        </w:tc>
        <w:tc>
          <w:tcPr>
            <w:tcW w:w="1788" w:type="dxa"/>
            <w:tcBorders>
              <w:top w:val="nil"/>
            </w:tcBorders>
          </w:tcPr>
          <w:p w:rsidR="00176D39" w:rsidRPr="00092586" w:rsidRDefault="00176D39" w:rsidP="0058615D">
            <w:pPr>
              <w:pStyle w:val="TableParagraph"/>
              <w:spacing w:before="97"/>
              <w:ind w:left="471" w:right="465"/>
              <w:jc w:val="center"/>
              <w:rPr>
                <w:sz w:val="27"/>
                <w:szCs w:val="27"/>
              </w:rPr>
            </w:pPr>
            <w:r w:rsidRPr="00092586">
              <w:rPr>
                <w:sz w:val="27"/>
                <w:szCs w:val="27"/>
              </w:rPr>
              <w:t>160</w:t>
            </w:r>
          </w:p>
        </w:tc>
        <w:tc>
          <w:tcPr>
            <w:tcW w:w="1589" w:type="dxa"/>
            <w:tcBorders>
              <w:top w:val="nil"/>
            </w:tcBorders>
          </w:tcPr>
          <w:p w:rsidR="00176D39" w:rsidRPr="00092586" w:rsidRDefault="00176D39" w:rsidP="0058615D">
            <w:pPr>
              <w:pStyle w:val="TableParagraph"/>
              <w:spacing w:before="97"/>
              <w:ind w:left="314" w:right="304"/>
              <w:jc w:val="center"/>
              <w:rPr>
                <w:sz w:val="27"/>
                <w:szCs w:val="27"/>
              </w:rPr>
            </w:pPr>
            <w:r w:rsidRPr="00092586">
              <w:rPr>
                <w:sz w:val="27"/>
                <w:szCs w:val="27"/>
              </w:rPr>
              <w:t>165</w:t>
            </w:r>
          </w:p>
        </w:tc>
        <w:tc>
          <w:tcPr>
            <w:tcW w:w="1591" w:type="dxa"/>
            <w:tcBorders>
              <w:top w:val="nil"/>
            </w:tcBorders>
          </w:tcPr>
          <w:p w:rsidR="00176D39" w:rsidRPr="00092586" w:rsidRDefault="00176D39" w:rsidP="0058615D">
            <w:pPr>
              <w:pStyle w:val="TableParagraph"/>
              <w:spacing w:before="97"/>
              <w:ind w:left="200" w:right="193"/>
              <w:jc w:val="center"/>
              <w:rPr>
                <w:sz w:val="27"/>
                <w:szCs w:val="27"/>
              </w:rPr>
            </w:pPr>
            <w:r w:rsidRPr="00092586">
              <w:rPr>
                <w:sz w:val="27"/>
                <w:szCs w:val="27"/>
              </w:rPr>
              <w:t>170</w:t>
            </w:r>
          </w:p>
        </w:tc>
        <w:tc>
          <w:tcPr>
            <w:tcW w:w="1676" w:type="dxa"/>
            <w:tcBorders>
              <w:top w:val="nil"/>
            </w:tcBorders>
          </w:tcPr>
          <w:p w:rsidR="00176D39" w:rsidRPr="00092586" w:rsidRDefault="00176D39" w:rsidP="0058615D">
            <w:pPr>
              <w:pStyle w:val="TableParagraph"/>
              <w:spacing w:before="97"/>
              <w:ind w:left="131" w:right="120"/>
              <w:jc w:val="center"/>
              <w:rPr>
                <w:sz w:val="27"/>
                <w:szCs w:val="27"/>
              </w:rPr>
            </w:pPr>
            <w:r w:rsidRPr="00092586">
              <w:rPr>
                <w:sz w:val="27"/>
                <w:szCs w:val="27"/>
              </w:rPr>
              <w:t>180</w:t>
            </w:r>
          </w:p>
        </w:tc>
      </w:tr>
    </w:tbl>
    <w:p w:rsidR="00176D39" w:rsidRPr="00092586" w:rsidRDefault="00176D39" w:rsidP="00176D39">
      <w:pPr>
        <w:pStyle w:val="a3"/>
        <w:spacing w:before="89" w:line="322" w:lineRule="exact"/>
        <w:ind w:left="1065"/>
        <w:rPr>
          <w:sz w:val="27"/>
          <w:szCs w:val="27"/>
        </w:rPr>
      </w:pPr>
      <w:r w:rsidRPr="00092586">
        <w:rPr>
          <w:sz w:val="27"/>
          <w:szCs w:val="27"/>
        </w:rPr>
        <w:t>Примечания.</w:t>
      </w:r>
    </w:p>
    <w:p w:rsidR="00176D39" w:rsidRPr="00092586" w:rsidRDefault="00176D39" w:rsidP="00344625">
      <w:pPr>
        <w:pStyle w:val="a5"/>
        <w:numPr>
          <w:ilvl w:val="0"/>
          <w:numId w:val="84"/>
        </w:numPr>
        <w:tabs>
          <w:tab w:val="left" w:pos="1427"/>
        </w:tabs>
        <w:ind w:left="0" w:firstLine="852"/>
        <w:rPr>
          <w:sz w:val="27"/>
          <w:szCs w:val="27"/>
        </w:rPr>
      </w:pPr>
      <w:r w:rsidRPr="00092586">
        <w:rPr>
          <w:sz w:val="27"/>
          <w:szCs w:val="27"/>
        </w:rPr>
        <w:t>Зоны</w:t>
      </w:r>
      <w:r w:rsidRPr="00092586">
        <w:rPr>
          <w:spacing w:val="1"/>
          <w:sz w:val="27"/>
          <w:szCs w:val="27"/>
        </w:rPr>
        <w:t xml:space="preserve"> </w:t>
      </w:r>
      <w:r w:rsidRPr="00092586">
        <w:rPr>
          <w:sz w:val="27"/>
          <w:szCs w:val="27"/>
        </w:rPr>
        <w:t>различной</w:t>
      </w:r>
      <w:r w:rsidRPr="00092586">
        <w:rPr>
          <w:spacing w:val="1"/>
          <w:sz w:val="27"/>
          <w:szCs w:val="27"/>
        </w:rPr>
        <w:t xml:space="preserve"> </w:t>
      </w:r>
      <w:r w:rsidRPr="00092586">
        <w:rPr>
          <w:sz w:val="27"/>
          <w:szCs w:val="27"/>
        </w:rPr>
        <w:t>степени</w:t>
      </w:r>
      <w:r w:rsidRPr="00092586">
        <w:rPr>
          <w:spacing w:val="1"/>
          <w:sz w:val="27"/>
          <w:szCs w:val="27"/>
        </w:rPr>
        <w:t xml:space="preserve"> </w:t>
      </w:r>
      <w:r w:rsidRPr="00092586">
        <w:rPr>
          <w:sz w:val="27"/>
          <w:szCs w:val="27"/>
        </w:rPr>
        <w:t>градостроительной</w:t>
      </w:r>
      <w:r w:rsidRPr="00092586">
        <w:rPr>
          <w:spacing w:val="1"/>
          <w:sz w:val="27"/>
          <w:szCs w:val="27"/>
        </w:rPr>
        <w:t xml:space="preserve"> </w:t>
      </w:r>
      <w:r w:rsidRPr="00092586">
        <w:rPr>
          <w:sz w:val="27"/>
          <w:szCs w:val="27"/>
        </w:rPr>
        <w:t>ценности</w:t>
      </w:r>
      <w:r w:rsidRPr="00092586">
        <w:rPr>
          <w:spacing w:val="1"/>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их</w:t>
      </w:r>
      <w:r w:rsidRPr="00092586">
        <w:rPr>
          <w:spacing w:val="1"/>
          <w:sz w:val="27"/>
          <w:szCs w:val="27"/>
        </w:rPr>
        <w:t xml:space="preserve"> </w:t>
      </w:r>
      <w:r w:rsidRPr="00092586">
        <w:rPr>
          <w:sz w:val="27"/>
          <w:szCs w:val="27"/>
        </w:rPr>
        <w:t>границы</w:t>
      </w:r>
      <w:r w:rsidRPr="00092586">
        <w:rPr>
          <w:spacing w:val="1"/>
          <w:sz w:val="27"/>
          <w:szCs w:val="27"/>
        </w:rPr>
        <w:t xml:space="preserve"> </w:t>
      </w:r>
      <w:r w:rsidRPr="00092586">
        <w:rPr>
          <w:sz w:val="27"/>
          <w:szCs w:val="27"/>
        </w:rPr>
        <w:t>определяются</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учетом</w:t>
      </w:r>
      <w:r w:rsidRPr="00092586">
        <w:rPr>
          <w:spacing w:val="1"/>
          <w:sz w:val="27"/>
          <w:szCs w:val="27"/>
        </w:rPr>
        <w:t xml:space="preserve"> </w:t>
      </w:r>
      <w:r w:rsidRPr="00092586">
        <w:rPr>
          <w:sz w:val="27"/>
          <w:szCs w:val="27"/>
        </w:rPr>
        <w:t>кадастровой стоимости земельного участка уровня обеспеченности инженерной и транспортной инфраструктурами,</w:t>
      </w:r>
      <w:r w:rsidRPr="00092586">
        <w:rPr>
          <w:spacing w:val="1"/>
          <w:sz w:val="27"/>
          <w:szCs w:val="27"/>
        </w:rPr>
        <w:t xml:space="preserve"> </w:t>
      </w:r>
      <w:r w:rsidRPr="00092586">
        <w:rPr>
          <w:sz w:val="27"/>
          <w:szCs w:val="27"/>
        </w:rPr>
        <w:t>объектами обслуживания, капиталовложений в инженерную подготовку территории наличия историко-культурных и</w:t>
      </w:r>
      <w:r w:rsidRPr="00092586">
        <w:rPr>
          <w:spacing w:val="1"/>
          <w:sz w:val="27"/>
          <w:szCs w:val="27"/>
        </w:rPr>
        <w:t xml:space="preserve"> </w:t>
      </w:r>
      <w:r w:rsidRPr="00092586">
        <w:rPr>
          <w:sz w:val="27"/>
          <w:szCs w:val="27"/>
        </w:rPr>
        <w:t>архитектурно-ландшафтных ценностей.</w:t>
      </w:r>
    </w:p>
    <w:p w:rsidR="00176D39" w:rsidRPr="00092586" w:rsidRDefault="00176D39" w:rsidP="00344625">
      <w:pPr>
        <w:pStyle w:val="a5"/>
        <w:numPr>
          <w:ilvl w:val="0"/>
          <w:numId w:val="84"/>
        </w:numPr>
        <w:tabs>
          <w:tab w:val="left" w:pos="1375"/>
        </w:tabs>
        <w:ind w:left="0" w:firstLine="852"/>
        <w:rPr>
          <w:sz w:val="27"/>
          <w:szCs w:val="27"/>
        </w:rPr>
      </w:pPr>
      <w:r w:rsidRPr="00092586">
        <w:rPr>
          <w:sz w:val="27"/>
          <w:szCs w:val="27"/>
        </w:rPr>
        <w:lastRenderedPageBreak/>
        <w:t>При строительстве на площадках, требующих сложных мероприятий по инженерной подготовке территории,</w:t>
      </w:r>
      <w:r w:rsidRPr="00092586">
        <w:rPr>
          <w:spacing w:val="1"/>
          <w:sz w:val="27"/>
          <w:szCs w:val="27"/>
        </w:rPr>
        <w:t xml:space="preserve"> </w:t>
      </w:r>
      <w:r w:rsidRPr="00092586">
        <w:rPr>
          <w:sz w:val="27"/>
          <w:szCs w:val="27"/>
        </w:rPr>
        <w:t>плотность</w:t>
      </w:r>
      <w:r w:rsidRPr="00092586">
        <w:rPr>
          <w:spacing w:val="-5"/>
          <w:sz w:val="27"/>
          <w:szCs w:val="27"/>
        </w:rPr>
        <w:t xml:space="preserve"> </w:t>
      </w:r>
      <w:r w:rsidRPr="00092586">
        <w:rPr>
          <w:sz w:val="27"/>
          <w:szCs w:val="27"/>
        </w:rPr>
        <w:t>населения допускается увеличивать,</w:t>
      </w:r>
      <w:r w:rsidRPr="00092586">
        <w:rPr>
          <w:spacing w:val="-1"/>
          <w:sz w:val="27"/>
          <w:szCs w:val="27"/>
        </w:rPr>
        <w:t xml:space="preserve"> </w:t>
      </w:r>
      <w:r w:rsidRPr="00092586">
        <w:rPr>
          <w:sz w:val="27"/>
          <w:szCs w:val="27"/>
        </w:rPr>
        <w:t>но не</w:t>
      </w:r>
      <w:r w:rsidRPr="00092586">
        <w:rPr>
          <w:spacing w:val="-3"/>
          <w:sz w:val="27"/>
          <w:szCs w:val="27"/>
        </w:rPr>
        <w:t xml:space="preserve"> </w:t>
      </w:r>
      <w:r w:rsidRPr="00092586">
        <w:rPr>
          <w:sz w:val="27"/>
          <w:szCs w:val="27"/>
        </w:rPr>
        <w:t>более чем на</w:t>
      </w:r>
      <w:r w:rsidRPr="00092586">
        <w:rPr>
          <w:spacing w:val="-4"/>
          <w:sz w:val="27"/>
          <w:szCs w:val="27"/>
        </w:rPr>
        <w:t xml:space="preserve"> </w:t>
      </w:r>
      <w:r w:rsidRPr="00092586">
        <w:rPr>
          <w:sz w:val="27"/>
          <w:szCs w:val="27"/>
        </w:rPr>
        <w:t>20</w:t>
      </w:r>
      <w:r w:rsidRPr="00092586">
        <w:rPr>
          <w:spacing w:val="-3"/>
          <w:sz w:val="27"/>
          <w:szCs w:val="27"/>
        </w:rPr>
        <w:t xml:space="preserve"> </w:t>
      </w:r>
      <w:r w:rsidRPr="00092586">
        <w:rPr>
          <w:sz w:val="27"/>
          <w:szCs w:val="27"/>
        </w:rPr>
        <w:t>процентов.</w:t>
      </w:r>
    </w:p>
    <w:p w:rsidR="00176D39" w:rsidRPr="00092586" w:rsidRDefault="00176D39" w:rsidP="00344625">
      <w:pPr>
        <w:pStyle w:val="a5"/>
        <w:numPr>
          <w:ilvl w:val="0"/>
          <w:numId w:val="84"/>
        </w:numPr>
        <w:tabs>
          <w:tab w:val="left" w:pos="1370"/>
        </w:tabs>
        <w:ind w:left="0" w:firstLine="852"/>
        <w:rPr>
          <w:sz w:val="27"/>
          <w:szCs w:val="27"/>
        </w:rPr>
      </w:pPr>
      <w:r w:rsidRPr="00092586">
        <w:rPr>
          <w:sz w:val="27"/>
          <w:szCs w:val="27"/>
        </w:rPr>
        <w:t>В условиях реконструкции сложившейся застройки в центральных частях исторических городов, а также при</w:t>
      </w:r>
      <w:r w:rsidRPr="00092586">
        <w:rPr>
          <w:spacing w:val="1"/>
          <w:sz w:val="27"/>
          <w:szCs w:val="27"/>
        </w:rPr>
        <w:t xml:space="preserve"> </w:t>
      </w:r>
      <w:r w:rsidRPr="00092586">
        <w:rPr>
          <w:sz w:val="27"/>
          <w:szCs w:val="27"/>
        </w:rPr>
        <w:t>наличии</w:t>
      </w:r>
      <w:r w:rsidRPr="00092586">
        <w:rPr>
          <w:spacing w:val="1"/>
          <w:sz w:val="27"/>
          <w:szCs w:val="27"/>
        </w:rPr>
        <w:t xml:space="preserve"> </w:t>
      </w:r>
      <w:r w:rsidRPr="00092586">
        <w:rPr>
          <w:sz w:val="27"/>
          <w:szCs w:val="27"/>
        </w:rPr>
        <w:t>историко-культурных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архитектурно-ландшафтных</w:t>
      </w:r>
      <w:r w:rsidRPr="00092586">
        <w:rPr>
          <w:spacing w:val="1"/>
          <w:sz w:val="27"/>
          <w:szCs w:val="27"/>
        </w:rPr>
        <w:t xml:space="preserve"> </w:t>
      </w:r>
      <w:r w:rsidRPr="00092586">
        <w:rPr>
          <w:sz w:val="27"/>
          <w:szCs w:val="27"/>
        </w:rPr>
        <w:t>ценностей</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частях</w:t>
      </w:r>
      <w:r w:rsidRPr="00092586">
        <w:rPr>
          <w:spacing w:val="1"/>
          <w:sz w:val="27"/>
          <w:szCs w:val="27"/>
        </w:rPr>
        <w:t xml:space="preserve"> </w:t>
      </w:r>
      <w:r w:rsidRPr="00092586">
        <w:rPr>
          <w:sz w:val="27"/>
          <w:szCs w:val="27"/>
        </w:rPr>
        <w:t>исторических</w:t>
      </w:r>
      <w:r w:rsidRPr="00092586">
        <w:rPr>
          <w:spacing w:val="1"/>
          <w:sz w:val="27"/>
          <w:szCs w:val="27"/>
        </w:rPr>
        <w:t xml:space="preserve"> </w:t>
      </w:r>
      <w:r w:rsidRPr="00092586">
        <w:rPr>
          <w:sz w:val="27"/>
          <w:szCs w:val="27"/>
        </w:rPr>
        <w:t>городов</w:t>
      </w:r>
      <w:r w:rsidRPr="00092586">
        <w:rPr>
          <w:spacing w:val="1"/>
          <w:sz w:val="27"/>
          <w:szCs w:val="27"/>
        </w:rPr>
        <w:t xml:space="preserve"> </w:t>
      </w:r>
      <w:r w:rsidRPr="00092586">
        <w:rPr>
          <w:sz w:val="27"/>
          <w:szCs w:val="27"/>
        </w:rPr>
        <w:t>плотности</w:t>
      </w:r>
      <w:r w:rsidRPr="00092586">
        <w:rPr>
          <w:spacing w:val="-1"/>
          <w:sz w:val="27"/>
          <w:szCs w:val="27"/>
        </w:rPr>
        <w:t xml:space="preserve"> </w:t>
      </w:r>
      <w:r w:rsidRPr="00092586">
        <w:rPr>
          <w:sz w:val="27"/>
          <w:szCs w:val="27"/>
        </w:rPr>
        <w:t>населения устанавливается заданием</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проектирование.</w:t>
      </w:r>
    </w:p>
    <w:p w:rsidR="00176D39" w:rsidRDefault="00176D39" w:rsidP="00344625">
      <w:pPr>
        <w:rPr>
          <w:sz w:val="27"/>
          <w:szCs w:val="27"/>
        </w:rPr>
      </w:pPr>
      <w:r w:rsidRPr="00092586">
        <w:rPr>
          <w:sz w:val="27"/>
          <w:szCs w:val="27"/>
        </w:rPr>
        <w:t>В районах индивидуального усадебного строительства и в поселениях, где не планируется строительство</w:t>
      </w:r>
      <w:r w:rsidRPr="00092586">
        <w:rPr>
          <w:spacing w:val="1"/>
          <w:sz w:val="27"/>
          <w:szCs w:val="27"/>
        </w:rPr>
        <w:t xml:space="preserve"> </w:t>
      </w:r>
      <w:r w:rsidRPr="00092586">
        <w:rPr>
          <w:sz w:val="27"/>
          <w:szCs w:val="27"/>
        </w:rPr>
        <w:t>централизованных инженерных систем,</w:t>
      </w:r>
      <w:r w:rsidRPr="00092586">
        <w:rPr>
          <w:spacing w:val="-3"/>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уменьшать</w:t>
      </w:r>
      <w:r w:rsidRPr="00092586">
        <w:rPr>
          <w:spacing w:val="-1"/>
          <w:sz w:val="27"/>
          <w:szCs w:val="27"/>
        </w:rPr>
        <w:t xml:space="preserve"> </w:t>
      </w:r>
      <w:r w:rsidRPr="00092586">
        <w:rPr>
          <w:sz w:val="27"/>
          <w:szCs w:val="27"/>
        </w:rPr>
        <w:t>плотность</w:t>
      </w:r>
      <w:r w:rsidRPr="00092586">
        <w:rPr>
          <w:spacing w:val="-5"/>
          <w:sz w:val="27"/>
          <w:szCs w:val="27"/>
        </w:rPr>
        <w:t xml:space="preserve"> </w:t>
      </w:r>
      <w:r w:rsidRPr="00092586">
        <w:rPr>
          <w:sz w:val="27"/>
          <w:szCs w:val="27"/>
        </w:rPr>
        <w:t>населения</w:t>
      </w:r>
      <w:r w:rsidRPr="00092586">
        <w:rPr>
          <w:spacing w:val="-1"/>
          <w:sz w:val="27"/>
          <w:szCs w:val="27"/>
        </w:rPr>
        <w:t xml:space="preserve"> </w:t>
      </w:r>
      <w:r w:rsidRPr="00092586">
        <w:rPr>
          <w:sz w:val="27"/>
          <w:szCs w:val="27"/>
        </w:rPr>
        <w:t>не</w:t>
      </w:r>
      <w:r w:rsidRPr="00092586">
        <w:rPr>
          <w:spacing w:val="-1"/>
          <w:sz w:val="27"/>
          <w:szCs w:val="27"/>
        </w:rPr>
        <w:t xml:space="preserve"> </w:t>
      </w:r>
      <w:r w:rsidRPr="00092586">
        <w:rPr>
          <w:sz w:val="27"/>
          <w:szCs w:val="27"/>
        </w:rPr>
        <w:t>менее</w:t>
      </w:r>
      <w:r w:rsidRPr="00092586">
        <w:rPr>
          <w:spacing w:val="-3"/>
          <w:sz w:val="27"/>
          <w:szCs w:val="27"/>
        </w:rPr>
        <w:t xml:space="preserve"> </w:t>
      </w:r>
      <w:r w:rsidRPr="00092586">
        <w:rPr>
          <w:sz w:val="27"/>
          <w:szCs w:val="27"/>
        </w:rPr>
        <w:t>чем</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40</w:t>
      </w:r>
      <w:r w:rsidRPr="00092586">
        <w:rPr>
          <w:spacing w:val="1"/>
          <w:sz w:val="27"/>
          <w:szCs w:val="27"/>
        </w:rPr>
        <w:t xml:space="preserve"> </w:t>
      </w:r>
      <w:r w:rsidRPr="00092586">
        <w:rPr>
          <w:sz w:val="27"/>
          <w:szCs w:val="27"/>
        </w:rPr>
        <w:t>чел./га.</w:t>
      </w:r>
    </w:p>
    <w:p w:rsidR="00176D39" w:rsidRPr="00092586" w:rsidRDefault="00176D39" w:rsidP="00176D39">
      <w:pPr>
        <w:pStyle w:val="a3"/>
        <w:ind w:left="0" w:right="-6"/>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35</w:t>
      </w:r>
    </w:p>
    <w:tbl>
      <w:tblPr>
        <w:tblStyle w:val="TableNormal"/>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1585"/>
        <w:gridCol w:w="5756"/>
        <w:gridCol w:w="1790"/>
        <w:gridCol w:w="1742"/>
      </w:tblGrid>
      <w:tr w:rsidR="00176D39" w:rsidRPr="00092586" w:rsidTr="00344625">
        <w:trPr>
          <w:trHeight w:val="755"/>
        </w:trPr>
        <w:tc>
          <w:tcPr>
            <w:tcW w:w="3586" w:type="dxa"/>
            <w:vMerge w:val="restart"/>
          </w:tcPr>
          <w:p w:rsidR="00176D39" w:rsidRPr="00092586" w:rsidRDefault="00176D39" w:rsidP="0058615D">
            <w:pPr>
              <w:pStyle w:val="TableParagraph"/>
              <w:rPr>
                <w:sz w:val="27"/>
                <w:szCs w:val="27"/>
              </w:rPr>
            </w:pPr>
          </w:p>
          <w:p w:rsidR="00176D39" w:rsidRPr="00092586" w:rsidRDefault="00176D39" w:rsidP="0058615D">
            <w:pPr>
              <w:pStyle w:val="TableParagraph"/>
              <w:spacing w:before="7"/>
              <w:rPr>
                <w:sz w:val="27"/>
                <w:szCs w:val="27"/>
              </w:rPr>
            </w:pPr>
          </w:p>
          <w:p w:rsidR="00176D39" w:rsidRPr="00092586" w:rsidRDefault="00176D39" w:rsidP="0058615D">
            <w:pPr>
              <w:pStyle w:val="TableParagraph"/>
              <w:ind w:left="297" w:right="293" w:firstLine="1"/>
              <w:jc w:val="center"/>
              <w:rPr>
                <w:sz w:val="27"/>
                <w:szCs w:val="27"/>
              </w:rPr>
            </w:pPr>
            <w:r w:rsidRPr="00092586">
              <w:rPr>
                <w:sz w:val="27"/>
                <w:szCs w:val="27"/>
              </w:rPr>
              <w:t>Зона различной степени</w:t>
            </w:r>
            <w:r w:rsidRPr="00092586">
              <w:rPr>
                <w:spacing w:val="1"/>
                <w:sz w:val="27"/>
                <w:szCs w:val="27"/>
              </w:rPr>
              <w:t xml:space="preserve"> </w:t>
            </w:r>
            <w:r w:rsidRPr="00092586">
              <w:rPr>
                <w:sz w:val="27"/>
                <w:szCs w:val="27"/>
              </w:rPr>
              <w:t>градостроительной</w:t>
            </w:r>
            <w:r w:rsidRPr="00092586">
              <w:rPr>
                <w:spacing w:val="-8"/>
                <w:sz w:val="27"/>
                <w:szCs w:val="27"/>
              </w:rPr>
              <w:t xml:space="preserve"> </w:t>
            </w:r>
            <w:r w:rsidRPr="00092586">
              <w:rPr>
                <w:sz w:val="27"/>
                <w:szCs w:val="27"/>
              </w:rPr>
              <w:t>ценности</w:t>
            </w:r>
            <w:r w:rsidRPr="00092586">
              <w:rPr>
                <w:spacing w:val="-57"/>
                <w:sz w:val="27"/>
                <w:szCs w:val="27"/>
              </w:rPr>
              <w:t xml:space="preserve"> </w:t>
            </w:r>
            <w:r w:rsidRPr="00092586">
              <w:rPr>
                <w:sz w:val="27"/>
                <w:szCs w:val="27"/>
              </w:rPr>
              <w:t>территории</w:t>
            </w:r>
          </w:p>
        </w:tc>
        <w:tc>
          <w:tcPr>
            <w:tcW w:w="10873" w:type="dxa"/>
            <w:gridSpan w:val="4"/>
          </w:tcPr>
          <w:p w:rsidR="00176D39" w:rsidRPr="00092586" w:rsidRDefault="00176D39" w:rsidP="0058615D">
            <w:pPr>
              <w:pStyle w:val="TableParagraph"/>
              <w:spacing w:before="102"/>
              <w:ind w:left="5020" w:hanging="4774"/>
              <w:rPr>
                <w:sz w:val="27"/>
                <w:szCs w:val="27"/>
              </w:rPr>
            </w:pPr>
            <w:r w:rsidRPr="00092586">
              <w:rPr>
                <w:sz w:val="27"/>
                <w:szCs w:val="27"/>
              </w:rPr>
              <w:t>Плотность</w:t>
            </w:r>
            <w:r w:rsidRPr="00092586">
              <w:rPr>
                <w:spacing w:val="-4"/>
                <w:sz w:val="27"/>
                <w:szCs w:val="27"/>
              </w:rPr>
              <w:t xml:space="preserve"> </w:t>
            </w:r>
            <w:r w:rsidRPr="00092586">
              <w:rPr>
                <w:sz w:val="27"/>
                <w:szCs w:val="27"/>
              </w:rPr>
              <w:t>населения</w:t>
            </w:r>
            <w:r w:rsidRPr="00092586">
              <w:rPr>
                <w:spacing w:val="-3"/>
                <w:sz w:val="27"/>
                <w:szCs w:val="27"/>
              </w:rPr>
              <w:t xml:space="preserve"> </w:t>
            </w:r>
            <w:r w:rsidRPr="00092586">
              <w:rPr>
                <w:sz w:val="27"/>
                <w:szCs w:val="27"/>
              </w:rPr>
              <w:t>на</w:t>
            </w:r>
            <w:r w:rsidRPr="00092586">
              <w:rPr>
                <w:spacing w:val="-5"/>
                <w:sz w:val="27"/>
                <w:szCs w:val="27"/>
              </w:rPr>
              <w:t xml:space="preserve"> </w:t>
            </w:r>
            <w:r w:rsidRPr="00092586">
              <w:rPr>
                <w:sz w:val="27"/>
                <w:szCs w:val="27"/>
              </w:rPr>
              <w:t>территории</w:t>
            </w:r>
            <w:r w:rsidRPr="00092586">
              <w:rPr>
                <w:spacing w:val="-4"/>
                <w:sz w:val="27"/>
                <w:szCs w:val="27"/>
              </w:rPr>
              <w:t xml:space="preserve"> </w:t>
            </w:r>
            <w:r w:rsidRPr="00092586">
              <w:rPr>
                <w:sz w:val="27"/>
                <w:szCs w:val="27"/>
              </w:rPr>
              <w:t>микрорайона</w:t>
            </w:r>
            <w:r w:rsidRPr="00092586">
              <w:rPr>
                <w:spacing w:val="-5"/>
                <w:sz w:val="27"/>
                <w:szCs w:val="27"/>
              </w:rPr>
              <w:t xml:space="preserve"> </w:t>
            </w:r>
            <w:r w:rsidRPr="00092586">
              <w:rPr>
                <w:sz w:val="27"/>
                <w:szCs w:val="27"/>
              </w:rPr>
              <w:t>(чел./га)</w:t>
            </w:r>
            <w:r w:rsidRPr="00092586">
              <w:rPr>
                <w:spacing w:val="-4"/>
                <w:sz w:val="27"/>
                <w:szCs w:val="27"/>
              </w:rPr>
              <w:t xml:space="preserve"> </w:t>
            </w:r>
            <w:r w:rsidRPr="00092586">
              <w:rPr>
                <w:sz w:val="27"/>
                <w:szCs w:val="27"/>
              </w:rPr>
              <w:t>при</w:t>
            </w:r>
            <w:r w:rsidRPr="00092586">
              <w:rPr>
                <w:spacing w:val="-3"/>
                <w:sz w:val="27"/>
                <w:szCs w:val="27"/>
              </w:rPr>
              <w:t xml:space="preserve"> </w:t>
            </w:r>
            <w:r w:rsidRPr="00092586">
              <w:rPr>
                <w:sz w:val="27"/>
                <w:szCs w:val="27"/>
              </w:rPr>
              <w:t>показателях</w:t>
            </w:r>
            <w:r w:rsidRPr="00092586">
              <w:rPr>
                <w:spacing w:val="-2"/>
                <w:sz w:val="27"/>
                <w:szCs w:val="27"/>
              </w:rPr>
              <w:t xml:space="preserve"> </w:t>
            </w:r>
            <w:r w:rsidRPr="00092586">
              <w:rPr>
                <w:sz w:val="27"/>
                <w:szCs w:val="27"/>
              </w:rPr>
              <w:t>жилищной</w:t>
            </w:r>
            <w:r w:rsidRPr="00092586">
              <w:rPr>
                <w:spacing w:val="-4"/>
                <w:sz w:val="27"/>
                <w:szCs w:val="27"/>
              </w:rPr>
              <w:t xml:space="preserve"> </w:t>
            </w:r>
            <w:r w:rsidRPr="00092586">
              <w:rPr>
                <w:sz w:val="27"/>
                <w:szCs w:val="27"/>
              </w:rPr>
              <w:t>обеспеченности</w:t>
            </w:r>
            <w:r w:rsidRPr="00092586">
              <w:rPr>
                <w:spacing w:val="-57"/>
                <w:sz w:val="27"/>
                <w:szCs w:val="27"/>
              </w:rPr>
              <w:t xml:space="preserve"> </w:t>
            </w:r>
            <w:r w:rsidRPr="00092586">
              <w:rPr>
                <w:sz w:val="27"/>
                <w:szCs w:val="27"/>
              </w:rPr>
              <w:t>(</w:t>
            </w:r>
            <w:proofErr w:type="spellStart"/>
            <w:r w:rsidRPr="00092586">
              <w:rPr>
                <w:sz w:val="27"/>
                <w:szCs w:val="27"/>
              </w:rPr>
              <w:t>кв.м</w:t>
            </w:r>
            <w:proofErr w:type="spellEnd"/>
            <w:r w:rsidRPr="00092586">
              <w:rPr>
                <w:sz w:val="27"/>
                <w:szCs w:val="27"/>
              </w:rPr>
              <w:t>/чел.)</w:t>
            </w:r>
          </w:p>
        </w:tc>
      </w:tr>
      <w:tr w:rsidR="00176D39" w:rsidRPr="00092586" w:rsidTr="00344625">
        <w:trPr>
          <w:trHeight w:val="479"/>
        </w:trPr>
        <w:tc>
          <w:tcPr>
            <w:tcW w:w="3586" w:type="dxa"/>
            <w:vMerge/>
            <w:tcBorders>
              <w:top w:val="nil"/>
            </w:tcBorders>
          </w:tcPr>
          <w:p w:rsidR="00176D39" w:rsidRPr="00092586" w:rsidRDefault="00176D39" w:rsidP="0058615D">
            <w:pPr>
              <w:rPr>
                <w:sz w:val="27"/>
                <w:szCs w:val="27"/>
              </w:rPr>
            </w:pPr>
          </w:p>
        </w:tc>
        <w:tc>
          <w:tcPr>
            <w:tcW w:w="7341" w:type="dxa"/>
            <w:gridSpan w:val="2"/>
          </w:tcPr>
          <w:p w:rsidR="00176D39" w:rsidRPr="00092586" w:rsidRDefault="00176D39" w:rsidP="0058615D">
            <w:pPr>
              <w:pStyle w:val="TableParagraph"/>
              <w:spacing w:before="102"/>
              <w:ind w:left="2849" w:right="2839"/>
              <w:jc w:val="center"/>
              <w:rPr>
                <w:sz w:val="27"/>
                <w:szCs w:val="27"/>
              </w:rPr>
            </w:pPr>
            <w:r w:rsidRPr="00092586">
              <w:rPr>
                <w:sz w:val="27"/>
                <w:szCs w:val="27"/>
              </w:rPr>
              <w:t>отчет</w:t>
            </w:r>
            <w:r w:rsidRPr="00092586">
              <w:rPr>
                <w:spacing w:val="-2"/>
                <w:sz w:val="27"/>
                <w:szCs w:val="27"/>
              </w:rPr>
              <w:t xml:space="preserve"> </w:t>
            </w:r>
            <w:r w:rsidRPr="00092586">
              <w:rPr>
                <w:sz w:val="27"/>
                <w:szCs w:val="27"/>
              </w:rPr>
              <w:t>2005</w:t>
            </w:r>
            <w:r w:rsidRPr="00092586">
              <w:rPr>
                <w:spacing w:val="-1"/>
                <w:sz w:val="27"/>
                <w:szCs w:val="27"/>
              </w:rPr>
              <w:t xml:space="preserve"> </w:t>
            </w:r>
            <w:r w:rsidRPr="00092586">
              <w:rPr>
                <w:sz w:val="27"/>
                <w:szCs w:val="27"/>
              </w:rPr>
              <w:t>года</w:t>
            </w:r>
          </w:p>
        </w:tc>
        <w:tc>
          <w:tcPr>
            <w:tcW w:w="1790" w:type="dxa"/>
            <w:vMerge w:val="restart"/>
          </w:tcPr>
          <w:p w:rsidR="00176D39" w:rsidRPr="00092586" w:rsidRDefault="00176D39" w:rsidP="0058615D">
            <w:pPr>
              <w:pStyle w:val="TableParagraph"/>
              <w:spacing w:before="1"/>
              <w:rPr>
                <w:sz w:val="27"/>
                <w:szCs w:val="27"/>
              </w:rPr>
            </w:pPr>
          </w:p>
          <w:p w:rsidR="00176D39" w:rsidRPr="00092586" w:rsidRDefault="00176D39" w:rsidP="0058615D">
            <w:pPr>
              <w:pStyle w:val="TableParagraph"/>
              <w:spacing w:before="1"/>
              <w:ind w:left="456"/>
              <w:rPr>
                <w:sz w:val="27"/>
                <w:szCs w:val="27"/>
              </w:rPr>
            </w:pPr>
            <w:r w:rsidRPr="00092586">
              <w:rPr>
                <w:sz w:val="27"/>
                <w:szCs w:val="27"/>
              </w:rPr>
              <w:t>2015</w:t>
            </w:r>
            <w:r w:rsidRPr="00092586">
              <w:rPr>
                <w:spacing w:val="-2"/>
                <w:sz w:val="27"/>
                <w:szCs w:val="27"/>
              </w:rPr>
              <w:t xml:space="preserve"> </w:t>
            </w:r>
            <w:r w:rsidRPr="00092586">
              <w:rPr>
                <w:sz w:val="27"/>
                <w:szCs w:val="27"/>
              </w:rPr>
              <w:t>год</w:t>
            </w:r>
          </w:p>
        </w:tc>
        <w:tc>
          <w:tcPr>
            <w:tcW w:w="1742" w:type="dxa"/>
            <w:vMerge w:val="restart"/>
          </w:tcPr>
          <w:p w:rsidR="00176D39" w:rsidRPr="00092586" w:rsidRDefault="00176D39" w:rsidP="0058615D">
            <w:pPr>
              <w:pStyle w:val="TableParagraph"/>
              <w:spacing w:before="1"/>
              <w:rPr>
                <w:sz w:val="27"/>
                <w:szCs w:val="27"/>
              </w:rPr>
            </w:pPr>
          </w:p>
          <w:p w:rsidR="00176D39" w:rsidRPr="00092586" w:rsidRDefault="00176D39" w:rsidP="0058615D">
            <w:pPr>
              <w:pStyle w:val="TableParagraph"/>
              <w:spacing w:before="1"/>
              <w:ind w:left="553"/>
              <w:rPr>
                <w:sz w:val="27"/>
                <w:szCs w:val="27"/>
              </w:rPr>
            </w:pPr>
            <w:r w:rsidRPr="00092586">
              <w:rPr>
                <w:sz w:val="27"/>
                <w:szCs w:val="27"/>
              </w:rPr>
              <w:t>2025</w:t>
            </w:r>
            <w:r w:rsidRPr="00092586">
              <w:rPr>
                <w:spacing w:val="-2"/>
                <w:sz w:val="27"/>
                <w:szCs w:val="27"/>
              </w:rPr>
              <w:t xml:space="preserve"> </w:t>
            </w:r>
            <w:r w:rsidRPr="00092586">
              <w:rPr>
                <w:sz w:val="27"/>
                <w:szCs w:val="27"/>
              </w:rPr>
              <w:t>год</w:t>
            </w:r>
          </w:p>
        </w:tc>
      </w:tr>
      <w:tr w:rsidR="00176D39" w:rsidRPr="00092586" w:rsidTr="00344625">
        <w:trPr>
          <w:trHeight w:val="482"/>
        </w:trPr>
        <w:tc>
          <w:tcPr>
            <w:tcW w:w="3586" w:type="dxa"/>
            <w:vMerge/>
            <w:tcBorders>
              <w:top w:val="nil"/>
            </w:tcBorders>
          </w:tcPr>
          <w:p w:rsidR="00176D39" w:rsidRPr="00092586" w:rsidRDefault="00176D39" w:rsidP="0058615D">
            <w:pPr>
              <w:rPr>
                <w:sz w:val="27"/>
                <w:szCs w:val="27"/>
              </w:rPr>
            </w:pPr>
          </w:p>
        </w:tc>
        <w:tc>
          <w:tcPr>
            <w:tcW w:w="1585" w:type="dxa"/>
          </w:tcPr>
          <w:p w:rsidR="00176D39" w:rsidRPr="00092586" w:rsidRDefault="00176D39" w:rsidP="00176D39">
            <w:pPr>
              <w:pStyle w:val="TableParagraph"/>
              <w:spacing w:before="102"/>
              <w:ind w:left="-42"/>
              <w:jc w:val="center"/>
              <w:rPr>
                <w:sz w:val="27"/>
                <w:szCs w:val="27"/>
              </w:rPr>
            </w:pPr>
            <w:r w:rsidRPr="00092586">
              <w:rPr>
                <w:sz w:val="27"/>
                <w:szCs w:val="27"/>
              </w:rPr>
              <w:t>всего</w:t>
            </w:r>
          </w:p>
        </w:tc>
        <w:tc>
          <w:tcPr>
            <w:tcW w:w="5756" w:type="dxa"/>
          </w:tcPr>
          <w:p w:rsidR="00176D39" w:rsidRPr="00092586" w:rsidRDefault="00176D39" w:rsidP="0058615D">
            <w:pPr>
              <w:pStyle w:val="TableParagraph"/>
              <w:spacing w:before="102"/>
              <w:ind w:left="55" w:right="166"/>
              <w:jc w:val="center"/>
              <w:rPr>
                <w:sz w:val="27"/>
                <w:szCs w:val="27"/>
              </w:rPr>
            </w:pPr>
            <w:r w:rsidRPr="00092586">
              <w:rPr>
                <w:sz w:val="27"/>
                <w:szCs w:val="27"/>
              </w:rPr>
              <w:t>в</w:t>
            </w:r>
            <w:r w:rsidRPr="00092586">
              <w:rPr>
                <w:spacing w:val="-3"/>
                <w:sz w:val="27"/>
                <w:szCs w:val="27"/>
              </w:rPr>
              <w:t xml:space="preserve"> </w:t>
            </w:r>
            <w:r w:rsidRPr="00092586">
              <w:rPr>
                <w:sz w:val="27"/>
                <w:szCs w:val="27"/>
              </w:rPr>
              <w:t>том</w:t>
            </w:r>
            <w:r w:rsidRPr="00092586">
              <w:rPr>
                <w:spacing w:val="-2"/>
                <w:sz w:val="27"/>
                <w:szCs w:val="27"/>
              </w:rPr>
              <w:t xml:space="preserve"> </w:t>
            </w:r>
            <w:r w:rsidRPr="00092586">
              <w:rPr>
                <w:sz w:val="27"/>
                <w:szCs w:val="27"/>
              </w:rPr>
              <w:t>числе</w:t>
            </w:r>
            <w:r w:rsidRPr="00092586">
              <w:rPr>
                <w:spacing w:val="-3"/>
                <w:sz w:val="27"/>
                <w:szCs w:val="27"/>
              </w:rPr>
              <w:t xml:space="preserve"> </w:t>
            </w:r>
            <w:r w:rsidRPr="00092586">
              <w:rPr>
                <w:sz w:val="27"/>
                <w:szCs w:val="27"/>
              </w:rPr>
              <w:t>государственное</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муниципальное</w:t>
            </w:r>
            <w:r w:rsidRPr="00092586">
              <w:rPr>
                <w:spacing w:val="-6"/>
                <w:sz w:val="27"/>
                <w:szCs w:val="27"/>
              </w:rPr>
              <w:t xml:space="preserve"> </w:t>
            </w:r>
            <w:r w:rsidRPr="00092586">
              <w:rPr>
                <w:sz w:val="27"/>
                <w:szCs w:val="27"/>
              </w:rPr>
              <w:t>жилье</w:t>
            </w:r>
          </w:p>
        </w:tc>
        <w:tc>
          <w:tcPr>
            <w:tcW w:w="1790" w:type="dxa"/>
            <w:vMerge/>
            <w:tcBorders>
              <w:top w:val="nil"/>
            </w:tcBorders>
          </w:tcPr>
          <w:p w:rsidR="00176D39" w:rsidRPr="00092586" w:rsidRDefault="00176D39" w:rsidP="0058615D">
            <w:pPr>
              <w:rPr>
                <w:sz w:val="27"/>
                <w:szCs w:val="27"/>
              </w:rPr>
            </w:pPr>
          </w:p>
        </w:tc>
        <w:tc>
          <w:tcPr>
            <w:tcW w:w="1742" w:type="dxa"/>
            <w:vMerge/>
            <w:tcBorders>
              <w:top w:val="nil"/>
            </w:tcBorders>
          </w:tcPr>
          <w:p w:rsidR="00176D39" w:rsidRPr="00092586" w:rsidRDefault="00176D39" w:rsidP="0058615D">
            <w:pPr>
              <w:rPr>
                <w:sz w:val="27"/>
                <w:szCs w:val="27"/>
              </w:rPr>
            </w:pPr>
          </w:p>
        </w:tc>
      </w:tr>
      <w:tr w:rsidR="00176D39" w:rsidRPr="00092586" w:rsidTr="00344625">
        <w:trPr>
          <w:trHeight w:val="479"/>
        </w:trPr>
        <w:tc>
          <w:tcPr>
            <w:tcW w:w="3586" w:type="dxa"/>
            <w:vMerge/>
            <w:tcBorders>
              <w:top w:val="nil"/>
            </w:tcBorders>
          </w:tcPr>
          <w:p w:rsidR="00176D39" w:rsidRPr="00092586" w:rsidRDefault="00176D39" w:rsidP="0058615D">
            <w:pPr>
              <w:rPr>
                <w:sz w:val="27"/>
                <w:szCs w:val="27"/>
              </w:rPr>
            </w:pPr>
          </w:p>
        </w:tc>
        <w:tc>
          <w:tcPr>
            <w:tcW w:w="1585" w:type="dxa"/>
          </w:tcPr>
          <w:p w:rsidR="00176D39" w:rsidRPr="00092586" w:rsidRDefault="00176D39" w:rsidP="0058615D">
            <w:pPr>
              <w:pStyle w:val="TableParagraph"/>
              <w:spacing w:before="99"/>
              <w:ind w:left="498" w:right="489"/>
              <w:jc w:val="center"/>
              <w:rPr>
                <w:sz w:val="27"/>
                <w:szCs w:val="27"/>
              </w:rPr>
            </w:pPr>
            <w:r w:rsidRPr="00092586">
              <w:rPr>
                <w:sz w:val="27"/>
                <w:szCs w:val="27"/>
              </w:rPr>
              <w:t>19,4</w:t>
            </w:r>
          </w:p>
        </w:tc>
        <w:tc>
          <w:tcPr>
            <w:tcW w:w="5756" w:type="dxa"/>
          </w:tcPr>
          <w:p w:rsidR="00176D39" w:rsidRPr="00092586" w:rsidRDefault="00176D39" w:rsidP="0058615D">
            <w:pPr>
              <w:pStyle w:val="TableParagraph"/>
              <w:spacing w:before="99"/>
              <w:ind w:left="55" w:right="38"/>
              <w:jc w:val="center"/>
              <w:rPr>
                <w:sz w:val="27"/>
                <w:szCs w:val="27"/>
              </w:rPr>
            </w:pPr>
            <w:r w:rsidRPr="00092586">
              <w:rPr>
                <w:sz w:val="27"/>
                <w:szCs w:val="27"/>
              </w:rPr>
              <w:t>18,0</w:t>
            </w:r>
          </w:p>
        </w:tc>
        <w:tc>
          <w:tcPr>
            <w:tcW w:w="1790" w:type="dxa"/>
          </w:tcPr>
          <w:p w:rsidR="00176D39" w:rsidRPr="00092586" w:rsidRDefault="00176D39" w:rsidP="0058615D">
            <w:pPr>
              <w:pStyle w:val="TableParagraph"/>
              <w:spacing w:before="99"/>
              <w:ind w:left="686"/>
              <w:rPr>
                <w:sz w:val="27"/>
                <w:szCs w:val="27"/>
              </w:rPr>
            </w:pPr>
            <w:r w:rsidRPr="00092586">
              <w:rPr>
                <w:sz w:val="27"/>
                <w:szCs w:val="27"/>
              </w:rPr>
              <w:t>22,7</w:t>
            </w:r>
          </w:p>
        </w:tc>
        <w:tc>
          <w:tcPr>
            <w:tcW w:w="1742" w:type="dxa"/>
          </w:tcPr>
          <w:p w:rsidR="00176D39" w:rsidRPr="00092586" w:rsidRDefault="00176D39" w:rsidP="0058615D">
            <w:pPr>
              <w:pStyle w:val="TableParagraph"/>
              <w:spacing w:before="99"/>
              <w:ind w:left="144" w:right="134"/>
              <w:jc w:val="center"/>
              <w:rPr>
                <w:sz w:val="27"/>
                <w:szCs w:val="27"/>
              </w:rPr>
            </w:pPr>
            <w:r w:rsidRPr="00092586">
              <w:rPr>
                <w:sz w:val="27"/>
                <w:szCs w:val="27"/>
              </w:rPr>
              <w:t>26,6</w:t>
            </w:r>
          </w:p>
        </w:tc>
      </w:tr>
      <w:tr w:rsidR="00176D39" w:rsidRPr="00092586" w:rsidTr="00344625">
        <w:trPr>
          <w:trHeight w:val="483"/>
        </w:trPr>
        <w:tc>
          <w:tcPr>
            <w:tcW w:w="3586" w:type="dxa"/>
            <w:tcBorders>
              <w:bottom w:val="nil"/>
            </w:tcBorders>
          </w:tcPr>
          <w:p w:rsidR="00176D39" w:rsidRPr="00092586" w:rsidRDefault="00176D39" w:rsidP="0058615D">
            <w:pPr>
              <w:pStyle w:val="TableParagraph"/>
              <w:spacing w:before="100"/>
              <w:ind w:left="62"/>
              <w:rPr>
                <w:sz w:val="27"/>
                <w:szCs w:val="27"/>
              </w:rPr>
            </w:pPr>
            <w:r w:rsidRPr="00092586">
              <w:rPr>
                <w:sz w:val="27"/>
                <w:szCs w:val="27"/>
              </w:rPr>
              <w:t>Высокая</w:t>
            </w:r>
          </w:p>
        </w:tc>
        <w:tc>
          <w:tcPr>
            <w:tcW w:w="1585" w:type="dxa"/>
            <w:tcBorders>
              <w:bottom w:val="nil"/>
            </w:tcBorders>
          </w:tcPr>
          <w:p w:rsidR="00176D39" w:rsidRPr="00092586" w:rsidRDefault="00176D39" w:rsidP="0058615D">
            <w:pPr>
              <w:pStyle w:val="TableParagraph"/>
              <w:spacing w:before="100"/>
              <w:ind w:left="498" w:right="492"/>
              <w:jc w:val="center"/>
              <w:rPr>
                <w:sz w:val="27"/>
                <w:szCs w:val="27"/>
              </w:rPr>
            </w:pPr>
            <w:r w:rsidRPr="00092586">
              <w:rPr>
                <w:sz w:val="27"/>
                <w:szCs w:val="27"/>
              </w:rPr>
              <w:t>371</w:t>
            </w:r>
          </w:p>
        </w:tc>
        <w:tc>
          <w:tcPr>
            <w:tcW w:w="5756" w:type="dxa"/>
            <w:tcBorders>
              <w:bottom w:val="nil"/>
            </w:tcBorders>
          </w:tcPr>
          <w:p w:rsidR="00176D39" w:rsidRPr="00092586" w:rsidRDefault="00176D39" w:rsidP="0058615D">
            <w:pPr>
              <w:pStyle w:val="TableParagraph"/>
              <w:spacing w:before="100"/>
              <w:ind w:left="55" w:right="40"/>
              <w:jc w:val="center"/>
              <w:rPr>
                <w:sz w:val="27"/>
                <w:szCs w:val="27"/>
              </w:rPr>
            </w:pPr>
            <w:r w:rsidRPr="00092586">
              <w:rPr>
                <w:sz w:val="27"/>
                <w:szCs w:val="27"/>
              </w:rPr>
              <w:t>400</w:t>
            </w:r>
          </w:p>
        </w:tc>
        <w:tc>
          <w:tcPr>
            <w:tcW w:w="1790" w:type="dxa"/>
            <w:tcBorders>
              <w:bottom w:val="nil"/>
            </w:tcBorders>
          </w:tcPr>
          <w:p w:rsidR="00176D39" w:rsidRPr="00092586" w:rsidRDefault="00176D39" w:rsidP="0058615D">
            <w:pPr>
              <w:pStyle w:val="TableParagraph"/>
              <w:spacing w:before="100"/>
              <w:ind w:left="715"/>
              <w:rPr>
                <w:sz w:val="27"/>
                <w:szCs w:val="27"/>
              </w:rPr>
            </w:pPr>
            <w:r w:rsidRPr="00092586">
              <w:rPr>
                <w:sz w:val="27"/>
                <w:szCs w:val="27"/>
              </w:rPr>
              <w:t>317</w:t>
            </w:r>
          </w:p>
        </w:tc>
        <w:tc>
          <w:tcPr>
            <w:tcW w:w="1742" w:type="dxa"/>
            <w:tcBorders>
              <w:bottom w:val="nil"/>
            </w:tcBorders>
          </w:tcPr>
          <w:p w:rsidR="00176D39" w:rsidRPr="00092586" w:rsidRDefault="00176D39" w:rsidP="0058615D">
            <w:pPr>
              <w:pStyle w:val="TableParagraph"/>
              <w:spacing w:before="100"/>
              <w:ind w:left="145" w:right="133"/>
              <w:jc w:val="center"/>
              <w:rPr>
                <w:sz w:val="27"/>
                <w:szCs w:val="27"/>
              </w:rPr>
            </w:pPr>
            <w:r w:rsidRPr="00092586">
              <w:rPr>
                <w:sz w:val="27"/>
                <w:szCs w:val="27"/>
              </w:rPr>
              <w:t>271</w:t>
            </w:r>
          </w:p>
        </w:tc>
      </w:tr>
      <w:tr w:rsidR="00176D39" w:rsidRPr="00092586" w:rsidTr="00344625">
        <w:trPr>
          <w:trHeight w:val="479"/>
        </w:trPr>
        <w:tc>
          <w:tcPr>
            <w:tcW w:w="3586" w:type="dxa"/>
            <w:tcBorders>
              <w:top w:val="nil"/>
              <w:bottom w:val="nil"/>
            </w:tcBorders>
          </w:tcPr>
          <w:p w:rsidR="00176D39" w:rsidRPr="00092586" w:rsidRDefault="00176D39" w:rsidP="0058615D">
            <w:pPr>
              <w:pStyle w:val="TableParagraph"/>
              <w:spacing w:before="97"/>
              <w:ind w:left="62"/>
              <w:rPr>
                <w:sz w:val="27"/>
                <w:szCs w:val="27"/>
              </w:rPr>
            </w:pPr>
            <w:r w:rsidRPr="00092586">
              <w:rPr>
                <w:sz w:val="27"/>
                <w:szCs w:val="27"/>
              </w:rPr>
              <w:t>Средняя</w:t>
            </w:r>
          </w:p>
        </w:tc>
        <w:tc>
          <w:tcPr>
            <w:tcW w:w="1585" w:type="dxa"/>
            <w:tcBorders>
              <w:top w:val="nil"/>
              <w:bottom w:val="nil"/>
            </w:tcBorders>
          </w:tcPr>
          <w:p w:rsidR="00176D39" w:rsidRPr="00092586" w:rsidRDefault="00176D39" w:rsidP="0058615D">
            <w:pPr>
              <w:pStyle w:val="TableParagraph"/>
              <w:spacing w:before="97"/>
              <w:ind w:left="498" w:right="492"/>
              <w:jc w:val="center"/>
              <w:rPr>
                <w:sz w:val="27"/>
                <w:szCs w:val="27"/>
              </w:rPr>
            </w:pPr>
            <w:r w:rsidRPr="00092586">
              <w:rPr>
                <w:sz w:val="27"/>
                <w:szCs w:val="27"/>
              </w:rPr>
              <w:t>306</w:t>
            </w:r>
          </w:p>
        </w:tc>
        <w:tc>
          <w:tcPr>
            <w:tcW w:w="5756" w:type="dxa"/>
            <w:tcBorders>
              <w:top w:val="nil"/>
              <w:bottom w:val="nil"/>
            </w:tcBorders>
          </w:tcPr>
          <w:p w:rsidR="00176D39" w:rsidRPr="00092586" w:rsidRDefault="00176D39" w:rsidP="0058615D">
            <w:pPr>
              <w:pStyle w:val="TableParagraph"/>
              <w:spacing w:before="97"/>
              <w:ind w:left="55" w:right="40"/>
              <w:jc w:val="center"/>
              <w:rPr>
                <w:sz w:val="27"/>
                <w:szCs w:val="27"/>
              </w:rPr>
            </w:pPr>
            <w:r w:rsidRPr="00092586">
              <w:rPr>
                <w:sz w:val="27"/>
                <w:szCs w:val="27"/>
              </w:rPr>
              <w:t>330</w:t>
            </w:r>
          </w:p>
        </w:tc>
        <w:tc>
          <w:tcPr>
            <w:tcW w:w="1790" w:type="dxa"/>
            <w:tcBorders>
              <w:top w:val="nil"/>
              <w:bottom w:val="nil"/>
            </w:tcBorders>
          </w:tcPr>
          <w:p w:rsidR="00176D39" w:rsidRPr="00092586" w:rsidRDefault="00176D39" w:rsidP="0058615D">
            <w:pPr>
              <w:pStyle w:val="TableParagraph"/>
              <w:spacing w:before="97"/>
              <w:ind w:left="715"/>
              <w:rPr>
                <w:sz w:val="27"/>
                <w:szCs w:val="27"/>
              </w:rPr>
            </w:pPr>
            <w:r w:rsidRPr="00092586">
              <w:rPr>
                <w:sz w:val="27"/>
                <w:szCs w:val="27"/>
              </w:rPr>
              <w:t>262</w:t>
            </w:r>
          </w:p>
        </w:tc>
        <w:tc>
          <w:tcPr>
            <w:tcW w:w="1742" w:type="dxa"/>
            <w:tcBorders>
              <w:top w:val="nil"/>
              <w:bottom w:val="nil"/>
            </w:tcBorders>
          </w:tcPr>
          <w:p w:rsidR="00176D39" w:rsidRPr="00092586" w:rsidRDefault="00176D39" w:rsidP="0058615D">
            <w:pPr>
              <w:pStyle w:val="TableParagraph"/>
              <w:spacing w:before="97"/>
              <w:ind w:left="145" w:right="133"/>
              <w:jc w:val="center"/>
              <w:rPr>
                <w:sz w:val="27"/>
                <w:szCs w:val="27"/>
              </w:rPr>
            </w:pPr>
            <w:r w:rsidRPr="00092586">
              <w:rPr>
                <w:sz w:val="27"/>
                <w:szCs w:val="27"/>
              </w:rPr>
              <w:t>223</w:t>
            </w:r>
          </w:p>
        </w:tc>
      </w:tr>
      <w:tr w:rsidR="00176D39" w:rsidRPr="00092586" w:rsidTr="00344625">
        <w:trPr>
          <w:trHeight w:val="647"/>
        </w:trPr>
        <w:tc>
          <w:tcPr>
            <w:tcW w:w="3586" w:type="dxa"/>
            <w:tcBorders>
              <w:top w:val="nil"/>
            </w:tcBorders>
          </w:tcPr>
          <w:p w:rsidR="00176D39" w:rsidRPr="00092586" w:rsidRDefault="00176D39" w:rsidP="0058615D">
            <w:pPr>
              <w:pStyle w:val="TableParagraph"/>
              <w:spacing w:before="97"/>
              <w:ind w:left="62"/>
              <w:rPr>
                <w:sz w:val="27"/>
                <w:szCs w:val="27"/>
              </w:rPr>
            </w:pPr>
            <w:r w:rsidRPr="00092586">
              <w:rPr>
                <w:sz w:val="27"/>
                <w:szCs w:val="27"/>
              </w:rPr>
              <w:t>Низкая</w:t>
            </w:r>
          </w:p>
        </w:tc>
        <w:tc>
          <w:tcPr>
            <w:tcW w:w="1585" w:type="dxa"/>
            <w:tcBorders>
              <w:top w:val="nil"/>
            </w:tcBorders>
          </w:tcPr>
          <w:p w:rsidR="00176D39" w:rsidRPr="00092586" w:rsidRDefault="00176D39" w:rsidP="0058615D">
            <w:pPr>
              <w:pStyle w:val="TableParagraph"/>
              <w:spacing w:before="97"/>
              <w:ind w:left="498" w:right="492"/>
              <w:jc w:val="center"/>
              <w:rPr>
                <w:sz w:val="27"/>
                <w:szCs w:val="27"/>
              </w:rPr>
            </w:pPr>
            <w:r w:rsidRPr="00092586">
              <w:rPr>
                <w:sz w:val="27"/>
                <w:szCs w:val="27"/>
              </w:rPr>
              <w:t>167</w:t>
            </w:r>
          </w:p>
        </w:tc>
        <w:tc>
          <w:tcPr>
            <w:tcW w:w="5756" w:type="dxa"/>
            <w:tcBorders>
              <w:top w:val="nil"/>
            </w:tcBorders>
          </w:tcPr>
          <w:p w:rsidR="00176D39" w:rsidRPr="00092586" w:rsidRDefault="00176D39" w:rsidP="0058615D">
            <w:pPr>
              <w:pStyle w:val="TableParagraph"/>
              <w:spacing w:before="97"/>
              <w:ind w:left="55" w:right="40"/>
              <w:jc w:val="center"/>
              <w:rPr>
                <w:sz w:val="27"/>
                <w:szCs w:val="27"/>
              </w:rPr>
            </w:pPr>
            <w:r w:rsidRPr="00092586">
              <w:rPr>
                <w:sz w:val="27"/>
                <w:szCs w:val="27"/>
              </w:rPr>
              <w:t>180</w:t>
            </w:r>
          </w:p>
        </w:tc>
        <w:tc>
          <w:tcPr>
            <w:tcW w:w="1790" w:type="dxa"/>
            <w:tcBorders>
              <w:top w:val="nil"/>
            </w:tcBorders>
          </w:tcPr>
          <w:p w:rsidR="00176D39" w:rsidRPr="00092586" w:rsidRDefault="00176D39" w:rsidP="0058615D">
            <w:pPr>
              <w:pStyle w:val="TableParagraph"/>
              <w:spacing w:before="97"/>
              <w:ind w:left="715"/>
              <w:rPr>
                <w:sz w:val="27"/>
                <w:szCs w:val="27"/>
              </w:rPr>
            </w:pPr>
            <w:r w:rsidRPr="00092586">
              <w:rPr>
                <w:sz w:val="27"/>
                <w:szCs w:val="27"/>
              </w:rPr>
              <w:t>143</w:t>
            </w:r>
          </w:p>
        </w:tc>
        <w:tc>
          <w:tcPr>
            <w:tcW w:w="1742" w:type="dxa"/>
            <w:tcBorders>
              <w:top w:val="nil"/>
            </w:tcBorders>
          </w:tcPr>
          <w:p w:rsidR="00176D39" w:rsidRPr="00092586" w:rsidRDefault="00176D39" w:rsidP="0058615D">
            <w:pPr>
              <w:pStyle w:val="TableParagraph"/>
              <w:spacing w:before="97"/>
              <w:ind w:left="145" w:right="133"/>
              <w:jc w:val="center"/>
              <w:rPr>
                <w:sz w:val="27"/>
                <w:szCs w:val="27"/>
              </w:rPr>
            </w:pPr>
            <w:r w:rsidRPr="00092586">
              <w:rPr>
                <w:sz w:val="27"/>
                <w:szCs w:val="27"/>
              </w:rPr>
              <w:t>121</w:t>
            </w:r>
          </w:p>
        </w:tc>
      </w:tr>
    </w:tbl>
    <w:p w:rsidR="008C387B" w:rsidRDefault="00176D39" w:rsidP="00176D39">
      <w:pPr>
        <w:pStyle w:val="a3"/>
        <w:spacing w:before="89" w:line="322" w:lineRule="exact"/>
        <w:ind w:left="142" w:right="-6" w:firstLine="284"/>
        <w:rPr>
          <w:sz w:val="27"/>
          <w:szCs w:val="27"/>
        </w:rPr>
      </w:pPr>
      <w:r>
        <w:rPr>
          <w:sz w:val="27"/>
          <w:szCs w:val="27"/>
        </w:rPr>
        <w:t>Примечания:</w:t>
      </w:r>
    </w:p>
    <w:p w:rsidR="00176D39" w:rsidRDefault="00176D39" w:rsidP="00176D39">
      <w:pPr>
        <w:pStyle w:val="a5"/>
        <w:tabs>
          <w:tab w:val="left" w:pos="1348"/>
        </w:tabs>
        <w:ind w:left="142" w:right="-6" w:firstLine="284"/>
        <w:rPr>
          <w:sz w:val="27"/>
          <w:szCs w:val="27"/>
        </w:rPr>
      </w:pPr>
      <w:r w:rsidRPr="00092586">
        <w:rPr>
          <w:sz w:val="27"/>
          <w:szCs w:val="27"/>
        </w:rPr>
        <w:t xml:space="preserve">1.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w:t>
      </w:r>
    </w:p>
    <w:p w:rsidR="00176D39" w:rsidRDefault="00176D39" w:rsidP="00176D39">
      <w:pPr>
        <w:pStyle w:val="a5"/>
        <w:tabs>
          <w:tab w:val="left" w:pos="1348"/>
        </w:tabs>
        <w:ind w:left="142" w:right="-6" w:firstLine="284"/>
        <w:rPr>
          <w:sz w:val="27"/>
          <w:szCs w:val="27"/>
        </w:rPr>
      </w:pPr>
      <w:r>
        <w:rPr>
          <w:sz w:val="27"/>
          <w:szCs w:val="27"/>
        </w:rPr>
        <w:t xml:space="preserve">2. </w:t>
      </w:r>
      <w:r w:rsidRPr="00092586">
        <w:rPr>
          <w:sz w:val="27"/>
          <w:szCs w:val="27"/>
        </w:rPr>
        <w:t>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w:t>
      </w:r>
      <w:r>
        <w:rPr>
          <w:sz w:val="27"/>
          <w:szCs w:val="27"/>
        </w:rPr>
        <w:t>она или для подъезда к зданиям.</w:t>
      </w:r>
    </w:p>
    <w:p w:rsidR="00176D39" w:rsidRDefault="00176D39" w:rsidP="00176D39">
      <w:pPr>
        <w:pStyle w:val="a5"/>
        <w:tabs>
          <w:tab w:val="left" w:pos="1348"/>
        </w:tabs>
        <w:ind w:left="142" w:right="-6" w:firstLine="284"/>
        <w:rPr>
          <w:sz w:val="27"/>
          <w:szCs w:val="27"/>
        </w:rPr>
      </w:pPr>
      <w:r>
        <w:rPr>
          <w:sz w:val="27"/>
          <w:szCs w:val="27"/>
        </w:rPr>
        <w:t xml:space="preserve">3. </w:t>
      </w:r>
      <w:r w:rsidRPr="00092586">
        <w:rPr>
          <w:sz w:val="27"/>
          <w:szCs w:val="27"/>
        </w:rPr>
        <w:t>В условиях реконструкции сложившейся застройки расчетную плотность населения допускается увеличивать</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уменьшать,</w:t>
      </w:r>
      <w:r w:rsidRPr="00092586">
        <w:rPr>
          <w:spacing w:val="-1"/>
          <w:sz w:val="27"/>
          <w:szCs w:val="27"/>
        </w:rPr>
        <w:t xml:space="preserve"> </w:t>
      </w:r>
      <w:r w:rsidRPr="00092586">
        <w:rPr>
          <w:sz w:val="27"/>
          <w:szCs w:val="27"/>
        </w:rPr>
        <w:t>но</w:t>
      </w:r>
      <w:r w:rsidRPr="00092586">
        <w:rPr>
          <w:spacing w:val="-3"/>
          <w:sz w:val="27"/>
          <w:szCs w:val="27"/>
        </w:rPr>
        <w:t xml:space="preserve"> </w:t>
      </w:r>
      <w:r w:rsidRPr="00092586">
        <w:rPr>
          <w:sz w:val="27"/>
          <w:szCs w:val="27"/>
        </w:rPr>
        <w:t>не более чем на</w:t>
      </w:r>
      <w:r w:rsidRPr="00092586">
        <w:rPr>
          <w:spacing w:val="-3"/>
          <w:sz w:val="27"/>
          <w:szCs w:val="27"/>
        </w:rPr>
        <w:t xml:space="preserve"> </w:t>
      </w:r>
      <w:r w:rsidRPr="00092586">
        <w:rPr>
          <w:sz w:val="27"/>
          <w:szCs w:val="27"/>
        </w:rPr>
        <w:t>10</w:t>
      </w:r>
      <w:r w:rsidRPr="00092586">
        <w:rPr>
          <w:spacing w:val="-3"/>
          <w:sz w:val="27"/>
          <w:szCs w:val="27"/>
        </w:rPr>
        <w:t xml:space="preserve"> </w:t>
      </w:r>
      <w:r w:rsidRPr="00092586">
        <w:rPr>
          <w:sz w:val="27"/>
          <w:szCs w:val="27"/>
        </w:rPr>
        <w:t>процентов.</w:t>
      </w:r>
      <w:r w:rsidRPr="00176D39">
        <w:rPr>
          <w:sz w:val="27"/>
          <w:szCs w:val="27"/>
        </w:rPr>
        <w:t xml:space="preserve"> </w:t>
      </w:r>
    </w:p>
    <w:p w:rsidR="00D1279B" w:rsidRDefault="00D1279B" w:rsidP="00176D39">
      <w:pPr>
        <w:pStyle w:val="a5"/>
        <w:tabs>
          <w:tab w:val="left" w:pos="1348"/>
        </w:tabs>
        <w:ind w:left="142" w:right="-6" w:firstLine="284"/>
        <w:rPr>
          <w:sz w:val="27"/>
          <w:szCs w:val="27"/>
        </w:rPr>
      </w:pPr>
    </w:p>
    <w:p w:rsidR="00D1279B" w:rsidRDefault="00D1279B" w:rsidP="00176D39">
      <w:pPr>
        <w:pStyle w:val="a5"/>
        <w:tabs>
          <w:tab w:val="left" w:pos="1348"/>
        </w:tabs>
        <w:ind w:left="142" w:right="-6" w:firstLine="284"/>
        <w:rPr>
          <w:sz w:val="27"/>
          <w:szCs w:val="27"/>
        </w:rPr>
      </w:pPr>
    </w:p>
    <w:p w:rsidR="00D1279B" w:rsidRDefault="00D1279B" w:rsidP="00D1279B">
      <w:pPr>
        <w:autoSpaceDE/>
        <w:autoSpaceDN/>
        <w:spacing w:after="60" w:line="317" w:lineRule="exact"/>
        <w:ind w:right="-8" w:firstLine="709"/>
        <w:rPr>
          <w:color w:val="000000"/>
          <w:sz w:val="27"/>
          <w:szCs w:val="27"/>
          <w:lang w:eastAsia="ru-RU"/>
        </w:rPr>
      </w:pPr>
      <w:r w:rsidRPr="00D1279B">
        <w:rPr>
          <w:color w:val="000000"/>
          <w:sz w:val="27"/>
          <w:szCs w:val="27"/>
          <w:lang w:eastAsia="ru-RU"/>
        </w:rPr>
        <w:lastRenderedPageBreak/>
        <w:t>Нормативные показатели плотности застройки территориальных зон</w:t>
      </w:r>
    </w:p>
    <w:p w:rsidR="00D1279B" w:rsidRPr="00D1279B" w:rsidRDefault="00D1279B" w:rsidP="00D1279B">
      <w:pPr>
        <w:autoSpaceDE/>
        <w:autoSpaceDN/>
        <w:spacing w:after="60" w:line="317" w:lineRule="exact"/>
        <w:ind w:right="-8" w:firstLine="709"/>
        <w:jc w:val="right"/>
        <w:rPr>
          <w:color w:val="000000"/>
          <w:sz w:val="27"/>
          <w:szCs w:val="27"/>
          <w:lang w:eastAsia="ru-RU"/>
        </w:rPr>
      </w:pPr>
      <w:r>
        <w:rPr>
          <w:color w:val="000000"/>
          <w:sz w:val="27"/>
          <w:szCs w:val="27"/>
          <w:lang w:eastAsia="ru-RU"/>
        </w:rPr>
        <w:t>Таблица 35.1</w:t>
      </w:r>
    </w:p>
    <w:tbl>
      <w:tblPr>
        <w:tblW w:w="14459" w:type="dxa"/>
        <w:tblInd w:w="152" w:type="dxa"/>
        <w:tblLayout w:type="fixed"/>
        <w:tblCellMar>
          <w:left w:w="10" w:type="dxa"/>
          <w:right w:w="10" w:type="dxa"/>
        </w:tblCellMar>
        <w:tblLook w:val="04A0" w:firstRow="1" w:lastRow="0" w:firstColumn="1" w:lastColumn="0" w:noHBand="0" w:noVBand="1"/>
      </w:tblPr>
      <w:tblGrid>
        <w:gridCol w:w="7513"/>
        <w:gridCol w:w="6946"/>
      </w:tblGrid>
      <w:tr w:rsidR="00D1279B" w:rsidRPr="00D1279B" w:rsidTr="00D1279B">
        <w:trPr>
          <w:trHeight w:hRule="exact" w:val="784"/>
        </w:trPr>
        <w:tc>
          <w:tcPr>
            <w:tcW w:w="7513" w:type="dxa"/>
            <w:tcBorders>
              <w:top w:val="single" w:sz="4" w:space="0" w:color="auto"/>
              <w:left w:val="single" w:sz="4" w:space="0" w:color="auto"/>
            </w:tcBorders>
            <w:shd w:val="clear" w:color="auto" w:fill="FFFFFF"/>
          </w:tcPr>
          <w:p w:rsidR="00D1279B" w:rsidRPr="00D1279B" w:rsidRDefault="00D1279B" w:rsidP="00D1279B">
            <w:pPr>
              <w:autoSpaceDE/>
              <w:autoSpaceDN/>
              <w:spacing w:line="270" w:lineRule="exact"/>
              <w:ind w:left="142" w:right="-8"/>
              <w:rPr>
                <w:color w:val="000000"/>
                <w:sz w:val="27"/>
                <w:szCs w:val="27"/>
                <w:lang w:eastAsia="ru-RU"/>
              </w:rPr>
            </w:pPr>
            <w:r w:rsidRPr="00D1279B">
              <w:rPr>
                <w:color w:val="000000"/>
                <w:sz w:val="27"/>
                <w:szCs w:val="27"/>
                <w:lang w:eastAsia="ru-RU"/>
              </w:rPr>
              <w:t>Территориальные зоны</w:t>
            </w:r>
          </w:p>
        </w:tc>
        <w:tc>
          <w:tcPr>
            <w:tcW w:w="6946" w:type="dxa"/>
            <w:tcBorders>
              <w:top w:val="single" w:sz="4" w:space="0" w:color="auto"/>
              <w:left w:val="single" w:sz="4" w:space="0" w:color="auto"/>
              <w:right w:val="single" w:sz="4" w:space="0" w:color="auto"/>
            </w:tcBorders>
            <w:shd w:val="clear" w:color="auto" w:fill="FFFFFF"/>
          </w:tcPr>
          <w:p w:rsidR="00D1279B" w:rsidRPr="00D1279B" w:rsidRDefault="00D1279B" w:rsidP="00D1279B">
            <w:pPr>
              <w:autoSpaceDE/>
              <w:autoSpaceDN/>
              <w:spacing w:line="365" w:lineRule="exact"/>
              <w:ind w:left="132" w:right="132"/>
              <w:jc w:val="center"/>
              <w:rPr>
                <w:color w:val="000000"/>
                <w:sz w:val="27"/>
                <w:szCs w:val="27"/>
                <w:lang w:eastAsia="ru-RU"/>
              </w:rPr>
            </w:pPr>
            <w:r w:rsidRPr="00D1279B">
              <w:rPr>
                <w:color w:val="000000"/>
                <w:sz w:val="27"/>
                <w:szCs w:val="27"/>
                <w:lang w:eastAsia="ru-RU"/>
              </w:rPr>
              <w:t>Предельный коэффициент плотности жилой застройки</w:t>
            </w:r>
          </w:p>
        </w:tc>
      </w:tr>
      <w:tr w:rsidR="00D1279B" w:rsidRPr="00D1279B" w:rsidTr="00D1279B">
        <w:trPr>
          <w:trHeight w:hRule="exact" w:val="405"/>
        </w:trPr>
        <w:tc>
          <w:tcPr>
            <w:tcW w:w="7513" w:type="dxa"/>
            <w:tcBorders>
              <w:top w:val="single" w:sz="4" w:space="0" w:color="auto"/>
              <w:left w:val="single" w:sz="4" w:space="0" w:color="auto"/>
            </w:tcBorders>
            <w:shd w:val="clear" w:color="auto" w:fill="FFFFFF"/>
          </w:tcPr>
          <w:p w:rsidR="00D1279B" w:rsidRPr="00D1279B" w:rsidRDefault="00D1279B" w:rsidP="00D1279B">
            <w:pPr>
              <w:autoSpaceDE/>
              <w:autoSpaceDN/>
              <w:spacing w:line="317" w:lineRule="exact"/>
              <w:ind w:left="142" w:right="-8"/>
              <w:rPr>
                <w:color w:val="000000"/>
                <w:sz w:val="27"/>
                <w:szCs w:val="27"/>
                <w:lang w:eastAsia="ru-RU"/>
              </w:rPr>
            </w:pPr>
            <w:r w:rsidRPr="00D1279B">
              <w:rPr>
                <w:color w:val="000000"/>
                <w:sz w:val="27"/>
                <w:szCs w:val="27"/>
                <w:lang w:eastAsia="ru-RU"/>
              </w:rPr>
              <w:t>Зона застройки многоэтажными жилыми домами</w:t>
            </w:r>
          </w:p>
        </w:tc>
        <w:tc>
          <w:tcPr>
            <w:tcW w:w="6946" w:type="dxa"/>
            <w:tcBorders>
              <w:top w:val="single" w:sz="4" w:space="0" w:color="auto"/>
              <w:left w:val="single" w:sz="4" w:space="0" w:color="auto"/>
              <w:right w:val="single" w:sz="4" w:space="0" w:color="auto"/>
            </w:tcBorders>
            <w:shd w:val="clear" w:color="auto" w:fill="FFFFFF"/>
          </w:tcPr>
          <w:p w:rsidR="00D1279B" w:rsidRPr="00D1279B" w:rsidRDefault="00D1279B" w:rsidP="00D1279B">
            <w:pPr>
              <w:autoSpaceDE/>
              <w:autoSpaceDN/>
              <w:spacing w:line="270" w:lineRule="exact"/>
              <w:ind w:right="-8"/>
              <w:jc w:val="center"/>
              <w:rPr>
                <w:color w:val="000000"/>
                <w:sz w:val="27"/>
                <w:szCs w:val="27"/>
                <w:lang w:eastAsia="ru-RU"/>
              </w:rPr>
            </w:pPr>
            <w:r w:rsidRPr="00D1279B">
              <w:rPr>
                <w:color w:val="000000"/>
                <w:sz w:val="27"/>
                <w:szCs w:val="27"/>
                <w:lang w:eastAsia="ru-RU"/>
              </w:rPr>
              <w:t>0,9</w:t>
            </w:r>
          </w:p>
        </w:tc>
      </w:tr>
      <w:tr w:rsidR="00D1279B" w:rsidRPr="00D1279B" w:rsidTr="00D1279B">
        <w:trPr>
          <w:trHeight w:hRule="exact" w:val="425"/>
        </w:trPr>
        <w:tc>
          <w:tcPr>
            <w:tcW w:w="7513" w:type="dxa"/>
            <w:tcBorders>
              <w:top w:val="single" w:sz="4" w:space="0" w:color="auto"/>
              <w:left w:val="single" w:sz="4" w:space="0" w:color="auto"/>
            </w:tcBorders>
            <w:shd w:val="clear" w:color="auto" w:fill="FFFFFF"/>
          </w:tcPr>
          <w:p w:rsidR="00D1279B" w:rsidRPr="00D1279B" w:rsidRDefault="00D1279B" w:rsidP="00D1279B">
            <w:pPr>
              <w:autoSpaceDE/>
              <w:autoSpaceDN/>
              <w:spacing w:line="317" w:lineRule="exact"/>
              <w:ind w:left="142" w:right="-8"/>
              <w:rPr>
                <w:color w:val="000000"/>
                <w:sz w:val="27"/>
                <w:szCs w:val="27"/>
                <w:lang w:eastAsia="ru-RU"/>
              </w:rPr>
            </w:pPr>
            <w:r w:rsidRPr="00D1279B">
              <w:rPr>
                <w:color w:val="000000"/>
                <w:sz w:val="27"/>
                <w:szCs w:val="27"/>
                <w:lang w:eastAsia="ru-RU"/>
              </w:rPr>
              <w:t xml:space="preserve">Зона застройки </w:t>
            </w:r>
            <w:proofErr w:type="spellStart"/>
            <w:r w:rsidRPr="00D1279B">
              <w:rPr>
                <w:color w:val="000000"/>
                <w:sz w:val="27"/>
                <w:szCs w:val="27"/>
                <w:lang w:eastAsia="ru-RU"/>
              </w:rPr>
              <w:t>среднеэтажными</w:t>
            </w:r>
            <w:proofErr w:type="spellEnd"/>
            <w:r w:rsidRPr="00D1279B">
              <w:rPr>
                <w:color w:val="000000"/>
                <w:sz w:val="27"/>
                <w:szCs w:val="27"/>
                <w:lang w:eastAsia="ru-RU"/>
              </w:rPr>
              <w:t xml:space="preserve"> жилыми домами</w:t>
            </w:r>
          </w:p>
        </w:tc>
        <w:tc>
          <w:tcPr>
            <w:tcW w:w="6946" w:type="dxa"/>
            <w:tcBorders>
              <w:top w:val="single" w:sz="4" w:space="0" w:color="auto"/>
              <w:left w:val="single" w:sz="4" w:space="0" w:color="auto"/>
              <w:right w:val="single" w:sz="4" w:space="0" w:color="auto"/>
            </w:tcBorders>
            <w:shd w:val="clear" w:color="auto" w:fill="FFFFFF"/>
          </w:tcPr>
          <w:p w:rsidR="00D1279B" w:rsidRPr="00D1279B" w:rsidRDefault="00D1279B" w:rsidP="00D1279B">
            <w:pPr>
              <w:autoSpaceDE/>
              <w:autoSpaceDN/>
              <w:spacing w:line="270" w:lineRule="exact"/>
              <w:ind w:right="-8"/>
              <w:jc w:val="center"/>
              <w:rPr>
                <w:color w:val="000000"/>
                <w:sz w:val="27"/>
                <w:szCs w:val="27"/>
                <w:lang w:eastAsia="ru-RU"/>
              </w:rPr>
            </w:pPr>
            <w:r w:rsidRPr="00D1279B">
              <w:rPr>
                <w:color w:val="000000"/>
                <w:sz w:val="27"/>
                <w:szCs w:val="27"/>
                <w:lang w:eastAsia="ru-RU"/>
              </w:rPr>
              <w:t>0,7</w:t>
            </w:r>
          </w:p>
        </w:tc>
      </w:tr>
      <w:tr w:rsidR="00D1279B" w:rsidRPr="00D1279B" w:rsidTr="00D1279B">
        <w:trPr>
          <w:trHeight w:hRule="exact" w:val="430"/>
        </w:trPr>
        <w:tc>
          <w:tcPr>
            <w:tcW w:w="7513" w:type="dxa"/>
            <w:tcBorders>
              <w:top w:val="single" w:sz="4" w:space="0" w:color="auto"/>
              <w:left w:val="single" w:sz="4" w:space="0" w:color="auto"/>
            </w:tcBorders>
            <w:shd w:val="clear" w:color="auto" w:fill="FFFFFF"/>
          </w:tcPr>
          <w:p w:rsidR="00D1279B" w:rsidRPr="00D1279B" w:rsidRDefault="00D1279B" w:rsidP="00D1279B">
            <w:pPr>
              <w:autoSpaceDE/>
              <w:autoSpaceDN/>
              <w:spacing w:line="317" w:lineRule="exact"/>
              <w:ind w:left="142" w:right="-8"/>
              <w:rPr>
                <w:color w:val="000000"/>
                <w:sz w:val="27"/>
                <w:szCs w:val="27"/>
                <w:lang w:eastAsia="ru-RU"/>
              </w:rPr>
            </w:pPr>
            <w:r w:rsidRPr="00D1279B">
              <w:rPr>
                <w:color w:val="000000"/>
                <w:sz w:val="27"/>
                <w:szCs w:val="27"/>
                <w:lang w:eastAsia="ru-RU"/>
              </w:rPr>
              <w:t>Зона застройки малоэтажными жилыми домами</w:t>
            </w:r>
          </w:p>
        </w:tc>
        <w:tc>
          <w:tcPr>
            <w:tcW w:w="6946" w:type="dxa"/>
            <w:tcBorders>
              <w:top w:val="single" w:sz="4" w:space="0" w:color="auto"/>
              <w:left w:val="single" w:sz="4" w:space="0" w:color="auto"/>
              <w:right w:val="single" w:sz="4" w:space="0" w:color="auto"/>
            </w:tcBorders>
            <w:shd w:val="clear" w:color="auto" w:fill="FFFFFF"/>
          </w:tcPr>
          <w:p w:rsidR="00D1279B" w:rsidRPr="00D1279B" w:rsidRDefault="00D1279B" w:rsidP="00D1279B">
            <w:pPr>
              <w:autoSpaceDE/>
              <w:autoSpaceDN/>
              <w:spacing w:line="270" w:lineRule="exact"/>
              <w:ind w:right="-8"/>
              <w:jc w:val="center"/>
              <w:rPr>
                <w:color w:val="000000"/>
                <w:sz w:val="27"/>
                <w:szCs w:val="27"/>
                <w:lang w:eastAsia="ru-RU"/>
              </w:rPr>
            </w:pPr>
            <w:r w:rsidRPr="00D1279B">
              <w:rPr>
                <w:color w:val="000000"/>
                <w:sz w:val="27"/>
                <w:szCs w:val="27"/>
                <w:lang w:eastAsia="ru-RU"/>
              </w:rPr>
              <w:t>0,5</w:t>
            </w:r>
          </w:p>
        </w:tc>
      </w:tr>
      <w:tr w:rsidR="00D1279B" w:rsidRPr="00D1279B" w:rsidTr="00D1279B">
        <w:trPr>
          <w:trHeight w:hRule="exact" w:val="422"/>
        </w:trPr>
        <w:tc>
          <w:tcPr>
            <w:tcW w:w="7513" w:type="dxa"/>
            <w:tcBorders>
              <w:top w:val="single" w:sz="4" w:space="0" w:color="auto"/>
              <w:left w:val="single" w:sz="4" w:space="0" w:color="auto"/>
            </w:tcBorders>
            <w:shd w:val="clear" w:color="auto" w:fill="FFFFFF"/>
          </w:tcPr>
          <w:p w:rsidR="00D1279B" w:rsidRPr="00D1279B" w:rsidRDefault="00D1279B" w:rsidP="00D1279B">
            <w:pPr>
              <w:autoSpaceDE/>
              <w:autoSpaceDN/>
              <w:spacing w:line="307" w:lineRule="exact"/>
              <w:ind w:left="142" w:right="-8"/>
              <w:rPr>
                <w:color w:val="000000"/>
                <w:sz w:val="27"/>
                <w:szCs w:val="27"/>
                <w:lang w:eastAsia="ru-RU"/>
              </w:rPr>
            </w:pPr>
            <w:r w:rsidRPr="00D1279B">
              <w:rPr>
                <w:color w:val="000000"/>
                <w:sz w:val="27"/>
                <w:szCs w:val="27"/>
                <w:lang w:eastAsia="ru-RU"/>
              </w:rPr>
              <w:t>Зона застройки блокированными жилыми домами</w:t>
            </w:r>
          </w:p>
        </w:tc>
        <w:tc>
          <w:tcPr>
            <w:tcW w:w="6946" w:type="dxa"/>
            <w:tcBorders>
              <w:top w:val="single" w:sz="4" w:space="0" w:color="auto"/>
              <w:left w:val="single" w:sz="4" w:space="0" w:color="auto"/>
              <w:right w:val="single" w:sz="4" w:space="0" w:color="auto"/>
            </w:tcBorders>
            <w:shd w:val="clear" w:color="auto" w:fill="FFFFFF"/>
          </w:tcPr>
          <w:p w:rsidR="00D1279B" w:rsidRPr="00D1279B" w:rsidRDefault="00D1279B" w:rsidP="00D1279B">
            <w:pPr>
              <w:autoSpaceDE/>
              <w:autoSpaceDN/>
              <w:spacing w:line="270" w:lineRule="exact"/>
              <w:ind w:right="-8"/>
              <w:jc w:val="center"/>
              <w:rPr>
                <w:color w:val="000000"/>
                <w:sz w:val="27"/>
                <w:szCs w:val="27"/>
                <w:lang w:eastAsia="ru-RU"/>
              </w:rPr>
            </w:pPr>
            <w:r w:rsidRPr="00D1279B">
              <w:rPr>
                <w:color w:val="000000"/>
                <w:sz w:val="27"/>
                <w:szCs w:val="27"/>
                <w:lang w:eastAsia="ru-RU"/>
              </w:rPr>
              <w:t>0,7</w:t>
            </w:r>
          </w:p>
        </w:tc>
      </w:tr>
      <w:tr w:rsidR="00D1279B" w:rsidRPr="00D1279B" w:rsidTr="00D1279B">
        <w:trPr>
          <w:trHeight w:hRule="exact" w:val="429"/>
        </w:trPr>
        <w:tc>
          <w:tcPr>
            <w:tcW w:w="7513" w:type="dxa"/>
            <w:tcBorders>
              <w:top w:val="single" w:sz="4" w:space="0" w:color="auto"/>
              <w:left w:val="single" w:sz="4" w:space="0" w:color="auto"/>
              <w:bottom w:val="single" w:sz="4" w:space="0" w:color="auto"/>
            </w:tcBorders>
            <w:shd w:val="clear" w:color="auto" w:fill="FFFFFF"/>
          </w:tcPr>
          <w:p w:rsidR="00D1279B" w:rsidRPr="00D1279B" w:rsidRDefault="00D1279B" w:rsidP="00D1279B">
            <w:pPr>
              <w:autoSpaceDE/>
              <w:autoSpaceDN/>
              <w:spacing w:line="312" w:lineRule="exact"/>
              <w:ind w:left="142" w:right="-8"/>
              <w:rPr>
                <w:color w:val="000000"/>
                <w:sz w:val="27"/>
                <w:szCs w:val="27"/>
                <w:lang w:eastAsia="ru-RU"/>
              </w:rPr>
            </w:pPr>
            <w:r w:rsidRPr="00D1279B">
              <w:rPr>
                <w:color w:val="000000"/>
                <w:sz w:val="27"/>
                <w:szCs w:val="27"/>
                <w:lang w:eastAsia="ru-RU"/>
              </w:rPr>
              <w:t>Зона застройки индивидуальными жилыми домами</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D1279B" w:rsidRPr="00D1279B" w:rsidRDefault="00D1279B" w:rsidP="00D1279B">
            <w:pPr>
              <w:autoSpaceDE/>
              <w:autoSpaceDN/>
              <w:spacing w:line="270" w:lineRule="exact"/>
              <w:ind w:right="-8"/>
              <w:jc w:val="center"/>
              <w:rPr>
                <w:color w:val="000000"/>
                <w:sz w:val="27"/>
                <w:szCs w:val="27"/>
                <w:lang w:eastAsia="ru-RU"/>
              </w:rPr>
            </w:pPr>
            <w:r w:rsidRPr="00D1279B">
              <w:rPr>
                <w:color w:val="000000"/>
                <w:sz w:val="27"/>
                <w:szCs w:val="27"/>
                <w:lang w:eastAsia="ru-RU"/>
              </w:rPr>
              <w:t>0,7</w:t>
            </w:r>
          </w:p>
        </w:tc>
      </w:tr>
    </w:tbl>
    <w:p w:rsidR="00D1279B" w:rsidRPr="00D1279B" w:rsidRDefault="00D1279B" w:rsidP="00D1279B">
      <w:pPr>
        <w:autoSpaceDE/>
        <w:autoSpaceDN/>
        <w:spacing w:before="240" w:line="322" w:lineRule="exact"/>
        <w:ind w:right="-8" w:firstLine="851"/>
        <w:jc w:val="both"/>
        <w:rPr>
          <w:color w:val="000000"/>
          <w:sz w:val="27"/>
          <w:szCs w:val="27"/>
          <w:lang w:eastAsia="ru-RU"/>
        </w:rPr>
      </w:pPr>
      <w:r w:rsidRPr="00D1279B">
        <w:rPr>
          <w:color w:val="000000"/>
          <w:sz w:val="27"/>
          <w:szCs w:val="27"/>
          <w:lang w:eastAsia="ru-RU"/>
        </w:rPr>
        <w:t>Примечания:</w:t>
      </w:r>
    </w:p>
    <w:p w:rsidR="00D1279B" w:rsidRPr="00D1279B" w:rsidRDefault="00D1279B" w:rsidP="00D1279B">
      <w:pPr>
        <w:autoSpaceDE/>
        <w:autoSpaceDN/>
        <w:spacing w:line="322" w:lineRule="exact"/>
        <w:ind w:right="-8" w:firstLine="851"/>
        <w:jc w:val="both"/>
        <w:rPr>
          <w:color w:val="000000"/>
          <w:sz w:val="27"/>
          <w:szCs w:val="27"/>
          <w:lang w:eastAsia="ru-RU"/>
        </w:rPr>
      </w:pPr>
      <w:r w:rsidRPr="00D1279B">
        <w:rPr>
          <w:color w:val="000000"/>
          <w:sz w:val="27"/>
          <w:szCs w:val="27"/>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D1279B" w:rsidRDefault="00D1279B" w:rsidP="00D1279B">
      <w:pPr>
        <w:pStyle w:val="a5"/>
        <w:tabs>
          <w:tab w:val="left" w:pos="1348"/>
        </w:tabs>
        <w:ind w:left="142" w:right="-6" w:firstLine="284"/>
        <w:rPr>
          <w:sz w:val="27"/>
          <w:szCs w:val="27"/>
        </w:rPr>
      </w:pPr>
      <w:r w:rsidRPr="00D1279B">
        <w:rPr>
          <w:rFonts w:ascii="Courier New" w:eastAsia="Courier New" w:hAnsi="Courier New" w:cs="Courier New"/>
          <w:color w:val="000000"/>
          <w:sz w:val="24"/>
          <w:szCs w:val="24"/>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55D0A" w:rsidRDefault="00355D0A" w:rsidP="00176D39">
      <w:pPr>
        <w:pStyle w:val="a3"/>
        <w:spacing w:before="227"/>
        <w:ind w:left="0" w:right="230"/>
        <w:jc w:val="right"/>
        <w:rPr>
          <w:sz w:val="27"/>
          <w:szCs w:val="27"/>
        </w:rPr>
      </w:pPr>
    </w:p>
    <w:p w:rsidR="00176D39" w:rsidRPr="00092586" w:rsidRDefault="00176D39" w:rsidP="00176D39">
      <w:pPr>
        <w:pStyle w:val="a3"/>
        <w:spacing w:before="227"/>
        <w:ind w:left="0" w:right="230"/>
        <w:jc w:val="right"/>
        <w:rPr>
          <w:sz w:val="27"/>
          <w:szCs w:val="27"/>
        </w:rPr>
      </w:pPr>
      <w:r w:rsidRPr="00092586">
        <w:rPr>
          <w:sz w:val="27"/>
          <w:szCs w:val="27"/>
        </w:rPr>
        <w:t>Таблица</w:t>
      </w:r>
      <w:r w:rsidRPr="00092586">
        <w:rPr>
          <w:spacing w:val="-2"/>
          <w:sz w:val="27"/>
          <w:szCs w:val="27"/>
        </w:rPr>
        <w:t xml:space="preserve"> </w:t>
      </w:r>
      <w:r>
        <w:rPr>
          <w:sz w:val="27"/>
          <w:szCs w:val="27"/>
        </w:rPr>
        <w:t>36</w:t>
      </w:r>
    </w:p>
    <w:tbl>
      <w:tblPr>
        <w:tblStyle w:val="TableNormal"/>
        <w:tblpPr w:leftFromText="180" w:rightFromText="180" w:vertAnchor="text" w:horzAnchor="margin"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2326"/>
        <w:gridCol w:w="2835"/>
        <w:gridCol w:w="2835"/>
        <w:gridCol w:w="3549"/>
      </w:tblGrid>
      <w:tr w:rsidR="00176D39" w:rsidRPr="00092586" w:rsidTr="00D1279B">
        <w:trPr>
          <w:trHeight w:val="1584"/>
        </w:trPr>
        <w:tc>
          <w:tcPr>
            <w:tcW w:w="3061" w:type="dxa"/>
          </w:tcPr>
          <w:p w:rsidR="00176D39" w:rsidRPr="00092586" w:rsidRDefault="00176D39" w:rsidP="00176D39">
            <w:pPr>
              <w:pStyle w:val="TableParagraph"/>
              <w:spacing w:before="102"/>
              <w:ind w:left="142" w:right="-6" w:firstLine="284"/>
              <w:rPr>
                <w:sz w:val="27"/>
                <w:szCs w:val="27"/>
              </w:rPr>
            </w:pPr>
            <w:r w:rsidRPr="00092586">
              <w:rPr>
                <w:sz w:val="27"/>
                <w:szCs w:val="27"/>
              </w:rPr>
              <w:t xml:space="preserve">Процент </w:t>
            </w:r>
            <w:proofErr w:type="spellStart"/>
            <w:r w:rsidRPr="00092586">
              <w:rPr>
                <w:sz w:val="27"/>
                <w:szCs w:val="27"/>
              </w:rPr>
              <w:t>застроенности</w:t>
            </w:r>
            <w:proofErr w:type="spellEnd"/>
            <w:r w:rsidRPr="00092586">
              <w:rPr>
                <w:spacing w:val="-58"/>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поселения</w:t>
            </w:r>
          </w:p>
          <w:p w:rsidR="00176D39" w:rsidRPr="00092586" w:rsidRDefault="00176D39" w:rsidP="00176D39">
            <w:pPr>
              <w:pStyle w:val="TableParagraph"/>
              <w:spacing w:before="1"/>
              <w:ind w:left="142" w:right="-6" w:firstLine="284"/>
              <w:rPr>
                <w:sz w:val="27"/>
                <w:szCs w:val="27"/>
              </w:rPr>
            </w:pPr>
            <w:r w:rsidRPr="00092586">
              <w:rPr>
                <w:sz w:val="27"/>
                <w:szCs w:val="27"/>
              </w:rPr>
              <w:t>Плотность жилой</w:t>
            </w:r>
            <w:r w:rsidRPr="00092586">
              <w:rPr>
                <w:spacing w:val="-57"/>
                <w:sz w:val="27"/>
                <w:szCs w:val="27"/>
              </w:rPr>
              <w:t xml:space="preserve"> </w:t>
            </w:r>
            <w:r w:rsidRPr="00092586">
              <w:rPr>
                <w:sz w:val="27"/>
                <w:szCs w:val="27"/>
              </w:rPr>
              <w:t>застройки</w:t>
            </w:r>
          </w:p>
        </w:tc>
        <w:tc>
          <w:tcPr>
            <w:tcW w:w="2326"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4,1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10,0 тыс.</w:t>
            </w:r>
            <w:r w:rsidRPr="00092586">
              <w:rPr>
                <w:spacing w:val="-1"/>
                <w:sz w:val="27"/>
                <w:szCs w:val="27"/>
              </w:rPr>
              <w:t xml:space="preserve"> </w:t>
            </w:r>
            <w:r w:rsidRPr="00092586">
              <w:rPr>
                <w:sz w:val="27"/>
                <w:szCs w:val="27"/>
              </w:rPr>
              <w:t>кв.</w:t>
            </w:r>
            <w:r w:rsidRPr="00092586">
              <w:rPr>
                <w:spacing w:val="-1"/>
                <w:sz w:val="27"/>
                <w:szCs w:val="27"/>
              </w:rPr>
              <w:t xml:space="preserve"> </w:t>
            </w:r>
            <w:r w:rsidRPr="00092586">
              <w:rPr>
                <w:sz w:val="27"/>
                <w:szCs w:val="27"/>
              </w:rPr>
              <w:t>м/га</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10,1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15,0 тыс.</w:t>
            </w:r>
            <w:r w:rsidRPr="00092586">
              <w:rPr>
                <w:spacing w:val="-1"/>
                <w:sz w:val="27"/>
                <w:szCs w:val="27"/>
              </w:rPr>
              <w:t xml:space="preserve"> </w:t>
            </w:r>
            <w:r w:rsidRPr="00092586">
              <w:rPr>
                <w:sz w:val="27"/>
                <w:szCs w:val="27"/>
              </w:rPr>
              <w:t>кв.</w:t>
            </w:r>
            <w:r w:rsidRPr="00092586">
              <w:rPr>
                <w:spacing w:val="-1"/>
                <w:sz w:val="27"/>
                <w:szCs w:val="27"/>
              </w:rPr>
              <w:t xml:space="preserve"> </w:t>
            </w:r>
            <w:r w:rsidRPr="00092586">
              <w:rPr>
                <w:sz w:val="27"/>
                <w:szCs w:val="27"/>
              </w:rPr>
              <w:t>м/га</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15,1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20,0 тыс.</w:t>
            </w:r>
            <w:r w:rsidRPr="00092586">
              <w:rPr>
                <w:spacing w:val="-1"/>
                <w:sz w:val="27"/>
                <w:szCs w:val="27"/>
              </w:rPr>
              <w:t xml:space="preserve"> </w:t>
            </w:r>
            <w:r w:rsidRPr="00092586">
              <w:rPr>
                <w:sz w:val="27"/>
                <w:szCs w:val="27"/>
              </w:rPr>
              <w:t>кв.</w:t>
            </w:r>
            <w:r w:rsidRPr="00092586">
              <w:rPr>
                <w:spacing w:val="-1"/>
                <w:sz w:val="27"/>
                <w:szCs w:val="27"/>
              </w:rPr>
              <w:t xml:space="preserve"> </w:t>
            </w:r>
            <w:r w:rsidRPr="00092586">
              <w:rPr>
                <w:sz w:val="27"/>
                <w:szCs w:val="27"/>
              </w:rPr>
              <w:t>м/га</w:t>
            </w:r>
          </w:p>
        </w:tc>
        <w:tc>
          <w:tcPr>
            <w:tcW w:w="3549"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20,1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25,0 тыс.</w:t>
            </w:r>
            <w:r w:rsidRPr="00092586">
              <w:rPr>
                <w:spacing w:val="-1"/>
                <w:sz w:val="27"/>
                <w:szCs w:val="27"/>
              </w:rPr>
              <w:t xml:space="preserve"> </w:t>
            </w:r>
            <w:r w:rsidRPr="00092586">
              <w:rPr>
                <w:sz w:val="27"/>
                <w:szCs w:val="27"/>
              </w:rPr>
              <w:t>кв.</w:t>
            </w:r>
            <w:r w:rsidRPr="00092586">
              <w:rPr>
                <w:spacing w:val="-1"/>
                <w:sz w:val="27"/>
                <w:szCs w:val="27"/>
              </w:rPr>
              <w:t xml:space="preserve"> </w:t>
            </w:r>
            <w:r w:rsidRPr="00092586">
              <w:rPr>
                <w:sz w:val="27"/>
                <w:szCs w:val="27"/>
              </w:rPr>
              <w:t>м/га</w:t>
            </w:r>
          </w:p>
        </w:tc>
      </w:tr>
      <w:tr w:rsidR="00176D39" w:rsidRPr="00092586" w:rsidTr="00D1279B">
        <w:trPr>
          <w:trHeight w:val="479"/>
        </w:trPr>
        <w:tc>
          <w:tcPr>
            <w:tcW w:w="3061" w:type="dxa"/>
          </w:tcPr>
          <w:p w:rsidR="00176D39" w:rsidRPr="00092586" w:rsidRDefault="00176D39" w:rsidP="00E06F13">
            <w:pPr>
              <w:pStyle w:val="TableParagraph"/>
              <w:spacing w:before="102"/>
              <w:ind w:left="142" w:right="-6" w:firstLine="284"/>
              <w:jc w:val="center"/>
              <w:rPr>
                <w:sz w:val="27"/>
                <w:szCs w:val="27"/>
              </w:rPr>
            </w:pPr>
            <w:r w:rsidRPr="00092586">
              <w:rPr>
                <w:sz w:val="27"/>
                <w:szCs w:val="27"/>
              </w:rPr>
              <w:t>10%</w:t>
            </w:r>
          </w:p>
        </w:tc>
        <w:tc>
          <w:tcPr>
            <w:tcW w:w="2326"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до</w:t>
            </w:r>
            <w:r w:rsidRPr="00092586">
              <w:rPr>
                <w:spacing w:val="-2"/>
                <w:sz w:val="27"/>
                <w:szCs w:val="27"/>
              </w:rPr>
              <w:t xml:space="preserve"> </w:t>
            </w:r>
            <w:r w:rsidRPr="00092586">
              <w:rPr>
                <w:sz w:val="27"/>
                <w:szCs w:val="27"/>
              </w:rPr>
              <w:t>10</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15</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16</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20</w:t>
            </w:r>
            <w:r w:rsidRPr="00092586">
              <w:rPr>
                <w:spacing w:val="-1"/>
                <w:sz w:val="27"/>
                <w:szCs w:val="27"/>
              </w:rPr>
              <w:t xml:space="preserve"> </w:t>
            </w:r>
            <w:r w:rsidRPr="00092586">
              <w:rPr>
                <w:sz w:val="27"/>
                <w:szCs w:val="27"/>
              </w:rPr>
              <w:t>этажей</w:t>
            </w:r>
          </w:p>
        </w:tc>
        <w:tc>
          <w:tcPr>
            <w:tcW w:w="3549"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21</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25</w:t>
            </w:r>
            <w:r w:rsidRPr="00092586">
              <w:rPr>
                <w:spacing w:val="-1"/>
                <w:sz w:val="27"/>
                <w:szCs w:val="27"/>
              </w:rPr>
              <w:t xml:space="preserve"> </w:t>
            </w:r>
            <w:r w:rsidRPr="00092586">
              <w:rPr>
                <w:sz w:val="27"/>
                <w:szCs w:val="27"/>
              </w:rPr>
              <w:t>этажей</w:t>
            </w:r>
          </w:p>
        </w:tc>
      </w:tr>
      <w:tr w:rsidR="00176D39" w:rsidRPr="00092586" w:rsidTr="00D1279B">
        <w:trPr>
          <w:trHeight w:val="481"/>
        </w:trPr>
        <w:tc>
          <w:tcPr>
            <w:tcW w:w="3061" w:type="dxa"/>
          </w:tcPr>
          <w:p w:rsidR="00176D39" w:rsidRPr="00092586" w:rsidRDefault="00176D39" w:rsidP="00E06F13">
            <w:pPr>
              <w:pStyle w:val="TableParagraph"/>
              <w:spacing w:before="102"/>
              <w:ind w:left="142" w:right="-6" w:firstLine="284"/>
              <w:jc w:val="center"/>
              <w:rPr>
                <w:sz w:val="27"/>
                <w:szCs w:val="27"/>
              </w:rPr>
            </w:pPr>
            <w:r w:rsidRPr="00092586">
              <w:rPr>
                <w:sz w:val="27"/>
                <w:szCs w:val="27"/>
              </w:rPr>
              <w:t>15%</w:t>
            </w:r>
          </w:p>
        </w:tc>
        <w:tc>
          <w:tcPr>
            <w:tcW w:w="2326"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3</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7</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7</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10</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14</w:t>
            </w:r>
            <w:r w:rsidRPr="00092586">
              <w:rPr>
                <w:spacing w:val="-1"/>
                <w:sz w:val="27"/>
                <w:szCs w:val="27"/>
              </w:rPr>
              <w:t xml:space="preserve"> </w:t>
            </w:r>
            <w:r w:rsidRPr="00092586">
              <w:rPr>
                <w:sz w:val="27"/>
                <w:szCs w:val="27"/>
              </w:rPr>
              <w:t>этажей</w:t>
            </w:r>
          </w:p>
        </w:tc>
        <w:tc>
          <w:tcPr>
            <w:tcW w:w="3549"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14</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17</w:t>
            </w:r>
            <w:r w:rsidRPr="00092586">
              <w:rPr>
                <w:spacing w:val="-1"/>
                <w:sz w:val="27"/>
                <w:szCs w:val="27"/>
              </w:rPr>
              <w:t xml:space="preserve"> </w:t>
            </w:r>
            <w:r w:rsidRPr="00092586">
              <w:rPr>
                <w:sz w:val="27"/>
                <w:szCs w:val="27"/>
              </w:rPr>
              <w:t>этажей</w:t>
            </w:r>
          </w:p>
        </w:tc>
      </w:tr>
      <w:tr w:rsidR="00176D39" w:rsidRPr="00092586" w:rsidTr="00D1279B">
        <w:trPr>
          <w:trHeight w:val="479"/>
        </w:trPr>
        <w:tc>
          <w:tcPr>
            <w:tcW w:w="3061" w:type="dxa"/>
          </w:tcPr>
          <w:p w:rsidR="00176D39" w:rsidRPr="00092586" w:rsidRDefault="00176D39" w:rsidP="00E06F13">
            <w:pPr>
              <w:pStyle w:val="TableParagraph"/>
              <w:spacing w:before="99"/>
              <w:ind w:left="142" w:right="-6" w:firstLine="284"/>
              <w:jc w:val="center"/>
              <w:rPr>
                <w:sz w:val="27"/>
                <w:szCs w:val="27"/>
              </w:rPr>
            </w:pPr>
            <w:r w:rsidRPr="00092586">
              <w:rPr>
                <w:sz w:val="27"/>
                <w:szCs w:val="27"/>
              </w:rPr>
              <w:lastRenderedPageBreak/>
              <w:t>20%</w:t>
            </w:r>
          </w:p>
        </w:tc>
        <w:tc>
          <w:tcPr>
            <w:tcW w:w="2326"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2</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5</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8</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8</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10</w:t>
            </w:r>
            <w:r w:rsidRPr="00092586">
              <w:rPr>
                <w:spacing w:val="-1"/>
                <w:sz w:val="27"/>
                <w:szCs w:val="27"/>
              </w:rPr>
              <w:t xml:space="preserve"> </w:t>
            </w:r>
            <w:r w:rsidRPr="00092586">
              <w:rPr>
                <w:sz w:val="27"/>
                <w:szCs w:val="27"/>
              </w:rPr>
              <w:t>этажей</w:t>
            </w:r>
          </w:p>
        </w:tc>
        <w:tc>
          <w:tcPr>
            <w:tcW w:w="3549"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10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13</w:t>
            </w:r>
            <w:r w:rsidRPr="00092586">
              <w:rPr>
                <w:spacing w:val="-1"/>
                <w:sz w:val="27"/>
                <w:szCs w:val="27"/>
              </w:rPr>
              <w:t xml:space="preserve"> </w:t>
            </w:r>
            <w:r w:rsidRPr="00092586">
              <w:rPr>
                <w:sz w:val="27"/>
                <w:szCs w:val="27"/>
              </w:rPr>
              <w:t>этажей</w:t>
            </w:r>
          </w:p>
        </w:tc>
      </w:tr>
      <w:tr w:rsidR="00176D39" w:rsidRPr="00092586" w:rsidTr="00D1279B">
        <w:trPr>
          <w:trHeight w:val="479"/>
        </w:trPr>
        <w:tc>
          <w:tcPr>
            <w:tcW w:w="3061" w:type="dxa"/>
          </w:tcPr>
          <w:p w:rsidR="00176D39" w:rsidRPr="00092586" w:rsidRDefault="00176D39" w:rsidP="00E06F13">
            <w:pPr>
              <w:pStyle w:val="TableParagraph"/>
              <w:spacing w:before="99"/>
              <w:ind w:left="142" w:right="-6" w:firstLine="284"/>
              <w:jc w:val="center"/>
              <w:rPr>
                <w:sz w:val="27"/>
                <w:szCs w:val="27"/>
              </w:rPr>
            </w:pPr>
            <w:r w:rsidRPr="00092586">
              <w:rPr>
                <w:sz w:val="27"/>
                <w:szCs w:val="27"/>
              </w:rPr>
              <w:t>25%</w:t>
            </w:r>
          </w:p>
        </w:tc>
        <w:tc>
          <w:tcPr>
            <w:tcW w:w="2326"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2</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4</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4</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6</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6</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8</w:t>
            </w:r>
            <w:r w:rsidRPr="00092586">
              <w:rPr>
                <w:spacing w:val="-1"/>
                <w:sz w:val="27"/>
                <w:szCs w:val="27"/>
              </w:rPr>
              <w:t xml:space="preserve"> </w:t>
            </w:r>
            <w:r w:rsidRPr="00092586">
              <w:rPr>
                <w:sz w:val="27"/>
                <w:szCs w:val="27"/>
              </w:rPr>
              <w:t>этажей</w:t>
            </w:r>
          </w:p>
        </w:tc>
        <w:tc>
          <w:tcPr>
            <w:tcW w:w="3549" w:type="dxa"/>
          </w:tcPr>
          <w:p w:rsidR="00176D39" w:rsidRPr="00092586" w:rsidRDefault="00176D39" w:rsidP="00176D39">
            <w:pPr>
              <w:pStyle w:val="TableParagraph"/>
              <w:spacing w:before="99"/>
              <w:ind w:left="142" w:right="-6" w:firstLine="284"/>
              <w:jc w:val="center"/>
              <w:rPr>
                <w:sz w:val="27"/>
                <w:szCs w:val="27"/>
              </w:rPr>
            </w:pPr>
            <w:r w:rsidRPr="00092586">
              <w:rPr>
                <w:sz w:val="27"/>
                <w:szCs w:val="27"/>
              </w:rPr>
              <w:t>8</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10</w:t>
            </w:r>
            <w:r w:rsidRPr="00092586">
              <w:rPr>
                <w:spacing w:val="-1"/>
                <w:sz w:val="27"/>
                <w:szCs w:val="27"/>
              </w:rPr>
              <w:t xml:space="preserve"> </w:t>
            </w:r>
            <w:r w:rsidRPr="00092586">
              <w:rPr>
                <w:sz w:val="27"/>
                <w:szCs w:val="27"/>
              </w:rPr>
              <w:t>этажей</w:t>
            </w:r>
          </w:p>
        </w:tc>
      </w:tr>
      <w:tr w:rsidR="00176D39" w:rsidRPr="00092586" w:rsidTr="00D1279B">
        <w:trPr>
          <w:trHeight w:val="480"/>
        </w:trPr>
        <w:tc>
          <w:tcPr>
            <w:tcW w:w="3061" w:type="dxa"/>
          </w:tcPr>
          <w:p w:rsidR="00176D39" w:rsidRPr="00092586" w:rsidRDefault="00176D39" w:rsidP="00E06F13">
            <w:pPr>
              <w:pStyle w:val="TableParagraph"/>
              <w:spacing w:before="102"/>
              <w:ind w:left="142" w:right="-6" w:firstLine="284"/>
              <w:jc w:val="center"/>
              <w:rPr>
                <w:sz w:val="27"/>
                <w:szCs w:val="27"/>
              </w:rPr>
            </w:pPr>
            <w:r w:rsidRPr="00092586">
              <w:rPr>
                <w:sz w:val="27"/>
                <w:szCs w:val="27"/>
              </w:rPr>
              <w:t>30%</w:t>
            </w:r>
          </w:p>
        </w:tc>
        <w:tc>
          <w:tcPr>
            <w:tcW w:w="2326"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4</w:t>
            </w:r>
            <w:r w:rsidRPr="00092586">
              <w:rPr>
                <w:spacing w:val="-1"/>
                <w:sz w:val="27"/>
                <w:szCs w:val="27"/>
              </w:rPr>
              <w:t xml:space="preserve"> </w:t>
            </w:r>
            <w:r w:rsidRPr="00092586">
              <w:rPr>
                <w:sz w:val="27"/>
                <w:szCs w:val="27"/>
              </w:rPr>
              <w:t>этажа</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3</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этажей</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5</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7</w:t>
            </w:r>
            <w:r w:rsidRPr="00092586">
              <w:rPr>
                <w:spacing w:val="-1"/>
                <w:sz w:val="27"/>
                <w:szCs w:val="27"/>
              </w:rPr>
              <w:t xml:space="preserve"> </w:t>
            </w:r>
            <w:r w:rsidRPr="00092586">
              <w:rPr>
                <w:sz w:val="27"/>
                <w:szCs w:val="27"/>
              </w:rPr>
              <w:t>этажей</w:t>
            </w:r>
          </w:p>
        </w:tc>
        <w:tc>
          <w:tcPr>
            <w:tcW w:w="3549"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7</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8</w:t>
            </w:r>
            <w:r w:rsidRPr="00092586">
              <w:rPr>
                <w:spacing w:val="-1"/>
                <w:sz w:val="27"/>
                <w:szCs w:val="27"/>
              </w:rPr>
              <w:t xml:space="preserve"> </w:t>
            </w:r>
            <w:r w:rsidRPr="00092586">
              <w:rPr>
                <w:sz w:val="27"/>
                <w:szCs w:val="27"/>
              </w:rPr>
              <w:t>этажей</w:t>
            </w:r>
          </w:p>
        </w:tc>
      </w:tr>
      <w:tr w:rsidR="00176D39" w:rsidRPr="00092586" w:rsidTr="00D1279B">
        <w:trPr>
          <w:trHeight w:val="479"/>
        </w:trPr>
        <w:tc>
          <w:tcPr>
            <w:tcW w:w="3061" w:type="dxa"/>
          </w:tcPr>
          <w:p w:rsidR="00176D39" w:rsidRPr="00092586" w:rsidRDefault="00176D39" w:rsidP="00E06F13">
            <w:pPr>
              <w:pStyle w:val="TableParagraph"/>
              <w:spacing w:before="102"/>
              <w:ind w:left="142" w:right="-6" w:firstLine="284"/>
              <w:jc w:val="center"/>
              <w:rPr>
                <w:sz w:val="27"/>
                <w:szCs w:val="27"/>
              </w:rPr>
            </w:pPr>
            <w:r w:rsidRPr="00092586">
              <w:rPr>
                <w:sz w:val="27"/>
                <w:szCs w:val="27"/>
              </w:rPr>
              <w:t>40%</w:t>
            </w:r>
          </w:p>
        </w:tc>
        <w:tc>
          <w:tcPr>
            <w:tcW w:w="2326"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3</w:t>
            </w:r>
            <w:r w:rsidRPr="00092586">
              <w:rPr>
                <w:spacing w:val="-1"/>
                <w:sz w:val="27"/>
                <w:szCs w:val="27"/>
              </w:rPr>
              <w:t xml:space="preserve"> </w:t>
            </w:r>
            <w:r w:rsidRPr="00092586">
              <w:rPr>
                <w:sz w:val="27"/>
                <w:szCs w:val="27"/>
              </w:rPr>
              <w:t>этажа</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2</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4</w:t>
            </w:r>
            <w:r w:rsidRPr="00092586">
              <w:rPr>
                <w:spacing w:val="-1"/>
                <w:sz w:val="27"/>
                <w:szCs w:val="27"/>
              </w:rPr>
              <w:t xml:space="preserve"> </w:t>
            </w:r>
            <w:r w:rsidRPr="00092586">
              <w:rPr>
                <w:sz w:val="27"/>
                <w:szCs w:val="27"/>
              </w:rPr>
              <w:t>этажа</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4</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этажей</w:t>
            </w:r>
          </w:p>
        </w:tc>
        <w:tc>
          <w:tcPr>
            <w:tcW w:w="3549"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5</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7</w:t>
            </w:r>
            <w:r w:rsidRPr="00092586">
              <w:rPr>
                <w:spacing w:val="-1"/>
                <w:sz w:val="27"/>
                <w:szCs w:val="27"/>
              </w:rPr>
              <w:t xml:space="preserve"> </w:t>
            </w:r>
            <w:r w:rsidRPr="00092586">
              <w:rPr>
                <w:sz w:val="27"/>
                <w:szCs w:val="27"/>
              </w:rPr>
              <w:t>этажей</w:t>
            </w:r>
          </w:p>
        </w:tc>
      </w:tr>
      <w:tr w:rsidR="00176D39" w:rsidRPr="00092586" w:rsidTr="00D1279B">
        <w:trPr>
          <w:trHeight w:val="482"/>
        </w:trPr>
        <w:tc>
          <w:tcPr>
            <w:tcW w:w="3061" w:type="dxa"/>
          </w:tcPr>
          <w:p w:rsidR="00176D39" w:rsidRPr="00092586" w:rsidRDefault="00176D39" w:rsidP="00E06F13">
            <w:pPr>
              <w:pStyle w:val="TableParagraph"/>
              <w:spacing w:before="102"/>
              <w:ind w:left="142" w:right="-6" w:firstLine="284"/>
              <w:jc w:val="center"/>
              <w:rPr>
                <w:sz w:val="27"/>
                <w:szCs w:val="27"/>
              </w:rPr>
            </w:pPr>
            <w:r w:rsidRPr="00092586">
              <w:rPr>
                <w:sz w:val="27"/>
                <w:szCs w:val="27"/>
              </w:rPr>
              <w:t>50%</w:t>
            </w:r>
          </w:p>
        </w:tc>
        <w:tc>
          <w:tcPr>
            <w:tcW w:w="2326"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1</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2</w:t>
            </w:r>
            <w:r w:rsidRPr="00092586">
              <w:rPr>
                <w:spacing w:val="-1"/>
                <w:sz w:val="27"/>
                <w:szCs w:val="27"/>
              </w:rPr>
              <w:t xml:space="preserve"> </w:t>
            </w:r>
            <w:r w:rsidRPr="00092586">
              <w:rPr>
                <w:sz w:val="27"/>
                <w:szCs w:val="27"/>
              </w:rPr>
              <w:t>этажа</w:t>
            </w:r>
          </w:p>
        </w:tc>
        <w:tc>
          <w:tcPr>
            <w:tcW w:w="2835" w:type="dxa"/>
          </w:tcPr>
          <w:p w:rsidR="00176D39" w:rsidRPr="00092586" w:rsidRDefault="00176D39" w:rsidP="00176D39">
            <w:pPr>
              <w:pStyle w:val="TableParagraph"/>
              <w:spacing w:before="102"/>
              <w:ind w:left="142" w:right="-6" w:firstLine="284"/>
              <w:jc w:val="center"/>
              <w:rPr>
                <w:sz w:val="27"/>
                <w:szCs w:val="27"/>
              </w:rPr>
            </w:pPr>
            <w:r w:rsidRPr="00092586">
              <w:rPr>
                <w:sz w:val="27"/>
                <w:szCs w:val="27"/>
              </w:rPr>
              <w:t>2</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3</w:t>
            </w:r>
            <w:r w:rsidRPr="00092586">
              <w:rPr>
                <w:spacing w:val="-1"/>
                <w:sz w:val="27"/>
                <w:szCs w:val="27"/>
              </w:rPr>
              <w:t xml:space="preserve"> </w:t>
            </w:r>
            <w:r w:rsidRPr="00092586">
              <w:rPr>
                <w:sz w:val="27"/>
                <w:szCs w:val="27"/>
              </w:rPr>
              <w:t>этажа</w:t>
            </w:r>
          </w:p>
        </w:tc>
        <w:tc>
          <w:tcPr>
            <w:tcW w:w="2835" w:type="dxa"/>
          </w:tcPr>
          <w:p w:rsidR="00176D39" w:rsidRPr="00092586" w:rsidRDefault="00176D39" w:rsidP="00176D39">
            <w:pPr>
              <w:pStyle w:val="TableParagraph"/>
              <w:ind w:left="142" w:right="-6" w:firstLine="284"/>
              <w:rPr>
                <w:sz w:val="27"/>
                <w:szCs w:val="27"/>
              </w:rPr>
            </w:pPr>
          </w:p>
        </w:tc>
        <w:tc>
          <w:tcPr>
            <w:tcW w:w="3549" w:type="dxa"/>
          </w:tcPr>
          <w:p w:rsidR="00176D39" w:rsidRPr="00092586" w:rsidRDefault="00176D39" w:rsidP="00176D39">
            <w:pPr>
              <w:pStyle w:val="TableParagraph"/>
              <w:ind w:left="142" w:right="-6" w:firstLine="284"/>
              <w:rPr>
                <w:sz w:val="27"/>
                <w:szCs w:val="27"/>
              </w:rPr>
            </w:pPr>
          </w:p>
        </w:tc>
      </w:tr>
    </w:tbl>
    <w:p w:rsidR="00176D39" w:rsidRPr="00092586" w:rsidRDefault="00176D39" w:rsidP="00176D39">
      <w:pPr>
        <w:pStyle w:val="a3"/>
        <w:spacing w:before="89" w:line="322" w:lineRule="exact"/>
        <w:ind w:right="-6"/>
        <w:rPr>
          <w:sz w:val="27"/>
          <w:szCs w:val="27"/>
        </w:rPr>
      </w:pPr>
    </w:p>
    <w:p w:rsidR="00176D39" w:rsidRPr="00092586" w:rsidRDefault="00176D39" w:rsidP="00176D39">
      <w:pPr>
        <w:pStyle w:val="a3"/>
        <w:tabs>
          <w:tab w:val="left" w:pos="993"/>
        </w:tabs>
        <w:spacing w:line="322" w:lineRule="exact"/>
        <w:ind w:left="0" w:right="-6" w:firstLine="567"/>
        <w:rPr>
          <w:sz w:val="27"/>
          <w:szCs w:val="27"/>
        </w:rPr>
      </w:pPr>
      <w:r w:rsidRPr="00092586">
        <w:rPr>
          <w:sz w:val="27"/>
          <w:szCs w:val="27"/>
        </w:rPr>
        <w:t>Примечания.</w:t>
      </w:r>
    </w:p>
    <w:p w:rsidR="00176D39" w:rsidRPr="00092586" w:rsidRDefault="00176D39" w:rsidP="00176D39">
      <w:pPr>
        <w:pStyle w:val="a5"/>
        <w:numPr>
          <w:ilvl w:val="0"/>
          <w:numId w:val="82"/>
        </w:numPr>
        <w:tabs>
          <w:tab w:val="left" w:pos="993"/>
          <w:tab w:val="left" w:pos="1406"/>
        </w:tabs>
        <w:ind w:left="0" w:right="-6" w:firstLine="567"/>
        <w:rPr>
          <w:sz w:val="27"/>
          <w:szCs w:val="27"/>
        </w:rPr>
      </w:pPr>
      <w:r w:rsidRPr="00092586">
        <w:rPr>
          <w:sz w:val="27"/>
          <w:szCs w:val="27"/>
        </w:rPr>
        <w:t xml:space="preserve">Плотность жилой застройки - суммарная поэтажная площадь наземной части жилого здания с </w:t>
      </w:r>
      <w:proofErr w:type="spellStart"/>
      <w:r w:rsidRPr="00092586">
        <w:rPr>
          <w:sz w:val="27"/>
          <w:szCs w:val="27"/>
        </w:rPr>
        <w:t>встроенно</w:t>
      </w:r>
      <w:proofErr w:type="spellEnd"/>
      <w:r w:rsidRPr="00092586">
        <w:rPr>
          <w:sz w:val="27"/>
          <w:szCs w:val="27"/>
        </w:rPr>
        <w:t>-</w:t>
      </w:r>
      <w:r w:rsidRPr="00092586">
        <w:rPr>
          <w:spacing w:val="1"/>
          <w:sz w:val="27"/>
          <w:szCs w:val="27"/>
        </w:rPr>
        <w:t xml:space="preserve"> </w:t>
      </w:r>
      <w:proofErr w:type="spellStart"/>
      <w:r w:rsidRPr="00092586">
        <w:rPr>
          <w:sz w:val="27"/>
          <w:szCs w:val="27"/>
        </w:rPr>
        <w:t>пристоенными</w:t>
      </w:r>
      <w:proofErr w:type="spellEnd"/>
      <w:r w:rsidRPr="00092586">
        <w:rPr>
          <w:sz w:val="27"/>
          <w:szCs w:val="27"/>
        </w:rPr>
        <w:t xml:space="preserve"> нежилыми помещениями в габаритах наружных стен, приходящаяся на единицу территории жилой,</w:t>
      </w:r>
      <w:r w:rsidRPr="00092586">
        <w:rPr>
          <w:spacing w:val="1"/>
          <w:sz w:val="27"/>
          <w:szCs w:val="27"/>
        </w:rPr>
        <w:t xml:space="preserve"> </w:t>
      </w:r>
      <w:r w:rsidRPr="00092586">
        <w:rPr>
          <w:sz w:val="27"/>
          <w:szCs w:val="27"/>
        </w:rPr>
        <w:t>смешанной</w:t>
      </w:r>
      <w:r w:rsidRPr="00092586">
        <w:rPr>
          <w:spacing w:val="-4"/>
          <w:sz w:val="27"/>
          <w:szCs w:val="27"/>
        </w:rPr>
        <w:t xml:space="preserve"> </w:t>
      </w:r>
      <w:r w:rsidRPr="00092586">
        <w:rPr>
          <w:sz w:val="27"/>
          <w:szCs w:val="27"/>
        </w:rPr>
        <w:t>жилой застройки</w:t>
      </w:r>
      <w:r w:rsidRPr="00092586">
        <w:rPr>
          <w:spacing w:val="1"/>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кв.м</w:t>
      </w:r>
      <w:proofErr w:type="spellEnd"/>
      <w:r w:rsidRPr="00092586">
        <w:rPr>
          <w:sz w:val="27"/>
          <w:szCs w:val="27"/>
        </w:rPr>
        <w:t>/га).</w:t>
      </w:r>
    </w:p>
    <w:p w:rsidR="00176D39" w:rsidRPr="00092586" w:rsidRDefault="00176D39" w:rsidP="00176D39">
      <w:pPr>
        <w:pStyle w:val="a5"/>
        <w:numPr>
          <w:ilvl w:val="0"/>
          <w:numId w:val="82"/>
        </w:numPr>
        <w:tabs>
          <w:tab w:val="left" w:pos="993"/>
          <w:tab w:val="left" w:pos="1404"/>
        </w:tabs>
        <w:spacing w:line="242" w:lineRule="auto"/>
        <w:ind w:left="0" w:right="-6" w:firstLine="567"/>
        <w:rPr>
          <w:sz w:val="27"/>
          <w:szCs w:val="27"/>
        </w:rPr>
      </w:pPr>
      <w:r w:rsidRPr="00092586">
        <w:rPr>
          <w:sz w:val="27"/>
          <w:szCs w:val="27"/>
        </w:rPr>
        <w:t>Общая площадь жилой застройки (фонд) - суммарная величина общей площади квартир жилого здания и</w:t>
      </w:r>
      <w:r w:rsidRPr="00092586">
        <w:rPr>
          <w:spacing w:val="1"/>
          <w:sz w:val="27"/>
          <w:szCs w:val="27"/>
        </w:rPr>
        <w:t xml:space="preserve"> </w:t>
      </w:r>
      <w:r w:rsidRPr="00092586">
        <w:rPr>
          <w:sz w:val="27"/>
          <w:szCs w:val="27"/>
        </w:rPr>
        <w:t>общей</w:t>
      </w:r>
      <w:r w:rsidRPr="00092586">
        <w:rPr>
          <w:spacing w:val="-3"/>
          <w:sz w:val="27"/>
          <w:szCs w:val="27"/>
        </w:rPr>
        <w:t xml:space="preserve"> </w:t>
      </w:r>
      <w:r w:rsidRPr="00092586">
        <w:rPr>
          <w:sz w:val="27"/>
          <w:szCs w:val="27"/>
        </w:rPr>
        <w:t>площади встроенно-пристроенных</w:t>
      </w:r>
      <w:r w:rsidRPr="00092586">
        <w:rPr>
          <w:spacing w:val="-3"/>
          <w:sz w:val="27"/>
          <w:szCs w:val="27"/>
        </w:rPr>
        <w:t xml:space="preserve"> </w:t>
      </w:r>
      <w:r w:rsidRPr="00092586">
        <w:rPr>
          <w:sz w:val="27"/>
          <w:szCs w:val="27"/>
        </w:rPr>
        <w:t>помещений</w:t>
      </w:r>
      <w:r w:rsidRPr="00092586">
        <w:rPr>
          <w:spacing w:val="-1"/>
          <w:sz w:val="27"/>
          <w:szCs w:val="27"/>
        </w:rPr>
        <w:t xml:space="preserve"> </w:t>
      </w:r>
      <w:r w:rsidRPr="00092586">
        <w:rPr>
          <w:sz w:val="27"/>
          <w:szCs w:val="27"/>
        </w:rPr>
        <w:t>нежилого</w:t>
      </w:r>
      <w:r w:rsidRPr="00092586">
        <w:rPr>
          <w:spacing w:val="1"/>
          <w:sz w:val="27"/>
          <w:szCs w:val="27"/>
        </w:rPr>
        <w:t xml:space="preserve"> </w:t>
      </w:r>
      <w:r w:rsidRPr="00092586">
        <w:rPr>
          <w:sz w:val="27"/>
          <w:szCs w:val="27"/>
        </w:rPr>
        <w:t>назначения.</w:t>
      </w:r>
    </w:p>
    <w:p w:rsidR="00176D39" w:rsidRPr="00176D39" w:rsidRDefault="00176D39" w:rsidP="00176D39">
      <w:pPr>
        <w:pStyle w:val="a5"/>
        <w:numPr>
          <w:ilvl w:val="0"/>
          <w:numId w:val="82"/>
        </w:numPr>
        <w:tabs>
          <w:tab w:val="left" w:pos="993"/>
          <w:tab w:val="left" w:pos="1348"/>
        </w:tabs>
        <w:ind w:left="0" w:right="-6" w:firstLine="567"/>
        <w:rPr>
          <w:sz w:val="27"/>
          <w:szCs w:val="27"/>
        </w:rPr>
      </w:pPr>
      <w:r w:rsidRPr="00092586">
        <w:rPr>
          <w:sz w:val="27"/>
          <w:szCs w:val="27"/>
        </w:rPr>
        <w:t>Для укрупненных расчетов переводной коэффициент от общей площади жилой застройки (фонда) к суммарной</w:t>
      </w:r>
      <w:r w:rsidRPr="00092586">
        <w:rPr>
          <w:spacing w:val="-67"/>
          <w:sz w:val="27"/>
          <w:szCs w:val="27"/>
        </w:rPr>
        <w:t xml:space="preserve"> </w:t>
      </w:r>
      <w:r w:rsidRPr="00092586">
        <w:rPr>
          <w:sz w:val="27"/>
          <w:szCs w:val="27"/>
        </w:rPr>
        <w:t>поэтажной</w:t>
      </w:r>
      <w:r w:rsidRPr="00092586">
        <w:rPr>
          <w:spacing w:val="1"/>
          <w:sz w:val="27"/>
          <w:szCs w:val="27"/>
        </w:rPr>
        <w:t xml:space="preserve"> </w:t>
      </w:r>
      <w:r w:rsidRPr="00092586">
        <w:rPr>
          <w:sz w:val="27"/>
          <w:szCs w:val="27"/>
        </w:rPr>
        <w:t>площади</w:t>
      </w:r>
      <w:r w:rsidRPr="00092586">
        <w:rPr>
          <w:spacing w:val="1"/>
          <w:sz w:val="27"/>
          <w:szCs w:val="27"/>
        </w:rPr>
        <w:t xml:space="preserve"> </w:t>
      </w:r>
      <w:r w:rsidRPr="00092586">
        <w:rPr>
          <w:sz w:val="27"/>
          <w:szCs w:val="27"/>
        </w:rPr>
        <w:t>жилой</w:t>
      </w:r>
      <w:r w:rsidRPr="00092586">
        <w:rPr>
          <w:spacing w:val="1"/>
          <w:sz w:val="27"/>
          <w:szCs w:val="27"/>
        </w:rPr>
        <w:t xml:space="preserve"> </w:t>
      </w:r>
      <w:r w:rsidRPr="00092586">
        <w:rPr>
          <w:sz w:val="27"/>
          <w:szCs w:val="27"/>
        </w:rPr>
        <w:t>застройки</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габаритах</w:t>
      </w:r>
      <w:r w:rsidRPr="00092586">
        <w:rPr>
          <w:spacing w:val="1"/>
          <w:sz w:val="27"/>
          <w:szCs w:val="27"/>
        </w:rPr>
        <w:t xml:space="preserve"> </w:t>
      </w:r>
      <w:r w:rsidRPr="00092586">
        <w:rPr>
          <w:sz w:val="27"/>
          <w:szCs w:val="27"/>
        </w:rPr>
        <w:t>наружных</w:t>
      </w:r>
      <w:r w:rsidRPr="00092586">
        <w:rPr>
          <w:spacing w:val="1"/>
          <w:sz w:val="27"/>
          <w:szCs w:val="27"/>
        </w:rPr>
        <w:t xml:space="preserve"> </w:t>
      </w:r>
      <w:r w:rsidRPr="00092586">
        <w:rPr>
          <w:sz w:val="27"/>
          <w:szCs w:val="27"/>
        </w:rPr>
        <w:t>стен</w:t>
      </w:r>
      <w:r w:rsidRPr="00092586">
        <w:rPr>
          <w:spacing w:val="1"/>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0,75;</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более</w:t>
      </w:r>
      <w:r w:rsidRPr="00092586">
        <w:rPr>
          <w:spacing w:val="1"/>
          <w:sz w:val="27"/>
          <w:szCs w:val="27"/>
        </w:rPr>
        <w:t xml:space="preserve"> </w:t>
      </w:r>
      <w:r w:rsidRPr="00092586">
        <w:rPr>
          <w:sz w:val="27"/>
          <w:szCs w:val="27"/>
        </w:rPr>
        <w:t>точных</w:t>
      </w:r>
      <w:r w:rsidRPr="00092586">
        <w:rPr>
          <w:spacing w:val="1"/>
          <w:sz w:val="27"/>
          <w:szCs w:val="27"/>
        </w:rPr>
        <w:t xml:space="preserve"> </w:t>
      </w:r>
      <w:r w:rsidRPr="00092586">
        <w:rPr>
          <w:sz w:val="27"/>
          <w:szCs w:val="27"/>
        </w:rPr>
        <w:t>расчетах</w:t>
      </w:r>
      <w:r w:rsidRPr="00092586">
        <w:rPr>
          <w:spacing w:val="1"/>
          <w:sz w:val="27"/>
          <w:szCs w:val="27"/>
        </w:rPr>
        <w:t xml:space="preserve"> </w:t>
      </w:r>
      <w:r w:rsidRPr="00092586">
        <w:rPr>
          <w:sz w:val="27"/>
          <w:szCs w:val="27"/>
        </w:rPr>
        <w:t>коэффициент</w:t>
      </w:r>
      <w:r w:rsidRPr="00092586">
        <w:rPr>
          <w:spacing w:val="-5"/>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зависимости</w:t>
      </w:r>
      <w:r w:rsidRPr="00092586">
        <w:rPr>
          <w:spacing w:val="-3"/>
          <w:sz w:val="27"/>
          <w:szCs w:val="27"/>
        </w:rPr>
        <w:t xml:space="preserve"> </w:t>
      </w:r>
      <w:r w:rsidRPr="00092586">
        <w:rPr>
          <w:sz w:val="27"/>
          <w:szCs w:val="27"/>
        </w:rPr>
        <w:t>от</w:t>
      </w:r>
      <w:r w:rsidRPr="00092586">
        <w:rPr>
          <w:spacing w:val="-2"/>
          <w:sz w:val="27"/>
          <w:szCs w:val="27"/>
        </w:rPr>
        <w:t xml:space="preserve"> </w:t>
      </w:r>
      <w:r w:rsidRPr="00092586">
        <w:rPr>
          <w:sz w:val="27"/>
          <w:szCs w:val="27"/>
        </w:rPr>
        <w:t>конкретного</w:t>
      </w:r>
      <w:r w:rsidRPr="00092586">
        <w:rPr>
          <w:spacing w:val="1"/>
          <w:sz w:val="27"/>
          <w:szCs w:val="27"/>
        </w:rPr>
        <w:t xml:space="preserve"> </w:t>
      </w:r>
      <w:r w:rsidRPr="00092586">
        <w:rPr>
          <w:sz w:val="27"/>
          <w:szCs w:val="27"/>
        </w:rPr>
        <w:t>типа</w:t>
      </w:r>
      <w:r w:rsidRPr="00092586">
        <w:rPr>
          <w:spacing w:val="-2"/>
          <w:sz w:val="27"/>
          <w:szCs w:val="27"/>
        </w:rPr>
        <w:t xml:space="preserve"> </w:t>
      </w:r>
      <w:r w:rsidRPr="00092586">
        <w:rPr>
          <w:sz w:val="27"/>
          <w:szCs w:val="27"/>
        </w:rPr>
        <w:t>жилой застройки</w:t>
      </w:r>
      <w:r w:rsidRPr="00092586">
        <w:rPr>
          <w:spacing w:val="-1"/>
          <w:sz w:val="27"/>
          <w:szCs w:val="27"/>
        </w:rPr>
        <w:t xml:space="preserve"> </w:t>
      </w:r>
      <w:r w:rsidRPr="00092586">
        <w:rPr>
          <w:sz w:val="27"/>
          <w:szCs w:val="27"/>
        </w:rPr>
        <w:t>(0,6</w:t>
      </w:r>
      <w:r w:rsidRPr="00092586">
        <w:rPr>
          <w:spacing w:val="4"/>
          <w:sz w:val="27"/>
          <w:szCs w:val="27"/>
        </w:rPr>
        <w:t xml:space="preserve"> </w:t>
      </w:r>
      <w:r w:rsidRPr="00092586">
        <w:rPr>
          <w:sz w:val="27"/>
          <w:szCs w:val="27"/>
        </w:rPr>
        <w:t>- 0,86).</w:t>
      </w:r>
    </w:p>
    <w:p w:rsidR="00176D39" w:rsidRDefault="00176D39" w:rsidP="00176D39">
      <w:pPr>
        <w:pStyle w:val="a3"/>
        <w:tabs>
          <w:tab w:val="left" w:pos="993"/>
        </w:tabs>
        <w:spacing w:before="89"/>
        <w:ind w:left="0" w:right="-6" w:firstLine="567"/>
        <w:jc w:val="both"/>
        <w:rPr>
          <w:sz w:val="27"/>
          <w:szCs w:val="27"/>
        </w:rPr>
      </w:pPr>
      <w:proofErr w:type="gramStart"/>
      <w:r w:rsidRPr="00092586">
        <w:rPr>
          <w:sz w:val="27"/>
          <w:szCs w:val="27"/>
        </w:rPr>
        <w:t>В зонах чрезвычайных ситуаций и в зонах экологического бедствия, определенных в соответствии с Критериями</w:t>
      </w:r>
      <w:r w:rsidRPr="00092586">
        <w:rPr>
          <w:spacing w:val="1"/>
          <w:sz w:val="27"/>
          <w:szCs w:val="27"/>
        </w:rPr>
        <w:t xml:space="preserve"> </w:t>
      </w:r>
      <w:r w:rsidRPr="00092586">
        <w:rPr>
          <w:sz w:val="27"/>
          <w:szCs w:val="27"/>
        </w:rPr>
        <w:t>оценки</w:t>
      </w:r>
      <w:r w:rsidRPr="00092586">
        <w:rPr>
          <w:spacing w:val="1"/>
          <w:sz w:val="27"/>
          <w:szCs w:val="27"/>
        </w:rPr>
        <w:t xml:space="preserve"> </w:t>
      </w:r>
      <w:r w:rsidRPr="00092586">
        <w:rPr>
          <w:sz w:val="27"/>
          <w:szCs w:val="27"/>
        </w:rPr>
        <w:t>экологической</w:t>
      </w:r>
      <w:r w:rsidRPr="00092586">
        <w:rPr>
          <w:spacing w:val="1"/>
          <w:sz w:val="27"/>
          <w:szCs w:val="27"/>
        </w:rPr>
        <w:t xml:space="preserve"> </w:t>
      </w:r>
      <w:r w:rsidRPr="00092586">
        <w:rPr>
          <w:sz w:val="27"/>
          <w:szCs w:val="27"/>
        </w:rPr>
        <w:t>обстановки</w:t>
      </w:r>
      <w:r w:rsidRPr="00092586">
        <w:rPr>
          <w:spacing w:val="1"/>
          <w:sz w:val="27"/>
          <w:szCs w:val="27"/>
        </w:rPr>
        <w:t xml:space="preserve"> </w:t>
      </w:r>
      <w:r w:rsidRPr="00092586">
        <w:rPr>
          <w:sz w:val="27"/>
          <w:szCs w:val="27"/>
        </w:rPr>
        <w:t>территорий</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выявления</w:t>
      </w:r>
      <w:r w:rsidRPr="00092586">
        <w:rPr>
          <w:spacing w:val="1"/>
          <w:sz w:val="27"/>
          <w:szCs w:val="27"/>
        </w:rPr>
        <w:t xml:space="preserve"> </w:t>
      </w:r>
      <w:r w:rsidRPr="00092586">
        <w:rPr>
          <w:sz w:val="27"/>
          <w:szCs w:val="27"/>
        </w:rPr>
        <w:t>зон</w:t>
      </w:r>
      <w:r w:rsidRPr="00092586">
        <w:rPr>
          <w:spacing w:val="1"/>
          <w:sz w:val="27"/>
          <w:szCs w:val="27"/>
        </w:rPr>
        <w:t xml:space="preserve"> </w:t>
      </w:r>
      <w:r w:rsidRPr="00092586">
        <w:rPr>
          <w:sz w:val="27"/>
          <w:szCs w:val="27"/>
        </w:rPr>
        <w:t>чрезвычайной</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экологической</w:t>
      </w:r>
      <w:r w:rsidRPr="00092586">
        <w:rPr>
          <w:spacing w:val="1"/>
          <w:sz w:val="27"/>
          <w:szCs w:val="27"/>
        </w:rPr>
        <w:t xml:space="preserve"> </w:t>
      </w:r>
      <w:r w:rsidRPr="00092586">
        <w:rPr>
          <w:sz w:val="27"/>
          <w:szCs w:val="27"/>
        </w:rPr>
        <w:t>ситуации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зон</w:t>
      </w:r>
      <w:r w:rsidRPr="00092586">
        <w:rPr>
          <w:spacing w:val="1"/>
          <w:sz w:val="27"/>
          <w:szCs w:val="27"/>
        </w:rPr>
        <w:t xml:space="preserve"> </w:t>
      </w:r>
      <w:r w:rsidRPr="00092586">
        <w:rPr>
          <w:sz w:val="27"/>
          <w:szCs w:val="27"/>
        </w:rPr>
        <w:t>экологического</w:t>
      </w:r>
      <w:r w:rsidRPr="00092586">
        <w:rPr>
          <w:spacing w:val="1"/>
          <w:sz w:val="27"/>
          <w:szCs w:val="27"/>
        </w:rPr>
        <w:t xml:space="preserve"> </w:t>
      </w:r>
      <w:r w:rsidRPr="00092586">
        <w:rPr>
          <w:sz w:val="27"/>
          <w:szCs w:val="27"/>
        </w:rPr>
        <w:t>бедствия,</w:t>
      </w:r>
      <w:r w:rsidRPr="00092586">
        <w:rPr>
          <w:spacing w:val="1"/>
          <w:sz w:val="27"/>
          <w:szCs w:val="27"/>
        </w:rPr>
        <w:t xml:space="preserve"> </w:t>
      </w:r>
      <w:r w:rsidRPr="00092586">
        <w:rPr>
          <w:sz w:val="27"/>
          <w:szCs w:val="27"/>
        </w:rPr>
        <w:t>утвержденными</w:t>
      </w:r>
      <w:r w:rsidRPr="00092586">
        <w:rPr>
          <w:spacing w:val="1"/>
          <w:sz w:val="27"/>
          <w:szCs w:val="27"/>
        </w:rPr>
        <w:t xml:space="preserve"> </w:t>
      </w:r>
      <w:r w:rsidRPr="00092586">
        <w:rPr>
          <w:sz w:val="27"/>
          <w:szCs w:val="27"/>
        </w:rPr>
        <w:t>Министерством</w:t>
      </w:r>
      <w:r w:rsidRPr="00092586">
        <w:rPr>
          <w:spacing w:val="1"/>
          <w:sz w:val="27"/>
          <w:szCs w:val="27"/>
        </w:rPr>
        <w:t xml:space="preserve"> </w:t>
      </w:r>
      <w:r w:rsidRPr="00092586">
        <w:rPr>
          <w:sz w:val="27"/>
          <w:szCs w:val="27"/>
        </w:rPr>
        <w:t>охраны</w:t>
      </w:r>
      <w:r w:rsidRPr="00092586">
        <w:rPr>
          <w:spacing w:val="1"/>
          <w:sz w:val="27"/>
          <w:szCs w:val="27"/>
        </w:rPr>
        <w:t xml:space="preserve"> </w:t>
      </w:r>
      <w:r w:rsidRPr="00092586">
        <w:rPr>
          <w:sz w:val="27"/>
          <w:szCs w:val="27"/>
        </w:rPr>
        <w:t>окружающей</w:t>
      </w:r>
      <w:r w:rsidRPr="00092586">
        <w:rPr>
          <w:spacing w:val="1"/>
          <w:sz w:val="27"/>
          <w:szCs w:val="27"/>
        </w:rPr>
        <w:t xml:space="preserve"> </w:t>
      </w:r>
      <w:r w:rsidRPr="00092586">
        <w:rPr>
          <w:sz w:val="27"/>
          <w:szCs w:val="27"/>
        </w:rPr>
        <w:t>среды</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природных</w:t>
      </w:r>
      <w:r w:rsidRPr="00092586">
        <w:rPr>
          <w:spacing w:val="1"/>
          <w:sz w:val="27"/>
          <w:szCs w:val="27"/>
        </w:rPr>
        <w:t xml:space="preserve"> </w:t>
      </w:r>
      <w:r w:rsidRPr="00092586">
        <w:rPr>
          <w:sz w:val="27"/>
          <w:szCs w:val="27"/>
        </w:rPr>
        <w:t>ресурсов</w:t>
      </w:r>
      <w:r w:rsidRPr="00092586">
        <w:rPr>
          <w:spacing w:val="1"/>
          <w:sz w:val="27"/>
          <w:szCs w:val="27"/>
        </w:rPr>
        <w:t xml:space="preserve"> </w:t>
      </w:r>
      <w:r w:rsidRPr="00092586">
        <w:rPr>
          <w:sz w:val="27"/>
          <w:szCs w:val="27"/>
        </w:rPr>
        <w:t>Российской Федерации 30 ноября 1992 года, не допускается увеличение существующей плотности жилой застройки без</w:t>
      </w:r>
      <w:r w:rsidRPr="00092586">
        <w:rPr>
          <w:spacing w:val="1"/>
          <w:sz w:val="27"/>
          <w:szCs w:val="27"/>
        </w:rPr>
        <w:t xml:space="preserve"> </w:t>
      </w:r>
      <w:r w:rsidRPr="00092586">
        <w:rPr>
          <w:sz w:val="27"/>
          <w:szCs w:val="27"/>
        </w:rPr>
        <w:t>проведения</w:t>
      </w:r>
      <w:r w:rsidRPr="00092586">
        <w:rPr>
          <w:spacing w:val="-4"/>
          <w:sz w:val="27"/>
          <w:szCs w:val="27"/>
        </w:rPr>
        <w:t xml:space="preserve"> </w:t>
      </w:r>
      <w:r w:rsidRPr="00092586">
        <w:rPr>
          <w:sz w:val="27"/>
          <w:szCs w:val="27"/>
        </w:rPr>
        <w:t>необходимых</w:t>
      </w:r>
      <w:r w:rsidRPr="00092586">
        <w:rPr>
          <w:spacing w:val="1"/>
          <w:sz w:val="27"/>
          <w:szCs w:val="27"/>
        </w:rPr>
        <w:t xml:space="preserve"> </w:t>
      </w:r>
      <w:r w:rsidRPr="00092586">
        <w:rPr>
          <w:sz w:val="27"/>
          <w:szCs w:val="27"/>
        </w:rPr>
        <w:t>мероприятий</w:t>
      </w:r>
      <w:r w:rsidRPr="00092586">
        <w:rPr>
          <w:spacing w:val="-3"/>
          <w:sz w:val="27"/>
          <w:szCs w:val="27"/>
        </w:rPr>
        <w:t xml:space="preserve"> </w:t>
      </w:r>
      <w:r w:rsidRPr="00092586">
        <w:rPr>
          <w:sz w:val="27"/>
          <w:szCs w:val="27"/>
        </w:rPr>
        <w:t>по</w:t>
      </w:r>
      <w:r w:rsidRPr="00092586">
        <w:rPr>
          <w:spacing w:val="-3"/>
          <w:sz w:val="27"/>
          <w:szCs w:val="27"/>
        </w:rPr>
        <w:t xml:space="preserve"> </w:t>
      </w:r>
      <w:r w:rsidRPr="00092586">
        <w:rPr>
          <w:sz w:val="27"/>
          <w:szCs w:val="27"/>
        </w:rPr>
        <w:t>охране</w:t>
      </w:r>
      <w:r w:rsidRPr="00092586">
        <w:rPr>
          <w:spacing w:val="-3"/>
          <w:sz w:val="27"/>
          <w:szCs w:val="27"/>
        </w:rPr>
        <w:t xml:space="preserve"> </w:t>
      </w:r>
      <w:r w:rsidRPr="00092586">
        <w:rPr>
          <w:sz w:val="27"/>
          <w:szCs w:val="27"/>
        </w:rPr>
        <w:t>окружающей</w:t>
      </w:r>
      <w:r w:rsidRPr="00092586">
        <w:rPr>
          <w:spacing w:val="-1"/>
          <w:sz w:val="27"/>
          <w:szCs w:val="27"/>
        </w:rPr>
        <w:t xml:space="preserve"> </w:t>
      </w:r>
      <w:r w:rsidRPr="00092586">
        <w:rPr>
          <w:sz w:val="27"/>
          <w:szCs w:val="27"/>
        </w:rPr>
        <w:t>среды.</w:t>
      </w:r>
      <w:proofErr w:type="gramEnd"/>
    </w:p>
    <w:p w:rsidR="00355D0A" w:rsidRDefault="00355D0A"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D1279B" w:rsidRDefault="00D1279B" w:rsidP="00355D0A">
      <w:pPr>
        <w:jc w:val="center"/>
        <w:rPr>
          <w:sz w:val="27"/>
          <w:szCs w:val="27"/>
          <w:lang w:eastAsia="ru-RU"/>
        </w:rPr>
      </w:pPr>
    </w:p>
    <w:p w:rsidR="00355D0A" w:rsidRDefault="00355D0A" w:rsidP="00355D0A">
      <w:pPr>
        <w:jc w:val="center"/>
        <w:rPr>
          <w:sz w:val="27"/>
          <w:szCs w:val="27"/>
          <w:lang w:eastAsia="ru-RU"/>
        </w:rPr>
      </w:pPr>
      <w:r w:rsidRPr="00355D0A">
        <w:rPr>
          <w:sz w:val="27"/>
          <w:szCs w:val="27"/>
          <w:lang w:eastAsia="ru-RU"/>
        </w:rPr>
        <w:lastRenderedPageBreak/>
        <w:t>Нормативные показатели плотности застройки территориальных зон</w:t>
      </w:r>
    </w:p>
    <w:p w:rsidR="00355D0A" w:rsidRPr="00355D0A" w:rsidRDefault="00355D0A" w:rsidP="00355D0A">
      <w:pPr>
        <w:jc w:val="right"/>
        <w:rPr>
          <w:sz w:val="27"/>
          <w:szCs w:val="27"/>
          <w:lang w:eastAsia="ru-RU"/>
        </w:rPr>
      </w:pPr>
      <w:r>
        <w:rPr>
          <w:sz w:val="27"/>
          <w:szCs w:val="27"/>
          <w:lang w:eastAsia="ru-RU"/>
        </w:rPr>
        <w:t>Таблица 36.1</w:t>
      </w:r>
    </w:p>
    <w:tbl>
      <w:tblPr>
        <w:tblW w:w="1445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497"/>
        <w:gridCol w:w="4962"/>
      </w:tblGrid>
      <w:tr w:rsidR="00355D0A" w:rsidRPr="00355D0A" w:rsidTr="004F0E39">
        <w:trPr>
          <w:trHeight w:val="858"/>
        </w:trPr>
        <w:tc>
          <w:tcPr>
            <w:tcW w:w="9497" w:type="dxa"/>
            <w:vAlign w:val="center"/>
          </w:tcPr>
          <w:p w:rsidR="00355D0A" w:rsidRPr="00355D0A" w:rsidRDefault="00355D0A" w:rsidP="004F0E39">
            <w:pPr>
              <w:jc w:val="center"/>
              <w:rPr>
                <w:sz w:val="27"/>
                <w:szCs w:val="27"/>
                <w:lang w:eastAsia="ru-RU"/>
              </w:rPr>
            </w:pPr>
            <w:r w:rsidRPr="00355D0A">
              <w:rPr>
                <w:sz w:val="27"/>
                <w:szCs w:val="27"/>
                <w:lang w:eastAsia="ru-RU"/>
              </w:rPr>
              <w:t>Территориальные зоны</w:t>
            </w:r>
          </w:p>
        </w:tc>
        <w:tc>
          <w:tcPr>
            <w:tcW w:w="4962" w:type="dxa"/>
            <w:vAlign w:val="center"/>
          </w:tcPr>
          <w:p w:rsidR="00355D0A" w:rsidRPr="00355D0A" w:rsidRDefault="00355D0A" w:rsidP="004F0E39">
            <w:pPr>
              <w:jc w:val="center"/>
              <w:rPr>
                <w:sz w:val="27"/>
                <w:szCs w:val="27"/>
                <w:lang w:eastAsia="ru-RU"/>
              </w:rPr>
            </w:pPr>
            <w:r w:rsidRPr="00355D0A">
              <w:rPr>
                <w:sz w:val="27"/>
                <w:szCs w:val="27"/>
                <w:lang w:eastAsia="ru-RU"/>
              </w:rPr>
              <w:t>Предельный коэффициент плотности жилой застройки</w:t>
            </w:r>
          </w:p>
        </w:tc>
      </w:tr>
      <w:tr w:rsidR="00355D0A" w:rsidRPr="00355D0A" w:rsidTr="004F0E39">
        <w:tc>
          <w:tcPr>
            <w:tcW w:w="9497" w:type="dxa"/>
          </w:tcPr>
          <w:p w:rsidR="00355D0A" w:rsidRPr="00355D0A" w:rsidRDefault="00355D0A" w:rsidP="004F0E39">
            <w:pPr>
              <w:rPr>
                <w:sz w:val="27"/>
                <w:szCs w:val="27"/>
                <w:lang w:eastAsia="ru-RU"/>
              </w:rPr>
            </w:pPr>
            <w:r w:rsidRPr="00355D0A">
              <w:rPr>
                <w:sz w:val="27"/>
                <w:szCs w:val="27"/>
                <w:lang w:eastAsia="ru-RU"/>
              </w:rPr>
              <w:t>Зона застройки многоэтажными жилыми домами</w:t>
            </w:r>
          </w:p>
        </w:tc>
        <w:tc>
          <w:tcPr>
            <w:tcW w:w="4962" w:type="dxa"/>
          </w:tcPr>
          <w:p w:rsidR="00355D0A" w:rsidRPr="00355D0A" w:rsidRDefault="00355D0A" w:rsidP="004F0E39">
            <w:pPr>
              <w:jc w:val="center"/>
              <w:rPr>
                <w:sz w:val="27"/>
                <w:szCs w:val="27"/>
                <w:lang w:eastAsia="ru-RU"/>
              </w:rPr>
            </w:pPr>
            <w:r w:rsidRPr="00355D0A">
              <w:rPr>
                <w:sz w:val="27"/>
                <w:szCs w:val="27"/>
                <w:lang w:eastAsia="ru-RU"/>
              </w:rPr>
              <w:t>0,9</w:t>
            </w:r>
          </w:p>
        </w:tc>
      </w:tr>
      <w:tr w:rsidR="00355D0A" w:rsidRPr="00355D0A" w:rsidTr="004F0E39">
        <w:tc>
          <w:tcPr>
            <w:tcW w:w="9497" w:type="dxa"/>
          </w:tcPr>
          <w:p w:rsidR="00355D0A" w:rsidRPr="00355D0A" w:rsidRDefault="00355D0A" w:rsidP="004F0E39">
            <w:pPr>
              <w:rPr>
                <w:sz w:val="27"/>
                <w:szCs w:val="27"/>
                <w:lang w:eastAsia="ru-RU"/>
              </w:rPr>
            </w:pPr>
            <w:r w:rsidRPr="00355D0A">
              <w:rPr>
                <w:sz w:val="27"/>
                <w:szCs w:val="27"/>
                <w:lang w:eastAsia="ru-RU"/>
              </w:rPr>
              <w:t xml:space="preserve">Зона застройки </w:t>
            </w:r>
            <w:proofErr w:type="spellStart"/>
            <w:r w:rsidRPr="00355D0A">
              <w:rPr>
                <w:sz w:val="27"/>
                <w:szCs w:val="27"/>
                <w:lang w:eastAsia="ru-RU"/>
              </w:rPr>
              <w:t>среднеэтажными</w:t>
            </w:r>
            <w:proofErr w:type="spellEnd"/>
            <w:r w:rsidRPr="00355D0A">
              <w:rPr>
                <w:sz w:val="27"/>
                <w:szCs w:val="27"/>
                <w:lang w:eastAsia="ru-RU"/>
              </w:rPr>
              <w:t xml:space="preserve"> жилыми домами</w:t>
            </w:r>
          </w:p>
        </w:tc>
        <w:tc>
          <w:tcPr>
            <w:tcW w:w="4962" w:type="dxa"/>
          </w:tcPr>
          <w:p w:rsidR="00355D0A" w:rsidRPr="00355D0A" w:rsidRDefault="00355D0A" w:rsidP="004F0E39">
            <w:pPr>
              <w:jc w:val="center"/>
              <w:rPr>
                <w:sz w:val="27"/>
                <w:szCs w:val="27"/>
                <w:lang w:eastAsia="ru-RU"/>
              </w:rPr>
            </w:pPr>
            <w:r w:rsidRPr="00355D0A">
              <w:rPr>
                <w:sz w:val="27"/>
                <w:szCs w:val="27"/>
                <w:lang w:eastAsia="ru-RU"/>
              </w:rPr>
              <w:t>0,7</w:t>
            </w:r>
          </w:p>
        </w:tc>
      </w:tr>
      <w:tr w:rsidR="00355D0A" w:rsidRPr="00355D0A" w:rsidTr="004F0E39">
        <w:tc>
          <w:tcPr>
            <w:tcW w:w="9497" w:type="dxa"/>
          </w:tcPr>
          <w:p w:rsidR="00355D0A" w:rsidRPr="00355D0A" w:rsidRDefault="00355D0A" w:rsidP="004F0E39">
            <w:pPr>
              <w:rPr>
                <w:sz w:val="27"/>
                <w:szCs w:val="27"/>
                <w:lang w:eastAsia="ru-RU"/>
              </w:rPr>
            </w:pPr>
            <w:r w:rsidRPr="00355D0A">
              <w:rPr>
                <w:sz w:val="27"/>
                <w:szCs w:val="27"/>
                <w:lang w:eastAsia="ru-RU"/>
              </w:rPr>
              <w:t>Зона застройки малоэтажными жилыми домами</w:t>
            </w:r>
          </w:p>
        </w:tc>
        <w:tc>
          <w:tcPr>
            <w:tcW w:w="4962" w:type="dxa"/>
          </w:tcPr>
          <w:p w:rsidR="00355D0A" w:rsidRPr="00355D0A" w:rsidRDefault="00355D0A" w:rsidP="004F0E39">
            <w:pPr>
              <w:jc w:val="center"/>
              <w:rPr>
                <w:sz w:val="27"/>
                <w:szCs w:val="27"/>
                <w:lang w:eastAsia="ru-RU"/>
              </w:rPr>
            </w:pPr>
            <w:r w:rsidRPr="00355D0A">
              <w:rPr>
                <w:sz w:val="27"/>
                <w:szCs w:val="27"/>
                <w:lang w:eastAsia="ru-RU"/>
              </w:rPr>
              <w:t>0,5</w:t>
            </w:r>
          </w:p>
        </w:tc>
      </w:tr>
      <w:tr w:rsidR="00355D0A" w:rsidRPr="00355D0A" w:rsidTr="004F0E39">
        <w:tc>
          <w:tcPr>
            <w:tcW w:w="9497" w:type="dxa"/>
          </w:tcPr>
          <w:p w:rsidR="00355D0A" w:rsidRPr="00355D0A" w:rsidRDefault="00355D0A" w:rsidP="004F0E39">
            <w:pPr>
              <w:rPr>
                <w:sz w:val="27"/>
                <w:szCs w:val="27"/>
                <w:lang w:eastAsia="ru-RU"/>
              </w:rPr>
            </w:pPr>
            <w:r w:rsidRPr="00355D0A">
              <w:rPr>
                <w:sz w:val="27"/>
                <w:szCs w:val="27"/>
                <w:lang w:eastAsia="ru-RU"/>
              </w:rPr>
              <w:t>Зона застройки блокированными жилыми домами</w:t>
            </w:r>
          </w:p>
        </w:tc>
        <w:tc>
          <w:tcPr>
            <w:tcW w:w="4962" w:type="dxa"/>
          </w:tcPr>
          <w:p w:rsidR="00355D0A" w:rsidRPr="00355D0A" w:rsidRDefault="00355D0A" w:rsidP="004F0E39">
            <w:pPr>
              <w:jc w:val="center"/>
              <w:rPr>
                <w:sz w:val="27"/>
                <w:szCs w:val="27"/>
                <w:lang w:eastAsia="ru-RU"/>
              </w:rPr>
            </w:pPr>
            <w:r w:rsidRPr="00355D0A">
              <w:rPr>
                <w:sz w:val="27"/>
                <w:szCs w:val="27"/>
                <w:lang w:eastAsia="ru-RU"/>
              </w:rPr>
              <w:t>0,7</w:t>
            </w:r>
          </w:p>
        </w:tc>
      </w:tr>
      <w:tr w:rsidR="00355D0A" w:rsidRPr="00355D0A" w:rsidTr="004F0E39">
        <w:tc>
          <w:tcPr>
            <w:tcW w:w="9497" w:type="dxa"/>
          </w:tcPr>
          <w:p w:rsidR="00355D0A" w:rsidRPr="00355D0A" w:rsidRDefault="00355D0A" w:rsidP="004F0E39">
            <w:pPr>
              <w:rPr>
                <w:sz w:val="27"/>
                <w:szCs w:val="27"/>
                <w:lang w:eastAsia="ru-RU"/>
              </w:rPr>
            </w:pPr>
            <w:r w:rsidRPr="00355D0A">
              <w:rPr>
                <w:sz w:val="27"/>
                <w:szCs w:val="27"/>
                <w:lang w:eastAsia="ru-RU"/>
              </w:rPr>
              <w:t>Зона застройки индивидуальными жилыми домами</w:t>
            </w:r>
          </w:p>
        </w:tc>
        <w:tc>
          <w:tcPr>
            <w:tcW w:w="4962" w:type="dxa"/>
          </w:tcPr>
          <w:p w:rsidR="00355D0A" w:rsidRPr="00355D0A" w:rsidRDefault="00355D0A" w:rsidP="004F0E39">
            <w:pPr>
              <w:jc w:val="center"/>
              <w:rPr>
                <w:sz w:val="27"/>
                <w:szCs w:val="27"/>
                <w:lang w:eastAsia="ru-RU"/>
              </w:rPr>
            </w:pPr>
            <w:r w:rsidRPr="00355D0A">
              <w:rPr>
                <w:sz w:val="27"/>
                <w:szCs w:val="27"/>
                <w:lang w:eastAsia="ru-RU"/>
              </w:rPr>
              <w:t>0,7</w:t>
            </w:r>
          </w:p>
        </w:tc>
      </w:tr>
    </w:tbl>
    <w:p w:rsidR="00C708DF" w:rsidRDefault="00C708DF" w:rsidP="00355D0A">
      <w:pPr>
        <w:ind w:firstLine="540"/>
        <w:jc w:val="both"/>
        <w:rPr>
          <w:sz w:val="27"/>
          <w:szCs w:val="27"/>
          <w:lang w:eastAsia="ru-RU"/>
        </w:rPr>
      </w:pPr>
    </w:p>
    <w:p w:rsidR="00355D0A" w:rsidRPr="00355D0A" w:rsidRDefault="00355D0A" w:rsidP="00355D0A">
      <w:pPr>
        <w:ind w:firstLine="540"/>
        <w:jc w:val="both"/>
        <w:rPr>
          <w:sz w:val="27"/>
          <w:szCs w:val="27"/>
          <w:lang w:eastAsia="ru-RU"/>
        </w:rPr>
      </w:pPr>
      <w:r w:rsidRPr="00355D0A">
        <w:rPr>
          <w:sz w:val="27"/>
          <w:szCs w:val="27"/>
          <w:lang w:eastAsia="ru-RU"/>
        </w:rPr>
        <w:t>Примечание</w:t>
      </w:r>
    </w:p>
    <w:p w:rsidR="00355D0A" w:rsidRPr="00355D0A" w:rsidRDefault="00355D0A" w:rsidP="00355D0A">
      <w:pPr>
        <w:ind w:firstLine="540"/>
        <w:jc w:val="both"/>
        <w:rPr>
          <w:sz w:val="27"/>
          <w:szCs w:val="27"/>
          <w:lang w:eastAsia="ru-RU"/>
        </w:rPr>
      </w:pPr>
      <w:r w:rsidRPr="00355D0A">
        <w:rPr>
          <w:sz w:val="27"/>
          <w:szCs w:val="27"/>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176D39" w:rsidRDefault="00355D0A" w:rsidP="00355D0A">
      <w:pPr>
        <w:ind w:firstLine="540"/>
        <w:jc w:val="both"/>
        <w:rPr>
          <w:sz w:val="27"/>
          <w:szCs w:val="27"/>
          <w:lang w:eastAsia="ru-RU"/>
        </w:rPr>
      </w:pPr>
      <w:r w:rsidRPr="00355D0A">
        <w:rPr>
          <w:sz w:val="27"/>
          <w:szCs w:val="27"/>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p w:rsidR="00D1279B" w:rsidRDefault="00D1279B" w:rsidP="00355D0A">
      <w:pPr>
        <w:ind w:firstLine="540"/>
        <w:jc w:val="both"/>
        <w:rPr>
          <w:sz w:val="27"/>
          <w:szCs w:val="27"/>
          <w:lang w:eastAsia="ru-RU"/>
        </w:rPr>
      </w:pPr>
    </w:p>
    <w:tbl>
      <w:tblPr>
        <w:tblpPr w:leftFromText="180" w:rightFromText="180" w:vertAnchor="page" w:horzAnchor="margin" w:tblpY="2635"/>
        <w:tblW w:w="0" w:type="auto"/>
        <w:tblCellMar>
          <w:top w:w="102" w:type="dxa"/>
          <w:left w:w="62" w:type="dxa"/>
          <w:bottom w:w="102" w:type="dxa"/>
          <w:right w:w="62" w:type="dxa"/>
        </w:tblCellMar>
        <w:tblLook w:val="0000" w:firstRow="0" w:lastRow="0" w:firstColumn="0" w:lastColumn="0" w:noHBand="0" w:noVBand="0"/>
      </w:tblPr>
      <w:tblGrid>
        <w:gridCol w:w="2888"/>
        <w:gridCol w:w="3683"/>
        <w:gridCol w:w="3523"/>
        <w:gridCol w:w="4569"/>
      </w:tblGrid>
      <w:tr w:rsidR="00D1279B" w:rsidRPr="00092586" w:rsidTr="00D1279B">
        <w:tc>
          <w:tcPr>
            <w:tcW w:w="2888"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Тип площадки</w:t>
            </w:r>
          </w:p>
        </w:tc>
        <w:tc>
          <w:tcPr>
            <w:tcW w:w="368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Расчетная единица</w:t>
            </w:r>
          </w:p>
        </w:tc>
        <w:tc>
          <w:tcPr>
            <w:tcW w:w="352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Площадь площадки на расчетную единицу</w:t>
            </w:r>
          </w:p>
        </w:tc>
        <w:tc>
          <w:tcPr>
            <w:tcW w:w="4569"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Минимальный размер площадки, кв. м2</w:t>
            </w:r>
          </w:p>
        </w:tc>
      </w:tr>
      <w:tr w:rsidR="00D1279B" w:rsidRPr="00092586" w:rsidTr="00D1279B">
        <w:tc>
          <w:tcPr>
            <w:tcW w:w="2888"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Для игр детей дошкольного и младшего школьного возраста</w:t>
            </w:r>
          </w:p>
        </w:tc>
        <w:tc>
          <w:tcPr>
            <w:tcW w:w="368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100 м2 площади квартир</w:t>
            </w:r>
          </w:p>
        </w:tc>
        <w:tc>
          <w:tcPr>
            <w:tcW w:w="352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2,5</w:t>
            </w:r>
          </w:p>
        </w:tc>
        <w:tc>
          <w:tcPr>
            <w:tcW w:w="4569"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20</w:t>
            </w:r>
          </w:p>
        </w:tc>
      </w:tr>
      <w:tr w:rsidR="00D1279B" w:rsidRPr="00092586" w:rsidTr="00D1279B">
        <w:tc>
          <w:tcPr>
            <w:tcW w:w="2888"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Для отдыха взрослого населения</w:t>
            </w:r>
          </w:p>
        </w:tc>
        <w:tc>
          <w:tcPr>
            <w:tcW w:w="368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100 м2 площади квартир</w:t>
            </w:r>
          </w:p>
        </w:tc>
        <w:tc>
          <w:tcPr>
            <w:tcW w:w="352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0,4</w:t>
            </w:r>
          </w:p>
        </w:tc>
        <w:tc>
          <w:tcPr>
            <w:tcW w:w="4569"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5</w:t>
            </w:r>
          </w:p>
        </w:tc>
      </w:tr>
      <w:tr w:rsidR="00D1279B" w:rsidRPr="00092586" w:rsidTr="00D1279B">
        <w:trPr>
          <w:trHeight w:val="322"/>
        </w:trPr>
        <w:tc>
          <w:tcPr>
            <w:tcW w:w="2888" w:type="dxa"/>
            <w:tcBorders>
              <w:top w:val="single" w:sz="4" w:space="0" w:color="auto"/>
              <w:left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Для занятий физкультурой и спортом</w:t>
            </w:r>
          </w:p>
        </w:tc>
        <w:tc>
          <w:tcPr>
            <w:tcW w:w="3683" w:type="dxa"/>
            <w:tcBorders>
              <w:top w:val="single" w:sz="4" w:space="0" w:color="auto"/>
              <w:left w:val="single" w:sz="4" w:space="0" w:color="auto"/>
              <w:right w:val="single" w:sz="4" w:space="0" w:color="auto"/>
            </w:tcBorders>
          </w:tcPr>
          <w:p w:rsidR="00D1279B" w:rsidRPr="00092586" w:rsidRDefault="00D1279B" w:rsidP="00D1279B">
            <w:pPr>
              <w:rPr>
                <w:sz w:val="27"/>
                <w:szCs w:val="27"/>
                <w:lang w:eastAsia="ru-RU"/>
              </w:rPr>
            </w:pPr>
            <w:r w:rsidRPr="00092586">
              <w:rPr>
                <w:sz w:val="27"/>
                <w:szCs w:val="27"/>
                <w:lang w:eastAsia="ru-RU"/>
              </w:rPr>
              <w:t>100 м2 площади квартир</w:t>
            </w:r>
          </w:p>
        </w:tc>
        <w:tc>
          <w:tcPr>
            <w:tcW w:w="3523" w:type="dxa"/>
            <w:tcBorders>
              <w:top w:val="single" w:sz="4" w:space="0" w:color="auto"/>
              <w:left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7,5</w:t>
            </w:r>
          </w:p>
        </w:tc>
        <w:tc>
          <w:tcPr>
            <w:tcW w:w="4569" w:type="dxa"/>
            <w:tcBorders>
              <w:top w:val="single" w:sz="4" w:space="0" w:color="auto"/>
              <w:left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40</w:t>
            </w:r>
          </w:p>
        </w:tc>
      </w:tr>
      <w:tr w:rsidR="00D1279B" w:rsidRPr="00092586" w:rsidTr="00D1279B">
        <w:tc>
          <w:tcPr>
            <w:tcW w:w="2888"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Озелененные территории</w:t>
            </w:r>
          </w:p>
        </w:tc>
        <w:tc>
          <w:tcPr>
            <w:tcW w:w="368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Площадь участка</w:t>
            </w:r>
          </w:p>
        </w:tc>
        <w:tc>
          <w:tcPr>
            <w:tcW w:w="3523"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Согласно предельным параметрам вида разрешенного использования</w:t>
            </w:r>
          </w:p>
        </w:tc>
        <w:tc>
          <w:tcPr>
            <w:tcW w:w="4569" w:type="dxa"/>
            <w:tcBorders>
              <w:top w:val="single" w:sz="4" w:space="0" w:color="auto"/>
              <w:left w:val="single" w:sz="4" w:space="0" w:color="auto"/>
              <w:bottom w:val="single" w:sz="4" w:space="0" w:color="auto"/>
              <w:right w:val="single" w:sz="4" w:space="0" w:color="auto"/>
            </w:tcBorders>
          </w:tcPr>
          <w:p w:rsidR="00D1279B" w:rsidRPr="00092586" w:rsidRDefault="00D1279B" w:rsidP="00D1279B">
            <w:pPr>
              <w:jc w:val="center"/>
              <w:rPr>
                <w:sz w:val="27"/>
                <w:szCs w:val="27"/>
                <w:lang w:eastAsia="ru-RU"/>
              </w:rPr>
            </w:pPr>
            <w:r w:rsidRPr="00092586">
              <w:rPr>
                <w:sz w:val="27"/>
                <w:szCs w:val="27"/>
                <w:lang w:eastAsia="ru-RU"/>
              </w:rPr>
              <w:t>Согласно предельным параметрам</w:t>
            </w:r>
            <w:r>
              <w:rPr>
                <w:sz w:val="27"/>
                <w:szCs w:val="27"/>
                <w:lang w:eastAsia="ru-RU"/>
              </w:rPr>
              <w:t xml:space="preserve"> </w:t>
            </w:r>
            <w:r w:rsidRPr="00092586">
              <w:rPr>
                <w:sz w:val="27"/>
                <w:szCs w:val="27"/>
                <w:lang w:eastAsia="ru-RU"/>
              </w:rPr>
              <w:t>вида разрешенного использования</w:t>
            </w:r>
          </w:p>
        </w:tc>
      </w:tr>
    </w:tbl>
    <w:p w:rsidR="00D1279B" w:rsidRDefault="00176D39" w:rsidP="00D1279B">
      <w:pPr>
        <w:spacing w:before="220"/>
        <w:rPr>
          <w:sz w:val="27"/>
          <w:szCs w:val="27"/>
          <w:lang w:eastAsia="ru-RU"/>
        </w:rPr>
      </w:pPr>
      <w:r w:rsidRPr="00092586">
        <w:rPr>
          <w:sz w:val="27"/>
          <w:szCs w:val="27"/>
          <w:lang w:eastAsia="ru-RU"/>
        </w:rPr>
        <w:t>Требования минимальной обеспеченности многоквартирных жилых домов придомовыми площадками</w:t>
      </w:r>
      <w:r w:rsidR="00344625" w:rsidRPr="00344625">
        <w:rPr>
          <w:sz w:val="27"/>
          <w:szCs w:val="27"/>
          <w:lang w:eastAsia="ru-RU"/>
        </w:rPr>
        <w:t xml:space="preserve"> </w:t>
      </w:r>
      <w:r w:rsidR="00344625">
        <w:rPr>
          <w:sz w:val="27"/>
          <w:szCs w:val="27"/>
          <w:lang w:eastAsia="ru-RU"/>
        </w:rPr>
        <w:t xml:space="preserve">    </w:t>
      </w:r>
    </w:p>
    <w:p w:rsidR="00D1279B" w:rsidRDefault="00D1279B" w:rsidP="00D1279B">
      <w:pPr>
        <w:spacing w:before="220"/>
        <w:jc w:val="right"/>
        <w:rPr>
          <w:sz w:val="27"/>
          <w:szCs w:val="27"/>
          <w:lang w:eastAsia="ru-RU"/>
        </w:rPr>
      </w:pPr>
      <w:r>
        <w:rPr>
          <w:sz w:val="27"/>
          <w:szCs w:val="27"/>
          <w:lang w:eastAsia="ru-RU"/>
        </w:rPr>
        <w:t>Таблица 37</w:t>
      </w:r>
    </w:p>
    <w:p w:rsidR="00176D39" w:rsidRDefault="00176D39" w:rsidP="00355D0A">
      <w:pPr>
        <w:spacing w:before="220"/>
        <w:ind w:firstLine="567"/>
        <w:jc w:val="both"/>
        <w:rPr>
          <w:sz w:val="27"/>
          <w:szCs w:val="27"/>
          <w:lang w:eastAsia="ru-RU"/>
        </w:rPr>
      </w:pPr>
      <w:r>
        <w:rPr>
          <w:sz w:val="27"/>
          <w:szCs w:val="27"/>
          <w:lang w:eastAsia="ru-RU"/>
        </w:rPr>
        <w:t>Примечания</w:t>
      </w:r>
    </w:p>
    <w:p w:rsidR="00176D39" w:rsidRPr="00092586" w:rsidRDefault="00176D39" w:rsidP="00355D0A">
      <w:pPr>
        <w:ind w:firstLine="540"/>
        <w:jc w:val="both"/>
        <w:rPr>
          <w:sz w:val="27"/>
          <w:szCs w:val="27"/>
          <w:lang w:eastAsia="ru-RU"/>
        </w:rPr>
      </w:pPr>
      <w:r w:rsidRPr="00092586">
        <w:rPr>
          <w:sz w:val="27"/>
          <w:szCs w:val="27"/>
          <w:lang w:eastAsia="ru-RU"/>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176D39" w:rsidRDefault="00176D39" w:rsidP="00355D0A">
      <w:pPr>
        <w:ind w:firstLine="540"/>
        <w:jc w:val="both"/>
        <w:rPr>
          <w:sz w:val="27"/>
          <w:szCs w:val="27"/>
          <w:lang w:eastAsia="ru-RU"/>
        </w:rPr>
      </w:pPr>
      <w:r w:rsidRPr="00092586">
        <w:rPr>
          <w:sz w:val="27"/>
          <w:szCs w:val="27"/>
          <w:lang w:eastAsia="ru-RU"/>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w:t>
      </w:r>
      <w:r>
        <w:rPr>
          <w:sz w:val="27"/>
          <w:szCs w:val="27"/>
          <w:lang w:eastAsia="ru-RU"/>
        </w:rPr>
        <w:t>та капитального строительства.</w:t>
      </w:r>
    </w:p>
    <w:p w:rsidR="00176D39" w:rsidRPr="00092586" w:rsidRDefault="00176D39" w:rsidP="00355D0A">
      <w:pPr>
        <w:ind w:firstLine="540"/>
        <w:jc w:val="both"/>
        <w:rPr>
          <w:sz w:val="27"/>
          <w:szCs w:val="27"/>
          <w:lang w:eastAsia="ru-RU"/>
        </w:rPr>
      </w:pPr>
      <w:r w:rsidRPr="00092586">
        <w:rPr>
          <w:sz w:val="27"/>
          <w:szCs w:val="27"/>
          <w:lang w:eastAsia="ru-RU"/>
        </w:rPr>
        <w:t xml:space="preserve">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w:t>
      </w:r>
      <w:r w:rsidRPr="00092586">
        <w:rPr>
          <w:sz w:val="27"/>
          <w:szCs w:val="27"/>
          <w:lang w:eastAsia="ru-RU"/>
        </w:rPr>
        <w:lastRenderedPageBreak/>
        <w:t>метров;</w:t>
      </w:r>
    </w:p>
    <w:p w:rsidR="00355D0A" w:rsidRDefault="00176D39" w:rsidP="00D1279B">
      <w:pPr>
        <w:ind w:firstLine="540"/>
        <w:jc w:val="both"/>
        <w:rPr>
          <w:sz w:val="27"/>
          <w:szCs w:val="27"/>
          <w:lang w:eastAsia="ru-RU"/>
        </w:rPr>
      </w:pPr>
      <w:r w:rsidRPr="00092586">
        <w:rPr>
          <w:sz w:val="27"/>
          <w:szCs w:val="27"/>
          <w:lang w:eastAsia="ru-RU"/>
        </w:rPr>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092586">
        <w:rPr>
          <w:sz w:val="27"/>
          <w:szCs w:val="27"/>
          <w:lang w:eastAsia="ru-RU"/>
        </w:rPr>
        <w:t>менее ра</w:t>
      </w:r>
      <w:r w:rsidR="00344625">
        <w:rPr>
          <w:sz w:val="27"/>
          <w:szCs w:val="27"/>
          <w:lang w:eastAsia="ru-RU"/>
        </w:rPr>
        <w:t>счетной</w:t>
      </w:r>
      <w:proofErr w:type="gramEnd"/>
      <w:r w:rsidR="00344625">
        <w:rPr>
          <w:sz w:val="27"/>
          <w:szCs w:val="27"/>
          <w:lang w:eastAsia="ru-RU"/>
        </w:rPr>
        <w:t xml:space="preserve"> площади таких площадок. </w:t>
      </w:r>
    </w:p>
    <w:p w:rsidR="00344625" w:rsidRDefault="00344625" w:rsidP="00344625">
      <w:pPr>
        <w:ind w:firstLine="540"/>
        <w:jc w:val="both"/>
        <w:rPr>
          <w:sz w:val="27"/>
          <w:szCs w:val="27"/>
          <w:lang w:eastAsia="ru-RU"/>
        </w:rPr>
      </w:pPr>
      <w:r w:rsidRPr="00092586">
        <w:rPr>
          <w:sz w:val="27"/>
          <w:szCs w:val="27"/>
          <w:lang w:eastAsia="ru-RU"/>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344625" w:rsidRPr="00092586" w:rsidRDefault="00344625" w:rsidP="00344625">
      <w:pPr>
        <w:pStyle w:val="a3"/>
        <w:ind w:left="13183"/>
        <w:rPr>
          <w:sz w:val="27"/>
          <w:szCs w:val="27"/>
        </w:rPr>
      </w:pPr>
      <w:r w:rsidRPr="00092586">
        <w:rPr>
          <w:sz w:val="27"/>
          <w:szCs w:val="27"/>
        </w:rPr>
        <w:t>Таблица</w:t>
      </w:r>
      <w:r w:rsidRPr="00092586">
        <w:rPr>
          <w:spacing w:val="-6"/>
          <w:sz w:val="27"/>
          <w:szCs w:val="27"/>
        </w:rPr>
        <w:t xml:space="preserve"> </w:t>
      </w:r>
      <w:r w:rsidRPr="00092586">
        <w:rPr>
          <w:sz w:val="27"/>
          <w:szCs w:val="27"/>
        </w:rPr>
        <w:t>38</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2"/>
        <w:gridCol w:w="1987"/>
        <w:gridCol w:w="2580"/>
        <w:gridCol w:w="1786"/>
        <w:gridCol w:w="2383"/>
        <w:gridCol w:w="1543"/>
      </w:tblGrid>
      <w:tr w:rsidR="00344625" w:rsidRPr="00092586" w:rsidTr="00344625">
        <w:trPr>
          <w:trHeight w:val="479"/>
        </w:trPr>
        <w:tc>
          <w:tcPr>
            <w:tcW w:w="4172" w:type="dxa"/>
            <w:vMerge w:val="restart"/>
          </w:tcPr>
          <w:p w:rsidR="00344625" w:rsidRPr="00092586" w:rsidRDefault="00344625" w:rsidP="00E06F13">
            <w:pPr>
              <w:pStyle w:val="TableParagraph"/>
              <w:spacing w:before="11"/>
              <w:rPr>
                <w:sz w:val="27"/>
                <w:szCs w:val="27"/>
              </w:rPr>
            </w:pPr>
          </w:p>
          <w:p w:rsidR="00344625" w:rsidRPr="00092586" w:rsidRDefault="00344625" w:rsidP="00E06F13">
            <w:pPr>
              <w:pStyle w:val="TableParagraph"/>
              <w:jc w:val="center"/>
              <w:rPr>
                <w:sz w:val="27"/>
                <w:szCs w:val="27"/>
              </w:rPr>
            </w:pPr>
            <w:r w:rsidRPr="00092586">
              <w:rPr>
                <w:sz w:val="27"/>
                <w:szCs w:val="27"/>
              </w:rPr>
              <w:t>Территория</w:t>
            </w:r>
          </w:p>
        </w:tc>
        <w:tc>
          <w:tcPr>
            <w:tcW w:w="1987" w:type="dxa"/>
            <w:vMerge w:val="restart"/>
          </w:tcPr>
          <w:p w:rsidR="00344625" w:rsidRPr="00092586" w:rsidRDefault="00344625" w:rsidP="00E06F13">
            <w:pPr>
              <w:pStyle w:val="TableParagraph"/>
              <w:spacing w:before="207"/>
              <w:ind w:left="73"/>
              <w:rPr>
                <w:sz w:val="27"/>
                <w:szCs w:val="27"/>
              </w:rPr>
            </w:pPr>
            <w:r w:rsidRPr="00092586">
              <w:rPr>
                <w:sz w:val="27"/>
                <w:szCs w:val="27"/>
              </w:rPr>
              <w:t>Единица</w:t>
            </w:r>
            <w:r w:rsidRPr="00092586">
              <w:rPr>
                <w:spacing w:val="1"/>
                <w:sz w:val="27"/>
                <w:szCs w:val="27"/>
              </w:rPr>
              <w:t xml:space="preserve"> </w:t>
            </w:r>
            <w:r w:rsidRPr="00092586">
              <w:rPr>
                <w:sz w:val="27"/>
                <w:szCs w:val="27"/>
              </w:rPr>
              <w:t>измерения</w:t>
            </w:r>
          </w:p>
        </w:tc>
        <w:tc>
          <w:tcPr>
            <w:tcW w:w="4366" w:type="dxa"/>
            <w:gridSpan w:val="2"/>
          </w:tcPr>
          <w:p w:rsidR="00344625" w:rsidRPr="00092586" w:rsidRDefault="00344625" w:rsidP="00344625">
            <w:pPr>
              <w:pStyle w:val="TableParagraph"/>
              <w:spacing w:before="99"/>
              <w:ind w:left="795"/>
              <w:rPr>
                <w:sz w:val="27"/>
                <w:szCs w:val="27"/>
              </w:rPr>
            </w:pPr>
            <w:r w:rsidRPr="00092586">
              <w:rPr>
                <w:sz w:val="27"/>
                <w:szCs w:val="27"/>
              </w:rPr>
              <w:t>Существующее</w:t>
            </w:r>
            <w:r w:rsidRPr="00092586">
              <w:rPr>
                <w:spacing w:val="-3"/>
                <w:sz w:val="27"/>
                <w:szCs w:val="27"/>
              </w:rPr>
              <w:t xml:space="preserve"> </w:t>
            </w:r>
            <w:r w:rsidRPr="00092586">
              <w:rPr>
                <w:sz w:val="27"/>
                <w:szCs w:val="27"/>
              </w:rPr>
              <w:t>положение</w:t>
            </w:r>
          </w:p>
        </w:tc>
        <w:tc>
          <w:tcPr>
            <w:tcW w:w="3926" w:type="dxa"/>
            <w:gridSpan w:val="2"/>
          </w:tcPr>
          <w:p w:rsidR="00344625" w:rsidRPr="00092586" w:rsidRDefault="00344625" w:rsidP="00344625">
            <w:pPr>
              <w:pStyle w:val="TableParagraph"/>
              <w:spacing w:before="99"/>
              <w:ind w:left="1068"/>
              <w:rPr>
                <w:sz w:val="27"/>
                <w:szCs w:val="27"/>
              </w:rPr>
            </w:pPr>
            <w:r w:rsidRPr="00092586">
              <w:rPr>
                <w:sz w:val="27"/>
                <w:szCs w:val="27"/>
              </w:rPr>
              <w:t>Проектное</w:t>
            </w:r>
            <w:r w:rsidRPr="00092586">
              <w:rPr>
                <w:spacing w:val="-4"/>
                <w:sz w:val="27"/>
                <w:szCs w:val="27"/>
              </w:rPr>
              <w:t xml:space="preserve"> </w:t>
            </w:r>
            <w:r w:rsidRPr="00092586">
              <w:rPr>
                <w:sz w:val="27"/>
                <w:szCs w:val="27"/>
              </w:rPr>
              <w:t>решение</w:t>
            </w:r>
          </w:p>
        </w:tc>
      </w:tr>
      <w:tr w:rsidR="00344625" w:rsidRPr="00092586" w:rsidTr="00344625">
        <w:trPr>
          <w:trHeight w:val="480"/>
        </w:trPr>
        <w:tc>
          <w:tcPr>
            <w:tcW w:w="4172" w:type="dxa"/>
            <w:vMerge/>
            <w:tcBorders>
              <w:top w:val="nil"/>
            </w:tcBorders>
          </w:tcPr>
          <w:p w:rsidR="00344625" w:rsidRPr="00092586" w:rsidRDefault="00344625" w:rsidP="00344625">
            <w:pPr>
              <w:rPr>
                <w:sz w:val="27"/>
                <w:szCs w:val="27"/>
              </w:rPr>
            </w:pPr>
          </w:p>
        </w:tc>
        <w:tc>
          <w:tcPr>
            <w:tcW w:w="1987" w:type="dxa"/>
            <w:vMerge/>
            <w:tcBorders>
              <w:top w:val="nil"/>
            </w:tcBorders>
          </w:tcPr>
          <w:p w:rsidR="00344625" w:rsidRPr="00092586" w:rsidRDefault="00344625" w:rsidP="00344625">
            <w:pPr>
              <w:rPr>
                <w:sz w:val="27"/>
                <w:szCs w:val="27"/>
              </w:rPr>
            </w:pPr>
          </w:p>
        </w:tc>
        <w:tc>
          <w:tcPr>
            <w:tcW w:w="2580" w:type="dxa"/>
          </w:tcPr>
          <w:p w:rsidR="00344625" w:rsidRPr="00092586" w:rsidRDefault="00344625" w:rsidP="00344625">
            <w:pPr>
              <w:pStyle w:val="TableParagraph"/>
              <w:spacing w:before="100"/>
              <w:ind w:left="710"/>
              <w:rPr>
                <w:sz w:val="27"/>
                <w:szCs w:val="27"/>
              </w:rPr>
            </w:pPr>
            <w:r w:rsidRPr="00092586">
              <w:rPr>
                <w:sz w:val="27"/>
                <w:szCs w:val="27"/>
              </w:rPr>
              <w:t>количество</w:t>
            </w:r>
          </w:p>
        </w:tc>
        <w:tc>
          <w:tcPr>
            <w:tcW w:w="1786" w:type="dxa"/>
          </w:tcPr>
          <w:p w:rsidR="00344625" w:rsidRPr="00092586" w:rsidRDefault="00344625" w:rsidP="00344625">
            <w:pPr>
              <w:pStyle w:val="TableParagraph"/>
              <w:spacing w:before="100"/>
              <w:ind w:left="475"/>
              <w:rPr>
                <w:sz w:val="27"/>
                <w:szCs w:val="27"/>
              </w:rPr>
            </w:pPr>
            <w:r w:rsidRPr="00092586">
              <w:rPr>
                <w:sz w:val="27"/>
                <w:szCs w:val="27"/>
              </w:rPr>
              <w:t>процент</w:t>
            </w:r>
          </w:p>
        </w:tc>
        <w:tc>
          <w:tcPr>
            <w:tcW w:w="2383" w:type="dxa"/>
          </w:tcPr>
          <w:p w:rsidR="00344625" w:rsidRPr="00092586" w:rsidRDefault="00344625" w:rsidP="00344625">
            <w:pPr>
              <w:pStyle w:val="TableParagraph"/>
              <w:spacing w:before="100"/>
              <w:ind w:left="615"/>
              <w:rPr>
                <w:sz w:val="27"/>
                <w:szCs w:val="27"/>
              </w:rPr>
            </w:pPr>
            <w:r w:rsidRPr="00092586">
              <w:rPr>
                <w:sz w:val="27"/>
                <w:szCs w:val="27"/>
              </w:rPr>
              <w:t>количество</w:t>
            </w:r>
          </w:p>
        </w:tc>
        <w:tc>
          <w:tcPr>
            <w:tcW w:w="1543" w:type="dxa"/>
          </w:tcPr>
          <w:p w:rsidR="00344625" w:rsidRPr="00092586" w:rsidRDefault="00344625" w:rsidP="00344625">
            <w:pPr>
              <w:pStyle w:val="TableParagraph"/>
              <w:spacing w:before="100"/>
              <w:ind w:left="476"/>
              <w:rPr>
                <w:sz w:val="27"/>
                <w:szCs w:val="27"/>
              </w:rPr>
            </w:pPr>
            <w:r w:rsidRPr="00092586">
              <w:rPr>
                <w:sz w:val="27"/>
                <w:szCs w:val="27"/>
              </w:rPr>
              <w:t>процент</w:t>
            </w:r>
          </w:p>
        </w:tc>
      </w:tr>
      <w:tr w:rsidR="00344625" w:rsidRPr="00092586" w:rsidTr="00344625">
        <w:trPr>
          <w:trHeight w:val="2135"/>
        </w:trPr>
        <w:tc>
          <w:tcPr>
            <w:tcW w:w="4172" w:type="dxa"/>
          </w:tcPr>
          <w:p w:rsidR="00344625" w:rsidRPr="00092586" w:rsidRDefault="00344625" w:rsidP="00344625">
            <w:pPr>
              <w:pStyle w:val="TableParagraph"/>
              <w:spacing w:before="102"/>
              <w:ind w:left="62" w:right="190"/>
              <w:rPr>
                <w:sz w:val="27"/>
                <w:szCs w:val="27"/>
              </w:rPr>
            </w:pPr>
            <w:r w:rsidRPr="00092586">
              <w:rPr>
                <w:sz w:val="27"/>
                <w:szCs w:val="27"/>
              </w:rPr>
              <w:t>Территория</w:t>
            </w:r>
            <w:r w:rsidRPr="00092586">
              <w:rPr>
                <w:spacing w:val="-3"/>
                <w:sz w:val="27"/>
                <w:szCs w:val="27"/>
              </w:rPr>
              <w:t xml:space="preserve"> </w:t>
            </w:r>
            <w:r w:rsidRPr="00092586">
              <w:rPr>
                <w:sz w:val="27"/>
                <w:szCs w:val="27"/>
              </w:rPr>
              <w:t>микрорайона</w:t>
            </w:r>
            <w:r w:rsidRPr="00092586">
              <w:rPr>
                <w:spacing w:val="-4"/>
                <w:sz w:val="27"/>
                <w:szCs w:val="27"/>
              </w:rPr>
              <w:t xml:space="preserve"> </w:t>
            </w:r>
            <w:r w:rsidRPr="00092586">
              <w:rPr>
                <w:sz w:val="27"/>
                <w:szCs w:val="27"/>
              </w:rPr>
              <w:t>(квартала)</w:t>
            </w:r>
            <w:r w:rsidRPr="00092586">
              <w:rPr>
                <w:spacing w:val="-3"/>
                <w:sz w:val="27"/>
                <w:szCs w:val="27"/>
              </w:rPr>
              <w:t xml:space="preserve"> </w:t>
            </w:r>
            <w:r w:rsidRPr="00092586">
              <w:rPr>
                <w:sz w:val="27"/>
                <w:szCs w:val="27"/>
              </w:rPr>
              <w:t>в</w:t>
            </w:r>
            <w:r w:rsidRPr="00092586">
              <w:rPr>
                <w:spacing w:val="-57"/>
                <w:sz w:val="27"/>
                <w:szCs w:val="27"/>
              </w:rPr>
              <w:t xml:space="preserve"> </w:t>
            </w:r>
            <w:r w:rsidRPr="00092586">
              <w:rPr>
                <w:sz w:val="27"/>
                <w:szCs w:val="27"/>
              </w:rPr>
              <w:t>красных линиях</w:t>
            </w:r>
            <w:r w:rsidRPr="00092586">
              <w:rPr>
                <w:spacing w:val="3"/>
                <w:sz w:val="27"/>
                <w:szCs w:val="27"/>
              </w:rPr>
              <w:t xml:space="preserve"> </w:t>
            </w:r>
            <w:r w:rsidRPr="00092586">
              <w:rPr>
                <w:sz w:val="27"/>
                <w:szCs w:val="27"/>
              </w:rPr>
              <w:t>-</w:t>
            </w:r>
            <w:r w:rsidRPr="00092586">
              <w:rPr>
                <w:spacing w:val="-2"/>
                <w:sz w:val="27"/>
                <w:szCs w:val="27"/>
              </w:rPr>
              <w:t xml:space="preserve"> </w:t>
            </w:r>
            <w:r w:rsidRPr="00092586">
              <w:rPr>
                <w:sz w:val="27"/>
                <w:szCs w:val="27"/>
              </w:rPr>
              <w:t>всего</w:t>
            </w:r>
          </w:p>
          <w:p w:rsidR="00344625" w:rsidRPr="00092586" w:rsidRDefault="00344625" w:rsidP="00344625">
            <w:pPr>
              <w:pStyle w:val="TableParagraph"/>
              <w:ind w:left="62" w:right="875"/>
              <w:rPr>
                <w:sz w:val="27"/>
                <w:szCs w:val="27"/>
              </w:rPr>
            </w:pPr>
            <w:r w:rsidRPr="00092586">
              <w:rPr>
                <w:sz w:val="27"/>
                <w:szCs w:val="27"/>
              </w:rPr>
              <w:t>в том числе: территория жилой</w:t>
            </w:r>
            <w:r w:rsidRPr="00092586">
              <w:rPr>
                <w:spacing w:val="-58"/>
                <w:sz w:val="27"/>
                <w:szCs w:val="27"/>
              </w:rPr>
              <w:t xml:space="preserve"> </w:t>
            </w:r>
            <w:r w:rsidRPr="00092586">
              <w:rPr>
                <w:sz w:val="27"/>
                <w:szCs w:val="27"/>
              </w:rPr>
              <w:t>застройки</w:t>
            </w:r>
          </w:p>
          <w:p w:rsidR="00344625" w:rsidRPr="00092586" w:rsidRDefault="00344625" w:rsidP="00344625">
            <w:pPr>
              <w:pStyle w:val="TableParagraph"/>
              <w:ind w:left="62" w:right="765"/>
              <w:rPr>
                <w:sz w:val="27"/>
                <w:szCs w:val="27"/>
              </w:rPr>
            </w:pPr>
            <w:r w:rsidRPr="00092586">
              <w:rPr>
                <w:sz w:val="27"/>
                <w:szCs w:val="27"/>
              </w:rPr>
              <w:t>территория общего пользования</w:t>
            </w:r>
            <w:r w:rsidRPr="00092586">
              <w:rPr>
                <w:spacing w:val="-57"/>
                <w:sz w:val="27"/>
                <w:szCs w:val="27"/>
              </w:rPr>
              <w:t xml:space="preserve"> </w:t>
            </w:r>
            <w:r w:rsidRPr="00092586">
              <w:rPr>
                <w:sz w:val="27"/>
                <w:szCs w:val="27"/>
              </w:rPr>
              <w:t>участки</w:t>
            </w:r>
            <w:r w:rsidRPr="00092586">
              <w:rPr>
                <w:spacing w:val="-1"/>
                <w:sz w:val="27"/>
                <w:szCs w:val="27"/>
              </w:rPr>
              <w:t xml:space="preserve"> </w:t>
            </w:r>
            <w:r w:rsidRPr="00092586">
              <w:rPr>
                <w:sz w:val="27"/>
                <w:szCs w:val="27"/>
              </w:rPr>
              <w:t>школ</w:t>
            </w:r>
          </w:p>
          <w:p w:rsidR="00344625" w:rsidRPr="00092586" w:rsidRDefault="00344625" w:rsidP="00344625">
            <w:pPr>
              <w:pStyle w:val="TableParagraph"/>
              <w:spacing w:line="274" w:lineRule="exact"/>
              <w:ind w:left="62"/>
              <w:rPr>
                <w:sz w:val="27"/>
                <w:szCs w:val="27"/>
              </w:rPr>
            </w:pPr>
            <w:r w:rsidRPr="00092586">
              <w:rPr>
                <w:sz w:val="27"/>
                <w:szCs w:val="27"/>
              </w:rPr>
              <w:t>участки</w:t>
            </w:r>
            <w:r w:rsidRPr="00092586">
              <w:rPr>
                <w:spacing w:val="-2"/>
                <w:sz w:val="27"/>
                <w:szCs w:val="27"/>
              </w:rPr>
              <w:t xml:space="preserve"> </w:t>
            </w:r>
            <w:r w:rsidRPr="00092586">
              <w:rPr>
                <w:sz w:val="27"/>
                <w:szCs w:val="27"/>
              </w:rPr>
              <w:t>детских</w:t>
            </w:r>
            <w:r w:rsidRPr="00092586">
              <w:rPr>
                <w:spacing w:val="-1"/>
                <w:sz w:val="27"/>
                <w:szCs w:val="27"/>
              </w:rPr>
              <w:t xml:space="preserve"> </w:t>
            </w:r>
            <w:r w:rsidRPr="00092586">
              <w:rPr>
                <w:sz w:val="27"/>
                <w:szCs w:val="27"/>
              </w:rPr>
              <w:t>садов</w:t>
            </w:r>
          </w:p>
        </w:tc>
        <w:tc>
          <w:tcPr>
            <w:tcW w:w="1987" w:type="dxa"/>
          </w:tcPr>
          <w:p w:rsidR="00344625" w:rsidRPr="00092586" w:rsidRDefault="00344625" w:rsidP="00344625">
            <w:pPr>
              <w:pStyle w:val="TableParagraph"/>
              <w:rPr>
                <w:sz w:val="27"/>
                <w:szCs w:val="27"/>
              </w:rPr>
            </w:pPr>
          </w:p>
        </w:tc>
        <w:tc>
          <w:tcPr>
            <w:tcW w:w="2580" w:type="dxa"/>
          </w:tcPr>
          <w:p w:rsidR="00344625" w:rsidRPr="00092586" w:rsidRDefault="00344625" w:rsidP="00344625">
            <w:pPr>
              <w:pStyle w:val="TableParagraph"/>
              <w:rPr>
                <w:sz w:val="27"/>
                <w:szCs w:val="27"/>
              </w:rPr>
            </w:pPr>
          </w:p>
        </w:tc>
        <w:tc>
          <w:tcPr>
            <w:tcW w:w="1786" w:type="dxa"/>
          </w:tcPr>
          <w:p w:rsidR="00344625" w:rsidRPr="00092586" w:rsidRDefault="00344625" w:rsidP="00344625">
            <w:pPr>
              <w:pStyle w:val="TableParagraph"/>
              <w:rPr>
                <w:sz w:val="27"/>
                <w:szCs w:val="27"/>
              </w:rPr>
            </w:pPr>
          </w:p>
        </w:tc>
        <w:tc>
          <w:tcPr>
            <w:tcW w:w="2383" w:type="dxa"/>
          </w:tcPr>
          <w:p w:rsidR="00344625" w:rsidRPr="00092586" w:rsidRDefault="00344625" w:rsidP="00344625">
            <w:pPr>
              <w:pStyle w:val="TableParagraph"/>
              <w:rPr>
                <w:sz w:val="27"/>
                <w:szCs w:val="27"/>
              </w:rPr>
            </w:pPr>
          </w:p>
        </w:tc>
        <w:tc>
          <w:tcPr>
            <w:tcW w:w="1543" w:type="dxa"/>
          </w:tcPr>
          <w:p w:rsidR="00344625" w:rsidRPr="00092586" w:rsidRDefault="00344625" w:rsidP="00344625">
            <w:pPr>
              <w:pStyle w:val="TableParagraph"/>
              <w:rPr>
                <w:sz w:val="27"/>
                <w:szCs w:val="27"/>
              </w:rPr>
            </w:pPr>
          </w:p>
        </w:tc>
      </w:tr>
    </w:tbl>
    <w:tbl>
      <w:tblPr>
        <w:tblStyle w:val="TableNormal"/>
        <w:tblpPr w:leftFromText="180" w:rightFromText="180" w:vertAnchor="text" w:horzAnchor="margin" w:tblpX="147" w:tblpY="123"/>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6"/>
        <w:gridCol w:w="1985"/>
        <w:gridCol w:w="2693"/>
        <w:gridCol w:w="1701"/>
        <w:gridCol w:w="2410"/>
        <w:gridCol w:w="1559"/>
      </w:tblGrid>
      <w:tr w:rsidR="00344625" w:rsidRPr="00092586" w:rsidTr="00C708DF">
        <w:trPr>
          <w:trHeight w:val="2412"/>
        </w:trPr>
        <w:tc>
          <w:tcPr>
            <w:tcW w:w="4116" w:type="dxa"/>
          </w:tcPr>
          <w:p w:rsidR="00344625" w:rsidRPr="00092586" w:rsidRDefault="00344625" w:rsidP="00344625">
            <w:pPr>
              <w:pStyle w:val="TableParagraph"/>
              <w:spacing w:before="99"/>
              <w:ind w:left="147" w:right="279"/>
              <w:rPr>
                <w:sz w:val="27"/>
                <w:szCs w:val="27"/>
              </w:rPr>
            </w:pPr>
            <w:r w:rsidRPr="00092586">
              <w:rPr>
                <w:sz w:val="27"/>
                <w:szCs w:val="27"/>
              </w:rPr>
              <w:t>участки зеленых насаждений общего</w:t>
            </w:r>
            <w:r w:rsidRPr="00092586">
              <w:rPr>
                <w:spacing w:val="-57"/>
                <w:sz w:val="27"/>
                <w:szCs w:val="27"/>
              </w:rPr>
              <w:t xml:space="preserve"> </w:t>
            </w:r>
            <w:r w:rsidRPr="00092586">
              <w:rPr>
                <w:sz w:val="27"/>
                <w:szCs w:val="27"/>
              </w:rPr>
              <w:t>пользования и спортивных</w:t>
            </w:r>
            <w:r w:rsidRPr="00092586">
              <w:rPr>
                <w:spacing w:val="1"/>
                <w:sz w:val="27"/>
                <w:szCs w:val="27"/>
              </w:rPr>
              <w:t xml:space="preserve"> </w:t>
            </w:r>
            <w:r w:rsidRPr="00092586">
              <w:rPr>
                <w:sz w:val="27"/>
                <w:szCs w:val="27"/>
              </w:rPr>
              <w:t>сооружений</w:t>
            </w:r>
          </w:p>
          <w:p w:rsidR="00344625" w:rsidRPr="00092586" w:rsidRDefault="00344625" w:rsidP="00344625">
            <w:pPr>
              <w:pStyle w:val="TableParagraph"/>
              <w:spacing w:before="1"/>
              <w:ind w:left="62" w:right="139"/>
              <w:rPr>
                <w:sz w:val="27"/>
                <w:szCs w:val="27"/>
              </w:rPr>
            </w:pPr>
            <w:r w:rsidRPr="00092586">
              <w:rPr>
                <w:sz w:val="27"/>
                <w:szCs w:val="27"/>
              </w:rPr>
              <w:t>участки</w:t>
            </w:r>
            <w:r w:rsidRPr="00092586">
              <w:rPr>
                <w:spacing w:val="-5"/>
                <w:sz w:val="27"/>
                <w:szCs w:val="27"/>
              </w:rPr>
              <w:t xml:space="preserve"> </w:t>
            </w:r>
            <w:r w:rsidRPr="00092586">
              <w:rPr>
                <w:sz w:val="27"/>
                <w:szCs w:val="27"/>
              </w:rPr>
              <w:t>объектов</w:t>
            </w:r>
            <w:r w:rsidRPr="00092586">
              <w:rPr>
                <w:spacing w:val="-5"/>
                <w:sz w:val="27"/>
                <w:szCs w:val="27"/>
              </w:rPr>
              <w:t xml:space="preserve"> </w:t>
            </w:r>
            <w:r w:rsidRPr="00092586">
              <w:rPr>
                <w:sz w:val="27"/>
                <w:szCs w:val="27"/>
              </w:rPr>
              <w:t>культурно-бытового</w:t>
            </w:r>
            <w:r w:rsidRPr="00092586">
              <w:rPr>
                <w:spacing w:val="-57"/>
                <w:sz w:val="27"/>
                <w:szCs w:val="27"/>
              </w:rPr>
              <w:t xml:space="preserve"> </w:t>
            </w:r>
            <w:r w:rsidRPr="00092586">
              <w:rPr>
                <w:sz w:val="27"/>
                <w:szCs w:val="27"/>
              </w:rPr>
              <w:t>и коммунального обслуживания</w:t>
            </w:r>
            <w:r w:rsidRPr="00092586">
              <w:rPr>
                <w:spacing w:val="1"/>
                <w:sz w:val="27"/>
                <w:szCs w:val="27"/>
              </w:rPr>
              <w:t xml:space="preserve"> </w:t>
            </w:r>
            <w:r w:rsidRPr="00092586">
              <w:rPr>
                <w:sz w:val="27"/>
                <w:szCs w:val="27"/>
              </w:rPr>
              <w:t>участки</w:t>
            </w:r>
            <w:r w:rsidRPr="00092586">
              <w:rPr>
                <w:spacing w:val="-1"/>
                <w:sz w:val="27"/>
                <w:szCs w:val="27"/>
              </w:rPr>
              <w:t xml:space="preserve"> </w:t>
            </w:r>
            <w:r w:rsidRPr="00092586">
              <w:rPr>
                <w:sz w:val="27"/>
                <w:szCs w:val="27"/>
              </w:rPr>
              <w:t>гаражей, стоянок</w:t>
            </w:r>
          </w:p>
          <w:p w:rsidR="00344625" w:rsidRPr="00092586" w:rsidRDefault="00344625" w:rsidP="00344625">
            <w:pPr>
              <w:pStyle w:val="TableParagraph"/>
              <w:ind w:left="62" w:right="1128"/>
              <w:rPr>
                <w:sz w:val="27"/>
                <w:szCs w:val="27"/>
              </w:rPr>
            </w:pPr>
            <w:r w:rsidRPr="00092586">
              <w:rPr>
                <w:sz w:val="27"/>
                <w:szCs w:val="27"/>
              </w:rPr>
              <w:t>улицы, проезды автостоянки</w:t>
            </w:r>
            <w:r w:rsidRPr="00092586">
              <w:rPr>
                <w:spacing w:val="-57"/>
                <w:sz w:val="27"/>
                <w:szCs w:val="27"/>
              </w:rPr>
              <w:t xml:space="preserve"> </w:t>
            </w:r>
            <w:r w:rsidRPr="00092586">
              <w:rPr>
                <w:sz w:val="27"/>
                <w:szCs w:val="27"/>
              </w:rPr>
              <w:t>прочие</w:t>
            </w:r>
            <w:r w:rsidRPr="00092586">
              <w:rPr>
                <w:spacing w:val="-2"/>
                <w:sz w:val="27"/>
                <w:szCs w:val="27"/>
              </w:rPr>
              <w:t xml:space="preserve"> </w:t>
            </w:r>
            <w:r w:rsidRPr="00092586">
              <w:rPr>
                <w:sz w:val="27"/>
                <w:szCs w:val="27"/>
              </w:rPr>
              <w:t>территории</w:t>
            </w:r>
          </w:p>
        </w:tc>
        <w:tc>
          <w:tcPr>
            <w:tcW w:w="1985" w:type="dxa"/>
          </w:tcPr>
          <w:p w:rsidR="00344625" w:rsidRPr="00092586" w:rsidRDefault="00344625" w:rsidP="00344625">
            <w:pPr>
              <w:pStyle w:val="TableParagraph"/>
              <w:rPr>
                <w:sz w:val="27"/>
                <w:szCs w:val="27"/>
              </w:rPr>
            </w:pPr>
          </w:p>
        </w:tc>
        <w:tc>
          <w:tcPr>
            <w:tcW w:w="2693" w:type="dxa"/>
          </w:tcPr>
          <w:p w:rsidR="00344625" w:rsidRPr="00092586" w:rsidRDefault="00344625" w:rsidP="00344625">
            <w:pPr>
              <w:pStyle w:val="TableParagraph"/>
              <w:rPr>
                <w:sz w:val="27"/>
                <w:szCs w:val="27"/>
              </w:rPr>
            </w:pPr>
          </w:p>
        </w:tc>
        <w:tc>
          <w:tcPr>
            <w:tcW w:w="1701" w:type="dxa"/>
          </w:tcPr>
          <w:p w:rsidR="00344625" w:rsidRPr="00092586" w:rsidRDefault="00344625" w:rsidP="00344625">
            <w:pPr>
              <w:pStyle w:val="TableParagraph"/>
              <w:rPr>
                <w:sz w:val="27"/>
                <w:szCs w:val="27"/>
              </w:rPr>
            </w:pPr>
          </w:p>
        </w:tc>
        <w:tc>
          <w:tcPr>
            <w:tcW w:w="2410" w:type="dxa"/>
          </w:tcPr>
          <w:p w:rsidR="00344625" w:rsidRPr="00092586" w:rsidRDefault="00344625" w:rsidP="00344625">
            <w:pPr>
              <w:pStyle w:val="TableParagraph"/>
              <w:rPr>
                <w:sz w:val="27"/>
                <w:szCs w:val="27"/>
              </w:rPr>
            </w:pPr>
          </w:p>
        </w:tc>
        <w:tc>
          <w:tcPr>
            <w:tcW w:w="1559" w:type="dxa"/>
          </w:tcPr>
          <w:p w:rsidR="00344625" w:rsidRPr="00092586" w:rsidRDefault="00344625" w:rsidP="00344625">
            <w:pPr>
              <w:pStyle w:val="TableParagraph"/>
              <w:rPr>
                <w:sz w:val="27"/>
                <w:szCs w:val="27"/>
              </w:rPr>
            </w:pPr>
          </w:p>
        </w:tc>
      </w:tr>
    </w:tbl>
    <w:p w:rsidR="00344625" w:rsidRPr="00092586" w:rsidRDefault="00344625" w:rsidP="00344625">
      <w:pPr>
        <w:rPr>
          <w:sz w:val="27"/>
          <w:szCs w:val="27"/>
        </w:rPr>
        <w:sectPr w:rsidR="00344625" w:rsidRPr="00092586" w:rsidSect="00CE1433">
          <w:pgSz w:w="16840" w:h="11910" w:orient="landscape"/>
          <w:pgMar w:top="1100" w:right="900" w:bottom="280" w:left="1276" w:header="717" w:footer="0" w:gutter="0"/>
          <w:cols w:space="720"/>
        </w:sectPr>
      </w:pPr>
    </w:p>
    <w:p w:rsidR="00344625" w:rsidRPr="00092586" w:rsidRDefault="00344625" w:rsidP="00344625">
      <w:pPr>
        <w:pStyle w:val="a3"/>
        <w:spacing w:before="89"/>
        <w:ind w:left="0" w:right="230"/>
        <w:jc w:val="right"/>
        <w:rPr>
          <w:sz w:val="27"/>
          <w:szCs w:val="27"/>
        </w:rPr>
      </w:pPr>
      <w:r w:rsidRPr="00092586">
        <w:rPr>
          <w:sz w:val="27"/>
          <w:szCs w:val="27"/>
        </w:rPr>
        <w:lastRenderedPageBreak/>
        <w:t>Таблица</w:t>
      </w:r>
      <w:r w:rsidRPr="00092586">
        <w:rPr>
          <w:spacing w:val="-3"/>
          <w:sz w:val="27"/>
          <w:szCs w:val="27"/>
        </w:rPr>
        <w:t xml:space="preserve"> </w:t>
      </w:r>
      <w:r w:rsidRPr="00092586">
        <w:rPr>
          <w:sz w:val="27"/>
          <w:szCs w:val="27"/>
        </w:rPr>
        <w:t>39</w:t>
      </w:r>
    </w:p>
    <w:tbl>
      <w:tblPr>
        <w:tblStyle w:val="TableNormal"/>
        <w:tblW w:w="141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2184"/>
        <w:gridCol w:w="2184"/>
        <w:gridCol w:w="1786"/>
        <w:gridCol w:w="1970"/>
        <w:gridCol w:w="1418"/>
      </w:tblGrid>
      <w:tr w:rsidR="00344625" w:rsidRPr="00092586" w:rsidTr="00344625">
        <w:trPr>
          <w:trHeight w:val="482"/>
        </w:trPr>
        <w:tc>
          <w:tcPr>
            <w:tcW w:w="4633" w:type="dxa"/>
            <w:vMerge w:val="restart"/>
          </w:tcPr>
          <w:p w:rsidR="00344625" w:rsidRPr="00092586" w:rsidRDefault="00344625" w:rsidP="00344625">
            <w:pPr>
              <w:pStyle w:val="TableParagraph"/>
              <w:spacing w:before="1"/>
              <w:rPr>
                <w:sz w:val="27"/>
                <w:szCs w:val="27"/>
              </w:rPr>
            </w:pPr>
          </w:p>
          <w:p w:rsidR="00344625" w:rsidRPr="00092586" w:rsidRDefault="00344625" w:rsidP="00E06F13">
            <w:pPr>
              <w:pStyle w:val="TableParagraph"/>
              <w:spacing w:before="1"/>
              <w:ind w:left="141" w:right="1750" w:firstLine="142"/>
              <w:jc w:val="center"/>
              <w:rPr>
                <w:sz w:val="27"/>
                <w:szCs w:val="27"/>
              </w:rPr>
            </w:pPr>
            <w:r w:rsidRPr="00092586">
              <w:rPr>
                <w:sz w:val="27"/>
                <w:szCs w:val="27"/>
              </w:rPr>
              <w:t>Территория</w:t>
            </w:r>
          </w:p>
        </w:tc>
        <w:tc>
          <w:tcPr>
            <w:tcW w:w="2184" w:type="dxa"/>
            <w:vMerge w:val="restart"/>
          </w:tcPr>
          <w:p w:rsidR="00344625" w:rsidRPr="00092586" w:rsidRDefault="00344625" w:rsidP="00E06F13">
            <w:pPr>
              <w:pStyle w:val="TableParagraph"/>
              <w:spacing w:before="210"/>
              <w:ind w:left="44" w:firstLine="93"/>
              <w:jc w:val="center"/>
              <w:rPr>
                <w:sz w:val="27"/>
                <w:szCs w:val="27"/>
              </w:rPr>
            </w:pPr>
            <w:r w:rsidRPr="00092586">
              <w:rPr>
                <w:sz w:val="27"/>
                <w:szCs w:val="27"/>
              </w:rPr>
              <w:t>Единица</w:t>
            </w:r>
            <w:r w:rsidRPr="00092586">
              <w:rPr>
                <w:spacing w:val="1"/>
                <w:sz w:val="27"/>
                <w:szCs w:val="27"/>
              </w:rPr>
              <w:t xml:space="preserve"> </w:t>
            </w:r>
            <w:r w:rsidRPr="00092586">
              <w:rPr>
                <w:sz w:val="27"/>
                <w:szCs w:val="27"/>
              </w:rPr>
              <w:t>измерения</w:t>
            </w:r>
          </w:p>
        </w:tc>
        <w:tc>
          <w:tcPr>
            <w:tcW w:w="3970" w:type="dxa"/>
            <w:gridSpan w:val="2"/>
          </w:tcPr>
          <w:p w:rsidR="00344625" w:rsidRPr="00092586" w:rsidRDefault="00344625" w:rsidP="00344625">
            <w:pPr>
              <w:pStyle w:val="TableParagraph"/>
              <w:spacing w:before="102"/>
              <w:ind w:left="598"/>
              <w:rPr>
                <w:sz w:val="27"/>
                <w:szCs w:val="27"/>
              </w:rPr>
            </w:pPr>
            <w:r w:rsidRPr="00092586">
              <w:rPr>
                <w:sz w:val="27"/>
                <w:szCs w:val="27"/>
              </w:rPr>
              <w:t>Существующее</w:t>
            </w:r>
            <w:r w:rsidRPr="00092586">
              <w:rPr>
                <w:spacing w:val="-3"/>
                <w:sz w:val="27"/>
                <w:szCs w:val="27"/>
              </w:rPr>
              <w:t xml:space="preserve"> </w:t>
            </w:r>
            <w:r w:rsidRPr="00092586">
              <w:rPr>
                <w:sz w:val="27"/>
                <w:szCs w:val="27"/>
              </w:rPr>
              <w:t>положение</w:t>
            </w:r>
          </w:p>
        </w:tc>
        <w:tc>
          <w:tcPr>
            <w:tcW w:w="3388" w:type="dxa"/>
            <w:gridSpan w:val="2"/>
          </w:tcPr>
          <w:p w:rsidR="00344625" w:rsidRPr="00092586" w:rsidRDefault="00344625" w:rsidP="00344625">
            <w:pPr>
              <w:pStyle w:val="TableParagraph"/>
              <w:spacing w:before="102"/>
              <w:ind w:left="869"/>
              <w:rPr>
                <w:sz w:val="27"/>
                <w:szCs w:val="27"/>
              </w:rPr>
            </w:pPr>
            <w:r w:rsidRPr="00092586">
              <w:rPr>
                <w:sz w:val="27"/>
                <w:szCs w:val="27"/>
              </w:rPr>
              <w:t>Проектное</w:t>
            </w:r>
            <w:r w:rsidRPr="00092586">
              <w:rPr>
                <w:spacing w:val="-4"/>
                <w:sz w:val="27"/>
                <w:szCs w:val="27"/>
              </w:rPr>
              <w:t xml:space="preserve"> </w:t>
            </w:r>
            <w:r w:rsidRPr="00092586">
              <w:rPr>
                <w:sz w:val="27"/>
                <w:szCs w:val="27"/>
              </w:rPr>
              <w:t>решение</w:t>
            </w:r>
          </w:p>
        </w:tc>
      </w:tr>
      <w:tr w:rsidR="00344625" w:rsidRPr="00092586" w:rsidTr="00E06F13">
        <w:trPr>
          <w:trHeight w:val="479"/>
        </w:trPr>
        <w:tc>
          <w:tcPr>
            <w:tcW w:w="4633" w:type="dxa"/>
            <w:vMerge/>
            <w:tcBorders>
              <w:top w:val="nil"/>
            </w:tcBorders>
          </w:tcPr>
          <w:p w:rsidR="00344625" w:rsidRPr="00092586" w:rsidRDefault="00344625" w:rsidP="00344625">
            <w:pPr>
              <w:rPr>
                <w:sz w:val="27"/>
                <w:szCs w:val="27"/>
              </w:rPr>
            </w:pPr>
          </w:p>
        </w:tc>
        <w:tc>
          <w:tcPr>
            <w:tcW w:w="2184" w:type="dxa"/>
            <w:vMerge/>
            <w:tcBorders>
              <w:top w:val="nil"/>
            </w:tcBorders>
          </w:tcPr>
          <w:p w:rsidR="00344625" w:rsidRPr="00092586" w:rsidRDefault="00344625" w:rsidP="00344625">
            <w:pPr>
              <w:rPr>
                <w:sz w:val="27"/>
                <w:szCs w:val="27"/>
              </w:rPr>
            </w:pPr>
          </w:p>
        </w:tc>
        <w:tc>
          <w:tcPr>
            <w:tcW w:w="2184" w:type="dxa"/>
          </w:tcPr>
          <w:p w:rsidR="00344625" w:rsidRPr="00092586" w:rsidRDefault="00344625" w:rsidP="00344625">
            <w:pPr>
              <w:pStyle w:val="TableParagraph"/>
              <w:spacing w:before="99"/>
              <w:ind w:left="514"/>
              <w:rPr>
                <w:sz w:val="27"/>
                <w:szCs w:val="27"/>
              </w:rPr>
            </w:pPr>
            <w:r w:rsidRPr="00092586">
              <w:rPr>
                <w:sz w:val="27"/>
                <w:szCs w:val="27"/>
              </w:rPr>
              <w:t>количество</w:t>
            </w:r>
          </w:p>
        </w:tc>
        <w:tc>
          <w:tcPr>
            <w:tcW w:w="1786" w:type="dxa"/>
          </w:tcPr>
          <w:p w:rsidR="00344625" w:rsidRPr="00092586" w:rsidRDefault="00344625" w:rsidP="00344625">
            <w:pPr>
              <w:pStyle w:val="TableParagraph"/>
              <w:spacing w:before="99"/>
              <w:ind w:left="475"/>
              <w:rPr>
                <w:sz w:val="27"/>
                <w:szCs w:val="27"/>
              </w:rPr>
            </w:pPr>
            <w:r w:rsidRPr="00092586">
              <w:rPr>
                <w:sz w:val="27"/>
                <w:szCs w:val="27"/>
              </w:rPr>
              <w:t>процент</w:t>
            </w:r>
          </w:p>
        </w:tc>
        <w:tc>
          <w:tcPr>
            <w:tcW w:w="1970" w:type="dxa"/>
          </w:tcPr>
          <w:p w:rsidR="00344625" w:rsidRPr="00092586" w:rsidRDefault="00344625" w:rsidP="00344625">
            <w:pPr>
              <w:pStyle w:val="TableParagraph"/>
              <w:spacing w:before="99"/>
              <w:ind w:left="514"/>
              <w:rPr>
                <w:sz w:val="27"/>
                <w:szCs w:val="27"/>
              </w:rPr>
            </w:pPr>
            <w:r w:rsidRPr="00092586">
              <w:rPr>
                <w:sz w:val="27"/>
                <w:szCs w:val="27"/>
              </w:rPr>
              <w:t>количество</w:t>
            </w:r>
          </w:p>
        </w:tc>
        <w:tc>
          <w:tcPr>
            <w:tcW w:w="1418" w:type="dxa"/>
          </w:tcPr>
          <w:p w:rsidR="00344625" w:rsidRPr="00092586" w:rsidRDefault="00344625" w:rsidP="00344625">
            <w:pPr>
              <w:pStyle w:val="TableParagraph"/>
              <w:spacing w:before="99"/>
              <w:ind w:left="380"/>
              <w:rPr>
                <w:sz w:val="27"/>
                <w:szCs w:val="27"/>
              </w:rPr>
            </w:pPr>
            <w:r w:rsidRPr="00092586">
              <w:rPr>
                <w:sz w:val="27"/>
                <w:szCs w:val="27"/>
              </w:rPr>
              <w:t>процент</w:t>
            </w:r>
          </w:p>
        </w:tc>
      </w:tr>
      <w:tr w:rsidR="00344625" w:rsidRPr="00092586" w:rsidTr="00E06F13">
        <w:trPr>
          <w:trHeight w:val="4068"/>
        </w:trPr>
        <w:tc>
          <w:tcPr>
            <w:tcW w:w="4633" w:type="dxa"/>
          </w:tcPr>
          <w:p w:rsidR="00344625" w:rsidRPr="00092586" w:rsidRDefault="00344625" w:rsidP="00344625">
            <w:pPr>
              <w:pStyle w:val="TableParagraph"/>
              <w:spacing w:before="100"/>
              <w:ind w:left="62" w:right="1827"/>
              <w:rPr>
                <w:sz w:val="27"/>
                <w:szCs w:val="27"/>
              </w:rPr>
            </w:pPr>
            <w:r w:rsidRPr="00092586">
              <w:rPr>
                <w:sz w:val="27"/>
                <w:szCs w:val="27"/>
              </w:rPr>
              <w:t>Территория жилого района,</w:t>
            </w:r>
            <w:r w:rsidRPr="00092586">
              <w:rPr>
                <w:spacing w:val="-57"/>
                <w:sz w:val="27"/>
                <w:szCs w:val="27"/>
              </w:rPr>
              <w:t xml:space="preserve"> </w:t>
            </w:r>
            <w:r w:rsidRPr="00092586">
              <w:rPr>
                <w:sz w:val="27"/>
                <w:szCs w:val="27"/>
              </w:rPr>
              <w:t>всего</w:t>
            </w:r>
          </w:p>
          <w:p w:rsidR="00344625" w:rsidRPr="00092586" w:rsidRDefault="00344625" w:rsidP="00344625">
            <w:pPr>
              <w:pStyle w:val="TableParagraph"/>
              <w:ind w:left="62"/>
              <w:rPr>
                <w:sz w:val="27"/>
                <w:szCs w:val="27"/>
              </w:rPr>
            </w:pPr>
            <w:r w:rsidRPr="00092586">
              <w:rPr>
                <w:sz w:val="27"/>
                <w:szCs w:val="27"/>
              </w:rPr>
              <w:t>в</w:t>
            </w:r>
            <w:r w:rsidRPr="00092586">
              <w:rPr>
                <w:spacing w:val="-3"/>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p>
          <w:p w:rsidR="00344625" w:rsidRPr="00092586" w:rsidRDefault="00344625" w:rsidP="00344625">
            <w:pPr>
              <w:pStyle w:val="TableParagraph"/>
              <w:ind w:left="62" w:right="529"/>
              <w:rPr>
                <w:sz w:val="27"/>
                <w:szCs w:val="27"/>
              </w:rPr>
            </w:pPr>
            <w:r w:rsidRPr="00092586">
              <w:rPr>
                <w:sz w:val="27"/>
                <w:szCs w:val="27"/>
              </w:rPr>
              <w:t>территории микрорайонов (кварталов)</w:t>
            </w:r>
            <w:r w:rsidRPr="00092586">
              <w:rPr>
                <w:spacing w:val="1"/>
                <w:sz w:val="27"/>
                <w:szCs w:val="27"/>
              </w:rPr>
              <w:t xml:space="preserve"> </w:t>
            </w:r>
            <w:r w:rsidRPr="00092586">
              <w:rPr>
                <w:sz w:val="27"/>
                <w:szCs w:val="27"/>
              </w:rPr>
              <w:t>территории общего пользования жилого</w:t>
            </w:r>
            <w:r w:rsidRPr="00092586">
              <w:rPr>
                <w:spacing w:val="-57"/>
                <w:sz w:val="27"/>
                <w:szCs w:val="27"/>
              </w:rPr>
              <w:t xml:space="preserve"> </w:t>
            </w:r>
            <w:r w:rsidRPr="00092586">
              <w:rPr>
                <w:sz w:val="27"/>
                <w:szCs w:val="27"/>
              </w:rPr>
              <w:t>района,</w:t>
            </w:r>
            <w:r w:rsidRPr="00092586">
              <w:rPr>
                <w:spacing w:val="-1"/>
                <w:sz w:val="27"/>
                <w:szCs w:val="27"/>
              </w:rPr>
              <w:t xml:space="preserve"> </w:t>
            </w:r>
            <w:r w:rsidRPr="00092586">
              <w:rPr>
                <w:sz w:val="27"/>
                <w:szCs w:val="27"/>
              </w:rPr>
              <w:t>всего</w:t>
            </w:r>
          </w:p>
          <w:p w:rsidR="00344625" w:rsidRPr="00092586" w:rsidRDefault="00344625" w:rsidP="00344625">
            <w:pPr>
              <w:pStyle w:val="TableParagraph"/>
              <w:ind w:left="62" w:right="547"/>
              <w:rPr>
                <w:sz w:val="27"/>
                <w:szCs w:val="27"/>
              </w:rPr>
            </w:pPr>
            <w:r w:rsidRPr="00092586">
              <w:rPr>
                <w:sz w:val="27"/>
                <w:szCs w:val="27"/>
              </w:rPr>
              <w:t>участки</w:t>
            </w:r>
            <w:r w:rsidRPr="00092586">
              <w:rPr>
                <w:spacing w:val="-4"/>
                <w:sz w:val="27"/>
                <w:szCs w:val="27"/>
              </w:rPr>
              <w:t xml:space="preserve"> </w:t>
            </w:r>
            <w:r w:rsidRPr="00092586">
              <w:rPr>
                <w:sz w:val="27"/>
                <w:szCs w:val="27"/>
              </w:rPr>
              <w:t>объектов</w:t>
            </w:r>
            <w:r w:rsidRPr="00092586">
              <w:rPr>
                <w:spacing w:val="-3"/>
                <w:sz w:val="27"/>
                <w:szCs w:val="27"/>
              </w:rPr>
              <w:t xml:space="preserve"> </w:t>
            </w:r>
            <w:r w:rsidRPr="00092586">
              <w:rPr>
                <w:sz w:val="27"/>
                <w:szCs w:val="27"/>
              </w:rPr>
              <w:t>культурно-бытового</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коммунального</w:t>
            </w:r>
            <w:r w:rsidRPr="00092586">
              <w:rPr>
                <w:spacing w:val="-1"/>
                <w:sz w:val="27"/>
                <w:szCs w:val="27"/>
              </w:rPr>
              <w:t xml:space="preserve"> </w:t>
            </w:r>
            <w:r w:rsidRPr="00092586">
              <w:rPr>
                <w:sz w:val="27"/>
                <w:szCs w:val="27"/>
              </w:rPr>
              <w:t>обслуживания</w:t>
            </w:r>
          </w:p>
          <w:p w:rsidR="00344625" w:rsidRPr="00092586" w:rsidRDefault="00344625" w:rsidP="00344625">
            <w:pPr>
              <w:pStyle w:val="TableParagraph"/>
              <w:ind w:left="62" w:right="1288"/>
              <w:rPr>
                <w:sz w:val="27"/>
                <w:szCs w:val="27"/>
              </w:rPr>
            </w:pPr>
            <w:r w:rsidRPr="00092586">
              <w:rPr>
                <w:sz w:val="27"/>
                <w:szCs w:val="27"/>
              </w:rPr>
              <w:t>участки зеленых насаждений</w:t>
            </w:r>
            <w:r w:rsidRPr="00092586">
              <w:rPr>
                <w:spacing w:val="1"/>
                <w:sz w:val="27"/>
                <w:szCs w:val="27"/>
              </w:rPr>
              <w:t xml:space="preserve"> </w:t>
            </w:r>
            <w:r w:rsidRPr="00092586">
              <w:rPr>
                <w:sz w:val="27"/>
                <w:szCs w:val="27"/>
              </w:rPr>
              <w:t>участки</w:t>
            </w:r>
            <w:r w:rsidRPr="00092586">
              <w:rPr>
                <w:spacing w:val="-8"/>
                <w:sz w:val="27"/>
                <w:szCs w:val="27"/>
              </w:rPr>
              <w:t xml:space="preserve"> </w:t>
            </w:r>
            <w:r w:rsidRPr="00092586">
              <w:rPr>
                <w:sz w:val="27"/>
                <w:szCs w:val="27"/>
              </w:rPr>
              <w:t>спортивных</w:t>
            </w:r>
            <w:r w:rsidRPr="00092586">
              <w:rPr>
                <w:spacing w:val="-5"/>
                <w:sz w:val="27"/>
                <w:szCs w:val="27"/>
              </w:rPr>
              <w:t xml:space="preserve"> </w:t>
            </w:r>
            <w:r w:rsidRPr="00092586">
              <w:rPr>
                <w:sz w:val="27"/>
                <w:szCs w:val="27"/>
              </w:rPr>
              <w:t>сооружений</w:t>
            </w:r>
            <w:r w:rsidRPr="00092586">
              <w:rPr>
                <w:spacing w:val="-57"/>
                <w:sz w:val="27"/>
                <w:szCs w:val="27"/>
              </w:rPr>
              <w:t xml:space="preserve"> </w:t>
            </w:r>
            <w:r w:rsidRPr="00092586">
              <w:rPr>
                <w:sz w:val="27"/>
                <w:szCs w:val="27"/>
              </w:rPr>
              <w:t>участки</w:t>
            </w:r>
            <w:r w:rsidRPr="00092586">
              <w:rPr>
                <w:spacing w:val="-1"/>
                <w:sz w:val="27"/>
                <w:szCs w:val="27"/>
              </w:rPr>
              <w:t xml:space="preserve"> </w:t>
            </w:r>
            <w:r w:rsidRPr="00092586">
              <w:rPr>
                <w:sz w:val="27"/>
                <w:szCs w:val="27"/>
              </w:rPr>
              <w:t>гаражей-стоянок</w:t>
            </w:r>
          </w:p>
          <w:p w:rsidR="00344625" w:rsidRPr="00092586" w:rsidRDefault="00344625" w:rsidP="00344625">
            <w:pPr>
              <w:pStyle w:val="TableParagraph"/>
              <w:spacing w:before="1"/>
              <w:ind w:left="62" w:right="2722"/>
              <w:rPr>
                <w:sz w:val="27"/>
                <w:szCs w:val="27"/>
              </w:rPr>
            </w:pPr>
            <w:r w:rsidRPr="00092586">
              <w:rPr>
                <w:sz w:val="27"/>
                <w:szCs w:val="27"/>
              </w:rPr>
              <w:t>улицы, площади</w:t>
            </w:r>
            <w:r w:rsidRPr="00092586">
              <w:rPr>
                <w:spacing w:val="1"/>
                <w:sz w:val="27"/>
                <w:szCs w:val="27"/>
              </w:rPr>
              <w:t xml:space="preserve"> </w:t>
            </w:r>
            <w:r w:rsidRPr="00092586">
              <w:rPr>
                <w:sz w:val="27"/>
                <w:szCs w:val="27"/>
              </w:rPr>
              <w:t>автостоянки</w:t>
            </w:r>
            <w:r w:rsidRPr="00092586">
              <w:rPr>
                <w:spacing w:val="1"/>
                <w:sz w:val="27"/>
                <w:szCs w:val="27"/>
              </w:rPr>
              <w:t xml:space="preserve"> </w:t>
            </w:r>
            <w:r w:rsidRPr="00092586">
              <w:rPr>
                <w:sz w:val="27"/>
                <w:szCs w:val="27"/>
              </w:rPr>
              <w:t>прочие</w:t>
            </w:r>
            <w:r w:rsidRPr="00092586">
              <w:rPr>
                <w:spacing w:val="-13"/>
                <w:sz w:val="27"/>
                <w:szCs w:val="27"/>
              </w:rPr>
              <w:t xml:space="preserve"> </w:t>
            </w:r>
            <w:r w:rsidRPr="00092586">
              <w:rPr>
                <w:sz w:val="27"/>
                <w:szCs w:val="27"/>
              </w:rPr>
              <w:t>территории</w:t>
            </w:r>
          </w:p>
        </w:tc>
        <w:tc>
          <w:tcPr>
            <w:tcW w:w="2184" w:type="dxa"/>
          </w:tcPr>
          <w:p w:rsidR="00344625" w:rsidRPr="00092586" w:rsidRDefault="00344625" w:rsidP="00344625">
            <w:pPr>
              <w:pStyle w:val="TableParagraph"/>
              <w:rPr>
                <w:sz w:val="27"/>
                <w:szCs w:val="27"/>
              </w:rPr>
            </w:pPr>
          </w:p>
        </w:tc>
        <w:tc>
          <w:tcPr>
            <w:tcW w:w="2184" w:type="dxa"/>
          </w:tcPr>
          <w:p w:rsidR="00344625" w:rsidRPr="00092586" w:rsidRDefault="00344625" w:rsidP="00344625">
            <w:pPr>
              <w:pStyle w:val="TableParagraph"/>
              <w:rPr>
                <w:sz w:val="27"/>
                <w:szCs w:val="27"/>
              </w:rPr>
            </w:pPr>
          </w:p>
        </w:tc>
        <w:tc>
          <w:tcPr>
            <w:tcW w:w="1786" w:type="dxa"/>
          </w:tcPr>
          <w:p w:rsidR="00344625" w:rsidRPr="00092586" w:rsidRDefault="00344625" w:rsidP="00344625">
            <w:pPr>
              <w:pStyle w:val="TableParagraph"/>
              <w:rPr>
                <w:sz w:val="27"/>
                <w:szCs w:val="27"/>
              </w:rPr>
            </w:pPr>
          </w:p>
        </w:tc>
        <w:tc>
          <w:tcPr>
            <w:tcW w:w="1970" w:type="dxa"/>
          </w:tcPr>
          <w:p w:rsidR="00344625" w:rsidRPr="00092586" w:rsidRDefault="00344625" w:rsidP="00344625">
            <w:pPr>
              <w:pStyle w:val="TableParagraph"/>
              <w:rPr>
                <w:sz w:val="27"/>
                <w:szCs w:val="27"/>
              </w:rPr>
            </w:pPr>
          </w:p>
        </w:tc>
        <w:tc>
          <w:tcPr>
            <w:tcW w:w="1418" w:type="dxa"/>
          </w:tcPr>
          <w:p w:rsidR="00344625" w:rsidRPr="00092586" w:rsidRDefault="00344625" w:rsidP="00344625">
            <w:pPr>
              <w:pStyle w:val="TableParagraph"/>
              <w:rPr>
                <w:sz w:val="27"/>
                <w:szCs w:val="27"/>
              </w:rPr>
            </w:pPr>
          </w:p>
        </w:tc>
      </w:tr>
    </w:tbl>
    <w:p w:rsidR="00344625" w:rsidRPr="00092586" w:rsidRDefault="00344625" w:rsidP="00344625">
      <w:pPr>
        <w:pStyle w:val="a3"/>
        <w:spacing w:before="89"/>
        <w:ind w:left="0" w:right="-6"/>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40</w:t>
      </w:r>
    </w:p>
    <w:tbl>
      <w:tblPr>
        <w:tblStyle w:val="TableNormal"/>
        <w:tblW w:w="141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4239"/>
        <w:gridCol w:w="1169"/>
        <w:gridCol w:w="1129"/>
        <w:gridCol w:w="5512"/>
      </w:tblGrid>
      <w:tr w:rsidR="00344625" w:rsidRPr="00092586" w:rsidTr="00E06F13">
        <w:trPr>
          <w:trHeight w:val="1031"/>
        </w:trPr>
        <w:tc>
          <w:tcPr>
            <w:tcW w:w="2126" w:type="dxa"/>
            <w:vMerge w:val="restart"/>
          </w:tcPr>
          <w:p w:rsidR="00344625" w:rsidRPr="00092586" w:rsidRDefault="00344625" w:rsidP="00344625">
            <w:pPr>
              <w:pStyle w:val="TableParagraph"/>
              <w:rPr>
                <w:sz w:val="27"/>
                <w:szCs w:val="27"/>
              </w:rPr>
            </w:pPr>
          </w:p>
          <w:p w:rsidR="00344625" w:rsidRPr="00092586" w:rsidRDefault="00344625" w:rsidP="00344625">
            <w:pPr>
              <w:pStyle w:val="TableParagraph"/>
              <w:spacing w:before="2"/>
              <w:rPr>
                <w:sz w:val="27"/>
                <w:szCs w:val="27"/>
              </w:rPr>
            </w:pPr>
          </w:p>
          <w:p w:rsidR="00344625" w:rsidRPr="00092586" w:rsidRDefault="00344625" w:rsidP="00344625">
            <w:pPr>
              <w:pStyle w:val="TableParagraph"/>
              <w:ind w:left="374"/>
              <w:rPr>
                <w:sz w:val="27"/>
                <w:szCs w:val="27"/>
              </w:rPr>
            </w:pPr>
            <w:r w:rsidRPr="00092586">
              <w:rPr>
                <w:sz w:val="27"/>
                <w:szCs w:val="27"/>
              </w:rPr>
              <w:t>Тип</w:t>
            </w:r>
            <w:r w:rsidRPr="00092586">
              <w:rPr>
                <w:spacing w:val="-1"/>
                <w:sz w:val="27"/>
                <w:szCs w:val="27"/>
              </w:rPr>
              <w:t xml:space="preserve"> </w:t>
            </w:r>
            <w:r w:rsidRPr="00092586">
              <w:rPr>
                <w:sz w:val="27"/>
                <w:szCs w:val="27"/>
              </w:rPr>
              <w:t>территории</w:t>
            </w:r>
          </w:p>
        </w:tc>
        <w:tc>
          <w:tcPr>
            <w:tcW w:w="4239" w:type="dxa"/>
            <w:vMerge w:val="restart"/>
          </w:tcPr>
          <w:p w:rsidR="00344625" w:rsidRPr="00092586" w:rsidRDefault="00344625" w:rsidP="00344625">
            <w:pPr>
              <w:pStyle w:val="TableParagraph"/>
              <w:rPr>
                <w:sz w:val="27"/>
                <w:szCs w:val="27"/>
              </w:rPr>
            </w:pPr>
          </w:p>
          <w:p w:rsidR="00344625" w:rsidRPr="00092586" w:rsidRDefault="00344625" w:rsidP="00344625">
            <w:pPr>
              <w:pStyle w:val="TableParagraph"/>
              <w:spacing w:before="2"/>
              <w:rPr>
                <w:sz w:val="27"/>
                <w:szCs w:val="27"/>
              </w:rPr>
            </w:pPr>
          </w:p>
          <w:p w:rsidR="00344625" w:rsidRPr="00092586" w:rsidRDefault="00344625" w:rsidP="00E06F13">
            <w:pPr>
              <w:pStyle w:val="TableParagraph"/>
              <w:rPr>
                <w:sz w:val="27"/>
                <w:szCs w:val="27"/>
              </w:rPr>
            </w:pPr>
            <w:r w:rsidRPr="00092586">
              <w:rPr>
                <w:sz w:val="27"/>
                <w:szCs w:val="27"/>
              </w:rPr>
              <w:t>Тип</w:t>
            </w:r>
            <w:r w:rsidRPr="00092586">
              <w:rPr>
                <w:spacing w:val="-1"/>
                <w:sz w:val="27"/>
                <w:szCs w:val="27"/>
              </w:rPr>
              <w:t xml:space="preserve"> </w:t>
            </w:r>
            <w:r w:rsidRPr="00092586">
              <w:rPr>
                <w:sz w:val="27"/>
                <w:szCs w:val="27"/>
              </w:rPr>
              <w:t>жилого</w:t>
            </w:r>
            <w:r w:rsidRPr="00092586">
              <w:rPr>
                <w:spacing w:val="-2"/>
                <w:sz w:val="27"/>
                <w:szCs w:val="27"/>
              </w:rPr>
              <w:t xml:space="preserve"> </w:t>
            </w:r>
            <w:r w:rsidRPr="00092586">
              <w:rPr>
                <w:sz w:val="27"/>
                <w:szCs w:val="27"/>
              </w:rPr>
              <w:t>дома</w:t>
            </w:r>
            <w:r w:rsidRPr="00092586">
              <w:rPr>
                <w:spacing w:val="-3"/>
                <w:sz w:val="27"/>
                <w:szCs w:val="27"/>
              </w:rPr>
              <w:t xml:space="preserve"> </w:t>
            </w:r>
            <w:r w:rsidRPr="00092586">
              <w:rPr>
                <w:sz w:val="27"/>
                <w:szCs w:val="27"/>
              </w:rPr>
              <w:t>(этажность</w:t>
            </w:r>
            <w:r w:rsidRPr="00092586">
              <w:rPr>
                <w:spacing w:val="1"/>
                <w:sz w:val="27"/>
                <w:szCs w:val="27"/>
              </w:rPr>
              <w:t xml:space="preserve"> </w:t>
            </w:r>
            <w:r w:rsidRPr="00092586">
              <w:rPr>
                <w:sz w:val="27"/>
                <w:szCs w:val="27"/>
              </w:rPr>
              <w:t>1 -</w:t>
            </w:r>
            <w:r w:rsidRPr="00092586">
              <w:rPr>
                <w:spacing w:val="-2"/>
                <w:sz w:val="27"/>
                <w:szCs w:val="27"/>
              </w:rPr>
              <w:t xml:space="preserve"> </w:t>
            </w:r>
            <w:r w:rsidRPr="00092586">
              <w:rPr>
                <w:sz w:val="27"/>
                <w:szCs w:val="27"/>
              </w:rPr>
              <w:t>3)</w:t>
            </w:r>
          </w:p>
        </w:tc>
        <w:tc>
          <w:tcPr>
            <w:tcW w:w="2298" w:type="dxa"/>
            <w:gridSpan w:val="2"/>
          </w:tcPr>
          <w:p w:rsidR="00344625" w:rsidRPr="00092586" w:rsidRDefault="00344625" w:rsidP="00E06F13">
            <w:pPr>
              <w:pStyle w:val="TableParagraph"/>
              <w:spacing w:before="102"/>
              <w:ind w:left="155" w:right="17"/>
              <w:jc w:val="center"/>
              <w:rPr>
                <w:sz w:val="27"/>
                <w:szCs w:val="27"/>
              </w:rPr>
            </w:pPr>
            <w:r w:rsidRPr="00092586">
              <w:rPr>
                <w:sz w:val="27"/>
                <w:szCs w:val="27"/>
              </w:rPr>
              <w:t>Площадь</w:t>
            </w:r>
            <w:r w:rsidRPr="00092586">
              <w:rPr>
                <w:spacing w:val="1"/>
                <w:sz w:val="27"/>
                <w:szCs w:val="27"/>
              </w:rPr>
              <w:t xml:space="preserve"> </w:t>
            </w:r>
            <w:proofErr w:type="spellStart"/>
            <w:r w:rsidRPr="00092586">
              <w:rPr>
                <w:spacing w:val="-1"/>
                <w:sz w:val="27"/>
                <w:szCs w:val="27"/>
              </w:rPr>
              <w:t>приквартирных</w:t>
            </w:r>
            <w:proofErr w:type="spellEnd"/>
            <w:r w:rsidRPr="00092586">
              <w:rPr>
                <w:spacing w:val="-57"/>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га</w:t>
            </w:r>
          </w:p>
        </w:tc>
        <w:tc>
          <w:tcPr>
            <w:tcW w:w="5512" w:type="dxa"/>
            <w:vMerge w:val="restart"/>
          </w:tcPr>
          <w:p w:rsidR="00344625" w:rsidRPr="00092586" w:rsidRDefault="00344625" w:rsidP="00344625">
            <w:pPr>
              <w:pStyle w:val="TableParagraph"/>
              <w:rPr>
                <w:sz w:val="27"/>
                <w:szCs w:val="27"/>
              </w:rPr>
            </w:pPr>
          </w:p>
          <w:p w:rsidR="00344625" w:rsidRPr="00092586" w:rsidRDefault="00344625" w:rsidP="00344625">
            <w:pPr>
              <w:pStyle w:val="TableParagraph"/>
              <w:spacing w:before="184"/>
              <w:ind w:left="1841" w:right="196" w:hanging="1623"/>
              <w:rPr>
                <w:sz w:val="27"/>
                <w:szCs w:val="27"/>
              </w:rPr>
            </w:pPr>
            <w:r w:rsidRPr="00092586">
              <w:rPr>
                <w:sz w:val="27"/>
                <w:szCs w:val="27"/>
              </w:rPr>
              <w:t>Функционально</w:t>
            </w:r>
            <w:r w:rsidRPr="00092586">
              <w:rPr>
                <w:spacing w:val="-4"/>
                <w:sz w:val="27"/>
                <w:szCs w:val="27"/>
              </w:rPr>
              <w:t xml:space="preserve"> </w:t>
            </w:r>
            <w:r w:rsidRPr="00092586">
              <w:rPr>
                <w:sz w:val="27"/>
                <w:szCs w:val="27"/>
              </w:rPr>
              <w:t>-</w:t>
            </w:r>
            <w:r w:rsidRPr="00092586">
              <w:rPr>
                <w:spacing w:val="-6"/>
                <w:sz w:val="27"/>
                <w:szCs w:val="27"/>
              </w:rPr>
              <w:t xml:space="preserve"> </w:t>
            </w:r>
            <w:r w:rsidRPr="00092586">
              <w:rPr>
                <w:sz w:val="27"/>
                <w:szCs w:val="27"/>
              </w:rPr>
              <w:t>типологические</w:t>
            </w:r>
            <w:r w:rsidRPr="00092586">
              <w:rPr>
                <w:spacing w:val="-6"/>
                <w:sz w:val="27"/>
                <w:szCs w:val="27"/>
              </w:rPr>
              <w:t xml:space="preserve"> </w:t>
            </w:r>
            <w:r w:rsidRPr="00092586">
              <w:rPr>
                <w:sz w:val="27"/>
                <w:szCs w:val="27"/>
              </w:rPr>
              <w:t>признаки</w:t>
            </w:r>
            <w:r w:rsidRPr="00092586">
              <w:rPr>
                <w:spacing w:val="-3"/>
                <w:sz w:val="27"/>
                <w:szCs w:val="27"/>
              </w:rPr>
              <w:t xml:space="preserve"> </w:t>
            </w:r>
            <w:r w:rsidRPr="00092586">
              <w:rPr>
                <w:sz w:val="27"/>
                <w:szCs w:val="27"/>
              </w:rPr>
              <w:t>участка</w:t>
            </w:r>
            <w:r w:rsidRPr="00092586">
              <w:rPr>
                <w:spacing w:val="-57"/>
                <w:sz w:val="27"/>
                <w:szCs w:val="27"/>
              </w:rPr>
              <w:t xml:space="preserve"> </w:t>
            </w:r>
            <w:r w:rsidRPr="00092586">
              <w:rPr>
                <w:sz w:val="27"/>
                <w:szCs w:val="27"/>
              </w:rPr>
              <w:t>(кроме</w:t>
            </w:r>
            <w:r w:rsidRPr="00092586">
              <w:rPr>
                <w:spacing w:val="-3"/>
                <w:sz w:val="27"/>
                <w:szCs w:val="27"/>
              </w:rPr>
              <w:t xml:space="preserve"> </w:t>
            </w:r>
            <w:r w:rsidRPr="00092586">
              <w:rPr>
                <w:sz w:val="27"/>
                <w:szCs w:val="27"/>
              </w:rPr>
              <w:t>проживания)</w:t>
            </w:r>
          </w:p>
        </w:tc>
      </w:tr>
      <w:tr w:rsidR="00344625" w:rsidRPr="00092586" w:rsidTr="00E06F13">
        <w:trPr>
          <w:trHeight w:val="480"/>
        </w:trPr>
        <w:tc>
          <w:tcPr>
            <w:tcW w:w="2126" w:type="dxa"/>
            <w:vMerge/>
            <w:tcBorders>
              <w:top w:val="nil"/>
            </w:tcBorders>
          </w:tcPr>
          <w:p w:rsidR="00344625" w:rsidRPr="00092586" w:rsidRDefault="00344625" w:rsidP="00344625">
            <w:pPr>
              <w:rPr>
                <w:sz w:val="27"/>
                <w:szCs w:val="27"/>
              </w:rPr>
            </w:pPr>
          </w:p>
        </w:tc>
        <w:tc>
          <w:tcPr>
            <w:tcW w:w="4239" w:type="dxa"/>
            <w:vMerge/>
            <w:tcBorders>
              <w:top w:val="nil"/>
            </w:tcBorders>
          </w:tcPr>
          <w:p w:rsidR="00344625" w:rsidRPr="00092586" w:rsidRDefault="00344625" w:rsidP="00344625">
            <w:pPr>
              <w:rPr>
                <w:sz w:val="27"/>
                <w:szCs w:val="27"/>
              </w:rPr>
            </w:pPr>
          </w:p>
        </w:tc>
        <w:tc>
          <w:tcPr>
            <w:tcW w:w="1169" w:type="dxa"/>
          </w:tcPr>
          <w:p w:rsidR="00344625" w:rsidRPr="00092586" w:rsidRDefault="00344625" w:rsidP="00344625">
            <w:pPr>
              <w:pStyle w:val="TableParagraph"/>
              <w:spacing w:before="102"/>
              <w:ind w:left="118" w:right="109"/>
              <w:jc w:val="center"/>
              <w:rPr>
                <w:sz w:val="27"/>
                <w:szCs w:val="27"/>
              </w:rPr>
            </w:pPr>
            <w:r w:rsidRPr="00092586">
              <w:rPr>
                <w:sz w:val="27"/>
                <w:szCs w:val="27"/>
              </w:rPr>
              <w:t>не</w:t>
            </w:r>
            <w:r w:rsidRPr="00092586">
              <w:rPr>
                <w:spacing w:val="-3"/>
                <w:sz w:val="27"/>
                <w:szCs w:val="27"/>
              </w:rPr>
              <w:t xml:space="preserve"> </w:t>
            </w:r>
            <w:r w:rsidRPr="00092586">
              <w:rPr>
                <w:sz w:val="27"/>
                <w:szCs w:val="27"/>
              </w:rPr>
              <w:t>менее</w:t>
            </w:r>
          </w:p>
        </w:tc>
        <w:tc>
          <w:tcPr>
            <w:tcW w:w="1129" w:type="dxa"/>
          </w:tcPr>
          <w:p w:rsidR="00344625" w:rsidRPr="00092586" w:rsidRDefault="00344625" w:rsidP="00344625">
            <w:pPr>
              <w:pStyle w:val="TableParagraph"/>
              <w:spacing w:before="102"/>
              <w:ind w:left="113" w:right="97"/>
              <w:jc w:val="center"/>
              <w:rPr>
                <w:sz w:val="27"/>
                <w:szCs w:val="27"/>
              </w:rPr>
            </w:pPr>
            <w:r w:rsidRPr="00092586">
              <w:rPr>
                <w:sz w:val="27"/>
                <w:szCs w:val="27"/>
              </w:rPr>
              <w:t>не</w:t>
            </w:r>
            <w:r w:rsidRPr="00092586">
              <w:rPr>
                <w:spacing w:val="-1"/>
                <w:sz w:val="27"/>
                <w:szCs w:val="27"/>
              </w:rPr>
              <w:t xml:space="preserve"> </w:t>
            </w:r>
            <w:r w:rsidRPr="00092586">
              <w:rPr>
                <w:sz w:val="27"/>
                <w:szCs w:val="27"/>
              </w:rPr>
              <w:t>более</w:t>
            </w:r>
          </w:p>
        </w:tc>
        <w:tc>
          <w:tcPr>
            <w:tcW w:w="5512" w:type="dxa"/>
            <w:vMerge/>
            <w:tcBorders>
              <w:top w:val="nil"/>
            </w:tcBorders>
          </w:tcPr>
          <w:p w:rsidR="00344625" w:rsidRPr="00092586" w:rsidRDefault="00344625" w:rsidP="00344625">
            <w:pPr>
              <w:rPr>
                <w:sz w:val="27"/>
                <w:szCs w:val="27"/>
              </w:rPr>
            </w:pPr>
          </w:p>
        </w:tc>
      </w:tr>
      <w:tr w:rsidR="00344625" w:rsidRPr="00092586" w:rsidTr="00E06F13">
        <w:trPr>
          <w:trHeight w:val="1032"/>
        </w:trPr>
        <w:tc>
          <w:tcPr>
            <w:tcW w:w="2126" w:type="dxa"/>
            <w:tcBorders>
              <w:bottom w:val="nil"/>
            </w:tcBorders>
          </w:tcPr>
          <w:p w:rsidR="00344625" w:rsidRPr="00092586" w:rsidRDefault="00344625" w:rsidP="00344625">
            <w:pPr>
              <w:pStyle w:val="TableParagraph"/>
              <w:spacing w:before="102"/>
              <w:ind w:left="62" w:right="124"/>
              <w:rPr>
                <w:sz w:val="27"/>
                <w:szCs w:val="27"/>
              </w:rPr>
            </w:pPr>
            <w:r w:rsidRPr="00092586">
              <w:rPr>
                <w:sz w:val="27"/>
                <w:szCs w:val="27"/>
              </w:rPr>
              <w:t>Тип А - отдельные</w:t>
            </w:r>
            <w:r w:rsidRPr="00092586">
              <w:rPr>
                <w:spacing w:val="1"/>
                <w:sz w:val="27"/>
                <w:szCs w:val="27"/>
              </w:rPr>
              <w:t xml:space="preserve"> </w:t>
            </w:r>
            <w:r w:rsidRPr="00092586">
              <w:rPr>
                <w:sz w:val="27"/>
                <w:szCs w:val="27"/>
              </w:rPr>
              <w:t xml:space="preserve">жилые </w:t>
            </w:r>
            <w:r w:rsidRPr="00092586">
              <w:rPr>
                <w:sz w:val="27"/>
                <w:szCs w:val="27"/>
              </w:rPr>
              <w:lastRenderedPageBreak/>
              <w:t>образования в</w:t>
            </w:r>
            <w:r w:rsidRPr="00092586">
              <w:rPr>
                <w:spacing w:val="-57"/>
                <w:sz w:val="27"/>
                <w:szCs w:val="27"/>
              </w:rPr>
              <w:t xml:space="preserve"> </w:t>
            </w:r>
            <w:r w:rsidRPr="00092586">
              <w:rPr>
                <w:sz w:val="27"/>
                <w:szCs w:val="27"/>
              </w:rPr>
              <w:t>структуре</w:t>
            </w:r>
          </w:p>
        </w:tc>
        <w:tc>
          <w:tcPr>
            <w:tcW w:w="4239" w:type="dxa"/>
            <w:tcBorders>
              <w:bottom w:val="nil"/>
            </w:tcBorders>
          </w:tcPr>
          <w:p w:rsidR="00344625" w:rsidRPr="00092586" w:rsidRDefault="00344625" w:rsidP="00344625">
            <w:pPr>
              <w:pStyle w:val="TableParagraph"/>
              <w:spacing w:before="102"/>
              <w:ind w:left="60" w:right="225"/>
              <w:rPr>
                <w:sz w:val="27"/>
                <w:szCs w:val="27"/>
              </w:rPr>
            </w:pPr>
            <w:r w:rsidRPr="00092586">
              <w:rPr>
                <w:sz w:val="27"/>
                <w:szCs w:val="27"/>
              </w:rPr>
              <w:lastRenderedPageBreak/>
              <w:t>одно-,</w:t>
            </w:r>
            <w:r w:rsidRPr="00092586">
              <w:rPr>
                <w:spacing w:val="-4"/>
                <w:sz w:val="27"/>
                <w:szCs w:val="27"/>
              </w:rPr>
              <w:t xml:space="preserve"> </w:t>
            </w:r>
            <w:r w:rsidRPr="00092586">
              <w:rPr>
                <w:sz w:val="27"/>
                <w:szCs w:val="27"/>
              </w:rPr>
              <w:t>двухквартирные</w:t>
            </w:r>
            <w:r w:rsidRPr="00092586">
              <w:rPr>
                <w:spacing w:val="-5"/>
                <w:sz w:val="27"/>
                <w:szCs w:val="27"/>
              </w:rPr>
              <w:t xml:space="preserve"> </w:t>
            </w:r>
            <w:r w:rsidRPr="00092586">
              <w:rPr>
                <w:sz w:val="27"/>
                <w:szCs w:val="27"/>
              </w:rPr>
              <w:t>дома</w:t>
            </w:r>
            <w:r w:rsidRPr="00092586">
              <w:rPr>
                <w:spacing w:val="-6"/>
                <w:sz w:val="27"/>
                <w:szCs w:val="27"/>
              </w:rPr>
              <w:t xml:space="preserve"> </w:t>
            </w:r>
            <w:r w:rsidRPr="00092586">
              <w:rPr>
                <w:sz w:val="27"/>
                <w:szCs w:val="27"/>
              </w:rPr>
              <w:t>(включая</w:t>
            </w:r>
            <w:r w:rsidRPr="00092586">
              <w:rPr>
                <w:spacing w:val="-57"/>
                <w:sz w:val="27"/>
                <w:szCs w:val="27"/>
              </w:rPr>
              <w:t xml:space="preserve"> </w:t>
            </w:r>
            <w:r w:rsidRPr="00092586">
              <w:rPr>
                <w:sz w:val="27"/>
                <w:szCs w:val="27"/>
              </w:rPr>
              <w:t>площадь застройки)</w:t>
            </w:r>
          </w:p>
        </w:tc>
        <w:tc>
          <w:tcPr>
            <w:tcW w:w="1169" w:type="dxa"/>
            <w:tcBorders>
              <w:bottom w:val="nil"/>
            </w:tcBorders>
          </w:tcPr>
          <w:p w:rsidR="00344625" w:rsidRPr="00092586" w:rsidRDefault="00344625" w:rsidP="00344625">
            <w:pPr>
              <w:pStyle w:val="TableParagraph"/>
              <w:spacing w:before="102"/>
              <w:ind w:left="118" w:right="107"/>
              <w:jc w:val="center"/>
              <w:rPr>
                <w:sz w:val="27"/>
                <w:szCs w:val="27"/>
              </w:rPr>
            </w:pPr>
            <w:r w:rsidRPr="00092586">
              <w:rPr>
                <w:sz w:val="27"/>
                <w:szCs w:val="27"/>
              </w:rPr>
              <w:t>0,04</w:t>
            </w:r>
          </w:p>
        </w:tc>
        <w:tc>
          <w:tcPr>
            <w:tcW w:w="1129" w:type="dxa"/>
            <w:tcBorders>
              <w:bottom w:val="nil"/>
            </w:tcBorders>
          </w:tcPr>
          <w:p w:rsidR="00344625" w:rsidRPr="00092586" w:rsidRDefault="00344625" w:rsidP="00344625">
            <w:pPr>
              <w:pStyle w:val="TableParagraph"/>
              <w:spacing w:before="102"/>
              <w:ind w:left="113" w:right="96"/>
              <w:jc w:val="center"/>
              <w:rPr>
                <w:sz w:val="27"/>
                <w:szCs w:val="27"/>
              </w:rPr>
            </w:pPr>
            <w:r w:rsidRPr="00092586">
              <w:rPr>
                <w:sz w:val="27"/>
                <w:szCs w:val="27"/>
              </w:rPr>
              <w:t>0,2</w:t>
            </w:r>
          </w:p>
        </w:tc>
        <w:tc>
          <w:tcPr>
            <w:tcW w:w="5512" w:type="dxa"/>
            <w:vMerge w:val="restart"/>
          </w:tcPr>
          <w:p w:rsidR="00344625" w:rsidRPr="00092586" w:rsidRDefault="00344625" w:rsidP="00344625">
            <w:pPr>
              <w:pStyle w:val="TableParagraph"/>
              <w:spacing w:before="102"/>
              <w:ind w:left="69"/>
              <w:rPr>
                <w:sz w:val="27"/>
                <w:szCs w:val="27"/>
              </w:rPr>
            </w:pPr>
            <w:r w:rsidRPr="00092586">
              <w:rPr>
                <w:sz w:val="27"/>
                <w:szCs w:val="27"/>
              </w:rPr>
              <w:t>садоводство</w:t>
            </w:r>
            <w:r w:rsidRPr="00092586">
              <w:rPr>
                <w:spacing w:val="-2"/>
                <w:sz w:val="27"/>
                <w:szCs w:val="27"/>
              </w:rPr>
              <w:t xml:space="preserve"> </w:t>
            </w:r>
            <w:r w:rsidRPr="00092586">
              <w:rPr>
                <w:sz w:val="27"/>
                <w:szCs w:val="27"/>
              </w:rPr>
              <w:t>или</w:t>
            </w:r>
            <w:r w:rsidRPr="00092586">
              <w:rPr>
                <w:spacing w:val="-1"/>
                <w:sz w:val="27"/>
                <w:szCs w:val="27"/>
              </w:rPr>
              <w:t xml:space="preserve"> </w:t>
            </w:r>
            <w:r w:rsidRPr="00092586">
              <w:rPr>
                <w:sz w:val="27"/>
                <w:szCs w:val="27"/>
              </w:rPr>
              <w:t>цветоводство,</w:t>
            </w:r>
            <w:r w:rsidRPr="00092586">
              <w:rPr>
                <w:spacing w:val="-2"/>
                <w:sz w:val="27"/>
                <w:szCs w:val="27"/>
              </w:rPr>
              <w:t xml:space="preserve"> </w:t>
            </w:r>
            <w:r w:rsidRPr="00092586">
              <w:rPr>
                <w:sz w:val="27"/>
                <w:szCs w:val="27"/>
              </w:rPr>
              <w:t>игры</w:t>
            </w:r>
            <w:r w:rsidRPr="00092586">
              <w:rPr>
                <w:spacing w:val="-2"/>
                <w:sz w:val="27"/>
                <w:szCs w:val="27"/>
              </w:rPr>
              <w:t xml:space="preserve"> </w:t>
            </w:r>
            <w:r w:rsidRPr="00092586">
              <w:rPr>
                <w:sz w:val="27"/>
                <w:szCs w:val="27"/>
              </w:rPr>
              <w:t>детей,</w:t>
            </w:r>
            <w:r w:rsidRPr="00092586">
              <w:rPr>
                <w:spacing w:val="-2"/>
                <w:sz w:val="27"/>
                <w:szCs w:val="27"/>
              </w:rPr>
              <w:t xml:space="preserve"> </w:t>
            </w:r>
            <w:r w:rsidRPr="00092586">
              <w:rPr>
                <w:sz w:val="27"/>
                <w:szCs w:val="27"/>
              </w:rPr>
              <w:t>отдых</w:t>
            </w:r>
          </w:p>
        </w:tc>
      </w:tr>
      <w:tr w:rsidR="00344625" w:rsidRPr="00092586" w:rsidTr="00E06F13">
        <w:trPr>
          <w:trHeight w:val="1021"/>
        </w:trPr>
        <w:tc>
          <w:tcPr>
            <w:tcW w:w="2126" w:type="dxa"/>
            <w:tcBorders>
              <w:top w:val="nil"/>
              <w:bottom w:val="nil"/>
            </w:tcBorders>
          </w:tcPr>
          <w:p w:rsidR="00344625" w:rsidRPr="00092586" w:rsidRDefault="00344625" w:rsidP="00344625">
            <w:pPr>
              <w:pStyle w:val="TableParagraph"/>
              <w:spacing w:before="92"/>
              <w:ind w:left="62"/>
              <w:rPr>
                <w:sz w:val="27"/>
                <w:szCs w:val="27"/>
              </w:rPr>
            </w:pPr>
            <w:r w:rsidRPr="00092586">
              <w:rPr>
                <w:sz w:val="27"/>
                <w:szCs w:val="27"/>
              </w:rPr>
              <w:lastRenderedPageBreak/>
              <w:t>городских</w:t>
            </w:r>
            <w:r w:rsidRPr="00092586">
              <w:rPr>
                <w:spacing w:val="-3"/>
                <w:sz w:val="27"/>
                <w:szCs w:val="27"/>
              </w:rPr>
              <w:t xml:space="preserve"> </w:t>
            </w:r>
            <w:r w:rsidRPr="00092586">
              <w:rPr>
                <w:sz w:val="27"/>
                <w:szCs w:val="27"/>
              </w:rPr>
              <w:t>поселений</w:t>
            </w:r>
          </w:p>
        </w:tc>
        <w:tc>
          <w:tcPr>
            <w:tcW w:w="4239" w:type="dxa"/>
            <w:tcBorders>
              <w:top w:val="nil"/>
            </w:tcBorders>
          </w:tcPr>
          <w:p w:rsidR="00344625" w:rsidRPr="00092586" w:rsidRDefault="00344625" w:rsidP="00344625">
            <w:pPr>
              <w:pStyle w:val="TableParagraph"/>
              <w:spacing w:before="92"/>
              <w:ind w:left="60" w:right="360"/>
              <w:rPr>
                <w:sz w:val="27"/>
                <w:szCs w:val="27"/>
              </w:rPr>
            </w:pPr>
            <w:r w:rsidRPr="00092586">
              <w:rPr>
                <w:sz w:val="27"/>
                <w:szCs w:val="27"/>
              </w:rPr>
              <w:t xml:space="preserve">одно-, двух- или </w:t>
            </w:r>
            <w:proofErr w:type="spellStart"/>
            <w:r w:rsidRPr="00092586">
              <w:rPr>
                <w:sz w:val="27"/>
                <w:szCs w:val="27"/>
              </w:rPr>
              <w:t>четырехквартирные</w:t>
            </w:r>
            <w:proofErr w:type="spellEnd"/>
            <w:r w:rsidRPr="00092586">
              <w:rPr>
                <w:spacing w:val="-57"/>
                <w:sz w:val="27"/>
                <w:szCs w:val="27"/>
              </w:rPr>
              <w:t xml:space="preserve"> </w:t>
            </w:r>
            <w:r w:rsidRPr="00092586">
              <w:rPr>
                <w:sz w:val="27"/>
                <w:szCs w:val="27"/>
              </w:rPr>
              <w:t>дома</w:t>
            </w:r>
            <w:r w:rsidRPr="00092586">
              <w:rPr>
                <w:spacing w:val="-4"/>
                <w:sz w:val="27"/>
                <w:szCs w:val="27"/>
              </w:rPr>
              <w:t xml:space="preserve"> </w:t>
            </w:r>
            <w:r w:rsidRPr="00092586">
              <w:rPr>
                <w:sz w:val="27"/>
                <w:szCs w:val="27"/>
              </w:rPr>
              <w:t>в</w:t>
            </w:r>
            <w:r w:rsidRPr="00092586">
              <w:rPr>
                <w:spacing w:val="3"/>
                <w:sz w:val="27"/>
                <w:szCs w:val="27"/>
              </w:rPr>
              <w:t xml:space="preserve"> </w:t>
            </w:r>
            <w:r w:rsidRPr="00092586">
              <w:rPr>
                <w:sz w:val="27"/>
                <w:szCs w:val="27"/>
              </w:rPr>
              <w:t>условиях</w:t>
            </w:r>
            <w:r w:rsidRPr="00092586">
              <w:rPr>
                <w:spacing w:val="1"/>
                <w:sz w:val="27"/>
                <w:szCs w:val="27"/>
              </w:rPr>
              <w:t xml:space="preserve"> </w:t>
            </w:r>
            <w:r w:rsidRPr="00092586">
              <w:rPr>
                <w:sz w:val="27"/>
                <w:szCs w:val="27"/>
              </w:rPr>
              <w:t>реконструкции</w:t>
            </w:r>
            <w:r w:rsidRPr="00092586">
              <w:rPr>
                <w:spacing w:val="1"/>
                <w:sz w:val="27"/>
                <w:szCs w:val="27"/>
              </w:rPr>
              <w:t xml:space="preserve"> </w:t>
            </w:r>
            <w:r w:rsidRPr="00092586">
              <w:rPr>
                <w:sz w:val="27"/>
                <w:szCs w:val="27"/>
              </w:rPr>
              <w:t>(включая</w:t>
            </w:r>
            <w:r w:rsidRPr="00092586">
              <w:rPr>
                <w:spacing w:val="-1"/>
                <w:sz w:val="27"/>
                <w:szCs w:val="27"/>
              </w:rPr>
              <w:t xml:space="preserve"> </w:t>
            </w:r>
            <w:r w:rsidRPr="00092586">
              <w:rPr>
                <w:sz w:val="27"/>
                <w:szCs w:val="27"/>
              </w:rPr>
              <w:t>площадь</w:t>
            </w:r>
            <w:r w:rsidRPr="00092586">
              <w:rPr>
                <w:spacing w:val="1"/>
                <w:sz w:val="27"/>
                <w:szCs w:val="27"/>
              </w:rPr>
              <w:t xml:space="preserve"> </w:t>
            </w:r>
            <w:r w:rsidRPr="00092586">
              <w:rPr>
                <w:sz w:val="27"/>
                <w:szCs w:val="27"/>
              </w:rPr>
              <w:t>застройки)</w:t>
            </w:r>
          </w:p>
        </w:tc>
        <w:tc>
          <w:tcPr>
            <w:tcW w:w="1169" w:type="dxa"/>
            <w:tcBorders>
              <w:top w:val="nil"/>
            </w:tcBorders>
          </w:tcPr>
          <w:p w:rsidR="00344625" w:rsidRPr="00092586" w:rsidRDefault="00344625" w:rsidP="00344625">
            <w:pPr>
              <w:pStyle w:val="TableParagraph"/>
              <w:spacing w:before="92"/>
              <w:ind w:left="118" w:right="107"/>
              <w:jc w:val="center"/>
              <w:rPr>
                <w:sz w:val="27"/>
                <w:szCs w:val="27"/>
              </w:rPr>
            </w:pPr>
            <w:r w:rsidRPr="00092586">
              <w:rPr>
                <w:sz w:val="27"/>
                <w:szCs w:val="27"/>
              </w:rPr>
              <w:t>0,04</w:t>
            </w:r>
          </w:p>
        </w:tc>
        <w:tc>
          <w:tcPr>
            <w:tcW w:w="1129" w:type="dxa"/>
            <w:tcBorders>
              <w:top w:val="nil"/>
            </w:tcBorders>
          </w:tcPr>
          <w:p w:rsidR="00344625" w:rsidRPr="00092586" w:rsidRDefault="00344625" w:rsidP="00344625">
            <w:pPr>
              <w:pStyle w:val="TableParagraph"/>
              <w:spacing w:before="92"/>
              <w:ind w:left="113" w:right="96"/>
              <w:jc w:val="center"/>
              <w:rPr>
                <w:sz w:val="27"/>
                <w:szCs w:val="27"/>
              </w:rPr>
            </w:pPr>
            <w:r w:rsidRPr="00092586">
              <w:rPr>
                <w:sz w:val="27"/>
                <w:szCs w:val="27"/>
              </w:rPr>
              <w:t>0,2</w:t>
            </w:r>
          </w:p>
        </w:tc>
        <w:tc>
          <w:tcPr>
            <w:tcW w:w="5512" w:type="dxa"/>
            <w:vMerge/>
            <w:tcBorders>
              <w:top w:val="nil"/>
            </w:tcBorders>
          </w:tcPr>
          <w:p w:rsidR="00344625" w:rsidRPr="00092586" w:rsidRDefault="00344625" w:rsidP="00344625">
            <w:pPr>
              <w:rPr>
                <w:sz w:val="27"/>
                <w:szCs w:val="27"/>
              </w:rPr>
            </w:pPr>
          </w:p>
        </w:tc>
      </w:tr>
      <w:tr w:rsidR="00344625" w:rsidRPr="00092586" w:rsidTr="00E06F13">
        <w:trPr>
          <w:trHeight w:val="1034"/>
        </w:trPr>
        <w:tc>
          <w:tcPr>
            <w:tcW w:w="2126" w:type="dxa"/>
            <w:tcBorders>
              <w:top w:val="nil"/>
            </w:tcBorders>
          </w:tcPr>
          <w:p w:rsidR="00344625" w:rsidRPr="00092586" w:rsidRDefault="00344625" w:rsidP="00344625">
            <w:pPr>
              <w:pStyle w:val="TableParagraph"/>
              <w:rPr>
                <w:sz w:val="27"/>
                <w:szCs w:val="27"/>
              </w:rPr>
            </w:pPr>
          </w:p>
        </w:tc>
        <w:tc>
          <w:tcPr>
            <w:tcW w:w="4239" w:type="dxa"/>
          </w:tcPr>
          <w:p w:rsidR="00344625" w:rsidRPr="00092586" w:rsidRDefault="00344625" w:rsidP="00344625">
            <w:pPr>
              <w:pStyle w:val="TableParagraph"/>
              <w:spacing w:before="102"/>
              <w:ind w:left="60"/>
              <w:rPr>
                <w:sz w:val="27"/>
                <w:szCs w:val="27"/>
              </w:rPr>
            </w:pPr>
            <w:r w:rsidRPr="00092586">
              <w:rPr>
                <w:sz w:val="27"/>
                <w:szCs w:val="27"/>
              </w:rPr>
              <w:t>многоквартирные</w:t>
            </w:r>
            <w:r w:rsidRPr="00092586">
              <w:rPr>
                <w:spacing w:val="-4"/>
                <w:sz w:val="27"/>
                <w:szCs w:val="27"/>
              </w:rPr>
              <w:t xml:space="preserve"> </w:t>
            </w:r>
            <w:r w:rsidRPr="00092586">
              <w:rPr>
                <w:sz w:val="27"/>
                <w:szCs w:val="27"/>
              </w:rPr>
              <w:t>блокированные</w:t>
            </w:r>
            <w:r w:rsidRPr="00092586">
              <w:rPr>
                <w:spacing w:val="-4"/>
                <w:sz w:val="27"/>
                <w:szCs w:val="27"/>
              </w:rPr>
              <w:t xml:space="preserve"> </w:t>
            </w:r>
            <w:r w:rsidRPr="00092586">
              <w:rPr>
                <w:sz w:val="27"/>
                <w:szCs w:val="27"/>
              </w:rPr>
              <w:t>дома</w:t>
            </w:r>
          </w:p>
        </w:tc>
        <w:tc>
          <w:tcPr>
            <w:tcW w:w="2298" w:type="dxa"/>
            <w:gridSpan w:val="2"/>
          </w:tcPr>
          <w:p w:rsidR="00344625" w:rsidRPr="00092586" w:rsidRDefault="00344625" w:rsidP="00344625">
            <w:pPr>
              <w:pStyle w:val="TableParagraph"/>
              <w:spacing w:before="102"/>
              <w:ind w:left="154" w:right="139"/>
              <w:jc w:val="center"/>
              <w:rPr>
                <w:sz w:val="27"/>
                <w:szCs w:val="27"/>
              </w:rPr>
            </w:pPr>
            <w:r w:rsidRPr="00092586">
              <w:rPr>
                <w:sz w:val="27"/>
                <w:szCs w:val="27"/>
              </w:rPr>
              <w:t>0,006 0,01</w:t>
            </w:r>
          </w:p>
          <w:p w:rsidR="00344625" w:rsidRPr="00092586" w:rsidRDefault="00344625" w:rsidP="00344625">
            <w:pPr>
              <w:pStyle w:val="TableParagraph"/>
              <w:ind w:left="156" w:right="139"/>
              <w:jc w:val="center"/>
              <w:rPr>
                <w:sz w:val="27"/>
                <w:szCs w:val="27"/>
              </w:rPr>
            </w:pPr>
            <w:r w:rsidRPr="00092586">
              <w:rPr>
                <w:sz w:val="27"/>
                <w:szCs w:val="27"/>
              </w:rPr>
              <w:t>(без</w:t>
            </w:r>
            <w:r w:rsidRPr="00092586">
              <w:rPr>
                <w:spacing w:val="-7"/>
                <w:sz w:val="27"/>
                <w:szCs w:val="27"/>
              </w:rPr>
              <w:t xml:space="preserve"> </w:t>
            </w:r>
            <w:r w:rsidRPr="00092586">
              <w:rPr>
                <w:sz w:val="27"/>
                <w:szCs w:val="27"/>
              </w:rPr>
              <w:t>учета</w:t>
            </w:r>
            <w:r w:rsidRPr="00092586">
              <w:rPr>
                <w:spacing w:val="-10"/>
                <w:sz w:val="27"/>
                <w:szCs w:val="27"/>
              </w:rPr>
              <w:t xml:space="preserve"> </w:t>
            </w:r>
            <w:r w:rsidRPr="00092586">
              <w:rPr>
                <w:sz w:val="27"/>
                <w:szCs w:val="27"/>
              </w:rPr>
              <w:t>площади</w:t>
            </w:r>
            <w:r w:rsidRPr="00092586">
              <w:rPr>
                <w:spacing w:val="-57"/>
                <w:sz w:val="27"/>
                <w:szCs w:val="27"/>
              </w:rPr>
              <w:t xml:space="preserve"> </w:t>
            </w:r>
            <w:r w:rsidRPr="00092586">
              <w:rPr>
                <w:sz w:val="27"/>
                <w:szCs w:val="27"/>
              </w:rPr>
              <w:t>застройки)</w:t>
            </w:r>
          </w:p>
        </w:tc>
        <w:tc>
          <w:tcPr>
            <w:tcW w:w="5512" w:type="dxa"/>
          </w:tcPr>
          <w:p w:rsidR="00344625" w:rsidRPr="00092586" w:rsidRDefault="00344625" w:rsidP="00344625">
            <w:pPr>
              <w:pStyle w:val="TableParagraph"/>
              <w:rPr>
                <w:sz w:val="27"/>
                <w:szCs w:val="27"/>
              </w:rPr>
            </w:pPr>
          </w:p>
        </w:tc>
      </w:tr>
      <w:tr w:rsidR="00344625" w:rsidRPr="00092586" w:rsidTr="00E06F13">
        <w:trPr>
          <w:trHeight w:val="1031"/>
        </w:trPr>
        <w:tc>
          <w:tcPr>
            <w:tcW w:w="2126" w:type="dxa"/>
            <w:vMerge w:val="restart"/>
          </w:tcPr>
          <w:p w:rsidR="00344625" w:rsidRPr="00092586" w:rsidRDefault="00344625" w:rsidP="00344625">
            <w:pPr>
              <w:pStyle w:val="TableParagraph"/>
              <w:spacing w:before="99"/>
              <w:ind w:left="62" w:right="80"/>
              <w:rPr>
                <w:sz w:val="27"/>
                <w:szCs w:val="27"/>
              </w:rPr>
            </w:pPr>
            <w:r w:rsidRPr="00092586">
              <w:rPr>
                <w:sz w:val="27"/>
                <w:szCs w:val="27"/>
              </w:rPr>
              <w:t>Тип Б - жилые</w:t>
            </w:r>
            <w:r w:rsidRPr="00092586">
              <w:rPr>
                <w:spacing w:val="1"/>
                <w:sz w:val="27"/>
                <w:szCs w:val="27"/>
              </w:rPr>
              <w:t xml:space="preserve"> </w:t>
            </w:r>
            <w:r w:rsidRPr="00092586">
              <w:rPr>
                <w:sz w:val="27"/>
                <w:szCs w:val="27"/>
              </w:rPr>
              <w:t>образования</w:t>
            </w:r>
            <w:r w:rsidRPr="00092586">
              <w:rPr>
                <w:spacing w:val="-15"/>
                <w:sz w:val="27"/>
                <w:szCs w:val="27"/>
              </w:rPr>
              <w:t xml:space="preserve"> </w:t>
            </w:r>
            <w:r w:rsidRPr="00092586">
              <w:rPr>
                <w:sz w:val="27"/>
                <w:szCs w:val="27"/>
              </w:rPr>
              <w:t>сельских</w:t>
            </w:r>
            <w:r w:rsidRPr="00092586">
              <w:rPr>
                <w:spacing w:val="-57"/>
                <w:sz w:val="27"/>
                <w:szCs w:val="27"/>
              </w:rPr>
              <w:t xml:space="preserve"> </w:t>
            </w:r>
            <w:r w:rsidRPr="00092586">
              <w:rPr>
                <w:sz w:val="27"/>
                <w:szCs w:val="27"/>
              </w:rPr>
              <w:t>поселений</w:t>
            </w:r>
          </w:p>
        </w:tc>
        <w:tc>
          <w:tcPr>
            <w:tcW w:w="4239" w:type="dxa"/>
          </w:tcPr>
          <w:p w:rsidR="00344625" w:rsidRPr="00092586" w:rsidRDefault="00344625" w:rsidP="00344625">
            <w:pPr>
              <w:pStyle w:val="TableParagraph"/>
              <w:spacing w:before="99"/>
              <w:ind w:left="60" w:right="124"/>
              <w:rPr>
                <w:sz w:val="27"/>
                <w:szCs w:val="27"/>
              </w:rPr>
            </w:pPr>
            <w:r w:rsidRPr="00092586">
              <w:rPr>
                <w:sz w:val="27"/>
                <w:szCs w:val="27"/>
              </w:rPr>
              <w:t>усадебные</w:t>
            </w:r>
            <w:r w:rsidRPr="00092586">
              <w:rPr>
                <w:spacing w:val="-4"/>
                <w:sz w:val="27"/>
                <w:szCs w:val="27"/>
              </w:rPr>
              <w:t xml:space="preserve"> </w:t>
            </w:r>
            <w:r w:rsidRPr="00092586">
              <w:rPr>
                <w:sz w:val="27"/>
                <w:szCs w:val="27"/>
              </w:rPr>
              <w:t>дома,</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том числе</w:t>
            </w:r>
            <w:r w:rsidRPr="00092586">
              <w:rPr>
                <w:spacing w:val="-2"/>
                <w:sz w:val="27"/>
                <w:szCs w:val="27"/>
              </w:rPr>
              <w:t xml:space="preserve"> </w:t>
            </w:r>
            <w:r w:rsidRPr="00092586">
              <w:rPr>
                <w:sz w:val="27"/>
                <w:szCs w:val="27"/>
              </w:rPr>
              <w:t>с</w:t>
            </w:r>
            <w:r w:rsidRPr="00092586">
              <w:rPr>
                <w:spacing w:val="-2"/>
                <w:sz w:val="27"/>
                <w:szCs w:val="27"/>
              </w:rPr>
              <w:t xml:space="preserve"> </w:t>
            </w:r>
            <w:r w:rsidRPr="00092586">
              <w:rPr>
                <w:sz w:val="27"/>
                <w:szCs w:val="27"/>
              </w:rPr>
              <w:t>местами</w:t>
            </w:r>
            <w:r w:rsidRPr="00092586">
              <w:rPr>
                <w:spacing w:val="-57"/>
                <w:sz w:val="27"/>
                <w:szCs w:val="27"/>
              </w:rPr>
              <w:t xml:space="preserve"> </w:t>
            </w:r>
            <w:r w:rsidRPr="00092586">
              <w:rPr>
                <w:sz w:val="27"/>
                <w:szCs w:val="27"/>
              </w:rPr>
              <w:t>приложения</w:t>
            </w:r>
          </w:p>
          <w:p w:rsidR="00344625" w:rsidRPr="00092586" w:rsidRDefault="00344625" w:rsidP="00344625">
            <w:pPr>
              <w:pStyle w:val="TableParagraph"/>
              <w:ind w:left="60"/>
              <w:rPr>
                <w:sz w:val="27"/>
                <w:szCs w:val="27"/>
              </w:rPr>
            </w:pPr>
            <w:r w:rsidRPr="00092586">
              <w:rPr>
                <w:sz w:val="27"/>
                <w:szCs w:val="27"/>
              </w:rPr>
              <w:t>труда</w:t>
            </w:r>
            <w:r w:rsidRPr="00092586">
              <w:rPr>
                <w:spacing w:val="-4"/>
                <w:sz w:val="27"/>
                <w:szCs w:val="27"/>
              </w:rPr>
              <w:t xml:space="preserve"> </w:t>
            </w:r>
            <w:r w:rsidRPr="00092586">
              <w:rPr>
                <w:sz w:val="27"/>
                <w:szCs w:val="27"/>
              </w:rPr>
              <w:t>(включая</w:t>
            </w:r>
            <w:r w:rsidRPr="00092586">
              <w:rPr>
                <w:spacing w:val="-2"/>
                <w:sz w:val="27"/>
                <w:szCs w:val="27"/>
              </w:rPr>
              <w:t xml:space="preserve"> </w:t>
            </w:r>
            <w:r w:rsidRPr="00092586">
              <w:rPr>
                <w:sz w:val="27"/>
                <w:szCs w:val="27"/>
              </w:rPr>
              <w:t>площадь</w:t>
            </w:r>
            <w:r w:rsidRPr="00092586">
              <w:rPr>
                <w:spacing w:val="-1"/>
                <w:sz w:val="27"/>
                <w:szCs w:val="27"/>
              </w:rPr>
              <w:t xml:space="preserve"> </w:t>
            </w:r>
            <w:r w:rsidRPr="00092586">
              <w:rPr>
                <w:sz w:val="27"/>
                <w:szCs w:val="27"/>
              </w:rPr>
              <w:t>застройки)</w:t>
            </w:r>
          </w:p>
        </w:tc>
        <w:tc>
          <w:tcPr>
            <w:tcW w:w="1169" w:type="dxa"/>
          </w:tcPr>
          <w:p w:rsidR="00344625" w:rsidRPr="00092586" w:rsidRDefault="00344625" w:rsidP="00344625">
            <w:pPr>
              <w:pStyle w:val="TableParagraph"/>
              <w:spacing w:before="99"/>
              <w:ind w:left="118" w:right="107"/>
              <w:jc w:val="center"/>
              <w:rPr>
                <w:sz w:val="27"/>
                <w:szCs w:val="27"/>
              </w:rPr>
            </w:pPr>
            <w:r w:rsidRPr="00092586">
              <w:rPr>
                <w:sz w:val="27"/>
                <w:szCs w:val="27"/>
              </w:rPr>
              <w:t>0,05</w:t>
            </w:r>
          </w:p>
        </w:tc>
        <w:tc>
          <w:tcPr>
            <w:tcW w:w="1129" w:type="dxa"/>
          </w:tcPr>
          <w:p w:rsidR="00344625" w:rsidRPr="00092586" w:rsidRDefault="00344625" w:rsidP="00344625">
            <w:pPr>
              <w:pStyle w:val="TableParagraph"/>
              <w:spacing w:before="99"/>
              <w:ind w:left="113" w:right="96"/>
              <w:jc w:val="center"/>
              <w:rPr>
                <w:sz w:val="27"/>
                <w:szCs w:val="27"/>
              </w:rPr>
            </w:pPr>
            <w:r w:rsidRPr="00092586">
              <w:rPr>
                <w:sz w:val="27"/>
                <w:szCs w:val="27"/>
              </w:rPr>
              <w:t>0,5</w:t>
            </w:r>
          </w:p>
        </w:tc>
        <w:tc>
          <w:tcPr>
            <w:tcW w:w="5512" w:type="dxa"/>
            <w:vMerge w:val="restart"/>
          </w:tcPr>
          <w:p w:rsidR="00344625" w:rsidRPr="00092586" w:rsidRDefault="00344625" w:rsidP="00344625">
            <w:pPr>
              <w:pStyle w:val="TableParagraph"/>
              <w:spacing w:before="99"/>
              <w:ind w:left="69" w:right="559"/>
              <w:rPr>
                <w:sz w:val="27"/>
                <w:szCs w:val="27"/>
              </w:rPr>
            </w:pPr>
            <w:r w:rsidRPr="00092586">
              <w:rPr>
                <w:sz w:val="27"/>
                <w:szCs w:val="27"/>
              </w:rPr>
              <w:t>ведение</w:t>
            </w:r>
            <w:r w:rsidRPr="00092586">
              <w:rPr>
                <w:spacing w:val="-4"/>
                <w:sz w:val="27"/>
                <w:szCs w:val="27"/>
              </w:rPr>
              <w:t xml:space="preserve"> </w:t>
            </w:r>
            <w:r w:rsidRPr="00092586">
              <w:rPr>
                <w:sz w:val="27"/>
                <w:szCs w:val="27"/>
              </w:rPr>
              <w:t>развитого</w:t>
            </w:r>
            <w:r w:rsidRPr="00092586">
              <w:rPr>
                <w:spacing w:val="-2"/>
                <w:sz w:val="27"/>
                <w:szCs w:val="27"/>
              </w:rPr>
              <w:t xml:space="preserve"> </w:t>
            </w:r>
            <w:r w:rsidRPr="00092586">
              <w:rPr>
                <w:sz w:val="27"/>
                <w:szCs w:val="27"/>
              </w:rPr>
              <w:t>товарного</w:t>
            </w:r>
            <w:r w:rsidRPr="00092586">
              <w:rPr>
                <w:spacing w:val="-2"/>
                <w:sz w:val="27"/>
                <w:szCs w:val="27"/>
              </w:rPr>
              <w:t xml:space="preserve"> </w:t>
            </w:r>
            <w:r w:rsidRPr="00092586">
              <w:rPr>
                <w:sz w:val="27"/>
                <w:szCs w:val="27"/>
              </w:rPr>
              <w:t>личного</w:t>
            </w:r>
            <w:r w:rsidRPr="00092586">
              <w:rPr>
                <w:spacing w:val="-5"/>
                <w:sz w:val="27"/>
                <w:szCs w:val="27"/>
              </w:rPr>
              <w:t xml:space="preserve"> </w:t>
            </w:r>
            <w:r w:rsidRPr="00092586">
              <w:rPr>
                <w:sz w:val="27"/>
                <w:szCs w:val="27"/>
              </w:rPr>
              <w:t>подсобного</w:t>
            </w:r>
            <w:r w:rsidRPr="00092586">
              <w:rPr>
                <w:spacing w:val="-57"/>
                <w:sz w:val="27"/>
                <w:szCs w:val="27"/>
              </w:rPr>
              <w:t xml:space="preserve"> </w:t>
            </w:r>
            <w:r w:rsidRPr="00092586">
              <w:rPr>
                <w:sz w:val="27"/>
                <w:szCs w:val="27"/>
              </w:rPr>
              <w:t>хозяйства, сельскохозяйственного производства,</w:t>
            </w:r>
            <w:r w:rsidRPr="00092586">
              <w:rPr>
                <w:spacing w:val="1"/>
                <w:sz w:val="27"/>
                <w:szCs w:val="27"/>
              </w:rPr>
              <w:t xml:space="preserve"> </w:t>
            </w:r>
            <w:r w:rsidRPr="00092586">
              <w:rPr>
                <w:sz w:val="27"/>
                <w:szCs w:val="27"/>
              </w:rPr>
              <w:t>садоводство,</w:t>
            </w:r>
            <w:r w:rsidRPr="00092586">
              <w:rPr>
                <w:spacing w:val="-3"/>
                <w:sz w:val="27"/>
                <w:szCs w:val="27"/>
              </w:rPr>
              <w:t xml:space="preserve"> </w:t>
            </w:r>
            <w:r w:rsidRPr="00092586">
              <w:rPr>
                <w:sz w:val="27"/>
                <w:szCs w:val="27"/>
              </w:rPr>
              <w:t>огородничество,</w:t>
            </w:r>
            <w:r w:rsidRPr="00092586">
              <w:rPr>
                <w:spacing w:val="-2"/>
                <w:sz w:val="27"/>
                <w:szCs w:val="27"/>
              </w:rPr>
              <w:t xml:space="preserve"> </w:t>
            </w:r>
            <w:r w:rsidRPr="00092586">
              <w:rPr>
                <w:sz w:val="27"/>
                <w:szCs w:val="27"/>
              </w:rPr>
              <w:t>игры</w:t>
            </w:r>
            <w:r w:rsidRPr="00092586">
              <w:rPr>
                <w:spacing w:val="-3"/>
                <w:sz w:val="27"/>
                <w:szCs w:val="27"/>
              </w:rPr>
              <w:t xml:space="preserve"> </w:t>
            </w:r>
            <w:r w:rsidRPr="00092586">
              <w:rPr>
                <w:sz w:val="27"/>
                <w:szCs w:val="27"/>
              </w:rPr>
              <w:t>детей,</w:t>
            </w:r>
            <w:r w:rsidRPr="00092586">
              <w:rPr>
                <w:spacing w:val="-2"/>
                <w:sz w:val="27"/>
                <w:szCs w:val="27"/>
              </w:rPr>
              <w:t xml:space="preserve"> </w:t>
            </w:r>
            <w:r w:rsidRPr="00092586">
              <w:rPr>
                <w:sz w:val="27"/>
                <w:szCs w:val="27"/>
              </w:rPr>
              <w:t>отдых</w:t>
            </w:r>
          </w:p>
        </w:tc>
      </w:tr>
      <w:tr w:rsidR="00344625" w:rsidRPr="00092586" w:rsidTr="00E06F13">
        <w:trPr>
          <w:trHeight w:val="755"/>
        </w:trPr>
        <w:tc>
          <w:tcPr>
            <w:tcW w:w="2126" w:type="dxa"/>
            <w:vMerge/>
            <w:tcBorders>
              <w:top w:val="nil"/>
            </w:tcBorders>
          </w:tcPr>
          <w:p w:rsidR="00344625" w:rsidRPr="00092586" w:rsidRDefault="00344625" w:rsidP="00344625">
            <w:pPr>
              <w:rPr>
                <w:sz w:val="27"/>
                <w:szCs w:val="27"/>
              </w:rPr>
            </w:pPr>
          </w:p>
        </w:tc>
        <w:tc>
          <w:tcPr>
            <w:tcW w:w="4239" w:type="dxa"/>
          </w:tcPr>
          <w:p w:rsidR="00344625" w:rsidRPr="00092586" w:rsidRDefault="00344625" w:rsidP="00344625">
            <w:pPr>
              <w:pStyle w:val="TableParagraph"/>
              <w:spacing w:before="99"/>
              <w:ind w:left="60" w:right="225"/>
              <w:rPr>
                <w:sz w:val="27"/>
                <w:szCs w:val="27"/>
              </w:rPr>
            </w:pPr>
            <w:r w:rsidRPr="00092586">
              <w:rPr>
                <w:sz w:val="27"/>
                <w:szCs w:val="27"/>
              </w:rPr>
              <w:t>одно-,</w:t>
            </w:r>
            <w:r w:rsidRPr="00092586">
              <w:rPr>
                <w:spacing w:val="-4"/>
                <w:sz w:val="27"/>
                <w:szCs w:val="27"/>
              </w:rPr>
              <w:t xml:space="preserve"> </w:t>
            </w:r>
            <w:r w:rsidRPr="00092586">
              <w:rPr>
                <w:sz w:val="27"/>
                <w:szCs w:val="27"/>
              </w:rPr>
              <w:t>двухквартирные</w:t>
            </w:r>
            <w:r w:rsidRPr="00092586">
              <w:rPr>
                <w:spacing w:val="-5"/>
                <w:sz w:val="27"/>
                <w:szCs w:val="27"/>
              </w:rPr>
              <w:t xml:space="preserve"> </w:t>
            </w:r>
            <w:r w:rsidRPr="00092586">
              <w:rPr>
                <w:sz w:val="27"/>
                <w:szCs w:val="27"/>
              </w:rPr>
              <w:t>дома</w:t>
            </w:r>
            <w:r w:rsidRPr="00092586">
              <w:rPr>
                <w:spacing w:val="-6"/>
                <w:sz w:val="27"/>
                <w:szCs w:val="27"/>
              </w:rPr>
              <w:t xml:space="preserve"> </w:t>
            </w:r>
            <w:r w:rsidRPr="00092586">
              <w:rPr>
                <w:sz w:val="27"/>
                <w:szCs w:val="27"/>
              </w:rPr>
              <w:t>(включая</w:t>
            </w:r>
            <w:r w:rsidRPr="00092586">
              <w:rPr>
                <w:spacing w:val="-57"/>
                <w:sz w:val="27"/>
                <w:szCs w:val="27"/>
              </w:rPr>
              <w:t xml:space="preserve"> </w:t>
            </w:r>
            <w:r w:rsidRPr="00092586">
              <w:rPr>
                <w:sz w:val="27"/>
                <w:szCs w:val="27"/>
              </w:rPr>
              <w:t>площадь застройки)</w:t>
            </w:r>
          </w:p>
        </w:tc>
        <w:tc>
          <w:tcPr>
            <w:tcW w:w="1169" w:type="dxa"/>
          </w:tcPr>
          <w:p w:rsidR="00344625" w:rsidRPr="00092586" w:rsidRDefault="00344625" w:rsidP="00344625">
            <w:pPr>
              <w:pStyle w:val="TableParagraph"/>
              <w:spacing w:before="99"/>
              <w:ind w:left="118" w:right="107"/>
              <w:jc w:val="center"/>
              <w:rPr>
                <w:sz w:val="27"/>
                <w:szCs w:val="27"/>
              </w:rPr>
            </w:pPr>
            <w:r w:rsidRPr="00092586">
              <w:rPr>
                <w:sz w:val="27"/>
                <w:szCs w:val="27"/>
              </w:rPr>
              <w:t>0,04</w:t>
            </w:r>
          </w:p>
        </w:tc>
        <w:tc>
          <w:tcPr>
            <w:tcW w:w="1129" w:type="dxa"/>
          </w:tcPr>
          <w:p w:rsidR="00344625" w:rsidRPr="00092586" w:rsidRDefault="00344625" w:rsidP="00344625">
            <w:pPr>
              <w:pStyle w:val="TableParagraph"/>
              <w:spacing w:before="99"/>
              <w:ind w:left="113" w:right="96"/>
              <w:jc w:val="center"/>
              <w:rPr>
                <w:sz w:val="27"/>
                <w:szCs w:val="27"/>
              </w:rPr>
            </w:pPr>
            <w:r w:rsidRPr="00092586">
              <w:rPr>
                <w:sz w:val="27"/>
                <w:szCs w:val="27"/>
              </w:rPr>
              <w:t>0,2</w:t>
            </w:r>
          </w:p>
        </w:tc>
        <w:tc>
          <w:tcPr>
            <w:tcW w:w="5512" w:type="dxa"/>
            <w:vMerge/>
            <w:tcBorders>
              <w:top w:val="nil"/>
            </w:tcBorders>
          </w:tcPr>
          <w:p w:rsidR="00344625" w:rsidRPr="00092586" w:rsidRDefault="00344625" w:rsidP="00344625">
            <w:pPr>
              <w:rPr>
                <w:sz w:val="27"/>
                <w:szCs w:val="27"/>
              </w:rPr>
            </w:pPr>
          </w:p>
        </w:tc>
      </w:tr>
      <w:tr w:rsidR="00344625" w:rsidRPr="00092586" w:rsidTr="00E06F13">
        <w:trPr>
          <w:trHeight w:val="1032"/>
        </w:trPr>
        <w:tc>
          <w:tcPr>
            <w:tcW w:w="2126" w:type="dxa"/>
            <w:vMerge/>
            <w:tcBorders>
              <w:top w:val="nil"/>
            </w:tcBorders>
          </w:tcPr>
          <w:p w:rsidR="00344625" w:rsidRPr="00092586" w:rsidRDefault="00344625" w:rsidP="00344625">
            <w:pPr>
              <w:rPr>
                <w:sz w:val="27"/>
                <w:szCs w:val="27"/>
              </w:rPr>
            </w:pPr>
          </w:p>
        </w:tc>
        <w:tc>
          <w:tcPr>
            <w:tcW w:w="4239" w:type="dxa"/>
          </w:tcPr>
          <w:p w:rsidR="00344625" w:rsidRPr="00092586" w:rsidRDefault="00344625" w:rsidP="00344625">
            <w:pPr>
              <w:pStyle w:val="TableParagraph"/>
              <w:spacing w:before="102"/>
              <w:ind w:left="60" w:right="112"/>
              <w:rPr>
                <w:sz w:val="27"/>
                <w:szCs w:val="27"/>
              </w:rPr>
            </w:pPr>
            <w:r w:rsidRPr="00092586">
              <w:rPr>
                <w:sz w:val="27"/>
                <w:szCs w:val="27"/>
              </w:rPr>
              <w:t>многоквартирные блокированные дома</w:t>
            </w:r>
            <w:r w:rsidRPr="00092586">
              <w:rPr>
                <w:spacing w:val="-57"/>
                <w:sz w:val="27"/>
                <w:szCs w:val="27"/>
              </w:rPr>
              <w:t xml:space="preserve"> </w:t>
            </w:r>
            <w:r w:rsidRPr="00092586">
              <w:rPr>
                <w:sz w:val="27"/>
                <w:szCs w:val="27"/>
              </w:rPr>
              <w:t>(включая</w:t>
            </w:r>
            <w:r w:rsidRPr="00092586">
              <w:rPr>
                <w:spacing w:val="-1"/>
                <w:sz w:val="27"/>
                <w:szCs w:val="27"/>
              </w:rPr>
              <w:t xml:space="preserve"> </w:t>
            </w:r>
            <w:r w:rsidRPr="00092586">
              <w:rPr>
                <w:sz w:val="27"/>
                <w:szCs w:val="27"/>
              </w:rPr>
              <w:t>площадь</w:t>
            </w:r>
            <w:r w:rsidRPr="00092586">
              <w:rPr>
                <w:spacing w:val="1"/>
                <w:sz w:val="27"/>
                <w:szCs w:val="27"/>
              </w:rPr>
              <w:t xml:space="preserve"> </w:t>
            </w:r>
            <w:r w:rsidRPr="00092586">
              <w:rPr>
                <w:sz w:val="27"/>
                <w:szCs w:val="27"/>
              </w:rPr>
              <w:t>застройки)</w:t>
            </w:r>
          </w:p>
        </w:tc>
        <w:tc>
          <w:tcPr>
            <w:tcW w:w="1169" w:type="dxa"/>
          </w:tcPr>
          <w:p w:rsidR="00344625" w:rsidRPr="00092586" w:rsidRDefault="00344625" w:rsidP="00344625">
            <w:pPr>
              <w:pStyle w:val="TableParagraph"/>
              <w:spacing w:before="102"/>
              <w:ind w:left="118" w:right="107"/>
              <w:jc w:val="center"/>
              <w:rPr>
                <w:sz w:val="27"/>
                <w:szCs w:val="27"/>
              </w:rPr>
            </w:pPr>
            <w:r w:rsidRPr="00092586">
              <w:rPr>
                <w:sz w:val="27"/>
                <w:szCs w:val="27"/>
              </w:rPr>
              <w:t>0,04</w:t>
            </w:r>
          </w:p>
        </w:tc>
        <w:tc>
          <w:tcPr>
            <w:tcW w:w="1129" w:type="dxa"/>
          </w:tcPr>
          <w:p w:rsidR="00344625" w:rsidRPr="00092586" w:rsidRDefault="00344625" w:rsidP="00344625">
            <w:pPr>
              <w:pStyle w:val="TableParagraph"/>
              <w:spacing w:before="102"/>
              <w:ind w:left="113" w:right="96"/>
              <w:jc w:val="center"/>
              <w:rPr>
                <w:sz w:val="27"/>
                <w:szCs w:val="27"/>
              </w:rPr>
            </w:pPr>
            <w:r w:rsidRPr="00092586">
              <w:rPr>
                <w:sz w:val="27"/>
                <w:szCs w:val="27"/>
              </w:rPr>
              <w:t>0,2</w:t>
            </w:r>
          </w:p>
        </w:tc>
        <w:tc>
          <w:tcPr>
            <w:tcW w:w="5512" w:type="dxa"/>
          </w:tcPr>
          <w:p w:rsidR="00344625" w:rsidRPr="00092586" w:rsidRDefault="00344625" w:rsidP="00344625">
            <w:pPr>
              <w:pStyle w:val="TableParagraph"/>
              <w:spacing w:before="102"/>
              <w:ind w:left="69" w:right="1119"/>
              <w:rPr>
                <w:sz w:val="27"/>
                <w:szCs w:val="27"/>
              </w:rPr>
            </w:pPr>
            <w:r w:rsidRPr="00092586">
              <w:rPr>
                <w:sz w:val="27"/>
                <w:szCs w:val="27"/>
              </w:rPr>
              <w:t>ведение ограниченного личного подсобного</w:t>
            </w:r>
            <w:r w:rsidRPr="00092586">
              <w:rPr>
                <w:spacing w:val="-58"/>
                <w:sz w:val="27"/>
                <w:szCs w:val="27"/>
              </w:rPr>
              <w:t xml:space="preserve"> </w:t>
            </w:r>
            <w:r w:rsidRPr="00092586">
              <w:rPr>
                <w:sz w:val="27"/>
                <w:szCs w:val="27"/>
              </w:rPr>
              <w:t>хозяйства,</w:t>
            </w:r>
          </w:p>
          <w:p w:rsidR="00344625" w:rsidRPr="00092586" w:rsidRDefault="00344625" w:rsidP="00344625">
            <w:pPr>
              <w:pStyle w:val="TableParagraph"/>
              <w:ind w:left="69"/>
              <w:rPr>
                <w:sz w:val="27"/>
                <w:szCs w:val="27"/>
              </w:rPr>
            </w:pPr>
            <w:r w:rsidRPr="00092586">
              <w:rPr>
                <w:sz w:val="27"/>
                <w:szCs w:val="27"/>
              </w:rPr>
              <w:t>садоводство,</w:t>
            </w:r>
            <w:r w:rsidRPr="00092586">
              <w:rPr>
                <w:spacing w:val="-2"/>
                <w:sz w:val="27"/>
                <w:szCs w:val="27"/>
              </w:rPr>
              <w:t xml:space="preserve"> </w:t>
            </w:r>
            <w:r w:rsidRPr="00092586">
              <w:rPr>
                <w:sz w:val="27"/>
                <w:szCs w:val="27"/>
              </w:rPr>
              <w:t>огородничество,</w:t>
            </w:r>
            <w:r w:rsidRPr="00092586">
              <w:rPr>
                <w:spacing w:val="-1"/>
                <w:sz w:val="27"/>
                <w:szCs w:val="27"/>
              </w:rPr>
              <w:t xml:space="preserve"> </w:t>
            </w:r>
            <w:r w:rsidRPr="00092586">
              <w:rPr>
                <w:sz w:val="27"/>
                <w:szCs w:val="27"/>
              </w:rPr>
              <w:t>игры</w:t>
            </w:r>
            <w:r w:rsidRPr="00092586">
              <w:rPr>
                <w:spacing w:val="-2"/>
                <w:sz w:val="27"/>
                <w:szCs w:val="27"/>
              </w:rPr>
              <w:t xml:space="preserve"> </w:t>
            </w:r>
            <w:r w:rsidRPr="00092586">
              <w:rPr>
                <w:sz w:val="27"/>
                <w:szCs w:val="27"/>
              </w:rPr>
              <w:t>детей,</w:t>
            </w:r>
            <w:r w:rsidRPr="00092586">
              <w:rPr>
                <w:spacing w:val="-2"/>
                <w:sz w:val="27"/>
                <w:szCs w:val="27"/>
              </w:rPr>
              <w:t xml:space="preserve"> </w:t>
            </w:r>
            <w:r w:rsidRPr="00092586">
              <w:rPr>
                <w:sz w:val="27"/>
                <w:szCs w:val="27"/>
              </w:rPr>
              <w:t>отдых</w:t>
            </w:r>
          </w:p>
        </w:tc>
      </w:tr>
    </w:tbl>
    <w:p w:rsidR="00344625" w:rsidRPr="00092586" w:rsidRDefault="00344625" w:rsidP="00344625">
      <w:pPr>
        <w:pStyle w:val="a3"/>
        <w:spacing w:before="11"/>
        <w:ind w:left="0"/>
        <w:rPr>
          <w:sz w:val="27"/>
          <w:szCs w:val="27"/>
        </w:rPr>
      </w:pPr>
    </w:p>
    <w:p w:rsidR="00344625" w:rsidRPr="00092586" w:rsidRDefault="00344625" w:rsidP="00344625">
      <w:pPr>
        <w:pStyle w:val="a3"/>
        <w:ind w:left="1065"/>
        <w:rPr>
          <w:sz w:val="27"/>
          <w:szCs w:val="27"/>
        </w:rPr>
      </w:pPr>
      <w:r w:rsidRPr="00092586">
        <w:rPr>
          <w:sz w:val="27"/>
          <w:szCs w:val="27"/>
        </w:rPr>
        <w:t>Примечания.</w:t>
      </w:r>
    </w:p>
    <w:p w:rsidR="00344625" w:rsidRPr="00176D39" w:rsidRDefault="00344625" w:rsidP="00344625">
      <w:pPr>
        <w:pStyle w:val="a5"/>
        <w:numPr>
          <w:ilvl w:val="0"/>
          <w:numId w:val="81"/>
        </w:numPr>
        <w:tabs>
          <w:tab w:val="left" w:pos="1377"/>
        </w:tabs>
        <w:spacing w:before="2"/>
        <w:ind w:right="-6" w:firstLine="852"/>
        <w:rPr>
          <w:sz w:val="27"/>
          <w:szCs w:val="27"/>
        </w:rPr>
      </w:pPr>
      <w:r w:rsidRPr="00092586">
        <w:rPr>
          <w:sz w:val="27"/>
          <w:szCs w:val="27"/>
        </w:rPr>
        <w:t>В</w:t>
      </w:r>
      <w:r w:rsidRPr="00092586">
        <w:rPr>
          <w:spacing w:val="28"/>
          <w:sz w:val="27"/>
          <w:szCs w:val="27"/>
        </w:rPr>
        <w:t xml:space="preserve"> </w:t>
      </w:r>
      <w:r w:rsidRPr="00092586">
        <w:rPr>
          <w:sz w:val="27"/>
          <w:szCs w:val="27"/>
        </w:rPr>
        <w:t>соответствии</w:t>
      </w:r>
      <w:r w:rsidRPr="00092586">
        <w:rPr>
          <w:spacing w:val="30"/>
          <w:sz w:val="27"/>
          <w:szCs w:val="27"/>
        </w:rPr>
        <w:t xml:space="preserve"> </w:t>
      </w:r>
      <w:r w:rsidRPr="00092586">
        <w:rPr>
          <w:sz w:val="27"/>
          <w:szCs w:val="27"/>
        </w:rPr>
        <w:t>с</w:t>
      </w:r>
      <w:r w:rsidRPr="00092586">
        <w:rPr>
          <w:spacing w:val="27"/>
          <w:sz w:val="27"/>
          <w:szCs w:val="27"/>
        </w:rPr>
        <w:t xml:space="preserve"> </w:t>
      </w:r>
      <w:r w:rsidRPr="00092586">
        <w:rPr>
          <w:sz w:val="27"/>
          <w:szCs w:val="27"/>
        </w:rPr>
        <w:t>Федеральным</w:t>
      </w:r>
      <w:r w:rsidRPr="00092586">
        <w:rPr>
          <w:spacing w:val="29"/>
          <w:sz w:val="27"/>
          <w:szCs w:val="27"/>
        </w:rPr>
        <w:t xml:space="preserve"> </w:t>
      </w:r>
      <w:r w:rsidRPr="00092586">
        <w:rPr>
          <w:sz w:val="27"/>
          <w:szCs w:val="27"/>
        </w:rPr>
        <w:t>законом</w:t>
      </w:r>
      <w:r w:rsidRPr="00092586">
        <w:rPr>
          <w:spacing w:val="27"/>
          <w:sz w:val="27"/>
          <w:szCs w:val="27"/>
        </w:rPr>
        <w:t xml:space="preserve"> </w:t>
      </w:r>
      <w:r w:rsidRPr="00092586">
        <w:rPr>
          <w:sz w:val="27"/>
          <w:szCs w:val="27"/>
        </w:rPr>
        <w:t>от</w:t>
      </w:r>
      <w:r w:rsidRPr="00092586">
        <w:rPr>
          <w:spacing w:val="29"/>
          <w:sz w:val="27"/>
          <w:szCs w:val="27"/>
        </w:rPr>
        <w:t xml:space="preserve"> </w:t>
      </w:r>
      <w:r w:rsidRPr="00092586">
        <w:rPr>
          <w:sz w:val="27"/>
          <w:szCs w:val="27"/>
        </w:rPr>
        <w:t>7</w:t>
      </w:r>
      <w:r w:rsidRPr="00092586">
        <w:rPr>
          <w:spacing w:val="26"/>
          <w:sz w:val="27"/>
          <w:szCs w:val="27"/>
        </w:rPr>
        <w:t xml:space="preserve"> </w:t>
      </w:r>
      <w:r w:rsidRPr="00092586">
        <w:rPr>
          <w:sz w:val="27"/>
          <w:szCs w:val="27"/>
        </w:rPr>
        <w:t>июля</w:t>
      </w:r>
      <w:r w:rsidRPr="00092586">
        <w:rPr>
          <w:spacing w:val="30"/>
          <w:sz w:val="27"/>
          <w:szCs w:val="27"/>
        </w:rPr>
        <w:t xml:space="preserve"> </w:t>
      </w:r>
      <w:r w:rsidRPr="00092586">
        <w:rPr>
          <w:sz w:val="27"/>
          <w:szCs w:val="27"/>
        </w:rPr>
        <w:t>2003</w:t>
      </w:r>
      <w:r w:rsidRPr="00092586">
        <w:rPr>
          <w:spacing w:val="30"/>
          <w:sz w:val="27"/>
          <w:szCs w:val="27"/>
        </w:rPr>
        <w:t xml:space="preserve"> </w:t>
      </w:r>
      <w:r w:rsidRPr="00092586">
        <w:rPr>
          <w:sz w:val="27"/>
          <w:szCs w:val="27"/>
        </w:rPr>
        <w:t>года</w:t>
      </w:r>
      <w:r w:rsidRPr="00092586">
        <w:rPr>
          <w:spacing w:val="36"/>
          <w:sz w:val="27"/>
          <w:szCs w:val="27"/>
        </w:rPr>
        <w:t xml:space="preserve"> </w:t>
      </w:r>
      <w:r w:rsidRPr="00092586">
        <w:rPr>
          <w:sz w:val="27"/>
          <w:szCs w:val="27"/>
        </w:rPr>
        <w:t>№</w:t>
      </w:r>
      <w:r w:rsidRPr="00092586">
        <w:rPr>
          <w:spacing w:val="30"/>
          <w:sz w:val="27"/>
          <w:szCs w:val="27"/>
        </w:rPr>
        <w:t xml:space="preserve"> </w:t>
      </w:r>
      <w:r w:rsidRPr="00092586">
        <w:rPr>
          <w:sz w:val="27"/>
          <w:szCs w:val="27"/>
        </w:rPr>
        <w:t>112-ФЗ</w:t>
      </w:r>
      <w:r w:rsidRPr="00092586">
        <w:rPr>
          <w:spacing w:val="29"/>
          <w:sz w:val="27"/>
          <w:szCs w:val="27"/>
        </w:rPr>
        <w:t xml:space="preserve"> </w:t>
      </w:r>
      <w:r w:rsidRPr="00092586">
        <w:rPr>
          <w:sz w:val="27"/>
          <w:szCs w:val="27"/>
        </w:rPr>
        <w:t>"О</w:t>
      </w:r>
      <w:r w:rsidRPr="00092586">
        <w:rPr>
          <w:spacing w:val="28"/>
          <w:sz w:val="27"/>
          <w:szCs w:val="27"/>
        </w:rPr>
        <w:t xml:space="preserve"> </w:t>
      </w:r>
      <w:r w:rsidRPr="00092586">
        <w:rPr>
          <w:sz w:val="27"/>
          <w:szCs w:val="27"/>
        </w:rPr>
        <w:t>личном</w:t>
      </w:r>
      <w:r w:rsidRPr="00092586">
        <w:rPr>
          <w:spacing w:val="29"/>
          <w:sz w:val="27"/>
          <w:szCs w:val="27"/>
        </w:rPr>
        <w:t xml:space="preserve"> </w:t>
      </w:r>
      <w:r w:rsidRPr="00092586">
        <w:rPr>
          <w:sz w:val="27"/>
          <w:szCs w:val="27"/>
        </w:rPr>
        <w:t>подсобном</w:t>
      </w:r>
      <w:r w:rsidRPr="00092586">
        <w:rPr>
          <w:spacing w:val="29"/>
          <w:sz w:val="27"/>
          <w:szCs w:val="27"/>
        </w:rPr>
        <w:t xml:space="preserve"> </w:t>
      </w:r>
      <w:r w:rsidRPr="00092586">
        <w:rPr>
          <w:sz w:val="27"/>
          <w:szCs w:val="27"/>
        </w:rPr>
        <w:t>хозяйстве",</w:t>
      </w:r>
      <w:r w:rsidRPr="00092586">
        <w:rPr>
          <w:spacing w:val="27"/>
          <w:sz w:val="27"/>
          <w:szCs w:val="27"/>
        </w:rPr>
        <w:t xml:space="preserve"> </w:t>
      </w:r>
      <w:r w:rsidRPr="00092586">
        <w:rPr>
          <w:sz w:val="27"/>
          <w:szCs w:val="27"/>
        </w:rPr>
        <w:t>а</w:t>
      </w:r>
      <w:r w:rsidRPr="00092586">
        <w:rPr>
          <w:spacing w:val="-67"/>
          <w:sz w:val="27"/>
          <w:szCs w:val="27"/>
        </w:rPr>
        <w:t xml:space="preserve"> </w:t>
      </w:r>
      <w:r w:rsidRPr="00092586">
        <w:rPr>
          <w:sz w:val="27"/>
          <w:szCs w:val="27"/>
        </w:rPr>
        <w:t>также</w:t>
      </w:r>
      <w:r w:rsidRPr="00092586">
        <w:rPr>
          <w:spacing w:val="18"/>
          <w:sz w:val="27"/>
          <w:szCs w:val="27"/>
        </w:rPr>
        <w:t xml:space="preserve"> </w:t>
      </w:r>
      <w:r w:rsidRPr="00092586">
        <w:rPr>
          <w:sz w:val="27"/>
          <w:szCs w:val="27"/>
        </w:rPr>
        <w:t>с</w:t>
      </w:r>
      <w:r w:rsidRPr="00092586">
        <w:rPr>
          <w:spacing w:val="16"/>
          <w:sz w:val="27"/>
          <w:szCs w:val="27"/>
        </w:rPr>
        <w:t xml:space="preserve"> </w:t>
      </w:r>
      <w:r w:rsidRPr="00092586">
        <w:rPr>
          <w:sz w:val="27"/>
          <w:szCs w:val="27"/>
        </w:rPr>
        <w:t>Законом</w:t>
      </w:r>
      <w:r w:rsidRPr="00092586">
        <w:rPr>
          <w:spacing w:val="17"/>
          <w:sz w:val="27"/>
          <w:szCs w:val="27"/>
        </w:rPr>
        <w:t xml:space="preserve"> </w:t>
      </w:r>
      <w:r w:rsidRPr="00092586">
        <w:rPr>
          <w:sz w:val="27"/>
          <w:szCs w:val="27"/>
        </w:rPr>
        <w:t>Краснодарского</w:t>
      </w:r>
      <w:r w:rsidRPr="00092586">
        <w:rPr>
          <w:spacing w:val="19"/>
          <w:sz w:val="27"/>
          <w:szCs w:val="27"/>
        </w:rPr>
        <w:t xml:space="preserve"> </w:t>
      </w:r>
      <w:r w:rsidRPr="00092586">
        <w:rPr>
          <w:sz w:val="27"/>
          <w:szCs w:val="27"/>
        </w:rPr>
        <w:t>края</w:t>
      </w:r>
      <w:r w:rsidRPr="00092586">
        <w:rPr>
          <w:spacing w:val="19"/>
          <w:sz w:val="27"/>
          <w:szCs w:val="27"/>
        </w:rPr>
        <w:t xml:space="preserve"> </w:t>
      </w:r>
      <w:r w:rsidRPr="00092586">
        <w:rPr>
          <w:sz w:val="27"/>
          <w:szCs w:val="27"/>
        </w:rPr>
        <w:t>от</w:t>
      </w:r>
      <w:r w:rsidRPr="00092586">
        <w:rPr>
          <w:spacing w:val="17"/>
          <w:sz w:val="27"/>
          <w:szCs w:val="27"/>
        </w:rPr>
        <w:t xml:space="preserve"> </w:t>
      </w:r>
      <w:r w:rsidRPr="00092586">
        <w:rPr>
          <w:sz w:val="27"/>
          <w:szCs w:val="27"/>
        </w:rPr>
        <w:t>7</w:t>
      </w:r>
      <w:r w:rsidRPr="00092586">
        <w:rPr>
          <w:spacing w:val="19"/>
          <w:sz w:val="27"/>
          <w:szCs w:val="27"/>
        </w:rPr>
        <w:t xml:space="preserve"> </w:t>
      </w:r>
      <w:r w:rsidRPr="00092586">
        <w:rPr>
          <w:sz w:val="27"/>
          <w:szCs w:val="27"/>
        </w:rPr>
        <w:t>июня</w:t>
      </w:r>
      <w:r w:rsidRPr="00092586">
        <w:rPr>
          <w:spacing w:val="17"/>
          <w:sz w:val="27"/>
          <w:szCs w:val="27"/>
        </w:rPr>
        <w:t xml:space="preserve"> </w:t>
      </w:r>
      <w:r w:rsidRPr="00092586">
        <w:rPr>
          <w:sz w:val="27"/>
          <w:szCs w:val="27"/>
        </w:rPr>
        <w:t>2004</w:t>
      </w:r>
      <w:r w:rsidRPr="00092586">
        <w:rPr>
          <w:spacing w:val="18"/>
          <w:sz w:val="27"/>
          <w:szCs w:val="27"/>
        </w:rPr>
        <w:t xml:space="preserve"> </w:t>
      </w:r>
      <w:r w:rsidRPr="00092586">
        <w:rPr>
          <w:sz w:val="27"/>
          <w:szCs w:val="27"/>
        </w:rPr>
        <w:t>года</w:t>
      </w:r>
      <w:r w:rsidRPr="00092586">
        <w:rPr>
          <w:spacing w:val="24"/>
          <w:sz w:val="27"/>
          <w:szCs w:val="27"/>
        </w:rPr>
        <w:t xml:space="preserve"> </w:t>
      </w:r>
      <w:r w:rsidRPr="00092586">
        <w:rPr>
          <w:sz w:val="27"/>
          <w:szCs w:val="27"/>
        </w:rPr>
        <w:t>№</w:t>
      </w:r>
      <w:r w:rsidRPr="00092586">
        <w:rPr>
          <w:spacing w:val="19"/>
          <w:sz w:val="27"/>
          <w:szCs w:val="27"/>
        </w:rPr>
        <w:t xml:space="preserve"> </w:t>
      </w:r>
      <w:r w:rsidRPr="00092586">
        <w:rPr>
          <w:sz w:val="27"/>
          <w:szCs w:val="27"/>
        </w:rPr>
        <w:t>721-КЗ</w:t>
      </w:r>
      <w:r w:rsidRPr="00092586">
        <w:rPr>
          <w:spacing w:val="19"/>
          <w:sz w:val="27"/>
          <w:szCs w:val="27"/>
        </w:rPr>
        <w:t xml:space="preserve"> </w:t>
      </w:r>
      <w:r w:rsidRPr="00092586">
        <w:rPr>
          <w:sz w:val="27"/>
          <w:szCs w:val="27"/>
        </w:rPr>
        <w:t>"О</w:t>
      </w:r>
      <w:r w:rsidRPr="00092586">
        <w:rPr>
          <w:spacing w:val="17"/>
          <w:sz w:val="27"/>
          <w:szCs w:val="27"/>
        </w:rPr>
        <w:t xml:space="preserve"> </w:t>
      </w:r>
      <w:r w:rsidRPr="00092586">
        <w:rPr>
          <w:sz w:val="27"/>
          <w:szCs w:val="27"/>
        </w:rPr>
        <w:t>государственной</w:t>
      </w:r>
      <w:r w:rsidRPr="00092586">
        <w:rPr>
          <w:spacing w:val="19"/>
          <w:sz w:val="27"/>
          <w:szCs w:val="27"/>
        </w:rPr>
        <w:t xml:space="preserve"> </w:t>
      </w:r>
      <w:r w:rsidRPr="00092586">
        <w:rPr>
          <w:sz w:val="27"/>
          <w:szCs w:val="27"/>
        </w:rPr>
        <w:t>поддержке</w:t>
      </w:r>
      <w:r w:rsidRPr="00092586">
        <w:rPr>
          <w:spacing w:val="17"/>
          <w:sz w:val="27"/>
          <w:szCs w:val="27"/>
        </w:rPr>
        <w:t xml:space="preserve"> </w:t>
      </w:r>
      <w:r w:rsidRPr="00092586">
        <w:rPr>
          <w:sz w:val="27"/>
          <w:szCs w:val="27"/>
        </w:rPr>
        <w:t>развития</w:t>
      </w:r>
      <w:r w:rsidRPr="00092586">
        <w:rPr>
          <w:spacing w:val="18"/>
          <w:sz w:val="27"/>
          <w:szCs w:val="27"/>
        </w:rPr>
        <w:t xml:space="preserve"> </w:t>
      </w:r>
      <w:r w:rsidRPr="00092586">
        <w:rPr>
          <w:sz w:val="27"/>
          <w:szCs w:val="27"/>
        </w:rPr>
        <w:t>личных</w:t>
      </w:r>
      <w:r>
        <w:rPr>
          <w:sz w:val="27"/>
          <w:szCs w:val="27"/>
        </w:rPr>
        <w:t xml:space="preserve"> </w:t>
      </w:r>
      <w:r w:rsidRPr="00176D39">
        <w:rPr>
          <w:sz w:val="27"/>
          <w:szCs w:val="27"/>
        </w:rPr>
        <w:t>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границами населенного пункта (полевой земельный участок).</w:t>
      </w:r>
    </w:p>
    <w:p w:rsidR="00344625" w:rsidRPr="00176D39" w:rsidRDefault="00344625" w:rsidP="00344625">
      <w:pPr>
        <w:pStyle w:val="a5"/>
        <w:tabs>
          <w:tab w:val="left" w:pos="1377"/>
        </w:tabs>
        <w:spacing w:before="2"/>
        <w:ind w:left="142" w:right="-6" w:firstLine="992"/>
        <w:rPr>
          <w:sz w:val="27"/>
          <w:szCs w:val="27"/>
        </w:rPr>
      </w:pPr>
      <w:r w:rsidRPr="00176D39">
        <w:rPr>
          <w:sz w:val="27"/>
          <w:szCs w:val="27"/>
        </w:rPr>
        <w:t>1.</w:t>
      </w:r>
      <w:r w:rsidRPr="00176D39">
        <w:rPr>
          <w:sz w:val="27"/>
          <w:szCs w:val="27"/>
        </w:rPr>
        <w:tab/>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344625" w:rsidRPr="00176D39" w:rsidRDefault="00344625" w:rsidP="00344625">
      <w:pPr>
        <w:pStyle w:val="a5"/>
        <w:tabs>
          <w:tab w:val="left" w:pos="1377"/>
        </w:tabs>
        <w:spacing w:before="2"/>
        <w:ind w:left="142" w:right="-6" w:firstLine="992"/>
        <w:rPr>
          <w:sz w:val="27"/>
          <w:szCs w:val="27"/>
        </w:rPr>
      </w:pPr>
      <w:r w:rsidRPr="00176D39">
        <w:rPr>
          <w:sz w:val="27"/>
          <w:szCs w:val="27"/>
        </w:rPr>
        <w:lastRenderedPageBreak/>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пункте 39 статьи 1 Градостроительного кодекса Российской Федерации.</w:t>
      </w:r>
    </w:p>
    <w:p w:rsidR="00344625" w:rsidRPr="00176D39" w:rsidRDefault="00344625" w:rsidP="00344625">
      <w:pPr>
        <w:pStyle w:val="a5"/>
        <w:tabs>
          <w:tab w:val="left" w:pos="1377"/>
        </w:tabs>
        <w:spacing w:before="2"/>
        <w:ind w:left="142" w:right="-6" w:firstLine="992"/>
        <w:rPr>
          <w:sz w:val="27"/>
          <w:szCs w:val="27"/>
        </w:rPr>
      </w:pPr>
      <w:r w:rsidRPr="00176D39">
        <w:rPr>
          <w:sz w:val="27"/>
          <w:szCs w:val="27"/>
        </w:rPr>
        <w:t>(в ред. Приказа Департамента по архитектуре и градостроительству Краснодарского края от 14.05.2020 N 126)</w:t>
      </w:r>
    </w:p>
    <w:p w:rsidR="00344625" w:rsidRDefault="00344625" w:rsidP="00E06F13">
      <w:pPr>
        <w:pStyle w:val="a5"/>
        <w:tabs>
          <w:tab w:val="left" w:pos="1377"/>
        </w:tabs>
        <w:spacing w:before="2"/>
        <w:ind w:left="142" w:right="-6" w:firstLine="992"/>
        <w:rPr>
          <w:sz w:val="27"/>
          <w:szCs w:val="27"/>
        </w:rPr>
      </w:pPr>
      <w:r w:rsidRPr="00176D39">
        <w:rPr>
          <w:sz w:val="27"/>
          <w:szCs w:val="27"/>
        </w:rPr>
        <w:t>2.</w:t>
      </w:r>
      <w:r w:rsidRPr="00176D39">
        <w:rPr>
          <w:sz w:val="27"/>
          <w:szCs w:val="27"/>
        </w:rPr>
        <w:tab/>
        <w:t>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подраздела 6.4 «Зоны, предназначенные для ведения личного подсобного хозяйства» раздела 6 «Зоны сельскохозяйственного использования» настоящих Нормативов.</w:t>
      </w:r>
    </w:p>
    <w:p w:rsidR="00344625" w:rsidRPr="00092586" w:rsidRDefault="00344625" w:rsidP="00344625">
      <w:pPr>
        <w:pStyle w:val="a3"/>
        <w:spacing w:before="2"/>
        <w:ind w:left="0"/>
        <w:rPr>
          <w:sz w:val="27"/>
          <w:szCs w:val="27"/>
        </w:rPr>
      </w:pPr>
    </w:p>
    <w:p w:rsidR="008C387B" w:rsidRPr="00092586" w:rsidRDefault="006C1E8F" w:rsidP="00344625">
      <w:pPr>
        <w:pStyle w:val="a3"/>
        <w:spacing w:before="1"/>
        <w:ind w:left="13183"/>
        <w:rPr>
          <w:sz w:val="27"/>
          <w:szCs w:val="27"/>
        </w:rPr>
      </w:pPr>
      <w:r w:rsidRPr="00092586">
        <w:rPr>
          <w:sz w:val="27"/>
          <w:szCs w:val="27"/>
        </w:rPr>
        <w:t>Таблица</w:t>
      </w:r>
      <w:r w:rsidRPr="00092586">
        <w:rPr>
          <w:spacing w:val="-4"/>
          <w:sz w:val="27"/>
          <w:szCs w:val="27"/>
        </w:rPr>
        <w:t xml:space="preserve"> </w:t>
      </w:r>
      <w:r w:rsidRPr="00092586">
        <w:rPr>
          <w:sz w:val="27"/>
          <w:szCs w:val="27"/>
        </w:rPr>
        <w:t>42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8"/>
        <w:gridCol w:w="1134"/>
        <w:gridCol w:w="1134"/>
        <w:gridCol w:w="1417"/>
        <w:gridCol w:w="1418"/>
        <w:gridCol w:w="1275"/>
        <w:gridCol w:w="1418"/>
        <w:gridCol w:w="1276"/>
        <w:gridCol w:w="1701"/>
      </w:tblGrid>
      <w:tr w:rsidR="008C387B" w:rsidRPr="00092586" w:rsidTr="001F2B9A">
        <w:trPr>
          <w:trHeight w:val="479"/>
        </w:trPr>
        <w:tc>
          <w:tcPr>
            <w:tcW w:w="3678"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971" w:right="959"/>
              <w:jc w:val="center"/>
              <w:rPr>
                <w:sz w:val="27"/>
                <w:szCs w:val="27"/>
              </w:rPr>
            </w:pPr>
            <w:r w:rsidRPr="00092586">
              <w:rPr>
                <w:sz w:val="27"/>
                <w:szCs w:val="27"/>
              </w:rPr>
              <w:t>Тип дома</w:t>
            </w:r>
          </w:p>
        </w:tc>
        <w:tc>
          <w:tcPr>
            <w:tcW w:w="10773" w:type="dxa"/>
            <w:gridSpan w:val="8"/>
          </w:tcPr>
          <w:p w:rsidR="008C387B" w:rsidRPr="00092586" w:rsidRDefault="006C1E8F">
            <w:pPr>
              <w:pStyle w:val="TableParagraph"/>
              <w:spacing w:before="102"/>
              <w:ind w:left="2028" w:right="2023"/>
              <w:jc w:val="center"/>
              <w:rPr>
                <w:sz w:val="27"/>
                <w:szCs w:val="27"/>
              </w:rPr>
            </w:pPr>
            <w:r w:rsidRPr="00092586">
              <w:rPr>
                <w:sz w:val="27"/>
                <w:szCs w:val="27"/>
              </w:rPr>
              <w:t>Плотность</w:t>
            </w:r>
            <w:r w:rsidRPr="00092586">
              <w:rPr>
                <w:spacing w:val="-2"/>
                <w:sz w:val="27"/>
                <w:szCs w:val="27"/>
              </w:rPr>
              <w:t xml:space="preserve"> </w:t>
            </w:r>
            <w:r w:rsidRPr="00092586">
              <w:rPr>
                <w:sz w:val="27"/>
                <w:szCs w:val="27"/>
              </w:rPr>
              <w:t>населения</w:t>
            </w:r>
            <w:r w:rsidRPr="00092586">
              <w:rPr>
                <w:spacing w:val="-2"/>
                <w:sz w:val="27"/>
                <w:szCs w:val="27"/>
              </w:rPr>
              <w:t xml:space="preserve"> </w:t>
            </w:r>
            <w:r w:rsidRPr="00092586">
              <w:rPr>
                <w:sz w:val="27"/>
                <w:szCs w:val="27"/>
              </w:rPr>
              <w:t>(чел./га)</w:t>
            </w:r>
            <w:r w:rsidRPr="00092586">
              <w:rPr>
                <w:spacing w:val="-3"/>
                <w:sz w:val="27"/>
                <w:szCs w:val="27"/>
              </w:rPr>
              <w:t xml:space="preserve"> </w:t>
            </w:r>
            <w:r w:rsidRPr="00092586">
              <w:rPr>
                <w:sz w:val="27"/>
                <w:szCs w:val="27"/>
              </w:rPr>
              <w:t>при</w:t>
            </w:r>
            <w:r w:rsidRPr="00092586">
              <w:rPr>
                <w:spacing w:val="-1"/>
                <w:sz w:val="27"/>
                <w:szCs w:val="27"/>
              </w:rPr>
              <w:t xml:space="preserve"> </w:t>
            </w:r>
            <w:r w:rsidRPr="00092586">
              <w:rPr>
                <w:sz w:val="27"/>
                <w:szCs w:val="27"/>
              </w:rPr>
              <w:t>среднем</w:t>
            </w:r>
            <w:r w:rsidRPr="00092586">
              <w:rPr>
                <w:spacing w:val="-4"/>
                <w:sz w:val="27"/>
                <w:szCs w:val="27"/>
              </w:rPr>
              <w:t xml:space="preserve"> </w:t>
            </w:r>
            <w:r w:rsidRPr="00092586">
              <w:rPr>
                <w:sz w:val="27"/>
                <w:szCs w:val="27"/>
              </w:rPr>
              <w:t>размере</w:t>
            </w:r>
            <w:r w:rsidRPr="00092586">
              <w:rPr>
                <w:spacing w:val="-3"/>
                <w:sz w:val="27"/>
                <w:szCs w:val="27"/>
              </w:rPr>
              <w:t xml:space="preserve"> </w:t>
            </w:r>
            <w:r w:rsidRPr="00092586">
              <w:rPr>
                <w:sz w:val="27"/>
                <w:szCs w:val="27"/>
              </w:rPr>
              <w:t>семьи</w:t>
            </w:r>
            <w:r w:rsidRPr="00092586">
              <w:rPr>
                <w:spacing w:val="-2"/>
                <w:sz w:val="27"/>
                <w:szCs w:val="27"/>
              </w:rPr>
              <w:t xml:space="preserve"> </w:t>
            </w:r>
            <w:r w:rsidRPr="00092586">
              <w:rPr>
                <w:sz w:val="27"/>
                <w:szCs w:val="27"/>
              </w:rPr>
              <w:t>(чел.)</w:t>
            </w:r>
          </w:p>
        </w:tc>
      </w:tr>
      <w:tr w:rsidR="008C387B" w:rsidRPr="00092586" w:rsidTr="001F2B9A">
        <w:trPr>
          <w:trHeight w:val="479"/>
        </w:trPr>
        <w:tc>
          <w:tcPr>
            <w:tcW w:w="3678" w:type="dxa"/>
            <w:vMerge/>
            <w:tcBorders>
              <w:top w:val="nil"/>
            </w:tcBorders>
          </w:tcPr>
          <w:p w:rsidR="008C387B" w:rsidRPr="00092586" w:rsidRDefault="008C387B">
            <w:pPr>
              <w:rPr>
                <w:sz w:val="27"/>
                <w:szCs w:val="27"/>
              </w:rPr>
            </w:pPr>
          </w:p>
        </w:tc>
        <w:tc>
          <w:tcPr>
            <w:tcW w:w="1134" w:type="dxa"/>
          </w:tcPr>
          <w:p w:rsidR="008C387B" w:rsidRPr="00092586" w:rsidRDefault="006C1E8F" w:rsidP="001F2B9A">
            <w:pPr>
              <w:pStyle w:val="TableParagraph"/>
              <w:spacing w:before="102"/>
              <w:jc w:val="center"/>
              <w:rPr>
                <w:sz w:val="27"/>
                <w:szCs w:val="27"/>
              </w:rPr>
            </w:pPr>
            <w:r w:rsidRPr="00092586">
              <w:rPr>
                <w:sz w:val="27"/>
                <w:szCs w:val="27"/>
              </w:rPr>
              <w:t>2,5</w:t>
            </w:r>
          </w:p>
        </w:tc>
        <w:tc>
          <w:tcPr>
            <w:tcW w:w="1134" w:type="dxa"/>
          </w:tcPr>
          <w:p w:rsidR="008C387B" w:rsidRPr="00092586" w:rsidRDefault="006C1E8F" w:rsidP="001F2B9A">
            <w:pPr>
              <w:pStyle w:val="TableParagraph"/>
              <w:spacing w:before="102"/>
              <w:jc w:val="center"/>
              <w:rPr>
                <w:sz w:val="27"/>
                <w:szCs w:val="27"/>
              </w:rPr>
            </w:pPr>
            <w:r w:rsidRPr="00092586">
              <w:rPr>
                <w:sz w:val="27"/>
                <w:szCs w:val="27"/>
              </w:rPr>
              <w:t>3,0</w:t>
            </w:r>
          </w:p>
        </w:tc>
        <w:tc>
          <w:tcPr>
            <w:tcW w:w="1417" w:type="dxa"/>
          </w:tcPr>
          <w:p w:rsidR="008C387B" w:rsidRPr="00092586" w:rsidRDefault="006C1E8F">
            <w:pPr>
              <w:pStyle w:val="TableParagraph"/>
              <w:spacing w:before="102"/>
              <w:ind w:left="442" w:right="432"/>
              <w:jc w:val="center"/>
              <w:rPr>
                <w:sz w:val="27"/>
                <w:szCs w:val="27"/>
              </w:rPr>
            </w:pPr>
            <w:r w:rsidRPr="00092586">
              <w:rPr>
                <w:sz w:val="27"/>
                <w:szCs w:val="27"/>
              </w:rPr>
              <w:t>3,5</w:t>
            </w:r>
          </w:p>
        </w:tc>
        <w:tc>
          <w:tcPr>
            <w:tcW w:w="1418" w:type="dxa"/>
          </w:tcPr>
          <w:p w:rsidR="008C387B" w:rsidRPr="00092586" w:rsidRDefault="006C1E8F">
            <w:pPr>
              <w:pStyle w:val="TableParagraph"/>
              <w:spacing w:before="102"/>
              <w:ind w:left="475" w:right="463"/>
              <w:jc w:val="center"/>
              <w:rPr>
                <w:sz w:val="27"/>
                <w:szCs w:val="27"/>
              </w:rPr>
            </w:pPr>
            <w:r w:rsidRPr="00092586">
              <w:rPr>
                <w:sz w:val="27"/>
                <w:szCs w:val="27"/>
              </w:rPr>
              <w:t>4,0</w:t>
            </w:r>
          </w:p>
        </w:tc>
        <w:tc>
          <w:tcPr>
            <w:tcW w:w="1275" w:type="dxa"/>
          </w:tcPr>
          <w:p w:rsidR="008C387B" w:rsidRPr="00092586" w:rsidRDefault="006C1E8F" w:rsidP="001F2B9A">
            <w:pPr>
              <w:pStyle w:val="TableParagraph"/>
              <w:spacing w:before="102"/>
              <w:jc w:val="center"/>
              <w:rPr>
                <w:sz w:val="27"/>
                <w:szCs w:val="27"/>
              </w:rPr>
            </w:pPr>
            <w:r w:rsidRPr="00092586">
              <w:rPr>
                <w:sz w:val="27"/>
                <w:szCs w:val="27"/>
              </w:rPr>
              <w:t>4,5</w:t>
            </w:r>
          </w:p>
        </w:tc>
        <w:tc>
          <w:tcPr>
            <w:tcW w:w="1418" w:type="dxa"/>
          </w:tcPr>
          <w:p w:rsidR="008C387B" w:rsidRPr="00092586" w:rsidRDefault="006C1E8F">
            <w:pPr>
              <w:pStyle w:val="TableParagraph"/>
              <w:spacing w:before="102"/>
              <w:ind w:left="473" w:right="463"/>
              <w:jc w:val="center"/>
              <w:rPr>
                <w:sz w:val="27"/>
                <w:szCs w:val="27"/>
              </w:rPr>
            </w:pPr>
            <w:r w:rsidRPr="00092586">
              <w:rPr>
                <w:sz w:val="27"/>
                <w:szCs w:val="27"/>
              </w:rPr>
              <w:t>5,0</w:t>
            </w:r>
          </w:p>
        </w:tc>
        <w:tc>
          <w:tcPr>
            <w:tcW w:w="1276" w:type="dxa"/>
          </w:tcPr>
          <w:p w:rsidR="008C387B" w:rsidRPr="00092586" w:rsidRDefault="006C1E8F">
            <w:pPr>
              <w:pStyle w:val="TableParagraph"/>
              <w:spacing w:before="102"/>
              <w:ind w:left="473" w:right="463"/>
              <w:jc w:val="center"/>
              <w:rPr>
                <w:sz w:val="27"/>
                <w:szCs w:val="27"/>
              </w:rPr>
            </w:pPr>
            <w:r w:rsidRPr="00092586">
              <w:rPr>
                <w:sz w:val="27"/>
                <w:szCs w:val="27"/>
              </w:rPr>
              <w:t>5,5</w:t>
            </w:r>
          </w:p>
        </w:tc>
        <w:tc>
          <w:tcPr>
            <w:tcW w:w="1701" w:type="dxa"/>
          </w:tcPr>
          <w:p w:rsidR="008C387B" w:rsidRPr="00092586" w:rsidRDefault="006C1E8F">
            <w:pPr>
              <w:pStyle w:val="TableParagraph"/>
              <w:spacing w:before="102"/>
              <w:ind w:left="567" w:right="556"/>
              <w:jc w:val="center"/>
              <w:rPr>
                <w:sz w:val="27"/>
                <w:szCs w:val="27"/>
              </w:rPr>
            </w:pPr>
            <w:r w:rsidRPr="00092586">
              <w:rPr>
                <w:sz w:val="27"/>
                <w:szCs w:val="27"/>
              </w:rPr>
              <w:t>6,0</w:t>
            </w:r>
          </w:p>
        </w:tc>
      </w:tr>
      <w:tr w:rsidR="008C387B" w:rsidRPr="00092586" w:rsidTr="001F2B9A">
        <w:trPr>
          <w:trHeight w:val="755"/>
        </w:trPr>
        <w:tc>
          <w:tcPr>
            <w:tcW w:w="3678" w:type="dxa"/>
            <w:tcBorders>
              <w:bottom w:val="nil"/>
            </w:tcBorders>
          </w:tcPr>
          <w:p w:rsidR="008C387B" w:rsidRPr="00092586" w:rsidRDefault="006C1E8F" w:rsidP="001F2B9A">
            <w:pPr>
              <w:pStyle w:val="TableParagraph"/>
              <w:spacing w:before="102"/>
              <w:ind w:left="62" w:right="70"/>
              <w:rPr>
                <w:sz w:val="27"/>
                <w:szCs w:val="27"/>
              </w:rPr>
            </w:pPr>
            <w:r w:rsidRPr="00092586">
              <w:rPr>
                <w:sz w:val="27"/>
                <w:szCs w:val="27"/>
              </w:rPr>
              <w:t xml:space="preserve">Усадебный с </w:t>
            </w:r>
            <w:proofErr w:type="spellStart"/>
            <w:r w:rsidRPr="00092586">
              <w:rPr>
                <w:sz w:val="27"/>
                <w:szCs w:val="27"/>
              </w:rPr>
              <w:t>приквартирными</w:t>
            </w:r>
            <w:proofErr w:type="spellEnd"/>
            <w:r w:rsidRPr="00092586">
              <w:rPr>
                <w:spacing w:val="-57"/>
                <w:sz w:val="27"/>
                <w:szCs w:val="27"/>
              </w:rPr>
              <w:t xml:space="preserve"> </w:t>
            </w:r>
            <w:r w:rsidRPr="00092586">
              <w:rPr>
                <w:sz w:val="27"/>
                <w:szCs w:val="27"/>
              </w:rPr>
              <w:t>участками</w:t>
            </w:r>
            <w:r w:rsidRPr="00092586">
              <w:rPr>
                <w:spacing w:val="-1"/>
                <w:sz w:val="27"/>
                <w:szCs w:val="27"/>
              </w:rPr>
              <w:t xml:space="preserve"> </w:t>
            </w:r>
            <w:r w:rsidRPr="00092586">
              <w:rPr>
                <w:sz w:val="27"/>
                <w:szCs w:val="27"/>
              </w:rPr>
              <w:t>(</w:t>
            </w:r>
            <w:proofErr w:type="spellStart"/>
            <w:r w:rsidRPr="00092586">
              <w:rPr>
                <w:sz w:val="27"/>
                <w:szCs w:val="27"/>
              </w:rPr>
              <w:t>кв.м</w:t>
            </w:r>
            <w:proofErr w:type="spellEnd"/>
            <w:r w:rsidRPr="00092586">
              <w:rPr>
                <w:sz w:val="27"/>
                <w:szCs w:val="27"/>
              </w:rPr>
              <w:t>):</w:t>
            </w:r>
          </w:p>
        </w:tc>
        <w:tc>
          <w:tcPr>
            <w:tcW w:w="1134" w:type="dxa"/>
            <w:tcBorders>
              <w:bottom w:val="nil"/>
            </w:tcBorders>
          </w:tcPr>
          <w:p w:rsidR="008C387B" w:rsidRPr="00092586" w:rsidRDefault="008C387B" w:rsidP="001F2B9A">
            <w:pPr>
              <w:pStyle w:val="TableParagraph"/>
              <w:rPr>
                <w:sz w:val="27"/>
                <w:szCs w:val="27"/>
              </w:rPr>
            </w:pPr>
          </w:p>
        </w:tc>
        <w:tc>
          <w:tcPr>
            <w:tcW w:w="1134" w:type="dxa"/>
            <w:tcBorders>
              <w:bottom w:val="nil"/>
            </w:tcBorders>
          </w:tcPr>
          <w:p w:rsidR="008C387B" w:rsidRPr="00092586" w:rsidRDefault="008C387B" w:rsidP="001F2B9A">
            <w:pPr>
              <w:pStyle w:val="TableParagraph"/>
              <w:rPr>
                <w:sz w:val="27"/>
                <w:szCs w:val="27"/>
              </w:rPr>
            </w:pPr>
          </w:p>
        </w:tc>
        <w:tc>
          <w:tcPr>
            <w:tcW w:w="1417" w:type="dxa"/>
            <w:tcBorders>
              <w:bottom w:val="nil"/>
            </w:tcBorders>
          </w:tcPr>
          <w:p w:rsidR="008C387B" w:rsidRPr="00092586" w:rsidRDefault="008C387B">
            <w:pPr>
              <w:pStyle w:val="TableParagraph"/>
              <w:rPr>
                <w:sz w:val="27"/>
                <w:szCs w:val="27"/>
              </w:rPr>
            </w:pPr>
          </w:p>
        </w:tc>
        <w:tc>
          <w:tcPr>
            <w:tcW w:w="1418" w:type="dxa"/>
            <w:tcBorders>
              <w:bottom w:val="nil"/>
            </w:tcBorders>
          </w:tcPr>
          <w:p w:rsidR="008C387B" w:rsidRPr="00092586" w:rsidRDefault="008C387B">
            <w:pPr>
              <w:pStyle w:val="TableParagraph"/>
              <w:rPr>
                <w:sz w:val="27"/>
                <w:szCs w:val="27"/>
              </w:rPr>
            </w:pPr>
          </w:p>
        </w:tc>
        <w:tc>
          <w:tcPr>
            <w:tcW w:w="1275" w:type="dxa"/>
            <w:tcBorders>
              <w:bottom w:val="nil"/>
            </w:tcBorders>
          </w:tcPr>
          <w:p w:rsidR="008C387B" w:rsidRPr="00092586" w:rsidRDefault="008C387B" w:rsidP="001F2B9A">
            <w:pPr>
              <w:pStyle w:val="TableParagraph"/>
              <w:rPr>
                <w:sz w:val="27"/>
                <w:szCs w:val="27"/>
              </w:rPr>
            </w:pPr>
          </w:p>
        </w:tc>
        <w:tc>
          <w:tcPr>
            <w:tcW w:w="1418" w:type="dxa"/>
            <w:tcBorders>
              <w:bottom w:val="nil"/>
            </w:tcBorders>
          </w:tcPr>
          <w:p w:rsidR="008C387B" w:rsidRPr="00092586" w:rsidRDefault="008C387B">
            <w:pPr>
              <w:pStyle w:val="TableParagraph"/>
              <w:rPr>
                <w:sz w:val="27"/>
                <w:szCs w:val="27"/>
              </w:rPr>
            </w:pPr>
          </w:p>
        </w:tc>
        <w:tc>
          <w:tcPr>
            <w:tcW w:w="1276" w:type="dxa"/>
            <w:tcBorders>
              <w:bottom w:val="nil"/>
            </w:tcBorders>
          </w:tcPr>
          <w:p w:rsidR="008C387B" w:rsidRPr="00092586" w:rsidRDefault="008C387B">
            <w:pPr>
              <w:pStyle w:val="TableParagraph"/>
              <w:rPr>
                <w:sz w:val="27"/>
                <w:szCs w:val="27"/>
              </w:rPr>
            </w:pPr>
          </w:p>
        </w:tc>
        <w:tc>
          <w:tcPr>
            <w:tcW w:w="1701" w:type="dxa"/>
            <w:tcBorders>
              <w:bottom w:val="nil"/>
            </w:tcBorders>
          </w:tcPr>
          <w:p w:rsidR="008C387B" w:rsidRPr="00092586" w:rsidRDefault="008C387B">
            <w:pPr>
              <w:pStyle w:val="TableParagraph"/>
              <w:rPr>
                <w:sz w:val="27"/>
                <w:szCs w:val="27"/>
              </w:rPr>
            </w:pPr>
          </w:p>
        </w:tc>
      </w:tr>
      <w:tr w:rsidR="00D92F5C" w:rsidRPr="00092586" w:rsidTr="001F2B9A">
        <w:trPr>
          <w:trHeight w:val="483"/>
        </w:trPr>
        <w:tc>
          <w:tcPr>
            <w:tcW w:w="3678" w:type="dxa"/>
            <w:tcBorders>
              <w:top w:val="nil"/>
              <w:bottom w:val="nil"/>
            </w:tcBorders>
          </w:tcPr>
          <w:p w:rsidR="00D92F5C" w:rsidRPr="00092586" w:rsidRDefault="00D92F5C" w:rsidP="00D31B86">
            <w:pPr>
              <w:pStyle w:val="TableParagraph"/>
              <w:spacing w:before="100"/>
              <w:ind w:left="971" w:right="960"/>
              <w:jc w:val="center"/>
              <w:rPr>
                <w:sz w:val="27"/>
                <w:szCs w:val="27"/>
              </w:rPr>
            </w:pPr>
            <w:r w:rsidRPr="00092586">
              <w:rPr>
                <w:sz w:val="27"/>
                <w:szCs w:val="27"/>
              </w:rPr>
              <w:t>2000</w:t>
            </w:r>
          </w:p>
        </w:tc>
        <w:tc>
          <w:tcPr>
            <w:tcW w:w="1134" w:type="dxa"/>
            <w:tcBorders>
              <w:top w:val="nil"/>
              <w:bottom w:val="nil"/>
            </w:tcBorders>
          </w:tcPr>
          <w:p w:rsidR="00D92F5C" w:rsidRPr="00092586" w:rsidRDefault="00D92F5C" w:rsidP="001F2B9A">
            <w:pPr>
              <w:pStyle w:val="TableParagraph"/>
              <w:spacing w:before="100"/>
              <w:jc w:val="center"/>
              <w:rPr>
                <w:sz w:val="27"/>
                <w:szCs w:val="27"/>
              </w:rPr>
            </w:pPr>
            <w:r w:rsidRPr="00092586">
              <w:rPr>
                <w:sz w:val="27"/>
                <w:szCs w:val="27"/>
              </w:rPr>
              <w:t>10</w:t>
            </w:r>
          </w:p>
        </w:tc>
        <w:tc>
          <w:tcPr>
            <w:tcW w:w="1134" w:type="dxa"/>
            <w:tcBorders>
              <w:top w:val="nil"/>
              <w:bottom w:val="nil"/>
            </w:tcBorders>
          </w:tcPr>
          <w:p w:rsidR="00D92F5C" w:rsidRPr="00092586" w:rsidRDefault="00D92F5C" w:rsidP="001F2B9A">
            <w:pPr>
              <w:pStyle w:val="TableParagraph"/>
              <w:spacing w:before="100"/>
              <w:jc w:val="center"/>
              <w:rPr>
                <w:sz w:val="27"/>
                <w:szCs w:val="27"/>
              </w:rPr>
            </w:pPr>
            <w:r w:rsidRPr="00092586">
              <w:rPr>
                <w:sz w:val="27"/>
                <w:szCs w:val="27"/>
              </w:rPr>
              <w:t>12</w:t>
            </w:r>
          </w:p>
        </w:tc>
        <w:tc>
          <w:tcPr>
            <w:tcW w:w="1417" w:type="dxa"/>
            <w:tcBorders>
              <w:top w:val="nil"/>
              <w:bottom w:val="nil"/>
            </w:tcBorders>
          </w:tcPr>
          <w:p w:rsidR="00D92F5C" w:rsidRPr="00092586" w:rsidRDefault="00D92F5C" w:rsidP="00D31B86">
            <w:pPr>
              <w:pStyle w:val="TableParagraph"/>
              <w:spacing w:before="100"/>
              <w:ind w:left="442" w:right="434"/>
              <w:jc w:val="center"/>
              <w:rPr>
                <w:sz w:val="27"/>
                <w:szCs w:val="27"/>
              </w:rPr>
            </w:pPr>
            <w:r w:rsidRPr="00092586">
              <w:rPr>
                <w:sz w:val="27"/>
                <w:szCs w:val="27"/>
              </w:rPr>
              <w:t>14</w:t>
            </w:r>
          </w:p>
        </w:tc>
        <w:tc>
          <w:tcPr>
            <w:tcW w:w="1418" w:type="dxa"/>
            <w:tcBorders>
              <w:top w:val="nil"/>
              <w:bottom w:val="nil"/>
            </w:tcBorders>
          </w:tcPr>
          <w:p w:rsidR="00D92F5C" w:rsidRPr="00092586" w:rsidRDefault="00D92F5C" w:rsidP="00D31B86">
            <w:pPr>
              <w:pStyle w:val="TableParagraph"/>
              <w:spacing w:before="100"/>
              <w:ind w:left="472" w:right="463"/>
              <w:jc w:val="center"/>
              <w:rPr>
                <w:sz w:val="27"/>
                <w:szCs w:val="27"/>
              </w:rPr>
            </w:pPr>
            <w:r w:rsidRPr="00092586">
              <w:rPr>
                <w:sz w:val="27"/>
                <w:szCs w:val="27"/>
              </w:rPr>
              <w:t>16</w:t>
            </w:r>
          </w:p>
        </w:tc>
        <w:tc>
          <w:tcPr>
            <w:tcW w:w="1275" w:type="dxa"/>
            <w:tcBorders>
              <w:top w:val="nil"/>
              <w:bottom w:val="nil"/>
            </w:tcBorders>
          </w:tcPr>
          <w:p w:rsidR="00D92F5C" w:rsidRPr="00092586" w:rsidRDefault="00D92F5C" w:rsidP="001F2B9A">
            <w:pPr>
              <w:pStyle w:val="TableParagraph"/>
              <w:spacing w:before="100"/>
              <w:jc w:val="center"/>
              <w:rPr>
                <w:sz w:val="27"/>
                <w:szCs w:val="27"/>
              </w:rPr>
            </w:pPr>
            <w:r w:rsidRPr="00092586">
              <w:rPr>
                <w:sz w:val="27"/>
                <w:szCs w:val="27"/>
              </w:rPr>
              <w:t>18</w:t>
            </w:r>
          </w:p>
        </w:tc>
        <w:tc>
          <w:tcPr>
            <w:tcW w:w="1418" w:type="dxa"/>
            <w:tcBorders>
              <w:top w:val="nil"/>
              <w:bottom w:val="nil"/>
            </w:tcBorders>
          </w:tcPr>
          <w:p w:rsidR="00D92F5C" w:rsidRPr="00092586" w:rsidRDefault="00D92F5C" w:rsidP="00D31B86">
            <w:pPr>
              <w:pStyle w:val="TableParagraph"/>
              <w:spacing w:before="100"/>
              <w:ind w:left="470" w:right="463"/>
              <w:jc w:val="center"/>
              <w:rPr>
                <w:sz w:val="27"/>
                <w:szCs w:val="27"/>
              </w:rPr>
            </w:pPr>
            <w:r w:rsidRPr="00092586">
              <w:rPr>
                <w:sz w:val="27"/>
                <w:szCs w:val="27"/>
              </w:rPr>
              <w:t>20</w:t>
            </w:r>
          </w:p>
        </w:tc>
        <w:tc>
          <w:tcPr>
            <w:tcW w:w="1276" w:type="dxa"/>
            <w:tcBorders>
              <w:top w:val="nil"/>
              <w:bottom w:val="nil"/>
            </w:tcBorders>
          </w:tcPr>
          <w:p w:rsidR="00D92F5C" w:rsidRPr="00092586" w:rsidRDefault="00D92F5C" w:rsidP="00D31B86">
            <w:pPr>
              <w:pStyle w:val="TableParagraph"/>
              <w:spacing w:before="100"/>
              <w:ind w:left="471" w:right="463"/>
              <w:jc w:val="center"/>
              <w:rPr>
                <w:sz w:val="27"/>
                <w:szCs w:val="27"/>
              </w:rPr>
            </w:pPr>
            <w:r w:rsidRPr="00092586">
              <w:rPr>
                <w:sz w:val="27"/>
                <w:szCs w:val="27"/>
              </w:rPr>
              <w:t>22</w:t>
            </w:r>
          </w:p>
        </w:tc>
        <w:tc>
          <w:tcPr>
            <w:tcW w:w="1701" w:type="dxa"/>
            <w:tcBorders>
              <w:top w:val="nil"/>
              <w:bottom w:val="nil"/>
            </w:tcBorders>
          </w:tcPr>
          <w:p w:rsidR="00D92F5C" w:rsidRPr="00092586" w:rsidRDefault="00D92F5C" w:rsidP="00D31B86">
            <w:pPr>
              <w:pStyle w:val="TableParagraph"/>
              <w:spacing w:before="100"/>
              <w:ind w:left="567" w:right="553"/>
              <w:jc w:val="center"/>
              <w:rPr>
                <w:sz w:val="27"/>
                <w:szCs w:val="27"/>
              </w:rPr>
            </w:pPr>
            <w:r w:rsidRPr="00092586">
              <w:rPr>
                <w:sz w:val="27"/>
                <w:szCs w:val="27"/>
              </w:rPr>
              <w:t>24</w:t>
            </w:r>
          </w:p>
        </w:tc>
      </w:tr>
      <w:tr w:rsidR="00D92F5C" w:rsidRPr="00092586" w:rsidTr="001F2B9A">
        <w:trPr>
          <w:trHeight w:val="480"/>
        </w:trPr>
        <w:tc>
          <w:tcPr>
            <w:tcW w:w="3678" w:type="dxa"/>
            <w:tcBorders>
              <w:top w:val="nil"/>
              <w:bottom w:val="nil"/>
            </w:tcBorders>
          </w:tcPr>
          <w:p w:rsidR="00D92F5C" w:rsidRPr="00092586" w:rsidRDefault="00D92F5C" w:rsidP="00D31B86">
            <w:pPr>
              <w:pStyle w:val="TableParagraph"/>
              <w:spacing w:before="97"/>
              <w:ind w:left="971" w:right="960"/>
              <w:jc w:val="center"/>
              <w:rPr>
                <w:sz w:val="27"/>
                <w:szCs w:val="27"/>
              </w:rPr>
            </w:pPr>
            <w:r w:rsidRPr="00092586">
              <w:rPr>
                <w:sz w:val="27"/>
                <w:szCs w:val="27"/>
              </w:rPr>
              <w:t>1500</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13</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15</w:t>
            </w:r>
          </w:p>
        </w:tc>
        <w:tc>
          <w:tcPr>
            <w:tcW w:w="1417" w:type="dxa"/>
            <w:tcBorders>
              <w:top w:val="nil"/>
              <w:bottom w:val="nil"/>
            </w:tcBorders>
          </w:tcPr>
          <w:p w:rsidR="00D92F5C" w:rsidRPr="00092586" w:rsidRDefault="00D92F5C" w:rsidP="00D31B86">
            <w:pPr>
              <w:pStyle w:val="TableParagraph"/>
              <w:spacing w:before="97"/>
              <w:ind w:left="442" w:right="434"/>
              <w:jc w:val="center"/>
              <w:rPr>
                <w:sz w:val="27"/>
                <w:szCs w:val="27"/>
              </w:rPr>
            </w:pPr>
            <w:r w:rsidRPr="00092586">
              <w:rPr>
                <w:sz w:val="27"/>
                <w:szCs w:val="27"/>
              </w:rPr>
              <w:t>17</w:t>
            </w:r>
          </w:p>
        </w:tc>
        <w:tc>
          <w:tcPr>
            <w:tcW w:w="1418" w:type="dxa"/>
            <w:tcBorders>
              <w:top w:val="nil"/>
              <w:bottom w:val="nil"/>
            </w:tcBorders>
          </w:tcPr>
          <w:p w:rsidR="00D92F5C" w:rsidRPr="00092586" w:rsidRDefault="00D92F5C" w:rsidP="00D31B86">
            <w:pPr>
              <w:pStyle w:val="TableParagraph"/>
              <w:spacing w:before="97"/>
              <w:ind w:left="472" w:right="463"/>
              <w:jc w:val="center"/>
              <w:rPr>
                <w:sz w:val="27"/>
                <w:szCs w:val="27"/>
              </w:rPr>
            </w:pPr>
            <w:r w:rsidRPr="00092586">
              <w:rPr>
                <w:sz w:val="27"/>
                <w:szCs w:val="27"/>
              </w:rPr>
              <w:t>20</w:t>
            </w:r>
          </w:p>
        </w:tc>
        <w:tc>
          <w:tcPr>
            <w:tcW w:w="1275"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22</w:t>
            </w:r>
          </w:p>
        </w:tc>
        <w:tc>
          <w:tcPr>
            <w:tcW w:w="1418" w:type="dxa"/>
            <w:tcBorders>
              <w:top w:val="nil"/>
              <w:bottom w:val="nil"/>
            </w:tcBorders>
          </w:tcPr>
          <w:p w:rsidR="00D92F5C" w:rsidRPr="00092586" w:rsidRDefault="00D92F5C" w:rsidP="00D31B86">
            <w:pPr>
              <w:pStyle w:val="TableParagraph"/>
              <w:spacing w:before="97"/>
              <w:ind w:left="470" w:right="463"/>
              <w:jc w:val="center"/>
              <w:rPr>
                <w:sz w:val="27"/>
                <w:szCs w:val="27"/>
              </w:rPr>
            </w:pPr>
            <w:r w:rsidRPr="00092586">
              <w:rPr>
                <w:sz w:val="27"/>
                <w:szCs w:val="27"/>
              </w:rPr>
              <w:t>25</w:t>
            </w:r>
          </w:p>
        </w:tc>
        <w:tc>
          <w:tcPr>
            <w:tcW w:w="1276" w:type="dxa"/>
            <w:tcBorders>
              <w:top w:val="nil"/>
              <w:bottom w:val="nil"/>
            </w:tcBorders>
          </w:tcPr>
          <w:p w:rsidR="00D92F5C" w:rsidRPr="00092586" w:rsidRDefault="00D92F5C" w:rsidP="00D31B86">
            <w:pPr>
              <w:pStyle w:val="TableParagraph"/>
              <w:spacing w:before="97"/>
              <w:ind w:left="471" w:right="463"/>
              <w:jc w:val="center"/>
              <w:rPr>
                <w:sz w:val="27"/>
                <w:szCs w:val="27"/>
              </w:rPr>
            </w:pPr>
            <w:r w:rsidRPr="00092586">
              <w:rPr>
                <w:sz w:val="27"/>
                <w:szCs w:val="27"/>
              </w:rPr>
              <w:t>27</w:t>
            </w:r>
          </w:p>
        </w:tc>
        <w:tc>
          <w:tcPr>
            <w:tcW w:w="1701" w:type="dxa"/>
            <w:tcBorders>
              <w:top w:val="nil"/>
              <w:bottom w:val="nil"/>
            </w:tcBorders>
          </w:tcPr>
          <w:p w:rsidR="00D92F5C" w:rsidRPr="00092586" w:rsidRDefault="00D92F5C" w:rsidP="00D31B86">
            <w:pPr>
              <w:pStyle w:val="TableParagraph"/>
              <w:spacing w:before="97"/>
              <w:ind w:left="567" w:right="553"/>
              <w:jc w:val="center"/>
              <w:rPr>
                <w:sz w:val="27"/>
                <w:szCs w:val="27"/>
              </w:rPr>
            </w:pPr>
            <w:r w:rsidRPr="00092586">
              <w:rPr>
                <w:sz w:val="27"/>
                <w:szCs w:val="27"/>
              </w:rPr>
              <w:t>30</w:t>
            </w:r>
          </w:p>
        </w:tc>
      </w:tr>
      <w:tr w:rsidR="00D92F5C" w:rsidRPr="00092586" w:rsidTr="001F2B9A">
        <w:trPr>
          <w:trHeight w:val="480"/>
        </w:trPr>
        <w:tc>
          <w:tcPr>
            <w:tcW w:w="3678" w:type="dxa"/>
            <w:tcBorders>
              <w:top w:val="nil"/>
              <w:bottom w:val="nil"/>
            </w:tcBorders>
          </w:tcPr>
          <w:p w:rsidR="00D92F5C" w:rsidRPr="00092586" w:rsidRDefault="00D92F5C" w:rsidP="00D31B86">
            <w:pPr>
              <w:pStyle w:val="TableParagraph"/>
              <w:spacing w:before="97"/>
              <w:ind w:left="971" w:right="960"/>
              <w:jc w:val="center"/>
              <w:rPr>
                <w:sz w:val="27"/>
                <w:szCs w:val="27"/>
              </w:rPr>
            </w:pPr>
            <w:r w:rsidRPr="00092586">
              <w:rPr>
                <w:sz w:val="27"/>
                <w:szCs w:val="27"/>
              </w:rPr>
              <w:t>1200</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17</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21</w:t>
            </w:r>
          </w:p>
        </w:tc>
        <w:tc>
          <w:tcPr>
            <w:tcW w:w="1417" w:type="dxa"/>
            <w:tcBorders>
              <w:top w:val="nil"/>
              <w:bottom w:val="nil"/>
            </w:tcBorders>
          </w:tcPr>
          <w:p w:rsidR="00D92F5C" w:rsidRPr="00092586" w:rsidRDefault="00D92F5C" w:rsidP="00D31B86">
            <w:pPr>
              <w:pStyle w:val="TableParagraph"/>
              <w:spacing w:before="97"/>
              <w:ind w:left="442" w:right="434"/>
              <w:jc w:val="center"/>
              <w:rPr>
                <w:sz w:val="27"/>
                <w:szCs w:val="27"/>
              </w:rPr>
            </w:pPr>
            <w:r w:rsidRPr="00092586">
              <w:rPr>
                <w:sz w:val="27"/>
                <w:szCs w:val="27"/>
              </w:rPr>
              <w:t>23</w:t>
            </w:r>
          </w:p>
        </w:tc>
        <w:tc>
          <w:tcPr>
            <w:tcW w:w="1418" w:type="dxa"/>
            <w:tcBorders>
              <w:top w:val="nil"/>
              <w:bottom w:val="nil"/>
            </w:tcBorders>
          </w:tcPr>
          <w:p w:rsidR="00D92F5C" w:rsidRPr="00092586" w:rsidRDefault="00D92F5C" w:rsidP="00D31B86">
            <w:pPr>
              <w:pStyle w:val="TableParagraph"/>
              <w:spacing w:before="97"/>
              <w:ind w:left="472" w:right="463"/>
              <w:jc w:val="center"/>
              <w:rPr>
                <w:sz w:val="27"/>
                <w:szCs w:val="27"/>
              </w:rPr>
            </w:pPr>
            <w:r w:rsidRPr="00092586">
              <w:rPr>
                <w:sz w:val="27"/>
                <w:szCs w:val="27"/>
              </w:rPr>
              <w:t>25</w:t>
            </w:r>
          </w:p>
        </w:tc>
        <w:tc>
          <w:tcPr>
            <w:tcW w:w="1275"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28</w:t>
            </w:r>
          </w:p>
        </w:tc>
        <w:tc>
          <w:tcPr>
            <w:tcW w:w="1418" w:type="dxa"/>
            <w:tcBorders>
              <w:top w:val="nil"/>
              <w:bottom w:val="nil"/>
            </w:tcBorders>
          </w:tcPr>
          <w:p w:rsidR="00D92F5C" w:rsidRPr="00092586" w:rsidRDefault="00D92F5C" w:rsidP="00D31B86">
            <w:pPr>
              <w:pStyle w:val="TableParagraph"/>
              <w:spacing w:before="97"/>
              <w:ind w:left="470" w:right="463"/>
              <w:jc w:val="center"/>
              <w:rPr>
                <w:sz w:val="27"/>
                <w:szCs w:val="27"/>
              </w:rPr>
            </w:pPr>
            <w:r w:rsidRPr="00092586">
              <w:rPr>
                <w:sz w:val="27"/>
                <w:szCs w:val="27"/>
              </w:rPr>
              <w:t>32</w:t>
            </w:r>
          </w:p>
        </w:tc>
        <w:tc>
          <w:tcPr>
            <w:tcW w:w="1276" w:type="dxa"/>
            <w:tcBorders>
              <w:top w:val="nil"/>
              <w:bottom w:val="nil"/>
            </w:tcBorders>
          </w:tcPr>
          <w:p w:rsidR="00D92F5C" w:rsidRPr="00092586" w:rsidRDefault="00D92F5C" w:rsidP="00D31B86">
            <w:pPr>
              <w:pStyle w:val="TableParagraph"/>
              <w:spacing w:before="97"/>
              <w:ind w:left="471" w:right="463"/>
              <w:jc w:val="center"/>
              <w:rPr>
                <w:sz w:val="27"/>
                <w:szCs w:val="27"/>
              </w:rPr>
            </w:pPr>
            <w:r w:rsidRPr="00092586">
              <w:rPr>
                <w:sz w:val="27"/>
                <w:szCs w:val="27"/>
              </w:rPr>
              <w:t>33</w:t>
            </w:r>
          </w:p>
        </w:tc>
        <w:tc>
          <w:tcPr>
            <w:tcW w:w="1701" w:type="dxa"/>
            <w:tcBorders>
              <w:top w:val="nil"/>
              <w:bottom w:val="nil"/>
            </w:tcBorders>
          </w:tcPr>
          <w:p w:rsidR="00D92F5C" w:rsidRPr="00092586" w:rsidRDefault="00D92F5C" w:rsidP="00D31B86">
            <w:pPr>
              <w:pStyle w:val="TableParagraph"/>
              <w:spacing w:before="97"/>
              <w:ind w:left="567" w:right="553"/>
              <w:jc w:val="center"/>
              <w:rPr>
                <w:sz w:val="27"/>
                <w:szCs w:val="27"/>
              </w:rPr>
            </w:pPr>
            <w:r w:rsidRPr="00092586">
              <w:rPr>
                <w:sz w:val="27"/>
                <w:szCs w:val="27"/>
              </w:rPr>
              <w:t>37</w:t>
            </w:r>
          </w:p>
        </w:tc>
      </w:tr>
      <w:tr w:rsidR="00D92F5C" w:rsidRPr="00092586" w:rsidTr="001F2B9A">
        <w:trPr>
          <w:trHeight w:val="480"/>
        </w:trPr>
        <w:tc>
          <w:tcPr>
            <w:tcW w:w="3678" w:type="dxa"/>
            <w:tcBorders>
              <w:top w:val="nil"/>
              <w:bottom w:val="nil"/>
            </w:tcBorders>
          </w:tcPr>
          <w:p w:rsidR="00D92F5C" w:rsidRPr="00092586" w:rsidRDefault="00D92F5C" w:rsidP="00D31B86">
            <w:pPr>
              <w:pStyle w:val="TableParagraph"/>
              <w:spacing w:before="97"/>
              <w:ind w:left="971" w:right="960"/>
              <w:jc w:val="center"/>
              <w:rPr>
                <w:sz w:val="27"/>
                <w:szCs w:val="27"/>
              </w:rPr>
            </w:pPr>
            <w:r w:rsidRPr="00092586">
              <w:rPr>
                <w:sz w:val="27"/>
                <w:szCs w:val="27"/>
              </w:rPr>
              <w:t>1000</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20</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24</w:t>
            </w:r>
          </w:p>
        </w:tc>
        <w:tc>
          <w:tcPr>
            <w:tcW w:w="1417" w:type="dxa"/>
            <w:tcBorders>
              <w:top w:val="nil"/>
              <w:bottom w:val="nil"/>
            </w:tcBorders>
          </w:tcPr>
          <w:p w:rsidR="00D92F5C" w:rsidRPr="00092586" w:rsidRDefault="00D92F5C" w:rsidP="00D31B86">
            <w:pPr>
              <w:pStyle w:val="TableParagraph"/>
              <w:spacing w:before="97"/>
              <w:ind w:left="442" w:right="434"/>
              <w:jc w:val="center"/>
              <w:rPr>
                <w:sz w:val="27"/>
                <w:szCs w:val="27"/>
              </w:rPr>
            </w:pPr>
            <w:r w:rsidRPr="00092586">
              <w:rPr>
                <w:sz w:val="27"/>
                <w:szCs w:val="27"/>
              </w:rPr>
              <w:t>28</w:t>
            </w:r>
          </w:p>
        </w:tc>
        <w:tc>
          <w:tcPr>
            <w:tcW w:w="1418" w:type="dxa"/>
            <w:tcBorders>
              <w:top w:val="nil"/>
              <w:bottom w:val="nil"/>
            </w:tcBorders>
          </w:tcPr>
          <w:p w:rsidR="00D92F5C" w:rsidRPr="00092586" w:rsidRDefault="00D92F5C" w:rsidP="00D31B86">
            <w:pPr>
              <w:pStyle w:val="TableParagraph"/>
              <w:spacing w:before="97"/>
              <w:ind w:left="472" w:right="463"/>
              <w:jc w:val="center"/>
              <w:rPr>
                <w:sz w:val="27"/>
                <w:szCs w:val="27"/>
              </w:rPr>
            </w:pPr>
            <w:r w:rsidRPr="00092586">
              <w:rPr>
                <w:sz w:val="27"/>
                <w:szCs w:val="27"/>
              </w:rPr>
              <w:t>30</w:t>
            </w:r>
          </w:p>
        </w:tc>
        <w:tc>
          <w:tcPr>
            <w:tcW w:w="1275"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32</w:t>
            </w:r>
          </w:p>
        </w:tc>
        <w:tc>
          <w:tcPr>
            <w:tcW w:w="1418" w:type="dxa"/>
            <w:tcBorders>
              <w:top w:val="nil"/>
              <w:bottom w:val="nil"/>
            </w:tcBorders>
          </w:tcPr>
          <w:p w:rsidR="00D92F5C" w:rsidRPr="00092586" w:rsidRDefault="00D92F5C" w:rsidP="00D31B86">
            <w:pPr>
              <w:pStyle w:val="TableParagraph"/>
              <w:spacing w:before="97"/>
              <w:ind w:left="470" w:right="463"/>
              <w:jc w:val="center"/>
              <w:rPr>
                <w:sz w:val="27"/>
                <w:szCs w:val="27"/>
              </w:rPr>
            </w:pPr>
            <w:r w:rsidRPr="00092586">
              <w:rPr>
                <w:sz w:val="27"/>
                <w:szCs w:val="27"/>
              </w:rPr>
              <w:t>35</w:t>
            </w:r>
          </w:p>
        </w:tc>
        <w:tc>
          <w:tcPr>
            <w:tcW w:w="1276" w:type="dxa"/>
            <w:tcBorders>
              <w:top w:val="nil"/>
              <w:bottom w:val="nil"/>
            </w:tcBorders>
          </w:tcPr>
          <w:p w:rsidR="00D92F5C" w:rsidRPr="00092586" w:rsidRDefault="00D92F5C" w:rsidP="00D31B86">
            <w:pPr>
              <w:pStyle w:val="TableParagraph"/>
              <w:spacing w:before="97"/>
              <w:ind w:left="471" w:right="463"/>
              <w:jc w:val="center"/>
              <w:rPr>
                <w:sz w:val="27"/>
                <w:szCs w:val="27"/>
              </w:rPr>
            </w:pPr>
            <w:r w:rsidRPr="00092586">
              <w:rPr>
                <w:sz w:val="27"/>
                <w:szCs w:val="27"/>
              </w:rPr>
              <w:t>38</w:t>
            </w:r>
          </w:p>
        </w:tc>
        <w:tc>
          <w:tcPr>
            <w:tcW w:w="1701" w:type="dxa"/>
            <w:tcBorders>
              <w:top w:val="nil"/>
              <w:bottom w:val="nil"/>
            </w:tcBorders>
          </w:tcPr>
          <w:p w:rsidR="00D92F5C" w:rsidRPr="00092586" w:rsidRDefault="00D92F5C" w:rsidP="00D31B86">
            <w:pPr>
              <w:pStyle w:val="TableParagraph"/>
              <w:spacing w:before="97"/>
              <w:ind w:left="567" w:right="553"/>
              <w:jc w:val="center"/>
              <w:rPr>
                <w:sz w:val="27"/>
                <w:szCs w:val="27"/>
              </w:rPr>
            </w:pPr>
            <w:r w:rsidRPr="00092586">
              <w:rPr>
                <w:sz w:val="27"/>
                <w:szCs w:val="27"/>
              </w:rPr>
              <w:t>44</w:t>
            </w:r>
          </w:p>
        </w:tc>
      </w:tr>
      <w:tr w:rsidR="00D92F5C" w:rsidRPr="00092586" w:rsidTr="001F2B9A">
        <w:trPr>
          <w:trHeight w:val="480"/>
        </w:trPr>
        <w:tc>
          <w:tcPr>
            <w:tcW w:w="3678" w:type="dxa"/>
            <w:tcBorders>
              <w:top w:val="nil"/>
              <w:bottom w:val="nil"/>
            </w:tcBorders>
          </w:tcPr>
          <w:p w:rsidR="00D92F5C" w:rsidRPr="00092586" w:rsidRDefault="00D92F5C" w:rsidP="00D31B86">
            <w:pPr>
              <w:pStyle w:val="TableParagraph"/>
              <w:spacing w:before="97"/>
              <w:ind w:left="971" w:right="960"/>
              <w:jc w:val="center"/>
              <w:rPr>
                <w:sz w:val="27"/>
                <w:szCs w:val="27"/>
              </w:rPr>
            </w:pPr>
            <w:r w:rsidRPr="00092586">
              <w:rPr>
                <w:sz w:val="27"/>
                <w:szCs w:val="27"/>
              </w:rPr>
              <w:t>800</w:t>
            </w:r>
          </w:p>
        </w:tc>
        <w:tc>
          <w:tcPr>
            <w:tcW w:w="1134" w:type="dxa"/>
            <w:tcBorders>
              <w:top w:val="nil"/>
              <w:bottom w:val="nil"/>
            </w:tcBorders>
          </w:tcPr>
          <w:p w:rsidR="00D92F5C" w:rsidRPr="00092586" w:rsidRDefault="00D92F5C" w:rsidP="00D31B86">
            <w:pPr>
              <w:pStyle w:val="TableParagraph"/>
              <w:spacing w:before="97"/>
              <w:ind w:left="474" w:right="463"/>
              <w:jc w:val="center"/>
              <w:rPr>
                <w:sz w:val="27"/>
                <w:szCs w:val="27"/>
              </w:rPr>
            </w:pPr>
            <w:r w:rsidRPr="00092586">
              <w:rPr>
                <w:sz w:val="27"/>
                <w:szCs w:val="27"/>
              </w:rPr>
              <w:t>25</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30</w:t>
            </w:r>
          </w:p>
        </w:tc>
        <w:tc>
          <w:tcPr>
            <w:tcW w:w="1417" w:type="dxa"/>
            <w:tcBorders>
              <w:top w:val="nil"/>
              <w:bottom w:val="nil"/>
            </w:tcBorders>
          </w:tcPr>
          <w:p w:rsidR="00D92F5C" w:rsidRPr="00092586" w:rsidRDefault="00D92F5C" w:rsidP="00D31B86">
            <w:pPr>
              <w:pStyle w:val="TableParagraph"/>
              <w:spacing w:before="97"/>
              <w:ind w:left="442" w:right="434"/>
              <w:jc w:val="center"/>
              <w:rPr>
                <w:sz w:val="27"/>
                <w:szCs w:val="27"/>
              </w:rPr>
            </w:pPr>
            <w:r w:rsidRPr="00092586">
              <w:rPr>
                <w:sz w:val="27"/>
                <w:szCs w:val="27"/>
              </w:rPr>
              <w:t>33</w:t>
            </w:r>
          </w:p>
        </w:tc>
        <w:tc>
          <w:tcPr>
            <w:tcW w:w="1418" w:type="dxa"/>
            <w:tcBorders>
              <w:top w:val="nil"/>
              <w:bottom w:val="nil"/>
            </w:tcBorders>
          </w:tcPr>
          <w:p w:rsidR="00D92F5C" w:rsidRPr="00092586" w:rsidRDefault="00D92F5C" w:rsidP="00D31B86">
            <w:pPr>
              <w:pStyle w:val="TableParagraph"/>
              <w:spacing w:before="97"/>
              <w:ind w:left="472" w:right="463"/>
              <w:jc w:val="center"/>
              <w:rPr>
                <w:sz w:val="27"/>
                <w:szCs w:val="27"/>
              </w:rPr>
            </w:pPr>
            <w:r w:rsidRPr="00092586">
              <w:rPr>
                <w:sz w:val="27"/>
                <w:szCs w:val="27"/>
              </w:rPr>
              <w:t>35</w:t>
            </w:r>
          </w:p>
        </w:tc>
        <w:tc>
          <w:tcPr>
            <w:tcW w:w="1275"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38</w:t>
            </w:r>
          </w:p>
        </w:tc>
        <w:tc>
          <w:tcPr>
            <w:tcW w:w="1418" w:type="dxa"/>
            <w:tcBorders>
              <w:top w:val="nil"/>
              <w:bottom w:val="nil"/>
            </w:tcBorders>
          </w:tcPr>
          <w:p w:rsidR="00D92F5C" w:rsidRPr="00092586" w:rsidRDefault="00D92F5C" w:rsidP="00D31B86">
            <w:pPr>
              <w:pStyle w:val="TableParagraph"/>
              <w:spacing w:before="97"/>
              <w:ind w:left="470" w:right="463"/>
              <w:jc w:val="center"/>
              <w:rPr>
                <w:sz w:val="27"/>
                <w:szCs w:val="27"/>
              </w:rPr>
            </w:pPr>
            <w:r w:rsidRPr="00092586">
              <w:rPr>
                <w:sz w:val="27"/>
                <w:szCs w:val="27"/>
              </w:rPr>
              <w:t>42</w:t>
            </w:r>
          </w:p>
        </w:tc>
        <w:tc>
          <w:tcPr>
            <w:tcW w:w="1276" w:type="dxa"/>
            <w:tcBorders>
              <w:top w:val="nil"/>
              <w:bottom w:val="nil"/>
            </w:tcBorders>
          </w:tcPr>
          <w:p w:rsidR="00D92F5C" w:rsidRPr="00092586" w:rsidRDefault="00D92F5C" w:rsidP="00D31B86">
            <w:pPr>
              <w:pStyle w:val="TableParagraph"/>
              <w:spacing w:before="97"/>
              <w:ind w:left="471" w:right="463"/>
              <w:jc w:val="center"/>
              <w:rPr>
                <w:sz w:val="27"/>
                <w:szCs w:val="27"/>
              </w:rPr>
            </w:pPr>
            <w:r w:rsidRPr="00092586">
              <w:rPr>
                <w:sz w:val="27"/>
                <w:szCs w:val="27"/>
              </w:rPr>
              <w:t>45</w:t>
            </w:r>
          </w:p>
        </w:tc>
        <w:tc>
          <w:tcPr>
            <w:tcW w:w="1701" w:type="dxa"/>
            <w:tcBorders>
              <w:top w:val="nil"/>
              <w:bottom w:val="nil"/>
            </w:tcBorders>
          </w:tcPr>
          <w:p w:rsidR="00D92F5C" w:rsidRPr="00092586" w:rsidRDefault="00D92F5C" w:rsidP="00D31B86">
            <w:pPr>
              <w:pStyle w:val="TableParagraph"/>
              <w:spacing w:before="97"/>
              <w:ind w:left="567" w:right="553"/>
              <w:jc w:val="center"/>
              <w:rPr>
                <w:sz w:val="27"/>
                <w:szCs w:val="27"/>
              </w:rPr>
            </w:pPr>
            <w:r w:rsidRPr="00092586">
              <w:rPr>
                <w:sz w:val="27"/>
                <w:szCs w:val="27"/>
              </w:rPr>
              <w:t>50</w:t>
            </w:r>
          </w:p>
        </w:tc>
      </w:tr>
      <w:tr w:rsidR="00D92F5C" w:rsidRPr="00092586" w:rsidTr="00344625">
        <w:trPr>
          <w:trHeight w:val="480"/>
        </w:trPr>
        <w:tc>
          <w:tcPr>
            <w:tcW w:w="3678" w:type="dxa"/>
            <w:tcBorders>
              <w:top w:val="nil"/>
              <w:bottom w:val="nil"/>
            </w:tcBorders>
          </w:tcPr>
          <w:p w:rsidR="00D92F5C" w:rsidRPr="00092586" w:rsidRDefault="00D92F5C" w:rsidP="00D31B86">
            <w:pPr>
              <w:pStyle w:val="TableParagraph"/>
              <w:spacing w:before="97"/>
              <w:ind w:left="971" w:right="960"/>
              <w:jc w:val="center"/>
              <w:rPr>
                <w:sz w:val="27"/>
                <w:szCs w:val="27"/>
              </w:rPr>
            </w:pPr>
            <w:r w:rsidRPr="00092586">
              <w:rPr>
                <w:sz w:val="27"/>
                <w:szCs w:val="27"/>
              </w:rPr>
              <w:t>600</w:t>
            </w:r>
          </w:p>
        </w:tc>
        <w:tc>
          <w:tcPr>
            <w:tcW w:w="1134" w:type="dxa"/>
            <w:tcBorders>
              <w:top w:val="nil"/>
              <w:bottom w:val="nil"/>
            </w:tcBorders>
          </w:tcPr>
          <w:p w:rsidR="00D92F5C" w:rsidRPr="00092586" w:rsidRDefault="00D92F5C" w:rsidP="00D31B86">
            <w:pPr>
              <w:pStyle w:val="TableParagraph"/>
              <w:spacing w:before="97"/>
              <w:ind w:left="474" w:right="463"/>
              <w:jc w:val="center"/>
              <w:rPr>
                <w:sz w:val="27"/>
                <w:szCs w:val="27"/>
              </w:rPr>
            </w:pPr>
            <w:r w:rsidRPr="00092586">
              <w:rPr>
                <w:sz w:val="27"/>
                <w:szCs w:val="27"/>
              </w:rPr>
              <w:t>30</w:t>
            </w:r>
          </w:p>
        </w:tc>
        <w:tc>
          <w:tcPr>
            <w:tcW w:w="1134" w:type="dxa"/>
            <w:tcBorders>
              <w:top w:val="nil"/>
              <w:bottom w:val="nil"/>
            </w:tcBorders>
          </w:tcPr>
          <w:p w:rsidR="00D92F5C" w:rsidRPr="00092586" w:rsidRDefault="00D92F5C" w:rsidP="001F2B9A">
            <w:pPr>
              <w:pStyle w:val="TableParagraph"/>
              <w:spacing w:before="97"/>
              <w:jc w:val="center"/>
              <w:rPr>
                <w:sz w:val="27"/>
                <w:szCs w:val="27"/>
              </w:rPr>
            </w:pPr>
            <w:r w:rsidRPr="00092586">
              <w:rPr>
                <w:sz w:val="27"/>
                <w:szCs w:val="27"/>
              </w:rPr>
              <w:t>33</w:t>
            </w:r>
          </w:p>
        </w:tc>
        <w:tc>
          <w:tcPr>
            <w:tcW w:w="1417" w:type="dxa"/>
            <w:tcBorders>
              <w:top w:val="nil"/>
              <w:bottom w:val="nil"/>
            </w:tcBorders>
          </w:tcPr>
          <w:p w:rsidR="00D92F5C" w:rsidRPr="00092586" w:rsidRDefault="00D92F5C" w:rsidP="00D31B86">
            <w:pPr>
              <w:pStyle w:val="TableParagraph"/>
              <w:spacing w:before="97"/>
              <w:ind w:left="442" w:right="434"/>
              <w:jc w:val="center"/>
              <w:rPr>
                <w:sz w:val="27"/>
                <w:szCs w:val="27"/>
              </w:rPr>
            </w:pPr>
            <w:r w:rsidRPr="00092586">
              <w:rPr>
                <w:sz w:val="27"/>
                <w:szCs w:val="27"/>
              </w:rPr>
              <w:t>40</w:t>
            </w:r>
          </w:p>
        </w:tc>
        <w:tc>
          <w:tcPr>
            <w:tcW w:w="1418" w:type="dxa"/>
            <w:tcBorders>
              <w:top w:val="nil"/>
              <w:bottom w:val="nil"/>
            </w:tcBorders>
          </w:tcPr>
          <w:p w:rsidR="00D92F5C" w:rsidRPr="00092586" w:rsidRDefault="00D92F5C" w:rsidP="00D31B86">
            <w:pPr>
              <w:pStyle w:val="TableParagraph"/>
              <w:spacing w:before="97"/>
              <w:ind w:left="472" w:right="463"/>
              <w:jc w:val="center"/>
              <w:rPr>
                <w:sz w:val="27"/>
                <w:szCs w:val="27"/>
              </w:rPr>
            </w:pPr>
            <w:r w:rsidRPr="00092586">
              <w:rPr>
                <w:sz w:val="27"/>
                <w:szCs w:val="27"/>
              </w:rPr>
              <w:t>41</w:t>
            </w:r>
          </w:p>
        </w:tc>
        <w:tc>
          <w:tcPr>
            <w:tcW w:w="1275" w:type="dxa"/>
            <w:tcBorders>
              <w:top w:val="nil"/>
              <w:bottom w:val="nil"/>
            </w:tcBorders>
          </w:tcPr>
          <w:p w:rsidR="00D92F5C" w:rsidRPr="00092586" w:rsidRDefault="00D92F5C" w:rsidP="00D31B86">
            <w:pPr>
              <w:pStyle w:val="TableParagraph"/>
              <w:spacing w:before="97"/>
              <w:ind w:left="440" w:right="434"/>
              <w:jc w:val="center"/>
              <w:rPr>
                <w:sz w:val="27"/>
                <w:szCs w:val="27"/>
              </w:rPr>
            </w:pPr>
            <w:r w:rsidRPr="00092586">
              <w:rPr>
                <w:sz w:val="27"/>
                <w:szCs w:val="27"/>
              </w:rPr>
              <w:t>44</w:t>
            </w:r>
          </w:p>
        </w:tc>
        <w:tc>
          <w:tcPr>
            <w:tcW w:w="1418" w:type="dxa"/>
            <w:tcBorders>
              <w:top w:val="nil"/>
              <w:bottom w:val="nil"/>
            </w:tcBorders>
          </w:tcPr>
          <w:p w:rsidR="00D92F5C" w:rsidRPr="00092586" w:rsidRDefault="00D92F5C" w:rsidP="00D31B86">
            <w:pPr>
              <w:pStyle w:val="TableParagraph"/>
              <w:spacing w:before="97"/>
              <w:ind w:left="470" w:right="463"/>
              <w:jc w:val="center"/>
              <w:rPr>
                <w:sz w:val="27"/>
                <w:szCs w:val="27"/>
              </w:rPr>
            </w:pPr>
            <w:r w:rsidRPr="00092586">
              <w:rPr>
                <w:sz w:val="27"/>
                <w:szCs w:val="27"/>
              </w:rPr>
              <w:t>48</w:t>
            </w:r>
          </w:p>
        </w:tc>
        <w:tc>
          <w:tcPr>
            <w:tcW w:w="1276" w:type="dxa"/>
            <w:tcBorders>
              <w:top w:val="nil"/>
              <w:bottom w:val="nil"/>
            </w:tcBorders>
          </w:tcPr>
          <w:p w:rsidR="00D92F5C" w:rsidRPr="00092586" w:rsidRDefault="00D92F5C" w:rsidP="00D31B86">
            <w:pPr>
              <w:pStyle w:val="TableParagraph"/>
              <w:spacing w:before="97"/>
              <w:ind w:left="471" w:right="463"/>
              <w:jc w:val="center"/>
              <w:rPr>
                <w:sz w:val="27"/>
                <w:szCs w:val="27"/>
              </w:rPr>
            </w:pPr>
            <w:r w:rsidRPr="00092586">
              <w:rPr>
                <w:sz w:val="27"/>
                <w:szCs w:val="27"/>
              </w:rPr>
              <w:t>50</w:t>
            </w:r>
          </w:p>
        </w:tc>
        <w:tc>
          <w:tcPr>
            <w:tcW w:w="1701" w:type="dxa"/>
            <w:tcBorders>
              <w:top w:val="nil"/>
              <w:bottom w:val="nil"/>
            </w:tcBorders>
          </w:tcPr>
          <w:p w:rsidR="00D92F5C" w:rsidRPr="00092586" w:rsidRDefault="00D92F5C" w:rsidP="00D31B86">
            <w:pPr>
              <w:pStyle w:val="TableParagraph"/>
              <w:spacing w:before="97"/>
              <w:ind w:left="567" w:right="553"/>
              <w:jc w:val="center"/>
              <w:rPr>
                <w:sz w:val="27"/>
                <w:szCs w:val="27"/>
              </w:rPr>
            </w:pPr>
            <w:r w:rsidRPr="00092586">
              <w:rPr>
                <w:sz w:val="27"/>
                <w:szCs w:val="27"/>
              </w:rPr>
              <w:t>60</w:t>
            </w:r>
          </w:p>
        </w:tc>
      </w:tr>
      <w:tr w:rsidR="00D92F5C" w:rsidRPr="00092586" w:rsidTr="00344625">
        <w:trPr>
          <w:trHeight w:val="480"/>
        </w:trPr>
        <w:tc>
          <w:tcPr>
            <w:tcW w:w="3678" w:type="dxa"/>
            <w:tcBorders>
              <w:top w:val="nil"/>
              <w:bottom w:val="nil"/>
            </w:tcBorders>
          </w:tcPr>
          <w:p w:rsidR="00D92F5C" w:rsidRPr="00092586" w:rsidRDefault="00D92F5C" w:rsidP="00D31B86">
            <w:pPr>
              <w:pStyle w:val="TableParagraph"/>
              <w:spacing w:before="97"/>
              <w:ind w:left="971" w:right="960"/>
              <w:jc w:val="center"/>
              <w:rPr>
                <w:sz w:val="27"/>
                <w:szCs w:val="27"/>
              </w:rPr>
            </w:pPr>
            <w:r w:rsidRPr="00092586">
              <w:rPr>
                <w:sz w:val="27"/>
                <w:szCs w:val="27"/>
              </w:rPr>
              <w:t>400</w:t>
            </w:r>
          </w:p>
        </w:tc>
        <w:tc>
          <w:tcPr>
            <w:tcW w:w="1134" w:type="dxa"/>
            <w:tcBorders>
              <w:top w:val="nil"/>
              <w:bottom w:val="nil"/>
            </w:tcBorders>
          </w:tcPr>
          <w:p w:rsidR="00D92F5C" w:rsidRPr="00092586" w:rsidRDefault="00D92F5C" w:rsidP="00D31B86">
            <w:pPr>
              <w:pStyle w:val="TableParagraph"/>
              <w:spacing w:before="97"/>
              <w:ind w:left="474" w:right="463"/>
              <w:jc w:val="center"/>
              <w:rPr>
                <w:sz w:val="27"/>
                <w:szCs w:val="27"/>
              </w:rPr>
            </w:pPr>
            <w:r w:rsidRPr="00092586">
              <w:rPr>
                <w:sz w:val="27"/>
                <w:szCs w:val="27"/>
              </w:rPr>
              <w:t>3</w:t>
            </w:r>
            <w:r w:rsidRPr="00092586">
              <w:rPr>
                <w:sz w:val="27"/>
                <w:szCs w:val="27"/>
              </w:rPr>
              <w:lastRenderedPageBreak/>
              <w:t>5</w:t>
            </w:r>
          </w:p>
        </w:tc>
        <w:tc>
          <w:tcPr>
            <w:tcW w:w="1134" w:type="dxa"/>
            <w:tcBorders>
              <w:top w:val="nil"/>
              <w:bottom w:val="nil"/>
            </w:tcBorders>
          </w:tcPr>
          <w:p w:rsidR="00D92F5C" w:rsidRPr="00092586" w:rsidRDefault="00D92F5C" w:rsidP="00D31B86">
            <w:pPr>
              <w:pStyle w:val="TableParagraph"/>
              <w:spacing w:before="97"/>
              <w:ind w:left="533" w:right="525"/>
              <w:jc w:val="center"/>
              <w:rPr>
                <w:sz w:val="27"/>
                <w:szCs w:val="27"/>
              </w:rPr>
            </w:pPr>
            <w:r w:rsidRPr="00092586">
              <w:rPr>
                <w:sz w:val="27"/>
                <w:szCs w:val="27"/>
              </w:rPr>
              <w:lastRenderedPageBreak/>
              <w:t>4</w:t>
            </w:r>
            <w:r w:rsidRPr="00092586">
              <w:rPr>
                <w:sz w:val="27"/>
                <w:szCs w:val="27"/>
              </w:rPr>
              <w:lastRenderedPageBreak/>
              <w:t>0</w:t>
            </w:r>
          </w:p>
        </w:tc>
        <w:tc>
          <w:tcPr>
            <w:tcW w:w="1417" w:type="dxa"/>
            <w:tcBorders>
              <w:top w:val="nil"/>
              <w:bottom w:val="nil"/>
            </w:tcBorders>
          </w:tcPr>
          <w:p w:rsidR="00D92F5C" w:rsidRPr="00092586" w:rsidRDefault="00D92F5C" w:rsidP="00D31B86">
            <w:pPr>
              <w:pStyle w:val="TableParagraph"/>
              <w:spacing w:before="97"/>
              <w:ind w:left="442" w:right="434"/>
              <w:jc w:val="center"/>
              <w:rPr>
                <w:sz w:val="27"/>
                <w:szCs w:val="27"/>
              </w:rPr>
            </w:pPr>
            <w:r w:rsidRPr="00092586">
              <w:rPr>
                <w:sz w:val="27"/>
                <w:szCs w:val="27"/>
              </w:rPr>
              <w:lastRenderedPageBreak/>
              <w:t>44</w:t>
            </w:r>
          </w:p>
        </w:tc>
        <w:tc>
          <w:tcPr>
            <w:tcW w:w="1418" w:type="dxa"/>
            <w:tcBorders>
              <w:top w:val="nil"/>
              <w:bottom w:val="nil"/>
            </w:tcBorders>
          </w:tcPr>
          <w:p w:rsidR="00D92F5C" w:rsidRPr="00092586" w:rsidRDefault="00D92F5C" w:rsidP="00D31B86">
            <w:pPr>
              <w:pStyle w:val="TableParagraph"/>
              <w:spacing w:before="97"/>
              <w:ind w:left="472" w:right="463"/>
              <w:jc w:val="center"/>
              <w:rPr>
                <w:sz w:val="27"/>
                <w:szCs w:val="27"/>
              </w:rPr>
            </w:pPr>
            <w:r w:rsidRPr="00092586">
              <w:rPr>
                <w:sz w:val="27"/>
                <w:szCs w:val="27"/>
              </w:rPr>
              <w:t>45</w:t>
            </w:r>
          </w:p>
        </w:tc>
        <w:tc>
          <w:tcPr>
            <w:tcW w:w="1275" w:type="dxa"/>
            <w:tcBorders>
              <w:top w:val="nil"/>
              <w:bottom w:val="nil"/>
            </w:tcBorders>
          </w:tcPr>
          <w:p w:rsidR="00D92F5C" w:rsidRPr="00092586" w:rsidRDefault="00D92F5C" w:rsidP="00D31B86">
            <w:pPr>
              <w:pStyle w:val="TableParagraph"/>
              <w:spacing w:before="97"/>
              <w:ind w:left="440" w:right="434"/>
              <w:jc w:val="center"/>
              <w:rPr>
                <w:sz w:val="27"/>
                <w:szCs w:val="27"/>
              </w:rPr>
            </w:pPr>
            <w:r w:rsidRPr="00092586">
              <w:rPr>
                <w:sz w:val="27"/>
                <w:szCs w:val="27"/>
              </w:rPr>
              <w:t>50</w:t>
            </w:r>
          </w:p>
        </w:tc>
        <w:tc>
          <w:tcPr>
            <w:tcW w:w="1418" w:type="dxa"/>
            <w:tcBorders>
              <w:top w:val="nil"/>
              <w:bottom w:val="nil"/>
            </w:tcBorders>
          </w:tcPr>
          <w:p w:rsidR="00D92F5C" w:rsidRPr="00092586" w:rsidRDefault="00D92F5C" w:rsidP="00D31B86">
            <w:pPr>
              <w:pStyle w:val="TableParagraph"/>
              <w:spacing w:before="97"/>
              <w:ind w:left="470" w:right="463"/>
              <w:jc w:val="center"/>
              <w:rPr>
                <w:sz w:val="27"/>
                <w:szCs w:val="27"/>
              </w:rPr>
            </w:pPr>
            <w:r w:rsidRPr="00092586">
              <w:rPr>
                <w:sz w:val="27"/>
                <w:szCs w:val="27"/>
              </w:rPr>
              <w:t>54</w:t>
            </w:r>
          </w:p>
        </w:tc>
        <w:tc>
          <w:tcPr>
            <w:tcW w:w="1276" w:type="dxa"/>
            <w:tcBorders>
              <w:top w:val="nil"/>
              <w:bottom w:val="nil"/>
            </w:tcBorders>
          </w:tcPr>
          <w:p w:rsidR="00D92F5C" w:rsidRPr="00092586" w:rsidRDefault="00D92F5C" w:rsidP="00D31B86">
            <w:pPr>
              <w:pStyle w:val="TableParagraph"/>
              <w:spacing w:before="97"/>
              <w:ind w:left="471" w:right="463"/>
              <w:jc w:val="center"/>
              <w:rPr>
                <w:sz w:val="27"/>
                <w:szCs w:val="27"/>
              </w:rPr>
            </w:pPr>
            <w:r w:rsidRPr="00092586">
              <w:rPr>
                <w:sz w:val="27"/>
                <w:szCs w:val="27"/>
              </w:rPr>
              <w:t>56</w:t>
            </w:r>
          </w:p>
        </w:tc>
        <w:tc>
          <w:tcPr>
            <w:tcW w:w="1701" w:type="dxa"/>
            <w:tcBorders>
              <w:top w:val="nil"/>
              <w:bottom w:val="nil"/>
            </w:tcBorders>
          </w:tcPr>
          <w:p w:rsidR="00D92F5C" w:rsidRPr="00092586" w:rsidRDefault="00D92F5C" w:rsidP="00D31B86">
            <w:pPr>
              <w:pStyle w:val="TableParagraph"/>
              <w:spacing w:before="97"/>
              <w:ind w:left="567" w:right="553"/>
              <w:jc w:val="center"/>
              <w:rPr>
                <w:sz w:val="27"/>
                <w:szCs w:val="27"/>
              </w:rPr>
            </w:pPr>
            <w:r w:rsidRPr="00092586">
              <w:rPr>
                <w:sz w:val="27"/>
                <w:szCs w:val="27"/>
              </w:rPr>
              <w:t>65</w:t>
            </w:r>
          </w:p>
        </w:tc>
      </w:tr>
      <w:tr w:rsidR="00D92F5C" w:rsidRPr="00092586" w:rsidTr="00344625">
        <w:trPr>
          <w:trHeight w:val="480"/>
        </w:trPr>
        <w:tc>
          <w:tcPr>
            <w:tcW w:w="3678" w:type="dxa"/>
            <w:tcBorders>
              <w:top w:val="nil"/>
              <w:bottom w:val="nil"/>
            </w:tcBorders>
          </w:tcPr>
          <w:p w:rsidR="00D92F5C" w:rsidRPr="00092586" w:rsidRDefault="00D92F5C" w:rsidP="00D31B86">
            <w:pPr>
              <w:pStyle w:val="TableParagraph"/>
              <w:spacing w:before="97"/>
              <w:ind w:left="62"/>
              <w:rPr>
                <w:sz w:val="27"/>
                <w:szCs w:val="27"/>
              </w:rPr>
            </w:pPr>
            <w:r w:rsidRPr="00092586">
              <w:rPr>
                <w:sz w:val="27"/>
                <w:szCs w:val="27"/>
              </w:rPr>
              <w:lastRenderedPageBreak/>
              <w:t>Секционный</w:t>
            </w:r>
            <w:r w:rsidRPr="00092586">
              <w:rPr>
                <w:spacing w:val="-4"/>
                <w:sz w:val="27"/>
                <w:szCs w:val="27"/>
              </w:rPr>
              <w:t xml:space="preserve"> </w:t>
            </w:r>
            <w:r w:rsidRPr="00092586">
              <w:rPr>
                <w:sz w:val="27"/>
                <w:szCs w:val="27"/>
              </w:rPr>
              <w:t>с</w:t>
            </w:r>
            <w:r w:rsidRPr="00092586">
              <w:rPr>
                <w:spacing w:val="-5"/>
                <w:sz w:val="27"/>
                <w:szCs w:val="27"/>
              </w:rPr>
              <w:t xml:space="preserve"> </w:t>
            </w:r>
            <w:r w:rsidRPr="00092586">
              <w:rPr>
                <w:sz w:val="27"/>
                <w:szCs w:val="27"/>
              </w:rPr>
              <w:t>числом</w:t>
            </w:r>
            <w:r w:rsidRPr="00092586">
              <w:rPr>
                <w:spacing w:val="-5"/>
                <w:sz w:val="27"/>
                <w:szCs w:val="27"/>
              </w:rPr>
              <w:t xml:space="preserve"> </w:t>
            </w:r>
            <w:r w:rsidRPr="00092586">
              <w:rPr>
                <w:sz w:val="27"/>
                <w:szCs w:val="27"/>
              </w:rPr>
              <w:t>этажей:</w:t>
            </w:r>
          </w:p>
        </w:tc>
        <w:tc>
          <w:tcPr>
            <w:tcW w:w="1134" w:type="dxa"/>
            <w:tcBorders>
              <w:top w:val="nil"/>
              <w:bottom w:val="nil"/>
            </w:tcBorders>
          </w:tcPr>
          <w:p w:rsidR="00D92F5C" w:rsidRPr="00092586" w:rsidRDefault="00D92F5C" w:rsidP="00D31B86">
            <w:pPr>
              <w:pStyle w:val="TableParagraph"/>
              <w:rPr>
                <w:sz w:val="27"/>
                <w:szCs w:val="27"/>
              </w:rPr>
            </w:pPr>
          </w:p>
        </w:tc>
        <w:tc>
          <w:tcPr>
            <w:tcW w:w="1134" w:type="dxa"/>
            <w:tcBorders>
              <w:top w:val="nil"/>
              <w:bottom w:val="nil"/>
            </w:tcBorders>
          </w:tcPr>
          <w:p w:rsidR="00D92F5C" w:rsidRPr="00092586" w:rsidRDefault="00D92F5C" w:rsidP="0078646E">
            <w:pPr>
              <w:pStyle w:val="TableParagraph"/>
              <w:rPr>
                <w:sz w:val="27"/>
                <w:szCs w:val="27"/>
              </w:rPr>
            </w:pPr>
          </w:p>
        </w:tc>
        <w:tc>
          <w:tcPr>
            <w:tcW w:w="1417" w:type="dxa"/>
            <w:tcBorders>
              <w:top w:val="nil"/>
              <w:bottom w:val="nil"/>
            </w:tcBorders>
          </w:tcPr>
          <w:p w:rsidR="00D92F5C" w:rsidRPr="00092586" w:rsidRDefault="00D92F5C" w:rsidP="00D31B86">
            <w:pPr>
              <w:pStyle w:val="TableParagraph"/>
              <w:rPr>
                <w:sz w:val="27"/>
                <w:szCs w:val="27"/>
              </w:rPr>
            </w:pPr>
          </w:p>
        </w:tc>
        <w:tc>
          <w:tcPr>
            <w:tcW w:w="1418" w:type="dxa"/>
            <w:tcBorders>
              <w:top w:val="nil"/>
              <w:bottom w:val="nil"/>
            </w:tcBorders>
          </w:tcPr>
          <w:p w:rsidR="00D92F5C" w:rsidRPr="00092586" w:rsidRDefault="00D92F5C" w:rsidP="00D31B86">
            <w:pPr>
              <w:pStyle w:val="TableParagraph"/>
              <w:rPr>
                <w:sz w:val="27"/>
                <w:szCs w:val="27"/>
              </w:rPr>
            </w:pPr>
          </w:p>
        </w:tc>
        <w:tc>
          <w:tcPr>
            <w:tcW w:w="1275" w:type="dxa"/>
            <w:tcBorders>
              <w:top w:val="nil"/>
              <w:bottom w:val="nil"/>
            </w:tcBorders>
          </w:tcPr>
          <w:p w:rsidR="00D92F5C" w:rsidRPr="00092586" w:rsidRDefault="00D92F5C" w:rsidP="00D31B86">
            <w:pPr>
              <w:pStyle w:val="TableParagraph"/>
              <w:rPr>
                <w:sz w:val="27"/>
                <w:szCs w:val="27"/>
              </w:rPr>
            </w:pPr>
          </w:p>
        </w:tc>
        <w:tc>
          <w:tcPr>
            <w:tcW w:w="1418" w:type="dxa"/>
            <w:tcBorders>
              <w:top w:val="nil"/>
              <w:bottom w:val="nil"/>
            </w:tcBorders>
          </w:tcPr>
          <w:p w:rsidR="00D92F5C" w:rsidRPr="00092586" w:rsidRDefault="00D92F5C" w:rsidP="00D31B86">
            <w:pPr>
              <w:pStyle w:val="TableParagraph"/>
              <w:rPr>
                <w:sz w:val="27"/>
                <w:szCs w:val="27"/>
              </w:rPr>
            </w:pPr>
          </w:p>
        </w:tc>
        <w:tc>
          <w:tcPr>
            <w:tcW w:w="1276" w:type="dxa"/>
            <w:tcBorders>
              <w:top w:val="nil"/>
              <w:bottom w:val="nil"/>
            </w:tcBorders>
          </w:tcPr>
          <w:p w:rsidR="00D92F5C" w:rsidRPr="00092586" w:rsidRDefault="00D92F5C" w:rsidP="00D31B86">
            <w:pPr>
              <w:pStyle w:val="TableParagraph"/>
              <w:rPr>
                <w:sz w:val="27"/>
                <w:szCs w:val="27"/>
              </w:rPr>
            </w:pPr>
          </w:p>
        </w:tc>
        <w:tc>
          <w:tcPr>
            <w:tcW w:w="1701" w:type="dxa"/>
            <w:tcBorders>
              <w:top w:val="nil"/>
              <w:bottom w:val="nil"/>
            </w:tcBorders>
          </w:tcPr>
          <w:p w:rsidR="00D92F5C" w:rsidRPr="00092586" w:rsidRDefault="00D92F5C" w:rsidP="00D31B86">
            <w:pPr>
              <w:pStyle w:val="TableParagraph"/>
              <w:rPr>
                <w:sz w:val="27"/>
                <w:szCs w:val="27"/>
              </w:rPr>
            </w:pPr>
          </w:p>
        </w:tc>
      </w:tr>
      <w:tr w:rsidR="00D92F5C" w:rsidRPr="00092586" w:rsidTr="00344625">
        <w:trPr>
          <w:trHeight w:val="480"/>
        </w:trPr>
        <w:tc>
          <w:tcPr>
            <w:tcW w:w="3678" w:type="dxa"/>
            <w:tcBorders>
              <w:top w:val="nil"/>
              <w:bottom w:val="nil"/>
            </w:tcBorders>
          </w:tcPr>
          <w:p w:rsidR="00D92F5C" w:rsidRPr="00092586" w:rsidRDefault="00D92F5C" w:rsidP="00D31B86">
            <w:pPr>
              <w:pStyle w:val="TableParagraph"/>
              <w:spacing w:before="97"/>
              <w:ind w:left="11"/>
              <w:jc w:val="center"/>
              <w:rPr>
                <w:sz w:val="27"/>
                <w:szCs w:val="27"/>
              </w:rPr>
            </w:pPr>
            <w:r w:rsidRPr="00092586">
              <w:rPr>
                <w:sz w:val="27"/>
                <w:szCs w:val="27"/>
              </w:rPr>
              <w:t>2</w:t>
            </w:r>
          </w:p>
        </w:tc>
        <w:tc>
          <w:tcPr>
            <w:tcW w:w="1134" w:type="dxa"/>
            <w:tcBorders>
              <w:top w:val="nil"/>
              <w:bottom w:val="nil"/>
            </w:tcBorders>
          </w:tcPr>
          <w:p w:rsidR="00D92F5C" w:rsidRPr="00092586" w:rsidRDefault="00D92F5C" w:rsidP="00D31B86">
            <w:pPr>
              <w:pStyle w:val="TableParagraph"/>
              <w:spacing w:before="97"/>
              <w:ind w:left="14"/>
              <w:jc w:val="center"/>
              <w:rPr>
                <w:sz w:val="27"/>
                <w:szCs w:val="27"/>
              </w:rPr>
            </w:pPr>
            <w:r w:rsidRPr="00092586">
              <w:rPr>
                <w:w w:val="99"/>
                <w:sz w:val="27"/>
                <w:szCs w:val="27"/>
              </w:rPr>
              <w:t>-</w:t>
            </w:r>
          </w:p>
        </w:tc>
        <w:tc>
          <w:tcPr>
            <w:tcW w:w="1134" w:type="dxa"/>
            <w:tcBorders>
              <w:top w:val="nil"/>
              <w:bottom w:val="nil"/>
            </w:tcBorders>
          </w:tcPr>
          <w:p w:rsidR="00D92F5C" w:rsidRPr="00092586" w:rsidRDefault="00D92F5C" w:rsidP="0078646E">
            <w:pPr>
              <w:pStyle w:val="TableParagraph"/>
              <w:spacing w:before="97"/>
              <w:jc w:val="center"/>
              <w:rPr>
                <w:sz w:val="27"/>
                <w:szCs w:val="27"/>
              </w:rPr>
            </w:pPr>
            <w:r w:rsidRPr="00092586">
              <w:rPr>
                <w:sz w:val="27"/>
                <w:szCs w:val="27"/>
              </w:rPr>
              <w:t>130</w:t>
            </w:r>
          </w:p>
        </w:tc>
        <w:tc>
          <w:tcPr>
            <w:tcW w:w="1417" w:type="dxa"/>
            <w:tcBorders>
              <w:top w:val="nil"/>
              <w:bottom w:val="nil"/>
            </w:tcBorders>
          </w:tcPr>
          <w:p w:rsidR="00D92F5C" w:rsidRPr="00092586" w:rsidRDefault="00D92F5C" w:rsidP="00D31B86">
            <w:pPr>
              <w:pStyle w:val="TableParagraph"/>
              <w:spacing w:before="97"/>
              <w:ind w:left="11"/>
              <w:jc w:val="center"/>
              <w:rPr>
                <w:sz w:val="27"/>
                <w:szCs w:val="27"/>
              </w:rPr>
            </w:pPr>
            <w:r w:rsidRPr="00092586">
              <w:rPr>
                <w:w w:val="99"/>
                <w:sz w:val="27"/>
                <w:szCs w:val="27"/>
              </w:rPr>
              <w:t>-</w:t>
            </w:r>
          </w:p>
        </w:tc>
        <w:tc>
          <w:tcPr>
            <w:tcW w:w="1418" w:type="dxa"/>
            <w:tcBorders>
              <w:top w:val="nil"/>
              <w:bottom w:val="nil"/>
            </w:tcBorders>
          </w:tcPr>
          <w:p w:rsidR="00D92F5C" w:rsidRPr="00092586" w:rsidRDefault="00D92F5C" w:rsidP="00D31B86">
            <w:pPr>
              <w:pStyle w:val="TableParagraph"/>
              <w:spacing w:before="97"/>
              <w:ind w:left="12"/>
              <w:jc w:val="center"/>
              <w:rPr>
                <w:sz w:val="27"/>
                <w:szCs w:val="27"/>
              </w:rPr>
            </w:pPr>
            <w:r w:rsidRPr="00092586">
              <w:rPr>
                <w:w w:val="99"/>
                <w:sz w:val="27"/>
                <w:szCs w:val="27"/>
              </w:rPr>
              <w:t>-</w:t>
            </w:r>
          </w:p>
        </w:tc>
        <w:tc>
          <w:tcPr>
            <w:tcW w:w="1275" w:type="dxa"/>
            <w:tcBorders>
              <w:top w:val="nil"/>
              <w:bottom w:val="nil"/>
            </w:tcBorders>
          </w:tcPr>
          <w:p w:rsidR="00D92F5C" w:rsidRPr="00092586" w:rsidRDefault="00D92F5C" w:rsidP="00D31B86">
            <w:pPr>
              <w:pStyle w:val="TableParagraph"/>
              <w:spacing w:before="97"/>
              <w:ind w:left="9"/>
              <w:jc w:val="center"/>
              <w:rPr>
                <w:sz w:val="27"/>
                <w:szCs w:val="27"/>
              </w:rPr>
            </w:pPr>
            <w:r w:rsidRPr="00092586">
              <w:rPr>
                <w:w w:val="99"/>
                <w:sz w:val="27"/>
                <w:szCs w:val="27"/>
              </w:rPr>
              <w:t>-</w:t>
            </w:r>
          </w:p>
        </w:tc>
        <w:tc>
          <w:tcPr>
            <w:tcW w:w="1418" w:type="dxa"/>
            <w:tcBorders>
              <w:top w:val="nil"/>
              <w:bottom w:val="nil"/>
            </w:tcBorders>
          </w:tcPr>
          <w:p w:rsidR="00D92F5C" w:rsidRPr="00092586" w:rsidRDefault="00D92F5C" w:rsidP="00D31B86">
            <w:pPr>
              <w:pStyle w:val="TableParagraph"/>
              <w:spacing w:before="97"/>
              <w:ind w:left="10"/>
              <w:jc w:val="center"/>
              <w:rPr>
                <w:sz w:val="27"/>
                <w:szCs w:val="27"/>
              </w:rPr>
            </w:pPr>
            <w:r w:rsidRPr="00092586">
              <w:rPr>
                <w:w w:val="99"/>
                <w:sz w:val="27"/>
                <w:szCs w:val="27"/>
              </w:rPr>
              <w:t>-</w:t>
            </w:r>
          </w:p>
        </w:tc>
        <w:tc>
          <w:tcPr>
            <w:tcW w:w="1276" w:type="dxa"/>
            <w:tcBorders>
              <w:top w:val="nil"/>
              <w:bottom w:val="nil"/>
            </w:tcBorders>
          </w:tcPr>
          <w:p w:rsidR="00D92F5C" w:rsidRPr="00092586" w:rsidRDefault="00D92F5C" w:rsidP="00D31B86">
            <w:pPr>
              <w:pStyle w:val="TableParagraph"/>
              <w:spacing w:before="97"/>
              <w:ind w:left="11"/>
              <w:jc w:val="center"/>
              <w:rPr>
                <w:sz w:val="27"/>
                <w:szCs w:val="27"/>
              </w:rPr>
            </w:pPr>
            <w:r w:rsidRPr="00092586">
              <w:rPr>
                <w:w w:val="99"/>
                <w:sz w:val="27"/>
                <w:szCs w:val="27"/>
              </w:rPr>
              <w:t>-</w:t>
            </w:r>
          </w:p>
        </w:tc>
        <w:tc>
          <w:tcPr>
            <w:tcW w:w="1701" w:type="dxa"/>
            <w:tcBorders>
              <w:top w:val="nil"/>
              <w:bottom w:val="nil"/>
            </w:tcBorders>
          </w:tcPr>
          <w:p w:rsidR="00D92F5C" w:rsidRPr="00092586" w:rsidRDefault="00D92F5C" w:rsidP="00D31B86">
            <w:pPr>
              <w:pStyle w:val="TableParagraph"/>
              <w:spacing w:before="97"/>
              <w:ind w:left="12"/>
              <w:jc w:val="center"/>
              <w:rPr>
                <w:sz w:val="27"/>
                <w:szCs w:val="27"/>
              </w:rPr>
            </w:pPr>
            <w:r w:rsidRPr="00092586">
              <w:rPr>
                <w:w w:val="99"/>
                <w:sz w:val="27"/>
                <w:szCs w:val="27"/>
              </w:rPr>
              <w:t>-</w:t>
            </w:r>
          </w:p>
        </w:tc>
      </w:tr>
      <w:tr w:rsidR="00D92F5C" w:rsidRPr="00092586" w:rsidTr="00344625">
        <w:trPr>
          <w:trHeight w:val="480"/>
        </w:trPr>
        <w:tc>
          <w:tcPr>
            <w:tcW w:w="3678" w:type="dxa"/>
            <w:tcBorders>
              <w:top w:val="nil"/>
              <w:bottom w:val="nil"/>
            </w:tcBorders>
          </w:tcPr>
          <w:p w:rsidR="00D92F5C" w:rsidRPr="00092586" w:rsidRDefault="00D92F5C" w:rsidP="00D31B86">
            <w:pPr>
              <w:pStyle w:val="TableParagraph"/>
              <w:spacing w:before="97"/>
              <w:ind w:left="11"/>
              <w:jc w:val="center"/>
              <w:rPr>
                <w:sz w:val="27"/>
                <w:szCs w:val="27"/>
              </w:rPr>
            </w:pPr>
            <w:r w:rsidRPr="00092586">
              <w:rPr>
                <w:sz w:val="27"/>
                <w:szCs w:val="27"/>
              </w:rPr>
              <w:t>3</w:t>
            </w:r>
          </w:p>
        </w:tc>
        <w:tc>
          <w:tcPr>
            <w:tcW w:w="1134" w:type="dxa"/>
            <w:tcBorders>
              <w:top w:val="nil"/>
              <w:bottom w:val="nil"/>
            </w:tcBorders>
          </w:tcPr>
          <w:p w:rsidR="00D92F5C" w:rsidRPr="00092586" w:rsidRDefault="00D92F5C" w:rsidP="00D31B86">
            <w:pPr>
              <w:pStyle w:val="TableParagraph"/>
              <w:spacing w:before="97"/>
              <w:ind w:left="14"/>
              <w:jc w:val="center"/>
              <w:rPr>
                <w:sz w:val="27"/>
                <w:szCs w:val="27"/>
              </w:rPr>
            </w:pPr>
            <w:r w:rsidRPr="00092586">
              <w:rPr>
                <w:w w:val="99"/>
                <w:sz w:val="27"/>
                <w:szCs w:val="27"/>
              </w:rPr>
              <w:t>-</w:t>
            </w:r>
          </w:p>
        </w:tc>
        <w:tc>
          <w:tcPr>
            <w:tcW w:w="1134" w:type="dxa"/>
            <w:tcBorders>
              <w:top w:val="nil"/>
              <w:bottom w:val="nil"/>
            </w:tcBorders>
          </w:tcPr>
          <w:p w:rsidR="00D92F5C" w:rsidRPr="00092586" w:rsidRDefault="00D92F5C" w:rsidP="0078646E">
            <w:pPr>
              <w:pStyle w:val="TableParagraph"/>
              <w:spacing w:before="97"/>
              <w:jc w:val="center"/>
              <w:rPr>
                <w:sz w:val="27"/>
                <w:szCs w:val="27"/>
              </w:rPr>
            </w:pPr>
            <w:r w:rsidRPr="00092586">
              <w:rPr>
                <w:sz w:val="27"/>
                <w:szCs w:val="27"/>
              </w:rPr>
              <w:t>150</w:t>
            </w:r>
          </w:p>
        </w:tc>
        <w:tc>
          <w:tcPr>
            <w:tcW w:w="1417" w:type="dxa"/>
            <w:tcBorders>
              <w:top w:val="nil"/>
              <w:bottom w:val="nil"/>
            </w:tcBorders>
          </w:tcPr>
          <w:p w:rsidR="00D92F5C" w:rsidRPr="00092586" w:rsidRDefault="00D92F5C" w:rsidP="00D31B86">
            <w:pPr>
              <w:pStyle w:val="TableParagraph"/>
              <w:spacing w:before="97"/>
              <w:ind w:left="11"/>
              <w:jc w:val="center"/>
              <w:rPr>
                <w:sz w:val="27"/>
                <w:szCs w:val="27"/>
              </w:rPr>
            </w:pPr>
            <w:r w:rsidRPr="00092586">
              <w:rPr>
                <w:w w:val="99"/>
                <w:sz w:val="27"/>
                <w:szCs w:val="27"/>
              </w:rPr>
              <w:t>-</w:t>
            </w:r>
          </w:p>
        </w:tc>
        <w:tc>
          <w:tcPr>
            <w:tcW w:w="1418" w:type="dxa"/>
            <w:tcBorders>
              <w:top w:val="nil"/>
              <w:bottom w:val="nil"/>
            </w:tcBorders>
          </w:tcPr>
          <w:p w:rsidR="00D92F5C" w:rsidRPr="00092586" w:rsidRDefault="00D92F5C" w:rsidP="00D31B86">
            <w:pPr>
              <w:pStyle w:val="TableParagraph"/>
              <w:spacing w:before="97"/>
              <w:ind w:left="12"/>
              <w:jc w:val="center"/>
              <w:rPr>
                <w:sz w:val="27"/>
                <w:szCs w:val="27"/>
              </w:rPr>
            </w:pPr>
            <w:r w:rsidRPr="00092586">
              <w:rPr>
                <w:w w:val="99"/>
                <w:sz w:val="27"/>
                <w:szCs w:val="27"/>
              </w:rPr>
              <w:t>-</w:t>
            </w:r>
          </w:p>
        </w:tc>
        <w:tc>
          <w:tcPr>
            <w:tcW w:w="1275" w:type="dxa"/>
            <w:tcBorders>
              <w:top w:val="nil"/>
              <w:bottom w:val="nil"/>
            </w:tcBorders>
          </w:tcPr>
          <w:p w:rsidR="00D92F5C" w:rsidRPr="00092586" w:rsidRDefault="00D92F5C" w:rsidP="00D31B86">
            <w:pPr>
              <w:pStyle w:val="TableParagraph"/>
              <w:spacing w:before="97"/>
              <w:ind w:left="9"/>
              <w:jc w:val="center"/>
              <w:rPr>
                <w:sz w:val="27"/>
                <w:szCs w:val="27"/>
              </w:rPr>
            </w:pPr>
            <w:r w:rsidRPr="00092586">
              <w:rPr>
                <w:w w:val="99"/>
                <w:sz w:val="27"/>
                <w:szCs w:val="27"/>
              </w:rPr>
              <w:t>-</w:t>
            </w:r>
          </w:p>
        </w:tc>
        <w:tc>
          <w:tcPr>
            <w:tcW w:w="1418" w:type="dxa"/>
            <w:tcBorders>
              <w:top w:val="nil"/>
              <w:bottom w:val="nil"/>
            </w:tcBorders>
          </w:tcPr>
          <w:p w:rsidR="00D92F5C" w:rsidRPr="00092586" w:rsidRDefault="00D92F5C" w:rsidP="00D31B86">
            <w:pPr>
              <w:pStyle w:val="TableParagraph"/>
              <w:spacing w:before="97"/>
              <w:ind w:left="10"/>
              <w:jc w:val="center"/>
              <w:rPr>
                <w:sz w:val="27"/>
                <w:szCs w:val="27"/>
              </w:rPr>
            </w:pPr>
            <w:r w:rsidRPr="00092586">
              <w:rPr>
                <w:w w:val="99"/>
                <w:sz w:val="27"/>
                <w:szCs w:val="27"/>
              </w:rPr>
              <w:t>-</w:t>
            </w:r>
          </w:p>
        </w:tc>
        <w:tc>
          <w:tcPr>
            <w:tcW w:w="1276" w:type="dxa"/>
            <w:tcBorders>
              <w:top w:val="nil"/>
              <w:bottom w:val="nil"/>
            </w:tcBorders>
          </w:tcPr>
          <w:p w:rsidR="00D92F5C" w:rsidRPr="00092586" w:rsidRDefault="00D92F5C" w:rsidP="00D31B86">
            <w:pPr>
              <w:pStyle w:val="TableParagraph"/>
              <w:spacing w:before="97"/>
              <w:ind w:left="11"/>
              <w:jc w:val="center"/>
              <w:rPr>
                <w:sz w:val="27"/>
                <w:szCs w:val="27"/>
              </w:rPr>
            </w:pPr>
            <w:r w:rsidRPr="00092586">
              <w:rPr>
                <w:w w:val="99"/>
                <w:sz w:val="27"/>
                <w:szCs w:val="27"/>
              </w:rPr>
              <w:t>-</w:t>
            </w:r>
          </w:p>
        </w:tc>
        <w:tc>
          <w:tcPr>
            <w:tcW w:w="1701" w:type="dxa"/>
            <w:tcBorders>
              <w:top w:val="nil"/>
              <w:bottom w:val="nil"/>
            </w:tcBorders>
          </w:tcPr>
          <w:p w:rsidR="00D92F5C" w:rsidRPr="00092586" w:rsidRDefault="00D92F5C" w:rsidP="00D31B86">
            <w:pPr>
              <w:pStyle w:val="TableParagraph"/>
              <w:spacing w:before="97"/>
              <w:ind w:left="12"/>
              <w:jc w:val="center"/>
              <w:rPr>
                <w:sz w:val="27"/>
                <w:szCs w:val="27"/>
              </w:rPr>
            </w:pPr>
            <w:r w:rsidRPr="00092586">
              <w:rPr>
                <w:w w:val="99"/>
                <w:sz w:val="27"/>
                <w:szCs w:val="27"/>
              </w:rPr>
              <w:t>-</w:t>
            </w:r>
          </w:p>
        </w:tc>
      </w:tr>
      <w:tr w:rsidR="00D92F5C" w:rsidRPr="00092586" w:rsidTr="00344625">
        <w:trPr>
          <w:trHeight w:val="476"/>
        </w:trPr>
        <w:tc>
          <w:tcPr>
            <w:tcW w:w="3678" w:type="dxa"/>
            <w:tcBorders>
              <w:top w:val="nil"/>
            </w:tcBorders>
          </w:tcPr>
          <w:p w:rsidR="00D92F5C" w:rsidRPr="00092586" w:rsidRDefault="00D92F5C" w:rsidP="00D31B86">
            <w:pPr>
              <w:pStyle w:val="TableParagraph"/>
              <w:spacing w:before="97"/>
              <w:ind w:left="11"/>
              <w:jc w:val="center"/>
              <w:rPr>
                <w:sz w:val="27"/>
                <w:szCs w:val="27"/>
              </w:rPr>
            </w:pPr>
            <w:r w:rsidRPr="00092586">
              <w:rPr>
                <w:sz w:val="27"/>
                <w:szCs w:val="27"/>
              </w:rPr>
              <w:t>4</w:t>
            </w:r>
          </w:p>
        </w:tc>
        <w:tc>
          <w:tcPr>
            <w:tcW w:w="1134" w:type="dxa"/>
            <w:tcBorders>
              <w:top w:val="nil"/>
            </w:tcBorders>
          </w:tcPr>
          <w:p w:rsidR="00D92F5C" w:rsidRPr="00092586" w:rsidRDefault="00D92F5C" w:rsidP="00D31B86">
            <w:pPr>
              <w:pStyle w:val="TableParagraph"/>
              <w:spacing w:before="97"/>
              <w:ind w:left="14"/>
              <w:jc w:val="center"/>
              <w:rPr>
                <w:sz w:val="27"/>
                <w:szCs w:val="27"/>
              </w:rPr>
            </w:pPr>
            <w:r w:rsidRPr="00092586">
              <w:rPr>
                <w:w w:val="99"/>
                <w:sz w:val="27"/>
                <w:szCs w:val="27"/>
              </w:rPr>
              <w:t>-</w:t>
            </w:r>
          </w:p>
        </w:tc>
        <w:tc>
          <w:tcPr>
            <w:tcW w:w="1134" w:type="dxa"/>
            <w:tcBorders>
              <w:top w:val="nil"/>
            </w:tcBorders>
          </w:tcPr>
          <w:p w:rsidR="00D92F5C" w:rsidRPr="00092586" w:rsidRDefault="00D92F5C" w:rsidP="0078646E">
            <w:pPr>
              <w:pStyle w:val="TableParagraph"/>
              <w:spacing w:before="97"/>
              <w:jc w:val="center"/>
              <w:rPr>
                <w:sz w:val="27"/>
                <w:szCs w:val="27"/>
              </w:rPr>
            </w:pPr>
            <w:r w:rsidRPr="00092586">
              <w:rPr>
                <w:sz w:val="27"/>
                <w:szCs w:val="27"/>
              </w:rPr>
              <w:t>170</w:t>
            </w:r>
          </w:p>
        </w:tc>
        <w:tc>
          <w:tcPr>
            <w:tcW w:w="1417" w:type="dxa"/>
            <w:tcBorders>
              <w:top w:val="nil"/>
            </w:tcBorders>
          </w:tcPr>
          <w:p w:rsidR="00D92F5C" w:rsidRPr="00092586" w:rsidRDefault="00D92F5C" w:rsidP="00D31B86">
            <w:pPr>
              <w:pStyle w:val="TableParagraph"/>
              <w:spacing w:before="97"/>
              <w:ind w:left="11"/>
              <w:jc w:val="center"/>
              <w:rPr>
                <w:sz w:val="27"/>
                <w:szCs w:val="27"/>
              </w:rPr>
            </w:pPr>
            <w:r w:rsidRPr="00092586">
              <w:rPr>
                <w:w w:val="99"/>
                <w:sz w:val="27"/>
                <w:szCs w:val="27"/>
              </w:rPr>
              <w:t>-</w:t>
            </w:r>
          </w:p>
        </w:tc>
        <w:tc>
          <w:tcPr>
            <w:tcW w:w="1418" w:type="dxa"/>
            <w:tcBorders>
              <w:top w:val="nil"/>
            </w:tcBorders>
          </w:tcPr>
          <w:p w:rsidR="00D92F5C" w:rsidRPr="00092586" w:rsidRDefault="00D92F5C" w:rsidP="00D31B86">
            <w:pPr>
              <w:pStyle w:val="TableParagraph"/>
              <w:spacing w:before="97"/>
              <w:ind w:left="12"/>
              <w:jc w:val="center"/>
              <w:rPr>
                <w:sz w:val="27"/>
                <w:szCs w:val="27"/>
              </w:rPr>
            </w:pPr>
            <w:r w:rsidRPr="00092586">
              <w:rPr>
                <w:w w:val="99"/>
                <w:sz w:val="27"/>
                <w:szCs w:val="27"/>
              </w:rPr>
              <w:t>-</w:t>
            </w:r>
          </w:p>
        </w:tc>
        <w:tc>
          <w:tcPr>
            <w:tcW w:w="1275" w:type="dxa"/>
            <w:tcBorders>
              <w:top w:val="nil"/>
            </w:tcBorders>
          </w:tcPr>
          <w:p w:rsidR="00D92F5C" w:rsidRPr="00092586" w:rsidRDefault="00D92F5C" w:rsidP="00D31B86">
            <w:pPr>
              <w:pStyle w:val="TableParagraph"/>
              <w:spacing w:before="97"/>
              <w:ind w:left="9"/>
              <w:jc w:val="center"/>
              <w:rPr>
                <w:sz w:val="27"/>
                <w:szCs w:val="27"/>
              </w:rPr>
            </w:pPr>
            <w:r w:rsidRPr="00092586">
              <w:rPr>
                <w:w w:val="99"/>
                <w:sz w:val="27"/>
                <w:szCs w:val="27"/>
              </w:rPr>
              <w:t>-</w:t>
            </w:r>
          </w:p>
        </w:tc>
        <w:tc>
          <w:tcPr>
            <w:tcW w:w="1418" w:type="dxa"/>
            <w:tcBorders>
              <w:top w:val="nil"/>
            </w:tcBorders>
          </w:tcPr>
          <w:p w:rsidR="00D92F5C" w:rsidRPr="00092586" w:rsidRDefault="00D92F5C" w:rsidP="00D31B86">
            <w:pPr>
              <w:pStyle w:val="TableParagraph"/>
              <w:spacing w:before="97"/>
              <w:ind w:left="10"/>
              <w:jc w:val="center"/>
              <w:rPr>
                <w:sz w:val="27"/>
                <w:szCs w:val="27"/>
              </w:rPr>
            </w:pPr>
            <w:r w:rsidRPr="00092586">
              <w:rPr>
                <w:w w:val="99"/>
                <w:sz w:val="27"/>
                <w:szCs w:val="27"/>
              </w:rPr>
              <w:t>-</w:t>
            </w:r>
          </w:p>
        </w:tc>
        <w:tc>
          <w:tcPr>
            <w:tcW w:w="1276" w:type="dxa"/>
            <w:tcBorders>
              <w:top w:val="nil"/>
            </w:tcBorders>
          </w:tcPr>
          <w:p w:rsidR="00D92F5C" w:rsidRPr="00092586" w:rsidRDefault="00D92F5C" w:rsidP="00D31B86">
            <w:pPr>
              <w:pStyle w:val="TableParagraph"/>
              <w:spacing w:before="97"/>
              <w:ind w:left="11"/>
              <w:jc w:val="center"/>
              <w:rPr>
                <w:sz w:val="27"/>
                <w:szCs w:val="27"/>
              </w:rPr>
            </w:pPr>
            <w:r w:rsidRPr="00092586">
              <w:rPr>
                <w:w w:val="99"/>
                <w:sz w:val="27"/>
                <w:szCs w:val="27"/>
              </w:rPr>
              <w:t>-</w:t>
            </w:r>
          </w:p>
        </w:tc>
        <w:tc>
          <w:tcPr>
            <w:tcW w:w="1701" w:type="dxa"/>
            <w:tcBorders>
              <w:top w:val="nil"/>
            </w:tcBorders>
          </w:tcPr>
          <w:p w:rsidR="00D92F5C" w:rsidRPr="00092586" w:rsidRDefault="00D92F5C" w:rsidP="00D31B86">
            <w:pPr>
              <w:pStyle w:val="TableParagraph"/>
              <w:spacing w:before="97"/>
              <w:ind w:left="12"/>
              <w:jc w:val="center"/>
              <w:rPr>
                <w:sz w:val="27"/>
                <w:szCs w:val="27"/>
              </w:rPr>
            </w:pPr>
            <w:r w:rsidRPr="00092586">
              <w:rPr>
                <w:w w:val="99"/>
                <w:sz w:val="27"/>
                <w:szCs w:val="27"/>
              </w:rPr>
              <w:t>-</w:t>
            </w:r>
          </w:p>
        </w:tc>
      </w:tr>
    </w:tbl>
    <w:p w:rsidR="00D92F5C" w:rsidRPr="00092586" w:rsidRDefault="00D92F5C" w:rsidP="00D92F5C">
      <w:pPr>
        <w:pStyle w:val="ConsPlusNormal"/>
        <w:ind w:firstLine="540"/>
        <w:jc w:val="both"/>
        <w:rPr>
          <w:rFonts w:ascii="Times New Roman" w:hAnsi="Times New Roman" w:cs="Times New Roman"/>
          <w:sz w:val="27"/>
          <w:szCs w:val="27"/>
          <w:highlight w:val="yellow"/>
        </w:rPr>
      </w:pPr>
    </w:p>
    <w:p w:rsidR="00355D0A" w:rsidRDefault="00355D0A" w:rsidP="00D92F5C">
      <w:pPr>
        <w:pStyle w:val="ConsPlusNormal"/>
        <w:ind w:firstLine="540"/>
        <w:jc w:val="both"/>
        <w:rPr>
          <w:rFonts w:ascii="Times New Roman" w:hAnsi="Times New Roman" w:cs="Times New Roman"/>
          <w:sz w:val="27"/>
          <w:szCs w:val="27"/>
        </w:rPr>
      </w:pPr>
    </w:p>
    <w:p w:rsidR="00D92F5C" w:rsidRPr="00092586" w:rsidRDefault="00D92F5C" w:rsidP="00D92F5C">
      <w:pPr>
        <w:pStyle w:val="ConsPlusNormal"/>
        <w:ind w:firstLine="540"/>
        <w:jc w:val="both"/>
        <w:rPr>
          <w:rFonts w:ascii="Times New Roman" w:hAnsi="Times New Roman" w:cs="Times New Roman"/>
          <w:sz w:val="27"/>
          <w:szCs w:val="27"/>
        </w:rPr>
      </w:pPr>
      <w:r w:rsidRPr="00092586">
        <w:rPr>
          <w:rFonts w:ascii="Times New Roman" w:hAnsi="Times New Roman" w:cs="Times New Roman"/>
          <w:sz w:val="27"/>
          <w:szCs w:val="27"/>
        </w:rPr>
        <w:t>Нормативное соотношение территорий различного функционального назначения в составе жилых образований коттеджной застройки, %</w:t>
      </w:r>
    </w:p>
    <w:p w:rsidR="00D92F5C" w:rsidRPr="00092586" w:rsidRDefault="00D92F5C" w:rsidP="00D92F5C">
      <w:pPr>
        <w:jc w:val="both"/>
        <w:rPr>
          <w:sz w:val="27"/>
          <w:szCs w:val="27"/>
          <w:lang w:eastAsia="ru-RU"/>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2"/>
        <w:gridCol w:w="2409"/>
        <w:gridCol w:w="4111"/>
        <w:gridCol w:w="3119"/>
        <w:gridCol w:w="2268"/>
      </w:tblGrid>
      <w:tr w:rsidR="00D92F5C" w:rsidRPr="00092586" w:rsidTr="0058615D">
        <w:trPr>
          <w:trHeight w:val="589"/>
        </w:trPr>
        <w:tc>
          <w:tcPr>
            <w:tcW w:w="2552" w:type="dxa"/>
          </w:tcPr>
          <w:p w:rsidR="00D92F5C" w:rsidRPr="00092586" w:rsidRDefault="00D92F5C" w:rsidP="00D31B86">
            <w:pPr>
              <w:rPr>
                <w:sz w:val="27"/>
                <w:szCs w:val="27"/>
                <w:lang w:eastAsia="ru-RU"/>
              </w:rPr>
            </w:pPr>
            <w:r w:rsidRPr="00092586">
              <w:rPr>
                <w:sz w:val="27"/>
                <w:szCs w:val="27"/>
                <w:lang w:eastAsia="ru-RU"/>
              </w:rPr>
              <w:t>Вид жилого образования</w:t>
            </w:r>
          </w:p>
        </w:tc>
        <w:tc>
          <w:tcPr>
            <w:tcW w:w="2409" w:type="dxa"/>
          </w:tcPr>
          <w:p w:rsidR="00D92F5C" w:rsidRPr="00092586" w:rsidRDefault="00D92F5C" w:rsidP="00D31B86">
            <w:pPr>
              <w:rPr>
                <w:sz w:val="27"/>
                <w:szCs w:val="27"/>
                <w:lang w:eastAsia="ru-RU"/>
              </w:rPr>
            </w:pPr>
            <w:r w:rsidRPr="00092586">
              <w:rPr>
                <w:sz w:val="27"/>
                <w:szCs w:val="27"/>
                <w:lang w:eastAsia="ru-RU"/>
              </w:rPr>
              <w:t>Участки жилой застройки</w:t>
            </w:r>
          </w:p>
        </w:tc>
        <w:tc>
          <w:tcPr>
            <w:tcW w:w="4111" w:type="dxa"/>
          </w:tcPr>
          <w:p w:rsidR="00D92F5C" w:rsidRPr="00092586" w:rsidRDefault="00D92F5C" w:rsidP="00D31B86">
            <w:pPr>
              <w:rPr>
                <w:sz w:val="27"/>
                <w:szCs w:val="27"/>
                <w:lang w:eastAsia="ru-RU"/>
              </w:rPr>
            </w:pPr>
            <w:r w:rsidRPr="00092586">
              <w:rPr>
                <w:sz w:val="27"/>
                <w:szCs w:val="27"/>
                <w:lang w:eastAsia="ru-RU"/>
              </w:rPr>
              <w:t>Участки общественной застройки</w:t>
            </w:r>
          </w:p>
        </w:tc>
        <w:tc>
          <w:tcPr>
            <w:tcW w:w="3119" w:type="dxa"/>
          </w:tcPr>
          <w:p w:rsidR="00D92F5C" w:rsidRPr="00092586" w:rsidRDefault="00D92F5C" w:rsidP="00D31B86">
            <w:pPr>
              <w:rPr>
                <w:sz w:val="27"/>
                <w:szCs w:val="27"/>
                <w:lang w:eastAsia="ru-RU"/>
              </w:rPr>
            </w:pPr>
            <w:r w:rsidRPr="00092586">
              <w:rPr>
                <w:sz w:val="27"/>
                <w:szCs w:val="27"/>
                <w:lang w:eastAsia="ru-RU"/>
              </w:rPr>
              <w:t>Территории зеленых насаждений</w:t>
            </w:r>
          </w:p>
        </w:tc>
        <w:tc>
          <w:tcPr>
            <w:tcW w:w="2268" w:type="dxa"/>
          </w:tcPr>
          <w:p w:rsidR="00D92F5C" w:rsidRPr="00092586" w:rsidRDefault="00D92F5C" w:rsidP="00D31B86">
            <w:pPr>
              <w:rPr>
                <w:sz w:val="27"/>
                <w:szCs w:val="27"/>
                <w:lang w:eastAsia="ru-RU"/>
              </w:rPr>
            </w:pPr>
            <w:r w:rsidRPr="00092586">
              <w:rPr>
                <w:sz w:val="27"/>
                <w:szCs w:val="27"/>
                <w:lang w:eastAsia="ru-RU"/>
              </w:rPr>
              <w:t>Улицы, проезды, стоянки</w:t>
            </w:r>
          </w:p>
        </w:tc>
      </w:tr>
      <w:tr w:rsidR="00D92F5C" w:rsidRPr="00092586" w:rsidTr="0058615D">
        <w:tc>
          <w:tcPr>
            <w:tcW w:w="2552" w:type="dxa"/>
          </w:tcPr>
          <w:p w:rsidR="00D92F5C" w:rsidRPr="00092586" w:rsidRDefault="00D92F5C" w:rsidP="00D31B86">
            <w:pPr>
              <w:rPr>
                <w:sz w:val="27"/>
                <w:szCs w:val="27"/>
                <w:lang w:eastAsia="ru-RU"/>
              </w:rPr>
            </w:pPr>
            <w:r w:rsidRPr="00092586">
              <w:rPr>
                <w:sz w:val="27"/>
                <w:szCs w:val="27"/>
                <w:lang w:eastAsia="ru-RU"/>
              </w:rPr>
              <w:t>Коттеджный поселок</w:t>
            </w:r>
          </w:p>
        </w:tc>
        <w:tc>
          <w:tcPr>
            <w:tcW w:w="2409" w:type="dxa"/>
          </w:tcPr>
          <w:p w:rsidR="00D92F5C" w:rsidRPr="00092586" w:rsidRDefault="00D92F5C" w:rsidP="00D31B86">
            <w:pPr>
              <w:rPr>
                <w:sz w:val="27"/>
                <w:szCs w:val="27"/>
                <w:lang w:eastAsia="ru-RU"/>
              </w:rPr>
            </w:pPr>
            <w:r w:rsidRPr="00092586">
              <w:rPr>
                <w:sz w:val="27"/>
                <w:szCs w:val="27"/>
                <w:lang w:eastAsia="ru-RU"/>
              </w:rPr>
              <w:t>Не более 75</w:t>
            </w:r>
          </w:p>
        </w:tc>
        <w:tc>
          <w:tcPr>
            <w:tcW w:w="4111" w:type="dxa"/>
          </w:tcPr>
          <w:p w:rsidR="00D92F5C" w:rsidRPr="00092586" w:rsidRDefault="00D92F5C" w:rsidP="00D31B86">
            <w:pPr>
              <w:rPr>
                <w:sz w:val="27"/>
                <w:szCs w:val="27"/>
                <w:lang w:eastAsia="ru-RU"/>
              </w:rPr>
            </w:pPr>
            <w:r w:rsidRPr="00092586">
              <w:rPr>
                <w:sz w:val="27"/>
                <w:szCs w:val="27"/>
                <w:lang w:eastAsia="ru-RU"/>
              </w:rPr>
              <w:t>3,0 - 8,0</w:t>
            </w:r>
          </w:p>
        </w:tc>
        <w:tc>
          <w:tcPr>
            <w:tcW w:w="3119" w:type="dxa"/>
          </w:tcPr>
          <w:p w:rsidR="00D92F5C" w:rsidRPr="00092586" w:rsidRDefault="00D92F5C" w:rsidP="00D31B86">
            <w:pPr>
              <w:rPr>
                <w:sz w:val="27"/>
                <w:szCs w:val="27"/>
                <w:lang w:eastAsia="ru-RU"/>
              </w:rPr>
            </w:pPr>
            <w:r w:rsidRPr="00092586">
              <w:rPr>
                <w:sz w:val="27"/>
                <w:szCs w:val="27"/>
                <w:lang w:eastAsia="ru-RU"/>
              </w:rPr>
              <w:t>Не менее 3,0</w:t>
            </w:r>
          </w:p>
        </w:tc>
        <w:tc>
          <w:tcPr>
            <w:tcW w:w="2268" w:type="dxa"/>
          </w:tcPr>
          <w:p w:rsidR="00D92F5C" w:rsidRPr="00092586" w:rsidRDefault="00D92F5C" w:rsidP="00D31B86">
            <w:pPr>
              <w:rPr>
                <w:sz w:val="27"/>
                <w:szCs w:val="27"/>
                <w:lang w:eastAsia="ru-RU"/>
              </w:rPr>
            </w:pPr>
            <w:r w:rsidRPr="00092586">
              <w:rPr>
                <w:sz w:val="27"/>
                <w:szCs w:val="27"/>
                <w:lang w:eastAsia="ru-RU"/>
              </w:rPr>
              <w:t>14,0 - 16,0</w:t>
            </w:r>
          </w:p>
        </w:tc>
      </w:tr>
      <w:tr w:rsidR="00D92F5C" w:rsidRPr="00092586" w:rsidTr="0058615D">
        <w:trPr>
          <w:trHeight w:val="507"/>
        </w:trPr>
        <w:tc>
          <w:tcPr>
            <w:tcW w:w="2552" w:type="dxa"/>
          </w:tcPr>
          <w:p w:rsidR="00D92F5C" w:rsidRPr="00092586" w:rsidRDefault="00D92F5C" w:rsidP="00D31B86">
            <w:pPr>
              <w:rPr>
                <w:sz w:val="27"/>
                <w:szCs w:val="27"/>
                <w:lang w:eastAsia="ru-RU"/>
              </w:rPr>
            </w:pPr>
            <w:r w:rsidRPr="00092586">
              <w:rPr>
                <w:sz w:val="27"/>
                <w:szCs w:val="27"/>
                <w:lang w:eastAsia="ru-RU"/>
              </w:rPr>
              <w:t>Комплекс коттеджной застройки</w:t>
            </w:r>
          </w:p>
        </w:tc>
        <w:tc>
          <w:tcPr>
            <w:tcW w:w="2409" w:type="dxa"/>
          </w:tcPr>
          <w:p w:rsidR="00D92F5C" w:rsidRPr="00092586" w:rsidRDefault="00D92F5C" w:rsidP="00D31B86">
            <w:pPr>
              <w:rPr>
                <w:sz w:val="27"/>
                <w:szCs w:val="27"/>
                <w:lang w:eastAsia="ru-RU"/>
              </w:rPr>
            </w:pPr>
            <w:r w:rsidRPr="00092586">
              <w:rPr>
                <w:sz w:val="27"/>
                <w:szCs w:val="27"/>
                <w:lang w:eastAsia="ru-RU"/>
              </w:rPr>
              <w:t>Не более 85</w:t>
            </w:r>
          </w:p>
        </w:tc>
        <w:tc>
          <w:tcPr>
            <w:tcW w:w="4111" w:type="dxa"/>
          </w:tcPr>
          <w:p w:rsidR="00D92F5C" w:rsidRPr="00092586" w:rsidRDefault="00D92F5C" w:rsidP="00D31B86">
            <w:pPr>
              <w:rPr>
                <w:sz w:val="27"/>
                <w:szCs w:val="27"/>
                <w:lang w:eastAsia="ru-RU"/>
              </w:rPr>
            </w:pPr>
            <w:r w:rsidRPr="00092586">
              <w:rPr>
                <w:sz w:val="27"/>
                <w:szCs w:val="27"/>
                <w:lang w:eastAsia="ru-RU"/>
              </w:rPr>
              <w:t>3,0 - 5,0</w:t>
            </w:r>
          </w:p>
        </w:tc>
        <w:tc>
          <w:tcPr>
            <w:tcW w:w="3119" w:type="dxa"/>
          </w:tcPr>
          <w:p w:rsidR="00D92F5C" w:rsidRPr="00092586" w:rsidRDefault="00D92F5C" w:rsidP="00D31B86">
            <w:pPr>
              <w:rPr>
                <w:sz w:val="27"/>
                <w:szCs w:val="27"/>
                <w:lang w:eastAsia="ru-RU"/>
              </w:rPr>
            </w:pPr>
            <w:r w:rsidRPr="00092586">
              <w:rPr>
                <w:sz w:val="27"/>
                <w:szCs w:val="27"/>
                <w:lang w:eastAsia="ru-RU"/>
              </w:rPr>
              <w:t>Не менее 3,0</w:t>
            </w:r>
          </w:p>
        </w:tc>
        <w:tc>
          <w:tcPr>
            <w:tcW w:w="2268" w:type="dxa"/>
          </w:tcPr>
          <w:p w:rsidR="00D92F5C" w:rsidRPr="00092586" w:rsidRDefault="00D92F5C" w:rsidP="00D31B86">
            <w:pPr>
              <w:rPr>
                <w:sz w:val="27"/>
                <w:szCs w:val="27"/>
                <w:lang w:eastAsia="ru-RU"/>
              </w:rPr>
            </w:pPr>
            <w:r w:rsidRPr="00092586">
              <w:rPr>
                <w:sz w:val="27"/>
                <w:szCs w:val="27"/>
                <w:lang w:eastAsia="ru-RU"/>
              </w:rPr>
              <w:t>5,0 - 7,0</w:t>
            </w:r>
          </w:p>
        </w:tc>
      </w:tr>
    </w:tbl>
    <w:p w:rsidR="008C387B" w:rsidRPr="00092586" w:rsidRDefault="008C387B">
      <w:pPr>
        <w:rPr>
          <w:sz w:val="27"/>
          <w:szCs w:val="27"/>
        </w:rPr>
        <w:sectPr w:rsidR="008C387B" w:rsidRPr="00092586" w:rsidSect="00CE1433">
          <w:pgSz w:w="16840" w:h="11910" w:orient="landscape"/>
          <w:pgMar w:top="1100" w:right="900" w:bottom="280" w:left="1276" w:header="717" w:footer="0" w:gutter="0"/>
          <w:cols w:space="720"/>
        </w:sectPr>
      </w:pPr>
    </w:p>
    <w:p w:rsidR="008C387B" w:rsidRPr="00092586" w:rsidRDefault="008C387B">
      <w:pPr>
        <w:pStyle w:val="a3"/>
        <w:ind w:left="0"/>
        <w:rPr>
          <w:sz w:val="27"/>
          <w:szCs w:val="27"/>
        </w:rPr>
      </w:pPr>
    </w:p>
    <w:p w:rsidR="008C387B" w:rsidRPr="00092586" w:rsidRDefault="006C1E8F" w:rsidP="00D92F5C">
      <w:pPr>
        <w:pStyle w:val="a3"/>
        <w:tabs>
          <w:tab w:val="left" w:pos="14884"/>
        </w:tabs>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44</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1985"/>
        <w:gridCol w:w="1785"/>
        <w:gridCol w:w="1591"/>
        <w:gridCol w:w="1987"/>
        <w:gridCol w:w="1589"/>
        <w:gridCol w:w="1591"/>
        <w:gridCol w:w="1537"/>
      </w:tblGrid>
      <w:tr w:rsidR="008C387B" w:rsidRPr="00092586" w:rsidTr="0058615D">
        <w:trPr>
          <w:trHeight w:val="479"/>
        </w:trPr>
        <w:tc>
          <w:tcPr>
            <w:tcW w:w="2386"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83"/>
              <w:rPr>
                <w:sz w:val="27"/>
                <w:szCs w:val="27"/>
              </w:rPr>
            </w:pPr>
            <w:r w:rsidRPr="00092586">
              <w:rPr>
                <w:sz w:val="27"/>
                <w:szCs w:val="27"/>
              </w:rPr>
              <w:t>Нормативный</w:t>
            </w:r>
            <w:r w:rsidRPr="00092586">
              <w:rPr>
                <w:spacing w:val="-3"/>
                <w:sz w:val="27"/>
                <w:szCs w:val="27"/>
              </w:rPr>
              <w:t xml:space="preserve"> </w:t>
            </w:r>
            <w:r w:rsidRPr="00092586">
              <w:rPr>
                <w:sz w:val="27"/>
                <w:szCs w:val="27"/>
              </w:rPr>
              <w:t>разрыв</w:t>
            </w:r>
          </w:p>
        </w:tc>
        <w:tc>
          <w:tcPr>
            <w:tcW w:w="12065" w:type="dxa"/>
            <w:gridSpan w:val="7"/>
          </w:tcPr>
          <w:p w:rsidR="008C387B" w:rsidRPr="00092586" w:rsidRDefault="006C1E8F">
            <w:pPr>
              <w:pStyle w:val="TableParagraph"/>
              <w:spacing w:before="102"/>
              <w:ind w:left="4817" w:right="4809"/>
              <w:jc w:val="center"/>
              <w:rPr>
                <w:sz w:val="27"/>
                <w:szCs w:val="27"/>
              </w:rPr>
            </w:pPr>
            <w:r w:rsidRPr="00092586">
              <w:rPr>
                <w:sz w:val="27"/>
                <w:szCs w:val="27"/>
              </w:rPr>
              <w:t>Поголовье</w:t>
            </w:r>
            <w:r w:rsidRPr="00092586">
              <w:rPr>
                <w:spacing w:val="-3"/>
                <w:sz w:val="27"/>
                <w:szCs w:val="27"/>
              </w:rPr>
              <w:t xml:space="preserve"> </w:t>
            </w:r>
            <w:r w:rsidRPr="00092586">
              <w:rPr>
                <w:sz w:val="27"/>
                <w:szCs w:val="27"/>
              </w:rPr>
              <w:t>(шт.),</w:t>
            </w:r>
            <w:r w:rsidRPr="00092586">
              <w:rPr>
                <w:spacing w:val="-2"/>
                <w:sz w:val="27"/>
                <w:szCs w:val="27"/>
              </w:rPr>
              <w:t xml:space="preserve"> </w:t>
            </w:r>
            <w:r w:rsidRPr="00092586">
              <w:rPr>
                <w:sz w:val="27"/>
                <w:szCs w:val="27"/>
              </w:rPr>
              <w:t>не</w:t>
            </w:r>
            <w:r w:rsidRPr="00092586">
              <w:rPr>
                <w:spacing w:val="-3"/>
                <w:sz w:val="27"/>
                <w:szCs w:val="27"/>
              </w:rPr>
              <w:t xml:space="preserve"> </w:t>
            </w:r>
            <w:r w:rsidRPr="00092586">
              <w:rPr>
                <w:sz w:val="27"/>
                <w:szCs w:val="27"/>
              </w:rPr>
              <w:t>более</w:t>
            </w:r>
          </w:p>
        </w:tc>
      </w:tr>
      <w:tr w:rsidR="008C387B" w:rsidRPr="00092586" w:rsidTr="0058615D">
        <w:trPr>
          <w:trHeight w:val="479"/>
        </w:trPr>
        <w:tc>
          <w:tcPr>
            <w:tcW w:w="2386" w:type="dxa"/>
            <w:vMerge/>
            <w:tcBorders>
              <w:top w:val="nil"/>
            </w:tcBorders>
          </w:tcPr>
          <w:p w:rsidR="008C387B" w:rsidRPr="00092586" w:rsidRDefault="008C387B">
            <w:pPr>
              <w:rPr>
                <w:sz w:val="27"/>
                <w:szCs w:val="27"/>
              </w:rPr>
            </w:pPr>
          </w:p>
        </w:tc>
        <w:tc>
          <w:tcPr>
            <w:tcW w:w="1985" w:type="dxa"/>
          </w:tcPr>
          <w:p w:rsidR="008C387B" w:rsidRPr="00092586" w:rsidRDefault="006C1E8F">
            <w:pPr>
              <w:pStyle w:val="TableParagraph"/>
              <w:spacing w:before="102"/>
              <w:ind w:left="613" w:right="606"/>
              <w:jc w:val="center"/>
              <w:rPr>
                <w:sz w:val="27"/>
                <w:szCs w:val="27"/>
              </w:rPr>
            </w:pPr>
            <w:r w:rsidRPr="00092586">
              <w:rPr>
                <w:sz w:val="27"/>
                <w:szCs w:val="27"/>
              </w:rPr>
              <w:t>свиньи</w:t>
            </w:r>
          </w:p>
        </w:tc>
        <w:tc>
          <w:tcPr>
            <w:tcW w:w="1785" w:type="dxa"/>
          </w:tcPr>
          <w:p w:rsidR="008C387B" w:rsidRPr="00092586" w:rsidRDefault="006C1E8F">
            <w:pPr>
              <w:pStyle w:val="TableParagraph"/>
              <w:spacing w:before="102"/>
              <w:ind w:left="114" w:right="100"/>
              <w:jc w:val="center"/>
              <w:rPr>
                <w:sz w:val="27"/>
                <w:szCs w:val="27"/>
              </w:rPr>
            </w:pPr>
            <w:r w:rsidRPr="00092586">
              <w:rPr>
                <w:sz w:val="27"/>
                <w:szCs w:val="27"/>
              </w:rPr>
              <w:t>коровы,</w:t>
            </w:r>
            <w:r w:rsidRPr="00092586">
              <w:rPr>
                <w:spacing w:val="-1"/>
                <w:sz w:val="27"/>
                <w:szCs w:val="27"/>
              </w:rPr>
              <w:t xml:space="preserve"> </w:t>
            </w:r>
            <w:r w:rsidRPr="00092586">
              <w:rPr>
                <w:sz w:val="27"/>
                <w:szCs w:val="27"/>
              </w:rPr>
              <w:t>бычки</w:t>
            </w:r>
          </w:p>
        </w:tc>
        <w:tc>
          <w:tcPr>
            <w:tcW w:w="1591" w:type="dxa"/>
          </w:tcPr>
          <w:p w:rsidR="008C387B" w:rsidRPr="00092586" w:rsidRDefault="006C1E8F">
            <w:pPr>
              <w:pStyle w:val="TableParagraph"/>
              <w:spacing w:before="102"/>
              <w:ind w:left="212" w:right="193"/>
              <w:jc w:val="center"/>
              <w:rPr>
                <w:sz w:val="27"/>
                <w:szCs w:val="27"/>
              </w:rPr>
            </w:pPr>
            <w:r w:rsidRPr="00092586">
              <w:rPr>
                <w:sz w:val="27"/>
                <w:szCs w:val="27"/>
              </w:rPr>
              <w:t>овцы, козы</w:t>
            </w:r>
          </w:p>
        </w:tc>
        <w:tc>
          <w:tcPr>
            <w:tcW w:w="1987" w:type="dxa"/>
          </w:tcPr>
          <w:p w:rsidR="008C387B" w:rsidRPr="00092586" w:rsidRDefault="006C1E8F">
            <w:pPr>
              <w:pStyle w:val="TableParagraph"/>
              <w:spacing w:before="102"/>
              <w:ind w:left="145" w:right="134"/>
              <w:jc w:val="center"/>
              <w:rPr>
                <w:sz w:val="27"/>
                <w:szCs w:val="27"/>
              </w:rPr>
            </w:pPr>
            <w:r w:rsidRPr="00092586">
              <w:rPr>
                <w:sz w:val="27"/>
                <w:szCs w:val="27"/>
              </w:rPr>
              <w:t>кролики -</w:t>
            </w:r>
            <w:r w:rsidRPr="00092586">
              <w:rPr>
                <w:spacing w:val="-2"/>
                <w:sz w:val="27"/>
                <w:szCs w:val="27"/>
              </w:rPr>
              <w:t xml:space="preserve"> </w:t>
            </w:r>
            <w:r w:rsidRPr="00092586">
              <w:rPr>
                <w:sz w:val="27"/>
                <w:szCs w:val="27"/>
              </w:rPr>
              <w:t>матки</w:t>
            </w:r>
          </w:p>
        </w:tc>
        <w:tc>
          <w:tcPr>
            <w:tcW w:w="1589" w:type="dxa"/>
          </w:tcPr>
          <w:p w:rsidR="008C387B" w:rsidRPr="00092586" w:rsidRDefault="006C1E8F">
            <w:pPr>
              <w:pStyle w:val="TableParagraph"/>
              <w:spacing w:before="102"/>
              <w:ind w:left="316" w:right="299"/>
              <w:jc w:val="center"/>
              <w:rPr>
                <w:sz w:val="27"/>
                <w:szCs w:val="27"/>
              </w:rPr>
            </w:pPr>
            <w:r w:rsidRPr="00092586">
              <w:rPr>
                <w:sz w:val="27"/>
                <w:szCs w:val="27"/>
              </w:rPr>
              <w:t>птица</w:t>
            </w:r>
          </w:p>
        </w:tc>
        <w:tc>
          <w:tcPr>
            <w:tcW w:w="1591" w:type="dxa"/>
          </w:tcPr>
          <w:p w:rsidR="008C387B" w:rsidRPr="00092586" w:rsidRDefault="006C1E8F">
            <w:pPr>
              <w:pStyle w:val="TableParagraph"/>
              <w:spacing w:before="102"/>
              <w:ind w:left="203" w:right="193"/>
              <w:jc w:val="center"/>
              <w:rPr>
                <w:sz w:val="27"/>
                <w:szCs w:val="27"/>
              </w:rPr>
            </w:pPr>
            <w:r w:rsidRPr="00092586">
              <w:rPr>
                <w:sz w:val="27"/>
                <w:szCs w:val="27"/>
              </w:rPr>
              <w:t>лошади</w:t>
            </w:r>
          </w:p>
        </w:tc>
        <w:tc>
          <w:tcPr>
            <w:tcW w:w="1537" w:type="dxa"/>
          </w:tcPr>
          <w:p w:rsidR="008C387B" w:rsidRPr="00092586" w:rsidRDefault="006C1E8F">
            <w:pPr>
              <w:pStyle w:val="TableParagraph"/>
              <w:spacing w:before="102"/>
              <w:ind w:left="131" w:right="120"/>
              <w:jc w:val="center"/>
              <w:rPr>
                <w:sz w:val="27"/>
                <w:szCs w:val="27"/>
              </w:rPr>
            </w:pPr>
            <w:r w:rsidRPr="00092586">
              <w:rPr>
                <w:sz w:val="27"/>
                <w:szCs w:val="27"/>
              </w:rPr>
              <w:t>нутрии,</w:t>
            </w:r>
            <w:r w:rsidRPr="00092586">
              <w:rPr>
                <w:spacing w:val="-3"/>
                <w:sz w:val="27"/>
                <w:szCs w:val="27"/>
              </w:rPr>
              <w:t xml:space="preserve"> </w:t>
            </w:r>
            <w:r w:rsidRPr="00092586">
              <w:rPr>
                <w:sz w:val="27"/>
                <w:szCs w:val="27"/>
              </w:rPr>
              <w:t>песцы</w:t>
            </w:r>
          </w:p>
        </w:tc>
      </w:tr>
      <w:tr w:rsidR="008C387B" w:rsidRPr="00092586" w:rsidTr="0058615D">
        <w:trPr>
          <w:trHeight w:val="485"/>
        </w:trPr>
        <w:tc>
          <w:tcPr>
            <w:tcW w:w="2386" w:type="dxa"/>
            <w:tcBorders>
              <w:bottom w:val="nil"/>
            </w:tcBorders>
          </w:tcPr>
          <w:p w:rsidR="008C387B" w:rsidRPr="00092586" w:rsidRDefault="006C1E8F" w:rsidP="00355D0A">
            <w:pPr>
              <w:pStyle w:val="TableParagraph"/>
              <w:spacing w:before="102"/>
              <w:ind w:left="134" w:right="126"/>
              <w:jc w:val="center"/>
              <w:rPr>
                <w:sz w:val="27"/>
                <w:szCs w:val="27"/>
              </w:rPr>
            </w:pPr>
            <w:r w:rsidRPr="00092586">
              <w:rPr>
                <w:sz w:val="27"/>
                <w:szCs w:val="27"/>
              </w:rPr>
              <w:t>10 м</w:t>
            </w:r>
          </w:p>
        </w:tc>
        <w:tc>
          <w:tcPr>
            <w:tcW w:w="1985" w:type="dxa"/>
            <w:tcBorders>
              <w:bottom w:val="nil"/>
            </w:tcBorders>
          </w:tcPr>
          <w:p w:rsidR="008C387B" w:rsidRPr="00092586" w:rsidRDefault="006C1E8F">
            <w:pPr>
              <w:pStyle w:val="TableParagraph"/>
              <w:spacing w:before="102"/>
              <w:ind w:left="7"/>
              <w:jc w:val="center"/>
              <w:rPr>
                <w:sz w:val="27"/>
                <w:szCs w:val="27"/>
              </w:rPr>
            </w:pPr>
            <w:r w:rsidRPr="00092586">
              <w:rPr>
                <w:sz w:val="27"/>
                <w:szCs w:val="27"/>
              </w:rPr>
              <w:t>5</w:t>
            </w:r>
          </w:p>
        </w:tc>
        <w:tc>
          <w:tcPr>
            <w:tcW w:w="1785" w:type="dxa"/>
            <w:tcBorders>
              <w:bottom w:val="nil"/>
            </w:tcBorders>
          </w:tcPr>
          <w:p w:rsidR="008C387B" w:rsidRPr="00092586" w:rsidRDefault="006C1E8F">
            <w:pPr>
              <w:pStyle w:val="TableParagraph"/>
              <w:spacing w:before="102"/>
              <w:ind w:left="11"/>
              <w:jc w:val="center"/>
              <w:rPr>
                <w:sz w:val="27"/>
                <w:szCs w:val="27"/>
              </w:rPr>
            </w:pPr>
            <w:r w:rsidRPr="00092586">
              <w:rPr>
                <w:sz w:val="27"/>
                <w:szCs w:val="27"/>
              </w:rPr>
              <w:t>5</w:t>
            </w:r>
          </w:p>
        </w:tc>
        <w:tc>
          <w:tcPr>
            <w:tcW w:w="1591" w:type="dxa"/>
            <w:tcBorders>
              <w:bottom w:val="nil"/>
            </w:tcBorders>
          </w:tcPr>
          <w:p w:rsidR="008C387B" w:rsidRPr="00092586" w:rsidRDefault="006C1E8F">
            <w:pPr>
              <w:pStyle w:val="TableParagraph"/>
              <w:spacing w:before="102"/>
              <w:ind w:left="207" w:right="193"/>
              <w:jc w:val="center"/>
              <w:rPr>
                <w:sz w:val="27"/>
                <w:szCs w:val="27"/>
              </w:rPr>
            </w:pPr>
            <w:r w:rsidRPr="00092586">
              <w:rPr>
                <w:sz w:val="27"/>
                <w:szCs w:val="27"/>
              </w:rPr>
              <w:t>10</w:t>
            </w:r>
          </w:p>
        </w:tc>
        <w:tc>
          <w:tcPr>
            <w:tcW w:w="1987" w:type="dxa"/>
            <w:tcBorders>
              <w:bottom w:val="nil"/>
            </w:tcBorders>
          </w:tcPr>
          <w:p w:rsidR="008C387B" w:rsidRPr="00092586" w:rsidRDefault="006C1E8F">
            <w:pPr>
              <w:pStyle w:val="TableParagraph"/>
              <w:spacing w:before="102"/>
              <w:ind w:left="145" w:right="132"/>
              <w:jc w:val="center"/>
              <w:rPr>
                <w:sz w:val="27"/>
                <w:szCs w:val="27"/>
              </w:rPr>
            </w:pPr>
            <w:r w:rsidRPr="00092586">
              <w:rPr>
                <w:sz w:val="27"/>
                <w:szCs w:val="27"/>
              </w:rPr>
              <w:t>10</w:t>
            </w:r>
          </w:p>
        </w:tc>
        <w:tc>
          <w:tcPr>
            <w:tcW w:w="1589" w:type="dxa"/>
            <w:tcBorders>
              <w:bottom w:val="nil"/>
            </w:tcBorders>
          </w:tcPr>
          <w:p w:rsidR="008C387B" w:rsidRPr="00092586" w:rsidRDefault="006C1E8F">
            <w:pPr>
              <w:pStyle w:val="TableParagraph"/>
              <w:spacing w:before="102"/>
              <w:ind w:left="316" w:right="302"/>
              <w:jc w:val="center"/>
              <w:rPr>
                <w:sz w:val="27"/>
                <w:szCs w:val="27"/>
              </w:rPr>
            </w:pPr>
            <w:r w:rsidRPr="00092586">
              <w:rPr>
                <w:sz w:val="27"/>
                <w:szCs w:val="27"/>
              </w:rPr>
              <w:t>30</w:t>
            </w:r>
          </w:p>
        </w:tc>
        <w:tc>
          <w:tcPr>
            <w:tcW w:w="1591" w:type="dxa"/>
            <w:tcBorders>
              <w:bottom w:val="nil"/>
            </w:tcBorders>
          </w:tcPr>
          <w:p w:rsidR="008C387B" w:rsidRPr="00092586" w:rsidRDefault="006C1E8F">
            <w:pPr>
              <w:pStyle w:val="TableParagraph"/>
              <w:spacing w:before="102"/>
              <w:ind w:left="11"/>
              <w:jc w:val="center"/>
              <w:rPr>
                <w:sz w:val="27"/>
                <w:szCs w:val="27"/>
              </w:rPr>
            </w:pPr>
            <w:r w:rsidRPr="00092586">
              <w:rPr>
                <w:sz w:val="27"/>
                <w:szCs w:val="27"/>
              </w:rPr>
              <w:t>5</w:t>
            </w:r>
          </w:p>
        </w:tc>
        <w:tc>
          <w:tcPr>
            <w:tcW w:w="1537" w:type="dxa"/>
            <w:tcBorders>
              <w:bottom w:val="nil"/>
            </w:tcBorders>
          </w:tcPr>
          <w:p w:rsidR="008C387B" w:rsidRPr="00092586" w:rsidRDefault="006C1E8F">
            <w:pPr>
              <w:pStyle w:val="TableParagraph"/>
              <w:spacing w:before="102"/>
              <w:ind w:left="15"/>
              <w:jc w:val="center"/>
              <w:rPr>
                <w:sz w:val="27"/>
                <w:szCs w:val="27"/>
              </w:rPr>
            </w:pPr>
            <w:r w:rsidRPr="00092586">
              <w:rPr>
                <w:sz w:val="27"/>
                <w:szCs w:val="27"/>
              </w:rPr>
              <w:t>5</w:t>
            </w:r>
          </w:p>
        </w:tc>
      </w:tr>
      <w:tr w:rsidR="008C387B" w:rsidRPr="00092586" w:rsidTr="0058615D">
        <w:trPr>
          <w:trHeight w:val="479"/>
        </w:trPr>
        <w:tc>
          <w:tcPr>
            <w:tcW w:w="2386" w:type="dxa"/>
            <w:tcBorders>
              <w:top w:val="nil"/>
              <w:bottom w:val="nil"/>
            </w:tcBorders>
          </w:tcPr>
          <w:p w:rsidR="008C387B" w:rsidRPr="00092586" w:rsidRDefault="006C1E8F" w:rsidP="00355D0A">
            <w:pPr>
              <w:pStyle w:val="TableParagraph"/>
              <w:spacing w:before="97"/>
              <w:ind w:left="134" w:right="126"/>
              <w:jc w:val="center"/>
              <w:rPr>
                <w:sz w:val="27"/>
                <w:szCs w:val="27"/>
              </w:rPr>
            </w:pPr>
            <w:r w:rsidRPr="00092586">
              <w:rPr>
                <w:sz w:val="27"/>
                <w:szCs w:val="27"/>
              </w:rPr>
              <w:t>20 м</w:t>
            </w:r>
          </w:p>
        </w:tc>
        <w:tc>
          <w:tcPr>
            <w:tcW w:w="1985" w:type="dxa"/>
            <w:tcBorders>
              <w:top w:val="nil"/>
              <w:bottom w:val="nil"/>
            </w:tcBorders>
          </w:tcPr>
          <w:p w:rsidR="008C387B" w:rsidRPr="00092586" w:rsidRDefault="006C1E8F">
            <w:pPr>
              <w:pStyle w:val="TableParagraph"/>
              <w:spacing w:before="97"/>
              <w:ind w:left="7"/>
              <w:jc w:val="center"/>
              <w:rPr>
                <w:sz w:val="27"/>
                <w:szCs w:val="27"/>
              </w:rPr>
            </w:pPr>
            <w:r w:rsidRPr="00092586">
              <w:rPr>
                <w:sz w:val="27"/>
                <w:szCs w:val="27"/>
              </w:rPr>
              <w:t>8</w:t>
            </w:r>
          </w:p>
        </w:tc>
        <w:tc>
          <w:tcPr>
            <w:tcW w:w="1785" w:type="dxa"/>
            <w:tcBorders>
              <w:top w:val="nil"/>
              <w:bottom w:val="nil"/>
            </w:tcBorders>
          </w:tcPr>
          <w:p w:rsidR="008C387B" w:rsidRPr="00092586" w:rsidRDefault="006C1E8F">
            <w:pPr>
              <w:pStyle w:val="TableParagraph"/>
              <w:spacing w:before="97"/>
              <w:ind w:left="11"/>
              <w:jc w:val="center"/>
              <w:rPr>
                <w:sz w:val="27"/>
                <w:szCs w:val="27"/>
              </w:rPr>
            </w:pPr>
            <w:r w:rsidRPr="00092586">
              <w:rPr>
                <w:sz w:val="27"/>
                <w:szCs w:val="27"/>
              </w:rPr>
              <w:t>8</w:t>
            </w:r>
          </w:p>
        </w:tc>
        <w:tc>
          <w:tcPr>
            <w:tcW w:w="1591" w:type="dxa"/>
            <w:tcBorders>
              <w:top w:val="nil"/>
              <w:bottom w:val="nil"/>
            </w:tcBorders>
          </w:tcPr>
          <w:p w:rsidR="008C387B" w:rsidRPr="00092586" w:rsidRDefault="006C1E8F">
            <w:pPr>
              <w:pStyle w:val="TableParagraph"/>
              <w:spacing w:before="97"/>
              <w:ind w:left="207" w:right="193"/>
              <w:jc w:val="center"/>
              <w:rPr>
                <w:sz w:val="27"/>
                <w:szCs w:val="27"/>
              </w:rPr>
            </w:pPr>
            <w:r w:rsidRPr="00092586">
              <w:rPr>
                <w:sz w:val="27"/>
                <w:szCs w:val="27"/>
              </w:rPr>
              <w:t>15</w:t>
            </w:r>
          </w:p>
        </w:tc>
        <w:tc>
          <w:tcPr>
            <w:tcW w:w="1987" w:type="dxa"/>
            <w:tcBorders>
              <w:top w:val="nil"/>
              <w:bottom w:val="nil"/>
            </w:tcBorders>
          </w:tcPr>
          <w:p w:rsidR="008C387B" w:rsidRPr="00092586" w:rsidRDefault="006C1E8F">
            <w:pPr>
              <w:pStyle w:val="TableParagraph"/>
              <w:spacing w:before="97"/>
              <w:ind w:left="145" w:right="132"/>
              <w:jc w:val="center"/>
              <w:rPr>
                <w:sz w:val="27"/>
                <w:szCs w:val="27"/>
              </w:rPr>
            </w:pPr>
            <w:r w:rsidRPr="00092586">
              <w:rPr>
                <w:sz w:val="27"/>
                <w:szCs w:val="27"/>
              </w:rPr>
              <w:t>20</w:t>
            </w:r>
          </w:p>
        </w:tc>
        <w:tc>
          <w:tcPr>
            <w:tcW w:w="1589" w:type="dxa"/>
            <w:tcBorders>
              <w:top w:val="nil"/>
              <w:bottom w:val="nil"/>
            </w:tcBorders>
          </w:tcPr>
          <w:p w:rsidR="008C387B" w:rsidRPr="00092586" w:rsidRDefault="006C1E8F">
            <w:pPr>
              <w:pStyle w:val="TableParagraph"/>
              <w:spacing w:before="97"/>
              <w:ind w:left="316" w:right="302"/>
              <w:jc w:val="center"/>
              <w:rPr>
                <w:sz w:val="27"/>
                <w:szCs w:val="27"/>
              </w:rPr>
            </w:pPr>
            <w:r w:rsidRPr="00092586">
              <w:rPr>
                <w:sz w:val="27"/>
                <w:szCs w:val="27"/>
              </w:rPr>
              <w:t>45</w:t>
            </w:r>
          </w:p>
        </w:tc>
        <w:tc>
          <w:tcPr>
            <w:tcW w:w="1591" w:type="dxa"/>
            <w:tcBorders>
              <w:top w:val="nil"/>
              <w:bottom w:val="nil"/>
            </w:tcBorders>
          </w:tcPr>
          <w:p w:rsidR="008C387B" w:rsidRPr="00092586" w:rsidRDefault="006C1E8F">
            <w:pPr>
              <w:pStyle w:val="TableParagraph"/>
              <w:spacing w:before="97"/>
              <w:ind w:left="11"/>
              <w:jc w:val="center"/>
              <w:rPr>
                <w:sz w:val="27"/>
                <w:szCs w:val="27"/>
              </w:rPr>
            </w:pPr>
            <w:r w:rsidRPr="00092586">
              <w:rPr>
                <w:sz w:val="27"/>
                <w:szCs w:val="27"/>
              </w:rPr>
              <w:t>8</w:t>
            </w:r>
          </w:p>
        </w:tc>
        <w:tc>
          <w:tcPr>
            <w:tcW w:w="1537" w:type="dxa"/>
            <w:tcBorders>
              <w:top w:val="nil"/>
              <w:bottom w:val="nil"/>
            </w:tcBorders>
          </w:tcPr>
          <w:p w:rsidR="008C387B" w:rsidRPr="00092586" w:rsidRDefault="006C1E8F">
            <w:pPr>
              <w:pStyle w:val="TableParagraph"/>
              <w:spacing w:before="97"/>
              <w:ind w:left="15"/>
              <w:jc w:val="center"/>
              <w:rPr>
                <w:sz w:val="27"/>
                <w:szCs w:val="27"/>
              </w:rPr>
            </w:pPr>
            <w:r w:rsidRPr="00092586">
              <w:rPr>
                <w:sz w:val="27"/>
                <w:szCs w:val="27"/>
              </w:rPr>
              <w:t>8</w:t>
            </w:r>
          </w:p>
        </w:tc>
      </w:tr>
      <w:tr w:rsidR="008C387B" w:rsidRPr="00092586" w:rsidTr="0058615D">
        <w:trPr>
          <w:trHeight w:val="479"/>
        </w:trPr>
        <w:tc>
          <w:tcPr>
            <w:tcW w:w="2386" w:type="dxa"/>
            <w:tcBorders>
              <w:top w:val="nil"/>
              <w:bottom w:val="nil"/>
            </w:tcBorders>
          </w:tcPr>
          <w:p w:rsidR="008C387B" w:rsidRPr="00092586" w:rsidRDefault="006C1E8F" w:rsidP="00355D0A">
            <w:pPr>
              <w:pStyle w:val="TableParagraph"/>
              <w:spacing w:before="97"/>
              <w:ind w:left="134" w:right="126"/>
              <w:jc w:val="center"/>
              <w:rPr>
                <w:sz w:val="27"/>
                <w:szCs w:val="27"/>
              </w:rPr>
            </w:pPr>
            <w:r w:rsidRPr="00092586">
              <w:rPr>
                <w:sz w:val="27"/>
                <w:szCs w:val="27"/>
              </w:rPr>
              <w:t>30 м</w:t>
            </w:r>
          </w:p>
        </w:tc>
        <w:tc>
          <w:tcPr>
            <w:tcW w:w="1985" w:type="dxa"/>
            <w:tcBorders>
              <w:top w:val="nil"/>
              <w:bottom w:val="nil"/>
            </w:tcBorders>
          </w:tcPr>
          <w:p w:rsidR="008C387B" w:rsidRPr="00092586" w:rsidRDefault="006C1E8F">
            <w:pPr>
              <w:pStyle w:val="TableParagraph"/>
              <w:spacing w:before="97"/>
              <w:ind w:left="613" w:right="606"/>
              <w:jc w:val="center"/>
              <w:rPr>
                <w:sz w:val="27"/>
                <w:szCs w:val="27"/>
              </w:rPr>
            </w:pPr>
            <w:r w:rsidRPr="00092586">
              <w:rPr>
                <w:sz w:val="27"/>
                <w:szCs w:val="27"/>
              </w:rPr>
              <w:t>10</w:t>
            </w:r>
          </w:p>
        </w:tc>
        <w:tc>
          <w:tcPr>
            <w:tcW w:w="1785" w:type="dxa"/>
            <w:tcBorders>
              <w:top w:val="nil"/>
              <w:bottom w:val="nil"/>
            </w:tcBorders>
          </w:tcPr>
          <w:p w:rsidR="008C387B" w:rsidRPr="00092586" w:rsidRDefault="006C1E8F">
            <w:pPr>
              <w:pStyle w:val="TableParagraph"/>
              <w:spacing w:before="97"/>
              <w:ind w:left="111" w:right="100"/>
              <w:jc w:val="center"/>
              <w:rPr>
                <w:sz w:val="27"/>
                <w:szCs w:val="27"/>
              </w:rPr>
            </w:pPr>
            <w:r w:rsidRPr="00092586">
              <w:rPr>
                <w:sz w:val="27"/>
                <w:szCs w:val="27"/>
              </w:rPr>
              <w:t>10</w:t>
            </w:r>
          </w:p>
        </w:tc>
        <w:tc>
          <w:tcPr>
            <w:tcW w:w="1591" w:type="dxa"/>
            <w:tcBorders>
              <w:top w:val="nil"/>
              <w:bottom w:val="nil"/>
            </w:tcBorders>
          </w:tcPr>
          <w:p w:rsidR="008C387B" w:rsidRPr="00092586" w:rsidRDefault="006C1E8F">
            <w:pPr>
              <w:pStyle w:val="TableParagraph"/>
              <w:spacing w:before="97"/>
              <w:ind w:left="207" w:right="193"/>
              <w:jc w:val="center"/>
              <w:rPr>
                <w:sz w:val="27"/>
                <w:szCs w:val="27"/>
              </w:rPr>
            </w:pPr>
            <w:r w:rsidRPr="00092586">
              <w:rPr>
                <w:sz w:val="27"/>
                <w:szCs w:val="27"/>
              </w:rPr>
              <w:t>20</w:t>
            </w:r>
          </w:p>
        </w:tc>
        <w:tc>
          <w:tcPr>
            <w:tcW w:w="1987" w:type="dxa"/>
            <w:tcBorders>
              <w:top w:val="nil"/>
              <w:bottom w:val="nil"/>
            </w:tcBorders>
          </w:tcPr>
          <w:p w:rsidR="008C387B" w:rsidRPr="00092586" w:rsidRDefault="006C1E8F">
            <w:pPr>
              <w:pStyle w:val="TableParagraph"/>
              <w:spacing w:before="97"/>
              <w:ind w:left="145" w:right="132"/>
              <w:jc w:val="center"/>
              <w:rPr>
                <w:sz w:val="27"/>
                <w:szCs w:val="27"/>
              </w:rPr>
            </w:pPr>
            <w:r w:rsidRPr="00092586">
              <w:rPr>
                <w:sz w:val="27"/>
                <w:szCs w:val="27"/>
              </w:rPr>
              <w:t>30</w:t>
            </w:r>
          </w:p>
        </w:tc>
        <w:tc>
          <w:tcPr>
            <w:tcW w:w="1589" w:type="dxa"/>
            <w:tcBorders>
              <w:top w:val="nil"/>
              <w:bottom w:val="nil"/>
            </w:tcBorders>
          </w:tcPr>
          <w:p w:rsidR="008C387B" w:rsidRPr="00092586" w:rsidRDefault="006C1E8F">
            <w:pPr>
              <w:pStyle w:val="TableParagraph"/>
              <w:spacing w:before="97"/>
              <w:ind w:left="316" w:right="302"/>
              <w:jc w:val="center"/>
              <w:rPr>
                <w:sz w:val="27"/>
                <w:szCs w:val="27"/>
              </w:rPr>
            </w:pPr>
            <w:r w:rsidRPr="00092586">
              <w:rPr>
                <w:sz w:val="27"/>
                <w:szCs w:val="27"/>
              </w:rPr>
              <w:t>60</w:t>
            </w:r>
          </w:p>
        </w:tc>
        <w:tc>
          <w:tcPr>
            <w:tcW w:w="1591" w:type="dxa"/>
            <w:tcBorders>
              <w:top w:val="nil"/>
              <w:bottom w:val="nil"/>
            </w:tcBorders>
          </w:tcPr>
          <w:p w:rsidR="008C387B" w:rsidRPr="00092586" w:rsidRDefault="006C1E8F">
            <w:pPr>
              <w:pStyle w:val="TableParagraph"/>
              <w:spacing w:before="97"/>
              <w:ind w:left="204" w:right="193"/>
              <w:jc w:val="center"/>
              <w:rPr>
                <w:sz w:val="27"/>
                <w:szCs w:val="27"/>
              </w:rPr>
            </w:pPr>
            <w:r w:rsidRPr="00092586">
              <w:rPr>
                <w:sz w:val="27"/>
                <w:szCs w:val="27"/>
              </w:rPr>
              <w:t>10</w:t>
            </w:r>
          </w:p>
        </w:tc>
        <w:tc>
          <w:tcPr>
            <w:tcW w:w="1537" w:type="dxa"/>
            <w:tcBorders>
              <w:top w:val="nil"/>
              <w:bottom w:val="nil"/>
            </w:tcBorders>
          </w:tcPr>
          <w:p w:rsidR="008C387B" w:rsidRPr="00092586" w:rsidRDefault="006C1E8F">
            <w:pPr>
              <w:pStyle w:val="TableParagraph"/>
              <w:spacing w:before="97"/>
              <w:ind w:left="131" w:right="116"/>
              <w:jc w:val="center"/>
              <w:rPr>
                <w:sz w:val="27"/>
                <w:szCs w:val="27"/>
              </w:rPr>
            </w:pPr>
            <w:r w:rsidRPr="00092586">
              <w:rPr>
                <w:sz w:val="27"/>
                <w:szCs w:val="27"/>
              </w:rPr>
              <w:t>10</w:t>
            </w:r>
          </w:p>
        </w:tc>
      </w:tr>
      <w:tr w:rsidR="008C387B" w:rsidRPr="00092586" w:rsidTr="0058615D">
        <w:trPr>
          <w:trHeight w:val="476"/>
        </w:trPr>
        <w:tc>
          <w:tcPr>
            <w:tcW w:w="2386" w:type="dxa"/>
            <w:tcBorders>
              <w:top w:val="nil"/>
            </w:tcBorders>
          </w:tcPr>
          <w:p w:rsidR="008C387B" w:rsidRPr="00092586" w:rsidRDefault="006C1E8F" w:rsidP="00355D0A">
            <w:pPr>
              <w:pStyle w:val="TableParagraph"/>
              <w:spacing w:before="97"/>
              <w:ind w:left="134" w:right="126"/>
              <w:jc w:val="center"/>
              <w:rPr>
                <w:sz w:val="27"/>
                <w:szCs w:val="27"/>
              </w:rPr>
            </w:pPr>
            <w:r w:rsidRPr="00092586">
              <w:rPr>
                <w:sz w:val="27"/>
                <w:szCs w:val="27"/>
              </w:rPr>
              <w:t>40 м</w:t>
            </w:r>
          </w:p>
        </w:tc>
        <w:tc>
          <w:tcPr>
            <w:tcW w:w="1985" w:type="dxa"/>
            <w:tcBorders>
              <w:top w:val="nil"/>
            </w:tcBorders>
          </w:tcPr>
          <w:p w:rsidR="008C387B" w:rsidRPr="00092586" w:rsidRDefault="006C1E8F">
            <w:pPr>
              <w:pStyle w:val="TableParagraph"/>
              <w:spacing w:before="97"/>
              <w:ind w:left="613" w:right="606"/>
              <w:jc w:val="center"/>
              <w:rPr>
                <w:sz w:val="27"/>
                <w:szCs w:val="27"/>
              </w:rPr>
            </w:pPr>
            <w:r w:rsidRPr="00092586">
              <w:rPr>
                <w:sz w:val="27"/>
                <w:szCs w:val="27"/>
              </w:rPr>
              <w:t>15</w:t>
            </w:r>
          </w:p>
        </w:tc>
        <w:tc>
          <w:tcPr>
            <w:tcW w:w="1785" w:type="dxa"/>
            <w:tcBorders>
              <w:top w:val="nil"/>
            </w:tcBorders>
          </w:tcPr>
          <w:p w:rsidR="008C387B" w:rsidRPr="00092586" w:rsidRDefault="006C1E8F">
            <w:pPr>
              <w:pStyle w:val="TableParagraph"/>
              <w:spacing w:before="97"/>
              <w:ind w:left="111" w:right="100"/>
              <w:jc w:val="center"/>
              <w:rPr>
                <w:sz w:val="27"/>
                <w:szCs w:val="27"/>
              </w:rPr>
            </w:pPr>
            <w:r w:rsidRPr="00092586">
              <w:rPr>
                <w:sz w:val="27"/>
                <w:szCs w:val="27"/>
              </w:rPr>
              <w:t>15</w:t>
            </w:r>
          </w:p>
        </w:tc>
        <w:tc>
          <w:tcPr>
            <w:tcW w:w="1591" w:type="dxa"/>
            <w:tcBorders>
              <w:top w:val="nil"/>
            </w:tcBorders>
          </w:tcPr>
          <w:p w:rsidR="008C387B" w:rsidRPr="00092586" w:rsidRDefault="006C1E8F">
            <w:pPr>
              <w:pStyle w:val="TableParagraph"/>
              <w:spacing w:before="97"/>
              <w:ind w:left="207" w:right="193"/>
              <w:jc w:val="center"/>
              <w:rPr>
                <w:sz w:val="27"/>
                <w:szCs w:val="27"/>
              </w:rPr>
            </w:pPr>
            <w:r w:rsidRPr="00092586">
              <w:rPr>
                <w:sz w:val="27"/>
                <w:szCs w:val="27"/>
              </w:rPr>
              <w:t>25</w:t>
            </w:r>
          </w:p>
        </w:tc>
        <w:tc>
          <w:tcPr>
            <w:tcW w:w="1987" w:type="dxa"/>
            <w:tcBorders>
              <w:top w:val="nil"/>
            </w:tcBorders>
          </w:tcPr>
          <w:p w:rsidR="008C387B" w:rsidRPr="00092586" w:rsidRDefault="006C1E8F">
            <w:pPr>
              <w:pStyle w:val="TableParagraph"/>
              <w:spacing w:before="97"/>
              <w:ind w:left="145" w:right="132"/>
              <w:jc w:val="center"/>
              <w:rPr>
                <w:sz w:val="27"/>
                <w:szCs w:val="27"/>
              </w:rPr>
            </w:pPr>
            <w:r w:rsidRPr="00092586">
              <w:rPr>
                <w:sz w:val="27"/>
                <w:szCs w:val="27"/>
              </w:rPr>
              <w:t>40</w:t>
            </w:r>
          </w:p>
        </w:tc>
        <w:tc>
          <w:tcPr>
            <w:tcW w:w="1589" w:type="dxa"/>
            <w:tcBorders>
              <w:top w:val="nil"/>
            </w:tcBorders>
          </w:tcPr>
          <w:p w:rsidR="008C387B" w:rsidRPr="00092586" w:rsidRDefault="006C1E8F">
            <w:pPr>
              <w:pStyle w:val="TableParagraph"/>
              <w:spacing w:before="97"/>
              <w:ind w:left="316" w:right="302"/>
              <w:jc w:val="center"/>
              <w:rPr>
                <w:sz w:val="27"/>
                <w:szCs w:val="27"/>
              </w:rPr>
            </w:pPr>
            <w:r w:rsidRPr="00092586">
              <w:rPr>
                <w:sz w:val="27"/>
                <w:szCs w:val="27"/>
              </w:rPr>
              <w:t>75</w:t>
            </w:r>
          </w:p>
        </w:tc>
        <w:tc>
          <w:tcPr>
            <w:tcW w:w="1591" w:type="dxa"/>
            <w:tcBorders>
              <w:top w:val="nil"/>
            </w:tcBorders>
          </w:tcPr>
          <w:p w:rsidR="008C387B" w:rsidRPr="00092586" w:rsidRDefault="006C1E8F">
            <w:pPr>
              <w:pStyle w:val="TableParagraph"/>
              <w:spacing w:before="97"/>
              <w:ind w:left="204" w:right="193"/>
              <w:jc w:val="center"/>
              <w:rPr>
                <w:sz w:val="27"/>
                <w:szCs w:val="27"/>
              </w:rPr>
            </w:pPr>
            <w:r w:rsidRPr="00092586">
              <w:rPr>
                <w:sz w:val="27"/>
                <w:szCs w:val="27"/>
              </w:rPr>
              <w:t>15</w:t>
            </w:r>
          </w:p>
        </w:tc>
        <w:tc>
          <w:tcPr>
            <w:tcW w:w="1537" w:type="dxa"/>
            <w:tcBorders>
              <w:top w:val="nil"/>
            </w:tcBorders>
          </w:tcPr>
          <w:p w:rsidR="008C387B" w:rsidRPr="00092586" w:rsidRDefault="006C1E8F">
            <w:pPr>
              <w:pStyle w:val="TableParagraph"/>
              <w:spacing w:before="97"/>
              <w:ind w:left="131" w:right="116"/>
              <w:jc w:val="center"/>
              <w:rPr>
                <w:sz w:val="27"/>
                <w:szCs w:val="27"/>
              </w:rPr>
            </w:pPr>
            <w:r w:rsidRPr="00092586">
              <w:rPr>
                <w:sz w:val="27"/>
                <w:szCs w:val="27"/>
              </w:rPr>
              <w:t>15</w:t>
            </w:r>
          </w:p>
        </w:tc>
      </w:tr>
    </w:tbl>
    <w:p w:rsidR="00B22221" w:rsidRDefault="00B22221" w:rsidP="00D92F5C">
      <w:pPr>
        <w:pStyle w:val="a3"/>
        <w:spacing w:before="89"/>
        <w:ind w:left="0" w:right="230"/>
        <w:jc w:val="right"/>
        <w:rPr>
          <w:sz w:val="27"/>
          <w:szCs w:val="27"/>
        </w:rPr>
      </w:pPr>
    </w:p>
    <w:p w:rsidR="00D92F5C" w:rsidRPr="00092586" w:rsidRDefault="00D92F5C" w:rsidP="00D92F5C">
      <w:pPr>
        <w:pStyle w:val="a3"/>
        <w:spacing w:before="89"/>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45</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5"/>
        <w:gridCol w:w="5406"/>
      </w:tblGrid>
      <w:tr w:rsidR="00D92F5C" w:rsidRPr="00092586" w:rsidTr="0058615D">
        <w:trPr>
          <w:trHeight w:val="479"/>
        </w:trPr>
        <w:tc>
          <w:tcPr>
            <w:tcW w:w="9045" w:type="dxa"/>
          </w:tcPr>
          <w:p w:rsidR="00D92F5C" w:rsidRPr="00092586" w:rsidRDefault="00D92F5C" w:rsidP="00D31B86">
            <w:pPr>
              <w:pStyle w:val="TableParagraph"/>
              <w:spacing w:before="102"/>
              <w:ind w:left="2705" w:right="2700"/>
              <w:jc w:val="center"/>
              <w:rPr>
                <w:sz w:val="27"/>
                <w:szCs w:val="27"/>
              </w:rPr>
            </w:pPr>
            <w:r w:rsidRPr="00092586">
              <w:rPr>
                <w:sz w:val="27"/>
                <w:szCs w:val="27"/>
              </w:rPr>
              <w:t>Количество</w:t>
            </w:r>
            <w:r w:rsidRPr="00092586">
              <w:rPr>
                <w:spacing w:val="-3"/>
                <w:sz w:val="27"/>
                <w:szCs w:val="27"/>
              </w:rPr>
              <w:t xml:space="preserve"> </w:t>
            </w:r>
            <w:r w:rsidRPr="00092586">
              <w:rPr>
                <w:sz w:val="27"/>
                <w:szCs w:val="27"/>
              </w:rPr>
              <w:t>блоков</w:t>
            </w:r>
            <w:r w:rsidRPr="00092586">
              <w:rPr>
                <w:spacing w:val="-2"/>
                <w:sz w:val="27"/>
                <w:szCs w:val="27"/>
              </w:rPr>
              <w:t xml:space="preserve"> </w:t>
            </w:r>
            <w:r w:rsidRPr="00092586">
              <w:rPr>
                <w:sz w:val="27"/>
                <w:szCs w:val="27"/>
              </w:rPr>
              <w:t>группы</w:t>
            </w:r>
            <w:r w:rsidRPr="00092586">
              <w:rPr>
                <w:spacing w:val="-2"/>
                <w:sz w:val="27"/>
                <w:szCs w:val="27"/>
              </w:rPr>
              <w:t xml:space="preserve"> </w:t>
            </w:r>
            <w:r w:rsidRPr="00092586">
              <w:rPr>
                <w:sz w:val="27"/>
                <w:szCs w:val="27"/>
              </w:rPr>
              <w:t>сараев</w:t>
            </w:r>
          </w:p>
        </w:tc>
        <w:tc>
          <w:tcPr>
            <w:tcW w:w="5406" w:type="dxa"/>
          </w:tcPr>
          <w:p w:rsidR="00D92F5C" w:rsidRPr="00092586" w:rsidRDefault="00D92F5C" w:rsidP="00D31B86">
            <w:pPr>
              <w:pStyle w:val="TableParagraph"/>
              <w:spacing w:before="102"/>
              <w:ind w:left="2094" w:right="2086"/>
              <w:jc w:val="center"/>
              <w:rPr>
                <w:sz w:val="27"/>
                <w:szCs w:val="27"/>
              </w:rPr>
            </w:pPr>
            <w:r w:rsidRPr="00092586">
              <w:rPr>
                <w:sz w:val="27"/>
                <w:szCs w:val="27"/>
              </w:rPr>
              <w:t>Расстояние,</w:t>
            </w:r>
            <w:r w:rsidRPr="00092586">
              <w:rPr>
                <w:spacing w:val="-2"/>
                <w:sz w:val="27"/>
                <w:szCs w:val="27"/>
              </w:rPr>
              <w:t xml:space="preserve"> </w:t>
            </w:r>
            <w:r w:rsidRPr="00092586">
              <w:rPr>
                <w:sz w:val="27"/>
                <w:szCs w:val="27"/>
              </w:rPr>
              <w:t>м</w:t>
            </w:r>
          </w:p>
        </w:tc>
      </w:tr>
      <w:tr w:rsidR="00D92F5C" w:rsidRPr="00092586" w:rsidTr="0058615D">
        <w:trPr>
          <w:trHeight w:val="479"/>
        </w:trPr>
        <w:tc>
          <w:tcPr>
            <w:tcW w:w="9045" w:type="dxa"/>
          </w:tcPr>
          <w:p w:rsidR="00D92F5C" w:rsidRPr="00092586" w:rsidRDefault="00D92F5C" w:rsidP="00D31B86">
            <w:pPr>
              <w:pStyle w:val="TableParagraph"/>
              <w:spacing w:before="102"/>
              <w:ind w:left="62"/>
              <w:rPr>
                <w:sz w:val="27"/>
                <w:szCs w:val="27"/>
              </w:rPr>
            </w:pPr>
            <w:r w:rsidRPr="00092586">
              <w:rPr>
                <w:sz w:val="27"/>
                <w:szCs w:val="27"/>
              </w:rPr>
              <w:t>До</w:t>
            </w:r>
            <w:r w:rsidRPr="00092586">
              <w:rPr>
                <w:spacing w:val="-2"/>
                <w:sz w:val="27"/>
                <w:szCs w:val="27"/>
              </w:rPr>
              <w:t xml:space="preserve"> </w:t>
            </w:r>
            <w:r w:rsidRPr="00092586">
              <w:rPr>
                <w:sz w:val="27"/>
                <w:szCs w:val="27"/>
              </w:rPr>
              <w:t>2</w:t>
            </w:r>
          </w:p>
        </w:tc>
        <w:tc>
          <w:tcPr>
            <w:tcW w:w="5406" w:type="dxa"/>
          </w:tcPr>
          <w:p w:rsidR="00D92F5C" w:rsidRPr="00092586" w:rsidRDefault="00D92F5C" w:rsidP="00D31B86">
            <w:pPr>
              <w:pStyle w:val="TableParagraph"/>
              <w:spacing w:before="102"/>
              <w:ind w:left="2092" w:right="2086"/>
              <w:jc w:val="center"/>
              <w:rPr>
                <w:sz w:val="27"/>
                <w:szCs w:val="27"/>
              </w:rPr>
            </w:pPr>
            <w:r w:rsidRPr="00092586">
              <w:rPr>
                <w:sz w:val="27"/>
                <w:szCs w:val="27"/>
              </w:rPr>
              <w:t>10</w:t>
            </w:r>
          </w:p>
        </w:tc>
      </w:tr>
      <w:tr w:rsidR="00D92F5C" w:rsidRPr="00092586" w:rsidTr="0058615D">
        <w:trPr>
          <w:trHeight w:val="482"/>
        </w:trPr>
        <w:tc>
          <w:tcPr>
            <w:tcW w:w="9045" w:type="dxa"/>
          </w:tcPr>
          <w:p w:rsidR="00D92F5C" w:rsidRPr="00092586" w:rsidRDefault="00D92F5C" w:rsidP="00D31B86">
            <w:pPr>
              <w:pStyle w:val="TableParagraph"/>
              <w:spacing w:before="102"/>
              <w:ind w:left="62"/>
              <w:rPr>
                <w:sz w:val="27"/>
                <w:szCs w:val="27"/>
              </w:rPr>
            </w:pPr>
            <w:r w:rsidRPr="00092586">
              <w:rPr>
                <w:sz w:val="27"/>
                <w:szCs w:val="27"/>
              </w:rPr>
              <w:t>Свыше</w:t>
            </w:r>
            <w:r w:rsidRPr="00092586">
              <w:rPr>
                <w:spacing w:val="-2"/>
                <w:sz w:val="27"/>
                <w:szCs w:val="27"/>
              </w:rPr>
              <w:t xml:space="preserve"> </w:t>
            </w:r>
            <w:r w:rsidRPr="00092586">
              <w:rPr>
                <w:sz w:val="27"/>
                <w:szCs w:val="27"/>
              </w:rPr>
              <w:t>2 до</w:t>
            </w:r>
            <w:r w:rsidRPr="00092586">
              <w:rPr>
                <w:spacing w:val="-1"/>
                <w:sz w:val="27"/>
                <w:szCs w:val="27"/>
              </w:rPr>
              <w:t xml:space="preserve"> </w:t>
            </w:r>
            <w:r w:rsidRPr="00092586">
              <w:rPr>
                <w:sz w:val="27"/>
                <w:szCs w:val="27"/>
              </w:rPr>
              <w:t>8</w:t>
            </w:r>
          </w:p>
        </w:tc>
        <w:tc>
          <w:tcPr>
            <w:tcW w:w="5406" w:type="dxa"/>
          </w:tcPr>
          <w:p w:rsidR="00D92F5C" w:rsidRPr="00092586" w:rsidRDefault="00D92F5C" w:rsidP="00D31B86">
            <w:pPr>
              <w:pStyle w:val="TableParagraph"/>
              <w:spacing w:before="102"/>
              <w:ind w:left="2092" w:right="2086"/>
              <w:jc w:val="center"/>
              <w:rPr>
                <w:sz w:val="27"/>
                <w:szCs w:val="27"/>
              </w:rPr>
            </w:pPr>
            <w:r w:rsidRPr="00092586">
              <w:rPr>
                <w:sz w:val="27"/>
                <w:szCs w:val="27"/>
              </w:rPr>
              <w:t>25</w:t>
            </w:r>
          </w:p>
        </w:tc>
      </w:tr>
      <w:tr w:rsidR="00D92F5C" w:rsidRPr="00092586" w:rsidTr="0058615D">
        <w:trPr>
          <w:trHeight w:val="479"/>
        </w:trPr>
        <w:tc>
          <w:tcPr>
            <w:tcW w:w="9045" w:type="dxa"/>
          </w:tcPr>
          <w:p w:rsidR="00D92F5C" w:rsidRPr="00092586" w:rsidRDefault="00D92F5C" w:rsidP="00D31B86">
            <w:pPr>
              <w:pStyle w:val="TableParagraph"/>
              <w:spacing w:before="99"/>
              <w:ind w:left="62"/>
              <w:rPr>
                <w:sz w:val="27"/>
                <w:szCs w:val="27"/>
              </w:rPr>
            </w:pPr>
            <w:r w:rsidRPr="00092586">
              <w:rPr>
                <w:sz w:val="27"/>
                <w:szCs w:val="27"/>
              </w:rPr>
              <w:t>Свыше</w:t>
            </w:r>
            <w:r w:rsidRPr="00092586">
              <w:rPr>
                <w:spacing w:val="-2"/>
                <w:sz w:val="27"/>
                <w:szCs w:val="27"/>
              </w:rPr>
              <w:t xml:space="preserve"> </w:t>
            </w:r>
            <w:r w:rsidRPr="00092586">
              <w:rPr>
                <w:sz w:val="27"/>
                <w:szCs w:val="27"/>
              </w:rPr>
              <w:t>8 до</w:t>
            </w:r>
            <w:r w:rsidRPr="00092586">
              <w:rPr>
                <w:spacing w:val="-1"/>
                <w:sz w:val="27"/>
                <w:szCs w:val="27"/>
              </w:rPr>
              <w:t xml:space="preserve"> </w:t>
            </w:r>
            <w:r w:rsidRPr="00092586">
              <w:rPr>
                <w:sz w:val="27"/>
                <w:szCs w:val="27"/>
              </w:rPr>
              <w:t>30</w:t>
            </w:r>
          </w:p>
        </w:tc>
        <w:tc>
          <w:tcPr>
            <w:tcW w:w="5406" w:type="dxa"/>
          </w:tcPr>
          <w:p w:rsidR="00D92F5C" w:rsidRPr="00092586" w:rsidRDefault="00D92F5C" w:rsidP="00D31B86">
            <w:pPr>
              <w:pStyle w:val="TableParagraph"/>
              <w:spacing w:before="99"/>
              <w:ind w:left="2092" w:right="2086"/>
              <w:jc w:val="center"/>
              <w:rPr>
                <w:sz w:val="27"/>
                <w:szCs w:val="27"/>
              </w:rPr>
            </w:pPr>
            <w:r w:rsidRPr="00092586">
              <w:rPr>
                <w:sz w:val="27"/>
                <w:szCs w:val="27"/>
              </w:rPr>
              <w:t>50</w:t>
            </w:r>
          </w:p>
        </w:tc>
      </w:tr>
    </w:tbl>
    <w:p w:rsidR="008C387B" w:rsidRPr="00092586" w:rsidRDefault="008C387B" w:rsidP="00D92F5C">
      <w:pPr>
        <w:rPr>
          <w:sz w:val="27"/>
          <w:szCs w:val="27"/>
        </w:rPr>
        <w:sectPr w:rsidR="008C387B" w:rsidRPr="00092586" w:rsidSect="00CE1433">
          <w:pgSz w:w="16840" w:h="11910" w:orient="landscape"/>
          <w:pgMar w:top="1100" w:right="900" w:bottom="280" w:left="1276" w:header="717" w:footer="0" w:gutter="0"/>
          <w:cols w:space="720"/>
        </w:sectPr>
      </w:pPr>
    </w:p>
    <w:p w:rsidR="008C387B" w:rsidRPr="00092586" w:rsidRDefault="008C387B">
      <w:pPr>
        <w:pStyle w:val="a3"/>
        <w:spacing w:before="1"/>
        <w:ind w:left="0"/>
        <w:rPr>
          <w:sz w:val="27"/>
          <w:szCs w:val="27"/>
        </w:rPr>
      </w:pPr>
    </w:p>
    <w:p w:rsidR="008C387B" w:rsidRPr="00092586" w:rsidRDefault="006C1E8F" w:rsidP="00D92F5C">
      <w:pPr>
        <w:pStyle w:val="a3"/>
        <w:ind w:left="0" w:right="229"/>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46</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8"/>
        <w:gridCol w:w="2779"/>
        <w:gridCol w:w="2780"/>
        <w:gridCol w:w="2581"/>
        <w:gridCol w:w="2733"/>
      </w:tblGrid>
      <w:tr w:rsidR="008C387B" w:rsidRPr="00092586" w:rsidTr="0058615D">
        <w:trPr>
          <w:trHeight w:val="479"/>
        </w:trPr>
        <w:tc>
          <w:tcPr>
            <w:tcW w:w="3578" w:type="dxa"/>
            <w:vMerge w:val="restart"/>
          </w:tcPr>
          <w:p w:rsidR="008C387B" w:rsidRPr="00092586" w:rsidRDefault="008C387B">
            <w:pPr>
              <w:pStyle w:val="TableParagraph"/>
              <w:rPr>
                <w:sz w:val="27"/>
                <w:szCs w:val="27"/>
              </w:rPr>
            </w:pPr>
          </w:p>
          <w:p w:rsidR="008C387B" w:rsidRPr="00092586" w:rsidRDefault="008C387B">
            <w:pPr>
              <w:pStyle w:val="TableParagraph"/>
              <w:rPr>
                <w:sz w:val="27"/>
                <w:szCs w:val="27"/>
              </w:rPr>
            </w:pPr>
          </w:p>
          <w:p w:rsidR="008C387B" w:rsidRPr="00092586" w:rsidRDefault="008C387B">
            <w:pPr>
              <w:pStyle w:val="TableParagraph"/>
              <w:spacing w:before="5"/>
              <w:rPr>
                <w:sz w:val="27"/>
                <w:szCs w:val="27"/>
              </w:rPr>
            </w:pPr>
          </w:p>
          <w:p w:rsidR="008C387B" w:rsidRPr="00092586" w:rsidRDefault="006C1E8F">
            <w:pPr>
              <w:pStyle w:val="TableParagraph"/>
              <w:ind w:left="955"/>
              <w:rPr>
                <w:sz w:val="27"/>
                <w:szCs w:val="27"/>
              </w:rPr>
            </w:pPr>
            <w:r w:rsidRPr="00092586">
              <w:rPr>
                <w:sz w:val="27"/>
                <w:szCs w:val="27"/>
              </w:rPr>
              <w:t>Тип</w:t>
            </w:r>
            <w:r w:rsidRPr="00092586">
              <w:rPr>
                <w:spacing w:val="-3"/>
                <w:sz w:val="27"/>
                <w:szCs w:val="27"/>
              </w:rPr>
              <w:t xml:space="preserve"> </w:t>
            </w:r>
            <w:r w:rsidRPr="00092586">
              <w:rPr>
                <w:sz w:val="27"/>
                <w:szCs w:val="27"/>
              </w:rPr>
              <w:t>комплексов</w:t>
            </w:r>
          </w:p>
        </w:tc>
        <w:tc>
          <w:tcPr>
            <w:tcW w:w="10873" w:type="dxa"/>
            <w:gridSpan w:val="4"/>
          </w:tcPr>
          <w:p w:rsidR="008C387B" w:rsidRPr="00092586" w:rsidRDefault="006C1E8F">
            <w:pPr>
              <w:pStyle w:val="TableParagraph"/>
              <w:spacing w:before="102"/>
              <w:ind w:left="2809" w:right="2809"/>
              <w:jc w:val="center"/>
              <w:rPr>
                <w:sz w:val="27"/>
                <w:szCs w:val="27"/>
              </w:rPr>
            </w:pPr>
            <w:r w:rsidRPr="00092586">
              <w:rPr>
                <w:sz w:val="27"/>
                <w:szCs w:val="27"/>
              </w:rPr>
              <w:t>Плотность</w:t>
            </w:r>
            <w:r w:rsidRPr="00092586">
              <w:rPr>
                <w:spacing w:val="-2"/>
                <w:sz w:val="27"/>
                <w:szCs w:val="27"/>
              </w:rPr>
              <w:t xml:space="preserve"> </w:t>
            </w:r>
            <w:r w:rsidRPr="00092586">
              <w:rPr>
                <w:sz w:val="27"/>
                <w:szCs w:val="27"/>
              </w:rPr>
              <w:t>застройки</w:t>
            </w:r>
            <w:r w:rsidRPr="00092586">
              <w:rPr>
                <w:spacing w:val="-1"/>
                <w:sz w:val="27"/>
                <w:szCs w:val="27"/>
              </w:rPr>
              <w:t xml:space="preserve"> </w:t>
            </w:r>
            <w:r w:rsidRPr="00092586">
              <w:rPr>
                <w:sz w:val="27"/>
                <w:szCs w:val="27"/>
              </w:rPr>
              <w:t>(тыс.</w:t>
            </w:r>
            <w:r w:rsidRPr="00092586">
              <w:rPr>
                <w:spacing w:val="-2"/>
                <w:sz w:val="27"/>
                <w:szCs w:val="27"/>
              </w:rPr>
              <w:t xml:space="preserve"> </w:t>
            </w:r>
            <w:proofErr w:type="spellStart"/>
            <w:r w:rsidRPr="00092586">
              <w:rPr>
                <w:sz w:val="27"/>
                <w:szCs w:val="27"/>
              </w:rPr>
              <w:t>кв.м</w:t>
            </w:r>
            <w:proofErr w:type="spellEnd"/>
            <w:r w:rsidRPr="00092586">
              <w:rPr>
                <w:spacing w:val="-5"/>
                <w:sz w:val="27"/>
                <w:szCs w:val="27"/>
              </w:rPr>
              <w:t xml:space="preserve"> </w:t>
            </w:r>
            <w:r w:rsidRPr="00092586">
              <w:rPr>
                <w:sz w:val="27"/>
                <w:szCs w:val="27"/>
              </w:rPr>
              <w:t>общ.</w:t>
            </w:r>
            <w:r w:rsidRPr="00092586">
              <w:rPr>
                <w:spacing w:val="-2"/>
                <w:sz w:val="27"/>
                <w:szCs w:val="27"/>
              </w:rPr>
              <w:t xml:space="preserve"> </w:t>
            </w:r>
            <w:r w:rsidRPr="00092586">
              <w:rPr>
                <w:sz w:val="27"/>
                <w:szCs w:val="27"/>
              </w:rPr>
              <w:t>пл./га)</w:t>
            </w:r>
            <w:r w:rsidRPr="00092586">
              <w:rPr>
                <w:spacing w:val="-2"/>
                <w:sz w:val="27"/>
                <w:szCs w:val="27"/>
              </w:rPr>
              <w:t xml:space="preserve"> </w:t>
            </w:r>
            <w:r w:rsidRPr="00092586">
              <w:rPr>
                <w:sz w:val="27"/>
                <w:szCs w:val="27"/>
              </w:rPr>
              <w:t>не</w:t>
            </w:r>
            <w:r w:rsidRPr="00092586">
              <w:rPr>
                <w:spacing w:val="-3"/>
                <w:sz w:val="27"/>
                <w:szCs w:val="27"/>
              </w:rPr>
              <w:t xml:space="preserve"> </w:t>
            </w:r>
            <w:r w:rsidRPr="00092586">
              <w:rPr>
                <w:sz w:val="27"/>
                <w:szCs w:val="27"/>
              </w:rPr>
              <w:t>менее</w:t>
            </w:r>
          </w:p>
        </w:tc>
      </w:tr>
      <w:tr w:rsidR="008C387B" w:rsidRPr="00092586" w:rsidTr="0058615D">
        <w:trPr>
          <w:trHeight w:val="758"/>
        </w:trPr>
        <w:tc>
          <w:tcPr>
            <w:tcW w:w="3578" w:type="dxa"/>
            <w:vMerge/>
            <w:tcBorders>
              <w:top w:val="nil"/>
            </w:tcBorders>
          </w:tcPr>
          <w:p w:rsidR="008C387B" w:rsidRPr="00092586" w:rsidRDefault="008C387B">
            <w:pPr>
              <w:rPr>
                <w:sz w:val="27"/>
                <w:szCs w:val="27"/>
              </w:rPr>
            </w:pPr>
          </w:p>
        </w:tc>
        <w:tc>
          <w:tcPr>
            <w:tcW w:w="5559" w:type="dxa"/>
            <w:gridSpan w:val="2"/>
          </w:tcPr>
          <w:p w:rsidR="008C387B" w:rsidRPr="00092586" w:rsidRDefault="006C1E8F">
            <w:pPr>
              <w:pStyle w:val="TableParagraph"/>
              <w:spacing w:before="102"/>
              <w:ind w:left="2250" w:hanging="1983"/>
              <w:rPr>
                <w:sz w:val="27"/>
                <w:szCs w:val="27"/>
              </w:rPr>
            </w:pPr>
            <w:r w:rsidRPr="00092586">
              <w:rPr>
                <w:sz w:val="27"/>
                <w:szCs w:val="27"/>
              </w:rPr>
              <w:t>крупные,</w:t>
            </w:r>
            <w:r w:rsidRPr="00092586">
              <w:rPr>
                <w:spacing w:val="-4"/>
                <w:sz w:val="27"/>
                <w:szCs w:val="27"/>
              </w:rPr>
              <w:t xml:space="preserve"> </w:t>
            </w:r>
            <w:r w:rsidRPr="00092586">
              <w:rPr>
                <w:sz w:val="27"/>
                <w:szCs w:val="27"/>
              </w:rPr>
              <w:t>большие</w:t>
            </w:r>
            <w:r w:rsidRPr="00092586">
              <w:rPr>
                <w:spacing w:val="-5"/>
                <w:sz w:val="27"/>
                <w:szCs w:val="27"/>
              </w:rPr>
              <w:t xml:space="preserve"> </w:t>
            </w:r>
            <w:r w:rsidRPr="00092586">
              <w:rPr>
                <w:sz w:val="27"/>
                <w:szCs w:val="27"/>
              </w:rPr>
              <w:t>городские</w:t>
            </w:r>
            <w:r w:rsidRPr="00092586">
              <w:rPr>
                <w:spacing w:val="-4"/>
                <w:sz w:val="27"/>
                <w:szCs w:val="27"/>
              </w:rPr>
              <w:t xml:space="preserve"> </w:t>
            </w:r>
            <w:r w:rsidRPr="00092586">
              <w:rPr>
                <w:sz w:val="27"/>
                <w:szCs w:val="27"/>
              </w:rPr>
              <w:t>округа</w:t>
            </w:r>
            <w:r w:rsidRPr="00092586">
              <w:rPr>
                <w:spacing w:val="-5"/>
                <w:sz w:val="27"/>
                <w:szCs w:val="27"/>
              </w:rPr>
              <w:t xml:space="preserve"> </w:t>
            </w:r>
            <w:r w:rsidRPr="00092586">
              <w:rPr>
                <w:sz w:val="27"/>
                <w:szCs w:val="27"/>
              </w:rPr>
              <w:t>и</w:t>
            </w:r>
            <w:r w:rsidRPr="00092586">
              <w:rPr>
                <w:spacing w:val="-3"/>
                <w:sz w:val="27"/>
                <w:szCs w:val="27"/>
              </w:rPr>
              <w:t xml:space="preserve"> </w:t>
            </w:r>
            <w:r w:rsidRPr="00092586">
              <w:rPr>
                <w:sz w:val="27"/>
                <w:szCs w:val="27"/>
              </w:rPr>
              <w:t>городские</w:t>
            </w:r>
            <w:r w:rsidRPr="00092586">
              <w:rPr>
                <w:spacing w:val="-57"/>
                <w:sz w:val="27"/>
                <w:szCs w:val="27"/>
              </w:rPr>
              <w:t xml:space="preserve"> </w:t>
            </w:r>
            <w:r w:rsidRPr="00092586">
              <w:rPr>
                <w:sz w:val="27"/>
                <w:szCs w:val="27"/>
              </w:rPr>
              <w:t>поселения</w:t>
            </w:r>
          </w:p>
        </w:tc>
        <w:tc>
          <w:tcPr>
            <w:tcW w:w="5314" w:type="dxa"/>
            <w:gridSpan w:val="2"/>
          </w:tcPr>
          <w:p w:rsidR="008C387B" w:rsidRPr="00092586" w:rsidRDefault="006C1E8F">
            <w:pPr>
              <w:pStyle w:val="TableParagraph"/>
              <w:spacing w:before="102"/>
              <w:ind w:left="2250" w:hanging="1892"/>
              <w:rPr>
                <w:sz w:val="27"/>
                <w:szCs w:val="27"/>
              </w:rPr>
            </w:pPr>
            <w:r w:rsidRPr="00092586">
              <w:rPr>
                <w:sz w:val="27"/>
                <w:szCs w:val="27"/>
              </w:rPr>
              <w:t>средние</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малые</w:t>
            </w:r>
            <w:r w:rsidRPr="00092586">
              <w:rPr>
                <w:spacing w:val="-4"/>
                <w:sz w:val="27"/>
                <w:szCs w:val="27"/>
              </w:rPr>
              <w:t xml:space="preserve"> </w:t>
            </w:r>
            <w:r w:rsidRPr="00092586">
              <w:rPr>
                <w:sz w:val="27"/>
                <w:szCs w:val="27"/>
              </w:rPr>
              <w:t>городские</w:t>
            </w:r>
            <w:r w:rsidRPr="00092586">
              <w:rPr>
                <w:spacing w:val="-3"/>
                <w:sz w:val="27"/>
                <w:szCs w:val="27"/>
              </w:rPr>
              <w:t xml:space="preserve"> </w:t>
            </w:r>
            <w:r w:rsidRPr="00092586">
              <w:rPr>
                <w:sz w:val="27"/>
                <w:szCs w:val="27"/>
              </w:rPr>
              <w:t>округа</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городские</w:t>
            </w:r>
            <w:r w:rsidRPr="00092586">
              <w:rPr>
                <w:spacing w:val="-57"/>
                <w:sz w:val="27"/>
                <w:szCs w:val="27"/>
              </w:rPr>
              <w:t xml:space="preserve"> </w:t>
            </w:r>
            <w:r w:rsidRPr="00092586">
              <w:rPr>
                <w:sz w:val="27"/>
                <w:szCs w:val="27"/>
              </w:rPr>
              <w:t>поселения</w:t>
            </w:r>
          </w:p>
        </w:tc>
      </w:tr>
      <w:tr w:rsidR="008C387B" w:rsidRPr="00092586" w:rsidTr="0058615D">
        <w:trPr>
          <w:trHeight w:val="755"/>
        </w:trPr>
        <w:tc>
          <w:tcPr>
            <w:tcW w:w="3578" w:type="dxa"/>
            <w:vMerge/>
            <w:tcBorders>
              <w:top w:val="nil"/>
            </w:tcBorders>
          </w:tcPr>
          <w:p w:rsidR="008C387B" w:rsidRPr="00092586" w:rsidRDefault="008C387B">
            <w:pPr>
              <w:rPr>
                <w:sz w:val="27"/>
                <w:szCs w:val="27"/>
              </w:rPr>
            </w:pPr>
          </w:p>
        </w:tc>
        <w:tc>
          <w:tcPr>
            <w:tcW w:w="2779" w:type="dxa"/>
          </w:tcPr>
          <w:p w:rsidR="008C387B" w:rsidRPr="00092586" w:rsidRDefault="006C1E8F">
            <w:pPr>
              <w:pStyle w:val="TableParagraph"/>
              <w:spacing w:before="99"/>
              <w:ind w:left="747" w:right="658" w:hanging="65"/>
              <w:rPr>
                <w:sz w:val="27"/>
                <w:szCs w:val="27"/>
              </w:rPr>
            </w:pPr>
            <w:r w:rsidRPr="00092586">
              <w:rPr>
                <w:sz w:val="27"/>
                <w:szCs w:val="27"/>
              </w:rPr>
              <w:t>на свободных</w:t>
            </w:r>
            <w:r w:rsidRPr="00092586">
              <w:rPr>
                <w:spacing w:val="-57"/>
                <w:sz w:val="27"/>
                <w:szCs w:val="27"/>
              </w:rPr>
              <w:t xml:space="preserve"> </w:t>
            </w:r>
            <w:r w:rsidRPr="00092586">
              <w:rPr>
                <w:sz w:val="27"/>
                <w:szCs w:val="27"/>
              </w:rPr>
              <w:t>территориях</w:t>
            </w:r>
          </w:p>
        </w:tc>
        <w:tc>
          <w:tcPr>
            <w:tcW w:w="2780"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379" w:right="373"/>
              <w:jc w:val="center"/>
              <w:rPr>
                <w:sz w:val="27"/>
                <w:szCs w:val="27"/>
              </w:rPr>
            </w:pPr>
            <w:r w:rsidRPr="00092586">
              <w:rPr>
                <w:sz w:val="27"/>
                <w:szCs w:val="27"/>
              </w:rPr>
              <w:t>при</w:t>
            </w:r>
            <w:r w:rsidRPr="00092586">
              <w:rPr>
                <w:spacing w:val="-4"/>
                <w:sz w:val="27"/>
                <w:szCs w:val="27"/>
              </w:rPr>
              <w:t xml:space="preserve"> </w:t>
            </w:r>
            <w:r w:rsidRPr="00092586">
              <w:rPr>
                <w:sz w:val="27"/>
                <w:szCs w:val="27"/>
              </w:rPr>
              <w:t>реконструкции</w:t>
            </w:r>
          </w:p>
        </w:tc>
        <w:tc>
          <w:tcPr>
            <w:tcW w:w="2581" w:type="dxa"/>
          </w:tcPr>
          <w:p w:rsidR="008C387B" w:rsidRPr="00092586" w:rsidRDefault="006C1E8F">
            <w:pPr>
              <w:pStyle w:val="TableParagraph"/>
              <w:spacing w:before="99"/>
              <w:ind w:left="646" w:right="561" w:hanging="65"/>
              <w:rPr>
                <w:sz w:val="27"/>
                <w:szCs w:val="27"/>
              </w:rPr>
            </w:pPr>
            <w:r w:rsidRPr="00092586">
              <w:rPr>
                <w:sz w:val="27"/>
                <w:szCs w:val="27"/>
              </w:rPr>
              <w:t>на свободных</w:t>
            </w:r>
            <w:r w:rsidRPr="00092586">
              <w:rPr>
                <w:spacing w:val="-57"/>
                <w:sz w:val="27"/>
                <w:szCs w:val="27"/>
              </w:rPr>
              <w:t xml:space="preserve"> </w:t>
            </w:r>
            <w:r w:rsidRPr="00092586">
              <w:rPr>
                <w:sz w:val="27"/>
                <w:szCs w:val="27"/>
              </w:rPr>
              <w:t>территориях</w:t>
            </w:r>
          </w:p>
        </w:tc>
        <w:tc>
          <w:tcPr>
            <w:tcW w:w="2733"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284" w:right="280"/>
              <w:jc w:val="center"/>
              <w:rPr>
                <w:sz w:val="27"/>
                <w:szCs w:val="27"/>
              </w:rPr>
            </w:pPr>
            <w:r w:rsidRPr="00092586">
              <w:rPr>
                <w:sz w:val="27"/>
                <w:szCs w:val="27"/>
              </w:rPr>
              <w:t>при</w:t>
            </w:r>
            <w:r w:rsidRPr="00092586">
              <w:rPr>
                <w:spacing w:val="-4"/>
                <w:sz w:val="27"/>
                <w:szCs w:val="27"/>
              </w:rPr>
              <w:t xml:space="preserve"> </w:t>
            </w:r>
            <w:r w:rsidRPr="00092586">
              <w:rPr>
                <w:sz w:val="27"/>
                <w:szCs w:val="27"/>
              </w:rPr>
              <w:t>реконструкции</w:t>
            </w:r>
          </w:p>
        </w:tc>
      </w:tr>
      <w:tr w:rsidR="008C387B" w:rsidRPr="00092586" w:rsidTr="0058615D">
        <w:trPr>
          <w:trHeight w:val="482"/>
        </w:trPr>
        <w:tc>
          <w:tcPr>
            <w:tcW w:w="3578" w:type="dxa"/>
            <w:tcBorders>
              <w:bottom w:val="nil"/>
            </w:tcBorders>
          </w:tcPr>
          <w:p w:rsidR="008C387B" w:rsidRPr="00092586" w:rsidRDefault="006C1E8F">
            <w:pPr>
              <w:pStyle w:val="TableParagraph"/>
              <w:spacing w:before="99"/>
              <w:ind w:left="62"/>
              <w:rPr>
                <w:sz w:val="27"/>
                <w:szCs w:val="27"/>
              </w:rPr>
            </w:pPr>
            <w:r w:rsidRPr="00092586">
              <w:rPr>
                <w:sz w:val="27"/>
                <w:szCs w:val="27"/>
              </w:rPr>
              <w:t>Общегородской</w:t>
            </w:r>
            <w:r w:rsidRPr="00092586">
              <w:rPr>
                <w:spacing w:val="-6"/>
                <w:sz w:val="27"/>
                <w:szCs w:val="27"/>
              </w:rPr>
              <w:t xml:space="preserve"> </w:t>
            </w:r>
            <w:r w:rsidRPr="00092586">
              <w:rPr>
                <w:sz w:val="27"/>
                <w:szCs w:val="27"/>
              </w:rPr>
              <w:t>центр</w:t>
            </w:r>
          </w:p>
        </w:tc>
        <w:tc>
          <w:tcPr>
            <w:tcW w:w="2779" w:type="dxa"/>
            <w:tcBorders>
              <w:bottom w:val="nil"/>
            </w:tcBorders>
          </w:tcPr>
          <w:p w:rsidR="008C387B" w:rsidRPr="00092586" w:rsidRDefault="006C1E8F">
            <w:pPr>
              <w:pStyle w:val="TableParagraph"/>
              <w:spacing w:before="99"/>
              <w:ind w:right="1258"/>
              <w:jc w:val="right"/>
              <w:rPr>
                <w:sz w:val="27"/>
                <w:szCs w:val="27"/>
              </w:rPr>
            </w:pPr>
            <w:r w:rsidRPr="00092586">
              <w:rPr>
                <w:sz w:val="27"/>
                <w:szCs w:val="27"/>
              </w:rPr>
              <w:t>15</w:t>
            </w:r>
          </w:p>
        </w:tc>
        <w:tc>
          <w:tcPr>
            <w:tcW w:w="2780" w:type="dxa"/>
            <w:tcBorders>
              <w:bottom w:val="nil"/>
            </w:tcBorders>
          </w:tcPr>
          <w:p w:rsidR="008C387B" w:rsidRPr="00092586" w:rsidRDefault="006C1E8F">
            <w:pPr>
              <w:pStyle w:val="TableParagraph"/>
              <w:spacing w:before="99"/>
              <w:ind w:left="379" w:right="371"/>
              <w:jc w:val="center"/>
              <w:rPr>
                <w:sz w:val="27"/>
                <w:szCs w:val="27"/>
              </w:rPr>
            </w:pPr>
            <w:r w:rsidRPr="00092586">
              <w:rPr>
                <w:sz w:val="27"/>
                <w:szCs w:val="27"/>
              </w:rPr>
              <w:t>15</w:t>
            </w:r>
          </w:p>
        </w:tc>
        <w:tc>
          <w:tcPr>
            <w:tcW w:w="2581" w:type="dxa"/>
            <w:tcBorders>
              <w:bottom w:val="nil"/>
            </w:tcBorders>
          </w:tcPr>
          <w:p w:rsidR="008C387B" w:rsidRPr="00092586" w:rsidRDefault="006C1E8F">
            <w:pPr>
              <w:pStyle w:val="TableParagraph"/>
              <w:spacing w:before="99"/>
              <w:ind w:left="1167"/>
              <w:rPr>
                <w:sz w:val="27"/>
                <w:szCs w:val="27"/>
              </w:rPr>
            </w:pPr>
            <w:r w:rsidRPr="00092586">
              <w:rPr>
                <w:sz w:val="27"/>
                <w:szCs w:val="27"/>
              </w:rPr>
              <w:t>10</w:t>
            </w:r>
          </w:p>
        </w:tc>
        <w:tc>
          <w:tcPr>
            <w:tcW w:w="2733" w:type="dxa"/>
            <w:tcBorders>
              <w:bottom w:val="nil"/>
            </w:tcBorders>
          </w:tcPr>
          <w:p w:rsidR="008C387B" w:rsidRPr="00092586" w:rsidRDefault="006C1E8F">
            <w:pPr>
              <w:pStyle w:val="TableParagraph"/>
              <w:spacing w:before="99"/>
              <w:ind w:left="285" w:right="280"/>
              <w:jc w:val="center"/>
              <w:rPr>
                <w:sz w:val="27"/>
                <w:szCs w:val="27"/>
              </w:rPr>
            </w:pPr>
            <w:r w:rsidRPr="00092586">
              <w:rPr>
                <w:sz w:val="27"/>
                <w:szCs w:val="27"/>
              </w:rPr>
              <w:t>10</w:t>
            </w:r>
          </w:p>
        </w:tc>
      </w:tr>
      <w:tr w:rsidR="008C387B" w:rsidRPr="00092586" w:rsidTr="0058615D">
        <w:trPr>
          <w:trHeight w:val="480"/>
        </w:trPr>
        <w:tc>
          <w:tcPr>
            <w:tcW w:w="3578"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Деловые</w:t>
            </w:r>
            <w:r w:rsidRPr="00092586">
              <w:rPr>
                <w:spacing w:val="-5"/>
                <w:sz w:val="27"/>
                <w:szCs w:val="27"/>
              </w:rPr>
              <w:t xml:space="preserve"> </w:t>
            </w:r>
            <w:r w:rsidRPr="00092586">
              <w:rPr>
                <w:sz w:val="27"/>
                <w:szCs w:val="27"/>
              </w:rPr>
              <w:t>комплексы</w:t>
            </w:r>
          </w:p>
        </w:tc>
        <w:tc>
          <w:tcPr>
            <w:tcW w:w="2779" w:type="dxa"/>
            <w:tcBorders>
              <w:top w:val="nil"/>
              <w:bottom w:val="nil"/>
            </w:tcBorders>
          </w:tcPr>
          <w:p w:rsidR="008C387B" w:rsidRPr="00092586" w:rsidRDefault="006C1E8F">
            <w:pPr>
              <w:pStyle w:val="TableParagraph"/>
              <w:spacing w:before="97"/>
              <w:ind w:right="1258"/>
              <w:jc w:val="right"/>
              <w:rPr>
                <w:sz w:val="27"/>
                <w:szCs w:val="27"/>
              </w:rPr>
            </w:pPr>
            <w:r w:rsidRPr="00092586">
              <w:rPr>
                <w:sz w:val="27"/>
                <w:szCs w:val="27"/>
              </w:rPr>
              <w:t>25</w:t>
            </w:r>
          </w:p>
        </w:tc>
        <w:tc>
          <w:tcPr>
            <w:tcW w:w="2780" w:type="dxa"/>
            <w:tcBorders>
              <w:top w:val="nil"/>
              <w:bottom w:val="nil"/>
            </w:tcBorders>
          </w:tcPr>
          <w:p w:rsidR="008C387B" w:rsidRPr="00092586" w:rsidRDefault="006C1E8F">
            <w:pPr>
              <w:pStyle w:val="TableParagraph"/>
              <w:spacing w:before="97"/>
              <w:ind w:left="379" w:right="371"/>
              <w:jc w:val="center"/>
              <w:rPr>
                <w:sz w:val="27"/>
                <w:szCs w:val="27"/>
              </w:rPr>
            </w:pPr>
            <w:r w:rsidRPr="00092586">
              <w:rPr>
                <w:sz w:val="27"/>
                <w:szCs w:val="27"/>
              </w:rPr>
              <w:t>15</w:t>
            </w:r>
          </w:p>
        </w:tc>
        <w:tc>
          <w:tcPr>
            <w:tcW w:w="2581" w:type="dxa"/>
            <w:tcBorders>
              <w:top w:val="nil"/>
              <w:bottom w:val="nil"/>
            </w:tcBorders>
          </w:tcPr>
          <w:p w:rsidR="008C387B" w:rsidRPr="00092586" w:rsidRDefault="006C1E8F">
            <w:pPr>
              <w:pStyle w:val="TableParagraph"/>
              <w:spacing w:before="97"/>
              <w:ind w:left="1167"/>
              <w:rPr>
                <w:sz w:val="27"/>
                <w:szCs w:val="27"/>
              </w:rPr>
            </w:pPr>
            <w:r w:rsidRPr="00092586">
              <w:rPr>
                <w:sz w:val="27"/>
                <w:szCs w:val="27"/>
              </w:rPr>
              <w:t>15</w:t>
            </w:r>
          </w:p>
        </w:tc>
        <w:tc>
          <w:tcPr>
            <w:tcW w:w="2733" w:type="dxa"/>
            <w:tcBorders>
              <w:top w:val="nil"/>
              <w:bottom w:val="nil"/>
            </w:tcBorders>
          </w:tcPr>
          <w:p w:rsidR="008C387B" w:rsidRPr="00092586" w:rsidRDefault="006C1E8F">
            <w:pPr>
              <w:pStyle w:val="TableParagraph"/>
              <w:spacing w:before="97"/>
              <w:ind w:left="285" w:right="280"/>
              <w:jc w:val="center"/>
              <w:rPr>
                <w:sz w:val="27"/>
                <w:szCs w:val="27"/>
              </w:rPr>
            </w:pPr>
            <w:r w:rsidRPr="00092586">
              <w:rPr>
                <w:sz w:val="27"/>
                <w:szCs w:val="27"/>
              </w:rPr>
              <w:t>10</w:t>
            </w:r>
          </w:p>
        </w:tc>
      </w:tr>
      <w:tr w:rsidR="008C387B" w:rsidRPr="00092586" w:rsidTr="0058615D">
        <w:trPr>
          <w:trHeight w:val="480"/>
        </w:trPr>
        <w:tc>
          <w:tcPr>
            <w:tcW w:w="3578"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Гостиничные</w:t>
            </w:r>
            <w:r w:rsidRPr="00092586">
              <w:rPr>
                <w:spacing w:val="-6"/>
                <w:sz w:val="27"/>
                <w:szCs w:val="27"/>
              </w:rPr>
              <w:t xml:space="preserve"> </w:t>
            </w:r>
            <w:r w:rsidRPr="00092586">
              <w:rPr>
                <w:sz w:val="27"/>
                <w:szCs w:val="27"/>
              </w:rPr>
              <w:t>комплексы</w:t>
            </w:r>
          </w:p>
        </w:tc>
        <w:tc>
          <w:tcPr>
            <w:tcW w:w="2779" w:type="dxa"/>
            <w:tcBorders>
              <w:top w:val="nil"/>
              <w:bottom w:val="nil"/>
            </w:tcBorders>
          </w:tcPr>
          <w:p w:rsidR="008C387B" w:rsidRPr="00092586" w:rsidRDefault="006C1E8F">
            <w:pPr>
              <w:pStyle w:val="TableParagraph"/>
              <w:spacing w:before="97"/>
              <w:ind w:right="1258"/>
              <w:jc w:val="right"/>
              <w:rPr>
                <w:sz w:val="27"/>
                <w:szCs w:val="27"/>
              </w:rPr>
            </w:pPr>
            <w:r w:rsidRPr="00092586">
              <w:rPr>
                <w:sz w:val="27"/>
                <w:szCs w:val="27"/>
              </w:rPr>
              <w:t>25</w:t>
            </w:r>
          </w:p>
        </w:tc>
        <w:tc>
          <w:tcPr>
            <w:tcW w:w="2780" w:type="dxa"/>
            <w:tcBorders>
              <w:top w:val="nil"/>
              <w:bottom w:val="nil"/>
            </w:tcBorders>
          </w:tcPr>
          <w:p w:rsidR="008C387B" w:rsidRPr="00092586" w:rsidRDefault="006C1E8F">
            <w:pPr>
              <w:pStyle w:val="TableParagraph"/>
              <w:spacing w:before="97"/>
              <w:ind w:left="379" w:right="371"/>
              <w:jc w:val="center"/>
              <w:rPr>
                <w:sz w:val="27"/>
                <w:szCs w:val="27"/>
              </w:rPr>
            </w:pPr>
            <w:r w:rsidRPr="00092586">
              <w:rPr>
                <w:sz w:val="27"/>
                <w:szCs w:val="27"/>
              </w:rPr>
              <w:t>15</w:t>
            </w:r>
          </w:p>
        </w:tc>
        <w:tc>
          <w:tcPr>
            <w:tcW w:w="2581" w:type="dxa"/>
            <w:tcBorders>
              <w:top w:val="nil"/>
              <w:bottom w:val="nil"/>
            </w:tcBorders>
          </w:tcPr>
          <w:p w:rsidR="008C387B" w:rsidRPr="00092586" w:rsidRDefault="006C1E8F">
            <w:pPr>
              <w:pStyle w:val="TableParagraph"/>
              <w:spacing w:before="97"/>
              <w:ind w:left="1167"/>
              <w:rPr>
                <w:sz w:val="27"/>
                <w:szCs w:val="27"/>
              </w:rPr>
            </w:pPr>
            <w:r w:rsidRPr="00092586">
              <w:rPr>
                <w:sz w:val="27"/>
                <w:szCs w:val="27"/>
              </w:rPr>
              <w:t>15</w:t>
            </w:r>
          </w:p>
        </w:tc>
        <w:tc>
          <w:tcPr>
            <w:tcW w:w="2733" w:type="dxa"/>
            <w:tcBorders>
              <w:top w:val="nil"/>
              <w:bottom w:val="nil"/>
            </w:tcBorders>
          </w:tcPr>
          <w:p w:rsidR="008C387B" w:rsidRPr="00092586" w:rsidRDefault="006C1E8F">
            <w:pPr>
              <w:pStyle w:val="TableParagraph"/>
              <w:spacing w:before="97"/>
              <w:ind w:left="285" w:right="280"/>
              <w:jc w:val="center"/>
              <w:rPr>
                <w:sz w:val="27"/>
                <w:szCs w:val="27"/>
              </w:rPr>
            </w:pPr>
            <w:r w:rsidRPr="00092586">
              <w:rPr>
                <w:sz w:val="27"/>
                <w:szCs w:val="27"/>
              </w:rPr>
              <w:t>10</w:t>
            </w:r>
          </w:p>
        </w:tc>
      </w:tr>
      <w:tr w:rsidR="008C387B" w:rsidRPr="00092586" w:rsidTr="0058615D">
        <w:trPr>
          <w:trHeight w:val="480"/>
        </w:trPr>
        <w:tc>
          <w:tcPr>
            <w:tcW w:w="3578"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Торговые</w:t>
            </w:r>
            <w:r w:rsidRPr="00092586">
              <w:rPr>
                <w:spacing w:val="-4"/>
                <w:sz w:val="27"/>
                <w:szCs w:val="27"/>
              </w:rPr>
              <w:t xml:space="preserve"> </w:t>
            </w:r>
            <w:r w:rsidRPr="00092586">
              <w:rPr>
                <w:sz w:val="27"/>
                <w:szCs w:val="27"/>
              </w:rPr>
              <w:t>комплексы</w:t>
            </w:r>
          </w:p>
        </w:tc>
        <w:tc>
          <w:tcPr>
            <w:tcW w:w="2779" w:type="dxa"/>
            <w:tcBorders>
              <w:top w:val="nil"/>
              <w:bottom w:val="nil"/>
            </w:tcBorders>
          </w:tcPr>
          <w:p w:rsidR="008C387B" w:rsidRPr="00092586" w:rsidRDefault="006C1E8F">
            <w:pPr>
              <w:pStyle w:val="TableParagraph"/>
              <w:spacing w:before="97"/>
              <w:ind w:right="1258"/>
              <w:jc w:val="right"/>
              <w:rPr>
                <w:sz w:val="27"/>
                <w:szCs w:val="27"/>
              </w:rPr>
            </w:pPr>
            <w:r w:rsidRPr="00092586">
              <w:rPr>
                <w:sz w:val="27"/>
                <w:szCs w:val="27"/>
              </w:rPr>
              <w:t>10</w:t>
            </w:r>
          </w:p>
        </w:tc>
        <w:tc>
          <w:tcPr>
            <w:tcW w:w="2780" w:type="dxa"/>
            <w:tcBorders>
              <w:top w:val="nil"/>
              <w:bottom w:val="nil"/>
            </w:tcBorders>
          </w:tcPr>
          <w:p w:rsidR="008C387B" w:rsidRPr="00092586" w:rsidRDefault="006C1E8F">
            <w:pPr>
              <w:pStyle w:val="TableParagraph"/>
              <w:spacing w:before="97"/>
              <w:ind w:left="8"/>
              <w:jc w:val="center"/>
              <w:rPr>
                <w:sz w:val="27"/>
                <w:szCs w:val="27"/>
              </w:rPr>
            </w:pPr>
            <w:r w:rsidRPr="00092586">
              <w:rPr>
                <w:sz w:val="27"/>
                <w:szCs w:val="27"/>
              </w:rPr>
              <w:t>5</w:t>
            </w:r>
          </w:p>
        </w:tc>
        <w:tc>
          <w:tcPr>
            <w:tcW w:w="2581" w:type="dxa"/>
            <w:tcBorders>
              <w:top w:val="nil"/>
              <w:bottom w:val="nil"/>
            </w:tcBorders>
          </w:tcPr>
          <w:p w:rsidR="008C387B" w:rsidRPr="00092586" w:rsidRDefault="006C1E8F">
            <w:pPr>
              <w:pStyle w:val="TableParagraph"/>
              <w:spacing w:before="97"/>
              <w:ind w:left="1227"/>
              <w:rPr>
                <w:sz w:val="27"/>
                <w:szCs w:val="27"/>
              </w:rPr>
            </w:pPr>
            <w:r w:rsidRPr="00092586">
              <w:rPr>
                <w:sz w:val="27"/>
                <w:szCs w:val="27"/>
              </w:rPr>
              <w:t>5</w:t>
            </w:r>
          </w:p>
        </w:tc>
        <w:tc>
          <w:tcPr>
            <w:tcW w:w="2733" w:type="dxa"/>
            <w:tcBorders>
              <w:top w:val="nil"/>
              <w:bottom w:val="nil"/>
            </w:tcBorders>
          </w:tcPr>
          <w:p w:rsidR="008C387B" w:rsidRPr="00092586" w:rsidRDefault="006C1E8F">
            <w:pPr>
              <w:pStyle w:val="TableParagraph"/>
              <w:spacing w:before="97"/>
              <w:ind w:left="5"/>
              <w:jc w:val="center"/>
              <w:rPr>
                <w:sz w:val="27"/>
                <w:szCs w:val="27"/>
              </w:rPr>
            </w:pPr>
            <w:r w:rsidRPr="00092586">
              <w:rPr>
                <w:sz w:val="27"/>
                <w:szCs w:val="27"/>
              </w:rPr>
              <w:t>5</w:t>
            </w:r>
          </w:p>
        </w:tc>
      </w:tr>
      <w:tr w:rsidR="008C387B" w:rsidRPr="00092586" w:rsidTr="0058615D">
        <w:trPr>
          <w:trHeight w:val="752"/>
        </w:trPr>
        <w:tc>
          <w:tcPr>
            <w:tcW w:w="3578" w:type="dxa"/>
            <w:tcBorders>
              <w:top w:val="nil"/>
            </w:tcBorders>
          </w:tcPr>
          <w:p w:rsidR="008C387B" w:rsidRPr="00092586" w:rsidRDefault="006C1E8F">
            <w:pPr>
              <w:pStyle w:val="TableParagraph"/>
              <w:spacing w:before="97"/>
              <w:ind w:left="62" w:right="1117"/>
              <w:rPr>
                <w:sz w:val="27"/>
                <w:szCs w:val="27"/>
              </w:rPr>
            </w:pPr>
            <w:r w:rsidRPr="00092586">
              <w:rPr>
                <w:sz w:val="27"/>
                <w:szCs w:val="27"/>
              </w:rPr>
              <w:t>Культурные</w:t>
            </w:r>
            <w:r w:rsidRPr="00092586">
              <w:rPr>
                <w:spacing w:val="-10"/>
                <w:sz w:val="27"/>
                <w:szCs w:val="27"/>
              </w:rPr>
              <w:t xml:space="preserve"> </w:t>
            </w:r>
            <w:r w:rsidRPr="00092586">
              <w:rPr>
                <w:sz w:val="27"/>
                <w:szCs w:val="27"/>
              </w:rPr>
              <w:t>досуговые</w:t>
            </w:r>
            <w:r w:rsidRPr="00092586">
              <w:rPr>
                <w:spacing w:val="-57"/>
                <w:sz w:val="27"/>
                <w:szCs w:val="27"/>
              </w:rPr>
              <w:t xml:space="preserve"> </w:t>
            </w:r>
            <w:r w:rsidRPr="00092586">
              <w:rPr>
                <w:sz w:val="27"/>
                <w:szCs w:val="27"/>
              </w:rPr>
              <w:t>комплексы</w:t>
            </w:r>
          </w:p>
        </w:tc>
        <w:tc>
          <w:tcPr>
            <w:tcW w:w="2779" w:type="dxa"/>
            <w:tcBorders>
              <w:top w:val="nil"/>
            </w:tcBorders>
          </w:tcPr>
          <w:p w:rsidR="008C387B" w:rsidRPr="00092586" w:rsidRDefault="006C1E8F">
            <w:pPr>
              <w:pStyle w:val="TableParagraph"/>
              <w:spacing w:before="97"/>
              <w:ind w:right="1318"/>
              <w:jc w:val="right"/>
              <w:rPr>
                <w:sz w:val="27"/>
                <w:szCs w:val="27"/>
              </w:rPr>
            </w:pPr>
            <w:r w:rsidRPr="00092586">
              <w:rPr>
                <w:sz w:val="27"/>
                <w:szCs w:val="27"/>
              </w:rPr>
              <w:t>5</w:t>
            </w:r>
          </w:p>
        </w:tc>
        <w:tc>
          <w:tcPr>
            <w:tcW w:w="2780" w:type="dxa"/>
            <w:tcBorders>
              <w:top w:val="nil"/>
            </w:tcBorders>
          </w:tcPr>
          <w:p w:rsidR="008C387B" w:rsidRPr="00092586" w:rsidRDefault="006C1E8F">
            <w:pPr>
              <w:pStyle w:val="TableParagraph"/>
              <w:spacing w:before="97"/>
              <w:ind w:left="8"/>
              <w:jc w:val="center"/>
              <w:rPr>
                <w:sz w:val="27"/>
                <w:szCs w:val="27"/>
              </w:rPr>
            </w:pPr>
            <w:r w:rsidRPr="00092586">
              <w:rPr>
                <w:sz w:val="27"/>
                <w:szCs w:val="27"/>
              </w:rPr>
              <w:t>5</w:t>
            </w:r>
          </w:p>
        </w:tc>
        <w:tc>
          <w:tcPr>
            <w:tcW w:w="2581" w:type="dxa"/>
            <w:tcBorders>
              <w:top w:val="nil"/>
            </w:tcBorders>
          </w:tcPr>
          <w:p w:rsidR="008C387B" w:rsidRPr="00092586" w:rsidRDefault="006C1E8F">
            <w:pPr>
              <w:pStyle w:val="TableParagraph"/>
              <w:spacing w:before="97"/>
              <w:ind w:left="1227"/>
              <w:rPr>
                <w:sz w:val="27"/>
                <w:szCs w:val="27"/>
              </w:rPr>
            </w:pPr>
            <w:r w:rsidRPr="00092586">
              <w:rPr>
                <w:sz w:val="27"/>
                <w:szCs w:val="27"/>
              </w:rPr>
              <w:t>5</w:t>
            </w:r>
          </w:p>
        </w:tc>
        <w:tc>
          <w:tcPr>
            <w:tcW w:w="2733" w:type="dxa"/>
            <w:tcBorders>
              <w:top w:val="nil"/>
            </w:tcBorders>
          </w:tcPr>
          <w:p w:rsidR="008C387B" w:rsidRPr="00092586" w:rsidRDefault="006C1E8F">
            <w:pPr>
              <w:pStyle w:val="TableParagraph"/>
              <w:spacing w:before="97"/>
              <w:ind w:left="5"/>
              <w:jc w:val="center"/>
              <w:rPr>
                <w:sz w:val="27"/>
                <w:szCs w:val="27"/>
              </w:rPr>
            </w:pPr>
            <w:r w:rsidRPr="00092586">
              <w:rPr>
                <w:sz w:val="27"/>
                <w:szCs w:val="27"/>
              </w:rPr>
              <w:t>5</w:t>
            </w:r>
          </w:p>
        </w:tc>
      </w:tr>
    </w:tbl>
    <w:p w:rsidR="00D92F5C" w:rsidRPr="00092586" w:rsidRDefault="00D92F5C" w:rsidP="00D92F5C">
      <w:pPr>
        <w:pStyle w:val="a3"/>
        <w:spacing w:before="89"/>
        <w:ind w:left="0" w:right="229"/>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47</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8"/>
        <w:gridCol w:w="4362"/>
        <w:gridCol w:w="3831"/>
      </w:tblGrid>
      <w:tr w:rsidR="00D92F5C" w:rsidRPr="00092586" w:rsidTr="0058615D">
        <w:trPr>
          <w:trHeight w:val="755"/>
        </w:trPr>
        <w:tc>
          <w:tcPr>
            <w:tcW w:w="6258" w:type="dxa"/>
          </w:tcPr>
          <w:p w:rsidR="00D92F5C" w:rsidRPr="00092586" w:rsidRDefault="00D92F5C" w:rsidP="00D31B86">
            <w:pPr>
              <w:pStyle w:val="TableParagraph"/>
              <w:spacing w:before="102"/>
              <w:ind w:left="1735"/>
              <w:rPr>
                <w:sz w:val="27"/>
                <w:szCs w:val="27"/>
              </w:rPr>
            </w:pPr>
            <w:r w:rsidRPr="00092586">
              <w:rPr>
                <w:sz w:val="27"/>
                <w:szCs w:val="27"/>
              </w:rPr>
              <w:t>Наименование</w:t>
            </w:r>
            <w:r w:rsidRPr="00092586">
              <w:rPr>
                <w:spacing w:val="-4"/>
                <w:sz w:val="27"/>
                <w:szCs w:val="27"/>
              </w:rPr>
              <w:t xml:space="preserve"> </w:t>
            </w:r>
            <w:r w:rsidRPr="00092586">
              <w:rPr>
                <w:sz w:val="27"/>
                <w:szCs w:val="27"/>
              </w:rPr>
              <w:t>учреждения</w:t>
            </w:r>
          </w:p>
        </w:tc>
        <w:tc>
          <w:tcPr>
            <w:tcW w:w="4362" w:type="dxa"/>
          </w:tcPr>
          <w:p w:rsidR="00D92F5C" w:rsidRPr="00092586" w:rsidRDefault="00D92F5C" w:rsidP="00D31B86">
            <w:pPr>
              <w:pStyle w:val="TableParagraph"/>
              <w:spacing w:before="102"/>
              <w:ind w:left="1168"/>
              <w:rPr>
                <w:sz w:val="27"/>
                <w:szCs w:val="27"/>
              </w:rPr>
            </w:pPr>
            <w:r w:rsidRPr="00092586">
              <w:rPr>
                <w:sz w:val="27"/>
                <w:szCs w:val="27"/>
              </w:rPr>
              <w:t>Единица</w:t>
            </w:r>
            <w:r w:rsidRPr="00092586">
              <w:rPr>
                <w:spacing w:val="-4"/>
                <w:sz w:val="27"/>
                <w:szCs w:val="27"/>
              </w:rPr>
              <w:t xml:space="preserve"> </w:t>
            </w:r>
            <w:r w:rsidRPr="00092586">
              <w:rPr>
                <w:sz w:val="27"/>
                <w:szCs w:val="27"/>
              </w:rPr>
              <w:t>измерения</w:t>
            </w:r>
          </w:p>
        </w:tc>
        <w:tc>
          <w:tcPr>
            <w:tcW w:w="3831" w:type="dxa"/>
          </w:tcPr>
          <w:p w:rsidR="00D92F5C" w:rsidRPr="00092586" w:rsidRDefault="00D92F5C" w:rsidP="00D31B86">
            <w:pPr>
              <w:pStyle w:val="TableParagraph"/>
              <w:spacing w:before="102"/>
              <w:ind w:left="1609" w:right="124" w:hanging="1467"/>
              <w:rPr>
                <w:sz w:val="27"/>
                <w:szCs w:val="27"/>
              </w:rPr>
            </w:pPr>
            <w:r w:rsidRPr="00092586">
              <w:rPr>
                <w:sz w:val="27"/>
                <w:szCs w:val="27"/>
              </w:rPr>
              <w:t>Рекомендуемый</w:t>
            </w:r>
            <w:r w:rsidRPr="00092586">
              <w:rPr>
                <w:spacing w:val="-3"/>
                <w:sz w:val="27"/>
                <w:szCs w:val="27"/>
              </w:rPr>
              <w:t xml:space="preserve"> </w:t>
            </w:r>
            <w:r w:rsidRPr="00092586">
              <w:rPr>
                <w:sz w:val="27"/>
                <w:szCs w:val="27"/>
              </w:rPr>
              <w:t>показатель</w:t>
            </w:r>
            <w:r w:rsidRPr="00092586">
              <w:rPr>
                <w:spacing w:val="-3"/>
                <w:sz w:val="27"/>
                <w:szCs w:val="27"/>
              </w:rPr>
              <w:t xml:space="preserve"> </w:t>
            </w:r>
            <w:r w:rsidRPr="00092586">
              <w:rPr>
                <w:sz w:val="27"/>
                <w:szCs w:val="27"/>
              </w:rPr>
              <w:t>на</w:t>
            </w:r>
            <w:r w:rsidRPr="00092586">
              <w:rPr>
                <w:spacing w:val="-4"/>
                <w:sz w:val="27"/>
                <w:szCs w:val="27"/>
              </w:rPr>
              <w:t xml:space="preserve"> </w:t>
            </w:r>
            <w:r w:rsidRPr="00092586">
              <w:rPr>
                <w:sz w:val="27"/>
                <w:szCs w:val="27"/>
              </w:rPr>
              <w:t>1</w:t>
            </w:r>
            <w:r w:rsidRPr="00092586">
              <w:rPr>
                <w:spacing w:val="-3"/>
                <w:sz w:val="27"/>
                <w:szCs w:val="27"/>
              </w:rPr>
              <w:t xml:space="preserve"> </w:t>
            </w:r>
            <w:r w:rsidRPr="00092586">
              <w:rPr>
                <w:sz w:val="27"/>
                <w:szCs w:val="27"/>
              </w:rPr>
              <w:t>тыс.</w:t>
            </w:r>
            <w:r w:rsidRPr="00092586">
              <w:rPr>
                <w:spacing w:val="-57"/>
                <w:sz w:val="27"/>
                <w:szCs w:val="27"/>
              </w:rPr>
              <w:t xml:space="preserve"> </w:t>
            </w:r>
            <w:r w:rsidRPr="00092586">
              <w:rPr>
                <w:sz w:val="27"/>
                <w:szCs w:val="27"/>
              </w:rPr>
              <w:t>жителей</w:t>
            </w:r>
          </w:p>
        </w:tc>
      </w:tr>
      <w:tr w:rsidR="00D92F5C" w:rsidRPr="00092586" w:rsidTr="0058615D">
        <w:trPr>
          <w:trHeight w:val="485"/>
        </w:trPr>
        <w:tc>
          <w:tcPr>
            <w:tcW w:w="6258" w:type="dxa"/>
            <w:tcBorders>
              <w:bottom w:val="nil"/>
            </w:tcBorders>
          </w:tcPr>
          <w:p w:rsidR="00D92F5C" w:rsidRPr="00092586" w:rsidRDefault="00D92F5C" w:rsidP="00D31B86">
            <w:pPr>
              <w:pStyle w:val="TableParagraph"/>
              <w:spacing w:before="102"/>
              <w:ind w:left="62"/>
              <w:rPr>
                <w:sz w:val="27"/>
                <w:szCs w:val="27"/>
              </w:rPr>
            </w:pPr>
            <w:r w:rsidRPr="00092586">
              <w:rPr>
                <w:sz w:val="27"/>
                <w:szCs w:val="27"/>
              </w:rPr>
              <w:t>Больница</w:t>
            </w:r>
          </w:p>
        </w:tc>
        <w:tc>
          <w:tcPr>
            <w:tcW w:w="4362" w:type="dxa"/>
            <w:tcBorders>
              <w:bottom w:val="nil"/>
            </w:tcBorders>
          </w:tcPr>
          <w:p w:rsidR="00D92F5C" w:rsidRPr="00092586" w:rsidRDefault="00D92F5C" w:rsidP="00D31B86">
            <w:pPr>
              <w:pStyle w:val="TableParagraph"/>
              <w:spacing w:before="102"/>
              <w:ind w:left="64"/>
              <w:rPr>
                <w:sz w:val="27"/>
                <w:szCs w:val="27"/>
              </w:rPr>
            </w:pPr>
            <w:r w:rsidRPr="00092586">
              <w:rPr>
                <w:sz w:val="27"/>
                <w:szCs w:val="27"/>
              </w:rPr>
              <w:t>1 койка</w:t>
            </w:r>
          </w:p>
        </w:tc>
        <w:tc>
          <w:tcPr>
            <w:tcW w:w="3831" w:type="dxa"/>
            <w:tcBorders>
              <w:bottom w:val="nil"/>
            </w:tcBorders>
          </w:tcPr>
          <w:p w:rsidR="00D92F5C" w:rsidRPr="00092586" w:rsidRDefault="00D92F5C" w:rsidP="00D31B86">
            <w:pPr>
              <w:pStyle w:val="TableParagraph"/>
              <w:spacing w:before="102"/>
              <w:ind w:left="1810" w:right="1797"/>
              <w:jc w:val="center"/>
              <w:rPr>
                <w:sz w:val="27"/>
                <w:szCs w:val="27"/>
              </w:rPr>
            </w:pPr>
            <w:r w:rsidRPr="00092586">
              <w:rPr>
                <w:sz w:val="27"/>
                <w:szCs w:val="27"/>
              </w:rPr>
              <w:t>1,0</w:t>
            </w:r>
          </w:p>
        </w:tc>
      </w:tr>
      <w:tr w:rsidR="00D92F5C" w:rsidRPr="00092586" w:rsidTr="0058615D">
        <w:trPr>
          <w:trHeight w:val="480"/>
        </w:trPr>
        <w:tc>
          <w:tcPr>
            <w:tcW w:w="6258" w:type="dxa"/>
            <w:tcBorders>
              <w:top w:val="nil"/>
              <w:bottom w:val="nil"/>
            </w:tcBorders>
          </w:tcPr>
          <w:p w:rsidR="00D92F5C" w:rsidRPr="00092586" w:rsidRDefault="00D92F5C" w:rsidP="00D31B86">
            <w:pPr>
              <w:pStyle w:val="TableParagraph"/>
              <w:spacing w:before="97"/>
              <w:ind w:left="62"/>
              <w:rPr>
                <w:sz w:val="27"/>
                <w:szCs w:val="27"/>
              </w:rPr>
            </w:pPr>
            <w:r w:rsidRPr="00092586">
              <w:rPr>
                <w:sz w:val="27"/>
                <w:szCs w:val="27"/>
              </w:rPr>
              <w:t>Амбулаторно-поликлиническая</w:t>
            </w:r>
            <w:r w:rsidRPr="00092586">
              <w:rPr>
                <w:spacing w:val="-6"/>
                <w:sz w:val="27"/>
                <w:szCs w:val="27"/>
              </w:rPr>
              <w:t xml:space="preserve"> </w:t>
            </w:r>
            <w:r w:rsidRPr="00092586">
              <w:rPr>
                <w:sz w:val="27"/>
                <w:szCs w:val="27"/>
              </w:rPr>
              <w:t>сеть</w:t>
            </w:r>
          </w:p>
        </w:tc>
        <w:tc>
          <w:tcPr>
            <w:tcW w:w="4362" w:type="dxa"/>
            <w:tcBorders>
              <w:top w:val="nil"/>
              <w:bottom w:val="nil"/>
            </w:tcBorders>
          </w:tcPr>
          <w:p w:rsidR="00D92F5C" w:rsidRPr="00092586" w:rsidRDefault="00D92F5C" w:rsidP="00D31B86">
            <w:pPr>
              <w:pStyle w:val="TableParagraph"/>
              <w:spacing w:before="97"/>
              <w:ind w:left="64"/>
              <w:rPr>
                <w:sz w:val="27"/>
                <w:szCs w:val="27"/>
              </w:rPr>
            </w:pPr>
            <w:r w:rsidRPr="00092586">
              <w:rPr>
                <w:sz w:val="27"/>
                <w:szCs w:val="27"/>
              </w:rPr>
              <w:t>1</w:t>
            </w:r>
            <w:r w:rsidRPr="00092586">
              <w:rPr>
                <w:spacing w:val="-1"/>
                <w:sz w:val="27"/>
                <w:szCs w:val="27"/>
              </w:rPr>
              <w:t xml:space="preserve"> </w:t>
            </w:r>
            <w:r w:rsidRPr="00092586">
              <w:rPr>
                <w:sz w:val="27"/>
                <w:szCs w:val="27"/>
              </w:rPr>
              <w:t>посещение</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смену</w:t>
            </w:r>
          </w:p>
        </w:tc>
        <w:tc>
          <w:tcPr>
            <w:tcW w:w="3831" w:type="dxa"/>
            <w:tcBorders>
              <w:top w:val="nil"/>
              <w:bottom w:val="nil"/>
            </w:tcBorders>
          </w:tcPr>
          <w:p w:rsidR="00D92F5C" w:rsidRPr="00092586" w:rsidRDefault="00D92F5C" w:rsidP="00D31B86">
            <w:pPr>
              <w:pStyle w:val="TableParagraph"/>
              <w:spacing w:before="97"/>
              <w:ind w:left="1810" w:right="1797"/>
              <w:jc w:val="center"/>
              <w:rPr>
                <w:sz w:val="27"/>
                <w:szCs w:val="27"/>
              </w:rPr>
            </w:pPr>
            <w:r w:rsidRPr="00092586">
              <w:rPr>
                <w:sz w:val="27"/>
                <w:szCs w:val="27"/>
              </w:rPr>
              <w:t>1,6</w:t>
            </w:r>
          </w:p>
        </w:tc>
      </w:tr>
      <w:tr w:rsidR="00D92F5C" w:rsidRPr="00092586" w:rsidTr="0058615D">
        <w:trPr>
          <w:trHeight w:val="480"/>
        </w:trPr>
        <w:tc>
          <w:tcPr>
            <w:tcW w:w="6258" w:type="dxa"/>
            <w:tcBorders>
              <w:top w:val="nil"/>
              <w:bottom w:val="nil"/>
            </w:tcBorders>
          </w:tcPr>
          <w:p w:rsidR="00D92F5C" w:rsidRPr="00092586" w:rsidRDefault="00D92F5C" w:rsidP="00D31B86">
            <w:pPr>
              <w:pStyle w:val="TableParagraph"/>
              <w:spacing w:before="97"/>
              <w:ind w:left="62"/>
              <w:rPr>
                <w:sz w:val="27"/>
                <w:szCs w:val="27"/>
              </w:rPr>
            </w:pPr>
            <w:r w:rsidRPr="00092586">
              <w:rPr>
                <w:sz w:val="27"/>
                <w:szCs w:val="27"/>
              </w:rPr>
              <w:t>Пункт</w:t>
            </w:r>
            <w:r w:rsidRPr="00092586">
              <w:rPr>
                <w:spacing w:val="-3"/>
                <w:sz w:val="27"/>
                <w:szCs w:val="27"/>
              </w:rPr>
              <w:t xml:space="preserve"> </w:t>
            </w:r>
            <w:r w:rsidRPr="00092586">
              <w:rPr>
                <w:sz w:val="27"/>
                <w:szCs w:val="27"/>
              </w:rPr>
              <w:t>скорой</w:t>
            </w:r>
            <w:r w:rsidRPr="00092586">
              <w:rPr>
                <w:spacing w:val="-2"/>
                <w:sz w:val="27"/>
                <w:szCs w:val="27"/>
              </w:rPr>
              <w:t xml:space="preserve"> </w:t>
            </w:r>
            <w:r w:rsidRPr="00092586">
              <w:rPr>
                <w:sz w:val="27"/>
                <w:szCs w:val="27"/>
              </w:rPr>
              <w:t>медицинской</w:t>
            </w:r>
            <w:r w:rsidRPr="00092586">
              <w:rPr>
                <w:spacing w:val="-2"/>
                <w:sz w:val="27"/>
                <w:szCs w:val="27"/>
              </w:rPr>
              <w:t xml:space="preserve"> </w:t>
            </w:r>
            <w:r w:rsidRPr="00092586">
              <w:rPr>
                <w:sz w:val="27"/>
                <w:szCs w:val="27"/>
              </w:rPr>
              <w:t>помощи</w:t>
            </w:r>
          </w:p>
        </w:tc>
        <w:tc>
          <w:tcPr>
            <w:tcW w:w="4362" w:type="dxa"/>
            <w:tcBorders>
              <w:top w:val="nil"/>
              <w:bottom w:val="nil"/>
            </w:tcBorders>
          </w:tcPr>
          <w:p w:rsidR="00D92F5C" w:rsidRPr="00092586" w:rsidRDefault="00D92F5C" w:rsidP="00D31B86">
            <w:pPr>
              <w:pStyle w:val="TableParagraph"/>
              <w:spacing w:before="97"/>
              <w:ind w:left="64"/>
              <w:rPr>
                <w:sz w:val="27"/>
                <w:szCs w:val="27"/>
              </w:rPr>
            </w:pPr>
            <w:r w:rsidRPr="00092586">
              <w:rPr>
                <w:sz w:val="27"/>
                <w:szCs w:val="27"/>
              </w:rPr>
              <w:t>1</w:t>
            </w:r>
            <w:r w:rsidRPr="00092586">
              <w:rPr>
                <w:spacing w:val="-3"/>
                <w:sz w:val="27"/>
                <w:szCs w:val="27"/>
              </w:rPr>
              <w:t xml:space="preserve"> </w:t>
            </w:r>
            <w:r w:rsidRPr="00092586">
              <w:rPr>
                <w:sz w:val="27"/>
                <w:szCs w:val="27"/>
              </w:rPr>
              <w:t>автомобиль</w:t>
            </w:r>
          </w:p>
        </w:tc>
        <w:tc>
          <w:tcPr>
            <w:tcW w:w="3831" w:type="dxa"/>
            <w:tcBorders>
              <w:top w:val="nil"/>
              <w:bottom w:val="nil"/>
            </w:tcBorders>
          </w:tcPr>
          <w:p w:rsidR="00D92F5C" w:rsidRPr="00092586" w:rsidRDefault="00D92F5C" w:rsidP="00D31B86">
            <w:pPr>
              <w:pStyle w:val="TableParagraph"/>
              <w:spacing w:before="97"/>
              <w:ind w:left="1810" w:right="1797"/>
              <w:jc w:val="center"/>
              <w:rPr>
                <w:sz w:val="27"/>
                <w:szCs w:val="27"/>
              </w:rPr>
            </w:pPr>
            <w:r w:rsidRPr="00092586">
              <w:rPr>
                <w:sz w:val="27"/>
                <w:szCs w:val="27"/>
              </w:rPr>
              <w:t>0,1</w:t>
            </w:r>
          </w:p>
        </w:tc>
      </w:tr>
      <w:tr w:rsidR="00D92F5C" w:rsidRPr="00092586" w:rsidTr="0058615D">
        <w:trPr>
          <w:trHeight w:val="480"/>
        </w:trPr>
        <w:tc>
          <w:tcPr>
            <w:tcW w:w="6258" w:type="dxa"/>
            <w:tcBorders>
              <w:top w:val="nil"/>
              <w:bottom w:val="nil"/>
            </w:tcBorders>
          </w:tcPr>
          <w:p w:rsidR="00D92F5C" w:rsidRPr="00092586" w:rsidRDefault="00D92F5C" w:rsidP="00D31B86">
            <w:pPr>
              <w:pStyle w:val="TableParagraph"/>
              <w:spacing w:before="97"/>
              <w:ind w:left="62"/>
              <w:rPr>
                <w:sz w:val="27"/>
                <w:szCs w:val="27"/>
              </w:rPr>
            </w:pPr>
            <w:r w:rsidRPr="00092586">
              <w:rPr>
                <w:sz w:val="27"/>
                <w:szCs w:val="27"/>
              </w:rPr>
              <w:t>Учреждение</w:t>
            </w:r>
            <w:r w:rsidRPr="00092586">
              <w:rPr>
                <w:spacing w:val="-3"/>
                <w:sz w:val="27"/>
                <w:szCs w:val="27"/>
              </w:rPr>
              <w:t xml:space="preserve"> </w:t>
            </w:r>
            <w:r w:rsidRPr="00092586">
              <w:rPr>
                <w:sz w:val="27"/>
                <w:szCs w:val="27"/>
              </w:rPr>
              <w:t>торговли</w:t>
            </w:r>
          </w:p>
        </w:tc>
        <w:tc>
          <w:tcPr>
            <w:tcW w:w="4362" w:type="dxa"/>
            <w:tcBorders>
              <w:top w:val="nil"/>
              <w:bottom w:val="nil"/>
            </w:tcBorders>
          </w:tcPr>
          <w:p w:rsidR="00D92F5C" w:rsidRPr="00092586" w:rsidRDefault="00D92F5C" w:rsidP="00D31B86">
            <w:pPr>
              <w:pStyle w:val="TableParagraph"/>
              <w:spacing w:before="97"/>
              <w:ind w:left="64"/>
              <w:rPr>
                <w:sz w:val="27"/>
                <w:szCs w:val="27"/>
              </w:rPr>
            </w:pPr>
            <w:proofErr w:type="spellStart"/>
            <w:r w:rsidRPr="00092586">
              <w:rPr>
                <w:sz w:val="27"/>
                <w:szCs w:val="27"/>
              </w:rPr>
              <w:t>кв.м</w:t>
            </w:r>
            <w:proofErr w:type="spellEnd"/>
            <w:r w:rsidRPr="00092586">
              <w:rPr>
                <w:spacing w:val="-3"/>
                <w:sz w:val="27"/>
                <w:szCs w:val="27"/>
              </w:rPr>
              <w:t xml:space="preserve"> </w:t>
            </w:r>
            <w:r w:rsidRPr="00092586">
              <w:rPr>
                <w:sz w:val="27"/>
                <w:szCs w:val="27"/>
              </w:rPr>
              <w:t>торговой площади</w:t>
            </w:r>
          </w:p>
        </w:tc>
        <w:tc>
          <w:tcPr>
            <w:tcW w:w="3831" w:type="dxa"/>
            <w:tcBorders>
              <w:top w:val="nil"/>
              <w:bottom w:val="nil"/>
            </w:tcBorders>
          </w:tcPr>
          <w:p w:rsidR="00D92F5C" w:rsidRPr="00092586" w:rsidRDefault="00D92F5C" w:rsidP="00D31B86">
            <w:pPr>
              <w:pStyle w:val="TableParagraph"/>
              <w:spacing w:before="97"/>
              <w:ind w:left="1810" w:right="1797"/>
              <w:jc w:val="center"/>
              <w:rPr>
                <w:sz w:val="27"/>
                <w:szCs w:val="27"/>
              </w:rPr>
            </w:pPr>
            <w:r w:rsidRPr="00092586">
              <w:rPr>
                <w:sz w:val="27"/>
                <w:szCs w:val="27"/>
              </w:rPr>
              <w:t>80,</w:t>
            </w:r>
            <w:r w:rsidRPr="00092586">
              <w:rPr>
                <w:sz w:val="27"/>
                <w:szCs w:val="27"/>
              </w:rPr>
              <w:lastRenderedPageBreak/>
              <w:t>0</w:t>
            </w:r>
          </w:p>
        </w:tc>
      </w:tr>
      <w:tr w:rsidR="00D92F5C" w:rsidRPr="00092586" w:rsidTr="0058615D">
        <w:trPr>
          <w:trHeight w:val="476"/>
        </w:trPr>
        <w:tc>
          <w:tcPr>
            <w:tcW w:w="6258" w:type="dxa"/>
            <w:tcBorders>
              <w:top w:val="nil"/>
            </w:tcBorders>
          </w:tcPr>
          <w:p w:rsidR="00D92F5C" w:rsidRPr="00092586" w:rsidRDefault="00D92F5C" w:rsidP="00D31B86">
            <w:pPr>
              <w:pStyle w:val="TableParagraph"/>
              <w:spacing w:before="97"/>
              <w:ind w:left="62"/>
              <w:rPr>
                <w:sz w:val="27"/>
                <w:szCs w:val="27"/>
              </w:rPr>
            </w:pPr>
            <w:r w:rsidRPr="00092586">
              <w:rPr>
                <w:sz w:val="27"/>
                <w:szCs w:val="27"/>
              </w:rPr>
              <w:lastRenderedPageBreak/>
              <w:t>Учреждение</w:t>
            </w:r>
            <w:r w:rsidRPr="00092586">
              <w:rPr>
                <w:spacing w:val="-4"/>
                <w:sz w:val="27"/>
                <w:szCs w:val="27"/>
              </w:rPr>
              <w:t xml:space="preserve"> </w:t>
            </w:r>
            <w:r w:rsidRPr="00092586">
              <w:rPr>
                <w:sz w:val="27"/>
                <w:szCs w:val="27"/>
              </w:rPr>
              <w:t>бытового</w:t>
            </w:r>
            <w:r w:rsidRPr="00092586">
              <w:rPr>
                <w:spacing w:val="-3"/>
                <w:sz w:val="27"/>
                <w:szCs w:val="27"/>
              </w:rPr>
              <w:t xml:space="preserve"> </w:t>
            </w:r>
            <w:r w:rsidRPr="00092586">
              <w:rPr>
                <w:sz w:val="27"/>
                <w:szCs w:val="27"/>
              </w:rPr>
              <w:t>обслуживания</w:t>
            </w:r>
          </w:p>
        </w:tc>
        <w:tc>
          <w:tcPr>
            <w:tcW w:w="4362" w:type="dxa"/>
            <w:tcBorders>
              <w:top w:val="nil"/>
            </w:tcBorders>
          </w:tcPr>
          <w:p w:rsidR="00D92F5C" w:rsidRPr="00092586" w:rsidRDefault="00D92F5C" w:rsidP="00D31B86">
            <w:pPr>
              <w:pStyle w:val="TableParagraph"/>
              <w:spacing w:before="97"/>
              <w:ind w:left="64"/>
              <w:rPr>
                <w:sz w:val="27"/>
                <w:szCs w:val="27"/>
              </w:rPr>
            </w:pPr>
            <w:r w:rsidRPr="00092586">
              <w:rPr>
                <w:sz w:val="27"/>
                <w:szCs w:val="27"/>
              </w:rPr>
              <w:t>1</w:t>
            </w:r>
            <w:r w:rsidRPr="00092586">
              <w:rPr>
                <w:spacing w:val="-2"/>
                <w:sz w:val="27"/>
                <w:szCs w:val="27"/>
              </w:rPr>
              <w:t xml:space="preserve"> </w:t>
            </w:r>
            <w:r w:rsidRPr="00092586">
              <w:rPr>
                <w:sz w:val="27"/>
                <w:szCs w:val="27"/>
              </w:rPr>
              <w:t>рабочее</w:t>
            </w:r>
            <w:r w:rsidRPr="00092586">
              <w:rPr>
                <w:spacing w:val="-1"/>
                <w:sz w:val="27"/>
                <w:szCs w:val="27"/>
              </w:rPr>
              <w:t xml:space="preserve"> </w:t>
            </w:r>
            <w:r w:rsidRPr="00092586">
              <w:rPr>
                <w:sz w:val="27"/>
                <w:szCs w:val="27"/>
              </w:rPr>
              <w:t>место</w:t>
            </w:r>
          </w:p>
        </w:tc>
        <w:tc>
          <w:tcPr>
            <w:tcW w:w="3831" w:type="dxa"/>
            <w:tcBorders>
              <w:top w:val="nil"/>
            </w:tcBorders>
          </w:tcPr>
          <w:p w:rsidR="00D92F5C" w:rsidRPr="00092586" w:rsidRDefault="00D92F5C" w:rsidP="00D31B86">
            <w:pPr>
              <w:pStyle w:val="TableParagraph"/>
              <w:spacing w:before="97"/>
              <w:ind w:left="1810" w:right="1797"/>
              <w:jc w:val="center"/>
              <w:rPr>
                <w:sz w:val="27"/>
                <w:szCs w:val="27"/>
              </w:rPr>
            </w:pPr>
            <w:r w:rsidRPr="00092586">
              <w:rPr>
                <w:sz w:val="27"/>
                <w:szCs w:val="27"/>
              </w:rPr>
              <w:t>1,6</w:t>
            </w:r>
          </w:p>
        </w:tc>
      </w:tr>
    </w:tbl>
    <w:p w:rsidR="00D92F5C" w:rsidRPr="00092586" w:rsidRDefault="00D92F5C" w:rsidP="00D92F5C">
      <w:pPr>
        <w:pStyle w:val="a3"/>
        <w:spacing w:before="11"/>
        <w:ind w:left="0"/>
        <w:rPr>
          <w:sz w:val="27"/>
          <w:szCs w:val="27"/>
        </w:rPr>
      </w:pPr>
    </w:p>
    <w:p w:rsidR="0058615D" w:rsidRPr="00092586" w:rsidRDefault="0058615D" w:rsidP="0058615D">
      <w:pPr>
        <w:pStyle w:val="a3"/>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49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8"/>
        <w:gridCol w:w="1842"/>
        <w:gridCol w:w="1756"/>
        <w:gridCol w:w="2072"/>
        <w:gridCol w:w="2268"/>
        <w:gridCol w:w="2835"/>
      </w:tblGrid>
      <w:tr w:rsidR="0058615D" w:rsidRPr="00092586" w:rsidTr="0058615D">
        <w:trPr>
          <w:trHeight w:val="479"/>
        </w:trPr>
        <w:tc>
          <w:tcPr>
            <w:tcW w:w="3678" w:type="dxa"/>
            <w:vMerge w:val="restart"/>
          </w:tcPr>
          <w:p w:rsidR="0058615D" w:rsidRPr="00092586" w:rsidRDefault="0058615D" w:rsidP="0058615D">
            <w:pPr>
              <w:pStyle w:val="TableParagraph"/>
              <w:spacing w:before="207"/>
              <w:ind w:left="276" w:right="90"/>
              <w:rPr>
                <w:sz w:val="27"/>
                <w:szCs w:val="27"/>
              </w:rPr>
            </w:pPr>
            <w:r w:rsidRPr="00092586">
              <w:rPr>
                <w:sz w:val="27"/>
                <w:szCs w:val="27"/>
              </w:rPr>
              <w:t>Соотношение:</w:t>
            </w:r>
            <w:r w:rsidRPr="00092586">
              <w:rPr>
                <w:spacing w:val="-2"/>
                <w:sz w:val="27"/>
                <w:szCs w:val="27"/>
              </w:rPr>
              <w:t xml:space="preserve"> </w:t>
            </w:r>
            <w:r w:rsidRPr="00092586">
              <w:rPr>
                <w:sz w:val="27"/>
                <w:szCs w:val="27"/>
              </w:rPr>
              <w:t>работающие</w:t>
            </w:r>
            <w:r w:rsidRPr="00092586">
              <w:rPr>
                <w:spacing w:val="-3"/>
                <w:sz w:val="27"/>
                <w:szCs w:val="27"/>
              </w:rPr>
              <w:t xml:space="preserve"> </w:t>
            </w:r>
            <w:r w:rsidRPr="00092586">
              <w:rPr>
                <w:sz w:val="27"/>
                <w:szCs w:val="27"/>
              </w:rPr>
              <w:t>(тыс.</w:t>
            </w:r>
            <w:r w:rsidRPr="00092586">
              <w:rPr>
                <w:spacing w:val="-2"/>
                <w:sz w:val="27"/>
                <w:szCs w:val="27"/>
              </w:rPr>
              <w:t xml:space="preserve"> </w:t>
            </w:r>
            <w:r w:rsidRPr="00092586">
              <w:rPr>
                <w:sz w:val="27"/>
                <w:szCs w:val="27"/>
              </w:rPr>
              <w:t>чел.)</w:t>
            </w:r>
            <w:r w:rsidRPr="00092586">
              <w:rPr>
                <w:spacing w:val="-3"/>
                <w:sz w:val="27"/>
                <w:szCs w:val="27"/>
              </w:rPr>
              <w:t xml:space="preserve"> </w:t>
            </w:r>
            <w:r w:rsidRPr="00092586">
              <w:rPr>
                <w:sz w:val="27"/>
                <w:szCs w:val="27"/>
              </w:rPr>
              <w:t>/</w:t>
            </w:r>
            <w:r w:rsidRPr="00092586">
              <w:rPr>
                <w:spacing w:val="-57"/>
                <w:sz w:val="27"/>
                <w:szCs w:val="27"/>
              </w:rPr>
              <w:t xml:space="preserve"> </w:t>
            </w:r>
            <w:r w:rsidRPr="00092586">
              <w:rPr>
                <w:sz w:val="27"/>
                <w:szCs w:val="27"/>
              </w:rPr>
              <w:t>жители (тыс. чел.)</w:t>
            </w:r>
          </w:p>
        </w:tc>
        <w:tc>
          <w:tcPr>
            <w:tcW w:w="1842" w:type="dxa"/>
            <w:vMerge w:val="restart"/>
          </w:tcPr>
          <w:p w:rsidR="0058615D" w:rsidRPr="00092586" w:rsidRDefault="0058615D" w:rsidP="0058615D">
            <w:pPr>
              <w:pStyle w:val="TableParagraph"/>
              <w:spacing w:before="1"/>
              <w:rPr>
                <w:sz w:val="27"/>
                <w:szCs w:val="27"/>
              </w:rPr>
            </w:pPr>
          </w:p>
          <w:p w:rsidR="0058615D" w:rsidRPr="00092586" w:rsidRDefault="0058615D" w:rsidP="0058615D">
            <w:pPr>
              <w:pStyle w:val="TableParagraph"/>
              <w:spacing w:before="1"/>
              <w:ind w:left="67"/>
              <w:rPr>
                <w:sz w:val="27"/>
                <w:szCs w:val="27"/>
              </w:rPr>
            </w:pPr>
            <w:r w:rsidRPr="00092586">
              <w:rPr>
                <w:sz w:val="27"/>
                <w:szCs w:val="27"/>
              </w:rPr>
              <w:t>Коэффициент</w:t>
            </w:r>
          </w:p>
        </w:tc>
        <w:tc>
          <w:tcPr>
            <w:tcW w:w="8931" w:type="dxa"/>
            <w:gridSpan w:val="4"/>
          </w:tcPr>
          <w:p w:rsidR="0058615D" w:rsidRPr="00092586" w:rsidRDefault="0058615D" w:rsidP="0058615D">
            <w:pPr>
              <w:pStyle w:val="TableParagraph"/>
              <w:spacing w:before="99"/>
              <w:jc w:val="center"/>
              <w:rPr>
                <w:sz w:val="27"/>
                <w:szCs w:val="27"/>
              </w:rPr>
            </w:pPr>
            <w:r w:rsidRPr="00092586">
              <w:rPr>
                <w:sz w:val="27"/>
                <w:szCs w:val="27"/>
              </w:rPr>
              <w:t>Расчетный</w:t>
            </w:r>
            <w:r w:rsidRPr="00092586">
              <w:rPr>
                <w:spacing w:val="-2"/>
                <w:sz w:val="27"/>
                <w:szCs w:val="27"/>
              </w:rPr>
              <w:t xml:space="preserve"> </w:t>
            </w:r>
            <w:r w:rsidRPr="00092586">
              <w:rPr>
                <w:sz w:val="27"/>
                <w:szCs w:val="27"/>
              </w:rPr>
              <w:t>показатель</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1000</w:t>
            </w:r>
            <w:r w:rsidRPr="00092586">
              <w:rPr>
                <w:spacing w:val="-2"/>
                <w:sz w:val="27"/>
                <w:szCs w:val="27"/>
              </w:rPr>
              <w:t xml:space="preserve"> </w:t>
            </w:r>
            <w:r w:rsidRPr="00092586">
              <w:rPr>
                <w:sz w:val="27"/>
                <w:szCs w:val="27"/>
              </w:rPr>
              <w:t>жителей)</w:t>
            </w:r>
          </w:p>
        </w:tc>
      </w:tr>
      <w:tr w:rsidR="0058615D" w:rsidRPr="00092586" w:rsidTr="0058615D">
        <w:trPr>
          <w:trHeight w:val="479"/>
        </w:trPr>
        <w:tc>
          <w:tcPr>
            <w:tcW w:w="3678" w:type="dxa"/>
            <w:vMerge/>
            <w:tcBorders>
              <w:top w:val="nil"/>
            </w:tcBorders>
          </w:tcPr>
          <w:p w:rsidR="0058615D" w:rsidRPr="00092586" w:rsidRDefault="0058615D" w:rsidP="0058615D">
            <w:pPr>
              <w:ind w:right="90"/>
              <w:rPr>
                <w:sz w:val="27"/>
                <w:szCs w:val="27"/>
              </w:rPr>
            </w:pPr>
          </w:p>
        </w:tc>
        <w:tc>
          <w:tcPr>
            <w:tcW w:w="1842" w:type="dxa"/>
            <w:vMerge/>
            <w:tcBorders>
              <w:top w:val="nil"/>
            </w:tcBorders>
          </w:tcPr>
          <w:p w:rsidR="0058615D" w:rsidRPr="00092586" w:rsidRDefault="0058615D" w:rsidP="0058615D">
            <w:pPr>
              <w:rPr>
                <w:sz w:val="27"/>
                <w:szCs w:val="27"/>
              </w:rPr>
            </w:pPr>
          </w:p>
        </w:tc>
        <w:tc>
          <w:tcPr>
            <w:tcW w:w="3828" w:type="dxa"/>
            <w:gridSpan w:val="2"/>
          </w:tcPr>
          <w:p w:rsidR="0058615D" w:rsidRPr="00092586" w:rsidRDefault="0058615D" w:rsidP="0058615D">
            <w:pPr>
              <w:pStyle w:val="TableParagraph"/>
              <w:spacing w:before="102"/>
              <w:ind w:left="319"/>
              <w:jc w:val="center"/>
              <w:rPr>
                <w:sz w:val="27"/>
                <w:szCs w:val="27"/>
              </w:rPr>
            </w:pPr>
            <w:r w:rsidRPr="00092586">
              <w:rPr>
                <w:sz w:val="27"/>
                <w:szCs w:val="27"/>
              </w:rPr>
              <w:t>Торговля</w:t>
            </w:r>
            <w:r w:rsidRPr="00092586">
              <w:rPr>
                <w:spacing w:val="-1"/>
                <w:sz w:val="27"/>
                <w:szCs w:val="27"/>
              </w:rPr>
              <w:t xml:space="preserve"> </w:t>
            </w:r>
            <w:r w:rsidRPr="00092586">
              <w:rPr>
                <w:sz w:val="27"/>
                <w:szCs w:val="27"/>
              </w:rPr>
              <w:t>(кв. м</w:t>
            </w:r>
            <w:r w:rsidRPr="00092586">
              <w:rPr>
                <w:spacing w:val="-1"/>
                <w:sz w:val="27"/>
                <w:szCs w:val="27"/>
              </w:rPr>
              <w:t xml:space="preserve"> </w:t>
            </w:r>
            <w:r w:rsidRPr="00092586">
              <w:rPr>
                <w:sz w:val="27"/>
                <w:szCs w:val="27"/>
              </w:rPr>
              <w:t>торговой площади)</w:t>
            </w:r>
          </w:p>
        </w:tc>
        <w:tc>
          <w:tcPr>
            <w:tcW w:w="2268" w:type="dxa"/>
          </w:tcPr>
          <w:p w:rsidR="0058615D" w:rsidRPr="00092586" w:rsidRDefault="0058615D" w:rsidP="0058615D">
            <w:pPr>
              <w:pStyle w:val="TableParagraph"/>
              <w:spacing w:before="102"/>
              <w:ind w:left="86"/>
              <w:jc w:val="center"/>
              <w:rPr>
                <w:sz w:val="27"/>
                <w:szCs w:val="27"/>
              </w:rPr>
            </w:pPr>
            <w:r w:rsidRPr="00092586">
              <w:rPr>
                <w:sz w:val="27"/>
                <w:szCs w:val="27"/>
              </w:rPr>
              <w:t>Общественное</w:t>
            </w:r>
            <w:r w:rsidRPr="00092586">
              <w:rPr>
                <w:spacing w:val="-4"/>
                <w:sz w:val="27"/>
                <w:szCs w:val="27"/>
              </w:rPr>
              <w:t xml:space="preserve"> </w:t>
            </w:r>
            <w:r w:rsidRPr="00092586">
              <w:rPr>
                <w:sz w:val="27"/>
                <w:szCs w:val="27"/>
              </w:rPr>
              <w:t>питание</w:t>
            </w:r>
          </w:p>
        </w:tc>
        <w:tc>
          <w:tcPr>
            <w:tcW w:w="2835" w:type="dxa"/>
          </w:tcPr>
          <w:p w:rsidR="0058615D" w:rsidRPr="00092586" w:rsidRDefault="0058615D" w:rsidP="0058615D">
            <w:pPr>
              <w:pStyle w:val="TableParagraph"/>
              <w:spacing w:before="102"/>
              <w:ind w:left="348"/>
              <w:jc w:val="center"/>
              <w:rPr>
                <w:sz w:val="27"/>
                <w:szCs w:val="27"/>
              </w:rPr>
            </w:pPr>
            <w:r w:rsidRPr="00092586">
              <w:rPr>
                <w:sz w:val="27"/>
                <w:szCs w:val="27"/>
              </w:rPr>
              <w:t>Бытовое</w:t>
            </w:r>
            <w:r w:rsidRPr="00092586">
              <w:rPr>
                <w:spacing w:val="-5"/>
                <w:sz w:val="27"/>
                <w:szCs w:val="27"/>
              </w:rPr>
              <w:t xml:space="preserve"> </w:t>
            </w:r>
            <w:r w:rsidRPr="00092586">
              <w:rPr>
                <w:sz w:val="27"/>
                <w:szCs w:val="27"/>
              </w:rPr>
              <w:t>обслуживание</w:t>
            </w:r>
          </w:p>
        </w:tc>
      </w:tr>
      <w:tr w:rsidR="0058615D" w:rsidRPr="00092586" w:rsidTr="0058615D">
        <w:trPr>
          <w:trHeight w:val="79"/>
        </w:trPr>
        <w:tc>
          <w:tcPr>
            <w:tcW w:w="3678" w:type="dxa"/>
            <w:vMerge/>
            <w:tcBorders>
              <w:top w:val="nil"/>
            </w:tcBorders>
          </w:tcPr>
          <w:p w:rsidR="0058615D" w:rsidRPr="00092586" w:rsidRDefault="0058615D" w:rsidP="0058615D">
            <w:pPr>
              <w:ind w:right="90"/>
              <w:rPr>
                <w:sz w:val="27"/>
                <w:szCs w:val="27"/>
              </w:rPr>
            </w:pPr>
          </w:p>
        </w:tc>
        <w:tc>
          <w:tcPr>
            <w:tcW w:w="1842" w:type="dxa"/>
            <w:vMerge/>
            <w:tcBorders>
              <w:top w:val="nil"/>
            </w:tcBorders>
          </w:tcPr>
          <w:p w:rsidR="0058615D" w:rsidRPr="00092586" w:rsidRDefault="0058615D" w:rsidP="0058615D">
            <w:pPr>
              <w:rPr>
                <w:sz w:val="27"/>
                <w:szCs w:val="27"/>
              </w:rPr>
            </w:pPr>
          </w:p>
        </w:tc>
        <w:tc>
          <w:tcPr>
            <w:tcW w:w="1756" w:type="dxa"/>
            <w:tcBorders>
              <w:top w:val="nil"/>
            </w:tcBorders>
          </w:tcPr>
          <w:p w:rsidR="0058615D" w:rsidRPr="00092586" w:rsidRDefault="0058615D" w:rsidP="0058615D">
            <w:pPr>
              <w:pStyle w:val="TableParagraph"/>
              <w:spacing w:before="102"/>
              <w:ind w:left="203" w:right="196"/>
              <w:jc w:val="center"/>
              <w:rPr>
                <w:sz w:val="27"/>
                <w:szCs w:val="27"/>
              </w:rPr>
            </w:pPr>
            <w:r w:rsidRPr="00092586">
              <w:rPr>
                <w:sz w:val="27"/>
                <w:szCs w:val="27"/>
              </w:rPr>
              <w:t>продукты</w:t>
            </w:r>
          </w:p>
        </w:tc>
        <w:tc>
          <w:tcPr>
            <w:tcW w:w="2072" w:type="dxa"/>
            <w:tcBorders>
              <w:top w:val="nil"/>
            </w:tcBorders>
          </w:tcPr>
          <w:p w:rsidR="0058615D" w:rsidRPr="00092586" w:rsidRDefault="0058615D" w:rsidP="0058615D">
            <w:pPr>
              <w:pStyle w:val="TableParagraph"/>
              <w:spacing w:before="102"/>
              <w:ind w:left="240" w:right="229"/>
              <w:jc w:val="center"/>
              <w:rPr>
                <w:sz w:val="27"/>
                <w:szCs w:val="27"/>
              </w:rPr>
            </w:pPr>
            <w:r w:rsidRPr="00092586">
              <w:rPr>
                <w:sz w:val="27"/>
                <w:szCs w:val="27"/>
              </w:rPr>
              <w:t>промтовары</w:t>
            </w:r>
          </w:p>
        </w:tc>
        <w:tc>
          <w:tcPr>
            <w:tcW w:w="2268" w:type="dxa"/>
            <w:tcBorders>
              <w:top w:val="nil"/>
            </w:tcBorders>
          </w:tcPr>
          <w:p w:rsidR="0058615D" w:rsidRPr="00092586" w:rsidRDefault="0058615D" w:rsidP="0058615D">
            <w:pPr>
              <w:rPr>
                <w:sz w:val="27"/>
                <w:szCs w:val="27"/>
              </w:rPr>
            </w:pPr>
          </w:p>
        </w:tc>
        <w:tc>
          <w:tcPr>
            <w:tcW w:w="2835" w:type="dxa"/>
            <w:tcBorders>
              <w:top w:val="nil"/>
            </w:tcBorders>
          </w:tcPr>
          <w:p w:rsidR="0058615D" w:rsidRPr="00092586" w:rsidRDefault="0058615D" w:rsidP="0058615D">
            <w:pPr>
              <w:rPr>
                <w:sz w:val="27"/>
                <w:szCs w:val="27"/>
              </w:rPr>
            </w:pPr>
          </w:p>
        </w:tc>
      </w:tr>
      <w:tr w:rsidR="0058615D" w:rsidRPr="00092586" w:rsidTr="0058615D">
        <w:trPr>
          <w:trHeight w:val="485"/>
        </w:trPr>
        <w:tc>
          <w:tcPr>
            <w:tcW w:w="3678" w:type="dxa"/>
            <w:tcBorders>
              <w:bottom w:val="nil"/>
            </w:tcBorders>
          </w:tcPr>
          <w:p w:rsidR="0058615D" w:rsidRPr="00092586" w:rsidRDefault="0058615D" w:rsidP="0058615D">
            <w:pPr>
              <w:pStyle w:val="TableParagraph"/>
              <w:spacing w:before="102"/>
              <w:ind w:right="142"/>
              <w:jc w:val="center"/>
              <w:rPr>
                <w:sz w:val="27"/>
                <w:szCs w:val="27"/>
              </w:rPr>
            </w:pPr>
            <w:r>
              <w:rPr>
                <w:sz w:val="27"/>
                <w:szCs w:val="27"/>
              </w:rPr>
              <w:t>0,5</w:t>
            </w:r>
          </w:p>
        </w:tc>
        <w:tc>
          <w:tcPr>
            <w:tcW w:w="1842" w:type="dxa"/>
            <w:tcBorders>
              <w:bottom w:val="nil"/>
            </w:tcBorders>
          </w:tcPr>
          <w:p w:rsidR="0058615D" w:rsidRPr="00092586" w:rsidRDefault="0058615D" w:rsidP="0058615D">
            <w:pPr>
              <w:pStyle w:val="TableParagraph"/>
              <w:spacing w:before="102"/>
              <w:ind w:left="7"/>
              <w:jc w:val="center"/>
              <w:rPr>
                <w:sz w:val="27"/>
                <w:szCs w:val="27"/>
              </w:rPr>
            </w:pPr>
            <w:r w:rsidRPr="00092586">
              <w:rPr>
                <w:sz w:val="27"/>
                <w:szCs w:val="27"/>
              </w:rPr>
              <w:t>1</w:t>
            </w:r>
          </w:p>
        </w:tc>
        <w:tc>
          <w:tcPr>
            <w:tcW w:w="1756" w:type="dxa"/>
            <w:tcBorders>
              <w:bottom w:val="nil"/>
            </w:tcBorders>
          </w:tcPr>
          <w:p w:rsidR="0058615D" w:rsidRPr="00092586" w:rsidRDefault="0058615D" w:rsidP="0058615D">
            <w:pPr>
              <w:pStyle w:val="TableParagraph"/>
              <w:spacing w:before="102"/>
              <w:ind w:left="203" w:right="192"/>
              <w:jc w:val="center"/>
              <w:rPr>
                <w:sz w:val="27"/>
                <w:szCs w:val="27"/>
              </w:rPr>
            </w:pPr>
            <w:r w:rsidRPr="00092586">
              <w:rPr>
                <w:sz w:val="27"/>
                <w:szCs w:val="27"/>
              </w:rPr>
              <w:t>70</w:t>
            </w:r>
          </w:p>
        </w:tc>
        <w:tc>
          <w:tcPr>
            <w:tcW w:w="2072" w:type="dxa"/>
            <w:tcBorders>
              <w:bottom w:val="nil"/>
            </w:tcBorders>
          </w:tcPr>
          <w:p w:rsidR="0058615D" w:rsidRPr="00092586" w:rsidRDefault="0058615D" w:rsidP="0058615D">
            <w:pPr>
              <w:pStyle w:val="TableParagraph"/>
              <w:spacing w:before="102"/>
              <w:ind w:left="237" w:right="229"/>
              <w:jc w:val="center"/>
              <w:rPr>
                <w:sz w:val="27"/>
                <w:szCs w:val="27"/>
              </w:rPr>
            </w:pPr>
            <w:r w:rsidRPr="00092586">
              <w:rPr>
                <w:sz w:val="27"/>
                <w:szCs w:val="27"/>
              </w:rPr>
              <w:t>30</w:t>
            </w:r>
          </w:p>
        </w:tc>
        <w:tc>
          <w:tcPr>
            <w:tcW w:w="2268" w:type="dxa"/>
            <w:tcBorders>
              <w:bottom w:val="nil"/>
            </w:tcBorders>
          </w:tcPr>
          <w:p w:rsidR="0058615D" w:rsidRPr="00092586" w:rsidRDefault="0058615D" w:rsidP="0058615D">
            <w:pPr>
              <w:pStyle w:val="TableParagraph"/>
              <w:spacing w:before="102"/>
              <w:ind w:right="1215"/>
              <w:jc w:val="right"/>
              <w:rPr>
                <w:sz w:val="27"/>
                <w:szCs w:val="27"/>
              </w:rPr>
            </w:pPr>
            <w:r w:rsidRPr="00092586">
              <w:rPr>
                <w:sz w:val="27"/>
                <w:szCs w:val="27"/>
              </w:rPr>
              <w:t>8</w:t>
            </w:r>
          </w:p>
        </w:tc>
        <w:tc>
          <w:tcPr>
            <w:tcW w:w="2835" w:type="dxa"/>
            <w:tcBorders>
              <w:bottom w:val="nil"/>
            </w:tcBorders>
          </w:tcPr>
          <w:p w:rsidR="0058615D" w:rsidRPr="00092586" w:rsidRDefault="0058615D" w:rsidP="0058615D">
            <w:pPr>
              <w:pStyle w:val="TableParagraph"/>
              <w:spacing w:before="102"/>
              <w:ind w:left="2"/>
              <w:jc w:val="center"/>
              <w:rPr>
                <w:sz w:val="27"/>
                <w:szCs w:val="27"/>
              </w:rPr>
            </w:pPr>
            <w:r w:rsidRPr="00092586">
              <w:rPr>
                <w:sz w:val="27"/>
                <w:szCs w:val="27"/>
              </w:rPr>
              <w:t>2</w:t>
            </w:r>
          </w:p>
        </w:tc>
      </w:tr>
      <w:tr w:rsidR="0058615D" w:rsidRPr="00092586" w:rsidTr="0058615D">
        <w:trPr>
          <w:trHeight w:val="480"/>
        </w:trPr>
        <w:tc>
          <w:tcPr>
            <w:tcW w:w="3678" w:type="dxa"/>
            <w:tcBorders>
              <w:top w:val="nil"/>
              <w:bottom w:val="nil"/>
            </w:tcBorders>
          </w:tcPr>
          <w:p w:rsidR="0058615D" w:rsidRPr="00092586" w:rsidRDefault="0058615D" w:rsidP="0058615D">
            <w:pPr>
              <w:pStyle w:val="TableParagraph"/>
              <w:spacing w:before="97"/>
              <w:ind w:right="142"/>
              <w:jc w:val="center"/>
              <w:rPr>
                <w:sz w:val="27"/>
                <w:szCs w:val="27"/>
              </w:rPr>
            </w:pPr>
            <w:r w:rsidRPr="00092586">
              <w:rPr>
                <w:sz w:val="27"/>
                <w:szCs w:val="27"/>
              </w:rPr>
              <w:t>1</w:t>
            </w:r>
          </w:p>
        </w:tc>
        <w:tc>
          <w:tcPr>
            <w:tcW w:w="1842" w:type="dxa"/>
            <w:tcBorders>
              <w:top w:val="nil"/>
              <w:bottom w:val="nil"/>
            </w:tcBorders>
          </w:tcPr>
          <w:p w:rsidR="0058615D" w:rsidRPr="00092586" w:rsidRDefault="0058615D" w:rsidP="0058615D">
            <w:pPr>
              <w:pStyle w:val="TableParagraph"/>
              <w:spacing w:before="97"/>
              <w:ind w:left="7"/>
              <w:jc w:val="center"/>
              <w:rPr>
                <w:sz w:val="27"/>
                <w:szCs w:val="27"/>
              </w:rPr>
            </w:pPr>
            <w:r w:rsidRPr="00092586">
              <w:rPr>
                <w:sz w:val="27"/>
                <w:szCs w:val="27"/>
              </w:rPr>
              <w:t>2</w:t>
            </w:r>
          </w:p>
        </w:tc>
        <w:tc>
          <w:tcPr>
            <w:tcW w:w="1756" w:type="dxa"/>
            <w:tcBorders>
              <w:top w:val="nil"/>
              <w:bottom w:val="nil"/>
            </w:tcBorders>
          </w:tcPr>
          <w:p w:rsidR="0058615D" w:rsidRPr="00092586" w:rsidRDefault="0058615D" w:rsidP="0058615D">
            <w:pPr>
              <w:pStyle w:val="TableParagraph"/>
              <w:spacing w:before="97"/>
              <w:ind w:left="203" w:right="192"/>
              <w:jc w:val="center"/>
              <w:rPr>
                <w:sz w:val="27"/>
                <w:szCs w:val="27"/>
              </w:rPr>
            </w:pPr>
            <w:r w:rsidRPr="00092586">
              <w:rPr>
                <w:sz w:val="27"/>
                <w:szCs w:val="27"/>
              </w:rPr>
              <w:t>140</w:t>
            </w:r>
          </w:p>
        </w:tc>
        <w:tc>
          <w:tcPr>
            <w:tcW w:w="2072" w:type="dxa"/>
            <w:tcBorders>
              <w:top w:val="nil"/>
              <w:bottom w:val="nil"/>
            </w:tcBorders>
          </w:tcPr>
          <w:p w:rsidR="0058615D" w:rsidRPr="00092586" w:rsidRDefault="0058615D" w:rsidP="0058615D">
            <w:pPr>
              <w:pStyle w:val="TableParagraph"/>
              <w:spacing w:before="97"/>
              <w:ind w:left="237" w:right="229"/>
              <w:jc w:val="center"/>
              <w:rPr>
                <w:sz w:val="27"/>
                <w:szCs w:val="27"/>
              </w:rPr>
            </w:pPr>
            <w:r w:rsidRPr="00092586">
              <w:rPr>
                <w:sz w:val="27"/>
                <w:szCs w:val="27"/>
              </w:rPr>
              <w:t>60</w:t>
            </w:r>
          </w:p>
        </w:tc>
        <w:tc>
          <w:tcPr>
            <w:tcW w:w="2268" w:type="dxa"/>
            <w:tcBorders>
              <w:top w:val="nil"/>
              <w:bottom w:val="nil"/>
            </w:tcBorders>
          </w:tcPr>
          <w:p w:rsidR="0058615D" w:rsidRPr="00092586" w:rsidRDefault="0058615D" w:rsidP="0058615D">
            <w:pPr>
              <w:pStyle w:val="TableParagraph"/>
              <w:spacing w:before="97"/>
              <w:ind w:right="1155"/>
              <w:jc w:val="right"/>
              <w:rPr>
                <w:sz w:val="27"/>
                <w:szCs w:val="27"/>
              </w:rPr>
            </w:pPr>
            <w:r w:rsidRPr="00092586">
              <w:rPr>
                <w:sz w:val="27"/>
                <w:szCs w:val="27"/>
              </w:rPr>
              <w:t>16</w:t>
            </w:r>
          </w:p>
        </w:tc>
        <w:tc>
          <w:tcPr>
            <w:tcW w:w="2835" w:type="dxa"/>
            <w:tcBorders>
              <w:top w:val="nil"/>
              <w:bottom w:val="nil"/>
            </w:tcBorders>
          </w:tcPr>
          <w:p w:rsidR="0058615D" w:rsidRPr="00092586" w:rsidRDefault="0058615D" w:rsidP="0058615D">
            <w:pPr>
              <w:pStyle w:val="TableParagraph"/>
              <w:spacing w:before="97"/>
              <w:ind w:left="2"/>
              <w:jc w:val="center"/>
              <w:rPr>
                <w:sz w:val="27"/>
                <w:szCs w:val="27"/>
              </w:rPr>
            </w:pPr>
            <w:r w:rsidRPr="00092586">
              <w:rPr>
                <w:sz w:val="27"/>
                <w:szCs w:val="27"/>
              </w:rPr>
              <w:t>4</w:t>
            </w:r>
          </w:p>
        </w:tc>
      </w:tr>
      <w:tr w:rsidR="0058615D" w:rsidRPr="00092586" w:rsidTr="0058615D">
        <w:trPr>
          <w:trHeight w:val="474"/>
        </w:trPr>
        <w:tc>
          <w:tcPr>
            <w:tcW w:w="3678" w:type="dxa"/>
            <w:tcBorders>
              <w:top w:val="nil"/>
            </w:tcBorders>
          </w:tcPr>
          <w:p w:rsidR="0058615D" w:rsidRPr="00092586" w:rsidRDefault="0058615D" w:rsidP="0058615D">
            <w:pPr>
              <w:pStyle w:val="TableParagraph"/>
              <w:spacing w:before="97"/>
              <w:ind w:right="142"/>
              <w:jc w:val="center"/>
              <w:rPr>
                <w:sz w:val="27"/>
                <w:szCs w:val="27"/>
              </w:rPr>
            </w:pPr>
            <w:r w:rsidRPr="00092586">
              <w:rPr>
                <w:sz w:val="27"/>
                <w:szCs w:val="27"/>
              </w:rPr>
              <w:t>1,5</w:t>
            </w:r>
          </w:p>
        </w:tc>
        <w:tc>
          <w:tcPr>
            <w:tcW w:w="1842" w:type="dxa"/>
            <w:tcBorders>
              <w:top w:val="nil"/>
            </w:tcBorders>
          </w:tcPr>
          <w:p w:rsidR="0058615D" w:rsidRPr="00092586" w:rsidRDefault="0058615D" w:rsidP="0058615D">
            <w:pPr>
              <w:pStyle w:val="TableParagraph"/>
              <w:spacing w:before="97"/>
              <w:ind w:left="7"/>
              <w:jc w:val="center"/>
              <w:rPr>
                <w:sz w:val="27"/>
                <w:szCs w:val="27"/>
              </w:rPr>
            </w:pPr>
            <w:r w:rsidRPr="00092586">
              <w:rPr>
                <w:sz w:val="27"/>
                <w:szCs w:val="27"/>
              </w:rPr>
              <w:t>3</w:t>
            </w:r>
          </w:p>
        </w:tc>
        <w:tc>
          <w:tcPr>
            <w:tcW w:w="1756" w:type="dxa"/>
            <w:tcBorders>
              <w:top w:val="nil"/>
            </w:tcBorders>
          </w:tcPr>
          <w:p w:rsidR="0058615D" w:rsidRPr="00092586" w:rsidRDefault="0058615D" w:rsidP="0058615D">
            <w:pPr>
              <w:pStyle w:val="TableParagraph"/>
              <w:spacing w:before="97"/>
              <w:ind w:left="203" w:right="192"/>
              <w:jc w:val="center"/>
              <w:rPr>
                <w:sz w:val="27"/>
                <w:szCs w:val="27"/>
              </w:rPr>
            </w:pPr>
            <w:r w:rsidRPr="00092586">
              <w:rPr>
                <w:sz w:val="27"/>
                <w:szCs w:val="27"/>
              </w:rPr>
              <w:t>210</w:t>
            </w:r>
          </w:p>
        </w:tc>
        <w:tc>
          <w:tcPr>
            <w:tcW w:w="2072" w:type="dxa"/>
            <w:tcBorders>
              <w:top w:val="nil"/>
            </w:tcBorders>
          </w:tcPr>
          <w:p w:rsidR="0058615D" w:rsidRPr="00092586" w:rsidRDefault="0058615D" w:rsidP="0058615D">
            <w:pPr>
              <w:pStyle w:val="TableParagraph"/>
              <w:spacing w:before="97"/>
              <w:ind w:left="237" w:right="229"/>
              <w:jc w:val="center"/>
              <w:rPr>
                <w:sz w:val="27"/>
                <w:szCs w:val="27"/>
              </w:rPr>
            </w:pPr>
            <w:r w:rsidRPr="00092586">
              <w:rPr>
                <w:sz w:val="27"/>
                <w:szCs w:val="27"/>
              </w:rPr>
              <w:t>90</w:t>
            </w:r>
          </w:p>
        </w:tc>
        <w:tc>
          <w:tcPr>
            <w:tcW w:w="2268" w:type="dxa"/>
            <w:tcBorders>
              <w:top w:val="nil"/>
            </w:tcBorders>
          </w:tcPr>
          <w:p w:rsidR="0058615D" w:rsidRPr="00092586" w:rsidRDefault="0058615D" w:rsidP="0058615D">
            <w:pPr>
              <w:pStyle w:val="TableParagraph"/>
              <w:spacing w:before="97"/>
              <w:ind w:right="1155"/>
              <w:jc w:val="right"/>
              <w:rPr>
                <w:sz w:val="27"/>
                <w:szCs w:val="27"/>
              </w:rPr>
            </w:pPr>
            <w:r w:rsidRPr="00092586">
              <w:rPr>
                <w:sz w:val="27"/>
                <w:szCs w:val="27"/>
              </w:rPr>
              <w:t>24</w:t>
            </w:r>
          </w:p>
        </w:tc>
        <w:tc>
          <w:tcPr>
            <w:tcW w:w="2835" w:type="dxa"/>
            <w:tcBorders>
              <w:top w:val="nil"/>
            </w:tcBorders>
          </w:tcPr>
          <w:p w:rsidR="0058615D" w:rsidRPr="00092586" w:rsidRDefault="0058615D" w:rsidP="0058615D">
            <w:pPr>
              <w:pStyle w:val="TableParagraph"/>
              <w:spacing w:before="97"/>
              <w:ind w:left="2"/>
              <w:jc w:val="center"/>
              <w:rPr>
                <w:sz w:val="27"/>
                <w:szCs w:val="27"/>
              </w:rPr>
            </w:pPr>
            <w:r w:rsidRPr="00092586">
              <w:rPr>
                <w:sz w:val="27"/>
                <w:szCs w:val="27"/>
              </w:rPr>
              <w:t>6</w:t>
            </w:r>
          </w:p>
        </w:tc>
      </w:tr>
    </w:tbl>
    <w:p w:rsidR="0058615D" w:rsidRPr="00092586" w:rsidRDefault="0058615D" w:rsidP="0058615D">
      <w:pPr>
        <w:pStyle w:val="a3"/>
        <w:spacing w:before="89"/>
        <w:ind w:left="0" w:right="229"/>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50</w:t>
      </w:r>
    </w:p>
    <w:tbl>
      <w:tblPr>
        <w:tblpPr w:leftFromText="180" w:rightFromText="180" w:vertAnchor="text" w:horzAnchor="margin" w:tblpXSpec="center"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57"/>
        <w:gridCol w:w="3685"/>
        <w:gridCol w:w="2977"/>
        <w:gridCol w:w="3402"/>
      </w:tblGrid>
      <w:tr w:rsidR="0058615D" w:rsidRPr="00092586" w:rsidTr="0058615D">
        <w:tc>
          <w:tcPr>
            <w:tcW w:w="4457" w:type="dxa"/>
            <w:vMerge w:val="restart"/>
          </w:tcPr>
          <w:p w:rsidR="0058615D" w:rsidRPr="00092586" w:rsidRDefault="0058615D" w:rsidP="0058615D">
            <w:pPr>
              <w:jc w:val="center"/>
              <w:rPr>
                <w:sz w:val="27"/>
                <w:szCs w:val="27"/>
                <w:lang w:eastAsia="ru-RU"/>
              </w:rPr>
            </w:pPr>
            <w:r w:rsidRPr="00092586">
              <w:rPr>
                <w:sz w:val="27"/>
                <w:szCs w:val="27"/>
                <w:lang w:eastAsia="ru-RU"/>
              </w:rPr>
              <w:t>Озелененная территория общего пользования</w:t>
            </w:r>
          </w:p>
        </w:tc>
        <w:tc>
          <w:tcPr>
            <w:tcW w:w="10064" w:type="dxa"/>
            <w:gridSpan w:val="3"/>
          </w:tcPr>
          <w:p w:rsidR="0058615D" w:rsidRPr="00092586" w:rsidRDefault="0058615D" w:rsidP="0058615D">
            <w:pPr>
              <w:jc w:val="center"/>
              <w:rPr>
                <w:sz w:val="27"/>
                <w:szCs w:val="27"/>
                <w:lang w:eastAsia="ru-RU"/>
              </w:rPr>
            </w:pPr>
            <w:r w:rsidRPr="00092586">
              <w:rPr>
                <w:sz w:val="27"/>
                <w:szCs w:val="27"/>
                <w:lang w:eastAsia="ru-RU"/>
              </w:rPr>
              <w:t>Площадь озелененных территорий (кв. м/чел.)</w:t>
            </w:r>
          </w:p>
        </w:tc>
      </w:tr>
      <w:tr w:rsidR="0058615D" w:rsidRPr="00092586" w:rsidTr="0058615D">
        <w:tc>
          <w:tcPr>
            <w:tcW w:w="4457" w:type="dxa"/>
            <w:vMerge/>
          </w:tcPr>
          <w:p w:rsidR="0058615D" w:rsidRPr="00092586" w:rsidRDefault="0058615D" w:rsidP="0058615D">
            <w:pPr>
              <w:jc w:val="center"/>
              <w:rPr>
                <w:sz w:val="27"/>
                <w:szCs w:val="27"/>
                <w:lang w:eastAsia="ru-RU"/>
              </w:rPr>
            </w:pPr>
          </w:p>
        </w:tc>
        <w:tc>
          <w:tcPr>
            <w:tcW w:w="6662" w:type="dxa"/>
            <w:gridSpan w:val="2"/>
          </w:tcPr>
          <w:p w:rsidR="0058615D" w:rsidRPr="00092586" w:rsidRDefault="0058615D" w:rsidP="0058615D">
            <w:pPr>
              <w:jc w:val="center"/>
              <w:rPr>
                <w:sz w:val="27"/>
                <w:szCs w:val="27"/>
                <w:lang w:eastAsia="ru-RU"/>
              </w:rPr>
            </w:pPr>
            <w:r w:rsidRPr="00092586">
              <w:rPr>
                <w:sz w:val="27"/>
                <w:szCs w:val="27"/>
                <w:lang w:eastAsia="ru-RU"/>
              </w:rPr>
              <w:t>городских округов и городских поселений</w:t>
            </w:r>
          </w:p>
        </w:tc>
        <w:tc>
          <w:tcPr>
            <w:tcW w:w="3402" w:type="dxa"/>
            <w:vMerge w:val="restart"/>
          </w:tcPr>
          <w:p w:rsidR="0058615D" w:rsidRPr="00092586" w:rsidRDefault="0058615D" w:rsidP="0058615D">
            <w:pPr>
              <w:jc w:val="center"/>
              <w:rPr>
                <w:sz w:val="27"/>
                <w:szCs w:val="27"/>
                <w:lang w:eastAsia="ru-RU"/>
              </w:rPr>
            </w:pPr>
            <w:r w:rsidRPr="00092586">
              <w:rPr>
                <w:sz w:val="27"/>
                <w:szCs w:val="27"/>
                <w:lang w:eastAsia="ru-RU"/>
              </w:rPr>
              <w:t>сельских поселений</w:t>
            </w:r>
          </w:p>
        </w:tc>
      </w:tr>
      <w:tr w:rsidR="0058615D" w:rsidRPr="00092586" w:rsidTr="0058615D">
        <w:tc>
          <w:tcPr>
            <w:tcW w:w="4457" w:type="dxa"/>
            <w:vMerge/>
            <w:tcBorders>
              <w:bottom w:val="single" w:sz="4" w:space="0" w:color="auto"/>
            </w:tcBorders>
          </w:tcPr>
          <w:p w:rsidR="0058615D" w:rsidRPr="00092586" w:rsidRDefault="0058615D" w:rsidP="0058615D">
            <w:pPr>
              <w:jc w:val="center"/>
              <w:rPr>
                <w:sz w:val="27"/>
                <w:szCs w:val="27"/>
                <w:lang w:eastAsia="ru-RU"/>
              </w:rPr>
            </w:pPr>
          </w:p>
        </w:tc>
        <w:tc>
          <w:tcPr>
            <w:tcW w:w="3685" w:type="dxa"/>
            <w:tcBorders>
              <w:bottom w:val="single" w:sz="4" w:space="0" w:color="auto"/>
            </w:tcBorders>
          </w:tcPr>
          <w:p w:rsidR="0058615D" w:rsidRPr="00092586" w:rsidRDefault="0058615D" w:rsidP="0058615D">
            <w:pPr>
              <w:jc w:val="center"/>
              <w:rPr>
                <w:sz w:val="27"/>
                <w:szCs w:val="27"/>
                <w:lang w:eastAsia="ru-RU"/>
              </w:rPr>
            </w:pPr>
            <w:r w:rsidRPr="00092586">
              <w:rPr>
                <w:sz w:val="27"/>
                <w:szCs w:val="27"/>
                <w:lang w:eastAsia="ru-RU"/>
              </w:rPr>
              <w:t>крупных и больших</w:t>
            </w:r>
          </w:p>
        </w:tc>
        <w:tc>
          <w:tcPr>
            <w:tcW w:w="2977" w:type="dxa"/>
            <w:tcBorders>
              <w:bottom w:val="single" w:sz="4" w:space="0" w:color="auto"/>
            </w:tcBorders>
          </w:tcPr>
          <w:p w:rsidR="0058615D" w:rsidRPr="00092586" w:rsidRDefault="0058615D" w:rsidP="0058615D">
            <w:pPr>
              <w:jc w:val="center"/>
              <w:rPr>
                <w:sz w:val="27"/>
                <w:szCs w:val="27"/>
                <w:lang w:eastAsia="ru-RU"/>
              </w:rPr>
            </w:pPr>
            <w:r w:rsidRPr="00092586">
              <w:rPr>
                <w:sz w:val="27"/>
                <w:szCs w:val="27"/>
                <w:lang w:eastAsia="ru-RU"/>
              </w:rPr>
              <w:t>средних и малых</w:t>
            </w:r>
          </w:p>
        </w:tc>
        <w:tc>
          <w:tcPr>
            <w:tcW w:w="3402" w:type="dxa"/>
            <w:vMerge/>
            <w:tcBorders>
              <w:bottom w:val="single" w:sz="4" w:space="0" w:color="auto"/>
            </w:tcBorders>
          </w:tcPr>
          <w:p w:rsidR="0058615D" w:rsidRPr="00092586" w:rsidRDefault="0058615D" w:rsidP="0058615D">
            <w:pPr>
              <w:jc w:val="center"/>
              <w:rPr>
                <w:sz w:val="27"/>
                <w:szCs w:val="27"/>
                <w:lang w:eastAsia="ru-RU"/>
              </w:rPr>
            </w:pPr>
          </w:p>
        </w:tc>
      </w:tr>
      <w:tr w:rsidR="0058615D" w:rsidRPr="00092586" w:rsidTr="0058615D">
        <w:tblPrEx>
          <w:tblBorders>
            <w:insideH w:val="nil"/>
          </w:tblBorders>
        </w:tblPrEx>
        <w:trPr>
          <w:trHeight w:val="26"/>
        </w:trPr>
        <w:tc>
          <w:tcPr>
            <w:tcW w:w="4457" w:type="dxa"/>
            <w:tcBorders>
              <w:top w:val="single" w:sz="4" w:space="0" w:color="auto"/>
              <w:bottom w:val="nil"/>
            </w:tcBorders>
          </w:tcPr>
          <w:p w:rsidR="0058615D" w:rsidRPr="00092586" w:rsidRDefault="0058615D" w:rsidP="0058615D">
            <w:pPr>
              <w:jc w:val="center"/>
              <w:rPr>
                <w:sz w:val="27"/>
                <w:szCs w:val="27"/>
                <w:lang w:eastAsia="ru-RU"/>
              </w:rPr>
            </w:pPr>
            <w:r w:rsidRPr="00092586">
              <w:rPr>
                <w:sz w:val="27"/>
                <w:szCs w:val="27"/>
                <w:lang w:eastAsia="ru-RU"/>
              </w:rPr>
              <w:t>Общегородского значения</w:t>
            </w:r>
          </w:p>
        </w:tc>
        <w:tc>
          <w:tcPr>
            <w:tcW w:w="3685" w:type="dxa"/>
            <w:tcBorders>
              <w:top w:val="single" w:sz="4" w:space="0" w:color="auto"/>
              <w:bottom w:val="nil"/>
            </w:tcBorders>
          </w:tcPr>
          <w:p w:rsidR="0058615D" w:rsidRPr="00092586" w:rsidRDefault="0058615D" w:rsidP="0058615D">
            <w:pPr>
              <w:jc w:val="center"/>
              <w:rPr>
                <w:sz w:val="27"/>
                <w:szCs w:val="27"/>
                <w:lang w:eastAsia="ru-RU"/>
              </w:rPr>
            </w:pPr>
            <w:r w:rsidRPr="00092586">
              <w:rPr>
                <w:sz w:val="27"/>
                <w:szCs w:val="27"/>
                <w:lang w:eastAsia="ru-RU"/>
              </w:rPr>
              <w:t>10</w:t>
            </w:r>
          </w:p>
        </w:tc>
        <w:tc>
          <w:tcPr>
            <w:tcW w:w="2977" w:type="dxa"/>
            <w:tcBorders>
              <w:top w:val="single" w:sz="4" w:space="0" w:color="auto"/>
              <w:bottom w:val="nil"/>
            </w:tcBorders>
          </w:tcPr>
          <w:p w:rsidR="0058615D" w:rsidRPr="00092586" w:rsidRDefault="0058615D" w:rsidP="0058615D">
            <w:pPr>
              <w:jc w:val="center"/>
              <w:rPr>
                <w:sz w:val="27"/>
                <w:szCs w:val="27"/>
                <w:lang w:eastAsia="ru-RU"/>
              </w:rPr>
            </w:pPr>
            <w:r w:rsidRPr="00092586">
              <w:rPr>
                <w:sz w:val="27"/>
                <w:szCs w:val="27"/>
                <w:lang w:eastAsia="ru-RU"/>
              </w:rPr>
              <w:t>16</w:t>
            </w:r>
          </w:p>
        </w:tc>
        <w:tc>
          <w:tcPr>
            <w:tcW w:w="3402" w:type="dxa"/>
            <w:tcBorders>
              <w:top w:val="single" w:sz="4" w:space="0" w:color="auto"/>
              <w:bottom w:val="nil"/>
            </w:tcBorders>
          </w:tcPr>
          <w:p w:rsidR="0058615D" w:rsidRPr="00092586" w:rsidRDefault="0058615D" w:rsidP="0058615D">
            <w:pPr>
              <w:jc w:val="center"/>
              <w:rPr>
                <w:sz w:val="27"/>
                <w:szCs w:val="27"/>
                <w:lang w:eastAsia="ru-RU"/>
              </w:rPr>
            </w:pPr>
            <w:r w:rsidRPr="00092586">
              <w:rPr>
                <w:sz w:val="27"/>
                <w:szCs w:val="27"/>
                <w:lang w:eastAsia="ru-RU"/>
              </w:rPr>
              <w:t>16</w:t>
            </w:r>
          </w:p>
        </w:tc>
      </w:tr>
      <w:tr w:rsidR="0058615D" w:rsidRPr="00092586" w:rsidTr="0058615D">
        <w:tblPrEx>
          <w:tblBorders>
            <w:insideH w:val="nil"/>
          </w:tblBorders>
        </w:tblPrEx>
        <w:tc>
          <w:tcPr>
            <w:tcW w:w="4457" w:type="dxa"/>
            <w:tcBorders>
              <w:top w:val="nil"/>
            </w:tcBorders>
          </w:tcPr>
          <w:p w:rsidR="0058615D" w:rsidRPr="00092586" w:rsidRDefault="0058615D" w:rsidP="0058615D">
            <w:pPr>
              <w:jc w:val="center"/>
              <w:rPr>
                <w:sz w:val="27"/>
                <w:szCs w:val="27"/>
                <w:lang w:eastAsia="ru-RU"/>
              </w:rPr>
            </w:pPr>
            <w:r w:rsidRPr="00092586">
              <w:rPr>
                <w:sz w:val="27"/>
                <w:szCs w:val="27"/>
                <w:lang w:eastAsia="ru-RU"/>
              </w:rPr>
              <w:t>Жилых районов</w:t>
            </w:r>
          </w:p>
        </w:tc>
        <w:tc>
          <w:tcPr>
            <w:tcW w:w="3685" w:type="dxa"/>
            <w:tcBorders>
              <w:top w:val="nil"/>
            </w:tcBorders>
          </w:tcPr>
          <w:p w:rsidR="0058615D" w:rsidRPr="00092586" w:rsidRDefault="0058615D" w:rsidP="0058615D">
            <w:pPr>
              <w:jc w:val="center"/>
              <w:rPr>
                <w:sz w:val="27"/>
                <w:szCs w:val="27"/>
                <w:lang w:eastAsia="ru-RU"/>
              </w:rPr>
            </w:pPr>
            <w:r w:rsidRPr="00092586">
              <w:rPr>
                <w:sz w:val="27"/>
                <w:szCs w:val="27"/>
                <w:lang w:eastAsia="ru-RU"/>
              </w:rPr>
              <w:t>6</w:t>
            </w:r>
          </w:p>
        </w:tc>
        <w:tc>
          <w:tcPr>
            <w:tcW w:w="2977" w:type="dxa"/>
            <w:tcBorders>
              <w:top w:val="nil"/>
            </w:tcBorders>
          </w:tcPr>
          <w:p w:rsidR="0058615D" w:rsidRPr="00092586" w:rsidRDefault="0058615D" w:rsidP="0058615D">
            <w:pPr>
              <w:jc w:val="center"/>
              <w:rPr>
                <w:sz w:val="27"/>
                <w:szCs w:val="27"/>
                <w:lang w:eastAsia="ru-RU"/>
              </w:rPr>
            </w:pPr>
            <w:r w:rsidRPr="00092586">
              <w:rPr>
                <w:sz w:val="27"/>
                <w:szCs w:val="27"/>
                <w:lang w:eastAsia="ru-RU"/>
              </w:rPr>
              <w:t>6</w:t>
            </w:r>
          </w:p>
        </w:tc>
        <w:tc>
          <w:tcPr>
            <w:tcW w:w="3402" w:type="dxa"/>
            <w:tcBorders>
              <w:top w:val="nil"/>
            </w:tcBorders>
          </w:tcPr>
          <w:p w:rsidR="0058615D" w:rsidRPr="00092586" w:rsidRDefault="0058615D" w:rsidP="0058615D">
            <w:pPr>
              <w:jc w:val="center"/>
              <w:rPr>
                <w:sz w:val="27"/>
                <w:szCs w:val="27"/>
                <w:lang w:eastAsia="ru-RU"/>
              </w:rPr>
            </w:pPr>
            <w:r w:rsidRPr="00092586">
              <w:rPr>
                <w:sz w:val="27"/>
                <w:szCs w:val="27"/>
                <w:lang w:eastAsia="ru-RU"/>
              </w:rPr>
              <w:t>6</w:t>
            </w:r>
          </w:p>
        </w:tc>
      </w:tr>
    </w:tbl>
    <w:p w:rsidR="008C387B" w:rsidRDefault="008C387B" w:rsidP="0058615D">
      <w:pPr>
        <w:rPr>
          <w:sz w:val="27"/>
          <w:szCs w:val="27"/>
        </w:rPr>
      </w:pPr>
    </w:p>
    <w:p w:rsidR="00B22221" w:rsidRPr="00092586" w:rsidRDefault="00B22221" w:rsidP="0058615D">
      <w:pPr>
        <w:rPr>
          <w:sz w:val="27"/>
          <w:szCs w:val="27"/>
        </w:rPr>
        <w:sectPr w:rsidR="00B22221" w:rsidRPr="00092586" w:rsidSect="00CE1433">
          <w:pgSz w:w="16840" w:h="11910" w:orient="landscape"/>
          <w:pgMar w:top="1100" w:right="900" w:bottom="280" w:left="1276" w:header="717" w:footer="0" w:gutter="0"/>
          <w:cols w:space="720"/>
        </w:sectPr>
      </w:pPr>
    </w:p>
    <w:p w:rsidR="00D31B86" w:rsidRPr="00092586" w:rsidRDefault="00D31B86" w:rsidP="0058615D">
      <w:pPr>
        <w:autoSpaceDE/>
        <w:autoSpaceDN/>
        <w:spacing w:before="239" w:line="317" w:lineRule="exact"/>
        <w:ind w:firstLine="851"/>
        <w:jc w:val="both"/>
        <w:rPr>
          <w:color w:val="000000"/>
          <w:sz w:val="27"/>
          <w:szCs w:val="27"/>
          <w:lang w:eastAsia="ru-RU"/>
        </w:rPr>
      </w:pPr>
      <w:r w:rsidRPr="00092586">
        <w:rPr>
          <w:color w:val="000000"/>
          <w:sz w:val="27"/>
          <w:szCs w:val="27"/>
          <w:lang w:eastAsia="ru-RU"/>
        </w:rPr>
        <w:lastRenderedPageBreak/>
        <w:t>Примечания:</w:t>
      </w:r>
    </w:p>
    <w:p w:rsidR="00D31B86" w:rsidRPr="00092586" w:rsidRDefault="00D31B86" w:rsidP="00D31B86">
      <w:pPr>
        <w:rPr>
          <w:sz w:val="27"/>
          <w:szCs w:val="27"/>
        </w:rPr>
      </w:pPr>
    </w:p>
    <w:p w:rsidR="00D31B86" w:rsidRPr="00092586" w:rsidRDefault="0058615D" w:rsidP="0058615D">
      <w:pPr>
        <w:pStyle w:val="a3"/>
        <w:spacing w:before="89"/>
        <w:ind w:left="142" w:right="229" w:firstLine="567"/>
        <w:jc w:val="center"/>
        <w:rPr>
          <w:color w:val="000000"/>
          <w:sz w:val="27"/>
          <w:szCs w:val="27"/>
          <w:lang w:eastAsia="ru-RU"/>
        </w:rPr>
      </w:pPr>
      <w:r>
        <w:rPr>
          <w:color w:val="000000"/>
          <w:sz w:val="27"/>
          <w:szCs w:val="27"/>
          <w:lang w:eastAsia="ru-RU"/>
        </w:rPr>
        <w:t xml:space="preserve">1. </w:t>
      </w:r>
      <w:r w:rsidR="00D31B86" w:rsidRPr="00092586">
        <w:rPr>
          <w:color w:val="000000"/>
          <w:sz w:val="27"/>
          <w:szCs w:val="27"/>
          <w:lang w:eastAsia="ru-RU"/>
        </w:rPr>
        <w:t xml:space="preserve">Для городов-курортов площадь озелененных территорий общегородского значения следует увеличивать на 25 </w:t>
      </w:r>
      <w:r w:rsidR="00D31B86" w:rsidRPr="00092586">
        <w:rPr>
          <w:i/>
          <w:iCs/>
          <w:color w:val="000000"/>
          <w:spacing w:val="10"/>
          <w:sz w:val="27"/>
          <w:szCs w:val="27"/>
          <w:lang w:eastAsia="ru-RU"/>
        </w:rPr>
        <w:t>%.</w:t>
      </w:r>
    </w:p>
    <w:p w:rsidR="0058615D" w:rsidRDefault="0058615D" w:rsidP="0058615D">
      <w:pPr>
        <w:tabs>
          <w:tab w:val="left" w:pos="1118"/>
        </w:tabs>
        <w:autoSpaceDE/>
        <w:autoSpaceDN/>
        <w:spacing w:line="317" w:lineRule="exact"/>
        <w:ind w:left="142" w:right="120" w:firstLine="567"/>
        <w:jc w:val="both"/>
        <w:rPr>
          <w:color w:val="000000"/>
          <w:sz w:val="27"/>
          <w:szCs w:val="27"/>
          <w:lang w:eastAsia="ru-RU"/>
        </w:rPr>
      </w:pPr>
      <w:r>
        <w:rPr>
          <w:color w:val="000000"/>
          <w:sz w:val="27"/>
          <w:szCs w:val="27"/>
          <w:lang w:eastAsia="ru-RU"/>
        </w:rPr>
        <w:t xml:space="preserve">2. </w:t>
      </w:r>
      <w:r w:rsidR="00D31B86" w:rsidRPr="00092586">
        <w:rPr>
          <w:color w:val="000000"/>
          <w:sz w:val="27"/>
          <w:szCs w:val="27"/>
          <w:lang w:eastAsia="ru-RU"/>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w:t>
      </w:r>
      <w:r>
        <w:rPr>
          <w:color w:val="000000"/>
          <w:sz w:val="27"/>
          <w:szCs w:val="27"/>
          <w:lang w:eastAsia="ru-RU"/>
        </w:rPr>
        <w:t xml:space="preserve"> общественно-деловой застройки.</w:t>
      </w:r>
    </w:p>
    <w:p w:rsidR="00D31B86" w:rsidRPr="0058615D" w:rsidRDefault="0058615D" w:rsidP="0058615D">
      <w:pPr>
        <w:tabs>
          <w:tab w:val="left" w:pos="1118"/>
        </w:tabs>
        <w:autoSpaceDE/>
        <w:autoSpaceDN/>
        <w:spacing w:line="317" w:lineRule="exact"/>
        <w:ind w:left="142" w:right="120" w:firstLine="567"/>
        <w:jc w:val="both"/>
        <w:rPr>
          <w:color w:val="000000"/>
          <w:sz w:val="27"/>
          <w:szCs w:val="27"/>
          <w:lang w:eastAsia="ru-RU"/>
        </w:rPr>
      </w:pPr>
      <w:r>
        <w:rPr>
          <w:color w:val="000000"/>
          <w:sz w:val="27"/>
          <w:szCs w:val="27"/>
          <w:lang w:eastAsia="ru-RU"/>
        </w:rPr>
        <w:t xml:space="preserve">3. </w:t>
      </w:r>
      <w:r w:rsidR="00D31B86" w:rsidRPr="00092586">
        <w:rPr>
          <w:rFonts w:eastAsia="Courier New"/>
          <w:color w:val="000000"/>
          <w:sz w:val="27"/>
          <w:szCs w:val="27"/>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D31B86" w:rsidRPr="00092586" w:rsidRDefault="00D31B86" w:rsidP="00D31B86">
      <w:pPr>
        <w:pStyle w:val="a3"/>
        <w:spacing w:before="227"/>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51</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4"/>
        <w:gridCol w:w="4518"/>
        <w:gridCol w:w="3620"/>
        <w:gridCol w:w="2777"/>
      </w:tblGrid>
      <w:tr w:rsidR="00D31B86" w:rsidRPr="00092586" w:rsidTr="002631D0">
        <w:trPr>
          <w:trHeight w:val="765"/>
        </w:trPr>
        <w:tc>
          <w:tcPr>
            <w:tcW w:w="3394" w:type="dxa"/>
            <w:vMerge w:val="restart"/>
          </w:tcPr>
          <w:p w:rsidR="00D31B86" w:rsidRPr="00092586" w:rsidRDefault="00D31B86" w:rsidP="00D31B86">
            <w:pPr>
              <w:pStyle w:val="TableParagraph"/>
              <w:rPr>
                <w:sz w:val="27"/>
                <w:szCs w:val="27"/>
              </w:rPr>
            </w:pPr>
          </w:p>
          <w:p w:rsidR="00D31B86" w:rsidRPr="00092586" w:rsidRDefault="00D31B86" w:rsidP="00D31B86">
            <w:pPr>
              <w:pStyle w:val="TableParagraph"/>
              <w:spacing w:before="9"/>
              <w:rPr>
                <w:sz w:val="27"/>
                <w:szCs w:val="27"/>
              </w:rPr>
            </w:pPr>
          </w:p>
          <w:p w:rsidR="00D31B86" w:rsidRPr="00092586" w:rsidRDefault="00D31B86" w:rsidP="00D31B86">
            <w:pPr>
              <w:pStyle w:val="TableParagraph"/>
              <w:ind w:left="643"/>
              <w:rPr>
                <w:sz w:val="27"/>
                <w:szCs w:val="27"/>
              </w:rPr>
            </w:pPr>
            <w:r w:rsidRPr="00092586">
              <w:rPr>
                <w:sz w:val="27"/>
                <w:szCs w:val="27"/>
              </w:rPr>
              <w:t>Ширина</w:t>
            </w:r>
            <w:r w:rsidRPr="00092586">
              <w:rPr>
                <w:spacing w:val="-4"/>
                <w:sz w:val="27"/>
                <w:szCs w:val="27"/>
              </w:rPr>
              <w:t xml:space="preserve"> </w:t>
            </w:r>
            <w:r w:rsidRPr="00092586">
              <w:rPr>
                <w:sz w:val="27"/>
                <w:szCs w:val="27"/>
              </w:rPr>
              <w:t>бульвара, м</w:t>
            </w:r>
          </w:p>
        </w:tc>
        <w:tc>
          <w:tcPr>
            <w:tcW w:w="10915" w:type="dxa"/>
            <w:gridSpan w:val="3"/>
          </w:tcPr>
          <w:p w:rsidR="00D31B86" w:rsidRPr="00092586" w:rsidRDefault="00D31B86" w:rsidP="002631D0">
            <w:pPr>
              <w:pStyle w:val="TableParagraph"/>
              <w:spacing w:before="2"/>
              <w:rPr>
                <w:sz w:val="27"/>
                <w:szCs w:val="27"/>
              </w:rPr>
            </w:pPr>
          </w:p>
          <w:p w:rsidR="00D31B86" w:rsidRPr="00092586" w:rsidRDefault="00D31B86" w:rsidP="002631D0">
            <w:pPr>
              <w:pStyle w:val="TableParagraph"/>
              <w:jc w:val="center"/>
              <w:rPr>
                <w:sz w:val="27"/>
                <w:szCs w:val="27"/>
              </w:rPr>
            </w:pPr>
            <w:r w:rsidRPr="00092586">
              <w:rPr>
                <w:sz w:val="27"/>
                <w:szCs w:val="27"/>
              </w:rPr>
              <w:t>Элемент</w:t>
            </w:r>
            <w:r w:rsidRPr="00092586">
              <w:rPr>
                <w:spacing w:val="-2"/>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от</w:t>
            </w:r>
            <w:r w:rsidRPr="00092586">
              <w:rPr>
                <w:spacing w:val="-1"/>
                <w:sz w:val="27"/>
                <w:szCs w:val="27"/>
              </w:rPr>
              <w:t xml:space="preserve"> </w:t>
            </w:r>
            <w:r w:rsidRPr="00092586">
              <w:rPr>
                <w:sz w:val="27"/>
                <w:szCs w:val="27"/>
              </w:rPr>
              <w:t>общей</w:t>
            </w:r>
            <w:r w:rsidRPr="00092586">
              <w:rPr>
                <w:spacing w:val="-2"/>
                <w:sz w:val="27"/>
                <w:szCs w:val="27"/>
              </w:rPr>
              <w:t xml:space="preserve"> </w:t>
            </w:r>
            <w:r w:rsidRPr="00092586">
              <w:rPr>
                <w:sz w:val="27"/>
                <w:szCs w:val="27"/>
              </w:rPr>
              <w:t>площади)</w:t>
            </w:r>
          </w:p>
        </w:tc>
      </w:tr>
      <w:tr w:rsidR="00D31B86" w:rsidRPr="00092586" w:rsidTr="002631D0">
        <w:trPr>
          <w:trHeight w:val="763"/>
        </w:trPr>
        <w:tc>
          <w:tcPr>
            <w:tcW w:w="3394" w:type="dxa"/>
            <w:vMerge/>
            <w:tcBorders>
              <w:top w:val="nil"/>
            </w:tcBorders>
          </w:tcPr>
          <w:p w:rsidR="00D31B86" w:rsidRPr="00092586" w:rsidRDefault="00D31B86" w:rsidP="00D31B86">
            <w:pPr>
              <w:rPr>
                <w:sz w:val="27"/>
                <w:szCs w:val="27"/>
              </w:rPr>
            </w:pPr>
          </w:p>
        </w:tc>
        <w:tc>
          <w:tcPr>
            <w:tcW w:w="4518" w:type="dxa"/>
          </w:tcPr>
          <w:p w:rsidR="00D31B86" w:rsidRPr="00092586" w:rsidRDefault="00D31B86" w:rsidP="002631D0">
            <w:pPr>
              <w:pStyle w:val="TableParagraph"/>
              <w:spacing w:before="104"/>
              <w:ind w:left="142"/>
              <w:jc w:val="center"/>
              <w:rPr>
                <w:sz w:val="27"/>
                <w:szCs w:val="27"/>
              </w:rPr>
            </w:pPr>
            <w:r w:rsidRPr="00092586">
              <w:rPr>
                <w:sz w:val="27"/>
                <w:szCs w:val="27"/>
              </w:rPr>
              <w:t>территории</w:t>
            </w:r>
            <w:r w:rsidRPr="00092586">
              <w:rPr>
                <w:spacing w:val="-4"/>
                <w:sz w:val="27"/>
                <w:szCs w:val="27"/>
              </w:rPr>
              <w:t xml:space="preserve"> </w:t>
            </w:r>
            <w:r w:rsidRPr="00092586">
              <w:rPr>
                <w:sz w:val="27"/>
                <w:szCs w:val="27"/>
              </w:rPr>
              <w:t>зеленых</w:t>
            </w:r>
            <w:r w:rsidRPr="00092586">
              <w:rPr>
                <w:spacing w:val="-1"/>
                <w:sz w:val="27"/>
                <w:szCs w:val="27"/>
              </w:rPr>
              <w:t xml:space="preserve"> </w:t>
            </w:r>
            <w:r w:rsidRPr="00092586">
              <w:rPr>
                <w:sz w:val="27"/>
                <w:szCs w:val="27"/>
              </w:rPr>
              <w:t>насаждений</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водоемов</w:t>
            </w:r>
          </w:p>
        </w:tc>
        <w:tc>
          <w:tcPr>
            <w:tcW w:w="3620" w:type="dxa"/>
          </w:tcPr>
          <w:p w:rsidR="00D31B86" w:rsidRPr="00092586" w:rsidRDefault="00D31B86" w:rsidP="002631D0">
            <w:pPr>
              <w:pStyle w:val="TableParagraph"/>
              <w:spacing w:before="2"/>
              <w:jc w:val="center"/>
              <w:rPr>
                <w:sz w:val="27"/>
                <w:szCs w:val="27"/>
              </w:rPr>
            </w:pPr>
          </w:p>
          <w:p w:rsidR="00D31B86" w:rsidRPr="00092586" w:rsidRDefault="00D31B86" w:rsidP="002631D0">
            <w:pPr>
              <w:pStyle w:val="TableParagraph"/>
              <w:spacing w:before="1"/>
              <w:ind w:left="160" w:right="58"/>
              <w:jc w:val="center"/>
              <w:rPr>
                <w:sz w:val="27"/>
                <w:szCs w:val="27"/>
              </w:rPr>
            </w:pPr>
            <w:r w:rsidRPr="00092586">
              <w:rPr>
                <w:sz w:val="27"/>
                <w:szCs w:val="27"/>
              </w:rPr>
              <w:t>аллеи,</w:t>
            </w:r>
            <w:r w:rsidRPr="00092586">
              <w:rPr>
                <w:spacing w:val="-2"/>
                <w:sz w:val="27"/>
                <w:szCs w:val="27"/>
              </w:rPr>
              <w:t xml:space="preserve"> </w:t>
            </w:r>
            <w:r w:rsidRPr="00092586">
              <w:rPr>
                <w:sz w:val="27"/>
                <w:szCs w:val="27"/>
              </w:rPr>
              <w:t>дорожки,</w:t>
            </w:r>
            <w:r w:rsidRPr="00092586">
              <w:rPr>
                <w:spacing w:val="-1"/>
                <w:sz w:val="27"/>
                <w:szCs w:val="27"/>
              </w:rPr>
              <w:t xml:space="preserve"> </w:t>
            </w:r>
            <w:r w:rsidRPr="00092586">
              <w:rPr>
                <w:sz w:val="27"/>
                <w:szCs w:val="27"/>
              </w:rPr>
              <w:t>площадки</w:t>
            </w:r>
          </w:p>
        </w:tc>
        <w:tc>
          <w:tcPr>
            <w:tcW w:w="2777" w:type="dxa"/>
          </w:tcPr>
          <w:p w:rsidR="00D31B86" w:rsidRPr="00092586" w:rsidRDefault="00D31B86" w:rsidP="002631D0">
            <w:pPr>
              <w:pStyle w:val="TableParagraph"/>
              <w:spacing w:before="2"/>
              <w:ind w:right="531"/>
              <w:jc w:val="center"/>
              <w:rPr>
                <w:sz w:val="27"/>
                <w:szCs w:val="27"/>
              </w:rPr>
            </w:pPr>
          </w:p>
          <w:p w:rsidR="00D31B86" w:rsidRPr="00092586" w:rsidRDefault="00D31B86" w:rsidP="002631D0">
            <w:pPr>
              <w:pStyle w:val="TableParagraph"/>
              <w:spacing w:before="1"/>
              <w:jc w:val="center"/>
              <w:rPr>
                <w:sz w:val="27"/>
                <w:szCs w:val="27"/>
              </w:rPr>
            </w:pPr>
            <w:r w:rsidRPr="00092586">
              <w:rPr>
                <w:sz w:val="27"/>
                <w:szCs w:val="27"/>
              </w:rPr>
              <w:t>сооружения</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застройка</w:t>
            </w:r>
          </w:p>
        </w:tc>
      </w:tr>
      <w:tr w:rsidR="00D31B86" w:rsidRPr="00092586" w:rsidTr="002631D0">
        <w:trPr>
          <w:trHeight w:val="485"/>
        </w:trPr>
        <w:tc>
          <w:tcPr>
            <w:tcW w:w="3394" w:type="dxa"/>
            <w:tcBorders>
              <w:bottom w:val="nil"/>
            </w:tcBorders>
          </w:tcPr>
          <w:p w:rsidR="00D31B86" w:rsidRPr="00092586" w:rsidRDefault="00D31B86" w:rsidP="002631D0">
            <w:pPr>
              <w:pStyle w:val="TableParagraph"/>
              <w:spacing w:before="102"/>
              <w:jc w:val="center"/>
              <w:rPr>
                <w:sz w:val="27"/>
                <w:szCs w:val="27"/>
              </w:rPr>
            </w:pPr>
            <w:r w:rsidRPr="00092586">
              <w:rPr>
                <w:sz w:val="27"/>
                <w:szCs w:val="27"/>
              </w:rPr>
              <w:t>18 -</w:t>
            </w:r>
            <w:r w:rsidRPr="00092586">
              <w:rPr>
                <w:spacing w:val="-1"/>
                <w:sz w:val="27"/>
                <w:szCs w:val="27"/>
              </w:rPr>
              <w:t xml:space="preserve"> </w:t>
            </w:r>
            <w:r w:rsidRPr="00092586">
              <w:rPr>
                <w:sz w:val="27"/>
                <w:szCs w:val="27"/>
              </w:rPr>
              <w:t>25</w:t>
            </w:r>
          </w:p>
        </w:tc>
        <w:tc>
          <w:tcPr>
            <w:tcW w:w="4518" w:type="dxa"/>
            <w:tcBorders>
              <w:bottom w:val="nil"/>
            </w:tcBorders>
          </w:tcPr>
          <w:p w:rsidR="00D31B86" w:rsidRPr="00092586" w:rsidRDefault="00D31B86" w:rsidP="002631D0">
            <w:pPr>
              <w:pStyle w:val="TableParagraph"/>
              <w:spacing w:before="102"/>
              <w:ind w:left="142"/>
              <w:jc w:val="center"/>
              <w:rPr>
                <w:sz w:val="27"/>
                <w:szCs w:val="27"/>
              </w:rPr>
            </w:pPr>
            <w:r w:rsidRPr="00092586">
              <w:rPr>
                <w:sz w:val="27"/>
                <w:szCs w:val="27"/>
              </w:rPr>
              <w:t>70 -</w:t>
            </w:r>
            <w:r w:rsidRPr="00092586">
              <w:rPr>
                <w:spacing w:val="-1"/>
                <w:sz w:val="27"/>
                <w:szCs w:val="27"/>
              </w:rPr>
              <w:t xml:space="preserve"> </w:t>
            </w:r>
            <w:r w:rsidRPr="00092586">
              <w:rPr>
                <w:sz w:val="27"/>
                <w:szCs w:val="27"/>
              </w:rPr>
              <w:t>75</w:t>
            </w:r>
          </w:p>
        </w:tc>
        <w:tc>
          <w:tcPr>
            <w:tcW w:w="3620" w:type="dxa"/>
            <w:tcBorders>
              <w:bottom w:val="nil"/>
            </w:tcBorders>
          </w:tcPr>
          <w:p w:rsidR="00D31B86" w:rsidRPr="00092586" w:rsidRDefault="00D31B86" w:rsidP="00D31B86">
            <w:pPr>
              <w:pStyle w:val="TableParagraph"/>
              <w:spacing w:before="102"/>
              <w:ind w:left="419" w:right="409"/>
              <w:jc w:val="center"/>
              <w:rPr>
                <w:sz w:val="27"/>
                <w:szCs w:val="27"/>
              </w:rPr>
            </w:pPr>
            <w:r w:rsidRPr="00092586">
              <w:rPr>
                <w:sz w:val="27"/>
                <w:szCs w:val="27"/>
              </w:rPr>
              <w:t>30 -</w:t>
            </w:r>
            <w:r w:rsidRPr="00092586">
              <w:rPr>
                <w:spacing w:val="-1"/>
                <w:sz w:val="27"/>
                <w:szCs w:val="27"/>
              </w:rPr>
              <w:t xml:space="preserve"> </w:t>
            </w:r>
            <w:r w:rsidRPr="00092586">
              <w:rPr>
                <w:sz w:val="27"/>
                <w:szCs w:val="27"/>
              </w:rPr>
              <w:t>25</w:t>
            </w:r>
          </w:p>
        </w:tc>
        <w:tc>
          <w:tcPr>
            <w:tcW w:w="2777" w:type="dxa"/>
            <w:tcBorders>
              <w:bottom w:val="nil"/>
            </w:tcBorders>
          </w:tcPr>
          <w:p w:rsidR="00D31B86" w:rsidRPr="00092586" w:rsidRDefault="00D31B86" w:rsidP="00D31B86">
            <w:pPr>
              <w:pStyle w:val="TableParagraph"/>
              <w:spacing w:before="102"/>
              <w:ind w:left="9"/>
              <w:jc w:val="center"/>
              <w:rPr>
                <w:sz w:val="27"/>
                <w:szCs w:val="27"/>
              </w:rPr>
            </w:pPr>
            <w:r w:rsidRPr="00092586">
              <w:rPr>
                <w:w w:val="99"/>
                <w:sz w:val="27"/>
                <w:szCs w:val="27"/>
              </w:rPr>
              <w:t>-</w:t>
            </w:r>
          </w:p>
        </w:tc>
      </w:tr>
      <w:tr w:rsidR="00D31B86" w:rsidRPr="00092586" w:rsidTr="002631D0">
        <w:trPr>
          <w:trHeight w:val="480"/>
        </w:trPr>
        <w:tc>
          <w:tcPr>
            <w:tcW w:w="3394" w:type="dxa"/>
            <w:tcBorders>
              <w:top w:val="nil"/>
              <w:bottom w:val="nil"/>
            </w:tcBorders>
          </w:tcPr>
          <w:p w:rsidR="00D31B86" w:rsidRPr="00092586" w:rsidRDefault="00D31B86" w:rsidP="002631D0">
            <w:pPr>
              <w:pStyle w:val="TableParagraph"/>
              <w:spacing w:before="97"/>
              <w:jc w:val="center"/>
              <w:rPr>
                <w:sz w:val="27"/>
                <w:szCs w:val="27"/>
              </w:rPr>
            </w:pPr>
            <w:r w:rsidRPr="00092586">
              <w:rPr>
                <w:sz w:val="27"/>
                <w:szCs w:val="27"/>
              </w:rPr>
              <w:t>25 -</w:t>
            </w:r>
            <w:r w:rsidRPr="00092586">
              <w:rPr>
                <w:spacing w:val="-1"/>
                <w:sz w:val="27"/>
                <w:szCs w:val="27"/>
              </w:rPr>
              <w:t xml:space="preserve"> </w:t>
            </w:r>
            <w:r w:rsidRPr="00092586">
              <w:rPr>
                <w:sz w:val="27"/>
                <w:szCs w:val="27"/>
              </w:rPr>
              <w:t>50</w:t>
            </w:r>
          </w:p>
        </w:tc>
        <w:tc>
          <w:tcPr>
            <w:tcW w:w="4518" w:type="dxa"/>
            <w:tcBorders>
              <w:top w:val="nil"/>
              <w:bottom w:val="nil"/>
            </w:tcBorders>
          </w:tcPr>
          <w:p w:rsidR="00D31B86" w:rsidRPr="00092586" w:rsidRDefault="00D31B86" w:rsidP="002631D0">
            <w:pPr>
              <w:pStyle w:val="TableParagraph"/>
              <w:spacing w:before="97"/>
              <w:ind w:left="142"/>
              <w:jc w:val="center"/>
              <w:rPr>
                <w:sz w:val="27"/>
                <w:szCs w:val="27"/>
              </w:rPr>
            </w:pPr>
            <w:r w:rsidRPr="00092586">
              <w:rPr>
                <w:sz w:val="27"/>
                <w:szCs w:val="27"/>
              </w:rPr>
              <w:t>75 -</w:t>
            </w:r>
            <w:r w:rsidRPr="00092586">
              <w:rPr>
                <w:spacing w:val="-1"/>
                <w:sz w:val="27"/>
                <w:szCs w:val="27"/>
              </w:rPr>
              <w:t xml:space="preserve"> </w:t>
            </w:r>
            <w:r w:rsidRPr="00092586">
              <w:rPr>
                <w:sz w:val="27"/>
                <w:szCs w:val="27"/>
              </w:rPr>
              <w:t>80</w:t>
            </w:r>
          </w:p>
        </w:tc>
        <w:tc>
          <w:tcPr>
            <w:tcW w:w="3620" w:type="dxa"/>
            <w:tcBorders>
              <w:top w:val="nil"/>
              <w:bottom w:val="nil"/>
            </w:tcBorders>
          </w:tcPr>
          <w:p w:rsidR="00D31B86" w:rsidRPr="00092586" w:rsidRDefault="00D31B86" w:rsidP="00D31B86">
            <w:pPr>
              <w:pStyle w:val="TableParagraph"/>
              <w:spacing w:before="97"/>
              <w:ind w:left="419" w:right="409"/>
              <w:jc w:val="center"/>
              <w:rPr>
                <w:sz w:val="27"/>
                <w:szCs w:val="27"/>
              </w:rPr>
            </w:pPr>
            <w:r w:rsidRPr="00092586">
              <w:rPr>
                <w:sz w:val="27"/>
                <w:szCs w:val="27"/>
              </w:rPr>
              <w:t>23 -</w:t>
            </w:r>
            <w:r w:rsidRPr="00092586">
              <w:rPr>
                <w:spacing w:val="-1"/>
                <w:sz w:val="27"/>
                <w:szCs w:val="27"/>
              </w:rPr>
              <w:t xml:space="preserve"> </w:t>
            </w:r>
            <w:r w:rsidRPr="00092586">
              <w:rPr>
                <w:sz w:val="27"/>
                <w:szCs w:val="27"/>
              </w:rPr>
              <w:t>17</w:t>
            </w:r>
          </w:p>
        </w:tc>
        <w:tc>
          <w:tcPr>
            <w:tcW w:w="2777" w:type="dxa"/>
            <w:tcBorders>
              <w:top w:val="nil"/>
              <w:bottom w:val="nil"/>
            </w:tcBorders>
          </w:tcPr>
          <w:p w:rsidR="00D31B86" w:rsidRPr="00092586" w:rsidRDefault="00D31B86" w:rsidP="00D31B86">
            <w:pPr>
              <w:pStyle w:val="TableParagraph"/>
              <w:spacing w:before="97"/>
              <w:ind w:left="324" w:right="316"/>
              <w:jc w:val="center"/>
              <w:rPr>
                <w:sz w:val="27"/>
                <w:szCs w:val="27"/>
              </w:rPr>
            </w:pPr>
            <w:r w:rsidRPr="00092586">
              <w:rPr>
                <w:sz w:val="27"/>
                <w:szCs w:val="27"/>
              </w:rPr>
              <w:t>2 -</w:t>
            </w:r>
            <w:r w:rsidRPr="00092586">
              <w:rPr>
                <w:spacing w:val="-1"/>
                <w:sz w:val="27"/>
                <w:szCs w:val="27"/>
              </w:rPr>
              <w:t xml:space="preserve"> </w:t>
            </w:r>
            <w:r w:rsidRPr="00092586">
              <w:rPr>
                <w:sz w:val="27"/>
                <w:szCs w:val="27"/>
              </w:rPr>
              <w:t>3</w:t>
            </w:r>
          </w:p>
        </w:tc>
      </w:tr>
      <w:tr w:rsidR="00D31B86" w:rsidRPr="00092586" w:rsidTr="002631D0">
        <w:trPr>
          <w:trHeight w:val="476"/>
        </w:trPr>
        <w:tc>
          <w:tcPr>
            <w:tcW w:w="3394" w:type="dxa"/>
            <w:tcBorders>
              <w:top w:val="nil"/>
            </w:tcBorders>
          </w:tcPr>
          <w:p w:rsidR="00D31B86" w:rsidRPr="00092586" w:rsidRDefault="00D31B86" w:rsidP="002631D0">
            <w:pPr>
              <w:pStyle w:val="TableParagraph"/>
              <w:spacing w:before="97"/>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w:t>
            </w:r>
          </w:p>
        </w:tc>
        <w:tc>
          <w:tcPr>
            <w:tcW w:w="4518" w:type="dxa"/>
            <w:tcBorders>
              <w:top w:val="nil"/>
            </w:tcBorders>
          </w:tcPr>
          <w:p w:rsidR="00D31B86" w:rsidRPr="00092586" w:rsidRDefault="00D31B86" w:rsidP="002631D0">
            <w:pPr>
              <w:pStyle w:val="TableParagraph"/>
              <w:spacing w:before="97"/>
              <w:ind w:left="142"/>
              <w:jc w:val="center"/>
              <w:rPr>
                <w:sz w:val="27"/>
                <w:szCs w:val="27"/>
              </w:rPr>
            </w:pPr>
            <w:r w:rsidRPr="00092586">
              <w:rPr>
                <w:sz w:val="27"/>
                <w:szCs w:val="27"/>
              </w:rPr>
              <w:t>65 -</w:t>
            </w:r>
            <w:r w:rsidRPr="00092586">
              <w:rPr>
                <w:spacing w:val="-1"/>
                <w:sz w:val="27"/>
                <w:szCs w:val="27"/>
              </w:rPr>
              <w:t xml:space="preserve"> </w:t>
            </w:r>
            <w:r w:rsidRPr="00092586">
              <w:rPr>
                <w:sz w:val="27"/>
                <w:szCs w:val="27"/>
              </w:rPr>
              <w:t>70</w:t>
            </w:r>
          </w:p>
        </w:tc>
        <w:tc>
          <w:tcPr>
            <w:tcW w:w="3620" w:type="dxa"/>
            <w:tcBorders>
              <w:top w:val="nil"/>
            </w:tcBorders>
          </w:tcPr>
          <w:p w:rsidR="00D31B86" w:rsidRPr="00092586" w:rsidRDefault="00D31B86" w:rsidP="00D31B86">
            <w:pPr>
              <w:pStyle w:val="TableParagraph"/>
              <w:spacing w:before="97"/>
              <w:ind w:left="419" w:right="409"/>
              <w:jc w:val="center"/>
              <w:rPr>
                <w:sz w:val="27"/>
                <w:szCs w:val="27"/>
              </w:rPr>
            </w:pPr>
            <w:r w:rsidRPr="00092586">
              <w:rPr>
                <w:sz w:val="27"/>
                <w:szCs w:val="27"/>
              </w:rPr>
              <w:t>30 -</w:t>
            </w:r>
            <w:r w:rsidRPr="00092586">
              <w:rPr>
                <w:spacing w:val="-1"/>
                <w:sz w:val="27"/>
                <w:szCs w:val="27"/>
              </w:rPr>
              <w:t xml:space="preserve"> </w:t>
            </w:r>
            <w:r w:rsidRPr="00092586">
              <w:rPr>
                <w:sz w:val="27"/>
                <w:szCs w:val="27"/>
              </w:rPr>
              <w:t>25</w:t>
            </w:r>
          </w:p>
        </w:tc>
        <w:tc>
          <w:tcPr>
            <w:tcW w:w="2777" w:type="dxa"/>
            <w:tcBorders>
              <w:top w:val="nil"/>
            </w:tcBorders>
          </w:tcPr>
          <w:p w:rsidR="00D31B86" w:rsidRPr="00092586" w:rsidRDefault="00D31B86" w:rsidP="00D31B86">
            <w:pPr>
              <w:pStyle w:val="TableParagraph"/>
              <w:spacing w:before="97"/>
              <w:ind w:left="324" w:right="316"/>
              <w:jc w:val="center"/>
              <w:rPr>
                <w:sz w:val="27"/>
                <w:szCs w:val="27"/>
              </w:rPr>
            </w:pPr>
            <w:r w:rsidRPr="00092586">
              <w:rPr>
                <w:sz w:val="27"/>
                <w:szCs w:val="27"/>
              </w:rPr>
              <w:t>не</w:t>
            </w:r>
            <w:r w:rsidRPr="00092586">
              <w:rPr>
                <w:spacing w:val="-1"/>
                <w:sz w:val="27"/>
                <w:szCs w:val="27"/>
              </w:rPr>
              <w:t xml:space="preserve"> </w:t>
            </w:r>
            <w:r w:rsidRPr="00092586">
              <w:rPr>
                <w:sz w:val="27"/>
                <w:szCs w:val="27"/>
              </w:rPr>
              <w:t>более</w:t>
            </w:r>
            <w:r w:rsidRPr="00092586">
              <w:rPr>
                <w:spacing w:val="-2"/>
                <w:sz w:val="27"/>
                <w:szCs w:val="27"/>
              </w:rPr>
              <w:t xml:space="preserve"> </w:t>
            </w:r>
            <w:r w:rsidRPr="00092586">
              <w:rPr>
                <w:sz w:val="27"/>
                <w:szCs w:val="27"/>
              </w:rPr>
              <w:t>5</w:t>
            </w:r>
          </w:p>
        </w:tc>
      </w:tr>
    </w:tbl>
    <w:p w:rsidR="00D31B86" w:rsidRPr="00092586" w:rsidRDefault="00D31B86" w:rsidP="00D31B86">
      <w:pPr>
        <w:pStyle w:val="a3"/>
        <w:spacing w:before="11"/>
        <w:ind w:left="0"/>
        <w:rPr>
          <w:sz w:val="27"/>
          <w:szCs w:val="27"/>
        </w:rPr>
      </w:pPr>
    </w:p>
    <w:p w:rsidR="00D31B86" w:rsidRPr="00092586" w:rsidRDefault="00D31B86" w:rsidP="00D31B86">
      <w:pPr>
        <w:pStyle w:val="a3"/>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52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5529"/>
        <w:gridCol w:w="4394"/>
      </w:tblGrid>
      <w:tr w:rsidR="00D31B86" w:rsidRPr="00092586" w:rsidTr="002631D0">
        <w:trPr>
          <w:trHeight w:val="493"/>
        </w:trPr>
        <w:tc>
          <w:tcPr>
            <w:tcW w:w="4386" w:type="dxa"/>
            <w:vMerge w:val="restart"/>
          </w:tcPr>
          <w:p w:rsidR="00D31B86" w:rsidRPr="00092586" w:rsidRDefault="00D31B86" w:rsidP="002631D0">
            <w:pPr>
              <w:pStyle w:val="TableParagraph"/>
              <w:ind w:left="134"/>
              <w:jc w:val="center"/>
              <w:rPr>
                <w:sz w:val="27"/>
                <w:szCs w:val="27"/>
              </w:rPr>
            </w:pPr>
            <w:r w:rsidRPr="00092586">
              <w:rPr>
                <w:sz w:val="27"/>
                <w:szCs w:val="27"/>
              </w:rPr>
              <w:t>Место</w:t>
            </w:r>
            <w:r w:rsidRPr="00092586">
              <w:rPr>
                <w:spacing w:val="-3"/>
                <w:sz w:val="27"/>
                <w:szCs w:val="27"/>
              </w:rPr>
              <w:t xml:space="preserve"> </w:t>
            </w:r>
            <w:r w:rsidRPr="00092586">
              <w:rPr>
                <w:sz w:val="27"/>
                <w:szCs w:val="27"/>
              </w:rPr>
              <w:t>размещения</w:t>
            </w:r>
            <w:r w:rsidRPr="00092586">
              <w:rPr>
                <w:spacing w:val="-2"/>
                <w:sz w:val="27"/>
                <w:szCs w:val="27"/>
              </w:rPr>
              <w:t xml:space="preserve"> </w:t>
            </w:r>
            <w:r w:rsidRPr="00092586">
              <w:rPr>
                <w:sz w:val="27"/>
                <w:szCs w:val="27"/>
              </w:rPr>
              <w:t>скверов</w:t>
            </w:r>
          </w:p>
        </w:tc>
        <w:tc>
          <w:tcPr>
            <w:tcW w:w="9923" w:type="dxa"/>
            <w:gridSpan w:val="2"/>
          </w:tcPr>
          <w:p w:rsidR="00D31B86" w:rsidRPr="00092586" w:rsidRDefault="00D31B86" w:rsidP="00D31B86">
            <w:pPr>
              <w:pStyle w:val="TableParagraph"/>
              <w:spacing w:before="5"/>
              <w:rPr>
                <w:sz w:val="27"/>
                <w:szCs w:val="27"/>
              </w:rPr>
            </w:pPr>
          </w:p>
          <w:p w:rsidR="00D31B86" w:rsidRPr="00092586" w:rsidRDefault="00D31B86" w:rsidP="002631D0">
            <w:pPr>
              <w:pStyle w:val="TableParagraph"/>
              <w:ind w:left="65" w:right="389"/>
              <w:jc w:val="center"/>
              <w:rPr>
                <w:sz w:val="27"/>
                <w:szCs w:val="27"/>
              </w:rPr>
            </w:pPr>
            <w:r w:rsidRPr="00092586">
              <w:rPr>
                <w:sz w:val="27"/>
                <w:szCs w:val="27"/>
              </w:rPr>
              <w:t>Элемент</w:t>
            </w:r>
            <w:r w:rsidRPr="00092586">
              <w:rPr>
                <w:spacing w:val="-2"/>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от</w:t>
            </w:r>
            <w:r w:rsidRPr="00092586">
              <w:rPr>
                <w:spacing w:val="-1"/>
                <w:sz w:val="27"/>
                <w:szCs w:val="27"/>
              </w:rPr>
              <w:t xml:space="preserve"> </w:t>
            </w:r>
            <w:r w:rsidRPr="00092586">
              <w:rPr>
                <w:sz w:val="27"/>
                <w:szCs w:val="27"/>
              </w:rPr>
              <w:t>общей</w:t>
            </w:r>
            <w:r w:rsidRPr="00092586">
              <w:rPr>
                <w:spacing w:val="-2"/>
                <w:sz w:val="27"/>
                <w:szCs w:val="27"/>
              </w:rPr>
              <w:t xml:space="preserve"> </w:t>
            </w:r>
            <w:r w:rsidRPr="00092586">
              <w:rPr>
                <w:sz w:val="27"/>
                <w:szCs w:val="27"/>
              </w:rPr>
              <w:t>площади)</w:t>
            </w:r>
          </w:p>
        </w:tc>
      </w:tr>
      <w:tr w:rsidR="00D31B86" w:rsidRPr="00092586" w:rsidTr="002631D0">
        <w:trPr>
          <w:trHeight w:val="701"/>
        </w:trPr>
        <w:tc>
          <w:tcPr>
            <w:tcW w:w="4386" w:type="dxa"/>
            <w:vMerge/>
            <w:tcBorders>
              <w:top w:val="nil"/>
            </w:tcBorders>
          </w:tcPr>
          <w:p w:rsidR="00D31B86" w:rsidRPr="00092586" w:rsidRDefault="00D31B86" w:rsidP="002631D0">
            <w:pPr>
              <w:ind w:left="134"/>
              <w:rPr>
                <w:sz w:val="27"/>
                <w:szCs w:val="27"/>
              </w:rPr>
            </w:pPr>
          </w:p>
        </w:tc>
        <w:tc>
          <w:tcPr>
            <w:tcW w:w="5529" w:type="dxa"/>
          </w:tcPr>
          <w:p w:rsidR="00D31B86" w:rsidRPr="00092586" w:rsidRDefault="00D31B86" w:rsidP="002631D0">
            <w:pPr>
              <w:pStyle w:val="TableParagraph"/>
              <w:ind w:left="65" w:right="59"/>
              <w:jc w:val="center"/>
              <w:rPr>
                <w:sz w:val="27"/>
                <w:szCs w:val="27"/>
              </w:rPr>
            </w:pPr>
            <w:r w:rsidRPr="00092586">
              <w:rPr>
                <w:sz w:val="27"/>
                <w:szCs w:val="27"/>
              </w:rPr>
              <w:t>территории</w:t>
            </w:r>
            <w:r w:rsidRPr="00092586">
              <w:rPr>
                <w:spacing w:val="-4"/>
                <w:sz w:val="27"/>
                <w:szCs w:val="27"/>
              </w:rPr>
              <w:t xml:space="preserve"> </w:t>
            </w:r>
            <w:r w:rsidRPr="00092586">
              <w:rPr>
                <w:sz w:val="27"/>
                <w:szCs w:val="27"/>
              </w:rPr>
              <w:t>зеленых</w:t>
            </w:r>
            <w:r w:rsidRPr="00092586">
              <w:rPr>
                <w:spacing w:val="-1"/>
                <w:sz w:val="27"/>
                <w:szCs w:val="27"/>
              </w:rPr>
              <w:t xml:space="preserve"> </w:t>
            </w:r>
            <w:r w:rsidRPr="00092586">
              <w:rPr>
                <w:sz w:val="27"/>
                <w:szCs w:val="27"/>
              </w:rPr>
              <w:t>насаждений</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водоемов</w:t>
            </w:r>
          </w:p>
        </w:tc>
        <w:tc>
          <w:tcPr>
            <w:tcW w:w="4394" w:type="dxa"/>
          </w:tcPr>
          <w:p w:rsidR="00D31B86" w:rsidRPr="00092586" w:rsidRDefault="00D31B86" w:rsidP="002631D0">
            <w:pPr>
              <w:pStyle w:val="TableParagraph"/>
              <w:ind w:left="83" w:right="142"/>
              <w:jc w:val="center"/>
              <w:rPr>
                <w:sz w:val="27"/>
                <w:szCs w:val="27"/>
              </w:rPr>
            </w:pPr>
            <w:r w:rsidRPr="00092586">
              <w:rPr>
                <w:sz w:val="27"/>
                <w:szCs w:val="27"/>
              </w:rPr>
              <w:t>аллеи, дорожки, площадки, малые</w:t>
            </w:r>
            <w:r w:rsidRPr="00092586">
              <w:rPr>
                <w:spacing w:val="-57"/>
                <w:sz w:val="27"/>
                <w:szCs w:val="27"/>
              </w:rPr>
              <w:t xml:space="preserve"> </w:t>
            </w:r>
            <w:r w:rsidRPr="00092586">
              <w:rPr>
                <w:sz w:val="27"/>
                <w:szCs w:val="27"/>
              </w:rPr>
              <w:t>формы</w:t>
            </w:r>
          </w:p>
        </w:tc>
      </w:tr>
      <w:tr w:rsidR="00D31B86" w:rsidRPr="00092586" w:rsidTr="002631D0">
        <w:trPr>
          <w:trHeight w:val="485"/>
        </w:trPr>
        <w:tc>
          <w:tcPr>
            <w:tcW w:w="4386" w:type="dxa"/>
            <w:tcBorders>
              <w:bottom w:val="nil"/>
            </w:tcBorders>
          </w:tcPr>
          <w:p w:rsidR="00D31B86" w:rsidRPr="00092586" w:rsidRDefault="00D31B86" w:rsidP="002631D0">
            <w:pPr>
              <w:pStyle w:val="TableParagraph"/>
              <w:spacing w:before="102"/>
              <w:ind w:left="134"/>
              <w:rPr>
                <w:sz w:val="27"/>
                <w:szCs w:val="27"/>
              </w:rPr>
            </w:pPr>
            <w:r w:rsidRPr="00092586">
              <w:rPr>
                <w:sz w:val="27"/>
                <w:szCs w:val="27"/>
              </w:rPr>
              <w:t>На</w:t>
            </w:r>
            <w:r w:rsidRPr="00092586">
              <w:rPr>
                <w:spacing w:val="-5"/>
                <w:sz w:val="27"/>
                <w:szCs w:val="27"/>
              </w:rPr>
              <w:t xml:space="preserve"> </w:t>
            </w:r>
            <w:r w:rsidRPr="00092586">
              <w:rPr>
                <w:sz w:val="27"/>
                <w:szCs w:val="27"/>
              </w:rPr>
              <w:t>городских улицах</w:t>
            </w:r>
            <w:r w:rsidRPr="00092586">
              <w:rPr>
                <w:spacing w:val="-1"/>
                <w:sz w:val="27"/>
                <w:szCs w:val="27"/>
              </w:rPr>
              <w:t xml:space="preserve"> </w:t>
            </w:r>
            <w:r w:rsidRPr="00092586">
              <w:rPr>
                <w:sz w:val="27"/>
                <w:szCs w:val="27"/>
              </w:rPr>
              <w:t>и</w:t>
            </w:r>
            <w:r w:rsidRPr="00092586">
              <w:rPr>
                <w:spacing w:val="-5"/>
                <w:sz w:val="27"/>
                <w:szCs w:val="27"/>
              </w:rPr>
              <w:t xml:space="preserve"> </w:t>
            </w:r>
            <w:r w:rsidRPr="00092586">
              <w:rPr>
                <w:sz w:val="27"/>
                <w:szCs w:val="27"/>
              </w:rPr>
              <w:t>площадях</w:t>
            </w:r>
          </w:p>
        </w:tc>
        <w:tc>
          <w:tcPr>
            <w:tcW w:w="5529" w:type="dxa"/>
            <w:tcBorders>
              <w:bottom w:val="nil"/>
            </w:tcBorders>
          </w:tcPr>
          <w:p w:rsidR="00D31B86" w:rsidRPr="00092586" w:rsidRDefault="00D31B86" w:rsidP="002631D0">
            <w:pPr>
              <w:pStyle w:val="TableParagraph"/>
              <w:spacing w:before="102"/>
              <w:ind w:left="206" w:right="201"/>
              <w:jc w:val="center"/>
              <w:rPr>
                <w:sz w:val="27"/>
                <w:szCs w:val="27"/>
              </w:rPr>
            </w:pPr>
            <w:r w:rsidRPr="00092586">
              <w:rPr>
                <w:sz w:val="27"/>
                <w:szCs w:val="27"/>
              </w:rPr>
              <w:t>60 -</w:t>
            </w:r>
            <w:r w:rsidRPr="00092586">
              <w:rPr>
                <w:spacing w:val="-1"/>
                <w:sz w:val="27"/>
                <w:szCs w:val="27"/>
              </w:rPr>
              <w:t xml:space="preserve"> </w:t>
            </w:r>
            <w:r w:rsidRPr="00092586">
              <w:rPr>
                <w:sz w:val="27"/>
                <w:szCs w:val="27"/>
              </w:rPr>
              <w:t>75</w:t>
            </w:r>
          </w:p>
        </w:tc>
        <w:tc>
          <w:tcPr>
            <w:tcW w:w="4394" w:type="dxa"/>
            <w:tcBorders>
              <w:bottom w:val="nil"/>
            </w:tcBorders>
          </w:tcPr>
          <w:p w:rsidR="00D31B86" w:rsidRPr="00092586" w:rsidRDefault="00D31B86" w:rsidP="002631D0">
            <w:pPr>
              <w:pStyle w:val="TableParagraph"/>
              <w:spacing w:before="102"/>
              <w:ind w:left="224" w:right="142"/>
              <w:jc w:val="center"/>
              <w:rPr>
                <w:sz w:val="27"/>
                <w:szCs w:val="27"/>
              </w:rPr>
            </w:pPr>
            <w:r w:rsidRPr="00092586">
              <w:rPr>
                <w:sz w:val="27"/>
                <w:szCs w:val="27"/>
              </w:rPr>
              <w:t>40 -</w:t>
            </w:r>
            <w:r w:rsidRPr="00092586">
              <w:rPr>
                <w:spacing w:val="-1"/>
                <w:sz w:val="27"/>
                <w:szCs w:val="27"/>
              </w:rPr>
              <w:t xml:space="preserve"> </w:t>
            </w:r>
            <w:r w:rsidRPr="00092586">
              <w:rPr>
                <w:sz w:val="27"/>
                <w:szCs w:val="27"/>
              </w:rPr>
              <w:t>25</w:t>
            </w:r>
          </w:p>
        </w:tc>
      </w:tr>
      <w:tr w:rsidR="00D31B86" w:rsidRPr="00092586" w:rsidTr="002631D0">
        <w:trPr>
          <w:trHeight w:val="752"/>
        </w:trPr>
        <w:tc>
          <w:tcPr>
            <w:tcW w:w="4386" w:type="dxa"/>
            <w:tcBorders>
              <w:top w:val="nil"/>
            </w:tcBorders>
          </w:tcPr>
          <w:p w:rsidR="00D31B86" w:rsidRPr="00092586" w:rsidRDefault="00D31B86" w:rsidP="002631D0">
            <w:pPr>
              <w:pStyle w:val="TableParagraph"/>
              <w:spacing w:before="97"/>
              <w:ind w:left="134" w:right="235"/>
              <w:rPr>
                <w:sz w:val="27"/>
                <w:szCs w:val="27"/>
              </w:rPr>
            </w:pPr>
            <w:r w:rsidRPr="00092586">
              <w:rPr>
                <w:sz w:val="27"/>
                <w:szCs w:val="27"/>
              </w:rPr>
              <w:lastRenderedPageBreak/>
              <w:t>В</w:t>
            </w:r>
            <w:r w:rsidRPr="00092586">
              <w:rPr>
                <w:spacing w:val="-4"/>
                <w:sz w:val="27"/>
                <w:szCs w:val="27"/>
              </w:rPr>
              <w:t xml:space="preserve"> </w:t>
            </w:r>
            <w:r w:rsidRPr="00092586">
              <w:rPr>
                <w:sz w:val="27"/>
                <w:szCs w:val="27"/>
              </w:rPr>
              <w:t>жилых</w:t>
            </w:r>
            <w:r w:rsidRPr="00092586">
              <w:rPr>
                <w:spacing w:val="-1"/>
                <w:sz w:val="27"/>
                <w:szCs w:val="27"/>
              </w:rPr>
              <w:t xml:space="preserve"> </w:t>
            </w:r>
            <w:r w:rsidRPr="00092586">
              <w:rPr>
                <w:sz w:val="27"/>
                <w:szCs w:val="27"/>
              </w:rPr>
              <w:t>районах,</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жилых</w:t>
            </w:r>
            <w:r w:rsidRPr="00092586">
              <w:rPr>
                <w:spacing w:val="3"/>
                <w:sz w:val="27"/>
                <w:szCs w:val="27"/>
              </w:rPr>
              <w:t xml:space="preserve"> </w:t>
            </w:r>
            <w:r w:rsidRPr="00092586">
              <w:rPr>
                <w:sz w:val="27"/>
                <w:szCs w:val="27"/>
              </w:rPr>
              <w:t>улицах,</w:t>
            </w:r>
            <w:r w:rsidRPr="00092586">
              <w:rPr>
                <w:spacing w:val="-2"/>
                <w:sz w:val="27"/>
                <w:szCs w:val="27"/>
              </w:rPr>
              <w:t xml:space="preserve"> </w:t>
            </w:r>
            <w:r w:rsidRPr="00092586">
              <w:rPr>
                <w:sz w:val="27"/>
                <w:szCs w:val="27"/>
              </w:rPr>
              <w:t>между</w:t>
            </w:r>
            <w:r w:rsidRPr="00092586">
              <w:rPr>
                <w:spacing w:val="-6"/>
                <w:sz w:val="27"/>
                <w:szCs w:val="27"/>
              </w:rPr>
              <w:t xml:space="preserve"> </w:t>
            </w:r>
            <w:r w:rsidRPr="00092586">
              <w:rPr>
                <w:sz w:val="27"/>
                <w:szCs w:val="27"/>
              </w:rPr>
              <w:t>домами,</w:t>
            </w:r>
            <w:r w:rsidRPr="00092586">
              <w:rPr>
                <w:spacing w:val="-57"/>
                <w:sz w:val="27"/>
                <w:szCs w:val="27"/>
              </w:rPr>
              <w:t xml:space="preserve"> </w:t>
            </w:r>
            <w:r w:rsidRPr="00092586">
              <w:rPr>
                <w:sz w:val="27"/>
                <w:szCs w:val="27"/>
              </w:rPr>
              <w:t>перед</w:t>
            </w:r>
            <w:r w:rsidRPr="00092586">
              <w:rPr>
                <w:spacing w:val="-1"/>
                <w:sz w:val="27"/>
                <w:szCs w:val="27"/>
              </w:rPr>
              <w:t xml:space="preserve"> </w:t>
            </w:r>
            <w:r w:rsidRPr="00092586">
              <w:rPr>
                <w:sz w:val="27"/>
                <w:szCs w:val="27"/>
              </w:rPr>
              <w:t>отдельными</w:t>
            </w:r>
            <w:r w:rsidRPr="00092586">
              <w:rPr>
                <w:spacing w:val="-1"/>
                <w:sz w:val="27"/>
                <w:szCs w:val="27"/>
              </w:rPr>
              <w:t xml:space="preserve"> </w:t>
            </w:r>
            <w:r w:rsidRPr="00092586">
              <w:rPr>
                <w:sz w:val="27"/>
                <w:szCs w:val="27"/>
              </w:rPr>
              <w:t>зданиями</w:t>
            </w:r>
          </w:p>
        </w:tc>
        <w:tc>
          <w:tcPr>
            <w:tcW w:w="5529" w:type="dxa"/>
            <w:tcBorders>
              <w:top w:val="nil"/>
            </w:tcBorders>
          </w:tcPr>
          <w:p w:rsidR="00D31B86" w:rsidRPr="00092586" w:rsidRDefault="00D31B86" w:rsidP="002631D0">
            <w:pPr>
              <w:pStyle w:val="TableParagraph"/>
              <w:spacing w:before="233"/>
              <w:ind w:left="206" w:right="201"/>
              <w:jc w:val="center"/>
              <w:rPr>
                <w:sz w:val="27"/>
                <w:szCs w:val="27"/>
              </w:rPr>
            </w:pPr>
            <w:r w:rsidRPr="00092586">
              <w:rPr>
                <w:sz w:val="27"/>
                <w:szCs w:val="27"/>
              </w:rPr>
              <w:t>70 -</w:t>
            </w:r>
            <w:r w:rsidRPr="00092586">
              <w:rPr>
                <w:spacing w:val="-1"/>
                <w:sz w:val="27"/>
                <w:szCs w:val="27"/>
              </w:rPr>
              <w:t xml:space="preserve"> </w:t>
            </w:r>
            <w:r w:rsidRPr="00092586">
              <w:rPr>
                <w:sz w:val="27"/>
                <w:szCs w:val="27"/>
              </w:rPr>
              <w:t>80</w:t>
            </w:r>
          </w:p>
        </w:tc>
        <w:tc>
          <w:tcPr>
            <w:tcW w:w="4394" w:type="dxa"/>
            <w:tcBorders>
              <w:top w:val="nil"/>
            </w:tcBorders>
          </w:tcPr>
          <w:p w:rsidR="00D31B86" w:rsidRPr="00092586" w:rsidRDefault="00D31B86" w:rsidP="002631D0">
            <w:pPr>
              <w:pStyle w:val="TableParagraph"/>
              <w:spacing w:before="233"/>
              <w:ind w:left="224" w:right="142"/>
              <w:jc w:val="center"/>
              <w:rPr>
                <w:sz w:val="27"/>
                <w:szCs w:val="27"/>
              </w:rPr>
            </w:pPr>
            <w:r w:rsidRPr="00092586">
              <w:rPr>
                <w:sz w:val="27"/>
                <w:szCs w:val="27"/>
              </w:rPr>
              <w:t>30 -</w:t>
            </w:r>
            <w:r w:rsidRPr="00092586">
              <w:rPr>
                <w:spacing w:val="-1"/>
                <w:sz w:val="27"/>
                <w:szCs w:val="27"/>
              </w:rPr>
              <w:t xml:space="preserve"> </w:t>
            </w:r>
            <w:r w:rsidRPr="00092586">
              <w:rPr>
                <w:sz w:val="27"/>
                <w:szCs w:val="27"/>
              </w:rPr>
              <w:t>20</w:t>
            </w:r>
          </w:p>
        </w:tc>
      </w:tr>
    </w:tbl>
    <w:p w:rsidR="002631D0" w:rsidRDefault="002631D0" w:rsidP="00D31B86">
      <w:pPr>
        <w:pStyle w:val="a3"/>
        <w:spacing w:before="89"/>
        <w:ind w:left="0" w:right="230"/>
        <w:jc w:val="right"/>
        <w:rPr>
          <w:sz w:val="27"/>
          <w:szCs w:val="27"/>
        </w:rPr>
      </w:pPr>
    </w:p>
    <w:p w:rsidR="00D31B86" w:rsidRPr="00092586" w:rsidRDefault="00D31B86" w:rsidP="00D31B86">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53</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6"/>
        <w:gridCol w:w="3363"/>
        <w:gridCol w:w="2420"/>
      </w:tblGrid>
      <w:tr w:rsidR="00D31B86" w:rsidRPr="00092586" w:rsidTr="003C77D3">
        <w:trPr>
          <w:trHeight w:val="479"/>
        </w:trPr>
        <w:tc>
          <w:tcPr>
            <w:tcW w:w="8526" w:type="dxa"/>
            <w:vMerge w:val="restart"/>
          </w:tcPr>
          <w:p w:rsidR="00D31B86" w:rsidRPr="00092586" w:rsidRDefault="00D31B86" w:rsidP="00D31B86">
            <w:pPr>
              <w:pStyle w:val="TableParagraph"/>
              <w:spacing w:before="1"/>
              <w:rPr>
                <w:sz w:val="27"/>
                <w:szCs w:val="27"/>
              </w:rPr>
            </w:pPr>
          </w:p>
          <w:p w:rsidR="00D31B86" w:rsidRPr="00092586" w:rsidRDefault="00D31B86" w:rsidP="00D31B86">
            <w:pPr>
              <w:pStyle w:val="TableParagraph"/>
              <w:spacing w:before="1"/>
              <w:ind w:left="3213" w:right="3210"/>
              <w:jc w:val="center"/>
              <w:rPr>
                <w:sz w:val="27"/>
                <w:szCs w:val="27"/>
              </w:rPr>
            </w:pPr>
            <w:r w:rsidRPr="00092586">
              <w:rPr>
                <w:sz w:val="27"/>
                <w:szCs w:val="27"/>
              </w:rPr>
              <w:t>Здание,</w:t>
            </w:r>
            <w:r w:rsidRPr="00092586">
              <w:rPr>
                <w:spacing w:val="-3"/>
                <w:sz w:val="27"/>
                <w:szCs w:val="27"/>
              </w:rPr>
              <w:t xml:space="preserve"> </w:t>
            </w:r>
            <w:r w:rsidRPr="00092586">
              <w:rPr>
                <w:sz w:val="27"/>
                <w:szCs w:val="27"/>
              </w:rPr>
              <w:t>сооружение</w:t>
            </w:r>
          </w:p>
        </w:tc>
        <w:tc>
          <w:tcPr>
            <w:tcW w:w="5783" w:type="dxa"/>
            <w:gridSpan w:val="2"/>
          </w:tcPr>
          <w:p w:rsidR="00D31B86" w:rsidRPr="00092586" w:rsidRDefault="00D31B86" w:rsidP="00D31B86">
            <w:pPr>
              <w:pStyle w:val="TableParagraph"/>
              <w:spacing w:before="102"/>
              <w:ind w:left="311"/>
              <w:rPr>
                <w:sz w:val="27"/>
                <w:szCs w:val="27"/>
              </w:rPr>
            </w:pPr>
            <w:r w:rsidRPr="00092586">
              <w:rPr>
                <w:sz w:val="27"/>
                <w:szCs w:val="27"/>
              </w:rPr>
              <w:t>Расстояние</w:t>
            </w:r>
            <w:r w:rsidRPr="00092586">
              <w:rPr>
                <w:spacing w:val="-3"/>
                <w:sz w:val="27"/>
                <w:szCs w:val="27"/>
              </w:rPr>
              <w:t xml:space="preserve"> </w:t>
            </w:r>
            <w:r w:rsidRPr="00092586">
              <w:rPr>
                <w:sz w:val="27"/>
                <w:szCs w:val="27"/>
              </w:rPr>
              <w:t>(м)</w:t>
            </w:r>
            <w:r w:rsidRPr="00092586">
              <w:rPr>
                <w:spacing w:val="-2"/>
                <w:sz w:val="27"/>
                <w:szCs w:val="27"/>
              </w:rPr>
              <w:t xml:space="preserve"> </w:t>
            </w:r>
            <w:r w:rsidRPr="00092586">
              <w:rPr>
                <w:sz w:val="27"/>
                <w:szCs w:val="27"/>
              </w:rPr>
              <w:t>от</w:t>
            </w:r>
            <w:r w:rsidRPr="00092586">
              <w:rPr>
                <w:spacing w:val="-1"/>
                <w:sz w:val="27"/>
                <w:szCs w:val="27"/>
              </w:rPr>
              <w:t xml:space="preserve"> </w:t>
            </w:r>
            <w:r w:rsidRPr="00092586">
              <w:rPr>
                <w:sz w:val="27"/>
                <w:szCs w:val="27"/>
              </w:rPr>
              <w:t>здания,</w:t>
            </w:r>
            <w:r w:rsidRPr="00092586">
              <w:rPr>
                <w:spacing w:val="-2"/>
                <w:sz w:val="27"/>
                <w:szCs w:val="27"/>
              </w:rPr>
              <w:t xml:space="preserve"> </w:t>
            </w:r>
            <w:r w:rsidRPr="00092586">
              <w:rPr>
                <w:sz w:val="27"/>
                <w:szCs w:val="27"/>
              </w:rPr>
              <w:t>сооружения,</w:t>
            </w:r>
            <w:r w:rsidRPr="00092586">
              <w:rPr>
                <w:spacing w:val="-1"/>
                <w:sz w:val="27"/>
                <w:szCs w:val="27"/>
              </w:rPr>
              <w:t xml:space="preserve"> </w:t>
            </w:r>
            <w:r w:rsidRPr="00092586">
              <w:rPr>
                <w:sz w:val="27"/>
                <w:szCs w:val="27"/>
              </w:rPr>
              <w:t>объекта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оси</w:t>
            </w:r>
          </w:p>
        </w:tc>
      </w:tr>
      <w:tr w:rsidR="00D31B86" w:rsidRPr="00092586" w:rsidTr="003C77D3">
        <w:trPr>
          <w:trHeight w:val="479"/>
        </w:trPr>
        <w:tc>
          <w:tcPr>
            <w:tcW w:w="8526" w:type="dxa"/>
            <w:vMerge/>
            <w:tcBorders>
              <w:top w:val="nil"/>
            </w:tcBorders>
          </w:tcPr>
          <w:p w:rsidR="00D31B86" w:rsidRPr="00092586" w:rsidRDefault="00D31B86" w:rsidP="00D31B86">
            <w:pPr>
              <w:rPr>
                <w:sz w:val="27"/>
                <w:szCs w:val="27"/>
              </w:rPr>
            </w:pPr>
          </w:p>
        </w:tc>
        <w:tc>
          <w:tcPr>
            <w:tcW w:w="3363" w:type="dxa"/>
          </w:tcPr>
          <w:p w:rsidR="00D31B86" w:rsidRPr="00092586" w:rsidRDefault="00D31B86" w:rsidP="00D31B86">
            <w:pPr>
              <w:pStyle w:val="TableParagraph"/>
              <w:spacing w:before="102"/>
              <w:ind w:left="957" w:right="952"/>
              <w:jc w:val="center"/>
              <w:rPr>
                <w:sz w:val="27"/>
                <w:szCs w:val="27"/>
              </w:rPr>
            </w:pPr>
            <w:r w:rsidRPr="00092586">
              <w:rPr>
                <w:sz w:val="27"/>
                <w:szCs w:val="27"/>
              </w:rPr>
              <w:t>ствола</w:t>
            </w:r>
            <w:r w:rsidRPr="00092586">
              <w:rPr>
                <w:spacing w:val="-2"/>
                <w:sz w:val="27"/>
                <w:szCs w:val="27"/>
              </w:rPr>
              <w:t xml:space="preserve"> </w:t>
            </w:r>
            <w:r w:rsidRPr="00092586">
              <w:rPr>
                <w:sz w:val="27"/>
                <w:szCs w:val="27"/>
              </w:rPr>
              <w:t>дерева</w:t>
            </w:r>
          </w:p>
        </w:tc>
        <w:tc>
          <w:tcPr>
            <w:tcW w:w="2420" w:type="dxa"/>
          </w:tcPr>
          <w:p w:rsidR="00D31B86" w:rsidRPr="00092586" w:rsidRDefault="00D31B86" w:rsidP="00D31B86">
            <w:pPr>
              <w:pStyle w:val="TableParagraph"/>
              <w:spacing w:before="102"/>
              <w:ind w:left="339" w:right="332"/>
              <w:jc w:val="center"/>
              <w:rPr>
                <w:sz w:val="27"/>
                <w:szCs w:val="27"/>
              </w:rPr>
            </w:pPr>
            <w:r w:rsidRPr="00092586">
              <w:rPr>
                <w:sz w:val="27"/>
                <w:szCs w:val="27"/>
              </w:rPr>
              <w:t>кустарника</w:t>
            </w:r>
          </w:p>
        </w:tc>
      </w:tr>
      <w:tr w:rsidR="00D31B86" w:rsidRPr="00092586" w:rsidTr="003C77D3">
        <w:trPr>
          <w:trHeight w:val="485"/>
        </w:trPr>
        <w:tc>
          <w:tcPr>
            <w:tcW w:w="8526" w:type="dxa"/>
            <w:tcBorders>
              <w:bottom w:val="nil"/>
            </w:tcBorders>
          </w:tcPr>
          <w:p w:rsidR="00D31B86" w:rsidRPr="00092586" w:rsidRDefault="00D31B86" w:rsidP="00D31B86">
            <w:pPr>
              <w:pStyle w:val="TableParagraph"/>
              <w:spacing w:before="102"/>
              <w:ind w:left="62"/>
              <w:rPr>
                <w:sz w:val="27"/>
                <w:szCs w:val="27"/>
              </w:rPr>
            </w:pPr>
            <w:r w:rsidRPr="00092586">
              <w:rPr>
                <w:sz w:val="27"/>
                <w:szCs w:val="27"/>
              </w:rPr>
              <w:t>Наружная</w:t>
            </w:r>
            <w:r w:rsidRPr="00092586">
              <w:rPr>
                <w:spacing w:val="-3"/>
                <w:sz w:val="27"/>
                <w:szCs w:val="27"/>
              </w:rPr>
              <w:t xml:space="preserve"> </w:t>
            </w:r>
            <w:r w:rsidRPr="00092586">
              <w:rPr>
                <w:sz w:val="27"/>
                <w:szCs w:val="27"/>
              </w:rPr>
              <w:t>стена</w:t>
            </w:r>
            <w:r w:rsidRPr="00092586">
              <w:rPr>
                <w:spacing w:val="-3"/>
                <w:sz w:val="27"/>
                <w:szCs w:val="27"/>
              </w:rPr>
              <w:t xml:space="preserve"> </w:t>
            </w:r>
            <w:r w:rsidRPr="00092586">
              <w:rPr>
                <w:sz w:val="27"/>
                <w:szCs w:val="27"/>
              </w:rPr>
              <w:t>здания</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сооружения</w:t>
            </w:r>
          </w:p>
        </w:tc>
        <w:tc>
          <w:tcPr>
            <w:tcW w:w="3363" w:type="dxa"/>
            <w:tcBorders>
              <w:bottom w:val="nil"/>
            </w:tcBorders>
          </w:tcPr>
          <w:p w:rsidR="00D31B86" w:rsidRPr="00092586" w:rsidRDefault="00D31B86" w:rsidP="00D31B86">
            <w:pPr>
              <w:pStyle w:val="TableParagraph"/>
              <w:spacing w:before="102"/>
              <w:ind w:left="956" w:right="952"/>
              <w:jc w:val="center"/>
              <w:rPr>
                <w:sz w:val="27"/>
                <w:szCs w:val="27"/>
              </w:rPr>
            </w:pPr>
            <w:r w:rsidRPr="00092586">
              <w:rPr>
                <w:sz w:val="27"/>
                <w:szCs w:val="27"/>
              </w:rPr>
              <w:t>5,0</w:t>
            </w:r>
          </w:p>
        </w:tc>
        <w:tc>
          <w:tcPr>
            <w:tcW w:w="2420" w:type="dxa"/>
            <w:tcBorders>
              <w:bottom w:val="nil"/>
            </w:tcBorders>
          </w:tcPr>
          <w:p w:rsidR="00D31B86" w:rsidRPr="00092586" w:rsidRDefault="00D31B86" w:rsidP="00D31B86">
            <w:pPr>
              <w:pStyle w:val="TableParagraph"/>
              <w:spacing w:before="102"/>
              <w:ind w:left="339" w:right="332"/>
              <w:jc w:val="center"/>
              <w:rPr>
                <w:sz w:val="27"/>
                <w:szCs w:val="27"/>
              </w:rPr>
            </w:pPr>
            <w:r w:rsidRPr="00092586">
              <w:rPr>
                <w:sz w:val="27"/>
                <w:szCs w:val="27"/>
              </w:rPr>
              <w:t>1,5</w:t>
            </w:r>
          </w:p>
        </w:tc>
      </w:tr>
      <w:tr w:rsidR="00D31B86" w:rsidRPr="00092586" w:rsidTr="003C77D3">
        <w:trPr>
          <w:trHeight w:val="480"/>
        </w:trPr>
        <w:tc>
          <w:tcPr>
            <w:tcW w:w="8526"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Край</w:t>
            </w:r>
            <w:r w:rsidRPr="00092586">
              <w:rPr>
                <w:spacing w:val="-1"/>
                <w:sz w:val="27"/>
                <w:szCs w:val="27"/>
              </w:rPr>
              <w:t xml:space="preserve"> </w:t>
            </w:r>
            <w:r w:rsidRPr="00092586">
              <w:rPr>
                <w:sz w:val="27"/>
                <w:szCs w:val="27"/>
              </w:rPr>
              <w:t>тротуара</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садовой</w:t>
            </w:r>
            <w:r w:rsidRPr="00092586">
              <w:rPr>
                <w:spacing w:val="-1"/>
                <w:sz w:val="27"/>
                <w:szCs w:val="27"/>
              </w:rPr>
              <w:t xml:space="preserve"> </w:t>
            </w:r>
            <w:r w:rsidRPr="00092586">
              <w:rPr>
                <w:sz w:val="27"/>
                <w:szCs w:val="27"/>
              </w:rPr>
              <w:t>дорожки</w:t>
            </w:r>
          </w:p>
        </w:tc>
        <w:tc>
          <w:tcPr>
            <w:tcW w:w="3363" w:type="dxa"/>
            <w:tcBorders>
              <w:top w:val="nil"/>
              <w:bottom w:val="nil"/>
            </w:tcBorders>
          </w:tcPr>
          <w:p w:rsidR="00D31B86" w:rsidRPr="00092586" w:rsidRDefault="00D31B86" w:rsidP="00D31B86">
            <w:pPr>
              <w:pStyle w:val="TableParagraph"/>
              <w:spacing w:before="97"/>
              <w:ind w:left="956" w:right="952"/>
              <w:jc w:val="center"/>
              <w:rPr>
                <w:sz w:val="27"/>
                <w:szCs w:val="27"/>
              </w:rPr>
            </w:pPr>
            <w:r w:rsidRPr="00092586">
              <w:rPr>
                <w:sz w:val="27"/>
                <w:szCs w:val="27"/>
              </w:rPr>
              <w:t>0,7</w:t>
            </w:r>
          </w:p>
        </w:tc>
        <w:tc>
          <w:tcPr>
            <w:tcW w:w="2420" w:type="dxa"/>
            <w:tcBorders>
              <w:top w:val="nil"/>
              <w:bottom w:val="nil"/>
            </w:tcBorders>
          </w:tcPr>
          <w:p w:rsidR="00D31B86" w:rsidRPr="00092586" w:rsidRDefault="00D31B86" w:rsidP="00D31B86">
            <w:pPr>
              <w:pStyle w:val="TableParagraph"/>
              <w:spacing w:before="97"/>
              <w:ind w:left="339" w:right="332"/>
              <w:jc w:val="center"/>
              <w:rPr>
                <w:sz w:val="27"/>
                <w:szCs w:val="27"/>
              </w:rPr>
            </w:pPr>
            <w:r w:rsidRPr="00092586">
              <w:rPr>
                <w:sz w:val="27"/>
                <w:szCs w:val="27"/>
              </w:rPr>
              <w:t>0,5</w:t>
            </w:r>
          </w:p>
        </w:tc>
      </w:tr>
      <w:tr w:rsidR="00D31B86" w:rsidRPr="00092586" w:rsidTr="003C77D3">
        <w:trPr>
          <w:trHeight w:val="755"/>
        </w:trPr>
        <w:tc>
          <w:tcPr>
            <w:tcW w:w="8526"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Край</w:t>
            </w:r>
            <w:r w:rsidRPr="00092586">
              <w:rPr>
                <w:spacing w:val="-4"/>
                <w:sz w:val="27"/>
                <w:szCs w:val="27"/>
              </w:rPr>
              <w:t xml:space="preserve"> </w:t>
            </w:r>
            <w:r w:rsidRPr="00092586">
              <w:rPr>
                <w:sz w:val="27"/>
                <w:szCs w:val="27"/>
              </w:rPr>
              <w:t>проезжей</w:t>
            </w:r>
            <w:r w:rsidRPr="00092586">
              <w:rPr>
                <w:spacing w:val="-3"/>
                <w:sz w:val="27"/>
                <w:szCs w:val="27"/>
              </w:rPr>
              <w:t xml:space="preserve"> </w:t>
            </w:r>
            <w:r w:rsidRPr="00092586">
              <w:rPr>
                <w:sz w:val="27"/>
                <w:szCs w:val="27"/>
              </w:rPr>
              <w:t>части улиц,</w:t>
            </w:r>
            <w:r w:rsidRPr="00092586">
              <w:rPr>
                <w:spacing w:val="-4"/>
                <w:sz w:val="27"/>
                <w:szCs w:val="27"/>
              </w:rPr>
              <w:t xml:space="preserve"> </w:t>
            </w:r>
            <w:r w:rsidRPr="00092586">
              <w:rPr>
                <w:sz w:val="27"/>
                <w:szCs w:val="27"/>
              </w:rPr>
              <w:t>кромка</w:t>
            </w:r>
            <w:r w:rsidRPr="00092586">
              <w:rPr>
                <w:spacing w:val="-2"/>
                <w:sz w:val="27"/>
                <w:szCs w:val="27"/>
              </w:rPr>
              <w:t xml:space="preserve"> </w:t>
            </w:r>
            <w:r w:rsidRPr="00092586">
              <w:rPr>
                <w:sz w:val="27"/>
                <w:szCs w:val="27"/>
              </w:rPr>
              <w:t>укрепленной</w:t>
            </w:r>
            <w:r w:rsidRPr="00092586">
              <w:rPr>
                <w:spacing w:val="-3"/>
                <w:sz w:val="27"/>
                <w:szCs w:val="27"/>
              </w:rPr>
              <w:t xml:space="preserve"> </w:t>
            </w:r>
            <w:r w:rsidRPr="00092586">
              <w:rPr>
                <w:sz w:val="27"/>
                <w:szCs w:val="27"/>
              </w:rPr>
              <w:t>полосы</w:t>
            </w:r>
            <w:r w:rsidRPr="00092586">
              <w:rPr>
                <w:spacing w:val="-4"/>
                <w:sz w:val="27"/>
                <w:szCs w:val="27"/>
              </w:rPr>
              <w:t xml:space="preserve"> </w:t>
            </w:r>
            <w:r w:rsidRPr="00092586">
              <w:rPr>
                <w:sz w:val="27"/>
                <w:szCs w:val="27"/>
              </w:rPr>
              <w:t>обочины</w:t>
            </w:r>
            <w:r w:rsidRPr="00092586">
              <w:rPr>
                <w:spacing w:val="-3"/>
                <w:sz w:val="27"/>
                <w:szCs w:val="27"/>
              </w:rPr>
              <w:t xml:space="preserve"> </w:t>
            </w:r>
            <w:r w:rsidRPr="00092586">
              <w:rPr>
                <w:sz w:val="27"/>
                <w:szCs w:val="27"/>
              </w:rPr>
              <w:t>дороги</w:t>
            </w:r>
            <w:r w:rsidRPr="00092586">
              <w:rPr>
                <w:spacing w:val="-3"/>
                <w:sz w:val="27"/>
                <w:szCs w:val="27"/>
              </w:rPr>
              <w:t xml:space="preserve"> </w:t>
            </w:r>
            <w:r w:rsidRPr="00092586">
              <w:rPr>
                <w:sz w:val="27"/>
                <w:szCs w:val="27"/>
              </w:rPr>
              <w:t>или</w:t>
            </w:r>
            <w:r w:rsidRPr="00092586">
              <w:rPr>
                <w:spacing w:val="-57"/>
                <w:sz w:val="27"/>
                <w:szCs w:val="27"/>
              </w:rPr>
              <w:t xml:space="preserve"> </w:t>
            </w:r>
            <w:r w:rsidRPr="00092586">
              <w:rPr>
                <w:sz w:val="27"/>
                <w:szCs w:val="27"/>
              </w:rPr>
              <w:t>бровка</w:t>
            </w:r>
            <w:r w:rsidRPr="00092586">
              <w:rPr>
                <w:spacing w:val="-2"/>
                <w:sz w:val="27"/>
                <w:szCs w:val="27"/>
              </w:rPr>
              <w:t xml:space="preserve"> </w:t>
            </w:r>
            <w:r w:rsidRPr="00092586">
              <w:rPr>
                <w:sz w:val="27"/>
                <w:szCs w:val="27"/>
              </w:rPr>
              <w:t>канавы</w:t>
            </w:r>
          </w:p>
        </w:tc>
        <w:tc>
          <w:tcPr>
            <w:tcW w:w="3363" w:type="dxa"/>
            <w:tcBorders>
              <w:top w:val="nil"/>
              <w:bottom w:val="nil"/>
            </w:tcBorders>
          </w:tcPr>
          <w:p w:rsidR="00D31B86" w:rsidRPr="00092586" w:rsidRDefault="00D31B86" w:rsidP="00D31B86">
            <w:pPr>
              <w:pStyle w:val="TableParagraph"/>
              <w:spacing w:before="6"/>
              <w:rPr>
                <w:sz w:val="27"/>
                <w:szCs w:val="27"/>
              </w:rPr>
            </w:pPr>
          </w:p>
          <w:p w:rsidR="00D31B86" w:rsidRPr="00092586" w:rsidRDefault="00D31B86" w:rsidP="00D31B86">
            <w:pPr>
              <w:pStyle w:val="TableParagraph"/>
              <w:ind w:left="956" w:right="952"/>
              <w:jc w:val="center"/>
              <w:rPr>
                <w:sz w:val="27"/>
                <w:szCs w:val="27"/>
              </w:rPr>
            </w:pPr>
            <w:r w:rsidRPr="00092586">
              <w:rPr>
                <w:sz w:val="27"/>
                <w:szCs w:val="27"/>
              </w:rPr>
              <w:t>2,0</w:t>
            </w:r>
          </w:p>
        </w:tc>
        <w:tc>
          <w:tcPr>
            <w:tcW w:w="2420" w:type="dxa"/>
            <w:tcBorders>
              <w:top w:val="nil"/>
              <w:bottom w:val="nil"/>
            </w:tcBorders>
          </w:tcPr>
          <w:p w:rsidR="00D31B86" w:rsidRPr="00092586" w:rsidRDefault="00D31B86" w:rsidP="00D31B86">
            <w:pPr>
              <w:pStyle w:val="TableParagraph"/>
              <w:spacing w:before="6"/>
              <w:rPr>
                <w:sz w:val="27"/>
                <w:szCs w:val="27"/>
              </w:rPr>
            </w:pPr>
          </w:p>
          <w:p w:rsidR="00D31B86" w:rsidRPr="00092586" w:rsidRDefault="00D31B86" w:rsidP="00D31B86">
            <w:pPr>
              <w:pStyle w:val="TableParagraph"/>
              <w:ind w:left="339" w:right="332"/>
              <w:jc w:val="center"/>
              <w:rPr>
                <w:sz w:val="27"/>
                <w:szCs w:val="27"/>
              </w:rPr>
            </w:pPr>
            <w:r w:rsidRPr="00092586">
              <w:rPr>
                <w:sz w:val="27"/>
                <w:szCs w:val="27"/>
              </w:rPr>
              <w:t>1,0</w:t>
            </w:r>
          </w:p>
        </w:tc>
      </w:tr>
      <w:tr w:rsidR="00D31B86" w:rsidRPr="00092586" w:rsidTr="003C77D3">
        <w:trPr>
          <w:trHeight w:val="480"/>
        </w:trPr>
        <w:tc>
          <w:tcPr>
            <w:tcW w:w="8526"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Мачта</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опора</w:t>
            </w:r>
            <w:r w:rsidRPr="00092586">
              <w:rPr>
                <w:spacing w:val="-2"/>
                <w:sz w:val="27"/>
                <w:szCs w:val="27"/>
              </w:rPr>
              <w:t xml:space="preserve"> </w:t>
            </w:r>
            <w:r w:rsidRPr="00092586">
              <w:rPr>
                <w:sz w:val="27"/>
                <w:szCs w:val="27"/>
              </w:rPr>
              <w:t>осветительной</w:t>
            </w:r>
            <w:r w:rsidRPr="00092586">
              <w:rPr>
                <w:spacing w:val="-2"/>
                <w:sz w:val="27"/>
                <w:szCs w:val="27"/>
              </w:rPr>
              <w:t xml:space="preserve"> </w:t>
            </w:r>
            <w:r w:rsidRPr="00092586">
              <w:rPr>
                <w:sz w:val="27"/>
                <w:szCs w:val="27"/>
              </w:rPr>
              <w:t>сети,</w:t>
            </w:r>
            <w:r w:rsidRPr="00092586">
              <w:rPr>
                <w:spacing w:val="-1"/>
                <w:sz w:val="27"/>
                <w:szCs w:val="27"/>
              </w:rPr>
              <w:t xml:space="preserve"> </w:t>
            </w:r>
            <w:r w:rsidRPr="00092586">
              <w:rPr>
                <w:sz w:val="27"/>
                <w:szCs w:val="27"/>
              </w:rPr>
              <w:t>мостовая</w:t>
            </w:r>
            <w:r w:rsidRPr="00092586">
              <w:rPr>
                <w:spacing w:val="-1"/>
                <w:sz w:val="27"/>
                <w:szCs w:val="27"/>
              </w:rPr>
              <w:t xml:space="preserve"> </w:t>
            </w:r>
            <w:r w:rsidRPr="00092586">
              <w:rPr>
                <w:sz w:val="27"/>
                <w:szCs w:val="27"/>
              </w:rPr>
              <w:t>опора</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эстакада</w:t>
            </w:r>
          </w:p>
        </w:tc>
        <w:tc>
          <w:tcPr>
            <w:tcW w:w="3363" w:type="dxa"/>
            <w:tcBorders>
              <w:top w:val="nil"/>
              <w:bottom w:val="nil"/>
            </w:tcBorders>
          </w:tcPr>
          <w:p w:rsidR="00D31B86" w:rsidRPr="00092586" w:rsidRDefault="00D31B86" w:rsidP="00D31B86">
            <w:pPr>
              <w:pStyle w:val="TableParagraph"/>
              <w:spacing w:before="97"/>
              <w:ind w:left="956" w:right="952"/>
              <w:jc w:val="center"/>
              <w:rPr>
                <w:sz w:val="27"/>
                <w:szCs w:val="27"/>
              </w:rPr>
            </w:pPr>
            <w:r w:rsidRPr="00092586">
              <w:rPr>
                <w:sz w:val="27"/>
                <w:szCs w:val="27"/>
              </w:rPr>
              <w:t>4,0</w:t>
            </w:r>
          </w:p>
        </w:tc>
        <w:tc>
          <w:tcPr>
            <w:tcW w:w="2420" w:type="dxa"/>
            <w:tcBorders>
              <w:top w:val="nil"/>
              <w:bottom w:val="nil"/>
            </w:tcBorders>
          </w:tcPr>
          <w:p w:rsidR="00D31B86" w:rsidRPr="00092586" w:rsidRDefault="00D31B86" w:rsidP="00D31B86">
            <w:pPr>
              <w:pStyle w:val="TableParagraph"/>
              <w:spacing w:before="97"/>
              <w:ind w:left="9"/>
              <w:jc w:val="center"/>
              <w:rPr>
                <w:sz w:val="27"/>
                <w:szCs w:val="27"/>
              </w:rPr>
            </w:pPr>
            <w:r w:rsidRPr="00092586">
              <w:rPr>
                <w:w w:val="99"/>
                <w:sz w:val="27"/>
                <w:szCs w:val="27"/>
              </w:rPr>
              <w:t>-</w:t>
            </w:r>
          </w:p>
        </w:tc>
      </w:tr>
      <w:tr w:rsidR="00D31B86" w:rsidRPr="00092586" w:rsidTr="003C77D3">
        <w:trPr>
          <w:trHeight w:val="480"/>
        </w:trPr>
        <w:tc>
          <w:tcPr>
            <w:tcW w:w="8526"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Подошва</w:t>
            </w:r>
            <w:r w:rsidRPr="00092586">
              <w:rPr>
                <w:spacing w:val="-4"/>
                <w:sz w:val="27"/>
                <w:szCs w:val="27"/>
              </w:rPr>
              <w:t xml:space="preserve"> </w:t>
            </w:r>
            <w:r w:rsidRPr="00092586">
              <w:rPr>
                <w:sz w:val="27"/>
                <w:szCs w:val="27"/>
              </w:rPr>
              <w:t>откоса,</w:t>
            </w:r>
            <w:r w:rsidRPr="00092586">
              <w:rPr>
                <w:spacing w:val="-2"/>
                <w:sz w:val="27"/>
                <w:szCs w:val="27"/>
              </w:rPr>
              <w:t xml:space="preserve"> </w:t>
            </w:r>
            <w:r w:rsidRPr="00092586">
              <w:rPr>
                <w:sz w:val="27"/>
                <w:szCs w:val="27"/>
              </w:rPr>
              <w:t>террасы</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другие</w:t>
            </w:r>
          </w:p>
        </w:tc>
        <w:tc>
          <w:tcPr>
            <w:tcW w:w="3363" w:type="dxa"/>
            <w:tcBorders>
              <w:top w:val="nil"/>
              <w:bottom w:val="nil"/>
            </w:tcBorders>
          </w:tcPr>
          <w:p w:rsidR="00D31B86" w:rsidRPr="00092586" w:rsidRDefault="00D31B86" w:rsidP="00D31B86">
            <w:pPr>
              <w:pStyle w:val="TableParagraph"/>
              <w:spacing w:before="97"/>
              <w:ind w:left="956" w:right="952"/>
              <w:jc w:val="center"/>
              <w:rPr>
                <w:sz w:val="27"/>
                <w:szCs w:val="27"/>
              </w:rPr>
            </w:pPr>
            <w:r w:rsidRPr="00092586">
              <w:rPr>
                <w:sz w:val="27"/>
                <w:szCs w:val="27"/>
              </w:rPr>
              <w:t>1,0</w:t>
            </w:r>
          </w:p>
        </w:tc>
        <w:tc>
          <w:tcPr>
            <w:tcW w:w="2420" w:type="dxa"/>
            <w:tcBorders>
              <w:top w:val="nil"/>
              <w:bottom w:val="nil"/>
            </w:tcBorders>
          </w:tcPr>
          <w:p w:rsidR="00D31B86" w:rsidRPr="00092586" w:rsidRDefault="00D31B86" w:rsidP="00D31B86">
            <w:pPr>
              <w:pStyle w:val="TableParagraph"/>
              <w:spacing w:before="97"/>
              <w:ind w:left="339" w:right="332"/>
              <w:jc w:val="center"/>
              <w:rPr>
                <w:sz w:val="27"/>
                <w:szCs w:val="27"/>
              </w:rPr>
            </w:pPr>
            <w:r w:rsidRPr="00092586">
              <w:rPr>
                <w:sz w:val="27"/>
                <w:szCs w:val="27"/>
              </w:rPr>
              <w:t>0,5</w:t>
            </w:r>
          </w:p>
        </w:tc>
      </w:tr>
      <w:tr w:rsidR="00D31B86" w:rsidRPr="00092586" w:rsidTr="003C77D3">
        <w:trPr>
          <w:trHeight w:val="756"/>
        </w:trPr>
        <w:tc>
          <w:tcPr>
            <w:tcW w:w="8526" w:type="dxa"/>
            <w:tcBorders>
              <w:top w:val="nil"/>
              <w:bottom w:val="nil"/>
            </w:tcBorders>
          </w:tcPr>
          <w:p w:rsidR="00D31B86" w:rsidRPr="00092586" w:rsidRDefault="00D31B86" w:rsidP="00D31B86">
            <w:pPr>
              <w:pStyle w:val="TableParagraph"/>
              <w:spacing w:before="97"/>
              <w:ind w:left="62" w:right="3276"/>
              <w:rPr>
                <w:sz w:val="27"/>
                <w:szCs w:val="27"/>
              </w:rPr>
            </w:pPr>
            <w:r w:rsidRPr="00092586">
              <w:rPr>
                <w:sz w:val="27"/>
                <w:szCs w:val="27"/>
              </w:rPr>
              <w:t>Подошва или внутренняя грань подпорной стенки</w:t>
            </w:r>
            <w:r w:rsidRPr="00092586">
              <w:rPr>
                <w:spacing w:val="-57"/>
                <w:sz w:val="27"/>
                <w:szCs w:val="27"/>
              </w:rPr>
              <w:t xml:space="preserve"> </w:t>
            </w:r>
            <w:r w:rsidRPr="00092586">
              <w:rPr>
                <w:sz w:val="27"/>
                <w:szCs w:val="27"/>
              </w:rPr>
              <w:t>Подземные</w:t>
            </w:r>
            <w:r w:rsidRPr="00092586">
              <w:rPr>
                <w:spacing w:val="-3"/>
                <w:sz w:val="27"/>
                <w:szCs w:val="27"/>
              </w:rPr>
              <w:t xml:space="preserve"> </w:t>
            </w:r>
            <w:r w:rsidRPr="00092586">
              <w:rPr>
                <w:sz w:val="27"/>
                <w:szCs w:val="27"/>
              </w:rPr>
              <w:t>сети:</w:t>
            </w:r>
          </w:p>
        </w:tc>
        <w:tc>
          <w:tcPr>
            <w:tcW w:w="3363" w:type="dxa"/>
            <w:tcBorders>
              <w:top w:val="nil"/>
              <w:bottom w:val="nil"/>
            </w:tcBorders>
          </w:tcPr>
          <w:p w:rsidR="00D31B86" w:rsidRPr="00092586" w:rsidRDefault="00D31B86" w:rsidP="00D31B86">
            <w:pPr>
              <w:pStyle w:val="TableParagraph"/>
              <w:spacing w:before="4"/>
              <w:rPr>
                <w:sz w:val="27"/>
                <w:szCs w:val="27"/>
              </w:rPr>
            </w:pPr>
          </w:p>
          <w:p w:rsidR="00D31B86" w:rsidRPr="00092586" w:rsidRDefault="00D31B86" w:rsidP="00D31B86">
            <w:pPr>
              <w:pStyle w:val="TableParagraph"/>
              <w:ind w:left="956" w:right="952"/>
              <w:jc w:val="center"/>
              <w:rPr>
                <w:sz w:val="27"/>
                <w:szCs w:val="27"/>
              </w:rPr>
            </w:pPr>
            <w:r w:rsidRPr="00092586">
              <w:rPr>
                <w:sz w:val="27"/>
                <w:szCs w:val="27"/>
              </w:rPr>
              <w:t>3,0</w:t>
            </w:r>
          </w:p>
        </w:tc>
        <w:tc>
          <w:tcPr>
            <w:tcW w:w="2420" w:type="dxa"/>
            <w:tcBorders>
              <w:top w:val="nil"/>
              <w:bottom w:val="nil"/>
            </w:tcBorders>
          </w:tcPr>
          <w:p w:rsidR="00D31B86" w:rsidRPr="00092586" w:rsidRDefault="00D31B86" w:rsidP="00D31B86">
            <w:pPr>
              <w:pStyle w:val="TableParagraph"/>
              <w:spacing w:before="4"/>
              <w:rPr>
                <w:sz w:val="27"/>
                <w:szCs w:val="27"/>
              </w:rPr>
            </w:pPr>
          </w:p>
          <w:p w:rsidR="00D31B86" w:rsidRPr="00092586" w:rsidRDefault="00D31B86" w:rsidP="00D31B86">
            <w:pPr>
              <w:pStyle w:val="TableParagraph"/>
              <w:ind w:left="339" w:right="332"/>
              <w:jc w:val="center"/>
              <w:rPr>
                <w:sz w:val="27"/>
                <w:szCs w:val="27"/>
              </w:rPr>
            </w:pPr>
            <w:r w:rsidRPr="00092586">
              <w:rPr>
                <w:sz w:val="27"/>
                <w:szCs w:val="27"/>
              </w:rPr>
              <w:t>1,0</w:t>
            </w:r>
          </w:p>
        </w:tc>
      </w:tr>
      <w:tr w:rsidR="00D31B86" w:rsidRPr="00092586" w:rsidTr="003C77D3">
        <w:trPr>
          <w:trHeight w:val="479"/>
        </w:trPr>
        <w:tc>
          <w:tcPr>
            <w:tcW w:w="8526"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газопровод,</w:t>
            </w:r>
            <w:r w:rsidRPr="00092586">
              <w:rPr>
                <w:spacing w:val="-4"/>
                <w:sz w:val="27"/>
                <w:szCs w:val="27"/>
              </w:rPr>
              <w:t xml:space="preserve"> </w:t>
            </w:r>
            <w:r w:rsidRPr="00092586">
              <w:rPr>
                <w:sz w:val="27"/>
                <w:szCs w:val="27"/>
              </w:rPr>
              <w:t>канализация</w:t>
            </w:r>
          </w:p>
        </w:tc>
        <w:tc>
          <w:tcPr>
            <w:tcW w:w="3363" w:type="dxa"/>
            <w:tcBorders>
              <w:top w:val="nil"/>
              <w:bottom w:val="nil"/>
            </w:tcBorders>
          </w:tcPr>
          <w:p w:rsidR="00D31B86" w:rsidRPr="00092586" w:rsidRDefault="00D31B86" w:rsidP="00D31B86">
            <w:pPr>
              <w:pStyle w:val="TableParagraph"/>
              <w:spacing w:before="97"/>
              <w:ind w:left="956" w:right="952"/>
              <w:jc w:val="center"/>
              <w:rPr>
                <w:sz w:val="27"/>
                <w:szCs w:val="27"/>
              </w:rPr>
            </w:pPr>
            <w:r w:rsidRPr="00092586">
              <w:rPr>
                <w:sz w:val="27"/>
                <w:szCs w:val="27"/>
              </w:rPr>
              <w:t>1,5</w:t>
            </w:r>
          </w:p>
        </w:tc>
        <w:tc>
          <w:tcPr>
            <w:tcW w:w="2420" w:type="dxa"/>
            <w:tcBorders>
              <w:top w:val="nil"/>
              <w:bottom w:val="nil"/>
            </w:tcBorders>
          </w:tcPr>
          <w:p w:rsidR="00D31B86" w:rsidRPr="00092586" w:rsidRDefault="00D31B86" w:rsidP="00D31B86">
            <w:pPr>
              <w:pStyle w:val="TableParagraph"/>
              <w:spacing w:before="97"/>
              <w:ind w:left="9"/>
              <w:jc w:val="center"/>
              <w:rPr>
                <w:sz w:val="27"/>
                <w:szCs w:val="27"/>
              </w:rPr>
            </w:pPr>
            <w:r w:rsidRPr="00092586">
              <w:rPr>
                <w:w w:val="99"/>
                <w:sz w:val="27"/>
                <w:szCs w:val="27"/>
              </w:rPr>
              <w:t>-</w:t>
            </w:r>
          </w:p>
        </w:tc>
      </w:tr>
      <w:tr w:rsidR="00D31B86" w:rsidRPr="00092586" w:rsidTr="003C77D3">
        <w:trPr>
          <w:trHeight w:val="756"/>
        </w:trPr>
        <w:tc>
          <w:tcPr>
            <w:tcW w:w="8526" w:type="dxa"/>
            <w:tcBorders>
              <w:top w:val="nil"/>
              <w:bottom w:val="nil"/>
            </w:tcBorders>
          </w:tcPr>
          <w:p w:rsidR="00D31B86" w:rsidRPr="00092586" w:rsidRDefault="00D31B86" w:rsidP="00D31B86">
            <w:pPr>
              <w:pStyle w:val="TableParagraph"/>
              <w:spacing w:before="97"/>
              <w:ind w:left="62" w:right="136"/>
              <w:rPr>
                <w:sz w:val="27"/>
                <w:szCs w:val="27"/>
              </w:rPr>
            </w:pPr>
            <w:r w:rsidRPr="00092586">
              <w:rPr>
                <w:sz w:val="27"/>
                <w:szCs w:val="27"/>
              </w:rPr>
              <w:t>тепловая</w:t>
            </w:r>
            <w:r w:rsidRPr="00092586">
              <w:rPr>
                <w:spacing w:val="-4"/>
                <w:sz w:val="27"/>
                <w:szCs w:val="27"/>
              </w:rPr>
              <w:t xml:space="preserve"> </w:t>
            </w:r>
            <w:r w:rsidRPr="00092586">
              <w:rPr>
                <w:sz w:val="27"/>
                <w:szCs w:val="27"/>
              </w:rPr>
              <w:t>сеть</w:t>
            </w:r>
            <w:r w:rsidRPr="00092586">
              <w:rPr>
                <w:spacing w:val="-2"/>
                <w:sz w:val="27"/>
                <w:szCs w:val="27"/>
              </w:rPr>
              <w:t xml:space="preserve"> </w:t>
            </w:r>
            <w:r w:rsidRPr="00092586">
              <w:rPr>
                <w:sz w:val="27"/>
                <w:szCs w:val="27"/>
              </w:rPr>
              <w:t>(стенка</w:t>
            </w:r>
            <w:r w:rsidRPr="00092586">
              <w:rPr>
                <w:spacing w:val="-4"/>
                <w:sz w:val="27"/>
                <w:szCs w:val="27"/>
              </w:rPr>
              <w:t xml:space="preserve"> </w:t>
            </w:r>
            <w:r w:rsidRPr="00092586">
              <w:rPr>
                <w:sz w:val="27"/>
                <w:szCs w:val="27"/>
              </w:rPr>
              <w:t>канала,</w:t>
            </w:r>
            <w:r w:rsidRPr="00092586">
              <w:rPr>
                <w:spacing w:val="-4"/>
                <w:sz w:val="27"/>
                <w:szCs w:val="27"/>
              </w:rPr>
              <w:t xml:space="preserve"> </w:t>
            </w:r>
            <w:r w:rsidRPr="00092586">
              <w:rPr>
                <w:sz w:val="27"/>
                <w:szCs w:val="27"/>
              </w:rPr>
              <w:t>тоннеля</w:t>
            </w:r>
            <w:r w:rsidRPr="00092586">
              <w:rPr>
                <w:spacing w:val="-4"/>
                <w:sz w:val="27"/>
                <w:szCs w:val="27"/>
              </w:rPr>
              <w:t xml:space="preserve"> </w:t>
            </w:r>
            <w:r w:rsidRPr="00092586">
              <w:rPr>
                <w:sz w:val="27"/>
                <w:szCs w:val="27"/>
              </w:rPr>
              <w:t>или</w:t>
            </w:r>
            <w:r w:rsidRPr="00092586">
              <w:rPr>
                <w:spacing w:val="-2"/>
                <w:sz w:val="27"/>
                <w:szCs w:val="27"/>
              </w:rPr>
              <w:t xml:space="preserve"> </w:t>
            </w:r>
            <w:r w:rsidRPr="00092586">
              <w:rPr>
                <w:sz w:val="27"/>
                <w:szCs w:val="27"/>
              </w:rPr>
              <w:t>оболочка</w:t>
            </w:r>
            <w:r w:rsidRPr="00092586">
              <w:rPr>
                <w:spacing w:val="-5"/>
                <w:sz w:val="27"/>
                <w:szCs w:val="27"/>
              </w:rPr>
              <w:t xml:space="preserve"> </w:t>
            </w:r>
            <w:r w:rsidRPr="00092586">
              <w:rPr>
                <w:sz w:val="27"/>
                <w:szCs w:val="27"/>
              </w:rPr>
              <w:t>при</w:t>
            </w:r>
            <w:r w:rsidRPr="00092586">
              <w:rPr>
                <w:spacing w:val="-2"/>
                <w:sz w:val="27"/>
                <w:szCs w:val="27"/>
              </w:rPr>
              <w:t xml:space="preserve"> </w:t>
            </w:r>
            <w:proofErr w:type="spellStart"/>
            <w:r w:rsidRPr="00092586">
              <w:rPr>
                <w:sz w:val="27"/>
                <w:szCs w:val="27"/>
              </w:rPr>
              <w:t>бесканальной</w:t>
            </w:r>
            <w:proofErr w:type="spellEnd"/>
            <w:r w:rsidRPr="00092586">
              <w:rPr>
                <w:spacing w:val="-57"/>
                <w:sz w:val="27"/>
                <w:szCs w:val="27"/>
              </w:rPr>
              <w:t xml:space="preserve"> </w:t>
            </w:r>
            <w:r w:rsidRPr="00092586">
              <w:rPr>
                <w:sz w:val="27"/>
                <w:szCs w:val="27"/>
              </w:rPr>
              <w:t>прокладке)</w:t>
            </w:r>
          </w:p>
        </w:tc>
        <w:tc>
          <w:tcPr>
            <w:tcW w:w="3363" w:type="dxa"/>
            <w:tcBorders>
              <w:top w:val="nil"/>
              <w:bottom w:val="nil"/>
            </w:tcBorders>
          </w:tcPr>
          <w:p w:rsidR="00D31B86" w:rsidRPr="00092586" w:rsidRDefault="00D31B86" w:rsidP="00D31B86">
            <w:pPr>
              <w:pStyle w:val="TableParagraph"/>
              <w:spacing w:before="233"/>
              <w:ind w:left="956" w:right="952"/>
              <w:jc w:val="center"/>
              <w:rPr>
                <w:sz w:val="27"/>
                <w:szCs w:val="27"/>
              </w:rPr>
            </w:pPr>
            <w:r w:rsidRPr="00092586">
              <w:rPr>
                <w:sz w:val="27"/>
                <w:szCs w:val="27"/>
              </w:rPr>
              <w:t>2,0</w:t>
            </w:r>
          </w:p>
        </w:tc>
        <w:tc>
          <w:tcPr>
            <w:tcW w:w="2420" w:type="dxa"/>
            <w:tcBorders>
              <w:top w:val="nil"/>
              <w:bottom w:val="nil"/>
            </w:tcBorders>
          </w:tcPr>
          <w:p w:rsidR="00D31B86" w:rsidRPr="00092586" w:rsidRDefault="00D31B86" w:rsidP="00D31B86">
            <w:pPr>
              <w:pStyle w:val="TableParagraph"/>
              <w:spacing w:before="233"/>
              <w:ind w:left="339" w:right="332"/>
              <w:jc w:val="center"/>
              <w:rPr>
                <w:sz w:val="27"/>
                <w:szCs w:val="27"/>
              </w:rPr>
            </w:pPr>
            <w:r w:rsidRPr="00092586">
              <w:rPr>
                <w:sz w:val="27"/>
                <w:szCs w:val="27"/>
              </w:rPr>
              <w:t>1,0</w:t>
            </w:r>
          </w:p>
        </w:tc>
      </w:tr>
      <w:tr w:rsidR="00D31B86" w:rsidRPr="00092586" w:rsidTr="003C77D3">
        <w:trPr>
          <w:trHeight w:val="480"/>
        </w:trPr>
        <w:tc>
          <w:tcPr>
            <w:tcW w:w="8526"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водопровод,</w:t>
            </w:r>
            <w:r w:rsidRPr="00092586">
              <w:rPr>
                <w:spacing w:val="-3"/>
                <w:sz w:val="27"/>
                <w:szCs w:val="27"/>
              </w:rPr>
              <w:t xml:space="preserve"> </w:t>
            </w:r>
            <w:r w:rsidRPr="00092586">
              <w:rPr>
                <w:sz w:val="27"/>
                <w:szCs w:val="27"/>
              </w:rPr>
              <w:t>дренаж</w:t>
            </w:r>
          </w:p>
        </w:tc>
        <w:tc>
          <w:tcPr>
            <w:tcW w:w="3363" w:type="dxa"/>
            <w:tcBorders>
              <w:top w:val="nil"/>
              <w:bottom w:val="nil"/>
            </w:tcBorders>
          </w:tcPr>
          <w:p w:rsidR="00D31B86" w:rsidRPr="00092586" w:rsidRDefault="00D31B86" w:rsidP="00D31B86">
            <w:pPr>
              <w:pStyle w:val="TableParagraph"/>
              <w:spacing w:before="97"/>
              <w:ind w:left="956" w:right="952"/>
              <w:jc w:val="center"/>
              <w:rPr>
                <w:sz w:val="27"/>
                <w:szCs w:val="27"/>
              </w:rPr>
            </w:pPr>
            <w:r w:rsidRPr="00092586">
              <w:rPr>
                <w:sz w:val="27"/>
                <w:szCs w:val="27"/>
              </w:rPr>
              <w:t>2,0</w:t>
            </w:r>
          </w:p>
        </w:tc>
        <w:tc>
          <w:tcPr>
            <w:tcW w:w="2420" w:type="dxa"/>
            <w:tcBorders>
              <w:top w:val="nil"/>
              <w:bottom w:val="nil"/>
            </w:tcBorders>
          </w:tcPr>
          <w:p w:rsidR="00D31B86" w:rsidRPr="00092586" w:rsidRDefault="00D31B86" w:rsidP="00D31B86">
            <w:pPr>
              <w:pStyle w:val="TableParagraph"/>
              <w:spacing w:before="97"/>
              <w:ind w:left="9"/>
              <w:jc w:val="center"/>
              <w:rPr>
                <w:sz w:val="27"/>
                <w:szCs w:val="27"/>
              </w:rPr>
            </w:pPr>
            <w:r w:rsidRPr="00092586">
              <w:rPr>
                <w:w w:val="99"/>
                <w:sz w:val="27"/>
                <w:szCs w:val="27"/>
              </w:rPr>
              <w:t>-</w:t>
            </w:r>
          </w:p>
        </w:tc>
      </w:tr>
      <w:tr w:rsidR="00D31B86" w:rsidRPr="00092586" w:rsidTr="003C77D3">
        <w:trPr>
          <w:trHeight w:val="477"/>
        </w:trPr>
        <w:tc>
          <w:tcPr>
            <w:tcW w:w="8526" w:type="dxa"/>
            <w:tcBorders>
              <w:top w:val="nil"/>
            </w:tcBorders>
          </w:tcPr>
          <w:p w:rsidR="00D31B86" w:rsidRPr="00092586" w:rsidRDefault="00D31B86" w:rsidP="00D31B86">
            <w:pPr>
              <w:pStyle w:val="TableParagraph"/>
              <w:spacing w:before="97"/>
              <w:ind w:left="62"/>
              <w:rPr>
                <w:sz w:val="27"/>
                <w:szCs w:val="27"/>
              </w:rPr>
            </w:pPr>
            <w:r w:rsidRPr="00092586">
              <w:rPr>
                <w:sz w:val="27"/>
                <w:szCs w:val="27"/>
              </w:rPr>
              <w:t>силовой</w:t>
            </w:r>
            <w:r w:rsidRPr="00092586">
              <w:rPr>
                <w:spacing w:val="-2"/>
                <w:sz w:val="27"/>
                <w:szCs w:val="27"/>
              </w:rPr>
              <w:t xml:space="preserve"> </w:t>
            </w:r>
            <w:r w:rsidRPr="00092586">
              <w:rPr>
                <w:sz w:val="27"/>
                <w:szCs w:val="27"/>
              </w:rPr>
              <w:t>кабель</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кабель</w:t>
            </w:r>
            <w:r w:rsidRPr="00092586">
              <w:rPr>
                <w:spacing w:val="-1"/>
                <w:sz w:val="27"/>
                <w:szCs w:val="27"/>
              </w:rPr>
              <w:t xml:space="preserve"> </w:t>
            </w:r>
            <w:r w:rsidRPr="00092586">
              <w:rPr>
                <w:sz w:val="27"/>
                <w:szCs w:val="27"/>
              </w:rPr>
              <w:t>связи</w:t>
            </w:r>
          </w:p>
        </w:tc>
        <w:tc>
          <w:tcPr>
            <w:tcW w:w="3363" w:type="dxa"/>
            <w:tcBorders>
              <w:top w:val="nil"/>
            </w:tcBorders>
          </w:tcPr>
          <w:p w:rsidR="00D31B86" w:rsidRPr="00092586" w:rsidRDefault="00D31B86" w:rsidP="00D31B86">
            <w:pPr>
              <w:pStyle w:val="TableParagraph"/>
              <w:spacing w:before="97"/>
              <w:ind w:left="956" w:right="952"/>
              <w:jc w:val="center"/>
              <w:rPr>
                <w:sz w:val="27"/>
                <w:szCs w:val="27"/>
              </w:rPr>
            </w:pPr>
            <w:r w:rsidRPr="00092586">
              <w:rPr>
                <w:sz w:val="27"/>
                <w:szCs w:val="27"/>
              </w:rPr>
              <w:t>2,0</w:t>
            </w:r>
          </w:p>
        </w:tc>
        <w:tc>
          <w:tcPr>
            <w:tcW w:w="2420" w:type="dxa"/>
            <w:tcBorders>
              <w:top w:val="nil"/>
            </w:tcBorders>
          </w:tcPr>
          <w:p w:rsidR="00D31B86" w:rsidRPr="00092586" w:rsidRDefault="00D31B86" w:rsidP="00D31B86">
            <w:pPr>
              <w:pStyle w:val="TableParagraph"/>
              <w:spacing w:before="97"/>
              <w:ind w:left="339" w:right="332"/>
              <w:jc w:val="center"/>
              <w:rPr>
                <w:sz w:val="27"/>
                <w:szCs w:val="27"/>
              </w:rPr>
            </w:pPr>
            <w:r w:rsidRPr="00092586">
              <w:rPr>
                <w:sz w:val="27"/>
                <w:szCs w:val="27"/>
              </w:rPr>
              <w:t>0,7</w:t>
            </w:r>
          </w:p>
        </w:tc>
      </w:tr>
    </w:tbl>
    <w:p w:rsidR="00D31B86" w:rsidRPr="00092586" w:rsidRDefault="00D31B86" w:rsidP="00D31B86">
      <w:pPr>
        <w:pStyle w:val="a3"/>
        <w:spacing w:before="11"/>
        <w:ind w:left="0"/>
        <w:rPr>
          <w:sz w:val="27"/>
          <w:szCs w:val="27"/>
        </w:rPr>
      </w:pPr>
    </w:p>
    <w:p w:rsidR="002631D0" w:rsidRDefault="002631D0" w:rsidP="00D31B86">
      <w:pPr>
        <w:pStyle w:val="a3"/>
        <w:spacing w:line="322" w:lineRule="exact"/>
        <w:ind w:left="1065"/>
        <w:rPr>
          <w:sz w:val="27"/>
          <w:szCs w:val="27"/>
        </w:rPr>
      </w:pPr>
    </w:p>
    <w:p w:rsidR="002631D0" w:rsidRDefault="002631D0" w:rsidP="00D31B86">
      <w:pPr>
        <w:pStyle w:val="a3"/>
        <w:spacing w:line="322" w:lineRule="exact"/>
        <w:ind w:left="1065"/>
        <w:rPr>
          <w:sz w:val="27"/>
          <w:szCs w:val="27"/>
        </w:rPr>
      </w:pPr>
    </w:p>
    <w:p w:rsidR="002631D0" w:rsidRDefault="002631D0" w:rsidP="00D31B86">
      <w:pPr>
        <w:pStyle w:val="a3"/>
        <w:spacing w:line="322" w:lineRule="exact"/>
        <w:ind w:left="1065"/>
        <w:rPr>
          <w:sz w:val="27"/>
          <w:szCs w:val="27"/>
        </w:rPr>
      </w:pPr>
    </w:p>
    <w:p w:rsidR="00D31B86" w:rsidRPr="00092586" w:rsidRDefault="00D31B86" w:rsidP="002631D0">
      <w:pPr>
        <w:pStyle w:val="a3"/>
        <w:spacing w:line="322" w:lineRule="exact"/>
        <w:ind w:left="142" w:firstLine="425"/>
        <w:rPr>
          <w:sz w:val="27"/>
          <w:szCs w:val="27"/>
        </w:rPr>
      </w:pPr>
      <w:r w:rsidRPr="00092586">
        <w:rPr>
          <w:sz w:val="27"/>
          <w:szCs w:val="27"/>
        </w:rPr>
        <w:lastRenderedPageBreak/>
        <w:t>Примечания.</w:t>
      </w:r>
    </w:p>
    <w:p w:rsidR="00D31B86" w:rsidRPr="00092586" w:rsidRDefault="00D31B86" w:rsidP="002631D0">
      <w:pPr>
        <w:pStyle w:val="a5"/>
        <w:numPr>
          <w:ilvl w:val="0"/>
          <w:numId w:val="77"/>
        </w:numPr>
        <w:tabs>
          <w:tab w:val="left" w:pos="993"/>
          <w:tab w:val="left" w:pos="1384"/>
        </w:tabs>
        <w:ind w:left="142" w:firstLine="425"/>
        <w:rPr>
          <w:sz w:val="27"/>
          <w:szCs w:val="27"/>
        </w:rPr>
      </w:pPr>
      <w:r w:rsidRPr="00092586">
        <w:rPr>
          <w:sz w:val="27"/>
          <w:szCs w:val="27"/>
        </w:rPr>
        <w:t>Приведенные</w:t>
      </w:r>
      <w:r w:rsidRPr="00092586">
        <w:rPr>
          <w:spacing w:val="35"/>
          <w:sz w:val="27"/>
          <w:szCs w:val="27"/>
        </w:rPr>
        <w:t xml:space="preserve"> </w:t>
      </w:r>
      <w:r w:rsidRPr="00092586">
        <w:rPr>
          <w:sz w:val="27"/>
          <w:szCs w:val="27"/>
        </w:rPr>
        <w:t>нормы</w:t>
      </w:r>
      <w:r w:rsidRPr="00092586">
        <w:rPr>
          <w:spacing w:val="34"/>
          <w:sz w:val="27"/>
          <w:szCs w:val="27"/>
        </w:rPr>
        <w:t xml:space="preserve"> </w:t>
      </w:r>
      <w:r w:rsidRPr="00092586">
        <w:rPr>
          <w:sz w:val="27"/>
          <w:szCs w:val="27"/>
        </w:rPr>
        <w:t>относятся</w:t>
      </w:r>
      <w:r w:rsidRPr="00092586">
        <w:rPr>
          <w:spacing w:val="37"/>
          <w:sz w:val="27"/>
          <w:szCs w:val="27"/>
        </w:rPr>
        <w:t xml:space="preserve"> </w:t>
      </w:r>
      <w:r w:rsidRPr="00092586">
        <w:rPr>
          <w:sz w:val="27"/>
          <w:szCs w:val="27"/>
        </w:rPr>
        <w:t>к</w:t>
      </w:r>
      <w:r w:rsidRPr="00092586">
        <w:rPr>
          <w:spacing w:val="37"/>
          <w:sz w:val="27"/>
          <w:szCs w:val="27"/>
        </w:rPr>
        <w:t xml:space="preserve"> </w:t>
      </w:r>
      <w:r w:rsidRPr="00092586">
        <w:rPr>
          <w:sz w:val="27"/>
          <w:szCs w:val="27"/>
        </w:rPr>
        <w:t>деревьям</w:t>
      </w:r>
      <w:r w:rsidRPr="00092586">
        <w:rPr>
          <w:spacing w:val="37"/>
          <w:sz w:val="27"/>
          <w:szCs w:val="27"/>
        </w:rPr>
        <w:t xml:space="preserve"> </w:t>
      </w:r>
      <w:r w:rsidRPr="00092586">
        <w:rPr>
          <w:sz w:val="27"/>
          <w:szCs w:val="27"/>
        </w:rPr>
        <w:t>с</w:t>
      </w:r>
      <w:r w:rsidRPr="00092586">
        <w:rPr>
          <w:spacing w:val="36"/>
          <w:sz w:val="27"/>
          <w:szCs w:val="27"/>
        </w:rPr>
        <w:t xml:space="preserve"> </w:t>
      </w:r>
      <w:r w:rsidRPr="00092586">
        <w:rPr>
          <w:sz w:val="27"/>
          <w:szCs w:val="27"/>
        </w:rPr>
        <w:t>диаметром</w:t>
      </w:r>
      <w:r w:rsidRPr="00092586">
        <w:rPr>
          <w:spacing w:val="36"/>
          <w:sz w:val="27"/>
          <w:szCs w:val="27"/>
        </w:rPr>
        <w:t xml:space="preserve"> </w:t>
      </w:r>
      <w:r w:rsidRPr="00092586">
        <w:rPr>
          <w:sz w:val="27"/>
          <w:szCs w:val="27"/>
        </w:rPr>
        <w:t>кроны</w:t>
      </w:r>
      <w:r w:rsidRPr="00092586">
        <w:rPr>
          <w:spacing w:val="37"/>
          <w:sz w:val="27"/>
          <w:szCs w:val="27"/>
        </w:rPr>
        <w:t xml:space="preserve"> </w:t>
      </w:r>
      <w:r w:rsidRPr="00092586">
        <w:rPr>
          <w:sz w:val="27"/>
          <w:szCs w:val="27"/>
        </w:rPr>
        <w:t>не</w:t>
      </w:r>
      <w:r w:rsidRPr="00092586">
        <w:rPr>
          <w:spacing w:val="36"/>
          <w:sz w:val="27"/>
          <w:szCs w:val="27"/>
        </w:rPr>
        <w:t xml:space="preserve"> </w:t>
      </w:r>
      <w:r w:rsidRPr="00092586">
        <w:rPr>
          <w:sz w:val="27"/>
          <w:szCs w:val="27"/>
        </w:rPr>
        <w:t>более</w:t>
      </w:r>
      <w:r w:rsidRPr="00092586">
        <w:rPr>
          <w:spacing w:val="37"/>
          <w:sz w:val="27"/>
          <w:szCs w:val="27"/>
        </w:rPr>
        <w:t xml:space="preserve"> </w:t>
      </w:r>
      <w:r w:rsidRPr="00092586">
        <w:rPr>
          <w:sz w:val="27"/>
          <w:szCs w:val="27"/>
        </w:rPr>
        <w:t>5</w:t>
      </w:r>
      <w:r w:rsidRPr="00092586">
        <w:rPr>
          <w:spacing w:val="35"/>
          <w:sz w:val="27"/>
          <w:szCs w:val="27"/>
        </w:rPr>
        <w:t xml:space="preserve"> </w:t>
      </w:r>
      <w:r w:rsidRPr="00092586">
        <w:rPr>
          <w:sz w:val="27"/>
          <w:szCs w:val="27"/>
        </w:rPr>
        <w:t>м</w:t>
      </w:r>
      <w:r w:rsidRPr="00092586">
        <w:rPr>
          <w:spacing w:val="36"/>
          <w:sz w:val="27"/>
          <w:szCs w:val="27"/>
        </w:rPr>
        <w:t xml:space="preserve"> </w:t>
      </w:r>
      <w:r w:rsidRPr="00092586">
        <w:rPr>
          <w:sz w:val="27"/>
          <w:szCs w:val="27"/>
        </w:rPr>
        <w:t>и</w:t>
      </w:r>
      <w:r w:rsidRPr="00092586">
        <w:rPr>
          <w:spacing w:val="36"/>
          <w:sz w:val="27"/>
          <w:szCs w:val="27"/>
        </w:rPr>
        <w:t xml:space="preserve"> </w:t>
      </w:r>
      <w:r w:rsidRPr="00092586">
        <w:rPr>
          <w:sz w:val="27"/>
          <w:szCs w:val="27"/>
        </w:rPr>
        <w:t>должны</w:t>
      </w:r>
      <w:r w:rsidRPr="00092586">
        <w:rPr>
          <w:spacing w:val="34"/>
          <w:sz w:val="27"/>
          <w:szCs w:val="27"/>
        </w:rPr>
        <w:t xml:space="preserve"> </w:t>
      </w:r>
      <w:r w:rsidRPr="00092586">
        <w:rPr>
          <w:sz w:val="27"/>
          <w:szCs w:val="27"/>
        </w:rPr>
        <w:t>быть</w:t>
      </w:r>
      <w:r w:rsidRPr="00092586">
        <w:rPr>
          <w:spacing w:val="33"/>
          <w:sz w:val="27"/>
          <w:szCs w:val="27"/>
        </w:rPr>
        <w:t xml:space="preserve"> </w:t>
      </w:r>
      <w:r w:rsidRPr="00092586">
        <w:rPr>
          <w:sz w:val="27"/>
          <w:szCs w:val="27"/>
        </w:rPr>
        <w:t>увеличены</w:t>
      </w:r>
      <w:r w:rsidRPr="00092586">
        <w:rPr>
          <w:spacing w:val="37"/>
          <w:sz w:val="27"/>
          <w:szCs w:val="27"/>
        </w:rPr>
        <w:t xml:space="preserve"> </w:t>
      </w:r>
      <w:r w:rsidRPr="00092586">
        <w:rPr>
          <w:sz w:val="27"/>
          <w:szCs w:val="27"/>
        </w:rPr>
        <w:t>для</w:t>
      </w:r>
      <w:r w:rsidRPr="00092586">
        <w:rPr>
          <w:spacing w:val="-67"/>
          <w:sz w:val="27"/>
          <w:szCs w:val="27"/>
        </w:rPr>
        <w:t xml:space="preserve"> </w:t>
      </w:r>
      <w:r w:rsidRPr="00092586">
        <w:rPr>
          <w:sz w:val="27"/>
          <w:szCs w:val="27"/>
        </w:rPr>
        <w:t>деревьев</w:t>
      </w:r>
      <w:r w:rsidRPr="00092586">
        <w:rPr>
          <w:spacing w:val="-2"/>
          <w:sz w:val="27"/>
          <w:szCs w:val="27"/>
        </w:rPr>
        <w:t xml:space="preserve"> </w:t>
      </w:r>
      <w:r w:rsidRPr="00092586">
        <w:rPr>
          <w:sz w:val="27"/>
          <w:szCs w:val="27"/>
        </w:rPr>
        <w:t>с кроной большего</w:t>
      </w:r>
      <w:r w:rsidRPr="00092586">
        <w:rPr>
          <w:spacing w:val="-3"/>
          <w:sz w:val="27"/>
          <w:szCs w:val="27"/>
        </w:rPr>
        <w:t xml:space="preserve"> </w:t>
      </w:r>
      <w:r w:rsidRPr="00092586">
        <w:rPr>
          <w:sz w:val="27"/>
          <w:szCs w:val="27"/>
        </w:rPr>
        <w:t>диаметра.</w:t>
      </w:r>
    </w:p>
    <w:p w:rsidR="002631D0" w:rsidRDefault="00D31B86" w:rsidP="002631D0">
      <w:pPr>
        <w:pStyle w:val="a5"/>
        <w:numPr>
          <w:ilvl w:val="0"/>
          <w:numId w:val="77"/>
        </w:numPr>
        <w:tabs>
          <w:tab w:val="left" w:pos="993"/>
          <w:tab w:val="left" w:pos="1482"/>
          <w:tab w:val="left" w:pos="1483"/>
          <w:tab w:val="left" w:pos="2729"/>
          <w:tab w:val="left" w:pos="4717"/>
          <w:tab w:val="left" w:pos="5062"/>
          <w:tab w:val="left" w:pos="6166"/>
          <w:tab w:val="left" w:pos="6647"/>
          <w:tab w:val="left" w:pos="7810"/>
          <w:tab w:val="left" w:pos="9856"/>
          <w:tab w:val="left" w:pos="11344"/>
          <w:tab w:val="left" w:pos="11701"/>
          <w:tab w:val="left" w:pos="13604"/>
          <w:tab w:val="left" w:pos="14623"/>
        </w:tabs>
        <w:ind w:left="142" w:firstLine="425"/>
        <w:rPr>
          <w:sz w:val="27"/>
          <w:szCs w:val="27"/>
        </w:rPr>
      </w:pPr>
      <w:r w:rsidRPr="00092586">
        <w:rPr>
          <w:sz w:val="27"/>
          <w:szCs w:val="27"/>
        </w:rPr>
        <w:t>Деревья,</w:t>
      </w:r>
      <w:r w:rsidRPr="00092586">
        <w:rPr>
          <w:sz w:val="27"/>
          <w:szCs w:val="27"/>
        </w:rPr>
        <w:tab/>
        <w:t>высаживаемые</w:t>
      </w:r>
      <w:r w:rsidRPr="00092586">
        <w:rPr>
          <w:sz w:val="27"/>
          <w:szCs w:val="27"/>
        </w:rPr>
        <w:tab/>
        <w:t>у</w:t>
      </w:r>
      <w:r w:rsidRPr="00092586">
        <w:rPr>
          <w:sz w:val="27"/>
          <w:szCs w:val="27"/>
        </w:rPr>
        <w:tab/>
        <w:t>зданий,</w:t>
      </w:r>
      <w:r w:rsidRPr="00092586">
        <w:rPr>
          <w:sz w:val="27"/>
          <w:szCs w:val="27"/>
        </w:rPr>
        <w:tab/>
        <w:t>не</w:t>
      </w:r>
      <w:r w:rsidRPr="00092586">
        <w:rPr>
          <w:sz w:val="27"/>
          <w:szCs w:val="27"/>
        </w:rPr>
        <w:tab/>
        <w:t>должны</w:t>
      </w:r>
      <w:r w:rsidRPr="00092586">
        <w:rPr>
          <w:sz w:val="27"/>
          <w:szCs w:val="27"/>
        </w:rPr>
        <w:tab/>
        <w:t>препятствовать</w:t>
      </w:r>
      <w:r w:rsidRPr="00092586">
        <w:rPr>
          <w:sz w:val="27"/>
          <w:szCs w:val="27"/>
        </w:rPr>
        <w:tab/>
        <w:t>инсоляции</w:t>
      </w:r>
      <w:r w:rsidRPr="00092586">
        <w:rPr>
          <w:sz w:val="27"/>
          <w:szCs w:val="27"/>
        </w:rPr>
        <w:tab/>
        <w:t>и</w:t>
      </w:r>
      <w:r w:rsidRPr="00092586">
        <w:rPr>
          <w:sz w:val="27"/>
          <w:szCs w:val="27"/>
        </w:rPr>
        <w:tab/>
        <w:t>освещенности</w:t>
      </w:r>
      <w:r w:rsidRPr="00092586">
        <w:rPr>
          <w:sz w:val="27"/>
          <w:szCs w:val="27"/>
        </w:rPr>
        <w:tab/>
        <w:t>жилых</w:t>
      </w:r>
      <w:r w:rsidRPr="00092586">
        <w:rPr>
          <w:sz w:val="27"/>
          <w:szCs w:val="27"/>
        </w:rPr>
        <w:tab/>
      </w:r>
    </w:p>
    <w:p w:rsidR="002631D0" w:rsidRDefault="00D31B86" w:rsidP="002631D0">
      <w:pPr>
        <w:tabs>
          <w:tab w:val="left" w:pos="993"/>
          <w:tab w:val="left" w:pos="1482"/>
          <w:tab w:val="left" w:pos="1483"/>
          <w:tab w:val="left" w:pos="2729"/>
          <w:tab w:val="left" w:pos="4717"/>
          <w:tab w:val="left" w:pos="5062"/>
          <w:tab w:val="left" w:pos="6166"/>
          <w:tab w:val="left" w:pos="6647"/>
          <w:tab w:val="left" w:pos="7810"/>
          <w:tab w:val="left" w:pos="9856"/>
          <w:tab w:val="left" w:pos="11344"/>
          <w:tab w:val="left" w:pos="11701"/>
          <w:tab w:val="left" w:pos="13604"/>
          <w:tab w:val="left" w:pos="14623"/>
        </w:tabs>
        <w:ind w:left="142"/>
        <w:rPr>
          <w:sz w:val="27"/>
          <w:szCs w:val="27"/>
        </w:rPr>
      </w:pPr>
      <w:r w:rsidRPr="002631D0">
        <w:rPr>
          <w:spacing w:val="-3"/>
          <w:sz w:val="27"/>
          <w:szCs w:val="27"/>
        </w:rPr>
        <w:t>и</w:t>
      </w:r>
      <w:r w:rsidRPr="002631D0">
        <w:rPr>
          <w:spacing w:val="-67"/>
          <w:sz w:val="27"/>
          <w:szCs w:val="27"/>
        </w:rPr>
        <w:t xml:space="preserve"> </w:t>
      </w:r>
      <w:r w:rsidRPr="002631D0">
        <w:rPr>
          <w:sz w:val="27"/>
          <w:szCs w:val="27"/>
        </w:rPr>
        <w:t>общественных</w:t>
      </w:r>
      <w:r w:rsidRPr="002631D0">
        <w:rPr>
          <w:spacing w:val="-4"/>
          <w:sz w:val="27"/>
          <w:szCs w:val="27"/>
        </w:rPr>
        <w:t xml:space="preserve"> </w:t>
      </w:r>
      <w:r w:rsidRPr="002631D0">
        <w:rPr>
          <w:sz w:val="27"/>
          <w:szCs w:val="27"/>
        </w:rPr>
        <w:t>помещений.</w:t>
      </w:r>
    </w:p>
    <w:p w:rsidR="00D31B86" w:rsidRDefault="002631D0" w:rsidP="002631D0">
      <w:pPr>
        <w:tabs>
          <w:tab w:val="left" w:pos="993"/>
          <w:tab w:val="left" w:pos="1482"/>
          <w:tab w:val="left" w:pos="1483"/>
          <w:tab w:val="left" w:pos="2729"/>
          <w:tab w:val="left" w:pos="4717"/>
          <w:tab w:val="left" w:pos="5062"/>
          <w:tab w:val="left" w:pos="6166"/>
          <w:tab w:val="left" w:pos="6647"/>
          <w:tab w:val="left" w:pos="7810"/>
          <w:tab w:val="left" w:pos="9856"/>
          <w:tab w:val="left" w:pos="11344"/>
          <w:tab w:val="left" w:pos="11701"/>
          <w:tab w:val="left" w:pos="13604"/>
          <w:tab w:val="left" w:pos="14623"/>
        </w:tabs>
        <w:ind w:left="142" w:firstLine="425"/>
        <w:jc w:val="both"/>
        <w:rPr>
          <w:sz w:val="27"/>
          <w:szCs w:val="27"/>
        </w:rPr>
      </w:pPr>
      <w:r>
        <w:rPr>
          <w:sz w:val="27"/>
          <w:szCs w:val="27"/>
        </w:rPr>
        <w:t>3</w:t>
      </w:r>
      <w:r w:rsidRPr="002631D0">
        <w:rPr>
          <w:sz w:val="27"/>
          <w:szCs w:val="27"/>
        </w:rPr>
        <w:t>.</w:t>
      </w:r>
      <w:r w:rsidRPr="002631D0">
        <w:rPr>
          <w:sz w:val="27"/>
          <w:szCs w:val="27"/>
        </w:rPr>
        <w:tab/>
        <w:t>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2631D0" w:rsidRDefault="002631D0" w:rsidP="002631D0">
      <w:pPr>
        <w:tabs>
          <w:tab w:val="left" w:pos="993"/>
          <w:tab w:val="left" w:pos="1482"/>
          <w:tab w:val="left" w:pos="1483"/>
          <w:tab w:val="left" w:pos="2729"/>
          <w:tab w:val="left" w:pos="4717"/>
          <w:tab w:val="left" w:pos="5062"/>
          <w:tab w:val="left" w:pos="6166"/>
          <w:tab w:val="left" w:pos="6647"/>
          <w:tab w:val="left" w:pos="7810"/>
          <w:tab w:val="left" w:pos="9856"/>
          <w:tab w:val="left" w:pos="11344"/>
          <w:tab w:val="left" w:pos="11701"/>
          <w:tab w:val="left" w:pos="13604"/>
          <w:tab w:val="left" w:pos="14623"/>
        </w:tabs>
        <w:ind w:left="142" w:firstLine="425"/>
        <w:rPr>
          <w:sz w:val="27"/>
          <w:szCs w:val="27"/>
        </w:rPr>
      </w:pPr>
    </w:p>
    <w:p w:rsidR="002631D0" w:rsidRPr="00092586" w:rsidRDefault="002631D0" w:rsidP="003C77D3">
      <w:pPr>
        <w:pStyle w:val="a3"/>
        <w:ind w:left="0" w:right="63"/>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54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4"/>
        <w:gridCol w:w="4575"/>
        <w:gridCol w:w="3222"/>
      </w:tblGrid>
      <w:tr w:rsidR="002631D0" w:rsidRPr="00092586" w:rsidTr="003C77D3">
        <w:trPr>
          <w:trHeight w:val="756"/>
        </w:trPr>
        <w:tc>
          <w:tcPr>
            <w:tcW w:w="6654" w:type="dxa"/>
          </w:tcPr>
          <w:p w:rsidR="002631D0" w:rsidRPr="00092586" w:rsidRDefault="002631D0" w:rsidP="006D450E">
            <w:pPr>
              <w:pStyle w:val="TableParagraph"/>
              <w:spacing w:before="8"/>
              <w:rPr>
                <w:sz w:val="27"/>
                <w:szCs w:val="27"/>
              </w:rPr>
            </w:pPr>
          </w:p>
          <w:p w:rsidR="002631D0" w:rsidRPr="00092586" w:rsidRDefault="002631D0" w:rsidP="006D450E">
            <w:pPr>
              <w:pStyle w:val="TableParagraph"/>
              <w:spacing w:before="1"/>
              <w:ind w:left="1977"/>
              <w:rPr>
                <w:sz w:val="27"/>
                <w:szCs w:val="27"/>
              </w:rPr>
            </w:pPr>
            <w:r w:rsidRPr="00092586">
              <w:rPr>
                <w:sz w:val="27"/>
                <w:szCs w:val="27"/>
              </w:rPr>
              <w:t>Организация,</w:t>
            </w:r>
            <w:r w:rsidRPr="00092586">
              <w:rPr>
                <w:spacing w:val="-6"/>
                <w:sz w:val="27"/>
                <w:szCs w:val="27"/>
              </w:rPr>
              <w:t xml:space="preserve"> </w:t>
            </w:r>
            <w:r w:rsidRPr="00092586">
              <w:rPr>
                <w:sz w:val="27"/>
                <w:szCs w:val="27"/>
              </w:rPr>
              <w:t>сооружение</w:t>
            </w:r>
          </w:p>
        </w:tc>
        <w:tc>
          <w:tcPr>
            <w:tcW w:w="4575" w:type="dxa"/>
          </w:tcPr>
          <w:p w:rsidR="002631D0" w:rsidRPr="00092586" w:rsidRDefault="002631D0" w:rsidP="006D450E">
            <w:pPr>
              <w:pStyle w:val="TableParagraph"/>
              <w:spacing w:before="8"/>
              <w:rPr>
                <w:sz w:val="27"/>
                <w:szCs w:val="27"/>
              </w:rPr>
            </w:pPr>
          </w:p>
          <w:p w:rsidR="002631D0" w:rsidRPr="00092586" w:rsidRDefault="002631D0" w:rsidP="006D450E">
            <w:pPr>
              <w:pStyle w:val="TableParagraph"/>
              <w:spacing w:before="1"/>
              <w:ind w:left="1197"/>
              <w:rPr>
                <w:sz w:val="27"/>
                <w:szCs w:val="27"/>
              </w:rPr>
            </w:pPr>
            <w:r w:rsidRPr="00092586">
              <w:rPr>
                <w:sz w:val="27"/>
                <w:szCs w:val="27"/>
              </w:rPr>
              <w:t>Единица</w:t>
            </w:r>
            <w:r w:rsidRPr="00092586">
              <w:rPr>
                <w:spacing w:val="-4"/>
                <w:sz w:val="27"/>
                <w:szCs w:val="27"/>
              </w:rPr>
              <w:t xml:space="preserve"> </w:t>
            </w:r>
            <w:r w:rsidRPr="00092586">
              <w:rPr>
                <w:sz w:val="27"/>
                <w:szCs w:val="27"/>
              </w:rPr>
              <w:t>измерения</w:t>
            </w:r>
          </w:p>
        </w:tc>
        <w:tc>
          <w:tcPr>
            <w:tcW w:w="3222" w:type="dxa"/>
          </w:tcPr>
          <w:p w:rsidR="002631D0" w:rsidRPr="00092586" w:rsidRDefault="002631D0" w:rsidP="002631D0">
            <w:pPr>
              <w:pStyle w:val="TableParagraph"/>
              <w:spacing w:before="99"/>
              <w:ind w:left="103" w:right="142"/>
              <w:rPr>
                <w:sz w:val="27"/>
                <w:szCs w:val="27"/>
              </w:rPr>
            </w:pPr>
            <w:r w:rsidRPr="00092586">
              <w:rPr>
                <w:sz w:val="27"/>
                <w:szCs w:val="27"/>
              </w:rPr>
              <w:t>Обеспеченность</w:t>
            </w:r>
            <w:r w:rsidRPr="00092586">
              <w:rPr>
                <w:spacing w:val="-4"/>
                <w:sz w:val="27"/>
                <w:szCs w:val="27"/>
              </w:rPr>
              <w:t xml:space="preserve"> </w:t>
            </w:r>
            <w:r w:rsidRPr="00092586">
              <w:rPr>
                <w:sz w:val="27"/>
                <w:szCs w:val="27"/>
              </w:rPr>
              <w:t>на</w:t>
            </w:r>
            <w:r w:rsidRPr="00092586">
              <w:rPr>
                <w:spacing w:val="-5"/>
                <w:sz w:val="27"/>
                <w:szCs w:val="27"/>
              </w:rPr>
              <w:t xml:space="preserve"> </w:t>
            </w:r>
            <w:r w:rsidRPr="00092586">
              <w:rPr>
                <w:sz w:val="27"/>
                <w:szCs w:val="27"/>
              </w:rPr>
              <w:t>1000</w:t>
            </w:r>
            <w:r w:rsidRPr="00092586">
              <w:rPr>
                <w:spacing w:val="-57"/>
                <w:sz w:val="27"/>
                <w:szCs w:val="27"/>
              </w:rPr>
              <w:t xml:space="preserve"> </w:t>
            </w:r>
            <w:r w:rsidRPr="00092586">
              <w:rPr>
                <w:sz w:val="27"/>
                <w:szCs w:val="27"/>
              </w:rPr>
              <w:t>отдыхающих</w:t>
            </w:r>
          </w:p>
        </w:tc>
      </w:tr>
      <w:tr w:rsidR="002631D0" w:rsidRPr="00092586" w:rsidTr="003C77D3">
        <w:trPr>
          <w:trHeight w:val="758"/>
        </w:trPr>
        <w:tc>
          <w:tcPr>
            <w:tcW w:w="6654" w:type="dxa"/>
            <w:tcBorders>
              <w:bottom w:val="nil"/>
            </w:tcBorders>
          </w:tcPr>
          <w:p w:rsidR="002631D0" w:rsidRPr="00092586" w:rsidRDefault="002631D0" w:rsidP="006D450E">
            <w:pPr>
              <w:pStyle w:val="TableParagraph"/>
              <w:spacing w:before="99"/>
              <w:ind w:left="62" w:right="641"/>
              <w:rPr>
                <w:sz w:val="27"/>
                <w:szCs w:val="27"/>
              </w:rPr>
            </w:pPr>
            <w:r w:rsidRPr="00092586">
              <w:rPr>
                <w:sz w:val="27"/>
                <w:szCs w:val="27"/>
              </w:rPr>
              <w:t>Организации</w:t>
            </w:r>
            <w:r w:rsidRPr="00092586">
              <w:rPr>
                <w:spacing w:val="-5"/>
                <w:sz w:val="27"/>
                <w:szCs w:val="27"/>
              </w:rPr>
              <w:t xml:space="preserve"> </w:t>
            </w:r>
            <w:r w:rsidRPr="00092586">
              <w:rPr>
                <w:sz w:val="27"/>
                <w:szCs w:val="27"/>
              </w:rPr>
              <w:t>общественного</w:t>
            </w:r>
            <w:r w:rsidRPr="00092586">
              <w:rPr>
                <w:spacing w:val="-5"/>
                <w:sz w:val="27"/>
                <w:szCs w:val="27"/>
              </w:rPr>
              <w:t xml:space="preserve"> </w:t>
            </w:r>
            <w:r w:rsidRPr="00092586">
              <w:rPr>
                <w:sz w:val="27"/>
                <w:szCs w:val="27"/>
              </w:rPr>
              <w:t>питания:</w:t>
            </w:r>
            <w:r w:rsidRPr="00092586">
              <w:rPr>
                <w:spacing w:val="-4"/>
                <w:sz w:val="27"/>
                <w:szCs w:val="27"/>
              </w:rPr>
              <w:t xml:space="preserve"> </w:t>
            </w:r>
            <w:r w:rsidRPr="00092586">
              <w:rPr>
                <w:sz w:val="27"/>
                <w:szCs w:val="27"/>
              </w:rPr>
              <w:t>(кафе,</w:t>
            </w:r>
            <w:r w:rsidRPr="00092586">
              <w:rPr>
                <w:spacing w:val="-5"/>
                <w:sz w:val="27"/>
                <w:szCs w:val="27"/>
              </w:rPr>
              <w:t xml:space="preserve"> </w:t>
            </w:r>
            <w:r w:rsidRPr="00092586">
              <w:rPr>
                <w:sz w:val="27"/>
                <w:szCs w:val="27"/>
              </w:rPr>
              <w:t>закусочные,</w:t>
            </w:r>
            <w:r w:rsidRPr="00092586">
              <w:rPr>
                <w:spacing w:val="-57"/>
                <w:sz w:val="27"/>
                <w:szCs w:val="27"/>
              </w:rPr>
              <w:t xml:space="preserve"> </w:t>
            </w:r>
            <w:r w:rsidRPr="00092586">
              <w:rPr>
                <w:sz w:val="27"/>
                <w:szCs w:val="27"/>
              </w:rPr>
              <w:t>столовые</w:t>
            </w:r>
            <w:r w:rsidRPr="00092586">
              <w:rPr>
                <w:spacing w:val="-2"/>
                <w:sz w:val="27"/>
                <w:szCs w:val="27"/>
              </w:rPr>
              <w:t xml:space="preserve"> </w:t>
            </w:r>
            <w:r w:rsidRPr="00092586">
              <w:rPr>
                <w:sz w:val="27"/>
                <w:szCs w:val="27"/>
              </w:rPr>
              <w:t>рестораны)</w:t>
            </w:r>
          </w:p>
        </w:tc>
        <w:tc>
          <w:tcPr>
            <w:tcW w:w="4575" w:type="dxa"/>
            <w:tcBorders>
              <w:bottom w:val="nil"/>
            </w:tcBorders>
          </w:tcPr>
          <w:p w:rsidR="002631D0" w:rsidRPr="00092586" w:rsidRDefault="002631D0" w:rsidP="002631D0">
            <w:pPr>
              <w:pStyle w:val="TableParagraph"/>
              <w:spacing w:before="99"/>
              <w:ind w:left="64"/>
              <w:jc w:val="center"/>
              <w:rPr>
                <w:sz w:val="27"/>
                <w:szCs w:val="27"/>
              </w:rPr>
            </w:pPr>
            <w:r w:rsidRPr="00092586">
              <w:rPr>
                <w:sz w:val="27"/>
                <w:szCs w:val="27"/>
              </w:rPr>
              <w:t>посадочное</w:t>
            </w:r>
            <w:r w:rsidRPr="00092586">
              <w:rPr>
                <w:spacing w:val="-3"/>
                <w:sz w:val="27"/>
                <w:szCs w:val="27"/>
              </w:rPr>
              <w:t xml:space="preserve"> </w:t>
            </w:r>
            <w:r w:rsidRPr="00092586">
              <w:rPr>
                <w:sz w:val="27"/>
                <w:szCs w:val="27"/>
              </w:rPr>
              <w:t>место</w:t>
            </w:r>
          </w:p>
        </w:tc>
        <w:tc>
          <w:tcPr>
            <w:tcW w:w="3222" w:type="dxa"/>
            <w:tcBorders>
              <w:bottom w:val="nil"/>
            </w:tcBorders>
          </w:tcPr>
          <w:p w:rsidR="002631D0" w:rsidRPr="00092586" w:rsidRDefault="002631D0" w:rsidP="002631D0">
            <w:pPr>
              <w:pStyle w:val="TableParagraph"/>
              <w:spacing w:before="99"/>
              <w:ind w:left="103" w:right="142"/>
              <w:jc w:val="center"/>
              <w:rPr>
                <w:sz w:val="27"/>
                <w:szCs w:val="27"/>
              </w:rPr>
            </w:pPr>
            <w:r w:rsidRPr="00092586">
              <w:rPr>
                <w:sz w:val="27"/>
                <w:szCs w:val="27"/>
              </w:rPr>
              <w:t>80</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Очаги</w:t>
            </w:r>
            <w:r w:rsidRPr="00092586">
              <w:rPr>
                <w:spacing w:val="-5"/>
                <w:sz w:val="27"/>
                <w:szCs w:val="27"/>
              </w:rPr>
              <w:t xml:space="preserve"> </w:t>
            </w:r>
            <w:r w:rsidRPr="00092586">
              <w:rPr>
                <w:sz w:val="27"/>
                <w:szCs w:val="27"/>
              </w:rPr>
              <w:t>самостоятельного</w:t>
            </w:r>
            <w:r w:rsidRPr="00092586">
              <w:rPr>
                <w:spacing w:val="-4"/>
                <w:sz w:val="27"/>
                <w:szCs w:val="27"/>
              </w:rPr>
              <w:t xml:space="preserve"> </w:t>
            </w:r>
            <w:r w:rsidRPr="00092586">
              <w:rPr>
                <w:sz w:val="27"/>
                <w:szCs w:val="27"/>
              </w:rPr>
              <w:t>приготовления</w:t>
            </w:r>
            <w:r w:rsidRPr="00092586">
              <w:rPr>
                <w:spacing w:val="-4"/>
                <w:sz w:val="27"/>
                <w:szCs w:val="27"/>
              </w:rPr>
              <w:t xml:space="preserve"> </w:t>
            </w:r>
            <w:r w:rsidRPr="00092586">
              <w:rPr>
                <w:sz w:val="27"/>
                <w:szCs w:val="27"/>
              </w:rPr>
              <w:t>пищи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шт.</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5</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Магазины:</w:t>
            </w:r>
          </w:p>
        </w:tc>
        <w:tc>
          <w:tcPr>
            <w:tcW w:w="4575" w:type="dxa"/>
            <w:tcBorders>
              <w:top w:val="nil"/>
              <w:bottom w:val="nil"/>
            </w:tcBorders>
          </w:tcPr>
          <w:p w:rsidR="002631D0" w:rsidRPr="00092586" w:rsidRDefault="002631D0" w:rsidP="002631D0">
            <w:pPr>
              <w:pStyle w:val="TableParagraph"/>
              <w:jc w:val="center"/>
              <w:rPr>
                <w:sz w:val="27"/>
                <w:szCs w:val="27"/>
              </w:rPr>
            </w:pPr>
          </w:p>
        </w:tc>
        <w:tc>
          <w:tcPr>
            <w:tcW w:w="3222" w:type="dxa"/>
            <w:tcBorders>
              <w:top w:val="nil"/>
              <w:bottom w:val="nil"/>
            </w:tcBorders>
          </w:tcPr>
          <w:p w:rsidR="002631D0" w:rsidRPr="00092586" w:rsidRDefault="002631D0" w:rsidP="002631D0">
            <w:pPr>
              <w:pStyle w:val="TableParagraph"/>
              <w:ind w:left="103" w:right="142"/>
              <w:rPr>
                <w:sz w:val="27"/>
                <w:szCs w:val="27"/>
              </w:rPr>
            </w:pP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продовольственные</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рабочее</w:t>
            </w:r>
            <w:r w:rsidRPr="00092586">
              <w:rPr>
                <w:spacing w:val="-2"/>
                <w:sz w:val="27"/>
                <w:szCs w:val="27"/>
              </w:rPr>
              <w:t xml:space="preserve"> </w:t>
            </w:r>
            <w:r w:rsidRPr="00092586">
              <w:rPr>
                <w:sz w:val="27"/>
                <w:szCs w:val="27"/>
              </w:rPr>
              <w:t>место</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1 -</w:t>
            </w:r>
            <w:r w:rsidRPr="00092586">
              <w:rPr>
                <w:spacing w:val="-1"/>
                <w:sz w:val="27"/>
                <w:szCs w:val="27"/>
              </w:rPr>
              <w:t xml:space="preserve"> </w:t>
            </w:r>
            <w:r w:rsidRPr="00092586">
              <w:rPr>
                <w:sz w:val="27"/>
                <w:szCs w:val="27"/>
              </w:rPr>
              <w:t>1,5</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непродовольственные</w:t>
            </w:r>
          </w:p>
        </w:tc>
        <w:tc>
          <w:tcPr>
            <w:tcW w:w="4575" w:type="dxa"/>
            <w:tcBorders>
              <w:top w:val="nil"/>
              <w:bottom w:val="nil"/>
            </w:tcBorders>
          </w:tcPr>
          <w:p w:rsidR="002631D0" w:rsidRPr="00092586" w:rsidRDefault="002631D0" w:rsidP="002631D0">
            <w:pPr>
              <w:pStyle w:val="TableParagraph"/>
              <w:jc w:val="center"/>
              <w:rPr>
                <w:sz w:val="27"/>
                <w:szCs w:val="27"/>
              </w:rPr>
            </w:pP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0,5 -</w:t>
            </w:r>
            <w:r w:rsidRPr="00092586">
              <w:rPr>
                <w:spacing w:val="-1"/>
                <w:sz w:val="27"/>
                <w:szCs w:val="27"/>
              </w:rPr>
              <w:t xml:space="preserve"> </w:t>
            </w:r>
            <w:r w:rsidRPr="00092586">
              <w:rPr>
                <w:sz w:val="27"/>
                <w:szCs w:val="27"/>
              </w:rPr>
              <w:t>0,8</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Пункты</w:t>
            </w:r>
            <w:r w:rsidRPr="00092586">
              <w:rPr>
                <w:spacing w:val="-2"/>
                <w:sz w:val="27"/>
                <w:szCs w:val="27"/>
              </w:rPr>
              <w:t xml:space="preserve"> </w:t>
            </w:r>
            <w:r w:rsidRPr="00092586">
              <w:rPr>
                <w:sz w:val="27"/>
                <w:szCs w:val="27"/>
              </w:rPr>
              <w:t>проката</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рабочее</w:t>
            </w:r>
            <w:r w:rsidRPr="00092586">
              <w:rPr>
                <w:spacing w:val="-2"/>
                <w:sz w:val="27"/>
                <w:szCs w:val="27"/>
              </w:rPr>
              <w:t xml:space="preserve"> </w:t>
            </w:r>
            <w:r w:rsidRPr="00092586">
              <w:rPr>
                <w:sz w:val="27"/>
                <w:szCs w:val="27"/>
              </w:rPr>
              <w:t>место</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0,2</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Киноплощадки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зрительское</w:t>
            </w:r>
            <w:r w:rsidRPr="00092586">
              <w:rPr>
                <w:spacing w:val="-3"/>
                <w:sz w:val="27"/>
                <w:szCs w:val="27"/>
              </w:rPr>
              <w:t xml:space="preserve"> </w:t>
            </w:r>
            <w:r w:rsidRPr="00092586">
              <w:rPr>
                <w:sz w:val="27"/>
                <w:szCs w:val="27"/>
              </w:rPr>
              <w:t>место</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20</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Танцевальные</w:t>
            </w:r>
            <w:r w:rsidRPr="00092586">
              <w:rPr>
                <w:spacing w:val="-6"/>
                <w:sz w:val="27"/>
                <w:szCs w:val="27"/>
              </w:rPr>
              <w:t xml:space="preserve"> </w:t>
            </w:r>
            <w:r w:rsidRPr="00092586">
              <w:rPr>
                <w:sz w:val="27"/>
                <w:szCs w:val="27"/>
              </w:rPr>
              <w:t>площадки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proofErr w:type="spellStart"/>
            <w:r w:rsidRPr="00092586">
              <w:rPr>
                <w:sz w:val="27"/>
                <w:szCs w:val="27"/>
              </w:rPr>
              <w:t>кв.м</w:t>
            </w:r>
            <w:proofErr w:type="spellEnd"/>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20 -</w:t>
            </w:r>
            <w:r w:rsidRPr="00092586">
              <w:rPr>
                <w:spacing w:val="-1"/>
                <w:sz w:val="27"/>
                <w:szCs w:val="27"/>
              </w:rPr>
              <w:t xml:space="preserve"> </w:t>
            </w:r>
            <w:r w:rsidRPr="00092586">
              <w:rPr>
                <w:sz w:val="27"/>
                <w:szCs w:val="27"/>
              </w:rPr>
              <w:t>35</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Спортгородки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proofErr w:type="spellStart"/>
            <w:r w:rsidRPr="00092586">
              <w:rPr>
                <w:sz w:val="27"/>
                <w:szCs w:val="27"/>
              </w:rPr>
              <w:t>кв.м</w:t>
            </w:r>
            <w:proofErr w:type="spellEnd"/>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3800 -</w:t>
            </w:r>
            <w:r w:rsidRPr="00092586">
              <w:rPr>
                <w:spacing w:val="-1"/>
                <w:sz w:val="27"/>
                <w:szCs w:val="27"/>
              </w:rPr>
              <w:t xml:space="preserve"> </w:t>
            </w:r>
            <w:r w:rsidRPr="00092586">
              <w:rPr>
                <w:sz w:val="27"/>
                <w:szCs w:val="27"/>
              </w:rPr>
              <w:t>4000</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Лодочные</w:t>
            </w:r>
            <w:r w:rsidRPr="00092586">
              <w:rPr>
                <w:spacing w:val="-4"/>
                <w:sz w:val="27"/>
                <w:szCs w:val="27"/>
              </w:rPr>
              <w:t xml:space="preserve"> </w:t>
            </w:r>
            <w:r w:rsidRPr="00092586">
              <w:rPr>
                <w:sz w:val="27"/>
                <w:szCs w:val="27"/>
              </w:rPr>
              <w:t>станции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лодки, шт.</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15</w:t>
            </w:r>
          </w:p>
        </w:tc>
      </w:tr>
      <w:tr w:rsidR="002631D0" w:rsidRPr="00092586" w:rsidTr="003C77D3">
        <w:trPr>
          <w:trHeight w:val="479"/>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Бассейн</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proofErr w:type="spellStart"/>
            <w:r w:rsidRPr="00092586">
              <w:rPr>
                <w:sz w:val="27"/>
                <w:szCs w:val="27"/>
              </w:rPr>
              <w:t>кв.м</w:t>
            </w:r>
            <w:proofErr w:type="spellEnd"/>
            <w:r w:rsidRPr="00092586">
              <w:rPr>
                <w:spacing w:val="-5"/>
                <w:sz w:val="27"/>
                <w:szCs w:val="27"/>
              </w:rPr>
              <w:t xml:space="preserve"> </w:t>
            </w:r>
            <w:r w:rsidRPr="00092586">
              <w:rPr>
                <w:sz w:val="27"/>
                <w:szCs w:val="27"/>
              </w:rPr>
              <w:t>водного</w:t>
            </w:r>
            <w:r w:rsidRPr="00092586">
              <w:rPr>
                <w:spacing w:val="-2"/>
                <w:sz w:val="27"/>
                <w:szCs w:val="27"/>
              </w:rPr>
              <w:t xml:space="preserve"> </w:t>
            </w:r>
            <w:r w:rsidRPr="00092586">
              <w:rPr>
                <w:sz w:val="27"/>
                <w:szCs w:val="27"/>
              </w:rPr>
              <w:t>зеркала</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250</w:t>
            </w:r>
          </w:p>
        </w:tc>
      </w:tr>
      <w:tr w:rsidR="002631D0" w:rsidRPr="00092586" w:rsidTr="003C77D3">
        <w:trPr>
          <w:trHeight w:val="479"/>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Вело-лыжные</w:t>
            </w:r>
            <w:r w:rsidRPr="00092586">
              <w:rPr>
                <w:spacing w:val="-4"/>
                <w:sz w:val="27"/>
                <w:szCs w:val="27"/>
              </w:rPr>
              <w:t xml:space="preserve"> </w:t>
            </w:r>
            <w:r w:rsidRPr="00092586">
              <w:rPr>
                <w:sz w:val="27"/>
                <w:szCs w:val="27"/>
              </w:rPr>
              <w:t>станции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место</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200</w:t>
            </w:r>
          </w:p>
        </w:tc>
      </w:tr>
      <w:tr w:rsidR="002631D0" w:rsidRPr="00092586" w:rsidTr="003C77D3">
        <w:trPr>
          <w:trHeight w:val="480"/>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t>Автостоянки-паркинги</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место</w:t>
            </w:r>
          </w:p>
        </w:tc>
        <w:tc>
          <w:tcPr>
            <w:tcW w:w="3222" w:type="dxa"/>
            <w:tcBorders>
              <w:top w:val="nil"/>
              <w:bottom w:val="nil"/>
            </w:tcBorders>
          </w:tcPr>
          <w:p w:rsidR="002631D0" w:rsidRPr="00092586" w:rsidRDefault="002631D0" w:rsidP="002631D0">
            <w:pPr>
              <w:pStyle w:val="TableParagraph"/>
              <w:spacing w:before="97"/>
              <w:ind w:left="103" w:right="142"/>
              <w:jc w:val="center"/>
              <w:rPr>
                <w:sz w:val="27"/>
                <w:szCs w:val="27"/>
              </w:rPr>
            </w:pPr>
            <w:r w:rsidRPr="00092586">
              <w:rPr>
                <w:sz w:val="27"/>
                <w:szCs w:val="27"/>
              </w:rPr>
              <w:t>150</w:t>
            </w:r>
          </w:p>
        </w:tc>
      </w:tr>
      <w:tr w:rsidR="002631D0" w:rsidRPr="00092586" w:rsidTr="003C77D3">
        <w:trPr>
          <w:trHeight w:val="476"/>
        </w:trPr>
        <w:tc>
          <w:tcPr>
            <w:tcW w:w="6654" w:type="dxa"/>
            <w:tcBorders>
              <w:top w:val="nil"/>
              <w:bottom w:val="nil"/>
            </w:tcBorders>
          </w:tcPr>
          <w:p w:rsidR="002631D0" w:rsidRPr="00092586" w:rsidRDefault="002631D0" w:rsidP="006D450E">
            <w:pPr>
              <w:pStyle w:val="TableParagraph"/>
              <w:spacing w:before="97"/>
              <w:ind w:left="62"/>
              <w:rPr>
                <w:sz w:val="27"/>
                <w:szCs w:val="27"/>
              </w:rPr>
            </w:pPr>
            <w:r w:rsidRPr="00092586">
              <w:rPr>
                <w:sz w:val="27"/>
                <w:szCs w:val="27"/>
              </w:rPr>
              <w:lastRenderedPageBreak/>
              <w:t>Общественные</w:t>
            </w:r>
            <w:r w:rsidRPr="00092586">
              <w:rPr>
                <w:spacing w:val="-5"/>
                <w:sz w:val="27"/>
                <w:szCs w:val="27"/>
              </w:rPr>
              <w:t xml:space="preserve"> </w:t>
            </w:r>
            <w:r w:rsidRPr="00092586">
              <w:rPr>
                <w:sz w:val="27"/>
                <w:szCs w:val="27"/>
              </w:rPr>
              <w:t>туалеты:</w:t>
            </w:r>
          </w:p>
        </w:tc>
        <w:tc>
          <w:tcPr>
            <w:tcW w:w="4575" w:type="dxa"/>
            <w:tcBorders>
              <w:top w:val="nil"/>
              <w:bottom w:val="nil"/>
            </w:tcBorders>
          </w:tcPr>
          <w:p w:rsidR="002631D0" w:rsidRPr="00092586" w:rsidRDefault="002631D0" w:rsidP="002631D0">
            <w:pPr>
              <w:pStyle w:val="TableParagraph"/>
              <w:spacing w:before="97"/>
              <w:ind w:left="64"/>
              <w:jc w:val="center"/>
              <w:rPr>
                <w:sz w:val="27"/>
                <w:szCs w:val="27"/>
              </w:rPr>
            </w:pPr>
            <w:r w:rsidRPr="00092586">
              <w:rPr>
                <w:sz w:val="27"/>
                <w:szCs w:val="27"/>
              </w:rPr>
              <w:t>прибор</w:t>
            </w:r>
          </w:p>
        </w:tc>
        <w:tc>
          <w:tcPr>
            <w:tcW w:w="3222" w:type="dxa"/>
            <w:tcBorders>
              <w:top w:val="nil"/>
              <w:bottom w:val="nil"/>
            </w:tcBorders>
          </w:tcPr>
          <w:p w:rsidR="002631D0" w:rsidRPr="00092586" w:rsidRDefault="002631D0" w:rsidP="006D450E">
            <w:pPr>
              <w:pStyle w:val="TableParagraph"/>
              <w:rPr>
                <w:sz w:val="27"/>
                <w:szCs w:val="27"/>
              </w:rPr>
            </w:pPr>
          </w:p>
        </w:tc>
      </w:tr>
    </w:tbl>
    <w:tbl>
      <w:tblPr>
        <w:tblStyle w:val="TableNormal"/>
        <w:tblpPr w:leftFromText="180" w:rightFromText="180" w:vertAnchor="text" w:horzAnchor="margin" w:tblpX="147" w:tblpY="63"/>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8"/>
        <w:gridCol w:w="4536"/>
        <w:gridCol w:w="3260"/>
      </w:tblGrid>
      <w:tr w:rsidR="002631D0" w:rsidRPr="00092586" w:rsidTr="003C77D3">
        <w:trPr>
          <w:trHeight w:val="483"/>
        </w:trPr>
        <w:tc>
          <w:tcPr>
            <w:tcW w:w="6668" w:type="dxa"/>
            <w:tcBorders>
              <w:top w:val="nil"/>
              <w:bottom w:val="nil"/>
            </w:tcBorders>
          </w:tcPr>
          <w:p w:rsidR="002631D0" w:rsidRPr="00092586" w:rsidRDefault="002631D0" w:rsidP="002631D0">
            <w:pPr>
              <w:pStyle w:val="TableParagraph"/>
              <w:spacing w:before="100"/>
              <w:ind w:left="62"/>
              <w:rPr>
                <w:sz w:val="27"/>
                <w:szCs w:val="27"/>
              </w:rPr>
            </w:pPr>
            <w:r w:rsidRPr="00092586">
              <w:rPr>
                <w:sz w:val="27"/>
                <w:szCs w:val="27"/>
              </w:rPr>
              <w:t>Парк</w:t>
            </w:r>
            <w:r w:rsidRPr="00092586">
              <w:rPr>
                <w:spacing w:val="-2"/>
                <w:sz w:val="27"/>
                <w:szCs w:val="27"/>
              </w:rPr>
              <w:t xml:space="preserve"> </w:t>
            </w:r>
            <w:r w:rsidRPr="00092586">
              <w:rPr>
                <w:sz w:val="27"/>
                <w:szCs w:val="27"/>
              </w:rPr>
              <w:t>(лесопарк)</w:t>
            </w:r>
          </w:p>
        </w:tc>
        <w:tc>
          <w:tcPr>
            <w:tcW w:w="4536" w:type="dxa"/>
            <w:tcBorders>
              <w:top w:val="nil"/>
              <w:bottom w:val="nil"/>
            </w:tcBorders>
          </w:tcPr>
          <w:p w:rsidR="002631D0" w:rsidRPr="00092586" w:rsidRDefault="002631D0" w:rsidP="002631D0">
            <w:pPr>
              <w:pStyle w:val="TableParagraph"/>
              <w:jc w:val="center"/>
              <w:rPr>
                <w:sz w:val="27"/>
                <w:szCs w:val="27"/>
              </w:rPr>
            </w:pPr>
            <w:r w:rsidRPr="00092586">
              <w:rPr>
                <w:sz w:val="27"/>
                <w:szCs w:val="27"/>
              </w:rPr>
              <w:t>на</w:t>
            </w:r>
            <w:r w:rsidRPr="00092586">
              <w:rPr>
                <w:spacing w:val="-5"/>
                <w:sz w:val="27"/>
                <w:szCs w:val="27"/>
              </w:rPr>
              <w:t xml:space="preserve"> </w:t>
            </w:r>
            <w:r w:rsidRPr="00092586">
              <w:rPr>
                <w:sz w:val="27"/>
                <w:szCs w:val="27"/>
              </w:rPr>
              <w:t>1000</w:t>
            </w:r>
            <w:r w:rsidRPr="00092586">
              <w:rPr>
                <w:spacing w:val="-57"/>
                <w:sz w:val="27"/>
                <w:szCs w:val="27"/>
              </w:rPr>
              <w:t xml:space="preserve"> </w:t>
            </w:r>
            <w:r w:rsidRPr="00092586">
              <w:rPr>
                <w:sz w:val="27"/>
                <w:szCs w:val="27"/>
              </w:rPr>
              <w:t>отдыхающих</w:t>
            </w:r>
          </w:p>
        </w:tc>
        <w:tc>
          <w:tcPr>
            <w:tcW w:w="3260" w:type="dxa"/>
            <w:tcBorders>
              <w:top w:val="nil"/>
              <w:bottom w:val="nil"/>
            </w:tcBorders>
          </w:tcPr>
          <w:p w:rsidR="002631D0" w:rsidRPr="00092586" w:rsidRDefault="002631D0" w:rsidP="002631D0">
            <w:pPr>
              <w:pStyle w:val="TableParagraph"/>
              <w:spacing w:before="100"/>
              <w:ind w:left="13"/>
              <w:jc w:val="center"/>
              <w:rPr>
                <w:sz w:val="27"/>
                <w:szCs w:val="27"/>
              </w:rPr>
            </w:pPr>
            <w:r w:rsidRPr="00092586">
              <w:rPr>
                <w:sz w:val="27"/>
                <w:szCs w:val="27"/>
              </w:rPr>
              <w:t>3</w:t>
            </w:r>
          </w:p>
        </w:tc>
      </w:tr>
      <w:tr w:rsidR="002631D0" w:rsidRPr="00092586" w:rsidTr="003C77D3">
        <w:trPr>
          <w:trHeight w:val="476"/>
        </w:trPr>
        <w:tc>
          <w:tcPr>
            <w:tcW w:w="6668" w:type="dxa"/>
            <w:tcBorders>
              <w:top w:val="nil"/>
            </w:tcBorders>
          </w:tcPr>
          <w:p w:rsidR="002631D0" w:rsidRPr="00092586" w:rsidRDefault="002631D0" w:rsidP="002631D0">
            <w:pPr>
              <w:pStyle w:val="TableParagraph"/>
              <w:spacing w:before="97"/>
              <w:ind w:left="62"/>
              <w:rPr>
                <w:sz w:val="27"/>
                <w:szCs w:val="27"/>
              </w:rPr>
            </w:pPr>
            <w:r w:rsidRPr="00092586">
              <w:rPr>
                <w:sz w:val="27"/>
                <w:szCs w:val="27"/>
              </w:rPr>
              <w:t>Пляж</w:t>
            </w:r>
          </w:p>
        </w:tc>
        <w:tc>
          <w:tcPr>
            <w:tcW w:w="4536" w:type="dxa"/>
            <w:tcBorders>
              <w:top w:val="nil"/>
            </w:tcBorders>
          </w:tcPr>
          <w:p w:rsidR="002631D0" w:rsidRPr="00092586" w:rsidRDefault="002631D0" w:rsidP="002631D0">
            <w:pPr>
              <w:pStyle w:val="TableParagraph"/>
              <w:jc w:val="center"/>
              <w:rPr>
                <w:sz w:val="27"/>
                <w:szCs w:val="27"/>
              </w:rPr>
            </w:pPr>
            <w:r w:rsidRPr="00092586">
              <w:rPr>
                <w:sz w:val="27"/>
                <w:szCs w:val="27"/>
              </w:rPr>
              <w:t>на</w:t>
            </w:r>
            <w:r w:rsidRPr="00092586">
              <w:rPr>
                <w:spacing w:val="-5"/>
                <w:sz w:val="27"/>
                <w:szCs w:val="27"/>
              </w:rPr>
              <w:t xml:space="preserve"> </w:t>
            </w:r>
            <w:r w:rsidRPr="00092586">
              <w:rPr>
                <w:sz w:val="27"/>
                <w:szCs w:val="27"/>
              </w:rPr>
              <w:t>1000</w:t>
            </w:r>
            <w:r w:rsidRPr="00092586">
              <w:rPr>
                <w:spacing w:val="-57"/>
                <w:sz w:val="27"/>
                <w:szCs w:val="27"/>
              </w:rPr>
              <w:t xml:space="preserve"> </w:t>
            </w:r>
            <w:r w:rsidRPr="00092586">
              <w:rPr>
                <w:sz w:val="27"/>
                <w:szCs w:val="27"/>
              </w:rPr>
              <w:t>отдыхающих</w:t>
            </w:r>
          </w:p>
        </w:tc>
        <w:tc>
          <w:tcPr>
            <w:tcW w:w="3260" w:type="dxa"/>
            <w:tcBorders>
              <w:top w:val="nil"/>
            </w:tcBorders>
          </w:tcPr>
          <w:p w:rsidR="002631D0" w:rsidRPr="00092586" w:rsidRDefault="002631D0" w:rsidP="002631D0">
            <w:pPr>
              <w:pStyle w:val="TableParagraph"/>
              <w:spacing w:before="97"/>
              <w:ind w:left="1229" w:right="1216"/>
              <w:jc w:val="center"/>
              <w:rPr>
                <w:sz w:val="27"/>
                <w:szCs w:val="27"/>
              </w:rPr>
            </w:pPr>
            <w:r w:rsidRPr="00092586">
              <w:rPr>
                <w:sz w:val="27"/>
                <w:szCs w:val="27"/>
              </w:rPr>
              <w:t>14</w:t>
            </w:r>
          </w:p>
        </w:tc>
      </w:tr>
    </w:tbl>
    <w:p w:rsidR="002631D0" w:rsidRDefault="002631D0" w:rsidP="002631D0">
      <w:pPr>
        <w:rPr>
          <w:sz w:val="27"/>
          <w:szCs w:val="27"/>
        </w:rPr>
      </w:pPr>
    </w:p>
    <w:p w:rsidR="002631D0" w:rsidRPr="00092586" w:rsidRDefault="002631D0" w:rsidP="002631D0">
      <w:pPr>
        <w:pStyle w:val="a3"/>
        <w:spacing w:before="89"/>
        <w:ind w:left="13041"/>
        <w:rPr>
          <w:sz w:val="27"/>
          <w:szCs w:val="27"/>
        </w:rPr>
      </w:pPr>
      <w:r w:rsidRPr="00092586">
        <w:rPr>
          <w:sz w:val="27"/>
          <w:szCs w:val="27"/>
        </w:rPr>
        <w:t>Таблица</w:t>
      </w:r>
      <w:r w:rsidRPr="00092586">
        <w:rPr>
          <w:spacing w:val="-2"/>
          <w:sz w:val="27"/>
          <w:szCs w:val="27"/>
        </w:rPr>
        <w:t xml:space="preserve"> </w:t>
      </w:r>
      <w:r w:rsidRPr="00092586">
        <w:rPr>
          <w:sz w:val="27"/>
          <w:szCs w:val="27"/>
        </w:rPr>
        <w:t>55</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1"/>
        <w:gridCol w:w="2485"/>
        <w:gridCol w:w="2489"/>
        <w:gridCol w:w="2487"/>
        <w:gridCol w:w="2239"/>
      </w:tblGrid>
      <w:tr w:rsidR="002631D0" w:rsidRPr="00092586" w:rsidTr="003C77D3">
        <w:trPr>
          <w:trHeight w:val="482"/>
        </w:trPr>
        <w:tc>
          <w:tcPr>
            <w:tcW w:w="4751" w:type="dxa"/>
            <w:vMerge w:val="restart"/>
          </w:tcPr>
          <w:p w:rsidR="002631D0" w:rsidRPr="00092586" w:rsidRDefault="002631D0" w:rsidP="006D450E">
            <w:pPr>
              <w:pStyle w:val="TableParagraph"/>
              <w:rPr>
                <w:sz w:val="27"/>
                <w:szCs w:val="27"/>
              </w:rPr>
            </w:pPr>
          </w:p>
          <w:p w:rsidR="002631D0" w:rsidRPr="00092586" w:rsidRDefault="002631D0" w:rsidP="00C95141">
            <w:pPr>
              <w:pStyle w:val="TableParagraph"/>
              <w:spacing w:before="187"/>
              <w:ind w:left="701" w:right="790"/>
              <w:jc w:val="center"/>
              <w:rPr>
                <w:sz w:val="27"/>
                <w:szCs w:val="27"/>
              </w:rPr>
            </w:pPr>
            <w:r w:rsidRPr="00092586">
              <w:rPr>
                <w:sz w:val="27"/>
                <w:szCs w:val="27"/>
              </w:rPr>
              <w:t>Склад</w:t>
            </w:r>
          </w:p>
        </w:tc>
        <w:tc>
          <w:tcPr>
            <w:tcW w:w="4974" w:type="dxa"/>
            <w:gridSpan w:val="2"/>
          </w:tcPr>
          <w:p w:rsidR="002631D0" w:rsidRPr="00092586" w:rsidRDefault="002631D0" w:rsidP="006D450E">
            <w:pPr>
              <w:pStyle w:val="TableParagraph"/>
              <w:spacing w:before="102"/>
              <w:ind w:left="1302"/>
              <w:rPr>
                <w:sz w:val="27"/>
                <w:szCs w:val="27"/>
              </w:rPr>
            </w:pPr>
            <w:r w:rsidRPr="00092586">
              <w:rPr>
                <w:sz w:val="27"/>
                <w:szCs w:val="27"/>
              </w:rPr>
              <w:t>Площадь</w:t>
            </w:r>
            <w:r w:rsidRPr="00092586">
              <w:rPr>
                <w:spacing w:val="-3"/>
                <w:sz w:val="27"/>
                <w:szCs w:val="27"/>
              </w:rPr>
              <w:t xml:space="preserve"> </w:t>
            </w:r>
            <w:r w:rsidRPr="00092586">
              <w:rPr>
                <w:sz w:val="27"/>
                <w:szCs w:val="27"/>
              </w:rPr>
              <w:t>складов,</w:t>
            </w:r>
            <w:r w:rsidRPr="00092586">
              <w:rPr>
                <w:spacing w:val="-3"/>
                <w:sz w:val="27"/>
                <w:szCs w:val="27"/>
              </w:rPr>
              <w:t xml:space="preserve"> </w:t>
            </w:r>
            <w:proofErr w:type="spellStart"/>
            <w:r w:rsidRPr="00092586">
              <w:rPr>
                <w:sz w:val="27"/>
                <w:szCs w:val="27"/>
              </w:rPr>
              <w:t>кв.м</w:t>
            </w:r>
            <w:proofErr w:type="spellEnd"/>
          </w:p>
        </w:tc>
        <w:tc>
          <w:tcPr>
            <w:tcW w:w="4726" w:type="dxa"/>
            <w:gridSpan w:val="2"/>
          </w:tcPr>
          <w:p w:rsidR="002631D0" w:rsidRPr="00092586" w:rsidRDefault="002631D0" w:rsidP="006D450E">
            <w:pPr>
              <w:pStyle w:val="TableParagraph"/>
              <w:spacing w:before="102"/>
              <w:ind w:left="817"/>
              <w:rPr>
                <w:sz w:val="27"/>
                <w:szCs w:val="27"/>
              </w:rPr>
            </w:pPr>
            <w:r w:rsidRPr="00092586">
              <w:rPr>
                <w:sz w:val="27"/>
                <w:szCs w:val="27"/>
              </w:rPr>
              <w:t>Размер</w:t>
            </w:r>
            <w:r w:rsidRPr="00092586">
              <w:rPr>
                <w:spacing w:val="-3"/>
                <w:sz w:val="27"/>
                <w:szCs w:val="27"/>
              </w:rPr>
              <w:t xml:space="preserve"> </w:t>
            </w:r>
            <w:r w:rsidRPr="00092586">
              <w:rPr>
                <w:sz w:val="27"/>
                <w:szCs w:val="27"/>
              </w:rPr>
              <w:t>земельного</w:t>
            </w:r>
            <w:r w:rsidRPr="00092586">
              <w:rPr>
                <w:spacing w:val="-2"/>
                <w:sz w:val="27"/>
                <w:szCs w:val="27"/>
              </w:rPr>
              <w:t xml:space="preserve"> </w:t>
            </w:r>
            <w:r w:rsidRPr="00092586">
              <w:rPr>
                <w:sz w:val="27"/>
                <w:szCs w:val="27"/>
              </w:rPr>
              <w:t>участка,</w:t>
            </w:r>
            <w:r w:rsidRPr="00092586">
              <w:rPr>
                <w:spacing w:val="-3"/>
                <w:sz w:val="27"/>
                <w:szCs w:val="27"/>
              </w:rPr>
              <w:t xml:space="preserve"> </w:t>
            </w:r>
            <w:proofErr w:type="spellStart"/>
            <w:r w:rsidRPr="00092586">
              <w:rPr>
                <w:sz w:val="27"/>
                <w:szCs w:val="27"/>
              </w:rPr>
              <w:t>кв.м</w:t>
            </w:r>
            <w:proofErr w:type="spellEnd"/>
          </w:p>
        </w:tc>
      </w:tr>
      <w:tr w:rsidR="002631D0" w:rsidRPr="00092586" w:rsidTr="003C77D3">
        <w:trPr>
          <w:trHeight w:val="755"/>
        </w:trPr>
        <w:tc>
          <w:tcPr>
            <w:tcW w:w="4751" w:type="dxa"/>
            <w:vMerge/>
            <w:tcBorders>
              <w:top w:val="nil"/>
            </w:tcBorders>
          </w:tcPr>
          <w:p w:rsidR="002631D0" w:rsidRPr="00092586" w:rsidRDefault="002631D0" w:rsidP="006D450E">
            <w:pPr>
              <w:rPr>
                <w:sz w:val="27"/>
                <w:szCs w:val="27"/>
              </w:rPr>
            </w:pPr>
          </w:p>
        </w:tc>
        <w:tc>
          <w:tcPr>
            <w:tcW w:w="2485" w:type="dxa"/>
          </w:tcPr>
          <w:p w:rsidR="002631D0" w:rsidRPr="00092586" w:rsidRDefault="002631D0" w:rsidP="006D450E">
            <w:pPr>
              <w:pStyle w:val="TableParagraph"/>
              <w:spacing w:before="99"/>
              <w:ind w:left="704" w:right="483" w:hanging="197"/>
              <w:rPr>
                <w:sz w:val="27"/>
                <w:szCs w:val="27"/>
              </w:rPr>
            </w:pPr>
            <w:r w:rsidRPr="00092586">
              <w:rPr>
                <w:sz w:val="27"/>
                <w:szCs w:val="27"/>
              </w:rPr>
              <w:t>для городских</w:t>
            </w:r>
            <w:r w:rsidRPr="00092586">
              <w:rPr>
                <w:spacing w:val="-58"/>
                <w:sz w:val="27"/>
                <w:szCs w:val="27"/>
              </w:rPr>
              <w:t xml:space="preserve"> </w:t>
            </w:r>
            <w:r w:rsidRPr="00092586">
              <w:rPr>
                <w:sz w:val="27"/>
                <w:szCs w:val="27"/>
              </w:rPr>
              <w:t>поселений</w:t>
            </w:r>
          </w:p>
        </w:tc>
        <w:tc>
          <w:tcPr>
            <w:tcW w:w="2489" w:type="dxa"/>
          </w:tcPr>
          <w:p w:rsidR="002631D0" w:rsidRPr="00092586" w:rsidRDefault="002631D0" w:rsidP="006D450E">
            <w:pPr>
              <w:pStyle w:val="TableParagraph"/>
              <w:spacing w:before="99"/>
              <w:ind w:left="709" w:right="553" w:hanging="130"/>
              <w:rPr>
                <w:sz w:val="27"/>
                <w:szCs w:val="27"/>
              </w:rPr>
            </w:pPr>
            <w:r w:rsidRPr="00092586">
              <w:rPr>
                <w:sz w:val="27"/>
                <w:szCs w:val="27"/>
              </w:rPr>
              <w:t>для сельских</w:t>
            </w:r>
            <w:r w:rsidRPr="00092586">
              <w:rPr>
                <w:spacing w:val="-57"/>
                <w:sz w:val="27"/>
                <w:szCs w:val="27"/>
              </w:rPr>
              <w:t xml:space="preserve"> </w:t>
            </w:r>
            <w:r w:rsidRPr="00092586">
              <w:rPr>
                <w:sz w:val="27"/>
                <w:szCs w:val="27"/>
              </w:rPr>
              <w:t>поселений</w:t>
            </w:r>
          </w:p>
        </w:tc>
        <w:tc>
          <w:tcPr>
            <w:tcW w:w="2487" w:type="dxa"/>
          </w:tcPr>
          <w:p w:rsidR="002631D0" w:rsidRPr="00344625" w:rsidRDefault="002631D0" w:rsidP="006D450E">
            <w:pPr>
              <w:pStyle w:val="TableParagraph"/>
              <w:spacing w:before="99"/>
              <w:ind w:left="707" w:right="496" w:hanging="197"/>
              <w:rPr>
                <w:sz w:val="27"/>
                <w:szCs w:val="27"/>
              </w:rPr>
            </w:pPr>
            <w:r w:rsidRPr="00344625">
              <w:rPr>
                <w:sz w:val="27"/>
                <w:szCs w:val="27"/>
              </w:rPr>
              <w:t>для</w:t>
            </w:r>
            <w:r w:rsidRPr="00344625">
              <w:rPr>
                <w:spacing w:val="-14"/>
                <w:sz w:val="27"/>
                <w:szCs w:val="27"/>
              </w:rPr>
              <w:t xml:space="preserve"> </w:t>
            </w:r>
            <w:r w:rsidRPr="00344625">
              <w:rPr>
                <w:sz w:val="27"/>
                <w:szCs w:val="27"/>
              </w:rPr>
              <w:t>городских</w:t>
            </w:r>
            <w:r w:rsidRPr="00344625">
              <w:rPr>
                <w:spacing w:val="-57"/>
                <w:sz w:val="27"/>
                <w:szCs w:val="27"/>
              </w:rPr>
              <w:t xml:space="preserve"> </w:t>
            </w:r>
            <w:r w:rsidRPr="00344625">
              <w:rPr>
                <w:sz w:val="27"/>
                <w:szCs w:val="27"/>
              </w:rPr>
              <w:t>поселений</w:t>
            </w:r>
          </w:p>
        </w:tc>
        <w:tc>
          <w:tcPr>
            <w:tcW w:w="2239" w:type="dxa"/>
          </w:tcPr>
          <w:p w:rsidR="002631D0" w:rsidRPr="00344625" w:rsidRDefault="002631D0" w:rsidP="006D450E">
            <w:pPr>
              <w:pStyle w:val="TableParagraph"/>
              <w:spacing w:before="99"/>
              <w:ind w:left="704" w:right="554" w:hanging="128"/>
              <w:rPr>
                <w:sz w:val="27"/>
                <w:szCs w:val="27"/>
              </w:rPr>
            </w:pPr>
            <w:r w:rsidRPr="00344625">
              <w:rPr>
                <w:sz w:val="27"/>
                <w:szCs w:val="27"/>
              </w:rPr>
              <w:t>для сельских</w:t>
            </w:r>
            <w:r w:rsidRPr="00344625">
              <w:rPr>
                <w:spacing w:val="-57"/>
                <w:sz w:val="27"/>
                <w:szCs w:val="27"/>
              </w:rPr>
              <w:t xml:space="preserve"> </w:t>
            </w:r>
            <w:r w:rsidRPr="00344625">
              <w:rPr>
                <w:sz w:val="27"/>
                <w:szCs w:val="27"/>
              </w:rPr>
              <w:t>поселений</w:t>
            </w:r>
          </w:p>
        </w:tc>
      </w:tr>
      <w:tr w:rsidR="002631D0" w:rsidRPr="00092586" w:rsidTr="003C77D3">
        <w:trPr>
          <w:trHeight w:val="482"/>
        </w:trPr>
        <w:tc>
          <w:tcPr>
            <w:tcW w:w="4751" w:type="dxa"/>
            <w:tcBorders>
              <w:bottom w:val="nil"/>
            </w:tcBorders>
          </w:tcPr>
          <w:p w:rsidR="002631D0" w:rsidRPr="00092586" w:rsidRDefault="002631D0" w:rsidP="006D450E">
            <w:pPr>
              <w:pStyle w:val="TableParagraph"/>
              <w:spacing w:before="99"/>
              <w:ind w:left="62"/>
              <w:rPr>
                <w:sz w:val="27"/>
                <w:szCs w:val="27"/>
              </w:rPr>
            </w:pPr>
            <w:r w:rsidRPr="00092586">
              <w:rPr>
                <w:sz w:val="27"/>
                <w:szCs w:val="27"/>
              </w:rPr>
              <w:t>Продовольственных</w:t>
            </w:r>
            <w:r w:rsidRPr="00092586">
              <w:rPr>
                <w:spacing w:val="-5"/>
                <w:sz w:val="27"/>
                <w:szCs w:val="27"/>
              </w:rPr>
              <w:t xml:space="preserve"> </w:t>
            </w:r>
            <w:r w:rsidRPr="00092586">
              <w:rPr>
                <w:sz w:val="27"/>
                <w:szCs w:val="27"/>
              </w:rPr>
              <w:t>товаров</w:t>
            </w:r>
          </w:p>
        </w:tc>
        <w:tc>
          <w:tcPr>
            <w:tcW w:w="2485" w:type="dxa"/>
            <w:tcBorders>
              <w:bottom w:val="nil"/>
            </w:tcBorders>
          </w:tcPr>
          <w:p w:rsidR="002631D0" w:rsidRPr="00092586" w:rsidRDefault="002631D0" w:rsidP="006D450E">
            <w:pPr>
              <w:pStyle w:val="TableParagraph"/>
              <w:spacing w:before="99"/>
              <w:ind w:left="1040" w:right="1035"/>
              <w:jc w:val="center"/>
              <w:rPr>
                <w:sz w:val="27"/>
                <w:szCs w:val="27"/>
              </w:rPr>
            </w:pPr>
            <w:r w:rsidRPr="00092586">
              <w:rPr>
                <w:sz w:val="27"/>
                <w:szCs w:val="27"/>
              </w:rPr>
              <w:t>77</w:t>
            </w:r>
          </w:p>
        </w:tc>
        <w:tc>
          <w:tcPr>
            <w:tcW w:w="2489" w:type="dxa"/>
            <w:tcBorders>
              <w:bottom w:val="nil"/>
            </w:tcBorders>
          </w:tcPr>
          <w:p w:rsidR="002631D0" w:rsidRPr="00092586" w:rsidRDefault="002631D0" w:rsidP="006D450E">
            <w:pPr>
              <w:pStyle w:val="TableParagraph"/>
              <w:spacing w:before="99"/>
              <w:ind w:left="1044" w:right="1035"/>
              <w:jc w:val="center"/>
              <w:rPr>
                <w:sz w:val="27"/>
                <w:szCs w:val="27"/>
              </w:rPr>
            </w:pPr>
            <w:r w:rsidRPr="00092586">
              <w:rPr>
                <w:sz w:val="27"/>
                <w:szCs w:val="27"/>
              </w:rPr>
              <w:t>19</w:t>
            </w:r>
          </w:p>
        </w:tc>
        <w:tc>
          <w:tcPr>
            <w:tcW w:w="2487" w:type="dxa"/>
            <w:tcBorders>
              <w:bottom w:val="nil"/>
            </w:tcBorders>
          </w:tcPr>
          <w:p w:rsidR="002631D0" w:rsidRPr="00344625" w:rsidRDefault="002631D0" w:rsidP="006D450E">
            <w:pPr>
              <w:pStyle w:val="TableParagraph"/>
              <w:spacing w:before="99"/>
              <w:ind w:left="153" w:right="149"/>
              <w:jc w:val="center"/>
              <w:rPr>
                <w:sz w:val="27"/>
                <w:szCs w:val="27"/>
              </w:rPr>
            </w:pPr>
            <w:r w:rsidRPr="00344625">
              <w:rPr>
                <w:sz w:val="27"/>
                <w:szCs w:val="27"/>
              </w:rPr>
              <w:t>310</w:t>
            </w:r>
            <w:r w:rsidRPr="00344625">
              <w:rPr>
                <w:spacing w:val="-1"/>
                <w:sz w:val="27"/>
                <w:szCs w:val="27"/>
              </w:rPr>
              <w:t xml:space="preserve"> </w:t>
            </w:r>
            <w:hyperlink r:id="rId30">
              <w:r w:rsidRPr="00344625">
                <w:rPr>
                  <w:sz w:val="27"/>
                  <w:szCs w:val="27"/>
                </w:rPr>
                <w:t>&lt;*&gt;</w:t>
              </w:r>
              <w:r w:rsidRPr="00344625">
                <w:rPr>
                  <w:spacing w:val="-1"/>
                  <w:sz w:val="27"/>
                  <w:szCs w:val="27"/>
                </w:rPr>
                <w:t xml:space="preserve"> </w:t>
              </w:r>
            </w:hyperlink>
            <w:r w:rsidRPr="00344625">
              <w:rPr>
                <w:sz w:val="27"/>
                <w:szCs w:val="27"/>
              </w:rPr>
              <w:t>/ 210</w:t>
            </w:r>
          </w:p>
        </w:tc>
        <w:tc>
          <w:tcPr>
            <w:tcW w:w="2239" w:type="dxa"/>
            <w:tcBorders>
              <w:bottom w:val="nil"/>
            </w:tcBorders>
          </w:tcPr>
          <w:p w:rsidR="002631D0" w:rsidRPr="00344625" w:rsidRDefault="002631D0" w:rsidP="006D450E">
            <w:pPr>
              <w:pStyle w:val="TableParagraph"/>
              <w:spacing w:before="99"/>
              <w:ind w:right="1112"/>
              <w:jc w:val="right"/>
              <w:rPr>
                <w:sz w:val="27"/>
                <w:szCs w:val="27"/>
              </w:rPr>
            </w:pPr>
            <w:r w:rsidRPr="00344625">
              <w:rPr>
                <w:sz w:val="27"/>
                <w:szCs w:val="27"/>
              </w:rPr>
              <w:t>60</w:t>
            </w:r>
          </w:p>
        </w:tc>
      </w:tr>
      <w:tr w:rsidR="002631D0" w:rsidRPr="00092586" w:rsidTr="003C77D3">
        <w:trPr>
          <w:trHeight w:val="476"/>
        </w:trPr>
        <w:tc>
          <w:tcPr>
            <w:tcW w:w="4751" w:type="dxa"/>
            <w:tcBorders>
              <w:top w:val="nil"/>
            </w:tcBorders>
          </w:tcPr>
          <w:p w:rsidR="002631D0" w:rsidRPr="00092586" w:rsidRDefault="002631D0" w:rsidP="006D450E">
            <w:pPr>
              <w:pStyle w:val="TableParagraph"/>
              <w:spacing w:before="97"/>
              <w:ind w:left="62"/>
              <w:rPr>
                <w:sz w:val="27"/>
                <w:szCs w:val="27"/>
              </w:rPr>
            </w:pPr>
            <w:r w:rsidRPr="00092586">
              <w:rPr>
                <w:sz w:val="27"/>
                <w:szCs w:val="27"/>
              </w:rPr>
              <w:t>Непродовольственных</w:t>
            </w:r>
            <w:r w:rsidRPr="00092586">
              <w:rPr>
                <w:spacing w:val="-4"/>
                <w:sz w:val="27"/>
                <w:szCs w:val="27"/>
              </w:rPr>
              <w:t xml:space="preserve"> </w:t>
            </w:r>
            <w:r w:rsidRPr="00092586">
              <w:rPr>
                <w:sz w:val="27"/>
                <w:szCs w:val="27"/>
              </w:rPr>
              <w:t>товаров</w:t>
            </w:r>
          </w:p>
        </w:tc>
        <w:tc>
          <w:tcPr>
            <w:tcW w:w="2485" w:type="dxa"/>
            <w:tcBorders>
              <w:top w:val="nil"/>
            </w:tcBorders>
          </w:tcPr>
          <w:p w:rsidR="002631D0" w:rsidRPr="00092586" w:rsidRDefault="002631D0" w:rsidP="006D450E">
            <w:pPr>
              <w:pStyle w:val="TableParagraph"/>
              <w:spacing w:before="97"/>
              <w:ind w:left="1040" w:right="1035"/>
              <w:jc w:val="center"/>
              <w:rPr>
                <w:sz w:val="27"/>
                <w:szCs w:val="27"/>
              </w:rPr>
            </w:pPr>
            <w:r w:rsidRPr="00092586">
              <w:rPr>
                <w:sz w:val="27"/>
                <w:szCs w:val="27"/>
              </w:rPr>
              <w:t>217</w:t>
            </w:r>
          </w:p>
        </w:tc>
        <w:tc>
          <w:tcPr>
            <w:tcW w:w="2489" w:type="dxa"/>
            <w:tcBorders>
              <w:top w:val="nil"/>
            </w:tcBorders>
          </w:tcPr>
          <w:p w:rsidR="002631D0" w:rsidRPr="00092586" w:rsidRDefault="002631D0" w:rsidP="006D450E">
            <w:pPr>
              <w:pStyle w:val="TableParagraph"/>
              <w:spacing w:before="97"/>
              <w:ind w:left="1044" w:right="1035"/>
              <w:jc w:val="center"/>
              <w:rPr>
                <w:sz w:val="27"/>
                <w:szCs w:val="27"/>
              </w:rPr>
            </w:pPr>
            <w:r w:rsidRPr="00092586">
              <w:rPr>
                <w:sz w:val="27"/>
                <w:szCs w:val="27"/>
              </w:rPr>
              <w:t>193</w:t>
            </w:r>
          </w:p>
        </w:tc>
        <w:tc>
          <w:tcPr>
            <w:tcW w:w="2487" w:type="dxa"/>
            <w:tcBorders>
              <w:top w:val="nil"/>
            </w:tcBorders>
          </w:tcPr>
          <w:p w:rsidR="002631D0" w:rsidRPr="00344625" w:rsidRDefault="002631D0" w:rsidP="006D450E">
            <w:pPr>
              <w:pStyle w:val="TableParagraph"/>
              <w:spacing w:before="97"/>
              <w:ind w:left="153" w:right="149"/>
              <w:jc w:val="center"/>
              <w:rPr>
                <w:sz w:val="27"/>
                <w:szCs w:val="27"/>
              </w:rPr>
            </w:pPr>
            <w:r w:rsidRPr="00344625">
              <w:rPr>
                <w:sz w:val="27"/>
                <w:szCs w:val="27"/>
              </w:rPr>
              <w:t>740</w:t>
            </w:r>
            <w:r w:rsidRPr="00344625">
              <w:rPr>
                <w:spacing w:val="-1"/>
                <w:sz w:val="27"/>
                <w:szCs w:val="27"/>
              </w:rPr>
              <w:t xml:space="preserve"> </w:t>
            </w:r>
            <w:hyperlink r:id="rId31">
              <w:r w:rsidRPr="00344625">
                <w:rPr>
                  <w:sz w:val="27"/>
                  <w:szCs w:val="27"/>
                </w:rPr>
                <w:t>&lt;*&gt;</w:t>
              </w:r>
              <w:r w:rsidRPr="00344625">
                <w:rPr>
                  <w:spacing w:val="-1"/>
                  <w:sz w:val="27"/>
                  <w:szCs w:val="27"/>
                </w:rPr>
                <w:t xml:space="preserve"> </w:t>
              </w:r>
            </w:hyperlink>
            <w:r w:rsidRPr="00344625">
              <w:rPr>
                <w:sz w:val="27"/>
                <w:szCs w:val="27"/>
              </w:rPr>
              <w:t>/ 490</w:t>
            </w:r>
          </w:p>
        </w:tc>
        <w:tc>
          <w:tcPr>
            <w:tcW w:w="2239" w:type="dxa"/>
            <w:tcBorders>
              <w:top w:val="nil"/>
            </w:tcBorders>
          </w:tcPr>
          <w:p w:rsidR="002631D0" w:rsidRPr="00344625" w:rsidRDefault="002631D0" w:rsidP="006D450E">
            <w:pPr>
              <w:pStyle w:val="TableParagraph"/>
              <w:spacing w:before="97"/>
              <w:ind w:right="1052"/>
              <w:jc w:val="right"/>
              <w:rPr>
                <w:sz w:val="27"/>
                <w:szCs w:val="27"/>
              </w:rPr>
            </w:pPr>
            <w:r w:rsidRPr="00344625">
              <w:rPr>
                <w:sz w:val="27"/>
                <w:szCs w:val="27"/>
              </w:rPr>
              <w:t>580</w:t>
            </w:r>
          </w:p>
        </w:tc>
      </w:tr>
    </w:tbl>
    <w:p w:rsidR="002631D0" w:rsidRPr="00092586" w:rsidRDefault="002631D0" w:rsidP="002631D0">
      <w:pPr>
        <w:pStyle w:val="a3"/>
        <w:ind w:left="0"/>
        <w:rPr>
          <w:sz w:val="27"/>
          <w:szCs w:val="27"/>
        </w:rPr>
      </w:pPr>
    </w:p>
    <w:p w:rsidR="00D31B86" w:rsidRPr="00092586" w:rsidRDefault="002631D0" w:rsidP="002631D0">
      <w:pPr>
        <w:pStyle w:val="a3"/>
        <w:ind w:firstLine="852"/>
        <w:rPr>
          <w:sz w:val="27"/>
          <w:szCs w:val="27"/>
        </w:rPr>
      </w:pPr>
      <w:r w:rsidRPr="00092586">
        <w:rPr>
          <w:sz w:val="27"/>
          <w:szCs w:val="27"/>
        </w:rPr>
        <w:t>&lt;*&gt;</w:t>
      </w:r>
      <w:r w:rsidRPr="00092586">
        <w:rPr>
          <w:spacing w:val="25"/>
          <w:sz w:val="27"/>
          <w:szCs w:val="27"/>
        </w:rPr>
        <w:t xml:space="preserve"> </w:t>
      </w:r>
      <w:r w:rsidRPr="00092586">
        <w:rPr>
          <w:sz w:val="27"/>
          <w:szCs w:val="27"/>
        </w:rPr>
        <w:t>В</w:t>
      </w:r>
      <w:r w:rsidRPr="00092586">
        <w:rPr>
          <w:spacing w:val="26"/>
          <w:sz w:val="27"/>
          <w:szCs w:val="27"/>
        </w:rPr>
        <w:t xml:space="preserve"> </w:t>
      </w:r>
      <w:r w:rsidRPr="00092586">
        <w:rPr>
          <w:sz w:val="27"/>
          <w:szCs w:val="27"/>
        </w:rPr>
        <w:t>числителе</w:t>
      </w:r>
      <w:r w:rsidRPr="00092586">
        <w:rPr>
          <w:spacing w:val="25"/>
          <w:sz w:val="27"/>
          <w:szCs w:val="27"/>
        </w:rPr>
        <w:t xml:space="preserve"> </w:t>
      </w:r>
      <w:r w:rsidRPr="00092586">
        <w:rPr>
          <w:sz w:val="27"/>
          <w:szCs w:val="27"/>
        </w:rPr>
        <w:t>приведены</w:t>
      </w:r>
      <w:r w:rsidRPr="00092586">
        <w:rPr>
          <w:spacing w:val="26"/>
          <w:sz w:val="27"/>
          <w:szCs w:val="27"/>
        </w:rPr>
        <w:t xml:space="preserve"> </w:t>
      </w:r>
      <w:r w:rsidRPr="00092586">
        <w:rPr>
          <w:sz w:val="27"/>
          <w:szCs w:val="27"/>
        </w:rPr>
        <w:t>нормы</w:t>
      </w:r>
      <w:r w:rsidRPr="00092586">
        <w:rPr>
          <w:spacing w:val="23"/>
          <w:sz w:val="27"/>
          <w:szCs w:val="27"/>
        </w:rPr>
        <w:t xml:space="preserve"> </w:t>
      </w:r>
      <w:r w:rsidRPr="00092586">
        <w:rPr>
          <w:sz w:val="27"/>
          <w:szCs w:val="27"/>
        </w:rPr>
        <w:t>для</w:t>
      </w:r>
      <w:r w:rsidRPr="00092586">
        <w:rPr>
          <w:spacing w:val="24"/>
          <w:sz w:val="27"/>
          <w:szCs w:val="27"/>
        </w:rPr>
        <w:t xml:space="preserve"> </w:t>
      </w:r>
      <w:r w:rsidRPr="00092586">
        <w:rPr>
          <w:sz w:val="27"/>
          <w:szCs w:val="27"/>
        </w:rPr>
        <w:t>одноэтажных</w:t>
      </w:r>
      <w:r w:rsidRPr="00092586">
        <w:rPr>
          <w:spacing w:val="25"/>
          <w:sz w:val="27"/>
          <w:szCs w:val="27"/>
        </w:rPr>
        <w:t xml:space="preserve"> </w:t>
      </w:r>
      <w:r w:rsidRPr="00092586">
        <w:rPr>
          <w:sz w:val="27"/>
          <w:szCs w:val="27"/>
        </w:rPr>
        <w:t>складов,</w:t>
      </w:r>
      <w:r w:rsidRPr="00092586">
        <w:rPr>
          <w:spacing w:val="24"/>
          <w:sz w:val="27"/>
          <w:szCs w:val="27"/>
        </w:rPr>
        <w:t xml:space="preserve"> </w:t>
      </w:r>
      <w:r w:rsidRPr="00092586">
        <w:rPr>
          <w:sz w:val="27"/>
          <w:szCs w:val="27"/>
        </w:rPr>
        <w:t>в</w:t>
      </w:r>
      <w:r w:rsidRPr="00092586">
        <w:rPr>
          <w:spacing w:val="24"/>
          <w:sz w:val="27"/>
          <w:szCs w:val="27"/>
        </w:rPr>
        <w:t xml:space="preserve"> </w:t>
      </w:r>
      <w:r w:rsidRPr="00092586">
        <w:rPr>
          <w:sz w:val="27"/>
          <w:szCs w:val="27"/>
        </w:rPr>
        <w:t>знаменателе</w:t>
      </w:r>
      <w:r w:rsidRPr="00092586">
        <w:rPr>
          <w:spacing w:val="32"/>
          <w:sz w:val="27"/>
          <w:szCs w:val="27"/>
        </w:rPr>
        <w:t xml:space="preserve"> </w:t>
      </w:r>
      <w:r w:rsidRPr="00092586">
        <w:rPr>
          <w:sz w:val="27"/>
          <w:szCs w:val="27"/>
        </w:rPr>
        <w:t>-</w:t>
      </w:r>
      <w:r w:rsidRPr="00092586">
        <w:rPr>
          <w:spacing w:val="25"/>
          <w:sz w:val="27"/>
          <w:szCs w:val="27"/>
        </w:rPr>
        <w:t xml:space="preserve"> </w:t>
      </w:r>
      <w:r w:rsidRPr="00092586">
        <w:rPr>
          <w:sz w:val="27"/>
          <w:szCs w:val="27"/>
        </w:rPr>
        <w:t>для</w:t>
      </w:r>
      <w:r w:rsidRPr="00092586">
        <w:rPr>
          <w:spacing w:val="26"/>
          <w:sz w:val="27"/>
          <w:szCs w:val="27"/>
        </w:rPr>
        <w:t xml:space="preserve"> </w:t>
      </w:r>
      <w:r w:rsidRPr="00092586">
        <w:rPr>
          <w:sz w:val="27"/>
          <w:szCs w:val="27"/>
        </w:rPr>
        <w:t>многоэтажных</w:t>
      </w:r>
      <w:r w:rsidRPr="00092586">
        <w:rPr>
          <w:spacing w:val="25"/>
          <w:sz w:val="27"/>
          <w:szCs w:val="27"/>
        </w:rPr>
        <w:t xml:space="preserve"> </w:t>
      </w:r>
      <w:r w:rsidRPr="00092586">
        <w:rPr>
          <w:sz w:val="27"/>
          <w:szCs w:val="27"/>
        </w:rPr>
        <w:t>(при</w:t>
      </w:r>
      <w:r w:rsidRPr="00092586">
        <w:rPr>
          <w:spacing w:val="26"/>
          <w:sz w:val="27"/>
          <w:szCs w:val="27"/>
        </w:rPr>
        <w:t xml:space="preserve"> </w:t>
      </w:r>
      <w:r w:rsidRPr="00092586">
        <w:rPr>
          <w:sz w:val="27"/>
          <w:szCs w:val="27"/>
        </w:rPr>
        <w:t>средней</w:t>
      </w:r>
      <w:r w:rsidRPr="00092586">
        <w:rPr>
          <w:spacing w:val="-67"/>
          <w:sz w:val="27"/>
          <w:szCs w:val="27"/>
        </w:rPr>
        <w:t xml:space="preserve"> </w:t>
      </w:r>
      <w:r w:rsidRPr="00092586">
        <w:rPr>
          <w:sz w:val="27"/>
          <w:szCs w:val="27"/>
        </w:rPr>
        <w:t>высоте</w:t>
      </w:r>
      <w:r w:rsidRPr="00092586">
        <w:rPr>
          <w:spacing w:val="-1"/>
          <w:sz w:val="27"/>
          <w:szCs w:val="27"/>
        </w:rPr>
        <w:t xml:space="preserve"> </w:t>
      </w:r>
      <w:r>
        <w:rPr>
          <w:sz w:val="27"/>
          <w:szCs w:val="27"/>
        </w:rPr>
        <w:t>этажей 6 м).</w:t>
      </w:r>
    </w:p>
    <w:p w:rsidR="00D31B86" w:rsidRPr="00092586" w:rsidRDefault="003C77D3" w:rsidP="002631D0">
      <w:pPr>
        <w:pStyle w:val="a3"/>
        <w:ind w:left="13041"/>
        <w:rPr>
          <w:sz w:val="27"/>
          <w:szCs w:val="27"/>
        </w:rPr>
      </w:pPr>
      <w:r>
        <w:rPr>
          <w:sz w:val="27"/>
          <w:szCs w:val="27"/>
        </w:rPr>
        <w:t xml:space="preserve">    </w:t>
      </w:r>
      <w:r w:rsidR="00D31B86" w:rsidRPr="00092586">
        <w:rPr>
          <w:sz w:val="27"/>
          <w:szCs w:val="27"/>
        </w:rPr>
        <w:t>Таблица</w:t>
      </w:r>
      <w:r w:rsidR="00D31B86" w:rsidRPr="00092586">
        <w:rPr>
          <w:spacing w:val="-2"/>
          <w:sz w:val="27"/>
          <w:szCs w:val="27"/>
        </w:rPr>
        <w:t xml:space="preserve"> </w:t>
      </w:r>
      <w:r w:rsidR="00D31B86" w:rsidRPr="00092586">
        <w:rPr>
          <w:sz w:val="27"/>
          <w:szCs w:val="27"/>
        </w:rPr>
        <w:t>56</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1"/>
        <w:gridCol w:w="2485"/>
        <w:gridCol w:w="2489"/>
        <w:gridCol w:w="2487"/>
        <w:gridCol w:w="2239"/>
      </w:tblGrid>
      <w:tr w:rsidR="00D31B86" w:rsidRPr="00092586" w:rsidTr="003C77D3">
        <w:trPr>
          <w:trHeight w:val="479"/>
        </w:trPr>
        <w:tc>
          <w:tcPr>
            <w:tcW w:w="4751" w:type="dxa"/>
            <w:vMerge w:val="restart"/>
          </w:tcPr>
          <w:p w:rsidR="00D31B86" w:rsidRPr="00092586" w:rsidRDefault="00D31B86" w:rsidP="00D31B86">
            <w:pPr>
              <w:pStyle w:val="TableParagraph"/>
              <w:rPr>
                <w:sz w:val="27"/>
                <w:szCs w:val="27"/>
              </w:rPr>
            </w:pPr>
          </w:p>
          <w:p w:rsidR="00D31B86" w:rsidRPr="00092586" w:rsidRDefault="00D31B86" w:rsidP="00C95141">
            <w:pPr>
              <w:pStyle w:val="TableParagraph"/>
              <w:spacing w:before="184"/>
              <w:ind w:left="417" w:right="506"/>
              <w:jc w:val="center"/>
              <w:rPr>
                <w:sz w:val="27"/>
                <w:szCs w:val="27"/>
              </w:rPr>
            </w:pPr>
            <w:r w:rsidRPr="00092586">
              <w:rPr>
                <w:sz w:val="27"/>
                <w:szCs w:val="27"/>
              </w:rPr>
              <w:t>Склад</w:t>
            </w:r>
          </w:p>
        </w:tc>
        <w:tc>
          <w:tcPr>
            <w:tcW w:w="4974" w:type="dxa"/>
            <w:gridSpan w:val="2"/>
          </w:tcPr>
          <w:p w:rsidR="00D31B86" w:rsidRPr="00092586" w:rsidRDefault="00D31B86" w:rsidP="00D31B86">
            <w:pPr>
              <w:pStyle w:val="TableParagraph"/>
              <w:spacing w:before="102"/>
              <w:ind w:left="1264"/>
              <w:rPr>
                <w:sz w:val="27"/>
                <w:szCs w:val="27"/>
              </w:rPr>
            </w:pPr>
            <w:r w:rsidRPr="00092586">
              <w:rPr>
                <w:sz w:val="27"/>
                <w:szCs w:val="27"/>
              </w:rPr>
              <w:t>Вместимость</w:t>
            </w:r>
            <w:r w:rsidRPr="00092586">
              <w:rPr>
                <w:spacing w:val="-1"/>
                <w:sz w:val="27"/>
                <w:szCs w:val="27"/>
              </w:rPr>
              <w:t xml:space="preserve"> </w:t>
            </w:r>
            <w:r w:rsidRPr="00092586">
              <w:rPr>
                <w:sz w:val="27"/>
                <w:szCs w:val="27"/>
              </w:rPr>
              <w:t>складов,</w:t>
            </w:r>
            <w:r w:rsidRPr="00092586">
              <w:rPr>
                <w:spacing w:val="-2"/>
                <w:sz w:val="27"/>
                <w:szCs w:val="27"/>
              </w:rPr>
              <w:t xml:space="preserve"> </w:t>
            </w:r>
            <w:r w:rsidRPr="00092586">
              <w:rPr>
                <w:sz w:val="27"/>
                <w:szCs w:val="27"/>
              </w:rPr>
              <w:t>т</w:t>
            </w:r>
          </w:p>
        </w:tc>
        <w:tc>
          <w:tcPr>
            <w:tcW w:w="4726" w:type="dxa"/>
            <w:gridSpan w:val="2"/>
          </w:tcPr>
          <w:p w:rsidR="00D31B86" w:rsidRPr="00092586" w:rsidRDefault="00D31B86" w:rsidP="00D31B86">
            <w:pPr>
              <w:pStyle w:val="TableParagraph"/>
              <w:spacing w:before="102"/>
              <w:ind w:left="817"/>
              <w:rPr>
                <w:sz w:val="27"/>
                <w:szCs w:val="27"/>
              </w:rPr>
            </w:pPr>
            <w:r w:rsidRPr="00092586">
              <w:rPr>
                <w:sz w:val="27"/>
                <w:szCs w:val="27"/>
              </w:rPr>
              <w:t>Размер</w:t>
            </w:r>
            <w:r w:rsidRPr="00092586">
              <w:rPr>
                <w:spacing w:val="-3"/>
                <w:sz w:val="27"/>
                <w:szCs w:val="27"/>
              </w:rPr>
              <w:t xml:space="preserve"> </w:t>
            </w:r>
            <w:r w:rsidRPr="00092586">
              <w:rPr>
                <w:sz w:val="27"/>
                <w:szCs w:val="27"/>
              </w:rPr>
              <w:t>земельного</w:t>
            </w:r>
            <w:r w:rsidRPr="00092586">
              <w:rPr>
                <w:spacing w:val="-2"/>
                <w:sz w:val="27"/>
                <w:szCs w:val="27"/>
              </w:rPr>
              <w:t xml:space="preserve"> </w:t>
            </w:r>
            <w:r w:rsidRPr="00092586">
              <w:rPr>
                <w:sz w:val="27"/>
                <w:szCs w:val="27"/>
              </w:rPr>
              <w:t>участка,</w:t>
            </w:r>
            <w:r w:rsidRPr="00092586">
              <w:rPr>
                <w:spacing w:val="-3"/>
                <w:sz w:val="27"/>
                <w:szCs w:val="27"/>
              </w:rPr>
              <w:t xml:space="preserve"> </w:t>
            </w:r>
            <w:proofErr w:type="spellStart"/>
            <w:r w:rsidRPr="00092586">
              <w:rPr>
                <w:sz w:val="27"/>
                <w:szCs w:val="27"/>
              </w:rPr>
              <w:t>кв.м</w:t>
            </w:r>
            <w:proofErr w:type="spellEnd"/>
          </w:p>
        </w:tc>
      </w:tr>
      <w:tr w:rsidR="00D31B86" w:rsidRPr="00092586" w:rsidTr="003C77D3">
        <w:trPr>
          <w:trHeight w:val="756"/>
        </w:trPr>
        <w:tc>
          <w:tcPr>
            <w:tcW w:w="4751" w:type="dxa"/>
            <w:vMerge/>
            <w:tcBorders>
              <w:top w:val="nil"/>
            </w:tcBorders>
          </w:tcPr>
          <w:p w:rsidR="00D31B86" w:rsidRPr="00092586" w:rsidRDefault="00D31B86" w:rsidP="00D31B86">
            <w:pPr>
              <w:rPr>
                <w:sz w:val="27"/>
                <w:szCs w:val="27"/>
              </w:rPr>
            </w:pPr>
          </w:p>
        </w:tc>
        <w:tc>
          <w:tcPr>
            <w:tcW w:w="2485" w:type="dxa"/>
          </w:tcPr>
          <w:p w:rsidR="00D31B86" w:rsidRPr="00092586" w:rsidRDefault="00D31B86" w:rsidP="00D31B86">
            <w:pPr>
              <w:pStyle w:val="TableParagraph"/>
              <w:spacing w:before="102"/>
              <w:ind w:left="704" w:right="483" w:hanging="197"/>
              <w:rPr>
                <w:sz w:val="27"/>
                <w:szCs w:val="27"/>
              </w:rPr>
            </w:pPr>
            <w:r w:rsidRPr="00092586">
              <w:rPr>
                <w:sz w:val="27"/>
                <w:szCs w:val="27"/>
              </w:rPr>
              <w:t>для городских</w:t>
            </w:r>
            <w:r w:rsidRPr="00092586">
              <w:rPr>
                <w:spacing w:val="-58"/>
                <w:sz w:val="27"/>
                <w:szCs w:val="27"/>
              </w:rPr>
              <w:t xml:space="preserve"> </w:t>
            </w:r>
            <w:r w:rsidRPr="00092586">
              <w:rPr>
                <w:sz w:val="27"/>
                <w:szCs w:val="27"/>
              </w:rPr>
              <w:t>поселений</w:t>
            </w:r>
          </w:p>
        </w:tc>
        <w:tc>
          <w:tcPr>
            <w:tcW w:w="2489" w:type="dxa"/>
          </w:tcPr>
          <w:p w:rsidR="00D31B86" w:rsidRPr="00092586" w:rsidRDefault="00D31B86" w:rsidP="00D31B86">
            <w:pPr>
              <w:pStyle w:val="TableParagraph"/>
              <w:spacing w:before="102"/>
              <w:ind w:left="709" w:right="553" w:hanging="130"/>
              <w:rPr>
                <w:sz w:val="27"/>
                <w:szCs w:val="27"/>
              </w:rPr>
            </w:pPr>
            <w:r w:rsidRPr="00092586">
              <w:rPr>
                <w:sz w:val="27"/>
                <w:szCs w:val="27"/>
              </w:rPr>
              <w:t>для сельских</w:t>
            </w:r>
            <w:r w:rsidRPr="00092586">
              <w:rPr>
                <w:spacing w:val="-57"/>
                <w:sz w:val="27"/>
                <w:szCs w:val="27"/>
              </w:rPr>
              <w:t xml:space="preserve"> </w:t>
            </w:r>
            <w:r w:rsidRPr="00092586">
              <w:rPr>
                <w:sz w:val="27"/>
                <w:szCs w:val="27"/>
              </w:rPr>
              <w:t>поселений</w:t>
            </w:r>
          </w:p>
        </w:tc>
        <w:tc>
          <w:tcPr>
            <w:tcW w:w="2487" w:type="dxa"/>
          </w:tcPr>
          <w:p w:rsidR="00D31B86" w:rsidRPr="00092586" w:rsidRDefault="00D31B86" w:rsidP="00D31B86">
            <w:pPr>
              <w:pStyle w:val="TableParagraph"/>
              <w:spacing w:before="102"/>
              <w:ind w:left="707" w:right="482" w:hanging="197"/>
              <w:rPr>
                <w:sz w:val="27"/>
                <w:szCs w:val="27"/>
              </w:rPr>
            </w:pPr>
            <w:r w:rsidRPr="00092586">
              <w:rPr>
                <w:sz w:val="27"/>
                <w:szCs w:val="27"/>
              </w:rPr>
              <w:t>для городских</w:t>
            </w:r>
            <w:r w:rsidRPr="00092586">
              <w:rPr>
                <w:spacing w:val="-58"/>
                <w:sz w:val="27"/>
                <w:szCs w:val="27"/>
              </w:rPr>
              <w:t xml:space="preserve"> </w:t>
            </w:r>
            <w:r w:rsidRPr="00092586">
              <w:rPr>
                <w:sz w:val="27"/>
                <w:szCs w:val="27"/>
              </w:rPr>
              <w:t>поселений</w:t>
            </w:r>
          </w:p>
        </w:tc>
        <w:tc>
          <w:tcPr>
            <w:tcW w:w="2239" w:type="dxa"/>
          </w:tcPr>
          <w:p w:rsidR="00D31B86" w:rsidRPr="00092586" w:rsidRDefault="00D31B86" w:rsidP="00D31B86">
            <w:pPr>
              <w:pStyle w:val="TableParagraph"/>
              <w:spacing w:before="102"/>
              <w:ind w:left="704" w:right="554" w:hanging="128"/>
              <w:rPr>
                <w:sz w:val="27"/>
                <w:szCs w:val="27"/>
              </w:rPr>
            </w:pPr>
            <w:r w:rsidRPr="00092586">
              <w:rPr>
                <w:sz w:val="27"/>
                <w:szCs w:val="27"/>
              </w:rPr>
              <w:t>для сельских</w:t>
            </w:r>
            <w:r w:rsidRPr="00092586">
              <w:rPr>
                <w:spacing w:val="-57"/>
                <w:sz w:val="27"/>
                <w:szCs w:val="27"/>
              </w:rPr>
              <w:t xml:space="preserve"> </w:t>
            </w:r>
            <w:r w:rsidRPr="00092586">
              <w:rPr>
                <w:sz w:val="27"/>
                <w:szCs w:val="27"/>
              </w:rPr>
              <w:t>поселений</w:t>
            </w:r>
          </w:p>
        </w:tc>
      </w:tr>
      <w:tr w:rsidR="00D31B86" w:rsidRPr="00092586" w:rsidTr="003C77D3">
        <w:trPr>
          <w:trHeight w:val="1313"/>
        </w:trPr>
        <w:tc>
          <w:tcPr>
            <w:tcW w:w="4751" w:type="dxa"/>
            <w:tcBorders>
              <w:bottom w:val="nil"/>
            </w:tcBorders>
          </w:tcPr>
          <w:p w:rsidR="00D31B86" w:rsidRPr="00092586" w:rsidRDefault="00D31B86" w:rsidP="00D31B86">
            <w:pPr>
              <w:pStyle w:val="TableParagraph"/>
              <w:spacing w:before="102"/>
              <w:ind w:left="62" w:right="164"/>
              <w:rPr>
                <w:sz w:val="27"/>
                <w:szCs w:val="27"/>
              </w:rPr>
            </w:pPr>
            <w:r w:rsidRPr="00092586">
              <w:rPr>
                <w:sz w:val="27"/>
                <w:szCs w:val="27"/>
              </w:rPr>
              <w:t>Холодильники распределительные (для</w:t>
            </w:r>
            <w:r w:rsidRPr="00092586">
              <w:rPr>
                <w:spacing w:val="1"/>
                <w:sz w:val="27"/>
                <w:szCs w:val="27"/>
              </w:rPr>
              <w:t xml:space="preserve"> </w:t>
            </w:r>
            <w:r w:rsidRPr="00092586">
              <w:rPr>
                <w:sz w:val="27"/>
                <w:szCs w:val="27"/>
              </w:rPr>
              <w:t>хранения</w:t>
            </w:r>
            <w:r w:rsidRPr="00092586">
              <w:rPr>
                <w:spacing w:val="-3"/>
                <w:sz w:val="27"/>
                <w:szCs w:val="27"/>
              </w:rPr>
              <w:t xml:space="preserve"> </w:t>
            </w:r>
            <w:r w:rsidRPr="00092586">
              <w:rPr>
                <w:sz w:val="27"/>
                <w:szCs w:val="27"/>
              </w:rPr>
              <w:t>мяса</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мясных</w:t>
            </w:r>
            <w:r w:rsidRPr="00092586">
              <w:rPr>
                <w:spacing w:val="-1"/>
                <w:sz w:val="27"/>
                <w:szCs w:val="27"/>
              </w:rPr>
              <w:t xml:space="preserve"> </w:t>
            </w:r>
            <w:r w:rsidRPr="00092586">
              <w:rPr>
                <w:sz w:val="27"/>
                <w:szCs w:val="27"/>
              </w:rPr>
              <w:t>продуктов,</w:t>
            </w:r>
            <w:r w:rsidRPr="00092586">
              <w:rPr>
                <w:spacing w:val="-3"/>
                <w:sz w:val="27"/>
                <w:szCs w:val="27"/>
              </w:rPr>
              <w:t xml:space="preserve"> </w:t>
            </w:r>
            <w:r w:rsidRPr="00092586">
              <w:rPr>
                <w:sz w:val="27"/>
                <w:szCs w:val="27"/>
              </w:rPr>
              <w:t>рыбы</w:t>
            </w:r>
            <w:r w:rsidRPr="00092586">
              <w:rPr>
                <w:spacing w:val="-2"/>
                <w:sz w:val="27"/>
                <w:szCs w:val="27"/>
              </w:rPr>
              <w:t xml:space="preserve"> </w:t>
            </w:r>
            <w:r w:rsidRPr="00092586">
              <w:rPr>
                <w:sz w:val="27"/>
                <w:szCs w:val="27"/>
              </w:rPr>
              <w:t>и</w:t>
            </w:r>
            <w:r w:rsidRPr="00092586">
              <w:rPr>
                <w:spacing w:val="-57"/>
                <w:sz w:val="27"/>
                <w:szCs w:val="27"/>
              </w:rPr>
              <w:t xml:space="preserve"> </w:t>
            </w:r>
            <w:r w:rsidRPr="00092586">
              <w:rPr>
                <w:sz w:val="27"/>
                <w:szCs w:val="27"/>
              </w:rPr>
              <w:t>рыбопродуктов, масла, животного жира,</w:t>
            </w:r>
            <w:r w:rsidRPr="00092586">
              <w:rPr>
                <w:spacing w:val="1"/>
                <w:sz w:val="27"/>
                <w:szCs w:val="27"/>
              </w:rPr>
              <w:t xml:space="preserve"> </w:t>
            </w:r>
            <w:r w:rsidRPr="00092586">
              <w:rPr>
                <w:sz w:val="27"/>
                <w:szCs w:val="27"/>
              </w:rPr>
              <w:t>молочных</w:t>
            </w:r>
            <w:r w:rsidRPr="00092586">
              <w:rPr>
                <w:spacing w:val="1"/>
                <w:sz w:val="27"/>
                <w:szCs w:val="27"/>
              </w:rPr>
              <w:t xml:space="preserve"> </w:t>
            </w:r>
            <w:r w:rsidRPr="00092586">
              <w:rPr>
                <w:sz w:val="27"/>
                <w:szCs w:val="27"/>
              </w:rPr>
              <w:lastRenderedPageBreak/>
              <w:t>продуктов и</w:t>
            </w:r>
            <w:r w:rsidRPr="00092586">
              <w:rPr>
                <w:spacing w:val="1"/>
                <w:sz w:val="27"/>
                <w:szCs w:val="27"/>
              </w:rPr>
              <w:t xml:space="preserve"> </w:t>
            </w:r>
            <w:r w:rsidRPr="00092586">
              <w:rPr>
                <w:sz w:val="27"/>
                <w:szCs w:val="27"/>
              </w:rPr>
              <w:t>яиц)</w:t>
            </w:r>
          </w:p>
        </w:tc>
        <w:tc>
          <w:tcPr>
            <w:tcW w:w="2485" w:type="dxa"/>
            <w:tcBorders>
              <w:bottom w:val="nil"/>
            </w:tcBorders>
          </w:tcPr>
          <w:p w:rsidR="00D31B86" w:rsidRPr="00092586" w:rsidRDefault="00D31B86" w:rsidP="00D31B86">
            <w:pPr>
              <w:pStyle w:val="TableParagraph"/>
              <w:spacing w:before="102"/>
              <w:ind w:left="1040" w:right="1035"/>
              <w:jc w:val="center"/>
              <w:rPr>
                <w:sz w:val="27"/>
                <w:szCs w:val="27"/>
              </w:rPr>
            </w:pPr>
            <w:r w:rsidRPr="00092586">
              <w:rPr>
                <w:sz w:val="27"/>
                <w:szCs w:val="27"/>
              </w:rPr>
              <w:lastRenderedPageBreak/>
              <w:t>27</w:t>
            </w:r>
          </w:p>
        </w:tc>
        <w:tc>
          <w:tcPr>
            <w:tcW w:w="2489" w:type="dxa"/>
            <w:tcBorders>
              <w:bottom w:val="nil"/>
            </w:tcBorders>
          </w:tcPr>
          <w:p w:rsidR="00D31B86" w:rsidRPr="00092586" w:rsidRDefault="00D31B86" w:rsidP="00D31B86">
            <w:pPr>
              <w:pStyle w:val="TableParagraph"/>
              <w:spacing w:before="102"/>
              <w:ind w:left="1044" w:right="1035"/>
              <w:jc w:val="center"/>
              <w:rPr>
                <w:sz w:val="27"/>
                <w:szCs w:val="27"/>
              </w:rPr>
            </w:pPr>
            <w:r w:rsidRPr="00092586">
              <w:rPr>
                <w:sz w:val="27"/>
                <w:szCs w:val="27"/>
              </w:rPr>
              <w:t>10</w:t>
            </w:r>
          </w:p>
        </w:tc>
        <w:tc>
          <w:tcPr>
            <w:tcW w:w="2487" w:type="dxa"/>
            <w:tcBorders>
              <w:bottom w:val="nil"/>
            </w:tcBorders>
          </w:tcPr>
          <w:p w:rsidR="00D31B86" w:rsidRPr="00092586" w:rsidRDefault="00D31B86" w:rsidP="00D31B86">
            <w:pPr>
              <w:pStyle w:val="TableParagraph"/>
              <w:spacing w:before="102"/>
              <w:ind w:left="155" w:right="148"/>
              <w:jc w:val="center"/>
              <w:rPr>
                <w:sz w:val="27"/>
                <w:szCs w:val="27"/>
              </w:rPr>
            </w:pPr>
            <w:r w:rsidRPr="00092586">
              <w:rPr>
                <w:sz w:val="27"/>
                <w:szCs w:val="27"/>
              </w:rPr>
              <w:t>190/70</w:t>
            </w:r>
          </w:p>
        </w:tc>
        <w:tc>
          <w:tcPr>
            <w:tcW w:w="2239" w:type="dxa"/>
            <w:tcBorders>
              <w:bottom w:val="nil"/>
            </w:tcBorders>
          </w:tcPr>
          <w:p w:rsidR="00D31B86" w:rsidRPr="00092586" w:rsidRDefault="00D31B86" w:rsidP="00D31B86">
            <w:pPr>
              <w:pStyle w:val="TableParagraph"/>
              <w:spacing w:before="102"/>
              <w:ind w:right="1112"/>
              <w:jc w:val="right"/>
              <w:rPr>
                <w:sz w:val="27"/>
                <w:szCs w:val="27"/>
              </w:rPr>
            </w:pPr>
            <w:r w:rsidRPr="00092586">
              <w:rPr>
                <w:sz w:val="27"/>
                <w:szCs w:val="27"/>
              </w:rPr>
              <w:t>25</w:t>
            </w:r>
          </w:p>
        </w:tc>
      </w:tr>
      <w:tr w:rsidR="002631D0" w:rsidRPr="002631D0" w:rsidTr="003C77D3">
        <w:trPr>
          <w:trHeight w:val="480"/>
        </w:trPr>
        <w:tc>
          <w:tcPr>
            <w:tcW w:w="4751" w:type="dxa"/>
            <w:tcBorders>
              <w:top w:val="nil"/>
              <w:bottom w:val="nil"/>
            </w:tcBorders>
          </w:tcPr>
          <w:p w:rsidR="00D31B86" w:rsidRPr="00092586" w:rsidRDefault="00D31B86" w:rsidP="00D31B86">
            <w:pPr>
              <w:pStyle w:val="TableParagraph"/>
              <w:spacing w:before="97"/>
              <w:ind w:left="62"/>
              <w:rPr>
                <w:sz w:val="27"/>
                <w:szCs w:val="27"/>
              </w:rPr>
            </w:pPr>
            <w:proofErr w:type="spellStart"/>
            <w:r w:rsidRPr="00092586">
              <w:rPr>
                <w:sz w:val="27"/>
                <w:szCs w:val="27"/>
              </w:rPr>
              <w:lastRenderedPageBreak/>
              <w:t>Фруктохранилища</w:t>
            </w:r>
            <w:proofErr w:type="spellEnd"/>
          </w:p>
        </w:tc>
        <w:tc>
          <w:tcPr>
            <w:tcW w:w="2485" w:type="dxa"/>
            <w:tcBorders>
              <w:top w:val="nil"/>
              <w:bottom w:val="nil"/>
            </w:tcBorders>
          </w:tcPr>
          <w:p w:rsidR="00D31B86" w:rsidRPr="00092586" w:rsidRDefault="00D31B86" w:rsidP="00D31B86">
            <w:pPr>
              <w:pStyle w:val="TableParagraph"/>
              <w:spacing w:before="97"/>
              <w:ind w:left="1040" w:right="1035"/>
              <w:jc w:val="center"/>
              <w:rPr>
                <w:sz w:val="27"/>
                <w:szCs w:val="27"/>
              </w:rPr>
            </w:pPr>
            <w:r w:rsidRPr="00092586">
              <w:rPr>
                <w:sz w:val="27"/>
                <w:szCs w:val="27"/>
              </w:rPr>
              <w:t>17</w:t>
            </w:r>
          </w:p>
        </w:tc>
        <w:tc>
          <w:tcPr>
            <w:tcW w:w="2489" w:type="dxa"/>
            <w:tcBorders>
              <w:top w:val="nil"/>
              <w:bottom w:val="nil"/>
            </w:tcBorders>
          </w:tcPr>
          <w:p w:rsidR="00D31B86" w:rsidRPr="00092586" w:rsidRDefault="00D31B86" w:rsidP="00D31B86">
            <w:pPr>
              <w:pStyle w:val="TableParagraph"/>
              <w:spacing w:before="97"/>
              <w:ind w:left="12"/>
              <w:jc w:val="center"/>
              <w:rPr>
                <w:sz w:val="27"/>
                <w:szCs w:val="27"/>
              </w:rPr>
            </w:pPr>
            <w:r w:rsidRPr="00092586">
              <w:rPr>
                <w:w w:val="99"/>
                <w:sz w:val="27"/>
                <w:szCs w:val="27"/>
              </w:rPr>
              <w:t>-</w:t>
            </w:r>
          </w:p>
        </w:tc>
        <w:tc>
          <w:tcPr>
            <w:tcW w:w="2487" w:type="dxa"/>
            <w:tcBorders>
              <w:top w:val="nil"/>
              <w:bottom w:val="nil"/>
            </w:tcBorders>
          </w:tcPr>
          <w:p w:rsidR="00D31B86" w:rsidRPr="002631D0" w:rsidRDefault="00D31B86" w:rsidP="00D31B86">
            <w:pPr>
              <w:pStyle w:val="TableParagraph"/>
              <w:spacing w:before="97"/>
              <w:ind w:left="10"/>
              <w:jc w:val="center"/>
              <w:rPr>
                <w:sz w:val="27"/>
                <w:szCs w:val="27"/>
              </w:rPr>
            </w:pPr>
            <w:r w:rsidRPr="002631D0">
              <w:rPr>
                <w:w w:val="99"/>
                <w:sz w:val="27"/>
                <w:szCs w:val="27"/>
              </w:rPr>
              <w:t>-</w:t>
            </w:r>
          </w:p>
        </w:tc>
        <w:tc>
          <w:tcPr>
            <w:tcW w:w="2239" w:type="dxa"/>
            <w:tcBorders>
              <w:top w:val="nil"/>
              <w:bottom w:val="nil"/>
            </w:tcBorders>
          </w:tcPr>
          <w:p w:rsidR="00D31B86" w:rsidRPr="002631D0" w:rsidRDefault="00D31B86" w:rsidP="00D31B86">
            <w:pPr>
              <w:pStyle w:val="TableParagraph"/>
              <w:spacing w:before="97"/>
              <w:ind w:left="5"/>
              <w:jc w:val="center"/>
              <w:rPr>
                <w:sz w:val="27"/>
                <w:szCs w:val="27"/>
              </w:rPr>
            </w:pPr>
            <w:r w:rsidRPr="002631D0">
              <w:rPr>
                <w:w w:val="99"/>
                <w:sz w:val="27"/>
                <w:szCs w:val="27"/>
              </w:rPr>
              <w:t>-</w:t>
            </w:r>
          </w:p>
        </w:tc>
      </w:tr>
      <w:tr w:rsidR="002631D0" w:rsidRPr="002631D0" w:rsidTr="003C77D3">
        <w:trPr>
          <w:trHeight w:val="474"/>
        </w:trPr>
        <w:tc>
          <w:tcPr>
            <w:tcW w:w="4751"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Овощехранилища</w:t>
            </w:r>
          </w:p>
        </w:tc>
        <w:tc>
          <w:tcPr>
            <w:tcW w:w="2485" w:type="dxa"/>
            <w:tcBorders>
              <w:top w:val="nil"/>
              <w:bottom w:val="nil"/>
            </w:tcBorders>
          </w:tcPr>
          <w:p w:rsidR="00D31B86" w:rsidRPr="00092586" w:rsidRDefault="00D31B86" w:rsidP="00D31B86">
            <w:pPr>
              <w:pStyle w:val="TableParagraph"/>
              <w:spacing w:before="97"/>
              <w:ind w:left="1040" w:right="1035"/>
              <w:jc w:val="center"/>
              <w:rPr>
                <w:sz w:val="27"/>
                <w:szCs w:val="27"/>
              </w:rPr>
            </w:pPr>
            <w:r w:rsidRPr="00092586">
              <w:rPr>
                <w:sz w:val="27"/>
                <w:szCs w:val="27"/>
              </w:rPr>
              <w:t>54</w:t>
            </w:r>
          </w:p>
        </w:tc>
        <w:tc>
          <w:tcPr>
            <w:tcW w:w="2489" w:type="dxa"/>
            <w:tcBorders>
              <w:top w:val="nil"/>
              <w:bottom w:val="nil"/>
            </w:tcBorders>
          </w:tcPr>
          <w:p w:rsidR="00D31B86" w:rsidRPr="00092586" w:rsidRDefault="00D31B86" w:rsidP="00D31B86">
            <w:pPr>
              <w:pStyle w:val="TableParagraph"/>
              <w:spacing w:before="97"/>
              <w:ind w:left="1044" w:right="1035"/>
              <w:jc w:val="center"/>
              <w:rPr>
                <w:sz w:val="27"/>
                <w:szCs w:val="27"/>
              </w:rPr>
            </w:pPr>
            <w:r w:rsidRPr="00092586">
              <w:rPr>
                <w:sz w:val="27"/>
                <w:szCs w:val="27"/>
              </w:rPr>
              <w:t>90</w:t>
            </w:r>
          </w:p>
        </w:tc>
        <w:tc>
          <w:tcPr>
            <w:tcW w:w="2487" w:type="dxa"/>
            <w:tcBorders>
              <w:top w:val="nil"/>
              <w:bottom w:val="nil"/>
            </w:tcBorders>
          </w:tcPr>
          <w:p w:rsidR="00D31B86" w:rsidRPr="002631D0" w:rsidRDefault="00D31B86" w:rsidP="00D31B86">
            <w:pPr>
              <w:pStyle w:val="TableParagraph"/>
              <w:spacing w:before="97"/>
              <w:ind w:left="155" w:right="148"/>
              <w:jc w:val="center"/>
              <w:rPr>
                <w:sz w:val="27"/>
                <w:szCs w:val="27"/>
              </w:rPr>
            </w:pPr>
            <w:r w:rsidRPr="002631D0">
              <w:rPr>
                <w:sz w:val="27"/>
                <w:szCs w:val="27"/>
              </w:rPr>
              <w:t>1300</w:t>
            </w:r>
            <w:r w:rsidRPr="002631D0">
              <w:rPr>
                <w:spacing w:val="-1"/>
                <w:sz w:val="27"/>
                <w:szCs w:val="27"/>
              </w:rPr>
              <w:t xml:space="preserve"> </w:t>
            </w:r>
            <w:hyperlink r:id="rId32">
              <w:r w:rsidRPr="002631D0">
                <w:rPr>
                  <w:sz w:val="27"/>
                  <w:szCs w:val="27"/>
                </w:rPr>
                <w:t>&lt;*&gt;</w:t>
              </w:r>
              <w:r w:rsidRPr="002631D0">
                <w:rPr>
                  <w:spacing w:val="-1"/>
                  <w:sz w:val="27"/>
                  <w:szCs w:val="27"/>
                </w:rPr>
                <w:t xml:space="preserve"> </w:t>
              </w:r>
            </w:hyperlink>
            <w:r w:rsidRPr="002631D0">
              <w:rPr>
                <w:sz w:val="27"/>
                <w:szCs w:val="27"/>
              </w:rPr>
              <w:t>/610</w:t>
            </w:r>
          </w:p>
        </w:tc>
        <w:tc>
          <w:tcPr>
            <w:tcW w:w="2239" w:type="dxa"/>
            <w:tcBorders>
              <w:top w:val="nil"/>
              <w:bottom w:val="nil"/>
            </w:tcBorders>
          </w:tcPr>
          <w:p w:rsidR="00D31B86" w:rsidRPr="002631D0" w:rsidRDefault="00D31B86" w:rsidP="00D31B86">
            <w:pPr>
              <w:pStyle w:val="TableParagraph"/>
              <w:spacing w:before="97"/>
              <w:ind w:right="1052"/>
              <w:jc w:val="right"/>
              <w:rPr>
                <w:sz w:val="27"/>
                <w:szCs w:val="27"/>
              </w:rPr>
            </w:pPr>
            <w:r w:rsidRPr="002631D0">
              <w:rPr>
                <w:sz w:val="27"/>
                <w:szCs w:val="27"/>
              </w:rPr>
              <w:t>380</w:t>
            </w:r>
          </w:p>
        </w:tc>
      </w:tr>
    </w:tbl>
    <w:p w:rsidR="00D31B86" w:rsidRPr="00092586" w:rsidRDefault="00D31B86" w:rsidP="00D31B86">
      <w:pPr>
        <w:pStyle w:val="a3"/>
        <w:spacing w:before="9"/>
        <w:ind w:left="0"/>
        <w:rPr>
          <w:sz w:val="27"/>
          <w:szCs w:val="27"/>
        </w:rPr>
      </w:pP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8"/>
        <w:gridCol w:w="2487"/>
        <w:gridCol w:w="2489"/>
        <w:gridCol w:w="2487"/>
        <w:gridCol w:w="2240"/>
      </w:tblGrid>
      <w:tr w:rsidR="00D31B86" w:rsidRPr="00092586" w:rsidTr="003C77D3">
        <w:trPr>
          <w:trHeight w:val="479"/>
        </w:trPr>
        <w:tc>
          <w:tcPr>
            <w:tcW w:w="4748" w:type="dxa"/>
            <w:tcBorders>
              <w:top w:val="nil"/>
            </w:tcBorders>
          </w:tcPr>
          <w:p w:rsidR="00D31B86" w:rsidRPr="00092586" w:rsidRDefault="00D31B86" w:rsidP="00D31B86">
            <w:pPr>
              <w:pStyle w:val="TableParagraph"/>
              <w:spacing w:before="100"/>
              <w:ind w:left="62"/>
              <w:rPr>
                <w:sz w:val="27"/>
                <w:szCs w:val="27"/>
              </w:rPr>
            </w:pPr>
            <w:r w:rsidRPr="00092586">
              <w:rPr>
                <w:sz w:val="27"/>
                <w:szCs w:val="27"/>
              </w:rPr>
              <w:t>Картофелехранилища</w:t>
            </w:r>
          </w:p>
        </w:tc>
        <w:tc>
          <w:tcPr>
            <w:tcW w:w="2487" w:type="dxa"/>
            <w:tcBorders>
              <w:top w:val="nil"/>
            </w:tcBorders>
          </w:tcPr>
          <w:p w:rsidR="00D31B86" w:rsidRPr="00092586" w:rsidRDefault="00D31B86" w:rsidP="00D31B86">
            <w:pPr>
              <w:pStyle w:val="TableParagraph"/>
              <w:spacing w:before="100"/>
              <w:ind w:left="155" w:right="146"/>
              <w:jc w:val="center"/>
              <w:rPr>
                <w:sz w:val="27"/>
                <w:szCs w:val="27"/>
              </w:rPr>
            </w:pPr>
            <w:r w:rsidRPr="00092586">
              <w:rPr>
                <w:sz w:val="27"/>
                <w:szCs w:val="27"/>
              </w:rPr>
              <w:t>57</w:t>
            </w:r>
          </w:p>
        </w:tc>
        <w:tc>
          <w:tcPr>
            <w:tcW w:w="2489" w:type="dxa"/>
            <w:tcBorders>
              <w:top w:val="nil"/>
            </w:tcBorders>
          </w:tcPr>
          <w:p w:rsidR="00D31B86" w:rsidRPr="00092586" w:rsidRDefault="00D31B86" w:rsidP="00D31B86">
            <w:pPr>
              <w:pStyle w:val="TableParagraph"/>
              <w:spacing w:before="100"/>
              <w:ind w:left="14"/>
              <w:jc w:val="center"/>
              <w:rPr>
                <w:sz w:val="27"/>
                <w:szCs w:val="27"/>
              </w:rPr>
            </w:pPr>
            <w:r w:rsidRPr="00092586">
              <w:rPr>
                <w:w w:val="99"/>
                <w:sz w:val="27"/>
                <w:szCs w:val="27"/>
              </w:rPr>
              <w:t>-</w:t>
            </w:r>
          </w:p>
        </w:tc>
        <w:tc>
          <w:tcPr>
            <w:tcW w:w="2487" w:type="dxa"/>
            <w:tcBorders>
              <w:top w:val="nil"/>
            </w:tcBorders>
          </w:tcPr>
          <w:p w:rsidR="00D31B86" w:rsidRPr="00092586" w:rsidRDefault="00D31B86" w:rsidP="00D31B86">
            <w:pPr>
              <w:pStyle w:val="TableParagraph"/>
              <w:spacing w:before="100"/>
              <w:ind w:left="12"/>
              <w:jc w:val="center"/>
              <w:rPr>
                <w:sz w:val="27"/>
                <w:szCs w:val="27"/>
              </w:rPr>
            </w:pPr>
            <w:r w:rsidRPr="00092586">
              <w:rPr>
                <w:w w:val="99"/>
                <w:sz w:val="27"/>
                <w:szCs w:val="27"/>
              </w:rPr>
              <w:t>-</w:t>
            </w:r>
          </w:p>
        </w:tc>
        <w:tc>
          <w:tcPr>
            <w:tcW w:w="2240" w:type="dxa"/>
            <w:tcBorders>
              <w:top w:val="nil"/>
            </w:tcBorders>
          </w:tcPr>
          <w:p w:rsidR="00D31B86" w:rsidRPr="00092586" w:rsidRDefault="00D31B86" w:rsidP="00D31B86">
            <w:pPr>
              <w:pStyle w:val="TableParagraph"/>
              <w:spacing w:before="100"/>
              <w:ind w:left="7"/>
              <w:jc w:val="center"/>
              <w:rPr>
                <w:sz w:val="27"/>
                <w:szCs w:val="27"/>
              </w:rPr>
            </w:pPr>
            <w:r w:rsidRPr="00092586">
              <w:rPr>
                <w:w w:val="99"/>
                <w:sz w:val="27"/>
                <w:szCs w:val="27"/>
              </w:rPr>
              <w:t>-</w:t>
            </w:r>
          </w:p>
        </w:tc>
      </w:tr>
    </w:tbl>
    <w:p w:rsidR="00D31B86" w:rsidRPr="00092586" w:rsidRDefault="00D31B86" w:rsidP="00D31B86">
      <w:pPr>
        <w:pStyle w:val="a3"/>
        <w:spacing w:before="3"/>
        <w:ind w:left="0"/>
        <w:rPr>
          <w:sz w:val="27"/>
          <w:szCs w:val="27"/>
        </w:rPr>
      </w:pPr>
    </w:p>
    <w:p w:rsidR="00D31B86" w:rsidRPr="00092586" w:rsidRDefault="00D31B86" w:rsidP="00D31B86">
      <w:pPr>
        <w:pStyle w:val="a3"/>
        <w:spacing w:before="89"/>
        <w:ind w:left="1065"/>
        <w:rPr>
          <w:sz w:val="27"/>
          <w:szCs w:val="27"/>
        </w:rPr>
      </w:pPr>
      <w:r w:rsidRPr="00092586">
        <w:rPr>
          <w:sz w:val="27"/>
          <w:szCs w:val="27"/>
        </w:rPr>
        <w:t>&lt;*&gt;</w:t>
      </w:r>
      <w:r w:rsidRPr="00092586">
        <w:rPr>
          <w:spacing w:val="-2"/>
          <w:sz w:val="27"/>
          <w:szCs w:val="27"/>
        </w:rPr>
        <w:t xml:space="preserve"> </w:t>
      </w:r>
      <w:r w:rsidRPr="00092586">
        <w:rPr>
          <w:sz w:val="27"/>
          <w:szCs w:val="27"/>
        </w:rPr>
        <w:t>В</w:t>
      </w:r>
      <w:r w:rsidRPr="00092586">
        <w:rPr>
          <w:spacing w:val="-4"/>
          <w:sz w:val="27"/>
          <w:szCs w:val="27"/>
        </w:rPr>
        <w:t xml:space="preserve"> </w:t>
      </w:r>
      <w:r w:rsidRPr="00092586">
        <w:rPr>
          <w:sz w:val="27"/>
          <w:szCs w:val="27"/>
        </w:rPr>
        <w:t>числителе</w:t>
      </w:r>
      <w:r w:rsidRPr="00092586">
        <w:rPr>
          <w:spacing w:val="-4"/>
          <w:sz w:val="27"/>
          <w:szCs w:val="27"/>
        </w:rPr>
        <w:t xml:space="preserve"> </w:t>
      </w:r>
      <w:r w:rsidRPr="00092586">
        <w:rPr>
          <w:sz w:val="27"/>
          <w:szCs w:val="27"/>
        </w:rPr>
        <w:t>приведены</w:t>
      </w:r>
      <w:r w:rsidRPr="00092586">
        <w:rPr>
          <w:spacing w:val="-2"/>
          <w:sz w:val="27"/>
          <w:szCs w:val="27"/>
        </w:rPr>
        <w:t xml:space="preserve"> </w:t>
      </w:r>
      <w:r w:rsidRPr="00092586">
        <w:rPr>
          <w:sz w:val="27"/>
          <w:szCs w:val="27"/>
        </w:rPr>
        <w:t>нормы</w:t>
      </w:r>
      <w:r w:rsidRPr="00092586">
        <w:rPr>
          <w:spacing w:val="-4"/>
          <w:sz w:val="27"/>
          <w:szCs w:val="27"/>
        </w:rPr>
        <w:t xml:space="preserve"> </w:t>
      </w:r>
      <w:r w:rsidRPr="00092586">
        <w:rPr>
          <w:sz w:val="27"/>
          <w:szCs w:val="27"/>
        </w:rPr>
        <w:t>для</w:t>
      </w:r>
      <w:r w:rsidRPr="00092586">
        <w:rPr>
          <w:spacing w:val="-5"/>
          <w:sz w:val="27"/>
          <w:szCs w:val="27"/>
        </w:rPr>
        <w:t xml:space="preserve"> </w:t>
      </w:r>
      <w:r w:rsidRPr="00092586">
        <w:rPr>
          <w:sz w:val="27"/>
          <w:szCs w:val="27"/>
        </w:rPr>
        <w:t>одноэтажных</w:t>
      </w:r>
      <w:r w:rsidRPr="00092586">
        <w:rPr>
          <w:spacing w:val="-1"/>
          <w:sz w:val="27"/>
          <w:szCs w:val="27"/>
        </w:rPr>
        <w:t xml:space="preserve"> </w:t>
      </w:r>
      <w:r w:rsidRPr="00092586">
        <w:rPr>
          <w:sz w:val="27"/>
          <w:szCs w:val="27"/>
        </w:rPr>
        <w:t>складов,</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знаменателе</w:t>
      </w:r>
      <w:r w:rsidRPr="00092586">
        <w:rPr>
          <w:spacing w:val="1"/>
          <w:sz w:val="27"/>
          <w:szCs w:val="27"/>
        </w:rPr>
        <w:t xml:space="preserve"> </w:t>
      </w:r>
      <w:r w:rsidRPr="00092586">
        <w:rPr>
          <w:sz w:val="27"/>
          <w:szCs w:val="27"/>
        </w:rPr>
        <w:t>-</w:t>
      </w:r>
      <w:r w:rsidRPr="00092586">
        <w:rPr>
          <w:spacing w:val="-5"/>
          <w:sz w:val="27"/>
          <w:szCs w:val="27"/>
        </w:rPr>
        <w:t xml:space="preserve"> </w:t>
      </w:r>
      <w:r w:rsidRPr="00092586">
        <w:rPr>
          <w:sz w:val="27"/>
          <w:szCs w:val="27"/>
        </w:rPr>
        <w:t>для</w:t>
      </w:r>
      <w:r w:rsidRPr="00092586">
        <w:rPr>
          <w:spacing w:val="-2"/>
          <w:sz w:val="27"/>
          <w:szCs w:val="27"/>
        </w:rPr>
        <w:t xml:space="preserve"> </w:t>
      </w:r>
      <w:r w:rsidRPr="00092586">
        <w:rPr>
          <w:sz w:val="27"/>
          <w:szCs w:val="27"/>
        </w:rPr>
        <w:t>многоэтажных.</w:t>
      </w:r>
    </w:p>
    <w:p w:rsidR="00D31B86" w:rsidRPr="00092586" w:rsidRDefault="00D31B86" w:rsidP="00D31B86">
      <w:pPr>
        <w:pStyle w:val="a3"/>
        <w:spacing w:before="2"/>
        <w:ind w:left="0"/>
        <w:rPr>
          <w:sz w:val="27"/>
          <w:szCs w:val="27"/>
        </w:rPr>
      </w:pPr>
    </w:p>
    <w:p w:rsidR="00D31B86" w:rsidRPr="00092586" w:rsidRDefault="003C77D3" w:rsidP="003D61F0">
      <w:pPr>
        <w:pStyle w:val="a3"/>
        <w:spacing w:before="89"/>
        <w:ind w:left="13041"/>
        <w:rPr>
          <w:sz w:val="27"/>
          <w:szCs w:val="27"/>
        </w:rPr>
      </w:pPr>
      <w:r>
        <w:rPr>
          <w:sz w:val="27"/>
          <w:szCs w:val="27"/>
        </w:rPr>
        <w:t xml:space="preserve">   </w:t>
      </w:r>
      <w:r w:rsidR="00D31B86" w:rsidRPr="00092586">
        <w:rPr>
          <w:sz w:val="27"/>
          <w:szCs w:val="27"/>
        </w:rPr>
        <w:t>Таблица</w:t>
      </w:r>
      <w:r w:rsidR="00D31B86" w:rsidRPr="00092586">
        <w:rPr>
          <w:spacing w:val="-2"/>
          <w:sz w:val="27"/>
          <w:szCs w:val="27"/>
        </w:rPr>
        <w:t xml:space="preserve"> </w:t>
      </w:r>
      <w:r w:rsidR="00D31B86" w:rsidRPr="00092586">
        <w:rPr>
          <w:sz w:val="27"/>
          <w:szCs w:val="27"/>
        </w:rPr>
        <w:t>57</w:t>
      </w:r>
    </w:p>
    <w:tbl>
      <w:tblPr>
        <w:tblStyle w:val="TableNormal"/>
        <w:tblW w:w="14451" w:type="dxa"/>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25"/>
        <w:gridCol w:w="3161"/>
        <w:gridCol w:w="3166"/>
        <w:gridCol w:w="3599"/>
      </w:tblGrid>
      <w:tr w:rsidR="00D31B86" w:rsidRPr="00092586" w:rsidTr="003C77D3">
        <w:trPr>
          <w:trHeight w:val="477"/>
        </w:trPr>
        <w:tc>
          <w:tcPr>
            <w:tcW w:w="4525" w:type="dxa"/>
            <w:vMerge w:val="restart"/>
            <w:tcBorders>
              <w:left w:val="single" w:sz="4" w:space="0" w:color="000000"/>
              <w:bottom w:val="single" w:sz="4" w:space="0" w:color="000000"/>
              <w:right w:val="single" w:sz="4" w:space="0" w:color="000000"/>
            </w:tcBorders>
          </w:tcPr>
          <w:p w:rsidR="00D31B86" w:rsidRPr="00092586" w:rsidRDefault="00D31B86" w:rsidP="00D31B86">
            <w:pPr>
              <w:pStyle w:val="TableParagraph"/>
              <w:spacing w:before="8"/>
              <w:rPr>
                <w:sz w:val="27"/>
                <w:szCs w:val="27"/>
              </w:rPr>
            </w:pPr>
          </w:p>
          <w:p w:rsidR="00D31B86" w:rsidRPr="00092586" w:rsidRDefault="00D31B86" w:rsidP="00D31B86">
            <w:pPr>
              <w:pStyle w:val="TableParagraph"/>
              <w:spacing w:before="1"/>
              <w:ind w:left="141" w:right="132" w:firstLine="528"/>
              <w:rPr>
                <w:sz w:val="27"/>
                <w:szCs w:val="27"/>
              </w:rPr>
            </w:pPr>
            <w:r w:rsidRPr="00092586">
              <w:rPr>
                <w:sz w:val="27"/>
                <w:szCs w:val="27"/>
              </w:rPr>
              <w:t>Производительность очистных</w:t>
            </w:r>
            <w:r w:rsidRPr="00092586">
              <w:rPr>
                <w:spacing w:val="1"/>
                <w:sz w:val="27"/>
                <w:szCs w:val="27"/>
              </w:rPr>
              <w:t xml:space="preserve"> </w:t>
            </w:r>
            <w:r w:rsidRPr="00092586">
              <w:rPr>
                <w:sz w:val="27"/>
                <w:szCs w:val="27"/>
              </w:rPr>
              <w:t>сооружений</w:t>
            </w:r>
            <w:r w:rsidRPr="00092586">
              <w:rPr>
                <w:spacing w:val="-6"/>
                <w:sz w:val="27"/>
                <w:szCs w:val="27"/>
              </w:rPr>
              <w:t xml:space="preserve"> </w:t>
            </w:r>
            <w:r w:rsidRPr="00092586">
              <w:rPr>
                <w:sz w:val="27"/>
                <w:szCs w:val="27"/>
              </w:rPr>
              <w:t>канализации,</w:t>
            </w:r>
            <w:r w:rsidRPr="00092586">
              <w:rPr>
                <w:spacing w:val="-6"/>
                <w:sz w:val="27"/>
                <w:szCs w:val="27"/>
              </w:rPr>
              <w:t xml:space="preserve"> </w:t>
            </w:r>
            <w:r w:rsidRPr="00092586">
              <w:rPr>
                <w:sz w:val="27"/>
                <w:szCs w:val="27"/>
              </w:rPr>
              <w:t>тыс.</w:t>
            </w:r>
            <w:r w:rsidRPr="00092586">
              <w:rPr>
                <w:spacing w:val="-5"/>
                <w:sz w:val="27"/>
                <w:szCs w:val="27"/>
              </w:rPr>
              <w:t xml:space="preserve"> </w:t>
            </w:r>
            <w:proofErr w:type="spellStart"/>
            <w:r w:rsidRPr="00092586">
              <w:rPr>
                <w:sz w:val="27"/>
                <w:szCs w:val="27"/>
              </w:rPr>
              <w:t>куб.м</w:t>
            </w:r>
            <w:proofErr w:type="spellEnd"/>
            <w:r w:rsidRPr="00092586">
              <w:rPr>
                <w:sz w:val="27"/>
                <w:szCs w:val="27"/>
              </w:rPr>
              <w:t>/</w:t>
            </w:r>
            <w:proofErr w:type="spellStart"/>
            <w:r w:rsidRPr="00092586">
              <w:rPr>
                <w:sz w:val="27"/>
                <w:szCs w:val="27"/>
              </w:rPr>
              <w:t>сут</w:t>
            </w:r>
            <w:proofErr w:type="spellEnd"/>
            <w:r w:rsidRPr="00092586">
              <w:rPr>
                <w:sz w:val="27"/>
                <w:szCs w:val="27"/>
              </w:rPr>
              <w:t>.</w:t>
            </w:r>
          </w:p>
        </w:tc>
        <w:tc>
          <w:tcPr>
            <w:tcW w:w="9926" w:type="dxa"/>
            <w:gridSpan w:val="3"/>
            <w:tcBorders>
              <w:left w:val="single" w:sz="4" w:space="0" w:color="000000"/>
              <w:bottom w:val="single" w:sz="4" w:space="0" w:color="000000"/>
              <w:right w:val="single" w:sz="4" w:space="0" w:color="000000"/>
            </w:tcBorders>
          </w:tcPr>
          <w:p w:rsidR="00D31B86" w:rsidRPr="00092586" w:rsidRDefault="00D31B86" w:rsidP="00D31B86">
            <w:pPr>
              <w:pStyle w:val="TableParagraph"/>
              <w:spacing w:before="97"/>
              <w:ind w:left="3520" w:right="3512"/>
              <w:jc w:val="center"/>
              <w:rPr>
                <w:sz w:val="27"/>
                <w:szCs w:val="27"/>
              </w:rPr>
            </w:pPr>
            <w:r w:rsidRPr="00092586">
              <w:rPr>
                <w:sz w:val="27"/>
                <w:szCs w:val="27"/>
              </w:rPr>
              <w:t>Размер</w:t>
            </w:r>
            <w:r w:rsidRPr="00092586">
              <w:rPr>
                <w:spacing w:val="-3"/>
                <w:sz w:val="27"/>
                <w:szCs w:val="27"/>
              </w:rPr>
              <w:t xml:space="preserve"> </w:t>
            </w:r>
            <w:r w:rsidRPr="00092586">
              <w:rPr>
                <w:sz w:val="27"/>
                <w:szCs w:val="27"/>
              </w:rPr>
              <w:t>земельного</w:t>
            </w:r>
            <w:r w:rsidRPr="00092586">
              <w:rPr>
                <w:spacing w:val="-1"/>
                <w:sz w:val="27"/>
                <w:szCs w:val="27"/>
              </w:rPr>
              <w:t xml:space="preserve"> </w:t>
            </w:r>
            <w:r w:rsidRPr="00092586">
              <w:rPr>
                <w:sz w:val="27"/>
                <w:szCs w:val="27"/>
              </w:rPr>
              <w:t>участка,</w:t>
            </w:r>
            <w:r w:rsidRPr="00092586">
              <w:rPr>
                <w:spacing w:val="-3"/>
                <w:sz w:val="27"/>
                <w:szCs w:val="27"/>
              </w:rPr>
              <w:t xml:space="preserve"> </w:t>
            </w:r>
            <w:r w:rsidRPr="00092586">
              <w:rPr>
                <w:sz w:val="27"/>
                <w:szCs w:val="27"/>
              </w:rPr>
              <w:t>га</w:t>
            </w:r>
          </w:p>
        </w:tc>
      </w:tr>
      <w:tr w:rsidR="00D31B86" w:rsidRPr="00092586" w:rsidTr="003C77D3">
        <w:trPr>
          <w:trHeight w:val="755"/>
        </w:trPr>
        <w:tc>
          <w:tcPr>
            <w:tcW w:w="4525" w:type="dxa"/>
            <w:vMerge/>
            <w:tcBorders>
              <w:top w:val="nil"/>
              <w:left w:val="single" w:sz="4" w:space="0" w:color="000000"/>
              <w:bottom w:val="single" w:sz="4" w:space="0" w:color="000000"/>
              <w:right w:val="single" w:sz="4" w:space="0" w:color="000000"/>
            </w:tcBorders>
          </w:tcPr>
          <w:p w:rsidR="00D31B86" w:rsidRPr="00092586" w:rsidRDefault="00D31B86" w:rsidP="00D31B86">
            <w:pPr>
              <w:rPr>
                <w:sz w:val="27"/>
                <w:szCs w:val="27"/>
              </w:rPr>
            </w:pPr>
          </w:p>
        </w:tc>
        <w:tc>
          <w:tcPr>
            <w:tcW w:w="3161" w:type="dxa"/>
            <w:tcBorders>
              <w:top w:val="single" w:sz="4" w:space="0" w:color="000000"/>
              <w:left w:val="single" w:sz="4" w:space="0" w:color="000000"/>
              <w:bottom w:val="single" w:sz="4" w:space="0" w:color="000000"/>
              <w:right w:val="single" w:sz="4" w:space="0" w:color="000000"/>
            </w:tcBorders>
          </w:tcPr>
          <w:p w:rsidR="00D31B86" w:rsidRPr="00092586" w:rsidRDefault="00D31B86" w:rsidP="00D31B86">
            <w:pPr>
              <w:pStyle w:val="TableParagraph"/>
              <w:spacing w:before="8"/>
              <w:rPr>
                <w:sz w:val="27"/>
                <w:szCs w:val="27"/>
              </w:rPr>
            </w:pPr>
          </w:p>
          <w:p w:rsidR="00D31B86" w:rsidRPr="00092586" w:rsidRDefault="00D31B86" w:rsidP="00D31B86">
            <w:pPr>
              <w:pStyle w:val="TableParagraph"/>
              <w:spacing w:before="1"/>
              <w:ind w:left="412" w:right="406"/>
              <w:jc w:val="center"/>
              <w:rPr>
                <w:sz w:val="27"/>
                <w:szCs w:val="27"/>
              </w:rPr>
            </w:pPr>
            <w:r w:rsidRPr="00092586">
              <w:rPr>
                <w:sz w:val="27"/>
                <w:szCs w:val="27"/>
              </w:rPr>
              <w:t>очистных</w:t>
            </w:r>
            <w:r w:rsidRPr="00092586">
              <w:rPr>
                <w:spacing w:val="-3"/>
                <w:sz w:val="27"/>
                <w:szCs w:val="27"/>
              </w:rPr>
              <w:t xml:space="preserve"> </w:t>
            </w:r>
            <w:r w:rsidRPr="00092586">
              <w:rPr>
                <w:sz w:val="27"/>
                <w:szCs w:val="27"/>
              </w:rPr>
              <w:t>сооружений</w:t>
            </w:r>
          </w:p>
        </w:tc>
        <w:tc>
          <w:tcPr>
            <w:tcW w:w="3166" w:type="dxa"/>
            <w:tcBorders>
              <w:top w:val="single" w:sz="4" w:space="0" w:color="000000"/>
              <w:left w:val="single" w:sz="4" w:space="0" w:color="000000"/>
              <w:bottom w:val="single" w:sz="4" w:space="0" w:color="000000"/>
              <w:right w:val="single" w:sz="4" w:space="0" w:color="000000"/>
            </w:tcBorders>
          </w:tcPr>
          <w:p w:rsidR="00D31B86" w:rsidRPr="00092586" w:rsidRDefault="00D31B86" w:rsidP="00D31B86">
            <w:pPr>
              <w:pStyle w:val="TableParagraph"/>
              <w:spacing w:before="8"/>
              <w:rPr>
                <w:sz w:val="27"/>
                <w:szCs w:val="27"/>
              </w:rPr>
            </w:pPr>
          </w:p>
          <w:p w:rsidR="00D31B86" w:rsidRPr="00092586" w:rsidRDefault="00D31B86" w:rsidP="00D31B86">
            <w:pPr>
              <w:pStyle w:val="TableParagraph"/>
              <w:spacing w:before="1"/>
              <w:ind w:left="324" w:right="310"/>
              <w:jc w:val="center"/>
              <w:rPr>
                <w:sz w:val="27"/>
                <w:szCs w:val="27"/>
              </w:rPr>
            </w:pPr>
            <w:r w:rsidRPr="00092586">
              <w:rPr>
                <w:sz w:val="27"/>
                <w:szCs w:val="27"/>
              </w:rPr>
              <w:t>иловых</w:t>
            </w:r>
            <w:r w:rsidRPr="00092586">
              <w:rPr>
                <w:spacing w:val="-2"/>
                <w:sz w:val="27"/>
                <w:szCs w:val="27"/>
              </w:rPr>
              <w:t xml:space="preserve"> </w:t>
            </w:r>
            <w:r w:rsidRPr="00092586">
              <w:rPr>
                <w:sz w:val="27"/>
                <w:szCs w:val="27"/>
              </w:rPr>
              <w:t>площадок</w:t>
            </w:r>
          </w:p>
        </w:tc>
        <w:tc>
          <w:tcPr>
            <w:tcW w:w="3599" w:type="dxa"/>
            <w:tcBorders>
              <w:top w:val="single" w:sz="4" w:space="0" w:color="000000"/>
              <w:left w:val="single" w:sz="4" w:space="0" w:color="000000"/>
              <w:bottom w:val="single" w:sz="4" w:space="0" w:color="000000"/>
              <w:right w:val="single" w:sz="4" w:space="0" w:color="000000"/>
            </w:tcBorders>
          </w:tcPr>
          <w:p w:rsidR="00D31B86" w:rsidRPr="00092586" w:rsidRDefault="00D31B86" w:rsidP="00D31B86">
            <w:pPr>
              <w:pStyle w:val="TableParagraph"/>
              <w:spacing w:before="104" w:line="237" w:lineRule="auto"/>
              <w:ind w:left="840" w:right="246" w:hanging="581"/>
              <w:rPr>
                <w:sz w:val="27"/>
                <w:szCs w:val="27"/>
              </w:rPr>
            </w:pPr>
            <w:r w:rsidRPr="00092586">
              <w:rPr>
                <w:sz w:val="27"/>
                <w:szCs w:val="27"/>
              </w:rPr>
              <w:t>биологических</w:t>
            </w:r>
            <w:r w:rsidRPr="00092586">
              <w:rPr>
                <w:spacing w:val="-8"/>
                <w:sz w:val="27"/>
                <w:szCs w:val="27"/>
              </w:rPr>
              <w:t xml:space="preserve"> </w:t>
            </w:r>
            <w:r w:rsidRPr="00092586">
              <w:rPr>
                <w:sz w:val="27"/>
                <w:szCs w:val="27"/>
              </w:rPr>
              <w:t>прудов</w:t>
            </w:r>
            <w:r w:rsidRPr="00092586">
              <w:rPr>
                <w:spacing w:val="-8"/>
                <w:sz w:val="27"/>
                <w:szCs w:val="27"/>
              </w:rPr>
              <w:t xml:space="preserve"> </w:t>
            </w:r>
            <w:r w:rsidRPr="00092586">
              <w:rPr>
                <w:sz w:val="27"/>
                <w:szCs w:val="27"/>
              </w:rPr>
              <w:t>глубокой</w:t>
            </w:r>
            <w:r w:rsidRPr="00092586">
              <w:rPr>
                <w:spacing w:val="-57"/>
                <w:sz w:val="27"/>
                <w:szCs w:val="27"/>
              </w:rPr>
              <w:t xml:space="preserve"> </w:t>
            </w:r>
            <w:r w:rsidRPr="00092586">
              <w:rPr>
                <w:sz w:val="27"/>
                <w:szCs w:val="27"/>
              </w:rPr>
              <w:t>очистки</w:t>
            </w:r>
            <w:r w:rsidRPr="00092586">
              <w:rPr>
                <w:spacing w:val="-1"/>
                <w:sz w:val="27"/>
                <w:szCs w:val="27"/>
              </w:rPr>
              <w:t xml:space="preserve"> </w:t>
            </w:r>
            <w:r w:rsidRPr="00092586">
              <w:rPr>
                <w:sz w:val="27"/>
                <w:szCs w:val="27"/>
              </w:rPr>
              <w:t>сточных</w:t>
            </w:r>
            <w:r w:rsidRPr="00092586">
              <w:rPr>
                <w:spacing w:val="1"/>
                <w:sz w:val="27"/>
                <w:szCs w:val="27"/>
              </w:rPr>
              <w:t xml:space="preserve"> </w:t>
            </w:r>
            <w:r w:rsidRPr="00092586">
              <w:rPr>
                <w:sz w:val="27"/>
                <w:szCs w:val="27"/>
              </w:rPr>
              <w:t>вод</w:t>
            </w:r>
          </w:p>
        </w:tc>
      </w:tr>
      <w:tr w:rsidR="00D31B86" w:rsidRPr="00092586" w:rsidTr="003C77D3">
        <w:trPr>
          <w:trHeight w:val="485"/>
        </w:trPr>
        <w:tc>
          <w:tcPr>
            <w:tcW w:w="4525" w:type="dxa"/>
            <w:tcBorders>
              <w:top w:val="single" w:sz="4" w:space="0" w:color="000000"/>
              <w:left w:val="single" w:sz="4" w:space="0" w:color="000000"/>
              <w:bottom w:val="nil"/>
              <w:right w:val="single" w:sz="4" w:space="0" w:color="000000"/>
            </w:tcBorders>
          </w:tcPr>
          <w:p w:rsidR="00D31B86" w:rsidRPr="00092586" w:rsidRDefault="00D31B86" w:rsidP="00D31B86">
            <w:pPr>
              <w:pStyle w:val="TableParagraph"/>
              <w:spacing w:before="102"/>
              <w:ind w:left="62"/>
              <w:rPr>
                <w:sz w:val="27"/>
                <w:szCs w:val="27"/>
              </w:rPr>
            </w:pPr>
            <w:r w:rsidRPr="00092586">
              <w:rPr>
                <w:sz w:val="27"/>
                <w:szCs w:val="27"/>
              </w:rPr>
              <w:t>до 0,7</w:t>
            </w:r>
          </w:p>
        </w:tc>
        <w:tc>
          <w:tcPr>
            <w:tcW w:w="3161" w:type="dxa"/>
            <w:tcBorders>
              <w:top w:val="single" w:sz="4" w:space="0" w:color="000000"/>
              <w:left w:val="single" w:sz="4" w:space="0" w:color="000000"/>
              <w:bottom w:val="nil"/>
              <w:right w:val="single" w:sz="4" w:space="0" w:color="000000"/>
            </w:tcBorders>
          </w:tcPr>
          <w:p w:rsidR="00D31B86" w:rsidRPr="00092586" w:rsidRDefault="00D31B86" w:rsidP="00D31B86">
            <w:pPr>
              <w:pStyle w:val="TableParagraph"/>
              <w:spacing w:before="102"/>
              <w:ind w:left="412" w:right="403"/>
              <w:jc w:val="center"/>
              <w:rPr>
                <w:sz w:val="27"/>
                <w:szCs w:val="27"/>
              </w:rPr>
            </w:pPr>
            <w:r w:rsidRPr="00092586">
              <w:rPr>
                <w:sz w:val="27"/>
                <w:szCs w:val="27"/>
              </w:rPr>
              <w:t>0,5</w:t>
            </w:r>
          </w:p>
        </w:tc>
        <w:tc>
          <w:tcPr>
            <w:tcW w:w="3166" w:type="dxa"/>
            <w:tcBorders>
              <w:top w:val="single" w:sz="4" w:space="0" w:color="000000"/>
              <w:left w:val="single" w:sz="4" w:space="0" w:color="000000"/>
              <w:bottom w:val="nil"/>
              <w:right w:val="single" w:sz="4" w:space="0" w:color="000000"/>
            </w:tcBorders>
          </w:tcPr>
          <w:p w:rsidR="00D31B86" w:rsidRPr="00092586" w:rsidRDefault="00D31B86" w:rsidP="00D31B86">
            <w:pPr>
              <w:pStyle w:val="TableParagraph"/>
              <w:spacing w:before="102"/>
              <w:ind w:left="324" w:right="310"/>
              <w:jc w:val="center"/>
              <w:rPr>
                <w:sz w:val="27"/>
                <w:szCs w:val="27"/>
              </w:rPr>
            </w:pPr>
            <w:r w:rsidRPr="00092586">
              <w:rPr>
                <w:sz w:val="27"/>
                <w:szCs w:val="27"/>
              </w:rPr>
              <w:t>0,2</w:t>
            </w:r>
          </w:p>
        </w:tc>
        <w:tc>
          <w:tcPr>
            <w:tcW w:w="3599" w:type="dxa"/>
            <w:tcBorders>
              <w:top w:val="single" w:sz="4" w:space="0" w:color="000000"/>
              <w:left w:val="single" w:sz="4" w:space="0" w:color="000000"/>
              <w:bottom w:val="nil"/>
              <w:right w:val="single" w:sz="4" w:space="0" w:color="000000"/>
            </w:tcBorders>
          </w:tcPr>
          <w:p w:rsidR="00D31B86" w:rsidRPr="00092586" w:rsidRDefault="00D31B86" w:rsidP="00D31B86">
            <w:pPr>
              <w:pStyle w:val="TableParagraph"/>
              <w:spacing w:before="102"/>
              <w:ind w:left="1881"/>
              <w:rPr>
                <w:sz w:val="27"/>
                <w:szCs w:val="27"/>
              </w:rPr>
            </w:pPr>
            <w:r w:rsidRPr="00092586">
              <w:rPr>
                <w:w w:val="99"/>
                <w:sz w:val="27"/>
                <w:szCs w:val="27"/>
              </w:rPr>
              <w:t>-</w:t>
            </w:r>
          </w:p>
        </w:tc>
      </w:tr>
      <w:tr w:rsidR="00D31B86" w:rsidRPr="00092586" w:rsidTr="003C77D3">
        <w:trPr>
          <w:trHeight w:val="480"/>
        </w:trPr>
        <w:tc>
          <w:tcPr>
            <w:tcW w:w="4525"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0,7</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17</w:t>
            </w:r>
          </w:p>
        </w:tc>
        <w:tc>
          <w:tcPr>
            <w:tcW w:w="3161"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7"/>
              <w:jc w:val="center"/>
              <w:rPr>
                <w:sz w:val="27"/>
                <w:szCs w:val="27"/>
              </w:rPr>
            </w:pPr>
            <w:r w:rsidRPr="00092586">
              <w:rPr>
                <w:sz w:val="27"/>
                <w:szCs w:val="27"/>
              </w:rPr>
              <w:t>4</w:t>
            </w:r>
          </w:p>
        </w:tc>
        <w:tc>
          <w:tcPr>
            <w:tcW w:w="3166"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12"/>
              <w:jc w:val="center"/>
              <w:rPr>
                <w:sz w:val="27"/>
                <w:szCs w:val="27"/>
              </w:rPr>
            </w:pPr>
            <w:r w:rsidRPr="00092586">
              <w:rPr>
                <w:sz w:val="27"/>
                <w:szCs w:val="27"/>
              </w:rPr>
              <w:t>3</w:t>
            </w:r>
          </w:p>
        </w:tc>
        <w:tc>
          <w:tcPr>
            <w:tcW w:w="3599"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1862"/>
              <w:rPr>
                <w:sz w:val="27"/>
                <w:szCs w:val="27"/>
              </w:rPr>
            </w:pPr>
            <w:r w:rsidRPr="00092586">
              <w:rPr>
                <w:sz w:val="27"/>
                <w:szCs w:val="27"/>
              </w:rPr>
              <w:t>3</w:t>
            </w:r>
          </w:p>
        </w:tc>
      </w:tr>
      <w:tr w:rsidR="00D31B86" w:rsidRPr="00092586" w:rsidTr="003C77D3">
        <w:trPr>
          <w:trHeight w:val="480"/>
        </w:trPr>
        <w:tc>
          <w:tcPr>
            <w:tcW w:w="4525"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17</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40</w:t>
            </w:r>
          </w:p>
        </w:tc>
        <w:tc>
          <w:tcPr>
            <w:tcW w:w="3161"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7"/>
              <w:jc w:val="center"/>
              <w:rPr>
                <w:sz w:val="27"/>
                <w:szCs w:val="27"/>
              </w:rPr>
            </w:pPr>
            <w:r w:rsidRPr="00092586">
              <w:rPr>
                <w:sz w:val="27"/>
                <w:szCs w:val="27"/>
              </w:rPr>
              <w:t>6</w:t>
            </w:r>
          </w:p>
        </w:tc>
        <w:tc>
          <w:tcPr>
            <w:tcW w:w="3166"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12"/>
              <w:jc w:val="center"/>
              <w:rPr>
                <w:sz w:val="27"/>
                <w:szCs w:val="27"/>
              </w:rPr>
            </w:pPr>
            <w:r w:rsidRPr="00092586">
              <w:rPr>
                <w:sz w:val="27"/>
                <w:szCs w:val="27"/>
              </w:rPr>
              <w:t>9</w:t>
            </w:r>
          </w:p>
        </w:tc>
        <w:tc>
          <w:tcPr>
            <w:tcW w:w="3599"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1862"/>
              <w:rPr>
                <w:sz w:val="27"/>
                <w:szCs w:val="27"/>
              </w:rPr>
            </w:pPr>
            <w:r w:rsidRPr="00092586">
              <w:rPr>
                <w:sz w:val="27"/>
                <w:szCs w:val="27"/>
              </w:rPr>
              <w:t>6</w:t>
            </w:r>
          </w:p>
        </w:tc>
      </w:tr>
      <w:tr w:rsidR="00D31B86" w:rsidRPr="00092586" w:rsidTr="003C77D3">
        <w:trPr>
          <w:trHeight w:val="480"/>
        </w:trPr>
        <w:tc>
          <w:tcPr>
            <w:tcW w:w="4525"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40</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130</w:t>
            </w:r>
          </w:p>
        </w:tc>
        <w:tc>
          <w:tcPr>
            <w:tcW w:w="3161"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412" w:right="405"/>
              <w:jc w:val="center"/>
              <w:rPr>
                <w:sz w:val="27"/>
                <w:szCs w:val="27"/>
              </w:rPr>
            </w:pPr>
            <w:r w:rsidRPr="00092586">
              <w:rPr>
                <w:sz w:val="27"/>
                <w:szCs w:val="27"/>
              </w:rPr>
              <w:t>12</w:t>
            </w:r>
          </w:p>
        </w:tc>
        <w:tc>
          <w:tcPr>
            <w:tcW w:w="3166"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324" w:right="312"/>
              <w:jc w:val="center"/>
              <w:rPr>
                <w:sz w:val="27"/>
                <w:szCs w:val="27"/>
              </w:rPr>
            </w:pPr>
            <w:r w:rsidRPr="00092586">
              <w:rPr>
                <w:sz w:val="27"/>
                <w:szCs w:val="27"/>
              </w:rPr>
              <w:t>25</w:t>
            </w:r>
          </w:p>
        </w:tc>
        <w:tc>
          <w:tcPr>
            <w:tcW w:w="3599"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1802"/>
              <w:rPr>
                <w:sz w:val="27"/>
                <w:szCs w:val="27"/>
              </w:rPr>
            </w:pPr>
            <w:r w:rsidRPr="00092586">
              <w:rPr>
                <w:sz w:val="27"/>
                <w:szCs w:val="27"/>
              </w:rPr>
              <w:t>20</w:t>
            </w:r>
          </w:p>
        </w:tc>
      </w:tr>
      <w:tr w:rsidR="00D31B86" w:rsidRPr="00092586" w:rsidTr="003C77D3">
        <w:trPr>
          <w:trHeight w:val="407"/>
        </w:trPr>
        <w:tc>
          <w:tcPr>
            <w:tcW w:w="4525"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130</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175</w:t>
            </w:r>
          </w:p>
        </w:tc>
        <w:tc>
          <w:tcPr>
            <w:tcW w:w="3161"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412" w:right="405"/>
              <w:jc w:val="center"/>
              <w:rPr>
                <w:sz w:val="27"/>
                <w:szCs w:val="27"/>
              </w:rPr>
            </w:pPr>
            <w:r w:rsidRPr="00092586">
              <w:rPr>
                <w:sz w:val="27"/>
                <w:szCs w:val="27"/>
              </w:rPr>
              <w:t>14</w:t>
            </w:r>
          </w:p>
        </w:tc>
        <w:tc>
          <w:tcPr>
            <w:tcW w:w="3166"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324" w:right="312"/>
              <w:jc w:val="center"/>
              <w:rPr>
                <w:sz w:val="27"/>
                <w:szCs w:val="27"/>
              </w:rPr>
            </w:pPr>
            <w:r w:rsidRPr="00092586">
              <w:rPr>
                <w:sz w:val="27"/>
                <w:szCs w:val="27"/>
              </w:rPr>
              <w:t>30</w:t>
            </w:r>
          </w:p>
        </w:tc>
        <w:tc>
          <w:tcPr>
            <w:tcW w:w="3599" w:type="dxa"/>
            <w:tcBorders>
              <w:top w:val="nil"/>
              <w:left w:val="single" w:sz="4" w:space="0" w:color="000000"/>
              <w:bottom w:val="nil"/>
              <w:right w:val="single" w:sz="4" w:space="0" w:color="000000"/>
            </w:tcBorders>
          </w:tcPr>
          <w:p w:rsidR="00D31B86" w:rsidRPr="00092586" w:rsidRDefault="00D31B86" w:rsidP="00D31B86">
            <w:pPr>
              <w:pStyle w:val="TableParagraph"/>
              <w:spacing w:before="97"/>
              <w:ind w:left="1802"/>
              <w:rPr>
                <w:sz w:val="27"/>
                <w:szCs w:val="27"/>
              </w:rPr>
            </w:pPr>
            <w:r w:rsidRPr="00092586">
              <w:rPr>
                <w:sz w:val="27"/>
                <w:szCs w:val="27"/>
              </w:rPr>
              <w:t>30</w:t>
            </w:r>
          </w:p>
        </w:tc>
      </w:tr>
      <w:tr w:rsidR="00D31B86" w:rsidRPr="00092586" w:rsidTr="003C77D3">
        <w:trPr>
          <w:trHeight w:val="474"/>
        </w:trPr>
        <w:tc>
          <w:tcPr>
            <w:tcW w:w="4525" w:type="dxa"/>
            <w:tcBorders>
              <w:top w:val="nil"/>
              <w:left w:val="single" w:sz="4" w:space="0" w:color="000000"/>
              <w:bottom w:val="single" w:sz="4" w:space="0" w:color="000000"/>
              <w:right w:val="single" w:sz="4" w:space="0" w:color="000000"/>
            </w:tcBorders>
          </w:tcPr>
          <w:p w:rsidR="00D31B86" w:rsidRPr="00092586" w:rsidRDefault="00D31B86" w:rsidP="00344625">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175</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280</w:t>
            </w:r>
          </w:p>
        </w:tc>
        <w:tc>
          <w:tcPr>
            <w:tcW w:w="3161" w:type="dxa"/>
            <w:tcBorders>
              <w:top w:val="nil"/>
              <w:left w:val="single" w:sz="4" w:space="0" w:color="000000"/>
              <w:bottom w:val="single" w:sz="4" w:space="0" w:color="000000"/>
              <w:right w:val="single" w:sz="4" w:space="0" w:color="000000"/>
            </w:tcBorders>
          </w:tcPr>
          <w:p w:rsidR="00D31B86" w:rsidRPr="00092586" w:rsidRDefault="00D31B86" w:rsidP="00C708DF">
            <w:pPr>
              <w:pStyle w:val="TableParagraph"/>
              <w:spacing w:before="97"/>
              <w:ind w:left="145"/>
              <w:jc w:val="center"/>
              <w:rPr>
                <w:sz w:val="27"/>
                <w:szCs w:val="27"/>
              </w:rPr>
            </w:pPr>
            <w:r w:rsidRPr="00092586">
              <w:rPr>
                <w:sz w:val="27"/>
                <w:szCs w:val="27"/>
              </w:rPr>
              <w:t>18</w:t>
            </w:r>
          </w:p>
        </w:tc>
        <w:tc>
          <w:tcPr>
            <w:tcW w:w="3166" w:type="dxa"/>
            <w:tcBorders>
              <w:top w:val="nil"/>
              <w:left w:val="single" w:sz="4" w:space="0" w:color="000000"/>
              <w:bottom w:val="single" w:sz="4" w:space="0" w:color="000000"/>
              <w:right w:val="single" w:sz="4" w:space="0" w:color="000000"/>
            </w:tcBorders>
          </w:tcPr>
          <w:p w:rsidR="00D31B86" w:rsidRPr="00092586" w:rsidRDefault="00D31B86" w:rsidP="00344625">
            <w:pPr>
              <w:pStyle w:val="TableParagraph"/>
              <w:spacing w:before="97"/>
              <w:ind w:left="324"/>
              <w:jc w:val="center"/>
              <w:rPr>
                <w:sz w:val="27"/>
                <w:szCs w:val="27"/>
              </w:rPr>
            </w:pPr>
            <w:r w:rsidRPr="00092586">
              <w:rPr>
                <w:sz w:val="27"/>
                <w:szCs w:val="27"/>
              </w:rPr>
              <w:t>55</w:t>
            </w:r>
          </w:p>
        </w:tc>
        <w:tc>
          <w:tcPr>
            <w:tcW w:w="3599" w:type="dxa"/>
            <w:tcBorders>
              <w:top w:val="nil"/>
              <w:left w:val="single" w:sz="4" w:space="0" w:color="000000"/>
              <w:bottom w:val="single" w:sz="4" w:space="0" w:color="000000"/>
              <w:right w:val="single" w:sz="4" w:space="0" w:color="000000"/>
            </w:tcBorders>
          </w:tcPr>
          <w:p w:rsidR="00D31B86" w:rsidRPr="00092586" w:rsidRDefault="00D31B86" w:rsidP="00344625">
            <w:pPr>
              <w:pStyle w:val="TableParagraph"/>
              <w:spacing w:before="97"/>
              <w:ind w:left="1881"/>
              <w:rPr>
                <w:sz w:val="27"/>
                <w:szCs w:val="27"/>
              </w:rPr>
            </w:pPr>
            <w:r w:rsidRPr="00092586">
              <w:rPr>
                <w:w w:val="99"/>
                <w:sz w:val="27"/>
                <w:szCs w:val="27"/>
              </w:rPr>
              <w:t>-</w:t>
            </w:r>
          </w:p>
        </w:tc>
      </w:tr>
    </w:tbl>
    <w:p w:rsidR="003D61F0" w:rsidRDefault="003D61F0" w:rsidP="00344625">
      <w:pPr>
        <w:pStyle w:val="a3"/>
        <w:ind w:left="0"/>
        <w:jc w:val="both"/>
        <w:rPr>
          <w:sz w:val="27"/>
          <w:szCs w:val="27"/>
        </w:rPr>
      </w:pPr>
    </w:p>
    <w:p w:rsidR="00D31B86" w:rsidRPr="00092586" w:rsidRDefault="00D31B86" w:rsidP="00344625">
      <w:pPr>
        <w:pStyle w:val="a3"/>
        <w:tabs>
          <w:tab w:val="left" w:pos="142"/>
        </w:tabs>
        <w:ind w:left="142" w:firstLine="709"/>
        <w:jc w:val="both"/>
        <w:rPr>
          <w:sz w:val="27"/>
          <w:szCs w:val="27"/>
        </w:rPr>
      </w:pPr>
      <w:r w:rsidRPr="00092586">
        <w:rPr>
          <w:sz w:val="27"/>
          <w:szCs w:val="27"/>
        </w:rPr>
        <w:t>Примечание.</w:t>
      </w:r>
      <w:r w:rsidRPr="00092586">
        <w:rPr>
          <w:spacing w:val="1"/>
          <w:sz w:val="27"/>
          <w:szCs w:val="27"/>
        </w:rPr>
        <w:t xml:space="preserve"> </w:t>
      </w:r>
      <w:r w:rsidRPr="00092586">
        <w:rPr>
          <w:sz w:val="27"/>
          <w:szCs w:val="27"/>
        </w:rPr>
        <w:t>Размеры</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очистных</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производительностью</w:t>
      </w:r>
      <w:r w:rsidRPr="00092586">
        <w:rPr>
          <w:spacing w:val="1"/>
          <w:sz w:val="27"/>
          <w:szCs w:val="27"/>
        </w:rPr>
        <w:t xml:space="preserve"> </w:t>
      </w:r>
      <w:r w:rsidRPr="00092586">
        <w:rPr>
          <w:sz w:val="27"/>
          <w:szCs w:val="27"/>
        </w:rPr>
        <w:t>свыше</w:t>
      </w:r>
      <w:r w:rsidRPr="00092586">
        <w:rPr>
          <w:spacing w:val="1"/>
          <w:sz w:val="27"/>
          <w:szCs w:val="27"/>
        </w:rPr>
        <w:t xml:space="preserve"> </w:t>
      </w:r>
      <w:r w:rsidRPr="00092586">
        <w:rPr>
          <w:sz w:val="27"/>
          <w:szCs w:val="27"/>
        </w:rPr>
        <w:t>280</w:t>
      </w:r>
      <w:r w:rsidRPr="00092586">
        <w:rPr>
          <w:spacing w:val="70"/>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w:t>
      </w:r>
      <w:proofErr w:type="spellStart"/>
      <w:r w:rsidRPr="00092586">
        <w:rPr>
          <w:sz w:val="27"/>
          <w:szCs w:val="27"/>
        </w:rPr>
        <w:t>сут</w:t>
      </w:r>
      <w:proofErr w:type="spellEnd"/>
      <w:r w:rsidRPr="00092586">
        <w:rPr>
          <w:sz w:val="27"/>
          <w:szCs w:val="27"/>
        </w:rPr>
        <w:t>.</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проектам,</w:t>
      </w:r>
      <w:r w:rsidRPr="00092586">
        <w:rPr>
          <w:spacing w:val="1"/>
          <w:sz w:val="27"/>
          <w:szCs w:val="27"/>
        </w:rPr>
        <w:t xml:space="preserve"> </w:t>
      </w:r>
      <w:r w:rsidRPr="00092586">
        <w:rPr>
          <w:sz w:val="27"/>
          <w:szCs w:val="27"/>
        </w:rPr>
        <w:t>разработанным</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согласовании</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органами</w:t>
      </w:r>
      <w:r w:rsidRPr="00092586">
        <w:rPr>
          <w:spacing w:val="1"/>
          <w:sz w:val="27"/>
          <w:szCs w:val="27"/>
        </w:rPr>
        <w:t xml:space="preserve"> </w:t>
      </w:r>
      <w:r w:rsidRPr="00092586">
        <w:rPr>
          <w:sz w:val="27"/>
          <w:szCs w:val="27"/>
        </w:rPr>
        <w:t>санитарно-</w:t>
      </w:r>
      <w:r w:rsidRPr="00092586">
        <w:rPr>
          <w:spacing w:val="1"/>
          <w:sz w:val="27"/>
          <w:szCs w:val="27"/>
        </w:rPr>
        <w:t xml:space="preserve"> </w:t>
      </w:r>
      <w:r w:rsidRPr="00092586">
        <w:rPr>
          <w:sz w:val="27"/>
          <w:szCs w:val="27"/>
        </w:rPr>
        <w:t>эпидемиологического и экологического</w:t>
      </w:r>
      <w:r w:rsidRPr="00092586">
        <w:rPr>
          <w:spacing w:val="-1"/>
          <w:sz w:val="27"/>
          <w:szCs w:val="27"/>
        </w:rPr>
        <w:t xml:space="preserve"> </w:t>
      </w:r>
      <w:r w:rsidRPr="00092586">
        <w:rPr>
          <w:sz w:val="27"/>
          <w:szCs w:val="27"/>
        </w:rPr>
        <w:t>надзора.</w:t>
      </w:r>
    </w:p>
    <w:p w:rsidR="00D31B86" w:rsidRPr="00092586" w:rsidRDefault="003C77D3" w:rsidP="00344625">
      <w:pPr>
        <w:pStyle w:val="a3"/>
        <w:ind w:left="13183"/>
        <w:rPr>
          <w:sz w:val="27"/>
          <w:szCs w:val="27"/>
        </w:rPr>
      </w:pPr>
      <w:r>
        <w:rPr>
          <w:sz w:val="27"/>
          <w:szCs w:val="27"/>
        </w:rPr>
        <w:lastRenderedPageBreak/>
        <w:t xml:space="preserve">  </w:t>
      </w:r>
      <w:r w:rsidR="00D31B86" w:rsidRPr="00092586">
        <w:rPr>
          <w:sz w:val="27"/>
          <w:szCs w:val="27"/>
        </w:rPr>
        <w:t>Таблица</w:t>
      </w:r>
      <w:r w:rsidR="00D31B86" w:rsidRPr="00092586">
        <w:rPr>
          <w:spacing w:val="-2"/>
          <w:sz w:val="27"/>
          <w:szCs w:val="27"/>
        </w:rPr>
        <w:t xml:space="preserve"> </w:t>
      </w:r>
      <w:r w:rsidR="00D31B86" w:rsidRPr="00092586">
        <w:rPr>
          <w:sz w:val="27"/>
          <w:szCs w:val="27"/>
        </w:rPr>
        <w:t>58</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7"/>
        <w:gridCol w:w="2174"/>
        <w:gridCol w:w="2373"/>
        <w:gridCol w:w="2178"/>
        <w:gridCol w:w="1939"/>
      </w:tblGrid>
      <w:tr w:rsidR="00D31B86" w:rsidRPr="00092586" w:rsidTr="003C77D3">
        <w:trPr>
          <w:trHeight w:val="755"/>
        </w:trPr>
        <w:tc>
          <w:tcPr>
            <w:tcW w:w="5787" w:type="dxa"/>
            <w:vMerge w:val="restart"/>
          </w:tcPr>
          <w:p w:rsidR="00D31B86" w:rsidRPr="00092586" w:rsidRDefault="00D31B86" w:rsidP="00D31B86">
            <w:pPr>
              <w:pStyle w:val="TableParagraph"/>
              <w:rPr>
                <w:sz w:val="27"/>
                <w:szCs w:val="27"/>
              </w:rPr>
            </w:pPr>
          </w:p>
          <w:p w:rsidR="00D31B86" w:rsidRPr="00092586" w:rsidRDefault="00D31B86" w:rsidP="00D31B86">
            <w:pPr>
              <w:pStyle w:val="TableParagraph"/>
              <w:spacing w:before="184"/>
              <w:ind w:left="936"/>
              <w:rPr>
                <w:sz w:val="27"/>
                <w:szCs w:val="27"/>
              </w:rPr>
            </w:pPr>
            <w:r w:rsidRPr="00092586">
              <w:rPr>
                <w:sz w:val="27"/>
                <w:szCs w:val="27"/>
              </w:rPr>
              <w:t>Сооружение</w:t>
            </w:r>
            <w:r w:rsidRPr="00092586">
              <w:rPr>
                <w:spacing w:val="-3"/>
                <w:sz w:val="27"/>
                <w:szCs w:val="27"/>
              </w:rPr>
              <w:t xml:space="preserve"> </w:t>
            </w:r>
            <w:r w:rsidRPr="00092586">
              <w:rPr>
                <w:sz w:val="27"/>
                <w:szCs w:val="27"/>
              </w:rPr>
              <w:t>для</w:t>
            </w:r>
            <w:r w:rsidRPr="00092586">
              <w:rPr>
                <w:spacing w:val="-2"/>
                <w:sz w:val="27"/>
                <w:szCs w:val="27"/>
              </w:rPr>
              <w:t xml:space="preserve"> </w:t>
            </w:r>
            <w:r w:rsidRPr="00092586">
              <w:rPr>
                <w:sz w:val="27"/>
                <w:szCs w:val="27"/>
              </w:rPr>
              <w:t>очистки</w:t>
            </w:r>
            <w:r w:rsidRPr="00092586">
              <w:rPr>
                <w:spacing w:val="-2"/>
                <w:sz w:val="27"/>
                <w:szCs w:val="27"/>
              </w:rPr>
              <w:t xml:space="preserve"> </w:t>
            </w:r>
            <w:r w:rsidRPr="00092586">
              <w:rPr>
                <w:sz w:val="27"/>
                <w:szCs w:val="27"/>
              </w:rPr>
              <w:t>сточных вод</w:t>
            </w:r>
          </w:p>
        </w:tc>
        <w:tc>
          <w:tcPr>
            <w:tcW w:w="8664" w:type="dxa"/>
            <w:gridSpan w:val="4"/>
          </w:tcPr>
          <w:p w:rsidR="00D31B86" w:rsidRPr="00092586" w:rsidRDefault="00D31B86" w:rsidP="00D31B86">
            <w:pPr>
              <w:pStyle w:val="TableParagraph"/>
              <w:spacing w:before="99"/>
              <w:ind w:left="3615" w:hanging="3238"/>
              <w:rPr>
                <w:sz w:val="27"/>
                <w:szCs w:val="27"/>
              </w:rPr>
            </w:pPr>
            <w:r w:rsidRPr="00092586">
              <w:rPr>
                <w:sz w:val="27"/>
                <w:szCs w:val="27"/>
              </w:rPr>
              <w:t>Расстояние</w:t>
            </w:r>
            <w:r w:rsidRPr="00092586">
              <w:rPr>
                <w:spacing w:val="-6"/>
                <w:sz w:val="27"/>
                <w:szCs w:val="27"/>
              </w:rPr>
              <w:t xml:space="preserve"> </w:t>
            </w:r>
            <w:r w:rsidRPr="00092586">
              <w:rPr>
                <w:sz w:val="27"/>
                <w:szCs w:val="27"/>
              </w:rPr>
              <w:t>в</w:t>
            </w:r>
            <w:r w:rsidRPr="00092586">
              <w:rPr>
                <w:spacing w:val="-5"/>
                <w:sz w:val="27"/>
                <w:szCs w:val="27"/>
              </w:rPr>
              <w:t xml:space="preserve"> </w:t>
            </w:r>
            <w:r w:rsidRPr="00092586">
              <w:rPr>
                <w:sz w:val="27"/>
                <w:szCs w:val="27"/>
              </w:rPr>
              <w:t>метрах</w:t>
            </w:r>
            <w:r w:rsidRPr="00092586">
              <w:rPr>
                <w:spacing w:val="-3"/>
                <w:sz w:val="27"/>
                <w:szCs w:val="27"/>
              </w:rPr>
              <w:t xml:space="preserve"> </w:t>
            </w:r>
            <w:r w:rsidRPr="00092586">
              <w:rPr>
                <w:sz w:val="27"/>
                <w:szCs w:val="27"/>
              </w:rPr>
              <w:t>при</w:t>
            </w:r>
            <w:r w:rsidRPr="00092586">
              <w:rPr>
                <w:spacing w:val="-5"/>
                <w:sz w:val="27"/>
                <w:szCs w:val="27"/>
              </w:rPr>
              <w:t xml:space="preserve"> </w:t>
            </w:r>
            <w:r w:rsidRPr="00092586">
              <w:rPr>
                <w:sz w:val="27"/>
                <w:szCs w:val="27"/>
              </w:rPr>
              <w:t>расчетной</w:t>
            </w:r>
            <w:r w:rsidRPr="00092586">
              <w:rPr>
                <w:spacing w:val="-4"/>
                <w:sz w:val="27"/>
                <w:szCs w:val="27"/>
              </w:rPr>
              <w:t xml:space="preserve"> </w:t>
            </w:r>
            <w:r w:rsidRPr="00092586">
              <w:rPr>
                <w:sz w:val="27"/>
                <w:szCs w:val="27"/>
              </w:rPr>
              <w:t>производительности</w:t>
            </w:r>
            <w:r w:rsidRPr="00092586">
              <w:rPr>
                <w:spacing w:val="-3"/>
                <w:sz w:val="27"/>
                <w:szCs w:val="27"/>
              </w:rPr>
              <w:t xml:space="preserve"> </w:t>
            </w:r>
            <w:r w:rsidRPr="00092586">
              <w:rPr>
                <w:sz w:val="27"/>
                <w:szCs w:val="27"/>
              </w:rPr>
              <w:t>очистных</w:t>
            </w:r>
            <w:r w:rsidRPr="00092586">
              <w:rPr>
                <w:spacing w:val="-3"/>
                <w:sz w:val="27"/>
                <w:szCs w:val="27"/>
              </w:rPr>
              <w:t xml:space="preserve"> </w:t>
            </w:r>
            <w:r w:rsidRPr="00092586">
              <w:rPr>
                <w:sz w:val="27"/>
                <w:szCs w:val="27"/>
              </w:rPr>
              <w:t>сооружений</w:t>
            </w:r>
            <w:r w:rsidRPr="00092586">
              <w:rPr>
                <w:spacing w:val="-57"/>
                <w:sz w:val="27"/>
                <w:szCs w:val="27"/>
              </w:rPr>
              <w:t xml:space="preserve"> </w:t>
            </w:r>
            <w:r w:rsidRPr="00092586">
              <w:rPr>
                <w:sz w:val="27"/>
                <w:szCs w:val="27"/>
              </w:rPr>
              <w:t>(тыс.</w:t>
            </w:r>
            <w:r w:rsidRPr="00092586">
              <w:rPr>
                <w:spacing w:val="-1"/>
                <w:sz w:val="27"/>
                <w:szCs w:val="27"/>
              </w:rPr>
              <w:t xml:space="preserve"> </w:t>
            </w:r>
            <w:proofErr w:type="spellStart"/>
            <w:r w:rsidRPr="00092586">
              <w:rPr>
                <w:sz w:val="27"/>
                <w:szCs w:val="27"/>
              </w:rPr>
              <w:t>куб.м</w:t>
            </w:r>
            <w:proofErr w:type="spellEnd"/>
            <w:r w:rsidRPr="00092586">
              <w:rPr>
                <w:spacing w:val="1"/>
                <w:sz w:val="27"/>
                <w:szCs w:val="27"/>
              </w:rPr>
              <w:t xml:space="preserve"> </w:t>
            </w:r>
            <w:proofErr w:type="spellStart"/>
            <w:r w:rsidRPr="00092586">
              <w:rPr>
                <w:sz w:val="27"/>
                <w:szCs w:val="27"/>
              </w:rPr>
              <w:t>сут</w:t>
            </w:r>
            <w:proofErr w:type="spellEnd"/>
            <w:r w:rsidRPr="00092586">
              <w:rPr>
                <w:sz w:val="27"/>
                <w:szCs w:val="27"/>
              </w:rPr>
              <w:t>.)</w:t>
            </w:r>
          </w:p>
        </w:tc>
      </w:tr>
      <w:tr w:rsidR="00D31B86" w:rsidRPr="00092586" w:rsidTr="003C77D3">
        <w:trPr>
          <w:trHeight w:val="479"/>
        </w:trPr>
        <w:tc>
          <w:tcPr>
            <w:tcW w:w="5787" w:type="dxa"/>
            <w:vMerge/>
            <w:tcBorders>
              <w:top w:val="nil"/>
            </w:tcBorders>
          </w:tcPr>
          <w:p w:rsidR="00D31B86" w:rsidRPr="00092586" w:rsidRDefault="00D31B86" w:rsidP="00D31B86">
            <w:pPr>
              <w:rPr>
                <w:sz w:val="27"/>
                <w:szCs w:val="27"/>
              </w:rPr>
            </w:pPr>
          </w:p>
        </w:tc>
        <w:tc>
          <w:tcPr>
            <w:tcW w:w="2174" w:type="dxa"/>
          </w:tcPr>
          <w:p w:rsidR="00D31B86" w:rsidRPr="00092586" w:rsidRDefault="00D31B86" w:rsidP="00D31B86">
            <w:pPr>
              <w:pStyle w:val="TableParagraph"/>
              <w:spacing w:before="102"/>
              <w:ind w:left="764" w:right="756"/>
              <w:jc w:val="center"/>
              <w:rPr>
                <w:sz w:val="27"/>
                <w:szCs w:val="27"/>
              </w:rPr>
            </w:pPr>
            <w:r w:rsidRPr="00092586">
              <w:rPr>
                <w:sz w:val="27"/>
                <w:szCs w:val="27"/>
              </w:rPr>
              <w:t>до 0,2</w:t>
            </w:r>
          </w:p>
        </w:tc>
        <w:tc>
          <w:tcPr>
            <w:tcW w:w="2373" w:type="dxa"/>
          </w:tcPr>
          <w:p w:rsidR="00D31B86" w:rsidRPr="00092586" w:rsidRDefault="00D31B86" w:rsidP="00D31B86">
            <w:pPr>
              <w:pStyle w:val="TableParagraph"/>
              <w:spacing w:before="102"/>
              <w:ind w:left="369" w:right="357"/>
              <w:jc w:val="center"/>
              <w:rPr>
                <w:sz w:val="27"/>
                <w:szCs w:val="27"/>
              </w:rPr>
            </w:pPr>
            <w:r w:rsidRPr="00092586">
              <w:rPr>
                <w:sz w:val="27"/>
                <w:szCs w:val="27"/>
              </w:rPr>
              <w:t>более</w:t>
            </w:r>
            <w:r w:rsidRPr="00092586">
              <w:rPr>
                <w:spacing w:val="-2"/>
                <w:sz w:val="27"/>
                <w:szCs w:val="27"/>
              </w:rPr>
              <w:t xml:space="preserve"> </w:t>
            </w:r>
            <w:r w:rsidRPr="00092586">
              <w:rPr>
                <w:sz w:val="27"/>
                <w:szCs w:val="27"/>
              </w:rPr>
              <w:t>0,2 до 5,0</w:t>
            </w:r>
          </w:p>
        </w:tc>
        <w:tc>
          <w:tcPr>
            <w:tcW w:w="2178" w:type="dxa"/>
          </w:tcPr>
          <w:p w:rsidR="00D31B86" w:rsidRPr="00092586" w:rsidRDefault="00D31B86" w:rsidP="00D31B86">
            <w:pPr>
              <w:pStyle w:val="TableParagraph"/>
              <w:spacing w:before="102"/>
              <w:ind w:left="215" w:right="197"/>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 до 50,0</w:t>
            </w:r>
          </w:p>
        </w:tc>
        <w:tc>
          <w:tcPr>
            <w:tcW w:w="1939" w:type="dxa"/>
          </w:tcPr>
          <w:p w:rsidR="00D31B86" w:rsidRPr="00092586" w:rsidRDefault="00D31B86" w:rsidP="00D31B86">
            <w:pPr>
              <w:pStyle w:val="TableParagraph"/>
              <w:spacing w:before="102"/>
              <w:ind w:left="185" w:right="170"/>
              <w:jc w:val="center"/>
              <w:rPr>
                <w:sz w:val="27"/>
                <w:szCs w:val="27"/>
              </w:rPr>
            </w:pPr>
            <w:r w:rsidRPr="00092586">
              <w:rPr>
                <w:sz w:val="27"/>
                <w:szCs w:val="27"/>
              </w:rPr>
              <w:t>более</w:t>
            </w:r>
            <w:r w:rsidRPr="00092586">
              <w:rPr>
                <w:spacing w:val="-2"/>
                <w:sz w:val="27"/>
                <w:szCs w:val="27"/>
              </w:rPr>
              <w:t xml:space="preserve"> </w:t>
            </w:r>
            <w:r w:rsidRPr="00092586">
              <w:rPr>
                <w:sz w:val="27"/>
                <w:szCs w:val="27"/>
              </w:rPr>
              <w:t>50,0 до 280</w:t>
            </w:r>
          </w:p>
        </w:tc>
      </w:tr>
      <w:tr w:rsidR="00D31B86" w:rsidRPr="00092586" w:rsidTr="003C77D3">
        <w:trPr>
          <w:trHeight w:val="761"/>
        </w:trPr>
        <w:tc>
          <w:tcPr>
            <w:tcW w:w="5787" w:type="dxa"/>
            <w:tcBorders>
              <w:bottom w:val="nil"/>
            </w:tcBorders>
          </w:tcPr>
          <w:p w:rsidR="00D31B86" w:rsidRPr="00092586" w:rsidRDefault="00D31B86" w:rsidP="00D31B86">
            <w:pPr>
              <w:pStyle w:val="TableParagraph"/>
              <w:spacing w:before="102"/>
              <w:ind w:left="62" w:right="877"/>
              <w:rPr>
                <w:sz w:val="27"/>
                <w:szCs w:val="27"/>
              </w:rPr>
            </w:pPr>
            <w:r w:rsidRPr="00092586">
              <w:rPr>
                <w:sz w:val="27"/>
                <w:szCs w:val="27"/>
              </w:rPr>
              <w:t>Насосные</w:t>
            </w:r>
            <w:r w:rsidRPr="00092586">
              <w:rPr>
                <w:spacing w:val="-4"/>
                <w:sz w:val="27"/>
                <w:szCs w:val="27"/>
              </w:rPr>
              <w:t xml:space="preserve"> </w:t>
            </w:r>
            <w:r w:rsidRPr="00092586">
              <w:rPr>
                <w:sz w:val="27"/>
                <w:szCs w:val="27"/>
              </w:rPr>
              <w:t>станции</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аварийно</w:t>
            </w:r>
            <w:r w:rsidRPr="00092586">
              <w:rPr>
                <w:spacing w:val="-1"/>
                <w:sz w:val="27"/>
                <w:szCs w:val="27"/>
              </w:rPr>
              <w:t xml:space="preserve"> </w:t>
            </w:r>
            <w:r w:rsidRPr="00092586">
              <w:rPr>
                <w:sz w:val="27"/>
                <w:szCs w:val="27"/>
              </w:rPr>
              <w:t>-</w:t>
            </w:r>
            <w:r w:rsidRPr="00092586">
              <w:rPr>
                <w:spacing w:val="-5"/>
                <w:sz w:val="27"/>
                <w:szCs w:val="27"/>
              </w:rPr>
              <w:t xml:space="preserve"> </w:t>
            </w:r>
            <w:r w:rsidRPr="00092586">
              <w:rPr>
                <w:sz w:val="27"/>
                <w:szCs w:val="27"/>
              </w:rPr>
              <w:t>регулирующие</w:t>
            </w:r>
            <w:r w:rsidRPr="00092586">
              <w:rPr>
                <w:spacing w:val="-57"/>
                <w:sz w:val="27"/>
                <w:szCs w:val="27"/>
              </w:rPr>
              <w:t xml:space="preserve"> </w:t>
            </w:r>
            <w:r w:rsidRPr="00092586">
              <w:rPr>
                <w:sz w:val="27"/>
                <w:szCs w:val="27"/>
              </w:rPr>
              <w:t>резервуары</w:t>
            </w:r>
          </w:p>
        </w:tc>
        <w:tc>
          <w:tcPr>
            <w:tcW w:w="2174" w:type="dxa"/>
            <w:tcBorders>
              <w:bottom w:val="nil"/>
            </w:tcBorders>
          </w:tcPr>
          <w:p w:rsidR="00D31B86" w:rsidRPr="00092586" w:rsidRDefault="00D31B86" w:rsidP="00D31B86">
            <w:pPr>
              <w:pStyle w:val="TableParagraph"/>
              <w:spacing w:before="102"/>
              <w:ind w:left="762" w:right="756"/>
              <w:jc w:val="center"/>
              <w:rPr>
                <w:sz w:val="27"/>
                <w:szCs w:val="27"/>
              </w:rPr>
            </w:pPr>
            <w:r w:rsidRPr="00092586">
              <w:rPr>
                <w:sz w:val="27"/>
                <w:szCs w:val="27"/>
              </w:rPr>
              <w:t>15</w:t>
            </w:r>
          </w:p>
        </w:tc>
        <w:tc>
          <w:tcPr>
            <w:tcW w:w="2373" w:type="dxa"/>
            <w:tcBorders>
              <w:bottom w:val="nil"/>
            </w:tcBorders>
          </w:tcPr>
          <w:p w:rsidR="00D31B86" w:rsidRPr="00092586" w:rsidRDefault="00D31B86" w:rsidP="00D31B86">
            <w:pPr>
              <w:pStyle w:val="TableParagraph"/>
              <w:spacing w:before="102"/>
              <w:ind w:left="369" w:right="354"/>
              <w:jc w:val="center"/>
              <w:rPr>
                <w:sz w:val="27"/>
                <w:szCs w:val="27"/>
              </w:rPr>
            </w:pPr>
            <w:r w:rsidRPr="00092586">
              <w:rPr>
                <w:sz w:val="27"/>
                <w:szCs w:val="27"/>
              </w:rPr>
              <w:t>20</w:t>
            </w:r>
          </w:p>
        </w:tc>
        <w:tc>
          <w:tcPr>
            <w:tcW w:w="2178" w:type="dxa"/>
            <w:tcBorders>
              <w:bottom w:val="nil"/>
            </w:tcBorders>
          </w:tcPr>
          <w:p w:rsidR="00D31B86" w:rsidRPr="00092586" w:rsidRDefault="00D31B86" w:rsidP="00D31B86">
            <w:pPr>
              <w:pStyle w:val="TableParagraph"/>
              <w:spacing w:before="102"/>
              <w:ind w:left="215" w:right="195"/>
              <w:jc w:val="center"/>
              <w:rPr>
                <w:sz w:val="27"/>
                <w:szCs w:val="27"/>
              </w:rPr>
            </w:pPr>
            <w:r w:rsidRPr="00092586">
              <w:rPr>
                <w:sz w:val="27"/>
                <w:szCs w:val="27"/>
              </w:rPr>
              <w:t>20</w:t>
            </w:r>
          </w:p>
        </w:tc>
        <w:tc>
          <w:tcPr>
            <w:tcW w:w="1939" w:type="dxa"/>
            <w:tcBorders>
              <w:bottom w:val="nil"/>
            </w:tcBorders>
          </w:tcPr>
          <w:p w:rsidR="00D31B86" w:rsidRPr="00092586" w:rsidRDefault="00D31B86" w:rsidP="00D31B86">
            <w:pPr>
              <w:pStyle w:val="TableParagraph"/>
              <w:spacing w:before="102"/>
              <w:ind w:left="185" w:right="170"/>
              <w:jc w:val="center"/>
              <w:rPr>
                <w:sz w:val="27"/>
                <w:szCs w:val="27"/>
              </w:rPr>
            </w:pPr>
            <w:r w:rsidRPr="00092586">
              <w:rPr>
                <w:sz w:val="27"/>
                <w:szCs w:val="27"/>
              </w:rPr>
              <w:t>30</w:t>
            </w:r>
          </w:p>
        </w:tc>
      </w:tr>
      <w:tr w:rsidR="00D31B86" w:rsidRPr="00092586" w:rsidTr="003C77D3">
        <w:trPr>
          <w:trHeight w:val="1032"/>
        </w:trPr>
        <w:tc>
          <w:tcPr>
            <w:tcW w:w="5787" w:type="dxa"/>
            <w:tcBorders>
              <w:top w:val="nil"/>
              <w:bottom w:val="nil"/>
            </w:tcBorders>
          </w:tcPr>
          <w:p w:rsidR="00D31B86" w:rsidRPr="00092586" w:rsidRDefault="00D31B86" w:rsidP="00D31B86">
            <w:pPr>
              <w:pStyle w:val="TableParagraph"/>
              <w:spacing w:before="97"/>
              <w:ind w:left="62" w:right="636"/>
              <w:rPr>
                <w:sz w:val="27"/>
                <w:szCs w:val="27"/>
              </w:rPr>
            </w:pPr>
            <w:r w:rsidRPr="00092586">
              <w:rPr>
                <w:sz w:val="27"/>
                <w:szCs w:val="27"/>
              </w:rPr>
              <w:t>Сооружения для механической и биологической</w:t>
            </w:r>
            <w:r w:rsidRPr="00092586">
              <w:rPr>
                <w:spacing w:val="1"/>
                <w:sz w:val="27"/>
                <w:szCs w:val="27"/>
              </w:rPr>
              <w:t xml:space="preserve"> </w:t>
            </w:r>
            <w:r w:rsidRPr="00092586">
              <w:rPr>
                <w:sz w:val="27"/>
                <w:szCs w:val="27"/>
              </w:rPr>
              <w:t>очистки</w:t>
            </w:r>
            <w:r w:rsidRPr="00092586">
              <w:rPr>
                <w:spacing w:val="-3"/>
                <w:sz w:val="27"/>
                <w:szCs w:val="27"/>
              </w:rPr>
              <w:t xml:space="preserve"> </w:t>
            </w:r>
            <w:r w:rsidRPr="00092586">
              <w:rPr>
                <w:sz w:val="27"/>
                <w:szCs w:val="27"/>
              </w:rPr>
              <w:t>с</w:t>
            </w:r>
            <w:r w:rsidRPr="00092586">
              <w:rPr>
                <w:spacing w:val="-3"/>
                <w:sz w:val="27"/>
                <w:szCs w:val="27"/>
              </w:rPr>
              <w:t xml:space="preserve"> </w:t>
            </w:r>
            <w:r w:rsidRPr="00092586">
              <w:rPr>
                <w:sz w:val="27"/>
                <w:szCs w:val="27"/>
              </w:rPr>
              <w:t>иловыми</w:t>
            </w:r>
            <w:r w:rsidRPr="00092586">
              <w:rPr>
                <w:spacing w:val="-2"/>
                <w:sz w:val="27"/>
                <w:szCs w:val="27"/>
              </w:rPr>
              <w:t xml:space="preserve"> </w:t>
            </w:r>
            <w:r w:rsidRPr="00092586">
              <w:rPr>
                <w:sz w:val="27"/>
                <w:szCs w:val="27"/>
              </w:rPr>
              <w:t>площадками</w:t>
            </w:r>
            <w:r w:rsidRPr="00092586">
              <w:rPr>
                <w:spacing w:val="-3"/>
                <w:sz w:val="27"/>
                <w:szCs w:val="27"/>
              </w:rPr>
              <w:t xml:space="preserve"> </w:t>
            </w:r>
            <w:r w:rsidRPr="00092586">
              <w:rPr>
                <w:sz w:val="27"/>
                <w:szCs w:val="27"/>
              </w:rPr>
              <w:t>для</w:t>
            </w:r>
            <w:r w:rsidRPr="00092586">
              <w:rPr>
                <w:spacing w:val="-2"/>
                <w:sz w:val="27"/>
                <w:szCs w:val="27"/>
              </w:rPr>
              <w:t xml:space="preserve"> </w:t>
            </w:r>
            <w:proofErr w:type="spellStart"/>
            <w:r w:rsidRPr="00092586">
              <w:rPr>
                <w:sz w:val="27"/>
                <w:szCs w:val="27"/>
              </w:rPr>
              <w:t>сброженных</w:t>
            </w:r>
            <w:proofErr w:type="spellEnd"/>
            <w:r w:rsidRPr="00092586">
              <w:rPr>
                <w:spacing w:val="-57"/>
                <w:sz w:val="27"/>
                <w:szCs w:val="27"/>
              </w:rPr>
              <w:t xml:space="preserve"> </w:t>
            </w:r>
            <w:r w:rsidRPr="00092586">
              <w:rPr>
                <w:sz w:val="27"/>
                <w:szCs w:val="27"/>
              </w:rPr>
              <w:t>осадков, а</w:t>
            </w:r>
            <w:r w:rsidRPr="00092586">
              <w:rPr>
                <w:spacing w:val="-2"/>
                <w:sz w:val="27"/>
                <w:szCs w:val="27"/>
              </w:rPr>
              <w:t xml:space="preserve"> </w:t>
            </w:r>
            <w:r w:rsidRPr="00092586">
              <w:rPr>
                <w:sz w:val="27"/>
                <w:szCs w:val="27"/>
              </w:rPr>
              <w:t>также иловые</w:t>
            </w:r>
            <w:r w:rsidRPr="00092586">
              <w:rPr>
                <w:spacing w:val="-1"/>
                <w:sz w:val="27"/>
                <w:szCs w:val="27"/>
              </w:rPr>
              <w:t xml:space="preserve"> </w:t>
            </w:r>
            <w:r w:rsidRPr="00092586">
              <w:rPr>
                <w:sz w:val="27"/>
                <w:szCs w:val="27"/>
              </w:rPr>
              <w:t>площадки</w:t>
            </w:r>
          </w:p>
        </w:tc>
        <w:tc>
          <w:tcPr>
            <w:tcW w:w="2174" w:type="dxa"/>
            <w:tcBorders>
              <w:top w:val="nil"/>
              <w:bottom w:val="nil"/>
            </w:tcBorders>
          </w:tcPr>
          <w:p w:rsidR="00D31B86" w:rsidRPr="00092586" w:rsidRDefault="00D31B86" w:rsidP="00D31B86">
            <w:pPr>
              <w:pStyle w:val="TableParagraph"/>
              <w:spacing w:before="97"/>
              <w:ind w:left="762" w:right="756"/>
              <w:jc w:val="center"/>
              <w:rPr>
                <w:sz w:val="27"/>
                <w:szCs w:val="27"/>
              </w:rPr>
            </w:pPr>
            <w:r w:rsidRPr="00092586">
              <w:rPr>
                <w:sz w:val="27"/>
                <w:szCs w:val="27"/>
              </w:rPr>
              <w:t>150</w:t>
            </w:r>
          </w:p>
        </w:tc>
        <w:tc>
          <w:tcPr>
            <w:tcW w:w="2373" w:type="dxa"/>
            <w:tcBorders>
              <w:top w:val="nil"/>
              <w:bottom w:val="nil"/>
            </w:tcBorders>
          </w:tcPr>
          <w:p w:rsidR="00D31B86" w:rsidRPr="00092586" w:rsidRDefault="00D31B86" w:rsidP="00D31B86">
            <w:pPr>
              <w:pStyle w:val="TableParagraph"/>
              <w:spacing w:before="97"/>
              <w:ind w:left="369" w:right="354"/>
              <w:jc w:val="center"/>
              <w:rPr>
                <w:sz w:val="27"/>
                <w:szCs w:val="27"/>
              </w:rPr>
            </w:pPr>
            <w:r w:rsidRPr="00092586">
              <w:rPr>
                <w:sz w:val="27"/>
                <w:szCs w:val="27"/>
              </w:rPr>
              <w:t>200</w:t>
            </w:r>
          </w:p>
        </w:tc>
        <w:tc>
          <w:tcPr>
            <w:tcW w:w="2178" w:type="dxa"/>
            <w:tcBorders>
              <w:top w:val="nil"/>
              <w:bottom w:val="nil"/>
            </w:tcBorders>
          </w:tcPr>
          <w:p w:rsidR="00D31B86" w:rsidRPr="00092586" w:rsidRDefault="00D31B86" w:rsidP="00D31B86">
            <w:pPr>
              <w:pStyle w:val="TableParagraph"/>
              <w:spacing w:before="97"/>
              <w:ind w:left="215" w:right="195"/>
              <w:jc w:val="center"/>
              <w:rPr>
                <w:sz w:val="27"/>
                <w:szCs w:val="27"/>
              </w:rPr>
            </w:pPr>
            <w:r w:rsidRPr="00092586">
              <w:rPr>
                <w:sz w:val="27"/>
                <w:szCs w:val="27"/>
              </w:rPr>
              <w:t>400</w:t>
            </w:r>
          </w:p>
        </w:tc>
        <w:tc>
          <w:tcPr>
            <w:tcW w:w="1939" w:type="dxa"/>
            <w:tcBorders>
              <w:top w:val="nil"/>
              <w:bottom w:val="nil"/>
            </w:tcBorders>
          </w:tcPr>
          <w:p w:rsidR="00D31B86" w:rsidRPr="00092586" w:rsidRDefault="00D31B86" w:rsidP="00D31B86">
            <w:pPr>
              <w:pStyle w:val="TableParagraph"/>
              <w:spacing w:before="97"/>
              <w:ind w:left="185" w:right="170"/>
              <w:jc w:val="center"/>
              <w:rPr>
                <w:sz w:val="27"/>
                <w:szCs w:val="27"/>
              </w:rPr>
            </w:pPr>
            <w:r w:rsidRPr="00092586">
              <w:rPr>
                <w:sz w:val="27"/>
                <w:szCs w:val="27"/>
              </w:rPr>
              <w:t>500</w:t>
            </w:r>
          </w:p>
        </w:tc>
      </w:tr>
      <w:tr w:rsidR="00D31B86" w:rsidRPr="00092586" w:rsidTr="003C77D3">
        <w:trPr>
          <w:trHeight w:val="1308"/>
        </w:trPr>
        <w:tc>
          <w:tcPr>
            <w:tcW w:w="5787" w:type="dxa"/>
            <w:tcBorders>
              <w:top w:val="nil"/>
              <w:bottom w:val="nil"/>
            </w:tcBorders>
          </w:tcPr>
          <w:p w:rsidR="00D31B86" w:rsidRPr="00092586" w:rsidRDefault="00D31B86" w:rsidP="00D31B86">
            <w:pPr>
              <w:pStyle w:val="TableParagraph"/>
              <w:spacing w:before="97"/>
              <w:ind w:left="62" w:right="458"/>
              <w:rPr>
                <w:sz w:val="27"/>
                <w:szCs w:val="27"/>
              </w:rPr>
            </w:pPr>
            <w:r w:rsidRPr="00092586">
              <w:rPr>
                <w:sz w:val="27"/>
                <w:szCs w:val="27"/>
              </w:rPr>
              <w:t>Сооружения для механической и биологической</w:t>
            </w:r>
            <w:r w:rsidRPr="00092586">
              <w:rPr>
                <w:spacing w:val="1"/>
                <w:sz w:val="27"/>
                <w:szCs w:val="27"/>
              </w:rPr>
              <w:t xml:space="preserve"> </w:t>
            </w:r>
            <w:r w:rsidRPr="00092586">
              <w:rPr>
                <w:sz w:val="27"/>
                <w:szCs w:val="27"/>
              </w:rPr>
              <w:t>очистки</w:t>
            </w:r>
            <w:r w:rsidRPr="00092586">
              <w:rPr>
                <w:spacing w:val="-2"/>
                <w:sz w:val="27"/>
                <w:szCs w:val="27"/>
              </w:rPr>
              <w:t xml:space="preserve"> </w:t>
            </w:r>
            <w:r w:rsidRPr="00092586">
              <w:rPr>
                <w:sz w:val="27"/>
                <w:szCs w:val="27"/>
              </w:rPr>
              <w:t>с</w:t>
            </w:r>
            <w:r w:rsidRPr="00092586">
              <w:rPr>
                <w:spacing w:val="-3"/>
                <w:sz w:val="27"/>
                <w:szCs w:val="27"/>
              </w:rPr>
              <w:t xml:space="preserve"> </w:t>
            </w:r>
            <w:r w:rsidRPr="00092586">
              <w:rPr>
                <w:sz w:val="27"/>
                <w:szCs w:val="27"/>
              </w:rPr>
              <w:t>термомеханической</w:t>
            </w:r>
            <w:r w:rsidRPr="00092586">
              <w:rPr>
                <w:spacing w:val="-2"/>
                <w:sz w:val="27"/>
                <w:szCs w:val="27"/>
              </w:rPr>
              <w:t xml:space="preserve"> </w:t>
            </w:r>
            <w:r w:rsidRPr="00092586">
              <w:rPr>
                <w:sz w:val="27"/>
                <w:szCs w:val="27"/>
              </w:rPr>
              <w:t>обработкой</w:t>
            </w:r>
            <w:r w:rsidRPr="00092586">
              <w:rPr>
                <w:spacing w:val="-2"/>
                <w:sz w:val="27"/>
                <w:szCs w:val="27"/>
              </w:rPr>
              <w:t xml:space="preserve"> </w:t>
            </w:r>
            <w:r w:rsidRPr="00092586">
              <w:rPr>
                <w:sz w:val="27"/>
                <w:szCs w:val="27"/>
              </w:rPr>
              <w:t>осадка</w:t>
            </w:r>
            <w:r w:rsidRPr="00092586">
              <w:rPr>
                <w:spacing w:val="-3"/>
                <w:sz w:val="27"/>
                <w:szCs w:val="27"/>
              </w:rPr>
              <w:t xml:space="preserve"> </w:t>
            </w:r>
            <w:r w:rsidRPr="00092586">
              <w:rPr>
                <w:sz w:val="27"/>
                <w:szCs w:val="27"/>
              </w:rPr>
              <w:t>в</w:t>
            </w:r>
            <w:r w:rsidRPr="00092586">
              <w:rPr>
                <w:spacing w:val="-57"/>
                <w:sz w:val="27"/>
                <w:szCs w:val="27"/>
              </w:rPr>
              <w:t xml:space="preserve"> </w:t>
            </w:r>
            <w:r w:rsidRPr="00092586">
              <w:rPr>
                <w:sz w:val="27"/>
                <w:szCs w:val="27"/>
              </w:rPr>
              <w:t>закрытых</w:t>
            </w:r>
            <w:r w:rsidRPr="00092586">
              <w:rPr>
                <w:spacing w:val="-2"/>
                <w:sz w:val="27"/>
                <w:szCs w:val="27"/>
              </w:rPr>
              <w:t xml:space="preserve"> </w:t>
            </w:r>
            <w:r w:rsidRPr="00092586">
              <w:rPr>
                <w:sz w:val="27"/>
                <w:szCs w:val="27"/>
              </w:rPr>
              <w:t>помещениях</w:t>
            </w:r>
          </w:p>
          <w:p w:rsidR="00D31B86" w:rsidRPr="00092586" w:rsidRDefault="00D31B86" w:rsidP="00D31B86">
            <w:pPr>
              <w:pStyle w:val="TableParagraph"/>
              <w:ind w:left="62"/>
              <w:rPr>
                <w:sz w:val="27"/>
                <w:szCs w:val="27"/>
              </w:rPr>
            </w:pPr>
            <w:r w:rsidRPr="00092586">
              <w:rPr>
                <w:sz w:val="27"/>
                <w:szCs w:val="27"/>
              </w:rPr>
              <w:t>Поля:</w:t>
            </w:r>
          </w:p>
        </w:tc>
        <w:tc>
          <w:tcPr>
            <w:tcW w:w="2174" w:type="dxa"/>
            <w:tcBorders>
              <w:top w:val="nil"/>
              <w:bottom w:val="nil"/>
            </w:tcBorders>
          </w:tcPr>
          <w:p w:rsidR="00D31B86" w:rsidRPr="00092586" w:rsidRDefault="00D31B86" w:rsidP="00D31B86">
            <w:pPr>
              <w:pStyle w:val="TableParagraph"/>
              <w:spacing w:before="97"/>
              <w:ind w:left="762" w:right="756"/>
              <w:jc w:val="center"/>
              <w:rPr>
                <w:sz w:val="27"/>
                <w:szCs w:val="27"/>
              </w:rPr>
            </w:pPr>
            <w:r w:rsidRPr="00092586">
              <w:rPr>
                <w:sz w:val="27"/>
                <w:szCs w:val="27"/>
              </w:rPr>
              <w:t>100</w:t>
            </w:r>
          </w:p>
        </w:tc>
        <w:tc>
          <w:tcPr>
            <w:tcW w:w="2373" w:type="dxa"/>
            <w:tcBorders>
              <w:top w:val="nil"/>
              <w:bottom w:val="nil"/>
            </w:tcBorders>
          </w:tcPr>
          <w:p w:rsidR="00D31B86" w:rsidRPr="00092586" w:rsidRDefault="00D31B86" w:rsidP="00D31B86">
            <w:pPr>
              <w:pStyle w:val="TableParagraph"/>
              <w:spacing w:before="97"/>
              <w:ind w:left="369" w:right="354"/>
              <w:jc w:val="center"/>
              <w:rPr>
                <w:sz w:val="27"/>
                <w:szCs w:val="27"/>
              </w:rPr>
            </w:pPr>
            <w:r w:rsidRPr="00092586">
              <w:rPr>
                <w:sz w:val="27"/>
                <w:szCs w:val="27"/>
              </w:rPr>
              <w:t>150</w:t>
            </w:r>
          </w:p>
        </w:tc>
        <w:tc>
          <w:tcPr>
            <w:tcW w:w="2178" w:type="dxa"/>
            <w:tcBorders>
              <w:top w:val="nil"/>
              <w:bottom w:val="nil"/>
            </w:tcBorders>
          </w:tcPr>
          <w:p w:rsidR="00D31B86" w:rsidRPr="00092586" w:rsidRDefault="00D31B86" w:rsidP="00D31B86">
            <w:pPr>
              <w:pStyle w:val="TableParagraph"/>
              <w:spacing w:before="97"/>
              <w:ind w:left="215" w:right="195"/>
              <w:jc w:val="center"/>
              <w:rPr>
                <w:sz w:val="27"/>
                <w:szCs w:val="27"/>
              </w:rPr>
            </w:pPr>
            <w:r w:rsidRPr="00092586">
              <w:rPr>
                <w:sz w:val="27"/>
                <w:szCs w:val="27"/>
              </w:rPr>
              <w:t>300</w:t>
            </w:r>
          </w:p>
        </w:tc>
        <w:tc>
          <w:tcPr>
            <w:tcW w:w="1939" w:type="dxa"/>
            <w:tcBorders>
              <w:top w:val="nil"/>
              <w:bottom w:val="nil"/>
            </w:tcBorders>
          </w:tcPr>
          <w:p w:rsidR="00D31B86" w:rsidRPr="00092586" w:rsidRDefault="00D31B86" w:rsidP="00D31B86">
            <w:pPr>
              <w:pStyle w:val="TableParagraph"/>
              <w:spacing w:before="97"/>
              <w:ind w:left="185" w:right="170"/>
              <w:jc w:val="center"/>
              <w:rPr>
                <w:sz w:val="27"/>
                <w:szCs w:val="27"/>
              </w:rPr>
            </w:pPr>
            <w:r w:rsidRPr="00092586">
              <w:rPr>
                <w:sz w:val="27"/>
                <w:szCs w:val="27"/>
              </w:rPr>
              <w:t>400</w:t>
            </w:r>
          </w:p>
        </w:tc>
      </w:tr>
      <w:tr w:rsidR="00D31B86" w:rsidRPr="00092586" w:rsidTr="003C77D3">
        <w:trPr>
          <w:trHeight w:val="480"/>
        </w:trPr>
        <w:tc>
          <w:tcPr>
            <w:tcW w:w="5787"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фильтрации</w:t>
            </w:r>
          </w:p>
        </w:tc>
        <w:tc>
          <w:tcPr>
            <w:tcW w:w="2174" w:type="dxa"/>
            <w:tcBorders>
              <w:top w:val="nil"/>
              <w:bottom w:val="nil"/>
            </w:tcBorders>
          </w:tcPr>
          <w:p w:rsidR="00D31B86" w:rsidRPr="00092586" w:rsidRDefault="00D31B86" w:rsidP="00D31B86">
            <w:pPr>
              <w:pStyle w:val="TableParagraph"/>
              <w:spacing w:before="97"/>
              <w:ind w:left="762" w:right="756"/>
              <w:jc w:val="center"/>
              <w:rPr>
                <w:sz w:val="27"/>
                <w:szCs w:val="27"/>
              </w:rPr>
            </w:pPr>
            <w:r w:rsidRPr="00092586">
              <w:rPr>
                <w:sz w:val="27"/>
                <w:szCs w:val="27"/>
              </w:rPr>
              <w:t>200</w:t>
            </w:r>
          </w:p>
        </w:tc>
        <w:tc>
          <w:tcPr>
            <w:tcW w:w="2373" w:type="dxa"/>
            <w:tcBorders>
              <w:top w:val="nil"/>
              <w:bottom w:val="nil"/>
            </w:tcBorders>
          </w:tcPr>
          <w:p w:rsidR="00D31B86" w:rsidRPr="00092586" w:rsidRDefault="00D31B86" w:rsidP="00D31B86">
            <w:pPr>
              <w:pStyle w:val="TableParagraph"/>
              <w:spacing w:before="97"/>
              <w:ind w:left="369" w:right="354"/>
              <w:jc w:val="center"/>
              <w:rPr>
                <w:sz w:val="27"/>
                <w:szCs w:val="27"/>
              </w:rPr>
            </w:pPr>
            <w:r w:rsidRPr="00092586">
              <w:rPr>
                <w:sz w:val="27"/>
                <w:szCs w:val="27"/>
              </w:rPr>
              <w:t>300</w:t>
            </w:r>
          </w:p>
        </w:tc>
        <w:tc>
          <w:tcPr>
            <w:tcW w:w="2178" w:type="dxa"/>
            <w:tcBorders>
              <w:top w:val="nil"/>
              <w:bottom w:val="nil"/>
            </w:tcBorders>
          </w:tcPr>
          <w:p w:rsidR="00D31B86" w:rsidRPr="00092586" w:rsidRDefault="00D31B86" w:rsidP="00D31B86">
            <w:pPr>
              <w:pStyle w:val="TableParagraph"/>
              <w:spacing w:before="97"/>
              <w:ind w:left="215" w:right="195"/>
              <w:jc w:val="center"/>
              <w:rPr>
                <w:sz w:val="27"/>
                <w:szCs w:val="27"/>
              </w:rPr>
            </w:pPr>
            <w:r w:rsidRPr="00092586">
              <w:rPr>
                <w:sz w:val="27"/>
                <w:szCs w:val="27"/>
              </w:rPr>
              <w:t>500</w:t>
            </w:r>
          </w:p>
        </w:tc>
        <w:tc>
          <w:tcPr>
            <w:tcW w:w="1939" w:type="dxa"/>
            <w:tcBorders>
              <w:top w:val="nil"/>
              <w:bottom w:val="nil"/>
            </w:tcBorders>
          </w:tcPr>
          <w:p w:rsidR="00D31B86" w:rsidRPr="00092586" w:rsidRDefault="00D31B86" w:rsidP="00D31B86">
            <w:pPr>
              <w:pStyle w:val="TableParagraph"/>
              <w:spacing w:before="97"/>
              <w:ind w:left="185" w:right="170"/>
              <w:jc w:val="center"/>
              <w:rPr>
                <w:sz w:val="27"/>
                <w:szCs w:val="27"/>
              </w:rPr>
            </w:pPr>
            <w:r w:rsidRPr="00092586">
              <w:rPr>
                <w:sz w:val="27"/>
                <w:szCs w:val="27"/>
              </w:rPr>
              <w:t>1000</w:t>
            </w:r>
          </w:p>
        </w:tc>
      </w:tr>
      <w:tr w:rsidR="00D31B86" w:rsidRPr="00092586" w:rsidTr="003C77D3">
        <w:trPr>
          <w:trHeight w:val="480"/>
        </w:trPr>
        <w:tc>
          <w:tcPr>
            <w:tcW w:w="5787" w:type="dxa"/>
            <w:tcBorders>
              <w:top w:val="nil"/>
              <w:bottom w:val="nil"/>
            </w:tcBorders>
          </w:tcPr>
          <w:p w:rsidR="00D31B86" w:rsidRPr="00092586" w:rsidRDefault="00D31B86" w:rsidP="00D31B86">
            <w:pPr>
              <w:pStyle w:val="TableParagraph"/>
              <w:spacing w:before="97"/>
              <w:ind w:left="62"/>
              <w:rPr>
                <w:sz w:val="27"/>
                <w:szCs w:val="27"/>
              </w:rPr>
            </w:pPr>
            <w:r w:rsidRPr="00092586">
              <w:rPr>
                <w:sz w:val="27"/>
                <w:szCs w:val="27"/>
              </w:rPr>
              <w:t>орошения</w:t>
            </w:r>
          </w:p>
        </w:tc>
        <w:tc>
          <w:tcPr>
            <w:tcW w:w="2174" w:type="dxa"/>
            <w:tcBorders>
              <w:top w:val="nil"/>
              <w:bottom w:val="nil"/>
            </w:tcBorders>
          </w:tcPr>
          <w:p w:rsidR="00D31B86" w:rsidRPr="00092586" w:rsidRDefault="00D31B86" w:rsidP="00D31B86">
            <w:pPr>
              <w:pStyle w:val="TableParagraph"/>
              <w:spacing w:before="97"/>
              <w:ind w:left="762" w:right="756"/>
              <w:jc w:val="center"/>
              <w:rPr>
                <w:sz w:val="27"/>
                <w:szCs w:val="27"/>
              </w:rPr>
            </w:pPr>
            <w:r w:rsidRPr="00092586">
              <w:rPr>
                <w:sz w:val="27"/>
                <w:szCs w:val="27"/>
              </w:rPr>
              <w:t>150</w:t>
            </w:r>
          </w:p>
        </w:tc>
        <w:tc>
          <w:tcPr>
            <w:tcW w:w="2373" w:type="dxa"/>
            <w:tcBorders>
              <w:top w:val="nil"/>
              <w:bottom w:val="nil"/>
            </w:tcBorders>
          </w:tcPr>
          <w:p w:rsidR="00D31B86" w:rsidRPr="00092586" w:rsidRDefault="00D31B86" w:rsidP="00D31B86">
            <w:pPr>
              <w:pStyle w:val="TableParagraph"/>
              <w:spacing w:before="97"/>
              <w:ind w:left="369" w:right="354"/>
              <w:jc w:val="center"/>
              <w:rPr>
                <w:sz w:val="27"/>
                <w:szCs w:val="27"/>
              </w:rPr>
            </w:pPr>
            <w:r w:rsidRPr="00092586">
              <w:rPr>
                <w:sz w:val="27"/>
                <w:szCs w:val="27"/>
              </w:rPr>
              <w:t>200</w:t>
            </w:r>
          </w:p>
        </w:tc>
        <w:tc>
          <w:tcPr>
            <w:tcW w:w="2178" w:type="dxa"/>
            <w:tcBorders>
              <w:top w:val="nil"/>
              <w:bottom w:val="nil"/>
            </w:tcBorders>
          </w:tcPr>
          <w:p w:rsidR="00D31B86" w:rsidRPr="00092586" w:rsidRDefault="00D31B86" w:rsidP="00D31B86">
            <w:pPr>
              <w:pStyle w:val="TableParagraph"/>
              <w:spacing w:before="97"/>
              <w:ind w:left="215" w:right="195"/>
              <w:jc w:val="center"/>
              <w:rPr>
                <w:sz w:val="27"/>
                <w:szCs w:val="27"/>
              </w:rPr>
            </w:pPr>
            <w:r w:rsidRPr="00092586">
              <w:rPr>
                <w:sz w:val="27"/>
                <w:szCs w:val="27"/>
              </w:rPr>
              <w:t>400</w:t>
            </w:r>
          </w:p>
        </w:tc>
        <w:tc>
          <w:tcPr>
            <w:tcW w:w="1939" w:type="dxa"/>
            <w:tcBorders>
              <w:top w:val="nil"/>
              <w:bottom w:val="nil"/>
            </w:tcBorders>
          </w:tcPr>
          <w:p w:rsidR="00D31B86" w:rsidRPr="00092586" w:rsidRDefault="00D31B86" w:rsidP="00D31B86">
            <w:pPr>
              <w:pStyle w:val="TableParagraph"/>
              <w:spacing w:before="97"/>
              <w:ind w:left="185" w:right="170"/>
              <w:jc w:val="center"/>
              <w:rPr>
                <w:sz w:val="27"/>
                <w:szCs w:val="27"/>
              </w:rPr>
            </w:pPr>
            <w:r w:rsidRPr="00092586">
              <w:rPr>
                <w:sz w:val="27"/>
                <w:szCs w:val="27"/>
              </w:rPr>
              <w:t>1000</w:t>
            </w:r>
          </w:p>
        </w:tc>
      </w:tr>
      <w:tr w:rsidR="00D31B86" w:rsidRPr="00092586" w:rsidTr="003C77D3">
        <w:trPr>
          <w:trHeight w:val="474"/>
        </w:trPr>
        <w:tc>
          <w:tcPr>
            <w:tcW w:w="5787" w:type="dxa"/>
            <w:tcBorders>
              <w:top w:val="nil"/>
            </w:tcBorders>
          </w:tcPr>
          <w:p w:rsidR="00D31B86" w:rsidRPr="00092586" w:rsidRDefault="00D31B86" w:rsidP="00D31B86">
            <w:pPr>
              <w:pStyle w:val="TableParagraph"/>
              <w:spacing w:before="97"/>
              <w:ind w:left="62"/>
              <w:rPr>
                <w:sz w:val="27"/>
                <w:szCs w:val="27"/>
              </w:rPr>
            </w:pPr>
            <w:r w:rsidRPr="00092586">
              <w:rPr>
                <w:sz w:val="27"/>
                <w:szCs w:val="27"/>
              </w:rPr>
              <w:t>Биологические</w:t>
            </w:r>
            <w:r w:rsidRPr="00092586">
              <w:rPr>
                <w:spacing w:val="-5"/>
                <w:sz w:val="27"/>
                <w:szCs w:val="27"/>
              </w:rPr>
              <w:t xml:space="preserve"> </w:t>
            </w:r>
            <w:r w:rsidRPr="00092586">
              <w:rPr>
                <w:sz w:val="27"/>
                <w:szCs w:val="27"/>
              </w:rPr>
              <w:t>пруды</w:t>
            </w:r>
          </w:p>
        </w:tc>
        <w:tc>
          <w:tcPr>
            <w:tcW w:w="2174" w:type="dxa"/>
            <w:tcBorders>
              <w:top w:val="nil"/>
            </w:tcBorders>
          </w:tcPr>
          <w:p w:rsidR="00D31B86" w:rsidRPr="00092586" w:rsidRDefault="00D31B86" w:rsidP="00D31B86">
            <w:pPr>
              <w:pStyle w:val="TableParagraph"/>
              <w:spacing w:before="97"/>
              <w:ind w:left="762" w:right="756"/>
              <w:jc w:val="center"/>
              <w:rPr>
                <w:sz w:val="27"/>
                <w:szCs w:val="27"/>
              </w:rPr>
            </w:pPr>
            <w:r w:rsidRPr="00092586">
              <w:rPr>
                <w:sz w:val="27"/>
                <w:szCs w:val="27"/>
              </w:rPr>
              <w:t>200</w:t>
            </w:r>
          </w:p>
        </w:tc>
        <w:tc>
          <w:tcPr>
            <w:tcW w:w="2373" w:type="dxa"/>
            <w:tcBorders>
              <w:top w:val="nil"/>
            </w:tcBorders>
          </w:tcPr>
          <w:p w:rsidR="00D31B86" w:rsidRPr="00092586" w:rsidRDefault="00D31B86" w:rsidP="00D31B86">
            <w:pPr>
              <w:pStyle w:val="TableParagraph"/>
              <w:spacing w:before="97"/>
              <w:ind w:left="369" w:right="354"/>
              <w:jc w:val="center"/>
              <w:rPr>
                <w:sz w:val="27"/>
                <w:szCs w:val="27"/>
              </w:rPr>
            </w:pPr>
            <w:r w:rsidRPr="00092586">
              <w:rPr>
                <w:sz w:val="27"/>
                <w:szCs w:val="27"/>
              </w:rPr>
              <w:t>200</w:t>
            </w:r>
          </w:p>
        </w:tc>
        <w:tc>
          <w:tcPr>
            <w:tcW w:w="2178" w:type="dxa"/>
            <w:tcBorders>
              <w:top w:val="nil"/>
            </w:tcBorders>
          </w:tcPr>
          <w:p w:rsidR="00D31B86" w:rsidRPr="00092586" w:rsidRDefault="00D31B86" w:rsidP="00D31B86">
            <w:pPr>
              <w:pStyle w:val="TableParagraph"/>
              <w:spacing w:before="97"/>
              <w:ind w:left="215" w:right="195"/>
              <w:jc w:val="center"/>
              <w:rPr>
                <w:sz w:val="27"/>
                <w:szCs w:val="27"/>
              </w:rPr>
            </w:pPr>
            <w:r w:rsidRPr="00092586">
              <w:rPr>
                <w:sz w:val="27"/>
                <w:szCs w:val="27"/>
              </w:rPr>
              <w:t>300</w:t>
            </w:r>
          </w:p>
        </w:tc>
        <w:tc>
          <w:tcPr>
            <w:tcW w:w="1939" w:type="dxa"/>
            <w:tcBorders>
              <w:top w:val="nil"/>
            </w:tcBorders>
          </w:tcPr>
          <w:p w:rsidR="00D31B86" w:rsidRPr="00092586" w:rsidRDefault="00D31B86" w:rsidP="00D31B86">
            <w:pPr>
              <w:pStyle w:val="TableParagraph"/>
              <w:spacing w:before="97"/>
              <w:ind w:left="185" w:right="170"/>
              <w:jc w:val="center"/>
              <w:rPr>
                <w:sz w:val="27"/>
                <w:szCs w:val="27"/>
              </w:rPr>
            </w:pPr>
            <w:r w:rsidRPr="00092586">
              <w:rPr>
                <w:sz w:val="27"/>
                <w:szCs w:val="27"/>
              </w:rPr>
              <w:t>300</w:t>
            </w:r>
          </w:p>
        </w:tc>
      </w:tr>
    </w:tbl>
    <w:p w:rsidR="00D31B86" w:rsidRPr="00092586" w:rsidRDefault="00D31B86" w:rsidP="00D31B86">
      <w:pPr>
        <w:pStyle w:val="a3"/>
        <w:spacing w:before="3"/>
        <w:ind w:left="0"/>
        <w:rPr>
          <w:sz w:val="27"/>
          <w:szCs w:val="27"/>
        </w:rPr>
      </w:pPr>
    </w:p>
    <w:p w:rsidR="00D31B86" w:rsidRPr="00092586" w:rsidRDefault="00D31B86" w:rsidP="00D31B86">
      <w:pPr>
        <w:pStyle w:val="a3"/>
        <w:spacing w:before="89"/>
        <w:ind w:left="1065"/>
        <w:rPr>
          <w:sz w:val="27"/>
          <w:szCs w:val="27"/>
        </w:rPr>
      </w:pPr>
      <w:r w:rsidRPr="00092586">
        <w:rPr>
          <w:sz w:val="27"/>
          <w:szCs w:val="27"/>
        </w:rPr>
        <w:t>Примечания.</w:t>
      </w:r>
    </w:p>
    <w:p w:rsidR="00D31B86" w:rsidRDefault="00D31B86" w:rsidP="00344625">
      <w:pPr>
        <w:pStyle w:val="a5"/>
        <w:numPr>
          <w:ilvl w:val="0"/>
          <w:numId w:val="76"/>
        </w:numPr>
        <w:tabs>
          <w:tab w:val="left" w:pos="1404"/>
        </w:tabs>
        <w:spacing w:before="2"/>
        <w:ind w:right="-78" w:firstLine="852"/>
        <w:jc w:val="both"/>
        <w:rPr>
          <w:sz w:val="27"/>
          <w:szCs w:val="27"/>
        </w:rPr>
      </w:pPr>
      <w:r w:rsidRPr="00092586">
        <w:rPr>
          <w:sz w:val="27"/>
          <w:szCs w:val="27"/>
        </w:rPr>
        <w:t xml:space="preserve">СЗЗ канализационных очистных сооружений производительностью более 280 тыс. </w:t>
      </w:r>
      <w:proofErr w:type="spellStart"/>
      <w:r w:rsidRPr="00092586">
        <w:rPr>
          <w:sz w:val="27"/>
          <w:szCs w:val="27"/>
        </w:rPr>
        <w:t>куб.м</w:t>
      </w:r>
      <w:proofErr w:type="spellEnd"/>
      <w:r w:rsidRPr="00092586">
        <w:rPr>
          <w:sz w:val="27"/>
          <w:szCs w:val="27"/>
        </w:rPr>
        <w:t>/</w:t>
      </w:r>
      <w:proofErr w:type="spellStart"/>
      <w:r w:rsidRPr="00092586">
        <w:rPr>
          <w:sz w:val="27"/>
          <w:szCs w:val="27"/>
        </w:rPr>
        <w:t>сут</w:t>
      </w:r>
      <w:proofErr w:type="spellEnd"/>
      <w:r w:rsidRPr="00092586">
        <w:rPr>
          <w:sz w:val="27"/>
          <w:szCs w:val="27"/>
        </w:rPr>
        <w:t>., а также при</w:t>
      </w:r>
      <w:r w:rsidRPr="00092586">
        <w:rPr>
          <w:spacing w:val="1"/>
          <w:sz w:val="27"/>
          <w:szCs w:val="27"/>
        </w:rPr>
        <w:t xml:space="preserve"> </w:t>
      </w:r>
      <w:r w:rsidRPr="00092586">
        <w:rPr>
          <w:sz w:val="27"/>
          <w:szCs w:val="27"/>
        </w:rPr>
        <w:t>отступлении от принятых технологий очистки сточных вод и обработки осадка следует устанавливать по решению</w:t>
      </w:r>
      <w:r w:rsidRPr="00092586">
        <w:rPr>
          <w:spacing w:val="1"/>
          <w:sz w:val="27"/>
          <w:szCs w:val="27"/>
        </w:rPr>
        <w:t xml:space="preserve"> </w:t>
      </w:r>
      <w:r w:rsidRPr="00092586">
        <w:rPr>
          <w:sz w:val="27"/>
          <w:szCs w:val="27"/>
        </w:rPr>
        <w:t>главного государственного</w:t>
      </w:r>
      <w:r w:rsidRPr="00092586">
        <w:rPr>
          <w:spacing w:val="1"/>
          <w:sz w:val="27"/>
          <w:szCs w:val="27"/>
        </w:rPr>
        <w:t xml:space="preserve"> </w:t>
      </w:r>
      <w:r w:rsidRPr="00092586">
        <w:rPr>
          <w:sz w:val="27"/>
          <w:szCs w:val="27"/>
        </w:rPr>
        <w:t>санитарного</w:t>
      </w:r>
      <w:r w:rsidRPr="00092586">
        <w:rPr>
          <w:spacing w:val="2"/>
          <w:sz w:val="27"/>
          <w:szCs w:val="27"/>
        </w:rPr>
        <w:t xml:space="preserve"> </w:t>
      </w:r>
      <w:r w:rsidRPr="00092586">
        <w:rPr>
          <w:sz w:val="27"/>
          <w:szCs w:val="27"/>
        </w:rPr>
        <w:t>врача</w:t>
      </w:r>
      <w:r w:rsidRPr="00092586">
        <w:rPr>
          <w:spacing w:val="-1"/>
          <w:sz w:val="27"/>
          <w:szCs w:val="27"/>
        </w:rPr>
        <w:t xml:space="preserve"> </w:t>
      </w:r>
      <w:r w:rsidRPr="00092586">
        <w:rPr>
          <w:sz w:val="27"/>
          <w:szCs w:val="27"/>
        </w:rPr>
        <w:t>Краснодарского</w:t>
      </w:r>
      <w:r w:rsidRPr="00092586">
        <w:rPr>
          <w:spacing w:val="1"/>
          <w:sz w:val="27"/>
          <w:szCs w:val="27"/>
        </w:rPr>
        <w:t xml:space="preserve"> </w:t>
      </w:r>
      <w:r w:rsidRPr="00092586">
        <w:rPr>
          <w:sz w:val="27"/>
          <w:szCs w:val="27"/>
        </w:rPr>
        <w:t>края.</w:t>
      </w:r>
    </w:p>
    <w:p w:rsidR="00D31B86" w:rsidRPr="00092586" w:rsidRDefault="00D31B86" w:rsidP="00344625">
      <w:pPr>
        <w:pStyle w:val="a5"/>
        <w:numPr>
          <w:ilvl w:val="0"/>
          <w:numId w:val="76"/>
        </w:numPr>
        <w:tabs>
          <w:tab w:val="left" w:pos="1365"/>
        </w:tabs>
        <w:ind w:right="-78" w:firstLine="852"/>
        <w:jc w:val="both"/>
        <w:rPr>
          <w:sz w:val="27"/>
          <w:szCs w:val="27"/>
        </w:rPr>
      </w:pPr>
      <w:r w:rsidRPr="00092586">
        <w:rPr>
          <w:sz w:val="27"/>
          <w:szCs w:val="27"/>
        </w:rPr>
        <w:t>При отсутствии иловых площадок на территории очистных сооружений производительностью свыше 0,2 тыс.</w:t>
      </w:r>
      <w:r w:rsidRPr="00092586">
        <w:rPr>
          <w:spacing w:val="1"/>
          <w:sz w:val="27"/>
          <w:szCs w:val="27"/>
        </w:rPr>
        <w:t xml:space="preserve"> </w:t>
      </w:r>
      <w:proofErr w:type="spellStart"/>
      <w:r w:rsidRPr="00092586">
        <w:rPr>
          <w:sz w:val="27"/>
          <w:szCs w:val="27"/>
        </w:rPr>
        <w:t>куб.м</w:t>
      </w:r>
      <w:proofErr w:type="spellEnd"/>
      <w:r w:rsidRPr="00092586">
        <w:rPr>
          <w:sz w:val="27"/>
          <w:szCs w:val="27"/>
        </w:rPr>
        <w:t>/</w:t>
      </w:r>
      <w:proofErr w:type="spellStart"/>
      <w:r w:rsidRPr="00092586">
        <w:rPr>
          <w:sz w:val="27"/>
          <w:szCs w:val="27"/>
        </w:rPr>
        <w:t>сут</w:t>
      </w:r>
      <w:proofErr w:type="spellEnd"/>
      <w:r w:rsidRPr="00092586">
        <w:rPr>
          <w:sz w:val="27"/>
          <w:szCs w:val="27"/>
        </w:rPr>
        <w:t>.</w:t>
      </w:r>
      <w:r w:rsidRPr="00092586">
        <w:rPr>
          <w:spacing w:val="-2"/>
          <w:sz w:val="27"/>
          <w:szCs w:val="27"/>
        </w:rPr>
        <w:t xml:space="preserve"> </w:t>
      </w:r>
      <w:r w:rsidRPr="00092586">
        <w:rPr>
          <w:sz w:val="27"/>
          <w:szCs w:val="27"/>
        </w:rPr>
        <w:t>размер</w:t>
      </w:r>
      <w:r w:rsidRPr="00092586">
        <w:rPr>
          <w:spacing w:val="1"/>
          <w:sz w:val="27"/>
          <w:szCs w:val="27"/>
        </w:rPr>
        <w:t xml:space="preserve"> </w:t>
      </w:r>
      <w:r w:rsidRPr="00092586">
        <w:rPr>
          <w:sz w:val="27"/>
          <w:szCs w:val="27"/>
        </w:rPr>
        <w:t>зоны следует сокращать</w:t>
      </w:r>
      <w:r w:rsidRPr="00092586">
        <w:rPr>
          <w:spacing w:val="-1"/>
          <w:sz w:val="27"/>
          <w:szCs w:val="27"/>
        </w:rPr>
        <w:t xml:space="preserve"> </w:t>
      </w:r>
      <w:r w:rsidRPr="00092586">
        <w:rPr>
          <w:sz w:val="27"/>
          <w:szCs w:val="27"/>
        </w:rPr>
        <w:t>на 30 процентов.</w:t>
      </w:r>
    </w:p>
    <w:p w:rsidR="003D61F0" w:rsidRPr="003D61F0" w:rsidRDefault="00D31B86" w:rsidP="00344625">
      <w:pPr>
        <w:pStyle w:val="a5"/>
        <w:numPr>
          <w:ilvl w:val="0"/>
          <w:numId w:val="76"/>
        </w:numPr>
        <w:tabs>
          <w:tab w:val="left" w:pos="1358"/>
        </w:tabs>
        <w:ind w:right="-78" w:firstLine="852"/>
        <w:jc w:val="both"/>
        <w:rPr>
          <w:sz w:val="27"/>
          <w:szCs w:val="27"/>
        </w:rPr>
      </w:pPr>
      <w:r w:rsidRPr="00092586">
        <w:rPr>
          <w:sz w:val="27"/>
          <w:szCs w:val="27"/>
        </w:rPr>
        <w:t>Для полей фильтрации площадью до 0,5 га, для полей орошения коммунального типа площадью до 1,0 га, для</w:t>
      </w:r>
      <w:r w:rsidRPr="00092586">
        <w:rPr>
          <w:spacing w:val="1"/>
          <w:sz w:val="27"/>
          <w:szCs w:val="27"/>
        </w:rPr>
        <w:t xml:space="preserve"> </w:t>
      </w:r>
      <w:r w:rsidRPr="00092586">
        <w:rPr>
          <w:sz w:val="27"/>
          <w:szCs w:val="27"/>
        </w:rPr>
        <w:t xml:space="preserve">сооружений механической и биологической очистки сточных вод производительностью до 50 </w:t>
      </w:r>
      <w:proofErr w:type="spellStart"/>
      <w:r w:rsidRPr="00092586">
        <w:rPr>
          <w:sz w:val="27"/>
          <w:szCs w:val="27"/>
        </w:rPr>
        <w:t>куб.м</w:t>
      </w:r>
      <w:proofErr w:type="spellEnd"/>
      <w:r w:rsidRPr="00092586">
        <w:rPr>
          <w:sz w:val="27"/>
          <w:szCs w:val="27"/>
        </w:rPr>
        <w:t>/</w:t>
      </w:r>
      <w:proofErr w:type="spellStart"/>
      <w:r w:rsidRPr="00092586">
        <w:rPr>
          <w:sz w:val="27"/>
          <w:szCs w:val="27"/>
        </w:rPr>
        <w:t>сут</w:t>
      </w:r>
      <w:proofErr w:type="spellEnd"/>
      <w:r w:rsidRPr="00092586">
        <w:rPr>
          <w:sz w:val="27"/>
          <w:szCs w:val="27"/>
        </w:rPr>
        <w:t>. СЗЗ следует</w:t>
      </w:r>
      <w:r w:rsidRPr="00092586">
        <w:rPr>
          <w:spacing w:val="1"/>
          <w:sz w:val="27"/>
          <w:szCs w:val="27"/>
        </w:rPr>
        <w:t xml:space="preserve"> </w:t>
      </w:r>
      <w:r w:rsidRPr="00092586">
        <w:rPr>
          <w:sz w:val="27"/>
          <w:szCs w:val="27"/>
        </w:rPr>
        <w:t>принимать</w:t>
      </w:r>
      <w:r w:rsidRPr="00092586">
        <w:rPr>
          <w:spacing w:val="-4"/>
          <w:sz w:val="27"/>
          <w:szCs w:val="27"/>
        </w:rPr>
        <w:t xml:space="preserve"> </w:t>
      </w:r>
      <w:r w:rsidR="003D61F0">
        <w:rPr>
          <w:sz w:val="27"/>
          <w:szCs w:val="27"/>
        </w:rPr>
        <w:t>размером 100 м.</w:t>
      </w:r>
    </w:p>
    <w:p w:rsidR="003D61F0" w:rsidRPr="003D61F0" w:rsidRDefault="003D61F0" w:rsidP="00344625">
      <w:pPr>
        <w:tabs>
          <w:tab w:val="left" w:pos="1358"/>
        </w:tabs>
        <w:ind w:left="142" w:right="-78" w:firstLine="992"/>
        <w:jc w:val="both"/>
        <w:rPr>
          <w:sz w:val="27"/>
          <w:szCs w:val="27"/>
        </w:rPr>
      </w:pPr>
      <w:r>
        <w:rPr>
          <w:sz w:val="27"/>
          <w:szCs w:val="27"/>
        </w:rPr>
        <w:lastRenderedPageBreak/>
        <w:t>4</w:t>
      </w:r>
      <w:r w:rsidRPr="003D61F0">
        <w:rPr>
          <w:sz w:val="27"/>
          <w:szCs w:val="27"/>
        </w:rPr>
        <w:t>.</w:t>
      </w:r>
      <w:r w:rsidRPr="003D61F0">
        <w:rPr>
          <w:sz w:val="27"/>
          <w:szCs w:val="27"/>
        </w:rPr>
        <w:tab/>
        <w:t xml:space="preserve">Для полей подземной фильтрации пропускной способностью до 15 </w:t>
      </w:r>
      <w:proofErr w:type="spellStart"/>
      <w:r w:rsidRPr="003D61F0">
        <w:rPr>
          <w:sz w:val="27"/>
          <w:szCs w:val="27"/>
        </w:rPr>
        <w:t>куб.м</w:t>
      </w:r>
      <w:proofErr w:type="spellEnd"/>
      <w:r w:rsidRPr="003D61F0">
        <w:rPr>
          <w:sz w:val="27"/>
          <w:szCs w:val="27"/>
        </w:rPr>
        <w:t>/</w:t>
      </w:r>
      <w:proofErr w:type="spellStart"/>
      <w:r w:rsidRPr="003D61F0">
        <w:rPr>
          <w:sz w:val="27"/>
          <w:szCs w:val="27"/>
        </w:rPr>
        <w:t>сут</w:t>
      </w:r>
      <w:proofErr w:type="spellEnd"/>
      <w:r w:rsidRPr="003D61F0">
        <w:rPr>
          <w:sz w:val="27"/>
          <w:szCs w:val="27"/>
        </w:rPr>
        <w:t>. СЗЗ следует принимать размером</w:t>
      </w:r>
    </w:p>
    <w:p w:rsidR="003D61F0" w:rsidRPr="003D61F0" w:rsidRDefault="003D61F0" w:rsidP="00344625">
      <w:pPr>
        <w:tabs>
          <w:tab w:val="left" w:pos="1358"/>
        </w:tabs>
        <w:ind w:left="142" w:right="-78" w:firstLine="992"/>
        <w:jc w:val="both"/>
        <w:rPr>
          <w:sz w:val="27"/>
          <w:szCs w:val="27"/>
        </w:rPr>
      </w:pPr>
      <w:r>
        <w:rPr>
          <w:sz w:val="27"/>
          <w:szCs w:val="27"/>
        </w:rPr>
        <w:t>5</w:t>
      </w:r>
      <w:r w:rsidRPr="003D61F0">
        <w:rPr>
          <w:sz w:val="27"/>
          <w:szCs w:val="27"/>
        </w:rPr>
        <w:t>.</w:t>
      </w:r>
      <w:r w:rsidRPr="003D61F0">
        <w:rPr>
          <w:sz w:val="27"/>
          <w:szCs w:val="27"/>
        </w:rPr>
        <w:tab/>
        <w:t>СЗЗ от фильтрующих траншей и песчано-гравийных фильтров следует принимать 25 м, от септиков - 5 м, от</w:t>
      </w:r>
    </w:p>
    <w:p w:rsidR="003D61F0" w:rsidRPr="003D61F0" w:rsidRDefault="003D61F0" w:rsidP="00344625">
      <w:pPr>
        <w:tabs>
          <w:tab w:val="left" w:pos="1358"/>
        </w:tabs>
        <w:ind w:left="142" w:right="-78"/>
        <w:jc w:val="both"/>
        <w:rPr>
          <w:sz w:val="27"/>
          <w:szCs w:val="27"/>
        </w:rPr>
      </w:pPr>
      <w:r w:rsidRPr="003D61F0">
        <w:rPr>
          <w:sz w:val="27"/>
          <w:szCs w:val="27"/>
        </w:rPr>
        <w:t xml:space="preserve">фильтрующих колодцев - 8 м, от аэрационных установок на полное окисление с аэробной стабилизацией ила при производительности до 700 </w:t>
      </w:r>
      <w:proofErr w:type="spellStart"/>
      <w:r w:rsidRPr="003D61F0">
        <w:rPr>
          <w:sz w:val="27"/>
          <w:szCs w:val="27"/>
        </w:rPr>
        <w:t>куб.м</w:t>
      </w:r>
      <w:proofErr w:type="spellEnd"/>
      <w:r w:rsidRPr="003D61F0">
        <w:rPr>
          <w:sz w:val="27"/>
          <w:szCs w:val="27"/>
        </w:rPr>
        <w:t>/</w:t>
      </w:r>
      <w:proofErr w:type="spellStart"/>
      <w:r w:rsidRPr="003D61F0">
        <w:rPr>
          <w:sz w:val="27"/>
          <w:szCs w:val="27"/>
        </w:rPr>
        <w:t>сут</w:t>
      </w:r>
      <w:proofErr w:type="spellEnd"/>
      <w:r w:rsidRPr="003D61F0">
        <w:rPr>
          <w:sz w:val="27"/>
          <w:szCs w:val="27"/>
        </w:rPr>
        <w:t>. - 50 м.</w:t>
      </w:r>
    </w:p>
    <w:p w:rsidR="003D61F0" w:rsidRPr="003D61F0" w:rsidRDefault="003D61F0" w:rsidP="00344625">
      <w:pPr>
        <w:tabs>
          <w:tab w:val="left" w:pos="1358"/>
        </w:tabs>
        <w:ind w:left="142" w:right="-78" w:firstLine="992"/>
        <w:jc w:val="both"/>
        <w:rPr>
          <w:sz w:val="27"/>
          <w:szCs w:val="27"/>
        </w:rPr>
      </w:pPr>
      <w:r>
        <w:rPr>
          <w:sz w:val="27"/>
          <w:szCs w:val="27"/>
        </w:rPr>
        <w:t>6</w:t>
      </w:r>
      <w:r w:rsidRPr="003D61F0">
        <w:rPr>
          <w:sz w:val="27"/>
          <w:szCs w:val="27"/>
        </w:rPr>
        <w:t>.</w:t>
      </w:r>
      <w:r w:rsidRPr="003D61F0">
        <w:rPr>
          <w:sz w:val="27"/>
          <w:szCs w:val="27"/>
        </w:rPr>
        <w:tab/>
        <w:t>СЗЗ от очистных сооружений поверхностного стока открытого типа до жилой территории следует принимать 100 м, закрытого типа - 50 м.</w:t>
      </w:r>
    </w:p>
    <w:p w:rsidR="003D61F0" w:rsidRDefault="003D61F0" w:rsidP="00344625">
      <w:pPr>
        <w:tabs>
          <w:tab w:val="left" w:pos="1358"/>
        </w:tabs>
        <w:ind w:left="142" w:right="-78" w:firstLine="992"/>
        <w:jc w:val="both"/>
        <w:rPr>
          <w:sz w:val="27"/>
          <w:szCs w:val="27"/>
        </w:rPr>
      </w:pPr>
      <w:r>
        <w:rPr>
          <w:sz w:val="27"/>
          <w:szCs w:val="27"/>
        </w:rPr>
        <w:t>7</w:t>
      </w:r>
      <w:r w:rsidRPr="003D61F0">
        <w:rPr>
          <w:sz w:val="27"/>
          <w:szCs w:val="27"/>
        </w:rPr>
        <w:t>.</w:t>
      </w:r>
      <w:r w:rsidRPr="003D61F0">
        <w:rPr>
          <w:sz w:val="27"/>
          <w:szCs w:val="27"/>
        </w:rPr>
        <w:tab/>
        <w:t>СЗЗ, указанные в таблице 5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3D61F0" w:rsidRDefault="003C77D3" w:rsidP="003C77D3">
      <w:pPr>
        <w:pStyle w:val="a3"/>
        <w:ind w:left="0" w:right="63"/>
        <w:jc w:val="right"/>
        <w:rPr>
          <w:sz w:val="27"/>
          <w:szCs w:val="27"/>
        </w:rPr>
      </w:pPr>
      <w:r>
        <w:rPr>
          <w:sz w:val="27"/>
          <w:szCs w:val="27"/>
        </w:rPr>
        <w:t xml:space="preserve">  </w:t>
      </w:r>
      <w:r w:rsidR="003D61F0" w:rsidRPr="00092586">
        <w:rPr>
          <w:sz w:val="27"/>
          <w:szCs w:val="27"/>
        </w:rPr>
        <w:t>Таблица</w:t>
      </w:r>
      <w:r w:rsidR="003D61F0" w:rsidRPr="00092586">
        <w:rPr>
          <w:spacing w:val="-2"/>
          <w:sz w:val="27"/>
          <w:szCs w:val="27"/>
        </w:rPr>
        <w:t xml:space="preserve"> </w:t>
      </w:r>
      <w:r w:rsidR="003D61F0">
        <w:rPr>
          <w:sz w:val="27"/>
          <w:szCs w:val="27"/>
        </w:rPr>
        <w:t>59</w:t>
      </w:r>
    </w:p>
    <w:tbl>
      <w:tblPr>
        <w:tblW w:w="1445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68"/>
        <w:gridCol w:w="1815"/>
        <w:gridCol w:w="7576"/>
      </w:tblGrid>
      <w:tr w:rsidR="003D61F0" w:rsidRPr="003D61F0" w:rsidTr="003C77D3">
        <w:tc>
          <w:tcPr>
            <w:tcW w:w="5068" w:type="dxa"/>
            <w:vMerge w:val="restart"/>
            <w:tcBorders>
              <w:top w:val="single" w:sz="4" w:space="0" w:color="auto"/>
              <w:bottom w:val="single" w:sz="4" w:space="0" w:color="auto"/>
            </w:tcBorders>
          </w:tcPr>
          <w:p w:rsidR="003D61F0" w:rsidRPr="003D61F0" w:rsidRDefault="003D61F0" w:rsidP="003D61F0">
            <w:pPr>
              <w:jc w:val="center"/>
              <w:rPr>
                <w:sz w:val="27"/>
                <w:szCs w:val="27"/>
                <w:lang w:eastAsia="ru-RU"/>
              </w:rPr>
            </w:pPr>
            <w:r w:rsidRPr="003D61F0">
              <w:rPr>
                <w:sz w:val="27"/>
                <w:szCs w:val="27"/>
                <w:lang w:eastAsia="ru-RU"/>
              </w:rPr>
              <w:t>Бытовые отходы</w:t>
            </w:r>
          </w:p>
        </w:tc>
        <w:tc>
          <w:tcPr>
            <w:tcW w:w="9391" w:type="dxa"/>
            <w:gridSpan w:val="2"/>
            <w:tcBorders>
              <w:top w:val="single" w:sz="4" w:space="0" w:color="auto"/>
              <w:bottom w:val="single" w:sz="4" w:space="0" w:color="auto"/>
            </w:tcBorders>
          </w:tcPr>
          <w:p w:rsidR="003D61F0" w:rsidRPr="003D61F0" w:rsidRDefault="003D61F0" w:rsidP="003D61F0">
            <w:pPr>
              <w:jc w:val="center"/>
              <w:rPr>
                <w:sz w:val="27"/>
                <w:szCs w:val="27"/>
                <w:lang w:eastAsia="ru-RU"/>
              </w:rPr>
            </w:pPr>
            <w:r w:rsidRPr="003D61F0">
              <w:rPr>
                <w:sz w:val="27"/>
                <w:szCs w:val="27"/>
                <w:lang w:eastAsia="ru-RU"/>
              </w:rPr>
              <w:t>Количество бытовых отходов на 1 человека в год</w:t>
            </w:r>
          </w:p>
        </w:tc>
      </w:tr>
      <w:tr w:rsidR="003D61F0" w:rsidRPr="003D61F0" w:rsidTr="003C77D3">
        <w:tc>
          <w:tcPr>
            <w:tcW w:w="5068" w:type="dxa"/>
            <w:vMerge/>
            <w:tcBorders>
              <w:top w:val="single" w:sz="4" w:space="0" w:color="auto"/>
              <w:bottom w:val="single" w:sz="4" w:space="0" w:color="auto"/>
            </w:tcBorders>
          </w:tcPr>
          <w:p w:rsidR="003D61F0" w:rsidRPr="003D61F0" w:rsidRDefault="003D61F0" w:rsidP="003D61F0">
            <w:pPr>
              <w:widowControl/>
              <w:autoSpaceDE/>
              <w:autoSpaceDN/>
              <w:spacing w:after="1" w:line="0" w:lineRule="atLeast"/>
              <w:rPr>
                <w:rFonts w:eastAsia="Calibri"/>
                <w:sz w:val="27"/>
                <w:szCs w:val="27"/>
              </w:rPr>
            </w:pPr>
          </w:p>
        </w:tc>
        <w:tc>
          <w:tcPr>
            <w:tcW w:w="1815" w:type="dxa"/>
            <w:tcBorders>
              <w:top w:val="single" w:sz="4" w:space="0" w:color="auto"/>
              <w:bottom w:val="single" w:sz="4" w:space="0" w:color="auto"/>
            </w:tcBorders>
          </w:tcPr>
          <w:p w:rsidR="003D61F0" w:rsidRPr="003D61F0" w:rsidRDefault="003D61F0" w:rsidP="003D61F0">
            <w:pPr>
              <w:jc w:val="center"/>
              <w:rPr>
                <w:sz w:val="27"/>
                <w:szCs w:val="27"/>
                <w:lang w:eastAsia="ru-RU"/>
              </w:rPr>
            </w:pPr>
            <w:r w:rsidRPr="003D61F0">
              <w:rPr>
                <w:sz w:val="27"/>
                <w:szCs w:val="27"/>
                <w:lang w:eastAsia="ru-RU"/>
              </w:rPr>
              <w:t>кг</w:t>
            </w:r>
          </w:p>
        </w:tc>
        <w:tc>
          <w:tcPr>
            <w:tcW w:w="7576" w:type="dxa"/>
            <w:tcBorders>
              <w:top w:val="single" w:sz="4" w:space="0" w:color="auto"/>
              <w:bottom w:val="single" w:sz="4" w:space="0" w:color="auto"/>
            </w:tcBorders>
          </w:tcPr>
          <w:p w:rsidR="003D61F0" w:rsidRPr="003D61F0" w:rsidRDefault="003D61F0" w:rsidP="003D61F0">
            <w:pPr>
              <w:jc w:val="center"/>
              <w:rPr>
                <w:sz w:val="27"/>
                <w:szCs w:val="27"/>
                <w:lang w:eastAsia="ru-RU"/>
              </w:rPr>
            </w:pPr>
            <w:r w:rsidRPr="003D61F0">
              <w:rPr>
                <w:sz w:val="27"/>
                <w:szCs w:val="27"/>
                <w:lang w:eastAsia="ru-RU"/>
              </w:rPr>
              <w:t>Л</w:t>
            </w:r>
          </w:p>
        </w:tc>
      </w:tr>
      <w:tr w:rsidR="003D61F0" w:rsidRPr="003D61F0" w:rsidTr="003C77D3">
        <w:tblPrEx>
          <w:tblBorders>
            <w:insideH w:val="none" w:sz="0" w:space="0" w:color="auto"/>
          </w:tblBorders>
        </w:tblPrEx>
        <w:tc>
          <w:tcPr>
            <w:tcW w:w="5068" w:type="dxa"/>
            <w:tcBorders>
              <w:top w:val="single" w:sz="4" w:space="0" w:color="auto"/>
              <w:bottom w:val="nil"/>
            </w:tcBorders>
          </w:tcPr>
          <w:p w:rsidR="003D61F0" w:rsidRPr="003D61F0" w:rsidRDefault="003D61F0" w:rsidP="003D61F0">
            <w:pPr>
              <w:jc w:val="both"/>
              <w:rPr>
                <w:sz w:val="27"/>
                <w:szCs w:val="27"/>
                <w:lang w:eastAsia="ru-RU"/>
              </w:rPr>
            </w:pPr>
            <w:r w:rsidRPr="003D61F0">
              <w:rPr>
                <w:sz w:val="27"/>
                <w:szCs w:val="27"/>
                <w:lang w:eastAsia="ru-RU"/>
              </w:rPr>
              <w:t>Твердые:</w:t>
            </w:r>
          </w:p>
        </w:tc>
        <w:tc>
          <w:tcPr>
            <w:tcW w:w="1815" w:type="dxa"/>
            <w:tcBorders>
              <w:top w:val="single" w:sz="4" w:space="0" w:color="auto"/>
              <w:bottom w:val="nil"/>
            </w:tcBorders>
          </w:tcPr>
          <w:p w:rsidR="003D61F0" w:rsidRPr="003D61F0" w:rsidRDefault="003D61F0" w:rsidP="003D61F0">
            <w:pPr>
              <w:rPr>
                <w:sz w:val="27"/>
                <w:szCs w:val="27"/>
                <w:lang w:eastAsia="ru-RU"/>
              </w:rPr>
            </w:pPr>
          </w:p>
        </w:tc>
        <w:tc>
          <w:tcPr>
            <w:tcW w:w="7576" w:type="dxa"/>
            <w:tcBorders>
              <w:top w:val="single" w:sz="4" w:space="0" w:color="auto"/>
              <w:bottom w:val="nil"/>
            </w:tcBorders>
          </w:tcPr>
          <w:p w:rsidR="003D61F0" w:rsidRPr="003D61F0" w:rsidRDefault="003D61F0" w:rsidP="003D61F0">
            <w:pPr>
              <w:rPr>
                <w:sz w:val="27"/>
                <w:szCs w:val="27"/>
                <w:lang w:eastAsia="ru-RU"/>
              </w:rPr>
            </w:pPr>
          </w:p>
        </w:tc>
      </w:tr>
      <w:tr w:rsidR="003D61F0" w:rsidRPr="003D61F0" w:rsidTr="003C77D3">
        <w:tblPrEx>
          <w:tblBorders>
            <w:insideH w:val="none" w:sz="0" w:space="0" w:color="auto"/>
          </w:tblBorders>
        </w:tblPrEx>
        <w:tc>
          <w:tcPr>
            <w:tcW w:w="5068" w:type="dxa"/>
            <w:tcBorders>
              <w:top w:val="nil"/>
              <w:bottom w:val="nil"/>
            </w:tcBorders>
          </w:tcPr>
          <w:p w:rsidR="003D61F0" w:rsidRPr="003D61F0" w:rsidRDefault="003D61F0" w:rsidP="003D61F0">
            <w:pPr>
              <w:jc w:val="both"/>
              <w:rPr>
                <w:sz w:val="27"/>
                <w:szCs w:val="27"/>
                <w:lang w:eastAsia="ru-RU"/>
              </w:rPr>
            </w:pPr>
            <w:r w:rsidRPr="003D61F0">
              <w:rPr>
                <w:sz w:val="27"/>
                <w:szCs w:val="27"/>
                <w:lang w:eastAsia="ru-RU"/>
              </w:rPr>
              <w:t>от жилых зданий, оборудованных водопроводом, канализацией, центральным отоплением и газом</w:t>
            </w:r>
          </w:p>
        </w:tc>
        <w:tc>
          <w:tcPr>
            <w:tcW w:w="1815"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190 - 225</w:t>
            </w:r>
          </w:p>
        </w:tc>
        <w:tc>
          <w:tcPr>
            <w:tcW w:w="7576"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900 - 1000</w:t>
            </w:r>
          </w:p>
        </w:tc>
      </w:tr>
      <w:tr w:rsidR="003D61F0" w:rsidRPr="003D61F0" w:rsidTr="003C77D3">
        <w:tblPrEx>
          <w:tblBorders>
            <w:insideH w:val="none" w:sz="0" w:space="0" w:color="auto"/>
          </w:tblBorders>
        </w:tblPrEx>
        <w:tc>
          <w:tcPr>
            <w:tcW w:w="5068" w:type="dxa"/>
            <w:tcBorders>
              <w:top w:val="nil"/>
              <w:bottom w:val="nil"/>
            </w:tcBorders>
          </w:tcPr>
          <w:p w:rsidR="003D61F0" w:rsidRPr="003D61F0" w:rsidRDefault="003D61F0" w:rsidP="003D61F0">
            <w:pPr>
              <w:jc w:val="both"/>
              <w:rPr>
                <w:sz w:val="27"/>
                <w:szCs w:val="27"/>
                <w:lang w:eastAsia="ru-RU"/>
              </w:rPr>
            </w:pPr>
            <w:r w:rsidRPr="003D61F0">
              <w:rPr>
                <w:sz w:val="27"/>
                <w:szCs w:val="27"/>
                <w:lang w:eastAsia="ru-RU"/>
              </w:rPr>
              <w:t>от прочих жилых зданий</w:t>
            </w:r>
          </w:p>
        </w:tc>
        <w:tc>
          <w:tcPr>
            <w:tcW w:w="1815"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300 - 450</w:t>
            </w:r>
          </w:p>
        </w:tc>
        <w:tc>
          <w:tcPr>
            <w:tcW w:w="7576"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1100 - 1500</w:t>
            </w:r>
          </w:p>
        </w:tc>
      </w:tr>
      <w:tr w:rsidR="003D61F0" w:rsidRPr="003D61F0" w:rsidTr="003C77D3">
        <w:tblPrEx>
          <w:tblBorders>
            <w:insideH w:val="none" w:sz="0" w:space="0" w:color="auto"/>
          </w:tblBorders>
        </w:tblPrEx>
        <w:tc>
          <w:tcPr>
            <w:tcW w:w="5068" w:type="dxa"/>
            <w:tcBorders>
              <w:top w:val="nil"/>
              <w:bottom w:val="nil"/>
            </w:tcBorders>
          </w:tcPr>
          <w:p w:rsidR="003D61F0" w:rsidRPr="003D61F0" w:rsidRDefault="003D61F0" w:rsidP="003D61F0">
            <w:pPr>
              <w:jc w:val="both"/>
              <w:rPr>
                <w:sz w:val="27"/>
                <w:szCs w:val="27"/>
                <w:lang w:eastAsia="ru-RU"/>
              </w:rPr>
            </w:pPr>
            <w:r w:rsidRPr="003D61F0">
              <w:rPr>
                <w:sz w:val="27"/>
                <w:szCs w:val="27"/>
                <w:lang w:eastAsia="ru-RU"/>
              </w:rPr>
              <w:t>Общее количество по городу с учетом общественных зданий</w:t>
            </w:r>
          </w:p>
        </w:tc>
        <w:tc>
          <w:tcPr>
            <w:tcW w:w="1815"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280 - 300</w:t>
            </w:r>
          </w:p>
        </w:tc>
        <w:tc>
          <w:tcPr>
            <w:tcW w:w="7576"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1400 - 1500</w:t>
            </w:r>
          </w:p>
        </w:tc>
      </w:tr>
      <w:tr w:rsidR="003D61F0" w:rsidRPr="003D61F0" w:rsidTr="003C77D3">
        <w:tblPrEx>
          <w:tblBorders>
            <w:insideH w:val="none" w:sz="0" w:space="0" w:color="auto"/>
          </w:tblBorders>
        </w:tblPrEx>
        <w:tc>
          <w:tcPr>
            <w:tcW w:w="5068" w:type="dxa"/>
            <w:tcBorders>
              <w:top w:val="nil"/>
              <w:bottom w:val="nil"/>
            </w:tcBorders>
          </w:tcPr>
          <w:p w:rsidR="003D61F0" w:rsidRPr="003D61F0" w:rsidRDefault="003D61F0" w:rsidP="003D61F0">
            <w:pPr>
              <w:jc w:val="both"/>
              <w:rPr>
                <w:sz w:val="27"/>
                <w:szCs w:val="27"/>
                <w:lang w:eastAsia="ru-RU"/>
              </w:rPr>
            </w:pPr>
            <w:r w:rsidRPr="003D61F0">
              <w:rPr>
                <w:sz w:val="27"/>
                <w:szCs w:val="27"/>
                <w:lang w:eastAsia="ru-RU"/>
              </w:rPr>
              <w:t>Жидкие из выгребов (при отсутствии канализации)</w:t>
            </w:r>
          </w:p>
        </w:tc>
        <w:tc>
          <w:tcPr>
            <w:tcW w:w="1815"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w:t>
            </w:r>
          </w:p>
        </w:tc>
        <w:tc>
          <w:tcPr>
            <w:tcW w:w="7576" w:type="dxa"/>
            <w:tcBorders>
              <w:top w:val="nil"/>
              <w:bottom w:val="nil"/>
            </w:tcBorders>
          </w:tcPr>
          <w:p w:rsidR="003D61F0" w:rsidRPr="003D61F0" w:rsidRDefault="003D61F0" w:rsidP="003D61F0">
            <w:pPr>
              <w:jc w:val="center"/>
              <w:rPr>
                <w:sz w:val="27"/>
                <w:szCs w:val="27"/>
                <w:lang w:eastAsia="ru-RU"/>
              </w:rPr>
            </w:pPr>
            <w:r w:rsidRPr="003D61F0">
              <w:rPr>
                <w:sz w:val="27"/>
                <w:szCs w:val="27"/>
                <w:lang w:eastAsia="ru-RU"/>
              </w:rPr>
              <w:t>2000 - 3500</w:t>
            </w:r>
          </w:p>
        </w:tc>
      </w:tr>
      <w:tr w:rsidR="003D61F0" w:rsidRPr="003D61F0" w:rsidTr="003C77D3">
        <w:tblPrEx>
          <w:tblBorders>
            <w:insideH w:val="none" w:sz="0" w:space="0" w:color="auto"/>
          </w:tblBorders>
        </w:tblPrEx>
        <w:tc>
          <w:tcPr>
            <w:tcW w:w="5068" w:type="dxa"/>
            <w:tcBorders>
              <w:top w:val="nil"/>
              <w:bottom w:val="single" w:sz="4" w:space="0" w:color="auto"/>
            </w:tcBorders>
          </w:tcPr>
          <w:p w:rsidR="003D61F0" w:rsidRPr="003D61F0" w:rsidRDefault="003D61F0" w:rsidP="003D61F0">
            <w:pPr>
              <w:jc w:val="both"/>
              <w:rPr>
                <w:sz w:val="27"/>
                <w:szCs w:val="27"/>
                <w:lang w:eastAsia="ru-RU"/>
              </w:rPr>
            </w:pPr>
            <w:r w:rsidRPr="003D61F0">
              <w:rPr>
                <w:sz w:val="27"/>
                <w:szCs w:val="27"/>
                <w:lang w:eastAsia="ru-RU"/>
              </w:rPr>
              <w:t>Смет с 1 квадратного метра твердых покрытий улиц, площадей и парков</w:t>
            </w:r>
          </w:p>
        </w:tc>
        <w:tc>
          <w:tcPr>
            <w:tcW w:w="1815" w:type="dxa"/>
            <w:tcBorders>
              <w:top w:val="nil"/>
              <w:bottom w:val="single" w:sz="4" w:space="0" w:color="auto"/>
            </w:tcBorders>
          </w:tcPr>
          <w:p w:rsidR="003D61F0" w:rsidRPr="003D61F0" w:rsidRDefault="003D61F0" w:rsidP="003D61F0">
            <w:pPr>
              <w:jc w:val="center"/>
              <w:rPr>
                <w:sz w:val="27"/>
                <w:szCs w:val="27"/>
                <w:lang w:eastAsia="ru-RU"/>
              </w:rPr>
            </w:pPr>
            <w:r w:rsidRPr="003D61F0">
              <w:rPr>
                <w:sz w:val="27"/>
                <w:szCs w:val="27"/>
                <w:lang w:eastAsia="ru-RU"/>
              </w:rPr>
              <w:t>5 - 15</w:t>
            </w:r>
          </w:p>
        </w:tc>
        <w:tc>
          <w:tcPr>
            <w:tcW w:w="7576" w:type="dxa"/>
            <w:tcBorders>
              <w:top w:val="nil"/>
              <w:bottom w:val="single" w:sz="4" w:space="0" w:color="auto"/>
            </w:tcBorders>
          </w:tcPr>
          <w:p w:rsidR="003D61F0" w:rsidRPr="003D61F0" w:rsidRDefault="003D61F0" w:rsidP="003D61F0">
            <w:pPr>
              <w:jc w:val="center"/>
              <w:rPr>
                <w:sz w:val="27"/>
                <w:szCs w:val="27"/>
                <w:lang w:eastAsia="ru-RU"/>
              </w:rPr>
            </w:pPr>
            <w:r w:rsidRPr="003D61F0">
              <w:rPr>
                <w:sz w:val="27"/>
                <w:szCs w:val="27"/>
                <w:lang w:eastAsia="ru-RU"/>
              </w:rPr>
              <w:t>8 - 20</w:t>
            </w:r>
          </w:p>
        </w:tc>
      </w:tr>
    </w:tbl>
    <w:p w:rsidR="003D61F0" w:rsidRDefault="003D61F0" w:rsidP="003D61F0">
      <w:pPr>
        <w:tabs>
          <w:tab w:val="left" w:pos="1418"/>
        </w:tabs>
        <w:ind w:right="235"/>
        <w:jc w:val="both"/>
        <w:rPr>
          <w:sz w:val="27"/>
          <w:szCs w:val="27"/>
        </w:rPr>
      </w:pPr>
    </w:p>
    <w:p w:rsidR="003D61F0" w:rsidRPr="00092586" w:rsidRDefault="003D61F0" w:rsidP="003D61F0">
      <w:pPr>
        <w:pStyle w:val="a3"/>
        <w:spacing w:line="322" w:lineRule="exact"/>
        <w:ind w:left="142" w:firstLine="567"/>
        <w:rPr>
          <w:sz w:val="27"/>
          <w:szCs w:val="27"/>
        </w:rPr>
      </w:pPr>
      <w:r w:rsidRPr="00092586">
        <w:rPr>
          <w:sz w:val="27"/>
          <w:szCs w:val="27"/>
        </w:rPr>
        <w:t>Примечания.</w:t>
      </w:r>
    </w:p>
    <w:p w:rsidR="003D61F0" w:rsidRPr="00092586" w:rsidRDefault="003D61F0" w:rsidP="003D61F0">
      <w:pPr>
        <w:pStyle w:val="a5"/>
        <w:numPr>
          <w:ilvl w:val="0"/>
          <w:numId w:val="75"/>
        </w:numPr>
        <w:tabs>
          <w:tab w:val="left" w:pos="1346"/>
        </w:tabs>
        <w:ind w:left="142" w:firstLine="567"/>
        <w:jc w:val="left"/>
        <w:rPr>
          <w:sz w:val="27"/>
          <w:szCs w:val="27"/>
        </w:rPr>
      </w:pPr>
      <w:r w:rsidRPr="00092586">
        <w:rPr>
          <w:sz w:val="27"/>
          <w:szCs w:val="27"/>
        </w:rPr>
        <w:t>Большие</w:t>
      </w:r>
      <w:r w:rsidRPr="00092586">
        <w:rPr>
          <w:spacing w:val="-3"/>
          <w:sz w:val="27"/>
          <w:szCs w:val="27"/>
        </w:rPr>
        <w:t xml:space="preserve"> </w:t>
      </w:r>
      <w:r w:rsidRPr="00092586">
        <w:rPr>
          <w:sz w:val="27"/>
          <w:szCs w:val="27"/>
        </w:rPr>
        <w:t>значения</w:t>
      </w:r>
      <w:r w:rsidRPr="00092586">
        <w:rPr>
          <w:spacing w:val="-2"/>
          <w:sz w:val="27"/>
          <w:szCs w:val="27"/>
        </w:rPr>
        <w:t xml:space="preserve"> </w:t>
      </w:r>
      <w:r w:rsidRPr="00092586">
        <w:rPr>
          <w:sz w:val="27"/>
          <w:szCs w:val="27"/>
        </w:rPr>
        <w:t>норм</w:t>
      </w:r>
      <w:r w:rsidRPr="00092586">
        <w:rPr>
          <w:spacing w:val="-5"/>
          <w:sz w:val="27"/>
          <w:szCs w:val="27"/>
        </w:rPr>
        <w:t xml:space="preserve"> </w:t>
      </w:r>
      <w:r w:rsidRPr="00092586">
        <w:rPr>
          <w:sz w:val="27"/>
          <w:szCs w:val="27"/>
        </w:rPr>
        <w:t>накопления</w:t>
      </w:r>
      <w:r w:rsidRPr="00092586">
        <w:rPr>
          <w:spacing w:val="-5"/>
          <w:sz w:val="27"/>
          <w:szCs w:val="27"/>
        </w:rPr>
        <w:t xml:space="preserve"> </w:t>
      </w:r>
      <w:r w:rsidRPr="00092586">
        <w:rPr>
          <w:sz w:val="27"/>
          <w:szCs w:val="27"/>
        </w:rPr>
        <w:t>отходов</w:t>
      </w:r>
      <w:r w:rsidRPr="00092586">
        <w:rPr>
          <w:spacing w:val="-4"/>
          <w:sz w:val="27"/>
          <w:szCs w:val="27"/>
        </w:rPr>
        <w:t xml:space="preserve"> </w:t>
      </w:r>
      <w:r w:rsidRPr="00092586">
        <w:rPr>
          <w:sz w:val="27"/>
          <w:szCs w:val="27"/>
        </w:rPr>
        <w:t>следует</w:t>
      </w:r>
      <w:r w:rsidRPr="00092586">
        <w:rPr>
          <w:spacing w:val="-2"/>
          <w:sz w:val="27"/>
          <w:szCs w:val="27"/>
        </w:rPr>
        <w:t xml:space="preserve"> </w:t>
      </w:r>
      <w:r w:rsidRPr="00092586">
        <w:rPr>
          <w:sz w:val="27"/>
          <w:szCs w:val="27"/>
        </w:rPr>
        <w:t>принимать</w:t>
      </w:r>
      <w:r w:rsidRPr="00092586">
        <w:rPr>
          <w:spacing w:val="-3"/>
          <w:sz w:val="27"/>
          <w:szCs w:val="27"/>
        </w:rPr>
        <w:t xml:space="preserve"> </w:t>
      </w:r>
      <w:r w:rsidRPr="00092586">
        <w:rPr>
          <w:sz w:val="27"/>
          <w:szCs w:val="27"/>
        </w:rPr>
        <w:t>для</w:t>
      </w:r>
      <w:r w:rsidRPr="00092586">
        <w:rPr>
          <w:spacing w:val="-2"/>
          <w:sz w:val="27"/>
          <w:szCs w:val="27"/>
        </w:rPr>
        <w:t xml:space="preserve"> </w:t>
      </w:r>
      <w:r w:rsidRPr="00092586">
        <w:rPr>
          <w:sz w:val="27"/>
          <w:szCs w:val="27"/>
        </w:rPr>
        <w:t>крупнейших</w:t>
      </w:r>
      <w:r w:rsidRPr="00092586">
        <w:rPr>
          <w:spacing w:val="-5"/>
          <w:sz w:val="27"/>
          <w:szCs w:val="27"/>
        </w:rPr>
        <w:t xml:space="preserve"> </w:t>
      </w:r>
      <w:r w:rsidRPr="00092586">
        <w:rPr>
          <w:sz w:val="27"/>
          <w:szCs w:val="27"/>
        </w:rPr>
        <w:t>и</w:t>
      </w:r>
      <w:r w:rsidRPr="00092586">
        <w:rPr>
          <w:spacing w:val="-2"/>
          <w:sz w:val="27"/>
          <w:szCs w:val="27"/>
        </w:rPr>
        <w:t xml:space="preserve"> </w:t>
      </w:r>
      <w:r w:rsidRPr="00092586">
        <w:rPr>
          <w:sz w:val="27"/>
          <w:szCs w:val="27"/>
        </w:rPr>
        <w:t>крупных</w:t>
      </w:r>
      <w:r w:rsidRPr="00092586">
        <w:rPr>
          <w:spacing w:val="-1"/>
          <w:sz w:val="27"/>
          <w:szCs w:val="27"/>
        </w:rPr>
        <w:t xml:space="preserve"> </w:t>
      </w:r>
      <w:r w:rsidRPr="00092586">
        <w:rPr>
          <w:sz w:val="27"/>
          <w:szCs w:val="27"/>
        </w:rPr>
        <w:t>городов.</w:t>
      </w:r>
    </w:p>
    <w:p w:rsidR="003D61F0" w:rsidRDefault="003D61F0" w:rsidP="003D61F0">
      <w:pPr>
        <w:ind w:left="142" w:firstLine="567"/>
        <w:jc w:val="both"/>
        <w:rPr>
          <w:sz w:val="27"/>
          <w:szCs w:val="27"/>
        </w:rPr>
      </w:pPr>
      <w:r w:rsidRPr="00092586">
        <w:rPr>
          <w:sz w:val="27"/>
          <w:szCs w:val="27"/>
        </w:rPr>
        <w:t>2. Для городов III и IV климатических районов норму накопления бытовых отходов в год следует увеличивать на 10%.</w:t>
      </w:r>
    </w:p>
    <w:p w:rsidR="003D61F0" w:rsidRPr="00092586" w:rsidRDefault="003D61F0" w:rsidP="003D61F0">
      <w:pPr>
        <w:ind w:left="142" w:firstLine="567"/>
        <w:jc w:val="both"/>
        <w:rPr>
          <w:sz w:val="27"/>
          <w:szCs w:val="27"/>
          <w:lang w:eastAsia="ru-RU"/>
        </w:rPr>
      </w:pPr>
      <w:r w:rsidRPr="00092586">
        <w:rPr>
          <w:sz w:val="27"/>
          <w:szCs w:val="27"/>
          <w:lang w:eastAsia="ru-RU"/>
        </w:rPr>
        <w:t xml:space="preserve">3. Нормы накопления крупногабаритных бытовых отходов следует принимать в размере 5% в составе приведенных </w:t>
      </w:r>
      <w:r w:rsidRPr="00092586">
        <w:rPr>
          <w:sz w:val="27"/>
          <w:szCs w:val="27"/>
          <w:lang w:eastAsia="ru-RU"/>
        </w:rPr>
        <w:lastRenderedPageBreak/>
        <w:t>значений твердых бытовых отходов</w:t>
      </w:r>
    </w:p>
    <w:p w:rsidR="003D61F0" w:rsidRPr="00092586" w:rsidRDefault="003C77D3" w:rsidP="003C77D3">
      <w:pPr>
        <w:pStyle w:val="a3"/>
        <w:spacing w:before="89"/>
        <w:ind w:left="0" w:right="63"/>
        <w:jc w:val="right"/>
        <w:rPr>
          <w:sz w:val="27"/>
          <w:szCs w:val="27"/>
        </w:rPr>
      </w:pPr>
      <w:r>
        <w:rPr>
          <w:sz w:val="27"/>
          <w:szCs w:val="27"/>
        </w:rPr>
        <w:t xml:space="preserve"> </w:t>
      </w:r>
      <w:r w:rsidR="003D61F0" w:rsidRPr="00092586">
        <w:rPr>
          <w:sz w:val="27"/>
          <w:szCs w:val="27"/>
        </w:rPr>
        <w:t>Таблица</w:t>
      </w:r>
      <w:r w:rsidR="003D61F0" w:rsidRPr="00092586">
        <w:rPr>
          <w:spacing w:val="-4"/>
          <w:sz w:val="27"/>
          <w:szCs w:val="27"/>
        </w:rPr>
        <w:t xml:space="preserve"> </w:t>
      </w:r>
      <w:r w:rsidR="003D61F0" w:rsidRPr="00092586">
        <w:rPr>
          <w:sz w:val="27"/>
          <w:szCs w:val="27"/>
        </w:rPr>
        <w:t>60</w:t>
      </w:r>
    </w:p>
    <w:tbl>
      <w:tblPr>
        <w:tblStyle w:val="TableNormal"/>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gridCol w:w="6379"/>
      </w:tblGrid>
      <w:tr w:rsidR="003D61F0" w:rsidRPr="00092586" w:rsidTr="003C77D3">
        <w:trPr>
          <w:trHeight w:val="755"/>
        </w:trPr>
        <w:tc>
          <w:tcPr>
            <w:tcW w:w="8080" w:type="dxa"/>
          </w:tcPr>
          <w:p w:rsidR="003D61F0" w:rsidRPr="00092586" w:rsidRDefault="003D61F0" w:rsidP="006D450E">
            <w:pPr>
              <w:pStyle w:val="TableParagraph"/>
              <w:spacing w:before="8"/>
              <w:rPr>
                <w:sz w:val="27"/>
                <w:szCs w:val="27"/>
              </w:rPr>
            </w:pPr>
          </w:p>
          <w:p w:rsidR="003D61F0" w:rsidRPr="00092586" w:rsidRDefault="003D61F0" w:rsidP="006D450E">
            <w:pPr>
              <w:pStyle w:val="TableParagraph"/>
              <w:spacing w:before="1"/>
              <w:jc w:val="center"/>
              <w:rPr>
                <w:sz w:val="27"/>
                <w:szCs w:val="27"/>
              </w:rPr>
            </w:pPr>
            <w:r w:rsidRPr="00092586">
              <w:rPr>
                <w:sz w:val="27"/>
                <w:szCs w:val="27"/>
              </w:rPr>
              <w:t>Предприятие</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сооружение</w:t>
            </w:r>
          </w:p>
        </w:tc>
        <w:tc>
          <w:tcPr>
            <w:tcW w:w="6379" w:type="dxa"/>
          </w:tcPr>
          <w:p w:rsidR="003D61F0" w:rsidRPr="00092586" w:rsidRDefault="003D61F0" w:rsidP="006D450E">
            <w:pPr>
              <w:pStyle w:val="TableParagraph"/>
              <w:spacing w:before="99"/>
              <w:ind w:left="395" w:right="279" w:hanging="92"/>
              <w:jc w:val="center"/>
              <w:rPr>
                <w:sz w:val="27"/>
                <w:szCs w:val="27"/>
              </w:rPr>
            </w:pPr>
            <w:r w:rsidRPr="00092586">
              <w:rPr>
                <w:sz w:val="27"/>
                <w:szCs w:val="27"/>
              </w:rPr>
              <w:t>Размер земельного участка на 1000 т</w:t>
            </w:r>
            <w:r w:rsidRPr="00092586">
              <w:rPr>
                <w:spacing w:val="-57"/>
                <w:sz w:val="27"/>
                <w:szCs w:val="27"/>
              </w:rPr>
              <w:t xml:space="preserve"> </w:t>
            </w:r>
            <w:r w:rsidRPr="00092586">
              <w:rPr>
                <w:sz w:val="27"/>
                <w:szCs w:val="27"/>
              </w:rPr>
              <w:t>твердых</w:t>
            </w:r>
            <w:r w:rsidRPr="00092586">
              <w:rPr>
                <w:spacing w:val="-1"/>
                <w:sz w:val="27"/>
                <w:szCs w:val="27"/>
              </w:rPr>
              <w:t xml:space="preserve"> </w:t>
            </w:r>
            <w:r w:rsidRPr="00092586">
              <w:rPr>
                <w:sz w:val="27"/>
                <w:szCs w:val="27"/>
              </w:rPr>
              <w:t>бытовых</w:t>
            </w:r>
            <w:r w:rsidRPr="00092586">
              <w:rPr>
                <w:spacing w:val="-1"/>
                <w:sz w:val="27"/>
                <w:szCs w:val="27"/>
              </w:rPr>
              <w:t xml:space="preserve"> </w:t>
            </w:r>
            <w:r w:rsidRPr="00092586">
              <w:rPr>
                <w:sz w:val="27"/>
                <w:szCs w:val="27"/>
              </w:rPr>
              <w:t>отходов</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год,</w:t>
            </w:r>
            <w:r w:rsidRPr="00092586">
              <w:rPr>
                <w:spacing w:val="-2"/>
                <w:sz w:val="27"/>
                <w:szCs w:val="27"/>
              </w:rPr>
              <w:t xml:space="preserve"> </w:t>
            </w:r>
            <w:r w:rsidRPr="00092586">
              <w:rPr>
                <w:sz w:val="27"/>
                <w:szCs w:val="27"/>
              </w:rPr>
              <w:t>га</w:t>
            </w:r>
          </w:p>
        </w:tc>
      </w:tr>
      <w:tr w:rsidR="003D61F0" w:rsidRPr="00092586" w:rsidTr="003C77D3">
        <w:trPr>
          <w:trHeight w:val="485"/>
        </w:trPr>
        <w:tc>
          <w:tcPr>
            <w:tcW w:w="8080" w:type="dxa"/>
            <w:tcBorders>
              <w:bottom w:val="nil"/>
            </w:tcBorders>
          </w:tcPr>
          <w:p w:rsidR="003D61F0" w:rsidRPr="00092586" w:rsidRDefault="003D61F0" w:rsidP="006D450E">
            <w:pPr>
              <w:pStyle w:val="TableParagraph"/>
              <w:spacing w:before="102"/>
              <w:ind w:left="62"/>
              <w:rPr>
                <w:sz w:val="27"/>
                <w:szCs w:val="27"/>
              </w:rPr>
            </w:pPr>
            <w:r w:rsidRPr="00092586">
              <w:rPr>
                <w:sz w:val="27"/>
                <w:szCs w:val="27"/>
              </w:rPr>
              <w:t>Предприятия</w:t>
            </w:r>
            <w:r w:rsidRPr="00092586">
              <w:rPr>
                <w:spacing w:val="-5"/>
                <w:sz w:val="27"/>
                <w:szCs w:val="27"/>
              </w:rPr>
              <w:t xml:space="preserve"> </w:t>
            </w:r>
            <w:r w:rsidRPr="00092586">
              <w:rPr>
                <w:sz w:val="27"/>
                <w:szCs w:val="27"/>
              </w:rPr>
              <w:t>по</w:t>
            </w:r>
            <w:r w:rsidRPr="00092586">
              <w:rPr>
                <w:spacing w:val="-2"/>
                <w:sz w:val="27"/>
                <w:szCs w:val="27"/>
              </w:rPr>
              <w:t xml:space="preserve"> </w:t>
            </w:r>
            <w:r w:rsidRPr="00092586">
              <w:rPr>
                <w:sz w:val="27"/>
                <w:szCs w:val="27"/>
              </w:rPr>
              <w:t>промышленной</w:t>
            </w:r>
            <w:r w:rsidRPr="00092586">
              <w:rPr>
                <w:spacing w:val="-3"/>
                <w:sz w:val="27"/>
                <w:szCs w:val="27"/>
              </w:rPr>
              <w:t xml:space="preserve"> </w:t>
            </w:r>
            <w:r w:rsidRPr="00092586">
              <w:rPr>
                <w:sz w:val="27"/>
                <w:szCs w:val="27"/>
              </w:rPr>
              <w:t>переработке</w:t>
            </w:r>
            <w:r w:rsidRPr="00092586">
              <w:rPr>
                <w:spacing w:val="-3"/>
                <w:sz w:val="27"/>
                <w:szCs w:val="27"/>
              </w:rPr>
              <w:t xml:space="preserve"> </w:t>
            </w:r>
            <w:r w:rsidRPr="00092586">
              <w:rPr>
                <w:sz w:val="27"/>
                <w:szCs w:val="27"/>
              </w:rPr>
              <w:t>бытовых</w:t>
            </w:r>
            <w:r w:rsidRPr="00092586">
              <w:rPr>
                <w:spacing w:val="-1"/>
                <w:sz w:val="27"/>
                <w:szCs w:val="27"/>
              </w:rPr>
              <w:t xml:space="preserve"> </w:t>
            </w:r>
            <w:r w:rsidRPr="00092586">
              <w:rPr>
                <w:sz w:val="27"/>
                <w:szCs w:val="27"/>
              </w:rPr>
              <w:t>отходов</w:t>
            </w:r>
            <w:r w:rsidRPr="00092586">
              <w:rPr>
                <w:spacing w:val="-1"/>
                <w:sz w:val="27"/>
                <w:szCs w:val="27"/>
              </w:rPr>
              <w:t xml:space="preserve"> </w:t>
            </w:r>
            <w:r w:rsidRPr="00092586">
              <w:rPr>
                <w:sz w:val="27"/>
                <w:szCs w:val="27"/>
              </w:rPr>
              <w:t>мощностью,</w:t>
            </w:r>
            <w:r w:rsidRPr="00092586">
              <w:rPr>
                <w:spacing w:val="-2"/>
                <w:sz w:val="27"/>
                <w:szCs w:val="27"/>
              </w:rPr>
              <w:t xml:space="preserve"> </w:t>
            </w:r>
            <w:r w:rsidRPr="00092586">
              <w:rPr>
                <w:sz w:val="27"/>
                <w:szCs w:val="27"/>
              </w:rPr>
              <w:t>тыс.</w:t>
            </w:r>
            <w:r w:rsidRPr="00092586">
              <w:rPr>
                <w:spacing w:val="-2"/>
                <w:sz w:val="27"/>
                <w:szCs w:val="27"/>
              </w:rPr>
              <w:t xml:space="preserve"> </w:t>
            </w:r>
            <w:r w:rsidRPr="00092586">
              <w:rPr>
                <w:sz w:val="27"/>
                <w:szCs w:val="27"/>
              </w:rPr>
              <w:t>т</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год:</w:t>
            </w:r>
          </w:p>
        </w:tc>
        <w:tc>
          <w:tcPr>
            <w:tcW w:w="6379" w:type="dxa"/>
            <w:tcBorders>
              <w:bottom w:val="nil"/>
            </w:tcBorders>
          </w:tcPr>
          <w:p w:rsidR="003D61F0" w:rsidRPr="00092586" w:rsidRDefault="003D61F0" w:rsidP="006D450E">
            <w:pPr>
              <w:pStyle w:val="TableParagraph"/>
              <w:rPr>
                <w:sz w:val="27"/>
                <w:szCs w:val="27"/>
              </w:rPr>
            </w:pP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до 100</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0,05</w:t>
            </w: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свыше</w:t>
            </w:r>
            <w:r w:rsidRPr="00092586">
              <w:rPr>
                <w:spacing w:val="-3"/>
                <w:sz w:val="27"/>
                <w:szCs w:val="27"/>
              </w:rPr>
              <w:t xml:space="preserve"> </w:t>
            </w:r>
            <w:r w:rsidRPr="00092586">
              <w:rPr>
                <w:sz w:val="27"/>
                <w:szCs w:val="27"/>
              </w:rPr>
              <w:t>100</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0,05</w:t>
            </w: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Склады</w:t>
            </w:r>
            <w:r w:rsidRPr="00092586">
              <w:rPr>
                <w:spacing w:val="-3"/>
                <w:sz w:val="27"/>
                <w:szCs w:val="27"/>
              </w:rPr>
              <w:t xml:space="preserve"> </w:t>
            </w:r>
            <w:r w:rsidRPr="00092586">
              <w:rPr>
                <w:sz w:val="27"/>
                <w:szCs w:val="27"/>
              </w:rPr>
              <w:t>свежего</w:t>
            </w:r>
            <w:r w:rsidRPr="00092586">
              <w:rPr>
                <w:spacing w:val="-4"/>
                <w:sz w:val="27"/>
                <w:szCs w:val="27"/>
              </w:rPr>
              <w:t xml:space="preserve"> </w:t>
            </w:r>
            <w:r w:rsidRPr="00092586">
              <w:rPr>
                <w:sz w:val="27"/>
                <w:szCs w:val="27"/>
              </w:rPr>
              <w:t>компоста</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0,04</w:t>
            </w:r>
          </w:p>
        </w:tc>
      </w:tr>
      <w:tr w:rsidR="003D61F0" w:rsidRPr="00092586" w:rsidTr="003C77D3">
        <w:trPr>
          <w:trHeight w:val="479"/>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Полигоны</w:t>
            </w:r>
            <w:r w:rsidRPr="00092586">
              <w:rPr>
                <w:spacing w:val="-3"/>
                <w:sz w:val="27"/>
                <w:szCs w:val="27"/>
              </w:rPr>
              <w:t xml:space="preserve"> </w:t>
            </w:r>
            <w:hyperlink r:id="rId33">
              <w:r w:rsidRPr="00092586">
                <w:rPr>
                  <w:sz w:val="27"/>
                  <w:szCs w:val="27"/>
                </w:rPr>
                <w:t>&lt;*&gt;</w:t>
              </w:r>
            </w:hyperlink>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0,02 -</w:t>
            </w:r>
            <w:r w:rsidRPr="00092586">
              <w:rPr>
                <w:spacing w:val="-1"/>
                <w:sz w:val="27"/>
                <w:szCs w:val="27"/>
              </w:rPr>
              <w:t xml:space="preserve"> </w:t>
            </w:r>
            <w:r w:rsidRPr="00092586">
              <w:rPr>
                <w:sz w:val="27"/>
                <w:szCs w:val="27"/>
              </w:rPr>
              <w:t>0,05</w:t>
            </w: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Поля</w:t>
            </w:r>
            <w:r w:rsidRPr="00092586">
              <w:rPr>
                <w:spacing w:val="-4"/>
                <w:sz w:val="27"/>
                <w:szCs w:val="27"/>
              </w:rPr>
              <w:t xml:space="preserve"> </w:t>
            </w:r>
            <w:r w:rsidRPr="00092586">
              <w:rPr>
                <w:sz w:val="27"/>
                <w:szCs w:val="27"/>
              </w:rPr>
              <w:t>компостирования</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0,5 -</w:t>
            </w:r>
            <w:r w:rsidRPr="00092586">
              <w:rPr>
                <w:spacing w:val="-1"/>
                <w:sz w:val="27"/>
                <w:szCs w:val="27"/>
              </w:rPr>
              <w:t xml:space="preserve"> </w:t>
            </w:r>
            <w:r w:rsidRPr="00092586">
              <w:rPr>
                <w:sz w:val="27"/>
                <w:szCs w:val="27"/>
              </w:rPr>
              <w:t>1,0</w:t>
            </w: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Поля</w:t>
            </w:r>
            <w:r w:rsidRPr="00092586">
              <w:rPr>
                <w:spacing w:val="-5"/>
                <w:sz w:val="27"/>
                <w:szCs w:val="27"/>
              </w:rPr>
              <w:t xml:space="preserve"> </w:t>
            </w:r>
            <w:r w:rsidRPr="00092586">
              <w:rPr>
                <w:sz w:val="27"/>
                <w:szCs w:val="27"/>
              </w:rPr>
              <w:t>ассенизации</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2 -</w:t>
            </w:r>
            <w:r w:rsidRPr="00092586">
              <w:rPr>
                <w:spacing w:val="-1"/>
                <w:sz w:val="27"/>
                <w:szCs w:val="27"/>
              </w:rPr>
              <w:t xml:space="preserve"> </w:t>
            </w:r>
            <w:r w:rsidRPr="00092586">
              <w:rPr>
                <w:sz w:val="27"/>
                <w:szCs w:val="27"/>
              </w:rPr>
              <w:t>4</w:t>
            </w: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Сливные</w:t>
            </w:r>
            <w:r w:rsidRPr="00092586">
              <w:rPr>
                <w:spacing w:val="-4"/>
                <w:sz w:val="27"/>
                <w:szCs w:val="27"/>
              </w:rPr>
              <w:t xml:space="preserve"> </w:t>
            </w:r>
            <w:r w:rsidRPr="00092586">
              <w:rPr>
                <w:sz w:val="27"/>
                <w:szCs w:val="27"/>
              </w:rPr>
              <w:t>станции</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0,2</w:t>
            </w:r>
          </w:p>
        </w:tc>
      </w:tr>
      <w:tr w:rsidR="003D61F0" w:rsidRPr="00092586" w:rsidTr="003C77D3">
        <w:trPr>
          <w:trHeight w:val="480"/>
        </w:trPr>
        <w:tc>
          <w:tcPr>
            <w:tcW w:w="8080" w:type="dxa"/>
            <w:tcBorders>
              <w:top w:val="nil"/>
              <w:bottom w:val="nil"/>
            </w:tcBorders>
          </w:tcPr>
          <w:p w:rsidR="003D61F0" w:rsidRPr="00092586" w:rsidRDefault="003D61F0" w:rsidP="006D450E">
            <w:pPr>
              <w:pStyle w:val="TableParagraph"/>
              <w:spacing w:before="97"/>
              <w:ind w:left="62"/>
              <w:rPr>
                <w:sz w:val="27"/>
                <w:szCs w:val="27"/>
              </w:rPr>
            </w:pPr>
            <w:r w:rsidRPr="00092586">
              <w:rPr>
                <w:sz w:val="27"/>
                <w:szCs w:val="27"/>
              </w:rPr>
              <w:t>Мусороперегрузочные</w:t>
            </w:r>
            <w:r w:rsidRPr="00092586">
              <w:rPr>
                <w:spacing w:val="-3"/>
                <w:sz w:val="27"/>
                <w:szCs w:val="27"/>
              </w:rPr>
              <w:t xml:space="preserve"> </w:t>
            </w:r>
            <w:r w:rsidRPr="00092586">
              <w:rPr>
                <w:sz w:val="27"/>
                <w:szCs w:val="27"/>
              </w:rPr>
              <w:t>станции</w:t>
            </w:r>
          </w:p>
        </w:tc>
        <w:tc>
          <w:tcPr>
            <w:tcW w:w="6379" w:type="dxa"/>
            <w:tcBorders>
              <w:top w:val="nil"/>
              <w:bottom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0,04</w:t>
            </w:r>
          </w:p>
        </w:tc>
      </w:tr>
      <w:tr w:rsidR="003D61F0" w:rsidRPr="00092586" w:rsidTr="003C77D3">
        <w:trPr>
          <w:trHeight w:val="474"/>
        </w:trPr>
        <w:tc>
          <w:tcPr>
            <w:tcW w:w="8080" w:type="dxa"/>
            <w:tcBorders>
              <w:top w:val="nil"/>
            </w:tcBorders>
          </w:tcPr>
          <w:p w:rsidR="003D61F0" w:rsidRPr="00092586" w:rsidRDefault="003D61F0" w:rsidP="006D450E">
            <w:pPr>
              <w:pStyle w:val="TableParagraph"/>
              <w:spacing w:before="97"/>
              <w:ind w:left="62"/>
              <w:rPr>
                <w:sz w:val="27"/>
                <w:szCs w:val="27"/>
              </w:rPr>
            </w:pPr>
            <w:r w:rsidRPr="00092586">
              <w:rPr>
                <w:sz w:val="27"/>
                <w:szCs w:val="27"/>
              </w:rPr>
              <w:t>Поля</w:t>
            </w:r>
            <w:r w:rsidRPr="00092586">
              <w:rPr>
                <w:spacing w:val="-4"/>
                <w:sz w:val="27"/>
                <w:szCs w:val="27"/>
              </w:rPr>
              <w:t xml:space="preserve"> </w:t>
            </w:r>
            <w:r w:rsidRPr="00092586">
              <w:rPr>
                <w:sz w:val="27"/>
                <w:szCs w:val="27"/>
              </w:rPr>
              <w:t>складирования</w:t>
            </w:r>
            <w:r w:rsidRPr="00092586">
              <w:rPr>
                <w:spacing w:val="-3"/>
                <w:sz w:val="27"/>
                <w:szCs w:val="27"/>
              </w:rPr>
              <w:t xml:space="preserve"> </w:t>
            </w:r>
            <w:r w:rsidRPr="00092586">
              <w:rPr>
                <w:sz w:val="27"/>
                <w:szCs w:val="27"/>
              </w:rPr>
              <w:t>и</w:t>
            </w:r>
            <w:r w:rsidRPr="00092586">
              <w:rPr>
                <w:spacing w:val="-5"/>
                <w:sz w:val="27"/>
                <w:szCs w:val="27"/>
              </w:rPr>
              <w:t xml:space="preserve"> </w:t>
            </w:r>
            <w:r w:rsidRPr="00092586">
              <w:rPr>
                <w:sz w:val="27"/>
                <w:szCs w:val="27"/>
              </w:rPr>
              <w:t>захоронения</w:t>
            </w:r>
            <w:r w:rsidRPr="00092586">
              <w:rPr>
                <w:spacing w:val="-3"/>
                <w:sz w:val="27"/>
                <w:szCs w:val="27"/>
              </w:rPr>
              <w:t xml:space="preserve"> </w:t>
            </w:r>
            <w:r w:rsidRPr="00092586">
              <w:rPr>
                <w:sz w:val="27"/>
                <w:szCs w:val="27"/>
              </w:rPr>
              <w:t>обезвреженных</w:t>
            </w:r>
            <w:r w:rsidRPr="00092586">
              <w:rPr>
                <w:spacing w:val="-3"/>
                <w:sz w:val="27"/>
                <w:szCs w:val="27"/>
              </w:rPr>
              <w:t xml:space="preserve"> </w:t>
            </w:r>
            <w:r w:rsidRPr="00092586">
              <w:rPr>
                <w:sz w:val="27"/>
                <w:szCs w:val="27"/>
              </w:rPr>
              <w:t>осадков</w:t>
            </w:r>
            <w:r w:rsidRPr="00092586">
              <w:rPr>
                <w:spacing w:val="-3"/>
                <w:sz w:val="27"/>
                <w:szCs w:val="27"/>
              </w:rPr>
              <w:t xml:space="preserve"> </w:t>
            </w:r>
            <w:r w:rsidRPr="00092586">
              <w:rPr>
                <w:sz w:val="27"/>
                <w:szCs w:val="27"/>
              </w:rPr>
              <w:t>(по</w:t>
            </w:r>
            <w:r w:rsidRPr="00092586">
              <w:rPr>
                <w:spacing w:val="-3"/>
                <w:sz w:val="27"/>
                <w:szCs w:val="27"/>
              </w:rPr>
              <w:t xml:space="preserve"> </w:t>
            </w:r>
            <w:r w:rsidRPr="00092586">
              <w:rPr>
                <w:sz w:val="27"/>
                <w:szCs w:val="27"/>
              </w:rPr>
              <w:t>сухому</w:t>
            </w:r>
            <w:r w:rsidRPr="00092586">
              <w:rPr>
                <w:spacing w:val="-5"/>
                <w:sz w:val="27"/>
                <w:szCs w:val="27"/>
              </w:rPr>
              <w:t xml:space="preserve"> </w:t>
            </w:r>
            <w:r w:rsidRPr="00092586">
              <w:rPr>
                <w:sz w:val="27"/>
                <w:szCs w:val="27"/>
              </w:rPr>
              <w:t>веществу)</w:t>
            </w:r>
          </w:p>
        </w:tc>
        <w:tc>
          <w:tcPr>
            <w:tcW w:w="6379" w:type="dxa"/>
            <w:tcBorders>
              <w:top w:val="nil"/>
            </w:tcBorders>
          </w:tcPr>
          <w:p w:rsidR="003D61F0" w:rsidRPr="00092586" w:rsidRDefault="003D61F0" w:rsidP="006D450E">
            <w:pPr>
              <w:pStyle w:val="TableParagraph"/>
              <w:spacing w:before="97"/>
              <w:ind w:left="1650" w:right="1644"/>
              <w:jc w:val="center"/>
              <w:rPr>
                <w:sz w:val="27"/>
                <w:szCs w:val="27"/>
              </w:rPr>
            </w:pPr>
            <w:r w:rsidRPr="00092586">
              <w:rPr>
                <w:sz w:val="27"/>
                <w:szCs w:val="27"/>
              </w:rPr>
              <w:t>0,3</w:t>
            </w:r>
          </w:p>
        </w:tc>
      </w:tr>
    </w:tbl>
    <w:p w:rsidR="00DD3FDA" w:rsidRPr="00092586" w:rsidRDefault="003C77D3" w:rsidP="003C77D3">
      <w:pPr>
        <w:pStyle w:val="a3"/>
        <w:spacing w:before="240"/>
        <w:ind w:left="0" w:right="63"/>
        <w:jc w:val="right"/>
        <w:rPr>
          <w:sz w:val="27"/>
          <w:szCs w:val="27"/>
        </w:rPr>
      </w:pPr>
      <w:r>
        <w:rPr>
          <w:sz w:val="27"/>
          <w:szCs w:val="27"/>
        </w:rPr>
        <w:t xml:space="preserve"> </w:t>
      </w:r>
      <w:r w:rsidR="00D31B86" w:rsidRPr="00092586">
        <w:rPr>
          <w:sz w:val="27"/>
          <w:szCs w:val="27"/>
        </w:rPr>
        <w:t>Таблица</w:t>
      </w:r>
      <w:r w:rsidR="00D31B86" w:rsidRPr="00092586">
        <w:rPr>
          <w:spacing w:val="-4"/>
          <w:sz w:val="27"/>
          <w:szCs w:val="27"/>
        </w:rPr>
        <w:t xml:space="preserve"> </w:t>
      </w:r>
      <w:r w:rsidR="006D0495">
        <w:rPr>
          <w:sz w:val="27"/>
          <w:szCs w:val="27"/>
        </w:rPr>
        <w:t>61</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7"/>
        <w:gridCol w:w="3843"/>
        <w:gridCol w:w="3371"/>
      </w:tblGrid>
      <w:tr w:rsidR="00DD3FDA" w:rsidRPr="00092586" w:rsidTr="003C77D3">
        <w:trPr>
          <w:trHeight w:val="479"/>
        </w:trPr>
        <w:tc>
          <w:tcPr>
            <w:tcW w:w="7237" w:type="dxa"/>
            <w:vMerge w:val="restart"/>
          </w:tcPr>
          <w:p w:rsidR="00DD3FDA" w:rsidRPr="00092586" w:rsidRDefault="00DD3FDA" w:rsidP="00FB4F0E">
            <w:pPr>
              <w:pStyle w:val="TableParagraph"/>
              <w:spacing w:before="11"/>
              <w:rPr>
                <w:sz w:val="27"/>
                <w:szCs w:val="27"/>
              </w:rPr>
            </w:pPr>
          </w:p>
          <w:p w:rsidR="00DD3FDA" w:rsidRPr="00092586" w:rsidRDefault="00DD3FDA" w:rsidP="00FB4F0E">
            <w:pPr>
              <w:pStyle w:val="TableParagraph"/>
              <w:ind w:left="932" w:right="930"/>
              <w:jc w:val="center"/>
              <w:rPr>
                <w:sz w:val="27"/>
                <w:szCs w:val="27"/>
              </w:rPr>
            </w:pPr>
            <w:proofErr w:type="spellStart"/>
            <w:r w:rsidRPr="00092586">
              <w:rPr>
                <w:sz w:val="27"/>
                <w:szCs w:val="27"/>
              </w:rPr>
              <w:t>Теплопроизводительность</w:t>
            </w:r>
            <w:proofErr w:type="spellEnd"/>
            <w:r w:rsidRPr="00092586">
              <w:rPr>
                <w:spacing w:val="-4"/>
                <w:sz w:val="27"/>
                <w:szCs w:val="27"/>
              </w:rPr>
              <w:t xml:space="preserve"> </w:t>
            </w:r>
            <w:r w:rsidRPr="00092586">
              <w:rPr>
                <w:sz w:val="27"/>
                <w:szCs w:val="27"/>
              </w:rPr>
              <w:t>котельных,</w:t>
            </w:r>
            <w:r w:rsidRPr="00092586">
              <w:rPr>
                <w:spacing w:val="-7"/>
                <w:sz w:val="27"/>
                <w:szCs w:val="27"/>
              </w:rPr>
              <w:t xml:space="preserve"> </w:t>
            </w:r>
            <w:r w:rsidRPr="00092586">
              <w:rPr>
                <w:sz w:val="27"/>
                <w:szCs w:val="27"/>
              </w:rPr>
              <w:t>Гкал/ч</w:t>
            </w:r>
            <w:r w:rsidRPr="00092586">
              <w:rPr>
                <w:spacing w:val="-6"/>
                <w:sz w:val="27"/>
                <w:szCs w:val="27"/>
              </w:rPr>
              <w:t xml:space="preserve"> </w:t>
            </w:r>
            <w:r w:rsidRPr="00092586">
              <w:rPr>
                <w:sz w:val="27"/>
                <w:szCs w:val="27"/>
              </w:rPr>
              <w:t>(МВт)</w:t>
            </w:r>
          </w:p>
        </w:tc>
        <w:tc>
          <w:tcPr>
            <w:tcW w:w="7214" w:type="dxa"/>
            <w:gridSpan w:val="2"/>
          </w:tcPr>
          <w:p w:rsidR="00DD3FDA" w:rsidRPr="00092586" w:rsidRDefault="00DD3FDA" w:rsidP="00FB4F0E">
            <w:pPr>
              <w:pStyle w:val="TableParagraph"/>
              <w:spacing w:before="99"/>
              <w:ind w:left="852"/>
              <w:rPr>
                <w:sz w:val="27"/>
                <w:szCs w:val="27"/>
              </w:rPr>
            </w:pPr>
            <w:r w:rsidRPr="00092586">
              <w:rPr>
                <w:sz w:val="27"/>
                <w:szCs w:val="27"/>
              </w:rPr>
              <w:t>Размер</w:t>
            </w:r>
            <w:r w:rsidRPr="00092586">
              <w:rPr>
                <w:spacing w:val="-3"/>
                <w:sz w:val="27"/>
                <w:szCs w:val="27"/>
              </w:rPr>
              <w:t xml:space="preserve"> </w:t>
            </w:r>
            <w:r w:rsidRPr="00092586">
              <w:rPr>
                <w:sz w:val="27"/>
                <w:szCs w:val="27"/>
              </w:rPr>
              <w:t>земельного</w:t>
            </w:r>
            <w:r w:rsidRPr="00092586">
              <w:rPr>
                <w:spacing w:val="-1"/>
                <w:sz w:val="27"/>
                <w:szCs w:val="27"/>
              </w:rPr>
              <w:t xml:space="preserve"> </w:t>
            </w:r>
            <w:r w:rsidRPr="00092586">
              <w:rPr>
                <w:sz w:val="27"/>
                <w:szCs w:val="27"/>
              </w:rPr>
              <w:t>участка</w:t>
            </w:r>
            <w:r w:rsidRPr="00092586">
              <w:rPr>
                <w:spacing w:val="-3"/>
                <w:sz w:val="27"/>
                <w:szCs w:val="27"/>
              </w:rPr>
              <w:t xml:space="preserve"> </w:t>
            </w:r>
            <w:r w:rsidRPr="00092586">
              <w:rPr>
                <w:sz w:val="27"/>
                <w:szCs w:val="27"/>
              </w:rPr>
              <w:t>(га)</w:t>
            </w:r>
            <w:r w:rsidRPr="00092586">
              <w:rPr>
                <w:spacing w:val="-3"/>
                <w:sz w:val="27"/>
                <w:szCs w:val="27"/>
              </w:rPr>
              <w:t xml:space="preserve"> </w:t>
            </w:r>
            <w:r w:rsidRPr="00092586">
              <w:rPr>
                <w:sz w:val="27"/>
                <w:szCs w:val="27"/>
              </w:rPr>
              <w:t>котельных,</w:t>
            </w:r>
            <w:r w:rsidRPr="00092586">
              <w:rPr>
                <w:spacing w:val="-2"/>
                <w:sz w:val="27"/>
                <w:szCs w:val="27"/>
              </w:rPr>
              <w:t xml:space="preserve"> </w:t>
            </w:r>
            <w:r w:rsidRPr="00092586">
              <w:rPr>
                <w:sz w:val="27"/>
                <w:szCs w:val="27"/>
              </w:rPr>
              <w:t>работающих</w:t>
            </w:r>
          </w:p>
        </w:tc>
      </w:tr>
      <w:tr w:rsidR="00DD3FDA" w:rsidRPr="00092586" w:rsidTr="003C77D3">
        <w:trPr>
          <w:trHeight w:val="479"/>
        </w:trPr>
        <w:tc>
          <w:tcPr>
            <w:tcW w:w="7237" w:type="dxa"/>
            <w:vMerge/>
            <w:tcBorders>
              <w:top w:val="nil"/>
            </w:tcBorders>
          </w:tcPr>
          <w:p w:rsidR="00DD3FDA" w:rsidRPr="00092586" w:rsidRDefault="00DD3FDA" w:rsidP="00FB4F0E">
            <w:pPr>
              <w:rPr>
                <w:sz w:val="27"/>
                <w:szCs w:val="27"/>
              </w:rPr>
            </w:pPr>
          </w:p>
        </w:tc>
        <w:tc>
          <w:tcPr>
            <w:tcW w:w="3843" w:type="dxa"/>
          </w:tcPr>
          <w:p w:rsidR="00DD3FDA" w:rsidRPr="00092586" w:rsidRDefault="00DD3FDA" w:rsidP="00FB4F0E">
            <w:pPr>
              <w:pStyle w:val="TableParagraph"/>
              <w:spacing w:before="102"/>
              <w:ind w:left="895" w:right="883"/>
              <w:jc w:val="center"/>
              <w:rPr>
                <w:sz w:val="27"/>
                <w:szCs w:val="27"/>
              </w:rPr>
            </w:pPr>
            <w:r w:rsidRPr="00092586">
              <w:rPr>
                <w:sz w:val="27"/>
                <w:szCs w:val="27"/>
              </w:rPr>
              <w:t>на</w:t>
            </w:r>
            <w:r w:rsidRPr="00092586">
              <w:rPr>
                <w:spacing w:val="-2"/>
                <w:sz w:val="27"/>
                <w:szCs w:val="27"/>
              </w:rPr>
              <w:t xml:space="preserve"> </w:t>
            </w:r>
            <w:r w:rsidRPr="00092586">
              <w:rPr>
                <w:sz w:val="27"/>
                <w:szCs w:val="27"/>
              </w:rPr>
              <w:t>твердом топливе</w:t>
            </w:r>
          </w:p>
        </w:tc>
        <w:tc>
          <w:tcPr>
            <w:tcW w:w="3371" w:type="dxa"/>
          </w:tcPr>
          <w:p w:rsidR="00DD3FDA" w:rsidRPr="00092586" w:rsidRDefault="00DD3FDA" w:rsidP="00FB4F0E">
            <w:pPr>
              <w:pStyle w:val="TableParagraph"/>
              <w:spacing w:before="102"/>
              <w:ind w:left="506" w:right="492"/>
              <w:jc w:val="center"/>
              <w:rPr>
                <w:sz w:val="27"/>
                <w:szCs w:val="27"/>
              </w:rPr>
            </w:pPr>
            <w:r w:rsidRPr="00092586">
              <w:rPr>
                <w:sz w:val="27"/>
                <w:szCs w:val="27"/>
              </w:rPr>
              <w:t>на</w:t>
            </w:r>
            <w:r w:rsidRPr="00092586">
              <w:rPr>
                <w:spacing w:val="-4"/>
                <w:sz w:val="27"/>
                <w:szCs w:val="27"/>
              </w:rPr>
              <w:t xml:space="preserve"> </w:t>
            </w:r>
            <w:proofErr w:type="spellStart"/>
            <w:r w:rsidRPr="00092586">
              <w:rPr>
                <w:sz w:val="27"/>
                <w:szCs w:val="27"/>
              </w:rPr>
              <w:t>газомазутном</w:t>
            </w:r>
            <w:proofErr w:type="spellEnd"/>
            <w:r w:rsidRPr="00092586">
              <w:rPr>
                <w:spacing w:val="-2"/>
                <w:sz w:val="27"/>
                <w:szCs w:val="27"/>
              </w:rPr>
              <w:t xml:space="preserve"> </w:t>
            </w:r>
            <w:r w:rsidRPr="00092586">
              <w:rPr>
                <w:sz w:val="27"/>
                <w:szCs w:val="27"/>
              </w:rPr>
              <w:t>топливе</w:t>
            </w:r>
          </w:p>
        </w:tc>
      </w:tr>
      <w:tr w:rsidR="00DD3FDA" w:rsidRPr="00092586" w:rsidTr="003C77D3">
        <w:trPr>
          <w:trHeight w:val="479"/>
        </w:trPr>
        <w:tc>
          <w:tcPr>
            <w:tcW w:w="7237" w:type="dxa"/>
          </w:tcPr>
          <w:p w:rsidR="00DD3FDA" w:rsidRPr="00092586" w:rsidRDefault="00DD3FDA" w:rsidP="00FB4F0E">
            <w:pPr>
              <w:pStyle w:val="TableParagraph"/>
              <w:spacing w:before="102"/>
              <w:ind w:left="62"/>
              <w:rPr>
                <w:sz w:val="27"/>
                <w:szCs w:val="27"/>
              </w:rPr>
            </w:pPr>
            <w:r w:rsidRPr="00092586">
              <w:rPr>
                <w:sz w:val="27"/>
                <w:szCs w:val="27"/>
              </w:rPr>
              <w:t>до 5</w:t>
            </w:r>
          </w:p>
        </w:tc>
        <w:tc>
          <w:tcPr>
            <w:tcW w:w="3843" w:type="dxa"/>
          </w:tcPr>
          <w:p w:rsidR="00DD3FDA" w:rsidRPr="00092586" w:rsidRDefault="00DD3FDA" w:rsidP="00FB4F0E">
            <w:pPr>
              <w:pStyle w:val="TableParagraph"/>
              <w:spacing w:before="102"/>
              <w:ind w:left="892" w:right="883"/>
              <w:jc w:val="center"/>
              <w:rPr>
                <w:sz w:val="27"/>
                <w:szCs w:val="27"/>
              </w:rPr>
            </w:pPr>
            <w:r w:rsidRPr="00092586">
              <w:rPr>
                <w:sz w:val="27"/>
                <w:szCs w:val="27"/>
              </w:rPr>
              <w:t>0,7</w:t>
            </w:r>
          </w:p>
        </w:tc>
        <w:tc>
          <w:tcPr>
            <w:tcW w:w="3371" w:type="dxa"/>
          </w:tcPr>
          <w:p w:rsidR="00DD3FDA" w:rsidRPr="00092586" w:rsidRDefault="00DD3FDA" w:rsidP="00FB4F0E">
            <w:pPr>
              <w:pStyle w:val="TableParagraph"/>
              <w:spacing w:before="102"/>
              <w:ind w:left="506" w:right="491"/>
              <w:jc w:val="center"/>
              <w:rPr>
                <w:sz w:val="27"/>
                <w:szCs w:val="27"/>
              </w:rPr>
            </w:pPr>
            <w:r w:rsidRPr="00092586">
              <w:rPr>
                <w:sz w:val="27"/>
                <w:szCs w:val="27"/>
              </w:rPr>
              <w:t>0,7</w:t>
            </w:r>
          </w:p>
        </w:tc>
      </w:tr>
      <w:tr w:rsidR="00DD3FDA" w:rsidRPr="00092586" w:rsidTr="003C77D3">
        <w:trPr>
          <w:trHeight w:val="479"/>
        </w:trPr>
        <w:tc>
          <w:tcPr>
            <w:tcW w:w="7237" w:type="dxa"/>
          </w:tcPr>
          <w:p w:rsidR="00DD3FDA" w:rsidRPr="00092586" w:rsidRDefault="00DD3FDA" w:rsidP="00FB4F0E">
            <w:pPr>
              <w:pStyle w:val="TableParagraph"/>
              <w:spacing w:before="102"/>
              <w:ind w:left="62"/>
              <w:rPr>
                <w:sz w:val="27"/>
                <w:szCs w:val="27"/>
              </w:rPr>
            </w:pPr>
            <w:r w:rsidRPr="00092586">
              <w:rPr>
                <w:sz w:val="27"/>
                <w:szCs w:val="27"/>
              </w:rPr>
              <w:t>от</w:t>
            </w:r>
            <w:r w:rsidRPr="00092586">
              <w:rPr>
                <w:spacing w:val="-1"/>
                <w:sz w:val="27"/>
                <w:szCs w:val="27"/>
              </w:rPr>
              <w:t xml:space="preserve"> </w:t>
            </w:r>
            <w:r w:rsidRPr="00092586">
              <w:rPr>
                <w:sz w:val="27"/>
                <w:szCs w:val="27"/>
              </w:rPr>
              <w:t>5 до 10 (от 6 до 12)</w:t>
            </w:r>
          </w:p>
        </w:tc>
        <w:tc>
          <w:tcPr>
            <w:tcW w:w="3843" w:type="dxa"/>
          </w:tcPr>
          <w:p w:rsidR="00DD3FDA" w:rsidRPr="00092586" w:rsidRDefault="00DD3FDA" w:rsidP="00FB4F0E">
            <w:pPr>
              <w:pStyle w:val="TableParagraph"/>
              <w:spacing w:before="102"/>
              <w:ind w:left="892" w:right="883"/>
              <w:jc w:val="center"/>
              <w:rPr>
                <w:sz w:val="27"/>
                <w:szCs w:val="27"/>
              </w:rPr>
            </w:pPr>
            <w:r w:rsidRPr="00092586">
              <w:rPr>
                <w:sz w:val="27"/>
                <w:szCs w:val="27"/>
              </w:rPr>
              <w:t>1,0</w:t>
            </w:r>
          </w:p>
        </w:tc>
        <w:tc>
          <w:tcPr>
            <w:tcW w:w="3371" w:type="dxa"/>
          </w:tcPr>
          <w:p w:rsidR="00DD3FDA" w:rsidRPr="00092586" w:rsidRDefault="00DD3FDA" w:rsidP="00FB4F0E">
            <w:pPr>
              <w:pStyle w:val="TableParagraph"/>
              <w:spacing w:before="102"/>
              <w:ind w:left="506" w:right="491"/>
              <w:jc w:val="center"/>
              <w:rPr>
                <w:sz w:val="27"/>
                <w:szCs w:val="27"/>
              </w:rPr>
            </w:pPr>
            <w:r w:rsidRPr="00092586">
              <w:rPr>
                <w:sz w:val="27"/>
                <w:szCs w:val="27"/>
              </w:rPr>
              <w:t>1,0</w:t>
            </w:r>
          </w:p>
        </w:tc>
      </w:tr>
      <w:tr w:rsidR="00DD3FDA" w:rsidRPr="00092586" w:rsidTr="003C77D3">
        <w:trPr>
          <w:trHeight w:val="482"/>
        </w:trPr>
        <w:tc>
          <w:tcPr>
            <w:tcW w:w="7237" w:type="dxa"/>
          </w:tcPr>
          <w:p w:rsidR="00DD3FDA" w:rsidRPr="00092586" w:rsidRDefault="00DD3FDA" w:rsidP="00FB4F0E">
            <w:pPr>
              <w:pStyle w:val="TableParagraph"/>
              <w:spacing w:before="102"/>
              <w:ind w:left="62"/>
              <w:rPr>
                <w:sz w:val="27"/>
                <w:szCs w:val="27"/>
              </w:rPr>
            </w:pPr>
            <w:r w:rsidRPr="00092586">
              <w:rPr>
                <w:sz w:val="27"/>
                <w:szCs w:val="27"/>
              </w:rPr>
              <w:t>от 10 до 50 (от 12 до 58)</w:t>
            </w:r>
          </w:p>
        </w:tc>
        <w:tc>
          <w:tcPr>
            <w:tcW w:w="3843" w:type="dxa"/>
          </w:tcPr>
          <w:p w:rsidR="00DD3FDA" w:rsidRPr="00092586" w:rsidRDefault="00DD3FDA" w:rsidP="00FB4F0E">
            <w:pPr>
              <w:pStyle w:val="TableParagraph"/>
              <w:spacing w:before="102"/>
              <w:ind w:left="892" w:right="883"/>
              <w:jc w:val="center"/>
              <w:rPr>
                <w:sz w:val="27"/>
                <w:szCs w:val="27"/>
              </w:rPr>
            </w:pPr>
            <w:r w:rsidRPr="00092586">
              <w:rPr>
                <w:sz w:val="27"/>
                <w:szCs w:val="27"/>
              </w:rPr>
              <w:t>2,0</w:t>
            </w:r>
          </w:p>
        </w:tc>
        <w:tc>
          <w:tcPr>
            <w:tcW w:w="3371" w:type="dxa"/>
          </w:tcPr>
          <w:p w:rsidR="00DD3FDA" w:rsidRPr="00092586" w:rsidRDefault="00DD3FDA" w:rsidP="00FB4F0E">
            <w:pPr>
              <w:pStyle w:val="TableParagraph"/>
              <w:spacing w:before="102"/>
              <w:ind w:left="506" w:right="491"/>
              <w:jc w:val="center"/>
              <w:rPr>
                <w:sz w:val="27"/>
                <w:szCs w:val="27"/>
              </w:rPr>
            </w:pPr>
            <w:r w:rsidRPr="00092586">
              <w:rPr>
                <w:sz w:val="27"/>
                <w:szCs w:val="27"/>
              </w:rPr>
              <w:t>1,5</w:t>
            </w:r>
          </w:p>
        </w:tc>
      </w:tr>
      <w:tr w:rsidR="00DD3FDA" w:rsidRPr="00092586" w:rsidTr="003C77D3">
        <w:trPr>
          <w:trHeight w:val="479"/>
        </w:trPr>
        <w:tc>
          <w:tcPr>
            <w:tcW w:w="7237" w:type="dxa"/>
          </w:tcPr>
          <w:p w:rsidR="00DD3FDA" w:rsidRPr="00092586" w:rsidRDefault="00DD3FDA" w:rsidP="00FB4F0E">
            <w:pPr>
              <w:pStyle w:val="TableParagraph"/>
              <w:spacing w:before="99"/>
              <w:ind w:left="62"/>
              <w:rPr>
                <w:sz w:val="27"/>
                <w:szCs w:val="27"/>
              </w:rPr>
            </w:pPr>
            <w:r w:rsidRPr="00092586">
              <w:rPr>
                <w:sz w:val="27"/>
                <w:szCs w:val="27"/>
              </w:rPr>
              <w:lastRenderedPageBreak/>
              <w:t>от 50 до 100 (от 58 до 116)</w:t>
            </w:r>
          </w:p>
        </w:tc>
        <w:tc>
          <w:tcPr>
            <w:tcW w:w="3843" w:type="dxa"/>
          </w:tcPr>
          <w:p w:rsidR="00DD3FDA" w:rsidRPr="00092586" w:rsidRDefault="00DD3FDA" w:rsidP="00FB4F0E">
            <w:pPr>
              <w:pStyle w:val="TableParagraph"/>
              <w:spacing w:before="99"/>
              <w:ind w:left="892" w:right="883"/>
              <w:jc w:val="center"/>
              <w:rPr>
                <w:sz w:val="27"/>
                <w:szCs w:val="27"/>
              </w:rPr>
            </w:pPr>
            <w:r w:rsidRPr="00092586">
              <w:rPr>
                <w:sz w:val="27"/>
                <w:szCs w:val="27"/>
              </w:rPr>
              <w:t>3,0</w:t>
            </w:r>
          </w:p>
        </w:tc>
        <w:tc>
          <w:tcPr>
            <w:tcW w:w="3371" w:type="dxa"/>
          </w:tcPr>
          <w:p w:rsidR="00DD3FDA" w:rsidRPr="00092586" w:rsidRDefault="00DD3FDA" w:rsidP="00FB4F0E">
            <w:pPr>
              <w:pStyle w:val="TableParagraph"/>
              <w:spacing w:before="99"/>
              <w:ind w:left="506" w:right="491"/>
              <w:jc w:val="center"/>
              <w:rPr>
                <w:sz w:val="27"/>
                <w:szCs w:val="27"/>
              </w:rPr>
            </w:pPr>
            <w:r w:rsidRPr="00092586">
              <w:rPr>
                <w:sz w:val="27"/>
                <w:szCs w:val="27"/>
              </w:rPr>
              <w:t>2,5</w:t>
            </w:r>
          </w:p>
        </w:tc>
      </w:tr>
      <w:tr w:rsidR="00DD3FDA" w:rsidRPr="00092586" w:rsidTr="003C77D3">
        <w:trPr>
          <w:trHeight w:val="479"/>
        </w:trPr>
        <w:tc>
          <w:tcPr>
            <w:tcW w:w="7237" w:type="dxa"/>
          </w:tcPr>
          <w:p w:rsidR="00DD3FDA" w:rsidRPr="00092586" w:rsidRDefault="00DD3FDA" w:rsidP="00FB4F0E">
            <w:pPr>
              <w:pStyle w:val="TableParagraph"/>
              <w:spacing w:before="99"/>
              <w:ind w:left="62"/>
              <w:rPr>
                <w:sz w:val="27"/>
                <w:szCs w:val="27"/>
              </w:rPr>
            </w:pPr>
            <w:r w:rsidRPr="00092586">
              <w:rPr>
                <w:sz w:val="27"/>
                <w:szCs w:val="27"/>
              </w:rPr>
              <w:t>от 100 до 200 (от 116 до 233)</w:t>
            </w:r>
          </w:p>
        </w:tc>
        <w:tc>
          <w:tcPr>
            <w:tcW w:w="3843" w:type="dxa"/>
          </w:tcPr>
          <w:p w:rsidR="00DD3FDA" w:rsidRPr="00092586" w:rsidRDefault="00DD3FDA" w:rsidP="00FB4F0E">
            <w:pPr>
              <w:pStyle w:val="TableParagraph"/>
              <w:spacing w:before="99"/>
              <w:ind w:left="892" w:right="883"/>
              <w:jc w:val="center"/>
              <w:rPr>
                <w:sz w:val="27"/>
                <w:szCs w:val="27"/>
              </w:rPr>
            </w:pPr>
            <w:r w:rsidRPr="00092586">
              <w:rPr>
                <w:sz w:val="27"/>
                <w:szCs w:val="27"/>
              </w:rPr>
              <w:t>3,7</w:t>
            </w:r>
          </w:p>
        </w:tc>
        <w:tc>
          <w:tcPr>
            <w:tcW w:w="3371" w:type="dxa"/>
          </w:tcPr>
          <w:p w:rsidR="00DD3FDA" w:rsidRPr="00092586" w:rsidRDefault="00DD3FDA" w:rsidP="00FB4F0E">
            <w:pPr>
              <w:pStyle w:val="TableParagraph"/>
              <w:spacing w:before="99"/>
              <w:ind w:left="506" w:right="491"/>
              <w:jc w:val="center"/>
              <w:rPr>
                <w:sz w:val="27"/>
                <w:szCs w:val="27"/>
              </w:rPr>
            </w:pPr>
            <w:r w:rsidRPr="00092586">
              <w:rPr>
                <w:sz w:val="27"/>
                <w:szCs w:val="27"/>
              </w:rPr>
              <w:t>3,0</w:t>
            </w:r>
          </w:p>
        </w:tc>
      </w:tr>
      <w:tr w:rsidR="00DD3FDA" w:rsidRPr="00092586" w:rsidTr="003C77D3">
        <w:trPr>
          <w:trHeight w:val="479"/>
        </w:trPr>
        <w:tc>
          <w:tcPr>
            <w:tcW w:w="7237" w:type="dxa"/>
          </w:tcPr>
          <w:p w:rsidR="00DD3FDA" w:rsidRPr="00092586" w:rsidRDefault="00DD3FDA" w:rsidP="00FB4F0E">
            <w:pPr>
              <w:pStyle w:val="TableParagraph"/>
              <w:spacing w:before="102"/>
              <w:ind w:left="62"/>
              <w:rPr>
                <w:sz w:val="27"/>
                <w:szCs w:val="27"/>
              </w:rPr>
            </w:pPr>
            <w:r w:rsidRPr="00092586">
              <w:rPr>
                <w:sz w:val="27"/>
                <w:szCs w:val="27"/>
              </w:rPr>
              <w:t>от 200 до 400 (от 233 до 466)</w:t>
            </w:r>
          </w:p>
        </w:tc>
        <w:tc>
          <w:tcPr>
            <w:tcW w:w="3843" w:type="dxa"/>
          </w:tcPr>
          <w:p w:rsidR="00DD3FDA" w:rsidRPr="00092586" w:rsidRDefault="00DD3FDA" w:rsidP="00FB4F0E">
            <w:pPr>
              <w:pStyle w:val="TableParagraph"/>
              <w:spacing w:before="102"/>
              <w:ind w:left="892" w:right="883"/>
              <w:jc w:val="center"/>
              <w:rPr>
                <w:sz w:val="27"/>
                <w:szCs w:val="27"/>
              </w:rPr>
            </w:pPr>
            <w:r w:rsidRPr="00092586">
              <w:rPr>
                <w:sz w:val="27"/>
                <w:szCs w:val="27"/>
              </w:rPr>
              <w:t>4,3</w:t>
            </w:r>
          </w:p>
        </w:tc>
        <w:tc>
          <w:tcPr>
            <w:tcW w:w="3371" w:type="dxa"/>
          </w:tcPr>
          <w:p w:rsidR="00DD3FDA" w:rsidRPr="00092586" w:rsidRDefault="00DD3FDA" w:rsidP="00FB4F0E">
            <w:pPr>
              <w:pStyle w:val="TableParagraph"/>
              <w:spacing w:before="102"/>
              <w:ind w:left="506" w:right="491"/>
              <w:jc w:val="center"/>
              <w:rPr>
                <w:sz w:val="27"/>
                <w:szCs w:val="27"/>
              </w:rPr>
            </w:pPr>
            <w:r w:rsidRPr="00092586">
              <w:rPr>
                <w:sz w:val="27"/>
                <w:szCs w:val="27"/>
              </w:rPr>
              <w:t>3,5</w:t>
            </w:r>
          </w:p>
        </w:tc>
      </w:tr>
    </w:tbl>
    <w:p w:rsidR="00DD3FDA" w:rsidRPr="00092586" w:rsidRDefault="00DD3FDA" w:rsidP="00DD3FDA">
      <w:pPr>
        <w:pStyle w:val="a3"/>
        <w:spacing w:before="3"/>
        <w:ind w:left="0"/>
        <w:rPr>
          <w:sz w:val="27"/>
          <w:szCs w:val="27"/>
        </w:rPr>
      </w:pPr>
    </w:p>
    <w:p w:rsidR="00DD3FDA" w:rsidRPr="00092586" w:rsidRDefault="00DD3FDA" w:rsidP="00DD3FDA">
      <w:pPr>
        <w:pStyle w:val="a3"/>
        <w:spacing w:before="89"/>
        <w:ind w:left="1065"/>
        <w:rPr>
          <w:sz w:val="27"/>
          <w:szCs w:val="27"/>
        </w:rPr>
      </w:pPr>
      <w:r w:rsidRPr="00092586">
        <w:rPr>
          <w:sz w:val="27"/>
          <w:szCs w:val="27"/>
        </w:rPr>
        <w:t>Примечания.</w:t>
      </w:r>
    </w:p>
    <w:p w:rsidR="00DD3FDA" w:rsidRPr="00092586" w:rsidRDefault="00DD3FDA" w:rsidP="00344625">
      <w:pPr>
        <w:pStyle w:val="a5"/>
        <w:numPr>
          <w:ilvl w:val="1"/>
          <w:numId w:val="100"/>
        </w:numPr>
        <w:tabs>
          <w:tab w:val="left" w:pos="1442"/>
        </w:tabs>
        <w:ind w:right="-78" w:firstLine="852"/>
        <w:rPr>
          <w:sz w:val="27"/>
          <w:szCs w:val="27"/>
        </w:rPr>
      </w:pPr>
      <w:r w:rsidRPr="00092586">
        <w:rPr>
          <w:sz w:val="27"/>
          <w:szCs w:val="27"/>
        </w:rPr>
        <w:t>Размеры</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отопительных</w:t>
      </w:r>
      <w:r w:rsidRPr="00092586">
        <w:rPr>
          <w:spacing w:val="1"/>
          <w:sz w:val="27"/>
          <w:szCs w:val="27"/>
        </w:rPr>
        <w:t xml:space="preserve"> </w:t>
      </w:r>
      <w:r w:rsidRPr="00092586">
        <w:rPr>
          <w:sz w:val="27"/>
          <w:szCs w:val="27"/>
        </w:rPr>
        <w:t>котельных,</w:t>
      </w:r>
      <w:r w:rsidRPr="00092586">
        <w:rPr>
          <w:spacing w:val="1"/>
          <w:sz w:val="27"/>
          <w:szCs w:val="27"/>
        </w:rPr>
        <w:t xml:space="preserve"> </w:t>
      </w:r>
      <w:r w:rsidRPr="00092586">
        <w:rPr>
          <w:sz w:val="27"/>
          <w:szCs w:val="27"/>
        </w:rPr>
        <w:t>обеспечивающих</w:t>
      </w:r>
      <w:r w:rsidRPr="00092586">
        <w:rPr>
          <w:spacing w:val="1"/>
          <w:sz w:val="27"/>
          <w:szCs w:val="27"/>
        </w:rPr>
        <w:t xml:space="preserve"> </w:t>
      </w:r>
      <w:r w:rsidRPr="00092586">
        <w:rPr>
          <w:sz w:val="27"/>
          <w:szCs w:val="27"/>
        </w:rPr>
        <w:t>потребителей</w:t>
      </w:r>
      <w:r w:rsidRPr="00092586">
        <w:rPr>
          <w:spacing w:val="1"/>
          <w:sz w:val="27"/>
          <w:szCs w:val="27"/>
        </w:rPr>
        <w:t xml:space="preserve"> </w:t>
      </w:r>
      <w:r w:rsidRPr="00092586">
        <w:rPr>
          <w:sz w:val="27"/>
          <w:szCs w:val="27"/>
        </w:rPr>
        <w:t>горячей</w:t>
      </w:r>
      <w:r w:rsidRPr="00092586">
        <w:rPr>
          <w:spacing w:val="1"/>
          <w:sz w:val="27"/>
          <w:szCs w:val="27"/>
        </w:rPr>
        <w:t xml:space="preserve"> </w:t>
      </w:r>
      <w:r w:rsidRPr="00092586">
        <w:rPr>
          <w:sz w:val="27"/>
          <w:szCs w:val="27"/>
        </w:rPr>
        <w:t>водой</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 xml:space="preserve">непосредственным </w:t>
      </w:r>
      <w:proofErr w:type="spellStart"/>
      <w:r w:rsidRPr="00092586">
        <w:rPr>
          <w:sz w:val="27"/>
          <w:szCs w:val="27"/>
        </w:rPr>
        <w:t>водоразбором</w:t>
      </w:r>
      <w:proofErr w:type="spellEnd"/>
      <w:r w:rsidRPr="00092586">
        <w:rPr>
          <w:sz w:val="27"/>
          <w:szCs w:val="27"/>
        </w:rPr>
        <w:t>, а также котельных, доставка топлива которым предусматривается по железной дороге,</w:t>
      </w:r>
      <w:r w:rsidRPr="00092586">
        <w:rPr>
          <w:spacing w:val="-67"/>
          <w:sz w:val="27"/>
          <w:szCs w:val="27"/>
        </w:rPr>
        <w:t xml:space="preserve"> </w:t>
      </w:r>
      <w:r w:rsidRPr="00092586">
        <w:rPr>
          <w:sz w:val="27"/>
          <w:szCs w:val="27"/>
        </w:rPr>
        <w:t>следует увеличивать</w:t>
      </w:r>
      <w:r w:rsidRPr="00092586">
        <w:rPr>
          <w:spacing w:val="-1"/>
          <w:sz w:val="27"/>
          <w:szCs w:val="27"/>
        </w:rPr>
        <w:t xml:space="preserve"> </w:t>
      </w:r>
      <w:r w:rsidRPr="00092586">
        <w:rPr>
          <w:sz w:val="27"/>
          <w:szCs w:val="27"/>
        </w:rPr>
        <w:t>на 20</w:t>
      </w:r>
      <w:r w:rsidRPr="00092586">
        <w:rPr>
          <w:spacing w:val="1"/>
          <w:sz w:val="27"/>
          <w:szCs w:val="27"/>
        </w:rPr>
        <w:t xml:space="preserve"> </w:t>
      </w:r>
      <w:r w:rsidRPr="00092586">
        <w:rPr>
          <w:sz w:val="27"/>
          <w:szCs w:val="27"/>
        </w:rPr>
        <w:t>процентов.</w:t>
      </w:r>
    </w:p>
    <w:p w:rsidR="00DD3FDA" w:rsidRPr="00092586" w:rsidRDefault="00DD3FDA" w:rsidP="00344625">
      <w:pPr>
        <w:pStyle w:val="a5"/>
        <w:numPr>
          <w:ilvl w:val="1"/>
          <w:numId w:val="100"/>
        </w:numPr>
        <w:tabs>
          <w:tab w:val="left" w:pos="1420"/>
        </w:tabs>
        <w:spacing w:before="1"/>
        <w:ind w:right="-78" w:firstLine="852"/>
        <w:rPr>
          <w:sz w:val="27"/>
          <w:szCs w:val="27"/>
        </w:rPr>
      </w:pPr>
      <w:r w:rsidRPr="00092586">
        <w:rPr>
          <w:sz w:val="27"/>
          <w:szCs w:val="27"/>
        </w:rPr>
        <w:t>Размещение</w:t>
      </w:r>
      <w:r w:rsidRPr="00092586">
        <w:rPr>
          <w:spacing w:val="1"/>
          <w:sz w:val="27"/>
          <w:szCs w:val="27"/>
        </w:rPr>
        <w:t xml:space="preserve"> </w:t>
      </w:r>
      <w:proofErr w:type="spellStart"/>
      <w:r w:rsidRPr="00092586">
        <w:rPr>
          <w:sz w:val="27"/>
          <w:szCs w:val="27"/>
        </w:rPr>
        <w:t>золошлакоотвалов</w:t>
      </w:r>
      <w:proofErr w:type="spellEnd"/>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предусматривать</w:t>
      </w:r>
      <w:r w:rsidRPr="00092586">
        <w:rPr>
          <w:spacing w:val="1"/>
          <w:sz w:val="27"/>
          <w:szCs w:val="27"/>
        </w:rPr>
        <w:t xml:space="preserve"> </w:t>
      </w:r>
      <w:r w:rsidRPr="00092586">
        <w:rPr>
          <w:sz w:val="27"/>
          <w:szCs w:val="27"/>
        </w:rPr>
        <w:t>вне</w:t>
      </w:r>
      <w:r w:rsidRPr="00092586">
        <w:rPr>
          <w:spacing w:val="1"/>
          <w:sz w:val="27"/>
          <w:szCs w:val="27"/>
        </w:rPr>
        <w:t xml:space="preserve"> </w:t>
      </w:r>
      <w:r w:rsidRPr="00092586">
        <w:rPr>
          <w:sz w:val="27"/>
          <w:szCs w:val="27"/>
        </w:rPr>
        <w:t>селитебной</w:t>
      </w:r>
      <w:r w:rsidRPr="00092586">
        <w:rPr>
          <w:spacing w:val="1"/>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непригодных</w:t>
      </w:r>
      <w:r w:rsidRPr="00092586">
        <w:rPr>
          <w:spacing w:val="1"/>
          <w:sz w:val="27"/>
          <w:szCs w:val="27"/>
        </w:rPr>
        <w:t xml:space="preserve"> </w:t>
      </w:r>
      <w:r w:rsidRPr="00092586">
        <w:rPr>
          <w:sz w:val="27"/>
          <w:szCs w:val="27"/>
        </w:rPr>
        <w:t>для</w:t>
      </w:r>
      <w:r w:rsidRPr="00092586">
        <w:rPr>
          <w:spacing w:val="-67"/>
          <w:sz w:val="27"/>
          <w:szCs w:val="27"/>
        </w:rPr>
        <w:t xml:space="preserve"> </w:t>
      </w:r>
      <w:r w:rsidRPr="00092586">
        <w:rPr>
          <w:sz w:val="27"/>
          <w:szCs w:val="27"/>
        </w:rPr>
        <w:t xml:space="preserve">сельского хозяйства земельных участках. Условия размещения </w:t>
      </w:r>
      <w:proofErr w:type="spellStart"/>
      <w:r w:rsidRPr="00092586">
        <w:rPr>
          <w:sz w:val="27"/>
          <w:szCs w:val="27"/>
        </w:rPr>
        <w:t>золошлакоотвалов</w:t>
      </w:r>
      <w:proofErr w:type="spellEnd"/>
      <w:r w:rsidRPr="00092586">
        <w:rPr>
          <w:sz w:val="27"/>
          <w:szCs w:val="27"/>
        </w:rPr>
        <w:t xml:space="preserve"> и размеры площадок для них должны</w:t>
      </w:r>
      <w:r w:rsidRPr="00092586">
        <w:rPr>
          <w:spacing w:val="1"/>
          <w:sz w:val="27"/>
          <w:szCs w:val="27"/>
        </w:rPr>
        <w:t xml:space="preserve"> </w:t>
      </w:r>
      <w:r w:rsidRPr="00092586">
        <w:rPr>
          <w:sz w:val="27"/>
          <w:szCs w:val="27"/>
        </w:rPr>
        <w:t>соответствовать</w:t>
      </w:r>
      <w:r w:rsidRPr="00092586">
        <w:rPr>
          <w:spacing w:val="-2"/>
          <w:sz w:val="27"/>
          <w:szCs w:val="27"/>
        </w:rPr>
        <w:t xml:space="preserve"> </w:t>
      </w:r>
      <w:r w:rsidRPr="00092586">
        <w:rPr>
          <w:sz w:val="27"/>
          <w:szCs w:val="27"/>
        </w:rPr>
        <w:t>требованиям СНиП</w:t>
      </w:r>
      <w:r w:rsidRPr="00092586">
        <w:rPr>
          <w:spacing w:val="-5"/>
          <w:sz w:val="27"/>
          <w:szCs w:val="27"/>
        </w:rPr>
        <w:t xml:space="preserve"> </w:t>
      </w:r>
      <w:r w:rsidRPr="00092586">
        <w:rPr>
          <w:sz w:val="27"/>
          <w:szCs w:val="27"/>
        </w:rPr>
        <w:t>41-02-2003.</w:t>
      </w:r>
    </w:p>
    <w:p w:rsidR="00DD3FDA" w:rsidRPr="00092586" w:rsidRDefault="00DD3FDA" w:rsidP="00DD3FDA">
      <w:pPr>
        <w:pStyle w:val="a3"/>
        <w:spacing w:before="1"/>
        <w:ind w:left="0"/>
        <w:rPr>
          <w:sz w:val="27"/>
          <w:szCs w:val="27"/>
        </w:rPr>
      </w:pPr>
    </w:p>
    <w:p w:rsidR="00DD3FDA" w:rsidRPr="00092586" w:rsidRDefault="003C77D3" w:rsidP="003C77D3">
      <w:pPr>
        <w:pStyle w:val="a3"/>
        <w:ind w:left="0" w:right="63"/>
        <w:jc w:val="right"/>
        <w:rPr>
          <w:sz w:val="27"/>
          <w:szCs w:val="27"/>
        </w:rPr>
      </w:pPr>
      <w:r>
        <w:rPr>
          <w:sz w:val="27"/>
          <w:szCs w:val="27"/>
        </w:rPr>
        <w:t xml:space="preserve"> </w:t>
      </w:r>
      <w:r w:rsidR="00DD3FDA" w:rsidRPr="00092586">
        <w:rPr>
          <w:sz w:val="27"/>
          <w:szCs w:val="27"/>
        </w:rPr>
        <w:t>Таблица</w:t>
      </w:r>
      <w:r w:rsidR="00DD3FDA" w:rsidRPr="00092586">
        <w:rPr>
          <w:spacing w:val="-2"/>
          <w:sz w:val="27"/>
          <w:szCs w:val="27"/>
        </w:rPr>
        <w:t xml:space="preserve"> </w:t>
      </w:r>
      <w:r w:rsidR="00DD3FDA" w:rsidRPr="00092586">
        <w:rPr>
          <w:sz w:val="27"/>
          <w:szCs w:val="27"/>
        </w:rPr>
        <w:t>62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3156"/>
        <w:gridCol w:w="4281"/>
        <w:gridCol w:w="4938"/>
      </w:tblGrid>
      <w:tr w:rsidR="00DD3FDA" w:rsidRPr="00092586" w:rsidTr="006D450E">
        <w:trPr>
          <w:trHeight w:val="479"/>
        </w:trPr>
        <w:tc>
          <w:tcPr>
            <w:tcW w:w="5232" w:type="dxa"/>
            <w:gridSpan w:val="2"/>
          </w:tcPr>
          <w:p w:rsidR="00DD3FDA" w:rsidRPr="00092586" w:rsidRDefault="00DD3FDA" w:rsidP="00FB4F0E">
            <w:pPr>
              <w:pStyle w:val="TableParagraph"/>
              <w:spacing w:before="102"/>
              <w:ind w:left="410"/>
              <w:rPr>
                <w:sz w:val="27"/>
                <w:szCs w:val="27"/>
              </w:rPr>
            </w:pPr>
            <w:r w:rsidRPr="00092586">
              <w:rPr>
                <w:sz w:val="27"/>
                <w:szCs w:val="27"/>
              </w:rPr>
              <w:t>Классификация</w:t>
            </w:r>
            <w:r w:rsidRPr="00092586">
              <w:rPr>
                <w:spacing w:val="-4"/>
                <w:sz w:val="27"/>
                <w:szCs w:val="27"/>
              </w:rPr>
              <w:t xml:space="preserve"> </w:t>
            </w:r>
            <w:r w:rsidRPr="00092586">
              <w:rPr>
                <w:sz w:val="27"/>
                <w:szCs w:val="27"/>
              </w:rPr>
              <w:t>газопроводов</w:t>
            </w:r>
            <w:r w:rsidRPr="00092586">
              <w:rPr>
                <w:spacing w:val="-4"/>
                <w:sz w:val="27"/>
                <w:szCs w:val="27"/>
              </w:rPr>
              <w:t xml:space="preserve"> </w:t>
            </w:r>
            <w:r w:rsidRPr="00092586">
              <w:rPr>
                <w:sz w:val="27"/>
                <w:szCs w:val="27"/>
              </w:rPr>
              <w:t>по</w:t>
            </w:r>
            <w:r w:rsidRPr="00092586">
              <w:rPr>
                <w:spacing w:val="-4"/>
                <w:sz w:val="27"/>
                <w:szCs w:val="27"/>
              </w:rPr>
              <w:t xml:space="preserve"> </w:t>
            </w:r>
            <w:r w:rsidRPr="00092586">
              <w:rPr>
                <w:sz w:val="27"/>
                <w:szCs w:val="27"/>
              </w:rPr>
              <w:t>давлению</w:t>
            </w:r>
          </w:p>
        </w:tc>
        <w:tc>
          <w:tcPr>
            <w:tcW w:w="4281" w:type="dxa"/>
          </w:tcPr>
          <w:p w:rsidR="00DD3FDA" w:rsidRPr="00092586" w:rsidRDefault="00DD3FDA" w:rsidP="00FB4F0E">
            <w:pPr>
              <w:pStyle w:val="TableParagraph"/>
              <w:spacing w:before="102"/>
              <w:ind w:left="670"/>
              <w:rPr>
                <w:sz w:val="27"/>
                <w:szCs w:val="27"/>
              </w:rPr>
            </w:pPr>
            <w:r w:rsidRPr="00092586">
              <w:rPr>
                <w:sz w:val="27"/>
                <w:szCs w:val="27"/>
              </w:rPr>
              <w:t>Вид</w:t>
            </w:r>
            <w:r w:rsidRPr="00092586">
              <w:rPr>
                <w:spacing w:val="-3"/>
                <w:sz w:val="27"/>
                <w:szCs w:val="27"/>
              </w:rPr>
              <w:t xml:space="preserve"> </w:t>
            </w:r>
            <w:r w:rsidRPr="00092586">
              <w:rPr>
                <w:sz w:val="27"/>
                <w:szCs w:val="27"/>
              </w:rPr>
              <w:t>транспортируемого</w:t>
            </w:r>
            <w:r w:rsidRPr="00092586">
              <w:rPr>
                <w:spacing w:val="-3"/>
                <w:sz w:val="27"/>
                <w:szCs w:val="27"/>
              </w:rPr>
              <w:t xml:space="preserve"> </w:t>
            </w:r>
            <w:r w:rsidRPr="00092586">
              <w:rPr>
                <w:sz w:val="27"/>
                <w:szCs w:val="27"/>
              </w:rPr>
              <w:t>газа</w:t>
            </w:r>
          </w:p>
        </w:tc>
        <w:tc>
          <w:tcPr>
            <w:tcW w:w="4938" w:type="dxa"/>
          </w:tcPr>
          <w:p w:rsidR="00DD3FDA" w:rsidRPr="00092586" w:rsidRDefault="00DD3FDA" w:rsidP="00FB4F0E">
            <w:pPr>
              <w:pStyle w:val="TableParagraph"/>
              <w:spacing w:before="102"/>
              <w:ind w:left="640"/>
              <w:rPr>
                <w:sz w:val="27"/>
                <w:szCs w:val="27"/>
              </w:rPr>
            </w:pPr>
            <w:r w:rsidRPr="00092586">
              <w:rPr>
                <w:sz w:val="27"/>
                <w:szCs w:val="27"/>
              </w:rPr>
              <w:t>Рабочее</w:t>
            </w:r>
            <w:r w:rsidRPr="00092586">
              <w:rPr>
                <w:spacing w:val="-4"/>
                <w:sz w:val="27"/>
                <w:szCs w:val="27"/>
              </w:rPr>
              <w:t xml:space="preserve"> </w:t>
            </w:r>
            <w:r w:rsidRPr="00092586">
              <w:rPr>
                <w:sz w:val="27"/>
                <w:szCs w:val="27"/>
              </w:rPr>
              <w:t>давление</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газопроводе,</w:t>
            </w:r>
            <w:r w:rsidRPr="00092586">
              <w:rPr>
                <w:spacing w:val="-2"/>
                <w:sz w:val="27"/>
                <w:szCs w:val="27"/>
              </w:rPr>
              <w:t xml:space="preserve"> </w:t>
            </w:r>
            <w:r w:rsidRPr="00092586">
              <w:rPr>
                <w:sz w:val="27"/>
                <w:szCs w:val="27"/>
              </w:rPr>
              <w:t>МПа</w:t>
            </w:r>
          </w:p>
        </w:tc>
      </w:tr>
      <w:tr w:rsidR="00DD3FDA" w:rsidRPr="00092586" w:rsidTr="006D450E">
        <w:trPr>
          <w:trHeight w:val="479"/>
        </w:trPr>
        <w:tc>
          <w:tcPr>
            <w:tcW w:w="2076" w:type="dxa"/>
            <w:vMerge w:val="restart"/>
          </w:tcPr>
          <w:p w:rsidR="00DD3FDA" w:rsidRPr="00092586" w:rsidRDefault="00DD3FDA" w:rsidP="00FB4F0E">
            <w:pPr>
              <w:pStyle w:val="TableParagraph"/>
              <w:spacing w:before="102"/>
              <w:ind w:left="62"/>
              <w:rPr>
                <w:sz w:val="27"/>
                <w:szCs w:val="27"/>
              </w:rPr>
            </w:pPr>
            <w:r w:rsidRPr="00092586">
              <w:rPr>
                <w:sz w:val="27"/>
                <w:szCs w:val="27"/>
              </w:rPr>
              <w:t>Высокое</w:t>
            </w:r>
          </w:p>
        </w:tc>
        <w:tc>
          <w:tcPr>
            <w:tcW w:w="3156" w:type="dxa"/>
          </w:tcPr>
          <w:p w:rsidR="00DD3FDA" w:rsidRPr="00092586" w:rsidRDefault="00DD3FDA" w:rsidP="00FB4F0E">
            <w:pPr>
              <w:pStyle w:val="TableParagraph"/>
              <w:spacing w:before="102"/>
              <w:ind w:left="62"/>
              <w:rPr>
                <w:sz w:val="27"/>
                <w:szCs w:val="27"/>
              </w:rPr>
            </w:pPr>
            <w:r w:rsidRPr="00092586">
              <w:rPr>
                <w:sz w:val="27"/>
                <w:szCs w:val="27"/>
              </w:rPr>
              <w:t>I</w:t>
            </w:r>
            <w:r w:rsidRPr="00092586">
              <w:rPr>
                <w:spacing w:val="-5"/>
                <w:sz w:val="27"/>
                <w:szCs w:val="27"/>
              </w:rPr>
              <w:t xml:space="preserve"> </w:t>
            </w:r>
            <w:r w:rsidRPr="00092586">
              <w:rPr>
                <w:sz w:val="27"/>
                <w:szCs w:val="27"/>
              </w:rPr>
              <w:t>категория</w:t>
            </w:r>
          </w:p>
        </w:tc>
        <w:tc>
          <w:tcPr>
            <w:tcW w:w="4281" w:type="dxa"/>
          </w:tcPr>
          <w:p w:rsidR="00DD3FDA" w:rsidRPr="00092586" w:rsidRDefault="00DD3FDA" w:rsidP="00FB4F0E">
            <w:pPr>
              <w:pStyle w:val="TableParagraph"/>
              <w:spacing w:before="102"/>
              <w:ind w:left="63"/>
              <w:rPr>
                <w:sz w:val="27"/>
                <w:szCs w:val="27"/>
              </w:rPr>
            </w:pPr>
            <w:r w:rsidRPr="00092586">
              <w:rPr>
                <w:sz w:val="27"/>
                <w:szCs w:val="27"/>
              </w:rPr>
              <w:t>Природный</w:t>
            </w:r>
          </w:p>
        </w:tc>
        <w:tc>
          <w:tcPr>
            <w:tcW w:w="4938" w:type="dxa"/>
          </w:tcPr>
          <w:p w:rsidR="00DD3FDA" w:rsidRPr="00092586" w:rsidRDefault="00DD3FDA" w:rsidP="00FB4F0E">
            <w:pPr>
              <w:pStyle w:val="TableParagraph"/>
              <w:spacing w:before="102"/>
              <w:ind w:left="64"/>
              <w:rPr>
                <w:sz w:val="27"/>
                <w:szCs w:val="27"/>
              </w:rPr>
            </w:pPr>
            <w:r w:rsidRPr="00092586">
              <w:rPr>
                <w:sz w:val="27"/>
                <w:szCs w:val="27"/>
              </w:rPr>
              <w:t>свыше</w:t>
            </w:r>
            <w:r w:rsidRPr="00092586">
              <w:rPr>
                <w:spacing w:val="-2"/>
                <w:sz w:val="27"/>
                <w:szCs w:val="27"/>
              </w:rPr>
              <w:t xml:space="preserve"> </w:t>
            </w:r>
            <w:r w:rsidRPr="00092586">
              <w:rPr>
                <w:sz w:val="27"/>
                <w:szCs w:val="27"/>
              </w:rPr>
              <w:t>0,6</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1,2 включительно</w:t>
            </w:r>
          </w:p>
        </w:tc>
      </w:tr>
      <w:tr w:rsidR="00DD3FDA" w:rsidRPr="00092586" w:rsidTr="006D450E">
        <w:trPr>
          <w:trHeight w:val="479"/>
        </w:trPr>
        <w:tc>
          <w:tcPr>
            <w:tcW w:w="2076" w:type="dxa"/>
            <w:vMerge/>
            <w:tcBorders>
              <w:top w:val="nil"/>
            </w:tcBorders>
          </w:tcPr>
          <w:p w:rsidR="00DD3FDA" w:rsidRPr="00092586" w:rsidRDefault="00DD3FDA" w:rsidP="00FB4F0E">
            <w:pPr>
              <w:rPr>
                <w:sz w:val="27"/>
                <w:szCs w:val="27"/>
              </w:rPr>
            </w:pPr>
          </w:p>
        </w:tc>
        <w:tc>
          <w:tcPr>
            <w:tcW w:w="3156" w:type="dxa"/>
          </w:tcPr>
          <w:p w:rsidR="00DD3FDA" w:rsidRPr="00092586" w:rsidRDefault="00DD3FDA" w:rsidP="00FB4F0E">
            <w:pPr>
              <w:pStyle w:val="TableParagraph"/>
              <w:rPr>
                <w:sz w:val="27"/>
                <w:szCs w:val="27"/>
              </w:rPr>
            </w:pPr>
          </w:p>
        </w:tc>
        <w:tc>
          <w:tcPr>
            <w:tcW w:w="4281" w:type="dxa"/>
          </w:tcPr>
          <w:p w:rsidR="00DD3FDA" w:rsidRPr="00092586" w:rsidRDefault="00DD3FDA" w:rsidP="00FB4F0E">
            <w:pPr>
              <w:pStyle w:val="TableParagraph"/>
              <w:spacing w:before="102"/>
              <w:ind w:left="63"/>
              <w:rPr>
                <w:sz w:val="27"/>
                <w:szCs w:val="27"/>
              </w:rPr>
            </w:pPr>
            <w:r w:rsidRPr="00092586">
              <w:rPr>
                <w:sz w:val="27"/>
                <w:szCs w:val="27"/>
              </w:rPr>
              <w:t xml:space="preserve">СУГ </w:t>
            </w:r>
            <w:hyperlink r:id="rId34">
              <w:r w:rsidRPr="00092586">
                <w:rPr>
                  <w:sz w:val="27"/>
                  <w:szCs w:val="27"/>
                </w:rPr>
                <w:t>&lt;*&gt;</w:t>
              </w:r>
            </w:hyperlink>
          </w:p>
        </w:tc>
        <w:tc>
          <w:tcPr>
            <w:tcW w:w="4938" w:type="dxa"/>
          </w:tcPr>
          <w:p w:rsidR="00DD3FDA" w:rsidRPr="00092586" w:rsidRDefault="00DD3FDA" w:rsidP="00FB4F0E">
            <w:pPr>
              <w:pStyle w:val="TableParagraph"/>
              <w:spacing w:before="102"/>
              <w:ind w:left="64"/>
              <w:rPr>
                <w:sz w:val="27"/>
                <w:szCs w:val="27"/>
              </w:rPr>
            </w:pPr>
            <w:r w:rsidRPr="00092586">
              <w:rPr>
                <w:sz w:val="27"/>
                <w:szCs w:val="27"/>
              </w:rPr>
              <w:t>свыше</w:t>
            </w:r>
            <w:r w:rsidRPr="00092586">
              <w:rPr>
                <w:spacing w:val="-2"/>
                <w:sz w:val="27"/>
                <w:szCs w:val="27"/>
              </w:rPr>
              <w:t xml:space="preserve"> </w:t>
            </w:r>
            <w:r w:rsidRPr="00092586">
              <w:rPr>
                <w:sz w:val="27"/>
                <w:szCs w:val="27"/>
              </w:rPr>
              <w:t>0,6</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1,6 включительно</w:t>
            </w:r>
          </w:p>
        </w:tc>
      </w:tr>
      <w:tr w:rsidR="00DD3FDA" w:rsidRPr="00092586" w:rsidTr="006D450E">
        <w:trPr>
          <w:trHeight w:val="482"/>
        </w:trPr>
        <w:tc>
          <w:tcPr>
            <w:tcW w:w="2076" w:type="dxa"/>
          </w:tcPr>
          <w:p w:rsidR="00DD3FDA" w:rsidRPr="00092586" w:rsidRDefault="00DD3FDA" w:rsidP="00FB4F0E">
            <w:pPr>
              <w:pStyle w:val="TableParagraph"/>
              <w:rPr>
                <w:sz w:val="27"/>
                <w:szCs w:val="27"/>
              </w:rPr>
            </w:pPr>
          </w:p>
        </w:tc>
        <w:tc>
          <w:tcPr>
            <w:tcW w:w="3156" w:type="dxa"/>
          </w:tcPr>
          <w:p w:rsidR="00DD3FDA" w:rsidRPr="00092586" w:rsidRDefault="00DD3FDA" w:rsidP="00FB4F0E">
            <w:pPr>
              <w:pStyle w:val="TableParagraph"/>
              <w:spacing w:before="102"/>
              <w:ind w:left="62"/>
              <w:rPr>
                <w:sz w:val="27"/>
                <w:szCs w:val="27"/>
              </w:rPr>
            </w:pPr>
            <w:r w:rsidRPr="00092586">
              <w:rPr>
                <w:sz w:val="27"/>
                <w:szCs w:val="27"/>
              </w:rPr>
              <w:t>II</w:t>
            </w:r>
            <w:r w:rsidRPr="00092586">
              <w:rPr>
                <w:spacing w:val="-4"/>
                <w:sz w:val="27"/>
                <w:szCs w:val="27"/>
              </w:rPr>
              <w:t xml:space="preserve"> </w:t>
            </w:r>
            <w:r w:rsidRPr="00092586">
              <w:rPr>
                <w:sz w:val="27"/>
                <w:szCs w:val="27"/>
              </w:rPr>
              <w:t>категория</w:t>
            </w:r>
          </w:p>
        </w:tc>
        <w:tc>
          <w:tcPr>
            <w:tcW w:w="4281" w:type="dxa"/>
          </w:tcPr>
          <w:p w:rsidR="00DD3FDA" w:rsidRPr="00092586" w:rsidRDefault="00DD3FDA" w:rsidP="00FB4F0E">
            <w:pPr>
              <w:pStyle w:val="TableParagraph"/>
              <w:spacing w:before="102"/>
              <w:ind w:left="63"/>
              <w:rPr>
                <w:sz w:val="27"/>
                <w:szCs w:val="27"/>
              </w:rPr>
            </w:pPr>
            <w:r w:rsidRPr="00092586">
              <w:rPr>
                <w:sz w:val="27"/>
                <w:szCs w:val="27"/>
              </w:rPr>
              <w:t>Природный</w:t>
            </w:r>
            <w:r w:rsidRPr="00092586">
              <w:rPr>
                <w:spacing w:val="-3"/>
                <w:sz w:val="27"/>
                <w:szCs w:val="27"/>
              </w:rPr>
              <w:t xml:space="preserve"> </w:t>
            </w:r>
            <w:r w:rsidRPr="00092586">
              <w:rPr>
                <w:sz w:val="27"/>
                <w:szCs w:val="27"/>
              </w:rPr>
              <w:t>и СУГ</w:t>
            </w:r>
          </w:p>
        </w:tc>
        <w:tc>
          <w:tcPr>
            <w:tcW w:w="4938" w:type="dxa"/>
          </w:tcPr>
          <w:p w:rsidR="00DD3FDA" w:rsidRPr="00092586" w:rsidRDefault="00DD3FDA" w:rsidP="00FB4F0E">
            <w:pPr>
              <w:pStyle w:val="TableParagraph"/>
              <w:spacing w:before="102"/>
              <w:ind w:left="64"/>
              <w:rPr>
                <w:sz w:val="27"/>
                <w:szCs w:val="27"/>
              </w:rPr>
            </w:pPr>
            <w:r w:rsidRPr="00092586">
              <w:rPr>
                <w:sz w:val="27"/>
                <w:szCs w:val="27"/>
              </w:rPr>
              <w:t>свыше</w:t>
            </w:r>
            <w:r w:rsidRPr="00092586">
              <w:rPr>
                <w:spacing w:val="-2"/>
                <w:sz w:val="27"/>
                <w:szCs w:val="27"/>
              </w:rPr>
              <w:t xml:space="preserve"> </w:t>
            </w:r>
            <w:r w:rsidRPr="00092586">
              <w:rPr>
                <w:sz w:val="27"/>
                <w:szCs w:val="27"/>
              </w:rPr>
              <w:t>0,3</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0,6 включительно</w:t>
            </w:r>
          </w:p>
        </w:tc>
      </w:tr>
    </w:tbl>
    <w:p w:rsidR="00DD3FDA" w:rsidRPr="00092586" w:rsidRDefault="00DD3FDA" w:rsidP="00DD3FDA">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3"/>
        <w:gridCol w:w="4282"/>
        <w:gridCol w:w="4936"/>
      </w:tblGrid>
      <w:tr w:rsidR="00DD3FDA" w:rsidRPr="00092586" w:rsidTr="006D450E">
        <w:trPr>
          <w:trHeight w:val="479"/>
        </w:trPr>
        <w:tc>
          <w:tcPr>
            <w:tcW w:w="5233" w:type="dxa"/>
          </w:tcPr>
          <w:p w:rsidR="00DD3FDA" w:rsidRPr="00092586" w:rsidRDefault="00DD3FDA" w:rsidP="00FB4F0E">
            <w:pPr>
              <w:pStyle w:val="TableParagraph"/>
              <w:spacing w:before="99"/>
              <w:ind w:left="62"/>
              <w:rPr>
                <w:sz w:val="27"/>
                <w:szCs w:val="27"/>
              </w:rPr>
            </w:pPr>
            <w:r w:rsidRPr="00092586">
              <w:rPr>
                <w:sz w:val="27"/>
                <w:szCs w:val="27"/>
              </w:rPr>
              <w:t>Среднее</w:t>
            </w:r>
          </w:p>
        </w:tc>
        <w:tc>
          <w:tcPr>
            <w:tcW w:w="4282" w:type="dxa"/>
          </w:tcPr>
          <w:p w:rsidR="00DD3FDA" w:rsidRPr="00092586" w:rsidRDefault="00DD3FDA" w:rsidP="00FB4F0E">
            <w:pPr>
              <w:pStyle w:val="TableParagraph"/>
              <w:spacing w:before="99"/>
              <w:ind w:left="62"/>
              <w:rPr>
                <w:sz w:val="27"/>
                <w:szCs w:val="27"/>
              </w:rPr>
            </w:pPr>
            <w:r w:rsidRPr="00092586">
              <w:rPr>
                <w:sz w:val="27"/>
                <w:szCs w:val="27"/>
              </w:rPr>
              <w:t>Природный</w:t>
            </w:r>
            <w:r w:rsidRPr="00092586">
              <w:rPr>
                <w:spacing w:val="-3"/>
                <w:sz w:val="27"/>
                <w:szCs w:val="27"/>
              </w:rPr>
              <w:t xml:space="preserve"> </w:t>
            </w:r>
            <w:r w:rsidRPr="00092586">
              <w:rPr>
                <w:sz w:val="27"/>
                <w:szCs w:val="27"/>
              </w:rPr>
              <w:t>и СУГ</w:t>
            </w:r>
          </w:p>
        </w:tc>
        <w:tc>
          <w:tcPr>
            <w:tcW w:w="4936" w:type="dxa"/>
          </w:tcPr>
          <w:p w:rsidR="00DD3FDA" w:rsidRPr="00092586" w:rsidRDefault="00DD3FDA" w:rsidP="00FB4F0E">
            <w:pPr>
              <w:pStyle w:val="TableParagraph"/>
              <w:spacing w:before="99"/>
              <w:ind w:left="62"/>
              <w:rPr>
                <w:sz w:val="27"/>
                <w:szCs w:val="27"/>
              </w:rPr>
            </w:pPr>
            <w:r w:rsidRPr="00092586">
              <w:rPr>
                <w:sz w:val="27"/>
                <w:szCs w:val="27"/>
              </w:rPr>
              <w:t>свыше</w:t>
            </w:r>
            <w:r w:rsidRPr="00092586">
              <w:rPr>
                <w:spacing w:val="-2"/>
                <w:sz w:val="27"/>
                <w:szCs w:val="27"/>
              </w:rPr>
              <w:t xml:space="preserve"> </w:t>
            </w:r>
            <w:r w:rsidRPr="00092586">
              <w:rPr>
                <w:sz w:val="27"/>
                <w:szCs w:val="27"/>
              </w:rPr>
              <w:t>0,005</w:t>
            </w:r>
            <w:r w:rsidRPr="00092586">
              <w:rPr>
                <w:spacing w:val="-1"/>
                <w:sz w:val="27"/>
                <w:szCs w:val="27"/>
              </w:rPr>
              <w:t xml:space="preserve"> </w:t>
            </w:r>
            <w:r w:rsidRPr="00092586">
              <w:rPr>
                <w:sz w:val="27"/>
                <w:szCs w:val="27"/>
              </w:rPr>
              <w:t>до 0,3</w:t>
            </w:r>
            <w:r w:rsidRPr="00092586">
              <w:rPr>
                <w:spacing w:val="-1"/>
                <w:sz w:val="27"/>
                <w:szCs w:val="27"/>
              </w:rPr>
              <w:t xml:space="preserve"> </w:t>
            </w:r>
            <w:r w:rsidRPr="00092586">
              <w:rPr>
                <w:sz w:val="27"/>
                <w:szCs w:val="27"/>
              </w:rPr>
              <w:t>включительно</w:t>
            </w:r>
          </w:p>
        </w:tc>
      </w:tr>
      <w:tr w:rsidR="00DD3FDA" w:rsidRPr="00092586" w:rsidTr="006D450E">
        <w:trPr>
          <w:trHeight w:val="479"/>
        </w:trPr>
        <w:tc>
          <w:tcPr>
            <w:tcW w:w="5233" w:type="dxa"/>
          </w:tcPr>
          <w:p w:rsidR="00DD3FDA" w:rsidRPr="00092586" w:rsidRDefault="00DD3FDA" w:rsidP="00FB4F0E">
            <w:pPr>
              <w:pStyle w:val="TableParagraph"/>
              <w:spacing w:before="102"/>
              <w:ind w:left="62"/>
              <w:rPr>
                <w:sz w:val="27"/>
                <w:szCs w:val="27"/>
              </w:rPr>
            </w:pPr>
            <w:r w:rsidRPr="00092586">
              <w:rPr>
                <w:sz w:val="27"/>
                <w:szCs w:val="27"/>
              </w:rPr>
              <w:t>Низкое</w:t>
            </w:r>
          </w:p>
        </w:tc>
        <w:tc>
          <w:tcPr>
            <w:tcW w:w="4282" w:type="dxa"/>
          </w:tcPr>
          <w:p w:rsidR="00DD3FDA" w:rsidRPr="00092586" w:rsidRDefault="00DD3FDA" w:rsidP="00FB4F0E">
            <w:pPr>
              <w:pStyle w:val="TableParagraph"/>
              <w:spacing w:before="102"/>
              <w:ind w:left="62"/>
              <w:rPr>
                <w:sz w:val="27"/>
                <w:szCs w:val="27"/>
              </w:rPr>
            </w:pPr>
            <w:r w:rsidRPr="00092586">
              <w:rPr>
                <w:sz w:val="27"/>
                <w:szCs w:val="27"/>
              </w:rPr>
              <w:t>Природный</w:t>
            </w:r>
            <w:r w:rsidRPr="00092586">
              <w:rPr>
                <w:spacing w:val="-3"/>
                <w:sz w:val="27"/>
                <w:szCs w:val="27"/>
              </w:rPr>
              <w:t xml:space="preserve"> </w:t>
            </w:r>
            <w:r w:rsidRPr="00092586">
              <w:rPr>
                <w:sz w:val="27"/>
                <w:szCs w:val="27"/>
              </w:rPr>
              <w:t>и СУГ</w:t>
            </w:r>
          </w:p>
        </w:tc>
        <w:tc>
          <w:tcPr>
            <w:tcW w:w="4936" w:type="dxa"/>
          </w:tcPr>
          <w:p w:rsidR="00DD3FDA" w:rsidRPr="00092586" w:rsidRDefault="00DD3FDA" w:rsidP="00FB4F0E">
            <w:pPr>
              <w:pStyle w:val="TableParagraph"/>
              <w:spacing w:before="102"/>
              <w:ind w:left="62"/>
              <w:rPr>
                <w:sz w:val="27"/>
                <w:szCs w:val="27"/>
              </w:rPr>
            </w:pPr>
            <w:r w:rsidRPr="00092586">
              <w:rPr>
                <w:sz w:val="27"/>
                <w:szCs w:val="27"/>
              </w:rPr>
              <w:t>до</w:t>
            </w:r>
            <w:r w:rsidRPr="00092586">
              <w:rPr>
                <w:spacing w:val="-2"/>
                <w:sz w:val="27"/>
                <w:szCs w:val="27"/>
              </w:rPr>
              <w:t xml:space="preserve"> </w:t>
            </w:r>
            <w:r w:rsidRPr="00092586">
              <w:rPr>
                <w:sz w:val="27"/>
                <w:szCs w:val="27"/>
              </w:rPr>
              <w:t>0,005</w:t>
            </w:r>
            <w:r w:rsidRPr="00092586">
              <w:rPr>
                <w:spacing w:val="-1"/>
                <w:sz w:val="27"/>
                <w:szCs w:val="27"/>
              </w:rPr>
              <w:t xml:space="preserve"> </w:t>
            </w:r>
            <w:r w:rsidRPr="00092586">
              <w:rPr>
                <w:sz w:val="27"/>
                <w:szCs w:val="27"/>
              </w:rPr>
              <w:t>включительно</w:t>
            </w:r>
          </w:p>
        </w:tc>
      </w:tr>
    </w:tbl>
    <w:p w:rsidR="00DD3FDA" w:rsidRPr="00092586" w:rsidRDefault="00DD3FDA" w:rsidP="00DD3FDA">
      <w:pPr>
        <w:pStyle w:val="a3"/>
        <w:ind w:left="1065"/>
        <w:rPr>
          <w:sz w:val="27"/>
          <w:szCs w:val="27"/>
        </w:rPr>
      </w:pPr>
      <w:r w:rsidRPr="00092586">
        <w:rPr>
          <w:sz w:val="27"/>
          <w:szCs w:val="27"/>
        </w:rPr>
        <w:t>&lt;*&gt;</w:t>
      </w:r>
      <w:r w:rsidRPr="00092586">
        <w:rPr>
          <w:spacing w:val="-2"/>
          <w:sz w:val="27"/>
          <w:szCs w:val="27"/>
        </w:rPr>
        <w:t xml:space="preserve"> </w:t>
      </w:r>
      <w:r w:rsidRPr="00092586">
        <w:rPr>
          <w:sz w:val="27"/>
          <w:szCs w:val="27"/>
        </w:rPr>
        <w:t>СУГ</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сжиженный</w:t>
      </w:r>
      <w:r w:rsidRPr="00092586">
        <w:rPr>
          <w:spacing w:val="-2"/>
          <w:sz w:val="27"/>
          <w:szCs w:val="27"/>
        </w:rPr>
        <w:t xml:space="preserve"> </w:t>
      </w:r>
      <w:r w:rsidRPr="00092586">
        <w:rPr>
          <w:sz w:val="27"/>
          <w:szCs w:val="27"/>
        </w:rPr>
        <w:t>углеводородный</w:t>
      </w:r>
      <w:r w:rsidRPr="00092586">
        <w:rPr>
          <w:spacing w:val="-3"/>
          <w:sz w:val="27"/>
          <w:szCs w:val="27"/>
        </w:rPr>
        <w:t xml:space="preserve"> </w:t>
      </w:r>
      <w:r w:rsidRPr="00092586">
        <w:rPr>
          <w:sz w:val="27"/>
          <w:szCs w:val="27"/>
        </w:rPr>
        <w:t>газ</w:t>
      </w:r>
    </w:p>
    <w:p w:rsidR="00DD3FDA" w:rsidRPr="00092586" w:rsidRDefault="00DD3FDA" w:rsidP="00DD3FDA">
      <w:pPr>
        <w:pStyle w:val="a3"/>
        <w:spacing w:before="5"/>
        <w:ind w:left="0"/>
        <w:rPr>
          <w:sz w:val="27"/>
          <w:szCs w:val="27"/>
        </w:rPr>
      </w:pPr>
    </w:p>
    <w:p w:rsidR="00DD3FDA" w:rsidRPr="00092586" w:rsidRDefault="003C77D3" w:rsidP="003C77D3">
      <w:pPr>
        <w:pStyle w:val="a3"/>
        <w:spacing w:before="89"/>
        <w:ind w:left="0" w:right="63"/>
        <w:jc w:val="right"/>
        <w:rPr>
          <w:sz w:val="27"/>
          <w:szCs w:val="27"/>
        </w:rPr>
      </w:pPr>
      <w:r>
        <w:rPr>
          <w:sz w:val="27"/>
          <w:szCs w:val="27"/>
        </w:rPr>
        <w:t xml:space="preserve"> </w:t>
      </w:r>
      <w:r w:rsidR="00DD3FDA" w:rsidRPr="00092586">
        <w:rPr>
          <w:sz w:val="27"/>
          <w:szCs w:val="27"/>
        </w:rPr>
        <w:t>Таблица</w:t>
      </w:r>
      <w:r w:rsidR="00DD3FDA" w:rsidRPr="00092586">
        <w:rPr>
          <w:spacing w:val="-4"/>
          <w:sz w:val="27"/>
          <w:szCs w:val="27"/>
        </w:rPr>
        <w:t xml:space="preserve"> </w:t>
      </w:r>
      <w:r w:rsidR="00DD3FDA" w:rsidRPr="00092586">
        <w:rPr>
          <w:sz w:val="27"/>
          <w:szCs w:val="27"/>
        </w:rPr>
        <w:t>63</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9"/>
        <w:gridCol w:w="1988"/>
        <w:gridCol w:w="2184"/>
        <w:gridCol w:w="2384"/>
        <w:gridCol w:w="2136"/>
      </w:tblGrid>
      <w:tr w:rsidR="00DD3FDA" w:rsidRPr="00092586" w:rsidTr="006D450E">
        <w:trPr>
          <w:trHeight w:val="755"/>
        </w:trPr>
        <w:tc>
          <w:tcPr>
            <w:tcW w:w="5759" w:type="dxa"/>
            <w:vMerge w:val="restart"/>
          </w:tcPr>
          <w:p w:rsidR="00DD3FDA" w:rsidRPr="00092586" w:rsidRDefault="00DD3FDA" w:rsidP="00FB4F0E">
            <w:pPr>
              <w:pStyle w:val="TableParagraph"/>
              <w:rPr>
                <w:sz w:val="27"/>
                <w:szCs w:val="27"/>
              </w:rPr>
            </w:pPr>
          </w:p>
          <w:p w:rsidR="00DD3FDA" w:rsidRPr="00092586" w:rsidRDefault="00DD3FDA" w:rsidP="00FB4F0E">
            <w:pPr>
              <w:pStyle w:val="TableParagraph"/>
              <w:spacing w:before="184"/>
              <w:ind w:left="1003"/>
              <w:rPr>
                <w:sz w:val="27"/>
                <w:szCs w:val="27"/>
              </w:rPr>
            </w:pPr>
            <w:r w:rsidRPr="00092586">
              <w:rPr>
                <w:sz w:val="27"/>
                <w:szCs w:val="27"/>
              </w:rPr>
              <w:t>Назначение</w:t>
            </w:r>
            <w:r w:rsidRPr="00092586">
              <w:rPr>
                <w:spacing w:val="-5"/>
                <w:sz w:val="27"/>
                <w:szCs w:val="27"/>
              </w:rPr>
              <w:t xml:space="preserve"> </w:t>
            </w:r>
            <w:r w:rsidRPr="00092586">
              <w:rPr>
                <w:sz w:val="27"/>
                <w:szCs w:val="27"/>
              </w:rPr>
              <w:t>резервуарной</w:t>
            </w:r>
            <w:r w:rsidRPr="00092586">
              <w:rPr>
                <w:spacing w:val="-1"/>
                <w:sz w:val="27"/>
                <w:szCs w:val="27"/>
              </w:rPr>
              <w:t xml:space="preserve"> </w:t>
            </w:r>
            <w:r w:rsidRPr="00092586">
              <w:rPr>
                <w:sz w:val="27"/>
                <w:szCs w:val="27"/>
              </w:rPr>
              <w:t>установки</w:t>
            </w:r>
          </w:p>
        </w:tc>
        <w:tc>
          <w:tcPr>
            <w:tcW w:w="4172" w:type="dxa"/>
            <w:gridSpan w:val="2"/>
          </w:tcPr>
          <w:p w:rsidR="00DD3FDA" w:rsidRPr="00092586" w:rsidRDefault="00DD3FDA" w:rsidP="00FB4F0E">
            <w:pPr>
              <w:pStyle w:val="TableParagraph"/>
              <w:spacing w:before="102"/>
              <w:ind w:left="1216" w:right="316" w:hanging="886"/>
              <w:rPr>
                <w:sz w:val="27"/>
                <w:szCs w:val="27"/>
              </w:rPr>
            </w:pPr>
            <w:r w:rsidRPr="00092586">
              <w:rPr>
                <w:sz w:val="27"/>
                <w:szCs w:val="27"/>
              </w:rPr>
              <w:t>Общая</w:t>
            </w:r>
            <w:r w:rsidRPr="00092586">
              <w:rPr>
                <w:spacing w:val="-6"/>
                <w:sz w:val="27"/>
                <w:szCs w:val="27"/>
              </w:rPr>
              <w:t xml:space="preserve"> </w:t>
            </w:r>
            <w:r w:rsidRPr="00092586">
              <w:rPr>
                <w:sz w:val="27"/>
                <w:szCs w:val="27"/>
              </w:rPr>
              <w:t>вместимость</w:t>
            </w:r>
            <w:r w:rsidRPr="00092586">
              <w:rPr>
                <w:spacing w:val="-5"/>
                <w:sz w:val="27"/>
                <w:szCs w:val="27"/>
              </w:rPr>
              <w:t xml:space="preserve"> </w:t>
            </w:r>
            <w:r w:rsidRPr="00092586">
              <w:rPr>
                <w:sz w:val="27"/>
                <w:szCs w:val="27"/>
              </w:rPr>
              <w:t>резервуарной</w:t>
            </w:r>
            <w:r w:rsidRPr="00092586">
              <w:rPr>
                <w:spacing w:val="-57"/>
                <w:sz w:val="27"/>
                <w:szCs w:val="27"/>
              </w:rPr>
              <w:t xml:space="preserve"> </w:t>
            </w:r>
            <w:r w:rsidRPr="00092586">
              <w:rPr>
                <w:sz w:val="27"/>
                <w:szCs w:val="27"/>
              </w:rPr>
              <w:t>установки,</w:t>
            </w:r>
            <w:r w:rsidRPr="00092586">
              <w:rPr>
                <w:spacing w:val="-1"/>
                <w:sz w:val="27"/>
                <w:szCs w:val="27"/>
              </w:rPr>
              <w:t xml:space="preserve"> </w:t>
            </w:r>
            <w:proofErr w:type="spellStart"/>
            <w:r w:rsidRPr="00092586">
              <w:rPr>
                <w:sz w:val="27"/>
                <w:szCs w:val="27"/>
              </w:rPr>
              <w:t>куб.м</w:t>
            </w:r>
            <w:proofErr w:type="spellEnd"/>
          </w:p>
        </w:tc>
        <w:tc>
          <w:tcPr>
            <w:tcW w:w="4520" w:type="dxa"/>
            <w:gridSpan w:val="2"/>
          </w:tcPr>
          <w:p w:rsidR="00DD3FDA" w:rsidRPr="00092586" w:rsidRDefault="00DD3FDA" w:rsidP="00FB4F0E">
            <w:pPr>
              <w:pStyle w:val="TableParagraph"/>
              <w:spacing w:before="102"/>
              <w:ind w:left="1480" w:right="540" w:hanging="920"/>
              <w:rPr>
                <w:sz w:val="27"/>
                <w:szCs w:val="27"/>
              </w:rPr>
            </w:pPr>
            <w:r w:rsidRPr="00092586">
              <w:rPr>
                <w:sz w:val="27"/>
                <w:szCs w:val="27"/>
              </w:rPr>
              <w:t>Максимальная вместимость одного</w:t>
            </w:r>
            <w:r w:rsidRPr="00092586">
              <w:rPr>
                <w:spacing w:val="-57"/>
                <w:sz w:val="27"/>
                <w:szCs w:val="27"/>
              </w:rPr>
              <w:t xml:space="preserve"> </w:t>
            </w:r>
            <w:r w:rsidRPr="00092586">
              <w:rPr>
                <w:sz w:val="27"/>
                <w:szCs w:val="27"/>
              </w:rPr>
              <w:t>резервуара,</w:t>
            </w:r>
            <w:r w:rsidRPr="00092586">
              <w:rPr>
                <w:spacing w:val="-1"/>
                <w:sz w:val="27"/>
                <w:szCs w:val="27"/>
              </w:rPr>
              <w:t xml:space="preserve"> </w:t>
            </w:r>
            <w:proofErr w:type="spellStart"/>
            <w:r w:rsidRPr="00092586">
              <w:rPr>
                <w:sz w:val="27"/>
                <w:szCs w:val="27"/>
              </w:rPr>
              <w:t>куб.м</w:t>
            </w:r>
            <w:proofErr w:type="spellEnd"/>
          </w:p>
        </w:tc>
      </w:tr>
      <w:tr w:rsidR="00DD3FDA" w:rsidRPr="00092586" w:rsidTr="006D450E">
        <w:trPr>
          <w:trHeight w:val="479"/>
        </w:trPr>
        <w:tc>
          <w:tcPr>
            <w:tcW w:w="5759" w:type="dxa"/>
            <w:vMerge/>
            <w:tcBorders>
              <w:top w:val="nil"/>
            </w:tcBorders>
          </w:tcPr>
          <w:p w:rsidR="00DD3FDA" w:rsidRPr="00092586" w:rsidRDefault="00DD3FDA" w:rsidP="00FB4F0E">
            <w:pPr>
              <w:rPr>
                <w:sz w:val="27"/>
                <w:szCs w:val="27"/>
              </w:rPr>
            </w:pPr>
          </w:p>
        </w:tc>
        <w:tc>
          <w:tcPr>
            <w:tcW w:w="1988" w:type="dxa"/>
          </w:tcPr>
          <w:p w:rsidR="00DD3FDA" w:rsidRPr="00092586" w:rsidRDefault="00DD3FDA" w:rsidP="00FB4F0E">
            <w:pPr>
              <w:pStyle w:val="TableParagraph"/>
              <w:spacing w:before="102"/>
              <w:ind w:left="227" w:right="221"/>
              <w:jc w:val="center"/>
              <w:rPr>
                <w:sz w:val="27"/>
                <w:szCs w:val="27"/>
              </w:rPr>
            </w:pPr>
            <w:r w:rsidRPr="00092586">
              <w:rPr>
                <w:sz w:val="27"/>
                <w:szCs w:val="27"/>
              </w:rPr>
              <w:t>надземной</w:t>
            </w:r>
          </w:p>
        </w:tc>
        <w:tc>
          <w:tcPr>
            <w:tcW w:w="2184" w:type="dxa"/>
          </w:tcPr>
          <w:p w:rsidR="00DD3FDA" w:rsidRPr="00092586" w:rsidRDefault="00DD3FDA" w:rsidP="00FB4F0E">
            <w:pPr>
              <w:pStyle w:val="TableParagraph"/>
              <w:spacing w:before="102"/>
              <w:ind w:left="387" w:right="381"/>
              <w:jc w:val="center"/>
              <w:rPr>
                <w:sz w:val="27"/>
                <w:szCs w:val="27"/>
              </w:rPr>
            </w:pPr>
            <w:r w:rsidRPr="00092586">
              <w:rPr>
                <w:sz w:val="27"/>
                <w:szCs w:val="27"/>
              </w:rPr>
              <w:t>подземной</w:t>
            </w:r>
          </w:p>
        </w:tc>
        <w:tc>
          <w:tcPr>
            <w:tcW w:w="2384" w:type="dxa"/>
          </w:tcPr>
          <w:p w:rsidR="00DD3FDA" w:rsidRPr="00092586" w:rsidRDefault="00DD3FDA" w:rsidP="00FB4F0E">
            <w:pPr>
              <w:pStyle w:val="TableParagraph"/>
              <w:spacing w:before="102"/>
              <w:ind w:left="219" w:right="212"/>
              <w:jc w:val="center"/>
              <w:rPr>
                <w:sz w:val="27"/>
                <w:szCs w:val="27"/>
              </w:rPr>
            </w:pPr>
            <w:r w:rsidRPr="00092586">
              <w:rPr>
                <w:sz w:val="27"/>
                <w:szCs w:val="27"/>
              </w:rPr>
              <w:t>надземного</w:t>
            </w:r>
          </w:p>
        </w:tc>
        <w:tc>
          <w:tcPr>
            <w:tcW w:w="2136" w:type="dxa"/>
          </w:tcPr>
          <w:p w:rsidR="00DD3FDA" w:rsidRPr="00092586" w:rsidRDefault="00DD3FDA" w:rsidP="00FB4F0E">
            <w:pPr>
              <w:pStyle w:val="TableParagraph"/>
              <w:spacing w:before="102"/>
              <w:ind w:left="218" w:right="212"/>
              <w:jc w:val="center"/>
              <w:rPr>
                <w:sz w:val="27"/>
                <w:szCs w:val="27"/>
              </w:rPr>
            </w:pPr>
            <w:r w:rsidRPr="00092586">
              <w:rPr>
                <w:sz w:val="27"/>
                <w:szCs w:val="27"/>
              </w:rPr>
              <w:t>подземного</w:t>
            </w:r>
          </w:p>
        </w:tc>
      </w:tr>
      <w:tr w:rsidR="00DD3FDA" w:rsidRPr="00092586" w:rsidTr="006D450E">
        <w:trPr>
          <w:trHeight w:val="755"/>
        </w:trPr>
        <w:tc>
          <w:tcPr>
            <w:tcW w:w="5759" w:type="dxa"/>
          </w:tcPr>
          <w:p w:rsidR="00DD3FDA" w:rsidRPr="00092586" w:rsidRDefault="00DD3FDA" w:rsidP="00FB4F0E">
            <w:pPr>
              <w:pStyle w:val="TableParagraph"/>
              <w:spacing w:before="102"/>
              <w:ind w:left="62" w:right="1098"/>
              <w:rPr>
                <w:sz w:val="27"/>
                <w:szCs w:val="27"/>
              </w:rPr>
            </w:pPr>
            <w:r w:rsidRPr="00092586">
              <w:rPr>
                <w:sz w:val="27"/>
                <w:szCs w:val="27"/>
              </w:rPr>
              <w:t>Газоснабжение</w:t>
            </w:r>
            <w:r w:rsidRPr="00092586">
              <w:rPr>
                <w:spacing w:val="-5"/>
                <w:sz w:val="27"/>
                <w:szCs w:val="27"/>
              </w:rPr>
              <w:t xml:space="preserve"> </w:t>
            </w:r>
            <w:r w:rsidRPr="00092586">
              <w:rPr>
                <w:sz w:val="27"/>
                <w:szCs w:val="27"/>
              </w:rPr>
              <w:t>жилых,</w:t>
            </w:r>
            <w:r w:rsidRPr="00092586">
              <w:rPr>
                <w:spacing w:val="-6"/>
                <w:sz w:val="27"/>
                <w:szCs w:val="27"/>
              </w:rPr>
              <w:t xml:space="preserve"> </w:t>
            </w:r>
            <w:r w:rsidRPr="00092586">
              <w:rPr>
                <w:sz w:val="27"/>
                <w:szCs w:val="27"/>
              </w:rPr>
              <w:t>административных</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общественных зданий</w:t>
            </w:r>
          </w:p>
        </w:tc>
        <w:tc>
          <w:tcPr>
            <w:tcW w:w="1988" w:type="dxa"/>
          </w:tcPr>
          <w:p w:rsidR="00DD3FDA" w:rsidRPr="00092586" w:rsidRDefault="00DD3FDA" w:rsidP="00FB4F0E">
            <w:pPr>
              <w:pStyle w:val="TableParagraph"/>
              <w:spacing w:before="8"/>
              <w:rPr>
                <w:sz w:val="27"/>
                <w:szCs w:val="27"/>
              </w:rPr>
            </w:pPr>
          </w:p>
          <w:p w:rsidR="00DD3FDA" w:rsidRPr="00092586" w:rsidRDefault="00DD3FDA" w:rsidP="00FB4F0E">
            <w:pPr>
              <w:pStyle w:val="TableParagraph"/>
              <w:spacing w:before="1"/>
              <w:ind w:left="8"/>
              <w:jc w:val="center"/>
              <w:rPr>
                <w:sz w:val="27"/>
                <w:szCs w:val="27"/>
              </w:rPr>
            </w:pPr>
            <w:r w:rsidRPr="00092586">
              <w:rPr>
                <w:sz w:val="27"/>
                <w:szCs w:val="27"/>
              </w:rPr>
              <w:t>5</w:t>
            </w:r>
          </w:p>
        </w:tc>
        <w:tc>
          <w:tcPr>
            <w:tcW w:w="2184" w:type="dxa"/>
          </w:tcPr>
          <w:p w:rsidR="00DD3FDA" w:rsidRPr="00092586" w:rsidRDefault="00DD3FDA" w:rsidP="00FB4F0E">
            <w:pPr>
              <w:pStyle w:val="TableParagraph"/>
              <w:spacing w:before="8"/>
              <w:rPr>
                <w:sz w:val="27"/>
                <w:szCs w:val="27"/>
              </w:rPr>
            </w:pPr>
          </w:p>
          <w:p w:rsidR="00DD3FDA" w:rsidRPr="00092586" w:rsidRDefault="00DD3FDA" w:rsidP="00FB4F0E">
            <w:pPr>
              <w:pStyle w:val="TableParagraph"/>
              <w:spacing w:before="1"/>
              <w:ind w:left="388" w:right="380"/>
              <w:jc w:val="center"/>
              <w:rPr>
                <w:sz w:val="27"/>
                <w:szCs w:val="27"/>
              </w:rPr>
            </w:pPr>
            <w:r w:rsidRPr="00092586">
              <w:rPr>
                <w:sz w:val="27"/>
                <w:szCs w:val="27"/>
              </w:rPr>
              <w:t>300</w:t>
            </w:r>
          </w:p>
        </w:tc>
        <w:tc>
          <w:tcPr>
            <w:tcW w:w="2384" w:type="dxa"/>
          </w:tcPr>
          <w:p w:rsidR="00DD3FDA" w:rsidRPr="00092586" w:rsidRDefault="00DD3FDA" w:rsidP="00FB4F0E">
            <w:pPr>
              <w:pStyle w:val="TableParagraph"/>
              <w:spacing w:before="8"/>
              <w:rPr>
                <w:sz w:val="27"/>
                <w:szCs w:val="27"/>
              </w:rPr>
            </w:pPr>
          </w:p>
          <w:p w:rsidR="00DD3FDA" w:rsidRPr="00092586" w:rsidRDefault="00DD3FDA" w:rsidP="00FB4F0E">
            <w:pPr>
              <w:pStyle w:val="TableParagraph"/>
              <w:spacing w:before="1"/>
              <w:ind w:left="6"/>
              <w:jc w:val="center"/>
              <w:rPr>
                <w:sz w:val="27"/>
                <w:szCs w:val="27"/>
              </w:rPr>
            </w:pPr>
            <w:r w:rsidRPr="00092586">
              <w:rPr>
                <w:sz w:val="27"/>
                <w:szCs w:val="27"/>
              </w:rPr>
              <w:t>5</w:t>
            </w:r>
          </w:p>
        </w:tc>
        <w:tc>
          <w:tcPr>
            <w:tcW w:w="2136" w:type="dxa"/>
          </w:tcPr>
          <w:p w:rsidR="00DD3FDA" w:rsidRPr="00092586" w:rsidRDefault="00DD3FDA" w:rsidP="00FB4F0E">
            <w:pPr>
              <w:pStyle w:val="TableParagraph"/>
              <w:spacing w:before="8"/>
              <w:rPr>
                <w:sz w:val="27"/>
                <w:szCs w:val="27"/>
              </w:rPr>
            </w:pPr>
          </w:p>
          <w:p w:rsidR="00DD3FDA" w:rsidRPr="00092586" w:rsidRDefault="00DD3FDA" w:rsidP="00FB4F0E">
            <w:pPr>
              <w:pStyle w:val="TableParagraph"/>
              <w:spacing w:before="1"/>
              <w:ind w:left="217" w:right="212"/>
              <w:jc w:val="center"/>
              <w:rPr>
                <w:sz w:val="27"/>
                <w:szCs w:val="27"/>
              </w:rPr>
            </w:pPr>
            <w:r w:rsidRPr="00092586">
              <w:rPr>
                <w:sz w:val="27"/>
                <w:szCs w:val="27"/>
              </w:rPr>
              <w:t>50</w:t>
            </w:r>
          </w:p>
        </w:tc>
      </w:tr>
      <w:tr w:rsidR="00DD3FDA" w:rsidRPr="00092586" w:rsidTr="006D450E">
        <w:trPr>
          <w:trHeight w:val="758"/>
        </w:trPr>
        <w:tc>
          <w:tcPr>
            <w:tcW w:w="5759" w:type="dxa"/>
          </w:tcPr>
          <w:p w:rsidR="00DD3FDA" w:rsidRPr="00092586" w:rsidRDefault="00DD3FDA" w:rsidP="00FB4F0E">
            <w:pPr>
              <w:pStyle w:val="TableParagraph"/>
              <w:spacing w:before="102"/>
              <w:ind w:left="62"/>
              <w:rPr>
                <w:sz w:val="27"/>
                <w:szCs w:val="27"/>
              </w:rPr>
            </w:pPr>
            <w:r w:rsidRPr="00092586">
              <w:rPr>
                <w:sz w:val="27"/>
                <w:szCs w:val="27"/>
              </w:rPr>
              <w:t>Газоснабжение</w:t>
            </w:r>
            <w:r w:rsidRPr="00092586">
              <w:rPr>
                <w:spacing w:val="-8"/>
                <w:sz w:val="27"/>
                <w:szCs w:val="27"/>
              </w:rPr>
              <w:t xml:space="preserve"> </w:t>
            </w:r>
            <w:r w:rsidRPr="00092586">
              <w:rPr>
                <w:sz w:val="27"/>
                <w:szCs w:val="27"/>
              </w:rPr>
              <w:t>производственных</w:t>
            </w:r>
            <w:r w:rsidRPr="00092586">
              <w:rPr>
                <w:spacing w:val="-7"/>
                <w:sz w:val="27"/>
                <w:szCs w:val="27"/>
              </w:rPr>
              <w:t xml:space="preserve"> </w:t>
            </w:r>
            <w:r w:rsidRPr="00092586">
              <w:rPr>
                <w:sz w:val="27"/>
                <w:szCs w:val="27"/>
              </w:rPr>
              <w:t>зданий,</w:t>
            </w:r>
            <w:r w:rsidRPr="00092586">
              <w:rPr>
                <w:spacing w:val="-6"/>
                <w:sz w:val="27"/>
                <w:szCs w:val="27"/>
              </w:rPr>
              <w:t xml:space="preserve"> </w:t>
            </w:r>
            <w:r w:rsidRPr="00092586">
              <w:rPr>
                <w:sz w:val="27"/>
                <w:szCs w:val="27"/>
              </w:rPr>
              <w:t>бытовых</w:t>
            </w:r>
            <w:r w:rsidRPr="00092586">
              <w:rPr>
                <w:spacing w:val="-57"/>
                <w:sz w:val="27"/>
                <w:szCs w:val="27"/>
              </w:rPr>
              <w:t xml:space="preserve"> </w:t>
            </w:r>
            <w:r w:rsidRPr="00092586">
              <w:rPr>
                <w:sz w:val="27"/>
                <w:szCs w:val="27"/>
              </w:rPr>
              <w:t>зданий</w:t>
            </w:r>
            <w:r w:rsidRPr="00092586">
              <w:rPr>
                <w:spacing w:val="-3"/>
                <w:sz w:val="27"/>
                <w:szCs w:val="27"/>
              </w:rPr>
              <w:t xml:space="preserve"> </w:t>
            </w:r>
            <w:r w:rsidRPr="00092586">
              <w:rPr>
                <w:sz w:val="27"/>
                <w:szCs w:val="27"/>
              </w:rPr>
              <w:t>промышленных</w:t>
            </w:r>
            <w:r w:rsidRPr="00092586">
              <w:rPr>
                <w:spacing w:val="-2"/>
                <w:sz w:val="27"/>
                <w:szCs w:val="27"/>
              </w:rPr>
              <w:t xml:space="preserve"> </w:t>
            </w:r>
            <w:r w:rsidRPr="00092586">
              <w:rPr>
                <w:sz w:val="27"/>
                <w:szCs w:val="27"/>
              </w:rPr>
              <w:t>предприятий</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котельных</w:t>
            </w:r>
          </w:p>
        </w:tc>
        <w:tc>
          <w:tcPr>
            <w:tcW w:w="1988" w:type="dxa"/>
          </w:tcPr>
          <w:p w:rsidR="00DD3FDA" w:rsidRPr="00092586" w:rsidRDefault="00DD3FDA" w:rsidP="00FB4F0E">
            <w:pPr>
              <w:pStyle w:val="TableParagraph"/>
              <w:spacing w:before="9"/>
              <w:rPr>
                <w:sz w:val="27"/>
                <w:szCs w:val="27"/>
              </w:rPr>
            </w:pPr>
          </w:p>
          <w:p w:rsidR="00DD3FDA" w:rsidRPr="00092586" w:rsidRDefault="00DD3FDA" w:rsidP="00FB4F0E">
            <w:pPr>
              <w:pStyle w:val="TableParagraph"/>
              <w:ind w:left="227" w:right="219"/>
              <w:jc w:val="center"/>
              <w:rPr>
                <w:sz w:val="27"/>
                <w:szCs w:val="27"/>
              </w:rPr>
            </w:pPr>
            <w:r w:rsidRPr="00092586">
              <w:rPr>
                <w:sz w:val="27"/>
                <w:szCs w:val="27"/>
              </w:rPr>
              <w:t>20</w:t>
            </w:r>
          </w:p>
        </w:tc>
        <w:tc>
          <w:tcPr>
            <w:tcW w:w="2184" w:type="dxa"/>
          </w:tcPr>
          <w:p w:rsidR="00DD3FDA" w:rsidRPr="00092586" w:rsidRDefault="00DD3FDA" w:rsidP="00FB4F0E">
            <w:pPr>
              <w:pStyle w:val="TableParagraph"/>
              <w:spacing w:before="9"/>
              <w:rPr>
                <w:sz w:val="27"/>
                <w:szCs w:val="27"/>
              </w:rPr>
            </w:pPr>
          </w:p>
          <w:p w:rsidR="00DD3FDA" w:rsidRPr="00092586" w:rsidRDefault="00DD3FDA" w:rsidP="00FB4F0E">
            <w:pPr>
              <w:pStyle w:val="TableParagraph"/>
              <w:ind w:left="388" w:right="380"/>
              <w:jc w:val="center"/>
              <w:rPr>
                <w:sz w:val="27"/>
                <w:szCs w:val="27"/>
              </w:rPr>
            </w:pPr>
            <w:r w:rsidRPr="00092586">
              <w:rPr>
                <w:sz w:val="27"/>
                <w:szCs w:val="27"/>
              </w:rPr>
              <w:t>300</w:t>
            </w:r>
          </w:p>
        </w:tc>
        <w:tc>
          <w:tcPr>
            <w:tcW w:w="2384" w:type="dxa"/>
          </w:tcPr>
          <w:p w:rsidR="00DD3FDA" w:rsidRPr="00092586" w:rsidRDefault="00DD3FDA" w:rsidP="00FB4F0E">
            <w:pPr>
              <w:pStyle w:val="TableParagraph"/>
              <w:spacing w:before="9"/>
              <w:rPr>
                <w:sz w:val="27"/>
                <w:szCs w:val="27"/>
              </w:rPr>
            </w:pPr>
          </w:p>
          <w:p w:rsidR="00DD3FDA" w:rsidRPr="00092586" w:rsidRDefault="00DD3FDA" w:rsidP="00FB4F0E">
            <w:pPr>
              <w:pStyle w:val="TableParagraph"/>
              <w:ind w:left="218" w:right="212"/>
              <w:jc w:val="center"/>
              <w:rPr>
                <w:sz w:val="27"/>
                <w:szCs w:val="27"/>
              </w:rPr>
            </w:pPr>
            <w:r w:rsidRPr="00092586">
              <w:rPr>
                <w:sz w:val="27"/>
                <w:szCs w:val="27"/>
              </w:rPr>
              <w:t>10</w:t>
            </w:r>
          </w:p>
        </w:tc>
        <w:tc>
          <w:tcPr>
            <w:tcW w:w="2136" w:type="dxa"/>
          </w:tcPr>
          <w:p w:rsidR="00DD3FDA" w:rsidRPr="00092586" w:rsidRDefault="00DD3FDA" w:rsidP="00FB4F0E">
            <w:pPr>
              <w:pStyle w:val="TableParagraph"/>
              <w:spacing w:before="9"/>
              <w:rPr>
                <w:sz w:val="27"/>
                <w:szCs w:val="27"/>
              </w:rPr>
            </w:pPr>
          </w:p>
          <w:p w:rsidR="00DD3FDA" w:rsidRPr="00092586" w:rsidRDefault="00DD3FDA" w:rsidP="00FB4F0E">
            <w:pPr>
              <w:pStyle w:val="TableParagraph"/>
              <w:ind w:left="217" w:right="212"/>
              <w:jc w:val="center"/>
              <w:rPr>
                <w:sz w:val="27"/>
                <w:szCs w:val="27"/>
              </w:rPr>
            </w:pPr>
            <w:r w:rsidRPr="00092586">
              <w:rPr>
                <w:sz w:val="27"/>
                <w:szCs w:val="27"/>
              </w:rPr>
              <w:t>100</w:t>
            </w:r>
          </w:p>
        </w:tc>
      </w:tr>
    </w:tbl>
    <w:p w:rsidR="00DD3FDA" w:rsidRPr="00092586" w:rsidRDefault="00DD3FDA" w:rsidP="00DD3FDA">
      <w:pPr>
        <w:pStyle w:val="a3"/>
        <w:spacing w:before="11"/>
        <w:ind w:left="0"/>
        <w:rPr>
          <w:sz w:val="27"/>
          <w:szCs w:val="27"/>
        </w:rPr>
      </w:pPr>
    </w:p>
    <w:p w:rsidR="00DD3FDA" w:rsidRPr="00092586" w:rsidRDefault="003C77D3" w:rsidP="003C77D3">
      <w:pPr>
        <w:pStyle w:val="a3"/>
        <w:ind w:left="0" w:right="63"/>
        <w:jc w:val="right"/>
        <w:rPr>
          <w:sz w:val="27"/>
          <w:szCs w:val="27"/>
        </w:rPr>
      </w:pPr>
      <w:r>
        <w:rPr>
          <w:sz w:val="27"/>
          <w:szCs w:val="27"/>
        </w:rPr>
        <w:t xml:space="preserve"> </w:t>
      </w:r>
      <w:r w:rsidR="00DD3FDA" w:rsidRPr="00092586">
        <w:rPr>
          <w:sz w:val="27"/>
          <w:szCs w:val="27"/>
        </w:rPr>
        <w:t>Таблица</w:t>
      </w:r>
      <w:r w:rsidR="00DD3FDA" w:rsidRPr="00092586">
        <w:rPr>
          <w:spacing w:val="-4"/>
          <w:sz w:val="27"/>
          <w:szCs w:val="27"/>
        </w:rPr>
        <w:t xml:space="preserve"> </w:t>
      </w:r>
      <w:r w:rsidR="00DD3FDA" w:rsidRPr="00092586">
        <w:rPr>
          <w:sz w:val="27"/>
          <w:szCs w:val="27"/>
        </w:rPr>
        <w:t>64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8"/>
        <w:gridCol w:w="1418"/>
        <w:gridCol w:w="1543"/>
        <w:gridCol w:w="1293"/>
        <w:gridCol w:w="1133"/>
        <w:gridCol w:w="1494"/>
        <w:gridCol w:w="1670"/>
        <w:gridCol w:w="2082"/>
      </w:tblGrid>
      <w:tr w:rsidR="00DD3FDA" w:rsidRPr="00092586" w:rsidTr="006D450E">
        <w:trPr>
          <w:trHeight w:val="482"/>
        </w:trPr>
        <w:tc>
          <w:tcPr>
            <w:tcW w:w="3818" w:type="dxa"/>
            <w:vMerge w:val="restart"/>
          </w:tcPr>
          <w:p w:rsidR="00DD3FDA" w:rsidRPr="00092586" w:rsidRDefault="00DD3FDA" w:rsidP="00FB4F0E">
            <w:pPr>
              <w:pStyle w:val="TableParagraph"/>
              <w:spacing w:before="102"/>
              <w:ind w:left="150"/>
              <w:rPr>
                <w:sz w:val="27"/>
                <w:szCs w:val="27"/>
              </w:rPr>
            </w:pPr>
            <w:r w:rsidRPr="00092586">
              <w:rPr>
                <w:sz w:val="27"/>
                <w:szCs w:val="27"/>
              </w:rPr>
              <w:t>Здания,</w:t>
            </w:r>
            <w:r w:rsidRPr="00092586">
              <w:rPr>
                <w:spacing w:val="-4"/>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коммуникации</w:t>
            </w:r>
          </w:p>
        </w:tc>
        <w:tc>
          <w:tcPr>
            <w:tcW w:w="8551" w:type="dxa"/>
            <w:gridSpan w:val="6"/>
          </w:tcPr>
          <w:p w:rsidR="00DD3FDA" w:rsidRPr="00092586" w:rsidRDefault="00DD3FDA" w:rsidP="00FB4F0E">
            <w:pPr>
              <w:pStyle w:val="TableParagraph"/>
              <w:spacing w:before="102"/>
              <w:ind w:left="1248" w:right="1244"/>
              <w:jc w:val="center"/>
              <w:rPr>
                <w:sz w:val="27"/>
                <w:szCs w:val="27"/>
              </w:rPr>
            </w:pPr>
            <w:r w:rsidRPr="00092586">
              <w:rPr>
                <w:sz w:val="27"/>
                <w:szCs w:val="27"/>
              </w:rPr>
              <w:t>Противопожарные</w:t>
            </w:r>
            <w:r w:rsidRPr="00092586">
              <w:rPr>
                <w:spacing w:val="-5"/>
                <w:sz w:val="27"/>
                <w:szCs w:val="27"/>
              </w:rPr>
              <w:t xml:space="preserve"> </w:t>
            </w:r>
            <w:r w:rsidRPr="00092586">
              <w:rPr>
                <w:sz w:val="27"/>
                <w:szCs w:val="27"/>
              </w:rPr>
              <w:t>расстояния</w:t>
            </w:r>
            <w:r w:rsidRPr="00092586">
              <w:rPr>
                <w:spacing w:val="-3"/>
                <w:sz w:val="27"/>
                <w:szCs w:val="27"/>
              </w:rPr>
              <w:t xml:space="preserve"> </w:t>
            </w:r>
            <w:r w:rsidRPr="00092586">
              <w:rPr>
                <w:sz w:val="27"/>
                <w:szCs w:val="27"/>
              </w:rPr>
              <w:t>от</w:t>
            </w:r>
            <w:r w:rsidRPr="00092586">
              <w:rPr>
                <w:spacing w:val="-3"/>
                <w:sz w:val="27"/>
                <w:szCs w:val="27"/>
              </w:rPr>
              <w:t xml:space="preserve"> </w:t>
            </w:r>
            <w:r w:rsidRPr="00092586">
              <w:rPr>
                <w:sz w:val="27"/>
                <w:szCs w:val="27"/>
              </w:rPr>
              <w:t>резервуаров,</w:t>
            </w:r>
            <w:r w:rsidRPr="00092586">
              <w:rPr>
                <w:spacing w:val="-2"/>
                <w:sz w:val="27"/>
                <w:szCs w:val="27"/>
              </w:rPr>
              <w:t xml:space="preserve"> </w:t>
            </w:r>
            <w:r w:rsidRPr="00092586">
              <w:rPr>
                <w:sz w:val="27"/>
                <w:szCs w:val="27"/>
              </w:rPr>
              <w:t>м</w:t>
            </w:r>
          </w:p>
        </w:tc>
        <w:tc>
          <w:tcPr>
            <w:tcW w:w="2082" w:type="dxa"/>
            <w:vMerge w:val="restart"/>
          </w:tcPr>
          <w:p w:rsidR="00DD3FDA" w:rsidRPr="00092586" w:rsidRDefault="00DD3FDA" w:rsidP="00FB4F0E">
            <w:pPr>
              <w:pStyle w:val="TableParagraph"/>
              <w:spacing w:before="102"/>
              <w:ind w:left="60" w:right="239"/>
              <w:rPr>
                <w:sz w:val="27"/>
                <w:szCs w:val="27"/>
              </w:rPr>
            </w:pPr>
            <w:r w:rsidRPr="00092586">
              <w:rPr>
                <w:sz w:val="27"/>
                <w:szCs w:val="27"/>
              </w:rPr>
              <w:t>Противопожарные</w:t>
            </w:r>
            <w:r w:rsidRPr="00092586">
              <w:rPr>
                <w:spacing w:val="-57"/>
                <w:sz w:val="27"/>
                <w:szCs w:val="27"/>
              </w:rPr>
              <w:t xml:space="preserve"> </w:t>
            </w:r>
            <w:r w:rsidRPr="00092586">
              <w:rPr>
                <w:sz w:val="27"/>
                <w:szCs w:val="27"/>
              </w:rPr>
              <w:t>расстояния от</w:t>
            </w:r>
            <w:r w:rsidRPr="00092586">
              <w:rPr>
                <w:spacing w:val="1"/>
                <w:sz w:val="27"/>
                <w:szCs w:val="27"/>
              </w:rPr>
              <w:t xml:space="preserve"> </w:t>
            </w:r>
            <w:r w:rsidRPr="00092586">
              <w:rPr>
                <w:sz w:val="27"/>
                <w:szCs w:val="27"/>
              </w:rPr>
              <w:t>испарительной или</w:t>
            </w:r>
            <w:r w:rsidRPr="00092586">
              <w:rPr>
                <w:spacing w:val="-57"/>
                <w:sz w:val="27"/>
                <w:szCs w:val="27"/>
              </w:rPr>
              <w:t xml:space="preserve"> </w:t>
            </w:r>
            <w:r w:rsidRPr="00092586">
              <w:rPr>
                <w:sz w:val="27"/>
                <w:szCs w:val="27"/>
              </w:rPr>
              <w:t>групповой</w:t>
            </w:r>
            <w:r w:rsidRPr="00092586">
              <w:rPr>
                <w:spacing w:val="1"/>
                <w:sz w:val="27"/>
                <w:szCs w:val="27"/>
              </w:rPr>
              <w:t xml:space="preserve"> </w:t>
            </w:r>
            <w:r w:rsidRPr="00092586">
              <w:rPr>
                <w:sz w:val="27"/>
                <w:szCs w:val="27"/>
              </w:rPr>
              <w:t>баллонной</w:t>
            </w:r>
            <w:r w:rsidRPr="00092586">
              <w:rPr>
                <w:spacing w:val="1"/>
                <w:sz w:val="27"/>
                <w:szCs w:val="27"/>
              </w:rPr>
              <w:t xml:space="preserve"> </w:t>
            </w:r>
            <w:r w:rsidRPr="00092586">
              <w:rPr>
                <w:sz w:val="27"/>
                <w:szCs w:val="27"/>
              </w:rPr>
              <w:t>установки,</w:t>
            </w:r>
            <w:r w:rsidRPr="00092586">
              <w:rPr>
                <w:spacing w:val="-1"/>
                <w:sz w:val="27"/>
                <w:szCs w:val="27"/>
              </w:rPr>
              <w:t xml:space="preserve"> </w:t>
            </w:r>
            <w:r w:rsidRPr="00092586">
              <w:rPr>
                <w:sz w:val="27"/>
                <w:szCs w:val="27"/>
              </w:rPr>
              <w:t>м</w:t>
            </w:r>
          </w:p>
        </w:tc>
      </w:tr>
      <w:tr w:rsidR="00DD3FDA" w:rsidRPr="00092586" w:rsidTr="006D450E">
        <w:trPr>
          <w:trHeight w:val="482"/>
        </w:trPr>
        <w:tc>
          <w:tcPr>
            <w:tcW w:w="3818" w:type="dxa"/>
            <w:vMerge/>
            <w:tcBorders>
              <w:top w:val="nil"/>
            </w:tcBorders>
          </w:tcPr>
          <w:p w:rsidR="00DD3FDA" w:rsidRPr="00092586" w:rsidRDefault="00DD3FDA" w:rsidP="00FB4F0E">
            <w:pPr>
              <w:rPr>
                <w:sz w:val="27"/>
                <w:szCs w:val="27"/>
              </w:rPr>
            </w:pPr>
          </w:p>
        </w:tc>
        <w:tc>
          <w:tcPr>
            <w:tcW w:w="4254" w:type="dxa"/>
            <w:gridSpan w:val="3"/>
          </w:tcPr>
          <w:p w:rsidR="00DD3FDA" w:rsidRPr="00092586" w:rsidRDefault="00DD3FDA" w:rsidP="00FB4F0E">
            <w:pPr>
              <w:pStyle w:val="TableParagraph"/>
              <w:spacing w:before="102"/>
              <w:ind w:left="1635" w:right="1628"/>
              <w:jc w:val="center"/>
              <w:rPr>
                <w:sz w:val="27"/>
                <w:szCs w:val="27"/>
              </w:rPr>
            </w:pPr>
            <w:r w:rsidRPr="00092586">
              <w:rPr>
                <w:sz w:val="27"/>
                <w:szCs w:val="27"/>
              </w:rPr>
              <w:t>надземных</w:t>
            </w:r>
          </w:p>
        </w:tc>
        <w:tc>
          <w:tcPr>
            <w:tcW w:w="4297" w:type="dxa"/>
            <w:gridSpan w:val="3"/>
          </w:tcPr>
          <w:p w:rsidR="00DD3FDA" w:rsidRPr="00092586" w:rsidRDefault="00DD3FDA" w:rsidP="00FB4F0E">
            <w:pPr>
              <w:pStyle w:val="TableParagraph"/>
              <w:spacing w:before="102"/>
              <w:ind w:left="1324" w:right="1316"/>
              <w:jc w:val="center"/>
              <w:rPr>
                <w:sz w:val="27"/>
                <w:szCs w:val="27"/>
              </w:rPr>
            </w:pPr>
            <w:r w:rsidRPr="00092586">
              <w:rPr>
                <w:sz w:val="27"/>
                <w:szCs w:val="27"/>
              </w:rPr>
              <w:t>подземных</w:t>
            </w:r>
          </w:p>
        </w:tc>
        <w:tc>
          <w:tcPr>
            <w:tcW w:w="2082" w:type="dxa"/>
            <w:vMerge/>
            <w:tcBorders>
              <w:top w:val="nil"/>
            </w:tcBorders>
          </w:tcPr>
          <w:p w:rsidR="00DD3FDA" w:rsidRPr="00092586" w:rsidRDefault="00DD3FDA" w:rsidP="00FB4F0E">
            <w:pPr>
              <w:rPr>
                <w:sz w:val="27"/>
                <w:szCs w:val="27"/>
              </w:rPr>
            </w:pPr>
          </w:p>
        </w:tc>
      </w:tr>
      <w:tr w:rsidR="00DD3FDA" w:rsidRPr="00092586" w:rsidTr="006D450E">
        <w:trPr>
          <w:trHeight w:val="485"/>
        </w:trPr>
        <w:tc>
          <w:tcPr>
            <w:tcW w:w="3818" w:type="dxa"/>
            <w:vMerge/>
            <w:tcBorders>
              <w:top w:val="nil"/>
            </w:tcBorders>
          </w:tcPr>
          <w:p w:rsidR="00DD3FDA" w:rsidRPr="00092586" w:rsidRDefault="00DD3FDA" w:rsidP="00FB4F0E">
            <w:pPr>
              <w:rPr>
                <w:sz w:val="27"/>
                <w:szCs w:val="27"/>
              </w:rPr>
            </w:pPr>
          </w:p>
        </w:tc>
        <w:tc>
          <w:tcPr>
            <w:tcW w:w="8551" w:type="dxa"/>
            <w:gridSpan w:val="6"/>
          </w:tcPr>
          <w:p w:rsidR="00DD3FDA" w:rsidRPr="00092586" w:rsidRDefault="00DD3FDA" w:rsidP="006D450E">
            <w:pPr>
              <w:pStyle w:val="TableParagraph"/>
              <w:spacing w:before="102"/>
              <w:ind w:left="115" w:right="186"/>
              <w:jc w:val="center"/>
              <w:rPr>
                <w:sz w:val="27"/>
                <w:szCs w:val="27"/>
              </w:rPr>
            </w:pPr>
            <w:r w:rsidRPr="00092586">
              <w:rPr>
                <w:sz w:val="27"/>
                <w:szCs w:val="27"/>
              </w:rPr>
              <w:t>при</w:t>
            </w:r>
            <w:r w:rsidRPr="00092586">
              <w:rPr>
                <w:spacing w:val="-3"/>
                <w:sz w:val="27"/>
                <w:szCs w:val="27"/>
              </w:rPr>
              <w:t xml:space="preserve"> </w:t>
            </w:r>
            <w:r w:rsidRPr="00092586">
              <w:rPr>
                <w:sz w:val="27"/>
                <w:szCs w:val="27"/>
              </w:rPr>
              <w:t>общей</w:t>
            </w:r>
            <w:r w:rsidRPr="00092586">
              <w:rPr>
                <w:spacing w:val="-3"/>
                <w:sz w:val="27"/>
                <w:szCs w:val="27"/>
              </w:rPr>
              <w:t xml:space="preserve"> </w:t>
            </w:r>
            <w:r w:rsidRPr="00092586">
              <w:rPr>
                <w:sz w:val="27"/>
                <w:szCs w:val="27"/>
              </w:rPr>
              <w:t>вместимости</w:t>
            </w:r>
            <w:r w:rsidRPr="00092586">
              <w:rPr>
                <w:spacing w:val="-2"/>
                <w:sz w:val="27"/>
                <w:szCs w:val="27"/>
              </w:rPr>
              <w:t xml:space="preserve"> </w:t>
            </w:r>
            <w:r w:rsidRPr="00092586">
              <w:rPr>
                <w:sz w:val="27"/>
                <w:szCs w:val="27"/>
              </w:rPr>
              <w:t>резервуаров</w:t>
            </w:r>
            <w:r w:rsidRPr="00092586">
              <w:rPr>
                <w:spacing w:val="-4"/>
                <w:sz w:val="27"/>
                <w:szCs w:val="27"/>
              </w:rPr>
              <w:t xml:space="preserve"> </w:t>
            </w:r>
            <w:r w:rsidRPr="00092586">
              <w:rPr>
                <w:sz w:val="27"/>
                <w:szCs w:val="27"/>
              </w:rPr>
              <w:t>в</w:t>
            </w:r>
            <w:r w:rsidRPr="00092586">
              <w:rPr>
                <w:spacing w:val="-1"/>
                <w:sz w:val="27"/>
                <w:szCs w:val="27"/>
              </w:rPr>
              <w:t xml:space="preserve"> </w:t>
            </w:r>
            <w:r w:rsidRPr="00092586">
              <w:rPr>
                <w:sz w:val="27"/>
                <w:szCs w:val="27"/>
              </w:rPr>
              <w:t>установке,</w:t>
            </w:r>
            <w:r w:rsidRPr="00092586">
              <w:rPr>
                <w:spacing w:val="-4"/>
                <w:sz w:val="27"/>
                <w:szCs w:val="27"/>
              </w:rPr>
              <w:t xml:space="preserve"> </w:t>
            </w:r>
            <w:proofErr w:type="spellStart"/>
            <w:r w:rsidRPr="00092586">
              <w:rPr>
                <w:sz w:val="27"/>
                <w:szCs w:val="27"/>
              </w:rPr>
              <w:t>куб.м</w:t>
            </w:r>
            <w:proofErr w:type="spellEnd"/>
          </w:p>
        </w:tc>
        <w:tc>
          <w:tcPr>
            <w:tcW w:w="2082" w:type="dxa"/>
            <w:vMerge/>
            <w:tcBorders>
              <w:top w:val="nil"/>
            </w:tcBorders>
          </w:tcPr>
          <w:p w:rsidR="00DD3FDA" w:rsidRPr="00092586" w:rsidRDefault="00DD3FDA" w:rsidP="00FB4F0E">
            <w:pPr>
              <w:rPr>
                <w:sz w:val="27"/>
                <w:szCs w:val="27"/>
              </w:rPr>
            </w:pPr>
          </w:p>
        </w:tc>
      </w:tr>
      <w:tr w:rsidR="00DD3FDA" w:rsidRPr="00092586" w:rsidTr="006D450E">
        <w:trPr>
          <w:trHeight w:val="1037"/>
        </w:trPr>
        <w:tc>
          <w:tcPr>
            <w:tcW w:w="3818" w:type="dxa"/>
            <w:vMerge/>
            <w:tcBorders>
              <w:top w:val="nil"/>
            </w:tcBorders>
          </w:tcPr>
          <w:p w:rsidR="00DD3FDA" w:rsidRPr="00092586" w:rsidRDefault="00DD3FDA" w:rsidP="00FB4F0E">
            <w:pPr>
              <w:rPr>
                <w:sz w:val="27"/>
                <w:szCs w:val="27"/>
              </w:rPr>
            </w:pPr>
          </w:p>
        </w:tc>
        <w:tc>
          <w:tcPr>
            <w:tcW w:w="1418" w:type="dxa"/>
          </w:tcPr>
          <w:p w:rsidR="00DD3FDA" w:rsidRPr="00092586" w:rsidRDefault="00DD3FDA" w:rsidP="00FB4F0E">
            <w:pPr>
              <w:pStyle w:val="TableParagraph"/>
              <w:spacing w:before="99"/>
              <w:ind w:left="114" w:right="104"/>
              <w:jc w:val="center"/>
              <w:rPr>
                <w:sz w:val="27"/>
                <w:szCs w:val="27"/>
              </w:rPr>
            </w:pPr>
            <w:r w:rsidRPr="00092586">
              <w:rPr>
                <w:sz w:val="27"/>
                <w:szCs w:val="27"/>
              </w:rPr>
              <w:t>не</w:t>
            </w:r>
            <w:r w:rsidRPr="00092586">
              <w:rPr>
                <w:spacing w:val="-1"/>
                <w:sz w:val="27"/>
                <w:szCs w:val="27"/>
              </w:rPr>
              <w:t xml:space="preserve"> </w:t>
            </w:r>
            <w:r w:rsidRPr="00092586">
              <w:rPr>
                <w:sz w:val="27"/>
                <w:szCs w:val="27"/>
              </w:rPr>
              <w:t>более</w:t>
            </w:r>
            <w:r w:rsidRPr="00092586">
              <w:rPr>
                <w:spacing w:val="-2"/>
                <w:sz w:val="27"/>
                <w:szCs w:val="27"/>
              </w:rPr>
              <w:t xml:space="preserve"> </w:t>
            </w:r>
            <w:r w:rsidRPr="00092586">
              <w:rPr>
                <w:sz w:val="27"/>
                <w:szCs w:val="27"/>
              </w:rPr>
              <w:t>5</w:t>
            </w:r>
          </w:p>
        </w:tc>
        <w:tc>
          <w:tcPr>
            <w:tcW w:w="1543" w:type="dxa"/>
          </w:tcPr>
          <w:p w:rsidR="00DD3FDA" w:rsidRPr="00092586" w:rsidRDefault="00DD3FDA" w:rsidP="00FB4F0E">
            <w:pPr>
              <w:pStyle w:val="TableParagraph"/>
              <w:spacing w:before="99"/>
              <w:ind w:left="96"/>
              <w:rPr>
                <w:sz w:val="27"/>
                <w:szCs w:val="27"/>
              </w:rPr>
            </w:pPr>
            <w:r w:rsidRPr="00092586">
              <w:rPr>
                <w:sz w:val="27"/>
                <w:szCs w:val="27"/>
              </w:rPr>
              <w:t>более</w:t>
            </w:r>
            <w:r w:rsidRPr="00092586">
              <w:rPr>
                <w:spacing w:val="-2"/>
                <w:sz w:val="27"/>
                <w:szCs w:val="27"/>
              </w:rPr>
              <w:t xml:space="preserve"> </w:t>
            </w:r>
            <w:r w:rsidRPr="00092586">
              <w:rPr>
                <w:sz w:val="27"/>
                <w:szCs w:val="27"/>
              </w:rPr>
              <w:t>5, но</w:t>
            </w:r>
          </w:p>
          <w:p w:rsidR="00DD3FDA" w:rsidRPr="00092586" w:rsidRDefault="00DD3FDA" w:rsidP="00FB4F0E">
            <w:pPr>
              <w:pStyle w:val="TableParagraph"/>
              <w:ind w:left="75"/>
              <w:rPr>
                <w:sz w:val="27"/>
                <w:szCs w:val="27"/>
              </w:rPr>
            </w:pPr>
            <w:r w:rsidRPr="00092586">
              <w:rPr>
                <w:sz w:val="27"/>
                <w:szCs w:val="27"/>
              </w:rPr>
              <w:t>не</w:t>
            </w:r>
            <w:r w:rsidRPr="00092586">
              <w:rPr>
                <w:spacing w:val="-1"/>
                <w:sz w:val="27"/>
                <w:szCs w:val="27"/>
              </w:rPr>
              <w:t xml:space="preserve"> </w:t>
            </w:r>
            <w:r w:rsidRPr="00092586">
              <w:rPr>
                <w:sz w:val="27"/>
                <w:szCs w:val="27"/>
              </w:rPr>
              <w:t>более</w:t>
            </w:r>
            <w:r w:rsidRPr="00092586">
              <w:rPr>
                <w:spacing w:val="-2"/>
                <w:sz w:val="27"/>
                <w:szCs w:val="27"/>
              </w:rPr>
              <w:t xml:space="preserve"> </w:t>
            </w:r>
            <w:r w:rsidRPr="00092586">
              <w:rPr>
                <w:sz w:val="27"/>
                <w:szCs w:val="27"/>
              </w:rPr>
              <w:t>10</w:t>
            </w:r>
          </w:p>
        </w:tc>
        <w:tc>
          <w:tcPr>
            <w:tcW w:w="1293" w:type="dxa"/>
          </w:tcPr>
          <w:p w:rsidR="00DD3FDA" w:rsidRPr="00092586" w:rsidRDefault="00DD3FDA" w:rsidP="00FB4F0E">
            <w:pPr>
              <w:pStyle w:val="TableParagraph"/>
              <w:spacing w:before="99"/>
              <w:ind w:left="67" w:right="58" w:hanging="1"/>
              <w:jc w:val="center"/>
              <w:rPr>
                <w:sz w:val="27"/>
                <w:szCs w:val="27"/>
              </w:rPr>
            </w:pPr>
            <w:r w:rsidRPr="00092586">
              <w:rPr>
                <w:sz w:val="27"/>
                <w:szCs w:val="27"/>
              </w:rPr>
              <w:t>более 10,</w:t>
            </w:r>
            <w:r w:rsidRPr="00092586">
              <w:rPr>
                <w:spacing w:val="1"/>
                <w:sz w:val="27"/>
                <w:szCs w:val="27"/>
              </w:rPr>
              <w:t xml:space="preserve"> </w:t>
            </w:r>
            <w:r w:rsidRPr="00092586">
              <w:rPr>
                <w:sz w:val="27"/>
                <w:szCs w:val="27"/>
              </w:rPr>
              <w:t>но не более</w:t>
            </w:r>
            <w:r w:rsidRPr="00092586">
              <w:rPr>
                <w:spacing w:val="-57"/>
                <w:sz w:val="27"/>
                <w:szCs w:val="27"/>
              </w:rPr>
              <w:t xml:space="preserve"> </w:t>
            </w:r>
            <w:r w:rsidRPr="00092586">
              <w:rPr>
                <w:sz w:val="27"/>
                <w:szCs w:val="27"/>
              </w:rPr>
              <w:t>20</w:t>
            </w:r>
          </w:p>
        </w:tc>
        <w:tc>
          <w:tcPr>
            <w:tcW w:w="1133" w:type="dxa"/>
          </w:tcPr>
          <w:p w:rsidR="00DD3FDA" w:rsidRPr="00092586" w:rsidRDefault="00DD3FDA" w:rsidP="00FB4F0E">
            <w:pPr>
              <w:pStyle w:val="TableParagraph"/>
              <w:spacing w:before="99"/>
              <w:ind w:left="72"/>
              <w:rPr>
                <w:sz w:val="27"/>
                <w:szCs w:val="27"/>
              </w:rPr>
            </w:pPr>
            <w:r w:rsidRPr="00092586">
              <w:rPr>
                <w:sz w:val="27"/>
                <w:szCs w:val="27"/>
              </w:rPr>
              <w:t>не</w:t>
            </w:r>
            <w:r w:rsidRPr="00092586">
              <w:rPr>
                <w:spacing w:val="-1"/>
                <w:sz w:val="27"/>
                <w:szCs w:val="27"/>
              </w:rPr>
              <w:t xml:space="preserve"> </w:t>
            </w:r>
            <w:r w:rsidRPr="00092586">
              <w:rPr>
                <w:sz w:val="27"/>
                <w:szCs w:val="27"/>
              </w:rPr>
              <w:t>более</w:t>
            </w:r>
            <w:r w:rsidRPr="00092586">
              <w:rPr>
                <w:spacing w:val="-2"/>
                <w:sz w:val="27"/>
                <w:szCs w:val="27"/>
              </w:rPr>
              <w:t xml:space="preserve"> </w:t>
            </w:r>
            <w:r w:rsidRPr="00092586">
              <w:rPr>
                <w:sz w:val="27"/>
                <w:szCs w:val="27"/>
              </w:rPr>
              <w:t>10</w:t>
            </w:r>
          </w:p>
        </w:tc>
        <w:tc>
          <w:tcPr>
            <w:tcW w:w="1494" w:type="dxa"/>
          </w:tcPr>
          <w:p w:rsidR="00DD3FDA" w:rsidRPr="00092586" w:rsidRDefault="00DD3FDA" w:rsidP="00FB4F0E">
            <w:pPr>
              <w:pStyle w:val="TableParagraph"/>
              <w:spacing w:before="99"/>
              <w:ind w:left="68" w:right="56" w:hanging="1"/>
              <w:jc w:val="center"/>
              <w:rPr>
                <w:sz w:val="27"/>
                <w:szCs w:val="27"/>
              </w:rPr>
            </w:pPr>
            <w:r w:rsidRPr="00092586">
              <w:rPr>
                <w:sz w:val="27"/>
                <w:szCs w:val="27"/>
              </w:rPr>
              <w:t>более 10,</w:t>
            </w:r>
            <w:r w:rsidRPr="00092586">
              <w:rPr>
                <w:spacing w:val="1"/>
                <w:sz w:val="27"/>
                <w:szCs w:val="27"/>
              </w:rPr>
              <w:t xml:space="preserve"> </w:t>
            </w:r>
            <w:r w:rsidRPr="00092586">
              <w:rPr>
                <w:sz w:val="27"/>
                <w:szCs w:val="27"/>
              </w:rPr>
              <w:t>но не более</w:t>
            </w:r>
            <w:r w:rsidRPr="00092586">
              <w:rPr>
                <w:spacing w:val="-57"/>
                <w:sz w:val="27"/>
                <w:szCs w:val="27"/>
              </w:rPr>
              <w:t xml:space="preserve"> </w:t>
            </w:r>
            <w:r w:rsidRPr="00092586">
              <w:rPr>
                <w:sz w:val="27"/>
                <w:szCs w:val="27"/>
              </w:rPr>
              <w:t>20</w:t>
            </w:r>
          </w:p>
        </w:tc>
        <w:tc>
          <w:tcPr>
            <w:tcW w:w="1670" w:type="dxa"/>
          </w:tcPr>
          <w:p w:rsidR="00DD3FDA" w:rsidRPr="00092586" w:rsidRDefault="00DD3FDA" w:rsidP="00FB4F0E">
            <w:pPr>
              <w:pStyle w:val="TableParagraph"/>
              <w:spacing w:before="99"/>
              <w:ind w:left="399" w:right="37" w:hanging="332"/>
              <w:rPr>
                <w:sz w:val="27"/>
                <w:szCs w:val="27"/>
              </w:rPr>
            </w:pPr>
            <w:r w:rsidRPr="00092586">
              <w:rPr>
                <w:sz w:val="27"/>
                <w:szCs w:val="27"/>
              </w:rPr>
              <w:t>более 20, но не</w:t>
            </w:r>
            <w:r w:rsidRPr="00092586">
              <w:rPr>
                <w:spacing w:val="-57"/>
                <w:sz w:val="27"/>
                <w:szCs w:val="27"/>
              </w:rPr>
              <w:t xml:space="preserve"> </w:t>
            </w:r>
            <w:r w:rsidRPr="00092586">
              <w:rPr>
                <w:sz w:val="27"/>
                <w:szCs w:val="27"/>
              </w:rPr>
              <w:t>более</w:t>
            </w:r>
            <w:r w:rsidRPr="00092586">
              <w:rPr>
                <w:spacing w:val="-2"/>
                <w:sz w:val="27"/>
                <w:szCs w:val="27"/>
              </w:rPr>
              <w:t xml:space="preserve"> </w:t>
            </w:r>
            <w:r w:rsidRPr="00092586">
              <w:rPr>
                <w:sz w:val="27"/>
                <w:szCs w:val="27"/>
              </w:rPr>
              <w:t>50</w:t>
            </w:r>
          </w:p>
        </w:tc>
        <w:tc>
          <w:tcPr>
            <w:tcW w:w="2082" w:type="dxa"/>
            <w:vMerge/>
            <w:tcBorders>
              <w:top w:val="nil"/>
            </w:tcBorders>
          </w:tcPr>
          <w:p w:rsidR="00DD3FDA" w:rsidRPr="00092586" w:rsidRDefault="00DD3FDA" w:rsidP="00FB4F0E">
            <w:pPr>
              <w:rPr>
                <w:sz w:val="27"/>
                <w:szCs w:val="27"/>
              </w:rPr>
            </w:pPr>
          </w:p>
        </w:tc>
      </w:tr>
      <w:tr w:rsidR="00DD3FDA" w:rsidRPr="00092586" w:rsidTr="006D450E">
        <w:trPr>
          <w:trHeight w:val="482"/>
        </w:trPr>
        <w:tc>
          <w:tcPr>
            <w:tcW w:w="3818" w:type="dxa"/>
          </w:tcPr>
          <w:p w:rsidR="00DD3FDA" w:rsidRPr="00092586" w:rsidRDefault="00DD3FDA" w:rsidP="00FB4F0E">
            <w:pPr>
              <w:pStyle w:val="TableParagraph"/>
              <w:spacing w:before="99"/>
              <w:ind w:left="9"/>
              <w:jc w:val="center"/>
              <w:rPr>
                <w:sz w:val="27"/>
                <w:szCs w:val="27"/>
              </w:rPr>
            </w:pPr>
            <w:r w:rsidRPr="00092586">
              <w:rPr>
                <w:sz w:val="27"/>
                <w:szCs w:val="27"/>
              </w:rPr>
              <w:t>1</w:t>
            </w:r>
          </w:p>
        </w:tc>
        <w:tc>
          <w:tcPr>
            <w:tcW w:w="1418" w:type="dxa"/>
          </w:tcPr>
          <w:p w:rsidR="00DD3FDA" w:rsidRPr="00092586" w:rsidRDefault="00DD3FDA" w:rsidP="00FB4F0E">
            <w:pPr>
              <w:pStyle w:val="TableParagraph"/>
              <w:spacing w:before="99"/>
              <w:ind w:left="8"/>
              <w:jc w:val="center"/>
              <w:rPr>
                <w:sz w:val="27"/>
                <w:szCs w:val="27"/>
              </w:rPr>
            </w:pPr>
            <w:r w:rsidRPr="00092586">
              <w:rPr>
                <w:sz w:val="27"/>
                <w:szCs w:val="27"/>
              </w:rPr>
              <w:t>2</w:t>
            </w:r>
          </w:p>
        </w:tc>
        <w:tc>
          <w:tcPr>
            <w:tcW w:w="1543" w:type="dxa"/>
          </w:tcPr>
          <w:p w:rsidR="00DD3FDA" w:rsidRPr="00092586" w:rsidRDefault="00DD3FDA" w:rsidP="00FB4F0E">
            <w:pPr>
              <w:pStyle w:val="TableParagraph"/>
              <w:spacing w:before="99"/>
              <w:ind w:left="9"/>
              <w:jc w:val="center"/>
              <w:rPr>
                <w:sz w:val="27"/>
                <w:szCs w:val="27"/>
              </w:rPr>
            </w:pPr>
            <w:r w:rsidRPr="00092586">
              <w:rPr>
                <w:sz w:val="27"/>
                <w:szCs w:val="27"/>
              </w:rPr>
              <w:t>3</w:t>
            </w:r>
          </w:p>
        </w:tc>
        <w:tc>
          <w:tcPr>
            <w:tcW w:w="1293" w:type="dxa"/>
          </w:tcPr>
          <w:p w:rsidR="00DD3FDA" w:rsidRPr="00092586" w:rsidRDefault="00DD3FDA" w:rsidP="00FB4F0E">
            <w:pPr>
              <w:pStyle w:val="TableParagraph"/>
              <w:spacing w:before="99"/>
              <w:ind w:left="4"/>
              <w:jc w:val="center"/>
              <w:rPr>
                <w:sz w:val="27"/>
                <w:szCs w:val="27"/>
              </w:rPr>
            </w:pPr>
            <w:r w:rsidRPr="00092586">
              <w:rPr>
                <w:sz w:val="27"/>
                <w:szCs w:val="27"/>
              </w:rPr>
              <w:t>4</w:t>
            </w:r>
          </w:p>
        </w:tc>
        <w:tc>
          <w:tcPr>
            <w:tcW w:w="1133" w:type="dxa"/>
          </w:tcPr>
          <w:p w:rsidR="00DD3FDA" w:rsidRPr="00092586" w:rsidRDefault="00DD3FDA" w:rsidP="00FB4F0E">
            <w:pPr>
              <w:pStyle w:val="TableParagraph"/>
              <w:spacing w:before="99"/>
              <w:ind w:left="4"/>
              <w:jc w:val="center"/>
              <w:rPr>
                <w:sz w:val="27"/>
                <w:szCs w:val="27"/>
              </w:rPr>
            </w:pPr>
            <w:r w:rsidRPr="00092586">
              <w:rPr>
                <w:sz w:val="27"/>
                <w:szCs w:val="27"/>
              </w:rPr>
              <w:t>5</w:t>
            </w:r>
          </w:p>
        </w:tc>
        <w:tc>
          <w:tcPr>
            <w:tcW w:w="1494" w:type="dxa"/>
          </w:tcPr>
          <w:p w:rsidR="00DD3FDA" w:rsidRPr="00092586" w:rsidRDefault="00DD3FDA" w:rsidP="00FB4F0E">
            <w:pPr>
              <w:pStyle w:val="TableParagraph"/>
              <w:spacing w:before="99"/>
              <w:ind w:left="596"/>
              <w:rPr>
                <w:sz w:val="27"/>
                <w:szCs w:val="27"/>
              </w:rPr>
            </w:pPr>
            <w:r w:rsidRPr="00092586">
              <w:rPr>
                <w:sz w:val="27"/>
                <w:szCs w:val="27"/>
              </w:rPr>
              <w:t>6</w:t>
            </w:r>
          </w:p>
        </w:tc>
        <w:tc>
          <w:tcPr>
            <w:tcW w:w="1670" w:type="dxa"/>
          </w:tcPr>
          <w:p w:rsidR="00DD3FDA" w:rsidRPr="00092586" w:rsidRDefault="00DD3FDA" w:rsidP="00FB4F0E">
            <w:pPr>
              <w:pStyle w:val="TableParagraph"/>
              <w:spacing w:before="99"/>
              <w:ind w:left="9"/>
              <w:jc w:val="center"/>
              <w:rPr>
                <w:sz w:val="27"/>
                <w:szCs w:val="27"/>
              </w:rPr>
            </w:pPr>
            <w:r w:rsidRPr="00092586">
              <w:rPr>
                <w:sz w:val="27"/>
                <w:szCs w:val="27"/>
              </w:rPr>
              <w:t>7</w:t>
            </w:r>
          </w:p>
        </w:tc>
        <w:tc>
          <w:tcPr>
            <w:tcW w:w="2082" w:type="dxa"/>
          </w:tcPr>
          <w:p w:rsidR="00DD3FDA" w:rsidRPr="00092586" w:rsidRDefault="00DD3FDA" w:rsidP="00FB4F0E">
            <w:pPr>
              <w:pStyle w:val="TableParagraph"/>
              <w:spacing w:before="99"/>
              <w:ind w:left="4"/>
              <w:jc w:val="center"/>
              <w:rPr>
                <w:sz w:val="27"/>
                <w:szCs w:val="27"/>
              </w:rPr>
            </w:pPr>
            <w:r w:rsidRPr="00092586">
              <w:rPr>
                <w:sz w:val="27"/>
                <w:szCs w:val="27"/>
              </w:rPr>
              <w:t>8</w:t>
            </w:r>
          </w:p>
        </w:tc>
      </w:tr>
      <w:tr w:rsidR="00DD3FDA" w:rsidRPr="00092586" w:rsidTr="006D450E">
        <w:trPr>
          <w:trHeight w:val="482"/>
        </w:trPr>
        <w:tc>
          <w:tcPr>
            <w:tcW w:w="3818" w:type="dxa"/>
            <w:tcBorders>
              <w:bottom w:val="single" w:sz="4" w:space="0" w:color="auto"/>
            </w:tcBorders>
          </w:tcPr>
          <w:p w:rsidR="00DD3FDA" w:rsidRPr="00092586" w:rsidRDefault="00DD3FDA" w:rsidP="00FB4F0E">
            <w:pPr>
              <w:pStyle w:val="TableParagraph"/>
              <w:spacing w:before="102"/>
              <w:ind w:left="62"/>
              <w:rPr>
                <w:sz w:val="27"/>
                <w:szCs w:val="27"/>
              </w:rPr>
            </w:pPr>
            <w:r w:rsidRPr="00092586">
              <w:rPr>
                <w:sz w:val="27"/>
                <w:szCs w:val="27"/>
              </w:rPr>
              <w:t>Общественные</w:t>
            </w:r>
            <w:r w:rsidRPr="00092586">
              <w:rPr>
                <w:spacing w:val="-6"/>
                <w:sz w:val="27"/>
                <w:szCs w:val="27"/>
              </w:rPr>
              <w:t xml:space="preserve"> </w:t>
            </w:r>
            <w:r w:rsidRPr="00092586">
              <w:rPr>
                <w:sz w:val="27"/>
                <w:szCs w:val="27"/>
              </w:rPr>
              <w:t>здания</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сооружения</w:t>
            </w:r>
          </w:p>
        </w:tc>
        <w:tc>
          <w:tcPr>
            <w:tcW w:w="1418" w:type="dxa"/>
            <w:tcBorders>
              <w:bottom w:val="single" w:sz="4" w:space="0" w:color="auto"/>
            </w:tcBorders>
          </w:tcPr>
          <w:p w:rsidR="00DD3FDA" w:rsidRPr="00092586" w:rsidRDefault="00DD3FDA" w:rsidP="00FB4F0E">
            <w:pPr>
              <w:pStyle w:val="TableParagraph"/>
              <w:spacing w:before="102"/>
              <w:ind w:left="112" w:right="104"/>
              <w:jc w:val="center"/>
              <w:rPr>
                <w:sz w:val="27"/>
                <w:szCs w:val="27"/>
              </w:rPr>
            </w:pPr>
            <w:r w:rsidRPr="00092586">
              <w:rPr>
                <w:sz w:val="27"/>
                <w:szCs w:val="27"/>
              </w:rPr>
              <w:t>40</w:t>
            </w:r>
          </w:p>
        </w:tc>
        <w:tc>
          <w:tcPr>
            <w:tcW w:w="1543" w:type="dxa"/>
            <w:tcBorders>
              <w:bottom w:val="single" w:sz="4" w:space="0" w:color="auto"/>
            </w:tcBorders>
          </w:tcPr>
          <w:p w:rsidR="00DD3FDA" w:rsidRPr="00092586" w:rsidRDefault="00DD3FDA" w:rsidP="00FB4F0E">
            <w:pPr>
              <w:pStyle w:val="TableParagraph"/>
              <w:spacing w:before="102"/>
              <w:ind w:left="448" w:right="438"/>
              <w:jc w:val="center"/>
              <w:rPr>
                <w:sz w:val="27"/>
                <w:szCs w:val="27"/>
              </w:rPr>
            </w:pPr>
            <w:r w:rsidRPr="00092586">
              <w:rPr>
                <w:sz w:val="27"/>
                <w:szCs w:val="27"/>
              </w:rPr>
              <w:t>50</w:t>
            </w:r>
            <w:hyperlink r:id="rId35">
              <w:r w:rsidRPr="00092586">
                <w:rPr>
                  <w:color w:val="0000FF"/>
                  <w:sz w:val="27"/>
                  <w:szCs w:val="27"/>
                </w:rPr>
                <w:t>+</w:t>
              </w:r>
            </w:hyperlink>
          </w:p>
        </w:tc>
        <w:tc>
          <w:tcPr>
            <w:tcW w:w="1293" w:type="dxa"/>
            <w:tcBorders>
              <w:bottom w:val="single" w:sz="4" w:space="0" w:color="auto"/>
            </w:tcBorders>
          </w:tcPr>
          <w:p w:rsidR="00DD3FDA" w:rsidRPr="00092586" w:rsidRDefault="00DD3FDA" w:rsidP="00FB4F0E">
            <w:pPr>
              <w:pStyle w:val="TableParagraph"/>
              <w:spacing w:before="102"/>
              <w:ind w:left="446" w:right="441"/>
              <w:jc w:val="center"/>
              <w:rPr>
                <w:sz w:val="27"/>
                <w:szCs w:val="27"/>
              </w:rPr>
            </w:pPr>
            <w:r w:rsidRPr="00092586">
              <w:rPr>
                <w:sz w:val="27"/>
                <w:szCs w:val="27"/>
              </w:rPr>
              <w:t>60</w:t>
            </w:r>
            <w:hyperlink r:id="rId36">
              <w:r w:rsidRPr="00092586">
                <w:rPr>
                  <w:color w:val="0000FF"/>
                  <w:sz w:val="27"/>
                  <w:szCs w:val="27"/>
                </w:rPr>
                <w:t>+</w:t>
              </w:r>
            </w:hyperlink>
          </w:p>
        </w:tc>
        <w:tc>
          <w:tcPr>
            <w:tcW w:w="1133" w:type="dxa"/>
            <w:tcBorders>
              <w:bottom w:val="single" w:sz="4" w:space="0" w:color="auto"/>
            </w:tcBorders>
          </w:tcPr>
          <w:p w:rsidR="00DD3FDA" w:rsidRPr="00092586" w:rsidRDefault="00DD3FDA" w:rsidP="00FB4F0E">
            <w:pPr>
              <w:pStyle w:val="TableParagraph"/>
              <w:spacing w:before="102"/>
              <w:ind w:left="515" w:right="511"/>
              <w:jc w:val="center"/>
              <w:rPr>
                <w:sz w:val="27"/>
                <w:szCs w:val="27"/>
              </w:rPr>
            </w:pPr>
            <w:r w:rsidRPr="00092586">
              <w:rPr>
                <w:sz w:val="27"/>
                <w:szCs w:val="27"/>
              </w:rPr>
              <w:t>15</w:t>
            </w:r>
          </w:p>
        </w:tc>
        <w:tc>
          <w:tcPr>
            <w:tcW w:w="1494" w:type="dxa"/>
            <w:tcBorders>
              <w:bottom w:val="single" w:sz="4" w:space="0" w:color="auto"/>
            </w:tcBorders>
          </w:tcPr>
          <w:p w:rsidR="00DD3FDA" w:rsidRPr="00092586" w:rsidRDefault="00DD3FDA" w:rsidP="00FB4F0E">
            <w:pPr>
              <w:pStyle w:val="TableParagraph"/>
              <w:spacing w:before="102"/>
              <w:ind w:left="536"/>
              <w:rPr>
                <w:sz w:val="27"/>
                <w:szCs w:val="27"/>
              </w:rPr>
            </w:pPr>
            <w:r w:rsidRPr="00092586">
              <w:rPr>
                <w:sz w:val="27"/>
                <w:szCs w:val="27"/>
              </w:rPr>
              <w:t>20</w:t>
            </w:r>
          </w:p>
        </w:tc>
        <w:tc>
          <w:tcPr>
            <w:tcW w:w="1670" w:type="dxa"/>
            <w:tcBorders>
              <w:bottom w:val="single" w:sz="4" w:space="0" w:color="auto"/>
            </w:tcBorders>
          </w:tcPr>
          <w:p w:rsidR="00DD3FDA" w:rsidRPr="00092586" w:rsidRDefault="00DD3FDA" w:rsidP="00FB4F0E">
            <w:pPr>
              <w:pStyle w:val="TableParagraph"/>
              <w:spacing w:before="102"/>
              <w:ind w:left="250" w:right="241"/>
              <w:jc w:val="center"/>
              <w:rPr>
                <w:sz w:val="27"/>
                <w:szCs w:val="27"/>
              </w:rPr>
            </w:pPr>
            <w:r w:rsidRPr="00092586">
              <w:rPr>
                <w:sz w:val="27"/>
                <w:szCs w:val="27"/>
              </w:rPr>
              <w:t>30</w:t>
            </w:r>
          </w:p>
        </w:tc>
        <w:tc>
          <w:tcPr>
            <w:tcW w:w="2082" w:type="dxa"/>
            <w:tcBorders>
              <w:bottom w:val="single" w:sz="4" w:space="0" w:color="auto"/>
            </w:tcBorders>
          </w:tcPr>
          <w:p w:rsidR="00DD3FDA" w:rsidRPr="00092586" w:rsidRDefault="00DD3FDA" w:rsidP="00FB4F0E">
            <w:pPr>
              <w:pStyle w:val="TableParagraph"/>
              <w:spacing w:before="102"/>
              <w:ind w:left="977" w:right="973"/>
              <w:jc w:val="center"/>
              <w:rPr>
                <w:sz w:val="27"/>
                <w:szCs w:val="27"/>
              </w:rPr>
            </w:pPr>
            <w:r w:rsidRPr="00092586">
              <w:rPr>
                <w:sz w:val="27"/>
                <w:szCs w:val="27"/>
              </w:rPr>
              <w:t>25</w:t>
            </w:r>
          </w:p>
        </w:tc>
      </w:tr>
    </w:tbl>
    <w:tbl>
      <w:tblPr>
        <w:tblStyle w:val="TableNormal"/>
        <w:tblpPr w:leftFromText="180" w:rightFromText="180" w:vertAnchor="text" w:horzAnchor="margin" w:tblpX="147" w:tblpY="1"/>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3"/>
        <w:gridCol w:w="1417"/>
        <w:gridCol w:w="1559"/>
        <w:gridCol w:w="1276"/>
        <w:gridCol w:w="1276"/>
        <w:gridCol w:w="1417"/>
        <w:gridCol w:w="1560"/>
        <w:gridCol w:w="2126"/>
      </w:tblGrid>
      <w:tr w:rsidR="006D450E" w:rsidRPr="00092586" w:rsidTr="006D450E">
        <w:trPr>
          <w:trHeight w:val="479"/>
        </w:trPr>
        <w:tc>
          <w:tcPr>
            <w:tcW w:w="3833" w:type="dxa"/>
          </w:tcPr>
          <w:p w:rsidR="006D450E" w:rsidRPr="00092586" w:rsidRDefault="006D450E" w:rsidP="006D450E">
            <w:pPr>
              <w:pStyle w:val="TableParagraph"/>
              <w:spacing w:before="99"/>
              <w:ind w:left="62"/>
              <w:rPr>
                <w:sz w:val="27"/>
                <w:szCs w:val="27"/>
              </w:rPr>
            </w:pPr>
            <w:r w:rsidRPr="00092586">
              <w:rPr>
                <w:sz w:val="27"/>
                <w:szCs w:val="27"/>
              </w:rPr>
              <w:t>Жилые</w:t>
            </w:r>
            <w:r w:rsidRPr="00092586">
              <w:rPr>
                <w:spacing w:val="-4"/>
                <w:sz w:val="27"/>
                <w:szCs w:val="27"/>
              </w:rPr>
              <w:t xml:space="preserve"> </w:t>
            </w:r>
            <w:r w:rsidRPr="00092586">
              <w:rPr>
                <w:sz w:val="27"/>
                <w:szCs w:val="27"/>
              </w:rPr>
              <w:t>здания</w:t>
            </w:r>
          </w:p>
        </w:tc>
        <w:tc>
          <w:tcPr>
            <w:tcW w:w="1417" w:type="dxa"/>
          </w:tcPr>
          <w:p w:rsidR="006D450E" w:rsidRPr="00092586" w:rsidRDefault="006D450E" w:rsidP="006D450E">
            <w:pPr>
              <w:pStyle w:val="TableParagraph"/>
              <w:spacing w:before="99"/>
              <w:ind w:left="536"/>
              <w:rPr>
                <w:sz w:val="27"/>
                <w:szCs w:val="27"/>
              </w:rPr>
            </w:pPr>
            <w:r w:rsidRPr="00092586">
              <w:rPr>
                <w:sz w:val="27"/>
                <w:szCs w:val="27"/>
              </w:rPr>
              <w:t>20</w:t>
            </w:r>
          </w:p>
        </w:tc>
        <w:tc>
          <w:tcPr>
            <w:tcW w:w="1559" w:type="dxa"/>
          </w:tcPr>
          <w:p w:rsidR="006D450E" w:rsidRPr="00092586" w:rsidRDefault="006D450E" w:rsidP="006D450E">
            <w:pPr>
              <w:pStyle w:val="TableParagraph"/>
              <w:spacing w:before="99"/>
              <w:ind w:left="448" w:right="438"/>
              <w:jc w:val="center"/>
              <w:rPr>
                <w:sz w:val="27"/>
                <w:szCs w:val="27"/>
              </w:rPr>
            </w:pPr>
            <w:r w:rsidRPr="00092586">
              <w:rPr>
                <w:sz w:val="27"/>
                <w:szCs w:val="27"/>
              </w:rPr>
              <w:t>30</w:t>
            </w:r>
            <w:hyperlink r:id="rId37">
              <w:r w:rsidRPr="00092586">
                <w:rPr>
                  <w:color w:val="0000FF"/>
                  <w:sz w:val="27"/>
                  <w:szCs w:val="27"/>
                </w:rPr>
                <w:t>+</w:t>
              </w:r>
            </w:hyperlink>
          </w:p>
        </w:tc>
        <w:tc>
          <w:tcPr>
            <w:tcW w:w="1276" w:type="dxa"/>
          </w:tcPr>
          <w:p w:rsidR="006D450E" w:rsidRPr="00092586" w:rsidRDefault="006D450E" w:rsidP="006D450E">
            <w:pPr>
              <w:pStyle w:val="TableParagraph"/>
              <w:spacing w:before="99"/>
              <w:ind w:left="446" w:right="441"/>
              <w:jc w:val="center"/>
              <w:rPr>
                <w:sz w:val="27"/>
                <w:szCs w:val="27"/>
              </w:rPr>
            </w:pPr>
            <w:r w:rsidRPr="00092586">
              <w:rPr>
                <w:sz w:val="27"/>
                <w:szCs w:val="27"/>
              </w:rPr>
              <w:t>40</w:t>
            </w:r>
            <w:hyperlink r:id="rId38">
              <w:r w:rsidRPr="00092586">
                <w:rPr>
                  <w:color w:val="0000FF"/>
                  <w:sz w:val="27"/>
                  <w:szCs w:val="27"/>
                </w:rPr>
                <w:t>+</w:t>
              </w:r>
            </w:hyperlink>
          </w:p>
        </w:tc>
        <w:tc>
          <w:tcPr>
            <w:tcW w:w="1276" w:type="dxa"/>
          </w:tcPr>
          <w:p w:rsidR="006D450E" w:rsidRPr="00092586" w:rsidRDefault="006D450E" w:rsidP="006D450E">
            <w:pPr>
              <w:pStyle w:val="TableParagraph"/>
              <w:spacing w:before="99"/>
              <w:ind w:left="444" w:right="441"/>
              <w:jc w:val="center"/>
              <w:rPr>
                <w:sz w:val="27"/>
                <w:szCs w:val="27"/>
              </w:rPr>
            </w:pPr>
            <w:r w:rsidRPr="00092586">
              <w:rPr>
                <w:sz w:val="27"/>
                <w:szCs w:val="27"/>
              </w:rPr>
              <w:t>10</w:t>
            </w:r>
          </w:p>
        </w:tc>
        <w:tc>
          <w:tcPr>
            <w:tcW w:w="1417" w:type="dxa"/>
          </w:tcPr>
          <w:p w:rsidR="006D450E" w:rsidRPr="00092586" w:rsidRDefault="006D450E" w:rsidP="006D450E">
            <w:pPr>
              <w:pStyle w:val="TableParagraph"/>
              <w:spacing w:before="99"/>
              <w:ind w:left="108" w:right="104"/>
              <w:jc w:val="center"/>
              <w:rPr>
                <w:sz w:val="27"/>
                <w:szCs w:val="27"/>
              </w:rPr>
            </w:pPr>
            <w:r w:rsidRPr="00092586">
              <w:rPr>
                <w:sz w:val="27"/>
                <w:szCs w:val="27"/>
              </w:rPr>
              <w:t>15</w:t>
            </w:r>
          </w:p>
        </w:tc>
        <w:tc>
          <w:tcPr>
            <w:tcW w:w="1560" w:type="dxa"/>
          </w:tcPr>
          <w:p w:rsidR="006D450E" w:rsidRPr="00092586" w:rsidRDefault="006D450E" w:rsidP="006D450E">
            <w:pPr>
              <w:pStyle w:val="TableParagraph"/>
              <w:spacing w:before="99"/>
              <w:ind w:left="248" w:right="241"/>
              <w:jc w:val="center"/>
              <w:rPr>
                <w:sz w:val="27"/>
                <w:szCs w:val="27"/>
              </w:rPr>
            </w:pPr>
            <w:r w:rsidRPr="00092586">
              <w:rPr>
                <w:sz w:val="27"/>
                <w:szCs w:val="27"/>
              </w:rPr>
              <w:t>20</w:t>
            </w:r>
          </w:p>
        </w:tc>
        <w:tc>
          <w:tcPr>
            <w:tcW w:w="2126" w:type="dxa"/>
          </w:tcPr>
          <w:p w:rsidR="006D450E" w:rsidRPr="00092586" w:rsidRDefault="006D450E" w:rsidP="006D450E">
            <w:pPr>
              <w:pStyle w:val="TableParagraph"/>
              <w:spacing w:before="99"/>
              <w:ind w:left="975" w:right="973"/>
              <w:jc w:val="center"/>
              <w:rPr>
                <w:sz w:val="27"/>
                <w:szCs w:val="27"/>
              </w:rPr>
            </w:pPr>
            <w:r w:rsidRPr="00092586">
              <w:rPr>
                <w:sz w:val="27"/>
                <w:szCs w:val="27"/>
              </w:rPr>
              <w:t>12</w:t>
            </w:r>
          </w:p>
        </w:tc>
      </w:tr>
      <w:tr w:rsidR="006D450E" w:rsidRPr="00092586" w:rsidTr="006D450E">
        <w:trPr>
          <w:trHeight w:val="1031"/>
        </w:trPr>
        <w:tc>
          <w:tcPr>
            <w:tcW w:w="3833" w:type="dxa"/>
          </w:tcPr>
          <w:p w:rsidR="006D450E" w:rsidRPr="00092586" w:rsidRDefault="006D450E" w:rsidP="006D450E">
            <w:pPr>
              <w:pStyle w:val="TableParagraph"/>
              <w:spacing w:before="102"/>
              <w:ind w:left="62" w:right="600"/>
              <w:rPr>
                <w:sz w:val="27"/>
                <w:szCs w:val="27"/>
              </w:rPr>
            </w:pPr>
            <w:r w:rsidRPr="00092586">
              <w:rPr>
                <w:sz w:val="27"/>
                <w:szCs w:val="27"/>
              </w:rPr>
              <w:t>Детские и спортивные площадки,</w:t>
            </w:r>
            <w:r w:rsidRPr="00092586">
              <w:rPr>
                <w:spacing w:val="-58"/>
                <w:sz w:val="27"/>
                <w:szCs w:val="27"/>
              </w:rPr>
              <w:t xml:space="preserve"> </w:t>
            </w:r>
            <w:r w:rsidRPr="00092586">
              <w:rPr>
                <w:sz w:val="27"/>
                <w:szCs w:val="27"/>
              </w:rPr>
              <w:t>гаражи (от ограды резервуарной</w:t>
            </w:r>
            <w:r w:rsidRPr="00092586">
              <w:rPr>
                <w:spacing w:val="1"/>
                <w:sz w:val="27"/>
                <w:szCs w:val="27"/>
              </w:rPr>
              <w:t xml:space="preserve"> </w:t>
            </w:r>
            <w:r w:rsidRPr="00092586">
              <w:rPr>
                <w:sz w:val="27"/>
                <w:szCs w:val="27"/>
              </w:rPr>
              <w:t>установки)</w:t>
            </w:r>
          </w:p>
        </w:tc>
        <w:tc>
          <w:tcPr>
            <w:tcW w:w="1417" w:type="dxa"/>
          </w:tcPr>
          <w:p w:rsidR="006D450E" w:rsidRPr="00092586" w:rsidRDefault="006D450E" w:rsidP="006D450E">
            <w:pPr>
              <w:pStyle w:val="TableParagraph"/>
              <w:spacing w:before="102"/>
              <w:ind w:left="536"/>
              <w:rPr>
                <w:sz w:val="27"/>
                <w:szCs w:val="27"/>
              </w:rPr>
            </w:pPr>
            <w:r w:rsidRPr="00092586">
              <w:rPr>
                <w:sz w:val="27"/>
                <w:szCs w:val="27"/>
              </w:rPr>
              <w:t>20</w:t>
            </w:r>
          </w:p>
        </w:tc>
        <w:tc>
          <w:tcPr>
            <w:tcW w:w="1559" w:type="dxa"/>
          </w:tcPr>
          <w:p w:rsidR="006D450E" w:rsidRPr="00092586" w:rsidRDefault="006D450E" w:rsidP="006D450E">
            <w:pPr>
              <w:pStyle w:val="TableParagraph"/>
              <w:spacing w:before="102"/>
              <w:ind w:left="448" w:right="439"/>
              <w:jc w:val="center"/>
              <w:rPr>
                <w:sz w:val="27"/>
                <w:szCs w:val="27"/>
              </w:rPr>
            </w:pPr>
            <w:r w:rsidRPr="00092586">
              <w:rPr>
                <w:sz w:val="27"/>
                <w:szCs w:val="27"/>
              </w:rPr>
              <w:t>25</w:t>
            </w:r>
          </w:p>
        </w:tc>
        <w:tc>
          <w:tcPr>
            <w:tcW w:w="1276" w:type="dxa"/>
          </w:tcPr>
          <w:p w:rsidR="006D450E" w:rsidRPr="00092586" w:rsidRDefault="006D450E" w:rsidP="006D450E">
            <w:pPr>
              <w:pStyle w:val="TableParagraph"/>
              <w:spacing w:before="102"/>
              <w:ind w:left="445" w:right="441"/>
              <w:jc w:val="center"/>
              <w:rPr>
                <w:sz w:val="27"/>
                <w:szCs w:val="27"/>
              </w:rPr>
            </w:pPr>
            <w:r w:rsidRPr="00092586">
              <w:rPr>
                <w:sz w:val="27"/>
                <w:szCs w:val="27"/>
              </w:rPr>
              <w:t>30</w:t>
            </w:r>
          </w:p>
        </w:tc>
        <w:tc>
          <w:tcPr>
            <w:tcW w:w="1276" w:type="dxa"/>
          </w:tcPr>
          <w:p w:rsidR="006D450E" w:rsidRPr="00092586" w:rsidRDefault="006D450E" w:rsidP="006D450E">
            <w:pPr>
              <w:pStyle w:val="TableParagraph"/>
              <w:spacing w:before="102"/>
              <w:ind w:left="444" w:right="441"/>
              <w:jc w:val="center"/>
              <w:rPr>
                <w:sz w:val="27"/>
                <w:szCs w:val="27"/>
              </w:rPr>
            </w:pPr>
            <w:r w:rsidRPr="00092586">
              <w:rPr>
                <w:sz w:val="27"/>
                <w:szCs w:val="27"/>
              </w:rPr>
              <w:t>10</w:t>
            </w:r>
          </w:p>
        </w:tc>
        <w:tc>
          <w:tcPr>
            <w:tcW w:w="1417" w:type="dxa"/>
          </w:tcPr>
          <w:p w:rsidR="006D450E" w:rsidRPr="00092586" w:rsidRDefault="006D450E" w:rsidP="006D450E">
            <w:pPr>
              <w:pStyle w:val="TableParagraph"/>
              <w:spacing w:before="102"/>
              <w:ind w:left="108" w:right="104"/>
              <w:jc w:val="center"/>
              <w:rPr>
                <w:sz w:val="27"/>
                <w:szCs w:val="27"/>
              </w:rPr>
            </w:pPr>
            <w:r w:rsidRPr="00092586">
              <w:rPr>
                <w:sz w:val="27"/>
                <w:szCs w:val="27"/>
              </w:rPr>
              <w:t>10</w:t>
            </w:r>
          </w:p>
        </w:tc>
        <w:tc>
          <w:tcPr>
            <w:tcW w:w="1560" w:type="dxa"/>
          </w:tcPr>
          <w:p w:rsidR="006D450E" w:rsidRPr="00092586" w:rsidRDefault="006D450E" w:rsidP="006D450E">
            <w:pPr>
              <w:pStyle w:val="TableParagraph"/>
              <w:spacing w:before="102"/>
              <w:ind w:left="248" w:right="241"/>
              <w:jc w:val="center"/>
              <w:rPr>
                <w:sz w:val="27"/>
                <w:szCs w:val="27"/>
              </w:rPr>
            </w:pPr>
            <w:r w:rsidRPr="00092586">
              <w:rPr>
                <w:sz w:val="27"/>
                <w:szCs w:val="27"/>
              </w:rPr>
              <w:t>10</w:t>
            </w:r>
          </w:p>
        </w:tc>
        <w:tc>
          <w:tcPr>
            <w:tcW w:w="2126" w:type="dxa"/>
          </w:tcPr>
          <w:p w:rsidR="006D450E" w:rsidRPr="00092586" w:rsidRDefault="006D450E" w:rsidP="006D450E">
            <w:pPr>
              <w:pStyle w:val="TableParagraph"/>
              <w:spacing w:before="102"/>
              <w:ind w:left="975" w:right="973"/>
              <w:jc w:val="center"/>
              <w:rPr>
                <w:sz w:val="27"/>
                <w:szCs w:val="27"/>
              </w:rPr>
            </w:pPr>
            <w:r w:rsidRPr="00092586">
              <w:rPr>
                <w:sz w:val="27"/>
                <w:szCs w:val="27"/>
              </w:rPr>
              <w:t>10</w:t>
            </w:r>
          </w:p>
        </w:tc>
      </w:tr>
      <w:tr w:rsidR="006D450E" w:rsidRPr="00092586" w:rsidTr="006D450E">
        <w:trPr>
          <w:trHeight w:val="1584"/>
        </w:trPr>
        <w:tc>
          <w:tcPr>
            <w:tcW w:w="3833" w:type="dxa"/>
          </w:tcPr>
          <w:p w:rsidR="006D450E" w:rsidRPr="00092586" w:rsidRDefault="006D450E" w:rsidP="006D450E">
            <w:pPr>
              <w:pStyle w:val="TableParagraph"/>
              <w:spacing w:before="102"/>
              <w:ind w:left="62" w:right="196"/>
              <w:rPr>
                <w:sz w:val="27"/>
                <w:szCs w:val="27"/>
              </w:rPr>
            </w:pPr>
            <w:r w:rsidRPr="00092586">
              <w:rPr>
                <w:sz w:val="27"/>
                <w:szCs w:val="27"/>
              </w:rPr>
              <w:lastRenderedPageBreak/>
              <w:t>Производственные здания</w:t>
            </w:r>
            <w:r w:rsidRPr="00092586">
              <w:rPr>
                <w:spacing w:val="1"/>
                <w:sz w:val="27"/>
                <w:szCs w:val="27"/>
              </w:rPr>
              <w:t xml:space="preserve"> </w:t>
            </w:r>
            <w:r w:rsidRPr="00092586">
              <w:rPr>
                <w:sz w:val="27"/>
                <w:szCs w:val="27"/>
              </w:rPr>
              <w:t>(промышленных,</w:t>
            </w:r>
            <w:r w:rsidRPr="00092586">
              <w:rPr>
                <w:spacing w:val="1"/>
                <w:sz w:val="27"/>
                <w:szCs w:val="27"/>
              </w:rPr>
              <w:t xml:space="preserve"> </w:t>
            </w:r>
            <w:r w:rsidRPr="00092586">
              <w:rPr>
                <w:sz w:val="27"/>
                <w:szCs w:val="27"/>
              </w:rPr>
              <w:t>сельскохозяйственных</w:t>
            </w:r>
            <w:r w:rsidRPr="00092586">
              <w:rPr>
                <w:spacing w:val="-7"/>
                <w:sz w:val="27"/>
                <w:szCs w:val="27"/>
              </w:rPr>
              <w:t xml:space="preserve"> </w:t>
            </w:r>
            <w:r w:rsidRPr="00092586">
              <w:rPr>
                <w:sz w:val="27"/>
                <w:szCs w:val="27"/>
              </w:rPr>
              <w:t>организаций</w:t>
            </w:r>
            <w:r w:rsidRPr="00092586">
              <w:rPr>
                <w:spacing w:val="-8"/>
                <w:sz w:val="27"/>
                <w:szCs w:val="27"/>
              </w:rPr>
              <w:t xml:space="preserve"> </w:t>
            </w:r>
            <w:r w:rsidRPr="00092586">
              <w:rPr>
                <w:sz w:val="27"/>
                <w:szCs w:val="27"/>
              </w:rPr>
              <w:t>и</w:t>
            </w:r>
            <w:r w:rsidRPr="00092586">
              <w:rPr>
                <w:spacing w:val="-57"/>
                <w:sz w:val="27"/>
                <w:szCs w:val="27"/>
              </w:rPr>
              <w:t xml:space="preserve"> </w:t>
            </w:r>
            <w:r w:rsidRPr="00092586">
              <w:rPr>
                <w:sz w:val="27"/>
                <w:szCs w:val="27"/>
              </w:rPr>
              <w:t>организаций бытового обслуживания</w:t>
            </w:r>
            <w:r w:rsidRPr="00092586">
              <w:rPr>
                <w:spacing w:val="-57"/>
                <w:sz w:val="27"/>
                <w:szCs w:val="27"/>
              </w:rPr>
              <w:t xml:space="preserve"> </w:t>
            </w:r>
            <w:r w:rsidRPr="00092586">
              <w:rPr>
                <w:sz w:val="27"/>
                <w:szCs w:val="27"/>
              </w:rPr>
              <w:t>производственного</w:t>
            </w:r>
            <w:r w:rsidRPr="00092586">
              <w:rPr>
                <w:spacing w:val="-4"/>
                <w:sz w:val="27"/>
                <w:szCs w:val="27"/>
              </w:rPr>
              <w:t xml:space="preserve"> </w:t>
            </w:r>
            <w:r w:rsidRPr="00092586">
              <w:rPr>
                <w:sz w:val="27"/>
                <w:szCs w:val="27"/>
              </w:rPr>
              <w:t>характера)</w:t>
            </w:r>
          </w:p>
        </w:tc>
        <w:tc>
          <w:tcPr>
            <w:tcW w:w="1417" w:type="dxa"/>
          </w:tcPr>
          <w:p w:rsidR="006D450E" w:rsidRPr="00092586" w:rsidRDefault="006D450E" w:rsidP="006D450E">
            <w:pPr>
              <w:pStyle w:val="TableParagraph"/>
              <w:spacing w:before="102"/>
              <w:ind w:left="536"/>
              <w:rPr>
                <w:sz w:val="27"/>
                <w:szCs w:val="27"/>
              </w:rPr>
            </w:pPr>
            <w:r w:rsidRPr="00092586">
              <w:rPr>
                <w:sz w:val="27"/>
                <w:szCs w:val="27"/>
              </w:rPr>
              <w:t>15</w:t>
            </w:r>
          </w:p>
        </w:tc>
        <w:tc>
          <w:tcPr>
            <w:tcW w:w="1559" w:type="dxa"/>
          </w:tcPr>
          <w:p w:rsidR="006D450E" w:rsidRPr="00092586" w:rsidRDefault="006D450E" w:rsidP="006D450E">
            <w:pPr>
              <w:pStyle w:val="TableParagraph"/>
              <w:spacing w:before="102"/>
              <w:ind w:left="448" w:right="439"/>
              <w:jc w:val="center"/>
              <w:rPr>
                <w:sz w:val="27"/>
                <w:szCs w:val="27"/>
              </w:rPr>
            </w:pPr>
            <w:r w:rsidRPr="00092586">
              <w:rPr>
                <w:sz w:val="27"/>
                <w:szCs w:val="27"/>
              </w:rPr>
              <w:t>20</w:t>
            </w:r>
          </w:p>
        </w:tc>
        <w:tc>
          <w:tcPr>
            <w:tcW w:w="1276" w:type="dxa"/>
          </w:tcPr>
          <w:p w:rsidR="006D450E" w:rsidRPr="00092586" w:rsidRDefault="006D450E" w:rsidP="006D450E">
            <w:pPr>
              <w:pStyle w:val="TableParagraph"/>
              <w:spacing w:before="102"/>
              <w:ind w:left="445" w:right="441"/>
              <w:jc w:val="center"/>
              <w:rPr>
                <w:sz w:val="27"/>
                <w:szCs w:val="27"/>
              </w:rPr>
            </w:pPr>
            <w:r w:rsidRPr="00092586">
              <w:rPr>
                <w:sz w:val="27"/>
                <w:szCs w:val="27"/>
              </w:rPr>
              <w:t>25</w:t>
            </w:r>
          </w:p>
        </w:tc>
        <w:tc>
          <w:tcPr>
            <w:tcW w:w="1276" w:type="dxa"/>
          </w:tcPr>
          <w:p w:rsidR="006D450E" w:rsidRPr="00092586" w:rsidRDefault="006D450E" w:rsidP="006D450E">
            <w:pPr>
              <w:pStyle w:val="TableParagraph"/>
              <w:spacing w:before="102"/>
              <w:ind w:left="3"/>
              <w:jc w:val="center"/>
              <w:rPr>
                <w:sz w:val="27"/>
                <w:szCs w:val="27"/>
              </w:rPr>
            </w:pPr>
            <w:r w:rsidRPr="00092586">
              <w:rPr>
                <w:sz w:val="27"/>
                <w:szCs w:val="27"/>
              </w:rPr>
              <w:t>8</w:t>
            </w:r>
          </w:p>
        </w:tc>
        <w:tc>
          <w:tcPr>
            <w:tcW w:w="1417" w:type="dxa"/>
          </w:tcPr>
          <w:p w:rsidR="006D450E" w:rsidRPr="00092586" w:rsidRDefault="006D450E" w:rsidP="006D450E">
            <w:pPr>
              <w:pStyle w:val="TableParagraph"/>
              <w:spacing w:before="102"/>
              <w:ind w:left="108" w:right="104"/>
              <w:jc w:val="center"/>
              <w:rPr>
                <w:sz w:val="27"/>
                <w:szCs w:val="27"/>
              </w:rPr>
            </w:pPr>
            <w:r w:rsidRPr="00092586">
              <w:rPr>
                <w:sz w:val="27"/>
                <w:szCs w:val="27"/>
              </w:rPr>
              <w:t>10</w:t>
            </w:r>
          </w:p>
        </w:tc>
        <w:tc>
          <w:tcPr>
            <w:tcW w:w="1560" w:type="dxa"/>
          </w:tcPr>
          <w:p w:rsidR="006D450E" w:rsidRPr="00092586" w:rsidRDefault="006D450E" w:rsidP="006D450E">
            <w:pPr>
              <w:pStyle w:val="TableParagraph"/>
              <w:spacing w:before="102"/>
              <w:ind w:left="248" w:right="241"/>
              <w:jc w:val="center"/>
              <w:rPr>
                <w:sz w:val="27"/>
                <w:szCs w:val="27"/>
              </w:rPr>
            </w:pPr>
            <w:r w:rsidRPr="00092586">
              <w:rPr>
                <w:sz w:val="27"/>
                <w:szCs w:val="27"/>
              </w:rPr>
              <w:t>15</w:t>
            </w:r>
          </w:p>
        </w:tc>
        <w:tc>
          <w:tcPr>
            <w:tcW w:w="2126" w:type="dxa"/>
          </w:tcPr>
          <w:p w:rsidR="006D450E" w:rsidRPr="00092586" w:rsidRDefault="006D450E" w:rsidP="006D450E">
            <w:pPr>
              <w:pStyle w:val="TableParagraph"/>
              <w:spacing w:before="102"/>
              <w:ind w:left="975" w:right="973"/>
              <w:jc w:val="center"/>
              <w:rPr>
                <w:sz w:val="27"/>
                <w:szCs w:val="27"/>
              </w:rPr>
            </w:pPr>
            <w:r w:rsidRPr="00092586">
              <w:rPr>
                <w:sz w:val="27"/>
                <w:szCs w:val="27"/>
              </w:rPr>
              <w:t>12</w:t>
            </w:r>
          </w:p>
        </w:tc>
      </w:tr>
      <w:tr w:rsidR="006D450E" w:rsidRPr="00092586" w:rsidTr="006D450E">
        <w:trPr>
          <w:trHeight w:val="479"/>
        </w:trPr>
        <w:tc>
          <w:tcPr>
            <w:tcW w:w="3833" w:type="dxa"/>
          </w:tcPr>
          <w:p w:rsidR="006D450E" w:rsidRPr="00092586" w:rsidRDefault="006D450E" w:rsidP="006D450E">
            <w:pPr>
              <w:pStyle w:val="TableParagraph"/>
              <w:spacing w:before="102"/>
              <w:ind w:left="62"/>
              <w:rPr>
                <w:sz w:val="27"/>
                <w:szCs w:val="27"/>
              </w:rPr>
            </w:pPr>
            <w:r w:rsidRPr="00092586">
              <w:rPr>
                <w:sz w:val="27"/>
                <w:szCs w:val="27"/>
              </w:rPr>
              <w:t>Канализация,</w:t>
            </w:r>
            <w:r w:rsidRPr="00092586">
              <w:rPr>
                <w:spacing w:val="-5"/>
                <w:sz w:val="27"/>
                <w:szCs w:val="27"/>
              </w:rPr>
              <w:t xml:space="preserve"> </w:t>
            </w:r>
            <w:r w:rsidRPr="00092586">
              <w:rPr>
                <w:sz w:val="27"/>
                <w:szCs w:val="27"/>
              </w:rPr>
              <w:t>теплотрасса</w:t>
            </w:r>
            <w:r w:rsidRPr="00092586">
              <w:rPr>
                <w:spacing w:val="-5"/>
                <w:sz w:val="27"/>
                <w:szCs w:val="27"/>
              </w:rPr>
              <w:t xml:space="preserve"> </w:t>
            </w:r>
            <w:r w:rsidRPr="00092586">
              <w:rPr>
                <w:sz w:val="27"/>
                <w:szCs w:val="27"/>
              </w:rPr>
              <w:t>(подземные)</w:t>
            </w:r>
          </w:p>
        </w:tc>
        <w:tc>
          <w:tcPr>
            <w:tcW w:w="1417" w:type="dxa"/>
          </w:tcPr>
          <w:p w:rsidR="006D450E" w:rsidRPr="00092586" w:rsidRDefault="006D450E" w:rsidP="006D450E">
            <w:pPr>
              <w:pStyle w:val="TableParagraph"/>
              <w:spacing w:before="102"/>
              <w:ind w:left="508"/>
              <w:rPr>
                <w:sz w:val="27"/>
                <w:szCs w:val="27"/>
              </w:rPr>
            </w:pPr>
            <w:r w:rsidRPr="00092586">
              <w:rPr>
                <w:sz w:val="27"/>
                <w:szCs w:val="27"/>
              </w:rPr>
              <w:t>3,5</w:t>
            </w:r>
          </w:p>
        </w:tc>
        <w:tc>
          <w:tcPr>
            <w:tcW w:w="1559" w:type="dxa"/>
          </w:tcPr>
          <w:p w:rsidR="006D450E" w:rsidRPr="00092586" w:rsidRDefault="006D450E" w:rsidP="006D450E">
            <w:pPr>
              <w:pStyle w:val="TableParagraph"/>
              <w:spacing w:before="102"/>
              <w:ind w:left="448" w:right="437"/>
              <w:jc w:val="center"/>
              <w:rPr>
                <w:sz w:val="27"/>
                <w:szCs w:val="27"/>
              </w:rPr>
            </w:pPr>
            <w:r w:rsidRPr="00092586">
              <w:rPr>
                <w:sz w:val="27"/>
                <w:szCs w:val="27"/>
              </w:rPr>
              <w:t>3,5</w:t>
            </w:r>
          </w:p>
        </w:tc>
        <w:tc>
          <w:tcPr>
            <w:tcW w:w="1276" w:type="dxa"/>
          </w:tcPr>
          <w:p w:rsidR="006D450E" w:rsidRPr="00092586" w:rsidRDefault="006D450E" w:rsidP="006D450E">
            <w:pPr>
              <w:pStyle w:val="TableParagraph"/>
              <w:spacing w:before="102"/>
              <w:ind w:left="447" w:right="441"/>
              <w:jc w:val="center"/>
              <w:rPr>
                <w:sz w:val="27"/>
                <w:szCs w:val="27"/>
              </w:rPr>
            </w:pPr>
            <w:r w:rsidRPr="00092586">
              <w:rPr>
                <w:sz w:val="27"/>
                <w:szCs w:val="27"/>
              </w:rPr>
              <w:t>3,5</w:t>
            </w:r>
          </w:p>
        </w:tc>
        <w:tc>
          <w:tcPr>
            <w:tcW w:w="1276" w:type="dxa"/>
          </w:tcPr>
          <w:p w:rsidR="006D450E" w:rsidRPr="00092586" w:rsidRDefault="006D450E" w:rsidP="006D450E">
            <w:pPr>
              <w:pStyle w:val="TableParagraph"/>
              <w:spacing w:before="102"/>
              <w:ind w:left="447" w:right="441"/>
              <w:jc w:val="center"/>
              <w:rPr>
                <w:sz w:val="27"/>
                <w:szCs w:val="27"/>
              </w:rPr>
            </w:pPr>
            <w:r w:rsidRPr="00092586">
              <w:rPr>
                <w:sz w:val="27"/>
                <w:szCs w:val="27"/>
              </w:rPr>
              <w:t>3,5</w:t>
            </w:r>
          </w:p>
        </w:tc>
        <w:tc>
          <w:tcPr>
            <w:tcW w:w="1417" w:type="dxa"/>
          </w:tcPr>
          <w:p w:rsidR="006D450E" w:rsidRPr="00092586" w:rsidRDefault="006D450E" w:rsidP="006D450E">
            <w:pPr>
              <w:pStyle w:val="TableParagraph"/>
              <w:spacing w:before="102"/>
              <w:ind w:left="111" w:right="104"/>
              <w:jc w:val="center"/>
              <w:rPr>
                <w:sz w:val="27"/>
                <w:szCs w:val="27"/>
              </w:rPr>
            </w:pPr>
            <w:r w:rsidRPr="00092586">
              <w:rPr>
                <w:sz w:val="27"/>
                <w:szCs w:val="27"/>
              </w:rPr>
              <w:t>3,5</w:t>
            </w:r>
          </w:p>
        </w:tc>
        <w:tc>
          <w:tcPr>
            <w:tcW w:w="1560" w:type="dxa"/>
          </w:tcPr>
          <w:p w:rsidR="006D450E" w:rsidRPr="00092586" w:rsidRDefault="006D450E" w:rsidP="006D450E">
            <w:pPr>
              <w:pStyle w:val="TableParagraph"/>
              <w:spacing w:before="102"/>
              <w:ind w:left="250" w:right="241"/>
              <w:jc w:val="center"/>
              <w:rPr>
                <w:sz w:val="27"/>
                <w:szCs w:val="27"/>
              </w:rPr>
            </w:pPr>
            <w:r w:rsidRPr="00092586">
              <w:rPr>
                <w:sz w:val="27"/>
                <w:szCs w:val="27"/>
              </w:rPr>
              <w:t>3,5</w:t>
            </w:r>
          </w:p>
        </w:tc>
        <w:tc>
          <w:tcPr>
            <w:tcW w:w="2126" w:type="dxa"/>
          </w:tcPr>
          <w:p w:rsidR="006D450E" w:rsidRPr="00092586" w:rsidRDefault="006D450E" w:rsidP="006D450E">
            <w:pPr>
              <w:pStyle w:val="TableParagraph"/>
              <w:spacing w:before="102"/>
              <w:ind w:left="978" w:right="973"/>
              <w:jc w:val="center"/>
              <w:rPr>
                <w:sz w:val="27"/>
                <w:szCs w:val="27"/>
              </w:rPr>
            </w:pPr>
            <w:r w:rsidRPr="00092586">
              <w:rPr>
                <w:sz w:val="27"/>
                <w:szCs w:val="27"/>
              </w:rPr>
              <w:t>3,5</w:t>
            </w:r>
          </w:p>
        </w:tc>
      </w:tr>
      <w:tr w:rsidR="006D450E" w:rsidRPr="00092586" w:rsidTr="006D450E">
        <w:trPr>
          <w:trHeight w:val="1308"/>
        </w:trPr>
        <w:tc>
          <w:tcPr>
            <w:tcW w:w="3833" w:type="dxa"/>
          </w:tcPr>
          <w:p w:rsidR="006D450E" w:rsidRPr="00092586" w:rsidRDefault="006D450E" w:rsidP="006D450E">
            <w:pPr>
              <w:pStyle w:val="TableParagraph"/>
              <w:spacing w:before="102"/>
              <w:ind w:left="62" w:right="780"/>
              <w:rPr>
                <w:sz w:val="27"/>
                <w:szCs w:val="27"/>
              </w:rPr>
            </w:pPr>
            <w:r w:rsidRPr="00092586">
              <w:rPr>
                <w:sz w:val="27"/>
                <w:szCs w:val="27"/>
              </w:rPr>
              <w:t>Надземные сооружения и</w:t>
            </w:r>
            <w:r w:rsidRPr="00092586">
              <w:rPr>
                <w:spacing w:val="1"/>
                <w:sz w:val="27"/>
                <w:szCs w:val="27"/>
              </w:rPr>
              <w:t xml:space="preserve"> </w:t>
            </w:r>
            <w:r w:rsidRPr="00092586">
              <w:rPr>
                <w:sz w:val="27"/>
                <w:szCs w:val="27"/>
              </w:rPr>
              <w:t>коммуникации (эстакады,</w:t>
            </w:r>
            <w:r w:rsidRPr="00092586">
              <w:rPr>
                <w:spacing w:val="1"/>
                <w:sz w:val="27"/>
                <w:szCs w:val="27"/>
              </w:rPr>
              <w:t xml:space="preserve"> </w:t>
            </w:r>
            <w:r w:rsidRPr="00092586">
              <w:rPr>
                <w:sz w:val="27"/>
                <w:szCs w:val="27"/>
              </w:rPr>
              <w:t>теплотрассы),</w:t>
            </w:r>
            <w:r w:rsidRPr="00092586">
              <w:rPr>
                <w:spacing w:val="-6"/>
                <w:sz w:val="27"/>
                <w:szCs w:val="27"/>
              </w:rPr>
              <w:t xml:space="preserve"> </w:t>
            </w:r>
            <w:r w:rsidRPr="00092586">
              <w:rPr>
                <w:sz w:val="27"/>
                <w:szCs w:val="27"/>
              </w:rPr>
              <w:t>не</w:t>
            </w:r>
            <w:r w:rsidRPr="00092586">
              <w:rPr>
                <w:spacing w:val="-6"/>
                <w:sz w:val="27"/>
                <w:szCs w:val="27"/>
              </w:rPr>
              <w:t xml:space="preserve"> </w:t>
            </w:r>
            <w:r w:rsidRPr="00092586">
              <w:rPr>
                <w:sz w:val="27"/>
                <w:szCs w:val="27"/>
              </w:rPr>
              <w:t>относящиеся</w:t>
            </w:r>
            <w:r w:rsidRPr="00092586">
              <w:rPr>
                <w:spacing w:val="-5"/>
                <w:sz w:val="27"/>
                <w:szCs w:val="27"/>
              </w:rPr>
              <w:t xml:space="preserve"> </w:t>
            </w:r>
            <w:r w:rsidRPr="00092586">
              <w:rPr>
                <w:sz w:val="27"/>
                <w:szCs w:val="27"/>
              </w:rPr>
              <w:t>к</w:t>
            </w:r>
            <w:r w:rsidRPr="00092586">
              <w:rPr>
                <w:spacing w:val="-57"/>
                <w:sz w:val="27"/>
                <w:szCs w:val="27"/>
              </w:rPr>
              <w:t xml:space="preserve"> </w:t>
            </w:r>
            <w:r w:rsidRPr="00092586">
              <w:rPr>
                <w:sz w:val="27"/>
                <w:szCs w:val="27"/>
              </w:rPr>
              <w:t>резервуарной</w:t>
            </w:r>
            <w:r w:rsidRPr="00092586">
              <w:rPr>
                <w:spacing w:val="2"/>
                <w:sz w:val="27"/>
                <w:szCs w:val="27"/>
              </w:rPr>
              <w:t xml:space="preserve"> </w:t>
            </w:r>
            <w:r w:rsidRPr="00092586">
              <w:rPr>
                <w:sz w:val="27"/>
                <w:szCs w:val="27"/>
              </w:rPr>
              <w:t>установке</w:t>
            </w:r>
          </w:p>
        </w:tc>
        <w:tc>
          <w:tcPr>
            <w:tcW w:w="1417" w:type="dxa"/>
          </w:tcPr>
          <w:p w:rsidR="006D450E" w:rsidRPr="00092586" w:rsidRDefault="006D450E" w:rsidP="006D450E">
            <w:pPr>
              <w:pStyle w:val="TableParagraph"/>
              <w:spacing w:before="102"/>
              <w:ind w:left="8"/>
              <w:jc w:val="center"/>
              <w:rPr>
                <w:sz w:val="27"/>
                <w:szCs w:val="27"/>
              </w:rPr>
            </w:pPr>
            <w:r w:rsidRPr="00092586">
              <w:rPr>
                <w:sz w:val="27"/>
                <w:szCs w:val="27"/>
              </w:rPr>
              <w:t>5</w:t>
            </w:r>
          </w:p>
        </w:tc>
        <w:tc>
          <w:tcPr>
            <w:tcW w:w="1559" w:type="dxa"/>
          </w:tcPr>
          <w:p w:rsidR="006D450E" w:rsidRPr="00092586" w:rsidRDefault="006D450E" w:rsidP="006D450E">
            <w:pPr>
              <w:pStyle w:val="TableParagraph"/>
              <w:spacing w:before="102"/>
              <w:ind w:left="9"/>
              <w:jc w:val="center"/>
              <w:rPr>
                <w:sz w:val="27"/>
                <w:szCs w:val="27"/>
              </w:rPr>
            </w:pPr>
            <w:r w:rsidRPr="00092586">
              <w:rPr>
                <w:sz w:val="27"/>
                <w:szCs w:val="27"/>
              </w:rPr>
              <w:t>5</w:t>
            </w:r>
          </w:p>
        </w:tc>
        <w:tc>
          <w:tcPr>
            <w:tcW w:w="1276" w:type="dxa"/>
          </w:tcPr>
          <w:p w:rsidR="006D450E" w:rsidRPr="00092586" w:rsidRDefault="006D450E" w:rsidP="006D450E">
            <w:pPr>
              <w:pStyle w:val="TableParagraph"/>
              <w:spacing w:before="102"/>
              <w:ind w:left="4"/>
              <w:jc w:val="center"/>
              <w:rPr>
                <w:sz w:val="27"/>
                <w:szCs w:val="27"/>
              </w:rPr>
            </w:pPr>
            <w:r w:rsidRPr="00092586">
              <w:rPr>
                <w:sz w:val="27"/>
                <w:szCs w:val="27"/>
              </w:rPr>
              <w:t>5</w:t>
            </w:r>
          </w:p>
        </w:tc>
        <w:tc>
          <w:tcPr>
            <w:tcW w:w="1276" w:type="dxa"/>
          </w:tcPr>
          <w:p w:rsidR="006D450E" w:rsidRPr="00092586" w:rsidRDefault="006D450E" w:rsidP="006D450E">
            <w:pPr>
              <w:pStyle w:val="TableParagraph"/>
              <w:spacing w:before="102"/>
              <w:ind w:left="3"/>
              <w:jc w:val="center"/>
              <w:rPr>
                <w:sz w:val="27"/>
                <w:szCs w:val="27"/>
              </w:rPr>
            </w:pPr>
            <w:r w:rsidRPr="00092586">
              <w:rPr>
                <w:sz w:val="27"/>
                <w:szCs w:val="27"/>
              </w:rPr>
              <w:t>5</w:t>
            </w:r>
          </w:p>
        </w:tc>
        <w:tc>
          <w:tcPr>
            <w:tcW w:w="1417" w:type="dxa"/>
          </w:tcPr>
          <w:p w:rsidR="006D450E" w:rsidRPr="00092586" w:rsidRDefault="006D450E" w:rsidP="006D450E">
            <w:pPr>
              <w:pStyle w:val="TableParagraph"/>
              <w:spacing w:before="102"/>
              <w:ind w:left="4"/>
              <w:jc w:val="center"/>
              <w:rPr>
                <w:sz w:val="27"/>
                <w:szCs w:val="27"/>
              </w:rPr>
            </w:pPr>
            <w:r w:rsidRPr="00092586">
              <w:rPr>
                <w:sz w:val="27"/>
                <w:szCs w:val="27"/>
              </w:rPr>
              <w:t>5</w:t>
            </w:r>
          </w:p>
        </w:tc>
        <w:tc>
          <w:tcPr>
            <w:tcW w:w="1560" w:type="dxa"/>
          </w:tcPr>
          <w:p w:rsidR="006D450E" w:rsidRPr="00092586" w:rsidRDefault="006D450E" w:rsidP="006D450E">
            <w:pPr>
              <w:pStyle w:val="TableParagraph"/>
              <w:spacing w:before="102"/>
              <w:ind w:left="7"/>
              <w:jc w:val="center"/>
              <w:rPr>
                <w:sz w:val="27"/>
                <w:szCs w:val="27"/>
              </w:rPr>
            </w:pPr>
            <w:r w:rsidRPr="00092586">
              <w:rPr>
                <w:sz w:val="27"/>
                <w:szCs w:val="27"/>
              </w:rPr>
              <w:t>5</w:t>
            </w:r>
          </w:p>
        </w:tc>
        <w:tc>
          <w:tcPr>
            <w:tcW w:w="2126" w:type="dxa"/>
          </w:tcPr>
          <w:p w:rsidR="006D450E" w:rsidRPr="00092586" w:rsidRDefault="006D450E" w:rsidP="006D450E">
            <w:pPr>
              <w:pStyle w:val="TableParagraph"/>
              <w:spacing w:before="102"/>
              <w:ind w:left="2"/>
              <w:jc w:val="center"/>
              <w:rPr>
                <w:sz w:val="27"/>
                <w:szCs w:val="27"/>
              </w:rPr>
            </w:pPr>
            <w:r w:rsidRPr="00092586">
              <w:rPr>
                <w:sz w:val="27"/>
                <w:szCs w:val="27"/>
              </w:rPr>
              <w:t>5</w:t>
            </w:r>
          </w:p>
        </w:tc>
      </w:tr>
      <w:tr w:rsidR="006D450E" w:rsidRPr="00092586" w:rsidTr="006D450E">
        <w:trPr>
          <w:trHeight w:val="757"/>
        </w:trPr>
        <w:tc>
          <w:tcPr>
            <w:tcW w:w="3833" w:type="dxa"/>
          </w:tcPr>
          <w:p w:rsidR="006D450E" w:rsidRPr="00092586" w:rsidRDefault="006D450E" w:rsidP="006D450E">
            <w:pPr>
              <w:pStyle w:val="TableParagraph"/>
              <w:spacing w:before="102"/>
              <w:ind w:left="62" w:right="388"/>
              <w:rPr>
                <w:sz w:val="27"/>
                <w:szCs w:val="27"/>
              </w:rPr>
            </w:pPr>
            <w:r w:rsidRPr="00092586">
              <w:rPr>
                <w:sz w:val="27"/>
                <w:szCs w:val="27"/>
              </w:rPr>
              <w:t>Водопровод</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другие</w:t>
            </w:r>
            <w:r w:rsidRPr="00092586">
              <w:rPr>
                <w:spacing w:val="-4"/>
                <w:sz w:val="27"/>
                <w:szCs w:val="27"/>
              </w:rPr>
              <w:t xml:space="preserve"> </w:t>
            </w:r>
            <w:proofErr w:type="spellStart"/>
            <w:r w:rsidRPr="00092586">
              <w:rPr>
                <w:sz w:val="27"/>
                <w:szCs w:val="27"/>
              </w:rPr>
              <w:t>бесканальные</w:t>
            </w:r>
            <w:proofErr w:type="spellEnd"/>
            <w:r w:rsidRPr="00092586">
              <w:rPr>
                <w:spacing w:val="-57"/>
                <w:sz w:val="27"/>
                <w:szCs w:val="27"/>
              </w:rPr>
              <w:t xml:space="preserve"> </w:t>
            </w:r>
            <w:r w:rsidRPr="00092586">
              <w:rPr>
                <w:sz w:val="27"/>
                <w:szCs w:val="27"/>
              </w:rPr>
              <w:t>коммуникации</w:t>
            </w:r>
          </w:p>
        </w:tc>
        <w:tc>
          <w:tcPr>
            <w:tcW w:w="1417" w:type="dxa"/>
          </w:tcPr>
          <w:p w:rsidR="006D450E" w:rsidRPr="00092586" w:rsidRDefault="006D450E" w:rsidP="006D450E">
            <w:pPr>
              <w:pStyle w:val="TableParagraph"/>
              <w:spacing w:before="102"/>
              <w:ind w:left="8"/>
              <w:jc w:val="center"/>
              <w:rPr>
                <w:sz w:val="27"/>
                <w:szCs w:val="27"/>
              </w:rPr>
            </w:pPr>
            <w:r w:rsidRPr="00092586">
              <w:rPr>
                <w:sz w:val="27"/>
                <w:szCs w:val="27"/>
              </w:rPr>
              <w:t>2</w:t>
            </w:r>
          </w:p>
        </w:tc>
        <w:tc>
          <w:tcPr>
            <w:tcW w:w="1559" w:type="dxa"/>
          </w:tcPr>
          <w:p w:rsidR="006D450E" w:rsidRPr="00092586" w:rsidRDefault="006D450E" w:rsidP="006D450E">
            <w:pPr>
              <w:pStyle w:val="TableParagraph"/>
              <w:spacing w:before="102"/>
              <w:ind w:left="9"/>
              <w:jc w:val="center"/>
              <w:rPr>
                <w:sz w:val="27"/>
                <w:szCs w:val="27"/>
              </w:rPr>
            </w:pPr>
            <w:r w:rsidRPr="00092586">
              <w:rPr>
                <w:sz w:val="27"/>
                <w:szCs w:val="27"/>
              </w:rPr>
              <w:t>2</w:t>
            </w:r>
          </w:p>
        </w:tc>
        <w:tc>
          <w:tcPr>
            <w:tcW w:w="1276" w:type="dxa"/>
          </w:tcPr>
          <w:p w:rsidR="006D450E" w:rsidRPr="00092586" w:rsidRDefault="006D450E" w:rsidP="006D450E">
            <w:pPr>
              <w:pStyle w:val="TableParagraph"/>
              <w:spacing w:before="102"/>
              <w:ind w:left="4"/>
              <w:jc w:val="center"/>
              <w:rPr>
                <w:sz w:val="27"/>
                <w:szCs w:val="27"/>
              </w:rPr>
            </w:pPr>
            <w:r w:rsidRPr="00092586">
              <w:rPr>
                <w:sz w:val="27"/>
                <w:szCs w:val="27"/>
              </w:rPr>
              <w:t>2</w:t>
            </w:r>
          </w:p>
        </w:tc>
        <w:tc>
          <w:tcPr>
            <w:tcW w:w="1276" w:type="dxa"/>
          </w:tcPr>
          <w:p w:rsidR="006D450E" w:rsidRPr="00092586" w:rsidRDefault="006D450E" w:rsidP="006D450E">
            <w:pPr>
              <w:pStyle w:val="TableParagraph"/>
              <w:spacing w:before="102"/>
              <w:ind w:left="3"/>
              <w:jc w:val="center"/>
              <w:rPr>
                <w:sz w:val="27"/>
                <w:szCs w:val="27"/>
              </w:rPr>
            </w:pPr>
            <w:r w:rsidRPr="00092586">
              <w:rPr>
                <w:sz w:val="27"/>
                <w:szCs w:val="27"/>
              </w:rPr>
              <w:t>2</w:t>
            </w:r>
          </w:p>
        </w:tc>
        <w:tc>
          <w:tcPr>
            <w:tcW w:w="1417" w:type="dxa"/>
          </w:tcPr>
          <w:p w:rsidR="006D450E" w:rsidRPr="00092586" w:rsidRDefault="006D450E" w:rsidP="006D450E">
            <w:pPr>
              <w:pStyle w:val="TableParagraph"/>
              <w:spacing w:before="102"/>
              <w:ind w:left="4"/>
              <w:jc w:val="center"/>
              <w:rPr>
                <w:sz w:val="27"/>
                <w:szCs w:val="27"/>
              </w:rPr>
            </w:pPr>
            <w:r w:rsidRPr="00092586">
              <w:rPr>
                <w:sz w:val="27"/>
                <w:szCs w:val="27"/>
              </w:rPr>
              <w:t>2</w:t>
            </w:r>
          </w:p>
        </w:tc>
        <w:tc>
          <w:tcPr>
            <w:tcW w:w="1560" w:type="dxa"/>
          </w:tcPr>
          <w:p w:rsidR="006D450E" w:rsidRPr="00092586" w:rsidRDefault="006D450E" w:rsidP="006D450E">
            <w:pPr>
              <w:pStyle w:val="TableParagraph"/>
              <w:spacing w:before="102"/>
              <w:ind w:left="7"/>
              <w:jc w:val="center"/>
              <w:rPr>
                <w:sz w:val="27"/>
                <w:szCs w:val="27"/>
              </w:rPr>
            </w:pPr>
            <w:r w:rsidRPr="00092586">
              <w:rPr>
                <w:sz w:val="27"/>
                <w:szCs w:val="27"/>
              </w:rPr>
              <w:t>2</w:t>
            </w:r>
          </w:p>
        </w:tc>
        <w:tc>
          <w:tcPr>
            <w:tcW w:w="2126" w:type="dxa"/>
          </w:tcPr>
          <w:p w:rsidR="006D450E" w:rsidRPr="00092586" w:rsidRDefault="006D450E" w:rsidP="006D450E">
            <w:pPr>
              <w:pStyle w:val="TableParagraph"/>
              <w:spacing w:before="102"/>
              <w:ind w:left="2"/>
              <w:jc w:val="center"/>
              <w:rPr>
                <w:sz w:val="27"/>
                <w:szCs w:val="27"/>
              </w:rPr>
            </w:pPr>
            <w:r w:rsidRPr="00092586">
              <w:rPr>
                <w:sz w:val="27"/>
                <w:szCs w:val="27"/>
              </w:rPr>
              <w:t>2</w:t>
            </w:r>
          </w:p>
        </w:tc>
      </w:tr>
      <w:tr w:rsidR="006D450E" w:rsidRPr="00092586" w:rsidTr="006D450E">
        <w:trPr>
          <w:trHeight w:val="479"/>
        </w:trPr>
        <w:tc>
          <w:tcPr>
            <w:tcW w:w="3833" w:type="dxa"/>
          </w:tcPr>
          <w:p w:rsidR="006D450E" w:rsidRPr="00092586" w:rsidRDefault="006D450E" w:rsidP="006D450E">
            <w:pPr>
              <w:pStyle w:val="TableParagraph"/>
              <w:spacing w:before="99"/>
              <w:ind w:left="62"/>
              <w:rPr>
                <w:sz w:val="27"/>
                <w:szCs w:val="27"/>
              </w:rPr>
            </w:pPr>
            <w:r w:rsidRPr="00092586">
              <w:rPr>
                <w:sz w:val="27"/>
                <w:szCs w:val="27"/>
              </w:rPr>
              <w:t>Колодцы</w:t>
            </w:r>
            <w:r w:rsidRPr="00092586">
              <w:rPr>
                <w:spacing w:val="-5"/>
                <w:sz w:val="27"/>
                <w:szCs w:val="27"/>
              </w:rPr>
              <w:t xml:space="preserve"> </w:t>
            </w:r>
            <w:r w:rsidRPr="00092586">
              <w:rPr>
                <w:sz w:val="27"/>
                <w:szCs w:val="27"/>
              </w:rPr>
              <w:t>подземных</w:t>
            </w:r>
            <w:r w:rsidRPr="00092586">
              <w:rPr>
                <w:spacing w:val="-5"/>
                <w:sz w:val="27"/>
                <w:szCs w:val="27"/>
              </w:rPr>
              <w:t xml:space="preserve"> </w:t>
            </w:r>
            <w:r w:rsidRPr="00092586">
              <w:rPr>
                <w:sz w:val="27"/>
                <w:szCs w:val="27"/>
              </w:rPr>
              <w:t>коммуникаций</w:t>
            </w:r>
          </w:p>
        </w:tc>
        <w:tc>
          <w:tcPr>
            <w:tcW w:w="1417" w:type="dxa"/>
          </w:tcPr>
          <w:p w:rsidR="006D450E" w:rsidRPr="00092586" w:rsidRDefault="006D450E" w:rsidP="006D450E">
            <w:pPr>
              <w:pStyle w:val="TableParagraph"/>
              <w:spacing w:before="99"/>
              <w:ind w:left="8"/>
              <w:jc w:val="center"/>
              <w:rPr>
                <w:sz w:val="27"/>
                <w:szCs w:val="27"/>
              </w:rPr>
            </w:pPr>
            <w:r w:rsidRPr="00092586">
              <w:rPr>
                <w:sz w:val="27"/>
                <w:szCs w:val="27"/>
              </w:rPr>
              <w:t>5</w:t>
            </w:r>
          </w:p>
        </w:tc>
        <w:tc>
          <w:tcPr>
            <w:tcW w:w="1559" w:type="dxa"/>
          </w:tcPr>
          <w:p w:rsidR="006D450E" w:rsidRPr="00092586" w:rsidRDefault="006D450E" w:rsidP="006D450E">
            <w:pPr>
              <w:pStyle w:val="TableParagraph"/>
              <w:spacing w:before="99"/>
              <w:ind w:left="9"/>
              <w:jc w:val="center"/>
              <w:rPr>
                <w:sz w:val="27"/>
                <w:szCs w:val="27"/>
              </w:rPr>
            </w:pPr>
            <w:r w:rsidRPr="00092586">
              <w:rPr>
                <w:sz w:val="27"/>
                <w:szCs w:val="27"/>
              </w:rPr>
              <w:t>5</w:t>
            </w:r>
          </w:p>
        </w:tc>
        <w:tc>
          <w:tcPr>
            <w:tcW w:w="1276" w:type="dxa"/>
          </w:tcPr>
          <w:p w:rsidR="006D450E" w:rsidRPr="00092586" w:rsidRDefault="006D450E" w:rsidP="006D450E">
            <w:pPr>
              <w:pStyle w:val="TableParagraph"/>
              <w:spacing w:before="99"/>
              <w:ind w:left="4"/>
              <w:jc w:val="center"/>
              <w:rPr>
                <w:sz w:val="27"/>
                <w:szCs w:val="27"/>
              </w:rPr>
            </w:pPr>
            <w:r w:rsidRPr="00092586">
              <w:rPr>
                <w:sz w:val="27"/>
                <w:szCs w:val="27"/>
              </w:rPr>
              <w:t>5</w:t>
            </w:r>
          </w:p>
        </w:tc>
        <w:tc>
          <w:tcPr>
            <w:tcW w:w="1276" w:type="dxa"/>
          </w:tcPr>
          <w:p w:rsidR="006D450E" w:rsidRPr="00092586" w:rsidRDefault="006D450E" w:rsidP="006D450E">
            <w:pPr>
              <w:pStyle w:val="TableParagraph"/>
              <w:spacing w:before="99"/>
              <w:ind w:left="3"/>
              <w:jc w:val="center"/>
              <w:rPr>
                <w:sz w:val="27"/>
                <w:szCs w:val="27"/>
              </w:rPr>
            </w:pPr>
            <w:r w:rsidRPr="00092586">
              <w:rPr>
                <w:sz w:val="27"/>
                <w:szCs w:val="27"/>
              </w:rPr>
              <w:t>5</w:t>
            </w:r>
          </w:p>
        </w:tc>
        <w:tc>
          <w:tcPr>
            <w:tcW w:w="1417" w:type="dxa"/>
          </w:tcPr>
          <w:p w:rsidR="006D450E" w:rsidRPr="00092586" w:rsidRDefault="006D450E" w:rsidP="006D450E">
            <w:pPr>
              <w:pStyle w:val="TableParagraph"/>
              <w:spacing w:before="99"/>
              <w:ind w:left="4"/>
              <w:jc w:val="center"/>
              <w:rPr>
                <w:sz w:val="27"/>
                <w:szCs w:val="27"/>
              </w:rPr>
            </w:pPr>
            <w:r w:rsidRPr="00092586">
              <w:rPr>
                <w:sz w:val="27"/>
                <w:szCs w:val="27"/>
              </w:rPr>
              <w:t>5</w:t>
            </w:r>
          </w:p>
        </w:tc>
        <w:tc>
          <w:tcPr>
            <w:tcW w:w="1560" w:type="dxa"/>
          </w:tcPr>
          <w:p w:rsidR="006D450E" w:rsidRPr="00092586" w:rsidRDefault="006D450E" w:rsidP="006D450E">
            <w:pPr>
              <w:pStyle w:val="TableParagraph"/>
              <w:spacing w:before="99"/>
              <w:ind w:left="7"/>
              <w:jc w:val="center"/>
              <w:rPr>
                <w:sz w:val="27"/>
                <w:szCs w:val="27"/>
              </w:rPr>
            </w:pPr>
            <w:r w:rsidRPr="00092586">
              <w:rPr>
                <w:sz w:val="27"/>
                <w:szCs w:val="27"/>
              </w:rPr>
              <w:t>5</w:t>
            </w:r>
          </w:p>
        </w:tc>
        <w:tc>
          <w:tcPr>
            <w:tcW w:w="2126" w:type="dxa"/>
          </w:tcPr>
          <w:p w:rsidR="006D450E" w:rsidRPr="00092586" w:rsidRDefault="006D450E" w:rsidP="006D450E">
            <w:pPr>
              <w:pStyle w:val="TableParagraph"/>
              <w:spacing w:before="99"/>
              <w:ind w:left="2"/>
              <w:jc w:val="center"/>
              <w:rPr>
                <w:sz w:val="27"/>
                <w:szCs w:val="27"/>
              </w:rPr>
            </w:pPr>
            <w:r w:rsidRPr="00092586">
              <w:rPr>
                <w:sz w:val="27"/>
                <w:szCs w:val="27"/>
              </w:rPr>
              <w:t>5</w:t>
            </w:r>
          </w:p>
        </w:tc>
      </w:tr>
      <w:tr w:rsidR="006D450E" w:rsidRPr="00092586" w:rsidTr="006D450E">
        <w:trPr>
          <w:trHeight w:val="1032"/>
        </w:trPr>
        <w:tc>
          <w:tcPr>
            <w:tcW w:w="3833" w:type="dxa"/>
          </w:tcPr>
          <w:p w:rsidR="006D450E" w:rsidRPr="00092586" w:rsidRDefault="006D450E" w:rsidP="006D450E">
            <w:pPr>
              <w:pStyle w:val="TableParagraph"/>
              <w:spacing w:before="99"/>
              <w:ind w:left="62" w:right="235"/>
              <w:rPr>
                <w:sz w:val="27"/>
                <w:szCs w:val="27"/>
              </w:rPr>
            </w:pPr>
            <w:r w:rsidRPr="00092586">
              <w:rPr>
                <w:sz w:val="27"/>
                <w:szCs w:val="27"/>
              </w:rPr>
              <w:t>Железные дороги общей сети (до</w:t>
            </w:r>
            <w:r w:rsidRPr="00092586">
              <w:rPr>
                <w:spacing w:val="1"/>
                <w:sz w:val="27"/>
                <w:szCs w:val="27"/>
              </w:rPr>
              <w:t xml:space="preserve"> </w:t>
            </w:r>
            <w:r w:rsidRPr="00092586">
              <w:rPr>
                <w:sz w:val="27"/>
                <w:szCs w:val="27"/>
              </w:rPr>
              <w:t>подошвы</w:t>
            </w:r>
            <w:r w:rsidRPr="00092586">
              <w:rPr>
                <w:spacing w:val="-4"/>
                <w:sz w:val="27"/>
                <w:szCs w:val="27"/>
              </w:rPr>
              <w:t xml:space="preserve"> </w:t>
            </w:r>
            <w:r w:rsidRPr="00092586">
              <w:rPr>
                <w:sz w:val="27"/>
                <w:szCs w:val="27"/>
              </w:rPr>
              <w:t>насыпи</w:t>
            </w:r>
            <w:r w:rsidRPr="00092586">
              <w:rPr>
                <w:spacing w:val="-3"/>
                <w:sz w:val="27"/>
                <w:szCs w:val="27"/>
              </w:rPr>
              <w:t xml:space="preserve"> </w:t>
            </w:r>
            <w:r w:rsidRPr="00092586">
              <w:rPr>
                <w:sz w:val="27"/>
                <w:szCs w:val="27"/>
              </w:rPr>
              <w:t>или</w:t>
            </w:r>
            <w:r w:rsidRPr="00092586">
              <w:rPr>
                <w:spacing w:val="-3"/>
                <w:sz w:val="27"/>
                <w:szCs w:val="27"/>
              </w:rPr>
              <w:t xml:space="preserve"> </w:t>
            </w:r>
            <w:r w:rsidRPr="00092586">
              <w:rPr>
                <w:sz w:val="27"/>
                <w:szCs w:val="27"/>
              </w:rPr>
              <w:t>бровки</w:t>
            </w:r>
            <w:r w:rsidRPr="00092586">
              <w:rPr>
                <w:spacing w:val="-3"/>
                <w:sz w:val="27"/>
                <w:szCs w:val="27"/>
              </w:rPr>
              <w:t xml:space="preserve"> </w:t>
            </w:r>
            <w:r w:rsidRPr="00092586">
              <w:rPr>
                <w:sz w:val="27"/>
                <w:szCs w:val="27"/>
              </w:rPr>
              <w:t>выемки</w:t>
            </w:r>
            <w:r w:rsidRPr="00092586">
              <w:rPr>
                <w:spacing w:val="-57"/>
                <w:sz w:val="27"/>
                <w:szCs w:val="27"/>
              </w:rPr>
              <w:t xml:space="preserve"> </w:t>
            </w:r>
            <w:r w:rsidRPr="00092586">
              <w:rPr>
                <w:sz w:val="27"/>
                <w:szCs w:val="27"/>
              </w:rPr>
              <w:t>со</w:t>
            </w:r>
            <w:r w:rsidRPr="00092586">
              <w:rPr>
                <w:spacing w:val="-1"/>
                <w:sz w:val="27"/>
                <w:szCs w:val="27"/>
              </w:rPr>
              <w:t xml:space="preserve"> </w:t>
            </w:r>
            <w:r w:rsidRPr="00092586">
              <w:rPr>
                <w:sz w:val="27"/>
                <w:szCs w:val="27"/>
              </w:rPr>
              <w:t>стороны резервуаров)</w:t>
            </w:r>
          </w:p>
        </w:tc>
        <w:tc>
          <w:tcPr>
            <w:tcW w:w="1417" w:type="dxa"/>
          </w:tcPr>
          <w:p w:rsidR="006D450E" w:rsidRPr="00092586" w:rsidRDefault="006D450E" w:rsidP="006D450E">
            <w:pPr>
              <w:pStyle w:val="TableParagraph"/>
              <w:spacing w:before="99"/>
              <w:ind w:left="536"/>
              <w:rPr>
                <w:sz w:val="27"/>
                <w:szCs w:val="27"/>
              </w:rPr>
            </w:pPr>
            <w:r w:rsidRPr="00092586">
              <w:rPr>
                <w:sz w:val="27"/>
                <w:szCs w:val="27"/>
              </w:rPr>
              <w:t>25</w:t>
            </w:r>
          </w:p>
        </w:tc>
        <w:tc>
          <w:tcPr>
            <w:tcW w:w="1559" w:type="dxa"/>
          </w:tcPr>
          <w:p w:rsidR="006D450E" w:rsidRPr="00092586" w:rsidRDefault="006D450E" w:rsidP="006D450E">
            <w:pPr>
              <w:pStyle w:val="TableParagraph"/>
              <w:spacing w:before="99"/>
              <w:ind w:left="448" w:right="439"/>
              <w:jc w:val="center"/>
              <w:rPr>
                <w:sz w:val="27"/>
                <w:szCs w:val="27"/>
              </w:rPr>
            </w:pPr>
            <w:r w:rsidRPr="00092586">
              <w:rPr>
                <w:sz w:val="27"/>
                <w:szCs w:val="27"/>
              </w:rPr>
              <w:t>30</w:t>
            </w:r>
          </w:p>
        </w:tc>
        <w:tc>
          <w:tcPr>
            <w:tcW w:w="1276" w:type="dxa"/>
          </w:tcPr>
          <w:p w:rsidR="006D450E" w:rsidRPr="00092586" w:rsidRDefault="006D450E" w:rsidP="006D450E">
            <w:pPr>
              <w:pStyle w:val="TableParagraph"/>
              <w:spacing w:before="99"/>
              <w:ind w:left="445" w:right="441"/>
              <w:jc w:val="center"/>
              <w:rPr>
                <w:sz w:val="27"/>
                <w:szCs w:val="27"/>
              </w:rPr>
            </w:pPr>
            <w:r w:rsidRPr="00092586">
              <w:rPr>
                <w:sz w:val="27"/>
                <w:szCs w:val="27"/>
              </w:rPr>
              <w:t>40</w:t>
            </w:r>
          </w:p>
        </w:tc>
        <w:tc>
          <w:tcPr>
            <w:tcW w:w="1276" w:type="dxa"/>
          </w:tcPr>
          <w:p w:rsidR="006D450E" w:rsidRPr="00092586" w:rsidRDefault="006D450E" w:rsidP="006D450E">
            <w:pPr>
              <w:pStyle w:val="TableParagraph"/>
              <w:spacing w:before="99"/>
              <w:ind w:left="444" w:right="441"/>
              <w:jc w:val="center"/>
              <w:rPr>
                <w:sz w:val="27"/>
                <w:szCs w:val="27"/>
              </w:rPr>
            </w:pPr>
            <w:r w:rsidRPr="00092586">
              <w:rPr>
                <w:sz w:val="27"/>
                <w:szCs w:val="27"/>
              </w:rPr>
              <w:t>20</w:t>
            </w:r>
          </w:p>
        </w:tc>
        <w:tc>
          <w:tcPr>
            <w:tcW w:w="1417" w:type="dxa"/>
          </w:tcPr>
          <w:p w:rsidR="006D450E" w:rsidRPr="00092586" w:rsidRDefault="006D450E" w:rsidP="006D450E">
            <w:pPr>
              <w:pStyle w:val="TableParagraph"/>
              <w:spacing w:before="99"/>
              <w:ind w:left="109" w:right="104"/>
              <w:jc w:val="center"/>
              <w:rPr>
                <w:sz w:val="27"/>
                <w:szCs w:val="27"/>
              </w:rPr>
            </w:pPr>
            <w:r w:rsidRPr="00092586">
              <w:rPr>
                <w:sz w:val="27"/>
                <w:szCs w:val="27"/>
              </w:rPr>
              <w:t>25</w:t>
            </w:r>
          </w:p>
        </w:tc>
        <w:tc>
          <w:tcPr>
            <w:tcW w:w="1560" w:type="dxa"/>
          </w:tcPr>
          <w:p w:rsidR="006D450E" w:rsidRPr="00092586" w:rsidRDefault="006D450E" w:rsidP="006D450E">
            <w:pPr>
              <w:pStyle w:val="TableParagraph"/>
              <w:spacing w:before="99"/>
              <w:ind w:left="248" w:right="241"/>
              <w:jc w:val="center"/>
              <w:rPr>
                <w:sz w:val="27"/>
                <w:szCs w:val="27"/>
              </w:rPr>
            </w:pPr>
            <w:r w:rsidRPr="00092586">
              <w:rPr>
                <w:sz w:val="27"/>
                <w:szCs w:val="27"/>
              </w:rPr>
              <w:t>30</w:t>
            </w:r>
          </w:p>
        </w:tc>
        <w:tc>
          <w:tcPr>
            <w:tcW w:w="2126" w:type="dxa"/>
          </w:tcPr>
          <w:p w:rsidR="006D450E" w:rsidRPr="00092586" w:rsidRDefault="006D450E" w:rsidP="006D450E">
            <w:pPr>
              <w:pStyle w:val="TableParagraph"/>
              <w:spacing w:before="99"/>
              <w:ind w:left="975" w:right="973"/>
              <w:jc w:val="center"/>
              <w:rPr>
                <w:sz w:val="27"/>
                <w:szCs w:val="27"/>
              </w:rPr>
            </w:pPr>
            <w:r w:rsidRPr="00092586">
              <w:rPr>
                <w:sz w:val="27"/>
                <w:szCs w:val="27"/>
              </w:rPr>
              <w:t>20</w:t>
            </w:r>
          </w:p>
        </w:tc>
      </w:tr>
      <w:tr w:rsidR="006D450E" w:rsidRPr="00092586" w:rsidTr="006D450E">
        <w:trPr>
          <w:trHeight w:val="1583"/>
        </w:trPr>
        <w:tc>
          <w:tcPr>
            <w:tcW w:w="3833" w:type="dxa"/>
          </w:tcPr>
          <w:p w:rsidR="006D450E" w:rsidRPr="00092586" w:rsidRDefault="006D450E" w:rsidP="006D450E">
            <w:pPr>
              <w:pStyle w:val="TableParagraph"/>
              <w:spacing w:before="102"/>
              <w:ind w:left="62" w:right="394"/>
              <w:rPr>
                <w:sz w:val="27"/>
                <w:szCs w:val="27"/>
              </w:rPr>
            </w:pPr>
            <w:r w:rsidRPr="00092586">
              <w:rPr>
                <w:sz w:val="27"/>
                <w:szCs w:val="27"/>
              </w:rPr>
              <w:t>Подъездные пути железных дорог</w:t>
            </w:r>
            <w:r w:rsidRPr="00092586">
              <w:rPr>
                <w:spacing w:val="1"/>
                <w:sz w:val="27"/>
                <w:szCs w:val="27"/>
              </w:rPr>
              <w:t xml:space="preserve"> </w:t>
            </w:r>
            <w:r w:rsidRPr="00092586">
              <w:rPr>
                <w:sz w:val="27"/>
                <w:szCs w:val="27"/>
              </w:rPr>
              <w:t>промышленных организаций,</w:t>
            </w:r>
            <w:r w:rsidRPr="00092586">
              <w:rPr>
                <w:spacing w:val="1"/>
                <w:sz w:val="27"/>
                <w:szCs w:val="27"/>
              </w:rPr>
              <w:t xml:space="preserve"> </w:t>
            </w:r>
            <w:r w:rsidRPr="00092586">
              <w:rPr>
                <w:sz w:val="27"/>
                <w:szCs w:val="27"/>
              </w:rPr>
              <w:t>трамвайные пути (до оси пути),</w:t>
            </w:r>
            <w:r w:rsidRPr="00092586">
              <w:rPr>
                <w:spacing w:val="1"/>
                <w:sz w:val="27"/>
                <w:szCs w:val="27"/>
              </w:rPr>
              <w:t xml:space="preserve"> </w:t>
            </w:r>
            <w:r w:rsidRPr="00092586">
              <w:rPr>
                <w:sz w:val="27"/>
                <w:szCs w:val="27"/>
              </w:rPr>
              <w:t>автомобильные дороги I - III</w:t>
            </w:r>
            <w:r w:rsidRPr="00092586">
              <w:rPr>
                <w:spacing w:val="1"/>
                <w:sz w:val="27"/>
                <w:szCs w:val="27"/>
              </w:rPr>
              <w:t xml:space="preserve"> </w:t>
            </w:r>
            <w:r w:rsidRPr="00092586">
              <w:rPr>
                <w:sz w:val="27"/>
                <w:szCs w:val="27"/>
              </w:rPr>
              <w:t>категорий</w:t>
            </w:r>
            <w:r w:rsidRPr="00092586">
              <w:rPr>
                <w:spacing w:val="-3"/>
                <w:sz w:val="27"/>
                <w:szCs w:val="27"/>
              </w:rPr>
              <w:t xml:space="preserve"> </w:t>
            </w:r>
            <w:r w:rsidRPr="00092586">
              <w:rPr>
                <w:sz w:val="27"/>
                <w:szCs w:val="27"/>
              </w:rPr>
              <w:t>(до</w:t>
            </w:r>
            <w:r w:rsidRPr="00092586">
              <w:rPr>
                <w:spacing w:val="-2"/>
                <w:sz w:val="27"/>
                <w:szCs w:val="27"/>
              </w:rPr>
              <w:t xml:space="preserve"> </w:t>
            </w:r>
            <w:r w:rsidRPr="00092586">
              <w:rPr>
                <w:sz w:val="27"/>
                <w:szCs w:val="27"/>
              </w:rPr>
              <w:t>края</w:t>
            </w:r>
            <w:r w:rsidRPr="00092586">
              <w:rPr>
                <w:spacing w:val="-3"/>
                <w:sz w:val="27"/>
                <w:szCs w:val="27"/>
              </w:rPr>
              <w:t xml:space="preserve"> </w:t>
            </w:r>
            <w:r w:rsidRPr="00092586">
              <w:rPr>
                <w:sz w:val="27"/>
                <w:szCs w:val="27"/>
              </w:rPr>
              <w:t>проезжей</w:t>
            </w:r>
            <w:r w:rsidRPr="00092586">
              <w:rPr>
                <w:spacing w:val="-2"/>
                <w:sz w:val="27"/>
                <w:szCs w:val="27"/>
              </w:rPr>
              <w:t xml:space="preserve"> </w:t>
            </w:r>
            <w:r w:rsidRPr="00092586">
              <w:rPr>
                <w:sz w:val="27"/>
                <w:szCs w:val="27"/>
              </w:rPr>
              <w:t>части)</w:t>
            </w:r>
          </w:p>
        </w:tc>
        <w:tc>
          <w:tcPr>
            <w:tcW w:w="1417" w:type="dxa"/>
          </w:tcPr>
          <w:p w:rsidR="006D450E" w:rsidRPr="00092586" w:rsidRDefault="006D450E" w:rsidP="006D450E">
            <w:pPr>
              <w:pStyle w:val="TableParagraph"/>
              <w:spacing w:before="102"/>
              <w:ind w:left="536"/>
              <w:rPr>
                <w:sz w:val="27"/>
                <w:szCs w:val="27"/>
              </w:rPr>
            </w:pPr>
            <w:r w:rsidRPr="00092586">
              <w:rPr>
                <w:sz w:val="27"/>
                <w:szCs w:val="27"/>
              </w:rPr>
              <w:t>20</w:t>
            </w:r>
          </w:p>
        </w:tc>
        <w:tc>
          <w:tcPr>
            <w:tcW w:w="1559" w:type="dxa"/>
          </w:tcPr>
          <w:p w:rsidR="006D450E" w:rsidRPr="00092586" w:rsidRDefault="006D450E" w:rsidP="006D450E">
            <w:pPr>
              <w:pStyle w:val="TableParagraph"/>
              <w:spacing w:before="102"/>
              <w:ind w:left="448" w:right="439"/>
              <w:jc w:val="center"/>
              <w:rPr>
                <w:sz w:val="27"/>
                <w:szCs w:val="27"/>
              </w:rPr>
            </w:pPr>
            <w:r w:rsidRPr="00092586">
              <w:rPr>
                <w:sz w:val="27"/>
                <w:szCs w:val="27"/>
              </w:rPr>
              <w:t>20</w:t>
            </w:r>
          </w:p>
        </w:tc>
        <w:tc>
          <w:tcPr>
            <w:tcW w:w="1276" w:type="dxa"/>
          </w:tcPr>
          <w:p w:rsidR="006D450E" w:rsidRPr="00092586" w:rsidRDefault="006D450E" w:rsidP="006D450E">
            <w:pPr>
              <w:pStyle w:val="TableParagraph"/>
              <w:spacing w:before="102"/>
              <w:ind w:left="445" w:right="441"/>
              <w:jc w:val="center"/>
              <w:rPr>
                <w:sz w:val="27"/>
                <w:szCs w:val="27"/>
              </w:rPr>
            </w:pPr>
            <w:r w:rsidRPr="00092586">
              <w:rPr>
                <w:sz w:val="27"/>
                <w:szCs w:val="27"/>
              </w:rPr>
              <w:t>20</w:t>
            </w:r>
          </w:p>
        </w:tc>
        <w:tc>
          <w:tcPr>
            <w:tcW w:w="1276" w:type="dxa"/>
          </w:tcPr>
          <w:p w:rsidR="006D450E" w:rsidRPr="00092586" w:rsidRDefault="006D450E" w:rsidP="006D450E">
            <w:pPr>
              <w:pStyle w:val="TableParagraph"/>
              <w:spacing w:before="102"/>
              <w:ind w:left="444" w:right="441"/>
              <w:jc w:val="center"/>
              <w:rPr>
                <w:sz w:val="27"/>
                <w:szCs w:val="27"/>
              </w:rPr>
            </w:pPr>
            <w:r w:rsidRPr="00092586">
              <w:rPr>
                <w:sz w:val="27"/>
                <w:szCs w:val="27"/>
              </w:rPr>
              <w:t>10</w:t>
            </w:r>
          </w:p>
        </w:tc>
        <w:tc>
          <w:tcPr>
            <w:tcW w:w="1417" w:type="dxa"/>
          </w:tcPr>
          <w:p w:rsidR="006D450E" w:rsidRPr="00092586" w:rsidRDefault="006D450E" w:rsidP="006D450E">
            <w:pPr>
              <w:pStyle w:val="TableParagraph"/>
              <w:spacing w:before="102"/>
              <w:ind w:left="108" w:right="104"/>
              <w:jc w:val="center"/>
              <w:rPr>
                <w:sz w:val="27"/>
                <w:szCs w:val="27"/>
              </w:rPr>
            </w:pPr>
            <w:r w:rsidRPr="00092586">
              <w:rPr>
                <w:sz w:val="27"/>
                <w:szCs w:val="27"/>
              </w:rPr>
              <w:t>10</w:t>
            </w:r>
          </w:p>
        </w:tc>
        <w:tc>
          <w:tcPr>
            <w:tcW w:w="1560" w:type="dxa"/>
          </w:tcPr>
          <w:p w:rsidR="006D450E" w:rsidRPr="00092586" w:rsidRDefault="006D450E" w:rsidP="006D450E">
            <w:pPr>
              <w:pStyle w:val="TableParagraph"/>
              <w:spacing w:before="102"/>
              <w:ind w:left="248" w:right="241"/>
              <w:jc w:val="center"/>
              <w:rPr>
                <w:sz w:val="27"/>
                <w:szCs w:val="27"/>
              </w:rPr>
            </w:pPr>
            <w:r w:rsidRPr="00092586">
              <w:rPr>
                <w:sz w:val="27"/>
                <w:szCs w:val="27"/>
              </w:rPr>
              <w:t>10</w:t>
            </w:r>
          </w:p>
        </w:tc>
        <w:tc>
          <w:tcPr>
            <w:tcW w:w="2126" w:type="dxa"/>
          </w:tcPr>
          <w:p w:rsidR="006D450E" w:rsidRPr="00092586" w:rsidRDefault="006D450E" w:rsidP="006D450E">
            <w:pPr>
              <w:pStyle w:val="TableParagraph"/>
              <w:spacing w:before="102"/>
              <w:jc w:val="center"/>
              <w:rPr>
                <w:sz w:val="27"/>
                <w:szCs w:val="27"/>
              </w:rPr>
            </w:pPr>
            <w:r w:rsidRPr="00092586">
              <w:rPr>
                <w:sz w:val="27"/>
                <w:szCs w:val="27"/>
              </w:rPr>
              <w:t>10</w:t>
            </w:r>
          </w:p>
        </w:tc>
      </w:tr>
      <w:tr w:rsidR="006D450E" w:rsidRPr="00092586" w:rsidTr="006D450E">
        <w:trPr>
          <w:trHeight w:val="755"/>
        </w:trPr>
        <w:tc>
          <w:tcPr>
            <w:tcW w:w="3833" w:type="dxa"/>
          </w:tcPr>
          <w:p w:rsidR="006D450E" w:rsidRPr="00092586" w:rsidRDefault="006D450E" w:rsidP="006D450E">
            <w:pPr>
              <w:pStyle w:val="TableParagraph"/>
              <w:spacing w:before="102"/>
              <w:ind w:left="62" w:right="394"/>
              <w:rPr>
                <w:sz w:val="27"/>
                <w:szCs w:val="27"/>
              </w:rPr>
            </w:pPr>
            <w:r w:rsidRPr="00092586">
              <w:rPr>
                <w:sz w:val="27"/>
                <w:szCs w:val="27"/>
              </w:rPr>
              <w:lastRenderedPageBreak/>
              <w:t>Автомобильные дороги IV и V</w:t>
            </w:r>
            <w:r w:rsidRPr="00092586">
              <w:rPr>
                <w:spacing w:val="1"/>
                <w:sz w:val="27"/>
                <w:szCs w:val="27"/>
              </w:rPr>
              <w:t xml:space="preserve"> </w:t>
            </w:r>
            <w:r w:rsidRPr="00092586">
              <w:rPr>
                <w:sz w:val="27"/>
                <w:szCs w:val="27"/>
              </w:rPr>
              <w:t>категорий</w:t>
            </w:r>
            <w:r w:rsidRPr="00092586">
              <w:rPr>
                <w:spacing w:val="-3"/>
                <w:sz w:val="27"/>
                <w:szCs w:val="27"/>
              </w:rPr>
              <w:t xml:space="preserve"> </w:t>
            </w:r>
            <w:r w:rsidRPr="00092586">
              <w:rPr>
                <w:sz w:val="27"/>
                <w:szCs w:val="27"/>
              </w:rPr>
              <w:t>(до</w:t>
            </w:r>
            <w:r w:rsidRPr="00092586">
              <w:rPr>
                <w:spacing w:val="-2"/>
                <w:sz w:val="27"/>
                <w:szCs w:val="27"/>
              </w:rPr>
              <w:t xml:space="preserve"> </w:t>
            </w:r>
            <w:r w:rsidRPr="00092586">
              <w:rPr>
                <w:sz w:val="27"/>
                <w:szCs w:val="27"/>
              </w:rPr>
              <w:t>края</w:t>
            </w:r>
            <w:r w:rsidRPr="00092586">
              <w:rPr>
                <w:spacing w:val="-3"/>
                <w:sz w:val="27"/>
                <w:szCs w:val="27"/>
              </w:rPr>
              <w:t xml:space="preserve"> </w:t>
            </w:r>
            <w:r w:rsidRPr="00092586">
              <w:rPr>
                <w:sz w:val="27"/>
                <w:szCs w:val="27"/>
              </w:rPr>
              <w:t>проезжей</w:t>
            </w:r>
            <w:r w:rsidRPr="00092586">
              <w:rPr>
                <w:spacing w:val="-2"/>
                <w:sz w:val="27"/>
                <w:szCs w:val="27"/>
              </w:rPr>
              <w:t xml:space="preserve"> </w:t>
            </w:r>
            <w:r w:rsidRPr="00092586">
              <w:rPr>
                <w:sz w:val="27"/>
                <w:szCs w:val="27"/>
              </w:rPr>
              <w:t>части)</w:t>
            </w:r>
            <w:r>
              <w:rPr>
                <w:sz w:val="27"/>
                <w:szCs w:val="27"/>
              </w:rPr>
              <w:t xml:space="preserve"> организаций</w:t>
            </w:r>
          </w:p>
        </w:tc>
        <w:tc>
          <w:tcPr>
            <w:tcW w:w="1417" w:type="dxa"/>
          </w:tcPr>
          <w:p w:rsidR="006D450E" w:rsidRPr="00092586" w:rsidRDefault="006D450E" w:rsidP="006D450E">
            <w:pPr>
              <w:pStyle w:val="TableParagraph"/>
              <w:spacing w:before="102"/>
              <w:ind w:left="536"/>
              <w:rPr>
                <w:sz w:val="27"/>
                <w:szCs w:val="27"/>
              </w:rPr>
            </w:pPr>
            <w:r w:rsidRPr="00092586">
              <w:rPr>
                <w:sz w:val="27"/>
                <w:szCs w:val="27"/>
              </w:rPr>
              <w:t>10</w:t>
            </w:r>
          </w:p>
        </w:tc>
        <w:tc>
          <w:tcPr>
            <w:tcW w:w="1559" w:type="dxa"/>
          </w:tcPr>
          <w:p w:rsidR="006D450E" w:rsidRPr="00092586" w:rsidRDefault="006D450E" w:rsidP="006D450E">
            <w:pPr>
              <w:pStyle w:val="TableParagraph"/>
              <w:spacing w:before="102"/>
              <w:ind w:left="448" w:right="439"/>
              <w:jc w:val="center"/>
              <w:rPr>
                <w:sz w:val="27"/>
                <w:szCs w:val="27"/>
              </w:rPr>
            </w:pPr>
            <w:r w:rsidRPr="00092586">
              <w:rPr>
                <w:sz w:val="27"/>
                <w:szCs w:val="27"/>
              </w:rPr>
              <w:t>10</w:t>
            </w:r>
          </w:p>
        </w:tc>
        <w:tc>
          <w:tcPr>
            <w:tcW w:w="1276" w:type="dxa"/>
          </w:tcPr>
          <w:p w:rsidR="006D450E" w:rsidRPr="00092586" w:rsidRDefault="006D450E" w:rsidP="006D450E">
            <w:pPr>
              <w:pStyle w:val="TableParagraph"/>
              <w:spacing w:before="102"/>
              <w:ind w:left="445" w:right="441"/>
              <w:jc w:val="center"/>
              <w:rPr>
                <w:sz w:val="27"/>
                <w:szCs w:val="27"/>
              </w:rPr>
            </w:pPr>
            <w:r w:rsidRPr="00092586">
              <w:rPr>
                <w:sz w:val="27"/>
                <w:szCs w:val="27"/>
              </w:rPr>
              <w:t>10</w:t>
            </w:r>
          </w:p>
        </w:tc>
        <w:tc>
          <w:tcPr>
            <w:tcW w:w="1276" w:type="dxa"/>
          </w:tcPr>
          <w:p w:rsidR="006D450E" w:rsidRPr="00092586" w:rsidRDefault="006D450E" w:rsidP="006D450E">
            <w:pPr>
              <w:pStyle w:val="TableParagraph"/>
              <w:spacing w:before="102"/>
              <w:ind w:left="3"/>
              <w:jc w:val="center"/>
              <w:rPr>
                <w:sz w:val="27"/>
                <w:szCs w:val="27"/>
              </w:rPr>
            </w:pPr>
            <w:r w:rsidRPr="00092586">
              <w:rPr>
                <w:sz w:val="27"/>
                <w:szCs w:val="27"/>
              </w:rPr>
              <w:t>5</w:t>
            </w:r>
          </w:p>
        </w:tc>
        <w:tc>
          <w:tcPr>
            <w:tcW w:w="1417" w:type="dxa"/>
          </w:tcPr>
          <w:p w:rsidR="006D450E" w:rsidRPr="00092586" w:rsidRDefault="006D450E" w:rsidP="006D450E">
            <w:pPr>
              <w:pStyle w:val="TableParagraph"/>
              <w:spacing w:before="102"/>
              <w:ind w:left="4"/>
              <w:jc w:val="center"/>
              <w:rPr>
                <w:sz w:val="27"/>
                <w:szCs w:val="27"/>
              </w:rPr>
            </w:pPr>
            <w:r w:rsidRPr="00092586">
              <w:rPr>
                <w:sz w:val="27"/>
                <w:szCs w:val="27"/>
              </w:rPr>
              <w:t>5</w:t>
            </w:r>
          </w:p>
        </w:tc>
        <w:tc>
          <w:tcPr>
            <w:tcW w:w="1560" w:type="dxa"/>
          </w:tcPr>
          <w:p w:rsidR="006D450E" w:rsidRPr="00092586" w:rsidRDefault="006D450E" w:rsidP="006D450E">
            <w:pPr>
              <w:pStyle w:val="TableParagraph"/>
              <w:spacing w:before="102"/>
              <w:ind w:left="7"/>
              <w:jc w:val="center"/>
              <w:rPr>
                <w:sz w:val="27"/>
                <w:szCs w:val="27"/>
              </w:rPr>
            </w:pPr>
            <w:r w:rsidRPr="00092586">
              <w:rPr>
                <w:sz w:val="27"/>
                <w:szCs w:val="27"/>
              </w:rPr>
              <w:t>5</w:t>
            </w:r>
          </w:p>
        </w:tc>
        <w:tc>
          <w:tcPr>
            <w:tcW w:w="2126" w:type="dxa"/>
          </w:tcPr>
          <w:p w:rsidR="006D450E" w:rsidRPr="00092586" w:rsidRDefault="006D450E" w:rsidP="006D450E">
            <w:pPr>
              <w:pStyle w:val="TableParagraph"/>
              <w:spacing w:before="102"/>
              <w:jc w:val="center"/>
              <w:rPr>
                <w:sz w:val="27"/>
                <w:szCs w:val="27"/>
              </w:rPr>
            </w:pPr>
            <w:r w:rsidRPr="00092586">
              <w:rPr>
                <w:sz w:val="27"/>
                <w:szCs w:val="27"/>
              </w:rPr>
              <w:t>5</w:t>
            </w:r>
          </w:p>
        </w:tc>
      </w:tr>
    </w:tbl>
    <w:p w:rsidR="00DD3FDA" w:rsidRPr="00092586" w:rsidRDefault="00DD3FDA" w:rsidP="00DD3FDA">
      <w:pPr>
        <w:pStyle w:val="a3"/>
        <w:spacing w:before="3"/>
        <w:ind w:left="0"/>
        <w:rPr>
          <w:sz w:val="27"/>
          <w:szCs w:val="27"/>
        </w:rPr>
      </w:pPr>
    </w:p>
    <w:p w:rsidR="002F758D" w:rsidRPr="00092586" w:rsidRDefault="00DD3FDA" w:rsidP="006D450E">
      <w:pPr>
        <w:ind w:firstLine="567"/>
        <w:rPr>
          <w:sz w:val="27"/>
          <w:szCs w:val="27"/>
        </w:rPr>
      </w:pPr>
      <w:r w:rsidRPr="00092586">
        <w:rPr>
          <w:sz w:val="27"/>
          <w:szCs w:val="27"/>
        </w:rPr>
        <w:t>Примечание.</w:t>
      </w:r>
      <w:r w:rsidRPr="00092586">
        <w:rPr>
          <w:spacing w:val="15"/>
          <w:sz w:val="27"/>
          <w:szCs w:val="27"/>
        </w:rPr>
        <w:t xml:space="preserve"> </w:t>
      </w:r>
      <w:r w:rsidRPr="00092586">
        <w:rPr>
          <w:sz w:val="27"/>
          <w:szCs w:val="27"/>
        </w:rPr>
        <w:t>"+"</w:t>
      </w:r>
      <w:r w:rsidRPr="00092586">
        <w:rPr>
          <w:spacing w:val="16"/>
          <w:sz w:val="27"/>
          <w:szCs w:val="27"/>
        </w:rPr>
        <w:t xml:space="preserve"> </w:t>
      </w:r>
      <w:r w:rsidRPr="00092586">
        <w:rPr>
          <w:sz w:val="27"/>
          <w:szCs w:val="27"/>
        </w:rPr>
        <w:t>обозначает</w:t>
      </w:r>
      <w:r w:rsidRPr="00092586">
        <w:rPr>
          <w:spacing w:val="16"/>
          <w:sz w:val="27"/>
          <w:szCs w:val="27"/>
        </w:rPr>
        <w:t xml:space="preserve"> </w:t>
      </w:r>
      <w:r w:rsidRPr="00092586">
        <w:rPr>
          <w:sz w:val="27"/>
          <w:szCs w:val="27"/>
        </w:rPr>
        <w:t>расстояние</w:t>
      </w:r>
      <w:r w:rsidRPr="00092586">
        <w:rPr>
          <w:spacing w:val="16"/>
          <w:sz w:val="27"/>
          <w:szCs w:val="27"/>
        </w:rPr>
        <w:t xml:space="preserve"> </w:t>
      </w:r>
      <w:r w:rsidRPr="00092586">
        <w:rPr>
          <w:sz w:val="27"/>
          <w:szCs w:val="27"/>
        </w:rPr>
        <w:t>от</w:t>
      </w:r>
      <w:r w:rsidRPr="00092586">
        <w:rPr>
          <w:spacing w:val="15"/>
          <w:sz w:val="27"/>
          <w:szCs w:val="27"/>
        </w:rPr>
        <w:t xml:space="preserve"> </w:t>
      </w:r>
      <w:r w:rsidRPr="00092586">
        <w:rPr>
          <w:sz w:val="27"/>
          <w:szCs w:val="27"/>
        </w:rPr>
        <w:t>резервуарной</w:t>
      </w:r>
      <w:r w:rsidRPr="00092586">
        <w:rPr>
          <w:spacing w:val="16"/>
          <w:sz w:val="27"/>
          <w:szCs w:val="27"/>
        </w:rPr>
        <w:t xml:space="preserve"> </w:t>
      </w:r>
      <w:r w:rsidRPr="00092586">
        <w:rPr>
          <w:sz w:val="27"/>
          <w:szCs w:val="27"/>
        </w:rPr>
        <w:t>установки</w:t>
      </w:r>
      <w:r w:rsidRPr="00092586">
        <w:rPr>
          <w:spacing w:val="14"/>
          <w:sz w:val="27"/>
          <w:szCs w:val="27"/>
        </w:rPr>
        <w:t xml:space="preserve"> </w:t>
      </w:r>
      <w:r w:rsidRPr="00092586">
        <w:rPr>
          <w:sz w:val="27"/>
          <w:szCs w:val="27"/>
        </w:rPr>
        <w:t>организаций</w:t>
      </w:r>
      <w:r w:rsidRPr="00092586">
        <w:rPr>
          <w:spacing w:val="14"/>
          <w:sz w:val="27"/>
          <w:szCs w:val="27"/>
        </w:rPr>
        <w:t xml:space="preserve"> </w:t>
      </w:r>
      <w:r w:rsidRPr="00092586">
        <w:rPr>
          <w:sz w:val="27"/>
          <w:szCs w:val="27"/>
        </w:rPr>
        <w:t>до</w:t>
      </w:r>
      <w:r w:rsidRPr="00092586">
        <w:rPr>
          <w:spacing w:val="16"/>
          <w:sz w:val="27"/>
          <w:szCs w:val="27"/>
        </w:rPr>
        <w:t xml:space="preserve"> </w:t>
      </w:r>
      <w:r w:rsidRPr="00092586">
        <w:rPr>
          <w:sz w:val="27"/>
          <w:szCs w:val="27"/>
        </w:rPr>
        <w:t>зданий</w:t>
      </w:r>
      <w:r w:rsidRPr="00092586">
        <w:rPr>
          <w:spacing w:val="14"/>
          <w:sz w:val="27"/>
          <w:szCs w:val="27"/>
        </w:rPr>
        <w:t xml:space="preserve"> </w:t>
      </w:r>
      <w:r w:rsidRPr="00092586">
        <w:rPr>
          <w:sz w:val="27"/>
          <w:szCs w:val="27"/>
        </w:rPr>
        <w:t>и</w:t>
      </w:r>
      <w:r w:rsidRPr="00092586">
        <w:rPr>
          <w:spacing w:val="16"/>
          <w:sz w:val="27"/>
          <w:szCs w:val="27"/>
        </w:rPr>
        <w:t xml:space="preserve"> </w:t>
      </w:r>
      <w:r w:rsidRPr="00092586">
        <w:rPr>
          <w:sz w:val="27"/>
          <w:szCs w:val="27"/>
        </w:rPr>
        <w:t>сооружений,</w:t>
      </w:r>
      <w:r w:rsidRPr="00092586">
        <w:rPr>
          <w:spacing w:val="-67"/>
          <w:sz w:val="27"/>
          <w:szCs w:val="27"/>
        </w:rPr>
        <w:t xml:space="preserve"> </w:t>
      </w:r>
      <w:r w:rsidRPr="00092586">
        <w:rPr>
          <w:sz w:val="27"/>
          <w:szCs w:val="27"/>
        </w:rPr>
        <w:t>которые</w:t>
      </w:r>
      <w:r w:rsidRPr="00092586">
        <w:rPr>
          <w:spacing w:val="-1"/>
          <w:sz w:val="27"/>
          <w:szCs w:val="27"/>
        </w:rPr>
        <w:t xml:space="preserve"> </w:t>
      </w:r>
      <w:r w:rsidRPr="00092586">
        <w:rPr>
          <w:sz w:val="27"/>
          <w:szCs w:val="27"/>
        </w:rPr>
        <w:t>установкой</w:t>
      </w:r>
      <w:r w:rsidRPr="00092586">
        <w:rPr>
          <w:spacing w:val="-2"/>
          <w:sz w:val="27"/>
          <w:szCs w:val="27"/>
        </w:rPr>
        <w:t xml:space="preserve"> </w:t>
      </w:r>
      <w:r w:rsidRPr="00092586">
        <w:rPr>
          <w:sz w:val="27"/>
          <w:szCs w:val="27"/>
        </w:rPr>
        <w:t>не обслуживаются.</w:t>
      </w:r>
    </w:p>
    <w:p w:rsidR="002F758D" w:rsidRDefault="002F758D" w:rsidP="002F758D">
      <w:pPr>
        <w:pStyle w:val="a3"/>
        <w:spacing w:before="1"/>
        <w:ind w:left="0"/>
        <w:rPr>
          <w:sz w:val="27"/>
          <w:szCs w:val="27"/>
        </w:rPr>
      </w:pPr>
    </w:p>
    <w:p w:rsidR="002F758D" w:rsidRDefault="002F758D" w:rsidP="003C77D3">
      <w:pPr>
        <w:pStyle w:val="a3"/>
        <w:ind w:left="0" w:right="63"/>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65</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26"/>
        <w:gridCol w:w="1003"/>
        <w:gridCol w:w="1000"/>
        <w:gridCol w:w="1146"/>
        <w:gridCol w:w="1000"/>
        <w:gridCol w:w="578"/>
        <w:gridCol w:w="281"/>
        <w:gridCol w:w="18"/>
        <w:gridCol w:w="973"/>
        <w:gridCol w:w="12"/>
        <w:gridCol w:w="718"/>
        <w:gridCol w:w="727"/>
        <w:gridCol w:w="1138"/>
        <w:gridCol w:w="1009"/>
        <w:gridCol w:w="1144"/>
        <w:gridCol w:w="988"/>
      </w:tblGrid>
      <w:tr w:rsidR="00FC4902" w:rsidRPr="00FC4902" w:rsidTr="00FC4902">
        <w:tc>
          <w:tcPr>
            <w:tcW w:w="998" w:type="pct"/>
            <w:vMerge w:val="restart"/>
          </w:tcPr>
          <w:p w:rsidR="006D450E" w:rsidRPr="00FC4902" w:rsidRDefault="006D450E" w:rsidP="006D450E">
            <w:pPr>
              <w:jc w:val="center"/>
              <w:rPr>
                <w:sz w:val="27"/>
                <w:szCs w:val="27"/>
                <w:lang w:eastAsia="ru-RU"/>
              </w:rPr>
            </w:pPr>
            <w:r w:rsidRPr="00FC4902">
              <w:rPr>
                <w:sz w:val="27"/>
                <w:szCs w:val="27"/>
                <w:lang w:eastAsia="ru-RU"/>
              </w:rPr>
              <w:t>Здания, сооружения</w:t>
            </w:r>
          </w:p>
        </w:tc>
        <w:tc>
          <w:tcPr>
            <w:tcW w:w="2543" w:type="pct"/>
            <w:gridSpan w:val="11"/>
          </w:tcPr>
          <w:p w:rsidR="006D450E" w:rsidRPr="00FC4902" w:rsidRDefault="006D450E" w:rsidP="006D450E">
            <w:pPr>
              <w:jc w:val="center"/>
              <w:rPr>
                <w:sz w:val="27"/>
                <w:szCs w:val="27"/>
                <w:lang w:eastAsia="ru-RU"/>
              </w:rPr>
            </w:pPr>
            <w:r w:rsidRPr="00FC4902">
              <w:rPr>
                <w:sz w:val="27"/>
                <w:szCs w:val="27"/>
                <w:lang w:eastAsia="ru-RU"/>
              </w:rPr>
              <w:t>Противопожарные расстояния от резервуаров сжиженных углеводородных газов, м</w:t>
            </w:r>
          </w:p>
        </w:tc>
        <w:tc>
          <w:tcPr>
            <w:tcW w:w="732" w:type="pct"/>
            <w:gridSpan w:val="2"/>
            <w:vMerge w:val="restart"/>
          </w:tcPr>
          <w:p w:rsidR="006D450E" w:rsidRPr="00FC4902" w:rsidRDefault="006D450E" w:rsidP="006D450E">
            <w:pPr>
              <w:jc w:val="center"/>
              <w:rPr>
                <w:sz w:val="27"/>
                <w:szCs w:val="27"/>
                <w:lang w:eastAsia="ru-RU"/>
              </w:rPr>
            </w:pPr>
            <w:r w:rsidRPr="00FC4902">
              <w:rPr>
                <w:sz w:val="27"/>
                <w:szCs w:val="27"/>
                <w:lang w:eastAsia="ru-RU"/>
              </w:rPr>
              <w:t>Противопожарные расстояния от помещений, установок, где используется сжиженный углеводородный газ, м</w:t>
            </w:r>
          </w:p>
        </w:tc>
        <w:tc>
          <w:tcPr>
            <w:tcW w:w="727" w:type="pct"/>
            <w:gridSpan w:val="2"/>
          </w:tcPr>
          <w:p w:rsidR="006D450E" w:rsidRPr="00FC4902" w:rsidRDefault="006D450E" w:rsidP="006D450E">
            <w:pPr>
              <w:jc w:val="center"/>
              <w:rPr>
                <w:sz w:val="27"/>
                <w:szCs w:val="27"/>
                <w:lang w:eastAsia="ru-RU"/>
              </w:rPr>
            </w:pPr>
            <w:r w:rsidRPr="00FC4902">
              <w:rPr>
                <w:sz w:val="27"/>
                <w:szCs w:val="27"/>
                <w:lang w:eastAsia="ru-RU"/>
              </w:rPr>
              <w:t>Противопожарные расстояния от склада наполненных баллонов общей вместимостью, м</w:t>
            </w:r>
          </w:p>
        </w:tc>
      </w:tr>
      <w:tr w:rsidR="00FC4902" w:rsidRPr="00FC4902" w:rsidTr="00FC4902">
        <w:tc>
          <w:tcPr>
            <w:tcW w:w="998" w:type="pct"/>
            <w:vMerge/>
          </w:tcPr>
          <w:p w:rsidR="006D450E" w:rsidRPr="00FC4902" w:rsidRDefault="006D450E" w:rsidP="006D450E">
            <w:pPr>
              <w:widowControl/>
              <w:autoSpaceDE/>
              <w:autoSpaceDN/>
              <w:spacing w:after="1" w:line="0" w:lineRule="atLeast"/>
              <w:rPr>
                <w:rFonts w:eastAsia="Calibri"/>
                <w:sz w:val="27"/>
                <w:szCs w:val="27"/>
              </w:rPr>
            </w:pPr>
          </w:p>
        </w:tc>
        <w:tc>
          <w:tcPr>
            <w:tcW w:w="1612" w:type="pct"/>
            <w:gridSpan w:val="5"/>
          </w:tcPr>
          <w:p w:rsidR="006D450E" w:rsidRPr="00FC4902" w:rsidRDefault="006D450E" w:rsidP="006D450E">
            <w:pPr>
              <w:jc w:val="center"/>
              <w:rPr>
                <w:sz w:val="27"/>
                <w:szCs w:val="27"/>
                <w:lang w:eastAsia="ru-RU"/>
              </w:rPr>
            </w:pPr>
            <w:r w:rsidRPr="00FC4902">
              <w:rPr>
                <w:sz w:val="27"/>
                <w:szCs w:val="27"/>
                <w:lang w:eastAsia="ru-RU"/>
              </w:rPr>
              <w:t>надземных</w:t>
            </w:r>
          </w:p>
        </w:tc>
        <w:tc>
          <w:tcPr>
            <w:tcW w:w="931" w:type="pct"/>
            <w:gridSpan w:val="6"/>
          </w:tcPr>
          <w:p w:rsidR="006D450E" w:rsidRPr="00FC4902" w:rsidRDefault="006D450E" w:rsidP="006D450E">
            <w:pPr>
              <w:jc w:val="center"/>
              <w:rPr>
                <w:sz w:val="27"/>
                <w:szCs w:val="27"/>
                <w:lang w:eastAsia="ru-RU"/>
              </w:rPr>
            </w:pPr>
            <w:r w:rsidRPr="00FC4902">
              <w:rPr>
                <w:sz w:val="27"/>
                <w:szCs w:val="27"/>
                <w:lang w:eastAsia="ru-RU"/>
              </w:rPr>
              <w:t>подземных</w:t>
            </w:r>
          </w:p>
        </w:tc>
        <w:tc>
          <w:tcPr>
            <w:tcW w:w="732" w:type="pct"/>
            <w:gridSpan w:val="2"/>
            <w:vMerge/>
          </w:tcPr>
          <w:p w:rsidR="006D450E" w:rsidRPr="00FC4902" w:rsidRDefault="006D450E" w:rsidP="006D450E">
            <w:pPr>
              <w:widowControl/>
              <w:autoSpaceDE/>
              <w:autoSpaceDN/>
              <w:spacing w:after="1" w:line="0" w:lineRule="atLeast"/>
              <w:rPr>
                <w:rFonts w:eastAsia="Calibri"/>
                <w:sz w:val="27"/>
                <w:szCs w:val="27"/>
              </w:rPr>
            </w:pPr>
          </w:p>
        </w:tc>
        <w:tc>
          <w:tcPr>
            <w:tcW w:w="390" w:type="pct"/>
            <w:vMerge w:val="restart"/>
          </w:tcPr>
          <w:p w:rsidR="006D450E" w:rsidRPr="00FC4902" w:rsidRDefault="006D450E" w:rsidP="006D450E">
            <w:pPr>
              <w:jc w:val="center"/>
              <w:rPr>
                <w:sz w:val="27"/>
                <w:szCs w:val="27"/>
                <w:lang w:eastAsia="ru-RU"/>
              </w:rPr>
            </w:pPr>
            <w:r w:rsidRPr="00FC4902">
              <w:rPr>
                <w:sz w:val="27"/>
                <w:szCs w:val="27"/>
                <w:lang w:eastAsia="ru-RU"/>
              </w:rPr>
              <w:t>не более 20</w:t>
            </w:r>
          </w:p>
        </w:tc>
        <w:tc>
          <w:tcPr>
            <w:tcW w:w="337" w:type="pct"/>
            <w:vMerge w:val="restart"/>
          </w:tcPr>
          <w:p w:rsidR="006D450E" w:rsidRPr="00FC4902" w:rsidRDefault="006D450E" w:rsidP="006D450E">
            <w:pPr>
              <w:jc w:val="center"/>
              <w:rPr>
                <w:sz w:val="27"/>
                <w:szCs w:val="27"/>
                <w:lang w:eastAsia="ru-RU"/>
              </w:rPr>
            </w:pPr>
            <w:r w:rsidRPr="00FC4902">
              <w:rPr>
                <w:sz w:val="27"/>
                <w:szCs w:val="27"/>
                <w:lang w:eastAsia="ru-RU"/>
              </w:rPr>
              <w:t>более 20</w:t>
            </w:r>
          </w:p>
        </w:tc>
      </w:tr>
      <w:tr w:rsidR="00FC4902" w:rsidRPr="00FC4902" w:rsidTr="00FC4902">
        <w:tc>
          <w:tcPr>
            <w:tcW w:w="998" w:type="pct"/>
            <w:vMerge/>
          </w:tcPr>
          <w:p w:rsidR="006D450E" w:rsidRPr="00FC4902" w:rsidRDefault="006D450E" w:rsidP="006D450E">
            <w:pPr>
              <w:widowControl/>
              <w:autoSpaceDE/>
              <w:autoSpaceDN/>
              <w:spacing w:after="1" w:line="0" w:lineRule="atLeast"/>
              <w:rPr>
                <w:rFonts w:eastAsia="Calibri"/>
                <w:sz w:val="27"/>
                <w:szCs w:val="27"/>
              </w:rPr>
            </w:pPr>
          </w:p>
        </w:tc>
        <w:tc>
          <w:tcPr>
            <w:tcW w:w="2543" w:type="pct"/>
            <w:gridSpan w:val="11"/>
          </w:tcPr>
          <w:p w:rsidR="006D450E" w:rsidRPr="00FC4902" w:rsidRDefault="006D450E" w:rsidP="006D450E">
            <w:pPr>
              <w:jc w:val="center"/>
              <w:rPr>
                <w:sz w:val="27"/>
                <w:szCs w:val="27"/>
                <w:lang w:eastAsia="ru-RU"/>
              </w:rPr>
            </w:pPr>
            <w:r w:rsidRPr="00FC4902">
              <w:rPr>
                <w:sz w:val="27"/>
                <w:szCs w:val="27"/>
                <w:lang w:eastAsia="ru-RU"/>
              </w:rPr>
              <w:t>при общей вместимости, куб. м</w:t>
            </w:r>
          </w:p>
        </w:tc>
        <w:tc>
          <w:tcPr>
            <w:tcW w:w="732" w:type="pct"/>
            <w:gridSpan w:val="2"/>
            <w:vMerge/>
          </w:tcPr>
          <w:p w:rsidR="006D450E" w:rsidRPr="00FC4902" w:rsidRDefault="006D450E" w:rsidP="006D450E">
            <w:pPr>
              <w:widowControl/>
              <w:autoSpaceDE/>
              <w:autoSpaceDN/>
              <w:spacing w:after="1" w:line="0" w:lineRule="atLeast"/>
              <w:rPr>
                <w:rFonts w:eastAsia="Calibri"/>
                <w:sz w:val="27"/>
                <w:szCs w:val="27"/>
              </w:rPr>
            </w:pPr>
          </w:p>
        </w:tc>
        <w:tc>
          <w:tcPr>
            <w:tcW w:w="390" w:type="pct"/>
            <w:vMerge/>
          </w:tcPr>
          <w:p w:rsidR="006D450E" w:rsidRPr="00FC4902" w:rsidRDefault="006D450E" w:rsidP="006D450E">
            <w:pPr>
              <w:widowControl/>
              <w:autoSpaceDE/>
              <w:autoSpaceDN/>
              <w:spacing w:after="1" w:line="0" w:lineRule="atLeast"/>
              <w:rPr>
                <w:rFonts w:eastAsia="Calibri"/>
                <w:sz w:val="27"/>
                <w:szCs w:val="27"/>
              </w:rPr>
            </w:pPr>
          </w:p>
        </w:tc>
        <w:tc>
          <w:tcPr>
            <w:tcW w:w="337" w:type="pct"/>
            <w:vMerge/>
          </w:tcPr>
          <w:p w:rsidR="006D450E" w:rsidRPr="00FC4902" w:rsidRDefault="006D450E" w:rsidP="006D450E">
            <w:pPr>
              <w:widowControl/>
              <w:autoSpaceDE/>
              <w:autoSpaceDN/>
              <w:spacing w:after="1" w:line="0" w:lineRule="atLeast"/>
              <w:rPr>
                <w:rFonts w:eastAsia="Calibri"/>
                <w:sz w:val="27"/>
                <w:szCs w:val="27"/>
              </w:rPr>
            </w:pPr>
          </w:p>
        </w:tc>
      </w:tr>
      <w:tr w:rsidR="00FC4902" w:rsidRPr="00FC4902" w:rsidTr="00FC4902">
        <w:tc>
          <w:tcPr>
            <w:tcW w:w="998" w:type="pct"/>
            <w:vMerge/>
          </w:tcPr>
          <w:p w:rsidR="006D450E" w:rsidRPr="00FC4902" w:rsidRDefault="006D450E" w:rsidP="006D450E">
            <w:pPr>
              <w:widowControl/>
              <w:autoSpaceDE/>
              <w:autoSpaceDN/>
              <w:spacing w:after="1" w:line="0" w:lineRule="atLeast"/>
              <w:rPr>
                <w:rFonts w:eastAsia="Calibri"/>
                <w:sz w:val="27"/>
                <w:szCs w:val="27"/>
              </w:rPr>
            </w:pPr>
          </w:p>
        </w:tc>
        <w:tc>
          <w:tcPr>
            <w:tcW w:w="342" w:type="pct"/>
          </w:tcPr>
          <w:p w:rsidR="006D450E" w:rsidRPr="00FC4902" w:rsidRDefault="006D450E" w:rsidP="006D450E">
            <w:pPr>
              <w:jc w:val="center"/>
              <w:rPr>
                <w:sz w:val="27"/>
                <w:szCs w:val="27"/>
                <w:lang w:eastAsia="ru-RU"/>
              </w:rPr>
            </w:pPr>
            <w:r w:rsidRPr="00FC4902">
              <w:rPr>
                <w:sz w:val="27"/>
                <w:szCs w:val="27"/>
                <w:lang w:eastAsia="ru-RU"/>
              </w:rPr>
              <w:t>более 20, но не более 50</w:t>
            </w:r>
          </w:p>
        </w:tc>
        <w:tc>
          <w:tcPr>
            <w:tcW w:w="341" w:type="pct"/>
          </w:tcPr>
          <w:p w:rsidR="006D450E" w:rsidRPr="00FC4902" w:rsidRDefault="006D450E" w:rsidP="006D450E">
            <w:pPr>
              <w:jc w:val="center"/>
              <w:rPr>
                <w:sz w:val="27"/>
                <w:szCs w:val="27"/>
                <w:lang w:eastAsia="ru-RU"/>
              </w:rPr>
            </w:pPr>
            <w:r w:rsidRPr="00FC4902">
              <w:rPr>
                <w:sz w:val="27"/>
                <w:szCs w:val="27"/>
                <w:lang w:eastAsia="ru-RU"/>
              </w:rPr>
              <w:t>более 50, но не более 200</w:t>
            </w:r>
          </w:p>
        </w:tc>
        <w:tc>
          <w:tcPr>
            <w:tcW w:w="391" w:type="pct"/>
          </w:tcPr>
          <w:p w:rsidR="006D450E" w:rsidRPr="00FC4902" w:rsidRDefault="006D450E" w:rsidP="006D450E">
            <w:pPr>
              <w:jc w:val="center"/>
              <w:rPr>
                <w:sz w:val="27"/>
                <w:szCs w:val="27"/>
                <w:lang w:eastAsia="ru-RU"/>
              </w:rPr>
            </w:pPr>
            <w:r w:rsidRPr="00FC4902">
              <w:rPr>
                <w:sz w:val="27"/>
                <w:szCs w:val="27"/>
                <w:lang w:eastAsia="ru-RU"/>
              </w:rPr>
              <w:t>более 50, но не более 500</w:t>
            </w:r>
          </w:p>
        </w:tc>
        <w:tc>
          <w:tcPr>
            <w:tcW w:w="341" w:type="pct"/>
          </w:tcPr>
          <w:p w:rsidR="006D450E" w:rsidRPr="00FC4902" w:rsidRDefault="006D450E" w:rsidP="006D450E">
            <w:pPr>
              <w:jc w:val="center"/>
              <w:rPr>
                <w:sz w:val="27"/>
                <w:szCs w:val="27"/>
                <w:lang w:eastAsia="ru-RU"/>
              </w:rPr>
            </w:pPr>
            <w:r w:rsidRPr="00FC4902">
              <w:rPr>
                <w:sz w:val="27"/>
                <w:szCs w:val="27"/>
                <w:lang w:eastAsia="ru-RU"/>
              </w:rPr>
              <w:t>более 200, но не более 8000</w:t>
            </w:r>
          </w:p>
        </w:tc>
        <w:tc>
          <w:tcPr>
            <w:tcW w:w="293" w:type="pct"/>
            <w:gridSpan w:val="2"/>
          </w:tcPr>
          <w:p w:rsidR="006D450E" w:rsidRPr="00FC4902" w:rsidRDefault="006D450E" w:rsidP="006D450E">
            <w:pPr>
              <w:jc w:val="center"/>
              <w:rPr>
                <w:sz w:val="27"/>
                <w:szCs w:val="27"/>
                <w:lang w:eastAsia="ru-RU"/>
              </w:rPr>
            </w:pPr>
            <w:r w:rsidRPr="00FC4902">
              <w:rPr>
                <w:sz w:val="27"/>
                <w:szCs w:val="27"/>
                <w:lang w:eastAsia="ru-RU"/>
              </w:rPr>
              <w:t>более 50, но не более 200</w:t>
            </w:r>
          </w:p>
        </w:tc>
        <w:tc>
          <w:tcPr>
            <w:tcW w:w="342" w:type="pct"/>
            <w:gridSpan w:val="3"/>
          </w:tcPr>
          <w:p w:rsidR="006D450E" w:rsidRPr="00FC4902" w:rsidRDefault="006D450E" w:rsidP="006D450E">
            <w:pPr>
              <w:jc w:val="center"/>
              <w:rPr>
                <w:sz w:val="27"/>
                <w:szCs w:val="27"/>
                <w:lang w:eastAsia="ru-RU"/>
              </w:rPr>
            </w:pPr>
            <w:r w:rsidRPr="00FC4902">
              <w:rPr>
                <w:sz w:val="27"/>
                <w:szCs w:val="27"/>
                <w:lang w:eastAsia="ru-RU"/>
              </w:rPr>
              <w:t>более 50, но не более 500</w:t>
            </w:r>
          </w:p>
        </w:tc>
        <w:tc>
          <w:tcPr>
            <w:tcW w:w="493" w:type="pct"/>
            <w:gridSpan w:val="2"/>
          </w:tcPr>
          <w:p w:rsidR="006D450E" w:rsidRPr="00FC4902" w:rsidRDefault="006D450E" w:rsidP="006D450E">
            <w:pPr>
              <w:jc w:val="center"/>
              <w:rPr>
                <w:sz w:val="27"/>
                <w:szCs w:val="27"/>
                <w:lang w:eastAsia="ru-RU"/>
              </w:rPr>
            </w:pPr>
            <w:r w:rsidRPr="00FC4902">
              <w:rPr>
                <w:sz w:val="27"/>
                <w:szCs w:val="27"/>
                <w:lang w:eastAsia="ru-RU"/>
              </w:rPr>
              <w:t>более 200, но не более 8000</w:t>
            </w:r>
          </w:p>
        </w:tc>
        <w:tc>
          <w:tcPr>
            <w:tcW w:w="732" w:type="pct"/>
            <w:gridSpan w:val="2"/>
            <w:vMerge/>
          </w:tcPr>
          <w:p w:rsidR="006D450E" w:rsidRPr="00FC4902" w:rsidRDefault="006D450E" w:rsidP="006D450E">
            <w:pPr>
              <w:widowControl/>
              <w:autoSpaceDE/>
              <w:autoSpaceDN/>
              <w:spacing w:after="1" w:line="0" w:lineRule="atLeast"/>
              <w:rPr>
                <w:rFonts w:eastAsia="Calibri"/>
                <w:sz w:val="27"/>
                <w:szCs w:val="27"/>
              </w:rPr>
            </w:pPr>
          </w:p>
        </w:tc>
        <w:tc>
          <w:tcPr>
            <w:tcW w:w="390" w:type="pct"/>
            <w:vMerge/>
          </w:tcPr>
          <w:p w:rsidR="006D450E" w:rsidRPr="00FC4902" w:rsidRDefault="006D450E" w:rsidP="006D450E">
            <w:pPr>
              <w:widowControl/>
              <w:autoSpaceDE/>
              <w:autoSpaceDN/>
              <w:spacing w:after="1" w:line="0" w:lineRule="atLeast"/>
              <w:rPr>
                <w:rFonts w:eastAsia="Calibri"/>
                <w:sz w:val="27"/>
                <w:szCs w:val="27"/>
              </w:rPr>
            </w:pPr>
          </w:p>
        </w:tc>
        <w:tc>
          <w:tcPr>
            <w:tcW w:w="337" w:type="pct"/>
            <w:vMerge/>
          </w:tcPr>
          <w:p w:rsidR="006D450E" w:rsidRPr="00FC4902" w:rsidRDefault="006D450E" w:rsidP="006D450E">
            <w:pPr>
              <w:widowControl/>
              <w:autoSpaceDE/>
              <w:autoSpaceDN/>
              <w:spacing w:after="1" w:line="0" w:lineRule="atLeast"/>
              <w:rPr>
                <w:rFonts w:eastAsia="Calibri"/>
                <w:sz w:val="27"/>
                <w:szCs w:val="27"/>
              </w:rPr>
            </w:pPr>
          </w:p>
        </w:tc>
      </w:tr>
      <w:tr w:rsidR="00FC4902" w:rsidRPr="00FC4902" w:rsidTr="00FC4902">
        <w:tc>
          <w:tcPr>
            <w:tcW w:w="998" w:type="pct"/>
            <w:vMerge/>
          </w:tcPr>
          <w:p w:rsidR="006D450E" w:rsidRPr="00FC4902" w:rsidRDefault="006D450E" w:rsidP="006D450E">
            <w:pPr>
              <w:widowControl/>
              <w:autoSpaceDE/>
              <w:autoSpaceDN/>
              <w:spacing w:after="1" w:line="0" w:lineRule="atLeast"/>
              <w:rPr>
                <w:rFonts w:eastAsia="Calibri"/>
                <w:sz w:val="27"/>
                <w:szCs w:val="27"/>
              </w:rPr>
            </w:pPr>
          </w:p>
        </w:tc>
        <w:tc>
          <w:tcPr>
            <w:tcW w:w="2543" w:type="pct"/>
            <w:gridSpan w:val="11"/>
          </w:tcPr>
          <w:p w:rsidR="006D450E" w:rsidRPr="00FC4902" w:rsidRDefault="006D450E" w:rsidP="006D450E">
            <w:pPr>
              <w:jc w:val="center"/>
              <w:rPr>
                <w:sz w:val="27"/>
                <w:szCs w:val="27"/>
                <w:lang w:eastAsia="ru-RU"/>
              </w:rPr>
            </w:pPr>
            <w:r w:rsidRPr="00FC4902">
              <w:rPr>
                <w:sz w:val="27"/>
                <w:szCs w:val="27"/>
                <w:lang w:eastAsia="ru-RU"/>
              </w:rPr>
              <w:t>Максимальная вместимость одного резервуара, куб. м</w:t>
            </w:r>
          </w:p>
        </w:tc>
        <w:tc>
          <w:tcPr>
            <w:tcW w:w="732" w:type="pct"/>
            <w:gridSpan w:val="2"/>
            <w:vMerge/>
          </w:tcPr>
          <w:p w:rsidR="006D450E" w:rsidRPr="00FC4902" w:rsidRDefault="006D450E" w:rsidP="006D450E">
            <w:pPr>
              <w:widowControl/>
              <w:autoSpaceDE/>
              <w:autoSpaceDN/>
              <w:spacing w:after="1" w:line="0" w:lineRule="atLeast"/>
              <w:rPr>
                <w:rFonts w:eastAsia="Calibri"/>
                <w:sz w:val="27"/>
                <w:szCs w:val="27"/>
              </w:rPr>
            </w:pPr>
          </w:p>
        </w:tc>
        <w:tc>
          <w:tcPr>
            <w:tcW w:w="390" w:type="pct"/>
            <w:vMerge/>
          </w:tcPr>
          <w:p w:rsidR="006D450E" w:rsidRPr="00FC4902" w:rsidRDefault="006D450E" w:rsidP="006D450E">
            <w:pPr>
              <w:widowControl/>
              <w:autoSpaceDE/>
              <w:autoSpaceDN/>
              <w:spacing w:after="1" w:line="0" w:lineRule="atLeast"/>
              <w:rPr>
                <w:rFonts w:eastAsia="Calibri"/>
                <w:sz w:val="27"/>
                <w:szCs w:val="27"/>
              </w:rPr>
            </w:pPr>
          </w:p>
        </w:tc>
        <w:tc>
          <w:tcPr>
            <w:tcW w:w="337" w:type="pct"/>
            <w:vMerge/>
          </w:tcPr>
          <w:p w:rsidR="006D450E" w:rsidRPr="00FC4902" w:rsidRDefault="006D450E" w:rsidP="006D450E">
            <w:pPr>
              <w:widowControl/>
              <w:autoSpaceDE/>
              <w:autoSpaceDN/>
              <w:spacing w:after="1" w:line="0" w:lineRule="atLeast"/>
              <w:rPr>
                <w:rFonts w:eastAsia="Calibri"/>
                <w:sz w:val="27"/>
                <w:szCs w:val="27"/>
              </w:rPr>
            </w:pPr>
          </w:p>
        </w:tc>
      </w:tr>
      <w:tr w:rsidR="00FC4902" w:rsidRPr="00FC4902" w:rsidTr="00FC4902">
        <w:tc>
          <w:tcPr>
            <w:tcW w:w="998" w:type="pct"/>
            <w:vMerge/>
          </w:tcPr>
          <w:p w:rsidR="006D450E" w:rsidRPr="00FC4902" w:rsidRDefault="006D450E" w:rsidP="006D450E">
            <w:pPr>
              <w:widowControl/>
              <w:autoSpaceDE/>
              <w:autoSpaceDN/>
              <w:spacing w:after="1" w:line="0" w:lineRule="atLeast"/>
              <w:rPr>
                <w:rFonts w:eastAsia="Calibri"/>
                <w:sz w:val="27"/>
                <w:szCs w:val="27"/>
              </w:rPr>
            </w:pPr>
          </w:p>
        </w:tc>
        <w:tc>
          <w:tcPr>
            <w:tcW w:w="342" w:type="pct"/>
          </w:tcPr>
          <w:p w:rsidR="006D450E" w:rsidRPr="00FC4902" w:rsidRDefault="006D450E" w:rsidP="006D450E">
            <w:pPr>
              <w:jc w:val="center"/>
              <w:rPr>
                <w:sz w:val="27"/>
                <w:szCs w:val="27"/>
                <w:lang w:eastAsia="ru-RU"/>
              </w:rPr>
            </w:pPr>
            <w:r w:rsidRPr="00FC4902">
              <w:rPr>
                <w:sz w:val="27"/>
                <w:szCs w:val="27"/>
                <w:lang w:eastAsia="ru-RU"/>
              </w:rPr>
              <w:t>не более 25</w:t>
            </w:r>
          </w:p>
        </w:tc>
        <w:tc>
          <w:tcPr>
            <w:tcW w:w="341" w:type="pct"/>
          </w:tcPr>
          <w:p w:rsidR="006D450E" w:rsidRPr="00FC4902" w:rsidRDefault="006D450E" w:rsidP="006D450E">
            <w:pPr>
              <w:jc w:val="center"/>
              <w:rPr>
                <w:sz w:val="27"/>
                <w:szCs w:val="27"/>
                <w:lang w:eastAsia="ru-RU"/>
              </w:rPr>
            </w:pPr>
            <w:r w:rsidRPr="00FC4902">
              <w:rPr>
                <w:sz w:val="27"/>
                <w:szCs w:val="27"/>
                <w:lang w:eastAsia="ru-RU"/>
              </w:rPr>
              <w:t>25</w:t>
            </w:r>
          </w:p>
        </w:tc>
        <w:tc>
          <w:tcPr>
            <w:tcW w:w="391" w:type="pct"/>
          </w:tcPr>
          <w:p w:rsidR="006D450E" w:rsidRPr="00FC4902" w:rsidRDefault="006D450E" w:rsidP="006D450E">
            <w:pPr>
              <w:jc w:val="center"/>
              <w:rPr>
                <w:sz w:val="27"/>
                <w:szCs w:val="27"/>
                <w:lang w:eastAsia="ru-RU"/>
              </w:rPr>
            </w:pPr>
            <w:r w:rsidRPr="00FC4902">
              <w:rPr>
                <w:sz w:val="27"/>
                <w:szCs w:val="27"/>
                <w:lang w:eastAsia="ru-RU"/>
              </w:rPr>
              <w:t>50</w:t>
            </w:r>
          </w:p>
        </w:tc>
        <w:tc>
          <w:tcPr>
            <w:tcW w:w="341" w:type="pct"/>
          </w:tcPr>
          <w:p w:rsidR="006D450E" w:rsidRPr="00FC4902" w:rsidRDefault="006D450E" w:rsidP="006D450E">
            <w:pPr>
              <w:jc w:val="center"/>
              <w:rPr>
                <w:sz w:val="27"/>
                <w:szCs w:val="27"/>
                <w:lang w:eastAsia="ru-RU"/>
              </w:rPr>
            </w:pPr>
            <w:r w:rsidRPr="00FC4902">
              <w:rPr>
                <w:sz w:val="27"/>
                <w:szCs w:val="27"/>
                <w:lang w:eastAsia="ru-RU"/>
              </w:rPr>
              <w:t>100</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более 100, но не более 600</w:t>
            </w:r>
          </w:p>
        </w:tc>
        <w:tc>
          <w:tcPr>
            <w:tcW w:w="332" w:type="pct"/>
          </w:tcPr>
          <w:p w:rsidR="006D450E" w:rsidRPr="00FC4902" w:rsidRDefault="006D450E" w:rsidP="006D450E">
            <w:pPr>
              <w:jc w:val="center"/>
              <w:rPr>
                <w:sz w:val="27"/>
                <w:szCs w:val="27"/>
                <w:lang w:eastAsia="ru-RU"/>
              </w:rPr>
            </w:pPr>
            <w:r w:rsidRPr="00FC4902">
              <w:rPr>
                <w:sz w:val="27"/>
                <w:szCs w:val="27"/>
                <w:lang w:eastAsia="ru-RU"/>
              </w:rPr>
              <w:t>25</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50</w:t>
            </w:r>
          </w:p>
        </w:tc>
        <w:tc>
          <w:tcPr>
            <w:tcW w:w="248" w:type="pct"/>
          </w:tcPr>
          <w:p w:rsidR="006D450E" w:rsidRPr="00FC4902" w:rsidRDefault="006D450E" w:rsidP="006D450E">
            <w:pPr>
              <w:jc w:val="center"/>
              <w:rPr>
                <w:sz w:val="27"/>
                <w:szCs w:val="27"/>
                <w:lang w:eastAsia="ru-RU"/>
              </w:rPr>
            </w:pPr>
            <w:r w:rsidRPr="00FC4902">
              <w:rPr>
                <w:sz w:val="27"/>
                <w:szCs w:val="27"/>
                <w:lang w:eastAsia="ru-RU"/>
              </w:rPr>
              <w:t>100</w:t>
            </w:r>
          </w:p>
        </w:tc>
        <w:tc>
          <w:tcPr>
            <w:tcW w:w="388" w:type="pct"/>
          </w:tcPr>
          <w:p w:rsidR="006D450E" w:rsidRPr="00FC4902" w:rsidRDefault="006D450E" w:rsidP="006D450E">
            <w:pPr>
              <w:jc w:val="center"/>
              <w:rPr>
                <w:sz w:val="27"/>
                <w:szCs w:val="27"/>
                <w:lang w:eastAsia="ru-RU"/>
              </w:rPr>
            </w:pPr>
            <w:r w:rsidRPr="00FC4902">
              <w:rPr>
                <w:sz w:val="27"/>
                <w:szCs w:val="27"/>
                <w:lang w:eastAsia="ru-RU"/>
              </w:rPr>
              <w:t>более 100, но не более 600</w:t>
            </w:r>
          </w:p>
        </w:tc>
        <w:tc>
          <w:tcPr>
            <w:tcW w:w="344" w:type="pct"/>
          </w:tcPr>
          <w:p w:rsidR="006D450E" w:rsidRPr="00FC4902" w:rsidRDefault="006D450E" w:rsidP="006D450E">
            <w:pPr>
              <w:widowControl/>
              <w:autoSpaceDE/>
              <w:autoSpaceDN/>
              <w:spacing w:after="1" w:line="0" w:lineRule="atLeast"/>
              <w:rPr>
                <w:rFonts w:eastAsia="Calibri"/>
                <w:sz w:val="27"/>
                <w:szCs w:val="27"/>
              </w:rPr>
            </w:pPr>
          </w:p>
        </w:tc>
        <w:tc>
          <w:tcPr>
            <w:tcW w:w="390" w:type="pct"/>
            <w:vMerge/>
          </w:tcPr>
          <w:p w:rsidR="006D450E" w:rsidRPr="00FC4902" w:rsidRDefault="006D450E" w:rsidP="006D450E">
            <w:pPr>
              <w:widowControl/>
              <w:autoSpaceDE/>
              <w:autoSpaceDN/>
              <w:spacing w:after="1" w:line="0" w:lineRule="atLeast"/>
              <w:rPr>
                <w:rFonts w:eastAsia="Calibri"/>
                <w:sz w:val="27"/>
                <w:szCs w:val="27"/>
              </w:rPr>
            </w:pPr>
          </w:p>
        </w:tc>
        <w:tc>
          <w:tcPr>
            <w:tcW w:w="337" w:type="pct"/>
            <w:vMerge/>
          </w:tcPr>
          <w:p w:rsidR="006D450E" w:rsidRPr="00FC4902" w:rsidRDefault="006D450E" w:rsidP="006D450E">
            <w:pPr>
              <w:widowControl/>
              <w:autoSpaceDE/>
              <w:autoSpaceDN/>
              <w:spacing w:after="1" w:line="0" w:lineRule="atLeast"/>
              <w:rPr>
                <w:rFonts w:eastAsia="Calibri"/>
                <w:sz w:val="27"/>
                <w:szCs w:val="27"/>
              </w:rPr>
            </w:pPr>
          </w:p>
        </w:tc>
      </w:tr>
      <w:tr w:rsidR="00FC4902" w:rsidRPr="00FC4902" w:rsidTr="00FC4902">
        <w:tc>
          <w:tcPr>
            <w:tcW w:w="998" w:type="pct"/>
          </w:tcPr>
          <w:p w:rsidR="006D450E" w:rsidRPr="00FC4902" w:rsidRDefault="006D450E" w:rsidP="006D450E">
            <w:pPr>
              <w:jc w:val="center"/>
              <w:rPr>
                <w:sz w:val="27"/>
                <w:szCs w:val="27"/>
                <w:lang w:eastAsia="ru-RU"/>
              </w:rPr>
            </w:pPr>
            <w:r w:rsidRPr="00FC4902">
              <w:rPr>
                <w:sz w:val="27"/>
                <w:szCs w:val="27"/>
                <w:lang w:eastAsia="ru-RU"/>
              </w:rPr>
              <w:lastRenderedPageBreak/>
              <w:t>1</w:t>
            </w:r>
          </w:p>
        </w:tc>
        <w:tc>
          <w:tcPr>
            <w:tcW w:w="342" w:type="pct"/>
          </w:tcPr>
          <w:p w:rsidR="006D450E" w:rsidRPr="00FC4902" w:rsidRDefault="006D450E" w:rsidP="006D450E">
            <w:pPr>
              <w:jc w:val="center"/>
              <w:rPr>
                <w:sz w:val="27"/>
                <w:szCs w:val="27"/>
                <w:lang w:eastAsia="ru-RU"/>
              </w:rPr>
            </w:pPr>
            <w:r w:rsidRPr="00FC4902">
              <w:rPr>
                <w:sz w:val="27"/>
                <w:szCs w:val="27"/>
                <w:lang w:eastAsia="ru-RU"/>
              </w:rPr>
              <w:t>2</w:t>
            </w:r>
          </w:p>
        </w:tc>
        <w:tc>
          <w:tcPr>
            <w:tcW w:w="341" w:type="pct"/>
          </w:tcPr>
          <w:p w:rsidR="006D450E" w:rsidRPr="00FC4902" w:rsidRDefault="006D450E" w:rsidP="006D450E">
            <w:pPr>
              <w:jc w:val="center"/>
              <w:rPr>
                <w:sz w:val="27"/>
                <w:szCs w:val="27"/>
                <w:lang w:eastAsia="ru-RU"/>
              </w:rPr>
            </w:pPr>
            <w:r w:rsidRPr="00FC4902">
              <w:rPr>
                <w:sz w:val="27"/>
                <w:szCs w:val="27"/>
                <w:lang w:eastAsia="ru-RU"/>
              </w:rPr>
              <w:t>3</w:t>
            </w:r>
          </w:p>
        </w:tc>
        <w:tc>
          <w:tcPr>
            <w:tcW w:w="391" w:type="pct"/>
          </w:tcPr>
          <w:p w:rsidR="006D450E" w:rsidRPr="00FC4902" w:rsidRDefault="006D450E" w:rsidP="006D450E">
            <w:pPr>
              <w:jc w:val="center"/>
              <w:rPr>
                <w:sz w:val="27"/>
                <w:szCs w:val="27"/>
                <w:lang w:eastAsia="ru-RU"/>
              </w:rPr>
            </w:pPr>
            <w:r w:rsidRPr="00FC4902">
              <w:rPr>
                <w:sz w:val="27"/>
                <w:szCs w:val="27"/>
                <w:lang w:eastAsia="ru-RU"/>
              </w:rPr>
              <w:t>4</w:t>
            </w:r>
          </w:p>
        </w:tc>
        <w:tc>
          <w:tcPr>
            <w:tcW w:w="341" w:type="pct"/>
          </w:tcPr>
          <w:p w:rsidR="006D450E" w:rsidRPr="00FC4902" w:rsidRDefault="006D450E" w:rsidP="006D450E">
            <w:pPr>
              <w:jc w:val="center"/>
              <w:rPr>
                <w:sz w:val="27"/>
                <w:szCs w:val="27"/>
                <w:lang w:eastAsia="ru-RU"/>
              </w:rPr>
            </w:pPr>
            <w:r w:rsidRPr="00FC4902">
              <w:rPr>
                <w:sz w:val="27"/>
                <w:szCs w:val="27"/>
                <w:lang w:eastAsia="ru-RU"/>
              </w:rPr>
              <w:t>5</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6</w:t>
            </w:r>
          </w:p>
        </w:tc>
        <w:tc>
          <w:tcPr>
            <w:tcW w:w="332" w:type="pct"/>
          </w:tcPr>
          <w:p w:rsidR="006D450E" w:rsidRPr="00FC4902" w:rsidRDefault="006D450E" w:rsidP="006D450E">
            <w:pPr>
              <w:jc w:val="center"/>
              <w:rPr>
                <w:sz w:val="27"/>
                <w:szCs w:val="27"/>
                <w:lang w:eastAsia="ru-RU"/>
              </w:rPr>
            </w:pPr>
            <w:r w:rsidRPr="00FC4902">
              <w:rPr>
                <w:sz w:val="27"/>
                <w:szCs w:val="27"/>
                <w:lang w:eastAsia="ru-RU"/>
              </w:rPr>
              <w:t>7</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8</w:t>
            </w:r>
          </w:p>
        </w:tc>
        <w:tc>
          <w:tcPr>
            <w:tcW w:w="248" w:type="pct"/>
          </w:tcPr>
          <w:p w:rsidR="006D450E" w:rsidRPr="00FC4902" w:rsidRDefault="006D450E" w:rsidP="006D450E">
            <w:pPr>
              <w:jc w:val="center"/>
              <w:rPr>
                <w:sz w:val="27"/>
                <w:szCs w:val="27"/>
                <w:lang w:eastAsia="ru-RU"/>
              </w:rPr>
            </w:pPr>
            <w:r w:rsidRPr="00FC4902">
              <w:rPr>
                <w:sz w:val="27"/>
                <w:szCs w:val="27"/>
                <w:lang w:eastAsia="ru-RU"/>
              </w:rPr>
              <w:t>9</w:t>
            </w:r>
          </w:p>
        </w:tc>
        <w:tc>
          <w:tcPr>
            <w:tcW w:w="388" w:type="pct"/>
          </w:tcPr>
          <w:p w:rsidR="006D450E" w:rsidRPr="00FC4902" w:rsidRDefault="006D450E" w:rsidP="006D450E">
            <w:pPr>
              <w:jc w:val="center"/>
              <w:rPr>
                <w:sz w:val="27"/>
                <w:szCs w:val="27"/>
                <w:lang w:eastAsia="ru-RU"/>
              </w:rPr>
            </w:pPr>
            <w:r w:rsidRPr="00FC4902">
              <w:rPr>
                <w:sz w:val="27"/>
                <w:szCs w:val="27"/>
                <w:lang w:eastAsia="ru-RU"/>
              </w:rPr>
              <w:t>10</w:t>
            </w:r>
          </w:p>
        </w:tc>
        <w:tc>
          <w:tcPr>
            <w:tcW w:w="344" w:type="pct"/>
          </w:tcPr>
          <w:p w:rsidR="006D450E" w:rsidRPr="00FC4902" w:rsidRDefault="006D450E" w:rsidP="006D450E">
            <w:pPr>
              <w:jc w:val="center"/>
              <w:rPr>
                <w:sz w:val="27"/>
                <w:szCs w:val="27"/>
                <w:lang w:eastAsia="ru-RU"/>
              </w:rPr>
            </w:pPr>
            <w:r w:rsidRPr="00FC4902">
              <w:rPr>
                <w:sz w:val="27"/>
                <w:szCs w:val="27"/>
                <w:lang w:eastAsia="ru-RU"/>
              </w:rPr>
              <w:t>11</w:t>
            </w:r>
          </w:p>
        </w:tc>
        <w:tc>
          <w:tcPr>
            <w:tcW w:w="390" w:type="pct"/>
          </w:tcPr>
          <w:p w:rsidR="006D450E" w:rsidRPr="00FC4902" w:rsidRDefault="006D450E" w:rsidP="006D450E">
            <w:pPr>
              <w:jc w:val="center"/>
              <w:rPr>
                <w:sz w:val="27"/>
                <w:szCs w:val="27"/>
                <w:lang w:eastAsia="ru-RU"/>
              </w:rPr>
            </w:pPr>
            <w:r w:rsidRPr="00FC4902">
              <w:rPr>
                <w:sz w:val="27"/>
                <w:szCs w:val="27"/>
                <w:lang w:eastAsia="ru-RU"/>
              </w:rPr>
              <w:t>12</w:t>
            </w:r>
          </w:p>
        </w:tc>
        <w:tc>
          <w:tcPr>
            <w:tcW w:w="337" w:type="pct"/>
          </w:tcPr>
          <w:p w:rsidR="006D450E" w:rsidRPr="00FC4902" w:rsidRDefault="006D450E" w:rsidP="006D450E">
            <w:pPr>
              <w:jc w:val="center"/>
              <w:rPr>
                <w:sz w:val="27"/>
                <w:szCs w:val="27"/>
                <w:lang w:eastAsia="ru-RU"/>
              </w:rPr>
            </w:pPr>
            <w:r w:rsidRPr="00FC4902">
              <w:rPr>
                <w:sz w:val="27"/>
                <w:szCs w:val="27"/>
                <w:lang w:eastAsia="ru-RU"/>
              </w:rPr>
              <w:t>13</w:t>
            </w:r>
          </w:p>
        </w:tc>
      </w:tr>
      <w:tr w:rsidR="00FC4902" w:rsidRPr="00FC4902" w:rsidTr="00FC4902">
        <w:tc>
          <w:tcPr>
            <w:tcW w:w="998" w:type="pct"/>
          </w:tcPr>
          <w:p w:rsidR="006D450E" w:rsidRPr="00FC4902" w:rsidRDefault="006D450E" w:rsidP="006D450E">
            <w:pPr>
              <w:jc w:val="both"/>
              <w:rPr>
                <w:sz w:val="27"/>
                <w:szCs w:val="27"/>
                <w:lang w:eastAsia="ru-RU"/>
              </w:rPr>
            </w:pPr>
            <w:r w:rsidRPr="00FC4902">
              <w:rPr>
                <w:sz w:val="27"/>
                <w:szCs w:val="27"/>
                <w:lang w:eastAsia="ru-RU"/>
              </w:rPr>
              <w:t>Жилые, общественные здания</w:t>
            </w:r>
          </w:p>
        </w:tc>
        <w:tc>
          <w:tcPr>
            <w:tcW w:w="342" w:type="pct"/>
          </w:tcPr>
          <w:p w:rsidR="006D450E" w:rsidRPr="00FC4902" w:rsidRDefault="006D450E" w:rsidP="006D450E">
            <w:pPr>
              <w:jc w:val="center"/>
              <w:rPr>
                <w:sz w:val="27"/>
                <w:szCs w:val="27"/>
                <w:lang w:eastAsia="ru-RU"/>
              </w:rPr>
            </w:pPr>
            <w:r w:rsidRPr="00FC4902">
              <w:rPr>
                <w:sz w:val="27"/>
                <w:szCs w:val="27"/>
                <w:lang w:eastAsia="ru-RU"/>
              </w:rPr>
              <w:t>70</w:t>
            </w:r>
          </w:p>
        </w:tc>
        <w:tc>
          <w:tcPr>
            <w:tcW w:w="341" w:type="pct"/>
          </w:tcPr>
          <w:p w:rsidR="006D450E" w:rsidRPr="00FC4902" w:rsidRDefault="006D450E" w:rsidP="006D450E">
            <w:pPr>
              <w:jc w:val="center"/>
              <w:rPr>
                <w:sz w:val="27"/>
                <w:szCs w:val="27"/>
                <w:lang w:eastAsia="ru-RU"/>
              </w:rPr>
            </w:pPr>
            <w:r w:rsidRPr="00FC4902">
              <w:rPr>
                <w:sz w:val="27"/>
                <w:szCs w:val="27"/>
                <w:lang w:eastAsia="ru-RU"/>
              </w:rPr>
              <w:t>80</w:t>
            </w:r>
          </w:p>
        </w:tc>
        <w:tc>
          <w:tcPr>
            <w:tcW w:w="391" w:type="pct"/>
          </w:tcPr>
          <w:p w:rsidR="006D450E" w:rsidRPr="00FC4902" w:rsidRDefault="006D450E" w:rsidP="006D450E">
            <w:pPr>
              <w:jc w:val="center"/>
              <w:rPr>
                <w:sz w:val="27"/>
                <w:szCs w:val="27"/>
                <w:lang w:eastAsia="ru-RU"/>
              </w:rPr>
            </w:pPr>
            <w:r w:rsidRPr="00FC4902">
              <w:rPr>
                <w:sz w:val="27"/>
                <w:szCs w:val="27"/>
                <w:lang w:eastAsia="ru-RU"/>
              </w:rPr>
              <w:t>150</w:t>
            </w:r>
          </w:p>
        </w:tc>
        <w:tc>
          <w:tcPr>
            <w:tcW w:w="341" w:type="pct"/>
          </w:tcPr>
          <w:p w:rsidR="006D450E" w:rsidRPr="00FC4902" w:rsidRDefault="006D450E" w:rsidP="006D450E">
            <w:pPr>
              <w:jc w:val="center"/>
              <w:rPr>
                <w:sz w:val="27"/>
                <w:szCs w:val="27"/>
                <w:lang w:eastAsia="ru-RU"/>
              </w:rPr>
            </w:pPr>
            <w:r w:rsidRPr="00FC4902">
              <w:rPr>
                <w:sz w:val="27"/>
                <w:szCs w:val="27"/>
                <w:lang w:eastAsia="ru-RU"/>
              </w:rPr>
              <w:t>200</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300</w:t>
            </w:r>
          </w:p>
        </w:tc>
        <w:tc>
          <w:tcPr>
            <w:tcW w:w="332" w:type="pct"/>
          </w:tcPr>
          <w:p w:rsidR="006D450E" w:rsidRPr="00FC4902" w:rsidRDefault="006D450E" w:rsidP="006D450E">
            <w:pPr>
              <w:jc w:val="center"/>
              <w:rPr>
                <w:sz w:val="27"/>
                <w:szCs w:val="27"/>
                <w:lang w:eastAsia="ru-RU"/>
              </w:rPr>
            </w:pPr>
            <w:r w:rsidRPr="00FC4902">
              <w:rPr>
                <w:sz w:val="27"/>
                <w:szCs w:val="27"/>
                <w:lang w:eastAsia="ru-RU"/>
              </w:rPr>
              <w:t>40</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75</w:t>
            </w:r>
          </w:p>
        </w:tc>
        <w:tc>
          <w:tcPr>
            <w:tcW w:w="248" w:type="pct"/>
          </w:tcPr>
          <w:p w:rsidR="006D450E" w:rsidRPr="00FC4902" w:rsidRDefault="006D450E" w:rsidP="006D450E">
            <w:pPr>
              <w:jc w:val="center"/>
              <w:rPr>
                <w:sz w:val="27"/>
                <w:szCs w:val="27"/>
                <w:lang w:eastAsia="ru-RU"/>
              </w:rPr>
            </w:pPr>
            <w:r w:rsidRPr="00FC4902">
              <w:rPr>
                <w:sz w:val="27"/>
                <w:szCs w:val="27"/>
                <w:lang w:eastAsia="ru-RU"/>
              </w:rPr>
              <w:t>100</w:t>
            </w:r>
          </w:p>
        </w:tc>
        <w:tc>
          <w:tcPr>
            <w:tcW w:w="388" w:type="pct"/>
          </w:tcPr>
          <w:p w:rsidR="006D450E" w:rsidRPr="00FC4902" w:rsidRDefault="006D450E" w:rsidP="006D450E">
            <w:pPr>
              <w:jc w:val="center"/>
              <w:rPr>
                <w:sz w:val="27"/>
                <w:szCs w:val="27"/>
                <w:lang w:eastAsia="ru-RU"/>
              </w:rPr>
            </w:pPr>
            <w:r w:rsidRPr="00FC4902">
              <w:rPr>
                <w:sz w:val="27"/>
                <w:szCs w:val="27"/>
                <w:lang w:eastAsia="ru-RU"/>
              </w:rPr>
              <w:t>150</w:t>
            </w:r>
          </w:p>
        </w:tc>
        <w:tc>
          <w:tcPr>
            <w:tcW w:w="344" w:type="pct"/>
          </w:tcPr>
          <w:p w:rsidR="006D450E" w:rsidRPr="00FC4902" w:rsidRDefault="006D450E" w:rsidP="006D450E">
            <w:pPr>
              <w:jc w:val="center"/>
              <w:rPr>
                <w:sz w:val="27"/>
                <w:szCs w:val="27"/>
                <w:lang w:eastAsia="ru-RU"/>
              </w:rPr>
            </w:pPr>
            <w:r w:rsidRPr="00FC4902">
              <w:rPr>
                <w:sz w:val="27"/>
                <w:szCs w:val="27"/>
                <w:lang w:eastAsia="ru-RU"/>
              </w:rPr>
              <w:t>50</w:t>
            </w:r>
          </w:p>
        </w:tc>
        <w:tc>
          <w:tcPr>
            <w:tcW w:w="390" w:type="pct"/>
          </w:tcPr>
          <w:p w:rsidR="006D450E" w:rsidRPr="00FC4902" w:rsidRDefault="006D450E" w:rsidP="006D450E">
            <w:pPr>
              <w:jc w:val="center"/>
              <w:rPr>
                <w:sz w:val="27"/>
                <w:szCs w:val="27"/>
                <w:lang w:eastAsia="ru-RU"/>
              </w:rPr>
            </w:pPr>
            <w:r w:rsidRPr="00FC4902">
              <w:rPr>
                <w:sz w:val="27"/>
                <w:szCs w:val="27"/>
                <w:lang w:eastAsia="ru-RU"/>
              </w:rPr>
              <w:t>50</w:t>
            </w:r>
          </w:p>
        </w:tc>
        <w:tc>
          <w:tcPr>
            <w:tcW w:w="337" w:type="pct"/>
          </w:tcPr>
          <w:p w:rsidR="006D450E" w:rsidRPr="00FC4902" w:rsidRDefault="006D450E" w:rsidP="006D450E">
            <w:pPr>
              <w:jc w:val="center"/>
              <w:rPr>
                <w:sz w:val="27"/>
                <w:szCs w:val="27"/>
                <w:lang w:eastAsia="ru-RU"/>
              </w:rPr>
            </w:pPr>
            <w:r w:rsidRPr="00FC4902">
              <w:rPr>
                <w:sz w:val="27"/>
                <w:szCs w:val="27"/>
                <w:lang w:eastAsia="ru-RU"/>
              </w:rPr>
              <w:t>100</w:t>
            </w:r>
          </w:p>
        </w:tc>
      </w:tr>
      <w:tr w:rsidR="00FC4902" w:rsidRPr="00FC4902" w:rsidTr="00FC4902">
        <w:tc>
          <w:tcPr>
            <w:tcW w:w="998" w:type="pct"/>
          </w:tcPr>
          <w:p w:rsidR="006D450E" w:rsidRPr="00FC4902" w:rsidRDefault="006D450E" w:rsidP="006D450E">
            <w:pPr>
              <w:jc w:val="both"/>
              <w:rPr>
                <w:sz w:val="27"/>
                <w:szCs w:val="27"/>
                <w:lang w:eastAsia="ru-RU"/>
              </w:rPr>
            </w:pPr>
            <w:r w:rsidRPr="00FC4902">
              <w:rPr>
                <w:sz w:val="27"/>
                <w:szCs w:val="27"/>
                <w:lang w:eastAsia="ru-RU"/>
              </w:rPr>
              <w:t>Административные, бытовые, производственные здания, здания котельных, гаражей и открытых стоянок</w:t>
            </w:r>
          </w:p>
        </w:tc>
        <w:tc>
          <w:tcPr>
            <w:tcW w:w="342" w:type="pct"/>
          </w:tcPr>
          <w:p w:rsidR="006D450E" w:rsidRPr="00FC4902" w:rsidRDefault="006D450E" w:rsidP="006D450E">
            <w:pPr>
              <w:jc w:val="center"/>
              <w:rPr>
                <w:sz w:val="27"/>
                <w:szCs w:val="27"/>
                <w:lang w:eastAsia="ru-RU"/>
              </w:rPr>
            </w:pPr>
            <w:r w:rsidRPr="00FC4902">
              <w:rPr>
                <w:sz w:val="27"/>
                <w:szCs w:val="27"/>
                <w:lang w:eastAsia="ru-RU"/>
              </w:rPr>
              <w:t>70 (30)</w:t>
            </w:r>
          </w:p>
        </w:tc>
        <w:tc>
          <w:tcPr>
            <w:tcW w:w="341" w:type="pct"/>
          </w:tcPr>
          <w:p w:rsidR="006D450E" w:rsidRPr="00FC4902" w:rsidRDefault="006D450E" w:rsidP="006D450E">
            <w:pPr>
              <w:jc w:val="center"/>
              <w:rPr>
                <w:sz w:val="27"/>
                <w:szCs w:val="27"/>
                <w:lang w:eastAsia="ru-RU"/>
              </w:rPr>
            </w:pPr>
            <w:r w:rsidRPr="00FC4902">
              <w:rPr>
                <w:sz w:val="27"/>
                <w:szCs w:val="27"/>
                <w:lang w:eastAsia="ru-RU"/>
              </w:rPr>
              <w:t>80 (50)</w:t>
            </w:r>
          </w:p>
        </w:tc>
        <w:tc>
          <w:tcPr>
            <w:tcW w:w="391" w:type="pct"/>
          </w:tcPr>
          <w:p w:rsidR="006D450E" w:rsidRPr="00FC4902" w:rsidRDefault="006D450E" w:rsidP="006D450E">
            <w:pPr>
              <w:jc w:val="center"/>
              <w:rPr>
                <w:sz w:val="27"/>
                <w:szCs w:val="27"/>
                <w:lang w:eastAsia="ru-RU"/>
              </w:rPr>
            </w:pPr>
            <w:r w:rsidRPr="00FC4902">
              <w:rPr>
                <w:sz w:val="27"/>
                <w:szCs w:val="27"/>
                <w:lang w:eastAsia="ru-RU"/>
              </w:rPr>
              <w:t>150 (110)+</w:t>
            </w:r>
          </w:p>
        </w:tc>
        <w:tc>
          <w:tcPr>
            <w:tcW w:w="341" w:type="pct"/>
          </w:tcPr>
          <w:p w:rsidR="006D450E" w:rsidRPr="00FC4902" w:rsidRDefault="006D450E" w:rsidP="006D450E">
            <w:pPr>
              <w:jc w:val="center"/>
              <w:rPr>
                <w:sz w:val="27"/>
                <w:szCs w:val="27"/>
                <w:lang w:eastAsia="ru-RU"/>
              </w:rPr>
            </w:pPr>
            <w:r w:rsidRPr="00FC4902">
              <w:rPr>
                <w:sz w:val="27"/>
                <w:szCs w:val="27"/>
                <w:lang w:eastAsia="ru-RU"/>
              </w:rPr>
              <w:t>200</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300</w:t>
            </w:r>
          </w:p>
        </w:tc>
        <w:tc>
          <w:tcPr>
            <w:tcW w:w="332" w:type="pct"/>
          </w:tcPr>
          <w:p w:rsidR="006D450E" w:rsidRPr="00FC4902" w:rsidRDefault="006D450E" w:rsidP="006D450E">
            <w:pPr>
              <w:jc w:val="center"/>
              <w:rPr>
                <w:sz w:val="27"/>
                <w:szCs w:val="27"/>
                <w:lang w:eastAsia="ru-RU"/>
              </w:rPr>
            </w:pPr>
            <w:r w:rsidRPr="00FC4902">
              <w:rPr>
                <w:sz w:val="27"/>
                <w:szCs w:val="27"/>
                <w:lang w:eastAsia="ru-RU"/>
              </w:rPr>
              <w:t>40 (25)</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75 (55)+</w:t>
            </w:r>
          </w:p>
        </w:tc>
        <w:tc>
          <w:tcPr>
            <w:tcW w:w="248" w:type="pct"/>
          </w:tcPr>
          <w:p w:rsidR="006D450E" w:rsidRPr="00FC4902" w:rsidRDefault="006D450E" w:rsidP="006D450E">
            <w:pPr>
              <w:jc w:val="center"/>
              <w:rPr>
                <w:sz w:val="27"/>
                <w:szCs w:val="27"/>
                <w:lang w:eastAsia="ru-RU"/>
              </w:rPr>
            </w:pPr>
            <w:r w:rsidRPr="00FC4902">
              <w:rPr>
                <w:sz w:val="27"/>
                <w:szCs w:val="27"/>
                <w:lang w:eastAsia="ru-RU"/>
              </w:rPr>
              <w:t>100</w:t>
            </w:r>
          </w:p>
        </w:tc>
        <w:tc>
          <w:tcPr>
            <w:tcW w:w="388" w:type="pct"/>
          </w:tcPr>
          <w:p w:rsidR="006D450E" w:rsidRPr="00FC4902" w:rsidRDefault="006D450E" w:rsidP="006D450E">
            <w:pPr>
              <w:jc w:val="center"/>
              <w:rPr>
                <w:sz w:val="27"/>
                <w:szCs w:val="27"/>
                <w:lang w:eastAsia="ru-RU"/>
              </w:rPr>
            </w:pPr>
            <w:r w:rsidRPr="00FC4902">
              <w:rPr>
                <w:sz w:val="27"/>
                <w:szCs w:val="27"/>
                <w:lang w:eastAsia="ru-RU"/>
              </w:rPr>
              <w:t>150</w:t>
            </w:r>
          </w:p>
        </w:tc>
        <w:tc>
          <w:tcPr>
            <w:tcW w:w="344" w:type="pct"/>
          </w:tcPr>
          <w:p w:rsidR="006D450E" w:rsidRPr="00FC4902" w:rsidRDefault="006D450E" w:rsidP="006D450E">
            <w:pPr>
              <w:jc w:val="center"/>
              <w:rPr>
                <w:sz w:val="27"/>
                <w:szCs w:val="27"/>
                <w:lang w:eastAsia="ru-RU"/>
              </w:rPr>
            </w:pPr>
            <w:r w:rsidRPr="00FC4902">
              <w:rPr>
                <w:sz w:val="27"/>
                <w:szCs w:val="27"/>
                <w:lang w:eastAsia="ru-RU"/>
              </w:rPr>
              <w:t>50</w:t>
            </w:r>
          </w:p>
        </w:tc>
        <w:tc>
          <w:tcPr>
            <w:tcW w:w="390" w:type="pct"/>
          </w:tcPr>
          <w:p w:rsidR="006D450E" w:rsidRPr="00FC4902" w:rsidRDefault="006D450E" w:rsidP="006D450E">
            <w:pPr>
              <w:jc w:val="center"/>
              <w:rPr>
                <w:sz w:val="27"/>
                <w:szCs w:val="27"/>
                <w:lang w:eastAsia="ru-RU"/>
              </w:rPr>
            </w:pPr>
            <w:r w:rsidRPr="00FC4902">
              <w:rPr>
                <w:sz w:val="27"/>
                <w:szCs w:val="27"/>
                <w:lang w:eastAsia="ru-RU"/>
              </w:rPr>
              <w:t>50 (20)</w:t>
            </w:r>
          </w:p>
        </w:tc>
        <w:tc>
          <w:tcPr>
            <w:tcW w:w="337" w:type="pct"/>
          </w:tcPr>
          <w:p w:rsidR="006D450E" w:rsidRPr="00FC4902" w:rsidRDefault="006D450E" w:rsidP="006D450E">
            <w:pPr>
              <w:jc w:val="center"/>
              <w:rPr>
                <w:sz w:val="27"/>
                <w:szCs w:val="27"/>
                <w:lang w:eastAsia="ru-RU"/>
              </w:rPr>
            </w:pPr>
            <w:r w:rsidRPr="00FC4902">
              <w:rPr>
                <w:sz w:val="27"/>
                <w:szCs w:val="27"/>
                <w:lang w:eastAsia="ru-RU"/>
              </w:rPr>
              <w:t>100 (30)</w:t>
            </w:r>
          </w:p>
        </w:tc>
      </w:tr>
      <w:tr w:rsidR="00FC4902" w:rsidRPr="00FC4902" w:rsidTr="00FC4902">
        <w:tc>
          <w:tcPr>
            <w:tcW w:w="998" w:type="pct"/>
          </w:tcPr>
          <w:p w:rsidR="006D450E" w:rsidRPr="00FC4902" w:rsidRDefault="006D450E" w:rsidP="006D450E">
            <w:pPr>
              <w:jc w:val="both"/>
              <w:rPr>
                <w:sz w:val="27"/>
                <w:szCs w:val="27"/>
                <w:lang w:eastAsia="ru-RU"/>
              </w:rPr>
            </w:pPr>
            <w:r w:rsidRPr="00FC4902">
              <w:rPr>
                <w:sz w:val="27"/>
                <w:szCs w:val="27"/>
                <w:lang w:eastAsia="ru-RU"/>
              </w:rPr>
              <w:t>Надземные сооружения и коммуникации (эстакады, теплотрассы), подсобные постройки жилых зданий</w:t>
            </w:r>
          </w:p>
        </w:tc>
        <w:tc>
          <w:tcPr>
            <w:tcW w:w="342" w:type="pct"/>
          </w:tcPr>
          <w:p w:rsidR="006D450E" w:rsidRPr="00FC4902" w:rsidRDefault="006D450E" w:rsidP="006D450E">
            <w:pPr>
              <w:jc w:val="center"/>
              <w:rPr>
                <w:sz w:val="27"/>
                <w:szCs w:val="27"/>
                <w:lang w:eastAsia="ru-RU"/>
              </w:rPr>
            </w:pPr>
            <w:r w:rsidRPr="00FC4902">
              <w:rPr>
                <w:sz w:val="27"/>
                <w:szCs w:val="27"/>
                <w:lang w:eastAsia="ru-RU"/>
              </w:rPr>
              <w:t>30 (15)</w:t>
            </w:r>
          </w:p>
        </w:tc>
        <w:tc>
          <w:tcPr>
            <w:tcW w:w="341" w:type="pct"/>
          </w:tcPr>
          <w:p w:rsidR="006D450E" w:rsidRPr="00FC4902" w:rsidRDefault="006D450E" w:rsidP="006D450E">
            <w:pPr>
              <w:jc w:val="center"/>
              <w:rPr>
                <w:sz w:val="27"/>
                <w:szCs w:val="27"/>
                <w:lang w:eastAsia="ru-RU"/>
              </w:rPr>
            </w:pPr>
            <w:r w:rsidRPr="00FC4902">
              <w:rPr>
                <w:sz w:val="27"/>
                <w:szCs w:val="27"/>
                <w:lang w:eastAsia="ru-RU"/>
              </w:rPr>
              <w:t>30 (20)</w:t>
            </w:r>
          </w:p>
        </w:tc>
        <w:tc>
          <w:tcPr>
            <w:tcW w:w="391" w:type="pct"/>
          </w:tcPr>
          <w:p w:rsidR="006D450E" w:rsidRPr="00FC4902" w:rsidRDefault="006D450E" w:rsidP="006D450E">
            <w:pPr>
              <w:jc w:val="center"/>
              <w:rPr>
                <w:sz w:val="27"/>
                <w:szCs w:val="27"/>
                <w:lang w:eastAsia="ru-RU"/>
              </w:rPr>
            </w:pPr>
            <w:r w:rsidRPr="00FC4902">
              <w:rPr>
                <w:sz w:val="27"/>
                <w:szCs w:val="27"/>
                <w:lang w:eastAsia="ru-RU"/>
              </w:rPr>
              <w:t>40 (30)</w:t>
            </w:r>
          </w:p>
        </w:tc>
        <w:tc>
          <w:tcPr>
            <w:tcW w:w="341" w:type="pct"/>
          </w:tcPr>
          <w:p w:rsidR="006D450E" w:rsidRPr="00FC4902" w:rsidRDefault="006D450E" w:rsidP="006D450E">
            <w:pPr>
              <w:jc w:val="center"/>
              <w:rPr>
                <w:sz w:val="27"/>
                <w:szCs w:val="27"/>
                <w:lang w:eastAsia="ru-RU"/>
              </w:rPr>
            </w:pPr>
            <w:r w:rsidRPr="00FC4902">
              <w:rPr>
                <w:sz w:val="27"/>
                <w:szCs w:val="27"/>
                <w:lang w:eastAsia="ru-RU"/>
              </w:rPr>
              <w:t>40 (30)</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40 (30)</w:t>
            </w:r>
          </w:p>
        </w:tc>
        <w:tc>
          <w:tcPr>
            <w:tcW w:w="332" w:type="pct"/>
          </w:tcPr>
          <w:p w:rsidR="006D450E" w:rsidRPr="00FC4902" w:rsidRDefault="006D450E" w:rsidP="006D450E">
            <w:pPr>
              <w:jc w:val="center"/>
              <w:rPr>
                <w:sz w:val="27"/>
                <w:szCs w:val="27"/>
                <w:lang w:eastAsia="ru-RU"/>
              </w:rPr>
            </w:pPr>
            <w:r w:rsidRPr="00FC4902">
              <w:rPr>
                <w:sz w:val="27"/>
                <w:szCs w:val="27"/>
                <w:lang w:eastAsia="ru-RU"/>
              </w:rPr>
              <w:t>20 (15)</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25 (15)</w:t>
            </w:r>
          </w:p>
        </w:tc>
        <w:tc>
          <w:tcPr>
            <w:tcW w:w="248" w:type="pct"/>
          </w:tcPr>
          <w:p w:rsidR="006D450E" w:rsidRPr="00FC4902" w:rsidRDefault="006D450E" w:rsidP="006D450E">
            <w:pPr>
              <w:jc w:val="center"/>
              <w:rPr>
                <w:sz w:val="27"/>
                <w:szCs w:val="27"/>
                <w:lang w:eastAsia="ru-RU"/>
              </w:rPr>
            </w:pPr>
            <w:r w:rsidRPr="00FC4902">
              <w:rPr>
                <w:sz w:val="27"/>
                <w:szCs w:val="27"/>
                <w:lang w:eastAsia="ru-RU"/>
              </w:rPr>
              <w:t>25 (15)</w:t>
            </w:r>
          </w:p>
        </w:tc>
        <w:tc>
          <w:tcPr>
            <w:tcW w:w="388" w:type="pct"/>
          </w:tcPr>
          <w:p w:rsidR="006D450E" w:rsidRPr="00FC4902" w:rsidRDefault="006D450E" w:rsidP="006D450E">
            <w:pPr>
              <w:jc w:val="center"/>
              <w:rPr>
                <w:sz w:val="27"/>
                <w:szCs w:val="27"/>
                <w:lang w:eastAsia="ru-RU"/>
              </w:rPr>
            </w:pPr>
            <w:r w:rsidRPr="00FC4902">
              <w:rPr>
                <w:sz w:val="27"/>
                <w:szCs w:val="27"/>
                <w:lang w:eastAsia="ru-RU"/>
              </w:rPr>
              <w:t>25 (15)</w:t>
            </w:r>
          </w:p>
        </w:tc>
        <w:tc>
          <w:tcPr>
            <w:tcW w:w="344" w:type="pct"/>
          </w:tcPr>
          <w:p w:rsidR="006D450E" w:rsidRPr="00FC4902" w:rsidRDefault="006D450E" w:rsidP="006D450E">
            <w:pPr>
              <w:jc w:val="center"/>
              <w:rPr>
                <w:sz w:val="27"/>
                <w:szCs w:val="27"/>
                <w:lang w:eastAsia="ru-RU"/>
              </w:rPr>
            </w:pPr>
            <w:r w:rsidRPr="00FC4902">
              <w:rPr>
                <w:sz w:val="27"/>
                <w:szCs w:val="27"/>
                <w:lang w:eastAsia="ru-RU"/>
              </w:rPr>
              <w:t>30</w:t>
            </w:r>
          </w:p>
        </w:tc>
        <w:tc>
          <w:tcPr>
            <w:tcW w:w="390" w:type="pct"/>
          </w:tcPr>
          <w:p w:rsidR="006D450E" w:rsidRPr="00FC4902" w:rsidRDefault="006D450E" w:rsidP="006D450E">
            <w:pPr>
              <w:jc w:val="center"/>
              <w:rPr>
                <w:sz w:val="27"/>
                <w:szCs w:val="27"/>
                <w:lang w:eastAsia="ru-RU"/>
              </w:rPr>
            </w:pPr>
            <w:r w:rsidRPr="00FC4902">
              <w:rPr>
                <w:sz w:val="27"/>
                <w:szCs w:val="27"/>
                <w:lang w:eastAsia="ru-RU"/>
              </w:rPr>
              <w:t>20 (15)</w:t>
            </w:r>
          </w:p>
        </w:tc>
        <w:tc>
          <w:tcPr>
            <w:tcW w:w="337" w:type="pct"/>
          </w:tcPr>
          <w:p w:rsidR="006D450E" w:rsidRPr="00FC4902" w:rsidRDefault="006D450E" w:rsidP="006D450E">
            <w:pPr>
              <w:jc w:val="center"/>
              <w:rPr>
                <w:sz w:val="27"/>
                <w:szCs w:val="27"/>
                <w:lang w:eastAsia="ru-RU"/>
              </w:rPr>
            </w:pPr>
            <w:r w:rsidRPr="00FC4902">
              <w:rPr>
                <w:sz w:val="27"/>
                <w:szCs w:val="27"/>
                <w:lang w:eastAsia="ru-RU"/>
              </w:rPr>
              <w:t>20 (20)</w:t>
            </w:r>
          </w:p>
        </w:tc>
      </w:tr>
      <w:tr w:rsidR="00FC4902" w:rsidRPr="00FC4902" w:rsidTr="00FC4902">
        <w:tc>
          <w:tcPr>
            <w:tcW w:w="998" w:type="pct"/>
          </w:tcPr>
          <w:p w:rsidR="006D450E" w:rsidRPr="00FC4902" w:rsidRDefault="006D450E" w:rsidP="006D450E">
            <w:pPr>
              <w:jc w:val="both"/>
              <w:rPr>
                <w:sz w:val="27"/>
                <w:szCs w:val="27"/>
                <w:lang w:eastAsia="ru-RU"/>
              </w:rPr>
            </w:pPr>
            <w:r w:rsidRPr="00FC4902">
              <w:rPr>
                <w:sz w:val="27"/>
                <w:szCs w:val="27"/>
                <w:lang w:eastAsia="ru-RU"/>
              </w:rPr>
              <w:t>Железные дороги общей сети (от подошвы насыпи), автомобильные дороги I - III категорий</w:t>
            </w:r>
          </w:p>
        </w:tc>
        <w:tc>
          <w:tcPr>
            <w:tcW w:w="342" w:type="pct"/>
          </w:tcPr>
          <w:p w:rsidR="006D450E" w:rsidRPr="00FC4902" w:rsidRDefault="006D450E" w:rsidP="006D450E">
            <w:pPr>
              <w:jc w:val="center"/>
              <w:rPr>
                <w:sz w:val="27"/>
                <w:szCs w:val="27"/>
                <w:lang w:eastAsia="ru-RU"/>
              </w:rPr>
            </w:pPr>
            <w:r w:rsidRPr="00FC4902">
              <w:rPr>
                <w:sz w:val="27"/>
                <w:szCs w:val="27"/>
                <w:lang w:eastAsia="ru-RU"/>
              </w:rPr>
              <w:t>50</w:t>
            </w:r>
          </w:p>
        </w:tc>
        <w:tc>
          <w:tcPr>
            <w:tcW w:w="341" w:type="pct"/>
          </w:tcPr>
          <w:p w:rsidR="006D450E" w:rsidRPr="00FC4902" w:rsidRDefault="006D450E" w:rsidP="006D450E">
            <w:pPr>
              <w:jc w:val="center"/>
              <w:rPr>
                <w:sz w:val="27"/>
                <w:szCs w:val="27"/>
                <w:lang w:eastAsia="ru-RU"/>
              </w:rPr>
            </w:pPr>
            <w:r w:rsidRPr="00FC4902">
              <w:rPr>
                <w:sz w:val="27"/>
                <w:szCs w:val="27"/>
                <w:lang w:eastAsia="ru-RU"/>
              </w:rPr>
              <w:t>75</w:t>
            </w:r>
          </w:p>
        </w:tc>
        <w:tc>
          <w:tcPr>
            <w:tcW w:w="391" w:type="pct"/>
          </w:tcPr>
          <w:p w:rsidR="006D450E" w:rsidRPr="00FC4902" w:rsidRDefault="006D450E" w:rsidP="006D450E">
            <w:pPr>
              <w:jc w:val="center"/>
              <w:rPr>
                <w:sz w:val="27"/>
                <w:szCs w:val="27"/>
                <w:lang w:eastAsia="ru-RU"/>
              </w:rPr>
            </w:pPr>
            <w:r w:rsidRPr="00FC4902">
              <w:rPr>
                <w:sz w:val="27"/>
                <w:szCs w:val="27"/>
                <w:lang w:eastAsia="ru-RU"/>
              </w:rPr>
              <w:t>100-</w:t>
            </w:r>
          </w:p>
        </w:tc>
        <w:tc>
          <w:tcPr>
            <w:tcW w:w="341" w:type="pct"/>
          </w:tcPr>
          <w:p w:rsidR="006D450E" w:rsidRPr="00FC4902" w:rsidRDefault="006D450E" w:rsidP="006D450E">
            <w:pPr>
              <w:jc w:val="center"/>
              <w:rPr>
                <w:sz w:val="27"/>
                <w:szCs w:val="27"/>
                <w:lang w:eastAsia="ru-RU"/>
              </w:rPr>
            </w:pPr>
            <w:r w:rsidRPr="00FC4902">
              <w:rPr>
                <w:sz w:val="27"/>
                <w:szCs w:val="27"/>
                <w:lang w:eastAsia="ru-RU"/>
              </w:rPr>
              <w:t>100</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100</w:t>
            </w:r>
          </w:p>
        </w:tc>
        <w:tc>
          <w:tcPr>
            <w:tcW w:w="332" w:type="pct"/>
          </w:tcPr>
          <w:p w:rsidR="006D450E" w:rsidRPr="00FC4902" w:rsidRDefault="006D450E" w:rsidP="006D450E">
            <w:pPr>
              <w:jc w:val="center"/>
              <w:rPr>
                <w:sz w:val="27"/>
                <w:szCs w:val="27"/>
                <w:lang w:eastAsia="ru-RU"/>
              </w:rPr>
            </w:pPr>
            <w:r w:rsidRPr="00FC4902">
              <w:rPr>
                <w:sz w:val="27"/>
                <w:szCs w:val="27"/>
                <w:lang w:eastAsia="ru-RU"/>
              </w:rPr>
              <w:t>50</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75-</w:t>
            </w:r>
          </w:p>
        </w:tc>
        <w:tc>
          <w:tcPr>
            <w:tcW w:w="248" w:type="pct"/>
          </w:tcPr>
          <w:p w:rsidR="006D450E" w:rsidRPr="00FC4902" w:rsidRDefault="006D450E" w:rsidP="006D450E">
            <w:pPr>
              <w:jc w:val="center"/>
              <w:rPr>
                <w:sz w:val="27"/>
                <w:szCs w:val="27"/>
                <w:lang w:eastAsia="ru-RU"/>
              </w:rPr>
            </w:pPr>
            <w:r w:rsidRPr="00FC4902">
              <w:rPr>
                <w:sz w:val="27"/>
                <w:szCs w:val="27"/>
                <w:lang w:eastAsia="ru-RU"/>
              </w:rPr>
              <w:t>75</w:t>
            </w:r>
          </w:p>
        </w:tc>
        <w:tc>
          <w:tcPr>
            <w:tcW w:w="388" w:type="pct"/>
          </w:tcPr>
          <w:p w:rsidR="006D450E" w:rsidRPr="00FC4902" w:rsidRDefault="006D450E" w:rsidP="006D450E">
            <w:pPr>
              <w:jc w:val="center"/>
              <w:rPr>
                <w:sz w:val="27"/>
                <w:szCs w:val="27"/>
                <w:lang w:eastAsia="ru-RU"/>
              </w:rPr>
            </w:pPr>
            <w:r w:rsidRPr="00FC4902">
              <w:rPr>
                <w:sz w:val="27"/>
                <w:szCs w:val="27"/>
                <w:lang w:eastAsia="ru-RU"/>
              </w:rPr>
              <w:t>75</w:t>
            </w:r>
          </w:p>
        </w:tc>
        <w:tc>
          <w:tcPr>
            <w:tcW w:w="344" w:type="pct"/>
          </w:tcPr>
          <w:p w:rsidR="006D450E" w:rsidRPr="00FC4902" w:rsidRDefault="006D450E" w:rsidP="006D450E">
            <w:pPr>
              <w:jc w:val="center"/>
              <w:rPr>
                <w:sz w:val="27"/>
                <w:szCs w:val="27"/>
                <w:lang w:eastAsia="ru-RU"/>
              </w:rPr>
            </w:pPr>
            <w:r w:rsidRPr="00FC4902">
              <w:rPr>
                <w:sz w:val="27"/>
                <w:szCs w:val="27"/>
                <w:lang w:eastAsia="ru-RU"/>
              </w:rPr>
              <w:t>50</w:t>
            </w:r>
          </w:p>
        </w:tc>
        <w:tc>
          <w:tcPr>
            <w:tcW w:w="390" w:type="pct"/>
          </w:tcPr>
          <w:p w:rsidR="006D450E" w:rsidRPr="00FC4902" w:rsidRDefault="006D450E" w:rsidP="006D450E">
            <w:pPr>
              <w:jc w:val="center"/>
              <w:rPr>
                <w:sz w:val="27"/>
                <w:szCs w:val="27"/>
                <w:lang w:eastAsia="ru-RU"/>
              </w:rPr>
            </w:pPr>
            <w:r w:rsidRPr="00FC4902">
              <w:rPr>
                <w:sz w:val="27"/>
                <w:szCs w:val="27"/>
                <w:lang w:eastAsia="ru-RU"/>
              </w:rPr>
              <w:t>50</w:t>
            </w:r>
          </w:p>
        </w:tc>
        <w:tc>
          <w:tcPr>
            <w:tcW w:w="337" w:type="pct"/>
          </w:tcPr>
          <w:p w:rsidR="006D450E" w:rsidRPr="00FC4902" w:rsidRDefault="006D450E" w:rsidP="006D450E">
            <w:pPr>
              <w:jc w:val="center"/>
              <w:rPr>
                <w:sz w:val="27"/>
                <w:szCs w:val="27"/>
                <w:lang w:eastAsia="ru-RU"/>
              </w:rPr>
            </w:pPr>
            <w:r w:rsidRPr="00FC4902">
              <w:rPr>
                <w:sz w:val="27"/>
                <w:szCs w:val="27"/>
                <w:lang w:eastAsia="ru-RU"/>
              </w:rPr>
              <w:t>50</w:t>
            </w:r>
          </w:p>
        </w:tc>
      </w:tr>
      <w:tr w:rsidR="00FC4902" w:rsidRPr="00FC4902" w:rsidTr="00FC4902">
        <w:tc>
          <w:tcPr>
            <w:tcW w:w="998" w:type="pct"/>
          </w:tcPr>
          <w:p w:rsidR="006D450E" w:rsidRPr="00FC4902" w:rsidRDefault="006D450E" w:rsidP="006D450E">
            <w:pPr>
              <w:jc w:val="both"/>
              <w:rPr>
                <w:sz w:val="27"/>
                <w:szCs w:val="27"/>
                <w:lang w:eastAsia="ru-RU"/>
              </w:rPr>
            </w:pPr>
            <w:r w:rsidRPr="00FC4902">
              <w:rPr>
                <w:sz w:val="27"/>
                <w:szCs w:val="27"/>
                <w:lang w:eastAsia="ru-RU"/>
              </w:rPr>
              <w:t>Подъездные пути железных дорог, дорог организаций, трамвайные пути, автомобильные дороги IV и V категорий</w:t>
            </w:r>
          </w:p>
        </w:tc>
        <w:tc>
          <w:tcPr>
            <w:tcW w:w="342" w:type="pct"/>
          </w:tcPr>
          <w:p w:rsidR="006D450E" w:rsidRPr="00FC4902" w:rsidRDefault="006D450E" w:rsidP="006D450E">
            <w:pPr>
              <w:jc w:val="center"/>
              <w:rPr>
                <w:sz w:val="27"/>
                <w:szCs w:val="27"/>
                <w:lang w:eastAsia="ru-RU"/>
              </w:rPr>
            </w:pPr>
            <w:r w:rsidRPr="00FC4902">
              <w:rPr>
                <w:sz w:val="27"/>
                <w:szCs w:val="27"/>
                <w:lang w:eastAsia="ru-RU"/>
              </w:rPr>
              <w:t>30 (20)</w:t>
            </w:r>
          </w:p>
        </w:tc>
        <w:tc>
          <w:tcPr>
            <w:tcW w:w="341" w:type="pct"/>
          </w:tcPr>
          <w:p w:rsidR="006D450E" w:rsidRPr="00FC4902" w:rsidRDefault="006D450E" w:rsidP="006D450E">
            <w:pPr>
              <w:jc w:val="center"/>
              <w:rPr>
                <w:sz w:val="27"/>
                <w:szCs w:val="27"/>
                <w:lang w:eastAsia="ru-RU"/>
              </w:rPr>
            </w:pPr>
            <w:r w:rsidRPr="00FC4902">
              <w:rPr>
                <w:sz w:val="27"/>
                <w:szCs w:val="27"/>
                <w:lang w:eastAsia="ru-RU"/>
              </w:rPr>
              <w:t>30 - (20)</w:t>
            </w:r>
          </w:p>
        </w:tc>
        <w:tc>
          <w:tcPr>
            <w:tcW w:w="391" w:type="pct"/>
          </w:tcPr>
          <w:p w:rsidR="006D450E" w:rsidRPr="00FC4902" w:rsidRDefault="006D450E" w:rsidP="006D450E">
            <w:pPr>
              <w:jc w:val="center"/>
              <w:rPr>
                <w:sz w:val="27"/>
                <w:szCs w:val="27"/>
                <w:lang w:eastAsia="ru-RU"/>
              </w:rPr>
            </w:pPr>
            <w:r w:rsidRPr="00FC4902">
              <w:rPr>
                <w:sz w:val="27"/>
                <w:szCs w:val="27"/>
                <w:lang w:eastAsia="ru-RU"/>
              </w:rPr>
              <w:t>40 - (30)</w:t>
            </w:r>
          </w:p>
        </w:tc>
        <w:tc>
          <w:tcPr>
            <w:tcW w:w="341" w:type="pct"/>
          </w:tcPr>
          <w:p w:rsidR="006D450E" w:rsidRPr="00FC4902" w:rsidRDefault="006D450E" w:rsidP="006D450E">
            <w:pPr>
              <w:jc w:val="center"/>
              <w:rPr>
                <w:sz w:val="27"/>
                <w:szCs w:val="27"/>
                <w:lang w:eastAsia="ru-RU"/>
              </w:rPr>
            </w:pPr>
            <w:r w:rsidRPr="00FC4902">
              <w:rPr>
                <w:sz w:val="27"/>
                <w:szCs w:val="27"/>
                <w:lang w:eastAsia="ru-RU"/>
              </w:rPr>
              <w:t>40 (30)</w:t>
            </w:r>
          </w:p>
        </w:tc>
        <w:tc>
          <w:tcPr>
            <w:tcW w:w="299" w:type="pct"/>
            <w:gridSpan w:val="3"/>
          </w:tcPr>
          <w:p w:rsidR="006D450E" w:rsidRPr="00FC4902" w:rsidRDefault="006D450E" w:rsidP="006D450E">
            <w:pPr>
              <w:jc w:val="center"/>
              <w:rPr>
                <w:sz w:val="27"/>
                <w:szCs w:val="27"/>
                <w:lang w:eastAsia="ru-RU"/>
              </w:rPr>
            </w:pPr>
            <w:r w:rsidRPr="00FC4902">
              <w:rPr>
                <w:sz w:val="27"/>
                <w:szCs w:val="27"/>
                <w:lang w:eastAsia="ru-RU"/>
              </w:rPr>
              <w:t>40 (30)</w:t>
            </w:r>
          </w:p>
        </w:tc>
        <w:tc>
          <w:tcPr>
            <w:tcW w:w="332" w:type="pct"/>
          </w:tcPr>
          <w:p w:rsidR="006D450E" w:rsidRPr="00FC4902" w:rsidRDefault="006D450E" w:rsidP="006D450E">
            <w:pPr>
              <w:jc w:val="center"/>
              <w:rPr>
                <w:sz w:val="27"/>
                <w:szCs w:val="27"/>
                <w:lang w:eastAsia="ru-RU"/>
              </w:rPr>
            </w:pPr>
            <w:r w:rsidRPr="00FC4902">
              <w:rPr>
                <w:sz w:val="27"/>
                <w:szCs w:val="27"/>
                <w:lang w:eastAsia="ru-RU"/>
              </w:rPr>
              <w:t>20 - (15)-</w:t>
            </w:r>
          </w:p>
        </w:tc>
        <w:tc>
          <w:tcPr>
            <w:tcW w:w="249" w:type="pct"/>
            <w:gridSpan w:val="2"/>
          </w:tcPr>
          <w:p w:rsidR="006D450E" w:rsidRPr="00FC4902" w:rsidRDefault="006D450E" w:rsidP="006D450E">
            <w:pPr>
              <w:jc w:val="center"/>
              <w:rPr>
                <w:sz w:val="27"/>
                <w:szCs w:val="27"/>
                <w:lang w:eastAsia="ru-RU"/>
              </w:rPr>
            </w:pPr>
            <w:r w:rsidRPr="00FC4902">
              <w:rPr>
                <w:sz w:val="27"/>
                <w:szCs w:val="27"/>
                <w:lang w:eastAsia="ru-RU"/>
              </w:rPr>
              <w:t>25 - (15)-</w:t>
            </w:r>
          </w:p>
        </w:tc>
        <w:tc>
          <w:tcPr>
            <w:tcW w:w="248" w:type="pct"/>
          </w:tcPr>
          <w:p w:rsidR="006D450E" w:rsidRPr="00FC4902" w:rsidRDefault="006D450E" w:rsidP="006D450E">
            <w:pPr>
              <w:jc w:val="center"/>
              <w:rPr>
                <w:sz w:val="27"/>
                <w:szCs w:val="27"/>
                <w:lang w:eastAsia="ru-RU"/>
              </w:rPr>
            </w:pPr>
            <w:r w:rsidRPr="00FC4902">
              <w:rPr>
                <w:sz w:val="27"/>
                <w:szCs w:val="27"/>
                <w:lang w:eastAsia="ru-RU"/>
              </w:rPr>
              <w:t>25 (15)</w:t>
            </w:r>
          </w:p>
        </w:tc>
        <w:tc>
          <w:tcPr>
            <w:tcW w:w="388" w:type="pct"/>
          </w:tcPr>
          <w:p w:rsidR="006D450E" w:rsidRPr="00FC4902" w:rsidRDefault="006D450E" w:rsidP="006D450E">
            <w:pPr>
              <w:jc w:val="center"/>
              <w:rPr>
                <w:sz w:val="27"/>
                <w:szCs w:val="27"/>
                <w:lang w:eastAsia="ru-RU"/>
              </w:rPr>
            </w:pPr>
            <w:r w:rsidRPr="00FC4902">
              <w:rPr>
                <w:sz w:val="27"/>
                <w:szCs w:val="27"/>
                <w:lang w:eastAsia="ru-RU"/>
              </w:rPr>
              <w:t>25 (15)</w:t>
            </w:r>
          </w:p>
        </w:tc>
        <w:tc>
          <w:tcPr>
            <w:tcW w:w="344" w:type="pct"/>
          </w:tcPr>
          <w:p w:rsidR="006D450E" w:rsidRPr="00FC4902" w:rsidRDefault="006D450E" w:rsidP="006D450E">
            <w:pPr>
              <w:jc w:val="center"/>
              <w:rPr>
                <w:sz w:val="27"/>
                <w:szCs w:val="27"/>
                <w:lang w:eastAsia="ru-RU"/>
              </w:rPr>
            </w:pPr>
            <w:r w:rsidRPr="00FC4902">
              <w:rPr>
                <w:sz w:val="27"/>
                <w:szCs w:val="27"/>
                <w:lang w:eastAsia="ru-RU"/>
              </w:rPr>
              <w:t>30</w:t>
            </w:r>
          </w:p>
        </w:tc>
        <w:tc>
          <w:tcPr>
            <w:tcW w:w="390" w:type="pct"/>
          </w:tcPr>
          <w:p w:rsidR="006D450E" w:rsidRPr="00FC4902" w:rsidRDefault="006D450E" w:rsidP="006D450E">
            <w:pPr>
              <w:jc w:val="center"/>
              <w:rPr>
                <w:sz w:val="27"/>
                <w:szCs w:val="27"/>
                <w:lang w:eastAsia="ru-RU"/>
              </w:rPr>
            </w:pPr>
            <w:r w:rsidRPr="00FC4902">
              <w:rPr>
                <w:sz w:val="27"/>
                <w:szCs w:val="27"/>
                <w:lang w:eastAsia="ru-RU"/>
              </w:rPr>
              <w:t>20 (20)</w:t>
            </w:r>
          </w:p>
        </w:tc>
        <w:tc>
          <w:tcPr>
            <w:tcW w:w="337" w:type="pct"/>
          </w:tcPr>
          <w:p w:rsidR="006D450E" w:rsidRPr="00FC4902" w:rsidRDefault="006D450E" w:rsidP="006D450E">
            <w:pPr>
              <w:jc w:val="center"/>
              <w:rPr>
                <w:sz w:val="27"/>
                <w:szCs w:val="27"/>
                <w:lang w:eastAsia="ru-RU"/>
              </w:rPr>
            </w:pPr>
            <w:r w:rsidRPr="00FC4902">
              <w:rPr>
                <w:sz w:val="27"/>
                <w:szCs w:val="27"/>
                <w:lang w:eastAsia="ru-RU"/>
              </w:rPr>
              <w:t>20 (20)</w:t>
            </w:r>
          </w:p>
        </w:tc>
      </w:tr>
    </w:tbl>
    <w:p w:rsidR="00FC4902" w:rsidRPr="00344625" w:rsidRDefault="00FC4902" w:rsidP="00FC4902">
      <w:pPr>
        <w:ind w:firstLine="540"/>
        <w:jc w:val="both"/>
        <w:rPr>
          <w:sz w:val="27"/>
          <w:szCs w:val="27"/>
          <w:lang w:eastAsia="ru-RU"/>
        </w:rPr>
      </w:pPr>
      <w:r w:rsidRPr="00344625">
        <w:rPr>
          <w:sz w:val="27"/>
          <w:szCs w:val="27"/>
          <w:lang w:eastAsia="ru-RU"/>
        </w:rPr>
        <w:t>Примечания.</w:t>
      </w:r>
    </w:p>
    <w:p w:rsidR="00FC4902" w:rsidRPr="00FC4902" w:rsidRDefault="00FC4902" w:rsidP="00FC4902">
      <w:pPr>
        <w:spacing w:before="220"/>
        <w:ind w:firstLine="540"/>
        <w:jc w:val="both"/>
        <w:rPr>
          <w:sz w:val="27"/>
          <w:szCs w:val="27"/>
          <w:lang w:eastAsia="ru-RU"/>
        </w:rPr>
      </w:pPr>
      <w:r w:rsidRPr="00FC4902">
        <w:rPr>
          <w:sz w:val="27"/>
          <w:szCs w:val="27"/>
          <w:lang w:eastAsia="ru-RU"/>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FC4902" w:rsidRPr="00FC4902" w:rsidRDefault="00FC4902" w:rsidP="00FC4902">
      <w:pPr>
        <w:spacing w:before="220"/>
        <w:ind w:firstLine="540"/>
        <w:jc w:val="both"/>
        <w:rPr>
          <w:sz w:val="27"/>
          <w:szCs w:val="27"/>
          <w:lang w:eastAsia="ru-RU"/>
        </w:rPr>
      </w:pPr>
      <w:r w:rsidRPr="00FC4902">
        <w:rPr>
          <w:sz w:val="27"/>
          <w:szCs w:val="27"/>
          <w:lang w:eastAsia="ru-RU"/>
        </w:rPr>
        <w:lastRenderedPageBreak/>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FC4902" w:rsidRDefault="00FC4902" w:rsidP="00FC4902">
      <w:pPr>
        <w:spacing w:before="220"/>
        <w:ind w:firstLine="540"/>
        <w:jc w:val="both"/>
        <w:rPr>
          <w:sz w:val="27"/>
          <w:szCs w:val="27"/>
          <w:lang w:eastAsia="ru-RU"/>
        </w:rPr>
      </w:pPr>
      <w:r w:rsidRPr="00FC4902">
        <w:rPr>
          <w:sz w:val="27"/>
          <w:szCs w:val="27"/>
          <w:lang w:eastAsia="ru-RU"/>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p w:rsidR="00FC4902" w:rsidRPr="00FC4902" w:rsidRDefault="00FC4902" w:rsidP="003C77D3">
      <w:pPr>
        <w:pStyle w:val="a3"/>
        <w:ind w:left="0" w:right="63"/>
        <w:jc w:val="right"/>
        <w:rPr>
          <w:sz w:val="27"/>
          <w:szCs w:val="27"/>
        </w:rPr>
      </w:pPr>
      <w:r w:rsidRPr="00092586">
        <w:rPr>
          <w:sz w:val="27"/>
          <w:szCs w:val="27"/>
        </w:rPr>
        <w:t>Таблица</w:t>
      </w:r>
      <w:r w:rsidRPr="00092586">
        <w:rPr>
          <w:spacing w:val="-2"/>
          <w:sz w:val="27"/>
          <w:szCs w:val="27"/>
        </w:rPr>
        <w:t xml:space="preserve"> </w:t>
      </w:r>
      <w:r>
        <w:rPr>
          <w:sz w:val="27"/>
          <w:szCs w:val="27"/>
        </w:rPr>
        <w:t>66</w:t>
      </w:r>
    </w:p>
    <w:tbl>
      <w:tblPr>
        <w:tblStyle w:val="TableNormal"/>
        <w:tblpPr w:leftFromText="180" w:rightFromText="18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1809"/>
        <w:gridCol w:w="1579"/>
        <w:gridCol w:w="2712"/>
        <w:gridCol w:w="1812"/>
        <w:gridCol w:w="1576"/>
        <w:gridCol w:w="2922"/>
      </w:tblGrid>
      <w:tr w:rsidR="00344625" w:rsidRPr="00092586" w:rsidTr="00344625">
        <w:trPr>
          <w:trHeight w:val="479"/>
        </w:trPr>
        <w:tc>
          <w:tcPr>
            <w:tcW w:w="2196" w:type="dxa"/>
            <w:vMerge w:val="restart"/>
          </w:tcPr>
          <w:p w:rsidR="00344625" w:rsidRPr="00092586" w:rsidRDefault="00344625" w:rsidP="00344625">
            <w:pPr>
              <w:pStyle w:val="TableParagraph"/>
              <w:rPr>
                <w:sz w:val="27"/>
                <w:szCs w:val="27"/>
              </w:rPr>
            </w:pPr>
          </w:p>
          <w:p w:rsidR="00344625" w:rsidRPr="00092586" w:rsidRDefault="00344625" w:rsidP="00344625">
            <w:pPr>
              <w:pStyle w:val="TableParagraph"/>
              <w:rPr>
                <w:sz w:val="27"/>
                <w:szCs w:val="27"/>
              </w:rPr>
            </w:pPr>
          </w:p>
          <w:p w:rsidR="00344625" w:rsidRPr="00092586" w:rsidRDefault="00344625" w:rsidP="00344625">
            <w:pPr>
              <w:pStyle w:val="TableParagraph"/>
              <w:spacing w:before="9"/>
              <w:rPr>
                <w:sz w:val="27"/>
                <w:szCs w:val="27"/>
              </w:rPr>
            </w:pPr>
          </w:p>
          <w:p w:rsidR="00344625" w:rsidRPr="00092586" w:rsidRDefault="00344625" w:rsidP="00344625">
            <w:pPr>
              <w:pStyle w:val="TableParagraph"/>
              <w:spacing w:before="1"/>
              <w:ind w:left="158"/>
              <w:rPr>
                <w:sz w:val="27"/>
                <w:szCs w:val="27"/>
              </w:rPr>
            </w:pPr>
            <w:r w:rsidRPr="00092586">
              <w:rPr>
                <w:sz w:val="27"/>
                <w:szCs w:val="27"/>
              </w:rPr>
              <w:t>Категория</w:t>
            </w:r>
            <w:r w:rsidRPr="00092586">
              <w:rPr>
                <w:spacing w:val="-2"/>
                <w:sz w:val="27"/>
                <w:szCs w:val="27"/>
              </w:rPr>
              <w:t xml:space="preserve"> </w:t>
            </w:r>
            <w:r w:rsidRPr="00092586">
              <w:rPr>
                <w:sz w:val="27"/>
                <w:szCs w:val="27"/>
              </w:rPr>
              <w:t>поселения</w:t>
            </w:r>
          </w:p>
        </w:tc>
        <w:tc>
          <w:tcPr>
            <w:tcW w:w="12410" w:type="dxa"/>
            <w:gridSpan w:val="6"/>
          </w:tcPr>
          <w:p w:rsidR="00344625" w:rsidRPr="00092586" w:rsidRDefault="00344625" w:rsidP="00344625">
            <w:pPr>
              <w:pStyle w:val="TableParagraph"/>
              <w:spacing w:before="102"/>
              <w:ind w:left="4234" w:right="4223"/>
              <w:jc w:val="center"/>
              <w:rPr>
                <w:sz w:val="27"/>
                <w:szCs w:val="27"/>
              </w:rPr>
            </w:pPr>
            <w:r w:rsidRPr="00092586">
              <w:rPr>
                <w:sz w:val="27"/>
                <w:szCs w:val="27"/>
              </w:rPr>
              <w:t>Городское</w:t>
            </w:r>
            <w:r w:rsidRPr="00092586">
              <w:rPr>
                <w:spacing w:val="-4"/>
                <w:sz w:val="27"/>
                <w:szCs w:val="27"/>
              </w:rPr>
              <w:t xml:space="preserve"> </w:t>
            </w:r>
            <w:r w:rsidRPr="00092586">
              <w:rPr>
                <w:sz w:val="27"/>
                <w:szCs w:val="27"/>
              </w:rPr>
              <w:t>поселение</w:t>
            </w:r>
            <w:r w:rsidRPr="00092586">
              <w:rPr>
                <w:spacing w:val="-4"/>
                <w:sz w:val="27"/>
                <w:szCs w:val="27"/>
              </w:rPr>
              <w:t xml:space="preserve"> </w:t>
            </w:r>
            <w:r w:rsidRPr="00092586">
              <w:rPr>
                <w:sz w:val="27"/>
                <w:szCs w:val="27"/>
              </w:rPr>
              <w:t>(город,</w:t>
            </w:r>
            <w:r w:rsidRPr="00092586">
              <w:rPr>
                <w:spacing w:val="-2"/>
                <w:sz w:val="27"/>
                <w:szCs w:val="27"/>
              </w:rPr>
              <w:t xml:space="preserve"> </w:t>
            </w:r>
            <w:r w:rsidRPr="00092586">
              <w:rPr>
                <w:sz w:val="27"/>
                <w:szCs w:val="27"/>
              </w:rPr>
              <w:t>район)</w:t>
            </w:r>
          </w:p>
        </w:tc>
      </w:tr>
      <w:tr w:rsidR="00344625" w:rsidRPr="00092586" w:rsidTr="00344625">
        <w:trPr>
          <w:trHeight w:val="481"/>
        </w:trPr>
        <w:tc>
          <w:tcPr>
            <w:tcW w:w="2196" w:type="dxa"/>
            <w:vMerge/>
            <w:tcBorders>
              <w:top w:val="nil"/>
            </w:tcBorders>
          </w:tcPr>
          <w:p w:rsidR="00344625" w:rsidRPr="00092586" w:rsidRDefault="00344625" w:rsidP="00344625">
            <w:pPr>
              <w:rPr>
                <w:sz w:val="27"/>
                <w:szCs w:val="27"/>
              </w:rPr>
            </w:pPr>
          </w:p>
        </w:tc>
        <w:tc>
          <w:tcPr>
            <w:tcW w:w="6100" w:type="dxa"/>
            <w:gridSpan w:val="3"/>
          </w:tcPr>
          <w:p w:rsidR="00344625" w:rsidRPr="00092586" w:rsidRDefault="00344625" w:rsidP="00344625">
            <w:pPr>
              <w:pStyle w:val="TableParagraph"/>
              <w:spacing w:before="102"/>
              <w:ind w:left="1064"/>
              <w:rPr>
                <w:sz w:val="27"/>
                <w:szCs w:val="27"/>
              </w:rPr>
            </w:pPr>
            <w:r w:rsidRPr="00092586">
              <w:rPr>
                <w:sz w:val="27"/>
                <w:szCs w:val="27"/>
              </w:rPr>
              <w:t>с</w:t>
            </w:r>
            <w:r w:rsidRPr="00092586">
              <w:rPr>
                <w:spacing w:val="-3"/>
                <w:sz w:val="27"/>
                <w:szCs w:val="27"/>
              </w:rPr>
              <w:t xml:space="preserve"> </w:t>
            </w:r>
            <w:r w:rsidRPr="00092586">
              <w:rPr>
                <w:sz w:val="27"/>
                <w:szCs w:val="27"/>
              </w:rPr>
              <w:t>плитами</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природном</w:t>
            </w:r>
            <w:r w:rsidRPr="00092586">
              <w:rPr>
                <w:spacing w:val="-3"/>
                <w:sz w:val="27"/>
                <w:szCs w:val="27"/>
              </w:rPr>
              <w:t xml:space="preserve"> </w:t>
            </w:r>
            <w:r w:rsidRPr="00092586">
              <w:rPr>
                <w:sz w:val="27"/>
                <w:szCs w:val="27"/>
              </w:rPr>
              <w:t>газе,</w:t>
            </w:r>
            <w:r w:rsidRPr="00092586">
              <w:rPr>
                <w:spacing w:val="-2"/>
                <w:sz w:val="27"/>
                <w:szCs w:val="27"/>
              </w:rPr>
              <w:t xml:space="preserve"> </w:t>
            </w:r>
            <w:r w:rsidRPr="00092586">
              <w:rPr>
                <w:sz w:val="27"/>
                <w:szCs w:val="27"/>
              </w:rPr>
              <w:t>кВт/чел.</w:t>
            </w:r>
          </w:p>
        </w:tc>
        <w:tc>
          <w:tcPr>
            <w:tcW w:w="6310" w:type="dxa"/>
            <w:gridSpan w:val="3"/>
          </w:tcPr>
          <w:p w:rsidR="00344625" w:rsidRPr="00092586" w:rsidRDefault="00344625" w:rsidP="00344625">
            <w:pPr>
              <w:pStyle w:val="TableParagraph"/>
              <w:spacing w:before="102"/>
              <w:ind w:left="288"/>
              <w:rPr>
                <w:sz w:val="27"/>
                <w:szCs w:val="27"/>
              </w:rPr>
            </w:pPr>
            <w:r w:rsidRPr="00092586">
              <w:rPr>
                <w:sz w:val="27"/>
                <w:szCs w:val="27"/>
              </w:rPr>
              <w:t>со</w:t>
            </w:r>
            <w:r w:rsidRPr="00092586">
              <w:rPr>
                <w:spacing w:val="-5"/>
                <w:sz w:val="27"/>
                <w:szCs w:val="27"/>
              </w:rPr>
              <w:t xml:space="preserve"> </w:t>
            </w:r>
            <w:r w:rsidRPr="00092586">
              <w:rPr>
                <w:sz w:val="27"/>
                <w:szCs w:val="27"/>
              </w:rPr>
              <w:t>стационарными</w:t>
            </w:r>
            <w:r w:rsidRPr="00092586">
              <w:rPr>
                <w:spacing w:val="-4"/>
                <w:sz w:val="27"/>
                <w:szCs w:val="27"/>
              </w:rPr>
              <w:t xml:space="preserve"> </w:t>
            </w:r>
            <w:r w:rsidRPr="00092586">
              <w:rPr>
                <w:sz w:val="27"/>
                <w:szCs w:val="27"/>
              </w:rPr>
              <w:t>электрическими</w:t>
            </w:r>
            <w:r w:rsidRPr="00092586">
              <w:rPr>
                <w:spacing w:val="-4"/>
                <w:sz w:val="27"/>
                <w:szCs w:val="27"/>
              </w:rPr>
              <w:t xml:space="preserve"> </w:t>
            </w:r>
            <w:r w:rsidRPr="00092586">
              <w:rPr>
                <w:sz w:val="27"/>
                <w:szCs w:val="27"/>
              </w:rPr>
              <w:t>плитами,</w:t>
            </w:r>
            <w:r w:rsidRPr="00092586">
              <w:rPr>
                <w:spacing w:val="-5"/>
                <w:sz w:val="27"/>
                <w:szCs w:val="27"/>
              </w:rPr>
              <w:t xml:space="preserve"> </w:t>
            </w:r>
            <w:r w:rsidRPr="00092586">
              <w:rPr>
                <w:sz w:val="27"/>
                <w:szCs w:val="27"/>
              </w:rPr>
              <w:t>кВт/чел.</w:t>
            </w:r>
          </w:p>
        </w:tc>
      </w:tr>
      <w:tr w:rsidR="00344625" w:rsidRPr="00092586" w:rsidTr="00344625">
        <w:trPr>
          <w:trHeight w:val="479"/>
        </w:trPr>
        <w:tc>
          <w:tcPr>
            <w:tcW w:w="2196" w:type="dxa"/>
            <w:vMerge/>
            <w:tcBorders>
              <w:top w:val="nil"/>
            </w:tcBorders>
          </w:tcPr>
          <w:p w:rsidR="00344625" w:rsidRPr="00092586" w:rsidRDefault="00344625" w:rsidP="00344625">
            <w:pPr>
              <w:rPr>
                <w:sz w:val="27"/>
                <w:szCs w:val="27"/>
              </w:rPr>
            </w:pPr>
          </w:p>
        </w:tc>
        <w:tc>
          <w:tcPr>
            <w:tcW w:w="1809" w:type="dxa"/>
            <w:vMerge w:val="restart"/>
          </w:tcPr>
          <w:p w:rsidR="00344625" w:rsidRPr="00092586" w:rsidRDefault="00344625" w:rsidP="00344625">
            <w:pPr>
              <w:pStyle w:val="TableParagraph"/>
              <w:spacing w:before="11"/>
              <w:rPr>
                <w:sz w:val="27"/>
                <w:szCs w:val="27"/>
              </w:rPr>
            </w:pPr>
          </w:p>
          <w:p w:rsidR="00344625" w:rsidRPr="00092586" w:rsidRDefault="00344625" w:rsidP="00344625">
            <w:pPr>
              <w:pStyle w:val="TableParagraph"/>
              <w:ind w:left="131" w:right="117" w:firstLine="218"/>
              <w:rPr>
                <w:sz w:val="27"/>
                <w:szCs w:val="27"/>
              </w:rPr>
            </w:pPr>
            <w:r w:rsidRPr="00092586">
              <w:rPr>
                <w:sz w:val="27"/>
                <w:szCs w:val="27"/>
              </w:rPr>
              <w:t>в целом по</w:t>
            </w:r>
            <w:r w:rsidRPr="00092586">
              <w:rPr>
                <w:spacing w:val="1"/>
                <w:sz w:val="27"/>
                <w:szCs w:val="27"/>
              </w:rPr>
              <w:t xml:space="preserve"> </w:t>
            </w:r>
            <w:r w:rsidRPr="00092586">
              <w:rPr>
                <w:sz w:val="27"/>
                <w:szCs w:val="27"/>
              </w:rPr>
              <w:t>городу,</w:t>
            </w:r>
            <w:r w:rsidRPr="00092586">
              <w:rPr>
                <w:spacing w:val="-13"/>
                <w:sz w:val="27"/>
                <w:szCs w:val="27"/>
              </w:rPr>
              <w:t xml:space="preserve"> </w:t>
            </w:r>
            <w:r w:rsidRPr="00092586">
              <w:rPr>
                <w:sz w:val="27"/>
                <w:szCs w:val="27"/>
              </w:rPr>
              <w:t>району</w:t>
            </w:r>
          </w:p>
        </w:tc>
        <w:tc>
          <w:tcPr>
            <w:tcW w:w="4291" w:type="dxa"/>
            <w:gridSpan w:val="2"/>
          </w:tcPr>
          <w:p w:rsidR="00344625" w:rsidRPr="00092586" w:rsidRDefault="00344625" w:rsidP="00344625">
            <w:pPr>
              <w:pStyle w:val="TableParagraph"/>
              <w:spacing w:before="99"/>
              <w:ind w:left="1528" w:right="1522"/>
              <w:jc w:val="center"/>
              <w:rPr>
                <w:sz w:val="27"/>
                <w:szCs w:val="27"/>
              </w:rPr>
            </w:pPr>
            <w:r w:rsidRPr="00092586">
              <w:rPr>
                <w:sz w:val="27"/>
                <w:szCs w:val="27"/>
              </w:rPr>
              <w:t>в</w:t>
            </w:r>
            <w:r w:rsidRPr="00092586">
              <w:rPr>
                <w:spacing w:val="-2"/>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p>
        </w:tc>
        <w:tc>
          <w:tcPr>
            <w:tcW w:w="1812" w:type="dxa"/>
            <w:vMerge w:val="restart"/>
          </w:tcPr>
          <w:p w:rsidR="00344625" w:rsidRPr="00092586" w:rsidRDefault="00344625" w:rsidP="00344625">
            <w:pPr>
              <w:pStyle w:val="TableParagraph"/>
              <w:spacing w:before="11"/>
              <w:rPr>
                <w:sz w:val="27"/>
                <w:szCs w:val="27"/>
              </w:rPr>
            </w:pPr>
          </w:p>
          <w:p w:rsidR="00344625" w:rsidRPr="00092586" w:rsidRDefault="00344625" w:rsidP="00344625">
            <w:pPr>
              <w:pStyle w:val="TableParagraph"/>
              <w:ind w:left="135" w:right="116" w:firstLine="216"/>
              <w:rPr>
                <w:sz w:val="27"/>
                <w:szCs w:val="27"/>
              </w:rPr>
            </w:pPr>
            <w:r w:rsidRPr="00092586">
              <w:rPr>
                <w:sz w:val="27"/>
                <w:szCs w:val="27"/>
              </w:rPr>
              <w:t>в целом по</w:t>
            </w:r>
            <w:r w:rsidRPr="00092586">
              <w:rPr>
                <w:spacing w:val="1"/>
                <w:sz w:val="27"/>
                <w:szCs w:val="27"/>
              </w:rPr>
              <w:t xml:space="preserve"> </w:t>
            </w:r>
            <w:r w:rsidRPr="00092586">
              <w:rPr>
                <w:sz w:val="27"/>
                <w:szCs w:val="27"/>
              </w:rPr>
              <w:t>городу,</w:t>
            </w:r>
            <w:r w:rsidRPr="00092586">
              <w:rPr>
                <w:spacing w:val="-13"/>
                <w:sz w:val="27"/>
                <w:szCs w:val="27"/>
              </w:rPr>
              <w:t xml:space="preserve"> </w:t>
            </w:r>
            <w:r w:rsidRPr="00092586">
              <w:rPr>
                <w:sz w:val="27"/>
                <w:szCs w:val="27"/>
              </w:rPr>
              <w:t>району</w:t>
            </w:r>
          </w:p>
        </w:tc>
        <w:tc>
          <w:tcPr>
            <w:tcW w:w="4498" w:type="dxa"/>
            <w:gridSpan w:val="2"/>
          </w:tcPr>
          <w:p w:rsidR="00344625" w:rsidRPr="00092586" w:rsidRDefault="00344625" w:rsidP="00344625">
            <w:pPr>
              <w:pStyle w:val="TableParagraph"/>
              <w:spacing w:before="99"/>
              <w:ind w:left="1529" w:right="1522"/>
              <w:jc w:val="center"/>
              <w:rPr>
                <w:sz w:val="27"/>
                <w:szCs w:val="27"/>
              </w:rPr>
            </w:pPr>
            <w:r w:rsidRPr="00092586">
              <w:rPr>
                <w:sz w:val="27"/>
                <w:szCs w:val="27"/>
              </w:rPr>
              <w:t>в</w:t>
            </w:r>
            <w:r w:rsidRPr="00092586">
              <w:rPr>
                <w:spacing w:val="-2"/>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p>
        </w:tc>
      </w:tr>
      <w:tr w:rsidR="00344625" w:rsidRPr="00092586" w:rsidTr="00344625">
        <w:trPr>
          <w:trHeight w:val="756"/>
        </w:trPr>
        <w:tc>
          <w:tcPr>
            <w:tcW w:w="2196" w:type="dxa"/>
            <w:vMerge/>
            <w:tcBorders>
              <w:top w:val="nil"/>
            </w:tcBorders>
          </w:tcPr>
          <w:p w:rsidR="00344625" w:rsidRPr="00092586" w:rsidRDefault="00344625" w:rsidP="00344625">
            <w:pPr>
              <w:rPr>
                <w:sz w:val="27"/>
                <w:szCs w:val="27"/>
              </w:rPr>
            </w:pPr>
          </w:p>
        </w:tc>
        <w:tc>
          <w:tcPr>
            <w:tcW w:w="1809" w:type="dxa"/>
            <w:vMerge/>
            <w:tcBorders>
              <w:top w:val="nil"/>
            </w:tcBorders>
          </w:tcPr>
          <w:p w:rsidR="00344625" w:rsidRPr="00092586" w:rsidRDefault="00344625" w:rsidP="00344625">
            <w:pPr>
              <w:rPr>
                <w:sz w:val="27"/>
                <w:szCs w:val="27"/>
              </w:rPr>
            </w:pPr>
          </w:p>
        </w:tc>
        <w:tc>
          <w:tcPr>
            <w:tcW w:w="1579" w:type="dxa"/>
          </w:tcPr>
          <w:p w:rsidR="00344625" w:rsidRPr="00092586" w:rsidRDefault="00344625" w:rsidP="00344625">
            <w:pPr>
              <w:pStyle w:val="TableParagraph"/>
              <w:spacing w:before="8"/>
              <w:rPr>
                <w:sz w:val="27"/>
                <w:szCs w:val="27"/>
              </w:rPr>
            </w:pPr>
          </w:p>
          <w:p w:rsidR="00344625" w:rsidRPr="00092586" w:rsidRDefault="00344625" w:rsidP="00344625">
            <w:pPr>
              <w:pStyle w:val="TableParagraph"/>
              <w:spacing w:before="1"/>
              <w:ind w:left="474" w:right="465"/>
              <w:jc w:val="center"/>
              <w:rPr>
                <w:sz w:val="27"/>
                <w:szCs w:val="27"/>
              </w:rPr>
            </w:pPr>
            <w:r w:rsidRPr="00092586">
              <w:rPr>
                <w:sz w:val="27"/>
                <w:szCs w:val="27"/>
              </w:rPr>
              <w:t>центр</w:t>
            </w:r>
          </w:p>
        </w:tc>
        <w:tc>
          <w:tcPr>
            <w:tcW w:w="2712" w:type="dxa"/>
          </w:tcPr>
          <w:p w:rsidR="00344625" w:rsidRPr="00092586" w:rsidRDefault="00344625" w:rsidP="00344625">
            <w:pPr>
              <w:pStyle w:val="TableParagraph"/>
              <w:spacing w:before="99"/>
              <w:ind w:left="845" w:right="39" w:hanging="773"/>
              <w:rPr>
                <w:sz w:val="27"/>
                <w:szCs w:val="27"/>
              </w:rPr>
            </w:pPr>
            <w:r w:rsidRPr="00092586">
              <w:rPr>
                <w:sz w:val="27"/>
                <w:szCs w:val="27"/>
              </w:rPr>
              <w:t>микрорайоны (кварталы)</w:t>
            </w:r>
            <w:r w:rsidRPr="00092586">
              <w:rPr>
                <w:spacing w:val="-58"/>
                <w:sz w:val="27"/>
                <w:szCs w:val="27"/>
              </w:rPr>
              <w:t xml:space="preserve"> </w:t>
            </w:r>
            <w:r w:rsidRPr="00092586">
              <w:rPr>
                <w:sz w:val="27"/>
                <w:szCs w:val="27"/>
              </w:rPr>
              <w:t>застройки</w:t>
            </w:r>
          </w:p>
        </w:tc>
        <w:tc>
          <w:tcPr>
            <w:tcW w:w="1812" w:type="dxa"/>
            <w:vMerge/>
            <w:tcBorders>
              <w:top w:val="nil"/>
            </w:tcBorders>
          </w:tcPr>
          <w:p w:rsidR="00344625" w:rsidRPr="00092586" w:rsidRDefault="00344625" w:rsidP="00344625">
            <w:pPr>
              <w:rPr>
                <w:sz w:val="27"/>
                <w:szCs w:val="27"/>
              </w:rPr>
            </w:pPr>
          </w:p>
        </w:tc>
        <w:tc>
          <w:tcPr>
            <w:tcW w:w="1576" w:type="dxa"/>
          </w:tcPr>
          <w:p w:rsidR="00344625" w:rsidRPr="00092586" w:rsidRDefault="00344625" w:rsidP="00344625">
            <w:pPr>
              <w:pStyle w:val="TableParagraph"/>
              <w:spacing w:before="8"/>
              <w:rPr>
                <w:sz w:val="27"/>
                <w:szCs w:val="27"/>
              </w:rPr>
            </w:pPr>
          </w:p>
          <w:p w:rsidR="00344625" w:rsidRPr="00092586" w:rsidRDefault="00344625" w:rsidP="00344625">
            <w:pPr>
              <w:pStyle w:val="TableParagraph"/>
              <w:spacing w:before="1"/>
              <w:ind w:left="475" w:right="461"/>
              <w:jc w:val="center"/>
              <w:rPr>
                <w:sz w:val="27"/>
                <w:szCs w:val="27"/>
              </w:rPr>
            </w:pPr>
            <w:r w:rsidRPr="00092586">
              <w:rPr>
                <w:sz w:val="27"/>
                <w:szCs w:val="27"/>
              </w:rPr>
              <w:t>центр</w:t>
            </w:r>
          </w:p>
        </w:tc>
        <w:tc>
          <w:tcPr>
            <w:tcW w:w="2922" w:type="dxa"/>
          </w:tcPr>
          <w:p w:rsidR="00344625" w:rsidRPr="00092586" w:rsidRDefault="00344625" w:rsidP="00344625">
            <w:pPr>
              <w:pStyle w:val="TableParagraph"/>
              <w:spacing w:before="99"/>
              <w:ind w:left="849" w:right="39" w:hanging="773"/>
              <w:rPr>
                <w:sz w:val="27"/>
                <w:szCs w:val="27"/>
              </w:rPr>
            </w:pPr>
            <w:r w:rsidRPr="00092586">
              <w:rPr>
                <w:sz w:val="27"/>
                <w:szCs w:val="27"/>
              </w:rPr>
              <w:t>микрорайоны (кварталы)</w:t>
            </w:r>
            <w:r w:rsidRPr="00092586">
              <w:rPr>
                <w:spacing w:val="-58"/>
                <w:sz w:val="27"/>
                <w:szCs w:val="27"/>
              </w:rPr>
              <w:t xml:space="preserve"> </w:t>
            </w:r>
            <w:r w:rsidRPr="00092586">
              <w:rPr>
                <w:sz w:val="27"/>
                <w:szCs w:val="27"/>
              </w:rPr>
              <w:t>застройки</w:t>
            </w:r>
          </w:p>
        </w:tc>
      </w:tr>
      <w:tr w:rsidR="00344625" w:rsidRPr="00092586" w:rsidTr="00344625">
        <w:trPr>
          <w:trHeight w:val="485"/>
        </w:trPr>
        <w:tc>
          <w:tcPr>
            <w:tcW w:w="2196" w:type="dxa"/>
            <w:tcBorders>
              <w:bottom w:val="nil"/>
            </w:tcBorders>
          </w:tcPr>
          <w:p w:rsidR="00344625" w:rsidRPr="00092586" w:rsidRDefault="00344625" w:rsidP="00344625">
            <w:pPr>
              <w:pStyle w:val="TableParagraph"/>
              <w:spacing w:before="102"/>
              <w:ind w:left="62"/>
              <w:rPr>
                <w:sz w:val="27"/>
                <w:szCs w:val="27"/>
              </w:rPr>
            </w:pPr>
            <w:r w:rsidRPr="00092586">
              <w:rPr>
                <w:sz w:val="27"/>
                <w:szCs w:val="27"/>
              </w:rPr>
              <w:t>Крупный</w:t>
            </w:r>
          </w:p>
        </w:tc>
        <w:tc>
          <w:tcPr>
            <w:tcW w:w="1809" w:type="dxa"/>
            <w:tcBorders>
              <w:bottom w:val="nil"/>
            </w:tcBorders>
          </w:tcPr>
          <w:p w:rsidR="00344625" w:rsidRPr="00092586" w:rsidRDefault="00344625" w:rsidP="00344625">
            <w:pPr>
              <w:pStyle w:val="TableParagraph"/>
              <w:spacing w:before="102"/>
              <w:ind w:left="672" w:right="666"/>
              <w:jc w:val="center"/>
              <w:rPr>
                <w:sz w:val="27"/>
                <w:szCs w:val="27"/>
              </w:rPr>
            </w:pPr>
            <w:r w:rsidRPr="00092586">
              <w:rPr>
                <w:sz w:val="27"/>
                <w:szCs w:val="27"/>
              </w:rPr>
              <w:t>0,36</w:t>
            </w:r>
          </w:p>
        </w:tc>
        <w:tc>
          <w:tcPr>
            <w:tcW w:w="1579" w:type="dxa"/>
            <w:tcBorders>
              <w:bottom w:val="nil"/>
            </w:tcBorders>
          </w:tcPr>
          <w:p w:rsidR="00344625" w:rsidRPr="00092586" w:rsidRDefault="00344625" w:rsidP="00344625">
            <w:pPr>
              <w:pStyle w:val="TableParagraph"/>
              <w:spacing w:before="102"/>
              <w:ind w:left="473" w:right="465"/>
              <w:jc w:val="center"/>
              <w:rPr>
                <w:sz w:val="27"/>
                <w:szCs w:val="27"/>
              </w:rPr>
            </w:pPr>
            <w:r w:rsidRPr="00092586">
              <w:rPr>
                <w:sz w:val="27"/>
                <w:szCs w:val="27"/>
              </w:rPr>
              <w:t>0,50</w:t>
            </w:r>
          </w:p>
        </w:tc>
        <w:tc>
          <w:tcPr>
            <w:tcW w:w="2712" w:type="dxa"/>
            <w:tcBorders>
              <w:bottom w:val="nil"/>
            </w:tcBorders>
          </w:tcPr>
          <w:p w:rsidR="00344625" w:rsidRPr="00092586" w:rsidRDefault="00344625" w:rsidP="00344625">
            <w:pPr>
              <w:pStyle w:val="TableParagraph"/>
              <w:spacing w:before="102"/>
              <w:ind w:left="1147"/>
              <w:rPr>
                <w:sz w:val="27"/>
                <w:szCs w:val="27"/>
              </w:rPr>
            </w:pPr>
            <w:r w:rsidRPr="00092586">
              <w:rPr>
                <w:sz w:val="27"/>
                <w:szCs w:val="27"/>
              </w:rPr>
              <w:t>0,22</w:t>
            </w:r>
          </w:p>
        </w:tc>
        <w:tc>
          <w:tcPr>
            <w:tcW w:w="1812" w:type="dxa"/>
            <w:tcBorders>
              <w:bottom w:val="nil"/>
            </w:tcBorders>
          </w:tcPr>
          <w:p w:rsidR="00344625" w:rsidRPr="00092586" w:rsidRDefault="00344625" w:rsidP="00344625">
            <w:pPr>
              <w:pStyle w:val="TableParagraph"/>
              <w:spacing w:before="102"/>
              <w:ind w:left="676" w:right="665"/>
              <w:jc w:val="center"/>
              <w:rPr>
                <w:sz w:val="27"/>
                <w:szCs w:val="27"/>
              </w:rPr>
            </w:pPr>
            <w:r w:rsidRPr="00092586">
              <w:rPr>
                <w:sz w:val="27"/>
                <w:szCs w:val="27"/>
              </w:rPr>
              <w:t>0,43</w:t>
            </w:r>
          </w:p>
        </w:tc>
        <w:tc>
          <w:tcPr>
            <w:tcW w:w="1576" w:type="dxa"/>
            <w:tcBorders>
              <w:bottom w:val="nil"/>
            </w:tcBorders>
          </w:tcPr>
          <w:p w:rsidR="00344625" w:rsidRPr="00092586" w:rsidRDefault="00344625" w:rsidP="00344625">
            <w:pPr>
              <w:pStyle w:val="TableParagraph"/>
              <w:spacing w:before="102"/>
              <w:ind w:left="474" w:right="461"/>
              <w:jc w:val="center"/>
              <w:rPr>
                <w:sz w:val="27"/>
                <w:szCs w:val="27"/>
              </w:rPr>
            </w:pPr>
            <w:r w:rsidRPr="00092586">
              <w:rPr>
                <w:sz w:val="27"/>
                <w:szCs w:val="27"/>
              </w:rPr>
              <w:t>0,55</w:t>
            </w:r>
          </w:p>
        </w:tc>
        <w:tc>
          <w:tcPr>
            <w:tcW w:w="2922" w:type="dxa"/>
            <w:tcBorders>
              <w:bottom w:val="nil"/>
            </w:tcBorders>
          </w:tcPr>
          <w:p w:rsidR="00344625" w:rsidRPr="00092586" w:rsidRDefault="00344625" w:rsidP="00344625">
            <w:pPr>
              <w:pStyle w:val="TableParagraph"/>
              <w:spacing w:before="102"/>
              <w:ind w:right="1132"/>
              <w:jc w:val="right"/>
              <w:rPr>
                <w:sz w:val="27"/>
                <w:szCs w:val="27"/>
              </w:rPr>
            </w:pPr>
            <w:r w:rsidRPr="00092586">
              <w:rPr>
                <w:sz w:val="27"/>
                <w:szCs w:val="27"/>
              </w:rPr>
              <w:t>0,35</w:t>
            </w:r>
          </w:p>
        </w:tc>
      </w:tr>
      <w:tr w:rsidR="00344625" w:rsidRPr="00092586" w:rsidTr="00344625">
        <w:trPr>
          <w:trHeight w:val="479"/>
        </w:trPr>
        <w:tc>
          <w:tcPr>
            <w:tcW w:w="2196" w:type="dxa"/>
            <w:tcBorders>
              <w:top w:val="nil"/>
              <w:bottom w:val="nil"/>
            </w:tcBorders>
          </w:tcPr>
          <w:p w:rsidR="00344625" w:rsidRPr="00092586" w:rsidRDefault="00344625" w:rsidP="00344625">
            <w:pPr>
              <w:pStyle w:val="TableParagraph"/>
              <w:spacing w:before="97"/>
              <w:ind w:left="62"/>
              <w:rPr>
                <w:sz w:val="27"/>
                <w:szCs w:val="27"/>
              </w:rPr>
            </w:pPr>
            <w:r w:rsidRPr="00092586">
              <w:rPr>
                <w:sz w:val="27"/>
                <w:szCs w:val="27"/>
              </w:rPr>
              <w:t>Большой</w:t>
            </w:r>
          </w:p>
        </w:tc>
        <w:tc>
          <w:tcPr>
            <w:tcW w:w="1809" w:type="dxa"/>
            <w:tcBorders>
              <w:top w:val="nil"/>
              <w:bottom w:val="nil"/>
            </w:tcBorders>
          </w:tcPr>
          <w:p w:rsidR="00344625" w:rsidRPr="00092586" w:rsidRDefault="00344625" w:rsidP="00344625">
            <w:pPr>
              <w:pStyle w:val="TableParagraph"/>
              <w:spacing w:before="97"/>
              <w:ind w:left="672" w:right="666"/>
              <w:jc w:val="center"/>
              <w:rPr>
                <w:sz w:val="27"/>
                <w:szCs w:val="27"/>
              </w:rPr>
            </w:pPr>
            <w:r w:rsidRPr="00092586">
              <w:rPr>
                <w:sz w:val="27"/>
                <w:szCs w:val="27"/>
              </w:rPr>
              <w:t>0,33</w:t>
            </w:r>
          </w:p>
        </w:tc>
        <w:tc>
          <w:tcPr>
            <w:tcW w:w="1579" w:type="dxa"/>
            <w:tcBorders>
              <w:top w:val="nil"/>
              <w:bottom w:val="nil"/>
            </w:tcBorders>
          </w:tcPr>
          <w:p w:rsidR="00344625" w:rsidRPr="00092586" w:rsidRDefault="00344625" w:rsidP="00344625">
            <w:pPr>
              <w:pStyle w:val="TableParagraph"/>
              <w:spacing w:before="97"/>
              <w:ind w:left="473" w:right="465"/>
              <w:jc w:val="center"/>
              <w:rPr>
                <w:sz w:val="27"/>
                <w:szCs w:val="27"/>
              </w:rPr>
            </w:pPr>
            <w:r w:rsidRPr="00092586">
              <w:rPr>
                <w:sz w:val="27"/>
                <w:szCs w:val="27"/>
              </w:rPr>
              <w:t>0,46</w:t>
            </w:r>
          </w:p>
        </w:tc>
        <w:tc>
          <w:tcPr>
            <w:tcW w:w="2712" w:type="dxa"/>
            <w:tcBorders>
              <w:top w:val="nil"/>
              <w:bottom w:val="nil"/>
            </w:tcBorders>
          </w:tcPr>
          <w:p w:rsidR="00344625" w:rsidRPr="00092586" w:rsidRDefault="00344625" w:rsidP="00344625">
            <w:pPr>
              <w:pStyle w:val="TableParagraph"/>
              <w:spacing w:before="97"/>
              <w:ind w:left="1147"/>
              <w:rPr>
                <w:sz w:val="27"/>
                <w:szCs w:val="27"/>
              </w:rPr>
            </w:pPr>
            <w:r w:rsidRPr="00092586">
              <w:rPr>
                <w:sz w:val="27"/>
                <w:szCs w:val="27"/>
              </w:rPr>
              <w:t>0,20</w:t>
            </w:r>
          </w:p>
        </w:tc>
        <w:tc>
          <w:tcPr>
            <w:tcW w:w="1812" w:type="dxa"/>
            <w:tcBorders>
              <w:top w:val="nil"/>
              <w:bottom w:val="nil"/>
            </w:tcBorders>
          </w:tcPr>
          <w:p w:rsidR="00344625" w:rsidRPr="00092586" w:rsidRDefault="00344625" w:rsidP="00344625">
            <w:pPr>
              <w:pStyle w:val="TableParagraph"/>
              <w:spacing w:before="97"/>
              <w:ind w:left="676" w:right="665"/>
              <w:jc w:val="center"/>
              <w:rPr>
                <w:sz w:val="27"/>
                <w:szCs w:val="27"/>
              </w:rPr>
            </w:pPr>
            <w:r w:rsidRPr="00092586">
              <w:rPr>
                <w:sz w:val="27"/>
                <w:szCs w:val="27"/>
              </w:rPr>
              <w:t>0,39</w:t>
            </w:r>
          </w:p>
        </w:tc>
        <w:tc>
          <w:tcPr>
            <w:tcW w:w="1576" w:type="dxa"/>
            <w:tcBorders>
              <w:top w:val="nil"/>
              <w:bottom w:val="nil"/>
            </w:tcBorders>
          </w:tcPr>
          <w:p w:rsidR="00344625" w:rsidRPr="00092586" w:rsidRDefault="00344625" w:rsidP="00344625">
            <w:pPr>
              <w:pStyle w:val="TableParagraph"/>
              <w:spacing w:before="97"/>
              <w:ind w:left="474" w:right="461"/>
              <w:jc w:val="center"/>
              <w:rPr>
                <w:sz w:val="27"/>
                <w:szCs w:val="27"/>
              </w:rPr>
            </w:pPr>
            <w:r w:rsidRPr="00092586">
              <w:rPr>
                <w:sz w:val="27"/>
                <w:szCs w:val="27"/>
              </w:rPr>
              <w:t>0,50</w:t>
            </w:r>
          </w:p>
        </w:tc>
        <w:tc>
          <w:tcPr>
            <w:tcW w:w="2922" w:type="dxa"/>
            <w:tcBorders>
              <w:top w:val="nil"/>
              <w:bottom w:val="nil"/>
            </w:tcBorders>
          </w:tcPr>
          <w:p w:rsidR="00344625" w:rsidRPr="00092586" w:rsidRDefault="00344625" w:rsidP="00344625">
            <w:pPr>
              <w:pStyle w:val="TableParagraph"/>
              <w:spacing w:before="97"/>
              <w:ind w:right="1132"/>
              <w:jc w:val="right"/>
              <w:rPr>
                <w:sz w:val="27"/>
                <w:szCs w:val="27"/>
              </w:rPr>
            </w:pPr>
            <w:r w:rsidRPr="00092586">
              <w:rPr>
                <w:sz w:val="27"/>
                <w:szCs w:val="27"/>
              </w:rPr>
              <w:t>0,32</w:t>
            </w:r>
          </w:p>
        </w:tc>
      </w:tr>
      <w:tr w:rsidR="00344625" w:rsidRPr="00092586" w:rsidTr="00344625">
        <w:trPr>
          <w:trHeight w:val="478"/>
        </w:trPr>
        <w:tc>
          <w:tcPr>
            <w:tcW w:w="2196" w:type="dxa"/>
            <w:tcBorders>
              <w:top w:val="nil"/>
              <w:bottom w:val="nil"/>
            </w:tcBorders>
          </w:tcPr>
          <w:p w:rsidR="00344625" w:rsidRPr="00092586" w:rsidRDefault="00344625" w:rsidP="00344625">
            <w:pPr>
              <w:pStyle w:val="TableParagraph"/>
              <w:spacing w:before="97"/>
              <w:ind w:left="62"/>
              <w:rPr>
                <w:sz w:val="27"/>
                <w:szCs w:val="27"/>
              </w:rPr>
            </w:pPr>
            <w:r w:rsidRPr="00092586">
              <w:rPr>
                <w:sz w:val="27"/>
                <w:szCs w:val="27"/>
              </w:rPr>
              <w:t>Средний</w:t>
            </w:r>
          </w:p>
        </w:tc>
        <w:tc>
          <w:tcPr>
            <w:tcW w:w="1809" w:type="dxa"/>
            <w:tcBorders>
              <w:top w:val="nil"/>
              <w:bottom w:val="nil"/>
            </w:tcBorders>
          </w:tcPr>
          <w:p w:rsidR="00344625" w:rsidRPr="00092586" w:rsidRDefault="00344625" w:rsidP="00344625">
            <w:pPr>
              <w:pStyle w:val="TableParagraph"/>
              <w:spacing w:before="97"/>
              <w:ind w:left="672" w:right="666"/>
              <w:jc w:val="center"/>
              <w:rPr>
                <w:sz w:val="27"/>
                <w:szCs w:val="27"/>
              </w:rPr>
            </w:pPr>
            <w:r w:rsidRPr="00092586">
              <w:rPr>
                <w:sz w:val="27"/>
                <w:szCs w:val="27"/>
              </w:rPr>
              <w:t>0,30</w:t>
            </w:r>
          </w:p>
        </w:tc>
        <w:tc>
          <w:tcPr>
            <w:tcW w:w="1579" w:type="dxa"/>
            <w:tcBorders>
              <w:top w:val="nil"/>
              <w:bottom w:val="nil"/>
            </w:tcBorders>
          </w:tcPr>
          <w:p w:rsidR="00344625" w:rsidRPr="00092586" w:rsidRDefault="00344625" w:rsidP="00344625">
            <w:pPr>
              <w:pStyle w:val="TableParagraph"/>
              <w:spacing w:before="97"/>
              <w:ind w:left="473" w:right="465"/>
              <w:jc w:val="center"/>
              <w:rPr>
                <w:sz w:val="27"/>
                <w:szCs w:val="27"/>
              </w:rPr>
            </w:pPr>
            <w:r w:rsidRPr="00092586">
              <w:rPr>
                <w:sz w:val="27"/>
                <w:szCs w:val="27"/>
              </w:rPr>
              <w:t>0,41</w:t>
            </w:r>
          </w:p>
        </w:tc>
        <w:tc>
          <w:tcPr>
            <w:tcW w:w="2712" w:type="dxa"/>
            <w:tcBorders>
              <w:top w:val="nil"/>
              <w:bottom w:val="nil"/>
            </w:tcBorders>
          </w:tcPr>
          <w:p w:rsidR="00344625" w:rsidRPr="00092586" w:rsidRDefault="00344625" w:rsidP="00344625">
            <w:pPr>
              <w:pStyle w:val="TableParagraph"/>
              <w:spacing w:before="97"/>
              <w:ind w:left="1147"/>
              <w:rPr>
                <w:sz w:val="27"/>
                <w:szCs w:val="27"/>
              </w:rPr>
            </w:pPr>
            <w:r w:rsidRPr="00092586">
              <w:rPr>
                <w:sz w:val="27"/>
                <w:szCs w:val="27"/>
              </w:rPr>
              <w:t>0,19</w:t>
            </w:r>
          </w:p>
        </w:tc>
        <w:tc>
          <w:tcPr>
            <w:tcW w:w="1812" w:type="dxa"/>
            <w:tcBorders>
              <w:top w:val="nil"/>
              <w:bottom w:val="nil"/>
            </w:tcBorders>
          </w:tcPr>
          <w:p w:rsidR="00344625" w:rsidRPr="00092586" w:rsidRDefault="00344625" w:rsidP="00344625">
            <w:pPr>
              <w:pStyle w:val="TableParagraph"/>
              <w:spacing w:before="97"/>
              <w:ind w:left="676" w:right="665"/>
              <w:jc w:val="center"/>
              <w:rPr>
                <w:sz w:val="27"/>
                <w:szCs w:val="27"/>
              </w:rPr>
            </w:pPr>
            <w:r w:rsidRPr="00092586">
              <w:rPr>
                <w:sz w:val="27"/>
                <w:szCs w:val="27"/>
              </w:rPr>
              <w:t>0,35</w:t>
            </w:r>
          </w:p>
        </w:tc>
        <w:tc>
          <w:tcPr>
            <w:tcW w:w="1576" w:type="dxa"/>
            <w:tcBorders>
              <w:top w:val="nil"/>
              <w:bottom w:val="nil"/>
            </w:tcBorders>
          </w:tcPr>
          <w:p w:rsidR="00344625" w:rsidRPr="00092586" w:rsidRDefault="00344625" w:rsidP="00344625">
            <w:pPr>
              <w:pStyle w:val="TableParagraph"/>
              <w:spacing w:before="97"/>
              <w:ind w:left="474" w:right="461"/>
              <w:jc w:val="center"/>
              <w:rPr>
                <w:sz w:val="27"/>
                <w:szCs w:val="27"/>
              </w:rPr>
            </w:pPr>
            <w:r w:rsidRPr="00092586">
              <w:rPr>
                <w:sz w:val="27"/>
                <w:szCs w:val="27"/>
              </w:rPr>
              <w:t>0,44</w:t>
            </w:r>
          </w:p>
        </w:tc>
        <w:tc>
          <w:tcPr>
            <w:tcW w:w="2922" w:type="dxa"/>
            <w:tcBorders>
              <w:top w:val="nil"/>
              <w:bottom w:val="nil"/>
            </w:tcBorders>
          </w:tcPr>
          <w:p w:rsidR="00344625" w:rsidRPr="00092586" w:rsidRDefault="00344625" w:rsidP="00344625">
            <w:pPr>
              <w:pStyle w:val="TableParagraph"/>
              <w:spacing w:before="97"/>
              <w:ind w:right="1132"/>
              <w:jc w:val="right"/>
              <w:rPr>
                <w:sz w:val="27"/>
                <w:szCs w:val="27"/>
              </w:rPr>
            </w:pPr>
            <w:r w:rsidRPr="00092586">
              <w:rPr>
                <w:sz w:val="27"/>
                <w:szCs w:val="27"/>
              </w:rPr>
              <w:t>0,30</w:t>
            </w:r>
          </w:p>
        </w:tc>
      </w:tr>
      <w:tr w:rsidR="00344625" w:rsidRPr="00092586" w:rsidTr="00344625">
        <w:trPr>
          <w:trHeight w:val="475"/>
        </w:trPr>
        <w:tc>
          <w:tcPr>
            <w:tcW w:w="2196" w:type="dxa"/>
            <w:tcBorders>
              <w:top w:val="nil"/>
            </w:tcBorders>
          </w:tcPr>
          <w:p w:rsidR="00344625" w:rsidRPr="00092586" w:rsidRDefault="00344625" w:rsidP="00344625">
            <w:pPr>
              <w:pStyle w:val="TableParagraph"/>
              <w:spacing w:before="95"/>
              <w:ind w:left="62"/>
              <w:rPr>
                <w:sz w:val="27"/>
                <w:szCs w:val="27"/>
              </w:rPr>
            </w:pPr>
            <w:r w:rsidRPr="00092586">
              <w:rPr>
                <w:sz w:val="27"/>
                <w:szCs w:val="27"/>
              </w:rPr>
              <w:t>Малый</w:t>
            </w:r>
          </w:p>
        </w:tc>
        <w:tc>
          <w:tcPr>
            <w:tcW w:w="1809" w:type="dxa"/>
            <w:tcBorders>
              <w:top w:val="nil"/>
            </w:tcBorders>
          </w:tcPr>
          <w:p w:rsidR="00344625" w:rsidRPr="00092586" w:rsidRDefault="00344625" w:rsidP="00344625">
            <w:pPr>
              <w:pStyle w:val="TableParagraph"/>
              <w:spacing w:before="95"/>
              <w:ind w:left="672" w:right="666"/>
              <w:jc w:val="center"/>
              <w:rPr>
                <w:sz w:val="27"/>
                <w:szCs w:val="27"/>
              </w:rPr>
            </w:pPr>
            <w:r w:rsidRPr="00092586">
              <w:rPr>
                <w:sz w:val="27"/>
                <w:szCs w:val="27"/>
              </w:rPr>
              <w:t>0,26</w:t>
            </w:r>
          </w:p>
        </w:tc>
        <w:tc>
          <w:tcPr>
            <w:tcW w:w="1579" w:type="dxa"/>
            <w:tcBorders>
              <w:top w:val="nil"/>
            </w:tcBorders>
          </w:tcPr>
          <w:p w:rsidR="00344625" w:rsidRPr="00092586" w:rsidRDefault="00344625" w:rsidP="00344625">
            <w:pPr>
              <w:pStyle w:val="TableParagraph"/>
              <w:spacing w:before="95"/>
              <w:ind w:left="473" w:right="465"/>
              <w:jc w:val="center"/>
              <w:rPr>
                <w:sz w:val="27"/>
                <w:szCs w:val="27"/>
              </w:rPr>
            </w:pPr>
            <w:r w:rsidRPr="00092586">
              <w:rPr>
                <w:sz w:val="27"/>
                <w:szCs w:val="27"/>
              </w:rPr>
              <w:t>0,37</w:t>
            </w:r>
          </w:p>
        </w:tc>
        <w:tc>
          <w:tcPr>
            <w:tcW w:w="2712" w:type="dxa"/>
            <w:tcBorders>
              <w:top w:val="nil"/>
            </w:tcBorders>
          </w:tcPr>
          <w:p w:rsidR="00344625" w:rsidRPr="00092586" w:rsidRDefault="00344625" w:rsidP="00344625">
            <w:pPr>
              <w:pStyle w:val="TableParagraph"/>
              <w:spacing w:before="95"/>
              <w:ind w:left="1147"/>
              <w:rPr>
                <w:sz w:val="27"/>
                <w:szCs w:val="27"/>
              </w:rPr>
            </w:pPr>
            <w:r w:rsidRPr="00092586">
              <w:rPr>
                <w:sz w:val="27"/>
                <w:szCs w:val="27"/>
              </w:rPr>
              <w:t>0,18</w:t>
            </w:r>
          </w:p>
        </w:tc>
        <w:tc>
          <w:tcPr>
            <w:tcW w:w="1812" w:type="dxa"/>
            <w:tcBorders>
              <w:top w:val="nil"/>
            </w:tcBorders>
          </w:tcPr>
          <w:p w:rsidR="00344625" w:rsidRPr="00092586" w:rsidRDefault="00344625" w:rsidP="00344625">
            <w:pPr>
              <w:pStyle w:val="TableParagraph"/>
              <w:spacing w:before="95"/>
              <w:ind w:left="676" w:right="665"/>
              <w:jc w:val="center"/>
              <w:rPr>
                <w:sz w:val="27"/>
                <w:szCs w:val="27"/>
              </w:rPr>
            </w:pPr>
            <w:r w:rsidRPr="00092586">
              <w:rPr>
                <w:sz w:val="27"/>
                <w:szCs w:val="27"/>
              </w:rPr>
              <w:t>0,31</w:t>
            </w:r>
          </w:p>
        </w:tc>
        <w:tc>
          <w:tcPr>
            <w:tcW w:w="1576" w:type="dxa"/>
            <w:tcBorders>
              <w:top w:val="nil"/>
            </w:tcBorders>
          </w:tcPr>
          <w:p w:rsidR="00344625" w:rsidRPr="00092586" w:rsidRDefault="00344625" w:rsidP="00344625">
            <w:pPr>
              <w:pStyle w:val="TableParagraph"/>
              <w:spacing w:before="95"/>
              <w:ind w:left="474" w:right="461"/>
              <w:jc w:val="center"/>
              <w:rPr>
                <w:sz w:val="27"/>
                <w:szCs w:val="27"/>
              </w:rPr>
            </w:pPr>
            <w:r w:rsidRPr="00092586">
              <w:rPr>
                <w:sz w:val="27"/>
                <w:szCs w:val="27"/>
              </w:rPr>
              <w:t>0,40</w:t>
            </w:r>
          </w:p>
        </w:tc>
        <w:tc>
          <w:tcPr>
            <w:tcW w:w="2922" w:type="dxa"/>
            <w:tcBorders>
              <w:top w:val="nil"/>
            </w:tcBorders>
          </w:tcPr>
          <w:p w:rsidR="00344625" w:rsidRPr="00092586" w:rsidRDefault="00344625" w:rsidP="00344625">
            <w:pPr>
              <w:pStyle w:val="TableParagraph"/>
              <w:spacing w:before="95"/>
              <w:ind w:right="1132"/>
              <w:jc w:val="right"/>
              <w:rPr>
                <w:sz w:val="27"/>
                <w:szCs w:val="27"/>
              </w:rPr>
            </w:pPr>
            <w:r w:rsidRPr="00092586">
              <w:rPr>
                <w:sz w:val="27"/>
                <w:szCs w:val="27"/>
              </w:rPr>
              <w:t>0,28</w:t>
            </w:r>
          </w:p>
        </w:tc>
      </w:tr>
    </w:tbl>
    <w:p w:rsidR="00344625" w:rsidRDefault="00344625" w:rsidP="00344625">
      <w:pPr>
        <w:pStyle w:val="a3"/>
        <w:ind w:left="0"/>
        <w:rPr>
          <w:sz w:val="27"/>
          <w:szCs w:val="27"/>
        </w:rPr>
      </w:pPr>
    </w:p>
    <w:p w:rsidR="00344625" w:rsidRDefault="00344625" w:rsidP="00344625">
      <w:pPr>
        <w:pStyle w:val="a3"/>
        <w:ind w:left="0"/>
        <w:rPr>
          <w:sz w:val="27"/>
          <w:szCs w:val="27"/>
        </w:rPr>
      </w:pPr>
    </w:p>
    <w:p w:rsidR="002F758D" w:rsidRPr="00092586" w:rsidRDefault="00FC4902" w:rsidP="00FC4902">
      <w:pPr>
        <w:pStyle w:val="a3"/>
        <w:ind w:left="284" w:firstLine="850"/>
        <w:rPr>
          <w:sz w:val="27"/>
          <w:szCs w:val="27"/>
        </w:rPr>
      </w:pPr>
      <w:r>
        <w:rPr>
          <w:sz w:val="27"/>
          <w:szCs w:val="27"/>
        </w:rPr>
        <w:t>Примечания:</w:t>
      </w:r>
    </w:p>
    <w:p w:rsidR="002F758D" w:rsidRPr="00092586" w:rsidRDefault="002F758D" w:rsidP="00344625">
      <w:pPr>
        <w:pStyle w:val="a5"/>
        <w:numPr>
          <w:ilvl w:val="0"/>
          <w:numId w:val="73"/>
        </w:numPr>
        <w:tabs>
          <w:tab w:val="left" w:pos="1365"/>
        </w:tabs>
        <w:ind w:right="63" w:firstLine="852"/>
        <w:rPr>
          <w:sz w:val="27"/>
          <w:szCs w:val="27"/>
        </w:rPr>
      </w:pPr>
      <w:r w:rsidRPr="00092586">
        <w:rPr>
          <w:sz w:val="27"/>
          <w:szCs w:val="27"/>
        </w:rPr>
        <w:lastRenderedPageBreak/>
        <w:t>При</w:t>
      </w:r>
      <w:r w:rsidRPr="00092586">
        <w:rPr>
          <w:spacing w:val="15"/>
          <w:sz w:val="27"/>
          <w:szCs w:val="27"/>
        </w:rPr>
        <w:t xml:space="preserve"> </w:t>
      </w:r>
      <w:r w:rsidRPr="00092586">
        <w:rPr>
          <w:sz w:val="27"/>
          <w:szCs w:val="27"/>
        </w:rPr>
        <w:t>наличии</w:t>
      </w:r>
      <w:r w:rsidRPr="00092586">
        <w:rPr>
          <w:spacing w:val="16"/>
          <w:sz w:val="27"/>
          <w:szCs w:val="27"/>
        </w:rPr>
        <w:t xml:space="preserve"> </w:t>
      </w:r>
      <w:r w:rsidRPr="00092586">
        <w:rPr>
          <w:sz w:val="27"/>
          <w:szCs w:val="27"/>
        </w:rPr>
        <w:t>в</w:t>
      </w:r>
      <w:r w:rsidRPr="00092586">
        <w:rPr>
          <w:spacing w:val="13"/>
          <w:sz w:val="27"/>
          <w:szCs w:val="27"/>
        </w:rPr>
        <w:t xml:space="preserve"> </w:t>
      </w:r>
      <w:r w:rsidRPr="00092586">
        <w:rPr>
          <w:sz w:val="27"/>
          <w:szCs w:val="27"/>
        </w:rPr>
        <w:t>жилом</w:t>
      </w:r>
      <w:r w:rsidRPr="00092586">
        <w:rPr>
          <w:spacing w:val="13"/>
          <w:sz w:val="27"/>
          <w:szCs w:val="27"/>
        </w:rPr>
        <w:t xml:space="preserve"> </w:t>
      </w:r>
      <w:r w:rsidRPr="00092586">
        <w:rPr>
          <w:sz w:val="27"/>
          <w:szCs w:val="27"/>
        </w:rPr>
        <w:t>фонде</w:t>
      </w:r>
      <w:r w:rsidRPr="00092586">
        <w:rPr>
          <w:spacing w:val="16"/>
          <w:sz w:val="27"/>
          <w:szCs w:val="27"/>
        </w:rPr>
        <w:t xml:space="preserve"> </w:t>
      </w:r>
      <w:r w:rsidRPr="00092586">
        <w:rPr>
          <w:sz w:val="27"/>
          <w:szCs w:val="27"/>
        </w:rPr>
        <w:t>города</w:t>
      </w:r>
      <w:r w:rsidRPr="00092586">
        <w:rPr>
          <w:spacing w:val="14"/>
          <w:sz w:val="27"/>
          <w:szCs w:val="27"/>
        </w:rPr>
        <w:t xml:space="preserve"> </w:t>
      </w:r>
      <w:r w:rsidRPr="00092586">
        <w:rPr>
          <w:sz w:val="27"/>
          <w:szCs w:val="27"/>
        </w:rPr>
        <w:t>(района)</w:t>
      </w:r>
      <w:r w:rsidRPr="00092586">
        <w:rPr>
          <w:spacing w:val="15"/>
          <w:sz w:val="27"/>
          <w:szCs w:val="27"/>
        </w:rPr>
        <w:t xml:space="preserve"> </w:t>
      </w:r>
      <w:r w:rsidRPr="00092586">
        <w:rPr>
          <w:sz w:val="27"/>
          <w:szCs w:val="27"/>
        </w:rPr>
        <w:t>газовых</w:t>
      </w:r>
      <w:r w:rsidRPr="00092586">
        <w:rPr>
          <w:spacing w:val="15"/>
          <w:sz w:val="27"/>
          <w:szCs w:val="27"/>
        </w:rPr>
        <w:t xml:space="preserve"> </w:t>
      </w:r>
      <w:r w:rsidRPr="00092586">
        <w:rPr>
          <w:sz w:val="27"/>
          <w:szCs w:val="27"/>
        </w:rPr>
        <w:t>и</w:t>
      </w:r>
      <w:r w:rsidRPr="00092586">
        <w:rPr>
          <w:spacing w:val="14"/>
          <w:sz w:val="27"/>
          <w:szCs w:val="27"/>
        </w:rPr>
        <w:t xml:space="preserve"> </w:t>
      </w:r>
      <w:r w:rsidRPr="00092586">
        <w:rPr>
          <w:sz w:val="27"/>
          <w:szCs w:val="27"/>
        </w:rPr>
        <w:t>электрических</w:t>
      </w:r>
      <w:r w:rsidRPr="00092586">
        <w:rPr>
          <w:spacing w:val="17"/>
          <w:sz w:val="27"/>
          <w:szCs w:val="27"/>
        </w:rPr>
        <w:t xml:space="preserve"> </w:t>
      </w:r>
      <w:r w:rsidRPr="00092586">
        <w:rPr>
          <w:sz w:val="27"/>
          <w:szCs w:val="27"/>
        </w:rPr>
        <w:t>плит</w:t>
      </w:r>
      <w:r w:rsidRPr="00092586">
        <w:rPr>
          <w:spacing w:val="12"/>
          <w:sz w:val="27"/>
          <w:szCs w:val="27"/>
        </w:rPr>
        <w:t xml:space="preserve"> </w:t>
      </w:r>
      <w:r w:rsidRPr="00092586">
        <w:rPr>
          <w:sz w:val="27"/>
          <w:szCs w:val="27"/>
        </w:rPr>
        <w:t>удельные</w:t>
      </w:r>
      <w:r w:rsidRPr="00092586">
        <w:rPr>
          <w:spacing w:val="16"/>
          <w:sz w:val="27"/>
          <w:szCs w:val="27"/>
        </w:rPr>
        <w:t xml:space="preserve"> </w:t>
      </w:r>
      <w:r w:rsidRPr="00092586">
        <w:rPr>
          <w:sz w:val="27"/>
          <w:szCs w:val="27"/>
        </w:rPr>
        <w:t>нагрузки</w:t>
      </w:r>
      <w:r w:rsidRPr="00092586">
        <w:rPr>
          <w:spacing w:val="14"/>
          <w:sz w:val="27"/>
          <w:szCs w:val="27"/>
        </w:rPr>
        <w:t xml:space="preserve"> </w:t>
      </w:r>
      <w:r w:rsidRPr="00092586">
        <w:rPr>
          <w:sz w:val="27"/>
          <w:szCs w:val="27"/>
        </w:rPr>
        <w:t>определяются</w:t>
      </w:r>
      <w:r w:rsidRPr="00092586">
        <w:rPr>
          <w:spacing w:val="-67"/>
          <w:sz w:val="27"/>
          <w:szCs w:val="27"/>
        </w:rPr>
        <w:t xml:space="preserve"> </w:t>
      </w:r>
      <w:r w:rsidRPr="00092586">
        <w:rPr>
          <w:sz w:val="27"/>
          <w:szCs w:val="27"/>
        </w:rPr>
        <w:t>интерполяцией</w:t>
      </w:r>
      <w:r w:rsidRPr="00092586">
        <w:rPr>
          <w:spacing w:val="-3"/>
          <w:sz w:val="27"/>
          <w:szCs w:val="27"/>
        </w:rPr>
        <w:t xml:space="preserve"> </w:t>
      </w:r>
      <w:r w:rsidRPr="00092586">
        <w:rPr>
          <w:sz w:val="27"/>
          <w:szCs w:val="27"/>
        </w:rPr>
        <w:t>пропорционально</w:t>
      </w:r>
      <w:r w:rsidRPr="00092586">
        <w:rPr>
          <w:spacing w:val="-3"/>
          <w:sz w:val="27"/>
          <w:szCs w:val="27"/>
        </w:rPr>
        <w:t xml:space="preserve"> </w:t>
      </w:r>
      <w:r w:rsidRPr="00092586">
        <w:rPr>
          <w:sz w:val="27"/>
          <w:szCs w:val="27"/>
        </w:rPr>
        <w:t>их</w:t>
      </w:r>
      <w:r w:rsidRPr="00092586">
        <w:rPr>
          <w:spacing w:val="1"/>
          <w:sz w:val="27"/>
          <w:szCs w:val="27"/>
        </w:rPr>
        <w:t xml:space="preserve"> </w:t>
      </w:r>
      <w:r w:rsidRPr="00092586">
        <w:rPr>
          <w:sz w:val="27"/>
          <w:szCs w:val="27"/>
        </w:rPr>
        <w:t>соотношению.</w:t>
      </w:r>
    </w:p>
    <w:p w:rsidR="002F758D" w:rsidRPr="00092586" w:rsidRDefault="002F758D" w:rsidP="00344625">
      <w:pPr>
        <w:pStyle w:val="a5"/>
        <w:numPr>
          <w:ilvl w:val="0"/>
          <w:numId w:val="73"/>
        </w:numPr>
        <w:tabs>
          <w:tab w:val="left" w:pos="1406"/>
        </w:tabs>
        <w:spacing w:line="242" w:lineRule="auto"/>
        <w:ind w:right="63" w:firstLine="852"/>
        <w:rPr>
          <w:sz w:val="27"/>
          <w:szCs w:val="27"/>
        </w:rPr>
      </w:pPr>
      <w:r w:rsidRPr="00092586">
        <w:rPr>
          <w:sz w:val="27"/>
          <w:szCs w:val="27"/>
        </w:rPr>
        <w:t>Для</w:t>
      </w:r>
      <w:r w:rsidRPr="00092586">
        <w:rPr>
          <w:spacing w:val="52"/>
          <w:sz w:val="27"/>
          <w:szCs w:val="27"/>
        </w:rPr>
        <w:t xml:space="preserve"> </w:t>
      </w:r>
      <w:r w:rsidRPr="00092586">
        <w:rPr>
          <w:sz w:val="27"/>
          <w:szCs w:val="27"/>
        </w:rPr>
        <w:t>районов</w:t>
      </w:r>
      <w:r w:rsidRPr="00092586">
        <w:rPr>
          <w:spacing w:val="55"/>
          <w:sz w:val="27"/>
          <w:szCs w:val="27"/>
        </w:rPr>
        <w:t xml:space="preserve"> </w:t>
      </w:r>
      <w:r w:rsidRPr="00092586">
        <w:rPr>
          <w:sz w:val="27"/>
          <w:szCs w:val="27"/>
        </w:rPr>
        <w:t>города,</w:t>
      </w:r>
      <w:r w:rsidRPr="00092586">
        <w:rPr>
          <w:spacing w:val="55"/>
          <w:sz w:val="27"/>
          <w:szCs w:val="27"/>
        </w:rPr>
        <w:t xml:space="preserve"> </w:t>
      </w:r>
      <w:r w:rsidRPr="00092586">
        <w:rPr>
          <w:sz w:val="27"/>
          <w:szCs w:val="27"/>
        </w:rPr>
        <w:t>жилой</w:t>
      </w:r>
      <w:r w:rsidRPr="00092586">
        <w:rPr>
          <w:spacing w:val="55"/>
          <w:sz w:val="27"/>
          <w:szCs w:val="27"/>
        </w:rPr>
        <w:t xml:space="preserve"> </w:t>
      </w:r>
      <w:r w:rsidRPr="00092586">
        <w:rPr>
          <w:sz w:val="27"/>
          <w:szCs w:val="27"/>
        </w:rPr>
        <w:t>фонд</w:t>
      </w:r>
      <w:r w:rsidRPr="00092586">
        <w:rPr>
          <w:spacing w:val="56"/>
          <w:sz w:val="27"/>
          <w:szCs w:val="27"/>
        </w:rPr>
        <w:t xml:space="preserve"> </w:t>
      </w:r>
      <w:r w:rsidRPr="00092586">
        <w:rPr>
          <w:sz w:val="27"/>
          <w:szCs w:val="27"/>
        </w:rPr>
        <w:t>которых</w:t>
      </w:r>
      <w:r w:rsidRPr="00092586">
        <w:rPr>
          <w:spacing w:val="54"/>
          <w:sz w:val="27"/>
          <w:szCs w:val="27"/>
        </w:rPr>
        <w:t xml:space="preserve"> </w:t>
      </w:r>
      <w:r w:rsidRPr="00092586">
        <w:rPr>
          <w:sz w:val="27"/>
          <w:szCs w:val="27"/>
        </w:rPr>
        <w:t>оборудован</w:t>
      </w:r>
      <w:r w:rsidRPr="00092586">
        <w:rPr>
          <w:spacing w:val="55"/>
          <w:sz w:val="27"/>
          <w:szCs w:val="27"/>
        </w:rPr>
        <w:t xml:space="preserve"> </w:t>
      </w:r>
      <w:r w:rsidRPr="00092586">
        <w:rPr>
          <w:sz w:val="27"/>
          <w:szCs w:val="27"/>
        </w:rPr>
        <w:t>плитами</w:t>
      </w:r>
      <w:r w:rsidRPr="00092586">
        <w:rPr>
          <w:spacing w:val="54"/>
          <w:sz w:val="27"/>
          <w:szCs w:val="27"/>
        </w:rPr>
        <w:t xml:space="preserve"> </w:t>
      </w:r>
      <w:r w:rsidRPr="00092586">
        <w:rPr>
          <w:sz w:val="27"/>
          <w:szCs w:val="27"/>
        </w:rPr>
        <w:t>на</w:t>
      </w:r>
      <w:r w:rsidRPr="00092586">
        <w:rPr>
          <w:spacing w:val="55"/>
          <w:sz w:val="27"/>
          <w:szCs w:val="27"/>
        </w:rPr>
        <w:t xml:space="preserve"> </w:t>
      </w:r>
      <w:r w:rsidRPr="00092586">
        <w:rPr>
          <w:sz w:val="27"/>
          <w:szCs w:val="27"/>
        </w:rPr>
        <w:t>твердом</w:t>
      </w:r>
      <w:r w:rsidRPr="00092586">
        <w:rPr>
          <w:spacing w:val="56"/>
          <w:sz w:val="27"/>
          <w:szCs w:val="27"/>
        </w:rPr>
        <w:t xml:space="preserve"> </w:t>
      </w:r>
      <w:r w:rsidRPr="00092586">
        <w:rPr>
          <w:sz w:val="27"/>
          <w:szCs w:val="27"/>
        </w:rPr>
        <w:t>топливе</w:t>
      </w:r>
      <w:r w:rsidRPr="00092586">
        <w:rPr>
          <w:spacing w:val="55"/>
          <w:sz w:val="27"/>
          <w:szCs w:val="27"/>
        </w:rPr>
        <w:t xml:space="preserve"> </w:t>
      </w:r>
      <w:r w:rsidRPr="00092586">
        <w:rPr>
          <w:sz w:val="27"/>
          <w:szCs w:val="27"/>
        </w:rPr>
        <w:t>или</w:t>
      </w:r>
      <w:r w:rsidRPr="00092586">
        <w:rPr>
          <w:spacing w:val="55"/>
          <w:sz w:val="27"/>
          <w:szCs w:val="27"/>
        </w:rPr>
        <w:t xml:space="preserve"> </w:t>
      </w:r>
      <w:r w:rsidRPr="00092586">
        <w:rPr>
          <w:sz w:val="27"/>
          <w:szCs w:val="27"/>
        </w:rPr>
        <w:t>сжиженном</w:t>
      </w:r>
      <w:r w:rsidRPr="00092586">
        <w:rPr>
          <w:spacing w:val="56"/>
          <w:sz w:val="27"/>
          <w:szCs w:val="27"/>
        </w:rPr>
        <w:t xml:space="preserve"> </w:t>
      </w:r>
      <w:r w:rsidRPr="00092586">
        <w:rPr>
          <w:sz w:val="27"/>
          <w:szCs w:val="27"/>
        </w:rPr>
        <w:t>газе,</w:t>
      </w:r>
      <w:r w:rsidRPr="00092586">
        <w:rPr>
          <w:spacing w:val="-67"/>
          <w:sz w:val="27"/>
          <w:szCs w:val="27"/>
        </w:rPr>
        <w:t xml:space="preserve"> </w:t>
      </w:r>
      <w:r w:rsidRPr="00092586">
        <w:rPr>
          <w:sz w:val="27"/>
          <w:szCs w:val="27"/>
        </w:rPr>
        <w:t>вводятся</w:t>
      </w:r>
      <w:r w:rsidRPr="00092586">
        <w:rPr>
          <w:spacing w:val="-1"/>
          <w:sz w:val="27"/>
          <w:szCs w:val="27"/>
        </w:rPr>
        <w:t xml:space="preserve"> </w:t>
      </w:r>
      <w:r w:rsidRPr="00092586">
        <w:rPr>
          <w:sz w:val="27"/>
          <w:szCs w:val="27"/>
        </w:rPr>
        <w:t>следующие коэффициенты:</w:t>
      </w:r>
    </w:p>
    <w:p w:rsidR="002F758D" w:rsidRPr="00092586" w:rsidRDefault="002F758D" w:rsidP="00344625">
      <w:pPr>
        <w:pStyle w:val="a3"/>
        <w:ind w:left="1065" w:right="63"/>
        <w:rPr>
          <w:sz w:val="27"/>
          <w:szCs w:val="27"/>
        </w:rPr>
      </w:pPr>
      <w:r w:rsidRPr="00092586">
        <w:rPr>
          <w:sz w:val="27"/>
          <w:szCs w:val="27"/>
        </w:rPr>
        <w:t>для малого города - 1,3;</w:t>
      </w:r>
      <w:r w:rsidRPr="00092586">
        <w:rPr>
          <w:spacing w:val="1"/>
          <w:sz w:val="27"/>
          <w:szCs w:val="27"/>
        </w:rPr>
        <w:t xml:space="preserve"> </w:t>
      </w:r>
      <w:r w:rsidRPr="00092586">
        <w:rPr>
          <w:sz w:val="27"/>
          <w:szCs w:val="27"/>
        </w:rPr>
        <w:t>для</w:t>
      </w:r>
      <w:r w:rsidRPr="00092586">
        <w:rPr>
          <w:spacing w:val="-3"/>
          <w:sz w:val="27"/>
          <w:szCs w:val="27"/>
        </w:rPr>
        <w:t xml:space="preserve"> </w:t>
      </w:r>
      <w:r w:rsidRPr="00092586">
        <w:rPr>
          <w:sz w:val="27"/>
          <w:szCs w:val="27"/>
        </w:rPr>
        <w:t>среднего</w:t>
      </w:r>
      <w:r w:rsidRPr="00092586">
        <w:rPr>
          <w:spacing w:val="-1"/>
          <w:sz w:val="27"/>
          <w:szCs w:val="27"/>
        </w:rPr>
        <w:t xml:space="preserve"> </w:t>
      </w:r>
      <w:r w:rsidRPr="00092586">
        <w:rPr>
          <w:sz w:val="27"/>
          <w:szCs w:val="27"/>
        </w:rPr>
        <w:t>города</w:t>
      </w:r>
      <w:r w:rsidRPr="00092586">
        <w:rPr>
          <w:spacing w:val="-4"/>
          <w:sz w:val="27"/>
          <w:szCs w:val="27"/>
        </w:rPr>
        <w:t xml:space="preserve"> </w:t>
      </w:r>
      <w:r w:rsidRPr="00092586">
        <w:rPr>
          <w:sz w:val="27"/>
          <w:szCs w:val="27"/>
        </w:rPr>
        <w:t>-</w:t>
      </w:r>
      <w:r w:rsidRPr="00092586">
        <w:rPr>
          <w:spacing w:val="-3"/>
          <w:sz w:val="27"/>
          <w:szCs w:val="27"/>
        </w:rPr>
        <w:t xml:space="preserve"> </w:t>
      </w:r>
      <w:r w:rsidRPr="00092586">
        <w:rPr>
          <w:sz w:val="27"/>
          <w:szCs w:val="27"/>
        </w:rPr>
        <w:t>1,05.</w:t>
      </w:r>
    </w:p>
    <w:p w:rsidR="002F758D" w:rsidRPr="00092586" w:rsidRDefault="002F758D" w:rsidP="00344625">
      <w:pPr>
        <w:pStyle w:val="a5"/>
        <w:numPr>
          <w:ilvl w:val="0"/>
          <w:numId w:val="73"/>
        </w:numPr>
        <w:tabs>
          <w:tab w:val="left" w:pos="1564"/>
        </w:tabs>
        <w:ind w:right="63" w:firstLine="852"/>
        <w:rPr>
          <w:sz w:val="27"/>
          <w:szCs w:val="27"/>
        </w:rPr>
      </w:pPr>
      <w:r w:rsidRPr="00092586">
        <w:rPr>
          <w:sz w:val="27"/>
          <w:szCs w:val="27"/>
        </w:rPr>
        <w:t>Приведенные</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таблице</w:t>
      </w:r>
      <w:r w:rsidRPr="00092586">
        <w:rPr>
          <w:spacing w:val="1"/>
          <w:sz w:val="27"/>
          <w:szCs w:val="27"/>
        </w:rPr>
        <w:t xml:space="preserve"> </w:t>
      </w:r>
      <w:r w:rsidRPr="00092586">
        <w:rPr>
          <w:sz w:val="27"/>
          <w:szCs w:val="27"/>
        </w:rPr>
        <w:t>показатели</w:t>
      </w:r>
      <w:r w:rsidRPr="00092586">
        <w:rPr>
          <w:spacing w:val="1"/>
          <w:sz w:val="27"/>
          <w:szCs w:val="27"/>
        </w:rPr>
        <w:t xml:space="preserve"> </w:t>
      </w:r>
      <w:r w:rsidRPr="00092586">
        <w:rPr>
          <w:sz w:val="27"/>
          <w:szCs w:val="27"/>
        </w:rPr>
        <w:t>учитывают</w:t>
      </w:r>
      <w:r w:rsidRPr="00092586">
        <w:rPr>
          <w:spacing w:val="1"/>
          <w:sz w:val="27"/>
          <w:szCs w:val="27"/>
        </w:rPr>
        <w:t xml:space="preserve"> </w:t>
      </w:r>
      <w:r w:rsidRPr="00092586">
        <w:rPr>
          <w:sz w:val="27"/>
          <w:szCs w:val="27"/>
        </w:rPr>
        <w:t>нагрузки</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домов,</w:t>
      </w:r>
      <w:r w:rsidRPr="00092586">
        <w:rPr>
          <w:spacing w:val="1"/>
          <w:sz w:val="27"/>
          <w:szCs w:val="27"/>
        </w:rPr>
        <w:t xml:space="preserve"> </w:t>
      </w:r>
      <w:r w:rsidRPr="00092586">
        <w:rPr>
          <w:sz w:val="27"/>
          <w:szCs w:val="27"/>
        </w:rPr>
        <w:t>общественных</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(административных, учебных, научных, лечебных, торговых, культурных, спортивных), коммунальных предприятий,</w:t>
      </w:r>
      <w:r w:rsidRPr="00092586">
        <w:rPr>
          <w:spacing w:val="1"/>
          <w:sz w:val="27"/>
          <w:szCs w:val="27"/>
        </w:rPr>
        <w:t xml:space="preserve"> </w:t>
      </w:r>
      <w:r w:rsidRPr="00092586">
        <w:rPr>
          <w:sz w:val="27"/>
          <w:szCs w:val="27"/>
        </w:rPr>
        <w:t>наружного</w:t>
      </w:r>
      <w:r w:rsidRPr="00092586">
        <w:rPr>
          <w:spacing w:val="1"/>
          <w:sz w:val="27"/>
          <w:szCs w:val="27"/>
        </w:rPr>
        <w:t xml:space="preserve"> </w:t>
      </w:r>
      <w:r w:rsidRPr="00092586">
        <w:rPr>
          <w:sz w:val="27"/>
          <w:szCs w:val="27"/>
        </w:rPr>
        <w:t>освещения,</w:t>
      </w:r>
      <w:r w:rsidRPr="00092586">
        <w:rPr>
          <w:spacing w:val="1"/>
          <w:sz w:val="27"/>
          <w:szCs w:val="27"/>
        </w:rPr>
        <w:t xml:space="preserve"> </w:t>
      </w:r>
      <w:r w:rsidRPr="00092586">
        <w:rPr>
          <w:sz w:val="27"/>
          <w:szCs w:val="27"/>
        </w:rPr>
        <w:t>электротранспорта</w:t>
      </w:r>
      <w:r w:rsidRPr="00092586">
        <w:rPr>
          <w:spacing w:val="1"/>
          <w:sz w:val="27"/>
          <w:szCs w:val="27"/>
        </w:rPr>
        <w:t xml:space="preserve"> </w:t>
      </w:r>
      <w:r w:rsidRPr="00092586">
        <w:rPr>
          <w:sz w:val="27"/>
          <w:szCs w:val="27"/>
        </w:rPr>
        <w:t>(без</w:t>
      </w:r>
      <w:r w:rsidRPr="00092586">
        <w:rPr>
          <w:spacing w:val="1"/>
          <w:sz w:val="27"/>
          <w:szCs w:val="27"/>
        </w:rPr>
        <w:t xml:space="preserve"> </w:t>
      </w:r>
      <w:r w:rsidRPr="00092586">
        <w:rPr>
          <w:sz w:val="27"/>
          <w:szCs w:val="27"/>
        </w:rPr>
        <w:t>метрополитена),</w:t>
      </w:r>
      <w:r w:rsidRPr="00092586">
        <w:rPr>
          <w:spacing w:val="1"/>
          <w:sz w:val="27"/>
          <w:szCs w:val="27"/>
        </w:rPr>
        <w:t xml:space="preserve"> </w:t>
      </w:r>
      <w:r w:rsidRPr="00092586">
        <w:rPr>
          <w:sz w:val="27"/>
          <w:szCs w:val="27"/>
        </w:rPr>
        <w:t>систем</w:t>
      </w:r>
      <w:r w:rsidRPr="00092586">
        <w:rPr>
          <w:spacing w:val="1"/>
          <w:sz w:val="27"/>
          <w:szCs w:val="27"/>
        </w:rPr>
        <w:t xml:space="preserve"> </w:t>
      </w:r>
      <w:r w:rsidRPr="00092586">
        <w:rPr>
          <w:sz w:val="27"/>
          <w:szCs w:val="27"/>
        </w:rPr>
        <w:t>водоснабжения</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канализации,</w:t>
      </w:r>
      <w:r w:rsidRPr="00092586">
        <w:rPr>
          <w:spacing w:val="1"/>
          <w:sz w:val="27"/>
          <w:szCs w:val="27"/>
        </w:rPr>
        <w:t xml:space="preserve"> </w:t>
      </w:r>
      <w:r w:rsidRPr="00092586">
        <w:rPr>
          <w:sz w:val="27"/>
          <w:szCs w:val="27"/>
        </w:rPr>
        <w:t>систем</w:t>
      </w:r>
      <w:r w:rsidRPr="00092586">
        <w:rPr>
          <w:spacing w:val="1"/>
          <w:sz w:val="27"/>
          <w:szCs w:val="27"/>
        </w:rPr>
        <w:t xml:space="preserve"> </w:t>
      </w:r>
      <w:r w:rsidRPr="00092586">
        <w:rPr>
          <w:sz w:val="27"/>
          <w:szCs w:val="27"/>
        </w:rPr>
        <w:t>теплоснабжения.</w:t>
      </w:r>
    </w:p>
    <w:p w:rsidR="002F758D" w:rsidRPr="00092586" w:rsidRDefault="002F758D" w:rsidP="00344625">
      <w:pPr>
        <w:pStyle w:val="a5"/>
        <w:numPr>
          <w:ilvl w:val="0"/>
          <w:numId w:val="73"/>
        </w:numPr>
        <w:tabs>
          <w:tab w:val="left" w:pos="1356"/>
        </w:tabs>
        <w:ind w:right="63" w:firstLine="852"/>
        <w:rPr>
          <w:sz w:val="27"/>
          <w:szCs w:val="27"/>
        </w:rPr>
      </w:pPr>
      <w:r w:rsidRPr="00092586">
        <w:rPr>
          <w:sz w:val="27"/>
          <w:szCs w:val="27"/>
        </w:rPr>
        <w:t xml:space="preserve">Для учета нагрузки различных </w:t>
      </w:r>
      <w:proofErr w:type="spellStart"/>
      <w:r w:rsidRPr="00092586">
        <w:rPr>
          <w:sz w:val="27"/>
          <w:szCs w:val="27"/>
        </w:rPr>
        <w:t>мелкопромышленных</w:t>
      </w:r>
      <w:proofErr w:type="spellEnd"/>
      <w:r w:rsidRPr="00092586">
        <w:rPr>
          <w:sz w:val="27"/>
          <w:szCs w:val="27"/>
        </w:rPr>
        <w:t xml:space="preserve"> и прочих потребителей (кроме перечисленных в пункте 3</w:t>
      </w:r>
      <w:r w:rsidRPr="00092586">
        <w:rPr>
          <w:spacing w:val="1"/>
          <w:sz w:val="27"/>
          <w:szCs w:val="27"/>
        </w:rPr>
        <w:t xml:space="preserve"> </w:t>
      </w:r>
      <w:r w:rsidRPr="00092586">
        <w:rPr>
          <w:sz w:val="27"/>
          <w:szCs w:val="27"/>
        </w:rPr>
        <w:t>примечаний), питающихся по городским распределительным сетям, к значениям показателей таблицы 38 рекомендуется</w:t>
      </w:r>
      <w:r w:rsidRPr="00092586">
        <w:rPr>
          <w:spacing w:val="-67"/>
          <w:sz w:val="27"/>
          <w:szCs w:val="27"/>
        </w:rPr>
        <w:t xml:space="preserve"> </w:t>
      </w:r>
      <w:r w:rsidRPr="00092586">
        <w:rPr>
          <w:sz w:val="27"/>
          <w:szCs w:val="27"/>
        </w:rPr>
        <w:t>вводить</w:t>
      </w:r>
      <w:r w:rsidRPr="00092586">
        <w:rPr>
          <w:spacing w:val="-2"/>
          <w:sz w:val="27"/>
          <w:szCs w:val="27"/>
        </w:rPr>
        <w:t xml:space="preserve"> </w:t>
      </w:r>
      <w:r w:rsidRPr="00092586">
        <w:rPr>
          <w:sz w:val="27"/>
          <w:szCs w:val="27"/>
        </w:rPr>
        <w:t>следующие</w:t>
      </w:r>
      <w:r w:rsidRPr="00092586">
        <w:rPr>
          <w:spacing w:val="-2"/>
          <w:sz w:val="27"/>
          <w:szCs w:val="27"/>
        </w:rPr>
        <w:t xml:space="preserve"> </w:t>
      </w:r>
      <w:r w:rsidRPr="00092586">
        <w:rPr>
          <w:sz w:val="27"/>
          <w:szCs w:val="27"/>
        </w:rPr>
        <w:t>коэффициенты:</w:t>
      </w:r>
    </w:p>
    <w:p w:rsidR="002F758D" w:rsidRPr="00092586" w:rsidRDefault="002F758D" w:rsidP="00344625">
      <w:pPr>
        <w:pStyle w:val="a3"/>
        <w:ind w:left="1065" w:right="63"/>
        <w:jc w:val="both"/>
        <w:rPr>
          <w:sz w:val="27"/>
          <w:szCs w:val="27"/>
        </w:rPr>
      </w:pPr>
      <w:r w:rsidRPr="00092586">
        <w:rPr>
          <w:sz w:val="27"/>
          <w:szCs w:val="27"/>
        </w:rPr>
        <w:t>для районов города с газовыми плитами - 1,2 - 1,6;</w:t>
      </w:r>
      <w:r w:rsidRPr="00092586">
        <w:rPr>
          <w:spacing w:val="-67"/>
          <w:sz w:val="27"/>
          <w:szCs w:val="27"/>
        </w:rPr>
        <w:t xml:space="preserve"> </w:t>
      </w:r>
      <w:r w:rsidRPr="00092586">
        <w:rPr>
          <w:sz w:val="27"/>
          <w:szCs w:val="27"/>
        </w:rPr>
        <w:t>для</w:t>
      </w:r>
      <w:r w:rsidRPr="00092586">
        <w:rPr>
          <w:spacing w:val="-1"/>
          <w:sz w:val="27"/>
          <w:szCs w:val="27"/>
        </w:rPr>
        <w:t xml:space="preserve"> </w:t>
      </w:r>
      <w:r w:rsidRPr="00092586">
        <w:rPr>
          <w:sz w:val="27"/>
          <w:szCs w:val="27"/>
        </w:rPr>
        <w:t>районов</w:t>
      </w:r>
      <w:r w:rsidRPr="00092586">
        <w:rPr>
          <w:spacing w:val="-3"/>
          <w:sz w:val="27"/>
          <w:szCs w:val="27"/>
        </w:rPr>
        <w:t xml:space="preserve"> </w:t>
      </w:r>
      <w:r w:rsidRPr="00092586">
        <w:rPr>
          <w:sz w:val="27"/>
          <w:szCs w:val="27"/>
        </w:rPr>
        <w:t>города</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электроплитами</w:t>
      </w:r>
      <w:r w:rsidRPr="00092586">
        <w:rPr>
          <w:spacing w:val="2"/>
          <w:sz w:val="27"/>
          <w:szCs w:val="27"/>
        </w:rPr>
        <w:t xml:space="preserve"> </w:t>
      </w:r>
      <w:r w:rsidRPr="00092586">
        <w:rPr>
          <w:sz w:val="27"/>
          <w:szCs w:val="27"/>
        </w:rPr>
        <w:t>-</w:t>
      </w:r>
      <w:r w:rsidRPr="00092586">
        <w:rPr>
          <w:spacing w:val="-4"/>
          <w:sz w:val="27"/>
          <w:szCs w:val="27"/>
        </w:rPr>
        <w:t xml:space="preserve"> </w:t>
      </w:r>
      <w:r w:rsidRPr="00092586">
        <w:rPr>
          <w:sz w:val="27"/>
          <w:szCs w:val="27"/>
        </w:rPr>
        <w:t>1,1</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1,5.</w:t>
      </w:r>
    </w:p>
    <w:p w:rsidR="002F758D" w:rsidRPr="00092586" w:rsidRDefault="002F758D" w:rsidP="002F758D">
      <w:pPr>
        <w:pStyle w:val="a3"/>
        <w:spacing w:line="242" w:lineRule="auto"/>
        <w:ind w:right="229" w:firstLine="852"/>
        <w:jc w:val="both"/>
        <w:rPr>
          <w:sz w:val="27"/>
          <w:szCs w:val="27"/>
        </w:rPr>
      </w:pPr>
      <w:r w:rsidRPr="00092586">
        <w:rPr>
          <w:sz w:val="27"/>
          <w:szCs w:val="27"/>
        </w:rPr>
        <w:t>Большие значения коэффициентов относятся к центральным районам, меньшие - к микрорайонам (кварталам)</w:t>
      </w:r>
      <w:r w:rsidRPr="00092586">
        <w:rPr>
          <w:spacing w:val="1"/>
          <w:sz w:val="27"/>
          <w:szCs w:val="27"/>
        </w:rPr>
        <w:t xml:space="preserve"> </w:t>
      </w:r>
      <w:r w:rsidRPr="00092586">
        <w:rPr>
          <w:sz w:val="27"/>
          <w:szCs w:val="27"/>
        </w:rPr>
        <w:t>преимущественно</w:t>
      </w:r>
      <w:r w:rsidRPr="00092586">
        <w:rPr>
          <w:spacing w:val="-4"/>
          <w:sz w:val="27"/>
          <w:szCs w:val="27"/>
        </w:rPr>
        <w:t xml:space="preserve"> </w:t>
      </w:r>
      <w:r w:rsidRPr="00092586">
        <w:rPr>
          <w:sz w:val="27"/>
          <w:szCs w:val="27"/>
        </w:rPr>
        <w:t>жилой застройки.</w:t>
      </w:r>
    </w:p>
    <w:p w:rsidR="002F758D" w:rsidRPr="00092586" w:rsidRDefault="002F758D" w:rsidP="002F758D">
      <w:pPr>
        <w:pStyle w:val="a5"/>
        <w:numPr>
          <w:ilvl w:val="0"/>
          <w:numId w:val="73"/>
        </w:numPr>
        <w:tabs>
          <w:tab w:val="left" w:pos="1358"/>
        </w:tabs>
        <w:ind w:right="236" w:firstLine="852"/>
        <w:rPr>
          <w:sz w:val="27"/>
          <w:szCs w:val="27"/>
        </w:rPr>
      </w:pPr>
      <w:r w:rsidRPr="00092586">
        <w:rPr>
          <w:sz w:val="27"/>
          <w:szCs w:val="27"/>
        </w:rPr>
        <w:t>Нагрузки промышленных потребителей и промышленных узлов, питающихся по своим линиям, определяются</w:t>
      </w:r>
      <w:r w:rsidRPr="00092586">
        <w:rPr>
          <w:spacing w:val="1"/>
          <w:sz w:val="27"/>
          <w:szCs w:val="27"/>
        </w:rPr>
        <w:t xml:space="preserve"> </w:t>
      </w:r>
      <w:r w:rsidRPr="00092586">
        <w:rPr>
          <w:sz w:val="27"/>
          <w:szCs w:val="27"/>
        </w:rPr>
        <w:t>дополнительно</w:t>
      </w:r>
      <w:r w:rsidRPr="00092586">
        <w:rPr>
          <w:spacing w:val="1"/>
          <w:sz w:val="27"/>
          <w:szCs w:val="27"/>
        </w:rPr>
        <w:t xml:space="preserve"> </w:t>
      </w:r>
      <w:r w:rsidRPr="00092586">
        <w:rPr>
          <w:sz w:val="27"/>
          <w:szCs w:val="27"/>
        </w:rPr>
        <w:t>(индивидуально)</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каждого</w:t>
      </w:r>
      <w:r w:rsidRPr="00092586">
        <w:rPr>
          <w:spacing w:val="1"/>
          <w:sz w:val="27"/>
          <w:szCs w:val="27"/>
        </w:rPr>
        <w:t xml:space="preserve"> </w:t>
      </w:r>
      <w:r w:rsidRPr="00092586">
        <w:rPr>
          <w:sz w:val="27"/>
          <w:szCs w:val="27"/>
        </w:rPr>
        <w:t>предприятия</w:t>
      </w:r>
      <w:r w:rsidRPr="00092586">
        <w:rPr>
          <w:spacing w:val="1"/>
          <w:sz w:val="27"/>
          <w:szCs w:val="27"/>
        </w:rPr>
        <w:t xml:space="preserve"> </w:t>
      </w:r>
      <w:r w:rsidRPr="00092586">
        <w:rPr>
          <w:sz w:val="27"/>
          <w:szCs w:val="27"/>
        </w:rPr>
        <w:t>(промышленного</w:t>
      </w:r>
      <w:r w:rsidRPr="00092586">
        <w:rPr>
          <w:spacing w:val="1"/>
          <w:sz w:val="27"/>
          <w:szCs w:val="27"/>
        </w:rPr>
        <w:t xml:space="preserve"> </w:t>
      </w:r>
      <w:r w:rsidRPr="00092586">
        <w:rPr>
          <w:sz w:val="27"/>
          <w:szCs w:val="27"/>
        </w:rPr>
        <w:t>узла)</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проектам</w:t>
      </w:r>
      <w:r w:rsidRPr="00092586">
        <w:rPr>
          <w:spacing w:val="1"/>
          <w:sz w:val="27"/>
          <w:szCs w:val="27"/>
        </w:rPr>
        <w:t xml:space="preserve"> </w:t>
      </w:r>
      <w:r w:rsidRPr="00092586">
        <w:rPr>
          <w:sz w:val="27"/>
          <w:szCs w:val="27"/>
        </w:rPr>
        <w:t>их</w:t>
      </w:r>
      <w:r w:rsidRPr="00092586">
        <w:rPr>
          <w:spacing w:val="1"/>
          <w:sz w:val="27"/>
          <w:szCs w:val="27"/>
        </w:rPr>
        <w:t xml:space="preserve"> </w:t>
      </w:r>
      <w:r w:rsidRPr="00092586">
        <w:rPr>
          <w:sz w:val="27"/>
          <w:szCs w:val="27"/>
        </w:rPr>
        <w:t>развития</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реконструкции</w:t>
      </w:r>
      <w:r w:rsidRPr="00092586">
        <w:rPr>
          <w:spacing w:val="-1"/>
          <w:sz w:val="27"/>
          <w:szCs w:val="27"/>
        </w:rPr>
        <w:t xml:space="preserve"> </w:t>
      </w:r>
      <w:r w:rsidRPr="00092586">
        <w:rPr>
          <w:sz w:val="27"/>
          <w:szCs w:val="27"/>
        </w:rPr>
        <w:t>или</w:t>
      </w:r>
      <w:r w:rsidRPr="00092586">
        <w:rPr>
          <w:spacing w:val="-3"/>
          <w:sz w:val="27"/>
          <w:szCs w:val="27"/>
        </w:rPr>
        <w:t xml:space="preserve"> </w:t>
      </w:r>
      <w:r w:rsidRPr="00092586">
        <w:rPr>
          <w:sz w:val="27"/>
          <w:szCs w:val="27"/>
        </w:rPr>
        <w:t>по</w:t>
      </w:r>
      <w:r w:rsidRPr="00092586">
        <w:rPr>
          <w:spacing w:val="1"/>
          <w:sz w:val="27"/>
          <w:szCs w:val="27"/>
        </w:rPr>
        <w:t xml:space="preserve"> </w:t>
      </w:r>
      <w:r w:rsidRPr="00092586">
        <w:rPr>
          <w:sz w:val="27"/>
          <w:szCs w:val="27"/>
        </w:rPr>
        <w:t>анкетным данным.</w:t>
      </w:r>
    </w:p>
    <w:p w:rsidR="002F758D" w:rsidRPr="00092586" w:rsidRDefault="002F758D" w:rsidP="002F758D">
      <w:pPr>
        <w:pStyle w:val="a3"/>
        <w:ind w:right="241" w:firstLine="852"/>
        <w:jc w:val="both"/>
        <w:rPr>
          <w:sz w:val="27"/>
          <w:szCs w:val="27"/>
        </w:rPr>
      </w:pPr>
      <w:r w:rsidRPr="00092586">
        <w:rPr>
          <w:sz w:val="27"/>
          <w:szCs w:val="27"/>
        </w:rPr>
        <w:t>Допускается</w:t>
      </w:r>
      <w:r w:rsidRPr="00092586">
        <w:rPr>
          <w:spacing w:val="1"/>
          <w:sz w:val="27"/>
          <w:szCs w:val="27"/>
        </w:rPr>
        <w:t xml:space="preserve"> </w:t>
      </w:r>
      <w:r w:rsidRPr="00092586">
        <w:rPr>
          <w:sz w:val="27"/>
          <w:szCs w:val="27"/>
        </w:rPr>
        <w:t>удельную</w:t>
      </w:r>
      <w:r w:rsidRPr="00092586">
        <w:rPr>
          <w:spacing w:val="1"/>
          <w:sz w:val="27"/>
          <w:szCs w:val="27"/>
        </w:rPr>
        <w:t xml:space="preserve"> </w:t>
      </w:r>
      <w:r w:rsidRPr="00092586">
        <w:rPr>
          <w:sz w:val="27"/>
          <w:szCs w:val="27"/>
        </w:rPr>
        <w:t>электрическую</w:t>
      </w:r>
      <w:r w:rsidRPr="00092586">
        <w:rPr>
          <w:spacing w:val="1"/>
          <w:sz w:val="27"/>
          <w:szCs w:val="27"/>
        </w:rPr>
        <w:t xml:space="preserve"> </w:t>
      </w:r>
      <w:r w:rsidRPr="00092586">
        <w:rPr>
          <w:sz w:val="27"/>
          <w:szCs w:val="27"/>
        </w:rPr>
        <w:t>нагрузку для</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общественных</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микрорайонного</w:t>
      </w:r>
      <w:r w:rsidRPr="00092586">
        <w:rPr>
          <w:spacing w:val="1"/>
          <w:sz w:val="27"/>
          <w:szCs w:val="27"/>
        </w:rPr>
        <w:t xml:space="preserve"> </w:t>
      </w:r>
      <w:r w:rsidRPr="00092586">
        <w:rPr>
          <w:sz w:val="27"/>
          <w:szCs w:val="27"/>
        </w:rPr>
        <w:t>уровня</w:t>
      </w:r>
      <w:r w:rsidRPr="00092586">
        <w:rPr>
          <w:spacing w:val="-1"/>
          <w:sz w:val="27"/>
          <w:szCs w:val="27"/>
        </w:rPr>
        <w:t xml:space="preserve"> </w:t>
      </w:r>
      <w:r w:rsidRPr="00092586">
        <w:rPr>
          <w:sz w:val="27"/>
          <w:szCs w:val="27"/>
        </w:rPr>
        <w:t>обслуживания населения</w:t>
      </w:r>
      <w:r w:rsidRPr="00092586">
        <w:rPr>
          <w:spacing w:val="-3"/>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28</w:t>
      </w:r>
      <w:r w:rsidRPr="00092586">
        <w:rPr>
          <w:spacing w:val="1"/>
          <w:sz w:val="27"/>
          <w:szCs w:val="27"/>
        </w:rPr>
        <w:t xml:space="preserve"> </w:t>
      </w:r>
      <w:r w:rsidRPr="00092586">
        <w:rPr>
          <w:sz w:val="27"/>
          <w:szCs w:val="27"/>
        </w:rPr>
        <w:t>Вт/</w:t>
      </w:r>
      <w:proofErr w:type="spellStart"/>
      <w:r w:rsidRPr="00092586">
        <w:rPr>
          <w:sz w:val="27"/>
          <w:szCs w:val="27"/>
        </w:rPr>
        <w:t>кв.м</w:t>
      </w:r>
      <w:proofErr w:type="spellEnd"/>
      <w:r w:rsidRPr="00092586">
        <w:rPr>
          <w:sz w:val="27"/>
          <w:szCs w:val="27"/>
        </w:rPr>
        <w:t>.</w:t>
      </w:r>
    </w:p>
    <w:p w:rsidR="002F758D" w:rsidRDefault="002F758D" w:rsidP="003C77D3">
      <w:pPr>
        <w:pStyle w:val="a3"/>
        <w:spacing w:before="241"/>
        <w:ind w:left="0" w:right="205"/>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67</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1"/>
        <w:gridCol w:w="4298"/>
        <w:gridCol w:w="2205"/>
        <w:gridCol w:w="2835"/>
      </w:tblGrid>
      <w:tr w:rsidR="00FC4902" w:rsidRPr="00092586" w:rsidTr="003C77D3">
        <w:trPr>
          <w:trHeight w:val="755"/>
        </w:trPr>
        <w:tc>
          <w:tcPr>
            <w:tcW w:w="4971" w:type="dxa"/>
          </w:tcPr>
          <w:p w:rsidR="00FC4902" w:rsidRPr="00092586" w:rsidRDefault="00FC4902" w:rsidP="001502F5">
            <w:pPr>
              <w:pStyle w:val="TableParagraph"/>
              <w:spacing w:before="8"/>
              <w:rPr>
                <w:sz w:val="27"/>
                <w:szCs w:val="27"/>
              </w:rPr>
            </w:pPr>
          </w:p>
          <w:p w:rsidR="00FC4902" w:rsidRPr="00092586" w:rsidRDefault="00FC4902" w:rsidP="001502F5">
            <w:pPr>
              <w:pStyle w:val="TableParagraph"/>
              <w:spacing w:before="1"/>
              <w:ind w:left="1305"/>
              <w:rPr>
                <w:sz w:val="27"/>
                <w:szCs w:val="27"/>
              </w:rPr>
            </w:pPr>
            <w:r w:rsidRPr="00092586">
              <w:rPr>
                <w:sz w:val="27"/>
                <w:szCs w:val="27"/>
              </w:rPr>
              <w:t>Наименование</w:t>
            </w:r>
            <w:r w:rsidRPr="00092586">
              <w:rPr>
                <w:spacing w:val="-4"/>
                <w:sz w:val="27"/>
                <w:szCs w:val="27"/>
              </w:rPr>
              <w:t xml:space="preserve"> </w:t>
            </w:r>
            <w:r w:rsidRPr="00092586">
              <w:rPr>
                <w:sz w:val="27"/>
                <w:szCs w:val="27"/>
              </w:rPr>
              <w:t>объекта</w:t>
            </w:r>
          </w:p>
        </w:tc>
        <w:tc>
          <w:tcPr>
            <w:tcW w:w="4298" w:type="dxa"/>
          </w:tcPr>
          <w:p w:rsidR="00FC4902" w:rsidRPr="00092586" w:rsidRDefault="00FC4902" w:rsidP="001502F5">
            <w:pPr>
              <w:pStyle w:val="TableParagraph"/>
              <w:spacing w:before="8"/>
              <w:rPr>
                <w:sz w:val="27"/>
                <w:szCs w:val="27"/>
              </w:rPr>
            </w:pPr>
          </w:p>
          <w:p w:rsidR="00FC4902" w:rsidRPr="00092586" w:rsidRDefault="00FC4902" w:rsidP="001502F5">
            <w:pPr>
              <w:pStyle w:val="TableParagraph"/>
              <w:spacing w:before="1"/>
              <w:ind w:left="1137"/>
              <w:rPr>
                <w:sz w:val="27"/>
                <w:szCs w:val="27"/>
              </w:rPr>
            </w:pPr>
            <w:r w:rsidRPr="00092586">
              <w:rPr>
                <w:sz w:val="27"/>
                <w:szCs w:val="27"/>
              </w:rPr>
              <w:t>Единица</w:t>
            </w:r>
            <w:r w:rsidRPr="00092586">
              <w:rPr>
                <w:spacing w:val="-4"/>
                <w:sz w:val="27"/>
                <w:szCs w:val="27"/>
              </w:rPr>
              <w:t xml:space="preserve"> </w:t>
            </w:r>
            <w:r w:rsidRPr="00092586">
              <w:rPr>
                <w:sz w:val="27"/>
                <w:szCs w:val="27"/>
              </w:rPr>
              <w:t>измерения</w:t>
            </w:r>
          </w:p>
        </w:tc>
        <w:tc>
          <w:tcPr>
            <w:tcW w:w="2205" w:type="dxa"/>
          </w:tcPr>
          <w:p w:rsidR="00FC4902" w:rsidRPr="00092586" w:rsidRDefault="00FC4902" w:rsidP="001502F5">
            <w:pPr>
              <w:pStyle w:val="TableParagraph"/>
              <w:spacing w:before="8"/>
              <w:rPr>
                <w:sz w:val="27"/>
                <w:szCs w:val="27"/>
              </w:rPr>
            </w:pPr>
          </w:p>
          <w:p w:rsidR="00FC4902" w:rsidRPr="00092586" w:rsidRDefault="00FC4902" w:rsidP="001502F5">
            <w:pPr>
              <w:pStyle w:val="TableParagraph"/>
              <w:spacing w:before="1"/>
              <w:ind w:left="221"/>
              <w:rPr>
                <w:sz w:val="27"/>
                <w:szCs w:val="27"/>
              </w:rPr>
            </w:pPr>
            <w:r w:rsidRPr="00092586">
              <w:rPr>
                <w:sz w:val="27"/>
                <w:szCs w:val="27"/>
              </w:rPr>
              <w:t>Расчетный</w:t>
            </w:r>
            <w:r w:rsidRPr="00092586">
              <w:rPr>
                <w:spacing w:val="-3"/>
                <w:sz w:val="27"/>
                <w:szCs w:val="27"/>
              </w:rPr>
              <w:t xml:space="preserve"> </w:t>
            </w:r>
            <w:r w:rsidRPr="00092586">
              <w:rPr>
                <w:sz w:val="27"/>
                <w:szCs w:val="27"/>
              </w:rPr>
              <w:t>показатель</w:t>
            </w:r>
          </w:p>
        </w:tc>
        <w:tc>
          <w:tcPr>
            <w:tcW w:w="2835" w:type="dxa"/>
          </w:tcPr>
          <w:p w:rsidR="00FC4902" w:rsidRPr="00092586" w:rsidRDefault="00FC4902" w:rsidP="001502F5">
            <w:pPr>
              <w:pStyle w:val="TableParagraph"/>
              <w:spacing w:before="102"/>
              <w:ind w:left="361" w:right="295" w:hanging="36"/>
              <w:rPr>
                <w:sz w:val="27"/>
                <w:szCs w:val="27"/>
              </w:rPr>
            </w:pPr>
            <w:r w:rsidRPr="00092586">
              <w:rPr>
                <w:sz w:val="27"/>
                <w:szCs w:val="27"/>
              </w:rPr>
              <w:t>Площадь</w:t>
            </w:r>
            <w:r w:rsidRPr="00092586">
              <w:rPr>
                <w:spacing w:val="-3"/>
                <w:sz w:val="27"/>
                <w:szCs w:val="27"/>
              </w:rPr>
              <w:t xml:space="preserve"> </w:t>
            </w:r>
            <w:r w:rsidRPr="00092586">
              <w:rPr>
                <w:sz w:val="27"/>
                <w:szCs w:val="27"/>
              </w:rPr>
              <w:t>участка</w:t>
            </w:r>
            <w:r w:rsidRPr="00092586">
              <w:rPr>
                <w:spacing w:val="-6"/>
                <w:sz w:val="27"/>
                <w:szCs w:val="27"/>
              </w:rPr>
              <w:t xml:space="preserve"> </w:t>
            </w:r>
            <w:r w:rsidRPr="00092586">
              <w:rPr>
                <w:sz w:val="27"/>
                <w:szCs w:val="27"/>
              </w:rPr>
              <w:t>на</w:t>
            </w:r>
            <w:r w:rsidRPr="00092586">
              <w:rPr>
                <w:spacing w:val="-57"/>
                <w:sz w:val="27"/>
                <w:szCs w:val="27"/>
              </w:rPr>
              <w:t xml:space="preserve"> </w:t>
            </w:r>
            <w:r w:rsidRPr="00092586">
              <w:rPr>
                <w:sz w:val="27"/>
                <w:szCs w:val="27"/>
              </w:rPr>
              <w:t>единицу</w:t>
            </w:r>
            <w:r w:rsidRPr="00092586">
              <w:rPr>
                <w:spacing w:val="-10"/>
                <w:sz w:val="27"/>
                <w:szCs w:val="27"/>
              </w:rPr>
              <w:t xml:space="preserve"> </w:t>
            </w:r>
            <w:r w:rsidRPr="00092586">
              <w:rPr>
                <w:sz w:val="27"/>
                <w:szCs w:val="27"/>
              </w:rPr>
              <w:t>измерения</w:t>
            </w:r>
          </w:p>
        </w:tc>
      </w:tr>
      <w:tr w:rsidR="00FC4902" w:rsidRPr="00092586" w:rsidTr="003C77D3">
        <w:trPr>
          <w:trHeight w:val="479"/>
        </w:trPr>
        <w:tc>
          <w:tcPr>
            <w:tcW w:w="4971" w:type="dxa"/>
          </w:tcPr>
          <w:p w:rsidR="00FC4902" w:rsidRPr="00092586" w:rsidRDefault="00FC4902" w:rsidP="001502F5">
            <w:pPr>
              <w:pStyle w:val="TableParagraph"/>
              <w:spacing w:before="102"/>
              <w:ind w:left="62"/>
              <w:rPr>
                <w:sz w:val="27"/>
                <w:szCs w:val="27"/>
              </w:rPr>
            </w:pPr>
            <w:r w:rsidRPr="00092586">
              <w:rPr>
                <w:sz w:val="27"/>
                <w:szCs w:val="27"/>
              </w:rPr>
              <w:t>Отделение</w:t>
            </w:r>
            <w:r w:rsidRPr="00092586">
              <w:rPr>
                <w:spacing w:val="-5"/>
                <w:sz w:val="27"/>
                <w:szCs w:val="27"/>
              </w:rPr>
              <w:t xml:space="preserve"> </w:t>
            </w:r>
            <w:r w:rsidRPr="00092586">
              <w:rPr>
                <w:sz w:val="27"/>
                <w:szCs w:val="27"/>
              </w:rPr>
              <w:t>почтовой</w:t>
            </w:r>
            <w:r w:rsidRPr="00092586">
              <w:rPr>
                <w:spacing w:val="-2"/>
                <w:sz w:val="27"/>
                <w:szCs w:val="27"/>
              </w:rPr>
              <w:t xml:space="preserve"> </w:t>
            </w:r>
            <w:r w:rsidRPr="00092586">
              <w:rPr>
                <w:sz w:val="27"/>
                <w:szCs w:val="27"/>
              </w:rPr>
              <w:t>связи</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микрорайон)</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9 -</w:t>
            </w:r>
            <w:r w:rsidRPr="00092586">
              <w:rPr>
                <w:spacing w:val="-2"/>
                <w:sz w:val="27"/>
                <w:szCs w:val="27"/>
              </w:rPr>
              <w:t xml:space="preserve"> </w:t>
            </w:r>
            <w:r w:rsidRPr="00092586">
              <w:rPr>
                <w:sz w:val="27"/>
                <w:szCs w:val="27"/>
              </w:rPr>
              <w:t>25 тысяч</w:t>
            </w:r>
            <w:r w:rsidRPr="00092586">
              <w:rPr>
                <w:spacing w:val="-1"/>
                <w:sz w:val="27"/>
                <w:szCs w:val="27"/>
              </w:rPr>
              <w:t xml:space="preserve"> </w:t>
            </w:r>
            <w:r w:rsidRPr="00092586">
              <w:rPr>
                <w:sz w:val="27"/>
                <w:szCs w:val="27"/>
              </w:rPr>
              <w:t>жителей</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1</w:t>
            </w:r>
            <w:r w:rsidRPr="00092586">
              <w:rPr>
                <w:spacing w:val="-1"/>
                <w:sz w:val="27"/>
                <w:szCs w:val="27"/>
              </w:rPr>
              <w:t xml:space="preserve"> </w:t>
            </w:r>
            <w:r w:rsidRPr="00092586">
              <w:rPr>
                <w:sz w:val="27"/>
                <w:szCs w:val="27"/>
              </w:rPr>
              <w:t>на</w:t>
            </w:r>
            <w:r w:rsidRPr="00092586">
              <w:rPr>
                <w:spacing w:val="-2"/>
                <w:sz w:val="27"/>
                <w:szCs w:val="27"/>
              </w:rPr>
              <w:t xml:space="preserve"> </w:t>
            </w:r>
            <w:r w:rsidRPr="00092586">
              <w:rPr>
                <w:sz w:val="27"/>
                <w:szCs w:val="27"/>
              </w:rPr>
              <w:t>микрорайон</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600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1000</w:t>
            </w:r>
            <w:r w:rsidRPr="00092586">
              <w:rPr>
                <w:spacing w:val="-1"/>
                <w:sz w:val="27"/>
                <w:szCs w:val="27"/>
              </w:rPr>
              <w:t xml:space="preserve"> </w:t>
            </w:r>
            <w:proofErr w:type="spellStart"/>
            <w:r w:rsidRPr="00092586">
              <w:rPr>
                <w:sz w:val="27"/>
                <w:szCs w:val="27"/>
              </w:rPr>
              <w:t>кв.м</w:t>
            </w:r>
            <w:proofErr w:type="spellEnd"/>
          </w:p>
        </w:tc>
      </w:tr>
      <w:tr w:rsidR="00FC4902" w:rsidRPr="00092586" w:rsidTr="003C77D3">
        <w:trPr>
          <w:trHeight w:val="479"/>
        </w:trPr>
        <w:tc>
          <w:tcPr>
            <w:tcW w:w="4971" w:type="dxa"/>
          </w:tcPr>
          <w:p w:rsidR="00FC4902" w:rsidRPr="00092586" w:rsidRDefault="00FC4902" w:rsidP="001502F5">
            <w:pPr>
              <w:pStyle w:val="TableParagraph"/>
              <w:spacing w:before="102"/>
              <w:ind w:left="62"/>
              <w:rPr>
                <w:sz w:val="27"/>
                <w:szCs w:val="27"/>
              </w:rPr>
            </w:pPr>
            <w:r w:rsidRPr="00092586">
              <w:rPr>
                <w:sz w:val="27"/>
                <w:szCs w:val="27"/>
              </w:rPr>
              <w:t>Межрайонный</w:t>
            </w:r>
            <w:r w:rsidRPr="00092586">
              <w:rPr>
                <w:spacing w:val="-3"/>
                <w:sz w:val="27"/>
                <w:szCs w:val="27"/>
              </w:rPr>
              <w:t xml:space="preserve"> </w:t>
            </w:r>
            <w:r w:rsidRPr="00092586">
              <w:rPr>
                <w:sz w:val="27"/>
                <w:szCs w:val="27"/>
              </w:rPr>
              <w:t>почтамт</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r w:rsidRPr="00092586">
              <w:rPr>
                <w:spacing w:val="-1"/>
                <w:sz w:val="27"/>
                <w:szCs w:val="27"/>
              </w:rPr>
              <w:t xml:space="preserve"> </w:t>
            </w:r>
            <w:r w:rsidRPr="00092586">
              <w:rPr>
                <w:sz w:val="27"/>
                <w:szCs w:val="27"/>
              </w:rPr>
              <w:t>на</w:t>
            </w:r>
            <w:r w:rsidRPr="00092586">
              <w:rPr>
                <w:spacing w:val="-2"/>
                <w:sz w:val="27"/>
                <w:szCs w:val="27"/>
              </w:rPr>
              <w:t xml:space="preserve"> </w:t>
            </w:r>
            <w:r w:rsidRPr="00092586">
              <w:rPr>
                <w:sz w:val="27"/>
                <w:szCs w:val="27"/>
              </w:rPr>
              <w:t>50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70</w:t>
            </w:r>
            <w:r w:rsidRPr="00092586">
              <w:rPr>
                <w:spacing w:val="-1"/>
                <w:sz w:val="27"/>
                <w:szCs w:val="27"/>
              </w:rPr>
              <w:t xml:space="preserve"> </w:t>
            </w:r>
            <w:r w:rsidRPr="00092586">
              <w:rPr>
                <w:sz w:val="27"/>
                <w:szCs w:val="27"/>
              </w:rPr>
              <w:t>опорных станций</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0,6</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1</w:t>
            </w:r>
            <w:r w:rsidRPr="00092586">
              <w:rPr>
                <w:spacing w:val="-1"/>
                <w:sz w:val="27"/>
                <w:szCs w:val="27"/>
              </w:rPr>
              <w:t xml:space="preserve"> </w:t>
            </w:r>
            <w:r w:rsidRPr="00092586">
              <w:rPr>
                <w:sz w:val="27"/>
                <w:szCs w:val="27"/>
              </w:rPr>
              <w:t>га</w:t>
            </w:r>
          </w:p>
        </w:tc>
      </w:tr>
      <w:tr w:rsidR="00FC4902" w:rsidRPr="00092586" w:rsidTr="003C77D3">
        <w:trPr>
          <w:trHeight w:val="758"/>
        </w:trPr>
        <w:tc>
          <w:tcPr>
            <w:tcW w:w="4971" w:type="dxa"/>
          </w:tcPr>
          <w:p w:rsidR="00FC4902" w:rsidRPr="00092586" w:rsidRDefault="00FC4902" w:rsidP="001502F5">
            <w:pPr>
              <w:pStyle w:val="TableParagraph"/>
              <w:spacing w:before="102"/>
              <w:ind w:left="62" w:right="1049"/>
              <w:rPr>
                <w:sz w:val="27"/>
                <w:szCs w:val="27"/>
              </w:rPr>
            </w:pPr>
            <w:r w:rsidRPr="00092586">
              <w:rPr>
                <w:sz w:val="27"/>
                <w:szCs w:val="27"/>
              </w:rPr>
              <w:t>АТС</w:t>
            </w:r>
            <w:r w:rsidRPr="00092586">
              <w:rPr>
                <w:spacing w:val="-4"/>
                <w:sz w:val="27"/>
                <w:szCs w:val="27"/>
              </w:rPr>
              <w:t xml:space="preserve"> </w:t>
            </w:r>
            <w:r w:rsidRPr="00092586">
              <w:rPr>
                <w:sz w:val="27"/>
                <w:szCs w:val="27"/>
              </w:rPr>
              <w:t>(из</w:t>
            </w:r>
            <w:r w:rsidRPr="00092586">
              <w:rPr>
                <w:spacing w:val="-2"/>
                <w:sz w:val="27"/>
                <w:szCs w:val="27"/>
              </w:rPr>
              <w:t xml:space="preserve"> </w:t>
            </w:r>
            <w:r w:rsidRPr="00092586">
              <w:rPr>
                <w:sz w:val="27"/>
                <w:szCs w:val="27"/>
              </w:rPr>
              <w:t>расчета</w:t>
            </w:r>
            <w:r w:rsidRPr="00092586">
              <w:rPr>
                <w:spacing w:val="-3"/>
                <w:sz w:val="27"/>
                <w:szCs w:val="27"/>
              </w:rPr>
              <w:t xml:space="preserve"> </w:t>
            </w:r>
            <w:r w:rsidRPr="00092586">
              <w:rPr>
                <w:sz w:val="27"/>
                <w:szCs w:val="27"/>
              </w:rPr>
              <w:t>600</w:t>
            </w:r>
            <w:r w:rsidRPr="00092586">
              <w:rPr>
                <w:spacing w:val="-4"/>
                <w:sz w:val="27"/>
                <w:szCs w:val="27"/>
              </w:rPr>
              <w:t xml:space="preserve"> </w:t>
            </w:r>
            <w:r w:rsidRPr="00092586">
              <w:rPr>
                <w:sz w:val="27"/>
                <w:szCs w:val="27"/>
              </w:rPr>
              <w:t>номеров</w:t>
            </w:r>
            <w:r w:rsidRPr="00092586">
              <w:rPr>
                <w:spacing w:val="-3"/>
                <w:sz w:val="27"/>
                <w:szCs w:val="27"/>
              </w:rPr>
              <w:t xml:space="preserve"> </w:t>
            </w:r>
            <w:r w:rsidRPr="00092586">
              <w:rPr>
                <w:sz w:val="27"/>
                <w:szCs w:val="27"/>
              </w:rPr>
              <w:t>на</w:t>
            </w:r>
            <w:r w:rsidRPr="00092586">
              <w:rPr>
                <w:spacing w:val="-4"/>
                <w:sz w:val="27"/>
                <w:szCs w:val="27"/>
              </w:rPr>
              <w:t xml:space="preserve"> </w:t>
            </w:r>
            <w:r w:rsidRPr="00092586">
              <w:rPr>
                <w:sz w:val="27"/>
                <w:szCs w:val="27"/>
              </w:rPr>
              <w:t>1000</w:t>
            </w:r>
            <w:r w:rsidRPr="00092586">
              <w:rPr>
                <w:spacing w:val="-57"/>
                <w:sz w:val="27"/>
                <w:szCs w:val="27"/>
              </w:rPr>
              <w:t xml:space="preserve"> </w:t>
            </w:r>
            <w:r w:rsidRPr="00092586">
              <w:rPr>
                <w:sz w:val="27"/>
                <w:szCs w:val="27"/>
              </w:rPr>
              <w:t>жителей)</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10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40</w:t>
            </w:r>
            <w:r w:rsidRPr="00092586">
              <w:rPr>
                <w:spacing w:val="-1"/>
                <w:sz w:val="27"/>
                <w:szCs w:val="27"/>
              </w:rPr>
              <w:t xml:space="preserve"> </w:t>
            </w:r>
            <w:r w:rsidRPr="00092586">
              <w:rPr>
                <w:sz w:val="27"/>
                <w:szCs w:val="27"/>
              </w:rPr>
              <w:t>тысяч</w:t>
            </w:r>
            <w:r w:rsidRPr="00092586">
              <w:rPr>
                <w:spacing w:val="-1"/>
                <w:sz w:val="27"/>
                <w:szCs w:val="27"/>
              </w:rPr>
              <w:t xml:space="preserve"> </w:t>
            </w:r>
            <w:r w:rsidRPr="00092586">
              <w:rPr>
                <w:sz w:val="27"/>
                <w:szCs w:val="27"/>
              </w:rPr>
              <w:t>номеров</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0,25</w:t>
            </w:r>
            <w:r w:rsidRPr="00092586">
              <w:rPr>
                <w:spacing w:val="-1"/>
                <w:sz w:val="27"/>
                <w:szCs w:val="27"/>
              </w:rPr>
              <w:t xml:space="preserve"> </w:t>
            </w:r>
            <w:r w:rsidRPr="00092586">
              <w:rPr>
                <w:sz w:val="27"/>
                <w:szCs w:val="27"/>
              </w:rPr>
              <w:t>га</w:t>
            </w:r>
            <w:r w:rsidRPr="00092586">
              <w:rPr>
                <w:spacing w:val="-1"/>
                <w:sz w:val="27"/>
                <w:szCs w:val="27"/>
              </w:rPr>
              <w:t xml:space="preserve"> </w:t>
            </w:r>
            <w:r w:rsidRPr="00092586">
              <w:rPr>
                <w:sz w:val="27"/>
                <w:szCs w:val="27"/>
              </w:rPr>
              <w:t>на</w:t>
            </w:r>
            <w:r w:rsidRPr="00092586">
              <w:rPr>
                <w:spacing w:val="-2"/>
                <w:sz w:val="27"/>
                <w:szCs w:val="27"/>
              </w:rPr>
              <w:t xml:space="preserve"> </w:t>
            </w:r>
            <w:r w:rsidRPr="00092586">
              <w:rPr>
                <w:sz w:val="27"/>
                <w:szCs w:val="27"/>
              </w:rPr>
              <w:t>объект</w:t>
            </w:r>
          </w:p>
        </w:tc>
      </w:tr>
      <w:tr w:rsidR="00FC4902" w:rsidRPr="00092586" w:rsidTr="003C77D3">
        <w:trPr>
          <w:trHeight w:val="479"/>
        </w:trPr>
        <w:tc>
          <w:tcPr>
            <w:tcW w:w="4971" w:type="dxa"/>
          </w:tcPr>
          <w:p w:rsidR="00FC4902" w:rsidRPr="00092586" w:rsidRDefault="00FC4902" w:rsidP="001502F5">
            <w:pPr>
              <w:pStyle w:val="TableParagraph"/>
              <w:spacing w:before="99"/>
              <w:ind w:left="62"/>
              <w:rPr>
                <w:sz w:val="27"/>
                <w:szCs w:val="27"/>
              </w:rPr>
            </w:pPr>
            <w:r w:rsidRPr="00092586">
              <w:rPr>
                <w:sz w:val="27"/>
                <w:szCs w:val="27"/>
              </w:rPr>
              <w:t>Узловая</w:t>
            </w:r>
            <w:r w:rsidRPr="00092586">
              <w:rPr>
                <w:spacing w:val="-2"/>
                <w:sz w:val="27"/>
                <w:szCs w:val="27"/>
              </w:rPr>
              <w:t xml:space="preserve"> </w:t>
            </w:r>
            <w:r w:rsidRPr="00092586">
              <w:rPr>
                <w:sz w:val="27"/>
                <w:szCs w:val="27"/>
              </w:rPr>
              <w:t>АТС</w:t>
            </w:r>
            <w:r w:rsidRPr="00092586">
              <w:rPr>
                <w:spacing w:val="-1"/>
                <w:sz w:val="27"/>
                <w:szCs w:val="27"/>
              </w:rPr>
              <w:t xml:space="preserve"> </w:t>
            </w:r>
            <w:r w:rsidRPr="00092586">
              <w:rPr>
                <w:sz w:val="27"/>
                <w:szCs w:val="27"/>
              </w:rPr>
              <w:t>(из расчета</w:t>
            </w:r>
            <w:r w:rsidRPr="00092586">
              <w:rPr>
                <w:spacing w:val="-2"/>
                <w:sz w:val="27"/>
                <w:szCs w:val="27"/>
              </w:rPr>
              <w:t xml:space="preserve"> </w:t>
            </w:r>
            <w:r w:rsidRPr="00092586">
              <w:rPr>
                <w:sz w:val="27"/>
                <w:szCs w:val="27"/>
              </w:rPr>
              <w:t>1 узел</w:t>
            </w:r>
            <w:r w:rsidRPr="00092586">
              <w:rPr>
                <w:spacing w:val="-2"/>
                <w:sz w:val="27"/>
                <w:szCs w:val="27"/>
              </w:rPr>
              <w:t xml:space="preserve"> </w:t>
            </w:r>
            <w:r w:rsidRPr="00092586">
              <w:rPr>
                <w:sz w:val="27"/>
                <w:szCs w:val="27"/>
              </w:rPr>
              <w:t>на</w:t>
            </w:r>
            <w:r w:rsidRPr="00092586">
              <w:rPr>
                <w:spacing w:val="-2"/>
                <w:sz w:val="27"/>
                <w:szCs w:val="27"/>
              </w:rPr>
              <w:t xml:space="preserve"> </w:t>
            </w:r>
            <w:r w:rsidRPr="00092586">
              <w:rPr>
                <w:sz w:val="27"/>
                <w:szCs w:val="27"/>
              </w:rPr>
              <w:t>10</w:t>
            </w:r>
            <w:r w:rsidRPr="00092586">
              <w:rPr>
                <w:spacing w:val="-2"/>
                <w:sz w:val="27"/>
                <w:szCs w:val="27"/>
              </w:rPr>
              <w:t xml:space="preserve"> </w:t>
            </w:r>
            <w:r w:rsidRPr="00092586">
              <w:rPr>
                <w:sz w:val="27"/>
                <w:szCs w:val="27"/>
              </w:rPr>
              <w:lastRenderedPageBreak/>
              <w:t>АТС)</w:t>
            </w:r>
          </w:p>
        </w:tc>
        <w:tc>
          <w:tcPr>
            <w:tcW w:w="4298" w:type="dxa"/>
          </w:tcPr>
          <w:p w:rsidR="00FC4902" w:rsidRPr="00092586" w:rsidRDefault="00FC4902" w:rsidP="001502F5">
            <w:pPr>
              <w:pStyle w:val="TableParagraph"/>
              <w:spacing w:before="99"/>
              <w:ind w:left="64"/>
              <w:rPr>
                <w:sz w:val="27"/>
                <w:szCs w:val="27"/>
              </w:rPr>
            </w:pPr>
            <w:r w:rsidRPr="00092586">
              <w:rPr>
                <w:sz w:val="27"/>
                <w:szCs w:val="27"/>
              </w:rPr>
              <w:lastRenderedPageBreak/>
              <w:t>объект</w:t>
            </w:r>
          </w:p>
        </w:tc>
        <w:tc>
          <w:tcPr>
            <w:tcW w:w="2205" w:type="dxa"/>
          </w:tcPr>
          <w:p w:rsidR="00FC4902" w:rsidRPr="00092586" w:rsidRDefault="00FC4902" w:rsidP="001502F5">
            <w:pPr>
              <w:pStyle w:val="TableParagraph"/>
              <w:spacing w:before="99"/>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99"/>
              <w:ind w:left="66"/>
              <w:rPr>
                <w:sz w:val="27"/>
                <w:szCs w:val="27"/>
              </w:rPr>
            </w:pPr>
            <w:r w:rsidRPr="00092586">
              <w:rPr>
                <w:sz w:val="27"/>
                <w:szCs w:val="27"/>
              </w:rPr>
              <w:t>0,3</w:t>
            </w:r>
            <w:r w:rsidRPr="00092586">
              <w:rPr>
                <w:spacing w:val="-1"/>
                <w:sz w:val="27"/>
                <w:szCs w:val="27"/>
              </w:rPr>
              <w:t xml:space="preserve"> </w:t>
            </w:r>
            <w:r w:rsidRPr="00092586">
              <w:rPr>
                <w:sz w:val="27"/>
                <w:szCs w:val="27"/>
              </w:rPr>
              <w:t>га</w:t>
            </w:r>
            <w:r w:rsidRPr="00092586">
              <w:rPr>
                <w:spacing w:val="-1"/>
                <w:sz w:val="27"/>
                <w:szCs w:val="27"/>
              </w:rPr>
              <w:t xml:space="preserve"> </w:t>
            </w:r>
            <w:r w:rsidRPr="00092586">
              <w:rPr>
                <w:sz w:val="27"/>
                <w:szCs w:val="27"/>
              </w:rPr>
              <w:t>на</w:t>
            </w:r>
            <w:r w:rsidRPr="00092586">
              <w:rPr>
                <w:spacing w:val="-2"/>
                <w:sz w:val="27"/>
                <w:szCs w:val="27"/>
              </w:rPr>
              <w:t xml:space="preserve"> </w:t>
            </w:r>
            <w:r w:rsidRPr="00092586">
              <w:rPr>
                <w:sz w:val="27"/>
                <w:szCs w:val="27"/>
              </w:rPr>
              <w:t>объект</w:t>
            </w:r>
          </w:p>
        </w:tc>
      </w:tr>
      <w:tr w:rsidR="00FC4902" w:rsidRPr="00092586" w:rsidTr="003C77D3">
        <w:trPr>
          <w:trHeight w:val="479"/>
        </w:trPr>
        <w:tc>
          <w:tcPr>
            <w:tcW w:w="4971" w:type="dxa"/>
          </w:tcPr>
          <w:p w:rsidR="00FC4902" w:rsidRPr="00092586" w:rsidRDefault="00FC4902" w:rsidP="001502F5">
            <w:pPr>
              <w:pStyle w:val="TableParagraph"/>
              <w:spacing w:before="99"/>
              <w:ind w:left="62"/>
              <w:rPr>
                <w:sz w:val="27"/>
                <w:szCs w:val="27"/>
              </w:rPr>
            </w:pPr>
            <w:r w:rsidRPr="00092586">
              <w:rPr>
                <w:sz w:val="27"/>
                <w:szCs w:val="27"/>
              </w:rPr>
              <w:lastRenderedPageBreak/>
              <w:t>Концентратор</w:t>
            </w:r>
          </w:p>
        </w:tc>
        <w:tc>
          <w:tcPr>
            <w:tcW w:w="4298" w:type="dxa"/>
          </w:tcPr>
          <w:p w:rsidR="00FC4902" w:rsidRPr="00092586" w:rsidRDefault="00FC4902" w:rsidP="001502F5">
            <w:pPr>
              <w:pStyle w:val="TableParagraph"/>
              <w:spacing w:before="99"/>
              <w:ind w:left="64"/>
              <w:rPr>
                <w:sz w:val="27"/>
                <w:szCs w:val="27"/>
              </w:rPr>
            </w:pPr>
            <w:r w:rsidRPr="00092586">
              <w:rPr>
                <w:sz w:val="27"/>
                <w:szCs w:val="27"/>
              </w:rPr>
              <w:t>объект</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1,0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5,0</w:t>
            </w:r>
            <w:r w:rsidRPr="00092586">
              <w:rPr>
                <w:spacing w:val="-1"/>
                <w:sz w:val="27"/>
                <w:szCs w:val="27"/>
              </w:rPr>
              <w:t xml:space="preserve"> </w:t>
            </w:r>
            <w:r w:rsidRPr="00092586">
              <w:rPr>
                <w:sz w:val="27"/>
                <w:szCs w:val="27"/>
              </w:rPr>
              <w:t>тысяч</w:t>
            </w:r>
            <w:r w:rsidRPr="00092586">
              <w:rPr>
                <w:spacing w:val="-1"/>
                <w:sz w:val="27"/>
                <w:szCs w:val="27"/>
              </w:rPr>
              <w:t xml:space="preserve"> </w:t>
            </w:r>
            <w:r w:rsidRPr="00092586">
              <w:rPr>
                <w:sz w:val="27"/>
                <w:szCs w:val="27"/>
              </w:rPr>
              <w:t>номеров</w:t>
            </w:r>
          </w:p>
        </w:tc>
        <w:tc>
          <w:tcPr>
            <w:tcW w:w="2205" w:type="dxa"/>
          </w:tcPr>
          <w:p w:rsidR="00FC4902" w:rsidRPr="00092586" w:rsidRDefault="00FC4902" w:rsidP="001502F5">
            <w:pPr>
              <w:pStyle w:val="TableParagraph"/>
              <w:spacing w:before="99"/>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99"/>
              <w:ind w:left="66"/>
              <w:rPr>
                <w:sz w:val="27"/>
                <w:szCs w:val="27"/>
              </w:rPr>
            </w:pPr>
            <w:r w:rsidRPr="00092586">
              <w:rPr>
                <w:sz w:val="27"/>
                <w:szCs w:val="27"/>
              </w:rPr>
              <w:t>40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100</w:t>
            </w:r>
            <w:r w:rsidRPr="00092586">
              <w:rPr>
                <w:spacing w:val="-1"/>
                <w:sz w:val="27"/>
                <w:szCs w:val="27"/>
              </w:rPr>
              <w:t xml:space="preserve"> </w:t>
            </w:r>
            <w:proofErr w:type="spellStart"/>
            <w:r w:rsidRPr="00092586">
              <w:rPr>
                <w:sz w:val="27"/>
                <w:szCs w:val="27"/>
              </w:rPr>
              <w:t>кв.м</w:t>
            </w:r>
            <w:proofErr w:type="spellEnd"/>
          </w:p>
        </w:tc>
      </w:tr>
      <w:tr w:rsidR="00FC4902" w:rsidRPr="00092586" w:rsidTr="003C77D3">
        <w:trPr>
          <w:trHeight w:val="477"/>
        </w:trPr>
        <w:tc>
          <w:tcPr>
            <w:tcW w:w="4971" w:type="dxa"/>
            <w:tcBorders>
              <w:bottom w:val="nil"/>
            </w:tcBorders>
          </w:tcPr>
          <w:p w:rsidR="00FC4902" w:rsidRPr="00092586" w:rsidRDefault="00FC4902" w:rsidP="001502F5">
            <w:pPr>
              <w:pStyle w:val="TableParagraph"/>
              <w:spacing w:before="99"/>
              <w:ind w:left="62"/>
              <w:rPr>
                <w:sz w:val="27"/>
                <w:szCs w:val="27"/>
              </w:rPr>
            </w:pPr>
            <w:r w:rsidRPr="00092586">
              <w:rPr>
                <w:sz w:val="27"/>
                <w:szCs w:val="27"/>
              </w:rPr>
              <w:t>Опорно-усилительная</w:t>
            </w:r>
            <w:r w:rsidRPr="00092586">
              <w:rPr>
                <w:spacing w:val="-4"/>
                <w:sz w:val="27"/>
                <w:szCs w:val="27"/>
              </w:rPr>
              <w:t xml:space="preserve"> </w:t>
            </w:r>
            <w:r w:rsidRPr="00092586">
              <w:rPr>
                <w:sz w:val="27"/>
                <w:szCs w:val="27"/>
              </w:rPr>
              <w:t>станция</w:t>
            </w:r>
            <w:r w:rsidRPr="00092586">
              <w:rPr>
                <w:spacing w:val="-3"/>
                <w:sz w:val="27"/>
                <w:szCs w:val="27"/>
              </w:rPr>
              <w:t xml:space="preserve"> </w:t>
            </w:r>
            <w:r w:rsidRPr="00092586">
              <w:rPr>
                <w:sz w:val="27"/>
                <w:szCs w:val="27"/>
              </w:rPr>
              <w:t>(из</w:t>
            </w:r>
            <w:r w:rsidRPr="00092586">
              <w:rPr>
                <w:spacing w:val="-4"/>
                <w:sz w:val="27"/>
                <w:szCs w:val="27"/>
              </w:rPr>
              <w:t xml:space="preserve"> </w:t>
            </w:r>
            <w:r w:rsidRPr="00092586">
              <w:rPr>
                <w:sz w:val="27"/>
                <w:szCs w:val="27"/>
              </w:rPr>
              <w:t>расчета</w:t>
            </w:r>
          </w:p>
        </w:tc>
        <w:tc>
          <w:tcPr>
            <w:tcW w:w="4298" w:type="dxa"/>
            <w:vMerge w:val="restart"/>
          </w:tcPr>
          <w:p w:rsidR="00FC4902" w:rsidRPr="00092586" w:rsidRDefault="00FC4902" w:rsidP="001502F5">
            <w:pPr>
              <w:pStyle w:val="TableParagraph"/>
              <w:spacing w:before="99"/>
              <w:ind w:left="64"/>
              <w:rPr>
                <w:sz w:val="27"/>
                <w:szCs w:val="27"/>
              </w:rPr>
            </w:pPr>
            <w:r w:rsidRPr="00092586">
              <w:rPr>
                <w:sz w:val="27"/>
                <w:szCs w:val="27"/>
              </w:rPr>
              <w:t>объект</w:t>
            </w:r>
          </w:p>
        </w:tc>
        <w:tc>
          <w:tcPr>
            <w:tcW w:w="2205" w:type="dxa"/>
            <w:vMerge w:val="restart"/>
          </w:tcPr>
          <w:p w:rsidR="00FC4902" w:rsidRPr="00092586" w:rsidRDefault="00FC4902" w:rsidP="001502F5">
            <w:pPr>
              <w:pStyle w:val="TableParagraph"/>
              <w:spacing w:before="99"/>
              <w:ind w:left="63"/>
              <w:rPr>
                <w:sz w:val="27"/>
                <w:szCs w:val="27"/>
              </w:rPr>
            </w:pPr>
            <w:r w:rsidRPr="00092586">
              <w:rPr>
                <w:sz w:val="27"/>
                <w:szCs w:val="27"/>
              </w:rPr>
              <w:t>по расчету</w:t>
            </w:r>
          </w:p>
        </w:tc>
        <w:tc>
          <w:tcPr>
            <w:tcW w:w="2835" w:type="dxa"/>
            <w:tcBorders>
              <w:bottom w:val="nil"/>
            </w:tcBorders>
          </w:tcPr>
          <w:p w:rsidR="00FC4902" w:rsidRPr="00092586" w:rsidRDefault="00FC4902" w:rsidP="001502F5">
            <w:pPr>
              <w:pStyle w:val="TableParagraph"/>
              <w:spacing w:before="99"/>
              <w:ind w:left="66"/>
              <w:rPr>
                <w:sz w:val="27"/>
                <w:szCs w:val="27"/>
              </w:rPr>
            </w:pPr>
            <w:r w:rsidRPr="00092586">
              <w:rPr>
                <w:sz w:val="27"/>
                <w:szCs w:val="27"/>
              </w:rPr>
              <w:t>0,1</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0,15 га</w:t>
            </w:r>
            <w:r w:rsidRPr="00092586">
              <w:rPr>
                <w:spacing w:val="-1"/>
                <w:sz w:val="27"/>
                <w:szCs w:val="27"/>
              </w:rPr>
              <w:t xml:space="preserve"> </w:t>
            </w:r>
            <w:r w:rsidRPr="00092586">
              <w:rPr>
                <w:sz w:val="27"/>
                <w:szCs w:val="27"/>
              </w:rPr>
              <w:t>на</w:t>
            </w:r>
          </w:p>
        </w:tc>
      </w:tr>
      <w:tr w:rsidR="00FC4902" w:rsidRPr="00092586" w:rsidTr="003C77D3">
        <w:trPr>
          <w:trHeight w:val="472"/>
        </w:trPr>
        <w:tc>
          <w:tcPr>
            <w:tcW w:w="4971" w:type="dxa"/>
            <w:tcBorders>
              <w:top w:val="nil"/>
            </w:tcBorders>
          </w:tcPr>
          <w:p w:rsidR="00FC4902" w:rsidRPr="00092586" w:rsidRDefault="00FC4902" w:rsidP="001502F5">
            <w:pPr>
              <w:pStyle w:val="TableParagraph"/>
              <w:spacing w:before="92"/>
              <w:ind w:left="62"/>
              <w:rPr>
                <w:sz w:val="27"/>
                <w:szCs w:val="27"/>
              </w:rPr>
            </w:pPr>
            <w:r w:rsidRPr="00092586">
              <w:rPr>
                <w:sz w:val="27"/>
                <w:szCs w:val="27"/>
              </w:rPr>
              <w:t>60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120 тыс.</w:t>
            </w:r>
            <w:r w:rsidRPr="00092586">
              <w:rPr>
                <w:spacing w:val="-1"/>
                <w:sz w:val="27"/>
                <w:szCs w:val="27"/>
              </w:rPr>
              <w:t xml:space="preserve"> </w:t>
            </w:r>
            <w:r w:rsidRPr="00092586">
              <w:rPr>
                <w:sz w:val="27"/>
                <w:szCs w:val="27"/>
              </w:rPr>
              <w:t>абонентов)</w:t>
            </w:r>
          </w:p>
        </w:tc>
        <w:tc>
          <w:tcPr>
            <w:tcW w:w="4298" w:type="dxa"/>
            <w:vMerge/>
            <w:tcBorders>
              <w:top w:val="nil"/>
            </w:tcBorders>
          </w:tcPr>
          <w:p w:rsidR="00FC4902" w:rsidRPr="00092586" w:rsidRDefault="00FC4902" w:rsidP="001502F5">
            <w:pPr>
              <w:rPr>
                <w:sz w:val="27"/>
                <w:szCs w:val="27"/>
              </w:rPr>
            </w:pPr>
          </w:p>
        </w:tc>
        <w:tc>
          <w:tcPr>
            <w:tcW w:w="2205" w:type="dxa"/>
            <w:vMerge/>
            <w:tcBorders>
              <w:top w:val="nil"/>
            </w:tcBorders>
          </w:tcPr>
          <w:p w:rsidR="00FC4902" w:rsidRPr="00092586" w:rsidRDefault="00FC4902" w:rsidP="001502F5">
            <w:pPr>
              <w:rPr>
                <w:sz w:val="27"/>
                <w:szCs w:val="27"/>
              </w:rPr>
            </w:pPr>
          </w:p>
        </w:tc>
        <w:tc>
          <w:tcPr>
            <w:tcW w:w="2835" w:type="dxa"/>
            <w:tcBorders>
              <w:top w:val="nil"/>
            </w:tcBorders>
          </w:tcPr>
          <w:p w:rsidR="00FC4902" w:rsidRPr="00092586" w:rsidRDefault="00FC4902" w:rsidP="001502F5">
            <w:pPr>
              <w:pStyle w:val="TableParagraph"/>
              <w:spacing w:before="92"/>
              <w:ind w:left="66"/>
              <w:rPr>
                <w:sz w:val="27"/>
                <w:szCs w:val="27"/>
              </w:rPr>
            </w:pPr>
            <w:r w:rsidRPr="00092586">
              <w:rPr>
                <w:sz w:val="27"/>
                <w:szCs w:val="27"/>
              </w:rPr>
              <w:t>объект</w:t>
            </w:r>
          </w:p>
        </w:tc>
      </w:tr>
      <w:tr w:rsidR="00FC4902" w:rsidRPr="00092586" w:rsidTr="003C77D3">
        <w:trPr>
          <w:trHeight w:val="755"/>
        </w:trPr>
        <w:tc>
          <w:tcPr>
            <w:tcW w:w="4971" w:type="dxa"/>
          </w:tcPr>
          <w:p w:rsidR="00FC4902" w:rsidRPr="00092586" w:rsidRDefault="00FC4902" w:rsidP="001502F5">
            <w:pPr>
              <w:pStyle w:val="TableParagraph"/>
              <w:spacing w:before="102"/>
              <w:ind w:left="62" w:right="145"/>
              <w:rPr>
                <w:sz w:val="27"/>
                <w:szCs w:val="27"/>
              </w:rPr>
            </w:pPr>
            <w:r w:rsidRPr="00092586">
              <w:rPr>
                <w:sz w:val="27"/>
                <w:szCs w:val="27"/>
              </w:rPr>
              <w:t>Блок</w:t>
            </w:r>
            <w:r w:rsidRPr="00092586">
              <w:rPr>
                <w:spacing w:val="-3"/>
                <w:sz w:val="27"/>
                <w:szCs w:val="27"/>
              </w:rPr>
              <w:t xml:space="preserve"> </w:t>
            </w:r>
            <w:r w:rsidRPr="00092586">
              <w:rPr>
                <w:sz w:val="27"/>
                <w:szCs w:val="27"/>
              </w:rPr>
              <w:t>станция</w:t>
            </w:r>
            <w:r w:rsidRPr="00092586">
              <w:rPr>
                <w:spacing w:val="-6"/>
                <w:sz w:val="27"/>
                <w:szCs w:val="27"/>
              </w:rPr>
              <w:t xml:space="preserve"> </w:t>
            </w:r>
            <w:r w:rsidRPr="00092586">
              <w:rPr>
                <w:sz w:val="27"/>
                <w:szCs w:val="27"/>
              </w:rPr>
              <w:t>проводного</w:t>
            </w:r>
            <w:r w:rsidRPr="00092586">
              <w:rPr>
                <w:spacing w:val="-4"/>
                <w:sz w:val="27"/>
                <w:szCs w:val="27"/>
              </w:rPr>
              <w:t xml:space="preserve"> </w:t>
            </w:r>
            <w:r w:rsidRPr="00092586">
              <w:rPr>
                <w:sz w:val="27"/>
                <w:szCs w:val="27"/>
              </w:rPr>
              <w:t>вещания</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расчета</w:t>
            </w:r>
            <w:r w:rsidRPr="00092586">
              <w:rPr>
                <w:spacing w:val="-57"/>
                <w:sz w:val="27"/>
                <w:szCs w:val="27"/>
              </w:rPr>
              <w:t xml:space="preserve"> </w:t>
            </w:r>
            <w:r w:rsidRPr="00092586">
              <w:rPr>
                <w:sz w:val="27"/>
                <w:szCs w:val="27"/>
              </w:rPr>
              <w:t>30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60 тыс. абонентов)</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0,05</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0,1 га</w:t>
            </w:r>
            <w:r w:rsidRPr="00092586">
              <w:rPr>
                <w:spacing w:val="-2"/>
                <w:sz w:val="27"/>
                <w:szCs w:val="27"/>
              </w:rPr>
              <w:t xml:space="preserve"> </w:t>
            </w:r>
            <w:r w:rsidRPr="00092586">
              <w:rPr>
                <w:sz w:val="27"/>
                <w:szCs w:val="27"/>
              </w:rPr>
              <w:t>на</w:t>
            </w:r>
            <w:r w:rsidRPr="00092586">
              <w:rPr>
                <w:spacing w:val="-1"/>
                <w:sz w:val="27"/>
                <w:szCs w:val="27"/>
              </w:rPr>
              <w:t xml:space="preserve"> </w:t>
            </w:r>
            <w:r w:rsidRPr="00092586">
              <w:rPr>
                <w:sz w:val="27"/>
                <w:szCs w:val="27"/>
              </w:rPr>
              <w:t>объект</w:t>
            </w:r>
          </w:p>
        </w:tc>
      </w:tr>
      <w:tr w:rsidR="00FC4902" w:rsidRPr="00092586" w:rsidTr="003C77D3">
        <w:trPr>
          <w:trHeight w:val="755"/>
        </w:trPr>
        <w:tc>
          <w:tcPr>
            <w:tcW w:w="4971" w:type="dxa"/>
          </w:tcPr>
          <w:p w:rsidR="00FC4902" w:rsidRPr="00092586" w:rsidRDefault="00FC4902" w:rsidP="001502F5">
            <w:pPr>
              <w:pStyle w:val="TableParagraph"/>
              <w:spacing w:before="102"/>
              <w:ind w:left="62" w:right="273"/>
              <w:rPr>
                <w:sz w:val="27"/>
                <w:szCs w:val="27"/>
              </w:rPr>
            </w:pPr>
            <w:r w:rsidRPr="00092586">
              <w:rPr>
                <w:sz w:val="27"/>
                <w:szCs w:val="27"/>
              </w:rPr>
              <w:t>Звуковые</w:t>
            </w:r>
            <w:r w:rsidRPr="00092586">
              <w:rPr>
                <w:spacing w:val="-4"/>
                <w:sz w:val="27"/>
                <w:szCs w:val="27"/>
              </w:rPr>
              <w:t xml:space="preserve"> </w:t>
            </w:r>
            <w:r w:rsidRPr="00092586">
              <w:rPr>
                <w:sz w:val="27"/>
                <w:szCs w:val="27"/>
              </w:rPr>
              <w:t>трансформаторные</w:t>
            </w:r>
            <w:r w:rsidRPr="00092586">
              <w:rPr>
                <w:spacing w:val="-5"/>
                <w:sz w:val="27"/>
                <w:szCs w:val="27"/>
              </w:rPr>
              <w:t xml:space="preserve"> </w:t>
            </w:r>
            <w:r w:rsidRPr="00092586">
              <w:rPr>
                <w:sz w:val="27"/>
                <w:szCs w:val="27"/>
              </w:rPr>
              <w:t>подстанции</w:t>
            </w:r>
            <w:r w:rsidRPr="00092586">
              <w:rPr>
                <w:spacing w:val="-3"/>
                <w:sz w:val="27"/>
                <w:szCs w:val="27"/>
              </w:rPr>
              <w:t xml:space="preserve"> </w:t>
            </w:r>
            <w:r w:rsidRPr="00092586">
              <w:rPr>
                <w:sz w:val="27"/>
                <w:szCs w:val="27"/>
              </w:rPr>
              <w:t>(из</w:t>
            </w:r>
            <w:r w:rsidRPr="00092586">
              <w:rPr>
                <w:spacing w:val="-57"/>
                <w:sz w:val="27"/>
                <w:szCs w:val="27"/>
              </w:rPr>
              <w:t xml:space="preserve"> </w:t>
            </w:r>
            <w:r w:rsidRPr="00092586">
              <w:rPr>
                <w:sz w:val="27"/>
                <w:szCs w:val="27"/>
              </w:rPr>
              <w:t>расчета</w:t>
            </w:r>
            <w:r w:rsidRPr="00092586">
              <w:rPr>
                <w:spacing w:val="-2"/>
                <w:sz w:val="27"/>
                <w:szCs w:val="27"/>
              </w:rPr>
              <w:t xml:space="preserve"> </w:t>
            </w:r>
            <w:r w:rsidRPr="00092586">
              <w:rPr>
                <w:sz w:val="27"/>
                <w:szCs w:val="27"/>
              </w:rPr>
              <w:t>на</w:t>
            </w:r>
            <w:r w:rsidRPr="00092586">
              <w:rPr>
                <w:spacing w:val="-1"/>
                <w:sz w:val="27"/>
                <w:szCs w:val="27"/>
              </w:rPr>
              <w:t xml:space="preserve"> </w:t>
            </w:r>
            <w:r w:rsidRPr="00092586">
              <w:rPr>
                <w:sz w:val="27"/>
                <w:szCs w:val="27"/>
              </w:rPr>
              <w:t>10 -</w:t>
            </w:r>
            <w:r w:rsidRPr="00092586">
              <w:rPr>
                <w:spacing w:val="-1"/>
                <w:sz w:val="27"/>
                <w:szCs w:val="27"/>
              </w:rPr>
              <w:t xml:space="preserve"> </w:t>
            </w:r>
            <w:r w:rsidRPr="00092586">
              <w:rPr>
                <w:sz w:val="27"/>
                <w:szCs w:val="27"/>
              </w:rPr>
              <w:t>12 тысяч</w:t>
            </w:r>
            <w:r w:rsidRPr="00092586">
              <w:rPr>
                <w:spacing w:val="-1"/>
                <w:sz w:val="27"/>
                <w:szCs w:val="27"/>
              </w:rPr>
              <w:t xml:space="preserve"> </w:t>
            </w:r>
            <w:r w:rsidRPr="00092586">
              <w:rPr>
                <w:sz w:val="27"/>
                <w:szCs w:val="27"/>
              </w:rPr>
              <w:t>абонентов)</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1</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50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70</w:t>
            </w:r>
            <w:r w:rsidRPr="00092586">
              <w:rPr>
                <w:spacing w:val="-1"/>
                <w:sz w:val="27"/>
                <w:szCs w:val="27"/>
              </w:rPr>
              <w:t xml:space="preserve"> </w:t>
            </w:r>
            <w:proofErr w:type="spellStart"/>
            <w:r w:rsidRPr="00092586">
              <w:rPr>
                <w:sz w:val="27"/>
                <w:szCs w:val="27"/>
              </w:rPr>
              <w:t>кв.м</w:t>
            </w:r>
            <w:proofErr w:type="spellEnd"/>
            <w:r w:rsidRPr="00092586">
              <w:rPr>
                <w:spacing w:val="-2"/>
                <w:sz w:val="27"/>
                <w:szCs w:val="27"/>
              </w:rPr>
              <w:t xml:space="preserve"> </w:t>
            </w:r>
            <w:r w:rsidRPr="00092586">
              <w:rPr>
                <w:sz w:val="27"/>
                <w:szCs w:val="27"/>
              </w:rPr>
              <w:t>на</w:t>
            </w:r>
            <w:r w:rsidRPr="00092586">
              <w:rPr>
                <w:spacing w:val="-2"/>
                <w:sz w:val="27"/>
                <w:szCs w:val="27"/>
              </w:rPr>
              <w:t xml:space="preserve"> </w:t>
            </w:r>
            <w:r w:rsidRPr="00092586">
              <w:rPr>
                <w:sz w:val="27"/>
                <w:szCs w:val="27"/>
              </w:rPr>
              <w:t>объект</w:t>
            </w:r>
          </w:p>
        </w:tc>
      </w:tr>
      <w:tr w:rsidR="00FC4902" w:rsidRPr="00092586" w:rsidTr="003C77D3">
        <w:trPr>
          <w:trHeight w:val="479"/>
        </w:trPr>
        <w:tc>
          <w:tcPr>
            <w:tcW w:w="4971" w:type="dxa"/>
          </w:tcPr>
          <w:p w:rsidR="00FC4902" w:rsidRPr="00092586" w:rsidRDefault="00FC4902" w:rsidP="001502F5">
            <w:pPr>
              <w:pStyle w:val="TableParagraph"/>
              <w:spacing w:before="102"/>
              <w:ind w:left="62"/>
              <w:rPr>
                <w:sz w:val="27"/>
                <w:szCs w:val="27"/>
              </w:rPr>
            </w:pPr>
            <w:r w:rsidRPr="00092586">
              <w:rPr>
                <w:sz w:val="27"/>
                <w:szCs w:val="27"/>
              </w:rPr>
              <w:t>Технический</w:t>
            </w:r>
            <w:r w:rsidRPr="00092586">
              <w:rPr>
                <w:spacing w:val="-4"/>
                <w:sz w:val="27"/>
                <w:szCs w:val="27"/>
              </w:rPr>
              <w:t xml:space="preserve"> </w:t>
            </w:r>
            <w:r w:rsidRPr="00092586">
              <w:rPr>
                <w:sz w:val="27"/>
                <w:szCs w:val="27"/>
              </w:rPr>
              <w:t>центр</w:t>
            </w:r>
            <w:r w:rsidRPr="00092586">
              <w:rPr>
                <w:spacing w:val="-4"/>
                <w:sz w:val="27"/>
                <w:szCs w:val="27"/>
              </w:rPr>
              <w:t xml:space="preserve"> </w:t>
            </w:r>
            <w:r w:rsidRPr="00092586">
              <w:rPr>
                <w:sz w:val="27"/>
                <w:szCs w:val="27"/>
              </w:rPr>
              <w:t>кабельного</w:t>
            </w:r>
            <w:r w:rsidRPr="00092586">
              <w:rPr>
                <w:spacing w:val="-4"/>
                <w:sz w:val="27"/>
                <w:szCs w:val="27"/>
              </w:rPr>
              <w:t xml:space="preserve"> </w:t>
            </w:r>
            <w:r w:rsidRPr="00092586">
              <w:rPr>
                <w:sz w:val="27"/>
                <w:szCs w:val="27"/>
              </w:rPr>
              <w:t>телевидения</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1</w:t>
            </w:r>
            <w:r w:rsidRPr="00092586">
              <w:rPr>
                <w:spacing w:val="-1"/>
                <w:sz w:val="27"/>
                <w:szCs w:val="27"/>
              </w:rPr>
              <w:t xml:space="preserve"> </w:t>
            </w:r>
            <w:r w:rsidRPr="00092586">
              <w:rPr>
                <w:sz w:val="27"/>
                <w:szCs w:val="27"/>
              </w:rPr>
              <w:t>на</w:t>
            </w:r>
            <w:r w:rsidRPr="00092586">
              <w:rPr>
                <w:spacing w:val="-2"/>
                <w:sz w:val="27"/>
                <w:szCs w:val="27"/>
              </w:rPr>
              <w:t xml:space="preserve"> </w:t>
            </w:r>
            <w:r w:rsidRPr="00092586">
              <w:rPr>
                <w:sz w:val="27"/>
                <w:szCs w:val="27"/>
              </w:rPr>
              <w:t>жилой район</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0,3</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0,5 га</w:t>
            </w:r>
            <w:r w:rsidRPr="00092586">
              <w:rPr>
                <w:spacing w:val="-2"/>
                <w:sz w:val="27"/>
                <w:szCs w:val="27"/>
              </w:rPr>
              <w:t xml:space="preserve"> </w:t>
            </w:r>
            <w:r w:rsidRPr="00092586">
              <w:rPr>
                <w:sz w:val="27"/>
                <w:szCs w:val="27"/>
              </w:rPr>
              <w:t>на</w:t>
            </w:r>
            <w:r w:rsidRPr="00092586">
              <w:rPr>
                <w:spacing w:val="-1"/>
                <w:sz w:val="27"/>
                <w:szCs w:val="27"/>
              </w:rPr>
              <w:t xml:space="preserve"> </w:t>
            </w:r>
            <w:r w:rsidRPr="00092586">
              <w:rPr>
                <w:sz w:val="27"/>
                <w:szCs w:val="27"/>
              </w:rPr>
              <w:t>объект</w:t>
            </w:r>
          </w:p>
        </w:tc>
      </w:tr>
      <w:tr w:rsidR="00FC4902" w:rsidRPr="00092586" w:rsidTr="003C77D3">
        <w:trPr>
          <w:trHeight w:val="482"/>
        </w:trPr>
        <w:tc>
          <w:tcPr>
            <w:tcW w:w="14309" w:type="dxa"/>
            <w:gridSpan w:val="4"/>
          </w:tcPr>
          <w:p w:rsidR="00FC4902" w:rsidRPr="00092586" w:rsidRDefault="00FC4902" w:rsidP="001502F5">
            <w:pPr>
              <w:pStyle w:val="TableParagraph"/>
              <w:spacing w:before="102"/>
              <w:ind w:left="62"/>
              <w:rPr>
                <w:sz w:val="27"/>
                <w:szCs w:val="27"/>
              </w:rPr>
            </w:pPr>
            <w:r w:rsidRPr="00092586">
              <w:rPr>
                <w:sz w:val="27"/>
                <w:szCs w:val="27"/>
              </w:rPr>
              <w:t>Объекты</w:t>
            </w:r>
            <w:r w:rsidRPr="00092586">
              <w:rPr>
                <w:spacing w:val="-4"/>
                <w:sz w:val="27"/>
                <w:szCs w:val="27"/>
              </w:rPr>
              <w:t xml:space="preserve"> </w:t>
            </w:r>
            <w:r w:rsidRPr="00092586">
              <w:rPr>
                <w:sz w:val="27"/>
                <w:szCs w:val="27"/>
              </w:rPr>
              <w:t>коммунального</w:t>
            </w:r>
            <w:r w:rsidRPr="00092586">
              <w:rPr>
                <w:spacing w:val="-3"/>
                <w:sz w:val="27"/>
                <w:szCs w:val="27"/>
              </w:rPr>
              <w:t xml:space="preserve"> </w:t>
            </w:r>
            <w:r w:rsidRPr="00092586">
              <w:rPr>
                <w:sz w:val="27"/>
                <w:szCs w:val="27"/>
              </w:rPr>
              <w:t>хозяйства</w:t>
            </w:r>
            <w:r w:rsidRPr="00092586">
              <w:rPr>
                <w:spacing w:val="-5"/>
                <w:sz w:val="27"/>
                <w:szCs w:val="27"/>
              </w:rPr>
              <w:t xml:space="preserve"> </w:t>
            </w:r>
            <w:r w:rsidRPr="00092586">
              <w:rPr>
                <w:sz w:val="27"/>
                <w:szCs w:val="27"/>
              </w:rPr>
              <w:t>по</w:t>
            </w:r>
            <w:r w:rsidRPr="00092586">
              <w:rPr>
                <w:spacing w:val="-3"/>
                <w:sz w:val="27"/>
                <w:szCs w:val="27"/>
              </w:rPr>
              <w:t xml:space="preserve"> </w:t>
            </w:r>
            <w:r w:rsidRPr="00092586">
              <w:rPr>
                <w:sz w:val="27"/>
                <w:szCs w:val="27"/>
              </w:rPr>
              <w:t>обслуживанию</w:t>
            </w:r>
            <w:r w:rsidRPr="00092586">
              <w:rPr>
                <w:spacing w:val="-4"/>
                <w:sz w:val="27"/>
                <w:szCs w:val="27"/>
              </w:rPr>
              <w:t xml:space="preserve"> </w:t>
            </w:r>
            <w:r w:rsidRPr="00092586">
              <w:rPr>
                <w:sz w:val="27"/>
                <w:szCs w:val="27"/>
              </w:rPr>
              <w:t>инженерных</w:t>
            </w:r>
            <w:r w:rsidRPr="00092586">
              <w:rPr>
                <w:spacing w:val="-4"/>
                <w:sz w:val="27"/>
                <w:szCs w:val="27"/>
              </w:rPr>
              <w:t xml:space="preserve"> </w:t>
            </w:r>
            <w:r w:rsidRPr="00092586">
              <w:rPr>
                <w:sz w:val="27"/>
                <w:szCs w:val="27"/>
              </w:rPr>
              <w:t>коммуникаций</w:t>
            </w:r>
            <w:r w:rsidRPr="00092586">
              <w:rPr>
                <w:spacing w:val="-4"/>
                <w:sz w:val="27"/>
                <w:szCs w:val="27"/>
              </w:rPr>
              <w:t xml:space="preserve"> </w:t>
            </w:r>
            <w:r w:rsidRPr="00092586">
              <w:rPr>
                <w:sz w:val="27"/>
                <w:szCs w:val="27"/>
              </w:rPr>
              <w:t>(общих</w:t>
            </w:r>
            <w:r w:rsidRPr="00092586">
              <w:rPr>
                <w:spacing w:val="-4"/>
                <w:sz w:val="27"/>
                <w:szCs w:val="27"/>
              </w:rPr>
              <w:t xml:space="preserve"> </w:t>
            </w:r>
            <w:r w:rsidRPr="00092586">
              <w:rPr>
                <w:sz w:val="27"/>
                <w:szCs w:val="27"/>
              </w:rPr>
              <w:t>коллекторов)</w:t>
            </w:r>
          </w:p>
        </w:tc>
      </w:tr>
      <w:tr w:rsidR="00FC4902" w:rsidRPr="00092586" w:rsidTr="003C77D3">
        <w:trPr>
          <w:trHeight w:val="755"/>
        </w:trPr>
        <w:tc>
          <w:tcPr>
            <w:tcW w:w="4971" w:type="dxa"/>
          </w:tcPr>
          <w:p w:rsidR="00FC4902" w:rsidRPr="00092586" w:rsidRDefault="00FC4902" w:rsidP="001502F5">
            <w:pPr>
              <w:pStyle w:val="TableParagraph"/>
              <w:spacing w:before="99"/>
              <w:ind w:left="62" w:right="64"/>
              <w:rPr>
                <w:sz w:val="27"/>
                <w:szCs w:val="27"/>
              </w:rPr>
            </w:pPr>
            <w:r w:rsidRPr="00092586">
              <w:rPr>
                <w:sz w:val="27"/>
                <w:szCs w:val="27"/>
              </w:rPr>
              <w:t>Диспетчерский</w:t>
            </w:r>
            <w:r w:rsidRPr="00092586">
              <w:rPr>
                <w:spacing w:val="-2"/>
                <w:sz w:val="27"/>
                <w:szCs w:val="27"/>
              </w:rPr>
              <w:t xml:space="preserve"> </w:t>
            </w:r>
            <w:r w:rsidRPr="00092586">
              <w:rPr>
                <w:sz w:val="27"/>
                <w:szCs w:val="27"/>
              </w:rPr>
              <w:t>пункт</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расчета</w:t>
            </w:r>
            <w:r w:rsidRPr="00092586">
              <w:rPr>
                <w:spacing w:val="-2"/>
                <w:sz w:val="27"/>
                <w:szCs w:val="27"/>
              </w:rPr>
              <w:t xml:space="preserve"> </w:t>
            </w:r>
            <w:r w:rsidRPr="00092586">
              <w:rPr>
                <w:sz w:val="27"/>
                <w:szCs w:val="27"/>
              </w:rPr>
              <w:t>1</w:t>
            </w:r>
            <w:r w:rsidRPr="00092586">
              <w:rPr>
                <w:spacing w:val="-2"/>
                <w:sz w:val="27"/>
                <w:szCs w:val="27"/>
              </w:rPr>
              <w:t xml:space="preserve"> </w:t>
            </w:r>
            <w:r w:rsidRPr="00092586">
              <w:rPr>
                <w:sz w:val="27"/>
                <w:szCs w:val="27"/>
              </w:rPr>
              <w:t>объект</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5</w:t>
            </w:r>
            <w:r w:rsidRPr="00092586">
              <w:rPr>
                <w:spacing w:val="-57"/>
                <w:sz w:val="27"/>
                <w:szCs w:val="27"/>
              </w:rPr>
              <w:t xml:space="preserve"> </w:t>
            </w:r>
            <w:r w:rsidRPr="00092586">
              <w:rPr>
                <w:sz w:val="27"/>
                <w:szCs w:val="27"/>
              </w:rPr>
              <w:t>км</w:t>
            </w:r>
            <w:r w:rsidRPr="00092586">
              <w:rPr>
                <w:spacing w:val="-2"/>
                <w:sz w:val="27"/>
                <w:szCs w:val="27"/>
              </w:rPr>
              <w:t xml:space="preserve"> </w:t>
            </w:r>
            <w:r w:rsidRPr="00092586">
              <w:rPr>
                <w:sz w:val="27"/>
                <w:szCs w:val="27"/>
              </w:rPr>
              <w:t>городских</w:t>
            </w:r>
            <w:r w:rsidRPr="00092586">
              <w:rPr>
                <w:spacing w:val="2"/>
                <w:sz w:val="27"/>
                <w:szCs w:val="27"/>
              </w:rPr>
              <w:t xml:space="preserve"> </w:t>
            </w:r>
            <w:r w:rsidRPr="00092586">
              <w:rPr>
                <w:sz w:val="27"/>
                <w:szCs w:val="27"/>
              </w:rPr>
              <w:t>коллекторов)</w:t>
            </w:r>
          </w:p>
        </w:tc>
        <w:tc>
          <w:tcPr>
            <w:tcW w:w="4298" w:type="dxa"/>
          </w:tcPr>
          <w:p w:rsidR="00FC4902" w:rsidRPr="00092586" w:rsidRDefault="00FC4902" w:rsidP="001502F5">
            <w:pPr>
              <w:pStyle w:val="TableParagraph"/>
              <w:spacing w:before="99"/>
              <w:ind w:left="64"/>
              <w:rPr>
                <w:sz w:val="27"/>
                <w:szCs w:val="27"/>
              </w:rPr>
            </w:pPr>
            <w:r w:rsidRPr="00092586">
              <w:rPr>
                <w:sz w:val="27"/>
                <w:szCs w:val="27"/>
              </w:rPr>
              <w:t>одноэтажный</w:t>
            </w:r>
            <w:r w:rsidRPr="00092586">
              <w:rPr>
                <w:spacing w:val="-3"/>
                <w:sz w:val="27"/>
                <w:szCs w:val="27"/>
              </w:rPr>
              <w:t xml:space="preserve"> </w:t>
            </w:r>
            <w:r w:rsidRPr="00092586">
              <w:rPr>
                <w:sz w:val="27"/>
                <w:szCs w:val="27"/>
              </w:rPr>
              <w:t>объект</w:t>
            </w:r>
          </w:p>
        </w:tc>
        <w:tc>
          <w:tcPr>
            <w:tcW w:w="2205" w:type="dxa"/>
          </w:tcPr>
          <w:p w:rsidR="00FC4902" w:rsidRPr="00092586" w:rsidRDefault="00FC4902" w:rsidP="001502F5">
            <w:pPr>
              <w:pStyle w:val="TableParagraph"/>
              <w:spacing w:before="99"/>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99"/>
              <w:ind w:left="66"/>
              <w:rPr>
                <w:sz w:val="27"/>
                <w:szCs w:val="27"/>
              </w:rPr>
            </w:pPr>
            <w:r w:rsidRPr="00092586">
              <w:rPr>
                <w:sz w:val="27"/>
                <w:szCs w:val="27"/>
              </w:rPr>
              <w:t>120</w:t>
            </w:r>
            <w:r w:rsidRPr="00092586">
              <w:rPr>
                <w:spacing w:val="-1"/>
                <w:sz w:val="27"/>
                <w:szCs w:val="27"/>
              </w:rPr>
              <w:t xml:space="preserve"> </w:t>
            </w:r>
            <w:proofErr w:type="spellStart"/>
            <w:r w:rsidRPr="00092586">
              <w:rPr>
                <w:sz w:val="27"/>
                <w:szCs w:val="27"/>
              </w:rPr>
              <w:t>кв.м</w:t>
            </w:r>
            <w:proofErr w:type="spellEnd"/>
            <w:r w:rsidRPr="00092586">
              <w:rPr>
                <w:spacing w:val="-3"/>
                <w:sz w:val="27"/>
                <w:szCs w:val="27"/>
              </w:rPr>
              <w:t xml:space="preserve"> </w:t>
            </w:r>
            <w:r w:rsidRPr="00092586">
              <w:rPr>
                <w:sz w:val="27"/>
                <w:szCs w:val="27"/>
              </w:rPr>
              <w:t>(0,04 -</w:t>
            </w:r>
            <w:r w:rsidRPr="00092586">
              <w:rPr>
                <w:spacing w:val="-2"/>
                <w:sz w:val="27"/>
                <w:szCs w:val="27"/>
              </w:rPr>
              <w:t xml:space="preserve"> </w:t>
            </w:r>
            <w:r w:rsidRPr="00092586">
              <w:rPr>
                <w:sz w:val="27"/>
                <w:szCs w:val="27"/>
              </w:rPr>
              <w:t>0,05</w:t>
            </w:r>
            <w:r w:rsidRPr="00092586">
              <w:rPr>
                <w:spacing w:val="-1"/>
                <w:sz w:val="27"/>
                <w:szCs w:val="27"/>
              </w:rPr>
              <w:t xml:space="preserve"> </w:t>
            </w:r>
            <w:r w:rsidRPr="00092586">
              <w:rPr>
                <w:sz w:val="27"/>
                <w:szCs w:val="27"/>
              </w:rPr>
              <w:t>га)</w:t>
            </w:r>
          </w:p>
        </w:tc>
      </w:tr>
      <w:tr w:rsidR="00FC4902" w:rsidRPr="00092586" w:rsidTr="003C77D3">
        <w:trPr>
          <w:trHeight w:val="1031"/>
        </w:trPr>
        <w:tc>
          <w:tcPr>
            <w:tcW w:w="4971" w:type="dxa"/>
          </w:tcPr>
          <w:p w:rsidR="00FC4902" w:rsidRPr="00092586" w:rsidRDefault="00FC4902" w:rsidP="001502F5">
            <w:pPr>
              <w:pStyle w:val="TableParagraph"/>
              <w:spacing w:before="99"/>
              <w:ind w:left="62" w:right="72"/>
              <w:rPr>
                <w:sz w:val="27"/>
                <w:szCs w:val="27"/>
              </w:rPr>
            </w:pPr>
            <w:r w:rsidRPr="00092586">
              <w:rPr>
                <w:sz w:val="27"/>
                <w:szCs w:val="27"/>
              </w:rPr>
              <w:t>Центральный</w:t>
            </w:r>
            <w:r w:rsidRPr="00092586">
              <w:rPr>
                <w:spacing w:val="-5"/>
                <w:sz w:val="27"/>
                <w:szCs w:val="27"/>
              </w:rPr>
              <w:t xml:space="preserve"> </w:t>
            </w:r>
            <w:r w:rsidRPr="00092586">
              <w:rPr>
                <w:sz w:val="27"/>
                <w:szCs w:val="27"/>
              </w:rPr>
              <w:t>диспетчерский</w:t>
            </w:r>
            <w:r w:rsidRPr="00092586">
              <w:rPr>
                <w:spacing w:val="-4"/>
                <w:sz w:val="27"/>
                <w:szCs w:val="27"/>
              </w:rPr>
              <w:t xml:space="preserve"> </w:t>
            </w:r>
            <w:r w:rsidRPr="00092586">
              <w:rPr>
                <w:sz w:val="27"/>
                <w:szCs w:val="27"/>
              </w:rPr>
              <w:t>пункт</w:t>
            </w:r>
            <w:r w:rsidRPr="00092586">
              <w:rPr>
                <w:spacing w:val="-5"/>
                <w:sz w:val="27"/>
                <w:szCs w:val="27"/>
              </w:rPr>
              <w:t xml:space="preserve"> </w:t>
            </w:r>
            <w:r w:rsidRPr="00092586">
              <w:rPr>
                <w:sz w:val="27"/>
                <w:szCs w:val="27"/>
              </w:rPr>
              <w:t>(из</w:t>
            </w:r>
            <w:r w:rsidRPr="00092586">
              <w:rPr>
                <w:spacing w:val="-4"/>
                <w:sz w:val="27"/>
                <w:szCs w:val="27"/>
              </w:rPr>
              <w:t xml:space="preserve"> </w:t>
            </w:r>
            <w:r w:rsidRPr="00092586">
              <w:rPr>
                <w:sz w:val="27"/>
                <w:szCs w:val="27"/>
              </w:rPr>
              <w:t>расчета</w:t>
            </w:r>
            <w:r w:rsidRPr="00092586">
              <w:rPr>
                <w:spacing w:val="-57"/>
                <w:sz w:val="27"/>
                <w:szCs w:val="27"/>
              </w:rPr>
              <w:t xml:space="preserve"> </w:t>
            </w:r>
            <w:r w:rsidRPr="00092586">
              <w:rPr>
                <w:sz w:val="27"/>
                <w:szCs w:val="27"/>
              </w:rPr>
              <w:t>1 объект на каждые 5 км коммуникационных</w:t>
            </w:r>
            <w:r w:rsidRPr="00092586">
              <w:rPr>
                <w:spacing w:val="1"/>
                <w:sz w:val="27"/>
                <w:szCs w:val="27"/>
              </w:rPr>
              <w:t xml:space="preserve"> </w:t>
            </w:r>
            <w:r w:rsidRPr="00092586">
              <w:rPr>
                <w:sz w:val="27"/>
                <w:szCs w:val="27"/>
              </w:rPr>
              <w:t>коллекторов)</w:t>
            </w:r>
          </w:p>
        </w:tc>
        <w:tc>
          <w:tcPr>
            <w:tcW w:w="4298" w:type="dxa"/>
          </w:tcPr>
          <w:p w:rsidR="00FC4902" w:rsidRPr="00092586" w:rsidRDefault="00FC4902" w:rsidP="001502F5">
            <w:pPr>
              <w:pStyle w:val="TableParagraph"/>
              <w:spacing w:before="99"/>
              <w:ind w:left="64"/>
              <w:rPr>
                <w:sz w:val="27"/>
                <w:szCs w:val="27"/>
              </w:rPr>
            </w:pPr>
            <w:r w:rsidRPr="00092586">
              <w:rPr>
                <w:sz w:val="27"/>
                <w:szCs w:val="27"/>
              </w:rPr>
              <w:t>одно-,</w:t>
            </w:r>
            <w:r w:rsidRPr="00092586">
              <w:rPr>
                <w:spacing w:val="-3"/>
                <w:sz w:val="27"/>
                <w:szCs w:val="27"/>
              </w:rPr>
              <w:t xml:space="preserve"> </w:t>
            </w:r>
            <w:r w:rsidRPr="00092586">
              <w:rPr>
                <w:sz w:val="27"/>
                <w:szCs w:val="27"/>
              </w:rPr>
              <w:t>двухэтажный</w:t>
            </w:r>
            <w:r w:rsidRPr="00092586">
              <w:rPr>
                <w:spacing w:val="-2"/>
                <w:sz w:val="27"/>
                <w:szCs w:val="27"/>
              </w:rPr>
              <w:t xml:space="preserve"> </w:t>
            </w:r>
            <w:r w:rsidRPr="00092586">
              <w:rPr>
                <w:sz w:val="27"/>
                <w:szCs w:val="27"/>
              </w:rPr>
              <w:t>объект</w:t>
            </w:r>
          </w:p>
        </w:tc>
        <w:tc>
          <w:tcPr>
            <w:tcW w:w="2205" w:type="dxa"/>
          </w:tcPr>
          <w:p w:rsidR="00FC4902" w:rsidRPr="00092586" w:rsidRDefault="00FC4902" w:rsidP="001502F5">
            <w:pPr>
              <w:pStyle w:val="TableParagraph"/>
              <w:spacing w:before="99"/>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99"/>
              <w:ind w:left="66"/>
              <w:rPr>
                <w:sz w:val="27"/>
                <w:szCs w:val="27"/>
              </w:rPr>
            </w:pPr>
            <w:r w:rsidRPr="00092586">
              <w:rPr>
                <w:sz w:val="27"/>
                <w:szCs w:val="27"/>
              </w:rPr>
              <w:t>350</w:t>
            </w:r>
            <w:r w:rsidRPr="00092586">
              <w:rPr>
                <w:spacing w:val="-1"/>
                <w:sz w:val="27"/>
                <w:szCs w:val="27"/>
              </w:rPr>
              <w:t xml:space="preserve"> </w:t>
            </w:r>
            <w:proofErr w:type="spellStart"/>
            <w:r w:rsidRPr="00092586">
              <w:rPr>
                <w:sz w:val="27"/>
                <w:szCs w:val="27"/>
              </w:rPr>
              <w:t>кв.м</w:t>
            </w:r>
            <w:proofErr w:type="spellEnd"/>
            <w:r w:rsidRPr="00092586">
              <w:rPr>
                <w:spacing w:val="-3"/>
                <w:sz w:val="27"/>
                <w:szCs w:val="27"/>
              </w:rPr>
              <w:t xml:space="preserve"> </w:t>
            </w:r>
            <w:r w:rsidRPr="00092586">
              <w:rPr>
                <w:sz w:val="27"/>
                <w:szCs w:val="27"/>
              </w:rPr>
              <w:t>(0,1 -</w:t>
            </w:r>
            <w:r w:rsidRPr="00092586">
              <w:rPr>
                <w:spacing w:val="-2"/>
                <w:sz w:val="27"/>
                <w:szCs w:val="27"/>
              </w:rPr>
              <w:t xml:space="preserve"> </w:t>
            </w:r>
            <w:r w:rsidRPr="00092586">
              <w:rPr>
                <w:sz w:val="27"/>
                <w:szCs w:val="27"/>
              </w:rPr>
              <w:t>0,2</w:t>
            </w:r>
            <w:r w:rsidRPr="00092586">
              <w:rPr>
                <w:spacing w:val="-1"/>
                <w:sz w:val="27"/>
                <w:szCs w:val="27"/>
              </w:rPr>
              <w:t xml:space="preserve"> </w:t>
            </w:r>
            <w:r w:rsidRPr="00092586">
              <w:rPr>
                <w:sz w:val="27"/>
                <w:szCs w:val="27"/>
              </w:rPr>
              <w:t>га)</w:t>
            </w:r>
          </w:p>
        </w:tc>
      </w:tr>
      <w:tr w:rsidR="00FC4902" w:rsidRPr="00092586" w:rsidTr="003C77D3">
        <w:trPr>
          <w:trHeight w:val="479"/>
        </w:trPr>
        <w:tc>
          <w:tcPr>
            <w:tcW w:w="4971" w:type="dxa"/>
          </w:tcPr>
          <w:p w:rsidR="00FC4902" w:rsidRPr="00092586" w:rsidRDefault="00FC4902" w:rsidP="001502F5">
            <w:pPr>
              <w:pStyle w:val="TableParagraph"/>
              <w:spacing w:before="102"/>
              <w:ind w:left="62"/>
              <w:rPr>
                <w:sz w:val="27"/>
                <w:szCs w:val="27"/>
              </w:rPr>
            </w:pPr>
            <w:r w:rsidRPr="00092586">
              <w:rPr>
                <w:sz w:val="27"/>
                <w:szCs w:val="27"/>
              </w:rPr>
              <w:t>Ремонтно</w:t>
            </w:r>
            <w:r w:rsidRPr="00092586">
              <w:rPr>
                <w:spacing w:val="-3"/>
                <w:sz w:val="27"/>
                <w:szCs w:val="27"/>
              </w:rPr>
              <w:t xml:space="preserve"> </w:t>
            </w:r>
            <w:r w:rsidRPr="00092586">
              <w:rPr>
                <w:sz w:val="27"/>
                <w:szCs w:val="27"/>
              </w:rPr>
              <w:t>-</w:t>
            </w:r>
            <w:r w:rsidRPr="00092586">
              <w:rPr>
                <w:spacing w:val="-4"/>
                <w:sz w:val="27"/>
                <w:szCs w:val="27"/>
              </w:rPr>
              <w:t xml:space="preserve"> </w:t>
            </w:r>
            <w:r w:rsidRPr="00092586">
              <w:rPr>
                <w:sz w:val="27"/>
                <w:szCs w:val="27"/>
              </w:rPr>
              <w:t>производственная</w:t>
            </w:r>
            <w:r w:rsidRPr="00092586">
              <w:rPr>
                <w:spacing w:val="-3"/>
                <w:sz w:val="27"/>
                <w:szCs w:val="27"/>
              </w:rPr>
              <w:t xml:space="preserve"> </w:t>
            </w:r>
            <w:r w:rsidRPr="00092586">
              <w:rPr>
                <w:sz w:val="27"/>
                <w:szCs w:val="27"/>
              </w:rPr>
              <w:t>база</w:t>
            </w:r>
            <w:r w:rsidRPr="00092586">
              <w:rPr>
                <w:spacing w:val="-4"/>
                <w:sz w:val="27"/>
                <w:szCs w:val="27"/>
              </w:rPr>
              <w:t xml:space="preserve"> </w:t>
            </w:r>
            <w:r w:rsidRPr="00092586">
              <w:rPr>
                <w:sz w:val="27"/>
                <w:szCs w:val="27"/>
              </w:rPr>
              <w:t>(из</w:t>
            </w:r>
            <w:r w:rsidRPr="00092586">
              <w:rPr>
                <w:spacing w:val="-2"/>
                <w:sz w:val="27"/>
                <w:szCs w:val="27"/>
              </w:rPr>
              <w:t xml:space="preserve"> </w:t>
            </w:r>
            <w:r w:rsidRPr="00092586">
              <w:rPr>
                <w:sz w:val="27"/>
                <w:szCs w:val="27"/>
              </w:rPr>
              <w:t>расчета1</w:t>
            </w:r>
            <w:r w:rsidRPr="00092586">
              <w:rPr>
                <w:spacing w:val="-2"/>
                <w:sz w:val="27"/>
                <w:szCs w:val="27"/>
              </w:rPr>
              <w:t xml:space="preserve"> </w:t>
            </w:r>
            <w:r w:rsidRPr="00092586">
              <w:rPr>
                <w:sz w:val="27"/>
                <w:szCs w:val="27"/>
              </w:rPr>
              <w:t>объект</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каждые</w:t>
            </w:r>
            <w:r w:rsidRPr="00092586">
              <w:rPr>
                <w:spacing w:val="-3"/>
                <w:sz w:val="27"/>
                <w:szCs w:val="27"/>
              </w:rPr>
              <w:t xml:space="preserve"> </w:t>
            </w:r>
            <w:r w:rsidRPr="00092586">
              <w:rPr>
                <w:sz w:val="27"/>
                <w:szCs w:val="27"/>
              </w:rPr>
              <w:t>100</w:t>
            </w:r>
            <w:r w:rsidRPr="00092586">
              <w:rPr>
                <w:spacing w:val="-2"/>
                <w:sz w:val="27"/>
                <w:szCs w:val="27"/>
              </w:rPr>
              <w:t xml:space="preserve"> </w:t>
            </w:r>
            <w:r w:rsidRPr="00092586">
              <w:rPr>
                <w:sz w:val="27"/>
                <w:szCs w:val="27"/>
              </w:rPr>
              <w:t>км</w:t>
            </w:r>
            <w:r w:rsidRPr="00092586">
              <w:rPr>
                <w:spacing w:val="-2"/>
                <w:sz w:val="27"/>
                <w:szCs w:val="27"/>
              </w:rPr>
              <w:t xml:space="preserve"> </w:t>
            </w:r>
            <w:r w:rsidRPr="00092586">
              <w:rPr>
                <w:sz w:val="27"/>
                <w:szCs w:val="27"/>
              </w:rPr>
              <w:t>городских</w:t>
            </w:r>
            <w:r w:rsidRPr="00092586">
              <w:rPr>
                <w:spacing w:val="-57"/>
                <w:sz w:val="27"/>
                <w:szCs w:val="27"/>
              </w:rPr>
              <w:t xml:space="preserve"> </w:t>
            </w:r>
            <w:r w:rsidRPr="00092586">
              <w:rPr>
                <w:sz w:val="27"/>
                <w:szCs w:val="27"/>
              </w:rPr>
              <w:t>коллекторов)</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Этажность объекта</w:t>
            </w:r>
            <w:r w:rsidRPr="00092586">
              <w:rPr>
                <w:spacing w:val="-1"/>
                <w:sz w:val="27"/>
                <w:szCs w:val="27"/>
              </w:rPr>
              <w:t xml:space="preserve"> </w:t>
            </w:r>
            <w:r w:rsidRPr="00092586">
              <w:rPr>
                <w:sz w:val="27"/>
                <w:szCs w:val="27"/>
              </w:rPr>
              <w:t>по</w:t>
            </w:r>
            <w:r w:rsidRPr="00092586">
              <w:rPr>
                <w:spacing w:val="-4"/>
                <w:sz w:val="27"/>
                <w:szCs w:val="27"/>
              </w:rPr>
              <w:t xml:space="preserve"> </w:t>
            </w:r>
            <w:r w:rsidRPr="00092586">
              <w:rPr>
                <w:sz w:val="27"/>
                <w:szCs w:val="27"/>
              </w:rPr>
              <w:t>проекту</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1500</w:t>
            </w:r>
            <w:r w:rsidRPr="00092586">
              <w:rPr>
                <w:spacing w:val="-1"/>
                <w:sz w:val="27"/>
                <w:szCs w:val="27"/>
              </w:rPr>
              <w:t xml:space="preserve"> </w:t>
            </w:r>
            <w:proofErr w:type="spellStart"/>
            <w:r w:rsidRPr="00092586">
              <w:rPr>
                <w:sz w:val="27"/>
                <w:szCs w:val="27"/>
              </w:rPr>
              <w:t>кв.м</w:t>
            </w:r>
            <w:proofErr w:type="spellEnd"/>
            <w:r w:rsidRPr="00092586">
              <w:rPr>
                <w:spacing w:val="-3"/>
                <w:sz w:val="27"/>
                <w:szCs w:val="27"/>
              </w:rPr>
              <w:t xml:space="preserve"> </w:t>
            </w:r>
            <w:r w:rsidRPr="00092586">
              <w:rPr>
                <w:sz w:val="27"/>
                <w:szCs w:val="27"/>
              </w:rPr>
              <w:t>(1,0</w:t>
            </w:r>
            <w:r w:rsidRPr="00092586">
              <w:rPr>
                <w:spacing w:val="-1"/>
                <w:sz w:val="27"/>
                <w:szCs w:val="27"/>
              </w:rPr>
              <w:t xml:space="preserve"> </w:t>
            </w:r>
            <w:r w:rsidRPr="00092586">
              <w:rPr>
                <w:sz w:val="27"/>
                <w:szCs w:val="27"/>
              </w:rPr>
              <w:t>га</w:t>
            </w:r>
            <w:r w:rsidRPr="00092586">
              <w:rPr>
                <w:spacing w:val="-2"/>
                <w:sz w:val="27"/>
                <w:szCs w:val="27"/>
              </w:rPr>
              <w:t xml:space="preserve"> </w:t>
            </w:r>
            <w:r w:rsidRPr="00092586">
              <w:rPr>
                <w:sz w:val="27"/>
                <w:szCs w:val="27"/>
              </w:rPr>
              <w:t>на объект)</w:t>
            </w:r>
          </w:p>
        </w:tc>
      </w:tr>
      <w:tr w:rsidR="00FC4902" w:rsidRPr="00092586" w:rsidTr="003C77D3">
        <w:trPr>
          <w:trHeight w:val="755"/>
        </w:trPr>
        <w:tc>
          <w:tcPr>
            <w:tcW w:w="4971" w:type="dxa"/>
          </w:tcPr>
          <w:p w:rsidR="00FC4902" w:rsidRPr="00092586" w:rsidRDefault="00FC4902" w:rsidP="001502F5">
            <w:pPr>
              <w:pStyle w:val="TableParagraph"/>
              <w:spacing w:before="102"/>
              <w:ind w:left="62" w:right="230"/>
              <w:rPr>
                <w:sz w:val="27"/>
                <w:szCs w:val="27"/>
              </w:rPr>
            </w:pPr>
            <w:r w:rsidRPr="00092586">
              <w:rPr>
                <w:sz w:val="27"/>
                <w:szCs w:val="27"/>
              </w:rPr>
              <w:t>Диспетчерский пункт (из расчета 1 объект на</w:t>
            </w:r>
            <w:r w:rsidRPr="00092586">
              <w:rPr>
                <w:spacing w:val="-57"/>
                <w:sz w:val="27"/>
                <w:szCs w:val="27"/>
              </w:rPr>
              <w:t xml:space="preserve"> </w:t>
            </w:r>
            <w:r w:rsidRPr="00092586">
              <w:rPr>
                <w:sz w:val="27"/>
                <w:szCs w:val="27"/>
              </w:rPr>
              <w:t>1,5</w:t>
            </w:r>
            <w:r w:rsidRPr="00092586">
              <w:rPr>
                <w:spacing w:val="-2"/>
                <w:sz w:val="27"/>
                <w:szCs w:val="27"/>
              </w:rPr>
              <w:t xml:space="preserve"> </w:t>
            </w:r>
            <w:r w:rsidRPr="00092586">
              <w:rPr>
                <w:sz w:val="27"/>
                <w:szCs w:val="27"/>
              </w:rPr>
              <w:t>-</w:t>
            </w:r>
            <w:r w:rsidRPr="00092586">
              <w:rPr>
                <w:spacing w:val="-2"/>
                <w:sz w:val="27"/>
                <w:szCs w:val="27"/>
              </w:rPr>
              <w:t xml:space="preserve"> </w:t>
            </w:r>
            <w:r w:rsidRPr="00092586">
              <w:rPr>
                <w:sz w:val="27"/>
                <w:szCs w:val="27"/>
              </w:rPr>
              <w:t>6</w:t>
            </w:r>
            <w:r w:rsidRPr="00092586">
              <w:rPr>
                <w:spacing w:val="-1"/>
                <w:sz w:val="27"/>
                <w:szCs w:val="27"/>
              </w:rPr>
              <w:t xml:space="preserve"> </w:t>
            </w:r>
            <w:r w:rsidRPr="00092586">
              <w:rPr>
                <w:sz w:val="27"/>
                <w:szCs w:val="27"/>
              </w:rPr>
              <w:t>км</w:t>
            </w:r>
            <w:r w:rsidRPr="00092586">
              <w:rPr>
                <w:spacing w:val="-3"/>
                <w:sz w:val="27"/>
                <w:szCs w:val="27"/>
              </w:rPr>
              <w:t xml:space="preserve"> </w:t>
            </w:r>
            <w:r w:rsidRPr="00092586">
              <w:rPr>
                <w:sz w:val="27"/>
                <w:szCs w:val="27"/>
              </w:rPr>
              <w:t>внутриквартальных</w:t>
            </w:r>
            <w:r w:rsidRPr="00092586">
              <w:rPr>
                <w:spacing w:val="1"/>
                <w:sz w:val="27"/>
                <w:szCs w:val="27"/>
              </w:rPr>
              <w:t xml:space="preserve"> </w:t>
            </w:r>
            <w:r w:rsidRPr="00092586">
              <w:rPr>
                <w:sz w:val="27"/>
                <w:szCs w:val="27"/>
              </w:rPr>
              <w:t>коллекторов)</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одноэтажный</w:t>
            </w:r>
            <w:r w:rsidRPr="00092586">
              <w:rPr>
                <w:spacing w:val="-3"/>
                <w:sz w:val="27"/>
                <w:szCs w:val="27"/>
              </w:rPr>
              <w:t xml:space="preserve"> </w:t>
            </w:r>
            <w:r w:rsidRPr="00092586">
              <w:rPr>
                <w:sz w:val="27"/>
                <w:szCs w:val="27"/>
              </w:rPr>
              <w:t>объект</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100</w:t>
            </w:r>
            <w:r w:rsidRPr="00092586">
              <w:rPr>
                <w:spacing w:val="-1"/>
                <w:sz w:val="27"/>
                <w:szCs w:val="27"/>
              </w:rPr>
              <w:t xml:space="preserve"> </w:t>
            </w:r>
            <w:proofErr w:type="spellStart"/>
            <w:r w:rsidRPr="00092586">
              <w:rPr>
                <w:sz w:val="27"/>
                <w:szCs w:val="27"/>
              </w:rPr>
              <w:t>кв.м</w:t>
            </w:r>
            <w:proofErr w:type="spellEnd"/>
            <w:r w:rsidRPr="00092586">
              <w:rPr>
                <w:spacing w:val="-3"/>
                <w:sz w:val="27"/>
                <w:szCs w:val="27"/>
              </w:rPr>
              <w:t xml:space="preserve"> </w:t>
            </w:r>
            <w:r w:rsidRPr="00092586">
              <w:rPr>
                <w:sz w:val="27"/>
                <w:szCs w:val="27"/>
              </w:rPr>
              <w:t>(0,04 -</w:t>
            </w:r>
            <w:r w:rsidRPr="00092586">
              <w:rPr>
                <w:spacing w:val="-2"/>
                <w:sz w:val="27"/>
                <w:szCs w:val="27"/>
              </w:rPr>
              <w:t xml:space="preserve"> </w:t>
            </w:r>
            <w:r w:rsidRPr="00092586">
              <w:rPr>
                <w:sz w:val="27"/>
                <w:szCs w:val="27"/>
              </w:rPr>
              <w:t>0,05</w:t>
            </w:r>
            <w:r w:rsidRPr="00092586">
              <w:rPr>
                <w:spacing w:val="-1"/>
                <w:sz w:val="27"/>
                <w:szCs w:val="27"/>
              </w:rPr>
              <w:t xml:space="preserve"> </w:t>
            </w:r>
            <w:r w:rsidRPr="00092586">
              <w:rPr>
                <w:sz w:val="27"/>
                <w:szCs w:val="27"/>
              </w:rPr>
              <w:t>га)</w:t>
            </w:r>
          </w:p>
        </w:tc>
      </w:tr>
      <w:tr w:rsidR="00FC4902" w:rsidRPr="00092586" w:rsidTr="003C77D3">
        <w:trPr>
          <w:trHeight w:val="1308"/>
        </w:trPr>
        <w:tc>
          <w:tcPr>
            <w:tcW w:w="4971" w:type="dxa"/>
          </w:tcPr>
          <w:p w:rsidR="00FC4902" w:rsidRPr="00092586" w:rsidRDefault="00FC4902" w:rsidP="001502F5">
            <w:pPr>
              <w:pStyle w:val="TableParagraph"/>
              <w:spacing w:before="102"/>
              <w:ind w:left="62" w:right="77"/>
              <w:rPr>
                <w:sz w:val="27"/>
                <w:szCs w:val="27"/>
              </w:rPr>
            </w:pPr>
            <w:r w:rsidRPr="00092586">
              <w:rPr>
                <w:sz w:val="27"/>
                <w:szCs w:val="27"/>
              </w:rPr>
              <w:t>Производственное помещение для</w:t>
            </w:r>
            <w:r w:rsidRPr="00092586">
              <w:rPr>
                <w:spacing w:val="1"/>
                <w:sz w:val="27"/>
                <w:szCs w:val="27"/>
              </w:rPr>
              <w:t xml:space="preserve"> </w:t>
            </w:r>
            <w:r w:rsidRPr="00092586">
              <w:rPr>
                <w:sz w:val="27"/>
                <w:szCs w:val="27"/>
              </w:rPr>
              <w:t>обслуживания внутриквартирных коллекторов</w:t>
            </w:r>
            <w:r w:rsidRPr="00092586">
              <w:rPr>
                <w:spacing w:val="-57"/>
                <w:sz w:val="27"/>
                <w:szCs w:val="27"/>
              </w:rPr>
              <w:t xml:space="preserve"> </w:t>
            </w:r>
            <w:r w:rsidRPr="00092586">
              <w:rPr>
                <w:sz w:val="27"/>
                <w:szCs w:val="27"/>
              </w:rPr>
              <w:t>(из расчета 1 объект</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каждый</w:t>
            </w:r>
            <w:r w:rsidRPr="00092586">
              <w:rPr>
                <w:spacing w:val="1"/>
                <w:sz w:val="27"/>
                <w:szCs w:val="27"/>
              </w:rPr>
              <w:t xml:space="preserve"> </w:t>
            </w:r>
            <w:r w:rsidRPr="00092586">
              <w:rPr>
                <w:sz w:val="27"/>
                <w:szCs w:val="27"/>
              </w:rPr>
              <w:t>административный</w:t>
            </w:r>
            <w:r w:rsidRPr="00092586">
              <w:rPr>
                <w:spacing w:val="-1"/>
                <w:sz w:val="27"/>
                <w:szCs w:val="27"/>
              </w:rPr>
              <w:t xml:space="preserve"> </w:t>
            </w:r>
            <w:r w:rsidRPr="00092586">
              <w:rPr>
                <w:sz w:val="27"/>
                <w:szCs w:val="27"/>
              </w:rPr>
              <w:t>округ)</w:t>
            </w:r>
          </w:p>
        </w:tc>
        <w:tc>
          <w:tcPr>
            <w:tcW w:w="4298" w:type="dxa"/>
          </w:tcPr>
          <w:p w:rsidR="00FC4902" w:rsidRPr="00092586" w:rsidRDefault="00FC4902" w:rsidP="001502F5">
            <w:pPr>
              <w:pStyle w:val="TableParagraph"/>
              <w:spacing w:before="102"/>
              <w:ind w:left="64"/>
              <w:rPr>
                <w:sz w:val="27"/>
                <w:szCs w:val="27"/>
              </w:rPr>
            </w:pPr>
            <w:r w:rsidRPr="00092586">
              <w:rPr>
                <w:sz w:val="27"/>
                <w:szCs w:val="27"/>
              </w:rPr>
              <w:t>объект</w:t>
            </w:r>
          </w:p>
        </w:tc>
        <w:tc>
          <w:tcPr>
            <w:tcW w:w="2205" w:type="dxa"/>
          </w:tcPr>
          <w:p w:rsidR="00FC4902" w:rsidRPr="00092586" w:rsidRDefault="00FC4902" w:rsidP="001502F5">
            <w:pPr>
              <w:pStyle w:val="TableParagraph"/>
              <w:spacing w:before="102"/>
              <w:ind w:left="63"/>
              <w:rPr>
                <w:sz w:val="27"/>
                <w:szCs w:val="27"/>
              </w:rPr>
            </w:pPr>
            <w:r w:rsidRPr="00092586">
              <w:rPr>
                <w:sz w:val="27"/>
                <w:szCs w:val="27"/>
              </w:rPr>
              <w:t>по расчету</w:t>
            </w:r>
          </w:p>
        </w:tc>
        <w:tc>
          <w:tcPr>
            <w:tcW w:w="2835" w:type="dxa"/>
          </w:tcPr>
          <w:p w:rsidR="00FC4902" w:rsidRPr="00092586" w:rsidRDefault="00FC4902" w:rsidP="001502F5">
            <w:pPr>
              <w:pStyle w:val="TableParagraph"/>
              <w:spacing w:before="102"/>
              <w:ind w:left="66"/>
              <w:rPr>
                <w:sz w:val="27"/>
                <w:szCs w:val="27"/>
              </w:rPr>
            </w:pPr>
            <w:r w:rsidRPr="00092586">
              <w:rPr>
                <w:sz w:val="27"/>
                <w:szCs w:val="27"/>
              </w:rPr>
              <w:t>500 -</w:t>
            </w:r>
            <w:r w:rsidRPr="00092586">
              <w:rPr>
                <w:spacing w:val="-1"/>
                <w:sz w:val="27"/>
                <w:szCs w:val="27"/>
              </w:rPr>
              <w:t xml:space="preserve"> </w:t>
            </w:r>
            <w:r w:rsidRPr="00092586">
              <w:rPr>
                <w:sz w:val="27"/>
                <w:szCs w:val="27"/>
              </w:rPr>
              <w:t xml:space="preserve">700 </w:t>
            </w:r>
            <w:proofErr w:type="spellStart"/>
            <w:r w:rsidRPr="00092586">
              <w:rPr>
                <w:sz w:val="27"/>
                <w:szCs w:val="27"/>
              </w:rPr>
              <w:t>кв.м</w:t>
            </w:r>
            <w:proofErr w:type="spellEnd"/>
            <w:r w:rsidRPr="00092586">
              <w:rPr>
                <w:spacing w:val="-2"/>
                <w:sz w:val="27"/>
                <w:szCs w:val="27"/>
              </w:rPr>
              <w:t xml:space="preserve"> </w:t>
            </w:r>
            <w:r w:rsidRPr="00092586">
              <w:rPr>
                <w:sz w:val="27"/>
                <w:szCs w:val="27"/>
              </w:rPr>
              <w:t>(0,25 -</w:t>
            </w:r>
            <w:r w:rsidRPr="00092586">
              <w:rPr>
                <w:spacing w:val="-1"/>
                <w:sz w:val="27"/>
                <w:szCs w:val="27"/>
              </w:rPr>
              <w:t xml:space="preserve"> </w:t>
            </w:r>
            <w:r w:rsidRPr="00092586">
              <w:rPr>
                <w:sz w:val="27"/>
                <w:szCs w:val="27"/>
              </w:rPr>
              <w:t>0,3</w:t>
            </w:r>
          </w:p>
          <w:p w:rsidR="00FC4902" w:rsidRPr="00092586" w:rsidRDefault="00FC4902" w:rsidP="001502F5">
            <w:pPr>
              <w:pStyle w:val="TableParagraph"/>
              <w:ind w:left="66"/>
              <w:rPr>
                <w:sz w:val="27"/>
                <w:szCs w:val="27"/>
              </w:rPr>
            </w:pPr>
            <w:r w:rsidRPr="00092586">
              <w:rPr>
                <w:sz w:val="27"/>
                <w:szCs w:val="27"/>
              </w:rPr>
              <w:t>га)</w:t>
            </w:r>
          </w:p>
        </w:tc>
      </w:tr>
    </w:tbl>
    <w:p w:rsidR="002F758D" w:rsidRPr="00092586" w:rsidRDefault="002F758D" w:rsidP="002F758D">
      <w:pPr>
        <w:pStyle w:val="a3"/>
        <w:spacing w:before="89"/>
        <w:ind w:left="0" w:right="230"/>
        <w:jc w:val="right"/>
        <w:rPr>
          <w:sz w:val="27"/>
          <w:szCs w:val="27"/>
        </w:rPr>
      </w:pPr>
      <w:r w:rsidRPr="00092586">
        <w:rPr>
          <w:sz w:val="27"/>
          <w:szCs w:val="27"/>
        </w:rPr>
        <w:lastRenderedPageBreak/>
        <w:t>Таблица</w:t>
      </w:r>
      <w:r w:rsidRPr="00092586">
        <w:rPr>
          <w:spacing w:val="-3"/>
          <w:sz w:val="27"/>
          <w:szCs w:val="27"/>
        </w:rPr>
        <w:t xml:space="preserve"> </w:t>
      </w:r>
      <w:r w:rsidRPr="00092586">
        <w:rPr>
          <w:sz w:val="27"/>
          <w:szCs w:val="27"/>
        </w:rPr>
        <w:t>68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4"/>
        <w:gridCol w:w="3485"/>
      </w:tblGrid>
      <w:tr w:rsidR="002F758D" w:rsidRPr="00092586" w:rsidTr="003C77D3">
        <w:trPr>
          <w:trHeight w:val="479"/>
        </w:trPr>
        <w:tc>
          <w:tcPr>
            <w:tcW w:w="10824" w:type="dxa"/>
          </w:tcPr>
          <w:p w:rsidR="002F758D" w:rsidRPr="00092586" w:rsidRDefault="002F758D" w:rsidP="00FB4F0E">
            <w:pPr>
              <w:pStyle w:val="TableParagraph"/>
              <w:spacing w:before="99"/>
              <w:ind w:left="4447" w:right="4441"/>
              <w:jc w:val="center"/>
              <w:rPr>
                <w:sz w:val="27"/>
                <w:szCs w:val="27"/>
              </w:rPr>
            </w:pPr>
            <w:r w:rsidRPr="00092586">
              <w:rPr>
                <w:sz w:val="27"/>
                <w:szCs w:val="27"/>
              </w:rPr>
              <w:t>Сооружение</w:t>
            </w:r>
            <w:r w:rsidRPr="00092586">
              <w:rPr>
                <w:spacing w:val="-5"/>
                <w:sz w:val="27"/>
                <w:szCs w:val="27"/>
              </w:rPr>
              <w:t xml:space="preserve"> </w:t>
            </w:r>
            <w:r w:rsidRPr="00092586">
              <w:rPr>
                <w:sz w:val="27"/>
                <w:szCs w:val="27"/>
              </w:rPr>
              <w:t>связи</w:t>
            </w:r>
          </w:p>
        </w:tc>
        <w:tc>
          <w:tcPr>
            <w:tcW w:w="3485" w:type="dxa"/>
          </w:tcPr>
          <w:p w:rsidR="002F758D" w:rsidRPr="00092586" w:rsidRDefault="002F758D" w:rsidP="00FB4F0E">
            <w:pPr>
              <w:pStyle w:val="TableParagraph"/>
              <w:spacing w:before="99"/>
              <w:ind w:left="331" w:right="324"/>
              <w:jc w:val="center"/>
              <w:rPr>
                <w:sz w:val="27"/>
                <w:szCs w:val="27"/>
              </w:rPr>
            </w:pPr>
            <w:r w:rsidRPr="00092586">
              <w:rPr>
                <w:sz w:val="27"/>
                <w:szCs w:val="27"/>
              </w:rPr>
              <w:t>Размер</w:t>
            </w:r>
            <w:r w:rsidRPr="00092586">
              <w:rPr>
                <w:spacing w:val="-3"/>
                <w:sz w:val="27"/>
                <w:szCs w:val="27"/>
              </w:rPr>
              <w:t xml:space="preserve"> </w:t>
            </w:r>
            <w:r w:rsidRPr="00092586">
              <w:rPr>
                <w:sz w:val="27"/>
                <w:szCs w:val="27"/>
              </w:rPr>
              <w:t>земельного</w:t>
            </w:r>
            <w:r w:rsidRPr="00092586">
              <w:rPr>
                <w:spacing w:val="-1"/>
                <w:sz w:val="27"/>
                <w:szCs w:val="27"/>
              </w:rPr>
              <w:t xml:space="preserve"> </w:t>
            </w:r>
            <w:r w:rsidRPr="00092586">
              <w:rPr>
                <w:sz w:val="27"/>
                <w:szCs w:val="27"/>
              </w:rPr>
              <w:t>участка,</w:t>
            </w:r>
            <w:r w:rsidRPr="00092586">
              <w:rPr>
                <w:spacing w:val="-3"/>
                <w:sz w:val="27"/>
                <w:szCs w:val="27"/>
              </w:rPr>
              <w:t xml:space="preserve"> </w:t>
            </w:r>
            <w:r w:rsidRPr="00092586">
              <w:rPr>
                <w:sz w:val="27"/>
                <w:szCs w:val="27"/>
              </w:rPr>
              <w:t>га</w:t>
            </w:r>
          </w:p>
        </w:tc>
      </w:tr>
      <w:tr w:rsidR="002F758D" w:rsidRPr="00092586" w:rsidTr="003C77D3">
        <w:trPr>
          <w:trHeight w:val="480"/>
        </w:trPr>
        <w:tc>
          <w:tcPr>
            <w:tcW w:w="14309" w:type="dxa"/>
            <w:gridSpan w:val="2"/>
          </w:tcPr>
          <w:p w:rsidR="002F758D" w:rsidRPr="00092586" w:rsidRDefault="002F758D" w:rsidP="00FB4F0E">
            <w:pPr>
              <w:pStyle w:val="TableParagraph"/>
              <w:spacing w:before="102"/>
              <w:ind w:left="4838" w:right="4832"/>
              <w:jc w:val="center"/>
              <w:rPr>
                <w:sz w:val="27"/>
                <w:szCs w:val="27"/>
              </w:rPr>
            </w:pPr>
            <w:r w:rsidRPr="00092586">
              <w:rPr>
                <w:sz w:val="27"/>
                <w:szCs w:val="27"/>
              </w:rPr>
              <w:t>Кабельные</w:t>
            </w:r>
            <w:r w:rsidRPr="00092586">
              <w:rPr>
                <w:spacing w:val="-4"/>
                <w:sz w:val="27"/>
                <w:szCs w:val="27"/>
              </w:rPr>
              <w:t xml:space="preserve"> </w:t>
            </w:r>
            <w:r w:rsidRPr="00092586">
              <w:rPr>
                <w:sz w:val="27"/>
                <w:szCs w:val="27"/>
              </w:rPr>
              <w:t>линии</w:t>
            </w:r>
          </w:p>
        </w:tc>
      </w:tr>
      <w:tr w:rsidR="002F758D" w:rsidRPr="00092586" w:rsidTr="003C77D3">
        <w:trPr>
          <w:trHeight w:val="485"/>
        </w:trPr>
        <w:tc>
          <w:tcPr>
            <w:tcW w:w="10824"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Необслуживаемые</w:t>
            </w:r>
            <w:r w:rsidRPr="00092586">
              <w:rPr>
                <w:spacing w:val="-1"/>
                <w:sz w:val="27"/>
                <w:szCs w:val="27"/>
              </w:rPr>
              <w:t xml:space="preserve"> </w:t>
            </w:r>
            <w:r w:rsidRPr="00092586">
              <w:rPr>
                <w:sz w:val="27"/>
                <w:szCs w:val="27"/>
              </w:rPr>
              <w:t>усилительные</w:t>
            </w:r>
            <w:r w:rsidRPr="00092586">
              <w:rPr>
                <w:spacing w:val="-6"/>
                <w:sz w:val="27"/>
                <w:szCs w:val="27"/>
              </w:rPr>
              <w:t xml:space="preserve"> </w:t>
            </w:r>
            <w:r w:rsidRPr="00092586">
              <w:rPr>
                <w:sz w:val="27"/>
                <w:szCs w:val="27"/>
              </w:rPr>
              <w:t>пункты</w:t>
            </w:r>
            <w:r w:rsidRPr="00092586">
              <w:rPr>
                <w:spacing w:val="-4"/>
                <w:sz w:val="27"/>
                <w:szCs w:val="27"/>
              </w:rPr>
              <w:t xml:space="preserve"> </w:t>
            </w:r>
            <w:r w:rsidRPr="00092586">
              <w:rPr>
                <w:sz w:val="27"/>
                <w:szCs w:val="27"/>
              </w:rPr>
              <w:t>в</w:t>
            </w:r>
            <w:r w:rsidRPr="00092586">
              <w:rPr>
                <w:spacing w:val="-5"/>
                <w:sz w:val="27"/>
                <w:szCs w:val="27"/>
              </w:rPr>
              <w:t xml:space="preserve"> </w:t>
            </w:r>
            <w:r w:rsidRPr="00092586">
              <w:rPr>
                <w:sz w:val="27"/>
                <w:szCs w:val="27"/>
              </w:rPr>
              <w:t>металлических</w:t>
            </w:r>
            <w:r w:rsidRPr="00092586">
              <w:rPr>
                <w:spacing w:val="-4"/>
                <w:sz w:val="27"/>
                <w:szCs w:val="27"/>
              </w:rPr>
              <w:t xml:space="preserve"> </w:t>
            </w:r>
            <w:r w:rsidRPr="00092586">
              <w:rPr>
                <w:sz w:val="27"/>
                <w:szCs w:val="27"/>
              </w:rPr>
              <w:t>цистернах:</w:t>
            </w:r>
          </w:p>
        </w:tc>
        <w:tc>
          <w:tcPr>
            <w:tcW w:w="3485" w:type="dxa"/>
            <w:tcBorders>
              <w:bottom w:val="nil"/>
            </w:tcBorders>
          </w:tcPr>
          <w:p w:rsidR="002F758D" w:rsidRPr="00092586" w:rsidRDefault="002F758D" w:rsidP="00FB4F0E">
            <w:pPr>
              <w:pStyle w:val="TableParagraph"/>
              <w:rPr>
                <w:sz w:val="27"/>
                <w:szCs w:val="27"/>
              </w:rPr>
            </w:pPr>
          </w:p>
        </w:tc>
      </w:tr>
      <w:tr w:rsidR="002F758D" w:rsidRPr="00092586" w:rsidTr="003C77D3">
        <w:trPr>
          <w:trHeight w:val="480"/>
        </w:trPr>
        <w:tc>
          <w:tcPr>
            <w:tcW w:w="10824"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при</w:t>
            </w:r>
            <w:r w:rsidRPr="00092586">
              <w:rPr>
                <w:spacing w:val="1"/>
                <w:sz w:val="27"/>
                <w:szCs w:val="27"/>
              </w:rPr>
              <w:t xml:space="preserve"> </w:t>
            </w:r>
            <w:r w:rsidRPr="00092586">
              <w:rPr>
                <w:sz w:val="27"/>
                <w:szCs w:val="27"/>
              </w:rPr>
              <w:t>уровне</w:t>
            </w:r>
            <w:r w:rsidRPr="00092586">
              <w:rPr>
                <w:spacing w:val="-3"/>
                <w:sz w:val="27"/>
                <w:szCs w:val="27"/>
              </w:rPr>
              <w:t xml:space="preserve"> </w:t>
            </w:r>
            <w:r w:rsidRPr="00092586">
              <w:rPr>
                <w:sz w:val="27"/>
                <w:szCs w:val="27"/>
              </w:rPr>
              <w:t>грунтовых вод</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глубине</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0,4</w:t>
            </w:r>
            <w:r w:rsidRPr="00092586">
              <w:rPr>
                <w:spacing w:val="-1"/>
                <w:sz w:val="27"/>
                <w:szCs w:val="27"/>
              </w:rPr>
              <w:t xml:space="preserve"> </w:t>
            </w:r>
            <w:r w:rsidRPr="00092586">
              <w:rPr>
                <w:sz w:val="27"/>
                <w:szCs w:val="27"/>
              </w:rPr>
              <w:t>м</w:t>
            </w:r>
          </w:p>
        </w:tc>
        <w:tc>
          <w:tcPr>
            <w:tcW w:w="3485" w:type="dxa"/>
            <w:tcBorders>
              <w:top w:val="nil"/>
              <w:bottom w:val="nil"/>
            </w:tcBorders>
          </w:tcPr>
          <w:p w:rsidR="002F758D" w:rsidRPr="00092586" w:rsidRDefault="002F758D" w:rsidP="00FB4F0E">
            <w:pPr>
              <w:pStyle w:val="TableParagraph"/>
              <w:spacing w:before="97"/>
              <w:ind w:left="330" w:right="324"/>
              <w:jc w:val="center"/>
              <w:rPr>
                <w:sz w:val="27"/>
                <w:szCs w:val="27"/>
              </w:rPr>
            </w:pPr>
            <w:r w:rsidRPr="00092586">
              <w:rPr>
                <w:sz w:val="27"/>
                <w:szCs w:val="27"/>
              </w:rPr>
              <w:t>0,021</w:t>
            </w:r>
          </w:p>
        </w:tc>
      </w:tr>
      <w:tr w:rsidR="002F758D" w:rsidRPr="00092586" w:rsidTr="003C77D3">
        <w:trPr>
          <w:trHeight w:val="480"/>
        </w:trPr>
        <w:tc>
          <w:tcPr>
            <w:tcW w:w="10824"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то</w:t>
            </w:r>
            <w:r w:rsidRPr="00092586">
              <w:rPr>
                <w:spacing w:val="-1"/>
                <w:sz w:val="27"/>
                <w:szCs w:val="27"/>
              </w:rPr>
              <w:t xml:space="preserve"> </w:t>
            </w:r>
            <w:r w:rsidRPr="00092586">
              <w:rPr>
                <w:sz w:val="27"/>
                <w:szCs w:val="27"/>
              </w:rPr>
              <w:t>же, на</w:t>
            </w:r>
            <w:r w:rsidRPr="00092586">
              <w:rPr>
                <w:spacing w:val="-1"/>
                <w:sz w:val="27"/>
                <w:szCs w:val="27"/>
              </w:rPr>
              <w:t xml:space="preserve"> </w:t>
            </w:r>
            <w:r w:rsidRPr="00092586">
              <w:rPr>
                <w:sz w:val="27"/>
                <w:szCs w:val="27"/>
              </w:rPr>
              <w:t>глубине</w:t>
            </w:r>
            <w:r w:rsidRPr="00092586">
              <w:rPr>
                <w:spacing w:val="-2"/>
                <w:sz w:val="27"/>
                <w:szCs w:val="27"/>
              </w:rPr>
              <w:t xml:space="preserve"> </w:t>
            </w:r>
            <w:r w:rsidRPr="00092586">
              <w:rPr>
                <w:sz w:val="27"/>
                <w:szCs w:val="27"/>
              </w:rPr>
              <w:t>от 0,4 до</w:t>
            </w:r>
            <w:r w:rsidRPr="00092586">
              <w:rPr>
                <w:spacing w:val="-1"/>
                <w:sz w:val="27"/>
                <w:szCs w:val="27"/>
              </w:rPr>
              <w:t xml:space="preserve"> </w:t>
            </w:r>
            <w:r w:rsidRPr="00092586">
              <w:rPr>
                <w:sz w:val="27"/>
                <w:szCs w:val="27"/>
              </w:rPr>
              <w:t>1,3 м</w:t>
            </w:r>
          </w:p>
        </w:tc>
        <w:tc>
          <w:tcPr>
            <w:tcW w:w="3485" w:type="dxa"/>
            <w:tcBorders>
              <w:top w:val="nil"/>
              <w:bottom w:val="nil"/>
            </w:tcBorders>
          </w:tcPr>
          <w:p w:rsidR="002F758D" w:rsidRPr="00092586" w:rsidRDefault="002F758D" w:rsidP="00FB4F0E">
            <w:pPr>
              <w:pStyle w:val="TableParagraph"/>
              <w:spacing w:before="97"/>
              <w:ind w:left="330" w:right="324"/>
              <w:jc w:val="center"/>
              <w:rPr>
                <w:sz w:val="27"/>
                <w:szCs w:val="27"/>
              </w:rPr>
            </w:pPr>
            <w:r w:rsidRPr="00092586">
              <w:rPr>
                <w:sz w:val="27"/>
                <w:szCs w:val="27"/>
              </w:rPr>
              <w:t>0,013</w:t>
            </w:r>
          </w:p>
        </w:tc>
      </w:tr>
      <w:tr w:rsidR="002F758D" w:rsidRPr="00092586" w:rsidTr="003C77D3">
        <w:trPr>
          <w:trHeight w:val="474"/>
        </w:trPr>
        <w:tc>
          <w:tcPr>
            <w:tcW w:w="10824"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то</w:t>
            </w:r>
            <w:r w:rsidRPr="00092586">
              <w:rPr>
                <w:spacing w:val="-1"/>
                <w:sz w:val="27"/>
                <w:szCs w:val="27"/>
              </w:rPr>
              <w:t xml:space="preserve"> </w:t>
            </w:r>
            <w:r w:rsidRPr="00092586">
              <w:rPr>
                <w:sz w:val="27"/>
                <w:szCs w:val="27"/>
              </w:rPr>
              <w:t>же,</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глубине</w:t>
            </w:r>
            <w:r w:rsidRPr="00092586">
              <w:rPr>
                <w:spacing w:val="-2"/>
                <w:sz w:val="27"/>
                <w:szCs w:val="27"/>
              </w:rPr>
              <w:t xml:space="preserve"> </w:t>
            </w:r>
            <w:r w:rsidRPr="00092586">
              <w:rPr>
                <w:sz w:val="27"/>
                <w:szCs w:val="27"/>
              </w:rPr>
              <w:t>более 1,3</w:t>
            </w:r>
            <w:r w:rsidRPr="00092586">
              <w:rPr>
                <w:spacing w:val="-1"/>
                <w:sz w:val="27"/>
                <w:szCs w:val="27"/>
              </w:rPr>
              <w:t xml:space="preserve"> </w:t>
            </w:r>
            <w:r w:rsidRPr="00092586">
              <w:rPr>
                <w:sz w:val="27"/>
                <w:szCs w:val="27"/>
              </w:rPr>
              <w:t>м</w:t>
            </w:r>
          </w:p>
        </w:tc>
        <w:tc>
          <w:tcPr>
            <w:tcW w:w="3485" w:type="dxa"/>
            <w:tcBorders>
              <w:top w:val="nil"/>
            </w:tcBorders>
          </w:tcPr>
          <w:p w:rsidR="002F758D" w:rsidRPr="00092586" w:rsidRDefault="002F758D" w:rsidP="00FB4F0E">
            <w:pPr>
              <w:pStyle w:val="TableParagraph"/>
              <w:spacing w:before="97"/>
              <w:ind w:left="330" w:right="324"/>
              <w:jc w:val="center"/>
              <w:rPr>
                <w:sz w:val="27"/>
                <w:szCs w:val="27"/>
              </w:rPr>
            </w:pPr>
            <w:r w:rsidRPr="00092586">
              <w:rPr>
                <w:sz w:val="27"/>
                <w:szCs w:val="27"/>
              </w:rPr>
              <w:t>0,006</w:t>
            </w:r>
          </w:p>
        </w:tc>
      </w:tr>
      <w:tr w:rsidR="002F758D" w:rsidRPr="00092586" w:rsidTr="003C77D3">
        <w:trPr>
          <w:trHeight w:val="480"/>
        </w:trPr>
        <w:tc>
          <w:tcPr>
            <w:tcW w:w="10824" w:type="dxa"/>
          </w:tcPr>
          <w:p w:rsidR="002F758D" w:rsidRPr="00092586" w:rsidRDefault="002F758D" w:rsidP="00FB4F0E">
            <w:pPr>
              <w:pStyle w:val="TableParagraph"/>
              <w:spacing w:before="102"/>
              <w:ind w:left="62"/>
              <w:rPr>
                <w:sz w:val="27"/>
                <w:szCs w:val="27"/>
              </w:rPr>
            </w:pPr>
            <w:r w:rsidRPr="00092586">
              <w:rPr>
                <w:sz w:val="27"/>
                <w:szCs w:val="27"/>
              </w:rPr>
              <w:t>Необслуживаемые</w:t>
            </w:r>
            <w:r w:rsidRPr="00092586">
              <w:rPr>
                <w:spacing w:val="-2"/>
                <w:sz w:val="27"/>
                <w:szCs w:val="27"/>
              </w:rPr>
              <w:t xml:space="preserve"> </w:t>
            </w:r>
            <w:r w:rsidRPr="00092586">
              <w:rPr>
                <w:sz w:val="27"/>
                <w:szCs w:val="27"/>
              </w:rPr>
              <w:t>усилительные</w:t>
            </w:r>
            <w:r w:rsidRPr="00092586">
              <w:rPr>
                <w:spacing w:val="-5"/>
                <w:sz w:val="27"/>
                <w:szCs w:val="27"/>
              </w:rPr>
              <w:t xml:space="preserve"> </w:t>
            </w:r>
            <w:r w:rsidRPr="00092586">
              <w:rPr>
                <w:sz w:val="27"/>
                <w:szCs w:val="27"/>
              </w:rPr>
              <w:t>пункты</w:t>
            </w:r>
            <w:r w:rsidRPr="00092586">
              <w:rPr>
                <w:spacing w:val="-4"/>
                <w:sz w:val="27"/>
                <w:szCs w:val="27"/>
              </w:rPr>
              <w:t xml:space="preserve"> </w:t>
            </w:r>
            <w:r w:rsidRPr="00092586">
              <w:rPr>
                <w:sz w:val="27"/>
                <w:szCs w:val="27"/>
              </w:rPr>
              <w:t>в</w:t>
            </w:r>
            <w:r w:rsidRPr="00092586">
              <w:rPr>
                <w:spacing w:val="-5"/>
                <w:sz w:val="27"/>
                <w:szCs w:val="27"/>
              </w:rPr>
              <w:t xml:space="preserve"> </w:t>
            </w:r>
            <w:r w:rsidRPr="00092586">
              <w:rPr>
                <w:sz w:val="27"/>
                <w:szCs w:val="27"/>
              </w:rPr>
              <w:t>контейнерах</w:t>
            </w:r>
          </w:p>
        </w:tc>
        <w:tc>
          <w:tcPr>
            <w:tcW w:w="3485" w:type="dxa"/>
          </w:tcPr>
          <w:p w:rsidR="002F758D" w:rsidRPr="00092586" w:rsidRDefault="002F758D" w:rsidP="00FB4F0E">
            <w:pPr>
              <w:pStyle w:val="TableParagraph"/>
              <w:spacing w:before="102"/>
              <w:ind w:left="330" w:right="324"/>
              <w:jc w:val="center"/>
              <w:rPr>
                <w:sz w:val="27"/>
                <w:szCs w:val="27"/>
              </w:rPr>
            </w:pPr>
            <w:r w:rsidRPr="00092586">
              <w:rPr>
                <w:sz w:val="27"/>
                <w:szCs w:val="27"/>
              </w:rPr>
              <w:t>0,001</w:t>
            </w:r>
          </w:p>
        </w:tc>
      </w:tr>
      <w:tr w:rsidR="002F758D" w:rsidRPr="00092586" w:rsidTr="003C77D3">
        <w:trPr>
          <w:trHeight w:val="482"/>
        </w:trPr>
        <w:tc>
          <w:tcPr>
            <w:tcW w:w="10824" w:type="dxa"/>
          </w:tcPr>
          <w:p w:rsidR="002F758D" w:rsidRPr="00092586" w:rsidRDefault="002F758D" w:rsidP="00FB4F0E">
            <w:pPr>
              <w:pStyle w:val="TableParagraph"/>
              <w:spacing w:before="102"/>
              <w:ind w:left="62"/>
              <w:rPr>
                <w:sz w:val="27"/>
                <w:szCs w:val="27"/>
              </w:rPr>
            </w:pPr>
            <w:r w:rsidRPr="00092586">
              <w:rPr>
                <w:sz w:val="27"/>
                <w:szCs w:val="27"/>
              </w:rPr>
              <w:t>Обслуживаемые</w:t>
            </w:r>
            <w:r w:rsidRPr="00092586">
              <w:rPr>
                <w:spacing w:val="-2"/>
                <w:sz w:val="27"/>
                <w:szCs w:val="27"/>
              </w:rPr>
              <w:t xml:space="preserve"> </w:t>
            </w:r>
            <w:r w:rsidRPr="00092586">
              <w:rPr>
                <w:sz w:val="27"/>
                <w:szCs w:val="27"/>
              </w:rPr>
              <w:t>усилительные</w:t>
            </w:r>
            <w:r w:rsidRPr="00092586">
              <w:rPr>
                <w:spacing w:val="-6"/>
                <w:sz w:val="27"/>
                <w:szCs w:val="27"/>
              </w:rPr>
              <w:t xml:space="preserve"> </w:t>
            </w:r>
            <w:r w:rsidRPr="00092586">
              <w:rPr>
                <w:sz w:val="27"/>
                <w:szCs w:val="27"/>
              </w:rPr>
              <w:t>пункты</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сетевые</w:t>
            </w:r>
            <w:r w:rsidRPr="00092586">
              <w:rPr>
                <w:spacing w:val="-1"/>
                <w:sz w:val="27"/>
                <w:szCs w:val="27"/>
              </w:rPr>
              <w:t xml:space="preserve"> </w:t>
            </w:r>
            <w:r w:rsidRPr="00092586">
              <w:rPr>
                <w:sz w:val="27"/>
                <w:szCs w:val="27"/>
              </w:rPr>
              <w:t>узлы</w:t>
            </w:r>
            <w:r w:rsidRPr="00092586">
              <w:rPr>
                <w:spacing w:val="-5"/>
                <w:sz w:val="27"/>
                <w:szCs w:val="27"/>
              </w:rPr>
              <w:t xml:space="preserve"> </w:t>
            </w:r>
            <w:r w:rsidRPr="00092586">
              <w:rPr>
                <w:sz w:val="27"/>
                <w:szCs w:val="27"/>
              </w:rPr>
              <w:t>выделения</w:t>
            </w:r>
          </w:p>
        </w:tc>
        <w:tc>
          <w:tcPr>
            <w:tcW w:w="3485" w:type="dxa"/>
          </w:tcPr>
          <w:p w:rsidR="002F758D" w:rsidRPr="00092586" w:rsidRDefault="002F758D" w:rsidP="00FB4F0E">
            <w:pPr>
              <w:pStyle w:val="TableParagraph"/>
              <w:spacing w:before="102"/>
              <w:ind w:left="330" w:right="324"/>
              <w:jc w:val="center"/>
              <w:rPr>
                <w:sz w:val="27"/>
                <w:szCs w:val="27"/>
              </w:rPr>
            </w:pPr>
            <w:r w:rsidRPr="00092586">
              <w:rPr>
                <w:sz w:val="27"/>
                <w:szCs w:val="27"/>
              </w:rPr>
              <w:t>0,29</w:t>
            </w:r>
          </w:p>
        </w:tc>
      </w:tr>
      <w:tr w:rsidR="002F758D" w:rsidRPr="00092586" w:rsidTr="003C77D3">
        <w:trPr>
          <w:trHeight w:val="479"/>
        </w:trPr>
        <w:tc>
          <w:tcPr>
            <w:tcW w:w="10824" w:type="dxa"/>
          </w:tcPr>
          <w:p w:rsidR="002F758D" w:rsidRPr="00092586" w:rsidRDefault="002F758D" w:rsidP="00FB4F0E">
            <w:pPr>
              <w:pStyle w:val="TableParagraph"/>
              <w:spacing w:before="99"/>
              <w:ind w:left="62"/>
              <w:rPr>
                <w:sz w:val="27"/>
                <w:szCs w:val="27"/>
              </w:rPr>
            </w:pPr>
            <w:r w:rsidRPr="00092586">
              <w:rPr>
                <w:sz w:val="27"/>
                <w:szCs w:val="27"/>
              </w:rPr>
              <w:t>Вспомогательные</w:t>
            </w:r>
            <w:r w:rsidRPr="00092586">
              <w:rPr>
                <w:spacing w:val="-6"/>
                <w:sz w:val="27"/>
                <w:szCs w:val="27"/>
              </w:rPr>
              <w:t xml:space="preserve"> </w:t>
            </w:r>
            <w:r w:rsidRPr="00092586">
              <w:rPr>
                <w:sz w:val="27"/>
                <w:szCs w:val="27"/>
              </w:rPr>
              <w:t>осевые узлы</w:t>
            </w:r>
            <w:r w:rsidRPr="00092586">
              <w:rPr>
                <w:spacing w:val="-5"/>
                <w:sz w:val="27"/>
                <w:szCs w:val="27"/>
              </w:rPr>
              <w:t xml:space="preserve"> </w:t>
            </w:r>
            <w:r w:rsidRPr="00092586">
              <w:rPr>
                <w:sz w:val="27"/>
                <w:szCs w:val="27"/>
              </w:rPr>
              <w:t>выделения</w:t>
            </w:r>
          </w:p>
        </w:tc>
        <w:tc>
          <w:tcPr>
            <w:tcW w:w="3485" w:type="dxa"/>
          </w:tcPr>
          <w:p w:rsidR="002F758D" w:rsidRPr="00092586" w:rsidRDefault="002F758D" w:rsidP="00FB4F0E">
            <w:pPr>
              <w:pStyle w:val="TableParagraph"/>
              <w:spacing w:before="99"/>
              <w:ind w:left="330" w:right="324"/>
              <w:jc w:val="center"/>
              <w:rPr>
                <w:sz w:val="27"/>
                <w:szCs w:val="27"/>
              </w:rPr>
            </w:pPr>
            <w:r w:rsidRPr="00092586">
              <w:rPr>
                <w:sz w:val="27"/>
                <w:szCs w:val="27"/>
              </w:rPr>
              <w:t>1,55</w:t>
            </w:r>
          </w:p>
        </w:tc>
      </w:tr>
      <w:tr w:rsidR="002F758D" w:rsidRPr="00092586" w:rsidTr="003C77D3">
        <w:trPr>
          <w:trHeight w:val="482"/>
        </w:trPr>
        <w:tc>
          <w:tcPr>
            <w:tcW w:w="10824"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Сетевые</w:t>
            </w:r>
            <w:r w:rsidRPr="00092586">
              <w:rPr>
                <w:spacing w:val="-1"/>
                <w:sz w:val="27"/>
                <w:szCs w:val="27"/>
              </w:rPr>
              <w:t xml:space="preserve"> </w:t>
            </w:r>
            <w:r w:rsidRPr="00092586">
              <w:rPr>
                <w:sz w:val="27"/>
                <w:szCs w:val="27"/>
              </w:rPr>
              <w:t>узлы</w:t>
            </w:r>
            <w:r w:rsidRPr="00092586">
              <w:rPr>
                <w:spacing w:val="1"/>
                <w:sz w:val="27"/>
                <w:szCs w:val="27"/>
              </w:rPr>
              <w:t xml:space="preserve"> </w:t>
            </w:r>
            <w:r w:rsidRPr="00092586">
              <w:rPr>
                <w:sz w:val="27"/>
                <w:szCs w:val="27"/>
              </w:rPr>
              <w:t>управления</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коммутации</w:t>
            </w:r>
            <w:r w:rsidRPr="00092586">
              <w:rPr>
                <w:spacing w:val="-3"/>
                <w:sz w:val="27"/>
                <w:szCs w:val="27"/>
              </w:rPr>
              <w:t xml:space="preserve"> </w:t>
            </w:r>
            <w:r w:rsidRPr="00092586">
              <w:rPr>
                <w:sz w:val="27"/>
                <w:szCs w:val="27"/>
              </w:rPr>
              <w:t>с</w:t>
            </w:r>
            <w:r w:rsidRPr="00092586">
              <w:rPr>
                <w:spacing w:val="-4"/>
                <w:sz w:val="27"/>
                <w:szCs w:val="27"/>
              </w:rPr>
              <w:t xml:space="preserve"> </w:t>
            </w:r>
            <w:r w:rsidRPr="00092586">
              <w:rPr>
                <w:sz w:val="27"/>
                <w:szCs w:val="27"/>
              </w:rPr>
              <w:t>заглубленными</w:t>
            </w:r>
            <w:r w:rsidRPr="00092586">
              <w:rPr>
                <w:spacing w:val="-3"/>
                <w:sz w:val="27"/>
                <w:szCs w:val="27"/>
              </w:rPr>
              <w:t xml:space="preserve"> </w:t>
            </w:r>
            <w:r w:rsidRPr="00092586">
              <w:rPr>
                <w:sz w:val="27"/>
                <w:szCs w:val="27"/>
              </w:rPr>
              <w:t>зданиями</w:t>
            </w:r>
            <w:r w:rsidRPr="00092586">
              <w:rPr>
                <w:spacing w:val="-5"/>
                <w:sz w:val="27"/>
                <w:szCs w:val="27"/>
              </w:rPr>
              <w:t xml:space="preserve"> </w:t>
            </w:r>
            <w:r w:rsidRPr="00092586">
              <w:rPr>
                <w:sz w:val="27"/>
                <w:szCs w:val="27"/>
              </w:rPr>
              <w:t>площадью</w:t>
            </w:r>
            <w:r w:rsidRPr="00092586">
              <w:rPr>
                <w:spacing w:val="-3"/>
                <w:sz w:val="27"/>
                <w:szCs w:val="27"/>
              </w:rPr>
              <w:t xml:space="preserve"> </w:t>
            </w:r>
            <w:r w:rsidRPr="00092586">
              <w:rPr>
                <w:sz w:val="27"/>
                <w:szCs w:val="27"/>
              </w:rPr>
              <w:t>(</w:t>
            </w:r>
            <w:proofErr w:type="spellStart"/>
            <w:r w:rsidRPr="00092586">
              <w:rPr>
                <w:sz w:val="27"/>
                <w:szCs w:val="27"/>
              </w:rPr>
              <w:t>кв.м</w:t>
            </w:r>
            <w:proofErr w:type="spellEnd"/>
            <w:r w:rsidRPr="00092586">
              <w:rPr>
                <w:sz w:val="27"/>
                <w:szCs w:val="27"/>
              </w:rPr>
              <w:t>):</w:t>
            </w:r>
          </w:p>
        </w:tc>
        <w:tc>
          <w:tcPr>
            <w:tcW w:w="3485" w:type="dxa"/>
            <w:vMerge w:val="restart"/>
            <w:tcBorders>
              <w:bottom w:val="nil"/>
            </w:tcBorders>
          </w:tcPr>
          <w:p w:rsidR="002F758D" w:rsidRPr="00092586" w:rsidRDefault="002F758D" w:rsidP="00FB4F0E">
            <w:pPr>
              <w:pStyle w:val="TableParagraph"/>
              <w:rPr>
                <w:sz w:val="27"/>
                <w:szCs w:val="27"/>
              </w:rPr>
            </w:pPr>
          </w:p>
          <w:p w:rsidR="002F758D" w:rsidRPr="00092586" w:rsidRDefault="002F758D" w:rsidP="00FB4F0E">
            <w:pPr>
              <w:pStyle w:val="TableParagraph"/>
              <w:spacing w:before="4"/>
              <w:rPr>
                <w:sz w:val="27"/>
                <w:szCs w:val="27"/>
              </w:rPr>
            </w:pPr>
          </w:p>
          <w:p w:rsidR="002F758D" w:rsidRPr="00092586" w:rsidRDefault="002F758D" w:rsidP="00FB4F0E">
            <w:pPr>
              <w:pStyle w:val="TableParagraph"/>
              <w:ind w:left="330" w:right="324"/>
              <w:jc w:val="center"/>
              <w:rPr>
                <w:sz w:val="27"/>
                <w:szCs w:val="27"/>
              </w:rPr>
            </w:pPr>
            <w:r w:rsidRPr="00092586">
              <w:rPr>
                <w:sz w:val="27"/>
                <w:szCs w:val="27"/>
              </w:rPr>
              <w:t>1,98</w:t>
            </w:r>
          </w:p>
        </w:tc>
      </w:tr>
      <w:tr w:rsidR="002F758D" w:rsidRPr="00092586" w:rsidTr="003C77D3">
        <w:trPr>
          <w:trHeight w:val="251"/>
        </w:trPr>
        <w:tc>
          <w:tcPr>
            <w:tcW w:w="10824" w:type="dxa"/>
            <w:tcBorders>
              <w:top w:val="nil"/>
              <w:bottom w:val="nil"/>
            </w:tcBorders>
          </w:tcPr>
          <w:p w:rsidR="003C77D3" w:rsidRPr="00092586" w:rsidRDefault="002F758D" w:rsidP="003C77D3">
            <w:pPr>
              <w:pStyle w:val="TableParagraph"/>
              <w:spacing w:before="97"/>
              <w:ind w:left="62"/>
              <w:rPr>
                <w:sz w:val="27"/>
                <w:szCs w:val="27"/>
              </w:rPr>
            </w:pPr>
            <w:r w:rsidRPr="00092586">
              <w:rPr>
                <w:sz w:val="27"/>
                <w:szCs w:val="27"/>
              </w:rPr>
              <w:t>3000</w:t>
            </w:r>
          </w:p>
        </w:tc>
        <w:tc>
          <w:tcPr>
            <w:tcW w:w="3485" w:type="dxa"/>
            <w:vMerge/>
            <w:tcBorders>
              <w:top w:val="nil"/>
              <w:bottom w:val="nil"/>
            </w:tcBorders>
          </w:tcPr>
          <w:p w:rsidR="002F758D" w:rsidRPr="00092586" w:rsidRDefault="002F758D" w:rsidP="00FB4F0E">
            <w:pPr>
              <w:rPr>
                <w:sz w:val="27"/>
                <w:szCs w:val="27"/>
              </w:rPr>
            </w:pPr>
          </w:p>
        </w:tc>
      </w:tr>
    </w:tbl>
    <w:p w:rsidR="002F758D" w:rsidRPr="00092586" w:rsidRDefault="002F758D" w:rsidP="002F758D">
      <w:pPr>
        <w:pStyle w:val="a3"/>
        <w:ind w:left="0"/>
        <w:rPr>
          <w:sz w:val="27"/>
          <w:szCs w:val="27"/>
        </w:rPr>
      </w:pPr>
    </w:p>
    <w:p w:rsidR="002F758D" w:rsidRPr="00092586" w:rsidRDefault="002F758D" w:rsidP="002F758D">
      <w:pPr>
        <w:pStyle w:val="a3"/>
        <w:spacing w:before="9"/>
        <w:ind w:left="0"/>
        <w:rPr>
          <w:sz w:val="27"/>
          <w:szCs w:val="27"/>
        </w:rPr>
      </w:pP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4"/>
        <w:gridCol w:w="3485"/>
      </w:tblGrid>
      <w:tr w:rsidR="002F758D" w:rsidRPr="00092586" w:rsidTr="003C77D3">
        <w:trPr>
          <w:trHeight w:val="483"/>
        </w:trPr>
        <w:tc>
          <w:tcPr>
            <w:tcW w:w="10824" w:type="dxa"/>
            <w:tcBorders>
              <w:top w:val="nil"/>
              <w:bottom w:val="nil"/>
            </w:tcBorders>
            <w:shd w:val="clear" w:color="auto" w:fill="auto"/>
          </w:tcPr>
          <w:p w:rsidR="002F758D" w:rsidRPr="00092586" w:rsidRDefault="002F758D" w:rsidP="00FB4F0E">
            <w:pPr>
              <w:pStyle w:val="TableParagraph"/>
              <w:spacing w:before="100"/>
              <w:ind w:left="62"/>
              <w:rPr>
                <w:sz w:val="27"/>
                <w:szCs w:val="27"/>
              </w:rPr>
            </w:pPr>
            <w:r w:rsidRPr="00092586">
              <w:rPr>
                <w:sz w:val="27"/>
                <w:szCs w:val="27"/>
              </w:rPr>
              <w:t>6000</w:t>
            </w:r>
          </w:p>
        </w:tc>
        <w:tc>
          <w:tcPr>
            <w:tcW w:w="3485" w:type="dxa"/>
            <w:tcBorders>
              <w:top w:val="nil"/>
              <w:bottom w:val="nil"/>
            </w:tcBorders>
          </w:tcPr>
          <w:p w:rsidR="002F758D" w:rsidRPr="00092586" w:rsidRDefault="002F758D" w:rsidP="00FB4F0E">
            <w:pPr>
              <w:pStyle w:val="TableParagraph"/>
              <w:spacing w:before="100"/>
              <w:ind w:left="330" w:right="324"/>
              <w:jc w:val="center"/>
              <w:rPr>
                <w:sz w:val="27"/>
                <w:szCs w:val="27"/>
              </w:rPr>
            </w:pPr>
            <w:r w:rsidRPr="00092586">
              <w:rPr>
                <w:sz w:val="27"/>
                <w:szCs w:val="27"/>
              </w:rPr>
              <w:t>3,00</w:t>
            </w:r>
          </w:p>
        </w:tc>
      </w:tr>
      <w:tr w:rsidR="002F758D" w:rsidRPr="00092586" w:rsidTr="003C77D3">
        <w:trPr>
          <w:trHeight w:val="476"/>
        </w:trPr>
        <w:tc>
          <w:tcPr>
            <w:tcW w:w="10824" w:type="dxa"/>
            <w:tcBorders>
              <w:top w:val="nil"/>
            </w:tcBorders>
            <w:shd w:val="clear" w:color="auto" w:fill="auto"/>
          </w:tcPr>
          <w:p w:rsidR="002F758D" w:rsidRPr="00092586" w:rsidRDefault="002F758D" w:rsidP="00FB4F0E">
            <w:pPr>
              <w:pStyle w:val="TableParagraph"/>
              <w:spacing w:before="97"/>
              <w:ind w:left="62"/>
              <w:rPr>
                <w:sz w:val="27"/>
                <w:szCs w:val="27"/>
              </w:rPr>
            </w:pPr>
            <w:r w:rsidRPr="00092586">
              <w:rPr>
                <w:sz w:val="27"/>
                <w:szCs w:val="27"/>
              </w:rPr>
              <w:t>9000</w:t>
            </w:r>
          </w:p>
        </w:tc>
        <w:tc>
          <w:tcPr>
            <w:tcW w:w="3485" w:type="dxa"/>
            <w:tcBorders>
              <w:top w:val="nil"/>
            </w:tcBorders>
          </w:tcPr>
          <w:p w:rsidR="002F758D" w:rsidRPr="00092586" w:rsidRDefault="002F758D" w:rsidP="00FB4F0E">
            <w:pPr>
              <w:pStyle w:val="TableParagraph"/>
              <w:spacing w:before="97"/>
              <w:ind w:left="330" w:right="324"/>
              <w:jc w:val="center"/>
              <w:rPr>
                <w:sz w:val="27"/>
                <w:szCs w:val="27"/>
              </w:rPr>
            </w:pPr>
            <w:r w:rsidRPr="00092586">
              <w:rPr>
                <w:sz w:val="27"/>
                <w:szCs w:val="27"/>
              </w:rPr>
              <w:t>4,10</w:t>
            </w:r>
          </w:p>
        </w:tc>
      </w:tr>
      <w:tr w:rsidR="002F758D" w:rsidRPr="00092586" w:rsidTr="003C77D3">
        <w:trPr>
          <w:trHeight w:val="479"/>
        </w:trPr>
        <w:tc>
          <w:tcPr>
            <w:tcW w:w="10824" w:type="dxa"/>
            <w:shd w:val="clear" w:color="auto" w:fill="auto"/>
          </w:tcPr>
          <w:p w:rsidR="002F758D" w:rsidRPr="00092586" w:rsidRDefault="002F758D" w:rsidP="00FB4F0E">
            <w:pPr>
              <w:pStyle w:val="TableParagraph"/>
              <w:spacing w:before="99"/>
              <w:ind w:left="62"/>
              <w:rPr>
                <w:sz w:val="27"/>
                <w:szCs w:val="27"/>
              </w:rPr>
            </w:pPr>
            <w:r w:rsidRPr="00092586">
              <w:rPr>
                <w:sz w:val="27"/>
                <w:szCs w:val="27"/>
              </w:rPr>
              <w:t>Технические</w:t>
            </w:r>
            <w:r w:rsidRPr="00092586">
              <w:rPr>
                <w:spacing w:val="-5"/>
                <w:sz w:val="27"/>
                <w:szCs w:val="27"/>
              </w:rPr>
              <w:t xml:space="preserve"> </w:t>
            </w:r>
            <w:r w:rsidRPr="00092586">
              <w:rPr>
                <w:sz w:val="27"/>
                <w:szCs w:val="27"/>
              </w:rPr>
              <w:t>службы</w:t>
            </w:r>
            <w:r w:rsidRPr="00092586">
              <w:rPr>
                <w:spacing w:val="-4"/>
                <w:sz w:val="27"/>
                <w:szCs w:val="27"/>
              </w:rPr>
              <w:t xml:space="preserve"> </w:t>
            </w:r>
            <w:r w:rsidRPr="00092586">
              <w:rPr>
                <w:sz w:val="27"/>
                <w:szCs w:val="27"/>
              </w:rPr>
              <w:t>кабельных</w:t>
            </w:r>
            <w:r w:rsidRPr="00092586">
              <w:rPr>
                <w:spacing w:val="-1"/>
                <w:sz w:val="27"/>
                <w:szCs w:val="27"/>
              </w:rPr>
              <w:t xml:space="preserve"> </w:t>
            </w:r>
            <w:r w:rsidRPr="00092586">
              <w:rPr>
                <w:sz w:val="27"/>
                <w:szCs w:val="27"/>
              </w:rPr>
              <w:t>участков</w:t>
            </w:r>
          </w:p>
        </w:tc>
        <w:tc>
          <w:tcPr>
            <w:tcW w:w="3485" w:type="dxa"/>
          </w:tcPr>
          <w:p w:rsidR="002F758D" w:rsidRPr="00092586" w:rsidRDefault="002F758D" w:rsidP="00FB4F0E">
            <w:pPr>
              <w:pStyle w:val="TableParagraph"/>
              <w:spacing w:before="99"/>
              <w:ind w:left="330" w:right="324"/>
              <w:jc w:val="center"/>
              <w:rPr>
                <w:sz w:val="27"/>
                <w:szCs w:val="27"/>
              </w:rPr>
            </w:pPr>
            <w:r w:rsidRPr="00092586">
              <w:rPr>
                <w:sz w:val="27"/>
                <w:szCs w:val="27"/>
              </w:rPr>
              <w:t>0,15</w:t>
            </w:r>
          </w:p>
        </w:tc>
      </w:tr>
      <w:tr w:rsidR="002F758D" w:rsidRPr="00092586" w:rsidTr="003C77D3">
        <w:trPr>
          <w:trHeight w:val="479"/>
        </w:trPr>
        <w:tc>
          <w:tcPr>
            <w:tcW w:w="10824" w:type="dxa"/>
            <w:shd w:val="clear" w:color="auto" w:fill="auto"/>
          </w:tcPr>
          <w:p w:rsidR="002F758D" w:rsidRPr="00092586" w:rsidRDefault="002F758D" w:rsidP="00FB4F0E">
            <w:pPr>
              <w:pStyle w:val="TableParagraph"/>
              <w:spacing w:before="102"/>
              <w:ind w:left="62"/>
              <w:rPr>
                <w:sz w:val="27"/>
                <w:szCs w:val="27"/>
              </w:rPr>
            </w:pPr>
            <w:r w:rsidRPr="00092586">
              <w:rPr>
                <w:sz w:val="27"/>
                <w:szCs w:val="27"/>
              </w:rPr>
              <w:t>Службы</w:t>
            </w:r>
            <w:r w:rsidRPr="00092586">
              <w:rPr>
                <w:spacing w:val="-4"/>
                <w:sz w:val="27"/>
                <w:szCs w:val="27"/>
              </w:rPr>
              <w:t xml:space="preserve"> </w:t>
            </w:r>
            <w:r w:rsidRPr="00092586">
              <w:rPr>
                <w:sz w:val="27"/>
                <w:szCs w:val="27"/>
              </w:rPr>
              <w:t>районов</w:t>
            </w:r>
            <w:r w:rsidRPr="00092586">
              <w:rPr>
                <w:spacing w:val="-3"/>
                <w:sz w:val="27"/>
                <w:szCs w:val="27"/>
              </w:rPr>
              <w:t xml:space="preserve"> </w:t>
            </w:r>
            <w:r w:rsidRPr="00092586">
              <w:rPr>
                <w:sz w:val="27"/>
                <w:szCs w:val="27"/>
              </w:rPr>
              <w:t>технической</w:t>
            </w:r>
            <w:r w:rsidRPr="00092586">
              <w:rPr>
                <w:spacing w:val="-3"/>
                <w:sz w:val="27"/>
                <w:szCs w:val="27"/>
              </w:rPr>
              <w:t xml:space="preserve"> </w:t>
            </w:r>
            <w:r w:rsidRPr="00092586">
              <w:rPr>
                <w:sz w:val="27"/>
                <w:szCs w:val="27"/>
              </w:rPr>
              <w:t>эксплуатации</w:t>
            </w:r>
            <w:r w:rsidRPr="00092586">
              <w:rPr>
                <w:spacing w:val="-3"/>
                <w:sz w:val="27"/>
                <w:szCs w:val="27"/>
              </w:rPr>
              <w:t xml:space="preserve"> </w:t>
            </w:r>
            <w:r w:rsidRPr="00092586">
              <w:rPr>
                <w:sz w:val="27"/>
                <w:szCs w:val="27"/>
              </w:rPr>
              <w:t>кабельных</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радиорелейных</w:t>
            </w:r>
            <w:r w:rsidRPr="00092586">
              <w:rPr>
                <w:spacing w:val="-2"/>
                <w:sz w:val="27"/>
                <w:szCs w:val="27"/>
              </w:rPr>
              <w:t xml:space="preserve"> </w:t>
            </w:r>
            <w:r w:rsidRPr="00092586">
              <w:rPr>
                <w:sz w:val="27"/>
                <w:szCs w:val="27"/>
              </w:rPr>
              <w:t>магистралей</w:t>
            </w:r>
          </w:p>
        </w:tc>
        <w:tc>
          <w:tcPr>
            <w:tcW w:w="3485" w:type="dxa"/>
          </w:tcPr>
          <w:p w:rsidR="002F758D" w:rsidRPr="00092586" w:rsidRDefault="002F758D" w:rsidP="00FB4F0E">
            <w:pPr>
              <w:pStyle w:val="TableParagraph"/>
              <w:spacing w:before="102"/>
              <w:ind w:left="330" w:right="324"/>
              <w:jc w:val="center"/>
              <w:rPr>
                <w:sz w:val="27"/>
                <w:szCs w:val="27"/>
              </w:rPr>
            </w:pPr>
            <w:r w:rsidRPr="00092586">
              <w:rPr>
                <w:sz w:val="27"/>
                <w:szCs w:val="27"/>
              </w:rPr>
              <w:t>0,37</w:t>
            </w:r>
          </w:p>
        </w:tc>
      </w:tr>
      <w:tr w:rsidR="002F758D" w:rsidRPr="00092586" w:rsidTr="003C77D3">
        <w:trPr>
          <w:trHeight w:val="480"/>
        </w:trPr>
        <w:tc>
          <w:tcPr>
            <w:tcW w:w="14309" w:type="dxa"/>
            <w:gridSpan w:val="2"/>
            <w:shd w:val="clear" w:color="auto" w:fill="auto"/>
          </w:tcPr>
          <w:p w:rsidR="002F758D" w:rsidRPr="00092586" w:rsidRDefault="002F758D" w:rsidP="00FB4F0E">
            <w:pPr>
              <w:pStyle w:val="TableParagraph"/>
              <w:spacing w:before="102"/>
              <w:ind w:left="4838" w:right="4832"/>
              <w:jc w:val="center"/>
              <w:rPr>
                <w:sz w:val="27"/>
                <w:szCs w:val="27"/>
              </w:rPr>
            </w:pPr>
            <w:r w:rsidRPr="00092586">
              <w:rPr>
                <w:sz w:val="27"/>
                <w:szCs w:val="27"/>
              </w:rPr>
              <w:t>Воздушные</w:t>
            </w:r>
            <w:r w:rsidRPr="00092586">
              <w:rPr>
                <w:spacing w:val="-4"/>
                <w:sz w:val="27"/>
                <w:szCs w:val="27"/>
              </w:rPr>
              <w:t xml:space="preserve"> </w:t>
            </w:r>
            <w:r w:rsidRPr="00092586">
              <w:rPr>
                <w:sz w:val="27"/>
                <w:szCs w:val="27"/>
              </w:rPr>
              <w:t>линии</w:t>
            </w:r>
          </w:p>
        </w:tc>
      </w:tr>
      <w:tr w:rsidR="002F758D" w:rsidRPr="00092586" w:rsidTr="003C77D3">
        <w:trPr>
          <w:trHeight w:val="479"/>
        </w:trPr>
        <w:tc>
          <w:tcPr>
            <w:tcW w:w="10824" w:type="dxa"/>
            <w:shd w:val="clear" w:color="auto" w:fill="auto"/>
          </w:tcPr>
          <w:p w:rsidR="002F758D" w:rsidRPr="00092586" w:rsidRDefault="002F758D" w:rsidP="00FB4F0E">
            <w:pPr>
              <w:pStyle w:val="TableParagraph"/>
              <w:spacing w:before="102"/>
              <w:ind w:left="62"/>
              <w:rPr>
                <w:sz w:val="27"/>
                <w:szCs w:val="27"/>
              </w:rPr>
            </w:pPr>
            <w:r w:rsidRPr="00092586">
              <w:rPr>
                <w:sz w:val="27"/>
                <w:szCs w:val="27"/>
              </w:rPr>
              <w:t>Основные</w:t>
            </w:r>
            <w:r w:rsidRPr="00092586">
              <w:rPr>
                <w:spacing w:val="-4"/>
                <w:sz w:val="27"/>
                <w:szCs w:val="27"/>
              </w:rPr>
              <w:t xml:space="preserve"> </w:t>
            </w:r>
            <w:r w:rsidRPr="00092586">
              <w:rPr>
                <w:sz w:val="27"/>
                <w:szCs w:val="27"/>
              </w:rPr>
              <w:t>усилительные</w:t>
            </w:r>
            <w:r w:rsidRPr="00092586">
              <w:rPr>
                <w:spacing w:val="-6"/>
                <w:sz w:val="27"/>
                <w:szCs w:val="27"/>
              </w:rPr>
              <w:t xml:space="preserve"> </w:t>
            </w:r>
            <w:r w:rsidRPr="00092586">
              <w:rPr>
                <w:sz w:val="27"/>
                <w:szCs w:val="27"/>
              </w:rPr>
              <w:t>пункты</w:t>
            </w:r>
          </w:p>
        </w:tc>
        <w:tc>
          <w:tcPr>
            <w:tcW w:w="3485" w:type="dxa"/>
          </w:tcPr>
          <w:p w:rsidR="002F758D" w:rsidRPr="00092586" w:rsidRDefault="002F758D" w:rsidP="00FB4F0E">
            <w:pPr>
              <w:pStyle w:val="TableParagraph"/>
              <w:spacing w:before="102"/>
              <w:ind w:left="330" w:right="324"/>
              <w:jc w:val="center"/>
              <w:rPr>
                <w:sz w:val="27"/>
                <w:szCs w:val="27"/>
              </w:rPr>
            </w:pPr>
            <w:r w:rsidRPr="00092586">
              <w:rPr>
                <w:sz w:val="27"/>
                <w:szCs w:val="27"/>
              </w:rPr>
              <w:t>0,29</w:t>
            </w:r>
          </w:p>
        </w:tc>
      </w:tr>
      <w:tr w:rsidR="002F758D" w:rsidRPr="00092586" w:rsidTr="003C77D3">
        <w:trPr>
          <w:trHeight w:val="482"/>
        </w:trPr>
        <w:tc>
          <w:tcPr>
            <w:tcW w:w="10824" w:type="dxa"/>
            <w:shd w:val="clear" w:color="auto" w:fill="auto"/>
          </w:tcPr>
          <w:p w:rsidR="002F758D" w:rsidRPr="00092586" w:rsidRDefault="002F758D" w:rsidP="00FB4F0E">
            <w:pPr>
              <w:pStyle w:val="TableParagraph"/>
              <w:spacing w:before="102"/>
              <w:ind w:left="62"/>
              <w:rPr>
                <w:sz w:val="27"/>
                <w:szCs w:val="27"/>
              </w:rPr>
            </w:pPr>
            <w:r w:rsidRPr="00092586">
              <w:rPr>
                <w:sz w:val="27"/>
                <w:szCs w:val="27"/>
              </w:rPr>
              <w:t>Дополнительные</w:t>
            </w:r>
            <w:r w:rsidRPr="00092586">
              <w:rPr>
                <w:spacing w:val="-4"/>
                <w:sz w:val="27"/>
                <w:szCs w:val="27"/>
              </w:rPr>
              <w:t xml:space="preserve"> </w:t>
            </w:r>
            <w:r w:rsidRPr="00092586">
              <w:rPr>
                <w:sz w:val="27"/>
                <w:szCs w:val="27"/>
              </w:rPr>
              <w:t>усилительные</w:t>
            </w:r>
            <w:r w:rsidRPr="00092586">
              <w:rPr>
                <w:spacing w:val="-6"/>
                <w:sz w:val="27"/>
                <w:szCs w:val="27"/>
              </w:rPr>
              <w:t xml:space="preserve"> </w:t>
            </w:r>
            <w:r w:rsidRPr="00092586">
              <w:rPr>
                <w:sz w:val="27"/>
                <w:szCs w:val="27"/>
              </w:rPr>
              <w:t>пункты</w:t>
            </w:r>
          </w:p>
        </w:tc>
        <w:tc>
          <w:tcPr>
            <w:tcW w:w="3485" w:type="dxa"/>
          </w:tcPr>
          <w:p w:rsidR="002F758D" w:rsidRPr="00092586" w:rsidRDefault="002F758D" w:rsidP="00FB4F0E">
            <w:pPr>
              <w:pStyle w:val="TableParagraph"/>
              <w:spacing w:before="102"/>
              <w:ind w:left="330" w:right="324"/>
              <w:jc w:val="center"/>
              <w:rPr>
                <w:sz w:val="27"/>
                <w:szCs w:val="27"/>
              </w:rPr>
            </w:pPr>
            <w:r w:rsidRPr="00092586">
              <w:rPr>
                <w:sz w:val="27"/>
                <w:szCs w:val="27"/>
              </w:rPr>
              <w:t>0,06</w:t>
            </w:r>
          </w:p>
        </w:tc>
      </w:tr>
      <w:tr w:rsidR="002F758D" w:rsidRPr="00092586" w:rsidTr="003C77D3">
        <w:trPr>
          <w:trHeight w:val="479"/>
        </w:trPr>
        <w:tc>
          <w:tcPr>
            <w:tcW w:w="10824" w:type="dxa"/>
            <w:shd w:val="clear" w:color="auto" w:fill="auto"/>
          </w:tcPr>
          <w:p w:rsidR="002F758D" w:rsidRPr="00092586" w:rsidRDefault="002F758D" w:rsidP="00FB4F0E">
            <w:pPr>
              <w:pStyle w:val="TableParagraph"/>
              <w:spacing w:before="99"/>
              <w:ind w:left="62"/>
              <w:rPr>
                <w:sz w:val="27"/>
                <w:szCs w:val="27"/>
              </w:rPr>
            </w:pPr>
            <w:r w:rsidRPr="00092586">
              <w:rPr>
                <w:sz w:val="27"/>
                <w:szCs w:val="27"/>
              </w:rPr>
              <w:t>Вспомогательные</w:t>
            </w:r>
            <w:r w:rsidRPr="00092586">
              <w:rPr>
                <w:spacing w:val="-1"/>
                <w:sz w:val="27"/>
                <w:szCs w:val="27"/>
              </w:rPr>
              <w:t xml:space="preserve"> </w:t>
            </w:r>
            <w:r w:rsidRPr="00092586">
              <w:rPr>
                <w:sz w:val="27"/>
                <w:szCs w:val="27"/>
              </w:rPr>
              <w:t>усилительные</w:t>
            </w:r>
            <w:r w:rsidRPr="00092586">
              <w:rPr>
                <w:spacing w:val="-5"/>
                <w:sz w:val="27"/>
                <w:szCs w:val="27"/>
              </w:rPr>
              <w:t xml:space="preserve"> </w:t>
            </w:r>
            <w:r w:rsidRPr="00092586">
              <w:rPr>
                <w:sz w:val="27"/>
                <w:szCs w:val="27"/>
              </w:rPr>
              <w:t>пункты</w:t>
            </w:r>
            <w:r w:rsidRPr="00092586">
              <w:rPr>
                <w:spacing w:val="-3"/>
                <w:sz w:val="27"/>
                <w:szCs w:val="27"/>
              </w:rPr>
              <w:t xml:space="preserve"> </w:t>
            </w:r>
            <w:r w:rsidRPr="00092586">
              <w:rPr>
                <w:sz w:val="27"/>
                <w:szCs w:val="27"/>
              </w:rPr>
              <w:t>(со</w:t>
            </w:r>
            <w:r w:rsidRPr="00092586">
              <w:rPr>
                <w:spacing w:val="-3"/>
                <w:sz w:val="27"/>
                <w:szCs w:val="27"/>
              </w:rPr>
              <w:t xml:space="preserve"> </w:t>
            </w:r>
            <w:r w:rsidRPr="00092586">
              <w:rPr>
                <w:sz w:val="27"/>
                <w:szCs w:val="27"/>
              </w:rPr>
              <w:t>служебной</w:t>
            </w:r>
            <w:r w:rsidRPr="00092586">
              <w:rPr>
                <w:spacing w:val="-3"/>
                <w:sz w:val="27"/>
                <w:szCs w:val="27"/>
              </w:rPr>
              <w:t xml:space="preserve"> </w:t>
            </w:r>
            <w:r w:rsidRPr="00092586">
              <w:rPr>
                <w:sz w:val="27"/>
                <w:szCs w:val="27"/>
              </w:rPr>
              <w:t>жилой</w:t>
            </w:r>
            <w:r w:rsidRPr="00092586">
              <w:rPr>
                <w:spacing w:val="-2"/>
                <w:sz w:val="27"/>
                <w:szCs w:val="27"/>
              </w:rPr>
              <w:t xml:space="preserve"> </w:t>
            </w:r>
            <w:r w:rsidRPr="00092586">
              <w:rPr>
                <w:sz w:val="27"/>
                <w:szCs w:val="27"/>
              </w:rPr>
              <w:t>площадью)</w:t>
            </w:r>
          </w:p>
        </w:tc>
        <w:tc>
          <w:tcPr>
            <w:tcW w:w="3485" w:type="dxa"/>
          </w:tcPr>
          <w:p w:rsidR="002F758D" w:rsidRPr="00092586" w:rsidRDefault="002F758D" w:rsidP="00FB4F0E">
            <w:pPr>
              <w:pStyle w:val="TableParagraph"/>
              <w:spacing w:before="99"/>
              <w:ind w:left="331" w:right="324"/>
              <w:jc w:val="center"/>
              <w:rPr>
                <w:sz w:val="27"/>
                <w:szCs w:val="27"/>
              </w:rPr>
            </w:pPr>
            <w:r w:rsidRPr="00092586">
              <w:rPr>
                <w:sz w:val="27"/>
                <w:szCs w:val="27"/>
              </w:rPr>
              <w:t>по</w:t>
            </w:r>
            <w:r w:rsidRPr="00092586">
              <w:rPr>
                <w:spacing w:val="-3"/>
                <w:sz w:val="27"/>
                <w:szCs w:val="27"/>
              </w:rPr>
              <w:t xml:space="preserve"> </w:t>
            </w:r>
            <w:r w:rsidRPr="00092586">
              <w:rPr>
                <w:sz w:val="27"/>
                <w:szCs w:val="27"/>
              </w:rPr>
              <w:t>заданию</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lastRenderedPageBreak/>
              <w:t>проектирование</w:t>
            </w:r>
          </w:p>
        </w:tc>
      </w:tr>
      <w:tr w:rsidR="002F758D" w:rsidRPr="00092586" w:rsidTr="003C77D3">
        <w:trPr>
          <w:trHeight w:val="479"/>
        </w:trPr>
        <w:tc>
          <w:tcPr>
            <w:tcW w:w="14309" w:type="dxa"/>
            <w:gridSpan w:val="2"/>
            <w:shd w:val="clear" w:color="auto" w:fill="auto"/>
          </w:tcPr>
          <w:p w:rsidR="002F758D" w:rsidRPr="00092586" w:rsidRDefault="002F758D" w:rsidP="00FB4F0E">
            <w:pPr>
              <w:pStyle w:val="TableParagraph"/>
              <w:spacing w:before="99"/>
              <w:ind w:left="4838" w:right="4830"/>
              <w:jc w:val="center"/>
              <w:rPr>
                <w:sz w:val="27"/>
                <w:szCs w:val="27"/>
              </w:rPr>
            </w:pPr>
            <w:r w:rsidRPr="00092586">
              <w:rPr>
                <w:sz w:val="27"/>
                <w:szCs w:val="27"/>
              </w:rPr>
              <w:lastRenderedPageBreak/>
              <w:t>Радиорелейные</w:t>
            </w:r>
            <w:r w:rsidRPr="00092586">
              <w:rPr>
                <w:spacing w:val="-4"/>
                <w:sz w:val="27"/>
                <w:szCs w:val="27"/>
              </w:rPr>
              <w:t xml:space="preserve"> </w:t>
            </w:r>
            <w:r w:rsidRPr="00092586">
              <w:rPr>
                <w:sz w:val="27"/>
                <w:szCs w:val="27"/>
              </w:rPr>
              <w:t>линии</w:t>
            </w:r>
          </w:p>
        </w:tc>
      </w:tr>
      <w:tr w:rsidR="002F758D" w:rsidRPr="00092586" w:rsidTr="003C77D3">
        <w:trPr>
          <w:trHeight w:val="484"/>
        </w:trPr>
        <w:tc>
          <w:tcPr>
            <w:tcW w:w="10824" w:type="dxa"/>
            <w:tcBorders>
              <w:bottom w:val="nil"/>
            </w:tcBorders>
            <w:shd w:val="clear" w:color="auto" w:fill="auto"/>
          </w:tcPr>
          <w:p w:rsidR="002F758D" w:rsidRPr="00092586" w:rsidRDefault="002F758D" w:rsidP="00FB4F0E">
            <w:pPr>
              <w:pStyle w:val="TableParagraph"/>
              <w:spacing w:before="102"/>
              <w:ind w:left="62"/>
              <w:rPr>
                <w:sz w:val="27"/>
                <w:szCs w:val="27"/>
              </w:rPr>
            </w:pPr>
            <w:r w:rsidRPr="00092586">
              <w:rPr>
                <w:sz w:val="27"/>
                <w:szCs w:val="27"/>
              </w:rPr>
              <w:t>Узловые</w:t>
            </w:r>
            <w:r w:rsidRPr="00092586">
              <w:rPr>
                <w:spacing w:val="-4"/>
                <w:sz w:val="27"/>
                <w:szCs w:val="27"/>
              </w:rPr>
              <w:t xml:space="preserve"> </w:t>
            </w:r>
            <w:r w:rsidRPr="00092586">
              <w:rPr>
                <w:sz w:val="27"/>
                <w:szCs w:val="27"/>
              </w:rPr>
              <w:t>радиорелейные</w:t>
            </w:r>
            <w:r w:rsidRPr="00092586">
              <w:rPr>
                <w:spacing w:val="-4"/>
                <w:sz w:val="27"/>
                <w:szCs w:val="27"/>
              </w:rPr>
              <w:t xml:space="preserve"> </w:t>
            </w:r>
            <w:r w:rsidRPr="00092586">
              <w:rPr>
                <w:sz w:val="27"/>
                <w:szCs w:val="27"/>
              </w:rPr>
              <w:t>станции</w:t>
            </w:r>
            <w:r w:rsidRPr="00092586">
              <w:rPr>
                <w:spacing w:val="-1"/>
                <w:sz w:val="27"/>
                <w:szCs w:val="27"/>
              </w:rPr>
              <w:t xml:space="preserve"> </w:t>
            </w:r>
            <w:r w:rsidRPr="00092586">
              <w:rPr>
                <w:sz w:val="27"/>
                <w:szCs w:val="27"/>
              </w:rPr>
              <w:t>с</w:t>
            </w:r>
            <w:r w:rsidRPr="00092586">
              <w:rPr>
                <w:spacing w:val="-3"/>
                <w:sz w:val="27"/>
                <w:szCs w:val="27"/>
              </w:rPr>
              <w:t xml:space="preserve"> </w:t>
            </w:r>
            <w:r w:rsidRPr="00092586">
              <w:rPr>
                <w:sz w:val="27"/>
                <w:szCs w:val="27"/>
              </w:rPr>
              <w:t>мачтой или</w:t>
            </w:r>
            <w:r w:rsidRPr="00092586">
              <w:rPr>
                <w:spacing w:val="-4"/>
                <w:sz w:val="27"/>
                <w:szCs w:val="27"/>
              </w:rPr>
              <w:t xml:space="preserve"> </w:t>
            </w:r>
            <w:r w:rsidRPr="00092586">
              <w:rPr>
                <w:sz w:val="27"/>
                <w:szCs w:val="27"/>
              </w:rPr>
              <w:t>башней</w:t>
            </w:r>
            <w:r w:rsidRPr="00092586">
              <w:rPr>
                <w:spacing w:val="-2"/>
                <w:sz w:val="27"/>
                <w:szCs w:val="27"/>
              </w:rPr>
              <w:t xml:space="preserve"> </w:t>
            </w:r>
            <w:r w:rsidRPr="00092586">
              <w:rPr>
                <w:sz w:val="27"/>
                <w:szCs w:val="27"/>
              </w:rPr>
              <w:t>высотой (м):</w:t>
            </w:r>
          </w:p>
        </w:tc>
        <w:tc>
          <w:tcPr>
            <w:tcW w:w="3485" w:type="dxa"/>
            <w:tcBorders>
              <w:bottom w:val="nil"/>
            </w:tcBorders>
          </w:tcPr>
          <w:p w:rsidR="002F758D" w:rsidRPr="00092586" w:rsidRDefault="002F758D" w:rsidP="00FB4F0E">
            <w:pPr>
              <w:pStyle w:val="TableParagraph"/>
              <w:rPr>
                <w:sz w:val="27"/>
                <w:szCs w:val="27"/>
              </w:rPr>
            </w:pPr>
          </w:p>
        </w:tc>
      </w:tr>
      <w:tr w:rsidR="002F758D" w:rsidRPr="00092586" w:rsidTr="003C77D3">
        <w:trPr>
          <w:trHeight w:val="478"/>
        </w:trPr>
        <w:tc>
          <w:tcPr>
            <w:tcW w:w="10824" w:type="dxa"/>
            <w:tcBorders>
              <w:top w:val="nil"/>
              <w:bottom w:val="nil"/>
            </w:tcBorders>
            <w:shd w:val="clear" w:color="auto" w:fill="auto"/>
          </w:tcPr>
          <w:p w:rsidR="002F758D" w:rsidRPr="00092586" w:rsidRDefault="002F758D" w:rsidP="00FB4F0E">
            <w:pPr>
              <w:pStyle w:val="TableParagraph"/>
              <w:spacing w:before="95"/>
              <w:ind w:left="4447" w:right="4441"/>
              <w:jc w:val="center"/>
              <w:rPr>
                <w:sz w:val="27"/>
                <w:szCs w:val="27"/>
              </w:rPr>
            </w:pPr>
            <w:r w:rsidRPr="00092586">
              <w:rPr>
                <w:sz w:val="27"/>
                <w:szCs w:val="27"/>
              </w:rPr>
              <w:t>40</w:t>
            </w:r>
          </w:p>
        </w:tc>
        <w:tc>
          <w:tcPr>
            <w:tcW w:w="3485" w:type="dxa"/>
            <w:tcBorders>
              <w:top w:val="nil"/>
              <w:bottom w:val="nil"/>
            </w:tcBorders>
          </w:tcPr>
          <w:p w:rsidR="002F758D" w:rsidRPr="00092586" w:rsidRDefault="002F758D" w:rsidP="00FB4F0E">
            <w:pPr>
              <w:pStyle w:val="TableParagraph"/>
              <w:spacing w:before="95"/>
              <w:ind w:left="331" w:right="324"/>
              <w:jc w:val="center"/>
              <w:rPr>
                <w:sz w:val="27"/>
                <w:szCs w:val="27"/>
              </w:rPr>
            </w:pPr>
            <w:r w:rsidRPr="00092586">
              <w:rPr>
                <w:sz w:val="27"/>
                <w:szCs w:val="27"/>
              </w:rPr>
              <w:t>0,80/0,30</w:t>
            </w:r>
          </w:p>
        </w:tc>
      </w:tr>
      <w:tr w:rsidR="002F758D" w:rsidRPr="00092586" w:rsidTr="003C77D3">
        <w:trPr>
          <w:trHeight w:val="480"/>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50</w:t>
            </w:r>
          </w:p>
        </w:tc>
        <w:tc>
          <w:tcPr>
            <w:tcW w:w="3485" w:type="dxa"/>
            <w:tcBorders>
              <w:top w:val="nil"/>
              <w:bottom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1,00/0,40</w:t>
            </w:r>
          </w:p>
        </w:tc>
      </w:tr>
      <w:tr w:rsidR="002F758D" w:rsidRPr="00092586" w:rsidTr="003C77D3">
        <w:trPr>
          <w:trHeight w:val="480"/>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60</w:t>
            </w:r>
          </w:p>
        </w:tc>
        <w:tc>
          <w:tcPr>
            <w:tcW w:w="3485" w:type="dxa"/>
            <w:tcBorders>
              <w:top w:val="nil"/>
              <w:bottom w:val="nil"/>
            </w:tcBorders>
          </w:tcPr>
          <w:p w:rsidR="002F758D" w:rsidRPr="00092586" w:rsidRDefault="002F758D" w:rsidP="00FB4F0E">
            <w:pPr>
              <w:pStyle w:val="TableParagraph"/>
              <w:spacing w:before="97"/>
              <w:ind w:left="331" w:right="323"/>
              <w:jc w:val="center"/>
              <w:rPr>
                <w:sz w:val="27"/>
                <w:szCs w:val="27"/>
              </w:rPr>
            </w:pPr>
            <w:r w:rsidRPr="00092586">
              <w:rPr>
                <w:sz w:val="27"/>
                <w:szCs w:val="27"/>
              </w:rPr>
              <w:t>1,10/0,45</w:t>
            </w:r>
          </w:p>
        </w:tc>
      </w:tr>
      <w:tr w:rsidR="002F758D" w:rsidRPr="00092586" w:rsidTr="003C77D3">
        <w:trPr>
          <w:trHeight w:val="480"/>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70</w:t>
            </w:r>
          </w:p>
        </w:tc>
        <w:tc>
          <w:tcPr>
            <w:tcW w:w="3485" w:type="dxa"/>
            <w:tcBorders>
              <w:top w:val="nil"/>
              <w:bottom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1,30/0,50</w:t>
            </w:r>
          </w:p>
        </w:tc>
      </w:tr>
      <w:tr w:rsidR="002F758D" w:rsidRPr="00092586" w:rsidTr="003C77D3">
        <w:trPr>
          <w:trHeight w:val="480"/>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80</w:t>
            </w:r>
          </w:p>
        </w:tc>
        <w:tc>
          <w:tcPr>
            <w:tcW w:w="3485" w:type="dxa"/>
            <w:tcBorders>
              <w:top w:val="nil"/>
              <w:bottom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1,40/0,55</w:t>
            </w:r>
          </w:p>
        </w:tc>
      </w:tr>
      <w:tr w:rsidR="002F758D" w:rsidRPr="00092586" w:rsidTr="003C77D3">
        <w:trPr>
          <w:trHeight w:val="480"/>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90</w:t>
            </w:r>
          </w:p>
        </w:tc>
        <w:tc>
          <w:tcPr>
            <w:tcW w:w="3485" w:type="dxa"/>
            <w:tcBorders>
              <w:top w:val="nil"/>
              <w:bottom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1,50/0,60</w:t>
            </w:r>
          </w:p>
        </w:tc>
      </w:tr>
      <w:tr w:rsidR="002F758D" w:rsidRPr="00092586" w:rsidTr="003C77D3">
        <w:trPr>
          <w:trHeight w:val="479"/>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100</w:t>
            </w:r>
          </w:p>
        </w:tc>
        <w:tc>
          <w:tcPr>
            <w:tcW w:w="3485" w:type="dxa"/>
            <w:tcBorders>
              <w:top w:val="nil"/>
              <w:bottom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1,65/0,70</w:t>
            </w:r>
          </w:p>
        </w:tc>
      </w:tr>
      <w:tr w:rsidR="002F758D" w:rsidRPr="00092586" w:rsidTr="003C77D3">
        <w:trPr>
          <w:trHeight w:val="479"/>
        </w:trPr>
        <w:tc>
          <w:tcPr>
            <w:tcW w:w="10824" w:type="dxa"/>
            <w:tcBorders>
              <w:top w:val="nil"/>
              <w:bottom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110</w:t>
            </w:r>
          </w:p>
        </w:tc>
        <w:tc>
          <w:tcPr>
            <w:tcW w:w="3485" w:type="dxa"/>
            <w:tcBorders>
              <w:top w:val="nil"/>
              <w:bottom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1,90/0,80</w:t>
            </w:r>
          </w:p>
        </w:tc>
      </w:tr>
      <w:tr w:rsidR="002F758D" w:rsidRPr="00092586" w:rsidTr="003C77D3">
        <w:trPr>
          <w:trHeight w:val="476"/>
        </w:trPr>
        <w:tc>
          <w:tcPr>
            <w:tcW w:w="10824" w:type="dxa"/>
            <w:tcBorders>
              <w:top w:val="nil"/>
            </w:tcBorders>
            <w:shd w:val="clear" w:color="auto" w:fill="auto"/>
          </w:tcPr>
          <w:p w:rsidR="002F758D" w:rsidRPr="00092586" w:rsidRDefault="002F758D" w:rsidP="00FB4F0E">
            <w:pPr>
              <w:pStyle w:val="TableParagraph"/>
              <w:spacing w:before="97"/>
              <w:ind w:left="4447" w:right="4441"/>
              <w:jc w:val="center"/>
              <w:rPr>
                <w:sz w:val="27"/>
                <w:szCs w:val="27"/>
              </w:rPr>
            </w:pPr>
            <w:r w:rsidRPr="00092586">
              <w:rPr>
                <w:sz w:val="27"/>
                <w:szCs w:val="27"/>
              </w:rPr>
              <w:t>120</w:t>
            </w:r>
          </w:p>
        </w:tc>
        <w:tc>
          <w:tcPr>
            <w:tcW w:w="3485" w:type="dxa"/>
            <w:tcBorders>
              <w:top w:val="nil"/>
            </w:tcBorders>
          </w:tcPr>
          <w:p w:rsidR="002F758D" w:rsidRPr="00092586" w:rsidRDefault="002F758D" w:rsidP="00FB4F0E">
            <w:pPr>
              <w:pStyle w:val="TableParagraph"/>
              <w:spacing w:before="97"/>
              <w:ind w:left="331" w:right="324"/>
              <w:jc w:val="center"/>
              <w:rPr>
                <w:sz w:val="27"/>
                <w:szCs w:val="27"/>
              </w:rPr>
            </w:pPr>
            <w:r w:rsidRPr="00092586">
              <w:rPr>
                <w:sz w:val="27"/>
                <w:szCs w:val="27"/>
              </w:rPr>
              <w:t>2,10/0,90</w:t>
            </w:r>
          </w:p>
        </w:tc>
      </w:tr>
      <w:tr w:rsidR="00344625" w:rsidRPr="00092586" w:rsidTr="003C77D3">
        <w:trPr>
          <w:trHeight w:val="482"/>
        </w:trPr>
        <w:tc>
          <w:tcPr>
            <w:tcW w:w="10824" w:type="dxa"/>
            <w:tcBorders>
              <w:bottom w:val="nil"/>
            </w:tcBorders>
            <w:shd w:val="clear" w:color="auto" w:fill="auto"/>
          </w:tcPr>
          <w:p w:rsidR="00344625" w:rsidRPr="00092586" w:rsidRDefault="00344625" w:rsidP="00344625">
            <w:pPr>
              <w:pStyle w:val="TableParagraph"/>
              <w:spacing w:before="99"/>
              <w:ind w:left="62"/>
              <w:rPr>
                <w:sz w:val="27"/>
                <w:szCs w:val="27"/>
              </w:rPr>
            </w:pPr>
            <w:r w:rsidRPr="00092586">
              <w:rPr>
                <w:sz w:val="27"/>
                <w:szCs w:val="27"/>
              </w:rPr>
              <w:t>Промежуточные</w:t>
            </w:r>
            <w:r w:rsidRPr="00092586">
              <w:rPr>
                <w:spacing w:val="-5"/>
                <w:sz w:val="27"/>
                <w:szCs w:val="27"/>
              </w:rPr>
              <w:t xml:space="preserve"> </w:t>
            </w:r>
            <w:r w:rsidRPr="00092586">
              <w:rPr>
                <w:sz w:val="27"/>
                <w:szCs w:val="27"/>
              </w:rPr>
              <w:t>радиорелейные</w:t>
            </w:r>
            <w:r w:rsidRPr="00092586">
              <w:rPr>
                <w:spacing w:val="-4"/>
                <w:sz w:val="27"/>
                <w:szCs w:val="27"/>
              </w:rPr>
              <w:t xml:space="preserve"> </w:t>
            </w:r>
            <w:r w:rsidRPr="00092586">
              <w:rPr>
                <w:sz w:val="27"/>
                <w:szCs w:val="27"/>
              </w:rPr>
              <w:t>станции</w:t>
            </w:r>
            <w:r w:rsidRPr="00092586">
              <w:rPr>
                <w:spacing w:val="-2"/>
                <w:sz w:val="27"/>
                <w:szCs w:val="27"/>
              </w:rPr>
              <w:t xml:space="preserve"> </w:t>
            </w:r>
            <w:r w:rsidRPr="00092586">
              <w:rPr>
                <w:sz w:val="27"/>
                <w:szCs w:val="27"/>
              </w:rPr>
              <w:t>с</w:t>
            </w:r>
            <w:r w:rsidRPr="00092586">
              <w:rPr>
                <w:spacing w:val="-3"/>
                <w:sz w:val="27"/>
                <w:szCs w:val="27"/>
              </w:rPr>
              <w:t xml:space="preserve"> </w:t>
            </w:r>
            <w:r w:rsidRPr="00092586">
              <w:rPr>
                <w:sz w:val="27"/>
                <w:szCs w:val="27"/>
              </w:rPr>
              <w:t>мачтой</w:t>
            </w:r>
            <w:r w:rsidRPr="00092586">
              <w:rPr>
                <w:spacing w:val="-2"/>
                <w:sz w:val="27"/>
                <w:szCs w:val="27"/>
              </w:rPr>
              <w:t xml:space="preserve"> </w:t>
            </w:r>
            <w:r w:rsidRPr="00092586">
              <w:rPr>
                <w:sz w:val="27"/>
                <w:szCs w:val="27"/>
              </w:rPr>
              <w:t>или</w:t>
            </w:r>
            <w:r w:rsidRPr="00092586">
              <w:rPr>
                <w:spacing w:val="-2"/>
                <w:sz w:val="27"/>
                <w:szCs w:val="27"/>
              </w:rPr>
              <w:t xml:space="preserve"> </w:t>
            </w:r>
            <w:r w:rsidRPr="00092586">
              <w:rPr>
                <w:sz w:val="27"/>
                <w:szCs w:val="27"/>
              </w:rPr>
              <w:t>башней</w:t>
            </w:r>
            <w:r w:rsidRPr="00092586">
              <w:rPr>
                <w:spacing w:val="-2"/>
                <w:sz w:val="27"/>
                <w:szCs w:val="27"/>
              </w:rPr>
              <w:t xml:space="preserve"> </w:t>
            </w:r>
            <w:r w:rsidRPr="00092586">
              <w:rPr>
                <w:sz w:val="27"/>
                <w:szCs w:val="27"/>
              </w:rPr>
              <w:t>высотой</w:t>
            </w:r>
            <w:r w:rsidRPr="00092586">
              <w:rPr>
                <w:spacing w:val="-1"/>
                <w:sz w:val="27"/>
                <w:szCs w:val="27"/>
              </w:rPr>
              <w:t xml:space="preserve"> </w:t>
            </w:r>
            <w:r w:rsidRPr="00092586">
              <w:rPr>
                <w:sz w:val="27"/>
                <w:szCs w:val="27"/>
              </w:rPr>
              <w:t>(м):</w:t>
            </w:r>
          </w:p>
        </w:tc>
        <w:tc>
          <w:tcPr>
            <w:tcW w:w="3485" w:type="dxa"/>
            <w:tcBorders>
              <w:bottom w:val="nil"/>
            </w:tcBorders>
          </w:tcPr>
          <w:p w:rsidR="00344625" w:rsidRPr="00092586" w:rsidRDefault="00344625" w:rsidP="00344625">
            <w:pPr>
              <w:pStyle w:val="TableParagraph"/>
              <w:rPr>
                <w:sz w:val="27"/>
                <w:szCs w:val="27"/>
              </w:rPr>
            </w:pP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30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0,80/0,40</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40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0,85/0,45</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50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1,00/0,50</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60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1,10/0,55</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70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1,30/0,60</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80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1,40/0,65</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90</w:t>
            </w:r>
          </w:p>
        </w:tc>
        <w:tc>
          <w:tcPr>
            <w:tcW w:w="3485" w:type="dxa"/>
            <w:tcBorders>
              <w:top w:val="nil"/>
              <w:bottom w:val="nil"/>
            </w:tcBorders>
          </w:tcPr>
          <w:p w:rsidR="00344625" w:rsidRPr="00092586" w:rsidRDefault="00344625" w:rsidP="00344625">
            <w:pPr>
              <w:pStyle w:val="TableParagraph"/>
              <w:spacing w:before="97"/>
              <w:ind w:left="331" w:right="323"/>
              <w:jc w:val="center"/>
              <w:rPr>
                <w:sz w:val="27"/>
                <w:szCs w:val="27"/>
              </w:rPr>
            </w:pPr>
            <w:r w:rsidRPr="00092586">
              <w:rPr>
                <w:sz w:val="27"/>
                <w:szCs w:val="27"/>
              </w:rPr>
              <w:t>1,50/0,70</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100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1,65/0,80</w:t>
            </w:r>
          </w:p>
        </w:tc>
      </w:tr>
      <w:tr w:rsidR="00344625" w:rsidRPr="00092586" w:rsidTr="003C77D3">
        <w:trPr>
          <w:trHeight w:val="480"/>
        </w:trPr>
        <w:tc>
          <w:tcPr>
            <w:tcW w:w="10824" w:type="dxa"/>
            <w:tcBorders>
              <w:top w:val="nil"/>
              <w:bottom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lastRenderedPageBreak/>
              <w:t>110</w:t>
            </w:r>
          </w:p>
        </w:tc>
        <w:tc>
          <w:tcPr>
            <w:tcW w:w="3485" w:type="dxa"/>
            <w:tcBorders>
              <w:top w:val="nil"/>
              <w:bottom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1,90/0,90</w:t>
            </w:r>
          </w:p>
        </w:tc>
      </w:tr>
      <w:tr w:rsidR="00344625" w:rsidRPr="00092586" w:rsidTr="003C77D3">
        <w:trPr>
          <w:trHeight w:val="476"/>
        </w:trPr>
        <w:tc>
          <w:tcPr>
            <w:tcW w:w="10824" w:type="dxa"/>
            <w:tcBorders>
              <w:top w:val="nil"/>
            </w:tcBorders>
            <w:shd w:val="clear" w:color="auto" w:fill="auto"/>
          </w:tcPr>
          <w:p w:rsidR="00344625" w:rsidRPr="00092586" w:rsidRDefault="00344625" w:rsidP="00344625">
            <w:pPr>
              <w:pStyle w:val="TableParagraph"/>
              <w:spacing w:before="97"/>
              <w:ind w:left="4447" w:right="4441"/>
              <w:jc w:val="center"/>
              <w:rPr>
                <w:sz w:val="27"/>
                <w:szCs w:val="27"/>
              </w:rPr>
            </w:pPr>
            <w:r w:rsidRPr="00092586">
              <w:rPr>
                <w:sz w:val="27"/>
                <w:szCs w:val="27"/>
              </w:rPr>
              <w:t>120</w:t>
            </w:r>
          </w:p>
        </w:tc>
        <w:tc>
          <w:tcPr>
            <w:tcW w:w="3485" w:type="dxa"/>
            <w:tcBorders>
              <w:top w:val="nil"/>
            </w:tcBorders>
          </w:tcPr>
          <w:p w:rsidR="00344625" w:rsidRPr="00092586" w:rsidRDefault="00344625" w:rsidP="00344625">
            <w:pPr>
              <w:pStyle w:val="TableParagraph"/>
              <w:spacing w:before="97"/>
              <w:ind w:left="331" w:right="324"/>
              <w:jc w:val="center"/>
              <w:rPr>
                <w:sz w:val="27"/>
                <w:szCs w:val="27"/>
              </w:rPr>
            </w:pPr>
            <w:r w:rsidRPr="00092586">
              <w:rPr>
                <w:sz w:val="27"/>
                <w:szCs w:val="27"/>
              </w:rPr>
              <w:t>2,10/1,00</w:t>
            </w:r>
          </w:p>
        </w:tc>
      </w:tr>
      <w:tr w:rsidR="00344625" w:rsidRPr="00092586" w:rsidTr="003C77D3">
        <w:trPr>
          <w:trHeight w:val="479"/>
        </w:trPr>
        <w:tc>
          <w:tcPr>
            <w:tcW w:w="10824" w:type="dxa"/>
            <w:shd w:val="clear" w:color="auto" w:fill="auto"/>
          </w:tcPr>
          <w:p w:rsidR="00344625" w:rsidRPr="00092586" w:rsidRDefault="00344625" w:rsidP="00344625">
            <w:pPr>
              <w:pStyle w:val="TableParagraph"/>
              <w:spacing w:before="99"/>
              <w:ind w:left="62"/>
              <w:rPr>
                <w:sz w:val="27"/>
                <w:szCs w:val="27"/>
              </w:rPr>
            </w:pPr>
            <w:r w:rsidRPr="00092586">
              <w:rPr>
                <w:sz w:val="27"/>
                <w:szCs w:val="27"/>
              </w:rPr>
              <w:t>Аварийно-профилактические</w:t>
            </w:r>
            <w:r w:rsidRPr="00092586">
              <w:rPr>
                <w:spacing w:val="-7"/>
                <w:sz w:val="27"/>
                <w:szCs w:val="27"/>
              </w:rPr>
              <w:t xml:space="preserve"> </w:t>
            </w:r>
            <w:r w:rsidRPr="00092586">
              <w:rPr>
                <w:sz w:val="27"/>
                <w:szCs w:val="27"/>
              </w:rPr>
              <w:t>службы</w:t>
            </w:r>
          </w:p>
        </w:tc>
        <w:tc>
          <w:tcPr>
            <w:tcW w:w="3485" w:type="dxa"/>
          </w:tcPr>
          <w:p w:rsidR="00344625" w:rsidRPr="00092586" w:rsidRDefault="00344625" w:rsidP="00344625">
            <w:pPr>
              <w:pStyle w:val="TableParagraph"/>
              <w:spacing w:before="99"/>
              <w:ind w:left="330" w:right="324"/>
              <w:jc w:val="center"/>
              <w:rPr>
                <w:sz w:val="27"/>
                <w:szCs w:val="27"/>
              </w:rPr>
            </w:pPr>
            <w:r w:rsidRPr="00092586">
              <w:rPr>
                <w:sz w:val="27"/>
                <w:szCs w:val="27"/>
              </w:rPr>
              <w:t>0,4</w:t>
            </w:r>
          </w:p>
        </w:tc>
      </w:tr>
    </w:tbl>
    <w:p w:rsidR="002F758D" w:rsidRPr="00092586" w:rsidRDefault="002F758D" w:rsidP="002F758D">
      <w:pPr>
        <w:pStyle w:val="a3"/>
        <w:spacing w:before="89" w:line="322" w:lineRule="exact"/>
        <w:ind w:left="1065"/>
        <w:rPr>
          <w:sz w:val="27"/>
          <w:szCs w:val="27"/>
        </w:rPr>
      </w:pPr>
      <w:r w:rsidRPr="00092586">
        <w:rPr>
          <w:sz w:val="27"/>
          <w:szCs w:val="27"/>
        </w:rPr>
        <w:t>Примечания.</w:t>
      </w:r>
    </w:p>
    <w:p w:rsidR="002F758D" w:rsidRPr="00092586" w:rsidRDefault="002F758D" w:rsidP="002F758D">
      <w:pPr>
        <w:pStyle w:val="a5"/>
        <w:numPr>
          <w:ilvl w:val="0"/>
          <w:numId w:val="72"/>
        </w:numPr>
        <w:tabs>
          <w:tab w:val="left" w:pos="1394"/>
        </w:tabs>
        <w:spacing w:line="242" w:lineRule="auto"/>
        <w:ind w:right="233" w:firstLine="852"/>
        <w:rPr>
          <w:sz w:val="27"/>
          <w:szCs w:val="27"/>
        </w:rPr>
      </w:pPr>
      <w:r w:rsidRPr="00092586">
        <w:rPr>
          <w:sz w:val="27"/>
          <w:szCs w:val="27"/>
        </w:rPr>
        <w:t>Размеры</w:t>
      </w:r>
      <w:r w:rsidRPr="00092586">
        <w:rPr>
          <w:spacing w:val="45"/>
          <w:sz w:val="27"/>
          <w:szCs w:val="27"/>
        </w:rPr>
        <w:t xml:space="preserve"> </w:t>
      </w:r>
      <w:r w:rsidRPr="00092586">
        <w:rPr>
          <w:sz w:val="27"/>
          <w:szCs w:val="27"/>
        </w:rPr>
        <w:t>земельных</w:t>
      </w:r>
      <w:r w:rsidRPr="00092586">
        <w:rPr>
          <w:spacing w:val="46"/>
          <w:sz w:val="27"/>
          <w:szCs w:val="27"/>
        </w:rPr>
        <w:t xml:space="preserve"> </w:t>
      </w:r>
      <w:r w:rsidRPr="00092586">
        <w:rPr>
          <w:sz w:val="27"/>
          <w:szCs w:val="27"/>
        </w:rPr>
        <w:t>участков</w:t>
      </w:r>
      <w:r w:rsidRPr="00092586">
        <w:rPr>
          <w:spacing w:val="45"/>
          <w:sz w:val="27"/>
          <w:szCs w:val="27"/>
        </w:rPr>
        <w:t xml:space="preserve"> </w:t>
      </w:r>
      <w:r w:rsidRPr="00092586">
        <w:rPr>
          <w:sz w:val="27"/>
          <w:szCs w:val="27"/>
        </w:rPr>
        <w:t>для</w:t>
      </w:r>
      <w:r w:rsidRPr="00092586">
        <w:rPr>
          <w:spacing w:val="46"/>
          <w:sz w:val="27"/>
          <w:szCs w:val="27"/>
        </w:rPr>
        <w:t xml:space="preserve"> </w:t>
      </w:r>
      <w:r w:rsidRPr="00092586">
        <w:rPr>
          <w:sz w:val="27"/>
          <w:szCs w:val="27"/>
        </w:rPr>
        <w:t>радиорелейных</w:t>
      </w:r>
      <w:r w:rsidRPr="00092586">
        <w:rPr>
          <w:spacing w:val="46"/>
          <w:sz w:val="27"/>
          <w:szCs w:val="27"/>
        </w:rPr>
        <w:t xml:space="preserve"> </w:t>
      </w:r>
      <w:r w:rsidRPr="00092586">
        <w:rPr>
          <w:sz w:val="27"/>
          <w:szCs w:val="27"/>
        </w:rPr>
        <w:t>линий</w:t>
      </w:r>
      <w:r w:rsidRPr="00092586">
        <w:rPr>
          <w:spacing w:val="44"/>
          <w:sz w:val="27"/>
          <w:szCs w:val="27"/>
        </w:rPr>
        <w:t xml:space="preserve"> </w:t>
      </w:r>
      <w:r w:rsidRPr="00092586">
        <w:rPr>
          <w:sz w:val="27"/>
          <w:szCs w:val="27"/>
        </w:rPr>
        <w:t>даны:</w:t>
      </w:r>
      <w:r w:rsidRPr="00092586">
        <w:rPr>
          <w:spacing w:val="46"/>
          <w:sz w:val="27"/>
          <w:szCs w:val="27"/>
        </w:rPr>
        <w:t xml:space="preserve"> </w:t>
      </w:r>
      <w:r w:rsidRPr="00092586">
        <w:rPr>
          <w:sz w:val="27"/>
          <w:szCs w:val="27"/>
        </w:rPr>
        <w:t>в</w:t>
      </w:r>
      <w:r w:rsidRPr="00092586">
        <w:rPr>
          <w:spacing w:val="45"/>
          <w:sz w:val="27"/>
          <w:szCs w:val="27"/>
        </w:rPr>
        <w:t xml:space="preserve"> </w:t>
      </w:r>
      <w:r w:rsidRPr="00092586">
        <w:rPr>
          <w:sz w:val="27"/>
          <w:szCs w:val="27"/>
        </w:rPr>
        <w:t>числителе</w:t>
      </w:r>
      <w:r w:rsidRPr="00092586">
        <w:rPr>
          <w:spacing w:val="50"/>
          <w:sz w:val="27"/>
          <w:szCs w:val="27"/>
        </w:rPr>
        <w:t xml:space="preserve"> </w:t>
      </w:r>
      <w:r w:rsidRPr="00092586">
        <w:rPr>
          <w:sz w:val="27"/>
          <w:szCs w:val="27"/>
        </w:rPr>
        <w:t>-</w:t>
      </w:r>
      <w:r w:rsidRPr="00092586">
        <w:rPr>
          <w:spacing w:val="45"/>
          <w:sz w:val="27"/>
          <w:szCs w:val="27"/>
        </w:rPr>
        <w:t xml:space="preserve"> </w:t>
      </w:r>
      <w:r w:rsidRPr="00092586">
        <w:rPr>
          <w:sz w:val="27"/>
          <w:szCs w:val="27"/>
        </w:rPr>
        <w:t>для</w:t>
      </w:r>
      <w:r w:rsidRPr="00092586">
        <w:rPr>
          <w:spacing w:val="46"/>
          <w:sz w:val="27"/>
          <w:szCs w:val="27"/>
        </w:rPr>
        <w:t xml:space="preserve"> </w:t>
      </w:r>
      <w:r w:rsidRPr="00092586">
        <w:rPr>
          <w:sz w:val="27"/>
          <w:szCs w:val="27"/>
        </w:rPr>
        <w:t>радиорелейных</w:t>
      </w:r>
      <w:r w:rsidRPr="00092586">
        <w:rPr>
          <w:spacing w:val="46"/>
          <w:sz w:val="27"/>
          <w:szCs w:val="27"/>
        </w:rPr>
        <w:t xml:space="preserve"> </w:t>
      </w:r>
      <w:r w:rsidRPr="00092586">
        <w:rPr>
          <w:sz w:val="27"/>
          <w:szCs w:val="27"/>
        </w:rPr>
        <w:t>станций</w:t>
      </w:r>
      <w:r w:rsidRPr="00092586">
        <w:rPr>
          <w:spacing w:val="46"/>
          <w:sz w:val="27"/>
          <w:szCs w:val="27"/>
        </w:rPr>
        <w:t xml:space="preserve"> </w:t>
      </w:r>
      <w:r w:rsidRPr="00092586">
        <w:rPr>
          <w:sz w:val="27"/>
          <w:szCs w:val="27"/>
        </w:rPr>
        <w:t>с</w:t>
      </w:r>
      <w:r w:rsidRPr="00092586">
        <w:rPr>
          <w:spacing w:val="-67"/>
          <w:sz w:val="27"/>
          <w:szCs w:val="27"/>
        </w:rPr>
        <w:t xml:space="preserve"> </w:t>
      </w:r>
      <w:r w:rsidRPr="00092586">
        <w:rPr>
          <w:sz w:val="27"/>
          <w:szCs w:val="27"/>
        </w:rPr>
        <w:t>мачтами,</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знаменателе -</w:t>
      </w:r>
      <w:r w:rsidRPr="00092586">
        <w:rPr>
          <w:spacing w:val="-1"/>
          <w:sz w:val="27"/>
          <w:szCs w:val="27"/>
        </w:rPr>
        <w:t xml:space="preserve"> </w:t>
      </w:r>
      <w:r w:rsidRPr="00092586">
        <w:rPr>
          <w:sz w:val="27"/>
          <w:szCs w:val="27"/>
        </w:rPr>
        <w:t>для станций с</w:t>
      </w:r>
      <w:r w:rsidRPr="00092586">
        <w:rPr>
          <w:spacing w:val="-4"/>
          <w:sz w:val="27"/>
          <w:szCs w:val="27"/>
        </w:rPr>
        <w:t xml:space="preserve"> </w:t>
      </w:r>
      <w:r w:rsidRPr="00092586">
        <w:rPr>
          <w:sz w:val="27"/>
          <w:szCs w:val="27"/>
        </w:rPr>
        <w:t>башнями.</w:t>
      </w:r>
    </w:p>
    <w:p w:rsidR="002F758D" w:rsidRPr="00092586" w:rsidRDefault="002F758D" w:rsidP="002F758D">
      <w:pPr>
        <w:pStyle w:val="a5"/>
        <w:numPr>
          <w:ilvl w:val="0"/>
          <w:numId w:val="72"/>
        </w:numPr>
        <w:tabs>
          <w:tab w:val="left" w:pos="1346"/>
        </w:tabs>
        <w:spacing w:line="318" w:lineRule="exact"/>
        <w:ind w:left="1345" w:hanging="281"/>
        <w:rPr>
          <w:sz w:val="27"/>
          <w:szCs w:val="27"/>
        </w:rPr>
      </w:pPr>
      <w:r w:rsidRPr="00092586">
        <w:rPr>
          <w:sz w:val="27"/>
          <w:szCs w:val="27"/>
        </w:rPr>
        <w:t>Размеры</w:t>
      </w:r>
      <w:r w:rsidRPr="00092586">
        <w:rPr>
          <w:spacing w:val="-2"/>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6"/>
          <w:sz w:val="27"/>
          <w:szCs w:val="27"/>
        </w:rPr>
        <w:t xml:space="preserve"> </w:t>
      </w:r>
      <w:r w:rsidRPr="00092586">
        <w:rPr>
          <w:sz w:val="27"/>
          <w:szCs w:val="27"/>
        </w:rPr>
        <w:t>определяются</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соответствии</w:t>
      </w:r>
      <w:r w:rsidRPr="00092586">
        <w:rPr>
          <w:spacing w:val="-2"/>
          <w:sz w:val="27"/>
          <w:szCs w:val="27"/>
        </w:rPr>
        <w:t xml:space="preserve"> </w:t>
      </w:r>
      <w:r w:rsidRPr="00092586">
        <w:rPr>
          <w:sz w:val="27"/>
          <w:szCs w:val="27"/>
        </w:rPr>
        <w:t>с</w:t>
      </w:r>
      <w:r w:rsidRPr="00092586">
        <w:rPr>
          <w:spacing w:val="-5"/>
          <w:sz w:val="27"/>
          <w:szCs w:val="27"/>
        </w:rPr>
        <w:t xml:space="preserve"> </w:t>
      </w:r>
      <w:r w:rsidRPr="00092586">
        <w:rPr>
          <w:sz w:val="27"/>
          <w:szCs w:val="27"/>
        </w:rPr>
        <w:t>проектами:</w:t>
      </w:r>
    </w:p>
    <w:p w:rsidR="002F758D" w:rsidRPr="00092586" w:rsidRDefault="002F758D" w:rsidP="002F758D">
      <w:pPr>
        <w:pStyle w:val="a3"/>
        <w:ind w:right="243" w:firstLine="852"/>
        <w:jc w:val="both"/>
        <w:rPr>
          <w:sz w:val="27"/>
          <w:szCs w:val="27"/>
        </w:rPr>
      </w:pPr>
      <w:r w:rsidRPr="00092586">
        <w:rPr>
          <w:sz w:val="27"/>
          <w:szCs w:val="27"/>
        </w:rPr>
        <w:t>при высоте мачты или башни более 120 м, при уклонах рельефа местности более 0,05, а также при пересеченной</w:t>
      </w:r>
      <w:r w:rsidRPr="00092586">
        <w:rPr>
          <w:spacing w:val="1"/>
          <w:sz w:val="27"/>
          <w:szCs w:val="27"/>
        </w:rPr>
        <w:t xml:space="preserve"> </w:t>
      </w:r>
      <w:r w:rsidRPr="00092586">
        <w:rPr>
          <w:sz w:val="27"/>
          <w:szCs w:val="27"/>
        </w:rPr>
        <w:t>местности;</w:t>
      </w:r>
    </w:p>
    <w:p w:rsidR="002F758D" w:rsidRDefault="002F758D" w:rsidP="002F758D">
      <w:pPr>
        <w:pStyle w:val="a3"/>
        <w:ind w:right="233" w:firstLine="852"/>
        <w:jc w:val="both"/>
        <w:rPr>
          <w:sz w:val="27"/>
          <w:szCs w:val="27"/>
        </w:rPr>
      </w:pPr>
      <w:r w:rsidRPr="00092586">
        <w:rPr>
          <w:sz w:val="27"/>
          <w:szCs w:val="27"/>
        </w:rPr>
        <w:t>при</w:t>
      </w:r>
      <w:r w:rsidRPr="00092586">
        <w:rPr>
          <w:spacing w:val="1"/>
          <w:sz w:val="27"/>
          <w:szCs w:val="27"/>
        </w:rPr>
        <w:t xml:space="preserve"> </w:t>
      </w:r>
      <w:r w:rsidRPr="00092586">
        <w:rPr>
          <w:sz w:val="27"/>
          <w:szCs w:val="27"/>
        </w:rPr>
        <w:t>размещении</w:t>
      </w:r>
      <w:r w:rsidRPr="00092586">
        <w:rPr>
          <w:spacing w:val="1"/>
          <w:sz w:val="27"/>
          <w:szCs w:val="27"/>
        </w:rPr>
        <w:t xml:space="preserve"> </w:t>
      </w:r>
      <w:r w:rsidRPr="00092586">
        <w:rPr>
          <w:sz w:val="27"/>
          <w:szCs w:val="27"/>
        </w:rPr>
        <w:t>вспомогательных</w:t>
      </w:r>
      <w:r w:rsidRPr="00092586">
        <w:rPr>
          <w:spacing w:val="1"/>
          <w:sz w:val="27"/>
          <w:szCs w:val="27"/>
        </w:rPr>
        <w:t xml:space="preserve"> </w:t>
      </w:r>
      <w:r w:rsidRPr="00092586">
        <w:rPr>
          <w:sz w:val="27"/>
          <w:szCs w:val="27"/>
        </w:rPr>
        <w:t>сетевых</w:t>
      </w:r>
      <w:r w:rsidRPr="00092586">
        <w:rPr>
          <w:spacing w:val="1"/>
          <w:sz w:val="27"/>
          <w:szCs w:val="27"/>
        </w:rPr>
        <w:t xml:space="preserve"> </w:t>
      </w:r>
      <w:r w:rsidRPr="00092586">
        <w:rPr>
          <w:sz w:val="27"/>
          <w:szCs w:val="27"/>
        </w:rPr>
        <w:t>узлов</w:t>
      </w:r>
      <w:r w:rsidRPr="00092586">
        <w:rPr>
          <w:spacing w:val="1"/>
          <w:sz w:val="27"/>
          <w:szCs w:val="27"/>
        </w:rPr>
        <w:t xml:space="preserve"> </w:t>
      </w:r>
      <w:r w:rsidRPr="00092586">
        <w:rPr>
          <w:sz w:val="27"/>
          <w:szCs w:val="27"/>
        </w:rPr>
        <w:t>выделения</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сетевых</w:t>
      </w:r>
      <w:r w:rsidRPr="00092586">
        <w:rPr>
          <w:spacing w:val="1"/>
          <w:sz w:val="27"/>
          <w:szCs w:val="27"/>
        </w:rPr>
        <w:t xml:space="preserve"> </w:t>
      </w:r>
      <w:r w:rsidRPr="00092586">
        <w:rPr>
          <w:sz w:val="27"/>
          <w:szCs w:val="27"/>
        </w:rPr>
        <w:t>узлов</w:t>
      </w:r>
      <w:r w:rsidRPr="00092586">
        <w:rPr>
          <w:spacing w:val="1"/>
          <w:sz w:val="27"/>
          <w:szCs w:val="27"/>
        </w:rPr>
        <w:t xml:space="preserve"> </w:t>
      </w:r>
      <w:r w:rsidRPr="00092586">
        <w:rPr>
          <w:sz w:val="27"/>
          <w:szCs w:val="27"/>
        </w:rPr>
        <w:t>управления</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коммутации</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участках с</w:t>
      </w:r>
      <w:r w:rsidRPr="00092586">
        <w:rPr>
          <w:spacing w:val="70"/>
          <w:sz w:val="27"/>
          <w:szCs w:val="27"/>
        </w:rPr>
        <w:t xml:space="preserve"> </w:t>
      </w:r>
      <w:r w:rsidRPr="00092586">
        <w:rPr>
          <w:sz w:val="27"/>
          <w:szCs w:val="27"/>
        </w:rPr>
        <w:t>уровнем грунтовых вод на глубине менее 3,5 м, а также на участках с уклоном рельефа местности более</w:t>
      </w:r>
      <w:r w:rsidRPr="00092586">
        <w:rPr>
          <w:spacing w:val="1"/>
          <w:sz w:val="27"/>
          <w:szCs w:val="27"/>
        </w:rPr>
        <w:t xml:space="preserve"> </w:t>
      </w:r>
      <w:r w:rsidRPr="00092586">
        <w:rPr>
          <w:sz w:val="27"/>
          <w:szCs w:val="27"/>
        </w:rPr>
        <w:t>0,001.</w:t>
      </w:r>
    </w:p>
    <w:p w:rsidR="00AD5F00" w:rsidRPr="00AD5F00" w:rsidRDefault="00AD5F00" w:rsidP="00AD5F00">
      <w:pPr>
        <w:pStyle w:val="a3"/>
        <w:ind w:right="233" w:firstLine="852"/>
        <w:jc w:val="both"/>
        <w:rPr>
          <w:sz w:val="27"/>
          <w:szCs w:val="27"/>
        </w:rPr>
      </w:pPr>
      <w:r w:rsidRPr="00AD5F00">
        <w:rPr>
          <w:sz w:val="27"/>
          <w:szCs w:val="27"/>
        </w:rPr>
        <w:t>1.</w:t>
      </w:r>
      <w:r w:rsidRPr="00AD5F00">
        <w:rPr>
          <w:sz w:val="27"/>
          <w:szCs w:val="27"/>
        </w:rPr>
        <w:tab/>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AD5F00" w:rsidRPr="00AD5F00" w:rsidRDefault="00AD5F00" w:rsidP="00AD5F00">
      <w:pPr>
        <w:pStyle w:val="a3"/>
        <w:ind w:right="233" w:firstLine="852"/>
        <w:jc w:val="both"/>
        <w:rPr>
          <w:sz w:val="27"/>
          <w:szCs w:val="27"/>
        </w:rPr>
      </w:pPr>
      <w:r w:rsidRPr="00AD5F00">
        <w:rPr>
          <w:sz w:val="27"/>
          <w:szCs w:val="27"/>
        </w:rPr>
        <w:t>2.</w:t>
      </w:r>
      <w:r w:rsidRPr="00AD5F00">
        <w:rPr>
          <w:sz w:val="27"/>
          <w:szCs w:val="27"/>
        </w:rPr>
        <w:tab/>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AD5F00" w:rsidRPr="00092586" w:rsidRDefault="00AD5F00" w:rsidP="002F758D">
      <w:pPr>
        <w:pStyle w:val="a3"/>
        <w:ind w:right="233" w:firstLine="852"/>
        <w:jc w:val="both"/>
        <w:rPr>
          <w:sz w:val="27"/>
          <w:szCs w:val="27"/>
        </w:rPr>
      </w:pPr>
    </w:p>
    <w:p w:rsidR="00AD5F00" w:rsidRPr="00092586" w:rsidRDefault="00AD5F00" w:rsidP="00AD5F00">
      <w:pPr>
        <w:pStyle w:val="a3"/>
        <w:spacing w:before="1"/>
        <w:ind w:left="0"/>
        <w:rPr>
          <w:sz w:val="27"/>
          <w:szCs w:val="27"/>
        </w:rPr>
      </w:pPr>
    </w:p>
    <w:p w:rsidR="00AD5F00" w:rsidRPr="00092586" w:rsidRDefault="00AD5F00" w:rsidP="00AD5F00">
      <w:pPr>
        <w:pStyle w:val="a3"/>
        <w:ind w:left="13041"/>
        <w:rPr>
          <w:sz w:val="27"/>
          <w:szCs w:val="27"/>
        </w:rPr>
      </w:pPr>
      <w:r w:rsidRPr="00092586">
        <w:rPr>
          <w:sz w:val="27"/>
          <w:szCs w:val="27"/>
        </w:rPr>
        <w:t>Таблица</w:t>
      </w:r>
      <w:r w:rsidRPr="00092586">
        <w:rPr>
          <w:spacing w:val="-3"/>
          <w:sz w:val="27"/>
          <w:szCs w:val="27"/>
        </w:rPr>
        <w:t xml:space="preserve"> </w:t>
      </w:r>
      <w:r w:rsidRPr="00092586">
        <w:rPr>
          <w:sz w:val="27"/>
          <w:szCs w:val="27"/>
        </w:rPr>
        <w:t>69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1"/>
        <w:gridCol w:w="6104"/>
        <w:gridCol w:w="4134"/>
      </w:tblGrid>
      <w:tr w:rsidR="00AD5F00" w:rsidRPr="00092586" w:rsidTr="00C669F2">
        <w:trPr>
          <w:trHeight w:val="479"/>
        </w:trPr>
        <w:tc>
          <w:tcPr>
            <w:tcW w:w="4071" w:type="dxa"/>
          </w:tcPr>
          <w:p w:rsidR="00AD5F00" w:rsidRPr="00092586" w:rsidRDefault="00AD5F00" w:rsidP="00C669F2">
            <w:pPr>
              <w:pStyle w:val="TableParagraph"/>
              <w:spacing w:before="102"/>
              <w:ind w:left="47" w:right="39"/>
              <w:jc w:val="center"/>
              <w:rPr>
                <w:sz w:val="27"/>
                <w:szCs w:val="27"/>
              </w:rPr>
            </w:pPr>
            <w:r w:rsidRPr="00092586">
              <w:rPr>
                <w:sz w:val="27"/>
                <w:szCs w:val="27"/>
              </w:rPr>
              <w:t>Наименование</w:t>
            </w:r>
            <w:r w:rsidRPr="00092586">
              <w:rPr>
                <w:spacing w:val="-5"/>
                <w:sz w:val="27"/>
                <w:szCs w:val="27"/>
              </w:rPr>
              <w:t xml:space="preserve"> </w:t>
            </w:r>
            <w:r w:rsidRPr="00092586">
              <w:rPr>
                <w:sz w:val="27"/>
                <w:szCs w:val="27"/>
              </w:rPr>
              <w:t>объектов</w:t>
            </w:r>
          </w:p>
        </w:tc>
        <w:tc>
          <w:tcPr>
            <w:tcW w:w="6104" w:type="dxa"/>
          </w:tcPr>
          <w:p w:rsidR="00AD5F00" w:rsidRPr="00092586" w:rsidRDefault="00AD5F00" w:rsidP="00C669F2">
            <w:pPr>
              <w:pStyle w:val="TableParagraph"/>
              <w:spacing w:before="102"/>
              <w:ind w:right="1656"/>
              <w:jc w:val="right"/>
              <w:rPr>
                <w:sz w:val="27"/>
                <w:szCs w:val="27"/>
              </w:rPr>
            </w:pPr>
            <w:r w:rsidRPr="00092586">
              <w:rPr>
                <w:sz w:val="27"/>
                <w:szCs w:val="27"/>
              </w:rPr>
              <w:t>Основные</w:t>
            </w:r>
            <w:r w:rsidRPr="00092586">
              <w:rPr>
                <w:spacing w:val="-4"/>
                <w:sz w:val="27"/>
                <w:szCs w:val="27"/>
              </w:rPr>
              <w:t xml:space="preserve"> </w:t>
            </w:r>
            <w:r w:rsidRPr="00092586">
              <w:rPr>
                <w:sz w:val="27"/>
                <w:szCs w:val="27"/>
              </w:rPr>
              <w:t>параметры</w:t>
            </w:r>
            <w:r w:rsidRPr="00092586">
              <w:rPr>
                <w:spacing w:val="-1"/>
                <w:sz w:val="27"/>
                <w:szCs w:val="27"/>
              </w:rPr>
              <w:t xml:space="preserve"> </w:t>
            </w:r>
            <w:r w:rsidRPr="00092586">
              <w:rPr>
                <w:sz w:val="27"/>
                <w:szCs w:val="27"/>
              </w:rPr>
              <w:t>зоны</w:t>
            </w:r>
          </w:p>
        </w:tc>
        <w:tc>
          <w:tcPr>
            <w:tcW w:w="4134" w:type="dxa"/>
          </w:tcPr>
          <w:p w:rsidR="00AD5F00" w:rsidRPr="00092586" w:rsidRDefault="00AD5F00" w:rsidP="00C669F2">
            <w:pPr>
              <w:pStyle w:val="TableParagraph"/>
              <w:spacing w:before="102"/>
              <w:ind w:left="1270"/>
              <w:rPr>
                <w:sz w:val="27"/>
                <w:szCs w:val="27"/>
              </w:rPr>
            </w:pPr>
            <w:r w:rsidRPr="00092586">
              <w:rPr>
                <w:sz w:val="27"/>
                <w:szCs w:val="27"/>
              </w:rPr>
              <w:t>Вид</w:t>
            </w:r>
            <w:r w:rsidRPr="00092586">
              <w:rPr>
                <w:spacing w:val="-3"/>
                <w:sz w:val="27"/>
                <w:szCs w:val="27"/>
              </w:rPr>
              <w:t xml:space="preserve"> </w:t>
            </w:r>
            <w:r w:rsidRPr="00092586">
              <w:rPr>
                <w:sz w:val="27"/>
                <w:szCs w:val="27"/>
              </w:rPr>
              <w:t>использования</w:t>
            </w:r>
          </w:p>
        </w:tc>
      </w:tr>
      <w:tr w:rsidR="00AD5F00" w:rsidRPr="00092586" w:rsidTr="00C669F2">
        <w:trPr>
          <w:trHeight w:val="1037"/>
        </w:trPr>
        <w:tc>
          <w:tcPr>
            <w:tcW w:w="4071" w:type="dxa"/>
            <w:tcBorders>
              <w:bottom w:val="nil"/>
            </w:tcBorders>
          </w:tcPr>
          <w:p w:rsidR="00AD5F00" w:rsidRPr="00092586" w:rsidRDefault="00AD5F00" w:rsidP="00C669F2">
            <w:pPr>
              <w:pStyle w:val="TableParagraph"/>
              <w:spacing w:before="102"/>
              <w:ind w:left="62" w:right="403"/>
              <w:rPr>
                <w:sz w:val="27"/>
                <w:szCs w:val="27"/>
              </w:rPr>
            </w:pPr>
            <w:r w:rsidRPr="00092586">
              <w:rPr>
                <w:sz w:val="27"/>
                <w:szCs w:val="27"/>
              </w:rPr>
              <w:t>Общие</w:t>
            </w:r>
            <w:r w:rsidRPr="00092586">
              <w:rPr>
                <w:spacing w:val="-4"/>
                <w:sz w:val="27"/>
                <w:szCs w:val="27"/>
              </w:rPr>
              <w:t xml:space="preserve"> </w:t>
            </w:r>
            <w:r w:rsidRPr="00092586">
              <w:rPr>
                <w:sz w:val="27"/>
                <w:szCs w:val="27"/>
              </w:rPr>
              <w:t>коллекторы</w:t>
            </w:r>
            <w:r w:rsidRPr="00092586">
              <w:rPr>
                <w:spacing w:val="-2"/>
                <w:sz w:val="27"/>
                <w:szCs w:val="27"/>
              </w:rPr>
              <w:t xml:space="preserve"> </w:t>
            </w:r>
            <w:r w:rsidRPr="00092586">
              <w:rPr>
                <w:sz w:val="27"/>
                <w:szCs w:val="27"/>
              </w:rPr>
              <w:t>для</w:t>
            </w:r>
            <w:r w:rsidRPr="00092586">
              <w:rPr>
                <w:spacing w:val="-5"/>
                <w:sz w:val="27"/>
                <w:szCs w:val="27"/>
              </w:rPr>
              <w:t xml:space="preserve"> </w:t>
            </w:r>
            <w:r w:rsidRPr="00092586">
              <w:rPr>
                <w:sz w:val="27"/>
                <w:szCs w:val="27"/>
              </w:rPr>
              <w:t>подземных</w:t>
            </w:r>
            <w:r w:rsidRPr="00092586">
              <w:rPr>
                <w:spacing w:val="-57"/>
                <w:sz w:val="27"/>
                <w:szCs w:val="27"/>
              </w:rPr>
              <w:t xml:space="preserve"> </w:t>
            </w:r>
            <w:r w:rsidRPr="00092586">
              <w:rPr>
                <w:sz w:val="27"/>
                <w:szCs w:val="27"/>
              </w:rPr>
              <w:t>коммуникаций</w:t>
            </w:r>
          </w:p>
        </w:tc>
        <w:tc>
          <w:tcPr>
            <w:tcW w:w="6104" w:type="dxa"/>
            <w:tcBorders>
              <w:bottom w:val="nil"/>
            </w:tcBorders>
          </w:tcPr>
          <w:p w:rsidR="00AD5F00" w:rsidRPr="00092586" w:rsidRDefault="00AD5F00" w:rsidP="00C669F2">
            <w:pPr>
              <w:pStyle w:val="TableParagraph"/>
              <w:spacing w:before="102"/>
              <w:ind w:left="62"/>
              <w:rPr>
                <w:sz w:val="27"/>
                <w:szCs w:val="27"/>
              </w:rPr>
            </w:pPr>
            <w:r w:rsidRPr="00092586">
              <w:rPr>
                <w:sz w:val="27"/>
                <w:szCs w:val="27"/>
              </w:rPr>
              <w:t>охранная</w:t>
            </w:r>
            <w:r w:rsidRPr="00092586">
              <w:rPr>
                <w:spacing w:val="-2"/>
                <w:sz w:val="27"/>
                <w:szCs w:val="27"/>
              </w:rPr>
              <w:t xml:space="preserve"> </w:t>
            </w:r>
            <w:r w:rsidRPr="00092586">
              <w:rPr>
                <w:sz w:val="27"/>
                <w:szCs w:val="27"/>
              </w:rPr>
              <w:t>зона</w:t>
            </w:r>
            <w:r w:rsidRPr="00092586">
              <w:rPr>
                <w:spacing w:val="-2"/>
                <w:sz w:val="27"/>
                <w:szCs w:val="27"/>
              </w:rPr>
              <w:t xml:space="preserve"> </w:t>
            </w:r>
            <w:r w:rsidRPr="00092586">
              <w:rPr>
                <w:sz w:val="27"/>
                <w:szCs w:val="27"/>
              </w:rPr>
              <w:t>городского</w:t>
            </w:r>
            <w:r w:rsidRPr="00092586">
              <w:rPr>
                <w:spacing w:val="-3"/>
                <w:sz w:val="27"/>
                <w:szCs w:val="27"/>
              </w:rPr>
              <w:t xml:space="preserve"> </w:t>
            </w:r>
            <w:r w:rsidRPr="00092586">
              <w:rPr>
                <w:sz w:val="27"/>
                <w:szCs w:val="27"/>
              </w:rPr>
              <w:t>коллектора</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по</w:t>
            </w:r>
            <w:r w:rsidRPr="00092586">
              <w:rPr>
                <w:spacing w:val="-1"/>
                <w:sz w:val="27"/>
                <w:szCs w:val="27"/>
              </w:rPr>
              <w:t xml:space="preserve"> </w:t>
            </w:r>
            <w:r w:rsidRPr="00092586">
              <w:rPr>
                <w:sz w:val="27"/>
                <w:szCs w:val="27"/>
              </w:rPr>
              <w:t>5</w:t>
            </w:r>
            <w:r w:rsidRPr="00092586">
              <w:rPr>
                <w:spacing w:val="-2"/>
                <w:sz w:val="27"/>
                <w:szCs w:val="27"/>
              </w:rPr>
              <w:t xml:space="preserve"> </w:t>
            </w:r>
            <w:r w:rsidRPr="00092586">
              <w:rPr>
                <w:sz w:val="27"/>
                <w:szCs w:val="27"/>
              </w:rPr>
              <w:t>м</w:t>
            </w:r>
            <w:r w:rsidRPr="00092586">
              <w:rPr>
                <w:spacing w:val="-1"/>
                <w:sz w:val="27"/>
                <w:szCs w:val="27"/>
              </w:rPr>
              <w:t xml:space="preserve"> </w:t>
            </w:r>
            <w:r w:rsidRPr="00092586">
              <w:rPr>
                <w:sz w:val="27"/>
                <w:szCs w:val="27"/>
              </w:rPr>
              <w:t>в</w:t>
            </w:r>
            <w:r w:rsidRPr="00092586">
              <w:rPr>
                <w:spacing w:val="-4"/>
                <w:sz w:val="27"/>
                <w:szCs w:val="27"/>
              </w:rPr>
              <w:t xml:space="preserve"> </w:t>
            </w:r>
            <w:r w:rsidRPr="00092586">
              <w:rPr>
                <w:sz w:val="27"/>
                <w:szCs w:val="27"/>
              </w:rPr>
              <w:t>каждую</w:t>
            </w:r>
            <w:r w:rsidRPr="00092586">
              <w:rPr>
                <w:spacing w:val="-57"/>
                <w:sz w:val="27"/>
                <w:szCs w:val="27"/>
              </w:rPr>
              <w:t xml:space="preserve"> </w:t>
            </w:r>
            <w:r w:rsidRPr="00092586">
              <w:rPr>
                <w:sz w:val="27"/>
                <w:szCs w:val="27"/>
              </w:rPr>
              <w:t>сторону от края коллектора охранная зона оголовка</w:t>
            </w:r>
            <w:r w:rsidRPr="00092586">
              <w:rPr>
                <w:spacing w:val="1"/>
                <w:sz w:val="27"/>
                <w:szCs w:val="27"/>
              </w:rPr>
              <w:t xml:space="preserve"> </w:t>
            </w:r>
            <w:proofErr w:type="spellStart"/>
            <w:r w:rsidRPr="00092586">
              <w:rPr>
                <w:sz w:val="27"/>
                <w:szCs w:val="27"/>
              </w:rPr>
              <w:t>вентшахты</w:t>
            </w:r>
            <w:proofErr w:type="spellEnd"/>
            <w:r w:rsidRPr="00092586">
              <w:rPr>
                <w:spacing w:val="-1"/>
                <w:sz w:val="27"/>
                <w:szCs w:val="27"/>
              </w:rPr>
              <w:t xml:space="preserve"> </w:t>
            </w:r>
            <w:r w:rsidRPr="00092586">
              <w:rPr>
                <w:sz w:val="27"/>
                <w:szCs w:val="27"/>
              </w:rPr>
              <w:t>коллектора -</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радиусе</w:t>
            </w:r>
            <w:r w:rsidRPr="00092586">
              <w:rPr>
                <w:spacing w:val="-1"/>
                <w:sz w:val="27"/>
                <w:szCs w:val="27"/>
              </w:rPr>
              <w:t xml:space="preserve"> </w:t>
            </w:r>
            <w:r w:rsidRPr="00092586">
              <w:rPr>
                <w:sz w:val="27"/>
                <w:szCs w:val="27"/>
              </w:rPr>
              <w:t>15</w:t>
            </w:r>
            <w:r w:rsidRPr="00092586">
              <w:rPr>
                <w:spacing w:val="-1"/>
                <w:sz w:val="27"/>
                <w:szCs w:val="27"/>
              </w:rPr>
              <w:t xml:space="preserve"> </w:t>
            </w:r>
            <w:r w:rsidRPr="00092586">
              <w:rPr>
                <w:sz w:val="27"/>
                <w:szCs w:val="27"/>
              </w:rPr>
              <w:t>м</w:t>
            </w:r>
          </w:p>
        </w:tc>
        <w:tc>
          <w:tcPr>
            <w:tcW w:w="4134" w:type="dxa"/>
            <w:tcBorders>
              <w:bottom w:val="nil"/>
            </w:tcBorders>
          </w:tcPr>
          <w:p w:rsidR="00AD5F00" w:rsidRPr="00092586" w:rsidRDefault="00AD5F00" w:rsidP="00C669F2">
            <w:pPr>
              <w:pStyle w:val="TableParagraph"/>
              <w:spacing w:before="102"/>
              <w:ind w:left="65"/>
              <w:rPr>
                <w:sz w:val="27"/>
                <w:szCs w:val="27"/>
              </w:rPr>
            </w:pPr>
            <w:r w:rsidRPr="00092586">
              <w:rPr>
                <w:sz w:val="27"/>
                <w:szCs w:val="27"/>
              </w:rPr>
              <w:t>озеленение,</w:t>
            </w:r>
            <w:r w:rsidRPr="00092586">
              <w:rPr>
                <w:spacing w:val="-3"/>
                <w:sz w:val="27"/>
                <w:szCs w:val="27"/>
              </w:rPr>
              <w:t xml:space="preserve"> </w:t>
            </w:r>
            <w:r w:rsidRPr="00092586">
              <w:rPr>
                <w:sz w:val="27"/>
                <w:szCs w:val="27"/>
              </w:rPr>
              <w:t>проезды,</w:t>
            </w:r>
            <w:r w:rsidRPr="00092586">
              <w:rPr>
                <w:spacing w:val="-2"/>
                <w:sz w:val="27"/>
                <w:szCs w:val="27"/>
              </w:rPr>
              <w:t xml:space="preserve"> </w:t>
            </w:r>
            <w:r w:rsidRPr="00092586">
              <w:rPr>
                <w:sz w:val="27"/>
                <w:szCs w:val="27"/>
              </w:rPr>
              <w:t>площадки</w:t>
            </w:r>
          </w:p>
        </w:tc>
      </w:tr>
      <w:tr w:rsidR="00AD5F00" w:rsidRPr="00092586" w:rsidTr="00C669F2">
        <w:trPr>
          <w:trHeight w:val="1032"/>
        </w:trPr>
        <w:tc>
          <w:tcPr>
            <w:tcW w:w="4071" w:type="dxa"/>
            <w:tcBorders>
              <w:top w:val="nil"/>
              <w:bottom w:val="nil"/>
            </w:tcBorders>
          </w:tcPr>
          <w:p w:rsidR="00AD5F00" w:rsidRPr="00092586" w:rsidRDefault="00AD5F00" w:rsidP="00C669F2">
            <w:pPr>
              <w:pStyle w:val="TableParagraph"/>
              <w:spacing w:before="97"/>
              <w:ind w:left="62" w:right="1095"/>
              <w:rPr>
                <w:sz w:val="27"/>
                <w:szCs w:val="27"/>
              </w:rPr>
            </w:pPr>
            <w:r w:rsidRPr="00092586">
              <w:rPr>
                <w:sz w:val="27"/>
                <w:szCs w:val="27"/>
              </w:rPr>
              <w:t>Радиорелейные</w:t>
            </w:r>
            <w:r w:rsidRPr="00092586">
              <w:rPr>
                <w:spacing w:val="-7"/>
                <w:sz w:val="27"/>
                <w:szCs w:val="27"/>
              </w:rPr>
              <w:t xml:space="preserve"> </w:t>
            </w:r>
            <w:r w:rsidRPr="00092586">
              <w:rPr>
                <w:sz w:val="27"/>
                <w:szCs w:val="27"/>
              </w:rPr>
              <w:t>линии</w:t>
            </w:r>
            <w:r w:rsidRPr="00092586">
              <w:rPr>
                <w:spacing w:val="-4"/>
                <w:sz w:val="27"/>
                <w:szCs w:val="27"/>
              </w:rPr>
              <w:t xml:space="preserve"> </w:t>
            </w:r>
            <w:r w:rsidRPr="00092586">
              <w:rPr>
                <w:sz w:val="27"/>
                <w:szCs w:val="27"/>
              </w:rPr>
              <w:t>связи</w:t>
            </w:r>
            <w:r w:rsidRPr="00092586">
              <w:rPr>
                <w:spacing w:val="-57"/>
                <w:sz w:val="27"/>
                <w:szCs w:val="27"/>
              </w:rPr>
              <w:t xml:space="preserve"> </w:t>
            </w:r>
            <w:r w:rsidRPr="00092586">
              <w:rPr>
                <w:sz w:val="27"/>
                <w:szCs w:val="27"/>
              </w:rPr>
              <w:t>Объекты</w:t>
            </w:r>
            <w:r w:rsidRPr="00092586">
              <w:rPr>
                <w:spacing w:val="-1"/>
                <w:sz w:val="27"/>
                <w:szCs w:val="27"/>
              </w:rPr>
              <w:t xml:space="preserve"> </w:t>
            </w:r>
            <w:r w:rsidRPr="00092586">
              <w:rPr>
                <w:sz w:val="27"/>
                <w:szCs w:val="27"/>
              </w:rPr>
              <w:t>телевидения</w:t>
            </w:r>
          </w:p>
        </w:tc>
        <w:tc>
          <w:tcPr>
            <w:tcW w:w="6104" w:type="dxa"/>
            <w:tcBorders>
              <w:top w:val="nil"/>
              <w:bottom w:val="nil"/>
            </w:tcBorders>
          </w:tcPr>
          <w:p w:rsidR="00AD5F00" w:rsidRPr="00092586" w:rsidRDefault="00AD5F00" w:rsidP="00C669F2">
            <w:pPr>
              <w:pStyle w:val="TableParagraph"/>
              <w:spacing w:before="97"/>
              <w:ind w:left="62" w:right="2020"/>
              <w:rPr>
                <w:sz w:val="27"/>
                <w:szCs w:val="27"/>
              </w:rPr>
            </w:pPr>
            <w:r w:rsidRPr="00092586">
              <w:rPr>
                <w:sz w:val="27"/>
                <w:szCs w:val="27"/>
              </w:rPr>
              <w:t>охранная зона 50 м в обе стороны луча</w:t>
            </w:r>
            <w:r w:rsidRPr="00092586">
              <w:rPr>
                <w:spacing w:val="-58"/>
                <w:sz w:val="27"/>
                <w:szCs w:val="27"/>
              </w:rPr>
              <w:t xml:space="preserve"> </w:t>
            </w:r>
            <w:r w:rsidRPr="00092586">
              <w:rPr>
                <w:sz w:val="27"/>
                <w:szCs w:val="27"/>
              </w:rPr>
              <w:t>охранная</w:t>
            </w:r>
            <w:r w:rsidRPr="00092586">
              <w:rPr>
                <w:spacing w:val="-1"/>
                <w:sz w:val="27"/>
                <w:szCs w:val="27"/>
              </w:rPr>
              <w:t xml:space="preserve"> </w:t>
            </w:r>
            <w:r w:rsidRPr="00092586">
              <w:rPr>
                <w:sz w:val="27"/>
                <w:szCs w:val="27"/>
              </w:rPr>
              <w:t>зона</w:t>
            </w:r>
            <w:r w:rsidRPr="00092586">
              <w:rPr>
                <w:spacing w:val="-1"/>
                <w:sz w:val="27"/>
                <w:szCs w:val="27"/>
              </w:rPr>
              <w:t xml:space="preserve"> </w:t>
            </w:r>
            <w:r w:rsidRPr="00092586">
              <w:rPr>
                <w:sz w:val="27"/>
                <w:szCs w:val="27"/>
              </w:rPr>
              <w:t>d -</w:t>
            </w:r>
            <w:r w:rsidRPr="00092586">
              <w:rPr>
                <w:spacing w:val="-1"/>
                <w:sz w:val="27"/>
                <w:szCs w:val="27"/>
              </w:rPr>
              <w:t xml:space="preserve"> </w:t>
            </w:r>
            <w:r w:rsidRPr="00092586">
              <w:rPr>
                <w:sz w:val="27"/>
                <w:szCs w:val="27"/>
              </w:rPr>
              <w:t>500 м</w:t>
            </w:r>
          </w:p>
        </w:tc>
        <w:tc>
          <w:tcPr>
            <w:tcW w:w="4134" w:type="dxa"/>
            <w:tcBorders>
              <w:top w:val="nil"/>
              <w:bottom w:val="nil"/>
            </w:tcBorders>
          </w:tcPr>
          <w:p w:rsidR="00AD5F00" w:rsidRPr="00092586" w:rsidRDefault="00AD5F00" w:rsidP="00C669F2">
            <w:pPr>
              <w:pStyle w:val="TableParagraph"/>
              <w:spacing w:before="97"/>
              <w:ind w:left="65"/>
              <w:rPr>
                <w:sz w:val="27"/>
                <w:szCs w:val="27"/>
              </w:rPr>
            </w:pPr>
            <w:r w:rsidRPr="00092586">
              <w:rPr>
                <w:sz w:val="27"/>
                <w:szCs w:val="27"/>
              </w:rPr>
              <w:t>мертвая</w:t>
            </w:r>
            <w:r w:rsidRPr="00092586">
              <w:rPr>
                <w:spacing w:val="-2"/>
                <w:sz w:val="27"/>
                <w:szCs w:val="27"/>
              </w:rPr>
              <w:t xml:space="preserve"> </w:t>
            </w:r>
            <w:r w:rsidRPr="00092586">
              <w:rPr>
                <w:sz w:val="27"/>
                <w:szCs w:val="27"/>
              </w:rPr>
              <w:t>зона</w:t>
            </w:r>
          </w:p>
          <w:p w:rsidR="00AD5F00" w:rsidRPr="00092586" w:rsidRDefault="00AD5F00" w:rsidP="00C669F2">
            <w:pPr>
              <w:pStyle w:val="TableParagraph"/>
              <w:rPr>
                <w:sz w:val="27"/>
                <w:szCs w:val="27"/>
              </w:rPr>
            </w:pPr>
          </w:p>
          <w:p w:rsidR="00AD5F00" w:rsidRPr="00092586" w:rsidRDefault="00AD5F00" w:rsidP="00C669F2">
            <w:pPr>
              <w:pStyle w:val="TableParagraph"/>
              <w:ind w:left="65"/>
              <w:rPr>
                <w:sz w:val="27"/>
                <w:szCs w:val="27"/>
              </w:rPr>
            </w:pPr>
            <w:r w:rsidRPr="00092586">
              <w:rPr>
                <w:sz w:val="27"/>
                <w:szCs w:val="27"/>
              </w:rPr>
              <w:t>озеленение</w:t>
            </w:r>
          </w:p>
        </w:tc>
      </w:tr>
      <w:tr w:rsidR="00AD5F00" w:rsidRPr="00092586" w:rsidTr="00C669F2">
        <w:trPr>
          <w:trHeight w:val="474"/>
        </w:trPr>
        <w:tc>
          <w:tcPr>
            <w:tcW w:w="4071" w:type="dxa"/>
            <w:tcBorders>
              <w:top w:val="nil"/>
            </w:tcBorders>
          </w:tcPr>
          <w:p w:rsidR="00AD5F00" w:rsidRPr="00092586" w:rsidRDefault="00AD5F00" w:rsidP="00C669F2">
            <w:pPr>
              <w:pStyle w:val="TableParagraph"/>
              <w:spacing w:before="97"/>
              <w:ind w:left="47" w:right="103"/>
              <w:jc w:val="center"/>
              <w:rPr>
                <w:sz w:val="27"/>
                <w:szCs w:val="27"/>
              </w:rPr>
            </w:pPr>
            <w:r w:rsidRPr="00092586">
              <w:rPr>
                <w:sz w:val="27"/>
                <w:szCs w:val="27"/>
              </w:rPr>
              <w:t>Автоматические</w:t>
            </w:r>
            <w:r w:rsidRPr="00092586">
              <w:rPr>
                <w:spacing w:val="-4"/>
                <w:sz w:val="27"/>
                <w:szCs w:val="27"/>
              </w:rPr>
              <w:t xml:space="preserve"> </w:t>
            </w:r>
            <w:r w:rsidRPr="00092586">
              <w:rPr>
                <w:sz w:val="27"/>
                <w:szCs w:val="27"/>
              </w:rPr>
              <w:t>телефонные</w:t>
            </w:r>
            <w:r w:rsidRPr="00092586">
              <w:rPr>
                <w:spacing w:val="-4"/>
                <w:sz w:val="27"/>
                <w:szCs w:val="27"/>
              </w:rPr>
              <w:t xml:space="preserve"> </w:t>
            </w:r>
            <w:r w:rsidRPr="00092586">
              <w:rPr>
                <w:sz w:val="27"/>
                <w:szCs w:val="27"/>
              </w:rPr>
              <w:t>станции</w:t>
            </w:r>
          </w:p>
        </w:tc>
        <w:tc>
          <w:tcPr>
            <w:tcW w:w="6104" w:type="dxa"/>
            <w:tcBorders>
              <w:top w:val="nil"/>
            </w:tcBorders>
          </w:tcPr>
          <w:p w:rsidR="00AD5F00" w:rsidRPr="00092586" w:rsidRDefault="00AD5F00" w:rsidP="00C669F2">
            <w:pPr>
              <w:pStyle w:val="TableParagraph"/>
              <w:spacing w:before="97"/>
              <w:ind w:right="1667"/>
              <w:jc w:val="right"/>
              <w:rPr>
                <w:sz w:val="27"/>
                <w:szCs w:val="27"/>
              </w:rPr>
            </w:pPr>
            <w:r w:rsidRPr="00092586">
              <w:rPr>
                <w:sz w:val="27"/>
                <w:szCs w:val="27"/>
              </w:rPr>
              <w:t>расстояние</w:t>
            </w:r>
            <w:r w:rsidRPr="00092586">
              <w:rPr>
                <w:spacing w:val="-2"/>
                <w:sz w:val="27"/>
                <w:szCs w:val="27"/>
              </w:rPr>
              <w:t xml:space="preserve"> </w:t>
            </w:r>
            <w:r w:rsidRPr="00092586">
              <w:rPr>
                <w:sz w:val="27"/>
                <w:szCs w:val="27"/>
              </w:rPr>
              <w:t>от АТС</w:t>
            </w:r>
            <w:r w:rsidRPr="00092586">
              <w:rPr>
                <w:spacing w:val="-1"/>
                <w:sz w:val="27"/>
                <w:szCs w:val="27"/>
              </w:rPr>
              <w:t xml:space="preserve"> </w:t>
            </w:r>
            <w:r w:rsidRPr="00092586">
              <w:rPr>
                <w:sz w:val="27"/>
                <w:szCs w:val="27"/>
              </w:rPr>
              <w:t>до жилых домов -</w:t>
            </w:r>
            <w:r w:rsidRPr="00092586">
              <w:rPr>
                <w:spacing w:val="-2"/>
                <w:sz w:val="27"/>
                <w:szCs w:val="27"/>
              </w:rPr>
              <w:t xml:space="preserve"> </w:t>
            </w:r>
            <w:r w:rsidRPr="00092586">
              <w:rPr>
                <w:sz w:val="27"/>
                <w:szCs w:val="27"/>
              </w:rPr>
              <w:t>30 м</w:t>
            </w:r>
          </w:p>
        </w:tc>
        <w:tc>
          <w:tcPr>
            <w:tcW w:w="4134" w:type="dxa"/>
            <w:tcBorders>
              <w:top w:val="nil"/>
            </w:tcBorders>
          </w:tcPr>
          <w:p w:rsidR="00AD5F00" w:rsidRPr="00092586" w:rsidRDefault="00AD5F00" w:rsidP="00C669F2">
            <w:pPr>
              <w:pStyle w:val="TableParagraph"/>
              <w:spacing w:before="97"/>
              <w:ind w:left="65"/>
              <w:rPr>
                <w:sz w:val="27"/>
                <w:szCs w:val="27"/>
              </w:rPr>
            </w:pPr>
            <w:r w:rsidRPr="00092586">
              <w:rPr>
                <w:sz w:val="27"/>
                <w:szCs w:val="27"/>
              </w:rPr>
              <w:t>проезды,</w:t>
            </w:r>
            <w:r w:rsidRPr="00092586">
              <w:rPr>
                <w:spacing w:val="-3"/>
                <w:sz w:val="27"/>
                <w:szCs w:val="27"/>
              </w:rPr>
              <w:t xml:space="preserve"> </w:t>
            </w:r>
            <w:r w:rsidRPr="00092586">
              <w:rPr>
                <w:sz w:val="27"/>
                <w:szCs w:val="27"/>
              </w:rPr>
              <w:t>площадки,</w:t>
            </w:r>
            <w:r w:rsidRPr="00092586">
              <w:rPr>
                <w:spacing w:val="-3"/>
                <w:sz w:val="27"/>
                <w:szCs w:val="27"/>
              </w:rPr>
              <w:t xml:space="preserve"> </w:t>
            </w:r>
            <w:r w:rsidRPr="00092586">
              <w:rPr>
                <w:sz w:val="27"/>
                <w:szCs w:val="27"/>
              </w:rPr>
              <w:t>озеленение</w:t>
            </w:r>
          </w:p>
        </w:tc>
      </w:tr>
    </w:tbl>
    <w:p w:rsidR="00AD5F00" w:rsidRPr="00092586" w:rsidRDefault="00AD5F00" w:rsidP="00AD5F00">
      <w:pPr>
        <w:pStyle w:val="a3"/>
        <w:spacing w:before="2"/>
        <w:ind w:left="0"/>
        <w:rPr>
          <w:sz w:val="27"/>
          <w:szCs w:val="27"/>
        </w:rPr>
      </w:pPr>
    </w:p>
    <w:p w:rsidR="003C77D3" w:rsidRDefault="003C77D3" w:rsidP="00AD5F00">
      <w:pPr>
        <w:pStyle w:val="a3"/>
        <w:spacing w:line="322" w:lineRule="exact"/>
        <w:ind w:left="1065"/>
        <w:rPr>
          <w:sz w:val="27"/>
          <w:szCs w:val="27"/>
        </w:rPr>
      </w:pPr>
    </w:p>
    <w:p w:rsidR="00AD5F00" w:rsidRDefault="00AD5F00" w:rsidP="00AD5F00">
      <w:pPr>
        <w:pStyle w:val="a3"/>
        <w:spacing w:line="322" w:lineRule="exact"/>
        <w:ind w:left="1065"/>
        <w:rPr>
          <w:sz w:val="27"/>
          <w:szCs w:val="27"/>
        </w:rPr>
      </w:pPr>
      <w:r w:rsidRPr="00092586">
        <w:rPr>
          <w:sz w:val="27"/>
          <w:szCs w:val="27"/>
        </w:rPr>
        <w:lastRenderedPageBreak/>
        <w:t>Примечание.</w:t>
      </w:r>
    </w:p>
    <w:p w:rsidR="003C77D3" w:rsidRPr="00092586" w:rsidRDefault="003C77D3" w:rsidP="00AD5F00">
      <w:pPr>
        <w:pStyle w:val="a3"/>
        <w:spacing w:line="322" w:lineRule="exact"/>
        <w:ind w:left="1065"/>
        <w:rPr>
          <w:sz w:val="27"/>
          <w:szCs w:val="27"/>
        </w:rPr>
      </w:pPr>
    </w:p>
    <w:p w:rsidR="00AD5F00" w:rsidRPr="00092586" w:rsidRDefault="00AD5F00" w:rsidP="003C77D3">
      <w:pPr>
        <w:pStyle w:val="a3"/>
        <w:ind w:left="1065"/>
        <w:rPr>
          <w:sz w:val="27"/>
          <w:szCs w:val="27"/>
        </w:rPr>
      </w:pPr>
      <w:r w:rsidRPr="00092586">
        <w:rPr>
          <w:sz w:val="27"/>
          <w:szCs w:val="27"/>
        </w:rPr>
        <w:t>В</w:t>
      </w:r>
      <w:r w:rsidRPr="00092586">
        <w:rPr>
          <w:spacing w:val="-5"/>
          <w:sz w:val="27"/>
          <w:szCs w:val="27"/>
        </w:rPr>
        <w:t xml:space="preserve"> </w:t>
      </w:r>
      <w:r w:rsidRPr="00092586">
        <w:rPr>
          <w:sz w:val="27"/>
          <w:szCs w:val="27"/>
        </w:rPr>
        <w:t>случае</w:t>
      </w:r>
      <w:r w:rsidRPr="00092586">
        <w:rPr>
          <w:spacing w:val="-5"/>
          <w:sz w:val="27"/>
          <w:szCs w:val="27"/>
        </w:rPr>
        <w:t xml:space="preserve"> </w:t>
      </w:r>
      <w:r w:rsidRPr="00092586">
        <w:rPr>
          <w:sz w:val="27"/>
          <w:szCs w:val="27"/>
        </w:rPr>
        <w:t>применения</w:t>
      </w:r>
      <w:r w:rsidRPr="00092586">
        <w:rPr>
          <w:spacing w:val="-4"/>
          <w:sz w:val="27"/>
          <w:szCs w:val="27"/>
        </w:rPr>
        <w:t xml:space="preserve"> </w:t>
      </w:r>
      <w:r w:rsidRPr="00092586">
        <w:rPr>
          <w:sz w:val="27"/>
          <w:szCs w:val="27"/>
        </w:rPr>
        <w:t>электронного</w:t>
      </w:r>
      <w:r w:rsidRPr="00092586">
        <w:rPr>
          <w:spacing w:val="-4"/>
          <w:sz w:val="27"/>
          <w:szCs w:val="27"/>
        </w:rPr>
        <w:t xml:space="preserve"> </w:t>
      </w:r>
      <w:r w:rsidRPr="00092586">
        <w:rPr>
          <w:sz w:val="27"/>
          <w:szCs w:val="27"/>
        </w:rPr>
        <w:t>коммутационного</w:t>
      </w:r>
      <w:r w:rsidRPr="00092586">
        <w:rPr>
          <w:spacing w:val="-7"/>
          <w:sz w:val="27"/>
          <w:szCs w:val="27"/>
        </w:rPr>
        <w:t xml:space="preserve"> </w:t>
      </w:r>
      <w:r w:rsidRPr="00092586">
        <w:rPr>
          <w:sz w:val="27"/>
          <w:szCs w:val="27"/>
        </w:rPr>
        <w:t>оборудования.</w:t>
      </w:r>
      <w:r w:rsidR="003C77D3" w:rsidRPr="00092586">
        <w:rPr>
          <w:sz w:val="27"/>
          <w:szCs w:val="27"/>
        </w:rPr>
        <w:t xml:space="preserve"> </w:t>
      </w:r>
    </w:p>
    <w:p w:rsidR="002F758D" w:rsidRPr="00092586" w:rsidRDefault="00AD5F00" w:rsidP="00FC4902">
      <w:pPr>
        <w:pStyle w:val="a3"/>
        <w:ind w:left="13041"/>
        <w:rPr>
          <w:sz w:val="27"/>
          <w:szCs w:val="27"/>
        </w:rPr>
      </w:pPr>
      <w:r>
        <w:rPr>
          <w:sz w:val="27"/>
          <w:szCs w:val="27"/>
        </w:rPr>
        <w:t xml:space="preserve">   </w:t>
      </w:r>
      <w:r w:rsidR="002F758D" w:rsidRPr="00092586">
        <w:rPr>
          <w:sz w:val="27"/>
          <w:szCs w:val="27"/>
        </w:rPr>
        <w:t>Таблица</w:t>
      </w:r>
      <w:r w:rsidR="002F758D" w:rsidRPr="00092586">
        <w:rPr>
          <w:spacing w:val="-3"/>
          <w:sz w:val="27"/>
          <w:szCs w:val="27"/>
        </w:rPr>
        <w:t xml:space="preserve"> </w:t>
      </w:r>
      <w:r w:rsidR="002F758D" w:rsidRPr="00092586">
        <w:rPr>
          <w:sz w:val="27"/>
          <w:szCs w:val="27"/>
        </w:rPr>
        <w:t>70</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5"/>
        <w:gridCol w:w="1396"/>
        <w:gridCol w:w="1984"/>
        <w:gridCol w:w="1560"/>
        <w:gridCol w:w="992"/>
        <w:gridCol w:w="1418"/>
        <w:gridCol w:w="1134"/>
        <w:gridCol w:w="1417"/>
        <w:gridCol w:w="992"/>
        <w:gridCol w:w="993"/>
      </w:tblGrid>
      <w:tr w:rsidR="002F758D" w:rsidRPr="00092586" w:rsidTr="00257BB9">
        <w:trPr>
          <w:trHeight w:val="481"/>
        </w:trPr>
        <w:tc>
          <w:tcPr>
            <w:tcW w:w="2565"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rPr>
                <w:sz w:val="27"/>
                <w:szCs w:val="27"/>
              </w:rPr>
            </w:pPr>
          </w:p>
          <w:p w:rsidR="002F758D" w:rsidRPr="00092586" w:rsidRDefault="002F758D" w:rsidP="00FB4F0E">
            <w:pPr>
              <w:pStyle w:val="TableParagraph"/>
              <w:spacing w:before="5"/>
              <w:rPr>
                <w:sz w:val="27"/>
                <w:szCs w:val="27"/>
              </w:rPr>
            </w:pPr>
          </w:p>
          <w:p w:rsidR="002F758D" w:rsidRPr="00092586" w:rsidRDefault="002F758D" w:rsidP="00FB4F0E">
            <w:pPr>
              <w:pStyle w:val="TableParagraph"/>
              <w:ind w:left="333"/>
              <w:rPr>
                <w:sz w:val="27"/>
                <w:szCs w:val="27"/>
              </w:rPr>
            </w:pPr>
            <w:r w:rsidRPr="00092586">
              <w:rPr>
                <w:sz w:val="27"/>
                <w:szCs w:val="27"/>
              </w:rPr>
              <w:t>Инженерные</w:t>
            </w:r>
            <w:r w:rsidRPr="00092586">
              <w:rPr>
                <w:spacing w:val="-5"/>
                <w:sz w:val="27"/>
                <w:szCs w:val="27"/>
              </w:rPr>
              <w:t xml:space="preserve"> </w:t>
            </w:r>
            <w:r w:rsidRPr="00092586">
              <w:rPr>
                <w:sz w:val="27"/>
                <w:szCs w:val="27"/>
              </w:rPr>
              <w:t>сети</w:t>
            </w:r>
          </w:p>
        </w:tc>
        <w:tc>
          <w:tcPr>
            <w:tcW w:w="11886" w:type="dxa"/>
            <w:gridSpan w:val="9"/>
          </w:tcPr>
          <w:p w:rsidR="002F758D" w:rsidRPr="00092586" w:rsidRDefault="002F758D" w:rsidP="00FB4F0E">
            <w:pPr>
              <w:pStyle w:val="TableParagraph"/>
              <w:spacing w:before="102"/>
              <w:ind w:left="2855" w:right="2842"/>
              <w:jc w:val="center"/>
              <w:rPr>
                <w:sz w:val="27"/>
                <w:szCs w:val="27"/>
              </w:rPr>
            </w:pPr>
            <w:r w:rsidRPr="00092586">
              <w:rPr>
                <w:sz w:val="27"/>
                <w:szCs w:val="27"/>
              </w:rPr>
              <w:t>Расстояние,</w:t>
            </w:r>
            <w:r w:rsidRPr="00092586">
              <w:rPr>
                <w:spacing w:val="-2"/>
                <w:sz w:val="27"/>
                <w:szCs w:val="27"/>
              </w:rPr>
              <w:t xml:space="preserve"> </w:t>
            </w:r>
            <w:r w:rsidRPr="00092586">
              <w:rPr>
                <w:sz w:val="27"/>
                <w:szCs w:val="27"/>
              </w:rPr>
              <w:t>м,</w:t>
            </w:r>
            <w:r w:rsidRPr="00092586">
              <w:rPr>
                <w:spacing w:val="-2"/>
                <w:sz w:val="27"/>
                <w:szCs w:val="27"/>
              </w:rPr>
              <w:t xml:space="preserve"> </w:t>
            </w:r>
            <w:r w:rsidRPr="00092586">
              <w:rPr>
                <w:sz w:val="27"/>
                <w:szCs w:val="27"/>
              </w:rPr>
              <w:t>по</w:t>
            </w:r>
            <w:r w:rsidRPr="00092586">
              <w:rPr>
                <w:spacing w:val="-1"/>
                <w:sz w:val="27"/>
                <w:szCs w:val="27"/>
              </w:rPr>
              <w:t xml:space="preserve"> </w:t>
            </w:r>
            <w:r w:rsidRPr="00092586">
              <w:rPr>
                <w:sz w:val="27"/>
                <w:szCs w:val="27"/>
              </w:rPr>
              <w:t>горизонтали</w:t>
            </w:r>
            <w:r w:rsidRPr="00092586">
              <w:rPr>
                <w:spacing w:val="-1"/>
                <w:sz w:val="27"/>
                <w:szCs w:val="27"/>
              </w:rPr>
              <w:t xml:space="preserve"> </w:t>
            </w:r>
            <w:r w:rsidRPr="00092586">
              <w:rPr>
                <w:sz w:val="27"/>
                <w:szCs w:val="27"/>
              </w:rPr>
              <w:t>(в</w:t>
            </w:r>
            <w:r w:rsidRPr="00092586">
              <w:rPr>
                <w:spacing w:val="-4"/>
                <w:sz w:val="27"/>
                <w:szCs w:val="27"/>
              </w:rPr>
              <w:t xml:space="preserve"> </w:t>
            </w:r>
            <w:r w:rsidRPr="00092586">
              <w:rPr>
                <w:sz w:val="27"/>
                <w:szCs w:val="27"/>
              </w:rPr>
              <w:t>свету) от</w:t>
            </w:r>
            <w:r w:rsidRPr="00092586">
              <w:rPr>
                <w:spacing w:val="-2"/>
                <w:sz w:val="27"/>
                <w:szCs w:val="27"/>
              </w:rPr>
              <w:t xml:space="preserve"> </w:t>
            </w:r>
            <w:r w:rsidRPr="00092586">
              <w:rPr>
                <w:sz w:val="27"/>
                <w:szCs w:val="27"/>
              </w:rPr>
              <w:t>подземных</w:t>
            </w:r>
            <w:r w:rsidRPr="00092586">
              <w:rPr>
                <w:spacing w:val="-1"/>
                <w:sz w:val="27"/>
                <w:szCs w:val="27"/>
              </w:rPr>
              <w:t xml:space="preserve"> </w:t>
            </w:r>
            <w:r w:rsidRPr="00092586">
              <w:rPr>
                <w:sz w:val="27"/>
                <w:szCs w:val="27"/>
              </w:rPr>
              <w:t>сетей</w:t>
            </w:r>
            <w:r w:rsidRPr="00092586">
              <w:rPr>
                <w:spacing w:val="-1"/>
                <w:sz w:val="27"/>
                <w:szCs w:val="27"/>
              </w:rPr>
              <w:t xml:space="preserve"> </w:t>
            </w:r>
            <w:r w:rsidRPr="00092586">
              <w:rPr>
                <w:sz w:val="27"/>
                <w:szCs w:val="27"/>
              </w:rPr>
              <w:t>до</w:t>
            </w:r>
          </w:p>
        </w:tc>
      </w:tr>
      <w:tr w:rsidR="002F758D" w:rsidRPr="00092586" w:rsidTr="00257BB9">
        <w:trPr>
          <w:trHeight w:val="1031"/>
        </w:trPr>
        <w:tc>
          <w:tcPr>
            <w:tcW w:w="2565" w:type="dxa"/>
            <w:vMerge/>
            <w:tcBorders>
              <w:top w:val="nil"/>
            </w:tcBorders>
          </w:tcPr>
          <w:p w:rsidR="002F758D" w:rsidRPr="00092586" w:rsidRDefault="002F758D" w:rsidP="00FB4F0E">
            <w:pPr>
              <w:rPr>
                <w:sz w:val="27"/>
                <w:szCs w:val="27"/>
              </w:rPr>
            </w:pPr>
          </w:p>
        </w:tc>
        <w:tc>
          <w:tcPr>
            <w:tcW w:w="1396" w:type="dxa"/>
            <w:vMerge w:val="restart"/>
          </w:tcPr>
          <w:p w:rsidR="002F758D" w:rsidRPr="00092586" w:rsidRDefault="002F758D" w:rsidP="00FB4F0E">
            <w:pPr>
              <w:pStyle w:val="TableParagraph"/>
              <w:spacing w:before="10"/>
              <w:rPr>
                <w:sz w:val="27"/>
                <w:szCs w:val="27"/>
              </w:rPr>
            </w:pPr>
          </w:p>
          <w:p w:rsidR="002F758D" w:rsidRPr="00092586" w:rsidRDefault="002F758D" w:rsidP="00FB4F0E">
            <w:pPr>
              <w:pStyle w:val="TableParagraph"/>
              <w:spacing w:before="1"/>
              <w:ind w:left="61" w:right="52"/>
              <w:jc w:val="center"/>
              <w:rPr>
                <w:sz w:val="27"/>
                <w:szCs w:val="27"/>
              </w:rPr>
            </w:pPr>
            <w:r w:rsidRPr="00092586">
              <w:rPr>
                <w:spacing w:val="-1"/>
                <w:sz w:val="27"/>
                <w:szCs w:val="27"/>
              </w:rPr>
              <w:t>Фундаментов</w:t>
            </w:r>
            <w:r w:rsidRPr="00092586">
              <w:rPr>
                <w:spacing w:val="-57"/>
                <w:sz w:val="27"/>
                <w:szCs w:val="27"/>
              </w:rPr>
              <w:t xml:space="preserve"> </w:t>
            </w:r>
            <w:r w:rsidRPr="00092586">
              <w:rPr>
                <w:sz w:val="27"/>
                <w:szCs w:val="27"/>
              </w:rPr>
              <w:t>зданий и</w:t>
            </w:r>
            <w:r w:rsidRPr="00092586">
              <w:rPr>
                <w:spacing w:val="1"/>
                <w:sz w:val="27"/>
                <w:szCs w:val="27"/>
              </w:rPr>
              <w:t xml:space="preserve"> </w:t>
            </w:r>
            <w:r w:rsidRPr="00092586">
              <w:rPr>
                <w:sz w:val="27"/>
                <w:szCs w:val="27"/>
              </w:rPr>
              <w:t>сооружений</w:t>
            </w:r>
          </w:p>
        </w:tc>
        <w:tc>
          <w:tcPr>
            <w:tcW w:w="1984" w:type="dxa"/>
            <w:vMerge w:val="restart"/>
          </w:tcPr>
          <w:p w:rsidR="002F758D" w:rsidRPr="00092586" w:rsidRDefault="002F758D" w:rsidP="00FB4F0E">
            <w:pPr>
              <w:pStyle w:val="TableParagraph"/>
              <w:spacing w:before="207"/>
              <w:ind w:left="193" w:right="181"/>
              <w:jc w:val="center"/>
              <w:rPr>
                <w:sz w:val="27"/>
                <w:szCs w:val="27"/>
              </w:rPr>
            </w:pPr>
            <w:r w:rsidRPr="00092586">
              <w:rPr>
                <w:spacing w:val="-1"/>
                <w:sz w:val="27"/>
                <w:szCs w:val="27"/>
              </w:rPr>
              <w:t>Фундаментов</w:t>
            </w:r>
            <w:r w:rsidRPr="00092586">
              <w:rPr>
                <w:spacing w:val="-57"/>
                <w:sz w:val="27"/>
                <w:szCs w:val="27"/>
              </w:rPr>
              <w:t xml:space="preserve"> </w:t>
            </w:r>
            <w:r w:rsidRPr="00092586">
              <w:rPr>
                <w:sz w:val="27"/>
                <w:szCs w:val="27"/>
              </w:rPr>
              <w:t>ограждений</w:t>
            </w:r>
            <w:r w:rsidRPr="00092586">
              <w:rPr>
                <w:spacing w:val="1"/>
                <w:sz w:val="27"/>
                <w:szCs w:val="27"/>
              </w:rPr>
              <w:t xml:space="preserve"> </w:t>
            </w:r>
            <w:r w:rsidRPr="00092586">
              <w:rPr>
                <w:sz w:val="27"/>
                <w:szCs w:val="27"/>
              </w:rPr>
              <w:t>предприятий</w:t>
            </w:r>
            <w:r w:rsidRPr="00092586">
              <w:rPr>
                <w:spacing w:val="1"/>
                <w:sz w:val="27"/>
                <w:szCs w:val="27"/>
              </w:rPr>
              <w:t xml:space="preserve"> </w:t>
            </w:r>
            <w:r w:rsidRPr="00092586">
              <w:rPr>
                <w:sz w:val="27"/>
                <w:szCs w:val="27"/>
              </w:rPr>
              <w:t>эстакад,</w:t>
            </w:r>
            <w:r w:rsidRPr="00092586">
              <w:rPr>
                <w:spacing w:val="-2"/>
                <w:sz w:val="27"/>
                <w:szCs w:val="27"/>
              </w:rPr>
              <w:t xml:space="preserve"> </w:t>
            </w:r>
            <w:r w:rsidRPr="00092586">
              <w:rPr>
                <w:sz w:val="27"/>
                <w:szCs w:val="27"/>
              </w:rPr>
              <w:t>опор</w:t>
            </w:r>
          </w:p>
        </w:tc>
        <w:tc>
          <w:tcPr>
            <w:tcW w:w="2552" w:type="dxa"/>
            <w:gridSpan w:val="2"/>
          </w:tcPr>
          <w:p w:rsidR="002F758D" w:rsidRPr="00092586" w:rsidRDefault="002F758D" w:rsidP="00FB4F0E">
            <w:pPr>
              <w:pStyle w:val="TableParagraph"/>
              <w:spacing w:before="7"/>
              <w:rPr>
                <w:sz w:val="27"/>
                <w:szCs w:val="27"/>
              </w:rPr>
            </w:pPr>
          </w:p>
          <w:p w:rsidR="002F758D" w:rsidRPr="00092586" w:rsidRDefault="002F758D" w:rsidP="00FB4F0E">
            <w:pPr>
              <w:pStyle w:val="TableParagraph"/>
              <w:ind w:left="498"/>
              <w:rPr>
                <w:sz w:val="27"/>
                <w:szCs w:val="27"/>
              </w:rPr>
            </w:pPr>
            <w:r w:rsidRPr="00092586">
              <w:rPr>
                <w:sz w:val="27"/>
                <w:szCs w:val="27"/>
              </w:rPr>
              <w:t>оси</w:t>
            </w:r>
            <w:r w:rsidRPr="00092586">
              <w:rPr>
                <w:spacing w:val="-3"/>
                <w:sz w:val="27"/>
                <w:szCs w:val="27"/>
              </w:rPr>
              <w:t xml:space="preserve"> </w:t>
            </w:r>
            <w:r w:rsidRPr="00092586">
              <w:rPr>
                <w:sz w:val="27"/>
                <w:szCs w:val="27"/>
              </w:rPr>
              <w:t>крайнего</w:t>
            </w:r>
            <w:r w:rsidRPr="00092586">
              <w:rPr>
                <w:spacing w:val="-4"/>
                <w:sz w:val="27"/>
                <w:szCs w:val="27"/>
              </w:rPr>
              <w:t xml:space="preserve"> </w:t>
            </w:r>
            <w:r w:rsidRPr="00092586">
              <w:rPr>
                <w:sz w:val="27"/>
                <w:szCs w:val="27"/>
              </w:rPr>
              <w:t>пути</w:t>
            </w:r>
          </w:p>
        </w:tc>
        <w:tc>
          <w:tcPr>
            <w:tcW w:w="1418" w:type="dxa"/>
            <w:vMerge w:val="restart"/>
          </w:tcPr>
          <w:p w:rsidR="002F758D" w:rsidRPr="00092586" w:rsidRDefault="002F758D" w:rsidP="00FB4F0E">
            <w:pPr>
              <w:pStyle w:val="TableParagraph"/>
              <w:spacing w:before="207"/>
              <w:ind w:left="204" w:right="191"/>
              <w:jc w:val="center"/>
              <w:rPr>
                <w:sz w:val="27"/>
                <w:szCs w:val="27"/>
              </w:rPr>
            </w:pPr>
            <w:r w:rsidRPr="00092586">
              <w:rPr>
                <w:sz w:val="27"/>
                <w:szCs w:val="27"/>
              </w:rPr>
              <w:t>бортового</w:t>
            </w:r>
            <w:r w:rsidRPr="00092586">
              <w:rPr>
                <w:spacing w:val="-57"/>
                <w:sz w:val="27"/>
                <w:szCs w:val="27"/>
              </w:rPr>
              <w:t xml:space="preserve"> </w:t>
            </w:r>
            <w:r w:rsidRPr="00092586">
              <w:rPr>
                <w:sz w:val="27"/>
                <w:szCs w:val="27"/>
              </w:rPr>
              <w:t>камня</w:t>
            </w:r>
            <w:r w:rsidRPr="00092586">
              <w:rPr>
                <w:spacing w:val="1"/>
                <w:sz w:val="27"/>
                <w:szCs w:val="27"/>
              </w:rPr>
              <w:t xml:space="preserve"> </w:t>
            </w:r>
            <w:r w:rsidRPr="00092586">
              <w:rPr>
                <w:sz w:val="27"/>
                <w:szCs w:val="27"/>
              </w:rPr>
              <w:t>улицы,</w:t>
            </w:r>
            <w:r w:rsidRPr="00092586">
              <w:rPr>
                <w:spacing w:val="1"/>
                <w:sz w:val="27"/>
                <w:szCs w:val="27"/>
              </w:rPr>
              <w:t xml:space="preserve"> </w:t>
            </w:r>
            <w:r w:rsidRPr="00092586">
              <w:rPr>
                <w:sz w:val="27"/>
                <w:szCs w:val="27"/>
              </w:rPr>
              <w:t>дороги</w:t>
            </w:r>
          </w:p>
        </w:tc>
        <w:tc>
          <w:tcPr>
            <w:tcW w:w="1134" w:type="dxa"/>
            <w:vMerge w:val="restart"/>
          </w:tcPr>
          <w:p w:rsidR="002F758D" w:rsidRPr="00092586" w:rsidRDefault="002F758D" w:rsidP="00FB4F0E">
            <w:pPr>
              <w:pStyle w:val="TableParagraph"/>
              <w:spacing w:before="207"/>
              <w:ind w:left="70" w:right="59"/>
              <w:jc w:val="center"/>
              <w:rPr>
                <w:sz w:val="27"/>
                <w:szCs w:val="27"/>
              </w:rPr>
            </w:pPr>
            <w:r w:rsidRPr="00092586">
              <w:rPr>
                <w:spacing w:val="-1"/>
                <w:sz w:val="27"/>
                <w:szCs w:val="27"/>
              </w:rPr>
              <w:t>наружной</w:t>
            </w:r>
            <w:r w:rsidRPr="00092586">
              <w:rPr>
                <w:spacing w:val="-57"/>
                <w:sz w:val="27"/>
                <w:szCs w:val="27"/>
              </w:rPr>
              <w:t xml:space="preserve"> </w:t>
            </w:r>
            <w:r w:rsidRPr="00092586">
              <w:rPr>
                <w:sz w:val="27"/>
                <w:szCs w:val="27"/>
              </w:rPr>
              <w:t>бровки</w:t>
            </w:r>
            <w:r w:rsidRPr="00092586">
              <w:rPr>
                <w:spacing w:val="1"/>
                <w:sz w:val="27"/>
                <w:szCs w:val="27"/>
              </w:rPr>
              <w:t xml:space="preserve"> </w:t>
            </w:r>
            <w:r w:rsidRPr="00092586">
              <w:rPr>
                <w:sz w:val="27"/>
                <w:szCs w:val="27"/>
              </w:rPr>
              <w:t>кювета</w:t>
            </w:r>
            <w:r w:rsidRPr="00092586">
              <w:rPr>
                <w:spacing w:val="1"/>
                <w:sz w:val="27"/>
                <w:szCs w:val="27"/>
              </w:rPr>
              <w:t xml:space="preserve"> </w:t>
            </w:r>
            <w:r w:rsidRPr="00092586">
              <w:rPr>
                <w:sz w:val="27"/>
                <w:szCs w:val="27"/>
              </w:rPr>
              <w:t>или</w:t>
            </w:r>
          </w:p>
        </w:tc>
        <w:tc>
          <w:tcPr>
            <w:tcW w:w="3402" w:type="dxa"/>
            <w:gridSpan w:val="3"/>
          </w:tcPr>
          <w:p w:rsidR="002F758D" w:rsidRPr="00092586" w:rsidRDefault="002F758D" w:rsidP="00FB4F0E">
            <w:pPr>
              <w:pStyle w:val="TableParagraph"/>
              <w:spacing w:before="99"/>
              <w:ind w:left="148" w:right="134"/>
              <w:jc w:val="center"/>
              <w:rPr>
                <w:sz w:val="27"/>
                <w:szCs w:val="27"/>
              </w:rPr>
            </w:pPr>
            <w:r w:rsidRPr="00092586">
              <w:rPr>
                <w:sz w:val="27"/>
                <w:szCs w:val="27"/>
              </w:rPr>
              <w:t>фундаментов</w:t>
            </w:r>
            <w:r w:rsidRPr="00092586">
              <w:rPr>
                <w:spacing w:val="-6"/>
                <w:sz w:val="27"/>
                <w:szCs w:val="27"/>
              </w:rPr>
              <w:t xml:space="preserve"> </w:t>
            </w:r>
            <w:r w:rsidRPr="00092586">
              <w:rPr>
                <w:sz w:val="27"/>
                <w:szCs w:val="27"/>
              </w:rPr>
              <w:t>опор</w:t>
            </w:r>
            <w:r w:rsidRPr="00092586">
              <w:rPr>
                <w:spacing w:val="-5"/>
                <w:sz w:val="27"/>
                <w:szCs w:val="27"/>
              </w:rPr>
              <w:t xml:space="preserve"> </w:t>
            </w:r>
            <w:r w:rsidRPr="00092586">
              <w:rPr>
                <w:sz w:val="27"/>
                <w:szCs w:val="27"/>
              </w:rPr>
              <w:t>воздушных</w:t>
            </w:r>
            <w:r w:rsidRPr="00092586">
              <w:rPr>
                <w:spacing w:val="-57"/>
                <w:sz w:val="27"/>
                <w:szCs w:val="27"/>
              </w:rPr>
              <w:t xml:space="preserve"> </w:t>
            </w:r>
            <w:r w:rsidRPr="00092586">
              <w:rPr>
                <w:sz w:val="27"/>
                <w:szCs w:val="27"/>
              </w:rPr>
              <w:t>линий электропередачи</w:t>
            </w:r>
            <w:r w:rsidRPr="00092586">
              <w:rPr>
                <w:spacing w:val="1"/>
                <w:sz w:val="27"/>
                <w:szCs w:val="27"/>
              </w:rPr>
              <w:t xml:space="preserve"> </w:t>
            </w:r>
            <w:r w:rsidRPr="00092586">
              <w:rPr>
                <w:sz w:val="27"/>
                <w:szCs w:val="27"/>
              </w:rPr>
              <w:t>напряжением</w:t>
            </w:r>
          </w:p>
        </w:tc>
      </w:tr>
      <w:tr w:rsidR="002F758D" w:rsidRPr="00092586" w:rsidTr="00257BB9">
        <w:trPr>
          <w:trHeight w:val="479"/>
        </w:trPr>
        <w:tc>
          <w:tcPr>
            <w:tcW w:w="2565" w:type="dxa"/>
            <w:vMerge/>
            <w:tcBorders>
              <w:top w:val="nil"/>
            </w:tcBorders>
          </w:tcPr>
          <w:p w:rsidR="002F758D" w:rsidRPr="00092586" w:rsidRDefault="002F758D" w:rsidP="00FB4F0E">
            <w:pPr>
              <w:rPr>
                <w:sz w:val="27"/>
                <w:szCs w:val="27"/>
              </w:rPr>
            </w:pPr>
          </w:p>
        </w:tc>
        <w:tc>
          <w:tcPr>
            <w:tcW w:w="1396" w:type="dxa"/>
            <w:vMerge/>
            <w:tcBorders>
              <w:top w:val="nil"/>
            </w:tcBorders>
          </w:tcPr>
          <w:p w:rsidR="002F758D" w:rsidRPr="00092586" w:rsidRDefault="002F758D" w:rsidP="00FB4F0E">
            <w:pPr>
              <w:rPr>
                <w:sz w:val="27"/>
                <w:szCs w:val="27"/>
              </w:rPr>
            </w:pPr>
          </w:p>
        </w:tc>
        <w:tc>
          <w:tcPr>
            <w:tcW w:w="1984" w:type="dxa"/>
            <w:vMerge/>
            <w:tcBorders>
              <w:top w:val="nil"/>
            </w:tcBorders>
          </w:tcPr>
          <w:p w:rsidR="002F758D" w:rsidRPr="00092586" w:rsidRDefault="002F758D" w:rsidP="00FB4F0E">
            <w:pPr>
              <w:rPr>
                <w:sz w:val="27"/>
                <w:szCs w:val="27"/>
              </w:rPr>
            </w:pPr>
          </w:p>
        </w:tc>
        <w:tc>
          <w:tcPr>
            <w:tcW w:w="1560" w:type="dxa"/>
          </w:tcPr>
          <w:p w:rsidR="002F758D" w:rsidRPr="00092586" w:rsidRDefault="002F758D" w:rsidP="00FB4F0E">
            <w:pPr>
              <w:pStyle w:val="TableParagraph"/>
              <w:spacing w:before="99"/>
              <w:ind w:left="287"/>
              <w:rPr>
                <w:sz w:val="27"/>
                <w:szCs w:val="27"/>
              </w:rPr>
            </w:pPr>
            <w:r w:rsidRPr="00092586">
              <w:rPr>
                <w:sz w:val="27"/>
                <w:szCs w:val="27"/>
              </w:rPr>
              <w:t>железных</w:t>
            </w:r>
          </w:p>
        </w:tc>
        <w:tc>
          <w:tcPr>
            <w:tcW w:w="992" w:type="dxa"/>
          </w:tcPr>
          <w:p w:rsidR="002F758D" w:rsidRPr="00092586" w:rsidRDefault="002F758D" w:rsidP="00257BB9">
            <w:pPr>
              <w:pStyle w:val="TableParagraph"/>
              <w:spacing w:before="99"/>
              <w:ind w:left="146"/>
              <w:rPr>
                <w:sz w:val="27"/>
                <w:szCs w:val="27"/>
              </w:rPr>
            </w:pPr>
            <w:r w:rsidRPr="00092586">
              <w:rPr>
                <w:sz w:val="27"/>
                <w:szCs w:val="27"/>
              </w:rPr>
              <w:t>желез</w:t>
            </w:r>
            <w:r w:rsidR="00257BB9" w:rsidRPr="00092586">
              <w:rPr>
                <w:sz w:val="27"/>
                <w:szCs w:val="27"/>
              </w:rPr>
              <w:t>ных</w:t>
            </w:r>
          </w:p>
        </w:tc>
        <w:tc>
          <w:tcPr>
            <w:tcW w:w="1418" w:type="dxa"/>
            <w:vMerge/>
            <w:tcBorders>
              <w:top w:val="nil"/>
            </w:tcBorders>
          </w:tcPr>
          <w:p w:rsidR="002F758D" w:rsidRPr="00092586" w:rsidRDefault="002F758D" w:rsidP="00FB4F0E">
            <w:pPr>
              <w:rPr>
                <w:sz w:val="27"/>
                <w:szCs w:val="27"/>
              </w:rPr>
            </w:pPr>
          </w:p>
        </w:tc>
        <w:tc>
          <w:tcPr>
            <w:tcW w:w="1134" w:type="dxa"/>
            <w:vMerge/>
            <w:tcBorders>
              <w:top w:val="nil"/>
            </w:tcBorders>
          </w:tcPr>
          <w:p w:rsidR="002F758D" w:rsidRPr="00092586" w:rsidRDefault="002F758D" w:rsidP="00FB4F0E">
            <w:pPr>
              <w:rPr>
                <w:sz w:val="27"/>
                <w:szCs w:val="27"/>
              </w:rPr>
            </w:pPr>
          </w:p>
        </w:tc>
        <w:tc>
          <w:tcPr>
            <w:tcW w:w="1417" w:type="dxa"/>
          </w:tcPr>
          <w:p w:rsidR="002F758D" w:rsidRPr="00092586" w:rsidRDefault="002F758D" w:rsidP="00257BB9">
            <w:pPr>
              <w:pStyle w:val="TableParagraph"/>
              <w:spacing w:before="99"/>
              <w:jc w:val="center"/>
              <w:rPr>
                <w:sz w:val="27"/>
                <w:szCs w:val="27"/>
              </w:rPr>
            </w:pPr>
            <w:r w:rsidRPr="00092586">
              <w:rPr>
                <w:sz w:val="27"/>
                <w:szCs w:val="27"/>
              </w:rPr>
              <w:t xml:space="preserve">до 1 </w:t>
            </w:r>
            <w:proofErr w:type="spellStart"/>
            <w:r w:rsidRPr="00092586">
              <w:rPr>
                <w:sz w:val="27"/>
                <w:szCs w:val="27"/>
              </w:rPr>
              <w:t>кВ</w:t>
            </w:r>
            <w:proofErr w:type="spellEnd"/>
          </w:p>
        </w:tc>
        <w:tc>
          <w:tcPr>
            <w:tcW w:w="992" w:type="dxa"/>
          </w:tcPr>
          <w:p w:rsidR="002F758D" w:rsidRPr="00092586" w:rsidRDefault="002F758D" w:rsidP="00FB4F0E">
            <w:pPr>
              <w:pStyle w:val="TableParagraph"/>
              <w:spacing w:before="99"/>
              <w:ind w:left="111"/>
              <w:rPr>
                <w:sz w:val="27"/>
                <w:szCs w:val="27"/>
              </w:rPr>
            </w:pPr>
            <w:r w:rsidRPr="00092586">
              <w:rPr>
                <w:sz w:val="27"/>
                <w:szCs w:val="27"/>
              </w:rPr>
              <w:t>свыше</w:t>
            </w:r>
          </w:p>
        </w:tc>
        <w:tc>
          <w:tcPr>
            <w:tcW w:w="993" w:type="dxa"/>
          </w:tcPr>
          <w:p w:rsidR="002F758D" w:rsidRPr="00092586" w:rsidRDefault="002F758D" w:rsidP="00FB4F0E">
            <w:pPr>
              <w:pStyle w:val="TableParagraph"/>
              <w:spacing w:before="99"/>
              <w:ind w:left="176"/>
              <w:rPr>
                <w:sz w:val="27"/>
                <w:szCs w:val="27"/>
              </w:rPr>
            </w:pPr>
            <w:r w:rsidRPr="00092586">
              <w:rPr>
                <w:sz w:val="27"/>
                <w:szCs w:val="27"/>
              </w:rPr>
              <w:t>свыше</w:t>
            </w:r>
          </w:p>
        </w:tc>
      </w:tr>
    </w:tbl>
    <w:tbl>
      <w:tblPr>
        <w:tblStyle w:val="TableNormal"/>
        <w:tblpPr w:leftFromText="180" w:rightFromText="180" w:vertAnchor="text" w:horzAnchor="margin" w:tblpX="147" w:tblpY="1"/>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1417"/>
        <w:gridCol w:w="1985"/>
        <w:gridCol w:w="1559"/>
        <w:gridCol w:w="1000"/>
        <w:gridCol w:w="1447"/>
        <w:gridCol w:w="1158"/>
        <w:gridCol w:w="1356"/>
        <w:gridCol w:w="993"/>
        <w:gridCol w:w="992"/>
      </w:tblGrid>
      <w:tr w:rsidR="00257BB9" w:rsidRPr="00092586" w:rsidTr="00257BB9">
        <w:trPr>
          <w:trHeight w:val="2688"/>
        </w:trPr>
        <w:tc>
          <w:tcPr>
            <w:tcW w:w="2557" w:type="dxa"/>
          </w:tcPr>
          <w:p w:rsidR="00257BB9" w:rsidRPr="00092586" w:rsidRDefault="00257BB9" w:rsidP="00257BB9">
            <w:pPr>
              <w:pStyle w:val="TableParagraph"/>
              <w:rPr>
                <w:sz w:val="27"/>
                <w:szCs w:val="27"/>
              </w:rPr>
            </w:pPr>
          </w:p>
        </w:tc>
        <w:tc>
          <w:tcPr>
            <w:tcW w:w="1417" w:type="dxa"/>
          </w:tcPr>
          <w:p w:rsidR="00257BB9" w:rsidRPr="00092586" w:rsidRDefault="00257BB9" w:rsidP="00257BB9">
            <w:pPr>
              <w:pStyle w:val="TableParagraph"/>
              <w:rPr>
                <w:sz w:val="27"/>
                <w:szCs w:val="27"/>
              </w:rPr>
            </w:pPr>
          </w:p>
        </w:tc>
        <w:tc>
          <w:tcPr>
            <w:tcW w:w="1985" w:type="dxa"/>
          </w:tcPr>
          <w:p w:rsidR="00257BB9" w:rsidRPr="00092586" w:rsidRDefault="00257BB9" w:rsidP="00257BB9">
            <w:pPr>
              <w:pStyle w:val="TableParagraph"/>
              <w:spacing w:before="99"/>
              <w:ind w:left="66" w:right="51" w:hanging="4"/>
              <w:jc w:val="center"/>
              <w:rPr>
                <w:sz w:val="27"/>
                <w:szCs w:val="27"/>
              </w:rPr>
            </w:pPr>
            <w:r w:rsidRPr="00092586">
              <w:rPr>
                <w:sz w:val="27"/>
                <w:szCs w:val="27"/>
              </w:rPr>
              <w:t>контактной</w:t>
            </w:r>
            <w:r w:rsidRPr="00092586">
              <w:rPr>
                <w:spacing w:val="1"/>
                <w:sz w:val="27"/>
                <w:szCs w:val="27"/>
              </w:rPr>
              <w:t xml:space="preserve"> </w:t>
            </w:r>
            <w:r w:rsidRPr="00092586">
              <w:rPr>
                <w:sz w:val="27"/>
                <w:szCs w:val="27"/>
              </w:rPr>
              <w:t>сети и связи,</w:t>
            </w:r>
            <w:r w:rsidRPr="00092586">
              <w:rPr>
                <w:spacing w:val="1"/>
                <w:sz w:val="27"/>
                <w:szCs w:val="27"/>
              </w:rPr>
              <w:t xml:space="preserve"> </w:t>
            </w:r>
            <w:r w:rsidRPr="00092586">
              <w:rPr>
                <w:sz w:val="27"/>
                <w:szCs w:val="27"/>
              </w:rPr>
              <w:t>железных</w:t>
            </w:r>
            <w:r w:rsidRPr="00092586">
              <w:rPr>
                <w:spacing w:val="-11"/>
                <w:sz w:val="27"/>
                <w:szCs w:val="27"/>
              </w:rPr>
              <w:t xml:space="preserve"> </w:t>
            </w:r>
            <w:r w:rsidRPr="00092586">
              <w:rPr>
                <w:sz w:val="27"/>
                <w:szCs w:val="27"/>
              </w:rPr>
              <w:t>дорог</w:t>
            </w:r>
          </w:p>
        </w:tc>
        <w:tc>
          <w:tcPr>
            <w:tcW w:w="1559" w:type="dxa"/>
          </w:tcPr>
          <w:p w:rsidR="00257BB9" w:rsidRPr="00092586" w:rsidRDefault="00257BB9" w:rsidP="00257BB9">
            <w:pPr>
              <w:pStyle w:val="TableParagraph"/>
              <w:spacing w:before="99"/>
              <w:ind w:left="172" w:right="159"/>
              <w:jc w:val="center"/>
              <w:rPr>
                <w:sz w:val="27"/>
                <w:szCs w:val="27"/>
              </w:rPr>
            </w:pPr>
            <w:r w:rsidRPr="00092586">
              <w:rPr>
                <w:sz w:val="27"/>
                <w:szCs w:val="27"/>
              </w:rPr>
              <w:t>дорог колеи</w:t>
            </w:r>
            <w:r w:rsidRPr="00092586">
              <w:rPr>
                <w:spacing w:val="-57"/>
                <w:sz w:val="27"/>
                <w:szCs w:val="27"/>
              </w:rPr>
              <w:t xml:space="preserve"> </w:t>
            </w:r>
            <w:r w:rsidRPr="00092586">
              <w:rPr>
                <w:sz w:val="27"/>
                <w:szCs w:val="27"/>
              </w:rPr>
              <w:t>1520 мм, но</w:t>
            </w:r>
            <w:r w:rsidRPr="00092586">
              <w:rPr>
                <w:spacing w:val="-57"/>
                <w:sz w:val="27"/>
                <w:szCs w:val="27"/>
              </w:rPr>
              <w:t xml:space="preserve"> </w:t>
            </w:r>
            <w:r w:rsidRPr="00092586">
              <w:rPr>
                <w:sz w:val="27"/>
                <w:szCs w:val="27"/>
              </w:rPr>
              <w:t>не менее</w:t>
            </w:r>
            <w:r w:rsidRPr="00092586">
              <w:rPr>
                <w:spacing w:val="1"/>
                <w:sz w:val="27"/>
                <w:szCs w:val="27"/>
              </w:rPr>
              <w:t xml:space="preserve"> </w:t>
            </w:r>
            <w:r w:rsidRPr="00092586">
              <w:rPr>
                <w:sz w:val="27"/>
                <w:szCs w:val="27"/>
              </w:rPr>
              <w:t>глубины</w:t>
            </w:r>
            <w:r w:rsidRPr="00092586">
              <w:rPr>
                <w:spacing w:val="1"/>
                <w:sz w:val="27"/>
                <w:szCs w:val="27"/>
              </w:rPr>
              <w:t xml:space="preserve"> </w:t>
            </w:r>
            <w:r w:rsidRPr="00092586">
              <w:rPr>
                <w:sz w:val="27"/>
                <w:szCs w:val="27"/>
              </w:rPr>
              <w:t>траншей до</w:t>
            </w:r>
            <w:r w:rsidRPr="00092586">
              <w:rPr>
                <w:spacing w:val="-57"/>
                <w:sz w:val="27"/>
                <w:szCs w:val="27"/>
              </w:rPr>
              <w:t xml:space="preserve"> </w:t>
            </w:r>
            <w:r w:rsidRPr="00092586">
              <w:rPr>
                <w:sz w:val="27"/>
                <w:szCs w:val="27"/>
              </w:rPr>
              <w:t>подошвы</w:t>
            </w:r>
            <w:r w:rsidRPr="00092586">
              <w:rPr>
                <w:spacing w:val="1"/>
                <w:sz w:val="27"/>
                <w:szCs w:val="27"/>
              </w:rPr>
              <w:t xml:space="preserve"> </w:t>
            </w:r>
            <w:r w:rsidRPr="00092586">
              <w:rPr>
                <w:sz w:val="27"/>
                <w:szCs w:val="27"/>
              </w:rPr>
              <w:t>насыпи и</w:t>
            </w:r>
            <w:r w:rsidRPr="00092586">
              <w:rPr>
                <w:spacing w:val="1"/>
                <w:sz w:val="27"/>
                <w:szCs w:val="27"/>
              </w:rPr>
              <w:t xml:space="preserve"> </w:t>
            </w:r>
            <w:r w:rsidRPr="00092586">
              <w:rPr>
                <w:sz w:val="27"/>
                <w:szCs w:val="27"/>
              </w:rPr>
              <w:t>бровки</w:t>
            </w:r>
            <w:r w:rsidRPr="00092586">
              <w:rPr>
                <w:spacing w:val="1"/>
                <w:sz w:val="27"/>
                <w:szCs w:val="27"/>
              </w:rPr>
              <w:t xml:space="preserve"> </w:t>
            </w:r>
            <w:r w:rsidRPr="00092586">
              <w:rPr>
                <w:sz w:val="27"/>
                <w:szCs w:val="27"/>
              </w:rPr>
              <w:t>выемки</w:t>
            </w:r>
          </w:p>
        </w:tc>
        <w:tc>
          <w:tcPr>
            <w:tcW w:w="1000" w:type="dxa"/>
          </w:tcPr>
          <w:p w:rsidR="00257BB9" w:rsidRPr="00092586" w:rsidRDefault="00257BB9" w:rsidP="00257BB9">
            <w:pPr>
              <w:pStyle w:val="TableParagraph"/>
              <w:spacing w:before="99"/>
              <w:ind w:left="143" w:right="129"/>
              <w:jc w:val="center"/>
              <w:rPr>
                <w:sz w:val="27"/>
                <w:szCs w:val="27"/>
              </w:rPr>
            </w:pPr>
            <w:r w:rsidRPr="00092586">
              <w:rPr>
                <w:sz w:val="27"/>
                <w:szCs w:val="27"/>
              </w:rPr>
              <w:t>дорог</w:t>
            </w:r>
            <w:r w:rsidRPr="00092586">
              <w:rPr>
                <w:spacing w:val="1"/>
                <w:sz w:val="27"/>
                <w:szCs w:val="27"/>
              </w:rPr>
              <w:t xml:space="preserve"> </w:t>
            </w:r>
            <w:r w:rsidRPr="00092586">
              <w:rPr>
                <w:sz w:val="27"/>
                <w:szCs w:val="27"/>
              </w:rPr>
              <w:t>колеи 750</w:t>
            </w:r>
            <w:r w:rsidRPr="00092586">
              <w:rPr>
                <w:spacing w:val="-57"/>
                <w:sz w:val="27"/>
                <w:szCs w:val="27"/>
              </w:rPr>
              <w:t xml:space="preserve"> </w:t>
            </w:r>
            <w:r w:rsidRPr="00092586">
              <w:rPr>
                <w:sz w:val="27"/>
                <w:szCs w:val="27"/>
              </w:rPr>
              <w:t>мм</w:t>
            </w:r>
          </w:p>
        </w:tc>
        <w:tc>
          <w:tcPr>
            <w:tcW w:w="1447" w:type="dxa"/>
          </w:tcPr>
          <w:p w:rsidR="00257BB9" w:rsidRPr="00092586" w:rsidRDefault="00257BB9" w:rsidP="00257BB9">
            <w:pPr>
              <w:pStyle w:val="TableParagraph"/>
              <w:spacing w:before="99"/>
              <w:ind w:left="62" w:right="49"/>
              <w:jc w:val="center"/>
              <w:rPr>
                <w:sz w:val="27"/>
                <w:szCs w:val="27"/>
              </w:rPr>
            </w:pPr>
            <w:r w:rsidRPr="00092586">
              <w:rPr>
                <w:sz w:val="27"/>
                <w:szCs w:val="27"/>
              </w:rPr>
              <w:t>(кромки</w:t>
            </w:r>
            <w:r w:rsidRPr="00092586">
              <w:rPr>
                <w:spacing w:val="1"/>
                <w:sz w:val="27"/>
                <w:szCs w:val="27"/>
              </w:rPr>
              <w:t xml:space="preserve"> </w:t>
            </w:r>
            <w:r w:rsidRPr="00092586">
              <w:rPr>
                <w:sz w:val="27"/>
                <w:szCs w:val="27"/>
              </w:rPr>
              <w:t>проезжей</w:t>
            </w:r>
            <w:r w:rsidRPr="00092586">
              <w:rPr>
                <w:spacing w:val="1"/>
                <w:sz w:val="27"/>
                <w:szCs w:val="27"/>
              </w:rPr>
              <w:t xml:space="preserve"> </w:t>
            </w:r>
            <w:r w:rsidRPr="00092586">
              <w:rPr>
                <w:sz w:val="27"/>
                <w:szCs w:val="27"/>
              </w:rPr>
              <w:t>части,</w:t>
            </w:r>
            <w:r w:rsidRPr="00092586">
              <w:rPr>
                <w:spacing w:val="1"/>
                <w:sz w:val="27"/>
                <w:szCs w:val="27"/>
              </w:rPr>
              <w:t xml:space="preserve"> </w:t>
            </w:r>
            <w:r w:rsidRPr="00092586">
              <w:rPr>
                <w:sz w:val="27"/>
                <w:szCs w:val="27"/>
              </w:rPr>
              <w:t>укрепленной</w:t>
            </w:r>
            <w:r w:rsidRPr="00092586">
              <w:rPr>
                <w:spacing w:val="-58"/>
                <w:sz w:val="27"/>
                <w:szCs w:val="27"/>
              </w:rPr>
              <w:t xml:space="preserve"> </w:t>
            </w:r>
            <w:r w:rsidRPr="00092586">
              <w:rPr>
                <w:sz w:val="27"/>
                <w:szCs w:val="27"/>
              </w:rPr>
              <w:t>полосы</w:t>
            </w:r>
            <w:r w:rsidRPr="00092586">
              <w:rPr>
                <w:spacing w:val="1"/>
                <w:sz w:val="27"/>
                <w:szCs w:val="27"/>
              </w:rPr>
              <w:t xml:space="preserve"> </w:t>
            </w:r>
            <w:r w:rsidRPr="00092586">
              <w:rPr>
                <w:sz w:val="27"/>
                <w:szCs w:val="27"/>
              </w:rPr>
              <w:t>обочины)</w:t>
            </w:r>
          </w:p>
        </w:tc>
        <w:tc>
          <w:tcPr>
            <w:tcW w:w="1158" w:type="dxa"/>
          </w:tcPr>
          <w:p w:rsidR="00257BB9" w:rsidRPr="00092586" w:rsidRDefault="00257BB9" w:rsidP="00257BB9">
            <w:pPr>
              <w:pStyle w:val="TableParagraph"/>
              <w:spacing w:before="99"/>
              <w:ind w:left="104" w:right="90"/>
              <w:jc w:val="center"/>
              <w:rPr>
                <w:sz w:val="27"/>
                <w:szCs w:val="27"/>
              </w:rPr>
            </w:pPr>
            <w:r w:rsidRPr="00092586">
              <w:rPr>
                <w:sz w:val="27"/>
                <w:szCs w:val="27"/>
              </w:rPr>
              <w:t>подошвы</w:t>
            </w:r>
            <w:r w:rsidRPr="00092586">
              <w:rPr>
                <w:spacing w:val="-57"/>
                <w:sz w:val="27"/>
                <w:szCs w:val="27"/>
              </w:rPr>
              <w:t xml:space="preserve"> </w:t>
            </w:r>
            <w:r w:rsidRPr="00092586">
              <w:rPr>
                <w:sz w:val="27"/>
                <w:szCs w:val="27"/>
              </w:rPr>
              <w:t>насыпи</w:t>
            </w:r>
            <w:r w:rsidRPr="00092586">
              <w:rPr>
                <w:spacing w:val="1"/>
                <w:sz w:val="27"/>
                <w:szCs w:val="27"/>
              </w:rPr>
              <w:t xml:space="preserve"> </w:t>
            </w:r>
            <w:r w:rsidRPr="00092586">
              <w:rPr>
                <w:sz w:val="27"/>
                <w:szCs w:val="27"/>
              </w:rPr>
              <w:t>дороги</w:t>
            </w:r>
          </w:p>
        </w:tc>
        <w:tc>
          <w:tcPr>
            <w:tcW w:w="1356" w:type="dxa"/>
          </w:tcPr>
          <w:p w:rsidR="00257BB9" w:rsidRPr="00092586" w:rsidRDefault="00257BB9" w:rsidP="00257BB9">
            <w:pPr>
              <w:pStyle w:val="TableParagraph"/>
              <w:spacing w:before="99"/>
              <w:ind w:left="64" w:right="47" w:hanging="1"/>
              <w:jc w:val="center"/>
              <w:rPr>
                <w:sz w:val="27"/>
                <w:szCs w:val="27"/>
              </w:rPr>
            </w:pPr>
            <w:r w:rsidRPr="00092586">
              <w:rPr>
                <w:sz w:val="27"/>
                <w:szCs w:val="27"/>
              </w:rPr>
              <w:t>наружного</w:t>
            </w:r>
            <w:r w:rsidRPr="00092586">
              <w:rPr>
                <w:spacing w:val="1"/>
                <w:sz w:val="27"/>
                <w:szCs w:val="27"/>
              </w:rPr>
              <w:t xml:space="preserve"> </w:t>
            </w:r>
            <w:r w:rsidRPr="00092586">
              <w:rPr>
                <w:sz w:val="27"/>
                <w:szCs w:val="27"/>
              </w:rPr>
              <w:t>освещения,</w:t>
            </w:r>
            <w:r w:rsidRPr="00092586">
              <w:rPr>
                <w:spacing w:val="1"/>
                <w:sz w:val="27"/>
                <w:szCs w:val="27"/>
              </w:rPr>
              <w:t xml:space="preserve"> </w:t>
            </w:r>
            <w:r w:rsidRPr="00092586">
              <w:rPr>
                <w:sz w:val="27"/>
                <w:szCs w:val="27"/>
              </w:rPr>
              <w:t>контактной</w:t>
            </w:r>
            <w:r w:rsidRPr="00092586">
              <w:rPr>
                <w:spacing w:val="1"/>
                <w:sz w:val="27"/>
                <w:szCs w:val="27"/>
              </w:rPr>
              <w:t xml:space="preserve"> </w:t>
            </w:r>
            <w:r w:rsidRPr="00092586">
              <w:rPr>
                <w:sz w:val="27"/>
                <w:szCs w:val="27"/>
              </w:rPr>
              <w:t>сети</w:t>
            </w:r>
            <w:r w:rsidRPr="00092586">
              <w:rPr>
                <w:spacing w:val="1"/>
                <w:sz w:val="27"/>
                <w:szCs w:val="27"/>
              </w:rPr>
              <w:t xml:space="preserve"> </w:t>
            </w:r>
            <w:r w:rsidRPr="00092586">
              <w:rPr>
                <w:spacing w:val="-1"/>
                <w:sz w:val="27"/>
                <w:szCs w:val="27"/>
              </w:rPr>
              <w:t>троллейбусов</w:t>
            </w:r>
          </w:p>
        </w:tc>
        <w:tc>
          <w:tcPr>
            <w:tcW w:w="993" w:type="dxa"/>
          </w:tcPr>
          <w:p w:rsidR="00257BB9" w:rsidRPr="00092586" w:rsidRDefault="00257BB9" w:rsidP="00257BB9">
            <w:pPr>
              <w:pStyle w:val="TableParagraph"/>
              <w:spacing w:before="99"/>
              <w:ind w:left="308" w:right="46" w:hanging="224"/>
              <w:rPr>
                <w:sz w:val="27"/>
                <w:szCs w:val="27"/>
              </w:rPr>
            </w:pPr>
            <w:r w:rsidRPr="00092586">
              <w:rPr>
                <w:sz w:val="27"/>
                <w:szCs w:val="27"/>
              </w:rPr>
              <w:t>1 до 35</w:t>
            </w:r>
            <w:r w:rsidRPr="00092586">
              <w:rPr>
                <w:spacing w:val="-57"/>
                <w:sz w:val="27"/>
                <w:szCs w:val="27"/>
              </w:rPr>
              <w:t xml:space="preserve"> </w:t>
            </w:r>
            <w:proofErr w:type="spellStart"/>
            <w:r w:rsidRPr="00092586">
              <w:rPr>
                <w:sz w:val="27"/>
                <w:szCs w:val="27"/>
              </w:rPr>
              <w:t>кВ</w:t>
            </w:r>
            <w:proofErr w:type="spellEnd"/>
          </w:p>
        </w:tc>
        <w:tc>
          <w:tcPr>
            <w:tcW w:w="992" w:type="dxa"/>
          </w:tcPr>
          <w:p w:rsidR="00257BB9" w:rsidRPr="00092586" w:rsidRDefault="00257BB9" w:rsidP="00257BB9">
            <w:pPr>
              <w:pStyle w:val="TableParagraph"/>
              <w:spacing w:before="99"/>
              <w:ind w:left="146" w:right="128"/>
              <w:jc w:val="center"/>
              <w:rPr>
                <w:sz w:val="27"/>
                <w:szCs w:val="27"/>
              </w:rPr>
            </w:pPr>
            <w:r w:rsidRPr="00092586">
              <w:rPr>
                <w:sz w:val="27"/>
                <w:szCs w:val="27"/>
              </w:rPr>
              <w:t>35</w:t>
            </w:r>
          </w:p>
          <w:p w:rsidR="00257BB9" w:rsidRPr="00092586" w:rsidRDefault="00257BB9" w:rsidP="00257BB9">
            <w:pPr>
              <w:pStyle w:val="TableParagraph"/>
              <w:ind w:left="229" w:right="192" w:hanging="20"/>
              <w:jc w:val="both"/>
              <w:rPr>
                <w:sz w:val="27"/>
                <w:szCs w:val="27"/>
              </w:rPr>
            </w:pPr>
            <w:r w:rsidRPr="00092586">
              <w:rPr>
                <w:sz w:val="27"/>
                <w:szCs w:val="27"/>
              </w:rPr>
              <w:t>до110</w:t>
            </w:r>
            <w:r w:rsidRPr="00092586">
              <w:rPr>
                <w:spacing w:val="-58"/>
                <w:sz w:val="27"/>
                <w:szCs w:val="27"/>
              </w:rPr>
              <w:t xml:space="preserve"> </w:t>
            </w:r>
            <w:proofErr w:type="spellStart"/>
            <w:r w:rsidRPr="00092586">
              <w:rPr>
                <w:sz w:val="27"/>
                <w:szCs w:val="27"/>
              </w:rPr>
              <w:t>кВ</w:t>
            </w:r>
            <w:proofErr w:type="spellEnd"/>
            <w:r w:rsidRPr="00092586">
              <w:rPr>
                <w:sz w:val="27"/>
                <w:szCs w:val="27"/>
              </w:rPr>
              <w:t xml:space="preserve"> и</w:t>
            </w:r>
            <w:r w:rsidRPr="00092586">
              <w:rPr>
                <w:spacing w:val="1"/>
                <w:sz w:val="27"/>
                <w:szCs w:val="27"/>
              </w:rPr>
              <w:t xml:space="preserve"> </w:t>
            </w:r>
            <w:r w:rsidRPr="00092586">
              <w:rPr>
                <w:sz w:val="27"/>
                <w:szCs w:val="27"/>
              </w:rPr>
              <w:t>выше</w:t>
            </w:r>
          </w:p>
        </w:tc>
      </w:tr>
      <w:tr w:rsidR="00257BB9" w:rsidRPr="00092586" w:rsidTr="00257BB9">
        <w:trPr>
          <w:trHeight w:val="479"/>
        </w:trPr>
        <w:tc>
          <w:tcPr>
            <w:tcW w:w="2557" w:type="dxa"/>
          </w:tcPr>
          <w:p w:rsidR="00257BB9" w:rsidRPr="00092586" w:rsidRDefault="00257BB9" w:rsidP="00257BB9">
            <w:pPr>
              <w:pStyle w:val="TableParagraph"/>
              <w:spacing w:before="99"/>
              <w:ind w:left="7"/>
              <w:jc w:val="center"/>
              <w:rPr>
                <w:sz w:val="27"/>
                <w:szCs w:val="27"/>
              </w:rPr>
            </w:pPr>
            <w:r w:rsidRPr="00092586">
              <w:rPr>
                <w:sz w:val="27"/>
                <w:szCs w:val="27"/>
              </w:rPr>
              <w:t>1</w:t>
            </w:r>
          </w:p>
        </w:tc>
        <w:tc>
          <w:tcPr>
            <w:tcW w:w="1417" w:type="dxa"/>
          </w:tcPr>
          <w:p w:rsidR="00257BB9" w:rsidRPr="00092586" w:rsidRDefault="00257BB9" w:rsidP="00257BB9">
            <w:pPr>
              <w:pStyle w:val="TableParagraph"/>
              <w:spacing w:before="99"/>
              <w:ind w:left="11"/>
              <w:jc w:val="center"/>
              <w:rPr>
                <w:sz w:val="27"/>
                <w:szCs w:val="27"/>
              </w:rPr>
            </w:pPr>
            <w:r w:rsidRPr="00092586">
              <w:rPr>
                <w:sz w:val="27"/>
                <w:szCs w:val="27"/>
              </w:rPr>
              <w:t>2</w:t>
            </w:r>
          </w:p>
        </w:tc>
        <w:tc>
          <w:tcPr>
            <w:tcW w:w="1985" w:type="dxa"/>
          </w:tcPr>
          <w:p w:rsidR="00257BB9" w:rsidRPr="00092586" w:rsidRDefault="00257BB9" w:rsidP="00257BB9">
            <w:pPr>
              <w:pStyle w:val="TableParagraph"/>
              <w:spacing w:before="99"/>
              <w:ind w:left="14"/>
              <w:jc w:val="center"/>
              <w:rPr>
                <w:sz w:val="27"/>
                <w:szCs w:val="27"/>
              </w:rPr>
            </w:pPr>
            <w:r w:rsidRPr="00092586">
              <w:rPr>
                <w:sz w:val="27"/>
                <w:szCs w:val="27"/>
              </w:rPr>
              <w:t>3</w:t>
            </w:r>
          </w:p>
        </w:tc>
        <w:tc>
          <w:tcPr>
            <w:tcW w:w="1559" w:type="dxa"/>
          </w:tcPr>
          <w:p w:rsidR="00257BB9" w:rsidRPr="00092586" w:rsidRDefault="00257BB9" w:rsidP="00257BB9">
            <w:pPr>
              <w:pStyle w:val="TableParagraph"/>
              <w:spacing w:before="99"/>
              <w:ind w:left="11"/>
              <w:jc w:val="center"/>
              <w:rPr>
                <w:sz w:val="27"/>
                <w:szCs w:val="27"/>
              </w:rPr>
            </w:pPr>
            <w:r w:rsidRPr="00092586">
              <w:rPr>
                <w:sz w:val="27"/>
                <w:szCs w:val="27"/>
              </w:rPr>
              <w:t>4</w:t>
            </w:r>
          </w:p>
        </w:tc>
        <w:tc>
          <w:tcPr>
            <w:tcW w:w="1000" w:type="dxa"/>
          </w:tcPr>
          <w:p w:rsidR="00257BB9" w:rsidRPr="00092586" w:rsidRDefault="00257BB9" w:rsidP="00257BB9">
            <w:pPr>
              <w:pStyle w:val="TableParagraph"/>
              <w:spacing w:before="99"/>
              <w:ind w:left="12"/>
              <w:jc w:val="center"/>
              <w:rPr>
                <w:sz w:val="27"/>
                <w:szCs w:val="27"/>
              </w:rPr>
            </w:pPr>
            <w:r w:rsidRPr="00092586">
              <w:rPr>
                <w:sz w:val="27"/>
                <w:szCs w:val="27"/>
              </w:rPr>
              <w:t>5</w:t>
            </w:r>
          </w:p>
        </w:tc>
        <w:tc>
          <w:tcPr>
            <w:tcW w:w="1447" w:type="dxa"/>
          </w:tcPr>
          <w:p w:rsidR="00257BB9" w:rsidRPr="00092586" w:rsidRDefault="00257BB9" w:rsidP="00257BB9">
            <w:pPr>
              <w:pStyle w:val="TableParagraph"/>
              <w:spacing w:before="99"/>
              <w:ind w:left="13"/>
              <w:jc w:val="center"/>
              <w:rPr>
                <w:sz w:val="27"/>
                <w:szCs w:val="27"/>
              </w:rPr>
            </w:pPr>
            <w:r w:rsidRPr="00092586">
              <w:rPr>
                <w:sz w:val="27"/>
                <w:szCs w:val="27"/>
              </w:rPr>
              <w:t>6</w:t>
            </w:r>
          </w:p>
        </w:tc>
        <w:tc>
          <w:tcPr>
            <w:tcW w:w="1158" w:type="dxa"/>
          </w:tcPr>
          <w:p w:rsidR="00257BB9" w:rsidRPr="00092586" w:rsidRDefault="00257BB9" w:rsidP="00257BB9">
            <w:pPr>
              <w:pStyle w:val="TableParagraph"/>
              <w:spacing w:before="99"/>
              <w:ind w:left="10"/>
              <w:jc w:val="center"/>
              <w:rPr>
                <w:sz w:val="27"/>
                <w:szCs w:val="27"/>
              </w:rPr>
            </w:pPr>
            <w:r w:rsidRPr="00092586">
              <w:rPr>
                <w:sz w:val="27"/>
                <w:szCs w:val="27"/>
              </w:rPr>
              <w:t>7</w:t>
            </w:r>
          </w:p>
        </w:tc>
        <w:tc>
          <w:tcPr>
            <w:tcW w:w="1356" w:type="dxa"/>
          </w:tcPr>
          <w:p w:rsidR="00257BB9" w:rsidRPr="00092586" w:rsidRDefault="00257BB9" w:rsidP="00257BB9">
            <w:pPr>
              <w:pStyle w:val="TableParagraph"/>
              <w:spacing w:before="99"/>
              <w:ind w:left="17"/>
              <w:jc w:val="center"/>
              <w:rPr>
                <w:sz w:val="27"/>
                <w:szCs w:val="27"/>
              </w:rPr>
            </w:pPr>
            <w:r w:rsidRPr="00092586">
              <w:rPr>
                <w:sz w:val="27"/>
                <w:szCs w:val="27"/>
              </w:rPr>
              <w:t>8</w:t>
            </w:r>
          </w:p>
        </w:tc>
        <w:tc>
          <w:tcPr>
            <w:tcW w:w="993" w:type="dxa"/>
          </w:tcPr>
          <w:p w:rsidR="00257BB9" w:rsidRPr="00092586" w:rsidRDefault="00257BB9" w:rsidP="00257BB9">
            <w:pPr>
              <w:pStyle w:val="TableParagraph"/>
              <w:spacing w:before="99"/>
              <w:ind w:left="21"/>
              <w:jc w:val="center"/>
              <w:rPr>
                <w:sz w:val="27"/>
                <w:szCs w:val="27"/>
              </w:rPr>
            </w:pPr>
            <w:r w:rsidRPr="00092586">
              <w:rPr>
                <w:sz w:val="27"/>
                <w:szCs w:val="27"/>
              </w:rPr>
              <w:t>9</w:t>
            </w:r>
          </w:p>
        </w:tc>
        <w:tc>
          <w:tcPr>
            <w:tcW w:w="992" w:type="dxa"/>
          </w:tcPr>
          <w:p w:rsidR="00257BB9" w:rsidRPr="00092586" w:rsidRDefault="00257BB9" w:rsidP="00257BB9">
            <w:pPr>
              <w:pStyle w:val="TableParagraph"/>
              <w:spacing w:before="99"/>
              <w:ind w:left="146" w:right="128"/>
              <w:jc w:val="center"/>
              <w:rPr>
                <w:sz w:val="27"/>
                <w:szCs w:val="27"/>
              </w:rPr>
            </w:pPr>
            <w:r w:rsidRPr="00092586">
              <w:rPr>
                <w:sz w:val="27"/>
                <w:szCs w:val="27"/>
              </w:rPr>
              <w:t>10</w:t>
            </w:r>
          </w:p>
        </w:tc>
      </w:tr>
      <w:tr w:rsidR="00257BB9" w:rsidRPr="00092586" w:rsidTr="00257BB9">
        <w:trPr>
          <w:trHeight w:val="755"/>
        </w:trPr>
        <w:tc>
          <w:tcPr>
            <w:tcW w:w="2557" w:type="dxa"/>
          </w:tcPr>
          <w:p w:rsidR="00257BB9" w:rsidRPr="00092586" w:rsidRDefault="00257BB9" w:rsidP="00257BB9">
            <w:pPr>
              <w:pStyle w:val="TableParagraph"/>
              <w:spacing w:before="102"/>
              <w:ind w:left="62" w:right="129"/>
              <w:rPr>
                <w:sz w:val="27"/>
                <w:szCs w:val="27"/>
              </w:rPr>
            </w:pPr>
            <w:r w:rsidRPr="00092586">
              <w:rPr>
                <w:sz w:val="27"/>
                <w:szCs w:val="27"/>
              </w:rPr>
              <w:t>Водопровод и</w:t>
            </w:r>
            <w:r w:rsidRPr="00092586">
              <w:rPr>
                <w:spacing w:val="1"/>
                <w:sz w:val="27"/>
                <w:szCs w:val="27"/>
              </w:rPr>
              <w:t xml:space="preserve"> </w:t>
            </w:r>
            <w:r w:rsidRPr="00092586">
              <w:rPr>
                <w:sz w:val="27"/>
                <w:szCs w:val="27"/>
              </w:rPr>
              <w:t>напорная</w:t>
            </w:r>
            <w:r w:rsidRPr="00092586">
              <w:rPr>
                <w:spacing w:val="-6"/>
                <w:sz w:val="27"/>
                <w:szCs w:val="27"/>
              </w:rPr>
              <w:t xml:space="preserve"> </w:t>
            </w:r>
            <w:r w:rsidRPr="00092586">
              <w:rPr>
                <w:sz w:val="27"/>
                <w:szCs w:val="27"/>
              </w:rPr>
              <w:t>канализация</w:t>
            </w:r>
          </w:p>
        </w:tc>
        <w:tc>
          <w:tcPr>
            <w:tcW w:w="1417" w:type="dxa"/>
          </w:tcPr>
          <w:p w:rsidR="00257BB9" w:rsidRPr="00092586" w:rsidRDefault="00257BB9" w:rsidP="00257BB9">
            <w:pPr>
              <w:pStyle w:val="TableParagraph"/>
              <w:spacing w:before="102"/>
              <w:ind w:left="11"/>
              <w:jc w:val="center"/>
              <w:rPr>
                <w:sz w:val="27"/>
                <w:szCs w:val="27"/>
              </w:rPr>
            </w:pPr>
            <w:r w:rsidRPr="00092586">
              <w:rPr>
                <w:sz w:val="27"/>
                <w:szCs w:val="27"/>
              </w:rPr>
              <w:t>5</w:t>
            </w:r>
          </w:p>
        </w:tc>
        <w:tc>
          <w:tcPr>
            <w:tcW w:w="1985" w:type="dxa"/>
          </w:tcPr>
          <w:p w:rsidR="00257BB9" w:rsidRPr="00092586" w:rsidRDefault="00257BB9" w:rsidP="00257BB9">
            <w:pPr>
              <w:pStyle w:val="TableParagraph"/>
              <w:spacing w:before="102"/>
              <w:ind w:left="14"/>
              <w:jc w:val="center"/>
              <w:rPr>
                <w:sz w:val="27"/>
                <w:szCs w:val="27"/>
              </w:rPr>
            </w:pPr>
            <w:r w:rsidRPr="00092586">
              <w:rPr>
                <w:sz w:val="27"/>
                <w:szCs w:val="27"/>
              </w:rPr>
              <w:t>3</w:t>
            </w:r>
          </w:p>
        </w:tc>
        <w:tc>
          <w:tcPr>
            <w:tcW w:w="1559" w:type="dxa"/>
          </w:tcPr>
          <w:p w:rsidR="00257BB9" w:rsidRPr="00092586" w:rsidRDefault="00257BB9" w:rsidP="00257BB9">
            <w:pPr>
              <w:pStyle w:val="TableParagraph"/>
              <w:spacing w:before="102"/>
              <w:ind w:left="11"/>
              <w:jc w:val="center"/>
              <w:rPr>
                <w:sz w:val="27"/>
                <w:szCs w:val="27"/>
              </w:rPr>
            </w:pPr>
            <w:r w:rsidRPr="00092586">
              <w:rPr>
                <w:sz w:val="27"/>
                <w:szCs w:val="27"/>
              </w:rPr>
              <w:t>4</w:t>
            </w:r>
          </w:p>
        </w:tc>
        <w:tc>
          <w:tcPr>
            <w:tcW w:w="1000" w:type="dxa"/>
          </w:tcPr>
          <w:p w:rsidR="00257BB9" w:rsidRPr="00092586" w:rsidRDefault="00257BB9" w:rsidP="00257BB9">
            <w:pPr>
              <w:pStyle w:val="TableParagraph"/>
              <w:spacing w:before="102"/>
              <w:ind w:left="139" w:right="129"/>
              <w:jc w:val="center"/>
              <w:rPr>
                <w:sz w:val="27"/>
                <w:szCs w:val="27"/>
              </w:rPr>
            </w:pPr>
            <w:r w:rsidRPr="00092586">
              <w:rPr>
                <w:sz w:val="27"/>
                <w:szCs w:val="27"/>
              </w:rPr>
              <w:t>2,8</w:t>
            </w:r>
          </w:p>
        </w:tc>
        <w:tc>
          <w:tcPr>
            <w:tcW w:w="1447" w:type="dxa"/>
          </w:tcPr>
          <w:p w:rsidR="00257BB9" w:rsidRPr="00092586" w:rsidRDefault="00257BB9" w:rsidP="00257BB9">
            <w:pPr>
              <w:pStyle w:val="TableParagraph"/>
              <w:spacing w:before="102"/>
              <w:ind w:left="13"/>
              <w:jc w:val="center"/>
              <w:rPr>
                <w:sz w:val="27"/>
                <w:szCs w:val="27"/>
              </w:rPr>
            </w:pPr>
            <w:r w:rsidRPr="00092586">
              <w:rPr>
                <w:sz w:val="27"/>
                <w:szCs w:val="27"/>
              </w:rPr>
              <w:t>2</w:t>
            </w:r>
          </w:p>
        </w:tc>
        <w:tc>
          <w:tcPr>
            <w:tcW w:w="1158" w:type="dxa"/>
          </w:tcPr>
          <w:p w:rsidR="00257BB9" w:rsidRPr="00092586" w:rsidRDefault="00257BB9" w:rsidP="00257BB9">
            <w:pPr>
              <w:pStyle w:val="TableParagraph"/>
              <w:spacing w:before="102"/>
              <w:ind w:left="10"/>
              <w:jc w:val="center"/>
              <w:rPr>
                <w:sz w:val="27"/>
                <w:szCs w:val="27"/>
              </w:rPr>
            </w:pPr>
            <w:r w:rsidRPr="00092586">
              <w:rPr>
                <w:sz w:val="27"/>
                <w:szCs w:val="27"/>
              </w:rPr>
              <w:t>1</w:t>
            </w:r>
          </w:p>
        </w:tc>
        <w:tc>
          <w:tcPr>
            <w:tcW w:w="1356" w:type="dxa"/>
          </w:tcPr>
          <w:p w:rsidR="00257BB9" w:rsidRPr="00092586" w:rsidRDefault="00257BB9" w:rsidP="00257BB9">
            <w:pPr>
              <w:pStyle w:val="TableParagraph"/>
              <w:spacing w:before="102"/>
              <w:ind w:left="17"/>
              <w:jc w:val="center"/>
              <w:rPr>
                <w:sz w:val="27"/>
                <w:szCs w:val="27"/>
              </w:rPr>
            </w:pPr>
            <w:r w:rsidRPr="00092586">
              <w:rPr>
                <w:sz w:val="27"/>
                <w:szCs w:val="27"/>
              </w:rPr>
              <w:t>1</w:t>
            </w:r>
          </w:p>
        </w:tc>
        <w:tc>
          <w:tcPr>
            <w:tcW w:w="993" w:type="dxa"/>
          </w:tcPr>
          <w:p w:rsidR="00257BB9" w:rsidRPr="00092586" w:rsidRDefault="00257BB9" w:rsidP="00257BB9">
            <w:pPr>
              <w:pStyle w:val="TableParagraph"/>
              <w:spacing w:before="102"/>
              <w:ind w:left="21"/>
              <w:jc w:val="center"/>
              <w:rPr>
                <w:sz w:val="27"/>
                <w:szCs w:val="27"/>
              </w:rPr>
            </w:pPr>
            <w:r w:rsidRPr="00092586">
              <w:rPr>
                <w:sz w:val="27"/>
                <w:szCs w:val="27"/>
              </w:rPr>
              <w:t>2</w:t>
            </w:r>
          </w:p>
        </w:tc>
        <w:tc>
          <w:tcPr>
            <w:tcW w:w="992" w:type="dxa"/>
          </w:tcPr>
          <w:p w:rsidR="00257BB9" w:rsidRPr="00092586" w:rsidRDefault="00257BB9" w:rsidP="00257BB9">
            <w:pPr>
              <w:pStyle w:val="TableParagraph"/>
              <w:spacing w:before="102"/>
              <w:ind w:left="18"/>
              <w:jc w:val="center"/>
              <w:rPr>
                <w:sz w:val="27"/>
                <w:szCs w:val="27"/>
              </w:rPr>
            </w:pPr>
            <w:r w:rsidRPr="00092586">
              <w:rPr>
                <w:sz w:val="27"/>
                <w:szCs w:val="27"/>
              </w:rPr>
              <w:t>3</w:t>
            </w:r>
          </w:p>
        </w:tc>
      </w:tr>
      <w:tr w:rsidR="00257BB9" w:rsidRPr="00092586" w:rsidTr="00257BB9">
        <w:trPr>
          <w:trHeight w:val="1032"/>
        </w:trPr>
        <w:tc>
          <w:tcPr>
            <w:tcW w:w="2557" w:type="dxa"/>
          </w:tcPr>
          <w:p w:rsidR="00257BB9" w:rsidRPr="00092586" w:rsidRDefault="00257BB9" w:rsidP="00257BB9">
            <w:pPr>
              <w:pStyle w:val="TableParagraph"/>
              <w:spacing w:before="102"/>
              <w:ind w:left="62" w:right="167"/>
              <w:rPr>
                <w:sz w:val="27"/>
                <w:szCs w:val="27"/>
              </w:rPr>
            </w:pPr>
            <w:r w:rsidRPr="00092586">
              <w:rPr>
                <w:sz w:val="27"/>
                <w:szCs w:val="27"/>
              </w:rPr>
              <w:t>Самотечная</w:t>
            </w:r>
            <w:r w:rsidRPr="00092586">
              <w:rPr>
                <w:spacing w:val="1"/>
                <w:sz w:val="27"/>
                <w:szCs w:val="27"/>
              </w:rPr>
              <w:t xml:space="preserve"> </w:t>
            </w:r>
            <w:r w:rsidRPr="00092586">
              <w:rPr>
                <w:sz w:val="27"/>
                <w:szCs w:val="27"/>
              </w:rPr>
              <w:t>канализация</w:t>
            </w:r>
            <w:r w:rsidRPr="00092586">
              <w:rPr>
                <w:spacing w:val="-14"/>
                <w:sz w:val="27"/>
                <w:szCs w:val="27"/>
              </w:rPr>
              <w:t xml:space="preserve"> </w:t>
            </w:r>
            <w:r w:rsidRPr="00092586">
              <w:rPr>
                <w:sz w:val="27"/>
                <w:szCs w:val="27"/>
              </w:rPr>
              <w:t>(бытовая</w:t>
            </w:r>
            <w:r w:rsidRPr="00092586">
              <w:rPr>
                <w:spacing w:val="-57"/>
                <w:sz w:val="27"/>
                <w:szCs w:val="27"/>
              </w:rPr>
              <w:t xml:space="preserve"> </w:t>
            </w:r>
            <w:r w:rsidRPr="00092586">
              <w:rPr>
                <w:sz w:val="27"/>
                <w:szCs w:val="27"/>
              </w:rPr>
              <w:t>и</w:t>
            </w:r>
            <w:r w:rsidRPr="00092586">
              <w:rPr>
                <w:spacing w:val="-1"/>
                <w:sz w:val="27"/>
                <w:szCs w:val="27"/>
              </w:rPr>
              <w:t xml:space="preserve"> </w:t>
            </w:r>
            <w:r w:rsidRPr="00092586">
              <w:rPr>
                <w:sz w:val="27"/>
                <w:szCs w:val="27"/>
              </w:rPr>
              <w:t>дождевая)</w:t>
            </w:r>
          </w:p>
        </w:tc>
        <w:tc>
          <w:tcPr>
            <w:tcW w:w="1417" w:type="dxa"/>
          </w:tcPr>
          <w:p w:rsidR="00257BB9" w:rsidRPr="00092586" w:rsidRDefault="00257BB9" w:rsidP="00257BB9">
            <w:pPr>
              <w:pStyle w:val="TableParagraph"/>
              <w:spacing w:before="102"/>
              <w:ind w:left="11"/>
              <w:jc w:val="center"/>
              <w:rPr>
                <w:sz w:val="27"/>
                <w:szCs w:val="27"/>
              </w:rPr>
            </w:pPr>
            <w:r w:rsidRPr="00092586">
              <w:rPr>
                <w:sz w:val="27"/>
                <w:szCs w:val="27"/>
              </w:rPr>
              <w:t>3</w:t>
            </w:r>
          </w:p>
        </w:tc>
        <w:tc>
          <w:tcPr>
            <w:tcW w:w="1985" w:type="dxa"/>
          </w:tcPr>
          <w:p w:rsidR="00257BB9" w:rsidRPr="00092586" w:rsidRDefault="00257BB9" w:rsidP="00257BB9">
            <w:pPr>
              <w:pStyle w:val="TableParagraph"/>
              <w:spacing w:before="102"/>
              <w:ind w:left="192" w:right="181"/>
              <w:jc w:val="center"/>
              <w:rPr>
                <w:sz w:val="27"/>
                <w:szCs w:val="27"/>
              </w:rPr>
            </w:pPr>
            <w:r w:rsidRPr="00092586">
              <w:rPr>
                <w:sz w:val="27"/>
                <w:szCs w:val="27"/>
              </w:rPr>
              <w:t>1,5</w:t>
            </w:r>
          </w:p>
        </w:tc>
        <w:tc>
          <w:tcPr>
            <w:tcW w:w="1559" w:type="dxa"/>
          </w:tcPr>
          <w:p w:rsidR="00257BB9" w:rsidRPr="00092586" w:rsidRDefault="00257BB9" w:rsidP="00257BB9">
            <w:pPr>
              <w:pStyle w:val="TableParagraph"/>
              <w:spacing w:before="102"/>
              <w:ind w:left="11"/>
              <w:jc w:val="center"/>
              <w:rPr>
                <w:sz w:val="27"/>
                <w:szCs w:val="27"/>
              </w:rPr>
            </w:pPr>
            <w:r w:rsidRPr="00092586">
              <w:rPr>
                <w:sz w:val="27"/>
                <w:szCs w:val="27"/>
              </w:rPr>
              <w:t>4</w:t>
            </w:r>
          </w:p>
        </w:tc>
        <w:tc>
          <w:tcPr>
            <w:tcW w:w="1000" w:type="dxa"/>
          </w:tcPr>
          <w:p w:rsidR="00257BB9" w:rsidRPr="00092586" w:rsidRDefault="00257BB9" w:rsidP="00257BB9">
            <w:pPr>
              <w:pStyle w:val="TableParagraph"/>
              <w:spacing w:before="102"/>
              <w:ind w:left="139" w:right="129"/>
              <w:jc w:val="center"/>
              <w:rPr>
                <w:sz w:val="27"/>
                <w:szCs w:val="27"/>
              </w:rPr>
            </w:pPr>
            <w:r w:rsidRPr="00092586">
              <w:rPr>
                <w:sz w:val="27"/>
                <w:szCs w:val="27"/>
              </w:rPr>
              <w:t>2,8</w:t>
            </w:r>
          </w:p>
        </w:tc>
        <w:tc>
          <w:tcPr>
            <w:tcW w:w="1447" w:type="dxa"/>
          </w:tcPr>
          <w:p w:rsidR="00257BB9" w:rsidRPr="00092586" w:rsidRDefault="00257BB9" w:rsidP="00257BB9">
            <w:pPr>
              <w:pStyle w:val="TableParagraph"/>
              <w:spacing w:before="102"/>
              <w:ind w:left="201" w:right="191"/>
              <w:jc w:val="center"/>
              <w:rPr>
                <w:sz w:val="27"/>
                <w:szCs w:val="27"/>
              </w:rPr>
            </w:pPr>
            <w:r w:rsidRPr="00092586">
              <w:rPr>
                <w:sz w:val="27"/>
                <w:szCs w:val="27"/>
              </w:rPr>
              <w:t>1,5</w:t>
            </w:r>
          </w:p>
        </w:tc>
        <w:tc>
          <w:tcPr>
            <w:tcW w:w="1158" w:type="dxa"/>
          </w:tcPr>
          <w:p w:rsidR="00257BB9" w:rsidRPr="00092586" w:rsidRDefault="00257BB9" w:rsidP="00257BB9">
            <w:pPr>
              <w:pStyle w:val="TableParagraph"/>
              <w:spacing w:before="102"/>
              <w:ind w:left="10"/>
              <w:jc w:val="center"/>
              <w:rPr>
                <w:sz w:val="27"/>
                <w:szCs w:val="27"/>
              </w:rPr>
            </w:pPr>
            <w:r w:rsidRPr="00092586">
              <w:rPr>
                <w:sz w:val="27"/>
                <w:szCs w:val="27"/>
              </w:rPr>
              <w:t>1</w:t>
            </w:r>
          </w:p>
        </w:tc>
        <w:tc>
          <w:tcPr>
            <w:tcW w:w="1356" w:type="dxa"/>
          </w:tcPr>
          <w:p w:rsidR="00257BB9" w:rsidRPr="00092586" w:rsidRDefault="00257BB9" w:rsidP="00257BB9">
            <w:pPr>
              <w:pStyle w:val="TableParagraph"/>
              <w:spacing w:before="102"/>
              <w:ind w:left="17"/>
              <w:jc w:val="center"/>
              <w:rPr>
                <w:sz w:val="27"/>
                <w:szCs w:val="27"/>
              </w:rPr>
            </w:pPr>
            <w:r w:rsidRPr="00092586">
              <w:rPr>
                <w:sz w:val="27"/>
                <w:szCs w:val="27"/>
              </w:rPr>
              <w:t>1</w:t>
            </w:r>
          </w:p>
        </w:tc>
        <w:tc>
          <w:tcPr>
            <w:tcW w:w="993" w:type="dxa"/>
          </w:tcPr>
          <w:p w:rsidR="00257BB9" w:rsidRPr="00092586" w:rsidRDefault="00257BB9" w:rsidP="00257BB9">
            <w:pPr>
              <w:pStyle w:val="TableParagraph"/>
              <w:spacing w:before="102"/>
              <w:ind w:left="21"/>
              <w:jc w:val="center"/>
              <w:rPr>
                <w:sz w:val="27"/>
                <w:szCs w:val="27"/>
              </w:rPr>
            </w:pPr>
            <w:r w:rsidRPr="00092586">
              <w:rPr>
                <w:sz w:val="27"/>
                <w:szCs w:val="27"/>
              </w:rPr>
              <w:t>2</w:t>
            </w:r>
          </w:p>
        </w:tc>
        <w:tc>
          <w:tcPr>
            <w:tcW w:w="992" w:type="dxa"/>
          </w:tcPr>
          <w:p w:rsidR="00257BB9" w:rsidRPr="00092586" w:rsidRDefault="00257BB9" w:rsidP="00257BB9">
            <w:pPr>
              <w:pStyle w:val="TableParagraph"/>
              <w:spacing w:before="102"/>
              <w:ind w:left="18"/>
              <w:jc w:val="center"/>
              <w:rPr>
                <w:sz w:val="27"/>
                <w:szCs w:val="27"/>
              </w:rPr>
            </w:pPr>
            <w:r w:rsidRPr="00092586">
              <w:rPr>
                <w:sz w:val="27"/>
                <w:szCs w:val="27"/>
              </w:rPr>
              <w:t>3</w:t>
            </w:r>
          </w:p>
        </w:tc>
      </w:tr>
      <w:tr w:rsidR="00257BB9" w:rsidRPr="00092586" w:rsidTr="00257BB9">
        <w:trPr>
          <w:trHeight w:val="479"/>
        </w:trPr>
        <w:tc>
          <w:tcPr>
            <w:tcW w:w="2557" w:type="dxa"/>
          </w:tcPr>
          <w:p w:rsidR="00257BB9" w:rsidRPr="00092586" w:rsidRDefault="00257BB9" w:rsidP="00257BB9">
            <w:pPr>
              <w:pStyle w:val="TableParagraph"/>
              <w:spacing w:before="102"/>
              <w:ind w:left="62"/>
              <w:rPr>
                <w:sz w:val="27"/>
                <w:szCs w:val="27"/>
              </w:rPr>
            </w:pPr>
            <w:r w:rsidRPr="00092586">
              <w:rPr>
                <w:sz w:val="27"/>
                <w:szCs w:val="27"/>
              </w:rPr>
              <w:lastRenderedPageBreak/>
              <w:t>Дренаж</w:t>
            </w:r>
          </w:p>
        </w:tc>
        <w:tc>
          <w:tcPr>
            <w:tcW w:w="1417" w:type="dxa"/>
          </w:tcPr>
          <w:p w:rsidR="00257BB9" w:rsidRPr="00092586" w:rsidRDefault="00257BB9" w:rsidP="00257BB9">
            <w:pPr>
              <w:pStyle w:val="TableParagraph"/>
              <w:spacing w:before="102"/>
              <w:ind w:left="11"/>
              <w:jc w:val="center"/>
              <w:rPr>
                <w:sz w:val="27"/>
                <w:szCs w:val="27"/>
              </w:rPr>
            </w:pPr>
            <w:r w:rsidRPr="00092586">
              <w:rPr>
                <w:sz w:val="27"/>
                <w:szCs w:val="27"/>
              </w:rPr>
              <w:t>3</w:t>
            </w:r>
          </w:p>
        </w:tc>
        <w:tc>
          <w:tcPr>
            <w:tcW w:w="1985" w:type="dxa"/>
          </w:tcPr>
          <w:p w:rsidR="00257BB9" w:rsidRPr="00092586" w:rsidRDefault="00257BB9" w:rsidP="00257BB9">
            <w:pPr>
              <w:pStyle w:val="TableParagraph"/>
              <w:spacing w:before="102"/>
              <w:ind w:left="14"/>
              <w:jc w:val="center"/>
              <w:rPr>
                <w:sz w:val="27"/>
                <w:szCs w:val="27"/>
              </w:rPr>
            </w:pPr>
            <w:r w:rsidRPr="00092586">
              <w:rPr>
                <w:sz w:val="27"/>
                <w:szCs w:val="27"/>
              </w:rPr>
              <w:t>1</w:t>
            </w:r>
          </w:p>
        </w:tc>
        <w:tc>
          <w:tcPr>
            <w:tcW w:w="1559" w:type="dxa"/>
          </w:tcPr>
          <w:p w:rsidR="00257BB9" w:rsidRPr="00092586" w:rsidRDefault="00257BB9" w:rsidP="00257BB9">
            <w:pPr>
              <w:pStyle w:val="TableParagraph"/>
              <w:spacing w:before="102"/>
              <w:ind w:left="11"/>
              <w:jc w:val="center"/>
              <w:rPr>
                <w:sz w:val="27"/>
                <w:szCs w:val="27"/>
              </w:rPr>
            </w:pPr>
            <w:r w:rsidRPr="00092586">
              <w:rPr>
                <w:sz w:val="27"/>
                <w:szCs w:val="27"/>
              </w:rPr>
              <w:t>4</w:t>
            </w:r>
          </w:p>
        </w:tc>
        <w:tc>
          <w:tcPr>
            <w:tcW w:w="1000" w:type="dxa"/>
          </w:tcPr>
          <w:p w:rsidR="00257BB9" w:rsidRPr="00092586" w:rsidRDefault="00257BB9" w:rsidP="00257BB9">
            <w:pPr>
              <w:pStyle w:val="TableParagraph"/>
              <w:spacing w:before="102"/>
              <w:ind w:left="139" w:right="129"/>
              <w:jc w:val="center"/>
              <w:rPr>
                <w:sz w:val="27"/>
                <w:szCs w:val="27"/>
              </w:rPr>
            </w:pPr>
            <w:r w:rsidRPr="00092586">
              <w:rPr>
                <w:sz w:val="27"/>
                <w:szCs w:val="27"/>
              </w:rPr>
              <w:t>2,8</w:t>
            </w:r>
          </w:p>
        </w:tc>
        <w:tc>
          <w:tcPr>
            <w:tcW w:w="1447" w:type="dxa"/>
          </w:tcPr>
          <w:p w:rsidR="00257BB9" w:rsidRPr="00092586" w:rsidRDefault="00257BB9" w:rsidP="00257BB9">
            <w:pPr>
              <w:pStyle w:val="TableParagraph"/>
              <w:spacing w:before="102"/>
              <w:ind w:left="201" w:right="191"/>
              <w:jc w:val="center"/>
              <w:rPr>
                <w:sz w:val="27"/>
                <w:szCs w:val="27"/>
              </w:rPr>
            </w:pPr>
            <w:r w:rsidRPr="00092586">
              <w:rPr>
                <w:sz w:val="27"/>
                <w:szCs w:val="27"/>
              </w:rPr>
              <w:t>1,5</w:t>
            </w:r>
          </w:p>
        </w:tc>
        <w:tc>
          <w:tcPr>
            <w:tcW w:w="1158" w:type="dxa"/>
          </w:tcPr>
          <w:p w:rsidR="00257BB9" w:rsidRPr="00092586" w:rsidRDefault="00257BB9" w:rsidP="00257BB9">
            <w:pPr>
              <w:pStyle w:val="TableParagraph"/>
              <w:spacing w:before="102"/>
              <w:ind w:left="10"/>
              <w:jc w:val="center"/>
              <w:rPr>
                <w:sz w:val="27"/>
                <w:szCs w:val="27"/>
              </w:rPr>
            </w:pPr>
            <w:r w:rsidRPr="00092586">
              <w:rPr>
                <w:sz w:val="27"/>
                <w:szCs w:val="27"/>
              </w:rPr>
              <w:t>1</w:t>
            </w:r>
          </w:p>
        </w:tc>
        <w:tc>
          <w:tcPr>
            <w:tcW w:w="1356" w:type="dxa"/>
          </w:tcPr>
          <w:p w:rsidR="00257BB9" w:rsidRPr="00092586" w:rsidRDefault="00257BB9" w:rsidP="00257BB9">
            <w:pPr>
              <w:pStyle w:val="TableParagraph"/>
              <w:spacing w:before="102"/>
              <w:ind w:left="17"/>
              <w:jc w:val="center"/>
              <w:rPr>
                <w:sz w:val="27"/>
                <w:szCs w:val="27"/>
              </w:rPr>
            </w:pPr>
            <w:r w:rsidRPr="00092586">
              <w:rPr>
                <w:sz w:val="27"/>
                <w:szCs w:val="27"/>
              </w:rPr>
              <w:t>1</w:t>
            </w:r>
          </w:p>
        </w:tc>
        <w:tc>
          <w:tcPr>
            <w:tcW w:w="993" w:type="dxa"/>
          </w:tcPr>
          <w:p w:rsidR="00257BB9" w:rsidRPr="00092586" w:rsidRDefault="00257BB9" w:rsidP="00257BB9">
            <w:pPr>
              <w:pStyle w:val="TableParagraph"/>
              <w:spacing w:before="102"/>
              <w:ind w:left="21"/>
              <w:jc w:val="center"/>
              <w:rPr>
                <w:sz w:val="27"/>
                <w:szCs w:val="27"/>
              </w:rPr>
            </w:pPr>
            <w:r w:rsidRPr="00092586">
              <w:rPr>
                <w:sz w:val="27"/>
                <w:szCs w:val="27"/>
              </w:rPr>
              <w:t>2</w:t>
            </w:r>
          </w:p>
        </w:tc>
        <w:tc>
          <w:tcPr>
            <w:tcW w:w="992" w:type="dxa"/>
          </w:tcPr>
          <w:p w:rsidR="00257BB9" w:rsidRPr="00092586" w:rsidRDefault="00257BB9" w:rsidP="00257BB9">
            <w:pPr>
              <w:pStyle w:val="TableParagraph"/>
              <w:spacing w:before="102"/>
              <w:ind w:left="18"/>
              <w:jc w:val="center"/>
              <w:rPr>
                <w:sz w:val="27"/>
                <w:szCs w:val="27"/>
              </w:rPr>
            </w:pPr>
            <w:r w:rsidRPr="00092586">
              <w:rPr>
                <w:sz w:val="27"/>
                <w:szCs w:val="27"/>
              </w:rPr>
              <w:t>3</w:t>
            </w:r>
          </w:p>
        </w:tc>
      </w:tr>
      <w:tr w:rsidR="00257BB9" w:rsidRPr="00092586" w:rsidTr="00257BB9">
        <w:trPr>
          <w:trHeight w:val="758"/>
        </w:trPr>
        <w:tc>
          <w:tcPr>
            <w:tcW w:w="2557" w:type="dxa"/>
          </w:tcPr>
          <w:p w:rsidR="00257BB9" w:rsidRPr="00092586" w:rsidRDefault="00257BB9" w:rsidP="00257BB9">
            <w:pPr>
              <w:pStyle w:val="TableParagraph"/>
              <w:spacing w:before="102"/>
              <w:ind w:left="62" w:right="720"/>
              <w:rPr>
                <w:sz w:val="27"/>
                <w:szCs w:val="27"/>
              </w:rPr>
            </w:pPr>
            <w:r w:rsidRPr="00092586">
              <w:rPr>
                <w:spacing w:val="-1"/>
                <w:sz w:val="27"/>
                <w:szCs w:val="27"/>
              </w:rPr>
              <w:t>Сопутствующий</w:t>
            </w:r>
            <w:r w:rsidRPr="00092586">
              <w:rPr>
                <w:spacing w:val="-57"/>
                <w:sz w:val="27"/>
                <w:szCs w:val="27"/>
              </w:rPr>
              <w:t xml:space="preserve"> </w:t>
            </w:r>
            <w:r w:rsidRPr="00092586">
              <w:rPr>
                <w:sz w:val="27"/>
                <w:szCs w:val="27"/>
              </w:rPr>
              <w:t>дренаж</w:t>
            </w:r>
          </w:p>
        </w:tc>
        <w:tc>
          <w:tcPr>
            <w:tcW w:w="1417" w:type="dxa"/>
          </w:tcPr>
          <w:p w:rsidR="00257BB9" w:rsidRPr="00092586" w:rsidRDefault="00257BB9" w:rsidP="00257BB9">
            <w:pPr>
              <w:pStyle w:val="TableParagraph"/>
              <w:spacing w:before="102"/>
              <w:ind w:right="596"/>
              <w:jc w:val="right"/>
              <w:rPr>
                <w:sz w:val="27"/>
                <w:szCs w:val="27"/>
              </w:rPr>
            </w:pPr>
            <w:r w:rsidRPr="00092586">
              <w:rPr>
                <w:sz w:val="27"/>
                <w:szCs w:val="27"/>
              </w:rPr>
              <w:t>0,4</w:t>
            </w:r>
          </w:p>
        </w:tc>
        <w:tc>
          <w:tcPr>
            <w:tcW w:w="1985" w:type="dxa"/>
          </w:tcPr>
          <w:p w:rsidR="00257BB9" w:rsidRPr="00092586" w:rsidRDefault="00257BB9" w:rsidP="00257BB9">
            <w:pPr>
              <w:pStyle w:val="TableParagraph"/>
              <w:spacing w:before="102"/>
              <w:ind w:left="192" w:right="181"/>
              <w:jc w:val="center"/>
              <w:rPr>
                <w:sz w:val="27"/>
                <w:szCs w:val="27"/>
              </w:rPr>
            </w:pPr>
            <w:r w:rsidRPr="00092586">
              <w:rPr>
                <w:sz w:val="27"/>
                <w:szCs w:val="27"/>
              </w:rPr>
              <w:t>0,4</w:t>
            </w:r>
          </w:p>
        </w:tc>
        <w:tc>
          <w:tcPr>
            <w:tcW w:w="1559" w:type="dxa"/>
          </w:tcPr>
          <w:p w:rsidR="00257BB9" w:rsidRPr="00092586" w:rsidRDefault="00257BB9" w:rsidP="00257BB9">
            <w:pPr>
              <w:pStyle w:val="TableParagraph"/>
              <w:spacing w:before="102"/>
              <w:ind w:left="172" w:right="159"/>
              <w:jc w:val="center"/>
              <w:rPr>
                <w:sz w:val="27"/>
                <w:szCs w:val="27"/>
              </w:rPr>
            </w:pPr>
            <w:r w:rsidRPr="00092586">
              <w:rPr>
                <w:sz w:val="27"/>
                <w:szCs w:val="27"/>
              </w:rPr>
              <w:t>0,4</w:t>
            </w:r>
          </w:p>
        </w:tc>
        <w:tc>
          <w:tcPr>
            <w:tcW w:w="1000" w:type="dxa"/>
          </w:tcPr>
          <w:p w:rsidR="00257BB9" w:rsidRPr="00092586" w:rsidRDefault="00257BB9" w:rsidP="00257BB9">
            <w:pPr>
              <w:pStyle w:val="TableParagraph"/>
              <w:spacing w:before="102"/>
              <w:ind w:left="12"/>
              <w:jc w:val="center"/>
              <w:rPr>
                <w:sz w:val="27"/>
                <w:szCs w:val="27"/>
              </w:rPr>
            </w:pPr>
            <w:r w:rsidRPr="00092586">
              <w:rPr>
                <w:sz w:val="27"/>
                <w:szCs w:val="27"/>
              </w:rPr>
              <w:t>0</w:t>
            </w:r>
          </w:p>
        </w:tc>
        <w:tc>
          <w:tcPr>
            <w:tcW w:w="1447" w:type="dxa"/>
          </w:tcPr>
          <w:p w:rsidR="00257BB9" w:rsidRPr="00092586" w:rsidRDefault="00257BB9" w:rsidP="00257BB9">
            <w:pPr>
              <w:pStyle w:val="TableParagraph"/>
              <w:spacing w:before="102"/>
              <w:ind w:left="201" w:right="191"/>
              <w:jc w:val="center"/>
              <w:rPr>
                <w:sz w:val="27"/>
                <w:szCs w:val="27"/>
              </w:rPr>
            </w:pPr>
            <w:r w:rsidRPr="00092586">
              <w:rPr>
                <w:sz w:val="27"/>
                <w:szCs w:val="27"/>
              </w:rPr>
              <w:t>0,4</w:t>
            </w:r>
          </w:p>
        </w:tc>
        <w:tc>
          <w:tcPr>
            <w:tcW w:w="1158" w:type="dxa"/>
          </w:tcPr>
          <w:p w:rsidR="00257BB9" w:rsidRPr="00092586" w:rsidRDefault="00257BB9" w:rsidP="00257BB9">
            <w:pPr>
              <w:pStyle w:val="TableParagraph"/>
              <w:spacing w:before="102"/>
              <w:ind w:left="13"/>
              <w:jc w:val="center"/>
              <w:rPr>
                <w:sz w:val="27"/>
                <w:szCs w:val="27"/>
              </w:rPr>
            </w:pPr>
            <w:r w:rsidRPr="00092586">
              <w:rPr>
                <w:w w:val="99"/>
                <w:sz w:val="27"/>
                <w:szCs w:val="27"/>
              </w:rPr>
              <w:t>-</w:t>
            </w:r>
          </w:p>
        </w:tc>
        <w:tc>
          <w:tcPr>
            <w:tcW w:w="1356" w:type="dxa"/>
          </w:tcPr>
          <w:p w:rsidR="00257BB9" w:rsidRPr="00092586" w:rsidRDefault="00257BB9" w:rsidP="00257BB9">
            <w:pPr>
              <w:pStyle w:val="TableParagraph"/>
              <w:spacing w:before="102"/>
              <w:ind w:left="16"/>
              <w:jc w:val="center"/>
              <w:rPr>
                <w:sz w:val="27"/>
                <w:szCs w:val="27"/>
              </w:rPr>
            </w:pPr>
            <w:r w:rsidRPr="00092586">
              <w:rPr>
                <w:w w:val="99"/>
                <w:sz w:val="27"/>
                <w:szCs w:val="27"/>
              </w:rPr>
              <w:t>-</w:t>
            </w:r>
          </w:p>
        </w:tc>
        <w:tc>
          <w:tcPr>
            <w:tcW w:w="993" w:type="dxa"/>
          </w:tcPr>
          <w:p w:rsidR="00257BB9" w:rsidRPr="00092586" w:rsidRDefault="00257BB9" w:rsidP="00257BB9">
            <w:pPr>
              <w:pStyle w:val="TableParagraph"/>
              <w:spacing w:before="102"/>
              <w:ind w:left="19"/>
              <w:jc w:val="center"/>
              <w:rPr>
                <w:sz w:val="27"/>
                <w:szCs w:val="27"/>
              </w:rPr>
            </w:pPr>
            <w:r w:rsidRPr="00092586">
              <w:rPr>
                <w:w w:val="99"/>
                <w:sz w:val="27"/>
                <w:szCs w:val="27"/>
              </w:rPr>
              <w:t>-</w:t>
            </w:r>
          </w:p>
        </w:tc>
        <w:tc>
          <w:tcPr>
            <w:tcW w:w="992" w:type="dxa"/>
          </w:tcPr>
          <w:p w:rsidR="00257BB9" w:rsidRPr="00092586" w:rsidRDefault="00257BB9" w:rsidP="00257BB9">
            <w:pPr>
              <w:pStyle w:val="TableParagraph"/>
              <w:spacing w:before="102"/>
              <w:ind w:left="16"/>
              <w:jc w:val="center"/>
              <w:rPr>
                <w:sz w:val="27"/>
                <w:szCs w:val="27"/>
              </w:rPr>
            </w:pPr>
            <w:r w:rsidRPr="00092586">
              <w:rPr>
                <w:w w:val="99"/>
                <w:sz w:val="27"/>
                <w:szCs w:val="27"/>
              </w:rPr>
              <w:t>-</w:t>
            </w:r>
          </w:p>
        </w:tc>
      </w:tr>
      <w:tr w:rsidR="00257BB9" w:rsidRPr="00092586" w:rsidTr="00257BB9">
        <w:trPr>
          <w:trHeight w:val="759"/>
        </w:trPr>
        <w:tc>
          <w:tcPr>
            <w:tcW w:w="2557" w:type="dxa"/>
            <w:tcBorders>
              <w:bottom w:val="nil"/>
            </w:tcBorders>
          </w:tcPr>
          <w:p w:rsidR="00257BB9" w:rsidRPr="00092586" w:rsidRDefault="00257BB9" w:rsidP="00257BB9">
            <w:pPr>
              <w:pStyle w:val="TableParagraph"/>
              <w:spacing w:before="99"/>
              <w:ind w:left="62" w:right="123"/>
              <w:rPr>
                <w:sz w:val="27"/>
                <w:szCs w:val="27"/>
              </w:rPr>
            </w:pPr>
            <w:r w:rsidRPr="00092586">
              <w:rPr>
                <w:sz w:val="27"/>
                <w:szCs w:val="27"/>
              </w:rPr>
              <w:t>Газопроводы</w:t>
            </w:r>
            <w:r w:rsidRPr="00092586">
              <w:rPr>
                <w:spacing w:val="-9"/>
                <w:sz w:val="27"/>
                <w:szCs w:val="27"/>
              </w:rPr>
              <w:t xml:space="preserve"> </w:t>
            </w:r>
            <w:r w:rsidRPr="00092586">
              <w:rPr>
                <w:sz w:val="27"/>
                <w:szCs w:val="27"/>
              </w:rPr>
              <w:t>горючих</w:t>
            </w:r>
            <w:r w:rsidRPr="00092586">
              <w:rPr>
                <w:spacing w:val="-57"/>
                <w:sz w:val="27"/>
                <w:szCs w:val="27"/>
              </w:rPr>
              <w:t xml:space="preserve"> </w:t>
            </w:r>
            <w:r w:rsidRPr="00092586">
              <w:rPr>
                <w:sz w:val="27"/>
                <w:szCs w:val="27"/>
              </w:rPr>
              <w:t>газов</w:t>
            </w:r>
            <w:r w:rsidRPr="00092586">
              <w:rPr>
                <w:spacing w:val="-4"/>
                <w:sz w:val="27"/>
                <w:szCs w:val="27"/>
              </w:rPr>
              <w:t xml:space="preserve"> </w:t>
            </w:r>
            <w:r w:rsidRPr="00092586">
              <w:rPr>
                <w:sz w:val="27"/>
                <w:szCs w:val="27"/>
              </w:rPr>
              <w:t>давления,</w:t>
            </w:r>
            <w:r w:rsidRPr="00092586">
              <w:rPr>
                <w:spacing w:val="-3"/>
                <w:sz w:val="27"/>
                <w:szCs w:val="27"/>
              </w:rPr>
              <w:t xml:space="preserve"> </w:t>
            </w:r>
            <w:r w:rsidRPr="00092586">
              <w:rPr>
                <w:sz w:val="27"/>
                <w:szCs w:val="27"/>
              </w:rPr>
              <w:t>МПа:</w:t>
            </w:r>
          </w:p>
        </w:tc>
        <w:tc>
          <w:tcPr>
            <w:tcW w:w="1417" w:type="dxa"/>
            <w:tcBorders>
              <w:bottom w:val="nil"/>
            </w:tcBorders>
          </w:tcPr>
          <w:p w:rsidR="00257BB9" w:rsidRPr="00092586" w:rsidRDefault="00257BB9" w:rsidP="00257BB9">
            <w:pPr>
              <w:pStyle w:val="TableParagraph"/>
              <w:rPr>
                <w:sz w:val="27"/>
                <w:szCs w:val="27"/>
              </w:rPr>
            </w:pPr>
          </w:p>
        </w:tc>
        <w:tc>
          <w:tcPr>
            <w:tcW w:w="1985" w:type="dxa"/>
            <w:tcBorders>
              <w:bottom w:val="nil"/>
            </w:tcBorders>
          </w:tcPr>
          <w:p w:rsidR="00257BB9" w:rsidRPr="00092586" w:rsidRDefault="00257BB9" w:rsidP="00257BB9">
            <w:pPr>
              <w:pStyle w:val="TableParagraph"/>
              <w:rPr>
                <w:sz w:val="27"/>
                <w:szCs w:val="27"/>
              </w:rPr>
            </w:pPr>
          </w:p>
        </w:tc>
        <w:tc>
          <w:tcPr>
            <w:tcW w:w="1559" w:type="dxa"/>
            <w:tcBorders>
              <w:bottom w:val="nil"/>
            </w:tcBorders>
          </w:tcPr>
          <w:p w:rsidR="00257BB9" w:rsidRPr="00092586" w:rsidRDefault="00257BB9" w:rsidP="00257BB9">
            <w:pPr>
              <w:pStyle w:val="TableParagraph"/>
              <w:rPr>
                <w:sz w:val="27"/>
                <w:szCs w:val="27"/>
              </w:rPr>
            </w:pPr>
          </w:p>
        </w:tc>
        <w:tc>
          <w:tcPr>
            <w:tcW w:w="1000" w:type="dxa"/>
            <w:tcBorders>
              <w:bottom w:val="nil"/>
            </w:tcBorders>
          </w:tcPr>
          <w:p w:rsidR="00257BB9" w:rsidRPr="00092586" w:rsidRDefault="00257BB9" w:rsidP="00257BB9">
            <w:pPr>
              <w:pStyle w:val="TableParagraph"/>
              <w:rPr>
                <w:sz w:val="27"/>
                <w:szCs w:val="27"/>
              </w:rPr>
            </w:pPr>
          </w:p>
        </w:tc>
        <w:tc>
          <w:tcPr>
            <w:tcW w:w="1447" w:type="dxa"/>
            <w:tcBorders>
              <w:bottom w:val="nil"/>
            </w:tcBorders>
          </w:tcPr>
          <w:p w:rsidR="00257BB9" w:rsidRPr="00092586" w:rsidRDefault="00257BB9" w:rsidP="00257BB9">
            <w:pPr>
              <w:pStyle w:val="TableParagraph"/>
              <w:rPr>
                <w:sz w:val="27"/>
                <w:szCs w:val="27"/>
              </w:rPr>
            </w:pPr>
          </w:p>
        </w:tc>
        <w:tc>
          <w:tcPr>
            <w:tcW w:w="1158" w:type="dxa"/>
            <w:tcBorders>
              <w:bottom w:val="nil"/>
            </w:tcBorders>
          </w:tcPr>
          <w:p w:rsidR="00257BB9" w:rsidRPr="00092586" w:rsidRDefault="00257BB9" w:rsidP="00257BB9">
            <w:pPr>
              <w:pStyle w:val="TableParagraph"/>
              <w:rPr>
                <w:sz w:val="27"/>
                <w:szCs w:val="27"/>
              </w:rPr>
            </w:pPr>
          </w:p>
        </w:tc>
        <w:tc>
          <w:tcPr>
            <w:tcW w:w="1356" w:type="dxa"/>
            <w:tcBorders>
              <w:bottom w:val="nil"/>
            </w:tcBorders>
          </w:tcPr>
          <w:p w:rsidR="00257BB9" w:rsidRPr="00092586" w:rsidRDefault="00257BB9" w:rsidP="00257BB9">
            <w:pPr>
              <w:pStyle w:val="TableParagraph"/>
              <w:rPr>
                <w:sz w:val="27"/>
                <w:szCs w:val="27"/>
              </w:rPr>
            </w:pPr>
          </w:p>
        </w:tc>
        <w:tc>
          <w:tcPr>
            <w:tcW w:w="993" w:type="dxa"/>
            <w:tcBorders>
              <w:bottom w:val="nil"/>
            </w:tcBorders>
          </w:tcPr>
          <w:p w:rsidR="00257BB9" w:rsidRPr="00092586" w:rsidRDefault="00257BB9" w:rsidP="00257BB9">
            <w:pPr>
              <w:pStyle w:val="TableParagraph"/>
              <w:rPr>
                <w:sz w:val="27"/>
                <w:szCs w:val="27"/>
              </w:rPr>
            </w:pPr>
          </w:p>
        </w:tc>
        <w:tc>
          <w:tcPr>
            <w:tcW w:w="992" w:type="dxa"/>
            <w:tcBorders>
              <w:bottom w:val="nil"/>
            </w:tcBorders>
          </w:tcPr>
          <w:p w:rsidR="00257BB9" w:rsidRPr="00092586" w:rsidRDefault="00257BB9" w:rsidP="00257BB9">
            <w:pPr>
              <w:pStyle w:val="TableParagraph"/>
              <w:rPr>
                <w:sz w:val="27"/>
                <w:szCs w:val="27"/>
              </w:rPr>
            </w:pPr>
          </w:p>
        </w:tc>
      </w:tr>
      <w:tr w:rsidR="00257BB9" w:rsidRPr="00092586" w:rsidTr="00257BB9">
        <w:trPr>
          <w:trHeight w:val="597"/>
        </w:trPr>
        <w:tc>
          <w:tcPr>
            <w:tcW w:w="2557" w:type="dxa"/>
            <w:tcBorders>
              <w:top w:val="nil"/>
              <w:bottom w:val="nil"/>
            </w:tcBorders>
          </w:tcPr>
          <w:p w:rsidR="00257BB9" w:rsidRPr="00092586" w:rsidRDefault="00257BB9" w:rsidP="00257BB9">
            <w:pPr>
              <w:pStyle w:val="TableParagraph"/>
              <w:spacing w:before="97"/>
              <w:ind w:left="62"/>
              <w:rPr>
                <w:sz w:val="27"/>
                <w:szCs w:val="27"/>
              </w:rPr>
            </w:pPr>
            <w:r w:rsidRPr="00092586">
              <w:rPr>
                <w:sz w:val="27"/>
                <w:szCs w:val="27"/>
              </w:rPr>
              <w:t>низкого</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0,005</w:t>
            </w:r>
          </w:p>
        </w:tc>
        <w:tc>
          <w:tcPr>
            <w:tcW w:w="1417" w:type="dxa"/>
            <w:tcBorders>
              <w:top w:val="nil"/>
              <w:bottom w:val="nil"/>
            </w:tcBorders>
          </w:tcPr>
          <w:p w:rsidR="00257BB9" w:rsidRPr="00092586" w:rsidRDefault="00257BB9" w:rsidP="00257BB9">
            <w:pPr>
              <w:pStyle w:val="TableParagraph"/>
              <w:spacing w:before="97"/>
              <w:ind w:left="11"/>
              <w:jc w:val="center"/>
              <w:rPr>
                <w:sz w:val="27"/>
                <w:szCs w:val="27"/>
              </w:rPr>
            </w:pPr>
            <w:r w:rsidRPr="00092586">
              <w:rPr>
                <w:sz w:val="27"/>
                <w:szCs w:val="27"/>
              </w:rPr>
              <w:t>2</w:t>
            </w:r>
          </w:p>
        </w:tc>
        <w:tc>
          <w:tcPr>
            <w:tcW w:w="1985" w:type="dxa"/>
            <w:tcBorders>
              <w:top w:val="nil"/>
              <w:bottom w:val="nil"/>
            </w:tcBorders>
          </w:tcPr>
          <w:p w:rsidR="00257BB9" w:rsidRPr="00092586" w:rsidRDefault="00257BB9" w:rsidP="00257BB9">
            <w:pPr>
              <w:pStyle w:val="TableParagraph"/>
              <w:spacing w:before="97"/>
              <w:ind w:left="14"/>
              <w:jc w:val="center"/>
              <w:rPr>
                <w:sz w:val="27"/>
                <w:szCs w:val="27"/>
              </w:rPr>
            </w:pPr>
            <w:r w:rsidRPr="00092586">
              <w:rPr>
                <w:sz w:val="27"/>
                <w:szCs w:val="27"/>
              </w:rPr>
              <w:t>1</w:t>
            </w:r>
          </w:p>
        </w:tc>
        <w:tc>
          <w:tcPr>
            <w:tcW w:w="1559" w:type="dxa"/>
            <w:tcBorders>
              <w:top w:val="nil"/>
              <w:bottom w:val="nil"/>
            </w:tcBorders>
          </w:tcPr>
          <w:p w:rsidR="00257BB9" w:rsidRPr="00092586" w:rsidRDefault="00257BB9" w:rsidP="00257BB9">
            <w:pPr>
              <w:pStyle w:val="TableParagraph"/>
              <w:spacing w:before="97"/>
              <w:ind w:left="172" w:right="159"/>
              <w:jc w:val="center"/>
              <w:rPr>
                <w:sz w:val="27"/>
                <w:szCs w:val="27"/>
              </w:rPr>
            </w:pPr>
            <w:r w:rsidRPr="00092586">
              <w:rPr>
                <w:sz w:val="27"/>
                <w:szCs w:val="27"/>
              </w:rPr>
              <w:t>3,8</w:t>
            </w:r>
          </w:p>
        </w:tc>
        <w:tc>
          <w:tcPr>
            <w:tcW w:w="1000" w:type="dxa"/>
            <w:tcBorders>
              <w:top w:val="nil"/>
              <w:bottom w:val="nil"/>
            </w:tcBorders>
          </w:tcPr>
          <w:p w:rsidR="00257BB9" w:rsidRPr="00092586" w:rsidRDefault="00257BB9" w:rsidP="00257BB9">
            <w:pPr>
              <w:pStyle w:val="TableParagraph"/>
              <w:spacing w:before="97"/>
              <w:ind w:left="139" w:right="129"/>
              <w:jc w:val="center"/>
              <w:rPr>
                <w:sz w:val="27"/>
                <w:szCs w:val="27"/>
              </w:rPr>
            </w:pPr>
            <w:r w:rsidRPr="00092586">
              <w:rPr>
                <w:sz w:val="27"/>
                <w:szCs w:val="27"/>
              </w:rPr>
              <w:t>2,8</w:t>
            </w:r>
          </w:p>
        </w:tc>
        <w:tc>
          <w:tcPr>
            <w:tcW w:w="1447" w:type="dxa"/>
            <w:tcBorders>
              <w:top w:val="nil"/>
              <w:bottom w:val="nil"/>
            </w:tcBorders>
          </w:tcPr>
          <w:p w:rsidR="00257BB9" w:rsidRPr="00092586" w:rsidRDefault="00257BB9" w:rsidP="00257BB9">
            <w:pPr>
              <w:pStyle w:val="TableParagraph"/>
              <w:spacing w:before="97"/>
              <w:ind w:left="201" w:right="191"/>
              <w:jc w:val="center"/>
              <w:rPr>
                <w:sz w:val="27"/>
                <w:szCs w:val="27"/>
              </w:rPr>
            </w:pPr>
            <w:r w:rsidRPr="00092586">
              <w:rPr>
                <w:sz w:val="27"/>
                <w:szCs w:val="27"/>
              </w:rPr>
              <w:t>1,5</w:t>
            </w:r>
          </w:p>
        </w:tc>
        <w:tc>
          <w:tcPr>
            <w:tcW w:w="1158" w:type="dxa"/>
            <w:tcBorders>
              <w:top w:val="nil"/>
              <w:bottom w:val="nil"/>
            </w:tcBorders>
          </w:tcPr>
          <w:p w:rsidR="00257BB9" w:rsidRPr="00092586" w:rsidRDefault="00257BB9" w:rsidP="00257BB9">
            <w:pPr>
              <w:pStyle w:val="TableParagraph"/>
              <w:spacing w:before="97"/>
              <w:ind w:left="10"/>
              <w:jc w:val="center"/>
              <w:rPr>
                <w:sz w:val="27"/>
                <w:szCs w:val="27"/>
              </w:rPr>
            </w:pPr>
            <w:r w:rsidRPr="00092586">
              <w:rPr>
                <w:sz w:val="27"/>
                <w:szCs w:val="27"/>
              </w:rPr>
              <w:t>1</w:t>
            </w:r>
          </w:p>
        </w:tc>
        <w:tc>
          <w:tcPr>
            <w:tcW w:w="1356" w:type="dxa"/>
            <w:tcBorders>
              <w:top w:val="nil"/>
              <w:bottom w:val="nil"/>
            </w:tcBorders>
          </w:tcPr>
          <w:p w:rsidR="00257BB9" w:rsidRPr="00092586" w:rsidRDefault="00257BB9" w:rsidP="00257BB9">
            <w:pPr>
              <w:pStyle w:val="TableParagraph"/>
              <w:spacing w:before="97"/>
              <w:ind w:left="17"/>
              <w:jc w:val="center"/>
              <w:rPr>
                <w:sz w:val="27"/>
                <w:szCs w:val="27"/>
              </w:rPr>
            </w:pPr>
            <w:r w:rsidRPr="00092586">
              <w:rPr>
                <w:sz w:val="27"/>
                <w:szCs w:val="27"/>
              </w:rPr>
              <w:t>1</w:t>
            </w:r>
          </w:p>
        </w:tc>
        <w:tc>
          <w:tcPr>
            <w:tcW w:w="993" w:type="dxa"/>
            <w:tcBorders>
              <w:top w:val="nil"/>
              <w:bottom w:val="nil"/>
            </w:tcBorders>
          </w:tcPr>
          <w:p w:rsidR="00257BB9" w:rsidRPr="00092586" w:rsidRDefault="00257BB9" w:rsidP="00257BB9">
            <w:pPr>
              <w:pStyle w:val="TableParagraph"/>
              <w:spacing w:before="97"/>
              <w:ind w:left="21"/>
              <w:jc w:val="center"/>
              <w:rPr>
                <w:sz w:val="27"/>
                <w:szCs w:val="27"/>
              </w:rPr>
            </w:pPr>
            <w:r w:rsidRPr="00092586">
              <w:rPr>
                <w:sz w:val="27"/>
                <w:szCs w:val="27"/>
              </w:rPr>
              <w:t>5</w:t>
            </w:r>
          </w:p>
        </w:tc>
        <w:tc>
          <w:tcPr>
            <w:tcW w:w="992" w:type="dxa"/>
            <w:tcBorders>
              <w:top w:val="nil"/>
              <w:bottom w:val="nil"/>
            </w:tcBorders>
          </w:tcPr>
          <w:p w:rsidR="00257BB9" w:rsidRPr="00092586" w:rsidRDefault="00257BB9" w:rsidP="00257BB9">
            <w:pPr>
              <w:pStyle w:val="TableParagraph"/>
              <w:spacing w:before="97"/>
              <w:ind w:left="146" w:right="128"/>
              <w:jc w:val="center"/>
              <w:rPr>
                <w:sz w:val="27"/>
                <w:szCs w:val="27"/>
              </w:rPr>
            </w:pPr>
            <w:r w:rsidRPr="00092586">
              <w:rPr>
                <w:sz w:val="27"/>
                <w:szCs w:val="27"/>
              </w:rPr>
              <w:t>10</w:t>
            </w:r>
          </w:p>
        </w:tc>
      </w:tr>
      <w:tr w:rsidR="00257BB9" w:rsidRPr="00092586" w:rsidTr="00257BB9">
        <w:trPr>
          <w:trHeight w:val="873"/>
        </w:trPr>
        <w:tc>
          <w:tcPr>
            <w:tcW w:w="2557" w:type="dxa"/>
            <w:tcBorders>
              <w:top w:val="nil"/>
              <w:bottom w:val="nil"/>
            </w:tcBorders>
          </w:tcPr>
          <w:p w:rsidR="00257BB9" w:rsidRPr="00092586" w:rsidRDefault="00257BB9" w:rsidP="00257BB9">
            <w:pPr>
              <w:pStyle w:val="TableParagraph"/>
              <w:spacing w:before="214"/>
              <w:ind w:left="62" w:right="139"/>
              <w:rPr>
                <w:sz w:val="27"/>
                <w:szCs w:val="27"/>
              </w:rPr>
            </w:pPr>
            <w:r w:rsidRPr="00092586">
              <w:rPr>
                <w:sz w:val="27"/>
                <w:szCs w:val="27"/>
              </w:rPr>
              <w:t>среднего - свыше</w:t>
            </w:r>
            <w:r w:rsidRPr="00092586">
              <w:rPr>
                <w:spacing w:val="1"/>
                <w:sz w:val="27"/>
                <w:szCs w:val="27"/>
              </w:rPr>
              <w:t xml:space="preserve"> </w:t>
            </w:r>
            <w:r w:rsidRPr="00092586">
              <w:rPr>
                <w:sz w:val="27"/>
                <w:szCs w:val="27"/>
              </w:rPr>
              <w:t>0,005</w:t>
            </w:r>
            <w:r w:rsidRPr="00092586">
              <w:rPr>
                <w:spacing w:val="-6"/>
                <w:sz w:val="27"/>
                <w:szCs w:val="27"/>
              </w:rPr>
              <w:t xml:space="preserve"> </w:t>
            </w:r>
            <w:r w:rsidRPr="00092586">
              <w:rPr>
                <w:sz w:val="27"/>
                <w:szCs w:val="27"/>
              </w:rPr>
              <w:t>до</w:t>
            </w:r>
            <w:r w:rsidRPr="00092586">
              <w:rPr>
                <w:spacing w:val="-5"/>
                <w:sz w:val="27"/>
                <w:szCs w:val="27"/>
              </w:rPr>
              <w:t xml:space="preserve"> </w:t>
            </w:r>
            <w:r w:rsidRPr="00092586">
              <w:rPr>
                <w:sz w:val="27"/>
                <w:szCs w:val="27"/>
              </w:rPr>
              <w:t>0,3</w:t>
            </w:r>
            <w:r w:rsidRPr="00092586">
              <w:rPr>
                <w:spacing w:val="-6"/>
                <w:sz w:val="27"/>
                <w:szCs w:val="27"/>
              </w:rPr>
              <w:t xml:space="preserve"> </w:t>
            </w:r>
            <w:r w:rsidRPr="00092586">
              <w:rPr>
                <w:sz w:val="27"/>
                <w:szCs w:val="27"/>
              </w:rPr>
              <w:t>высокого:</w:t>
            </w:r>
          </w:p>
        </w:tc>
        <w:tc>
          <w:tcPr>
            <w:tcW w:w="1417" w:type="dxa"/>
            <w:tcBorders>
              <w:top w:val="nil"/>
              <w:bottom w:val="nil"/>
            </w:tcBorders>
          </w:tcPr>
          <w:p w:rsidR="00257BB9" w:rsidRPr="00092586" w:rsidRDefault="00257BB9" w:rsidP="00257BB9">
            <w:pPr>
              <w:pStyle w:val="TableParagraph"/>
              <w:spacing w:before="214"/>
              <w:ind w:left="11"/>
              <w:jc w:val="center"/>
              <w:rPr>
                <w:sz w:val="27"/>
                <w:szCs w:val="27"/>
              </w:rPr>
            </w:pPr>
            <w:r w:rsidRPr="00092586">
              <w:rPr>
                <w:sz w:val="27"/>
                <w:szCs w:val="27"/>
              </w:rPr>
              <w:t>4</w:t>
            </w:r>
          </w:p>
        </w:tc>
        <w:tc>
          <w:tcPr>
            <w:tcW w:w="1985" w:type="dxa"/>
            <w:tcBorders>
              <w:top w:val="nil"/>
              <w:bottom w:val="nil"/>
            </w:tcBorders>
          </w:tcPr>
          <w:p w:rsidR="00257BB9" w:rsidRPr="00092586" w:rsidRDefault="00257BB9" w:rsidP="00257BB9">
            <w:pPr>
              <w:pStyle w:val="TableParagraph"/>
              <w:spacing w:before="214"/>
              <w:ind w:left="14"/>
              <w:jc w:val="center"/>
              <w:rPr>
                <w:sz w:val="27"/>
                <w:szCs w:val="27"/>
              </w:rPr>
            </w:pPr>
            <w:r w:rsidRPr="00092586">
              <w:rPr>
                <w:sz w:val="27"/>
                <w:szCs w:val="27"/>
              </w:rPr>
              <w:t>1</w:t>
            </w:r>
          </w:p>
        </w:tc>
        <w:tc>
          <w:tcPr>
            <w:tcW w:w="1559" w:type="dxa"/>
            <w:tcBorders>
              <w:top w:val="nil"/>
              <w:bottom w:val="nil"/>
            </w:tcBorders>
          </w:tcPr>
          <w:p w:rsidR="00257BB9" w:rsidRPr="00092586" w:rsidRDefault="00257BB9" w:rsidP="00257BB9">
            <w:pPr>
              <w:pStyle w:val="TableParagraph"/>
              <w:spacing w:before="214"/>
              <w:ind w:left="172" w:right="159"/>
              <w:jc w:val="center"/>
              <w:rPr>
                <w:sz w:val="27"/>
                <w:szCs w:val="27"/>
              </w:rPr>
            </w:pPr>
            <w:r w:rsidRPr="00092586">
              <w:rPr>
                <w:sz w:val="27"/>
                <w:szCs w:val="27"/>
              </w:rPr>
              <w:t>4,8</w:t>
            </w:r>
          </w:p>
        </w:tc>
        <w:tc>
          <w:tcPr>
            <w:tcW w:w="1000" w:type="dxa"/>
            <w:tcBorders>
              <w:top w:val="nil"/>
              <w:bottom w:val="nil"/>
            </w:tcBorders>
          </w:tcPr>
          <w:p w:rsidR="00257BB9" w:rsidRPr="00092586" w:rsidRDefault="00257BB9" w:rsidP="00257BB9">
            <w:pPr>
              <w:pStyle w:val="TableParagraph"/>
              <w:spacing w:before="214"/>
              <w:ind w:left="139" w:right="129"/>
              <w:jc w:val="center"/>
              <w:rPr>
                <w:sz w:val="27"/>
                <w:szCs w:val="27"/>
              </w:rPr>
            </w:pPr>
            <w:r w:rsidRPr="00092586">
              <w:rPr>
                <w:sz w:val="27"/>
                <w:szCs w:val="27"/>
              </w:rPr>
              <w:t>2,8</w:t>
            </w:r>
          </w:p>
        </w:tc>
        <w:tc>
          <w:tcPr>
            <w:tcW w:w="1447" w:type="dxa"/>
            <w:tcBorders>
              <w:top w:val="nil"/>
              <w:bottom w:val="nil"/>
            </w:tcBorders>
          </w:tcPr>
          <w:p w:rsidR="00257BB9" w:rsidRPr="00092586" w:rsidRDefault="00257BB9" w:rsidP="00257BB9">
            <w:pPr>
              <w:pStyle w:val="TableParagraph"/>
              <w:spacing w:before="214"/>
              <w:ind w:left="201" w:right="191"/>
              <w:jc w:val="center"/>
              <w:rPr>
                <w:sz w:val="27"/>
                <w:szCs w:val="27"/>
              </w:rPr>
            </w:pPr>
            <w:r w:rsidRPr="00092586">
              <w:rPr>
                <w:sz w:val="27"/>
                <w:szCs w:val="27"/>
              </w:rPr>
              <w:t>1,5</w:t>
            </w:r>
          </w:p>
        </w:tc>
        <w:tc>
          <w:tcPr>
            <w:tcW w:w="1158" w:type="dxa"/>
            <w:tcBorders>
              <w:top w:val="nil"/>
              <w:bottom w:val="nil"/>
            </w:tcBorders>
          </w:tcPr>
          <w:p w:rsidR="00257BB9" w:rsidRPr="00092586" w:rsidRDefault="00257BB9" w:rsidP="00257BB9">
            <w:pPr>
              <w:pStyle w:val="TableParagraph"/>
              <w:spacing w:before="214"/>
              <w:ind w:left="10"/>
              <w:jc w:val="center"/>
              <w:rPr>
                <w:sz w:val="27"/>
                <w:szCs w:val="27"/>
              </w:rPr>
            </w:pPr>
            <w:r w:rsidRPr="00092586">
              <w:rPr>
                <w:sz w:val="27"/>
                <w:szCs w:val="27"/>
              </w:rPr>
              <w:t>1</w:t>
            </w:r>
          </w:p>
        </w:tc>
        <w:tc>
          <w:tcPr>
            <w:tcW w:w="1356" w:type="dxa"/>
            <w:tcBorders>
              <w:top w:val="nil"/>
              <w:bottom w:val="nil"/>
            </w:tcBorders>
          </w:tcPr>
          <w:p w:rsidR="00257BB9" w:rsidRPr="00092586" w:rsidRDefault="00257BB9" w:rsidP="00257BB9">
            <w:pPr>
              <w:pStyle w:val="TableParagraph"/>
              <w:spacing w:before="214"/>
              <w:ind w:left="17"/>
              <w:jc w:val="center"/>
              <w:rPr>
                <w:sz w:val="27"/>
                <w:szCs w:val="27"/>
              </w:rPr>
            </w:pPr>
            <w:r w:rsidRPr="00092586">
              <w:rPr>
                <w:sz w:val="27"/>
                <w:szCs w:val="27"/>
              </w:rPr>
              <w:t>1</w:t>
            </w:r>
          </w:p>
        </w:tc>
        <w:tc>
          <w:tcPr>
            <w:tcW w:w="993" w:type="dxa"/>
            <w:tcBorders>
              <w:top w:val="nil"/>
              <w:bottom w:val="nil"/>
            </w:tcBorders>
          </w:tcPr>
          <w:p w:rsidR="00257BB9" w:rsidRPr="00092586" w:rsidRDefault="00257BB9" w:rsidP="00257BB9">
            <w:pPr>
              <w:pStyle w:val="TableParagraph"/>
              <w:spacing w:before="214"/>
              <w:ind w:left="21"/>
              <w:jc w:val="center"/>
              <w:rPr>
                <w:sz w:val="27"/>
                <w:szCs w:val="27"/>
              </w:rPr>
            </w:pPr>
            <w:r w:rsidRPr="00092586">
              <w:rPr>
                <w:sz w:val="27"/>
                <w:szCs w:val="27"/>
              </w:rPr>
              <w:t>5</w:t>
            </w:r>
          </w:p>
        </w:tc>
        <w:tc>
          <w:tcPr>
            <w:tcW w:w="992" w:type="dxa"/>
            <w:tcBorders>
              <w:top w:val="nil"/>
              <w:bottom w:val="nil"/>
            </w:tcBorders>
          </w:tcPr>
          <w:p w:rsidR="00257BB9" w:rsidRPr="00092586" w:rsidRDefault="00257BB9" w:rsidP="00257BB9">
            <w:pPr>
              <w:pStyle w:val="TableParagraph"/>
              <w:spacing w:before="214"/>
              <w:ind w:left="146" w:right="128"/>
              <w:jc w:val="center"/>
              <w:rPr>
                <w:sz w:val="27"/>
                <w:szCs w:val="27"/>
              </w:rPr>
            </w:pPr>
            <w:r w:rsidRPr="00092586">
              <w:rPr>
                <w:sz w:val="27"/>
                <w:szCs w:val="27"/>
              </w:rPr>
              <w:t>10</w:t>
            </w:r>
          </w:p>
        </w:tc>
      </w:tr>
      <w:tr w:rsidR="00257BB9" w:rsidRPr="00092586" w:rsidTr="00257BB9">
        <w:trPr>
          <w:trHeight w:val="480"/>
        </w:trPr>
        <w:tc>
          <w:tcPr>
            <w:tcW w:w="2557" w:type="dxa"/>
            <w:tcBorders>
              <w:top w:val="nil"/>
              <w:bottom w:val="nil"/>
            </w:tcBorders>
          </w:tcPr>
          <w:p w:rsidR="00257BB9" w:rsidRPr="00092586" w:rsidRDefault="00257BB9" w:rsidP="00257BB9">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0,3</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0,6</w:t>
            </w:r>
          </w:p>
        </w:tc>
        <w:tc>
          <w:tcPr>
            <w:tcW w:w="1417" w:type="dxa"/>
            <w:tcBorders>
              <w:top w:val="nil"/>
              <w:bottom w:val="nil"/>
            </w:tcBorders>
          </w:tcPr>
          <w:p w:rsidR="00257BB9" w:rsidRPr="00092586" w:rsidRDefault="00257BB9" w:rsidP="00257BB9">
            <w:pPr>
              <w:pStyle w:val="TableParagraph"/>
              <w:spacing w:before="97"/>
              <w:ind w:left="11"/>
              <w:jc w:val="center"/>
              <w:rPr>
                <w:sz w:val="27"/>
                <w:szCs w:val="27"/>
              </w:rPr>
            </w:pPr>
            <w:r w:rsidRPr="00092586">
              <w:rPr>
                <w:sz w:val="27"/>
                <w:szCs w:val="27"/>
              </w:rPr>
              <w:t>7</w:t>
            </w:r>
          </w:p>
        </w:tc>
        <w:tc>
          <w:tcPr>
            <w:tcW w:w="1985" w:type="dxa"/>
            <w:tcBorders>
              <w:top w:val="nil"/>
              <w:bottom w:val="nil"/>
            </w:tcBorders>
          </w:tcPr>
          <w:p w:rsidR="00257BB9" w:rsidRPr="00092586" w:rsidRDefault="00257BB9" w:rsidP="00257BB9">
            <w:pPr>
              <w:pStyle w:val="TableParagraph"/>
              <w:spacing w:before="97"/>
              <w:ind w:left="14"/>
              <w:jc w:val="center"/>
              <w:rPr>
                <w:sz w:val="27"/>
                <w:szCs w:val="27"/>
              </w:rPr>
            </w:pPr>
            <w:r w:rsidRPr="00092586">
              <w:rPr>
                <w:sz w:val="27"/>
                <w:szCs w:val="27"/>
              </w:rPr>
              <w:t>1</w:t>
            </w:r>
          </w:p>
        </w:tc>
        <w:tc>
          <w:tcPr>
            <w:tcW w:w="1559" w:type="dxa"/>
            <w:tcBorders>
              <w:top w:val="nil"/>
              <w:bottom w:val="nil"/>
            </w:tcBorders>
          </w:tcPr>
          <w:p w:rsidR="00257BB9" w:rsidRPr="00092586" w:rsidRDefault="00257BB9" w:rsidP="00257BB9">
            <w:pPr>
              <w:pStyle w:val="TableParagraph"/>
              <w:spacing w:before="97"/>
              <w:ind w:left="172" w:right="159"/>
              <w:jc w:val="center"/>
              <w:rPr>
                <w:sz w:val="27"/>
                <w:szCs w:val="27"/>
              </w:rPr>
            </w:pPr>
            <w:r w:rsidRPr="00092586">
              <w:rPr>
                <w:sz w:val="27"/>
                <w:szCs w:val="27"/>
              </w:rPr>
              <w:t>7,8</w:t>
            </w:r>
          </w:p>
        </w:tc>
        <w:tc>
          <w:tcPr>
            <w:tcW w:w="1000" w:type="dxa"/>
            <w:tcBorders>
              <w:top w:val="nil"/>
              <w:bottom w:val="nil"/>
            </w:tcBorders>
          </w:tcPr>
          <w:p w:rsidR="00257BB9" w:rsidRPr="00092586" w:rsidRDefault="00257BB9" w:rsidP="00257BB9">
            <w:pPr>
              <w:pStyle w:val="TableParagraph"/>
              <w:spacing w:before="97"/>
              <w:ind w:left="139" w:right="129"/>
              <w:jc w:val="center"/>
              <w:rPr>
                <w:sz w:val="27"/>
                <w:szCs w:val="27"/>
              </w:rPr>
            </w:pPr>
            <w:r w:rsidRPr="00092586">
              <w:rPr>
                <w:sz w:val="27"/>
                <w:szCs w:val="27"/>
              </w:rPr>
              <w:t>3,8</w:t>
            </w:r>
          </w:p>
        </w:tc>
        <w:tc>
          <w:tcPr>
            <w:tcW w:w="1447" w:type="dxa"/>
            <w:tcBorders>
              <w:top w:val="nil"/>
              <w:bottom w:val="nil"/>
            </w:tcBorders>
          </w:tcPr>
          <w:p w:rsidR="00257BB9" w:rsidRPr="00092586" w:rsidRDefault="00257BB9" w:rsidP="00257BB9">
            <w:pPr>
              <w:pStyle w:val="TableParagraph"/>
              <w:spacing w:before="97"/>
              <w:ind w:left="201" w:right="191"/>
              <w:jc w:val="center"/>
              <w:rPr>
                <w:sz w:val="27"/>
                <w:szCs w:val="27"/>
              </w:rPr>
            </w:pPr>
            <w:r w:rsidRPr="00092586">
              <w:rPr>
                <w:sz w:val="27"/>
                <w:szCs w:val="27"/>
              </w:rPr>
              <w:t>2,5</w:t>
            </w:r>
          </w:p>
        </w:tc>
        <w:tc>
          <w:tcPr>
            <w:tcW w:w="1158" w:type="dxa"/>
            <w:tcBorders>
              <w:top w:val="nil"/>
              <w:bottom w:val="nil"/>
            </w:tcBorders>
          </w:tcPr>
          <w:p w:rsidR="00257BB9" w:rsidRPr="00092586" w:rsidRDefault="00257BB9" w:rsidP="00257BB9">
            <w:pPr>
              <w:pStyle w:val="TableParagraph"/>
              <w:spacing w:before="97"/>
              <w:ind w:left="10"/>
              <w:jc w:val="center"/>
              <w:rPr>
                <w:sz w:val="27"/>
                <w:szCs w:val="27"/>
              </w:rPr>
            </w:pPr>
            <w:r w:rsidRPr="00092586">
              <w:rPr>
                <w:sz w:val="27"/>
                <w:szCs w:val="27"/>
              </w:rPr>
              <w:t>1</w:t>
            </w:r>
          </w:p>
        </w:tc>
        <w:tc>
          <w:tcPr>
            <w:tcW w:w="1356" w:type="dxa"/>
            <w:tcBorders>
              <w:top w:val="nil"/>
              <w:bottom w:val="nil"/>
            </w:tcBorders>
          </w:tcPr>
          <w:p w:rsidR="00257BB9" w:rsidRPr="00092586" w:rsidRDefault="00257BB9" w:rsidP="00257BB9">
            <w:pPr>
              <w:pStyle w:val="TableParagraph"/>
              <w:spacing w:before="97"/>
              <w:ind w:left="17"/>
              <w:jc w:val="center"/>
              <w:rPr>
                <w:sz w:val="27"/>
                <w:szCs w:val="27"/>
              </w:rPr>
            </w:pPr>
            <w:r w:rsidRPr="00092586">
              <w:rPr>
                <w:sz w:val="27"/>
                <w:szCs w:val="27"/>
              </w:rPr>
              <w:t>1</w:t>
            </w:r>
          </w:p>
        </w:tc>
        <w:tc>
          <w:tcPr>
            <w:tcW w:w="993" w:type="dxa"/>
            <w:tcBorders>
              <w:top w:val="nil"/>
              <w:bottom w:val="nil"/>
            </w:tcBorders>
          </w:tcPr>
          <w:p w:rsidR="00257BB9" w:rsidRPr="00092586" w:rsidRDefault="00257BB9" w:rsidP="00257BB9">
            <w:pPr>
              <w:pStyle w:val="TableParagraph"/>
              <w:spacing w:before="97"/>
              <w:ind w:left="21"/>
              <w:jc w:val="center"/>
              <w:rPr>
                <w:sz w:val="27"/>
                <w:szCs w:val="27"/>
              </w:rPr>
            </w:pPr>
            <w:r w:rsidRPr="00092586">
              <w:rPr>
                <w:sz w:val="27"/>
                <w:szCs w:val="27"/>
              </w:rPr>
              <w:t>5</w:t>
            </w:r>
          </w:p>
        </w:tc>
        <w:tc>
          <w:tcPr>
            <w:tcW w:w="992" w:type="dxa"/>
            <w:tcBorders>
              <w:top w:val="nil"/>
              <w:bottom w:val="nil"/>
            </w:tcBorders>
          </w:tcPr>
          <w:p w:rsidR="00257BB9" w:rsidRPr="00092586" w:rsidRDefault="00257BB9" w:rsidP="00257BB9">
            <w:pPr>
              <w:pStyle w:val="TableParagraph"/>
              <w:spacing w:before="97"/>
              <w:ind w:left="146" w:right="128"/>
              <w:jc w:val="center"/>
              <w:rPr>
                <w:sz w:val="27"/>
                <w:szCs w:val="27"/>
              </w:rPr>
            </w:pPr>
            <w:r w:rsidRPr="00092586">
              <w:rPr>
                <w:sz w:val="27"/>
                <w:szCs w:val="27"/>
              </w:rPr>
              <w:t>10</w:t>
            </w:r>
          </w:p>
        </w:tc>
      </w:tr>
      <w:tr w:rsidR="00257BB9" w:rsidRPr="00092586" w:rsidTr="00257BB9">
        <w:trPr>
          <w:trHeight w:val="474"/>
        </w:trPr>
        <w:tc>
          <w:tcPr>
            <w:tcW w:w="2557" w:type="dxa"/>
            <w:tcBorders>
              <w:top w:val="nil"/>
            </w:tcBorders>
          </w:tcPr>
          <w:p w:rsidR="00257BB9" w:rsidRPr="00092586" w:rsidRDefault="00257BB9" w:rsidP="00257BB9">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0,6</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1,2</w:t>
            </w:r>
          </w:p>
        </w:tc>
        <w:tc>
          <w:tcPr>
            <w:tcW w:w="1417" w:type="dxa"/>
            <w:tcBorders>
              <w:top w:val="nil"/>
            </w:tcBorders>
          </w:tcPr>
          <w:p w:rsidR="00257BB9" w:rsidRPr="00092586" w:rsidRDefault="00257BB9" w:rsidP="00257BB9">
            <w:pPr>
              <w:pStyle w:val="TableParagraph"/>
              <w:spacing w:before="97"/>
              <w:ind w:right="626"/>
              <w:jc w:val="right"/>
              <w:rPr>
                <w:sz w:val="27"/>
                <w:szCs w:val="27"/>
              </w:rPr>
            </w:pPr>
            <w:r w:rsidRPr="00092586">
              <w:rPr>
                <w:sz w:val="27"/>
                <w:szCs w:val="27"/>
              </w:rPr>
              <w:t>10</w:t>
            </w:r>
          </w:p>
        </w:tc>
        <w:tc>
          <w:tcPr>
            <w:tcW w:w="1985" w:type="dxa"/>
            <w:tcBorders>
              <w:top w:val="nil"/>
            </w:tcBorders>
          </w:tcPr>
          <w:p w:rsidR="00257BB9" w:rsidRPr="00092586" w:rsidRDefault="00257BB9" w:rsidP="00257BB9">
            <w:pPr>
              <w:pStyle w:val="TableParagraph"/>
              <w:spacing w:before="97"/>
              <w:ind w:left="14"/>
              <w:jc w:val="center"/>
              <w:rPr>
                <w:sz w:val="27"/>
                <w:szCs w:val="27"/>
              </w:rPr>
            </w:pPr>
            <w:r w:rsidRPr="00092586">
              <w:rPr>
                <w:sz w:val="27"/>
                <w:szCs w:val="27"/>
              </w:rPr>
              <w:t>1</w:t>
            </w:r>
          </w:p>
        </w:tc>
        <w:tc>
          <w:tcPr>
            <w:tcW w:w="1559" w:type="dxa"/>
            <w:tcBorders>
              <w:top w:val="nil"/>
            </w:tcBorders>
          </w:tcPr>
          <w:p w:rsidR="00257BB9" w:rsidRPr="00092586" w:rsidRDefault="00257BB9" w:rsidP="00257BB9">
            <w:pPr>
              <w:pStyle w:val="TableParagraph"/>
              <w:spacing w:before="97"/>
              <w:ind w:left="172" w:right="159"/>
              <w:jc w:val="center"/>
              <w:rPr>
                <w:sz w:val="27"/>
                <w:szCs w:val="27"/>
              </w:rPr>
            </w:pPr>
            <w:r w:rsidRPr="00092586">
              <w:rPr>
                <w:sz w:val="27"/>
                <w:szCs w:val="27"/>
              </w:rPr>
              <w:t>10,8</w:t>
            </w:r>
          </w:p>
        </w:tc>
        <w:tc>
          <w:tcPr>
            <w:tcW w:w="1000" w:type="dxa"/>
            <w:tcBorders>
              <w:top w:val="nil"/>
            </w:tcBorders>
          </w:tcPr>
          <w:p w:rsidR="00257BB9" w:rsidRPr="00092586" w:rsidRDefault="00257BB9" w:rsidP="00257BB9">
            <w:pPr>
              <w:pStyle w:val="TableParagraph"/>
              <w:spacing w:before="97"/>
              <w:ind w:left="139" w:right="129"/>
              <w:jc w:val="center"/>
              <w:rPr>
                <w:sz w:val="27"/>
                <w:szCs w:val="27"/>
              </w:rPr>
            </w:pPr>
            <w:r w:rsidRPr="00092586">
              <w:rPr>
                <w:sz w:val="27"/>
                <w:szCs w:val="27"/>
              </w:rPr>
              <w:t>3,8</w:t>
            </w:r>
          </w:p>
        </w:tc>
        <w:tc>
          <w:tcPr>
            <w:tcW w:w="1447" w:type="dxa"/>
            <w:tcBorders>
              <w:top w:val="nil"/>
            </w:tcBorders>
          </w:tcPr>
          <w:p w:rsidR="00257BB9" w:rsidRPr="00092586" w:rsidRDefault="00257BB9" w:rsidP="00257BB9">
            <w:pPr>
              <w:pStyle w:val="TableParagraph"/>
              <w:spacing w:before="97"/>
              <w:ind w:left="201" w:right="191"/>
              <w:jc w:val="center"/>
              <w:rPr>
                <w:sz w:val="27"/>
                <w:szCs w:val="27"/>
              </w:rPr>
            </w:pPr>
            <w:r w:rsidRPr="00092586">
              <w:rPr>
                <w:sz w:val="27"/>
                <w:szCs w:val="27"/>
              </w:rPr>
              <w:t>2,5</w:t>
            </w:r>
          </w:p>
        </w:tc>
        <w:tc>
          <w:tcPr>
            <w:tcW w:w="1158" w:type="dxa"/>
            <w:tcBorders>
              <w:top w:val="nil"/>
            </w:tcBorders>
          </w:tcPr>
          <w:p w:rsidR="00257BB9" w:rsidRPr="00092586" w:rsidRDefault="00257BB9" w:rsidP="00257BB9">
            <w:pPr>
              <w:pStyle w:val="TableParagraph"/>
              <w:spacing w:before="97"/>
              <w:ind w:left="10"/>
              <w:jc w:val="center"/>
              <w:rPr>
                <w:sz w:val="27"/>
                <w:szCs w:val="27"/>
              </w:rPr>
            </w:pPr>
            <w:r w:rsidRPr="00092586">
              <w:rPr>
                <w:sz w:val="27"/>
                <w:szCs w:val="27"/>
              </w:rPr>
              <w:t>2</w:t>
            </w:r>
          </w:p>
        </w:tc>
        <w:tc>
          <w:tcPr>
            <w:tcW w:w="1356" w:type="dxa"/>
            <w:tcBorders>
              <w:top w:val="nil"/>
            </w:tcBorders>
          </w:tcPr>
          <w:p w:rsidR="00257BB9" w:rsidRPr="00092586" w:rsidRDefault="00257BB9" w:rsidP="00257BB9">
            <w:pPr>
              <w:pStyle w:val="TableParagraph"/>
              <w:spacing w:before="97"/>
              <w:ind w:left="17"/>
              <w:jc w:val="center"/>
              <w:rPr>
                <w:sz w:val="27"/>
                <w:szCs w:val="27"/>
              </w:rPr>
            </w:pPr>
            <w:r w:rsidRPr="00092586">
              <w:rPr>
                <w:sz w:val="27"/>
                <w:szCs w:val="27"/>
              </w:rPr>
              <w:t>1</w:t>
            </w:r>
          </w:p>
        </w:tc>
        <w:tc>
          <w:tcPr>
            <w:tcW w:w="993" w:type="dxa"/>
            <w:tcBorders>
              <w:top w:val="nil"/>
            </w:tcBorders>
          </w:tcPr>
          <w:p w:rsidR="00257BB9" w:rsidRPr="00092586" w:rsidRDefault="00257BB9" w:rsidP="00257BB9">
            <w:pPr>
              <w:pStyle w:val="TableParagraph"/>
              <w:spacing w:before="97"/>
              <w:ind w:left="21"/>
              <w:jc w:val="center"/>
              <w:rPr>
                <w:sz w:val="27"/>
                <w:szCs w:val="27"/>
              </w:rPr>
            </w:pPr>
            <w:r w:rsidRPr="00092586">
              <w:rPr>
                <w:sz w:val="27"/>
                <w:szCs w:val="27"/>
              </w:rPr>
              <w:t>5</w:t>
            </w:r>
          </w:p>
        </w:tc>
        <w:tc>
          <w:tcPr>
            <w:tcW w:w="992" w:type="dxa"/>
            <w:tcBorders>
              <w:top w:val="nil"/>
            </w:tcBorders>
          </w:tcPr>
          <w:p w:rsidR="00257BB9" w:rsidRPr="00092586" w:rsidRDefault="00257BB9" w:rsidP="00257BB9">
            <w:pPr>
              <w:pStyle w:val="TableParagraph"/>
              <w:spacing w:before="97"/>
              <w:ind w:left="146" w:right="128"/>
              <w:jc w:val="center"/>
              <w:rPr>
                <w:sz w:val="27"/>
                <w:szCs w:val="27"/>
              </w:rPr>
            </w:pPr>
            <w:r w:rsidRPr="00092586">
              <w:rPr>
                <w:sz w:val="27"/>
                <w:szCs w:val="27"/>
              </w:rPr>
              <w:t>10</w:t>
            </w:r>
          </w:p>
        </w:tc>
      </w:tr>
    </w:tbl>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1462"/>
        <w:gridCol w:w="1985"/>
        <w:gridCol w:w="1559"/>
        <w:gridCol w:w="992"/>
        <w:gridCol w:w="1418"/>
        <w:gridCol w:w="1134"/>
        <w:gridCol w:w="1417"/>
        <w:gridCol w:w="992"/>
        <w:gridCol w:w="993"/>
      </w:tblGrid>
      <w:tr w:rsidR="00257BB9" w:rsidRPr="00092586" w:rsidTr="00AD5F00">
        <w:trPr>
          <w:trHeight w:val="482"/>
        </w:trPr>
        <w:tc>
          <w:tcPr>
            <w:tcW w:w="2499" w:type="dxa"/>
            <w:tcBorders>
              <w:bottom w:val="nil"/>
            </w:tcBorders>
          </w:tcPr>
          <w:p w:rsidR="00257BB9" w:rsidRPr="00092586" w:rsidRDefault="00257BB9" w:rsidP="001502F5">
            <w:pPr>
              <w:pStyle w:val="TableParagraph"/>
              <w:spacing w:before="99"/>
              <w:ind w:left="62"/>
              <w:rPr>
                <w:sz w:val="27"/>
                <w:szCs w:val="27"/>
              </w:rPr>
            </w:pPr>
            <w:r w:rsidRPr="00092586">
              <w:rPr>
                <w:sz w:val="27"/>
                <w:szCs w:val="27"/>
              </w:rPr>
              <w:t>Тепловые</w:t>
            </w:r>
            <w:r w:rsidRPr="00092586">
              <w:rPr>
                <w:spacing w:val="-4"/>
                <w:sz w:val="27"/>
                <w:szCs w:val="27"/>
              </w:rPr>
              <w:t xml:space="preserve"> </w:t>
            </w:r>
            <w:r w:rsidRPr="00092586">
              <w:rPr>
                <w:sz w:val="27"/>
                <w:szCs w:val="27"/>
              </w:rPr>
              <w:t>сети:</w:t>
            </w:r>
          </w:p>
        </w:tc>
        <w:tc>
          <w:tcPr>
            <w:tcW w:w="1462" w:type="dxa"/>
            <w:tcBorders>
              <w:bottom w:val="nil"/>
            </w:tcBorders>
          </w:tcPr>
          <w:p w:rsidR="00257BB9" w:rsidRPr="00092586" w:rsidRDefault="00257BB9" w:rsidP="001502F5">
            <w:pPr>
              <w:pStyle w:val="TableParagraph"/>
              <w:rPr>
                <w:sz w:val="27"/>
                <w:szCs w:val="27"/>
              </w:rPr>
            </w:pPr>
          </w:p>
        </w:tc>
        <w:tc>
          <w:tcPr>
            <w:tcW w:w="1985" w:type="dxa"/>
            <w:tcBorders>
              <w:bottom w:val="nil"/>
            </w:tcBorders>
          </w:tcPr>
          <w:p w:rsidR="00257BB9" w:rsidRPr="00092586" w:rsidRDefault="00257BB9" w:rsidP="001502F5">
            <w:pPr>
              <w:pStyle w:val="TableParagraph"/>
              <w:rPr>
                <w:sz w:val="27"/>
                <w:szCs w:val="27"/>
              </w:rPr>
            </w:pPr>
          </w:p>
        </w:tc>
        <w:tc>
          <w:tcPr>
            <w:tcW w:w="1559" w:type="dxa"/>
            <w:tcBorders>
              <w:bottom w:val="nil"/>
            </w:tcBorders>
          </w:tcPr>
          <w:p w:rsidR="00257BB9" w:rsidRPr="00092586" w:rsidRDefault="00257BB9" w:rsidP="001502F5">
            <w:pPr>
              <w:pStyle w:val="TableParagraph"/>
              <w:rPr>
                <w:sz w:val="27"/>
                <w:szCs w:val="27"/>
              </w:rPr>
            </w:pPr>
          </w:p>
        </w:tc>
        <w:tc>
          <w:tcPr>
            <w:tcW w:w="992" w:type="dxa"/>
            <w:tcBorders>
              <w:bottom w:val="nil"/>
            </w:tcBorders>
          </w:tcPr>
          <w:p w:rsidR="00257BB9" w:rsidRPr="00092586" w:rsidRDefault="00257BB9" w:rsidP="001502F5">
            <w:pPr>
              <w:pStyle w:val="TableParagraph"/>
              <w:rPr>
                <w:sz w:val="27"/>
                <w:szCs w:val="27"/>
              </w:rPr>
            </w:pPr>
          </w:p>
        </w:tc>
        <w:tc>
          <w:tcPr>
            <w:tcW w:w="1418" w:type="dxa"/>
            <w:tcBorders>
              <w:bottom w:val="nil"/>
            </w:tcBorders>
          </w:tcPr>
          <w:p w:rsidR="00257BB9" w:rsidRPr="00092586" w:rsidRDefault="00257BB9" w:rsidP="001502F5">
            <w:pPr>
              <w:pStyle w:val="TableParagraph"/>
              <w:rPr>
                <w:sz w:val="27"/>
                <w:szCs w:val="27"/>
              </w:rPr>
            </w:pPr>
          </w:p>
        </w:tc>
        <w:tc>
          <w:tcPr>
            <w:tcW w:w="1134" w:type="dxa"/>
            <w:tcBorders>
              <w:bottom w:val="nil"/>
            </w:tcBorders>
          </w:tcPr>
          <w:p w:rsidR="00257BB9" w:rsidRPr="00092586" w:rsidRDefault="00257BB9" w:rsidP="001502F5">
            <w:pPr>
              <w:pStyle w:val="TableParagraph"/>
              <w:rPr>
                <w:sz w:val="27"/>
                <w:szCs w:val="27"/>
              </w:rPr>
            </w:pPr>
          </w:p>
        </w:tc>
        <w:tc>
          <w:tcPr>
            <w:tcW w:w="1417" w:type="dxa"/>
            <w:tcBorders>
              <w:bottom w:val="nil"/>
            </w:tcBorders>
          </w:tcPr>
          <w:p w:rsidR="00257BB9" w:rsidRPr="00092586" w:rsidRDefault="00257BB9" w:rsidP="001502F5">
            <w:pPr>
              <w:pStyle w:val="TableParagraph"/>
              <w:rPr>
                <w:sz w:val="27"/>
                <w:szCs w:val="27"/>
              </w:rPr>
            </w:pPr>
          </w:p>
        </w:tc>
        <w:tc>
          <w:tcPr>
            <w:tcW w:w="992" w:type="dxa"/>
            <w:tcBorders>
              <w:bottom w:val="nil"/>
            </w:tcBorders>
          </w:tcPr>
          <w:p w:rsidR="00257BB9" w:rsidRPr="00092586" w:rsidRDefault="00257BB9" w:rsidP="001502F5">
            <w:pPr>
              <w:pStyle w:val="TableParagraph"/>
              <w:rPr>
                <w:sz w:val="27"/>
                <w:szCs w:val="27"/>
              </w:rPr>
            </w:pPr>
          </w:p>
        </w:tc>
        <w:tc>
          <w:tcPr>
            <w:tcW w:w="993" w:type="dxa"/>
            <w:tcBorders>
              <w:bottom w:val="nil"/>
            </w:tcBorders>
          </w:tcPr>
          <w:p w:rsidR="00257BB9" w:rsidRPr="00092586" w:rsidRDefault="00257BB9" w:rsidP="001502F5">
            <w:pPr>
              <w:pStyle w:val="TableParagraph"/>
              <w:rPr>
                <w:sz w:val="27"/>
                <w:szCs w:val="27"/>
              </w:rPr>
            </w:pPr>
          </w:p>
        </w:tc>
      </w:tr>
      <w:tr w:rsidR="00257BB9" w:rsidRPr="00092586" w:rsidTr="00AD5F00">
        <w:trPr>
          <w:trHeight w:val="756"/>
        </w:trPr>
        <w:tc>
          <w:tcPr>
            <w:tcW w:w="2499" w:type="dxa"/>
            <w:tcBorders>
              <w:top w:val="nil"/>
              <w:bottom w:val="nil"/>
            </w:tcBorders>
          </w:tcPr>
          <w:p w:rsidR="00257BB9" w:rsidRPr="00092586" w:rsidRDefault="00257BB9" w:rsidP="001502F5">
            <w:pPr>
              <w:pStyle w:val="TableParagraph"/>
              <w:spacing w:before="97"/>
              <w:ind w:left="62" w:right="353"/>
              <w:rPr>
                <w:sz w:val="27"/>
                <w:szCs w:val="27"/>
              </w:rPr>
            </w:pPr>
            <w:r w:rsidRPr="00092586">
              <w:rPr>
                <w:sz w:val="27"/>
                <w:szCs w:val="27"/>
              </w:rPr>
              <w:t>от наружной стенки</w:t>
            </w:r>
            <w:r w:rsidRPr="00092586">
              <w:rPr>
                <w:spacing w:val="-57"/>
                <w:sz w:val="27"/>
                <w:szCs w:val="27"/>
              </w:rPr>
              <w:t xml:space="preserve"> </w:t>
            </w:r>
            <w:r w:rsidRPr="00092586">
              <w:rPr>
                <w:sz w:val="27"/>
                <w:szCs w:val="27"/>
              </w:rPr>
              <w:t>канала,</w:t>
            </w:r>
            <w:r w:rsidRPr="00092586">
              <w:rPr>
                <w:spacing w:val="-1"/>
                <w:sz w:val="27"/>
                <w:szCs w:val="27"/>
              </w:rPr>
              <w:t xml:space="preserve"> </w:t>
            </w:r>
            <w:r w:rsidRPr="00092586">
              <w:rPr>
                <w:sz w:val="27"/>
                <w:szCs w:val="27"/>
              </w:rPr>
              <w:t>тоннеля</w:t>
            </w:r>
          </w:p>
        </w:tc>
        <w:tc>
          <w:tcPr>
            <w:tcW w:w="1462" w:type="dxa"/>
            <w:tcBorders>
              <w:top w:val="nil"/>
              <w:bottom w:val="nil"/>
            </w:tcBorders>
          </w:tcPr>
          <w:p w:rsidR="00257BB9" w:rsidRPr="00092586" w:rsidRDefault="00257BB9" w:rsidP="001502F5">
            <w:pPr>
              <w:pStyle w:val="TableParagraph"/>
              <w:spacing w:before="97"/>
              <w:ind w:left="11"/>
              <w:jc w:val="center"/>
              <w:rPr>
                <w:sz w:val="27"/>
                <w:szCs w:val="27"/>
              </w:rPr>
            </w:pPr>
            <w:r w:rsidRPr="00092586">
              <w:rPr>
                <w:sz w:val="27"/>
                <w:szCs w:val="27"/>
              </w:rPr>
              <w:t>2</w:t>
            </w:r>
          </w:p>
        </w:tc>
        <w:tc>
          <w:tcPr>
            <w:tcW w:w="1985" w:type="dxa"/>
            <w:tcBorders>
              <w:top w:val="nil"/>
              <w:bottom w:val="nil"/>
            </w:tcBorders>
          </w:tcPr>
          <w:p w:rsidR="00257BB9" w:rsidRPr="00092586" w:rsidRDefault="00257BB9" w:rsidP="001502F5">
            <w:pPr>
              <w:pStyle w:val="TableParagraph"/>
              <w:spacing w:before="97"/>
              <w:ind w:left="192" w:right="181"/>
              <w:jc w:val="center"/>
              <w:rPr>
                <w:sz w:val="27"/>
                <w:szCs w:val="27"/>
              </w:rPr>
            </w:pPr>
            <w:r w:rsidRPr="00092586">
              <w:rPr>
                <w:sz w:val="27"/>
                <w:szCs w:val="27"/>
              </w:rPr>
              <w:t>1,5</w:t>
            </w:r>
          </w:p>
        </w:tc>
        <w:tc>
          <w:tcPr>
            <w:tcW w:w="1559" w:type="dxa"/>
            <w:tcBorders>
              <w:top w:val="nil"/>
              <w:bottom w:val="nil"/>
            </w:tcBorders>
          </w:tcPr>
          <w:p w:rsidR="00257BB9" w:rsidRPr="00092586" w:rsidRDefault="00257BB9" w:rsidP="001502F5">
            <w:pPr>
              <w:pStyle w:val="TableParagraph"/>
              <w:spacing w:before="97"/>
              <w:ind w:left="11"/>
              <w:jc w:val="center"/>
              <w:rPr>
                <w:sz w:val="27"/>
                <w:szCs w:val="27"/>
              </w:rPr>
            </w:pPr>
            <w:r w:rsidRPr="00092586">
              <w:rPr>
                <w:sz w:val="27"/>
                <w:szCs w:val="27"/>
              </w:rPr>
              <w:t>4</w:t>
            </w:r>
          </w:p>
        </w:tc>
        <w:tc>
          <w:tcPr>
            <w:tcW w:w="992" w:type="dxa"/>
            <w:tcBorders>
              <w:top w:val="nil"/>
              <w:bottom w:val="nil"/>
            </w:tcBorders>
          </w:tcPr>
          <w:p w:rsidR="00257BB9" w:rsidRPr="00092586" w:rsidRDefault="00257BB9" w:rsidP="001502F5">
            <w:pPr>
              <w:pStyle w:val="TableParagraph"/>
              <w:spacing w:before="97"/>
              <w:ind w:left="139" w:right="129"/>
              <w:jc w:val="center"/>
              <w:rPr>
                <w:sz w:val="27"/>
                <w:szCs w:val="27"/>
              </w:rPr>
            </w:pPr>
            <w:r w:rsidRPr="00092586">
              <w:rPr>
                <w:sz w:val="27"/>
                <w:szCs w:val="27"/>
              </w:rPr>
              <w:t>2,8</w:t>
            </w:r>
          </w:p>
        </w:tc>
        <w:tc>
          <w:tcPr>
            <w:tcW w:w="1418" w:type="dxa"/>
            <w:tcBorders>
              <w:top w:val="nil"/>
              <w:bottom w:val="nil"/>
            </w:tcBorders>
          </w:tcPr>
          <w:p w:rsidR="00257BB9" w:rsidRPr="00092586" w:rsidRDefault="00257BB9" w:rsidP="001502F5">
            <w:pPr>
              <w:pStyle w:val="TableParagraph"/>
              <w:spacing w:before="97"/>
              <w:ind w:left="201" w:right="191"/>
              <w:jc w:val="center"/>
              <w:rPr>
                <w:sz w:val="27"/>
                <w:szCs w:val="27"/>
              </w:rPr>
            </w:pPr>
            <w:r w:rsidRPr="00092586">
              <w:rPr>
                <w:sz w:val="27"/>
                <w:szCs w:val="27"/>
              </w:rPr>
              <w:t>1,5</w:t>
            </w:r>
          </w:p>
        </w:tc>
        <w:tc>
          <w:tcPr>
            <w:tcW w:w="1134" w:type="dxa"/>
            <w:tcBorders>
              <w:top w:val="nil"/>
              <w:bottom w:val="nil"/>
            </w:tcBorders>
          </w:tcPr>
          <w:p w:rsidR="00257BB9" w:rsidRPr="00092586" w:rsidRDefault="00257BB9" w:rsidP="001502F5">
            <w:pPr>
              <w:pStyle w:val="TableParagraph"/>
              <w:spacing w:before="97"/>
              <w:ind w:left="10"/>
              <w:jc w:val="center"/>
              <w:rPr>
                <w:sz w:val="27"/>
                <w:szCs w:val="27"/>
              </w:rPr>
            </w:pPr>
            <w:r w:rsidRPr="00092586">
              <w:rPr>
                <w:sz w:val="27"/>
                <w:szCs w:val="27"/>
              </w:rPr>
              <w:t>1</w:t>
            </w:r>
          </w:p>
        </w:tc>
        <w:tc>
          <w:tcPr>
            <w:tcW w:w="1417" w:type="dxa"/>
            <w:tcBorders>
              <w:top w:val="nil"/>
              <w:bottom w:val="nil"/>
            </w:tcBorders>
          </w:tcPr>
          <w:p w:rsidR="00257BB9" w:rsidRPr="00092586" w:rsidRDefault="00257BB9" w:rsidP="001502F5">
            <w:pPr>
              <w:pStyle w:val="TableParagraph"/>
              <w:spacing w:before="97"/>
              <w:ind w:left="17"/>
              <w:jc w:val="center"/>
              <w:rPr>
                <w:sz w:val="27"/>
                <w:szCs w:val="27"/>
              </w:rPr>
            </w:pPr>
            <w:r w:rsidRPr="00092586">
              <w:rPr>
                <w:sz w:val="27"/>
                <w:szCs w:val="27"/>
              </w:rPr>
              <w:t>1</w:t>
            </w:r>
          </w:p>
        </w:tc>
        <w:tc>
          <w:tcPr>
            <w:tcW w:w="992" w:type="dxa"/>
            <w:tcBorders>
              <w:top w:val="nil"/>
              <w:bottom w:val="nil"/>
            </w:tcBorders>
          </w:tcPr>
          <w:p w:rsidR="00257BB9" w:rsidRPr="00092586" w:rsidRDefault="00257BB9" w:rsidP="001502F5">
            <w:pPr>
              <w:pStyle w:val="TableParagraph"/>
              <w:spacing w:before="97"/>
              <w:ind w:left="21"/>
              <w:jc w:val="center"/>
              <w:rPr>
                <w:sz w:val="27"/>
                <w:szCs w:val="27"/>
              </w:rPr>
            </w:pPr>
            <w:r w:rsidRPr="00092586">
              <w:rPr>
                <w:sz w:val="27"/>
                <w:szCs w:val="27"/>
              </w:rPr>
              <w:t>2</w:t>
            </w:r>
          </w:p>
        </w:tc>
        <w:tc>
          <w:tcPr>
            <w:tcW w:w="993" w:type="dxa"/>
            <w:tcBorders>
              <w:top w:val="nil"/>
              <w:bottom w:val="nil"/>
            </w:tcBorders>
          </w:tcPr>
          <w:p w:rsidR="00257BB9" w:rsidRPr="00092586" w:rsidRDefault="00257BB9" w:rsidP="001502F5">
            <w:pPr>
              <w:pStyle w:val="TableParagraph"/>
              <w:spacing w:before="97"/>
              <w:ind w:left="18"/>
              <w:jc w:val="center"/>
              <w:rPr>
                <w:sz w:val="27"/>
                <w:szCs w:val="27"/>
              </w:rPr>
            </w:pPr>
            <w:r w:rsidRPr="00092586">
              <w:rPr>
                <w:sz w:val="27"/>
                <w:szCs w:val="27"/>
              </w:rPr>
              <w:t>3</w:t>
            </w:r>
          </w:p>
        </w:tc>
      </w:tr>
      <w:tr w:rsidR="00257BB9" w:rsidRPr="00092586" w:rsidTr="00AD5F00">
        <w:trPr>
          <w:trHeight w:val="1029"/>
        </w:trPr>
        <w:tc>
          <w:tcPr>
            <w:tcW w:w="2499" w:type="dxa"/>
            <w:tcBorders>
              <w:top w:val="nil"/>
            </w:tcBorders>
          </w:tcPr>
          <w:p w:rsidR="00257BB9" w:rsidRPr="00092586" w:rsidRDefault="00257BB9" w:rsidP="001502F5">
            <w:pPr>
              <w:pStyle w:val="TableParagraph"/>
              <w:spacing w:before="97"/>
              <w:ind w:left="62" w:right="1007"/>
              <w:rPr>
                <w:sz w:val="27"/>
                <w:szCs w:val="27"/>
              </w:rPr>
            </w:pPr>
            <w:r w:rsidRPr="00092586">
              <w:rPr>
                <w:sz w:val="27"/>
                <w:szCs w:val="27"/>
              </w:rPr>
              <w:t>от оболочки</w:t>
            </w:r>
            <w:r w:rsidRPr="00092586">
              <w:rPr>
                <w:spacing w:val="1"/>
                <w:sz w:val="27"/>
                <w:szCs w:val="27"/>
              </w:rPr>
              <w:t xml:space="preserve"> </w:t>
            </w:r>
            <w:proofErr w:type="spellStart"/>
            <w:r w:rsidRPr="00092586">
              <w:rPr>
                <w:sz w:val="27"/>
                <w:szCs w:val="27"/>
              </w:rPr>
              <w:t>бесканальной</w:t>
            </w:r>
            <w:proofErr w:type="spellEnd"/>
            <w:r w:rsidRPr="00092586">
              <w:rPr>
                <w:spacing w:val="-58"/>
                <w:sz w:val="27"/>
                <w:szCs w:val="27"/>
              </w:rPr>
              <w:t xml:space="preserve"> </w:t>
            </w:r>
            <w:r w:rsidRPr="00092586">
              <w:rPr>
                <w:sz w:val="27"/>
                <w:szCs w:val="27"/>
              </w:rPr>
              <w:t>прокладки</w:t>
            </w:r>
          </w:p>
        </w:tc>
        <w:tc>
          <w:tcPr>
            <w:tcW w:w="1462" w:type="dxa"/>
            <w:tcBorders>
              <w:top w:val="nil"/>
            </w:tcBorders>
          </w:tcPr>
          <w:p w:rsidR="00257BB9" w:rsidRPr="00092586" w:rsidRDefault="00257BB9" w:rsidP="001502F5">
            <w:pPr>
              <w:pStyle w:val="TableParagraph"/>
              <w:spacing w:before="97"/>
              <w:ind w:left="143" w:right="134" w:hanging="2"/>
              <w:jc w:val="center"/>
              <w:rPr>
                <w:sz w:val="27"/>
                <w:szCs w:val="27"/>
              </w:rPr>
            </w:pPr>
            <w:r w:rsidRPr="00092586">
              <w:rPr>
                <w:sz w:val="27"/>
                <w:szCs w:val="27"/>
              </w:rPr>
              <w:t>5 (смотри</w:t>
            </w:r>
            <w:r w:rsidRPr="00092586">
              <w:rPr>
                <w:spacing w:val="1"/>
                <w:sz w:val="27"/>
                <w:szCs w:val="27"/>
              </w:rPr>
              <w:t xml:space="preserve"> </w:t>
            </w:r>
            <w:r w:rsidRPr="00092586">
              <w:rPr>
                <w:sz w:val="27"/>
                <w:szCs w:val="27"/>
              </w:rPr>
              <w:t>примечание</w:t>
            </w:r>
            <w:r w:rsidRPr="00092586">
              <w:rPr>
                <w:spacing w:val="-58"/>
                <w:sz w:val="27"/>
                <w:szCs w:val="27"/>
              </w:rPr>
              <w:t xml:space="preserve"> </w:t>
            </w:r>
            <w:r w:rsidRPr="00092586">
              <w:rPr>
                <w:sz w:val="27"/>
                <w:szCs w:val="27"/>
              </w:rPr>
              <w:t>2)</w:t>
            </w:r>
          </w:p>
        </w:tc>
        <w:tc>
          <w:tcPr>
            <w:tcW w:w="1985" w:type="dxa"/>
            <w:tcBorders>
              <w:top w:val="nil"/>
            </w:tcBorders>
          </w:tcPr>
          <w:p w:rsidR="00257BB9" w:rsidRPr="00092586" w:rsidRDefault="00257BB9" w:rsidP="001502F5">
            <w:pPr>
              <w:pStyle w:val="TableParagraph"/>
              <w:spacing w:before="97"/>
              <w:ind w:left="192" w:right="181"/>
              <w:jc w:val="center"/>
              <w:rPr>
                <w:sz w:val="27"/>
                <w:szCs w:val="27"/>
              </w:rPr>
            </w:pPr>
            <w:r w:rsidRPr="00092586">
              <w:rPr>
                <w:sz w:val="27"/>
                <w:szCs w:val="27"/>
              </w:rPr>
              <w:t>1,5</w:t>
            </w:r>
          </w:p>
        </w:tc>
        <w:tc>
          <w:tcPr>
            <w:tcW w:w="1559" w:type="dxa"/>
            <w:tcBorders>
              <w:top w:val="nil"/>
            </w:tcBorders>
          </w:tcPr>
          <w:p w:rsidR="00257BB9" w:rsidRPr="00092586" w:rsidRDefault="00257BB9" w:rsidP="001502F5">
            <w:pPr>
              <w:pStyle w:val="TableParagraph"/>
              <w:spacing w:before="97"/>
              <w:ind w:left="11"/>
              <w:jc w:val="center"/>
              <w:rPr>
                <w:sz w:val="27"/>
                <w:szCs w:val="27"/>
              </w:rPr>
            </w:pPr>
            <w:r w:rsidRPr="00092586">
              <w:rPr>
                <w:sz w:val="27"/>
                <w:szCs w:val="27"/>
              </w:rPr>
              <w:t>4</w:t>
            </w:r>
          </w:p>
        </w:tc>
        <w:tc>
          <w:tcPr>
            <w:tcW w:w="992" w:type="dxa"/>
            <w:tcBorders>
              <w:top w:val="nil"/>
            </w:tcBorders>
          </w:tcPr>
          <w:p w:rsidR="00257BB9" w:rsidRPr="00092586" w:rsidRDefault="00257BB9" w:rsidP="001502F5">
            <w:pPr>
              <w:pStyle w:val="TableParagraph"/>
              <w:spacing w:before="97"/>
              <w:ind w:left="139" w:right="129"/>
              <w:jc w:val="center"/>
              <w:rPr>
                <w:sz w:val="27"/>
                <w:szCs w:val="27"/>
              </w:rPr>
            </w:pPr>
            <w:r w:rsidRPr="00092586">
              <w:rPr>
                <w:sz w:val="27"/>
                <w:szCs w:val="27"/>
              </w:rPr>
              <w:t>2,8</w:t>
            </w:r>
          </w:p>
        </w:tc>
        <w:tc>
          <w:tcPr>
            <w:tcW w:w="1418" w:type="dxa"/>
            <w:tcBorders>
              <w:top w:val="nil"/>
            </w:tcBorders>
          </w:tcPr>
          <w:p w:rsidR="00257BB9" w:rsidRPr="00092586" w:rsidRDefault="00257BB9" w:rsidP="001502F5">
            <w:pPr>
              <w:pStyle w:val="TableParagraph"/>
              <w:spacing w:before="97"/>
              <w:ind w:left="201" w:right="191"/>
              <w:jc w:val="center"/>
              <w:rPr>
                <w:sz w:val="27"/>
                <w:szCs w:val="27"/>
              </w:rPr>
            </w:pPr>
            <w:r w:rsidRPr="00092586">
              <w:rPr>
                <w:sz w:val="27"/>
                <w:szCs w:val="27"/>
              </w:rPr>
              <w:t>1,5</w:t>
            </w:r>
          </w:p>
        </w:tc>
        <w:tc>
          <w:tcPr>
            <w:tcW w:w="1134" w:type="dxa"/>
            <w:tcBorders>
              <w:top w:val="nil"/>
            </w:tcBorders>
          </w:tcPr>
          <w:p w:rsidR="00257BB9" w:rsidRPr="00092586" w:rsidRDefault="00257BB9" w:rsidP="001502F5">
            <w:pPr>
              <w:pStyle w:val="TableParagraph"/>
              <w:spacing w:before="97"/>
              <w:ind w:left="10"/>
              <w:jc w:val="center"/>
              <w:rPr>
                <w:sz w:val="27"/>
                <w:szCs w:val="27"/>
              </w:rPr>
            </w:pPr>
            <w:r w:rsidRPr="00092586">
              <w:rPr>
                <w:sz w:val="27"/>
                <w:szCs w:val="27"/>
              </w:rPr>
              <w:t>1</w:t>
            </w:r>
          </w:p>
        </w:tc>
        <w:tc>
          <w:tcPr>
            <w:tcW w:w="1417" w:type="dxa"/>
            <w:tcBorders>
              <w:top w:val="nil"/>
            </w:tcBorders>
          </w:tcPr>
          <w:p w:rsidR="00257BB9" w:rsidRPr="00092586" w:rsidRDefault="00257BB9" w:rsidP="001502F5">
            <w:pPr>
              <w:pStyle w:val="TableParagraph"/>
              <w:spacing w:before="97"/>
              <w:ind w:left="17"/>
              <w:jc w:val="center"/>
              <w:rPr>
                <w:sz w:val="27"/>
                <w:szCs w:val="27"/>
              </w:rPr>
            </w:pPr>
            <w:r w:rsidRPr="00092586">
              <w:rPr>
                <w:sz w:val="27"/>
                <w:szCs w:val="27"/>
              </w:rPr>
              <w:t>1</w:t>
            </w:r>
          </w:p>
        </w:tc>
        <w:tc>
          <w:tcPr>
            <w:tcW w:w="992" w:type="dxa"/>
            <w:tcBorders>
              <w:top w:val="nil"/>
            </w:tcBorders>
          </w:tcPr>
          <w:p w:rsidR="00257BB9" w:rsidRPr="00092586" w:rsidRDefault="00257BB9" w:rsidP="001502F5">
            <w:pPr>
              <w:pStyle w:val="TableParagraph"/>
              <w:spacing w:before="97"/>
              <w:ind w:left="21"/>
              <w:jc w:val="center"/>
              <w:rPr>
                <w:sz w:val="27"/>
                <w:szCs w:val="27"/>
              </w:rPr>
            </w:pPr>
            <w:r w:rsidRPr="00092586">
              <w:rPr>
                <w:sz w:val="27"/>
                <w:szCs w:val="27"/>
              </w:rPr>
              <w:t>2</w:t>
            </w:r>
          </w:p>
        </w:tc>
        <w:tc>
          <w:tcPr>
            <w:tcW w:w="993" w:type="dxa"/>
            <w:tcBorders>
              <w:top w:val="nil"/>
            </w:tcBorders>
          </w:tcPr>
          <w:p w:rsidR="00257BB9" w:rsidRPr="00092586" w:rsidRDefault="00257BB9" w:rsidP="001502F5">
            <w:pPr>
              <w:pStyle w:val="TableParagraph"/>
              <w:spacing w:before="97"/>
              <w:ind w:left="18"/>
              <w:jc w:val="center"/>
              <w:rPr>
                <w:sz w:val="27"/>
                <w:szCs w:val="27"/>
              </w:rPr>
            </w:pPr>
            <w:r w:rsidRPr="00092586">
              <w:rPr>
                <w:sz w:val="27"/>
                <w:szCs w:val="27"/>
              </w:rPr>
              <w:t>3</w:t>
            </w:r>
          </w:p>
        </w:tc>
      </w:tr>
      <w:tr w:rsidR="00257BB9" w:rsidRPr="00092586" w:rsidTr="00AD5F00">
        <w:trPr>
          <w:trHeight w:val="1031"/>
        </w:trPr>
        <w:tc>
          <w:tcPr>
            <w:tcW w:w="2499" w:type="dxa"/>
          </w:tcPr>
          <w:p w:rsidR="00257BB9" w:rsidRPr="00092586" w:rsidRDefault="00257BB9" w:rsidP="001502F5">
            <w:pPr>
              <w:pStyle w:val="TableParagraph"/>
              <w:spacing w:before="102"/>
              <w:ind w:left="62" w:right="224"/>
              <w:jc w:val="both"/>
              <w:rPr>
                <w:sz w:val="27"/>
                <w:szCs w:val="27"/>
              </w:rPr>
            </w:pPr>
            <w:r w:rsidRPr="00092586">
              <w:rPr>
                <w:sz w:val="27"/>
                <w:szCs w:val="27"/>
              </w:rPr>
              <w:t>Кабели силовые всех</w:t>
            </w:r>
            <w:r w:rsidRPr="00092586">
              <w:rPr>
                <w:spacing w:val="-57"/>
                <w:sz w:val="27"/>
                <w:szCs w:val="27"/>
              </w:rPr>
              <w:t xml:space="preserve"> </w:t>
            </w:r>
            <w:r w:rsidRPr="00092586">
              <w:rPr>
                <w:sz w:val="27"/>
                <w:szCs w:val="27"/>
              </w:rPr>
              <w:t>напряжений и кабели</w:t>
            </w:r>
            <w:r w:rsidRPr="00092586">
              <w:rPr>
                <w:spacing w:val="-57"/>
                <w:sz w:val="27"/>
                <w:szCs w:val="27"/>
              </w:rPr>
              <w:t xml:space="preserve"> </w:t>
            </w:r>
            <w:r w:rsidRPr="00092586">
              <w:rPr>
                <w:sz w:val="27"/>
                <w:szCs w:val="27"/>
              </w:rPr>
              <w:t>связи</w:t>
            </w:r>
          </w:p>
        </w:tc>
        <w:tc>
          <w:tcPr>
            <w:tcW w:w="1462" w:type="dxa"/>
          </w:tcPr>
          <w:p w:rsidR="00257BB9" w:rsidRPr="00092586" w:rsidRDefault="00257BB9" w:rsidP="001502F5">
            <w:pPr>
              <w:pStyle w:val="TableParagraph"/>
              <w:spacing w:before="102"/>
              <w:ind w:left="586" w:right="578"/>
              <w:jc w:val="center"/>
              <w:rPr>
                <w:sz w:val="27"/>
                <w:szCs w:val="27"/>
              </w:rPr>
            </w:pPr>
            <w:r w:rsidRPr="00092586">
              <w:rPr>
                <w:sz w:val="27"/>
                <w:szCs w:val="27"/>
              </w:rPr>
              <w:t>0,6</w:t>
            </w:r>
          </w:p>
        </w:tc>
        <w:tc>
          <w:tcPr>
            <w:tcW w:w="1985" w:type="dxa"/>
          </w:tcPr>
          <w:p w:rsidR="00257BB9" w:rsidRPr="00092586" w:rsidRDefault="00257BB9" w:rsidP="001502F5">
            <w:pPr>
              <w:pStyle w:val="TableParagraph"/>
              <w:spacing w:before="102"/>
              <w:ind w:left="192" w:right="181"/>
              <w:jc w:val="center"/>
              <w:rPr>
                <w:sz w:val="27"/>
                <w:szCs w:val="27"/>
              </w:rPr>
            </w:pPr>
            <w:r w:rsidRPr="00092586">
              <w:rPr>
                <w:sz w:val="27"/>
                <w:szCs w:val="27"/>
              </w:rPr>
              <w:t>0,5</w:t>
            </w:r>
          </w:p>
        </w:tc>
        <w:tc>
          <w:tcPr>
            <w:tcW w:w="1559" w:type="dxa"/>
          </w:tcPr>
          <w:p w:rsidR="00257BB9" w:rsidRPr="00092586" w:rsidRDefault="00257BB9" w:rsidP="001502F5">
            <w:pPr>
              <w:pStyle w:val="TableParagraph"/>
              <w:spacing w:before="102"/>
              <w:ind w:left="172" w:right="159"/>
              <w:jc w:val="center"/>
              <w:rPr>
                <w:sz w:val="27"/>
                <w:szCs w:val="27"/>
              </w:rPr>
            </w:pPr>
            <w:r w:rsidRPr="00092586">
              <w:rPr>
                <w:sz w:val="27"/>
                <w:szCs w:val="27"/>
              </w:rPr>
              <w:t>3,2</w:t>
            </w:r>
          </w:p>
        </w:tc>
        <w:tc>
          <w:tcPr>
            <w:tcW w:w="992" w:type="dxa"/>
          </w:tcPr>
          <w:p w:rsidR="00257BB9" w:rsidRPr="00092586" w:rsidRDefault="00257BB9" w:rsidP="001502F5">
            <w:pPr>
              <w:pStyle w:val="TableParagraph"/>
              <w:spacing w:before="102"/>
              <w:ind w:left="139" w:right="129"/>
              <w:jc w:val="center"/>
              <w:rPr>
                <w:sz w:val="27"/>
                <w:szCs w:val="27"/>
              </w:rPr>
            </w:pPr>
            <w:r w:rsidRPr="00092586">
              <w:rPr>
                <w:sz w:val="27"/>
                <w:szCs w:val="27"/>
              </w:rPr>
              <w:t>2,8</w:t>
            </w:r>
          </w:p>
        </w:tc>
        <w:tc>
          <w:tcPr>
            <w:tcW w:w="1418" w:type="dxa"/>
          </w:tcPr>
          <w:p w:rsidR="00257BB9" w:rsidRPr="00092586" w:rsidRDefault="00257BB9" w:rsidP="001502F5">
            <w:pPr>
              <w:pStyle w:val="TableParagraph"/>
              <w:spacing w:before="102"/>
              <w:ind w:left="201" w:right="191"/>
              <w:jc w:val="center"/>
              <w:rPr>
                <w:sz w:val="27"/>
                <w:szCs w:val="27"/>
              </w:rPr>
            </w:pPr>
            <w:r w:rsidRPr="00092586">
              <w:rPr>
                <w:sz w:val="27"/>
                <w:szCs w:val="27"/>
              </w:rPr>
              <w:t>1,5</w:t>
            </w:r>
          </w:p>
        </w:tc>
        <w:tc>
          <w:tcPr>
            <w:tcW w:w="1134" w:type="dxa"/>
          </w:tcPr>
          <w:p w:rsidR="00257BB9" w:rsidRPr="00AD5F00" w:rsidRDefault="00257BB9" w:rsidP="001502F5">
            <w:pPr>
              <w:pStyle w:val="TableParagraph"/>
              <w:spacing w:before="102"/>
              <w:ind w:left="10"/>
              <w:jc w:val="center"/>
              <w:rPr>
                <w:sz w:val="27"/>
                <w:szCs w:val="27"/>
              </w:rPr>
            </w:pPr>
            <w:r w:rsidRPr="00AD5F00">
              <w:rPr>
                <w:sz w:val="27"/>
                <w:szCs w:val="27"/>
              </w:rPr>
              <w:t>1</w:t>
            </w:r>
          </w:p>
        </w:tc>
        <w:tc>
          <w:tcPr>
            <w:tcW w:w="1417" w:type="dxa"/>
          </w:tcPr>
          <w:p w:rsidR="00257BB9" w:rsidRPr="00AD5F00" w:rsidRDefault="00257BB9" w:rsidP="001502F5">
            <w:pPr>
              <w:pStyle w:val="TableParagraph"/>
              <w:spacing w:before="102"/>
              <w:ind w:left="368" w:right="355"/>
              <w:jc w:val="center"/>
              <w:rPr>
                <w:sz w:val="27"/>
                <w:szCs w:val="27"/>
              </w:rPr>
            </w:pPr>
            <w:r w:rsidRPr="00AD5F00">
              <w:rPr>
                <w:sz w:val="27"/>
                <w:szCs w:val="27"/>
              </w:rPr>
              <w:t>0,5</w:t>
            </w:r>
            <w:r w:rsidRPr="00AD5F00">
              <w:rPr>
                <w:spacing w:val="-1"/>
                <w:sz w:val="27"/>
                <w:szCs w:val="27"/>
              </w:rPr>
              <w:t xml:space="preserve"> </w:t>
            </w:r>
            <w:hyperlink r:id="rId39">
              <w:r w:rsidRPr="00AD5F00">
                <w:rPr>
                  <w:sz w:val="27"/>
                  <w:szCs w:val="27"/>
                </w:rPr>
                <w:t>&lt;*&gt;</w:t>
              </w:r>
            </w:hyperlink>
          </w:p>
        </w:tc>
        <w:tc>
          <w:tcPr>
            <w:tcW w:w="992" w:type="dxa"/>
          </w:tcPr>
          <w:p w:rsidR="00257BB9" w:rsidRPr="00AD5F00" w:rsidRDefault="00257BB9" w:rsidP="001502F5">
            <w:pPr>
              <w:pStyle w:val="TableParagraph"/>
              <w:spacing w:before="102"/>
              <w:ind w:left="141" w:right="122"/>
              <w:jc w:val="center"/>
              <w:rPr>
                <w:sz w:val="27"/>
                <w:szCs w:val="27"/>
              </w:rPr>
            </w:pPr>
            <w:r w:rsidRPr="00AD5F00">
              <w:rPr>
                <w:sz w:val="27"/>
                <w:szCs w:val="27"/>
              </w:rPr>
              <w:t>5</w:t>
            </w:r>
            <w:r w:rsidRPr="00AD5F00">
              <w:rPr>
                <w:spacing w:val="-1"/>
                <w:sz w:val="27"/>
                <w:szCs w:val="27"/>
              </w:rPr>
              <w:t xml:space="preserve"> </w:t>
            </w:r>
            <w:hyperlink r:id="rId40">
              <w:r w:rsidRPr="00AD5F00">
                <w:rPr>
                  <w:sz w:val="27"/>
                  <w:szCs w:val="27"/>
                </w:rPr>
                <w:t>&lt;*&gt;</w:t>
              </w:r>
            </w:hyperlink>
          </w:p>
        </w:tc>
        <w:tc>
          <w:tcPr>
            <w:tcW w:w="993" w:type="dxa"/>
          </w:tcPr>
          <w:p w:rsidR="00257BB9" w:rsidRPr="00AD5F00" w:rsidRDefault="00257BB9" w:rsidP="001502F5">
            <w:pPr>
              <w:pStyle w:val="TableParagraph"/>
              <w:spacing w:before="102"/>
              <w:ind w:left="146" w:right="130"/>
              <w:jc w:val="center"/>
              <w:rPr>
                <w:sz w:val="27"/>
                <w:szCs w:val="27"/>
              </w:rPr>
            </w:pPr>
            <w:r w:rsidRPr="00AD5F00">
              <w:rPr>
                <w:sz w:val="27"/>
                <w:szCs w:val="27"/>
              </w:rPr>
              <w:t>10</w:t>
            </w:r>
            <w:r w:rsidRPr="00AD5F00">
              <w:rPr>
                <w:spacing w:val="-1"/>
                <w:sz w:val="27"/>
                <w:szCs w:val="27"/>
              </w:rPr>
              <w:t xml:space="preserve"> </w:t>
            </w:r>
            <w:hyperlink r:id="rId41">
              <w:r w:rsidRPr="00AD5F00">
                <w:rPr>
                  <w:sz w:val="27"/>
                  <w:szCs w:val="27"/>
                </w:rPr>
                <w:t>&lt;*&gt;</w:t>
              </w:r>
            </w:hyperlink>
          </w:p>
        </w:tc>
      </w:tr>
      <w:tr w:rsidR="00257BB9" w:rsidRPr="00092586" w:rsidTr="00AD5F00">
        <w:trPr>
          <w:trHeight w:val="1031"/>
        </w:trPr>
        <w:tc>
          <w:tcPr>
            <w:tcW w:w="2499" w:type="dxa"/>
          </w:tcPr>
          <w:p w:rsidR="00257BB9" w:rsidRPr="00092586" w:rsidRDefault="00257BB9" w:rsidP="001502F5">
            <w:pPr>
              <w:pStyle w:val="TableParagraph"/>
              <w:spacing w:before="102"/>
              <w:ind w:left="62" w:right="381"/>
              <w:rPr>
                <w:sz w:val="27"/>
                <w:szCs w:val="27"/>
              </w:rPr>
            </w:pPr>
            <w:r w:rsidRPr="00092586">
              <w:rPr>
                <w:sz w:val="27"/>
                <w:szCs w:val="27"/>
              </w:rPr>
              <w:t>Каналы,</w:t>
            </w:r>
            <w:r w:rsidRPr="00092586">
              <w:rPr>
                <w:spacing w:val="1"/>
                <w:sz w:val="27"/>
                <w:szCs w:val="27"/>
              </w:rPr>
              <w:t xml:space="preserve"> </w:t>
            </w:r>
            <w:r w:rsidRPr="00092586">
              <w:rPr>
                <w:spacing w:val="-1"/>
                <w:sz w:val="27"/>
                <w:szCs w:val="27"/>
              </w:rPr>
              <w:t>коммуникационные</w:t>
            </w:r>
            <w:r w:rsidRPr="00092586">
              <w:rPr>
                <w:spacing w:val="-57"/>
                <w:sz w:val="27"/>
                <w:szCs w:val="27"/>
              </w:rPr>
              <w:t xml:space="preserve"> </w:t>
            </w:r>
            <w:r w:rsidRPr="00092586">
              <w:rPr>
                <w:sz w:val="27"/>
                <w:szCs w:val="27"/>
              </w:rPr>
              <w:t>тоннели</w:t>
            </w:r>
          </w:p>
        </w:tc>
        <w:tc>
          <w:tcPr>
            <w:tcW w:w="1462" w:type="dxa"/>
          </w:tcPr>
          <w:p w:rsidR="00257BB9" w:rsidRPr="00092586" w:rsidRDefault="00257BB9" w:rsidP="001502F5">
            <w:pPr>
              <w:pStyle w:val="TableParagraph"/>
              <w:spacing w:before="102"/>
              <w:ind w:left="11"/>
              <w:jc w:val="center"/>
              <w:rPr>
                <w:sz w:val="27"/>
                <w:szCs w:val="27"/>
              </w:rPr>
            </w:pPr>
            <w:r w:rsidRPr="00092586">
              <w:rPr>
                <w:sz w:val="27"/>
                <w:szCs w:val="27"/>
              </w:rPr>
              <w:t>2</w:t>
            </w:r>
          </w:p>
        </w:tc>
        <w:tc>
          <w:tcPr>
            <w:tcW w:w="1985" w:type="dxa"/>
          </w:tcPr>
          <w:p w:rsidR="00257BB9" w:rsidRPr="00092586" w:rsidRDefault="00257BB9" w:rsidP="001502F5">
            <w:pPr>
              <w:pStyle w:val="TableParagraph"/>
              <w:spacing w:before="102"/>
              <w:ind w:left="192" w:right="181"/>
              <w:jc w:val="center"/>
              <w:rPr>
                <w:sz w:val="27"/>
                <w:szCs w:val="27"/>
              </w:rPr>
            </w:pPr>
            <w:r w:rsidRPr="00092586">
              <w:rPr>
                <w:sz w:val="27"/>
                <w:szCs w:val="27"/>
              </w:rPr>
              <w:t>1,5</w:t>
            </w:r>
          </w:p>
        </w:tc>
        <w:tc>
          <w:tcPr>
            <w:tcW w:w="1559" w:type="dxa"/>
          </w:tcPr>
          <w:p w:rsidR="00257BB9" w:rsidRPr="00092586" w:rsidRDefault="00257BB9" w:rsidP="001502F5">
            <w:pPr>
              <w:pStyle w:val="TableParagraph"/>
              <w:spacing w:before="102"/>
              <w:ind w:left="11"/>
              <w:jc w:val="center"/>
              <w:rPr>
                <w:sz w:val="27"/>
                <w:szCs w:val="27"/>
              </w:rPr>
            </w:pPr>
            <w:r w:rsidRPr="00092586">
              <w:rPr>
                <w:sz w:val="27"/>
                <w:szCs w:val="27"/>
              </w:rPr>
              <w:t>4</w:t>
            </w:r>
          </w:p>
        </w:tc>
        <w:tc>
          <w:tcPr>
            <w:tcW w:w="992" w:type="dxa"/>
          </w:tcPr>
          <w:p w:rsidR="00257BB9" w:rsidRPr="00092586" w:rsidRDefault="00257BB9" w:rsidP="001502F5">
            <w:pPr>
              <w:pStyle w:val="TableParagraph"/>
              <w:spacing w:before="102"/>
              <w:ind w:left="139" w:right="129"/>
              <w:jc w:val="center"/>
              <w:rPr>
                <w:sz w:val="27"/>
                <w:szCs w:val="27"/>
              </w:rPr>
            </w:pPr>
            <w:r w:rsidRPr="00092586">
              <w:rPr>
                <w:sz w:val="27"/>
                <w:szCs w:val="27"/>
              </w:rPr>
              <w:t>2,8</w:t>
            </w:r>
          </w:p>
        </w:tc>
        <w:tc>
          <w:tcPr>
            <w:tcW w:w="1418" w:type="dxa"/>
          </w:tcPr>
          <w:p w:rsidR="00257BB9" w:rsidRPr="00092586" w:rsidRDefault="00257BB9" w:rsidP="001502F5">
            <w:pPr>
              <w:pStyle w:val="TableParagraph"/>
              <w:spacing w:before="102"/>
              <w:ind w:left="201" w:right="191"/>
              <w:jc w:val="center"/>
              <w:rPr>
                <w:sz w:val="27"/>
                <w:szCs w:val="27"/>
              </w:rPr>
            </w:pPr>
            <w:r w:rsidRPr="00092586">
              <w:rPr>
                <w:sz w:val="27"/>
                <w:szCs w:val="27"/>
              </w:rPr>
              <w:t>1,5</w:t>
            </w:r>
          </w:p>
        </w:tc>
        <w:tc>
          <w:tcPr>
            <w:tcW w:w="1134" w:type="dxa"/>
          </w:tcPr>
          <w:p w:rsidR="00257BB9" w:rsidRPr="00AD5F00" w:rsidRDefault="00257BB9" w:rsidP="001502F5">
            <w:pPr>
              <w:pStyle w:val="TableParagraph"/>
              <w:spacing w:before="102"/>
              <w:ind w:left="10"/>
              <w:jc w:val="center"/>
              <w:rPr>
                <w:sz w:val="27"/>
                <w:szCs w:val="27"/>
              </w:rPr>
            </w:pPr>
            <w:r w:rsidRPr="00AD5F00">
              <w:rPr>
                <w:sz w:val="27"/>
                <w:szCs w:val="27"/>
              </w:rPr>
              <w:t>1</w:t>
            </w:r>
          </w:p>
        </w:tc>
        <w:tc>
          <w:tcPr>
            <w:tcW w:w="1417" w:type="dxa"/>
          </w:tcPr>
          <w:p w:rsidR="00257BB9" w:rsidRPr="00AD5F00" w:rsidRDefault="00257BB9" w:rsidP="001502F5">
            <w:pPr>
              <w:pStyle w:val="TableParagraph"/>
              <w:spacing w:before="102"/>
              <w:ind w:left="17"/>
              <w:jc w:val="center"/>
              <w:rPr>
                <w:sz w:val="27"/>
                <w:szCs w:val="27"/>
              </w:rPr>
            </w:pPr>
            <w:r w:rsidRPr="00AD5F00">
              <w:rPr>
                <w:sz w:val="27"/>
                <w:szCs w:val="27"/>
              </w:rPr>
              <w:t>1</w:t>
            </w:r>
          </w:p>
        </w:tc>
        <w:tc>
          <w:tcPr>
            <w:tcW w:w="992" w:type="dxa"/>
          </w:tcPr>
          <w:p w:rsidR="00257BB9" w:rsidRPr="00AD5F00" w:rsidRDefault="00257BB9" w:rsidP="001502F5">
            <w:pPr>
              <w:pStyle w:val="TableParagraph"/>
              <w:spacing w:before="102"/>
              <w:ind w:left="21"/>
              <w:jc w:val="center"/>
              <w:rPr>
                <w:sz w:val="27"/>
                <w:szCs w:val="27"/>
              </w:rPr>
            </w:pPr>
            <w:r w:rsidRPr="00AD5F00">
              <w:rPr>
                <w:sz w:val="27"/>
                <w:szCs w:val="27"/>
              </w:rPr>
              <w:t>2</w:t>
            </w:r>
          </w:p>
        </w:tc>
        <w:tc>
          <w:tcPr>
            <w:tcW w:w="993" w:type="dxa"/>
          </w:tcPr>
          <w:p w:rsidR="00257BB9" w:rsidRPr="00AD5F00" w:rsidRDefault="00257BB9" w:rsidP="001502F5">
            <w:pPr>
              <w:pStyle w:val="TableParagraph"/>
              <w:spacing w:before="102"/>
              <w:ind w:left="18"/>
              <w:jc w:val="center"/>
              <w:rPr>
                <w:sz w:val="27"/>
                <w:szCs w:val="27"/>
              </w:rPr>
            </w:pPr>
            <w:r w:rsidRPr="00AD5F00">
              <w:rPr>
                <w:sz w:val="27"/>
                <w:szCs w:val="27"/>
              </w:rPr>
              <w:t>3</w:t>
            </w:r>
          </w:p>
          <w:p w:rsidR="00257BB9" w:rsidRPr="00AD5F00" w:rsidRDefault="00585CCD" w:rsidP="001502F5">
            <w:pPr>
              <w:pStyle w:val="TableParagraph"/>
              <w:ind w:left="144" w:right="130"/>
              <w:jc w:val="center"/>
              <w:rPr>
                <w:sz w:val="27"/>
                <w:szCs w:val="27"/>
              </w:rPr>
            </w:pPr>
            <w:hyperlink r:id="rId42">
              <w:r w:rsidR="00257BB9" w:rsidRPr="00AD5F00">
                <w:rPr>
                  <w:sz w:val="27"/>
                  <w:szCs w:val="27"/>
                </w:rPr>
                <w:t>&lt;*&gt;</w:t>
              </w:r>
            </w:hyperlink>
          </w:p>
        </w:tc>
      </w:tr>
      <w:tr w:rsidR="00257BB9" w:rsidRPr="00092586" w:rsidTr="00AD5F00">
        <w:trPr>
          <w:trHeight w:val="756"/>
        </w:trPr>
        <w:tc>
          <w:tcPr>
            <w:tcW w:w="2499" w:type="dxa"/>
          </w:tcPr>
          <w:p w:rsidR="00257BB9" w:rsidRPr="00092586" w:rsidRDefault="00257BB9" w:rsidP="001502F5">
            <w:pPr>
              <w:pStyle w:val="TableParagraph"/>
              <w:spacing w:before="102"/>
              <w:ind w:left="62" w:right="53"/>
              <w:rPr>
                <w:sz w:val="27"/>
                <w:szCs w:val="27"/>
              </w:rPr>
            </w:pPr>
            <w:r w:rsidRPr="00092586">
              <w:rPr>
                <w:sz w:val="27"/>
                <w:szCs w:val="27"/>
              </w:rPr>
              <w:lastRenderedPageBreak/>
              <w:t>Наружные</w:t>
            </w:r>
            <w:r w:rsidRPr="00092586">
              <w:rPr>
                <w:spacing w:val="1"/>
                <w:sz w:val="27"/>
                <w:szCs w:val="27"/>
              </w:rPr>
              <w:t xml:space="preserve"> </w:t>
            </w:r>
            <w:proofErr w:type="spellStart"/>
            <w:r w:rsidRPr="00092586">
              <w:rPr>
                <w:spacing w:val="-1"/>
                <w:sz w:val="27"/>
                <w:szCs w:val="27"/>
              </w:rPr>
              <w:t>пневмомусоропроводы</w:t>
            </w:r>
            <w:proofErr w:type="spellEnd"/>
          </w:p>
        </w:tc>
        <w:tc>
          <w:tcPr>
            <w:tcW w:w="1462" w:type="dxa"/>
          </w:tcPr>
          <w:p w:rsidR="00257BB9" w:rsidRPr="00092586" w:rsidRDefault="00257BB9" w:rsidP="001502F5">
            <w:pPr>
              <w:pStyle w:val="TableParagraph"/>
              <w:spacing w:before="102"/>
              <w:ind w:left="11"/>
              <w:jc w:val="center"/>
              <w:rPr>
                <w:sz w:val="27"/>
                <w:szCs w:val="27"/>
              </w:rPr>
            </w:pPr>
            <w:r w:rsidRPr="00092586">
              <w:rPr>
                <w:sz w:val="27"/>
                <w:szCs w:val="27"/>
              </w:rPr>
              <w:t>2</w:t>
            </w:r>
          </w:p>
        </w:tc>
        <w:tc>
          <w:tcPr>
            <w:tcW w:w="1985" w:type="dxa"/>
          </w:tcPr>
          <w:p w:rsidR="00257BB9" w:rsidRPr="00092586" w:rsidRDefault="00257BB9" w:rsidP="001502F5">
            <w:pPr>
              <w:pStyle w:val="TableParagraph"/>
              <w:spacing w:before="102"/>
              <w:ind w:left="14"/>
              <w:jc w:val="center"/>
              <w:rPr>
                <w:sz w:val="27"/>
                <w:szCs w:val="27"/>
              </w:rPr>
            </w:pPr>
            <w:r w:rsidRPr="00092586">
              <w:rPr>
                <w:sz w:val="27"/>
                <w:szCs w:val="27"/>
              </w:rPr>
              <w:t>1</w:t>
            </w:r>
          </w:p>
        </w:tc>
        <w:tc>
          <w:tcPr>
            <w:tcW w:w="1559" w:type="dxa"/>
          </w:tcPr>
          <w:p w:rsidR="00257BB9" w:rsidRPr="00092586" w:rsidRDefault="00257BB9" w:rsidP="001502F5">
            <w:pPr>
              <w:pStyle w:val="TableParagraph"/>
              <w:spacing w:before="102"/>
              <w:ind w:left="172" w:right="159"/>
              <w:jc w:val="center"/>
              <w:rPr>
                <w:sz w:val="27"/>
                <w:szCs w:val="27"/>
              </w:rPr>
            </w:pPr>
            <w:r w:rsidRPr="00092586">
              <w:rPr>
                <w:sz w:val="27"/>
                <w:szCs w:val="27"/>
              </w:rPr>
              <w:t>3,8</w:t>
            </w:r>
          </w:p>
        </w:tc>
        <w:tc>
          <w:tcPr>
            <w:tcW w:w="992" w:type="dxa"/>
          </w:tcPr>
          <w:p w:rsidR="00257BB9" w:rsidRPr="00092586" w:rsidRDefault="00257BB9" w:rsidP="001502F5">
            <w:pPr>
              <w:pStyle w:val="TableParagraph"/>
              <w:spacing w:before="102"/>
              <w:ind w:left="139" w:right="129"/>
              <w:jc w:val="center"/>
              <w:rPr>
                <w:sz w:val="27"/>
                <w:szCs w:val="27"/>
              </w:rPr>
            </w:pPr>
            <w:r w:rsidRPr="00092586">
              <w:rPr>
                <w:sz w:val="27"/>
                <w:szCs w:val="27"/>
              </w:rPr>
              <w:t>2,8</w:t>
            </w:r>
          </w:p>
        </w:tc>
        <w:tc>
          <w:tcPr>
            <w:tcW w:w="1418" w:type="dxa"/>
          </w:tcPr>
          <w:p w:rsidR="00257BB9" w:rsidRPr="00092586" w:rsidRDefault="00257BB9" w:rsidP="001502F5">
            <w:pPr>
              <w:pStyle w:val="TableParagraph"/>
              <w:spacing w:before="102"/>
              <w:ind w:left="201" w:right="191"/>
              <w:jc w:val="center"/>
              <w:rPr>
                <w:sz w:val="27"/>
                <w:szCs w:val="27"/>
              </w:rPr>
            </w:pPr>
            <w:r w:rsidRPr="00092586">
              <w:rPr>
                <w:sz w:val="27"/>
                <w:szCs w:val="27"/>
              </w:rPr>
              <w:t>1,5</w:t>
            </w:r>
          </w:p>
        </w:tc>
        <w:tc>
          <w:tcPr>
            <w:tcW w:w="1134" w:type="dxa"/>
          </w:tcPr>
          <w:p w:rsidR="00257BB9" w:rsidRPr="00092586" w:rsidRDefault="00257BB9" w:rsidP="001502F5">
            <w:pPr>
              <w:pStyle w:val="TableParagraph"/>
              <w:spacing w:before="102"/>
              <w:ind w:left="10"/>
              <w:jc w:val="center"/>
              <w:rPr>
                <w:sz w:val="27"/>
                <w:szCs w:val="27"/>
              </w:rPr>
            </w:pPr>
            <w:r w:rsidRPr="00092586">
              <w:rPr>
                <w:sz w:val="27"/>
                <w:szCs w:val="27"/>
              </w:rPr>
              <w:t>1</w:t>
            </w:r>
          </w:p>
        </w:tc>
        <w:tc>
          <w:tcPr>
            <w:tcW w:w="1417" w:type="dxa"/>
          </w:tcPr>
          <w:p w:rsidR="00257BB9" w:rsidRPr="00092586" w:rsidRDefault="00257BB9" w:rsidP="001502F5">
            <w:pPr>
              <w:pStyle w:val="TableParagraph"/>
              <w:spacing w:before="102"/>
              <w:ind w:left="17"/>
              <w:jc w:val="center"/>
              <w:rPr>
                <w:sz w:val="27"/>
                <w:szCs w:val="27"/>
              </w:rPr>
            </w:pPr>
            <w:r w:rsidRPr="00092586">
              <w:rPr>
                <w:sz w:val="27"/>
                <w:szCs w:val="27"/>
              </w:rPr>
              <w:t>1</w:t>
            </w:r>
          </w:p>
        </w:tc>
        <w:tc>
          <w:tcPr>
            <w:tcW w:w="992" w:type="dxa"/>
          </w:tcPr>
          <w:p w:rsidR="00257BB9" w:rsidRPr="00092586" w:rsidRDefault="00257BB9" w:rsidP="001502F5">
            <w:pPr>
              <w:pStyle w:val="TableParagraph"/>
              <w:spacing w:before="102"/>
              <w:ind w:left="21"/>
              <w:jc w:val="center"/>
              <w:rPr>
                <w:sz w:val="27"/>
                <w:szCs w:val="27"/>
              </w:rPr>
            </w:pPr>
            <w:r w:rsidRPr="00092586">
              <w:rPr>
                <w:sz w:val="27"/>
                <w:szCs w:val="27"/>
              </w:rPr>
              <w:t>3</w:t>
            </w:r>
          </w:p>
        </w:tc>
        <w:tc>
          <w:tcPr>
            <w:tcW w:w="993" w:type="dxa"/>
          </w:tcPr>
          <w:p w:rsidR="00257BB9" w:rsidRPr="00092586" w:rsidRDefault="00257BB9" w:rsidP="001502F5">
            <w:pPr>
              <w:pStyle w:val="TableParagraph"/>
              <w:spacing w:before="102"/>
              <w:ind w:left="18"/>
              <w:jc w:val="center"/>
              <w:rPr>
                <w:sz w:val="27"/>
                <w:szCs w:val="27"/>
              </w:rPr>
            </w:pPr>
            <w:r w:rsidRPr="00092586">
              <w:rPr>
                <w:sz w:val="27"/>
                <w:szCs w:val="27"/>
              </w:rPr>
              <w:t>5</w:t>
            </w:r>
          </w:p>
        </w:tc>
      </w:tr>
    </w:tbl>
    <w:p w:rsidR="00257BB9" w:rsidRPr="00092586" w:rsidRDefault="00257BB9" w:rsidP="00257BB9">
      <w:pPr>
        <w:pStyle w:val="a3"/>
        <w:spacing w:before="89"/>
        <w:ind w:left="1065" w:right="7002"/>
        <w:jc w:val="both"/>
        <w:rPr>
          <w:sz w:val="27"/>
          <w:szCs w:val="27"/>
        </w:rPr>
      </w:pPr>
      <w:r w:rsidRPr="00092586">
        <w:rPr>
          <w:sz w:val="27"/>
          <w:szCs w:val="27"/>
        </w:rPr>
        <w:t>&lt;*&gt; Относится только к расстояниям от силовых кабелей.</w:t>
      </w:r>
      <w:r w:rsidRPr="00092586">
        <w:rPr>
          <w:spacing w:val="-67"/>
          <w:sz w:val="27"/>
          <w:szCs w:val="27"/>
        </w:rPr>
        <w:t xml:space="preserve"> </w:t>
      </w:r>
      <w:r w:rsidRPr="00092586">
        <w:rPr>
          <w:sz w:val="27"/>
          <w:szCs w:val="27"/>
        </w:rPr>
        <w:t>Примечания.</w:t>
      </w:r>
    </w:p>
    <w:p w:rsidR="00257BB9" w:rsidRPr="00092586" w:rsidRDefault="00257BB9" w:rsidP="00257BB9">
      <w:pPr>
        <w:pStyle w:val="a5"/>
        <w:numPr>
          <w:ilvl w:val="0"/>
          <w:numId w:val="71"/>
        </w:numPr>
        <w:tabs>
          <w:tab w:val="left" w:pos="1432"/>
        </w:tabs>
        <w:ind w:right="240" w:firstLine="852"/>
        <w:rPr>
          <w:sz w:val="27"/>
          <w:szCs w:val="27"/>
        </w:rPr>
      </w:pPr>
      <w:r w:rsidRPr="00092586">
        <w:rPr>
          <w:sz w:val="27"/>
          <w:szCs w:val="27"/>
        </w:rPr>
        <w:t>Допускается</w:t>
      </w:r>
      <w:r w:rsidRPr="00092586">
        <w:rPr>
          <w:spacing w:val="1"/>
          <w:sz w:val="27"/>
          <w:szCs w:val="27"/>
        </w:rPr>
        <w:t xml:space="preserve"> </w:t>
      </w:r>
      <w:r w:rsidRPr="00092586">
        <w:rPr>
          <w:sz w:val="27"/>
          <w:szCs w:val="27"/>
        </w:rPr>
        <w:t>предусматривать</w:t>
      </w:r>
      <w:r w:rsidRPr="00092586">
        <w:rPr>
          <w:spacing w:val="1"/>
          <w:sz w:val="27"/>
          <w:szCs w:val="27"/>
        </w:rPr>
        <w:t xml:space="preserve"> </w:t>
      </w:r>
      <w:r w:rsidRPr="00092586">
        <w:rPr>
          <w:sz w:val="27"/>
          <w:szCs w:val="27"/>
        </w:rPr>
        <w:t>прокладку</w:t>
      </w:r>
      <w:r w:rsidRPr="00092586">
        <w:rPr>
          <w:spacing w:val="1"/>
          <w:sz w:val="27"/>
          <w:szCs w:val="27"/>
        </w:rPr>
        <w:t xml:space="preserve"> </w:t>
      </w:r>
      <w:r w:rsidRPr="00092586">
        <w:rPr>
          <w:sz w:val="27"/>
          <w:szCs w:val="27"/>
        </w:rPr>
        <w:t>подземных</w:t>
      </w:r>
      <w:r w:rsidRPr="00092586">
        <w:rPr>
          <w:spacing w:val="1"/>
          <w:sz w:val="27"/>
          <w:szCs w:val="27"/>
        </w:rPr>
        <w:t xml:space="preserve"> </w:t>
      </w:r>
      <w:r w:rsidRPr="00092586">
        <w:rPr>
          <w:sz w:val="27"/>
          <w:szCs w:val="27"/>
        </w:rPr>
        <w:t>инженерных</w:t>
      </w:r>
      <w:r w:rsidRPr="00092586">
        <w:rPr>
          <w:spacing w:val="1"/>
          <w:sz w:val="27"/>
          <w:szCs w:val="27"/>
        </w:rPr>
        <w:t xml:space="preserve"> </w:t>
      </w:r>
      <w:r w:rsidRPr="00092586">
        <w:rPr>
          <w:sz w:val="27"/>
          <w:szCs w:val="27"/>
        </w:rPr>
        <w:t>сетей</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пределах</w:t>
      </w:r>
      <w:r w:rsidRPr="00092586">
        <w:rPr>
          <w:spacing w:val="1"/>
          <w:sz w:val="27"/>
          <w:szCs w:val="27"/>
        </w:rPr>
        <w:t xml:space="preserve"> </w:t>
      </w:r>
      <w:r w:rsidRPr="00092586">
        <w:rPr>
          <w:sz w:val="27"/>
          <w:szCs w:val="27"/>
        </w:rPr>
        <w:t>фундаментов</w:t>
      </w:r>
      <w:r w:rsidRPr="00092586">
        <w:rPr>
          <w:spacing w:val="1"/>
          <w:sz w:val="27"/>
          <w:szCs w:val="27"/>
        </w:rPr>
        <w:t xml:space="preserve"> </w:t>
      </w:r>
      <w:r w:rsidRPr="00092586">
        <w:rPr>
          <w:sz w:val="27"/>
          <w:szCs w:val="27"/>
        </w:rPr>
        <w:t>опор</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эстакад трубопроводов, контактной сети при условии выполнения мер, исключающих возможность повреждения сетей в</w:t>
      </w:r>
      <w:r w:rsidRPr="00092586">
        <w:rPr>
          <w:spacing w:val="-67"/>
          <w:sz w:val="27"/>
          <w:szCs w:val="27"/>
        </w:rPr>
        <w:t xml:space="preserve"> </w:t>
      </w:r>
      <w:r w:rsidRPr="00092586">
        <w:rPr>
          <w:sz w:val="27"/>
          <w:szCs w:val="27"/>
        </w:rPr>
        <w:t>случае осадки фундаментов, а также повреждения фундаментов при аварии на этих сетях. При размещении инженерных</w:t>
      </w:r>
      <w:r w:rsidRPr="00092586">
        <w:rPr>
          <w:spacing w:val="1"/>
          <w:sz w:val="27"/>
          <w:szCs w:val="27"/>
        </w:rPr>
        <w:t xml:space="preserve"> </w:t>
      </w:r>
      <w:r w:rsidRPr="00092586">
        <w:rPr>
          <w:sz w:val="27"/>
          <w:szCs w:val="27"/>
        </w:rPr>
        <w:t>сетей, подлежащих прокладке с применением строительного водопонижения, расстояние их до зданий и сооружений</w:t>
      </w:r>
      <w:r w:rsidRPr="00092586">
        <w:rPr>
          <w:spacing w:val="1"/>
          <w:sz w:val="27"/>
          <w:szCs w:val="27"/>
        </w:rPr>
        <w:t xml:space="preserve"> </w:t>
      </w:r>
      <w:r w:rsidRPr="00092586">
        <w:rPr>
          <w:sz w:val="27"/>
          <w:szCs w:val="27"/>
        </w:rPr>
        <w:t>следует устанавливать</w:t>
      </w:r>
      <w:r w:rsidRPr="00092586">
        <w:rPr>
          <w:spacing w:val="-2"/>
          <w:sz w:val="27"/>
          <w:szCs w:val="27"/>
        </w:rPr>
        <w:t xml:space="preserve"> </w:t>
      </w:r>
      <w:r w:rsidRPr="00092586">
        <w:rPr>
          <w:sz w:val="27"/>
          <w:szCs w:val="27"/>
        </w:rPr>
        <w:t>с</w:t>
      </w:r>
      <w:r w:rsidRPr="00092586">
        <w:rPr>
          <w:spacing w:val="1"/>
          <w:sz w:val="27"/>
          <w:szCs w:val="27"/>
        </w:rPr>
        <w:t xml:space="preserve"> </w:t>
      </w:r>
      <w:r w:rsidRPr="00092586">
        <w:rPr>
          <w:sz w:val="27"/>
          <w:szCs w:val="27"/>
        </w:rPr>
        <w:t>учетом</w:t>
      </w:r>
      <w:r w:rsidRPr="00092586">
        <w:rPr>
          <w:spacing w:val="-1"/>
          <w:sz w:val="27"/>
          <w:szCs w:val="27"/>
        </w:rPr>
        <w:t xml:space="preserve"> </w:t>
      </w:r>
      <w:r w:rsidRPr="00092586">
        <w:rPr>
          <w:sz w:val="27"/>
          <w:szCs w:val="27"/>
        </w:rPr>
        <w:t>зоны возможного</w:t>
      </w:r>
      <w:r w:rsidRPr="00092586">
        <w:rPr>
          <w:spacing w:val="-4"/>
          <w:sz w:val="27"/>
          <w:szCs w:val="27"/>
        </w:rPr>
        <w:t xml:space="preserve"> </w:t>
      </w:r>
      <w:r w:rsidRPr="00092586">
        <w:rPr>
          <w:sz w:val="27"/>
          <w:szCs w:val="27"/>
        </w:rPr>
        <w:t>нарушения прочности</w:t>
      </w:r>
      <w:r w:rsidRPr="00092586">
        <w:rPr>
          <w:spacing w:val="-1"/>
          <w:sz w:val="27"/>
          <w:szCs w:val="27"/>
        </w:rPr>
        <w:t xml:space="preserve"> </w:t>
      </w:r>
      <w:r w:rsidRPr="00092586">
        <w:rPr>
          <w:sz w:val="27"/>
          <w:szCs w:val="27"/>
        </w:rPr>
        <w:t>грунтов</w:t>
      </w:r>
      <w:r w:rsidRPr="00092586">
        <w:rPr>
          <w:spacing w:val="3"/>
          <w:sz w:val="27"/>
          <w:szCs w:val="27"/>
        </w:rPr>
        <w:t xml:space="preserve"> </w:t>
      </w:r>
      <w:r w:rsidRPr="00092586">
        <w:rPr>
          <w:sz w:val="27"/>
          <w:szCs w:val="27"/>
        </w:rPr>
        <w:t>оснований.</w:t>
      </w:r>
    </w:p>
    <w:p w:rsidR="00257BB9" w:rsidRPr="00092586" w:rsidRDefault="00257BB9" w:rsidP="00257BB9">
      <w:pPr>
        <w:pStyle w:val="a5"/>
        <w:numPr>
          <w:ilvl w:val="0"/>
          <w:numId w:val="71"/>
        </w:numPr>
        <w:tabs>
          <w:tab w:val="left" w:pos="1391"/>
        </w:tabs>
        <w:ind w:right="245" w:firstLine="852"/>
        <w:rPr>
          <w:sz w:val="27"/>
          <w:szCs w:val="27"/>
        </w:rPr>
      </w:pPr>
      <w:r w:rsidRPr="00092586">
        <w:rPr>
          <w:sz w:val="27"/>
          <w:szCs w:val="27"/>
        </w:rPr>
        <w:t xml:space="preserve">Расстояния от тепловых сетей при </w:t>
      </w:r>
      <w:proofErr w:type="spellStart"/>
      <w:r w:rsidRPr="00092586">
        <w:rPr>
          <w:sz w:val="27"/>
          <w:szCs w:val="27"/>
        </w:rPr>
        <w:t>бесканальной</w:t>
      </w:r>
      <w:proofErr w:type="spellEnd"/>
      <w:r w:rsidRPr="00092586">
        <w:rPr>
          <w:sz w:val="27"/>
          <w:szCs w:val="27"/>
        </w:rPr>
        <w:t xml:space="preserve"> прокладке до зданий и сооружений следует принимать по</w:t>
      </w:r>
      <w:r w:rsidRPr="00092586">
        <w:rPr>
          <w:spacing w:val="1"/>
          <w:sz w:val="27"/>
          <w:szCs w:val="27"/>
        </w:rPr>
        <w:t xml:space="preserve"> </w:t>
      </w:r>
      <w:r w:rsidRPr="00092586">
        <w:rPr>
          <w:sz w:val="27"/>
          <w:szCs w:val="27"/>
        </w:rPr>
        <w:t>таблице</w:t>
      </w:r>
      <w:r w:rsidRPr="00092586">
        <w:rPr>
          <w:spacing w:val="-1"/>
          <w:sz w:val="27"/>
          <w:szCs w:val="27"/>
        </w:rPr>
        <w:t xml:space="preserve"> </w:t>
      </w:r>
      <w:r w:rsidRPr="00092586">
        <w:rPr>
          <w:sz w:val="27"/>
          <w:szCs w:val="27"/>
        </w:rPr>
        <w:t>Б.3 СНиП</w:t>
      </w:r>
      <w:r w:rsidRPr="00092586">
        <w:rPr>
          <w:spacing w:val="-1"/>
          <w:sz w:val="27"/>
          <w:szCs w:val="27"/>
        </w:rPr>
        <w:t xml:space="preserve"> </w:t>
      </w:r>
      <w:r w:rsidRPr="00092586">
        <w:rPr>
          <w:sz w:val="27"/>
          <w:szCs w:val="27"/>
        </w:rPr>
        <w:t>41-02-2003.</w:t>
      </w:r>
    </w:p>
    <w:p w:rsidR="00257BB9" w:rsidRPr="00092586" w:rsidRDefault="00257BB9" w:rsidP="00257BB9">
      <w:pPr>
        <w:pStyle w:val="a5"/>
        <w:numPr>
          <w:ilvl w:val="0"/>
          <w:numId w:val="71"/>
        </w:numPr>
        <w:tabs>
          <w:tab w:val="left" w:pos="1363"/>
        </w:tabs>
        <w:ind w:right="234" w:firstLine="852"/>
        <w:rPr>
          <w:sz w:val="27"/>
          <w:szCs w:val="27"/>
        </w:rPr>
      </w:pPr>
      <w:r w:rsidRPr="00092586">
        <w:rPr>
          <w:sz w:val="27"/>
          <w:szCs w:val="27"/>
        </w:rPr>
        <w:t xml:space="preserve">Расстояния от силовых кабелей напряжением 110 - 220 </w:t>
      </w:r>
      <w:proofErr w:type="spellStart"/>
      <w:r w:rsidRPr="00092586">
        <w:rPr>
          <w:sz w:val="27"/>
          <w:szCs w:val="27"/>
        </w:rPr>
        <w:t>кВ</w:t>
      </w:r>
      <w:proofErr w:type="spellEnd"/>
      <w:r w:rsidRPr="00092586">
        <w:rPr>
          <w:sz w:val="27"/>
          <w:szCs w:val="27"/>
        </w:rPr>
        <w:t xml:space="preserve"> до фундаментов ограждений предприятий, эстакад,</w:t>
      </w:r>
      <w:r w:rsidRPr="00092586">
        <w:rPr>
          <w:spacing w:val="1"/>
          <w:sz w:val="27"/>
          <w:szCs w:val="27"/>
        </w:rPr>
        <w:t xml:space="preserve"> </w:t>
      </w:r>
      <w:r w:rsidRPr="00092586">
        <w:rPr>
          <w:sz w:val="27"/>
          <w:szCs w:val="27"/>
        </w:rPr>
        <w:t>опор контактной сети и линий связи</w:t>
      </w:r>
      <w:r w:rsidRPr="00092586">
        <w:rPr>
          <w:spacing w:val="-1"/>
          <w:sz w:val="27"/>
          <w:szCs w:val="27"/>
        </w:rPr>
        <w:t xml:space="preserve"> </w:t>
      </w:r>
      <w:r w:rsidRPr="00092586">
        <w:rPr>
          <w:sz w:val="27"/>
          <w:szCs w:val="27"/>
        </w:rPr>
        <w:t>следует принимать</w:t>
      </w:r>
      <w:r w:rsidRPr="00092586">
        <w:rPr>
          <w:spacing w:val="-1"/>
          <w:sz w:val="27"/>
          <w:szCs w:val="27"/>
        </w:rPr>
        <w:t xml:space="preserve"> </w:t>
      </w:r>
      <w:r w:rsidRPr="00092586">
        <w:rPr>
          <w:sz w:val="27"/>
          <w:szCs w:val="27"/>
        </w:rPr>
        <w:t>1,5</w:t>
      </w:r>
      <w:r w:rsidRPr="00092586">
        <w:rPr>
          <w:spacing w:val="-3"/>
          <w:sz w:val="27"/>
          <w:szCs w:val="27"/>
        </w:rPr>
        <w:t xml:space="preserve"> </w:t>
      </w:r>
      <w:r w:rsidRPr="00092586">
        <w:rPr>
          <w:sz w:val="27"/>
          <w:szCs w:val="27"/>
        </w:rPr>
        <w:t>м.</w:t>
      </w:r>
    </w:p>
    <w:p w:rsidR="002F758D" w:rsidRPr="00092586" w:rsidRDefault="002F758D" w:rsidP="002F758D">
      <w:pPr>
        <w:pStyle w:val="a3"/>
        <w:ind w:left="0"/>
        <w:rPr>
          <w:sz w:val="27"/>
          <w:szCs w:val="27"/>
        </w:rPr>
      </w:pPr>
    </w:p>
    <w:p w:rsidR="002F758D" w:rsidRPr="00092586" w:rsidRDefault="002F758D" w:rsidP="002F758D">
      <w:pPr>
        <w:pStyle w:val="a3"/>
        <w:spacing w:before="9"/>
        <w:ind w:left="0"/>
        <w:rPr>
          <w:sz w:val="27"/>
          <w:szCs w:val="27"/>
        </w:rPr>
      </w:pPr>
    </w:p>
    <w:p w:rsidR="002F758D" w:rsidRPr="00092586" w:rsidRDefault="002F758D" w:rsidP="002F758D">
      <w:pPr>
        <w:pStyle w:val="a5"/>
        <w:numPr>
          <w:ilvl w:val="0"/>
          <w:numId w:val="71"/>
        </w:numPr>
        <w:tabs>
          <w:tab w:val="left" w:pos="1475"/>
        </w:tabs>
        <w:spacing w:before="89"/>
        <w:ind w:right="244" w:firstLine="852"/>
        <w:rPr>
          <w:sz w:val="27"/>
          <w:szCs w:val="27"/>
        </w:rPr>
      </w:pPr>
      <w:r w:rsidRPr="00092586">
        <w:rPr>
          <w:sz w:val="27"/>
          <w:szCs w:val="27"/>
        </w:rPr>
        <w:t>В</w:t>
      </w:r>
      <w:r w:rsidRPr="00092586">
        <w:rPr>
          <w:spacing w:val="55"/>
          <w:sz w:val="27"/>
          <w:szCs w:val="27"/>
        </w:rPr>
        <w:t xml:space="preserve"> </w:t>
      </w:r>
      <w:r w:rsidRPr="00092586">
        <w:rPr>
          <w:sz w:val="27"/>
          <w:szCs w:val="27"/>
        </w:rPr>
        <w:t>орошаемых</w:t>
      </w:r>
      <w:r w:rsidRPr="00092586">
        <w:rPr>
          <w:spacing w:val="54"/>
          <w:sz w:val="27"/>
          <w:szCs w:val="27"/>
        </w:rPr>
        <w:t xml:space="preserve"> </w:t>
      </w:r>
      <w:r w:rsidRPr="00092586">
        <w:rPr>
          <w:sz w:val="27"/>
          <w:szCs w:val="27"/>
        </w:rPr>
        <w:t>районах</w:t>
      </w:r>
      <w:r w:rsidRPr="00092586">
        <w:rPr>
          <w:spacing w:val="56"/>
          <w:sz w:val="27"/>
          <w:szCs w:val="27"/>
        </w:rPr>
        <w:t xml:space="preserve"> </w:t>
      </w:r>
      <w:r w:rsidRPr="00092586">
        <w:rPr>
          <w:sz w:val="27"/>
          <w:szCs w:val="27"/>
        </w:rPr>
        <w:t>при</w:t>
      </w:r>
      <w:r w:rsidRPr="00092586">
        <w:rPr>
          <w:spacing w:val="54"/>
          <w:sz w:val="27"/>
          <w:szCs w:val="27"/>
        </w:rPr>
        <w:t xml:space="preserve"> </w:t>
      </w:r>
      <w:proofErr w:type="spellStart"/>
      <w:r w:rsidRPr="00092586">
        <w:rPr>
          <w:sz w:val="27"/>
          <w:szCs w:val="27"/>
        </w:rPr>
        <w:t>непросадочных</w:t>
      </w:r>
      <w:proofErr w:type="spellEnd"/>
      <w:r w:rsidRPr="00092586">
        <w:rPr>
          <w:spacing w:val="56"/>
          <w:sz w:val="27"/>
          <w:szCs w:val="27"/>
        </w:rPr>
        <w:t xml:space="preserve"> </w:t>
      </w:r>
      <w:r w:rsidRPr="00092586">
        <w:rPr>
          <w:sz w:val="27"/>
          <w:szCs w:val="27"/>
        </w:rPr>
        <w:t>грунтах</w:t>
      </w:r>
      <w:r w:rsidRPr="00092586">
        <w:rPr>
          <w:spacing w:val="54"/>
          <w:sz w:val="27"/>
          <w:szCs w:val="27"/>
        </w:rPr>
        <w:t xml:space="preserve"> </w:t>
      </w:r>
      <w:r w:rsidRPr="00092586">
        <w:rPr>
          <w:sz w:val="27"/>
          <w:szCs w:val="27"/>
        </w:rPr>
        <w:t>расстояние</w:t>
      </w:r>
      <w:r w:rsidRPr="00092586">
        <w:rPr>
          <w:spacing w:val="56"/>
          <w:sz w:val="27"/>
          <w:szCs w:val="27"/>
        </w:rPr>
        <w:t xml:space="preserve"> </w:t>
      </w:r>
      <w:r w:rsidRPr="00092586">
        <w:rPr>
          <w:sz w:val="27"/>
          <w:szCs w:val="27"/>
        </w:rPr>
        <w:t>от</w:t>
      </w:r>
      <w:r w:rsidRPr="00092586">
        <w:rPr>
          <w:spacing w:val="53"/>
          <w:sz w:val="27"/>
          <w:szCs w:val="27"/>
        </w:rPr>
        <w:t xml:space="preserve"> </w:t>
      </w:r>
      <w:r w:rsidRPr="00092586">
        <w:rPr>
          <w:sz w:val="27"/>
          <w:szCs w:val="27"/>
        </w:rPr>
        <w:t>подземных</w:t>
      </w:r>
      <w:r w:rsidRPr="00092586">
        <w:rPr>
          <w:spacing w:val="54"/>
          <w:sz w:val="27"/>
          <w:szCs w:val="27"/>
        </w:rPr>
        <w:t xml:space="preserve"> </w:t>
      </w:r>
      <w:r w:rsidRPr="00092586">
        <w:rPr>
          <w:sz w:val="27"/>
          <w:szCs w:val="27"/>
        </w:rPr>
        <w:t>инженерных</w:t>
      </w:r>
      <w:r w:rsidRPr="00092586">
        <w:rPr>
          <w:spacing w:val="56"/>
          <w:sz w:val="27"/>
          <w:szCs w:val="27"/>
        </w:rPr>
        <w:t xml:space="preserve"> </w:t>
      </w:r>
      <w:r w:rsidRPr="00092586">
        <w:rPr>
          <w:sz w:val="27"/>
          <w:szCs w:val="27"/>
        </w:rPr>
        <w:t>сетей</w:t>
      </w:r>
      <w:r w:rsidRPr="00092586">
        <w:rPr>
          <w:spacing w:val="54"/>
          <w:sz w:val="27"/>
          <w:szCs w:val="27"/>
        </w:rPr>
        <w:t xml:space="preserve"> </w:t>
      </w:r>
      <w:r w:rsidRPr="00092586">
        <w:rPr>
          <w:sz w:val="27"/>
          <w:szCs w:val="27"/>
        </w:rPr>
        <w:t>до</w:t>
      </w:r>
      <w:r w:rsidRPr="00092586">
        <w:rPr>
          <w:spacing w:val="-67"/>
          <w:sz w:val="27"/>
          <w:szCs w:val="27"/>
        </w:rPr>
        <w:t xml:space="preserve"> </w:t>
      </w:r>
      <w:r w:rsidRPr="00092586">
        <w:rPr>
          <w:sz w:val="27"/>
          <w:szCs w:val="27"/>
        </w:rPr>
        <w:t>оросительных</w:t>
      </w:r>
      <w:r w:rsidRPr="00092586">
        <w:rPr>
          <w:spacing w:val="-4"/>
          <w:sz w:val="27"/>
          <w:szCs w:val="27"/>
        </w:rPr>
        <w:t xml:space="preserve"> </w:t>
      </w:r>
      <w:r w:rsidRPr="00092586">
        <w:rPr>
          <w:sz w:val="27"/>
          <w:szCs w:val="27"/>
        </w:rPr>
        <w:t>каналов следует принимать</w:t>
      </w:r>
      <w:r w:rsidRPr="00092586">
        <w:rPr>
          <w:spacing w:val="-1"/>
          <w:sz w:val="27"/>
          <w:szCs w:val="27"/>
        </w:rPr>
        <w:t xml:space="preserve"> </w:t>
      </w:r>
      <w:r w:rsidRPr="00092586">
        <w:rPr>
          <w:sz w:val="27"/>
          <w:szCs w:val="27"/>
        </w:rPr>
        <w:t>(до</w:t>
      </w:r>
      <w:r w:rsidRPr="00092586">
        <w:rPr>
          <w:spacing w:val="-2"/>
          <w:sz w:val="27"/>
          <w:szCs w:val="27"/>
        </w:rPr>
        <w:t xml:space="preserve"> </w:t>
      </w:r>
      <w:r w:rsidRPr="00092586">
        <w:rPr>
          <w:sz w:val="27"/>
          <w:szCs w:val="27"/>
        </w:rPr>
        <w:t>бровки</w:t>
      </w:r>
      <w:r w:rsidRPr="00092586">
        <w:rPr>
          <w:spacing w:val="-1"/>
          <w:sz w:val="27"/>
          <w:szCs w:val="27"/>
        </w:rPr>
        <w:t xml:space="preserve"> </w:t>
      </w:r>
      <w:r w:rsidRPr="00092586">
        <w:rPr>
          <w:sz w:val="27"/>
          <w:szCs w:val="27"/>
        </w:rPr>
        <w:t>каналов):</w:t>
      </w:r>
    </w:p>
    <w:p w:rsidR="002F758D" w:rsidRPr="00092586" w:rsidRDefault="002F758D" w:rsidP="002F758D">
      <w:pPr>
        <w:pStyle w:val="a5"/>
        <w:numPr>
          <w:ilvl w:val="0"/>
          <w:numId w:val="70"/>
        </w:numPr>
        <w:tabs>
          <w:tab w:val="left" w:pos="1365"/>
        </w:tabs>
        <w:ind w:right="236" w:firstLine="852"/>
        <w:rPr>
          <w:sz w:val="27"/>
          <w:szCs w:val="27"/>
        </w:rPr>
      </w:pPr>
      <w:r w:rsidRPr="00092586">
        <w:rPr>
          <w:sz w:val="27"/>
          <w:szCs w:val="27"/>
        </w:rPr>
        <w:t>м</w:t>
      </w:r>
      <w:r w:rsidRPr="00092586">
        <w:rPr>
          <w:spacing w:val="16"/>
          <w:sz w:val="27"/>
          <w:szCs w:val="27"/>
        </w:rPr>
        <w:t xml:space="preserve"> </w:t>
      </w:r>
      <w:r w:rsidRPr="00092586">
        <w:rPr>
          <w:sz w:val="27"/>
          <w:szCs w:val="27"/>
        </w:rPr>
        <w:t>-</w:t>
      </w:r>
      <w:r w:rsidRPr="00092586">
        <w:rPr>
          <w:spacing w:val="14"/>
          <w:sz w:val="27"/>
          <w:szCs w:val="27"/>
        </w:rPr>
        <w:t xml:space="preserve"> </w:t>
      </w:r>
      <w:r w:rsidRPr="00092586">
        <w:rPr>
          <w:sz w:val="27"/>
          <w:szCs w:val="27"/>
        </w:rPr>
        <w:t>от</w:t>
      </w:r>
      <w:r w:rsidRPr="00092586">
        <w:rPr>
          <w:spacing w:val="13"/>
          <w:sz w:val="27"/>
          <w:szCs w:val="27"/>
        </w:rPr>
        <w:t xml:space="preserve"> </w:t>
      </w:r>
      <w:r w:rsidRPr="00092586">
        <w:rPr>
          <w:sz w:val="27"/>
          <w:szCs w:val="27"/>
        </w:rPr>
        <w:t>газопровода</w:t>
      </w:r>
      <w:r w:rsidRPr="00092586">
        <w:rPr>
          <w:spacing w:val="16"/>
          <w:sz w:val="27"/>
          <w:szCs w:val="27"/>
        </w:rPr>
        <w:t xml:space="preserve"> </w:t>
      </w:r>
      <w:r w:rsidRPr="00092586">
        <w:rPr>
          <w:sz w:val="27"/>
          <w:szCs w:val="27"/>
        </w:rPr>
        <w:t>низкого</w:t>
      </w:r>
      <w:r w:rsidRPr="00092586">
        <w:rPr>
          <w:spacing w:val="16"/>
          <w:sz w:val="27"/>
          <w:szCs w:val="27"/>
        </w:rPr>
        <w:t xml:space="preserve"> </w:t>
      </w:r>
      <w:r w:rsidRPr="00092586">
        <w:rPr>
          <w:sz w:val="27"/>
          <w:szCs w:val="27"/>
        </w:rPr>
        <w:t>и</w:t>
      </w:r>
      <w:r w:rsidRPr="00092586">
        <w:rPr>
          <w:spacing w:val="14"/>
          <w:sz w:val="27"/>
          <w:szCs w:val="27"/>
        </w:rPr>
        <w:t xml:space="preserve"> </w:t>
      </w:r>
      <w:r w:rsidRPr="00092586">
        <w:rPr>
          <w:sz w:val="27"/>
          <w:szCs w:val="27"/>
        </w:rPr>
        <w:t>среднего</w:t>
      </w:r>
      <w:r w:rsidRPr="00092586">
        <w:rPr>
          <w:spacing w:val="14"/>
          <w:sz w:val="27"/>
          <w:szCs w:val="27"/>
        </w:rPr>
        <w:t xml:space="preserve"> </w:t>
      </w:r>
      <w:r w:rsidRPr="00092586">
        <w:rPr>
          <w:sz w:val="27"/>
          <w:szCs w:val="27"/>
        </w:rPr>
        <w:t>давления,</w:t>
      </w:r>
      <w:r w:rsidRPr="00092586">
        <w:rPr>
          <w:spacing w:val="22"/>
          <w:sz w:val="27"/>
          <w:szCs w:val="27"/>
        </w:rPr>
        <w:t xml:space="preserve"> </w:t>
      </w:r>
      <w:r w:rsidRPr="00092586">
        <w:rPr>
          <w:sz w:val="27"/>
          <w:szCs w:val="27"/>
        </w:rPr>
        <w:t>а</w:t>
      </w:r>
      <w:r w:rsidRPr="00092586">
        <w:rPr>
          <w:spacing w:val="13"/>
          <w:sz w:val="27"/>
          <w:szCs w:val="27"/>
        </w:rPr>
        <w:t xml:space="preserve"> </w:t>
      </w:r>
      <w:r w:rsidRPr="00092586">
        <w:rPr>
          <w:sz w:val="27"/>
          <w:szCs w:val="27"/>
        </w:rPr>
        <w:t>также</w:t>
      </w:r>
      <w:r w:rsidRPr="00092586">
        <w:rPr>
          <w:spacing w:val="14"/>
          <w:sz w:val="27"/>
          <w:szCs w:val="27"/>
        </w:rPr>
        <w:t xml:space="preserve"> </w:t>
      </w:r>
      <w:r w:rsidRPr="00092586">
        <w:rPr>
          <w:sz w:val="27"/>
          <w:szCs w:val="27"/>
        </w:rPr>
        <w:t>от</w:t>
      </w:r>
      <w:r w:rsidRPr="00092586">
        <w:rPr>
          <w:spacing w:val="15"/>
          <w:sz w:val="27"/>
          <w:szCs w:val="27"/>
        </w:rPr>
        <w:t xml:space="preserve"> </w:t>
      </w:r>
      <w:r w:rsidRPr="00092586">
        <w:rPr>
          <w:sz w:val="27"/>
          <w:szCs w:val="27"/>
        </w:rPr>
        <w:t>водопроводов,</w:t>
      </w:r>
      <w:r w:rsidRPr="00092586">
        <w:rPr>
          <w:spacing w:val="14"/>
          <w:sz w:val="27"/>
          <w:szCs w:val="27"/>
        </w:rPr>
        <w:t xml:space="preserve"> </w:t>
      </w:r>
      <w:r w:rsidRPr="00092586">
        <w:rPr>
          <w:sz w:val="27"/>
          <w:szCs w:val="27"/>
        </w:rPr>
        <w:t>канализации,</w:t>
      </w:r>
      <w:r w:rsidRPr="00092586">
        <w:rPr>
          <w:spacing w:val="13"/>
          <w:sz w:val="27"/>
          <w:szCs w:val="27"/>
        </w:rPr>
        <w:t xml:space="preserve"> </w:t>
      </w:r>
      <w:r w:rsidRPr="00092586">
        <w:rPr>
          <w:sz w:val="27"/>
          <w:szCs w:val="27"/>
        </w:rPr>
        <w:t>водостоков</w:t>
      </w:r>
      <w:r w:rsidRPr="00092586">
        <w:rPr>
          <w:spacing w:val="13"/>
          <w:sz w:val="27"/>
          <w:szCs w:val="27"/>
        </w:rPr>
        <w:t xml:space="preserve"> </w:t>
      </w:r>
      <w:r w:rsidRPr="00092586">
        <w:rPr>
          <w:sz w:val="27"/>
          <w:szCs w:val="27"/>
        </w:rPr>
        <w:t>и</w:t>
      </w:r>
      <w:r w:rsidRPr="00092586">
        <w:rPr>
          <w:spacing w:val="-67"/>
          <w:sz w:val="27"/>
          <w:szCs w:val="27"/>
        </w:rPr>
        <w:t xml:space="preserve"> </w:t>
      </w:r>
      <w:r w:rsidRPr="00092586">
        <w:rPr>
          <w:sz w:val="27"/>
          <w:szCs w:val="27"/>
        </w:rPr>
        <w:t>трубопроводов</w:t>
      </w:r>
      <w:r w:rsidRPr="00092586">
        <w:rPr>
          <w:spacing w:val="-3"/>
          <w:sz w:val="27"/>
          <w:szCs w:val="27"/>
        </w:rPr>
        <w:t xml:space="preserve"> </w:t>
      </w:r>
      <w:r w:rsidRPr="00092586">
        <w:rPr>
          <w:sz w:val="27"/>
          <w:szCs w:val="27"/>
        </w:rPr>
        <w:t>горючих</w:t>
      </w:r>
      <w:r w:rsidRPr="00092586">
        <w:rPr>
          <w:spacing w:val="-3"/>
          <w:sz w:val="27"/>
          <w:szCs w:val="27"/>
        </w:rPr>
        <w:t xml:space="preserve"> </w:t>
      </w:r>
      <w:r w:rsidRPr="00092586">
        <w:rPr>
          <w:sz w:val="27"/>
          <w:szCs w:val="27"/>
        </w:rPr>
        <w:t>жидкостей;</w:t>
      </w:r>
    </w:p>
    <w:p w:rsidR="002F758D" w:rsidRPr="00092586" w:rsidRDefault="002F758D" w:rsidP="002F758D">
      <w:pPr>
        <w:pStyle w:val="a5"/>
        <w:numPr>
          <w:ilvl w:val="0"/>
          <w:numId w:val="70"/>
        </w:numPr>
        <w:tabs>
          <w:tab w:val="left" w:pos="1351"/>
        </w:tabs>
        <w:spacing w:line="242" w:lineRule="auto"/>
        <w:ind w:right="232" w:firstLine="852"/>
        <w:rPr>
          <w:sz w:val="27"/>
          <w:szCs w:val="27"/>
        </w:rPr>
      </w:pPr>
      <w:r w:rsidRPr="00092586">
        <w:rPr>
          <w:sz w:val="27"/>
          <w:szCs w:val="27"/>
        </w:rPr>
        <w:t>м</w:t>
      </w:r>
      <w:r w:rsidRPr="00092586">
        <w:rPr>
          <w:spacing w:val="2"/>
          <w:sz w:val="27"/>
          <w:szCs w:val="27"/>
        </w:rPr>
        <w:t xml:space="preserve"> </w:t>
      </w:r>
      <w:r w:rsidRPr="00092586">
        <w:rPr>
          <w:sz w:val="27"/>
          <w:szCs w:val="27"/>
        </w:rPr>
        <w:t>-</w:t>
      </w:r>
      <w:r w:rsidRPr="00092586">
        <w:rPr>
          <w:spacing w:val="68"/>
          <w:sz w:val="27"/>
          <w:szCs w:val="27"/>
        </w:rPr>
        <w:t xml:space="preserve"> </w:t>
      </w:r>
      <w:r w:rsidRPr="00092586">
        <w:rPr>
          <w:sz w:val="27"/>
          <w:szCs w:val="27"/>
        </w:rPr>
        <w:t>от</w:t>
      </w:r>
      <w:r w:rsidRPr="00092586">
        <w:rPr>
          <w:spacing w:val="1"/>
          <w:sz w:val="27"/>
          <w:szCs w:val="27"/>
        </w:rPr>
        <w:t xml:space="preserve"> </w:t>
      </w:r>
      <w:r w:rsidRPr="00092586">
        <w:rPr>
          <w:sz w:val="27"/>
          <w:szCs w:val="27"/>
        </w:rPr>
        <w:t>газопроводов</w:t>
      </w:r>
      <w:r w:rsidRPr="00092586">
        <w:rPr>
          <w:spacing w:val="1"/>
          <w:sz w:val="27"/>
          <w:szCs w:val="27"/>
        </w:rPr>
        <w:t xml:space="preserve"> </w:t>
      </w:r>
      <w:r w:rsidRPr="00092586">
        <w:rPr>
          <w:sz w:val="27"/>
          <w:szCs w:val="27"/>
        </w:rPr>
        <w:t>высокого  давления</w:t>
      </w:r>
      <w:r w:rsidRPr="00092586">
        <w:rPr>
          <w:spacing w:val="2"/>
          <w:sz w:val="27"/>
          <w:szCs w:val="27"/>
        </w:rPr>
        <w:t xml:space="preserve"> </w:t>
      </w:r>
      <w:r w:rsidRPr="00092586">
        <w:rPr>
          <w:sz w:val="27"/>
          <w:szCs w:val="27"/>
        </w:rPr>
        <w:t>(до  0,6</w:t>
      </w:r>
      <w:r w:rsidRPr="00092586">
        <w:rPr>
          <w:spacing w:val="69"/>
          <w:sz w:val="27"/>
          <w:szCs w:val="27"/>
        </w:rPr>
        <w:t xml:space="preserve"> </w:t>
      </w:r>
      <w:r w:rsidRPr="00092586">
        <w:rPr>
          <w:sz w:val="27"/>
          <w:szCs w:val="27"/>
        </w:rPr>
        <w:t>МПа),</w:t>
      </w:r>
      <w:r w:rsidRPr="00092586">
        <w:rPr>
          <w:spacing w:val="69"/>
          <w:sz w:val="27"/>
          <w:szCs w:val="27"/>
        </w:rPr>
        <w:t xml:space="preserve"> </w:t>
      </w:r>
      <w:r w:rsidRPr="00092586">
        <w:rPr>
          <w:sz w:val="27"/>
          <w:szCs w:val="27"/>
        </w:rPr>
        <w:t>теплопроводов,  хозяйственно-бытовой  и</w:t>
      </w:r>
      <w:r w:rsidRPr="00092586">
        <w:rPr>
          <w:spacing w:val="2"/>
          <w:sz w:val="27"/>
          <w:szCs w:val="27"/>
        </w:rPr>
        <w:t xml:space="preserve"> </w:t>
      </w:r>
      <w:r w:rsidRPr="00092586">
        <w:rPr>
          <w:sz w:val="27"/>
          <w:szCs w:val="27"/>
        </w:rPr>
        <w:t>дождевой</w:t>
      </w:r>
      <w:r w:rsidRPr="00092586">
        <w:rPr>
          <w:spacing w:val="-67"/>
          <w:sz w:val="27"/>
          <w:szCs w:val="27"/>
        </w:rPr>
        <w:t xml:space="preserve"> </w:t>
      </w:r>
      <w:r w:rsidRPr="00092586">
        <w:rPr>
          <w:sz w:val="27"/>
          <w:szCs w:val="27"/>
        </w:rPr>
        <w:t>канализации;</w:t>
      </w:r>
    </w:p>
    <w:p w:rsidR="002F758D" w:rsidRPr="00092586" w:rsidRDefault="002F758D" w:rsidP="002F758D">
      <w:pPr>
        <w:pStyle w:val="a3"/>
        <w:spacing w:line="318" w:lineRule="exact"/>
        <w:ind w:left="1065"/>
        <w:rPr>
          <w:sz w:val="27"/>
          <w:szCs w:val="27"/>
        </w:rPr>
      </w:pPr>
      <w:r w:rsidRPr="00092586">
        <w:rPr>
          <w:sz w:val="27"/>
          <w:szCs w:val="27"/>
        </w:rPr>
        <w:t>1,5</w:t>
      </w:r>
      <w:r w:rsidRPr="00092586">
        <w:rPr>
          <w:spacing w:val="-2"/>
          <w:sz w:val="27"/>
          <w:szCs w:val="27"/>
        </w:rPr>
        <w:t xml:space="preserve"> </w:t>
      </w:r>
      <w:r w:rsidRPr="00092586">
        <w:rPr>
          <w:sz w:val="27"/>
          <w:szCs w:val="27"/>
        </w:rPr>
        <w:t>м</w:t>
      </w:r>
      <w:r w:rsidRPr="00092586">
        <w:rPr>
          <w:spacing w:val="-2"/>
          <w:sz w:val="27"/>
          <w:szCs w:val="27"/>
        </w:rPr>
        <w:t xml:space="preserve"> </w:t>
      </w:r>
      <w:r w:rsidRPr="00092586">
        <w:rPr>
          <w:sz w:val="27"/>
          <w:szCs w:val="27"/>
        </w:rPr>
        <w:t>-</w:t>
      </w:r>
      <w:r w:rsidRPr="00092586">
        <w:rPr>
          <w:spacing w:val="-5"/>
          <w:sz w:val="27"/>
          <w:szCs w:val="27"/>
        </w:rPr>
        <w:t xml:space="preserve"> </w:t>
      </w:r>
      <w:r w:rsidRPr="00092586">
        <w:rPr>
          <w:sz w:val="27"/>
          <w:szCs w:val="27"/>
        </w:rPr>
        <w:t>от</w:t>
      </w:r>
      <w:r w:rsidRPr="00092586">
        <w:rPr>
          <w:spacing w:val="-2"/>
          <w:sz w:val="27"/>
          <w:szCs w:val="27"/>
        </w:rPr>
        <w:t xml:space="preserve"> </w:t>
      </w:r>
      <w:r w:rsidRPr="00092586">
        <w:rPr>
          <w:sz w:val="27"/>
          <w:szCs w:val="27"/>
        </w:rPr>
        <w:t>силовых кабелей</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кабелей</w:t>
      </w:r>
      <w:r w:rsidRPr="00092586">
        <w:rPr>
          <w:spacing w:val="-1"/>
          <w:sz w:val="27"/>
          <w:szCs w:val="27"/>
        </w:rPr>
        <w:t xml:space="preserve"> </w:t>
      </w:r>
      <w:r w:rsidRPr="00092586">
        <w:rPr>
          <w:sz w:val="27"/>
          <w:szCs w:val="27"/>
        </w:rPr>
        <w:t>связи.</w:t>
      </w:r>
    </w:p>
    <w:p w:rsidR="002F758D" w:rsidRPr="00092586" w:rsidRDefault="002F758D" w:rsidP="002F758D">
      <w:pPr>
        <w:pStyle w:val="a3"/>
        <w:spacing w:before="9"/>
        <w:ind w:left="0"/>
        <w:rPr>
          <w:sz w:val="27"/>
          <w:szCs w:val="27"/>
        </w:rPr>
      </w:pPr>
    </w:p>
    <w:p w:rsidR="002F758D" w:rsidRPr="00092586" w:rsidRDefault="002F758D" w:rsidP="002F758D">
      <w:pPr>
        <w:pStyle w:val="a3"/>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71</w:t>
      </w:r>
    </w:p>
    <w:tbl>
      <w:tblPr>
        <w:tblStyle w:val="TableNormal"/>
        <w:tblW w:w="141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134"/>
        <w:gridCol w:w="1276"/>
        <w:gridCol w:w="992"/>
        <w:gridCol w:w="851"/>
        <w:gridCol w:w="992"/>
        <w:gridCol w:w="709"/>
        <w:gridCol w:w="850"/>
        <w:gridCol w:w="993"/>
        <w:gridCol w:w="992"/>
        <w:gridCol w:w="992"/>
        <w:gridCol w:w="1134"/>
        <w:gridCol w:w="992"/>
        <w:gridCol w:w="851"/>
      </w:tblGrid>
      <w:tr w:rsidR="002F758D" w:rsidRPr="00092586" w:rsidTr="003C77D3">
        <w:trPr>
          <w:trHeight w:val="254"/>
        </w:trPr>
        <w:tc>
          <w:tcPr>
            <w:tcW w:w="1417"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rPr>
                <w:sz w:val="27"/>
                <w:szCs w:val="27"/>
              </w:rPr>
            </w:pPr>
          </w:p>
          <w:p w:rsidR="002F758D" w:rsidRPr="00092586" w:rsidRDefault="002F758D" w:rsidP="00DF2D01">
            <w:pPr>
              <w:pStyle w:val="TableParagraph"/>
              <w:jc w:val="center"/>
              <w:rPr>
                <w:sz w:val="27"/>
                <w:szCs w:val="27"/>
              </w:rPr>
            </w:pPr>
          </w:p>
          <w:p w:rsidR="002F758D" w:rsidRPr="00092586" w:rsidRDefault="002F758D" w:rsidP="00DF2D01">
            <w:pPr>
              <w:pStyle w:val="TableParagraph"/>
              <w:spacing w:before="193"/>
              <w:ind w:left="206" w:right="141"/>
              <w:jc w:val="center"/>
              <w:rPr>
                <w:sz w:val="27"/>
                <w:szCs w:val="27"/>
              </w:rPr>
            </w:pPr>
            <w:r w:rsidRPr="00092586">
              <w:rPr>
                <w:sz w:val="27"/>
                <w:szCs w:val="27"/>
              </w:rPr>
              <w:t>Инженер</w:t>
            </w:r>
            <w:r w:rsidRPr="00092586">
              <w:rPr>
                <w:sz w:val="27"/>
                <w:szCs w:val="27"/>
              </w:rPr>
              <w:lastRenderedPageBreak/>
              <w:t>ные</w:t>
            </w:r>
            <w:r w:rsidRPr="00092586">
              <w:rPr>
                <w:spacing w:val="-2"/>
                <w:sz w:val="27"/>
                <w:szCs w:val="27"/>
              </w:rPr>
              <w:t xml:space="preserve"> </w:t>
            </w:r>
            <w:r w:rsidRPr="00092586">
              <w:rPr>
                <w:sz w:val="27"/>
                <w:szCs w:val="27"/>
              </w:rPr>
              <w:t>сети</w:t>
            </w:r>
          </w:p>
        </w:tc>
        <w:tc>
          <w:tcPr>
            <w:tcW w:w="12758" w:type="dxa"/>
            <w:gridSpan w:val="13"/>
          </w:tcPr>
          <w:p w:rsidR="002F758D" w:rsidRPr="00092586" w:rsidRDefault="002F758D" w:rsidP="00FB4F0E">
            <w:pPr>
              <w:pStyle w:val="TableParagraph"/>
              <w:spacing w:line="234" w:lineRule="exact"/>
              <w:ind w:left="4314" w:right="4306"/>
              <w:jc w:val="center"/>
              <w:rPr>
                <w:sz w:val="27"/>
                <w:szCs w:val="27"/>
              </w:rPr>
            </w:pPr>
            <w:r w:rsidRPr="00092586">
              <w:rPr>
                <w:sz w:val="27"/>
                <w:szCs w:val="27"/>
              </w:rPr>
              <w:lastRenderedPageBreak/>
              <w:t>Расстояние</w:t>
            </w:r>
            <w:r w:rsidRPr="00092586">
              <w:rPr>
                <w:spacing w:val="-3"/>
                <w:sz w:val="27"/>
                <w:szCs w:val="27"/>
              </w:rPr>
              <w:t xml:space="preserve"> </w:t>
            </w:r>
            <w:r w:rsidRPr="00092586">
              <w:rPr>
                <w:sz w:val="27"/>
                <w:szCs w:val="27"/>
              </w:rPr>
              <w:t>(м)</w:t>
            </w:r>
            <w:r w:rsidRPr="00092586">
              <w:rPr>
                <w:spacing w:val="-2"/>
                <w:sz w:val="27"/>
                <w:szCs w:val="27"/>
              </w:rPr>
              <w:t xml:space="preserve"> </w:t>
            </w:r>
            <w:r w:rsidRPr="00092586">
              <w:rPr>
                <w:sz w:val="27"/>
                <w:szCs w:val="27"/>
              </w:rPr>
              <w:t>по</w:t>
            </w:r>
            <w:r w:rsidRPr="00092586">
              <w:rPr>
                <w:spacing w:val="-4"/>
                <w:sz w:val="27"/>
                <w:szCs w:val="27"/>
              </w:rPr>
              <w:t xml:space="preserve"> </w:t>
            </w:r>
            <w:r w:rsidRPr="00092586">
              <w:rPr>
                <w:sz w:val="27"/>
                <w:szCs w:val="27"/>
              </w:rPr>
              <w:t>горизонтали</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свету)</w:t>
            </w:r>
            <w:r w:rsidRPr="00092586">
              <w:rPr>
                <w:spacing w:val="-1"/>
                <w:sz w:val="27"/>
                <w:szCs w:val="27"/>
              </w:rPr>
              <w:t xml:space="preserve"> </w:t>
            </w:r>
            <w:r w:rsidRPr="00092586">
              <w:rPr>
                <w:sz w:val="27"/>
                <w:szCs w:val="27"/>
              </w:rPr>
              <w:t>до</w:t>
            </w:r>
          </w:p>
        </w:tc>
      </w:tr>
      <w:tr w:rsidR="002F758D" w:rsidRPr="00092586" w:rsidTr="003C77D3">
        <w:trPr>
          <w:trHeight w:val="505"/>
        </w:trPr>
        <w:tc>
          <w:tcPr>
            <w:tcW w:w="1417" w:type="dxa"/>
            <w:vMerge/>
            <w:tcBorders>
              <w:top w:val="nil"/>
            </w:tcBorders>
          </w:tcPr>
          <w:p w:rsidR="002F758D" w:rsidRPr="00092586" w:rsidRDefault="002F758D" w:rsidP="00FB4F0E">
            <w:pPr>
              <w:rPr>
                <w:sz w:val="27"/>
                <w:szCs w:val="27"/>
              </w:rPr>
            </w:pPr>
          </w:p>
        </w:tc>
        <w:tc>
          <w:tcPr>
            <w:tcW w:w="1134" w:type="dxa"/>
            <w:vMerge w:val="restart"/>
          </w:tcPr>
          <w:p w:rsidR="002F758D" w:rsidRPr="00092586" w:rsidRDefault="002F758D" w:rsidP="00DF2D01">
            <w:pPr>
              <w:pStyle w:val="TableParagraph"/>
              <w:ind w:left="142"/>
              <w:jc w:val="center"/>
              <w:rPr>
                <w:sz w:val="27"/>
                <w:szCs w:val="27"/>
              </w:rPr>
            </w:pPr>
          </w:p>
          <w:p w:rsidR="002F758D" w:rsidRPr="00092586" w:rsidRDefault="002F758D" w:rsidP="00DF2D01">
            <w:pPr>
              <w:pStyle w:val="TableParagraph"/>
              <w:ind w:left="142"/>
              <w:jc w:val="center"/>
              <w:rPr>
                <w:sz w:val="27"/>
                <w:szCs w:val="27"/>
              </w:rPr>
            </w:pPr>
          </w:p>
          <w:p w:rsidR="002F758D" w:rsidRPr="00092586" w:rsidRDefault="002F758D" w:rsidP="00DF2D01">
            <w:pPr>
              <w:pStyle w:val="TableParagraph"/>
              <w:spacing w:before="209"/>
              <w:ind w:left="142" w:hanging="65"/>
              <w:jc w:val="center"/>
              <w:rPr>
                <w:sz w:val="27"/>
                <w:szCs w:val="27"/>
              </w:rPr>
            </w:pPr>
            <w:r w:rsidRPr="00092586">
              <w:rPr>
                <w:sz w:val="27"/>
                <w:szCs w:val="27"/>
              </w:rPr>
              <w:lastRenderedPageBreak/>
              <w:t>водопровода</w:t>
            </w:r>
          </w:p>
        </w:tc>
        <w:tc>
          <w:tcPr>
            <w:tcW w:w="1276" w:type="dxa"/>
            <w:vMerge w:val="restart"/>
          </w:tcPr>
          <w:p w:rsidR="002F758D" w:rsidRPr="00092586" w:rsidRDefault="002F758D" w:rsidP="00DF2D01">
            <w:pPr>
              <w:pStyle w:val="TableParagraph"/>
              <w:jc w:val="center"/>
              <w:rPr>
                <w:sz w:val="27"/>
                <w:szCs w:val="27"/>
              </w:rPr>
            </w:pPr>
          </w:p>
          <w:p w:rsidR="002F758D" w:rsidRPr="00092586" w:rsidRDefault="002F758D" w:rsidP="00DF2D01">
            <w:pPr>
              <w:pStyle w:val="TableParagraph"/>
              <w:spacing w:before="4"/>
              <w:jc w:val="center"/>
              <w:rPr>
                <w:sz w:val="27"/>
                <w:szCs w:val="27"/>
              </w:rPr>
            </w:pPr>
          </w:p>
          <w:p w:rsidR="002F758D" w:rsidRPr="00092586" w:rsidRDefault="002F758D" w:rsidP="00DF2D01">
            <w:pPr>
              <w:pStyle w:val="TableParagraph"/>
              <w:jc w:val="center"/>
              <w:rPr>
                <w:sz w:val="27"/>
                <w:szCs w:val="27"/>
              </w:rPr>
            </w:pPr>
            <w:proofErr w:type="spellStart"/>
            <w:r w:rsidRPr="00092586">
              <w:rPr>
                <w:sz w:val="27"/>
                <w:szCs w:val="27"/>
              </w:rPr>
              <w:t>канализа</w:t>
            </w:r>
            <w:proofErr w:type="spellEnd"/>
            <w:r w:rsidRPr="00092586">
              <w:rPr>
                <w:spacing w:val="-52"/>
                <w:sz w:val="27"/>
                <w:szCs w:val="27"/>
              </w:rPr>
              <w:t xml:space="preserve"> </w:t>
            </w:r>
            <w:proofErr w:type="spellStart"/>
            <w:r w:rsidRPr="00092586">
              <w:rPr>
                <w:sz w:val="27"/>
                <w:szCs w:val="27"/>
              </w:rPr>
              <w:lastRenderedPageBreak/>
              <w:t>ции</w:t>
            </w:r>
            <w:proofErr w:type="spellEnd"/>
            <w:r w:rsidRPr="00092586">
              <w:rPr>
                <w:spacing w:val="1"/>
                <w:sz w:val="27"/>
                <w:szCs w:val="27"/>
              </w:rPr>
              <w:t xml:space="preserve"> </w:t>
            </w:r>
            <w:r w:rsidRPr="00092586">
              <w:rPr>
                <w:sz w:val="27"/>
                <w:szCs w:val="27"/>
              </w:rPr>
              <w:t>бытовой</w:t>
            </w:r>
          </w:p>
        </w:tc>
        <w:tc>
          <w:tcPr>
            <w:tcW w:w="992" w:type="dxa"/>
            <w:vMerge w:val="restart"/>
          </w:tcPr>
          <w:p w:rsidR="002F758D" w:rsidRPr="00092586" w:rsidRDefault="002F758D" w:rsidP="005A031A">
            <w:pPr>
              <w:pStyle w:val="TableParagraph"/>
              <w:spacing w:before="2"/>
              <w:jc w:val="center"/>
              <w:rPr>
                <w:sz w:val="27"/>
                <w:szCs w:val="27"/>
              </w:rPr>
            </w:pPr>
          </w:p>
          <w:p w:rsidR="002F758D" w:rsidRPr="00092586" w:rsidRDefault="002F758D" w:rsidP="005A031A">
            <w:pPr>
              <w:pStyle w:val="TableParagraph"/>
              <w:spacing w:before="1"/>
              <w:ind w:left="107" w:right="96" w:hanging="2"/>
              <w:jc w:val="center"/>
              <w:rPr>
                <w:sz w:val="27"/>
                <w:szCs w:val="27"/>
              </w:rPr>
            </w:pPr>
            <w:r w:rsidRPr="00092586">
              <w:rPr>
                <w:sz w:val="27"/>
                <w:szCs w:val="27"/>
              </w:rPr>
              <w:t>дренажа</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lastRenderedPageBreak/>
              <w:t>дождевой</w:t>
            </w:r>
            <w:r w:rsidRPr="00092586">
              <w:rPr>
                <w:spacing w:val="-52"/>
                <w:sz w:val="27"/>
                <w:szCs w:val="27"/>
              </w:rPr>
              <w:t xml:space="preserve"> </w:t>
            </w:r>
            <w:proofErr w:type="spellStart"/>
            <w:r w:rsidRPr="00092586">
              <w:rPr>
                <w:sz w:val="27"/>
                <w:szCs w:val="27"/>
              </w:rPr>
              <w:t>канализа</w:t>
            </w:r>
            <w:proofErr w:type="spellEnd"/>
            <w:r w:rsidRPr="00092586">
              <w:rPr>
                <w:spacing w:val="1"/>
                <w:sz w:val="27"/>
                <w:szCs w:val="27"/>
              </w:rPr>
              <w:t xml:space="preserve"> </w:t>
            </w:r>
            <w:proofErr w:type="spellStart"/>
            <w:r w:rsidRPr="00092586">
              <w:rPr>
                <w:sz w:val="27"/>
                <w:szCs w:val="27"/>
              </w:rPr>
              <w:t>ции</w:t>
            </w:r>
            <w:proofErr w:type="spellEnd"/>
          </w:p>
        </w:tc>
        <w:tc>
          <w:tcPr>
            <w:tcW w:w="3402" w:type="dxa"/>
            <w:gridSpan w:val="4"/>
          </w:tcPr>
          <w:p w:rsidR="002F758D" w:rsidRPr="00092586" w:rsidRDefault="002F758D" w:rsidP="005A031A">
            <w:pPr>
              <w:pStyle w:val="TableParagraph"/>
              <w:spacing w:line="252" w:lineRule="exact"/>
              <w:ind w:left="1050" w:right="182" w:hanging="840"/>
              <w:jc w:val="center"/>
              <w:rPr>
                <w:sz w:val="27"/>
                <w:szCs w:val="27"/>
              </w:rPr>
            </w:pPr>
            <w:r w:rsidRPr="00092586">
              <w:rPr>
                <w:sz w:val="27"/>
                <w:szCs w:val="27"/>
              </w:rPr>
              <w:lastRenderedPageBreak/>
              <w:t>газопроводов давления, МПа</w:t>
            </w:r>
            <w:r w:rsidRPr="00092586">
              <w:rPr>
                <w:spacing w:val="-52"/>
                <w:sz w:val="27"/>
                <w:szCs w:val="27"/>
              </w:rPr>
              <w:t xml:space="preserve"> </w:t>
            </w:r>
            <w:r w:rsidRPr="00092586">
              <w:rPr>
                <w:sz w:val="27"/>
                <w:szCs w:val="27"/>
              </w:rPr>
              <w:t>(кгс/кв.</w:t>
            </w:r>
            <w:r w:rsidRPr="00092586">
              <w:rPr>
                <w:spacing w:val="-1"/>
                <w:sz w:val="27"/>
                <w:szCs w:val="27"/>
              </w:rPr>
              <w:t xml:space="preserve"> </w:t>
            </w:r>
            <w:r w:rsidRPr="00092586">
              <w:rPr>
                <w:sz w:val="27"/>
                <w:szCs w:val="27"/>
              </w:rPr>
              <w:t>см)</w:t>
            </w:r>
          </w:p>
        </w:tc>
        <w:tc>
          <w:tcPr>
            <w:tcW w:w="993" w:type="dxa"/>
            <w:vMerge w:val="restart"/>
          </w:tcPr>
          <w:p w:rsidR="002F758D" w:rsidRPr="00092586" w:rsidRDefault="002F758D" w:rsidP="005A031A">
            <w:pPr>
              <w:pStyle w:val="TableParagraph"/>
              <w:spacing w:before="2"/>
              <w:jc w:val="center"/>
              <w:rPr>
                <w:sz w:val="27"/>
                <w:szCs w:val="27"/>
              </w:rPr>
            </w:pPr>
          </w:p>
          <w:p w:rsidR="002F758D" w:rsidRPr="00092586" w:rsidRDefault="002F758D" w:rsidP="005A031A">
            <w:pPr>
              <w:pStyle w:val="TableParagraph"/>
              <w:spacing w:before="1"/>
              <w:ind w:left="109" w:right="98" w:hanging="6"/>
              <w:jc w:val="center"/>
              <w:rPr>
                <w:sz w:val="27"/>
                <w:szCs w:val="27"/>
              </w:rPr>
            </w:pPr>
            <w:r w:rsidRPr="00092586">
              <w:rPr>
                <w:sz w:val="27"/>
                <w:szCs w:val="27"/>
              </w:rPr>
              <w:t>кабелей</w:t>
            </w:r>
            <w:r w:rsidRPr="00092586">
              <w:rPr>
                <w:spacing w:val="1"/>
                <w:sz w:val="27"/>
                <w:szCs w:val="27"/>
              </w:rPr>
              <w:t xml:space="preserve"> </w:t>
            </w:r>
            <w:r w:rsidRPr="00092586">
              <w:rPr>
                <w:sz w:val="27"/>
                <w:szCs w:val="27"/>
              </w:rPr>
              <w:lastRenderedPageBreak/>
              <w:t>силовых</w:t>
            </w:r>
            <w:r w:rsidRPr="00092586">
              <w:rPr>
                <w:spacing w:val="1"/>
                <w:sz w:val="27"/>
                <w:szCs w:val="27"/>
              </w:rPr>
              <w:t xml:space="preserve"> </w:t>
            </w:r>
            <w:r w:rsidRPr="00092586">
              <w:rPr>
                <w:sz w:val="27"/>
                <w:szCs w:val="27"/>
              </w:rPr>
              <w:t>всех</w:t>
            </w:r>
            <w:r w:rsidRPr="00092586">
              <w:rPr>
                <w:spacing w:val="1"/>
                <w:sz w:val="27"/>
                <w:szCs w:val="27"/>
              </w:rPr>
              <w:t xml:space="preserve"> </w:t>
            </w:r>
            <w:r w:rsidRPr="00092586">
              <w:rPr>
                <w:sz w:val="27"/>
                <w:szCs w:val="27"/>
              </w:rPr>
              <w:t>напряжен</w:t>
            </w:r>
            <w:r w:rsidRPr="00092586">
              <w:rPr>
                <w:spacing w:val="-52"/>
                <w:sz w:val="27"/>
                <w:szCs w:val="27"/>
              </w:rPr>
              <w:t xml:space="preserve"> </w:t>
            </w:r>
            <w:proofErr w:type="spellStart"/>
            <w:r w:rsidRPr="00092586">
              <w:rPr>
                <w:sz w:val="27"/>
                <w:szCs w:val="27"/>
              </w:rPr>
              <w:t>ий</w:t>
            </w:r>
            <w:proofErr w:type="spellEnd"/>
          </w:p>
        </w:tc>
        <w:tc>
          <w:tcPr>
            <w:tcW w:w="992" w:type="dxa"/>
            <w:vMerge w:val="restart"/>
          </w:tcPr>
          <w:p w:rsidR="002F758D" w:rsidRPr="00092586" w:rsidRDefault="002F758D" w:rsidP="005A031A">
            <w:pPr>
              <w:pStyle w:val="TableParagraph"/>
              <w:jc w:val="center"/>
              <w:rPr>
                <w:sz w:val="27"/>
                <w:szCs w:val="27"/>
              </w:rPr>
            </w:pPr>
          </w:p>
          <w:p w:rsidR="002F758D" w:rsidRPr="00092586" w:rsidRDefault="002F758D" w:rsidP="005A031A">
            <w:pPr>
              <w:pStyle w:val="TableParagraph"/>
              <w:jc w:val="center"/>
              <w:rPr>
                <w:sz w:val="27"/>
                <w:szCs w:val="27"/>
              </w:rPr>
            </w:pPr>
          </w:p>
          <w:p w:rsidR="002F758D" w:rsidRPr="00092586" w:rsidRDefault="002F758D" w:rsidP="005A031A">
            <w:pPr>
              <w:pStyle w:val="TableParagraph"/>
              <w:spacing w:before="209"/>
              <w:ind w:left="241" w:right="99" w:hanging="118"/>
              <w:jc w:val="center"/>
              <w:rPr>
                <w:sz w:val="27"/>
                <w:szCs w:val="27"/>
              </w:rPr>
            </w:pPr>
            <w:r w:rsidRPr="00092586">
              <w:rPr>
                <w:sz w:val="27"/>
                <w:szCs w:val="27"/>
              </w:rPr>
              <w:lastRenderedPageBreak/>
              <w:t>кабелей</w:t>
            </w:r>
            <w:r w:rsidRPr="00092586">
              <w:rPr>
                <w:spacing w:val="-52"/>
                <w:sz w:val="27"/>
                <w:szCs w:val="27"/>
              </w:rPr>
              <w:t xml:space="preserve"> </w:t>
            </w:r>
            <w:r w:rsidRPr="00092586">
              <w:rPr>
                <w:sz w:val="27"/>
                <w:szCs w:val="27"/>
              </w:rPr>
              <w:t>связи</w:t>
            </w:r>
          </w:p>
        </w:tc>
        <w:tc>
          <w:tcPr>
            <w:tcW w:w="2126" w:type="dxa"/>
            <w:gridSpan w:val="2"/>
          </w:tcPr>
          <w:p w:rsidR="002F758D" w:rsidRPr="00092586" w:rsidRDefault="002F758D" w:rsidP="005A031A">
            <w:pPr>
              <w:pStyle w:val="TableParagraph"/>
              <w:spacing w:before="125"/>
              <w:ind w:left="335"/>
              <w:jc w:val="center"/>
              <w:rPr>
                <w:sz w:val="27"/>
                <w:szCs w:val="27"/>
              </w:rPr>
            </w:pPr>
            <w:r w:rsidRPr="00092586">
              <w:rPr>
                <w:sz w:val="27"/>
                <w:szCs w:val="27"/>
              </w:rPr>
              <w:lastRenderedPageBreak/>
              <w:t>тепловых сетей</w:t>
            </w:r>
          </w:p>
        </w:tc>
        <w:tc>
          <w:tcPr>
            <w:tcW w:w="992" w:type="dxa"/>
            <w:vMerge w:val="restart"/>
          </w:tcPr>
          <w:p w:rsidR="002F758D" w:rsidRPr="00092586" w:rsidRDefault="002F758D" w:rsidP="005A031A">
            <w:pPr>
              <w:pStyle w:val="TableParagraph"/>
              <w:jc w:val="center"/>
              <w:rPr>
                <w:sz w:val="27"/>
                <w:szCs w:val="27"/>
              </w:rPr>
            </w:pPr>
          </w:p>
          <w:p w:rsidR="002F758D" w:rsidRPr="00092586" w:rsidRDefault="002F758D" w:rsidP="005A031A">
            <w:pPr>
              <w:pStyle w:val="TableParagraph"/>
              <w:jc w:val="center"/>
              <w:rPr>
                <w:sz w:val="27"/>
                <w:szCs w:val="27"/>
              </w:rPr>
            </w:pPr>
          </w:p>
          <w:p w:rsidR="002F758D" w:rsidRPr="00092586" w:rsidRDefault="002F758D" w:rsidP="005A031A">
            <w:pPr>
              <w:pStyle w:val="TableParagraph"/>
              <w:spacing w:before="209"/>
              <w:ind w:left="132" w:right="107" w:firstLine="31"/>
              <w:jc w:val="center"/>
              <w:rPr>
                <w:sz w:val="27"/>
                <w:szCs w:val="27"/>
              </w:rPr>
            </w:pPr>
            <w:r w:rsidRPr="00092586">
              <w:rPr>
                <w:sz w:val="27"/>
                <w:szCs w:val="27"/>
              </w:rPr>
              <w:lastRenderedPageBreak/>
              <w:t>каналов,</w:t>
            </w:r>
            <w:r w:rsidRPr="00092586">
              <w:rPr>
                <w:spacing w:val="-52"/>
                <w:sz w:val="27"/>
                <w:szCs w:val="27"/>
              </w:rPr>
              <w:t xml:space="preserve"> </w:t>
            </w:r>
            <w:r w:rsidRPr="00092586">
              <w:rPr>
                <w:sz w:val="27"/>
                <w:szCs w:val="27"/>
              </w:rPr>
              <w:t>тоннелей</w:t>
            </w:r>
          </w:p>
        </w:tc>
        <w:tc>
          <w:tcPr>
            <w:tcW w:w="851" w:type="dxa"/>
            <w:vMerge w:val="restart"/>
          </w:tcPr>
          <w:p w:rsidR="002F758D" w:rsidRPr="00092586" w:rsidRDefault="002F758D" w:rsidP="005A031A">
            <w:pPr>
              <w:pStyle w:val="TableParagraph"/>
              <w:spacing w:before="4"/>
              <w:jc w:val="center"/>
              <w:rPr>
                <w:sz w:val="27"/>
                <w:szCs w:val="27"/>
              </w:rPr>
            </w:pPr>
          </w:p>
          <w:p w:rsidR="002F758D" w:rsidRPr="00092586" w:rsidRDefault="002F758D" w:rsidP="005A031A">
            <w:pPr>
              <w:pStyle w:val="TableParagraph"/>
              <w:ind w:left="110" w:right="101"/>
              <w:jc w:val="center"/>
              <w:rPr>
                <w:sz w:val="27"/>
                <w:szCs w:val="27"/>
              </w:rPr>
            </w:pPr>
            <w:proofErr w:type="spellStart"/>
            <w:r w:rsidRPr="00092586">
              <w:rPr>
                <w:sz w:val="27"/>
                <w:szCs w:val="27"/>
              </w:rPr>
              <w:t>наружн</w:t>
            </w:r>
            <w:proofErr w:type="spellEnd"/>
            <w:r w:rsidRPr="00092586">
              <w:rPr>
                <w:spacing w:val="-52"/>
                <w:sz w:val="27"/>
                <w:szCs w:val="27"/>
              </w:rPr>
              <w:t xml:space="preserve"> </w:t>
            </w:r>
            <w:proofErr w:type="spellStart"/>
            <w:r w:rsidRPr="00092586">
              <w:rPr>
                <w:sz w:val="27"/>
                <w:szCs w:val="27"/>
              </w:rPr>
              <w:lastRenderedPageBreak/>
              <w:t>ых</w:t>
            </w:r>
            <w:proofErr w:type="spellEnd"/>
            <w:r w:rsidRPr="00092586">
              <w:rPr>
                <w:spacing w:val="1"/>
                <w:sz w:val="27"/>
                <w:szCs w:val="27"/>
              </w:rPr>
              <w:t xml:space="preserve"> </w:t>
            </w:r>
            <w:proofErr w:type="spellStart"/>
            <w:r w:rsidRPr="00092586">
              <w:rPr>
                <w:sz w:val="27"/>
                <w:szCs w:val="27"/>
              </w:rPr>
              <w:t>пневмо</w:t>
            </w:r>
            <w:proofErr w:type="spellEnd"/>
            <w:r w:rsidRPr="00092586">
              <w:rPr>
                <w:spacing w:val="-52"/>
                <w:sz w:val="27"/>
                <w:szCs w:val="27"/>
              </w:rPr>
              <w:t xml:space="preserve"> </w:t>
            </w:r>
            <w:proofErr w:type="spellStart"/>
            <w:r w:rsidRPr="00092586">
              <w:rPr>
                <w:sz w:val="27"/>
                <w:szCs w:val="27"/>
              </w:rPr>
              <w:t>мусоро</w:t>
            </w:r>
            <w:proofErr w:type="spellEnd"/>
            <w:r w:rsidRPr="00092586">
              <w:rPr>
                <w:spacing w:val="-52"/>
                <w:sz w:val="27"/>
                <w:szCs w:val="27"/>
              </w:rPr>
              <w:t xml:space="preserve"> </w:t>
            </w:r>
            <w:r w:rsidRPr="00092586">
              <w:rPr>
                <w:sz w:val="27"/>
                <w:szCs w:val="27"/>
              </w:rPr>
              <w:t>провод</w:t>
            </w:r>
            <w:r w:rsidRPr="00092586">
              <w:rPr>
                <w:spacing w:val="-52"/>
                <w:sz w:val="27"/>
                <w:szCs w:val="27"/>
              </w:rPr>
              <w:t xml:space="preserve"> </w:t>
            </w:r>
            <w:proofErr w:type="spellStart"/>
            <w:r w:rsidRPr="00092586">
              <w:rPr>
                <w:sz w:val="27"/>
                <w:szCs w:val="27"/>
              </w:rPr>
              <w:t>ов</w:t>
            </w:r>
            <w:proofErr w:type="spellEnd"/>
          </w:p>
        </w:tc>
      </w:tr>
      <w:tr w:rsidR="002F758D" w:rsidRPr="00092586" w:rsidTr="003C77D3">
        <w:trPr>
          <w:trHeight w:val="251"/>
        </w:trPr>
        <w:tc>
          <w:tcPr>
            <w:tcW w:w="1417" w:type="dxa"/>
            <w:vMerge/>
            <w:tcBorders>
              <w:top w:val="nil"/>
            </w:tcBorders>
          </w:tcPr>
          <w:p w:rsidR="002F758D" w:rsidRPr="00092586" w:rsidRDefault="002F758D" w:rsidP="00FB4F0E">
            <w:pPr>
              <w:rPr>
                <w:sz w:val="27"/>
                <w:szCs w:val="27"/>
              </w:rPr>
            </w:pPr>
          </w:p>
        </w:tc>
        <w:tc>
          <w:tcPr>
            <w:tcW w:w="1134" w:type="dxa"/>
            <w:vMerge/>
            <w:tcBorders>
              <w:top w:val="nil"/>
            </w:tcBorders>
          </w:tcPr>
          <w:p w:rsidR="002F758D" w:rsidRPr="00092586" w:rsidRDefault="002F758D" w:rsidP="00DF2D01">
            <w:pPr>
              <w:ind w:left="142"/>
              <w:jc w:val="center"/>
              <w:rPr>
                <w:sz w:val="27"/>
                <w:szCs w:val="27"/>
              </w:rPr>
            </w:pPr>
          </w:p>
        </w:tc>
        <w:tc>
          <w:tcPr>
            <w:tcW w:w="1276"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851" w:type="dxa"/>
            <w:vMerge w:val="restart"/>
          </w:tcPr>
          <w:p w:rsidR="002F758D" w:rsidRPr="00092586" w:rsidRDefault="002F758D" w:rsidP="00DF2D01">
            <w:pPr>
              <w:pStyle w:val="TableParagraph"/>
              <w:spacing w:before="9"/>
              <w:jc w:val="center"/>
              <w:rPr>
                <w:sz w:val="27"/>
                <w:szCs w:val="27"/>
              </w:rPr>
            </w:pPr>
          </w:p>
          <w:p w:rsidR="002F758D" w:rsidRPr="00092586" w:rsidRDefault="002F758D" w:rsidP="00DF2D01">
            <w:pPr>
              <w:pStyle w:val="TableParagraph"/>
              <w:ind w:left="148" w:right="111" w:hanging="22"/>
              <w:jc w:val="center"/>
              <w:rPr>
                <w:sz w:val="27"/>
                <w:szCs w:val="27"/>
              </w:rPr>
            </w:pPr>
            <w:r w:rsidRPr="00092586">
              <w:rPr>
                <w:sz w:val="27"/>
                <w:szCs w:val="27"/>
              </w:rPr>
              <w:lastRenderedPageBreak/>
              <w:t>низко</w:t>
            </w:r>
            <w:r w:rsidRPr="00092586">
              <w:rPr>
                <w:spacing w:val="-53"/>
                <w:sz w:val="27"/>
                <w:szCs w:val="27"/>
              </w:rPr>
              <w:t xml:space="preserve"> </w:t>
            </w:r>
            <w:proofErr w:type="spellStart"/>
            <w:r w:rsidRPr="00092586">
              <w:rPr>
                <w:sz w:val="27"/>
                <w:szCs w:val="27"/>
              </w:rPr>
              <w:t>го</w:t>
            </w:r>
            <w:proofErr w:type="spellEnd"/>
            <w:r w:rsidRPr="00092586">
              <w:rPr>
                <w:sz w:val="27"/>
                <w:szCs w:val="27"/>
              </w:rPr>
              <w:t xml:space="preserve"> до</w:t>
            </w:r>
            <w:r w:rsidRPr="00092586">
              <w:rPr>
                <w:spacing w:val="-52"/>
                <w:sz w:val="27"/>
                <w:szCs w:val="27"/>
              </w:rPr>
              <w:t xml:space="preserve"> </w:t>
            </w:r>
            <w:r w:rsidRPr="00092586">
              <w:rPr>
                <w:sz w:val="27"/>
                <w:szCs w:val="27"/>
              </w:rPr>
              <w:t>0,005</w:t>
            </w:r>
          </w:p>
        </w:tc>
        <w:tc>
          <w:tcPr>
            <w:tcW w:w="992" w:type="dxa"/>
            <w:vMerge w:val="restart"/>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171" w:right="102" w:hanging="60"/>
              <w:jc w:val="center"/>
              <w:rPr>
                <w:sz w:val="27"/>
                <w:szCs w:val="27"/>
              </w:rPr>
            </w:pPr>
            <w:r w:rsidRPr="00092586">
              <w:rPr>
                <w:sz w:val="27"/>
                <w:szCs w:val="27"/>
              </w:rPr>
              <w:lastRenderedPageBreak/>
              <w:t>средне</w:t>
            </w:r>
            <w:r w:rsidRPr="00092586">
              <w:rPr>
                <w:spacing w:val="-53"/>
                <w:sz w:val="27"/>
                <w:szCs w:val="27"/>
              </w:rPr>
              <w:t xml:space="preserve"> </w:t>
            </w:r>
            <w:proofErr w:type="spellStart"/>
            <w:r w:rsidRPr="00092586">
              <w:rPr>
                <w:sz w:val="27"/>
                <w:szCs w:val="27"/>
              </w:rPr>
              <w:t>го</w:t>
            </w:r>
            <w:proofErr w:type="spellEnd"/>
            <w:r w:rsidRPr="00092586">
              <w:rPr>
                <w:sz w:val="27"/>
                <w:szCs w:val="27"/>
              </w:rPr>
              <w:t xml:space="preserve"> св.</w:t>
            </w:r>
            <w:r w:rsidRPr="00092586">
              <w:rPr>
                <w:spacing w:val="1"/>
                <w:sz w:val="27"/>
                <w:szCs w:val="27"/>
              </w:rPr>
              <w:t xml:space="preserve"> </w:t>
            </w:r>
            <w:r w:rsidRPr="00092586">
              <w:rPr>
                <w:sz w:val="27"/>
                <w:szCs w:val="27"/>
              </w:rPr>
              <w:t>0,005</w:t>
            </w:r>
          </w:p>
          <w:p w:rsidR="002F758D" w:rsidRPr="00092586" w:rsidRDefault="002F758D" w:rsidP="00DF2D01">
            <w:pPr>
              <w:pStyle w:val="TableParagraph"/>
              <w:spacing w:before="2"/>
              <w:ind w:left="152"/>
              <w:jc w:val="center"/>
              <w:rPr>
                <w:sz w:val="27"/>
                <w:szCs w:val="27"/>
              </w:rPr>
            </w:pPr>
            <w:r w:rsidRPr="00092586">
              <w:rPr>
                <w:sz w:val="27"/>
                <w:szCs w:val="27"/>
              </w:rPr>
              <w:t>до</w:t>
            </w:r>
            <w:r w:rsidRPr="00092586">
              <w:rPr>
                <w:spacing w:val="1"/>
                <w:sz w:val="27"/>
                <w:szCs w:val="27"/>
              </w:rPr>
              <w:t xml:space="preserve"> </w:t>
            </w:r>
            <w:r w:rsidRPr="00092586">
              <w:rPr>
                <w:sz w:val="27"/>
                <w:szCs w:val="27"/>
              </w:rPr>
              <w:t>0,3</w:t>
            </w:r>
          </w:p>
        </w:tc>
        <w:tc>
          <w:tcPr>
            <w:tcW w:w="1559" w:type="dxa"/>
            <w:gridSpan w:val="2"/>
          </w:tcPr>
          <w:p w:rsidR="002F758D" w:rsidRPr="00092586" w:rsidRDefault="002F758D" w:rsidP="00DF2D01">
            <w:pPr>
              <w:pStyle w:val="TableParagraph"/>
              <w:spacing w:line="232" w:lineRule="exact"/>
              <w:ind w:left="315"/>
              <w:jc w:val="center"/>
              <w:rPr>
                <w:sz w:val="27"/>
                <w:szCs w:val="27"/>
              </w:rPr>
            </w:pPr>
            <w:r w:rsidRPr="00092586">
              <w:rPr>
                <w:sz w:val="27"/>
                <w:szCs w:val="27"/>
              </w:rPr>
              <w:lastRenderedPageBreak/>
              <w:t>высокого</w:t>
            </w:r>
          </w:p>
        </w:tc>
        <w:tc>
          <w:tcPr>
            <w:tcW w:w="993"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992" w:type="dxa"/>
            <w:vMerge w:val="restart"/>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112" w:right="103"/>
              <w:jc w:val="center"/>
              <w:rPr>
                <w:sz w:val="27"/>
                <w:szCs w:val="27"/>
              </w:rPr>
            </w:pPr>
            <w:r w:rsidRPr="00092586">
              <w:rPr>
                <w:sz w:val="27"/>
                <w:szCs w:val="27"/>
              </w:rPr>
              <w:lastRenderedPageBreak/>
              <w:t>наружная</w:t>
            </w:r>
            <w:r w:rsidRPr="00092586">
              <w:rPr>
                <w:spacing w:val="-52"/>
                <w:sz w:val="27"/>
                <w:szCs w:val="27"/>
              </w:rPr>
              <w:t xml:space="preserve"> </w:t>
            </w:r>
            <w:r w:rsidRPr="00092586">
              <w:rPr>
                <w:sz w:val="27"/>
                <w:szCs w:val="27"/>
              </w:rPr>
              <w:t>стенка</w:t>
            </w:r>
            <w:r w:rsidRPr="00092586">
              <w:rPr>
                <w:spacing w:val="1"/>
                <w:sz w:val="27"/>
                <w:szCs w:val="27"/>
              </w:rPr>
              <w:t xml:space="preserve"> </w:t>
            </w:r>
            <w:r w:rsidRPr="00092586">
              <w:rPr>
                <w:sz w:val="27"/>
                <w:szCs w:val="27"/>
              </w:rPr>
              <w:t>канала,</w:t>
            </w:r>
            <w:r w:rsidRPr="00092586">
              <w:rPr>
                <w:spacing w:val="1"/>
                <w:sz w:val="27"/>
                <w:szCs w:val="27"/>
              </w:rPr>
              <w:t xml:space="preserve"> </w:t>
            </w:r>
            <w:r w:rsidRPr="00092586">
              <w:rPr>
                <w:sz w:val="27"/>
                <w:szCs w:val="27"/>
              </w:rPr>
              <w:t>тоннеля</w:t>
            </w:r>
          </w:p>
        </w:tc>
        <w:tc>
          <w:tcPr>
            <w:tcW w:w="1134" w:type="dxa"/>
            <w:vMerge w:val="restart"/>
          </w:tcPr>
          <w:p w:rsidR="002F758D" w:rsidRPr="00092586" w:rsidRDefault="002F758D" w:rsidP="00DF2D01">
            <w:pPr>
              <w:pStyle w:val="TableParagraph"/>
              <w:ind w:left="111" w:right="98"/>
              <w:jc w:val="center"/>
              <w:rPr>
                <w:sz w:val="27"/>
                <w:szCs w:val="27"/>
              </w:rPr>
            </w:pPr>
            <w:proofErr w:type="spellStart"/>
            <w:r w:rsidRPr="00092586">
              <w:rPr>
                <w:sz w:val="27"/>
                <w:szCs w:val="27"/>
              </w:rPr>
              <w:lastRenderedPageBreak/>
              <w:t>оболоч</w:t>
            </w:r>
            <w:r w:rsidRPr="00092586">
              <w:rPr>
                <w:sz w:val="27"/>
                <w:szCs w:val="27"/>
              </w:rPr>
              <w:lastRenderedPageBreak/>
              <w:t>к</w:t>
            </w:r>
            <w:proofErr w:type="spellEnd"/>
            <w:r w:rsidRPr="00092586">
              <w:rPr>
                <w:spacing w:val="-52"/>
                <w:sz w:val="27"/>
                <w:szCs w:val="27"/>
              </w:rPr>
              <w:t xml:space="preserve"> </w:t>
            </w:r>
            <w:r w:rsidRPr="00092586">
              <w:rPr>
                <w:sz w:val="27"/>
                <w:szCs w:val="27"/>
              </w:rPr>
              <w:t>а</w:t>
            </w:r>
            <w:r w:rsidRPr="00092586">
              <w:rPr>
                <w:spacing w:val="1"/>
                <w:sz w:val="27"/>
                <w:szCs w:val="27"/>
              </w:rPr>
              <w:t xml:space="preserve"> </w:t>
            </w:r>
            <w:proofErr w:type="spellStart"/>
            <w:r w:rsidRPr="00092586">
              <w:rPr>
                <w:sz w:val="27"/>
                <w:szCs w:val="27"/>
              </w:rPr>
              <w:t>бескана</w:t>
            </w:r>
            <w:proofErr w:type="spellEnd"/>
            <w:r w:rsidRPr="00092586">
              <w:rPr>
                <w:spacing w:val="-52"/>
                <w:sz w:val="27"/>
                <w:szCs w:val="27"/>
              </w:rPr>
              <w:t xml:space="preserve"> </w:t>
            </w:r>
            <w:proofErr w:type="spellStart"/>
            <w:r w:rsidRPr="00092586">
              <w:rPr>
                <w:sz w:val="27"/>
                <w:szCs w:val="27"/>
              </w:rPr>
              <w:t>льной</w:t>
            </w:r>
            <w:proofErr w:type="spellEnd"/>
          </w:p>
          <w:p w:rsidR="002F758D" w:rsidRPr="00092586" w:rsidRDefault="002F758D" w:rsidP="00DF2D01">
            <w:pPr>
              <w:pStyle w:val="TableParagraph"/>
              <w:spacing w:line="252" w:lineRule="exact"/>
              <w:ind w:left="110" w:right="98"/>
              <w:jc w:val="center"/>
              <w:rPr>
                <w:sz w:val="27"/>
                <w:szCs w:val="27"/>
              </w:rPr>
            </w:pPr>
            <w:proofErr w:type="spellStart"/>
            <w:r w:rsidRPr="00092586">
              <w:rPr>
                <w:sz w:val="27"/>
                <w:szCs w:val="27"/>
              </w:rPr>
              <w:t>проклад</w:t>
            </w:r>
            <w:proofErr w:type="spellEnd"/>
            <w:r w:rsidRPr="00092586">
              <w:rPr>
                <w:spacing w:val="-52"/>
                <w:sz w:val="27"/>
                <w:szCs w:val="27"/>
              </w:rPr>
              <w:t xml:space="preserve"> </w:t>
            </w:r>
            <w:proofErr w:type="spellStart"/>
            <w:r w:rsidRPr="00092586">
              <w:rPr>
                <w:sz w:val="27"/>
                <w:szCs w:val="27"/>
              </w:rPr>
              <w:t>ки</w:t>
            </w:r>
            <w:proofErr w:type="spellEnd"/>
          </w:p>
        </w:tc>
        <w:tc>
          <w:tcPr>
            <w:tcW w:w="992" w:type="dxa"/>
            <w:vMerge/>
            <w:tcBorders>
              <w:top w:val="nil"/>
            </w:tcBorders>
          </w:tcPr>
          <w:p w:rsidR="002F758D" w:rsidRPr="00092586" w:rsidRDefault="002F758D" w:rsidP="00DF2D01">
            <w:pPr>
              <w:jc w:val="center"/>
              <w:rPr>
                <w:sz w:val="27"/>
                <w:szCs w:val="27"/>
              </w:rPr>
            </w:pPr>
          </w:p>
        </w:tc>
        <w:tc>
          <w:tcPr>
            <w:tcW w:w="851" w:type="dxa"/>
            <w:vMerge/>
            <w:tcBorders>
              <w:top w:val="nil"/>
            </w:tcBorders>
          </w:tcPr>
          <w:p w:rsidR="002F758D" w:rsidRPr="00092586" w:rsidRDefault="002F758D" w:rsidP="00DF2D01">
            <w:pPr>
              <w:jc w:val="center"/>
              <w:rPr>
                <w:sz w:val="27"/>
                <w:szCs w:val="27"/>
              </w:rPr>
            </w:pPr>
          </w:p>
        </w:tc>
      </w:tr>
      <w:tr w:rsidR="00257BB9" w:rsidRPr="00092586" w:rsidTr="003C77D3">
        <w:trPr>
          <w:trHeight w:val="1255"/>
        </w:trPr>
        <w:tc>
          <w:tcPr>
            <w:tcW w:w="1417" w:type="dxa"/>
            <w:vMerge/>
            <w:tcBorders>
              <w:top w:val="nil"/>
            </w:tcBorders>
          </w:tcPr>
          <w:p w:rsidR="002F758D" w:rsidRPr="00092586" w:rsidRDefault="002F758D" w:rsidP="00FB4F0E">
            <w:pPr>
              <w:rPr>
                <w:sz w:val="27"/>
                <w:szCs w:val="27"/>
              </w:rPr>
            </w:pPr>
          </w:p>
        </w:tc>
        <w:tc>
          <w:tcPr>
            <w:tcW w:w="1134" w:type="dxa"/>
            <w:vMerge/>
            <w:tcBorders>
              <w:top w:val="nil"/>
            </w:tcBorders>
          </w:tcPr>
          <w:p w:rsidR="002F758D" w:rsidRPr="00092586" w:rsidRDefault="002F758D" w:rsidP="00DF2D01">
            <w:pPr>
              <w:ind w:left="142"/>
              <w:jc w:val="center"/>
              <w:rPr>
                <w:sz w:val="27"/>
                <w:szCs w:val="27"/>
              </w:rPr>
            </w:pPr>
          </w:p>
        </w:tc>
        <w:tc>
          <w:tcPr>
            <w:tcW w:w="1276"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851"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709" w:type="dxa"/>
          </w:tcPr>
          <w:p w:rsidR="002F758D" w:rsidRPr="00092586" w:rsidRDefault="002F758D" w:rsidP="00DF2D01">
            <w:pPr>
              <w:pStyle w:val="TableParagraph"/>
              <w:spacing w:before="6"/>
              <w:jc w:val="center"/>
              <w:rPr>
                <w:sz w:val="27"/>
                <w:szCs w:val="27"/>
              </w:rPr>
            </w:pPr>
          </w:p>
          <w:p w:rsidR="002F758D" w:rsidRPr="00092586" w:rsidRDefault="002F758D" w:rsidP="00DF2D01">
            <w:pPr>
              <w:pStyle w:val="TableParagraph"/>
              <w:spacing w:before="1"/>
              <w:ind w:left="123" w:right="105" w:firstLine="148"/>
              <w:jc w:val="center"/>
              <w:rPr>
                <w:sz w:val="27"/>
                <w:szCs w:val="27"/>
              </w:rPr>
            </w:pPr>
            <w:r w:rsidRPr="00092586">
              <w:rPr>
                <w:sz w:val="27"/>
                <w:szCs w:val="27"/>
              </w:rPr>
              <w:t>св.</w:t>
            </w:r>
            <w:r w:rsidRPr="00092586">
              <w:rPr>
                <w:spacing w:val="1"/>
                <w:sz w:val="27"/>
                <w:szCs w:val="27"/>
              </w:rPr>
              <w:t xml:space="preserve"> </w:t>
            </w:r>
            <w:r w:rsidRPr="00092586">
              <w:rPr>
                <w:sz w:val="27"/>
                <w:szCs w:val="27"/>
              </w:rPr>
              <w:t>0,3</w:t>
            </w:r>
            <w:r w:rsidRPr="00092586">
              <w:rPr>
                <w:spacing w:val="-11"/>
                <w:sz w:val="27"/>
                <w:szCs w:val="27"/>
              </w:rPr>
              <w:t xml:space="preserve"> </w:t>
            </w:r>
            <w:r w:rsidRPr="00092586">
              <w:rPr>
                <w:sz w:val="27"/>
                <w:szCs w:val="27"/>
              </w:rPr>
              <w:t>до</w:t>
            </w:r>
          </w:p>
          <w:p w:rsidR="002F758D" w:rsidRPr="00092586" w:rsidRDefault="002F758D" w:rsidP="00DF2D01">
            <w:pPr>
              <w:pStyle w:val="TableParagraph"/>
              <w:ind w:left="262"/>
              <w:jc w:val="center"/>
              <w:rPr>
                <w:sz w:val="27"/>
                <w:szCs w:val="27"/>
              </w:rPr>
            </w:pPr>
            <w:r w:rsidRPr="00092586">
              <w:rPr>
                <w:sz w:val="27"/>
                <w:szCs w:val="27"/>
              </w:rPr>
              <w:t>0,6</w:t>
            </w:r>
          </w:p>
        </w:tc>
        <w:tc>
          <w:tcPr>
            <w:tcW w:w="850" w:type="dxa"/>
          </w:tcPr>
          <w:p w:rsidR="002F758D" w:rsidRPr="00092586" w:rsidRDefault="002F758D" w:rsidP="00DF2D01">
            <w:pPr>
              <w:pStyle w:val="TableParagraph"/>
              <w:spacing w:before="121"/>
              <w:ind w:left="224"/>
              <w:jc w:val="center"/>
              <w:rPr>
                <w:sz w:val="27"/>
                <w:szCs w:val="27"/>
              </w:rPr>
            </w:pPr>
            <w:r w:rsidRPr="00092586">
              <w:rPr>
                <w:sz w:val="27"/>
                <w:szCs w:val="27"/>
              </w:rPr>
              <w:t>св.</w:t>
            </w:r>
          </w:p>
          <w:p w:rsidR="002F758D" w:rsidRPr="00092586" w:rsidRDefault="002F758D" w:rsidP="00DF2D01">
            <w:pPr>
              <w:pStyle w:val="TableParagraph"/>
              <w:spacing w:before="1" w:line="252" w:lineRule="exact"/>
              <w:ind w:left="215"/>
              <w:jc w:val="center"/>
              <w:rPr>
                <w:sz w:val="27"/>
                <w:szCs w:val="27"/>
              </w:rPr>
            </w:pPr>
            <w:r w:rsidRPr="00092586">
              <w:rPr>
                <w:sz w:val="27"/>
                <w:szCs w:val="27"/>
              </w:rPr>
              <w:t>0,6</w:t>
            </w:r>
          </w:p>
          <w:p w:rsidR="002F758D" w:rsidRPr="00092586" w:rsidRDefault="002F758D" w:rsidP="00DF2D01">
            <w:pPr>
              <w:pStyle w:val="TableParagraph"/>
              <w:ind w:left="215" w:right="188" w:firstLine="26"/>
              <w:jc w:val="center"/>
              <w:rPr>
                <w:sz w:val="27"/>
                <w:szCs w:val="27"/>
              </w:rPr>
            </w:pPr>
            <w:r w:rsidRPr="00092586">
              <w:rPr>
                <w:sz w:val="27"/>
                <w:szCs w:val="27"/>
              </w:rPr>
              <w:t>до</w:t>
            </w:r>
            <w:r w:rsidRPr="00092586">
              <w:rPr>
                <w:spacing w:val="-52"/>
                <w:sz w:val="27"/>
                <w:szCs w:val="27"/>
              </w:rPr>
              <w:t xml:space="preserve"> </w:t>
            </w:r>
            <w:r w:rsidRPr="00092586">
              <w:rPr>
                <w:sz w:val="27"/>
                <w:szCs w:val="27"/>
              </w:rPr>
              <w:t>1,2</w:t>
            </w:r>
          </w:p>
        </w:tc>
        <w:tc>
          <w:tcPr>
            <w:tcW w:w="993"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1134" w:type="dxa"/>
            <w:vMerge/>
            <w:tcBorders>
              <w:top w:val="nil"/>
            </w:tcBorders>
          </w:tcPr>
          <w:p w:rsidR="002F758D" w:rsidRPr="00092586" w:rsidRDefault="002F758D" w:rsidP="00DF2D01">
            <w:pPr>
              <w:jc w:val="center"/>
              <w:rPr>
                <w:sz w:val="27"/>
                <w:szCs w:val="27"/>
              </w:rPr>
            </w:pPr>
          </w:p>
        </w:tc>
        <w:tc>
          <w:tcPr>
            <w:tcW w:w="992" w:type="dxa"/>
            <w:vMerge/>
            <w:tcBorders>
              <w:top w:val="nil"/>
            </w:tcBorders>
          </w:tcPr>
          <w:p w:rsidR="002F758D" w:rsidRPr="00092586" w:rsidRDefault="002F758D" w:rsidP="00DF2D01">
            <w:pPr>
              <w:jc w:val="center"/>
              <w:rPr>
                <w:sz w:val="27"/>
                <w:szCs w:val="27"/>
              </w:rPr>
            </w:pPr>
          </w:p>
        </w:tc>
        <w:tc>
          <w:tcPr>
            <w:tcW w:w="851" w:type="dxa"/>
            <w:vMerge/>
            <w:tcBorders>
              <w:top w:val="nil"/>
            </w:tcBorders>
          </w:tcPr>
          <w:p w:rsidR="002F758D" w:rsidRPr="00092586" w:rsidRDefault="002F758D" w:rsidP="00DF2D01">
            <w:pPr>
              <w:jc w:val="center"/>
              <w:rPr>
                <w:sz w:val="27"/>
                <w:szCs w:val="27"/>
              </w:rPr>
            </w:pPr>
          </w:p>
        </w:tc>
      </w:tr>
      <w:tr w:rsidR="00257BB9" w:rsidRPr="00092586" w:rsidTr="003C77D3">
        <w:trPr>
          <w:trHeight w:val="254"/>
        </w:trPr>
        <w:tc>
          <w:tcPr>
            <w:tcW w:w="1417" w:type="dxa"/>
          </w:tcPr>
          <w:p w:rsidR="002F758D" w:rsidRPr="00092586" w:rsidRDefault="002F758D" w:rsidP="00FB4F0E">
            <w:pPr>
              <w:pStyle w:val="TableParagraph"/>
              <w:spacing w:before="1" w:line="233" w:lineRule="exact"/>
              <w:ind w:left="10"/>
              <w:jc w:val="center"/>
              <w:rPr>
                <w:sz w:val="27"/>
                <w:szCs w:val="27"/>
              </w:rPr>
            </w:pPr>
            <w:r w:rsidRPr="00092586">
              <w:rPr>
                <w:sz w:val="27"/>
                <w:szCs w:val="27"/>
              </w:rPr>
              <w:lastRenderedPageBreak/>
              <w:t>1</w:t>
            </w:r>
          </w:p>
        </w:tc>
        <w:tc>
          <w:tcPr>
            <w:tcW w:w="1134" w:type="dxa"/>
          </w:tcPr>
          <w:p w:rsidR="002F758D" w:rsidRPr="00092586" w:rsidRDefault="002F758D" w:rsidP="00DF2D01">
            <w:pPr>
              <w:pStyle w:val="TableParagraph"/>
              <w:spacing w:before="1" w:line="233" w:lineRule="exact"/>
              <w:ind w:left="142"/>
              <w:jc w:val="center"/>
              <w:rPr>
                <w:sz w:val="27"/>
                <w:szCs w:val="27"/>
              </w:rPr>
            </w:pPr>
            <w:r w:rsidRPr="00092586">
              <w:rPr>
                <w:sz w:val="27"/>
                <w:szCs w:val="27"/>
              </w:rPr>
              <w:t>2</w:t>
            </w:r>
          </w:p>
        </w:tc>
        <w:tc>
          <w:tcPr>
            <w:tcW w:w="1276" w:type="dxa"/>
          </w:tcPr>
          <w:p w:rsidR="002F758D" w:rsidRPr="00092586" w:rsidRDefault="002F758D" w:rsidP="00DF2D01">
            <w:pPr>
              <w:pStyle w:val="TableParagraph"/>
              <w:spacing w:before="1" w:line="233" w:lineRule="exact"/>
              <w:jc w:val="center"/>
              <w:rPr>
                <w:sz w:val="27"/>
                <w:szCs w:val="27"/>
              </w:rPr>
            </w:pPr>
            <w:r w:rsidRPr="00092586">
              <w:rPr>
                <w:sz w:val="27"/>
                <w:szCs w:val="27"/>
              </w:rPr>
              <w:t>3</w:t>
            </w:r>
          </w:p>
        </w:tc>
        <w:tc>
          <w:tcPr>
            <w:tcW w:w="992" w:type="dxa"/>
          </w:tcPr>
          <w:p w:rsidR="002F758D" w:rsidRPr="00092586" w:rsidRDefault="002F758D" w:rsidP="00DF2D01">
            <w:pPr>
              <w:pStyle w:val="TableParagraph"/>
              <w:spacing w:before="1" w:line="233" w:lineRule="exact"/>
              <w:ind w:left="9"/>
              <w:jc w:val="center"/>
              <w:rPr>
                <w:sz w:val="27"/>
                <w:szCs w:val="27"/>
              </w:rPr>
            </w:pPr>
            <w:r w:rsidRPr="00092586">
              <w:rPr>
                <w:sz w:val="27"/>
                <w:szCs w:val="27"/>
              </w:rPr>
              <w:t>4</w:t>
            </w:r>
          </w:p>
        </w:tc>
        <w:tc>
          <w:tcPr>
            <w:tcW w:w="851" w:type="dxa"/>
          </w:tcPr>
          <w:p w:rsidR="002F758D" w:rsidRPr="00092586" w:rsidRDefault="002F758D" w:rsidP="00DF2D01">
            <w:pPr>
              <w:pStyle w:val="TableParagraph"/>
              <w:spacing w:before="1" w:line="233" w:lineRule="exact"/>
              <w:ind w:left="10"/>
              <w:jc w:val="center"/>
              <w:rPr>
                <w:sz w:val="27"/>
                <w:szCs w:val="27"/>
              </w:rPr>
            </w:pPr>
            <w:r w:rsidRPr="00092586">
              <w:rPr>
                <w:sz w:val="27"/>
                <w:szCs w:val="27"/>
              </w:rPr>
              <w:t>5</w:t>
            </w:r>
          </w:p>
        </w:tc>
        <w:tc>
          <w:tcPr>
            <w:tcW w:w="992" w:type="dxa"/>
          </w:tcPr>
          <w:p w:rsidR="002F758D" w:rsidRPr="00092586" w:rsidRDefault="002F758D" w:rsidP="00DF2D01">
            <w:pPr>
              <w:pStyle w:val="TableParagraph"/>
              <w:spacing w:before="1" w:line="233" w:lineRule="exact"/>
              <w:ind w:left="5"/>
              <w:jc w:val="center"/>
              <w:rPr>
                <w:sz w:val="27"/>
                <w:szCs w:val="27"/>
              </w:rPr>
            </w:pPr>
            <w:r w:rsidRPr="00092586">
              <w:rPr>
                <w:sz w:val="27"/>
                <w:szCs w:val="27"/>
              </w:rPr>
              <w:t>6</w:t>
            </w:r>
          </w:p>
        </w:tc>
        <w:tc>
          <w:tcPr>
            <w:tcW w:w="709" w:type="dxa"/>
          </w:tcPr>
          <w:p w:rsidR="002F758D" w:rsidRPr="00092586" w:rsidRDefault="002F758D" w:rsidP="00DF2D01">
            <w:pPr>
              <w:pStyle w:val="TableParagraph"/>
              <w:spacing w:before="1" w:line="233" w:lineRule="exact"/>
              <w:ind w:left="10"/>
              <w:jc w:val="center"/>
              <w:rPr>
                <w:sz w:val="27"/>
                <w:szCs w:val="27"/>
              </w:rPr>
            </w:pPr>
            <w:r w:rsidRPr="00092586">
              <w:rPr>
                <w:sz w:val="27"/>
                <w:szCs w:val="27"/>
              </w:rPr>
              <w:t>7</w:t>
            </w:r>
          </w:p>
        </w:tc>
        <w:tc>
          <w:tcPr>
            <w:tcW w:w="850" w:type="dxa"/>
          </w:tcPr>
          <w:p w:rsidR="002F758D" w:rsidRPr="00092586" w:rsidRDefault="002F758D" w:rsidP="00DF2D01">
            <w:pPr>
              <w:pStyle w:val="TableParagraph"/>
              <w:spacing w:before="1" w:line="233" w:lineRule="exact"/>
              <w:ind w:left="6"/>
              <w:jc w:val="center"/>
              <w:rPr>
                <w:sz w:val="27"/>
                <w:szCs w:val="27"/>
              </w:rPr>
            </w:pPr>
            <w:r w:rsidRPr="00092586">
              <w:rPr>
                <w:sz w:val="27"/>
                <w:szCs w:val="27"/>
              </w:rPr>
              <w:t>8</w:t>
            </w:r>
          </w:p>
        </w:tc>
        <w:tc>
          <w:tcPr>
            <w:tcW w:w="993" w:type="dxa"/>
          </w:tcPr>
          <w:p w:rsidR="002F758D" w:rsidRPr="00092586" w:rsidRDefault="002F758D" w:rsidP="00DF2D01">
            <w:pPr>
              <w:pStyle w:val="TableParagraph"/>
              <w:spacing w:before="1" w:line="233" w:lineRule="exact"/>
              <w:ind w:left="6"/>
              <w:jc w:val="center"/>
              <w:rPr>
                <w:sz w:val="27"/>
                <w:szCs w:val="27"/>
              </w:rPr>
            </w:pPr>
            <w:r w:rsidRPr="00092586">
              <w:rPr>
                <w:sz w:val="27"/>
                <w:szCs w:val="27"/>
              </w:rPr>
              <w:t>9</w:t>
            </w:r>
          </w:p>
        </w:tc>
        <w:tc>
          <w:tcPr>
            <w:tcW w:w="992" w:type="dxa"/>
          </w:tcPr>
          <w:p w:rsidR="002F758D" w:rsidRPr="00092586" w:rsidRDefault="002F758D" w:rsidP="00DF2D01">
            <w:pPr>
              <w:pStyle w:val="TableParagraph"/>
              <w:spacing w:before="1" w:line="233" w:lineRule="exact"/>
              <w:ind w:right="375"/>
              <w:jc w:val="center"/>
              <w:rPr>
                <w:sz w:val="27"/>
                <w:szCs w:val="27"/>
              </w:rPr>
            </w:pPr>
            <w:r w:rsidRPr="00092586">
              <w:rPr>
                <w:sz w:val="27"/>
                <w:szCs w:val="27"/>
              </w:rPr>
              <w:t>10</w:t>
            </w:r>
          </w:p>
        </w:tc>
        <w:tc>
          <w:tcPr>
            <w:tcW w:w="992" w:type="dxa"/>
          </w:tcPr>
          <w:p w:rsidR="002F758D" w:rsidRPr="00092586" w:rsidRDefault="002F758D" w:rsidP="00DF2D01">
            <w:pPr>
              <w:pStyle w:val="TableParagraph"/>
              <w:spacing w:before="1" w:line="233" w:lineRule="exact"/>
              <w:ind w:left="455"/>
              <w:jc w:val="center"/>
              <w:rPr>
                <w:sz w:val="27"/>
                <w:szCs w:val="27"/>
              </w:rPr>
            </w:pPr>
            <w:r w:rsidRPr="00092586">
              <w:rPr>
                <w:sz w:val="27"/>
                <w:szCs w:val="27"/>
              </w:rPr>
              <w:t>11</w:t>
            </w:r>
          </w:p>
        </w:tc>
        <w:tc>
          <w:tcPr>
            <w:tcW w:w="1134" w:type="dxa"/>
          </w:tcPr>
          <w:p w:rsidR="002F758D" w:rsidRPr="00092586" w:rsidRDefault="002F758D" w:rsidP="00DF2D01">
            <w:pPr>
              <w:pStyle w:val="TableParagraph"/>
              <w:spacing w:before="1" w:line="233" w:lineRule="exact"/>
              <w:ind w:left="105" w:right="98"/>
              <w:jc w:val="center"/>
              <w:rPr>
                <w:sz w:val="27"/>
                <w:szCs w:val="27"/>
              </w:rPr>
            </w:pPr>
            <w:r w:rsidRPr="00092586">
              <w:rPr>
                <w:sz w:val="27"/>
                <w:szCs w:val="27"/>
              </w:rPr>
              <w:t>12</w:t>
            </w:r>
          </w:p>
        </w:tc>
        <w:tc>
          <w:tcPr>
            <w:tcW w:w="992" w:type="dxa"/>
          </w:tcPr>
          <w:p w:rsidR="002F758D" w:rsidRPr="00092586" w:rsidRDefault="002F758D" w:rsidP="00DF2D01">
            <w:pPr>
              <w:pStyle w:val="TableParagraph"/>
              <w:spacing w:before="1" w:line="233" w:lineRule="exact"/>
              <w:ind w:right="446"/>
              <w:jc w:val="center"/>
              <w:rPr>
                <w:sz w:val="27"/>
                <w:szCs w:val="27"/>
              </w:rPr>
            </w:pPr>
            <w:r w:rsidRPr="00092586">
              <w:rPr>
                <w:sz w:val="27"/>
                <w:szCs w:val="27"/>
              </w:rPr>
              <w:t>13</w:t>
            </w:r>
          </w:p>
        </w:tc>
        <w:tc>
          <w:tcPr>
            <w:tcW w:w="851" w:type="dxa"/>
          </w:tcPr>
          <w:p w:rsidR="002F758D" w:rsidRPr="00092586" w:rsidRDefault="002F758D" w:rsidP="00DF2D01">
            <w:pPr>
              <w:pStyle w:val="TableParagraph"/>
              <w:spacing w:before="1" w:line="233" w:lineRule="exact"/>
              <w:ind w:right="344"/>
              <w:jc w:val="center"/>
              <w:rPr>
                <w:sz w:val="27"/>
                <w:szCs w:val="27"/>
              </w:rPr>
            </w:pPr>
            <w:r w:rsidRPr="00092586">
              <w:rPr>
                <w:sz w:val="27"/>
                <w:szCs w:val="27"/>
              </w:rPr>
              <w:t>14</w:t>
            </w:r>
          </w:p>
        </w:tc>
      </w:tr>
      <w:tr w:rsidR="00257BB9" w:rsidRPr="00092586" w:rsidTr="003C77D3">
        <w:trPr>
          <w:trHeight w:val="757"/>
        </w:trPr>
        <w:tc>
          <w:tcPr>
            <w:tcW w:w="1417" w:type="dxa"/>
          </w:tcPr>
          <w:p w:rsidR="002F758D" w:rsidRPr="00092586" w:rsidRDefault="002F758D" w:rsidP="00DF2D01">
            <w:pPr>
              <w:pStyle w:val="TableParagraph"/>
              <w:spacing w:line="251" w:lineRule="exact"/>
              <w:ind w:left="142" w:hanging="35"/>
              <w:jc w:val="center"/>
              <w:rPr>
                <w:sz w:val="27"/>
                <w:szCs w:val="27"/>
              </w:rPr>
            </w:pPr>
            <w:r w:rsidRPr="00092586">
              <w:rPr>
                <w:sz w:val="27"/>
                <w:szCs w:val="27"/>
              </w:rPr>
              <w:t>Водопровод</w:t>
            </w:r>
          </w:p>
        </w:tc>
        <w:tc>
          <w:tcPr>
            <w:tcW w:w="1134" w:type="dxa"/>
          </w:tcPr>
          <w:p w:rsidR="002F758D" w:rsidRPr="00092586" w:rsidRDefault="002F758D" w:rsidP="00DF2D01">
            <w:pPr>
              <w:pStyle w:val="TableParagraph"/>
              <w:spacing w:before="11"/>
              <w:ind w:left="142"/>
              <w:jc w:val="center"/>
              <w:rPr>
                <w:sz w:val="27"/>
                <w:szCs w:val="27"/>
              </w:rPr>
            </w:pPr>
          </w:p>
          <w:p w:rsidR="002F758D" w:rsidRPr="00092586" w:rsidRDefault="002F758D" w:rsidP="00DF2D01">
            <w:pPr>
              <w:pStyle w:val="TableParagraph"/>
              <w:ind w:left="142"/>
              <w:jc w:val="center"/>
              <w:rPr>
                <w:sz w:val="27"/>
                <w:szCs w:val="27"/>
              </w:rPr>
            </w:pPr>
            <w:r w:rsidRPr="00092586">
              <w:rPr>
                <w:sz w:val="27"/>
                <w:szCs w:val="27"/>
              </w:rPr>
              <w:t>1,5</w:t>
            </w:r>
          </w:p>
        </w:tc>
        <w:tc>
          <w:tcPr>
            <w:tcW w:w="1276" w:type="dxa"/>
          </w:tcPr>
          <w:p w:rsidR="002F758D" w:rsidRPr="00092586" w:rsidRDefault="002F758D" w:rsidP="00DF2D01">
            <w:pPr>
              <w:pStyle w:val="TableParagraph"/>
              <w:spacing w:line="251" w:lineRule="exact"/>
              <w:jc w:val="center"/>
              <w:rPr>
                <w:sz w:val="27"/>
                <w:szCs w:val="27"/>
              </w:rPr>
            </w:pPr>
            <w:r w:rsidRPr="00092586">
              <w:rPr>
                <w:sz w:val="27"/>
                <w:szCs w:val="27"/>
              </w:rPr>
              <w:t>см.</w:t>
            </w:r>
          </w:p>
          <w:p w:rsidR="002F758D" w:rsidRPr="00092586" w:rsidRDefault="002F758D" w:rsidP="00DF2D01">
            <w:pPr>
              <w:pStyle w:val="TableParagraph"/>
              <w:spacing w:line="252" w:lineRule="exact"/>
              <w:jc w:val="center"/>
              <w:rPr>
                <w:sz w:val="27"/>
                <w:szCs w:val="27"/>
              </w:rPr>
            </w:pPr>
            <w:proofErr w:type="spellStart"/>
            <w:r w:rsidRPr="00092586">
              <w:rPr>
                <w:sz w:val="27"/>
                <w:szCs w:val="27"/>
              </w:rPr>
              <w:t>примечан</w:t>
            </w:r>
            <w:proofErr w:type="spellEnd"/>
            <w:r w:rsidRPr="00092586">
              <w:rPr>
                <w:spacing w:val="-52"/>
                <w:sz w:val="27"/>
                <w:szCs w:val="27"/>
              </w:rPr>
              <w:t xml:space="preserve"> </w:t>
            </w:r>
            <w:proofErr w:type="spellStart"/>
            <w:r w:rsidRPr="00092586">
              <w:rPr>
                <w:sz w:val="27"/>
                <w:szCs w:val="27"/>
              </w:rPr>
              <w:t>ие</w:t>
            </w:r>
            <w:proofErr w:type="spellEnd"/>
            <w:r w:rsidRPr="00092586">
              <w:rPr>
                <w:sz w:val="27"/>
                <w:szCs w:val="27"/>
              </w:rPr>
              <w:t xml:space="preserve"> 1</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280" w:right="274"/>
              <w:jc w:val="center"/>
              <w:rPr>
                <w:sz w:val="27"/>
                <w:szCs w:val="27"/>
              </w:rPr>
            </w:pPr>
            <w:r w:rsidRPr="00092586">
              <w:rPr>
                <w:sz w:val="27"/>
                <w:szCs w:val="27"/>
              </w:rPr>
              <w:t>1,5</w:t>
            </w:r>
          </w:p>
        </w:tc>
        <w:tc>
          <w:tcPr>
            <w:tcW w:w="851"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10"/>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5"/>
              <w:jc w:val="center"/>
              <w:rPr>
                <w:sz w:val="27"/>
                <w:szCs w:val="27"/>
              </w:rPr>
            </w:pPr>
            <w:r w:rsidRPr="00092586">
              <w:rPr>
                <w:sz w:val="27"/>
                <w:szCs w:val="27"/>
              </w:rPr>
              <w:t>1</w:t>
            </w:r>
          </w:p>
        </w:tc>
        <w:tc>
          <w:tcPr>
            <w:tcW w:w="709" w:type="dxa"/>
          </w:tcPr>
          <w:p w:rsidR="002F758D" w:rsidRPr="00092586" w:rsidRDefault="002F758D" w:rsidP="005A031A">
            <w:pPr>
              <w:pStyle w:val="TableParagraph"/>
              <w:spacing w:before="11"/>
              <w:jc w:val="center"/>
              <w:rPr>
                <w:sz w:val="27"/>
                <w:szCs w:val="27"/>
              </w:rPr>
            </w:pPr>
          </w:p>
          <w:p w:rsidR="002F758D" w:rsidRPr="00092586" w:rsidRDefault="002F758D" w:rsidP="005A031A">
            <w:pPr>
              <w:pStyle w:val="TableParagraph"/>
              <w:jc w:val="center"/>
              <w:rPr>
                <w:sz w:val="27"/>
                <w:szCs w:val="27"/>
              </w:rPr>
            </w:pPr>
            <w:r w:rsidRPr="00092586">
              <w:rPr>
                <w:sz w:val="27"/>
                <w:szCs w:val="27"/>
              </w:rPr>
              <w:t>1,5</w:t>
            </w:r>
          </w:p>
        </w:tc>
        <w:tc>
          <w:tcPr>
            <w:tcW w:w="850"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6"/>
              <w:jc w:val="center"/>
              <w:rPr>
                <w:sz w:val="27"/>
                <w:szCs w:val="27"/>
              </w:rPr>
            </w:pPr>
            <w:r w:rsidRPr="00092586">
              <w:rPr>
                <w:sz w:val="27"/>
                <w:szCs w:val="27"/>
              </w:rPr>
              <w:t>2</w:t>
            </w:r>
          </w:p>
        </w:tc>
        <w:tc>
          <w:tcPr>
            <w:tcW w:w="993" w:type="dxa"/>
          </w:tcPr>
          <w:p w:rsidR="002F758D" w:rsidRPr="00092586" w:rsidRDefault="002F758D" w:rsidP="005A031A">
            <w:pPr>
              <w:pStyle w:val="TableParagraph"/>
              <w:spacing w:before="11"/>
              <w:jc w:val="center"/>
              <w:rPr>
                <w:sz w:val="27"/>
                <w:szCs w:val="27"/>
              </w:rPr>
            </w:pPr>
          </w:p>
          <w:p w:rsidR="002F758D" w:rsidRPr="00092586" w:rsidRDefault="002F758D" w:rsidP="005A031A">
            <w:pPr>
              <w:pStyle w:val="TableParagraph"/>
              <w:jc w:val="center"/>
              <w:rPr>
                <w:sz w:val="27"/>
                <w:szCs w:val="27"/>
              </w:rPr>
            </w:pPr>
            <w:r w:rsidRPr="00092586">
              <w:rPr>
                <w:sz w:val="27"/>
                <w:szCs w:val="27"/>
              </w:rPr>
              <w:t>1 &lt;*&gt;</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right="348"/>
              <w:jc w:val="center"/>
              <w:rPr>
                <w:sz w:val="27"/>
                <w:szCs w:val="27"/>
              </w:rPr>
            </w:pPr>
            <w:r w:rsidRPr="00092586">
              <w:rPr>
                <w:sz w:val="27"/>
                <w:szCs w:val="27"/>
              </w:rPr>
              <w:t>0,5</w:t>
            </w:r>
          </w:p>
        </w:tc>
        <w:tc>
          <w:tcPr>
            <w:tcW w:w="992" w:type="dxa"/>
          </w:tcPr>
          <w:p w:rsidR="002F758D" w:rsidRPr="00092586" w:rsidRDefault="002F758D" w:rsidP="005A031A">
            <w:pPr>
              <w:pStyle w:val="TableParagraph"/>
              <w:spacing w:before="11"/>
              <w:jc w:val="center"/>
              <w:rPr>
                <w:sz w:val="27"/>
                <w:szCs w:val="27"/>
              </w:rPr>
            </w:pPr>
          </w:p>
          <w:p w:rsidR="002F758D" w:rsidRPr="00092586" w:rsidRDefault="002F758D" w:rsidP="005A031A">
            <w:pPr>
              <w:pStyle w:val="TableParagraph"/>
              <w:jc w:val="center"/>
              <w:rPr>
                <w:sz w:val="27"/>
                <w:szCs w:val="27"/>
              </w:rPr>
            </w:pPr>
            <w:r w:rsidRPr="00092586">
              <w:rPr>
                <w:sz w:val="27"/>
                <w:szCs w:val="27"/>
              </w:rPr>
              <w:t>1,5</w:t>
            </w:r>
          </w:p>
        </w:tc>
        <w:tc>
          <w:tcPr>
            <w:tcW w:w="1134"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108" w:right="98"/>
              <w:jc w:val="center"/>
              <w:rPr>
                <w:sz w:val="27"/>
                <w:szCs w:val="27"/>
              </w:rPr>
            </w:pPr>
            <w:r w:rsidRPr="00092586">
              <w:rPr>
                <w:sz w:val="27"/>
                <w:szCs w:val="27"/>
              </w:rPr>
              <w:t>1,5</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right="420"/>
              <w:jc w:val="center"/>
              <w:rPr>
                <w:sz w:val="27"/>
                <w:szCs w:val="27"/>
              </w:rPr>
            </w:pPr>
            <w:r w:rsidRPr="00092586">
              <w:rPr>
                <w:sz w:val="27"/>
                <w:szCs w:val="27"/>
              </w:rPr>
              <w:t>1,5</w:t>
            </w:r>
          </w:p>
        </w:tc>
        <w:tc>
          <w:tcPr>
            <w:tcW w:w="851"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right="399"/>
              <w:jc w:val="center"/>
              <w:rPr>
                <w:sz w:val="27"/>
                <w:szCs w:val="27"/>
              </w:rPr>
            </w:pPr>
            <w:r w:rsidRPr="00092586">
              <w:rPr>
                <w:sz w:val="27"/>
                <w:szCs w:val="27"/>
              </w:rPr>
              <w:t>1</w:t>
            </w:r>
          </w:p>
        </w:tc>
      </w:tr>
      <w:tr w:rsidR="00257BB9" w:rsidRPr="00092586" w:rsidTr="003C77D3">
        <w:trPr>
          <w:trHeight w:val="761"/>
        </w:trPr>
        <w:tc>
          <w:tcPr>
            <w:tcW w:w="1417" w:type="dxa"/>
          </w:tcPr>
          <w:p w:rsidR="002F758D" w:rsidRPr="00092586" w:rsidRDefault="002F758D" w:rsidP="00DF2D01">
            <w:pPr>
              <w:pStyle w:val="TableParagraph"/>
              <w:spacing w:before="1"/>
              <w:ind w:left="142" w:hanging="35"/>
              <w:jc w:val="center"/>
              <w:rPr>
                <w:sz w:val="27"/>
                <w:szCs w:val="27"/>
              </w:rPr>
            </w:pPr>
            <w:r w:rsidRPr="00092586">
              <w:rPr>
                <w:sz w:val="27"/>
                <w:szCs w:val="27"/>
              </w:rPr>
              <w:t>Канализация</w:t>
            </w:r>
            <w:r w:rsidRPr="00092586">
              <w:rPr>
                <w:spacing w:val="-52"/>
                <w:sz w:val="27"/>
                <w:szCs w:val="27"/>
              </w:rPr>
              <w:t xml:space="preserve"> </w:t>
            </w:r>
            <w:r w:rsidRPr="00092586">
              <w:rPr>
                <w:sz w:val="27"/>
                <w:szCs w:val="27"/>
              </w:rPr>
              <w:t>бытовая</w:t>
            </w:r>
          </w:p>
        </w:tc>
        <w:tc>
          <w:tcPr>
            <w:tcW w:w="1134" w:type="dxa"/>
          </w:tcPr>
          <w:p w:rsidR="002F758D" w:rsidRPr="00092586" w:rsidRDefault="002F758D" w:rsidP="00DF2D01">
            <w:pPr>
              <w:pStyle w:val="TableParagraph"/>
              <w:spacing w:before="1"/>
              <w:ind w:left="142" w:firstLine="199"/>
              <w:jc w:val="center"/>
              <w:rPr>
                <w:sz w:val="27"/>
                <w:szCs w:val="27"/>
              </w:rPr>
            </w:pPr>
            <w:r w:rsidRPr="00092586">
              <w:rPr>
                <w:sz w:val="27"/>
                <w:szCs w:val="27"/>
              </w:rPr>
              <w:t>см.</w:t>
            </w:r>
            <w:r w:rsidRPr="00092586">
              <w:rPr>
                <w:spacing w:val="1"/>
                <w:sz w:val="27"/>
                <w:szCs w:val="27"/>
              </w:rPr>
              <w:t xml:space="preserve"> </w:t>
            </w:r>
            <w:proofErr w:type="spellStart"/>
            <w:r w:rsidRPr="00092586">
              <w:rPr>
                <w:sz w:val="27"/>
                <w:szCs w:val="27"/>
              </w:rPr>
              <w:t>примеч</w:t>
            </w:r>
            <w:proofErr w:type="spellEnd"/>
          </w:p>
          <w:p w:rsidR="002F758D" w:rsidRPr="00092586" w:rsidRDefault="002F758D" w:rsidP="00DF2D01">
            <w:pPr>
              <w:pStyle w:val="TableParagraph"/>
              <w:spacing w:line="234" w:lineRule="exact"/>
              <w:ind w:left="142"/>
              <w:jc w:val="center"/>
              <w:rPr>
                <w:sz w:val="27"/>
                <w:szCs w:val="27"/>
              </w:rPr>
            </w:pPr>
            <w:proofErr w:type="spellStart"/>
            <w:r w:rsidRPr="00092586">
              <w:rPr>
                <w:sz w:val="27"/>
                <w:szCs w:val="27"/>
              </w:rPr>
              <w:t>ание</w:t>
            </w:r>
            <w:proofErr w:type="spellEnd"/>
            <w:r w:rsidRPr="00092586">
              <w:rPr>
                <w:sz w:val="27"/>
                <w:szCs w:val="27"/>
              </w:rPr>
              <w:t xml:space="preserve"> 1</w:t>
            </w:r>
          </w:p>
        </w:tc>
        <w:tc>
          <w:tcPr>
            <w:tcW w:w="1276"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109" w:right="101"/>
              <w:jc w:val="center"/>
              <w:rPr>
                <w:sz w:val="27"/>
                <w:szCs w:val="27"/>
              </w:rPr>
            </w:pPr>
            <w:r w:rsidRPr="00092586">
              <w:rPr>
                <w:sz w:val="27"/>
                <w:szCs w:val="27"/>
              </w:rPr>
              <w:t>0,4</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280" w:right="274"/>
              <w:jc w:val="center"/>
              <w:rPr>
                <w:sz w:val="27"/>
                <w:szCs w:val="27"/>
              </w:rPr>
            </w:pPr>
            <w:r w:rsidRPr="00092586">
              <w:rPr>
                <w:sz w:val="27"/>
                <w:szCs w:val="27"/>
              </w:rPr>
              <w:t>0,4</w:t>
            </w:r>
          </w:p>
        </w:tc>
        <w:tc>
          <w:tcPr>
            <w:tcW w:w="851"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10"/>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272" w:right="265"/>
              <w:jc w:val="center"/>
              <w:rPr>
                <w:sz w:val="27"/>
                <w:szCs w:val="27"/>
              </w:rPr>
            </w:pPr>
            <w:r w:rsidRPr="00092586">
              <w:rPr>
                <w:sz w:val="27"/>
                <w:szCs w:val="27"/>
              </w:rPr>
              <w:t>1,5</w:t>
            </w:r>
          </w:p>
        </w:tc>
        <w:tc>
          <w:tcPr>
            <w:tcW w:w="709" w:type="dxa"/>
          </w:tcPr>
          <w:p w:rsidR="002F758D" w:rsidRPr="00092586" w:rsidRDefault="002F758D" w:rsidP="005A031A">
            <w:pPr>
              <w:pStyle w:val="TableParagraph"/>
              <w:spacing w:before="11"/>
              <w:jc w:val="center"/>
              <w:rPr>
                <w:sz w:val="27"/>
                <w:szCs w:val="27"/>
              </w:rPr>
            </w:pPr>
          </w:p>
          <w:p w:rsidR="002F758D" w:rsidRPr="00092586" w:rsidRDefault="002F758D" w:rsidP="005A031A">
            <w:pPr>
              <w:pStyle w:val="TableParagraph"/>
              <w:jc w:val="center"/>
              <w:rPr>
                <w:sz w:val="27"/>
                <w:szCs w:val="27"/>
              </w:rPr>
            </w:pPr>
            <w:r w:rsidRPr="00092586">
              <w:rPr>
                <w:sz w:val="27"/>
                <w:szCs w:val="27"/>
              </w:rPr>
              <w:t>2</w:t>
            </w:r>
          </w:p>
        </w:tc>
        <w:tc>
          <w:tcPr>
            <w:tcW w:w="850"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6"/>
              <w:jc w:val="center"/>
              <w:rPr>
                <w:sz w:val="27"/>
                <w:szCs w:val="27"/>
              </w:rPr>
            </w:pPr>
            <w:r w:rsidRPr="00092586">
              <w:rPr>
                <w:sz w:val="27"/>
                <w:szCs w:val="27"/>
              </w:rPr>
              <w:t>5</w:t>
            </w:r>
          </w:p>
        </w:tc>
        <w:tc>
          <w:tcPr>
            <w:tcW w:w="993" w:type="dxa"/>
          </w:tcPr>
          <w:p w:rsidR="002F758D" w:rsidRPr="00092586" w:rsidRDefault="002F758D" w:rsidP="005A031A">
            <w:pPr>
              <w:pStyle w:val="TableParagraph"/>
              <w:spacing w:before="11"/>
              <w:jc w:val="center"/>
              <w:rPr>
                <w:sz w:val="27"/>
                <w:szCs w:val="27"/>
              </w:rPr>
            </w:pPr>
          </w:p>
          <w:p w:rsidR="002F758D" w:rsidRPr="00092586" w:rsidRDefault="002F758D" w:rsidP="005A031A">
            <w:pPr>
              <w:pStyle w:val="TableParagraph"/>
              <w:jc w:val="center"/>
              <w:rPr>
                <w:sz w:val="27"/>
                <w:szCs w:val="27"/>
              </w:rPr>
            </w:pPr>
            <w:r w:rsidRPr="00092586">
              <w:rPr>
                <w:sz w:val="27"/>
                <w:szCs w:val="27"/>
              </w:rPr>
              <w:t>1 &lt;*&gt;</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right="348"/>
              <w:jc w:val="center"/>
              <w:rPr>
                <w:sz w:val="27"/>
                <w:szCs w:val="27"/>
              </w:rPr>
            </w:pPr>
            <w:r w:rsidRPr="00092586">
              <w:rPr>
                <w:sz w:val="27"/>
                <w:szCs w:val="27"/>
              </w:rPr>
              <w:t>0,5</w:t>
            </w:r>
          </w:p>
        </w:tc>
        <w:tc>
          <w:tcPr>
            <w:tcW w:w="992" w:type="dxa"/>
          </w:tcPr>
          <w:p w:rsidR="002F758D" w:rsidRPr="00092586" w:rsidRDefault="002F758D" w:rsidP="005A031A">
            <w:pPr>
              <w:pStyle w:val="TableParagraph"/>
              <w:spacing w:before="11"/>
              <w:jc w:val="center"/>
              <w:rPr>
                <w:sz w:val="27"/>
                <w:szCs w:val="27"/>
              </w:rPr>
            </w:pPr>
          </w:p>
          <w:p w:rsidR="002F758D" w:rsidRPr="00092586" w:rsidRDefault="002F758D" w:rsidP="005A031A">
            <w:pPr>
              <w:pStyle w:val="TableParagraph"/>
              <w:jc w:val="center"/>
              <w:rPr>
                <w:sz w:val="27"/>
                <w:szCs w:val="27"/>
              </w:rPr>
            </w:pPr>
            <w:r w:rsidRPr="00092586">
              <w:rPr>
                <w:sz w:val="27"/>
                <w:szCs w:val="27"/>
              </w:rPr>
              <w:t>1</w:t>
            </w:r>
          </w:p>
        </w:tc>
        <w:tc>
          <w:tcPr>
            <w:tcW w:w="1134"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left="7"/>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right="501"/>
              <w:jc w:val="center"/>
              <w:rPr>
                <w:sz w:val="27"/>
                <w:szCs w:val="27"/>
              </w:rPr>
            </w:pPr>
            <w:r w:rsidRPr="00092586">
              <w:rPr>
                <w:sz w:val="27"/>
                <w:szCs w:val="27"/>
              </w:rPr>
              <w:t>1</w:t>
            </w:r>
          </w:p>
        </w:tc>
        <w:tc>
          <w:tcPr>
            <w:tcW w:w="851" w:type="dxa"/>
          </w:tcPr>
          <w:p w:rsidR="002F758D" w:rsidRPr="00092586" w:rsidRDefault="002F758D" w:rsidP="00DF2D01">
            <w:pPr>
              <w:pStyle w:val="TableParagraph"/>
              <w:spacing w:before="11"/>
              <w:jc w:val="center"/>
              <w:rPr>
                <w:sz w:val="27"/>
                <w:szCs w:val="27"/>
              </w:rPr>
            </w:pPr>
          </w:p>
          <w:p w:rsidR="002F758D" w:rsidRPr="00092586" w:rsidRDefault="002F758D" w:rsidP="00DF2D01">
            <w:pPr>
              <w:pStyle w:val="TableParagraph"/>
              <w:ind w:right="399"/>
              <w:jc w:val="center"/>
              <w:rPr>
                <w:sz w:val="27"/>
                <w:szCs w:val="27"/>
              </w:rPr>
            </w:pPr>
            <w:r w:rsidRPr="00092586">
              <w:rPr>
                <w:sz w:val="27"/>
                <w:szCs w:val="27"/>
              </w:rPr>
              <w:t>1</w:t>
            </w:r>
          </w:p>
        </w:tc>
      </w:tr>
      <w:tr w:rsidR="00257BB9" w:rsidRPr="00092586" w:rsidTr="003C77D3">
        <w:trPr>
          <w:trHeight w:val="505"/>
        </w:trPr>
        <w:tc>
          <w:tcPr>
            <w:tcW w:w="1417" w:type="dxa"/>
          </w:tcPr>
          <w:p w:rsidR="002F758D" w:rsidRPr="00092586" w:rsidRDefault="002F758D" w:rsidP="00DF2D01">
            <w:pPr>
              <w:pStyle w:val="TableParagraph"/>
              <w:spacing w:line="252" w:lineRule="exact"/>
              <w:ind w:left="142" w:hanging="35"/>
              <w:jc w:val="center"/>
              <w:rPr>
                <w:sz w:val="27"/>
                <w:szCs w:val="27"/>
              </w:rPr>
            </w:pPr>
            <w:r w:rsidRPr="00092586">
              <w:rPr>
                <w:sz w:val="27"/>
                <w:szCs w:val="27"/>
              </w:rPr>
              <w:t>Дождевая</w:t>
            </w:r>
            <w:r w:rsidRPr="00092586">
              <w:rPr>
                <w:spacing w:val="1"/>
                <w:sz w:val="27"/>
                <w:szCs w:val="27"/>
              </w:rPr>
              <w:t xml:space="preserve"> </w:t>
            </w:r>
            <w:r w:rsidRPr="00092586">
              <w:rPr>
                <w:sz w:val="27"/>
                <w:szCs w:val="27"/>
              </w:rPr>
              <w:t>канализация</w:t>
            </w:r>
          </w:p>
        </w:tc>
        <w:tc>
          <w:tcPr>
            <w:tcW w:w="1134" w:type="dxa"/>
          </w:tcPr>
          <w:p w:rsidR="002F758D" w:rsidRPr="00092586" w:rsidRDefault="002F758D" w:rsidP="00DF2D01">
            <w:pPr>
              <w:pStyle w:val="TableParagraph"/>
              <w:spacing w:before="125"/>
              <w:ind w:left="196" w:right="182"/>
              <w:jc w:val="center"/>
              <w:rPr>
                <w:sz w:val="27"/>
                <w:szCs w:val="27"/>
              </w:rPr>
            </w:pPr>
            <w:r w:rsidRPr="00092586">
              <w:rPr>
                <w:sz w:val="27"/>
                <w:szCs w:val="27"/>
              </w:rPr>
              <w:t>1,5</w:t>
            </w:r>
          </w:p>
        </w:tc>
        <w:tc>
          <w:tcPr>
            <w:tcW w:w="1276" w:type="dxa"/>
          </w:tcPr>
          <w:p w:rsidR="002F758D" w:rsidRPr="00092586" w:rsidRDefault="002F758D" w:rsidP="00DF2D01">
            <w:pPr>
              <w:pStyle w:val="TableParagraph"/>
              <w:spacing w:before="125"/>
              <w:ind w:left="109" w:right="101"/>
              <w:jc w:val="center"/>
              <w:rPr>
                <w:sz w:val="27"/>
                <w:szCs w:val="27"/>
              </w:rPr>
            </w:pPr>
            <w:r w:rsidRPr="00092586">
              <w:rPr>
                <w:sz w:val="27"/>
                <w:szCs w:val="27"/>
              </w:rPr>
              <w:t>0,4</w:t>
            </w:r>
          </w:p>
        </w:tc>
        <w:tc>
          <w:tcPr>
            <w:tcW w:w="992" w:type="dxa"/>
          </w:tcPr>
          <w:p w:rsidR="002F758D" w:rsidRPr="00092586" w:rsidRDefault="002F758D" w:rsidP="00DF2D01">
            <w:pPr>
              <w:pStyle w:val="TableParagraph"/>
              <w:spacing w:before="125"/>
              <w:ind w:left="280" w:right="274"/>
              <w:jc w:val="center"/>
              <w:rPr>
                <w:sz w:val="27"/>
                <w:szCs w:val="27"/>
              </w:rPr>
            </w:pPr>
            <w:r w:rsidRPr="00092586">
              <w:rPr>
                <w:sz w:val="27"/>
                <w:szCs w:val="27"/>
              </w:rPr>
              <w:t>0,4</w:t>
            </w:r>
          </w:p>
        </w:tc>
        <w:tc>
          <w:tcPr>
            <w:tcW w:w="851" w:type="dxa"/>
          </w:tcPr>
          <w:p w:rsidR="002F758D" w:rsidRPr="00092586" w:rsidRDefault="002F758D" w:rsidP="00DF2D01">
            <w:pPr>
              <w:pStyle w:val="TableParagraph"/>
              <w:spacing w:before="125"/>
              <w:ind w:left="10"/>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25"/>
              <w:ind w:left="272" w:right="265"/>
              <w:jc w:val="center"/>
              <w:rPr>
                <w:sz w:val="27"/>
                <w:szCs w:val="27"/>
              </w:rPr>
            </w:pPr>
            <w:r w:rsidRPr="00092586">
              <w:rPr>
                <w:sz w:val="27"/>
                <w:szCs w:val="27"/>
              </w:rPr>
              <w:t>1,5</w:t>
            </w:r>
          </w:p>
        </w:tc>
        <w:tc>
          <w:tcPr>
            <w:tcW w:w="709" w:type="dxa"/>
          </w:tcPr>
          <w:p w:rsidR="002F758D" w:rsidRPr="00092586" w:rsidRDefault="002F758D" w:rsidP="005A031A">
            <w:pPr>
              <w:pStyle w:val="TableParagraph"/>
              <w:spacing w:before="125"/>
              <w:jc w:val="center"/>
              <w:rPr>
                <w:sz w:val="27"/>
                <w:szCs w:val="27"/>
              </w:rPr>
            </w:pPr>
            <w:r w:rsidRPr="00092586">
              <w:rPr>
                <w:sz w:val="27"/>
                <w:szCs w:val="27"/>
              </w:rPr>
              <w:t>2</w:t>
            </w:r>
          </w:p>
        </w:tc>
        <w:tc>
          <w:tcPr>
            <w:tcW w:w="850" w:type="dxa"/>
          </w:tcPr>
          <w:p w:rsidR="002F758D" w:rsidRPr="00092586" w:rsidRDefault="002F758D" w:rsidP="00DF2D01">
            <w:pPr>
              <w:pStyle w:val="TableParagraph"/>
              <w:spacing w:before="125"/>
              <w:ind w:left="6"/>
              <w:jc w:val="center"/>
              <w:rPr>
                <w:sz w:val="27"/>
                <w:szCs w:val="27"/>
              </w:rPr>
            </w:pPr>
            <w:r w:rsidRPr="00092586">
              <w:rPr>
                <w:sz w:val="27"/>
                <w:szCs w:val="27"/>
              </w:rPr>
              <w:t>5</w:t>
            </w:r>
          </w:p>
        </w:tc>
        <w:tc>
          <w:tcPr>
            <w:tcW w:w="993" w:type="dxa"/>
          </w:tcPr>
          <w:p w:rsidR="002F758D" w:rsidRPr="00092586" w:rsidRDefault="002F758D" w:rsidP="005A031A">
            <w:pPr>
              <w:pStyle w:val="TableParagraph"/>
              <w:spacing w:before="125"/>
              <w:jc w:val="center"/>
              <w:rPr>
                <w:sz w:val="27"/>
                <w:szCs w:val="27"/>
              </w:rPr>
            </w:pPr>
            <w:r w:rsidRPr="00092586">
              <w:rPr>
                <w:sz w:val="27"/>
                <w:szCs w:val="27"/>
              </w:rPr>
              <w:t>1 &lt;*&gt;</w:t>
            </w:r>
          </w:p>
        </w:tc>
        <w:tc>
          <w:tcPr>
            <w:tcW w:w="992" w:type="dxa"/>
          </w:tcPr>
          <w:p w:rsidR="002F758D" w:rsidRPr="00092586" w:rsidRDefault="002F758D" w:rsidP="00DF2D01">
            <w:pPr>
              <w:pStyle w:val="TableParagraph"/>
              <w:spacing w:before="125"/>
              <w:ind w:right="348"/>
              <w:jc w:val="center"/>
              <w:rPr>
                <w:sz w:val="27"/>
                <w:szCs w:val="27"/>
              </w:rPr>
            </w:pPr>
            <w:r w:rsidRPr="00092586">
              <w:rPr>
                <w:sz w:val="27"/>
                <w:szCs w:val="27"/>
              </w:rPr>
              <w:t>0,5</w:t>
            </w:r>
          </w:p>
        </w:tc>
        <w:tc>
          <w:tcPr>
            <w:tcW w:w="992" w:type="dxa"/>
          </w:tcPr>
          <w:p w:rsidR="002F758D" w:rsidRPr="00092586" w:rsidRDefault="002F758D" w:rsidP="005A031A">
            <w:pPr>
              <w:pStyle w:val="TableParagraph"/>
              <w:spacing w:before="125"/>
              <w:jc w:val="center"/>
              <w:rPr>
                <w:sz w:val="27"/>
                <w:szCs w:val="27"/>
              </w:rPr>
            </w:pPr>
            <w:r w:rsidRPr="00092586">
              <w:rPr>
                <w:sz w:val="27"/>
                <w:szCs w:val="27"/>
              </w:rPr>
              <w:t>1</w:t>
            </w:r>
          </w:p>
        </w:tc>
        <w:tc>
          <w:tcPr>
            <w:tcW w:w="1134" w:type="dxa"/>
          </w:tcPr>
          <w:p w:rsidR="002F758D" w:rsidRPr="00092586" w:rsidRDefault="002F758D" w:rsidP="00DF2D01">
            <w:pPr>
              <w:pStyle w:val="TableParagraph"/>
              <w:spacing w:before="125"/>
              <w:ind w:left="7"/>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25"/>
              <w:ind w:right="501"/>
              <w:jc w:val="center"/>
              <w:rPr>
                <w:sz w:val="27"/>
                <w:szCs w:val="27"/>
              </w:rPr>
            </w:pPr>
            <w:r w:rsidRPr="00092586">
              <w:rPr>
                <w:sz w:val="27"/>
                <w:szCs w:val="27"/>
              </w:rPr>
              <w:t>1</w:t>
            </w:r>
          </w:p>
        </w:tc>
        <w:tc>
          <w:tcPr>
            <w:tcW w:w="851" w:type="dxa"/>
          </w:tcPr>
          <w:p w:rsidR="002F758D" w:rsidRPr="00092586" w:rsidRDefault="002F758D" w:rsidP="00DF2D01">
            <w:pPr>
              <w:pStyle w:val="TableParagraph"/>
              <w:spacing w:before="125"/>
              <w:ind w:right="399"/>
              <w:jc w:val="center"/>
              <w:rPr>
                <w:sz w:val="27"/>
                <w:szCs w:val="27"/>
              </w:rPr>
            </w:pPr>
            <w:r w:rsidRPr="00092586">
              <w:rPr>
                <w:sz w:val="27"/>
                <w:szCs w:val="27"/>
              </w:rPr>
              <w:t>1</w:t>
            </w:r>
          </w:p>
        </w:tc>
      </w:tr>
      <w:tr w:rsidR="00257BB9" w:rsidRPr="00092586" w:rsidTr="003C77D3">
        <w:trPr>
          <w:trHeight w:val="757"/>
        </w:trPr>
        <w:tc>
          <w:tcPr>
            <w:tcW w:w="1417" w:type="dxa"/>
          </w:tcPr>
          <w:p w:rsidR="002F758D" w:rsidRPr="00092586" w:rsidRDefault="002F758D" w:rsidP="00DF2D01">
            <w:pPr>
              <w:pStyle w:val="TableParagraph"/>
              <w:tabs>
                <w:tab w:val="left" w:pos="1472"/>
              </w:tabs>
              <w:ind w:left="142" w:hanging="35"/>
              <w:jc w:val="center"/>
              <w:rPr>
                <w:sz w:val="27"/>
                <w:szCs w:val="27"/>
              </w:rPr>
            </w:pPr>
            <w:r w:rsidRPr="00092586">
              <w:rPr>
                <w:sz w:val="27"/>
                <w:szCs w:val="27"/>
              </w:rPr>
              <w:t>Газопроводы</w:t>
            </w:r>
            <w:r w:rsidRPr="00092586">
              <w:rPr>
                <w:spacing w:val="1"/>
                <w:sz w:val="27"/>
                <w:szCs w:val="27"/>
              </w:rPr>
              <w:t xml:space="preserve"> </w:t>
            </w:r>
            <w:r w:rsidRPr="00092586">
              <w:rPr>
                <w:sz w:val="27"/>
                <w:szCs w:val="27"/>
              </w:rPr>
              <w:t>давления,</w:t>
            </w:r>
            <w:r w:rsidRPr="00092586">
              <w:rPr>
                <w:sz w:val="27"/>
                <w:szCs w:val="27"/>
              </w:rPr>
              <w:tab/>
            </w:r>
            <w:r w:rsidRPr="00092586">
              <w:rPr>
                <w:spacing w:val="-1"/>
                <w:sz w:val="27"/>
                <w:szCs w:val="27"/>
              </w:rPr>
              <w:t>МПа:</w:t>
            </w:r>
          </w:p>
          <w:p w:rsidR="002F758D" w:rsidRPr="00092586" w:rsidRDefault="002F758D" w:rsidP="00DF2D01">
            <w:pPr>
              <w:pStyle w:val="TableParagraph"/>
              <w:spacing w:line="233" w:lineRule="exact"/>
              <w:ind w:left="142" w:hanging="35"/>
              <w:jc w:val="center"/>
              <w:rPr>
                <w:sz w:val="27"/>
                <w:szCs w:val="27"/>
              </w:rPr>
            </w:pPr>
            <w:r w:rsidRPr="00092586">
              <w:rPr>
                <w:sz w:val="27"/>
                <w:szCs w:val="27"/>
              </w:rPr>
              <w:t>низкого до</w:t>
            </w:r>
            <w:r w:rsidRPr="00092586">
              <w:rPr>
                <w:spacing w:val="-2"/>
                <w:sz w:val="27"/>
                <w:szCs w:val="27"/>
              </w:rPr>
              <w:t xml:space="preserve"> </w:t>
            </w:r>
            <w:r w:rsidRPr="00092586">
              <w:rPr>
                <w:sz w:val="27"/>
                <w:szCs w:val="27"/>
              </w:rPr>
              <w:t>0,005</w:t>
            </w:r>
          </w:p>
        </w:tc>
        <w:tc>
          <w:tcPr>
            <w:tcW w:w="1134"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12"/>
              <w:jc w:val="center"/>
              <w:rPr>
                <w:sz w:val="27"/>
                <w:szCs w:val="27"/>
              </w:rPr>
            </w:pPr>
            <w:r w:rsidRPr="00092586">
              <w:rPr>
                <w:sz w:val="27"/>
                <w:szCs w:val="27"/>
              </w:rPr>
              <w:t>1</w:t>
            </w:r>
          </w:p>
        </w:tc>
        <w:tc>
          <w:tcPr>
            <w:tcW w:w="1276"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11"/>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9"/>
              <w:jc w:val="center"/>
              <w:rPr>
                <w:sz w:val="27"/>
                <w:szCs w:val="27"/>
              </w:rPr>
            </w:pPr>
            <w:r w:rsidRPr="00092586">
              <w:rPr>
                <w:sz w:val="27"/>
                <w:szCs w:val="27"/>
              </w:rPr>
              <w:t>1</w:t>
            </w:r>
          </w:p>
        </w:tc>
        <w:tc>
          <w:tcPr>
            <w:tcW w:w="851"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239" w:right="226"/>
              <w:jc w:val="center"/>
              <w:rPr>
                <w:sz w:val="27"/>
                <w:szCs w:val="27"/>
              </w:rPr>
            </w:pPr>
            <w:r w:rsidRPr="00092586">
              <w:rPr>
                <w:sz w:val="27"/>
                <w:szCs w:val="27"/>
              </w:rPr>
              <w:t>0,5</w:t>
            </w:r>
          </w:p>
        </w:tc>
        <w:tc>
          <w:tcPr>
            <w:tcW w:w="992"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272" w:right="265"/>
              <w:jc w:val="center"/>
              <w:rPr>
                <w:sz w:val="27"/>
                <w:szCs w:val="27"/>
              </w:rPr>
            </w:pPr>
            <w:r w:rsidRPr="00092586">
              <w:rPr>
                <w:sz w:val="27"/>
                <w:szCs w:val="27"/>
              </w:rPr>
              <w:t>0,5</w:t>
            </w:r>
          </w:p>
        </w:tc>
        <w:tc>
          <w:tcPr>
            <w:tcW w:w="709" w:type="dxa"/>
          </w:tcPr>
          <w:p w:rsidR="002F758D" w:rsidRPr="00092586" w:rsidRDefault="002F758D" w:rsidP="005A031A">
            <w:pPr>
              <w:pStyle w:val="TableParagraph"/>
              <w:spacing w:before="8"/>
              <w:jc w:val="center"/>
              <w:rPr>
                <w:sz w:val="27"/>
                <w:szCs w:val="27"/>
              </w:rPr>
            </w:pPr>
          </w:p>
          <w:p w:rsidR="002F758D" w:rsidRPr="00092586" w:rsidRDefault="002F758D" w:rsidP="005A031A">
            <w:pPr>
              <w:pStyle w:val="TableParagraph"/>
              <w:spacing w:before="1"/>
              <w:jc w:val="center"/>
              <w:rPr>
                <w:sz w:val="27"/>
                <w:szCs w:val="27"/>
              </w:rPr>
            </w:pPr>
            <w:r w:rsidRPr="00092586">
              <w:rPr>
                <w:sz w:val="27"/>
                <w:szCs w:val="27"/>
              </w:rPr>
              <w:t>0,5</w:t>
            </w:r>
          </w:p>
        </w:tc>
        <w:tc>
          <w:tcPr>
            <w:tcW w:w="850"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91" w:right="83"/>
              <w:jc w:val="center"/>
              <w:rPr>
                <w:sz w:val="27"/>
                <w:szCs w:val="27"/>
              </w:rPr>
            </w:pPr>
            <w:r w:rsidRPr="00092586">
              <w:rPr>
                <w:sz w:val="27"/>
                <w:szCs w:val="27"/>
              </w:rPr>
              <w:t>0,5</w:t>
            </w:r>
          </w:p>
        </w:tc>
        <w:tc>
          <w:tcPr>
            <w:tcW w:w="993" w:type="dxa"/>
          </w:tcPr>
          <w:p w:rsidR="002F758D" w:rsidRPr="00092586" w:rsidRDefault="002F758D" w:rsidP="005A031A">
            <w:pPr>
              <w:pStyle w:val="TableParagraph"/>
              <w:spacing w:before="8"/>
              <w:jc w:val="center"/>
              <w:rPr>
                <w:sz w:val="27"/>
                <w:szCs w:val="27"/>
              </w:rPr>
            </w:pPr>
          </w:p>
          <w:p w:rsidR="002F758D" w:rsidRPr="00092586" w:rsidRDefault="002F758D" w:rsidP="005A031A">
            <w:pPr>
              <w:pStyle w:val="TableParagraph"/>
              <w:spacing w:before="1"/>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right="432"/>
              <w:jc w:val="center"/>
              <w:rPr>
                <w:sz w:val="27"/>
                <w:szCs w:val="27"/>
              </w:rPr>
            </w:pPr>
            <w:r w:rsidRPr="00092586">
              <w:rPr>
                <w:sz w:val="27"/>
                <w:szCs w:val="27"/>
              </w:rPr>
              <w:t>1</w:t>
            </w:r>
          </w:p>
        </w:tc>
        <w:tc>
          <w:tcPr>
            <w:tcW w:w="992" w:type="dxa"/>
          </w:tcPr>
          <w:p w:rsidR="002F758D" w:rsidRPr="00092586" w:rsidRDefault="002F758D" w:rsidP="005A031A">
            <w:pPr>
              <w:pStyle w:val="TableParagraph"/>
              <w:spacing w:before="8"/>
              <w:jc w:val="center"/>
              <w:rPr>
                <w:sz w:val="27"/>
                <w:szCs w:val="27"/>
              </w:rPr>
            </w:pPr>
          </w:p>
          <w:p w:rsidR="002F758D" w:rsidRPr="00092586" w:rsidRDefault="002F758D" w:rsidP="005A031A">
            <w:pPr>
              <w:pStyle w:val="TableParagraph"/>
              <w:spacing w:before="1"/>
              <w:jc w:val="center"/>
              <w:rPr>
                <w:sz w:val="27"/>
                <w:szCs w:val="27"/>
              </w:rPr>
            </w:pPr>
            <w:r w:rsidRPr="00092586">
              <w:rPr>
                <w:sz w:val="27"/>
                <w:szCs w:val="27"/>
              </w:rPr>
              <w:t>2</w:t>
            </w:r>
          </w:p>
        </w:tc>
        <w:tc>
          <w:tcPr>
            <w:tcW w:w="1134"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left="7"/>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right="501"/>
              <w:jc w:val="center"/>
              <w:rPr>
                <w:sz w:val="27"/>
                <w:szCs w:val="27"/>
              </w:rPr>
            </w:pPr>
            <w:r w:rsidRPr="00092586">
              <w:rPr>
                <w:sz w:val="27"/>
                <w:szCs w:val="27"/>
              </w:rPr>
              <w:t>2</w:t>
            </w:r>
          </w:p>
        </w:tc>
        <w:tc>
          <w:tcPr>
            <w:tcW w:w="851" w:type="dxa"/>
          </w:tcPr>
          <w:p w:rsidR="002F758D" w:rsidRPr="00092586" w:rsidRDefault="002F758D" w:rsidP="00DF2D01">
            <w:pPr>
              <w:pStyle w:val="TableParagraph"/>
              <w:spacing w:before="8"/>
              <w:jc w:val="center"/>
              <w:rPr>
                <w:sz w:val="27"/>
                <w:szCs w:val="27"/>
              </w:rPr>
            </w:pPr>
          </w:p>
          <w:p w:rsidR="002F758D" w:rsidRPr="00092586" w:rsidRDefault="002F758D" w:rsidP="00DF2D01">
            <w:pPr>
              <w:pStyle w:val="TableParagraph"/>
              <w:spacing w:before="1"/>
              <w:ind w:right="399"/>
              <w:jc w:val="center"/>
              <w:rPr>
                <w:sz w:val="27"/>
                <w:szCs w:val="27"/>
              </w:rPr>
            </w:pPr>
            <w:r w:rsidRPr="00092586">
              <w:rPr>
                <w:sz w:val="27"/>
                <w:szCs w:val="27"/>
              </w:rPr>
              <w:t>1</w:t>
            </w:r>
          </w:p>
        </w:tc>
      </w:tr>
      <w:tr w:rsidR="00257BB9" w:rsidRPr="00092586" w:rsidTr="003C77D3">
        <w:trPr>
          <w:trHeight w:val="505"/>
        </w:trPr>
        <w:tc>
          <w:tcPr>
            <w:tcW w:w="1417" w:type="dxa"/>
          </w:tcPr>
          <w:p w:rsidR="00257BB9" w:rsidRDefault="002F758D" w:rsidP="00DF2D01">
            <w:pPr>
              <w:pStyle w:val="TableParagraph"/>
              <w:tabs>
                <w:tab w:val="left" w:pos="1370"/>
              </w:tabs>
              <w:spacing w:line="254" w:lineRule="exact"/>
              <w:ind w:left="142" w:hanging="35"/>
              <w:jc w:val="center"/>
              <w:rPr>
                <w:sz w:val="27"/>
                <w:szCs w:val="27"/>
              </w:rPr>
            </w:pPr>
            <w:r w:rsidRPr="00092586">
              <w:rPr>
                <w:sz w:val="27"/>
                <w:szCs w:val="27"/>
              </w:rPr>
              <w:t>среднего</w:t>
            </w:r>
          </w:p>
          <w:p w:rsidR="002F758D" w:rsidRPr="00092586" w:rsidRDefault="002F758D" w:rsidP="00DF2D01">
            <w:pPr>
              <w:pStyle w:val="TableParagraph"/>
              <w:tabs>
                <w:tab w:val="left" w:pos="1370"/>
              </w:tabs>
              <w:spacing w:line="254" w:lineRule="exact"/>
              <w:ind w:left="142" w:hanging="35"/>
              <w:jc w:val="center"/>
              <w:rPr>
                <w:sz w:val="27"/>
                <w:szCs w:val="27"/>
              </w:rPr>
            </w:pPr>
            <w:r w:rsidRPr="00092586">
              <w:rPr>
                <w:spacing w:val="-1"/>
                <w:sz w:val="27"/>
                <w:szCs w:val="27"/>
              </w:rPr>
              <w:t>свыше</w:t>
            </w:r>
            <w:r w:rsidRPr="00092586">
              <w:rPr>
                <w:spacing w:val="-52"/>
                <w:sz w:val="27"/>
                <w:szCs w:val="27"/>
              </w:rPr>
              <w:t xml:space="preserve"> </w:t>
            </w:r>
            <w:r w:rsidRPr="00092586">
              <w:rPr>
                <w:sz w:val="27"/>
                <w:szCs w:val="27"/>
              </w:rPr>
              <w:t>0,005 до</w:t>
            </w:r>
            <w:r w:rsidRPr="00092586">
              <w:rPr>
                <w:spacing w:val="-2"/>
                <w:sz w:val="27"/>
                <w:szCs w:val="27"/>
              </w:rPr>
              <w:t xml:space="preserve"> </w:t>
            </w:r>
            <w:r w:rsidRPr="00092586">
              <w:rPr>
                <w:sz w:val="27"/>
                <w:szCs w:val="27"/>
              </w:rPr>
              <w:t>0,3</w:t>
            </w:r>
          </w:p>
        </w:tc>
        <w:tc>
          <w:tcPr>
            <w:tcW w:w="1134" w:type="dxa"/>
          </w:tcPr>
          <w:p w:rsidR="002F758D" w:rsidRPr="00092586" w:rsidRDefault="002F758D" w:rsidP="00DF2D01">
            <w:pPr>
              <w:pStyle w:val="TableParagraph"/>
              <w:spacing w:before="125"/>
              <w:ind w:left="12"/>
              <w:jc w:val="center"/>
              <w:rPr>
                <w:sz w:val="27"/>
                <w:szCs w:val="27"/>
              </w:rPr>
            </w:pPr>
            <w:r w:rsidRPr="00092586">
              <w:rPr>
                <w:sz w:val="27"/>
                <w:szCs w:val="27"/>
              </w:rPr>
              <w:t>1</w:t>
            </w:r>
          </w:p>
        </w:tc>
        <w:tc>
          <w:tcPr>
            <w:tcW w:w="1276" w:type="dxa"/>
          </w:tcPr>
          <w:p w:rsidR="002F758D" w:rsidRPr="00092586" w:rsidRDefault="002F758D" w:rsidP="00DF2D01">
            <w:pPr>
              <w:pStyle w:val="TableParagraph"/>
              <w:spacing w:before="125"/>
              <w:ind w:left="109" w:right="101"/>
              <w:jc w:val="center"/>
              <w:rPr>
                <w:sz w:val="27"/>
                <w:szCs w:val="27"/>
              </w:rPr>
            </w:pPr>
            <w:r w:rsidRPr="00092586">
              <w:rPr>
                <w:sz w:val="27"/>
                <w:szCs w:val="27"/>
              </w:rPr>
              <w:t>1,5</w:t>
            </w:r>
          </w:p>
        </w:tc>
        <w:tc>
          <w:tcPr>
            <w:tcW w:w="992" w:type="dxa"/>
          </w:tcPr>
          <w:p w:rsidR="002F758D" w:rsidRPr="00092586" w:rsidRDefault="002F758D" w:rsidP="00DF2D01">
            <w:pPr>
              <w:pStyle w:val="TableParagraph"/>
              <w:spacing w:before="125"/>
              <w:ind w:left="280" w:right="274"/>
              <w:jc w:val="center"/>
              <w:rPr>
                <w:sz w:val="27"/>
                <w:szCs w:val="27"/>
              </w:rPr>
            </w:pPr>
            <w:r w:rsidRPr="00092586">
              <w:rPr>
                <w:sz w:val="27"/>
                <w:szCs w:val="27"/>
              </w:rPr>
              <w:t>1,5</w:t>
            </w:r>
          </w:p>
        </w:tc>
        <w:tc>
          <w:tcPr>
            <w:tcW w:w="851" w:type="dxa"/>
          </w:tcPr>
          <w:p w:rsidR="002F758D" w:rsidRPr="00092586" w:rsidRDefault="002F758D" w:rsidP="00DF2D01">
            <w:pPr>
              <w:pStyle w:val="TableParagraph"/>
              <w:spacing w:before="125"/>
              <w:ind w:left="239" w:right="226"/>
              <w:jc w:val="center"/>
              <w:rPr>
                <w:sz w:val="27"/>
                <w:szCs w:val="27"/>
              </w:rPr>
            </w:pPr>
            <w:r w:rsidRPr="00092586">
              <w:rPr>
                <w:sz w:val="27"/>
                <w:szCs w:val="27"/>
              </w:rPr>
              <w:t>0,5</w:t>
            </w:r>
          </w:p>
        </w:tc>
        <w:tc>
          <w:tcPr>
            <w:tcW w:w="992" w:type="dxa"/>
          </w:tcPr>
          <w:p w:rsidR="002F758D" w:rsidRPr="00092586" w:rsidRDefault="002F758D" w:rsidP="00DF2D01">
            <w:pPr>
              <w:pStyle w:val="TableParagraph"/>
              <w:spacing w:before="125"/>
              <w:ind w:left="272" w:right="265"/>
              <w:jc w:val="center"/>
              <w:rPr>
                <w:sz w:val="27"/>
                <w:szCs w:val="27"/>
              </w:rPr>
            </w:pPr>
            <w:r w:rsidRPr="00092586">
              <w:rPr>
                <w:sz w:val="27"/>
                <w:szCs w:val="27"/>
              </w:rPr>
              <w:t>0,5</w:t>
            </w:r>
          </w:p>
        </w:tc>
        <w:tc>
          <w:tcPr>
            <w:tcW w:w="709" w:type="dxa"/>
          </w:tcPr>
          <w:p w:rsidR="002F758D" w:rsidRPr="00092586" w:rsidRDefault="002F758D" w:rsidP="005A031A">
            <w:pPr>
              <w:pStyle w:val="TableParagraph"/>
              <w:tabs>
                <w:tab w:val="left" w:pos="709"/>
              </w:tabs>
              <w:spacing w:before="125"/>
              <w:ind w:right="230"/>
              <w:jc w:val="center"/>
              <w:rPr>
                <w:sz w:val="27"/>
                <w:szCs w:val="27"/>
              </w:rPr>
            </w:pPr>
            <w:r w:rsidRPr="00092586">
              <w:rPr>
                <w:sz w:val="27"/>
                <w:szCs w:val="27"/>
              </w:rPr>
              <w:t>0,5</w:t>
            </w:r>
          </w:p>
        </w:tc>
        <w:tc>
          <w:tcPr>
            <w:tcW w:w="850" w:type="dxa"/>
          </w:tcPr>
          <w:p w:rsidR="002F758D" w:rsidRPr="00092586" w:rsidRDefault="002F758D" w:rsidP="00DF2D01">
            <w:pPr>
              <w:pStyle w:val="TableParagraph"/>
              <w:spacing w:before="125"/>
              <w:ind w:left="91" w:right="83"/>
              <w:jc w:val="center"/>
              <w:rPr>
                <w:sz w:val="27"/>
                <w:szCs w:val="27"/>
              </w:rPr>
            </w:pPr>
            <w:r w:rsidRPr="00092586">
              <w:rPr>
                <w:sz w:val="27"/>
                <w:szCs w:val="27"/>
              </w:rPr>
              <w:t>0,5</w:t>
            </w:r>
          </w:p>
        </w:tc>
        <w:tc>
          <w:tcPr>
            <w:tcW w:w="993" w:type="dxa"/>
          </w:tcPr>
          <w:p w:rsidR="002F758D" w:rsidRPr="00092586" w:rsidRDefault="002F758D" w:rsidP="005A031A">
            <w:pPr>
              <w:pStyle w:val="TableParagraph"/>
              <w:spacing w:before="125"/>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25"/>
              <w:ind w:right="432"/>
              <w:jc w:val="center"/>
              <w:rPr>
                <w:sz w:val="27"/>
                <w:szCs w:val="27"/>
              </w:rPr>
            </w:pPr>
            <w:r w:rsidRPr="00092586">
              <w:rPr>
                <w:sz w:val="27"/>
                <w:szCs w:val="27"/>
              </w:rPr>
              <w:t>1</w:t>
            </w:r>
          </w:p>
        </w:tc>
        <w:tc>
          <w:tcPr>
            <w:tcW w:w="992" w:type="dxa"/>
          </w:tcPr>
          <w:p w:rsidR="002F758D" w:rsidRPr="00092586" w:rsidRDefault="002F758D" w:rsidP="005A031A">
            <w:pPr>
              <w:pStyle w:val="TableParagraph"/>
              <w:spacing w:before="125"/>
              <w:jc w:val="center"/>
              <w:rPr>
                <w:sz w:val="27"/>
                <w:szCs w:val="27"/>
              </w:rPr>
            </w:pPr>
            <w:r w:rsidRPr="00092586">
              <w:rPr>
                <w:sz w:val="27"/>
                <w:szCs w:val="27"/>
              </w:rPr>
              <w:t>2</w:t>
            </w:r>
          </w:p>
        </w:tc>
        <w:tc>
          <w:tcPr>
            <w:tcW w:w="1134" w:type="dxa"/>
          </w:tcPr>
          <w:p w:rsidR="002F758D" w:rsidRPr="00092586" w:rsidRDefault="002F758D" w:rsidP="00DF2D01">
            <w:pPr>
              <w:pStyle w:val="TableParagraph"/>
              <w:spacing w:before="125"/>
              <w:ind w:left="7"/>
              <w:jc w:val="center"/>
              <w:rPr>
                <w:sz w:val="27"/>
                <w:szCs w:val="27"/>
              </w:rPr>
            </w:pPr>
            <w:r w:rsidRPr="00092586">
              <w:rPr>
                <w:sz w:val="27"/>
                <w:szCs w:val="27"/>
              </w:rPr>
              <w:t>1</w:t>
            </w:r>
          </w:p>
        </w:tc>
        <w:tc>
          <w:tcPr>
            <w:tcW w:w="992" w:type="dxa"/>
          </w:tcPr>
          <w:p w:rsidR="002F758D" w:rsidRPr="00092586" w:rsidRDefault="002F758D" w:rsidP="00DF2D01">
            <w:pPr>
              <w:pStyle w:val="TableParagraph"/>
              <w:spacing w:before="125"/>
              <w:ind w:right="501"/>
              <w:jc w:val="center"/>
              <w:rPr>
                <w:sz w:val="27"/>
                <w:szCs w:val="27"/>
              </w:rPr>
            </w:pPr>
            <w:r w:rsidRPr="00092586">
              <w:rPr>
                <w:sz w:val="27"/>
                <w:szCs w:val="27"/>
              </w:rPr>
              <w:t>2</w:t>
            </w:r>
          </w:p>
        </w:tc>
        <w:tc>
          <w:tcPr>
            <w:tcW w:w="851" w:type="dxa"/>
          </w:tcPr>
          <w:p w:rsidR="002F758D" w:rsidRPr="00092586" w:rsidRDefault="002F758D" w:rsidP="00DF2D01">
            <w:pPr>
              <w:pStyle w:val="TableParagraph"/>
              <w:spacing w:before="125"/>
              <w:ind w:right="315"/>
              <w:jc w:val="center"/>
              <w:rPr>
                <w:sz w:val="27"/>
                <w:szCs w:val="27"/>
              </w:rPr>
            </w:pPr>
            <w:r w:rsidRPr="00092586">
              <w:rPr>
                <w:sz w:val="27"/>
                <w:szCs w:val="27"/>
              </w:rPr>
              <w:t>1,5</w:t>
            </w:r>
          </w:p>
        </w:tc>
      </w:tr>
      <w:tr w:rsidR="00257BB9" w:rsidRPr="00092586" w:rsidTr="003C77D3">
        <w:trPr>
          <w:trHeight w:val="252"/>
        </w:trPr>
        <w:tc>
          <w:tcPr>
            <w:tcW w:w="1417" w:type="dxa"/>
          </w:tcPr>
          <w:p w:rsidR="00257BB9" w:rsidRPr="00092586" w:rsidRDefault="00257BB9" w:rsidP="00DF2D01">
            <w:pPr>
              <w:pStyle w:val="TableParagraph"/>
              <w:spacing w:line="251" w:lineRule="exact"/>
              <w:ind w:left="142" w:hanging="35"/>
              <w:jc w:val="center"/>
              <w:rPr>
                <w:sz w:val="27"/>
                <w:szCs w:val="27"/>
              </w:rPr>
            </w:pPr>
            <w:r w:rsidRPr="00092586">
              <w:rPr>
                <w:sz w:val="27"/>
                <w:szCs w:val="27"/>
              </w:rPr>
              <w:t>высокого: свыше 0,3 до</w:t>
            </w:r>
            <w:r w:rsidRPr="00092586">
              <w:rPr>
                <w:spacing w:val="1"/>
                <w:sz w:val="27"/>
                <w:szCs w:val="27"/>
              </w:rPr>
              <w:t xml:space="preserve"> </w:t>
            </w:r>
            <w:r w:rsidRPr="00092586">
              <w:rPr>
                <w:sz w:val="27"/>
                <w:szCs w:val="27"/>
              </w:rPr>
              <w:t>0,6</w:t>
            </w:r>
          </w:p>
          <w:p w:rsidR="00257BB9" w:rsidRPr="00092586" w:rsidRDefault="00257BB9" w:rsidP="00DF2D01">
            <w:pPr>
              <w:pStyle w:val="TableParagraph"/>
              <w:spacing w:line="232" w:lineRule="exact"/>
              <w:ind w:left="142" w:hanging="35"/>
              <w:jc w:val="center"/>
              <w:rPr>
                <w:sz w:val="27"/>
                <w:szCs w:val="27"/>
              </w:rPr>
            </w:pPr>
            <w:r w:rsidRPr="00092586">
              <w:rPr>
                <w:sz w:val="27"/>
                <w:szCs w:val="27"/>
              </w:rPr>
              <w:t>свыше 0,6 до</w:t>
            </w:r>
            <w:r w:rsidRPr="00092586">
              <w:rPr>
                <w:spacing w:val="1"/>
                <w:sz w:val="27"/>
                <w:szCs w:val="27"/>
              </w:rPr>
              <w:t xml:space="preserve"> </w:t>
            </w:r>
            <w:r w:rsidRPr="00092586">
              <w:rPr>
                <w:sz w:val="27"/>
                <w:szCs w:val="27"/>
              </w:rPr>
              <w:t>1,2</w:t>
            </w:r>
          </w:p>
        </w:tc>
        <w:tc>
          <w:tcPr>
            <w:tcW w:w="1134" w:type="dxa"/>
          </w:tcPr>
          <w:p w:rsidR="00257BB9" w:rsidRPr="00092586" w:rsidRDefault="00257BB9" w:rsidP="00DF2D01">
            <w:pPr>
              <w:pStyle w:val="TableParagraph"/>
              <w:spacing w:line="251" w:lineRule="exact"/>
              <w:ind w:left="196" w:right="182"/>
              <w:jc w:val="center"/>
              <w:rPr>
                <w:sz w:val="27"/>
                <w:szCs w:val="27"/>
              </w:rPr>
            </w:pPr>
            <w:r w:rsidRPr="00092586">
              <w:rPr>
                <w:sz w:val="27"/>
                <w:szCs w:val="27"/>
              </w:rPr>
              <w:t>1,5</w:t>
            </w:r>
          </w:p>
          <w:p w:rsidR="005A031A" w:rsidRDefault="005A031A" w:rsidP="00DF2D01">
            <w:pPr>
              <w:pStyle w:val="TableParagraph"/>
              <w:spacing w:line="235" w:lineRule="exact"/>
              <w:ind w:left="12"/>
              <w:jc w:val="center"/>
              <w:rPr>
                <w:sz w:val="27"/>
                <w:szCs w:val="27"/>
              </w:rPr>
            </w:pPr>
          </w:p>
          <w:p w:rsidR="00257BB9" w:rsidRPr="00092586" w:rsidRDefault="00257BB9" w:rsidP="00DF2D01">
            <w:pPr>
              <w:pStyle w:val="TableParagraph"/>
              <w:spacing w:line="235" w:lineRule="exact"/>
              <w:ind w:left="12"/>
              <w:jc w:val="center"/>
              <w:rPr>
                <w:sz w:val="27"/>
                <w:szCs w:val="27"/>
              </w:rPr>
            </w:pPr>
            <w:r w:rsidRPr="00092586">
              <w:rPr>
                <w:sz w:val="27"/>
                <w:szCs w:val="27"/>
              </w:rPr>
              <w:t>2</w:t>
            </w:r>
          </w:p>
        </w:tc>
        <w:tc>
          <w:tcPr>
            <w:tcW w:w="1276" w:type="dxa"/>
          </w:tcPr>
          <w:p w:rsidR="00257BB9" w:rsidRPr="00092586" w:rsidRDefault="00257BB9" w:rsidP="00DF2D01">
            <w:pPr>
              <w:pStyle w:val="TableParagraph"/>
              <w:spacing w:line="251" w:lineRule="exact"/>
              <w:ind w:left="11"/>
              <w:jc w:val="center"/>
              <w:rPr>
                <w:sz w:val="27"/>
                <w:szCs w:val="27"/>
              </w:rPr>
            </w:pPr>
            <w:r w:rsidRPr="00092586">
              <w:rPr>
                <w:sz w:val="27"/>
                <w:szCs w:val="27"/>
              </w:rPr>
              <w:t>2</w:t>
            </w:r>
          </w:p>
          <w:p w:rsidR="005A031A" w:rsidRDefault="005A031A" w:rsidP="00DF2D01">
            <w:pPr>
              <w:pStyle w:val="TableParagraph"/>
              <w:spacing w:line="235" w:lineRule="exact"/>
              <w:ind w:left="11"/>
              <w:jc w:val="center"/>
              <w:rPr>
                <w:sz w:val="27"/>
                <w:szCs w:val="27"/>
              </w:rPr>
            </w:pPr>
          </w:p>
          <w:p w:rsidR="00257BB9" w:rsidRPr="00092586" w:rsidRDefault="00257BB9" w:rsidP="00DF2D01">
            <w:pPr>
              <w:pStyle w:val="TableParagraph"/>
              <w:spacing w:line="235" w:lineRule="exact"/>
              <w:ind w:left="11"/>
              <w:jc w:val="center"/>
              <w:rPr>
                <w:sz w:val="27"/>
                <w:szCs w:val="27"/>
              </w:rPr>
            </w:pPr>
            <w:r w:rsidRPr="00092586">
              <w:rPr>
                <w:sz w:val="27"/>
                <w:szCs w:val="27"/>
              </w:rPr>
              <w:t>5</w:t>
            </w:r>
          </w:p>
        </w:tc>
        <w:tc>
          <w:tcPr>
            <w:tcW w:w="992" w:type="dxa"/>
          </w:tcPr>
          <w:p w:rsidR="00257BB9" w:rsidRPr="00092586" w:rsidRDefault="00257BB9" w:rsidP="00DF2D01">
            <w:pPr>
              <w:pStyle w:val="TableParagraph"/>
              <w:spacing w:line="251" w:lineRule="exact"/>
              <w:ind w:left="9"/>
              <w:jc w:val="center"/>
              <w:rPr>
                <w:sz w:val="27"/>
                <w:szCs w:val="27"/>
              </w:rPr>
            </w:pPr>
            <w:r w:rsidRPr="00092586">
              <w:rPr>
                <w:sz w:val="27"/>
                <w:szCs w:val="27"/>
              </w:rPr>
              <w:t>2</w:t>
            </w:r>
          </w:p>
          <w:p w:rsidR="005A031A" w:rsidRDefault="005A031A" w:rsidP="00DF2D01">
            <w:pPr>
              <w:pStyle w:val="TableParagraph"/>
              <w:spacing w:line="235" w:lineRule="exact"/>
              <w:ind w:left="9"/>
              <w:jc w:val="center"/>
              <w:rPr>
                <w:sz w:val="27"/>
                <w:szCs w:val="27"/>
              </w:rPr>
            </w:pPr>
          </w:p>
          <w:p w:rsidR="00257BB9" w:rsidRPr="00092586" w:rsidRDefault="00257BB9" w:rsidP="00DF2D01">
            <w:pPr>
              <w:pStyle w:val="TableParagraph"/>
              <w:spacing w:line="235" w:lineRule="exact"/>
              <w:ind w:left="9"/>
              <w:jc w:val="center"/>
              <w:rPr>
                <w:sz w:val="27"/>
                <w:szCs w:val="27"/>
              </w:rPr>
            </w:pPr>
            <w:r w:rsidRPr="00092586">
              <w:rPr>
                <w:sz w:val="27"/>
                <w:szCs w:val="27"/>
              </w:rPr>
              <w:t>5</w:t>
            </w:r>
          </w:p>
        </w:tc>
        <w:tc>
          <w:tcPr>
            <w:tcW w:w="851" w:type="dxa"/>
          </w:tcPr>
          <w:p w:rsidR="00257BB9" w:rsidRPr="00092586" w:rsidRDefault="00257BB9" w:rsidP="00DF2D01">
            <w:pPr>
              <w:pStyle w:val="TableParagraph"/>
              <w:spacing w:line="251" w:lineRule="exact"/>
              <w:ind w:left="258"/>
              <w:jc w:val="center"/>
              <w:rPr>
                <w:sz w:val="27"/>
                <w:szCs w:val="27"/>
              </w:rPr>
            </w:pPr>
            <w:r w:rsidRPr="00092586">
              <w:rPr>
                <w:sz w:val="27"/>
                <w:szCs w:val="27"/>
              </w:rPr>
              <w:t>0,5</w:t>
            </w:r>
          </w:p>
          <w:p w:rsidR="005A031A" w:rsidRDefault="005A031A" w:rsidP="00DF2D01">
            <w:pPr>
              <w:pStyle w:val="TableParagraph"/>
              <w:spacing w:line="235" w:lineRule="exact"/>
              <w:ind w:left="258"/>
              <w:jc w:val="center"/>
              <w:rPr>
                <w:sz w:val="27"/>
                <w:szCs w:val="27"/>
              </w:rPr>
            </w:pPr>
          </w:p>
          <w:p w:rsidR="00257BB9" w:rsidRPr="00092586" w:rsidRDefault="00257BB9" w:rsidP="00DF2D01">
            <w:pPr>
              <w:pStyle w:val="TableParagraph"/>
              <w:spacing w:line="235" w:lineRule="exact"/>
              <w:ind w:left="258"/>
              <w:jc w:val="center"/>
              <w:rPr>
                <w:sz w:val="27"/>
                <w:szCs w:val="27"/>
              </w:rPr>
            </w:pPr>
            <w:r w:rsidRPr="00092586">
              <w:rPr>
                <w:sz w:val="27"/>
                <w:szCs w:val="27"/>
              </w:rPr>
              <w:t>0,5</w:t>
            </w:r>
          </w:p>
        </w:tc>
        <w:tc>
          <w:tcPr>
            <w:tcW w:w="992" w:type="dxa"/>
          </w:tcPr>
          <w:p w:rsidR="00257BB9" w:rsidRPr="00092586" w:rsidRDefault="00257BB9" w:rsidP="00DF2D01">
            <w:pPr>
              <w:pStyle w:val="TableParagraph"/>
              <w:spacing w:line="251" w:lineRule="exact"/>
              <w:ind w:left="272" w:right="265"/>
              <w:jc w:val="center"/>
              <w:rPr>
                <w:sz w:val="27"/>
                <w:szCs w:val="27"/>
              </w:rPr>
            </w:pPr>
            <w:r w:rsidRPr="00092586">
              <w:rPr>
                <w:sz w:val="27"/>
                <w:szCs w:val="27"/>
              </w:rPr>
              <w:t>0,5</w:t>
            </w:r>
          </w:p>
          <w:p w:rsidR="005A031A" w:rsidRDefault="005A031A" w:rsidP="00DF2D01">
            <w:pPr>
              <w:pStyle w:val="TableParagraph"/>
              <w:spacing w:line="235" w:lineRule="exact"/>
              <w:ind w:left="272" w:right="265"/>
              <w:jc w:val="center"/>
              <w:rPr>
                <w:sz w:val="27"/>
                <w:szCs w:val="27"/>
              </w:rPr>
            </w:pPr>
          </w:p>
          <w:p w:rsidR="00257BB9" w:rsidRPr="00092586" w:rsidRDefault="00257BB9" w:rsidP="00DF2D01">
            <w:pPr>
              <w:pStyle w:val="TableParagraph"/>
              <w:spacing w:line="235" w:lineRule="exact"/>
              <w:ind w:left="272" w:right="265"/>
              <w:jc w:val="center"/>
              <w:rPr>
                <w:sz w:val="27"/>
                <w:szCs w:val="27"/>
              </w:rPr>
            </w:pPr>
            <w:r w:rsidRPr="00092586">
              <w:rPr>
                <w:sz w:val="27"/>
                <w:szCs w:val="27"/>
              </w:rPr>
              <w:t>0,5</w:t>
            </w:r>
          </w:p>
        </w:tc>
        <w:tc>
          <w:tcPr>
            <w:tcW w:w="709" w:type="dxa"/>
          </w:tcPr>
          <w:p w:rsidR="00257BB9" w:rsidRPr="00092586" w:rsidRDefault="00257BB9" w:rsidP="005A031A">
            <w:pPr>
              <w:pStyle w:val="TableParagraph"/>
              <w:tabs>
                <w:tab w:val="left" w:pos="709"/>
              </w:tabs>
              <w:spacing w:line="251" w:lineRule="exact"/>
              <w:jc w:val="center"/>
              <w:rPr>
                <w:sz w:val="27"/>
                <w:szCs w:val="27"/>
              </w:rPr>
            </w:pPr>
            <w:r w:rsidRPr="00092586">
              <w:rPr>
                <w:sz w:val="27"/>
                <w:szCs w:val="27"/>
              </w:rPr>
              <w:t>0,5</w:t>
            </w:r>
          </w:p>
          <w:p w:rsidR="005A031A" w:rsidRDefault="005A031A" w:rsidP="005A031A">
            <w:pPr>
              <w:pStyle w:val="TableParagraph"/>
              <w:tabs>
                <w:tab w:val="left" w:pos="709"/>
              </w:tabs>
              <w:spacing w:line="235" w:lineRule="exact"/>
              <w:jc w:val="center"/>
              <w:rPr>
                <w:sz w:val="27"/>
                <w:szCs w:val="27"/>
              </w:rPr>
            </w:pPr>
          </w:p>
          <w:p w:rsidR="00257BB9" w:rsidRPr="00092586" w:rsidRDefault="00257BB9" w:rsidP="005A031A">
            <w:pPr>
              <w:pStyle w:val="TableParagraph"/>
              <w:tabs>
                <w:tab w:val="left" w:pos="709"/>
              </w:tabs>
              <w:spacing w:line="235" w:lineRule="exact"/>
              <w:jc w:val="center"/>
              <w:rPr>
                <w:sz w:val="27"/>
                <w:szCs w:val="27"/>
              </w:rPr>
            </w:pPr>
            <w:r w:rsidRPr="00092586">
              <w:rPr>
                <w:sz w:val="27"/>
                <w:szCs w:val="27"/>
              </w:rPr>
              <w:t>0,5</w:t>
            </w:r>
          </w:p>
        </w:tc>
        <w:tc>
          <w:tcPr>
            <w:tcW w:w="850" w:type="dxa"/>
          </w:tcPr>
          <w:p w:rsidR="00257BB9" w:rsidRPr="00092586" w:rsidRDefault="00257BB9" w:rsidP="00DF2D01">
            <w:pPr>
              <w:pStyle w:val="TableParagraph"/>
              <w:spacing w:line="251" w:lineRule="exact"/>
              <w:ind w:left="215"/>
              <w:jc w:val="center"/>
              <w:rPr>
                <w:sz w:val="27"/>
                <w:szCs w:val="27"/>
              </w:rPr>
            </w:pPr>
            <w:r w:rsidRPr="00092586">
              <w:rPr>
                <w:sz w:val="27"/>
                <w:szCs w:val="27"/>
              </w:rPr>
              <w:t>0,5</w:t>
            </w:r>
          </w:p>
          <w:p w:rsidR="005A031A" w:rsidRDefault="005A031A" w:rsidP="00DF2D01">
            <w:pPr>
              <w:pStyle w:val="TableParagraph"/>
              <w:spacing w:line="235" w:lineRule="exact"/>
              <w:ind w:left="215"/>
              <w:jc w:val="center"/>
              <w:rPr>
                <w:sz w:val="27"/>
                <w:szCs w:val="27"/>
              </w:rPr>
            </w:pPr>
          </w:p>
          <w:p w:rsidR="00257BB9" w:rsidRPr="00092586" w:rsidRDefault="00257BB9" w:rsidP="00DF2D01">
            <w:pPr>
              <w:pStyle w:val="TableParagraph"/>
              <w:spacing w:line="235" w:lineRule="exact"/>
              <w:ind w:left="215"/>
              <w:jc w:val="center"/>
              <w:rPr>
                <w:sz w:val="27"/>
                <w:szCs w:val="27"/>
              </w:rPr>
            </w:pPr>
            <w:r w:rsidRPr="00092586">
              <w:rPr>
                <w:sz w:val="27"/>
                <w:szCs w:val="27"/>
              </w:rPr>
              <w:t>0,5</w:t>
            </w:r>
          </w:p>
        </w:tc>
        <w:tc>
          <w:tcPr>
            <w:tcW w:w="993" w:type="dxa"/>
          </w:tcPr>
          <w:p w:rsidR="00257BB9" w:rsidRPr="00092586" w:rsidRDefault="00257BB9" w:rsidP="005A031A">
            <w:pPr>
              <w:pStyle w:val="TableParagraph"/>
              <w:spacing w:line="251" w:lineRule="exact"/>
              <w:jc w:val="center"/>
              <w:rPr>
                <w:sz w:val="27"/>
                <w:szCs w:val="27"/>
              </w:rPr>
            </w:pPr>
            <w:r w:rsidRPr="00092586">
              <w:rPr>
                <w:sz w:val="27"/>
                <w:szCs w:val="27"/>
              </w:rPr>
              <w:t>1</w:t>
            </w:r>
          </w:p>
          <w:p w:rsidR="005A031A" w:rsidRDefault="005A031A" w:rsidP="005A031A">
            <w:pPr>
              <w:pStyle w:val="TableParagraph"/>
              <w:spacing w:line="235" w:lineRule="exact"/>
              <w:jc w:val="center"/>
              <w:rPr>
                <w:sz w:val="27"/>
                <w:szCs w:val="27"/>
              </w:rPr>
            </w:pPr>
          </w:p>
          <w:p w:rsidR="00257BB9" w:rsidRPr="00092586" w:rsidRDefault="00257BB9" w:rsidP="005A031A">
            <w:pPr>
              <w:pStyle w:val="TableParagraph"/>
              <w:spacing w:line="235" w:lineRule="exact"/>
              <w:jc w:val="center"/>
              <w:rPr>
                <w:sz w:val="27"/>
                <w:szCs w:val="27"/>
              </w:rPr>
            </w:pPr>
            <w:r w:rsidRPr="00092586">
              <w:rPr>
                <w:sz w:val="27"/>
                <w:szCs w:val="27"/>
              </w:rPr>
              <w:t>2</w:t>
            </w:r>
          </w:p>
        </w:tc>
        <w:tc>
          <w:tcPr>
            <w:tcW w:w="992" w:type="dxa"/>
          </w:tcPr>
          <w:p w:rsidR="00257BB9" w:rsidRPr="00092586" w:rsidRDefault="00257BB9" w:rsidP="00DF2D01">
            <w:pPr>
              <w:pStyle w:val="TableParagraph"/>
              <w:spacing w:line="251" w:lineRule="exact"/>
              <w:ind w:left="5"/>
              <w:jc w:val="center"/>
              <w:rPr>
                <w:sz w:val="27"/>
                <w:szCs w:val="27"/>
              </w:rPr>
            </w:pPr>
            <w:r w:rsidRPr="00092586">
              <w:rPr>
                <w:sz w:val="27"/>
                <w:szCs w:val="27"/>
              </w:rPr>
              <w:t>1</w:t>
            </w:r>
          </w:p>
          <w:p w:rsidR="005A031A" w:rsidRDefault="005A031A" w:rsidP="00DF2D01">
            <w:pPr>
              <w:pStyle w:val="TableParagraph"/>
              <w:spacing w:line="235" w:lineRule="exact"/>
              <w:ind w:left="5"/>
              <w:jc w:val="center"/>
              <w:rPr>
                <w:sz w:val="27"/>
                <w:szCs w:val="27"/>
              </w:rPr>
            </w:pPr>
          </w:p>
          <w:p w:rsidR="00257BB9" w:rsidRPr="00092586" w:rsidRDefault="00257BB9" w:rsidP="00DF2D01">
            <w:pPr>
              <w:pStyle w:val="TableParagraph"/>
              <w:spacing w:line="235" w:lineRule="exact"/>
              <w:ind w:left="5"/>
              <w:jc w:val="center"/>
              <w:rPr>
                <w:sz w:val="27"/>
                <w:szCs w:val="27"/>
              </w:rPr>
            </w:pPr>
            <w:r w:rsidRPr="00092586">
              <w:rPr>
                <w:sz w:val="27"/>
                <w:szCs w:val="27"/>
              </w:rPr>
              <w:t>1</w:t>
            </w:r>
          </w:p>
        </w:tc>
        <w:tc>
          <w:tcPr>
            <w:tcW w:w="992" w:type="dxa"/>
          </w:tcPr>
          <w:p w:rsidR="00257BB9" w:rsidRPr="00092586" w:rsidRDefault="00257BB9" w:rsidP="005A031A">
            <w:pPr>
              <w:pStyle w:val="TableParagraph"/>
              <w:spacing w:line="251" w:lineRule="exact"/>
              <w:jc w:val="center"/>
              <w:rPr>
                <w:sz w:val="27"/>
                <w:szCs w:val="27"/>
              </w:rPr>
            </w:pPr>
            <w:r w:rsidRPr="00092586">
              <w:rPr>
                <w:sz w:val="27"/>
                <w:szCs w:val="27"/>
              </w:rPr>
              <w:t>2</w:t>
            </w:r>
          </w:p>
          <w:p w:rsidR="005A031A" w:rsidRDefault="005A031A" w:rsidP="005A031A">
            <w:pPr>
              <w:pStyle w:val="TableParagraph"/>
              <w:spacing w:line="235" w:lineRule="exact"/>
              <w:jc w:val="center"/>
              <w:rPr>
                <w:sz w:val="27"/>
                <w:szCs w:val="27"/>
              </w:rPr>
            </w:pPr>
          </w:p>
          <w:p w:rsidR="00257BB9" w:rsidRPr="00092586" w:rsidRDefault="00257BB9" w:rsidP="005A031A">
            <w:pPr>
              <w:pStyle w:val="TableParagraph"/>
              <w:spacing w:line="235" w:lineRule="exact"/>
              <w:jc w:val="center"/>
              <w:rPr>
                <w:sz w:val="27"/>
                <w:szCs w:val="27"/>
              </w:rPr>
            </w:pPr>
            <w:r w:rsidRPr="00092586">
              <w:rPr>
                <w:sz w:val="27"/>
                <w:szCs w:val="27"/>
              </w:rPr>
              <w:t>4</w:t>
            </w:r>
          </w:p>
        </w:tc>
        <w:tc>
          <w:tcPr>
            <w:tcW w:w="1134" w:type="dxa"/>
          </w:tcPr>
          <w:p w:rsidR="00257BB9" w:rsidRPr="00092586" w:rsidRDefault="00257BB9" w:rsidP="00DF2D01">
            <w:pPr>
              <w:pStyle w:val="TableParagraph"/>
              <w:spacing w:line="251" w:lineRule="exact"/>
              <w:ind w:left="108" w:right="98"/>
              <w:jc w:val="center"/>
              <w:rPr>
                <w:sz w:val="27"/>
                <w:szCs w:val="27"/>
              </w:rPr>
            </w:pPr>
            <w:r w:rsidRPr="00092586">
              <w:rPr>
                <w:sz w:val="27"/>
                <w:szCs w:val="27"/>
              </w:rPr>
              <w:t>1,5</w:t>
            </w:r>
          </w:p>
          <w:p w:rsidR="005A031A" w:rsidRDefault="005A031A" w:rsidP="00DF2D01">
            <w:pPr>
              <w:pStyle w:val="TableParagraph"/>
              <w:spacing w:line="235" w:lineRule="exact"/>
              <w:ind w:left="7"/>
              <w:jc w:val="center"/>
              <w:rPr>
                <w:sz w:val="27"/>
                <w:szCs w:val="27"/>
              </w:rPr>
            </w:pPr>
          </w:p>
          <w:p w:rsidR="00257BB9" w:rsidRPr="00092586" w:rsidRDefault="00257BB9" w:rsidP="00DF2D01">
            <w:pPr>
              <w:pStyle w:val="TableParagraph"/>
              <w:spacing w:line="235" w:lineRule="exact"/>
              <w:ind w:left="7"/>
              <w:jc w:val="center"/>
              <w:rPr>
                <w:sz w:val="27"/>
                <w:szCs w:val="27"/>
              </w:rPr>
            </w:pPr>
            <w:r w:rsidRPr="00092586">
              <w:rPr>
                <w:sz w:val="27"/>
                <w:szCs w:val="27"/>
              </w:rPr>
              <w:t>2</w:t>
            </w:r>
          </w:p>
        </w:tc>
        <w:tc>
          <w:tcPr>
            <w:tcW w:w="992" w:type="dxa"/>
          </w:tcPr>
          <w:p w:rsidR="00257BB9" w:rsidRPr="00092586" w:rsidRDefault="00257BB9" w:rsidP="00DF2D01">
            <w:pPr>
              <w:pStyle w:val="TableParagraph"/>
              <w:spacing w:line="251" w:lineRule="exact"/>
              <w:ind w:left="6"/>
              <w:jc w:val="center"/>
              <w:rPr>
                <w:sz w:val="27"/>
                <w:szCs w:val="27"/>
              </w:rPr>
            </w:pPr>
            <w:r w:rsidRPr="00092586">
              <w:rPr>
                <w:sz w:val="27"/>
                <w:szCs w:val="27"/>
              </w:rPr>
              <w:t>2</w:t>
            </w:r>
          </w:p>
          <w:p w:rsidR="005A031A" w:rsidRDefault="005A031A" w:rsidP="00DF2D01">
            <w:pPr>
              <w:pStyle w:val="TableParagraph"/>
              <w:spacing w:line="235" w:lineRule="exact"/>
              <w:ind w:left="6"/>
              <w:jc w:val="center"/>
              <w:rPr>
                <w:sz w:val="27"/>
                <w:szCs w:val="27"/>
              </w:rPr>
            </w:pPr>
          </w:p>
          <w:p w:rsidR="00257BB9" w:rsidRPr="00092586" w:rsidRDefault="00257BB9" w:rsidP="00DF2D01">
            <w:pPr>
              <w:pStyle w:val="TableParagraph"/>
              <w:spacing w:line="235" w:lineRule="exact"/>
              <w:ind w:left="6"/>
              <w:jc w:val="center"/>
              <w:rPr>
                <w:sz w:val="27"/>
                <w:szCs w:val="27"/>
              </w:rPr>
            </w:pPr>
            <w:r w:rsidRPr="00092586">
              <w:rPr>
                <w:sz w:val="27"/>
                <w:szCs w:val="27"/>
              </w:rPr>
              <w:t>4</w:t>
            </w:r>
          </w:p>
        </w:tc>
        <w:tc>
          <w:tcPr>
            <w:tcW w:w="851" w:type="dxa"/>
          </w:tcPr>
          <w:p w:rsidR="00257BB9" w:rsidRPr="00092586" w:rsidRDefault="00257BB9" w:rsidP="00DF2D01">
            <w:pPr>
              <w:pStyle w:val="TableParagraph"/>
              <w:spacing w:line="251" w:lineRule="exact"/>
              <w:ind w:left="6"/>
              <w:jc w:val="center"/>
              <w:rPr>
                <w:sz w:val="27"/>
                <w:szCs w:val="27"/>
              </w:rPr>
            </w:pPr>
            <w:r w:rsidRPr="00092586">
              <w:rPr>
                <w:sz w:val="27"/>
                <w:szCs w:val="27"/>
              </w:rPr>
              <w:t>2</w:t>
            </w:r>
          </w:p>
          <w:p w:rsidR="005A031A" w:rsidRDefault="005A031A" w:rsidP="00DF2D01">
            <w:pPr>
              <w:pStyle w:val="TableParagraph"/>
              <w:spacing w:line="235" w:lineRule="exact"/>
              <w:ind w:left="6"/>
              <w:jc w:val="center"/>
              <w:rPr>
                <w:sz w:val="27"/>
                <w:szCs w:val="27"/>
              </w:rPr>
            </w:pPr>
          </w:p>
          <w:p w:rsidR="00257BB9" w:rsidRPr="00092586" w:rsidRDefault="00257BB9" w:rsidP="00DF2D01">
            <w:pPr>
              <w:pStyle w:val="TableParagraph"/>
              <w:spacing w:line="235" w:lineRule="exact"/>
              <w:ind w:left="6"/>
              <w:jc w:val="center"/>
              <w:rPr>
                <w:sz w:val="27"/>
                <w:szCs w:val="27"/>
              </w:rPr>
            </w:pPr>
            <w:r w:rsidRPr="00092586">
              <w:rPr>
                <w:sz w:val="27"/>
                <w:szCs w:val="27"/>
              </w:rPr>
              <w:t>2</w:t>
            </w:r>
          </w:p>
        </w:tc>
      </w:tr>
    </w:tbl>
    <w:p w:rsidR="002F758D" w:rsidRPr="00092586" w:rsidRDefault="002F758D" w:rsidP="002F758D">
      <w:pP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9"/>
        <w:ind w:left="0"/>
        <w:rPr>
          <w:sz w:val="27"/>
          <w:szCs w:val="27"/>
        </w:rPr>
      </w:pPr>
    </w:p>
    <w:tbl>
      <w:tblPr>
        <w:tblStyle w:val="TableNormal"/>
        <w:tblW w:w="1463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953"/>
        <w:gridCol w:w="1136"/>
        <w:gridCol w:w="1133"/>
        <w:gridCol w:w="790"/>
        <w:gridCol w:w="862"/>
        <w:gridCol w:w="799"/>
        <w:gridCol w:w="708"/>
        <w:gridCol w:w="1135"/>
        <w:gridCol w:w="992"/>
        <w:gridCol w:w="1133"/>
        <w:gridCol w:w="994"/>
        <w:gridCol w:w="1134"/>
        <w:gridCol w:w="775"/>
      </w:tblGrid>
      <w:tr w:rsidR="002F758D" w:rsidRPr="00092586" w:rsidTr="003C77D3">
        <w:trPr>
          <w:trHeight w:val="505"/>
        </w:trPr>
        <w:tc>
          <w:tcPr>
            <w:tcW w:w="2093" w:type="dxa"/>
          </w:tcPr>
          <w:p w:rsidR="002F758D" w:rsidRPr="005A031A" w:rsidRDefault="002F758D" w:rsidP="005A031A">
            <w:pPr>
              <w:pStyle w:val="TableParagraph"/>
              <w:tabs>
                <w:tab w:val="left" w:pos="1201"/>
              </w:tabs>
              <w:spacing w:line="252" w:lineRule="exact"/>
              <w:ind w:left="107" w:right="94"/>
              <w:jc w:val="center"/>
              <w:rPr>
                <w:sz w:val="27"/>
                <w:szCs w:val="27"/>
              </w:rPr>
            </w:pPr>
            <w:r w:rsidRPr="005A031A">
              <w:rPr>
                <w:sz w:val="27"/>
                <w:szCs w:val="27"/>
              </w:rPr>
              <w:t>Кабели</w:t>
            </w:r>
            <w:r w:rsidRPr="005A031A">
              <w:rPr>
                <w:sz w:val="27"/>
                <w:szCs w:val="27"/>
              </w:rPr>
              <w:tab/>
            </w:r>
            <w:r w:rsidRPr="005A031A">
              <w:rPr>
                <w:spacing w:val="-1"/>
                <w:sz w:val="27"/>
                <w:szCs w:val="27"/>
              </w:rPr>
              <w:t>силовые</w:t>
            </w:r>
            <w:r w:rsidRPr="005A031A">
              <w:rPr>
                <w:spacing w:val="-52"/>
                <w:sz w:val="27"/>
                <w:szCs w:val="27"/>
              </w:rPr>
              <w:t xml:space="preserve"> </w:t>
            </w:r>
            <w:r w:rsidRPr="005A031A">
              <w:rPr>
                <w:sz w:val="27"/>
                <w:szCs w:val="27"/>
              </w:rPr>
              <w:t>всех</w:t>
            </w:r>
            <w:r w:rsidRPr="005A031A">
              <w:rPr>
                <w:spacing w:val="-1"/>
                <w:sz w:val="27"/>
                <w:szCs w:val="27"/>
              </w:rPr>
              <w:t xml:space="preserve"> </w:t>
            </w:r>
            <w:r w:rsidRPr="005A031A">
              <w:rPr>
                <w:sz w:val="27"/>
                <w:szCs w:val="27"/>
              </w:rPr>
              <w:t>напряжений</w:t>
            </w:r>
          </w:p>
        </w:tc>
        <w:tc>
          <w:tcPr>
            <w:tcW w:w="953" w:type="dxa"/>
          </w:tcPr>
          <w:p w:rsidR="002F758D" w:rsidRPr="005A031A" w:rsidRDefault="002F758D" w:rsidP="005A031A">
            <w:pPr>
              <w:pStyle w:val="TableParagraph"/>
              <w:spacing w:before="125"/>
              <w:ind w:left="196" w:right="182"/>
              <w:jc w:val="center"/>
              <w:rPr>
                <w:sz w:val="27"/>
                <w:szCs w:val="27"/>
              </w:rPr>
            </w:pPr>
            <w:r w:rsidRPr="005A031A">
              <w:rPr>
                <w:sz w:val="27"/>
                <w:szCs w:val="27"/>
              </w:rPr>
              <w:t>1 &lt;*&gt;</w:t>
            </w:r>
          </w:p>
        </w:tc>
        <w:tc>
          <w:tcPr>
            <w:tcW w:w="1136" w:type="dxa"/>
          </w:tcPr>
          <w:p w:rsidR="002F758D" w:rsidRPr="005A031A" w:rsidRDefault="002F758D" w:rsidP="005A031A">
            <w:pPr>
              <w:pStyle w:val="TableParagraph"/>
              <w:spacing w:before="125"/>
              <w:ind w:left="112" w:right="99"/>
              <w:jc w:val="center"/>
              <w:rPr>
                <w:sz w:val="27"/>
                <w:szCs w:val="27"/>
              </w:rPr>
            </w:pPr>
            <w:r w:rsidRPr="005A031A">
              <w:rPr>
                <w:sz w:val="27"/>
                <w:szCs w:val="27"/>
              </w:rPr>
              <w:t>1 &lt;*&gt;</w:t>
            </w:r>
          </w:p>
        </w:tc>
        <w:tc>
          <w:tcPr>
            <w:tcW w:w="1133" w:type="dxa"/>
          </w:tcPr>
          <w:p w:rsidR="002F758D" w:rsidRPr="005A031A" w:rsidRDefault="002F758D" w:rsidP="005A031A">
            <w:pPr>
              <w:pStyle w:val="TableParagraph"/>
              <w:spacing w:before="125"/>
              <w:ind w:left="284" w:right="274"/>
              <w:jc w:val="center"/>
              <w:rPr>
                <w:sz w:val="27"/>
                <w:szCs w:val="27"/>
              </w:rPr>
            </w:pPr>
            <w:r w:rsidRPr="005A031A">
              <w:rPr>
                <w:sz w:val="27"/>
                <w:szCs w:val="27"/>
              </w:rPr>
              <w:t>1 &lt;*&gt;</w:t>
            </w:r>
          </w:p>
        </w:tc>
        <w:tc>
          <w:tcPr>
            <w:tcW w:w="790" w:type="dxa"/>
          </w:tcPr>
          <w:p w:rsidR="002F758D" w:rsidRPr="005A031A" w:rsidRDefault="002F758D" w:rsidP="005A031A">
            <w:pPr>
              <w:pStyle w:val="TableParagraph"/>
              <w:spacing w:before="125"/>
              <w:ind w:right="327"/>
              <w:jc w:val="center"/>
              <w:rPr>
                <w:sz w:val="27"/>
                <w:szCs w:val="27"/>
              </w:rPr>
            </w:pPr>
            <w:r w:rsidRPr="005A031A">
              <w:rPr>
                <w:sz w:val="27"/>
                <w:szCs w:val="27"/>
              </w:rPr>
              <w:t>1</w:t>
            </w:r>
          </w:p>
        </w:tc>
        <w:tc>
          <w:tcPr>
            <w:tcW w:w="862" w:type="dxa"/>
          </w:tcPr>
          <w:p w:rsidR="002F758D" w:rsidRPr="005A031A" w:rsidRDefault="002F758D" w:rsidP="005A031A">
            <w:pPr>
              <w:pStyle w:val="TableParagraph"/>
              <w:spacing w:before="125"/>
              <w:ind w:left="-256" w:right="126"/>
              <w:jc w:val="center"/>
              <w:rPr>
                <w:sz w:val="27"/>
                <w:szCs w:val="27"/>
              </w:rPr>
            </w:pPr>
            <w:r w:rsidRPr="005A031A">
              <w:rPr>
                <w:sz w:val="27"/>
                <w:szCs w:val="27"/>
              </w:rPr>
              <w:t>1</w:t>
            </w:r>
          </w:p>
        </w:tc>
        <w:tc>
          <w:tcPr>
            <w:tcW w:w="799" w:type="dxa"/>
          </w:tcPr>
          <w:p w:rsidR="002F758D" w:rsidRPr="005A031A" w:rsidRDefault="002F758D" w:rsidP="005A031A">
            <w:pPr>
              <w:pStyle w:val="TableParagraph"/>
              <w:spacing w:before="125"/>
              <w:ind w:left="10"/>
              <w:jc w:val="center"/>
              <w:rPr>
                <w:sz w:val="27"/>
                <w:szCs w:val="27"/>
              </w:rPr>
            </w:pPr>
            <w:r w:rsidRPr="005A031A">
              <w:rPr>
                <w:sz w:val="27"/>
                <w:szCs w:val="27"/>
              </w:rPr>
              <w:t>1</w:t>
            </w:r>
          </w:p>
        </w:tc>
        <w:tc>
          <w:tcPr>
            <w:tcW w:w="708" w:type="dxa"/>
          </w:tcPr>
          <w:p w:rsidR="002F758D" w:rsidRPr="005A031A" w:rsidRDefault="002F758D" w:rsidP="005A031A">
            <w:pPr>
              <w:pStyle w:val="TableParagraph"/>
              <w:spacing w:before="125"/>
              <w:ind w:left="6"/>
              <w:jc w:val="center"/>
              <w:rPr>
                <w:sz w:val="27"/>
                <w:szCs w:val="27"/>
              </w:rPr>
            </w:pPr>
            <w:r w:rsidRPr="005A031A">
              <w:rPr>
                <w:sz w:val="27"/>
                <w:szCs w:val="27"/>
              </w:rPr>
              <w:t>2</w:t>
            </w:r>
          </w:p>
        </w:tc>
        <w:tc>
          <w:tcPr>
            <w:tcW w:w="1135" w:type="dxa"/>
          </w:tcPr>
          <w:p w:rsidR="002F758D" w:rsidRPr="005A031A" w:rsidRDefault="002F758D" w:rsidP="005A031A">
            <w:pPr>
              <w:pStyle w:val="TableParagraph"/>
              <w:spacing w:before="125"/>
              <w:ind w:left="232" w:right="229"/>
              <w:jc w:val="center"/>
              <w:rPr>
                <w:sz w:val="27"/>
                <w:szCs w:val="27"/>
              </w:rPr>
            </w:pPr>
            <w:r w:rsidRPr="005A031A">
              <w:rPr>
                <w:sz w:val="27"/>
                <w:szCs w:val="27"/>
              </w:rPr>
              <w:t>0,1-0,5</w:t>
            </w:r>
          </w:p>
        </w:tc>
        <w:tc>
          <w:tcPr>
            <w:tcW w:w="992" w:type="dxa"/>
          </w:tcPr>
          <w:p w:rsidR="002F758D" w:rsidRPr="005A031A" w:rsidRDefault="002F758D" w:rsidP="005A031A">
            <w:pPr>
              <w:pStyle w:val="TableParagraph"/>
              <w:spacing w:before="125"/>
              <w:ind w:left="337" w:right="329"/>
              <w:jc w:val="center"/>
              <w:rPr>
                <w:sz w:val="27"/>
                <w:szCs w:val="27"/>
              </w:rPr>
            </w:pPr>
            <w:r w:rsidRPr="005A031A">
              <w:rPr>
                <w:sz w:val="27"/>
                <w:szCs w:val="27"/>
              </w:rPr>
              <w:t>0,5</w:t>
            </w:r>
          </w:p>
        </w:tc>
        <w:tc>
          <w:tcPr>
            <w:tcW w:w="1133" w:type="dxa"/>
          </w:tcPr>
          <w:p w:rsidR="002F758D" w:rsidRPr="005A031A" w:rsidRDefault="002F758D" w:rsidP="005A031A">
            <w:pPr>
              <w:pStyle w:val="TableParagraph"/>
              <w:spacing w:before="125"/>
              <w:ind w:right="500"/>
              <w:jc w:val="center"/>
              <w:rPr>
                <w:sz w:val="27"/>
                <w:szCs w:val="27"/>
              </w:rPr>
            </w:pPr>
            <w:r w:rsidRPr="005A031A">
              <w:rPr>
                <w:sz w:val="27"/>
                <w:szCs w:val="27"/>
              </w:rPr>
              <w:t>2</w:t>
            </w:r>
          </w:p>
        </w:tc>
        <w:tc>
          <w:tcPr>
            <w:tcW w:w="994" w:type="dxa"/>
          </w:tcPr>
          <w:p w:rsidR="002F758D" w:rsidRPr="005A031A" w:rsidRDefault="002F758D" w:rsidP="005A031A">
            <w:pPr>
              <w:pStyle w:val="TableParagraph"/>
              <w:spacing w:before="125"/>
              <w:ind w:left="7"/>
              <w:jc w:val="center"/>
              <w:rPr>
                <w:sz w:val="27"/>
                <w:szCs w:val="27"/>
              </w:rPr>
            </w:pPr>
            <w:r w:rsidRPr="005A031A">
              <w:rPr>
                <w:sz w:val="27"/>
                <w:szCs w:val="27"/>
              </w:rPr>
              <w:t>2</w:t>
            </w:r>
          </w:p>
        </w:tc>
        <w:tc>
          <w:tcPr>
            <w:tcW w:w="1134" w:type="dxa"/>
          </w:tcPr>
          <w:p w:rsidR="002F758D" w:rsidRPr="005A031A" w:rsidRDefault="002F758D" w:rsidP="005A031A">
            <w:pPr>
              <w:pStyle w:val="TableParagraph"/>
              <w:spacing w:before="125"/>
              <w:ind w:left="509"/>
              <w:jc w:val="center"/>
              <w:rPr>
                <w:sz w:val="27"/>
                <w:szCs w:val="27"/>
              </w:rPr>
            </w:pPr>
            <w:r w:rsidRPr="005A031A">
              <w:rPr>
                <w:sz w:val="27"/>
                <w:szCs w:val="27"/>
              </w:rPr>
              <w:t>2</w:t>
            </w:r>
          </w:p>
        </w:tc>
        <w:tc>
          <w:tcPr>
            <w:tcW w:w="775" w:type="dxa"/>
          </w:tcPr>
          <w:p w:rsidR="002F758D" w:rsidRPr="005A031A" w:rsidRDefault="002F758D" w:rsidP="005A031A">
            <w:pPr>
              <w:pStyle w:val="TableParagraph"/>
              <w:spacing w:before="125"/>
              <w:ind w:left="110" w:right="101"/>
              <w:jc w:val="center"/>
              <w:rPr>
                <w:sz w:val="27"/>
                <w:szCs w:val="27"/>
              </w:rPr>
            </w:pPr>
            <w:r w:rsidRPr="005A031A">
              <w:rPr>
                <w:sz w:val="27"/>
                <w:szCs w:val="27"/>
              </w:rPr>
              <w:t>1,5</w:t>
            </w:r>
          </w:p>
        </w:tc>
      </w:tr>
      <w:tr w:rsidR="002F758D" w:rsidRPr="00092586" w:rsidTr="003C77D3">
        <w:trPr>
          <w:trHeight w:val="509"/>
        </w:trPr>
        <w:tc>
          <w:tcPr>
            <w:tcW w:w="2093" w:type="dxa"/>
          </w:tcPr>
          <w:p w:rsidR="002F758D" w:rsidRPr="005A031A" w:rsidRDefault="002F758D" w:rsidP="005A031A">
            <w:pPr>
              <w:pStyle w:val="TableParagraph"/>
              <w:spacing w:line="232" w:lineRule="exact"/>
              <w:ind w:left="107"/>
              <w:jc w:val="center"/>
              <w:rPr>
                <w:sz w:val="27"/>
                <w:szCs w:val="27"/>
              </w:rPr>
            </w:pPr>
            <w:r w:rsidRPr="005A031A">
              <w:rPr>
                <w:sz w:val="27"/>
                <w:szCs w:val="27"/>
              </w:rPr>
              <w:t>Кабели связи</w:t>
            </w:r>
          </w:p>
        </w:tc>
        <w:tc>
          <w:tcPr>
            <w:tcW w:w="953" w:type="dxa"/>
          </w:tcPr>
          <w:p w:rsidR="002F758D" w:rsidRPr="005A031A" w:rsidRDefault="002F758D" w:rsidP="005A031A">
            <w:pPr>
              <w:pStyle w:val="TableParagraph"/>
              <w:spacing w:line="232" w:lineRule="exact"/>
              <w:ind w:left="196" w:right="182"/>
              <w:jc w:val="center"/>
              <w:rPr>
                <w:sz w:val="27"/>
                <w:szCs w:val="27"/>
              </w:rPr>
            </w:pPr>
            <w:r w:rsidRPr="005A031A">
              <w:rPr>
                <w:sz w:val="27"/>
                <w:szCs w:val="27"/>
              </w:rPr>
              <w:t>0,5</w:t>
            </w:r>
          </w:p>
        </w:tc>
        <w:tc>
          <w:tcPr>
            <w:tcW w:w="1136" w:type="dxa"/>
          </w:tcPr>
          <w:p w:rsidR="002F758D" w:rsidRPr="005A031A" w:rsidRDefault="002F758D" w:rsidP="005A031A">
            <w:pPr>
              <w:pStyle w:val="TableParagraph"/>
              <w:spacing w:line="232" w:lineRule="exact"/>
              <w:ind w:left="109" w:right="101"/>
              <w:jc w:val="center"/>
              <w:rPr>
                <w:sz w:val="27"/>
                <w:szCs w:val="27"/>
              </w:rPr>
            </w:pPr>
            <w:r w:rsidRPr="005A031A">
              <w:rPr>
                <w:sz w:val="27"/>
                <w:szCs w:val="27"/>
              </w:rPr>
              <w:t>0,5</w:t>
            </w:r>
          </w:p>
        </w:tc>
        <w:tc>
          <w:tcPr>
            <w:tcW w:w="1133" w:type="dxa"/>
          </w:tcPr>
          <w:p w:rsidR="002F758D" w:rsidRPr="005A031A" w:rsidRDefault="002F758D" w:rsidP="005A031A">
            <w:pPr>
              <w:pStyle w:val="TableParagraph"/>
              <w:spacing w:line="232" w:lineRule="exact"/>
              <w:ind w:left="280" w:right="274"/>
              <w:jc w:val="center"/>
              <w:rPr>
                <w:sz w:val="27"/>
                <w:szCs w:val="27"/>
              </w:rPr>
            </w:pPr>
            <w:r w:rsidRPr="005A031A">
              <w:rPr>
                <w:sz w:val="27"/>
                <w:szCs w:val="27"/>
              </w:rPr>
              <w:t>0,5</w:t>
            </w:r>
          </w:p>
        </w:tc>
        <w:tc>
          <w:tcPr>
            <w:tcW w:w="790" w:type="dxa"/>
          </w:tcPr>
          <w:p w:rsidR="002F758D" w:rsidRPr="005A031A" w:rsidRDefault="002F758D" w:rsidP="005A031A">
            <w:pPr>
              <w:pStyle w:val="TableParagraph"/>
              <w:spacing w:line="232" w:lineRule="exact"/>
              <w:ind w:right="327"/>
              <w:jc w:val="center"/>
              <w:rPr>
                <w:sz w:val="27"/>
                <w:szCs w:val="27"/>
              </w:rPr>
            </w:pPr>
            <w:r w:rsidRPr="005A031A">
              <w:rPr>
                <w:sz w:val="27"/>
                <w:szCs w:val="27"/>
              </w:rPr>
              <w:t>1</w:t>
            </w:r>
          </w:p>
        </w:tc>
        <w:tc>
          <w:tcPr>
            <w:tcW w:w="862" w:type="dxa"/>
          </w:tcPr>
          <w:p w:rsidR="002F758D" w:rsidRPr="005A031A" w:rsidRDefault="002F758D" w:rsidP="005A031A">
            <w:pPr>
              <w:pStyle w:val="TableParagraph"/>
              <w:spacing w:line="232" w:lineRule="exact"/>
              <w:ind w:left="-256" w:right="126"/>
              <w:jc w:val="center"/>
              <w:rPr>
                <w:sz w:val="27"/>
                <w:szCs w:val="27"/>
              </w:rPr>
            </w:pPr>
            <w:r w:rsidRPr="005A031A">
              <w:rPr>
                <w:sz w:val="27"/>
                <w:szCs w:val="27"/>
              </w:rPr>
              <w:t>1</w:t>
            </w:r>
          </w:p>
        </w:tc>
        <w:tc>
          <w:tcPr>
            <w:tcW w:w="799" w:type="dxa"/>
          </w:tcPr>
          <w:p w:rsidR="002F758D" w:rsidRPr="005A031A" w:rsidRDefault="002F758D" w:rsidP="005A031A">
            <w:pPr>
              <w:pStyle w:val="TableParagraph"/>
              <w:spacing w:line="232" w:lineRule="exact"/>
              <w:ind w:left="-126" w:right="74"/>
              <w:jc w:val="center"/>
              <w:rPr>
                <w:sz w:val="27"/>
                <w:szCs w:val="27"/>
              </w:rPr>
            </w:pPr>
            <w:r w:rsidRPr="005A031A">
              <w:rPr>
                <w:sz w:val="27"/>
                <w:szCs w:val="27"/>
              </w:rPr>
              <w:t>1</w:t>
            </w:r>
          </w:p>
        </w:tc>
        <w:tc>
          <w:tcPr>
            <w:tcW w:w="708" w:type="dxa"/>
          </w:tcPr>
          <w:p w:rsidR="002F758D" w:rsidRPr="005A031A" w:rsidRDefault="002F758D" w:rsidP="005A031A">
            <w:pPr>
              <w:pStyle w:val="TableParagraph"/>
              <w:spacing w:line="232" w:lineRule="exact"/>
              <w:ind w:left="6"/>
              <w:jc w:val="center"/>
              <w:rPr>
                <w:sz w:val="27"/>
                <w:szCs w:val="27"/>
              </w:rPr>
            </w:pPr>
            <w:r w:rsidRPr="005A031A">
              <w:rPr>
                <w:sz w:val="27"/>
                <w:szCs w:val="27"/>
              </w:rPr>
              <w:t>1</w:t>
            </w:r>
          </w:p>
        </w:tc>
        <w:tc>
          <w:tcPr>
            <w:tcW w:w="1135" w:type="dxa"/>
          </w:tcPr>
          <w:p w:rsidR="002F758D" w:rsidRPr="005A031A" w:rsidRDefault="002F758D" w:rsidP="005A031A">
            <w:pPr>
              <w:pStyle w:val="TableParagraph"/>
              <w:spacing w:line="232" w:lineRule="exact"/>
              <w:ind w:left="232" w:right="229"/>
              <w:jc w:val="center"/>
              <w:rPr>
                <w:sz w:val="27"/>
                <w:szCs w:val="27"/>
              </w:rPr>
            </w:pPr>
            <w:r w:rsidRPr="005A031A">
              <w:rPr>
                <w:sz w:val="27"/>
                <w:szCs w:val="27"/>
              </w:rPr>
              <w:t>0,5</w:t>
            </w:r>
          </w:p>
        </w:tc>
        <w:tc>
          <w:tcPr>
            <w:tcW w:w="992" w:type="dxa"/>
          </w:tcPr>
          <w:p w:rsidR="002F758D" w:rsidRPr="005A031A" w:rsidRDefault="002F758D" w:rsidP="005A031A">
            <w:pPr>
              <w:pStyle w:val="TableParagraph"/>
              <w:spacing w:line="232" w:lineRule="exact"/>
              <w:ind w:left="7"/>
              <w:jc w:val="center"/>
              <w:rPr>
                <w:sz w:val="27"/>
                <w:szCs w:val="27"/>
              </w:rPr>
            </w:pPr>
            <w:r w:rsidRPr="005A031A">
              <w:rPr>
                <w:sz w:val="27"/>
                <w:szCs w:val="27"/>
              </w:rPr>
              <w:t>-</w:t>
            </w:r>
          </w:p>
        </w:tc>
        <w:tc>
          <w:tcPr>
            <w:tcW w:w="1133" w:type="dxa"/>
          </w:tcPr>
          <w:p w:rsidR="002F758D" w:rsidRPr="005A031A" w:rsidRDefault="002F758D" w:rsidP="005A031A">
            <w:pPr>
              <w:pStyle w:val="TableParagraph"/>
              <w:spacing w:line="232" w:lineRule="exact"/>
              <w:ind w:right="500"/>
              <w:jc w:val="center"/>
              <w:rPr>
                <w:sz w:val="27"/>
                <w:szCs w:val="27"/>
              </w:rPr>
            </w:pPr>
            <w:r w:rsidRPr="005A031A">
              <w:rPr>
                <w:sz w:val="27"/>
                <w:szCs w:val="27"/>
              </w:rPr>
              <w:t>1</w:t>
            </w:r>
          </w:p>
        </w:tc>
        <w:tc>
          <w:tcPr>
            <w:tcW w:w="994" w:type="dxa"/>
          </w:tcPr>
          <w:p w:rsidR="002F758D" w:rsidRPr="005A031A" w:rsidRDefault="002F758D" w:rsidP="005A031A">
            <w:pPr>
              <w:pStyle w:val="TableParagraph"/>
              <w:spacing w:line="232" w:lineRule="exact"/>
              <w:ind w:left="7"/>
              <w:jc w:val="center"/>
              <w:rPr>
                <w:sz w:val="27"/>
                <w:szCs w:val="27"/>
              </w:rPr>
            </w:pPr>
            <w:r w:rsidRPr="005A031A">
              <w:rPr>
                <w:sz w:val="27"/>
                <w:szCs w:val="27"/>
              </w:rPr>
              <w:t>1</w:t>
            </w:r>
          </w:p>
        </w:tc>
        <w:tc>
          <w:tcPr>
            <w:tcW w:w="1134" w:type="dxa"/>
          </w:tcPr>
          <w:p w:rsidR="002F758D" w:rsidRPr="005A031A" w:rsidRDefault="002F758D" w:rsidP="005A031A">
            <w:pPr>
              <w:pStyle w:val="TableParagraph"/>
              <w:spacing w:line="232" w:lineRule="exact"/>
              <w:ind w:left="509"/>
              <w:jc w:val="center"/>
              <w:rPr>
                <w:sz w:val="27"/>
                <w:szCs w:val="27"/>
              </w:rPr>
            </w:pPr>
            <w:r w:rsidRPr="005A031A">
              <w:rPr>
                <w:sz w:val="27"/>
                <w:szCs w:val="27"/>
              </w:rPr>
              <w:t>1</w:t>
            </w:r>
          </w:p>
        </w:tc>
        <w:tc>
          <w:tcPr>
            <w:tcW w:w="775" w:type="dxa"/>
          </w:tcPr>
          <w:p w:rsidR="002F758D" w:rsidRPr="005A031A" w:rsidRDefault="002F758D" w:rsidP="005A031A">
            <w:pPr>
              <w:pStyle w:val="TableParagraph"/>
              <w:spacing w:line="232" w:lineRule="exact"/>
              <w:ind w:left="6"/>
              <w:jc w:val="center"/>
              <w:rPr>
                <w:sz w:val="27"/>
                <w:szCs w:val="27"/>
              </w:rPr>
            </w:pPr>
            <w:r w:rsidRPr="005A031A">
              <w:rPr>
                <w:sz w:val="27"/>
                <w:szCs w:val="27"/>
              </w:rPr>
              <w:t>1</w:t>
            </w:r>
          </w:p>
        </w:tc>
      </w:tr>
      <w:tr w:rsidR="002F758D" w:rsidRPr="00092586" w:rsidTr="003C77D3">
        <w:trPr>
          <w:trHeight w:val="760"/>
        </w:trPr>
        <w:tc>
          <w:tcPr>
            <w:tcW w:w="2093" w:type="dxa"/>
          </w:tcPr>
          <w:p w:rsidR="002F758D" w:rsidRPr="005A031A" w:rsidRDefault="002F758D" w:rsidP="005A031A">
            <w:pPr>
              <w:pStyle w:val="TableParagraph"/>
              <w:spacing w:line="251" w:lineRule="exact"/>
              <w:ind w:left="107"/>
              <w:jc w:val="center"/>
              <w:rPr>
                <w:sz w:val="27"/>
                <w:szCs w:val="27"/>
              </w:rPr>
            </w:pPr>
            <w:r w:rsidRPr="005A031A">
              <w:rPr>
                <w:sz w:val="27"/>
                <w:szCs w:val="27"/>
              </w:rPr>
              <w:t>Тепловые</w:t>
            </w:r>
            <w:r w:rsidRPr="005A031A">
              <w:rPr>
                <w:spacing w:val="30"/>
                <w:sz w:val="27"/>
                <w:szCs w:val="27"/>
              </w:rPr>
              <w:t xml:space="preserve"> </w:t>
            </w:r>
            <w:r w:rsidRPr="005A031A">
              <w:rPr>
                <w:sz w:val="27"/>
                <w:szCs w:val="27"/>
              </w:rPr>
              <w:t>сети:</w:t>
            </w:r>
            <w:r w:rsidRPr="005A031A">
              <w:rPr>
                <w:spacing w:val="85"/>
                <w:sz w:val="27"/>
                <w:szCs w:val="27"/>
              </w:rPr>
              <w:t xml:space="preserve"> </w:t>
            </w:r>
            <w:r w:rsidRPr="005A031A">
              <w:rPr>
                <w:sz w:val="27"/>
                <w:szCs w:val="27"/>
              </w:rPr>
              <w:t>от</w:t>
            </w:r>
          </w:p>
          <w:p w:rsidR="002F758D" w:rsidRPr="005A031A" w:rsidRDefault="002F758D" w:rsidP="005A031A">
            <w:pPr>
              <w:pStyle w:val="TableParagraph"/>
              <w:tabs>
                <w:tab w:val="left" w:pos="1242"/>
              </w:tabs>
              <w:spacing w:line="252" w:lineRule="exact"/>
              <w:ind w:left="107" w:right="93"/>
              <w:jc w:val="center"/>
              <w:rPr>
                <w:sz w:val="27"/>
                <w:szCs w:val="27"/>
              </w:rPr>
            </w:pPr>
            <w:r w:rsidRPr="005A031A">
              <w:rPr>
                <w:sz w:val="27"/>
                <w:szCs w:val="27"/>
              </w:rPr>
              <w:t>наружной</w:t>
            </w:r>
            <w:r w:rsidRPr="005A031A">
              <w:rPr>
                <w:sz w:val="27"/>
                <w:szCs w:val="27"/>
              </w:rPr>
              <w:tab/>
            </w:r>
            <w:r w:rsidRPr="005A031A">
              <w:rPr>
                <w:spacing w:val="-1"/>
                <w:sz w:val="27"/>
                <w:szCs w:val="27"/>
              </w:rPr>
              <w:t>степени</w:t>
            </w:r>
            <w:r w:rsidRPr="005A031A">
              <w:rPr>
                <w:spacing w:val="-52"/>
                <w:sz w:val="27"/>
                <w:szCs w:val="27"/>
              </w:rPr>
              <w:t xml:space="preserve"> </w:t>
            </w:r>
            <w:r w:rsidRPr="005A031A">
              <w:rPr>
                <w:sz w:val="27"/>
                <w:szCs w:val="27"/>
              </w:rPr>
              <w:t>канала, тоннеля</w:t>
            </w:r>
          </w:p>
        </w:tc>
        <w:tc>
          <w:tcPr>
            <w:tcW w:w="953"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196" w:right="182"/>
              <w:jc w:val="center"/>
              <w:rPr>
                <w:sz w:val="27"/>
                <w:szCs w:val="27"/>
              </w:rPr>
            </w:pPr>
            <w:r w:rsidRPr="005A031A">
              <w:rPr>
                <w:sz w:val="27"/>
                <w:szCs w:val="27"/>
              </w:rPr>
              <w:t>1,5</w:t>
            </w:r>
          </w:p>
        </w:tc>
        <w:tc>
          <w:tcPr>
            <w:tcW w:w="1136"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11"/>
              <w:jc w:val="center"/>
              <w:rPr>
                <w:sz w:val="27"/>
                <w:szCs w:val="27"/>
              </w:rPr>
            </w:pPr>
            <w:r w:rsidRPr="005A031A">
              <w:rPr>
                <w:sz w:val="27"/>
                <w:szCs w:val="27"/>
              </w:rPr>
              <w:t>1</w:t>
            </w:r>
          </w:p>
        </w:tc>
        <w:tc>
          <w:tcPr>
            <w:tcW w:w="1133"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9"/>
              <w:jc w:val="center"/>
              <w:rPr>
                <w:sz w:val="27"/>
                <w:szCs w:val="27"/>
              </w:rPr>
            </w:pPr>
            <w:r w:rsidRPr="005A031A">
              <w:rPr>
                <w:sz w:val="27"/>
                <w:szCs w:val="27"/>
              </w:rPr>
              <w:t>1</w:t>
            </w:r>
          </w:p>
        </w:tc>
        <w:tc>
          <w:tcPr>
            <w:tcW w:w="790"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right="327"/>
              <w:jc w:val="center"/>
              <w:rPr>
                <w:sz w:val="27"/>
                <w:szCs w:val="27"/>
              </w:rPr>
            </w:pPr>
            <w:r w:rsidRPr="005A031A">
              <w:rPr>
                <w:sz w:val="27"/>
                <w:szCs w:val="27"/>
              </w:rPr>
              <w:t>2</w:t>
            </w:r>
          </w:p>
        </w:tc>
        <w:tc>
          <w:tcPr>
            <w:tcW w:w="862" w:type="dxa"/>
          </w:tcPr>
          <w:p w:rsidR="002F758D" w:rsidRPr="005A031A" w:rsidRDefault="002F758D" w:rsidP="005A031A">
            <w:pPr>
              <w:pStyle w:val="TableParagraph"/>
              <w:spacing w:before="11"/>
              <w:ind w:left="-256" w:right="126"/>
              <w:jc w:val="center"/>
              <w:rPr>
                <w:sz w:val="27"/>
                <w:szCs w:val="27"/>
              </w:rPr>
            </w:pPr>
          </w:p>
          <w:p w:rsidR="002F758D" w:rsidRPr="005A031A" w:rsidRDefault="002F758D" w:rsidP="005A031A">
            <w:pPr>
              <w:pStyle w:val="TableParagraph"/>
              <w:ind w:left="-256" w:right="126"/>
              <w:jc w:val="center"/>
              <w:rPr>
                <w:sz w:val="27"/>
                <w:szCs w:val="27"/>
              </w:rPr>
            </w:pPr>
            <w:r w:rsidRPr="005A031A">
              <w:rPr>
                <w:sz w:val="27"/>
                <w:szCs w:val="27"/>
              </w:rPr>
              <w:t>2</w:t>
            </w:r>
          </w:p>
        </w:tc>
        <w:tc>
          <w:tcPr>
            <w:tcW w:w="799" w:type="dxa"/>
          </w:tcPr>
          <w:p w:rsidR="002F758D" w:rsidRPr="005A031A" w:rsidRDefault="002F758D" w:rsidP="005A031A">
            <w:pPr>
              <w:pStyle w:val="TableParagraph"/>
              <w:spacing w:before="11"/>
              <w:ind w:left="-126" w:right="74"/>
              <w:jc w:val="center"/>
              <w:rPr>
                <w:sz w:val="27"/>
                <w:szCs w:val="27"/>
              </w:rPr>
            </w:pPr>
          </w:p>
          <w:p w:rsidR="002F758D" w:rsidRPr="005A031A" w:rsidRDefault="002F758D" w:rsidP="005A031A">
            <w:pPr>
              <w:pStyle w:val="TableParagraph"/>
              <w:ind w:left="-126" w:right="74"/>
              <w:jc w:val="center"/>
              <w:rPr>
                <w:sz w:val="27"/>
                <w:szCs w:val="27"/>
              </w:rPr>
            </w:pPr>
            <w:r w:rsidRPr="005A031A">
              <w:rPr>
                <w:sz w:val="27"/>
                <w:szCs w:val="27"/>
              </w:rPr>
              <w:t>2</w:t>
            </w:r>
          </w:p>
        </w:tc>
        <w:tc>
          <w:tcPr>
            <w:tcW w:w="708"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6"/>
              <w:jc w:val="center"/>
              <w:rPr>
                <w:sz w:val="27"/>
                <w:szCs w:val="27"/>
              </w:rPr>
            </w:pPr>
            <w:r w:rsidRPr="005A031A">
              <w:rPr>
                <w:sz w:val="27"/>
                <w:szCs w:val="27"/>
              </w:rPr>
              <w:t>4</w:t>
            </w:r>
          </w:p>
        </w:tc>
        <w:tc>
          <w:tcPr>
            <w:tcW w:w="1135"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6"/>
              <w:jc w:val="center"/>
              <w:rPr>
                <w:sz w:val="27"/>
                <w:szCs w:val="27"/>
              </w:rPr>
            </w:pPr>
            <w:r w:rsidRPr="005A031A">
              <w:rPr>
                <w:sz w:val="27"/>
                <w:szCs w:val="27"/>
              </w:rPr>
              <w:t>2</w:t>
            </w:r>
          </w:p>
        </w:tc>
        <w:tc>
          <w:tcPr>
            <w:tcW w:w="992"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5"/>
              <w:jc w:val="center"/>
              <w:rPr>
                <w:sz w:val="27"/>
                <w:szCs w:val="27"/>
              </w:rPr>
            </w:pPr>
            <w:r w:rsidRPr="005A031A">
              <w:rPr>
                <w:sz w:val="27"/>
                <w:szCs w:val="27"/>
              </w:rPr>
              <w:t>1</w:t>
            </w:r>
          </w:p>
        </w:tc>
        <w:tc>
          <w:tcPr>
            <w:tcW w:w="1133"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right="520"/>
              <w:jc w:val="center"/>
              <w:rPr>
                <w:sz w:val="27"/>
                <w:szCs w:val="27"/>
              </w:rPr>
            </w:pPr>
            <w:r w:rsidRPr="005A031A">
              <w:rPr>
                <w:sz w:val="27"/>
                <w:szCs w:val="27"/>
              </w:rPr>
              <w:t>-</w:t>
            </w:r>
          </w:p>
        </w:tc>
        <w:tc>
          <w:tcPr>
            <w:tcW w:w="994"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9"/>
              <w:jc w:val="center"/>
              <w:rPr>
                <w:sz w:val="27"/>
                <w:szCs w:val="27"/>
              </w:rPr>
            </w:pPr>
            <w:r w:rsidRPr="005A031A">
              <w:rPr>
                <w:sz w:val="27"/>
                <w:szCs w:val="27"/>
              </w:rPr>
              <w:t>-</w:t>
            </w:r>
          </w:p>
        </w:tc>
        <w:tc>
          <w:tcPr>
            <w:tcW w:w="1134"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509"/>
              <w:jc w:val="center"/>
              <w:rPr>
                <w:sz w:val="27"/>
                <w:szCs w:val="27"/>
              </w:rPr>
            </w:pPr>
            <w:r w:rsidRPr="005A031A">
              <w:rPr>
                <w:sz w:val="27"/>
                <w:szCs w:val="27"/>
              </w:rPr>
              <w:t>2</w:t>
            </w:r>
          </w:p>
        </w:tc>
        <w:tc>
          <w:tcPr>
            <w:tcW w:w="775" w:type="dxa"/>
          </w:tcPr>
          <w:p w:rsidR="002F758D" w:rsidRPr="005A031A" w:rsidRDefault="002F758D" w:rsidP="005A031A">
            <w:pPr>
              <w:pStyle w:val="TableParagraph"/>
              <w:spacing w:before="11"/>
              <w:jc w:val="center"/>
              <w:rPr>
                <w:sz w:val="27"/>
                <w:szCs w:val="27"/>
              </w:rPr>
            </w:pPr>
          </w:p>
          <w:p w:rsidR="002F758D" w:rsidRPr="005A031A" w:rsidRDefault="002F758D" w:rsidP="005A031A">
            <w:pPr>
              <w:pStyle w:val="TableParagraph"/>
              <w:ind w:left="6"/>
              <w:jc w:val="center"/>
              <w:rPr>
                <w:sz w:val="27"/>
                <w:szCs w:val="27"/>
              </w:rPr>
            </w:pPr>
            <w:r w:rsidRPr="005A031A">
              <w:rPr>
                <w:sz w:val="27"/>
                <w:szCs w:val="27"/>
              </w:rPr>
              <w:t>1</w:t>
            </w:r>
          </w:p>
        </w:tc>
      </w:tr>
      <w:tr w:rsidR="002F758D" w:rsidRPr="00092586" w:rsidTr="003C77D3">
        <w:trPr>
          <w:trHeight w:val="758"/>
        </w:trPr>
        <w:tc>
          <w:tcPr>
            <w:tcW w:w="2093" w:type="dxa"/>
          </w:tcPr>
          <w:p w:rsidR="002F758D" w:rsidRPr="005A031A" w:rsidRDefault="002F758D" w:rsidP="005A031A">
            <w:pPr>
              <w:pStyle w:val="TableParagraph"/>
              <w:tabs>
                <w:tab w:val="left" w:pos="1098"/>
              </w:tabs>
              <w:ind w:left="107" w:right="95"/>
              <w:jc w:val="center"/>
              <w:rPr>
                <w:sz w:val="27"/>
                <w:szCs w:val="27"/>
              </w:rPr>
            </w:pPr>
            <w:r w:rsidRPr="005A031A">
              <w:rPr>
                <w:sz w:val="27"/>
                <w:szCs w:val="27"/>
              </w:rPr>
              <w:t>от</w:t>
            </w:r>
            <w:r w:rsidRPr="005A031A">
              <w:rPr>
                <w:sz w:val="27"/>
                <w:szCs w:val="27"/>
              </w:rPr>
              <w:tab/>
            </w:r>
            <w:r w:rsidRPr="005A031A">
              <w:rPr>
                <w:spacing w:val="-1"/>
                <w:sz w:val="27"/>
                <w:szCs w:val="27"/>
              </w:rPr>
              <w:t>оболочки</w:t>
            </w:r>
            <w:r w:rsidRPr="005A031A">
              <w:rPr>
                <w:spacing w:val="-52"/>
                <w:sz w:val="27"/>
                <w:szCs w:val="27"/>
              </w:rPr>
              <w:t xml:space="preserve"> </w:t>
            </w:r>
            <w:proofErr w:type="spellStart"/>
            <w:r w:rsidRPr="005A031A">
              <w:rPr>
                <w:sz w:val="27"/>
                <w:szCs w:val="27"/>
              </w:rPr>
              <w:t>бесканальной</w:t>
            </w:r>
            <w:proofErr w:type="spellEnd"/>
          </w:p>
          <w:p w:rsidR="002F758D" w:rsidRPr="005A031A" w:rsidRDefault="002F758D" w:rsidP="005A031A">
            <w:pPr>
              <w:pStyle w:val="TableParagraph"/>
              <w:spacing w:line="233" w:lineRule="exact"/>
              <w:ind w:left="107"/>
              <w:jc w:val="center"/>
              <w:rPr>
                <w:sz w:val="27"/>
                <w:szCs w:val="27"/>
              </w:rPr>
            </w:pPr>
            <w:r w:rsidRPr="005A031A">
              <w:rPr>
                <w:sz w:val="27"/>
                <w:szCs w:val="27"/>
              </w:rPr>
              <w:t>прокладки</w:t>
            </w:r>
          </w:p>
        </w:tc>
        <w:tc>
          <w:tcPr>
            <w:tcW w:w="953"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196" w:right="182"/>
              <w:jc w:val="center"/>
              <w:rPr>
                <w:sz w:val="27"/>
                <w:szCs w:val="27"/>
              </w:rPr>
            </w:pPr>
            <w:r w:rsidRPr="005A031A">
              <w:rPr>
                <w:sz w:val="27"/>
                <w:szCs w:val="27"/>
              </w:rPr>
              <w:t>1,5</w:t>
            </w:r>
          </w:p>
        </w:tc>
        <w:tc>
          <w:tcPr>
            <w:tcW w:w="1136"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11"/>
              <w:jc w:val="center"/>
              <w:rPr>
                <w:sz w:val="27"/>
                <w:szCs w:val="27"/>
              </w:rPr>
            </w:pPr>
            <w:r w:rsidRPr="005A031A">
              <w:rPr>
                <w:sz w:val="27"/>
                <w:szCs w:val="27"/>
              </w:rPr>
              <w:t>1</w:t>
            </w:r>
          </w:p>
        </w:tc>
        <w:tc>
          <w:tcPr>
            <w:tcW w:w="1133"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9"/>
              <w:jc w:val="center"/>
              <w:rPr>
                <w:sz w:val="27"/>
                <w:szCs w:val="27"/>
              </w:rPr>
            </w:pPr>
            <w:r w:rsidRPr="005A031A">
              <w:rPr>
                <w:sz w:val="27"/>
                <w:szCs w:val="27"/>
              </w:rPr>
              <w:t>1</w:t>
            </w:r>
          </w:p>
        </w:tc>
        <w:tc>
          <w:tcPr>
            <w:tcW w:w="790"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right="327"/>
              <w:jc w:val="center"/>
              <w:rPr>
                <w:sz w:val="27"/>
                <w:szCs w:val="27"/>
              </w:rPr>
            </w:pPr>
            <w:r w:rsidRPr="005A031A">
              <w:rPr>
                <w:sz w:val="27"/>
                <w:szCs w:val="27"/>
              </w:rPr>
              <w:t>1</w:t>
            </w:r>
          </w:p>
        </w:tc>
        <w:tc>
          <w:tcPr>
            <w:tcW w:w="862" w:type="dxa"/>
          </w:tcPr>
          <w:p w:rsidR="002F758D" w:rsidRPr="005A031A" w:rsidRDefault="002F758D" w:rsidP="005A031A">
            <w:pPr>
              <w:pStyle w:val="TableParagraph"/>
              <w:spacing w:before="9"/>
              <w:ind w:left="-256" w:right="126"/>
              <w:jc w:val="center"/>
              <w:rPr>
                <w:sz w:val="27"/>
                <w:szCs w:val="27"/>
              </w:rPr>
            </w:pPr>
          </w:p>
          <w:p w:rsidR="002F758D" w:rsidRPr="005A031A" w:rsidRDefault="002F758D" w:rsidP="005A031A">
            <w:pPr>
              <w:pStyle w:val="TableParagraph"/>
              <w:ind w:left="-256" w:right="126"/>
              <w:jc w:val="center"/>
              <w:rPr>
                <w:sz w:val="27"/>
                <w:szCs w:val="27"/>
              </w:rPr>
            </w:pPr>
            <w:r w:rsidRPr="005A031A">
              <w:rPr>
                <w:sz w:val="27"/>
                <w:szCs w:val="27"/>
              </w:rPr>
              <w:t>1</w:t>
            </w:r>
          </w:p>
        </w:tc>
        <w:tc>
          <w:tcPr>
            <w:tcW w:w="799" w:type="dxa"/>
          </w:tcPr>
          <w:p w:rsidR="002F758D" w:rsidRPr="005A031A" w:rsidRDefault="002F758D" w:rsidP="005A031A">
            <w:pPr>
              <w:pStyle w:val="TableParagraph"/>
              <w:spacing w:before="9"/>
              <w:ind w:left="-126" w:right="74"/>
              <w:jc w:val="center"/>
              <w:rPr>
                <w:sz w:val="27"/>
                <w:szCs w:val="27"/>
              </w:rPr>
            </w:pPr>
          </w:p>
          <w:p w:rsidR="002F758D" w:rsidRPr="005A031A" w:rsidRDefault="002F758D" w:rsidP="005A031A">
            <w:pPr>
              <w:pStyle w:val="TableParagraph"/>
              <w:ind w:left="-126" w:right="74"/>
              <w:jc w:val="center"/>
              <w:rPr>
                <w:sz w:val="27"/>
                <w:szCs w:val="27"/>
              </w:rPr>
            </w:pPr>
            <w:r w:rsidRPr="005A031A">
              <w:rPr>
                <w:sz w:val="27"/>
                <w:szCs w:val="27"/>
              </w:rPr>
              <w:t>1,5</w:t>
            </w:r>
          </w:p>
        </w:tc>
        <w:tc>
          <w:tcPr>
            <w:tcW w:w="708"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6"/>
              <w:jc w:val="center"/>
              <w:rPr>
                <w:sz w:val="27"/>
                <w:szCs w:val="27"/>
              </w:rPr>
            </w:pPr>
            <w:r w:rsidRPr="005A031A">
              <w:rPr>
                <w:sz w:val="27"/>
                <w:szCs w:val="27"/>
              </w:rPr>
              <w:t>2</w:t>
            </w:r>
          </w:p>
        </w:tc>
        <w:tc>
          <w:tcPr>
            <w:tcW w:w="1135"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6"/>
              <w:jc w:val="center"/>
              <w:rPr>
                <w:sz w:val="27"/>
                <w:szCs w:val="27"/>
              </w:rPr>
            </w:pPr>
            <w:r w:rsidRPr="005A031A">
              <w:rPr>
                <w:sz w:val="27"/>
                <w:szCs w:val="27"/>
              </w:rPr>
              <w:t>2</w:t>
            </w:r>
          </w:p>
        </w:tc>
        <w:tc>
          <w:tcPr>
            <w:tcW w:w="992"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5"/>
              <w:jc w:val="center"/>
              <w:rPr>
                <w:sz w:val="27"/>
                <w:szCs w:val="27"/>
              </w:rPr>
            </w:pPr>
            <w:r w:rsidRPr="005A031A">
              <w:rPr>
                <w:sz w:val="27"/>
                <w:szCs w:val="27"/>
              </w:rPr>
              <w:t>1</w:t>
            </w:r>
          </w:p>
        </w:tc>
        <w:tc>
          <w:tcPr>
            <w:tcW w:w="1133"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right="520"/>
              <w:jc w:val="center"/>
              <w:rPr>
                <w:sz w:val="27"/>
                <w:szCs w:val="27"/>
              </w:rPr>
            </w:pPr>
            <w:r w:rsidRPr="005A031A">
              <w:rPr>
                <w:sz w:val="27"/>
                <w:szCs w:val="27"/>
              </w:rPr>
              <w:t>-</w:t>
            </w:r>
          </w:p>
        </w:tc>
        <w:tc>
          <w:tcPr>
            <w:tcW w:w="994"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9"/>
              <w:jc w:val="center"/>
              <w:rPr>
                <w:sz w:val="27"/>
                <w:szCs w:val="27"/>
              </w:rPr>
            </w:pPr>
            <w:r w:rsidRPr="005A031A">
              <w:rPr>
                <w:sz w:val="27"/>
                <w:szCs w:val="27"/>
              </w:rPr>
              <w:t>-</w:t>
            </w:r>
          </w:p>
        </w:tc>
        <w:tc>
          <w:tcPr>
            <w:tcW w:w="1134"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509"/>
              <w:jc w:val="center"/>
              <w:rPr>
                <w:sz w:val="27"/>
                <w:szCs w:val="27"/>
              </w:rPr>
            </w:pPr>
            <w:r w:rsidRPr="005A031A">
              <w:rPr>
                <w:sz w:val="27"/>
                <w:szCs w:val="27"/>
              </w:rPr>
              <w:t>2</w:t>
            </w:r>
          </w:p>
        </w:tc>
        <w:tc>
          <w:tcPr>
            <w:tcW w:w="775" w:type="dxa"/>
          </w:tcPr>
          <w:p w:rsidR="002F758D" w:rsidRPr="005A031A" w:rsidRDefault="002F758D" w:rsidP="005A031A">
            <w:pPr>
              <w:pStyle w:val="TableParagraph"/>
              <w:spacing w:before="9"/>
              <w:jc w:val="center"/>
              <w:rPr>
                <w:sz w:val="27"/>
                <w:szCs w:val="27"/>
              </w:rPr>
            </w:pPr>
          </w:p>
          <w:p w:rsidR="002F758D" w:rsidRPr="005A031A" w:rsidRDefault="002F758D" w:rsidP="005A031A">
            <w:pPr>
              <w:pStyle w:val="TableParagraph"/>
              <w:ind w:left="6"/>
              <w:jc w:val="center"/>
              <w:rPr>
                <w:sz w:val="27"/>
                <w:szCs w:val="27"/>
              </w:rPr>
            </w:pPr>
            <w:r w:rsidRPr="005A031A">
              <w:rPr>
                <w:sz w:val="27"/>
                <w:szCs w:val="27"/>
              </w:rPr>
              <w:t>1</w:t>
            </w:r>
          </w:p>
        </w:tc>
      </w:tr>
      <w:tr w:rsidR="002F758D" w:rsidRPr="00092586" w:rsidTr="003C77D3">
        <w:trPr>
          <w:trHeight w:val="254"/>
        </w:trPr>
        <w:tc>
          <w:tcPr>
            <w:tcW w:w="2093" w:type="dxa"/>
          </w:tcPr>
          <w:p w:rsidR="002F758D" w:rsidRPr="005A031A" w:rsidRDefault="002F758D" w:rsidP="005A031A">
            <w:pPr>
              <w:pStyle w:val="TableParagraph"/>
              <w:spacing w:line="234" w:lineRule="exact"/>
              <w:ind w:left="107"/>
              <w:jc w:val="center"/>
              <w:rPr>
                <w:sz w:val="27"/>
                <w:szCs w:val="27"/>
              </w:rPr>
            </w:pPr>
            <w:r w:rsidRPr="005A031A">
              <w:rPr>
                <w:sz w:val="27"/>
                <w:szCs w:val="27"/>
              </w:rPr>
              <w:t>Каналы,</w:t>
            </w:r>
            <w:r w:rsidRPr="005A031A">
              <w:rPr>
                <w:spacing w:val="-1"/>
                <w:sz w:val="27"/>
                <w:szCs w:val="27"/>
              </w:rPr>
              <w:t xml:space="preserve"> </w:t>
            </w:r>
            <w:r w:rsidRPr="005A031A">
              <w:rPr>
                <w:sz w:val="27"/>
                <w:szCs w:val="27"/>
              </w:rPr>
              <w:t>тоннели</w:t>
            </w:r>
          </w:p>
        </w:tc>
        <w:tc>
          <w:tcPr>
            <w:tcW w:w="953" w:type="dxa"/>
          </w:tcPr>
          <w:p w:rsidR="002F758D" w:rsidRPr="005A031A" w:rsidRDefault="002F758D" w:rsidP="005A031A">
            <w:pPr>
              <w:pStyle w:val="TableParagraph"/>
              <w:spacing w:line="234" w:lineRule="exact"/>
              <w:ind w:left="196" w:right="182"/>
              <w:jc w:val="center"/>
              <w:rPr>
                <w:sz w:val="27"/>
                <w:szCs w:val="27"/>
              </w:rPr>
            </w:pPr>
            <w:r w:rsidRPr="005A031A">
              <w:rPr>
                <w:sz w:val="27"/>
                <w:szCs w:val="27"/>
              </w:rPr>
              <w:t>1,5</w:t>
            </w:r>
          </w:p>
        </w:tc>
        <w:tc>
          <w:tcPr>
            <w:tcW w:w="1136" w:type="dxa"/>
          </w:tcPr>
          <w:p w:rsidR="002F758D" w:rsidRPr="005A031A" w:rsidRDefault="002F758D" w:rsidP="005A031A">
            <w:pPr>
              <w:pStyle w:val="TableParagraph"/>
              <w:spacing w:line="234" w:lineRule="exact"/>
              <w:ind w:left="11"/>
              <w:jc w:val="center"/>
              <w:rPr>
                <w:sz w:val="27"/>
                <w:szCs w:val="27"/>
              </w:rPr>
            </w:pPr>
            <w:r w:rsidRPr="005A031A">
              <w:rPr>
                <w:sz w:val="27"/>
                <w:szCs w:val="27"/>
              </w:rPr>
              <w:t>1</w:t>
            </w:r>
          </w:p>
        </w:tc>
        <w:tc>
          <w:tcPr>
            <w:tcW w:w="1133" w:type="dxa"/>
          </w:tcPr>
          <w:p w:rsidR="002F758D" w:rsidRPr="005A031A" w:rsidRDefault="002F758D" w:rsidP="005A031A">
            <w:pPr>
              <w:pStyle w:val="TableParagraph"/>
              <w:spacing w:line="234" w:lineRule="exact"/>
              <w:ind w:left="9"/>
              <w:jc w:val="center"/>
              <w:rPr>
                <w:sz w:val="27"/>
                <w:szCs w:val="27"/>
              </w:rPr>
            </w:pPr>
            <w:r w:rsidRPr="005A031A">
              <w:rPr>
                <w:sz w:val="27"/>
                <w:szCs w:val="27"/>
              </w:rPr>
              <w:t>1</w:t>
            </w:r>
          </w:p>
        </w:tc>
        <w:tc>
          <w:tcPr>
            <w:tcW w:w="790" w:type="dxa"/>
          </w:tcPr>
          <w:p w:rsidR="002F758D" w:rsidRPr="005A031A" w:rsidRDefault="002F758D" w:rsidP="005A031A">
            <w:pPr>
              <w:pStyle w:val="TableParagraph"/>
              <w:spacing w:line="234" w:lineRule="exact"/>
              <w:ind w:right="327"/>
              <w:jc w:val="center"/>
              <w:rPr>
                <w:sz w:val="27"/>
                <w:szCs w:val="27"/>
              </w:rPr>
            </w:pPr>
            <w:r w:rsidRPr="005A031A">
              <w:rPr>
                <w:sz w:val="27"/>
                <w:szCs w:val="27"/>
              </w:rPr>
              <w:t>2</w:t>
            </w:r>
          </w:p>
        </w:tc>
        <w:tc>
          <w:tcPr>
            <w:tcW w:w="862" w:type="dxa"/>
          </w:tcPr>
          <w:p w:rsidR="002F758D" w:rsidRPr="005A031A" w:rsidRDefault="002F758D" w:rsidP="005A031A">
            <w:pPr>
              <w:pStyle w:val="TableParagraph"/>
              <w:spacing w:line="234" w:lineRule="exact"/>
              <w:ind w:left="-256" w:right="126"/>
              <w:jc w:val="center"/>
              <w:rPr>
                <w:sz w:val="27"/>
                <w:szCs w:val="27"/>
              </w:rPr>
            </w:pPr>
            <w:r w:rsidRPr="005A031A">
              <w:rPr>
                <w:sz w:val="27"/>
                <w:szCs w:val="27"/>
              </w:rPr>
              <w:t>2</w:t>
            </w:r>
          </w:p>
        </w:tc>
        <w:tc>
          <w:tcPr>
            <w:tcW w:w="799" w:type="dxa"/>
          </w:tcPr>
          <w:p w:rsidR="002F758D" w:rsidRPr="005A031A" w:rsidRDefault="002F758D" w:rsidP="005A031A">
            <w:pPr>
              <w:pStyle w:val="TableParagraph"/>
              <w:spacing w:line="234" w:lineRule="exact"/>
              <w:ind w:left="-126" w:right="74"/>
              <w:jc w:val="center"/>
              <w:rPr>
                <w:sz w:val="27"/>
                <w:szCs w:val="27"/>
              </w:rPr>
            </w:pPr>
            <w:r w:rsidRPr="005A031A">
              <w:rPr>
                <w:sz w:val="27"/>
                <w:szCs w:val="27"/>
              </w:rPr>
              <w:t>2</w:t>
            </w:r>
          </w:p>
        </w:tc>
        <w:tc>
          <w:tcPr>
            <w:tcW w:w="708" w:type="dxa"/>
          </w:tcPr>
          <w:p w:rsidR="002F758D" w:rsidRPr="005A031A" w:rsidRDefault="002F758D" w:rsidP="005A031A">
            <w:pPr>
              <w:pStyle w:val="TableParagraph"/>
              <w:spacing w:line="234" w:lineRule="exact"/>
              <w:ind w:left="6"/>
              <w:jc w:val="center"/>
              <w:rPr>
                <w:sz w:val="27"/>
                <w:szCs w:val="27"/>
              </w:rPr>
            </w:pPr>
            <w:r w:rsidRPr="005A031A">
              <w:rPr>
                <w:sz w:val="27"/>
                <w:szCs w:val="27"/>
              </w:rPr>
              <w:t>4</w:t>
            </w:r>
          </w:p>
        </w:tc>
        <w:tc>
          <w:tcPr>
            <w:tcW w:w="1135" w:type="dxa"/>
          </w:tcPr>
          <w:p w:rsidR="002F758D" w:rsidRPr="005A031A" w:rsidRDefault="002F758D" w:rsidP="005A031A">
            <w:pPr>
              <w:pStyle w:val="TableParagraph"/>
              <w:spacing w:line="234" w:lineRule="exact"/>
              <w:ind w:left="6"/>
              <w:jc w:val="center"/>
              <w:rPr>
                <w:sz w:val="27"/>
                <w:szCs w:val="27"/>
              </w:rPr>
            </w:pPr>
            <w:r w:rsidRPr="005A031A">
              <w:rPr>
                <w:sz w:val="27"/>
                <w:szCs w:val="27"/>
              </w:rPr>
              <w:t>2</w:t>
            </w:r>
          </w:p>
        </w:tc>
        <w:tc>
          <w:tcPr>
            <w:tcW w:w="992" w:type="dxa"/>
          </w:tcPr>
          <w:p w:rsidR="002F758D" w:rsidRPr="005A031A" w:rsidRDefault="002F758D" w:rsidP="005A031A">
            <w:pPr>
              <w:pStyle w:val="TableParagraph"/>
              <w:spacing w:line="234" w:lineRule="exact"/>
              <w:ind w:left="5"/>
              <w:jc w:val="center"/>
              <w:rPr>
                <w:sz w:val="27"/>
                <w:szCs w:val="27"/>
              </w:rPr>
            </w:pPr>
            <w:r w:rsidRPr="005A031A">
              <w:rPr>
                <w:sz w:val="27"/>
                <w:szCs w:val="27"/>
              </w:rPr>
              <w:t>1</w:t>
            </w:r>
          </w:p>
        </w:tc>
        <w:tc>
          <w:tcPr>
            <w:tcW w:w="1133" w:type="dxa"/>
          </w:tcPr>
          <w:p w:rsidR="002F758D" w:rsidRPr="005A031A" w:rsidRDefault="002F758D" w:rsidP="005A031A">
            <w:pPr>
              <w:pStyle w:val="TableParagraph"/>
              <w:spacing w:line="234" w:lineRule="exact"/>
              <w:ind w:right="500"/>
              <w:jc w:val="center"/>
              <w:rPr>
                <w:sz w:val="27"/>
                <w:szCs w:val="27"/>
              </w:rPr>
            </w:pPr>
            <w:r w:rsidRPr="005A031A">
              <w:rPr>
                <w:sz w:val="27"/>
                <w:szCs w:val="27"/>
              </w:rPr>
              <w:t>2</w:t>
            </w:r>
          </w:p>
        </w:tc>
        <w:tc>
          <w:tcPr>
            <w:tcW w:w="994" w:type="dxa"/>
          </w:tcPr>
          <w:p w:rsidR="002F758D" w:rsidRPr="005A031A" w:rsidRDefault="002F758D" w:rsidP="005A031A">
            <w:pPr>
              <w:pStyle w:val="TableParagraph"/>
              <w:spacing w:line="234" w:lineRule="exact"/>
              <w:ind w:left="7"/>
              <w:jc w:val="center"/>
              <w:rPr>
                <w:sz w:val="27"/>
                <w:szCs w:val="27"/>
              </w:rPr>
            </w:pPr>
            <w:r w:rsidRPr="005A031A">
              <w:rPr>
                <w:sz w:val="27"/>
                <w:szCs w:val="27"/>
              </w:rPr>
              <w:t>2</w:t>
            </w:r>
          </w:p>
        </w:tc>
        <w:tc>
          <w:tcPr>
            <w:tcW w:w="1134" w:type="dxa"/>
          </w:tcPr>
          <w:p w:rsidR="002F758D" w:rsidRPr="005A031A" w:rsidRDefault="002F758D" w:rsidP="005A031A">
            <w:pPr>
              <w:pStyle w:val="TableParagraph"/>
              <w:spacing w:line="234" w:lineRule="exact"/>
              <w:ind w:left="526"/>
              <w:jc w:val="center"/>
              <w:rPr>
                <w:sz w:val="27"/>
                <w:szCs w:val="27"/>
              </w:rPr>
            </w:pPr>
            <w:r w:rsidRPr="005A031A">
              <w:rPr>
                <w:sz w:val="27"/>
                <w:szCs w:val="27"/>
              </w:rPr>
              <w:t>-</w:t>
            </w:r>
          </w:p>
        </w:tc>
        <w:tc>
          <w:tcPr>
            <w:tcW w:w="775" w:type="dxa"/>
          </w:tcPr>
          <w:p w:rsidR="002F758D" w:rsidRPr="005A031A" w:rsidRDefault="002F758D" w:rsidP="005A031A">
            <w:pPr>
              <w:pStyle w:val="TableParagraph"/>
              <w:spacing w:line="234" w:lineRule="exact"/>
              <w:ind w:left="6"/>
              <w:jc w:val="center"/>
              <w:rPr>
                <w:sz w:val="27"/>
                <w:szCs w:val="27"/>
              </w:rPr>
            </w:pPr>
            <w:r w:rsidRPr="005A031A">
              <w:rPr>
                <w:sz w:val="27"/>
                <w:szCs w:val="27"/>
              </w:rPr>
              <w:t>1</w:t>
            </w:r>
          </w:p>
        </w:tc>
      </w:tr>
      <w:tr w:rsidR="002F758D" w:rsidRPr="00092586" w:rsidTr="003C77D3">
        <w:trPr>
          <w:trHeight w:val="757"/>
        </w:trPr>
        <w:tc>
          <w:tcPr>
            <w:tcW w:w="2093" w:type="dxa"/>
          </w:tcPr>
          <w:p w:rsidR="002F758D" w:rsidRPr="005A031A" w:rsidRDefault="002F758D" w:rsidP="005A031A">
            <w:pPr>
              <w:pStyle w:val="TableParagraph"/>
              <w:ind w:left="107" w:right="151"/>
              <w:jc w:val="center"/>
              <w:rPr>
                <w:sz w:val="27"/>
                <w:szCs w:val="27"/>
              </w:rPr>
            </w:pPr>
            <w:r w:rsidRPr="005A031A">
              <w:rPr>
                <w:sz w:val="27"/>
                <w:szCs w:val="27"/>
              </w:rPr>
              <w:t>Наружные</w:t>
            </w:r>
            <w:r w:rsidRPr="005A031A">
              <w:rPr>
                <w:spacing w:val="1"/>
                <w:sz w:val="27"/>
                <w:szCs w:val="27"/>
              </w:rPr>
              <w:t xml:space="preserve"> </w:t>
            </w:r>
            <w:proofErr w:type="spellStart"/>
            <w:r w:rsidRPr="005A031A">
              <w:rPr>
                <w:sz w:val="27"/>
                <w:szCs w:val="27"/>
              </w:rPr>
              <w:t>пневмомусоропров</w:t>
            </w:r>
            <w:proofErr w:type="spellEnd"/>
          </w:p>
          <w:p w:rsidR="002F758D" w:rsidRPr="005A031A" w:rsidRDefault="002F758D" w:rsidP="005A031A">
            <w:pPr>
              <w:pStyle w:val="TableParagraph"/>
              <w:spacing w:line="233" w:lineRule="exact"/>
              <w:ind w:left="107"/>
              <w:jc w:val="center"/>
              <w:rPr>
                <w:sz w:val="27"/>
                <w:szCs w:val="27"/>
              </w:rPr>
            </w:pPr>
            <w:r w:rsidRPr="005A031A">
              <w:rPr>
                <w:sz w:val="27"/>
                <w:szCs w:val="27"/>
              </w:rPr>
              <w:t>оды</w:t>
            </w:r>
          </w:p>
        </w:tc>
        <w:tc>
          <w:tcPr>
            <w:tcW w:w="953"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12"/>
              <w:jc w:val="center"/>
              <w:rPr>
                <w:sz w:val="27"/>
                <w:szCs w:val="27"/>
              </w:rPr>
            </w:pPr>
            <w:r w:rsidRPr="005A031A">
              <w:rPr>
                <w:sz w:val="27"/>
                <w:szCs w:val="27"/>
              </w:rPr>
              <w:t>1</w:t>
            </w:r>
          </w:p>
        </w:tc>
        <w:tc>
          <w:tcPr>
            <w:tcW w:w="1136"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11"/>
              <w:jc w:val="center"/>
              <w:rPr>
                <w:sz w:val="27"/>
                <w:szCs w:val="27"/>
              </w:rPr>
            </w:pPr>
            <w:r w:rsidRPr="005A031A">
              <w:rPr>
                <w:sz w:val="27"/>
                <w:szCs w:val="27"/>
              </w:rPr>
              <w:t>1</w:t>
            </w:r>
          </w:p>
        </w:tc>
        <w:tc>
          <w:tcPr>
            <w:tcW w:w="1133"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9"/>
              <w:jc w:val="center"/>
              <w:rPr>
                <w:sz w:val="27"/>
                <w:szCs w:val="27"/>
              </w:rPr>
            </w:pPr>
            <w:r w:rsidRPr="005A031A">
              <w:rPr>
                <w:sz w:val="27"/>
                <w:szCs w:val="27"/>
              </w:rPr>
              <w:t>1</w:t>
            </w:r>
          </w:p>
        </w:tc>
        <w:tc>
          <w:tcPr>
            <w:tcW w:w="790"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right="327"/>
              <w:jc w:val="center"/>
              <w:rPr>
                <w:sz w:val="27"/>
                <w:szCs w:val="27"/>
              </w:rPr>
            </w:pPr>
            <w:r w:rsidRPr="005A031A">
              <w:rPr>
                <w:sz w:val="27"/>
                <w:szCs w:val="27"/>
              </w:rPr>
              <w:t>1</w:t>
            </w:r>
          </w:p>
        </w:tc>
        <w:tc>
          <w:tcPr>
            <w:tcW w:w="862" w:type="dxa"/>
          </w:tcPr>
          <w:p w:rsidR="002F758D" w:rsidRPr="005A031A" w:rsidRDefault="002F758D" w:rsidP="005A031A">
            <w:pPr>
              <w:pStyle w:val="TableParagraph"/>
              <w:spacing w:before="8"/>
              <w:ind w:left="-256" w:right="126"/>
              <w:jc w:val="center"/>
              <w:rPr>
                <w:sz w:val="27"/>
                <w:szCs w:val="27"/>
              </w:rPr>
            </w:pPr>
          </w:p>
          <w:p w:rsidR="002F758D" w:rsidRPr="005A031A" w:rsidRDefault="002F758D" w:rsidP="005A031A">
            <w:pPr>
              <w:pStyle w:val="TableParagraph"/>
              <w:spacing w:before="1"/>
              <w:ind w:left="-256" w:right="126"/>
              <w:jc w:val="center"/>
              <w:rPr>
                <w:sz w:val="27"/>
                <w:szCs w:val="27"/>
              </w:rPr>
            </w:pPr>
            <w:r w:rsidRPr="005A031A">
              <w:rPr>
                <w:sz w:val="27"/>
                <w:szCs w:val="27"/>
              </w:rPr>
              <w:t>1,5</w:t>
            </w:r>
          </w:p>
        </w:tc>
        <w:tc>
          <w:tcPr>
            <w:tcW w:w="799" w:type="dxa"/>
          </w:tcPr>
          <w:p w:rsidR="002F758D" w:rsidRPr="005A031A" w:rsidRDefault="002F758D" w:rsidP="005A031A">
            <w:pPr>
              <w:pStyle w:val="TableParagraph"/>
              <w:spacing w:before="8"/>
              <w:ind w:left="-126" w:right="74"/>
              <w:jc w:val="center"/>
              <w:rPr>
                <w:sz w:val="27"/>
                <w:szCs w:val="27"/>
              </w:rPr>
            </w:pPr>
          </w:p>
          <w:p w:rsidR="002F758D" w:rsidRPr="005A031A" w:rsidRDefault="002F758D" w:rsidP="005A031A">
            <w:pPr>
              <w:pStyle w:val="TableParagraph"/>
              <w:spacing w:before="1"/>
              <w:ind w:left="-126" w:right="74"/>
              <w:jc w:val="center"/>
              <w:rPr>
                <w:sz w:val="27"/>
                <w:szCs w:val="27"/>
              </w:rPr>
            </w:pPr>
            <w:r w:rsidRPr="005A031A">
              <w:rPr>
                <w:sz w:val="27"/>
                <w:szCs w:val="27"/>
              </w:rPr>
              <w:t>2</w:t>
            </w:r>
          </w:p>
        </w:tc>
        <w:tc>
          <w:tcPr>
            <w:tcW w:w="708"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6"/>
              <w:jc w:val="center"/>
              <w:rPr>
                <w:sz w:val="27"/>
                <w:szCs w:val="27"/>
              </w:rPr>
            </w:pPr>
            <w:r w:rsidRPr="005A031A">
              <w:rPr>
                <w:sz w:val="27"/>
                <w:szCs w:val="27"/>
              </w:rPr>
              <w:t>2</w:t>
            </w:r>
          </w:p>
        </w:tc>
        <w:tc>
          <w:tcPr>
            <w:tcW w:w="1135"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232" w:right="229"/>
              <w:jc w:val="center"/>
              <w:rPr>
                <w:sz w:val="27"/>
                <w:szCs w:val="27"/>
              </w:rPr>
            </w:pPr>
            <w:r w:rsidRPr="005A031A">
              <w:rPr>
                <w:sz w:val="27"/>
                <w:szCs w:val="27"/>
              </w:rPr>
              <w:t>1,5</w:t>
            </w:r>
          </w:p>
        </w:tc>
        <w:tc>
          <w:tcPr>
            <w:tcW w:w="992"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5"/>
              <w:jc w:val="center"/>
              <w:rPr>
                <w:sz w:val="27"/>
                <w:szCs w:val="27"/>
              </w:rPr>
            </w:pPr>
            <w:r w:rsidRPr="005A031A">
              <w:rPr>
                <w:sz w:val="27"/>
                <w:szCs w:val="27"/>
              </w:rPr>
              <w:t>1</w:t>
            </w:r>
          </w:p>
        </w:tc>
        <w:tc>
          <w:tcPr>
            <w:tcW w:w="1133"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right="500"/>
              <w:jc w:val="center"/>
              <w:rPr>
                <w:sz w:val="27"/>
                <w:szCs w:val="27"/>
              </w:rPr>
            </w:pPr>
            <w:r w:rsidRPr="005A031A">
              <w:rPr>
                <w:sz w:val="27"/>
                <w:szCs w:val="27"/>
              </w:rPr>
              <w:t>1</w:t>
            </w:r>
          </w:p>
        </w:tc>
        <w:tc>
          <w:tcPr>
            <w:tcW w:w="994"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7"/>
              <w:jc w:val="center"/>
              <w:rPr>
                <w:sz w:val="27"/>
                <w:szCs w:val="27"/>
              </w:rPr>
            </w:pPr>
            <w:r w:rsidRPr="005A031A">
              <w:rPr>
                <w:sz w:val="27"/>
                <w:szCs w:val="27"/>
              </w:rPr>
              <w:t>1</w:t>
            </w:r>
          </w:p>
        </w:tc>
        <w:tc>
          <w:tcPr>
            <w:tcW w:w="1134"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509"/>
              <w:jc w:val="center"/>
              <w:rPr>
                <w:sz w:val="27"/>
                <w:szCs w:val="27"/>
              </w:rPr>
            </w:pPr>
            <w:r w:rsidRPr="005A031A">
              <w:rPr>
                <w:sz w:val="27"/>
                <w:szCs w:val="27"/>
              </w:rPr>
              <w:t>1</w:t>
            </w:r>
          </w:p>
        </w:tc>
        <w:tc>
          <w:tcPr>
            <w:tcW w:w="775" w:type="dxa"/>
          </w:tcPr>
          <w:p w:rsidR="002F758D" w:rsidRPr="005A031A" w:rsidRDefault="002F758D" w:rsidP="005A031A">
            <w:pPr>
              <w:pStyle w:val="TableParagraph"/>
              <w:spacing w:before="8"/>
              <w:jc w:val="center"/>
              <w:rPr>
                <w:sz w:val="27"/>
                <w:szCs w:val="27"/>
              </w:rPr>
            </w:pPr>
          </w:p>
          <w:p w:rsidR="002F758D" w:rsidRPr="005A031A" w:rsidRDefault="002F758D" w:rsidP="005A031A">
            <w:pPr>
              <w:pStyle w:val="TableParagraph"/>
              <w:spacing w:before="1"/>
              <w:ind w:left="8"/>
              <w:jc w:val="center"/>
              <w:rPr>
                <w:sz w:val="27"/>
                <w:szCs w:val="27"/>
              </w:rPr>
            </w:pPr>
            <w:r w:rsidRPr="005A031A">
              <w:rPr>
                <w:sz w:val="27"/>
                <w:szCs w:val="27"/>
              </w:rPr>
              <w:t>-</w:t>
            </w:r>
          </w:p>
        </w:tc>
      </w:tr>
    </w:tbl>
    <w:p w:rsidR="002F758D" w:rsidRPr="00092586" w:rsidRDefault="002F758D" w:rsidP="002F758D">
      <w:pPr>
        <w:pStyle w:val="a3"/>
        <w:spacing w:before="3"/>
        <w:ind w:left="0"/>
        <w:rPr>
          <w:sz w:val="27"/>
          <w:szCs w:val="27"/>
        </w:rPr>
      </w:pPr>
    </w:p>
    <w:p w:rsidR="002F758D" w:rsidRPr="00092586" w:rsidRDefault="002F758D" w:rsidP="002F758D">
      <w:pPr>
        <w:pStyle w:val="a3"/>
        <w:spacing w:before="89" w:line="242" w:lineRule="auto"/>
        <w:ind w:left="1065"/>
        <w:rPr>
          <w:sz w:val="27"/>
          <w:szCs w:val="27"/>
        </w:rPr>
      </w:pPr>
      <w:r w:rsidRPr="00092586">
        <w:rPr>
          <w:sz w:val="27"/>
          <w:szCs w:val="27"/>
        </w:rPr>
        <w:t>&lt;*&gt;</w:t>
      </w:r>
      <w:r w:rsidRPr="00092586">
        <w:rPr>
          <w:spacing w:val="-3"/>
          <w:sz w:val="27"/>
          <w:szCs w:val="27"/>
        </w:rPr>
        <w:t xml:space="preserve"> </w:t>
      </w:r>
      <w:r w:rsidRPr="00092586">
        <w:rPr>
          <w:sz w:val="27"/>
          <w:szCs w:val="27"/>
        </w:rPr>
        <w:t>Допускается</w:t>
      </w:r>
      <w:r w:rsidRPr="00092586">
        <w:rPr>
          <w:spacing w:val="-2"/>
          <w:sz w:val="27"/>
          <w:szCs w:val="27"/>
        </w:rPr>
        <w:t xml:space="preserve"> </w:t>
      </w:r>
      <w:r w:rsidRPr="00092586">
        <w:rPr>
          <w:sz w:val="27"/>
          <w:szCs w:val="27"/>
        </w:rPr>
        <w:t>уменьшать</w:t>
      </w:r>
      <w:r w:rsidRPr="00092586">
        <w:rPr>
          <w:spacing w:val="-3"/>
          <w:sz w:val="27"/>
          <w:szCs w:val="27"/>
        </w:rPr>
        <w:t xml:space="preserve"> </w:t>
      </w:r>
      <w:r w:rsidRPr="00092586">
        <w:rPr>
          <w:sz w:val="27"/>
          <w:szCs w:val="27"/>
        </w:rPr>
        <w:t>указанные</w:t>
      </w:r>
      <w:r w:rsidRPr="00092586">
        <w:rPr>
          <w:spacing w:val="-5"/>
          <w:sz w:val="27"/>
          <w:szCs w:val="27"/>
        </w:rPr>
        <w:t xml:space="preserve"> </w:t>
      </w:r>
      <w:r w:rsidRPr="00092586">
        <w:rPr>
          <w:sz w:val="27"/>
          <w:szCs w:val="27"/>
        </w:rPr>
        <w:t>расстояния</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0,5</w:t>
      </w:r>
      <w:r w:rsidRPr="00092586">
        <w:rPr>
          <w:spacing w:val="-1"/>
          <w:sz w:val="27"/>
          <w:szCs w:val="27"/>
        </w:rPr>
        <w:t xml:space="preserve"> </w:t>
      </w:r>
      <w:r w:rsidRPr="00092586">
        <w:rPr>
          <w:sz w:val="27"/>
          <w:szCs w:val="27"/>
        </w:rPr>
        <w:t>м</w:t>
      </w:r>
      <w:r w:rsidRPr="00092586">
        <w:rPr>
          <w:spacing w:val="-6"/>
          <w:sz w:val="27"/>
          <w:szCs w:val="27"/>
        </w:rPr>
        <w:t xml:space="preserve"> </w:t>
      </w:r>
      <w:r w:rsidRPr="00092586">
        <w:rPr>
          <w:sz w:val="27"/>
          <w:szCs w:val="27"/>
        </w:rPr>
        <w:t>при</w:t>
      </w:r>
      <w:r w:rsidRPr="00092586">
        <w:rPr>
          <w:spacing w:val="-2"/>
          <w:sz w:val="27"/>
          <w:szCs w:val="27"/>
        </w:rPr>
        <w:t xml:space="preserve"> </w:t>
      </w:r>
      <w:r w:rsidRPr="00092586">
        <w:rPr>
          <w:sz w:val="27"/>
          <w:szCs w:val="27"/>
        </w:rPr>
        <w:t>соблюдении</w:t>
      </w:r>
      <w:r w:rsidRPr="00092586">
        <w:rPr>
          <w:spacing w:val="-2"/>
          <w:sz w:val="27"/>
          <w:szCs w:val="27"/>
        </w:rPr>
        <w:t xml:space="preserve"> </w:t>
      </w:r>
      <w:r w:rsidRPr="00092586">
        <w:rPr>
          <w:sz w:val="27"/>
          <w:szCs w:val="27"/>
        </w:rPr>
        <w:t>требований</w:t>
      </w:r>
      <w:r w:rsidRPr="00092586">
        <w:rPr>
          <w:spacing w:val="-5"/>
          <w:sz w:val="27"/>
          <w:szCs w:val="27"/>
        </w:rPr>
        <w:t xml:space="preserve"> </w:t>
      </w:r>
      <w:r w:rsidRPr="00092586">
        <w:rPr>
          <w:sz w:val="27"/>
          <w:szCs w:val="27"/>
        </w:rPr>
        <w:t>раздела</w:t>
      </w:r>
      <w:r w:rsidRPr="00092586">
        <w:rPr>
          <w:spacing w:val="-4"/>
          <w:sz w:val="27"/>
          <w:szCs w:val="27"/>
        </w:rPr>
        <w:t xml:space="preserve"> </w:t>
      </w:r>
      <w:r w:rsidRPr="00092586">
        <w:rPr>
          <w:sz w:val="27"/>
          <w:szCs w:val="27"/>
        </w:rPr>
        <w:t>2.3</w:t>
      </w:r>
      <w:r w:rsidRPr="00092586">
        <w:rPr>
          <w:spacing w:val="-2"/>
          <w:sz w:val="27"/>
          <w:szCs w:val="27"/>
        </w:rPr>
        <w:t xml:space="preserve"> </w:t>
      </w:r>
      <w:r w:rsidRPr="00092586">
        <w:rPr>
          <w:sz w:val="27"/>
          <w:szCs w:val="27"/>
        </w:rPr>
        <w:t>ПУЭ</w:t>
      </w:r>
      <w:r w:rsidRPr="00092586">
        <w:rPr>
          <w:spacing w:val="-67"/>
          <w:sz w:val="27"/>
          <w:szCs w:val="27"/>
        </w:rPr>
        <w:t xml:space="preserve"> </w:t>
      </w:r>
      <w:r w:rsidRPr="00092586">
        <w:rPr>
          <w:sz w:val="27"/>
          <w:szCs w:val="27"/>
        </w:rPr>
        <w:t>Примечание.</w:t>
      </w:r>
    </w:p>
    <w:p w:rsidR="002F758D" w:rsidRPr="00092586" w:rsidRDefault="002F758D" w:rsidP="002F758D">
      <w:pPr>
        <w:pStyle w:val="a5"/>
        <w:numPr>
          <w:ilvl w:val="0"/>
          <w:numId w:val="69"/>
        </w:numPr>
        <w:tabs>
          <w:tab w:val="left" w:pos="1346"/>
        </w:tabs>
        <w:ind w:right="1982" w:firstLine="0"/>
        <w:rPr>
          <w:sz w:val="27"/>
          <w:szCs w:val="27"/>
        </w:rPr>
      </w:pPr>
      <w:r w:rsidRPr="00092586">
        <w:rPr>
          <w:sz w:val="27"/>
          <w:szCs w:val="27"/>
        </w:rPr>
        <w:t>Расстояние от бытовой канализации до хозяйственно-питьевого водопровода следует принимать:</w:t>
      </w:r>
      <w:r w:rsidRPr="00092586">
        <w:rPr>
          <w:spacing w:val="-67"/>
          <w:sz w:val="27"/>
          <w:szCs w:val="27"/>
        </w:rPr>
        <w:t xml:space="preserve"> </w:t>
      </w:r>
      <w:r w:rsidRPr="00092586">
        <w:rPr>
          <w:sz w:val="27"/>
          <w:szCs w:val="27"/>
        </w:rPr>
        <w:t>до водопровода</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железобетонных</w:t>
      </w:r>
      <w:r w:rsidRPr="00092586">
        <w:rPr>
          <w:spacing w:val="1"/>
          <w:sz w:val="27"/>
          <w:szCs w:val="27"/>
        </w:rPr>
        <w:t xml:space="preserve"> </w:t>
      </w:r>
      <w:r w:rsidRPr="00092586">
        <w:rPr>
          <w:sz w:val="27"/>
          <w:szCs w:val="27"/>
        </w:rPr>
        <w:t>и</w:t>
      </w:r>
      <w:r w:rsidRPr="00092586">
        <w:rPr>
          <w:spacing w:val="-3"/>
          <w:sz w:val="27"/>
          <w:szCs w:val="27"/>
        </w:rPr>
        <w:t xml:space="preserve"> </w:t>
      </w:r>
      <w:r w:rsidRPr="00092586">
        <w:rPr>
          <w:sz w:val="27"/>
          <w:szCs w:val="27"/>
        </w:rPr>
        <w:t>асбестоцементных труб</w:t>
      </w:r>
      <w:r w:rsidRPr="00092586">
        <w:rPr>
          <w:spacing w:val="6"/>
          <w:sz w:val="27"/>
          <w:szCs w:val="27"/>
        </w:rPr>
        <w:t xml:space="preserve"> </w:t>
      </w:r>
      <w:r w:rsidRPr="00092586">
        <w:rPr>
          <w:sz w:val="27"/>
          <w:szCs w:val="27"/>
        </w:rPr>
        <w:t>-</w:t>
      </w:r>
      <w:r w:rsidRPr="00092586">
        <w:rPr>
          <w:spacing w:val="-1"/>
          <w:sz w:val="27"/>
          <w:szCs w:val="27"/>
        </w:rPr>
        <w:t xml:space="preserve"> </w:t>
      </w:r>
      <w:r w:rsidRPr="00092586">
        <w:rPr>
          <w:sz w:val="27"/>
          <w:szCs w:val="27"/>
        </w:rPr>
        <w:t>5 м;</w:t>
      </w:r>
    </w:p>
    <w:p w:rsidR="002F758D" w:rsidRPr="00092586" w:rsidRDefault="002F758D" w:rsidP="002F758D">
      <w:pPr>
        <w:pStyle w:val="a3"/>
        <w:spacing w:line="321" w:lineRule="exact"/>
        <w:ind w:left="1065"/>
        <w:rPr>
          <w:sz w:val="27"/>
          <w:szCs w:val="27"/>
        </w:rPr>
      </w:pPr>
      <w:r w:rsidRPr="00092586">
        <w:rPr>
          <w:sz w:val="27"/>
          <w:szCs w:val="27"/>
        </w:rPr>
        <w:t>до</w:t>
      </w:r>
      <w:r w:rsidRPr="00092586">
        <w:rPr>
          <w:spacing w:val="-2"/>
          <w:sz w:val="27"/>
          <w:szCs w:val="27"/>
        </w:rPr>
        <w:t xml:space="preserve"> </w:t>
      </w:r>
      <w:r w:rsidRPr="00092586">
        <w:rPr>
          <w:sz w:val="27"/>
          <w:szCs w:val="27"/>
        </w:rPr>
        <w:t>водопровода</w:t>
      </w:r>
      <w:r w:rsidRPr="00092586">
        <w:rPr>
          <w:spacing w:val="-6"/>
          <w:sz w:val="27"/>
          <w:szCs w:val="27"/>
        </w:rPr>
        <w:t xml:space="preserve"> </w:t>
      </w:r>
      <w:r w:rsidRPr="00092586">
        <w:rPr>
          <w:sz w:val="27"/>
          <w:szCs w:val="27"/>
        </w:rPr>
        <w:t>из</w:t>
      </w:r>
      <w:r w:rsidRPr="00092586">
        <w:rPr>
          <w:spacing w:val="-4"/>
          <w:sz w:val="27"/>
          <w:szCs w:val="27"/>
        </w:rPr>
        <w:t xml:space="preserve"> </w:t>
      </w:r>
      <w:r w:rsidRPr="00092586">
        <w:rPr>
          <w:sz w:val="27"/>
          <w:szCs w:val="27"/>
        </w:rPr>
        <w:t>чугунных</w:t>
      </w:r>
      <w:r w:rsidRPr="00092586">
        <w:rPr>
          <w:spacing w:val="-2"/>
          <w:sz w:val="27"/>
          <w:szCs w:val="27"/>
        </w:rPr>
        <w:t xml:space="preserve"> </w:t>
      </w:r>
      <w:r w:rsidRPr="00092586">
        <w:rPr>
          <w:sz w:val="27"/>
          <w:szCs w:val="27"/>
        </w:rPr>
        <w:t>труб</w:t>
      </w:r>
      <w:r w:rsidRPr="00092586">
        <w:rPr>
          <w:spacing w:val="-2"/>
          <w:sz w:val="27"/>
          <w:szCs w:val="27"/>
        </w:rPr>
        <w:t xml:space="preserve"> </w:t>
      </w:r>
      <w:r w:rsidRPr="00092586">
        <w:rPr>
          <w:sz w:val="27"/>
          <w:szCs w:val="27"/>
        </w:rPr>
        <w:t>диаметром:</w:t>
      </w:r>
    </w:p>
    <w:p w:rsidR="002F758D" w:rsidRPr="00092586" w:rsidRDefault="002F758D" w:rsidP="002F758D">
      <w:pPr>
        <w:pStyle w:val="a3"/>
        <w:spacing w:line="322" w:lineRule="exact"/>
        <w:ind w:left="1065"/>
        <w:rPr>
          <w:sz w:val="27"/>
          <w:szCs w:val="27"/>
        </w:rPr>
      </w:pPr>
      <w:r w:rsidRPr="00092586">
        <w:rPr>
          <w:sz w:val="27"/>
          <w:szCs w:val="27"/>
        </w:rPr>
        <w:t>до</w:t>
      </w:r>
      <w:r w:rsidRPr="00092586">
        <w:rPr>
          <w:spacing w:val="-3"/>
          <w:sz w:val="27"/>
          <w:szCs w:val="27"/>
        </w:rPr>
        <w:t xml:space="preserve"> </w:t>
      </w:r>
      <w:r w:rsidRPr="00092586">
        <w:rPr>
          <w:sz w:val="27"/>
          <w:szCs w:val="27"/>
        </w:rPr>
        <w:t>200</w:t>
      </w:r>
      <w:r w:rsidRPr="00092586">
        <w:rPr>
          <w:spacing w:val="1"/>
          <w:sz w:val="27"/>
          <w:szCs w:val="27"/>
        </w:rPr>
        <w:t xml:space="preserve"> </w:t>
      </w:r>
      <w:r w:rsidRPr="00092586">
        <w:rPr>
          <w:sz w:val="27"/>
          <w:szCs w:val="27"/>
        </w:rPr>
        <w:t>мм -</w:t>
      </w:r>
      <w:r w:rsidRPr="00092586">
        <w:rPr>
          <w:spacing w:val="-3"/>
          <w:sz w:val="27"/>
          <w:szCs w:val="27"/>
        </w:rPr>
        <w:t xml:space="preserve"> </w:t>
      </w:r>
      <w:r w:rsidRPr="00092586">
        <w:rPr>
          <w:sz w:val="27"/>
          <w:szCs w:val="27"/>
        </w:rPr>
        <w:t>1,5 м;</w:t>
      </w:r>
    </w:p>
    <w:p w:rsidR="002F758D" w:rsidRPr="00092586" w:rsidRDefault="002F758D" w:rsidP="002F758D">
      <w:pPr>
        <w:pStyle w:val="a3"/>
        <w:spacing w:line="322" w:lineRule="exact"/>
        <w:ind w:left="1065"/>
        <w:rPr>
          <w:sz w:val="27"/>
          <w:szCs w:val="27"/>
        </w:rPr>
      </w:pPr>
      <w:r w:rsidRPr="00092586">
        <w:rPr>
          <w:sz w:val="27"/>
          <w:szCs w:val="27"/>
        </w:rPr>
        <w:t>свыше</w:t>
      </w:r>
      <w:r w:rsidRPr="00092586">
        <w:rPr>
          <w:spacing w:val="-3"/>
          <w:sz w:val="27"/>
          <w:szCs w:val="27"/>
        </w:rPr>
        <w:t xml:space="preserve"> </w:t>
      </w:r>
      <w:r w:rsidRPr="00092586">
        <w:rPr>
          <w:sz w:val="27"/>
          <w:szCs w:val="27"/>
        </w:rPr>
        <w:t>200</w:t>
      </w:r>
      <w:r w:rsidRPr="00092586">
        <w:rPr>
          <w:spacing w:val="2"/>
          <w:sz w:val="27"/>
          <w:szCs w:val="27"/>
        </w:rPr>
        <w:t xml:space="preserve"> </w:t>
      </w:r>
      <w:r w:rsidRPr="00092586">
        <w:rPr>
          <w:sz w:val="27"/>
          <w:szCs w:val="27"/>
        </w:rPr>
        <w:t>мм</w:t>
      </w:r>
      <w:r w:rsidRPr="00092586">
        <w:rPr>
          <w:spacing w:val="-2"/>
          <w:sz w:val="27"/>
          <w:szCs w:val="27"/>
        </w:rPr>
        <w:t xml:space="preserve"> </w:t>
      </w:r>
      <w:r w:rsidRPr="00092586">
        <w:rPr>
          <w:sz w:val="27"/>
          <w:szCs w:val="27"/>
        </w:rPr>
        <w:t>-</w:t>
      </w:r>
      <w:r w:rsidRPr="00092586">
        <w:rPr>
          <w:spacing w:val="-2"/>
          <w:sz w:val="27"/>
          <w:szCs w:val="27"/>
        </w:rPr>
        <w:t xml:space="preserve"> </w:t>
      </w:r>
      <w:r w:rsidRPr="00092586">
        <w:rPr>
          <w:sz w:val="27"/>
          <w:szCs w:val="27"/>
        </w:rPr>
        <w:t>3</w:t>
      </w:r>
      <w:r w:rsidRPr="00092586">
        <w:rPr>
          <w:spacing w:val="2"/>
          <w:sz w:val="27"/>
          <w:szCs w:val="27"/>
        </w:rPr>
        <w:t xml:space="preserve"> </w:t>
      </w:r>
      <w:r w:rsidRPr="00092586">
        <w:rPr>
          <w:sz w:val="27"/>
          <w:szCs w:val="27"/>
        </w:rPr>
        <w:t>м;</w:t>
      </w:r>
    </w:p>
    <w:p w:rsidR="002F758D" w:rsidRPr="00092586" w:rsidRDefault="002F758D" w:rsidP="002F758D">
      <w:pPr>
        <w:pStyle w:val="a3"/>
        <w:ind w:left="1065"/>
        <w:rPr>
          <w:sz w:val="27"/>
          <w:szCs w:val="27"/>
        </w:rPr>
      </w:pPr>
      <w:r w:rsidRPr="00092586">
        <w:rPr>
          <w:sz w:val="27"/>
          <w:szCs w:val="27"/>
        </w:rPr>
        <w:t>до</w:t>
      </w:r>
      <w:r w:rsidRPr="00092586">
        <w:rPr>
          <w:spacing w:val="-1"/>
          <w:sz w:val="27"/>
          <w:szCs w:val="27"/>
        </w:rPr>
        <w:t xml:space="preserve"> </w:t>
      </w:r>
      <w:r w:rsidRPr="00092586">
        <w:rPr>
          <w:sz w:val="27"/>
          <w:szCs w:val="27"/>
        </w:rPr>
        <w:t>водопровода</w:t>
      </w:r>
      <w:r w:rsidRPr="00092586">
        <w:rPr>
          <w:spacing w:val="-5"/>
          <w:sz w:val="27"/>
          <w:szCs w:val="27"/>
        </w:rPr>
        <w:t xml:space="preserve"> </w:t>
      </w:r>
      <w:r w:rsidRPr="00092586">
        <w:rPr>
          <w:sz w:val="27"/>
          <w:szCs w:val="27"/>
        </w:rPr>
        <w:t>из</w:t>
      </w:r>
      <w:r w:rsidRPr="00092586">
        <w:rPr>
          <w:spacing w:val="-2"/>
          <w:sz w:val="27"/>
          <w:szCs w:val="27"/>
        </w:rPr>
        <w:t xml:space="preserve"> </w:t>
      </w:r>
      <w:r w:rsidRPr="00092586">
        <w:rPr>
          <w:sz w:val="27"/>
          <w:szCs w:val="27"/>
        </w:rPr>
        <w:t>пластмассовых</w:t>
      </w:r>
      <w:r w:rsidRPr="00092586">
        <w:rPr>
          <w:spacing w:val="-1"/>
          <w:sz w:val="27"/>
          <w:szCs w:val="27"/>
        </w:rPr>
        <w:t xml:space="preserve"> </w:t>
      </w:r>
      <w:r w:rsidRPr="00092586">
        <w:rPr>
          <w:sz w:val="27"/>
          <w:szCs w:val="27"/>
        </w:rPr>
        <w:t>труб</w:t>
      </w:r>
      <w:r w:rsidRPr="00092586">
        <w:rPr>
          <w:spacing w:val="2"/>
          <w:sz w:val="27"/>
          <w:szCs w:val="27"/>
        </w:rPr>
        <w:t xml:space="preserve"> </w:t>
      </w:r>
      <w:r w:rsidRPr="00092586">
        <w:rPr>
          <w:sz w:val="27"/>
          <w:szCs w:val="27"/>
        </w:rPr>
        <w:t>-</w:t>
      </w:r>
      <w:r w:rsidRPr="00092586">
        <w:rPr>
          <w:spacing w:val="-4"/>
          <w:sz w:val="27"/>
          <w:szCs w:val="27"/>
        </w:rPr>
        <w:t xml:space="preserve"> </w:t>
      </w:r>
      <w:r w:rsidRPr="00092586">
        <w:rPr>
          <w:sz w:val="27"/>
          <w:szCs w:val="27"/>
        </w:rPr>
        <w:t>1,5</w:t>
      </w:r>
      <w:r w:rsidRPr="00092586">
        <w:rPr>
          <w:spacing w:val="-2"/>
          <w:sz w:val="27"/>
          <w:szCs w:val="27"/>
        </w:rPr>
        <w:t xml:space="preserve"> </w:t>
      </w:r>
      <w:r w:rsidRPr="00092586">
        <w:rPr>
          <w:sz w:val="27"/>
          <w:szCs w:val="27"/>
        </w:rPr>
        <w:t>м.</w:t>
      </w:r>
    </w:p>
    <w:p w:rsidR="002F758D" w:rsidRDefault="002F758D" w:rsidP="002F758D">
      <w:pPr>
        <w:pStyle w:val="a3"/>
        <w:ind w:right="233" w:firstLine="852"/>
        <w:jc w:val="both"/>
        <w:rPr>
          <w:sz w:val="27"/>
          <w:szCs w:val="27"/>
        </w:rPr>
      </w:pPr>
      <w:r w:rsidRPr="00092586">
        <w:rPr>
          <w:sz w:val="27"/>
          <w:szCs w:val="27"/>
        </w:rPr>
        <w:t>Расстояние</w:t>
      </w:r>
      <w:r w:rsidRPr="00092586">
        <w:rPr>
          <w:spacing w:val="1"/>
          <w:sz w:val="27"/>
          <w:szCs w:val="27"/>
        </w:rPr>
        <w:t xml:space="preserve"> </w:t>
      </w:r>
      <w:r w:rsidRPr="00092586">
        <w:rPr>
          <w:sz w:val="27"/>
          <w:szCs w:val="27"/>
        </w:rPr>
        <w:t>между</w:t>
      </w:r>
      <w:r w:rsidRPr="00092586">
        <w:rPr>
          <w:spacing w:val="1"/>
          <w:sz w:val="27"/>
          <w:szCs w:val="27"/>
        </w:rPr>
        <w:t xml:space="preserve"> </w:t>
      </w:r>
      <w:r w:rsidRPr="00092586">
        <w:rPr>
          <w:sz w:val="27"/>
          <w:szCs w:val="27"/>
        </w:rPr>
        <w:t>сетями</w:t>
      </w:r>
      <w:r w:rsidRPr="00092586">
        <w:rPr>
          <w:spacing w:val="1"/>
          <w:sz w:val="27"/>
          <w:szCs w:val="27"/>
        </w:rPr>
        <w:t xml:space="preserve"> </w:t>
      </w:r>
      <w:r w:rsidRPr="00092586">
        <w:rPr>
          <w:sz w:val="27"/>
          <w:szCs w:val="27"/>
        </w:rPr>
        <w:t>канализации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производственным</w:t>
      </w:r>
      <w:r w:rsidRPr="00092586">
        <w:rPr>
          <w:spacing w:val="1"/>
          <w:sz w:val="27"/>
          <w:szCs w:val="27"/>
        </w:rPr>
        <w:t xml:space="preserve"> </w:t>
      </w:r>
      <w:r w:rsidRPr="00092586">
        <w:rPr>
          <w:sz w:val="27"/>
          <w:szCs w:val="27"/>
        </w:rPr>
        <w:t>водопроводом</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материала</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диаметра</w:t>
      </w:r>
      <w:r w:rsidRPr="00092586">
        <w:rPr>
          <w:spacing w:val="-1"/>
          <w:sz w:val="27"/>
          <w:szCs w:val="27"/>
        </w:rPr>
        <w:t xml:space="preserve"> </w:t>
      </w:r>
      <w:r w:rsidRPr="00092586">
        <w:rPr>
          <w:sz w:val="27"/>
          <w:szCs w:val="27"/>
        </w:rPr>
        <w:t>труб,</w:t>
      </w:r>
      <w:r w:rsidRPr="00092586">
        <w:rPr>
          <w:spacing w:val="-1"/>
          <w:sz w:val="27"/>
          <w:szCs w:val="27"/>
        </w:rPr>
        <w:t xml:space="preserve"> </w:t>
      </w:r>
      <w:r w:rsidRPr="00092586">
        <w:rPr>
          <w:sz w:val="27"/>
          <w:szCs w:val="27"/>
        </w:rPr>
        <w:t>а также</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номенклатуры</w:t>
      </w:r>
      <w:r w:rsidRPr="00092586">
        <w:rPr>
          <w:spacing w:val="-2"/>
          <w:sz w:val="27"/>
          <w:szCs w:val="27"/>
        </w:rPr>
        <w:t xml:space="preserve"> </w:t>
      </w:r>
      <w:r w:rsidRPr="00092586">
        <w:rPr>
          <w:sz w:val="27"/>
          <w:szCs w:val="27"/>
        </w:rPr>
        <w:t>и характеристики грунтов</w:t>
      </w:r>
      <w:r w:rsidRPr="00092586">
        <w:rPr>
          <w:spacing w:val="-2"/>
          <w:sz w:val="27"/>
          <w:szCs w:val="27"/>
        </w:rPr>
        <w:t xml:space="preserve"> </w:t>
      </w:r>
      <w:r w:rsidRPr="00092586">
        <w:rPr>
          <w:sz w:val="27"/>
          <w:szCs w:val="27"/>
        </w:rPr>
        <w:t>должно</w:t>
      </w:r>
      <w:r w:rsidRPr="00092586">
        <w:rPr>
          <w:spacing w:val="1"/>
          <w:sz w:val="27"/>
          <w:szCs w:val="27"/>
        </w:rPr>
        <w:t xml:space="preserve"> </w:t>
      </w:r>
      <w:r w:rsidRPr="00092586">
        <w:rPr>
          <w:sz w:val="27"/>
          <w:szCs w:val="27"/>
        </w:rPr>
        <w:t>быть</w:t>
      </w:r>
      <w:r w:rsidRPr="00092586">
        <w:rPr>
          <w:spacing w:val="-4"/>
          <w:sz w:val="27"/>
          <w:szCs w:val="27"/>
        </w:rPr>
        <w:t xml:space="preserve"> </w:t>
      </w:r>
      <w:r w:rsidRPr="00092586">
        <w:rPr>
          <w:sz w:val="27"/>
          <w:szCs w:val="27"/>
        </w:rPr>
        <w:t>1,5 м.</w:t>
      </w:r>
    </w:p>
    <w:p w:rsidR="005A031A" w:rsidRDefault="005A031A" w:rsidP="002F758D">
      <w:pPr>
        <w:pStyle w:val="a3"/>
        <w:ind w:right="233" w:firstLine="852"/>
        <w:jc w:val="both"/>
        <w:rPr>
          <w:sz w:val="27"/>
          <w:szCs w:val="27"/>
        </w:rPr>
      </w:pPr>
    </w:p>
    <w:p w:rsidR="005A031A" w:rsidRDefault="005A031A" w:rsidP="002F758D">
      <w:pPr>
        <w:pStyle w:val="a3"/>
        <w:ind w:right="233" w:firstLine="852"/>
        <w:jc w:val="both"/>
        <w:rPr>
          <w:sz w:val="27"/>
          <w:szCs w:val="27"/>
        </w:rPr>
      </w:pPr>
    </w:p>
    <w:p w:rsidR="005A031A" w:rsidRPr="00092586" w:rsidRDefault="005A031A" w:rsidP="002F758D">
      <w:pPr>
        <w:pStyle w:val="a3"/>
        <w:ind w:right="233" w:firstLine="852"/>
        <w:jc w:val="both"/>
        <w:rPr>
          <w:sz w:val="27"/>
          <w:szCs w:val="27"/>
        </w:rPr>
      </w:pPr>
    </w:p>
    <w:p w:rsidR="002F758D" w:rsidRPr="00092586" w:rsidRDefault="002F758D" w:rsidP="002F758D">
      <w:pPr>
        <w:pStyle w:val="a5"/>
        <w:numPr>
          <w:ilvl w:val="0"/>
          <w:numId w:val="69"/>
        </w:numPr>
        <w:tabs>
          <w:tab w:val="left" w:pos="1377"/>
        </w:tabs>
        <w:ind w:left="212" w:right="241" w:firstLine="852"/>
        <w:rPr>
          <w:sz w:val="27"/>
          <w:szCs w:val="27"/>
        </w:rPr>
      </w:pPr>
      <w:r w:rsidRPr="00092586">
        <w:rPr>
          <w:sz w:val="27"/>
          <w:szCs w:val="27"/>
        </w:rPr>
        <w:lastRenderedPageBreak/>
        <w:t>При параллельной прокладке газопроводов для труб диаметром до 300 мм расстояние между ними (в свету)</w:t>
      </w:r>
      <w:r w:rsidRPr="00092586">
        <w:rPr>
          <w:spacing w:val="1"/>
          <w:sz w:val="27"/>
          <w:szCs w:val="27"/>
        </w:rPr>
        <w:t xml:space="preserve"> </w:t>
      </w:r>
      <w:r w:rsidRPr="00092586">
        <w:rPr>
          <w:sz w:val="27"/>
          <w:szCs w:val="27"/>
        </w:rPr>
        <w:t>допускается</w:t>
      </w:r>
      <w:r w:rsidRPr="00092586">
        <w:rPr>
          <w:spacing w:val="7"/>
          <w:sz w:val="27"/>
          <w:szCs w:val="27"/>
        </w:rPr>
        <w:t xml:space="preserve"> </w:t>
      </w:r>
      <w:r w:rsidRPr="00092586">
        <w:rPr>
          <w:sz w:val="27"/>
          <w:szCs w:val="27"/>
        </w:rPr>
        <w:t>принимать</w:t>
      </w:r>
      <w:r w:rsidRPr="00092586">
        <w:rPr>
          <w:spacing w:val="5"/>
          <w:sz w:val="27"/>
          <w:szCs w:val="27"/>
        </w:rPr>
        <w:t xml:space="preserve"> </w:t>
      </w:r>
      <w:r w:rsidRPr="00092586">
        <w:rPr>
          <w:sz w:val="27"/>
          <w:szCs w:val="27"/>
        </w:rPr>
        <w:t>0,4</w:t>
      </w:r>
      <w:r w:rsidRPr="00092586">
        <w:rPr>
          <w:spacing w:val="7"/>
          <w:sz w:val="27"/>
          <w:szCs w:val="27"/>
        </w:rPr>
        <w:t xml:space="preserve"> </w:t>
      </w:r>
      <w:r w:rsidRPr="00092586">
        <w:rPr>
          <w:sz w:val="27"/>
          <w:szCs w:val="27"/>
        </w:rPr>
        <w:t>м</w:t>
      </w:r>
      <w:r w:rsidRPr="00092586">
        <w:rPr>
          <w:spacing w:val="10"/>
          <w:sz w:val="27"/>
          <w:szCs w:val="27"/>
        </w:rPr>
        <w:t xml:space="preserve"> </w:t>
      </w:r>
      <w:r w:rsidRPr="00092586">
        <w:rPr>
          <w:sz w:val="27"/>
          <w:szCs w:val="27"/>
        </w:rPr>
        <w:t>и</w:t>
      </w:r>
      <w:r w:rsidRPr="00092586">
        <w:rPr>
          <w:spacing w:val="8"/>
          <w:sz w:val="27"/>
          <w:szCs w:val="27"/>
        </w:rPr>
        <w:t xml:space="preserve"> </w:t>
      </w:r>
      <w:r w:rsidRPr="00092586">
        <w:rPr>
          <w:sz w:val="27"/>
          <w:szCs w:val="27"/>
        </w:rPr>
        <w:t>труб</w:t>
      </w:r>
      <w:r w:rsidRPr="00092586">
        <w:rPr>
          <w:spacing w:val="7"/>
          <w:sz w:val="27"/>
          <w:szCs w:val="27"/>
        </w:rPr>
        <w:t xml:space="preserve"> </w:t>
      </w:r>
      <w:r w:rsidRPr="00092586">
        <w:rPr>
          <w:sz w:val="27"/>
          <w:szCs w:val="27"/>
        </w:rPr>
        <w:t>диаметром</w:t>
      </w:r>
      <w:r w:rsidRPr="00092586">
        <w:rPr>
          <w:spacing w:val="7"/>
          <w:sz w:val="27"/>
          <w:szCs w:val="27"/>
        </w:rPr>
        <w:t xml:space="preserve"> </w:t>
      </w:r>
      <w:r w:rsidRPr="00092586">
        <w:rPr>
          <w:sz w:val="27"/>
          <w:szCs w:val="27"/>
        </w:rPr>
        <w:t>более</w:t>
      </w:r>
      <w:r w:rsidRPr="00092586">
        <w:rPr>
          <w:spacing w:val="4"/>
          <w:sz w:val="27"/>
          <w:szCs w:val="27"/>
        </w:rPr>
        <w:t xml:space="preserve"> </w:t>
      </w:r>
      <w:r w:rsidRPr="00092586">
        <w:rPr>
          <w:sz w:val="27"/>
          <w:szCs w:val="27"/>
        </w:rPr>
        <w:t>300</w:t>
      </w:r>
      <w:r w:rsidRPr="00092586">
        <w:rPr>
          <w:spacing w:val="8"/>
          <w:sz w:val="27"/>
          <w:szCs w:val="27"/>
        </w:rPr>
        <w:t xml:space="preserve"> </w:t>
      </w:r>
      <w:r w:rsidRPr="00092586">
        <w:rPr>
          <w:sz w:val="27"/>
          <w:szCs w:val="27"/>
        </w:rPr>
        <w:t>мм</w:t>
      </w:r>
      <w:r w:rsidRPr="00092586">
        <w:rPr>
          <w:spacing w:val="11"/>
          <w:sz w:val="27"/>
          <w:szCs w:val="27"/>
        </w:rPr>
        <w:t xml:space="preserve"> </w:t>
      </w:r>
      <w:r w:rsidRPr="00092586">
        <w:rPr>
          <w:sz w:val="27"/>
          <w:szCs w:val="27"/>
        </w:rPr>
        <w:t>-</w:t>
      </w:r>
      <w:r w:rsidRPr="00092586">
        <w:rPr>
          <w:spacing w:val="7"/>
          <w:sz w:val="27"/>
          <w:szCs w:val="27"/>
        </w:rPr>
        <w:t xml:space="preserve"> </w:t>
      </w:r>
      <w:r w:rsidRPr="00092586">
        <w:rPr>
          <w:sz w:val="27"/>
          <w:szCs w:val="27"/>
        </w:rPr>
        <w:t>0,5</w:t>
      </w:r>
      <w:r w:rsidRPr="00092586">
        <w:rPr>
          <w:spacing w:val="7"/>
          <w:sz w:val="27"/>
          <w:szCs w:val="27"/>
        </w:rPr>
        <w:t xml:space="preserve"> </w:t>
      </w:r>
      <w:r w:rsidRPr="00092586">
        <w:rPr>
          <w:sz w:val="27"/>
          <w:szCs w:val="27"/>
        </w:rPr>
        <w:t>м</w:t>
      </w:r>
      <w:r w:rsidRPr="00092586">
        <w:rPr>
          <w:spacing w:val="4"/>
          <w:sz w:val="27"/>
          <w:szCs w:val="27"/>
        </w:rPr>
        <w:t xml:space="preserve"> </w:t>
      </w:r>
      <w:r w:rsidRPr="00092586">
        <w:rPr>
          <w:sz w:val="27"/>
          <w:szCs w:val="27"/>
        </w:rPr>
        <w:t>при</w:t>
      </w:r>
      <w:r w:rsidRPr="00092586">
        <w:rPr>
          <w:spacing w:val="8"/>
          <w:sz w:val="27"/>
          <w:szCs w:val="27"/>
        </w:rPr>
        <w:t xml:space="preserve"> </w:t>
      </w:r>
      <w:r w:rsidRPr="00092586">
        <w:rPr>
          <w:sz w:val="27"/>
          <w:szCs w:val="27"/>
        </w:rPr>
        <w:t>совместном</w:t>
      </w:r>
      <w:r w:rsidRPr="00092586">
        <w:rPr>
          <w:spacing w:val="6"/>
          <w:sz w:val="27"/>
          <w:szCs w:val="27"/>
        </w:rPr>
        <w:t xml:space="preserve"> </w:t>
      </w:r>
      <w:r w:rsidRPr="00092586">
        <w:rPr>
          <w:sz w:val="27"/>
          <w:szCs w:val="27"/>
        </w:rPr>
        <w:t>размещении</w:t>
      </w:r>
      <w:r w:rsidRPr="00092586">
        <w:rPr>
          <w:spacing w:val="5"/>
          <w:sz w:val="27"/>
          <w:szCs w:val="27"/>
        </w:rPr>
        <w:t xml:space="preserve"> </w:t>
      </w:r>
      <w:r w:rsidRPr="00092586">
        <w:rPr>
          <w:sz w:val="27"/>
          <w:szCs w:val="27"/>
        </w:rPr>
        <w:t>в</w:t>
      </w:r>
      <w:r w:rsidRPr="00092586">
        <w:rPr>
          <w:spacing w:val="6"/>
          <w:sz w:val="27"/>
          <w:szCs w:val="27"/>
        </w:rPr>
        <w:t xml:space="preserve"> </w:t>
      </w:r>
      <w:r w:rsidRPr="00092586">
        <w:rPr>
          <w:sz w:val="27"/>
          <w:szCs w:val="27"/>
        </w:rPr>
        <w:t>одной</w:t>
      </w:r>
      <w:r w:rsidRPr="00092586">
        <w:rPr>
          <w:spacing w:val="8"/>
          <w:sz w:val="27"/>
          <w:szCs w:val="27"/>
        </w:rPr>
        <w:t xml:space="preserve"> </w:t>
      </w:r>
      <w:r w:rsidRPr="00092586">
        <w:rPr>
          <w:sz w:val="27"/>
          <w:szCs w:val="27"/>
        </w:rPr>
        <w:t>траншее</w:t>
      </w:r>
      <w:r w:rsidRPr="00092586">
        <w:rPr>
          <w:spacing w:val="7"/>
          <w:sz w:val="27"/>
          <w:szCs w:val="27"/>
        </w:rPr>
        <w:t xml:space="preserve"> </w:t>
      </w:r>
      <w:r w:rsidRPr="00092586">
        <w:rPr>
          <w:sz w:val="27"/>
          <w:szCs w:val="27"/>
        </w:rPr>
        <w:t>двух</w:t>
      </w:r>
      <w:r w:rsidRPr="00092586">
        <w:rPr>
          <w:spacing w:val="-68"/>
          <w:sz w:val="27"/>
          <w:szCs w:val="27"/>
        </w:rPr>
        <w:t xml:space="preserve"> </w:t>
      </w:r>
      <w:r w:rsidRPr="00092586">
        <w:rPr>
          <w:sz w:val="27"/>
          <w:szCs w:val="27"/>
        </w:rPr>
        <w:t>и</w:t>
      </w:r>
      <w:r w:rsidRPr="00092586">
        <w:rPr>
          <w:spacing w:val="-1"/>
          <w:sz w:val="27"/>
          <w:szCs w:val="27"/>
        </w:rPr>
        <w:t xml:space="preserve"> </w:t>
      </w:r>
      <w:r w:rsidRPr="00092586">
        <w:rPr>
          <w:sz w:val="27"/>
          <w:szCs w:val="27"/>
        </w:rPr>
        <w:t>более газопроводов.</w:t>
      </w:r>
    </w:p>
    <w:p w:rsidR="002F758D" w:rsidRPr="00AD5F00" w:rsidRDefault="002F758D" w:rsidP="002F758D">
      <w:pPr>
        <w:pStyle w:val="a5"/>
        <w:numPr>
          <w:ilvl w:val="0"/>
          <w:numId w:val="69"/>
        </w:numPr>
        <w:tabs>
          <w:tab w:val="left" w:pos="1351"/>
        </w:tabs>
        <w:spacing w:line="242" w:lineRule="auto"/>
        <w:ind w:left="212" w:right="236" w:firstLine="852"/>
        <w:rPr>
          <w:sz w:val="27"/>
          <w:szCs w:val="27"/>
        </w:rPr>
      </w:pPr>
      <w:r w:rsidRPr="00092586">
        <w:rPr>
          <w:sz w:val="27"/>
          <w:szCs w:val="27"/>
        </w:rPr>
        <w:t>В таблице 71 настоящих Нормативов указаны расстояния до стальных газопроводов. Размещение газопроводов</w:t>
      </w:r>
      <w:r w:rsidRPr="00092586">
        <w:rPr>
          <w:spacing w:val="-67"/>
          <w:sz w:val="27"/>
          <w:szCs w:val="27"/>
        </w:rPr>
        <w:t xml:space="preserve"> </w:t>
      </w:r>
      <w:r w:rsidRPr="00092586">
        <w:rPr>
          <w:sz w:val="27"/>
          <w:szCs w:val="27"/>
        </w:rPr>
        <w:t>из</w:t>
      </w:r>
      <w:r w:rsidRPr="00092586">
        <w:rPr>
          <w:spacing w:val="-2"/>
          <w:sz w:val="27"/>
          <w:szCs w:val="27"/>
        </w:rPr>
        <w:t xml:space="preserve"> </w:t>
      </w:r>
      <w:r w:rsidRPr="00092586">
        <w:rPr>
          <w:sz w:val="27"/>
          <w:szCs w:val="27"/>
        </w:rPr>
        <w:t>неметаллических</w:t>
      </w:r>
      <w:r w:rsidRPr="00092586">
        <w:rPr>
          <w:spacing w:val="-1"/>
          <w:sz w:val="27"/>
          <w:szCs w:val="27"/>
        </w:rPr>
        <w:t xml:space="preserve"> </w:t>
      </w:r>
      <w:r w:rsidRPr="00092586">
        <w:rPr>
          <w:sz w:val="27"/>
          <w:szCs w:val="27"/>
        </w:rPr>
        <w:t>труб</w:t>
      </w:r>
      <w:r w:rsidRPr="00092586">
        <w:rPr>
          <w:spacing w:val="1"/>
          <w:sz w:val="27"/>
          <w:szCs w:val="27"/>
        </w:rPr>
        <w:t xml:space="preserve"> </w:t>
      </w:r>
      <w:r w:rsidRPr="00092586">
        <w:rPr>
          <w:sz w:val="27"/>
          <w:szCs w:val="27"/>
        </w:rPr>
        <w:t>следует предусматривать</w:t>
      </w:r>
      <w:r w:rsidRPr="00092586">
        <w:rPr>
          <w:spacing w:val="-2"/>
          <w:sz w:val="27"/>
          <w:szCs w:val="27"/>
        </w:rPr>
        <w:t xml:space="preserve"> </w:t>
      </w:r>
      <w:r w:rsidRPr="00092586">
        <w:rPr>
          <w:sz w:val="27"/>
          <w:szCs w:val="27"/>
        </w:rPr>
        <w:t>согласно</w:t>
      </w:r>
      <w:r w:rsidRPr="00092586">
        <w:rPr>
          <w:spacing w:val="1"/>
          <w:sz w:val="27"/>
          <w:szCs w:val="27"/>
        </w:rPr>
        <w:t xml:space="preserve"> </w:t>
      </w:r>
      <w:r w:rsidRPr="00092586">
        <w:rPr>
          <w:sz w:val="27"/>
          <w:szCs w:val="27"/>
        </w:rPr>
        <w:t>СНиП</w:t>
      </w:r>
      <w:r w:rsidRPr="00092586">
        <w:rPr>
          <w:spacing w:val="-2"/>
          <w:sz w:val="27"/>
          <w:szCs w:val="27"/>
        </w:rPr>
        <w:t xml:space="preserve"> </w:t>
      </w:r>
      <w:r w:rsidRPr="00092586">
        <w:rPr>
          <w:sz w:val="27"/>
          <w:szCs w:val="27"/>
        </w:rPr>
        <w:t>42-01-02.</w:t>
      </w:r>
    </w:p>
    <w:p w:rsidR="00AD5F00" w:rsidRPr="00092586" w:rsidRDefault="00AD5F00" w:rsidP="00AD5F00">
      <w:pPr>
        <w:pStyle w:val="a3"/>
        <w:spacing w:before="89"/>
        <w:ind w:left="0" w:right="229"/>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72</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9"/>
        <w:gridCol w:w="1186"/>
        <w:gridCol w:w="1382"/>
        <w:gridCol w:w="1382"/>
        <w:gridCol w:w="1382"/>
        <w:gridCol w:w="1380"/>
        <w:gridCol w:w="1384"/>
        <w:gridCol w:w="2574"/>
      </w:tblGrid>
      <w:tr w:rsidR="00AD5F00" w:rsidRPr="00092586" w:rsidTr="003C77D3">
        <w:trPr>
          <w:trHeight w:val="755"/>
        </w:trPr>
        <w:tc>
          <w:tcPr>
            <w:tcW w:w="3639" w:type="dxa"/>
            <w:vMerge w:val="restart"/>
          </w:tcPr>
          <w:p w:rsidR="00AD5F00" w:rsidRPr="00092586" w:rsidRDefault="00AD5F00" w:rsidP="00C669F2">
            <w:pPr>
              <w:pStyle w:val="TableParagraph"/>
              <w:rPr>
                <w:sz w:val="27"/>
                <w:szCs w:val="27"/>
              </w:rPr>
            </w:pPr>
          </w:p>
          <w:p w:rsidR="00AD5F00" w:rsidRPr="00092586" w:rsidRDefault="00AD5F00" w:rsidP="00C669F2">
            <w:pPr>
              <w:pStyle w:val="TableParagraph"/>
              <w:spacing w:before="4"/>
              <w:rPr>
                <w:sz w:val="27"/>
                <w:szCs w:val="27"/>
              </w:rPr>
            </w:pPr>
          </w:p>
          <w:p w:rsidR="00AD5F00" w:rsidRPr="00092586" w:rsidRDefault="00AD5F00" w:rsidP="00C669F2">
            <w:pPr>
              <w:pStyle w:val="TableParagraph"/>
              <w:ind w:left="1056" w:right="682" w:hanging="363"/>
              <w:rPr>
                <w:sz w:val="27"/>
                <w:szCs w:val="27"/>
              </w:rPr>
            </w:pPr>
            <w:r w:rsidRPr="00092586">
              <w:rPr>
                <w:sz w:val="27"/>
                <w:szCs w:val="27"/>
              </w:rPr>
              <w:t>Здания,</w:t>
            </w:r>
            <w:r w:rsidRPr="00092586">
              <w:rPr>
                <w:spacing w:val="-9"/>
                <w:sz w:val="27"/>
                <w:szCs w:val="27"/>
              </w:rPr>
              <w:t xml:space="preserve"> </w:t>
            </w:r>
            <w:r w:rsidRPr="00092586">
              <w:rPr>
                <w:sz w:val="27"/>
                <w:szCs w:val="27"/>
              </w:rPr>
              <w:t>сооружения</w:t>
            </w:r>
            <w:r w:rsidRPr="00092586">
              <w:rPr>
                <w:spacing w:val="-8"/>
                <w:sz w:val="27"/>
                <w:szCs w:val="27"/>
              </w:rPr>
              <w:t xml:space="preserve"> </w:t>
            </w:r>
            <w:r w:rsidRPr="00092586">
              <w:rPr>
                <w:sz w:val="27"/>
                <w:szCs w:val="27"/>
              </w:rPr>
              <w:t>и</w:t>
            </w:r>
            <w:r w:rsidRPr="00092586">
              <w:rPr>
                <w:spacing w:val="-57"/>
                <w:sz w:val="27"/>
                <w:szCs w:val="27"/>
              </w:rPr>
              <w:t xml:space="preserve"> </w:t>
            </w:r>
            <w:r w:rsidRPr="00092586">
              <w:rPr>
                <w:sz w:val="27"/>
                <w:szCs w:val="27"/>
              </w:rPr>
              <w:t>коммуникации</w:t>
            </w:r>
          </w:p>
        </w:tc>
        <w:tc>
          <w:tcPr>
            <w:tcW w:w="8096" w:type="dxa"/>
            <w:gridSpan w:val="6"/>
          </w:tcPr>
          <w:p w:rsidR="00AD5F00" w:rsidRPr="00092586" w:rsidRDefault="00AD5F00" w:rsidP="00C669F2">
            <w:pPr>
              <w:pStyle w:val="TableParagraph"/>
              <w:spacing w:before="102"/>
              <w:ind w:left="3403" w:right="265" w:hanging="3123"/>
              <w:rPr>
                <w:sz w:val="27"/>
                <w:szCs w:val="27"/>
              </w:rPr>
            </w:pPr>
            <w:r w:rsidRPr="00092586">
              <w:rPr>
                <w:sz w:val="27"/>
                <w:szCs w:val="27"/>
              </w:rPr>
              <w:t>Расстояние</w:t>
            </w:r>
            <w:r w:rsidRPr="00092586">
              <w:rPr>
                <w:spacing w:val="-3"/>
                <w:sz w:val="27"/>
                <w:szCs w:val="27"/>
              </w:rPr>
              <w:t xml:space="preserve"> </w:t>
            </w:r>
            <w:r w:rsidRPr="00092586">
              <w:rPr>
                <w:sz w:val="27"/>
                <w:szCs w:val="27"/>
              </w:rPr>
              <w:t>от</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r w:rsidRPr="00092586">
              <w:rPr>
                <w:sz w:val="27"/>
                <w:szCs w:val="27"/>
              </w:rPr>
              <w:t>в</w:t>
            </w:r>
            <w:r w:rsidRPr="00092586">
              <w:rPr>
                <w:spacing w:val="-3"/>
                <w:sz w:val="27"/>
                <w:szCs w:val="27"/>
              </w:rPr>
              <w:t xml:space="preserve"> </w:t>
            </w:r>
            <w:r w:rsidRPr="00092586">
              <w:rPr>
                <w:sz w:val="27"/>
                <w:szCs w:val="27"/>
              </w:rPr>
              <w:t>свету</w:t>
            </w:r>
            <w:r w:rsidRPr="00092586">
              <w:rPr>
                <w:spacing w:val="-6"/>
                <w:sz w:val="27"/>
                <w:szCs w:val="27"/>
              </w:rPr>
              <w:t xml:space="preserve"> </w:t>
            </w:r>
            <w:r w:rsidRPr="00092586">
              <w:rPr>
                <w:sz w:val="27"/>
                <w:szCs w:val="27"/>
              </w:rPr>
              <w:t>при</w:t>
            </w:r>
            <w:r w:rsidRPr="00092586">
              <w:rPr>
                <w:spacing w:val="-1"/>
                <w:sz w:val="27"/>
                <w:szCs w:val="27"/>
              </w:rPr>
              <w:t xml:space="preserve"> </w:t>
            </w:r>
            <w:r w:rsidRPr="00092586">
              <w:rPr>
                <w:sz w:val="27"/>
                <w:szCs w:val="27"/>
              </w:rPr>
              <w:t>общей</w:t>
            </w:r>
            <w:r w:rsidRPr="00092586">
              <w:rPr>
                <w:spacing w:val="-1"/>
                <w:sz w:val="27"/>
                <w:szCs w:val="27"/>
              </w:rPr>
              <w:t xml:space="preserve"> </w:t>
            </w:r>
            <w:r w:rsidRPr="00092586">
              <w:rPr>
                <w:sz w:val="27"/>
                <w:szCs w:val="27"/>
              </w:rPr>
              <w:t>вместимости</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r w:rsidRPr="00092586">
              <w:rPr>
                <w:sz w:val="27"/>
                <w:szCs w:val="27"/>
              </w:rPr>
              <w:t>в</w:t>
            </w:r>
            <w:r w:rsidRPr="00092586">
              <w:rPr>
                <w:spacing w:val="-57"/>
                <w:sz w:val="27"/>
                <w:szCs w:val="27"/>
              </w:rPr>
              <w:t xml:space="preserve"> </w:t>
            </w:r>
            <w:r w:rsidRPr="00092586">
              <w:rPr>
                <w:sz w:val="27"/>
                <w:szCs w:val="27"/>
              </w:rPr>
              <w:t>установке,</w:t>
            </w:r>
            <w:r w:rsidRPr="00092586">
              <w:rPr>
                <w:spacing w:val="-1"/>
                <w:sz w:val="27"/>
                <w:szCs w:val="27"/>
              </w:rPr>
              <w:t xml:space="preserve"> </w:t>
            </w:r>
            <w:r w:rsidRPr="00092586">
              <w:rPr>
                <w:sz w:val="27"/>
                <w:szCs w:val="27"/>
              </w:rPr>
              <w:t>м</w:t>
            </w:r>
          </w:p>
        </w:tc>
        <w:tc>
          <w:tcPr>
            <w:tcW w:w="2574" w:type="dxa"/>
            <w:vMerge w:val="restart"/>
          </w:tcPr>
          <w:p w:rsidR="00AD5F00" w:rsidRPr="00092586" w:rsidRDefault="00AD5F00" w:rsidP="00C669F2">
            <w:pPr>
              <w:pStyle w:val="TableParagraph"/>
              <w:rPr>
                <w:sz w:val="27"/>
                <w:szCs w:val="27"/>
              </w:rPr>
            </w:pPr>
          </w:p>
          <w:p w:rsidR="00AD5F00" w:rsidRPr="00092586" w:rsidRDefault="00AD5F00" w:rsidP="00C669F2">
            <w:pPr>
              <w:pStyle w:val="TableParagraph"/>
              <w:spacing w:before="153"/>
              <w:ind w:left="365" w:right="352" w:firstLine="3"/>
              <w:jc w:val="center"/>
              <w:rPr>
                <w:sz w:val="27"/>
                <w:szCs w:val="27"/>
              </w:rPr>
            </w:pPr>
            <w:r w:rsidRPr="00092586">
              <w:rPr>
                <w:sz w:val="27"/>
                <w:szCs w:val="27"/>
              </w:rPr>
              <w:t>Расстояние от</w:t>
            </w:r>
            <w:r w:rsidRPr="00092586">
              <w:rPr>
                <w:spacing w:val="1"/>
                <w:sz w:val="27"/>
                <w:szCs w:val="27"/>
              </w:rPr>
              <w:t xml:space="preserve"> </w:t>
            </w:r>
            <w:r w:rsidRPr="00092586">
              <w:rPr>
                <w:sz w:val="27"/>
                <w:szCs w:val="27"/>
              </w:rPr>
              <w:t>испарительной или</w:t>
            </w:r>
            <w:r w:rsidRPr="00092586">
              <w:rPr>
                <w:spacing w:val="1"/>
                <w:sz w:val="27"/>
                <w:szCs w:val="27"/>
              </w:rPr>
              <w:t xml:space="preserve"> </w:t>
            </w:r>
            <w:r w:rsidRPr="00092586">
              <w:rPr>
                <w:sz w:val="27"/>
                <w:szCs w:val="27"/>
              </w:rPr>
              <w:t>групповой</w:t>
            </w:r>
            <w:r w:rsidRPr="00092586">
              <w:rPr>
                <w:spacing w:val="-14"/>
                <w:sz w:val="27"/>
                <w:szCs w:val="27"/>
              </w:rPr>
              <w:t xml:space="preserve"> </w:t>
            </w:r>
            <w:r w:rsidRPr="00092586">
              <w:rPr>
                <w:sz w:val="27"/>
                <w:szCs w:val="27"/>
              </w:rPr>
              <w:t>баллонной</w:t>
            </w:r>
            <w:r w:rsidRPr="00092586">
              <w:rPr>
                <w:spacing w:val="-57"/>
                <w:sz w:val="27"/>
                <w:szCs w:val="27"/>
              </w:rPr>
              <w:t xml:space="preserve"> </w:t>
            </w:r>
            <w:r w:rsidRPr="00092586">
              <w:rPr>
                <w:sz w:val="27"/>
                <w:szCs w:val="27"/>
              </w:rPr>
              <w:t>установки</w:t>
            </w:r>
            <w:r w:rsidRPr="00092586">
              <w:rPr>
                <w:spacing w:val="-1"/>
                <w:sz w:val="27"/>
                <w:szCs w:val="27"/>
              </w:rPr>
              <w:t xml:space="preserve"> </w:t>
            </w:r>
            <w:r w:rsidRPr="00092586">
              <w:rPr>
                <w:sz w:val="27"/>
                <w:szCs w:val="27"/>
              </w:rPr>
              <w:t>в</w:t>
            </w:r>
            <w:r w:rsidRPr="00092586">
              <w:rPr>
                <w:spacing w:val="-3"/>
                <w:sz w:val="27"/>
                <w:szCs w:val="27"/>
              </w:rPr>
              <w:t xml:space="preserve"> </w:t>
            </w:r>
            <w:r w:rsidRPr="00092586">
              <w:rPr>
                <w:sz w:val="27"/>
                <w:szCs w:val="27"/>
              </w:rPr>
              <w:t>свету, м</w:t>
            </w:r>
          </w:p>
        </w:tc>
      </w:tr>
      <w:tr w:rsidR="00AD5F00" w:rsidRPr="00092586" w:rsidTr="003C77D3">
        <w:trPr>
          <w:trHeight w:val="479"/>
        </w:trPr>
        <w:tc>
          <w:tcPr>
            <w:tcW w:w="3639" w:type="dxa"/>
            <w:vMerge/>
            <w:tcBorders>
              <w:top w:val="nil"/>
            </w:tcBorders>
          </w:tcPr>
          <w:p w:rsidR="00AD5F00" w:rsidRPr="00092586" w:rsidRDefault="00AD5F00" w:rsidP="00C669F2">
            <w:pPr>
              <w:rPr>
                <w:sz w:val="27"/>
                <w:szCs w:val="27"/>
              </w:rPr>
            </w:pPr>
          </w:p>
        </w:tc>
        <w:tc>
          <w:tcPr>
            <w:tcW w:w="3950" w:type="dxa"/>
            <w:gridSpan w:val="3"/>
          </w:tcPr>
          <w:p w:rsidR="00AD5F00" w:rsidRPr="00092586" w:rsidRDefault="00AD5F00" w:rsidP="00C669F2">
            <w:pPr>
              <w:pStyle w:val="TableParagraph"/>
              <w:spacing w:before="102"/>
              <w:ind w:left="1396" w:right="1383"/>
              <w:jc w:val="center"/>
              <w:rPr>
                <w:sz w:val="27"/>
                <w:szCs w:val="27"/>
              </w:rPr>
            </w:pPr>
            <w:r w:rsidRPr="00092586">
              <w:rPr>
                <w:sz w:val="27"/>
                <w:szCs w:val="27"/>
              </w:rPr>
              <w:t>надземных</w:t>
            </w:r>
          </w:p>
        </w:tc>
        <w:tc>
          <w:tcPr>
            <w:tcW w:w="4146" w:type="dxa"/>
            <w:gridSpan w:val="3"/>
          </w:tcPr>
          <w:p w:rsidR="00AD5F00" w:rsidRPr="00092586" w:rsidRDefault="00AD5F00" w:rsidP="00C669F2">
            <w:pPr>
              <w:pStyle w:val="TableParagraph"/>
              <w:spacing w:before="102"/>
              <w:ind w:left="1489" w:right="1472"/>
              <w:jc w:val="center"/>
              <w:rPr>
                <w:sz w:val="27"/>
                <w:szCs w:val="27"/>
              </w:rPr>
            </w:pPr>
            <w:r w:rsidRPr="00092586">
              <w:rPr>
                <w:sz w:val="27"/>
                <w:szCs w:val="27"/>
              </w:rPr>
              <w:t>подземных</w:t>
            </w:r>
          </w:p>
        </w:tc>
        <w:tc>
          <w:tcPr>
            <w:tcW w:w="2574" w:type="dxa"/>
            <w:vMerge/>
            <w:tcBorders>
              <w:top w:val="nil"/>
            </w:tcBorders>
          </w:tcPr>
          <w:p w:rsidR="00AD5F00" w:rsidRPr="00092586" w:rsidRDefault="00AD5F00" w:rsidP="00C669F2">
            <w:pPr>
              <w:rPr>
                <w:sz w:val="27"/>
                <w:szCs w:val="27"/>
              </w:rPr>
            </w:pPr>
          </w:p>
        </w:tc>
      </w:tr>
      <w:tr w:rsidR="00AD5F00" w:rsidRPr="00092586" w:rsidTr="003C77D3">
        <w:trPr>
          <w:trHeight w:val="758"/>
        </w:trPr>
        <w:tc>
          <w:tcPr>
            <w:tcW w:w="3639" w:type="dxa"/>
            <w:vMerge/>
            <w:tcBorders>
              <w:top w:val="nil"/>
            </w:tcBorders>
          </w:tcPr>
          <w:p w:rsidR="00AD5F00" w:rsidRPr="00092586" w:rsidRDefault="00AD5F00" w:rsidP="00C669F2">
            <w:pPr>
              <w:rPr>
                <w:sz w:val="27"/>
                <w:szCs w:val="27"/>
              </w:rPr>
            </w:pPr>
          </w:p>
        </w:tc>
        <w:tc>
          <w:tcPr>
            <w:tcW w:w="1186" w:type="dxa"/>
          </w:tcPr>
          <w:p w:rsidR="00AD5F00" w:rsidRPr="00092586" w:rsidRDefault="00AD5F00" w:rsidP="00C669F2">
            <w:pPr>
              <w:pStyle w:val="TableParagraph"/>
              <w:rPr>
                <w:sz w:val="27"/>
                <w:szCs w:val="27"/>
              </w:rPr>
            </w:pPr>
          </w:p>
          <w:p w:rsidR="00AD5F00" w:rsidRPr="00092586" w:rsidRDefault="00AD5F00" w:rsidP="00C669F2">
            <w:pPr>
              <w:pStyle w:val="TableParagraph"/>
              <w:ind w:left="47" w:right="37"/>
              <w:jc w:val="center"/>
              <w:rPr>
                <w:sz w:val="27"/>
                <w:szCs w:val="27"/>
              </w:rPr>
            </w:pPr>
            <w:r w:rsidRPr="00092586">
              <w:rPr>
                <w:sz w:val="27"/>
                <w:szCs w:val="27"/>
              </w:rPr>
              <w:t>до</w:t>
            </w:r>
            <w:r w:rsidRPr="00092586">
              <w:rPr>
                <w:spacing w:val="-1"/>
                <w:sz w:val="27"/>
                <w:szCs w:val="27"/>
              </w:rPr>
              <w:t xml:space="preserve"> </w:t>
            </w:r>
            <w:r w:rsidRPr="00092586">
              <w:rPr>
                <w:sz w:val="27"/>
                <w:szCs w:val="27"/>
              </w:rPr>
              <w:t>5</w:t>
            </w:r>
            <w:r w:rsidRPr="00092586">
              <w:rPr>
                <w:spacing w:val="-1"/>
                <w:sz w:val="27"/>
                <w:szCs w:val="27"/>
              </w:rPr>
              <w:t xml:space="preserve"> </w:t>
            </w:r>
            <w:proofErr w:type="spellStart"/>
            <w:r w:rsidRPr="00092586">
              <w:rPr>
                <w:sz w:val="27"/>
                <w:szCs w:val="27"/>
              </w:rPr>
              <w:t>куб.м</w:t>
            </w:r>
            <w:proofErr w:type="spellEnd"/>
          </w:p>
        </w:tc>
        <w:tc>
          <w:tcPr>
            <w:tcW w:w="1382" w:type="dxa"/>
          </w:tcPr>
          <w:p w:rsidR="00AD5F00" w:rsidRPr="00092586" w:rsidRDefault="00AD5F00" w:rsidP="00C669F2">
            <w:pPr>
              <w:pStyle w:val="TableParagraph"/>
              <w:spacing w:before="102"/>
              <w:ind w:left="86" w:right="72"/>
              <w:jc w:val="center"/>
              <w:rPr>
                <w:sz w:val="27"/>
                <w:szCs w:val="27"/>
              </w:rPr>
            </w:pPr>
            <w:r w:rsidRPr="00092586">
              <w:rPr>
                <w:sz w:val="27"/>
                <w:szCs w:val="27"/>
              </w:rPr>
              <w:t>свыше</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до</w:t>
            </w:r>
          </w:p>
          <w:p w:rsidR="00AD5F00" w:rsidRPr="00092586" w:rsidRDefault="00AD5F00" w:rsidP="00C669F2">
            <w:pPr>
              <w:pStyle w:val="TableParagraph"/>
              <w:ind w:left="84" w:right="74"/>
              <w:jc w:val="center"/>
              <w:rPr>
                <w:sz w:val="27"/>
                <w:szCs w:val="27"/>
              </w:rPr>
            </w:pPr>
            <w:r w:rsidRPr="00092586">
              <w:rPr>
                <w:sz w:val="27"/>
                <w:szCs w:val="27"/>
              </w:rPr>
              <w:t>10</w:t>
            </w:r>
            <w:r w:rsidRPr="00092586">
              <w:rPr>
                <w:spacing w:val="-2"/>
                <w:sz w:val="27"/>
                <w:szCs w:val="27"/>
              </w:rPr>
              <w:t xml:space="preserve"> </w:t>
            </w:r>
            <w:proofErr w:type="spellStart"/>
            <w:r w:rsidRPr="00092586">
              <w:rPr>
                <w:sz w:val="27"/>
                <w:szCs w:val="27"/>
              </w:rPr>
              <w:t>куб.м</w:t>
            </w:r>
            <w:proofErr w:type="spellEnd"/>
          </w:p>
        </w:tc>
        <w:tc>
          <w:tcPr>
            <w:tcW w:w="1382" w:type="dxa"/>
          </w:tcPr>
          <w:p w:rsidR="00AD5F00" w:rsidRPr="00092586" w:rsidRDefault="00AD5F00" w:rsidP="00C669F2">
            <w:pPr>
              <w:pStyle w:val="TableParagraph"/>
              <w:spacing w:before="102"/>
              <w:ind w:left="206"/>
              <w:rPr>
                <w:sz w:val="27"/>
                <w:szCs w:val="27"/>
              </w:rPr>
            </w:pPr>
            <w:r w:rsidRPr="00092586">
              <w:rPr>
                <w:sz w:val="27"/>
                <w:szCs w:val="27"/>
              </w:rPr>
              <w:t>свыше</w:t>
            </w:r>
            <w:r w:rsidRPr="00092586">
              <w:rPr>
                <w:spacing w:val="-3"/>
                <w:sz w:val="27"/>
                <w:szCs w:val="27"/>
              </w:rPr>
              <w:t xml:space="preserve"> </w:t>
            </w:r>
            <w:r w:rsidRPr="00092586">
              <w:rPr>
                <w:sz w:val="27"/>
                <w:szCs w:val="27"/>
              </w:rPr>
              <w:t>10</w:t>
            </w:r>
          </w:p>
          <w:p w:rsidR="00AD5F00" w:rsidRPr="00092586" w:rsidRDefault="00AD5F00" w:rsidP="00C669F2">
            <w:pPr>
              <w:pStyle w:val="TableParagraph"/>
              <w:ind w:left="105"/>
              <w:rPr>
                <w:sz w:val="27"/>
                <w:szCs w:val="27"/>
              </w:rPr>
            </w:pPr>
            <w:r w:rsidRPr="00092586">
              <w:rPr>
                <w:sz w:val="27"/>
                <w:szCs w:val="27"/>
              </w:rPr>
              <w:t>до</w:t>
            </w:r>
            <w:r w:rsidRPr="00092586">
              <w:rPr>
                <w:spacing w:val="-1"/>
                <w:sz w:val="27"/>
                <w:szCs w:val="27"/>
              </w:rPr>
              <w:t xml:space="preserve"> </w:t>
            </w:r>
            <w:r w:rsidRPr="00092586">
              <w:rPr>
                <w:sz w:val="27"/>
                <w:szCs w:val="27"/>
              </w:rPr>
              <w:t>20</w:t>
            </w:r>
            <w:r w:rsidRPr="00092586">
              <w:rPr>
                <w:spacing w:val="-1"/>
                <w:sz w:val="27"/>
                <w:szCs w:val="27"/>
              </w:rPr>
              <w:t xml:space="preserve"> </w:t>
            </w:r>
            <w:proofErr w:type="spellStart"/>
            <w:r w:rsidRPr="00092586">
              <w:rPr>
                <w:sz w:val="27"/>
                <w:szCs w:val="27"/>
              </w:rPr>
              <w:t>куб.м</w:t>
            </w:r>
            <w:proofErr w:type="spellEnd"/>
          </w:p>
        </w:tc>
        <w:tc>
          <w:tcPr>
            <w:tcW w:w="1382" w:type="dxa"/>
          </w:tcPr>
          <w:p w:rsidR="00AD5F00" w:rsidRPr="00092586" w:rsidRDefault="00AD5F00" w:rsidP="00C669F2">
            <w:pPr>
              <w:pStyle w:val="TableParagraph"/>
              <w:rPr>
                <w:sz w:val="27"/>
                <w:szCs w:val="27"/>
              </w:rPr>
            </w:pPr>
          </w:p>
          <w:p w:rsidR="00AD5F00" w:rsidRPr="00092586" w:rsidRDefault="00AD5F00" w:rsidP="00C669F2">
            <w:pPr>
              <w:pStyle w:val="TableParagraph"/>
              <w:ind w:left="86" w:right="74"/>
              <w:jc w:val="center"/>
              <w:rPr>
                <w:sz w:val="27"/>
                <w:szCs w:val="27"/>
              </w:rPr>
            </w:pPr>
            <w:r w:rsidRPr="00092586">
              <w:rPr>
                <w:sz w:val="27"/>
                <w:szCs w:val="27"/>
              </w:rPr>
              <w:t>до</w:t>
            </w:r>
            <w:r w:rsidRPr="00092586">
              <w:rPr>
                <w:spacing w:val="-1"/>
                <w:sz w:val="27"/>
                <w:szCs w:val="27"/>
              </w:rPr>
              <w:t xml:space="preserve"> </w:t>
            </w:r>
            <w:r w:rsidRPr="00092586">
              <w:rPr>
                <w:sz w:val="27"/>
                <w:szCs w:val="27"/>
              </w:rPr>
              <w:t>10</w:t>
            </w:r>
            <w:r w:rsidRPr="00092586">
              <w:rPr>
                <w:spacing w:val="-1"/>
                <w:sz w:val="27"/>
                <w:szCs w:val="27"/>
              </w:rPr>
              <w:t xml:space="preserve"> </w:t>
            </w:r>
            <w:proofErr w:type="spellStart"/>
            <w:r w:rsidRPr="00092586">
              <w:rPr>
                <w:sz w:val="27"/>
                <w:szCs w:val="27"/>
              </w:rPr>
              <w:t>куб.м</w:t>
            </w:r>
            <w:proofErr w:type="spellEnd"/>
          </w:p>
        </w:tc>
        <w:tc>
          <w:tcPr>
            <w:tcW w:w="1380" w:type="dxa"/>
          </w:tcPr>
          <w:p w:rsidR="00AD5F00" w:rsidRPr="00092586" w:rsidRDefault="00AD5F00" w:rsidP="00C669F2">
            <w:pPr>
              <w:pStyle w:val="TableParagraph"/>
              <w:spacing w:before="102"/>
              <w:ind w:left="207"/>
              <w:rPr>
                <w:sz w:val="27"/>
                <w:szCs w:val="27"/>
              </w:rPr>
            </w:pPr>
            <w:r w:rsidRPr="00092586">
              <w:rPr>
                <w:sz w:val="27"/>
                <w:szCs w:val="27"/>
              </w:rPr>
              <w:t>свыше</w:t>
            </w:r>
            <w:r w:rsidRPr="00092586">
              <w:rPr>
                <w:spacing w:val="-3"/>
                <w:sz w:val="27"/>
                <w:szCs w:val="27"/>
              </w:rPr>
              <w:t xml:space="preserve"> </w:t>
            </w:r>
            <w:r w:rsidRPr="00092586">
              <w:rPr>
                <w:sz w:val="27"/>
                <w:szCs w:val="27"/>
              </w:rPr>
              <w:t>10</w:t>
            </w:r>
          </w:p>
          <w:p w:rsidR="00AD5F00" w:rsidRPr="00092586" w:rsidRDefault="00AD5F00" w:rsidP="00C669F2">
            <w:pPr>
              <w:pStyle w:val="TableParagraph"/>
              <w:ind w:left="104"/>
              <w:rPr>
                <w:sz w:val="27"/>
                <w:szCs w:val="27"/>
              </w:rPr>
            </w:pPr>
            <w:r w:rsidRPr="00092586">
              <w:rPr>
                <w:sz w:val="27"/>
                <w:szCs w:val="27"/>
              </w:rPr>
              <w:t>до</w:t>
            </w:r>
            <w:r w:rsidRPr="00092586">
              <w:rPr>
                <w:spacing w:val="-1"/>
                <w:sz w:val="27"/>
                <w:szCs w:val="27"/>
              </w:rPr>
              <w:t xml:space="preserve"> </w:t>
            </w:r>
            <w:r w:rsidRPr="00092586">
              <w:rPr>
                <w:sz w:val="27"/>
                <w:szCs w:val="27"/>
              </w:rPr>
              <w:t>20</w:t>
            </w:r>
            <w:r w:rsidRPr="00092586">
              <w:rPr>
                <w:spacing w:val="-1"/>
                <w:sz w:val="27"/>
                <w:szCs w:val="27"/>
              </w:rPr>
              <w:t xml:space="preserve"> </w:t>
            </w:r>
            <w:proofErr w:type="spellStart"/>
            <w:r w:rsidRPr="00092586">
              <w:rPr>
                <w:sz w:val="27"/>
                <w:szCs w:val="27"/>
              </w:rPr>
              <w:t>куб.м</w:t>
            </w:r>
            <w:proofErr w:type="spellEnd"/>
          </w:p>
        </w:tc>
        <w:tc>
          <w:tcPr>
            <w:tcW w:w="1384" w:type="dxa"/>
          </w:tcPr>
          <w:p w:rsidR="00AD5F00" w:rsidRPr="00092586" w:rsidRDefault="00AD5F00" w:rsidP="00C669F2">
            <w:pPr>
              <w:pStyle w:val="TableParagraph"/>
              <w:spacing w:before="102"/>
              <w:ind w:left="208"/>
              <w:rPr>
                <w:sz w:val="27"/>
                <w:szCs w:val="27"/>
              </w:rPr>
            </w:pPr>
            <w:r w:rsidRPr="00092586">
              <w:rPr>
                <w:sz w:val="27"/>
                <w:szCs w:val="27"/>
              </w:rPr>
              <w:t>свыше</w:t>
            </w:r>
            <w:r w:rsidRPr="00092586">
              <w:rPr>
                <w:spacing w:val="-3"/>
                <w:sz w:val="27"/>
                <w:szCs w:val="27"/>
              </w:rPr>
              <w:t xml:space="preserve"> </w:t>
            </w:r>
            <w:r w:rsidRPr="00092586">
              <w:rPr>
                <w:sz w:val="27"/>
                <w:szCs w:val="27"/>
              </w:rPr>
              <w:t>20</w:t>
            </w:r>
          </w:p>
          <w:p w:rsidR="00AD5F00" w:rsidRPr="00092586" w:rsidRDefault="00AD5F00" w:rsidP="00C669F2">
            <w:pPr>
              <w:pStyle w:val="TableParagraph"/>
              <w:ind w:left="107"/>
              <w:rPr>
                <w:sz w:val="27"/>
                <w:szCs w:val="27"/>
              </w:rPr>
            </w:pPr>
            <w:r w:rsidRPr="00092586">
              <w:rPr>
                <w:sz w:val="27"/>
                <w:szCs w:val="27"/>
              </w:rPr>
              <w:t>до</w:t>
            </w:r>
            <w:r w:rsidRPr="00092586">
              <w:rPr>
                <w:spacing w:val="-1"/>
                <w:sz w:val="27"/>
                <w:szCs w:val="27"/>
              </w:rPr>
              <w:t xml:space="preserve"> </w:t>
            </w:r>
            <w:r w:rsidRPr="00092586">
              <w:rPr>
                <w:sz w:val="27"/>
                <w:szCs w:val="27"/>
              </w:rPr>
              <w:t>50</w:t>
            </w:r>
            <w:r w:rsidRPr="00092586">
              <w:rPr>
                <w:spacing w:val="-1"/>
                <w:sz w:val="27"/>
                <w:szCs w:val="27"/>
              </w:rPr>
              <w:t xml:space="preserve"> </w:t>
            </w:r>
            <w:proofErr w:type="spellStart"/>
            <w:r w:rsidRPr="00092586">
              <w:rPr>
                <w:sz w:val="27"/>
                <w:szCs w:val="27"/>
              </w:rPr>
              <w:t>куб.м</w:t>
            </w:r>
            <w:proofErr w:type="spellEnd"/>
          </w:p>
        </w:tc>
        <w:tc>
          <w:tcPr>
            <w:tcW w:w="2574" w:type="dxa"/>
            <w:vMerge/>
            <w:tcBorders>
              <w:top w:val="nil"/>
            </w:tcBorders>
          </w:tcPr>
          <w:p w:rsidR="00AD5F00" w:rsidRPr="00092586" w:rsidRDefault="00AD5F00" w:rsidP="00C669F2">
            <w:pPr>
              <w:rPr>
                <w:sz w:val="27"/>
                <w:szCs w:val="27"/>
              </w:rPr>
            </w:pPr>
          </w:p>
        </w:tc>
      </w:tr>
      <w:tr w:rsidR="00AD5F00" w:rsidRPr="00092586" w:rsidTr="003C77D3">
        <w:trPr>
          <w:trHeight w:val="479"/>
        </w:trPr>
        <w:tc>
          <w:tcPr>
            <w:tcW w:w="3639" w:type="dxa"/>
          </w:tcPr>
          <w:p w:rsidR="00AD5F00" w:rsidRPr="00092586" w:rsidRDefault="00AD5F00" w:rsidP="00C669F2">
            <w:pPr>
              <w:pStyle w:val="TableParagraph"/>
              <w:spacing w:before="99"/>
              <w:ind w:left="9"/>
              <w:jc w:val="center"/>
              <w:rPr>
                <w:sz w:val="27"/>
                <w:szCs w:val="27"/>
              </w:rPr>
            </w:pPr>
            <w:r w:rsidRPr="00092586">
              <w:rPr>
                <w:sz w:val="27"/>
                <w:szCs w:val="27"/>
              </w:rPr>
              <w:t>1</w:t>
            </w:r>
          </w:p>
        </w:tc>
        <w:tc>
          <w:tcPr>
            <w:tcW w:w="1186" w:type="dxa"/>
          </w:tcPr>
          <w:p w:rsidR="00AD5F00" w:rsidRPr="00092586" w:rsidRDefault="00AD5F00" w:rsidP="00C669F2">
            <w:pPr>
              <w:pStyle w:val="TableParagraph"/>
              <w:spacing w:before="99"/>
              <w:ind w:left="14"/>
              <w:jc w:val="center"/>
              <w:rPr>
                <w:sz w:val="27"/>
                <w:szCs w:val="27"/>
              </w:rPr>
            </w:pPr>
            <w:r w:rsidRPr="00092586">
              <w:rPr>
                <w:sz w:val="27"/>
                <w:szCs w:val="27"/>
              </w:rPr>
              <w:t>2</w:t>
            </w:r>
          </w:p>
        </w:tc>
        <w:tc>
          <w:tcPr>
            <w:tcW w:w="1382" w:type="dxa"/>
          </w:tcPr>
          <w:p w:rsidR="00AD5F00" w:rsidRPr="00092586" w:rsidRDefault="00AD5F00" w:rsidP="00C669F2">
            <w:pPr>
              <w:pStyle w:val="TableParagraph"/>
              <w:spacing w:before="99"/>
              <w:ind w:left="14"/>
              <w:jc w:val="center"/>
              <w:rPr>
                <w:sz w:val="27"/>
                <w:szCs w:val="27"/>
              </w:rPr>
            </w:pPr>
            <w:r w:rsidRPr="00092586">
              <w:rPr>
                <w:sz w:val="27"/>
                <w:szCs w:val="27"/>
              </w:rPr>
              <w:t>3</w:t>
            </w:r>
          </w:p>
        </w:tc>
        <w:tc>
          <w:tcPr>
            <w:tcW w:w="1382" w:type="dxa"/>
          </w:tcPr>
          <w:p w:rsidR="00AD5F00" w:rsidRPr="00092586" w:rsidRDefault="00AD5F00" w:rsidP="00C669F2">
            <w:pPr>
              <w:pStyle w:val="TableParagraph"/>
              <w:spacing w:before="99"/>
              <w:ind w:left="10"/>
              <w:jc w:val="center"/>
              <w:rPr>
                <w:sz w:val="27"/>
                <w:szCs w:val="27"/>
              </w:rPr>
            </w:pPr>
            <w:r w:rsidRPr="00092586">
              <w:rPr>
                <w:sz w:val="27"/>
                <w:szCs w:val="27"/>
              </w:rPr>
              <w:t>4</w:t>
            </w:r>
          </w:p>
        </w:tc>
        <w:tc>
          <w:tcPr>
            <w:tcW w:w="1382" w:type="dxa"/>
          </w:tcPr>
          <w:p w:rsidR="00AD5F00" w:rsidRPr="00092586" w:rsidRDefault="00AD5F00" w:rsidP="00C669F2">
            <w:pPr>
              <w:pStyle w:val="TableParagraph"/>
              <w:spacing w:before="99"/>
              <w:ind w:left="17"/>
              <w:jc w:val="center"/>
              <w:rPr>
                <w:sz w:val="27"/>
                <w:szCs w:val="27"/>
              </w:rPr>
            </w:pPr>
            <w:r w:rsidRPr="00092586">
              <w:rPr>
                <w:sz w:val="27"/>
                <w:szCs w:val="27"/>
              </w:rPr>
              <w:t>5</w:t>
            </w:r>
          </w:p>
        </w:tc>
        <w:tc>
          <w:tcPr>
            <w:tcW w:w="1380" w:type="dxa"/>
          </w:tcPr>
          <w:p w:rsidR="00AD5F00" w:rsidRPr="00092586" w:rsidRDefault="00AD5F00" w:rsidP="00C669F2">
            <w:pPr>
              <w:pStyle w:val="TableParagraph"/>
              <w:spacing w:before="99"/>
              <w:ind w:left="15"/>
              <w:jc w:val="center"/>
              <w:rPr>
                <w:sz w:val="27"/>
                <w:szCs w:val="27"/>
              </w:rPr>
            </w:pPr>
            <w:r w:rsidRPr="00092586">
              <w:rPr>
                <w:sz w:val="27"/>
                <w:szCs w:val="27"/>
              </w:rPr>
              <w:t>6</w:t>
            </w:r>
          </w:p>
        </w:tc>
        <w:tc>
          <w:tcPr>
            <w:tcW w:w="1384" w:type="dxa"/>
          </w:tcPr>
          <w:p w:rsidR="00AD5F00" w:rsidRPr="00092586" w:rsidRDefault="00AD5F00" w:rsidP="00C669F2">
            <w:pPr>
              <w:pStyle w:val="TableParagraph"/>
              <w:spacing w:before="99"/>
              <w:ind w:left="12"/>
              <w:jc w:val="center"/>
              <w:rPr>
                <w:sz w:val="27"/>
                <w:szCs w:val="27"/>
              </w:rPr>
            </w:pPr>
            <w:r w:rsidRPr="00092586">
              <w:rPr>
                <w:sz w:val="27"/>
                <w:szCs w:val="27"/>
              </w:rPr>
              <w:t>7</w:t>
            </w:r>
          </w:p>
        </w:tc>
        <w:tc>
          <w:tcPr>
            <w:tcW w:w="2574" w:type="dxa"/>
          </w:tcPr>
          <w:p w:rsidR="00AD5F00" w:rsidRPr="00092586" w:rsidRDefault="00AD5F00" w:rsidP="00C669F2">
            <w:pPr>
              <w:pStyle w:val="TableParagraph"/>
              <w:spacing w:before="99"/>
              <w:ind w:left="13"/>
              <w:jc w:val="center"/>
              <w:rPr>
                <w:sz w:val="27"/>
                <w:szCs w:val="27"/>
              </w:rPr>
            </w:pPr>
            <w:r w:rsidRPr="00092586">
              <w:rPr>
                <w:sz w:val="27"/>
                <w:szCs w:val="27"/>
              </w:rPr>
              <w:t>8</w:t>
            </w:r>
          </w:p>
        </w:tc>
      </w:tr>
      <w:tr w:rsidR="00AD5F00" w:rsidRPr="00092586" w:rsidTr="003C77D3">
        <w:trPr>
          <w:trHeight w:val="755"/>
        </w:trPr>
        <w:tc>
          <w:tcPr>
            <w:tcW w:w="3639" w:type="dxa"/>
          </w:tcPr>
          <w:p w:rsidR="00AD5F00" w:rsidRPr="00092586" w:rsidRDefault="00AD5F00" w:rsidP="00C669F2">
            <w:pPr>
              <w:pStyle w:val="TableParagraph"/>
              <w:spacing w:before="99"/>
              <w:ind w:left="62" w:right="1065"/>
              <w:rPr>
                <w:sz w:val="27"/>
                <w:szCs w:val="27"/>
              </w:rPr>
            </w:pPr>
            <w:r w:rsidRPr="00092586">
              <w:rPr>
                <w:sz w:val="27"/>
                <w:szCs w:val="27"/>
              </w:rPr>
              <w:t>Общественные здания и</w:t>
            </w:r>
            <w:r w:rsidRPr="00092586">
              <w:rPr>
                <w:spacing w:val="-58"/>
                <w:sz w:val="27"/>
                <w:szCs w:val="27"/>
              </w:rPr>
              <w:t xml:space="preserve"> </w:t>
            </w:r>
            <w:r w:rsidRPr="00092586">
              <w:rPr>
                <w:sz w:val="27"/>
                <w:szCs w:val="27"/>
              </w:rPr>
              <w:t>сооружения</w:t>
            </w:r>
          </w:p>
        </w:tc>
        <w:tc>
          <w:tcPr>
            <w:tcW w:w="1186" w:type="dxa"/>
          </w:tcPr>
          <w:p w:rsidR="00AD5F00" w:rsidRPr="00092586" w:rsidRDefault="00AD5F00" w:rsidP="00C669F2">
            <w:pPr>
              <w:pStyle w:val="TableParagraph"/>
              <w:spacing w:before="99"/>
              <w:ind w:left="47" w:right="33"/>
              <w:jc w:val="center"/>
              <w:rPr>
                <w:sz w:val="27"/>
                <w:szCs w:val="27"/>
              </w:rPr>
            </w:pPr>
            <w:r w:rsidRPr="00092586">
              <w:rPr>
                <w:sz w:val="27"/>
                <w:szCs w:val="27"/>
              </w:rPr>
              <w:t>40</w:t>
            </w:r>
          </w:p>
        </w:tc>
        <w:tc>
          <w:tcPr>
            <w:tcW w:w="1382" w:type="dxa"/>
          </w:tcPr>
          <w:p w:rsidR="00AD5F00" w:rsidRPr="005A031A" w:rsidRDefault="00AD5F00" w:rsidP="00C669F2">
            <w:pPr>
              <w:pStyle w:val="TableParagraph"/>
              <w:spacing w:before="99"/>
              <w:ind w:left="86" w:right="72"/>
              <w:jc w:val="center"/>
              <w:rPr>
                <w:sz w:val="27"/>
                <w:szCs w:val="27"/>
              </w:rPr>
            </w:pPr>
            <w:r w:rsidRPr="005A031A">
              <w:rPr>
                <w:sz w:val="27"/>
                <w:szCs w:val="27"/>
              </w:rPr>
              <w:t>50</w:t>
            </w:r>
          </w:p>
          <w:p w:rsidR="00AD5F00" w:rsidRPr="005A031A" w:rsidRDefault="00585CCD" w:rsidP="00C669F2">
            <w:pPr>
              <w:pStyle w:val="TableParagraph"/>
              <w:ind w:left="84" w:right="74"/>
              <w:jc w:val="center"/>
              <w:rPr>
                <w:sz w:val="27"/>
                <w:szCs w:val="27"/>
              </w:rPr>
            </w:pPr>
            <w:hyperlink r:id="rId43">
              <w:r w:rsidR="00AD5F00" w:rsidRPr="005A031A">
                <w:rPr>
                  <w:sz w:val="27"/>
                  <w:szCs w:val="27"/>
                </w:rPr>
                <w:t>&lt;*&gt;</w:t>
              </w:r>
            </w:hyperlink>
          </w:p>
        </w:tc>
        <w:tc>
          <w:tcPr>
            <w:tcW w:w="1382" w:type="dxa"/>
          </w:tcPr>
          <w:p w:rsidR="00AD5F00" w:rsidRPr="005A031A" w:rsidRDefault="00AD5F00" w:rsidP="00C669F2">
            <w:pPr>
              <w:pStyle w:val="TableParagraph"/>
              <w:spacing w:before="99"/>
              <w:ind w:left="84" w:right="74"/>
              <w:jc w:val="center"/>
              <w:rPr>
                <w:sz w:val="27"/>
                <w:szCs w:val="27"/>
              </w:rPr>
            </w:pPr>
            <w:r w:rsidRPr="005A031A">
              <w:rPr>
                <w:sz w:val="27"/>
                <w:szCs w:val="27"/>
              </w:rPr>
              <w:t>60</w:t>
            </w:r>
          </w:p>
          <w:p w:rsidR="00AD5F00" w:rsidRPr="005A031A" w:rsidRDefault="00585CCD" w:rsidP="00C669F2">
            <w:pPr>
              <w:pStyle w:val="TableParagraph"/>
              <w:ind w:left="85" w:right="74"/>
              <w:jc w:val="center"/>
              <w:rPr>
                <w:sz w:val="27"/>
                <w:szCs w:val="27"/>
              </w:rPr>
            </w:pPr>
            <w:hyperlink r:id="rId44">
              <w:r w:rsidR="00AD5F00" w:rsidRPr="005A031A">
                <w:rPr>
                  <w:sz w:val="27"/>
                  <w:szCs w:val="27"/>
                </w:rPr>
                <w:t>&lt;*&gt;</w:t>
              </w:r>
            </w:hyperlink>
          </w:p>
        </w:tc>
        <w:tc>
          <w:tcPr>
            <w:tcW w:w="1382" w:type="dxa"/>
          </w:tcPr>
          <w:p w:rsidR="00AD5F00" w:rsidRPr="005A031A" w:rsidRDefault="00AD5F00" w:rsidP="00C669F2">
            <w:pPr>
              <w:pStyle w:val="TableParagraph"/>
              <w:spacing w:before="99"/>
              <w:ind w:left="86" w:right="69"/>
              <w:jc w:val="center"/>
              <w:rPr>
                <w:sz w:val="27"/>
                <w:szCs w:val="27"/>
              </w:rPr>
            </w:pPr>
            <w:r w:rsidRPr="005A031A">
              <w:rPr>
                <w:sz w:val="27"/>
                <w:szCs w:val="27"/>
              </w:rPr>
              <w:t>15</w:t>
            </w:r>
          </w:p>
        </w:tc>
        <w:tc>
          <w:tcPr>
            <w:tcW w:w="1380" w:type="dxa"/>
          </w:tcPr>
          <w:p w:rsidR="00AD5F00" w:rsidRPr="00092586" w:rsidRDefault="00AD5F00" w:rsidP="00C669F2">
            <w:pPr>
              <w:pStyle w:val="TableParagraph"/>
              <w:spacing w:before="99"/>
              <w:ind w:right="555"/>
              <w:jc w:val="right"/>
              <w:rPr>
                <w:sz w:val="27"/>
                <w:szCs w:val="27"/>
              </w:rPr>
            </w:pPr>
            <w:r w:rsidRPr="00092586">
              <w:rPr>
                <w:sz w:val="27"/>
                <w:szCs w:val="27"/>
              </w:rPr>
              <w:t>20</w:t>
            </w:r>
          </w:p>
        </w:tc>
        <w:tc>
          <w:tcPr>
            <w:tcW w:w="1384" w:type="dxa"/>
          </w:tcPr>
          <w:p w:rsidR="00AD5F00" w:rsidRPr="00092586" w:rsidRDefault="00AD5F00" w:rsidP="00C669F2">
            <w:pPr>
              <w:pStyle w:val="TableParagraph"/>
              <w:spacing w:before="99"/>
              <w:ind w:left="522" w:right="510"/>
              <w:jc w:val="center"/>
              <w:rPr>
                <w:sz w:val="27"/>
                <w:szCs w:val="27"/>
              </w:rPr>
            </w:pPr>
            <w:r w:rsidRPr="00092586">
              <w:rPr>
                <w:sz w:val="27"/>
                <w:szCs w:val="27"/>
              </w:rPr>
              <w:t>30</w:t>
            </w:r>
          </w:p>
        </w:tc>
        <w:tc>
          <w:tcPr>
            <w:tcW w:w="2574" w:type="dxa"/>
          </w:tcPr>
          <w:p w:rsidR="00AD5F00" w:rsidRPr="00092586" w:rsidRDefault="00AD5F00" w:rsidP="00C669F2">
            <w:pPr>
              <w:pStyle w:val="TableParagraph"/>
              <w:spacing w:before="99"/>
              <w:ind w:left="1310" w:right="1297"/>
              <w:jc w:val="center"/>
              <w:rPr>
                <w:sz w:val="27"/>
                <w:szCs w:val="27"/>
              </w:rPr>
            </w:pPr>
            <w:r w:rsidRPr="00092586">
              <w:rPr>
                <w:sz w:val="27"/>
                <w:szCs w:val="27"/>
              </w:rPr>
              <w:t>25</w:t>
            </w:r>
          </w:p>
        </w:tc>
      </w:tr>
      <w:tr w:rsidR="00AD5F00" w:rsidRPr="00092586" w:rsidTr="003C77D3">
        <w:trPr>
          <w:trHeight w:val="755"/>
        </w:trPr>
        <w:tc>
          <w:tcPr>
            <w:tcW w:w="3639" w:type="dxa"/>
          </w:tcPr>
          <w:p w:rsidR="00AD5F00" w:rsidRPr="00092586" w:rsidRDefault="00AD5F00" w:rsidP="00C669F2">
            <w:pPr>
              <w:pStyle w:val="TableParagraph"/>
              <w:spacing w:before="99"/>
              <w:ind w:left="62"/>
              <w:rPr>
                <w:sz w:val="27"/>
                <w:szCs w:val="27"/>
              </w:rPr>
            </w:pPr>
            <w:r w:rsidRPr="00092586">
              <w:rPr>
                <w:sz w:val="27"/>
                <w:szCs w:val="27"/>
              </w:rPr>
              <w:t>Жилые</w:t>
            </w:r>
            <w:r w:rsidRPr="00092586">
              <w:rPr>
                <w:spacing w:val="-4"/>
                <w:sz w:val="27"/>
                <w:szCs w:val="27"/>
              </w:rPr>
              <w:t xml:space="preserve"> </w:t>
            </w:r>
            <w:r w:rsidRPr="00092586">
              <w:rPr>
                <w:sz w:val="27"/>
                <w:szCs w:val="27"/>
              </w:rPr>
              <w:t>здания</w:t>
            </w:r>
          </w:p>
        </w:tc>
        <w:tc>
          <w:tcPr>
            <w:tcW w:w="1186" w:type="dxa"/>
          </w:tcPr>
          <w:p w:rsidR="00AD5F00" w:rsidRPr="00092586" w:rsidRDefault="00AD5F00" w:rsidP="00C669F2">
            <w:pPr>
              <w:pStyle w:val="TableParagraph"/>
              <w:spacing w:before="99"/>
              <w:ind w:left="47" w:right="33"/>
              <w:jc w:val="center"/>
              <w:rPr>
                <w:sz w:val="27"/>
                <w:szCs w:val="27"/>
              </w:rPr>
            </w:pPr>
            <w:r w:rsidRPr="00092586">
              <w:rPr>
                <w:sz w:val="27"/>
                <w:szCs w:val="27"/>
              </w:rPr>
              <w:t>20</w:t>
            </w:r>
          </w:p>
        </w:tc>
        <w:tc>
          <w:tcPr>
            <w:tcW w:w="1382" w:type="dxa"/>
          </w:tcPr>
          <w:p w:rsidR="00AD5F00" w:rsidRPr="005A031A" w:rsidRDefault="00AD5F00" w:rsidP="00C669F2">
            <w:pPr>
              <w:pStyle w:val="TableParagraph"/>
              <w:spacing w:before="99"/>
              <w:ind w:left="86" w:right="72"/>
              <w:jc w:val="center"/>
              <w:rPr>
                <w:sz w:val="27"/>
                <w:szCs w:val="27"/>
              </w:rPr>
            </w:pPr>
            <w:r w:rsidRPr="005A031A">
              <w:rPr>
                <w:sz w:val="27"/>
                <w:szCs w:val="27"/>
              </w:rPr>
              <w:t>30</w:t>
            </w:r>
          </w:p>
          <w:p w:rsidR="00AD5F00" w:rsidRPr="005A031A" w:rsidRDefault="00585CCD" w:rsidP="00C669F2">
            <w:pPr>
              <w:pStyle w:val="TableParagraph"/>
              <w:ind w:left="84" w:right="74"/>
              <w:jc w:val="center"/>
              <w:rPr>
                <w:sz w:val="27"/>
                <w:szCs w:val="27"/>
              </w:rPr>
            </w:pPr>
            <w:hyperlink r:id="rId45">
              <w:r w:rsidR="00AD5F00" w:rsidRPr="005A031A">
                <w:rPr>
                  <w:sz w:val="27"/>
                  <w:szCs w:val="27"/>
                </w:rPr>
                <w:t>&lt;*&gt;</w:t>
              </w:r>
            </w:hyperlink>
          </w:p>
        </w:tc>
        <w:tc>
          <w:tcPr>
            <w:tcW w:w="1382" w:type="dxa"/>
          </w:tcPr>
          <w:p w:rsidR="00AD5F00" w:rsidRPr="005A031A" w:rsidRDefault="00AD5F00" w:rsidP="00C669F2">
            <w:pPr>
              <w:pStyle w:val="TableParagraph"/>
              <w:spacing w:before="99"/>
              <w:ind w:left="84" w:right="74"/>
              <w:jc w:val="center"/>
              <w:rPr>
                <w:sz w:val="27"/>
                <w:szCs w:val="27"/>
              </w:rPr>
            </w:pPr>
            <w:r w:rsidRPr="005A031A">
              <w:rPr>
                <w:sz w:val="27"/>
                <w:szCs w:val="27"/>
              </w:rPr>
              <w:t>40</w:t>
            </w:r>
          </w:p>
          <w:p w:rsidR="00AD5F00" w:rsidRPr="005A031A" w:rsidRDefault="00585CCD" w:rsidP="00C669F2">
            <w:pPr>
              <w:pStyle w:val="TableParagraph"/>
              <w:ind w:left="85" w:right="74"/>
              <w:jc w:val="center"/>
              <w:rPr>
                <w:sz w:val="27"/>
                <w:szCs w:val="27"/>
              </w:rPr>
            </w:pPr>
            <w:hyperlink r:id="rId46">
              <w:r w:rsidR="00AD5F00" w:rsidRPr="005A031A">
                <w:rPr>
                  <w:sz w:val="27"/>
                  <w:szCs w:val="27"/>
                </w:rPr>
                <w:t>&lt;*&gt;</w:t>
              </w:r>
            </w:hyperlink>
          </w:p>
        </w:tc>
        <w:tc>
          <w:tcPr>
            <w:tcW w:w="1382" w:type="dxa"/>
          </w:tcPr>
          <w:p w:rsidR="00AD5F00" w:rsidRPr="005A031A" w:rsidRDefault="00AD5F00" w:rsidP="00C669F2">
            <w:pPr>
              <w:pStyle w:val="TableParagraph"/>
              <w:spacing w:before="99"/>
              <w:ind w:left="86" w:right="69"/>
              <w:jc w:val="center"/>
              <w:rPr>
                <w:sz w:val="27"/>
                <w:szCs w:val="27"/>
              </w:rPr>
            </w:pPr>
            <w:r w:rsidRPr="005A031A">
              <w:rPr>
                <w:sz w:val="27"/>
                <w:szCs w:val="27"/>
              </w:rPr>
              <w:t>10</w:t>
            </w:r>
          </w:p>
        </w:tc>
        <w:tc>
          <w:tcPr>
            <w:tcW w:w="1380" w:type="dxa"/>
          </w:tcPr>
          <w:p w:rsidR="00AD5F00" w:rsidRPr="00092586" w:rsidRDefault="00AD5F00" w:rsidP="00C669F2">
            <w:pPr>
              <w:pStyle w:val="TableParagraph"/>
              <w:spacing w:before="99"/>
              <w:ind w:right="555"/>
              <w:jc w:val="right"/>
              <w:rPr>
                <w:sz w:val="27"/>
                <w:szCs w:val="27"/>
              </w:rPr>
            </w:pPr>
            <w:r w:rsidRPr="00092586">
              <w:rPr>
                <w:sz w:val="27"/>
                <w:szCs w:val="27"/>
              </w:rPr>
              <w:t>15</w:t>
            </w:r>
          </w:p>
        </w:tc>
        <w:tc>
          <w:tcPr>
            <w:tcW w:w="1384" w:type="dxa"/>
          </w:tcPr>
          <w:p w:rsidR="00AD5F00" w:rsidRPr="00092586" w:rsidRDefault="00AD5F00" w:rsidP="00C669F2">
            <w:pPr>
              <w:pStyle w:val="TableParagraph"/>
              <w:spacing w:before="99"/>
              <w:ind w:left="522" w:right="510"/>
              <w:jc w:val="center"/>
              <w:rPr>
                <w:sz w:val="27"/>
                <w:szCs w:val="27"/>
              </w:rPr>
            </w:pPr>
            <w:r w:rsidRPr="00092586">
              <w:rPr>
                <w:sz w:val="27"/>
                <w:szCs w:val="27"/>
              </w:rPr>
              <w:t>20</w:t>
            </w:r>
          </w:p>
        </w:tc>
        <w:tc>
          <w:tcPr>
            <w:tcW w:w="2574" w:type="dxa"/>
          </w:tcPr>
          <w:p w:rsidR="00AD5F00" w:rsidRPr="00092586" w:rsidRDefault="00AD5F00" w:rsidP="00C669F2">
            <w:pPr>
              <w:pStyle w:val="TableParagraph"/>
              <w:spacing w:before="99"/>
              <w:ind w:left="1310" w:right="1297"/>
              <w:jc w:val="center"/>
              <w:rPr>
                <w:sz w:val="27"/>
                <w:szCs w:val="27"/>
              </w:rPr>
            </w:pPr>
            <w:r w:rsidRPr="00092586">
              <w:rPr>
                <w:sz w:val="27"/>
                <w:szCs w:val="27"/>
              </w:rPr>
              <w:t>12</w:t>
            </w:r>
          </w:p>
        </w:tc>
      </w:tr>
      <w:tr w:rsidR="00AD5F00" w:rsidRPr="00092586" w:rsidTr="003C77D3">
        <w:trPr>
          <w:trHeight w:val="1031"/>
        </w:trPr>
        <w:tc>
          <w:tcPr>
            <w:tcW w:w="3639" w:type="dxa"/>
          </w:tcPr>
          <w:p w:rsidR="00AD5F00" w:rsidRPr="00092586" w:rsidRDefault="00AD5F00" w:rsidP="00C669F2">
            <w:pPr>
              <w:pStyle w:val="TableParagraph"/>
              <w:spacing w:before="102"/>
              <w:ind w:left="62" w:right="100"/>
              <w:rPr>
                <w:sz w:val="27"/>
                <w:szCs w:val="27"/>
              </w:rPr>
            </w:pPr>
            <w:r w:rsidRPr="00092586">
              <w:rPr>
                <w:sz w:val="27"/>
                <w:szCs w:val="27"/>
              </w:rPr>
              <w:t>Детские и спортивные площадки,</w:t>
            </w:r>
            <w:r w:rsidRPr="00092586">
              <w:rPr>
                <w:spacing w:val="-58"/>
                <w:sz w:val="27"/>
                <w:szCs w:val="27"/>
              </w:rPr>
              <w:t xml:space="preserve"> </w:t>
            </w:r>
            <w:r w:rsidRPr="00092586">
              <w:rPr>
                <w:sz w:val="27"/>
                <w:szCs w:val="27"/>
              </w:rPr>
              <w:t>гаражи (от ограды резервуарной</w:t>
            </w:r>
            <w:r w:rsidRPr="00092586">
              <w:rPr>
                <w:spacing w:val="1"/>
                <w:sz w:val="27"/>
                <w:szCs w:val="27"/>
              </w:rPr>
              <w:t xml:space="preserve"> </w:t>
            </w:r>
            <w:r w:rsidRPr="00092586">
              <w:rPr>
                <w:sz w:val="27"/>
                <w:szCs w:val="27"/>
              </w:rPr>
              <w:t>установки)</w:t>
            </w:r>
          </w:p>
        </w:tc>
        <w:tc>
          <w:tcPr>
            <w:tcW w:w="1186" w:type="dxa"/>
          </w:tcPr>
          <w:p w:rsidR="00AD5F00" w:rsidRPr="00092586" w:rsidRDefault="00AD5F00" w:rsidP="00C669F2">
            <w:pPr>
              <w:pStyle w:val="TableParagraph"/>
              <w:spacing w:before="102"/>
              <w:ind w:left="47" w:right="33"/>
              <w:jc w:val="center"/>
              <w:rPr>
                <w:sz w:val="27"/>
                <w:szCs w:val="27"/>
              </w:rPr>
            </w:pPr>
            <w:r w:rsidRPr="00092586">
              <w:rPr>
                <w:sz w:val="27"/>
                <w:szCs w:val="27"/>
              </w:rPr>
              <w:t>20</w:t>
            </w:r>
          </w:p>
        </w:tc>
        <w:tc>
          <w:tcPr>
            <w:tcW w:w="1382" w:type="dxa"/>
          </w:tcPr>
          <w:p w:rsidR="00AD5F00" w:rsidRPr="005A031A" w:rsidRDefault="00AD5F00" w:rsidP="00C669F2">
            <w:pPr>
              <w:pStyle w:val="TableParagraph"/>
              <w:spacing w:before="102"/>
              <w:ind w:left="573"/>
              <w:rPr>
                <w:sz w:val="27"/>
                <w:szCs w:val="27"/>
              </w:rPr>
            </w:pPr>
            <w:r w:rsidRPr="005A031A">
              <w:rPr>
                <w:sz w:val="27"/>
                <w:szCs w:val="27"/>
              </w:rPr>
              <w:t>25</w:t>
            </w:r>
          </w:p>
        </w:tc>
        <w:tc>
          <w:tcPr>
            <w:tcW w:w="1382" w:type="dxa"/>
          </w:tcPr>
          <w:p w:rsidR="00AD5F00" w:rsidRPr="005A031A" w:rsidRDefault="00AD5F00" w:rsidP="00C669F2">
            <w:pPr>
              <w:pStyle w:val="TableParagraph"/>
              <w:spacing w:before="102"/>
              <w:ind w:left="84" w:right="74"/>
              <w:jc w:val="center"/>
              <w:rPr>
                <w:sz w:val="27"/>
                <w:szCs w:val="27"/>
              </w:rPr>
            </w:pPr>
            <w:r w:rsidRPr="005A031A">
              <w:rPr>
                <w:sz w:val="27"/>
                <w:szCs w:val="27"/>
              </w:rPr>
              <w:t>30</w:t>
            </w:r>
          </w:p>
        </w:tc>
        <w:tc>
          <w:tcPr>
            <w:tcW w:w="1382" w:type="dxa"/>
          </w:tcPr>
          <w:p w:rsidR="00AD5F00" w:rsidRPr="005A031A" w:rsidRDefault="00AD5F00" w:rsidP="00C669F2">
            <w:pPr>
              <w:pStyle w:val="TableParagraph"/>
              <w:spacing w:before="102"/>
              <w:ind w:left="86" w:right="69"/>
              <w:jc w:val="center"/>
              <w:rPr>
                <w:sz w:val="27"/>
                <w:szCs w:val="27"/>
              </w:rPr>
            </w:pPr>
            <w:r w:rsidRPr="005A031A">
              <w:rPr>
                <w:sz w:val="27"/>
                <w:szCs w:val="27"/>
              </w:rPr>
              <w:t>10</w:t>
            </w:r>
          </w:p>
        </w:tc>
        <w:tc>
          <w:tcPr>
            <w:tcW w:w="1380" w:type="dxa"/>
          </w:tcPr>
          <w:p w:rsidR="00AD5F00" w:rsidRPr="00092586" w:rsidRDefault="00AD5F00" w:rsidP="00C669F2">
            <w:pPr>
              <w:pStyle w:val="TableParagraph"/>
              <w:spacing w:before="102"/>
              <w:ind w:right="555"/>
              <w:jc w:val="right"/>
              <w:rPr>
                <w:sz w:val="27"/>
                <w:szCs w:val="27"/>
              </w:rPr>
            </w:pPr>
            <w:r w:rsidRPr="00092586">
              <w:rPr>
                <w:sz w:val="27"/>
                <w:szCs w:val="27"/>
              </w:rPr>
              <w:t>10</w:t>
            </w:r>
          </w:p>
        </w:tc>
        <w:tc>
          <w:tcPr>
            <w:tcW w:w="1384" w:type="dxa"/>
          </w:tcPr>
          <w:p w:rsidR="00AD5F00" w:rsidRPr="00092586" w:rsidRDefault="00AD5F00" w:rsidP="00C669F2">
            <w:pPr>
              <w:pStyle w:val="TableParagraph"/>
              <w:spacing w:before="102"/>
              <w:ind w:left="522" w:right="510"/>
              <w:jc w:val="center"/>
              <w:rPr>
                <w:sz w:val="27"/>
                <w:szCs w:val="27"/>
              </w:rPr>
            </w:pPr>
            <w:r w:rsidRPr="00092586">
              <w:rPr>
                <w:sz w:val="27"/>
                <w:szCs w:val="27"/>
              </w:rPr>
              <w:t>10</w:t>
            </w:r>
          </w:p>
        </w:tc>
        <w:tc>
          <w:tcPr>
            <w:tcW w:w="2574" w:type="dxa"/>
          </w:tcPr>
          <w:p w:rsidR="00AD5F00" w:rsidRPr="00092586" w:rsidRDefault="00AD5F00" w:rsidP="00C669F2">
            <w:pPr>
              <w:pStyle w:val="TableParagraph"/>
              <w:spacing w:before="102"/>
              <w:ind w:left="1310" w:right="1297"/>
              <w:jc w:val="center"/>
              <w:rPr>
                <w:sz w:val="27"/>
                <w:szCs w:val="27"/>
              </w:rPr>
            </w:pPr>
            <w:r w:rsidRPr="00092586">
              <w:rPr>
                <w:sz w:val="27"/>
                <w:szCs w:val="27"/>
              </w:rPr>
              <w:t>10</w:t>
            </w:r>
          </w:p>
        </w:tc>
      </w:tr>
      <w:tr w:rsidR="00AD5F00" w:rsidRPr="00092586" w:rsidTr="003C77D3">
        <w:trPr>
          <w:trHeight w:val="1860"/>
        </w:trPr>
        <w:tc>
          <w:tcPr>
            <w:tcW w:w="3639" w:type="dxa"/>
          </w:tcPr>
          <w:p w:rsidR="00AD5F00" w:rsidRPr="00092586" w:rsidRDefault="00AD5F00" w:rsidP="00C669F2">
            <w:pPr>
              <w:pStyle w:val="TableParagraph"/>
              <w:spacing w:before="102"/>
              <w:ind w:left="62" w:right="437"/>
              <w:rPr>
                <w:sz w:val="27"/>
                <w:szCs w:val="27"/>
              </w:rPr>
            </w:pPr>
            <w:r w:rsidRPr="00092586">
              <w:rPr>
                <w:sz w:val="27"/>
                <w:szCs w:val="27"/>
              </w:rPr>
              <w:t>Производственные здания</w:t>
            </w:r>
            <w:r w:rsidRPr="00092586">
              <w:rPr>
                <w:spacing w:val="1"/>
                <w:sz w:val="27"/>
                <w:szCs w:val="27"/>
              </w:rPr>
              <w:t xml:space="preserve"> </w:t>
            </w:r>
            <w:r w:rsidRPr="00092586">
              <w:rPr>
                <w:sz w:val="27"/>
                <w:szCs w:val="27"/>
              </w:rPr>
              <w:t>(промышленных,</w:t>
            </w:r>
            <w:r w:rsidRPr="00092586">
              <w:rPr>
                <w:spacing w:val="1"/>
                <w:sz w:val="27"/>
                <w:szCs w:val="27"/>
              </w:rPr>
              <w:t xml:space="preserve"> </w:t>
            </w:r>
            <w:r w:rsidRPr="00092586">
              <w:rPr>
                <w:sz w:val="27"/>
                <w:szCs w:val="27"/>
              </w:rPr>
              <w:t>сельскохозяйственных</w:t>
            </w:r>
            <w:r w:rsidRPr="00092586">
              <w:rPr>
                <w:spacing w:val="1"/>
                <w:sz w:val="27"/>
                <w:szCs w:val="27"/>
              </w:rPr>
              <w:t xml:space="preserve"> </w:t>
            </w:r>
            <w:r w:rsidRPr="00092586">
              <w:rPr>
                <w:sz w:val="27"/>
                <w:szCs w:val="27"/>
              </w:rPr>
              <w:t>предприятий и предприятий</w:t>
            </w:r>
            <w:r w:rsidRPr="00092586">
              <w:rPr>
                <w:spacing w:val="1"/>
                <w:sz w:val="27"/>
                <w:szCs w:val="27"/>
              </w:rPr>
              <w:t xml:space="preserve"> </w:t>
            </w:r>
            <w:r w:rsidRPr="00092586">
              <w:rPr>
                <w:sz w:val="27"/>
                <w:szCs w:val="27"/>
              </w:rPr>
              <w:t>бытового обслуживания</w:t>
            </w:r>
            <w:r w:rsidRPr="00092586">
              <w:rPr>
                <w:spacing w:val="1"/>
                <w:sz w:val="27"/>
                <w:szCs w:val="27"/>
              </w:rPr>
              <w:t xml:space="preserve"> </w:t>
            </w:r>
            <w:r w:rsidRPr="00092586">
              <w:rPr>
                <w:sz w:val="27"/>
                <w:szCs w:val="27"/>
              </w:rPr>
              <w:t>производственного</w:t>
            </w:r>
            <w:r w:rsidRPr="00092586">
              <w:rPr>
                <w:spacing w:val="-12"/>
                <w:sz w:val="27"/>
                <w:szCs w:val="27"/>
              </w:rPr>
              <w:t xml:space="preserve"> </w:t>
            </w:r>
            <w:r w:rsidRPr="00092586">
              <w:rPr>
                <w:sz w:val="27"/>
                <w:szCs w:val="27"/>
              </w:rPr>
              <w:t>характера)</w:t>
            </w:r>
          </w:p>
        </w:tc>
        <w:tc>
          <w:tcPr>
            <w:tcW w:w="1186" w:type="dxa"/>
          </w:tcPr>
          <w:p w:rsidR="00AD5F00" w:rsidRPr="00092586" w:rsidRDefault="00AD5F00" w:rsidP="00C669F2">
            <w:pPr>
              <w:pStyle w:val="TableParagraph"/>
              <w:spacing w:before="102"/>
              <w:ind w:left="47" w:right="33"/>
              <w:jc w:val="center"/>
              <w:rPr>
                <w:sz w:val="27"/>
                <w:szCs w:val="27"/>
              </w:rPr>
            </w:pPr>
            <w:r w:rsidRPr="00092586">
              <w:rPr>
                <w:sz w:val="27"/>
                <w:szCs w:val="27"/>
              </w:rPr>
              <w:t>15</w:t>
            </w:r>
          </w:p>
        </w:tc>
        <w:tc>
          <w:tcPr>
            <w:tcW w:w="1382" w:type="dxa"/>
          </w:tcPr>
          <w:p w:rsidR="00AD5F00" w:rsidRPr="00092586" w:rsidRDefault="00AD5F00" w:rsidP="00C669F2">
            <w:pPr>
              <w:pStyle w:val="TableParagraph"/>
              <w:spacing w:before="102"/>
              <w:ind w:left="573"/>
              <w:rPr>
                <w:sz w:val="27"/>
                <w:szCs w:val="27"/>
              </w:rPr>
            </w:pPr>
            <w:r w:rsidRPr="00092586">
              <w:rPr>
                <w:sz w:val="27"/>
                <w:szCs w:val="27"/>
              </w:rPr>
              <w:t>20</w:t>
            </w:r>
          </w:p>
        </w:tc>
        <w:tc>
          <w:tcPr>
            <w:tcW w:w="1382" w:type="dxa"/>
          </w:tcPr>
          <w:p w:rsidR="00AD5F00" w:rsidRPr="00092586" w:rsidRDefault="00AD5F00" w:rsidP="00C669F2">
            <w:pPr>
              <w:pStyle w:val="TableParagraph"/>
              <w:spacing w:before="102"/>
              <w:ind w:left="84" w:right="74"/>
              <w:jc w:val="center"/>
              <w:rPr>
                <w:sz w:val="27"/>
                <w:szCs w:val="27"/>
              </w:rPr>
            </w:pPr>
            <w:r w:rsidRPr="00092586">
              <w:rPr>
                <w:sz w:val="27"/>
                <w:szCs w:val="27"/>
              </w:rPr>
              <w:t>25</w:t>
            </w:r>
          </w:p>
        </w:tc>
        <w:tc>
          <w:tcPr>
            <w:tcW w:w="1382" w:type="dxa"/>
          </w:tcPr>
          <w:p w:rsidR="00AD5F00" w:rsidRPr="00092586" w:rsidRDefault="00AD5F00" w:rsidP="00C669F2">
            <w:pPr>
              <w:pStyle w:val="TableParagraph"/>
              <w:spacing w:before="102"/>
              <w:ind w:left="17"/>
              <w:jc w:val="center"/>
              <w:rPr>
                <w:sz w:val="27"/>
                <w:szCs w:val="27"/>
              </w:rPr>
            </w:pPr>
            <w:r w:rsidRPr="00092586">
              <w:rPr>
                <w:sz w:val="27"/>
                <w:szCs w:val="27"/>
              </w:rPr>
              <w:t>8</w:t>
            </w:r>
          </w:p>
        </w:tc>
        <w:tc>
          <w:tcPr>
            <w:tcW w:w="1380" w:type="dxa"/>
          </w:tcPr>
          <w:p w:rsidR="00AD5F00" w:rsidRPr="00092586" w:rsidRDefault="00AD5F00" w:rsidP="00C669F2">
            <w:pPr>
              <w:pStyle w:val="TableParagraph"/>
              <w:spacing w:before="102"/>
              <w:ind w:right="555"/>
              <w:jc w:val="right"/>
              <w:rPr>
                <w:sz w:val="27"/>
                <w:szCs w:val="27"/>
              </w:rPr>
            </w:pPr>
            <w:r w:rsidRPr="00092586">
              <w:rPr>
                <w:sz w:val="27"/>
                <w:szCs w:val="27"/>
              </w:rPr>
              <w:t>10</w:t>
            </w:r>
          </w:p>
        </w:tc>
        <w:tc>
          <w:tcPr>
            <w:tcW w:w="1384" w:type="dxa"/>
          </w:tcPr>
          <w:p w:rsidR="00AD5F00" w:rsidRPr="00092586" w:rsidRDefault="00AD5F00" w:rsidP="00C669F2">
            <w:pPr>
              <w:pStyle w:val="TableParagraph"/>
              <w:spacing w:before="102"/>
              <w:ind w:left="522" w:right="510"/>
              <w:jc w:val="center"/>
              <w:rPr>
                <w:sz w:val="27"/>
                <w:szCs w:val="27"/>
              </w:rPr>
            </w:pPr>
            <w:r w:rsidRPr="00092586">
              <w:rPr>
                <w:sz w:val="27"/>
                <w:szCs w:val="27"/>
              </w:rPr>
              <w:t>15</w:t>
            </w:r>
          </w:p>
        </w:tc>
        <w:tc>
          <w:tcPr>
            <w:tcW w:w="2574" w:type="dxa"/>
          </w:tcPr>
          <w:p w:rsidR="00AD5F00" w:rsidRPr="00092586" w:rsidRDefault="00AD5F00" w:rsidP="00C669F2">
            <w:pPr>
              <w:pStyle w:val="TableParagraph"/>
              <w:spacing w:before="102"/>
              <w:ind w:left="1310" w:right="1297"/>
              <w:jc w:val="center"/>
              <w:rPr>
                <w:sz w:val="27"/>
                <w:szCs w:val="27"/>
              </w:rPr>
            </w:pPr>
            <w:r w:rsidRPr="00092586">
              <w:rPr>
                <w:sz w:val="27"/>
                <w:szCs w:val="27"/>
              </w:rPr>
              <w:t>12</w:t>
            </w:r>
          </w:p>
        </w:tc>
      </w:tr>
      <w:tr w:rsidR="00AD5F00" w:rsidRPr="00092586" w:rsidTr="003C77D3">
        <w:trPr>
          <w:trHeight w:val="1396"/>
        </w:trPr>
        <w:tc>
          <w:tcPr>
            <w:tcW w:w="3639" w:type="dxa"/>
          </w:tcPr>
          <w:p w:rsidR="00AD5F00" w:rsidRPr="00092586" w:rsidRDefault="00AD5F00" w:rsidP="00C669F2">
            <w:pPr>
              <w:pStyle w:val="TableParagraph"/>
              <w:spacing w:before="102"/>
              <w:ind w:left="62" w:right="893"/>
              <w:rPr>
                <w:sz w:val="27"/>
                <w:szCs w:val="27"/>
              </w:rPr>
            </w:pPr>
            <w:r w:rsidRPr="00092586">
              <w:rPr>
                <w:sz w:val="27"/>
                <w:szCs w:val="27"/>
              </w:rPr>
              <w:lastRenderedPageBreak/>
              <w:t>Канализация,</w:t>
            </w:r>
            <w:r w:rsidRPr="00092586">
              <w:rPr>
                <w:spacing w:val="-15"/>
                <w:sz w:val="27"/>
                <w:szCs w:val="27"/>
              </w:rPr>
              <w:t xml:space="preserve"> </w:t>
            </w:r>
            <w:r w:rsidRPr="00092586">
              <w:rPr>
                <w:sz w:val="27"/>
                <w:szCs w:val="27"/>
              </w:rPr>
              <w:t>теплотрасса</w:t>
            </w:r>
            <w:r w:rsidRPr="00092586">
              <w:rPr>
                <w:spacing w:val="-57"/>
                <w:sz w:val="27"/>
                <w:szCs w:val="27"/>
              </w:rPr>
              <w:t xml:space="preserve"> </w:t>
            </w:r>
            <w:r w:rsidRPr="00092586">
              <w:rPr>
                <w:sz w:val="27"/>
                <w:szCs w:val="27"/>
              </w:rPr>
              <w:t>(подземные)</w:t>
            </w:r>
          </w:p>
        </w:tc>
        <w:tc>
          <w:tcPr>
            <w:tcW w:w="1186" w:type="dxa"/>
          </w:tcPr>
          <w:p w:rsidR="00AD5F00" w:rsidRPr="00092586" w:rsidRDefault="00AD5F00" w:rsidP="00C669F2">
            <w:pPr>
              <w:pStyle w:val="TableParagraph"/>
              <w:spacing w:before="102"/>
              <w:ind w:left="47" w:right="35"/>
              <w:jc w:val="center"/>
              <w:rPr>
                <w:sz w:val="27"/>
                <w:szCs w:val="27"/>
              </w:rPr>
            </w:pPr>
            <w:r w:rsidRPr="00092586">
              <w:rPr>
                <w:sz w:val="27"/>
                <w:szCs w:val="27"/>
              </w:rPr>
              <w:t>3,5</w:t>
            </w:r>
          </w:p>
        </w:tc>
        <w:tc>
          <w:tcPr>
            <w:tcW w:w="1382" w:type="dxa"/>
          </w:tcPr>
          <w:p w:rsidR="00AD5F00" w:rsidRPr="00092586" w:rsidRDefault="00AD5F00" w:rsidP="00C669F2">
            <w:pPr>
              <w:pStyle w:val="TableParagraph"/>
              <w:spacing w:before="102"/>
              <w:ind w:left="542"/>
              <w:rPr>
                <w:sz w:val="27"/>
                <w:szCs w:val="27"/>
              </w:rPr>
            </w:pPr>
            <w:r w:rsidRPr="00092586">
              <w:rPr>
                <w:sz w:val="27"/>
                <w:szCs w:val="27"/>
              </w:rPr>
              <w:t>3,5</w:t>
            </w:r>
          </w:p>
        </w:tc>
        <w:tc>
          <w:tcPr>
            <w:tcW w:w="1382" w:type="dxa"/>
          </w:tcPr>
          <w:p w:rsidR="00AD5F00" w:rsidRPr="00092586" w:rsidRDefault="00AD5F00" w:rsidP="00C669F2">
            <w:pPr>
              <w:pStyle w:val="TableParagraph"/>
              <w:spacing w:before="102"/>
              <w:ind w:left="86" w:right="73"/>
              <w:jc w:val="center"/>
              <w:rPr>
                <w:sz w:val="27"/>
                <w:szCs w:val="27"/>
              </w:rPr>
            </w:pPr>
            <w:r w:rsidRPr="00092586">
              <w:rPr>
                <w:sz w:val="27"/>
                <w:szCs w:val="27"/>
              </w:rPr>
              <w:t>3,5</w:t>
            </w:r>
          </w:p>
        </w:tc>
        <w:tc>
          <w:tcPr>
            <w:tcW w:w="1382" w:type="dxa"/>
          </w:tcPr>
          <w:p w:rsidR="00AD5F00" w:rsidRPr="00092586" w:rsidRDefault="00AD5F00" w:rsidP="00C669F2">
            <w:pPr>
              <w:pStyle w:val="TableParagraph"/>
              <w:spacing w:before="102"/>
              <w:ind w:left="86" w:right="72"/>
              <w:jc w:val="center"/>
              <w:rPr>
                <w:sz w:val="27"/>
                <w:szCs w:val="27"/>
              </w:rPr>
            </w:pPr>
            <w:r w:rsidRPr="00092586">
              <w:rPr>
                <w:sz w:val="27"/>
                <w:szCs w:val="27"/>
              </w:rPr>
              <w:t>3,5</w:t>
            </w:r>
          </w:p>
        </w:tc>
        <w:tc>
          <w:tcPr>
            <w:tcW w:w="1380" w:type="dxa"/>
          </w:tcPr>
          <w:p w:rsidR="00AD5F00" w:rsidRPr="00092586" w:rsidRDefault="00AD5F00" w:rsidP="00C669F2">
            <w:pPr>
              <w:pStyle w:val="TableParagraph"/>
              <w:spacing w:before="102"/>
              <w:ind w:right="526"/>
              <w:jc w:val="right"/>
              <w:rPr>
                <w:sz w:val="27"/>
                <w:szCs w:val="27"/>
              </w:rPr>
            </w:pPr>
            <w:r w:rsidRPr="00092586">
              <w:rPr>
                <w:sz w:val="27"/>
                <w:szCs w:val="27"/>
              </w:rPr>
              <w:t>3,5</w:t>
            </w:r>
          </w:p>
        </w:tc>
        <w:tc>
          <w:tcPr>
            <w:tcW w:w="1384" w:type="dxa"/>
          </w:tcPr>
          <w:p w:rsidR="00AD5F00" w:rsidRPr="00092586" w:rsidRDefault="00AD5F00" w:rsidP="00C669F2">
            <w:pPr>
              <w:pStyle w:val="TableParagraph"/>
              <w:spacing w:before="102"/>
              <w:ind w:left="524" w:right="510"/>
              <w:jc w:val="center"/>
              <w:rPr>
                <w:sz w:val="27"/>
                <w:szCs w:val="27"/>
              </w:rPr>
            </w:pPr>
            <w:r w:rsidRPr="00092586">
              <w:rPr>
                <w:sz w:val="27"/>
                <w:szCs w:val="27"/>
              </w:rPr>
              <w:t>3,5</w:t>
            </w:r>
          </w:p>
        </w:tc>
        <w:tc>
          <w:tcPr>
            <w:tcW w:w="2574" w:type="dxa"/>
          </w:tcPr>
          <w:p w:rsidR="00AD5F00" w:rsidRPr="00092586" w:rsidRDefault="00AD5F00" w:rsidP="00C669F2">
            <w:pPr>
              <w:pStyle w:val="TableParagraph"/>
              <w:spacing w:before="102"/>
              <w:ind w:left="1312" w:right="1297"/>
              <w:jc w:val="center"/>
              <w:rPr>
                <w:sz w:val="27"/>
                <w:szCs w:val="27"/>
              </w:rPr>
            </w:pPr>
            <w:r w:rsidRPr="00092586">
              <w:rPr>
                <w:sz w:val="27"/>
                <w:szCs w:val="27"/>
              </w:rPr>
              <w:t>3,5</w:t>
            </w:r>
          </w:p>
        </w:tc>
      </w:tr>
      <w:tr w:rsidR="00AD5F00" w:rsidRPr="00092586" w:rsidTr="003C77D3">
        <w:trPr>
          <w:trHeight w:val="479"/>
        </w:trPr>
        <w:tc>
          <w:tcPr>
            <w:tcW w:w="3639" w:type="dxa"/>
          </w:tcPr>
          <w:p w:rsidR="00AD5F00" w:rsidRPr="00092586" w:rsidRDefault="00AD5F00" w:rsidP="00C669F2">
            <w:pPr>
              <w:pStyle w:val="TableParagraph"/>
              <w:spacing w:before="99"/>
              <w:ind w:left="62"/>
              <w:rPr>
                <w:sz w:val="27"/>
                <w:szCs w:val="27"/>
              </w:rPr>
            </w:pPr>
            <w:r w:rsidRPr="00092586">
              <w:rPr>
                <w:sz w:val="27"/>
                <w:szCs w:val="27"/>
              </w:rPr>
              <w:t>Надземные</w:t>
            </w:r>
            <w:r w:rsidRPr="00092586">
              <w:rPr>
                <w:spacing w:val="-4"/>
                <w:sz w:val="27"/>
                <w:szCs w:val="27"/>
              </w:rPr>
              <w:t xml:space="preserve"> </w:t>
            </w:r>
            <w:r w:rsidRPr="00092586">
              <w:rPr>
                <w:sz w:val="27"/>
                <w:szCs w:val="27"/>
              </w:rPr>
              <w:t>сооружения</w:t>
            </w:r>
            <w:r w:rsidRPr="00092586">
              <w:rPr>
                <w:spacing w:val="-2"/>
                <w:sz w:val="27"/>
                <w:szCs w:val="27"/>
              </w:rPr>
              <w:t xml:space="preserve"> </w:t>
            </w:r>
            <w:r w:rsidRPr="00092586">
              <w:rPr>
                <w:sz w:val="27"/>
                <w:szCs w:val="27"/>
              </w:rPr>
              <w:t>и</w:t>
            </w:r>
          </w:p>
        </w:tc>
        <w:tc>
          <w:tcPr>
            <w:tcW w:w="1186" w:type="dxa"/>
          </w:tcPr>
          <w:p w:rsidR="00AD5F00" w:rsidRPr="00092586" w:rsidRDefault="00AD5F00" w:rsidP="00C669F2">
            <w:pPr>
              <w:pStyle w:val="TableParagraph"/>
              <w:spacing w:before="99"/>
              <w:ind w:left="14"/>
              <w:jc w:val="center"/>
              <w:rPr>
                <w:sz w:val="27"/>
                <w:szCs w:val="27"/>
              </w:rPr>
            </w:pPr>
            <w:r w:rsidRPr="00092586">
              <w:rPr>
                <w:sz w:val="27"/>
                <w:szCs w:val="27"/>
              </w:rPr>
              <w:t>5</w:t>
            </w:r>
          </w:p>
        </w:tc>
        <w:tc>
          <w:tcPr>
            <w:tcW w:w="1382" w:type="dxa"/>
          </w:tcPr>
          <w:p w:rsidR="00AD5F00" w:rsidRPr="00092586" w:rsidRDefault="00AD5F00" w:rsidP="00C669F2">
            <w:pPr>
              <w:pStyle w:val="TableParagraph"/>
              <w:spacing w:before="99"/>
              <w:ind w:left="14"/>
              <w:jc w:val="center"/>
              <w:rPr>
                <w:sz w:val="27"/>
                <w:szCs w:val="27"/>
              </w:rPr>
            </w:pPr>
            <w:r w:rsidRPr="00092586">
              <w:rPr>
                <w:sz w:val="27"/>
                <w:szCs w:val="27"/>
              </w:rPr>
              <w:t>5</w:t>
            </w:r>
          </w:p>
        </w:tc>
        <w:tc>
          <w:tcPr>
            <w:tcW w:w="1382" w:type="dxa"/>
          </w:tcPr>
          <w:p w:rsidR="00AD5F00" w:rsidRPr="00092586" w:rsidRDefault="00AD5F00" w:rsidP="00C669F2">
            <w:pPr>
              <w:pStyle w:val="TableParagraph"/>
              <w:spacing w:before="99"/>
              <w:ind w:left="10"/>
              <w:jc w:val="center"/>
              <w:rPr>
                <w:sz w:val="27"/>
                <w:szCs w:val="27"/>
              </w:rPr>
            </w:pPr>
            <w:r w:rsidRPr="00092586">
              <w:rPr>
                <w:sz w:val="27"/>
                <w:szCs w:val="27"/>
              </w:rPr>
              <w:t>5</w:t>
            </w:r>
          </w:p>
        </w:tc>
        <w:tc>
          <w:tcPr>
            <w:tcW w:w="1382" w:type="dxa"/>
          </w:tcPr>
          <w:p w:rsidR="00AD5F00" w:rsidRPr="00092586" w:rsidRDefault="00AD5F00" w:rsidP="00C669F2">
            <w:pPr>
              <w:pStyle w:val="TableParagraph"/>
              <w:spacing w:before="99"/>
              <w:ind w:left="17"/>
              <w:jc w:val="center"/>
              <w:rPr>
                <w:sz w:val="27"/>
                <w:szCs w:val="27"/>
              </w:rPr>
            </w:pPr>
            <w:r w:rsidRPr="00092586">
              <w:rPr>
                <w:sz w:val="27"/>
                <w:szCs w:val="27"/>
              </w:rPr>
              <w:t>5</w:t>
            </w:r>
          </w:p>
        </w:tc>
        <w:tc>
          <w:tcPr>
            <w:tcW w:w="1380" w:type="dxa"/>
          </w:tcPr>
          <w:p w:rsidR="00AD5F00" w:rsidRPr="00092586" w:rsidRDefault="00AD5F00" w:rsidP="00C669F2">
            <w:pPr>
              <w:pStyle w:val="TableParagraph"/>
              <w:spacing w:before="99"/>
              <w:ind w:left="15"/>
              <w:jc w:val="center"/>
              <w:rPr>
                <w:sz w:val="27"/>
                <w:szCs w:val="27"/>
              </w:rPr>
            </w:pPr>
            <w:r w:rsidRPr="00092586">
              <w:rPr>
                <w:sz w:val="27"/>
                <w:szCs w:val="27"/>
              </w:rPr>
              <w:t>5</w:t>
            </w:r>
          </w:p>
        </w:tc>
        <w:tc>
          <w:tcPr>
            <w:tcW w:w="1384" w:type="dxa"/>
          </w:tcPr>
          <w:p w:rsidR="00AD5F00" w:rsidRPr="00092586" w:rsidRDefault="00AD5F00" w:rsidP="00C669F2">
            <w:pPr>
              <w:pStyle w:val="TableParagraph"/>
              <w:spacing w:before="99"/>
              <w:ind w:left="12"/>
              <w:jc w:val="center"/>
              <w:rPr>
                <w:sz w:val="27"/>
                <w:szCs w:val="27"/>
              </w:rPr>
            </w:pPr>
            <w:r w:rsidRPr="00092586">
              <w:rPr>
                <w:sz w:val="27"/>
                <w:szCs w:val="27"/>
              </w:rPr>
              <w:t>5</w:t>
            </w:r>
          </w:p>
        </w:tc>
        <w:tc>
          <w:tcPr>
            <w:tcW w:w="2574" w:type="dxa"/>
          </w:tcPr>
          <w:p w:rsidR="00AD5F00" w:rsidRPr="00092586" w:rsidRDefault="00AD5F00" w:rsidP="00C669F2">
            <w:pPr>
              <w:pStyle w:val="TableParagraph"/>
              <w:spacing w:before="99"/>
              <w:ind w:left="13"/>
              <w:jc w:val="center"/>
              <w:rPr>
                <w:sz w:val="27"/>
                <w:szCs w:val="27"/>
              </w:rPr>
            </w:pPr>
            <w:r w:rsidRPr="00092586">
              <w:rPr>
                <w:sz w:val="27"/>
                <w:szCs w:val="27"/>
              </w:rPr>
              <w:t>5</w:t>
            </w:r>
          </w:p>
        </w:tc>
      </w:tr>
      <w:tr w:rsidR="00AD5F00" w:rsidRPr="00092586" w:rsidTr="003C77D3">
        <w:trPr>
          <w:trHeight w:val="1307"/>
        </w:trPr>
        <w:tc>
          <w:tcPr>
            <w:tcW w:w="3639" w:type="dxa"/>
          </w:tcPr>
          <w:p w:rsidR="00AD5F00" w:rsidRPr="00092586" w:rsidRDefault="00AD5F00" w:rsidP="00C669F2">
            <w:pPr>
              <w:pStyle w:val="TableParagraph"/>
              <w:spacing w:before="99"/>
              <w:ind w:left="62" w:right="614"/>
              <w:rPr>
                <w:sz w:val="27"/>
                <w:szCs w:val="27"/>
              </w:rPr>
            </w:pPr>
            <w:r w:rsidRPr="00092586">
              <w:rPr>
                <w:sz w:val="27"/>
                <w:szCs w:val="27"/>
              </w:rPr>
              <w:t>коммуникации (эстакады,</w:t>
            </w:r>
            <w:r w:rsidRPr="00092586">
              <w:rPr>
                <w:spacing w:val="1"/>
                <w:sz w:val="27"/>
                <w:szCs w:val="27"/>
              </w:rPr>
              <w:t xml:space="preserve"> </w:t>
            </w:r>
            <w:r w:rsidRPr="00092586">
              <w:rPr>
                <w:sz w:val="27"/>
                <w:szCs w:val="27"/>
              </w:rPr>
              <w:t>теплотрасса и прочее), не</w:t>
            </w:r>
            <w:r w:rsidRPr="00092586">
              <w:rPr>
                <w:spacing w:val="1"/>
                <w:sz w:val="27"/>
                <w:szCs w:val="27"/>
              </w:rPr>
              <w:t xml:space="preserve"> </w:t>
            </w:r>
            <w:r w:rsidRPr="00092586">
              <w:rPr>
                <w:sz w:val="27"/>
                <w:szCs w:val="27"/>
              </w:rPr>
              <w:t>относящиеся</w:t>
            </w:r>
            <w:r w:rsidRPr="00092586">
              <w:rPr>
                <w:spacing w:val="-8"/>
                <w:sz w:val="27"/>
                <w:szCs w:val="27"/>
              </w:rPr>
              <w:t xml:space="preserve"> </w:t>
            </w:r>
            <w:r w:rsidRPr="00092586">
              <w:rPr>
                <w:sz w:val="27"/>
                <w:szCs w:val="27"/>
              </w:rPr>
              <w:t>к</w:t>
            </w:r>
            <w:r w:rsidRPr="00092586">
              <w:rPr>
                <w:spacing w:val="-8"/>
                <w:sz w:val="27"/>
                <w:szCs w:val="27"/>
              </w:rPr>
              <w:t xml:space="preserve"> </w:t>
            </w:r>
            <w:r w:rsidRPr="00092586">
              <w:rPr>
                <w:sz w:val="27"/>
                <w:szCs w:val="27"/>
              </w:rPr>
              <w:t>резервуарной</w:t>
            </w:r>
            <w:r w:rsidRPr="00092586">
              <w:rPr>
                <w:spacing w:val="-57"/>
                <w:sz w:val="27"/>
                <w:szCs w:val="27"/>
              </w:rPr>
              <w:t xml:space="preserve"> </w:t>
            </w:r>
            <w:r w:rsidRPr="00092586">
              <w:rPr>
                <w:sz w:val="27"/>
                <w:szCs w:val="27"/>
              </w:rPr>
              <w:t>установке</w:t>
            </w:r>
          </w:p>
        </w:tc>
        <w:tc>
          <w:tcPr>
            <w:tcW w:w="1186" w:type="dxa"/>
          </w:tcPr>
          <w:p w:rsidR="00AD5F00" w:rsidRPr="00092586" w:rsidRDefault="00AD5F00" w:rsidP="00C669F2">
            <w:pPr>
              <w:pStyle w:val="TableParagraph"/>
              <w:rPr>
                <w:sz w:val="27"/>
                <w:szCs w:val="27"/>
              </w:rPr>
            </w:pPr>
          </w:p>
        </w:tc>
        <w:tc>
          <w:tcPr>
            <w:tcW w:w="1382" w:type="dxa"/>
          </w:tcPr>
          <w:p w:rsidR="00AD5F00" w:rsidRPr="00092586" w:rsidRDefault="00AD5F00" w:rsidP="00C669F2">
            <w:pPr>
              <w:pStyle w:val="TableParagraph"/>
              <w:rPr>
                <w:sz w:val="27"/>
                <w:szCs w:val="27"/>
              </w:rPr>
            </w:pPr>
          </w:p>
        </w:tc>
        <w:tc>
          <w:tcPr>
            <w:tcW w:w="1382" w:type="dxa"/>
          </w:tcPr>
          <w:p w:rsidR="00AD5F00" w:rsidRPr="00092586" w:rsidRDefault="00AD5F00" w:rsidP="00C669F2">
            <w:pPr>
              <w:pStyle w:val="TableParagraph"/>
              <w:rPr>
                <w:sz w:val="27"/>
                <w:szCs w:val="27"/>
              </w:rPr>
            </w:pPr>
          </w:p>
        </w:tc>
        <w:tc>
          <w:tcPr>
            <w:tcW w:w="1382" w:type="dxa"/>
          </w:tcPr>
          <w:p w:rsidR="00AD5F00" w:rsidRPr="00092586" w:rsidRDefault="00AD5F00" w:rsidP="00C669F2">
            <w:pPr>
              <w:pStyle w:val="TableParagraph"/>
              <w:rPr>
                <w:sz w:val="27"/>
                <w:szCs w:val="27"/>
              </w:rPr>
            </w:pPr>
          </w:p>
        </w:tc>
        <w:tc>
          <w:tcPr>
            <w:tcW w:w="1380" w:type="dxa"/>
          </w:tcPr>
          <w:p w:rsidR="00AD5F00" w:rsidRPr="00092586" w:rsidRDefault="00AD5F00" w:rsidP="00C669F2">
            <w:pPr>
              <w:pStyle w:val="TableParagraph"/>
              <w:rPr>
                <w:sz w:val="27"/>
                <w:szCs w:val="27"/>
              </w:rPr>
            </w:pPr>
          </w:p>
        </w:tc>
        <w:tc>
          <w:tcPr>
            <w:tcW w:w="1384" w:type="dxa"/>
          </w:tcPr>
          <w:p w:rsidR="00AD5F00" w:rsidRPr="00092586" w:rsidRDefault="00AD5F00" w:rsidP="00C669F2">
            <w:pPr>
              <w:pStyle w:val="TableParagraph"/>
              <w:rPr>
                <w:sz w:val="27"/>
                <w:szCs w:val="27"/>
              </w:rPr>
            </w:pPr>
          </w:p>
        </w:tc>
        <w:tc>
          <w:tcPr>
            <w:tcW w:w="2574" w:type="dxa"/>
          </w:tcPr>
          <w:p w:rsidR="00AD5F00" w:rsidRPr="00092586" w:rsidRDefault="00AD5F00" w:rsidP="00C669F2">
            <w:pPr>
              <w:pStyle w:val="TableParagraph"/>
              <w:rPr>
                <w:sz w:val="27"/>
                <w:szCs w:val="27"/>
              </w:rPr>
            </w:pPr>
          </w:p>
        </w:tc>
      </w:tr>
      <w:tr w:rsidR="00AD5F00" w:rsidRPr="00092586" w:rsidTr="003C77D3">
        <w:trPr>
          <w:trHeight w:val="755"/>
        </w:trPr>
        <w:tc>
          <w:tcPr>
            <w:tcW w:w="3639" w:type="dxa"/>
          </w:tcPr>
          <w:p w:rsidR="00AD5F00" w:rsidRPr="00092586" w:rsidRDefault="00AD5F00" w:rsidP="00C669F2">
            <w:pPr>
              <w:pStyle w:val="TableParagraph"/>
              <w:spacing w:before="102"/>
              <w:ind w:left="62" w:right="553"/>
              <w:rPr>
                <w:sz w:val="27"/>
                <w:szCs w:val="27"/>
              </w:rPr>
            </w:pPr>
            <w:r w:rsidRPr="00092586">
              <w:rPr>
                <w:sz w:val="27"/>
                <w:szCs w:val="27"/>
              </w:rPr>
              <w:t>Водопровод и другие</w:t>
            </w:r>
            <w:r w:rsidRPr="00092586">
              <w:rPr>
                <w:spacing w:val="1"/>
                <w:sz w:val="27"/>
                <w:szCs w:val="27"/>
              </w:rPr>
              <w:t xml:space="preserve"> </w:t>
            </w:r>
            <w:proofErr w:type="spellStart"/>
            <w:r w:rsidRPr="00092586">
              <w:rPr>
                <w:sz w:val="27"/>
                <w:szCs w:val="27"/>
              </w:rPr>
              <w:t>бесканальные</w:t>
            </w:r>
            <w:proofErr w:type="spellEnd"/>
            <w:r w:rsidRPr="00092586">
              <w:rPr>
                <w:spacing w:val="-11"/>
                <w:sz w:val="27"/>
                <w:szCs w:val="27"/>
              </w:rPr>
              <w:t xml:space="preserve"> </w:t>
            </w:r>
            <w:r w:rsidRPr="00092586">
              <w:rPr>
                <w:sz w:val="27"/>
                <w:szCs w:val="27"/>
              </w:rPr>
              <w:t>коммуникации</w:t>
            </w:r>
          </w:p>
        </w:tc>
        <w:tc>
          <w:tcPr>
            <w:tcW w:w="1186" w:type="dxa"/>
          </w:tcPr>
          <w:p w:rsidR="00AD5F00" w:rsidRPr="00092586" w:rsidRDefault="00AD5F00" w:rsidP="00C669F2">
            <w:pPr>
              <w:pStyle w:val="TableParagraph"/>
              <w:spacing w:before="102"/>
              <w:ind w:right="518"/>
              <w:jc w:val="right"/>
              <w:rPr>
                <w:sz w:val="27"/>
                <w:szCs w:val="27"/>
              </w:rPr>
            </w:pPr>
            <w:r w:rsidRPr="00092586">
              <w:rPr>
                <w:sz w:val="27"/>
                <w:szCs w:val="27"/>
              </w:rPr>
              <w:t>2</w:t>
            </w:r>
          </w:p>
        </w:tc>
        <w:tc>
          <w:tcPr>
            <w:tcW w:w="1382" w:type="dxa"/>
          </w:tcPr>
          <w:p w:rsidR="00AD5F00" w:rsidRPr="00092586" w:rsidRDefault="00AD5F00" w:rsidP="00C669F2">
            <w:pPr>
              <w:pStyle w:val="TableParagraph"/>
              <w:spacing w:before="102"/>
              <w:ind w:right="616"/>
              <w:jc w:val="right"/>
              <w:rPr>
                <w:sz w:val="27"/>
                <w:szCs w:val="27"/>
              </w:rPr>
            </w:pPr>
            <w:r w:rsidRPr="00092586">
              <w:rPr>
                <w:sz w:val="27"/>
                <w:szCs w:val="27"/>
              </w:rPr>
              <w:t>2</w:t>
            </w:r>
          </w:p>
        </w:tc>
        <w:tc>
          <w:tcPr>
            <w:tcW w:w="1382" w:type="dxa"/>
          </w:tcPr>
          <w:p w:rsidR="00AD5F00" w:rsidRPr="00092586" w:rsidRDefault="00AD5F00" w:rsidP="00C669F2">
            <w:pPr>
              <w:pStyle w:val="TableParagraph"/>
              <w:spacing w:before="102"/>
              <w:ind w:left="10"/>
              <w:jc w:val="center"/>
              <w:rPr>
                <w:sz w:val="27"/>
                <w:szCs w:val="27"/>
              </w:rPr>
            </w:pPr>
            <w:r w:rsidRPr="00092586">
              <w:rPr>
                <w:sz w:val="27"/>
                <w:szCs w:val="27"/>
              </w:rPr>
              <w:t>2</w:t>
            </w:r>
          </w:p>
        </w:tc>
        <w:tc>
          <w:tcPr>
            <w:tcW w:w="1382" w:type="dxa"/>
          </w:tcPr>
          <w:p w:rsidR="00AD5F00" w:rsidRPr="00092586" w:rsidRDefault="00AD5F00" w:rsidP="00C669F2">
            <w:pPr>
              <w:pStyle w:val="TableParagraph"/>
              <w:spacing w:before="102"/>
              <w:ind w:right="615"/>
              <w:jc w:val="right"/>
              <w:rPr>
                <w:sz w:val="27"/>
                <w:szCs w:val="27"/>
              </w:rPr>
            </w:pPr>
            <w:r w:rsidRPr="00092586">
              <w:rPr>
                <w:sz w:val="27"/>
                <w:szCs w:val="27"/>
              </w:rPr>
              <w:t>2</w:t>
            </w:r>
          </w:p>
        </w:tc>
        <w:tc>
          <w:tcPr>
            <w:tcW w:w="1380" w:type="dxa"/>
          </w:tcPr>
          <w:p w:rsidR="00AD5F00" w:rsidRPr="00092586" w:rsidRDefault="00AD5F00" w:rsidP="00C669F2">
            <w:pPr>
              <w:pStyle w:val="TableParagraph"/>
              <w:spacing w:before="102"/>
              <w:ind w:left="15"/>
              <w:jc w:val="center"/>
              <w:rPr>
                <w:sz w:val="27"/>
                <w:szCs w:val="27"/>
              </w:rPr>
            </w:pPr>
            <w:r w:rsidRPr="00092586">
              <w:rPr>
                <w:sz w:val="27"/>
                <w:szCs w:val="27"/>
              </w:rPr>
              <w:t>2</w:t>
            </w:r>
          </w:p>
        </w:tc>
        <w:tc>
          <w:tcPr>
            <w:tcW w:w="1384" w:type="dxa"/>
          </w:tcPr>
          <w:p w:rsidR="00AD5F00" w:rsidRPr="00092586" w:rsidRDefault="00AD5F00" w:rsidP="00C669F2">
            <w:pPr>
              <w:pStyle w:val="TableParagraph"/>
              <w:spacing w:before="102"/>
              <w:ind w:right="618"/>
              <w:jc w:val="right"/>
              <w:rPr>
                <w:sz w:val="27"/>
                <w:szCs w:val="27"/>
              </w:rPr>
            </w:pPr>
            <w:r w:rsidRPr="00092586">
              <w:rPr>
                <w:sz w:val="27"/>
                <w:szCs w:val="27"/>
              </w:rPr>
              <w:t>2</w:t>
            </w:r>
          </w:p>
        </w:tc>
        <w:tc>
          <w:tcPr>
            <w:tcW w:w="2574" w:type="dxa"/>
          </w:tcPr>
          <w:p w:rsidR="00AD5F00" w:rsidRPr="00092586" w:rsidRDefault="00AD5F00" w:rsidP="00C669F2">
            <w:pPr>
              <w:pStyle w:val="TableParagraph"/>
              <w:spacing w:before="102"/>
              <w:ind w:left="13"/>
              <w:jc w:val="center"/>
              <w:rPr>
                <w:sz w:val="27"/>
                <w:szCs w:val="27"/>
              </w:rPr>
            </w:pPr>
            <w:r w:rsidRPr="00092586">
              <w:rPr>
                <w:sz w:val="27"/>
                <w:szCs w:val="27"/>
              </w:rPr>
              <w:t>2</w:t>
            </w:r>
          </w:p>
        </w:tc>
      </w:tr>
      <w:tr w:rsidR="00AD5F00" w:rsidRPr="00092586" w:rsidTr="003C77D3">
        <w:trPr>
          <w:trHeight w:val="756"/>
        </w:trPr>
        <w:tc>
          <w:tcPr>
            <w:tcW w:w="3639" w:type="dxa"/>
          </w:tcPr>
          <w:p w:rsidR="00AD5F00" w:rsidRPr="00092586" w:rsidRDefault="00AD5F00" w:rsidP="00C669F2">
            <w:pPr>
              <w:pStyle w:val="TableParagraph"/>
              <w:spacing w:before="102"/>
              <w:ind w:left="62" w:right="1421"/>
              <w:rPr>
                <w:sz w:val="27"/>
                <w:szCs w:val="27"/>
              </w:rPr>
            </w:pPr>
            <w:r w:rsidRPr="00092586">
              <w:rPr>
                <w:sz w:val="27"/>
                <w:szCs w:val="27"/>
              </w:rPr>
              <w:t>Колодцы подземных</w:t>
            </w:r>
            <w:r w:rsidRPr="00092586">
              <w:rPr>
                <w:spacing w:val="-57"/>
                <w:sz w:val="27"/>
                <w:szCs w:val="27"/>
              </w:rPr>
              <w:t xml:space="preserve"> </w:t>
            </w:r>
            <w:r w:rsidRPr="00092586">
              <w:rPr>
                <w:sz w:val="27"/>
                <w:szCs w:val="27"/>
              </w:rPr>
              <w:t>коммуникаций</w:t>
            </w:r>
          </w:p>
        </w:tc>
        <w:tc>
          <w:tcPr>
            <w:tcW w:w="1186" w:type="dxa"/>
          </w:tcPr>
          <w:p w:rsidR="00AD5F00" w:rsidRPr="00092586" w:rsidRDefault="00AD5F00" w:rsidP="00C669F2">
            <w:pPr>
              <w:pStyle w:val="TableParagraph"/>
              <w:spacing w:before="102"/>
              <w:ind w:right="518"/>
              <w:jc w:val="right"/>
              <w:rPr>
                <w:sz w:val="27"/>
                <w:szCs w:val="27"/>
              </w:rPr>
            </w:pPr>
            <w:r w:rsidRPr="00092586">
              <w:rPr>
                <w:sz w:val="27"/>
                <w:szCs w:val="27"/>
              </w:rPr>
              <w:t>5</w:t>
            </w:r>
          </w:p>
        </w:tc>
        <w:tc>
          <w:tcPr>
            <w:tcW w:w="1382" w:type="dxa"/>
          </w:tcPr>
          <w:p w:rsidR="00AD5F00" w:rsidRPr="00092586" w:rsidRDefault="00AD5F00" w:rsidP="00C669F2">
            <w:pPr>
              <w:pStyle w:val="TableParagraph"/>
              <w:spacing w:before="102"/>
              <w:ind w:right="616"/>
              <w:jc w:val="right"/>
              <w:rPr>
                <w:sz w:val="27"/>
                <w:szCs w:val="27"/>
              </w:rPr>
            </w:pPr>
            <w:r w:rsidRPr="00092586">
              <w:rPr>
                <w:sz w:val="27"/>
                <w:szCs w:val="27"/>
              </w:rPr>
              <w:t>5</w:t>
            </w:r>
          </w:p>
        </w:tc>
        <w:tc>
          <w:tcPr>
            <w:tcW w:w="1382" w:type="dxa"/>
          </w:tcPr>
          <w:p w:rsidR="00AD5F00" w:rsidRPr="00092586" w:rsidRDefault="00AD5F00" w:rsidP="00C669F2">
            <w:pPr>
              <w:pStyle w:val="TableParagraph"/>
              <w:spacing w:before="102"/>
              <w:ind w:left="10"/>
              <w:jc w:val="center"/>
              <w:rPr>
                <w:sz w:val="27"/>
                <w:szCs w:val="27"/>
              </w:rPr>
            </w:pPr>
            <w:r w:rsidRPr="00092586">
              <w:rPr>
                <w:sz w:val="27"/>
                <w:szCs w:val="27"/>
              </w:rPr>
              <w:t>5</w:t>
            </w:r>
          </w:p>
        </w:tc>
        <w:tc>
          <w:tcPr>
            <w:tcW w:w="1382" w:type="dxa"/>
          </w:tcPr>
          <w:p w:rsidR="00AD5F00" w:rsidRPr="00092586" w:rsidRDefault="00AD5F00" w:rsidP="00C669F2">
            <w:pPr>
              <w:pStyle w:val="TableParagraph"/>
              <w:spacing w:before="102"/>
              <w:ind w:right="615"/>
              <w:jc w:val="right"/>
              <w:rPr>
                <w:sz w:val="27"/>
                <w:szCs w:val="27"/>
              </w:rPr>
            </w:pPr>
            <w:r w:rsidRPr="00092586">
              <w:rPr>
                <w:sz w:val="27"/>
                <w:szCs w:val="27"/>
              </w:rPr>
              <w:t>5</w:t>
            </w:r>
          </w:p>
        </w:tc>
        <w:tc>
          <w:tcPr>
            <w:tcW w:w="1380" w:type="dxa"/>
          </w:tcPr>
          <w:p w:rsidR="00AD5F00" w:rsidRPr="00092586" w:rsidRDefault="00AD5F00" w:rsidP="00C669F2">
            <w:pPr>
              <w:pStyle w:val="TableParagraph"/>
              <w:spacing w:before="102"/>
              <w:ind w:left="15"/>
              <w:jc w:val="center"/>
              <w:rPr>
                <w:sz w:val="27"/>
                <w:szCs w:val="27"/>
              </w:rPr>
            </w:pPr>
            <w:r w:rsidRPr="00092586">
              <w:rPr>
                <w:sz w:val="27"/>
                <w:szCs w:val="27"/>
              </w:rPr>
              <w:t>5</w:t>
            </w:r>
          </w:p>
        </w:tc>
        <w:tc>
          <w:tcPr>
            <w:tcW w:w="1384" w:type="dxa"/>
          </w:tcPr>
          <w:p w:rsidR="00AD5F00" w:rsidRPr="00092586" w:rsidRDefault="00AD5F00" w:rsidP="00C669F2">
            <w:pPr>
              <w:pStyle w:val="TableParagraph"/>
              <w:spacing w:before="102"/>
              <w:ind w:right="618"/>
              <w:jc w:val="right"/>
              <w:rPr>
                <w:sz w:val="27"/>
                <w:szCs w:val="27"/>
              </w:rPr>
            </w:pPr>
            <w:r w:rsidRPr="00092586">
              <w:rPr>
                <w:sz w:val="27"/>
                <w:szCs w:val="27"/>
              </w:rPr>
              <w:t>5</w:t>
            </w:r>
          </w:p>
        </w:tc>
        <w:tc>
          <w:tcPr>
            <w:tcW w:w="2574" w:type="dxa"/>
          </w:tcPr>
          <w:p w:rsidR="00AD5F00" w:rsidRPr="00092586" w:rsidRDefault="00AD5F00" w:rsidP="00C669F2">
            <w:pPr>
              <w:pStyle w:val="TableParagraph"/>
              <w:spacing w:before="102"/>
              <w:ind w:left="13"/>
              <w:jc w:val="center"/>
              <w:rPr>
                <w:sz w:val="27"/>
                <w:szCs w:val="27"/>
              </w:rPr>
            </w:pPr>
            <w:r w:rsidRPr="00092586">
              <w:rPr>
                <w:sz w:val="27"/>
                <w:szCs w:val="27"/>
              </w:rPr>
              <w:t>5</w:t>
            </w:r>
          </w:p>
        </w:tc>
      </w:tr>
      <w:tr w:rsidR="00AD5F00" w:rsidRPr="00092586" w:rsidTr="003C77D3">
        <w:trPr>
          <w:trHeight w:val="1031"/>
        </w:trPr>
        <w:tc>
          <w:tcPr>
            <w:tcW w:w="3639" w:type="dxa"/>
          </w:tcPr>
          <w:p w:rsidR="00AD5F00" w:rsidRPr="00092586" w:rsidRDefault="00AD5F00" w:rsidP="00C669F2">
            <w:pPr>
              <w:pStyle w:val="TableParagraph"/>
              <w:spacing w:before="102"/>
              <w:ind w:left="62" w:right="128"/>
              <w:rPr>
                <w:sz w:val="27"/>
                <w:szCs w:val="27"/>
              </w:rPr>
            </w:pPr>
            <w:r w:rsidRPr="00092586">
              <w:rPr>
                <w:sz w:val="27"/>
                <w:szCs w:val="27"/>
              </w:rPr>
              <w:t>Железные дороги общей сети (до</w:t>
            </w:r>
            <w:r w:rsidRPr="00092586">
              <w:rPr>
                <w:spacing w:val="-57"/>
                <w:sz w:val="27"/>
                <w:szCs w:val="27"/>
              </w:rPr>
              <w:t xml:space="preserve"> </w:t>
            </w:r>
            <w:r w:rsidRPr="00092586">
              <w:rPr>
                <w:sz w:val="27"/>
                <w:szCs w:val="27"/>
              </w:rPr>
              <w:t>подошвы насыпи или бровки</w:t>
            </w:r>
            <w:r w:rsidRPr="00092586">
              <w:rPr>
                <w:spacing w:val="1"/>
                <w:sz w:val="27"/>
                <w:szCs w:val="27"/>
              </w:rPr>
              <w:t xml:space="preserve"> </w:t>
            </w:r>
            <w:r w:rsidRPr="00092586">
              <w:rPr>
                <w:sz w:val="27"/>
                <w:szCs w:val="27"/>
              </w:rPr>
              <w:t>выемки</w:t>
            </w:r>
            <w:r w:rsidRPr="00092586">
              <w:rPr>
                <w:spacing w:val="-3"/>
                <w:sz w:val="27"/>
                <w:szCs w:val="27"/>
              </w:rPr>
              <w:t xml:space="preserve"> </w:t>
            </w:r>
            <w:r w:rsidRPr="00092586">
              <w:rPr>
                <w:sz w:val="27"/>
                <w:szCs w:val="27"/>
              </w:rPr>
              <w:t>со</w:t>
            </w:r>
            <w:r w:rsidRPr="00092586">
              <w:rPr>
                <w:spacing w:val="-2"/>
                <w:sz w:val="27"/>
                <w:szCs w:val="27"/>
              </w:rPr>
              <w:t xml:space="preserve"> </w:t>
            </w:r>
            <w:r w:rsidRPr="00092586">
              <w:rPr>
                <w:sz w:val="27"/>
                <w:szCs w:val="27"/>
              </w:rPr>
              <w:t>стороны</w:t>
            </w:r>
            <w:r w:rsidRPr="00092586">
              <w:rPr>
                <w:spacing w:val="-2"/>
                <w:sz w:val="27"/>
                <w:szCs w:val="27"/>
              </w:rPr>
              <w:t xml:space="preserve"> </w:t>
            </w:r>
            <w:r w:rsidRPr="00092586">
              <w:rPr>
                <w:sz w:val="27"/>
                <w:szCs w:val="27"/>
              </w:rPr>
              <w:t>резервуаров)</w:t>
            </w:r>
          </w:p>
        </w:tc>
        <w:tc>
          <w:tcPr>
            <w:tcW w:w="1186" w:type="dxa"/>
          </w:tcPr>
          <w:p w:rsidR="00AD5F00" w:rsidRPr="00092586" w:rsidRDefault="00AD5F00" w:rsidP="00C669F2">
            <w:pPr>
              <w:pStyle w:val="TableParagraph"/>
              <w:spacing w:before="102"/>
              <w:ind w:right="458"/>
              <w:jc w:val="right"/>
              <w:rPr>
                <w:sz w:val="27"/>
                <w:szCs w:val="27"/>
              </w:rPr>
            </w:pPr>
            <w:r w:rsidRPr="00092586">
              <w:rPr>
                <w:sz w:val="27"/>
                <w:szCs w:val="27"/>
              </w:rPr>
              <w:t>25</w:t>
            </w:r>
          </w:p>
        </w:tc>
        <w:tc>
          <w:tcPr>
            <w:tcW w:w="1382" w:type="dxa"/>
          </w:tcPr>
          <w:p w:rsidR="00AD5F00" w:rsidRPr="00092586" w:rsidRDefault="00AD5F00" w:rsidP="00C669F2">
            <w:pPr>
              <w:pStyle w:val="TableParagraph"/>
              <w:spacing w:before="102"/>
              <w:ind w:right="556"/>
              <w:jc w:val="right"/>
              <w:rPr>
                <w:sz w:val="27"/>
                <w:szCs w:val="27"/>
              </w:rPr>
            </w:pPr>
            <w:r w:rsidRPr="00092586">
              <w:rPr>
                <w:sz w:val="27"/>
                <w:szCs w:val="27"/>
              </w:rPr>
              <w:t>30</w:t>
            </w:r>
          </w:p>
        </w:tc>
        <w:tc>
          <w:tcPr>
            <w:tcW w:w="1382" w:type="dxa"/>
          </w:tcPr>
          <w:p w:rsidR="00AD5F00" w:rsidRPr="00092586" w:rsidRDefault="00AD5F00" w:rsidP="00C669F2">
            <w:pPr>
              <w:pStyle w:val="TableParagraph"/>
              <w:spacing w:before="102"/>
              <w:ind w:left="84" w:right="74"/>
              <w:jc w:val="center"/>
              <w:rPr>
                <w:sz w:val="27"/>
                <w:szCs w:val="27"/>
              </w:rPr>
            </w:pPr>
            <w:r w:rsidRPr="00092586">
              <w:rPr>
                <w:sz w:val="27"/>
                <w:szCs w:val="27"/>
              </w:rPr>
              <w:t>40</w:t>
            </w:r>
          </w:p>
        </w:tc>
        <w:tc>
          <w:tcPr>
            <w:tcW w:w="1382" w:type="dxa"/>
          </w:tcPr>
          <w:p w:rsidR="00AD5F00" w:rsidRPr="00092586" w:rsidRDefault="00AD5F00" w:rsidP="00C669F2">
            <w:pPr>
              <w:pStyle w:val="TableParagraph"/>
              <w:spacing w:before="102"/>
              <w:ind w:right="555"/>
              <w:jc w:val="right"/>
              <w:rPr>
                <w:sz w:val="27"/>
                <w:szCs w:val="27"/>
              </w:rPr>
            </w:pPr>
            <w:r w:rsidRPr="00092586">
              <w:rPr>
                <w:sz w:val="27"/>
                <w:szCs w:val="27"/>
              </w:rPr>
              <w:t>20</w:t>
            </w:r>
          </w:p>
        </w:tc>
        <w:tc>
          <w:tcPr>
            <w:tcW w:w="1380" w:type="dxa"/>
          </w:tcPr>
          <w:p w:rsidR="00AD5F00" w:rsidRPr="00092586" w:rsidRDefault="00AD5F00" w:rsidP="00C669F2">
            <w:pPr>
              <w:pStyle w:val="TableParagraph"/>
              <w:spacing w:before="102"/>
              <w:ind w:left="552" w:right="537"/>
              <w:jc w:val="center"/>
              <w:rPr>
                <w:sz w:val="27"/>
                <w:szCs w:val="27"/>
              </w:rPr>
            </w:pPr>
            <w:r w:rsidRPr="00092586">
              <w:rPr>
                <w:sz w:val="27"/>
                <w:szCs w:val="27"/>
              </w:rPr>
              <w:t>25</w:t>
            </w:r>
          </w:p>
        </w:tc>
        <w:tc>
          <w:tcPr>
            <w:tcW w:w="1384" w:type="dxa"/>
          </w:tcPr>
          <w:p w:rsidR="00AD5F00" w:rsidRPr="00092586" w:rsidRDefault="00AD5F00" w:rsidP="00C669F2">
            <w:pPr>
              <w:pStyle w:val="TableParagraph"/>
              <w:spacing w:before="102"/>
              <w:ind w:right="558"/>
              <w:jc w:val="right"/>
              <w:rPr>
                <w:sz w:val="27"/>
                <w:szCs w:val="27"/>
              </w:rPr>
            </w:pPr>
            <w:r w:rsidRPr="00092586">
              <w:rPr>
                <w:sz w:val="27"/>
                <w:szCs w:val="27"/>
              </w:rPr>
              <w:t>30</w:t>
            </w:r>
          </w:p>
        </w:tc>
        <w:tc>
          <w:tcPr>
            <w:tcW w:w="2574" w:type="dxa"/>
          </w:tcPr>
          <w:p w:rsidR="00AD5F00" w:rsidRPr="00092586" w:rsidRDefault="00AD5F00" w:rsidP="00C669F2">
            <w:pPr>
              <w:pStyle w:val="TableParagraph"/>
              <w:spacing w:before="102"/>
              <w:ind w:left="1310" w:right="1297"/>
              <w:jc w:val="center"/>
              <w:rPr>
                <w:sz w:val="27"/>
                <w:szCs w:val="27"/>
              </w:rPr>
            </w:pPr>
            <w:r w:rsidRPr="00092586">
              <w:rPr>
                <w:sz w:val="27"/>
                <w:szCs w:val="27"/>
              </w:rPr>
              <w:t>20</w:t>
            </w:r>
          </w:p>
        </w:tc>
      </w:tr>
      <w:tr w:rsidR="00AD5F00" w:rsidRPr="00092586" w:rsidTr="003C77D3">
        <w:trPr>
          <w:trHeight w:val="1859"/>
        </w:trPr>
        <w:tc>
          <w:tcPr>
            <w:tcW w:w="3639" w:type="dxa"/>
          </w:tcPr>
          <w:p w:rsidR="00AD5F00" w:rsidRPr="00092586" w:rsidRDefault="00AD5F00" w:rsidP="00C669F2">
            <w:pPr>
              <w:pStyle w:val="TableParagraph"/>
              <w:spacing w:before="102"/>
              <w:ind w:left="62" w:right="42"/>
              <w:rPr>
                <w:sz w:val="27"/>
                <w:szCs w:val="27"/>
              </w:rPr>
            </w:pPr>
            <w:r w:rsidRPr="00092586">
              <w:rPr>
                <w:sz w:val="27"/>
                <w:szCs w:val="27"/>
              </w:rPr>
              <w:t>Подъездные пути железных дорог</w:t>
            </w:r>
            <w:r w:rsidRPr="00092586">
              <w:rPr>
                <w:spacing w:val="-57"/>
                <w:sz w:val="27"/>
                <w:szCs w:val="27"/>
              </w:rPr>
              <w:t xml:space="preserve"> </w:t>
            </w:r>
            <w:r w:rsidRPr="00092586">
              <w:rPr>
                <w:sz w:val="27"/>
                <w:szCs w:val="27"/>
              </w:rPr>
              <w:t>промышленных предприятий,</w:t>
            </w:r>
            <w:r w:rsidRPr="00092586">
              <w:rPr>
                <w:spacing w:val="1"/>
                <w:sz w:val="27"/>
                <w:szCs w:val="27"/>
              </w:rPr>
              <w:t xml:space="preserve"> </w:t>
            </w:r>
            <w:r w:rsidRPr="00092586">
              <w:rPr>
                <w:sz w:val="27"/>
                <w:szCs w:val="27"/>
              </w:rPr>
              <w:t>трамвайные пути (до оси пути),</w:t>
            </w:r>
            <w:r w:rsidRPr="00092586">
              <w:rPr>
                <w:spacing w:val="1"/>
                <w:sz w:val="27"/>
                <w:szCs w:val="27"/>
              </w:rPr>
              <w:t xml:space="preserve"> </w:t>
            </w:r>
            <w:r w:rsidRPr="00092586">
              <w:rPr>
                <w:sz w:val="27"/>
                <w:szCs w:val="27"/>
              </w:rPr>
              <w:t>автомобильные дороги I - III</w:t>
            </w:r>
            <w:r w:rsidRPr="00092586">
              <w:rPr>
                <w:spacing w:val="1"/>
                <w:sz w:val="27"/>
                <w:szCs w:val="27"/>
              </w:rPr>
              <w:t xml:space="preserve"> </w:t>
            </w:r>
            <w:r w:rsidRPr="00092586">
              <w:rPr>
                <w:sz w:val="27"/>
                <w:szCs w:val="27"/>
              </w:rPr>
              <w:t>категорий (до края проезжей</w:t>
            </w:r>
            <w:r w:rsidRPr="00092586">
              <w:rPr>
                <w:spacing w:val="1"/>
                <w:sz w:val="27"/>
                <w:szCs w:val="27"/>
              </w:rPr>
              <w:t xml:space="preserve"> </w:t>
            </w:r>
            <w:r w:rsidRPr="00092586">
              <w:rPr>
                <w:sz w:val="27"/>
                <w:szCs w:val="27"/>
              </w:rPr>
              <w:t>части)</w:t>
            </w:r>
          </w:p>
        </w:tc>
        <w:tc>
          <w:tcPr>
            <w:tcW w:w="1186" w:type="dxa"/>
          </w:tcPr>
          <w:p w:rsidR="00AD5F00" w:rsidRPr="00092586" w:rsidRDefault="00AD5F00" w:rsidP="00C669F2">
            <w:pPr>
              <w:pStyle w:val="TableParagraph"/>
              <w:spacing w:before="102"/>
              <w:ind w:right="458"/>
              <w:jc w:val="right"/>
              <w:rPr>
                <w:sz w:val="27"/>
                <w:szCs w:val="27"/>
              </w:rPr>
            </w:pPr>
            <w:r w:rsidRPr="00092586">
              <w:rPr>
                <w:sz w:val="27"/>
                <w:szCs w:val="27"/>
              </w:rPr>
              <w:t>20</w:t>
            </w:r>
          </w:p>
        </w:tc>
        <w:tc>
          <w:tcPr>
            <w:tcW w:w="1382" w:type="dxa"/>
          </w:tcPr>
          <w:p w:rsidR="00AD5F00" w:rsidRPr="00092586" w:rsidRDefault="00AD5F00" w:rsidP="00C669F2">
            <w:pPr>
              <w:pStyle w:val="TableParagraph"/>
              <w:spacing w:before="102"/>
              <w:ind w:right="556"/>
              <w:jc w:val="right"/>
              <w:rPr>
                <w:sz w:val="27"/>
                <w:szCs w:val="27"/>
              </w:rPr>
            </w:pPr>
            <w:r w:rsidRPr="00092586">
              <w:rPr>
                <w:sz w:val="27"/>
                <w:szCs w:val="27"/>
              </w:rPr>
              <w:t>20</w:t>
            </w:r>
          </w:p>
        </w:tc>
        <w:tc>
          <w:tcPr>
            <w:tcW w:w="1382" w:type="dxa"/>
          </w:tcPr>
          <w:p w:rsidR="00AD5F00" w:rsidRPr="00092586" w:rsidRDefault="00AD5F00" w:rsidP="00C669F2">
            <w:pPr>
              <w:pStyle w:val="TableParagraph"/>
              <w:spacing w:before="102"/>
              <w:ind w:left="84" w:right="74"/>
              <w:jc w:val="center"/>
              <w:rPr>
                <w:sz w:val="27"/>
                <w:szCs w:val="27"/>
              </w:rPr>
            </w:pPr>
            <w:r w:rsidRPr="00092586">
              <w:rPr>
                <w:sz w:val="27"/>
                <w:szCs w:val="27"/>
              </w:rPr>
              <w:t>20</w:t>
            </w:r>
          </w:p>
        </w:tc>
        <w:tc>
          <w:tcPr>
            <w:tcW w:w="1382" w:type="dxa"/>
          </w:tcPr>
          <w:p w:rsidR="00AD5F00" w:rsidRPr="00092586" w:rsidRDefault="00AD5F00" w:rsidP="00C669F2">
            <w:pPr>
              <w:pStyle w:val="TableParagraph"/>
              <w:spacing w:before="102"/>
              <w:ind w:right="555"/>
              <w:jc w:val="right"/>
              <w:rPr>
                <w:sz w:val="27"/>
                <w:szCs w:val="27"/>
              </w:rPr>
            </w:pPr>
            <w:r w:rsidRPr="00092586">
              <w:rPr>
                <w:sz w:val="27"/>
                <w:szCs w:val="27"/>
              </w:rPr>
              <w:t>10</w:t>
            </w:r>
          </w:p>
        </w:tc>
        <w:tc>
          <w:tcPr>
            <w:tcW w:w="1380" w:type="dxa"/>
          </w:tcPr>
          <w:p w:rsidR="00AD5F00" w:rsidRPr="00092586" w:rsidRDefault="00AD5F00" w:rsidP="00C669F2">
            <w:pPr>
              <w:pStyle w:val="TableParagraph"/>
              <w:spacing w:before="102"/>
              <w:ind w:left="552" w:right="537"/>
              <w:jc w:val="center"/>
              <w:rPr>
                <w:sz w:val="27"/>
                <w:szCs w:val="27"/>
              </w:rPr>
            </w:pPr>
            <w:r w:rsidRPr="00092586">
              <w:rPr>
                <w:sz w:val="27"/>
                <w:szCs w:val="27"/>
              </w:rPr>
              <w:t>10</w:t>
            </w:r>
          </w:p>
        </w:tc>
        <w:tc>
          <w:tcPr>
            <w:tcW w:w="1384" w:type="dxa"/>
          </w:tcPr>
          <w:p w:rsidR="00AD5F00" w:rsidRPr="00092586" w:rsidRDefault="00AD5F00" w:rsidP="00C669F2">
            <w:pPr>
              <w:pStyle w:val="TableParagraph"/>
              <w:spacing w:before="102"/>
              <w:ind w:right="558"/>
              <w:jc w:val="right"/>
              <w:rPr>
                <w:sz w:val="27"/>
                <w:szCs w:val="27"/>
              </w:rPr>
            </w:pPr>
            <w:r w:rsidRPr="00092586">
              <w:rPr>
                <w:sz w:val="27"/>
                <w:szCs w:val="27"/>
              </w:rPr>
              <w:t>10</w:t>
            </w:r>
          </w:p>
        </w:tc>
        <w:tc>
          <w:tcPr>
            <w:tcW w:w="2574" w:type="dxa"/>
          </w:tcPr>
          <w:p w:rsidR="00AD5F00" w:rsidRPr="00092586" w:rsidRDefault="00AD5F00" w:rsidP="00C669F2">
            <w:pPr>
              <w:pStyle w:val="TableParagraph"/>
              <w:spacing w:before="102"/>
              <w:ind w:left="1310" w:right="1297"/>
              <w:jc w:val="center"/>
              <w:rPr>
                <w:sz w:val="27"/>
                <w:szCs w:val="27"/>
              </w:rPr>
            </w:pPr>
            <w:r w:rsidRPr="00092586">
              <w:rPr>
                <w:sz w:val="27"/>
                <w:szCs w:val="27"/>
              </w:rPr>
              <w:t>10</w:t>
            </w:r>
          </w:p>
        </w:tc>
      </w:tr>
      <w:tr w:rsidR="00AD5F00" w:rsidRPr="00092586" w:rsidTr="003C77D3">
        <w:trPr>
          <w:trHeight w:val="1033"/>
        </w:trPr>
        <w:tc>
          <w:tcPr>
            <w:tcW w:w="3639" w:type="dxa"/>
          </w:tcPr>
          <w:p w:rsidR="00AD5F00" w:rsidRPr="00092586" w:rsidRDefault="00AD5F00" w:rsidP="00C669F2">
            <w:pPr>
              <w:pStyle w:val="TableParagraph"/>
              <w:spacing w:before="102"/>
              <w:ind w:left="62" w:right="401"/>
              <w:rPr>
                <w:sz w:val="27"/>
                <w:szCs w:val="27"/>
              </w:rPr>
            </w:pPr>
            <w:r w:rsidRPr="00092586">
              <w:rPr>
                <w:sz w:val="27"/>
                <w:szCs w:val="27"/>
              </w:rPr>
              <w:t>Автомобильные</w:t>
            </w:r>
            <w:r w:rsidRPr="00092586">
              <w:rPr>
                <w:spacing w:val="-6"/>
                <w:sz w:val="27"/>
                <w:szCs w:val="27"/>
              </w:rPr>
              <w:t xml:space="preserve"> </w:t>
            </w:r>
            <w:r w:rsidRPr="00092586">
              <w:rPr>
                <w:sz w:val="27"/>
                <w:szCs w:val="27"/>
              </w:rPr>
              <w:t>дороги</w:t>
            </w:r>
            <w:r w:rsidRPr="00092586">
              <w:rPr>
                <w:spacing w:val="-3"/>
                <w:sz w:val="27"/>
                <w:szCs w:val="27"/>
              </w:rPr>
              <w:t xml:space="preserve"> </w:t>
            </w:r>
            <w:r w:rsidRPr="00092586">
              <w:rPr>
                <w:sz w:val="27"/>
                <w:szCs w:val="27"/>
              </w:rPr>
              <w:t>IV</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V</w:t>
            </w:r>
            <w:r w:rsidRPr="00092586">
              <w:rPr>
                <w:spacing w:val="-57"/>
                <w:sz w:val="27"/>
                <w:szCs w:val="27"/>
              </w:rPr>
              <w:t xml:space="preserve"> </w:t>
            </w:r>
            <w:r w:rsidRPr="00092586">
              <w:rPr>
                <w:sz w:val="27"/>
                <w:szCs w:val="27"/>
              </w:rPr>
              <w:t>категорий (до края проезжей</w:t>
            </w:r>
            <w:r w:rsidRPr="00092586">
              <w:rPr>
                <w:spacing w:val="1"/>
                <w:sz w:val="27"/>
                <w:szCs w:val="27"/>
              </w:rPr>
              <w:t xml:space="preserve"> </w:t>
            </w:r>
            <w:r w:rsidRPr="00092586">
              <w:rPr>
                <w:sz w:val="27"/>
                <w:szCs w:val="27"/>
              </w:rPr>
              <w:t>части)</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предприятий</w:t>
            </w:r>
          </w:p>
        </w:tc>
        <w:tc>
          <w:tcPr>
            <w:tcW w:w="1186" w:type="dxa"/>
          </w:tcPr>
          <w:p w:rsidR="00AD5F00" w:rsidRPr="00092586" w:rsidRDefault="00AD5F00" w:rsidP="00C669F2">
            <w:pPr>
              <w:pStyle w:val="TableParagraph"/>
              <w:spacing w:before="102"/>
              <w:ind w:right="458"/>
              <w:jc w:val="right"/>
              <w:rPr>
                <w:sz w:val="27"/>
                <w:szCs w:val="27"/>
              </w:rPr>
            </w:pPr>
            <w:r w:rsidRPr="00092586">
              <w:rPr>
                <w:sz w:val="27"/>
                <w:szCs w:val="27"/>
              </w:rPr>
              <w:t>10</w:t>
            </w:r>
          </w:p>
        </w:tc>
        <w:tc>
          <w:tcPr>
            <w:tcW w:w="1382" w:type="dxa"/>
          </w:tcPr>
          <w:p w:rsidR="00AD5F00" w:rsidRPr="00092586" w:rsidRDefault="00AD5F00" w:rsidP="00C669F2">
            <w:pPr>
              <w:pStyle w:val="TableParagraph"/>
              <w:spacing w:before="102"/>
              <w:ind w:right="556"/>
              <w:jc w:val="right"/>
              <w:rPr>
                <w:sz w:val="27"/>
                <w:szCs w:val="27"/>
              </w:rPr>
            </w:pPr>
            <w:r w:rsidRPr="00092586">
              <w:rPr>
                <w:sz w:val="27"/>
                <w:szCs w:val="27"/>
              </w:rPr>
              <w:t>10</w:t>
            </w:r>
          </w:p>
        </w:tc>
        <w:tc>
          <w:tcPr>
            <w:tcW w:w="1382" w:type="dxa"/>
          </w:tcPr>
          <w:p w:rsidR="00AD5F00" w:rsidRPr="00092586" w:rsidRDefault="00AD5F00" w:rsidP="00C669F2">
            <w:pPr>
              <w:pStyle w:val="TableParagraph"/>
              <w:spacing w:before="102"/>
              <w:ind w:left="84" w:right="74"/>
              <w:jc w:val="center"/>
              <w:rPr>
                <w:sz w:val="27"/>
                <w:szCs w:val="27"/>
              </w:rPr>
            </w:pPr>
            <w:r w:rsidRPr="00092586">
              <w:rPr>
                <w:sz w:val="27"/>
                <w:szCs w:val="27"/>
              </w:rPr>
              <w:t>10</w:t>
            </w:r>
          </w:p>
        </w:tc>
        <w:tc>
          <w:tcPr>
            <w:tcW w:w="1382" w:type="dxa"/>
          </w:tcPr>
          <w:p w:rsidR="00AD5F00" w:rsidRPr="00092586" w:rsidRDefault="00AD5F00" w:rsidP="00C669F2">
            <w:pPr>
              <w:pStyle w:val="TableParagraph"/>
              <w:spacing w:before="102"/>
              <w:ind w:right="615"/>
              <w:jc w:val="right"/>
              <w:rPr>
                <w:sz w:val="27"/>
                <w:szCs w:val="27"/>
              </w:rPr>
            </w:pPr>
            <w:r w:rsidRPr="00092586">
              <w:rPr>
                <w:sz w:val="27"/>
                <w:szCs w:val="27"/>
              </w:rPr>
              <w:t>5</w:t>
            </w:r>
          </w:p>
        </w:tc>
        <w:tc>
          <w:tcPr>
            <w:tcW w:w="1380" w:type="dxa"/>
          </w:tcPr>
          <w:p w:rsidR="00AD5F00" w:rsidRPr="00092586" w:rsidRDefault="00AD5F00" w:rsidP="00C669F2">
            <w:pPr>
              <w:pStyle w:val="TableParagraph"/>
              <w:spacing w:before="102"/>
              <w:ind w:left="15"/>
              <w:jc w:val="center"/>
              <w:rPr>
                <w:sz w:val="27"/>
                <w:szCs w:val="27"/>
              </w:rPr>
            </w:pPr>
            <w:r w:rsidRPr="00092586">
              <w:rPr>
                <w:sz w:val="27"/>
                <w:szCs w:val="27"/>
              </w:rPr>
              <w:t>5</w:t>
            </w:r>
          </w:p>
        </w:tc>
        <w:tc>
          <w:tcPr>
            <w:tcW w:w="1384" w:type="dxa"/>
          </w:tcPr>
          <w:p w:rsidR="00AD5F00" w:rsidRPr="00092586" w:rsidRDefault="00AD5F00" w:rsidP="00C669F2">
            <w:pPr>
              <w:pStyle w:val="TableParagraph"/>
              <w:spacing w:before="102"/>
              <w:ind w:right="618"/>
              <w:jc w:val="right"/>
              <w:rPr>
                <w:sz w:val="27"/>
                <w:szCs w:val="27"/>
              </w:rPr>
            </w:pPr>
            <w:r w:rsidRPr="00092586">
              <w:rPr>
                <w:sz w:val="27"/>
                <w:szCs w:val="27"/>
              </w:rPr>
              <w:t>5</w:t>
            </w:r>
          </w:p>
        </w:tc>
        <w:tc>
          <w:tcPr>
            <w:tcW w:w="2574" w:type="dxa"/>
          </w:tcPr>
          <w:p w:rsidR="00AD5F00" w:rsidRPr="00092586" w:rsidRDefault="00AD5F00" w:rsidP="00C669F2">
            <w:pPr>
              <w:pStyle w:val="TableParagraph"/>
              <w:spacing w:before="102"/>
              <w:ind w:left="13"/>
              <w:jc w:val="center"/>
              <w:rPr>
                <w:sz w:val="27"/>
                <w:szCs w:val="27"/>
              </w:rPr>
            </w:pPr>
            <w:r w:rsidRPr="00092586">
              <w:rPr>
                <w:sz w:val="27"/>
                <w:szCs w:val="27"/>
              </w:rPr>
              <w:t>5</w:t>
            </w:r>
          </w:p>
        </w:tc>
      </w:tr>
      <w:tr w:rsidR="00AD5F00" w:rsidRPr="00092586" w:rsidTr="003C77D3">
        <w:trPr>
          <w:trHeight w:val="480"/>
        </w:trPr>
        <w:tc>
          <w:tcPr>
            <w:tcW w:w="3639" w:type="dxa"/>
          </w:tcPr>
          <w:p w:rsidR="00AD5F00" w:rsidRPr="00092586" w:rsidRDefault="00AD5F00" w:rsidP="00C669F2">
            <w:pPr>
              <w:pStyle w:val="TableParagraph"/>
              <w:spacing w:before="99"/>
              <w:ind w:left="62"/>
              <w:rPr>
                <w:sz w:val="27"/>
                <w:szCs w:val="27"/>
              </w:rPr>
            </w:pPr>
            <w:r w:rsidRPr="00092586">
              <w:rPr>
                <w:sz w:val="27"/>
                <w:szCs w:val="27"/>
              </w:rPr>
              <w:lastRenderedPageBreak/>
              <w:t>ЛЭП,</w:t>
            </w:r>
            <w:r w:rsidRPr="00092586">
              <w:rPr>
                <w:spacing w:val="-3"/>
                <w:sz w:val="27"/>
                <w:szCs w:val="27"/>
              </w:rPr>
              <w:t xml:space="preserve"> </w:t>
            </w:r>
            <w:r w:rsidRPr="00092586">
              <w:rPr>
                <w:sz w:val="27"/>
                <w:szCs w:val="27"/>
              </w:rPr>
              <w:t>ТП,</w:t>
            </w:r>
            <w:r w:rsidRPr="00092586">
              <w:rPr>
                <w:spacing w:val="-1"/>
                <w:sz w:val="27"/>
                <w:szCs w:val="27"/>
              </w:rPr>
              <w:t xml:space="preserve"> </w:t>
            </w:r>
            <w:r w:rsidRPr="00092586">
              <w:rPr>
                <w:sz w:val="27"/>
                <w:szCs w:val="27"/>
              </w:rPr>
              <w:t>РП</w:t>
            </w:r>
          </w:p>
        </w:tc>
        <w:tc>
          <w:tcPr>
            <w:tcW w:w="10670" w:type="dxa"/>
            <w:gridSpan w:val="7"/>
          </w:tcPr>
          <w:p w:rsidR="00AD5F00" w:rsidRPr="00092586" w:rsidRDefault="00AD5F00" w:rsidP="00C669F2">
            <w:pPr>
              <w:pStyle w:val="TableParagraph"/>
              <w:spacing w:before="99"/>
              <w:ind w:left="65"/>
              <w:rPr>
                <w:sz w:val="27"/>
                <w:szCs w:val="27"/>
              </w:rPr>
            </w:pPr>
            <w:r w:rsidRPr="00092586">
              <w:rPr>
                <w:sz w:val="27"/>
                <w:szCs w:val="27"/>
              </w:rPr>
              <w:t>В</w:t>
            </w:r>
            <w:r w:rsidRPr="00092586">
              <w:rPr>
                <w:spacing w:val="-3"/>
                <w:sz w:val="27"/>
                <w:szCs w:val="27"/>
              </w:rPr>
              <w:t xml:space="preserve"> </w:t>
            </w:r>
            <w:r w:rsidRPr="00092586">
              <w:rPr>
                <w:sz w:val="27"/>
                <w:szCs w:val="27"/>
              </w:rPr>
              <w:t>соответствии</w:t>
            </w:r>
            <w:r w:rsidRPr="00092586">
              <w:rPr>
                <w:spacing w:val="-1"/>
                <w:sz w:val="27"/>
                <w:szCs w:val="27"/>
              </w:rPr>
              <w:t xml:space="preserve"> </w:t>
            </w:r>
            <w:r w:rsidRPr="00092586">
              <w:rPr>
                <w:sz w:val="27"/>
                <w:szCs w:val="27"/>
              </w:rPr>
              <w:t>с</w:t>
            </w:r>
            <w:r w:rsidRPr="00092586">
              <w:rPr>
                <w:spacing w:val="-2"/>
                <w:sz w:val="27"/>
                <w:szCs w:val="27"/>
              </w:rPr>
              <w:t xml:space="preserve"> </w:t>
            </w:r>
            <w:r w:rsidRPr="00092586">
              <w:rPr>
                <w:sz w:val="27"/>
                <w:szCs w:val="27"/>
              </w:rPr>
              <w:t>ПУЭ</w:t>
            </w:r>
          </w:p>
        </w:tc>
      </w:tr>
    </w:tbl>
    <w:p w:rsidR="005A031A" w:rsidRDefault="005A031A" w:rsidP="00AD5F00">
      <w:pPr>
        <w:pStyle w:val="a3"/>
        <w:ind w:left="0"/>
        <w:rPr>
          <w:sz w:val="27"/>
          <w:szCs w:val="27"/>
        </w:rPr>
      </w:pPr>
    </w:p>
    <w:p w:rsidR="00AD5F00" w:rsidRDefault="002F758D" w:rsidP="00AD5F00">
      <w:pPr>
        <w:pStyle w:val="a3"/>
        <w:ind w:left="1065"/>
        <w:rPr>
          <w:sz w:val="27"/>
          <w:szCs w:val="27"/>
        </w:rPr>
      </w:pPr>
      <w:r w:rsidRPr="00092586">
        <w:rPr>
          <w:sz w:val="27"/>
          <w:szCs w:val="27"/>
        </w:rPr>
        <w:t>&lt;*&gt;</w:t>
      </w:r>
      <w:r w:rsidR="00AD5F00" w:rsidRPr="00AD5F00">
        <w:rPr>
          <w:sz w:val="27"/>
          <w:szCs w:val="27"/>
        </w:rPr>
        <w:t xml:space="preserve"> </w:t>
      </w:r>
      <w:r w:rsidR="00AD5F00" w:rsidRPr="00092586">
        <w:rPr>
          <w:sz w:val="27"/>
          <w:szCs w:val="27"/>
        </w:rPr>
        <w:t>Расстояния</w:t>
      </w:r>
      <w:r w:rsidR="00AD5F00" w:rsidRPr="00092586">
        <w:rPr>
          <w:spacing w:val="-4"/>
          <w:sz w:val="27"/>
          <w:szCs w:val="27"/>
        </w:rPr>
        <w:t xml:space="preserve"> </w:t>
      </w:r>
      <w:r w:rsidR="00AD5F00" w:rsidRPr="00092586">
        <w:rPr>
          <w:sz w:val="27"/>
          <w:szCs w:val="27"/>
        </w:rPr>
        <w:t>от</w:t>
      </w:r>
      <w:r w:rsidR="00AD5F00" w:rsidRPr="00092586">
        <w:rPr>
          <w:spacing w:val="-3"/>
          <w:sz w:val="27"/>
          <w:szCs w:val="27"/>
        </w:rPr>
        <w:t xml:space="preserve"> </w:t>
      </w:r>
      <w:r w:rsidR="00AD5F00" w:rsidRPr="00092586">
        <w:rPr>
          <w:sz w:val="27"/>
          <w:szCs w:val="27"/>
        </w:rPr>
        <w:t>резервуарной</w:t>
      </w:r>
      <w:r w:rsidR="00AD5F00" w:rsidRPr="00092586">
        <w:rPr>
          <w:spacing w:val="-2"/>
          <w:sz w:val="27"/>
          <w:szCs w:val="27"/>
        </w:rPr>
        <w:t xml:space="preserve"> </w:t>
      </w:r>
      <w:r w:rsidR="00AD5F00" w:rsidRPr="00092586">
        <w:rPr>
          <w:sz w:val="27"/>
          <w:szCs w:val="27"/>
        </w:rPr>
        <w:t>установки</w:t>
      </w:r>
      <w:r w:rsidR="00AD5F00" w:rsidRPr="00092586">
        <w:rPr>
          <w:spacing w:val="-2"/>
          <w:sz w:val="27"/>
          <w:szCs w:val="27"/>
        </w:rPr>
        <w:t xml:space="preserve"> </w:t>
      </w:r>
      <w:r w:rsidR="00AD5F00" w:rsidRPr="00092586">
        <w:rPr>
          <w:sz w:val="27"/>
          <w:szCs w:val="27"/>
        </w:rPr>
        <w:t>предприятий</w:t>
      </w:r>
      <w:r w:rsidR="00AD5F00" w:rsidRPr="00092586">
        <w:rPr>
          <w:spacing w:val="-2"/>
          <w:sz w:val="27"/>
          <w:szCs w:val="27"/>
        </w:rPr>
        <w:t xml:space="preserve"> </w:t>
      </w:r>
      <w:r w:rsidR="00AD5F00" w:rsidRPr="00092586">
        <w:rPr>
          <w:sz w:val="27"/>
          <w:szCs w:val="27"/>
        </w:rPr>
        <w:t>до</w:t>
      </w:r>
      <w:r w:rsidR="00AD5F00" w:rsidRPr="00092586">
        <w:rPr>
          <w:spacing w:val="-3"/>
          <w:sz w:val="27"/>
          <w:szCs w:val="27"/>
        </w:rPr>
        <w:t xml:space="preserve"> </w:t>
      </w:r>
      <w:r w:rsidR="00AD5F00" w:rsidRPr="00092586">
        <w:rPr>
          <w:sz w:val="27"/>
          <w:szCs w:val="27"/>
        </w:rPr>
        <w:t>зданий</w:t>
      </w:r>
      <w:r w:rsidR="00AD5F00" w:rsidRPr="00092586">
        <w:rPr>
          <w:spacing w:val="-5"/>
          <w:sz w:val="27"/>
          <w:szCs w:val="27"/>
        </w:rPr>
        <w:t xml:space="preserve"> </w:t>
      </w:r>
      <w:r w:rsidR="00AD5F00" w:rsidRPr="00092586">
        <w:rPr>
          <w:sz w:val="27"/>
          <w:szCs w:val="27"/>
        </w:rPr>
        <w:t>и</w:t>
      </w:r>
      <w:r w:rsidR="00AD5F00" w:rsidRPr="00092586">
        <w:rPr>
          <w:spacing w:val="-2"/>
          <w:sz w:val="27"/>
          <w:szCs w:val="27"/>
        </w:rPr>
        <w:t xml:space="preserve"> </w:t>
      </w:r>
      <w:r w:rsidR="00AD5F00" w:rsidRPr="00092586">
        <w:rPr>
          <w:sz w:val="27"/>
          <w:szCs w:val="27"/>
        </w:rPr>
        <w:t>сооружений,</w:t>
      </w:r>
      <w:r w:rsidR="00AD5F00" w:rsidRPr="00092586">
        <w:rPr>
          <w:spacing w:val="-3"/>
          <w:sz w:val="27"/>
          <w:szCs w:val="27"/>
        </w:rPr>
        <w:t xml:space="preserve"> </w:t>
      </w:r>
      <w:r w:rsidR="00AD5F00" w:rsidRPr="00092586">
        <w:rPr>
          <w:sz w:val="27"/>
          <w:szCs w:val="27"/>
        </w:rPr>
        <w:t>которые</w:t>
      </w:r>
      <w:r w:rsidR="00AD5F00" w:rsidRPr="00092586">
        <w:rPr>
          <w:spacing w:val="-2"/>
          <w:sz w:val="27"/>
          <w:szCs w:val="27"/>
        </w:rPr>
        <w:t xml:space="preserve"> </w:t>
      </w:r>
      <w:r w:rsidR="00AD5F00" w:rsidRPr="00092586">
        <w:rPr>
          <w:sz w:val="27"/>
          <w:szCs w:val="27"/>
        </w:rPr>
        <w:t>ею</w:t>
      </w:r>
      <w:r w:rsidR="00AD5F00" w:rsidRPr="00092586">
        <w:rPr>
          <w:spacing w:val="-4"/>
          <w:sz w:val="27"/>
          <w:szCs w:val="27"/>
        </w:rPr>
        <w:t xml:space="preserve"> </w:t>
      </w:r>
      <w:r w:rsidR="00AD5F00" w:rsidRPr="00092586">
        <w:rPr>
          <w:sz w:val="27"/>
          <w:szCs w:val="27"/>
        </w:rPr>
        <w:t>не</w:t>
      </w:r>
      <w:r w:rsidR="00AD5F00" w:rsidRPr="00092586">
        <w:rPr>
          <w:spacing w:val="-5"/>
          <w:sz w:val="27"/>
          <w:szCs w:val="27"/>
        </w:rPr>
        <w:t xml:space="preserve"> </w:t>
      </w:r>
      <w:r w:rsidR="00AD5F00">
        <w:rPr>
          <w:sz w:val="27"/>
          <w:szCs w:val="27"/>
        </w:rPr>
        <w:t>обслуживаются</w:t>
      </w:r>
    </w:p>
    <w:p w:rsidR="00AD5F00" w:rsidRDefault="00AD5F00" w:rsidP="00AD5F00">
      <w:pPr>
        <w:pStyle w:val="a3"/>
        <w:ind w:left="1065"/>
        <w:rPr>
          <w:sz w:val="27"/>
          <w:szCs w:val="27"/>
        </w:rPr>
      </w:pPr>
    </w:p>
    <w:p w:rsidR="00AD5F00" w:rsidRPr="00092586" w:rsidRDefault="00AD5F00" w:rsidP="003C77D3">
      <w:pPr>
        <w:pStyle w:val="a3"/>
        <w:spacing w:before="89"/>
        <w:ind w:left="0" w:right="205"/>
        <w:jc w:val="center"/>
        <w:rPr>
          <w:sz w:val="27"/>
          <w:szCs w:val="27"/>
        </w:rPr>
      </w:pPr>
      <w:r>
        <w:rPr>
          <w:sz w:val="27"/>
          <w:szCs w:val="27"/>
        </w:rPr>
        <w:t xml:space="preserve">                                                                                                                                                                    </w:t>
      </w:r>
      <w:r w:rsidR="003C77D3">
        <w:rPr>
          <w:sz w:val="27"/>
          <w:szCs w:val="27"/>
        </w:rPr>
        <w:t xml:space="preserve">                              </w:t>
      </w:r>
      <w:r w:rsidRPr="00092586">
        <w:rPr>
          <w:sz w:val="27"/>
          <w:szCs w:val="27"/>
        </w:rPr>
        <w:t>Таблица</w:t>
      </w:r>
      <w:r w:rsidRPr="00092586">
        <w:rPr>
          <w:spacing w:val="-2"/>
          <w:sz w:val="27"/>
          <w:szCs w:val="27"/>
        </w:rPr>
        <w:t xml:space="preserve"> </w:t>
      </w:r>
      <w:r w:rsidRPr="00092586">
        <w:rPr>
          <w:sz w:val="27"/>
          <w:szCs w:val="27"/>
        </w:rPr>
        <w:t>73</w:t>
      </w:r>
    </w:p>
    <w:tbl>
      <w:tblPr>
        <w:tblStyle w:val="TableNormal"/>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994"/>
        <w:gridCol w:w="997"/>
        <w:gridCol w:w="994"/>
        <w:gridCol w:w="994"/>
        <w:gridCol w:w="994"/>
        <w:gridCol w:w="996"/>
        <w:gridCol w:w="994"/>
        <w:gridCol w:w="997"/>
        <w:gridCol w:w="894"/>
        <w:gridCol w:w="141"/>
        <w:gridCol w:w="1533"/>
        <w:gridCol w:w="984"/>
        <w:gridCol w:w="602"/>
      </w:tblGrid>
      <w:tr w:rsidR="00AD5F00" w:rsidRPr="00092586" w:rsidTr="003C77D3">
        <w:trPr>
          <w:trHeight w:val="1125"/>
        </w:trPr>
        <w:tc>
          <w:tcPr>
            <w:tcW w:w="2240" w:type="dxa"/>
          </w:tcPr>
          <w:p w:rsidR="00AD5F00" w:rsidRPr="00092586" w:rsidRDefault="00AD5F00" w:rsidP="00C669F2">
            <w:pPr>
              <w:pStyle w:val="TableParagraph"/>
              <w:tabs>
                <w:tab w:val="left" w:pos="2000"/>
              </w:tabs>
              <w:spacing w:line="276" w:lineRule="exact"/>
              <w:ind w:left="107" w:right="99"/>
              <w:jc w:val="center"/>
              <w:rPr>
                <w:sz w:val="27"/>
                <w:szCs w:val="27"/>
              </w:rPr>
            </w:pPr>
            <w:r w:rsidRPr="00092586">
              <w:rPr>
                <w:sz w:val="27"/>
                <w:szCs w:val="27"/>
              </w:rPr>
              <w:t>Здания,</w:t>
            </w:r>
            <w:r w:rsidRPr="00092586">
              <w:rPr>
                <w:spacing w:val="1"/>
                <w:sz w:val="27"/>
                <w:szCs w:val="27"/>
              </w:rPr>
              <w:t xml:space="preserve"> </w:t>
            </w:r>
            <w:r w:rsidRPr="00092586">
              <w:rPr>
                <w:sz w:val="27"/>
                <w:szCs w:val="27"/>
              </w:rPr>
              <w:t>сооружения</w:t>
            </w:r>
            <w:r w:rsidRPr="00092586">
              <w:rPr>
                <w:sz w:val="27"/>
                <w:szCs w:val="27"/>
              </w:rPr>
              <w:tab/>
            </w:r>
            <w:r w:rsidRPr="00092586">
              <w:rPr>
                <w:spacing w:val="-5"/>
                <w:sz w:val="27"/>
                <w:szCs w:val="27"/>
              </w:rPr>
              <w:t>и</w:t>
            </w:r>
            <w:r w:rsidRPr="00092586">
              <w:rPr>
                <w:spacing w:val="-57"/>
                <w:sz w:val="27"/>
                <w:szCs w:val="27"/>
              </w:rPr>
              <w:t xml:space="preserve"> </w:t>
            </w:r>
            <w:r w:rsidRPr="00092586">
              <w:rPr>
                <w:sz w:val="27"/>
                <w:szCs w:val="27"/>
              </w:rPr>
              <w:t>коммуникации</w:t>
            </w:r>
          </w:p>
        </w:tc>
        <w:tc>
          <w:tcPr>
            <w:tcW w:w="8995" w:type="dxa"/>
            <w:gridSpan w:val="10"/>
          </w:tcPr>
          <w:p w:rsidR="00AD5F00" w:rsidRPr="00092586" w:rsidRDefault="00AD5F00" w:rsidP="00C669F2">
            <w:pPr>
              <w:pStyle w:val="TableParagraph"/>
              <w:spacing w:line="275" w:lineRule="exact"/>
              <w:ind w:left="1678" w:right="1674"/>
              <w:jc w:val="center"/>
              <w:rPr>
                <w:sz w:val="27"/>
                <w:szCs w:val="27"/>
              </w:rPr>
            </w:pPr>
            <w:r w:rsidRPr="00092586">
              <w:rPr>
                <w:sz w:val="27"/>
                <w:szCs w:val="27"/>
              </w:rPr>
              <w:t>Расстояние</w:t>
            </w:r>
            <w:r w:rsidRPr="00092586">
              <w:rPr>
                <w:spacing w:val="-3"/>
                <w:sz w:val="27"/>
                <w:szCs w:val="27"/>
              </w:rPr>
              <w:t xml:space="preserve"> </w:t>
            </w:r>
            <w:r w:rsidRPr="00092586">
              <w:rPr>
                <w:sz w:val="27"/>
                <w:szCs w:val="27"/>
              </w:rPr>
              <w:t>от</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r w:rsidRPr="00092586">
              <w:rPr>
                <w:sz w:val="27"/>
                <w:szCs w:val="27"/>
              </w:rPr>
              <w:t>в</w:t>
            </w:r>
            <w:r w:rsidRPr="00092586">
              <w:rPr>
                <w:spacing w:val="-3"/>
                <w:sz w:val="27"/>
                <w:szCs w:val="27"/>
              </w:rPr>
              <w:t xml:space="preserve"> </w:t>
            </w:r>
            <w:r w:rsidRPr="00092586">
              <w:rPr>
                <w:sz w:val="27"/>
                <w:szCs w:val="27"/>
              </w:rPr>
              <w:t>свету,</w:t>
            </w:r>
            <w:r w:rsidRPr="00092586">
              <w:rPr>
                <w:spacing w:val="-1"/>
                <w:sz w:val="27"/>
                <w:szCs w:val="27"/>
              </w:rPr>
              <w:t xml:space="preserve"> </w:t>
            </w:r>
            <w:r w:rsidRPr="00092586">
              <w:rPr>
                <w:sz w:val="27"/>
                <w:szCs w:val="27"/>
              </w:rPr>
              <w:t>м</w:t>
            </w:r>
          </w:p>
        </w:tc>
        <w:tc>
          <w:tcPr>
            <w:tcW w:w="1533" w:type="dxa"/>
            <w:tcBorders>
              <w:bottom w:val="nil"/>
            </w:tcBorders>
          </w:tcPr>
          <w:p w:rsidR="00137D42" w:rsidRDefault="00AD5F00" w:rsidP="00137D42">
            <w:pPr>
              <w:pStyle w:val="TableParagraph"/>
              <w:spacing w:line="276" w:lineRule="exact"/>
              <w:ind w:left="107" w:right="-27"/>
              <w:rPr>
                <w:spacing w:val="-1"/>
                <w:sz w:val="27"/>
                <w:szCs w:val="27"/>
              </w:rPr>
            </w:pPr>
            <w:r w:rsidRPr="00092586">
              <w:rPr>
                <w:sz w:val="27"/>
                <w:szCs w:val="27"/>
              </w:rPr>
              <w:t>Расстояние</w:t>
            </w:r>
            <w:r w:rsidRPr="00092586">
              <w:rPr>
                <w:spacing w:val="1"/>
                <w:sz w:val="27"/>
                <w:szCs w:val="27"/>
              </w:rPr>
              <w:t xml:space="preserve"> </w:t>
            </w:r>
            <w:r w:rsidRPr="00092586">
              <w:rPr>
                <w:sz w:val="27"/>
                <w:szCs w:val="27"/>
              </w:rPr>
              <w:t>от</w:t>
            </w:r>
            <w:r w:rsidRPr="00092586">
              <w:rPr>
                <w:spacing w:val="1"/>
                <w:sz w:val="27"/>
                <w:szCs w:val="27"/>
              </w:rPr>
              <w:t xml:space="preserve"> </w:t>
            </w:r>
            <w:r w:rsidR="00137D42">
              <w:rPr>
                <w:sz w:val="27"/>
                <w:szCs w:val="27"/>
              </w:rPr>
              <w:t>помещений</w:t>
            </w:r>
            <w:r w:rsidRPr="00092586">
              <w:rPr>
                <w:sz w:val="27"/>
                <w:szCs w:val="27"/>
              </w:rPr>
              <w:t>,</w:t>
            </w:r>
            <w:r w:rsidR="00137D42" w:rsidRPr="00092586">
              <w:rPr>
                <w:sz w:val="27"/>
                <w:szCs w:val="27"/>
              </w:rPr>
              <w:t xml:space="preserve"> установок, </w:t>
            </w:r>
            <w:proofErr w:type="spellStart"/>
            <w:r w:rsidR="00137D42" w:rsidRPr="00092586">
              <w:rPr>
                <w:sz w:val="27"/>
                <w:szCs w:val="27"/>
              </w:rPr>
              <w:t>где</w:t>
            </w:r>
            <w:r w:rsidR="00137D42" w:rsidRPr="00092586">
              <w:rPr>
                <w:spacing w:val="-1"/>
                <w:sz w:val="27"/>
                <w:szCs w:val="27"/>
              </w:rPr>
              <w:t>исполь</w:t>
            </w:r>
            <w:proofErr w:type="spellEnd"/>
          </w:p>
          <w:p w:rsidR="00AD5F00" w:rsidRPr="00092586" w:rsidRDefault="00137D42" w:rsidP="00137D42">
            <w:pPr>
              <w:pStyle w:val="TableParagraph"/>
              <w:spacing w:line="276" w:lineRule="exact"/>
              <w:ind w:left="107" w:right="-27"/>
              <w:rPr>
                <w:sz w:val="27"/>
                <w:szCs w:val="27"/>
              </w:rPr>
            </w:pPr>
            <w:proofErr w:type="spellStart"/>
            <w:r w:rsidRPr="00092586">
              <w:rPr>
                <w:spacing w:val="-1"/>
                <w:sz w:val="27"/>
                <w:szCs w:val="27"/>
              </w:rPr>
              <w:t>зует</w:t>
            </w:r>
            <w:r>
              <w:rPr>
                <w:spacing w:val="-1"/>
                <w:sz w:val="27"/>
                <w:szCs w:val="27"/>
              </w:rPr>
              <w:t>ся</w:t>
            </w:r>
            <w:proofErr w:type="spellEnd"/>
          </w:p>
        </w:tc>
        <w:tc>
          <w:tcPr>
            <w:tcW w:w="1586" w:type="dxa"/>
            <w:gridSpan w:val="2"/>
            <w:tcBorders>
              <w:bottom w:val="nil"/>
            </w:tcBorders>
          </w:tcPr>
          <w:p w:rsidR="00AD5F00" w:rsidRPr="00092586" w:rsidRDefault="00AD5F00" w:rsidP="00137D42">
            <w:pPr>
              <w:pStyle w:val="TableParagraph"/>
              <w:tabs>
                <w:tab w:val="left" w:pos="1235"/>
                <w:tab w:val="left" w:pos="1601"/>
              </w:tabs>
              <w:ind w:left="107" w:right="98"/>
              <w:jc w:val="center"/>
              <w:rPr>
                <w:sz w:val="27"/>
                <w:szCs w:val="27"/>
              </w:rPr>
            </w:pPr>
            <w:r w:rsidRPr="00092586">
              <w:rPr>
                <w:sz w:val="27"/>
                <w:szCs w:val="27"/>
              </w:rPr>
              <w:t>Расстояние</w:t>
            </w:r>
            <w:r w:rsidR="00137D42" w:rsidRPr="00092586">
              <w:rPr>
                <w:spacing w:val="-2"/>
                <w:sz w:val="27"/>
                <w:szCs w:val="27"/>
              </w:rPr>
              <w:t xml:space="preserve"> </w:t>
            </w:r>
            <w:r w:rsidRPr="00092586">
              <w:rPr>
                <w:spacing w:val="-2"/>
                <w:sz w:val="27"/>
                <w:szCs w:val="27"/>
              </w:rPr>
              <w:t>(м)</w:t>
            </w:r>
            <w:r w:rsidRPr="00092586">
              <w:rPr>
                <w:spacing w:val="-57"/>
                <w:sz w:val="27"/>
                <w:szCs w:val="27"/>
              </w:rPr>
              <w:t xml:space="preserve"> </w:t>
            </w:r>
            <w:r w:rsidR="00137D42">
              <w:rPr>
                <w:spacing w:val="-57"/>
                <w:sz w:val="27"/>
                <w:szCs w:val="27"/>
              </w:rPr>
              <w:t xml:space="preserve"> </w:t>
            </w:r>
            <w:r w:rsidR="00137D42">
              <w:rPr>
                <w:sz w:val="27"/>
                <w:szCs w:val="27"/>
              </w:rPr>
              <w:t xml:space="preserve">от </w:t>
            </w:r>
            <w:r w:rsidRPr="00092586">
              <w:rPr>
                <w:spacing w:val="-1"/>
                <w:sz w:val="27"/>
                <w:szCs w:val="27"/>
              </w:rPr>
              <w:t>склада</w:t>
            </w:r>
          </w:p>
          <w:p w:rsidR="00AD5F00" w:rsidRPr="00092586" w:rsidRDefault="00AD5F00" w:rsidP="00137D42">
            <w:pPr>
              <w:pStyle w:val="TableParagraph"/>
              <w:tabs>
                <w:tab w:val="left" w:pos="1601"/>
              </w:tabs>
              <w:spacing w:line="257" w:lineRule="exact"/>
              <w:ind w:left="107"/>
              <w:jc w:val="center"/>
              <w:rPr>
                <w:sz w:val="27"/>
                <w:szCs w:val="27"/>
              </w:rPr>
            </w:pPr>
            <w:r w:rsidRPr="00092586">
              <w:rPr>
                <w:sz w:val="27"/>
                <w:szCs w:val="27"/>
              </w:rPr>
              <w:t>наполненных</w:t>
            </w:r>
            <w:r w:rsidR="00137D42" w:rsidRPr="00092586">
              <w:rPr>
                <w:sz w:val="27"/>
                <w:szCs w:val="27"/>
              </w:rPr>
              <w:t xml:space="preserve"> баллонов</w:t>
            </w:r>
            <w:r w:rsidR="00137D42">
              <w:rPr>
                <w:spacing w:val="-5"/>
                <w:sz w:val="27"/>
                <w:szCs w:val="27"/>
              </w:rPr>
              <w:t xml:space="preserve"> с </w:t>
            </w:r>
            <w:r w:rsidR="00137D42" w:rsidRPr="00092586">
              <w:rPr>
                <w:spacing w:val="-57"/>
                <w:sz w:val="27"/>
                <w:szCs w:val="27"/>
              </w:rPr>
              <w:t xml:space="preserve"> </w:t>
            </w:r>
            <w:r w:rsidR="00137D42">
              <w:rPr>
                <w:spacing w:val="-57"/>
                <w:sz w:val="27"/>
                <w:szCs w:val="27"/>
              </w:rPr>
              <w:t xml:space="preserve"> </w:t>
            </w:r>
            <w:proofErr w:type="spellStart"/>
            <w:r w:rsidR="00137D42" w:rsidRPr="00092586">
              <w:rPr>
                <w:sz w:val="27"/>
                <w:szCs w:val="27"/>
              </w:rPr>
              <w:t>общейвместимость</w:t>
            </w:r>
            <w:r w:rsidR="00137D42">
              <w:rPr>
                <w:sz w:val="27"/>
                <w:szCs w:val="27"/>
              </w:rPr>
              <w:t>ю</w:t>
            </w:r>
            <w:proofErr w:type="spellEnd"/>
          </w:p>
        </w:tc>
      </w:tr>
      <w:tr w:rsidR="00AD5F00" w:rsidRPr="00092586" w:rsidTr="003C77D3">
        <w:trPr>
          <w:trHeight w:val="275"/>
        </w:trPr>
        <w:tc>
          <w:tcPr>
            <w:tcW w:w="2240" w:type="dxa"/>
          </w:tcPr>
          <w:p w:rsidR="00AD5F00" w:rsidRPr="00092586" w:rsidRDefault="00AD5F00" w:rsidP="00C669F2">
            <w:pPr>
              <w:pStyle w:val="TableParagraph"/>
              <w:jc w:val="center"/>
              <w:rPr>
                <w:sz w:val="27"/>
                <w:szCs w:val="27"/>
              </w:rPr>
            </w:pPr>
          </w:p>
        </w:tc>
        <w:tc>
          <w:tcPr>
            <w:tcW w:w="4973" w:type="dxa"/>
            <w:gridSpan w:val="5"/>
          </w:tcPr>
          <w:p w:rsidR="00AD5F00" w:rsidRPr="00092586" w:rsidRDefault="00AD5F00" w:rsidP="00C669F2">
            <w:pPr>
              <w:pStyle w:val="TableParagraph"/>
              <w:spacing w:line="255" w:lineRule="exact"/>
              <w:ind w:left="1317"/>
              <w:rPr>
                <w:sz w:val="27"/>
                <w:szCs w:val="27"/>
              </w:rPr>
            </w:pPr>
            <w:r w:rsidRPr="00092586">
              <w:rPr>
                <w:sz w:val="27"/>
                <w:szCs w:val="27"/>
              </w:rPr>
              <w:t>надземные</w:t>
            </w:r>
            <w:r w:rsidRPr="00092586">
              <w:rPr>
                <w:spacing w:val="-5"/>
                <w:sz w:val="27"/>
                <w:szCs w:val="27"/>
              </w:rPr>
              <w:t xml:space="preserve"> </w:t>
            </w:r>
            <w:r w:rsidRPr="00092586">
              <w:rPr>
                <w:sz w:val="27"/>
                <w:szCs w:val="27"/>
              </w:rPr>
              <w:t>резервуары</w:t>
            </w:r>
          </w:p>
        </w:tc>
        <w:tc>
          <w:tcPr>
            <w:tcW w:w="4022" w:type="dxa"/>
            <w:gridSpan w:val="5"/>
          </w:tcPr>
          <w:p w:rsidR="00AD5F00" w:rsidRPr="00092586" w:rsidRDefault="00AD5F00" w:rsidP="00C669F2">
            <w:pPr>
              <w:pStyle w:val="TableParagraph"/>
              <w:spacing w:line="255" w:lineRule="exact"/>
              <w:ind w:left="816"/>
              <w:rPr>
                <w:sz w:val="27"/>
                <w:szCs w:val="27"/>
              </w:rPr>
            </w:pPr>
            <w:r w:rsidRPr="00092586">
              <w:rPr>
                <w:sz w:val="27"/>
                <w:szCs w:val="27"/>
              </w:rPr>
              <w:t>подземные</w:t>
            </w:r>
            <w:r w:rsidRPr="00092586">
              <w:rPr>
                <w:spacing w:val="-5"/>
                <w:sz w:val="27"/>
                <w:szCs w:val="27"/>
              </w:rPr>
              <w:t xml:space="preserve"> </w:t>
            </w:r>
            <w:r w:rsidRPr="00092586">
              <w:rPr>
                <w:sz w:val="27"/>
                <w:szCs w:val="27"/>
              </w:rPr>
              <w:t>резервуары</w:t>
            </w:r>
          </w:p>
        </w:tc>
        <w:tc>
          <w:tcPr>
            <w:tcW w:w="1533" w:type="dxa"/>
            <w:vMerge w:val="restart"/>
            <w:tcBorders>
              <w:top w:val="nil"/>
            </w:tcBorders>
          </w:tcPr>
          <w:p w:rsidR="00AD5F00" w:rsidRPr="00092586" w:rsidRDefault="00AD5F00" w:rsidP="00137D42">
            <w:pPr>
              <w:pStyle w:val="TableParagraph"/>
              <w:ind w:left="107" w:right="191"/>
              <w:rPr>
                <w:sz w:val="27"/>
                <w:szCs w:val="27"/>
              </w:rPr>
            </w:pPr>
            <w:r w:rsidRPr="00092586">
              <w:rPr>
                <w:sz w:val="27"/>
                <w:szCs w:val="27"/>
              </w:rPr>
              <w:t>СУГ, м</w:t>
            </w:r>
          </w:p>
        </w:tc>
        <w:tc>
          <w:tcPr>
            <w:tcW w:w="1586" w:type="dxa"/>
            <w:gridSpan w:val="2"/>
            <w:vMerge w:val="restart"/>
            <w:tcBorders>
              <w:top w:val="nil"/>
            </w:tcBorders>
          </w:tcPr>
          <w:p w:rsidR="00AD5F00" w:rsidRPr="00092586" w:rsidRDefault="00AD5F00" w:rsidP="00137D42">
            <w:pPr>
              <w:pStyle w:val="TableParagraph"/>
              <w:tabs>
                <w:tab w:val="left" w:pos="1601"/>
                <w:tab w:val="left" w:pos="1806"/>
              </w:tabs>
              <w:ind w:right="98"/>
              <w:rPr>
                <w:sz w:val="27"/>
                <w:szCs w:val="27"/>
              </w:rPr>
            </w:pPr>
            <w:r w:rsidRPr="00092586">
              <w:rPr>
                <w:sz w:val="27"/>
                <w:szCs w:val="27"/>
              </w:rPr>
              <w:tab/>
            </w:r>
            <w:r w:rsidR="00137D42">
              <w:rPr>
                <w:sz w:val="27"/>
                <w:szCs w:val="27"/>
              </w:rPr>
              <w:t xml:space="preserve">     </w:t>
            </w:r>
            <w:r w:rsidRPr="00092586">
              <w:rPr>
                <w:sz w:val="27"/>
                <w:szCs w:val="27"/>
              </w:rPr>
              <w:t>(куб.</w:t>
            </w:r>
            <w:r w:rsidRPr="00092586">
              <w:rPr>
                <w:spacing w:val="-1"/>
                <w:sz w:val="27"/>
                <w:szCs w:val="27"/>
              </w:rPr>
              <w:t xml:space="preserve"> </w:t>
            </w:r>
            <w:r w:rsidRPr="00092586">
              <w:rPr>
                <w:sz w:val="27"/>
                <w:szCs w:val="27"/>
              </w:rPr>
              <w:t>м)</w:t>
            </w:r>
          </w:p>
        </w:tc>
      </w:tr>
      <w:tr w:rsidR="00AD5F00" w:rsidRPr="00092586" w:rsidTr="003C77D3">
        <w:trPr>
          <w:trHeight w:val="278"/>
        </w:trPr>
        <w:tc>
          <w:tcPr>
            <w:tcW w:w="2240" w:type="dxa"/>
          </w:tcPr>
          <w:p w:rsidR="00AD5F00" w:rsidRPr="00092586" w:rsidRDefault="00AD5F00" w:rsidP="00C669F2">
            <w:pPr>
              <w:pStyle w:val="TableParagraph"/>
              <w:jc w:val="center"/>
              <w:rPr>
                <w:sz w:val="27"/>
                <w:szCs w:val="27"/>
              </w:rPr>
            </w:pPr>
          </w:p>
        </w:tc>
        <w:tc>
          <w:tcPr>
            <w:tcW w:w="8995" w:type="dxa"/>
            <w:gridSpan w:val="10"/>
          </w:tcPr>
          <w:p w:rsidR="00AD5F00" w:rsidRPr="00092586" w:rsidRDefault="00AD5F00" w:rsidP="00C669F2">
            <w:pPr>
              <w:pStyle w:val="TableParagraph"/>
              <w:spacing w:before="1" w:line="257" w:lineRule="exact"/>
              <w:ind w:left="1678" w:right="1673"/>
              <w:jc w:val="center"/>
              <w:rPr>
                <w:sz w:val="27"/>
                <w:szCs w:val="27"/>
              </w:rPr>
            </w:pPr>
            <w:r w:rsidRPr="00092586">
              <w:rPr>
                <w:sz w:val="27"/>
                <w:szCs w:val="27"/>
              </w:rPr>
              <w:t>При</w:t>
            </w:r>
            <w:r w:rsidRPr="00092586">
              <w:rPr>
                <w:spacing w:val="-3"/>
                <w:sz w:val="27"/>
                <w:szCs w:val="27"/>
              </w:rPr>
              <w:t xml:space="preserve"> </w:t>
            </w:r>
            <w:r w:rsidRPr="00092586">
              <w:rPr>
                <w:sz w:val="27"/>
                <w:szCs w:val="27"/>
              </w:rPr>
              <w:t>общей</w:t>
            </w:r>
            <w:r w:rsidRPr="00092586">
              <w:rPr>
                <w:spacing w:val="-2"/>
                <w:sz w:val="27"/>
                <w:szCs w:val="27"/>
              </w:rPr>
              <w:t xml:space="preserve"> </w:t>
            </w:r>
            <w:r w:rsidRPr="00092586">
              <w:rPr>
                <w:sz w:val="27"/>
                <w:szCs w:val="27"/>
              </w:rPr>
              <w:t>вместимости,</w:t>
            </w:r>
            <w:r w:rsidRPr="00092586">
              <w:rPr>
                <w:spacing w:val="-3"/>
                <w:sz w:val="27"/>
                <w:szCs w:val="27"/>
              </w:rPr>
              <w:t xml:space="preserve"> </w:t>
            </w:r>
            <w:r w:rsidRPr="00092586">
              <w:rPr>
                <w:sz w:val="27"/>
                <w:szCs w:val="27"/>
              </w:rPr>
              <w:t>куб.</w:t>
            </w:r>
            <w:r w:rsidRPr="00092586">
              <w:rPr>
                <w:spacing w:val="-2"/>
                <w:sz w:val="27"/>
                <w:szCs w:val="27"/>
              </w:rPr>
              <w:t xml:space="preserve"> </w:t>
            </w:r>
            <w:r w:rsidRPr="00092586">
              <w:rPr>
                <w:sz w:val="27"/>
                <w:szCs w:val="27"/>
              </w:rPr>
              <w:t>м</w:t>
            </w:r>
          </w:p>
        </w:tc>
        <w:tc>
          <w:tcPr>
            <w:tcW w:w="1533" w:type="dxa"/>
            <w:vMerge/>
            <w:tcBorders>
              <w:top w:val="nil"/>
            </w:tcBorders>
          </w:tcPr>
          <w:p w:rsidR="00AD5F00" w:rsidRPr="00092586" w:rsidRDefault="00AD5F00" w:rsidP="00C669F2">
            <w:pPr>
              <w:rPr>
                <w:sz w:val="27"/>
                <w:szCs w:val="27"/>
              </w:rPr>
            </w:pPr>
          </w:p>
        </w:tc>
        <w:tc>
          <w:tcPr>
            <w:tcW w:w="1586" w:type="dxa"/>
            <w:gridSpan w:val="2"/>
            <w:vMerge/>
            <w:tcBorders>
              <w:top w:val="nil"/>
            </w:tcBorders>
          </w:tcPr>
          <w:p w:rsidR="00AD5F00" w:rsidRPr="00092586" w:rsidRDefault="00AD5F00" w:rsidP="00137D42">
            <w:pPr>
              <w:tabs>
                <w:tab w:val="left" w:pos="1601"/>
              </w:tabs>
              <w:ind w:left="107"/>
              <w:jc w:val="center"/>
              <w:rPr>
                <w:sz w:val="27"/>
                <w:szCs w:val="27"/>
              </w:rPr>
            </w:pPr>
          </w:p>
        </w:tc>
      </w:tr>
      <w:tr w:rsidR="00AD5F00" w:rsidRPr="00092586" w:rsidTr="003C77D3">
        <w:trPr>
          <w:trHeight w:val="828"/>
        </w:trPr>
        <w:tc>
          <w:tcPr>
            <w:tcW w:w="2240" w:type="dxa"/>
          </w:tcPr>
          <w:p w:rsidR="00AD5F00" w:rsidRPr="00092586" w:rsidRDefault="00AD5F00" w:rsidP="00C669F2">
            <w:pPr>
              <w:pStyle w:val="TableParagraph"/>
              <w:jc w:val="center"/>
              <w:rPr>
                <w:sz w:val="27"/>
                <w:szCs w:val="27"/>
              </w:rPr>
            </w:pPr>
          </w:p>
        </w:tc>
        <w:tc>
          <w:tcPr>
            <w:tcW w:w="994" w:type="dxa"/>
          </w:tcPr>
          <w:p w:rsidR="00AD5F00" w:rsidRPr="00092586" w:rsidRDefault="00AD5F00" w:rsidP="00C669F2">
            <w:pPr>
              <w:pStyle w:val="TableParagraph"/>
              <w:ind w:left="111" w:right="97"/>
              <w:jc w:val="center"/>
              <w:rPr>
                <w:sz w:val="27"/>
                <w:szCs w:val="27"/>
              </w:rPr>
            </w:pPr>
            <w:r w:rsidRPr="00092586">
              <w:rPr>
                <w:sz w:val="27"/>
                <w:szCs w:val="27"/>
              </w:rPr>
              <w:t>свыше 20 до</w:t>
            </w:r>
          </w:p>
          <w:p w:rsidR="00AD5F00" w:rsidRPr="00092586" w:rsidRDefault="00AD5F00" w:rsidP="00C669F2">
            <w:pPr>
              <w:pStyle w:val="TableParagraph"/>
              <w:spacing w:line="257" w:lineRule="exact"/>
              <w:ind w:left="106" w:right="98"/>
              <w:jc w:val="center"/>
              <w:rPr>
                <w:sz w:val="27"/>
                <w:szCs w:val="27"/>
              </w:rPr>
            </w:pPr>
            <w:r w:rsidRPr="00092586">
              <w:rPr>
                <w:sz w:val="27"/>
                <w:szCs w:val="27"/>
              </w:rPr>
              <w:t>50</w:t>
            </w:r>
          </w:p>
        </w:tc>
        <w:tc>
          <w:tcPr>
            <w:tcW w:w="997" w:type="dxa"/>
          </w:tcPr>
          <w:p w:rsidR="00AD5F00" w:rsidRPr="00092586" w:rsidRDefault="00AD5F00" w:rsidP="00C669F2">
            <w:pPr>
              <w:pStyle w:val="TableParagraph"/>
              <w:ind w:left="227" w:right="130" w:hanging="63"/>
              <w:rPr>
                <w:sz w:val="27"/>
                <w:szCs w:val="27"/>
              </w:rPr>
            </w:pPr>
            <w:r w:rsidRPr="00092586">
              <w:rPr>
                <w:sz w:val="27"/>
                <w:szCs w:val="27"/>
              </w:rPr>
              <w:t>свыше 50 до</w:t>
            </w:r>
          </w:p>
          <w:p w:rsidR="00AD5F00" w:rsidRPr="00092586" w:rsidRDefault="00AD5F00" w:rsidP="00C669F2">
            <w:pPr>
              <w:pStyle w:val="TableParagraph"/>
              <w:spacing w:line="257" w:lineRule="exact"/>
              <w:ind w:left="318"/>
              <w:rPr>
                <w:sz w:val="27"/>
                <w:szCs w:val="27"/>
              </w:rPr>
            </w:pPr>
            <w:r w:rsidRPr="00092586">
              <w:rPr>
                <w:sz w:val="27"/>
                <w:szCs w:val="27"/>
              </w:rPr>
              <w:t>200</w:t>
            </w:r>
          </w:p>
        </w:tc>
        <w:tc>
          <w:tcPr>
            <w:tcW w:w="994" w:type="dxa"/>
          </w:tcPr>
          <w:p w:rsidR="00AD5F00" w:rsidRPr="00092586" w:rsidRDefault="00AD5F00" w:rsidP="00C669F2">
            <w:pPr>
              <w:pStyle w:val="TableParagraph"/>
              <w:ind w:left="224" w:right="137" w:hanging="65"/>
              <w:rPr>
                <w:sz w:val="27"/>
                <w:szCs w:val="27"/>
              </w:rPr>
            </w:pPr>
            <w:r w:rsidRPr="00092586">
              <w:rPr>
                <w:spacing w:val="-1"/>
                <w:sz w:val="27"/>
                <w:szCs w:val="27"/>
              </w:rPr>
              <w:t>свыше</w:t>
            </w:r>
            <w:r w:rsidRPr="00092586">
              <w:rPr>
                <w:spacing w:val="-57"/>
                <w:sz w:val="27"/>
                <w:szCs w:val="27"/>
              </w:rPr>
              <w:t xml:space="preserve"> </w:t>
            </w:r>
            <w:r w:rsidRPr="00092586">
              <w:rPr>
                <w:sz w:val="27"/>
                <w:szCs w:val="27"/>
              </w:rPr>
              <w:t>50 до</w:t>
            </w:r>
          </w:p>
          <w:p w:rsidR="00AD5F00" w:rsidRPr="00092586" w:rsidRDefault="00AD5F00" w:rsidP="00C669F2">
            <w:pPr>
              <w:pStyle w:val="TableParagraph"/>
              <w:spacing w:line="257" w:lineRule="exact"/>
              <w:ind w:left="315"/>
              <w:rPr>
                <w:sz w:val="27"/>
                <w:szCs w:val="27"/>
              </w:rPr>
            </w:pPr>
            <w:r w:rsidRPr="00092586">
              <w:rPr>
                <w:sz w:val="27"/>
                <w:szCs w:val="27"/>
              </w:rPr>
              <w:t>500</w:t>
            </w:r>
          </w:p>
        </w:tc>
        <w:tc>
          <w:tcPr>
            <w:tcW w:w="994" w:type="dxa"/>
          </w:tcPr>
          <w:p w:rsidR="00AD5F00" w:rsidRPr="00092586" w:rsidRDefault="00AD5F00" w:rsidP="00C669F2">
            <w:pPr>
              <w:pStyle w:val="TableParagraph"/>
              <w:ind w:left="163" w:right="133" w:hanging="5"/>
              <w:rPr>
                <w:sz w:val="27"/>
                <w:szCs w:val="27"/>
              </w:rPr>
            </w:pPr>
            <w:r w:rsidRPr="00092586">
              <w:rPr>
                <w:sz w:val="27"/>
                <w:szCs w:val="27"/>
              </w:rPr>
              <w:t>свыше 200</w:t>
            </w:r>
            <w:r w:rsidRPr="00092586">
              <w:rPr>
                <w:spacing w:val="-14"/>
                <w:sz w:val="27"/>
                <w:szCs w:val="27"/>
              </w:rPr>
              <w:t xml:space="preserve"> </w:t>
            </w:r>
            <w:r w:rsidRPr="00092586">
              <w:rPr>
                <w:sz w:val="27"/>
                <w:szCs w:val="27"/>
              </w:rPr>
              <w:t>до</w:t>
            </w:r>
          </w:p>
          <w:p w:rsidR="00AD5F00" w:rsidRPr="00092586" w:rsidRDefault="00AD5F00" w:rsidP="00C669F2">
            <w:pPr>
              <w:pStyle w:val="TableParagraph"/>
              <w:spacing w:line="257" w:lineRule="exact"/>
              <w:ind w:left="255"/>
              <w:rPr>
                <w:sz w:val="27"/>
                <w:szCs w:val="27"/>
              </w:rPr>
            </w:pPr>
            <w:r w:rsidRPr="00092586">
              <w:rPr>
                <w:sz w:val="27"/>
                <w:szCs w:val="27"/>
              </w:rPr>
              <w:t>8000</w:t>
            </w:r>
          </w:p>
        </w:tc>
        <w:tc>
          <w:tcPr>
            <w:tcW w:w="994" w:type="dxa"/>
          </w:tcPr>
          <w:p w:rsidR="00AD5F00" w:rsidRPr="00092586" w:rsidRDefault="00AD5F00" w:rsidP="00C669F2">
            <w:pPr>
              <w:pStyle w:val="TableParagraph"/>
              <w:ind w:left="223" w:right="133" w:hanging="65"/>
              <w:rPr>
                <w:sz w:val="27"/>
                <w:szCs w:val="27"/>
              </w:rPr>
            </w:pPr>
            <w:r w:rsidRPr="00092586">
              <w:rPr>
                <w:sz w:val="27"/>
                <w:szCs w:val="27"/>
              </w:rPr>
              <w:t>свыше 50 до</w:t>
            </w:r>
          </w:p>
          <w:p w:rsidR="00AD5F00" w:rsidRPr="00092586" w:rsidRDefault="00AD5F00" w:rsidP="00C669F2">
            <w:pPr>
              <w:pStyle w:val="TableParagraph"/>
              <w:spacing w:line="257" w:lineRule="exact"/>
              <w:ind w:left="314"/>
              <w:rPr>
                <w:sz w:val="27"/>
                <w:szCs w:val="27"/>
              </w:rPr>
            </w:pPr>
            <w:r w:rsidRPr="00092586">
              <w:rPr>
                <w:sz w:val="27"/>
                <w:szCs w:val="27"/>
              </w:rPr>
              <w:t>200</w:t>
            </w:r>
          </w:p>
        </w:tc>
        <w:tc>
          <w:tcPr>
            <w:tcW w:w="996" w:type="dxa"/>
          </w:tcPr>
          <w:p w:rsidR="00AD5F00" w:rsidRPr="00092586" w:rsidRDefault="00AD5F00" w:rsidP="00C669F2">
            <w:pPr>
              <w:pStyle w:val="TableParagraph"/>
              <w:ind w:left="225" w:right="131" w:hanging="63"/>
              <w:rPr>
                <w:sz w:val="27"/>
                <w:szCs w:val="27"/>
              </w:rPr>
            </w:pPr>
            <w:r w:rsidRPr="00092586">
              <w:rPr>
                <w:sz w:val="27"/>
                <w:szCs w:val="27"/>
              </w:rPr>
              <w:t>свыше 50 до</w:t>
            </w:r>
          </w:p>
          <w:p w:rsidR="00AD5F00" w:rsidRPr="00092586" w:rsidRDefault="00AD5F00" w:rsidP="00C669F2">
            <w:pPr>
              <w:pStyle w:val="TableParagraph"/>
              <w:spacing w:line="257" w:lineRule="exact"/>
              <w:ind w:left="317"/>
              <w:rPr>
                <w:sz w:val="27"/>
                <w:szCs w:val="27"/>
              </w:rPr>
            </w:pPr>
            <w:r w:rsidRPr="00092586">
              <w:rPr>
                <w:sz w:val="27"/>
                <w:szCs w:val="27"/>
              </w:rPr>
              <w:t>500</w:t>
            </w:r>
          </w:p>
        </w:tc>
        <w:tc>
          <w:tcPr>
            <w:tcW w:w="994" w:type="dxa"/>
          </w:tcPr>
          <w:p w:rsidR="00AD5F00" w:rsidRPr="00092586" w:rsidRDefault="00AD5F00" w:rsidP="00C669F2">
            <w:pPr>
              <w:pStyle w:val="TableParagraph"/>
              <w:ind w:left="163" w:right="131" w:hanging="3"/>
              <w:rPr>
                <w:sz w:val="27"/>
                <w:szCs w:val="27"/>
              </w:rPr>
            </w:pPr>
            <w:r w:rsidRPr="00092586">
              <w:rPr>
                <w:sz w:val="27"/>
                <w:szCs w:val="27"/>
              </w:rPr>
              <w:t>свыше 200</w:t>
            </w:r>
            <w:r w:rsidRPr="00092586">
              <w:rPr>
                <w:spacing w:val="-12"/>
                <w:sz w:val="27"/>
                <w:szCs w:val="27"/>
              </w:rPr>
              <w:t xml:space="preserve"> </w:t>
            </w:r>
            <w:r w:rsidRPr="00092586">
              <w:rPr>
                <w:sz w:val="27"/>
                <w:szCs w:val="27"/>
              </w:rPr>
              <w:t>до</w:t>
            </w:r>
          </w:p>
          <w:p w:rsidR="00AD5F00" w:rsidRPr="00092586" w:rsidRDefault="00AD5F00" w:rsidP="00C669F2">
            <w:pPr>
              <w:pStyle w:val="TableParagraph"/>
              <w:spacing w:line="257" w:lineRule="exact"/>
              <w:ind w:left="254"/>
              <w:rPr>
                <w:sz w:val="27"/>
                <w:szCs w:val="27"/>
              </w:rPr>
            </w:pPr>
            <w:r w:rsidRPr="00092586">
              <w:rPr>
                <w:sz w:val="27"/>
                <w:szCs w:val="27"/>
              </w:rPr>
              <w:t>8000</w:t>
            </w:r>
          </w:p>
        </w:tc>
        <w:tc>
          <w:tcPr>
            <w:tcW w:w="997" w:type="dxa"/>
          </w:tcPr>
          <w:p w:rsidR="00AD5F00" w:rsidRPr="00092586" w:rsidRDefault="00AD5F00" w:rsidP="00C669F2">
            <w:pPr>
              <w:pStyle w:val="TableParagraph"/>
              <w:ind w:left="156" w:right="145"/>
              <w:jc w:val="center"/>
              <w:rPr>
                <w:sz w:val="27"/>
                <w:szCs w:val="27"/>
              </w:rPr>
            </w:pPr>
            <w:r w:rsidRPr="00092586">
              <w:rPr>
                <w:sz w:val="27"/>
                <w:szCs w:val="27"/>
              </w:rPr>
              <w:t>свыше 20 до</w:t>
            </w:r>
          </w:p>
          <w:p w:rsidR="00AD5F00" w:rsidRPr="00092586" w:rsidRDefault="00AD5F00" w:rsidP="00C669F2">
            <w:pPr>
              <w:pStyle w:val="TableParagraph"/>
              <w:spacing w:line="257" w:lineRule="exact"/>
              <w:ind w:left="156" w:right="150"/>
              <w:jc w:val="center"/>
              <w:rPr>
                <w:sz w:val="27"/>
                <w:szCs w:val="27"/>
              </w:rPr>
            </w:pPr>
            <w:r w:rsidRPr="00092586">
              <w:rPr>
                <w:sz w:val="27"/>
                <w:szCs w:val="27"/>
              </w:rPr>
              <w:t>50</w:t>
            </w:r>
          </w:p>
        </w:tc>
        <w:tc>
          <w:tcPr>
            <w:tcW w:w="1035" w:type="dxa"/>
            <w:gridSpan w:val="2"/>
          </w:tcPr>
          <w:p w:rsidR="00AD5F00" w:rsidRPr="00092586" w:rsidRDefault="00AD5F00" w:rsidP="00C669F2">
            <w:pPr>
              <w:pStyle w:val="TableParagraph"/>
              <w:ind w:left="225" w:right="131" w:hanging="63"/>
              <w:rPr>
                <w:sz w:val="27"/>
                <w:szCs w:val="27"/>
              </w:rPr>
            </w:pPr>
            <w:r w:rsidRPr="00092586">
              <w:rPr>
                <w:sz w:val="27"/>
                <w:szCs w:val="27"/>
              </w:rPr>
              <w:t>свыше 50 до</w:t>
            </w:r>
          </w:p>
          <w:p w:rsidR="00AD5F00" w:rsidRPr="00092586" w:rsidRDefault="00AD5F00" w:rsidP="00C669F2">
            <w:pPr>
              <w:pStyle w:val="TableParagraph"/>
              <w:spacing w:line="257" w:lineRule="exact"/>
              <w:ind w:left="316"/>
              <w:rPr>
                <w:sz w:val="27"/>
                <w:szCs w:val="27"/>
              </w:rPr>
            </w:pPr>
            <w:r w:rsidRPr="00092586">
              <w:rPr>
                <w:sz w:val="27"/>
                <w:szCs w:val="27"/>
              </w:rPr>
              <w:t>200</w:t>
            </w:r>
          </w:p>
        </w:tc>
        <w:tc>
          <w:tcPr>
            <w:tcW w:w="1533" w:type="dxa"/>
            <w:vMerge/>
            <w:tcBorders>
              <w:top w:val="nil"/>
            </w:tcBorders>
          </w:tcPr>
          <w:p w:rsidR="00AD5F00" w:rsidRPr="00092586" w:rsidRDefault="00AD5F00" w:rsidP="00C669F2">
            <w:pPr>
              <w:rPr>
                <w:sz w:val="27"/>
                <w:szCs w:val="27"/>
              </w:rPr>
            </w:pPr>
          </w:p>
        </w:tc>
        <w:tc>
          <w:tcPr>
            <w:tcW w:w="1586" w:type="dxa"/>
            <w:gridSpan w:val="2"/>
            <w:vMerge/>
            <w:tcBorders>
              <w:top w:val="nil"/>
            </w:tcBorders>
          </w:tcPr>
          <w:p w:rsidR="00AD5F00" w:rsidRPr="00092586" w:rsidRDefault="00AD5F00" w:rsidP="00137D42">
            <w:pPr>
              <w:tabs>
                <w:tab w:val="left" w:pos="1601"/>
              </w:tabs>
              <w:ind w:left="107"/>
              <w:jc w:val="center"/>
              <w:rPr>
                <w:sz w:val="27"/>
                <w:szCs w:val="27"/>
              </w:rPr>
            </w:pPr>
          </w:p>
        </w:tc>
      </w:tr>
      <w:tr w:rsidR="00AD5F00" w:rsidRPr="00092586" w:rsidTr="003C77D3">
        <w:trPr>
          <w:trHeight w:val="275"/>
        </w:trPr>
        <w:tc>
          <w:tcPr>
            <w:tcW w:w="2240" w:type="dxa"/>
          </w:tcPr>
          <w:p w:rsidR="00AD5F00" w:rsidRPr="00092586" w:rsidRDefault="00AD5F00" w:rsidP="00C669F2">
            <w:pPr>
              <w:pStyle w:val="TableParagraph"/>
              <w:jc w:val="center"/>
              <w:rPr>
                <w:sz w:val="27"/>
                <w:szCs w:val="27"/>
              </w:rPr>
            </w:pPr>
          </w:p>
        </w:tc>
        <w:tc>
          <w:tcPr>
            <w:tcW w:w="8995" w:type="dxa"/>
            <w:gridSpan w:val="10"/>
          </w:tcPr>
          <w:p w:rsidR="00AD5F00" w:rsidRPr="00092586" w:rsidRDefault="00AD5F00" w:rsidP="00C669F2">
            <w:pPr>
              <w:pStyle w:val="TableParagraph"/>
              <w:spacing w:line="256" w:lineRule="exact"/>
              <w:ind w:left="1678" w:right="1677"/>
              <w:jc w:val="center"/>
              <w:rPr>
                <w:sz w:val="27"/>
                <w:szCs w:val="27"/>
              </w:rPr>
            </w:pPr>
            <w:r w:rsidRPr="00092586">
              <w:rPr>
                <w:sz w:val="27"/>
                <w:szCs w:val="27"/>
              </w:rPr>
              <w:t>Максимальная</w:t>
            </w:r>
            <w:r w:rsidRPr="00092586">
              <w:rPr>
                <w:spacing w:val="-4"/>
                <w:sz w:val="27"/>
                <w:szCs w:val="27"/>
              </w:rPr>
              <w:t xml:space="preserve"> </w:t>
            </w:r>
            <w:r w:rsidRPr="00092586">
              <w:rPr>
                <w:sz w:val="27"/>
                <w:szCs w:val="27"/>
              </w:rPr>
              <w:t>вместимость</w:t>
            </w:r>
            <w:r w:rsidRPr="00092586">
              <w:rPr>
                <w:spacing w:val="-2"/>
                <w:sz w:val="27"/>
                <w:szCs w:val="27"/>
              </w:rPr>
              <w:t xml:space="preserve"> </w:t>
            </w:r>
            <w:r w:rsidRPr="00092586">
              <w:rPr>
                <w:sz w:val="27"/>
                <w:szCs w:val="27"/>
              </w:rPr>
              <w:t>одного</w:t>
            </w:r>
            <w:r w:rsidRPr="00092586">
              <w:rPr>
                <w:spacing w:val="-3"/>
                <w:sz w:val="27"/>
                <w:szCs w:val="27"/>
              </w:rPr>
              <w:t xml:space="preserve"> </w:t>
            </w:r>
            <w:r w:rsidRPr="00092586">
              <w:rPr>
                <w:sz w:val="27"/>
                <w:szCs w:val="27"/>
              </w:rPr>
              <w:t>резервуара,</w:t>
            </w:r>
            <w:r w:rsidRPr="00092586">
              <w:rPr>
                <w:spacing w:val="-2"/>
                <w:sz w:val="27"/>
                <w:szCs w:val="27"/>
              </w:rPr>
              <w:t xml:space="preserve"> </w:t>
            </w:r>
            <w:r w:rsidRPr="00092586">
              <w:rPr>
                <w:sz w:val="27"/>
                <w:szCs w:val="27"/>
              </w:rPr>
              <w:t>куб.</w:t>
            </w:r>
            <w:r w:rsidRPr="00092586">
              <w:rPr>
                <w:spacing w:val="-1"/>
                <w:sz w:val="27"/>
                <w:szCs w:val="27"/>
              </w:rPr>
              <w:t xml:space="preserve"> </w:t>
            </w:r>
            <w:r w:rsidRPr="00092586">
              <w:rPr>
                <w:sz w:val="27"/>
                <w:szCs w:val="27"/>
              </w:rPr>
              <w:t>м</w:t>
            </w:r>
          </w:p>
        </w:tc>
        <w:tc>
          <w:tcPr>
            <w:tcW w:w="1533" w:type="dxa"/>
            <w:vMerge/>
            <w:tcBorders>
              <w:top w:val="nil"/>
            </w:tcBorders>
          </w:tcPr>
          <w:p w:rsidR="00AD5F00" w:rsidRPr="00092586" w:rsidRDefault="00AD5F00" w:rsidP="00C669F2">
            <w:pPr>
              <w:rPr>
                <w:sz w:val="27"/>
                <w:szCs w:val="27"/>
              </w:rPr>
            </w:pPr>
          </w:p>
        </w:tc>
        <w:tc>
          <w:tcPr>
            <w:tcW w:w="1586" w:type="dxa"/>
            <w:gridSpan w:val="2"/>
            <w:vMerge/>
            <w:tcBorders>
              <w:top w:val="nil"/>
            </w:tcBorders>
          </w:tcPr>
          <w:p w:rsidR="00AD5F00" w:rsidRPr="00092586" w:rsidRDefault="00AD5F00" w:rsidP="00137D42">
            <w:pPr>
              <w:tabs>
                <w:tab w:val="left" w:pos="1601"/>
              </w:tabs>
              <w:ind w:left="107"/>
              <w:jc w:val="center"/>
              <w:rPr>
                <w:sz w:val="27"/>
                <w:szCs w:val="27"/>
              </w:rPr>
            </w:pPr>
          </w:p>
        </w:tc>
      </w:tr>
      <w:tr w:rsidR="00AD5F00" w:rsidRPr="00092586" w:rsidTr="003C77D3">
        <w:trPr>
          <w:trHeight w:val="827"/>
        </w:trPr>
        <w:tc>
          <w:tcPr>
            <w:tcW w:w="2240" w:type="dxa"/>
          </w:tcPr>
          <w:p w:rsidR="00AD5F00" w:rsidRPr="00092586" w:rsidRDefault="00AD5F00" w:rsidP="00C669F2">
            <w:pPr>
              <w:pStyle w:val="TableParagraph"/>
              <w:jc w:val="center"/>
              <w:rPr>
                <w:sz w:val="27"/>
                <w:szCs w:val="27"/>
              </w:rPr>
            </w:pPr>
          </w:p>
        </w:tc>
        <w:tc>
          <w:tcPr>
            <w:tcW w:w="994" w:type="dxa"/>
          </w:tcPr>
          <w:p w:rsidR="00AD5F00" w:rsidRPr="00092586" w:rsidRDefault="00AD5F00" w:rsidP="00C669F2">
            <w:pPr>
              <w:pStyle w:val="TableParagraph"/>
              <w:spacing w:line="275" w:lineRule="exact"/>
              <w:ind w:left="106" w:right="98"/>
              <w:jc w:val="center"/>
              <w:rPr>
                <w:sz w:val="27"/>
                <w:szCs w:val="27"/>
              </w:rPr>
            </w:pPr>
            <w:r w:rsidRPr="00092586">
              <w:rPr>
                <w:sz w:val="27"/>
                <w:szCs w:val="27"/>
              </w:rPr>
              <w:t>до 25</w:t>
            </w:r>
          </w:p>
        </w:tc>
        <w:tc>
          <w:tcPr>
            <w:tcW w:w="997" w:type="dxa"/>
          </w:tcPr>
          <w:p w:rsidR="00AD5F00" w:rsidRPr="00092586" w:rsidRDefault="00AD5F00" w:rsidP="00C669F2">
            <w:pPr>
              <w:pStyle w:val="TableParagraph"/>
              <w:spacing w:line="275" w:lineRule="exact"/>
              <w:ind w:left="156" w:right="147"/>
              <w:jc w:val="center"/>
              <w:rPr>
                <w:sz w:val="27"/>
                <w:szCs w:val="27"/>
              </w:rPr>
            </w:pPr>
            <w:r w:rsidRPr="00092586">
              <w:rPr>
                <w:sz w:val="27"/>
                <w:szCs w:val="27"/>
              </w:rPr>
              <w:t>25</w:t>
            </w:r>
          </w:p>
        </w:tc>
        <w:tc>
          <w:tcPr>
            <w:tcW w:w="994" w:type="dxa"/>
          </w:tcPr>
          <w:p w:rsidR="00AD5F00" w:rsidRPr="00092586" w:rsidRDefault="00AD5F00" w:rsidP="00C669F2">
            <w:pPr>
              <w:pStyle w:val="TableParagraph"/>
              <w:spacing w:line="275" w:lineRule="exact"/>
              <w:ind w:left="104" w:right="98"/>
              <w:jc w:val="center"/>
              <w:rPr>
                <w:sz w:val="27"/>
                <w:szCs w:val="27"/>
              </w:rPr>
            </w:pPr>
            <w:r w:rsidRPr="00092586">
              <w:rPr>
                <w:sz w:val="27"/>
                <w:szCs w:val="27"/>
              </w:rPr>
              <w:t>50</w:t>
            </w:r>
          </w:p>
        </w:tc>
        <w:tc>
          <w:tcPr>
            <w:tcW w:w="994" w:type="dxa"/>
          </w:tcPr>
          <w:p w:rsidR="00AD5F00" w:rsidRPr="00092586" w:rsidRDefault="00AD5F00" w:rsidP="00C669F2">
            <w:pPr>
              <w:pStyle w:val="TableParagraph"/>
              <w:spacing w:line="275" w:lineRule="exact"/>
              <w:ind w:left="104" w:right="98"/>
              <w:jc w:val="center"/>
              <w:rPr>
                <w:sz w:val="27"/>
                <w:szCs w:val="27"/>
              </w:rPr>
            </w:pPr>
            <w:r w:rsidRPr="00092586">
              <w:rPr>
                <w:sz w:val="27"/>
                <w:szCs w:val="27"/>
              </w:rPr>
              <w:t>100</w:t>
            </w:r>
          </w:p>
        </w:tc>
        <w:tc>
          <w:tcPr>
            <w:tcW w:w="994" w:type="dxa"/>
          </w:tcPr>
          <w:p w:rsidR="00AD5F00" w:rsidRPr="00092586" w:rsidRDefault="00AD5F00" w:rsidP="00C669F2">
            <w:pPr>
              <w:pStyle w:val="TableParagraph"/>
              <w:ind w:left="104" w:right="98"/>
              <w:jc w:val="center"/>
              <w:rPr>
                <w:sz w:val="27"/>
                <w:szCs w:val="27"/>
              </w:rPr>
            </w:pPr>
            <w:r w:rsidRPr="00092586">
              <w:rPr>
                <w:sz w:val="27"/>
                <w:szCs w:val="27"/>
              </w:rPr>
              <w:t>свыше 100 до</w:t>
            </w:r>
          </w:p>
          <w:p w:rsidR="00AD5F00" w:rsidRPr="00092586" w:rsidRDefault="00AD5F00" w:rsidP="00C669F2">
            <w:pPr>
              <w:pStyle w:val="TableParagraph"/>
              <w:spacing w:line="257" w:lineRule="exact"/>
              <w:ind w:left="103" w:right="98"/>
              <w:jc w:val="center"/>
              <w:rPr>
                <w:sz w:val="27"/>
                <w:szCs w:val="27"/>
              </w:rPr>
            </w:pPr>
            <w:r w:rsidRPr="00092586">
              <w:rPr>
                <w:sz w:val="27"/>
                <w:szCs w:val="27"/>
              </w:rPr>
              <w:t>600</w:t>
            </w:r>
          </w:p>
        </w:tc>
        <w:tc>
          <w:tcPr>
            <w:tcW w:w="996" w:type="dxa"/>
          </w:tcPr>
          <w:p w:rsidR="00AD5F00" w:rsidRPr="00092586" w:rsidRDefault="00AD5F00" w:rsidP="00C669F2">
            <w:pPr>
              <w:pStyle w:val="TableParagraph"/>
              <w:spacing w:line="275" w:lineRule="exact"/>
              <w:ind w:left="156" w:right="148"/>
              <w:jc w:val="center"/>
              <w:rPr>
                <w:sz w:val="27"/>
                <w:szCs w:val="27"/>
              </w:rPr>
            </w:pPr>
            <w:r w:rsidRPr="00092586">
              <w:rPr>
                <w:sz w:val="27"/>
                <w:szCs w:val="27"/>
              </w:rPr>
              <w:t>25</w:t>
            </w:r>
          </w:p>
        </w:tc>
        <w:tc>
          <w:tcPr>
            <w:tcW w:w="994" w:type="dxa"/>
          </w:tcPr>
          <w:p w:rsidR="00AD5F00" w:rsidRPr="00092586" w:rsidRDefault="00AD5F00" w:rsidP="00C669F2">
            <w:pPr>
              <w:pStyle w:val="TableParagraph"/>
              <w:spacing w:line="275" w:lineRule="exact"/>
              <w:ind w:left="103" w:right="98"/>
              <w:jc w:val="center"/>
              <w:rPr>
                <w:sz w:val="27"/>
                <w:szCs w:val="27"/>
              </w:rPr>
            </w:pPr>
            <w:r w:rsidRPr="00092586">
              <w:rPr>
                <w:sz w:val="27"/>
                <w:szCs w:val="27"/>
              </w:rPr>
              <w:t>50</w:t>
            </w:r>
          </w:p>
        </w:tc>
        <w:tc>
          <w:tcPr>
            <w:tcW w:w="997" w:type="dxa"/>
          </w:tcPr>
          <w:p w:rsidR="00AD5F00" w:rsidRPr="00092586" w:rsidRDefault="00AD5F00" w:rsidP="00C669F2">
            <w:pPr>
              <w:pStyle w:val="TableParagraph"/>
              <w:spacing w:line="275" w:lineRule="exact"/>
              <w:ind w:left="156" w:right="150"/>
              <w:jc w:val="center"/>
              <w:rPr>
                <w:sz w:val="27"/>
                <w:szCs w:val="27"/>
              </w:rPr>
            </w:pPr>
            <w:r w:rsidRPr="00092586">
              <w:rPr>
                <w:sz w:val="27"/>
                <w:szCs w:val="27"/>
              </w:rPr>
              <w:t>100</w:t>
            </w:r>
          </w:p>
        </w:tc>
        <w:tc>
          <w:tcPr>
            <w:tcW w:w="1035" w:type="dxa"/>
            <w:gridSpan w:val="2"/>
          </w:tcPr>
          <w:p w:rsidR="00AD5F00" w:rsidRPr="00092586" w:rsidRDefault="00AD5F00" w:rsidP="00C669F2">
            <w:pPr>
              <w:pStyle w:val="TableParagraph"/>
              <w:ind w:left="156" w:right="144"/>
              <w:jc w:val="center"/>
              <w:rPr>
                <w:sz w:val="27"/>
                <w:szCs w:val="27"/>
              </w:rPr>
            </w:pPr>
            <w:r w:rsidRPr="00092586">
              <w:rPr>
                <w:sz w:val="27"/>
                <w:szCs w:val="27"/>
              </w:rPr>
              <w:t>свыше 100 до</w:t>
            </w:r>
          </w:p>
          <w:p w:rsidR="00AD5F00" w:rsidRPr="00092586" w:rsidRDefault="00AD5F00" w:rsidP="00C669F2">
            <w:pPr>
              <w:pStyle w:val="TableParagraph"/>
              <w:spacing w:line="257" w:lineRule="exact"/>
              <w:ind w:left="155" w:right="149"/>
              <w:jc w:val="center"/>
              <w:rPr>
                <w:sz w:val="27"/>
                <w:szCs w:val="27"/>
              </w:rPr>
            </w:pPr>
            <w:r w:rsidRPr="00092586">
              <w:rPr>
                <w:sz w:val="27"/>
                <w:szCs w:val="27"/>
              </w:rPr>
              <w:t>600</w:t>
            </w:r>
          </w:p>
        </w:tc>
        <w:tc>
          <w:tcPr>
            <w:tcW w:w="1533" w:type="dxa"/>
            <w:vMerge/>
            <w:tcBorders>
              <w:top w:val="nil"/>
            </w:tcBorders>
          </w:tcPr>
          <w:p w:rsidR="00AD5F00" w:rsidRPr="00092586" w:rsidRDefault="00AD5F00" w:rsidP="00C669F2">
            <w:pPr>
              <w:rPr>
                <w:sz w:val="27"/>
                <w:szCs w:val="27"/>
              </w:rPr>
            </w:pPr>
          </w:p>
        </w:tc>
        <w:tc>
          <w:tcPr>
            <w:tcW w:w="984" w:type="dxa"/>
          </w:tcPr>
          <w:p w:rsidR="00AD5F00" w:rsidRPr="00092586" w:rsidRDefault="00AD5F00" w:rsidP="00137D42">
            <w:pPr>
              <w:pStyle w:val="TableParagraph"/>
              <w:tabs>
                <w:tab w:val="left" w:pos="1601"/>
              </w:tabs>
              <w:spacing w:line="275" w:lineRule="exact"/>
              <w:ind w:left="107" w:right="209"/>
              <w:jc w:val="center"/>
              <w:rPr>
                <w:sz w:val="27"/>
                <w:szCs w:val="27"/>
              </w:rPr>
            </w:pPr>
            <w:r w:rsidRPr="00092586">
              <w:rPr>
                <w:sz w:val="27"/>
                <w:szCs w:val="27"/>
              </w:rPr>
              <w:t>до 20</w:t>
            </w:r>
          </w:p>
        </w:tc>
        <w:tc>
          <w:tcPr>
            <w:tcW w:w="602" w:type="dxa"/>
          </w:tcPr>
          <w:p w:rsidR="00AD5F00" w:rsidRPr="00092586" w:rsidRDefault="00AD5F00" w:rsidP="00137D42">
            <w:pPr>
              <w:pStyle w:val="TableParagraph"/>
              <w:tabs>
                <w:tab w:val="left" w:pos="1601"/>
              </w:tabs>
              <w:ind w:left="107" w:right="152"/>
              <w:jc w:val="center"/>
              <w:rPr>
                <w:sz w:val="27"/>
                <w:szCs w:val="27"/>
              </w:rPr>
            </w:pPr>
            <w:r w:rsidRPr="00092586">
              <w:rPr>
                <w:sz w:val="27"/>
                <w:szCs w:val="27"/>
              </w:rPr>
              <w:t>свыше 20</w:t>
            </w:r>
          </w:p>
        </w:tc>
      </w:tr>
      <w:tr w:rsidR="00AD5F00" w:rsidRPr="00092586" w:rsidTr="003C77D3">
        <w:trPr>
          <w:trHeight w:val="275"/>
        </w:trPr>
        <w:tc>
          <w:tcPr>
            <w:tcW w:w="2240" w:type="dxa"/>
          </w:tcPr>
          <w:p w:rsidR="00AD5F00" w:rsidRPr="00092586" w:rsidRDefault="00AD5F00" w:rsidP="00C669F2">
            <w:pPr>
              <w:pStyle w:val="TableParagraph"/>
              <w:spacing w:line="256" w:lineRule="exact"/>
              <w:ind w:left="107"/>
              <w:jc w:val="center"/>
              <w:rPr>
                <w:sz w:val="27"/>
                <w:szCs w:val="27"/>
              </w:rPr>
            </w:pPr>
            <w:r w:rsidRPr="00092586">
              <w:rPr>
                <w:sz w:val="27"/>
                <w:szCs w:val="27"/>
              </w:rPr>
              <w:t>Жилые,</w:t>
            </w:r>
          </w:p>
        </w:tc>
        <w:tc>
          <w:tcPr>
            <w:tcW w:w="994" w:type="dxa"/>
          </w:tcPr>
          <w:p w:rsidR="00AD5F00" w:rsidRPr="00092586" w:rsidRDefault="00AD5F00" w:rsidP="00C669F2">
            <w:pPr>
              <w:pStyle w:val="TableParagraph"/>
              <w:spacing w:line="256" w:lineRule="exact"/>
              <w:ind w:left="106" w:right="98"/>
              <w:jc w:val="center"/>
              <w:rPr>
                <w:sz w:val="27"/>
                <w:szCs w:val="27"/>
              </w:rPr>
            </w:pPr>
            <w:r w:rsidRPr="00092586">
              <w:rPr>
                <w:sz w:val="27"/>
                <w:szCs w:val="27"/>
              </w:rPr>
              <w:t>70</w:t>
            </w:r>
          </w:p>
        </w:tc>
        <w:tc>
          <w:tcPr>
            <w:tcW w:w="997" w:type="dxa"/>
          </w:tcPr>
          <w:p w:rsidR="00AD5F00" w:rsidRPr="00092586" w:rsidRDefault="00AD5F00" w:rsidP="00C669F2">
            <w:pPr>
              <w:pStyle w:val="TableParagraph"/>
              <w:spacing w:line="256" w:lineRule="exact"/>
              <w:ind w:left="156" w:right="147"/>
              <w:jc w:val="center"/>
              <w:rPr>
                <w:sz w:val="27"/>
                <w:szCs w:val="27"/>
              </w:rPr>
            </w:pPr>
            <w:r w:rsidRPr="00092586">
              <w:rPr>
                <w:sz w:val="27"/>
                <w:szCs w:val="27"/>
              </w:rPr>
              <w:t>80</w:t>
            </w:r>
          </w:p>
        </w:tc>
        <w:tc>
          <w:tcPr>
            <w:tcW w:w="994" w:type="dxa"/>
          </w:tcPr>
          <w:p w:rsidR="00AD5F00" w:rsidRPr="00092586" w:rsidRDefault="00AD5F00" w:rsidP="00C669F2">
            <w:pPr>
              <w:pStyle w:val="TableParagraph"/>
              <w:spacing w:line="256" w:lineRule="exact"/>
              <w:ind w:right="306"/>
              <w:jc w:val="right"/>
              <w:rPr>
                <w:sz w:val="27"/>
                <w:szCs w:val="27"/>
              </w:rPr>
            </w:pPr>
            <w:r w:rsidRPr="00092586">
              <w:rPr>
                <w:sz w:val="27"/>
                <w:szCs w:val="27"/>
              </w:rPr>
              <w:t>150</w:t>
            </w:r>
          </w:p>
        </w:tc>
        <w:tc>
          <w:tcPr>
            <w:tcW w:w="994" w:type="dxa"/>
          </w:tcPr>
          <w:p w:rsidR="00AD5F00" w:rsidRPr="00092586" w:rsidRDefault="00AD5F00" w:rsidP="00C669F2">
            <w:pPr>
              <w:pStyle w:val="TableParagraph"/>
              <w:spacing w:line="256" w:lineRule="exact"/>
              <w:ind w:left="104" w:right="98"/>
              <w:jc w:val="center"/>
              <w:rPr>
                <w:sz w:val="27"/>
                <w:szCs w:val="27"/>
              </w:rPr>
            </w:pPr>
            <w:r w:rsidRPr="00092586">
              <w:rPr>
                <w:sz w:val="27"/>
                <w:szCs w:val="27"/>
              </w:rPr>
              <w:t>200</w:t>
            </w:r>
          </w:p>
        </w:tc>
        <w:tc>
          <w:tcPr>
            <w:tcW w:w="994" w:type="dxa"/>
          </w:tcPr>
          <w:p w:rsidR="00AD5F00" w:rsidRPr="00092586" w:rsidRDefault="00AD5F00" w:rsidP="00C669F2">
            <w:pPr>
              <w:pStyle w:val="TableParagraph"/>
              <w:spacing w:line="256" w:lineRule="exact"/>
              <w:ind w:left="103" w:right="98"/>
              <w:jc w:val="center"/>
              <w:rPr>
                <w:sz w:val="27"/>
                <w:szCs w:val="27"/>
              </w:rPr>
            </w:pPr>
            <w:r w:rsidRPr="00092586">
              <w:rPr>
                <w:sz w:val="27"/>
                <w:szCs w:val="27"/>
              </w:rPr>
              <w:t>300</w:t>
            </w:r>
          </w:p>
        </w:tc>
        <w:tc>
          <w:tcPr>
            <w:tcW w:w="996" w:type="dxa"/>
          </w:tcPr>
          <w:p w:rsidR="00AD5F00" w:rsidRPr="00092586" w:rsidRDefault="00AD5F00" w:rsidP="00C669F2">
            <w:pPr>
              <w:pStyle w:val="TableParagraph"/>
              <w:spacing w:line="256" w:lineRule="exact"/>
              <w:ind w:left="156" w:right="148"/>
              <w:jc w:val="center"/>
              <w:rPr>
                <w:sz w:val="27"/>
                <w:szCs w:val="27"/>
              </w:rPr>
            </w:pPr>
            <w:r w:rsidRPr="00092586">
              <w:rPr>
                <w:sz w:val="27"/>
                <w:szCs w:val="27"/>
              </w:rPr>
              <w:t>40</w:t>
            </w:r>
          </w:p>
        </w:tc>
        <w:tc>
          <w:tcPr>
            <w:tcW w:w="994" w:type="dxa"/>
          </w:tcPr>
          <w:p w:rsidR="00AD5F00" w:rsidRPr="00092586" w:rsidRDefault="00AD5F00" w:rsidP="00C669F2">
            <w:pPr>
              <w:pStyle w:val="TableParagraph"/>
              <w:spacing w:line="256" w:lineRule="exact"/>
              <w:ind w:left="103" w:right="98"/>
              <w:jc w:val="center"/>
              <w:rPr>
                <w:sz w:val="27"/>
                <w:szCs w:val="27"/>
              </w:rPr>
            </w:pPr>
            <w:r w:rsidRPr="00092586">
              <w:rPr>
                <w:sz w:val="27"/>
                <w:szCs w:val="27"/>
              </w:rPr>
              <w:t>75</w:t>
            </w:r>
          </w:p>
        </w:tc>
        <w:tc>
          <w:tcPr>
            <w:tcW w:w="997" w:type="dxa"/>
          </w:tcPr>
          <w:p w:rsidR="00AD5F00" w:rsidRPr="00092586" w:rsidRDefault="00AD5F00" w:rsidP="00C669F2">
            <w:pPr>
              <w:pStyle w:val="TableParagraph"/>
              <w:spacing w:line="256" w:lineRule="exact"/>
              <w:ind w:left="156" w:right="150"/>
              <w:jc w:val="center"/>
              <w:rPr>
                <w:sz w:val="27"/>
                <w:szCs w:val="27"/>
              </w:rPr>
            </w:pPr>
            <w:r w:rsidRPr="00092586">
              <w:rPr>
                <w:sz w:val="27"/>
                <w:szCs w:val="27"/>
              </w:rPr>
              <w:t>100</w:t>
            </w:r>
          </w:p>
        </w:tc>
        <w:tc>
          <w:tcPr>
            <w:tcW w:w="1035" w:type="dxa"/>
            <w:gridSpan w:val="2"/>
          </w:tcPr>
          <w:p w:rsidR="00AD5F00" w:rsidRPr="00092586" w:rsidRDefault="00AD5F00" w:rsidP="00C669F2">
            <w:pPr>
              <w:pStyle w:val="TableParagraph"/>
              <w:spacing w:line="256" w:lineRule="exact"/>
              <w:ind w:left="155" w:right="149"/>
              <w:jc w:val="center"/>
              <w:rPr>
                <w:sz w:val="27"/>
                <w:szCs w:val="27"/>
              </w:rPr>
            </w:pPr>
            <w:r w:rsidRPr="00092586">
              <w:rPr>
                <w:sz w:val="27"/>
                <w:szCs w:val="27"/>
              </w:rPr>
              <w:t>150</w:t>
            </w:r>
          </w:p>
        </w:tc>
        <w:tc>
          <w:tcPr>
            <w:tcW w:w="1533" w:type="dxa"/>
          </w:tcPr>
          <w:p w:rsidR="00AD5F00" w:rsidRPr="00092586" w:rsidRDefault="00AD5F00" w:rsidP="00137D42">
            <w:pPr>
              <w:pStyle w:val="TableParagraph"/>
              <w:spacing w:line="256" w:lineRule="exact"/>
              <w:ind w:left="142"/>
              <w:jc w:val="center"/>
              <w:rPr>
                <w:sz w:val="27"/>
                <w:szCs w:val="27"/>
              </w:rPr>
            </w:pPr>
            <w:r w:rsidRPr="00092586">
              <w:rPr>
                <w:sz w:val="27"/>
                <w:szCs w:val="27"/>
              </w:rPr>
              <w:t>50</w:t>
            </w:r>
          </w:p>
        </w:tc>
        <w:tc>
          <w:tcPr>
            <w:tcW w:w="984" w:type="dxa"/>
          </w:tcPr>
          <w:p w:rsidR="00AD5F00" w:rsidRPr="00092586" w:rsidRDefault="00AD5F00" w:rsidP="00C669F2">
            <w:pPr>
              <w:pStyle w:val="TableParagraph"/>
              <w:spacing w:line="256" w:lineRule="exact"/>
              <w:ind w:left="149" w:right="141"/>
              <w:jc w:val="center"/>
              <w:rPr>
                <w:sz w:val="27"/>
                <w:szCs w:val="27"/>
              </w:rPr>
            </w:pPr>
            <w:r w:rsidRPr="00092586">
              <w:rPr>
                <w:sz w:val="27"/>
                <w:szCs w:val="27"/>
              </w:rPr>
              <w:t>50</w:t>
            </w:r>
          </w:p>
        </w:tc>
        <w:tc>
          <w:tcPr>
            <w:tcW w:w="602" w:type="dxa"/>
          </w:tcPr>
          <w:p w:rsidR="00AD5F00" w:rsidRPr="00092586" w:rsidRDefault="00AD5F00" w:rsidP="00137D42">
            <w:pPr>
              <w:pStyle w:val="TableParagraph"/>
              <w:spacing w:line="256" w:lineRule="exact"/>
              <w:ind w:left="107" w:right="140"/>
              <w:jc w:val="center"/>
              <w:rPr>
                <w:sz w:val="27"/>
                <w:szCs w:val="27"/>
              </w:rPr>
            </w:pPr>
            <w:r w:rsidRPr="00092586">
              <w:rPr>
                <w:sz w:val="27"/>
                <w:szCs w:val="27"/>
              </w:rPr>
              <w:t>100</w:t>
            </w:r>
          </w:p>
        </w:tc>
      </w:tr>
      <w:tr w:rsidR="00AD5F00" w:rsidRPr="00092586" w:rsidTr="003C77D3">
        <w:trPr>
          <w:trHeight w:val="2484"/>
        </w:trPr>
        <w:tc>
          <w:tcPr>
            <w:tcW w:w="2240" w:type="dxa"/>
          </w:tcPr>
          <w:p w:rsidR="00AD5F00" w:rsidRPr="005A031A" w:rsidRDefault="00AD5F00" w:rsidP="00C669F2">
            <w:pPr>
              <w:pStyle w:val="TableParagraph"/>
              <w:ind w:left="107" w:right="96"/>
              <w:jc w:val="center"/>
              <w:rPr>
                <w:sz w:val="27"/>
                <w:szCs w:val="27"/>
              </w:rPr>
            </w:pPr>
            <w:r w:rsidRPr="00092586">
              <w:rPr>
                <w:sz w:val="27"/>
                <w:szCs w:val="27"/>
              </w:rPr>
              <w:t>общественные</w:t>
            </w:r>
            <w:r w:rsidRPr="00092586">
              <w:rPr>
                <w:spacing w:val="1"/>
                <w:sz w:val="27"/>
                <w:szCs w:val="27"/>
              </w:rPr>
              <w:t xml:space="preserve"> </w:t>
            </w:r>
            <w:r w:rsidRPr="00092586">
              <w:rPr>
                <w:sz w:val="27"/>
                <w:szCs w:val="27"/>
              </w:rPr>
              <w:t>административные,</w:t>
            </w:r>
            <w:r w:rsidRPr="00092586">
              <w:rPr>
                <w:spacing w:val="-57"/>
                <w:sz w:val="27"/>
                <w:szCs w:val="27"/>
              </w:rPr>
              <w:t xml:space="preserve"> </w:t>
            </w:r>
            <w:r w:rsidRPr="00092586">
              <w:rPr>
                <w:sz w:val="27"/>
                <w:szCs w:val="27"/>
              </w:rPr>
              <w:t>бытовые,</w:t>
            </w:r>
            <w:r w:rsidRPr="00092586">
              <w:rPr>
                <w:spacing w:val="1"/>
                <w:sz w:val="27"/>
                <w:szCs w:val="27"/>
              </w:rPr>
              <w:t xml:space="preserve"> </w:t>
            </w:r>
            <w:r w:rsidRPr="00092586">
              <w:rPr>
                <w:sz w:val="27"/>
                <w:szCs w:val="27"/>
              </w:rPr>
              <w:t>производственные</w:t>
            </w:r>
            <w:r w:rsidRPr="00092586">
              <w:rPr>
                <w:spacing w:val="1"/>
                <w:sz w:val="27"/>
                <w:szCs w:val="27"/>
              </w:rPr>
              <w:t xml:space="preserve"> </w:t>
            </w:r>
            <w:r w:rsidRPr="00092586">
              <w:rPr>
                <w:sz w:val="27"/>
                <w:szCs w:val="27"/>
              </w:rPr>
              <w:t>здания, здания</w:t>
            </w:r>
            <w:r w:rsidRPr="00092586">
              <w:rPr>
                <w:spacing w:val="1"/>
                <w:sz w:val="27"/>
                <w:szCs w:val="27"/>
              </w:rPr>
              <w:t xml:space="preserve"> </w:t>
            </w:r>
            <w:r w:rsidRPr="00092586">
              <w:rPr>
                <w:sz w:val="27"/>
                <w:szCs w:val="27"/>
              </w:rPr>
              <w:t>котельных,</w:t>
            </w:r>
            <w:r w:rsidRPr="00092586">
              <w:rPr>
                <w:spacing w:val="1"/>
                <w:sz w:val="27"/>
                <w:szCs w:val="27"/>
              </w:rPr>
              <w:t xml:space="preserve"> </w:t>
            </w:r>
            <w:r w:rsidRPr="00092586">
              <w:rPr>
                <w:sz w:val="27"/>
                <w:szCs w:val="27"/>
              </w:rPr>
              <w:t>закрытых и</w:t>
            </w:r>
            <w:r w:rsidRPr="00092586">
              <w:rPr>
                <w:spacing w:val="1"/>
                <w:sz w:val="27"/>
                <w:szCs w:val="27"/>
              </w:rPr>
              <w:t xml:space="preserve"> </w:t>
            </w:r>
            <w:r w:rsidRPr="00092586">
              <w:rPr>
                <w:sz w:val="27"/>
                <w:szCs w:val="27"/>
              </w:rPr>
              <w:t>открытых</w:t>
            </w:r>
            <w:r w:rsidRPr="00092586">
              <w:rPr>
                <w:spacing w:val="1"/>
                <w:sz w:val="27"/>
                <w:szCs w:val="27"/>
              </w:rPr>
              <w:t xml:space="preserve"> </w:t>
            </w:r>
            <w:r w:rsidRPr="005A031A">
              <w:rPr>
                <w:sz w:val="27"/>
                <w:szCs w:val="27"/>
              </w:rPr>
              <w:lastRenderedPageBreak/>
              <w:t>стоянок</w:t>
            </w:r>
          </w:p>
          <w:p w:rsidR="00AD5F00" w:rsidRPr="00092586" w:rsidRDefault="00585CCD" w:rsidP="00C669F2">
            <w:pPr>
              <w:pStyle w:val="TableParagraph"/>
              <w:spacing w:line="257" w:lineRule="exact"/>
              <w:ind w:left="107"/>
              <w:jc w:val="center"/>
              <w:rPr>
                <w:sz w:val="27"/>
                <w:szCs w:val="27"/>
              </w:rPr>
            </w:pPr>
            <w:hyperlink r:id="rId47">
              <w:r w:rsidR="00AD5F00" w:rsidRPr="005A031A">
                <w:rPr>
                  <w:sz w:val="27"/>
                  <w:szCs w:val="27"/>
                </w:rPr>
                <w:t>&lt;*&gt;</w:t>
              </w:r>
            </w:hyperlink>
          </w:p>
        </w:tc>
        <w:tc>
          <w:tcPr>
            <w:tcW w:w="994" w:type="dxa"/>
          </w:tcPr>
          <w:p w:rsidR="00AD5F00" w:rsidRPr="00092586" w:rsidRDefault="00AD5F00" w:rsidP="00C669F2">
            <w:pPr>
              <w:pStyle w:val="TableParagraph"/>
              <w:spacing w:line="275" w:lineRule="exact"/>
              <w:ind w:left="107" w:right="98"/>
              <w:jc w:val="center"/>
              <w:rPr>
                <w:sz w:val="27"/>
                <w:szCs w:val="27"/>
              </w:rPr>
            </w:pPr>
            <w:r w:rsidRPr="00092586">
              <w:rPr>
                <w:sz w:val="27"/>
                <w:szCs w:val="27"/>
              </w:rPr>
              <w:lastRenderedPageBreak/>
              <w:t>(30)</w:t>
            </w:r>
          </w:p>
        </w:tc>
        <w:tc>
          <w:tcPr>
            <w:tcW w:w="997" w:type="dxa"/>
          </w:tcPr>
          <w:p w:rsidR="00AD5F00" w:rsidRPr="00092586" w:rsidRDefault="00AD5F00" w:rsidP="00C669F2">
            <w:pPr>
              <w:pStyle w:val="TableParagraph"/>
              <w:spacing w:line="275" w:lineRule="exact"/>
              <w:ind w:left="156" w:right="146"/>
              <w:jc w:val="center"/>
              <w:rPr>
                <w:sz w:val="27"/>
                <w:szCs w:val="27"/>
              </w:rPr>
            </w:pPr>
            <w:r w:rsidRPr="00092586">
              <w:rPr>
                <w:sz w:val="27"/>
                <w:szCs w:val="27"/>
              </w:rPr>
              <w:t>(50)</w:t>
            </w:r>
          </w:p>
        </w:tc>
        <w:tc>
          <w:tcPr>
            <w:tcW w:w="994" w:type="dxa"/>
          </w:tcPr>
          <w:p w:rsidR="00AD5F00" w:rsidRPr="00092586" w:rsidRDefault="00AD5F00" w:rsidP="00C669F2">
            <w:pPr>
              <w:pStyle w:val="TableParagraph"/>
              <w:spacing w:line="275" w:lineRule="exact"/>
              <w:ind w:left="236"/>
              <w:rPr>
                <w:sz w:val="27"/>
                <w:szCs w:val="27"/>
              </w:rPr>
            </w:pPr>
            <w:r w:rsidRPr="00092586">
              <w:rPr>
                <w:sz w:val="27"/>
                <w:szCs w:val="27"/>
              </w:rPr>
              <w:t>(110)</w:t>
            </w:r>
          </w:p>
          <w:p w:rsidR="00AD5F00" w:rsidRPr="00092586" w:rsidRDefault="00585CCD" w:rsidP="00C669F2">
            <w:pPr>
              <w:pStyle w:val="TableParagraph"/>
              <w:ind w:left="238"/>
              <w:rPr>
                <w:sz w:val="27"/>
                <w:szCs w:val="27"/>
              </w:rPr>
            </w:pPr>
            <w:hyperlink r:id="rId48">
              <w:r w:rsidR="00AD5F00" w:rsidRPr="00092586">
                <w:rPr>
                  <w:sz w:val="27"/>
                  <w:szCs w:val="27"/>
                </w:rPr>
                <w:t>&lt;**&gt;</w:t>
              </w:r>
            </w:hyperlink>
          </w:p>
        </w:tc>
        <w:tc>
          <w:tcPr>
            <w:tcW w:w="994" w:type="dxa"/>
          </w:tcPr>
          <w:p w:rsidR="00AD5F00" w:rsidRPr="00092586" w:rsidRDefault="00AD5F00" w:rsidP="00C669F2">
            <w:pPr>
              <w:pStyle w:val="TableParagraph"/>
              <w:rPr>
                <w:sz w:val="27"/>
                <w:szCs w:val="27"/>
              </w:rPr>
            </w:pPr>
          </w:p>
        </w:tc>
        <w:tc>
          <w:tcPr>
            <w:tcW w:w="994" w:type="dxa"/>
          </w:tcPr>
          <w:p w:rsidR="00AD5F00" w:rsidRPr="00092586" w:rsidRDefault="00AD5F00" w:rsidP="00C669F2">
            <w:pPr>
              <w:pStyle w:val="TableParagraph"/>
              <w:rPr>
                <w:sz w:val="27"/>
                <w:szCs w:val="27"/>
              </w:rPr>
            </w:pPr>
          </w:p>
        </w:tc>
        <w:tc>
          <w:tcPr>
            <w:tcW w:w="996" w:type="dxa"/>
          </w:tcPr>
          <w:p w:rsidR="00AD5F00" w:rsidRPr="00092586" w:rsidRDefault="00AD5F00" w:rsidP="00C669F2">
            <w:pPr>
              <w:pStyle w:val="TableParagraph"/>
              <w:spacing w:line="275" w:lineRule="exact"/>
              <w:ind w:left="156" w:right="147"/>
              <w:jc w:val="center"/>
              <w:rPr>
                <w:sz w:val="27"/>
                <w:szCs w:val="27"/>
              </w:rPr>
            </w:pPr>
            <w:r w:rsidRPr="00092586">
              <w:rPr>
                <w:sz w:val="27"/>
                <w:szCs w:val="27"/>
              </w:rPr>
              <w:t>(25)</w:t>
            </w:r>
          </w:p>
        </w:tc>
        <w:tc>
          <w:tcPr>
            <w:tcW w:w="994" w:type="dxa"/>
          </w:tcPr>
          <w:p w:rsidR="00AD5F00" w:rsidRPr="00092586" w:rsidRDefault="00AD5F00" w:rsidP="00C669F2">
            <w:pPr>
              <w:pStyle w:val="TableParagraph"/>
              <w:spacing w:line="275" w:lineRule="exact"/>
              <w:ind w:left="295"/>
              <w:rPr>
                <w:sz w:val="27"/>
                <w:szCs w:val="27"/>
              </w:rPr>
            </w:pPr>
            <w:r w:rsidRPr="00092586">
              <w:rPr>
                <w:sz w:val="27"/>
                <w:szCs w:val="27"/>
              </w:rPr>
              <w:t>(55)</w:t>
            </w:r>
          </w:p>
          <w:p w:rsidR="00AD5F00" w:rsidRPr="00092586" w:rsidRDefault="00585CCD" w:rsidP="00C669F2">
            <w:pPr>
              <w:pStyle w:val="TableParagraph"/>
              <w:ind w:left="240"/>
              <w:rPr>
                <w:sz w:val="27"/>
                <w:szCs w:val="27"/>
              </w:rPr>
            </w:pPr>
            <w:hyperlink r:id="rId49">
              <w:r w:rsidR="00AD5F00" w:rsidRPr="00092586">
                <w:rPr>
                  <w:sz w:val="27"/>
                  <w:szCs w:val="27"/>
                </w:rPr>
                <w:t>&lt;**&gt;</w:t>
              </w:r>
            </w:hyperlink>
          </w:p>
        </w:tc>
        <w:tc>
          <w:tcPr>
            <w:tcW w:w="997" w:type="dxa"/>
          </w:tcPr>
          <w:p w:rsidR="00AD5F00" w:rsidRPr="00092586" w:rsidRDefault="00AD5F00" w:rsidP="00C669F2">
            <w:pPr>
              <w:pStyle w:val="TableParagraph"/>
              <w:rPr>
                <w:sz w:val="27"/>
                <w:szCs w:val="27"/>
              </w:rPr>
            </w:pPr>
          </w:p>
        </w:tc>
        <w:tc>
          <w:tcPr>
            <w:tcW w:w="1035" w:type="dxa"/>
            <w:gridSpan w:val="2"/>
          </w:tcPr>
          <w:p w:rsidR="00AD5F00" w:rsidRPr="00092586" w:rsidRDefault="00AD5F00" w:rsidP="00C669F2">
            <w:pPr>
              <w:pStyle w:val="TableParagraph"/>
              <w:rPr>
                <w:sz w:val="27"/>
                <w:szCs w:val="27"/>
              </w:rPr>
            </w:pPr>
          </w:p>
        </w:tc>
        <w:tc>
          <w:tcPr>
            <w:tcW w:w="1533" w:type="dxa"/>
          </w:tcPr>
          <w:p w:rsidR="00AD5F00" w:rsidRPr="00092586" w:rsidRDefault="00AD5F00" w:rsidP="00C669F2">
            <w:pPr>
              <w:pStyle w:val="TableParagraph"/>
              <w:rPr>
                <w:sz w:val="27"/>
                <w:szCs w:val="27"/>
              </w:rPr>
            </w:pPr>
          </w:p>
        </w:tc>
        <w:tc>
          <w:tcPr>
            <w:tcW w:w="984" w:type="dxa"/>
          </w:tcPr>
          <w:p w:rsidR="00AD5F00" w:rsidRPr="00092586" w:rsidRDefault="00AD5F00" w:rsidP="00C669F2">
            <w:pPr>
              <w:pStyle w:val="TableParagraph"/>
              <w:spacing w:line="275" w:lineRule="exact"/>
              <w:ind w:right="282"/>
              <w:jc w:val="right"/>
              <w:rPr>
                <w:sz w:val="27"/>
                <w:szCs w:val="27"/>
              </w:rPr>
            </w:pPr>
            <w:r w:rsidRPr="00092586">
              <w:rPr>
                <w:sz w:val="27"/>
                <w:szCs w:val="27"/>
              </w:rPr>
              <w:t>(20)</w:t>
            </w:r>
          </w:p>
        </w:tc>
        <w:tc>
          <w:tcPr>
            <w:tcW w:w="602" w:type="dxa"/>
          </w:tcPr>
          <w:p w:rsidR="00AD5F00" w:rsidRPr="00092586" w:rsidRDefault="00AD5F00" w:rsidP="00137D42">
            <w:pPr>
              <w:pStyle w:val="TableParagraph"/>
              <w:spacing w:line="275" w:lineRule="exact"/>
              <w:ind w:left="107" w:right="139"/>
              <w:jc w:val="center"/>
              <w:rPr>
                <w:sz w:val="27"/>
                <w:szCs w:val="27"/>
              </w:rPr>
            </w:pPr>
            <w:r w:rsidRPr="00092586">
              <w:rPr>
                <w:sz w:val="27"/>
                <w:szCs w:val="27"/>
              </w:rPr>
              <w:t>(30)</w:t>
            </w:r>
          </w:p>
        </w:tc>
      </w:tr>
      <w:tr w:rsidR="00AD5F00" w:rsidRPr="00092586" w:rsidTr="003C77D3">
        <w:trPr>
          <w:trHeight w:val="275"/>
        </w:trPr>
        <w:tc>
          <w:tcPr>
            <w:tcW w:w="2240" w:type="dxa"/>
            <w:vMerge w:val="restart"/>
          </w:tcPr>
          <w:p w:rsidR="00AD5F00" w:rsidRPr="00092586" w:rsidRDefault="00AD5F00" w:rsidP="00C669F2">
            <w:pPr>
              <w:pStyle w:val="TableParagraph"/>
              <w:ind w:left="107" w:right="274"/>
              <w:jc w:val="center"/>
              <w:rPr>
                <w:sz w:val="27"/>
                <w:szCs w:val="27"/>
              </w:rPr>
            </w:pPr>
            <w:r w:rsidRPr="00092586">
              <w:rPr>
                <w:sz w:val="27"/>
                <w:szCs w:val="27"/>
              </w:rPr>
              <w:lastRenderedPageBreak/>
              <w:t>Надземные</w:t>
            </w:r>
            <w:r w:rsidRPr="00092586">
              <w:rPr>
                <w:spacing w:val="1"/>
                <w:sz w:val="27"/>
                <w:szCs w:val="27"/>
              </w:rPr>
              <w:t xml:space="preserve"> </w:t>
            </w:r>
            <w:r w:rsidRPr="00092586">
              <w:rPr>
                <w:sz w:val="27"/>
                <w:szCs w:val="27"/>
              </w:rPr>
              <w:t>сооружения</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коммуникации</w:t>
            </w:r>
            <w:r w:rsidRPr="00092586">
              <w:rPr>
                <w:spacing w:val="1"/>
                <w:sz w:val="27"/>
                <w:szCs w:val="27"/>
              </w:rPr>
              <w:t xml:space="preserve"> </w:t>
            </w:r>
            <w:r w:rsidRPr="00092586">
              <w:rPr>
                <w:sz w:val="27"/>
                <w:szCs w:val="27"/>
              </w:rPr>
              <w:t>(эстакады,</w:t>
            </w:r>
            <w:r w:rsidRPr="00092586">
              <w:rPr>
                <w:spacing w:val="1"/>
                <w:sz w:val="27"/>
                <w:szCs w:val="27"/>
              </w:rPr>
              <w:t xml:space="preserve"> </w:t>
            </w:r>
            <w:r w:rsidRPr="00092586">
              <w:rPr>
                <w:sz w:val="27"/>
                <w:szCs w:val="27"/>
              </w:rPr>
              <w:t>теплотрассы и</w:t>
            </w:r>
            <w:r w:rsidRPr="00092586">
              <w:rPr>
                <w:spacing w:val="1"/>
                <w:sz w:val="27"/>
                <w:szCs w:val="27"/>
              </w:rPr>
              <w:t xml:space="preserve"> </w:t>
            </w:r>
            <w:r w:rsidRPr="00092586">
              <w:rPr>
                <w:sz w:val="27"/>
                <w:szCs w:val="27"/>
              </w:rPr>
              <w:t>прочие),</w:t>
            </w:r>
            <w:r w:rsidRPr="00092586">
              <w:rPr>
                <w:spacing w:val="1"/>
                <w:sz w:val="27"/>
                <w:szCs w:val="27"/>
              </w:rPr>
              <w:t xml:space="preserve"> </w:t>
            </w:r>
            <w:r w:rsidRPr="00092586">
              <w:rPr>
                <w:sz w:val="27"/>
                <w:szCs w:val="27"/>
              </w:rPr>
              <w:t>подсобные</w:t>
            </w:r>
            <w:r w:rsidRPr="00092586">
              <w:rPr>
                <w:spacing w:val="1"/>
                <w:sz w:val="27"/>
                <w:szCs w:val="27"/>
              </w:rPr>
              <w:t xml:space="preserve"> </w:t>
            </w:r>
            <w:r w:rsidRPr="00092586">
              <w:rPr>
                <w:sz w:val="27"/>
                <w:szCs w:val="27"/>
              </w:rPr>
              <w:t>постройки жилых</w:t>
            </w:r>
            <w:r w:rsidRPr="00092586">
              <w:rPr>
                <w:spacing w:val="-58"/>
                <w:sz w:val="27"/>
                <w:szCs w:val="27"/>
              </w:rPr>
              <w:t xml:space="preserve"> </w:t>
            </w:r>
            <w:r w:rsidRPr="00092586">
              <w:rPr>
                <w:sz w:val="27"/>
                <w:szCs w:val="27"/>
              </w:rPr>
              <w:t>зданий</w:t>
            </w:r>
          </w:p>
        </w:tc>
        <w:tc>
          <w:tcPr>
            <w:tcW w:w="994" w:type="dxa"/>
          </w:tcPr>
          <w:p w:rsidR="00AD5F00" w:rsidRPr="00092586" w:rsidRDefault="00AD5F00" w:rsidP="00C669F2">
            <w:pPr>
              <w:pStyle w:val="TableParagraph"/>
              <w:spacing w:line="256" w:lineRule="exact"/>
              <w:ind w:left="106" w:right="98"/>
              <w:jc w:val="center"/>
              <w:rPr>
                <w:sz w:val="27"/>
                <w:szCs w:val="27"/>
              </w:rPr>
            </w:pPr>
            <w:r w:rsidRPr="00092586">
              <w:rPr>
                <w:sz w:val="27"/>
                <w:szCs w:val="27"/>
              </w:rPr>
              <w:t>30</w:t>
            </w:r>
          </w:p>
        </w:tc>
        <w:tc>
          <w:tcPr>
            <w:tcW w:w="997" w:type="dxa"/>
          </w:tcPr>
          <w:p w:rsidR="00AD5F00" w:rsidRPr="00092586" w:rsidRDefault="00AD5F00" w:rsidP="00C669F2">
            <w:pPr>
              <w:pStyle w:val="TableParagraph"/>
              <w:spacing w:line="256" w:lineRule="exact"/>
              <w:ind w:left="156" w:right="147"/>
              <w:jc w:val="center"/>
              <w:rPr>
                <w:sz w:val="27"/>
                <w:szCs w:val="27"/>
              </w:rPr>
            </w:pPr>
            <w:r w:rsidRPr="00092586">
              <w:rPr>
                <w:sz w:val="27"/>
                <w:szCs w:val="27"/>
              </w:rPr>
              <w:t>30</w:t>
            </w:r>
          </w:p>
        </w:tc>
        <w:tc>
          <w:tcPr>
            <w:tcW w:w="994" w:type="dxa"/>
          </w:tcPr>
          <w:p w:rsidR="00AD5F00" w:rsidRPr="00092586" w:rsidRDefault="00AD5F00" w:rsidP="00C669F2">
            <w:pPr>
              <w:pStyle w:val="TableParagraph"/>
              <w:spacing w:line="256" w:lineRule="exact"/>
              <w:ind w:left="104" w:right="98"/>
              <w:jc w:val="center"/>
              <w:rPr>
                <w:sz w:val="27"/>
                <w:szCs w:val="27"/>
              </w:rPr>
            </w:pPr>
            <w:r w:rsidRPr="00092586">
              <w:rPr>
                <w:sz w:val="27"/>
                <w:szCs w:val="27"/>
              </w:rPr>
              <w:t>40</w:t>
            </w:r>
          </w:p>
        </w:tc>
        <w:tc>
          <w:tcPr>
            <w:tcW w:w="994" w:type="dxa"/>
          </w:tcPr>
          <w:p w:rsidR="00AD5F00" w:rsidRPr="00092586" w:rsidRDefault="00AD5F00" w:rsidP="00C669F2">
            <w:pPr>
              <w:pStyle w:val="TableParagraph"/>
              <w:spacing w:line="256" w:lineRule="exact"/>
              <w:ind w:left="104" w:right="98"/>
              <w:jc w:val="center"/>
              <w:rPr>
                <w:sz w:val="27"/>
                <w:szCs w:val="27"/>
              </w:rPr>
            </w:pPr>
            <w:r w:rsidRPr="00092586">
              <w:rPr>
                <w:sz w:val="27"/>
                <w:szCs w:val="27"/>
              </w:rPr>
              <w:t>40</w:t>
            </w:r>
          </w:p>
        </w:tc>
        <w:tc>
          <w:tcPr>
            <w:tcW w:w="994" w:type="dxa"/>
          </w:tcPr>
          <w:p w:rsidR="00AD5F00" w:rsidRPr="00092586" w:rsidRDefault="00AD5F00" w:rsidP="00C669F2">
            <w:pPr>
              <w:pStyle w:val="TableParagraph"/>
              <w:spacing w:line="256" w:lineRule="exact"/>
              <w:ind w:left="103" w:right="98"/>
              <w:jc w:val="center"/>
              <w:rPr>
                <w:sz w:val="27"/>
                <w:szCs w:val="27"/>
              </w:rPr>
            </w:pPr>
            <w:r w:rsidRPr="00092586">
              <w:rPr>
                <w:sz w:val="27"/>
                <w:szCs w:val="27"/>
              </w:rPr>
              <w:t>40</w:t>
            </w:r>
          </w:p>
        </w:tc>
        <w:tc>
          <w:tcPr>
            <w:tcW w:w="996" w:type="dxa"/>
          </w:tcPr>
          <w:p w:rsidR="00AD5F00" w:rsidRPr="00092586" w:rsidRDefault="00AD5F00" w:rsidP="00C669F2">
            <w:pPr>
              <w:pStyle w:val="TableParagraph"/>
              <w:spacing w:line="256" w:lineRule="exact"/>
              <w:ind w:left="156" w:right="148"/>
              <w:jc w:val="center"/>
              <w:rPr>
                <w:sz w:val="27"/>
                <w:szCs w:val="27"/>
              </w:rPr>
            </w:pPr>
            <w:r w:rsidRPr="00092586">
              <w:rPr>
                <w:sz w:val="27"/>
                <w:szCs w:val="27"/>
              </w:rPr>
              <w:t>20</w:t>
            </w:r>
          </w:p>
        </w:tc>
        <w:tc>
          <w:tcPr>
            <w:tcW w:w="994" w:type="dxa"/>
          </w:tcPr>
          <w:p w:rsidR="00AD5F00" w:rsidRPr="00092586" w:rsidRDefault="00AD5F00" w:rsidP="00C669F2">
            <w:pPr>
              <w:pStyle w:val="TableParagraph"/>
              <w:spacing w:line="256" w:lineRule="exact"/>
              <w:ind w:left="103" w:right="98"/>
              <w:jc w:val="center"/>
              <w:rPr>
                <w:sz w:val="27"/>
                <w:szCs w:val="27"/>
              </w:rPr>
            </w:pPr>
            <w:r w:rsidRPr="00092586">
              <w:rPr>
                <w:sz w:val="27"/>
                <w:szCs w:val="27"/>
              </w:rPr>
              <w:t>25</w:t>
            </w:r>
          </w:p>
        </w:tc>
        <w:tc>
          <w:tcPr>
            <w:tcW w:w="997" w:type="dxa"/>
          </w:tcPr>
          <w:p w:rsidR="00AD5F00" w:rsidRPr="00092586" w:rsidRDefault="00AD5F00" w:rsidP="00C669F2">
            <w:pPr>
              <w:pStyle w:val="TableParagraph"/>
              <w:spacing w:line="256" w:lineRule="exact"/>
              <w:ind w:left="156" w:right="150"/>
              <w:jc w:val="center"/>
              <w:rPr>
                <w:sz w:val="27"/>
                <w:szCs w:val="27"/>
              </w:rPr>
            </w:pPr>
            <w:r w:rsidRPr="00092586">
              <w:rPr>
                <w:sz w:val="27"/>
                <w:szCs w:val="27"/>
              </w:rPr>
              <w:t>25</w:t>
            </w:r>
          </w:p>
        </w:tc>
        <w:tc>
          <w:tcPr>
            <w:tcW w:w="1035" w:type="dxa"/>
            <w:gridSpan w:val="2"/>
          </w:tcPr>
          <w:p w:rsidR="00AD5F00" w:rsidRPr="00092586" w:rsidRDefault="00AD5F00" w:rsidP="00C669F2">
            <w:pPr>
              <w:pStyle w:val="TableParagraph"/>
              <w:spacing w:line="256" w:lineRule="exact"/>
              <w:ind w:left="155" w:right="149"/>
              <w:jc w:val="center"/>
              <w:rPr>
                <w:sz w:val="27"/>
                <w:szCs w:val="27"/>
              </w:rPr>
            </w:pPr>
            <w:r w:rsidRPr="00092586">
              <w:rPr>
                <w:sz w:val="27"/>
                <w:szCs w:val="27"/>
              </w:rPr>
              <w:t>25</w:t>
            </w:r>
          </w:p>
        </w:tc>
        <w:tc>
          <w:tcPr>
            <w:tcW w:w="1533" w:type="dxa"/>
          </w:tcPr>
          <w:p w:rsidR="00AD5F00" w:rsidRPr="00092586" w:rsidRDefault="00AD5F00" w:rsidP="00C669F2">
            <w:pPr>
              <w:pStyle w:val="TableParagraph"/>
              <w:spacing w:line="256" w:lineRule="exact"/>
              <w:ind w:left="644" w:right="638"/>
              <w:jc w:val="center"/>
              <w:rPr>
                <w:sz w:val="27"/>
                <w:szCs w:val="27"/>
              </w:rPr>
            </w:pPr>
            <w:r w:rsidRPr="00092586">
              <w:rPr>
                <w:sz w:val="27"/>
                <w:szCs w:val="27"/>
              </w:rPr>
              <w:t>30</w:t>
            </w:r>
          </w:p>
        </w:tc>
        <w:tc>
          <w:tcPr>
            <w:tcW w:w="984" w:type="dxa"/>
          </w:tcPr>
          <w:p w:rsidR="00AD5F00" w:rsidRPr="00092586" w:rsidRDefault="00AD5F00" w:rsidP="00C669F2">
            <w:pPr>
              <w:pStyle w:val="TableParagraph"/>
              <w:spacing w:line="256" w:lineRule="exact"/>
              <w:ind w:left="149" w:right="141"/>
              <w:jc w:val="center"/>
              <w:rPr>
                <w:sz w:val="27"/>
                <w:szCs w:val="27"/>
              </w:rPr>
            </w:pPr>
            <w:r w:rsidRPr="00092586">
              <w:rPr>
                <w:sz w:val="27"/>
                <w:szCs w:val="27"/>
              </w:rPr>
              <w:t>25</w:t>
            </w:r>
          </w:p>
        </w:tc>
        <w:tc>
          <w:tcPr>
            <w:tcW w:w="602" w:type="dxa"/>
          </w:tcPr>
          <w:p w:rsidR="00AD5F00" w:rsidRPr="00092586" w:rsidRDefault="00AD5F00" w:rsidP="00C669F2">
            <w:pPr>
              <w:pStyle w:val="TableParagraph"/>
              <w:spacing w:line="256" w:lineRule="exact"/>
              <w:ind w:left="147" w:right="142"/>
              <w:jc w:val="center"/>
              <w:rPr>
                <w:sz w:val="27"/>
                <w:szCs w:val="27"/>
              </w:rPr>
            </w:pPr>
            <w:r w:rsidRPr="00092586">
              <w:rPr>
                <w:sz w:val="27"/>
                <w:szCs w:val="27"/>
              </w:rPr>
              <w:t>20</w:t>
            </w:r>
            <w:r w:rsidRPr="00092586">
              <w:rPr>
                <w:spacing w:val="-1"/>
                <w:sz w:val="27"/>
                <w:szCs w:val="27"/>
              </w:rPr>
              <w:t xml:space="preserve"> </w:t>
            </w:r>
            <w:r w:rsidRPr="00092586">
              <w:rPr>
                <w:sz w:val="27"/>
                <w:szCs w:val="27"/>
              </w:rPr>
              <w:t>(20)</w:t>
            </w:r>
          </w:p>
        </w:tc>
      </w:tr>
      <w:tr w:rsidR="00AD5F00" w:rsidRPr="00092586" w:rsidTr="003C77D3">
        <w:trPr>
          <w:trHeight w:val="2272"/>
        </w:trPr>
        <w:tc>
          <w:tcPr>
            <w:tcW w:w="2240" w:type="dxa"/>
            <w:vMerge/>
            <w:tcBorders>
              <w:top w:val="nil"/>
            </w:tcBorders>
          </w:tcPr>
          <w:p w:rsidR="00AD5F00" w:rsidRPr="00092586" w:rsidRDefault="00AD5F00" w:rsidP="00C669F2">
            <w:pPr>
              <w:jc w:val="center"/>
              <w:rPr>
                <w:sz w:val="27"/>
                <w:szCs w:val="27"/>
              </w:rPr>
            </w:pPr>
          </w:p>
        </w:tc>
        <w:tc>
          <w:tcPr>
            <w:tcW w:w="994" w:type="dxa"/>
          </w:tcPr>
          <w:p w:rsidR="00AD5F00" w:rsidRPr="00092586" w:rsidRDefault="00AD5F00" w:rsidP="00C669F2">
            <w:pPr>
              <w:pStyle w:val="TableParagraph"/>
              <w:spacing w:before="2"/>
              <w:ind w:left="107" w:right="98"/>
              <w:jc w:val="center"/>
              <w:rPr>
                <w:sz w:val="27"/>
                <w:szCs w:val="27"/>
              </w:rPr>
            </w:pPr>
            <w:r w:rsidRPr="00092586">
              <w:rPr>
                <w:sz w:val="27"/>
                <w:szCs w:val="27"/>
              </w:rPr>
              <w:t>(15)</w:t>
            </w:r>
          </w:p>
        </w:tc>
        <w:tc>
          <w:tcPr>
            <w:tcW w:w="997" w:type="dxa"/>
          </w:tcPr>
          <w:p w:rsidR="00AD5F00" w:rsidRPr="00092586" w:rsidRDefault="00AD5F00" w:rsidP="00C669F2">
            <w:pPr>
              <w:pStyle w:val="TableParagraph"/>
              <w:spacing w:before="2"/>
              <w:ind w:left="156" w:right="146"/>
              <w:jc w:val="center"/>
              <w:rPr>
                <w:sz w:val="27"/>
                <w:szCs w:val="27"/>
              </w:rPr>
            </w:pPr>
            <w:r w:rsidRPr="00092586">
              <w:rPr>
                <w:sz w:val="27"/>
                <w:szCs w:val="27"/>
              </w:rPr>
              <w:t>(20)</w:t>
            </w:r>
          </w:p>
        </w:tc>
        <w:tc>
          <w:tcPr>
            <w:tcW w:w="994" w:type="dxa"/>
          </w:tcPr>
          <w:p w:rsidR="00AD5F00" w:rsidRPr="00092586" w:rsidRDefault="00AD5F00" w:rsidP="00C669F2">
            <w:pPr>
              <w:pStyle w:val="TableParagraph"/>
              <w:spacing w:before="2"/>
              <w:ind w:right="288"/>
              <w:jc w:val="right"/>
              <w:rPr>
                <w:sz w:val="27"/>
                <w:szCs w:val="27"/>
              </w:rPr>
            </w:pPr>
            <w:r w:rsidRPr="00092586">
              <w:rPr>
                <w:sz w:val="27"/>
                <w:szCs w:val="27"/>
              </w:rPr>
              <w:t>(30)</w:t>
            </w:r>
          </w:p>
        </w:tc>
        <w:tc>
          <w:tcPr>
            <w:tcW w:w="994" w:type="dxa"/>
          </w:tcPr>
          <w:p w:rsidR="00AD5F00" w:rsidRPr="00092586" w:rsidRDefault="00AD5F00" w:rsidP="00C669F2">
            <w:pPr>
              <w:pStyle w:val="TableParagraph"/>
              <w:spacing w:before="2"/>
              <w:ind w:left="100" w:right="98"/>
              <w:jc w:val="center"/>
              <w:rPr>
                <w:sz w:val="27"/>
                <w:szCs w:val="27"/>
              </w:rPr>
            </w:pPr>
            <w:r w:rsidRPr="00092586">
              <w:rPr>
                <w:sz w:val="27"/>
                <w:szCs w:val="27"/>
              </w:rPr>
              <w:t>(30)</w:t>
            </w:r>
          </w:p>
        </w:tc>
        <w:tc>
          <w:tcPr>
            <w:tcW w:w="994" w:type="dxa"/>
          </w:tcPr>
          <w:p w:rsidR="00AD5F00" w:rsidRPr="00092586" w:rsidRDefault="00AD5F00" w:rsidP="00C669F2">
            <w:pPr>
              <w:pStyle w:val="TableParagraph"/>
              <w:spacing w:before="2"/>
              <w:ind w:left="99" w:right="98"/>
              <w:jc w:val="center"/>
              <w:rPr>
                <w:sz w:val="27"/>
                <w:szCs w:val="27"/>
              </w:rPr>
            </w:pPr>
            <w:r w:rsidRPr="00092586">
              <w:rPr>
                <w:sz w:val="27"/>
                <w:szCs w:val="27"/>
              </w:rPr>
              <w:t>(30)</w:t>
            </w:r>
          </w:p>
        </w:tc>
        <w:tc>
          <w:tcPr>
            <w:tcW w:w="996" w:type="dxa"/>
          </w:tcPr>
          <w:p w:rsidR="00AD5F00" w:rsidRPr="00092586" w:rsidRDefault="00AD5F00" w:rsidP="00C669F2">
            <w:pPr>
              <w:pStyle w:val="TableParagraph"/>
              <w:spacing w:before="2"/>
              <w:ind w:left="156" w:right="147"/>
              <w:jc w:val="center"/>
              <w:rPr>
                <w:sz w:val="27"/>
                <w:szCs w:val="27"/>
              </w:rPr>
            </w:pPr>
            <w:r w:rsidRPr="00092586">
              <w:rPr>
                <w:sz w:val="27"/>
                <w:szCs w:val="27"/>
              </w:rPr>
              <w:t>(15)</w:t>
            </w:r>
          </w:p>
        </w:tc>
        <w:tc>
          <w:tcPr>
            <w:tcW w:w="994" w:type="dxa"/>
          </w:tcPr>
          <w:p w:rsidR="00AD5F00" w:rsidRPr="00092586" w:rsidRDefault="00AD5F00" w:rsidP="00C669F2">
            <w:pPr>
              <w:pStyle w:val="TableParagraph"/>
              <w:spacing w:before="2"/>
              <w:ind w:left="104" w:right="98"/>
              <w:jc w:val="center"/>
              <w:rPr>
                <w:sz w:val="27"/>
                <w:szCs w:val="27"/>
              </w:rPr>
            </w:pPr>
            <w:r w:rsidRPr="00092586">
              <w:rPr>
                <w:sz w:val="27"/>
                <w:szCs w:val="27"/>
              </w:rPr>
              <w:t>(15)</w:t>
            </w:r>
          </w:p>
        </w:tc>
        <w:tc>
          <w:tcPr>
            <w:tcW w:w="997" w:type="dxa"/>
          </w:tcPr>
          <w:p w:rsidR="00AD5F00" w:rsidRPr="00092586" w:rsidRDefault="00AD5F00" w:rsidP="00C669F2">
            <w:pPr>
              <w:pStyle w:val="TableParagraph"/>
              <w:spacing w:before="2"/>
              <w:ind w:left="156" w:right="149"/>
              <w:jc w:val="center"/>
              <w:rPr>
                <w:sz w:val="27"/>
                <w:szCs w:val="27"/>
              </w:rPr>
            </w:pPr>
            <w:r w:rsidRPr="00092586">
              <w:rPr>
                <w:sz w:val="27"/>
                <w:szCs w:val="27"/>
              </w:rPr>
              <w:t>(15)</w:t>
            </w:r>
          </w:p>
        </w:tc>
        <w:tc>
          <w:tcPr>
            <w:tcW w:w="1035" w:type="dxa"/>
            <w:gridSpan w:val="2"/>
          </w:tcPr>
          <w:p w:rsidR="00AD5F00" w:rsidRPr="00092586" w:rsidRDefault="00AD5F00" w:rsidP="00C669F2">
            <w:pPr>
              <w:pStyle w:val="TableParagraph"/>
              <w:spacing w:before="2"/>
              <w:ind w:left="156" w:right="149"/>
              <w:jc w:val="center"/>
              <w:rPr>
                <w:sz w:val="27"/>
                <w:szCs w:val="27"/>
              </w:rPr>
            </w:pPr>
            <w:r w:rsidRPr="00092586">
              <w:rPr>
                <w:sz w:val="27"/>
                <w:szCs w:val="27"/>
              </w:rPr>
              <w:t>(15)</w:t>
            </w:r>
          </w:p>
        </w:tc>
        <w:tc>
          <w:tcPr>
            <w:tcW w:w="1533" w:type="dxa"/>
          </w:tcPr>
          <w:p w:rsidR="00AD5F00" w:rsidRPr="00092586" w:rsidRDefault="00AD5F00" w:rsidP="00C669F2">
            <w:pPr>
              <w:pStyle w:val="TableParagraph"/>
              <w:rPr>
                <w:sz w:val="27"/>
                <w:szCs w:val="27"/>
              </w:rPr>
            </w:pPr>
          </w:p>
        </w:tc>
        <w:tc>
          <w:tcPr>
            <w:tcW w:w="984" w:type="dxa"/>
          </w:tcPr>
          <w:p w:rsidR="00AD5F00" w:rsidRPr="00092586" w:rsidRDefault="00AD5F00" w:rsidP="00C669F2">
            <w:pPr>
              <w:pStyle w:val="TableParagraph"/>
              <w:spacing w:before="2"/>
              <w:ind w:right="282"/>
              <w:jc w:val="right"/>
              <w:rPr>
                <w:sz w:val="27"/>
                <w:szCs w:val="27"/>
              </w:rPr>
            </w:pPr>
            <w:r w:rsidRPr="00092586">
              <w:rPr>
                <w:sz w:val="27"/>
                <w:szCs w:val="27"/>
              </w:rPr>
              <w:t>(15)</w:t>
            </w:r>
          </w:p>
        </w:tc>
        <w:tc>
          <w:tcPr>
            <w:tcW w:w="602" w:type="dxa"/>
          </w:tcPr>
          <w:p w:rsidR="00AD5F00" w:rsidRPr="00092586" w:rsidRDefault="00AD5F00" w:rsidP="00C669F2">
            <w:pPr>
              <w:pStyle w:val="TableParagraph"/>
              <w:rPr>
                <w:sz w:val="27"/>
                <w:szCs w:val="27"/>
              </w:rPr>
            </w:pPr>
          </w:p>
        </w:tc>
      </w:tr>
      <w:tr w:rsidR="00AD5F00" w:rsidRPr="00092586" w:rsidTr="003C77D3">
        <w:trPr>
          <w:trHeight w:val="1379"/>
        </w:trPr>
        <w:tc>
          <w:tcPr>
            <w:tcW w:w="2240" w:type="dxa"/>
          </w:tcPr>
          <w:p w:rsidR="00AD5F00" w:rsidRPr="00092586" w:rsidRDefault="00AD5F00" w:rsidP="00C669F2">
            <w:pPr>
              <w:pStyle w:val="TableParagraph"/>
              <w:tabs>
                <w:tab w:val="left" w:pos="1894"/>
              </w:tabs>
              <w:spacing w:line="276" w:lineRule="exact"/>
              <w:ind w:left="107" w:right="97"/>
              <w:jc w:val="center"/>
              <w:rPr>
                <w:sz w:val="27"/>
                <w:szCs w:val="27"/>
              </w:rPr>
            </w:pPr>
            <w:r w:rsidRPr="00092586">
              <w:rPr>
                <w:sz w:val="27"/>
                <w:szCs w:val="27"/>
              </w:rPr>
              <w:t>Подземные</w:t>
            </w:r>
            <w:r w:rsidRPr="00092586">
              <w:rPr>
                <w:spacing w:val="1"/>
                <w:sz w:val="27"/>
                <w:szCs w:val="27"/>
              </w:rPr>
              <w:t xml:space="preserve"> </w:t>
            </w:r>
            <w:r w:rsidRPr="00092586">
              <w:rPr>
                <w:sz w:val="27"/>
                <w:szCs w:val="27"/>
              </w:rPr>
              <w:t>коммуникации</w:t>
            </w:r>
            <w:r w:rsidRPr="00092586">
              <w:rPr>
                <w:spacing w:val="1"/>
                <w:sz w:val="27"/>
                <w:szCs w:val="27"/>
              </w:rPr>
              <w:t xml:space="preserve"> </w:t>
            </w:r>
            <w:r w:rsidRPr="00092586">
              <w:rPr>
                <w:sz w:val="27"/>
                <w:szCs w:val="27"/>
              </w:rPr>
              <w:t>(кроме</w:t>
            </w:r>
            <w:r w:rsidRPr="00092586">
              <w:rPr>
                <w:spacing w:val="1"/>
                <w:sz w:val="27"/>
                <w:szCs w:val="27"/>
              </w:rPr>
              <w:t xml:space="preserve"> </w:t>
            </w:r>
            <w:r w:rsidRPr="00092586">
              <w:rPr>
                <w:sz w:val="27"/>
                <w:szCs w:val="27"/>
              </w:rPr>
              <w:t>газопроводов</w:t>
            </w:r>
            <w:r w:rsidRPr="00092586">
              <w:rPr>
                <w:sz w:val="27"/>
                <w:szCs w:val="27"/>
              </w:rPr>
              <w:tab/>
            </w:r>
            <w:r w:rsidRPr="00092586">
              <w:rPr>
                <w:spacing w:val="-2"/>
                <w:sz w:val="27"/>
                <w:szCs w:val="27"/>
              </w:rPr>
              <w:t>на</w:t>
            </w:r>
            <w:r w:rsidRPr="00092586">
              <w:rPr>
                <w:spacing w:val="-57"/>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ГНС)</w:t>
            </w:r>
          </w:p>
        </w:tc>
        <w:tc>
          <w:tcPr>
            <w:tcW w:w="12114" w:type="dxa"/>
            <w:gridSpan w:val="13"/>
          </w:tcPr>
          <w:p w:rsidR="00AD5F00" w:rsidRPr="00092586" w:rsidRDefault="00AD5F00" w:rsidP="00C669F2">
            <w:pPr>
              <w:pStyle w:val="TableParagraph"/>
              <w:spacing w:line="275" w:lineRule="exact"/>
              <w:ind w:left="107"/>
              <w:rPr>
                <w:sz w:val="27"/>
                <w:szCs w:val="27"/>
              </w:rPr>
            </w:pPr>
            <w:r w:rsidRPr="00092586">
              <w:rPr>
                <w:sz w:val="27"/>
                <w:szCs w:val="27"/>
              </w:rPr>
              <w:t>За</w:t>
            </w:r>
            <w:r w:rsidRPr="00092586">
              <w:rPr>
                <w:spacing w:val="55"/>
                <w:sz w:val="27"/>
                <w:szCs w:val="27"/>
              </w:rPr>
              <w:t xml:space="preserve"> </w:t>
            </w:r>
            <w:r w:rsidRPr="00092586">
              <w:rPr>
                <w:sz w:val="27"/>
                <w:szCs w:val="27"/>
              </w:rPr>
              <w:t>пределами</w:t>
            </w:r>
            <w:r w:rsidRPr="00092586">
              <w:rPr>
                <w:spacing w:val="58"/>
                <w:sz w:val="27"/>
                <w:szCs w:val="27"/>
              </w:rPr>
              <w:t xml:space="preserve"> </w:t>
            </w:r>
            <w:r w:rsidRPr="00092586">
              <w:rPr>
                <w:sz w:val="27"/>
                <w:szCs w:val="27"/>
              </w:rPr>
              <w:t>ограды в</w:t>
            </w:r>
            <w:r w:rsidRPr="00092586">
              <w:rPr>
                <w:spacing w:val="-2"/>
                <w:sz w:val="27"/>
                <w:szCs w:val="27"/>
              </w:rPr>
              <w:t xml:space="preserve"> </w:t>
            </w:r>
            <w:r w:rsidRPr="00092586">
              <w:rPr>
                <w:sz w:val="27"/>
                <w:szCs w:val="27"/>
              </w:rPr>
              <w:t>соответствии</w:t>
            </w:r>
            <w:r w:rsidRPr="00092586">
              <w:rPr>
                <w:spacing w:val="-1"/>
                <w:sz w:val="27"/>
                <w:szCs w:val="27"/>
              </w:rPr>
              <w:t xml:space="preserve"> </w:t>
            </w:r>
            <w:r w:rsidRPr="00092586">
              <w:rPr>
                <w:sz w:val="27"/>
                <w:szCs w:val="27"/>
              </w:rPr>
              <w:t>со</w:t>
            </w:r>
            <w:r w:rsidRPr="00092586">
              <w:rPr>
                <w:spacing w:val="-1"/>
                <w:sz w:val="27"/>
                <w:szCs w:val="27"/>
              </w:rPr>
              <w:t xml:space="preserve"> </w:t>
            </w:r>
            <w:r w:rsidRPr="00092586">
              <w:rPr>
                <w:sz w:val="27"/>
                <w:szCs w:val="27"/>
              </w:rPr>
              <w:t>СП</w:t>
            </w:r>
            <w:r w:rsidRPr="00092586">
              <w:rPr>
                <w:spacing w:val="-3"/>
                <w:sz w:val="27"/>
                <w:szCs w:val="27"/>
              </w:rPr>
              <w:t xml:space="preserve"> </w:t>
            </w:r>
            <w:r w:rsidRPr="00092586">
              <w:rPr>
                <w:sz w:val="27"/>
                <w:szCs w:val="27"/>
              </w:rPr>
              <w:t>42.13330.2011</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СНиП</w:t>
            </w:r>
            <w:r w:rsidRPr="00092586">
              <w:rPr>
                <w:spacing w:val="2"/>
                <w:sz w:val="27"/>
                <w:szCs w:val="27"/>
              </w:rPr>
              <w:t xml:space="preserve"> </w:t>
            </w:r>
            <w:r w:rsidRPr="00092586">
              <w:rPr>
                <w:sz w:val="27"/>
                <w:szCs w:val="27"/>
              </w:rPr>
              <w:t>II-89-80*</w:t>
            </w:r>
          </w:p>
        </w:tc>
      </w:tr>
      <w:tr w:rsidR="00AD5F00" w:rsidRPr="00092586" w:rsidTr="003C77D3">
        <w:trPr>
          <w:trHeight w:val="1380"/>
        </w:trPr>
        <w:tc>
          <w:tcPr>
            <w:tcW w:w="2240" w:type="dxa"/>
          </w:tcPr>
          <w:p w:rsidR="00AD5F00" w:rsidRPr="00092586" w:rsidRDefault="00AD5F00" w:rsidP="00C669F2">
            <w:pPr>
              <w:pStyle w:val="TableParagraph"/>
              <w:ind w:left="107" w:right="81"/>
              <w:jc w:val="center"/>
              <w:rPr>
                <w:sz w:val="27"/>
                <w:szCs w:val="27"/>
              </w:rPr>
            </w:pPr>
            <w:r w:rsidRPr="00092586">
              <w:rPr>
                <w:sz w:val="27"/>
                <w:szCs w:val="27"/>
              </w:rPr>
              <w:t>Линии</w:t>
            </w:r>
            <w:r w:rsidRPr="00092586">
              <w:rPr>
                <w:spacing w:val="1"/>
                <w:sz w:val="27"/>
                <w:szCs w:val="27"/>
              </w:rPr>
              <w:t xml:space="preserve"> </w:t>
            </w:r>
            <w:r w:rsidRPr="00092586">
              <w:rPr>
                <w:sz w:val="27"/>
                <w:szCs w:val="27"/>
              </w:rPr>
              <w:t>электропередачи,</w:t>
            </w:r>
            <w:r w:rsidRPr="00092586">
              <w:rPr>
                <w:spacing w:val="1"/>
                <w:sz w:val="27"/>
                <w:szCs w:val="27"/>
              </w:rPr>
              <w:t xml:space="preserve"> </w:t>
            </w:r>
            <w:r w:rsidRPr="00092586">
              <w:rPr>
                <w:sz w:val="27"/>
                <w:szCs w:val="27"/>
              </w:rPr>
              <w:t>трансформаторные,</w:t>
            </w:r>
            <w:r w:rsidRPr="00092586">
              <w:rPr>
                <w:spacing w:val="-58"/>
                <w:sz w:val="27"/>
                <w:szCs w:val="27"/>
              </w:rPr>
              <w:t xml:space="preserve"> </w:t>
            </w:r>
            <w:r w:rsidRPr="00092586">
              <w:rPr>
                <w:sz w:val="27"/>
                <w:szCs w:val="27"/>
              </w:rPr>
              <w:t>распределительные</w:t>
            </w:r>
          </w:p>
          <w:p w:rsidR="00AD5F00" w:rsidRPr="00092586" w:rsidRDefault="00AD5F00" w:rsidP="00C669F2">
            <w:pPr>
              <w:pStyle w:val="TableParagraph"/>
              <w:spacing w:line="257" w:lineRule="exact"/>
              <w:ind w:left="107"/>
              <w:jc w:val="center"/>
              <w:rPr>
                <w:sz w:val="27"/>
                <w:szCs w:val="27"/>
              </w:rPr>
            </w:pPr>
            <w:r w:rsidRPr="00092586">
              <w:rPr>
                <w:sz w:val="27"/>
                <w:szCs w:val="27"/>
              </w:rPr>
              <w:t>устройства</w:t>
            </w:r>
          </w:p>
        </w:tc>
        <w:tc>
          <w:tcPr>
            <w:tcW w:w="12114" w:type="dxa"/>
            <w:gridSpan w:val="13"/>
          </w:tcPr>
          <w:p w:rsidR="00AD5F00" w:rsidRPr="00092586" w:rsidRDefault="00AD5F00" w:rsidP="00C669F2">
            <w:pPr>
              <w:pStyle w:val="TableParagraph"/>
              <w:spacing w:line="275" w:lineRule="exact"/>
              <w:ind w:left="107"/>
              <w:rPr>
                <w:sz w:val="27"/>
                <w:szCs w:val="27"/>
              </w:rPr>
            </w:pPr>
            <w:r w:rsidRPr="00092586">
              <w:rPr>
                <w:sz w:val="27"/>
                <w:szCs w:val="27"/>
              </w:rPr>
              <w:t>По</w:t>
            </w:r>
            <w:r w:rsidRPr="00092586">
              <w:rPr>
                <w:spacing w:val="57"/>
                <w:sz w:val="27"/>
                <w:szCs w:val="27"/>
              </w:rPr>
              <w:t xml:space="preserve"> </w:t>
            </w:r>
            <w:r w:rsidRPr="00092586">
              <w:rPr>
                <w:sz w:val="27"/>
                <w:szCs w:val="27"/>
              </w:rPr>
              <w:t>ПУЭ</w:t>
            </w:r>
          </w:p>
        </w:tc>
      </w:tr>
      <w:tr w:rsidR="00AD5F00" w:rsidRPr="00092586" w:rsidTr="003C77D3">
        <w:trPr>
          <w:trHeight w:val="827"/>
        </w:trPr>
        <w:tc>
          <w:tcPr>
            <w:tcW w:w="2240" w:type="dxa"/>
          </w:tcPr>
          <w:p w:rsidR="00AD5F00" w:rsidRPr="00092586" w:rsidRDefault="00AD5F00" w:rsidP="00C669F2">
            <w:pPr>
              <w:pStyle w:val="TableParagraph"/>
              <w:spacing w:line="276" w:lineRule="exact"/>
              <w:ind w:left="107" w:right="98"/>
              <w:jc w:val="center"/>
              <w:rPr>
                <w:sz w:val="27"/>
                <w:szCs w:val="27"/>
              </w:rPr>
            </w:pPr>
            <w:r w:rsidRPr="00092586">
              <w:rPr>
                <w:sz w:val="27"/>
                <w:szCs w:val="27"/>
              </w:rPr>
              <w:t>Железные</w:t>
            </w:r>
            <w:r w:rsidRPr="00092586">
              <w:rPr>
                <w:spacing w:val="1"/>
                <w:sz w:val="27"/>
                <w:szCs w:val="27"/>
              </w:rPr>
              <w:t xml:space="preserve"> </w:t>
            </w:r>
            <w:r w:rsidRPr="00092586">
              <w:rPr>
                <w:sz w:val="27"/>
                <w:szCs w:val="27"/>
              </w:rPr>
              <w:t>дороги</w:t>
            </w:r>
            <w:r w:rsidRPr="00092586">
              <w:rPr>
                <w:spacing w:val="-57"/>
                <w:sz w:val="27"/>
                <w:szCs w:val="27"/>
              </w:rPr>
              <w:t xml:space="preserve"> </w:t>
            </w:r>
            <w:r w:rsidRPr="00092586">
              <w:rPr>
                <w:sz w:val="27"/>
                <w:szCs w:val="27"/>
              </w:rPr>
              <w:t>общей</w:t>
            </w:r>
            <w:r w:rsidRPr="00092586">
              <w:rPr>
                <w:spacing w:val="1"/>
                <w:sz w:val="27"/>
                <w:szCs w:val="27"/>
              </w:rPr>
              <w:t xml:space="preserve"> </w:t>
            </w:r>
            <w:r w:rsidRPr="00092586">
              <w:rPr>
                <w:sz w:val="27"/>
                <w:szCs w:val="27"/>
              </w:rPr>
              <w:t>сети</w:t>
            </w:r>
            <w:r w:rsidRPr="00092586">
              <w:rPr>
                <w:spacing w:val="1"/>
                <w:sz w:val="27"/>
                <w:szCs w:val="27"/>
              </w:rPr>
              <w:t xml:space="preserve"> </w:t>
            </w:r>
            <w:r w:rsidRPr="00092586">
              <w:rPr>
                <w:sz w:val="27"/>
                <w:szCs w:val="27"/>
              </w:rPr>
              <w:t>(от</w:t>
            </w:r>
            <w:r w:rsidRPr="00092586">
              <w:rPr>
                <w:spacing w:val="-57"/>
                <w:sz w:val="27"/>
                <w:szCs w:val="27"/>
              </w:rPr>
              <w:t xml:space="preserve"> </w:t>
            </w:r>
            <w:r w:rsidRPr="00092586">
              <w:rPr>
                <w:sz w:val="27"/>
                <w:szCs w:val="27"/>
              </w:rPr>
              <w:t>подошвы</w:t>
            </w:r>
            <w:r w:rsidRPr="00092586">
              <w:rPr>
                <w:spacing w:val="-1"/>
                <w:sz w:val="27"/>
                <w:szCs w:val="27"/>
              </w:rPr>
              <w:t xml:space="preserve"> </w:t>
            </w:r>
            <w:r w:rsidRPr="00092586">
              <w:rPr>
                <w:sz w:val="27"/>
                <w:szCs w:val="27"/>
              </w:rPr>
              <w:lastRenderedPageBreak/>
              <w:t>насыпи)</w:t>
            </w:r>
          </w:p>
        </w:tc>
        <w:tc>
          <w:tcPr>
            <w:tcW w:w="994" w:type="dxa"/>
          </w:tcPr>
          <w:p w:rsidR="00AD5F00" w:rsidRPr="00092586" w:rsidRDefault="00AD5F00" w:rsidP="00C669F2">
            <w:pPr>
              <w:pStyle w:val="TableParagraph"/>
              <w:spacing w:line="275" w:lineRule="exact"/>
              <w:ind w:left="106" w:right="98"/>
              <w:jc w:val="center"/>
              <w:rPr>
                <w:sz w:val="27"/>
                <w:szCs w:val="27"/>
              </w:rPr>
            </w:pPr>
            <w:r w:rsidRPr="00092586">
              <w:rPr>
                <w:sz w:val="27"/>
                <w:szCs w:val="27"/>
              </w:rPr>
              <w:lastRenderedPageBreak/>
              <w:t>50</w:t>
            </w:r>
          </w:p>
        </w:tc>
        <w:tc>
          <w:tcPr>
            <w:tcW w:w="997" w:type="dxa"/>
          </w:tcPr>
          <w:p w:rsidR="00AD5F00" w:rsidRPr="00092586" w:rsidRDefault="00AD5F00" w:rsidP="00C669F2">
            <w:pPr>
              <w:pStyle w:val="TableParagraph"/>
              <w:spacing w:line="275" w:lineRule="exact"/>
              <w:ind w:left="156" w:right="147"/>
              <w:jc w:val="center"/>
              <w:rPr>
                <w:sz w:val="27"/>
                <w:szCs w:val="27"/>
              </w:rPr>
            </w:pPr>
            <w:r w:rsidRPr="00092586">
              <w:rPr>
                <w:sz w:val="27"/>
                <w:szCs w:val="27"/>
              </w:rPr>
              <w:t>75</w:t>
            </w:r>
          </w:p>
        </w:tc>
        <w:tc>
          <w:tcPr>
            <w:tcW w:w="994" w:type="dxa"/>
          </w:tcPr>
          <w:p w:rsidR="00AD5F00" w:rsidRPr="00092586" w:rsidRDefault="00AD5F00" w:rsidP="00C669F2">
            <w:pPr>
              <w:pStyle w:val="TableParagraph"/>
              <w:spacing w:line="275" w:lineRule="exact"/>
              <w:ind w:left="104" w:right="98"/>
              <w:jc w:val="center"/>
              <w:rPr>
                <w:sz w:val="27"/>
                <w:szCs w:val="27"/>
              </w:rPr>
            </w:pPr>
            <w:r w:rsidRPr="00092586">
              <w:rPr>
                <w:sz w:val="27"/>
                <w:szCs w:val="27"/>
              </w:rPr>
              <w:t>100</w:t>
            </w:r>
          </w:p>
          <w:p w:rsidR="00AD5F00" w:rsidRPr="00092586" w:rsidRDefault="00AD5F00" w:rsidP="00C669F2">
            <w:pPr>
              <w:pStyle w:val="TableParagraph"/>
              <w:ind w:left="100" w:right="98"/>
              <w:jc w:val="center"/>
              <w:rPr>
                <w:sz w:val="27"/>
                <w:szCs w:val="27"/>
              </w:rPr>
            </w:pPr>
            <w:r w:rsidRPr="00092586">
              <w:rPr>
                <w:sz w:val="27"/>
                <w:szCs w:val="27"/>
              </w:rPr>
              <w:t>&lt;***&gt;</w:t>
            </w:r>
          </w:p>
        </w:tc>
        <w:tc>
          <w:tcPr>
            <w:tcW w:w="994" w:type="dxa"/>
          </w:tcPr>
          <w:p w:rsidR="00AD5F00" w:rsidRPr="00092586" w:rsidRDefault="00AD5F00" w:rsidP="00C669F2">
            <w:pPr>
              <w:pStyle w:val="TableParagraph"/>
              <w:spacing w:line="275" w:lineRule="exact"/>
              <w:ind w:left="104" w:right="98"/>
              <w:jc w:val="center"/>
              <w:rPr>
                <w:sz w:val="27"/>
                <w:szCs w:val="27"/>
              </w:rPr>
            </w:pPr>
            <w:r w:rsidRPr="00092586">
              <w:rPr>
                <w:sz w:val="27"/>
                <w:szCs w:val="27"/>
              </w:rPr>
              <w:t>100</w:t>
            </w:r>
          </w:p>
        </w:tc>
        <w:tc>
          <w:tcPr>
            <w:tcW w:w="994" w:type="dxa"/>
          </w:tcPr>
          <w:p w:rsidR="00AD5F00" w:rsidRPr="00092586" w:rsidRDefault="00AD5F00" w:rsidP="00C669F2">
            <w:pPr>
              <w:pStyle w:val="TableParagraph"/>
              <w:spacing w:line="275" w:lineRule="exact"/>
              <w:ind w:left="103" w:right="98"/>
              <w:jc w:val="center"/>
              <w:rPr>
                <w:sz w:val="27"/>
                <w:szCs w:val="27"/>
              </w:rPr>
            </w:pPr>
            <w:r w:rsidRPr="00092586">
              <w:rPr>
                <w:sz w:val="27"/>
                <w:szCs w:val="27"/>
              </w:rPr>
              <w:t>100</w:t>
            </w:r>
          </w:p>
        </w:tc>
        <w:tc>
          <w:tcPr>
            <w:tcW w:w="996" w:type="dxa"/>
          </w:tcPr>
          <w:p w:rsidR="00AD5F00" w:rsidRPr="00092586" w:rsidRDefault="00AD5F00" w:rsidP="00C669F2">
            <w:pPr>
              <w:pStyle w:val="TableParagraph"/>
              <w:spacing w:line="275" w:lineRule="exact"/>
              <w:ind w:left="156" w:right="148"/>
              <w:jc w:val="center"/>
              <w:rPr>
                <w:sz w:val="27"/>
                <w:szCs w:val="27"/>
              </w:rPr>
            </w:pPr>
            <w:r w:rsidRPr="00092586">
              <w:rPr>
                <w:sz w:val="27"/>
                <w:szCs w:val="27"/>
              </w:rPr>
              <w:t>50</w:t>
            </w:r>
          </w:p>
        </w:tc>
        <w:tc>
          <w:tcPr>
            <w:tcW w:w="994" w:type="dxa"/>
          </w:tcPr>
          <w:p w:rsidR="00AD5F00" w:rsidRPr="00092586" w:rsidRDefault="00AD5F00" w:rsidP="00C669F2">
            <w:pPr>
              <w:pStyle w:val="TableParagraph"/>
              <w:spacing w:line="275" w:lineRule="exact"/>
              <w:ind w:left="103" w:right="98"/>
              <w:jc w:val="center"/>
              <w:rPr>
                <w:sz w:val="27"/>
                <w:szCs w:val="27"/>
              </w:rPr>
            </w:pPr>
            <w:r w:rsidRPr="00092586">
              <w:rPr>
                <w:sz w:val="27"/>
                <w:szCs w:val="27"/>
              </w:rPr>
              <w:t>75</w:t>
            </w:r>
          </w:p>
          <w:p w:rsidR="00AD5F00" w:rsidRPr="00092586" w:rsidRDefault="00AD5F00" w:rsidP="00C669F2">
            <w:pPr>
              <w:pStyle w:val="TableParagraph"/>
              <w:ind w:left="104" w:right="98"/>
              <w:jc w:val="center"/>
              <w:rPr>
                <w:sz w:val="27"/>
                <w:szCs w:val="27"/>
              </w:rPr>
            </w:pPr>
            <w:r w:rsidRPr="00092586">
              <w:rPr>
                <w:sz w:val="27"/>
                <w:szCs w:val="27"/>
              </w:rPr>
              <w:t>&lt;***&gt;</w:t>
            </w:r>
          </w:p>
        </w:tc>
        <w:tc>
          <w:tcPr>
            <w:tcW w:w="997" w:type="dxa"/>
          </w:tcPr>
          <w:p w:rsidR="00AD5F00" w:rsidRPr="00092586" w:rsidRDefault="00AD5F00" w:rsidP="00C669F2">
            <w:pPr>
              <w:pStyle w:val="TableParagraph"/>
              <w:spacing w:line="275" w:lineRule="exact"/>
              <w:ind w:left="156" w:right="150"/>
              <w:jc w:val="center"/>
              <w:rPr>
                <w:sz w:val="27"/>
                <w:szCs w:val="27"/>
              </w:rPr>
            </w:pPr>
            <w:r w:rsidRPr="00092586">
              <w:rPr>
                <w:sz w:val="27"/>
                <w:szCs w:val="27"/>
              </w:rPr>
              <w:t>75</w:t>
            </w:r>
          </w:p>
        </w:tc>
        <w:tc>
          <w:tcPr>
            <w:tcW w:w="894" w:type="dxa"/>
          </w:tcPr>
          <w:p w:rsidR="00AD5F00" w:rsidRPr="00092586" w:rsidRDefault="00AD5F00" w:rsidP="00C669F2">
            <w:pPr>
              <w:pStyle w:val="TableParagraph"/>
              <w:spacing w:line="275" w:lineRule="exact"/>
              <w:ind w:left="155" w:right="149"/>
              <w:jc w:val="center"/>
              <w:rPr>
                <w:sz w:val="27"/>
                <w:szCs w:val="27"/>
              </w:rPr>
            </w:pPr>
            <w:r w:rsidRPr="00092586">
              <w:rPr>
                <w:sz w:val="27"/>
                <w:szCs w:val="27"/>
              </w:rPr>
              <w:t>75</w:t>
            </w:r>
          </w:p>
        </w:tc>
        <w:tc>
          <w:tcPr>
            <w:tcW w:w="1674" w:type="dxa"/>
            <w:gridSpan w:val="2"/>
          </w:tcPr>
          <w:p w:rsidR="00AD5F00" w:rsidRPr="00092586" w:rsidRDefault="00AD5F00" w:rsidP="00C669F2">
            <w:pPr>
              <w:pStyle w:val="TableParagraph"/>
              <w:spacing w:line="275" w:lineRule="exact"/>
              <w:ind w:left="644" w:right="638"/>
              <w:jc w:val="center"/>
              <w:rPr>
                <w:sz w:val="27"/>
                <w:szCs w:val="27"/>
              </w:rPr>
            </w:pPr>
            <w:r w:rsidRPr="00092586">
              <w:rPr>
                <w:sz w:val="27"/>
                <w:szCs w:val="27"/>
              </w:rPr>
              <w:t>50</w:t>
            </w:r>
          </w:p>
        </w:tc>
        <w:tc>
          <w:tcPr>
            <w:tcW w:w="984" w:type="dxa"/>
          </w:tcPr>
          <w:p w:rsidR="00AD5F00" w:rsidRPr="00092586" w:rsidRDefault="00AD5F00" w:rsidP="00C669F2">
            <w:pPr>
              <w:pStyle w:val="TableParagraph"/>
              <w:spacing w:line="275" w:lineRule="exact"/>
              <w:ind w:left="149" w:right="141"/>
              <w:jc w:val="center"/>
              <w:rPr>
                <w:sz w:val="27"/>
                <w:szCs w:val="27"/>
              </w:rPr>
            </w:pPr>
            <w:r w:rsidRPr="00092586">
              <w:rPr>
                <w:sz w:val="27"/>
                <w:szCs w:val="27"/>
              </w:rPr>
              <w:t>50</w:t>
            </w:r>
          </w:p>
        </w:tc>
        <w:tc>
          <w:tcPr>
            <w:tcW w:w="602" w:type="dxa"/>
          </w:tcPr>
          <w:p w:rsidR="00AD5F00" w:rsidRPr="00092586" w:rsidRDefault="00AD5F00" w:rsidP="00C669F2">
            <w:pPr>
              <w:pStyle w:val="TableParagraph"/>
              <w:spacing w:line="275" w:lineRule="exact"/>
              <w:ind w:left="147" w:right="140"/>
              <w:jc w:val="center"/>
              <w:rPr>
                <w:sz w:val="27"/>
                <w:szCs w:val="27"/>
              </w:rPr>
            </w:pPr>
            <w:r w:rsidRPr="00092586">
              <w:rPr>
                <w:sz w:val="27"/>
                <w:szCs w:val="27"/>
              </w:rPr>
              <w:t>50</w:t>
            </w:r>
          </w:p>
        </w:tc>
      </w:tr>
      <w:tr w:rsidR="00AD5F00" w:rsidRPr="00092586" w:rsidTr="003C77D3">
        <w:trPr>
          <w:trHeight w:val="988"/>
        </w:trPr>
        <w:tc>
          <w:tcPr>
            <w:tcW w:w="2240" w:type="dxa"/>
          </w:tcPr>
          <w:p w:rsidR="00AD5F00" w:rsidRPr="00092586" w:rsidRDefault="00AD5F00" w:rsidP="00C669F2">
            <w:pPr>
              <w:pStyle w:val="TableParagraph"/>
              <w:tabs>
                <w:tab w:val="left" w:pos="1491"/>
                <w:tab w:val="left" w:pos="1585"/>
                <w:tab w:val="left" w:pos="1627"/>
              </w:tabs>
              <w:ind w:left="107" w:right="95"/>
              <w:jc w:val="center"/>
              <w:rPr>
                <w:sz w:val="27"/>
                <w:szCs w:val="27"/>
              </w:rPr>
            </w:pPr>
            <w:r>
              <w:rPr>
                <w:sz w:val="27"/>
                <w:szCs w:val="27"/>
              </w:rPr>
              <w:lastRenderedPageBreak/>
              <w:t>Подъездные</w:t>
            </w:r>
            <w:r>
              <w:rPr>
                <w:sz w:val="27"/>
                <w:szCs w:val="27"/>
              </w:rPr>
              <w:tab/>
              <w:t xml:space="preserve"> </w:t>
            </w:r>
            <w:r w:rsidRPr="00092586">
              <w:rPr>
                <w:sz w:val="27"/>
                <w:szCs w:val="27"/>
              </w:rPr>
              <w:t>пути</w:t>
            </w:r>
            <w:r w:rsidRPr="00092586">
              <w:rPr>
                <w:spacing w:val="-57"/>
                <w:sz w:val="27"/>
                <w:szCs w:val="27"/>
              </w:rPr>
              <w:t xml:space="preserve"> </w:t>
            </w:r>
            <w:r>
              <w:rPr>
                <w:sz w:val="27"/>
                <w:szCs w:val="27"/>
              </w:rPr>
              <w:t xml:space="preserve">железных </w:t>
            </w:r>
            <w:r w:rsidRPr="00092586">
              <w:rPr>
                <w:spacing w:val="-1"/>
                <w:sz w:val="27"/>
                <w:szCs w:val="27"/>
              </w:rPr>
              <w:t>дорог,</w:t>
            </w:r>
            <w:r w:rsidRPr="00092586">
              <w:rPr>
                <w:spacing w:val="-57"/>
                <w:sz w:val="27"/>
                <w:szCs w:val="27"/>
              </w:rPr>
              <w:t xml:space="preserve"> </w:t>
            </w:r>
            <w:r w:rsidRPr="00092586">
              <w:rPr>
                <w:sz w:val="27"/>
                <w:szCs w:val="27"/>
              </w:rPr>
              <w:t>дорог</w:t>
            </w:r>
            <w:r w:rsidRPr="00092586">
              <w:rPr>
                <w:spacing w:val="2"/>
                <w:sz w:val="27"/>
                <w:szCs w:val="27"/>
              </w:rPr>
              <w:t xml:space="preserve"> </w:t>
            </w:r>
            <w:r w:rsidRPr="00092586">
              <w:rPr>
                <w:sz w:val="27"/>
                <w:szCs w:val="27"/>
              </w:rPr>
              <w:t>предприятий,</w:t>
            </w:r>
            <w:r w:rsidRPr="00092586">
              <w:rPr>
                <w:spacing w:val="1"/>
                <w:sz w:val="27"/>
                <w:szCs w:val="27"/>
              </w:rPr>
              <w:t xml:space="preserve"> </w:t>
            </w:r>
            <w:r>
              <w:rPr>
                <w:sz w:val="27"/>
                <w:szCs w:val="27"/>
              </w:rPr>
              <w:t>трамвайные</w:t>
            </w:r>
            <w:r>
              <w:rPr>
                <w:sz w:val="27"/>
                <w:szCs w:val="27"/>
              </w:rPr>
              <w:tab/>
              <w:t xml:space="preserve"> </w:t>
            </w:r>
            <w:r w:rsidRPr="00092586">
              <w:rPr>
                <w:sz w:val="27"/>
                <w:szCs w:val="27"/>
              </w:rPr>
              <w:t>пути,</w:t>
            </w:r>
            <w:r w:rsidRPr="00092586">
              <w:rPr>
                <w:spacing w:val="-57"/>
                <w:sz w:val="27"/>
                <w:szCs w:val="27"/>
              </w:rPr>
              <w:t xml:space="preserve"> </w:t>
            </w:r>
            <w:r w:rsidRPr="00092586">
              <w:rPr>
                <w:sz w:val="27"/>
                <w:szCs w:val="27"/>
              </w:rPr>
              <w:t>автомобильные</w:t>
            </w:r>
            <w:r w:rsidRPr="00092586">
              <w:rPr>
                <w:spacing w:val="1"/>
                <w:sz w:val="27"/>
                <w:szCs w:val="27"/>
              </w:rPr>
              <w:t xml:space="preserve"> </w:t>
            </w:r>
            <w:proofErr w:type="spellStart"/>
            <w:r>
              <w:rPr>
                <w:sz w:val="27"/>
                <w:szCs w:val="27"/>
              </w:rPr>
              <w:t>дороги</w:t>
            </w:r>
            <w:r w:rsidRPr="00092586">
              <w:rPr>
                <w:spacing w:val="-2"/>
                <w:sz w:val="27"/>
                <w:szCs w:val="27"/>
              </w:rPr>
              <w:t>IV</w:t>
            </w:r>
            <w:proofErr w:type="spellEnd"/>
            <w:r w:rsidRPr="00092586">
              <w:rPr>
                <w:spacing w:val="-2"/>
                <w:sz w:val="27"/>
                <w:szCs w:val="27"/>
              </w:rPr>
              <w:t>-V</w:t>
            </w:r>
          </w:p>
          <w:p w:rsidR="00AD5F00" w:rsidRPr="00092586" w:rsidRDefault="00AD5F00" w:rsidP="00C669F2">
            <w:pPr>
              <w:pStyle w:val="TableParagraph"/>
              <w:spacing w:line="257" w:lineRule="exact"/>
              <w:ind w:left="107"/>
              <w:jc w:val="center"/>
              <w:rPr>
                <w:sz w:val="27"/>
                <w:szCs w:val="27"/>
              </w:rPr>
            </w:pPr>
            <w:r w:rsidRPr="00092586">
              <w:rPr>
                <w:sz w:val="27"/>
                <w:szCs w:val="27"/>
              </w:rPr>
              <w:t>категорий</w:t>
            </w:r>
          </w:p>
        </w:tc>
        <w:tc>
          <w:tcPr>
            <w:tcW w:w="994" w:type="dxa"/>
          </w:tcPr>
          <w:p w:rsidR="00AD5F00" w:rsidRPr="00092586" w:rsidRDefault="00AD5F00" w:rsidP="00C669F2">
            <w:pPr>
              <w:pStyle w:val="TableParagraph"/>
              <w:spacing w:line="275" w:lineRule="exact"/>
              <w:ind w:left="107" w:right="98"/>
              <w:jc w:val="center"/>
              <w:rPr>
                <w:sz w:val="27"/>
                <w:szCs w:val="27"/>
              </w:rPr>
            </w:pPr>
            <w:r w:rsidRPr="00092586">
              <w:rPr>
                <w:sz w:val="27"/>
                <w:szCs w:val="27"/>
              </w:rPr>
              <w:t>30(20)</w:t>
            </w:r>
          </w:p>
        </w:tc>
        <w:tc>
          <w:tcPr>
            <w:tcW w:w="997" w:type="dxa"/>
          </w:tcPr>
          <w:p w:rsidR="00AD5F00" w:rsidRPr="00092586" w:rsidRDefault="00AD5F00" w:rsidP="00C669F2">
            <w:pPr>
              <w:pStyle w:val="TableParagraph"/>
              <w:spacing w:line="275" w:lineRule="exact"/>
              <w:ind w:left="156" w:right="147"/>
              <w:jc w:val="center"/>
              <w:rPr>
                <w:sz w:val="27"/>
                <w:szCs w:val="27"/>
              </w:rPr>
            </w:pPr>
            <w:r w:rsidRPr="00092586">
              <w:rPr>
                <w:sz w:val="27"/>
                <w:szCs w:val="27"/>
              </w:rPr>
              <w:t>30</w:t>
            </w:r>
          </w:p>
          <w:p w:rsidR="00AD5F00" w:rsidRPr="00092586" w:rsidRDefault="00AD5F00" w:rsidP="00C669F2">
            <w:pPr>
              <w:pStyle w:val="TableParagraph"/>
              <w:spacing w:line="480" w:lineRule="auto"/>
              <w:ind w:left="183" w:right="171"/>
              <w:jc w:val="center"/>
              <w:rPr>
                <w:sz w:val="27"/>
                <w:szCs w:val="27"/>
              </w:rPr>
            </w:pPr>
            <w:r w:rsidRPr="00092586">
              <w:rPr>
                <w:sz w:val="27"/>
                <w:szCs w:val="27"/>
              </w:rPr>
              <w:t>&lt;***&gt;</w:t>
            </w:r>
            <w:r w:rsidRPr="00092586">
              <w:rPr>
                <w:spacing w:val="-58"/>
                <w:sz w:val="27"/>
                <w:szCs w:val="27"/>
              </w:rPr>
              <w:t xml:space="preserve"> </w:t>
            </w:r>
            <w:r w:rsidRPr="00092586">
              <w:rPr>
                <w:sz w:val="27"/>
                <w:szCs w:val="27"/>
              </w:rPr>
              <w:t>(20)</w:t>
            </w:r>
          </w:p>
        </w:tc>
        <w:tc>
          <w:tcPr>
            <w:tcW w:w="994" w:type="dxa"/>
          </w:tcPr>
          <w:p w:rsidR="00AD5F00" w:rsidRPr="00092586" w:rsidRDefault="00AD5F00" w:rsidP="00C669F2">
            <w:pPr>
              <w:pStyle w:val="TableParagraph"/>
              <w:spacing w:line="275" w:lineRule="exact"/>
              <w:ind w:left="104" w:right="98"/>
              <w:jc w:val="center"/>
              <w:rPr>
                <w:sz w:val="27"/>
                <w:szCs w:val="27"/>
              </w:rPr>
            </w:pPr>
            <w:r w:rsidRPr="00092586">
              <w:rPr>
                <w:sz w:val="27"/>
                <w:szCs w:val="27"/>
              </w:rPr>
              <w:t>40</w:t>
            </w:r>
          </w:p>
          <w:p w:rsidR="00AD5F00" w:rsidRPr="00092586" w:rsidRDefault="00AD5F00" w:rsidP="00C669F2">
            <w:pPr>
              <w:pStyle w:val="TableParagraph"/>
              <w:spacing w:line="480" w:lineRule="auto"/>
              <w:ind w:left="103" w:right="98"/>
              <w:jc w:val="center"/>
              <w:rPr>
                <w:sz w:val="27"/>
                <w:szCs w:val="27"/>
              </w:rPr>
            </w:pPr>
            <w:r w:rsidRPr="00092586">
              <w:rPr>
                <w:sz w:val="27"/>
                <w:szCs w:val="27"/>
              </w:rPr>
              <w:t>&lt;***&gt;</w:t>
            </w:r>
            <w:r w:rsidRPr="00092586">
              <w:rPr>
                <w:spacing w:val="-58"/>
                <w:sz w:val="27"/>
                <w:szCs w:val="27"/>
              </w:rPr>
              <w:t xml:space="preserve"> </w:t>
            </w:r>
            <w:r w:rsidRPr="00092586">
              <w:rPr>
                <w:sz w:val="27"/>
                <w:szCs w:val="27"/>
              </w:rPr>
              <w:t>(30)</w:t>
            </w:r>
          </w:p>
        </w:tc>
        <w:tc>
          <w:tcPr>
            <w:tcW w:w="994" w:type="dxa"/>
          </w:tcPr>
          <w:p w:rsidR="00AD5F00" w:rsidRPr="00092586" w:rsidRDefault="00AD5F00" w:rsidP="00C669F2">
            <w:pPr>
              <w:pStyle w:val="TableParagraph"/>
              <w:spacing w:line="275" w:lineRule="exact"/>
              <w:ind w:left="99" w:right="98"/>
              <w:jc w:val="center"/>
              <w:rPr>
                <w:sz w:val="27"/>
                <w:szCs w:val="27"/>
              </w:rPr>
            </w:pPr>
            <w:r w:rsidRPr="00092586">
              <w:rPr>
                <w:sz w:val="27"/>
                <w:szCs w:val="27"/>
              </w:rPr>
              <w:t>40(30)</w:t>
            </w:r>
          </w:p>
        </w:tc>
        <w:tc>
          <w:tcPr>
            <w:tcW w:w="994" w:type="dxa"/>
          </w:tcPr>
          <w:p w:rsidR="00AD5F00" w:rsidRPr="00092586" w:rsidRDefault="00AD5F00" w:rsidP="00C669F2">
            <w:pPr>
              <w:pStyle w:val="TableParagraph"/>
              <w:spacing w:line="275" w:lineRule="exact"/>
              <w:ind w:left="99" w:right="98"/>
              <w:jc w:val="center"/>
              <w:rPr>
                <w:sz w:val="27"/>
                <w:szCs w:val="27"/>
              </w:rPr>
            </w:pPr>
            <w:r w:rsidRPr="00092586">
              <w:rPr>
                <w:sz w:val="27"/>
                <w:szCs w:val="27"/>
              </w:rPr>
              <w:t>40(30)</w:t>
            </w:r>
          </w:p>
        </w:tc>
        <w:tc>
          <w:tcPr>
            <w:tcW w:w="996" w:type="dxa"/>
          </w:tcPr>
          <w:p w:rsidR="00AD5F00" w:rsidRPr="00092586" w:rsidRDefault="00AD5F00" w:rsidP="00C669F2">
            <w:pPr>
              <w:pStyle w:val="TableParagraph"/>
              <w:spacing w:line="275" w:lineRule="exact"/>
              <w:ind w:left="156" w:right="148"/>
              <w:jc w:val="center"/>
              <w:rPr>
                <w:sz w:val="27"/>
                <w:szCs w:val="27"/>
              </w:rPr>
            </w:pPr>
            <w:r w:rsidRPr="00092586">
              <w:rPr>
                <w:sz w:val="27"/>
                <w:szCs w:val="27"/>
              </w:rPr>
              <w:t>20</w:t>
            </w:r>
          </w:p>
          <w:p w:rsidR="00AD5F00" w:rsidRPr="00092586" w:rsidRDefault="00AD5F00" w:rsidP="00C669F2">
            <w:pPr>
              <w:pStyle w:val="TableParagraph"/>
              <w:ind w:left="156" w:right="148"/>
              <w:jc w:val="center"/>
              <w:rPr>
                <w:sz w:val="27"/>
                <w:szCs w:val="27"/>
              </w:rPr>
            </w:pPr>
            <w:r w:rsidRPr="00092586">
              <w:rPr>
                <w:sz w:val="27"/>
                <w:szCs w:val="27"/>
              </w:rPr>
              <w:t>&lt;***&gt;</w:t>
            </w:r>
          </w:p>
          <w:p w:rsidR="00AD5F00" w:rsidRPr="00092586" w:rsidRDefault="00AD5F00" w:rsidP="00C669F2">
            <w:pPr>
              <w:pStyle w:val="TableParagraph"/>
              <w:rPr>
                <w:sz w:val="27"/>
                <w:szCs w:val="27"/>
              </w:rPr>
            </w:pPr>
          </w:p>
          <w:p w:rsidR="00AD5F00" w:rsidRPr="00092586" w:rsidRDefault="00AD5F00" w:rsidP="00C669F2">
            <w:pPr>
              <w:pStyle w:val="TableParagraph"/>
              <w:ind w:left="156" w:right="148"/>
              <w:jc w:val="center"/>
              <w:rPr>
                <w:sz w:val="27"/>
                <w:szCs w:val="27"/>
              </w:rPr>
            </w:pPr>
            <w:r w:rsidRPr="00092586">
              <w:rPr>
                <w:sz w:val="27"/>
                <w:szCs w:val="27"/>
              </w:rPr>
              <w:t>15</w:t>
            </w:r>
          </w:p>
          <w:p w:rsidR="00AD5F00" w:rsidRPr="00092586" w:rsidRDefault="00AD5F00" w:rsidP="00C669F2">
            <w:pPr>
              <w:pStyle w:val="TableParagraph"/>
              <w:ind w:left="156" w:right="148"/>
              <w:jc w:val="center"/>
              <w:rPr>
                <w:sz w:val="27"/>
                <w:szCs w:val="27"/>
              </w:rPr>
            </w:pPr>
            <w:r w:rsidRPr="00092586">
              <w:rPr>
                <w:sz w:val="27"/>
                <w:szCs w:val="27"/>
              </w:rPr>
              <w:t>&lt;***&gt;</w:t>
            </w:r>
          </w:p>
        </w:tc>
        <w:tc>
          <w:tcPr>
            <w:tcW w:w="994" w:type="dxa"/>
          </w:tcPr>
          <w:p w:rsidR="00AD5F00" w:rsidRPr="00092586" w:rsidRDefault="00AD5F00" w:rsidP="00C669F2">
            <w:pPr>
              <w:pStyle w:val="TableParagraph"/>
              <w:spacing w:line="275" w:lineRule="exact"/>
              <w:ind w:left="103" w:right="98"/>
              <w:jc w:val="center"/>
              <w:rPr>
                <w:sz w:val="27"/>
                <w:szCs w:val="27"/>
              </w:rPr>
            </w:pPr>
            <w:r w:rsidRPr="00092586">
              <w:rPr>
                <w:sz w:val="27"/>
                <w:szCs w:val="27"/>
              </w:rPr>
              <w:t>25</w:t>
            </w:r>
          </w:p>
          <w:p w:rsidR="00AD5F00" w:rsidRPr="00092586" w:rsidRDefault="00AD5F00" w:rsidP="00C669F2">
            <w:pPr>
              <w:pStyle w:val="TableParagraph"/>
              <w:ind w:left="104" w:right="98"/>
              <w:jc w:val="center"/>
              <w:rPr>
                <w:sz w:val="27"/>
                <w:szCs w:val="27"/>
              </w:rPr>
            </w:pPr>
            <w:r w:rsidRPr="00092586">
              <w:rPr>
                <w:sz w:val="27"/>
                <w:szCs w:val="27"/>
              </w:rPr>
              <w:t>&lt;***&gt;</w:t>
            </w:r>
          </w:p>
          <w:p w:rsidR="00AD5F00" w:rsidRPr="00092586" w:rsidRDefault="00AD5F00" w:rsidP="00C669F2">
            <w:pPr>
              <w:pStyle w:val="TableParagraph"/>
              <w:rPr>
                <w:sz w:val="27"/>
                <w:szCs w:val="27"/>
              </w:rPr>
            </w:pPr>
          </w:p>
          <w:p w:rsidR="00AD5F00" w:rsidRPr="00092586" w:rsidRDefault="00AD5F00" w:rsidP="00C669F2">
            <w:pPr>
              <w:pStyle w:val="TableParagraph"/>
              <w:ind w:left="103" w:right="98"/>
              <w:jc w:val="center"/>
              <w:rPr>
                <w:sz w:val="27"/>
                <w:szCs w:val="27"/>
              </w:rPr>
            </w:pPr>
            <w:r w:rsidRPr="00092586">
              <w:rPr>
                <w:sz w:val="27"/>
                <w:szCs w:val="27"/>
              </w:rPr>
              <w:t>15</w:t>
            </w:r>
          </w:p>
          <w:p w:rsidR="00AD5F00" w:rsidRPr="00092586" w:rsidRDefault="00AD5F00" w:rsidP="00C669F2">
            <w:pPr>
              <w:pStyle w:val="TableParagraph"/>
              <w:ind w:left="104" w:right="98"/>
              <w:jc w:val="center"/>
              <w:rPr>
                <w:sz w:val="27"/>
                <w:szCs w:val="27"/>
              </w:rPr>
            </w:pPr>
            <w:r w:rsidRPr="00092586">
              <w:rPr>
                <w:sz w:val="27"/>
                <w:szCs w:val="27"/>
              </w:rPr>
              <w:t>&lt;***&gt;</w:t>
            </w:r>
          </w:p>
        </w:tc>
        <w:tc>
          <w:tcPr>
            <w:tcW w:w="997" w:type="dxa"/>
          </w:tcPr>
          <w:p w:rsidR="00AD5F00" w:rsidRPr="00092586" w:rsidRDefault="00AD5F00" w:rsidP="00C669F2">
            <w:pPr>
              <w:pStyle w:val="TableParagraph"/>
              <w:spacing w:line="275" w:lineRule="exact"/>
              <w:ind w:left="156"/>
              <w:jc w:val="center"/>
              <w:rPr>
                <w:sz w:val="27"/>
                <w:szCs w:val="27"/>
              </w:rPr>
            </w:pPr>
            <w:r w:rsidRPr="00092586">
              <w:rPr>
                <w:sz w:val="27"/>
                <w:szCs w:val="27"/>
              </w:rPr>
              <w:t>25(15)</w:t>
            </w:r>
          </w:p>
        </w:tc>
        <w:tc>
          <w:tcPr>
            <w:tcW w:w="894" w:type="dxa"/>
          </w:tcPr>
          <w:p w:rsidR="00AD5F00" w:rsidRPr="00092586" w:rsidRDefault="00AD5F00" w:rsidP="00C669F2">
            <w:pPr>
              <w:pStyle w:val="TableParagraph"/>
              <w:spacing w:line="275" w:lineRule="exact"/>
              <w:ind w:left="156" w:right="-39"/>
              <w:jc w:val="center"/>
              <w:rPr>
                <w:sz w:val="27"/>
                <w:szCs w:val="27"/>
              </w:rPr>
            </w:pPr>
            <w:r w:rsidRPr="00092586">
              <w:rPr>
                <w:sz w:val="27"/>
                <w:szCs w:val="27"/>
              </w:rPr>
              <w:t>25(15)</w:t>
            </w:r>
          </w:p>
        </w:tc>
        <w:tc>
          <w:tcPr>
            <w:tcW w:w="1674" w:type="dxa"/>
            <w:gridSpan w:val="2"/>
          </w:tcPr>
          <w:p w:rsidR="00AD5F00" w:rsidRPr="00092586" w:rsidRDefault="00AD5F00" w:rsidP="00C669F2">
            <w:pPr>
              <w:pStyle w:val="TableParagraph"/>
              <w:spacing w:line="275" w:lineRule="exact"/>
              <w:ind w:left="644" w:right="638"/>
              <w:jc w:val="center"/>
              <w:rPr>
                <w:sz w:val="27"/>
                <w:szCs w:val="27"/>
              </w:rPr>
            </w:pPr>
            <w:r w:rsidRPr="00092586">
              <w:rPr>
                <w:sz w:val="27"/>
                <w:szCs w:val="27"/>
              </w:rPr>
              <w:t>30</w:t>
            </w:r>
          </w:p>
        </w:tc>
        <w:tc>
          <w:tcPr>
            <w:tcW w:w="984" w:type="dxa"/>
          </w:tcPr>
          <w:p w:rsidR="00AD5F00" w:rsidRPr="00092586" w:rsidRDefault="00AD5F00" w:rsidP="00C669F2">
            <w:pPr>
              <w:pStyle w:val="TableParagraph"/>
              <w:spacing w:line="275" w:lineRule="exact"/>
              <w:ind w:left="149"/>
              <w:jc w:val="center"/>
              <w:rPr>
                <w:sz w:val="27"/>
                <w:szCs w:val="27"/>
              </w:rPr>
            </w:pPr>
            <w:r w:rsidRPr="00092586">
              <w:rPr>
                <w:sz w:val="27"/>
                <w:szCs w:val="27"/>
              </w:rPr>
              <w:t>20(20)</w:t>
            </w:r>
          </w:p>
        </w:tc>
        <w:tc>
          <w:tcPr>
            <w:tcW w:w="602" w:type="dxa"/>
          </w:tcPr>
          <w:p w:rsidR="00AD5F00" w:rsidRPr="00092586" w:rsidRDefault="00AD5F00" w:rsidP="00C669F2">
            <w:pPr>
              <w:pStyle w:val="TableParagraph"/>
              <w:spacing w:line="275" w:lineRule="exact"/>
              <w:ind w:left="147"/>
              <w:jc w:val="center"/>
              <w:rPr>
                <w:sz w:val="27"/>
                <w:szCs w:val="27"/>
              </w:rPr>
            </w:pPr>
            <w:r w:rsidRPr="00092586">
              <w:rPr>
                <w:sz w:val="27"/>
                <w:szCs w:val="27"/>
              </w:rPr>
              <w:t>20(20)</w:t>
            </w:r>
          </w:p>
        </w:tc>
      </w:tr>
    </w:tbl>
    <w:p w:rsidR="002F758D" w:rsidRPr="00092586" w:rsidRDefault="002F758D" w:rsidP="00AD5F00">
      <w:pPr>
        <w:pStyle w:val="a3"/>
        <w:tabs>
          <w:tab w:val="left" w:pos="14601"/>
        </w:tabs>
        <w:spacing w:before="89"/>
        <w:ind w:right="63" w:firstLine="852"/>
        <w:jc w:val="both"/>
        <w:rPr>
          <w:sz w:val="27"/>
          <w:szCs w:val="27"/>
        </w:rPr>
      </w:pPr>
      <w:r w:rsidRPr="00092586">
        <w:rPr>
          <w:sz w:val="27"/>
          <w:szCs w:val="27"/>
        </w:rPr>
        <w:t>&lt;*&gt;</w:t>
      </w:r>
      <w:r w:rsidRPr="00092586">
        <w:rPr>
          <w:spacing w:val="1"/>
          <w:sz w:val="27"/>
          <w:szCs w:val="27"/>
        </w:rPr>
        <w:t xml:space="preserve"> </w:t>
      </w:r>
      <w:r w:rsidRPr="00092586">
        <w:rPr>
          <w:sz w:val="27"/>
          <w:szCs w:val="27"/>
        </w:rPr>
        <w:t>Расстояние</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общественных</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не</w:t>
      </w:r>
      <w:r w:rsidRPr="00092586">
        <w:rPr>
          <w:spacing w:val="1"/>
          <w:sz w:val="27"/>
          <w:szCs w:val="27"/>
        </w:rPr>
        <w:t xml:space="preserve"> </w:t>
      </w:r>
      <w:proofErr w:type="gramStart"/>
      <w:r w:rsidRPr="00092586">
        <w:rPr>
          <w:sz w:val="27"/>
          <w:szCs w:val="27"/>
        </w:rPr>
        <w:t>менее</w:t>
      </w:r>
      <w:r w:rsidRPr="00092586">
        <w:rPr>
          <w:spacing w:val="1"/>
          <w:sz w:val="27"/>
          <w:szCs w:val="27"/>
        </w:rPr>
        <w:t xml:space="preserve"> </w:t>
      </w:r>
      <w:r w:rsidRPr="00092586">
        <w:rPr>
          <w:sz w:val="27"/>
          <w:szCs w:val="27"/>
        </w:rPr>
        <w:t>указанных</w:t>
      </w:r>
      <w:proofErr w:type="gramEnd"/>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объектов</w:t>
      </w:r>
      <w:r w:rsidRPr="00092586">
        <w:rPr>
          <w:spacing w:val="1"/>
          <w:sz w:val="27"/>
          <w:szCs w:val="27"/>
        </w:rPr>
        <w:t xml:space="preserve"> </w:t>
      </w:r>
      <w:r w:rsidRPr="00092586">
        <w:rPr>
          <w:sz w:val="27"/>
          <w:szCs w:val="27"/>
        </w:rPr>
        <w:t>сжиженных углеводородных газов (далее - СУГ), расположенных на самостоятельной площади, а от административных,</w:t>
      </w:r>
      <w:r w:rsidRPr="00092586">
        <w:rPr>
          <w:spacing w:val="1"/>
          <w:sz w:val="27"/>
          <w:szCs w:val="27"/>
        </w:rPr>
        <w:t xml:space="preserve"> </w:t>
      </w:r>
      <w:r w:rsidRPr="00092586">
        <w:rPr>
          <w:sz w:val="27"/>
          <w:szCs w:val="27"/>
        </w:rPr>
        <w:t>бытовых, производственных зданий, зданий котельных, гаражей - по данным, приведенным в скобках, но не менее</w:t>
      </w:r>
      <w:r w:rsidRPr="00092586">
        <w:rPr>
          <w:spacing w:val="1"/>
          <w:sz w:val="27"/>
          <w:szCs w:val="27"/>
        </w:rPr>
        <w:t xml:space="preserve"> </w:t>
      </w:r>
      <w:r w:rsidRPr="00092586">
        <w:rPr>
          <w:sz w:val="27"/>
          <w:szCs w:val="27"/>
        </w:rPr>
        <w:t>установленных СП</w:t>
      </w:r>
      <w:r w:rsidRPr="00092586">
        <w:rPr>
          <w:spacing w:val="-2"/>
          <w:sz w:val="27"/>
          <w:szCs w:val="27"/>
        </w:rPr>
        <w:t xml:space="preserve"> </w:t>
      </w:r>
      <w:r w:rsidRPr="00092586">
        <w:rPr>
          <w:sz w:val="27"/>
          <w:szCs w:val="27"/>
        </w:rPr>
        <w:t>62.13330.2011.</w:t>
      </w:r>
    </w:p>
    <w:p w:rsidR="002F758D" w:rsidRPr="00092586" w:rsidRDefault="002F758D" w:rsidP="00AD5F00">
      <w:pPr>
        <w:pStyle w:val="a3"/>
        <w:tabs>
          <w:tab w:val="left" w:pos="14601"/>
        </w:tabs>
        <w:ind w:right="63" w:firstLine="852"/>
        <w:jc w:val="both"/>
        <w:rPr>
          <w:sz w:val="27"/>
          <w:szCs w:val="27"/>
        </w:rPr>
      </w:pPr>
      <w:r w:rsidRPr="00092586">
        <w:rPr>
          <w:sz w:val="27"/>
          <w:szCs w:val="27"/>
        </w:rPr>
        <w:t>&lt;**&gt;</w:t>
      </w:r>
      <w:r w:rsidRPr="00092586">
        <w:rPr>
          <w:spacing w:val="1"/>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уменьшать</w:t>
      </w:r>
      <w:r w:rsidRPr="00092586">
        <w:rPr>
          <w:spacing w:val="1"/>
          <w:sz w:val="27"/>
          <w:szCs w:val="27"/>
        </w:rPr>
        <w:t xml:space="preserve"> </w:t>
      </w:r>
      <w:r w:rsidRPr="00092586">
        <w:rPr>
          <w:sz w:val="27"/>
          <w:szCs w:val="27"/>
        </w:rPr>
        <w:t>расстояния</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r w:rsidRPr="00092586">
        <w:rPr>
          <w:sz w:val="27"/>
          <w:szCs w:val="27"/>
        </w:rPr>
        <w:t>общей</w:t>
      </w:r>
      <w:r w:rsidRPr="00092586">
        <w:rPr>
          <w:spacing w:val="1"/>
          <w:sz w:val="27"/>
          <w:szCs w:val="27"/>
        </w:rPr>
        <w:t xml:space="preserve"> </w:t>
      </w:r>
      <w:r w:rsidRPr="00092586">
        <w:rPr>
          <w:sz w:val="27"/>
          <w:szCs w:val="27"/>
        </w:rPr>
        <w:t>вместимостью</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200</w:t>
      </w:r>
      <w:r w:rsidRPr="00092586">
        <w:rPr>
          <w:spacing w:val="1"/>
          <w:sz w:val="27"/>
          <w:szCs w:val="27"/>
        </w:rPr>
        <w:t xml:space="preserve"> </w:t>
      </w:r>
      <w:r w:rsidRPr="00092586">
        <w:rPr>
          <w:sz w:val="27"/>
          <w:szCs w:val="27"/>
        </w:rPr>
        <w:t>куб.</w:t>
      </w:r>
      <w:r w:rsidRPr="00092586">
        <w:rPr>
          <w:spacing w:val="1"/>
          <w:sz w:val="27"/>
          <w:szCs w:val="27"/>
        </w:rPr>
        <w:t xml:space="preserve"> </w:t>
      </w:r>
      <w:r w:rsidRPr="00092586">
        <w:rPr>
          <w:sz w:val="27"/>
          <w:szCs w:val="27"/>
        </w:rPr>
        <w:t>м</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надземном</w:t>
      </w:r>
      <w:r w:rsidRPr="00092586">
        <w:rPr>
          <w:spacing w:val="1"/>
          <w:sz w:val="27"/>
          <w:szCs w:val="27"/>
        </w:rPr>
        <w:t xml:space="preserve"> </w:t>
      </w:r>
      <w:r w:rsidRPr="00092586">
        <w:rPr>
          <w:sz w:val="27"/>
          <w:szCs w:val="27"/>
        </w:rPr>
        <w:t>исполнении</w:t>
      </w:r>
      <w:r w:rsidRPr="00092586">
        <w:rPr>
          <w:spacing w:val="-4"/>
          <w:sz w:val="27"/>
          <w:szCs w:val="27"/>
        </w:rPr>
        <w:t xml:space="preserve"> </w:t>
      </w:r>
      <w:r w:rsidRPr="00092586">
        <w:rPr>
          <w:sz w:val="27"/>
          <w:szCs w:val="27"/>
        </w:rPr>
        <w:t>до</w:t>
      </w:r>
      <w:r w:rsidRPr="00092586">
        <w:rPr>
          <w:spacing w:val="-3"/>
          <w:sz w:val="27"/>
          <w:szCs w:val="27"/>
        </w:rPr>
        <w:t xml:space="preserve"> </w:t>
      </w:r>
      <w:r w:rsidRPr="00092586">
        <w:rPr>
          <w:sz w:val="27"/>
          <w:szCs w:val="27"/>
        </w:rPr>
        <w:t>70</w:t>
      </w:r>
      <w:r w:rsidRPr="00092586">
        <w:rPr>
          <w:spacing w:val="1"/>
          <w:sz w:val="27"/>
          <w:szCs w:val="27"/>
        </w:rPr>
        <w:t xml:space="preserve"> </w:t>
      </w:r>
      <w:r w:rsidRPr="00092586">
        <w:rPr>
          <w:sz w:val="27"/>
          <w:szCs w:val="27"/>
        </w:rPr>
        <w:t>м,</w:t>
      </w:r>
      <w:r w:rsidRPr="00092586">
        <w:rPr>
          <w:spacing w:val="-2"/>
          <w:sz w:val="27"/>
          <w:szCs w:val="27"/>
        </w:rPr>
        <w:t xml:space="preserve"> </w:t>
      </w:r>
      <w:r w:rsidRPr="00092586">
        <w:rPr>
          <w:sz w:val="27"/>
          <w:szCs w:val="27"/>
        </w:rPr>
        <w:t>в</w:t>
      </w:r>
      <w:r w:rsidRPr="00092586">
        <w:rPr>
          <w:spacing w:val="-1"/>
          <w:sz w:val="27"/>
          <w:szCs w:val="27"/>
        </w:rPr>
        <w:t xml:space="preserve"> </w:t>
      </w:r>
      <w:r w:rsidRPr="00092586">
        <w:rPr>
          <w:sz w:val="27"/>
          <w:szCs w:val="27"/>
        </w:rPr>
        <w:t>подземном</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35</w:t>
      </w:r>
      <w:r w:rsidRPr="00092586">
        <w:rPr>
          <w:spacing w:val="-1"/>
          <w:sz w:val="27"/>
          <w:szCs w:val="27"/>
        </w:rPr>
        <w:t xml:space="preserve"> </w:t>
      </w:r>
      <w:r w:rsidRPr="00092586">
        <w:rPr>
          <w:sz w:val="27"/>
          <w:szCs w:val="27"/>
        </w:rPr>
        <w:t>м,</w:t>
      </w:r>
      <w:r w:rsidRPr="00092586">
        <w:rPr>
          <w:spacing w:val="-3"/>
          <w:sz w:val="27"/>
          <w:szCs w:val="27"/>
        </w:rPr>
        <w:t xml:space="preserve"> </w:t>
      </w:r>
      <w:r w:rsidRPr="00092586">
        <w:rPr>
          <w:sz w:val="27"/>
          <w:szCs w:val="27"/>
        </w:rPr>
        <w:t>а</w:t>
      </w:r>
      <w:r w:rsidRPr="00092586">
        <w:rPr>
          <w:spacing w:val="-1"/>
          <w:sz w:val="27"/>
          <w:szCs w:val="27"/>
        </w:rPr>
        <w:t xml:space="preserve"> </w:t>
      </w:r>
      <w:r w:rsidRPr="00092586">
        <w:rPr>
          <w:sz w:val="27"/>
          <w:szCs w:val="27"/>
        </w:rPr>
        <w:t>при вместимости до</w:t>
      </w:r>
      <w:r w:rsidRPr="00092586">
        <w:rPr>
          <w:spacing w:val="1"/>
          <w:sz w:val="27"/>
          <w:szCs w:val="27"/>
        </w:rPr>
        <w:t xml:space="preserve"> </w:t>
      </w:r>
      <w:r w:rsidRPr="00092586">
        <w:rPr>
          <w:sz w:val="27"/>
          <w:szCs w:val="27"/>
        </w:rPr>
        <w:t>300 куб.</w:t>
      </w:r>
      <w:r w:rsidRPr="00092586">
        <w:rPr>
          <w:spacing w:val="2"/>
          <w:sz w:val="27"/>
          <w:szCs w:val="27"/>
        </w:rPr>
        <w:t xml:space="preserve"> </w:t>
      </w:r>
      <w:r w:rsidRPr="00092586">
        <w:rPr>
          <w:sz w:val="27"/>
          <w:szCs w:val="27"/>
        </w:rPr>
        <w:t>м</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соответственно</w:t>
      </w:r>
      <w:r w:rsidRPr="00092586">
        <w:rPr>
          <w:spacing w:val="1"/>
          <w:sz w:val="27"/>
          <w:szCs w:val="27"/>
        </w:rPr>
        <w:t xml:space="preserve"> </w:t>
      </w:r>
      <w:r w:rsidRPr="00092586">
        <w:rPr>
          <w:sz w:val="27"/>
          <w:szCs w:val="27"/>
        </w:rPr>
        <w:t>до</w:t>
      </w:r>
      <w:r w:rsidRPr="00092586">
        <w:rPr>
          <w:spacing w:val="-4"/>
          <w:sz w:val="27"/>
          <w:szCs w:val="27"/>
        </w:rPr>
        <w:t xml:space="preserve"> </w:t>
      </w:r>
      <w:r w:rsidRPr="00092586">
        <w:rPr>
          <w:sz w:val="27"/>
          <w:szCs w:val="27"/>
        </w:rPr>
        <w:t>90</w:t>
      </w:r>
      <w:r w:rsidRPr="00092586">
        <w:rPr>
          <w:spacing w:val="-3"/>
          <w:sz w:val="27"/>
          <w:szCs w:val="27"/>
        </w:rPr>
        <w:t xml:space="preserve"> </w:t>
      </w:r>
      <w:r w:rsidRPr="00092586">
        <w:rPr>
          <w:sz w:val="27"/>
          <w:szCs w:val="27"/>
        </w:rPr>
        <w:t>м и 45</w:t>
      </w:r>
      <w:r w:rsidRPr="00092586">
        <w:rPr>
          <w:spacing w:val="1"/>
          <w:sz w:val="27"/>
          <w:szCs w:val="27"/>
        </w:rPr>
        <w:t xml:space="preserve"> </w:t>
      </w:r>
      <w:r w:rsidRPr="00092586">
        <w:rPr>
          <w:sz w:val="27"/>
          <w:szCs w:val="27"/>
        </w:rPr>
        <w:t>м.</w:t>
      </w:r>
    </w:p>
    <w:p w:rsidR="002F758D" w:rsidRDefault="002F758D" w:rsidP="00AD5F00">
      <w:pPr>
        <w:pStyle w:val="a3"/>
        <w:tabs>
          <w:tab w:val="left" w:pos="14601"/>
        </w:tabs>
        <w:spacing w:line="242" w:lineRule="auto"/>
        <w:ind w:right="63" w:firstLine="852"/>
        <w:jc w:val="both"/>
        <w:rPr>
          <w:sz w:val="27"/>
          <w:szCs w:val="27"/>
        </w:rPr>
      </w:pPr>
      <w:r w:rsidRPr="00092586">
        <w:rPr>
          <w:sz w:val="27"/>
          <w:szCs w:val="27"/>
        </w:rPr>
        <w:t>&lt;***&gt; Допускается</w:t>
      </w:r>
      <w:r w:rsidRPr="00092586">
        <w:rPr>
          <w:spacing w:val="1"/>
          <w:sz w:val="27"/>
          <w:szCs w:val="27"/>
        </w:rPr>
        <w:t xml:space="preserve"> </w:t>
      </w:r>
      <w:r w:rsidRPr="00092586">
        <w:rPr>
          <w:sz w:val="27"/>
          <w:szCs w:val="27"/>
        </w:rPr>
        <w:t>уменьшать расстояния</w:t>
      </w:r>
      <w:r w:rsidRPr="00092586">
        <w:rPr>
          <w:spacing w:val="1"/>
          <w:sz w:val="27"/>
          <w:szCs w:val="27"/>
        </w:rPr>
        <w:t xml:space="preserve"> </w:t>
      </w:r>
      <w:r w:rsidRPr="00092586">
        <w:rPr>
          <w:sz w:val="27"/>
          <w:szCs w:val="27"/>
        </w:rPr>
        <w:t>от железных и автомобильных дорог до</w:t>
      </w:r>
      <w:r w:rsidRPr="00092586">
        <w:rPr>
          <w:spacing w:val="1"/>
          <w:sz w:val="27"/>
          <w:szCs w:val="27"/>
        </w:rPr>
        <w:t xml:space="preserve"> </w:t>
      </w:r>
      <w:r w:rsidRPr="00092586">
        <w:rPr>
          <w:sz w:val="27"/>
          <w:szCs w:val="27"/>
        </w:rPr>
        <w:t>резервуаров СУГ</w:t>
      </w:r>
      <w:r w:rsidRPr="00092586">
        <w:rPr>
          <w:spacing w:val="1"/>
          <w:sz w:val="27"/>
          <w:szCs w:val="27"/>
        </w:rPr>
        <w:t xml:space="preserve"> </w:t>
      </w:r>
      <w:r w:rsidRPr="00092586">
        <w:rPr>
          <w:sz w:val="27"/>
          <w:szCs w:val="27"/>
        </w:rPr>
        <w:t>общей</w:t>
      </w:r>
      <w:r w:rsidRPr="00092586">
        <w:rPr>
          <w:spacing w:val="1"/>
          <w:sz w:val="27"/>
          <w:szCs w:val="27"/>
        </w:rPr>
        <w:t xml:space="preserve"> </w:t>
      </w:r>
      <w:r w:rsidRPr="00092586">
        <w:rPr>
          <w:sz w:val="27"/>
          <w:szCs w:val="27"/>
        </w:rPr>
        <w:t>вместимостью</w:t>
      </w:r>
      <w:r w:rsidRPr="00092586">
        <w:rPr>
          <w:spacing w:val="-2"/>
          <w:sz w:val="27"/>
          <w:szCs w:val="27"/>
        </w:rPr>
        <w:t xml:space="preserve"> </w:t>
      </w:r>
      <w:r w:rsidRPr="00092586">
        <w:rPr>
          <w:sz w:val="27"/>
          <w:szCs w:val="27"/>
        </w:rPr>
        <w:t>не</w:t>
      </w:r>
      <w:r w:rsidRPr="00092586">
        <w:rPr>
          <w:spacing w:val="-4"/>
          <w:sz w:val="27"/>
          <w:szCs w:val="27"/>
        </w:rPr>
        <w:t xml:space="preserve"> </w:t>
      </w:r>
      <w:r w:rsidRPr="00092586">
        <w:rPr>
          <w:sz w:val="27"/>
          <w:szCs w:val="27"/>
        </w:rPr>
        <w:t>более 200 куб.</w:t>
      </w:r>
      <w:r w:rsidRPr="00092586">
        <w:rPr>
          <w:spacing w:val="1"/>
          <w:sz w:val="27"/>
          <w:szCs w:val="27"/>
        </w:rPr>
        <w:t xml:space="preserve"> </w:t>
      </w:r>
      <w:r w:rsidRPr="00092586">
        <w:rPr>
          <w:sz w:val="27"/>
          <w:szCs w:val="27"/>
        </w:rPr>
        <w:t>м</w:t>
      </w:r>
      <w:r w:rsidRPr="00092586">
        <w:rPr>
          <w:spacing w:val="-1"/>
          <w:sz w:val="27"/>
          <w:szCs w:val="27"/>
        </w:rPr>
        <w:t xml:space="preserve"> </w:t>
      </w:r>
      <w:r w:rsidRPr="00092586">
        <w:rPr>
          <w:sz w:val="27"/>
          <w:szCs w:val="27"/>
        </w:rPr>
        <w:t>в</w:t>
      </w:r>
      <w:r w:rsidRPr="00092586">
        <w:rPr>
          <w:spacing w:val="-3"/>
          <w:sz w:val="27"/>
          <w:szCs w:val="27"/>
        </w:rPr>
        <w:t xml:space="preserve"> </w:t>
      </w:r>
      <w:r w:rsidRPr="00092586">
        <w:rPr>
          <w:sz w:val="27"/>
          <w:szCs w:val="27"/>
        </w:rPr>
        <w:t>надземном исполнении</w:t>
      </w:r>
      <w:r w:rsidRPr="00092586">
        <w:rPr>
          <w:spacing w:val="-4"/>
          <w:sz w:val="27"/>
          <w:szCs w:val="27"/>
        </w:rPr>
        <w:t xml:space="preserve"> </w:t>
      </w:r>
      <w:r w:rsidRPr="00092586">
        <w:rPr>
          <w:sz w:val="27"/>
          <w:szCs w:val="27"/>
        </w:rPr>
        <w:t>до</w:t>
      </w:r>
      <w:r w:rsidRPr="00092586">
        <w:rPr>
          <w:spacing w:val="-3"/>
          <w:sz w:val="27"/>
          <w:szCs w:val="27"/>
        </w:rPr>
        <w:t xml:space="preserve"> </w:t>
      </w:r>
      <w:r w:rsidRPr="00092586">
        <w:rPr>
          <w:sz w:val="27"/>
          <w:szCs w:val="27"/>
        </w:rPr>
        <w:t>75 м</w:t>
      </w:r>
      <w:r w:rsidRPr="00092586">
        <w:rPr>
          <w:spacing w:val="-5"/>
          <w:sz w:val="27"/>
          <w:szCs w:val="27"/>
        </w:rPr>
        <w:t xml:space="preserve"> </w:t>
      </w:r>
      <w:r w:rsidRPr="00092586">
        <w:rPr>
          <w:sz w:val="27"/>
          <w:szCs w:val="27"/>
        </w:rPr>
        <w:t>и в</w:t>
      </w:r>
      <w:r w:rsidRPr="00092586">
        <w:rPr>
          <w:spacing w:val="-2"/>
          <w:sz w:val="27"/>
          <w:szCs w:val="27"/>
        </w:rPr>
        <w:t xml:space="preserve"> </w:t>
      </w:r>
      <w:r w:rsidRPr="00092586">
        <w:rPr>
          <w:sz w:val="27"/>
          <w:szCs w:val="27"/>
        </w:rPr>
        <w:t>подземном исполнении</w:t>
      </w:r>
      <w:r w:rsidRPr="00092586">
        <w:rPr>
          <w:spacing w:val="-1"/>
          <w:sz w:val="27"/>
          <w:szCs w:val="27"/>
        </w:rPr>
        <w:t xml:space="preserve"> </w:t>
      </w:r>
      <w:r w:rsidRPr="00092586">
        <w:rPr>
          <w:sz w:val="27"/>
          <w:szCs w:val="27"/>
        </w:rPr>
        <w:t>до</w:t>
      </w:r>
      <w:r w:rsidRPr="00092586">
        <w:rPr>
          <w:spacing w:val="-3"/>
          <w:sz w:val="27"/>
          <w:szCs w:val="27"/>
        </w:rPr>
        <w:t xml:space="preserve"> </w:t>
      </w:r>
      <w:r w:rsidR="005A031A">
        <w:rPr>
          <w:sz w:val="27"/>
          <w:szCs w:val="27"/>
        </w:rPr>
        <w:t>50</w:t>
      </w:r>
      <w:r w:rsidR="005A031A" w:rsidRPr="005A031A">
        <w:rPr>
          <w:sz w:val="27"/>
          <w:szCs w:val="27"/>
        </w:rPr>
        <w:t xml:space="preserve"> </w:t>
      </w:r>
      <w:r w:rsidR="005A031A" w:rsidRPr="00092586">
        <w:rPr>
          <w:sz w:val="27"/>
          <w:szCs w:val="27"/>
        </w:rPr>
        <w:t>м</w:t>
      </w:r>
      <w:r w:rsidR="005A031A">
        <w:rPr>
          <w:sz w:val="27"/>
          <w:szCs w:val="27"/>
        </w:rPr>
        <w:t>.</w:t>
      </w:r>
    </w:p>
    <w:p w:rsidR="005A031A" w:rsidRPr="00092586" w:rsidRDefault="005A031A" w:rsidP="00AD5F00">
      <w:pPr>
        <w:pStyle w:val="a3"/>
        <w:tabs>
          <w:tab w:val="left" w:pos="14601"/>
        </w:tabs>
        <w:spacing w:before="89" w:line="322" w:lineRule="exact"/>
        <w:ind w:left="1065" w:right="63"/>
        <w:rPr>
          <w:sz w:val="27"/>
          <w:szCs w:val="27"/>
        </w:rPr>
      </w:pPr>
      <w:r w:rsidRPr="00092586">
        <w:rPr>
          <w:sz w:val="27"/>
          <w:szCs w:val="27"/>
        </w:rPr>
        <w:t>Примечания.</w:t>
      </w:r>
    </w:p>
    <w:p w:rsidR="005A031A" w:rsidRPr="00092586" w:rsidRDefault="005A031A" w:rsidP="00AD5F00">
      <w:pPr>
        <w:pStyle w:val="a5"/>
        <w:numPr>
          <w:ilvl w:val="0"/>
          <w:numId w:val="68"/>
        </w:numPr>
        <w:tabs>
          <w:tab w:val="left" w:pos="1432"/>
          <w:tab w:val="left" w:pos="14601"/>
        </w:tabs>
        <w:ind w:right="63" w:firstLine="852"/>
        <w:rPr>
          <w:sz w:val="27"/>
          <w:szCs w:val="27"/>
        </w:rPr>
      </w:pPr>
      <w:r w:rsidRPr="00092586">
        <w:rPr>
          <w:sz w:val="27"/>
          <w:szCs w:val="27"/>
        </w:rPr>
        <w:t>Расстояния</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скобках</w:t>
      </w:r>
      <w:r w:rsidRPr="00092586">
        <w:rPr>
          <w:spacing w:val="1"/>
          <w:sz w:val="27"/>
          <w:szCs w:val="27"/>
        </w:rPr>
        <w:t xml:space="preserve"> </w:t>
      </w:r>
      <w:r w:rsidRPr="00092586">
        <w:rPr>
          <w:sz w:val="27"/>
          <w:szCs w:val="27"/>
        </w:rPr>
        <w:t>даны</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r w:rsidRPr="00092586">
        <w:rPr>
          <w:sz w:val="27"/>
          <w:szCs w:val="27"/>
        </w:rPr>
        <w:t>СУГ</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складов</w:t>
      </w:r>
      <w:r w:rsidRPr="00092586">
        <w:rPr>
          <w:spacing w:val="1"/>
          <w:sz w:val="27"/>
          <w:szCs w:val="27"/>
        </w:rPr>
        <w:t xml:space="preserve"> </w:t>
      </w:r>
      <w:r w:rsidRPr="00092586">
        <w:rPr>
          <w:sz w:val="27"/>
          <w:szCs w:val="27"/>
        </w:rPr>
        <w:t>наполненных</w:t>
      </w:r>
      <w:r w:rsidRPr="00092586">
        <w:rPr>
          <w:spacing w:val="1"/>
          <w:sz w:val="27"/>
          <w:szCs w:val="27"/>
        </w:rPr>
        <w:t xml:space="preserve"> </w:t>
      </w:r>
      <w:r w:rsidRPr="00092586">
        <w:rPr>
          <w:sz w:val="27"/>
          <w:szCs w:val="27"/>
        </w:rPr>
        <w:t>баллонов,</w:t>
      </w:r>
      <w:r w:rsidRPr="00092586">
        <w:rPr>
          <w:spacing w:val="1"/>
          <w:sz w:val="27"/>
          <w:szCs w:val="27"/>
        </w:rPr>
        <w:t xml:space="preserve"> </w:t>
      </w:r>
      <w:r w:rsidRPr="00092586">
        <w:rPr>
          <w:sz w:val="27"/>
          <w:szCs w:val="27"/>
        </w:rPr>
        <w:t>расположенных</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территории</w:t>
      </w:r>
      <w:r w:rsidRPr="00092586">
        <w:rPr>
          <w:spacing w:val="-1"/>
          <w:sz w:val="27"/>
          <w:szCs w:val="27"/>
        </w:rPr>
        <w:t xml:space="preserve"> </w:t>
      </w:r>
      <w:r w:rsidRPr="00092586">
        <w:rPr>
          <w:sz w:val="27"/>
          <w:szCs w:val="27"/>
        </w:rPr>
        <w:t>промышленных</w:t>
      </w:r>
      <w:r w:rsidRPr="00092586">
        <w:rPr>
          <w:spacing w:val="1"/>
          <w:sz w:val="27"/>
          <w:szCs w:val="27"/>
        </w:rPr>
        <w:t xml:space="preserve"> </w:t>
      </w:r>
      <w:r w:rsidRPr="00092586">
        <w:rPr>
          <w:sz w:val="27"/>
          <w:szCs w:val="27"/>
        </w:rPr>
        <w:t>предприятий.</w:t>
      </w:r>
    </w:p>
    <w:p w:rsidR="005A031A" w:rsidRPr="00092586" w:rsidRDefault="005A031A" w:rsidP="00AD5F00">
      <w:pPr>
        <w:pStyle w:val="a5"/>
        <w:numPr>
          <w:ilvl w:val="0"/>
          <w:numId w:val="68"/>
        </w:numPr>
        <w:tabs>
          <w:tab w:val="left" w:pos="1358"/>
          <w:tab w:val="left" w:pos="14601"/>
        </w:tabs>
        <w:ind w:right="63" w:firstLine="852"/>
        <w:rPr>
          <w:sz w:val="27"/>
          <w:szCs w:val="27"/>
        </w:rPr>
      </w:pPr>
      <w:r w:rsidRPr="00092586">
        <w:rPr>
          <w:sz w:val="27"/>
          <w:szCs w:val="27"/>
        </w:rPr>
        <w:t>Расстояния от склада наполненных баллонов до зданий промышленных и сельскохозяйственных предприятий,</w:t>
      </w:r>
      <w:r w:rsidRPr="00092586">
        <w:rPr>
          <w:spacing w:val="1"/>
          <w:sz w:val="27"/>
          <w:szCs w:val="27"/>
        </w:rPr>
        <w:t xml:space="preserve"> </w:t>
      </w:r>
      <w:r w:rsidRPr="00092586">
        <w:rPr>
          <w:sz w:val="27"/>
          <w:szCs w:val="27"/>
        </w:rPr>
        <w:t>а</w:t>
      </w:r>
      <w:r w:rsidRPr="00092586">
        <w:rPr>
          <w:spacing w:val="1"/>
          <w:sz w:val="27"/>
          <w:szCs w:val="27"/>
        </w:rPr>
        <w:t xml:space="preserve"> </w:t>
      </w:r>
      <w:r w:rsidRPr="00092586">
        <w:rPr>
          <w:sz w:val="27"/>
          <w:szCs w:val="27"/>
        </w:rPr>
        <w:t>также</w:t>
      </w:r>
      <w:r w:rsidRPr="00092586">
        <w:rPr>
          <w:spacing w:val="1"/>
          <w:sz w:val="27"/>
          <w:szCs w:val="27"/>
        </w:rPr>
        <w:t xml:space="preserve"> </w:t>
      </w:r>
      <w:r w:rsidRPr="00092586">
        <w:rPr>
          <w:sz w:val="27"/>
          <w:szCs w:val="27"/>
        </w:rPr>
        <w:t>предприятий</w:t>
      </w:r>
      <w:r w:rsidRPr="00092586">
        <w:rPr>
          <w:spacing w:val="1"/>
          <w:sz w:val="27"/>
          <w:szCs w:val="27"/>
        </w:rPr>
        <w:t xml:space="preserve"> </w:t>
      </w:r>
      <w:r w:rsidRPr="00092586">
        <w:rPr>
          <w:sz w:val="27"/>
          <w:szCs w:val="27"/>
        </w:rPr>
        <w:t>бытового</w:t>
      </w:r>
      <w:r w:rsidRPr="00092586">
        <w:rPr>
          <w:spacing w:val="1"/>
          <w:sz w:val="27"/>
          <w:szCs w:val="27"/>
        </w:rPr>
        <w:t xml:space="preserve"> </w:t>
      </w:r>
      <w:r w:rsidRPr="00092586">
        <w:rPr>
          <w:sz w:val="27"/>
          <w:szCs w:val="27"/>
        </w:rPr>
        <w:t>обслуживания</w:t>
      </w:r>
      <w:r w:rsidRPr="00092586">
        <w:rPr>
          <w:spacing w:val="1"/>
          <w:sz w:val="27"/>
          <w:szCs w:val="27"/>
        </w:rPr>
        <w:t xml:space="preserve"> </w:t>
      </w:r>
      <w:r w:rsidRPr="00092586">
        <w:rPr>
          <w:sz w:val="27"/>
          <w:szCs w:val="27"/>
        </w:rPr>
        <w:t>производственного</w:t>
      </w:r>
      <w:r w:rsidRPr="00092586">
        <w:rPr>
          <w:spacing w:val="1"/>
          <w:sz w:val="27"/>
          <w:szCs w:val="27"/>
        </w:rPr>
        <w:t xml:space="preserve"> </w:t>
      </w:r>
      <w:r w:rsidRPr="00092586">
        <w:rPr>
          <w:sz w:val="27"/>
          <w:szCs w:val="27"/>
        </w:rPr>
        <w:t>характера</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по</w:t>
      </w:r>
      <w:r w:rsidRPr="00092586">
        <w:rPr>
          <w:spacing w:val="71"/>
          <w:sz w:val="27"/>
          <w:szCs w:val="27"/>
        </w:rPr>
        <w:t xml:space="preserve"> </w:t>
      </w:r>
      <w:r w:rsidRPr="00092586">
        <w:rPr>
          <w:sz w:val="27"/>
          <w:szCs w:val="27"/>
        </w:rPr>
        <w:t>данным,</w:t>
      </w:r>
      <w:r w:rsidRPr="00092586">
        <w:rPr>
          <w:spacing w:val="1"/>
          <w:sz w:val="27"/>
          <w:szCs w:val="27"/>
        </w:rPr>
        <w:t xml:space="preserve"> </w:t>
      </w:r>
      <w:r w:rsidRPr="00092586">
        <w:rPr>
          <w:sz w:val="27"/>
          <w:szCs w:val="27"/>
        </w:rPr>
        <w:t>приведенным</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скобках.</w:t>
      </w:r>
    </w:p>
    <w:p w:rsidR="005A031A" w:rsidRPr="00092586" w:rsidRDefault="005A031A" w:rsidP="00AD5F00">
      <w:pPr>
        <w:pStyle w:val="a5"/>
        <w:numPr>
          <w:ilvl w:val="0"/>
          <w:numId w:val="68"/>
        </w:numPr>
        <w:tabs>
          <w:tab w:val="left" w:pos="1389"/>
          <w:tab w:val="left" w:pos="14601"/>
        </w:tabs>
        <w:ind w:right="63" w:firstLine="852"/>
        <w:rPr>
          <w:sz w:val="27"/>
          <w:szCs w:val="27"/>
        </w:rPr>
      </w:pPr>
      <w:r w:rsidRPr="00092586">
        <w:rPr>
          <w:sz w:val="27"/>
          <w:szCs w:val="27"/>
        </w:rPr>
        <w:t xml:space="preserve">При установке двух резервуаров СУГ единичной вместимостью по 50 </w:t>
      </w:r>
      <w:proofErr w:type="spellStart"/>
      <w:r w:rsidRPr="00092586">
        <w:rPr>
          <w:sz w:val="27"/>
          <w:szCs w:val="27"/>
        </w:rPr>
        <w:t>куб.м</w:t>
      </w:r>
      <w:proofErr w:type="spellEnd"/>
      <w:r w:rsidRPr="00092586">
        <w:rPr>
          <w:sz w:val="27"/>
          <w:szCs w:val="27"/>
        </w:rPr>
        <w:t xml:space="preserve"> расстояние до зданий (жилых,</w:t>
      </w:r>
      <w:r w:rsidRPr="00092586">
        <w:rPr>
          <w:spacing w:val="1"/>
          <w:sz w:val="27"/>
          <w:szCs w:val="27"/>
        </w:rPr>
        <w:t xml:space="preserve"> </w:t>
      </w:r>
      <w:r w:rsidRPr="00092586">
        <w:rPr>
          <w:sz w:val="27"/>
          <w:szCs w:val="27"/>
        </w:rPr>
        <w:t>общественных, производственных и других), не относящихся к газонаполнительному пункту, разрешается уменьшать</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надземных</w:t>
      </w:r>
      <w:r w:rsidRPr="00092586">
        <w:rPr>
          <w:spacing w:val="-3"/>
          <w:sz w:val="27"/>
          <w:szCs w:val="27"/>
        </w:rPr>
        <w:t xml:space="preserve"> </w:t>
      </w:r>
      <w:r w:rsidRPr="00092586">
        <w:rPr>
          <w:sz w:val="27"/>
          <w:szCs w:val="27"/>
        </w:rPr>
        <w:t>резервуаров</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100</w:t>
      </w:r>
      <w:r w:rsidRPr="00092586">
        <w:rPr>
          <w:spacing w:val="1"/>
          <w:sz w:val="27"/>
          <w:szCs w:val="27"/>
        </w:rPr>
        <w:t xml:space="preserve"> </w:t>
      </w:r>
      <w:r w:rsidRPr="00092586">
        <w:rPr>
          <w:sz w:val="27"/>
          <w:szCs w:val="27"/>
        </w:rPr>
        <w:t>м,</w:t>
      </w:r>
      <w:r w:rsidRPr="00092586">
        <w:rPr>
          <w:spacing w:val="-3"/>
          <w:sz w:val="27"/>
          <w:szCs w:val="27"/>
        </w:rPr>
        <w:t xml:space="preserve"> </w:t>
      </w:r>
      <w:r w:rsidRPr="00092586">
        <w:rPr>
          <w:sz w:val="27"/>
          <w:szCs w:val="27"/>
        </w:rPr>
        <w:t>для подземных</w:t>
      </w:r>
      <w:r w:rsidRPr="00092586">
        <w:rPr>
          <w:spacing w:val="5"/>
          <w:sz w:val="27"/>
          <w:szCs w:val="27"/>
        </w:rPr>
        <w:t xml:space="preserve"> </w:t>
      </w:r>
      <w:r w:rsidRPr="00092586">
        <w:rPr>
          <w:sz w:val="27"/>
          <w:szCs w:val="27"/>
        </w:rPr>
        <w:t>-</w:t>
      </w:r>
      <w:r w:rsidRPr="00092586">
        <w:rPr>
          <w:spacing w:val="-1"/>
          <w:sz w:val="27"/>
          <w:szCs w:val="27"/>
        </w:rPr>
        <w:t xml:space="preserve"> </w:t>
      </w:r>
      <w:r w:rsidRPr="00092586">
        <w:rPr>
          <w:sz w:val="27"/>
          <w:szCs w:val="27"/>
        </w:rPr>
        <w:t>до</w:t>
      </w:r>
      <w:r w:rsidRPr="00092586">
        <w:rPr>
          <w:spacing w:val="-3"/>
          <w:sz w:val="27"/>
          <w:szCs w:val="27"/>
        </w:rPr>
        <w:t xml:space="preserve"> </w:t>
      </w:r>
      <w:r w:rsidRPr="00092586">
        <w:rPr>
          <w:sz w:val="27"/>
          <w:szCs w:val="27"/>
        </w:rPr>
        <w:t>50 м.</w:t>
      </w:r>
    </w:p>
    <w:p w:rsidR="005A031A" w:rsidRPr="00092586" w:rsidRDefault="005A031A" w:rsidP="00AD5F00">
      <w:pPr>
        <w:pStyle w:val="a5"/>
        <w:numPr>
          <w:ilvl w:val="0"/>
          <w:numId w:val="68"/>
        </w:numPr>
        <w:tabs>
          <w:tab w:val="left" w:pos="1435"/>
          <w:tab w:val="left" w:pos="14601"/>
        </w:tabs>
        <w:ind w:right="63" w:firstLine="852"/>
        <w:rPr>
          <w:sz w:val="27"/>
          <w:szCs w:val="27"/>
        </w:rPr>
      </w:pPr>
      <w:r w:rsidRPr="00092586">
        <w:rPr>
          <w:sz w:val="27"/>
          <w:szCs w:val="27"/>
        </w:rPr>
        <w:t>Расстояния</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надземных</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мест,</w:t>
      </w:r>
      <w:r w:rsidRPr="00092586">
        <w:rPr>
          <w:spacing w:val="1"/>
          <w:sz w:val="27"/>
          <w:szCs w:val="27"/>
        </w:rPr>
        <w:t xml:space="preserve"> </w:t>
      </w:r>
      <w:r w:rsidRPr="00092586">
        <w:rPr>
          <w:sz w:val="27"/>
          <w:szCs w:val="27"/>
        </w:rPr>
        <w:t>где</w:t>
      </w:r>
      <w:r w:rsidRPr="00092586">
        <w:rPr>
          <w:spacing w:val="1"/>
          <w:sz w:val="27"/>
          <w:szCs w:val="27"/>
        </w:rPr>
        <w:t xml:space="preserve"> </w:t>
      </w:r>
      <w:r w:rsidRPr="00092586">
        <w:rPr>
          <w:sz w:val="27"/>
          <w:szCs w:val="27"/>
        </w:rPr>
        <w:t>одновременно</w:t>
      </w:r>
      <w:r w:rsidRPr="00092586">
        <w:rPr>
          <w:spacing w:val="1"/>
          <w:sz w:val="27"/>
          <w:szCs w:val="27"/>
        </w:rPr>
        <w:t xml:space="preserve"> </w:t>
      </w:r>
      <w:r w:rsidRPr="00092586">
        <w:rPr>
          <w:sz w:val="27"/>
          <w:szCs w:val="27"/>
        </w:rPr>
        <w:t>могут</w:t>
      </w:r>
      <w:r w:rsidRPr="00092586">
        <w:rPr>
          <w:spacing w:val="1"/>
          <w:sz w:val="27"/>
          <w:szCs w:val="27"/>
        </w:rPr>
        <w:t xml:space="preserve"> </w:t>
      </w:r>
      <w:r w:rsidRPr="00092586">
        <w:rPr>
          <w:sz w:val="27"/>
          <w:szCs w:val="27"/>
        </w:rPr>
        <w:t>находиться</w:t>
      </w:r>
      <w:r w:rsidRPr="00092586">
        <w:rPr>
          <w:spacing w:val="1"/>
          <w:sz w:val="27"/>
          <w:szCs w:val="27"/>
        </w:rPr>
        <w:t xml:space="preserve"> </w:t>
      </w:r>
      <w:r w:rsidRPr="00092586">
        <w:rPr>
          <w:sz w:val="27"/>
          <w:szCs w:val="27"/>
        </w:rPr>
        <w:t>более</w:t>
      </w:r>
      <w:r w:rsidRPr="00092586">
        <w:rPr>
          <w:spacing w:val="1"/>
          <w:sz w:val="27"/>
          <w:szCs w:val="27"/>
        </w:rPr>
        <w:t xml:space="preserve"> </w:t>
      </w:r>
      <w:r w:rsidRPr="00092586">
        <w:rPr>
          <w:sz w:val="27"/>
          <w:szCs w:val="27"/>
        </w:rPr>
        <w:t>800</w:t>
      </w:r>
      <w:r w:rsidRPr="00092586">
        <w:rPr>
          <w:spacing w:val="1"/>
          <w:sz w:val="27"/>
          <w:szCs w:val="27"/>
        </w:rPr>
        <w:t xml:space="preserve"> </w:t>
      </w:r>
      <w:r w:rsidRPr="00092586">
        <w:rPr>
          <w:sz w:val="27"/>
          <w:szCs w:val="27"/>
        </w:rPr>
        <w:t>человек</w:t>
      </w:r>
      <w:r w:rsidRPr="00092586">
        <w:rPr>
          <w:spacing w:val="1"/>
          <w:sz w:val="27"/>
          <w:szCs w:val="27"/>
        </w:rPr>
        <w:t xml:space="preserve"> </w:t>
      </w:r>
      <w:r w:rsidRPr="00092586">
        <w:rPr>
          <w:sz w:val="27"/>
          <w:szCs w:val="27"/>
        </w:rPr>
        <w:t>(стадионы, рынки, парки, жилые дома и т.д.), а также до территории школьных, дошкольных и лечебно-санаторных</w:t>
      </w:r>
      <w:r w:rsidRPr="00092586">
        <w:rPr>
          <w:spacing w:val="1"/>
          <w:sz w:val="27"/>
          <w:szCs w:val="27"/>
        </w:rPr>
        <w:t xml:space="preserve"> </w:t>
      </w:r>
      <w:r w:rsidRPr="00092586">
        <w:rPr>
          <w:sz w:val="27"/>
          <w:szCs w:val="27"/>
        </w:rPr>
        <w:t>организаций</w:t>
      </w:r>
      <w:r w:rsidRPr="00092586">
        <w:rPr>
          <w:spacing w:val="-1"/>
          <w:sz w:val="27"/>
          <w:szCs w:val="27"/>
        </w:rPr>
        <w:t xml:space="preserve"> </w:t>
      </w:r>
      <w:r w:rsidRPr="00092586">
        <w:rPr>
          <w:sz w:val="27"/>
          <w:szCs w:val="27"/>
        </w:rPr>
        <w:t>следует увеличить</w:t>
      </w:r>
      <w:r w:rsidRPr="00092586">
        <w:rPr>
          <w:spacing w:val="-2"/>
          <w:sz w:val="27"/>
          <w:szCs w:val="27"/>
        </w:rPr>
        <w:t xml:space="preserve"> </w:t>
      </w:r>
      <w:r w:rsidRPr="00092586">
        <w:rPr>
          <w:sz w:val="27"/>
          <w:szCs w:val="27"/>
        </w:rPr>
        <w:t>в</w:t>
      </w:r>
      <w:r w:rsidRPr="00092586">
        <w:rPr>
          <w:spacing w:val="-1"/>
          <w:sz w:val="27"/>
          <w:szCs w:val="27"/>
        </w:rPr>
        <w:t xml:space="preserve"> </w:t>
      </w:r>
      <w:r w:rsidRPr="00092586">
        <w:rPr>
          <w:sz w:val="27"/>
          <w:szCs w:val="27"/>
        </w:rPr>
        <w:t>2</w:t>
      </w:r>
      <w:r w:rsidRPr="00092586">
        <w:rPr>
          <w:spacing w:val="-1"/>
          <w:sz w:val="27"/>
          <w:szCs w:val="27"/>
        </w:rPr>
        <w:t xml:space="preserve"> </w:t>
      </w:r>
      <w:r w:rsidRPr="00092586">
        <w:rPr>
          <w:sz w:val="27"/>
          <w:szCs w:val="27"/>
        </w:rPr>
        <w:t>раза</w:t>
      </w:r>
      <w:r w:rsidRPr="00092586">
        <w:rPr>
          <w:spacing w:val="-3"/>
          <w:sz w:val="27"/>
          <w:szCs w:val="27"/>
        </w:rPr>
        <w:t xml:space="preserve"> </w:t>
      </w:r>
      <w:r w:rsidRPr="00092586">
        <w:rPr>
          <w:sz w:val="27"/>
          <w:szCs w:val="27"/>
        </w:rPr>
        <w:t>по сравнению</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указанными</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таблице</w:t>
      </w:r>
      <w:r w:rsidRPr="00092586">
        <w:rPr>
          <w:spacing w:val="-4"/>
          <w:sz w:val="27"/>
          <w:szCs w:val="27"/>
        </w:rPr>
        <w:t xml:space="preserve"> </w:t>
      </w:r>
      <w:r w:rsidRPr="00092586">
        <w:rPr>
          <w:sz w:val="27"/>
          <w:szCs w:val="27"/>
        </w:rPr>
        <w:t>независимо</w:t>
      </w:r>
      <w:r w:rsidRPr="00092586">
        <w:rPr>
          <w:spacing w:val="1"/>
          <w:sz w:val="27"/>
          <w:szCs w:val="27"/>
        </w:rPr>
        <w:t xml:space="preserve"> </w:t>
      </w:r>
      <w:r w:rsidRPr="00092586">
        <w:rPr>
          <w:sz w:val="27"/>
          <w:szCs w:val="27"/>
        </w:rPr>
        <w:t>от</w:t>
      </w:r>
      <w:r w:rsidRPr="00092586">
        <w:rPr>
          <w:spacing w:val="-4"/>
          <w:sz w:val="27"/>
          <w:szCs w:val="27"/>
        </w:rPr>
        <w:t xml:space="preserve"> </w:t>
      </w:r>
      <w:r w:rsidRPr="00092586">
        <w:rPr>
          <w:sz w:val="27"/>
          <w:szCs w:val="27"/>
        </w:rPr>
        <w:t>числа мест.</w:t>
      </w:r>
    </w:p>
    <w:p w:rsidR="005A031A" w:rsidRPr="00092586" w:rsidRDefault="005A031A" w:rsidP="005A031A">
      <w:pPr>
        <w:pStyle w:val="a5"/>
        <w:numPr>
          <w:ilvl w:val="0"/>
          <w:numId w:val="68"/>
        </w:numPr>
        <w:tabs>
          <w:tab w:val="left" w:pos="1394"/>
        </w:tabs>
        <w:spacing w:before="1" w:line="322" w:lineRule="exact"/>
        <w:ind w:left="1393" w:hanging="329"/>
        <w:rPr>
          <w:sz w:val="27"/>
          <w:szCs w:val="27"/>
        </w:rPr>
      </w:pPr>
      <w:r w:rsidRPr="00092586">
        <w:rPr>
          <w:sz w:val="27"/>
          <w:szCs w:val="27"/>
        </w:rPr>
        <w:t>Минимальное</w:t>
      </w:r>
      <w:r w:rsidRPr="00092586">
        <w:rPr>
          <w:spacing w:val="42"/>
          <w:sz w:val="27"/>
          <w:szCs w:val="27"/>
        </w:rPr>
        <w:t xml:space="preserve"> </w:t>
      </w:r>
      <w:r w:rsidRPr="00092586">
        <w:rPr>
          <w:sz w:val="27"/>
          <w:szCs w:val="27"/>
        </w:rPr>
        <w:t>расстояние</w:t>
      </w:r>
      <w:r w:rsidRPr="00092586">
        <w:rPr>
          <w:spacing w:val="43"/>
          <w:sz w:val="27"/>
          <w:szCs w:val="27"/>
        </w:rPr>
        <w:t xml:space="preserve"> </w:t>
      </w:r>
      <w:r w:rsidRPr="00092586">
        <w:rPr>
          <w:sz w:val="27"/>
          <w:szCs w:val="27"/>
        </w:rPr>
        <w:t>от</w:t>
      </w:r>
      <w:r w:rsidRPr="00092586">
        <w:rPr>
          <w:spacing w:val="44"/>
          <w:sz w:val="27"/>
          <w:szCs w:val="27"/>
        </w:rPr>
        <w:t xml:space="preserve"> </w:t>
      </w:r>
      <w:r w:rsidRPr="00092586">
        <w:rPr>
          <w:sz w:val="27"/>
          <w:szCs w:val="27"/>
        </w:rPr>
        <w:t>топливозаправочного</w:t>
      </w:r>
      <w:r w:rsidRPr="00092586">
        <w:rPr>
          <w:spacing w:val="43"/>
          <w:sz w:val="27"/>
          <w:szCs w:val="27"/>
        </w:rPr>
        <w:t xml:space="preserve"> </w:t>
      </w:r>
      <w:r w:rsidRPr="00092586">
        <w:rPr>
          <w:sz w:val="27"/>
          <w:szCs w:val="27"/>
        </w:rPr>
        <w:t>пункта</w:t>
      </w:r>
      <w:r w:rsidRPr="00092586">
        <w:rPr>
          <w:spacing w:val="45"/>
          <w:sz w:val="27"/>
          <w:szCs w:val="27"/>
        </w:rPr>
        <w:t xml:space="preserve"> </w:t>
      </w:r>
      <w:r w:rsidRPr="00092586">
        <w:rPr>
          <w:sz w:val="27"/>
          <w:szCs w:val="27"/>
        </w:rPr>
        <w:t>следует</w:t>
      </w:r>
      <w:r w:rsidRPr="00092586">
        <w:rPr>
          <w:spacing w:val="44"/>
          <w:sz w:val="27"/>
          <w:szCs w:val="27"/>
        </w:rPr>
        <w:t xml:space="preserve"> </w:t>
      </w:r>
      <w:r w:rsidRPr="00092586">
        <w:rPr>
          <w:sz w:val="27"/>
          <w:szCs w:val="27"/>
        </w:rPr>
        <w:t>принимать</w:t>
      </w:r>
      <w:r w:rsidRPr="00092586">
        <w:rPr>
          <w:spacing w:val="44"/>
          <w:sz w:val="27"/>
          <w:szCs w:val="27"/>
        </w:rPr>
        <w:t xml:space="preserve"> </w:t>
      </w:r>
      <w:r w:rsidRPr="00092586">
        <w:rPr>
          <w:sz w:val="27"/>
          <w:szCs w:val="27"/>
        </w:rPr>
        <w:t>в</w:t>
      </w:r>
      <w:r w:rsidRPr="00092586">
        <w:rPr>
          <w:spacing w:val="43"/>
          <w:sz w:val="27"/>
          <w:szCs w:val="27"/>
        </w:rPr>
        <w:t xml:space="preserve"> </w:t>
      </w:r>
      <w:r w:rsidRPr="00092586">
        <w:rPr>
          <w:sz w:val="27"/>
          <w:szCs w:val="27"/>
        </w:rPr>
        <w:t>соответствии</w:t>
      </w:r>
      <w:r w:rsidRPr="00092586">
        <w:rPr>
          <w:spacing w:val="45"/>
          <w:sz w:val="27"/>
          <w:szCs w:val="27"/>
        </w:rPr>
        <w:t xml:space="preserve"> </w:t>
      </w:r>
      <w:r w:rsidRPr="00092586">
        <w:rPr>
          <w:sz w:val="27"/>
          <w:szCs w:val="27"/>
        </w:rPr>
        <w:t>с</w:t>
      </w:r>
      <w:r w:rsidRPr="00092586">
        <w:rPr>
          <w:spacing w:val="52"/>
          <w:sz w:val="27"/>
          <w:szCs w:val="27"/>
        </w:rPr>
        <w:t xml:space="preserve"> </w:t>
      </w:r>
      <w:r w:rsidRPr="00092586">
        <w:rPr>
          <w:sz w:val="27"/>
          <w:szCs w:val="27"/>
        </w:rPr>
        <w:t>разделом</w:t>
      </w:r>
      <w:r w:rsidRPr="00092586">
        <w:rPr>
          <w:spacing w:val="43"/>
          <w:sz w:val="27"/>
          <w:szCs w:val="27"/>
        </w:rPr>
        <w:t xml:space="preserve"> </w:t>
      </w:r>
      <w:r w:rsidRPr="00092586">
        <w:rPr>
          <w:sz w:val="27"/>
          <w:szCs w:val="27"/>
        </w:rPr>
        <w:t>13</w:t>
      </w:r>
    </w:p>
    <w:p w:rsidR="005A031A" w:rsidRPr="00092586" w:rsidRDefault="005A031A" w:rsidP="005A031A">
      <w:pPr>
        <w:pStyle w:val="a3"/>
        <w:jc w:val="both"/>
        <w:rPr>
          <w:sz w:val="27"/>
          <w:szCs w:val="27"/>
        </w:rPr>
      </w:pPr>
      <w:r w:rsidRPr="00092586">
        <w:rPr>
          <w:sz w:val="27"/>
          <w:szCs w:val="27"/>
        </w:rPr>
        <w:lastRenderedPageBreak/>
        <w:t>«Противопожарные</w:t>
      </w:r>
      <w:r w:rsidRPr="00092586">
        <w:rPr>
          <w:spacing w:val="-8"/>
          <w:sz w:val="27"/>
          <w:szCs w:val="27"/>
        </w:rPr>
        <w:t xml:space="preserve"> </w:t>
      </w:r>
      <w:r w:rsidRPr="00092586">
        <w:rPr>
          <w:sz w:val="27"/>
          <w:szCs w:val="27"/>
        </w:rPr>
        <w:t>требования»</w:t>
      </w:r>
      <w:r w:rsidRPr="00092586">
        <w:rPr>
          <w:spacing w:val="-6"/>
          <w:sz w:val="27"/>
          <w:szCs w:val="27"/>
        </w:rPr>
        <w:t xml:space="preserve"> </w:t>
      </w:r>
      <w:r w:rsidRPr="00092586">
        <w:rPr>
          <w:sz w:val="27"/>
          <w:szCs w:val="27"/>
        </w:rPr>
        <w:t>настоящих</w:t>
      </w:r>
      <w:r w:rsidRPr="00092586">
        <w:rPr>
          <w:spacing w:val="-4"/>
          <w:sz w:val="27"/>
          <w:szCs w:val="27"/>
        </w:rPr>
        <w:t xml:space="preserve"> </w:t>
      </w:r>
      <w:r w:rsidRPr="00092586">
        <w:rPr>
          <w:sz w:val="27"/>
          <w:szCs w:val="27"/>
        </w:rPr>
        <w:t>Нормативов.</w:t>
      </w:r>
    </w:p>
    <w:p w:rsidR="00AD5F00" w:rsidRDefault="00AD5F00" w:rsidP="002F758D">
      <w:pPr>
        <w:pStyle w:val="a3"/>
        <w:spacing w:before="1"/>
        <w:ind w:left="0" w:right="230"/>
        <w:jc w:val="right"/>
        <w:rPr>
          <w:sz w:val="27"/>
          <w:szCs w:val="27"/>
        </w:rPr>
      </w:pPr>
    </w:p>
    <w:p w:rsidR="002F758D" w:rsidRPr="00092586" w:rsidRDefault="002F758D" w:rsidP="002F758D">
      <w:pPr>
        <w:pStyle w:val="a3"/>
        <w:spacing w:before="1"/>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74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3177"/>
        <w:gridCol w:w="1785"/>
        <w:gridCol w:w="1591"/>
        <w:gridCol w:w="2185"/>
        <w:gridCol w:w="1986"/>
        <w:gridCol w:w="1939"/>
      </w:tblGrid>
      <w:tr w:rsidR="002F758D" w:rsidRPr="00092586" w:rsidTr="005A031A">
        <w:trPr>
          <w:trHeight w:val="481"/>
        </w:trPr>
        <w:tc>
          <w:tcPr>
            <w:tcW w:w="1788"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rPr>
                <w:sz w:val="27"/>
                <w:szCs w:val="27"/>
              </w:rPr>
            </w:pPr>
          </w:p>
          <w:p w:rsidR="002F758D" w:rsidRPr="00092586" w:rsidRDefault="002F758D" w:rsidP="00FB4F0E">
            <w:pPr>
              <w:pStyle w:val="TableParagraph"/>
              <w:spacing w:before="5"/>
              <w:rPr>
                <w:sz w:val="27"/>
                <w:szCs w:val="27"/>
              </w:rPr>
            </w:pPr>
          </w:p>
          <w:p w:rsidR="002F758D" w:rsidRPr="00092586" w:rsidRDefault="002F758D" w:rsidP="00FB4F0E">
            <w:pPr>
              <w:pStyle w:val="TableParagraph"/>
              <w:ind w:left="453"/>
              <w:rPr>
                <w:sz w:val="27"/>
                <w:szCs w:val="27"/>
              </w:rPr>
            </w:pPr>
            <w:r w:rsidRPr="00092586">
              <w:rPr>
                <w:sz w:val="27"/>
                <w:szCs w:val="27"/>
              </w:rPr>
              <w:t>Вокзалы</w:t>
            </w:r>
          </w:p>
        </w:tc>
        <w:tc>
          <w:tcPr>
            <w:tcW w:w="3177"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621"/>
              <w:rPr>
                <w:sz w:val="27"/>
                <w:szCs w:val="27"/>
              </w:rPr>
            </w:pPr>
            <w:r w:rsidRPr="00092586">
              <w:rPr>
                <w:sz w:val="27"/>
                <w:szCs w:val="27"/>
              </w:rPr>
              <w:t>Железнодорожные</w:t>
            </w:r>
          </w:p>
        </w:tc>
        <w:tc>
          <w:tcPr>
            <w:tcW w:w="1785"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437"/>
              <w:rPr>
                <w:sz w:val="27"/>
                <w:szCs w:val="27"/>
              </w:rPr>
            </w:pPr>
            <w:r w:rsidRPr="00092586">
              <w:rPr>
                <w:sz w:val="27"/>
                <w:szCs w:val="27"/>
              </w:rPr>
              <w:t>Морские</w:t>
            </w:r>
          </w:p>
        </w:tc>
        <w:tc>
          <w:tcPr>
            <w:tcW w:w="1591"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421"/>
              <w:rPr>
                <w:sz w:val="27"/>
                <w:szCs w:val="27"/>
              </w:rPr>
            </w:pPr>
            <w:r w:rsidRPr="00092586">
              <w:rPr>
                <w:sz w:val="27"/>
                <w:szCs w:val="27"/>
              </w:rPr>
              <w:t>Речные</w:t>
            </w:r>
          </w:p>
        </w:tc>
        <w:tc>
          <w:tcPr>
            <w:tcW w:w="2185"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465"/>
              <w:rPr>
                <w:sz w:val="27"/>
                <w:szCs w:val="27"/>
              </w:rPr>
            </w:pPr>
            <w:r w:rsidRPr="00092586">
              <w:rPr>
                <w:sz w:val="27"/>
                <w:szCs w:val="27"/>
              </w:rPr>
              <w:t>Автобусные</w:t>
            </w:r>
          </w:p>
        </w:tc>
        <w:tc>
          <w:tcPr>
            <w:tcW w:w="3925" w:type="dxa"/>
            <w:gridSpan w:val="2"/>
          </w:tcPr>
          <w:p w:rsidR="002F758D" w:rsidRPr="00092586" w:rsidRDefault="002F758D" w:rsidP="00FB4F0E">
            <w:pPr>
              <w:pStyle w:val="TableParagraph"/>
              <w:spacing w:before="102"/>
              <w:ind w:left="1391" w:right="1377"/>
              <w:jc w:val="center"/>
              <w:rPr>
                <w:sz w:val="27"/>
                <w:szCs w:val="27"/>
              </w:rPr>
            </w:pPr>
            <w:r w:rsidRPr="00092586">
              <w:rPr>
                <w:sz w:val="27"/>
                <w:szCs w:val="27"/>
              </w:rPr>
              <w:t>Аэровокзалы</w:t>
            </w:r>
          </w:p>
        </w:tc>
      </w:tr>
      <w:tr w:rsidR="002F758D" w:rsidRPr="00092586" w:rsidTr="005A031A">
        <w:trPr>
          <w:trHeight w:val="479"/>
        </w:trPr>
        <w:tc>
          <w:tcPr>
            <w:tcW w:w="1788" w:type="dxa"/>
            <w:vMerge/>
            <w:tcBorders>
              <w:top w:val="nil"/>
            </w:tcBorders>
          </w:tcPr>
          <w:p w:rsidR="002F758D" w:rsidRPr="00092586" w:rsidRDefault="002F758D" w:rsidP="00FB4F0E">
            <w:pPr>
              <w:rPr>
                <w:sz w:val="27"/>
                <w:szCs w:val="27"/>
              </w:rPr>
            </w:pPr>
          </w:p>
        </w:tc>
        <w:tc>
          <w:tcPr>
            <w:tcW w:w="3177" w:type="dxa"/>
            <w:vMerge/>
            <w:tcBorders>
              <w:top w:val="nil"/>
            </w:tcBorders>
          </w:tcPr>
          <w:p w:rsidR="002F758D" w:rsidRPr="00092586" w:rsidRDefault="002F758D" w:rsidP="00FB4F0E">
            <w:pPr>
              <w:rPr>
                <w:sz w:val="27"/>
                <w:szCs w:val="27"/>
              </w:rPr>
            </w:pPr>
          </w:p>
        </w:tc>
        <w:tc>
          <w:tcPr>
            <w:tcW w:w="1785" w:type="dxa"/>
            <w:vMerge/>
            <w:tcBorders>
              <w:top w:val="nil"/>
            </w:tcBorders>
          </w:tcPr>
          <w:p w:rsidR="002F758D" w:rsidRPr="00092586" w:rsidRDefault="002F758D" w:rsidP="00FB4F0E">
            <w:pPr>
              <w:rPr>
                <w:sz w:val="27"/>
                <w:szCs w:val="27"/>
              </w:rPr>
            </w:pPr>
          </w:p>
        </w:tc>
        <w:tc>
          <w:tcPr>
            <w:tcW w:w="1591" w:type="dxa"/>
            <w:vMerge/>
            <w:tcBorders>
              <w:top w:val="nil"/>
            </w:tcBorders>
          </w:tcPr>
          <w:p w:rsidR="002F758D" w:rsidRPr="00092586" w:rsidRDefault="002F758D" w:rsidP="00FB4F0E">
            <w:pPr>
              <w:rPr>
                <w:sz w:val="27"/>
                <w:szCs w:val="27"/>
              </w:rPr>
            </w:pPr>
          </w:p>
        </w:tc>
        <w:tc>
          <w:tcPr>
            <w:tcW w:w="2185" w:type="dxa"/>
            <w:vMerge/>
            <w:tcBorders>
              <w:top w:val="nil"/>
            </w:tcBorders>
          </w:tcPr>
          <w:p w:rsidR="002F758D" w:rsidRPr="00092586" w:rsidRDefault="002F758D" w:rsidP="00FB4F0E">
            <w:pPr>
              <w:rPr>
                <w:sz w:val="27"/>
                <w:szCs w:val="27"/>
              </w:rPr>
            </w:pPr>
          </w:p>
        </w:tc>
        <w:tc>
          <w:tcPr>
            <w:tcW w:w="1986" w:type="dxa"/>
          </w:tcPr>
          <w:p w:rsidR="002F758D" w:rsidRPr="00092586" w:rsidRDefault="002F758D" w:rsidP="00FB4F0E">
            <w:pPr>
              <w:pStyle w:val="TableParagraph"/>
              <w:spacing w:before="99"/>
              <w:ind w:left="332"/>
              <w:rPr>
                <w:sz w:val="27"/>
                <w:szCs w:val="27"/>
              </w:rPr>
            </w:pPr>
            <w:r w:rsidRPr="00092586">
              <w:rPr>
                <w:sz w:val="27"/>
                <w:szCs w:val="27"/>
              </w:rPr>
              <w:t>в</w:t>
            </w:r>
            <w:r w:rsidRPr="00092586">
              <w:rPr>
                <w:spacing w:val="-3"/>
                <w:sz w:val="27"/>
                <w:szCs w:val="27"/>
              </w:rPr>
              <w:t xml:space="preserve"> </w:t>
            </w:r>
            <w:r w:rsidRPr="00092586">
              <w:rPr>
                <w:sz w:val="27"/>
                <w:szCs w:val="27"/>
              </w:rPr>
              <w:t>аэропортах</w:t>
            </w:r>
          </w:p>
        </w:tc>
        <w:tc>
          <w:tcPr>
            <w:tcW w:w="1939" w:type="dxa"/>
          </w:tcPr>
          <w:p w:rsidR="002F758D" w:rsidRPr="00092586" w:rsidRDefault="002F758D" w:rsidP="00FB4F0E">
            <w:pPr>
              <w:pStyle w:val="TableParagraph"/>
              <w:spacing w:before="99"/>
              <w:ind w:left="555"/>
              <w:rPr>
                <w:sz w:val="27"/>
                <w:szCs w:val="27"/>
              </w:rPr>
            </w:pPr>
            <w:r w:rsidRPr="00092586">
              <w:rPr>
                <w:sz w:val="27"/>
                <w:szCs w:val="27"/>
              </w:rPr>
              <w:t>Городские</w:t>
            </w:r>
          </w:p>
        </w:tc>
      </w:tr>
      <w:tr w:rsidR="002F758D" w:rsidRPr="00092586" w:rsidTr="005A031A">
        <w:trPr>
          <w:trHeight w:val="1032"/>
        </w:trPr>
        <w:tc>
          <w:tcPr>
            <w:tcW w:w="1788" w:type="dxa"/>
            <w:vMerge/>
            <w:tcBorders>
              <w:top w:val="nil"/>
            </w:tcBorders>
          </w:tcPr>
          <w:p w:rsidR="002F758D" w:rsidRPr="00092586" w:rsidRDefault="002F758D" w:rsidP="00FB4F0E">
            <w:pPr>
              <w:rPr>
                <w:sz w:val="27"/>
                <w:szCs w:val="27"/>
              </w:rPr>
            </w:pPr>
          </w:p>
        </w:tc>
        <w:tc>
          <w:tcPr>
            <w:tcW w:w="8738" w:type="dxa"/>
            <w:gridSpan w:val="4"/>
          </w:tcPr>
          <w:p w:rsidR="002F758D" w:rsidRPr="00092586" w:rsidRDefault="002F758D" w:rsidP="00FB4F0E">
            <w:pPr>
              <w:pStyle w:val="TableParagraph"/>
              <w:spacing w:before="7"/>
              <w:rPr>
                <w:sz w:val="27"/>
                <w:szCs w:val="27"/>
              </w:rPr>
            </w:pPr>
          </w:p>
          <w:p w:rsidR="002F758D" w:rsidRPr="00092586" w:rsidRDefault="002F758D" w:rsidP="00FB4F0E">
            <w:pPr>
              <w:pStyle w:val="TableParagraph"/>
              <w:ind w:left="2062" w:right="2055"/>
              <w:jc w:val="center"/>
              <w:rPr>
                <w:sz w:val="27"/>
                <w:szCs w:val="27"/>
              </w:rPr>
            </w:pPr>
            <w:r w:rsidRPr="00092586">
              <w:rPr>
                <w:sz w:val="27"/>
                <w:szCs w:val="27"/>
              </w:rPr>
              <w:t>Расчетная</w:t>
            </w:r>
            <w:r w:rsidRPr="00092586">
              <w:rPr>
                <w:spacing w:val="-4"/>
                <w:sz w:val="27"/>
                <w:szCs w:val="27"/>
              </w:rPr>
              <w:t xml:space="preserve"> </w:t>
            </w:r>
            <w:r w:rsidRPr="00092586">
              <w:rPr>
                <w:sz w:val="27"/>
                <w:szCs w:val="27"/>
              </w:rPr>
              <w:t>вместимость</w:t>
            </w:r>
            <w:r w:rsidRPr="00092586">
              <w:rPr>
                <w:spacing w:val="-2"/>
                <w:sz w:val="27"/>
                <w:szCs w:val="27"/>
              </w:rPr>
              <w:t xml:space="preserve"> </w:t>
            </w:r>
            <w:r w:rsidRPr="00092586">
              <w:rPr>
                <w:sz w:val="27"/>
                <w:szCs w:val="27"/>
              </w:rPr>
              <w:t>зданий</w:t>
            </w:r>
            <w:r w:rsidRPr="00092586">
              <w:rPr>
                <w:spacing w:val="-4"/>
                <w:sz w:val="27"/>
                <w:szCs w:val="27"/>
              </w:rPr>
              <w:t xml:space="preserve"> </w:t>
            </w:r>
            <w:r w:rsidRPr="00092586">
              <w:rPr>
                <w:sz w:val="27"/>
                <w:szCs w:val="27"/>
              </w:rPr>
              <w:t>(пассажиров)</w:t>
            </w:r>
          </w:p>
        </w:tc>
        <w:tc>
          <w:tcPr>
            <w:tcW w:w="3925" w:type="dxa"/>
            <w:gridSpan w:val="2"/>
          </w:tcPr>
          <w:p w:rsidR="002F758D" w:rsidRPr="00092586" w:rsidRDefault="002F758D" w:rsidP="00FB4F0E">
            <w:pPr>
              <w:pStyle w:val="TableParagraph"/>
              <w:spacing w:before="99"/>
              <w:ind w:left="449" w:right="430" w:firstLine="1123"/>
              <w:rPr>
                <w:sz w:val="27"/>
                <w:szCs w:val="27"/>
              </w:rPr>
            </w:pPr>
            <w:r w:rsidRPr="00092586">
              <w:rPr>
                <w:sz w:val="27"/>
                <w:szCs w:val="27"/>
              </w:rPr>
              <w:t>Расчетная</w:t>
            </w:r>
            <w:r w:rsidRPr="00092586">
              <w:rPr>
                <w:spacing w:val="1"/>
                <w:sz w:val="27"/>
                <w:szCs w:val="27"/>
              </w:rPr>
              <w:t xml:space="preserve"> </w:t>
            </w:r>
            <w:r w:rsidRPr="00092586">
              <w:rPr>
                <w:sz w:val="27"/>
                <w:szCs w:val="27"/>
              </w:rPr>
              <w:t>пропускная</w:t>
            </w:r>
            <w:r w:rsidRPr="00092586">
              <w:rPr>
                <w:spacing w:val="-5"/>
                <w:sz w:val="27"/>
                <w:szCs w:val="27"/>
              </w:rPr>
              <w:t xml:space="preserve"> </w:t>
            </w:r>
            <w:r w:rsidRPr="00092586">
              <w:rPr>
                <w:sz w:val="27"/>
                <w:szCs w:val="27"/>
              </w:rPr>
              <w:t>способность</w:t>
            </w:r>
            <w:r w:rsidRPr="00092586">
              <w:rPr>
                <w:spacing w:val="-5"/>
                <w:sz w:val="27"/>
                <w:szCs w:val="27"/>
              </w:rPr>
              <w:t xml:space="preserve"> </w:t>
            </w:r>
            <w:r w:rsidRPr="00092586">
              <w:rPr>
                <w:sz w:val="27"/>
                <w:szCs w:val="27"/>
              </w:rPr>
              <w:t>здания</w:t>
            </w:r>
          </w:p>
          <w:p w:rsidR="002F758D" w:rsidRPr="00092586" w:rsidRDefault="002F758D" w:rsidP="00FB4F0E">
            <w:pPr>
              <w:pStyle w:val="TableParagraph"/>
              <w:spacing w:before="1"/>
              <w:ind w:left="1604"/>
              <w:rPr>
                <w:sz w:val="27"/>
                <w:szCs w:val="27"/>
              </w:rPr>
            </w:pPr>
            <w:r w:rsidRPr="00092586">
              <w:rPr>
                <w:sz w:val="27"/>
                <w:szCs w:val="27"/>
              </w:rPr>
              <w:t>(пас./час)</w:t>
            </w:r>
          </w:p>
        </w:tc>
      </w:tr>
      <w:tr w:rsidR="002F758D" w:rsidRPr="00092586" w:rsidTr="005A031A">
        <w:trPr>
          <w:trHeight w:val="483"/>
        </w:trPr>
        <w:tc>
          <w:tcPr>
            <w:tcW w:w="1788"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Малые</w:t>
            </w:r>
          </w:p>
        </w:tc>
        <w:tc>
          <w:tcPr>
            <w:tcW w:w="3177"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до 200</w:t>
            </w:r>
          </w:p>
        </w:tc>
        <w:tc>
          <w:tcPr>
            <w:tcW w:w="1785" w:type="dxa"/>
            <w:tcBorders>
              <w:bottom w:val="nil"/>
            </w:tcBorders>
          </w:tcPr>
          <w:p w:rsidR="002F758D" w:rsidRPr="00092586" w:rsidRDefault="002F758D" w:rsidP="00FB4F0E">
            <w:pPr>
              <w:pStyle w:val="TableParagraph"/>
              <w:spacing w:before="102"/>
              <w:ind w:left="63"/>
              <w:rPr>
                <w:sz w:val="27"/>
                <w:szCs w:val="27"/>
              </w:rPr>
            </w:pPr>
            <w:r w:rsidRPr="00092586">
              <w:rPr>
                <w:sz w:val="27"/>
                <w:szCs w:val="27"/>
              </w:rPr>
              <w:t>до 200</w:t>
            </w:r>
          </w:p>
        </w:tc>
        <w:tc>
          <w:tcPr>
            <w:tcW w:w="1591" w:type="dxa"/>
            <w:tcBorders>
              <w:bottom w:val="nil"/>
            </w:tcBorders>
          </w:tcPr>
          <w:p w:rsidR="002F758D" w:rsidRPr="00092586" w:rsidRDefault="002F758D" w:rsidP="00FB4F0E">
            <w:pPr>
              <w:pStyle w:val="TableParagraph"/>
              <w:spacing w:before="102"/>
              <w:ind w:left="66"/>
              <w:rPr>
                <w:sz w:val="27"/>
                <w:szCs w:val="27"/>
              </w:rPr>
            </w:pPr>
            <w:r w:rsidRPr="00092586">
              <w:rPr>
                <w:sz w:val="27"/>
                <w:szCs w:val="27"/>
              </w:rPr>
              <w:t>до 100</w:t>
            </w:r>
          </w:p>
        </w:tc>
        <w:tc>
          <w:tcPr>
            <w:tcW w:w="2185" w:type="dxa"/>
            <w:tcBorders>
              <w:bottom w:val="nil"/>
            </w:tcBorders>
          </w:tcPr>
          <w:p w:rsidR="002F758D" w:rsidRPr="00092586" w:rsidRDefault="002F758D" w:rsidP="00FB4F0E">
            <w:pPr>
              <w:pStyle w:val="TableParagraph"/>
              <w:spacing w:before="102"/>
              <w:ind w:left="64"/>
              <w:rPr>
                <w:sz w:val="27"/>
                <w:szCs w:val="27"/>
              </w:rPr>
            </w:pPr>
            <w:r w:rsidRPr="00092586">
              <w:rPr>
                <w:sz w:val="27"/>
                <w:szCs w:val="27"/>
              </w:rPr>
              <w:t>до 200</w:t>
            </w:r>
          </w:p>
        </w:tc>
        <w:tc>
          <w:tcPr>
            <w:tcW w:w="1986" w:type="dxa"/>
            <w:tcBorders>
              <w:bottom w:val="nil"/>
            </w:tcBorders>
          </w:tcPr>
          <w:p w:rsidR="002F758D" w:rsidRPr="00092586" w:rsidRDefault="002F758D" w:rsidP="00FB4F0E">
            <w:pPr>
              <w:pStyle w:val="TableParagraph"/>
              <w:spacing w:before="102"/>
              <w:ind w:left="63"/>
              <w:rPr>
                <w:sz w:val="27"/>
                <w:szCs w:val="27"/>
              </w:rPr>
            </w:pPr>
            <w:r w:rsidRPr="00092586">
              <w:rPr>
                <w:sz w:val="27"/>
                <w:szCs w:val="27"/>
              </w:rPr>
              <w:t>до 400</w:t>
            </w:r>
          </w:p>
        </w:tc>
        <w:tc>
          <w:tcPr>
            <w:tcW w:w="1939" w:type="dxa"/>
            <w:tcBorders>
              <w:bottom w:val="nil"/>
            </w:tcBorders>
          </w:tcPr>
          <w:p w:rsidR="002F758D" w:rsidRPr="00092586" w:rsidRDefault="002F758D" w:rsidP="00FB4F0E">
            <w:pPr>
              <w:pStyle w:val="TableParagraph"/>
              <w:spacing w:before="102"/>
              <w:ind w:left="66"/>
              <w:rPr>
                <w:sz w:val="27"/>
                <w:szCs w:val="27"/>
              </w:rPr>
            </w:pPr>
            <w:r w:rsidRPr="00092586">
              <w:rPr>
                <w:sz w:val="27"/>
                <w:szCs w:val="27"/>
              </w:rPr>
              <w:t>до 200</w:t>
            </w:r>
          </w:p>
        </w:tc>
      </w:tr>
      <w:tr w:rsidR="002F758D" w:rsidRPr="00092586" w:rsidTr="005A031A">
        <w:trPr>
          <w:trHeight w:val="478"/>
        </w:trPr>
        <w:tc>
          <w:tcPr>
            <w:tcW w:w="1788" w:type="dxa"/>
            <w:tcBorders>
              <w:top w:val="nil"/>
              <w:bottom w:val="nil"/>
            </w:tcBorders>
          </w:tcPr>
          <w:p w:rsidR="002F758D" w:rsidRPr="00092586" w:rsidRDefault="002F758D" w:rsidP="00FB4F0E">
            <w:pPr>
              <w:pStyle w:val="TableParagraph"/>
              <w:spacing w:before="95"/>
              <w:ind w:left="62"/>
              <w:rPr>
                <w:sz w:val="27"/>
                <w:szCs w:val="27"/>
              </w:rPr>
            </w:pPr>
            <w:r w:rsidRPr="00092586">
              <w:rPr>
                <w:sz w:val="27"/>
                <w:szCs w:val="27"/>
              </w:rPr>
              <w:t>Средние</w:t>
            </w:r>
          </w:p>
        </w:tc>
        <w:tc>
          <w:tcPr>
            <w:tcW w:w="3177" w:type="dxa"/>
            <w:tcBorders>
              <w:top w:val="nil"/>
              <w:bottom w:val="nil"/>
            </w:tcBorders>
          </w:tcPr>
          <w:p w:rsidR="002F758D" w:rsidRPr="00092586" w:rsidRDefault="002F758D" w:rsidP="00FB4F0E">
            <w:pPr>
              <w:pStyle w:val="TableParagraph"/>
              <w:spacing w:before="95"/>
              <w:ind w:left="62"/>
              <w:rPr>
                <w:sz w:val="27"/>
                <w:szCs w:val="27"/>
              </w:rPr>
            </w:pPr>
            <w:r w:rsidRPr="00092586">
              <w:rPr>
                <w:sz w:val="27"/>
                <w:szCs w:val="27"/>
              </w:rPr>
              <w:t>свыше</w:t>
            </w:r>
            <w:r w:rsidRPr="00092586">
              <w:rPr>
                <w:spacing w:val="-2"/>
                <w:sz w:val="27"/>
                <w:szCs w:val="27"/>
              </w:rPr>
              <w:t xml:space="preserve"> </w:t>
            </w:r>
            <w:r w:rsidRPr="00092586">
              <w:rPr>
                <w:sz w:val="27"/>
                <w:szCs w:val="27"/>
              </w:rPr>
              <w:t>200</w:t>
            </w:r>
            <w:r w:rsidRPr="00092586">
              <w:rPr>
                <w:spacing w:val="-1"/>
                <w:sz w:val="27"/>
                <w:szCs w:val="27"/>
              </w:rPr>
              <w:t xml:space="preserve"> </w:t>
            </w:r>
            <w:r w:rsidRPr="00092586">
              <w:rPr>
                <w:sz w:val="27"/>
                <w:szCs w:val="27"/>
              </w:rPr>
              <w:t>до</w:t>
            </w:r>
          </w:p>
        </w:tc>
        <w:tc>
          <w:tcPr>
            <w:tcW w:w="1785" w:type="dxa"/>
            <w:tcBorders>
              <w:top w:val="nil"/>
              <w:bottom w:val="nil"/>
            </w:tcBorders>
          </w:tcPr>
          <w:p w:rsidR="002F758D" w:rsidRPr="00092586" w:rsidRDefault="002F758D" w:rsidP="00FB4F0E">
            <w:pPr>
              <w:pStyle w:val="TableParagraph"/>
              <w:spacing w:before="95"/>
              <w:ind w:left="63"/>
              <w:rPr>
                <w:sz w:val="27"/>
                <w:szCs w:val="27"/>
              </w:rPr>
            </w:pPr>
            <w:r w:rsidRPr="00092586">
              <w:rPr>
                <w:sz w:val="27"/>
                <w:szCs w:val="27"/>
              </w:rPr>
              <w:t>свыше</w:t>
            </w:r>
          </w:p>
        </w:tc>
        <w:tc>
          <w:tcPr>
            <w:tcW w:w="1591" w:type="dxa"/>
            <w:tcBorders>
              <w:top w:val="nil"/>
              <w:bottom w:val="nil"/>
            </w:tcBorders>
          </w:tcPr>
          <w:p w:rsidR="002F758D" w:rsidRPr="00092586" w:rsidRDefault="002F758D" w:rsidP="00FB4F0E">
            <w:pPr>
              <w:pStyle w:val="TableParagraph"/>
              <w:spacing w:before="95"/>
              <w:ind w:left="66"/>
              <w:rPr>
                <w:sz w:val="27"/>
                <w:szCs w:val="27"/>
              </w:rPr>
            </w:pPr>
            <w:r w:rsidRPr="00092586">
              <w:rPr>
                <w:sz w:val="27"/>
                <w:szCs w:val="27"/>
              </w:rPr>
              <w:t>свыше</w:t>
            </w:r>
          </w:p>
        </w:tc>
        <w:tc>
          <w:tcPr>
            <w:tcW w:w="2185" w:type="dxa"/>
            <w:tcBorders>
              <w:top w:val="nil"/>
              <w:bottom w:val="nil"/>
            </w:tcBorders>
          </w:tcPr>
          <w:p w:rsidR="002F758D" w:rsidRPr="00092586" w:rsidRDefault="002F758D" w:rsidP="00FB4F0E">
            <w:pPr>
              <w:pStyle w:val="TableParagraph"/>
              <w:spacing w:before="95"/>
              <w:ind w:left="64"/>
              <w:rPr>
                <w:sz w:val="27"/>
                <w:szCs w:val="27"/>
              </w:rPr>
            </w:pPr>
            <w:r w:rsidRPr="00092586">
              <w:rPr>
                <w:sz w:val="27"/>
                <w:szCs w:val="27"/>
              </w:rPr>
              <w:t>свыше</w:t>
            </w:r>
            <w:r w:rsidRPr="00092586">
              <w:rPr>
                <w:spacing w:val="-3"/>
                <w:sz w:val="27"/>
                <w:szCs w:val="27"/>
              </w:rPr>
              <w:t xml:space="preserve"> </w:t>
            </w:r>
            <w:r w:rsidRPr="00092586">
              <w:rPr>
                <w:sz w:val="27"/>
                <w:szCs w:val="27"/>
              </w:rPr>
              <w:t>200</w:t>
            </w:r>
          </w:p>
        </w:tc>
        <w:tc>
          <w:tcPr>
            <w:tcW w:w="1986" w:type="dxa"/>
            <w:tcBorders>
              <w:top w:val="nil"/>
              <w:bottom w:val="nil"/>
            </w:tcBorders>
          </w:tcPr>
          <w:p w:rsidR="002F758D" w:rsidRPr="00092586" w:rsidRDefault="002F758D" w:rsidP="00FB4F0E">
            <w:pPr>
              <w:pStyle w:val="TableParagraph"/>
              <w:spacing w:before="95"/>
              <w:ind w:left="63"/>
              <w:rPr>
                <w:sz w:val="27"/>
                <w:szCs w:val="27"/>
              </w:rPr>
            </w:pPr>
            <w:r w:rsidRPr="00092586">
              <w:rPr>
                <w:sz w:val="27"/>
                <w:szCs w:val="27"/>
              </w:rPr>
              <w:t>свыше</w:t>
            </w:r>
          </w:p>
        </w:tc>
        <w:tc>
          <w:tcPr>
            <w:tcW w:w="1939" w:type="dxa"/>
            <w:tcBorders>
              <w:top w:val="nil"/>
              <w:bottom w:val="nil"/>
            </w:tcBorders>
          </w:tcPr>
          <w:p w:rsidR="002F758D" w:rsidRPr="00092586" w:rsidRDefault="002F758D" w:rsidP="00FB4F0E">
            <w:pPr>
              <w:pStyle w:val="TableParagraph"/>
              <w:spacing w:before="95"/>
              <w:ind w:left="66"/>
              <w:rPr>
                <w:sz w:val="27"/>
                <w:szCs w:val="27"/>
              </w:rPr>
            </w:pPr>
            <w:r w:rsidRPr="00092586">
              <w:rPr>
                <w:sz w:val="27"/>
                <w:szCs w:val="27"/>
              </w:rPr>
              <w:t>свыше</w:t>
            </w:r>
            <w:r w:rsidRPr="00092586">
              <w:rPr>
                <w:spacing w:val="-3"/>
                <w:sz w:val="27"/>
                <w:szCs w:val="27"/>
              </w:rPr>
              <w:t xml:space="preserve"> </w:t>
            </w:r>
            <w:r w:rsidRPr="00092586">
              <w:rPr>
                <w:sz w:val="27"/>
                <w:szCs w:val="27"/>
              </w:rPr>
              <w:t>200</w:t>
            </w:r>
          </w:p>
        </w:tc>
      </w:tr>
      <w:tr w:rsidR="002F758D" w:rsidRPr="00092586" w:rsidTr="005A031A">
        <w:trPr>
          <w:trHeight w:val="480"/>
        </w:trPr>
        <w:tc>
          <w:tcPr>
            <w:tcW w:w="1788" w:type="dxa"/>
            <w:tcBorders>
              <w:top w:val="nil"/>
              <w:bottom w:val="nil"/>
            </w:tcBorders>
          </w:tcPr>
          <w:p w:rsidR="002F758D" w:rsidRPr="00092586" w:rsidRDefault="002F758D" w:rsidP="00FB4F0E">
            <w:pPr>
              <w:pStyle w:val="TableParagraph"/>
              <w:rPr>
                <w:sz w:val="27"/>
                <w:szCs w:val="27"/>
              </w:rPr>
            </w:pPr>
          </w:p>
        </w:tc>
        <w:tc>
          <w:tcPr>
            <w:tcW w:w="3177"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700</w:t>
            </w:r>
          </w:p>
        </w:tc>
        <w:tc>
          <w:tcPr>
            <w:tcW w:w="1785" w:type="dxa"/>
            <w:tcBorders>
              <w:top w:val="nil"/>
              <w:bottom w:val="nil"/>
            </w:tcBorders>
          </w:tcPr>
          <w:p w:rsidR="002F758D" w:rsidRPr="00092586" w:rsidRDefault="002F758D" w:rsidP="00FB4F0E">
            <w:pPr>
              <w:pStyle w:val="TableParagraph"/>
              <w:spacing w:before="97"/>
              <w:ind w:left="63"/>
              <w:rPr>
                <w:sz w:val="27"/>
                <w:szCs w:val="27"/>
              </w:rPr>
            </w:pPr>
            <w:r w:rsidRPr="00092586">
              <w:rPr>
                <w:sz w:val="27"/>
                <w:szCs w:val="27"/>
              </w:rPr>
              <w:t>200 до</w:t>
            </w:r>
          </w:p>
        </w:tc>
        <w:tc>
          <w:tcPr>
            <w:tcW w:w="1591" w:type="dxa"/>
            <w:tcBorders>
              <w:top w:val="nil"/>
              <w:bottom w:val="nil"/>
            </w:tcBorders>
          </w:tcPr>
          <w:p w:rsidR="002F758D" w:rsidRPr="00092586" w:rsidRDefault="002F758D" w:rsidP="00FB4F0E">
            <w:pPr>
              <w:pStyle w:val="TableParagraph"/>
              <w:spacing w:before="97"/>
              <w:ind w:left="66"/>
              <w:rPr>
                <w:sz w:val="27"/>
                <w:szCs w:val="27"/>
              </w:rPr>
            </w:pPr>
            <w:r w:rsidRPr="00092586">
              <w:rPr>
                <w:sz w:val="27"/>
                <w:szCs w:val="27"/>
              </w:rPr>
              <w:t>100 до</w:t>
            </w:r>
          </w:p>
        </w:tc>
        <w:tc>
          <w:tcPr>
            <w:tcW w:w="2185" w:type="dxa"/>
            <w:tcBorders>
              <w:top w:val="nil"/>
              <w:bottom w:val="nil"/>
            </w:tcBorders>
          </w:tcPr>
          <w:p w:rsidR="002F758D" w:rsidRPr="00092586" w:rsidRDefault="002F758D" w:rsidP="00FB4F0E">
            <w:pPr>
              <w:pStyle w:val="TableParagraph"/>
              <w:spacing w:before="97"/>
              <w:ind w:left="64"/>
              <w:rPr>
                <w:sz w:val="27"/>
                <w:szCs w:val="27"/>
              </w:rPr>
            </w:pPr>
            <w:r w:rsidRPr="00092586">
              <w:rPr>
                <w:sz w:val="27"/>
                <w:szCs w:val="27"/>
              </w:rPr>
              <w:t>до 300</w:t>
            </w:r>
          </w:p>
        </w:tc>
        <w:tc>
          <w:tcPr>
            <w:tcW w:w="1986" w:type="dxa"/>
            <w:tcBorders>
              <w:top w:val="nil"/>
              <w:bottom w:val="nil"/>
            </w:tcBorders>
          </w:tcPr>
          <w:p w:rsidR="002F758D" w:rsidRPr="00092586" w:rsidRDefault="002F758D" w:rsidP="00FB4F0E">
            <w:pPr>
              <w:pStyle w:val="TableParagraph"/>
              <w:spacing w:before="97"/>
              <w:ind w:left="63"/>
              <w:rPr>
                <w:sz w:val="27"/>
                <w:szCs w:val="27"/>
              </w:rPr>
            </w:pPr>
            <w:r w:rsidRPr="00092586">
              <w:rPr>
                <w:sz w:val="27"/>
                <w:szCs w:val="27"/>
              </w:rPr>
              <w:t>400 до</w:t>
            </w:r>
          </w:p>
        </w:tc>
        <w:tc>
          <w:tcPr>
            <w:tcW w:w="1939" w:type="dxa"/>
            <w:tcBorders>
              <w:top w:val="nil"/>
              <w:bottom w:val="nil"/>
            </w:tcBorders>
          </w:tcPr>
          <w:p w:rsidR="002F758D" w:rsidRPr="00092586" w:rsidRDefault="002F758D" w:rsidP="00FB4F0E">
            <w:pPr>
              <w:pStyle w:val="TableParagraph"/>
              <w:spacing w:before="97"/>
              <w:ind w:left="66"/>
              <w:rPr>
                <w:sz w:val="27"/>
                <w:szCs w:val="27"/>
              </w:rPr>
            </w:pPr>
            <w:r w:rsidRPr="00092586">
              <w:rPr>
                <w:sz w:val="27"/>
                <w:szCs w:val="27"/>
              </w:rPr>
              <w:t>до 600</w:t>
            </w:r>
          </w:p>
        </w:tc>
      </w:tr>
      <w:tr w:rsidR="002F758D" w:rsidRPr="00092586" w:rsidTr="005A031A">
        <w:trPr>
          <w:trHeight w:val="476"/>
        </w:trPr>
        <w:tc>
          <w:tcPr>
            <w:tcW w:w="1788" w:type="dxa"/>
            <w:tcBorders>
              <w:top w:val="nil"/>
              <w:bottom w:val="nil"/>
            </w:tcBorders>
          </w:tcPr>
          <w:p w:rsidR="002F758D" w:rsidRPr="00092586" w:rsidRDefault="002F758D" w:rsidP="00FB4F0E">
            <w:pPr>
              <w:pStyle w:val="TableParagraph"/>
              <w:rPr>
                <w:sz w:val="27"/>
                <w:szCs w:val="27"/>
              </w:rPr>
            </w:pPr>
          </w:p>
        </w:tc>
        <w:tc>
          <w:tcPr>
            <w:tcW w:w="3177" w:type="dxa"/>
            <w:tcBorders>
              <w:top w:val="nil"/>
              <w:bottom w:val="nil"/>
            </w:tcBorders>
          </w:tcPr>
          <w:p w:rsidR="002F758D" w:rsidRPr="00092586" w:rsidRDefault="002F758D" w:rsidP="00FB4F0E">
            <w:pPr>
              <w:pStyle w:val="TableParagraph"/>
              <w:rPr>
                <w:sz w:val="27"/>
                <w:szCs w:val="27"/>
              </w:rPr>
            </w:pPr>
          </w:p>
        </w:tc>
        <w:tc>
          <w:tcPr>
            <w:tcW w:w="1785" w:type="dxa"/>
            <w:tcBorders>
              <w:top w:val="nil"/>
              <w:bottom w:val="nil"/>
            </w:tcBorders>
          </w:tcPr>
          <w:p w:rsidR="002F758D" w:rsidRPr="00092586" w:rsidRDefault="002F758D" w:rsidP="00FB4F0E">
            <w:pPr>
              <w:pStyle w:val="TableParagraph"/>
              <w:spacing w:before="97"/>
              <w:ind w:left="63"/>
              <w:rPr>
                <w:sz w:val="27"/>
                <w:szCs w:val="27"/>
              </w:rPr>
            </w:pPr>
            <w:r w:rsidRPr="00092586">
              <w:rPr>
                <w:sz w:val="27"/>
                <w:szCs w:val="27"/>
              </w:rPr>
              <w:t>700</w:t>
            </w:r>
          </w:p>
        </w:tc>
        <w:tc>
          <w:tcPr>
            <w:tcW w:w="1591" w:type="dxa"/>
            <w:tcBorders>
              <w:top w:val="nil"/>
              <w:bottom w:val="nil"/>
            </w:tcBorders>
          </w:tcPr>
          <w:p w:rsidR="002F758D" w:rsidRPr="00092586" w:rsidRDefault="002F758D" w:rsidP="00FB4F0E">
            <w:pPr>
              <w:pStyle w:val="TableParagraph"/>
              <w:spacing w:before="97"/>
              <w:ind w:left="66"/>
              <w:rPr>
                <w:sz w:val="27"/>
                <w:szCs w:val="27"/>
              </w:rPr>
            </w:pPr>
            <w:r w:rsidRPr="00092586">
              <w:rPr>
                <w:sz w:val="27"/>
                <w:szCs w:val="27"/>
              </w:rPr>
              <w:t>400</w:t>
            </w:r>
          </w:p>
        </w:tc>
        <w:tc>
          <w:tcPr>
            <w:tcW w:w="2185" w:type="dxa"/>
            <w:tcBorders>
              <w:top w:val="nil"/>
              <w:bottom w:val="nil"/>
            </w:tcBorders>
          </w:tcPr>
          <w:p w:rsidR="002F758D" w:rsidRPr="00092586" w:rsidRDefault="002F758D" w:rsidP="00FB4F0E">
            <w:pPr>
              <w:pStyle w:val="TableParagraph"/>
              <w:rPr>
                <w:sz w:val="27"/>
                <w:szCs w:val="27"/>
              </w:rPr>
            </w:pPr>
          </w:p>
        </w:tc>
        <w:tc>
          <w:tcPr>
            <w:tcW w:w="1986" w:type="dxa"/>
            <w:tcBorders>
              <w:top w:val="nil"/>
              <w:bottom w:val="nil"/>
            </w:tcBorders>
          </w:tcPr>
          <w:p w:rsidR="002F758D" w:rsidRPr="00092586" w:rsidRDefault="002F758D" w:rsidP="00FB4F0E">
            <w:pPr>
              <w:pStyle w:val="TableParagraph"/>
              <w:spacing w:before="97"/>
              <w:ind w:left="63"/>
              <w:rPr>
                <w:sz w:val="27"/>
                <w:szCs w:val="27"/>
              </w:rPr>
            </w:pPr>
            <w:r w:rsidRPr="00092586">
              <w:rPr>
                <w:sz w:val="27"/>
                <w:szCs w:val="27"/>
              </w:rPr>
              <w:t>1500</w:t>
            </w:r>
          </w:p>
        </w:tc>
        <w:tc>
          <w:tcPr>
            <w:tcW w:w="1939" w:type="dxa"/>
            <w:tcBorders>
              <w:top w:val="nil"/>
              <w:bottom w:val="nil"/>
            </w:tcBorders>
          </w:tcPr>
          <w:p w:rsidR="002F758D" w:rsidRPr="00092586" w:rsidRDefault="002F758D" w:rsidP="00FB4F0E">
            <w:pPr>
              <w:pStyle w:val="TableParagraph"/>
              <w:rPr>
                <w:sz w:val="27"/>
                <w:szCs w:val="27"/>
              </w:rPr>
            </w:pPr>
          </w:p>
        </w:tc>
      </w:tr>
      <w:tr w:rsidR="005A031A" w:rsidRPr="00092586" w:rsidTr="005A031A">
        <w:trPr>
          <w:trHeight w:val="483"/>
        </w:trPr>
        <w:tc>
          <w:tcPr>
            <w:tcW w:w="1788" w:type="dxa"/>
            <w:tcBorders>
              <w:top w:val="nil"/>
              <w:bottom w:val="nil"/>
            </w:tcBorders>
          </w:tcPr>
          <w:p w:rsidR="005A031A" w:rsidRPr="00092586" w:rsidRDefault="005A031A" w:rsidP="001502F5">
            <w:pPr>
              <w:pStyle w:val="TableParagraph"/>
              <w:spacing w:before="100"/>
              <w:ind w:left="62"/>
              <w:rPr>
                <w:sz w:val="27"/>
                <w:szCs w:val="27"/>
              </w:rPr>
            </w:pPr>
            <w:r w:rsidRPr="00092586">
              <w:rPr>
                <w:sz w:val="27"/>
                <w:szCs w:val="27"/>
              </w:rPr>
              <w:t>Большие</w:t>
            </w:r>
          </w:p>
        </w:tc>
        <w:tc>
          <w:tcPr>
            <w:tcW w:w="3177" w:type="dxa"/>
            <w:tcBorders>
              <w:top w:val="nil"/>
              <w:bottom w:val="nil"/>
            </w:tcBorders>
          </w:tcPr>
          <w:p w:rsidR="005A031A" w:rsidRPr="00092586" w:rsidRDefault="005A031A" w:rsidP="001502F5">
            <w:pPr>
              <w:pStyle w:val="TableParagraph"/>
              <w:spacing w:before="100"/>
              <w:ind w:left="64"/>
              <w:rPr>
                <w:sz w:val="27"/>
                <w:szCs w:val="27"/>
              </w:rPr>
            </w:pPr>
            <w:r w:rsidRPr="00092586">
              <w:rPr>
                <w:sz w:val="27"/>
                <w:szCs w:val="27"/>
              </w:rPr>
              <w:t>свыше</w:t>
            </w:r>
            <w:r w:rsidRPr="00092586">
              <w:rPr>
                <w:spacing w:val="-2"/>
                <w:sz w:val="27"/>
                <w:szCs w:val="27"/>
              </w:rPr>
              <w:t xml:space="preserve"> </w:t>
            </w:r>
            <w:r w:rsidRPr="00092586">
              <w:rPr>
                <w:sz w:val="27"/>
                <w:szCs w:val="27"/>
              </w:rPr>
              <w:t>700</w:t>
            </w:r>
            <w:r w:rsidRPr="00092586">
              <w:rPr>
                <w:spacing w:val="-1"/>
                <w:sz w:val="27"/>
                <w:szCs w:val="27"/>
              </w:rPr>
              <w:t xml:space="preserve"> </w:t>
            </w:r>
            <w:r w:rsidRPr="00092586">
              <w:rPr>
                <w:sz w:val="27"/>
                <w:szCs w:val="27"/>
              </w:rPr>
              <w:t>до</w:t>
            </w:r>
          </w:p>
        </w:tc>
        <w:tc>
          <w:tcPr>
            <w:tcW w:w="1785" w:type="dxa"/>
            <w:tcBorders>
              <w:top w:val="nil"/>
              <w:bottom w:val="nil"/>
            </w:tcBorders>
          </w:tcPr>
          <w:p w:rsidR="005A031A" w:rsidRPr="00092586" w:rsidRDefault="005A031A" w:rsidP="001502F5">
            <w:pPr>
              <w:pStyle w:val="TableParagraph"/>
              <w:spacing w:before="100"/>
              <w:ind w:left="62"/>
              <w:rPr>
                <w:sz w:val="27"/>
                <w:szCs w:val="27"/>
              </w:rPr>
            </w:pPr>
            <w:r w:rsidRPr="00092586">
              <w:rPr>
                <w:sz w:val="27"/>
                <w:szCs w:val="27"/>
              </w:rPr>
              <w:t>свыше</w:t>
            </w:r>
          </w:p>
        </w:tc>
        <w:tc>
          <w:tcPr>
            <w:tcW w:w="1591" w:type="dxa"/>
            <w:tcBorders>
              <w:top w:val="nil"/>
              <w:bottom w:val="nil"/>
            </w:tcBorders>
          </w:tcPr>
          <w:p w:rsidR="005A031A" w:rsidRPr="00092586" w:rsidRDefault="005A031A" w:rsidP="001502F5">
            <w:pPr>
              <w:pStyle w:val="TableParagraph"/>
              <w:spacing w:before="100"/>
              <w:ind w:left="65"/>
              <w:rPr>
                <w:sz w:val="27"/>
                <w:szCs w:val="27"/>
              </w:rPr>
            </w:pPr>
            <w:r w:rsidRPr="00092586">
              <w:rPr>
                <w:sz w:val="27"/>
                <w:szCs w:val="27"/>
              </w:rPr>
              <w:t>свыше</w:t>
            </w:r>
          </w:p>
        </w:tc>
        <w:tc>
          <w:tcPr>
            <w:tcW w:w="2185" w:type="dxa"/>
            <w:tcBorders>
              <w:top w:val="nil"/>
              <w:bottom w:val="nil"/>
            </w:tcBorders>
          </w:tcPr>
          <w:p w:rsidR="005A031A" w:rsidRPr="00092586" w:rsidRDefault="005A031A" w:rsidP="001502F5">
            <w:pPr>
              <w:pStyle w:val="TableParagraph"/>
              <w:spacing w:before="100"/>
              <w:ind w:left="63"/>
              <w:rPr>
                <w:sz w:val="27"/>
                <w:szCs w:val="27"/>
              </w:rPr>
            </w:pPr>
            <w:r w:rsidRPr="00092586">
              <w:rPr>
                <w:sz w:val="27"/>
                <w:szCs w:val="27"/>
              </w:rPr>
              <w:t>свыше</w:t>
            </w:r>
            <w:r w:rsidRPr="00092586">
              <w:rPr>
                <w:spacing w:val="-3"/>
                <w:sz w:val="27"/>
                <w:szCs w:val="27"/>
              </w:rPr>
              <w:t xml:space="preserve"> </w:t>
            </w:r>
            <w:r w:rsidRPr="00092586">
              <w:rPr>
                <w:sz w:val="27"/>
                <w:szCs w:val="27"/>
              </w:rPr>
              <w:t>300</w:t>
            </w:r>
          </w:p>
        </w:tc>
        <w:tc>
          <w:tcPr>
            <w:tcW w:w="1986" w:type="dxa"/>
            <w:tcBorders>
              <w:top w:val="nil"/>
              <w:bottom w:val="nil"/>
            </w:tcBorders>
          </w:tcPr>
          <w:p w:rsidR="005A031A" w:rsidRPr="00092586" w:rsidRDefault="005A031A" w:rsidP="001502F5">
            <w:pPr>
              <w:pStyle w:val="TableParagraph"/>
              <w:spacing w:before="100"/>
              <w:ind w:left="64"/>
              <w:rPr>
                <w:sz w:val="27"/>
                <w:szCs w:val="27"/>
              </w:rPr>
            </w:pPr>
            <w:r w:rsidRPr="00092586">
              <w:rPr>
                <w:sz w:val="27"/>
                <w:szCs w:val="27"/>
              </w:rPr>
              <w:t>свыше</w:t>
            </w:r>
          </w:p>
        </w:tc>
        <w:tc>
          <w:tcPr>
            <w:tcW w:w="1939" w:type="dxa"/>
            <w:tcBorders>
              <w:top w:val="nil"/>
              <w:bottom w:val="nil"/>
            </w:tcBorders>
          </w:tcPr>
          <w:p w:rsidR="005A031A" w:rsidRPr="00092586" w:rsidRDefault="005A031A" w:rsidP="001502F5">
            <w:pPr>
              <w:pStyle w:val="TableParagraph"/>
              <w:spacing w:before="100"/>
              <w:ind w:left="64"/>
              <w:rPr>
                <w:sz w:val="27"/>
                <w:szCs w:val="27"/>
              </w:rPr>
            </w:pPr>
            <w:r w:rsidRPr="00092586">
              <w:rPr>
                <w:sz w:val="27"/>
                <w:szCs w:val="27"/>
              </w:rPr>
              <w:t>свыше</w:t>
            </w:r>
            <w:r w:rsidRPr="00092586">
              <w:rPr>
                <w:spacing w:val="-3"/>
                <w:sz w:val="27"/>
                <w:szCs w:val="27"/>
              </w:rPr>
              <w:t xml:space="preserve"> </w:t>
            </w:r>
            <w:r w:rsidRPr="00092586">
              <w:rPr>
                <w:sz w:val="27"/>
                <w:szCs w:val="27"/>
              </w:rPr>
              <w:t>600</w:t>
            </w:r>
          </w:p>
        </w:tc>
      </w:tr>
      <w:tr w:rsidR="005A031A" w:rsidRPr="00092586" w:rsidTr="005A031A">
        <w:trPr>
          <w:trHeight w:val="480"/>
        </w:trPr>
        <w:tc>
          <w:tcPr>
            <w:tcW w:w="1788" w:type="dxa"/>
            <w:tcBorders>
              <w:top w:val="nil"/>
              <w:bottom w:val="nil"/>
            </w:tcBorders>
          </w:tcPr>
          <w:p w:rsidR="005A031A" w:rsidRPr="00092586" w:rsidRDefault="005A031A" w:rsidP="001502F5">
            <w:pPr>
              <w:pStyle w:val="TableParagraph"/>
              <w:rPr>
                <w:sz w:val="27"/>
                <w:szCs w:val="27"/>
              </w:rPr>
            </w:pPr>
          </w:p>
        </w:tc>
        <w:tc>
          <w:tcPr>
            <w:tcW w:w="3177"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1500</w:t>
            </w:r>
          </w:p>
        </w:tc>
        <w:tc>
          <w:tcPr>
            <w:tcW w:w="1785" w:type="dxa"/>
            <w:tcBorders>
              <w:top w:val="nil"/>
              <w:bottom w:val="nil"/>
            </w:tcBorders>
          </w:tcPr>
          <w:p w:rsidR="005A031A" w:rsidRPr="00092586" w:rsidRDefault="005A031A" w:rsidP="001502F5">
            <w:pPr>
              <w:pStyle w:val="TableParagraph"/>
              <w:spacing w:before="97"/>
              <w:ind w:left="62"/>
              <w:rPr>
                <w:sz w:val="27"/>
                <w:szCs w:val="27"/>
              </w:rPr>
            </w:pPr>
            <w:r w:rsidRPr="00092586">
              <w:rPr>
                <w:sz w:val="27"/>
                <w:szCs w:val="27"/>
              </w:rPr>
              <w:t>700 до</w:t>
            </w:r>
          </w:p>
        </w:tc>
        <w:tc>
          <w:tcPr>
            <w:tcW w:w="1591" w:type="dxa"/>
            <w:tcBorders>
              <w:top w:val="nil"/>
              <w:bottom w:val="nil"/>
            </w:tcBorders>
          </w:tcPr>
          <w:p w:rsidR="005A031A" w:rsidRPr="00092586" w:rsidRDefault="005A031A" w:rsidP="001502F5">
            <w:pPr>
              <w:pStyle w:val="TableParagraph"/>
              <w:spacing w:before="97"/>
              <w:ind w:left="65"/>
              <w:rPr>
                <w:sz w:val="27"/>
                <w:szCs w:val="27"/>
              </w:rPr>
            </w:pPr>
            <w:r w:rsidRPr="00092586">
              <w:rPr>
                <w:sz w:val="27"/>
                <w:szCs w:val="27"/>
              </w:rPr>
              <w:t>400 до</w:t>
            </w:r>
          </w:p>
        </w:tc>
        <w:tc>
          <w:tcPr>
            <w:tcW w:w="2185" w:type="dxa"/>
            <w:tcBorders>
              <w:top w:val="nil"/>
              <w:bottom w:val="nil"/>
            </w:tcBorders>
          </w:tcPr>
          <w:p w:rsidR="005A031A" w:rsidRPr="00092586" w:rsidRDefault="005A031A" w:rsidP="001502F5">
            <w:pPr>
              <w:pStyle w:val="TableParagraph"/>
              <w:spacing w:before="97"/>
              <w:ind w:left="63"/>
              <w:rPr>
                <w:sz w:val="27"/>
                <w:szCs w:val="27"/>
              </w:rPr>
            </w:pPr>
            <w:r w:rsidRPr="00092586">
              <w:rPr>
                <w:sz w:val="27"/>
                <w:szCs w:val="27"/>
              </w:rPr>
              <w:t>до 600</w:t>
            </w:r>
          </w:p>
        </w:tc>
        <w:tc>
          <w:tcPr>
            <w:tcW w:w="1986"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1500 до</w:t>
            </w:r>
          </w:p>
        </w:tc>
        <w:tc>
          <w:tcPr>
            <w:tcW w:w="1939"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до 1000</w:t>
            </w:r>
          </w:p>
        </w:tc>
      </w:tr>
      <w:tr w:rsidR="005A031A" w:rsidRPr="00092586" w:rsidTr="005A031A">
        <w:trPr>
          <w:trHeight w:val="480"/>
        </w:trPr>
        <w:tc>
          <w:tcPr>
            <w:tcW w:w="1788" w:type="dxa"/>
            <w:tcBorders>
              <w:top w:val="nil"/>
              <w:bottom w:val="nil"/>
            </w:tcBorders>
          </w:tcPr>
          <w:p w:rsidR="005A031A" w:rsidRPr="00092586" w:rsidRDefault="005A031A" w:rsidP="001502F5">
            <w:pPr>
              <w:pStyle w:val="TableParagraph"/>
              <w:rPr>
                <w:sz w:val="27"/>
                <w:szCs w:val="27"/>
              </w:rPr>
            </w:pPr>
          </w:p>
        </w:tc>
        <w:tc>
          <w:tcPr>
            <w:tcW w:w="3177" w:type="dxa"/>
            <w:tcBorders>
              <w:top w:val="nil"/>
              <w:bottom w:val="nil"/>
            </w:tcBorders>
          </w:tcPr>
          <w:p w:rsidR="005A031A" w:rsidRPr="00092586" w:rsidRDefault="005A031A" w:rsidP="001502F5">
            <w:pPr>
              <w:pStyle w:val="TableParagraph"/>
              <w:rPr>
                <w:sz w:val="27"/>
                <w:szCs w:val="27"/>
              </w:rPr>
            </w:pPr>
          </w:p>
        </w:tc>
        <w:tc>
          <w:tcPr>
            <w:tcW w:w="1785" w:type="dxa"/>
            <w:tcBorders>
              <w:top w:val="nil"/>
              <w:bottom w:val="nil"/>
            </w:tcBorders>
          </w:tcPr>
          <w:p w:rsidR="005A031A" w:rsidRPr="00092586" w:rsidRDefault="005A031A" w:rsidP="001502F5">
            <w:pPr>
              <w:pStyle w:val="TableParagraph"/>
              <w:spacing w:before="97"/>
              <w:ind w:left="62"/>
              <w:rPr>
                <w:sz w:val="27"/>
                <w:szCs w:val="27"/>
              </w:rPr>
            </w:pPr>
            <w:r w:rsidRPr="00092586">
              <w:rPr>
                <w:sz w:val="27"/>
                <w:szCs w:val="27"/>
              </w:rPr>
              <w:t>1500</w:t>
            </w:r>
          </w:p>
        </w:tc>
        <w:tc>
          <w:tcPr>
            <w:tcW w:w="1591" w:type="dxa"/>
            <w:tcBorders>
              <w:top w:val="nil"/>
              <w:bottom w:val="nil"/>
            </w:tcBorders>
          </w:tcPr>
          <w:p w:rsidR="005A031A" w:rsidRPr="00092586" w:rsidRDefault="005A031A" w:rsidP="001502F5">
            <w:pPr>
              <w:pStyle w:val="TableParagraph"/>
              <w:spacing w:before="97"/>
              <w:ind w:left="65"/>
              <w:rPr>
                <w:sz w:val="27"/>
                <w:szCs w:val="27"/>
              </w:rPr>
            </w:pPr>
            <w:r w:rsidRPr="00092586">
              <w:rPr>
                <w:sz w:val="27"/>
                <w:szCs w:val="27"/>
              </w:rPr>
              <w:t>700</w:t>
            </w:r>
          </w:p>
        </w:tc>
        <w:tc>
          <w:tcPr>
            <w:tcW w:w="2185" w:type="dxa"/>
            <w:tcBorders>
              <w:top w:val="nil"/>
              <w:bottom w:val="nil"/>
            </w:tcBorders>
          </w:tcPr>
          <w:p w:rsidR="005A031A" w:rsidRPr="00092586" w:rsidRDefault="005A031A" w:rsidP="001502F5">
            <w:pPr>
              <w:pStyle w:val="TableParagraph"/>
              <w:rPr>
                <w:sz w:val="27"/>
                <w:szCs w:val="27"/>
              </w:rPr>
            </w:pPr>
          </w:p>
        </w:tc>
        <w:tc>
          <w:tcPr>
            <w:tcW w:w="1986"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2000</w:t>
            </w:r>
          </w:p>
        </w:tc>
        <w:tc>
          <w:tcPr>
            <w:tcW w:w="1939" w:type="dxa"/>
            <w:tcBorders>
              <w:top w:val="nil"/>
              <w:bottom w:val="nil"/>
            </w:tcBorders>
          </w:tcPr>
          <w:p w:rsidR="005A031A" w:rsidRPr="00092586" w:rsidRDefault="005A031A" w:rsidP="001502F5">
            <w:pPr>
              <w:pStyle w:val="TableParagraph"/>
              <w:rPr>
                <w:sz w:val="27"/>
                <w:szCs w:val="27"/>
              </w:rPr>
            </w:pPr>
          </w:p>
        </w:tc>
      </w:tr>
      <w:tr w:rsidR="005A031A" w:rsidRPr="00092586" w:rsidTr="005A031A">
        <w:trPr>
          <w:trHeight w:val="480"/>
        </w:trPr>
        <w:tc>
          <w:tcPr>
            <w:tcW w:w="1788" w:type="dxa"/>
            <w:tcBorders>
              <w:top w:val="nil"/>
              <w:bottom w:val="nil"/>
            </w:tcBorders>
          </w:tcPr>
          <w:p w:rsidR="005A031A" w:rsidRPr="00092586" w:rsidRDefault="005A031A" w:rsidP="001502F5">
            <w:pPr>
              <w:pStyle w:val="TableParagraph"/>
              <w:spacing w:before="97"/>
              <w:ind w:left="62"/>
              <w:rPr>
                <w:sz w:val="27"/>
                <w:szCs w:val="27"/>
              </w:rPr>
            </w:pPr>
            <w:r w:rsidRPr="00092586">
              <w:rPr>
                <w:sz w:val="27"/>
                <w:szCs w:val="27"/>
              </w:rPr>
              <w:t>Крупные</w:t>
            </w:r>
          </w:p>
        </w:tc>
        <w:tc>
          <w:tcPr>
            <w:tcW w:w="3177"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свыше</w:t>
            </w:r>
            <w:r w:rsidRPr="00092586">
              <w:rPr>
                <w:spacing w:val="-3"/>
                <w:sz w:val="27"/>
                <w:szCs w:val="27"/>
              </w:rPr>
              <w:t xml:space="preserve"> </w:t>
            </w:r>
            <w:r w:rsidRPr="00092586">
              <w:rPr>
                <w:sz w:val="27"/>
                <w:szCs w:val="27"/>
              </w:rPr>
              <w:t>1500</w:t>
            </w:r>
          </w:p>
        </w:tc>
        <w:tc>
          <w:tcPr>
            <w:tcW w:w="1785" w:type="dxa"/>
            <w:tcBorders>
              <w:top w:val="nil"/>
              <w:bottom w:val="nil"/>
            </w:tcBorders>
          </w:tcPr>
          <w:p w:rsidR="005A031A" w:rsidRPr="00092586" w:rsidRDefault="005A031A" w:rsidP="001502F5">
            <w:pPr>
              <w:pStyle w:val="TableParagraph"/>
              <w:spacing w:before="97"/>
              <w:ind w:left="62"/>
              <w:rPr>
                <w:sz w:val="27"/>
                <w:szCs w:val="27"/>
              </w:rPr>
            </w:pPr>
            <w:r w:rsidRPr="00092586">
              <w:rPr>
                <w:sz w:val="27"/>
                <w:szCs w:val="27"/>
              </w:rPr>
              <w:t>свыше</w:t>
            </w:r>
          </w:p>
        </w:tc>
        <w:tc>
          <w:tcPr>
            <w:tcW w:w="1591" w:type="dxa"/>
            <w:tcBorders>
              <w:top w:val="nil"/>
              <w:bottom w:val="nil"/>
            </w:tcBorders>
          </w:tcPr>
          <w:p w:rsidR="005A031A" w:rsidRPr="00092586" w:rsidRDefault="005A031A" w:rsidP="001502F5">
            <w:pPr>
              <w:pStyle w:val="TableParagraph"/>
              <w:spacing w:before="97"/>
              <w:ind w:left="65"/>
              <w:rPr>
                <w:sz w:val="27"/>
                <w:szCs w:val="27"/>
              </w:rPr>
            </w:pPr>
            <w:r w:rsidRPr="00092586">
              <w:rPr>
                <w:sz w:val="27"/>
                <w:szCs w:val="27"/>
              </w:rPr>
              <w:t>свыше</w:t>
            </w:r>
          </w:p>
        </w:tc>
        <w:tc>
          <w:tcPr>
            <w:tcW w:w="2185" w:type="dxa"/>
            <w:tcBorders>
              <w:top w:val="nil"/>
              <w:bottom w:val="nil"/>
            </w:tcBorders>
          </w:tcPr>
          <w:p w:rsidR="005A031A" w:rsidRPr="00092586" w:rsidRDefault="005A031A" w:rsidP="001502F5">
            <w:pPr>
              <w:pStyle w:val="TableParagraph"/>
              <w:spacing w:before="97"/>
              <w:ind w:left="63"/>
              <w:rPr>
                <w:sz w:val="27"/>
                <w:szCs w:val="27"/>
              </w:rPr>
            </w:pPr>
            <w:r w:rsidRPr="00092586">
              <w:rPr>
                <w:sz w:val="27"/>
                <w:szCs w:val="27"/>
              </w:rPr>
              <w:t>свыше</w:t>
            </w:r>
            <w:r w:rsidRPr="00092586">
              <w:rPr>
                <w:spacing w:val="-3"/>
                <w:sz w:val="27"/>
                <w:szCs w:val="27"/>
              </w:rPr>
              <w:t xml:space="preserve"> </w:t>
            </w:r>
            <w:r w:rsidRPr="00092586">
              <w:rPr>
                <w:sz w:val="27"/>
                <w:szCs w:val="27"/>
              </w:rPr>
              <w:t>600</w:t>
            </w:r>
          </w:p>
        </w:tc>
        <w:tc>
          <w:tcPr>
            <w:tcW w:w="1986"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свыше</w:t>
            </w:r>
          </w:p>
        </w:tc>
        <w:tc>
          <w:tcPr>
            <w:tcW w:w="1939" w:type="dxa"/>
            <w:tcBorders>
              <w:top w:val="nil"/>
              <w:bottom w:val="nil"/>
            </w:tcBorders>
          </w:tcPr>
          <w:p w:rsidR="005A031A" w:rsidRPr="00092586" w:rsidRDefault="005A031A" w:rsidP="001502F5">
            <w:pPr>
              <w:pStyle w:val="TableParagraph"/>
              <w:spacing w:before="97"/>
              <w:ind w:left="64"/>
              <w:rPr>
                <w:sz w:val="27"/>
                <w:szCs w:val="27"/>
              </w:rPr>
            </w:pPr>
            <w:r w:rsidRPr="00092586">
              <w:rPr>
                <w:sz w:val="27"/>
                <w:szCs w:val="27"/>
              </w:rPr>
              <w:t>свыше</w:t>
            </w:r>
          </w:p>
        </w:tc>
      </w:tr>
      <w:tr w:rsidR="005A031A" w:rsidRPr="00092586" w:rsidTr="005A031A">
        <w:trPr>
          <w:trHeight w:val="477"/>
        </w:trPr>
        <w:tc>
          <w:tcPr>
            <w:tcW w:w="1788" w:type="dxa"/>
            <w:tcBorders>
              <w:top w:val="nil"/>
            </w:tcBorders>
          </w:tcPr>
          <w:p w:rsidR="005A031A" w:rsidRPr="00092586" w:rsidRDefault="005A031A" w:rsidP="001502F5">
            <w:pPr>
              <w:pStyle w:val="TableParagraph"/>
              <w:rPr>
                <w:sz w:val="27"/>
                <w:szCs w:val="27"/>
              </w:rPr>
            </w:pPr>
          </w:p>
        </w:tc>
        <w:tc>
          <w:tcPr>
            <w:tcW w:w="3177" w:type="dxa"/>
            <w:tcBorders>
              <w:top w:val="nil"/>
            </w:tcBorders>
          </w:tcPr>
          <w:p w:rsidR="005A031A" w:rsidRPr="00092586" w:rsidRDefault="005A031A" w:rsidP="001502F5">
            <w:pPr>
              <w:pStyle w:val="TableParagraph"/>
              <w:rPr>
                <w:sz w:val="27"/>
                <w:szCs w:val="27"/>
              </w:rPr>
            </w:pPr>
          </w:p>
        </w:tc>
        <w:tc>
          <w:tcPr>
            <w:tcW w:w="1785" w:type="dxa"/>
            <w:tcBorders>
              <w:top w:val="nil"/>
            </w:tcBorders>
          </w:tcPr>
          <w:p w:rsidR="005A031A" w:rsidRPr="00092586" w:rsidRDefault="005A031A" w:rsidP="001502F5">
            <w:pPr>
              <w:pStyle w:val="TableParagraph"/>
              <w:spacing w:before="97"/>
              <w:ind w:left="62"/>
              <w:rPr>
                <w:sz w:val="27"/>
                <w:szCs w:val="27"/>
              </w:rPr>
            </w:pPr>
            <w:r w:rsidRPr="00092586">
              <w:rPr>
                <w:sz w:val="27"/>
                <w:szCs w:val="27"/>
              </w:rPr>
              <w:t>1500</w:t>
            </w:r>
          </w:p>
        </w:tc>
        <w:tc>
          <w:tcPr>
            <w:tcW w:w="1591" w:type="dxa"/>
            <w:tcBorders>
              <w:top w:val="nil"/>
            </w:tcBorders>
          </w:tcPr>
          <w:p w:rsidR="005A031A" w:rsidRPr="00092586" w:rsidRDefault="005A031A" w:rsidP="001502F5">
            <w:pPr>
              <w:pStyle w:val="TableParagraph"/>
              <w:spacing w:before="97"/>
              <w:ind w:left="65"/>
              <w:rPr>
                <w:sz w:val="27"/>
                <w:szCs w:val="27"/>
              </w:rPr>
            </w:pPr>
            <w:r w:rsidRPr="00092586">
              <w:rPr>
                <w:sz w:val="27"/>
                <w:szCs w:val="27"/>
              </w:rPr>
              <w:t>700</w:t>
            </w:r>
          </w:p>
        </w:tc>
        <w:tc>
          <w:tcPr>
            <w:tcW w:w="2185" w:type="dxa"/>
            <w:tcBorders>
              <w:top w:val="nil"/>
            </w:tcBorders>
          </w:tcPr>
          <w:p w:rsidR="005A031A" w:rsidRPr="00092586" w:rsidRDefault="005A031A" w:rsidP="001502F5">
            <w:pPr>
              <w:pStyle w:val="TableParagraph"/>
              <w:rPr>
                <w:sz w:val="27"/>
                <w:szCs w:val="27"/>
              </w:rPr>
            </w:pPr>
          </w:p>
        </w:tc>
        <w:tc>
          <w:tcPr>
            <w:tcW w:w="1986" w:type="dxa"/>
            <w:tcBorders>
              <w:top w:val="nil"/>
            </w:tcBorders>
          </w:tcPr>
          <w:p w:rsidR="005A031A" w:rsidRPr="00092586" w:rsidRDefault="005A031A" w:rsidP="001502F5">
            <w:pPr>
              <w:pStyle w:val="TableParagraph"/>
              <w:spacing w:before="97"/>
              <w:ind w:left="64"/>
              <w:rPr>
                <w:sz w:val="27"/>
                <w:szCs w:val="27"/>
              </w:rPr>
            </w:pPr>
            <w:r w:rsidRPr="00092586">
              <w:rPr>
                <w:sz w:val="27"/>
                <w:szCs w:val="27"/>
              </w:rPr>
              <w:t>2000</w:t>
            </w:r>
          </w:p>
        </w:tc>
        <w:tc>
          <w:tcPr>
            <w:tcW w:w="1939" w:type="dxa"/>
            <w:tcBorders>
              <w:top w:val="nil"/>
            </w:tcBorders>
          </w:tcPr>
          <w:p w:rsidR="005A031A" w:rsidRPr="00092586" w:rsidRDefault="005A031A" w:rsidP="001502F5">
            <w:pPr>
              <w:pStyle w:val="TableParagraph"/>
              <w:spacing w:before="97"/>
              <w:ind w:left="64"/>
              <w:rPr>
                <w:sz w:val="27"/>
                <w:szCs w:val="27"/>
              </w:rPr>
            </w:pPr>
            <w:r w:rsidRPr="00092586">
              <w:rPr>
                <w:sz w:val="27"/>
                <w:szCs w:val="27"/>
              </w:rPr>
              <w:t>1000</w:t>
            </w:r>
          </w:p>
        </w:tc>
      </w:tr>
    </w:tbl>
    <w:p w:rsidR="002F758D" w:rsidRPr="00092586" w:rsidRDefault="002F758D" w:rsidP="002F758D">
      <w:pP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9"/>
        <w:ind w:left="0"/>
        <w:rPr>
          <w:sz w:val="27"/>
          <w:szCs w:val="27"/>
        </w:rPr>
      </w:pPr>
    </w:p>
    <w:p w:rsidR="002F758D" w:rsidRPr="00092586" w:rsidRDefault="002F758D" w:rsidP="002F758D">
      <w:pPr>
        <w:pStyle w:val="a3"/>
        <w:spacing w:before="3"/>
        <w:ind w:left="0"/>
        <w:rPr>
          <w:sz w:val="27"/>
          <w:szCs w:val="27"/>
        </w:rPr>
      </w:pPr>
    </w:p>
    <w:p w:rsidR="002F758D" w:rsidRPr="00092586" w:rsidRDefault="002F758D" w:rsidP="002F758D">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75</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1337"/>
        <w:gridCol w:w="1488"/>
        <w:gridCol w:w="2909"/>
        <w:gridCol w:w="2974"/>
        <w:gridCol w:w="2582"/>
      </w:tblGrid>
      <w:tr w:rsidR="002F758D" w:rsidRPr="00092586" w:rsidTr="005A031A">
        <w:trPr>
          <w:trHeight w:val="479"/>
        </w:trPr>
        <w:tc>
          <w:tcPr>
            <w:tcW w:w="3161" w:type="dxa"/>
            <w:vMerge w:val="restart"/>
            <w:tcBorders>
              <w:bottom w:val="single" w:sz="6" w:space="0" w:color="000000"/>
            </w:tcBorders>
          </w:tcPr>
          <w:p w:rsidR="002F758D" w:rsidRPr="00092586" w:rsidRDefault="002F758D" w:rsidP="00FB4F0E">
            <w:pPr>
              <w:pStyle w:val="TableParagraph"/>
              <w:spacing w:before="102"/>
              <w:ind w:left="230" w:right="219" w:hanging="4"/>
              <w:jc w:val="center"/>
              <w:rPr>
                <w:sz w:val="27"/>
                <w:szCs w:val="27"/>
              </w:rPr>
            </w:pPr>
            <w:r w:rsidRPr="00092586">
              <w:rPr>
                <w:sz w:val="27"/>
                <w:szCs w:val="27"/>
              </w:rPr>
              <w:t>Характерные сочетания</w:t>
            </w:r>
            <w:r w:rsidRPr="00092586">
              <w:rPr>
                <w:spacing w:val="1"/>
                <w:sz w:val="27"/>
                <w:szCs w:val="27"/>
              </w:rPr>
              <w:t xml:space="preserve"> </w:t>
            </w:r>
            <w:r w:rsidRPr="00092586">
              <w:rPr>
                <w:sz w:val="27"/>
                <w:szCs w:val="27"/>
              </w:rPr>
              <w:t>основных</w:t>
            </w:r>
            <w:r w:rsidRPr="00092586">
              <w:rPr>
                <w:spacing w:val="-5"/>
                <w:sz w:val="27"/>
                <w:szCs w:val="27"/>
              </w:rPr>
              <w:t xml:space="preserve"> </w:t>
            </w:r>
            <w:r w:rsidRPr="00092586">
              <w:rPr>
                <w:sz w:val="27"/>
                <w:szCs w:val="27"/>
              </w:rPr>
              <w:t>видов</w:t>
            </w:r>
            <w:r w:rsidRPr="00092586">
              <w:rPr>
                <w:spacing w:val="-5"/>
                <w:sz w:val="27"/>
                <w:szCs w:val="27"/>
              </w:rPr>
              <w:t xml:space="preserve"> </w:t>
            </w:r>
            <w:r w:rsidRPr="00092586">
              <w:rPr>
                <w:sz w:val="27"/>
                <w:szCs w:val="27"/>
              </w:rPr>
              <w:t>внешнего</w:t>
            </w:r>
            <w:r w:rsidRPr="00092586">
              <w:rPr>
                <w:spacing w:val="-57"/>
                <w:sz w:val="27"/>
                <w:szCs w:val="27"/>
              </w:rPr>
              <w:t xml:space="preserve"> </w:t>
            </w:r>
            <w:r w:rsidRPr="00092586">
              <w:rPr>
                <w:sz w:val="27"/>
                <w:szCs w:val="27"/>
              </w:rPr>
              <w:t>транспорта</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городе</w:t>
            </w:r>
          </w:p>
        </w:tc>
        <w:tc>
          <w:tcPr>
            <w:tcW w:w="11290" w:type="dxa"/>
            <w:gridSpan w:val="5"/>
          </w:tcPr>
          <w:p w:rsidR="002F758D" w:rsidRPr="00092586" w:rsidRDefault="002F758D" w:rsidP="00FB4F0E">
            <w:pPr>
              <w:pStyle w:val="TableParagraph"/>
              <w:spacing w:before="102"/>
              <w:ind w:left="619"/>
              <w:rPr>
                <w:sz w:val="27"/>
                <w:szCs w:val="27"/>
              </w:rPr>
            </w:pPr>
            <w:r w:rsidRPr="00092586">
              <w:rPr>
                <w:sz w:val="27"/>
                <w:szCs w:val="27"/>
              </w:rPr>
              <w:t>Примерное</w:t>
            </w:r>
            <w:r w:rsidRPr="00092586">
              <w:rPr>
                <w:spacing w:val="-4"/>
                <w:sz w:val="27"/>
                <w:szCs w:val="27"/>
              </w:rPr>
              <w:t xml:space="preserve"> </w:t>
            </w:r>
            <w:r w:rsidRPr="00092586">
              <w:rPr>
                <w:sz w:val="27"/>
                <w:szCs w:val="27"/>
              </w:rPr>
              <w:t>расположение</w:t>
            </w:r>
            <w:r w:rsidRPr="00092586">
              <w:rPr>
                <w:spacing w:val="-3"/>
                <w:sz w:val="27"/>
                <w:szCs w:val="27"/>
              </w:rPr>
              <w:t xml:space="preserve"> </w:t>
            </w:r>
            <w:r w:rsidRPr="00092586">
              <w:rPr>
                <w:sz w:val="27"/>
                <w:szCs w:val="27"/>
              </w:rPr>
              <w:t>вокзалов,</w:t>
            </w:r>
            <w:r w:rsidRPr="00092586">
              <w:rPr>
                <w:spacing w:val="-3"/>
                <w:sz w:val="27"/>
                <w:szCs w:val="27"/>
              </w:rPr>
              <w:t xml:space="preserve"> </w:t>
            </w:r>
            <w:r w:rsidRPr="00092586">
              <w:rPr>
                <w:sz w:val="27"/>
                <w:szCs w:val="27"/>
              </w:rPr>
              <w:t>агентств</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билетных касс</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городах с</w:t>
            </w:r>
            <w:r w:rsidRPr="00092586">
              <w:rPr>
                <w:spacing w:val="-3"/>
                <w:sz w:val="27"/>
                <w:szCs w:val="27"/>
              </w:rPr>
              <w:t xml:space="preserve"> </w:t>
            </w:r>
            <w:r w:rsidRPr="00092586">
              <w:rPr>
                <w:sz w:val="27"/>
                <w:szCs w:val="27"/>
              </w:rPr>
              <w:t>населением,</w:t>
            </w:r>
            <w:r w:rsidRPr="00092586">
              <w:rPr>
                <w:spacing w:val="-3"/>
                <w:sz w:val="27"/>
                <w:szCs w:val="27"/>
              </w:rPr>
              <w:t xml:space="preserve"> </w:t>
            </w:r>
            <w:r w:rsidRPr="00092586">
              <w:rPr>
                <w:sz w:val="27"/>
                <w:szCs w:val="27"/>
              </w:rPr>
              <w:t>тыс.</w:t>
            </w:r>
            <w:r w:rsidRPr="00092586">
              <w:rPr>
                <w:spacing w:val="-2"/>
                <w:sz w:val="27"/>
                <w:szCs w:val="27"/>
              </w:rPr>
              <w:t xml:space="preserve"> </w:t>
            </w:r>
            <w:r w:rsidRPr="00092586">
              <w:rPr>
                <w:sz w:val="27"/>
                <w:szCs w:val="27"/>
              </w:rPr>
              <w:t>жителей</w:t>
            </w:r>
          </w:p>
        </w:tc>
      </w:tr>
      <w:tr w:rsidR="002F758D" w:rsidRPr="00092586" w:rsidTr="005A031A">
        <w:trPr>
          <w:trHeight w:val="750"/>
        </w:trPr>
        <w:tc>
          <w:tcPr>
            <w:tcW w:w="3161" w:type="dxa"/>
            <w:vMerge/>
            <w:tcBorders>
              <w:top w:val="nil"/>
              <w:bottom w:val="single" w:sz="6" w:space="0" w:color="000000"/>
            </w:tcBorders>
          </w:tcPr>
          <w:p w:rsidR="002F758D" w:rsidRPr="00092586" w:rsidRDefault="002F758D" w:rsidP="00FB4F0E">
            <w:pPr>
              <w:rPr>
                <w:sz w:val="27"/>
                <w:szCs w:val="27"/>
              </w:rPr>
            </w:pPr>
          </w:p>
        </w:tc>
        <w:tc>
          <w:tcPr>
            <w:tcW w:w="1337" w:type="dxa"/>
            <w:tcBorders>
              <w:bottom w:val="single" w:sz="6" w:space="0" w:color="000000"/>
            </w:tcBorders>
          </w:tcPr>
          <w:p w:rsidR="002F758D" w:rsidRPr="00092586" w:rsidRDefault="002F758D" w:rsidP="00FB4F0E">
            <w:pPr>
              <w:pStyle w:val="TableParagraph"/>
              <w:spacing w:before="97"/>
              <w:ind w:left="90" w:right="83"/>
              <w:jc w:val="center"/>
              <w:rPr>
                <w:sz w:val="27"/>
                <w:szCs w:val="27"/>
              </w:rPr>
            </w:pPr>
            <w:r w:rsidRPr="00092586">
              <w:rPr>
                <w:sz w:val="27"/>
                <w:szCs w:val="27"/>
              </w:rPr>
              <w:t>более</w:t>
            </w:r>
            <w:r w:rsidRPr="00092586">
              <w:rPr>
                <w:spacing w:val="-2"/>
                <w:sz w:val="27"/>
                <w:szCs w:val="27"/>
              </w:rPr>
              <w:t xml:space="preserve"> </w:t>
            </w:r>
            <w:r w:rsidRPr="00092586">
              <w:rPr>
                <w:sz w:val="27"/>
                <w:szCs w:val="27"/>
              </w:rPr>
              <w:t>1000</w:t>
            </w:r>
          </w:p>
        </w:tc>
        <w:tc>
          <w:tcPr>
            <w:tcW w:w="1488" w:type="dxa"/>
            <w:tcBorders>
              <w:bottom w:val="single" w:sz="6" w:space="0" w:color="000000"/>
            </w:tcBorders>
          </w:tcPr>
          <w:p w:rsidR="002F758D" w:rsidRPr="00092586" w:rsidRDefault="002F758D" w:rsidP="00FB4F0E">
            <w:pPr>
              <w:pStyle w:val="TableParagraph"/>
              <w:spacing w:before="97"/>
              <w:ind w:left="249" w:right="241"/>
              <w:jc w:val="center"/>
              <w:rPr>
                <w:sz w:val="27"/>
                <w:szCs w:val="27"/>
              </w:rPr>
            </w:pPr>
            <w:r w:rsidRPr="00092586">
              <w:rPr>
                <w:sz w:val="27"/>
                <w:szCs w:val="27"/>
              </w:rPr>
              <w:t>от 500 до</w:t>
            </w:r>
          </w:p>
          <w:p w:rsidR="002F758D" w:rsidRPr="00092586" w:rsidRDefault="002F758D" w:rsidP="00FB4F0E">
            <w:pPr>
              <w:pStyle w:val="TableParagraph"/>
              <w:ind w:left="249" w:right="239"/>
              <w:jc w:val="center"/>
              <w:rPr>
                <w:sz w:val="27"/>
                <w:szCs w:val="27"/>
              </w:rPr>
            </w:pPr>
            <w:r w:rsidRPr="00092586">
              <w:rPr>
                <w:sz w:val="27"/>
                <w:szCs w:val="27"/>
              </w:rPr>
              <w:t>1000</w:t>
            </w:r>
          </w:p>
        </w:tc>
        <w:tc>
          <w:tcPr>
            <w:tcW w:w="2909" w:type="dxa"/>
            <w:tcBorders>
              <w:bottom w:val="single" w:sz="6" w:space="0" w:color="000000"/>
            </w:tcBorders>
          </w:tcPr>
          <w:p w:rsidR="002F758D" w:rsidRPr="00092586" w:rsidRDefault="002F758D" w:rsidP="00FB4F0E">
            <w:pPr>
              <w:pStyle w:val="TableParagraph"/>
              <w:spacing w:before="97"/>
              <w:ind w:left="770"/>
              <w:rPr>
                <w:sz w:val="27"/>
                <w:szCs w:val="27"/>
              </w:rPr>
            </w:pPr>
            <w:r w:rsidRPr="00092586">
              <w:rPr>
                <w:sz w:val="27"/>
                <w:szCs w:val="27"/>
              </w:rPr>
              <w:t>от 250 до 500</w:t>
            </w:r>
          </w:p>
        </w:tc>
        <w:tc>
          <w:tcPr>
            <w:tcW w:w="2974" w:type="dxa"/>
            <w:tcBorders>
              <w:bottom w:val="single" w:sz="6" w:space="0" w:color="000000"/>
            </w:tcBorders>
          </w:tcPr>
          <w:p w:rsidR="002F758D" w:rsidRPr="00092586" w:rsidRDefault="002F758D" w:rsidP="00FB4F0E">
            <w:pPr>
              <w:pStyle w:val="TableParagraph"/>
              <w:spacing w:before="97"/>
              <w:ind w:left="864"/>
              <w:rPr>
                <w:sz w:val="27"/>
                <w:szCs w:val="27"/>
              </w:rPr>
            </w:pPr>
            <w:r w:rsidRPr="00092586">
              <w:rPr>
                <w:sz w:val="27"/>
                <w:szCs w:val="27"/>
              </w:rPr>
              <w:t>от 50 до 250</w:t>
            </w:r>
          </w:p>
        </w:tc>
        <w:tc>
          <w:tcPr>
            <w:tcW w:w="2582" w:type="dxa"/>
            <w:tcBorders>
              <w:bottom w:val="single" w:sz="6" w:space="0" w:color="000000"/>
            </w:tcBorders>
          </w:tcPr>
          <w:p w:rsidR="002F758D" w:rsidRPr="00092586" w:rsidRDefault="002F758D" w:rsidP="00FB4F0E">
            <w:pPr>
              <w:pStyle w:val="TableParagraph"/>
              <w:spacing w:before="97"/>
              <w:ind w:left="943" w:right="937"/>
              <w:jc w:val="center"/>
              <w:rPr>
                <w:sz w:val="27"/>
                <w:szCs w:val="27"/>
              </w:rPr>
            </w:pPr>
            <w:r w:rsidRPr="00092586">
              <w:rPr>
                <w:sz w:val="27"/>
                <w:szCs w:val="27"/>
              </w:rPr>
              <w:t>менее</w:t>
            </w:r>
            <w:r w:rsidRPr="00092586">
              <w:rPr>
                <w:spacing w:val="-3"/>
                <w:sz w:val="27"/>
                <w:szCs w:val="27"/>
              </w:rPr>
              <w:t xml:space="preserve"> </w:t>
            </w:r>
            <w:r w:rsidRPr="00092586">
              <w:rPr>
                <w:sz w:val="27"/>
                <w:szCs w:val="27"/>
              </w:rPr>
              <w:t>50</w:t>
            </w:r>
          </w:p>
        </w:tc>
      </w:tr>
      <w:tr w:rsidR="002F758D" w:rsidRPr="00092586" w:rsidTr="005A031A">
        <w:trPr>
          <w:trHeight w:val="477"/>
        </w:trPr>
        <w:tc>
          <w:tcPr>
            <w:tcW w:w="3161" w:type="dxa"/>
            <w:tcBorders>
              <w:top w:val="single" w:sz="6" w:space="0" w:color="000000"/>
            </w:tcBorders>
          </w:tcPr>
          <w:p w:rsidR="002F758D" w:rsidRPr="00092586" w:rsidRDefault="002F758D" w:rsidP="00FB4F0E">
            <w:pPr>
              <w:pStyle w:val="TableParagraph"/>
              <w:spacing w:before="97"/>
              <w:ind w:left="7"/>
              <w:jc w:val="center"/>
              <w:rPr>
                <w:sz w:val="27"/>
                <w:szCs w:val="27"/>
              </w:rPr>
            </w:pPr>
            <w:r w:rsidRPr="00092586">
              <w:rPr>
                <w:sz w:val="27"/>
                <w:szCs w:val="27"/>
              </w:rPr>
              <w:t>1</w:t>
            </w:r>
          </w:p>
        </w:tc>
        <w:tc>
          <w:tcPr>
            <w:tcW w:w="1337" w:type="dxa"/>
            <w:tcBorders>
              <w:top w:val="single" w:sz="6" w:space="0" w:color="000000"/>
            </w:tcBorders>
          </w:tcPr>
          <w:p w:rsidR="002F758D" w:rsidRPr="00092586" w:rsidRDefault="002F758D" w:rsidP="00FB4F0E">
            <w:pPr>
              <w:pStyle w:val="TableParagraph"/>
              <w:spacing w:before="97"/>
              <w:ind w:left="8"/>
              <w:jc w:val="center"/>
              <w:rPr>
                <w:sz w:val="27"/>
                <w:szCs w:val="27"/>
              </w:rPr>
            </w:pPr>
            <w:r w:rsidRPr="00092586">
              <w:rPr>
                <w:sz w:val="27"/>
                <w:szCs w:val="27"/>
              </w:rPr>
              <w:t>2</w:t>
            </w:r>
          </w:p>
        </w:tc>
        <w:tc>
          <w:tcPr>
            <w:tcW w:w="1488" w:type="dxa"/>
            <w:tcBorders>
              <w:top w:val="single" w:sz="6" w:space="0" w:color="000000"/>
            </w:tcBorders>
          </w:tcPr>
          <w:p w:rsidR="002F758D" w:rsidRPr="00092586" w:rsidRDefault="002F758D" w:rsidP="00FB4F0E">
            <w:pPr>
              <w:pStyle w:val="TableParagraph"/>
              <w:spacing w:before="97"/>
              <w:ind w:left="10"/>
              <w:jc w:val="center"/>
              <w:rPr>
                <w:sz w:val="27"/>
                <w:szCs w:val="27"/>
              </w:rPr>
            </w:pPr>
            <w:r w:rsidRPr="00092586">
              <w:rPr>
                <w:sz w:val="27"/>
                <w:szCs w:val="27"/>
              </w:rPr>
              <w:t>3</w:t>
            </w:r>
          </w:p>
        </w:tc>
        <w:tc>
          <w:tcPr>
            <w:tcW w:w="2909" w:type="dxa"/>
            <w:tcBorders>
              <w:top w:val="single" w:sz="6" w:space="0" w:color="000000"/>
            </w:tcBorders>
          </w:tcPr>
          <w:p w:rsidR="002F758D" w:rsidRPr="00092586" w:rsidRDefault="002F758D" w:rsidP="00FB4F0E">
            <w:pPr>
              <w:pStyle w:val="TableParagraph"/>
              <w:spacing w:before="97"/>
              <w:ind w:left="11"/>
              <w:jc w:val="center"/>
              <w:rPr>
                <w:sz w:val="27"/>
                <w:szCs w:val="27"/>
              </w:rPr>
            </w:pPr>
            <w:r w:rsidRPr="00092586">
              <w:rPr>
                <w:sz w:val="27"/>
                <w:szCs w:val="27"/>
              </w:rPr>
              <w:t>4</w:t>
            </w:r>
          </w:p>
        </w:tc>
        <w:tc>
          <w:tcPr>
            <w:tcW w:w="2974" w:type="dxa"/>
            <w:tcBorders>
              <w:top w:val="single" w:sz="6" w:space="0" w:color="000000"/>
            </w:tcBorders>
          </w:tcPr>
          <w:p w:rsidR="002F758D" w:rsidRPr="00092586" w:rsidRDefault="002F758D" w:rsidP="00FB4F0E">
            <w:pPr>
              <w:pStyle w:val="TableParagraph"/>
              <w:spacing w:before="97"/>
              <w:ind w:left="14"/>
              <w:jc w:val="center"/>
              <w:rPr>
                <w:sz w:val="27"/>
                <w:szCs w:val="27"/>
              </w:rPr>
            </w:pPr>
            <w:r w:rsidRPr="00092586">
              <w:rPr>
                <w:sz w:val="27"/>
                <w:szCs w:val="27"/>
              </w:rPr>
              <w:t>5</w:t>
            </w:r>
          </w:p>
        </w:tc>
        <w:tc>
          <w:tcPr>
            <w:tcW w:w="2582" w:type="dxa"/>
            <w:tcBorders>
              <w:top w:val="single" w:sz="6" w:space="0" w:color="000000"/>
            </w:tcBorders>
          </w:tcPr>
          <w:p w:rsidR="002F758D" w:rsidRPr="00092586" w:rsidRDefault="002F758D" w:rsidP="00FB4F0E">
            <w:pPr>
              <w:pStyle w:val="TableParagraph"/>
              <w:spacing w:before="97"/>
              <w:ind w:left="11"/>
              <w:jc w:val="center"/>
              <w:rPr>
                <w:sz w:val="27"/>
                <w:szCs w:val="27"/>
              </w:rPr>
            </w:pPr>
            <w:r w:rsidRPr="00092586">
              <w:rPr>
                <w:sz w:val="27"/>
                <w:szCs w:val="27"/>
              </w:rPr>
              <w:t>6</w:t>
            </w:r>
          </w:p>
        </w:tc>
      </w:tr>
      <w:tr w:rsidR="002F758D" w:rsidRPr="00092586" w:rsidTr="005A031A">
        <w:trPr>
          <w:trHeight w:val="380"/>
        </w:trPr>
        <w:tc>
          <w:tcPr>
            <w:tcW w:w="3161" w:type="dxa"/>
            <w:tcBorders>
              <w:bottom w:val="nil"/>
            </w:tcBorders>
          </w:tcPr>
          <w:p w:rsidR="002F758D" w:rsidRPr="00092586" w:rsidRDefault="002F758D" w:rsidP="00FB4F0E">
            <w:pPr>
              <w:pStyle w:val="TableParagraph"/>
              <w:spacing w:before="99" w:line="261" w:lineRule="exact"/>
              <w:ind w:left="62"/>
              <w:rPr>
                <w:sz w:val="27"/>
                <w:szCs w:val="27"/>
              </w:rPr>
            </w:pPr>
            <w:r w:rsidRPr="00092586">
              <w:rPr>
                <w:sz w:val="27"/>
                <w:szCs w:val="27"/>
              </w:rPr>
              <w:t>Железнодорожный,</w:t>
            </w:r>
          </w:p>
        </w:tc>
        <w:tc>
          <w:tcPr>
            <w:tcW w:w="2825" w:type="dxa"/>
            <w:gridSpan w:val="2"/>
            <w:tcBorders>
              <w:bottom w:val="nil"/>
            </w:tcBorders>
          </w:tcPr>
          <w:p w:rsidR="002F758D" w:rsidRPr="00092586" w:rsidRDefault="002F758D" w:rsidP="00FB4F0E">
            <w:pPr>
              <w:pStyle w:val="TableParagraph"/>
              <w:spacing w:before="99" w:line="261" w:lineRule="exact"/>
              <w:ind w:left="62"/>
              <w:rPr>
                <w:sz w:val="27"/>
                <w:szCs w:val="27"/>
              </w:rPr>
            </w:pPr>
            <w:r w:rsidRPr="00092586">
              <w:rPr>
                <w:sz w:val="27"/>
                <w:szCs w:val="27"/>
              </w:rPr>
              <w:t>вблизи</w:t>
            </w:r>
            <w:r w:rsidRPr="00092586">
              <w:rPr>
                <w:spacing w:val="-5"/>
                <w:sz w:val="27"/>
                <w:szCs w:val="27"/>
              </w:rPr>
              <w:t xml:space="preserve"> </w:t>
            </w:r>
            <w:r w:rsidRPr="00092586">
              <w:rPr>
                <w:sz w:val="27"/>
                <w:szCs w:val="27"/>
              </w:rPr>
              <w:t>центра</w:t>
            </w:r>
            <w:r w:rsidRPr="00092586">
              <w:rPr>
                <w:spacing w:val="-2"/>
                <w:sz w:val="27"/>
                <w:szCs w:val="27"/>
              </w:rPr>
              <w:t xml:space="preserve"> </w:t>
            </w:r>
            <w:r w:rsidRPr="00092586">
              <w:rPr>
                <w:sz w:val="27"/>
                <w:szCs w:val="27"/>
              </w:rPr>
              <w:t>возможно</w:t>
            </w:r>
          </w:p>
        </w:tc>
        <w:tc>
          <w:tcPr>
            <w:tcW w:w="2909" w:type="dxa"/>
            <w:tcBorders>
              <w:bottom w:val="nil"/>
            </w:tcBorders>
          </w:tcPr>
          <w:p w:rsidR="002F758D" w:rsidRPr="00092586" w:rsidRDefault="002F758D" w:rsidP="00FB4F0E">
            <w:pPr>
              <w:pStyle w:val="TableParagraph"/>
              <w:spacing w:before="99" w:line="261" w:lineRule="exact"/>
              <w:ind w:left="62"/>
              <w:rPr>
                <w:sz w:val="27"/>
                <w:szCs w:val="27"/>
              </w:rPr>
            </w:pPr>
            <w:r w:rsidRPr="00092586">
              <w:rPr>
                <w:sz w:val="27"/>
                <w:szCs w:val="27"/>
              </w:rPr>
              <w:t>в</w:t>
            </w:r>
            <w:r w:rsidRPr="00092586">
              <w:rPr>
                <w:spacing w:val="-4"/>
                <w:sz w:val="27"/>
                <w:szCs w:val="27"/>
              </w:rPr>
              <w:t xml:space="preserve"> </w:t>
            </w:r>
            <w:r w:rsidRPr="00092586">
              <w:rPr>
                <w:sz w:val="27"/>
                <w:szCs w:val="27"/>
              </w:rPr>
              <w:t>районах</w:t>
            </w:r>
            <w:r w:rsidRPr="00092586">
              <w:rPr>
                <w:spacing w:val="-1"/>
                <w:sz w:val="27"/>
                <w:szCs w:val="27"/>
              </w:rPr>
              <w:t xml:space="preserve"> </w:t>
            </w:r>
            <w:r w:rsidRPr="00092586">
              <w:rPr>
                <w:sz w:val="27"/>
                <w:szCs w:val="27"/>
              </w:rPr>
              <w:t>города</w:t>
            </w:r>
          </w:p>
        </w:tc>
        <w:tc>
          <w:tcPr>
            <w:tcW w:w="2974" w:type="dxa"/>
            <w:tcBorders>
              <w:bottom w:val="nil"/>
            </w:tcBorders>
          </w:tcPr>
          <w:p w:rsidR="002F758D" w:rsidRPr="00092586" w:rsidRDefault="002F758D" w:rsidP="00FB4F0E">
            <w:pPr>
              <w:pStyle w:val="TableParagraph"/>
              <w:spacing w:before="99" w:line="261" w:lineRule="exact"/>
              <w:ind w:left="62"/>
              <w:rPr>
                <w:sz w:val="27"/>
                <w:szCs w:val="27"/>
              </w:rPr>
            </w:pPr>
            <w:r w:rsidRPr="00092586">
              <w:rPr>
                <w:sz w:val="27"/>
                <w:szCs w:val="27"/>
              </w:rPr>
              <w:t>в</w:t>
            </w:r>
            <w:r w:rsidRPr="00092586">
              <w:rPr>
                <w:spacing w:val="-4"/>
                <w:sz w:val="27"/>
                <w:szCs w:val="27"/>
              </w:rPr>
              <w:t xml:space="preserve"> </w:t>
            </w:r>
            <w:r w:rsidRPr="00092586">
              <w:rPr>
                <w:sz w:val="27"/>
                <w:szCs w:val="27"/>
              </w:rPr>
              <w:t>районах</w:t>
            </w:r>
            <w:r w:rsidRPr="00092586">
              <w:rPr>
                <w:spacing w:val="-1"/>
                <w:sz w:val="27"/>
                <w:szCs w:val="27"/>
              </w:rPr>
              <w:t xml:space="preserve"> </w:t>
            </w:r>
            <w:r w:rsidRPr="00092586">
              <w:rPr>
                <w:sz w:val="27"/>
                <w:szCs w:val="27"/>
              </w:rPr>
              <w:t>города</w:t>
            </w:r>
          </w:p>
        </w:tc>
        <w:tc>
          <w:tcPr>
            <w:tcW w:w="2582" w:type="dxa"/>
            <w:tcBorders>
              <w:bottom w:val="nil"/>
            </w:tcBorders>
          </w:tcPr>
          <w:p w:rsidR="002F758D" w:rsidRPr="00092586" w:rsidRDefault="002F758D" w:rsidP="00FB4F0E">
            <w:pPr>
              <w:pStyle w:val="TableParagraph"/>
              <w:spacing w:before="99" w:line="261" w:lineRule="exact"/>
              <w:ind w:left="63"/>
              <w:rPr>
                <w:sz w:val="27"/>
                <w:szCs w:val="27"/>
              </w:rPr>
            </w:pPr>
            <w:r w:rsidRPr="00092586">
              <w:rPr>
                <w:sz w:val="27"/>
                <w:szCs w:val="27"/>
              </w:rPr>
              <w:t>сочетание</w:t>
            </w:r>
            <w:r w:rsidRPr="00092586">
              <w:rPr>
                <w:spacing w:val="-3"/>
                <w:sz w:val="27"/>
                <w:szCs w:val="27"/>
              </w:rPr>
              <w:t xml:space="preserve"> </w:t>
            </w:r>
            <w:r w:rsidRPr="00092586">
              <w:rPr>
                <w:sz w:val="27"/>
                <w:szCs w:val="27"/>
              </w:rPr>
              <w:t>видов</w:t>
            </w:r>
          </w:p>
        </w:tc>
      </w:tr>
      <w:tr w:rsidR="002F758D" w:rsidRPr="00092586" w:rsidTr="005A031A">
        <w:trPr>
          <w:trHeight w:val="275"/>
        </w:trPr>
        <w:tc>
          <w:tcPr>
            <w:tcW w:w="3161"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автобусный,</w:t>
            </w:r>
            <w:r w:rsidRPr="00092586">
              <w:rPr>
                <w:spacing w:val="-6"/>
                <w:sz w:val="27"/>
                <w:szCs w:val="27"/>
              </w:rPr>
              <w:t xml:space="preserve"> </w:t>
            </w:r>
            <w:r w:rsidRPr="00092586">
              <w:rPr>
                <w:sz w:val="27"/>
                <w:szCs w:val="27"/>
              </w:rPr>
              <w:t>воздушный,</w:t>
            </w: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размещение</w:t>
            </w:r>
            <w:r w:rsidRPr="00092586">
              <w:rPr>
                <w:spacing w:val="-6"/>
                <w:sz w:val="27"/>
                <w:szCs w:val="27"/>
              </w:rPr>
              <w:t xml:space="preserve"> </w:t>
            </w:r>
            <w:r w:rsidRPr="00092586">
              <w:rPr>
                <w:sz w:val="27"/>
                <w:szCs w:val="27"/>
              </w:rPr>
              <w:t>вокзалов</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размещаются</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размещаются</w:t>
            </w:r>
          </w:p>
        </w:tc>
        <w:tc>
          <w:tcPr>
            <w:tcW w:w="2582" w:type="dxa"/>
            <w:tcBorders>
              <w:top w:val="nil"/>
              <w:bottom w:val="nil"/>
            </w:tcBorders>
          </w:tcPr>
          <w:p w:rsidR="002F758D" w:rsidRPr="00092586" w:rsidRDefault="002F758D" w:rsidP="00FB4F0E">
            <w:pPr>
              <w:pStyle w:val="TableParagraph"/>
              <w:spacing w:line="256" w:lineRule="exact"/>
              <w:ind w:left="63"/>
              <w:rPr>
                <w:sz w:val="27"/>
                <w:szCs w:val="27"/>
              </w:rPr>
            </w:pPr>
            <w:r w:rsidRPr="00092586">
              <w:rPr>
                <w:sz w:val="27"/>
                <w:szCs w:val="27"/>
              </w:rPr>
              <w:t>транспорта</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данной</w:t>
            </w: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речной,</w:t>
            </w:r>
            <w:r w:rsidRPr="00092586">
              <w:rPr>
                <w:spacing w:val="-2"/>
                <w:sz w:val="27"/>
                <w:szCs w:val="27"/>
              </w:rPr>
              <w:t xml:space="preserve"> </w:t>
            </w:r>
            <w:r w:rsidRPr="00092586">
              <w:rPr>
                <w:sz w:val="27"/>
                <w:szCs w:val="27"/>
              </w:rPr>
              <w:t>морской</w:t>
            </w: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отдельных</w:t>
            </w:r>
            <w:r w:rsidRPr="00092586">
              <w:rPr>
                <w:spacing w:val="-1"/>
                <w:sz w:val="27"/>
                <w:szCs w:val="27"/>
              </w:rPr>
              <w:t xml:space="preserve"> </w:t>
            </w:r>
            <w:r w:rsidRPr="00092586">
              <w:rPr>
                <w:sz w:val="27"/>
                <w:szCs w:val="27"/>
              </w:rPr>
              <w:t>видов</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железнодорожный,</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железнодорожный,</w:t>
            </w:r>
          </w:p>
        </w:tc>
        <w:tc>
          <w:tcPr>
            <w:tcW w:w="2582" w:type="dxa"/>
            <w:tcBorders>
              <w:top w:val="nil"/>
              <w:bottom w:val="nil"/>
            </w:tcBorders>
          </w:tcPr>
          <w:p w:rsidR="002F758D" w:rsidRPr="00092586" w:rsidRDefault="002F758D" w:rsidP="00FB4F0E">
            <w:pPr>
              <w:pStyle w:val="TableParagraph"/>
              <w:spacing w:line="256" w:lineRule="exact"/>
              <w:ind w:left="63"/>
              <w:rPr>
                <w:sz w:val="27"/>
                <w:szCs w:val="27"/>
              </w:rPr>
            </w:pPr>
            <w:r w:rsidRPr="00092586">
              <w:rPr>
                <w:sz w:val="27"/>
                <w:szCs w:val="27"/>
              </w:rPr>
              <w:t>группы</w:t>
            </w:r>
            <w:r w:rsidRPr="00092586">
              <w:rPr>
                <w:spacing w:val="-4"/>
                <w:sz w:val="27"/>
                <w:szCs w:val="27"/>
              </w:rPr>
              <w:t xml:space="preserve"> </w:t>
            </w:r>
            <w:r w:rsidRPr="00092586">
              <w:rPr>
                <w:sz w:val="27"/>
                <w:szCs w:val="27"/>
              </w:rPr>
              <w:t>городов</w:t>
            </w:r>
            <w:r w:rsidRPr="00092586">
              <w:rPr>
                <w:spacing w:val="-3"/>
                <w:sz w:val="27"/>
                <w:szCs w:val="27"/>
              </w:rPr>
              <w:t xml:space="preserve"> </w:t>
            </w:r>
            <w:r w:rsidRPr="00092586">
              <w:rPr>
                <w:sz w:val="27"/>
                <w:szCs w:val="27"/>
              </w:rPr>
              <w:t>не</w:t>
            </w:r>
          </w:p>
        </w:tc>
      </w:tr>
      <w:tr w:rsidR="002F758D" w:rsidRPr="00092586" w:rsidTr="005A031A">
        <w:trPr>
          <w:trHeight w:val="275"/>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междугородного</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автобусный</w:t>
            </w:r>
            <w:r w:rsidRPr="00092586">
              <w:rPr>
                <w:spacing w:val="-6"/>
                <w:sz w:val="27"/>
                <w:szCs w:val="27"/>
              </w:rPr>
              <w:t xml:space="preserve"> </w:t>
            </w:r>
            <w:r w:rsidRPr="00092586">
              <w:rPr>
                <w:sz w:val="27"/>
                <w:szCs w:val="27"/>
              </w:rPr>
              <w:t>вокзалы,</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автобусный</w:t>
            </w:r>
            <w:r w:rsidRPr="00092586">
              <w:rPr>
                <w:spacing w:val="-6"/>
                <w:sz w:val="27"/>
                <w:szCs w:val="27"/>
              </w:rPr>
              <w:t xml:space="preserve"> </w:t>
            </w:r>
            <w:r w:rsidRPr="00092586">
              <w:rPr>
                <w:sz w:val="27"/>
                <w:szCs w:val="27"/>
              </w:rPr>
              <w:t>вокзалы,</w:t>
            </w:r>
          </w:p>
        </w:tc>
        <w:tc>
          <w:tcPr>
            <w:tcW w:w="2582" w:type="dxa"/>
            <w:tcBorders>
              <w:top w:val="nil"/>
              <w:bottom w:val="nil"/>
            </w:tcBorders>
          </w:tcPr>
          <w:p w:rsidR="002F758D" w:rsidRPr="00092586" w:rsidRDefault="002F758D" w:rsidP="00FB4F0E">
            <w:pPr>
              <w:pStyle w:val="TableParagraph"/>
              <w:spacing w:line="256" w:lineRule="exact"/>
              <w:ind w:left="63"/>
              <w:rPr>
                <w:sz w:val="27"/>
                <w:szCs w:val="27"/>
              </w:rPr>
            </w:pPr>
            <w:r w:rsidRPr="00092586">
              <w:rPr>
                <w:sz w:val="27"/>
                <w:szCs w:val="27"/>
              </w:rPr>
              <w:t>характерно</w:t>
            </w: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(магистрального)</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городской</w:t>
            </w:r>
            <w:r w:rsidRPr="00092586">
              <w:rPr>
                <w:spacing w:val="-6"/>
                <w:sz w:val="27"/>
                <w:szCs w:val="27"/>
              </w:rPr>
              <w:t xml:space="preserve"> </w:t>
            </w:r>
            <w:r w:rsidRPr="00092586">
              <w:rPr>
                <w:sz w:val="27"/>
                <w:szCs w:val="27"/>
              </w:rPr>
              <w:t>аэровокзал</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городской</w:t>
            </w:r>
            <w:r w:rsidRPr="00092586">
              <w:rPr>
                <w:spacing w:val="-4"/>
                <w:sz w:val="27"/>
                <w:szCs w:val="27"/>
              </w:rPr>
              <w:t xml:space="preserve"> </w:t>
            </w:r>
            <w:r w:rsidRPr="00092586">
              <w:rPr>
                <w:sz w:val="27"/>
                <w:szCs w:val="27"/>
              </w:rPr>
              <w:t>аэровокзал,</w:t>
            </w:r>
            <w:r w:rsidRPr="00092586">
              <w:rPr>
                <w:spacing w:val="-8"/>
                <w:sz w:val="27"/>
                <w:szCs w:val="27"/>
              </w:rPr>
              <w:t xml:space="preserve"> </w:t>
            </w:r>
            <w:r w:rsidRPr="00092586">
              <w:rPr>
                <w:sz w:val="27"/>
                <w:szCs w:val="27"/>
              </w:rPr>
              <w:t>порт</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транспорта,</w:t>
            </w:r>
            <w:r w:rsidRPr="00092586">
              <w:rPr>
                <w:spacing w:val="-1"/>
                <w:sz w:val="27"/>
                <w:szCs w:val="27"/>
              </w:rPr>
              <w:t xml:space="preserve"> </w:t>
            </w:r>
            <w:r w:rsidRPr="00092586">
              <w:rPr>
                <w:sz w:val="27"/>
                <w:szCs w:val="27"/>
              </w:rPr>
              <w:t>нередко</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(возможно</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(возможно</w:t>
            </w:r>
            <w:r w:rsidRPr="00092586">
              <w:rPr>
                <w:spacing w:val="-5"/>
                <w:sz w:val="27"/>
                <w:szCs w:val="27"/>
              </w:rPr>
              <w:t xml:space="preserve"> </w:t>
            </w:r>
            <w:r w:rsidRPr="00092586">
              <w:rPr>
                <w:sz w:val="27"/>
                <w:szCs w:val="27"/>
              </w:rPr>
              <w:t>объединенные);</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объединенных;</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других</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объединенный),</w:t>
            </w:r>
            <w:r w:rsidRPr="00092586">
              <w:rPr>
                <w:spacing w:val="-3"/>
                <w:sz w:val="27"/>
                <w:szCs w:val="27"/>
              </w:rPr>
              <w:t xml:space="preserve"> </w:t>
            </w:r>
            <w:r w:rsidRPr="00092586">
              <w:rPr>
                <w:sz w:val="27"/>
                <w:szCs w:val="27"/>
              </w:rPr>
              <w:t>речные</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за</w:t>
            </w:r>
            <w:r w:rsidRPr="00092586">
              <w:rPr>
                <w:spacing w:val="-4"/>
                <w:sz w:val="27"/>
                <w:szCs w:val="27"/>
              </w:rPr>
              <w:t xml:space="preserve"> </w:t>
            </w:r>
            <w:r w:rsidRPr="00092586">
              <w:rPr>
                <w:sz w:val="27"/>
                <w:szCs w:val="27"/>
              </w:rPr>
              <w:t>пределами</w:t>
            </w:r>
            <w:r w:rsidRPr="00092586">
              <w:rPr>
                <w:spacing w:val="-2"/>
                <w:sz w:val="27"/>
                <w:szCs w:val="27"/>
              </w:rPr>
              <w:t xml:space="preserve"> </w:t>
            </w:r>
            <w:r w:rsidRPr="00092586">
              <w:rPr>
                <w:sz w:val="27"/>
                <w:szCs w:val="27"/>
              </w:rPr>
              <w:t>города</w:t>
            </w:r>
            <w:r w:rsidRPr="00092586">
              <w:rPr>
                <w:spacing w:val="-2"/>
                <w:sz w:val="27"/>
                <w:szCs w:val="27"/>
              </w:rPr>
              <w:t xml:space="preserve"> </w:t>
            </w:r>
            <w:r w:rsidRPr="00092586">
              <w:rPr>
                <w:sz w:val="27"/>
                <w:szCs w:val="27"/>
              </w:rPr>
              <w:t>-</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районах</w:t>
            </w:r>
            <w:r w:rsidRPr="00092586">
              <w:rPr>
                <w:spacing w:val="-2"/>
                <w:sz w:val="27"/>
                <w:szCs w:val="27"/>
              </w:rPr>
              <w:t xml:space="preserve"> </w:t>
            </w:r>
            <w:r w:rsidRPr="00092586">
              <w:rPr>
                <w:sz w:val="27"/>
                <w:szCs w:val="27"/>
              </w:rPr>
              <w:t>города</w:t>
            </w:r>
            <w:r w:rsidRPr="00092586">
              <w:rPr>
                <w:spacing w:val="-3"/>
                <w:sz w:val="27"/>
                <w:szCs w:val="27"/>
              </w:rPr>
              <w:t xml:space="preserve"> </w:t>
            </w:r>
            <w:r w:rsidRPr="00092586">
              <w:rPr>
                <w:sz w:val="27"/>
                <w:szCs w:val="27"/>
              </w:rPr>
              <w:t>-</w:t>
            </w:r>
            <w:r w:rsidRPr="00092586">
              <w:rPr>
                <w:spacing w:val="-4"/>
                <w:sz w:val="27"/>
                <w:szCs w:val="27"/>
              </w:rPr>
              <w:t xml:space="preserve"> </w:t>
            </w:r>
            <w:r w:rsidRPr="00092586">
              <w:rPr>
                <w:sz w:val="27"/>
                <w:szCs w:val="27"/>
              </w:rPr>
              <w:t>вокзалы</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или</w:t>
            </w:r>
            <w:r w:rsidRPr="00092586">
              <w:rPr>
                <w:spacing w:val="-1"/>
                <w:sz w:val="27"/>
                <w:szCs w:val="27"/>
              </w:rPr>
              <w:t xml:space="preserve"> </w:t>
            </w:r>
            <w:r w:rsidRPr="00092586">
              <w:rPr>
                <w:sz w:val="27"/>
                <w:szCs w:val="27"/>
              </w:rPr>
              <w:t>морские</w:t>
            </w:r>
            <w:r w:rsidRPr="00092586">
              <w:rPr>
                <w:spacing w:val="-2"/>
                <w:sz w:val="27"/>
                <w:szCs w:val="27"/>
              </w:rPr>
              <w:t xml:space="preserve"> </w:t>
            </w:r>
            <w:r w:rsidRPr="00092586">
              <w:rPr>
                <w:sz w:val="27"/>
                <w:szCs w:val="27"/>
              </w:rPr>
              <w:t>порты;</w:t>
            </w:r>
            <w:r w:rsidRPr="00092586">
              <w:rPr>
                <w:spacing w:val="-1"/>
                <w:sz w:val="27"/>
                <w:szCs w:val="27"/>
              </w:rPr>
              <w:t xml:space="preserve"> </w:t>
            </w:r>
            <w:r w:rsidRPr="00092586">
              <w:rPr>
                <w:sz w:val="27"/>
                <w:szCs w:val="27"/>
              </w:rPr>
              <w:t>за</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аэропорт.</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центре</w:t>
            </w:r>
            <w:r w:rsidRPr="00092586">
              <w:rPr>
                <w:spacing w:val="-2"/>
                <w:sz w:val="27"/>
                <w:szCs w:val="27"/>
              </w:rPr>
              <w:t xml:space="preserve"> </w:t>
            </w:r>
            <w:r w:rsidRPr="00092586">
              <w:rPr>
                <w:sz w:val="27"/>
                <w:szCs w:val="27"/>
              </w:rPr>
              <w:t>города</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5"/>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отдельных</w:t>
            </w:r>
            <w:r w:rsidRPr="00092586">
              <w:rPr>
                <w:spacing w:val="-1"/>
                <w:sz w:val="27"/>
                <w:szCs w:val="27"/>
              </w:rPr>
              <w:t xml:space="preserve"> </w:t>
            </w:r>
            <w:r w:rsidRPr="00092586">
              <w:rPr>
                <w:sz w:val="27"/>
                <w:szCs w:val="27"/>
              </w:rPr>
              <w:t>видов</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пределами</w:t>
            </w:r>
            <w:r w:rsidRPr="00092586">
              <w:rPr>
                <w:spacing w:val="-3"/>
                <w:sz w:val="27"/>
                <w:szCs w:val="27"/>
              </w:rPr>
              <w:t xml:space="preserve"> </w:t>
            </w:r>
            <w:r w:rsidRPr="00092586">
              <w:rPr>
                <w:sz w:val="27"/>
                <w:szCs w:val="27"/>
              </w:rPr>
              <w:t>города</w:t>
            </w:r>
            <w:r w:rsidRPr="00092586">
              <w:rPr>
                <w:spacing w:val="-3"/>
                <w:sz w:val="27"/>
                <w:szCs w:val="27"/>
              </w:rPr>
              <w:t xml:space="preserve"> </w:t>
            </w:r>
            <w:r w:rsidRPr="00092586">
              <w:rPr>
                <w:sz w:val="27"/>
                <w:szCs w:val="27"/>
              </w:rPr>
              <w:t>-</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и</w:t>
            </w:r>
            <w:r w:rsidRPr="00092586">
              <w:rPr>
                <w:spacing w:val="-3"/>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районах</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5"/>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транспорта</w:t>
            </w:r>
            <w:r w:rsidRPr="00092586">
              <w:rPr>
                <w:spacing w:val="-3"/>
                <w:sz w:val="27"/>
                <w:szCs w:val="27"/>
              </w:rPr>
              <w:t xml:space="preserve"> </w:t>
            </w:r>
            <w:r w:rsidRPr="00092586">
              <w:rPr>
                <w:sz w:val="27"/>
                <w:szCs w:val="27"/>
              </w:rPr>
              <w:t>(возможно</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аэропорт.</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центре</w:t>
            </w:r>
            <w:r w:rsidRPr="00092586">
              <w:rPr>
                <w:spacing w:val="-2"/>
                <w:sz w:val="27"/>
                <w:szCs w:val="27"/>
              </w:rPr>
              <w:t xml:space="preserve"> </w:t>
            </w:r>
            <w:r w:rsidRPr="00092586">
              <w:rPr>
                <w:sz w:val="27"/>
                <w:szCs w:val="27"/>
              </w:rPr>
              <w:t>города</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размещаются</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5"/>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объединенных),</w:t>
            </w:r>
            <w:r w:rsidRPr="00092586">
              <w:rPr>
                <w:spacing w:val="-2"/>
                <w:sz w:val="27"/>
                <w:szCs w:val="27"/>
              </w:rPr>
              <w:t xml:space="preserve"> </w:t>
            </w:r>
            <w:r w:rsidRPr="00092586">
              <w:rPr>
                <w:sz w:val="27"/>
                <w:szCs w:val="27"/>
              </w:rPr>
              <w:t>речные</w:t>
            </w:r>
            <w:r w:rsidRPr="00092586">
              <w:rPr>
                <w:spacing w:val="-3"/>
                <w:sz w:val="27"/>
                <w:szCs w:val="27"/>
              </w:rPr>
              <w:t xml:space="preserve"> </w:t>
            </w:r>
            <w:r w:rsidRPr="00092586">
              <w:rPr>
                <w:sz w:val="27"/>
                <w:szCs w:val="27"/>
              </w:rPr>
              <w:t>и</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и</w:t>
            </w:r>
            <w:r w:rsidRPr="00092586">
              <w:rPr>
                <w:spacing w:val="-3"/>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районах</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транспортные</w:t>
            </w:r>
            <w:r w:rsidRPr="00092586">
              <w:rPr>
                <w:spacing w:val="-3"/>
                <w:sz w:val="27"/>
                <w:szCs w:val="27"/>
              </w:rPr>
              <w:t xml:space="preserve"> </w:t>
            </w:r>
            <w:r w:rsidRPr="00092586">
              <w:rPr>
                <w:sz w:val="27"/>
                <w:szCs w:val="27"/>
              </w:rPr>
              <w:t>агентства</w:t>
            </w:r>
            <w:r w:rsidRPr="00092586">
              <w:rPr>
                <w:spacing w:val="-2"/>
                <w:sz w:val="27"/>
                <w:szCs w:val="27"/>
              </w:rPr>
              <w:t xml:space="preserve"> </w:t>
            </w:r>
            <w:r w:rsidRPr="00092586">
              <w:rPr>
                <w:sz w:val="27"/>
                <w:szCs w:val="27"/>
              </w:rPr>
              <w:t>и</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морские</w:t>
            </w:r>
            <w:r w:rsidRPr="00092586">
              <w:rPr>
                <w:spacing w:val="-2"/>
                <w:sz w:val="27"/>
                <w:szCs w:val="27"/>
              </w:rPr>
              <w:t xml:space="preserve"> </w:t>
            </w:r>
            <w:r w:rsidRPr="00092586">
              <w:rPr>
                <w:sz w:val="27"/>
                <w:szCs w:val="27"/>
              </w:rPr>
              <w:t>порты, за</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размещаются</w:t>
            </w:r>
          </w:p>
        </w:tc>
        <w:tc>
          <w:tcPr>
            <w:tcW w:w="2974"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их</w:t>
            </w:r>
            <w:r w:rsidRPr="00092586">
              <w:rPr>
                <w:spacing w:val="-3"/>
                <w:sz w:val="27"/>
                <w:szCs w:val="27"/>
              </w:rPr>
              <w:t xml:space="preserve"> </w:t>
            </w:r>
            <w:r w:rsidRPr="00092586">
              <w:rPr>
                <w:sz w:val="27"/>
                <w:szCs w:val="27"/>
              </w:rPr>
              <w:t>филиалы</w:t>
            </w: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5"/>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пределами</w:t>
            </w:r>
            <w:r w:rsidRPr="00092586">
              <w:rPr>
                <w:spacing w:val="-3"/>
                <w:sz w:val="27"/>
                <w:szCs w:val="27"/>
              </w:rPr>
              <w:t xml:space="preserve"> </w:t>
            </w:r>
            <w:r w:rsidRPr="00092586">
              <w:rPr>
                <w:sz w:val="27"/>
                <w:szCs w:val="27"/>
              </w:rPr>
              <w:t>города</w:t>
            </w:r>
            <w:r w:rsidRPr="00092586">
              <w:rPr>
                <w:spacing w:val="-3"/>
                <w:sz w:val="27"/>
                <w:szCs w:val="27"/>
              </w:rPr>
              <w:t xml:space="preserve"> </w:t>
            </w:r>
            <w:r w:rsidRPr="00092586">
              <w:rPr>
                <w:sz w:val="27"/>
                <w:szCs w:val="27"/>
              </w:rPr>
              <w:t>-</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транспортные</w:t>
            </w:r>
            <w:r w:rsidRPr="00092586">
              <w:rPr>
                <w:spacing w:val="-3"/>
                <w:sz w:val="27"/>
                <w:szCs w:val="27"/>
              </w:rPr>
              <w:t xml:space="preserve"> </w:t>
            </w:r>
            <w:r w:rsidRPr="00092586">
              <w:rPr>
                <w:sz w:val="27"/>
                <w:szCs w:val="27"/>
              </w:rPr>
              <w:t>агентства</w:t>
            </w:r>
            <w:r w:rsidRPr="00092586">
              <w:rPr>
                <w:spacing w:val="-2"/>
                <w:sz w:val="27"/>
                <w:szCs w:val="27"/>
              </w:rPr>
              <w:t xml:space="preserve"> </w:t>
            </w:r>
            <w:r w:rsidRPr="00092586">
              <w:rPr>
                <w:sz w:val="27"/>
                <w:szCs w:val="27"/>
              </w:rPr>
              <w:t>и</w:t>
            </w:r>
          </w:p>
        </w:tc>
        <w:tc>
          <w:tcPr>
            <w:tcW w:w="2974" w:type="dxa"/>
            <w:tcBorders>
              <w:top w:val="nil"/>
              <w:bottom w:val="nil"/>
            </w:tcBorders>
          </w:tcPr>
          <w:p w:rsidR="002F758D" w:rsidRPr="00092586" w:rsidRDefault="002F758D" w:rsidP="00FB4F0E">
            <w:pPr>
              <w:pStyle w:val="TableParagraph"/>
              <w:rPr>
                <w:sz w:val="27"/>
                <w:szCs w:val="27"/>
              </w:rPr>
            </w:pP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276"/>
        </w:trPr>
        <w:tc>
          <w:tcPr>
            <w:tcW w:w="3161" w:type="dxa"/>
            <w:tcBorders>
              <w:top w:val="nil"/>
              <w:bottom w:val="nil"/>
            </w:tcBorders>
          </w:tcPr>
          <w:p w:rsidR="002F758D" w:rsidRPr="00092586" w:rsidRDefault="002F758D" w:rsidP="00FB4F0E">
            <w:pPr>
              <w:pStyle w:val="TableParagraph"/>
              <w:rPr>
                <w:sz w:val="27"/>
                <w:szCs w:val="27"/>
              </w:rPr>
            </w:pPr>
          </w:p>
        </w:tc>
        <w:tc>
          <w:tcPr>
            <w:tcW w:w="2825" w:type="dxa"/>
            <w:gridSpan w:val="2"/>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аэропорт.</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центре</w:t>
            </w:r>
          </w:p>
        </w:tc>
        <w:tc>
          <w:tcPr>
            <w:tcW w:w="2909" w:type="dxa"/>
            <w:tcBorders>
              <w:top w:val="nil"/>
              <w:bottom w:val="nil"/>
            </w:tcBorders>
          </w:tcPr>
          <w:p w:rsidR="002F758D" w:rsidRPr="00092586" w:rsidRDefault="002F758D" w:rsidP="00FB4F0E">
            <w:pPr>
              <w:pStyle w:val="TableParagraph"/>
              <w:spacing w:line="256" w:lineRule="exact"/>
              <w:ind w:left="62"/>
              <w:rPr>
                <w:sz w:val="27"/>
                <w:szCs w:val="27"/>
              </w:rPr>
            </w:pPr>
            <w:r w:rsidRPr="00092586">
              <w:rPr>
                <w:sz w:val="27"/>
                <w:szCs w:val="27"/>
              </w:rPr>
              <w:t>их</w:t>
            </w:r>
            <w:r w:rsidRPr="00092586">
              <w:rPr>
                <w:spacing w:val="-3"/>
                <w:sz w:val="27"/>
                <w:szCs w:val="27"/>
              </w:rPr>
              <w:t xml:space="preserve"> </w:t>
            </w:r>
            <w:r w:rsidRPr="00092586">
              <w:rPr>
                <w:sz w:val="27"/>
                <w:szCs w:val="27"/>
              </w:rPr>
              <w:t>филиалы</w:t>
            </w:r>
          </w:p>
        </w:tc>
        <w:tc>
          <w:tcPr>
            <w:tcW w:w="2974" w:type="dxa"/>
            <w:tcBorders>
              <w:top w:val="nil"/>
              <w:bottom w:val="nil"/>
            </w:tcBorders>
          </w:tcPr>
          <w:p w:rsidR="002F758D" w:rsidRPr="00092586" w:rsidRDefault="002F758D" w:rsidP="00FB4F0E">
            <w:pPr>
              <w:pStyle w:val="TableParagraph"/>
              <w:rPr>
                <w:sz w:val="27"/>
                <w:szCs w:val="27"/>
              </w:rPr>
            </w:pPr>
          </w:p>
        </w:tc>
        <w:tc>
          <w:tcPr>
            <w:tcW w:w="2582" w:type="dxa"/>
            <w:tcBorders>
              <w:top w:val="nil"/>
              <w:bottom w:val="nil"/>
            </w:tcBorders>
          </w:tcPr>
          <w:p w:rsidR="002F758D" w:rsidRPr="00092586" w:rsidRDefault="002F758D" w:rsidP="00FB4F0E">
            <w:pPr>
              <w:pStyle w:val="TableParagraph"/>
              <w:rPr>
                <w:sz w:val="27"/>
                <w:szCs w:val="27"/>
              </w:rPr>
            </w:pPr>
          </w:p>
        </w:tc>
      </w:tr>
      <w:tr w:rsidR="002F758D" w:rsidRPr="00092586" w:rsidTr="005A031A">
        <w:trPr>
          <w:trHeight w:val="374"/>
        </w:trPr>
        <w:tc>
          <w:tcPr>
            <w:tcW w:w="3161" w:type="dxa"/>
            <w:tcBorders>
              <w:top w:val="nil"/>
            </w:tcBorders>
          </w:tcPr>
          <w:p w:rsidR="002F758D" w:rsidRPr="00092586" w:rsidRDefault="002F758D" w:rsidP="00FB4F0E">
            <w:pPr>
              <w:pStyle w:val="TableParagraph"/>
              <w:rPr>
                <w:sz w:val="27"/>
                <w:szCs w:val="27"/>
              </w:rPr>
            </w:pPr>
          </w:p>
        </w:tc>
        <w:tc>
          <w:tcPr>
            <w:tcW w:w="2825" w:type="dxa"/>
            <w:gridSpan w:val="2"/>
            <w:tcBorders>
              <w:top w:val="nil"/>
            </w:tcBorders>
          </w:tcPr>
          <w:p w:rsidR="002F758D" w:rsidRPr="00092586" w:rsidRDefault="002F758D" w:rsidP="00FB4F0E">
            <w:pPr>
              <w:pStyle w:val="TableParagraph"/>
              <w:spacing w:line="271" w:lineRule="exact"/>
              <w:ind w:left="62"/>
              <w:rPr>
                <w:sz w:val="27"/>
                <w:szCs w:val="27"/>
              </w:rPr>
            </w:pPr>
            <w:r w:rsidRPr="00092586">
              <w:rPr>
                <w:sz w:val="27"/>
                <w:szCs w:val="27"/>
              </w:rPr>
              <w:t>города</w:t>
            </w:r>
            <w:r w:rsidRPr="00092586">
              <w:rPr>
                <w:spacing w:val="-5"/>
                <w:sz w:val="27"/>
                <w:szCs w:val="27"/>
              </w:rPr>
              <w:t xml:space="preserve"> </w:t>
            </w:r>
            <w:r w:rsidRPr="00092586">
              <w:rPr>
                <w:sz w:val="27"/>
                <w:szCs w:val="27"/>
              </w:rPr>
              <w:t>и</w:t>
            </w:r>
            <w:r w:rsidRPr="00092586">
              <w:rPr>
                <w:spacing w:val="-4"/>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районах</w:t>
            </w:r>
          </w:p>
        </w:tc>
        <w:tc>
          <w:tcPr>
            <w:tcW w:w="2909" w:type="dxa"/>
            <w:tcBorders>
              <w:top w:val="nil"/>
            </w:tcBorders>
          </w:tcPr>
          <w:p w:rsidR="002F758D" w:rsidRPr="00092586" w:rsidRDefault="002F758D" w:rsidP="00FB4F0E">
            <w:pPr>
              <w:pStyle w:val="TableParagraph"/>
              <w:rPr>
                <w:sz w:val="27"/>
                <w:szCs w:val="27"/>
              </w:rPr>
            </w:pPr>
          </w:p>
        </w:tc>
        <w:tc>
          <w:tcPr>
            <w:tcW w:w="2974" w:type="dxa"/>
            <w:tcBorders>
              <w:top w:val="nil"/>
            </w:tcBorders>
          </w:tcPr>
          <w:p w:rsidR="002F758D" w:rsidRPr="00092586" w:rsidRDefault="002F758D" w:rsidP="00FB4F0E">
            <w:pPr>
              <w:pStyle w:val="TableParagraph"/>
              <w:rPr>
                <w:sz w:val="27"/>
                <w:szCs w:val="27"/>
              </w:rPr>
            </w:pPr>
          </w:p>
        </w:tc>
        <w:tc>
          <w:tcPr>
            <w:tcW w:w="2582" w:type="dxa"/>
            <w:tcBorders>
              <w:top w:val="nil"/>
            </w:tcBorders>
          </w:tcPr>
          <w:p w:rsidR="002F758D" w:rsidRPr="00092586" w:rsidRDefault="002F758D" w:rsidP="00FB4F0E">
            <w:pPr>
              <w:pStyle w:val="TableParagraph"/>
              <w:rPr>
                <w:sz w:val="27"/>
                <w:szCs w:val="27"/>
              </w:rPr>
            </w:pPr>
          </w:p>
        </w:tc>
      </w:tr>
    </w:tbl>
    <w:p w:rsidR="002F758D" w:rsidRPr="00092586" w:rsidRDefault="002F758D" w:rsidP="002F758D">
      <w:pP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ind w:left="0"/>
        <w:rPr>
          <w:sz w:val="27"/>
          <w:szCs w:val="27"/>
        </w:rPr>
      </w:pPr>
    </w:p>
    <w:p w:rsidR="002F758D" w:rsidRPr="00092586" w:rsidRDefault="002F758D" w:rsidP="002F758D">
      <w:pPr>
        <w:pStyle w:val="a3"/>
        <w:ind w:left="0"/>
        <w:rPr>
          <w:sz w:val="27"/>
          <w:szCs w:val="27"/>
        </w:rPr>
      </w:pPr>
    </w:p>
    <w:p w:rsidR="002F758D" w:rsidRPr="00092586" w:rsidRDefault="002F758D" w:rsidP="002F758D">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2825"/>
        <w:gridCol w:w="2909"/>
        <w:gridCol w:w="2974"/>
        <w:gridCol w:w="2582"/>
      </w:tblGrid>
      <w:tr w:rsidR="002F758D" w:rsidRPr="00092586" w:rsidTr="005A031A">
        <w:trPr>
          <w:trHeight w:val="1031"/>
        </w:trPr>
        <w:tc>
          <w:tcPr>
            <w:tcW w:w="3161" w:type="dxa"/>
          </w:tcPr>
          <w:p w:rsidR="002F758D" w:rsidRPr="00092586" w:rsidRDefault="002F758D" w:rsidP="00FB4F0E">
            <w:pPr>
              <w:pStyle w:val="TableParagraph"/>
              <w:rPr>
                <w:sz w:val="27"/>
                <w:szCs w:val="27"/>
              </w:rPr>
            </w:pPr>
          </w:p>
        </w:tc>
        <w:tc>
          <w:tcPr>
            <w:tcW w:w="2825" w:type="dxa"/>
          </w:tcPr>
          <w:p w:rsidR="002F758D" w:rsidRPr="00092586" w:rsidRDefault="002F758D" w:rsidP="00FB4F0E">
            <w:pPr>
              <w:pStyle w:val="TableParagraph"/>
              <w:spacing w:before="99"/>
              <w:ind w:left="62" w:right="89"/>
              <w:rPr>
                <w:sz w:val="27"/>
                <w:szCs w:val="27"/>
              </w:rPr>
            </w:pPr>
            <w:r w:rsidRPr="00092586">
              <w:rPr>
                <w:sz w:val="27"/>
                <w:szCs w:val="27"/>
              </w:rPr>
              <w:t>размещаются</w:t>
            </w:r>
            <w:r w:rsidRPr="00092586">
              <w:rPr>
                <w:spacing w:val="1"/>
                <w:sz w:val="27"/>
                <w:szCs w:val="27"/>
              </w:rPr>
              <w:t xml:space="preserve"> </w:t>
            </w:r>
            <w:r w:rsidRPr="00092586">
              <w:rPr>
                <w:sz w:val="27"/>
                <w:szCs w:val="27"/>
              </w:rPr>
              <w:t>транспортные</w:t>
            </w:r>
            <w:r w:rsidRPr="00092586">
              <w:rPr>
                <w:spacing w:val="-9"/>
                <w:sz w:val="27"/>
                <w:szCs w:val="27"/>
              </w:rPr>
              <w:t xml:space="preserve"> </w:t>
            </w:r>
            <w:r w:rsidRPr="00092586">
              <w:rPr>
                <w:sz w:val="27"/>
                <w:szCs w:val="27"/>
              </w:rPr>
              <w:t>агентства</w:t>
            </w:r>
            <w:r w:rsidRPr="00092586">
              <w:rPr>
                <w:spacing w:val="-8"/>
                <w:sz w:val="27"/>
                <w:szCs w:val="27"/>
              </w:rPr>
              <w:t xml:space="preserve"> </w:t>
            </w:r>
            <w:r w:rsidRPr="00092586">
              <w:rPr>
                <w:sz w:val="27"/>
                <w:szCs w:val="27"/>
              </w:rPr>
              <w:t>и</w:t>
            </w:r>
            <w:r w:rsidRPr="00092586">
              <w:rPr>
                <w:spacing w:val="-57"/>
                <w:sz w:val="27"/>
                <w:szCs w:val="27"/>
              </w:rPr>
              <w:t xml:space="preserve"> </w:t>
            </w:r>
            <w:r w:rsidRPr="00092586">
              <w:rPr>
                <w:sz w:val="27"/>
                <w:szCs w:val="27"/>
              </w:rPr>
              <w:t>их</w:t>
            </w:r>
            <w:r w:rsidRPr="00092586">
              <w:rPr>
                <w:spacing w:val="-2"/>
                <w:sz w:val="27"/>
                <w:szCs w:val="27"/>
              </w:rPr>
              <w:t xml:space="preserve"> </w:t>
            </w:r>
            <w:r w:rsidRPr="00092586">
              <w:rPr>
                <w:sz w:val="27"/>
                <w:szCs w:val="27"/>
              </w:rPr>
              <w:t>филиалы</w:t>
            </w:r>
          </w:p>
        </w:tc>
        <w:tc>
          <w:tcPr>
            <w:tcW w:w="2909" w:type="dxa"/>
          </w:tcPr>
          <w:p w:rsidR="002F758D" w:rsidRPr="00092586" w:rsidRDefault="002F758D" w:rsidP="00FB4F0E">
            <w:pPr>
              <w:pStyle w:val="TableParagraph"/>
              <w:rPr>
                <w:sz w:val="27"/>
                <w:szCs w:val="27"/>
              </w:rPr>
            </w:pPr>
          </w:p>
        </w:tc>
        <w:tc>
          <w:tcPr>
            <w:tcW w:w="2974" w:type="dxa"/>
          </w:tcPr>
          <w:p w:rsidR="002F758D" w:rsidRPr="00092586" w:rsidRDefault="002F758D" w:rsidP="00FB4F0E">
            <w:pPr>
              <w:pStyle w:val="TableParagraph"/>
              <w:rPr>
                <w:sz w:val="27"/>
                <w:szCs w:val="27"/>
              </w:rPr>
            </w:pPr>
          </w:p>
        </w:tc>
        <w:tc>
          <w:tcPr>
            <w:tcW w:w="2582" w:type="dxa"/>
          </w:tcPr>
          <w:p w:rsidR="002F758D" w:rsidRPr="00092586" w:rsidRDefault="002F758D" w:rsidP="00FB4F0E">
            <w:pPr>
              <w:pStyle w:val="TableParagraph"/>
              <w:rPr>
                <w:sz w:val="27"/>
                <w:szCs w:val="27"/>
              </w:rPr>
            </w:pPr>
          </w:p>
        </w:tc>
      </w:tr>
      <w:tr w:rsidR="002F758D" w:rsidRPr="00092586" w:rsidTr="005A031A">
        <w:trPr>
          <w:trHeight w:val="5172"/>
        </w:trPr>
        <w:tc>
          <w:tcPr>
            <w:tcW w:w="3161" w:type="dxa"/>
          </w:tcPr>
          <w:p w:rsidR="002F758D" w:rsidRPr="00092586" w:rsidRDefault="002F758D" w:rsidP="00FB4F0E">
            <w:pPr>
              <w:pStyle w:val="TableParagraph"/>
              <w:spacing w:before="102"/>
              <w:ind w:left="62" w:right="574"/>
              <w:rPr>
                <w:sz w:val="27"/>
                <w:szCs w:val="27"/>
              </w:rPr>
            </w:pPr>
            <w:r w:rsidRPr="00092586">
              <w:rPr>
                <w:sz w:val="27"/>
                <w:szCs w:val="27"/>
              </w:rPr>
              <w:t>Железнодорожный,</w:t>
            </w:r>
            <w:r w:rsidRPr="00092586">
              <w:rPr>
                <w:spacing w:val="1"/>
                <w:sz w:val="27"/>
                <w:szCs w:val="27"/>
              </w:rPr>
              <w:t xml:space="preserve"> </w:t>
            </w:r>
            <w:r w:rsidRPr="00092586">
              <w:rPr>
                <w:sz w:val="27"/>
                <w:szCs w:val="27"/>
              </w:rPr>
              <w:t>автобусный,</w:t>
            </w:r>
            <w:r w:rsidRPr="00092586">
              <w:rPr>
                <w:spacing w:val="-10"/>
                <w:sz w:val="27"/>
                <w:szCs w:val="27"/>
              </w:rPr>
              <w:t xml:space="preserve"> </w:t>
            </w:r>
            <w:r w:rsidRPr="00092586">
              <w:rPr>
                <w:sz w:val="27"/>
                <w:szCs w:val="27"/>
              </w:rPr>
              <w:t>воздушный</w:t>
            </w:r>
          </w:p>
        </w:tc>
        <w:tc>
          <w:tcPr>
            <w:tcW w:w="2825" w:type="dxa"/>
          </w:tcPr>
          <w:p w:rsidR="002F758D" w:rsidRPr="00092586" w:rsidRDefault="002F758D" w:rsidP="00FB4F0E">
            <w:pPr>
              <w:pStyle w:val="TableParagraph"/>
              <w:spacing w:before="102"/>
              <w:ind w:left="62" w:right="123"/>
              <w:rPr>
                <w:sz w:val="27"/>
                <w:szCs w:val="27"/>
              </w:rPr>
            </w:pPr>
            <w:r w:rsidRPr="00092586">
              <w:rPr>
                <w:sz w:val="27"/>
                <w:szCs w:val="27"/>
              </w:rPr>
              <w:t>вблизи центра возможно</w:t>
            </w:r>
            <w:r w:rsidRPr="00092586">
              <w:rPr>
                <w:spacing w:val="1"/>
                <w:sz w:val="27"/>
                <w:szCs w:val="27"/>
              </w:rPr>
              <w:t xml:space="preserve"> </w:t>
            </w:r>
            <w:r w:rsidRPr="00092586">
              <w:rPr>
                <w:sz w:val="27"/>
                <w:szCs w:val="27"/>
              </w:rPr>
              <w:t>размещение вокзалов</w:t>
            </w:r>
            <w:r w:rsidRPr="00092586">
              <w:rPr>
                <w:spacing w:val="1"/>
                <w:sz w:val="27"/>
                <w:szCs w:val="27"/>
              </w:rPr>
              <w:t xml:space="preserve"> </w:t>
            </w:r>
            <w:r w:rsidRPr="00092586">
              <w:rPr>
                <w:sz w:val="27"/>
                <w:szCs w:val="27"/>
              </w:rPr>
              <w:t>отдельных</w:t>
            </w:r>
            <w:r w:rsidRPr="00092586">
              <w:rPr>
                <w:spacing w:val="1"/>
                <w:sz w:val="27"/>
                <w:szCs w:val="27"/>
              </w:rPr>
              <w:t xml:space="preserve"> </w:t>
            </w:r>
            <w:r w:rsidRPr="00092586">
              <w:rPr>
                <w:sz w:val="27"/>
                <w:szCs w:val="27"/>
              </w:rPr>
              <w:t>видов</w:t>
            </w:r>
            <w:r w:rsidRPr="00092586">
              <w:rPr>
                <w:spacing w:val="1"/>
                <w:sz w:val="27"/>
                <w:szCs w:val="27"/>
              </w:rPr>
              <w:t xml:space="preserve"> </w:t>
            </w:r>
            <w:r w:rsidRPr="00092586">
              <w:rPr>
                <w:sz w:val="27"/>
                <w:szCs w:val="27"/>
              </w:rPr>
              <w:t>междугородного</w:t>
            </w:r>
            <w:r w:rsidRPr="00092586">
              <w:rPr>
                <w:spacing w:val="1"/>
                <w:sz w:val="27"/>
                <w:szCs w:val="27"/>
              </w:rPr>
              <w:t xml:space="preserve"> </w:t>
            </w:r>
            <w:r w:rsidRPr="00092586">
              <w:rPr>
                <w:sz w:val="27"/>
                <w:szCs w:val="27"/>
              </w:rPr>
              <w:t>(магистрального)</w:t>
            </w:r>
            <w:r w:rsidRPr="00092586">
              <w:rPr>
                <w:spacing w:val="1"/>
                <w:sz w:val="27"/>
                <w:szCs w:val="27"/>
              </w:rPr>
              <w:t xml:space="preserve"> </w:t>
            </w:r>
            <w:r w:rsidRPr="00092586">
              <w:rPr>
                <w:sz w:val="27"/>
                <w:szCs w:val="27"/>
              </w:rPr>
              <w:t>транспорта, нередко</w:t>
            </w:r>
            <w:r w:rsidRPr="00092586">
              <w:rPr>
                <w:spacing w:val="1"/>
                <w:sz w:val="27"/>
                <w:szCs w:val="27"/>
              </w:rPr>
              <w:t xml:space="preserve"> </w:t>
            </w:r>
            <w:r w:rsidRPr="00092586">
              <w:rPr>
                <w:sz w:val="27"/>
                <w:szCs w:val="27"/>
              </w:rPr>
              <w:t>объединенных; в других</w:t>
            </w:r>
            <w:r w:rsidRPr="00092586">
              <w:rPr>
                <w:spacing w:val="1"/>
                <w:sz w:val="27"/>
                <w:szCs w:val="27"/>
              </w:rPr>
              <w:t xml:space="preserve"> </w:t>
            </w:r>
            <w:r w:rsidRPr="00092586">
              <w:rPr>
                <w:sz w:val="27"/>
                <w:szCs w:val="27"/>
              </w:rPr>
              <w:t>районах города - вокзалы</w:t>
            </w:r>
            <w:r w:rsidRPr="00092586">
              <w:rPr>
                <w:spacing w:val="-58"/>
                <w:sz w:val="27"/>
                <w:szCs w:val="27"/>
              </w:rPr>
              <w:t xml:space="preserve"> </w:t>
            </w:r>
            <w:r w:rsidRPr="00092586">
              <w:rPr>
                <w:sz w:val="27"/>
                <w:szCs w:val="27"/>
              </w:rPr>
              <w:t>отдельных</w:t>
            </w:r>
            <w:r w:rsidRPr="00092586">
              <w:rPr>
                <w:spacing w:val="1"/>
                <w:sz w:val="27"/>
                <w:szCs w:val="27"/>
              </w:rPr>
              <w:t xml:space="preserve"> </w:t>
            </w:r>
            <w:r w:rsidRPr="00092586">
              <w:rPr>
                <w:sz w:val="27"/>
                <w:szCs w:val="27"/>
              </w:rPr>
              <w:t>видов</w:t>
            </w:r>
            <w:r w:rsidRPr="00092586">
              <w:rPr>
                <w:spacing w:val="1"/>
                <w:sz w:val="27"/>
                <w:szCs w:val="27"/>
              </w:rPr>
              <w:t xml:space="preserve"> </w:t>
            </w:r>
            <w:r w:rsidRPr="00092586">
              <w:rPr>
                <w:sz w:val="27"/>
                <w:szCs w:val="27"/>
              </w:rPr>
              <w:t>транспорта (возможно</w:t>
            </w:r>
            <w:r w:rsidRPr="00092586">
              <w:rPr>
                <w:spacing w:val="1"/>
                <w:sz w:val="27"/>
                <w:szCs w:val="27"/>
              </w:rPr>
              <w:t xml:space="preserve"> </w:t>
            </w:r>
            <w:r w:rsidRPr="00092586">
              <w:rPr>
                <w:sz w:val="27"/>
                <w:szCs w:val="27"/>
              </w:rPr>
              <w:t>объединенных), за</w:t>
            </w:r>
            <w:r w:rsidRPr="00092586">
              <w:rPr>
                <w:spacing w:val="1"/>
                <w:sz w:val="27"/>
                <w:szCs w:val="27"/>
              </w:rPr>
              <w:t xml:space="preserve"> </w:t>
            </w:r>
            <w:r w:rsidRPr="00092586">
              <w:rPr>
                <w:sz w:val="27"/>
                <w:szCs w:val="27"/>
              </w:rPr>
              <w:t>пределами города -</w:t>
            </w:r>
            <w:r w:rsidRPr="00092586">
              <w:rPr>
                <w:spacing w:val="1"/>
                <w:sz w:val="27"/>
                <w:szCs w:val="27"/>
              </w:rPr>
              <w:t xml:space="preserve"> </w:t>
            </w:r>
            <w:r w:rsidRPr="00092586">
              <w:rPr>
                <w:sz w:val="27"/>
                <w:szCs w:val="27"/>
              </w:rPr>
              <w:t>аэропорт. В центре</w:t>
            </w:r>
            <w:r w:rsidRPr="00092586">
              <w:rPr>
                <w:spacing w:val="1"/>
                <w:sz w:val="27"/>
                <w:szCs w:val="27"/>
              </w:rPr>
              <w:t xml:space="preserve"> </w:t>
            </w:r>
            <w:r w:rsidRPr="00092586">
              <w:rPr>
                <w:sz w:val="27"/>
                <w:szCs w:val="27"/>
              </w:rPr>
              <w:t>города и других районах</w:t>
            </w:r>
            <w:r w:rsidRPr="00092586">
              <w:rPr>
                <w:spacing w:val="1"/>
                <w:sz w:val="27"/>
                <w:szCs w:val="27"/>
              </w:rPr>
              <w:t xml:space="preserve"> </w:t>
            </w:r>
            <w:r w:rsidRPr="00092586">
              <w:rPr>
                <w:sz w:val="27"/>
                <w:szCs w:val="27"/>
              </w:rPr>
              <w:t>размещаются</w:t>
            </w:r>
            <w:r w:rsidRPr="00092586">
              <w:rPr>
                <w:spacing w:val="1"/>
                <w:sz w:val="27"/>
                <w:szCs w:val="27"/>
              </w:rPr>
              <w:t xml:space="preserve"> </w:t>
            </w:r>
            <w:r w:rsidRPr="00092586">
              <w:rPr>
                <w:sz w:val="27"/>
                <w:szCs w:val="27"/>
              </w:rPr>
              <w:t>транспортные агентства,</w:t>
            </w:r>
            <w:r w:rsidRPr="00092586">
              <w:rPr>
                <w:spacing w:val="1"/>
                <w:sz w:val="27"/>
                <w:szCs w:val="27"/>
              </w:rPr>
              <w:t xml:space="preserve"> </w:t>
            </w:r>
            <w:r w:rsidRPr="00092586">
              <w:rPr>
                <w:sz w:val="27"/>
                <w:szCs w:val="27"/>
              </w:rPr>
              <w:t>их филиалы, билетные</w:t>
            </w:r>
            <w:r w:rsidRPr="00092586">
              <w:rPr>
                <w:spacing w:val="1"/>
                <w:sz w:val="27"/>
                <w:szCs w:val="27"/>
              </w:rPr>
              <w:t xml:space="preserve"> </w:t>
            </w:r>
            <w:r w:rsidRPr="00092586">
              <w:rPr>
                <w:sz w:val="27"/>
                <w:szCs w:val="27"/>
              </w:rPr>
              <w:t>кассы</w:t>
            </w:r>
          </w:p>
        </w:tc>
        <w:tc>
          <w:tcPr>
            <w:tcW w:w="2909" w:type="dxa"/>
          </w:tcPr>
          <w:p w:rsidR="002F758D" w:rsidRPr="00092586" w:rsidRDefault="002F758D" w:rsidP="00FB4F0E">
            <w:pPr>
              <w:pStyle w:val="TableParagraph"/>
              <w:spacing w:before="102"/>
              <w:ind w:left="62" w:right="42"/>
              <w:rPr>
                <w:sz w:val="27"/>
                <w:szCs w:val="27"/>
              </w:rPr>
            </w:pPr>
            <w:r w:rsidRPr="00092586">
              <w:rPr>
                <w:sz w:val="27"/>
                <w:szCs w:val="27"/>
              </w:rPr>
              <w:t>в</w:t>
            </w:r>
            <w:r w:rsidRPr="00092586">
              <w:rPr>
                <w:spacing w:val="-2"/>
                <w:sz w:val="27"/>
                <w:szCs w:val="27"/>
              </w:rPr>
              <w:t xml:space="preserve"> </w:t>
            </w:r>
            <w:r w:rsidRPr="00092586">
              <w:rPr>
                <w:sz w:val="27"/>
                <w:szCs w:val="27"/>
              </w:rPr>
              <w:t>районах</w:t>
            </w:r>
            <w:r w:rsidRPr="00092586">
              <w:rPr>
                <w:spacing w:val="2"/>
                <w:sz w:val="27"/>
                <w:szCs w:val="27"/>
              </w:rPr>
              <w:t xml:space="preserve"> </w:t>
            </w:r>
            <w:r w:rsidRPr="00092586">
              <w:rPr>
                <w:sz w:val="27"/>
                <w:szCs w:val="27"/>
              </w:rPr>
              <w:t>города</w:t>
            </w:r>
            <w:r w:rsidRPr="00092586">
              <w:rPr>
                <w:spacing w:val="1"/>
                <w:sz w:val="27"/>
                <w:szCs w:val="27"/>
              </w:rPr>
              <w:t xml:space="preserve"> </w:t>
            </w:r>
            <w:r w:rsidRPr="00092586">
              <w:rPr>
                <w:sz w:val="27"/>
                <w:szCs w:val="27"/>
              </w:rPr>
              <w:t>размещаются</w:t>
            </w:r>
            <w:r w:rsidRPr="00092586">
              <w:rPr>
                <w:spacing w:val="1"/>
                <w:sz w:val="27"/>
                <w:szCs w:val="27"/>
              </w:rPr>
              <w:t xml:space="preserve"> </w:t>
            </w:r>
            <w:r w:rsidRPr="00092586">
              <w:rPr>
                <w:sz w:val="27"/>
                <w:szCs w:val="27"/>
              </w:rPr>
              <w:t>железнодорожный,</w:t>
            </w:r>
            <w:r w:rsidRPr="00092586">
              <w:rPr>
                <w:spacing w:val="1"/>
                <w:sz w:val="27"/>
                <w:szCs w:val="27"/>
              </w:rPr>
              <w:t xml:space="preserve"> </w:t>
            </w:r>
            <w:r w:rsidRPr="00092586">
              <w:rPr>
                <w:sz w:val="27"/>
                <w:szCs w:val="27"/>
              </w:rPr>
              <w:t>автобусный вокзалы,</w:t>
            </w:r>
            <w:r w:rsidRPr="00092586">
              <w:rPr>
                <w:spacing w:val="1"/>
                <w:sz w:val="27"/>
                <w:szCs w:val="27"/>
              </w:rPr>
              <w:t xml:space="preserve"> </w:t>
            </w:r>
            <w:r w:rsidRPr="00092586">
              <w:rPr>
                <w:sz w:val="27"/>
                <w:szCs w:val="27"/>
              </w:rPr>
              <w:t>городской аэровокзал</w:t>
            </w:r>
            <w:r w:rsidRPr="00092586">
              <w:rPr>
                <w:spacing w:val="1"/>
                <w:sz w:val="27"/>
                <w:szCs w:val="27"/>
              </w:rPr>
              <w:t xml:space="preserve"> </w:t>
            </w:r>
            <w:r w:rsidRPr="00092586">
              <w:rPr>
                <w:sz w:val="27"/>
                <w:szCs w:val="27"/>
              </w:rPr>
              <w:t>(возможно</w:t>
            </w:r>
            <w:r w:rsidRPr="00092586">
              <w:rPr>
                <w:spacing w:val="-9"/>
                <w:sz w:val="27"/>
                <w:szCs w:val="27"/>
              </w:rPr>
              <w:t xml:space="preserve"> </w:t>
            </w:r>
            <w:r w:rsidRPr="00092586">
              <w:rPr>
                <w:sz w:val="27"/>
                <w:szCs w:val="27"/>
              </w:rPr>
              <w:t>объединенные);</w:t>
            </w:r>
            <w:r w:rsidRPr="00092586">
              <w:rPr>
                <w:spacing w:val="-57"/>
                <w:sz w:val="27"/>
                <w:szCs w:val="27"/>
              </w:rPr>
              <w:t xml:space="preserve"> </w:t>
            </w:r>
            <w:r w:rsidRPr="00092586">
              <w:rPr>
                <w:sz w:val="27"/>
                <w:szCs w:val="27"/>
              </w:rPr>
              <w:t>за пределами города -</w:t>
            </w:r>
            <w:r w:rsidRPr="00092586">
              <w:rPr>
                <w:spacing w:val="1"/>
                <w:sz w:val="27"/>
                <w:szCs w:val="27"/>
              </w:rPr>
              <w:t xml:space="preserve"> </w:t>
            </w:r>
            <w:r w:rsidRPr="00092586">
              <w:rPr>
                <w:sz w:val="27"/>
                <w:szCs w:val="27"/>
              </w:rPr>
              <w:t>аэропорт. В центре города</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других</w:t>
            </w:r>
            <w:r w:rsidRPr="00092586">
              <w:rPr>
                <w:spacing w:val="2"/>
                <w:sz w:val="27"/>
                <w:szCs w:val="27"/>
              </w:rPr>
              <w:t xml:space="preserve"> </w:t>
            </w:r>
            <w:r w:rsidRPr="00092586">
              <w:rPr>
                <w:sz w:val="27"/>
                <w:szCs w:val="27"/>
              </w:rPr>
              <w:t>районах</w:t>
            </w:r>
            <w:r w:rsidRPr="00092586">
              <w:rPr>
                <w:spacing w:val="1"/>
                <w:sz w:val="27"/>
                <w:szCs w:val="27"/>
              </w:rPr>
              <w:t xml:space="preserve"> </w:t>
            </w:r>
            <w:r w:rsidRPr="00092586">
              <w:rPr>
                <w:sz w:val="27"/>
                <w:szCs w:val="27"/>
              </w:rPr>
              <w:t>размещаются</w:t>
            </w:r>
            <w:r w:rsidRPr="00092586">
              <w:rPr>
                <w:spacing w:val="1"/>
                <w:sz w:val="27"/>
                <w:szCs w:val="27"/>
              </w:rPr>
              <w:t xml:space="preserve"> </w:t>
            </w:r>
            <w:r w:rsidRPr="00092586">
              <w:rPr>
                <w:sz w:val="27"/>
                <w:szCs w:val="27"/>
              </w:rPr>
              <w:t>транспортные агентства и</w:t>
            </w:r>
            <w:r w:rsidRPr="00092586">
              <w:rPr>
                <w:spacing w:val="1"/>
                <w:sz w:val="27"/>
                <w:szCs w:val="27"/>
              </w:rPr>
              <w:t xml:space="preserve"> </w:t>
            </w:r>
            <w:r w:rsidRPr="00092586">
              <w:rPr>
                <w:sz w:val="27"/>
                <w:szCs w:val="27"/>
              </w:rPr>
              <w:t>их</w:t>
            </w:r>
            <w:r w:rsidRPr="00092586">
              <w:rPr>
                <w:spacing w:val="-2"/>
                <w:sz w:val="27"/>
                <w:szCs w:val="27"/>
              </w:rPr>
              <w:t xml:space="preserve"> </w:t>
            </w:r>
            <w:r w:rsidRPr="00092586">
              <w:rPr>
                <w:sz w:val="27"/>
                <w:szCs w:val="27"/>
              </w:rPr>
              <w:t>филиалы</w:t>
            </w:r>
          </w:p>
        </w:tc>
        <w:tc>
          <w:tcPr>
            <w:tcW w:w="2974" w:type="dxa"/>
          </w:tcPr>
          <w:p w:rsidR="002F758D" w:rsidRPr="00092586" w:rsidRDefault="002F758D" w:rsidP="00FB4F0E">
            <w:pPr>
              <w:pStyle w:val="TableParagraph"/>
              <w:spacing w:before="102"/>
              <w:ind w:left="62" w:right="58"/>
              <w:rPr>
                <w:sz w:val="27"/>
                <w:szCs w:val="27"/>
              </w:rPr>
            </w:pPr>
            <w:r w:rsidRPr="00092586">
              <w:rPr>
                <w:sz w:val="27"/>
                <w:szCs w:val="27"/>
              </w:rPr>
              <w:t>в</w:t>
            </w:r>
            <w:r w:rsidRPr="00092586">
              <w:rPr>
                <w:spacing w:val="-2"/>
                <w:sz w:val="27"/>
                <w:szCs w:val="27"/>
              </w:rPr>
              <w:t xml:space="preserve"> </w:t>
            </w:r>
            <w:r w:rsidRPr="00092586">
              <w:rPr>
                <w:sz w:val="27"/>
                <w:szCs w:val="27"/>
              </w:rPr>
              <w:t>районах</w:t>
            </w:r>
            <w:r w:rsidRPr="00092586">
              <w:rPr>
                <w:spacing w:val="2"/>
                <w:sz w:val="27"/>
                <w:szCs w:val="27"/>
              </w:rPr>
              <w:t xml:space="preserve"> </w:t>
            </w:r>
            <w:r w:rsidRPr="00092586">
              <w:rPr>
                <w:sz w:val="27"/>
                <w:szCs w:val="27"/>
              </w:rPr>
              <w:t>города</w:t>
            </w:r>
            <w:r w:rsidRPr="00092586">
              <w:rPr>
                <w:spacing w:val="1"/>
                <w:sz w:val="27"/>
                <w:szCs w:val="27"/>
              </w:rPr>
              <w:t xml:space="preserve"> </w:t>
            </w:r>
            <w:r w:rsidRPr="00092586">
              <w:rPr>
                <w:sz w:val="27"/>
                <w:szCs w:val="27"/>
              </w:rPr>
              <w:t>размещаются</w:t>
            </w:r>
            <w:r w:rsidRPr="00092586">
              <w:rPr>
                <w:spacing w:val="1"/>
                <w:sz w:val="27"/>
                <w:szCs w:val="27"/>
              </w:rPr>
              <w:t xml:space="preserve"> </w:t>
            </w:r>
            <w:r w:rsidRPr="00092586">
              <w:rPr>
                <w:sz w:val="27"/>
                <w:szCs w:val="27"/>
              </w:rPr>
              <w:t>железнодорожный,</w:t>
            </w:r>
            <w:r w:rsidRPr="00092586">
              <w:rPr>
                <w:spacing w:val="1"/>
                <w:sz w:val="27"/>
                <w:szCs w:val="27"/>
              </w:rPr>
              <w:t xml:space="preserve"> </w:t>
            </w:r>
            <w:r w:rsidRPr="00092586">
              <w:rPr>
                <w:sz w:val="27"/>
                <w:szCs w:val="27"/>
              </w:rPr>
              <w:t>автобусный вокзалы,</w:t>
            </w:r>
            <w:r w:rsidRPr="00092586">
              <w:rPr>
                <w:spacing w:val="1"/>
                <w:sz w:val="27"/>
                <w:szCs w:val="27"/>
              </w:rPr>
              <w:t xml:space="preserve"> </w:t>
            </w:r>
            <w:r w:rsidRPr="00092586">
              <w:rPr>
                <w:sz w:val="27"/>
                <w:szCs w:val="27"/>
              </w:rPr>
              <w:t>городской аэровокзал</w:t>
            </w:r>
            <w:r w:rsidRPr="00092586">
              <w:rPr>
                <w:spacing w:val="1"/>
                <w:sz w:val="27"/>
                <w:szCs w:val="27"/>
              </w:rPr>
              <w:t xml:space="preserve"> </w:t>
            </w:r>
            <w:r w:rsidRPr="00092586">
              <w:rPr>
                <w:sz w:val="27"/>
                <w:szCs w:val="27"/>
              </w:rPr>
              <w:t>(возможно объединенные),</w:t>
            </w:r>
            <w:r w:rsidRPr="00092586">
              <w:rPr>
                <w:spacing w:val="1"/>
                <w:sz w:val="27"/>
                <w:szCs w:val="27"/>
              </w:rPr>
              <w:t xml:space="preserve"> </w:t>
            </w:r>
            <w:r w:rsidRPr="00092586">
              <w:rPr>
                <w:sz w:val="27"/>
                <w:szCs w:val="27"/>
              </w:rPr>
              <w:t>за пределами города -</w:t>
            </w:r>
            <w:r w:rsidRPr="00092586">
              <w:rPr>
                <w:spacing w:val="1"/>
                <w:sz w:val="27"/>
                <w:szCs w:val="27"/>
              </w:rPr>
              <w:t xml:space="preserve"> </w:t>
            </w:r>
            <w:r w:rsidRPr="00092586">
              <w:rPr>
                <w:sz w:val="27"/>
                <w:szCs w:val="27"/>
              </w:rPr>
              <w:t>аэропорт.</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центре</w:t>
            </w:r>
            <w:r w:rsidRPr="00092586">
              <w:rPr>
                <w:spacing w:val="4"/>
                <w:sz w:val="27"/>
                <w:szCs w:val="27"/>
              </w:rPr>
              <w:t xml:space="preserve"> </w:t>
            </w:r>
            <w:r w:rsidRPr="00092586">
              <w:rPr>
                <w:sz w:val="27"/>
                <w:szCs w:val="27"/>
              </w:rPr>
              <w:t>города</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других</w:t>
            </w:r>
            <w:r w:rsidRPr="00092586">
              <w:rPr>
                <w:spacing w:val="2"/>
                <w:sz w:val="27"/>
                <w:szCs w:val="27"/>
              </w:rPr>
              <w:t xml:space="preserve"> </w:t>
            </w:r>
            <w:r w:rsidRPr="00092586">
              <w:rPr>
                <w:sz w:val="27"/>
                <w:szCs w:val="27"/>
              </w:rPr>
              <w:t>районах</w:t>
            </w:r>
            <w:r w:rsidRPr="00092586">
              <w:rPr>
                <w:spacing w:val="1"/>
                <w:sz w:val="27"/>
                <w:szCs w:val="27"/>
              </w:rPr>
              <w:t xml:space="preserve"> </w:t>
            </w:r>
            <w:r w:rsidRPr="00092586">
              <w:rPr>
                <w:sz w:val="27"/>
                <w:szCs w:val="27"/>
              </w:rPr>
              <w:t>размещаются</w:t>
            </w:r>
            <w:r w:rsidRPr="00092586">
              <w:rPr>
                <w:spacing w:val="1"/>
                <w:sz w:val="27"/>
                <w:szCs w:val="27"/>
              </w:rPr>
              <w:t xml:space="preserve"> </w:t>
            </w:r>
            <w:r w:rsidRPr="00092586">
              <w:rPr>
                <w:sz w:val="27"/>
                <w:szCs w:val="27"/>
              </w:rPr>
              <w:t>транспортные агентства, их</w:t>
            </w:r>
            <w:r w:rsidRPr="00092586">
              <w:rPr>
                <w:spacing w:val="-57"/>
                <w:sz w:val="27"/>
                <w:szCs w:val="27"/>
              </w:rPr>
              <w:t xml:space="preserve"> </w:t>
            </w:r>
            <w:r w:rsidRPr="00092586">
              <w:rPr>
                <w:sz w:val="27"/>
                <w:szCs w:val="27"/>
              </w:rPr>
              <w:t>филиалы,</w:t>
            </w:r>
            <w:r w:rsidRPr="00092586">
              <w:rPr>
                <w:spacing w:val="-3"/>
                <w:sz w:val="27"/>
                <w:szCs w:val="27"/>
              </w:rPr>
              <w:t xml:space="preserve"> </w:t>
            </w:r>
            <w:r w:rsidRPr="00092586">
              <w:rPr>
                <w:sz w:val="27"/>
                <w:szCs w:val="27"/>
              </w:rPr>
              <w:t>билетные</w:t>
            </w:r>
            <w:r w:rsidRPr="00092586">
              <w:rPr>
                <w:spacing w:val="-3"/>
                <w:sz w:val="27"/>
                <w:szCs w:val="27"/>
              </w:rPr>
              <w:t xml:space="preserve"> </w:t>
            </w:r>
            <w:r w:rsidRPr="00092586">
              <w:rPr>
                <w:sz w:val="27"/>
                <w:szCs w:val="27"/>
              </w:rPr>
              <w:t>кассы</w:t>
            </w:r>
          </w:p>
        </w:tc>
        <w:tc>
          <w:tcPr>
            <w:tcW w:w="2582" w:type="dxa"/>
          </w:tcPr>
          <w:p w:rsidR="002F758D" w:rsidRPr="00092586" w:rsidRDefault="002F758D" w:rsidP="00FB4F0E">
            <w:pPr>
              <w:pStyle w:val="TableParagraph"/>
              <w:spacing w:before="102"/>
              <w:ind w:left="63" w:right="56"/>
              <w:rPr>
                <w:sz w:val="27"/>
                <w:szCs w:val="27"/>
              </w:rPr>
            </w:pPr>
            <w:r w:rsidRPr="00092586">
              <w:rPr>
                <w:sz w:val="27"/>
                <w:szCs w:val="27"/>
              </w:rPr>
              <w:t>вблизи центра</w:t>
            </w:r>
            <w:r w:rsidRPr="00092586">
              <w:rPr>
                <w:spacing w:val="1"/>
                <w:sz w:val="27"/>
                <w:szCs w:val="27"/>
              </w:rPr>
              <w:t xml:space="preserve"> </w:t>
            </w:r>
            <w:r w:rsidRPr="00092586">
              <w:rPr>
                <w:sz w:val="27"/>
                <w:szCs w:val="27"/>
              </w:rPr>
              <w:t>размещается автобусный</w:t>
            </w:r>
            <w:r w:rsidRPr="00092586">
              <w:rPr>
                <w:spacing w:val="1"/>
                <w:sz w:val="27"/>
                <w:szCs w:val="27"/>
              </w:rPr>
              <w:t xml:space="preserve"> </w:t>
            </w:r>
            <w:r w:rsidRPr="00092586">
              <w:rPr>
                <w:sz w:val="27"/>
                <w:szCs w:val="27"/>
              </w:rPr>
              <w:t>вокзал с</w:t>
            </w:r>
            <w:r w:rsidRPr="00092586">
              <w:rPr>
                <w:spacing w:val="1"/>
                <w:sz w:val="27"/>
                <w:szCs w:val="27"/>
              </w:rPr>
              <w:t xml:space="preserve"> </w:t>
            </w:r>
            <w:r w:rsidRPr="00092586">
              <w:rPr>
                <w:sz w:val="27"/>
                <w:szCs w:val="27"/>
              </w:rPr>
              <w:t>железнодорожной кассой;</w:t>
            </w:r>
            <w:r w:rsidRPr="00092586">
              <w:rPr>
                <w:spacing w:val="-57"/>
                <w:sz w:val="27"/>
                <w:szCs w:val="27"/>
              </w:rPr>
              <w:t xml:space="preserve"> </w:t>
            </w:r>
            <w:r w:rsidRPr="00092586">
              <w:rPr>
                <w:sz w:val="27"/>
                <w:szCs w:val="27"/>
              </w:rPr>
              <w:t>на</w:t>
            </w:r>
            <w:r w:rsidRPr="00092586">
              <w:rPr>
                <w:spacing w:val="-2"/>
                <w:sz w:val="27"/>
                <w:szCs w:val="27"/>
              </w:rPr>
              <w:t xml:space="preserve"> </w:t>
            </w:r>
            <w:r w:rsidRPr="00092586">
              <w:rPr>
                <w:sz w:val="27"/>
                <w:szCs w:val="27"/>
              </w:rPr>
              <w:t>периферии</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железнодорожный вокзал</w:t>
            </w:r>
            <w:r w:rsidRPr="00092586">
              <w:rPr>
                <w:spacing w:val="-57"/>
                <w:sz w:val="27"/>
                <w:szCs w:val="27"/>
              </w:rPr>
              <w:t xml:space="preserve"> </w:t>
            </w:r>
            <w:r w:rsidRPr="00092586">
              <w:rPr>
                <w:sz w:val="27"/>
                <w:szCs w:val="27"/>
              </w:rPr>
              <w:t>или объединенный</w:t>
            </w:r>
            <w:r w:rsidRPr="00092586">
              <w:rPr>
                <w:spacing w:val="1"/>
                <w:sz w:val="27"/>
                <w:szCs w:val="27"/>
              </w:rPr>
              <w:t xml:space="preserve"> </w:t>
            </w:r>
            <w:r w:rsidRPr="00092586">
              <w:rPr>
                <w:sz w:val="27"/>
                <w:szCs w:val="27"/>
              </w:rPr>
              <w:t>железно дорожно-</w:t>
            </w:r>
            <w:r w:rsidRPr="00092586">
              <w:rPr>
                <w:spacing w:val="1"/>
                <w:sz w:val="27"/>
                <w:szCs w:val="27"/>
              </w:rPr>
              <w:t xml:space="preserve"> </w:t>
            </w:r>
            <w:r w:rsidRPr="00092586">
              <w:rPr>
                <w:sz w:val="27"/>
                <w:szCs w:val="27"/>
              </w:rPr>
              <w:t>автобусный</w:t>
            </w:r>
            <w:r w:rsidRPr="00092586">
              <w:rPr>
                <w:spacing w:val="-1"/>
                <w:sz w:val="27"/>
                <w:szCs w:val="27"/>
              </w:rPr>
              <w:t xml:space="preserve"> </w:t>
            </w:r>
            <w:r w:rsidRPr="00092586">
              <w:rPr>
                <w:sz w:val="27"/>
                <w:szCs w:val="27"/>
              </w:rPr>
              <w:t>вокзал</w:t>
            </w:r>
          </w:p>
        </w:tc>
      </w:tr>
      <w:tr w:rsidR="002F758D" w:rsidRPr="00092586" w:rsidTr="005A031A">
        <w:trPr>
          <w:trHeight w:val="2964"/>
        </w:trPr>
        <w:tc>
          <w:tcPr>
            <w:tcW w:w="3161" w:type="dxa"/>
          </w:tcPr>
          <w:p w:rsidR="002F758D" w:rsidRPr="00092586" w:rsidRDefault="002F758D" w:rsidP="00FB4F0E">
            <w:pPr>
              <w:pStyle w:val="TableParagraph"/>
              <w:spacing w:before="102"/>
              <w:ind w:left="62" w:right="1051"/>
              <w:rPr>
                <w:sz w:val="27"/>
                <w:szCs w:val="27"/>
              </w:rPr>
            </w:pPr>
            <w:r w:rsidRPr="00092586">
              <w:rPr>
                <w:sz w:val="27"/>
                <w:szCs w:val="27"/>
              </w:rPr>
              <w:lastRenderedPageBreak/>
              <w:t>Железнодорожный,</w:t>
            </w:r>
            <w:r w:rsidRPr="00092586">
              <w:rPr>
                <w:spacing w:val="-57"/>
                <w:sz w:val="27"/>
                <w:szCs w:val="27"/>
              </w:rPr>
              <w:t xml:space="preserve"> </w:t>
            </w:r>
            <w:r w:rsidRPr="00092586">
              <w:rPr>
                <w:sz w:val="27"/>
                <w:szCs w:val="27"/>
              </w:rPr>
              <w:t>Автобусный</w:t>
            </w:r>
          </w:p>
        </w:tc>
        <w:tc>
          <w:tcPr>
            <w:tcW w:w="5734" w:type="dxa"/>
            <w:gridSpan w:val="2"/>
          </w:tcPr>
          <w:p w:rsidR="002F758D" w:rsidRPr="00092586" w:rsidRDefault="002F758D" w:rsidP="00FB4F0E">
            <w:pPr>
              <w:pStyle w:val="TableParagraph"/>
              <w:spacing w:before="102"/>
              <w:ind w:left="62" w:right="727"/>
              <w:rPr>
                <w:sz w:val="27"/>
                <w:szCs w:val="27"/>
              </w:rPr>
            </w:pPr>
            <w:r w:rsidRPr="00092586">
              <w:rPr>
                <w:sz w:val="27"/>
                <w:szCs w:val="27"/>
              </w:rPr>
              <w:t>сочетание видов транспорта для данной группы</w:t>
            </w:r>
            <w:r w:rsidRPr="00092586">
              <w:rPr>
                <w:spacing w:val="-58"/>
                <w:sz w:val="27"/>
                <w:szCs w:val="27"/>
              </w:rPr>
              <w:t xml:space="preserve"> </w:t>
            </w:r>
            <w:r w:rsidRPr="00092586">
              <w:rPr>
                <w:sz w:val="27"/>
                <w:szCs w:val="27"/>
              </w:rPr>
              <w:t>городов</w:t>
            </w:r>
            <w:r w:rsidRPr="00092586">
              <w:rPr>
                <w:spacing w:val="-2"/>
                <w:sz w:val="27"/>
                <w:szCs w:val="27"/>
              </w:rPr>
              <w:t xml:space="preserve"> </w:t>
            </w:r>
            <w:r w:rsidRPr="00092586">
              <w:rPr>
                <w:sz w:val="27"/>
                <w:szCs w:val="27"/>
              </w:rPr>
              <w:t>не</w:t>
            </w:r>
            <w:r w:rsidRPr="00092586">
              <w:rPr>
                <w:spacing w:val="-1"/>
                <w:sz w:val="27"/>
                <w:szCs w:val="27"/>
              </w:rPr>
              <w:t xml:space="preserve"> </w:t>
            </w:r>
            <w:r w:rsidRPr="00092586">
              <w:rPr>
                <w:sz w:val="27"/>
                <w:szCs w:val="27"/>
              </w:rPr>
              <w:t>характерно</w:t>
            </w:r>
          </w:p>
        </w:tc>
        <w:tc>
          <w:tcPr>
            <w:tcW w:w="2974" w:type="dxa"/>
          </w:tcPr>
          <w:p w:rsidR="002F758D" w:rsidRPr="00092586" w:rsidRDefault="002F758D" w:rsidP="00FB4F0E">
            <w:pPr>
              <w:pStyle w:val="TableParagraph"/>
              <w:spacing w:before="102"/>
              <w:ind w:left="62" w:right="114"/>
              <w:rPr>
                <w:sz w:val="27"/>
                <w:szCs w:val="27"/>
              </w:rPr>
            </w:pPr>
            <w:r w:rsidRPr="00092586">
              <w:rPr>
                <w:sz w:val="27"/>
                <w:szCs w:val="27"/>
              </w:rPr>
              <w:t>на периферии города</w:t>
            </w:r>
            <w:r w:rsidRPr="00092586">
              <w:rPr>
                <w:spacing w:val="1"/>
                <w:sz w:val="27"/>
                <w:szCs w:val="27"/>
              </w:rPr>
              <w:t xml:space="preserve"> </w:t>
            </w:r>
            <w:r w:rsidRPr="00092586">
              <w:rPr>
                <w:sz w:val="27"/>
                <w:szCs w:val="27"/>
              </w:rPr>
              <w:t>размещаются</w:t>
            </w:r>
            <w:r w:rsidRPr="00092586">
              <w:rPr>
                <w:spacing w:val="1"/>
                <w:sz w:val="27"/>
                <w:szCs w:val="27"/>
              </w:rPr>
              <w:t xml:space="preserve"> </w:t>
            </w:r>
            <w:r w:rsidRPr="00092586">
              <w:rPr>
                <w:sz w:val="27"/>
                <w:szCs w:val="27"/>
              </w:rPr>
              <w:t>железнодорожный и</w:t>
            </w:r>
            <w:r w:rsidRPr="00092586">
              <w:rPr>
                <w:spacing w:val="1"/>
                <w:sz w:val="27"/>
                <w:szCs w:val="27"/>
              </w:rPr>
              <w:t xml:space="preserve"> </w:t>
            </w:r>
            <w:r w:rsidRPr="00092586">
              <w:rPr>
                <w:sz w:val="27"/>
                <w:szCs w:val="27"/>
              </w:rPr>
              <w:t>автобусный вокзалы</w:t>
            </w:r>
            <w:r w:rsidRPr="00092586">
              <w:rPr>
                <w:spacing w:val="1"/>
                <w:sz w:val="27"/>
                <w:szCs w:val="27"/>
              </w:rPr>
              <w:t xml:space="preserve"> </w:t>
            </w:r>
            <w:r w:rsidRPr="00092586">
              <w:rPr>
                <w:sz w:val="27"/>
                <w:szCs w:val="27"/>
              </w:rPr>
              <w:t>(возможно</w:t>
            </w:r>
            <w:r w:rsidRPr="00092586">
              <w:rPr>
                <w:spacing w:val="-9"/>
                <w:sz w:val="27"/>
                <w:szCs w:val="27"/>
              </w:rPr>
              <w:t xml:space="preserve"> </w:t>
            </w:r>
            <w:r w:rsidRPr="00092586">
              <w:rPr>
                <w:sz w:val="27"/>
                <w:szCs w:val="27"/>
              </w:rPr>
              <w:t>объединенные),</w:t>
            </w:r>
            <w:r w:rsidRPr="00092586">
              <w:rPr>
                <w:spacing w:val="-57"/>
                <w:sz w:val="27"/>
                <w:szCs w:val="27"/>
              </w:rPr>
              <w:t xml:space="preserve"> </w:t>
            </w:r>
            <w:r w:rsidRPr="00092586">
              <w:rPr>
                <w:sz w:val="27"/>
                <w:szCs w:val="27"/>
              </w:rPr>
              <w:t>в центре города -</w:t>
            </w:r>
            <w:r w:rsidRPr="00092586">
              <w:rPr>
                <w:spacing w:val="1"/>
                <w:sz w:val="27"/>
                <w:szCs w:val="27"/>
              </w:rPr>
              <w:t xml:space="preserve"> </w:t>
            </w:r>
            <w:r w:rsidRPr="00092586">
              <w:rPr>
                <w:sz w:val="27"/>
                <w:szCs w:val="27"/>
              </w:rPr>
              <w:t>транспортное</w:t>
            </w:r>
            <w:r w:rsidRPr="00092586">
              <w:rPr>
                <w:spacing w:val="-2"/>
                <w:sz w:val="27"/>
                <w:szCs w:val="27"/>
              </w:rPr>
              <w:t xml:space="preserve"> </w:t>
            </w:r>
            <w:r w:rsidRPr="00092586">
              <w:rPr>
                <w:sz w:val="27"/>
                <w:szCs w:val="27"/>
              </w:rPr>
              <w:t>агентство</w:t>
            </w:r>
          </w:p>
        </w:tc>
        <w:tc>
          <w:tcPr>
            <w:tcW w:w="2582" w:type="dxa"/>
          </w:tcPr>
          <w:p w:rsidR="002F758D" w:rsidRPr="00092586" w:rsidRDefault="002F758D" w:rsidP="00FB4F0E">
            <w:pPr>
              <w:pStyle w:val="TableParagraph"/>
              <w:spacing w:before="102"/>
              <w:ind w:left="63" w:right="140"/>
              <w:rPr>
                <w:sz w:val="27"/>
                <w:szCs w:val="27"/>
              </w:rPr>
            </w:pPr>
            <w:r w:rsidRPr="00092586">
              <w:rPr>
                <w:sz w:val="27"/>
                <w:szCs w:val="27"/>
              </w:rPr>
              <w:t>вблизи центра</w:t>
            </w:r>
            <w:r w:rsidRPr="00092586">
              <w:rPr>
                <w:spacing w:val="1"/>
                <w:sz w:val="27"/>
                <w:szCs w:val="27"/>
              </w:rPr>
              <w:t xml:space="preserve"> </w:t>
            </w:r>
            <w:r w:rsidRPr="00092586">
              <w:rPr>
                <w:sz w:val="27"/>
                <w:szCs w:val="27"/>
              </w:rPr>
              <w:t>размещается</w:t>
            </w:r>
            <w:r w:rsidRPr="00092586">
              <w:rPr>
                <w:spacing w:val="1"/>
                <w:sz w:val="27"/>
                <w:szCs w:val="27"/>
              </w:rPr>
              <w:t xml:space="preserve"> </w:t>
            </w:r>
            <w:r w:rsidRPr="00092586">
              <w:rPr>
                <w:sz w:val="27"/>
                <w:szCs w:val="27"/>
              </w:rPr>
              <w:t>объединенный</w:t>
            </w:r>
            <w:r w:rsidRPr="00092586">
              <w:rPr>
                <w:spacing w:val="1"/>
                <w:sz w:val="27"/>
                <w:szCs w:val="27"/>
              </w:rPr>
              <w:t xml:space="preserve"> </w:t>
            </w:r>
            <w:r w:rsidRPr="00092586">
              <w:rPr>
                <w:sz w:val="27"/>
                <w:szCs w:val="27"/>
              </w:rPr>
              <w:t>железнодорожно-</w:t>
            </w:r>
            <w:r w:rsidRPr="00092586">
              <w:rPr>
                <w:spacing w:val="1"/>
                <w:sz w:val="27"/>
                <w:szCs w:val="27"/>
              </w:rPr>
              <w:t xml:space="preserve"> </w:t>
            </w:r>
            <w:r w:rsidRPr="00092586">
              <w:rPr>
                <w:sz w:val="27"/>
                <w:szCs w:val="27"/>
              </w:rPr>
              <w:t>автобусный вокзал или</w:t>
            </w:r>
            <w:r w:rsidRPr="00092586">
              <w:rPr>
                <w:spacing w:val="1"/>
                <w:sz w:val="27"/>
                <w:szCs w:val="27"/>
              </w:rPr>
              <w:t xml:space="preserve"> </w:t>
            </w:r>
            <w:r w:rsidRPr="00092586">
              <w:rPr>
                <w:sz w:val="27"/>
                <w:szCs w:val="27"/>
              </w:rPr>
              <w:t>автобусный вокзал с</w:t>
            </w:r>
            <w:r w:rsidRPr="00092586">
              <w:rPr>
                <w:spacing w:val="1"/>
                <w:sz w:val="27"/>
                <w:szCs w:val="27"/>
              </w:rPr>
              <w:t xml:space="preserve"> </w:t>
            </w:r>
            <w:r w:rsidRPr="00092586">
              <w:rPr>
                <w:sz w:val="27"/>
                <w:szCs w:val="27"/>
              </w:rPr>
              <w:t>железнодорожной кассой</w:t>
            </w:r>
            <w:r w:rsidRPr="00092586">
              <w:rPr>
                <w:spacing w:val="-58"/>
                <w:sz w:val="27"/>
                <w:szCs w:val="27"/>
              </w:rPr>
              <w:t xml:space="preserve"> </w:t>
            </w:r>
            <w:r w:rsidRPr="00092586">
              <w:rPr>
                <w:sz w:val="27"/>
                <w:szCs w:val="27"/>
              </w:rPr>
              <w:t>(если железнодорожный</w:t>
            </w:r>
            <w:r w:rsidRPr="00092586">
              <w:rPr>
                <w:spacing w:val="1"/>
                <w:sz w:val="27"/>
                <w:szCs w:val="27"/>
              </w:rPr>
              <w:t xml:space="preserve"> </w:t>
            </w:r>
            <w:r w:rsidRPr="00092586">
              <w:rPr>
                <w:sz w:val="27"/>
                <w:szCs w:val="27"/>
              </w:rPr>
              <w:t>вокзал расположен за</w:t>
            </w:r>
            <w:r w:rsidRPr="00092586">
              <w:rPr>
                <w:spacing w:val="1"/>
                <w:sz w:val="27"/>
                <w:szCs w:val="27"/>
              </w:rPr>
              <w:t xml:space="preserve"> </w:t>
            </w:r>
            <w:r w:rsidRPr="00092586">
              <w:rPr>
                <w:sz w:val="27"/>
                <w:szCs w:val="27"/>
              </w:rPr>
              <w:t>городом)</w:t>
            </w:r>
          </w:p>
        </w:tc>
      </w:tr>
    </w:tbl>
    <w:p w:rsidR="002F758D" w:rsidRPr="00092586" w:rsidRDefault="002F758D" w:rsidP="002F758D">
      <w:pPr>
        <w:pStyle w:val="a3"/>
        <w:ind w:left="0"/>
        <w:rPr>
          <w:sz w:val="27"/>
          <w:szCs w:val="27"/>
        </w:rPr>
      </w:pPr>
    </w:p>
    <w:p w:rsidR="002F758D" w:rsidRPr="00092586" w:rsidRDefault="002F758D" w:rsidP="002F758D">
      <w:pPr>
        <w:pStyle w:val="a3"/>
        <w:spacing w:before="227"/>
        <w:ind w:left="0" w:right="230"/>
        <w:jc w:val="right"/>
        <w:rPr>
          <w:sz w:val="27"/>
          <w:szCs w:val="27"/>
        </w:rPr>
      </w:pPr>
      <w:r w:rsidRPr="00092586">
        <w:rPr>
          <w:sz w:val="27"/>
          <w:szCs w:val="27"/>
        </w:rPr>
        <w:t>Таблица</w:t>
      </w:r>
      <w:r w:rsidRPr="00092586">
        <w:rPr>
          <w:spacing w:val="-6"/>
          <w:sz w:val="27"/>
          <w:szCs w:val="27"/>
        </w:rPr>
        <w:t xml:space="preserve"> </w:t>
      </w:r>
      <w:r w:rsidRPr="00092586">
        <w:rPr>
          <w:sz w:val="27"/>
          <w:szCs w:val="27"/>
        </w:rPr>
        <w:t>76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112"/>
        <w:gridCol w:w="2111"/>
        <w:gridCol w:w="2111"/>
        <w:gridCol w:w="2111"/>
        <w:gridCol w:w="2110"/>
        <w:gridCol w:w="1829"/>
      </w:tblGrid>
      <w:tr w:rsidR="002F758D" w:rsidRPr="00092586" w:rsidTr="005A031A">
        <w:trPr>
          <w:trHeight w:val="1103"/>
        </w:trPr>
        <w:tc>
          <w:tcPr>
            <w:tcW w:w="2112" w:type="dxa"/>
          </w:tcPr>
          <w:p w:rsidR="002F758D" w:rsidRPr="00092586" w:rsidRDefault="002F758D" w:rsidP="00FB4F0E">
            <w:pPr>
              <w:pStyle w:val="TableParagraph"/>
              <w:rPr>
                <w:sz w:val="27"/>
                <w:szCs w:val="27"/>
              </w:rPr>
            </w:pPr>
          </w:p>
          <w:p w:rsidR="002F758D" w:rsidRPr="00092586" w:rsidRDefault="002F758D" w:rsidP="00FB4F0E">
            <w:pPr>
              <w:pStyle w:val="TableParagraph"/>
              <w:ind w:left="199"/>
              <w:rPr>
                <w:sz w:val="27"/>
                <w:szCs w:val="27"/>
              </w:rPr>
            </w:pPr>
            <w:r w:rsidRPr="00092586">
              <w:rPr>
                <w:sz w:val="27"/>
                <w:szCs w:val="27"/>
              </w:rPr>
              <w:t>Категории</w:t>
            </w:r>
            <w:r w:rsidRPr="00092586">
              <w:rPr>
                <w:spacing w:val="-1"/>
                <w:sz w:val="27"/>
                <w:szCs w:val="27"/>
              </w:rPr>
              <w:t xml:space="preserve"> </w:t>
            </w:r>
            <w:r w:rsidRPr="00092586">
              <w:rPr>
                <w:sz w:val="27"/>
                <w:szCs w:val="27"/>
              </w:rPr>
              <w:t>дорог</w:t>
            </w:r>
          </w:p>
        </w:tc>
        <w:tc>
          <w:tcPr>
            <w:tcW w:w="2112" w:type="dxa"/>
          </w:tcPr>
          <w:p w:rsidR="002F758D" w:rsidRPr="00092586" w:rsidRDefault="002F758D" w:rsidP="00FB4F0E">
            <w:pPr>
              <w:pStyle w:val="TableParagraph"/>
              <w:spacing w:before="138"/>
              <w:ind w:left="266" w:right="252" w:hanging="3"/>
              <w:jc w:val="center"/>
              <w:rPr>
                <w:sz w:val="27"/>
                <w:szCs w:val="27"/>
              </w:rPr>
            </w:pPr>
            <w:r w:rsidRPr="00092586">
              <w:rPr>
                <w:sz w:val="27"/>
                <w:szCs w:val="27"/>
              </w:rPr>
              <w:t>Расчетная</w:t>
            </w:r>
            <w:r w:rsidRPr="00092586">
              <w:rPr>
                <w:spacing w:val="1"/>
                <w:sz w:val="27"/>
                <w:szCs w:val="27"/>
              </w:rPr>
              <w:t xml:space="preserve"> </w:t>
            </w:r>
            <w:r w:rsidRPr="00092586">
              <w:rPr>
                <w:sz w:val="27"/>
                <w:szCs w:val="27"/>
              </w:rPr>
              <w:t>скорость</w:t>
            </w:r>
            <w:r w:rsidRPr="00092586">
              <w:rPr>
                <w:spacing w:val="1"/>
                <w:sz w:val="27"/>
                <w:szCs w:val="27"/>
              </w:rPr>
              <w:t xml:space="preserve"> </w:t>
            </w:r>
            <w:r w:rsidRPr="00092586">
              <w:rPr>
                <w:sz w:val="27"/>
                <w:szCs w:val="27"/>
              </w:rPr>
              <w:t>движения,</w:t>
            </w:r>
            <w:r w:rsidRPr="00092586">
              <w:rPr>
                <w:spacing w:val="-12"/>
                <w:sz w:val="27"/>
                <w:szCs w:val="27"/>
              </w:rPr>
              <w:t xml:space="preserve"> </w:t>
            </w:r>
            <w:r w:rsidRPr="00092586">
              <w:rPr>
                <w:sz w:val="27"/>
                <w:szCs w:val="27"/>
              </w:rPr>
              <w:t>км/ч</w:t>
            </w:r>
          </w:p>
        </w:tc>
        <w:tc>
          <w:tcPr>
            <w:tcW w:w="2111" w:type="dxa"/>
          </w:tcPr>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418" w:right="190" w:hanging="197"/>
              <w:rPr>
                <w:sz w:val="27"/>
                <w:szCs w:val="27"/>
              </w:rPr>
            </w:pPr>
            <w:r w:rsidRPr="00092586">
              <w:rPr>
                <w:sz w:val="27"/>
                <w:szCs w:val="27"/>
              </w:rPr>
              <w:t>Ширина полосы</w:t>
            </w:r>
            <w:r w:rsidRPr="00092586">
              <w:rPr>
                <w:spacing w:val="-57"/>
                <w:sz w:val="27"/>
                <w:szCs w:val="27"/>
              </w:rPr>
              <w:t xml:space="preserve"> </w:t>
            </w:r>
            <w:r w:rsidRPr="00092586">
              <w:rPr>
                <w:sz w:val="27"/>
                <w:szCs w:val="27"/>
              </w:rPr>
              <w:t>движения,</w:t>
            </w:r>
            <w:r w:rsidRPr="00092586">
              <w:rPr>
                <w:spacing w:val="-1"/>
                <w:sz w:val="27"/>
                <w:szCs w:val="27"/>
              </w:rPr>
              <w:t xml:space="preserve"> </w:t>
            </w:r>
            <w:r w:rsidRPr="00092586">
              <w:rPr>
                <w:sz w:val="27"/>
                <w:szCs w:val="27"/>
              </w:rPr>
              <w:t>м</w:t>
            </w:r>
          </w:p>
        </w:tc>
        <w:tc>
          <w:tcPr>
            <w:tcW w:w="2111" w:type="dxa"/>
          </w:tcPr>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556" w:right="381" w:hanging="142"/>
              <w:rPr>
                <w:sz w:val="27"/>
                <w:szCs w:val="27"/>
              </w:rPr>
            </w:pPr>
            <w:r w:rsidRPr="00092586">
              <w:rPr>
                <w:sz w:val="27"/>
                <w:szCs w:val="27"/>
              </w:rPr>
              <w:t>Число полос</w:t>
            </w:r>
            <w:r w:rsidRPr="00092586">
              <w:rPr>
                <w:spacing w:val="-57"/>
                <w:sz w:val="27"/>
                <w:szCs w:val="27"/>
              </w:rPr>
              <w:t xml:space="preserve"> </w:t>
            </w:r>
            <w:r w:rsidRPr="00092586">
              <w:rPr>
                <w:sz w:val="27"/>
                <w:szCs w:val="27"/>
              </w:rPr>
              <w:t>движения</w:t>
            </w:r>
          </w:p>
        </w:tc>
        <w:tc>
          <w:tcPr>
            <w:tcW w:w="2111" w:type="dxa"/>
          </w:tcPr>
          <w:p w:rsidR="002F758D" w:rsidRPr="00092586" w:rsidRDefault="002F758D" w:rsidP="00FB4F0E">
            <w:pPr>
              <w:pStyle w:val="TableParagraph"/>
              <w:spacing w:before="138"/>
              <w:ind w:left="116" w:right="97" w:hanging="1"/>
              <w:jc w:val="center"/>
              <w:rPr>
                <w:sz w:val="27"/>
                <w:szCs w:val="27"/>
              </w:rPr>
            </w:pPr>
            <w:r w:rsidRPr="00092586">
              <w:rPr>
                <w:sz w:val="27"/>
                <w:szCs w:val="27"/>
              </w:rPr>
              <w:t>Наименьший</w:t>
            </w:r>
            <w:r w:rsidRPr="00092586">
              <w:rPr>
                <w:spacing w:val="1"/>
                <w:sz w:val="27"/>
                <w:szCs w:val="27"/>
              </w:rPr>
              <w:t xml:space="preserve"> </w:t>
            </w:r>
            <w:r w:rsidRPr="00092586">
              <w:rPr>
                <w:sz w:val="27"/>
                <w:szCs w:val="27"/>
              </w:rPr>
              <w:t>радиус кривых и в</w:t>
            </w:r>
            <w:r w:rsidRPr="00092586">
              <w:rPr>
                <w:spacing w:val="-57"/>
                <w:sz w:val="27"/>
                <w:szCs w:val="27"/>
              </w:rPr>
              <w:t xml:space="preserve"> </w:t>
            </w:r>
            <w:r w:rsidRPr="00092586">
              <w:rPr>
                <w:sz w:val="27"/>
                <w:szCs w:val="27"/>
              </w:rPr>
              <w:t>плане,</w:t>
            </w:r>
            <w:r w:rsidRPr="00092586">
              <w:rPr>
                <w:spacing w:val="-1"/>
                <w:sz w:val="27"/>
                <w:szCs w:val="27"/>
              </w:rPr>
              <w:t xml:space="preserve"> </w:t>
            </w:r>
            <w:r w:rsidRPr="00092586">
              <w:rPr>
                <w:sz w:val="27"/>
                <w:szCs w:val="27"/>
              </w:rPr>
              <w:t>м</w:t>
            </w:r>
          </w:p>
        </w:tc>
        <w:tc>
          <w:tcPr>
            <w:tcW w:w="2110" w:type="dxa"/>
          </w:tcPr>
          <w:p w:rsidR="002F758D" w:rsidRPr="00092586" w:rsidRDefault="002F758D" w:rsidP="00FB4F0E">
            <w:pPr>
              <w:pStyle w:val="TableParagraph"/>
              <w:spacing w:before="138"/>
              <w:ind w:left="398" w:right="376"/>
              <w:jc w:val="center"/>
              <w:rPr>
                <w:sz w:val="27"/>
                <w:szCs w:val="27"/>
              </w:rPr>
            </w:pPr>
            <w:r w:rsidRPr="00092586">
              <w:rPr>
                <w:sz w:val="27"/>
                <w:szCs w:val="27"/>
              </w:rPr>
              <w:t>Наибольший</w:t>
            </w:r>
            <w:r w:rsidRPr="00092586">
              <w:rPr>
                <w:spacing w:val="-57"/>
                <w:sz w:val="27"/>
                <w:szCs w:val="27"/>
              </w:rPr>
              <w:t xml:space="preserve"> </w:t>
            </w:r>
            <w:r w:rsidRPr="00092586">
              <w:rPr>
                <w:sz w:val="27"/>
                <w:szCs w:val="27"/>
              </w:rPr>
              <w:t>продольный</w:t>
            </w:r>
            <w:r w:rsidRPr="00092586">
              <w:rPr>
                <w:spacing w:val="1"/>
                <w:sz w:val="27"/>
                <w:szCs w:val="27"/>
              </w:rPr>
              <w:t xml:space="preserve"> </w:t>
            </w:r>
            <w:r w:rsidRPr="00092586">
              <w:rPr>
                <w:sz w:val="27"/>
                <w:szCs w:val="27"/>
              </w:rPr>
              <w:t>уклон,</w:t>
            </w:r>
            <w:r w:rsidRPr="00092586">
              <w:rPr>
                <w:spacing w:val="-1"/>
                <w:sz w:val="27"/>
                <w:szCs w:val="27"/>
              </w:rPr>
              <w:t xml:space="preserve"> </w:t>
            </w:r>
            <w:r w:rsidRPr="00092586">
              <w:rPr>
                <w:sz w:val="27"/>
                <w:szCs w:val="27"/>
              </w:rPr>
              <w:t>%</w:t>
            </w:r>
          </w:p>
        </w:tc>
        <w:tc>
          <w:tcPr>
            <w:tcW w:w="1829" w:type="dxa"/>
          </w:tcPr>
          <w:p w:rsidR="002F758D" w:rsidRPr="00092586" w:rsidRDefault="002F758D" w:rsidP="00FB4F0E">
            <w:pPr>
              <w:pStyle w:val="TableParagraph"/>
              <w:spacing w:line="276" w:lineRule="exact"/>
              <w:ind w:left="424" w:right="395"/>
              <w:jc w:val="center"/>
              <w:rPr>
                <w:sz w:val="27"/>
                <w:szCs w:val="27"/>
              </w:rPr>
            </w:pPr>
            <w:r w:rsidRPr="00092586">
              <w:rPr>
                <w:sz w:val="27"/>
                <w:szCs w:val="27"/>
              </w:rPr>
              <w:t>Наибольшая</w:t>
            </w:r>
            <w:r w:rsidRPr="00092586">
              <w:rPr>
                <w:spacing w:val="-58"/>
                <w:sz w:val="27"/>
                <w:szCs w:val="27"/>
              </w:rPr>
              <w:t xml:space="preserve"> </w:t>
            </w:r>
            <w:r w:rsidRPr="00092586">
              <w:rPr>
                <w:sz w:val="27"/>
                <w:szCs w:val="27"/>
              </w:rPr>
              <w:t>ширина</w:t>
            </w:r>
            <w:r w:rsidRPr="00092586">
              <w:rPr>
                <w:spacing w:val="1"/>
                <w:sz w:val="27"/>
                <w:szCs w:val="27"/>
              </w:rPr>
              <w:t xml:space="preserve"> </w:t>
            </w:r>
            <w:r w:rsidRPr="00092586">
              <w:rPr>
                <w:sz w:val="27"/>
                <w:szCs w:val="27"/>
              </w:rPr>
              <w:t>земляного</w:t>
            </w:r>
            <w:r w:rsidRPr="00092586">
              <w:rPr>
                <w:spacing w:val="1"/>
                <w:sz w:val="27"/>
                <w:szCs w:val="27"/>
              </w:rPr>
              <w:t xml:space="preserve"> </w:t>
            </w:r>
            <w:r w:rsidRPr="00092586">
              <w:rPr>
                <w:sz w:val="27"/>
                <w:szCs w:val="27"/>
              </w:rPr>
              <w:t>полотна,</w:t>
            </w:r>
            <w:r w:rsidRPr="00092586">
              <w:rPr>
                <w:spacing w:val="-1"/>
                <w:sz w:val="27"/>
                <w:szCs w:val="27"/>
              </w:rPr>
              <w:t xml:space="preserve"> </w:t>
            </w:r>
            <w:r w:rsidRPr="00092586">
              <w:rPr>
                <w:sz w:val="27"/>
                <w:szCs w:val="27"/>
              </w:rPr>
              <w:t>м</w:t>
            </w:r>
          </w:p>
        </w:tc>
      </w:tr>
      <w:tr w:rsidR="002F758D" w:rsidRPr="00092586" w:rsidTr="005A031A">
        <w:trPr>
          <w:trHeight w:val="278"/>
        </w:trPr>
        <w:tc>
          <w:tcPr>
            <w:tcW w:w="2112" w:type="dxa"/>
          </w:tcPr>
          <w:p w:rsidR="002F758D" w:rsidRPr="00092586" w:rsidRDefault="002F758D" w:rsidP="00FB4F0E">
            <w:pPr>
              <w:pStyle w:val="TableParagraph"/>
              <w:spacing w:before="1" w:line="257" w:lineRule="exact"/>
              <w:ind w:left="107"/>
              <w:rPr>
                <w:sz w:val="27"/>
                <w:szCs w:val="27"/>
              </w:rPr>
            </w:pPr>
            <w:r w:rsidRPr="00092586">
              <w:rPr>
                <w:sz w:val="27"/>
                <w:szCs w:val="27"/>
              </w:rPr>
              <w:t>Магистральные:</w:t>
            </w:r>
          </w:p>
        </w:tc>
        <w:tc>
          <w:tcPr>
            <w:tcW w:w="2112" w:type="dxa"/>
          </w:tcPr>
          <w:p w:rsidR="002F758D" w:rsidRPr="00092586" w:rsidRDefault="002F758D" w:rsidP="00FB4F0E">
            <w:pPr>
              <w:pStyle w:val="TableParagraph"/>
              <w:rPr>
                <w:sz w:val="27"/>
                <w:szCs w:val="27"/>
              </w:rPr>
            </w:pPr>
          </w:p>
        </w:tc>
        <w:tc>
          <w:tcPr>
            <w:tcW w:w="2111" w:type="dxa"/>
          </w:tcPr>
          <w:p w:rsidR="002F758D" w:rsidRPr="00092586" w:rsidRDefault="002F758D" w:rsidP="00FB4F0E">
            <w:pPr>
              <w:pStyle w:val="TableParagraph"/>
              <w:rPr>
                <w:sz w:val="27"/>
                <w:szCs w:val="27"/>
              </w:rPr>
            </w:pPr>
          </w:p>
        </w:tc>
        <w:tc>
          <w:tcPr>
            <w:tcW w:w="2111" w:type="dxa"/>
          </w:tcPr>
          <w:p w:rsidR="002F758D" w:rsidRPr="00092586" w:rsidRDefault="002F758D" w:rsidP="00FB4F0E">
            <w:pPr>
              <w:pStyle w:val="TableParagraph"/>
              <w:rPr>
                <w:sz w:val="27"/>
                <w:szCs w:val="27"/>
              </w:rPr>
            </w:pPr>
          </w:p>
        </w:tc>
        <w:tc>
          <w:tcPr>
            <w:tcW w:w="2111" w:type="dxa"/>
          </w:tcPr>
          <w:p w:rsidR="002F758D" w:rsidRPr="00092586" w:rsidRDefault="002F758D" w:rsidP="00FB4F0E">
            <w:pPr>
              <w:pStyle w:val="TableParagraph"/>
              <w:rPr>
                <w:sz w:val="27"/>
                <w:szCs w:val="27"/>
              </w:rPr>
            </w:pPr>
          </w:p>
        </w:tc>
        <w:tc>
          <w:tcPr>
            <w:tcW w:w="2110" w:type="dxa"/>
          </w:tcPr>
          <w:p w:rsidR="002F758D" w:rsidRPr="00092586" w:rsidRDefault="002F758D" w:rsidP="00FB4F0E">
            <w:pPr>
              <w:pStyle w:val="TableParagraph"/>
              <w:rPr>
                <w:sz w:val="27"/>
                <w:szCs w:val="27"/>
              </w:rPr>
            </w:pPr>
          </w:p>
        </w:tc>
        <w:tc>
          <w:tcPr>
            <w:tcW w:w="1829" w:type="dxa"/>
          </w:tcPr>
          <w:p w:rsidR="002F758D" w:rsidRPr="00092586" w:rsidRDefault="002F758D" w:rsidP="00FB4F0E">
            <w:pPr>
              <w:pStyle w:val="TableParagraph"/>
              <w:rPr>
                <w:sz w:val="27"/>
                <w:szCs w:val="27"/>
              </w:rPr>
            </w:pPr>
          </w:p>
        </w:tc>
      </w:tr>
      <w:tr w:rsidR="002F758D" w:rsidRPr="00092586" w:rsidTr="005A031A">
        <w:trPr>
          <w:trHeight w:val="551"/>
        </w:trPr>
        <w:tc>
          <w:tcPr>
            <w:tcW w:w="2112" w:type="dxa"/>
          </w:tcPr>
          <w:p w:rsidR="002F758D" w:rsidRPr="00092586" w:rsidRDefault="002F758D" w:rsidP="00FB4F0E">
            <w:pPr>
              <w:pStyle w:val="TableParagraph"/>
              <w:spacing w:line="276" w:lineRule="exact"/>
              <w:ind w:left="107" w:right="713"/>
              <w:rPr>
                <w:sz w:val="27"/>
                <w:szCs w:val="27"/>
              </w:rPr>
            </w:pPr>
            <w:r w:rsidRPr="00092586">
              <w:rPr>
                <w:sz w:val="27"/>
                <w:szCs w:val="27"/>
              </w:rPr>
              <w:t>скоростного</w:t>
            </w:r>
            <w:r w:rsidRPr="00092586">
              <w:rPr>
                <w:spacing w:val="-57"/>
                <w:sz w:val="27"/>
                <w:szCs w:val="27"/>
              </w:rPr>
              <w:t xml:space="preserve"> </w:t>
            </w:r>
            <w:r w:rsidRPr="00092586">
              <w:rPr>
                <w:sz w:val="27"/>
                <w:szCs w:val="27"/>
              </w:rPr>
              <w:t>движения</w:t>
            </w:r>
          </w:p>
        </w:tc>
        <w:tc>
          <w:tcPr>
            <w:tcW w:w="2112" w:type="dxa"/>
          </w:tcPr>
          <w:p w:rsidR="002F758D" w:rsidRPr="00092586" w:rsidRDefault="002F758D" w:rsidP="00FB4F0E">
            <w:pPr>
              <w:pStyle w:val="TableParagraph"/>
              <w:spacing w:before="135"/>
              <w:ind w:left="550" w:right="540"/>
              <w:jc w:val="center"/>
              <w:rPr>
                <w:sz w:val="27"/>
                <w:szCs w:val="27"/>
              </w:rPr>
            </w:pPr>
            <w:r w:rsidRPr="00092586">
              <w:rPr>
                <w:sz w:val="27"/>
                <w:szCs w:val="27"/>
              </w:rPr>
              <w:t>150</w:t>
            </w:r>
          </w:p>
        </w:tc>
        <w:tc>
          <w:tcPr>
            <w:tcW w:w="2111" w:type="dxa"/>
          </w:tcPr>
          <w:p w:rsidR="002F758D" w:rsidRPr="00092586" w:rsidRDefault="002F758D" w:rsidP="00FB4F0E">
            <w:pPr>
              <w:pStyle w:val="TableParagraph"/>
              <w:spacing w:before="135"/>
              <w:ind w:left="845"/>
              <w:rPr>
                <w:sz w:val="27"/>
                <w:szCs w:val="27"/>
              </w:rPr>
            </w:pPr>
            <w:r w:rsidRPr="00092586">
              <w:rPr>
                <w:sz w:val="27"/>
                <w:szCs w:val="27"/>
              </w:rPr>
              <w:t>3,75</w:t>
            </w:r>
          </w:p>
        </w:tc>
        <w:tc>
          <w:tcPr>
            <w:tcW w:w="2111" w:type="dxa"/>
          </w:tcPr>
          <w:p w:rsidR="002F758D" w:rsidRPr="00092586" w:rsidRDefault="002F758D" w:rsidP="00FB4F0E">
            <w:pPr>
              <w:pStyle w:val="TableParagraph"/>
              <w:spacing w:before="135"/>
              <w:ind w:left="877" w:right="864"/>
              <w:jc w:val="center"/>
              <w:rPr>
                <w:sz w:val="27"/>
                <w:szCs w:val="27"/>
              </w:rPr>
            </w:pPr>
            <w:r w:rsidRPr="00092586">
              <w:rPr>
                <w:sz w:val="27"/>
                <w:szCs w:val="27"/>
              </w:rPr>
              <w:t>4-8</w:t>
            </w:r>
          </w:p>
        </w:tc>
        <w:tc>
          <w:tcPr>
            <w:tcW w:w="2111" w:type="dxa"/>
          </w:tcPr>
          <w:p w:rsidR="002F758D" w:rsidRPr="00092586" w:rsidRDefault="002F758D" w:rsidP="00FB4F0E">
            <w:pPr>
              <w:pStyle w:val="TableParagraph"/>
              <w:spacing w:before="135"/>
              <w:ind w:left="819"/>
              <w:rPr>
                <w:sz w:val="27"/>
                <w:szCs w:val="27"/>
              </w:rPr>
            </w:pPr>
            <w:r w:rsidRPr="00092586">
              <w:rPr>
                <w:sz w:val="27"/>
                <w:szCs w:val="27"/>
              </w:rPr>
              <w:t>1000</w:t>
            </w:r>
          </w:p>
        </w:tc>
        <w:tc>
          <w:tcPr>
            <w:tcW w:w="2110" w:type="dxa"/>
          </w:tcPr>
          <w:p w:rsidR="002F758D" w:rsidRPr="00092586" w:rsidRDefault="002F758D" w:rsidP="00FB4F0E">
            <w:pPr>
              <w:pStyle w:val="TableParagraph"/>
              <w:spacing w:before="135"/>
              <w:ind w:right="917"/>
              <w:jc w:val="right"/>
              <w:rPr>
                <w:sz w:val="27"/>
                <w:szCs w:val="27"/>
              </w:rPr>
            </w:pPr>
            <w:r w:rsidRPr="00092586">
              <w:rPr>
                <w:sz w:val="27"/>
                <w:szCs w:val="27"/>
              </w:rPr>
              <w:t>30</w:t>
            </w:r>
          </w:p>
        </w:tc>
        <w:tc>
          <w:tcPr>
            <w:tcW w:w="1829" w:type="dxa"/>
          </w:tcPr>
          <w:p w:rsidR="002F758D" w:rsidRPr="00092586" w:rsidRDefault="002F758D" w:rsidP="00FB4F0E">
            <w:pPr>
              <w:pStyle w:val="TableParagraph"/>
              <w:spacing w:before="135"/>
              <w:ind w:left="423" w:right="395"/>
              <w:jc w:val="center"/>
              <w:rPr>
                <w:sz w:val="27"/>
                <w:szCs w:val="27"/>
              </w:rPr>
            </w:pPr>
            <w:r w:rsidRPr="00092586">
              <w:rPr>
                <w:sz w:val="27"/>
                <w:szCs w:val="27"/>
              </w:rPr>
              <w:t>65</w:t>
            </w:r>
          </w:p>
        </w:tc>
      </w:tr>
      <w:tr w:rsidR="002F758D" w:rsidRPr="00092586" w:rsidTr="005A031A">
        <w:trPr>
          <w:trHeight w:val="1379"/>
        </w:trPr>
        <w:tc>
          <w:tcPr>
            <w:tcW w:w="2112" w:type="dxa"/>
          </w:tcPr>
          <w:p w:rsidR="002F758D" w:rsidRPr="00092586" w:rsidRDefault="002F758D" w:rsidP="00FB4F0E">
            <w:pPr>
              <w:pStyle w:val="TableParagraph"/>
              <w:spacing w:line="276" w:lineRule="exact"/>
              <w:ind w:left="107" w:right="335"/>
              <w:rPr>
                <w:sz w:val="27"/>
                <w:szCs w:val="27"/>
              </w:rPr>
            </w:pPr>
            <w:r w:rsidRPr="00092586">
              <w:rPr>
                <w:sz w:val="27"/>
                <w:szCs w:val="27"/>
              </w:rPr>
              <w:t>основные</w:t>
            </w:r>
            <w:r w:rsidRPr="00092586">
              <w:rPr>
                <w:spacing w:val="1"/>
                <w:sz w:val="27"/>
                <w:szCs w:val="27"/>
              </w:rPr>
              <w:t xml:space="preserve"> </w:t>
            </w:r>
            <w:r w:rsidRPr="00092586">
              <w:rPr>
                <w:sz w:val="27"/>
                <w:szCs w:val="27"/>
              </w:rPr>
              <w:t>секторальные</w:t>
            </w:r>
            <w:r w:rsidRPr="00092586">
              <w:rPr>
                <w:spacing w:val="1"/>
                <w:sz w:val="27"/>
                <w:szCs w:val="27"/>
              </w:rPr>
              <w:t xml:space="preserve"> </w:t>
            </w:r>
            <w:r w:rsidRPr="00092586">
              <w:rPr>
                <w:sz w:val="27"/>
                <w:szCs w:val="27"/>
              </w:rPr>
              <w:t>непрерывного и</w:t>
            </w:r>
            <w:r w:rsidRPr="00092586">
              <w:rPr>
                <w:spacing w:val="-57"/>
                <w:sz w:val="27"/>
                <w:szCs w:val="27"/>
              </w:rPr>
              <w:t xml:space="preserve"> </w:t>
            </w:r>
            <w:r w:rsidRPr="00092586">
              <w:rPr>
                <w:sz w:val="27"/>
                <w:szCs w:val="27"/>
              </w:rPr>
              <w:t>регулируемого</w:t>
            </w:r>
            <w:r w:rsidRPr="00092586">
              <w:rPr>
                <w:spacing w:val="1"/>
                <w:sz w:val="27"/>
                <w:szCs w:val="27"/>
              </w:rPr>
              <w:t xml:space="preserve"> </w:t>
            </w:r>
            <w:r w:rsidRPr="00092586">
              <w:rPr>
                <w:sz w:val="27"/>
                <w:szCs w:val="27"/>
              </w:rPr>
              <w:t>движения</w:t>
            </w:r>
          </w:p>
        </w:tc>
        <w:tc>
          <w:tcPr>
            <w:tcW w:w="2112"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550" w:right="540"/>
              <w:jc w:val="center"/>
              <w:rPr>
                <w:sz w:val="27"/>
                <w:szCs w:val="27"/>
              </w:rPr>
            </w:pPr>
            <w:r w:rsidRPr="00092586">
              <w:rPr>
                <w:sz w:val="27"/>
                <w:szCs w:val="27"/>
              </w:rPr>
              <w:t>120</w:t>
            </w:r>
          </w:p>
        </w:tc>
        <w:tc>
          <w:tcPr>
            <w:tcW w:w="2111"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845"/>
              <w:rPr>
                <w:sz w:val="27"/>
                <w:szCs w:val="27"/>
              </w:rPr>
            </w:pPr>
            <w:r w:rsidRPr="00092586">
              <w:rPr>
                <w:sz w:val="27"/>
                <w:szCs w:val="27"/>
              </w:rPr>
              <w:t>3,75</w:t>
            </w:r>
          </w:p>
        </w:tc>
        <w:tc>
          <w:tcPr>
            <w:tcW w:w="2111"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877" w:right="864"/>
              <w:jc w:val="center"/>
              <w:rPr>
                <w:sz w:val="27"/>
                <w:szCs w:val="27"/>
              </w:rPr>
            </w:pPr>
            <w:r w:rsidRPr="00092586">
              <w:rPr>
                <w:sz w:val="27"/>
                <w:szCs w:val="27"/>
              </w:rPr>
              <w:t>4-8</w:t>
            </w:r>
          </w:p>
        </w:tc>
        <w:tc>
          <w:tcPr>
            <w:tcW w:w="2111"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879"/>
              <w:rPr>
                <w:sz w:val="27"/>
                <w:szCs w:val="27"/>
              </w:rPr>
            </w:pPr>
            <w:r w:rsidRPr="00092586">
              <w:rPr>
                <w:sz w:val="27"/>
                <w:szCs w:val="27"/>
              </w:rPr>
              <w:t>600</w:t>
            </w:r>
          </w:p>
        </w:tc>
        <w:tc>
          <w:tcPr>
            <w:tcW w:w="2110"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right="917"/>
              <w:jc w:val="right"/>
              <w:rPr>
                <w:sz w:val="27"/>
                <w:szCs w:val="27"/>
              </w:rPr>
            </w:pPr>
            <w:r w:rsidRPr="00092586">
              <w:rPr>
                <w:sz w:val="27"/>
                <w:szCs w:val="27"/>
              </w:rPr>
              <w:t>50</w:t>
            </w:r>
          </w:p>
        </w:tc>
        <w:tc>
          <w:tcPr>
            <w:tcW w:w="1829"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423" w:right="395"/>
              <w:jc w:val="center"/>
              <w:rPr>
                <w:sz w:val="27"/>
                <w:szCs w:val="27"/>
              </w:rPr>
            </w:pPr>
            <w:r w:rsidRPr="00092586">
              <w:rPr>
                <w:sz w:val="27"/>
                <w:szCs w:val="27"/>
              </w:rPr>
              <w:t>50</w:t>
            </w:r>
          </w:p>
        </w:tc>
      </w:tr>
      <w:tr w:rsidR="002F758D" w:rsidRPr="00092586" w:rsidTr="005A031A">
        <w:trPr>
          <w:trHeight w:val="1378"/>
        </w:trPr>
        <w:tc>
          <w:tcPr>
            <w:tcW w:w="2112" w:type="dxa"/>
          </w:tcPr>
          <w:p w:rsidR="002F758D" w:rsidRPr="00092586" w:rsidRDefault="002F758D" w:rsidP="00FB4F0E">
            <w:pPr>
              <w:pStyle w:val="TableParagraph"/>
              <w:ind w:left="107" w:right="348"/>
              <w:rPr>
                <w:sz w:val="27"/>
                <w:szCs w:val="27"/>
              </w:rPr>
            </w:pPr>
            <w:r w:rsidRPr="00092586">
              <w:rPr>
                <w:sz w:val="27"/>
                <w:szCs w:val="27"/>
              </w:rPr>
              <w:lastRenderedPageBreak/>
              <w:t>основные</w:t>
            </w:r>
            <w:r w:rsidRPr="00092586">
              <w:rPr>
                <w:spacing w:val="1"/>
                <w:sz w:val="27"/>
                <w:szCs w:val="27"/>
              </w:rPr>
              <w:t xml:space="preserve"> </w:t>
            </w:r>
            <w:r w:rsidRPr="00092586">
              <w:rPr>
                <w:sz w:val="27"/>
                <w:szCs w:val="27"/>
              </w:rPr>
              <w:t>зональные</w:t>
            </w:r>
            <w:r w:rsidRPr="00092586">
              <w:rPr>
                <w:spacing w:val="1"/>
                <w:sz w:val="27"/>
                <w:szCs w:val="27"/>
              </w:rPr>
              <w:t xml:space="preserve"> </w:t>
            </w:r>
            <w:r w:rsidRPr="00092586">
              <w:rPr>
                <w:sz w:val="27"/>
                <w:szCs w:val="27"/>
              </w:rPr>
              <w:t>непрерывного</w:t>
            </w:r>
            <w:r w:rsidRPr="00092586">
              <w:rPr>
                <w:spacing w:val="-13"/>
                <w:sz w:val="27"/>
                <w:szCs w:val="27"/>
              </w:rPr>
              <w:t xml:space="preserve"> </w:t>
            </w:r>
            <w:r w:rsidRPr="00092586">
              <w:rPr>
                <w:sz w:val="27"/>
                <w:szCs w:val="27"/>
              </w:rPr>
              <w:t>и</w:t>
            </w:r>
          </w:p>
          <w:p w:rsidR="002F758D" w:rsidRPr="00092586" w:rsidRDefault="002F758D" w:rsidP="00FB4F0E">
            <w:pPr>
              <w:pStyle w:val="TableParagraph"/>
              <w:spacing w:line="270" w:lineRule="atLeast"/>
              <w:ind w:left="107" w:right="458"/>
              <w:rPr>
                <w:sz w:val="27"/>
                <w:szCs w:val="27"/>
              </w:rPr>
            </w:pPr>
            <w:r w:rsidRPr="00092586">
              <w:rPr>
                <w:spacing w:val="-1"/>
                <w:sz w:val="27"/>
                <w:szCs w:val="27"/>
              </w:rPr>
              <w:t>регулируемого</w:t>
            </w:r>
            <w:r w:rsidRPr="00092586">
              <w:rPr>
                <w:spacing w:val="-57"/>
                <w:sz w:val="27"/>
                <w:szCs w:val="27"/>
              </w:rPr>
              <w:t xml:space="preserve"> </w:t>
            </w:r>
            <w:r w:rsidRPr="00092586">
              <w:rPr>
                <w:sz w:val="27"/>
                <w:szCs w:val="27"/>
              </w:rPr>
              <w:t>движения</w:t>
            </w:r>
          </w:p>
        </w:tc>
        <w:tc>
          <w:tcPr>
            <w:tcW w:w="2112"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550" w:right="540"/>
              <w:jc w:val="center"/>
              <w:rPr>
                <w:sz w:val="27"/>
                <w:szCs w:val="27"/>
              </w:rPr>
            </w:pPr>
            <w:r w:rsidRPr="00092586">
              <w:rPr>
                <w:sz w:val="27"/>
                <w:szCs w:val="27"/>
              </w:rPr>
              <w:t>100</w:t>
            </w:r>
          </w:p>
        </w:tc>
        <w:tc>
          <w:tcPr>
            <w:tcW w:w="2111"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845"/>
              <w:rPr>
                <w:sz w:val="27"/>
                <w:szCs w:val="27"/>
              </w:rPr>
            </w:pPr>
            <w:r w:rsidRPr="00092586">
              <w:rPr>
                <w:sz w:val="27"/>
                <w:szCs w:val="27"/>
              </w:rPr>
              <w:t>3,75</w:t>
            </w:r>
          </w:p>
        </w:tc>
        <w:tc>
          <w:tcPr>
            <w:tcW w:w="2111"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877" w:right="864"/>
              <w:jc w:val="center"/>
              <w:rPr>
                <w:sz w:val="27"/>
                <w:szCs w:val="27"/>
              </w:rPr>
            </w:pPr>
            <w:r w:rsidRPr="00092586">
              <w:rPr>
                <w:sz w:val="27"/>
                <w:szCs w:val="27"/>
              </w:rPr>
              <w:t>2-4</w:t>
            </w:r>
          </w:p>
        </w:tc>
        <w:tc>
          <w:tcPr>
            <w:tcW w:w="2111"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879"/>
              <w:rPr>
                <w:sz w:val="27"/>
                <w:szCs w:val="27"/>
              </w:rPr>
            </w:pPr>
            <w:r w:rsidRPr="00092586">
              <w:rPr>
                <w:sz w:val="27"/>
                <w:szCs w:val="27"/>
              </w:rPr>
              <w:t>400</w:t>
            </w:r>
          </w:p>
        </w:tc>
        <w:tc>
          <w:tcPr>
            <w:tcW w:w="2110"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right="917"/>
              <w:jc w:val="right"/>
              <w:rPr>
                <w:sz w:val="27"/>
                <w:szCs w:val="27"/>
              </w:rPr>
            </w:pPr>
            <w:r w:rsidRPr="00092586">
              <w:rPr>
                <w:sz w:val="27"/>
                <w:szCs w:val="27"/>
              </w:rPr>
              <w:t>60</w:t>
            </w:r>
          </w:p>
        </w:tc>
        <w:tc>
          <w:tcPr>
            <w:tcW w:w="1829" w:type="dxa"/>
          </w:tcPr>
          <w:p w:rsidR="002F758D" w:rsidRPr="00092586" w:rsidRDefault="002F758D" w:rsidP="00FB4F0E">
            <w:pPr>
              <w:pStyle w:val="TableParagraph"/>
              <w:rPr>
                <w:sz w:val="27"/>
                <w:szCs w:val="27"/>
              </w:rPr>
            </w:pPr>
          </w:p>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423" w:right="395"/>
              <w:jc w:val="center"/>
              <w:rPr>
                <w:sz w:val="27"/>
                <w:szCs w:val="27"/>
              </w:rPr>
            </w:pPr>
            <w:r w:rsidRPr="00092586">
              <w:rPr>
                <w:sz w:val="27"/>
                <w:szCs w:val="27"/>
              </w:rPr>
              <w:t>40</w:t>
            </w:r>
          </w:p>
        </w:tc>
      </w:tr>
      <w:tr w:rsidR="002F758D" w:rsidRPr="00092586" w:rsidTr="005A031A">
        <w:trPr>
          <w:trHeight w:val="550"/>
        </w:trPr>
        <w:tc>
          <w:tcPr>
            <w:tcW w:w="2112" w:type="dxa"/>
          </w:tcPr>
          <w:p w:rsidR="002F758D" w:rsidRPr="00092586" w:rsidRDefault="002F758D" w:rsidP="00FB4F0E">
            <w:pPr>
              <w:pStyle w:val="TableParagraph"/>
              <w:spacing w:line="276" w:lineRule="exact"/>
              <w:ind w:left="107" w:right="976"/>
              <w:rPr>
                <w:sz w:val="27"/>
                <w:szCs w:val="27"/>
              </w:rPr>
            </w:pPr>
            <w:r w:rsidRPr="00092586">
              <w:rPr>
                <w:sz w:val="27"/>
                <w:szCs w:val="27"/>
              </w:rPr>
              <w:t>Местного</w:t>
            </w:r>
            <w:r w:rsidRPr="00092586">
              <w:rPr>
                <w:spacing w:val="-58"/>
                <w:sz w:val="27"/>
                <w:szCs w:val="27"/>
              </w:rPr>
              <w:t xml:space="preserve"> </w:t>
            </w:r>
            <w:r w:rsidRPr="00092586">
              <w:rPr>
                <w:sz w:val="27"/>
                <w:szCs w:val="27"/>
              </w:rPr>
              <w:t>значения:</w:t>
            </w:r>
          </w:p>
        </w:tc>
        <w:tc>
          <w:tcPr>
            <w:tcW w:w="2112" w:type="dxa"/>
          </w:tcPr>
          <w:p w:rsidR="002F758D" w:rsidRPr="00092586" w:rsidRDefault="002F758D" w:rsidP="00FB4F0E">
            <w:pPr>
              <w:pStyle w:val="TableParagraph"/>
              <w:rPr>
                <w:sz w:val="27"/>
                <w:szCs w:val="27"/>
              </w:rPr>
            </w:pPr>
          </w:p>
        </w:tc>
        <w:tc>
          <w:tcPr>
            <w:tcW w:w="2111" w:type="dxa"/>
          </w:tcPr>
          <w:p w:rsidR="002F758D" w:rsidRPr="00092586" w:rsidRDefault="002F758D" w:rsidP="00FB4F0E">
            <w:pPr>
              <w:pStyle w:val="TableParagraph"/>
              <w:rPr>
                <w:sz w:val="27"/>
                <w:szCs w:val="27"/>
              </w:rPr>
            </w:pPr>
          </w:p>
        </w:tc>
        <w:tc>
          <w:tcPr>
            <w:tcW w:w="2111" w:type="dxa"/>
          </w:tcPr>
          <w:p w:rsidR="002F758D" w:rsidRPr="00092586" w:rsidRDefault="002F758D" w:rsidP="00FB4F0E">
            <w:pPr>
              <w:pStyle w:val="TableParagraph"/>
              <w:rPr>
                <w:sz w:val="27"/>
                <w:szCs w:val="27"/>
              </w:rPr>
            </w:pPr>
          </w:p>
        </w:tc>
        <w:tc>
          <w:tcPr>
            <w:tcW w:w="2111" w:type="dxa"/>
          </w:tcPr>
          <w:p w:rsidR="002F758D" w:rsidRPr="00092586" w:rsidRDefault="002F758D" w:rsidP="00FB4F0E">
            <w:pPr>
              <w:pStyle w:val="TableParagraph"/>
              <w:rPr>
                <w:sz w:val="27"/>
                <w:szCs w:val="27"/>
              </w:rPr>
            </w:pPr>
          </w:p>
        </w:tc>
        <w:tc>
          <w:tcPr>
            <w:tcW w:w="2110" w:type="dxa"/>
          </w:tcPr>
          <w:p w:rsidR="002F758D" w:rsidRPr="00092586" w:rsidRDefault="002F758D" w:rsidP="00FB4F0E">
            <w:pPr>
              <w:pStyle w:val="TableParagraph"/>
              <w:rPr>
                <w:sz w:val="27"/>
                <w:szCs w:val="27"/>
              </w:rPr>
            </w:pPr>
          </w:p>
        </w:tc>
        <w:tc>
          <w:tcPr>
            <w:tcW w:w="1829" w:type="dxa"/>
          </w:tcPr>
          <w:p w:rsidR="002F758D" w:rsidRPr="00092586" w:rsidRDefault="002F758D" w:rsidP="00FB4F0E">
            <w:pPr>
              <w:pStyle w:val="TableParagraph"/>
              <w:rPr>
                <w:sz w:val="27"/>
                <w:szCs w:val="27"/>
              </w:rPr>
            </w:pPr>
          </w:p>
        </w:tc>
      </w:tr>
      <w:tr w:rsidR="002F758D" w:rsidRPr="00092586" w:rsidTr="005A031A">
        <w:trPr>
          <w:trHeight w:val="550"/>
        </w:trPr>
        <w:tc>
          <w:tcPr>
            <w:tcW w:w="2112" w:type="dxa"/>
          </w:tcPr>
          <w:p w:rsidR="002F758D" w:rsidRPr="00092586" w:rsidRDefault="002F758D" w:rsidP="00FB4F0E">
            <w:pPr>
              <w:pStyle w:val="TableParagraph"/>
              <w:spacing w:line="276" w:lineRule="exact"/>
              <w:ind w:left="107" w:right="970"/>
              <w:rPr>
                <w:sz w:val="27"/>
                <w:szCs w:val="27"/>
              </w:rPr>
            </w:pPr>
            <w:r w:rsidRPr="00092586">
              <w:rPr>
                <w:sz w:val="27"/>
                <w:szCs w:val="27"/>
              </w:rPr>
              <w:t>грузового</w:t>
            </w:r>
            <w:r w:rsidRPr="00092586">
              <w:rPr>
                <w:spacing w:val="-58"/>
                <w:sz w:val="27"/>
                <w:szCs w:val="27"/>
              </w:rPr>
              <w:t xml:space="preserve"> </w:t>
            </w:r>
            <w:r w:rsidRPr="00092586">
              <w:rPr>
                <w:sz w:val="27"/>
                <w:szCs w:val="27"/>
              </w:rPr>
              <w:t>движения</w:t>
            </w:r>
          </w:p>
        </w:tc>
        <w:tc>
          <w:tcPr>
            <w:tcW w:w="2112" w:type="dxa"/>
          </w:tcPr>
          <w:p w:rsidR="002F758D" w:rsidRPr="00092586" w:rsidRDefault="002F758D" w:rsidP="00FB4F0E">
            <w:pPr>
              <w:pStyle w:val="TableParagraph"/>
              <w:spacing w:before="137"/>
              <w:ind w:left="550" w:right="540"/>
              <w:jc w:val="center"/>
              <w:rPr>
                <w:sz w:val="27"/>
                <w:szCs w:val="27"/>
              </w:rPr>
            </w:pPr>
            <w:r w:rsidRPr="00092586">
              <w:rPr>
                <w:sz w:val="27"/>
                <w:szCs w:val="27"/>
              </w:rPr>
              <w:t>70</w:t>
            </w:r>
          </w:p>
        </w:tc>
        <w:tc>
          <w:tcPr>
            <w:tcW w:w="2111" w:type="dxa"/>
          </w:tcPr>
          <w:p w:rsidR="002F758D" w:rsidRPr="00092586" w:rsidRDefault="002F758D" w:rsidP="00FB4F0E">
            <w:pPr>
              <w:pStyle w:val="TableParagraph"/>
              <w:spacing w:before="137"/>
              <w:ind w:left="905"/>
              <w:rPr>
                <w:sz w:val="27"/>
                <w:szCs w:val="27"/>
              </w:rPr>
            </w:pPr>
            <w:r w:rsidRPr="00092586">
              <w:rPr>
                <w:sz w:val="27"/>
                <w:szCs w:val="27"/>
              </w:rPr>
              <w:t>4,0</w:t>
            </w:r>
          </w:p>
        </w:tc>
        <w:tc>
          <w:tcPr>
            <w:tcW w:w="2111" w:type="dxa"/>
          </w:tcPr>
          <w:p w:rsidR="002F758D" w:rsidRPr="00092586" w:rsidRDefault="002F758D" w:rsidP="00FB4F0E">
            <w:pPr>
              <w:pStyle w:val="TableParagraph"/>
              <w:spacing w:before="137"/>
              <w:ind w:left="15"/>
              <w:jc w:val="center"/>
              <w:rPr>
                <w:sz w:val="27"/>
                <w:szCs w:val="27"/>
              </w:rPr>
            </w:pPr>
            <w:r w:rsidRPr="00092586">
              <w:rPr>
                <w:sz w:val="27"/>
                <w:szCs w:val="27"/>
              </w:rPr>
              <w:t>2</w:t>
            </w:r>
          </w:p>
        </w:tc>
        <w:tc>
          <w:tcPr>
            <w:tcW w:w="2111" w:type="dxa"/>
          </w:tcPr>
          <w:p w:rsidR="002F758D" w:rsidRPr="00092586" w:rsidRDefault="002F758D" w:rsidP="00FB4F0E">
            <w:pPr>
              <w:pStyle w:val="TableParagraph"/>
              <w:spacing w:before="137"/>
              <w:ind w:left="879"/>
              <w:rPr>
                <w:sz w:val="27"/>
                <w:szCs w:val="27"/>
              </w:rPr>
            </w:pPr>
            <w:r w:rsidRPr="00092586">
              <w:rPr>
                <w:sz w:val="27"/>
                <w:szCs w:val="27"/>
              </w:rPr>
              <w:t>250</w:t>
            </w:r>
          </w:p>
        </w:tc>
        <w:tc>
          <w:tcPr>
            <w:tcW w:w="2110" w:type="dxa"/>
          </w:tcPr>
          <w:p w:rsidR="002F758D" w:rsidRPr="00092586" w:rsidRDefault="002F758D" w:rsidP="00FB4F0E">
            <w:pPr>
              <w:pStyle w:val="TableParagraph"/>
              <w:spacing w:before="137"/>
              <w:ind w:right="917"/>
              <w:jc w:val="right"/>
              <w:rPr>
                <w:sz w:val="27"/>
                <w:szCs w:val="27"/>
              </w:rPr>
            </w:pPr>
            <w:r w:rsidRPr="00092586">
              <w:rPr>
                <w:sz w:val="27"/>
                <w:szCs w:val="27"/>
              </w:rPr>
              <w:t>70</w:t>
            </w:r>
          </w:p>
        </w:tc>
        <w:tc>
          <w:tcPr>
            <w:tcW w:w="1829" w:type="dxa"/>
          </w:tcPr>
          <w:p w:rsidR="002F758D" w:rsidRPr="00092586" w:rsidRDefault="002F758D" w:rsidP="00FB4F0E">
            <w:pPr>
              <w:pStyle w:val="TableParagraph"/>
              <w:spacing w:before="137"/>
              <w:ind w:left="423" w:right="395"/>
              <w:jc w:val="center"/>
              <w:rPr>
                <w:sz w:val="27"/>
                <w:szCs w:val="27"/>
              </w:rPr>
            </w:pPr>
            <w:r w:rsidRPr="00092586">
              <w:rPr>
                <w:sz w:val="27"/>
                <w:szCs w:val="27"/>
              </w:rPr>
              <w:t>20</w:t>
            </w:r>
          </w:p>
        </w:tc>
      </w:tr>
      <w:tr w:rsidR="002F758D" w:rsidRPr="00092586" w:rsidTr="005A031A">
        <w:trPr>
          <w:trHeight w:val="276"/>
        </w:trPr>
        <w:tc>
          <w:tcPr>
            <w:tcW w:w="2112" w:type="dxa"/>
          </w:tcPr>
          <w:p w:rsidR="002F758D" w:rsidRPr="00092586" w:rsidRDefault="002F758D" w:rsidP="00FB4F0E">
            <w:pPr>
              <w:pStyle w:val="TableParagraph"/>
              <w:spacing w:line="257" w:lineRule="exact"/>
              <w:ind w:left="107"/>
              <w:rPr>
                <w:sz w:val="27"/>
                <w:szCs w:val="27"/>
              </w:rPr>
            </w:pPr>
            <w:r w:rsidRPr="00092586">
              <w:rPr>
                <w:sz w:val="27"/>
                <w:szCs w:val="27"/>
              </w:rPr>
              <w:t>парковые</w:t>
            </w:r>
          </w:p>
        </w:tc>
        <w:tc>
          <w:tcPr>
            <w:tcW w:w="2112" w:type="dxa"/>
          </w:tcPr>
          <w:p w:rsidR="002F758D" w:rsidRPr="00092586" w:rsidRDefault="002F758D" w:rsidP="00FB4F0E">
            <w:pPr>
              <w:pStyle w:val="TableParagraph"/>
              <w:spacing w:line="257" w:lineRule="exact"/>
              <w:ind w:left="550" w:right="540"/>
              <w:jc w:val="center"/>
              <w:rPr>
                <w:sz w:val="27"/>
                <w:szCs w:val="27"/>
              </w:rPr>
            </w:pPr>
            <w:r w:rsidRPr="00092586">
              <w:rPr>
                <w:sz w:val="27"/>
                <w:szCs w:val="27"/>
              </w:rPr>
              <w:t>50</w:t>
            </w:r>
          </w:p>
        </w:tc>
        <w:tc>
          <w:tcPr>
            <w:tcW w:w="2111" w:type="dxa"/>
          </w:tcPr>
          <w:p w:rsidR="002F758D" w:rsidRPr="00092586" w:rsidRDefault="002F758D" w:rsidP="00FB4F0E">
            <w:pPr>
              <w:pStyle w:val="TableParagraph"/>
              <w:spacing w:line="257" w:lineRule="exact"/>
              <w:ind w:left="905"/>
              <w:rPr>
                <w:sz w:val="27"/>
                <w:szCs w:val="27"/>
              </w:rPr>
            </w:pPr>
            <w:r w:rsidRPr="00092586">
              <w:rPr>
                <w:sz w:val="27"/>
                <w:szCs w:val="27"/>
              </w:rPr>
              <w:t>3,0</w:t>
            </w:r>
          </w:p>
        </w:tc>
        <w:tc>
          <w:tcPr>
            <w:tcW w:w="2111" w:type="dxa"/>
          </w:tcPr>
          <w:p w:rsidR="002F758D" w:rsidRPr="00092586" w:rsidRDefault="002F758D" w:rsidP="00FB4F0E">
            <w:pPr>
              <w:pStyle w:val="TableParagraph"/>
              <w:spacing w:line="257" w:lineRule="exact"/>
              <w:ind w:left="15"/>
              <w:jc w:val="center"/>
              <w:rPr>
                <w:sz w:val="27"/>
                <w:szCs w:val="27"/>
              </w:rPr>
            </w:pPr>
            <w:r w:rsidRPr="00092586">
              <w:rPr>
                <w:sz w:val="27"/>
                <w:szCs w:val="27"/>
              </w:rPr>
              <w:t>2</w:t>
            </w:r>
          </w:p>
        </w:tc>
        <w:tc>
          <w:tcPr>
            <w:tcW w:w="2111" w:type="dxa"/>
          </w:tcPr>
          <w:p w:rsidR="002F758D" w:rsidRPr="00092586" w:rsidRDefault="002F758D" w:rsidP="00FB4F0E">
            <w:pPr>
              <w:pStyle w:val="TableParagraph"/>
              <w:spacing w:line="257" w:lineRule="exact"/>
              <w:ind w:left="879"/>
              <w:rPr>
                <w:sz w:val="27"/>
                <w:szCs w:val="27"/>
              </w:rPr>
            </w:pPr>
            <w:r w:rsidRPr="00092586">
              <w:rPr>
                <w:sz w:val="27"/>
                <w:szCs w:val="27"/>
              </w:rPr>
              <w:t>175</w:t>
            </w:r>
          </w:p>
        </w:tc>
        <w:tc>
          <w:tcPr>
            <w:tcW w:w="2110" w:type="dxa"/>
          </w:tcPr>
          <w:p w:rsidR="002F758D" w:rsidRPr="00092586" w:rsidRDefault="002F758D" w:rsidP="00FB4F0E">
            <w:pPr>
              <w:pStyle w:val="TableParagraph"/>
              <w:spacing w:line="257" w:lineRule="exact"/>
              <w:ind w:right="917"/>
              <w:jc w:val="right"/>
              <w:rPr>
                <w:sz w:val="27"/>
                <w:szCs w:val="27"/>
              </w:rPr>
            </w:pPr>
            <w:r w:rsidRPr="00092586">
              <w:rPr>
                <w:sz w:val="27"/>
                <w:szCs w:val="27"/>
              </w:rPr>
              <w:t>80</w:t>
            </w:r>
          </w:p>
        </w:tc>
        <w:tc>
          <w:tcPr>
            <w:tcW w:w="1829" w:type="dxa"/>
          </w:tcPr>
          <w:p w:rsidR="002F758D" w:rsidRPr="00092586" w:rsidRDefault="002F758D" w:rsidP="00FB4F0E">
            <w:pPr>
              <w:pStyle w:val="TableParagraph"/>
              <w:spacing w:line="257" w:lineRule="exact"/>
              <w:ind w:left="423" w:right="395"/>
              <w:jc w:val="center"/>
              <w:rPr>
                <w:sz w:val="27"/>
                <w:szCs w:val="27"/>
              </w:rPr>
            </w:pPr>
            <w:r w:rsidRPr="00092586">
              <w:rPr>
                <w:sz w:val="27"/>
                <w:szCs w:val="27"/>
              </w:rPr>
              <w:t>15</w:t>
            </w:r>
          </w:p>
        </w:tc>
      </w:tr>
    </w:tbl>
    <w:p w:rsidR="002F758D" w:rsidRPr="00092586" w:rsidRDefault="002F758D" w:rsidP="002F758D">
      <w:pPr>
        <w:pStyle w:val="a3"/>
        <w:ind w:left="0"/>
        <w:rPr>
          <w:sz w:val="27"/>
          <w:szCs w:val="27"/>
        </w:rPr>
      </w:pPr>
    </w:p>
    <w:p w:rsidR="002F758D" w:rsidRPr="00092586" w:rsidRDefault="002F758D" w:rsidP="002F758D">
      <w:pPr>
        <w:pStyle w:val="a3"/>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77</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4973"/>
        <w:gridCol w:w="5632"/>
      </w:tblGrid>
      <w:tr w:rsidR="002F758D" w:rsidRPr="00092586" w:rsidTr="005A031A">
        <w:trPr>
          <w:trHeight w:val="479"/>
        </w:trPr>
        <w:tc>
          <w:tcPr>
            <w:tcW w:w="3846" w:type="dxa"/>
            <w:vMerge w:val="restart"/>
          </w:tcPr>
          <w:p w:rsidR="002F758D" w:rsidRPr="00092586" w:rsidRDefault="002F758D" w:rsidP="00FB4F0E">
            <w:pPr>
              <w:pStyle w:val="TableParagraph"/>
              <w:spacing w:before="102"/>
              <w:ind w:left="1056"/>
              <w:rPr>
                <w:sz w:val="27"/>
                <w:szCs w:val="27"/>
              </w:rPr>
            </w:pPr>
            <w:r w:rsidRPr="00092586">
              <w:rPr>
                <w:sz w:val="27"/>
                <w:szCs w:val="27"/>
              </w:rPr>
              <w:t>Класс</w:t>
            </w:r>
            <w:r w:rsidRPr="00092586">
              <w:rPr>
                <w:spacing w:val="-5"/>
                <w:sz w:val="27"/>
                <w:szCs w:val="27"/>
              </w:rPr>
              <w:t xml:space="preserve"> </w:t>
            </w:r>
            <w:r w:rsidRPr="00092586">
              <w:rPr>
                <w:sz w:val="27"/>
                <w:szCs w:val="27"/>
              </w:rPr>
              <w:t>аэродрома</w:t>
            </w:r>
          </w:p>
        </w:tc>
        <w:tc>
          <w:tcPr>
            <w:tcW w:w="10605" w:type="dxa"/>
            <w:gridSpan w:val="2"/>
          </w:tcPr>
          <w:p w:rsidR="002F758D" w:rsidRPr="00092586" w:rsidRDefault="002F758D" w:rsidP="00FB4F0E">
            <w:pPr>
              <w:pStyle w:val="TableParagraph"/>
              <w:spacing w:before="102"/>
              <w:ind w:left="3743" w:right="3738"/>
              <w:jc w:val="center"/>
              <w:rPr>
                <w:sz w:val="27"/>
                <w:szCs w:val="27"/>
              </w:rPr>
            </w:pPr>
            <w:r w:rsidRPr="00092586">
              <w:rPr>
                <w:sz w:val="27"/>
                <w:szCs w:val="27"/>
              </w:rPr>
              <w:t>Размеры</w:t>
            </w:r>
            <w:r w:rsidRPr="00092586">
              <w:rPr>
                <w:spacing w:val="-4"/>
                <w:sz w:val="27"/>
                <w:szCs w:val="27"/>
              </w:rPr>
              <w:t xml:space="preserve"> </w:t>
            </w:r>
            <w:r w:rsidRPr="00092586">
              <w:rPr>
                <w:sz w:val="27"/>
                <w:szCs w:val="27"/>
              </w:rPr>
              <w:t>земельных участков,</w:t>
            </w:r>
            <w:r w:rsidRPr="00092586">
              <w:rPr>
                <w:spacing w:val="-3"/>
                <w:sz w:val="27"/>
                <w:szCs w:val="27"/>
              </w:rPr>
              <w:t xml:space="preserve"> </w:t>
            </w:r>
            <w:r w:rsidRPr="00092586">
              <w:rPr>
                <w:sz w:val="27"/>
                <w:szCs w:val="27"/>
              </w:rPr>
              <w:t>га</w:t>
            </w:r>
          </w:p>
        </w:tc>
      </w:tr>
      <w:tr w:rsidR="002F758D" w:rsidRPr="00092586" w:rsidTr="005A031A">
        <w:trPr>
          <w:trHeight w:val="479"/>
        </w:trPr>
        <w:tc>
          <w:tcPr>
            <w:tcW w:w="3846" w:type="dxa"/>
            <w:vMerge/>
            <w:tcBorders>
              <w:top w:val="nil"/>
            </w:tcBorders>
          </w:tcPr>
          <w:p w:rsidR="002F758D" w:rsidRPr="00092586" w:rsidRDefault="002F758D" w:rsidP="00FB4F0E">
            <w:pPr>
              <w:rPr>
                <w:sz w:val="27"/>
                <w:szCs w:val="27"/>
              </w:rPr>
            </w:pPr>
          </w:p>
        </w:tc>
        <w:tc>
          <w:tcPr>
            <w:tcW w:w="4973" w:type="dxa"/>
          </w:tcPr>
          <w:p w:rsidR="002F758D" w:rsidRPr="00092586" w:rsidRDefault="002F758D" w:rsidP="00FB4F0E">
            <w:pPr>
              <w:pStyle w:val="TableParagraph"/>
              <w:spacing w:before="102"/>
              <w:ind w:left="1929" w:right="1922"/>
              <w:jc w:val="center"/>
              <w:rPr>
                <w:sz w:val="27"/>
                <w:szCs w:val="27"/>
              </w:rPr>
            </w:pPr>
            <w:r w:rsidRPr="00092586">
              <w:rPr>
                <w:sz w:val="27"/>
                <w:szCs w:val="27"/>
              </w:rPr>
              <w:t>аэродрома</w:t>
            </w:r>
          </w:p>
        </w:tc>
        <w:tc>
          <w:tcPr>
            <w:tcW w:w="5632" w:type="dxa"/>
          </w:tcPr>
          <w:p w:rsidR="002F758D" w:rsidRPr="00092586" w:rsidRDefault="002F758D" w:rsidP="00FB4F0E">
            <w:pPr>
              <w:pStyle w:val="TableParagraph"/>
              <w:spacing w:before="102"/>
              <w:ind w:left="906" w:right="896"/>
              <w:jc w:val="center"/>
              <w:rPr>
                <w:sz w:val="27"/>
                <w:szCs w:val="27"/>
              </w:rPr>
            </w:pPr>
            <w:r w:rsidRPr="00092586">
              <w:rPr>
                <w:sz w:val="27"/>
                <w:szCs w:val="27"/>
              </w:rPr>
              <w:t>обособленных</w:t>
            </w:r>
            <w:r w:rsidRPr="00092586">
              <w:rPr>
                <w:spacing w:val="-1"/>
                <w:sz w:val="27"/>
                <w:szCs w:val="27"/>
              </w:rPr>
              <w:t xml:space="preserve"> </w:t>
            </w:r>
            <w:r w:rsidRPr="00092586">
              <w:rPr>
                <w:sz w:val="27"/>
                <w:szCs w:val="27"/>
              </w:rPr>
              <w:t>сооружений</w:t>
            </w:r>
          </w:p>
        </w:tc>
      </w:tr>
      <w:tr w:rsidR="002F758D" w:rsidRPr="00092586" w:rsidTr="005A031A">
        <w:trPr>
          <w:trHeight w:val="479"/>
        </w:trPr>
        <w:tc>
          <w:tcPr>
            <w:tcW w:w="3846" w:type="dxa"/>
            <w:tcBorders>
              <w:bottom w:val="nil"/>
            </w:tcBorders>
          </w:tcPr>
          <w:p w:rsidR="002F758D" w:rsidRPr="00092586" w:rsidRDefault="002F758D" w:rsidP="00FB4F0E">
            <w:pPr>
              <w:pStyle w:val="TableParagraph"/>
              <w:spacing w:before="102"/>
              <w:ind w:left="9"/>
              <w:jc w:val="center"/>
              <w:rPr>
                <w:sz w:val="27"/>
                <w:szCs w:val="27"/>
              </w:rPr>
            </w:pPr>
            <w:r w:rsidRPr="00092586">
              <w:rPr>
                <w:sz w:val="27"/>
                <w:szCs w:val="27"/>
              </w:rPr>
              <w:t>1</w:t>
            </w:r>
          </w:p>
        </w:tc>
        <w:tc>
          <w:tcPr>
            <w:tcW w:w="4973" w:type="dxa"/>
            <w:tcBorders>
              <w:bottom w:val="nil"/>
            </w:tcBorders>
          </w:tcPr>
          <w:p w:rsidR="002F758D" w:rsidRPr="00092586" w:rsidRDefault="002F758D" w:rsidP="00FB4F0E">
            <w:pPr>
              <w:pStyle w:val="TableParagraph"/>
              <w:spacing w:before="102"/>
              <w:ind w:left="1929" w:right="1920"/>
              <w:jc w:val="center"/>
              <w:rPr>
                <w:sz w:val="27"/>
                <w:szCs w:val="27"/>
              </w:rPr>
            </w:pPr>
            <w:r w:rsidRPr="00092586">
              <w:rPr>
                <w:sz w:val="27"/>
                <w:szCs w:val="27"/>
              </w:rPr>
              <w:t>255</w:t>
            </w:r>
          </w:p>
        </w:tc>
        <w:tc>
          <w:tcPr>
            <w:tcW w:w="5632" w:type="dxa"/>
            <w:tcBorders>
              <w:bottom w:val="nil"/>
            </w:tcBorders>
          </w:tcPr>
          <w:p w:rsidR="002F758D" w:rsidRPr="00092586" w:rsidRDefault="002F758D" w:rsidP="00FB4F0E">
            <w:pPr>
              <w:pStyle w:val="TableParagraph"/>
              <w:spacing w:before="102"/>
              <w:ind w:left="905" w:right="897"/>
              <w:jc w:val="center"/>
              <w:rPr>
                <w:sz w:val="27"/>
                <w:szCs w:val="27"/>
              </w:rPr>
            </w:pPr>
            <w:r w:rsidRPr="00092586">
              <w:rPr>
                <w:sz w:val="27"/>
                <w:szCs w:val="27"/>
              </w:rPr>
              <w:t>32</w:t>
            </w:r>
          </w:p>
        </w:tc>
      </w:tr>
      <w:tr w:rsidR="005A031A" w:rsidRPr="00092586" w:rsidTr="005A031A">
        <w:trPr>
          <w:trHeight w:val="483"/>
        </w:trPr>
        <w:tc>
          <w:tcPr>
            <w:tcW w:w="3846" w:type="dxa"/>
            <w:tcBorders>
              <w:top w:val="nil"/>
              <w:bottom w:val="nil"/>
            </w:tcBorders>
          </w:tcPr>
          <w:p w:rsidR="005A031A" w:rsidRPr="00092586" w:rsidRDefault="005A031A" w:rsidP="001502F5">
            <w:pPr>
              <w:pStyle w:val="TableParagraph"/>
              <w:spacing w:before="100"/>
              <w:ind w:right="1851"/>
              <w:jc w:val="right"/>
              <w:rPr>
                <w:sz w:val="27"/>
                <w:szCs w:val="27"/>
              </w:rPr>
            </w:pPr>
            <w:r w:rsidRPr="00092586">
              <w:rPr>
                <w:sz w:val="27"/>
                <w:szCs w:val="27"/>
              </w:rPr>
              <w:t>2</w:t>
            </w:r>
          </w:p>
        </w:tc>
        <w:tc>
          <w:tcPr>
            <w:tcW w:w="4973" w:type="dxa"/>
            <w:tcBorders>
              <w:top w:val="nil"/>
              <w:bottom w:val="nil"/>
            </w:tcBorders>
          </w:tcPr>
          <w:p w:rsidR="005A031A" w:rsidRPr="00092586" w:rsidRDefault="005A031A" w:rsidP="001502F5">
            <w:pPr>
              <w:pStyle w:val="TableParagraph"/>
              <w:spacing w:before="100"/>
              <w:ind w:left="1929" w:right="1920"/>
              <w:jc w:val="center"/>
              <w:rPr>
                <w:sz w:val="27"/>
                <w:szCs w:val="27"/>
              </w:rPr>
            </w:pPr>
            <w:r w:rsidRPr="00092586">
              <w:rPr>
                <w:sz w:val="27"/>
                <w:szCs w:val="27"/>
              </w:rPr>
              <w:t>200</w:t>
            </w:r>
          </w:p>
        </w:tc>
        <w:tc>
          <w:tcPr>
            <w:tcW w:w="5632" w:type="dxa"/>
            <w:tcBorders>
              <w:top w:val="nil"/>
              <w:bottom w:val="nil"/>
            </w:tcBorders>
          </w:tcPr>
          <w:p w:rsidR="005A031A" w:rsidRPr="00092586" w:rsidRDefault="005A031A" w:rsidP="001502F5">
            <w:pPr>
              <w:pStyle w:val="TableParagraph"/>
              <w:spacing w:before="100"/>
              <w:ind w:left="905" w:right="897"/>
              <w:jc w:val="center"/>
              <w:rPr>
                <w:sz w:val="27"/>
                <w:szCs w:val="27"/>
              </w:rPr>
            </w:pPr>
            <w:r w:rsidRPr="00092586">
              <w:rPr>
                <w:sz w:val="27"/>
                <w:szCs w:val="27"/>
              </w:rPr>
              <w:t>28</w:t>
            </w:r>
          </w:p>
        </w:tc>
      </w:tr>
      <w:tr w:rsidR="005A031A" w:rsidRPr="00092586" w:rsidTr="005A031A">
        <w:trPr>
          <w:trHeight w:val="480"/>
        </w:trPr>
        <w:tc>
          <w:tcPr>
            <w:tcW w:w="3846" w:type="dxa"/>
            <w:tcBorders>
              <w:top w:val="nil"/>
              <w:bottom w:val="nil"/>
            </w:tcBorders>
          </w:tcPr>
          <w:p w:rsidR="005A031A" w:rsidRPr="00092586" w:rsidRDefault="005A031A" w:rsidP="001502F5">
            <w:pPr>
              <w:pStyle w:val="TableParagraph"/>
              <w:spacing w:before="97"/>
              <w:ind w:right="1851"/>
              <w:jc w:val="right"/>
              <w:rPr>
                <w:sz w:val="27"/>
                <w:szCs w:val="27"/>
              </w:rPr>
            </w:pPr>
            <w:r w:rsidRPr="00092586">
              <w:rPr>
                <w:sz w:val="27"/>
                <w:szCs w:val="27"/>
              </w:rPr>
              <w:t>3</w:t>
            </w:r>
          </w:p>
        </w:tc>
        <w:tc>
          <w:tcPr>
            <w:tcW w:w="4973" w:type="dxa"/>
            <w:tcBorders>
              <w:top w:val="nil"/>
              <w:bottom w:val="nil"/>
            </w:tcBorders>
          </w:tcPr>
          <w:p w:rsidR="005A031A" w:rsidRPr="00092586" w:rsidRDefault="005A031A" w:rsidP="001502F5">
            <w:pPr>
              <w:pStyle w:val="TableParagraph"/>
              <w:spacing w:before="97"/>
              <w:ind w:left="1928" w:right="1922"/>
              <w:jc w:val="center"/>
              <w:rPr>
                <w:sz w:val="27"/>
                <w:szCs w:val="27"/>
              </w:rPr>
            </w:pPr>
            <w:r w:rsidRPr="00092586">
              <w:rPr>
                <w:sz w:val="27"/>
                <w:szCs w:val="27"/>
              </w:rPr>
              <w:t>75-155</w:t>
            </w:r>
          </w:p>
        </w:tc>
        <w:tc>
          <w:tcPr>
            <w:tcW w:w="5632" w:type="dxa"/>
            <w:tcBorders>
              <w:top w:val="nil"/>
              <w:bottom w:val="nil"/>
            </w:tcBorders>
          </w:tcPr>
          <w:p w:rsidR="005A031A" w:rsidRPr="00092586" w:rsidRDefault="005A031A" w:rsidP="001502F5">
            <w:pPr>
              <w:pStyle w:val="TableParagraph"/>
              <w:spacing w:before="97"/>
              <w:ind w:left="906" w:right="896"/>
              <w:jc w:val="center"/>
              <w:rPr>
                <w:sz w:val="27"/>
                <w:szCs w:val="27"/>
              </w:rPr>
            </w:pPr>
            <w:r w:rsidRPr="00092586">
              <w:rPr>
                <w:sz w:val="27"/>
                <w:szCs w:val="27"/>
              </w:rPr>
              <w:t>15-23</w:t>
            </w:r>
          </w:p>
        </w:tc>
      </w:tr>
      <w:tr w:rsidR="005A031A" w:rsidRPr="00092586" w:rsidTr="005A031A">
        <w:trPr>
          <w:trHeight w:val="476"/>
        </w:trPr>
        <w:tc>
          <w:tcPr>
            <w:tcW w:w="3846" w:type="dxa"/>
            <w:tcBorders>
              <w:top w:val="nil"/>
            </w:tcBorders>
          </w:tcPr>
          <w:p w:rsidR="005A031A" w:rsidRPr="00092586" w:rsidRDefault="005A031A" w:rsidP="001502F5">
            <w:pPr>
              <w:pStyle w:val="TableParagraph"/>
              <w:spacing w:before="97"/>
              <w:ind w:right="1851"/>
              <w:jc w:val="right"/>
              <w:rPr>
                <w:sz w:val="27"/>
                <w:szCs w:val="27"/>
              </w:rPr>
            </w:pPr>
            <w:r w:rsidRPr="00092586">
              <w:rPr>
                <w:sz w:val="27"/>
                <w:szCs w:val="27"/>
              </w:rPr>
              <w:t>4</w:t>
            </w:r>
          </w:p>
        </w:tc>
        <w:tc>
          <w:tcPr>
            <w:tcW w:w="4973" w:type="dxa"/>
            <w:tcBorders>
              <w:top w:val="nil"/>
            </w:tcBorders>
          </w:tcPr>
          <w:p w:rsidR="005A031A" w:rsidRPr="00092586" w:rsidRDefault="005A031A" w:rsidP="001502F5">
            <w:pPr>
              <w:pStyle w:val="TableParagraph"/>
              <w:spacing w:before="97"/>
              <w:ind w:left="1929" w:right="1920"/>
              <w:jc w:val="center"/>
              <w:rPr>
                <w:sz w:val="27"/>
                <w:szCs w:val="27"/>
              </w:rPr>
            </w:pPr>
            <w:r w:rsidRPr="00092586">
              <w:rPr>
                <w:sz w:val="27"/>
                <w:szCs w:val="27"/>
              </w:rPr>
              <w:t>40</w:t>
            </w:r>
          </w:p>
        </w:tc>
        <w:tc>
          <w:tcPr>
            <w:tcW w:w="5632" w:type="dxa"/>
            <w:tcBorders>
              <w:top w:val="nil"/>
            </w:tcBorders>
          </w:tcPr>
          <w:p w:rsidR="005A031A" w:rsidRPr="00092586" w:rsidRDefault="005A031A" w:rsidP="001502F5">
            <w:pPr>
              <w:pStyle w:val="TableParagraph"/>
              <w:spacing w:before="97"/>
              <w:ind w:left="905" w:right="897"/>
              <w:jc w:val="center"/>
              <w:rPr>
                <w:sz w:val="27"/>
                <w:szCs w:val="27"/>
              </w:rPr>
            </w:pPr>
            <w:r w:rsidRPr="00092586">
              <w:rPr>
                <w:sz w:val="27"/>
                <w:szCs w:val="27"/>
              </w:rPr>
              <w:t>15</w:t>
            </w:r>
          </w:p>
        </w:tc>
      </w:tr>
    </w:tbl>
    <w:p w:rsidR="002F758D" w:rsidRPr="00092586" w:rsidRDefault="002F758D" w:rsidP="005A031A">
      <w:pP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3"/>
        <w:ind w:left="0"/>
        <w:rPr>
          <w:sz w:val="27"/>
          <w:szCs w:val="27"/>
        </w:rPr>
      </w:pPr>
    </w:p>
    <w:p w:rsidR="002F758D" w:rsidRPr="00092586" w:rsidRDefault="002F758D" w:rsidP="002F758D">
      <w:pPr>
        <w:pStyle w:val="a3"/>
        <w:spacing w:before="89"/>
        <w:ind w:left="1065"/>
        <w:rPr>
          <w:sz w:val="27"/>
          <w:szCs w:val="27"/>
        </w:rPr>
      </w:pPr>
      <w:r w:rsidRPr="00092586">
        <w:rPr>
          <w:sz w:val="27"/>
          <w:szCs w:val="27"/>
        </w:rPr>
        <w:t>Примечания.</w:t>
      </w:r>
    </w:p>
    <w:p w:rsidR="002F758D" w:rsidRPr="00092586" w:rsidRDefault="002F758D" w:rsidP="002F758D">
      <w:pPr>
        <w:pStyle w:val="a5"/>
        <w:numPr>
          <w:ilvl w:val="0"/>
          <w:numId w:val="67"/>
        </w:numPr>
        <w:tabs>
          <w:tab w:val="left" w:pos="1461"/>
        </w:tabs>
        <w:ind w:right="232" w:firstLine="852"/>
        <w:rPr>
          <w:sz w:val="27"/>
          <w:szCs w:val="27"/>
        </w:rPr>
      </w:pPr>
      <w:r w:rsidRPr="00092586">
        <w:rPr>
          <w:sz w:val="27"/>
          <w:szCs w:val="27"/>
        </w:rPr>
        <w:t>Размеры</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определены</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условий,</w:t>
      </w:r>
      <w:r w:rsidRPr="00092586">
        <w:rPr>
          <w:spacing w:val="1"/>
          <w:sz w:val="27"/>
          <w:szCs w:val="27"/>
        </w:rPr>
        <w:t xml:space="preserve"> </w:t>
      </w:r>
      <w:r w:rsidRPr="00092586">
        <w:rPr>
          <w:sz w:val="27"/>
          <w:szCs w:val="27"/>
        </w:rPr>
        <w:t>если</w:t>
      </w:r>
      <w:r w:rsidRPr="00092586">
        <w:rPr>
          <w:spacing w:val="1"/>
          <w:sz w:val="27"/>
          <w:szCs w:val="27"/>
        </w:rPr>
        <w:t xml:space="preserve"> </w:t>
      </w:r>
      <w:r w:rsidRPr="00092586">
        <w:rPr>
          <w:sz w:val="27"/>
          <w:szCs w:val="27"/>
        </w:rPr>
        <w:t>взлетно-посадочная</w:t>
      </w:r>
      <w:r w:rsidRPr="00092586">
        <w:rPr>
          <w:spacing w:val="1"/>
          <w:sz w:val="27"/>
          <w:szCs w:val="27"/>
        </w:rPr>
        <w:t xml:space="preserve"> </w:t>
      </w:r>
      <w:r w:rsidRPr="00092586">
        <w:rPr>
          <w:sz w:val="27"/>
          <w:szCs w:val="27"/>
        </w:rPr>
        <w:t>полоса</w:t>
      </w:r>
      <w:r w:rsidRPr="00092586">
        <w:rPr>
          <w:spacing w:val="1"/>
          <w:sz w:val="27"/>
          <w:szCs w:val="27"/>
        </w:rPr>
        <w:t xml:space="preserve"> </w:t>
      </w:r>
      <w:r w:rsidRPr="00092586">
        <w:rPr>
          <w:sz w:val="27"/>
          <w:szCs w:val="27"/>
        </w:rPr>
        <w:t>соответствует</w:t>
      </w:r>
      <w:r w:rsidRPr="00092586">
        <w:rPr>
          <w:spacing w:val="1"/>
          <w:sz w:val="27"/>
          <w:szCs w:val="27"/>
        </w:rPr>
        <w:t xml:space="preserve"> </w:t>
      </w:r>
      <w:r w:rsidRPr="00092586">
        <w:rPr>
          <w:sz w:val="27"/>
          <w:szCs w:val="27"/>
        </w:rPr>
        <w:t>расчетным данным (атмосферное давление - 730 мм ртутного столба, температура воздуха +30°С), а состав зданий и</w:t>
      </w:r>
      <w:r w:rsidRPr="00092586">
        <w:rPr>
          <w:spacing w:val="1"/>
          <w:sz w:val="27"/>
          <w:szCs w:val="27"/>
        </w:rPr>
        <w:t xml:space="preserve"> </w:t>
      </w:r>
      <w:r w:rsidRPr="00092586">
        <w:rPr>
          <w:sz w:val="27"/>
          <w:szCs w:val="27"/>
        </w:rPr>
        <w:t>сооружений -</w:t>
      </w:r>
      <w:r w:rsidRPr="00092586">
        <w:rPr>
          <w:spacing w:val="-4"/>
          <w:sz w:val="27"/>
          <w:szCs w:val="27"/>
        </w:rPr>
        <w:t xml:space="preserve"> </w:t>
      </w:r>
      <w:r w:rsidRPr="00092586">
        <w:rPr>
          <w:sz w:val="27"/>
          <w:szCs w:val="27"/>
        </w:rPr>
        <w:t>предусмотренному</w:t>
      </w:r>
      <w:r w:rsidRPr="00092586">
        <w:rPr>
          <w:spacing w:val="-4"/>
          <w:sz w:val="27"/>
          <w:szCs w:val="27"/>
        </w:rPr>
        <w:t xml:space="preserve"> </w:t>
      </w:r>
      <w:r w:rsidRPr="00092586">
        <w:rPr>
          <w:sz w:val="27"/>
          <w:szCs w:val="27"/>
        </w:rPr>
        <w:t>нормами</w:t>
      </w:r>
      <w:r w:rsidRPr="00092586">
        <w:rPr>
          <w:spacing w:val="-1"/>
          <w:sz w:val="27"/>
          <w:szCs w:val="27"/>
        </w:rPr>
        <w:t xml:space="preserve"> </w:t>
      </w:r>
      <w:r w:rsidRPr="00092586">
        <w:rPr>
          <w:sz w:val="27"/>
          <w:szCs w:val="27"/>
        </w:rPr>
        <w:t>технологического проектирования аэропортов.</w:t>
      </w:r>
    </w:p>
    <w:p w:rsidR="002F758D" w:rsidRPr="00092586" w:rsidRDefault="002F758D" w:rsidP="002F758D">
      <w:pPr>
        <w:pStyle w:val="a3"/>
        <w:spacing w:before="1"/>
        <w:ind w:right="241" w:firstLine="852"/>
        <w:jc w:val="both"/>
        <w:rPr>
          <w:sz w:val="27"/>
          <w:szCs w:val="27"/>
        </w:rPr>
      </w:pPr>
      <w:r w:rsidRPr="00092586">
        <w:rPr>
          <w:sz w:val="27"/>
          <w:szCs w:val="27"/>
        </w:rPr>
        <w:t>При</w:t>
      </w:r>
      <w:r w:rsidRPr="00092586">
        <w:rPr>
          <w:spacing w:val="1"/>
          <w:sz w:val="27"/>
          <w:szCs w:val="27"/>
        </w:rPr>
        <w:t xml:space="preserve"> </w:t>
      </w:r>
      <w:r w:rsidRPr="00092586">
        <w:rPr>
          <w:sz w:val="27"/>
          <w:szCs w:val="27"/>
        </w:rPr>
        <w:t>изменении</w:t>
      </w:r>
      <w:r w:rsidRPr="00092586">
        <w:rPr>
          <w:spacing w:val="1"/>
          <w:sz w:val="27"/>
          <w:szCs w:val="27"/>
        </w:rPr>
        <w:t xml:space="preserve"> </w:t>
      </w:r>
      <w:r w:rsidRPr="00092586">
        <w:rPr>
          <w:sz w:val="27"/>
          <w:szCs w:val="27"/>
        </w:rPr>
        <w:t>указанных</w:t>
      </w:r>
      <w:r w:rsidRPr="00092586">
        <w:rPr>
          <w:spacing w:val="1"/>
          <w:sz w:val="27"/>
          <w:szCs w:val="27"/>
        </w:rPr>
        <w:t xml:space="preserve"> </w:t>
      </w:r>
      <w:r w:rsidRPr="00092586">
        <w:rPr>
          <w:sz w:val="27"/>
          <w:szCs w:val="27"/>
        </w:rPr>
        <w:t>расчетных</w:t>
      </w:r>
      <w:r w:rsidRPr="00092586">
        <w:rPr>
          <w:spacing w:val="1"/>
          <w:sz w:val="27"/>
          <w:szCs w:val="27"/>
        </w:rPr>
        <w:t xml:space="preserve"> </w:t>
      </w:r>
      <w:r w:rsidRPr="00092586">
        <w:rPr>
          <w:sz w:val="27"/>
          <w:szCs w:val="27"/>
        </w:rPr>
        <w:t>данных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состава</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сооружений</w:t>
      </w:r>
      <w:r w:rsidRPr="00092586">
        <w:rPr>
          <w:spacing w:val="1"/>
          <w:sz w:val="27"/>
          <w:szCs w:val="27"/>
        </w:rPr>
        <w:t xml:space="preserve"> </w:t>
      </w:r>
      <w:r w:rsidRPr="00092586">
        <w:rPr>
          <w:sz w:val="27"/>
          <w:szCs w:val="27"/>
        </w:rPr>
        <w:t>размеры</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67"/>
          <w:sz w:val="27"/>
          <w:szCs w:val="27"/>
        </w:rPr>
        <w:t xml:space="preserve"> </w:t>
      </w:r>
      <w:r w:rsidRPr="00092586">
        <w:rPr>
          <w:sz w:val="27"/>
          <w:szCs w:val="27"/>
        </w:rPr>
        <w:t>корректируются</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соответствии с</w:t>
      </w:r>
      <w:r w:rsidRPr="00092586">
        <w:rPr>
          <w:spacing w:val="-1"/>
          <w:sz w:val="27"/>
          <w:szCs w:val="27"/>
        </w:rPr>
        <w:t xml:space="preserve"> </w:t>
      </w:r>
      <w:r w:rsidRPr="00092586">
        <w:rPr>
          <w:sz w:val="27"/>
          <w:szCs w:val="27"/>
        </w:rPr>
        <w:t>заданием на проектирование.</w:t>
      </w:r>
    </w:p>
    <w:p w:rsidR="002F758D" w:rsidRPr="00092586" w:rsidRDefault="002F758D" w:rsidP="002F758D">
      <w:pPr>
        <w:pStyle w:val="a5"/>
        <w:numPr>
          <w:ilvl w:val="0"/>
          <w:numId w:val="67"/>
        </w:numPr>
        <w:tabs>
          <w:tab w:val="left" w:pos="1468"/>
        </w:tabs>
        <w:ind w:right="241" w:firstLine="852"/>
        <w:rPr>
          <w:sz w:val="27"/>
          <w:szCs w:val="27"/>
        </w:rPr>
      </w:pPr>
      <w:r w:rsidRPr="00092586">
        <w:rPr>
          <w:sz w:val="27"/>
          <w:szCs w:val="27"/>
        </w:rPr>
        <w:t>Указанные</w:t>
      </w:r>
      <w:r w:rsidRPr="00092586">
        <w:rPr>
          <w:spacing w:val="1"/>
          <w:sz w:val="27"/>
          <w:szCs w:val="27"/>
        </w:rPr>
        <w:t xml:space="preserve"> </w:t>
      </w:r>
      <w:r w:rsidRPr="00092586">
        <w:rPr>
          <w:sz w:val="27"/>
          <w:szCs w:val="27"/>
        </w:rPr>
        <w:t>размеры</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установлены</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аэродромов</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одной</w:t>
      </w:r>
      <w:r w:rsidRPr="00092586">
        <w:rPr>
          <w:spacing w:val="1"/>
          <w:sz w:val="27"/>
          <w:szCs w:val="27"/>
        </w:rPr>
        <w:t xml:space="preserve"> </w:t>
      </w:r>
      <w:r w:rsidRPr="00092586">
        <w:rPr>
          <w:sz w:val="27"/>
          <w:szCs w:val="27"/>
        </w:rPr>
        <w:t>летной</w:t>
      </w:r>
      <w:r w:rsidRPr="00092586">
        <w:rPr>
          <w:spacing w:val="1"/>
          <w:sz w:val="27"/>
          <w:szCs w:val="27"/>
        </w:rPr>
        <w:t xml:space="preserve"> </w:t>
      </w:r>
      <w:r w:rsidRPr="00092586">
        <w:rPr>
          <w:sz w:val="27"/>
          <w:szCs w:val="27"/>
        </w:rPr>
        <w:t>полосой.</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строительстве</w:t>
      </w:r>
      <w:r w:rsidRPr="00092586">
        <w:rPr>
          <w:spacing w:val="-3"/>
          <w:sz w:val="27"/>
          <w:szCs w:val="27"/>
        </w:rPr>
        <w:t xml:space="preserve"> </w:t>
      </w:r>
      <w:r w:rsidRPr="00092586">
        <w:rPr>
          <w:sz w:val="27"/>
          <w:szCs w:val="27"/>
        </w:rPr>
        <w:t>аэродромов</w:t>
      </w:r>
      <w:r w:rsidRPr="00092586">
        <w:rPr>
          <w:spacing w:val="-3"/>
          <w:sz w:val="27"/>
          <w:szCs w:val="27"/>
        </w:rPr>
        <w:t xml:space="preserve"> </w:t>
      </w:r>
      <w:r w:rsidRPr="00092586">
        <w:rPr>
          <w:sz w:val="27"/>
          <w:szCs w:val="27"/>
        </w:rPr>
        <w:t>с</w:t>
      </w:r>
      <w:r w:rsidRPr="00092586">
        <w:rPr>
          <w:spacing w:val="-5"/>
          <w:sz w:val="27"/>
          <w:szCs w:val="27"/>
        </w:rPr>
        <w:t xml:space="preserve"> </w:t>
      </w:r>
      <w:r w:rsidRPr="00092586">
        <w:rPr>
          <w:sz w:val="27"/>
          <w:szCs w:val="27"/>
        </w:rPr>
        <w:t>двумя</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более</w:t>
      </w:r>
      <w:r w:rsidRPr="00092586">
        <w:rPr>
          <w:spacing w:val="-1"/>
          <w:sz w:val="27"/>
          <w:szCs w:val="27"/>
        </w:rPr>
        <w:t xml:space="preserve"> </w:t>
      </w:r>
      <w:r w:rsidRPr="00092586">
        <w:rPr>
          <w:sz w:val="27"/>
          <w:szCs w:val="27"/>
        </w:rPr>
        <w:t>летными</w:t>
      </w:r>
      <w:r w:rsidRPr="00092586">
        <w:rPr>
          <w:spacing w:val="-4"/>
          <w:sz w:val="27"/>
          <w:szCs w:val="27"/>
        </w:rPr>
        <w:t xml:space="preserve"> </w:t>
      </w:r>
      <w:r w:rsidRPr="00092586">
        <w:rPr>
          <w:sz w:val="27"/>
          <w:szCs w:val="27"/>
        </w:rPr>
        <w:t>полосами</w:t>
      </w:r>
      <w:r w:rsidRPr="00092586">
        <w:rPr>
          <w:spacing w:val="-2"/>
          <w:sz w:val="27"/>
          <w:szCs w:val="27"/>
        </w:rPr>
        <w:t xml:space="preserve"> </w:t>
      </w:r>
      <w:r w:rsidRPr="00092586">
        <w:rPr>
          <w:sz w:val="27"/>
          <w:szCs w:val="27"/>
        </w:rPr>
        <w:t>размеры</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3"/>
          <w:sz w:val="27"/>
          <w:szCs w:val="27"/>
        </w:rPr>
        <w:t xml:space="preserve"> </w:t>
      </w:r>
      <w:r w:rsidRPr="00092586">
        <w:rPr>
          <w:sz w:val="27"/>
          <w:szCs w:val="27"/>
        </w:rPr>
        <w:t>определяются</w:t>
      </w:r>
      <w:r w:rsidRPr="00092586">
        <w:rPr>
          <w:spacing w:val="-2"/>
          <w:sz w:val="27"/>
          <w:szCs w:val="27"/>
        </w:rPr>
        <w:t xml:space="preserve"> </w:t>
      </w:r>
      <w:r w:rsidRPr="00092586">
        <w:rPr>
          <w:sz w:val="27"/>
          <w:szCs w:val="27"/>
        </w:rPr>
        <w:t>проектом.</w:t>
      </w:r>
    </w:p>
    <w:p w:rsidR="002F758D" w:rsidRPr="00092586" w:rsidRDefault="002F758D" w:rsidP="002F758D">
      <w:pPr>
        <w:pStyle w:val="a3"/>
        <w:spacing w:before="10"/>
        <w:ind w:left="0"/>
        <w:rPr>
          <w:sz w:val="27"/>
          <w:szCs w:val="27"/>
        </w:rPr>
      </w:pPr>
    </w:p>
    <w:p w:rsidR="002F758D" w:rsidRPr="00092586" w:rsidRDefault="002F758D" w:rsidP="005A031A">
      <w:pPr>
        <w:pStyle w:val="a3"/>
        <w:ind w:left="13183"/>
        <w:rPr>
          <w:sz w:val="27"/>
          <w:szCs w:val="27"/>
        </w:rPr>
      </w:pPr>
      <w:r w:rsidRPr="00092586">
        <w:rPr>
          <w:sz w:val="27"/>
          <w:szCs w:val="27"/>
        </w:rPr>
        <w:t>Таблица</w:t>
      </w:r>
      <w:r w:rsidRPr="00092586">
        <w:rPr>
          <w:spacing w:val="-4"/>
          <w:sz w:val="27"/>
          <w:szCs w:val="27"/>
        </w:rPr>
        <w:t xml:space="preserve"> </w:t>
      </w:r>
      <w:r w:rsidRPr="00092586">
        <w:rPr>
          <w:sz w:val="27"/>
          <w:szCs w:val="27"/>
        </w:rPr>
        <w:t>78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0463"/>
      </w:tblGrid>
      <w:tr w:rsidR="002F758D" w:rsidRPr="00092586" w:rsidTr="003C77D3">
        <w:trPr>
          <w:trHeight w:val="479"/>
        </w:trPr>
        <w:tc>
          <w:tcPr>
            <w:tcW w:w="3846" w:type="dxa"/>
          </w:tcPr>
          <w:p w:rsidR="002F758D" w:rsidRPr="00092586" w:rsidRDefault="002F758D" w:rsidP="00FB4F0E">
            <w:pPr>
              <w:pStyle w:val="TableParagraph"/>
              <w:spacing w:before="99"/>
              <w:ind w:left="1058" w:right="1052"/>
              <w:jc w:val="center"/>
              <w:rPr>
                <w:sz w:val="27"/>
                <w:szCs w:val="27"/>
              </w:rPr>
            </w:pPr>
            <w:r w:rsidRPr="00092586">
              <w:rPr>
                <w:sz w:val="27"/>
                <w:szCs w:val="27"/>
              </w:rPr>
              <w:t>Класс</w:t>
            </w:r>
            <w:r w:rsidRPr="00092586">
              <w:rPr>
                <w:spacing w:val="-4"/>
                <w:sz w:val="27"/>
                <w:szCs w:val="27"/>
              </w:rPr>
              <w:t xml:space="preserve"> </w:t>
            </w:r>
            <w:r w:rsidRPr="00092586">
              <w:rPr>
                <w:sz w:val="27"/>
                <w:szCs w:val="27"/>
              </w:rPr>
              <w:t>аэропорта</w:t>
            </w:r>
          </w:p>
        </w:tc>
        <w:tc>
          <w:tcPr>
            <w:tcW w:w="10463" w:type="dxa"/>
          </w:tcPr>
          <w:p w:rsidR="002F758D" w:rsidRPr="00092586" w:rsidRDefault="002F758D" w:rsidP="00FB4F0E">
            <w:pPr>
              <w:pStyle w:val="TableParagraph"/>
              <w:spacing w:before="99"/>
              <w:ind w:left="1954" w:right="1948"/>
              <w:jc w:val="center"/>
              <w:rPr>
                <w:sz w:val="27"/>
                <w:szCs w:val="27"/>
              </w:rPr>
            </w:pPr>
            <w:r w:rsidRPr="00092586">
              <w:rPr>
                <w:sz w:val="27"/>
                <w:szCs w:val="27"/>
              </w:rPr>
              <w:t>Размеры</w:t>
            </w:r>
            <w:r w:rsidRPr="00092586">
              <w:rPr>
                <w:spacing w:val="-3"/>
                <w:sz w:val="27"/>
                <w:szCs w:val="27"/>
              </w:rPr>
              <w:t xml:space="preserve"> </w:t>
            </w:r>
            <w:r w:rsidRPr="00092586">
              <w:rPr>
                <w:sz w:val="27"/>
                <w:szCs w:val="27"/>
              </w:rPr>
              <w:t>земельного</w:t>
            </w:r>
            <w:r w:rsidRPr="00092586">
              <w:rPr>
                <w:spacing w:val="-2"/>
                <w:sz w:val="27"/>
                <w:szCs w:val="27"/>
              </w:rPr>
              <w:t xml:space="preserve"> </w:t>
            </w:r>
            <w:r w:rsidRPr="00092586">
              <w:rPr>
                <w:sz w:val="27"/>
                <w:szCs w:val="27"/>
              </w:rPr>
              <w:t>участка</w:t>
            </w:r>
            <w:r w:rsidRPr="00092586">
              <w:rPr>
                <w:spacing w:val="-4"/>
                <w:sz w:val="27"/>
                <w:szCs w:val="27"/>
              </w:rPr>
              <w:t xml:space="preserve"> </w:t>
            </w:r>
            <w:r w:rsidRPr="00092586">
              <w:rPr>
                <w:sz w:val="27"/>
                <w:szCs w:val="27"/>
              </w:rPr>
              <w:t>служебно-технической</w:t>
            </w:r>
            <w:r w:rsidRPr="00092586">
              <w:rPr>
                <w:spacing w:val="-3"/>
                <w:sz w:val="27"/>
                <w:szCs w:val="27"/>
              </w:rPr>
              <w:t xml:space="preserve"> </w:t>
            </w:r>
            <w:r w:rsidRPr="00092586">
              <w:rPr>
                <w:sz w:val="27"/>
                <w:szCs w:val="27"/>
              </w:rPr>
              <w:t>территории,</w:t>
            </w:r>
            <w:r w:rsidRPr="00092586">
              <w:rPr>
                <w:spacing w:val="-3"/>
                <w:sz w:val="27"/>
                <w:szCs w:val="27"/>
              </w:rPr>
              <w:t xml:space="preserve"> </w:t>
            </w:r>
            <w:r w:rsidRPr="00092586">
              <w:rPr>
                <w:sz w:val="27"/>
                <w:szCs w:val="27"/>
              </w:rPr>
              <w:t>га</w:t>
            </w:r>
          </w:p>
        </w:tc>
      </w:tr>
      <w:tr w:rsidR="002F758D" w:rsidRPr="00092586" w:rsidTr="003C77D3">
        <w:trPr>
          <w:trHeight w:val="485"/>
        </w:trPr>
        <w:tc>
          <w:tcPr>
            <w:tcW w:w="3846" w:type="dxa"/>
            <w:tcBorders>
              <w:bottom w:val="nil"/>
            </w:tcBorders>
          </w:tcPr>
          <w:p w:rsidR="002F758D" w:rsidRPr="00092586" w:rsidRDefault="002F758D" w:rsidP="00FB4F0E">
            <w:pPr>
              <w:pStyle w:val="TableParagraph"/>
              <w:spacing w:before="102"/>
              <w:ind w:left="9"/>
              <w:jc w:val="center"/>
              <w:rPr>
                <w:sz w:val="27"/>
                <w:szCs w:val="27"/>
              </w:rPr>
            </w:pPr>
            <w:r w:rsidRPr="00092586">
              <w:rPr>
                <w:sz w:val="27"/>
                <w:szCs w:val="27"/>
              </w:rPr>
              <w:t>1</w:t>
            </w:r>
          </w:p>
        </w:tc>
        <w:tc>
          <w:tcPr>
            <w:tcW w:w="10463" w:type="dxa"/>
            <w:tcBorders>
              <w:bottom w:val="nil"/>
            </w:tcBorders>
          </w:tcPr>
          <w:p w:rsidR="002F758D" w:rsidRPr="00092586" w:rsidRDefault="002F758D" w:rsidP="00FB4F0E">
            <w:pPr>
              <w:pStyle w:val="TableParagraph"/>
              <w:spacing w:before="102"/>
              <w:ind w:left="1954" w:right="1948"/>
              <w:jc w:val="center"/>
              <w:rPr>
                <w:sz w:val="27"/>
                <w:szCs w:val="27"/>
              </w:rPr>
            </w:pPr>
            <w:r w:rsidRPr="00092586">
              <w:rPr>
                <w:sz w:val="27"/>
                <w:szCs w:val="27"/>
              </w:rPr>
              <w:t>66</w:t>
            </w:r>
          </w:p>
        </w:tc>
      </w:tr>
      <w:tr w:rsidR="002F758D" w:rsidRPr="00092586" w:rsidTr="003C77D3">
        <w:trPr>
          <w:trHeight w:val="480"/>
        </w:trPr>
        <w:tc>
          <w:tcPr>
            <w:tcW w:w="3846" w:type="dxa"/>
            <w:tcBorders>
              <w:top w:val="nil"/>
              <w:bottom w:val="nil"/>
            </w:tcBorders>
          </w:tcPr>
          <w:p w:rsidR="002F758D" w:rsidRPr="00092586" w:rsidRDefault="002F758D" w:rsidP="00FB4F0E">
            <w:pPr>
              <w:pStyle w:val="TableParagraph"/>
              <w:spacing w:before="97"/>
              <w:ind w:left="9"/>
              <w:jc w:val="center"/>
              <w:rPr>
                <w:sz w:val="27"/>
                <w:szCs w:val="27"/>
              </w:rPr>
            </w:pPr>
            <w:r w:rsidRPr="00092586">
              <w:rPr>
                <w:sz w:val="27"/>
                <w:szCs w:val="27"/>
              </w:rPr>
              <w:t>2</w:t>
            </w:r>
          </w:p>
        </w:tc>
        <w:tc>
          <w:tcPr>
            <w:tcW w:w="10463" w:type="dxa"/>
            <w:tcBorders>
              <w:top w:val="nil"/>
              <w:bottom w:val="nil"/>
            </w:tcBorders>
          </w:tcPr>
          <w:p w:rsidR="002F758D" w:rsidRPr="00092586" w:rsidRDefault="002F758D" w:rsidP="00FB4F0E">
            <w:pPr>
              <w:pStyle w:val="TableParagraph"/>
              <w:spacing w:before="97"/>
              <w:ind w:left="1954" w:right="1948"/>
              <w:jc w:val="center"/>
              <w:rPr>
                <w:sz w:val="27"/>
                <w:szCs w:val="27"/>
              </w:rPr>
            </w:pPr>
            <w:r w:rsidRPr="00092586">
              <w:rPr>
                <w:sz w:val="27"/>
                <w:szCs w:val="27"/>
              </w:rPr>
              <w:t>56</w:t>
            </w:r>
          </w:p>
        </w:tc>
      </w:tr>
      <w:tr w:rsidR="002F758D" w:rsidRPr="00092586" w:rsidTr="003C77D3">
        <w:trPr>
          <w:trHeight w:val="480"/>
        </w:trPr>
        <w:tc>
          <w:tcPr>
            <w:tcW w:w="3846" w:type="dxa"/>
            <w:tcBorders>
              <w:top w:val="nil"/>
              <w:bottom w:val="nil"/>
            </w:tcBorders>
          </w:tcPr>
          <w:p w:rsidR="002F758D" w:rsidRPr="00092586" w:rsidRDefault="002F758D" w:rsidP="00FB4F0E">
            <w:pPr>
              <w:pStyle w:val="TableParagraph"/>
              <w:spacing w:before="97"/>
              <w:ind w:left="9"/>
              <w:jc w:val="center"/>
              <w:rPr>
                <w:sz w:val="27"/>
                <w:szCs w:val="27"/>
              </w:rPr>
            </w:pPr>
            <w:r w:rsidRPr="00092586">
              <w:rPr>
                <w:sz w:val="27"/>
                <w:szCs w:val="27"/>
              </w:rPr>
              <w:t>3</w:t>
            </w:r>
          </w:p>
        </w:tc>
        <w:tc>
          <w:tcPr>
            <w:tcW w:w="10463" w:type="dxa"/>
            <w:tcBorders>
              <w:top w:val="nil"/>
              <w:bottom w:val="nil"/>
            </w:tcBorders>
          </w:tcPr>
          <w:p w:rsidR="002F758D" w:rsidRPr="00092586" w:rsidRDefault="002F758D" w:rsidP="00FB4F0E">
            <w:pPr>
              <w:pStyle w:val="TableParagraph"/>
              <w:spacing w:before="97"/>
              <w:ind w:left="1954" w:right="1946"/>
              <w:jc w:val="center"/>
              <w:rPr>
                <w:sz w:val="27"/>
                <w:szCs w:val="27"/>
              </w:rPr>
            </w:pPr>
            <w:r w:rsidRPr="00092586">
              <w:rPr>
                <w:sz w:val="27"/>
                <w:szCs w:val="27"/>
              </w:rPr>
              <w:t>23-36</w:t>
            </w:r>
          </w:p>
        </w:tc>
      </w:tr>
      <w:tr w:rsidR="002F758D" w:rsidRPr="00092586" w:rsidTr="003C77D3">
        <w:trPr>
          <w:trHeight w:val="474"/>
        </w:trPr>
        <w:tc>
          <w:tcPr>
            <w:tcW w:w="3846" w:type="dxa"/>
            <w:tcBorders>
              <w:top w:val="nil"/>
            </w:tcBorders>
          </w:tcPr>
          <w:p w:rsidR="002F758D" w:rsidRPr="00092586" w:rsidRDefault="002F758D" w:rsidP="00FB4F0E">
            <w:pPr>
              <w:pStyle w:val="TableParagraph"/>
              <w:spacing w:before="97"/>
              <w:ind w:left="9"/>
              <w:jc w:val="center"/>
              <w:rPr>
                <w:sz w:val="27"/>
                <w:szCs w:val="27"/>
              </w:rPr>
            </w:pPr>
            <w:r w:rsidRPr="00092586">
              <w:rPr>
                <w:sz w:val="27"/>
                <w:szCs w:val="27"/>
              </w:rPr>
              <w:t>4</w:t>
            </w:r>
          </w:p>
        </w:tc>
        <w:tc>
          <w:tcPr>
            <w:tcW w:w="10463" w:type="dxa"/>
            <w:tcBorders>
              <w:top w:val="nil"/>
            </w:tcBorders>
          </w:tcPr>
          <w:p w:rsidR="002F758D" w:rsidRPr="00092586" w:rsidRDefault="002F758D" w:rsidP="00FB4F0E">
            <w:pPr>
              <w:pStyle w:val="TableParagraph"/>
              <w:spacing w:before="97"/>
              <w:ind w:left="1954" w:right="1946"/>
              <w:jc w:val="center"/>
              <w:rPr>
                <w:sz w:val="27"/>
                <w:szCs w:val="27"/>
              </w:rPr>
            </w:pPr>
            <w:r w:rsidRPr="00092586">
              <w:rPr>
                <w:sz w:val="27"/>
                <w:szCs w:val="27"/>
              </w:rPr>
              <w:t>13-23</w:t>
            </w:r>
          </w:p>
        </w:tc>
      </w:tr>
    </w:tbl>
    <w:p w:rsidR="002F758D" w:rsidRPr="00092586" w:rsidRDefault="002F758D" w:rsidP="002F758D">
      <w:pPr>
        <w:pStyle w:val="a3"/>
        <w:spacing w:before="11"/>
        <w:ind w:left="0"/>
        <w:rPr>
          <w:sz w:val="27"/>
          <w:szCs w:val="27"/>
        </w:rPr>
      </w:pPr>
    </w:p>
    <w:p w:rsidR="002F758D" w:rsidRPr="00092586" w:rsidRDefault="002F758D" w:rsidP="003C77D3">
      <w:pPr>
        <w:pStyle w:val="a3"/>
        <w:ind w:right="205"/>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79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3"/>
        <w:gridCol w:w="2938"/>
        <w:gridCol w:w="3166"/>
        <w:gridCol w:w="2552"/>
      </w:tblGrid>
      <w:tr w:rsidR="002F758D" w:rsidRPr="00092586" w:rsidTr="003C77D3">
        <w:trPr>
          <w:trHeight w:val="479"/>
        </w:trPr>
        <w:tc>
          <w:tcPr>
            <w:tcW w:w="5653" w:type="dxa"/>
          </w:tcPr>
          <w:p w:rsidR="002F758D" w:rsidRPr="00092586" w:rsidRDefault="002F758D" w:rsidP="00FB4F0E">
            <w:pPr>
              <w:pStyle w:val="TableParagraph"/>
              <w:spacing w:before="99"/>
              <w:ind w:left="1634"/>
              <w:rPr>
                <w:sz w:val="27"/>
                <w:szCs w:val="27"/>
              </w:rPr>
            </w:pPr>
            <w:r w:rsidRPr="00092586">
              <w:rPr>
                <w:sz w:val="27"/>
                <w:szCs w:val="27"/>
              </w:rPr>
              <w:t>Характер</w:t>
            </w:r>
            <w:r w:rsidRPr="00092586">
              <w:rPr>
                <w:spacing w:val="-4"/>
                <w:sz w:val="27"/>
                <w:szCs w:val="27"/>
              </w:rPr>
              <w:t xml:space="preserve"> </w:t>
            </w:r>
            <w:r w:rsidRPr="00092586">
              <w:rPr>
                <w:sz w:val="27"/>
                <w:szCs w:val="27"/>
              </w:rPr>
              <w:t>грузооборота</w:t>
            </w:r>
          </w:p>
        </w:tc>
        <w:tc>
          <w:tcPr>
            <w:tcW w:w="8656" w:type="dxa"/>
            <w:gridSpan w:val="3"/>
          </w:tcPr>
          <w:p w:rsidR="002F758D" w:rsidRPr="00092586" w:rsidRDefault="002F758D" w:rsidP="00FB4F0E">
            <w:pPr>
              <w:pStyle w:val="TableParagraph"/>
              <w:spacing w:before="99"/>
              <w:ind w:left="1022"/>
              <w:rPr>
                <w:sz w:val="27"/>
                <w:szCs w:val="27"/>
              </w:rPr>
            </w:pPr>
            <w:r w:rsidRPr="00092586">
              <w:rPr>
                <w:sz w:val="27"/>
                <w:szCs w:val="27"/>
              </w:rPr>
              <w:t>Категория</w:t>
            </w:r>
            <w:r w:rsidRPr="00092586">
              <w:rPr>
                <w:spacing w:val="-2"/>
                <w:sz w:val="27"/>
                <w:szCs w:val="27"/>
              </w:rPr>
              <w:t xml:space="preserve"> </w:t>
            </w:r>
            <w:r w:rsidRPr="00092586">
              <w:rPr>
                <w:sz w:val="27"/>
                <w:szCs w:val="27"/>
              </w:rPr>
              <w:t>порта</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зависимости от</w:t>
            </w:r>
            <w:r w:rsidRPr="00092586">
              <w:rPr>
                <w:spacing w:val="-2"/>
                <w:sz w:val="27"/>
                <w:szCs w:val="27"/>
              </w:rPr>
              <w:t xml:space="preserve"> </w:t>
            </w:r>
            <w:r w:rsidRPr="00092586">
              <w:rPr>
                <w:sz w:val="27"/>
                <w:szCs w:val="27"/>
              </w:rPr>
              <w:t>годового</w:t>
            </w:r>
            <w:r w:rsidRPr="00092586">
              <w:rPr>
                <w:spacing w:val="-2"/>
                <w:sz w:val="27"/>
                <w:szCs w:val="27"/>
              </w:rPr>
              <w:t xml:space="preserve"> </w:t>
            </w:r>
            <w:r w:rsidRPr="00092586">
              <w:rPr>
                <w:sz w:val="27"/>
                <w:szCs w:val="27"/>
              </w:rPr>
              <w:t>грузооборота,</w:t>
            </w:r>
            <w:r w:rsidRPr="00092586">
              <w:rPr>
                <w:spacing w:val="-1"/>
                <w:sz w:val="27"/>
                <w:szCs w:val="27"/>
              </w:rPr>
              <w:t xml:space="preserve"> </w:t>
            </w:r>
            <w:r w:rsidRPr="00092586">
              <w:rPr>
                <w:sz w:val="27"/>
                <w:szCs w:val="27"/>
              </w:rPr>
              <w:t>тыс.</w:t>
            </w:r>
            <w:r w:rsidRPr="00092586">
              <w:rPr>
                <w:spacing w:val="-2"/>
                <w:sz w:val="27"/>
                <w:szCs w:val="27"/>
              </w:rPr>
              <w:t xml:space="preserve"> </w:t>
            </w:r>
            <w:r w:rsidRPr="00092586">
              <w:rPr>
                <w:sz w:val="27"/>
                <w:szCs w:val="27"/>
              </w:rPr>
              <w:t>тонн</w:t>
            </w:r>
          </w:p>
        </w:tc>
      </w:tr>
      <w:tr w:rsidR="00AD5F00" w:rsidRPr="00092586" w:rsidTr="003C77D3">
        <w:trPr>
          <w:trHeight w:val="479"/>
        </w:trPr>
        <w:tc>
          <w:tcPr>
            <w:tcW w:w="5653" w:type="dxa"/>
          </w:tcPr>
          <w:p w:rsidR="00AD5F00" w:rsidRPr="00092586" w:rsidRDefault="00AD5F00" w:rsidP="00C669F2">
            <w:pPr>
              <w:pStyle w:val="TableParagraph"/>
              <w:rPr>
                <w:sz w:val="27"/>
                <w:szCs w:val="27"/>
              </w:rPr>
            </w:pPr>
          </w:p>
        </w:tc>
        <w:tc>
          <w:tcPr>
            <w:tcW w:w="2938" w:type="dxa"/>
          </w:tcPr>
          <w:p w:rsidR="00AD5F00" w:rsidRPr="00092586" w:rsidRDefault="00AD5F00" w:rsidP="00C669F2">
            <w:pPr>
              <w:pStyle w:val="TableParagraph"/>
              <w:spacing w:before="99"/>
              <w:ind w:left="13"/>
              <w:jc w:val="center"/>
              <w:rPr>
                <w:sz w:val="27"/>
                <w:szCs w:val="27"/>
              </w:rPr>
            </w:pPr>
            <w:r w:rsidRPr="00092586">
              <w:rPr>
                <w:w w:val="99"/>
                <w:sz w:val="27"/>
                <w:szCs w:val="27"/>
              </w:rPr>
              <w:t>I</w:t>
            </w:r>
          </w:p>
        </w:tc>
        <w:tc>
          <w:tcPr>
            <w:tcW w:w="3166" w:type="dxa"/>
          </w:tcPr>
          <w:p w:rsidR="00AD5F00" w:rsidRPr="00092586" w:rsidRDefault="00AD5F00" w:rsidP="00C669F2">
            <w:pPr>
              <w:pStyle w:val="TableParagraph"/>
              <w:spacing w:before="99"/>
              <w:ind w:left="324" w:right="312"/>
              <w:jc w:val="center"/>
              <w:rPr>
                <w:sz w:val="27"/>
                <w:szCs w:val="27"/>
              </w:rPr>
            </w:pPr>
            <w:r w:rsidRPr="00092586">
              <w:rPr>
                <w:sz w:val="27"/>
                <w:szCs w:val="27"/>
              </w:rPr>
              <w:t>II</w:t>
            </w:r>
          </w:p>
        </w:tc>
        <w:tc>
          <w:tcPr>
            <w:tcW w:w="2552" w:type="dxa"/>
          </w:tcPr>
          <w:p w:rsidR="00AD5F00" w:rsidRPr="00092586" w:rsidRDefault="00AD5F00" w:rsidP="00C669F2">
            <w:pPr>
              <w:pStyle w:val="TableParagraph"/>
              <w:spacing w:before="99"/>
              <w:ind w:left="854" w:right="849"/>
              <w:jc w:val="center"/>
              <w:rPr>
                <w:sz w:val="27"/>
                <w:szCs w:val="27"/>
              </w:rPr>
            </w:pPr>
            <w:r w:rsidRPr="00092586">
              <w:rPr>
                <w:sz w:val="27"/>
                <w:szCs w:val="27"/>
              </w:rPr>
              <w:t>III</w:t>
            </w:r>
          </w:p>
        </w:tc>
      </w:tr>
      <w:tr w:rsidR="00AD5F00" w:rsidRPr="00092586" w:rsidTr="003C77D3">
        <w:trPr>
          <w:trHeight w:val="620"/>
        </w:trPr>
        <w:tc>
          <w:tcPr>
            <w:tcW w:w="5653" w:type="dxa"/>
            <w:tcBorders>
              <w:bottom w:val="nil"/>
            </w:tcBorders>
          </w:tcPr>
          <w:p w:rsidR="00AD5F00" w:rsidRPr="00092586" w:rsidRDefault="00AD5F00" w:rsidP="00C669F2">
            <w:pPr>
              <w:pStyle w:val="TableParagraph"/>
              <w:spacing w:before="102"/>
              <w:ind w:left="62"/>
              <w:rPr>
                <w:sz w:val="27"/>
                <w:szCs w:val="27"/>
              </w:rPr>
            </w:pPr>
            <w:r w:rsidRPr="00092586">
              <w:rPr>
                <w:sz w:val="27"/>
                <w:szCs w:val="27"/>
              </w:rPr>
              <w:t>Порты</w:t>
            </w:r>
            <w:r w:rsidRPr="00092586">
              <w:rPr>
                <w:spacing w:val="-4"/>
                <w:sz w:val="27"/>
                <w:szCs w:val="27"/>
              </w:rPr>
              <w:t xml:space="preserve"> </w:t>
            </w:r>
            <w:r w:rsidRPr="00092586">
              <w:rPr>
                <w:sz w:val="27"/>
                <w:szCs w:val="27"/>
              </w:rPr>
              <w:t>общего</w:t>
            </w:r>
            <w:r w:rsidRPr="00092586">
              <w:rPr>
                <w:spacing w:val="-4"/>
                <w:sz w:val="27"/>
                <w:szCs w:val="27"/>
              </w:rPr>
              <w:t xml:space="preserve"> </w:t>
            </w:r>
            <w:r w:rsidRPr="00092586">
              <w:rPr>
                <w:sz w:val="27"/>
                <w:szCs w:val="27"/>
              </w:rPr>
              <w:t>назначения</w:t>
            </w:r>
          </w:p>
        </w:tc>
        <w:tc>
          <w:tcPr>
            <w:tcW w:w="2938" w:type="dxa"/>
            <w:tcBorders>
              <w:bottom w:val="nil"/>
            </w:tcBorders>
          </w:tcPr>
          <w:p w:rsidR="00AD5F00" w:rsidRPr="00092586" w:rsidRDefault="00AD5F00" w:rsidP="00C669F2">
            <w:pPr>
              <w:pStyle w:val="TableParagraph"/>
              <w:rPr>
                <w:sz w:val="27"/>
                <w:szCs w:val="27"/>
              </w:rPr>
            </w:pPr>
          </w:p>
        </w:tc>
        <w:tc>
          <w:tcPr>
            <w:tcW w:w="3166" w:type="dxa"/>
            <w:tcBorders>
              <w:bottom w:val="nil"/>
            </w:tcBorders>
          </w:tcPr>
          <w:p w:rsidR="00AD5F00" w:rsidRPr="00092586" w:rsidRDefault="00AD5F00" w:rsidP="00C669F2">
            <w:pPr>
              <w:pStyle w:val="TableParagraph"/>
              <w:rPr>
                <w:sz w:val="27"/>
                <w:szCs w:val="27"/>
              </w:rPr>
            </w:pPr>
          </w:p>
        </w:tc>
        <w:tc>
          <w:tcPr>
            <w:tcW w:w="2552" w:type="dxa"/>
            <w:tcBorders>
              <w:bottom w:val="nil"/>
            </w:tcBorders>
          </w:tcPr>
          <w:p w:rsidR="00AD5F00" w:rsidRPr="00092586" w:rsidRDefault="00AD5F00" w:rsidP="00C669F2">
            <w:pPr>
              <w:pStyle w:val="TableParagraph"/>
              <w:rPr>
                <w:sz w:val="27"/>
                <w:szCs w:val="27"/>
              </w:rPr>
            </w:pPr>
          </w:p>
        </w:tc>
      </w:tr>
      <w:tr w:rsidR="00AD5F00" w:rsidRPr="00092586" w:rsidTr="003C77D3">
        <w:trPr>
          <w:trHeight w:val="615"/>
        </w:trPr>
        <w:tc>
          <w:tcPr>
            <w:tcW w:w="5653" w:type="dxa"/>
            <w:tcBorders>
              <w:top w:val="nil"/>
              <w:bottom w:val="nil"/>
            </w:tcBorders>
          </w:tcPr>
          <w:p w:rsidR="00AD5F00" w:rsidRPr="00092586" w:rsidRDefault="00AD5F00" w:rsidP="00C669F2">
            <w:pPr>
              <w:pStyle w:val="TableParagraph"/>
              <w:spacing w:before="232"/>
              <w:ind w:left="62"/>
              <w:rPr>
                <w:sz w:val="27"/>
                <w:szCs w:val="27"/>
              </w:rPr>
            </w:pPr>
            <w:r w:rsidRPr="00092586">
              <w:rPr>
                <w:sz w:val="27"/>
                <w:szCs w:val="27"/>
              </w:rPr>
              <w:t>общий</w:t>
            </w:r>
            <w:r w:rsidRPr="00092586">
              <w:rPr>
                <w:spacing w:val="-3"/>
                <w:sz w:val="27"/>
                <w:szCs w:val="27"/>
              </w:rPr>
              <w:t xml:space="preserve"> </w:t>
            </w:r>
            <w:r w:rsidRPr="00092586">
              <w:rPr>
                <w:sz w:val="27"/>
                <w:szCs w:val="27"/>
              </w:rPr>
              <w:t>грузооборот</w:t>
            </w:r>
          </w:p>
        </w:tc>
        <w:tc>
          <w:tcPr>
            <w:tcW w:w="2938" w:type="dxa"/>
            <w:tcBorders>
              <w:top w:val="nil"/>
              <w:bottom w:val="nil"/>
            </w:tcBorders>
          </w:tcPr>
          <w:p w:rsidR="00AD5F00" w:rsidRPr="00092586" w:rsidRDefault="00AD5F00" w:rsidP="00C669F2">
            <w:pPr>
              <w:pStyle w:val="TableParagraph"/>
              <w:spacing w:before="232"/>
              <w:ind w:left="832" w:right="823"/>
              <w:jc w:val="center"/>
              <w:rPr>
                <w:sz w:val="27"/>
                <w:szCs w:val="27"/>
              </w:rPr>
            </w:pPr>
            <w:r w:rsidRPr="00092586">
              <w:rPr>
                <w:sz w:val="27"/>
                <w:szCs w:val="27"/>
              </w:rPr>
              <w:t>более</w:t>
            </w:r>
            <w:r w:rsidRPr="00092586">
              <w:rPr>
                <w:spacing w:val="-2"/>
                <w:sz w:val="27"/>
                <w:szCs w:val="27"/>
              </w:rPr>
              <w:t xml:space="preserve"> </w:t>
            </w:r>
            <w:r w:rsidRPr="00092586">
              <w:rPr>
                <w:sz w:val="27"/>
                <w:szCs w:val="27"/>
              </w:rPr>
              <w:t>1400</w:t>
            </w:r>
          </w:p>
        </w:tc>
        <w:tc>
          <w:tcPr>
            <w:tcW w:w="3166" w:type="dxa"/>
            <w:tcBorders>
              <w:top w:val="nil"/>
              <w:bottom w:val="nil"/>
            </w:tcBorders>
          </w:tcPr>
          <w:p w:rsidR="00AD5F00" w:rsidRPr="00092586" w:rsidRDefault="00AD5F00" w:rsidP="00C669F2">
            <w:pPr>
              <w:pStyle w:val="TableParagraph"/>
              <w:spacing w:before="232"/>
              <w:ind w:left="1065"/>
              <w:rPr>
                <w:sz w:val="27"/>
                <w:szCs w:val="27"/>
              </w:rPr>
            </w:pPr>
            <w:r w:rsidRPr="00092586">
              <w:rPr>
                <w:sz w:val="27"/>
                <w:szCs w:val="27"/>
              </w:rPr>
              <w:t>601 -</w:t>
            </w:r>
            <w:r w:rsidRPr="00092586">
              <w:rPr>
                <w:spacing w:val="-1"/>
                <w:sz w:val="27"/>
                <w:szCs w:val="27"/>
              </w:rPr>
              <w:t xml:space="preserve"> </w:t>
            </w:r>
            <w:r w:rsidRPr="00092586">
              <w:rPr>
                <w:sz w:val="27"/>
                <w:szCs w:val="27"/>
              </w:rPr>
              <w:t>1400</w:t>
            </w:r>
          </w:p>
        </w:tc>
        <w:tc>
          <w:tcPr>
            <w:tcW w:w="2552" w:type="dxa"/>
            <w:tcBorders>
              <w:top w:val="nil"/>
              <w:bottom w:val="nil"/>
            </w:tcBorders>
          </w:tcPr>
          <w:p w:rsidR="00AD5F00" w:rsidRPr="00092586" w:rsidRDefault="00AD5F00" w:rsidP="00C669F2">
            <w:pPr>
              <w:pStyle w:val="TableParagraph"/>
              <w:spacing w:before="232"/>
              <w:ind w:right="856"/>
              <w:jc w:val="right"/>
              <w:rPr>
                <w:sz w:val="27"/>
                <w:szCs w:val="27"/>
              </w:rPr>
            </w:pPr>
            <w:r w:rsidRPr="00092586">
              <w:rPr>
                <w:sz w:val="27"/>
                <w:szCs w:val="27"/>
              </w:rPr>
              <w:t>600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r>
      <w:tr w:rsidR="00AD5F00" w:rsidRPr="00092586" w:rsidTr="003C77D3">
        <w:trPr>
          <w:trHeight w:val="480"/>
        </w:trPr>
        <w:tc>
          <w:tcPr>
            <w:tcW w:w="5653" w:type="dxa"/>
            <w:tcBorders>
              <w:top w:val="nil"/>
              <w:bottom w:val="nil"/>
            </w:tcBorders>
          </w:tcPr>
          <w:p w:rsidR="00AD5F00" w:rsidRPr="00092586" w:rsidRDefault="00AD5F00" w:rsidP="00C669F2">
            <w:pPr>
              <w:pStyle w:val="TableParagraph"/>
              <w:spacing w:before="97"/>
              <w:ind w:left="62"/>
              <w:rPr>
                <w:sz w:val="27"/>
                <w:szCs w:val="27"/>
              </w:rPr>
            </w:pPr>
            <w:r w:rsidRPr="00092586">
              <w:rPr>
                <w:sz w:val="27"/>
                <w:szCs w:val="27"/>
              </w:rPr>
              <w:t>грузооборот</w:t>
            </w:r>
            <w:r w:rsidRPr="00092586">
              <w:rPr>
                <w:spacing w:val="-3"/>
                <w:sz w:val="27"/>
                <w:szCs w:val="27"/>
              </w:rPr>
              <w:t xml:space="preserve"> </w:t>
            </w:r>
            <w:r w:rsidRPr="00092586">
              <w:rPr>
                <w:sz w:val="27"/>
                <w:szCs w:val="27"/>
              </w:rPr>
              <w:t>по</w:t>
            </w:r>
            <w:r w:rsidRPr="00092586">
              <w:rPr>
                <w:spacing w:val="-2"/>
                <w:sz w:val="27"/>
                <w:szCs w:val="27"/>
              </w:rPr>
              <w:t xml:space="preserve"> </w:t>
            </w:r>
            <w:r w:rsidRPr="00092586">
              <w:rPr>
                <w:sz w:val="27"/>
                <w:szCs w:val="27"/>
              </w:rPr>
              <w:t>генеральным</w:t>
            </w:r>
            <w:r w:rsidRPr="00092586">
              <w:rPr>
                <w:spacing w:val="-5"/>
                <w:sz w:val="27"/>
                <w:szCs w:val="27"/>
              </w:rPr>
              <w:t xml:space="preserve"> </w:t>
            </w:r>
            <w:r w:rsidRPr="00092586">
              <w:rPr>
                <w:sz w:val="27"/>
                <w:szCs w:val="27"/>
              </w:rPr>
              <w:t>и</w:t>
            </w:r>
            <w:r w:rsidRPr="00092586">
              <w:rPr>
                <w:spacing w:val="-2"/>
                <w:sz w:val="27"/>
                <w:szCs w:val="27"/>
              </w:rPr>
              <w:t xml:space="preserve"> </w:t>
            </w:r>
            <w:r w:rsidRPr="00092586">
              <w:rPr>
                <w:sz w:val="27"/>
                <w:szCs w:val="27"/>
              </w:rPr>
              <w:t>лесным</w:t>
            </w:r>
            <w:r w:rsidRPr="00092586">
              <w:rPr>
                <w:spacing w:val="-4"/>
                <w:sz w:val="27"/>
                <w:szCs w:val="27"/>
              </w:rPr>
              <w:t xml:space="preserve"> </w:t>
            </w:r>
            <w:r w:rsidRPr="00092586">
              <w:rPr>
                <w:sz w:val="27"/>
                <w:szCs w:val="27"/>
              </w:rPr>
              <w:t>грузам</w:t>
            </w:r>
          </w:p>
        </w:tc>
        <w:tc>
          <w:tcPr>
            <w:tcW w:w="2938" w:type="dxa"/>
            <w:tcBorders>
              <w:top w:val="nil"/>
              <w:bottom w:val="nil"/>
            </w:tcBorders>
          </w:tcPr>
          <w:p w:rsidR="00AD5F00" w:rsidRPr="00092586" w:rsidRDefault="00AD5F00" w:rsidP="00C669F2">
            <w:pPr>
              <w:pStyle w:val="TableParagraph"/>
              <w:spacing w:before="97"/>
              <w:ind w:left="832" w:right="823"/>
              <w:jc w:val="center"/>
              <w:rPr>
                <w:sz w:val="27"/>
                <w:szCs w:val="27"/>
              </w:rPr>
            </w:pPr>
            <w:r w:rsidRPr="00092586">
              <w:rPr>
                <w:sz w:val="27"/>
                <w:szCs w:val="27"/>
              </w:rPr>
              <w:t>более</w:t>
            </w:r>
            <w:r w:rsidRPr="00092586">
              <w:rPr>
                <w:spacing w:val="-2"/>
                <w:sz w:val="27"/>
                <w:szCs w:val="27"/>
              </w:rPr>
              <w:t xml:space="preserve"> </w:t>
            </w:r>
            <w:r w:rsidRPr="00092586">
              <w:rPr>
                <w:sz w:val="27"/>
                <w:szCs w:val="27"/>
              </w:rPr>
              <w:t>400</w:t>
            </w:r>
          </w:p>
        </w:tc>
        <w:tc>
          <w:tcPr>
            <w:tcW w:w="3166" w:type="dxa"/>
            <w:tcBorders>
              <w:top w:val="nil"/>
              <w:bottom w:val="nil"/>
            </w:tcBorders>
          </w:tcPr>
          <w:p w:rsidR="00AD5F00" w:rsidRPr="00092586" w:rsidRDefault="00AD5F00" w:rsidP="00C669F2">
            <w:pPr>
              <w:pStyle w:val="TableParagraph"/>
              <w:spacing w:before="97"/>
              <w:ind w:left="324" w:right="310"/>
              <w:jc w:val="center"/>
              <w:rPr>
                <w:sz w:val="27"/>
                <w:szCs w:val="27"/>
              </w:rPr>
            </w:pPr>
            <w:r w:rsidRPr="00092586">
              <w:rPr>
                <w:sz w:val="27"/>
                <w:szCs w:val="27"/>
              </w:rPr>
              <w:t>101 -</w:t>
            </w:r>
            <w:r w:rsidRPr="00092586">
              <w:rPr>
                <w:spacing w:val="-1"/>
                <w:sz w:val="27"/>
                <w:szCs w:val="27"/>
              </w:rPr>
              <w:t xml:space="preserve"> </w:t>
            </w:r>
            <w:r w:rsidRPr="00092586">
              <w:rPr>
                <w:sz w:val="27"/>
                <w:szCs w:val="27"/>
              </w:rPr>
              <w:t>400</w:t>
            </w:r>
          </w:p>
        </w:tc>
        <w:tc>
          <w:tcPr>
            <w:tcW w:w="2552" w:type="dxa"/>
            <w:tcBorders>
              <w:top w:val="nil"/>
              <w:bottom w:val="nil"/>
            </w:tcBorders>
          </w:tcPr>
          <w:p w:rsidR="00AD5F00" w:rsidRPr="00092586" w:rsidRDefault="00AD5F00" w:rsidP="00C669F2">
            <w:pPr>
              <w:pStyle w:val="TableParagraph"/>
              <w:spacing w:before="97"/>
              <w:ind w:right="856"/>
              <w:jc w:val="right"/>
              <w:rPr>
                <w:sz w:val="27"/>
                <w:szCs w:val="27"/>
              </w:rPr>
            </w:pPr>
            <w:r w:rsidRPr="00092586">
              <w:rPr>
                <w:sz w:val="27"/>
                <w:szCs w:val="27"/>
              </w:rPr>
              <w:t>100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r>
      <w:tr w:rsidR="00AD5F00" w:rsidRPr="00092586" w:rsidTr="003C77D3">
        <w:trPr>
          <w:trHeight w:val="480"/>
        </w:trPr>
        <w:tc>
          <w:tcPr>
            <w:tcW w:w="5653" w:type="dxa"/>
            <w:tcBorders>
              <w:top w:val="nil"/>
              <w:bottom w:val="nil"/>
            </w:tcBorders>
          </w:tcPr>
          <w:p w:rsidR="00AD5F00" w:rsidRPr="00092586" w:rsidRDefault="00AD5F00" w:rsidP="00C669F2">
            <w:pPr>
              <w:pStyle w:val="TableParagraph"/>
              <w:spacing w:before="97"/>
              <w:ind w:left="62"/>
              <w:rPr>
                <w:sz w:val="27"/>
                <w:szCs w:val="27"/>
              </w:rPr>
            </w:pPr>
            <w:r w:rsidRPr="00092586">
              <w:rPr>
                <w:sz w:val="27"/>
                <w:szCs w:val="27"/>
              </w:rPr>
              <w:t>Порты</w:t>
            </w:r>
            <w:r w:rsidRPr="00092586">
              <w:rPr>
                <w:spacing w:val="-6"/>
                <w:sz w:val="27"/>
                <w:szCs w:val="27"/>
              </w:rPr>
              <w:t xml:space="preserve"> </w:t>
            </w:r>
            <w:r w:rsidRPr="00092586">
              <w:rPr>
                <w:sz w:val="27"/>
                <w:szCs w:val="27"/>
              </w:rPr>
              <w:t>специального</w:t>
            </w:r>
            <w:r w:rsidRPr="00092586">
              <w:rPr>
                <w:spacing w:val="-7"/>
                <w:sz w:val="27"/>
                <w:szCs w:val="27"/>
              </w:rPr>
              <w:t xml:space="preserve"> </w:t>
            </w:r>
            <w:r w:rsidRPr="00092586">
              <w:rPr>
                <w:sz w:val="27"/>
                <w:szCs w:val="27"/>
              </w:rPr>
              <w:t>назначения,</w:t>
            </w:r>
            <w:r w:rsidRPr="00092586">
              <w:rPr>
                <w:spacing w:val="-5"/>
                <w:sz w:val="27"/>
                <w:szCs w:val="27"/>
              </w:rPr>
              <w:t xml:space="preserve"> </w:t>
            </w:r>
            <w:r w:rsidRPr="00092586">
              <w:rPr>
                <w:sz w:val="27"/>
                <w:szCs w:val="27"/>
              </w:rPr>
              <w:t>перегружающие:</w:t>
            </w:r>
          </w:p>
        </w:tc>
        <w:tc>
          <w:tcPr>
            <w:tcW w:w="2938" w:type="dxa"/>
            <w:tcBorders>
              <w:top w:val="nil"/>
              <w:bottom w:val="nil"/>
            </w:tcBorders>
          </w:tcPr>
          <w:p w:rsidR="00AD5F00" w:rsidRPr="00092586" w:rsidRDefault="00AD5F00" w:rsidP="00C669F2">
            <w:pPr>
              <w:pStyle w:val="TableParagraph"/>
              <w:rPr>
                <w:sz w:val="27"/>
                <w:szCs w:val="27"/>
              </w:rPr>
            </w:pPr>
          </w:p>
        </w:tc>
        <w:tc>
          <w:tcPr>
            <w:tcW w:w="3166" w:type="dxa"/>
            <w:tcBorders>
              <w:top w:val="nil"/>
              <w:bottom w:val="nil"/>
            </w:tcBorders>
          </w:tcPr>
          <w:p w:rsidR="00AD5F00" w:rsidRPr="00092586" w:rsidRDefault="00AD5F00" w:rsidP="00C669F2">
            <w:pPr>
              <w:pStyle w:val="TableParagraph"/>
              <w:rPr>
                <w:sz w:val="27"/>
                <w:szCs w:val="27"/>
              </w:rPr>
            </w:pPr>
          </w:p>
        </w:tc>
        <w:tc>
          <w:tcPr>
            <w:tcW w:w="2552" w:type="dxa"/>
            <w:tcBorders>
              <w:top w:val="nil"/>
              <w:bottom w:val="nil"/>
            </w:tcBorders>
          </w:tcPr>
          <w:p w:rsidR="00AD5F00" w:rsidRPr="00092586" w:rsidRDefault="00AD5F00" w:rsidP="00C669F2">
            <w:pPr>
              <w:pStyle w:val="TableParagraph"/>
              <w:rPr>
                <w:sz w:val="27"/>
                <w:szCs w:val="27"/>
              </w:rPr>
            </w:pPr>
          </w:p>
        </w:tc>
      </w:tr>
      <w:tr w:rsidR="00AD5F00" w:rsidRPr="00092586" w:rsidTr="003C77D3">
        <w:trPr>
          <w:trHeight w:val="480"/>
        </w:trPr>
        <w:tc>
          <w:tcPr>
            <w:tcW w:w="5653" w:type="dxa"/>
            <w:tcBorders>
              <w:top w:val="nil"/>
              <w:bottom w:val="nil"/>
            </w:tcBorders>
          </w:tcPr>
          <w:p w:rsidR="00AD5F00" w:rsidRPr="00092586" w:rsidRDefault="00AD5F00" w:rsidP="00C669F2">
            <w:pPr>
              <w:pStyle w:val="TableParagraph"/>
              <w:spacing w:before="97"/>
              <w:ind w:left="62"/>
              <w:rPr>
                <w:sz w:val="27"/>
                <w:szCs w:val="27"/>
              </w:rPr>
            </w:pPr>
            <w:r w:rsidRPr="00092586">
              <w:rPr>
                <w:sz w:val="27"/>
                <w:szCs w:val="27"/>
              </w:rPr>
              <w:lastRenderedPageBreak/>
              <w:t>навалочные</w:t>
            </w:r>
            <w:r w:rsidRPr="00092586">
              <w:rPr>
                <w:spacing w:val="-4"/>
                <w:sz w:val="27"/>
                <w:szCs w:val="27"/>
              </w:rPr>
              <w:t xml:space="preserve"> </w:t>
            </w:r>
            <w:r w:rsidRPr="00092586">
              <w:rPr>
                <w:sz w:val="27"/>
                <w:szCs w:val="27"/>
              </w:rPr>
              <w:t>грузы</w:t>
            </w:r>
          </w:p>
        </w:tc>
        <w:tc>
          <w:tcPr>
            <w:tcW w:w="2938" w:type="dxa"/>
            <w:tcBorders>
              <w:top w:val="nil"/>
              <w:bottom w:val="nil"/>
            </w:tcBorders>
          </w:tcPr>
          <w:p w:rsidR="00AD5F00" w:rsidRPr="00092586" w:rsidRDefault="00AD5F00" w:rsidP="00C669F2">
            <w:pPr>
              <w:pStyle w:val="TableParagraph"/>
              <w:spacing w:before="97"/>
              <w:ind w:left="832" w:right="823"/>
              <w:jc w:val="center"/>
              <w:rPr>
                <w:sz w:val="27"/>
                <w:szCs w:val="27"/>
              </w:rPr>
            </w:pPr>
            <w:r w:rsidRPr="00092586">
              <w:rPr>
                <w:sz w:val="27"/>
                <w:szCs w:val="27"/>
              </w:rPr>
              <w:t>более</w:t>
            </w:r>
            <w:r w:rsidRPr="00092586">
              <w:rPr>
                <w:spacing w:val="-2"/>
                <w:sz w:val="27"/>
                <w:szCs w:val="27"/>
              </w:rPr>
              <w:t xml:space="preserve"> </w:t>
            </w:r>
            <w:r w:rsidRPr="00092586">
              <w:rPr>
                <w:sz w:val="27"/>
                <w:szCs w:val="27"/>
              </w:rPr>
              <w:t>4500</w:t>
            </w:r>
          </w:p>
        </w:tc>
        <w:tc>
          <w:tcPr>
            <w:tcW w:w="3166" w:type="dxa"/>
            <w:tcBorders>
              <w:top w:val="nil"/>
              <w:bottom w:val="nil"/>
            </w:tcBorders>
          </w:tcPr>
          <w:p w:rsidR="00AD5F00" w:rsidRPr="00092586" w:rsidRDefault="00AD5F00" w:rsidP="00C669F2">
            <w:pPr>
              <w:pStyle w:val="TableParagraph"/>
              <w:spacing w:before="97"/>
              <w:ind w:left="1005"/>
              <w:rPr>
                <w:sz w:val="27"/>
                <w:szCs w:val="27"/>
              </w:rPr>
            </w:pPr>
            <w:r w:rsidRPr="00092586">
              <w:rPr>
                <w:sz w:val="27"/>
                <w:szCs w:val="27"/>
              </w:rPr>
              <w:t>3001 -</w:t>
            </w:r>
            <w:r w:rsidRPr="00092586">
              <w:rPr>
                <w:spacing w:val="-1"/>
                <w:sz w:val="27"/>
                <w:szCs w:val="27"/>
              </w:rPr>
              <w:t xml:space="preserve"> </w:t>
            </w:r>
            <w:r w:rsidRPr="00092586">
              <w:rPr>
                <w:sz w:val="27"/>
                <w:szCs w:val="27"/>
              </w:rPr>
              <w:t>4500</w:t>
            </w:r>
          </w:p>
        </w:tc>
        <w:tc>
          <w:tcPr>
            <w:tcW w:w="2552" w:type="dxa"/>
            <w:tcBorders>
              <w:top w:val="nil"/>
              <w:bottom w:val="nil"/>
            </w:tcBorders>
          </w:tcPr>
          <w:p w:rsidR="00AD5F00" w:rsidRPr="00092586" w:rsidRDefault="00AD5F00" w:rsidP="00C669F2">
            <w:pPr>
              <w:pStyle w:val="TableParagraph"/>
              <w:spacing w:before="97"/>
              <w:ind w:right="796"/>
              <w:jc w:val="right"/>
              <w:rPr>
                <w:sz w:val="27"/>
                <w:szCs w:val="27"/>
              </w:rPr>
            </w:pPr>
            <w:r w:rsidRPr="00092586">
              <w:rPr>
                <w:sz w:val="27"/>
                <w:szCs w:val="27"/>
              </w:rPr>
              <w:t>3000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r>
      <w:tr w:rsidR="00AD5F00" w:rsidRPr="00092586" w:rsidTr="003C77D3">
        <w:trPr>
          <w:trHeight w:val="480"/>
        </w:trPr>
        <w:tc>
          <w:tcPr>
            <w:tcW w:w="5653" w:type="dxa"/>
            <w:tcBorders>
              <w:top w:val="nil"/>
              <w:bottom w:val="nil"/>
            </w:tcBorders>
          </w:tcPr>
          <w:p w:rsidR="00AD5F00" w:rsidRPr="00092586" w:rsidRDefault="00AD5F00" w:rsidP="00C669F2">
            <w:pPr>
              <w:pStyle w:val="TableParagraph"/>
              <w:spacing w:before="97"/>
              <w:ind w:left="62"/>
              <w:rPr>
                <w:sz w:val="27"/>
                <w:szCs w:val="27"/>
              </w:rPr>
            </w:pPr>
            <w:r w:rsidRPr="00092586">
              <w:rPr>
                <w:sz w:val="27"/>
                <w:szCs w:val="27"/>
              </w:rPr>
              <w:t>(уголь,</w:t>
            </w:r>
            <w:r w:rsidRPr="00092586">
              <w:rPr>
                <w:spacing w:val="-4"/>
                <w:sz w:val="27"/>
                <w:szCs w:val="27"/>
              </w:rPr>
              <w:t xml:space="preserve"> </w:t>
            </w:r>
            <w:r w:rsidRPr="00092586">
              <w:rPr>
                <w:sz w:val="27"/>
                <w:szCs w:val="27"/>
              </w:rPr>
              <w:t>руда)</w:t>
            </w:r>
          </w:p>
        </w:tc>
        <w:tc>
          <w:tcPr>
            <w:tcW w:w="2938" w:type="dxa"/>
            <w:tcBorders>
              <w:top w:val="nil"/>
              <w:bottom w:val="nil"/>
            </w:tcBorders>
          </w:tcPr>
          <w:p w:rsidR="00AD5F00" w:rsidRPr="00092586" w:rsidRDefault="00AD5F00" w:rsidP="00C669F2">
            <w:pPr>
              <w:pStyle w:val="TableParagraph"/>
              <w:rPr>
                <w:sz w:val="27"/>
                <w:szCs w:val="27"/>
              </w:rPr>
            </w:pPr>
          </w:p>
        </w:tc>
        <w:tc>
          <w:tcPr>
            <w:tcW w:w="3166" w:type="dxa"/>
            <w:tcBorders>
              <w:top w:val="nil"/>
              <w:bottom w:val="nil"/>
            </w:tcBorders>
          </w:tcPr>
          <w:p w:rsidR="00AD5F00" w:rsidRPr="00092586" w:rsidRDefault="00AD5F00" w:rsidP="00C669F2">
            <w:pPr>
              <w:pStyle w:val="TableParagraph"/>
              <w:rPr>
                <w:sz w:val="27"/>
                <w:szCs w:val="27"/>
              </w:rPr>
            </w:pPr>
          </w:p>
        </w:tc>
        <w:tc>
          <w:tcPr>
            <w:tcW w:w="2552" w:type="dxa"/>
            <w:tcBorders>
              <w:top w:val="nil"/>
              <w:bottom w:val="nil"/>
            </w:tcBorders>
          </w:tcPr>
          <w:p w:rsidR="00AD5F00" w:rsidRPr="00092586" w:rsidRDefault="00AD5F00" w:rsidP="00C669F2">
            <w:pPr>
              <w:pStyle w:val="TableParagraph"/>
              <w:rPr>
                <w:sz w:val="27"/>
                <w:szCs w:val="27"/>
              </w:rPr>
            </w:pPr>
          </w:p>
        </w:tc>
      </w:tr>
      <w:tr w:rsidR="00AD5F00" w:rsidRPr="00092586" w:rsidTr="003C77D3">
        <w:trPr>
          <w:trHeight w:val="476"/>
        </w:trPr>
        <w:tc>
          <w:tcPr>
            <w:tcW w:w="5653" w:type="dxa"/>
            <w:tcBorders>
              <w:top w:val="nil"/>
            </w:tcBorders>
          </w:tcPr>
          <w:p w:rsidR="00AD5F00" w:rsidRPr="00092586" w:rsidRDefault="00AD5F00" w:rsidP="00C669F2">
            <w:pPr>
              <w:pStyle w:val="TableParagraph"/>
              <w:spacing w:before="97"/>
              <w:ind w:left="62"/>
              <w:rPr>
                <w:sz w:val="27"/>
                <w:szCs w:val="27"/>
              </w:rPr>
            </w:pPr>
            <w:r w:rsidRPr="00092586">
              <w:rPr>
                <w:sz w:val="27"/>
                <w:szCs w:val="27"/>
              </w:rPr>
              <w:t>инертные</w:t>
            </w:r>
            <w:r w:rsidRPr="00092586">
              <w:rPr>
                <w:spacing w:val="-5"/>
                <w:sz w:val="27"/>
                <w:szCs w:val="27"/>
              </w:rPr>
              <w:t xml:space="preserve"> </w:t>
            </w:r>
            <w:r w:rsidRPr="00092586">
              <w:rPr>
                <w:sz w:val="27"/>
                <w:szCs w:val="27"/>
              </w:rPr>
              <w:t>минерально</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строительные</w:t>
            </w:r>
            <w:r w:rsidRPr="00092586">
              <w:rPr>
                <w:spacing w:val="-4"/>
                <w:sz w:val="27"/>
                <w:szCs w:val="27"/>
              </w:rPr>
              <w:t xml:space="preserve"> </w:t>
            </w:r>
            <w:r w:rsidRPr="00092586">
              <w:rPr>
                <w:sz w:val="27"/>
                <w:szCs w:val="27"/>
              </w:rPr>
              <w:t>грузы</w:t>
            </w:r>
          </w:p>
        </w:tc>
        <w:tc>
          <w:tcPr>
            <w:tcW w:w="2938" w:type="dxa"/>
            <w:tcBorders>
              <w:top w:val="nil"/>
            </w:tcBorders>
          </w:tcPr>
          <w:p w:rsidR="00AD5F00" w:rsidRPr="00092586" w:rsidRDefault="00AD5F00" w:rsidP="00C669F2">
            <w:pPr>
              <w:pStyle w:val="TableParagraph"/>
              <w:spacing w:before="97"/>
              <w:ind w:left="832" w:right="823"/>
              <w:jc w:val="center"/>
              <w:rPr>
                <w:sz w:val="27"/>
                <w:szCs w:val="27"/>
              </w:rPr>
            </w:pPr>
            <w:r w:rsidRPr="00092586">
              <w:rPr>
                <w:sz w:val="27"/>
                <w:szCs w:val="27"/>
              </w:rPr>
              <w:t>более</w:t>
            </w:r>
            <w:r w:rsidRPr="00092586">
              <w:rPr>
                <w:spacing w:val="-2"/>
                <w:sz w:val="27"/>
                <w:szCs w:val="27"/>
              </w:rPr>
              <w:t xml:space="preserve"> </w:t>
            </w:r>
            <w:r w:rsidRPr="00092586">
              <w:rPr>
                <w:sz w:val="27"/>
                <w:szCs w:val="27"/>
              </w:rPr>
              <w:t>10000</w:t>
            </w:r>
          </w:p>
        </w:tc>
        <w:tc>
          <w:tcPr>
            <w:tcW w:w="3166" w:type="dxa"/>
            <w:tcBorders>
              <w:top w:val="nil"/>
            </w:tcBorders>
          </w:tcPr>
          <w:p w:rsidR="00AD5F00" w:rsidRPr="00092586" w:rsidRDefault="00AD5F00" w:rsidP="00C669F2">
            <w:pPr>
              <w:pStyle w:val="TableParagraph"/>
              <w:spacing w:before="97"/>
              <w:ind w:left="945"/>
              <w:rPr>
                <w:sz w:val="27"/>
                <w:szCs w:val="27"/>
              </w:rPr>
            </w:pPr>
            <w:r w:rsidRPr="00092586">
              <w:rPr>
                <w:sz w:val="27"/>
                <w:szCs w:val="27"/>
              </w:rPr>
              <w:t>7001 -</w:t>
            </w:r>
            <w:r w:rsidRPr="00092586">
              <w:rPr>
                <w:spacing w:val="-1"/>
                <w:sz w:val="27"/>
                <w:szCs w:val="27"/>
              </w:rPr>
              <w:t xml:space="preserve"> </w:t>
            </w:r>
            <w:r w:rsidRPr="00092586">
              <w:rPr>
                <w:sz w:val="27"/>
                <w:szCs w:val="27"/>
              </w:rPr>
              <w:t>10000</w:t>
            </w:r>
          </w:p>
        </w:tc>
        <w:tc>
          <w:tcPr>
            <w:tcW w:w="2552" w:type="dxa"/>
            <w:tcBorders>
              <w:top w:val="nil"/>
            </w:tcBorders>
          </w:tcPr>
          <w:p w:rsidR="00AD5F00" w:rsidRPr="00092586" w:rsidRDefault="00AD5F00" w:rsidP="00C669F2">
            <w:pPr>
              <w:pStyle w:val="TableParagraph"/>
              <w:spacing w:before="97"/>
              <w:ind w:right="796"/>
              <w:jc w:val="right"/>
              <w:rPr>
                <w:sz w:val="27"/>
                <w:szCs w:val="27"/>
              </w:rPr>
            </w:pPr>
            <w:r w:rsidRPr="00092586">
              <w:rPr>
                <w:sz w:val="27"/>
                <w:szCs w:val="27"/>
              </w:rPr>
              <w:t>7000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r>
    </w:tbl>
    <w:p w:rsidR="002F758D" w:rsidRPr="00092586" w:rsidRDefault="002F758D" w:rsidP="002F758D">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80</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3"/>
        <w:gridCol w:w="8656"/>
      </w:tblGrid>
      <w:tr w:rsidR="002F758D" w:rsidRPr="00092586" w:rsidTr="003C77D3">
        <w:trPr>
          <w:trHeight w:val="482"/>
        </w:trPr>
        <w:tc>
          <w:tcPr>
            <w:tcW w:w="5653" w:type="dxa"/>
          </w:tcPr>
          <w:p w:rsidR="002F758D" w:rsidRPr="00092586" w:rsidRDefault="002F758D" w:rsidP="00FB4F0E">
            <w:pPr>
              <w:pStyle w:val="TableParagraph"/>
              <w:spacing w:before="102"/>
              <w:ind w:left="1605"/>
              <w:rPr>
                <w:sz w:val="27"/>
                <w:szCs w:val="27"/>
              </w:rPr>
            </w:pPr>
            <w:r w:rsidRPr="00092586">
              <w:rPr>
                <w:sz w:val="27"/>
                <w:szCs w:val="27"/>
              </w:rPr>
              <w:t>Категория</w:t>
            </w:r>
            <w:r w:rsidRPr="00092586">
              <w:rPr>
                <w:spacing w:val="-2"/>
                <w:sz w:val="27"/>
                <w:szCs w:val="27"/>
              </w:rPr>
              <w:t xml:space="preserve"> </w:t>
            </w:r>
            <w:r w:rsidRPr="00092586">
              <w:rPr>
                <w:sz w:val="27"/>
                <w:szCs w:val="27"/>
              </w:rPr>
              <w:t>дорог</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улиц</w:t>
            </w:r>
          </w:p>
        </w:tc>
        <w:tc>
          <w:tcPr>
            <w:tcW w:w="8656" w:type="dxa"/>
          </w:tcPr>
          <w:p w:rsidR="002F758D" w:rsidRPr="00092586" w:rsidRDefault="002F758D" w:rsidP="00FB4F0E">
            <w:pPr>
              <w:pStyle w:val="TableParagraph"/>
              <w:spacing w:before="102"/>
              <w:ind w:left="2705" w:right="2702"/>
              <w:jc w:val="center"/>
              <w:rPr>
                <w:sz w:val="27"/>
                <w:szCs w:val="27"/>
              </w:rPr>
            </w:pPr>
            <w:r w:rsidRPr="00092586">
              <w:rPr>
                <w:sz w:val="27"/>
                <w:szCs w:val="27"/>
              </w:rPr>
              <w:t>Основное</w:t>
            </w:r>
            <w:r w:rsidRPr="00092586">
              <w:rPr>
                <w:spacing w:val="-4"/>
                <w:sz w:val="27"/>
                <w:szCs w:val="27"/>
              </w:rPr>
              <w:t xml:space="preserve"> </w:t>
            </w:r>
            <w:r w:rsidRPr="00092586">
              <w:rPr>
                <w:sz w:val="27"/>
                <w:szCs w:val="27"/>
              </w:rPr>
              <w:t>назначение</w:t>
            </w:r>
            <w:r w:rsidRPr="00092586">
              <w:rPr>
                <w:spacing w:val="-4"/>
                <w:sz w:val="27"/>
                <w:szCs w:val="27"/>
              </w:rPr>
              <w:t xml:space="preserve"> </w:t>
            </w:r>
            <w:r w:rsidRPr="00092586">
              <w:rPr>
                <w:sz w:val="27"/>
                <w:szCs w:val="27"/>
              </w:rPr>
              <w:t>дорог</w:t>
            </w:r>
            <w:r w:rsidRPr="00092586">
              <w:rPr>
                <w:spacing w:val="-2"/>
                <w:sz w:val="27"/>
                <w:szCs w:val="27"/>
              </w:rPr>
              <w:t xml:space="preserve"> </w:t>
            </w:r>
            <w:r w:rsidRPr="00092586">
              <w:rPr>
                <w:sz w:val="27"/>
                <w:szCs w:val="27"/>
              </w:rPr>
              <w:t>и улиц</w:t>
            </w:r>
          </w:p>
        </w:tc>
      </w:tr>
      <w:tr w:rsidR="002F758D" w:rsidRPr="00092586" w:rsidTr="003C77D3">
        <w:trPr>
          <w:trHeight w:val="479"/>
        </w:trPr>
        <w:tc>
          <w:tcPr>
            <w:tcW w:w="5653" w:type="dxa"/>
          </w:tcPr>
          <w:p w:rsidR="002F758D" w:rsidRPr="00092586" w:rsidRDefault="002F758D" w:rsidP="00FB4F0E">
            <w:pPr>
              <w:pStyle w:val="TableParagraph"/>
              <w:spacing w:before="99"/>
              <w:ind w:left="7"/>
              <w:jc w:val="center"/>
              <w:rPr>
                <w:sz w:val="27"/>
                <w:szCs w:val="27"/>
              </w:rPr>
            </w:pPr>
            <w:r w:rsidRPr="00092586">
              <w:rPr>
                <w:sz w:val="27"/>
                <w:szCs w:val="27"/>
              </w:rPr>
              <w:t>1</w:t>
            </w:r>
          </w:p>
        </w:tc>
        <w:tc>
          <w:tcPr>
            <w:tcW w:w="8656" w:type="dxa"/>
          </w:tcPr>
          <w:p w:rsidR="002F758D" w:rsidRPr="00092586" w:rsidRDefault="002F758D" w:rsidP="00FB4F0E">
            <w:pPr>
              <w:pStyle w:val="TableParagraph"/>
              <w:spacing w:before="99"/>
              <w:ind w:left="9"/>
              <w:jc w:val="center"/>
              <w:rPr>
                <w:sz w:val="27"/>
                <w:szCs w:val="27"/>
              </w:rPr>
            </w:pPr>
            <w:r w:rsidRPr="00092586">
              <w:rPr>
                <w:sz w:val="27"/>
                <w:szCs w:val="27"/>
              </w:rPr>
              <w:t>2</w:t>
            </w:r>
          </w:p>
        </w:tc>
      </w:tr>
      <w:tr w:rsidR="002F758D" w:rsidRPr="00092586" w:rsidTr="003C77D3">
        <w:trPr>
          <w:trHeight w:val="1587"/>
        </w:trPr>
        <w:tc>
          <w:tcPr>
            <w:tcW w:w="5653"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Магистральные</w:t>
            </w:r>
            <w:r w:rsidRPr="00092586">
              <w:rPr>
                <w:spacing w:val="-4"/>
                <w:sz w:val="27"/>
                <w:szCs w:val="27"/>
              </w:rPr>
              <w:t xml:space="preserve"> </w:t>
            </w:r>
            <w:r w:rsidRPr="00092586">
              <w:rPr>
                <w:sz w:val="27"/>
                <w:szCs w:val="27"/>
              </w:rPr>
              <w:t>дороги:</w:t>
            </w:r>
            <w:r w:rsidRPr="00092586">
              <w:rPr>
                <w:spacing w:val="-3"/>
                <w:sz w:val="27"/>
                <w:szCs w:val="27"/>
              </w:rPr>
              <w:t xml:space="preserve"> </w:t>
            </w:r>
            <w:r w:rsidRPr="00092586">
              <w:rPr>
                <w:sz w:val="27"/>
                <w:szCs w:val="27"/>
              </w:rPr>
              <w:t>скоростного</w:t>
            </w:r>
            <w:r w:rsidRPr="00092586">
              <w:rPr>
                <w:spacing w:val="-2"/>
                <w:sz w:val="27"/>
                <w:szCs w:val="27"/>
              </w:rPr>
              <w:t xml:space="preserve"> </w:t>
            </w:r>
            <w:r w:rsidRPr="00092586">
              <w:rPr>
                <w:sz w:val="27"/>
                <w:szCs w:val="27"/>
              </w:rPr>
              <w:t>движения</w:t>
            </w:r>
          </w:p>
        </w:tc>
        <w:tc>
          <w:tcPr>
            <w:tcW w:w="8656" w:type="dxa"/>
            <w:tcBorders>
              <w:bottom w:val="nil"/>
            </w:tcBorders>
          </w:tcPr>
          <w:p w:rsidR="002F758D" w:rsidRPr="00092586" w:rsidRDefault="002F758D" w:rsidP="00FB4F0E">
            <w:pPr>
              <w:pStyle w:val="TableParagraph"/>
              <w:spacing w:before="7"/>
              <w:rPr>
                <w:sz w:val="27"/>
                <w:szCs w:val="27"/>
              </w:rPr>
            </w:pPr>
          </w:p>
          <w:p w:rsidR="002F758D" w:rsidRPr="00092586" w:rsidRDefault="002F758D" w:rsidP="00FB4F0E">
            <w:pPr>
              <w:pStyle w:val="TableParagraph"/>
              <w:ind w:left="62" w:right="52"/>
              <w:rPr>
                <w:sz w:val="27"/>
                <w:szCs w:val="27"/>
              </w:rPr>
            </w:pPr>
            <w:r w:rsidRPr="00092586">
              <w:rPr>
                <w:sz w:val="27"/>
                <w:szCs w:val="27"/>
              </w:rPr>
              <w:t>скоростная транспортная связь в крупных городах: выходы на внешние</w:t>
            </w:r>
            <w:r w:rsidRPr="00092586">
              <w:rPr>
                <w:spacing w:val="1"/>
                <w:sz w:val="27"/>
                <w:szCs w:val="27"/>
              </w:rPr>
              <w:t xml:space="preserve"> </w:t>
            </w:r>
            <w:r w:rsidRPr="00092586">
              <w:rPr>
                <w:sz w:val="27"/>
                <w:szCs w:val="27"/>
              </w:rPr>
              <w:t>автомобильные дороги, к аэропортам, крупным зонам массового отдыха и поселениям</w:t>
            </w:r>
            <w:r w:rsidRPr="00092586">
              <w:rPr>
                <w:spacing w:val="-57"/>
                <w:sz w:val="27"/>
                <w:szCs w:val="27"/>
              </w:rPr>
              <w:t xml:space="preserve"> </w:t>
            </w:r>
            <w:r w:rsidRPr="00092586">
              <w:rPr>
                <w:sz w:val="27"/>
                <w:szCs w:val="27"/>
              </w:rPr>
              <w:t>в системе расселения. Пересечения с магистральными улицами и дорогами в разных</w:t>
            </w:r>
            <w:r w:rsidRPr="00092586">
              <w:rPr>
                <w:spacing w:val="1"/>
                <w:sz w:val="27"/>
                <w:szCs w:val="27"/>
              </w:rPr>
              <w:t xml:space="preserve"> </w:t>
            </w:r>
            <w:r w:rsidRPr="00092586">
              <w:rPr>
                <w:sz w:val="27"/>
                <w:szCs w:val="27"/>
              </w:rPr>
              <w:t>уровнях</w:t>
            </w:r>
          </w:p>
        </w:tc>
      </w:tr>
      <w:tr w:rsidR="002F758D" w:rsidRPr="00092586" w:rsidTr="003C77D3">
        <w:trPr>
          <w:trHeight w:val="289"/>
        </w:trPr>
        <w:tc>
          <w:tcPr>
            <w:tcW w:w="5653"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регулируемого</w:t>
            </w:r>
            <w:r w:rsidRPr="00092586">
              <w:rPr>
                <w:spacing w:val="-3"/>
                <w:sz w:val="27"/>
                <w:szCs w:val="27"/>
              </w:rPr>
              <w:t xml:space="preserve"> </w:t>
            </w:r>
            <w:r w:rsidRPr="00092586">
              <w:rPr>
                <w:sz w:val="27"/>
                <w:szCs w:val="27"/>
              </w:rPr>
              <w:t>движения</w:t>
            </w:r>
          </w:p>
        </w:tc>
        <w:tc>
          <w:tcPr>
            <w:tcW w:w="8656" w:type="dxa"/>
            <w:tcBorders>
              <w:top w:val="nil"/>
            </w:tcBorders>
          </w:tcPr>
          <w:p w:rsidR="002F758D" w:rsidRPr="00092586" w:rsidRDefault="002F758D" w:rsidP="00FB4F0E">
            <w:pPr>
              <w:pStyle w:val="TableParagraph"/>
              <w:spacing w:before="97"/>
              <w:ind w:left="62" w:right="147"/>
              <w:rPr>
                <w:sz w:val="27"/>
                <w:szCs w:val="27"/>
              </w:rPr>
            </w:pPr>
            <w:r w:rsidRPr="00092586">
              <w:rPr>
                <w:sz w:val="27"/>
                <w:szCs w:val="27"/>
              </w:rPr>
              <w:t>транспортная связь между районами крупных городских округов на отдельных</w:t>
            </w:r>
            <w:r w:rsidRPr="00092586">
              <w:rPr>
                <w:spacing w:val="1"/>
                <w:sz w:val="27"/>
                <w:szCs w:val="27"/>
              </w:rPr>
              <w:t xml:space="preserve"> </w:t>
            </w:r>
            <w:r w:rsidRPr="00092586">
              <w:rPr>
                <w:sz w:val="27"/>
                <w:szCs w:val="27"/>
              </w:rPr>
              <w:t>направлениях</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участках преимущественно</w:t>
            </w:r>
            <w:r w:rsidRPr="00092586">
              <w:rPr>
                <w:spacing w:val="-6"/>
                <w:sz w:val="27"/>
                <w:szCs w:val="27"/>
              </w:rPr>
              <w:t xml:space="preserve"> </w:t>
            </w:r>
            <w:r w:rsidRPr="00092586">
              <w:rPr>
                <w:sz w:val="27"/>
                <w:szCs w:val="27"/>
              </w:rPr>
              <w:t>грузового</w:t>
            </w:r>
            <w:r w:rsidRPr="00092586">
              <w:rPr>
                <w:spacing w:val="-5"/>
                <w:sz w:val="27"/>
                <w:szCs w:val="27"/>
              </w:rPr>
              <w:t xml:space="preserve"> </w:t>
            </w:r>
            <w:r w:rsidRPr="00092586">
              <w:rPr>
                <w:sz w:val="27"/>
                <w:szCs w:val="27"/>
              </w:rPr>
              <w:t>движения,</w:t>
            </w:r>
            <w:r w:rsidRPr="00092586">
              <w:rPr>
                <w:spacing w:val="-5"/>
                <w:sz w:val="27"/>
                <w:szCs w:val="27"/>
              </w:rPr>
              <w:t xml:space="preserve"> </w:t>
            </w:r>
            <w:r w:rsidRPr="00092586">
              <w:rPr>
                <w:sz w:val="27"/>
                <w:szCs w:val="27"/>
              </w:rPr>
              <w:t>осуществляемого</w:t>
            </w:r>
            <w:r w:rsidRPr="00092586">
              <w:rPr>
                <w:spacing w:val="-57"/>
                <w:sz w:val="27"/>
                <w:szCs w:val="27"/>
              </w:rPr>
              <w:t xml:space="preserve"> </w:t>
            </w:r>
            <w:r w:rsidRPr="00092586">
              <w:rPr>
                <w:sz w:val="27"/>
                <w:szCs w:val="27"/>
              </w:rPr>
              <w:t>вне жилой застройки, выходы на внешние автомобильные дороги, пересечения с</w:t>
            </w:r>
            <w:r w:rsidRPr="00092586">
              <w:rPr>
                <w:spacing w:val="1"/>
                <w:sz w:val="27"/>
                <w:szCs w:val="27"/>
              </w:rPr>
              <w:t xml:space="preserve"> </w:t>
            </w:r>
            <w:r w:rsidRPr="00092586">
              <w:rPr>
                <w:sz w:val="27"/>
                <w:szCs w:val="27"/>
              </w:rPr>
              <w:t>улицами</w:t>
            </w:r>
            <w:r w:rsidRPr="00092586">
              <w:rPr>
                <w:spacing w:val="-1"/>
                <w:sz w:val="27"/>
                <w:szCs w:val="27"/>
              </w:rPr>
              <w:t xml:space="preserve"> </w:t>
            </w:r>
            <w:r w:rsidRPr="00092586">
              <w:rPr>
                <w:sz w:val="27"/>
                <w:szCs w:val="27"/>
              </w:rPr>
              <w:t>и дорогами в</w:t>
            </w:r>
            <w:r w:rsidRPr="00092586">
              <w:rPr>
                <w:spacing w:val="-1"/>
                <w:sz w:val="27"/>
                <w:szCs w:val="27"/>
              </w:rPr>
              <w:t xml:space="preserve"> </w:t>
            </w:r>
            <w:r w:rsidRPr="00092586">
              <w:rPr>
                <w:sz w:val="27"/>
                <w:szCs w:val="27"/>
              </w:rPr>
              <w:t>одном</w:t>
            </w:r>
            <w:r w:rsidRPr="00092586">
              <w:rPr>
                <w:spacing w:val="1"/>
                <w:sz w:val="27"/>
                <w:szCs w:val="27"/>
              </w:rPr>
              <w:t xml:space="preserve"> </w:t>
            </w:r>
            <w:r w:rsidRPr="00092586">
              <w:rPr>
                <w:sz w:val="27"/>
                <w:szCs w:val="27"/>
              </w:rPr>
              <w:t>уровне</w:t>
            </w:r>
          </w:p>
        </w:tc>
      </w:tr>
      <w:tr w:rsidR="002F758D" w:rsidRPr="00092586" w:rsidTr="003C77D3">
        <w:trPr>
          <w:trHeight w:val="479"/>
        </w:trPr>
        <w:tc>
          <w:tcPr>
            <w:tcW w:w="5653"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Магистральные</w:t>
            </w:r>
            <w:r w:rsidRPr="00092586">
              <w:rPr>
                <w:spacing w:val="-5"/>
                <w:sz w:val="27"/>
                <w:szCs w:val="27"/>
              </w:rPr>
              <w:t xml:space="preserve"> </w:t>
            </w:r>
            <w:r w:rsidRPr="00092586">
              <w:rPr>
                <w:sz w:val="27"/>
                <w:szCs w:val="27"/>
              </w:rPr>
              <w:t>улицы:</w:t>
            </w:r>
            <w:r w:rsidRPr="00092586">
              <w:rPr>
                <w:spacing w:val="-5"/>
                <w:sz w:val="27"/>
                <w:szCs w:val="27"/>
              </w:rPr>
              <w:t xml:space="preserve"> </w:t>
            </w:r>
            <w:r w:rsidRPr="00092586">
              <w:rPr>
                <w:sz w:val="27"/>
                <w:szCs w:val="27"/>
              </w:rPr>
              <w:t>общегородского</w:t>
            </w:r>
            <w:r w:rsidRPr="00092586">
              <w:rPr>
                <w:spacing w:val="-5"/>
                <w:sz w:val="27"/>
                <w:szCs w:val="27"/>
              </w:rPr>
              <w:t xml:space="preserve"> </w:t>
            </w:r>
            <w:r w:rsidRPr="00092586">
              <w:rPr>
                <w:sz w:val="27"/>
                <w:szCs w:val="27"/>
              </w:rPr>
              <w:t>значения:</w:t>
            </w:r>
          </w:p>
        </w:tc>
        <w:tc>
          <w:tcPr>
            <w:tcW w:w="8656" w:type="dxa"/>
            <w:tcBorders>
              <w:bottom w:val="nil"/>
            </w:tcBorders>
          </w:tcPr>
          <w:p w:rsidR="002F758D" w:rsidRPr="00092586" w:rsidRDefault="002F758D" w:rsidP="00FB4F0E">
            <w:pPr>
              <w:pStyle w:val="TableParagraph"/>
              <w:rPr>
                <w:sz w:val="27"/>
                <w:szCs w:val="27"/>
              </w:rPr>
            </w:pPr>
          </w:p>
        </w:tc>
      </w:tr>
    </w:tbl>
    <w:p w:rsidR="002F758D" w:rsidRPr="00092586" w:rsidRDefault="002F758D" w:rsidP="002F758D">
      <w:pPr>
        <w:pStyle w:val="a3"/>
        <w:spacing w:before="9"/>
        <w:ind w:left="0"/>
        <w:rPr>
          <w:sz w:val="27"/>
          <w:szCs w:val="27"/>
        </w:rPr>
      </w:pP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3"/>
        <w:gridCol w:w="8656"/>
      </w:tblGrid>
      <w:tr w:rsidR="002F758D" w:rsidRPr="00092586" w:rsidTr="003C77D3">
        <w:trPr>
          <w:trHeight w:val="1310"/>
        </w:trPr>
        <w:tc>
          <w:tcPr>
            <w:tcW w:w="5653"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непрерывного</w:t>
            </w:r>
            <w:r w:rsidRPr="00092586">
              <w:rPr>
                <w:spacing w:val="-3"/>
                <w:sz w:val="27"/>
                <w:szCs w:val="27"/>
              </w:rPr>
              <w:t xml:space="preserve"> </w:t>
            </w:r>
            <w:r w:rsidRPr="00092586">
              <w:rPr>
                <w:sz w:val="27"/>
                <w:szCs w:val="27"/>
              </w:rPr>
              <w:t>движения</w:t>
            </w:r>
          </w:p>
        </w:tc>
        <w:tc>
          <w:tcPr>
            <w:tcW w:w="8656" w:type="dxa"/>
            <w:tcBorders>
              <w:bottom w:val="nil"/>
            </w:tcBorders>
          </w:tcPr>
          <w:p w:rsidR="002F758D" w:rsidRPr="00092586" w:rsidRDefault="002F758D" w:rsidP="00FB4F0E">
            <w:pPr>
              <w:pStyle w:val="TableParagraph"/>
              <w:spacing w:before="99"/>
              <w:ind w:left="62" w:right="147"/>
              <w:rPr>
                <w:sz w:val="27"/>
                <w:szCs w:val="27"/>
              </w:rPr>
            </w:pPr>
            <w:r w:rsidRPr="00092586">
              <w:rPr>
                <w:sz w:val="27"/>
                <w:szCs w:val="27"/>
              </w:rPr>
              <w:t>транспортная</w:t>
            </w:r>
            <w:r w:rsidRPr="00092586">
              <w:rPr>
                <w:spacing w:val="-4"/>
                <w:sz w:val="27"/>
                <w:szCs w:val="27"/>
              </w:rPr>
              <w:t xml:space="preserve"> </w:t>
            </w:r>
            <w:r w:rsidRPr="00092586">
              <w:rPr>
                <w:sz w:val="27"/>
                <w:szCs w:val="27"/>
              </w:rPr>
              <w:t>связь</w:t>
            </w:r>
            <w:r w:rsidRPr="00092586">
              <w:rPr>
                <w:spacing w:val="-3"/>
                <w:sz w:val="27"/>
                <w:szCs w:val="27"/>
              </w:rPr>
              <w:t xml:space="preserve"> </w:t>
            </w:r>
            <w:r w:rsidRPr="00092586">
              <w:rPr>
                <w:sz w:val="27"/>
                <w:szCs w:val="27"/>
              </w:rPr>
              <w:t>между</w:t>
            </w:r>
            <w:r w:rsidRPr="00092586">
              <w:rPr>
                <w:spacing w:val="-6"/>
                <w:sz w:val="27"/>
                <w:szCs w:val="27"/>
              </w:rPr>
              <w:t xml:space="preserve"> </w:t>
            </w:r>
            <w:r w:rsidRPr="00092586">
              <w:rPr>
                <w:sz w:val="27"/>
                <w:szCs w:val="27"/>
              </w:rPr>
              <w:t>жилыми,</w:t>
            </w:r>
            <w:r w:rsidRPr="00092586">
              <w:rPr>
                <w:spacing w:val="-3"/>
                <w:sz w:val="27"/>
                <w:szCs w:val="27"/>
              </w:rPr>
              <w:t xml:space="preserve"> </w:t>
            </w:r>
            <w:r w:rsidRPr="00092586">
              <w:rPr>
                <w:sz w:val="27"/>
                <w:szCs w:val="27"/>
              </w:rPr>
              <w:t>производственными</w:t>
            </w:r>
            <w:r w:rsidRPr="00092586">
              <w:rPr>
                <w:spacing w:val="-4"/>
                <w:sz w:val="27"/>
                <w:szCs w:val="27"/>
              </w:rPr>
              <w:t xml:space="preserve"> </w:t>
            </w:r>
            <w:r w:rsidRPr="00092586">
              <w:rPr>
                <w:sz w:val="27"/>
                <w:szCs w:val="27"/>
              </w:rPr>
              <w:t>зонами</w:t>
            </w:r>
            <w:r w:rsidRPr="00092586">
              <w:rPr>
                <w:spacing w:val="-5"/>
                <w:sz w:val="27"/>
                <w:szCs w:val="27"/>
              </w:rPr>
              <w:t xml:space="preserve"> </w:t>
            </w:r>
            <w:r w:rsidRPr="00092586">
              <w:rPr>
                <w:sz w:val="27"/>
                <w:szCs w:val="27"/>
              </w:rPr>
              <w:t>и</w:t>
            </w:r>
            <w:r w:rsidRPr="00092586">
              <w:rPr>
                <w:spacing w:val="-3"/>
                <w:sz w:val="27"/>
                <w:szCs w:val="27"/>
              </w:rPr>
              <w:t xml:space="preserve"> </w:t>
            </w:r>
            <w:r w:rsidRPr="00092586">
              <w:rPr>
                <w:sz w:val="27"/>
                <w:szCs w:val="27"/>
              </w:rPr>
              <w:t>общественными</w:t>
            </w:r>
            <w:r w:rsidRPr="00092586">
              <w:rPr>
                <w:spacing w:val="-57"/>
                <w:sz w:val="27"/>
                <w:szCs w:val="27"/>
              </w:rPr>
              <w:t xml:space="preserve"> </w:t>
            </w:r>
            <w:r w:rsidRPr="00092586">
              <w:rPr>
                <w:sz w:val="27"/>
                <w:szCs w:val="27"/>
              </w:rPr>
              <w:t>центрами в крупных и больших городских округах, а также с другими</w:t>
            </w:r>
            <w:r w:rsidRPr="00092586">
              <w:rPr>
                <w:spacing w:val="1"/>
                <w:sz w:val="27"/>
                <w:szCs w:val="27"/>
              </w:rPr>
              <w:t xml:space="preserve"> </w:t>
            </w:r>
            <w:r w:rsidRPr="00092586">
              <w:rPr>
                <w:sz w:val="27"/>
                <w:szCs w:val="27"/>
              </w:rPr>
              <w:t>магистральными</w:t>
            </w:r>
            <w:r w:rsidRPr="00092586">
              <w:rPr>
                <w:spacing w:val="-1"/>
                <w:sz w:val="27"/>
                <w:szCs w:val="27"/>
              </w:rPr>
              <w:t xml:space="preserve"> </w:t>
            </w:r>
            <w:r w:rsidRPr="00092586">
              <w:rPr>
                <w:sz w:val="27"/>
                <w:szCs w:val="27"/>
              </w:rPr>
              <w:t>улицами,</w:t>
            </w:r>
            <w:r w:rsidRPr="00092586">
              <w:rPr>
                <w:spacing w:val="-3"/>
                <w:sz w:val="27"/>
                <w:szCs w:val="27"/>
              </w:rPr>
              <w:t xml:space="preserve"> </w:t>
            </w:r>
            <w:r w:rsidRPr="00092586">
              <w:rPr>
                <w:sz w:val="27"/>
                <w:szCs w:val="27"/>
              </w:rPr>
              <w:t>городскими</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внешними</w:t>
            </w:r>
            <w:r w:rsidRPr="00092586">
              <w:rPr>
                <w:spacing w:val="-3"/>
                <w:sz w:val="27"/>
                <w:szCs w:val="27"/>
              </w:rPr>
              <w:t xml:space="preserve"> </w:t>
            </w:r>
            <w:r w:rsidRPr="00092586">
              <w:rPr>
                <w:sz w:val="27"/>
                <w:szCs w:val="27"/>
              </w:rPr>
              <w:t>автомобильными</w:t>
            </w:r>
            <w:r w:rsidRPr="00092586">
              <w:rPr>
                <w:spacing w:val="-6"/>
                <w:sz w:val="27"/>
                <w:szCs w:val="27"/>
              </w:rPr>
              <w:t xml:space="preserve"> </w:t>
            </w:r>
            <w:r w:rsidRPr="00092586">
              <w:rPr>
                <w:sz w:val="27"/>
                <w:szCs w:val="27"/>
              </w:rPr>
              <w:t>дорогами.</w:t>
            </w:r>
          </w:p>
          <w:p w:rsidR="002F758D" w:rsidRPr="00092586" w:rsidRDefault="002F758D" w:rsidP="00FB4F0E">
            <w:pPr>
              <w:pStyle w:val="TableParagraph"/>
              <w:spacing w:before="1"/>
              <w:ind w:left="62"/>
              <w:rPr>
                <w:sz w:val="27"/>
                <w:szCs w:val="27"/>
              </w:rPr>
            </w:pPr>
            <w:r w:rsidRPr="00092586">
              <w:rPr>
                <w:sz w:val="27"/>
                <w:szCs w:val="27"/>
              </w:rPr>
              <w:t>Обеспечение</w:t>
            </w:r>
            <w:r w:rsidRPr="00092586">
              <w:rPr>
                <w:spacing w:val="-4"/>
                <w:sz w:val="27"/>
                <w:szCs w:val="27"/>
              </w:rPr>
              <w:t xml:space="preserve"> </w:t>
            </w:r>
            <w:r w:rsidRPr="00092586">
              <w:rPr>
                <w:sz w:val="27"/>
                <w:szCs w:val="27"/>
              </w:rPr>
              <w:t>движения</w:t>
            </w:r>
            <w:r w:rsidRPr="00092586">
              <w:rPr>
                <w:spacing w:val="-3"/>
                <w:sz w:val="27"/>
                <w:szCs w:val="27"/>
              </w:rPr>
              <w:t xml:space="preserve"> </w:t>
            </w:r>
            <w:r w:rsidRPr="00092586">
              <w:rPr>
                <w:sz w:val="27"/>
                <w:szCs w:val="27"/>
              </w:rPr>
              <w:t>транспорта</w:t>
            </w:r>
            <w:r w:rsidRPr="00092586">
              <w:rPr>
                <w:spacing w:val="-3"/>
                <w:sz w:val="27"/>
                <w:szCs w:val="27"/>
              </w:rPr>
              <w:t xml:space="preserve"> </w:t>
            </w:r>
            <w:r w:rsidRPr="00092586">
              <w:rPr>
                <w:sz w:val="27"/>
                <w:szCs w:val="27"/>
              </w:rPr>
              <w:t>по</w:t>
            </w:r>
            <w:r w:rsidRPr="00092586">
              <w:rPr>
                <w:spacing w:val="-3"/>
                <w:sz w:val="27"/>
                <w:szCs w:val="27"/>
              </w:rPr>
              <w:t xml:space="preserve"> </w:t>
            </w:r>
            <w:r w:rsidRPr="00092586">
              <w:rPr>
                <w:sz w:val="27"/>
                <w:szCs w:val="27"/>
              </w:rPr>
              <w:t>основным</w:t>
            </w:r>
            <w:r w:rsidRPr="00092586">
              <w:rPr>
                <w:spacing w:val="-3"/>
                <w:sz w:val="27"/>
                <w:szCs w:val="27"/>
              </w:rPr>
              <w:t xml:space="preserve"> </w:t>
            </w:r>
            <w:r w:rsidRPr="00092586">
              <w:rPr>
                <w:sz w:val="27"/>
                <w:szCs w:val="27"/>
              </w:rPr>
              <w:t>направлениям</w:t>
            </w:r>
            <w:r w:rsidRPr="00092586">
              <w:rPr>
                <w:spacing w:val="-4"/>
                <w:sz w:val="27"/>
                <w:szCs w:val="27"/>
              </w:rPr>
              <w:t xml:space="preserve"> </w:t>
            </w:r>
            <w:r w:rsidRPr="00092586">
              <w:rPr>
                <w:sz w:val="27"/>
                <w:szCs w:val="27"/>
              </w:rPr>
              <w:t>в</w:t>
            </w:r>
            <w:r w:rsidRPr="00092586">
              <w:rPr>
                <w:spacing w:val="-4"/>
                <w:sz w:val="27"/>
                <w:szCs w:val="27"/>
              </w:rPr>
              <w:t xml:space="preserve"> </w:t>
            </w:r>
            <w:r w:rsidRPr="00092586">
              <w:rPr>
                <w:sz w:val="27"/>
                <w:szCs w:val="27"/>
              </w:rPr>
              <w:t>разных уровнях</w:t>
            </w:r>
          </w:p>
        </w:tc>
      </w:tr>
      <w:tr w:rsidR="002F758D" w:rsidRPr="00092586" w:rsidTr="003C77D3">
        <w:trPr>
          <w:trHeight w:val="1305"/>
        </w:trPr>
        <w:tc>
          <w:tcPr>
            <w:tcW w:w="5653"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lastRenderedPageBreak/>
              <w:t>регулируемого</w:t>
            </w:r>
            <w:r w:rsidRPr="00092586">
              <w:rPr>
                <w:spacing w:val="-3"/>
                <w:sz w:val="27"/>
                <w:szCs w:val="27"/>
              </w:rPr>
              <w:t xml:space="preserve"> </w:t>
            </w:r>
            <w:r w:rsidRPr="00092586">
              <w:rPr>
                <w:sz w:val="27"/>
                <w:szCs w:val="27"/>
              </w:rPr>
              <w:t>движения</w:t>
            </w:r>
          </w:p>
        </w:tc>
        <w:tc>
          <w:tcPr>
            <w:tcW w:w="8656" w:type="dxa"/>
            <w:tcBorders>
              <w:top w:val="nil"/>
            </w:tcBorders>
          </w:tcPr>
          <w:p w:rsidR="002F758D" w:rsidRPr="00092586" w:rsidRDefault="002F758D" w:rsidP="00FB4F0E">
            <w:pPr>
              <w:pStyle w:val="TableParagraph"/>
              <w:spacing w:before="97"/>
              <w:ind w:left="62" w:right="147"/>
              <w:rPr>
                <w:sz w:val="27"/>
                <w:szCs w:val="27"/>
              </w:rPr>
            </w:pPr>
            <w:r w:rsidRPr="00092586">
              <w:rPr>
                <w:sz w:val="27"/>
                <w:szCs w:val="27"/>
              </w:rPr>
              <w:t>транспортная связь между жилыми, производственными зонами и центром</w:t>
            </w:r>
            <w:r w:rsidRPr="00092586">
              <w:rPr>
                <w:spacing w:val="1"/>
                <w:sz w:val="27"/>
                <w:szCs w:val="27"/>
              </w:rPr>
              <w:t xml:space="preserve"> </w:t>
            </w:r>
            <w:r w:rsidRPr="00092586">
              <w:rPr>
                <w:sz w:val="27"/>
                <w:szCs w:val="27"/>
              </w:rPr>
              <w:t>городского округа, центрами планировочных районов; выходы на магистральные</w:t>
            </w:r>
            <w:r w:rsidRPr="00092586">
              <w:rPr>
                <w:spacing w:val="1"/>
                <w:sz w:val="27"/>
                <w:szCs w:val="27"/>
              </w:rPr>
              <w:t xml:space="preserve"> </w:t>
            </w:r>
            <w:r w:rsidRPr="00092586">
              <w:rPr>
                <w:sz w:val="27"/>
                <w:szCs w:val="27"/>
              </w:rPr>
              <w:t>улицы</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дороги</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внешние</w:t>
            </w:r>
            <w:r w:rsidRPr="00092586">
              <w:rPr>
                <w:spacing w:val="-4"/>
                <w:sz w:val="27"/>
                <w:szCs w:val="27"/>
              </w:rPr>
              <w:t xml:space="preserve"> </w:t>
            </w:r>
            <w:r w:rsidRPr="00092586">
              <w:rPr>
                <w:sz w:val="27"/>
                <w:szCs w:val="27"/>
              </w:rPr>
              <w:t>автомобильные</w:t>
            </w:r>
            <w:r w:rsidRPr="00092586">
              <w:rPr>
                <w:spacing w:val="-4"/>
                <w:sz w:val="27"/>
                <w:szCs w:val="27"/>
              </w:rPr>
              <w:t xml:space="preserve"> </w:t>
            </w:r>
            <w:r w:rsidRPr="00092586">
              <w:rPr>
                <w:sz w:val="27"/>
                <w:szCs w:val="27"/>
              </w:rPr>
              <w:t>дороги.</w:t>
            </w:r>
            <w:r w:rsidRPr="00092586">
              <w:rPr>
                <w:spacing w:val="-3"/>
                <w:sz w:val="27"/>
                <w:szCs w:val="27"/>
              </w:rPr>
              <w:t xml:space="preserve"> </w:t>
            </w:r>
            <w:r w:rsidRPr="00092586">
              <w:rPr>
                <w:sz w:val="27"/>
                <w:szCs w:val="27"/>
              </w:rPr>
              <w:t>Пересечения</w:t>
            </w:r>
            <w:r w:rsidRPr="00092586">
              <w:rPr>
                <w:spacing w:val="-2"/>
                <w:sz w:val="27"/>
                <w:szCs w:val="27"/>
              </w:rPr>
              <w:t xml:space="preserve"> </w:t>
            </w:r>
            <w:r w:rsidRPr="00092586">
              <w:rPr>
                <w:sz w:val="27"/>
                <w:szCs w:val="27"/>
              </w:rPr>
              <w:t>с</w:t>
            </w:r>
            <w:r w:rsidRPr="00092586">
              <w:rPr>
                <w:spacing w:val="-3"/>
                <w:sz w:val="27"/>
                <w:szCs w:val="27"/>
              </w:rPr>
              <w:t xml:space="preserve"> </w:t>
            </w:r>
            <w:r w:rsidRPr="00092586">
              <w:rPr>
                <w:sz w:val="27"/>
                <w:szCs w:val="27"/>
              </w:rPr>
              <w:t>магистральными</w:t>
            </w:r>
            <w:r w:rsidRPr="00092586">
              <w:rPr>
                <w:spacing w:val="-57"/>
                <w:sz w:val="27"/>
                <w:szCs w:val="27"/>
              </w:rPr>
              <w:t xml:space="preserve"> </w:t>
            </w:r>
            <w:r w:rsidRPr="00092586">
              <w:rPr>
                <w:sz w:val="27"/>
                <w:szCs w:val="27"/>
              </w:rPr>
              <w:t>улицами и дорогами в</w:t>
            </w:r>
            <w:r w:rsidRPr="00092586">
              <w:rPr>
                <w:spacing w:val="-1"/>
                <w:sz w:val="27"/>
                <w:szCs w:val="27"/>
              </w:rPr>
              <w:t xml:space="preserve"> </w:t>
            </w:r>
            <w:r w:rsidRPr="00092586">
              <w:rPr>
                <w:sz w:val="27"/>
                <w:szCs w:val="27"/>
              </w:rPr>
              <w:t>одном</w:t>
            </w:r>
            <w:r w:rsidRPr="00092586">
              <w:rPr>
                <w:spacing w:val="1"/>
                <w:sz w:val="27"/>
                <w:szCs w:val="27"/>
              </w:rPr>
              <w:t xml:space="preserve"> </w:t>
            </w:r>
            <w:r w:rsidRPr="00092586">
              <w:rPr>
                <w:sz w:val="27"/>
                <w:szCs w:val="27"/>
              </w:rPr>
              <w:t>уровне</w:t>
            </w:r>
          </w:p>
        </w:tc>
      </w:tr>
      <w:tr w:rsidR="002F758D" w:rsidRPr="00092586" w:rsidTr="003C77D3">
        <w:trPr>
          <w:trHeight w:val="482"/>
        </w:trPr>
        <w:tc>
          <w:tcPr>
            <w:tcW w:w="5653"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районного</w:t>
            </w:r>
            <w:r w:rsidRPr="00092586">
              <w:rPr>
                <w:spacing w:val="-5"/>
                <w:sz w:val="27"/>
                <w:szCs w:val="27"/>
              </w:rPr>
              <w:t xml:space="preserve"> </w:t>
            </w:r>
            <w:r w:rsidRPr="00092586">
              <w:rPr>
                <w:sz w:val="27"/>
                <w:szCs w:val="27"/>
              </w:rPr>
              <w:t>значения:</w:t>
            </w:r>
          </w:p>
        </w:tc>
        <w:tc>
          <w:tcPr>
            <w:tcW w:w="8656" w:type="dxa"/>
            <w:tcBorders>
              <w:bottom w:val="nil"/>
            </w:tcBorders>
          </w:tcPr>
          <w:p w:rsidR="002F758D" w:rsidRPr="00092586" w:rsidRDefault="002F758D" w:rsidP="00FB4F0E">
            <w:pPr>
              <w:pStyle w:val="TableParagraph"/>
              <w:rPr>
                <w:sz w:val="27"/>
                <w:szCs w:val="27"/>
              </w:rPr>
            </w:pPr>
          </w:p>
        </w:tc>
      </w:tr>
      <w:tr w:rsidR="002F758D" w:rsidRPr="00092586" w:rsidTr="003C77D3">
        <w:trPr>
          <w:trHeight w:val="1032"/>
        </w:trPr>
        <w:tc>
          <w:tcPr>
            <w:tcW w:w="5653"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транспортно-пешеходные</w:t>
            </w:r>
          </w:p>
        </w:tc>
        <w:tc>
          <w:tcPr>
            <w:tcW w:w="8656"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транспортная</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пешеходная</w:t>
            </w:r>
            <w:r w:rsidRPr="00092586">
              <w:rPr>
                <w:spacing w:val="-1"/>
                <w:sz w:val="27"/>
                <w:szCs w:val="27"/>
              </w:rPr>
              <w:t xml:space="preserve"> </w:t>
            </w:r>
            <w:r w:rsidRPr="00092586">
              <w:rPr>
                <w:sz w:val="27"/>
                <w:szCs w:val="27"/>
              </w:rPr>
              <w:t>связи</w:t>
            </w:r>
            <w:r w:rsidRPr="00092586">
              <w:rPr>
                <w:spacing w:val="-1"/>
                <w:sz w:val="27"/>
                <w:szCs w:val="27"/>
              </w:rPr>
              <w:t xml:space="preserve"> </w:t>
            </w:r>
            <w:r w:rsidRPr="00092586">
              <w:rPr>
                <w:sz w:val="27"/>
                <w:szCs w:val="27"/>
              </w:rPr>
              <w:t>между</w:t>
            </w:r>
            <w:r w:rsidRPr="00092586">
              <w:rPr>
                <w:spacing w:val="-6"/>
                <w:sz w:val="27"/>
                <w:szCs w:val="27"/>
              </w:rPr>
              <w:t xml:space="preserve"> </w:t>
            </w:r>
            <w:r w:rsidRPr="00092586">
              <w:rPr>
                <w:sz w:val="27"/>
                <w:szCs w:val="27"/>
              </w:rPr>
              <w:t>жилыми</w:t>
            </w:r>
            <w:r w:rsidRPr="00092586">
              <w:rPr>
                <w:spacing w:val="-1"/>
                <w:sz w:val="27"/>
                <w:szCs w:val="27"/>
              </w:rPr>
              <w:t xml:space="preserve"> </w:t>
            </w:r>
            <w:r w:rsidRPr="00092586">
              <w:rPr>
                <w:sz w:val="27"/>
                <w:szCs w:val="27"/>
              </w:rPr>
              <w:t>районами,</w:t>
            </w:r>
            <w:r w:rsidRPr="00092586">
              <w:rPr>
                <w:spacing w:val="-1"/>
                <w:sz w:val="27"/>
                <w:szCs w:val="27"/>
              </w:rPr>
              <w:t xml:space="preserve"> </w:t>
            </w:r>
            <w:r w:rsidRPr="00092586">
              <w:rPr>
                <w:sz w:val="27"/>
                <w:szCs w:val="27"/>
              </w:rPr>
              <w:t>а</w:t>
            </w:r>
            <w:r w:rsidRPr="00092586">
              <w:rPr>
                <w:spacing w:val="-2"/>
                <w:sz w:val="27"/>
                <w:szCs w:val="27"/>
              </w:rPr>
              <w:t xml:space="preserve"> </w:t>
            </w:r>
            <w:r w:rsidRPr="00092586">
              <w:rPr>
                <w:sz w:val="27"/>
                <w:szCs w:val="27"/>
              </w:rPr>
              <w:t>также</w:t>
            </w:r>
            <w:r w:rsidRPr="00092586">
              <w:rPr>
                <w:spacing w:val="-1"/>
                <w:sz w:val="27"/>
                <w:szCs w:val="27"/>
              </w:rPr>
              <w:t xml:space="preserve"> </w:t>
            </w:r>
            <w:r w:rsidRPr="00092586">
              <w:rPr>
                <w:sz w:val="27"/>
                <w:szCs w:val="27"/>
              </w:rPr>
              <w:t>между</w:t>
            </w:r>
            <w:r w:rsidRPr="00092586">
              <w:rPr>
                <w:spacing w:val="-6"/>
                <w:sz w:val="27"/>
                <w:szCs w:val="27"/>
              </w:rPr>
              <w:t xml:space="preserve"> </w:t>
            </w:r>
            <w:r w:rsidRPr="00092586">
              <w:rPr>
                <w:sz w:val="27"/>
                <w:szCs w:val="27"/>
              </w:rPr>
              <w:t>жилыми</w:t>
            </w:r>
            <w:r w:rsidRPr="00092586">
              <w:rPr>
                <w:spacing w:val="-1"/>
                <w:sz w:val="27"/>
                <w:szCs w:val="27"/>
              </w:rPr>
              <w:t xml:space="preserve"> </w:t>
            </w:r>
            <w:r w:rsidRPr="00092586">
              <w:rPr>
                <w:sz w:val="27"/>
                <w:szCs w:val="27"/>
              </w:rPr>
              <w:t>и</w:t>
            </w:r>
            <w:r w:rsidRPr="00092586">
              <w:rPr>
                <w:spacing w:val="-57"/>
                <w:sz w:val="27"/>
                <w:szCs w:val="27"/>
              </w:rPr>
              <w:t xml:space="preserve"> </w:t>
            </w:r>
            <w:r w:rsidRPr="00092586">
              <w:rPr>
                <w:sz w:val="27"/>
                <w:szCs w:val="27"/>
              </w:rPr>
              <w:t>производственными зонами, общественными центрами, выходы на другие</w:t>
            </w:r>
            <w:r w:rsidRPr="00092586">
              <w:rPr>
                <w:spacing w:val="1"/>
                <w:sz w:val="27"/>
                <w:szCs w:val="27"/>
              </w:rPr>
              <w:t xml:space="preserve"> </w:t>
            </w:r>
            <w:r w:rsidRPr="00092586">
              <w:rPr>
                <w:sz w:val="27"/>
                <w:szCs w:val="27"/>
              </w:rPr>
              <w:t>магистральные</w:t>
            </w:r>
            <w:r w:rsidRPr="00092586">
              <w:rPr>
                <w:spacing w:val="-1"/>
                <w:sz w:val="27"/>
                <w:szCs w:val="27"/>
              </w:rPr>
              <w:t xml:space="preserve"> </w:t>
            </w:r>
            <w:r w:rsidRPr="00092586">
              <w:rPr>
                <w:sz w:val="27"/>
                <w:szCs w:val="27"/>
              </w:rPr>
              <w:t>улицы, дороги и</w:t>
            </w:r>
            <w:r w:rsidRPr="00092586">
              <w:rPr>
                <w:spacing w:val="-1"/>
                <w:sz w:val="27"/>
                <w:szCs w:val="27"/>
              </w:rPr>
              <w:t xml:space="preserve"> </w:t>
            </w:r>
            <w:r w:rsidRPr="00092586">
              <w:rPr>
                <w:sz w:val="27"/>
                <w:szCs w:val="27"/>
              </w:rPr>
              <w:t>внешние</w:t>
            </w:r>
            <w:r w:rsidRPr="00092586">
              <w:rPr>
                <w:spacing w:val="-1"/>
                <w:sz w:val="27"/>
                <w:szCs w:val="27"/>
              </w:rPr>
              <w:t xml:space="preserve"> </w:t>
            </w:r>
            <w:r w:rsidRPr="00092586">
              <w:rPr>
                <w:sz w:val="27"/>
                <w:szCs w:val="27"/>
              </w:rPr>
              <w:t>автодороги</w:t>
            </w:r>
          </w:p>
        </w:tc>
      </w:tr>
      <w:tr w:rsidR="002F758D" w:rsidRPr="00092586" w:rsidTr="003C77D3">
        <w:trPr>
          <w:trHeight w:val="753"/>
        </w:trPr>
        <w:tc>
          <w:tcPr>
            <w:tcW w:w="5653" w:type="dxa"/>
            <w:tcBorders>
              <w:top w:val="nil"/>
            </w:tcBorders>
          </w:tcPr>
          <w:p w:rsidR="002F758D" w:rsidRPr="00092586" w:rsidRDefault="002F758D" w:rsidP="00FB4F0E">
            <w:pPr>
              <w:pStyle w:val="TableParagraph"/>
              <w:spacing w:before="97"/>
              <w:ind w:left="62"/>
              <w:rPr>
                <w:sz w:val="27"/>
                <w:szCs w:val="27"/>
              </w:rPr>
            </w:pPr>
            <w:proofErr w:type="spellStart"/>
            <w:r w:rsidRPr="00092586">
              <w:rPr>
                <w:sz w:val="27"/>
                <w:szCs w:val="27"/>
              </w:rPr>
              <w:t>пешеходно</w:t>
            </w:r>
            <w:proofErr w:type="spellEnd"/>
            <w:r w:rsidRPr="00092586">
              <w:rPr>
                <w:sz w:val="27"/>
                <w:szCs w:val="27"/>
              </w:rPr>
              <w:t>-транспортные</w:t>
            </w:r>
          </w:p>
        </w:tc>
        <w:tc>
          <w:tcPr>
            <w:tcW w:w="8656"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пешеходная</w:t>
            </w:r>
            <w:r w:rsidRPr="00092586">
              <w:rPr>
                <w:spacing w:val="-4"/>
                <w:sz w:val="27"/>
                <w:szCs w:val="27"/>
              </w:rPr>
              <w:t xml:space="preserve"> </w:t>
            </w:r>
            <w:r w:rsidRPr="00092586">
              <w:rPr>
                <w:sz w:val="27"/>
                <w:szCs w:val="27"/>
              </w:rPr>
              <w:t>и</w:t>
            </w:r>
            <w:r w:rsidRPr="00092586">
              <w:rPr>
                <w:spacing w:val="-6"/>
                <w:sz w:val="27"/>
                <w:szCs w:val="27"/>
              </w:rPr>
              <w:t xml:space="preserve"> </w:t>
            </w:r>
            <w:r w:rsidRPr="00092586">
              <w:rPr>
                <w:sz w:val="27"/>
                <w:szCs w:val="27"/>
              </w:rPr>
              <w:t>транспортная</w:t>
            </w:r>
            <w:r w:rsidRPr="00092586">
              <w:rPr>
                <w:spacing w:val="-3"/>
                <w:sz w:val="27"/>
                <w:szCs w:val="27"/>
              </w:rPr>
              <w:t xml:space="preserve"> </w:t>
            </w:r>
            <w:r w:rsidRPr="00092586">
              <w:rPr>
                <w:sz w:val="27"/>
                <w:szCs w:val="27"/>
              </w:rPr>
              <w:t>связь</w:t>
            </w:r>
            <w:r w:rsidRPr="00092586">
              <w:rPr>
                <w:spacing w:val="-4"/>
                <w:sz w:val="27"/>
                <w:szCs w:val="27"/>
              </w:rPr>
              <w:t xml:space="preserve"> </w:t>
            </w:r>
            <w:r w:rsidRPr="00092586">
              <w:rPr>
                <w:sz w:val="27"/>
                <w:szCs w:val="27"/>
              </w:rPr>
              <w:t>(преимущественно</w:t>
            </w:r>
            <w:r w:rsidRPr="00092586">
              <w:rPr>
                <w:spacing w:val="-3"/>
                <w:sz w:val="27"/>
                <w:szCs w:val="27"/>
              </w:rPr>
              <w:t xml:space="preserve"> </w:t>
            </w:r>
            <w:r w:rsidRPr="00092586">
              <w:rPr>
                <w:sz w:val="27"/>
                <w:szCs w:val="27"/>
              </w:rPr>
              <w:t>общественный</w:t>
            </w:r>
            <w:r w:rsidRPr="00092586">
              <w:rPr>
                <w:spacing w:val="-4"/>
                <w:sz w:val="27"/>
                <w:szCs w:val="27"/>
              </w:rPr>
              <w:t xml:space="preserve"> </w:t>
            </w:r>
            <w:r w:rsidRPr="00092586">
              <w:rPr>
                <w:sz w:val="27"/>
                <w:szCs w:val="27"/>
              </w:rPr>
              <w:t>пассажирский</w:t>
            </w:r>
            <w:r w:rsidRPr="00092586">
              <w:rPr>
                <w:spacing w:val="-57"/>
                <w:sz w:val="27"/>
                <w:szCs w:val="27"/>
              </w:rPr>
              <w:t xml:space="preserve"> </w:t>
            </w:r>
            <w:r w:rsidRPr="00092586">
              <w:rPr>
                <w:sz w:val="27"/>
                <w:szCs w:val="27"/>
              </w:rPr>
              <w:t>транспорт)</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пределах</w:t>
            </w:r>
            <w:r w:rsidRPr="00092586">
              <w:rPr>
                <w:spacing w:val="-1"/>
                <w:sz w:val="27"/>
                <w:szCs w:val="27"/>
              </w:rPr>
              <w:t xml:space="preserve"> </w:t>
            </w:r>
            <w:r w:rsidRPr="00092586">
              <w:rPr>
                <w:sz w:val="27"/>
                <w:szCs w:val="27"/>
              </w:rPr>
              <w:t>планировочного района</w:t>
            </w:r>
          </w:p>
        </w:tc>
      </w:tr>
      <w:tr w:rsidR="002F758D" w:rsidRPr="00092586" w:rsidTr="003C77D3">
        <w:trPr>
          <w:trHeight w:val="485"/>
        </w:trPr>
        <w:tc>
          <w:tcPr>
            <w:tcW w:w="5653"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Улицы</w:t>
            </w:r>
            <w:r w:rsidRPr="00092586">
              <w:rPr>
                <w:spacing w:val="-5"/>
                <w:sz w:val="27"/>
                <w:szCs w:val="27"/>
              </w:rPr>
              <w:t xml:space="preserve"> </w:t>
            </w:r>
            <w:r w:rsidRPr="00092586">
              <w:rPr>
                <w:sz w:val="27"/>
                <w:szCs w:val="27"/>
              </w:rPr>
              <w:t>и</w:t>
            </w:r>
            <w:r w:rsidRPr="00092586">
              <w:rPr>
                <w:spacing w:val="-2"/>
                <w:sz w:val="27"/>
                <w:szCs w:val="27"/>
              </w:rPr>
              <w:t xml:space="preserve"> </w:t>
            </w:r>
            <w:r w:rsidRPr="00092586">
              <w:rPr>
                <w:sz w:val="27"/>
                <w:szCs w:val="27"/>
              </w:rPr>
              <w:t>дороги</w:t>
            </w:r>
            <w:r w:rsidRPr="00092586">
              <w:rPr>
                <w:spacing w:val="-1"/>
                <w:sz w:val="27"/>
                <w:szCs w:val="27"/>
              </w:rPr>
              <w:t xml:space="preserve"> </w:t>
            </w:r>
            <w:r w:rsidRPr="00092586">
              <w:rPr>
                <w:sz w:val="27"/>
                <w:szCs w:val="27"/>
              </w:rPr>
              <w:t>местного</w:t>
            </w:r>
            <w:r w:rsidRPr="00092586">
              <w:rPr>
                <w:spacing w:val="-2"/>
                <w:sz w:val="27"/>
                <w:szCs w:val="27"/>
              </w:rPr>
              <w:t xml:space="preserve"> </w:t>
            </w:r>
            <w:r w:rsidRPr="00092586">
              <w:rPr>
                <w:sz w:val="27"/>
                <w:szCs w:val="27"/>
              </w:rPr>
              <w:t>значения:</w:t>
            </w:r>
          </w:p>
        </w:tc>
        <w:tc>
          <w:tcPr>
            <w:tcW w:w="8656"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транспортная</w:t>
            </w:r>
            <w:r w:rsidRPr="00092586">
              <w:rPr>
                <w:spacing w:val="-3"/>
                <w:sz w:val="27"/>
                <w:szCs w:val="27"/>
              </w:rPr>
              <w:t xml:space="preserve"> </w:t>
            </w:r>
            <w:r w:rsidRPr="00092586">
              <w:rPr>
                <w:sz w:val="27"/>
                <w:szCs w:val="27"/>
              </w:rPr>
              <w:t>(без</w:t>
            </w:r>
            <w:r w:rsidRPr="00092586">
              <w:rPr>
                <w:spacing w:val="-3"/>
                <w:sz w:val="27"/>
                <w:szCs w:val="27"/>
              </w:rPr>
              <w:t xml:space="preserve"> </w:t>
            </w:r>
            <w:r w:rsidRPr="00092586">
              <w:rPr>
                <w:sz w:val="27"/>
                <w:szCs w:val="27"/>
              </w:rPr>
              <w:t>пропуска</w:t>
            </w:r>
            <w:r w:rsidRPr="00092586">
              <w:rPr>
                <w:spacing w:val="-3"/>
                <w:sz w:val="27"/>
                <w:szCs w:val="27"/>
              </w:rPr>
              <w:t xml:space="preserve"> </w:t>
            </w:r>
            <w:r w:rsidRPr="00092586">
              <w:rPr>
                <w:sz w:val="27"/>
                <w:szCs w:val="27"/>
              </w:rPr>
              <w:t>грузового</w:t>
            </w:r>
            <w:r w:rsidRPr="00092586">
              <w:rPr>
                <w:spacing w:val="-3"/>
                <w:sz w:val="27"/>
                <w:szCs w:val="27"/>
              </w:rPr>
              <w:t xml:space="preserve"> </w:t>
            </w:r>
            <w:r w:rsidRPr="00092586">
              <w:rPr>
                <w:sz w:val="27"/>
                <w:szCs w:val="27"/>
              </w:rPr>
              <w:t>и</w:t>
            </w:r>
          </w:p>
        </w:tc>
      </w:tr>
      <w:tr w:rsidR="002F758D" w:rsidRPr="00092586" w:rsidTr="003C77D3">
        <w:trPr>
          <w:trHeight w:val="750"/>
        </w:trPr>
        <w:tc>
          <w:tcPr>
            <w:tcW w:w="5653"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улицы</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жилой застройке</w:t>
            </w:r>
          </w:p>
        </w:tc>
        <w:tc>
          <w:tcPr>
            <w:tcW w:w="8656"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общественного транспорта) и пешеходная связи на территории жилых районов</w:t>
            </w:r>
            <w:r w:rsidRPr="00092586">
              <w:rPr>
                <w:spacing w:val="1"/>
                <w:sz w:val="27"/>
                <w:szCs w:val="27"/>
              </w:rPr>
              <w:t xml:space="preserve"> </w:t>
            </w:r>
            <w:r w:rsidRPr="00092586">
              <w:rPr>
                <w:sz w:val="27"/>
                <w:szCs w:val="27"/>
              </w:rPr>
              <w:t>(микрорайонов),</w:t>
            </w:r>
            <w:r w:rsidRPr="00092586">
              <w:rPr>
                <w:spacing w:val="-4"/>
                <w:sz w:val="27"/>
                <w:szCs w:val="27"/>
              </w:rPr>
              <w:t xml:space="preserve"> </w:t>
            </w:r>
            <w:r w:rsidRPr="00092586">
              <w:rPr>
                <w:sz w:val="27"/>
                <w:szCs w:val="27"/>
              </w:rPr>
              <w:t>выходы</w:t>
            </w:r>
            <w:r w:rsidRPr="00092586">
              <w:rPr>
                <w:spacing w:val="-3"/>
                <w:sz w:val="27"/>
                <w:szCs w:val="27"/>
              </w:rPr>
              <w:t xml:space="preserve"> </w:t>
            </w:r>
            <w:r w:rsidRPr="00092586">
              <w:rPr>
                <w:sz w:val="27"/>
                <w:szCs w:val="27"/>
              </w:rPr>
              <w:t>на</w:t>
            </w:r>
            <w:r w:rsidRPr="00092586">
              <w:rPr>
                <w:spacing w:val="-4"/>
                <w:sz w:val="27"/>
                <w:szCs w:val="27"/>
              </w:rPr>
              <w:t xml:space="preserve"> </w:t>
            </w:r>
            <w:r w:rsidRPr="00092586">
              <w:rPr>
                <w:sz w:val="27"/>
                <w:szCs w:val="27"/>
              </w:rPr>
              <w:t>магистральные</w:t>
            </w:r>
            <w:r w:rsidRPr="00092586">
              <w:rPr>
                <w:spacing w:val="-3"/>
                <w:sz w:val="27"/>
                <w:szCs w:val="27"/>
              </w:rPr>
              <w:t xml:space="preserve"> </w:t>
            </w:r>
            <w:r w:rsidRPr="00092586">
              <w:rPr>
                <w:sz w:val="27"/>
                <w:szCs w:val="27"/>
              </w:rPr>
              <w:t>улицы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дороги</w:t>
            </w:r>
            <w:r w:rsidRPr="00092586">
              <w:rPr>
                <w:spacing w:val="-3"/>
                <w:sz w:val="27"/>
                <w:szCs w:val="27"/>
              </w:rPr>
              <w:t xml:space="preserve"> </w:t>
            </w:r>
            <w:r w:rsidRPr="00092586">
              <w:rPr>
                <w:sz w:val="27"/>
                <w:szCs w:val="27"/>
              </w:rPr>
              <w:t>регулируемого</w:t>
            </w:r>
            <w:r w:rsidRPr="00092586">
              <w:rPr>
                <w:spacing w:val="-3"/>
                <w:sz w:val="27"/>
                <w:szCs w:val="27"/>
              </w:rPr>
              <w:t xml:space="preserve"> </w:t>
            </w:r>
            <w:r w:rsidRPr="00092586">
              <w:rPr>
                <w:sz w:val="27"/>
                <w:szCs w:val="27"/>
              </w:rPr>
              <w:t>движения</w:t>
            </w:r>
          </w:p>
        </w:tc>
      </w:tr>
      <w:tr w:rsidR="002F758D" w:rsidRPr="00092586" w:rsidTr="003C77D3">
        <w:trPr>
          <w:trHeight w:val="1032"/>
        </w:trPr>
        <w:tc>
          <w:tcPr>
            <w:tcW w:w="5653" w:type="dxa"/>
          </w:tcPr>
          <w:p w:rsidR="002F758D" w:rsidRPr="00092586" w:rsidRDefault="002F758D" w:rsidP="00FB4F0E">
            <w:pPr>
              <w:pStyle w:val="TableParagraph"/>
              <w:spacing w:before="102"/>
              <w:ind w:left="62" w:right="501"/>
              <w:rPr>
                <w:sz w:val="27"/>
                <w:szCs w:val="27"/>
              </w:rPr>
            </w:pPr>
            <w:r w:rsidRPr="00092586">
              <w:rPr>
                <w:sz w:val="27"/>
                <w:szCs w:val="27"/>
              </w:rPr>
              <w:t>улицы</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дороги</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производственных,</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том</w:t>
            </w:r>
            <w:r w:rsidRPr="00092586">
              <w:rPr>
                <w:spacing w:val="-3"/>
                <w:sz w:val="27"/>
                <w:szCs w:val="27"/>
              </w:rPr>
              <w:t xml:space="preserve"> </w:t>
            </w:r>
            <w:r w:rsidRPr="00092586">
              <w:rPr>
                <w:sz w:val="27"/>
                <w:szCs w:val="27"/>
              </w:rPr>
              <w:t>числе</w:t>
            </w:r>
            <w:r w:rsidRPr="00092586">
              <w:rPr>
                <w:spacing w:val="-57"/>
                <w:sz w:val="27"/>
                <w:szCs w:val="27"/>
              </w:rPr>
              <w:t xml:space="preserve"> </w:t>
            </w:r>
            <w:r w:rsidRPr="00092586">
              <w:rPr>
                <w:sz w:val="27"/>
                <w:szCs w:val="27"/>
              </w:rPr>
              <w:t>коммунально -</w:t>
            </w:r>
            <w:r w:rsidRPr="00092586">
              <w:rPr>
                <w:spacing w:val="-1"/>
                <w:sz w:val="27"/>
                <w:szCs w:val="27"/>
              </w:rPr>
              <w:t xml:space="preserve"> </w:t>
            </w:r>
            <w:r w:rsidRPr="00092586">
              <w:rPr>
                <w:sz w:val="27"/>
                <w:szCs w:val="27"/>
              </w:rPr>
              <w:t>складских</w:t>
            </w:r>
            <w:r w:rsidRPr="00092586">
              <w:rPr>
                <w:spacing w:val="-1"/>
                <w:sz w:val="27"/>
                <w:szCs w:val="27"/>
              </w:rPr>
              <w:t xml:space="preserve"> </w:t>
            </w:r>
            <w:r w:rsidRPr="00092586">
              <w:rPr>
                <w:sz w:val="27"/>
                <w:szCs w:val="27"/>
              </w:rPr>
              <w:t>зонах</w:t>
            </w:r>
          </w:p>
        </w:tc>
        <w:tc>
          <w:tcPr>
            <w:tcW w:w="8656" w:type="dxa"/>
          </w:tcPr>
          <w:p w:rsidR="002F758D" w:rsidRPr="00092586" w:rsidRDefault="002F758D" w:rsidP="00FB4F0E">
            <w:pPr>
              <w:pStyle w:val="TableParagraph"/>
              <w:spacing w:before="102"/>
              <w:ind w:left="62" w:right="52"/>
              <w:rPr>
                <w:sz w:val="27"/>
                <w:szCs w:val="27"/>
              </w:rPr>
            </w:pPr>
            <w:r w:rsidRPr="00092586">
              <w:rPr>
                <w:sz w:val="27"/>
                <w:szCs w:val="27"/>
              </w:rPr>
              <w:t>транспортная</w:t>
            </w:r>
            <w:r w:rsidRPr="00092586">
              <w:rPr>
                <w:spacing w:val="-3"/>
                <w:sz w:val="27"/>
                <w:szCs w:val="27"/>
              </w:rPr>
              <w:t xml:space="preserve"> </w:t>
            </w:r>
            <w:r w:rsidRPr="00092586">
              <w:rPr>
                <w:sz w:val="27"/>
                <w:szCs w:val="27"/>
              </w:rPr>
              <w:t>связь</w:t>
            </w:r>
            <w:r w:rsidRPr="00092586">
              <w:rPr>
                <w:spacing w:val="-4"/>
                <w:sz w:val="27"/>
                <w:szCs w:val="27"/>
              </w:rPr>
              <w:t xml:space="preserve"> </w:t>
            </w:r>
            <w:r w:rsidRPr="00092586">
              <w:rPr>
                <w:sz w:val="27"/>
                <w:szCs w:val="27"/>
              </w:rPr>
              <w:t>преимущественно</w:t>
            </w:r>
            <w:r w:rsidRPr="00092586">
              <w:rPr>
                <w:spacing w:val="-2"/>
                <w:sz w:val="27"/>
                <w:szCs w:val="27"/>
              </w:rPr>
              <w:t xml:space="preserve"> </w:t>
            </w:r>
            <w:r w:rsidRPr="00092586">
              <w:rPr>
                <w:sz w:val="27"/>
                <w:szCs w:val="27"/>
              </w:rPr>
              <w:t>легкового</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грузового</w:t>
            </w:r>
            <w:r w:rsidRPr="00092586">
              <w:rPr>
                <w:spacing w:val="-2"/>
                <w:sz w:val="27"/>
                <w:szCs w:val="27"/>
              </w:rPr>
              <w:t xml:space="preserve"> </w:t>
            </w:r>
            <w:r w:rsidRPr="00092586">
              <w:rPr>
                <w:sz w:val="27"/>
                <w:szCs w:val="27"/>
              </w:rPr>
              <w:t>транспорта</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пределах</w:t>
            </w:r>
            <w:r w:rsidRPr="00092586">
              <w:rPr>
                <w:spacing w:val="-57"/>
                <w:sz w:val="27"/>
                <w:szCs w:val="27"/>
              </w:rPr>
              <w:t xml:space="preserve"> </w:t>
            </w:r>
            <w:r w:rsidRPr="00092586">
              <w:rPr>
                <w:sz w:val="27"/>
                <w:szCs w:val="27"/>
              </w:rPr>
              <w:t>зон, выходы на магистральные дороги. Пересечения с улицами и дорогами</w:t>
            </w:r>
            <w:r w:rsidRPr="00092586">
              <w:rPr>
                <w:spacing w:val="1"/>
                <w:sz w:val="27"/>
                <w:szCs w:val="27"/>
              </w:rPr>
              <w:t xml:space="preserve"> </w:t>
            </w:r>
            <w:r w:rsidRPr="00092586">
              <w:rPr>
                <w:sz w:val="27"/>
                <w:szCs w:val="27"/>
              </w:rPr>
              <w:t>устраиваются</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одном</w:t>
            </w:r>
            <w:r w:rsidRPr="00092586">
              <w:rPr>
                <w:spacing w:val="-1"/>
                <w:sz w:val="27"/>
                <w:szCs w:val="27"/>
              </w:rPr>
              <w:t xml:space="preserve"> </w:t>
            </w:r>
            <w:r w:rsidRPr="00092586">
              <w:rPr>
                <w:sz w:val="27"/>
                <w:szCs w:val="27"/>
              </w:rPr>
              <w:t>уровне</w:t>
            </w:r>
          </w:p>
        </w:tc>
      </w:tr>
      <w:tr w:rsidR="002F758D" w:rsidRPr="00092586" w:rsidTr="003C77D3">
        <w:trPr>
          <w:trHeight w:val="1031"/>
        </w:trPr>
        <w:tc>
          <w:tcPr>
            <w:tcW w:w="5653" w:type="dxa"/>
          </w:tcPr>
          <w:p w:rsidR="002F758D" w:rsidRPr="00092586" w:rsidRDefault="002F758D" w:rsidP="00FB4F0E">
            <w:pPr>
              <w:pStyle w:val="TableParagraph"/>
              <w:spacing w:before="102"/>
              <w:ind w:left="62"/>
              <w:rPr>
                <w:sz w:val="27"/>
                <w:szCs w:val="27"/>
              </w:rPr>
            </w:pPr>
            <w:r w:rsidRPr="00092586">
              <w:rPr>
                <w:sz w:val="27"/>
                <w:szCs w:val="27"/>
              </w:rPr>
              <w:t>пешеходные</w:t>
            </w:r>
            <w:r w:rsidRPr="00092586">
              <w:rPr>
                <w:spacing w:val="-2"/>
                <w:sz w:val="27"/>
                <w:szCs w:val="27"/>
              </w:rPr>
              <w:t xml:space="preserve"> </w:t>
            </w:r>
            <w:r w:rsidRPr="00092586">
              <w:rPr>
                <w:sz w:val="27"/>
                <w:szCs w:val="27"/>
              </w:rPr>
              <w:t>улицы</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дороги</w:t>
            </w:r>
          </w:p>
        </w:tc>
        <w:tc>
          <w:tcPr>
            <w:tcW w:w="8656" w:type="dxa"/>
          </w:tcPr>
          <w:p w:rsidR="002F758D" w:rsidRPr="00092586" w:rsidRDefault="002F758D" w:rsidP="00FB4F0E">
            <w:pPr>
              <w:pStyle w:val="TableParagraph"/>
              <w:spacing w:before="102"/>
              <w:ind w:left="62" w:right="626"/>
              <w:jc w:val="both"/>
              <w:rPr>
                <w:sz w:val="27"/>
                <w:szCs w:val="27"/>
              </w:rPr>
            </w:pPr>
            <w:r w:rsidRPr="00092586">
              <w:rPr>
                <w:sz w:val="27"/>
                <w:szCs w:val="27"/>
              </w:rPr>
              <w:t>пешеходная связь с местами приложения труда, учреждениями и предприятиями</w:t>
            </w:r>
            <w:r w:rsidRPr="00092586">
              <w:rPr>
                <w:spacing w:val="-57"/>
                <w:sz w:val="27"/>
                <w:szCs w:val="27"/>
              </w:rPr>
              <w:t xml:space="preserve"> </w:t>
            </w:r>
            <w:r w:rsidRPr="00092586">
              <w:rPr>
                <w:sz w:val="27"/>
                <w:szCs w:val="27"/>
              </w:rPr>
              <w:t>обслуживания,</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том</w:t>
            </w:r>
            <w:r w:rsidRPr="00092586">
              <w:rPr>
                <w:spacing w:val="-2"/>
                <w:sz w:val="27"/>
                <w:szCs w:val="27"/>
              </w:rPr>
              <w:t xml:space="preserve"> </w:t>
            </w:r>
            <w:r w:rsidRPr="00092586">
              <w:rPr>
                <w:sz w:val="27"/>
                <w:szCs w:val="27"/>
              </w:rPr>
              <w:t>числе</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пределах общественных</w:t>
            </w:r>
            <w:r w:rsidRPr="00092586">
              <w:rPr>
                <w:spacing w:val="-2"/>
                <w:sz w:val="27"/>
                <w:szCs w:val="27"/>
              </w:rPr>
              <w:t xml:space="preserve"> </w:t>
            </w:r>
            <w:r w:rsidRPr="00092586">
              <w:rPr>
                <w:sz w:val="27"/>
                <w:szCs w:val="27"/>
              </w:rPr>
              <w:t>центров,</w:t>
            </w:r>
            <w:r w:rsidRPr="00092586">
              <w:rPr>
                <w:spacing w:val="-2"/>
                <w:sz w:val="27"/>
                <w:szCs w:val="27"/>
              </w:rPr>
              <w:t xml:space="preserve"> </w:t>
            </w:r>
            <w:r w:rsidRPr="00092586">
              <w:rPr>
                <w:sz w:val="27"/>
                <w:szCs w:val="27"/>
              </w:rPr>
              <w:t>местами</w:t>
            </w:r>
            <w:r w:rsidRPr="00092586">
              <w:rPr>
                <w:spacing w:val="-2"/>
                <w:sz w:val="27"/>
                <w:szCs w:val="27"/>
              </w:rPr>
              <w:t xml:space="preserve"> </w:t>
            </w:r>
            <w:r w:rsidRPr="00092586">
              <w:rPr>
                <w:sz w:val="27"/>
                <w:szCs w:val="27"/>
              </w:rPr>
              <w:t>отдыха</w:t>
            </w:r>
            <w:r w:rsidRPr="00092586">
              <w:rPr>
                <w:spacing w:val="-3"/>
                <w:sz w:val="27"/>
                <w:szCs w:val="27"/>
              </w:rPr>
              <w:t xml:space="preserve"> </w:t>
            </w:r>
            <w:r w:rsidRPr="00092586">
              <w:rPr>
                <w:sz w:val="27"/>
                <w:szCs w:val="27"/>
              </w:rPr>
              <w:t>и</w:t>
            </w:r>
            <w:r w:rsidRPr="00092586">
              <w:rPr>
                <w:spacing w:val="-57"/>
                <w:sz w:val="27"/>
                <w:szCs w:val="27"/>
              </w:rPr>
              <w:t xml:space="preserve"> </w:t>
            </w:r>
            <w:r w:rsidRPr="00092586">
              <w:rPr>
                <w:sz w:val="27"/>
                <w:szCs w:val="27"/>
              </w:rPr>
              <w:t>остановочными</w:t>
            </w:r>
            <w:r w:rsidRPr="00092586">
              <w:rPr>
                <w:spacing w:val="-1"/>
                <w:sz w:val="27"/>
                <w:szCs w:val="27"/>
              </w:rPr>
              <w:t xml:space="preserve"> </w:t>
            </w:r>
            <w:r w:rsidRPr="00092586">
              <w:rPr>
                <w:sz w:val="27"/>
                <w:szCs w:val="27"/>
              </w:rPr>
              <w:t>пунктами общественного транспорта</w:t>
            </w:r>
          </w:p>
        </w:tc>
      </w:tr>
      <w:tr w:rsidR="002F758D" w:rsidRPr="00092586" w:rsidTr="003C77D3">
        <w:trPr>
          <w:trHeight w:val="758"/>
        </w:trPr>
        <w:tc>
          <w:tcPr>
            <w:tcW w:w="5653" w:type="dxa"/>
          </w:tcPr>
          <w:p w:rsidR="002F758D" w:rsidRPr="00092586" w:rsidRDefault="002F758D" w:rsidP="00FB4F0E">
            <w:pPr>
              <w:pStyle w:val="TableParagraph"/>
              <w:spacing w:before="102"/>
              <w:ind w:left="62"/>
              <w:rPr>
                <w:sz w:val="27"/>
                <w:szCs w:val="27"/>
              </w:rPr>
            </w:pPr>
            <w:r w:rsidRPr="00092586">
              <w:rPr>
                <w:sz w:val="27"/>
                <w:szCs w:val="27"/>
              </w:rPr>
              <w:t>парковые</w:t>
            </w:r>
            <w:r w:rsidRPr="00092586">
              <w:rPr>
                <w:spacing w:val="-2"/>
                <w:sz w:val="27"/>
                <w:szCs w:val="27"/>
              </w:rPr>
              <w:t xml:space="preserve"> </w:t>
            </w:r>
            <w:r w:rsidRPr="00092586">
              <w:rPr>
                <w:sz w:val="27"/>
                <w:szCs w:val="27"/>
              </w:rPr>
              <w:t>дороги</w:t>
            </w:r>
          </w:p>
        </w:tc>
        <w:tc>
          <w:tcPr>
            <w:tcW w:w="8656" w:type="dxa"/>
          </w:tcPr>
          <w:p w:rsidR="002F758D" w:rsidRPr="00092586" w:rsidRDefault="002F758D" w:rsidP="00FB4F0E">
            <w:pPr>
              <w:pStyle w:val="TableParagraph"/>
              <w:spacing w:before="102"/>
              <w:ind w:left="62"/>
              <w:rPr>
                <w:sz w:val="27"/>
                <w:szCs w:val="27"/>
              </w:rPr>
            </w:pPr>
            <w:r w:rsidRPr="00092586">
              <w:rPr>
                <w:sz w:val="27"/>
                <w:szCs w:val="27"/>
              </w:rPr>
              <w:t>транспортная</w:t>
            </w:r>
            <w:r w:rsidRPr="00092586">
              <w:rPr>
                <w:spacing w:val="-3"/>
                <w:sz w:val="27"/>
                <w:szCs w:val="27"/>
              </w:rPr>
              <w:t xml:space="preserve"> </w:t>
            </w:r>
            <w:r w:rsidRPr="00092586">
              <w:rPr>
                <w:sz w:val="27"/>
                <w:szCs w:val="27"/>
              </w:rPr>
              <w:t>связь</w:t>
            </w:r>
            <w:r w:rsidRPr="00092586">
              <w:rPr>
                <w:spacing w:val="-2"/>
                <w:sz w:val="27"/>
                <w:szCs w:val="27"/>
              </w:rPr>
              <w:t xml:space="preserve"> </w:t>
            </w:r>
            <w:r w:rsidRPr="00092586">
              <w:rPr>
                <w:sz w:val="27"/>
                <w:szCs w:val="27"/>
              </w:rPr>
              <w:t>в</w:t>
            </w:r>
            <w:r w:rsidRPr="00092586">
              <w:rPr>
                <w:spacing w:val="-4"/>
                <w:sz w:val="27"/>
                <w:szCs w:val="27"/>
              </w:rPr>
              <w:t xml:space="preserve"> </w:t>
            </w:r>
            <w:r w:rsidRPr="00092586">
              <w:rPr>
                <w:sz w:val="27"/>
                <w:szCs w:val="27"/>
              </w:rPr>
              <w:t>пределах территории</w:t>
            </w:r>
            <w:r w:rsidRPr="00092586">
              <w:rPr>
                <w:spacing w:val="-3"/>
                <w:sz w:val="27"/>
                <w:szCs w:val="27"/>
              </w:rPr>
              <w:t xml:space="preserve"> </w:t>
            </w:r>
            <w:r w:rsidRPr="00092586">
              <w:rPr>
                <w:sz w:val="27"/>
                <w:szCs w:val="27"/>
              </w:rPr>
              <w:t>парков</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лесопарков</w:t>
            </w:r>
            <w:r w:rsidRPr="00092586">
              <w:rPr>
                <w:spacing w:val="-2"/>
                <w:sz w:val="27"/>
                <w:szCs w:val="27"/>
              </w:rPr>
              <w:t xml:space="preserve"> </w:t>
            </w:r>
            <w:r w:rsidRPr="00092586">
              <w:rPr>
                <w:sz w:val="27"/>
                <w:szCs w:val="27"/>
              </w:rPr>
              <w:t>преимущественно</w:t>
            </w:r>
            <w:r w:rsidRPr="00092586">
              <w:rPr>
                <w:spacing w:val="-3"/>
                <w:sz w:val="27"/>
                <w:szCs w:val="27"/>
              </w:rPr>
              <w:t xml:space="preserve"> </w:t>
            </w:r>
            <w:r w:rsidRPr="00092586">
              <w:rPr>
                <w:sz w:val="27"/>
                <w:szCs w:val="27"/>
              </w:rPr>
              <w:t>для</w:t>
            </w:r>
            <w:r w:rsidRPr="00092586">
              <w:rPr>
                <w:spacing w:val="-57"/>
                <w:sz w:val="27"/>
                <w:szCs w:val="27"/>
              </w:rPr>
              <w:t xml:space="preserve"> </w:t>
            </w:r>
            <w:r w:rsidRPr="00092586">
              <w:rPr>
                <w:sz w:val="27"/>
                <w:szCs w:val="27"/>
              </w:rPr>
              <w:t>движения</w:t>
            </w:r>
            <w:r w:rsidRPr="00092586">
              <w:rPr>
                <w:spacing w:val="-1"/>
                <w:sz w:val="27"/>
                <w:szCs w:val="27"/>
              </w:rPr>
              <w:t xml:space="preserve"> </w:t>
            </w:r>
            <w:r w:rsidRPr="00092586">
              <w:rPr>
                <w:sz w:val="27"/>
                <w:szCs w:val="27"/>
              </w:rPr>
              <w:t>легковых</w:t>
            </w:r>
            <w:r w:rsidRPr="00092586">
              <w:rPr>
                <w:spacing w:val="2"/>
                <w:sz w:val="27"/>
                <w:szCs w:val="27"/>
              </w:rPr>
              <w:t xml:space="preserve"> </w:t>
            </w:r>
            <w:r w:rsidRPr="00092586">
              <w:rPr>
                <w:sz w:val="27"/>
                <w:szCs w:val="27"/>
              </w:rPr>
              <w:t>автомобилей</w:t>
            </w:r>
          </w:p>
        </w:tc>
      </w:tr>
      <w:tr w:rsidR="002F758D" w:rsidRPr="00092586" w:rsidTr="003C77D3">
        <w:trPr>
          <w:trHeight w:val="479"/>
        </w:trPr>
        <w:tc>
          <w:tcPr>
            <w:tcW w:w="5653" w:type="dxa"/>
          </w:tcPr>
          <w:p w:rsidR="002F758D" w:rsidRPr="00092586" w:rsidRDefault="002F758D" w:rsidP="00FB4F0E">
            <w:pPr>
              <w:pStyle w:val="TableParagraph"/>
              <w:spacing w:before="99"/>
              <w:ind w:left="62"/>
              <w:rPr>
                <w:sz w:val="27"/>
                <w:szCs w:val="27"/>
              </w:rPr>
            </w:pPr>
            <w:r w:rsidRPr="00092586">
              <w:rPr>
                <w:sz w:val="27"/>
                <w:szCs w:val="27"/>
              </w:rPr>
              <w:t>Проезды</w:t>
            </w:r>
          </w:p>
        </w:tc>
        <w:tc>
          <w:tcPr>
            <w:tcW w:w="8656" w:type="dxa"/>
          </w:tcPr>
          <w:p w:rsidR="002F758D" w:rsidRPr="00092586" w:rsidRDefault="002F758D" w:rsidP="00FB4F0E">
            <w:pPr>
              <w:pStyle w:val="TableParagraph"/>
              <w:spacing w:before="99"/>
              <w:ind w:left="62"/>
              <w:rPr>
                <w:sz w:val="27"/>
                <w:szCs w:val="27"/>
              </w:rPr>
            </w:pPr>
            <w:r w:rsidRPr="00092586">
              <w:rPr>
                <w:sz w:val="27"/>
                <w:szCs w:val="27"/>
              </w:rPr>
              <w:t>подъезд</w:t>
            </w:r>
            <w:r w:rsidRPr="00092586">
              <w:rPr>
                <w:spacing w:val="-3"/>
                <w:sz w:val="27"/>
                <w:szCs w:val="27"/>
              </w:rPr>
              <w:t xml:space="preserve"> </w:t>
            </w:r>
            <w:r w:rsidRPr="00092586">
              <w:rPr>
                <w:sz w:val="27"/>
                <w:szCs w:val="27"/>
              </w:rPr>
              <w:t>транспортных</w:t>
            </w:r>
            <w:r w:rsidRPr="00092586">
              <w:rPr>
                <w:spacing w:val="-3"/>
                <w:sz w:val="27"/>
                <w:szCs w:val="27"/>
              </w:rPr>
              <w:t xml:space="preserve"> </w:t>
            </w:r>
            <w:r w:rsidRPr="00092586">
              <w:rPr>
                <w:sz w:val="27"/>
                <w:szCs w:val="27"/>
              </w:rPr>
              <w:t>средств</w:t>
            </w:r>
            <w:r w:rsidRPr="00092586">
              <w:rPr>
                <w:spacing w:val="-2"/>
                <w:sz w:val="27"/>
                <w:szCs w:val="27"/>
              </w:rPr>
              <w:t xml:space="preserve"> </w:t>
            </w:r>
            <w:r w:rsidRPr="00092586">
              <w:rPr>
                <w:sz w:val="27"/>
                <w:szCs w:val="27"/>
              </w:rPr>
              <w:t>к</w:t>
            </w:r>
            <w:r w:rsidRPr="00092586">
              <w:rPr>
                <w:spacing w:val="-2"/>
                <w:sz w:val="27"/>
                <w:szCs w:val="27"/>
              </w:rPr>
              <w:t xml:space="preserve"> </w:t>
            </w:r>
            <w:r w:rsidRPr="00092586">
              <w:rPr>
                <w:sz w:val="27"/>
                <w:szCs w:val="27"/>
              </w:rPr>
              <w:t>жилым</w:t>
            </w:r>
            <w:r w:rsidRPr="00092586">
              <w:rPr>
                <w:spacing w:val="-3"/>
                <w:sz w:val="27"/>
                <w:szCs w:val="27"/>
              </w:rPr>
              <w:t xml:space="preserve"> </w:t>
            </w:r>
            <w:r w:rsidRPr="00092586">
              <w:rPr>
                <w:sz w:val="27"/>
                <w:szCs w:val="27"/>
              </w:rPr>
              <w:t>домам,</w:t>
            </w:r>
            <w:r w:rsidRPr="00092586">
              <w:rPr>
                <w:spacing w:val="-2"/>
                <w:sz w:val="27"/>
                <w:szCs w:val="27"/>
              </w:rPr>
              <w:t xml:space="preserve"> </w:t>
            </w:r>
            <w:r w:rsidRPr="00092586">
              <w:rPr>
                <w:sz w:val="27"/>
                <w:szCs w:val="27"/>
              </w:rPr>
              <w:t>общественным</w:t>
            </w:r>
            <w:r w:rsidRPr="00092586">
              <w:rPr>
                <w:spacing w:val="-4"/>
                <w:sz w:val="27"/>
                <w:szCs w:val="27"/>
              </w:rPr>
              <w:t xml:space="preserve"> </w:t>
            </w:r>
            <w:r w:rsidRPr="00092586">
              <w:rPr>
                <w:sz w:val="27"/>
                <w:szCs w:val="27"/>
              </w:rPr>
              <w:t>зданиям,</w:t>
            </w:r>
          </w:p>
        </w:tc>
      </w:tr>
      <w:tr w:rsidR="001502F5" w:rsidRPr="00092586" w:rsidTr="003C77D3">
        <w:trPr>
          <w:trHeight w:val="755"/>
        </w:trPr>
        <w:tc>
          <w:tcPr>
            <w:tcW w:w="5653" w:type="dxa"/>
          </w:tcPr>
          <w:p w:rsidR="001502F5" w:rsidRPr="00092586" w:rsidRDefault="001502F5" w:rsidP="001502F5">
            <w:pPr>
              <w:pStyle w:val="TableParagraph"/>
              <w:rPr>
                <w:sz w:val="27"/>
                <w:szCs w:val="27"/>
              </w:rPr>
            </w:pPr>
          </w:p>
        </w:tc>
        <w:tc>
          <w:tcPr>
            <w:tcW w:w="8656" w:type="dxa"/>
          </w:tcPr>
          <w:p w:rsidR="001502F5" w:rsidRPr="00092586" w:rsidRDefault="001502F5" w:rsidP="001502F5">
            <w:pPr>
              <w:pStyle w:val="TableParagraph"/>
              <w:spacing w:before="99"/>
              <w:ind w:left="62"/>
              <w:rPr>
                <w:sz w:val="27"/>
                <w:szCs w:val="27"/>
              </w:rPr>
            </w:pPr>
            <w:r w:rsidRPr="00092586">
              <w:rPr>
                <w:sz w:val="27"/>
                <w:szCs w:val="27"/>
              </w:rPr>
              <w:t>учреждениям,</w:t>
            </w:r>
            <w:r w:rsidRPr="00092586">
              <w:rPr>
                <w:spacing w:val="-4"/>
                <w:sz w:val="27"/>
                <w:szCs w:val="27"/>
              </w:rPr>
              <w:t xml:space="preserve"> </w:t>
            </w:r>
            <w:r w:rsidRPr="00092586">
              <w:rPr>
                <w:sz w:val="27"/>
                <w:szCs w:val="27"/>
              </w:rPr>
              <w:t>предприятиям</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другим</w:t>
            </w:r>
            <w:r w:rsidRPr="00092586">
              <w:rPr>
                <w:spacing w:val="-4"/>
                <w:sz w:val="27"/>
                <w:szCs w:val="27"/>
              </w:rPr>
              <w:t xml:space="preserve"> </w:t>
            </w:r>
            <w:r w:rsidRPr="00092586">
              <w:rPr>
                <w:sz w:val="27"/>
                <w:szCs w:val="27"/>
              </w:rPr>
              <w:t>объектам</w:t>
            </w:r>
            <w:r w:rsidRPr="00092586">
              <w:rPr>
                <w:spacing w:val="-5"/>
                <w:sz w:val="27"/>
                <w:szCs w:val="27"/>
              </w:rPr>
              <w:t xml:space="preserve"> </w:t>
            </w:r>
            <w:r w:rsidRPr="00092586">
              <w:rPr>
                <w:sz w:val="27"/>
                <w:szCs w:val="27"/>
              </w:rPr>
              <w:t>внутри</w:t>
            </w:r>
            <w:r w:rsidRPr="00092586">
              <w:rPr>
                <w:spacing w:val="-2"/>
                <w:sz w:val="27"/>
                <w:szCs w:val="27"/>
              </w:rPr>
              <w:t xml:space="preserve"> </w:t>
            </w:r>
            <w:r w:rsidRPr="00092586">
              <w:rPr>
                <w:sz w:val="27"/>
                <w:szCs w:val="27"/>
              </w:rPr>
              <w:t>районов,</w:t>
            </w:r>
            <w:r w:rsidRPr="00092586">
              <w:rPr>
                <w:spacing w:val="-3"/>
                <w:sz w:val="27"/>
                <w:szCs w:val="27"/>
              </w:rPr>
              <w:t xml:space="preserve"> </w:t>
            </w:r>
            <w:r w:rsidRPr="00092586">
              <w:rPr>
                <w:sz w:val="27"/>
                <w:szCs w:val="27"/>
              </w:rPr>
              <w:t>микрорайонов</w:t>
            </w:r>
            <w:r w:rsidRPr="00092586">
              <w:rPr>
                <w:spacing w:val="-57"/>
                <w:sz w:val="27"/>
                <w:szCs w:val="27"/>
              </w:rPr>
              <w:t xml:space="preserve"> </w:t>
            </w:r>
            <w:r w:rsidRPr="00092586">
              <w:rPr>
                <w:sz w:val="27"/>
                <w:szCs w:val="27"/>
              </w:rPr>
              <w:t>(кварталов)</w:t>
            </w:r>
          </w:p>
        </w:tc>
      </w:tr>
      <w:tr w:rsidR="001502F5" w:rsidRPr="00092586" w:rsidTr="003C77D3">
        <w:trPr>
          <w:trHeight w:val="479"/>
        </w:trPr>
        <w:tc>
          <w:tcPr>
            <w:tcW w:w="5653" w:type="dxa"/>
          </w:tcPr>
          <w:p w:rsidR="001502F5" w:rsidRPr="00092586" w:rsidRDefault="001502F5" w:rsidP="001502F5">
            <w:pPr>
              <w:pStyle w:val="TableParagraph"/>
              <w:spacing w:before="102"/>
              <w:ind w:left="62"/>
              <w:rPr>
                <w:sz w:val="27"/>
                <w:szCs w:val="27"/>
              </w:rPr>
            </w:pPr>
            <w:r w:rsidRPr="00092586">
              <w:rPr>
                <w:sz w:val="27"/>
                <w:szCs w:val="27"/>
              </w:rPr>
              <w:t>велосипедные</w:t>
            </w:r>
            <w:r w:rsidRPr="00092586">
              <w:rPr>
                <w:spacing w:val="-4"/>
                <w:sz w:val="27"/>
                <w:szCs w:val="27"/>
              </w:rPr>
              <w:t xml:space="preserve"> </w:t>
            </w:r>
            <w:r w:rsidRPr="00092586">
              <w:rPr>
                <w:sz w:val="27"/>
                <w:szCs w:val="27"/>
              </w:rPr>
              <w:t>дорожки</w:t>
            </w:r>
          </w:p>
        </w:tc>
        <w:tc>
          <w:tcPr>
            <w:tcW w:w="8656" w:type="dxa"/>
          </w:tcPr>
          <w:p w:rsidR="001502F5" w:rsidRPr="00092586" w:rsidRDefault="001502F5" w:rsidP="001502F5">
            <w:pPr>
              <w:pStyle w:val="TableParagraph"/>
              <w:spacing w:before="102"/>
              <w:ind w:left="62"/>
              <w:rPr>
                <w:sz w:val="27"/>
                <w:szCs w:val="27"/>
              </w:rPr>
            </w:pPr>
            <w:r w:rsidRPr="00092586">
              <w:rPr>
                <w:sz w:val="27"/>
                <w:szCs w:val="27"/>
              </w:rPr>
              <w:t>по</w:t>
            </w:r>
            <w:r w:rsidRPr="00092586">
              <w:rPr>
                <w:spacing w:val="-3"/>
                <w:sz w:val="27"/>
                <w:szCs w:val="27"/>
              </w:rPr>
              <w:t xml:space="preserve"> </w:t>
            </w:r>
            <w:r w:rsidRPr="00092586">
              <w:rPr>
                <w:sz w:val="27"/>
                <w:szCs w:val="27"/>
              </w:rPr>
              <w:t>свободным</w:t>
            </w:r>
            <w:r w:rsidRPr="00092586">
              <w:rPr>
                <w:spacing w:val="-5"/>
                <w:sz w:val="27"/>
                <w:szCs w:val="27"/>
              </w:rPr>
              <w:t xml:space="preserve"> </w:t>
            </w:r>
            <w:r w:rsidRPr="00092586">
              <w:rPr>
                <w:sz w:val="27"/>
                <w:szCs w:val="27"/>
              </w:rPr>
              <w:t>от</w:t>
            </w:r>
            <w:r w:rsidRPr="00092586">
              <w:rPr>
                <w:spacing w:val="-2"/>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видов</w:t>
            </w:r>
            <w:r w:rsidRPr="00092586">
              <w:rPr>
                <w:spacing w:val="-2"/>
                <w:sz w:val="27"/>
                <w:szCs w:val="27"/>
              </w:rPr>
              <w:t xml:space="preserve"> </w:t>
            </w:r>
            <w:r w:rsidRPr="00092586">
              <w:rPr>
                <w:sz w:val="27"/>
                <w:szCs w:val="27"/>
              </w:rPr>
              <w:t>транспорта</w:t>
            </w:r>
            <w:r w:rsidRPr="00092586">
              <w:rPr>
                <w:spacing w:val="-3"/>
                <w:sz w:val="27"/>
                <w:szCs w:val="27"/>
              </w:rPr>
              <w:t xml:space="preserve"> </w:t>
            </w:r>
            <w:r w:rsidRPr="00092586">
              <w:rPr>
                <w:sz w:val="27"/>
                <w:szCs w:val="27"/>
              </w:rPr>
              <w:t>трассам</w:t>
            </w:r>
          </w:p>
        </w:tc>
      </w:tr>
    </w:tbl>
    <w:p w:rsidR="00AD5F00" w:rsidRDefault="00AD5F00" w:rsidP="001502F5">
      <w:pPr>
        <w:pStyle w:val="a3"/>
        <w:spacing w:before="89"/>
        <w:ind w:left="1065"/>
        <w:rPr>
          <w:sz w:val="27"/>
          <w:szCs w:val="27"/>
        </w:rPr>
      </w:pPr>
    </w:p>
    <w:p w:rsidR="001502F5" w:rsidRPr="00092586" w:rsidRDefault="001502F5" w:rsidP="001502F5">
      <w:pPr>
        <w:pStyle w:val="a3"/>
        <w:spacing w:before="89"/>
        <w:ind w:left="1065"/>
        <w:rPr>
          <w:sz w:val="27"/>
          <w:szCs w:val="27"/>
        </w:rPr>
      </w:pPr>
      <w:r w:rsidRPr="00092586">
        <w:rPr>
          <w:sz w:val="27"/>
          <w:szCs w:val="27"/>
        </w:rPr>
        <w:lastRenderedPageBreak/>
        <w:t>Примечания.</w:t>
      </w:r>
    </w:p>
    <w:p w:rsidR="001502F5" w:rsidRPr="00092586" w:rsidRDefault="001502F5" w:rsidP="001502F5">
      <w:pPr>
        <w:pStyle w:val="a5"/>
        <w:numPr>
          <w:ilvl w:val="0"/>
          <w:numId w:val="66"/>
        </w:numPr>
        <w:tabs>
          <w:tab w:val="left" w:pos="1406"/>
        </w:tabs>
        <w:spacing w:before="2"/>
        <w:ind w:right="232" w:firstLine="852"/>
        <w:rPr>
          <w:sz w:val="27"/>
          <w:szCs w:val="27"/>
        </w:rPr>
      </w:pPr>
      <w:r w:rsidRPr="00092586">
        <w:rPr>
          <w:sz w:val="27"/>
          <w:szCs w:val="27"/>
        </w:rPr>
        <w:t xml:space="preserve">Главные улицы выделяются из состава транспортно-пешеходных, </w:t>
      </w:r>
      <w:proofErr w:type="spellStart"/>
      <w:r w:rsidRPr="00092586">
        <w:rPr>
          <w:sz w:val="27"/>
          <w:szCs w:val="27"/>
        </w:rPr>
        <w:t>пешеходно</w:t>
      </w:r>
      <w:proofErr w:type="spellEnd"/>
      <w:r w:rsidRPr="00092586">
        <w:rPr>
          <w:sz w:val="27"/>
          <w:szCs w:val="27"/>
        </w:rPr>
        <w:t>-транспортных и пешеходных</w:t>
      </w:r>
      <w:r w:rsidRPr="00092586">
        <w:rPr>
          <w:spacing w:val="1"/>
          <w:sz w:val="27"/>
          <w:szCs w:val="27"/>
        </w:rPr>
        <w:t xml:space="preserve"> </w:t>
      </w:r>
      <w:r w:rsidRPr="00092586">
        <w:rPr>
          <w:sz w:val="27"/>
          <w:szCs w:val="27"/>
        </w:rPr>
        <w:t>улиц</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являются основой</w:t>
      </w:r>
      <w:r w:rsidRPr="00092586">
        <w:rPr>
          <w:spacing w:val="-1"/>
          <w:sz w:val="27"/>
          <w:szCs w:val="27"/>
        </w:rPr>
        <w:t xml:space="preserve"> </w:t>
      </w:r>
      <w:r w:rsidRPr="00092586">
        <w:rPr>
          <w:sz w:val="27"/>
          <w:szCs w:val="27"/>
        </w:rPr>
        <w:t>архитектурно-планировочного</w:t>
      </w:r>
      <w:r w:rsidRPr="00092586">
        <w:rPr>
          <w:spacing w:val="1"/>
          <w:sz w:val="27"/>
          <w:szCs w:val="27"/>
        </w:rPr>
        <w:t xml:space="preserve"> </w:t>
      </w:r>
      <w:r w:rsidRPr="00092586">
        <w:rPr>
          <w:sz w:val="27"/>
          <w:szCs w:val="27"/>
        </w:rPr>
        <w:t>построения</w:t>
      </w:r>
      <w:r w:rsidRPr="00092586">
        <w:rPr>
          <w:spacing w:val="-4"/>
          <w:sz w:val="27"/>
          <w:szCs w:val="27"/>
        </w:rPr>
        <w:t xml:space="preserve"> </w:t>
      </w:r>
      <w:r w:rsidRPr="00092586">
        <w:rPr>
          <w:sz w:val="27"/>
          <w:szCs w:val="27"/>
        </w:rPr>
        <w:t>общегородского</w:t>
      </w:r>
      <w:r w:rsidRPr="00092586">
        <w:rPr>
          <w:spacing w:val="1"/>
          <w:sz w:val="27"/>
          <w:szCs w:val="27"/>
        </w:rPr>
        <w:t xml:space="preserve"> </w:t>
      </w:r>
      <w:r w:rsidRPr="00092586">
        <w:rPr>
          <w:sz w:val="27"/>
          <w:szCs w:val="27"/>
        </w:rPr>
        <w:t>центра.</w:t>
      </w:r>
    </w:p>
    <w:p w:rsidR="001502F5" w:rsidRPr="00092586" w:rsidRDefault="001502F5" w:rsidP="001502F5">
      <w:pPr>
        <w:pStyle w:val="a5"/>
        <w:numPr>
          <w:ilvl w:val="0"/>
          <w:numId w:val="66"/>
        </w:numPr>
        <w:tabs>
          <w:tab w:val="left" w:pos="1363"/>
        </w:tabs>
        <w:ind w:right="228" w:firstLine="852"/>
        <w:rPr>
          <w:sz w:val="27"/>
          <w:szCs w:val="27"/>
        </w:rPr>
      </w:pPr>
      <w:r w:rsidRPr="00092586">
        <w:rPr>
          <w:sz w:val="27"/>
          <w:szCs w:val="27"/>
        </w:rPr>
        <w:t>В условиях реконструкции, а также для улиц районного значения допускается устройство магистралей или их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предназначенных</w:t>
      </w:r>
      <w:r w:rsidRPr="00092586">
        <w:rPr>
          <w:spacing w:val="1"/>
          <w:sz w:val="27"/>
          <w:szCs w:val="27"/>
        </w:rPr>
        <w:t xml:space="preserve"> </w:t>
      </w:r>
      <w:r w:rsidRPr="00092586">
        <w:rPr>
          <w:sz w:val="27"/>
          <w:szCs w:val="27"/>
        </w:rPr>
        <w:t>только</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пропуска</w:t>
      </w:r>
      <w:r w:rsidRPr="00092586">
        <w:rPr>
          <w:spacing w:val="1"/>
          <w:sz w:val="27"/>
          <w:szCs w:val="27"/>
        </w:rPr>
        <w:t xml:space="preserve"> </w:t>
      </w:r>
      <w:r w:rsidRPr="00092586">
        <w:rPr>
          <w:sz w:val="27"/>
          <w:szCs w:val="27"/>
        </w:rPr>
        <w:t>средств</w:t>
      </w:r>
      <w:r w:rsidRPr="00092586">
        <w:rPr>
          <w:spacing w:val="1"/>
          <w:sz w:val="27"/>
          <w:szCs w:val="27"/>
        </w:rPr>
        <w:t xml:space="preserve"> </w:t>
      </w:r>
      <w:r w:rsidRPr="00092586">
        <w:rPr>
          <w:sz w:val="27"/>
          <w:szCs w:val="27"/>
        </w:rPr>
        <w:t>общественного</w:t>
      </w:r>
      <w:r w:rsidRPr="00092586">
        <w:rPr>
          <w:spacing w:val="1"/>
          <w:sz w:val="27"/>
          <w:szCs w:val="27"/>
        </w:rPr>
        <w:t xml:space="preserve"> </w:t>
      </w:r>
      <w:r w:rsidRPr="00092586">
        <w:rPr>
          <w:sz w:val="27"/>
          <w:szCs w:val="27"/>
        </w:rPr>
        <w:t>транспорта</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организацией</w:t>
      </w:r>
      <w:r w:rsidRPr="00092586">
        <w:rPr>
          <w:spacing w:val="1"/>
          <w:sz w:val="27"/>
          <w:szCs w:val="27"/>
        </w:rPr>
        <w:t xml:space="preserve"> </w:t>
      </w:r>
      <w:r w:rsidRPr="00092586">
        <w:rPr>
          <w:sz w:val="27"/>
          <w:szCs w:val="27"/>
        </w:rPr>
        <w:t>трамвайно-</w:t>
      </w:r>
      <w:r w:rsidRPr="00092586">
        <w:rPr>
          <w:spacing w:val="1"/>
          <w:sz w:val="27"/>
          <w:szCs w:val="27"/>
        </w:rPr>
        <w:t xml:space="preserve"> </w:t>
      </w:r>
      <w:r w:rsidRPr="00092586">
        <w:rPr>
          <w:sz w:val="27"/>
          <w:szCs w:val="27"/>
        </w:rPr>
        <w:t>пешеходного,</w:t>
      </w:r>
      <w:r w:rsidRPr="00092586">
        <w:rPr>
          <w:spacing w:val="-2"/>
          <w:sz w:val="27"/>
          <w:szCs w:val="27"/>
        </w:rPr>
        <w:t xml:space="preserve"> </w:t>
      </w:r>
      <w:r w:rsidRPr="00092586">
        <w:rPr>
          <w:sz w:val="27"/>
          <w:szCs w:val="27"/>
        </w:rPr>
        <w:t>троллейбусно-пешеходного</w:t>
      </w:r>
      <w:r w:rsidRPr="00092586">
        <w:rPr>
          <w:spacing w:val="1"/>
          <w:sz w:val="27"/>
          <w:szCs w:val="27"/>
        </w:rPr>
        <w:t xml:space="preserve"> </w:t>
      </w:r>
      <w:r w:rsidRPr="00092586">
        <w:rPr>
          <w:sz w:val="27"/>
          <w:szCs w:val="27"/>
        </w:rPr>
        <w:t>или</w:t>
      </w:r>
      <w:r w:rsidRPr="00092586">
        <w:rPr>
          <w:spacing w:val="-1"/>
          <w:sz w:val="27"/>
          <w:szCs w:val="27"/>
        </w:rPr>
        <w:t xml:space="preserve"> </w:t>
      </w:r>
      <w:proofErr w:type="spellStart"/>
      <w:r w:rsidRPr="00092586">
        <w:rPr>
          <w:sz w:val="27"/>
          <w:szCs w:val="27"/>
        </w:rPr>
        <w:t>автобусно</w:t>
      </w:r>
      <w:proofErr w:type="spellEnd"/>
      <w:r w:rsidRPr="00092586">
        <w:rPr>
          <w:sz w:val="27"/>
          <w:szCs w:val="27"/>
        </w:rPr>
        <w:t>-пешеходного</w:t>
      </w:r>
      <w:r w:rsidRPr="00092586">
        <w:rPr>
          <w:spacing w:val="-2"/>
          <w:sz w:val="27"/>
          <w:szCs w:val="27"/>
        </w:rPr>
        <w:t xml:space="preserve"> </w:t>
      </w:r>
      <w:r w:rsidRPr="00092586">
        <w:rPr>
          <w:sz w:val="27"/>
          <w:szCs w:val="27"/>
        </w:rPr>
        <w:t>движений.</w:t>
      </w:r>
    </w:p>
    <w:p w:rsidR="002F758D" w:rsidRDefault="001502F5" w:rsidP="002F758D">
      <w:pPr>
        <w:pStyle w:val="a5"/>
        <w:numPr>
          <w:ilvl w:val="0"/>
          <w:numId w:val="66"/>
        </w:numPr>
        <w:tabs>
          <w:tab w:val="left" w:pos="1372"/>
        </w:tabs>
        <w:ind w:right="233" w:firstLine="852"/>
        <w:rPr>
          <w:sz w:val="27"/>
          <w:szCs w:val="27"/>
        </w:rPr>
      </w:pPr>
      <w:r w:rsidRPr="00092586">
        <w:rPr>
          <w:sz w:val="27"/>
          <w:szCs w:val="27"/>
        </w:rPr>
        <w:t>В исторических городах следует предусматривать исключение или сокращение объемов движения наземного</w:t>
      </w:r>
      <w:r w:rsidRPr="00092586">
        <w:rPr>
          <w:spacing w:val="1"/>
          <w:sz w:val="27"/>
          <w:szCs w:val="27"/>
        </w:rPr>
        <w:t xml:space="preserve"> </w:t>
      </w:r>
      <w:r w:rsidRPr="00092586">
        <w:rPr>
          <w:sz w:val="27"/>
          <w:szCs w:val="27"/>
        </w:rPr>
        <w:t>транспорта через территорию исторического ядра общегородского центра: устройство обходных магистральных улиц,</w:t>
      </w:r>
      <w:r w:rsidRPr="00092586">
        <w:rPr>
          <w:spacing w:val="1"/>
          <w:sz w:val="27"/>
          <w:szCs w:val="27"/>
        </w:rPr>
        <w:t xml:space="preserve"> </w:t>
      </w:r>
      <w:r w:rsidRPr="00092586">
        <w:rPr>
          <w:sz w:val="27"/>
          <w:szCs w:val="27"/>
        </w:rPr>
        <w:t>улиц</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ограниченным</w:t>
      </w:r>
      <w:r w:rsidRPr="00092586">
        <w:rPr>
          <w:spacing w:val="1"/>
          <w:sz w:val="27"/>
          <w:szCs w:val="27"/>
        </w:rPr>
        <w:t xml:space="preserve"> </w:t>
      </w:r>
      <w:r w:rsidRPr="00092586">
        <w:rPr>
          <w:sz w:val="27"/>
          <w:szCs w:val="27"/>
        </w:rPr>
        <w:t>движением</w:t>
      </w:r>
      <w:r w:rsidRPr="00092586">
        <w:rPr>
          <w:spacing w:val="1"/>
          <w:sz w:val="27"/>
          <w:szCs w:val="27"/>
        </w:rPr>
        <w:t xml:space="preserve"> </w:t>
      </w:r>
      <w:r w:rsidRPr="00092586">
        <w:rPr>
          <w:sz w:val="27"/>
          <w:szCs w:val="27"/>
        </w:rPr>
        <w:t>транспорта,</w:t>
      </w:r>
      <w:r w:rsidRPr="00092586">
        <w:rPr>
          <w:spacing w:val="1"/>
          <w:sz w:val="27"/>
          <w:szCs w:val="27"/>
        </w:rPr>
        <w:t xml:space="preserve"> </w:t>
      </w:r>
      <w:r w:rsidRPr="00092586">
        <w:rPr>
          <w:sz w:val="27"/>
          <w:szCs w:val="27"/>
        </w:rPr>
        <w:t>пешеходных</w:t>
      </w:r>
      <w:r w:rsidRPr="00092586">
        <w:rPr>
          <w:spacing w:val="1"/>
          <w:sz w:val="27"/>
          <w:szCs w:val="27"/>
        </w:rPr>
        <w:t xml:space="preserve"> </w:t>
      </w:r>
      <w:r w:rsidRPr="00092586">
        <w:rPr>
          <w:sz w:val="27"/>
          <w:szCs w:val="27"/>
        </w:rPr>
        <w:t>улиц</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зон;</w:t>
      </w:r>
      <w:r w:rsidRPr="00092586">
        <w:rPr>
          <w:spacing w:val="1"/>
          <w:sz w:val="27"/>
          <w:szCs w:val="27"/>
        </w:rPr>
        <w:t xml:space="preserve"> </w:t>
      </w:r>
      <w:r w:rsidRPr="00092586">
        <w:rPr>
          <w:sz w:val="27"/>
          <w:szCs w:val="27"/>
        </w:rPr>
        <w:t>размещение</w:t>
      </w:r>
      <w:r w:rsidRPr="00092586">
        <w:rPr>
          <w:spacing w:val="1"/>
          <w:sz w:val="27"/>
          <w:szCs w:val="27"/>
        </w:rPr>
        <w:t xml:space="preserve"> </w:t>
      </w:r>
      <w:r w:rsidRPr="00092586">
        <w:rPr>
          <w:sz w:val="27"/>
          <w:szCs w:val="27"/>
        </w:rPr>
        <w:t>стоянок</w:t>
      </w:r>
      <w:r w:rsidRPr="00092586">
        <w:rPr>
          <w:spacing w:val="1"/>
          <w:sz w:val="27"/>
          <w:szCs w:val="27"/>
        </w:rPr>
        <w:t xml:space="preserve"> </w:t>
      </w:r>
      <w:r w:rsidRPr="00092586">
        <w:rPr>
          <w:sz w:val="27"/>
          <w:szCs w:val="27"/>
        </w:rPr>
        <w:t>автомобилей</w:t>
      </w:r>
      <w:r w:rsidRPr="00092586">
        <w:rPr>
          <w:spacing w:val="1"/>
          <w:sz w:val="27"/>
          <w:szCs w:val="27"/>
        </w:rPr>
        <w:t xml:space="preserve"> </w:t>
      </w:r>
      <w:r w:rsidRPr="00092586">
        <w:rPr>
          <w:sz w:val="27"/>
          <w:szCs w:val="27"/>
        </w:rPr>
        <w:t>преимущественно</w:t>
      </w:r>
      <w:r w:rsidRPr="00092586">
        <w:rPr>
          <w:spacing w:val="-4"/>
          <w:sz w:val="27"/>
          <w:szCs w:val="27"/>
        </w:rPr>
        <w:t xml:space="preserve"> </w:t>
      </w:r>
      <w:r w:rsidRPr="00092586">
        <w:rPr>
          <w:sz w:val="27"/>
          <w:szCs w:val="27"/>
        </w:rPr>
        <w:t>по</w:t>
      </w:r>
      <w:r w:rsidRPr="00092586">
        <w:rPr>
          <w:spacing w:val="1"/>
          <w:sz w:val="27"/>
          <w:szCs w:val="27"/>
        </w:rPr>
        <w:t xml:space="preserve"> </w:t>
      </w:r>
      <w:r w:rsidRPr="00092586">
        <w:rPr>
          <w:sz w:val="27"/>
          <w:szCs w:val="27"/>
        </w:rPr>
        <w:t>периметру</w:t>
      </w:r>
      <w:r w:rsidRPr="00092586">
        <w:rPr>
          <w:spacing w:val="-4"/>
          <w:sz w:val="27"/>
          <w:szCs w:val="27"/>
        </w:rPr>
        <w:t xml:space="preserve"> </w:t>
      </w:r>
      <w:r w:rsidRPr="00092586">
        <w:rPr>
          <w:sz w:val="27"/>
          <w:szCs w:val="27"/>
        </w:rPr>
        <w:t>этого</w:t>
      </w:r>
      <w:r w:rsidRPr="00092586">
        <w:rPr>
          <w:spacing w:val="1"/>
          <w:sz w:val="27"/>
          <w:szCs w:val="27"/>
        </w:rPr>
        <w:t xml:space="preserve"> </w:t>
      </w:r>
      <w:r w:rsidRPr="00092586">
        <w:rPr>
          <w:sz w:val="27"/>
          <w:szCs w:val="27"/>
        </w:rPr>
        <w:t>ядра.</w:t>
      </w:r>
    </w:p>
    <w:p w:rsidR="002F758D" w:rsidRPr="00092586" w:rsidRDefault="002F758D" w:rsidP="002F758D">
      <w:pPr>
        <w:pStyle w:val="a3"/>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81</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4"/>
        <w:gridCol w:w="4585"/>
      </w:tblGrid>
      <w:tr w:rsidR="002F758D" w:rsidRPr="00092586" w:rsidTr="001502F5">
        <w:trPr>
          <w:trHeight w:val="481"/>
        </w:trPr>
        <w:tc>
          <w:tcPr>
            <w:tcW w:w="9724" w:type="dxa"/>
          </w:tcPr>
          <w:p w:rsidR="002F758D" w:rsidRPr="00092586" w:rsidRDefault="002F758D" w:rsidP="00FB4F0E">
            <w:pPr>
              <w:pStyle w:val="TableParagraph"/>
              <w:spacing w:before="102"/>
              <w:ind w:left="3466" w:right="3459"/>
              <w:jc w:val="center"/>
              <w:rPr>
                <w:sz w:val="27"/>
                <w:szCs w:val="27"/>
              </w:rPr>
            </w:pPr>
            <w:r w:rsidRPr="00092586">
              <w:rPr>
                <w:sz w:val="27"/>
                <w:szCs w:val="27"/>
              </w:rPr>
              <w:t>Тип</w:t>
            </w:r>
            <w:r w:rsidRPr="00092586">
              <w:rPr>
                <w:spacing w:val="-3"/>
                <w:sz w:val="27"/>
                <w:szCs w:val="27"/>
              </w:rPr>
              <w:t xml:space="preserve"> </w:t>
            </w:r>
            <w:r w:rsidRPr="00092586">
              <w:rPr>
                <w:sz w:val="27"/>
                <w:szCs w:val="27"/>
              </w:rPr>
              <w:t>транспортных</w:t>
            </w:r>
            <w:r w:rsidRPr="00092586">
              <w:rPr>
                <w:spacing w:val="-1"/>
                <w:sz w:val="27"/>
                <w:szCs w:val="27"/>
              </w:rPr>
              <w:t xml:space="preserve"> </w:t>
            </w:r>
            <w:r w:rsidRPr="00092586">
              <w:rPr>
                <w:sz w:val="27"/>
                <w:szCs w:val="27"/>
              </w:rPr>
              <w:t>средств</w:t>
            </w:r>
          </w:p>
        </w:tc>
        <w:tc>
          <w:tcPr>
            <w:tcW w:w="4585" w:type="dxa"/>
          </w:tcPr>
          <w:p w:rsidR="002F758D" w:rsidRPr="00092586" w:rsidRDefault="002F758D" w:rsidP="00FB4F0E">
            <w:pPr>
              <w:pStyle w:val="TableParagraph"/>
              <w:spacing w:before="102"/>
              <w:ind w:left="1132" w:right="1125"/>
              <w:jc w:val="center"/>
              <w:rPr>
                <w:sz w:val="27"/>
                <w:szCs w:val="27"/>
              </w:rPr>
            </w:pPr>
            <w:r w:rsidRPr="00092586">
              <w:rPr>
                <w:sz w:val="27"/>
                <w:szCs w:val="27"/>
              </w:rPr>
              <w:t>Коэффициент</w:t>
            </w:r>
            <w:r w:rsidRPr="00092586">
              <w:rPr>
                <w:spacing w:val="-5"/>
                <w:sz w:val="27"/>
                <w:szCs w:val="27"/>
              </w:rPr>
              <w:t xml:space="preserve"> </w:t>
            </w:r>
            <w:r w:rsidRPr="00092586">
              <w:rPr>
                <w:sz w:val="27"/>
                <w:szCs w:val="27"/>
              </w:rPr>
              <w:t>приведения</w:t>
            </w:r>
          </w:p>
        </w:tc>
      </w:tr>
      <w:tr w:rsidR="002F758D" w:rsidRPr="00092586" w:rsidTr="001502F5">
        <w:trPr>
          <w:trHeight w:val="482"/>
        </w:trPr>
        <w:tc>
          <w:tcPr>
            <w:tcW w:w="9724"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Легковые</w:t>
            </w:r>
            <w:r w:rsidRPr="00092586">
              <w:rPr>
                <w:spacing w:val="-8"/>
                <w:sz w:val="27"/>
                <w:szCs w:val="27"/>
              </w:rPr>
              <w:t xml:space="preserve"> </w:t>
            </w:r>
            <w:r w:rsidRPr="00092586">
              <w:rPr>
                <w:sz w:val="27"/>
                <w:szCs w:val="27"/>
              </w:rPr>
              <w:t>автомобили</w:t>
            </w:r>
          </w:p>
        </w:tc>
        <w:tc>
          <w:tcPr>
            <w:tcW w:w="4585" w:type="dxa"/>
            <w:tcBorders>
              <w:bottom w:val="nil"/>
            </w:tcBorders>
          </w:tcPr>
          <w:p w:rsidR="002F758D" w:rsidRPr="00092586" w:rsidRDefault="002F758D" w:rsidP="00FB4F0E">
            <w:pPr>
              <w:pStyle w:val="TableParagraph"/>
              <w:spacing w:before="99"/>
              <w:ind w:left="1131" w:right="1125"/>
              <w:jc w:val="center"/>
              <w:rPr>
                <w:sz w:val="27"/>
                <w:szCs w:val="27"/>
              </w:rPr>
            </w:pPr>
            <w:r w:rsidRPr="00092586">
              <w:rPr>
                <w:sz w:val="27"/>
                <w:szCs w:val="27"/>
              </w:rPr>
              <w:t>1,0</w:t>
            </w:r>
          </w:p>
        </w:tc>
      </w:tr>
      <w:tr w:rsidR="002F758D" w:rsidRPr="00092586" w:rsidTr="001502F5">
        <w:trPr>
          <w:trHeight w:val="480"/>
        </w:trPr>
        <w:tc>
          <w:tcPr>
            <w:tcW w:w="9724"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Грузовые</w:t>
            </w:r>
            <w:r w:rsidRPr="00092586">
              <w:rPr>
                <w:spacing w:val="-4"/>
                <w:sz w:val="27"/>
                <w:szCs w:val="27"/>
              </w:rPr>
              <w:t xml:space="preserve"> </w:t>
            </w:r>
            <w:r w:rsidRPr="00092586">
              <w:rPr>
                <w:sz w:val="27"/>
                <w:szCs w:val="27"/>
              </w:rPr>
              <w:t>автомобили</w:t>
            </w:r>
            <w:r w:rsidRPr="00092586">
              <w:rPr>
                <w:spacing w:val="-4"/>
                <w:sz w:val="27"/>
                <w:szCs w:val="27"/>
              </w:rPr>
              <w:t xml:space="preserve"> </w:t>
            </w:r>
            <w:r w:rsidRPr="00092586">
              <w:rPr>
                <w:sz w:val="27"/>
                <w:szCs w:val="27"/>
              </w:rPr>
              <w:t>грузоподъемностью,</w:t>
            </w:r>
            <w:r w:rsidRPr="00092586">
              <w:rPr>
                <w:spacing w:val="-4"/>
                <w:sz w:val="27"/>
                <w:szCs w:val="27"/>
              </w:rPr>
              <w:t xml:space="preserve"> </w:t>
            </w:r>
            <w:r w:rsidRPr="00092586">
              <w:rPr>
                <w:sz w:val="27"/>
                <w:szCs w:val="27"/>
              </w:rPr>
              <w:t>т:</w:t>
            </w:r>
          </w:p>
        </w:tc>
        <w:tc>
          <w:tcPr>
            <w:tcW w:w="4585" w:type="dxa"/>
            <w:tcBorders>
              <w:top w:val="nil"/>
              <w:bottom w:val="nil"/>
            </w:tcBorders>
          </w:tcPr>
          <w:p w:rsidR="002F758D" w:rsidRPr="00092586" w:rsidRDefault="002F758D" w:rsidP="00FB4F0E">
            <w:pPr>
              <w:pStyle w:val="TableParagraph"/>
              <w:rPr>
                <w:sz w:val="27"/>
                <w:szCs w:val="27"/>
              </w:rPr>
            </w:pPr>
          </w:p>
        </w:tc>
      </w:tr>
      <w:tr w:rsidR="002F758D" w:rsidRPr="00092586" w:rsidTr="001502F5">
        <w:trPr>
          <w:trHeight w:val="480"/>
        </w:trPr>
        <w:tc>
          <w:tcPr>
            <w:tcW w:w="9724" w:type="dxa"/>
            <w:tcBorders>
              <w:top w:val="nil"/>
              <w:bottom w:val="nil"/>
            </w:tcBorders>
          </w:tcPr>
          <w:p w:rsidR="002F758D" w:rsidRPr="00092586" w:rsidRDefault="002F758D" w:rsidP="00FB4F0E">
            <w:pPr>
              <w:pStyle w:val="TableParagraph"/>
              <w:spacing w:before="97"/>
              <w:ind w:left="7"/>
              <w:jc w:val="center"/>
              <w:rPr>
                <w:sz w:val="27"/>
                <w:szCs w:val="27"/>
              </w:rPr>
            </w:pPr>
            <w:r w:rsidRPr="00092586">
              <w:rPr>
                <w:sz w:val="27"/>
                <w:szCs w:val="27"/>
              </w:rPr>
              <w:t>2</w:t>
            </w:r>
          </w:p>
        </w:tc>
        <w:tc>
          <w:tcPr>
            <w:tcW w:w="4585" w:type="dxa"/>
            <w:tcBorders>
              <w:top w:val="nil"/>
              <w:bottom w:val="nil"/>
            </w:tcBorders>
          </w:tcPr>
          <w:p w:rsidR="002F758D" w:rsidRPr="00092586" w:rsidRDefault="002F758D" w:rsidP="00FB4F0E">
            <w:pPr>
              <w:pStyle w:val="TableParagraph"/>
              <w:spacing w:before="97"/>
              <w:ind w:left="1131" w:right="1125"/>
              <w:jc w:val="center"/>
              <w:rPr>
                <w:sz w:val="27"/>
                <w:szCs w:val="27"/>
              </w:rPr>
            </w:pPr>
            <w:r w:rsidRPr="00092586">
              <w:rPr>
                <w:sz w:val="27"/>
                <w:szCs w:val="27"/>
              </w:rPr>
              <w:t>1,5</w:t>
            </w:r>
          </w:p>
        </w:tc>
      </w:tr>
      <w:tr w:rsidR="002F758D" w:rsidRPr="00092586" w:rsidTr="001502F5">
        <w:trPr>
          <w:trHeight w:val="625"/>
        </w:trPr>
        <w:tc>
          <w:tcPr>
            <w:tcW w:w="9724" w:type="dxa"/>
            <w:tcBorders>
              <w:top w:val="nil"/>
              <w:bottom w:val="nil"/>
            </w:tcBorders>
          </w:tcPr>
          <w:p w:rsidR="002F758D" w:rsidRPr="00092586" w:rsidRDefault="002F758D" w:rsidP="00FB4F0E">
            <w:pPr>
              <w:pStyle w:val="TableParagraph"/>
              <w:spacing w:before="97"/>
              <w:ind w:left="7"/>
              <w:jc w:val="center"/>
              <w:rPr>
                <w:sz w:val="27"/>
                <w:szCs w:val="27"/>
              </w:rPr>
            </w:pPr>
            <w:r w:rsidRPr="00092586">
              <w:rPr>
                <w:sz w:val="27"/>
                <w:szCs w:val="27"/>
              </w:rPr>
              <w:t>6</w:t>
            </w:r>
          </w:p>
        </w:tc>
        <w:tc>
          <w:tcPr>
            <w:tcW w:w="4585" w:type="dxa"/>
            <w:tcBorders>
              <w:top w:val="nil"/>
              <w:bottom w:val="nil"/>
            </w:tcBorders>
          </w:tcPr>
          <w:p w:rsidR="002F758D" w:rsidRPr="00092586" w:rsidRDefault="002F758D" w:rsidP="00FB4F0E">
            <w:pPr>
              <w:pStyle w:val="TableParagraph"/>
              <w:spacing w:before="97"/>
              <w:ind w:left="1131" w:right="1125"/>
              <w:jc w:val="center"/>
              <w:rPr>
                <w:sz w:val="27"/>
                <w:szCs w:val="27"/>
              </w:rPr>
            </w:pPr>
            <w:r w:rsidRPr="00092586">
              <w:rPr>
                <w:sz w:val="27"/>
                <w:szCs w:val="27"/>
              </w:rPr>
              <w:t>2,0</w:t>
            </w:r>
          </w:p>
        </w:tc>
      </w:tr>
      <w:tr w:rsidR="002F758D" w:rsidRPr="00092586" w:rsidTr="001502F5">
        <w:trPr>
          <w:trHeight w:val="625"/>
        </w:trPr>
        <w:tc>
          <w:tcPr>
            <w:tcW w:w="9724" w:type="dxa"/>
            <w:tcBorders>
              <w:top w:val="nil"/>
              <w:bottom w:val="nil"/>
            </w:tcBorders>
          </w:tcPr>
          <w:p w:rsidR="002F758D" w:rsidRPr="00092586" w:rsidRDefault="002F758D" w:rsidP="00FB4F0E">
            <w:pPr>
              <w:pStyle w:val="TableParagraph"/>
              <w:rPr>
                <w:sz w:val="27"/>
                <w:szCs w:val="27"/>
              </w:rPr>
            </w:pPr>
          </w:p>
          <w:p w:rsidR="002F758D" w:rsidRPr="00092586" w:rsidRDefault="002F758D" w:rsidP="00FB4F0E">
            <w:pPr>
              <w:pStyle w:val="TableParagraph"/>
              <w:ind w:left="7"/>
              <w:jc w:val="center"/>
              <w:rPr>
                <w:sz w:val="27"/>
                <w:szCs w:val="27"/>
              </w:rPr>
            </w:pPr>
            <w:r w:rsidRPr="00092586">
              <w:rPr>
                <w:sz w:val="27"/>
                <w:szCs w:val="27"/>
              </w:rPr>
              <w:t>8</w:t>
            </w:r>
          </w:p>
        </w:tc>
        <w:tc>
          <w:tcPr>
            <w:tcW w:w="4585" w:type="dxa"/>
            <w:tcBorders>
              <w:top w:val="nil"/>
              <w:bottom w:val="nil"/>
            </w:tcBorders>
          </w:tcPr>
          <w:p w:rsidR="002F758D" w:rsidRPr="00092586" w:rsidRDefault="002F758D" w:rsidP="00FB4F0E">
            <w:pPr>
              <w:pStyle w:val="TableParagraph"/>
              <w:rPr>
                <w:sz w:val="27"/>
                <w:szCs w:val="27"/>
              </w:rPr>
            </w:pPr>
          </w:p>
          <w:p w:rsidR="002F758D" w:rsidRPr="00092586" w:rsidRDefault="002F758D" w:rsidP="00FB4F0E">
            <w:pPr>
              <w:pStyle w:val="TableParagraph"/>
              <w:ind w:left="1131" w:right="1125"/>
              <w:jc w:val="center"/>
              <w:rPr>
                <w:sz w:val="27"/>
                <w:szCs w:val="27"/>
              </w:rPr>
            </w:pPr>
            <w:r w:rsidRPr="00092586">
              <w:rPr>
                <w:sz w:val="27"/>
                <w:szCs w:val="27"/>
              </w:rPr>
              <w:t>2,5</w:t>
            </w:r>
          </w:p>
        </w:tc>
      </w:tr>
      <w:tr w:rsidR="002F758D" w:rsidRPr="00092586" w:rsidTr="001502F5">
        <w:trPr>
          <w:trHeight w:val="476"/>
        </w:trPr>
        <w:tc>
          <w:tcPr>
            <w:tcW w:w="9724" w:type="dxa"/>
            <w:tcBorders>
              <w:top w:val="nil"/>
              <w:bottom w:val="nil"/>
            </w:tcBorders>
          </w:tcPr>
          <w:p w:rsidR="002F758D" w:rsidRPr="00092586" w:rsidRDefault="002F758D" w:rsidP="00FB4F0E">
            <w:pPr>
              <w:pStyle w:val="TableParagraph"/>
              <w:spacing w:before="97"/>
              <w:ind w:left="3466" w:right="3459"/>
              <w:jc w:val="center"/>
              <w:rPr>
                <w:sz w:val="27"/>
                <w:szCs w:val="27"/>
              </w:rPr>
            </w:pPr>
            <w:r w:rsidRPr="00092586">
              <w:rPr>
                <w:sz w:val="27"/>
                <w:szCs w:val="27"/>
              </w:rPr>
              <w:t>14</w:t>
            </w:r>
          </w:p>
        </w:tc>
        <w:tc>
          <w:tcPr>
            <w:tcW w:w="4585" w:type="dxa"/>
            <w:tcBorders>
              <w:top w:val="nil"/>
              <w:bottom w:val="nil"/>
            </w:tcBorders>
          </w:tcPr>
          <w:p w:rsidR="002F758D" w:rsidRPr="00092586" w:rsidRDefault="002F758D" w:rsidP="00FB4F0E">
            <w:pPr>
              <w:pStyle w:val="TableParagraph"/>
              <w:spacing w:before="97"/>
              <w:ind w:left="1131" w:right="1125"/>
              <w:jc w:val="center"/>
              <w:rPr>
                <w:sz w:val="27"/>
                <w:szCs w:val="27"/>
              </w:rPr>
            </w:pPr>
            <w:r w:rsidRPr="00092586">
              <w:rPr>
                <w:sz w:val="27"/>
                <w:szCs w:val="27"/>
              </w:rPr>
              <w:t>3,0</w:t>
            </w:r>
          </w:p>
        </w:tc>
      </w:tr>
      <w:tr w:rsidR="001502F5" w:rsidRPr="00092586" w:rsidTr="001502F5">
        <w:trPr>
          <w:trHeight w:val="483"/>
        </w:trPr>
        <w:tc>
          <w:tcPr>
            <w:tcW w:w="9724" w:type="dxa"/>
            <w:tcBorders>
              <w:top w:val="nil"/>
              <w:bottom w:val="nil"/>
            </w:tcBorders>
          </w:tcPr>
          <w:p w:rsidR="001502F5" w:rsidRPr="00092586" w:rsidRDefault="001502F5" w:rsidP="001502F5">
            <w:pPr>
              <w:pStyle w:val="TableParagraph"/>
              <w:spacing w:before="100"/>
              <w:ind w:left="3466" w:right="3459"/>
              <w:jc w:val="center"/>
              <w:rPr>
                <w:sz w:val="27"/>
                <w:szCs w:val="27"/>
              </w:rPr>
            </w:pPr>
            <w:r w:rsidRPr="00092586">
              <w:rPr>
                <w:sz w:val="27"/>
                <w:szCs w:val="27"/>
              </w:rPr>
              <w:t>свыше</w:t>
            </w:r>
            <w:r w:rsidRPr="00092586">
              <w:rPr>
                <w:spacing w:val="-3"/>
                <w:sz w:val="27"/>
                <w:szCs w:val="27"/>
              </w:rPr>
              <w:t xml:space="preserve"> </w:t>
            </w:r>
            <w:r w:rsidRPr="00092586">
              <w:rPr>
                <w:sz w:val="27"/>
                <w:szCs w:val="27"/>
              </w:rPr>
              <w:t>14</w:t>
            </w:r>
          </w:p>
        </w:tc>
        <w:tc>
          <w:tcPr>
            <w:tcW w:w="4585" w:type="dxa"/>
            <w:tcBorders>
              <w:top w:val="nil"/>
              <w:bottom w:val="nil"/>
            </w:tcBorders>
          </w:tcPr>
          <w:p w:rsidR="001502F5" w:rsidRPr="00092586" w:rsidRDefault="001502F5" w:rsidP="001502F5">
            <w:pPr>
              <w:pStyle w:val="TableParagraph"/>
              <w:spacing w:before="100"/>
              <w:ind w:left="1131" w:right="1125"/>
              <w:jc w:val="center"/>
              <w:rPr>
                <w:sz w:val="27"/>
                <w:szCs w:val="27"/>
              </w:rPr>
            </w:pPr>
            <w:r w:rsidRPr="00092586">
              <w:rPr>
                <w:sz w:val="27"/>
                <w:szCs w:val="27"/>
              </w:rPr>
              <w:t>3,5</w:t>
            </w:r>
          </w:p>
        </w:tc>
      </w:tr>
      <w:tr w:rsidR="001502F5" w:rsidRPr="00092586" w:rsidTr="001502F5">
        <w:trPr>
          <w:trHeight w:val="480"/>
        </w:trPr>
        <w:tc>
          <w:tcPr>
            <w:tcW w:w="9724"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Автобусы</w:t>
            </w:r>
          </w:p>
        </w:tc>
        <w:tc>
          <w:tcPr>
            <w:tcW w:w="4585" w:type="dxa"/>
            <w:tcBorders>
              <w:top w:val="nil"/>
              <w:bottom w:val="nil"/>
            </w:tcBorders>
          </w:tcPr>
          <w:p w:rsidR="001502F5" w:rsidRPr="00092586" w:rsidRDefault="001502F5" w:rsidP="001502F5">
            <w:pPr>
              <w:pStyle w:val="TableParagraph"/>
              <w:spacing w:before="97"/>
              <w:ind w:left="1131" w:right="1125"/>
              <w:jc w:val="center"/>
              <w:rPr>
                <w:sz w:val="27"/>
                <w:szCs w:val="27"/>
              </w:rPr>
            </w:pPr>
            <w:r w:rsidRPr="00092586">
              <w:rPr>
                <w:sz w:val="27"/>
                <w:szCs w:val="27"/>
              </w:rPr>
              <w:t>2,5</w:t>
            </w:r>
          </w:p>
        </w:tc>
      </w:tr>
      <w:tr w:rsidR="001502F5" w:rsidRPr="00092586" w:rsidTr="001502F5">
        <w:trPr>
          <w:trHeight w:val="480"/>
        </w:trPr>
        <w:tc>
          <w:tcPr>
            <w:tcW w:w="9724"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Троллейбусы</w:t>
            </w:r>
          </w:p>
        </w:tc>
        <w:tc>
          <w:tcPr>
            <w:tcW w:w="4585" w:type="dxa"/>
            <w:tcBorders>
              <w:top w:val="nil"/>
              <w:bottom w:val="nil"/>
            </w:tcBorders>
          </w:tcPr>
          <w:p w:rsidR="001502F5" w:rsidRPr="00092586" w:rsidRDefault="001502F5" w:rsidP="001502F5">
            <w:pPr>
              <w:pStyle w:val="TableParagraph"/>
              <w:spacing w:before="97"/>
              <w:ind w:left="1131" w:right="1125"/>
              <w:jc w:val="center"/>
              <w:rPr>
                <w:sz w:val="27"/>
                <w:szCs w:val="27"/>
              </w:rPr>
            </w:pPr>
            <w:r w:rsidRPr="00092586">
              <w:rPr>
                <w:sz w:val="27"/>
                <w:szCs w:val="27"/>
              </w:rPr>
              <w:t>3,0</w:t>
            </w:r>
          </w:p>
        </w:tc>
      </w:tr>
      <w:tr w:rsidR="001502F5" w:rsidRPr="00092586" w:rsidTr="001502F5">
        <w:trPr>
          <w:trHeight w:val="480"/>
        </w:trPr>
        <w:tc>
          <w:tcPr>
            <w:tcW w:w="9724"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Микроавтобусы</w:t>
            </w:r>
          </w:p>
        </w:tc>
        <w:tc>
          <w:tcPr>
            <w:tcW w:w="4585" w:type="dxa"/>
            <w:tcBorders>
              <w:top w:val="nil"/>
              <w:bottom w:val="nil"/>
            </w:tcBorders>
          </w:tcPr>
          <w:p w:rsidR="001502F5" w:rsidRPr="00092586" w:rsidRDefault="001502F5" w:rsidP="001502F5">
            <w:pPr>
              <w:pStyle w:val="TableParagraph"/>
              <w:spacing w:before="97"/>
              <w:ind w:left="1131" w:right="1125"/>
              <w:jc w:val="center"/>
              <w:rPr>
                <w:sz w:val="27"/>
                <w:szCs w:val="27"/>
              </w:rPr>
            </w:pPr>
            <w:r w:rsidRPr="00092586">
              <w:rPr>
                <w:sz w:val="27"/>
                <w:szCs w:val="27"/>
              </w:rPr>
              <w:t>1,5</w:t>
            </w:r>
          </w:p>
        </w:tc>
      </w:tr>
      <w:tr w:rsidR="001502F5" w:rsidRPr="00092586" w:rsidTr="001502F5">
        <w:trPr>
          <w:trHeight w:val="480"/>
        </w:trPr>
        <w:tc>
          <w:tcPr>
            <w:tcW w:w="9724"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Мотоциклы</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мопеды</w:t>
            </w:r>
          </w:p>
        </w:tc>
        <w:tc>
          <w:tcPr>
            <w:tcW w:w="4585" w:type="dxa"/>
            <w:tcBorders>
              <w:top w:val="nil"/>
              <w:bottom w:val="nil"/>
            </w:tcBorders>
          </w:tcPr>
          <w:p w:rsidR="001502F5" w:rsidRPr="00092586" w:rsidRDefault="001502F5" w:rsidP="001502F5">
            <w:pPr>
              <w:pStyle w:val="TableParagraph"/>
              <w:spacing w:before="97"/>
              <w:ind w:left="1131" w:right="1125"/>
              <w:jc w:val="center"/>
              <w:rPr>
                <w:sz w:val="27"/>
                <w:szCs w:val="27"/>
              </w:rPr>
            </w:pPr>
            <w:r w:rsidRPr="00092586">
              <w:rPr>
                <w:sz w:val="27"/>
                <w:szCs w:val="27"/>
              </w:rPr>
              <w:t>0,5</w:t>
            </w:r>
          </w:p>
        </w:tc>
      </w:tr>
      <w:tr w:rsidR="001502F5" w:rsidRPr="00092586" w:rsidTr="001502F5">
        <w:trPr>
          <w:trHeight w:val="476"/>
        </w:trPr>
        <w:tc>
          <w:tcPr>
            <w:tcW w:w="9724" w:type="dxa"/>
            <w:tcBorders>
              <w:top w:val="nil"/>
            </w:tcBorders>
          </w:tcPr>
          <w:p w:rsidR="001502F5" w:rsidRPr="00092586" w:rsidRDefault="001502F5" w:rsidP="001502F5">
            <w:pPr>
              <w:pStyle w:val="TableParagraph"/>
              <w:spacing w:before="97"/>
              <w:ind w:left="62"/>
              <w:rPr>
                <w:sz w:val="27"/>
                <w:szCs w:val="27"/>
              </w:rPr>
            </w:pPr>
            <w:r w:rsidRPr="00092586">
              <w:rPr>
                <w:sz w:val="27"/>
                <w:szCs w:val="27"/>
              </w:rPr>
              <w:t>Мотоциклы</w:t>
            </w:r>
            <w:r w:rsidRPr="00092586">
              <w:rPr>
                <w:spacing w:val="-3"/>
                <w:sz w:val="27"/>
                <w:szCs w:val="27"/>
              </w:rPr>
              <w:t xml:space="preserve"> </w:t>
            </w:r>
            <w:r w:rsidRPr="00092586">
              <w:rPr>
                <w:sz w:val="27"/>
                <w:szCs w:val="27"/>
              </w:rPr>
              <w:t>с</w:t>
            </w:r>
            <w:r w:rsidRPr="00092586">
              <w:rPr>
                <w:spacing w:val="-4"/>
                <w:sz w:val="27"/>
                <w:szCs w:val="27"/>
              </w:rPr>
              <w:t xml:space="preserve"> </w:t>
            </w:r>
            <w:r w:rsidRPr="00092586">
              <w:rPr>
                <w:sz w:val="27"/>
                <w:szCs w:val="27"/>
              </w:rPr>
              <w:t>коляской</w:t>
            </w:r>
          </w:p>
        </w:tc>
        <w:tc>
          <w:tcPr>
            <w:tcW w:w="4585" w:type="dxa"/>
            <w:tcBorders>
              <w:top w:val="nil"/>
            </w:tcBorders>
          </w:tcPr>
          <w:p w:rsidR="001502F5" w:rsidRPr="00092586" w:rsidRDefault="001502F5" w:rsidP="001502F5">
            <w:pPr>
              <w:pStyle w:val="TableParagraph"/>
              <w:spacing w:before="97"/>
              <w:ind w:left="1131" w:right="1125"/>
              <w:jc w:val="center"/>
              <w:rPr>
                <w:sz w:val="27"/>
                <w:szCs w:val="27"/>
              </w:rPr>
            </w:pPr>
            <w:r w:rsidRPr="00092586">
              <w:rPr>
                <w:sz w:val="27"/>
                <w:szCs w:val="27"/>
              </w:rPr>
              <w:t>0,75</w:t>
            </w:r>
          </w:p>
        </w:tc>
      </w:tr>
    </w:tbl>
    <w:p w:rsidR="002F758D" w:rsidRPr="00092586" w:rsidRDefault="002F758D" w:rsidP="002F758D">
      <w:pPr>
        <w:jc w:val="cente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ind w:left="0"/>
        <w:rPr>
          <w:sz w:val="27"/>
          <w:szCs w:val="27"/>
        </w:rPr>
      </w:pPr>
    </w:p>
    <w:p w:rsidR="002F758D" w:rsidRPr="00092586" w:rsidRDefault="002F758D" w:rsidP="002F758D">
      <w:pPr>
        <w:pStyle w:val="a3"/>
        <w:spacing w:before="3"/>
        <w:ind w:left="0"/>
        <w:rPr>
          <w:sz w:val="27"/>
          <w:szCs w:val="27"/>
        </w:rPr>
      </w:pPr>
    </w:p>
    <w:p w:rsidR="002F758D" w:rsidRPr="00B22221" w:rsidRDefault="002F758D" w:rsidP="002F758D">
      <w:pPr>
        <w:pStyle w:val="a3"/>
        <w:spacing w:before="89"/>
        <w:ind w:left="0" w:right="230"/>
        <w:jc w:val="right"/>
        <w:rPr>
          <w:sz w:val="27"/>
          <w:szCs w:val="27"/>
        </w:rPr>
      </w:pPr>
      <w:r w:rsidRPr="00B22221">
        <w:rPr>
          <w:sz w:val="27"/>
          <w:szCs w:val="27"/>
        </w:rPr>
        <w:t>Таблица</w:t>
      </w:r>
      <w:r w:rsidRPr="00B22221">
        <w:rPr>
          <w:spacing w:val="-2"/>
          <w:sz w:val="27"/>
          <w:szCs w:val="27"/>
        </w:rPr>
        <w:t xml:space="preserve"> </w:t>
      </w:r>
      <w:r w:rsidRPr="00B22221">
        <w:rPr>
          <w:sz w:val="27"/>
          <w:szCs w:val="27"/>
        </w:rPr>
        <w:t>82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1592"/>
        <w:gridCol w:w="1347"/>
        <w:gridCol w:w="1559"/>
        <w:gridCol w:w="1482"/>
        <w:gridCol w:w="1924"/>
        <w:gridCol w:w="1897"/>
        <w:gridCol w:w="1592"/>
      </w:tblGrid>
      <w:tr w:rsidR="002F758D" w:rsidRPr="00B22221" w:rsidTr="004F3F97">
        <w:trPr>
          <w:trHeight w:val="1308"/>
        </w:trPr>
        <w:tc>
          <w:tcPr>
            <w:tcW w:w="3058" w:type="dxa"/>
          </w:tcPr>
          <w:p w:rsidR="002F758D" w:rsidRPr="00B22221" w:rsidRDefault="002F758D" w:rsidP="00FB4F0E">
            <w:pPr>
              <w:pStyle w:val="TableParagraph"/>
              <w:spacing w:before="102"/>
              <w:ind w:left="62"/>
              <w:rPr>
                <w:sz w:val="27"/>
                <w:szCs w:val="27"/>
              </w:rPr>
            </w:pPr>
            <w:r w:rsidRPr="00B22221">
              <w:rPr>
                <w:sz w:val="27"/>
                <w:szCs w:val="27"/>
              </w:rPr>
              <w:t>Категория</w:t>
            </w:r>
            <w:r w:rsidRPr="00B22221">
              <w:rPr>
                <w:spacing w:val="-2"/>
                <w:sz w:val="27"/>
                <w:szCs w:val="27"/>
              </w:rPr>
              <w:t xml:space="preserve"> </w:t>
            </w:r>
            <w:r w:rsidRPr="00B22221">
              <w:rPr>
                <w:sz w:val="27"/>
                <w:szCs w:val="27"/>
              </w:rPr>
              <w:t>дорог</w:t>
            </w:r>
            <w:r w:rsidRPr="00B22221">
              <w:rPr>
                <w:spacing w:val="-2"/>
                <w:sz w:val="27"/>
                <w:szCs w:val="27"/>
              </w:rPr>
              <w:t xml:space="preserve"> </w:t>
            </w:r>
            <w:r w:rsidRPr="00B22221">
              <w:rPr>
                <w:sz w:val="27"/>
                <w:szCs w:val="27"/>
              </w:rPr>
              <w:t>и</w:t>
            </w:r>
            <w:r w:rsidRPr="00B22221">
              <w:rPr>
                <w:spacing w:val="1"/>
                <w:sz w:val="27"/>
                <w:szCs w:val="27"/>
              </w:rPr>
              <w:t xml:space="preserve"> </w:t>
            </w:r>
            <w:r w:rsidRPr="00B22221">
              <w:rPr>
                <w:sz w:val="27"/>
                <w:szCs w:val="27"/>
              </w:rPr>
              <w:t>улиц</w:t>
            </w:r>
          </w:p>
        </w:tc>
        <w:tc>
          <w:tcPr>
            <w:tcW w:w="1592" w:type="dxa"/>
          </w:tcPr>
          <w:p w:rsidR="002F758D" w:rsidRPr="00B22221" w:rsidRDefault="002F758D" w:rsidP="00FB4F0E">
            <w:pPr>
              <w:pStyle w:val="TableParagraph"/>
              <w:spacing w:before="102"/>
              <w:ind w:left="263" w:right="251"/>
              <w:jc w:val="center"/>
              <w:rPr>
                <w:sz w:val="27"/>
                <w:szCs w:val="27"/>
              </w:rPr>
            </w:pPr>
            <w:r w:rsidRPr="00B22221">
              <w:rPr>
                <w:sz w:val="27"/>
                <w:szCs w:val="27"/>
              </w:rPr>
              <w:t>Расчетная</w:t>
            </w:r>
            <w:r w:rsidRPr="00B22221">
              <w:rPr>
                <w:spacing w:val="-57"/>
                <w:sz w:val="27"/>
                <w:szCs w:val="27"/>
              </w:rPr>
              <w:t xml:space="preserve"> </w:t>
            </w:r>
            <w:r w:rsidRPr="00B22221">
              <w:rPr>
                <w:sz w:val="27"/>
                <w:szCs w:val="27"/>
              </w:rPr>
              <w:t>скорость</w:t>
            </w:r>
            <w:r w:rsidRPr="00B22221">
              <w:rPr>
                <w:spacing w:val="1"/>
                <w:sz w:val="27"/>
                <w:szCs w:val="27"/>
              </w:rPr>
              <w:t xml:space="preserve"> </w:t>
            </w:r>
            <w:r w:rsidRPr="00B22221">
              <w:rPr>
                <w:sz w:val="27"/>
                <w:szCs w:val="27"/>
              </w:rPr>
              <w:t>движения,</w:t>
            </w:r>
            <w:r w:rsidRPr="00B22221">
              <w:rPr>
                <w:spacing w:val="-57"/>
                <w:sz w:val="27"/>
                <w:szCs w:val="27"/>
              </w:rPr>
              <w:t xml:space="preserve"> </w:t>
            </w:r>
            <w:r w:rsidRPr="00B22221">
              <w:rPr>
                <w:sz w:val="27"/>
                <w:szCs w:val="27"/>
              </w:rPr>
              <w:t>км/ч</w:t>
            </w:r>
          </w:p>
        </w:tc>
        <w:tc>
          <w:tcPr>
            <w:tcW w:w="1347" w:type="dxa"/>
          </w:tcPr>
          <w:p w:rsidR="002F758D" w:rsidRPr="00B22221" w:rsidRDefault="002F758D" w:rsidP="00FB4F0E">
            <w:pPr>
              <w:pStyle w:val="TableParagraph"/>
              <w:spacing w:before="102"/>
              <w:ind w:left="158" w:right="149"/>
              <w:jc w:val="center"/>
              <w:rPr>
                <w:sz w:val="27"/>
                <w:szCs w:val="27"/>
              </w:rPr>
            </w:pPr>
            <w:r w:rsidRPr="00B22221">
              <w:rPr>
                <w:sz w:val="27"/>
                <w:szCs w:val="27"/>
              </w:rPr>
              <w:t>Ширина в</w:t>
            </w:r>
            <w:r w:rsidRPr="00B22221">
              <w:rPr>
                <w:spacing w:val="-58"/>
                <w:sz w:val="27"/>
                <w:szCs w:val="27"/>
              </w:rPr>
              <w:t xml:space="preserve"> </w:t>
            </w:r>
            <w:r w:rsidRPr="00B22221">
              <w:rPr>
                <w:sz w:val="27"/>
                <w:szCs w:val="27"/>
              </w:rPr>
              <w:t>красных</w:t>
            </w:r>
            <w:r w:rsidRPr="00B22221">
              <w:rPr>
                <w:spacing w:val="1"/>
                <w:sz w:val="27"/>
                <w:szCs w:val="27"/>
              </w:rPr>
              <w:t xml:space="preserve"> </w:t>
            </w:r>
            <w:r w:rsidRPr="00B22221">
              <w:rPr>
                <w:sz w:val="27"/>
                <w:szCs w:val="27"/>
              </w:rPr>
              <w:t>линиях,</w:t>
            </w:r>
            <w:r w:rsidRPr="00B22221">
              <w:rPr>
                <w:spacing w:val="-2"/>
                <w:sz w:val="27"/>
                <w:szCs w:val="27"/>
              </w:rPr>
              <w:t xml:space="preserve"> </w:t>
            </w:r>
            <w:r w:rsidRPr="00B22221">
              <w:rPr>
                <w:sz w:val="27"/>
                <w:szCs w:val="27"/>
              </w:rPr>
              <w:t>м</w:t>
            </w:r>
          </w:p>
        </w:tc>
        <w:tc>
          <w:tcPr>
            <w:tcW w:w="1559" w:type="dxa"/>
          </w:tcPr>
          <w:p w:rsidR="002F758D" w:rsidRPr="00B22221" w:rsidRDefault="002F758D" w:rsidP="00FB4F0E">
            <w:pPr>
              <w:pStyle w:val="TableParagraph"/>
              <w:spacing w:before="102"/>
              <w:ind w:left="140" w:right="129" w:hanging="5"/>
              <w:jc w:val="center"/>
              <w:rPr>
                <w:sz w:val="27"/>
                <w:szCs w:val="27"/>
              </w:rPr>
            </w:pPr>
            <w:r w:rsidRPr="00B22221">
              <w:rPr>
                <w:sz w:val="27"/>
                <w:szCs w:val="27"/>
              </w:rPr>
              <w:t>Ширина</w:t>
            </w:r>
            <w:r w:rsidRPr="00B22221">
              <w:rPr>
                <w:spacing w:val="1"/>
                <w:sz w:val="27"/>
                <w:szCs w:val="27"/>
              </w:rPr>
              <w:t xml:space="preserve"> </w:t>
            </w:r>
            <w:r w:rsidRPr="00B22221">
              <w:rPr>
                <w:sz w:val="27"/>
                <w:szCs w:val="27"/>
              </w:rPr>
              <w:t>полосы</w:t>
            </w:r>
            <w:r w:rsidRPr="00B22221">
              <w:rPr>
                <w:spacing w:val="1"/>
                <w:sz w:val="27"/>
                <w:szCs w:val="27"/>
              </w:rPr>
              <w:t xml:space="preserve"> </w:t>
            </w:r>
            <w:r w:rsidRPr="00B22221">
              <w:rPr>
                <w:sz w:val="27"/>
                <w:szCs w:val="27"/>
              </w:rPr>
              <w:t>движения,</w:t>
            </w:r>
            <w:r w:rsidRPr="00B22221">
              <w:rPr>
                <w:spacing w:val="-12"/>
                <w:sz w:val="27"/>
                <w:szCs w:val="27"/>
              </w:rPr>
              <w:t xml:space="preserve"> </w:t>
            </w:r>
            <w:r w:rsidRPr="00B22221">
              <w:rPr>
                <w:sz w:val="27"/>
                <w:szCs w:val="27"/>
              </w:rPr>
              <w:t>м</w:t>
            </w:r>
          </w:p>
        </w:tc>
        <w:tc>
          <w:tcPr>
            <w:tcW w:w="1482" w:type="dxa"/>
          </w:tcPr>
          <w:p w:rsidR="002F758D" w:rsidRPr="00B22221" w:rsidRDefault="002F758D" w:rsidP="00FB4F0E">
            <w:pPr>
              <w:pStyle w:val="TableParagraph"/>
              <w:spacing w:before="102"/>
              <w:ind w:left="235" w:right="73" w:hanging="142"/>
              <w:rPr>
                <w:sz w:val="27"/>
                <w:szCs w:val="27"/>
              </w:rPr>
            </w:pPr>
            <w:r w:rsidRPr="00B22221">
              <w:rPr>
                <w:sz w:val="27"/>
                <w:szCs w:val="27"/>
              </w:rPr>
              <w:t>Число полос</w:t>
            </w:r>
            <w:r w:rsidRPr="00B22221">
              <w:rPr>
                <w:spacing w:val="-57"/>
                <w:sz w:val="27"/>
                <w:szCs w:val="27"/>
              </w:rPr>
              <w:t xml:space="preserve"> </w:t>
            </w:r>
            <w:r w:rsidRPr="00B22221">
              <w:rPr>
                <w:sz w:val="27"/>
                <w:szCs w:val="27"/>
              </w:rPr>
              <w:t>движения</w:t>
            </w:r>
          </w:p>
        </w:tc>
        <w:tc>
          <w:tcPr>
            <w:tcW w:w="1924" w:type="dxa"/>
          </w:tcPr>
          <w:p w:rsidR="002F758D" w:rsidRPr="00B22221" w:rsidRDefault="002F758D" w:rsidP="00FB4F0E">
            <w:pPr>
              <w:pStyle w:val="TableParagraph"/>
              <w:spacing w:before="102"/>
              <w:ind w:left="109" w:right="106" w:hanging="5"/>
              <w:jc w:val="center"/>
              <w:rPr>
                <w:sz w:val="27"/>
                <w:szCs w:val="27"/>
              </w:rPr>
            </w:pPr>
            <w:r w:rsidRPr="00B22221">
              <w:rPr>
                <w:sz w:val="27"/>
                <w:szCs w:val="27"/>
              </w:rPr>
              <w:t>Наименьший</w:t>
            </w:r>
            <w:r w:rsidRPr="00B22221">
              <w:rPr>
                <w:spacing w:val="1"/>
                <w:sz w:val="27"/>
                <w:szCs w:val="27"/>
              </w:rPr>
              <w:t xml:space="preserve"> </w:t>
            </w:r>
            <w:r w:rsidRPr="00B22221">
              <w:rPr>
                <w:sz w:val="27"/>
                <w:szCs w:val="27"/>
              </w:rPr>
              <w:t>радиус кривых в</w:t>
            </w:r>
            <w:r w:rsidRPr="00B22221">
              <w:rPr>
                <w:spacing w:val="-58"/>
                <w:sz w:val="27"/>
                <w:szCs w:val="27"/>
              </w:rPr>
              <w:t xml:space="preserve"> </w:t>
            </w:r>
            <w:r w:rsidRPr="00B22221">
              <w:rPr>
                <w:sz w:val="27"/>
                <w:szCs w:val="27"/>
              </w:rPr>
              <w:t>плане,</w:t>
            </w:r>
            <w:r w:rsidRPr="00B22221">
              <w:rPr>
                <w:spacing w:val="-1"/>
                <w:sz w:val="27"/>
                <w:szCs w:val="27"/>
              </w:rPr>
              <w:t xml:space="preserve"> </w:t>
            </w:r>
            <w:r w:rsidRPr="00B22221">
              <w:rPr>
                <w:sz w:val="27"/>
                <w:szCs w:val="27"/>
              </w:rPr>
              <w:t>м</w:t>
            </w:r>
          </w:p>
        </w:tc>
        <w:tc>
          <w:tcPr>
            <w:tcW w:w="1897" w:type="dxa"/>
          </w:tcPr>
          <w:p w:rsidR="002F758D" w:rsidRPr="00B22221" w:rsidRDefault="002F758D" w:rsidP="00FB4F0E">
            <w:pPr>
              <w:pStyle w:val="TableParagraph"/>
              <w:spacing w:before="102"/>
              <w:ind w:left="281" w:right="280"/>
              <w:jc w:val="center"/>
              <w:rPr>
                <w:sz w:val="27"/>
                <w:szCs w:val="27"/>
              </w:rPr>
            </w:pPr>
            <w:r w:rsidRPr="00B22221">
              <w:rPr>
                <w:sz w:val="27"/>
                <w:szCs w:val="27"/>
              </w:rPr>
              <w:t>Наибольший</w:t>
            </w:r>
            <w:r w:rsidRPr="00B22221">
              <w:rPr>
                <w:spacing w:val="-57"/>
                <w:sz w:val="27"/>
                <w:szCs w:val="27"/>
              </w:rPr>
              <w:t xml:space="preserve"> </w:t>
            </w:r>
            <w:r w:rsidRPr="00B22221">
              <w:rPr>
                <w:sz w:val="27"/>
                <w:szCs w:val="27"/>
              </w:rPr>
              <w:t>продольный</w:t>
            </w:r>
            <w:r w:rsidRPr="00B22221">
              <w:rPr>
                <w:spacing w:val="1"/>
                <w:sz w:val="27"/>
                <w:szCs w:val="27"/>
              </w:rPr>
              <w:t xml:space="preserve"> </w:t>
            </w:r>
            <w:r w:rsidRPr="00B22221">
              <w:rPr>
                <w:sz w:val="27"/>
                <w:szCs w:val="27"/>
              </w:rPr>
              <w:t>уклон,</w:t>
            </w:r>
            <w:r w:rsidRPr="00B22221">
              <w:rPr>
                <w:spacing w:val="1"/>
                <w:sz w:val="27"/>
                <w:szCs w:val="27"/>
              </w:rPr>
              <w:t xml:space="preserve"> </w:t>
            </w:r>
            <w:r w:rsidRPr="00B22221">
              <w:rPr>
                <w:sz w:val="27"/>
                <w:szCs w:val="27"/>
              </w:rPr>
              <w:t>процентов</w:t>
            </w:r>
          </w:p>
        </w:tc>
        <w:tc>
          <w:tcPr>
            <w:tcW w:w="1592" w:type="dxa"/>
          </w:tcPr>
          <w:p w:rsidR="002F758D" w:rsidRPr="00B22221" w:rsidRDefault="002F758D" w:rsidP="00FB4F0E">
            <w:pPr>
              <w:pStyle w:val="TableParagraph"/>
              <w:spacing w:before="102"/>
              <w:ind w:left="121" w:right="122" w:firstLine="2"/>
              <w:jc w:val="center"/>
              <w:rPr>
                <w:sz w:val="27"/>
                <w:szCs w:val="27"/>
              </w:rPr>
            </w:pPr>
            <w:r w:rsidRPr="00B22221">
              <w:rPr>
                <w:sz w:val="27"/>
                <w:szCs w:val="27"/>
              </w:rPr>
              <w:t>Ширина</w:t>
            </w:r>
            <w:r w:rsidRPr="00B22221">
              <w:rPr>
                <w:spacing w:val="1"/>
                <w:sz w:val="27"/>
                <w:szCs w:val="27"/>
              </w:rPr>
              <w:t xml:space="preserve"> </w:t>
            </w:r>
            <w:r w:rsidRPr="00B22221">
              <w:rPr>
                <w:sz w:val="27"/>
                <w:szCs w:val="27"/>
              </w:rPr>
              <w:t>пешеходной</w:t>
            </w:r>
            <w:r w:rsidRPr="00B22221">
              <w:rPr>
                <w:spacing w:val="1"/>
                <w:sz w:val="27"/>
                <w:szCs w:val="27"/>
              </w:rPr>
              <w:t xml:space="preserve"> </w:t>
            </w:r>
            <w:r w:rsidRPr="00B22221">
              <w:rPr>
                <w:sz w:val="27"/>
                <w:szCs w:val="27"/>
              </w:rPr>
              <w:t>части тротуара,</w:t>
            </w:r>
            <w:r w:rsidRPr="00B22221">
              <w:rPr>
                <w:spacing w:val="-58"/>
                <w:sz w:val="27"/>
                <w:szCs w:val="27"/>
              </w:rPr>
              <w:t xml:space="preserve"> </w:t>
            </w:r>
            <w:r w:rsidRPr="00B22221">
              <w:rPr>
                <w:sz w:val="27"/>
                <w:szCs w:val="27"/>
              </w:rPr>
              <w:t>м</w:t>
            </w:r>
          </w:p>
        </w:tc>
      </w:tr>
      <w:tr w:rsidR="002F758D" w:rsidRPr="00B22221" w:rsidTr="004F3F97">
        <w:trPr>
          <w:trHeight w:val="481"/>
        </w:trPr>
        <w:tc>
          <w:tcPr>
            <w:tcW w:w="3058" w:type="dxa"/>
          </w:tcPr>
          <w:p w:rsidR="002F758D" w:rsidRPr="00B22221" w:rsidRDefault="002F758D" w:rsidP="00FB4F0E">
            <w:pPr>
              <w:pStyle w:val="TableParagraph"/>
              <w:spacing w:before="102"/>
              <w:ind w:left="62"/>
              <w:rPr>
                <w:sz w:val="27"/>
                <w:szCs w:val="27"/>
              </w:rPr>
            </w:pPr>
            <w:r w:rsidRPr="00B22221">
              <w:rPr>
                <w:sz w:val="27"/>
                <w:szCs w:val="27"/>
              </w:rPr>
              <w:t>Магистральные</w:t>
            </w:r>
            <w:r w:rsidRPr="00B22221">
              <w:rPr>
                <w:spacing w:val="-4"/>
                <w:sz w:val="27"/>
                <w:szCs w:val="27"/>
              </w:rPr>
              <w:t xml:space="preserve"> </w:t>
            </w:r>
            <w:r w:rsidRPr="00B22221">
              <w:rPr>
                <w:sz w:val="27"/>
                <w:szCs w:val="27"/>
              </w:rPr>
              <w:t>дороги:</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4F3F97">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скоростного</w:t>
            </w:r>
            <w:r w:rsidRPr="00B22221">
              <w:rPr>
                <w:spacing w:val="-2"/>
                <w:sz w:val="27"/>
                <w:szCs w:val="27"/>
              </w:rPr>
              <w:t xml:space="preserve"> </w:t>
            </w:r>
            <w:r w:rsidRPr="00B22221">
              <w:rPr>
                <w:sz w:val="27"/>
                <w:szCs w:val="27"/>
              </w:rPr>
              <w:t>движения</w:t>
            </w:r>
          </w:p>
        </w:tc>
        <w:tc>
          <w:tcPr>
            <w:tcW w:w="1592" w:type="dxa"/>
          </w:tcPr>
          <w:p w:rsidR="002F758D" w:rsidRPr="00B22221" w:rsidRDefault="002F758D" w:rsidP="00FB4F0E">
            <w:pPr>
              <w:pStyle w:val="TableParagraph"/>
              <w:spacing w:before="99"/>
              <w:ind w:right="603"/>
              <w:jc w:val="right"/>
              <w:rPr>
                <w:sz w:val="27"/>
                <w:szCs w:val="27"/>
              </w:rPr>
            </w:pPr>
            <w:r w:rsidRPr="00B22221">
              <w:rPr>
                <w:sz w:val="27"/>
                <w:szCs w:val="27"/>
              </w:rPr>
              <w:t>120</w:t>
            </w:r>
          </w:p>
        </w:tc>
        <w:tc>
          <w:tcPr>
            <w:tcW w:w="1347" w:type="dxa"/>
          </w:tcPr>
          <w:p w:rsidR="002F758D" w:rsidRPr="00B22221" w:rsidRDefault="002F758D" w:rsidP="00FB4F0E">
            <w:pPr>
              <w:pStyle w:val="TableParagraph"/>
              <w:spacing w:before="99"/>
              <w:ind w:left="157" w:right="149"/>
              <w:jc w:val="center"/>
              <w:rPr>
                <w:sz w:val="27"/>
                <w:szCs w:val="27"/>
              </w:rPr>
            </w:pPr>
            <w:r w:rsidRPr="00B22221">
              <w:rPr>
                <w:sz w:val="27"/>
                <w:szCs w:val="27"/>
              </w:rPr>
              <w:t>50 -</w:t>
            </w:r>
            <w:r w:rsidRPr="00B22221">
              <w:rPr>
                <w:spacing w:val="-1"/>
                <w:sz w:val="27"/>
                <w:szCs w:val="27"/>
              </w:rPr>
              <w:t xml:space="preserve"> </w:t>
            </w:r>
            <w:r w:rsidRPr="00B22221">
              <w:rPr>
                <w:sz w:val="27"/>
                <w:szCs w:val="27"/>
              </w:rPr>
              <w:t>75</w:t>
            </w:r>
          </w:p>
        </w:tc>
        <w:tc>
          <w:tcPr>
            <w:tcW w:w="1559" w:type="dxa"/>
          </w:tcPr>
          <w:p w:rsidR="002F758D" w:rsidRPr="00B22221" w:rsidRDefault="002F758D" w:rsidP="00FB4F0E">
            <w:pPr>
              <w:pStyle w:val="TableParagraph"/>
              <w:spacing w:before="99"/>
              <w:ind w:left="547" w:right="541"/>
              <w:jc w:val="center"/>
              <w:rPr>
                <w:sz w:val="27"/>
                <w:szCs w:val="27"/>
              </w:rPr>
            </w:pPr>
            <w:r w:rsidRPr="00B22221">
              <w:rPr>
                <w:sz w:val="27"/>
                <w:szCs w:val="27"/>
              </w:rPr>
              <w:t>3,75</w:t>
            </w:r>
          </w:p>
        </w:tc>
        <w:tc>
          <w:tcPr>
            <w:tcW w:w="1482" w:type="dxa"/>
          </w:tcPr>
          <w:p w:rsidR="002F758D" w:rsidRPr="00B22221" w:rsidRDefault="002F758D" w:rsidP="00FB4F0E">
            <w:pPr>
              <w:pStyle w:val="TableParagraph"/>
              <w:spacing w:before="99"/>
              <w:ind w:left="171" w:right="167"/>
              <w:jc w:val="center"/>
              <w:rPr>
                <w:sz w:val="27"/>
                <w:szCs w:val="27"/>
              </w:rPr>
            </w:pPr>
            <w:r w:rsidRPr="00B22221">
              <w:rPr>
                <w:sz w:val="27"/>
                <w:szCs w:val="27"/>
              </w:rPr>
              <w:t>4 -</w:t>
            </w:r>
            <w:r w:rsidRPr="00B22221">
              <w:rPr>
                <w:spacing w:val="-1"/>
                <w:sz w:val="27"/>
                <w:szCs w:val="27"/>
              </w:rPr>
              <w:t xml:space="preserve"> </w:t>
            </w:r>
            <w:r w:rsidRPr="00B22221">
              <w:rPr>
                <w:sz w:val="27"/>
                <w:szCs w:val="27"/>
              </w:rPr>
              <w:t>8</w:t>
            </w:r>
          </w:p>
        </w:tc>
        <w:tc>
          <w:tcPr>
            <w:tcW w:w="1924" w:type="dxa"/>
          </w:tcPr>
          <w:p w:rsidR="002F758D" w:rsidRPr="00B22221" w:rsidRDefault="002F758D" w:rsidP="00FB4F0E">
            <w:pPr>
              <w:pStyle w:val="TableParagraph"/>
              <w:spacing w:before="99"/>
              <w:ind w:right="775"/>
              <w:jc w:val="right"/>
              <w:rPr>
                <w:sz w:val="27"/>
                <w:szCs w:val="27"/>
              </w:rPr>
            </w:pPr>
            <w:r w:rsidRPr="00B22221">
              <w:rPr>
                <w:sz w:val="27"/>
                <w:szCs w:val="27"/>
              </w:rPr>
              <w:t>600</w:t>
            </w:r>
          </w:p>
        </w:tc>
        <w:tc>
          <w:tcPr>
            <w:tcW w:w="1897" w:type="dxa"/>
          </w:tcPr>
          <w:p w:rsidR="002F758D" w:rsidRPr="00B22221" w:rsidRDefault="002F758D" w:rsidP="00FB4F0E">
            <w:pPr>
              <w:pStyle w:val="TableParagraph"/>
              <w:spacing w:before="99"/>
              <w:ind w:right="821"/>
              <w:jc w:val="right"/>
              <w:rPr>
                <w:sz w:val="27"/>
                <w:szCs w:val="27"/>
              </w:rPr>
            </w:pPr>
            <w:r w:rsidRPr="00B22221">
              <w:rPr>
                <w:sz w:val="27"/>
                <w:szCs w:val="27"/>
              </w:rPr>
              <w:t>30</w:t>
            </w:r>
          </w:p>
        </w:tc>
        <w:tc>
          <w:tcPr>
            <w:tcW w:w="1592" w:type="dxa"/>
          </w:tcPr>
          <w:p w:rsidR="002F758D" w:rsidRPr="00B22221" w:rsidRDefault="002F758D" w:rsidP="00FB4F0E">
            <w:pPr>
              <w:pStyle w:val="TableParagraph"/>
              <w:spacing w:before="99"/>
              <w:ind w:right="1"/>
              <w:jc w:val="center"/>
              <w:rPr>
                <w:sz w:val="27"/>
                <w:szCs w:val="27"/>
              </w:rPr>
            </w:pPr>
            <w:r w:rsidRPr="00B22221">
              <w:rPr>
                <w:w w:val="99"/>
                <w:sz w:val="27"/>
                <w:szCs w:val="27"/>
              </w:rPr>
              <w:t>-</w:t>
            </w:r>
          </w:p>
        </w:tc>
      </w:tr>
      <w:tr w:rsidR="002F758D" w:rsidRPr="00B22221" w:rsidTr="004F3F97">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регулируемого</w:t>
            </w:r>
            <w:r w:rsidRPr="00B22221">
              <w:rPr>
                <w:spacing w:val="-3"/>
                <w:sz w:val="27"/>
                <w:szCs w:val="27"/>
              </w:rPr>
              <w:t xml:space="preserve"> </w:t>
            </w:r>
            <w:r w:rsidRPr="00B22221">
              <w:rPr>
                <w:sz w:val="27"/>
                <w:szCs w:val="27"/>
              </w:rPr>
              <w:t>движения</w:t>
            </w:r>
          </w:p>
        </w:tc>
        <w:tc>
          <w:tcPr>
            <w:tcW w:w="1592" w:type="dxa"/>
          </w:tcPr>
          <w:p w:rsidR="002F758D" w:rsidRPr="00B22221" w:rsidRDefault="002F758D" w:rsidP="00FB4F0E">
            <w:pPr>
              <w:pStyle w:val="TableParagraph"/>
              <w:spacing w:before="99"/>
              <w:ind w:right="662"/>
              <w:jc w:val="right"/>
              <w:rPr>
                <w:sz w:val="27"/>
                <w:szCs w:val="27"/>
              </w:rPr>
            </w:pPr>
            <w:r w:rsidRPr="00B22221">
              <w:rPr>
                <w:sz w:val="27"/>
                <w:szCs w:val="27"/>
              </w:rPr>
              <w:t>80</w:t>
            </w:r>
          </w:p>
        </w:tc>
        <w:tc>
          <w:tcPr>
            <w:tcW w:w="1347" w:type="dxa"/>
          </w:tcPr>
          <w:p w:rsidR="002F758D" w:rsidRPr="00B22221" w:rsidRDefault="002F758D" w:rsidP="00FB4F0E">
            <w:pPr>
              <w:pStyle w:val="TableParagraph"/>
              <w:spacing w:before="99"/>
              <w:ind w:left="157" w:right="149"/>
              <w:jc w:val="center"/>
              <w:rPr>
                <w:sz w:val="27"/>
                <w:szCs w:val="27"/>
              </w:rPr>
            </w:pPr>
            <w:r w:rsidRPr="00B22221">
              <w:rPr>
                <w:sz w:val="27"/>
                <w:szCs w:val="27"/>
              </w:rPr>
              <w:t>40 -</w:t>
            </w:r>
            <w:r w:rsidRPr="00B22221">
              <w:rPr>
                <w:spacing w:val="-1"/>
                <w:sz w:val="27"/>
                <w:szCs w:val="27"/>
              </w:rPr>
              <w:t xml:space="preserve"> </w:t>
            </w:r>
            <w:r w:rsidRPr="00B22221">
              <w:rPr>
                <w:sz w:val="27"/>
                <w:szCs w:val="27"/>
              </w:rPr>
              <w:t>65</w:t>
            </w:r>
          </w:p>
        </w:tc>
        <w:tc>
          <w:tcPr>
            <w:tcW w:w="1559" w:type="dxa"/>
          </w:tcPr>
          <w:p w:rsidR="002F758D" w:rsidRPr="00B22221" w:rsidRDefault="002F758D" w:rsidP="00FB4F0E">
            <w:pPr>
              <w:pStyle w:val="TableParagraph"/>
              <w:spacing w:before="99"/>
              <w:ind w:left="547" w:right="541"/>
              <w:jc w:val="center"/>
              <w:rPr>
                <w:sz w:val="27"/>
                <w:szCs w:val="27"/>
              </w:rPr>
            </w:pPr>
            <w:r w:rsidRPr="00B22221">
              <w:rPr>
                <w:sz w:val="27"/>
                <w:szCs w:val="27"/>
              </w:rPr>
              <w:t>3,50</w:t>
            </w:r>
          </w:p>
        </w:tc>
        <w:tc>
          <w:tcPr>
            <w:tcW w:w="1482" w:type="dxa"/>
          </w:tcPr>
          <w:p w:rsidR="002F758D" w:rsidRPr="00B22221" w:rsidRDefault="002F758D" w:rsidP="00FB4F0E">
            <w:pPr>
              <w:pStyle w:val="TableParagraph"/>
              <w:spacing w:before="99"/>
              <w:ind w:left="171" w:right="167"/>
              <w:jc w:val="center"/>
              <w:rPr>
                <w:sz w:val="27"/>
                <w:szCs w:val="27"/>
              </w:rPr>
            </w:pPr>
            <w:r w:rsidRPr="00B22221">
              <w:rPr>
                <w:sz w:val="27"/>
                <w:szCs w:val="27"/>
              </w:rPr>
              <w:t>2 -</w:t>
            </w:r>
            <w:r w:rsidRPr="00B22221">
              <w:rPr>
                <w:spacing w:val="-1"/>
                <w:sz w:val="27"/>
                <w:szCs w:val="27"/>
              </w:rPr>
              <w:t xml:space="preserve"> </w:t>
            </w:r>
            <w:r w:rsidRPr="00B22221">
              <w:rPr>
                <w:sz w:val="27"/>
                <w:szCs w:val="27"/>
              </w:rPr>
              <w:t>6</w:t>
            </w:r>
          </w:p>
        </w:tc>
        <w:tc>
          <w:tcPr>
            <w:tcW w:w="1924" w:type="dxa"/>
          </w:tcPr>
          <w:p w:rsidR="002F758D" w:rsidRPr="00B22221" w:rsidRDefault="002F758D" w:rsidP="00FB4F0E">
            <w:pPr>
              <w:pStyle w:val="TableParagraph"/>
              <w:spacing w:before="99"/>
              <w:ind w:right="775"/>
              <w:jc w:val="right"/>
              <w:rPr>
                <w:sz w:val="27"/>
                <w:szCs w:val="27"/>
              </w:rPr>
            </w:pPr>
            <w:r w:rsidRPr="00B22221">
              <w:rPr>
                <w:sz w:val="27"/>
                <w:szCs w:val="27"/>
              </w:rPr>
              <w:t>400</w:t>
            </w:r>
          </w:p>
        </w:tc>
        <w:tc>
          <w:tcPr>
            <w:tcW w:w="1897" w:type="dxa"/>
          </w:tcPr>
          <w:p w:rsidR="002F758D" w:rsidRPr="00B22221" w:rsidRDefault="002F758D" w:rsidP="00FB4F0E">
            <w:pPr>
              <w:pStyle w:val="TableParagraph"/>
              <w:spacing w:before="99"/>
              <w:ind w:right="821"/>
              <w:jc w:val="right"/>
              <w:rPr>
                <w:sz w:val="27"/>
                <w:szCs w:val="27"/>
              </w:rPr>
            </w:pPr>
            <w:r w:rsidRPr="00B22221">
              <w:rPr>
                <w:sz w:val="27"/>
                <w:szCs w:val="27"/>
              </w:rPr>
              <w:t>50</w:t>
            </w:r>
          </w:p>
        </w:tc>
        <w:tc>
          <w:tcPr>
            <w:tcW w:w="1592" w:type="dxa"/>
          </w:tcPr>
          <w:p w:rsidR="002F758D" w:rsidRPr="00B22221" w:rsidRDefault="002F758D" w:rsidP="00FB4F0E">
            <w:pPr>
              <w:pStyle w:val="TableParagraph"/>
              <w:spacing w:before="99"/>
              <w:ind w:right="1"/>
              <w:jc w:val="center"/>
              <w:rPr>
                <w:sz w:val="27"/>
                <w:szCs w:val="27"/>
              </w:rPr>
            </w:pPr>
            <w:r w:rsidRPr="00B22221">
              <w:rPr>
                <w:w w:val="99"/>
                <w:sz w:val="27"/>
                <w:szCs w:val="27"/>
              </w:rPr>
              <w:t>-</w:t>
            </w:r>
          </w:p>
        </w:tc>
      </w:tr>
      <w:tr w:rsidR="002F758D" w:rsidRPr="00B22221" w:rsidTr="004F3F97">
        <w:trPr>
          <w:trHeight w:val="479"/>
        </w:trPr>
        <w:tc>
          <w:tcPr>
            <w:tcW w:w="3058" w:type="dxa"/>
          </w:tcPr>
          <w:p w:rsidR="002F758D" w:rsidRPr="00B22221" w:rsidRDefault="002F758D" w:rsidP="00FB4F0E">
            <w:pPr>
              <w:pStyle w:val="TableParagraph"/>
              <w:spacing w:before="102"/>
              <w:ind w:left="62"/>
              <w:rPr>
                <w:sz w:val="27"/>
                <w:szCs w:val="27"/>
              </w:rPr>
            </w:pPr>
            <w:r w:rsidRPr="00B22221">
              <w:rPr>
                <w:sz w:val="27"/>
                <w:szCs w:val="27"/>
              </w:rPr>
              <w:t>Магистральные</w:t>
            </w:r>
            <w:r w:rsidRPr="00B22221">
              <w:rPr>
                <w:spacing w:val="-4"/>
                <w:sz w:val="27"/>
                <w:szCs w:val="27"/>
              </w:rPr>
              <w:t xml:space="preserve"> </w:t>
            </w:r>
            <w:r w:rsidRPr="00B22221">
              <w:rPr>
                <w:sz w:val="27"/>
                <w:szCs w:val="27"/>
              </w:rPr>
              <w:t>улицы:</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4F3F97">
        <w:trPr>
          <w:trHeight w:val="480"/>
        </w:trPr>
        <w:tc>
          <w:tcPr>
            <w:tcW w:w="3058" w:type="dxa"/>
          </w:tcPr>
          <w:p w:rsidR="002F758D" w:rsidRPr="00B22221" w:rsidRDefault="002F758D" w:rsidP="00FB4F0E">
            <w:pPr>
              <w:pStyle w:val="TableParagraph"/>
              <w:spacing w:before="102"/>
              <w:ind w:left="62"/>
              <w:rPr>
                <w:sz w:val="27"/>
                <w:szCs w:val="27"/>
              </w:rPr>
            </w:pPr>
            <w:r w:rsidRPr="00B22221">
              <w:rPr>
                <w:sz w:val="27"/>
                <w:szCs w:val="27"/>
              </w:rPr>
              <w:t>общегородского</w:t>
            </w:r>
            <w:r w:rsidRPr="00B22221">
              <w:rPr>
                <w:spacing w:val="-7"/>
                <w:sz w:val="27"/>
                <w:szCs w:val="27"/>
              </w:rPr>
              <w:t xml:space="preserve"> </w:t>
            </w:r>
            <w:r w:rsidRPr="00B22221">
              <w:rPr>
                <w:sz w:val="27"/>
                <w:szCs w:val="27"/>
              </w:rPr>
              <w:t>значения:</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4F3F97">
        <w:trPr>
          <w:trHeight w:val="479"/>
        </w:trPr>
        <w:tc>
          <w:tcPr>
            <w:tcW w:w="3058" w:type="dxa"/>
          </w:tcPr>
          <w:p w:rsidR="002F758D" w:rsidRPr="00B22221" w:rsidRDefault="002F758D" w:rsidP="00FB4F0E">
            <w:pPr>
              <w:pStyle w:val="TableParagraph"/>
              <w:spacing w:before="102"/>
              <w:ind w:left="62"/>
              <w:rPr>
                <w:sz w:val="27"/>
                <w:szCs w:val="27"/>
              </w:rPr>
            </w:pPr>
            <w:r w:rsidRPr="00B22221">
              <w:rPr>
                <w:sz w:val="27"/>
                <w:szCs w:val="27"/>
              </w:rPr>
              <w:t>непрерывного</w:t>
            </w:r>
            <w:r w:rsidRPr="00B22221">
              <w:rPr>
                <w:spacing w:val="-3"/>
                <w:sz w:val="27"/>
                <w:szCs w:val="27"/>
              </w:rPr>
              <w:t xml:space="preserve"> </w:t>
            </w:r>
            <w:r w:rsidRPr="00B22221">
              <w:rPr>
                <w:sz w:val="27"/>
                <w:szCs w:val="27"/>
              </w:rPr>
              <w:t>движения</w:t>
            </w:r>
          </w:p>
        </w:tc>
        <w:tc>
          <w:tcPr>
            <w:tcW w:w="1592" w:type="dxa"/>
          </w:tcPr>
          <w:p w:rsidR="002F758D" w:rsidRPr="00B22221" w:rsidRDefault="002F758D" w:rsidP="00FB4F0E">
            <w:pPr>
              <w:pStyle w:val="TableParagraph"/>
              <w:spacing w:before="102"/>
              <w:ind w:right="603"/>
              <w:jc w:val="right"/>
              <w:rPr>
                <w:sz w:val="27"/>
                <w:szCs w:val="27"/>
              </w:rPr>
            </w:pPr>
            <w:r w:rsidRPr="00B22221">
              <w:rPr>
                <w:sz w:val="27"/>
                <w:szCs w:val="27"/>
              </w:rPr>
              <w:t>100</w:t>
            </w:r>
          </w:p>
        </w:tc>
        <w:tc>
          <w:tcPr>
            <w:tcW w:w="1347" w:type="dxa"/>
          </w:tcPr>
          <w:p w:rsidR="002F758D" w:rsidRPr="00B22221" w:rsidRDefault="002F758D" w:rsidP="00FB4F0E">
            <w:pPr>
              <w:pStyle w:val="TableParagraph"/>
              <w:spacing w:before="102"/>
              <w:ind w:left="157" w:right="149"/>
              <w:jc w:val="center"/>
              <w:rPr>
                <w:sz w:val="27"/>
                <w:szCs w:val="27"/>
              </w:rPr>
            </w:pPr>
            <w:r w:rsidRPr="00B22221">
              <w:rPr>
                <w:sz w:val="27"/>
                <w:szCs w:val="27"/>
              </w:rPr>
              <w:t>40 -</w:t>
            </w:r>
            <w:r w:rsidRPr="00B22221">
              <w:rPr>
                <w:spacing w:val="-1"/>
                <w:sz w:val="27"/>
                <w:szCs w:val="27"/>
              </w:rPr>
              <w:t xml:space="preserve"> </w:t>
            </w:r>
            <w:r w:rsidRPr="00B22221">
              <w:rPr>
                <w:sz w:val="27"/>
                <w:szCs w:val="27"/>
              </w:rPr>
              <w:t>80</w:t>
            </w: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3,75</w:t>
            </w:r>
          </w:p>
        </w:tc>
        <w:tc>
          <w:tcPr>
            <w:tcW w:w="1482" w:type="dxa"/>
          </w:tcPr>
          <w:p w:rsidR="002F758D" w:rsidRPr="00B22221" w:rsidRDefault="002F758D" w:rsidP="00FB4F0E">
            <w:pPr>
              <w:pStyle w:val="TableParagraph"/>
              <w:spacing w:before="102"/>
              <w:ind w:left="171" w:right="167"/>
              <w:jc w:val="center"/>
              <w:rPr>
                <w:sz w:val="27"/>
                <w:szCs w:val="27"/>
              </w:rPr>
            </w:pPr>
            <w:r w:rsidRPr="00B22221">
              <w:rPr>
                <w:sz w:val="27"/>
                <w:szCs w:val="27"/>
              </w:rPr>
              <w:t>4 -</w:t>
            </w:r>
            <w:r w:rsidRPr="00B22221">
              <w:rPr>
                <w:spacing w:val="-1"/>
                <w:sz w:val="27"/>
                <w:szCs w:val="27"/>
              </w:rPr>
              <w:t xml:space="preserve"> </w:t>
            </w:r>
            <w:r w:rsidRPr="00B22221">
              <w:rPr>
                <w:sz w:val="27"/>
                <w:szCs w:val="27"/>
              </w:rPr>
              <w:t>8</w:t>
            </w:r>
          </w:p>
        </w:tc>
        <w:tc>
          <w:tcPr>
            <w:tcW w:w="1924" w:type="dxa"/>
          </w:tcPr>
          <w:p w:rsidR="002F758D" w:rsidRPr="00B22221" w:rsidRDefault="002F758D" w:rsidP="00FB4F0E">
            <w:pPr>
              <w:pStyle w:val="TableParagraph"/>
              <w:spacing w:before="102"/>
              <w:ind w:right="775"/>
              <w:jc w:val="right"/>
              <w:rPr>
                <w:sz w:val="27"/>
                <w:szCs w:val="27"/>
              </w:rPr>
            </w:pPr>
            <w:r w:rsidRPr="00B22221">
              <w:rPr>
                <w:sz w:val="27"/>
                <w:szCs w:val="27"/>
              </w:rPr>
              <w:t>500</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40</w:t>
            </w:r>
          </w:p>
        </w:tc>
        <w:tc>
          <w:tcPr>
            <w:tcW w:w="1592" w:type="dxa"/>
          </w:tcPr>
          <w:p w:rsidR="002F758D" w:rsidRPr="00B22221" w:rsidRDefault="002F758D" w:rsidP="00FB4F0E">
            <w:pPr>
              <w:pStyle w:val="TableParagraph"/>
              <w:spacing w:before="102"/>
              <w:ind w:left="333" w:right="334"/>
              <w:jc w:val="center"/>
              <w:rPr>
                <w:sz w:val="27"/>
                <w:szCs w:val="27"/>
              </w:rPr>
            </w:pPr>
            <w:r w:rsidRPr="00B22221">
              <w:rPr>
                <w:sz w:val="27"/>
                <w:szCs w:val="27"/>
              </w:rPr>
              <w:t>4,5</w:t>
            </w:r>
          </w:p>
        </w:tc>
      </w:tr>
      <w:tr w:rsidR="002F758D" w:rsidRPr="00B22221" w:rsidTr="004F3F97">
        <w:trPr>
          <w:trHeight w:val="481"/>
        </w:trPr>
        <w:tc>
          <w:tcPr>
            <w:tcW w:w="3058" w:type="dxa"/>
          </w:tcPr>
          <w:p w:rsidR="002F758D" w:rsidRPr="00B22221" w:rsidRDefault="002F758D" w:rsidP="00FB4F0E">
            <w:pPr>
              <w:pStyle w:val="TableParagraph"/>
              <w:spacing w:before="102"/>
              <w:ind w:left="62"/>
              <w:rPr>
                <w:sz w:val="27"/>
                <w:szCs w:val="27"/>
              </w:rPr>
            </w:pPr>
            <w:r w:rsidRPr="00B22221">
              <w:rPr>
                <w:sz w:val="27"/>
                <w:szCs w:val="27"/>
              </w:rPr>
              <w:t>регулируемого</w:t>
            </w:r>
            <w:r w:rsidRPr="00B22221">
              <w:rPr>
                <w:spacing w:val="-3"/>
                <w:sz w:val="27"/>
                <w:szCs w:val="27"/>
              </w:rPr>
              <w:t xml:space="preserve"> </w:t>
            </w:r>
            <w:r w:rsidRPr="00B22221">
              <w:rPr>
                <w:sz w:val="27"/>
                <w:szCs w:val="27"/>
              </w:rPr>
              <w:t>движения</w:t>
            </w:r>
          </w:p>
        </w:tc>
        <w:tc>
          <w:tcPr>
            <w:tcW w:w="1592" w:type="dxa"/>
          </w:tcPr>
          <w:p w:rsidR="002F758D" w:rsidRPr="00B22221" w:rsidRDefault="002F758D" w:rsidP="00FB4F0E">
            <w:pPr>
              <w:pStyle w:val="TableParagraph"/>
              <w:spacing w:before="102"/>
              <w:ind w:right="662"/>
              <w:jc w:val="right"/>
              <w:rPr>
                <w:sz w:val="27"/>
                <w:szCs w:val="27"/>
              </w:rPr>
            </w:pPr>
            <w:r w:rsidRPr="00B22221">
              <w:rPr>
                <w:sz w:val="27"/>
                <w:szCs w:val="27"/>
              </w:rPr>
              <w:t>80</w:t>
            </w:r>
          </w:p>
        </w:tc>
        <w:tc>
          <w:tcPr>
            <w:tcW w:w="1347" w:type="dxa"/>
          </w:tcPr>
          <w:p w:rsidR="002F758D" w:rsidRPr="00B22221" w:rsidRDefault="002F758D" w:rsidP="00FB4F0E">
            <w:pPr>
              <w:pStyle w:val="TableParagraph"/>
              <w:spacing w:before="102"/>
              <w:ind w:left="157" w:right="149"/>
              <w:jc w:val="center"/>
              <w:rPr>
                <w:sz w:val="27"/>
                <w:szCs w:val="27"/>
              </w:rPr>
            </w:pPr>
            <w:r w:rsidRPr="00B22221">
              <w:rPr>
                <w:sz w:val="27"/>
                <w:szCs w:val="27"/>
              </w:rPr>
              <w:t>35 -</w:t>
            </w:r>
            <w:r w:rsidRPr="00B22221">
              <w:rPr>
                <w:spacing w:val="-1"/>
                <w:sz w:val="27"/>
                <w:szCs w:val="27"/>
              </w:rPr>
              <w:t xml:space="preserve"> </w:t>
            </w:r>
            <w:r w:rsidRPr="00B22221">
              <w:rPr>
                <w:sz w:val="27"/>
                <w:szCs w:val="27"/>
              </w:rPr>
              <w:t>70</w:t>
            </w: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3,50</w:t>
            </w:r>
          </w:p>
        </w:tc>
        <w:tc>
          <w:tcPr>
            <w:tcW w:w="1482" w:type="dxa"/>
          </w:tcPr>
          <w:p w:rsidR="002F758D" w:rsidRPr="00B22221" w:rsidRDefault="002F758D" w:rsidP="00FB4F0E">
            <w:pPr>
              <w:pStyle w:val="TableParagraph"/>
              <w:spacing w:before="102"/>
              <w:ind w:left="171" w:right="167"/>
              <w:jc w:val="center"/>
              <w:rPr>
                <w:sz w:val="27"/>
                <w:szCs w:val="27"/>
              </w:rPr>
            </w:pPr>
            <w:r w:rsidRPr="00B22221">
              <w:rPr>
                <w:sz w:val="27"/>
                <w:szCs w:val="27"/>
              </w:rPr>
              <w:t>4 -</w:t>
            </w:r>
            <w:r w:rsidRPr="00B22221">
              <w:rPr>
                <w:spacing w:val="-1"/>
                <w:sz w:val="27"/>
                <w:szCs w:val="27"/>
              </w:rPr>
              <w:t xml:space="preserve"> </w:t>
            </w:r>
            <w:r w:rsidRPr="00B22221">
              <w:rPr>
                <w:sz w:val="27"/>
                <w:szCs w:val="27"/>
              </w:rPr>
              <w:t>8</w:t>
            </w:r>
          </w:p>
        </w:tc>
        <w:tc>
          <w:tcPr>
            <w:tcW w:w="1924" w:type="dxa"/>
          </w:tcPr>
          <w:p w:rsidR="002F758D" w:rsidRPr="00B22221" w:rsidRDefault="002F758D" w:rsidP="00FB4F0E">
            <w:pPr>
              <w:pStyle w:val="TableParagraph"/>
              <w:spacing w:before="102"/>
              <w:ind w:right="775"/>
              <w:jc w:val="right"/>
              <w:rPr>
                <w:sz w:val="27"/>
                <w:szCs w:val="27"/>
              </w:rPr>
            </w:pPr>
            <w:r w:rsidRPr="00B22221">
              <w:rPr>
                <w:sz w:val="27"/>
                <w:szCs w:val="27"/>
              </w:rPr>
              <w:t>400</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50</w:t>
            </w:r>
          </w:p>
        </w:tc>
        <w:tc>
          <w:tcPr>
            <w:tcW w:w="1592" w:type="dxa"/>
          </w:tcPr>
          <w:p w:rsidR="002F758D" w:rsidRPr="00B22221" w:rsidRDefault="002F758D" w:rsidP="00FB4F0E">
            <w:pPr>
              <w:pStyle w:val="TableParagraph"/>
              <w:spacing w:before="102"/>
              <w:ind w:left="333" w:right="334"/>
              <w:jc w:val="center"/>
              <w:rPr>
                <w:sz w:val="27"/>
                <w:szCs w:val="27"/>
              </w:rPr>
            </w:pPr>
            <w:r w:rsidRPr="00B22221">
              <w:rPr>
                <w:sz w:val="27"/>
                <w:szCs w:val="27"/>
              </w:rPr>
              <w:t>3,0</w:t>
            </w:r>
          </w:p>
        </w:tc>
      </w:tr>
      <w:tr w:rsidR="002F758D" w:rsidRPr="00B22221" w:rsidTr="004F3F97">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районного</w:t>
            </w:r>
            <w:r w:rsidRPr="00B22221">
              <w:rPr>
                <w:spacing w:val="-5"/>
                <w:sz w:val="27"/>
                <w:szCs w:val="27"/>
              </w:rPr>
              <w:t xml:space="preserve"> </w:t>
            </w:r>
            <w:r w:rsidRPr="00B22221">
              <w:rPr>
                <w:sz w:val="27"/>
                <w:szCs w:val="27"/>
              </w:rPr>
              <w:t>значения:</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4F3F97">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транспортно –</w:t>
            </w:r>
            <w:r w:rsidRPr="00B22221">
              <w:rPr>
                <w:spacing w:val="-4"/>
                <w:sz w:val="27"/>
                <w:szCs w:val="27"/>
              </w:rPr>
              <w:t xml:space="preserve"> </w:t>
            </w:r>
            <w:r w:rsidRPr="00B22221">
              <w:rPr>
                <w:sz w:val="27"/>
                <w:szCs w:val="27"/>
              </w:rPr>
              <w:t>пешеходные</w:t>
            </w:r>
          </w:p>
        </w:tc>
        <w:tc>
          <w:tcPr>
            <w:tcW w:w="1592" w:type="dxa"/>
          </w:tcPr>
          <w:p w:rsidR="002F758D" w:rsidRPr="00B22221" w:rsidRDefault="002F758D" w:rsidP="00FB4F0E">
            <w:pPr>
              <w:pStyle w:val="TableParagraph"/>
              <w:spacing w:before="99"/>
              <w:ind w:right="662"/>
              <w:jc w:val="right"/>
              <w:rPr>
                <w:sz w:val="27"/>
                <w:szCs w:val="27"/>
              </w:rPr>
            </w:pPr>
            <w:r w:rsidRPr="00B22221">
              <w:rPr>
                <w:sz w:val="27"/>
                <w:szCs w:val="27"/>
              </w:rPr>
              <w:t>70</w:t>
            </w:r>
          </w:p>
        </w:tc>
        <w:tc>
          <w:tcPr>
            <w:tcW w:w="1347" w:type="dxa"/>
          </w:tcPr>
          <w:p w:rsidR="002F758D" w:rsidRPr="00B22221" w:rsidRDefault="002F758D" w:rsidP="00FB4F0E">
            <w:pPr>
              <w:pStyle w:val="TableParagraph"/>
              <w:spacing w:before="99"/>
              <w:ind w:left="157" w:right="149"/>
              <w:jc w:val="center"/>
              <w:rPr>
                <w:sz w:val="27"/>
                <w:szCs w:val="27"/>
              </w:rPr>
            </w:pPr>
            <w:r w:rsidRPr="00B22221">
              <w:rPr>
                <w:sz w:val="27"/>
                <w:szCs w:val="27"/>
              </w:rPr>
              <w:t>35 -</w:t>
            </w:r>
            <w:r w:rsidRPr="00B22221">
              <w:rPr>
                <w:spacing w:val="-1"/>
                <w:sz w:val="27"/>
                <w:szCs w:val="27"/>
              </w:rPr>
              <w:t xml:space="preserve"> </w:t>
            </w:r>
            <w:r w:rsidRPr="00B22221">
              <w:rPr>
                <w:sz w:val="27"/>
                <w:szCs w:val="27"/>
              </w:rPr>
              <w:t>45</w:t>
            </w:r>
          </w:p>
        </w:tc>
        <w:tc>
          <w:tcPr>
            <w:tcW w:w="1559" w:type="dxa"/>
          </w:tcPr>
          <w:p w:rsidR="002F758D" w:rsidRPr="00B22221" w:rsidRDefault="002F758D" w:rsidP="00FB4F0E">
            <w:pPr>
              <w:pStyle w:val="TableParagraph"/>
              <w:spacing w:before="99"/>
              <w:ind w:left="547" w:right="541"/>
              <w:jc w:val="center"/>
              <w:rPr>
                <w:sz w:val="27"/>
                <w:szCs w:val="27"/>
              </w:rPr>
            </w:pPr>
            <w:r w:rsidRPr="00B22221">
              <w:rPr>
                <w:sz w:val="27"/>
                <w:szCs w:val="27"/>
              </w:rPr>
              <w:t>3,50</w:t>
            </w:r>
          </w:p>
        </w:tc>
        <w:tc>
          <w:tcPr>
            <w:tcW w:w="1482" w:type="dxa"/>
          </w:tcPr>
          <w:p w:rsidR="002F758D" w:rsidRPr="00B22221" w:rsidRDefault="002F758D" w:rsidP="00FB4F0E">
            <w:pPr>
              <w:pStyle w:val="TableParagraph"/>
              <w:spacing w:before="99"/>
              <w:ind w:left="171" w:right="167"/>
              <w:jc w:val="center"/>
              <w:rPr>
                <w:sz w:val="27"/>
                <w:szCs w:val="27"/>
              </w:rPr>
            </w:pPr>
            <w:r w:rsidRPr="00B22221">
              <w:rPr>
                <w:sz w:val="27"/>
                <w:szCs w:val="27"/>
              </w:rPr>
              <w:t>2 -</w:t>
            </w:r>
            <w:r w:rsidRPr="00B22221">
              <w:rPr>
                <w:spacing w:val="-1"/>
                <w:sz w:val="27"/>
                <w:szCs w:val="27"/>
              </w:rPr>
              <w:t xml:space="preserve"> </w:t>
            </w:r>
            <w:r w:rsidRPr="00B22221">
              <w:rPr>
                <w:sz w:val="27"/>
                <w:szCs w:val="27"/>
              </w:rPr>
              <w:t>4</w:t>
            </w:r>
          </w:p>
        </w:tc>
        <w:tc>
          <w:tcPr>
            <w:tcW w:w="1924" w:type="dxa"/>
          </w:tcPr>
          <w:p w:rsidR="002F758D" w:rsidRPr="00B22221" w:rsidRDefault="002F758D" w:rsidP="00FB4F0E">
            <w:pPr>
              <w:pStyle w:val="TableParagraph"/>
              <w:spacing w:before="99"/>
              <w:ind w:right="775"/>
              <w:jc w:val="right"/>
              <w:rPr>
                <w:sz w:val="27"/>
                <w:szCs w:val="27"/>
              </w:rPr>
            </w:pPr>
            <w:r w:rsidRPr="00B22221">
              <w:rPr>
                <w:sz w:val="27"/>
                <w:szCs w:val="27"/>
              </w:rPr>
              <w:t>250</w:t>
            </w:r>
          </w:p>
        </w:tc>
        <w:tc>
          <w:tcPr>
            <w:tcW w:w="1897" w:type="dxa"/>
          </w:tcPr>
          <w:p w:rsidR="002F758D" w:rsidRPr="00B22221" w:rsidRDefault="002F758D" w:rsidP="00FB4F0E">
            <w:pPr>
              <w:pStyle w:val="TableParagraph"/>
              <w:spacing w:before="99"/>
              <w:ind w:right="821"/>
              <w:jc w:val="right"/>
              <w:rPr>
                <w:sz w:val="27"/>
                <w:szCs w:val="27"/>
              </w:rPr>
            </w:pPr>
            <w:r w:rsidRPr="00B22221">
              <w:rPr>
                <w:sz w:val="27"/>
                <w:szCs w:val="27"/>
              </w:rPr>
              <w:t>60</w:t>
            </w:r>
          </w:p>
        </w:tc>
        <w:tc>
          <w:tcPr>
            <w:tcW w:w="1592" w:type="dxa"/>
          </w:tcPr>
          <w:p w:rsidR="002F758D" w:rsidRPr="00B22221" w:rsidRDefault="002F758D" w:rsidP="00FB4F0E">
            <w:pPr>
              <w:pStyle w:val="TableParagraph"/>
              <w:spacing w:before="99"/>
              <w:ind w:left="333" w:right="334"/>
              <w:jc w:val="center"/>
              <w:rPr>
                <w:sz w:val="27"/>
                <w:szCs w:val="27"/>
              </w:rPr>
            </w:pPr>
            <w:r w:rsidRPr="00B22221">
              <w:rPr>
                <w:sz w:val="27"/>
                <w:szCs w:val="27"/>
              </w:rPr>
              <w:t>2,25</w:t>
            </w:r>
          </w:p>
        </w:tc>
      </w:tr>
    </w:tbl>
    <w:p w:rsidR="002F758D" w:rsidRPr="00B22221" w:rsidRDefault="002F758D" w:rsidP="002F758D">
      <w:pPr>
        <w:jc w:val="center"/>
        <w:rPr>
          <w:sz w:val="27"/>
          <w:szCs w:val="27"/>
        </w:rPr>
        <w:sectPr w:rsidR="002F758D" w:rsidRPr="00B22221" w:rsidSect="00CE1433">
          <w:pgSz w:w="16840" w:h="11910" w:orient="landscape"/>
          <w:pgMar w:top="1100" w:right="900" w:bottom="280" w:left="1276" w:header="717" w:footer="0" w:gutter="0"/>
          <w:cols w:space="720"/>
        </w:sectPr>
      </w:pPr>
    </w:p>
    <w:p w:rsidR="002F758D" w:rsidRPr="00B22221" w:rsidRDefault="002F758D" w:rsidP="002F758D">
      <w:pPr>
        <w:pStyle w:val="a3"/>
        <w:ind w:left="0"/>
        <w:rPr>
          <w:sz w:val="27"/>
          <w:szCs w:val="27"/>
        </w:rPr>
      </w:pPr>
    </w:p>
    <w:p w:rsidR="002F758D" w:rsidRPr="00B22221" w:rsidRDefault="002F758D" w:rsidP="002F758D">
      <w:pPr>
        <w:pStyle w:val="a3"/>
        <w:ind w:left="0"/>
        <w:rPr>
          <w:sz w:val="27"/>
          <w:szCs w:val="27"/>
        </w:rPr>
      </w:pPr>
    </w:p>
    <w:p w:rsidR="002F758D" w:rsidRPr="00B22221" w:rsidRDefault="002F758D" w:rsidP="002F758D">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1592"/>
        <w:gridCol w:w="1347"/>
        <w:gridCol w:w="1559"/>
        <w:gridCol w:w="1482"/>
        <w:gridCol w:w="1924"/>
        <w:gridCol w:w="1897"/>
        <w:gridCol w:w="1592"/>
      </w:tblGrid>
      <w:tr w:rsidR="002F758D" w:rsidRPr="00B22221" w:rsidTr="003C77D3">
        <w:trPr>
          <w:trHeight w:val="479"/>
        </w:trPr>
        <w:tc>
          <w:tcPr>
            <w:tcW w:w="3058" w:type="dxa"/>
          </w:tcPr>
          <w:p w:rsidR="002F758D" w:rsidRPr="00B22221" w:rsidRDefault="002F758D" w:rsidP="00FB4F0E">
            <w:pPr>
              <w:pStyle w:val="TableParagraph"/>
              <w:spacing w:before="99"/>
              <w:ind w:left="62"/>
              <w:rPr>
                <w:sz w:val="27"/>
                <w:szCs w:val="27"/>
              </w:rPr>
            </w:pPr>
            <w:proofErr w:type="spellStart"/>
            <w:r w:rsidRPr="00B22221">
              <w:rPr>
                <w:sz w:val="27"/>
                <w:szCs w:val="27"/>
              </w:rPr>
              <w:t>пешеходно</w:t>
            </w:r>
            <w:proofErr w:type="spellEnd"/>
            <w:r w:rsidRPr="00B22221">
              <w:rPr>
                <w:sz w:val="27"/>
                <w:szCs w:val="27"/>
              </w:rPr>
              <w:t xml:space="preserve"> –</w:t>
            </w:r>
            <w:r w:rsidRPr="00B22221">
              <w:rPr>
                <w:spacing w:val="-4"/>
                <w:sz w:val="27"/>
                <w:szCs w:val="27"/>
              </w:rPr>
              <w:t xml:space="preserve"> </w:t>
            </w:r>
            <w:r w:rsidRPr="00B22221">
              <w:rPr>
                <w:sz w:val="27"/>
                <w:szCs w:val="27"/>
              </w:rPr>
              <w:t>транспортные</w:t>
            </w:r>
          </w:p>
        </w:tc>
        <w:tc>
          <w:tcPr>
            <w:tcW w:w="1592" w:type="dxa"/>
          </w:tcPr>
          <w:p w:rsidR="002F758D" w:rsidRPr="00B22221" w:rsidRDefault="002F758D" w:rsidP="00FB4F0E">
            <w:pPr>
              <w:pStyle w:val="TableParagraph"/>
              <w:spacing w:before="99"/>
              <w:ind w:left="263" w:right="251"/>
              <w:jc w:val="center"/>
              <w:rPr>
                <w:sz w:val="27"/>
                <w:szCs w:val="27"/>
              </w:rPr>
            </w:pPr>
            <w:r w:rsidRPr="00B22221">
              <w:rPr>
                <w:sz w:val="27"/>
                <w:szCs w:val="27"/>
              </w:rPr>
              <w:t>50</w:t>
            </w:r>
          </w:p>
        </w:tc>
        <w:tc>
          <w:tcPr>
            <w:tcW w:w="1347" w:type="dxa"/>
          </w:tcPr>
          <w:p w:rsidR="002F758D" w:rsidRPr="00B22221" w:rsidRDefault="002F758D" w:rsidP="00FB4F0E">
            <w:pPr>
              <w:pStyle w:val="TableParagraph"/>
              <w:spacing w:before="99"/>
              <w:ind w:left="157" w:right="149"/>
              <w:jc w:val="center"/>
              <w:rPr>
                <w:sz w:val="27"/>
                <w:szCs w:val="27"/>
              </w:rPr>
            </w:pPr>
            <w:r w:rsidRPr="00B22221">
              <w:rPr>
                <w:sz w:val="27"/>
                <w:szCs w:val="27"/>
              </w:rPr>
              <w:t>30 -</w:t>
            </w:r>
            <w:r w:rsidRPr="00B22221">
              <w:rPr>
                <w:spacing w:val="-1"/>
                <w:sz w:val="27"/>
                <w:szCs w:val="27"/>
              </w:rPr>
              <w:t xml:space="preserve"> </w:t>
            </w:r>
            <w:r w:rsidRPr="00B22221">
              <w:rPr>
                <w:sz w:val="27"/>
                <w:szCs w:val="27"/>
              </w:rPr>
              <w:t>40</w:t>
            </w:r>
          </w:p>
        </w:tc>
        <w:tc>
          <w:tcPr>
            <w:tcW w:w="1559" w:type="dxa"/>
          </w:tcPr>
          <w:p w:rsidR="002F758D" w:rsidRPr="00B22221" w:rsidRDefault="002F758D" w:rsidP="00FB4F0E">
            <w:pPr>
              <w:pStyle w:val="TableParagraph"/>
              <w:spacing w:before="99"/>
              <w:ind w:left="547" w:right="541"/>
              <w:jc w:val="center"/>
              <w:rPr>
                <w:sz w:val="27"/>
                <w:szCs w:val="27"/>
              </w:rPr>
            </w:pPr>
            <w:r w:rsidRPr="00B22221">
              <w:rPr>
                <w:sz w:val="27"/>
                <w:szCs w:val="27"/>
              </w:rPr>
              <w:t>4,00</w:t>
            </w:r>
          </w:p>
        </w:tc>
        <w:tc>
          <w:tcPr>
            <w:tcW w:w="1482" w:type="dxa"/>
          </w:tcPr>
          <w:p w:rsidR="002F758D" w:rsidRPr="00B22221" w:rsidRDefault="002F758D" w:rsidP="00FB4F0E">
            <w:pPr>
              <w:pStyle w:val="TableParagraph"/>
              <w:spacing w:before="99"/>
              <w:ind w:left="2"/>
              <w:jc w:val="center"/>
              <w:rPr>
                <w:sz w:val="27"/>
                <w:szCs w:val="27"/>
              </w:rPr>
            </w:pPr>
            <w:r w:rsidRPr="00B22221">
              <w:rPr>
                <w:sz w:val="27"/>
                <w:szCs w:val="27"/>
              </w:rPr>
              <w:t>2</w:t>
            </w:r>
          </w:p>
        </w:tc>
        <w:tc>
          <w:tcPr>
            <w:tcW w:w="1924" w:type="dxa"/>
          </w:tcPr>
          <w:p w:rsidR="002F758D" w:rsidRPr="00B22221" w:rsidRDefault="002F758D" w:rsidP="00FB4F0E">
            <w:pPr>
              <w:pStyle w:val="TableParagraph"/>
              <w:spacing w:before="99"/>
              <w:ind w:left="776"/>
              <w:rPr>
                <w:sz w:val="27"/>
                <w:szCs w:val="27"/>
              </w:rPr>
            </w:pPr>
            <w:r w:rsidRPr="00B22221">
              <w:rPr>
                <w:sz w:val="27"/>
                <w:szCs w:val="27"/>
              </w:rPr>
              <w:t>125</w:t>
            </w:r>
          </w:p>
        </w:tc>
        <w:tc>
          <w:tcPr>
            <w:tcW w:w="1897" w:type="dxa"/>
          </w:tcPr>
          <w:p w:rsidR="002F758D" w:rsidRPr="00B22221" w:rsidRDefault="002F758D" w:rsidP="00FB4F0E">
            <w:pPr>
              <w:pStyle w:val="TableParagraph"/>
              <w:spacing w:before="99"/>
              <w:ind w:right="821"/>
              <w:jc w:val="right"/>
              <w:rPr>
                <w:sz w:val="27"/>
                <w:szCs w:val="27"/>
              </w:rPr>
            </w:pPr>
            <w:r w:rsidRPr="00B22221">
              <w:rPr>
                <w:sz w:val="27"/>
                <w:szCs w:val="27"/>
              </w:rPr>
              <w:t>40</w:t>
            </w:r>
          </w:p>
        </w:tc>
        <w:tc>
          <w:tcPr>
            <w:tcW w:w="1592" w:type="dxa"/>
          </w:tcPr>
          <w:p w:rsidR="002F758D" w:rsidRPr="00B22221" w:rsidRDefault="002F758D" w:rsidP="00FB4F0E">
            <w:pPr>
              <w:pStyle w:val="TableParagraph"/>
              <w:spacing w:before="99"/>
              <w:ind w:left="333" w:right="334"/>
              <w:jc w:val="center"/>
              <w:rPr>
                <w:sz w:val="27"/>
                <w:szCs w:val="27"/>
              </w:rPr>
            </w:pPr>
            <w:r w:rsidRPr="00B22221">
              <w:rPr>
                <w:sz w:val="27"/>
                <w:szCs w:val="27"/>
              </w:rPr>
              <w:t>3,0</w:t>
            </w:r>
          </w:p>
        </w:tc>
      </w:tr>
      <w:tr w:rsidR="002F758D" w:rsidRPr="00B22221" w:rsidTr="003C77D3">
        <w:trPr>
          <w:trHeight w:val="755"/>
        </w:trPr>
        <w:tc>
          <w:tcPr>
            <w:tcW w:w="3058" w:type="dxa"/>
          </w:tcPr>
          <w:p w:rsidR="002F758D" w:rsidRPr="00B22221" w:rsidRDefault="002F758D" w:rsidP="00FB4F0E">
            <w:pPr>
              <w:pStyle w:val="TableParagraph"/>
              <w:spacing w:before="102"/>
              <w:ind w:left="62" w:right="304"/>
              <w:rPr>
                <w:sz w:val="27"/>
                <w:szCs w:val="27"/>
              </w:rPr>
            </w:pPr>
            <w:r w:rsidRPr="00B22221">
              <w:rPr>
                <w:sz w:val="27"/>
                <w:szCs w:val="27"/>
              </w:rPr>
              <w:t>Улицы и дороги местного</w:t>
            </w:r>
            <w:r w:rsidRPr="00B22221">
              <w:rPr>
                <w:spacing w:val="-58"/>
                <w:sz w:val="27"/>
                <w:szCs w:val="27"/>
              </w:rPr>
              <w:t xml:space="preserve"> </w:t>
            </w:r>
            <w:r w:rsidRPr="00B22221">
              <w:rPr>
                <w:sz w:val="27"/>
                <w:szCs w:val="27"/>
              </w:rPr>
              <w:t>значения:</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3C77D3">
        <w:trPr>
          <w:trHeight w:val="479"/>
        </w:trPr>
        <w:tc>
          <w:tcPr>
            <w:tcW w:w="3058" w:type="dxa"/>
          </w:tcPr>
          <w:p w:rsidR="002F758D" w:rsidRPr="00B22221" w:rsidRDefault="002F758D" w:rsidP="00FB4F0E">
            <w:pPr>
              <w:pStyle w:val="TableParagraph"/>
              <w:spacing w:before="102"/>
              <w:ind w:left="62"/>
              <w:rPr>
                <w:sz w:val="27"/>
                <w:szCs w:val="27"/>
              </w:rPr>
            </w:pPr>
            <w:r w:rsidRPr="00B22221">
              <w:rPr>
                <w:sz w:val="27"/>
                <w:szCs w:val="27"/>
              </w:rPr>
              <w:t>улицы</w:t>
            </w:r>
            <w:r w:rsidRPr="00B22221">
              <w:rPr>
                <w:spacing w:val="-2"/>
                <w:sz w:val="27"/>
                <w:szCs w:val="27"/>
              </w:rPr>
              <w:t xml:space="preserve"> </w:t>
            </w:r>
            <w:r w:rsidRPr="00B22221">
              <w:rPr>
                <w:sz w:val="27"/>
                <w:szCs w:val="27"/>
              </w:rPr>
              <w:t>в</w:t>
            </w:r>
            <w:r w:rsidRPr="00B22221">
              <w:rPr>
                <w:spacing w:val="-2"/>
                <w:sz w:val="27"/>
                <w:szCs w:val="27"/>
              </w:rPr>
              <w:t xml:space="preserve"> </w:t>
            </w:r>
            <w:r w:rsidRPr="00B22221">
              <w:rPr>
                <w:sz w:val="27"/>
                <w:szCs w:val="27"/>
              </w:rPr>
              <w:t>жилой застройке</w:t>
            </w:r>
          </w:p>
        </w:tc>
        <w:tc>
          <w:tcPr>
            <w:tcW w:w="1592" w:type="dxa"/>
          </w:tcPr>
          <w:p w:rsidR="002F758D" w:rsidRPr="00B22221" w:rsidRDefault="002F758D" w:rsidP="00FB4F0E">
            <w:pPr>
              <w:pStyle w:val="TableParagraph"/>
              <w:spacing w:before="102"/>
              <w:ind w:left="263" w:right="251"/>
              <w:jc w:val="center"/>
              <w:rPr>
                <w:sz w:val="27"/>
                <w:szCs w:val="27"/>
              </w:rPr>
            </w:pPr>
            <w:r w:rsidRPr="00B22221">
              <w:rPr>
                <w:sz w:val="27"/>
                <w:szCs w:val="27"/>
              </w:rPr>
              <w:t>40</w:t>
            </w:r>
          </w:p>
        </w:tc>
        <w:tc>
          <w:tcPr>
            <w:tcW w:w="1347" w:type="dxa"/>
          </w:tcPr>
          <w:p w:rsidR="002F758D" w:rsidRPr="00B22221" w:rsidRDefault="002F758D" w:rsidP="00FB4F0E">
            <w:pPr>
              <w:pStyle w:val="TableParagraph"/>
              <w:spacing w:before="102"/>
              <w:ind w:left="157" w:right="149"/>
              <w:jc w:val="center"/>
              <w:rPr>
                <w:sz w:val="27"/>
                <w:szCs w:val="27"/>
              </w:rPr>
            </w:pPr>
            <w:r w:rsidRPr="00B22221">
              <w:rPr>
                <w:sz w:val="27"/>
                <w:szCs w:val="27"/>
              </w:rPr>
              <w:t>15 -</w:t>
            </w:r>
            <w:r w:rsidRPr="00B22221">
              <w:rPr>
                <w:spacing w:val="-1"/>
                <w:sz w:val="27"/>
                <w:szCs w:val="27"/>
              </w:rPr>
              <w:t xml:space="preserve"> </w:t>
            </w:r>
            <w:r w:rsidRPr="00B22221">
              <w:rPr>
                <w:sz w:val="27"/>
                <w:szCs w:val="27"/>
              </w:rPr>
              <w:t>25</w:t>
            </w: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3,00</w:t>
            </w:r>
          </w:p>
        </w:tc>
        <w:tc>
          <w:tcPr>
            <w:tcW w:w="1482" w:type="dxa"/>
          </w:tcPr>
          <w:p w:rsidR="002F758D" w:rsidRPr="00B22221" w:rsidRDefault="002F758D" w:rsidP="00FB4F0E">
            <w:pPr>
              <w:pStyle w:val="TableParagraph"/>
              <w:spacing w:before="102"/>
              <w:ind w:left="170" w:right="167"/>
              <w:jc w:val="center"/>
              <w:rPr>
                <w:sz w:val="27"/>
                <w:szCs w:val="27"/>
              </w:rPr>
            </w:pPr>
            <w:r w:rsidRPr="00B22221">
              <w:rPr>
                <w:sz w:val="27"/>
                <w:szCs w:val="27"/>
              </w:rPr>
              <w:t>2</w:t>
            </w:r>
            <w:r w:rsidRPr="00B22221">
              <w:rPr>
                <w:spacing w:val="-1"/>
                <w:sz w:val="27"/>
                <w:szCs w:val="27"/>
              </w:rPr>
              <w:t xml:space="preserve"> </w:t>
            </w:r>
            <w:r w:rsidRPr="00B22221">
              <w:rPr>
                <w:sz w:val="27"/>
                <w:szCs w:val="27"/>
              </w:rPr>
              <w:t>-</w:t>
            </w:r>
            <w:r w:rsidRPr="00B22221">
              <w:rPr>
                <w:spacing w:val="-1"/>
                <w:sz w:val="27"/>
                <w:szCs w:val="27"/>
              </w:rPr>
              <w:t xml:space="preserve"> </w:t>
            </w:r>
            <w:r w:rsidRPr="00B22221">
              <w:rPr>
                <w:sz w:val="27"/>
                <w:szCs w:val="27"/>
              </w:rPr>
              <w:t xml:space="preserve">3 </w:t>
            </w:r>
            <w:hyperlink r:id="rId50">
              <w:r w:rsidRPr="00B22221">
                <w:rPr>
                  <w:sz w:val="27"/>
                  <w:szCs w:val="27"/>
                </w:rPr>
                <w:t>&lt;*&gt;</w:t>
              </w:r>
            </w:hyperlink>
          </w:p>
        </w:tc>
        <w:tc>
          <w:tcPr>
            <w:tcW w:w="1924" w:type="dxa"/>
          </w:tcPr>
          <w:p w:rsidR="002F758D" w:rsidRPr="00B22221" w:rsidRDefault="002F758D" w:rsidP="00FB4F0E">
            <w:pPr>
              <w:pStyle w:val="TableParagraph"/>
              <w:spacing w:before="102"/>
              <w:ind w:left="836"/>
              <w:rPr>
                <w:sz w:val="27"/>
                <w:szCs w:val="27"/>
              </w:rPr>
            </w:pPr>
            <w:r w:rsidRPr="00B22221">
              <w:rPr>
                <w:sz w:val="27"/>
                <w:szCs w:val="27"/>
              </w:rPr>
              <w:t>90</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70</w:t>
            </w:r>
          </w:p>
        </w:tc>
        <w:tc>
          <w:tcPr>
            <w:tcW w:w="1592" w:type="dxa"/>
          </w:tcPr>
          <w:p w:rsidR="002F758D" w:rsidRPr="00B22221" w:rsidRDefault="002F758D" w:rsidP="00FB4F0E">
            <w:pPr>
              <w:pStyle w:val="TableParagraph"/>
              <w:spacing w:before="102"/>
              <w:ind w:left="333" w:right="334"/>
              <w:jc w:val="center"/>
              <w:rPr>
                <w:sz w:val="27"/>
                <w:szCs w:val="27"/>
              </w:rPr>
            </w:pPr>
            <w:r w:rsidRPr="00B22221">
              <w:rPr>
                <w:sz w:val="27"/>
                <w:szCs w:val="27"/>
              </w:rPr>
              <w:t>1,5</w:t>
            </w:r>
          </w:p>
        </w:tc>
      </w:tr>
      <w:tr w:rsidR="002F758D" w:rsidRPr="00B22221" w:rsidTr="003C77D3">
        <w:trPr>
          <w:trHeight w:val="756"/>
        </w:trPr>
        <w:tc>
          <w:tcPr>
            <w:tcW w:w="3058" w:type="dxa"/>
          </w:tcPr>
          <w:p w:rsidR="002F758D" w:rsidRPr="00B22221" w:rsidRDefault="002F758D" w:rsidP="00FB4F0E">
            <w:pPr>
              <w:pStyle w:val="TableParagraph"/>
              <w:spacing w:before="102"/>
              <w:ind w:left="62" w:right="579"/>
              <w:rPr>
                <w:sz w:val="27"/>
                <w:szCs w:val="27"/>
              </w:rPr>
            </w:pPr>
            <w:r w:rsidRPr="00B22221">
              <w:rPr>
                <w:sz w:val="27"/>
                <w:szCs w:val="27"/>
              </w:rPr>
              <w:t>улицы</w:t>
            </w:r>
            <w:r w:rsidRPr="00B22221">
              <w:rPr>
                <w:spacing w:val="-1"/>
                <w:sz w:val="27"/>
                <w:szCs w:val="27"/>
              </w:rPr>
              <w:t xml:space="preserve"> </w:t>
            </w:r>
            <w:r w:rsidRPr="00B22221">
              <w:rPr>
                <w:sz w:val="27"/>
                <w:szCs w:val="27"/>
              </w:rPr>
              <w:t>и дороги</w:t>
            </w:r>
            <w:r w:rsidRPr="00B22221">
              <w:rPr>
                <w:spacing w:val="1"/>
                <w:sz w:val="27"/>
                <w:szCs w:val="27"/>
              </w:rPr>
              <w:t xml:space="preserve"> </w:t>
            </w:r>
            <w:r w:rsidRPr="00B22221">
              <w:rPr>
                <w:sz w:val="27"/>
                <w:szCs w:val="27"/>
              </w:rPr>
              <w:t>в</w:t>
            </w:r>
            <w:r w:rsidRPr="00B22221">
              <w:rPr>
                <w:spacing w:val="1"/>
                <w:sz w:val="27"/>
                <w:szCs w:val="27"/>
              </w:rPr>
              <w:t xml:space="preserve"> </w:t>
            </w:r>
            <w:r w:rsidRPr="00B22221">
              <w:rPr>
                <w:sz w:val="27"/>
                <w:szCs w:val="27"/>
              </w:rPr>
              <w:t>производственной</w:t>
            </w:r>
            <w:r w:rsidRPr="00B22221">
              <w:rPr>
                <w:spacing w:val="-7"/>
                <w:sz w:val="27"/>
                <w:szCs w:val="27"/>
              </w:rPr>
              <w:t xml:space="preserve"> </w:t>
            </w:r>
            <w:r w:rsidRPr="00B22221">
              <w:rPr>
                <w:sz w:val="27"/>
                <w:szCs w:val="27"/>
              </w:rPr>
              <w:t>зоне</w:t>
            </w:r>
          </w:p>
        </w:tc>
        <w:tc>
          <w:tcPr>
            <w:tcW w:w="1592" w:type="dxa"/>
          </w:tcPr>
          <w:p w:rsidR="002F758D" w:rsidRPr="00B22221" w:rsidRDefault="002F758D" w:rsidP="00FB4F0E">
            <w:pPr>
              <w:pStyle w:val="TableParagraph"/>
              <w:spacing w:before="102"/>
              <w:ind w:left="263" w:right="251"/>
              <w:jc w:val="center"/>
              <w:rPr>
                <w:sz w:val="27"/>
                <w:szCs w:val="27"/>
              </w:rPr>
            </w:pPr>
            <w:r w:rsidRPr="00B22221">
              <w:rPr>
                <w:sz w:val="27"/>
                <w:szCs w:val="27"/>
              </w:rPr>
              <w:t>50</w:t>
            </w:r>
          </w:p>
        </w:tc>
        <w:tc>
          <w:tcPr>
            <w:tcW w:w="1347" w:type="dxa"/>
          </w:tcPr>
          <w:p w:rsidR="002F758D" w:rsidRPr="00B22221" w:rsidRDefault="002F758D" w:rsidP="00FB4F0E">
            <w:pPr>
              <w:pStyle w:val="TableParagraph"/>
              <w:spacing w:before="102"/>
              <w:ind w:left="157" w:right="149"/>
              <w:jc w:val="center"/>
              <w:rPr>
                <w:sz w:val="27"/>
                <w:szCs w:val="27"/>
              </w:rPr>
            </w:pPr>
            <w:r w:rsidRPr="00B22221">
              <w:rPr>
                <w:sz w:val="27"/>
                <w:szCs w:val="27"/>
              </w:rPr>
              <w:t>15 -</w:t>
            </w:r>
            <w:r w:rsidRPr="00B22221">
              <w:rPr>
                <w:spacing w:val="-1"/>
                <w:sz w:val="27"/>
                <w:szCs w:val="27"/>
              </w:rPr>
              <w:t xml:space="preserve"> </w:t>
            </w:r>
            <w:r w:rsidRPr="00B22221">
              <w:rPr>
                <w:sz w:val="27"/>
                <w:szCs w:val="27"/>
              </w:rPr>
              <w:t>25</w:t>
            </w: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3,50</w:t>
            </w:r>
          </w:p>
        </w:tc>
        <w:tc>
          <w:tcPr>
            <w:tcW w:w="1482" w:type="dxa"/>
          </w:tcPr>
          <w:p w:rsidR="002F758D" w:rsidRPr="00B22221" w:rsidRDefault="002F758D" w:rsidP="00FB4F0E">
            <w:pPr>
              <w:pStyle w:val="TableParagraph"/>
              <w:spacing w:before="102"/>
              <w:ind w:left="2"/>
              <w:jc w:val="center"/>
              <w:rPr>
                <w:sz w:val="27"/>
                <w:szCs w:val="27"/>
              </w:rPr>
            </w:pPr>
            <w:r w:rsidRPr="00B22221">
              <w:rPr>
                <w:sz w:val="27"/>
                <w:szCs w:val="27"/>
              </w:rPr>
              <w:t>2</w:t>
            </w:r>
          </w:p>
        </w:tc>
        <w:tc>
          <w:tcPr>
            <w:tcW w:w="1924" w:type="dxa"/>
          </w:tcPr>
          <w:p w:rsidR="002F758D" w:rsidRPr="00B22221" w:rsidRDefault="002F758D" w:rsidP="00FB4F0E">
            <w:pPr>
              <w:pStyle w:val="TableParagraph"/>
              <w:spacing w:before="102"/>
              <w:ind w:left="836"/>
              <w:rPr>
                <w:sz w:val="27"/>
                <w:szCs w:val="27"/>
              </w:rPr>
            </w:pPr>
            <w:r w:rsidRPr="00B22221">
              <w:rPr>
                <w:sz w:val="27"/>
                <w:szCs w:val="27"/>
              </w:rPr>
              <w:t>90</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60</w:t>
            </w:r>
          </w:p>
        </w:tc>
        <w:tc>
          <w:tcPr>
            <w:tcW w:w="1592" w:type="dxa"/>
          </w:tcPr>
          <w:p w:rsidR="002F758D" w:rsidRPr="00B22221" w:rsidRDefault="002F758D" w:rsidP="00FB4F0E">
            <w:pPr>
              <w:pStyle w:val="TableParagraph"/>
              <w:spacing w:before="102"/>
              <w:ind w:left="333" w:right="334"/>
              <w:jc w:val="center"/>
              <w:rPr>
                <w:sz w:val="27"/>
                <w:szCs w:val="27"/>
              </w:rPr>
            </w:pPr>
            <w:r w:rsidRPr="00B22221">
              <w:rPr>
                <w:sz w:val="27"/>
                <w:szCs w:val="27"/>
              </w:rPr>
              <w:t>1,5</w:t>
            </w:r>
          </w:p>
        </w:tc>
      </w:tr>
      <w:tr w:rsidR="002F758D" w:rsidRPr="00B22221" w:rsidTr="003C77D3">
        <w:trPr>
          <w:trHeight w:val="482"/>
        </w:trPr>
        <w:tc>
          <w:tcPr>
            <w:tcW w:w="3058" w:type="dxa"/>
          </w:tcPr>
          <w:p w:rsidR="002F758D" w:rsidRPr="00B22221" w:rsidRDefault="002F758D" w:rsidP="00FB4F0E">
            <w:pPr>
              <w:pStyle w:val="TableParagraph"/>
              <w:spacing w:before="102"/>
              <w:ind w:left="62"/>
              <w:rPr>
                <w:sz w:val="27"/>
                <w:szCs w:val="27"/>
              </w:rPr>
            </w:pPr>
            <w:r w:rsidRPr="00B22221">
              <w:rPr>
                <w:sz w:val="27"/>
                <w:szCs w:val="27"/>
              </w:rPr>
              <w:t>парковые</w:t>
            </w:r>
            <w:r w:rsidRPr="00B22221">
              <w:rPr>
                <w:spacing w:val="-2"/>
                <w:sz w:val="27"/>
                <w:szCs w:val="27"/>
              </w:rPr>
              <w:t xml:space="preserve"> </w:t>
            </w:r>
            <w:r w:rsidRPr="00B22221">
              <w:rPr>
                <w:sz w:val="27"/>
                <w:szCs w:val="27"/>
              </w:rPr>
              <w:t>дороги</w:t>
            </w:r>
          </w:p>
        </w:tc>
        <w:tc>
          <w:tcPr>
            <w:tcW w:w="1592" w:type="dxa"/>
          </w:tcPr>
          <w:p w:rsidR="002F758D" w:rsidRPr="00B22221" w:rsidRDefault="002F758D" w:rsidP="00FB4F0E">
            <w:pPr>
              <w:pStyle w:val="TableParagraph"/>
              <w:spacing w:before="102"/>
              <w:ind w:left="263" w:right="251"/>
              <w:jc w:val="center"/>
              <w:rPr>
                <w:sz w:val="27"/>
                <w:szCs w:val="27"/>
              </w:rPr>
            </w:pPr>
            <w:r w:rsidRPr="00B22221">
              <w:rPr>
                <w:sz w:val="27"/>
                <w:szCs w:val="27"/>
              </w:rPr>
              <w:t>40</w:t>
            </w:r>
          </w:p>
        </w:tc>
        <w:tc>
          <w:tcPr>
            <w:tcW w:w="1347" w:type="dxa"/>
          </w:tcPr>
          <w:p w:rsidR="002F758D" w:rsidRPr="00B22221" w:rsidRDefault="002F758D" w:rsidP="00FB4F0E">
            <w:pPr>
              <w:pStyle w:val="TableParagraph"/>
              <w:spacing w:before="102"/>
              <w:ind w:left="157" w:right="149"/>
              <w:jc w:val="center"/>
              <w:rPr>
                <w:sz w:val="27"/>
                <w:szCs w:val="27"/>
              </w:rPr>
            </w:pPr>
            <w:r w:rsidRPr="00B22221">
              <w:rPr>
                <w:sz w:val="27"/>
                <w:szCs w:val="27"/>
              </w:rPr>
              <w:t>15 -</w:t>
            </w:r>
            <w:r w:rsidRPr="00B22221">
              <w:rPr>
                <w:spacing w:val="-1"/>
                <w:sz w:val="27"/>
                <w:szCs w:val="27"/>
              </w:rPr>
              <w:t xml:space="preserve"> </w:t>
            </w:r>
            <w:r w:rsidRPr="00B22221">
              <w:rPr>
                <w:sz w:val="27"/>
                <w:szCs w:val="27"/>
              </w:rPr>
              <w:t>25</w:t>
            </w: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3,00</w:t>
            </w:r>
          </w:p>
        </w:tc>
        <w:tc>
          <w:tcPr>
            <w:tcW w:w="1482" w:type="dxa"/>
          </w:tcPr>
          <w:p w:rsidR="002F758D" w:rsidRPr="00B22221" w:rsidRDefault="002F758D" w:rsidP="00FB4F0E">
            <w:pPr>
              <w:pStyle w:val="TableParagraph"/>
              <w:spacing w:before="102"/>
              <w:ind w:left="2"/>
              <w:jc w:val="center"/>
              <w:rPr>
                <w:sz w:val="27"/>
                <w:szCs w:val="27"/>
              </w:rPr>
            </w:pPr>
            <w:r w:rsidRPr="00B22221">
              <w:rPr>
                <w:sz w:val="27"/>
                <w:szCs w:val="27"/>
              </w:rPr>
              <w:t>2</w:t>
            </w:r>
          </w:p>
        </w:tc>
        <w:tc>
          <w:tcPr>
            <w:tcW w:w="1924" w:type="dxa"/>
          </w:tcPr>
          <w:p w:rsidR="002F758D" w:rsidRPr="00B22221" w:rsidRDefault="002F758D" w:rsidP="00FB4F0E">
            <w:pPr>
              <w:pStyle w:val="TableParagraph"/>
              <w:spacing w:before="102"/>
              <w:ind w:left="836"/>
              <w:rPr>
                <w:sz w:val="27"/>
                <w:szCs w:val="27"/>
              </w:rPr>
            </w:pPr>
            <w:r w:rsidRPr="00B22221">
              <w:rPr>
                <w:sz w:val="27"/>
                <w:szCs w:val="27"/>
              </w:rPr>
              <w:t>75</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80</w:t>
            </w:r>
          </w:p>
        </w:tc>
        <w:tc>
          <w:tcPr>
            <w:tcW w:w="1592" w:type="dxa"/>
          </w:tcPr>
          <w:p w:rsidR="002F758D" w:rsidRPr="00B22221" w:rsidRDefault="002F758D" w:rsidP="00FB4F0E">
            <w:pPr>
              <w:pStyle w:val="TableParagraph"/>
              <w:spacing w:before="102"/>
              <w:ind w:right="1"/>
              <w:jc w:val="center"/>
              <w:rPr>
                <w:sz w:val="27"/>
                <w:szCs w:val="27"/>
              </w:rPr>
            </w:pPr>
            <w:r w:rsidRPr="00B22221">
              <w:rPr>
                <w:w w:val="99"/>
                <w:sz w:val="27"/>
                <w:szCs w:val="27"/>
              </w:rPr>
              <w:t>-</w:t>
            </w:r>
          </w:p>
        </w:tc>
      </w:tr>
      <w:tr w:rsidR="002F758D" w:rsidRPr="00B22221" w:rsidTr="003C77D3">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Проезды:</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3C77D3">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Основные</w:t>
            </w:r>
          </w:p>
        </w:tc>
        <w:tc>
          <w:tcPr>
            <w:tcW w:w="1592" w:type="dxa"/>
          </w:tcPr>
          <w:p w:rsidR="002F758D" w:rsidRPr="00B22221" w:rsidRDefault="002F758D" w:rsidP="00FB4F0E">
            <w:pPr>
              <w:pStyle w:val="TableParagraph"/>
              <w:spacing w:before="99"/>
              <w:ind w:left="263" w:right="251"/>
              <w:jc w:val="center"/>
              <w:rPr>
                <w:sz w:val="27"/>
                <w:szCs w:val="27"/>
              </w:rPr>
            </w:pPr>
            <w:r w:rsidRPr="00B22221">
              <w:rPr>
                <w:sz w:val="27"/>
                <w:szCs w:val="27"/>
              </w:rPr>
              <w:t>40</w:t>
            </w:r>
          </w:p>
        </w:tc>
        <w:tc>
          <w:tcPr>
            <w:tcW w:w="1347" w:type="dxa"/>
          </w:tcPr>
          <w:p w:rsidR="002F758D" w:rsidRPr="00B22221" w:rsidRDefault="002F758D" w:rsidP="00FB4F0E">
            <w:pPr>
              <w:pStyle w:val="TableParagraph"/>
              <w:spacing w:before="99"/>
              <w:ind w:left="155" w:right="149"/>
              <w:jc w:val="center"/>
              <w:rPr>
                <w:sz w:val="27"/>
                <w:szCs w:val="27"/>
              </w:rPr>
            </w:pPr>
            <w:r w:rsidRPr="00B22221">
              <w:rPr>
                <w:sz w:val="27"/>
                <w:szCs w:val="27"/>
              </w:rPr>
              <w:t>10 -</w:t>
            </w:r>
            <w:r w:rsidRPr="00B22221">
              <w:rPr>
                <w:spacing w:val="-1"/>
                <w:sz w:val="27"/>
                <w:szCs w:val="27"/>
              </w:rPr>
              <w:t xml:space="preserve"> </w:t>
            </w:r>
            <w:r w:rsidRPr="00B22221">
              <w:rPr>
                <w:sz w:val="27"/>
                <w:szCs w:val="27"/>
              </w:rPr>
              <w:t>11,5</w:t>
            </w:r>
          </w:p>
        </w:tc>
        <w:tc>
          <w:tcPr>
            <w:tcW w:w="1559" w:type="dxa"/>
          </w:tcPr>
          <w:p w:rsidR="002F758D" w:rsidRPr="00B22221" w:rsidRDefault="002F758D" w:rsidP="00FB4F0E">
            <w:pPr>
              <w:pStyle w:val="TableParagraph"/>
              <w:spacing w:before="99"/>
              <w:ind w:left="547" w:right="541"/>
              <w:jc w:val="center"/>
              <w:rPr>
                <w:sz w:val="27"/>
                <w:szCs w:val="27"/>
              </w:rPr>
            </w:pPr>
            <w:r w:rsidRPr="00B22221">
              <w:rPr>
                <w:sz w:val="27"/>
                <w:szCs w:val="27"/>
              </w:rPr>
              <w:t>2,75</w:t>
            </w:r>
          </w:p>
        </w:tc>
        <w:tc>
          <w:tcPr>
            <w:tcW w:w="1482" w:type="dxa"/>
          </w:tcPr>
          <w:p w:rsidR="002F758D" w:rsidRPr="00B22221" w:rsidRDefault="002F758D" w:rsidP="00FB4F0E">
            <w:pPr>
              <w:pStyle w:val="TableParagraph"/>
              <w:spacing w:before="99"/>
              <w:ind w:left="2"/>
              <w:jc w:val="center"/>
              <w:rPr>
                <w:sz w:val="27"/>
                <w:szCs w:val="27"/>
              </w:rPr>
            </w:pPr>
            <w:r w:rsidRPr="00B22221">
              <w:rPr>
                <w:sz w:val="27"/>
                <w:szCs w:val="27"/>
              </w:rPr>
              <w:t>2</w:t>
            </w:r>
          </w:p>
        </w:tc>
        <w:tc>
          <w:tcPr>
            <w:tcW w:w="1924" w:type="dxa"/>
          </w:tcPr>
          <w:p w:rsidR="002F758D" w:rsidRPr="00B22221" w:rsidRDefault="002F758D" w:rsidP="00FB4F0E">
            <w:pPr>
              <w:pStyle w:val="TableParagraph"/>
              <w:spacing w:before="99"/>
              <w:ind w:left="836"/>
              <w:rPr>
                <w:sz w:val="27"/>
                <w:szCs w:val="27"/>
              </w:rPr>
            </w:pPr>
            <w:r w:rsidRPr="00B22221">
              <w:rPr>
                <w:sz w:val="27"/>
                <w:szCs w:val="27"/>
              </w:rPr>
              <w:t>50</w:t>
            </w:r>
          </w:p>
        </w:tc>
        <w:tc>
          <w:tcPr>
            <w:tcW w:w="1897" w:type="dxa"/>
          </w:tcPr>
          <w:p w:rsidR="002F758D" w:rsidRPr="00B22221" w:rsidRDefault="002F758D" w:rsidP="00FB4F0E">
            <w:pPr>
              <w:pStyle w:val="TableParagraph"/>
              <w:spacing w:before="99"/>
              <w:ind w:right="821"/>
              <w:jc w:val="right"/>
              <w:rPr>
                <w:sz w:val="27"/>
                <w:szCs w:val="27"/>
              </w:rPr>
            </w:pPr>
            <w:r w:rsidRPr="00B22221">
              <w:rPr>
                <w:sz w:val="27"/>
                <w:szCs w:val="27"/>
              </w:rPr>
              <w:t>70</w:t>
            </w:r>
          </w:p>
        </w:tc>
        <w:tc>
          <w:tcPr>
            <w:tcW w:w="1592" w:type="dxa"/>
          </w:tcPr>
          <w:p w:rsidR="002F758D" w:rsidRPr="00B22221" w:rsidRDefault="002F758D" w:rsidP="00FB4F0E">
            <w:pPr>
              <w:pStyle w:val="TableParagraph"/>
              <w:spacing w:before="99"/>
              <w:ind w:left="333" w:right="334"/>
              <w:jc w:val="center"/>
              <w:rPr>
                <w:sz w:val="27"/>
                <w:szCs w:val="27"/>
              </w:rPr>
            </w:pPr>
            <w:r w:rsidRPr="00B22221">
              <w:rPr>
                <w:sz w:val="27"/>
                <w:szCs w:val="27"/>
              </w:rPr>
              <w:t>1,0</w:t>
            </w:r>
          </w:p>
        </w:tc>
      </w:tr>
      <w:tr w:rsidR="002F758D" w:rsidRPr="00B22221" w:rsidTr="003C77D3">
        <w:trPr>
          <w:trHeight w:val="479"/>
        </w:trPr>
        <w:tc>
          <w:tcPr>
            <w:tcW w:w="3058" w:type="dxa"/>
          </w:tcPr>
          <w:p w:rsidR="002F758D" w:rsidRPr="00B22221" w:rsidRDefault="002F758D" w:rsidP="00FB4F0E">
            <w:pPr>
              <w:pStyle w:val="TableParagraph"/>
              <w:spacing w:before="99"/>
              <w:ind w:left="62"/>
              <w:rPr>
                <w:sz w:val="27"/>
                <w:szCs w:val="27"/>
              </w:rPr>
            </w:pPr>
            <w:r w:rsidRPr="00B22221">
              <w:rPr>
                <w:sz w:val="27"/>
                <w:szCs w:val="27"/>
              </w:rPr>
              <w:t>Второстепенные</w:t>
            </w:r>
          </w:p>
        </w:tc>
        <w:tc>
          <w:tcPr>
            <w:tcW w:w="1592" w:type="dxa"/>
          </w:tcPr>
          <w:p w:rsidR="002F758D" w:rsidRPr="00B22221" w:rsidRDefault="002F758D" w:rsidP="00FB4F0E">
            <w:pPr>
              <w:pStyle w:val="TableParagraph"/>
              <w:spacing w:before="99"/>
              <w:ind w:left="263" w:right="251"/>
              <w:jc w:val="center"/>
              <w:rPr>
                <w:sz w:val="27"/>
                <w:szCs w:val="27"/>
              </w:rPr>
            </w:pPr>
            <w:r w:rsidRPr="00B22221">
              <w:rPr>
                <w:sz w:val="27"/>
                <w:szCs w:val="27"/>
              </w:rPr>
              <w:t>30</w:t>
            </w:r>
          </w:p>
        </w:tc>
        <w:tc>
          <w:tcPr>
            <w:tcW w:w="1347" w:type="dxa"/>
          </w:tcPr>
          <w:p w:rsidR="002F758D" w:rsidRPr="00B22221" w:rsidRDefault="002F758D" w:rsidP="00FB4F0E">
            <w:pPr>
              <w:pStyle w:val="TableParagraph"/>
              <w:spacing w:before="99"/>
              <w:ind w:left="157" w:right="149"/>
              <w:jc w:val="center"/>
              <w:rPr>
                <w:sz w:val="27"/>
                <w:szCs w:val="27"/>
              </w:rPr>
            </w:pPr>
            <w:r w:rsidRPr="00B22221">
              <w:rPr>
                <w:sz w:val="27"/>
                <w:szCs w:val="27"/>
              </w:rPr>
              <w:t>7 -</w:t>
            </w:r>
            <w:r w:rsidRPr="00B22221">
              <w:rPr>
                <w:spacing w:val="-1"/>
                <w:sz w:val="27"/>
                <w:szCs w:val="27"/>
              </w:rPr>
              <w:t xml:space="preserve"> </w:t>
            </w:r>
            <w:r w:rsidRPr="00B22221">
              <w:rPr>
                <w:sz w:val="27"/>
                <w:szCs w:val="27"/>
              </w:rPr>
              <w:t>10</w:t>
            </w:r>
          </w:p>
        </w:tc>
        <w:tc>
          <w:tcPr>
            <w:tcW w:w="1559" w:type="dxa"/>
          </w:tcPr>
          <w:p w:rsidR="002F758D" w:rsidRPr="00B22221" w:rsidRDefault="002F758D" w:rsidP="00FB4F0E">
            <w:pPr>
              <w:pStyle w:val="TableParagraph"/>
              <w:spacing w:before="99"/>
              <w:ind w:left="547" w:right="541"/>
              <w:jc w:val="center"/>
              <w:rPr>
                <w:sz w:val="27"/>
                <w:szCs w:val="27"/>
              </w:rPr>
            </w:pPr>
            <w:r w:rsidRPr="00B22221">
              <w:rPr>
                <w:sz w:val="27"/>
                <w:szCs w:val="27"/>
              </w:rPr>
              <w:t>3,50</w:t>
            </w:r>
          </w:p>
        </w:tc>
        <w:tc>
          <w:tcPr>
            <w:tcW w:w="1482" w:type="dxa"/>
          </w:tcPr>
          <w:p w:rsidR="002F758D" w:rsidRPr="00B22221" w:rsidRDefault="002F758D" w:rsidP="00FB4F0E">
            <w:pPr>
              <w:pStyle w:val="TableParagraph"/>
              <w:spacing w:before="99"/>
              <w:ind w:left="2"/>
              <w:jc w:val="center"/>
              <w:rPr>
                <w:sz w:val="27"/>
                <w:szCs w:val="27"/>
              </w:rPr>
            </w:pPr>
            <w:r w:rsidRPr="00B22221">
              <w:rPr>
                <w:sz w:val="27"/>
                <w:szCs w:val="27"/>
              </w:rPr>
              <w:t>1</w:t>
            </w:r>
          </w:p>
        </w:tc>
        <w:tc>
          <w:tcPr>
            <w:tcW w:w="1924" w:type="dxa"/>
          </w:tcPr>
          <w:p w:rsidR="002F758D" w:rsidRPr="00B22221" w:rsidRDefault="002F758D" w:rsidP="00FB4F0E">
            <w:pPr>
              <w:pStyle w:val="TableParagraph"/>
              <w:spacing w:before="99"/>
              <w:ind w:left="836"/>
              <w:rPr>
                <w:sz w:val="27"/>
                <w:szCs w:val="27"/>
              </w:rPr>
            </w:pPr>
            <w:r w:rsidRPr="00B22221">
              <w:rPr>
                <w:sz w:val="27"/>
                <w:szCs w:val="27"/>
              </w:rPr>
              <w:t>25</w:t>
            </w:r>
          </w:p>
        </w:tc>
        <w:tc>
          <w:tcPr>
            <w:tcW w:w="1897" w:type="dxa"/>
          </w:tcPr>
          <w:p w:rsidR="002F758D" w:rsidRPr="00B22221" w:rsidRDefault="002F758D" w:rsidP="00FB4F0E">
            <w:pPr>
              <w:pStyle w:val="TableParagraph"/>
              <w:spacing w:before="99"/>
              <w:ind w:right="821"/>
              <w:jc w:val="right"/>
              <w:rPr>
                <w:sz w:val="27"/>
                <w:szCs w:val="27"/>
              </w:rPr>
            </w:pPr>
            <w:r w:rsidRPr="00B22221">
              <w:rPr>
                <w:sz w:val="27"/>
                <w:szCs w:val="27"/>
              </w:rPr>
              <w:t>80</w:t>
            </w:r>
          </w:p>
        </w:tc>
        <w:tc>
          <w:tcPr>
            <w:tcW w:w="1592" w:type="dxa"/>
          </w:tcPr>
          <w:p w:rsidR="002F758D" w:rsidRPr="00B22221" w:rsidRDefault="002F758D" w:rsidP="00FB4F0E">
            <w:pPr>
              <w:pStyle w:val="TableParagraph"/>
              <w:spacing w:before="99"/>
              <w:ind w:left="333" w:right="334"/>
              <w:jc w:val="center"/>
              <w:rPr>
                <w:sz w:val="27"/>
                <w:szCs w:val="27"/>
              </w:rPr>
            </w:pPr>
            <w:r w:rsidRPr="00B22221">
              <w:rPr>
                <w:sz w:val="27"/>
                <w:szCs w:val="27"/>
              </w:rPr>
              <w:t>0,75</w:t>
            </w:r>
          </w:p>
        </w:tc>
      </w:tr>
      <w:tr w:rsidR="002F758D" w:rsidRPr="00B22221" w:rsidTr="003C77D3">
        <w:trPr>
          <w:trHeight w:val="755"/>
        </w:trPr>
        <w:tc>
          <w:tcPr>
            <w:tcW w:w="3058" w:type="dxa"/>
          </w:tcPr>
          <w:p w:rsidR="002F758D" w:rsidRPr="00B22221" w:rsidRDefault="002F758D" w:rsidP="00FB4F0E">
            <w:pPr>
              <w:pStyle w:val="TableParagraph"/>
              <w:spacing w:before="102"/>
              <w:ind w:left="62" w:right="1636"/>
              <w:rPr>
                <w:sz w:val="27"/>
                <w:szCs w:val="27"/>
              </w:rPr>
            </w:pPr>
            <w:r w:rsidRPr="00B22221">
              <w:rPr>
                <w:sz w:val="27"/>
                <w:szCs w:val="27"/>
              </w:rPr>
              <w:t>Пешеходные</w:t>
            </w:r>
            <w:r w:rsidRPr="00B22221">
              <w:rPr>
                <w:spacing w:val="-57"/>
                <w:sz w:val="27"/>
                <w:szCs w:val="27"/>
              </w:rPr>
              <w:t xml:space="preserve"> </w:t>
            </w:r>
            <w:r w:rsidRPr="00B22221">
              <w:rPr>
                <w:sz w:val="27"/>
                <w:szCs w:val="27"/>
              </w:rPr>
              <w:t>улицы:</w:t>
            </w:r>
          </w:p>
        </w:tc>
        <w:tc>
          <w:tcPr>
            <w:tcW w:w="1592" w:type="dxa"/>
          </w:tcPr>
          <w:p w:rsidR="002F758D" w:rsidRPr="00B22221" w:rsidRDefault="002F758D" w:rsidP="00FB4F0E">
            <w:pPr>
              <w:pStyle w:val="TableParagraph"/>
              <w:rPr>
                <w:sz w:val="27"/>
                <w:szCs w:val="27"/>
              </w:rPr>
            </w:pP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rPr>
                <w:sz w:val="27"/>
                <w:szCs w:val="27"/>
              </w:rPr>
            </w:pPr>
          </w:p>
        </w:tc>
        <w:tc>
          <w:tcPr>
            <w:tcW w:w="1482" w:type="dxa"/>
          </w:tcPr>
          <w:p w:rsidR="002F758D" w:rsidRPr="00B22221" w:rsidRDefault="002F758D" w:rsidP="00FB4F0E">
            <w:pPr>
              <w:pStyle w:val="TableParagraph"/>
              <w:rPr>
                <w:sz w:val="27"/>
                <w:szCs w:val="27"/>
              </w:rPr>
            </w:pPr>
          </w:p>
        </w:tc>
        <w:tc>
          <w:tcPr>
            <w:tcW w:w="1924" w:type="dxa"/>
          </w:tcPr>
          <w:p w:rsidR="002F758D" w:rsidRPr="00B22221" w:rsidRDefault="002F758D" w:rsidP="00FB4F0E">
            <w:pPr>
              <w:pStyle w:val="TableParagraph"/>
              <w:rPr>
                <w:sz w:val="27"/>
                <w:szCs w:val="27"/>
              </w:rPr>
            </w:pPr>
          </w:p>
        </w:tc>
        <w:tc>
          <w:tcPr>
            <w:tcW w:w="1897" w:type="dxa"/>
          </w:tcPr>
          <w:p w:rsidR="002F758D" w:rsidRPr="00B22221" w:rsidRDefault="002F758D" w:rsidP="00FB4F0E">
            <w:pPr>
              <w:pStyle w:val="TableParagraph"/>
              <w:rPr>
                <w:sz w:val="27"/>
                <w:szCs w:val="27"/>
              </w:rPr>
            </w:pPr>
          </w:p>
        </w:tc>
        <w:tc>
          <w:tcPr>
            <w:tcW w:w="1592" w:type="dxa"/>
          </w:tcPr>
          <w:p w:rsidR="002F758D" w:rsidRPr="00B22221" w:rsidRDefault="002F758D" w:rsidP="00FB4F0E">
            <w:pPr>
              <w:pStyle w:val="TableParagraph"/>
              <w:rPr>
                <w:sz w:val="27"/>
                <w:szCs w:val="27"/>
              </w:rPr>
            </w:pPr>
          </w:p>
        </w:tc>
      </w:tr>
      <w:tr w:rsidR="002F758D" w:rsidRPr="00B22221" w:rsidTr="003C77D3">
        <w:trPr>
          <w:trHeight w:val="479"/>
        </w:trPr>
        <w:tc>
          <w:tcPr>
            <w:tcW w:w="3058" w:type="dxa"/>
          </w:tcPr>
          <w:p w:rsidR="002F758D" w:rsidRPr="00B22221" w:rsidRDefault="002F758D" w:rsidP="00FB4F0E">
            <w:pPr>
              <w:pStyle w:val="TableParagraph"/>
              <w:spacing w:before="102"/>
              <w:ind w:left="62"/>
              <w:rPr>
                <w:sz w:val="27"/>
                <w:szCs w:val="27"/>
              </w:rPr>
            </w:pPr>
            <w:r w:rsidRPr="00B22221">
              <w:rPr>
                <w:sz w:val="27"/>
                <w:szCs w:val="27"/>
              </w:rPr>
              <w:t>Основные</w:t>
            </w:r>
          </w:p>
        </w:tc>
        <w:tc>
          <w:tcPr>
            <w:tcW w:w="1592" w:type="dxa"/>
          </w:tcPr>
          <w:p w:rsidR="002F758D" w:rsidRPr="00B22221" w:rsidRDefault="002F758D" w:rsidP="00FB4F0E">
            <w:pPr>
              <w:pStyle w:val="TableParagraph"/>
              <w:spacing w:before="102"/>
              <w:ind w:left="15"/>
              <w:jc w:val="center"/>
              <w:rPr>
                <w:sz w:val="27"/>
                <w:szCs w:val="27"/>
              </w:rPr>
            </w:pPr>
            <w:r w:rsidRPr="00B22221">
              <w:rPr>
                <w:w w:val="99"/>
                <w:sz w:val="27"/>
                <w:szCs w:val="27"/>
              </w:rPr>
              <w:t>-</w:t>
            </w: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1,00</w:t>
            </w:r>
          </w:p>
        </w:tc>
        <w:tc>
          <w:tcPr>
            <w:tcW w:w="1482" w:type="dxa"/>
          </w:tcPr>
          <w:p w:rsidR="002F758D" w:rsidRPr="00B22221" w:rsidRDefault="002F758D" w:rsidP="00FB4F0E">
            <w:pPr>
              <w:pStyle w:val="TableParagraph"/>
              <w:spacing w:before="102"/>
              <w:ind w:left="171" w:right="167"/>
              <w:jc w:val="center"/>
              <w:rPr>
                <w:sz w:val="27"/>
                <w:szCs w:val="27"/>
              </w:rPr>
            </w:pPr>
            <w:r w:rsidRPr="00B22221">
              <w:rPr>
                <w:sz w:val="27"/>
                <w:szCs w:val="27"/>
              </w:rPr>
              <w:t>по расчету</w:t>
            </w:r>
          </w:p>
        </w:tc>
        <w:tc>
          <w:tcPr>
            <w:tcW w:w="1924" w:type="dxa"/>
          </w:tcPr>
          <w:p w:rsidR="002F758D" w:rsidRPr="00B22221" w:rsidRDefault="002F758D" w:rsidP="00FB4F0E">
            <w:pPr>
              <w:pStyle w:val="TableParagraph"/>
              <w:spacing w:before="102"/>
              <w:ind w:left="2"/>
              <w:jc w:val="center"/>
              <w:rPr>
                <w:sz w:val="27"/>
                <w:szCs w:val="27"/>
              </w:rPr>
            </w:pPr>
            <w:r w:rsidRPr="00B22221">
              <w:rPr>
                <w:w w:val="99"/>
                <w:sz w:val="27"/>
                <w:szCs w:val="27"/>
              </w:rPr>
              <w:t>-</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40</w:t>
            </w:r>
          </w:p>
        </w:tc>
        <w:tc>
          <w:tcPr>
            <w:tcW w:w="1592" w:type="dxa"/>
          </w:tcPr>
          <w:p w:rsidR="002F758D" w:rsidRPr="00B22221" w:rsidRDefault="002F758D" w:rsidP="00FB4F0E">
            <w:pPr>
              <w:pStyle w:val="TableParagraph"/>
              <w:spacing w:before="102"/>
              <w:ind w:left="334" w:right="334"/>
              <w:jc w:val="center"/>
              <w:rPr>
                <w:sz w:val="27"/>
                <w:szCs w:val="27"/>
              </w:rPr>
            </w:pPr>
            <w:r w:rsidRPr="00B22221">
              <w:rPr>
                <w:sz w:val="27"/>
                <w:szCs w:val="27"/>
              </w:rPr>
              <w:t>по</w:t>
            </w:r>
            <w:r w:rsidRPr="00B22221">
              <w:rPr>
                <w:spacing w:val="1"/>
                <w:sz w:val="27"/>
                <w:szCs w:val="27"/>
              </w:rPr>
              <w:t xml:space="preserve"> </w:t>
            </w:r>
            <w:r w:rsidRPr="00B22221">
              <w:rPr>
                <w:sz w:val="27"/>
                <w:szCs w:val="27"/>
              </w:rPr>
              <w:t>проекту</w:t>
            </w:r>
          </w:p>
        </w:tc>
      </w:tr>
      <w:tr w:rsidR="002F758D" w:rsidRPr="00B22221" w:rsidTr="003C77D3">
        <w:trPr>
          <w:trHeight w:val="479"/>
        </w:trPr>
        <w:tc>
          <w:tcPr>
            <w:tcW w:w="3058" w:type="dxa"/>
          </w:tcPr>
          <w:p w:rsidR="002F758D" w:rsidRPr="00B22221" w:rsidRDefault="002F758D" w:rsidP="00FB4F0E">
            <w:pPr>
              <w:pStyle w:val="TableParagraph"/>
              <w:spacing w:before="102"/>
              <w:ind w:left="62"/>
              <w:rPr>
                <w:sz w:val="27"/>
                <w:szCs w:val="27"/>
              </w:rPr>
            </w:pPr>
            <w:r w:rsidRPr="00B22221">
              <w:rPr>
                <w:sz w:val="27"/>
                <w:szCs w:val="27"/>
              </w:rPr>
              <w:t>Второстепенные</w:t>
            </w:r>
          </w:p>
        </w:tc>
        <w:tc>
          <w:tcPr>
            <w:tcW w:w="1592" w:type="dxa"/>
          </w:tcPr>
          <w:p w:rsidR="002F758D" w:rsidRPr="00B22221" w:rsidRDefault="002F758D" w:rsidP="00FB4F0E">
            <w:pPr>
              <w:pStyle w:val="TableParagraph"/>
              <w:spacing w:before="102"/>
              <w:ind w:left="15"/>
              <w:jc w:val="center"/>
              <w:rPr>
                <w:sz w:val="27"/>
                <w:szCs w:val="27"/>
              </w:rPr>
            </w:pPr>
            <w:r w:rsidRPr="00B22221">
              <w:rPr>
                <w:w w:val="99"/>
                <w:sz w:val="27"/>
                <w:szCs w:val="27"/>
              </w:rPr>
              <w:t>-</w:t>
            </w: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0,75</w:t>
            </w:r>
          </w:p>
        </w:tc>
        <w:tc>
          <w:tcPr>
            <w:tcW w:w="1482" w:type="dxa"/>
          </w:tcPr>
          <w:p w:rsidR="002F758D" w:rsidRPr="00B22221" w:rsidRDefault="002F758D" w:rsidP="00FB4F0E">
            <w:pPr>
              <w:pStyle w:val="TableParagraph"/>
              <w:spacing w:before="102"/>
              <w:ind w:left="169" w:right="167"/>
              <w:jc w:val="center"/>
              <w:rPr>
                <w:sz w:val="27"/>
                <w:szCs w:val="27"/>
              </w:rPr>
            </w:pPr>
            <w:r w:rsidRPr="00B22221">
              <w:rPr>
                <w:sz w:val="27"/>
                <w:szCs w:val="27"/>
              </w:rPr>
              <w:t>то же</w:t>
            </w:r>
          </w:p>
        </w:tc>
        <w:tc>
          <w:tcPr>
            <w:tcW w:w="1924" w:type="dxa"/>
          </w:tcPr>
          <w:p w:rsidR="002F758D" w:rsidRPr="00B22221" w:rsidRDefault="002F758D" w:rsidP="00FB4F0E">
            <w:pPr>
              <w:pStyle w:val="TableParagraph"/>
              <w:spacing w:before="102"/>
              <w:ind w:left="2"/>
              <w:jc w:val="center"/>
              <w:rPr>
                <w:sz w:val="27"/>
                <w:szCs w:val="27"/>
              </w:rPr>
            </w:pPr>
            <w:r w:rsidRPr="00B22221">
              <w:rPr>
                <w:w w:val="99"/>
                <w:sz w:val="27"/>
                <w:szCs w:val="27"/>
              </w:rPr>
              <w:t>-</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60</w:t>
            </w:r>
          </w:p>
        </w:tc>
        <w:tc>
          <w:tcPr>
            <w:tcW w:w="1592" w:type="dxa"/>
          </w:tcPr>
          <w:p w:rsidR="002F758D" w:rsidRPr="00B22221" w:rsidRDefault="002F758D" w:rsidP="00FB4F0E">
            <w:pPr>
              <w:pStyle w:val="TableParagraph"/>
              <w:spacing w:before="102"/>
              <w:ind w:left="334" w:right="334"/>
              <w:jc w:val="center"/>
              <w:rPr>
                <w:sz w:val="27"/>
                <w:szCs w:val="27"/>
              </w:rPr>
            </w:pPr>
            <w:r w:rsidRPr="00B22221">
              <w:rPr>
                <w:sz w:val="27"/>
                <w:szCs w:val="27"/>
              </w:rPr>
              <w:t>по проекту</w:t>
            </w:r>
          </w:p>
        </w:tc>
      </w:tr>
      <w:tr w:rsidR="002F758D" w:rsidRPr="00B22221" w:rsidTr="003C77D3">
        <w:trPr>
          <w:trHeight w:val="481"/>
        </w:trPr>
        <w:tc>
          <w:tcPr>
            <w:tcW w:w="3058" w:type="dxa"/>
          </w:tcPr>
          <w:p w:rsidR="002F758D" w:rsidRPr="00B22221" w:rsidRDefault="002F758D" w:rsidP="00FB4F0E">
            <w:pPr>
              <w:pStyle w:val="TableParagraph"/>
              <w:spacing w:before="102"/>
              <w:ind w:left="62"/>
              <w:rPr>
                <w:sz w:val="27"/>
                <w:szCs w:val="27"/>
              </w:rPr>
            </w:pPr>
            <w:r w:rsidRPr="00B22221">
              <w:rPr>
                <w:sz w:val="27"/>
                <w:szCs w:val="27"/>
              </w:rPr>
              <w:t>Велосипедные</w:t>
            </w:r>
            <w:r w:rsidRPr="00B22221">
              <w:rPr>
                <w:spacing w:val="-4"/>
                <w:sz w:val="27"/>
                <w:szCs w:val="27"/>
              </w:rPr>
              <w:t xml:space="preserve"> </w:t>
            </w:r>
            <w:r w:rsidRPr="00B22221">
              <w:rPr>
                <w:sz w:val="27"/>
                <w:szCs w:val="27"/>
              </w:rPr>
              <w:t>дорожки</w:t>
            </w:r>
          </w:p>
        </w:tc>
        <w:tc>
          <w:tcPr>
            <w:tcW w:w="1592" w:type="dxa"/>
          </w:tcPr>
          <w:p w:rsidR="002F758D" w:rsidRPr="00B22221" w:rsidRDefault="002F758D" w:rsidP="00FB4F0E">
            <w:pPr>
              <w:pStyle w:val="TableParagraph"/>
              <w:spacing w:before="102"/>
              <w:ind w:left="263" w:right="251"/>
              <w:jc w:val="center"/>
              <w:rPr>
                <w:sz w:val="27"/>
                <w:szCs w:val="27"/>
              </w:rPr>
            </w:pPr>
            <w:r w:rsidRPr="00B22221">
              <w:rPr>
                <w:sz w:val="27"/>
                <w:szCs w:val="27"/>
              </w:rPr>
              <w:t>20</w:t>
            </w:r>
          </w:p>
        </w:tc>
        <w:tc>
          <w:tcPr>
            <w:tcW w:w="1347" w:type="dxa"/>
          </w:tcPr>
          <w:p w:rsidR="002F758D" w:rsidRPr="00B22221" w:rsidRDefault="002F758D" w:rsidP="00FB4F0E">
            <w:pPr>
              <w:pStyle w:val="TableParagraph"/>
              <w:rPr>
                <w:sz w:val="27"/>
                <w:szCs w:val="27"/>
              </w:rPr>
            </w:pPr>
          </w:p>
        </w:tc>
        <w:tc>
          <w:tcPr>
            <w:tcW w:w="1559" w:type="dxa"/>
          </w:tcPr>
          <w:p w:rsidR="002F758D" w:rsidRPr="00B22221" w:rsidRDefault="002F758D" w:rsidP="00FB4F0E">
            <w:pPr>
              <w:pStyle w:val="TableParagraph"/>
              <w:spacing w:before="102"/>
              <w:ind w:left="547" w:right="541"/>
              <w:jc w:val="center"/>
              <w:rPr>
                <w:sz w:val="27"/>
                <w:szCs w:val="27"/>
              </w:rPr>
            </w:pPr>
            <w:r w:rsidRPr="00B22221">
              <w:rPr>
                <w:sz w:val="27"/>
                <w:szCs w:val="27"/>
              </w:rPr>
              <w:t>1,50</w:t>
            </w:r>
          </w:p>
        </w:tc>
        <w:tc>
          <w:tcPr>
            <w:tcW w:w="1482" w:type="dxa"/>
          </w:tcPr>
          <w:p w:rsidR="002F758D" w:rsidRPr="00B22221" w:rsidRDefault="002F758D" w:rsidP="00FB4F0E">
            <w:pPr>
              <w:pStyle w:val="TableParagraph"/>
              <w:spacing w:before="102"/>
              <w:ind w:left="171" w:right="167"/>
              <w:jc w:val="center"/>
              <w:rPr>
                <w:sz w:val="27"/>
                <w:szCs w:val="27"/>
              </w:rPr>
            </w:pPr>
            <w:r w:rsidRPr="00B22221">
              <w:rPr>
                <w:sz w:val="27"/>
                <w:szCs w:val="27"/>
              </w:rPr>
              <w:t>1 -</w:t>
            </w:r>
            <w:r w:rsidRPr="00B22221">
              <w:rPr>
                <w:spacing w:val="-1"/>
                <w:sz w:val="27"/>
                <w:szCs w:val="27"/>
              </w:rPr>
              <w:t xml:space="preserve"> </w:t>
            </w:r>
            <w:r w:rsidRPr="00B22221">
              <w:rPr>
                <w:sz w:val="27"/>
                <w:szCs w:val="27"/>
              </w:rPr>
              <w:t>2</w:t>
            </w:r>
          </w:p>
        </w:tc>
        <w:tc>
          <w:tcPr>
            <w:tcW w:w="1924" w:type="dxa"/>
          </w:tcPr>
          <w:p w:rsidR="002F758D" w:rsidRPr="00B22221" w:rsidRDefault="002F758D" w:rsidP="00FB4F0E">
            <w:pPr>
              <w:pStyle w:val="TableParagraph"/>
              <w:spacing w:before="102"/>
              <w:ind w:left="836"/>
              <w:rPr>
                <w:sz w:val="27"/>
                <w:szCs w:val="27"/>
              </w:rPr>
            </w:pPr>
            <w:r w:rsidRPr="00B22221">
              <w:rPr>
                <w:sz w:val="27"/>
                <w:szCs w:val="27"/>
              </w:rPr>
              <w:t>30</w:t>
            </w:r>
          </w:p>
        </w:tc>
        <w:tc>
          <w:tcPr>
            <w:tcW w:w="1897" w:type="dxa"/>
          </w:tcPr>
          <w:p w:rsidR="002F758D" w:rsidRPr="00B22221" w:rsidRDefault="002F758D" w:rsidP="00FB4F0E">
            <w:pPr>
              <w:pStyle w:val="TableParagraph"/>
              <w:spacing w:before="102"/>
              <w:ind w:right="821"/>
              <w:jc w:val="right"/>
              <w:rPr>
                <w:sz w:val="27"/>
                <w:szCs w:val="27"/>
              </w:rPr>
            </w:pPr>
            <w:r w:rsidRPr="00B22221">
              <w:rPr>
                <w:sz w:val="27"/>
                <w:szCs w:val="27"/>
              </w:rPr>
              <w:t>40</w:t>
            </w:r>
          </w:p>
        </w:tc>
        <w:tc>
          <w:tcPr>
            <w:tcW w:w="1592" w:type="dxa"/>
          </w:tcPr>
          <w:p w:rsidR="002F758D" w:rsidRPr="00B22221" w:rsidRDefault="002F758D" w:rsidP="00FB4F0E">
            <w:pPr>
              <w:pStyle w:val="TableParagraph"/>
              <w:spacing w:before="102"/>
              <w:ind w:right="1"/>
              <w:jc w:val="center"/>
              <w:rPr>
                <w:sz w:val="27"/>
                <w:szCs w:val="27"/>
              </w:rPr>
            </w:pPr>
            <w:r w:rsidRPr="00B22221">
              <w:rPr>
                <w:w w:val="99"/>
                <w:sz w:val="27"/>
                <w:szCs w:val="27"/>
              </w:rPr>
              <w:t>-</w:t>
            </w:r>
          </w:p>
        </w:tc>
      </w:tr>
    </w:tbl>
    <w:p w:rsidR="001502F5" w:rsidRPr="00B22221" w:rsidRDefault="001502F5" w:rsidP="001502F5">
      <w:pPr>
        <w:pStyle w:val="a3"/>
        <w:ind w:left="0"/>
        <w:rPr>
          <w:sz w:val="27"/>
          <w:szCs w:val="27"/>
        </w:rPr>
      </w:pPr>
    </w:p>
    <w:p w:rsidR="001502F5" w:rsidRPr="00B22221" w:rsidRDefault="001502F5" w:rsidP="001502F5">
      <w:pPr>
        <w:pStyle w:val="a3"/>
        <w:ind w:left="0"/>
        <w:rPr>
          <w:sz w:val="27"/>
          <w:szCs w:val="27"/>
        </w:rPr>
      </w:pPr>
    </w:p>
    <w:p w:rsidR="002F758D" w:rsidRPr="00092586" w:rsidRDefault="002F758D" w:rsidP="001502F5">
      <w:pPr>
        <w:pStyle w:val="a3"/>
        <w:ind w:left="142"/>
        <w:rPr>
          <w:sz w:val="27"/>
          <w:szCs w:val="27"/>
        </w:rPr>
      </w:pPr>
      <w:r w:rsidRPr="00092586">
        <w:rPr>
          <w:sz w:val="27"/>
          <w:szCs w:val="27"/>
        </w:rPr>
        <w:t>&lt;*&gt;</w:t>
      </w:r>
      <w:r w:rsidRPr="00092586">
        <w:rPr>
          <w:spacing w:val="-3"/>
          <w:sz w:val="27"/>
          <w:szCs w:val="27"/>
        </w:rPr>
        <w:t xml:space="preserve"> </w:t>
      </w:r>
      <w:r w:rsidRPr="00092586">
        <w:rPr>
          <w:sz w:val="27"/>
          <w:szCs w:val="27"/>
        </w:rPr>
        <w:t>С</w:t>
      </w:r>
      <w:r w:rsidRPr="00092586">
        <w:rPr>
          <w:spacing w:val="-5"/>
          <w:sz w:val="27"/>
          <w:szCs w:val="27"/>
        </w:rPr>
        <w:t xml:space="preserve"> </w:t>
      </w:r>
      <w:r w:rsidRPr="00092586">
        <w:rPr>
          <w:sz w:val="27"/>
          <w:szCs w:val="27"/>
        </w:rPr>
        <w:t>учетом</w:t>
      </w:r>
      <w:r w:rsidRPr="00092586">
        <w:rPr>
          <w:spacing w:val="-3"/>
          <w:sz w:val="27"/>
          <w:szCs w:val="27"/>
        </w:rPr>
        <w:t xml:space="preserve"> </w:t>
      </w:r>
      <w:r w:rsidRPr="00092586">
        <w:rPr>
          <w:sz w:val="27"/>
          <w:szCs w:val="27"/>
        </w:rPr>
        <w:t>использования</w:t>
      </w:r>
      <w:r w:rsidRPr="00092586">
        <w:rPr>
          <w:spacing w:val="-3"/>
          <w:sz w:val="27"/>
          <w:szCs w:val="27"/>
        </w:rPr>
        <w:t xml:space="preserve"> </w:t>
      </w:r>
      <w:r w:rsidRPr="00092586">
        <w:rPr>
          <w:sz w:val="27"/>
          <w:szCs w:val="27"/>
        </w:rPr>
        <w:t>одной</w:t>
      </w:r>
      <w:r w:rsidRPr="00092586">
        <w:rPr>
          <w:spacing w:val="-2"/>
          <w:sz w:val="27"/>
          <w:szCs w:val="27"/>
        </w:rPr>
        <w:t xml:space="preserve"> </w:t>
      </w:r>
      <w:r w:rsidRPr="00092586">
        <w:rPr>
          <w:sz w:val="27"/>
          <w:szCs w:val="27"/>
        </w:rPr>
        <w:t>полосы</w:t>
      </w:r>
      <w:r w:rsidRPr="00092586">
        <w:rPr>
          <w:spacing w:val="-5"/>
          <w:sz w:val="27"/>
          <w:szCs w:val="27"/>
        </w:rPr>
        <w:t xml:space="preserve"> </w:t>
      </w:r>
      <w:r w:rsidRPr="00092586">
        <w:rPr>
          <w:sz w:val="27"/>
          <w:szCs w:val="27"/>
        </w:rPr>
        <w:t>для</w:t>
      </w:r>
      <w:r w:rsidRPr="00092586">
        <w:rPr>
          <w:spacing w:val="-3"/>
          <w:sz w:val="27"/>
          <w:szCs w:val="27"/>
        </w:rPr>
        <w:t xml:space="preserve"> </w:t>
      </w:r>
      <w:r w:rsidRPr="00092586">
        <w:rPr>
          <w:sz w:val="27"/>
          <w:szCs w:val="27"/>
        </w:rPr>
        <w:t>стоянок</w:t>
      </w:r>
      <w:r w:rsidRPr="00092586">
        <w:rPr>
          <w:spacing w:val="-3"/>
          <w:sz w:val="27"/>
          <w:szCs w:val="27"/>
        </w:rPr>
        <w:t xml:space="preserve"> </w:t>
      </w:r>
      <w:r w:rsidRPr="00092586">
        <w:rPr>
          <w:sz w:val="27"/>
          <w:szCs w:val="27"/>
        </w:rPr>
        <w:t>легковых</w:t>
      </w:r>
      <w:r w:rsidRPr="00092586">
        <w:rPr>
          <w:spacing w:val="-1"/>
          <w:sz w:val="27"/>
          <w:szCs w:val="27"/>
        </w:rPr>
        <w:t xml:space="preserve"> </w:t>
      </w:r>
      <w:r w:rsidRPr="00092586">
        <w:rPr>
          <w:sz w:val="27"/>
          <w:szCs w:val="27"/>
        </w:rPr>
        <w:t>автомобилей</w:t>
      </w:r>
    </w:p>
    <w:p w:rsidR="002F758D" w:rsidRPr="00092586" w:rsidRDefault="002F758D" w:rsidP="002F758D">
      <w:pPr>
        <w:pStyle w:val="a3"/>
        <w:ind w:left="0"/>
        <w:rPr>
          <w:sz w:val="27"/>
          <w:szCs w:val="27"/>
        </w:rPr>
      </w:pPr>
    </w:p>
    <w:p w:rsidR="002F758D" w:rsidRPr="00092586" w:rsidRDefault="002F758D" w:rsidP="004F3F97">
      <w:pPr>
        <w:pStyle w:val="a3"/>
        <w:spacing w:line="322" w:lineRule="exact"/>
        <w:ind w:left="284" w:firstLine="709"/>
        <w:rPr>
          <w:sz w:val="27"/>
          <w:szCs w:val="27"/>
        </w:rPr>
      </w:pPr>
      <w:r w:rsidRPr="00092586">
        <w:rPr>
          <w:sz w:val="27"/>
          <w:szCs w:val="27"/>
        </w:rPr>
        <w:t>Примечания.</w:t>
      </w:r>
    </w:p>
    <w:p w:rsidR="002F758D" w:rsidRPr="00092586" w:rsidRDefault="002F758D" w:rsidP="004F3F97">
      <w:pPr>
        <w:pStyle w:val="a5"/>
        <w:numPr>
          <w:ilvl w:val="0"/>
          <w:numId w:val="65"/>
        </w:numPr>
        <w:tabs>
          <w:tab w:val="left" w:pos="1435"/>
        </w:tabs>
        <w:ind w:left="284" w:right="232" w:firstLine="709"/>
        <w:rPr>
          <w:sz w:val="27"/>
          <w:szCs w:val="27"/>
        </w:rPr>
      </w:pPr>
      <w:r w:rsidRPr="00092586">
        <w:rPr>
          <w:sz w:val="27"/>
          <w:szCs w:val="27"/>
        </w:rPr>
        <w:t>Ширина</w:t>
      </w:r>
      <w:r w:rsidRPr="00092586">
        <w:rPr>
          <w:spacing w:val="1"/>
          <w:sz w:val="27"/>
          <w:szCs w:val="27"/>
        </w:rPr>
        <w:t xml:space="preserve"> </w:t>
      </w:r>
      <w:r w:rsidRPr="00092586">
        <w:rPr>
          <w:sz w:val="27"/>
          <w:szCs w:val="27"/>
        </w:rPr>
        <w:t>улиц</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дорог</w:t>
      </w:r>
      <w:r w:rsidRPr="00092586">
        <w:rPr>
          <w:spacing w:val="1"/>
          <w:sz w:val="27"/>
          <w:szCs w:val="27"/>
        </w:rPr>
        <w:t xml:space="preserve"> </w:t>
      </w:r>
      <w:r w:rsidRPr="00092586">
        <w:rPr>
          <w:sz w:val="27"/>
          <w:szCs w:val="27"/>
        </w:rPr>
        <w:t>определяется</w:t>
      </w:r>
      <w:r w:rsidRPr="00092586">
        <w:rPr>
          <w:spacing w:val="1"/>
          <w:sz w:val="27"/>
          <w:szCs w:val="27"/>
        </w:rPr>
        <w:t xml:space="preserve"> </w:t>
      </w:r>
      <w:r w:rsidRPr="00092586">
        <w:rPr>
          <w:sz w:val="27"/>
          <w:szCs w:val="27"/>
        </w:rPr>
        <w:t>расчетом</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зависимости</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интенсивности</w:t>
      </w:r>
      <w:r w:rsidRPr="00092586">
        <w:rPr>
          <w:spacing w:val="1"/>
          <w:sz w:val="27"/>
          <w:szCs w:val="27"/>
        </w:rPr>
        <w:t xml:space="preserve"> </w:t>
      </w:r>
      <w:r w:rsidRPr="00092586">
        <w:rPr>
          <w:sz w:val="27"/>
          <w:szCs w:val="27"/>
        </w:rPr>
        <w:t>движения</w:t>
      </w:r>
      <w:r w:rsidRPr="00092586">
        <w:rPr>
          <w:spacing w:val="1"/>
          <w:sz w:val="27"/>
          <w:szCs w:val="27"/>
        </w:rPr>
        <w:t xml:space="preserve"> </w:t>
      </w:r>
      <w:r w:rsidRPr="00092586">
        <w:rPr>
          <w:sz w:val="27"/>
          <w:szCs w:val="27"/>
        </w:rPr>
        <w:t>транспорта</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пешеходов, состава размещаемых в пределах поперечного профиля элементов (проезжих частей, технических полос для</w:t>
      </w:r>
      <w:r w:rsidRPr="00092586">
        <w:rPr>
          <w:spacing w:val="1"/>
          <w:sz w:val="27"/>
          <w:szCs w:val="27"/>
        </w:rPr>
        <w:t xml:space="preserve"> </w:t>
      </w:r>
      <w:r w:rsidRPr="00092586">
        <w:rPr>
          <w:sz w:val="27"/>
          <w:szCs w:val="27"/>
        </w:rPr>
        <w:t>прокладки подземных коммуникаций, тротуаров, зеленых насаждений и других), с учетом санитарно-гигиенических</w:t>
      </w:r>
      <w:r w:rsidRPr="00092586">
        <w:rPr>
          <w:spacing w:val="1"/>
          <w:sz w:val="27"/>
          <w:szCs w:val="27"/>
        </w:rPr>
        <w:t xml:space="preserve"> </w:t>
      </w:r>
      <w:r w:rsidRPr="00092586">
        <w:rPr>
          <w:sz w:val="27"/>
          <w:szCs w:val="27"/>
        </w:rPr>
        <w:t>требований</w:t>
      </w:r>
      <w:r w:rsidRPr="00092586">
        <w:rPr>
          <w:spacing w:val="-1"/>
          <w:sz w:val="27"/>
          <w:szCs w:val="27"/>
        </w:rPr>
        <w:t xml:space="preserve"> </w:t>
      </w:r>
      <w:r w:rsidRPr="00092586">
        <w:rPr>
          <w:sz w:val="27"/>
          <w:szCs w:val="27"/>
        </w:rPr>
        <w:t>и требований гражданской</w:t>
      </w:r>
      <w:r w:rsidRPr="00092586">
        <w:rPr>
          <w:spacing w:val="-3"/>
          <w:sz w:val="27"/>
          <w:szCs w:val="27"/>
        </w:rPr>
        <w:t xml:space="preserve"> </w:t>
      </w:r>
      <w:r w:rsidRPr="00092586">
        <w:rPr>
          <w:sz w:val="27"/>
          <w:szCs w:val="27"/>
        </w:rPr>
        <w:t>обороны.</w:t>
      </w:r>
    </w:p>
    <w:p w:rsidR="002F758D" w:rsidRPr="00092586" w:rsidRDefault="002F758D" w:rsidP="004F3F97">
      <w:pPr>
        <w:pStyle w:val="a3"/>
        <w:ind w:left="284" w:right="241" w:firstLine="709"/>
        <w:jc w:val="both"/>
        <w:rPr>
          <w:sz w:val="27"/>
          <w:szCs w:val="27"/>
        </w:rPr>
      </w:pPr>
      <w:r w:rsidRPr="00092586">
        <w:rPr>
          <w:sz w:val="27"/>
          <w:szCs w:val="27"/>
        </w:rPr>
        <w:t>Расчетную</w:t>
      </w:r>
      <w:r w:rsidRPr="00092586">
        <w:rPr>
          <w:spacing w:val="1"/>
          <w:sz w:val="27"/>
          <w:szCs w:val="27"/>
        </w:rPr>
        <w:t xml:space="preserve"> </w:t>
      </w:r>
      <w:r w:rsidRPr="00092586">
        <w:rPr>
          <w:sz w:val="27"/>
          <w:szCs w:val="27"/>
        </w:rPr>
        <w:t>интенсивность</w:t>
      </w:r>
      <w:r w:rsidRPr="00092586">
        <w:rPr>
          <w:spacing w:val="1"/>
          <w:sz w:val="27"/>
          <w:szCs w:val="27"/>
        </w:rPr>
        <w:t xml:space="preserve"> </w:t>
      </w:r>
      <w:r w:rsidRPr="00092586">
        <w:rPr>
          <w:sz w:val="27"/>
          <w:szCs w:val="27"/>
        </w:rPr>
        <w:t>движения</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суммарно</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обоих</w:t>
      </w:r>
      <w:r w:rsidRPr="00092586">
        <w:rPr>
          <w:spacing w:val="1"/>
          <w:sz w:val="27"/>
          <w:szCs w:val="27"/>
        </w:rPr>
        <w:t xml:space="preserve"> </w:t>
      </w:r>
      <w:r w:rsidRPr="00092586">
        <w:rPr>
          <w:sz w:val="27"/>
          <w:szCs w:val="27"/>
        </w:rPr>
        <w:t>направлениях</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основе</w:t>
      </w:r>
      <w:r w:rsidRPr="00092586">
        <w:rPr>
          <w:spacing w:val="1"/>
          <w:sz w:val="27"/>
          <w:szCs w:val="27"/>
        </w:rPr>
        <w:t xml:space="preserve"> </w:t>
      </w:r>
      <w:r w:rsidRPr="00092586">
        <w:rPr>
          <w:sz w:val="27"/>
          <w:szCs w:val="27"/>
        </w:rPr>
        <w:t>данных</w:t>
      </w:r>
      <w:r w:rsidRPr="00092586">
        <w:rPr>
          <w:spacing w:val="1"/>
          <w:sz w:val="27"/>
          <w:szCs w:val="27"/>
        </w:rPr>
        <w:t xml:space="preserve"> </w:t>
      </w:r>
      <w:r w:rsidRPr="00092586">
        <w:rPr>
          <w:sz w:val="27"/>
          <w:szCs w:val="27"/>
        </w:rPr>
        <w:t>экономических</w:t>
      </w:r>
      <w:r w:rsidRPr="00092586">
        <w:rPr>
          <w:spacing w:val="19"/>
          <w:sz w:val="27"/>
          <w:szCs w:val="27"/>
        </w:rPr>
        <w:t xml:space="preserve"> </w:t>
      </w:r>
      <w:r w:rsidRPr="00092586">
        <w:rPr>
          <w:sz w:val="27"/>
          <w:szCs w:val="27"/>
        </w:rPr>
        <w:t>изысканий.</w:t>
      </w:r>
      <w:r w:rsidRPr="00092586">
        <w:rPr>
          <w:spacing w:val="20"/>
          <w:sz w:val="27"/>
          <w:szCs w:val="27"/>
        </w:rPr>
        <w:t xml:space="preserve"> </w:t>
      </w:r>
      <w:r w:rsidRPr="00092586">
        <w:rPr>
          <w:sz w:val="27"/>
          <w:szCs w:val="27"/>
        </w:rPr>
        <w:t>При</w:t>
      </w:r>
      <w:r w:rsidRPr="00092586">
        <w:rPr>
          <w:spacing w:val="21"/>
          <w:sz w:val="27"/>
          <w:szCs w:val="27"/>
        </w:rPr>
        <w:t xml:space="preserve"> </w:t>
      </w:r>
      <w:r w:rsidRPr="00092586">
        <w:rPr>
          <w:sz w:val="27"/>
          <w:szCs w:val="27"/>
        </w:rPr>
        <w:t>этом</w:t>
      </w:r>
      <w:r w:rsidRPr="00092586">
        <w:rPr>
          <w:spacing w:val="18"/>
          <w:sz w:val="27"/>
          <w:szCs w:val="27"/>
        </w:rPr>
        <w:t xml:space="preserve"> </w:t>
      </w:r>
      <w:r w:rsidRPr="00092586">
        <w:rPr>
          <w:sz w:val="27"/>
          <w:szCs w:val="27"/>
        </w:rPr>
        <w:t>за</w:t>
      </w:r>
      <w:r w:rsidRPr="00092586">
        <w:rPr>
          <w:spacing w:val="20"/>
          <w:sz w:val="27"/>
          <w:szCs w:val="27"/>
        </w:rPr>
        <w:t xml:space="preserve"> </w:t>
      </w:r>
      <w:r w:rsidRPr="00092586">
        <w:rPr>
          <w:sz w:val="27"/>
          <w:szCs w:val="27"/>
        </w:rPr>
        <w:t>расчетную</w:t>
      </w:r>
      <w:r w:rsidRPr="00092586">
        <w:rPr>
          <w:spacing w:val="20"/>
          <w:sz w:val="27"/>
          <w:szCs w:val="27"/>
        </w:rPr>
        <w:t xml:space="preserve"> </w:t>
      </w:r>
      <w:r w:rsidRPr="00092586">
        <w:rPr>
          <w:sz w:val="27"/>
          <w:szCs w:val="27"/>
        </w:rPr>
        <w:t>надлежит</w:t>
      </w:r>
      <w:r w:rsidRPr="00092586">
        <w:rPr>
          <w:spacing w:val="18"/>
          <w:sz w:val="27"/>
          <w:szCs w:val="27"/>
        </w:rPr>
        <w:t xml:space="preserve"> </w:t>
      </w:r>
      <w:r w:rsidRPr="00092586">
        <w:rPr>
          <w:sz w:val="27"/>
          <w:szCs w:val="27"/>
        </w:rPr>
        <w:t>принимать</w:t>
      </w:r>
      <w:r w:rsidRPr="00092586">
        <w:rPr>
          <w:spacing w:val="19"/>
          <w:sz w:val="27"/>
          <w:szCs w:val="27"/>
        </w:rPr>
        <w:t xml:space="preserve"> </w:t>
      </w:r>
      <w:r w:rsidRPr="00092586">
        <w:rPr>
          <w:sz w:val="27"/>
          <w:szCs w:val="27"/>
        </w:rPr>
        <w:t>среднегодовую</w:t>
      </w:r>
      <w:r w:rsidRPr="00092586">
        <w:rPr>
          <w:spacing w:val="20"/>
          <w:sz w:val="27"/>
          <w:szCs w:val="27"/>
        </w:rPr>
        <w:t xml:space="preserve"> </w:t>
      </w:r>
      <w:r w:rsidRPr="00092586">
        <w:rPr>
          <w:sz w:val="27"/>
          <w:szCs w:val="27"/>
        </w:rPr>
        <w:t>суточную</w:t>
      </w:r>
      <w:r w:rsidRPr="00092586">
        <w:rPr>
          <w:spacing w:val="20"/>
          <w:sz w:val="27"/>
          <w:szCs w:val="27"/>
        </w:rPr>
        <w:t xml:space="preserve"> </w:t>
      </w:r>
      <w:r w:rsidRPr="00092586">
        <w:rPr>
          <w:sz w:val="27"/>
          <w:szCs w:val="27"/>
        </w:rPr>
        <w:t>интенсивность</w:t>
      </w:r>
    </w:p>
    <w:p w:rsidR="001502F5" w:rsidRPr="001502F5" w:rsidRDefault="001502F5" w:rsidP="004F3F97">
      <w:pPr>
        <w:ind w:left="284" w:firstLine="709"/>
        <w:jc w:val="both"/>
        <w:rPr>
          <w:sz w:val="27"/>
          <w:szCs w:val="27"/>
        </w:rPr>
      </w:pPr>
      <w:r w:rsidRPr="001502F5">
        <w:rPr>
          <w:sz w:val="27"/>
          <w:szCs w:val="27"/>
        </w:rPr>
        <w:t>движения за последний год расчетного периода, а при наличии данных о часовой интенсивности движения - наибольшую часовую интенсивность, достигаемую (или превышаемую) в течение 50 ч. за последний год расчетного периода, выражаемых в единицах, приведенных к легковому автомобилю.</w:t>
      </w:r>
    </w:p>
    <w:p w:rsidR="001502F5" w:rsidRPr="001502F5" w:rsidRDefault="001502F5" w:rsidP="004F3F97">
      <w:pPr>
        <w:ind w:left="284" w:firstLine="709"/>
        <w:jc w:val="both"/>
        <w:rPr>
          <w:sz w:val="27"/>
          <w:szCs w:val="27"/>
        </w:rPr>
      </w:pPr>
      <w:r w:rsidRPr="001502F5">
        <w:rPr>
          <w:sz w:val="27"/>
          <w:szCs w:val="27"/>
        </w:rPr>
        <w:t>1.</w:t>
      </w:r>
      <w:r w:rsidRPr="001502F5">
        <w:rPr>
          <w:sz w:val="27"/>
          <w:szCs w:val="27"/>
        </w:rPr>
        <w:tab/>
        <w:t>Ширина улиц и дорог в красных линиях принимается по расчету в соответствии с таблицей 82.</w:t>
      </w:r>
    </w:p>
    <w:p w:rsidR="001502F5" w:rsidRPr="001502F5" w:rsidRDefault="001502F5" w:rsidP="004F3F97">
      <w:pPr>
        <w:ind w:left="284" w:firstLine="709"/>
        <w:jc w:val="both"/>
        <w:rPr>
          <w:sz w:val="27"/>
          <w:szCs w:val="27"/>
        </w:rPr>
      </w:pPr>
      <w:r w:rsidRPr="001502F5">
        <w:rPr>
          <w:sz w:val="27"/>
          <w:szCs w:val="27"/>
        </w:rPr>
        <w:t>2.</w:t>
      </w:r>
      <w:r w:rsidRPr="001502F5">
        <w:rPr>
          <w:sz w:val="27"/>
          <w:szCs w:val="27"/>
        </w:rPr>
        <w:tab/>
        <w:t>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1502F5" w:rsidRPr="001502F5" w:rsidRDefault="001502F5" w:rsidP="004F3F97">
      <w:pPr>
        <w:ind w:left="284" w:firstLine="709"/>
        <w:jc w:val="both"/>
        <w:rPr>
          <w:sz w:val="27"/>
          <w:szCs w:val="27"/>
        </w:rPr>
      </w:pPr>
      <w:r w:rsidRPr="001502F5">
        <w:rPr>
          <w:sz w:val="27"/>
          <w:szCs w:val="27"/>
        </w:rPr>
        <w:t>3.</w:t>
      </w:r>
      <w:r w:rsidRPr="001502F5">
        <w:rPr>
          <w:sz w:val="27"/>
          <w:szCs w:val="27"/>
        </w:rPr>
        <w:tab/>
        <w:t>Для движения автобусов и троллейбусов на магистральных улицах и дорогах в больших, крупных городах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8 - 12 м.</w:t>
      </w:r>
    </w:p>
    <w:p w:rsidR="001502F5" w:rsidRPr="001502F5" w:rsidRDefault="001502F5" w:rsidP="004F3F97">
      <w:pPr>
        <w:ind w:left="284" w:firstLine="709"/>
        <w:jc w:val="both"/>
        <w:rPr>
          <w:sz w:val="27"/>
          <w:szCs w:val="27"/>
        </w:rPr>
      </w:pPr>
      <w:r w:rsidRPr="001502F5">
        <w:rPr>
          <w:sz w:val="27"/>
          <w:szCs w:val="27"/>
        </w:rPr>
        <w:t>4.</w:t>
      </w:r>
      <w:r w:rsidRPr="001502F5">
        <w:rPr>
          <w:sz w:val="27"/>
          <w:szCs w:val="27"/>
        </w:rPr>
        <w:tab/>
        <w:t>В ширину пешеходной части тротуаров и дорожек не включаются площади, необходимые для размещения киосков, скамеек и прочего.</w:t>
      </w:r>
    </w:p>
    <w:p w:rsidR="001502F5" w:rsidRPr="001502F5" w:rsidRDefault="001502F5" w:rsidP="004F3F97">
      <w:pPr>
        <w:ind w:left="284" w:firstLine="709"/>
        <w:jc w:val="both"/>
        <w:rPr>
          <w:sz w:val="27"/>
          <w:szCs w:val="27"/>
        </w:rPr>
      </w:pPr>
      <w:r w:rsidRPr="001502F5">
        <w:rPr>
          <w:sz w:val="27"/>
          <w:szCs w:val="27"/>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1502F5" w:rsidRPr="001502F5" w:rsidRDefault="001502F5" w:rsidP="004F3F97">
      <w:pPr>
        <w:ind w:left="284" w:firstLine="709"/>
        <w:jc w:val="both"/>
        <w:rPr>
          <w:sz w:val="27"/>
          <w:szCs w:val="27"/>
        </w:rPr>
      </w:pPr>
      <w:r w:rsidRPr="001502F5">
        <w:rPr>
          <w:sz w:val="27"/>
          <w:szCs w:val="27"/>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1502F5" w:rsidRPr="001502F5" w:rsidRDefault="001502F5" w:rsidP="004F3F97">
      <w:pPr>
        <w:ind w:left="284" w:firstLine="709"/>
        <w:jc w:val="both"/>
        <w:rPr>
          <w:sz w:val="27"/>
          <w:szCs w:val="27"/>
        </w:rPr>
      </w:pPr>
      <w:r w:rsidRPr="001502F5">
        <w:rPr>
          <w:sz w:val="27"/>
          <w:szCs w:val="27"/>
        </w:rPr>
        <w:t>5.</w:t>
      </w:r>
      <w:r w:rsidRPr="001502F5">
        <w:rPr>
          <w:sz w:val="27"/>
          <w:szCs w:val="27"/>
        </w:rPr>
        <w:tab/>
        <w:t>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2F758D" w:rsidRDefault="001502F5" w:rsidP="004F3F97">
      <w:pPr>
        <w:ind w:left="284" w:firstLine="709"/>
        <w:jc w:val="both"/>
        <w:rPr>
          <w:sz w:val="27"/>
          <w:szCs w:val="27"/>
        </w:rPr>
      </w:pPr>
      <w:r w:rsidRPr="001502F5">
        <w:rPr>
          <w:sz w:val="27"/>
          <w:szCs w:val="27"/>
        </w:rPr>
        <w:t>6.</w:t>
      </w:r>
      <w:r w:rsidRPr="001502F5">
        <w:rPr>
          <w:sz w:val="27"/>
          <w:szCs w:val="27"/>
        </w:rPr>
        <w:tab/>
        <w:t>В малых, средних и больших городских округах и городских поселениях,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1502F5" w:rsidRPr="00092586" w:rsidRDefault="001502F5" w:rsidP="001502F5">
      <w:pPr>
        <w:jc w:val="both"/>
        <w:rPr>
          <w:sz w:val="27"/>
          <w:szCs w:val="27"/>
        </w:rPr>
        <w:sectPr w:rsidR="001502F5"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1"/>
        <w:ind w:left="0"/>
        <w:rPr>
          <w:sz w:val="27"/>
          <w:szCs w:val="27"/>
        </w:rPr>
      </w:pPr>
    </w:p>
    <w:p w:rsidR="002F758D" w:rsidRPr="00092586" w:rsidRDefault="002F758D" w:rsidP="002F758D">
      <w:pPr>
        <w:pStyle w:val="a3"/>
        <w:spacing w:before="5"/>
        <w:ind w:left="0"/>
        <w:rPr>
          <w:sz w:val="27"/>
          <w:szCs w:val="27"/>
        </w:rPr>
      </w:pPr>
    </w:p>
    <w:p w:rsidR="002F758D" w:rsidRPr="00092586" w:rsidRDefault="002F758D" w:rsidP="003C77D3">
      <w:pPr>
        <w:pStyle w:val="a3"/>
        <w:ind w:left="0" w:right="63"/>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83</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2"/>
        <w:gridCol w:w="8789"/>
      </w:tblGrid>
      <w:tr w:rsidR="002F758D" w:rsidRPr="00092586" w:rsidTr="003C77D3">
        <w:trPr>
          <w:trHeight w:val="479"/>
        </w:trPr>
        <w:tc>
          <w:tcPr>
            <w:tcW w:w="5662" w:type="dxa"/>
          </w:tcPr>
          <w:p w:rsidR="002F758D" w:rsidRPr="00092586" w:rsidRDefault="002F758D" w:rsidP="00FB4F0E">
            <w:pPr>
              <w:pStyle w:val="TableParagraph"/>
              <w:spacing w:before="99"/>
              <w:ind w:left="1934" w:right="1926"/>
              <w:jc w:val="center"/>
              <w:rPr>
                <w:sz w:val="27"/>
                <w:szCs w:val="27"/>
              </w:rPr>
            </w:pPr>
            <w:r w:rsidRPr="00092586">
              <w:rPr>
                <w:sz w:val="27"/>
                <w:szCs w:val="27"/>
              </w:rPr>
              <w:t>Радиусы</w:t>
            </w:r>
            <w:r w:rsidRPr="00092586">
              <w:rPr>
                <w:spacing w:val="-1"/>
                <w:sz w:val="27"/>
                <w:szCs w:val="27"/>
              </w:rPr>
              <w:t xml:space="preserve"> </w:t>
            </w:r>
            <w:r w:rsidRPr="00092586">
              <w:rPr>
                <w:sz w:val="27"/>
                <w:szCs w:val="27"/>
              </w:rPr>
              <w:t>кривых,</w:t>
            </w:r>
            <w:r w:rsidRPr="00092586">
              <w:rPr>
                <w:spacing w:val="-1"/>
                <w:sz w:val="27"/>
                <w:szCs w:val="27"/>
              </w:rPr>
              <w:t xml:space="preserve"> </w:t>
            </w:r>
            <w:r w:rsidRPr="00092586">
              <w:rPr>
                <w:sz w:val="27"/>
                <w:szCs w:val="27"/>
              </w:rPr>
              <w:t>м</w:t>
            </w:r>
          </w:p>
        </w:tc>
        <w:tc>
          <w:tcPr>
            <w:tcW w:w="8789" w:type="dxa"/>
          </w:tcPr>
          <w:p w:rsidR="002F758D" w:rsidRPr="00092586" w:rsidRDefault="002F758D" w:rsidP="00FB4F0E">
            <w:pPr>
              <w:pStyle w:val="TableParagraph"/>
              <w:spacing w:before="99"/>
              <w:ind w:left="2221" w:right="2213"/>
              <w:jc w:val="center"/>
              <w:rPr>
                <w:sz w:val="27"/>
                <w:szCs w:val="27"/>
              </w:rPr>
            </w:pPr>
            <w:r w:rsidRPr="00092586">
              <w:rPr>
                <w:sz w:val="27"/>
                <w:szCs w:val="27"/>
              </w:rPr>
              <w:t>Уширение</w:t>
            </w:r>
            <w:r w:rsidRPr="00092586">
              <w:rPr>
                <w:spacing w:val="-3"/>
                <w:sz w:val="27"/>
                <w:szCs w:val="27"/>
              </w:rPr>
              <w:t xml:space="preserve"> </w:t>
            </w:r>
            <w:r w:rsidRPr="00092586">
              <w:rPr>
                <w:sz w:val="27"/>
                <w:szCs w:val="27"/>
              </w:rPr>
              <w:t>на</w:t>
            </w:r>
            <w:r w:rsidRPr="00092586">
              <w:rPr>
                <w:spacing w:val="-2"/>
                <w:sz w:val="27"/>
                <w:szCs w:val="27"/>
              </w:rPr>
              <w:t xml:space="preserve"> </w:t>
            </w:r>
            <w:r w:rsidRPr="00092586">
              <w:rPr>
                <w:sz w:val="27"/>
                <w:szCs w:val="27"/>
              </w:rPr>
              <w:t>каждую</w:t>
            </w:r>
            <w:r w:rsidRPr="00092586">
              <w:rPr>
                <w:spacing w:val="-1"/>
                <w:sz w:val="27"/>
                <w:szCs w:val="27"/>
              </w:rPr>
              <w:t xml:space="preserve"> </w:t>
            </w:r>
            <w:r w:rsidRPr="00092586">
              <w:rPr>
                <w:sz w:val="27"/>
                <w:szCs w:val="27"/>
              </w:rPr>
              <w:t>полосу</w:t>
            </w:r>
            <w:r w:rsidRPr="00092586">
              <w:rPr>
                <w:spacing w:val="-6"/>
                <w:sz w:val="27"/>
                <w:szCs w:val="27"/>
              </w:rPr>
              <w:t xml:space="preserve"> </w:t>
            </w:r>
            <w:r w:rsidRPr="00092586">
              <w:rPr>
                <w:sz w:val="27"/>
                <w:szCs w:val="27"/>
              </w:rPr>
              <w:t>движения,</w:t>
            </w:r>
            <w:r w:rsidRPr="00092586">
              <w:rPr>
                <w:spacing w:val="-2"/>
                <w:sz w:val="27"/>
                <w:szCs w:val="27"/>
              </w:rPr>
              <w:t xml:space="preserve"> </w:t>
            </w:r>
            <w:r w:rsidRPr="00092586">
              <w:rPr>
                <w:sz w:val="27"/>
                <w:szCs w:val="27"/>
              </w:rPr>
              <w:t>м</w:t>
            </w:r>
          </w:p>
        </w:tc>
      </w:tr>
      <w:tr w:rsidR="002F758D" w:rsidRPr="00092586" w:rsidTr="003C77D3">
        <w:trPr>
          <w:trHeight w:val="479"/>
        </w:trPr>
        <w:tc>
          <w:tcPr>
            <w:tcW w:w="5662" w:type="dxa"/>
            <w:tcBorders>
              <w:bottom w:val="nil"/>
            </w:tcBorders>
          </w:tcPr>
          <w:p w:rsidR="002F758D" w:rsidRPr="00092586" w:rsidRDefault="002F758D" w:rsidP="00FB4F0E">
            <w:pPr>
              <w:pStyle w:val="TableParagraph"/>
              <w:spacing w:before="102"/>
              <w:ind w:left="1934" w:right="1925"/>
              <w:jc w:val="center"/>
              <w:rPr>
                <w:sz w:val="27"/>
                <w:szCs w:val="27"/>
              </w:rPr>
            </w:pPr>
            <w:r w:rsidRPr="00092586">
              <w:rPr>
                <w:sz w:val="27"/>
                <w:szCs w:val="27"/>
              </w:rPr>
              <w:t>700 -</w:t>
            </w:r>
            <w:r w:rsidRPr="00092586">
              <w:rPr>
                <w:spacing w:val="-1"/>
                <w:sz w:val="27"/>
                <w:szCs w:val="27"/>
              </w:rPr>
              <w:t xml:space="preserve"> </w:t>
            </w:r>
            <w:r w:rsidRPr="00092586">
              <w:rPr>
                <w:sz w:val="27"/>
                <w:szCs w:val="27"/>
              </w:rPr>
              <w:t>800</w:t>
            </w:r>
          </w:p>
        </w:tc>
        <w:tc>
          <w:tcPr>
            <w:tcW w:w="8789" w:type="dxa"/>
            <w:tcBorders>
              <w:bottom w:val="nil"/>
            </w:tcBorders>
          </w:tcPr>
          <w:p w:rsidR="002F758D" w:rsidRPr="00092586" w:rsidRDefault="002F758D" w:rsidP="00FB4F0E">
            <w:pPr>
              <w:pStyle w:val="TableParagraph"/>
              <w:spacing w:before="102"/>
              <w:ind w:left="2221" w:right="2210"/>
              <w:jc w:val="center"/>
              <w:rPr>
                <w:sz w:val="27"/>
                <w:szCs w:val="27"/>
              </w:rPr>
            </w:pPr>
            <w:r w:rsidRPr="00092586">
              <w:rPr>
                <w:sz w:val="27"/>
                <w:szCs w:val="27"/>
              </w:rPr>
              <w:t>0,2</w:t>
            </w:r>
          </w:p>
        </w:tc>
      </w:tr>
      <w:tr w:rsidR="001502F5" w:rsidRPr="00092586" w:rsidTr="003C77D3">
        <w:trPr>
          <w:trHeight w:val="483"/>
        </w:trPr>
        <w:tc>
          <w:tcPr>
            <w:tcW w:w="5662" w:type="dxa"/>
            <w:tcBorders>
              <w:top w:val="nil"/>
              <w:bottom w:val="nil"/>
            </w:tcBorders>
          </w:tcPr>
          <w:p w:rsidR="001502F5" w:rsidRPr="00092586" w:rsidRDefault="001502F5" w:rsidP="001502F5">
            <w:pPr>
              <w:pStyle w:val="TableParagraph"/>
              <w:spacing w:before="100"/>
              <w:ind w:left="1934" w:right="1925"/>
              <w:jc w:val="center"/>
              <w:rPr>
                <w:sz w:val="27"/>
                <w:szCs w:val="27"/>
              </w:rPr>
            </w:pPr>
            <w:r w:rsidRPr="00092586">
              <w:rPr>
                <w:sz w:val="27"/>
                <w:szCs w:val="27"/>
              </w:rPr>
              <w:t>500 -</w:t>
            </w:r>
            <w:r w:rsidRPr="00092586">
              <w:rPr>
                <w:spacing w:val="-1"/>
                <w:sz w:val="27"/>
                <w:szCs w:val="27"/>
              </w:rPr>
              <w:t xml:space="preserve"> </w:t>
            </w:r>
            <w:r w:rsidRPr="00092586">
              <w:rPr>
                <w:sz w:val="27"/>
                <w:szCs w:val="27"/>
              </w:rPr>
              <w:t>600</w:t>
            </w:r>
          </w:p>
        </w:tc>
        <w:tc>
          <w:tcPr>
            <w:tcW w:w="8789" w:type="dxa"/>
            <w:tcBorders>
              <w:top w:val="nil"/>
              <w:bottom w:val="nil"/>
            </w:tcBorders>
          </w:tcPr>
          <w:p w:rsidR="001502F5" w:rsidRPr="00092586" w:rsidRDefault="001502F5" w:rsidP="001502F5">
            <w:pPr>
              <w:pStyle w:val="TableParagraph"/>
              <w:spacing w:before="100"/>
              <w:ind w:left="2221" w:right="2210"/>
              <w:jc w:val="center"/>
              <w:rPr>
                <w:sz w:val="27"/>
                <w:szCs w:val="27"/>
              </w:rPr>
            </w:pPr>
            <w:r w:rsidRPr="00092586">
              <w:rPr>
                <w:sz w:val="27"/>
                <w:szCs w:val="27"/>
              </w:rPr>
              <w:t>0,25</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400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0,30</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300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0,35</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200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0,4</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150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0,5</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100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0,7</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80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1,0</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60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1,0</w:t>
            </w:r>
          </w:p>
        </w:tc>
      </w:tr>
      <w:tr w:rsidR="001502F5" w:rsidRPr="00092586" w:rsidTr="003C77D3">
        <w:trPr>
          <w:trHeight w:val="480"/>
        </w:trPr>
        <w:tc>
          <w:tcPr>
            <w:tcW w:w="5662" w:type="dxa"/>
            <w:tcBorders>
              <w:top w:val="nil"/>
              <w:bottom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50</w:t>
            </w:r>
          </w:p>
        </w:tc>
        <w:tc>
          <w:tcPr>
            <w:tcW w:w="8789" w:type="dxa"/>
            <w:tcBorders>
              <w:top w:val="nil"/>
              <w:bottom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1,2</w:t>
            </w:r>
          </w:p>
        </w:tc>
      </w:tr>
      <w:tr w:rsidR="001502F5" w:rsidRPr="00092586" w:rsidTr="003C77D3">
        <w:trPr>
          <w:trHeight w:val="476"/>
        </w:trPr>
        <w:tc>
          <w:tcPr>
            <w:tcW w:w="5662" w:type="dxa"/>
            <w:tcBorders>
              <w:top w:val="nil"/>
            </w:tcBorders>
          </w:tcPr>
          <w:p w:rsidR="001502F5" w:rsidRPr="00092586" w:rsidRDefault="001502F5" w:rsidP="001502F5">
            <w:pPr>
              <w:pStyle w:val="TableParagraph"/>
              <w:spacing w:before="97"/>
              <w:ind w:left="1932" w:right="1926"/>
              <w:jc w:val="center"/>
              <w:rPr>
                <w:sz w:val="27"/>
                <w:szCs w:val="27"/>
              </w:rPr>
            </w:pPr>
            <w:r w:rsidRPr="00092586">
              <w:rPr>
                <w:sz w:val="27"/>
                <w:szCs w:val="27"/>
              </w:rPr>
              <w:t>40</w:t>
            </w:r>
          </w:p>
        </w:tc>
        <w:tc>
          <w:tcPr>
            <w:tcW w:w="8789" w:type="dxa"/>
            <w:tcBorders>
              <w:top w:val="nil"/>
            </w:tcBorders>
          </w:tcPr>
          <w:p w:rsidR="001502F5" w:rsidRPr="00092586" w:rsidRDefault="001502F5" w:rsidP="001502F5">
            <w:pPr>
              <w:pStyle w:val="TableParagraph"/>
              <w:spacing w:before="97"/>
              <w:ind w:left="2221" w:right="2210"/>
              <w:jc w:val="center"/>
              <w:rPr>
                <w:sz w:val="27"/>
                <w:szCs w:val="27"/>
              </w:rPr>
            </w:pPr>
            <w:r w:rsidRPr="00092586">
              <w:rPr>
                <w:sz w:val="27"/>
                <w:szCs w:val="27"/>
              </w:rPr>
              <w:t>1,5</w:t>
            </w:r>
          </w:p>
        </w:tc>
      </w:tr>
    </w:tbl>
    <w:p w:rsidR="001502F5" w:rsidRPr="00092586" w:rsidRDefault="001502F5" w:rsidP="003C77D3">
      <w:pPr>
        <w:pStyle w:val="a3"/>
        <w:tabs>
          <w:tab w:val="left" w:pos="14601"/>
        </w:tabs>
        <w:spacing w:before="89"/>
        <w:ind w:left="0" w:right="63"/>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84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6"/>
        <w:gridCol w:w="992"/>
        <w:gridCol w:w="1134"/>
        <w:gridCol w:w="992"/>
        <w:gridCol w:w="1276"/>
        <w:gridCol w:w="1418"/>
        <w:gridCol w:w="1275"/>
        <w:gridCol w:w="1418"/>
        <w:gridCol w:w="2410"/>
      </w:tblGrid>
      <w:tr w:rsidR="001502F5" w:rsidRPr="00092586" w:rsidTr="003C77D3">
        <w:trPr>
          <w:trHeight w:val="479"/>
        </w:trPr>
        <w:tc>
          <w:tcPr>
            <w:tcW w:w="3536" w:type="dxa"/>
          </w:tcPr>
          <w:p w:rsidR="001502F5" w:rsidRPr="00092586" w:rsidRDefault="001502F5" w:rsidP="001502F5">
            <w:pPr>
              <w:pStyle w:val="TableParagraph"/>
              <w:spacing w:before="102"/>
              <w:ind w:left="62"/>
              <w:rPr>
                <w:sz w:val="27"/>
                <w:szCs w:val="27"/>
              </w:rPr>
            </w:pPr>
            <w:r w:rsidRPr="00092586">
              <w:rPr>
                <w:sz w:val="27"/>
                <w:szCs w:val="27"/>
              </w:rPr>
              <w:t>Радиус</w:t>
            </w:r>
            <w:r w:rsidRPr="00092586">
              <w:rPr>
                <w:spacing w:val="-4"/>
                <w:sz w:val="27"/>
                <w:szCs w:val="27"/>
              </w:rPr>
              <w:t xml:space="preserve"> </w:t>
            </w:r>
            <w:r w:rsidRPr="00092586">
              <w:rPr>
                <w:sz w:val="27"/>
                <w:szCs w:val="27"/>
              </w:rPr>
              <w:t>круговой</w:t>
            </w:r>
            <w:r w:rsidRPr="00092586">
              <w:rPr>
                <w:spacing w:val="-2"/>
                <w:sz w:val="27"/>
                <w:szCs w:val="27"/>
              </w:rPr>
              <w:t xml:space="preserve"> </w:t>
            </w:r>
            <w:r w:rsidRPr="00092586">
              <w:rPr>
                <w:sz w:val="27"/>
                <w:szCs w:val="27"/>
              </w:rPr>
              <w:t>кривой,</w:t>
            </w:r>
            <w:r w:rsidRPr="00092586">
              <w:rPr>
                <w:spacing w:val="-2"/>
                <w:sz w:val="27"/>
                <w:szCs w:val="27"/>
              </w:rPr>
              <w:t xml:space="preserve"> </w:t>
            </w:r>
            <w:r w:rsidRPr="00092586">
              <w:rPr>
                <w:sz w:val="27"/>
                <w:szCs w:val="27"/>
              </w:rPr>
              <w:t>м</w:t>
            </w:r>
          </w:p>
        </w:tc>
        <w:tc>
          <w:tcPr>
            <w:tcW w:w="992" w:type="dxa"/>
          </w:tcPr>
          <w:p w:rsidR="001502F5" w:rsidRPr="00092586" w:rsidRDefault="001502F5" w:rsidP="001502F5">
            <w:pPr>
              <w:pStyle w:val="TableParagraph"/>
              <w:spacing w:before="102"/>
              <w:ind w:right="392"/>
              <w:jc w:val="center"/>
              <w:rPr>
                <w:sz w:val="27"/>
                <w:szCs w:val="27"/>
              </w:rPr>
            </w:pPr>
            <w:r w:rsidRPr="00092586">
              <w:rPr>
                <w:sz w:val="27"/>
                <w:szCs w:val="27"/>
              </w:rPr>
              <w:t>150</w:t>
            </w:r>
          </w:p>
        </w:tc>
        <w:tc>
          <w:tcPr>
            <w:tcW w:w="1134" w:type="dxa"/>
          </w:tcPr>
          <w:p w:rsidR="001502F5" w:rsidRPr="00092586" w:rsidRDefault="001502F5" w:rsidP="001502F5">
            <w:pPr>
              <w:pStyle w:val="TableParagraph"/>
              <w:spacing w:before="102"/>
              <w:ind w:right="409"/>
              <w:jc w:val="right"/>
              <w:rPr>
                <w:sz w:val="27"/>
                <w:szCs w:val="27"/>
              </w:rPr>
            </w:pPr>
            <w:r w:rsidRPr="00092586">
              <w:rPr>
                <w:sz w:val="27"/>
                <w:szCs w:val="27"/>
              </w:rPr>
              <w:t>200</w:t>
            </w:r>
          </w:p>
        </w:tc>
        <w:tc>
          <w:tcPr>
            <w:tcW w:w="992" w:type="dxa"/>
          </w:tcPr>
          <w:p w:rsidR="001502F5" w:rsidRPr="00092586" w:rsidRDefault="001502F5" w:rsidP="001502F5">
            <w:pPr>
              <w:pStyle w:val="TableParagraph"/>
              <w:spacing w:before="102"/>
              <w:ind w:right="409"/>
              <w:jc w:val="right"/>
              <w:rPr>
                <w:sz w:val="27"/>
                <w:szCs w:val="27"/>
              </w:rPr>
            </w:pPr>
            <w:r w:rsidRPr="00092586">
              <w:rPr>
                <w:sz w:val="27"/>
                <w:szCs w:val="27"/>
              </w:rPr>
              <w:t>250</w:t>
            </w:r>
          </w:p>
        </w:tc>
        <w:tc>
          <w:tcPr>
            <w:tcW w:w="1276" w:type="dxa"/>
          </w:tcPr>
          <w:p w:rsidR="001502F5" w:rsidRPr="00092586" w:rsidRDefault="001502F5" w:rsidP="001502F5">
            <w:pPr>
              <w:pStyle w:val="TableParagraph"/>
              <w:spacing w:before="102"/>
              <w:ind w:right="408"/>
              <w:jc w:val="right"/>
              <w:rPr>
                <w:sz w:val="27"/>
                <w:szCs w:val="27"/>
              </w:rPr>
            </w:pPr>
            <w:r w:rsidRPr="00092586">
              <w:rPr>
                <w:sz w:val="27"/>
                <w:szCs w:val="27"/>
              </w:rPr>
              <w:t>300</w:t>
            </w:r>
          </w:p>
        </w:tc>
        <w:tc>
          <w:tcPr>
            <w:tcW w:w="1418" w:type="dxa"/>
          </w:tcPr>
          <w:p w:rsidR="001502F5" w:rsidRPr="00092586" w:rsidRDefault="001502F5" w:rsidP="001502F5">
            <w:pPr>
              <w:pStyle w:val="TableParagraph"/>
              <w:spacing w:before="102"/>
              <w:ind w:left="507" w:right="492"/>
              <w:jc w:val="center"/>
              <w:rPr>
                <w:sz w:val="27"/>
                <w:szCs w:val="27"/>
              </w:rPr>
            </w:pPr>
            <w:r w:rsidRPr="00092586">
              <w:rPr>
                <w:sz w:val="27"/>
                <w:szCs w:val="27"/>
              </w:rPr>
              <w:t>400</w:t>
            </w:r>
          </w:p>
        </w:tc>
        <w:tc>
          <w:tcPr>
            <w:tcW w:w="1275" w:type="dxa"/>
          </w:tcPr>
          <w:p w:rsidR="001502F5" w:rsidRPr="00092586" w:rsidRDefault="001502F5" w:rsidP="001502F5">
            <w:pPr>
              <w:pStyle w:val="TableParagraph"/>
              <w:spacing w:before="102"/>
              <w:jc w:val="center"/>
              <w:rPr>
                <w:sz w:val="27"/>
                <w:szCs w:val="27"/>
              </w:rPr>
            </w:pPr>
            <w:r w:rsidRPr="00092586">
              <w:rPr>
                <w:sz w:val="27"/>
                <w:szCs w:val="27"/>
              </w:rPr>
              <w:t>500</w:t>
            </w:r>
          </w:p>
        </w:tc>
        <w:tc>
          <w:tcPr>
            <w:tcW w:w="1418" w:type="dxa"/>
          </w:tcPr>
          <w:p w:rsidR="001502F5" w:rsidRPr="00092586" w:rsidRDefault="001502F5" w:rsidP="001502F5">
            <w:pPr>
              <w:pStyle w:val="TableParagraph"/>
              <w:tabs>
                <w:tab w:val="left" w:pos="1418"/>
              </w:tabs>
              <w:spacing w:before="102"/>
              <w:ind w:right="252"/>
              <w:jc w:val="center"/>
              <w:rPr>
                <w:sz w:val="27"/>
                <w:szCs w:val="27"/>
              </w:rPr>
            </w:pPr>
            <w:r w:rsidRPr="00092586">
              <w:rPr>
                <w:sz w:val="27"/>
                <w:szCs w:val="27"/>
              </w:rPr>
              <w:t>600 -</w:t>
            </w:r>
            <w:r w:rsidRPr="00092586">
              <w:rPr>
                <w:spacing w:val="-1"/>
                <w:sz w:val="27"/>
                <w:szCs w:val="27"/>
              </w:rPr>
              <w:t xml:space="preserve"> </w:t>
            </w:r>
            <w:r w:rsidRPr="00092586">
              <w:rPr>
                <w:sz w:val="27"/>
                <w:szCs w:val="27"/>
              </w:rPr>
              <w:t>1000</w:t>
            </w:r>
          </w:p>
        </w:tc>
        <w:tc>
          <w:tcPr>
            <w:tcW w:w="2410" w:type="dxa"/>
          </w:tcPr>
          <w:p w:rsidR="001502F5" w:rsidRPr="00092586" w:rsidRDefault="001502F5" w:rsidP="001502F5">
            <w:pPr>
              <w:pStyle w:val="TableParagraph"/>
              <w:spacing w:before="102"/>
              <w:ind w:left="183" w:right="166"/>
              <w:jc w:val="center"/>
              <w:rPr>
                <w:sz w:val="27"/>
                <w:szCs w:val="27"/>
              </w:rPr>
            </w:pPr>
            <w:r w:rsidRPr="00092586">
              <w:rPr>
                <w:sz w:val="27"/>
                <w:szCs w:val="27"/>
              </w:rPr>
              <w:t>1000 -</w:t>
            </w:r>
            <w:r w:rsidRPr="00092586">
              <w:rPr>
                <w:spacing w:val="-1"/>
                <w:sz w:val="27"/>
                <w:szCs w:val="27"/>
              </w:rPr>
              <w:t xml:space="preserve"> </w:t>
            </w:r>
            <w:r w:rsidRPr="00092586">
              <w:rPr>
                <w:sz w:val="27"/>
                <w:szCs w:val="27"/>
              </w:rPr>
              <w:t>2000</w:t>
            </w:r>
          </w:p>
        </w:tc>
      </w:tr>
      <w:tr w:rsidR="001502F5" w:rsidRPr="00092586" w:rsidTr="003C77D3">
        <w:trPr>
          <w:trHeight w:val="794"/>
        </w:trPr>
        <w:tc>
          <w:tcPr>
            <w:tcW w:w="3536" w:type="dxa"/>
          </w:tcPr>
          <w:p w:rsidR="001502F5" w:rsidRPr="00092586" w:rsidRDefault="001502F5" w:rsidP="001502F5">
            <w:pPr>
              <w:pStyle w:val="TableParagraph"/>
              <w:spacing w:before="102"/>
              <w:ind w:left="62"/>
              <w:rPr>
                <w:sz w:val="27"/>
                <w:szCs w:val="27"/>
              </w:rPr>
            </w:pPr>
            <w:r w:rsidRPr="00092586">
              <w:rPr>
                <w:sz w:val="27"/>
                <w:szCs w:val="27"/>
              </w:rPr>
              <w:t>Длина</w:t>
            </w:r>
            <w:r w:rsidRPr="00092586">
              <w:rPr>
                <w:spacing w:val="-3"/>
                <w:sz w:val="27"/>
                <w:szCs w:val="27"/>
              </w:rPr>
              <w:t xml:space="preserve"> </w:t>
            </w:r>
            <w:r w:rsidRPr="00092586">
              <w:rPr>
                <w:sz w:val="27"/>
                <w:szCs w:val="27"/>
              </w:rPr>
              <w:t>переходной</w:t>
            </w:r>
            <w:r w:rsidRPr="00092586">
              <w:rPr>
                <w:spacing w:val="-4"/>
                <w:sz w:val="27"/>
                <w:szCs w:val="27"/>
              </w:rPr>
              <w:t xml:space="preserve"> </w:t>
            </w:r>
            <w:r w:rsidRPr="00092586">
              <w:rPr>
                <w:sz w:val="27"/>
                <w:szCs w:val="27"/>
              </w:rPr>
              <w:t>кривой,</w:t>
            </w:r>
            <w:r w:rsidRPr="00092586">
              <w:rPr>
                <w:spacing w:val="-2"/>
                <w:sz w:val="27"/>
                <w:szCs w:val="27"/>
              </w:rPr>
              <w:t xml:space="preserve"> </w:t>
            </w:r>
            <w:r w:rsidRPr="00092586">
              <w:rPr>
                <w:sz w:val="27"/>
                <w:szCs w:val="27"/>
              </w:rPr>
              <w:t>м</w:t>
            </w:r>
          </w:p>
        </w:tc>
        <w:tc>
          <w:tcPr>
            <w:tcW w:w="992" w:type="dxa"/>
          </w:tcPr>
          <w:p w:rsidR="001502F5" w:rsidRPr="00092586" w:rsidRDefault="001502F5" w:rsidP="001502F5">
            <w:pPr>
              <w:pStyle w:val="TableParagraph"/>
              <w:spacing w:before="102"/>
              <w:ind w:right="392"/>
              <w:jc w:val="center"/>
              <w:rPr>
                <w:sz w:val="27"/>
                <w:szCs w:val="27"/>
              </w:rPr>
            </w:pPr>
            <w:r w:rsidRPr="00092586">
              <w:rPr>
                <w:sz w:val="27"/>
                <w:szCs w:val="27"/>
              </w:rPr>
              <w:t>60</w:t>
            </w:r>
          </w:p>
        </w:tc>
        <w:tc>
          <w:tcPr>
            <w:tcW w:w="1134" w:type="dxa"/>
          </w:tcPr>
          <w:p w:rsidR="001502F5" w:rsidRPr="00092586" w:rsidRDefault="001502F5" w:rsidP="001502F5">
            <w:pPr>
              <w:pStyle w:val="TableParagraph"/>
              <w:spacing w:before="102"/>
              <w:ind w:right="469"/>
              <w:jc w:val="right"/>
              <w:rPr>
                <w:sz w:val="27"/>
                <w:szCs w:val="27"/>
              </w:rPr>
            </w:pPr>
            <w:r w:rsidRPr="00092586">
              <w:rPr>
                <w:sz w:val="27"/>
                <w:szCs w:val="27"/>
              </w:rPr>
              <w:t>70</w:t>
            </w:r>
          </w:p>
        </w:tc>
        <w:tc>
          <w:tcPr>
            <w:tcW w:w="992" w:type="dxa"/>
          </w:tcPr>
          <w:p w:rsidR="001502F5" w:rsidRPr="00092586" w:rsidRDefault="001502F5" w:rsidP="001502F5">
            <w:pPr>
              <w:pStyle w:val="TableParagraph"/>
              <w:spacing w:before="102"/>
              <w:ind w:right="469"/>
              <w:jc w:val="right"/>
              <w:rPr>
                <w:sz w:val="27"/>
                <w:szCs w:val="27"/>
              </w:rPr>
            </w:pPr>
            <w:r w:rsidRPr="00092586">
              <w:rPr>
                <w:sz w:val="27"/>
                <w:szCs w:val="27"/>
              </w:rPr>
              <w:t>80</w:t>
            </w:r>
          </w:p>
        </w:tc>
        <w:tc>
          <w:tcPr>
            <w:tcW w:w="1276" w:type="dxa"/>
          </w:tcPr>
          <w:p w:rsidR="001502F5" w:rsidRPr="00092586" w:rsidRDefault="001502F5" w:rsidP="001502F5">
            <w:pPr>
              <w:pStyle w:val="TableParagraph"/>
              <w:spacing w:before="102"/>
              <w:ind w:right="468"/>
              <w:jc w:val="right"/>
              <w:rPr>
                <w:sz w:val="27"/>
                <w:szCs w:val="27"/>
              </w:rPr>
            </w:pPr>
            <w:r w:rsidRPr="00092586">
              <w:rPr>
                <w:sz w:val="27"/>
                <w:szCs w:val="27"/>
              </w:rPr>
              <w:t>90</w:t>
            </w:r>
          </w:p>
        </w:tc>
        <w:tc>
          <w:tcPr>
            <w:tcW w:w="1418" w:type="dxa"/>
          </w:tcPr>
          <w:p w:rsidR="001502F5" w:rsidRPr="00092586" w:rsidRDefault="001502F5" w:rsidP="001502F5">
            <w:pPr>
              <w:pStyle w:val="TableParagraph"/>
              <w:spacing w:before="102"/>
              <w:ind w:left="507" w:right="492"/>
              <w:jc w:val="center"/>
              <w:rPr>
                <w:sz w:val="27"/>
                <w:szCs w:val="27"/>
              </w:rPr>
            </w:pPr>
            <w:r w:rsidRPr="00092586">
              <w:rPr>
                <w:sz w:val="27"/>
                <w:szCs w:val="27"/>
              </w:rPr>
              <w:t>100</w:t>
            </w:r>
          </w:p>
        </w:tc>
        <w:tc>
          <w:tcPr>
            <w:tcW w:w="1275" w:type="dxa"/>
          </w:tcPr>
          <w:p w:rsidR="001502F5" w:rsidRPr="00092586" w:rsidRDefault="001502F5" w:rsidP="001502F5">
            <w:pPr>
              <w:pStyle w:val="TableParagraph"/>
              <w:spacing w:before="102"/>
              <w:jc w:val="center"/>
              <w:rPr>
                <w:sz w:val="27"/>
                <w:szCs w:val="27"/>
              </w:rPr>
            </w:pPr>
            <w:r w:rsidRPr="00092586">
              <w:rPr>
                <w:sz w:val="27"/>
                <w:szCs w:val="27"/>
              </w:rPr>
              <w:t>110</w:t>
            </w:r>
          </w:p>
        </w:tc>
        <w:tc>
          <w:tcPr>
            <w:tcW w:w="1418" w:type="dxa"/>
          </w:tcPr>
          <w:p w:rsidR="001502F5" w:rsidRPr="00092586" w:rsidRDefault="001502F5" w:rsidP="001502F5">
            <w:pPr>
              <w:pStyle w:val="TableParagraph"/>
              <w:tabs>
                <w:tab w:val="left" w:pos="1418"/>
              </w:tabs>
              <w:spacing w:before="102"/>
              <w:ind w:right="252"/>
              <w:jc w:val="center"/>
              <w:rPr>
                <w:sz w:val="27"/>
                <w:szCs w:val="27"/>
              </w:rPr>
            </w:pPr>
            <w:r w:rsidRPr="00092586">
              <w:rPr>
                <w:sz w:val="27"/>
                <w:szCs w:val="27"/>
              </w:rPr>
              <w:t>120</w:t>
            </w:r>
          </w:p>
        </w:tc>
        <w:tc>
          <w:tcPr>
            <w:tcW w:w="2410" w:type="dxa"/>
          </w:tcPr>
          <w:p w:rsidR="001502F5" w:rsidRPr="00092586" w:rsidRDefault="001502F5" w:rsidP="001502F5">
            <w:pPr>
              <w:pStyle w:val="TableParagraph"/>
              <w:spacing w:before="102"/>
              <w:ind w:left="180" w:right="166"/>
              <w:jc w:val="center"/>
              <w:rPr>
                <w:sz w:val="27"/>
                <w:szCs w:val="27"/>
              </w:rPr>
            </w:pPr>
            <w:r w:rsidRPr="00092586">
              <w:rPr>
                <w:sz w:val="27"/>
                <w:szCs w:val="27"/>
              </w:rPr>
              <w:t>100</w:t>
            </w:r>
          </w:p>
        </w:tc>
      </w:tr>
    </w:tbl>
    <w:p w:rsidR="002F758D" w:rsidRPr="00092586" w:rsidRDefault="002F758D" w:rsidP="001502F5">
      <w:pP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3"/>
        <w:ind w:left="0"/>
        <w:rPr>
          <w:sz w:val="27"/>
          <w:szCs w:val="27"/>
        </w:rPr>
      </w:pPr>
    </w:p>
    <w:p w:rsidR="002F758D" w:rsidRPr="00092586" w:rsidRDefault="002F758D" w:rsidP="002F758D">
      <w:pPr>
        <w:pStyle w:val="a3"/>
        <w:ind w:left="0"/>
        <w:rPr>
          <w:sz w:val="27"/>
          <w:szCs w:val="27"/>
        </w:rPr>
      </w:pPr>
    </w:p>
    <w:p w:rsidR="002F758D" w:rsidRPr="00092586" w:rsidRDefault="002F758D" w:rsidP="002F758D">
      <w:pPr>
        <w:pStyle w:val="a3"/>
        <w:ind w:left="0" w:right="229"/>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85</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6"/>
        <w:gridCol w:w="992"/>
        <w:gridCol w:w="1134"/>
        <w:gridCol w:w="992"/>
        <w:gridCol w:w="1276"/>
        <w:gridCol w:w="1418"/>
        <w:gridCol w:w="1275"/>
        <w:gridCol w:w="1418"/>
        <w:gridCol w:w="2268"/>
      </w:tblGrid>
      <w:tr w:rsidR="002F758D" w:rsidRPr="00092586" w:rsidTr="001502F5">
        <w:trPr>
          <w:trHeight w:val="479"/>
        </w:trPr>
        <w:tc>
          <w:tcPr>
            <w:tcW w:w="3536" w:type="dxa"/>
          </w:tcPr>
          <w:p w:rsidR="002F758D" w:rsidRPr="00092586" w:rsidRDefault="002F758D" w:rsidP="00FB4F0E">
            <w:pPr>
              <w:pStyle w:val="TableParagraph"/>
              <w:spacing w:before="102"/>
              <w:ind w:left="62"/>
              <w:rPr>
                <w:sz w:val="27"/>
                <w:szCs w:val="27"/>
              </w:rPr>
            </w:pPr>
            <w:r w:rsidRPr="00092586">
              <w:rPr>
                <w:sz w:val="27"/>
                <w:szCs w:val="27"/>
              </w:rPr>
              <w:t>Угол</w:t>
            </w:r>
            <w:r w:rsidRPr="00092586">
              <w:rPr>
                <w:spacing w:val="-2"/>
                <w:sz w:val="27"/>
                <w:szCs w:val="27"/>
              </w:rPr>
              <w:t xml:space="preserve"> </w:t>
            </w:r>
            <w:r w:rsidRPr="00092586">
              <w:rPr>
                <w:sz w:val="27"/>
                <w:szCs w:val="27"/>
              </w:rPr>
              <w:t>поворота,</w:t>
            </w:r>
            <w:r w:rsidRPr="00092586">
              <w:rPr>
                <w:spacing w:val="-1"/>
                <w:sz w:val="27"/>
                <w:szCs w:val="27"/>
              </w:rPr>
              <w:t xml:space="preserve"> </w:t>
            </w:r>
            <w:r w:rsidRPr="00092586">
              <w:rPr>
                <w:sz w:val="27"/>
                <w:szCs w:val="27"/>
              </w:rPr>
              <w:t>градусов</w:t>
            </w:r>
          </w:p>
        </w:tc>
        <w:tc>
          <w:tcPr>
            <w:tcW w:w="992" w:type="dxa"/>
          </w:tcPr>
          <w:p w:rsidR="002F758D" w:rsidRPr="00092586" w:rsidRDefault="002F758D" w:rsidP="00FB4F0E">
            <w:pPr>
              <w:pStyle w:val="TableParagraph"/>
              <w:spacing w:before="102"/>
              <w:ind w:left="10"/>
              <w:jc w:val="center"/>
              <w:rPr>
                <w:sz w:val="27"/>
                <w:szCs w:val="27"/>
              </w:rPr>
            </w:pPr>
            <w:r w:rsidRPr="00092586">
              <w:rPr>
                <w:sz w:val="27"/>
                <w:szCs w:val="27"/>
              </w:rPr>
              <w:t>1</w:t>
            </w:r>
          </w:p>
        </w:tc>
        <w:tc>
          <w:tcPr>
            <w:tcW w:w="1134" w:type="dxa"/>
          </w:tcPr>
          <w:p w:rsidR="002F758D" w:rsidRPr="00092586" w:rsidRDefault="002F758D" w:rsidP="00FB4F0E">
            <w:pPr>
              <w:pStyle w:val="TableParagraph"/>
              <w:spacing w:before="102"/>
              <w:ind w:left="14"/>
              <w:jc w:val="center"/>
              <w:rPr>
                <w:sz w:val="27"/>
                <w:szCs w:val="27"/>
              </w:rPr>
            </w:pPr>
            <w:r w:rsidRPr="00092586">
              <w:rPr>
                <w:sz w:val="27"/>
                <w:szCs w:val="27"/>
              </w:rPr>
              <w:t>2</w:t>
            </w:r>
          </w:p>
        </w:tc>
        <w:tc>
          <w:tcPr>
            <w:tcW w:w="992" w:type="dxa"/>
          </w:tcPr>
          <w:p w:rsidR="002F758D" w:rsidRPr="00092586" w:rsidRDefault="002F758D" w:rsidP="00FB4F0E">
            <w:pPr>
              <w:pStyle w:val="TableParagraph"/>
              <w:spacing w:before="102"/>
              <w:ind w:left="14"/>
              <w:jc w:val="center"/>
              <w:rPr>
                <w:sz w:val="27"/>
                <w:szCs w:val="27"/>
              </w:rPr>
            </w:pPr>
            <w:r w:rsidRPr="00092586">
              <w:rPr>
                <w:sz w:val="27"/>
                <w:szCs w:val="27"/>
              </w:rPr>
              <w:t>3</w:t>
            </w:r>
          </w:p>
        </w:tc>
        <w:tc>
          <w:tcPr>
            <w:tcW w:w="1276" w:type="dxa"/>
          </w:tcPr>
          <w:p w:rsidR="002F758D" w:rsidRPr="00092586" w:rsidRDefault="002F758D" w:rsidP="00FB4F0E">
            <w:pPr>
              <w:pStyle w:val="TableParagraph"/>
              <w:spacing w:before="102"/>
              <w:ind w:left="14"/>
              <w:jc w:val="center"/>
              <w:rPr>
                <w:sz w:val="27"/>
                <w:szCs w:val="27"/>
              </w:rPr>
            </w:pPr>
            <w:r w:rsidRPr="00092586">
              <w:rPr>
                <w:sz w:val="27"/>
                <w:szCs w:val="27"/>
              </w:rPr>
              <w:t>4</w:t>
            </w:r>
          </w:p>
        </w:tc>
        <w:tc>
          <w:tcPr>
            <w:tcW w:w="1418" w:type="dxa"/>
          </w:tcPr>
          <w:p w:rsidR="002F758D" w:rsidRPr="00092586" w:rsidRDefault="002F758D" w:rsidP="00FB4F0E">
            <w:pPr>
              <w:pStyle w:val="TableParagraph"/>
              <w:spacing w:before="102"/>
              <w:ind w:left="16"/>
              <w:jc w:val="center"/>
              <w:rPr>
                <w:sz w:val="27"/>
                <w:szCs w:val="27"/>
              </w:rPr>
            </w:pPr>
            <w:r w:rsidRPr="00092586">
              <w:rPr>
                <w:sz w:val="27"/>
                <w:szCs w:val="27"/>
              </w:rPr>
              <w:t>5</w:t>
            </w:r>
          </w:p>
        </w:tc>
        <w:tc>
          <w:tcPr>
            <w:tcW w:w="1275" w:type="dxa"/>
          </w:tcPr>
          <w:p w:rsidR="002F758D" w:rsidRPr="00092586" w:rsidRDefault="002F758D" w:rsidP="00FB4F0E">
            <w:pPr>
              <w:pStyle w:val="TableParagraph"/>
              <w:spacing w:before="102"/>
              <w:ind w:left="19"/>
              <w:jc w:val="center"/>
              <w:rPr>
                <w:sz w:val="27"/>
                <w:szCs w:val="27"/>
              </w:rPr>
            </w:pPr>
            <w:r w:rsidRPr="00092586">
              <w:rPr>
                <w:sz w:val="27"/>
                <w:szCs w:val="27"/>
              </w:rPr>
              <w:t>6</w:t>
            </w:r>
          </w:p>
        </w:tc>
        <w:tc>
          <w:tcPr>
            <w:tcW w:w="1418" w:type="dxa"/>
          </w:tcPr>
          <w:p w:rsidR="002F758D" w:rsidRPr="00092586" w:rsidRDefault="002F758D" w:rsidP="00FB4F0E">
            <w:pPr>
              <w:pStyle w:val="TableParagraph"/>
              <w:spacing w:before="102"/>
              <w:ind w:left="17"/>
              <w:jc w:val="center"/>
              <w:rPr>
                <w:sz w:val="27"/>
                <w:szCs w:val="27"/>
              </w:rPr>
            </w:pPr>
            <w:r w:rsidRPr="00092586">
              <w:rPr>
                <w:sz w:val="27"/>
                <w:szCs w:val="27"/>
              </w:rPr>
              <w:t>8</w:t>
            </w:r>
          </w:p>
        </w:tc>
        <w:tc>
          <w:tcPr>
            <w:tcW w:w="2268" w:type="dxa"/>
          </w:tcPr>
          <w:p w:rsidR="002F758D" w:rsidRPr="00092586" w:rsidRDefault="002F758D" w:rsidP="00FB4F0E">
            <w:pPr>
              <w:pStyle w:val="TableParagraph"/>
              <w:spacing w:before="102"/>
              <w:ind w:left="369" w:right="349"/>
              <w:jc w:val="center"/>
              <w:rPr>
                <w:sz w:val="27"/>
                <w:szCs w:val="27"/>
              </w:rPr>
            </w:pPr>
            <w:r w:rsidRPr="00092586">
              <w:rPr>
                <w:sz w:val="27"/>
                <w:szCs w:val="27"/>
              </w:rPr>
              <w:t>10</w:t>
            </w:r>
          </w:p>
        </w:tc>
      </w:tr>
      <w:tr w:rsidR="002F758D" w:rsidRPr="00092586" w:rsidTr="001502F5">
        <w:trPr>
          <w:trHeight w:val="482"/>
        </w:trPr>
        <w:tc>
          <w:tcPr>
            <w:tcW w:w="3536" w:type="dxa"/>
          </w:tcPr>
          <w:p w:rsidR="002F758D" w:rsidRPr="00092586" w:rsidRDefault="002F758D" w:rsidP="00FB4F0E">
            <w:pPr>
              <w:pStyle w:val="TableParagraph"/>
              <w:spacing w:before="102"/>
              <w:ind w:left="62"/>
              <w:rPr>
                <w:sz w:val="27"/>
                <w:szCs w:val="27"/>
              </w:rPr>
            </w:pPr>
            <w:r w:rsidRPr="00092586">
              <w:rPr>
                <w:sz w:val="27"/>
                <w:szCs w:val="27"/>
              </w:rPr>
              <w:t>Минимальный</w:t>
            </w:r>
            <w:r w:rsidRPr="00092586">
              <w:rPr>
                <w:spacing w:val="-3"/>
                <w:sz w:val="27"/>
                <w:szCs w:val="27"/>
              </w:rPr>
              <w:t xml:space="preserve"> </w:t>
            </w:r>
            <w:r w:rsidRPr="00092586">
              <w:rPr>
                <w:sz w:val="27"/>
                <w:szCs w:val="27"/>
              </w:rPr>
              <w:t>радиус</w:t>
            </w:r>
            <w:r w:rsidRPr="00092586">
              <w:rPr>
                <w:spacing w:val="-3"/>
                <w:sz w:val="27"/>
                <w:szCs w:val="27"/>
              </w:rPr>
              <w:t xml:space="preserve"> </w:t>
            </w:r>
            <w:r w:rsidRPr="00092586">
              <w:rPr>
                <w:sz w:val="27"/>
                <w:szCs w:val="27"/>
              </w:rPr>
              <w:t>кривой,</w:t>
            </w:r>
            <w:r w:rsidRPr="00092586">
              <w:rPr>
                <w:spacing w:val="-2"/>
                <w:sz w:val="27"/>
                <w:szCs w:val="27"/>
              </w:rPr>
              <w:t xml:space="preserve"> </w:t>
            </w:r>
            <w:r w:rsidRPr="00092586">
              <w:rPr>
                <w:sz w:val="27"/>
                <w:szCs w:val="27"/>
              </w:rPr>
              <w:t>м</w:t>
            </w:r>
          </w:p>
        </w:tc>
        <w:tc>
          <w:tcPr>
            <w:tcW w:w="992" w:type="dxa"/>
          </w:tcPr>
          <w:p w:rsidR="002F758D" w:rsidRPr="00092586" w:rsidRDefault="002F758D" w:rsidP="001502F5">
            <w:pPr>
              <w:pStyle w:val="TableParagraph"/>
              <w:spacing w:before="102"/>
              <w:jc w:val="center"/>
              <w:rPr>
                <w:sz w:val="27"/>
                <w:szCs w:val="27"/>
              </w:rPr>
            </w:pPr>
            <w:r w:rsidRPr="00092586">
              <w:rPr>
                <w:sz w:val="27"/>
                <w:szCs w:val="27"/>
              </w:rPr>
              <w:t>20000</w:t>
            </w:r>
          </w:p>
        </w:tc>
        <w:tc>
          <w:tcPr>
            <w:tcW w:w="1134" w:type="dxa"/>
          </w:tcPr>
          <w:p w:rsidR="002F758D" w:rsidRPr="00092586" w:rsidRDefault="002F758D" w:rsidP="001502F5">
            <w:pPr>
              <w:pStyle w:val="TableParagraph"/>
              <w:spacing w:before="102"/>
              <w:jc w:val="center"/>
              <w:rPr>
                <w:sz w:val="27"/>
                <w:szCs w:val="27"/>
              </w:rPr>
            </w:pPr>
            <w:r w:rsidRPr="00092586">
              <w:rPr>
                <w:sz w:val="27"/>
                <w:szCs w:val="27"/>
              </w:rPr>
              <w:t>10000</w:t>
            </w:r>
          </w:p>
        </w:tc>
        <w:tc>
          <w:tcPr>
            <w:tcW w:w="992" w:type="dxa"/>
          </w:tcPr>
          <w:p w:rsidR="002F758D" w:rsidRPr="00092586" w:rsidRDefault="002F758D" w:rsidP="001502F5">
            <w:pPr>
              <w:pStyle w:val="TableParagraph"/>
              <w:spacing w:before="102"/>
              <w:jc w:val="center"/>
              <w:rPr>
                <w:sz w:val="27"/>
                <w:szCs w:val="27"/>
              </w:rPr>
            </w:pPr>
            <w:r w:rsidRPr="00092586">
              <w:rPr>
                <w:sz w:val="27"/>
                <w:szCs w:val="27"/>
              </w:rPr>
              <w:t>6000</w:t>
            </w:r>
          </w:p>
        </w:tc>
        <w:tc>
          <w:tcPr>
            <w:tcW w:w="1276" w:type="dxa"/>
          </w:tcPr>
          <w:p w:rsidR="002F758D" w:rsidRPr="00092586" w:rsidRDefault="002F758D" w:rsidP="001502F5">
            <w:pPr>
              <w:pStyle w:val="TableParagraph"/>
              <w:spacing w:before="102"/>
              <w:jc w:val="center"/>
              <w:rPr>
                <w:sz w:val="27"/>
                <w:szCs w:val="27"/>
              </w:rPr>
            </w:pPr>
            <w:r w:rsidRPr="00092586">
              <w:rPr>
                <w:sz w:val="27"/>
                <w:szCs w:val="27"/>
              </w:rPr>
              <w:t>5000</w:t>
            </w:r>
          </w:p>
        </w:tc>
        <w:tc>
          <w:tcPr>
            <w:tcW w:w="1418" w:type="dxa"/>
          </w:tcPr>
          <w:p w:rsidR="002F758D" w:rsidRPr="00092586" w:rsidRDefault="002F758D" w:rsidP="00FB4F0E">
            <w:pPr>
              <w:pStyle w:val="TableParagraph"/>
              <w:spacing w:before="102"/>
              <w:ind w:left="366" w:right="350"/>
              <w:jc w:val="center"/>
              <w:rPr>
                <w:sz w:val="27"/>
                <w:szCs w:val="27"/>
              </w:rPr>
            </w:pPr>
            <w:r w:rsidRPr="00092586">
              <w:rPr>
                <w:sz w:val="27"/>
                <w:szCs w:val="27"/>
              </w:rPr>
              <w:t>4000</w:t>
            </w:r>
          </w:p>
        </w:tc>
        <w:tc>
          <w:tcPr>
            <w:tcW w:w="1275" w:type="dxa"/>
          </w:tcPr>
          <w:p w:rsidR="002F758D" w:rsidRPr="00092586" w:rsidRDefault="002F758D" w:rsidP="00FB4F0E">
            <w:pPr>
              <w:pStyle w:val="TableParagraph"/>
              <w:spacing w:before="102"/>
              <w:ind w:left="369" w:right="350"/>
              <w:jc w:val="center"/>
              <w:rPr>
                <w:sz w:val="27"/>
                <w:szCs w:val="27"/>
              </w:rPr>
            </w:pPr>
            <w:r w:rsidRPr="00092586">
              <w:rPr>
                <w:sz w:val="27"/>
                <w:szCs w:val="27"/>
              </w:rPr>
              <w:t>4000</w:t>
            </w:r>
          </w:p>
        </w:tc>
        <w:tc>
          <w:tcPr>
            <w:tcW w:w="1418" w:type="dxa"/>
          </w:tcPr>
          <w:p w:rsidR="002F758D" w:rsidRPr="00092586" w:rsidRDefault="002F758D" w:rsidP="00FB4F0E">
            <w:pPr>
              <w:pStyle w:val="TableParagraph"/>
              <w:spacing w:before="102"/>
              <w:ind w:left="367" w:right="350"/>
              <w:jc w:val="center"/>
              <w:rPr>
                <w:sz w:val="27"/>
                <w:szCs w:val="27"/>
              </w:rPr>
            </w:pPr>
            <w:r w:rsidRPr="00092586">
              <w:rPr>
                <w:sz w:val="27"/>
                <w:szCs w:val="27"/>
              </w:rPr>
              <w:t>3000</w:t>
            </w:r>
          </w:p>
        </w:tc>
        <w:tc>
          <w:tcPr>
            <w:tcW w:w="2268" w:type="dxa"/>
          </w:tcPr>
          <w:p w:rsidR="002F758D" w:rsidRPr="00092586" w:rsidRDefault="002F758D" w:rsidP="00FB4F0E">
            <w:pPr>
              <w:pStyle w:val="TableParagraph"/>
              <w:spacing w:before="102"/>
              <w:ind w:left="369" w:right="349"/>
              <w:jc w:val="center"/>
              <w:rPr>
                <w:sz w:val="27"/>
                <w:szCs w:val="27"/>
              </w:rPr>
            </w:pPr>
            <w:r w:rsidRPr="00092586">
              <w:rPr>
                <w:sz w:val="27"/>
                <w:szCs w:val="27"/>
              </w:rPr>
              <w:t>3000</w:t>
            </w:r>
          </w:p>
        </w:tc>
      </w:tr>
    </w:tbl>
    <w:p w:rsidR="002F758D" w:rsidRPr="00092586" w:rsidRDefault="002F758D" w:rsidP="002F758D">
      <w:pPr>
        <w:pStyle w:val="a3"/>
        <w:spacing w:before="1"/>
        <w:ind w:left="0"/>
        <w:rPr>
          <w:sz w:val="27"/>
          <w:szCs w:val="27"/>
        </w:rPr>
      </w:pPr>
    </w:p>
    <w:p w:rsidR="002F758D" w:rsidRPr="00092586" w:rsidRDefault="002F758D" w:rsidP="002F758D">
      <w:pPr>
        <w:pStyle w:val="a3"/>
        <w:spacing w:before="89"/>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86</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2138"/>
        <w:gridCol w:w="2354"/>
        <w:gridCol w:w="2138"/>
        <w:gridCol w:w="2137"/>
        <w:gridCol w:w="1545"/>
      </w:tblGrid>
      <w:tr w:rsidR="002F758D" w:rsidRPr="00092586" w:rsidTr="001502F5">
        <w:trPr>
          <w:trHeight w:val="479"/>
        </w:trPr>
        <w:tc>
          <w:tcPr>
            <w:tcW w:w="3997"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703"/>
              <w:rPr>
                <w:sz w:val="27"/>
                <w:szCs w:val="27"/>
              </w:rPr>
            </w:pPr>
            <w:r w:rsidRPr="00092586">
              <w:rPr>
                <w:sz w:val="27"/>
                <w:szCs w:val="27"/>
              </w:rPr>
              <w:t>Расстояние</w:t>
            </w:r>
            <w:r w:rsidRPr="00092586">
              <w:rPr>
                <w:spacing w:val="-2"/>
                <w:sz w:val="27"/>
                <w:szCs w:val="27"/>
              </w:rPr>
              <w:t xml:space="preserve"> </w:t>
            </w:r>
            <w:r w:rsidRPr="00092586">
              <w:rPr>
                <w:sz w:val="27"/>
                <w:szCs w:val="27"/>
              </w:rPr>
              <w:t>видимости,</w:t>
            </w:r>
            <w:r w:rsidRPr="00092586">
              <w:rPr>
                <w:spacing w:val="-4"/>
                <w:sz w:val="27"/>
                <w:szCs w:val="27"/>
              </w:rPr>
              <w:t xml:space="preserve"> </w:t>
            </w:r>
            <w:r w:rsidRPr="00092586">
              <w:rPr>
                <w:sz w:val="27"/>
                <w:szCs w:val="27"/>
              </w:rPr>
              <w:t>м</w:t>
            </w:r>
          </w:p>
        </w:tc>
        <w:tc>
          <w:tcPr>
            <w:tcW w:w="10312" w:type="dxa"/>
            <w:gridSpan w:val="5"/>
          </w:tcPr>
          <w:p w:rsidR="002F758D" w:rsidRPr="00092586" w:rsidRDefault="002F758D" w:rsidP="00FB4F0E">
            <w:pPr>
              <w:pStyle w:val="TableParagraph"/>
              <w:spacing w:before="102"/>
              <w:ind w:left="2829" w:right="2822"/>
              <w:jc w:val="center"/>
              <w:rPr>
                <w:sz w:val="27"/>
                <w:szCs w:val="27"/>
              </w:rPr>
            </w:pPr>
            <w:r w:rsidRPr="00092586">
              <w:rPr>
                <w:sz w:val="27"/>
                <w:szCs w:val="27"/>
              </w:rPr>
              <w:t>Смещение</w:t>
            </w:r>
            <w:r w:rsidRPr="00092586">
              <w:rPr>
                <w:spacing w:val="-4"/>
                <w:sz w:val="27"/>
                <w:szCs w:val="27"/>
              </w:rPr>
              <w:t xml:space="preserve"> </w:t>
            </w:r>
            <w:r w:rsidRPr="00092586">
              <w:rPr>
                <w:sz w:val="27"/>
                <w:szCs w:val="27"/>
              </w:rPr>
              <w:t>начала</w:t>
            </w:r>
            <w:r w:rsidRPr="00092586">
              <w:rPr>
                <w:spacing w:val="-3"/>
                <w:sz w:val="27"/>
                <w:szCs w:val="27"/>
              </w:rPr>
              <w:t xml:space="preserve"> </w:t>
            </w:r>
            <w:r w:rsidRPr="00092586">
              <w:rPr>
                <w:sz w:val="27"/>
                <w:szCs w:val="27"/>
              </w:rPr>
              <w:t>кривой</w:t>
            </w:r>
            <w:r w:rsidRPr="00092586">
              <w:rPr>
                <w:spacing w:val="-2"/>
                <w:sz w:val="27"/>
                <w:szCs w:val="27"/>
              </w:rPr>
              <w:t xml:space="preserve"> </w:t>
            </w:r>
            <w:r w:rsidRPr="00092586">
              <w:rPr>
                <w:sz w:val="27"/>
                <w:szCs w:val="27"/>
              </w:rPr>
              <w:t>при</w:t>
            </w:r>
            <w:r w:rsidRPr="00092586">
              <w:rPr>
                <w:spacing w:val="-2"/>
                <w:sz w:val="27"/>
                <w:szCs w:val="27"/>
              </w:rPr>
              <w:t xml:space="preserve"> </w:t>
            </w:r>
            <w:r w:rsidRPr="00092586">
              <w:rPr>
                <w:sz w:val="27"/>
                <w:szCs w:val="27"/>
              </w:rPr>
              <w:t>радиусе</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плане, м</w:t>
            </w:r>
          </w:p>
        </w:tc>
      </w:tr>
      <w:tr w:rsidR="002F758D" w:rsidRPr="00092586" w:rsidTr="001502F5">
        <w:trPr>
          <w:trHeight w:val="479"/>
        </w:trPr>
        <w:tc>
          <w:tcPr>
            <w:tcW w:w="3997" w:type="dxa"/>
            <w:vMerge/>
            <w:tcBorders>
              <w:top w:val="nil"/>
            </w:tcBorders>
          </w:tcPr>
          <w:p w:rsidR="002F758D" w:rsidRPr="00092586" w:rsidRDefault="002F758D" w:rsidP="00FB4F0E">
            <w:pPr>
              <w:rPr>
                <w:sz w:val="27"/>
                <w:szCs w:val="27"/>
              </w:rPr>
            </w:pPr>
          </w:p>
        </w:tc>
        <w:tc>
          <w:tcPr>
            <w:tcW w:w="2138" w:type="dxa"/>
          </w:tcPr>
          <w:p w:rsidR="002F758D" w:rsidRPr="00092586" w:rsidRDefault="002F758D" w:rsidP="00FB4F0E">
            <w:pPr>
              <w:pStyle w:val="TableParagraph"/>
              <w:spacing w:before="102"/>
              <w:ind w:right="875"/>
              <w:jc w:val="right"/>
              <w:rPr>
                <w:sz w:val="27"/>
                <w:szCs w:val="27"/>
              </w:rPr>
            </w:pPr>
            <w:r w:rsidRPr="00092586">
              <w:rPr>
                <w:sz w:val="27"/>
                <w:szCs w:val="27"/>
              </w:rPr>
              <w:t>600</w:t>
            </w:r>
          </w:p>
        </w:tc>
        <w:tc>
          <w:tcPr>
            <w:tcW w:w="2354" w:type="dxa"/>
          </w:tcPr>
          <w:p w:rsidR="002F758D" w:rsidRPr="00092586" w:rsidRDefault="002F758D" w:rsidP="00FB4F0E">
            <w:pPr>
              <w:pStyle w:val="TableParagraph"/>
              <w:spacing w:before="102"/>
              <w:ind w:left="916" w:right="907"/>
              <w:jc w:val="center"/>
              <w:rPr>
                <w:sz w:val="27"/>
                <w:szCs w:val="27"/>
              </w:rPr>
            </w:pPr>
            <w:r w:rsidRPr="00092586">
              <w:rPr>
                <w:sz w:val="27"/>
                <w:szCs w:val="27"/>
              </w:rPr>
              <w:t>1000</w:t>
            </w:r>
          </w:p>
        </w:tc>
        <w:tc>
          <w:tcPr>
            <w:tcW w:w="2138" w:type="dxa"/>
          </w:tcPr>
          <w:p w:rsidR="002F758D" w:rsidRPr="00092586" w:rsidRDefault="002F758D" w:rsidP="00FB4F0E">
            <w:pPr>
              <w:pStyle w:val="TableParagraph"/>
              <w:spacing w:before="102"/>
              <w:ind w:left="811" w:right="797"/>
              <w:jc w:val="center"/>
              <w:rPr>
                <w:sz w:val="27"/>
                <w:szCs w:val="27"/>
              </w:rPr>
            </w:pPr>
            <w:r w:rsidRPr="00092586">
              <w:rPr>
                <w:sz w:val="27"/>
                <w:szCs w:val="27"/>
              </w:rPr>
              <w:t>1500</w:t>
            </w:r>
          </w:p>
        </w:tc>
        <w:tc>
          <w:tcPr>
            <w:tcW w:w="2137" w:type="dxa"/>
          </w:tcPr>
          <w:p w:rsidR="002F758D" w:rsidRPr="00092586" w:rsidRDefault="002F758D" w:rsidP="00FB4F0E">
            <w:pPr>
              <w:pStyle w:val="TableParagraph"/>
              <w:spacing w:before="102"/>
              <w:ind w:left="812" w:right="795"/>
              <w:jc w:val="center"/>
              <w:rPr>
                <w:sz w:val="27"/>
                <w:szCs w:val="27"/>
              </w:rPr>
            </w:pPr>
            <w:r w:rsidRPr="00092586">
              <w:rPr>
                <w:sz w:val="27"/>
                <w:szCs w:val="27"/>
              </w:rPr>
              <w:t>2000</w:t>
            </w:r>
          </w:p>
        </w:tc>
        <w:tc>
          <w:tcPr>
            <w:tcW w:w="1545" w:type="dxa"/>
          </w:tcPr>
          <w:p w:rsidR="002F758D" w:rsidRPr="00092586" w:rsidRDefault="002F758D" w:rsidP="00FB4F0E">
            <w:pPr>
              <w:pStyle w:val="TableParagraph"/>
              <w:spacing w:before="102"/>
              <w:ind w:left="711" w:right="688"/>
              <w:jc w:val="center"/>
              <w:rPr>
                <w:sz w:val="27"/>
                <w:szCs w:val="27"/>
              </w:rPr>
            </w:pPr>
            <w:r w:rsidRPr="00092586">
              <w:rPr>
                <w:sz w:val="27"/>
                <w:szCs w:val="27"/>
              </w:rPr>
              <w:t>2500</w:t>
            </w:r>
          </w:p>
        </w:tc>
      </w:tr>
      <w:tr w:rsidR="002F758D" w:rsidRPr="00092586" w:rsidTr="001502F5">
        <w:trPr>
          <w:trHeight w:val="482"/>
        </w:trPr>
        <w:tc>
          <w:tcPr>
            <w:tcW w:w="3997" w:type="dxa"/>
          </w:tcPr>
          <w:p w:rsidR="002F758D" w:rsidRPr="00092586" w:rsidRDefault="002F758D" w:rsidP="00FB4F0E">
            <w:pPr>
              <w:pStyle w:val="TableParagraph"/>
              <w:spacing w:before="102"/>
              <w:ind w:right="1809"/>
              <w:jc w:val="right"/>
              <w:rPr>
                <w:sz w:val="27"/>
                <w:szCs w:val="27"/>
              </w:rPr>
            </w:pPr>
            <w:r w:rsidRPr="00092586">
              <w:rPr>
                <w:sz w:val="27"/>
                <w:szCs w:val="27"/>
              </w:rPr>
              <w:t>200</w:t>
            </w:r>
          </w:p>
        </w:tc>
        <w:tc>
          <w:tcPr>
            <w:tcW w:w="2138" w:type="dxa"/>
          </w:tcPr>
          <w:p w:rsidR="002F758D" w:rsidRPr="00092586" w:rsidRDefault="002F758D" w:rsidP="00FB4F0E">
            <w:pPr>
              <w:pStyle w:val="TableParagraph"/>
              <w:spacing w:before="102"/>
              <w:ind w:right="935"/>
              <w:jc w:val="right"/>
              <w:rPr>
                <w:sz w:val="27"/>
                <w:szCs w:val="27"/>
              </w:rPr>
            </w:pPr>
            <w:r w:rsidRPr="00092586">
              <w:rPr>
                <w:sz w:val="27"/>
                <w:szCs w:val="27"/>
              </w:rPr>
              <w:t>40</w:t>
            </w:r>
          </w:p>
        </w:tc>
        <w:tc>
          <w:tcPr>
            <w:tcW w:w="2354" w:type="dxa"/>
          </w:tcPr>
          <w:p w:rsidR="002F758D" w:rsidRPr="00092586" w:rsidRDefault="002F758D" w:rsidP="00FB4F0E">
            <w:pPr>
              <w:pStyle w:val="TableParagraph"/>
              <w:spacing w:before="102"/>
              <w:ind w:left="916" w:right="907"/>
              <w:jc w:val="center"/>
              <w:rPr>
                <w:sz w:val="27"/>
                <w:szCs w:val="27"/>
              </w:rPr>
            </w:pPr>
            <w:r w:rsidRPr="00092586">
              <w:rPr>
                <w:sz w:val="27"/>
                <w:szCs w:val="27"/>
              </w:rPr>
              <w:t>45</w:t>
            </w:r>
          </w:p>
        </w:tc>
        <w:tc>
          <w:tcPr>
            <w:tcW w:w="2138" w:type="dxa"/>
          </w:tcPr>
          <w:p w:rsidR="002F758D" w:rsidRPr="00092586" w:rsidRDefault="002F758D" w:rsidP="00FB4F0E">
            <w:pPr>
              <w:pStyle w:val="TableParagraph"/>
              <w:spacing w:before="102"/>
              <w:ind w:left="811" w:right="797"/>
              <w:jc w:val="center"/>
              <w:rPr>
                <w:sz w:val="27"/>
                <w:szCs w:val="27"/>
              </w:rPr>
            </w:pPr>
            <w:r w:rsidRPr="00092586">
              <w:rPr>
                <w:sz w:val="27"/>
                <w:szCs w:val="27"/>
              </w:rPr>
              <w:t>55</w:t>
            </w:r>
          </w:p>
        </w:tc>
        <w:tc>
          <w:tcPr>
            <w:tcW w:w="2137" w:type="dxa"/>
          </w:tcPr>
          <w:p w:rsidR="002F758D" w:rsidRPr="00092586" w:rsidRDefault="002F758D" w:rsidP="00FB4F0E">
            <w:pPr>
              <w:pStyle w:val="TableParagraph"/>
              <w:spacing w:before="102"/>
              <w:ind w:left="812" w:right="795"/>
              <w:jc w:val="center"/>
              <w:rPr>
                <w:sz w:val="27"/>
                <w:szCs w:val="27"/>
              </w:rPr>
            </w:pPr>
            <w:r w:rsidRPr="00092586">
              <w:rPr>
                <w:sz w:val="27"/>
                <w:szCs w:val="27"/>
              </w:rPr>
              <w:t>60</w:t>
            </w:r>
          </w:p>
        </w:tc>
        <w:tc>
          <w:tcPr>
            <w:tcW w:w="1545" w:type="dxa"/>
          </w:tcPr>
          <w:p w:rsidR="002F758D" w:rsidRPr="00092586" w:rsidRDefault="002F758D" w:rsidP="00FB4F0E">
            <w:pPr>
              <w:pStyle w:val="TableParagraph"/>
              <w:spacing w:before="102"/>
              <w:ind w:left="711" w:right="688"/>
              <w:jc w:val="center"/>
              <w:rPr>
                <w:sz w:val="27"/>
                <w:szCs w:val="27"/>
              </w:rPr>
            </w:pPr>
            <w:r w:rsidRPr="00092586">
              <w:rPr>
                <w:sz w:val="27"/>
                <w:szCs w:val="27"/>
              </w:rPr>
              <w:t>65</w:t>
            </w:r>
          </w:p>
        </w:tc>
      </w:tr>
      <w:tr w:rsidR="002F758D" w:rsidRPr="00092586" w:rsidTr="001502F5">
        <w:trPr>
          <w:trHeight w:val="479"/>
        </w:trPr>
        <w:tc>
          <w:tcPr>
            <w:tcW w:w="3997" w:type="dxa"/>
          </w:tcPr>
          <w:p w:rsidR="002F758D" w:rsidRPr="00092586" w:rsidRDefault="002F758D" w:rsidP="00FB4F0E">
            <w:pPr>
              <w:pStyle w:val="TableParagraph"/>
              <w:spacing w:before="99"/>
              <w:ind w:right="1809"/>
              <w:jc w:val="right"/>
              <w:rPr>
                <w:sz w:val="27"/>
                <w:szCs w:val="27"/>
              </w:rPr>
            </w:pPr>
            <w:r w:rsidRPr="00092586">
              <w:rPr>
                <w:sz w:val="27"/>
                <w:szCs w:val="27"/>
              </w:rPr>
              <w:t>150</w:t>
            </w:r>
          </w:p>
        </w:tc>
        <w:tc>
          <w:tcPr>
            <w:tcW w:w="2138" w:type="dxa"/>
          </w:tcPr>
          <w:p w:rsidR="002F758D" w:rsidRPr="00092586" w:rsidRDefault="002F758D" w:rsidP="00FB4F0E">
            <w:pPr>
              <w:pStyle w:val="TableParagraph"/>
              <w:spacing w:before="99"/>
              <w:ind w:right="935"/>
              <w:jc w:val="right"/>
              <w:rPr>
                <w:sz w:val="27"/>
                <w:szCs w:val="27"/>
              </w:rPr>
            </w:pPr>
            <w:r w:rsidRPr="00092586">
              <w:rPr>
                <w:sz w:val="27"/>
                <w:szCs w:val="27"/>
              </w:rPr>
              <w:t>30</w:t>
            </w:r>
          </w:p>
        </w:tc>
        <w:tc>
          <w:tcPr>
            <w:tcW w:w="2354" w:type="dxa"/>
          </w:tcPr>
          <w:p w:rsidR="002F758D" w:rsidRPr="00092586" w:rsidRDefault="002F758D" w:rsidP="00FB4F0E">
            <w:pPr>
              <w:pStyle w:val="TableParagraph"/>
              <w:spacing w:before="99"/>
              <w:ind w:left="916" w:right="907"/>
              <w:jc w:val="center"/>
              <w:rPr>
                <w:sz w:val="27"/>
                <w:szCs w:val="27"/>
              </w:rPr>
            </w:pPr>
            <w:r w:rsidRPr="00092586">
              <w:rPr>
                <w:sz w:val="27"/>
                <w:szCs w:val="27"/>
              </w:rPr>
              <w:t>35</w:t>
            </w:r>
          </w:p>
        </w:tc>
        <w:tc>
          <w:tcPr>
            <w:tcW w:w="2138" w:type="dxa"/>
          </w:tcPr>
          <w:p w:rsidR="002F758D" w:rsidRPr="00092586" w:rsidRDefault="002F758D" w:rsidP="00FB4F0E">
            <w:pPr>
              <w:pStyle w:val="TableParagraph"/>
              <w:spacing w:before="99"/>
              <w:ind w:left="811" w:right="797"/>
              <w:jc w:val="center"/>
              <w:rPr>
                <w:sz w:val="27"/>
                <w:szCs w:val="27"/>
              </w:rPr>
            </w:pPr>
            <w:r w:rsidRPr="00092586">
              <w:rPr>
                <w:sz w:val="27"/>
                <w:szCs w:val="27"/>
              </w:rPr>
              <w:t>45</w:t>
            </w:r>
          </w:p>
        </w:tc>
        <w:tc>
          <w:tcPr>
            <w:tcW w:w="2137" w:type="dxa"/>
          </w:tcPr>
          <w:p w:rsidR="002F758D" w:rsidRPr="00092586" w:rsidRDefault="002F758D" w:rsidP="00FB4F0E">
            <w:pPr>
              <w:pStyle w:val="TableParagraph"/>
              <w:spacing w:before="99"/>
              <w:ind w:left="812" w:right="795"/>
              <w:jc w:val="center"/>
              <w:rPr>
                <w:sz w:val="27"/>
                <w:szCs w:val="27"/>
              </w:rPr>
            </w:pPr>
            <w:r w:rsidRPr="00092586">
              <w:rPr>
                <w:sz w:val="27"/>
                <w:szCs w:val="27"/>
              </w:rPr>
              <w:t>50</w:t>
            </w:r>
          </w:p>
        </w:tc>
        <w:tc>
          <w:tcPr>
            <w:tcW w:w="1545" w:type="dxa"/>
          </w:tcPr>
          <w:p w:rsidR="002F758D" w:rsidRPr="00092586" w:rsidRDefault="002F758D" w:rsidP="00FB4F0E">
            <w:pPr>
              <w:pStyle w:val="TableParagraph"/>
              <w:spacing w:before="99"/>
              <w:ind w:left="711" w:right="688"/>
              <w:jc w:val="center"/>
              <w:rPr>
                <w:sz w:val="27"/>
                <w:szCs w:val="27"/>
              </w:rPr>
            </w:pPr>
            <w:r w:rsidRPr="00092586">
              <w:rPr>
                <w:sz w:val="27"/>
                <w:szCs w:val="27"/>
              </w:rPr>
              <w:t>55</w:t>
            </w:r>
          </w:p>
        </w:tc>
      </w:tr>
      <w:tr w:rsidR="002F758D" w:rsidRPr="00092586" w:rsidTr="001502F5">
        <w:trPr>
          <w:trHeight w:val="479"/>
        </w:trPr>
        <w:tc>
          <w:tcPr>
            <w:tcW w:w="3997" w:type="dxa"/>
          </w:tcPr>
          <w:p w:rsidR="002F758D" w:rsidRPr="00092586" w:rsidRDefault="002F758D" w:rsidP="00FB4F0E">
            <w:pPr>
              <w:pStyle w:val="TableParagraph"/>
              <w:spacing w:before="99"/>
              <w:ind w:right="1809"/>
              <w:jc w:val="right"/>
              <w:rPr>
                <w:sz w:val="27"/>
                <w:szCs w:val="27"/>
              </w:rPr>
            </w:pPr>
            <w:r w:rsidRPr="00092586">
              <w:rPr>
                <w:sz w:val="27"/>
                <w:szCs w:val="27"/>
              </w:rPr>
              <w:t>100</w:t>
            </w:r>
          </w:p>
        </w:tc>
        <w:tc>
          <w:tcPr>
            <w:tcW w:w="2138" w:type="dxa"/>
          </w:tcPr>
          <w:p w:rsidR="002F758D" w:rsidRPr="00092586" w:rsidRDefault="002F758D" w:rsidP="00FB4F0E">
            <w:pPr>
              <w:pStyle w:val="TableParagraph"/>
              <w:spacing w:before="99"/>
              <w:ind w:right="935"/>
              <w:jc w:val="right"/>
              <w:rPr>
                <w:sz w:val="27"/>
                <w:szCs w:val="27"/>
              </w:rPr>
            </w:pPr>
            <w:r w:rsidRPr="00092586">
              <w:rPr>
                <w:sz w:val="27"/>
                <w:szCs w:val="27"/>
              </w:rPr>
              <w:t>20</w:t>
            </w:r>
          </w:p>
        </w:tc>
        <w:tc>
          <w:tcPr>
            <w:tcW w:w="2354" w:type="dxa"/>
          </w:tcPr>
          <w:p w:rsidR="002F758D" w:rsidRPr="00092586" w:rsidRDefault="002F758D" w:rsidP="00FB4F0E">
            <w:pPr>
              <w:pStyle w:val="TableParagraph"/>
              <w:spacing w:before="99"/>
              <w:ind w:left="916" w:right="907"/>
              <w:jc w:val="center"/>
              <w:rPr>
                <w:sz w:val="27"/>
                <w:szCs w:val="27"/>
              </w:rPr>
            </w:pPr>
            <w:r w:rsidRPr="00092586">
              <w:rPr>
                <w:sz w:val="27"/>
                <w:szCs w:val="27"/>
              </w:rPr>
              <w:t>25</w:t>
            </w:r>
          </w:p>
        </w:tc>
        <w:tc>
          <w:tcPr>
            <w:tcW w:w="2138" w:type="dxa"/>
          </w:tcPr>
          <w:p w:rsidR="002F758D" w:rsidRPr="00092586" w:rsidRDefault="002F758D" w:rsidP="00FB4F0E">
            <w:pPr>
              <w:pStyle w:val="TableParagraph"/>
              <w:spacing w:before="99"/>
              <w:ind w:left="811" w:right="797"/>
              <w:jc w:val="center"/>
              <w:rPr>
                <w:sz w:val="27"/>
                <w:szCs w:val="27"/>
              </w:rPr>
            </w:pPr>
            <w:r w:rsidRPr="00092586">
              <w:rPr>
                <w:sz w:val="27"/>
                <w:szCs w:val="27"/>
              </w:rPr>
              <w:t>35</w:t>
            </w:r>
          </w:p>
        </w:tc>
        <w:tc>
          <w:tcPr>
            <w:tcW w:w="2137" w:type="dxa"/>
          </w:tcPr>
          <w:p w:rsidR="002F758D" w:rsidRPr="00092586" w:rsidRDefault="002F758D" w:rsidP="00FB4F0E">
            <w:pPr>
              <w:pStyle w:val="TableParagraph"/>
              <w:spacing w:before="99"/>
              <w:ind w:left="812" w:right="795"/>
              <w:jc w:val="center"/>
              <w:rPr>
                <w:sz w:val="27"/>
                <w:szCs w:val="27"/>
              </w:rPr>
            </w:pPr>
            <w:r w:rsidRPr="00092586">
              <w:rPr>
                <w:sz w:val="27"/>
                <w:szCs w:val="27"/>
              </w:rPr>
              <w:t>40</w:t>
            </w:r>
          </w:p>
        </w:tc>
        <w:tc>
          <w:tcPr>
            <w:tcW w:w="1545" w:type="dxa"/>
          </w:tcPr>
          <w:p w:rsidR="002F758D" w:rsidRPr="00092586" w:rsidRDefault="002F758D" w:rsidP="00FB4F0E">
            <w:pPr>
              <w:pStyle w:val="TableParagraph"/>
              <w:spacing w:before="99"/>
              <w:ind w:left="711" w:right="688"/>
              <w:jc w:val="center"/>
              <w:rPr>
                <w:sz w:val="27"/>
                <w:szCs w:val="27"/>
              </w:rPr>
            </w:pPr>
            <w:r w:rsidRPr="00092586">
              <w:rPr>
                <w:sz w:val="27"/>
                <w:szCs w:val="27"/>
              </w:rPr>
              <w:t>45</w:t>
            </w:r>
          </w:p>
        </w:tc>
      </w:tr>
    </w:tbl>
    <w:p w:rsidR="002F758D" w:rsidRPr="00092586" w:rsidRDefault="002F758D" w:rsidP="002F758D">
      <w:pPr>
        <w:pStyle w:val="a3"/>
        <w:spacing w:before="11"/>
        <w:ind w:left="0"/>
        <w:rPr>
          <w:sz w:val="27"/>
          <w:szCs w:val="27"/>
        </w:rPr>
      </w:pPr>
    </w:p>
    <w:p w:rsidR="002F758D" w:rsidRPr="00092586" w:rsidRDefault="002F758D" w:rsidP="002F758D">
      <w:pPr>
        <w:pStyle w:val="a3"/>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87</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7"/>
        <w:gridCol w:w="3903"/>
        <w:gridCol w:w="2919"/>
      </w:tblGrid>
      <w:tr w:rsidR="002F758D" w:rsidRPr="00092586" w:rsidTr="001502F5">
        <w:trPr>
          <w:trHeight w:val="481"/>
        </w:trPr>
        <w:tc>
          <w:tcPr>
            <w:tcW w:w="7487" w:type="dxa"/>
            <w:vMerge w:val="restart"/>
          </w:tcPr>
          <w:p w:rsidR="002F758D" w:rsidRPr="00092586" w:rsidRDefault="002F758D" w:rsidP="00FB4F0E">
            <w:pPr>
              <w:pStyle w:val="TableParagraph"/>
              <w:spacing w:before="2"/>
              <w:rPr>
                <w:sz w:val="27"/>
                <w:szCs w:val="27"/>
              </w:rPr>
            </w:pPr>
          </w:p>
          <w:p w:rsidR="002F758D" w:rsidRPr="00092586" w:rsidRDefault="002F758D" w:rsidP="00FB4F0E">
            <w:pPr>
              <w:pStyle w:val="TableParagraph"/>
              <w:ind w:left="2153" w:right="2150"/>
              <w:jc w:val="center"/>
              <w:rPr>
                <w:sz w:val="27"/>
                <w:szCs w:val="27"/>
              </w:rPr>
            </w:pPr>
            <w:r w:rsidRPr="00092586">
              <w:rPr>
                <w:sz w:val="27"/>
                <w:szCs w:val="27"/>
              </w:rPr>
              <w:t>Категория</w:t>
            </w:r>
            <w:r w:rsidRPr="00092586">
              <w:rPr>
                <w:spacing w:val="-1"/>
                <w:sz w:val="27"/>
                <w:szCs w:val="27"/>
              </w:rPr>
              <w:t xml:space="preserve"> </w:t>
            </w:r>
            <w:r w:rsidRPr="00092586">
              <w:rPr>
                <w:sz w:val="27"/>
                <w:szCs w:val="27"/>
              </w:rPr>
              <w:t>улиц</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магистралей</w:t>
            </w:r>
          </w:p>
        </w:tc>
        <w:tc>
          <w:tcPr>
            <w:tcW w:w="6822" w:type="dxa"/>
            <w:gridSpan w:val="2"/>
          </w:tcPr>
          <w:p w:rsidR="002F758D" w:rsidRPr="00092586" w:rsidRDefault="002F758D" w:rsidP="00FB4F0E">
            <w:pPr>
              <w:pStyle w:val="TableParagraph"/>
              <w:spacing w:before="102"/>
              <w:ind w:left="2290" w:right="2288"/>
              <w:jc w:val="center"/>
              <w:rPr>
                <w:sz w:val="27"/>
                <w:szCs w:val="27"/>
              </w:rPr>
            </w:pPr>
            <w:r w:rsidRPr="00092586">
              <w:rPr>
                <w:sz w:val="27"/>
                <w:szCs w:val="27"/>
              </w:rPr>
              <w:t>Расстояние</w:t>
            </w:r>
            <w:r w:rsidRPr="00092586">
              <w:rPr>
                <w:spacing w:val="-2"/>
                <w:sz w:val="27"/>
                <w:szCs w:val="27"/>
              </w:rPr>
              <w:t xml:space="preserve"> </w:t>
            </w:r>
            <w:r w:rsidRPr="00092586">
              <w:rPr>
                <w:sz w:val="27"/>
                <w:szCs w:val="27"/>
              </w:rPr>
              <w:t>видимости,</w:t>
            </w:r>
            <w:r w:rsidRPr="00092586">
              <w:rPr>
                <w:spacing w:val="-4"/>
                <w:sz w:val="27"/>
                <w:szCs w:val="27"/>
              </w:rPr>
              <w:t xml:space="preserve"> </w:t>
            </w:r>
            <w:r w:rsidRPr="00092586">
              <w:rPr>
                <w:sz w:val="27"/>
                <w:szCs w:val="27"/>
              </w:rPr>
              <w:t>м</w:t>
            </w:r>
          </w:p>
        </w:tc>
      </w:tr>
      <w:tr w:rsidR="002F758D" w:rsidRPr="00092586" w:rsidTr="001502F5">
        <w:trPr>
          <w:trHeight w:val="480"/>
        </w:trPr>
        <w:tc>
          <w:tcPr>
            <w:tcW w:w="7487" w:type="dxa"/>
            <w:vMerge/>
            <w:tcBorders>
              <w:top w:val="nil"/>
            </w:tcBorders>
          </w:tcPr>
          <w:p w:rsidR="002F758D" w:rsidRPr="00092586" w:rsidRDefault="002F758D" w:rsidP="00FB4F0E">
            <w:pPr>
              <w:rPr>
                <w:sz w:val="27"/>
                <w:szCs w:val="27"/>
              </w:rPr>
            </w:pPr>
          </w:p>
        </w:tc>
        <w:tc>
          <w:tcPr>
            <w:tcW w:w="3903" w:type="dxa"/>
          </w:tcPr>
          <w:p w:rsidR="002F758D" w:rsidRPr="00092586" w:rsidRDefault="002F758D" w:rsidP="00FB4F0E">
            <w:pPr>
              <w:pStyle w:val="TableParagraph"/>
              <w:spacing w:before="100"/>
              <w:ind w:left="432" w:right="429"/>
              <w:jc w:val="center"/>
              <w:rPr>
                <w:sz w:val="27"/>
                <w:szCs w:val="27"/>
              </w:rPr>
            </w:pPr>
            <w:r w:rsidRPr="00092586">
              <w:rPr>
                <w:sz w:val="27"/>
                <w:szCs w:val="27"/>
              </w:rPr>
              <w:t>Поверхности</w:t>
            </w:r>
            <w:r w:rsidRPr="00092586">
              <w:rPr>
                <w:spacing w:val="-3"/>
                <w:sz w:val="27"/>
                <w:szCs w:val="27"/>
              </w:rPr>
              <w:t xml:space="preserve"> </w:t>
            </w:r>
            <w:r w:rsidRPr="00092586">
              <w:rPr>
                <w:sz w:val="27"/>
                <w:szCs w:val="27"/>
              </w:rPr>
              <w:t>проезжей</w:t>
            </w:r>
            <w:r w:rsidRPr="00092586">
              <w:rPr>
                <w:spacing w:val="-6"/>
                <w:sz w:val="27"/>
                <w:szCs w:val="27"/>
              </w:rPr>
              <w:t xml:space="preserve"> </w:t>
            </w:r>
            <w:r w:rsidRPr="00092586">
              <w:rPr>
                <w:sz w:val="27"/>
                <w:szCs w:val="27"/>
              </w:rPr>
              <w:t>части</w:t>
            </w:r>
          </w:p>
        </w:tc>
        <w:tc>
          <w:tcPr>
            <w:tcW w:w="2919" w:type="dxa"/>
          </w:tcPr>
          <w:p w:rsidR="002F758D" w:rsidRPr="00092586" w:rsidRDefault="002F758D" w:rsidP="00FB4F0E">
            <w:pPr>
              <w:pStyle w:val="TableParagraph"/>
              <w:spacing w:before="100"/>
              <w:ind w:left="415" w:right="403"/>
              <w:jc w:val="center"/>
              <w:rPr>
                <w:sz w:val="27"/>
                <w:szCs w:val="27"/>
              </w:rPr>
            </w:pPr>
            <w:r w:rsidRPr="00092586">
              <w:rPr>
                <w:sz w:val="27"/>
                <w:szCs w:val="27"/>
              </w:rPr>
              <w:t>Встречного</w:t>
            </w:r>
            <w:r w:rsidRPr="00092586">
              <w:rPr>
                <w:spacing w:val="-4"/>
                <w:sz w:val="27"/>
                <w:szCs w:val="27"/>
              </w:rPr>
              <w:t xml:space="preserve"> </w:t>
            </w:r>
            <w:r w:rsidRPr="00092586">
              <w:rPr>
                <w:sz w:val="27"/>
                <w:szCs w:val="27"/>
              </w:rPr>
              <w:t>автомобиля</w:t>
            </w:r>
          </w:p>
        </w:tc>
      </w:tr>
      <w:tr w:rsidR="002F758D" w:rsidRPr="00092586" w:rsidTr="001502F5">
        <w:trPr>
          <w:trHeight w:val="482"/>
        </w:trPr>
        <w:tc>
          <w:tcPr>
            <w:tcW w:w="7487"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Магистральные</w:t>
            </w:r>
            <w:r w:rsidRPr="00092586">
              <w:rPr>
                <w:spacing w:val="-4"/>
                <w:sz w:val="27"/>
                <w:szCs w:val="27"/>
              </w:rPr>
              <w:t xml:space="preserve"> </w:t>
            </w:r>
            <w:r w:rsidRPr="00092586">
              <w:rPr>
                <w:sz w:val="27"/>
                <w:szCs w:val="27"/>
              </w:rPr>
              <w:t>улицы:</w:t>
            </w:r>
          </w:p>
        </w:tc>
        <w:tc>
          <w:tcPr>
            <w:tcW w:w="3903" w:type="dxa"/>
            <w:tcBorders>
              <w:bottom w:val="nil"/>
            </w:tcBorders>
          </w:tcPr>
          <w:p w:rsidR="002F758D" w:rsidRPr="00092586" w:rsidRDefault="002F758D" w:rsidP="00FB4F0E">
            <w:pPr>
              <w:pStyle w:val="TableParagraph"/>
              <w:rPr>
                <w:sz w:val="27"/>
                <w:szCs w:val="27"/>
              </w:rPr>
            </w:pPr>
          </w:p>
        </w:tc>
        <w:tc>
          <w:tcPr>
            <w:tcW w:w="2919" w:type="dxa"/>
            <w:tcBorders>
              <w:bottom w:val="nil"/>
            </w:tcBorders>
          </w:tcPr>
          <w:p w:rsidR="002F758D" w:rsidRPr="00092586" w:rsidRDefault="002F758D" w:rsidP="00FB4F0E">
            <w:pPr>
              <w:pStyle w:val="TableParagraph"/>
              <w:rPr>
                <w:sz w:val="27"/>
                <w:szCs w:val="27"/>
              </w:rPr>
            </w:pPr>
          </w:p>
        </w:tc>
      </w:tr>
      <w:tr w:rsidR="002F758D" w:rsidRPr="00092586" w:rsidTr="001502F5">
        <w:trPr>
          <w:trHeight w:val="480"/>
        </w:trPr>
        <w:tc>
          <w:tcPr>
            <w:tcW w:w="7487"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общегородского</w:t>
            </w:r>
            <w:r w:rsidRPr="00092586">
              <w:rPr>
                <w:spacing w:val="-7"/>
                <w:sz w:val="27"/>
                <w:szCs w:val="27"/>
              </w:rPr>
              <w:t xml:space="preserve"> </w:t>
            </w:r>
            <w:r w:rsidRPr="00092586">
              <w:rPr>
                <w:sz w:val="27"/>
                <w:szCs w:val="27"/>
              </w:rPr>
              <w:t>значения</w:t>
            </w:r>
          </w:p>
        </w:tc>
        <w:tc>
          <w:tcPr>
            <w:tcW w:w="3903" w:type="dxa"/>
            <w:tcBorders>
              <w:top w:val="nil"/>
              <w:bottom w:val="nil"/>
            </w:tcBorders>
          </w:tcPr>
          <w:p w:rsidR="002F758D" w:rsidRPr="00092586" w:rsidRDefault="002F758D" w:rsidP="00FB4F0E">
            <w:pPr>
              <w:pStyle w:val="TableParagraph"/>
              <w:spacing w:before="97"/>
              <w:ind w:left="432" w:right="423"/>
              <w:jc w:val="center"/>
              <w:rPr>
                <w:sz w:val="27"/>
                <w:szCs w:val="27"/>
              </w:rPr>
            </w:pPr>
            <w:r w:rsidRPr="00092586">
              <w:rPr>
                <w:sz w:val="27"/>
                <w:szCs w:val="27"/>
              </w:rPr>
              <w:t>100</w:t>
            </w:r>
          </w:p>
        </w:tc>
        <w:tc>
          <w:tcPr>
            <w:tcW w:w="2919" w:type="dxa"/>
            <w:tcBorders>
              <w:top w:val="nil"/>
              <w:bottom w:val="nil"/>
            </w:tcBorders>
          </w:tcPr>
          <w:p w:rsidR="002F758D" w:rsidRPr="00092586" w:rsidRDefault="002F758D" w:rsidP="00FB4F0E">
            <w:pPr>
              <w:pStyle w:val="TableParagraph"/>
              <w:spacing w:before="97"/>
              <w:ind w:left="415" w:right="402"/>
              <w:jc w:val="center"/>
              <w:rPr>
                <w:sz w:val="27"/>
                <w:szCs w:val="27"/>
              </w:rPr>
            </w:pPr>
            <w:r w:rsidRPr="00092586">
              <w:rPr>
                <w:sz w:val="27"/>
                <w:szCs w:val="27"/>
              </w:rPr>
              <w:t>200</w:t>
            </w:r>
          </w:p>
        </w:tc>
      </w:tr>
      <w:tr w:rsidR="002F758D" w:rsidRPr="00092586" w:rsidTr="001502F5">
        <w:trPr>
          <w:trHeight w:val="1032"/>
        </w:trPr>
        <w:tc>
          <w:tcPr>
            <w:tcW w:w="7487" w:type="dxa"/>
            <w:tcBorders>
              <w:top w:val="nil"/>
              <w:bottom w:val="nil"/>
            </w:tcBorders>
          </w:tcPr>
          <w:p w:rsidR="002F758D" w:rsidRPr="00092586" w:rsidRDefault="002F758D" w:rsidP="00FB4F0E">
            <w:pPr>
              <w:pStyle w:val="TableParagraph"/>
              <w:spacing w:before="97"/>
              <w:ind w:left="62" w:right="4742"/>
              <w:rPr>
                <w:sz w:val="27"/>
                <w:szCs w:val="27"/>
              </w:rPr>
            </w:pPr>
            <w:r w:rsidRPr="00092586">
              <w:rPr>
                <w:sz w:val="27"/>
                <w:szCs w:val="27"/>
              </w:rPr>
              <w:lastRenderedPageBreak/>
              <w:t>районного значения</w:t>
            </w:r>
            <w:r w:rsidRPr="00092586">
              <w:rPr>
                <w:spacing w:val="1"/>
                <w:sz w:val="27"/>
                <w:szCs w:val="27"/>
              </w:rPr>
              <w:t xml:space="preserve"> </w:t>
            </w:r>
            <w:r w:rsidRPr="00092586">
              <w:rPr>
                <w:sz w:val="27"/>
                <w:szCs w:val="27"/>
              </w:rPr>
              <w:t>Улицы</w:t>
            </w:r>
            <w:r w:rsidRPr="00092586">
              <w:rPr>
                <w:spacing w:val="-6"/>
                <w:sz w:val="27"/>
                <w:szCs w:val="27"/>
              </w:rPr>
              <w:t xml:space="preserve"> </w:t>
            </w:r>
            <w:r w:rsidRPr="00092586">
              <w:rPr>
                <w:sz w:val="27"/>
                <w:szCs w:val="27"/>
              </w:rPr>
              <w:t>и</w:t>
            </w:r>
            <w:r w:rsidRPr="00092586">
              <w:rPr>
                <w:spacing w:val="-2"/>
                <w:sz w:val="27"/>
                <w:szCs w:val="27"/>
              </w:rPr>
              <w:t xml:space="preserve"> </w:t>
            </w:r>
            <w:r w:rsidRPr="00092586">
              <w:rPr>
                <w:sz w:val="27"/>
                <w:szCs w:val="27"/>
              </w:rPr>
              <w:t>дороги</w:t>
            </w:r>
            <w:r w:rsidRPr="00092586">
              <w:rPr>
                <w:spacing w:val="-1"/>
                <w:sz w:val="27"/>
                <w:szCs w:val="27"/>
              </w:rPr>
              <w:t xml:space="preserve"> </w:t>
            </w:r>
            <w:r w:rsidRPr="00092586">
              <w:rPr>
                <w:sz w:val="27"/>
                <w:szCs w:val="27"/>
              </w:rPr>
              <w:t>местного</w:t>
            </w:r>
            <w:r w:rsidRPr="00092586">
              <w:rPr>
                <w:spacing w:val="-57"/>
                <w:sz w:val="27"/>
                <w:szCs w:val="27"/>
              </w:rPr>
              <w:t xml:space="preserve"> </w:t>
            </w:r>
            <w:r w:rsidRPr="00092586">
              <w:rPr>
                <w:sz w:val="27"/>
                <w:szCs w:val="27"/>
              </w:rPr>
              <w:t>значения:</w:t>
            </w:r>
          </w:p>
        </w:tc>
        <w:tc>
          <w:tcPr>
            <w:tcW w:w="3903" w:type="dxa"/>
            <w:tcBorders>
              <w:top w:val="nil"/>
              <w:bottom w:val="nil"/>
            </w:tcBorders>
          </w:tcPr>
          <w:p w:rsidR="002F758D" w:rsidRPr="00092586" w:rsidRDefault="002F758D" w:rsidP="00FB4F0E">
            <w:pPr>
              <w:pStyle w:val="TableParagraph"/>
              <w:spacing w:before="97"/>
              <w:ind w:left="432" w:right="423"/>
              <w:jc w:val="center"/>
              <w:rPr>
                <w:sz w:val="27"/>
                <w:szCs w:val="27"/>
              </w:rPr>
            </w:pPr>
            <w:r w:rsidRPr="00092586">
              <w:rPr>
                <w:sz w:val="27"/>
                <w:szCs w:val="27"/>
              </w:rPr>
              <w:t>100</w:t>
            </w:r>
          </w:p>
        </w:tc>
        <w:tc>
          <w:tcPr>
            <w:tcW w:w="2919" w:type="dxa"/>
            <w:tcBorders>
              <w:top w:val="nil"/>
              <w:bottom w:val="nil"/>
            </w:tcBorders>
          </w:tcPr>
          <w:p w:rsidR="002F758D" w:rsidRPr="00092586" w:rsidRDefault="002F758D" w:rsidP="00FB4F0E">
            <w:pPr>
              <w:pStyle w:val="TableParagraph"/>
              <w:spacing w:before="97"/>
              <w:ind w:left="415" w:right="402"/>
              <w:jc w:val="center"/>
              <w:rPr>
                <w:sz w:val="27"/>
                <w:szCs w:val="27"/>
              </w:rPr>
            </w:pPr>
            <w:r w:rsidRPr="00092586">
              <w:rPr>
                <w:sz w:val="27"/>
                <w:szCs w:val="27"/>
              </w:rPr>
              <w:t>200</w:t>
            </w:r>
          </w:p>
        </w:tc>
      </w:tr>
      <w:tr w:rsidR="002F758D" w:rsidRPr="00092586" w:rsidTr="001502F5">
        <w:trPr>
          <w:trHeight w:val="480"/>
        </w:trPr>
        <w:tc>
          <w:tcPr>
            <w:tcW w:w="7487"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улицы</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жилой застройке</w:t>
            </w:r>
          </w:p>
        </w:tc>
        <w:tc>
          <w:tcPr>
            <w:tcW w:w="3903" w:type="dxa"/>
            <w:tcBorders>
              <w:top w:val="nil"/>
              <w:bottom w:val="nil"/>
            </w:tcBorders>
          </w:tcPr>
          <w:p w:rsidR="002F758D" w:rsidRPr="00092586" w:rsidRDefault="002F758D" w:rsidP="00FB4F0E">
            <w:pPr>
              <w:pStyle w:val="TableParagraph"/>
              <w:spacing w:before="97"/>
              <w:ind w:left="432" w:right="423"/>
              <w:jc w:val="center"/>
              <w:rPr>
                <w:sz w:val="27"/>
                <w:szCs w:val="27"/>
              </w:rPr>
            </w:pPr>
            <w:r w:rsidRPr="00092586">
              <w:rPr>
                <w:sz w:val="27"/>
                <w:szCs w:val="27"/>
              </w:rPr>
              <w:t>75</w:t>
            </w:r>
          </w:p>
        </w:tc>
        <w:tc>
          <w:tcPr>
            <w:tcW w:w="2919" w:type="dxa"/>
            <w:tcBorders>
              <w:top w:val="nil"/>
              <w:bottom w:val="nil"/>
            </w:tcBorders>
          </w:tcPr>
          <w:p w:rsidR="002F758D" w:rsidRPr="00092586" w:rsidRDefault="002F758D" w:rsidP="00FB4F0E">
            <w:pPr>
              <w:pStyle w:val="TableParagraph"/>
              <w:spacing w:before="97"/>
              <w:ind w:left="415" w:right="402"/>
              <w:jc w:val="center"/>
              <w:rPr>
                <w:sz w:val="27"/>
                <w:szCs w:val="27"/>
              </w:rPr>
            </w:pPr>
            <w:r w:rsidRPr="00092586">
              <w:rPr>
                <w:sz w:val="27"/>
                <w:szCs w:val="27"/>
              </w:rPr>
              <w:t>150</w:t>
            </w:r>
          </w:p>
        </w:tc>
      </w:tr>
      <w:tr w:rsidR="002F758D" w:rsidRPr="00092586" w:rsidTr="001502F5">
        <w:trPr>
          <w:trHeight w:val="476"/>
        </w:trPr>
        <w:tc>
          <w:tcPr>
            <w:tcW w:w="7487"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улицы</w:t>
            </w:r>
            <w:r w:rsidRPr="00092586">
              <w:rPr>
                <w:spacing w:val="-4"/>
                <w:sz w:val="27"/>
                <w:szCs w:val="27"/>
              </w:rPr>
              <w:t xml:space="preserve"> </w:t>
            </w:r>
            <w:r w:rsidRPr="00092586">
              <w:rPr>
                <w:sz w:val="27"/>
                <w:szCs w:val="27"/>
              </w:rPr>
              <w:t>в</w:t>
            </w:r>
            <w:r w:rsidRPr="00092586">
              <w:rPr>
                <w:spacing w:val="-4"/>
                <w:sz w:val="27"/>
                <w:szCs w:val="27"/>
              </w:rPr>
              <w:t xml:space="preserve"> </w:t>
            </w:r>
            <w:r w:rsidRPr="00092586">
              <w:rPr>
                <w:sz w:val="27"/>
                <w:szCs w:val="27"/>
              </w:rPr>
              <w:t>производственных</w:t>
            </w:r>
            <w:r w:rsidRPr="00092586">
              <w:rPr>
                <w:spacing w:val="-4"/>
                <w:sz w:val="27"/>
                <w:szCs w:val="27"/>
              </w:rPr>
              <w:t xml:space="preserve"> </w:t>
            </w:r>
            <w:r w:rsidRPr="00092586">
              <w:rPr>
                <w:sz w:val="27"/>
                <w:szCs w:val="27"/>
              </w:rPr>
              <w:t>зонах</w:t>
            </w:r>
          </w:p>
        </w:tc>
        <w:tc>
          <w:tcPr>
            <w:tcW w:w="3903" w:type="dxa"/>
            <w:tcBorders>
              <w:top w:val="nil"/>
            </w:tcBorders>
          </w:tcPr>
          <w:p w:rsidR="002F758D" w:rsidRPr="00092586" w:rsidRDefault="002F758D" w:rsidP="00FB4F0E">
            <w:pPr>
              <w:pStyle w:val="TableParagraph"/>
              <w:spacing w:before="97"/>
              <w:ind w:left="432" w:right="423"/>
              <w:jc w:val="center"/>
              <w:rPr>
                <w:sz w:val="27"/>
                <w:szCs w:val="27"/>
              </w:rPr>
            </w:pPr>
            <w:r w:rsidRPr="00092586">
              <w:rPr>
                <w:sz w:val="27"/>
                <w:szCs w:val="27"/>
              </w:rPr>
              <w:t>75</w:t>
            </w:r>
          </w:p>
        </w:tc>
        <w:tc>
          <w:tcPr>
            <w:tcW w:w="2919" w:type="dxa"/>
            <w:tcBorders>
              <w:top w:val="nil"/>
            </w:tcBorders>
          </w:tcPr>
          <w:p w:rsidR="002F758D" w:rsidRPr="00092586" w:rsidRDefault="002F758D" w:rsidP="00FB4F0E">
            <w:pPr>
              <w:pStyle w:val="TableParagraph"/>
              <w:spacing w:before="97"/>
              <w:ind w:left="415" w:right="402"/>
              <w:jc w:val="center"/>
              <w:rPr>
                <w:sz w:val="27"/>
                <w:szCs w:val="27"/>
              </w:rPr>
            </w:pPr>
            <w:r w:rsidRPr="00092586">
              <w:rPr>
                <w:sz w:val="27"/>
                <w:szCs w:val="27"/>
              </w:rPr>
              <w:t>150</w:t>
            </w:r>
          </w:p>
        </w:tc>
      </w:tr>
    </w:tbl>
    <w:p w:rsidR="002F758D" w:rsidRPr="00092586" w:rsidRDefault="002F758D" w:rsidP="002F758D">
      <w:pPr>
        <w:pStyle w:val="a3"/>
        <w:spacing w:before="1"/>
        <w:ind w:left="0"/>
        <w:rPr>
          <w:sz w:val="27"/>
          <w:szCs w:val="27"/>
        </w:rPr>
      </w:pPr>
    </w:p>
    <w:p w:rsidR="002F758D" w:rsidRPr="00092586" w:rsidRDefault="002F758D" w:rsidP="001502F5">
      <w:pPr>
        <w:pStyle w:val="a3"/>
        <w:spacing w:before="89"/>
        <w:ind w:left="13041"/>
        <w:rPr>
          <w:sz w:val="27"/>
          <w:szCs w:val="27"/>
        </w:rPr>
      </w:pPr>
      <w:r w:rsidRPr="00092586">
        <w:rPr>
          <w:sz w:val="27"/>
          <w:szCs w:val="27"/>
        </w:rPr>
        <w:t>Таблица</w:t>
      </w:r>
      <w:r w:rsidRPr="00092586">
        <w:rPr>
          <w:spacing w:val="-6"/>
          <w:sz w:val="27"/>
          <w:szCs w:val="27"/>
        </w:rPr>
        <w:t xml:space="preserve"> </w:t>
      </w:r>
      <w:r w:rsidRPr="00092586">
        <w:rPr>
          <w:sz w:val="27"/>
          <w:szCs w:val="27"/>
        </w:rPr>
        <w:t>88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8"/>
        <w:gridCol w:w="2036"/>
        <w:gridCol w:w="2036"/>
        <w:gridCol w:w="2033"/>
        <w:gridCol w:w="1646"/>
      </w:tblGrid>
      <w:tr w:rsidR="002F758D" w:rsidRPr="00092586" w:rsidTr="003C77D3">
        <w:trPr>
          <w:trHeight w:val="479"/>
        </w:trPr>
        <w:tc>
          <w:tcPr>
            <w:tcW w:w="6558" w:type="dxa"/>
          </w:tcPr>
          <w:p w:rsidR="002F758D" w:rsidRPr="00092586" w:rsidRDefault="002F758D" w:rsidP="00FB4F0E">
            <w:pPr>
              <w:pStyle w:val="TableParagraph"/>
              <w:spacing w:before="102"/>
              <w:ind w:left="62"/>
              <w:rPr>
                <w:sz w:val="27"/>
                <w:szCs w:val="27"/>
              </w:rPr>
            </w:pPr>
            <w:r w:rsidRPr="00092586">
              <w:rPr>
                <w:sz w:val="27"/>
                <w:szCs w:val="27"/>
              </w:rPr>
              <w:t>Продольный</w:t>
            </w:r>
            <w:r w:rsidRPr="00092586">
              <w:rPr>
                <w:spacing w:val="-2"/>
                <w:sz w:val="27"/>
                <w:szCs w:val="27"/>
              </w:rPr>
              <w:t xml:space="preserve"> </w:t>
            </w:r>
            <w:r w:rsidRPr="00092586">
              <w:rPr>
                <w:sz w:val="27"/>
                <w:szCs w:val="27"/>
              </w:rPr>
              <w:t>уклон,</w:t>
            </w:r>
            <w:r w:rsidRPr="00092586">
              <w:rPr>
                <w:spacing w:val="-4"/>
                <w:sz w:val="27"/>
                <w:szCs w:val="27"/>
              </w:rPr>
              <w:t xml:space="preserve"> </w:t>
            </w:r>
            <w:r w:rsidRPr="00092586">
              <w:rPr>
                <w:sz w:val="27"/>
                <w:szCs w:val="27"/>
              </w:rPr>
              <w:t>%</w:t>
            </w:r>
          </w:p>
        </w:tc>
        <w:tc>
          <w:tcPr>
            <w:tcW w:w="2036" w:type="dxa"/>
          </w:tcPr>
          <w:p w:rsidR="002F758D" w:rsidRPr="00092586" w:rsidRDefault="002F758D" w:rsidP="00FB4F0E">
            <w:pPr>
              <w:pStyle w:val="TableParagraph"/>
              <w:spacing w:before="102"/>
              <w:ind w:left="760" w:right="746"/>
              <w:jc w:val="center"/>
              <w:rPr>
                <w:sz w:val="27"/>
                <w:szCs w:val="27"/>
              </w:rPr>
            </w:pPr>
            <w:r w:rsidRPr="00092586">
              <w:rPr>
                <w:sz w:val="27"/>
                <w:szCs w:val="27"/>
              </w:rPr>
              <w:t>30</w:t>
            </w:r>
          </w:p>
        </w:tc>
        <w:tc>
          <w:tcPr>
            <w:tcW w:w="2036" w:type="dxa"/>
          </w:tcPr>
          <w:p w:rsidR="002F758D" w:rsidRPr="00092586" w:rsidRDefault="002F758D" w:rsidP="00FB4F0E">
            <w:pPr>
              <w:pStyle w:val="TableParagraph"/>
              <w:spacing w:before="102"/>
              <w:ind w:right="884"/>
              <w:jc w:val="right"/>
              <w:rPr>
                <w:sz w:val="27"/>
                <w:szCs w:val="27"/>
              </w:rPr>
            </w:pPr>
            <w:r w:rsidRPr="00092586">
              <w:rPr>
                <w:sz w:val="27"/>
                <w:szCs w:val="27"/>
              </w:rPr>
              <w:t>40</w:t>
            </w:r>
          </w:p>
        </w:tc>
        <w:tc>
          <w:tcPr>
            <w:tcW w:w="2033" w:type="dxa"/>
          </w:tcPr>
          <w:p w:rsidR="002F758D" w:rsidRPr="00092586" w:rsidRDefault="002F758D" w:rsidP="00FB4F0E">
            <w:pPr>
              <w:pStyle w:val="TableParagraph"/>
              <w:spacing w:before="102"/>
              <w:ind w:left="816" w:right="806"/>
              <w:jc w:val="center"/>
              <w:rPr>
                <w:sz w:val="27"/>
                <w:szCs w:val="27"/>
              </w:rPr>
            </w:pPr>
            <w:r w:rsidRPr="00092586">
              <w:rPr>
                <w:sz w:val="27"/>
                <w:szCs w:val="27"/>
              </w:rPr>
              <w:t>50</w:t>
            </w:r>
          </w:p>
        </w:tc>
        <w:tc>
          <w:tcPr>
            <w:tcW w:w="1646" w:type="dxa"/>
          </w:tcPr>
          <w:p w:rsidR="002F758D" w:rsidRPr="00092586" w:rsidRDefault="002F758D" w:rsidP="00FB4F0E">
            <w:pPr>
              <w:pStyle w:val="TableParagraph"/>
              <w:spacing w:before="102"/>
              <w:ind w:left="753" w:right="746"/>
              <w:jc w:val="center"/>
              <w:rPr>
                <w:sz w:val="27"/>
                <w:szCs w:val="27"/>
              </w:rPr>
            </w:pPr>
            <w:r w:rsidRPr="00092586">
              <w:rPr>
                <w:sz w:val="27"/>
                <w:szCs w:val="27"/>
              </w:rPr>
              <w:t>60</w:t>
            </w:r>
          </w:p>
        </w:tc>
      </w:tr>
      <w:tr w:rsidR="002F758D" w:rsidRPr="00092586" w:rsidTr="003C77D3">
        <w:trPr>
          <w:trHeight w:val="481"/>
        </w:trPr>
        <w:tc>
          <w:tcPr>
            <w:tcW w:w="6558" w:type="dxa"/>
          </w:tcPr>
          <w:p w:rsidR="002F758D" w:rsidRPr="00092586" w:rsidRDefault="002F758D" w:rsidP="00FB4F0E">
            <w:pPr>
              <w:pStyle w:val="TableParagraph"/>
              <w:spacing w:before="102"/>
              <w:ind w:left="62"/>
              <w:rPr>
                <w:sz w:val="27"/>
                <w:szCs w:val="27"/>
              </w:rPr>
            </w:pPr>
            <w:r w:rsidRPr="00092586">
              <w:rPr>
                <w:sz w:val="27"/>
                <w:szCs w:val="27"/>
              </w:rPr>
              <w:t>Предельная</w:t>
            </w:r>
            <w:r w:rsidRPr="00092586">
              <w:rPr>
                <w:spacing w:val="-3"/>
                <w:sz w:val="27"/>
                <w:szCs w:val="27"/>
              </w:rPr>
              <w:t xml:space="preserve"> </w:t>
            </w:r>
            <w:r w:rsidRPr="00092586">
              <w:rPr>
                <w:sz w:val="27"/>
                <w:szCs w:val="27"/>
              </w:rPr>
              <w:t>длина</w:t>
            </w:r>
            <w:r w:rsidRPr="00092586">
              <w:rPr>
                <w:spacing w:val="-1"/>
                <w:sz w:val="27"/>
                <w:szCs w:val="27"/>
              </w:rPr>
              <w:t xml:space="preserve"> </w:t>
            </w:r>
            <w:r w:rsidRPr="00092586">
              <w:rPr>
                <w:sz w:val="27"/>
                <w:szCs w:val="27"/>
              </w:rPr>
              <w:t>участка,</w:t>
            </w:r>
            <w:r w:rsidRPr="00092586">
              <w:rPr>
                <w:spacing w:val="-2"/>
                <w:sz w:val="27"/>
                <w:szCs w:val="27"/>
              </w:rPr>
              <w:t xml:space="preserve"> </w:t>
            </w:r>
            <w:r w:rsidRPr="00092586">
              <w:rPr>
                <w:sz w:val="27"/>
                <w:szCs w:val="27"/>
              </w:rPr>
              <w:t>м</w:t>
            </w:r>
          </w:p>
        </w:tc>
        <w:tc>
          <w:tcPr>
            <w:tcW w:w="2036" w:type="dxa"/>
          </w:tcPr>
          <w:p w:rsidR="002F758D" w:rsidRPr="00092586" w:rsidRDefault="002F758D" w:rsidP="00FB4F0E">
            <w:pPr>
              <w:pStyle w:val="TableParagraph"/>
              <w:spacing w:before="102"/>
              <w:ind w:left="760" w:right="746"/>
              <w:jc w:val="center"/>
              <w:rPr>
                <w:sz w:val="27"/>
                <w:szCs w:val="27"/>
              </w:rPr>
            </w:pPr>
            <w:r w:rsidRPr="00092586">
              <w:rPr>
                <w:sz w:val="27"/>
                <w:szCs w:val="27"/>
              </w:rPr>
              <w:t>1200</w:t>
            </w:r>
          </w:p>
        </w:tc>
        <w:tc>
          <w:tcPr>
            <w:tcW w:w="2036" w:type="dxa"/>
          </w:tcPr>
          <w:p w:rsidR="002F758D" w:rsidRPr="00092586" w:rsidRDefault="002F758D" w:rsidP="00FB4F0E">
            <w:pPr>
              <w:pStyle w:val="TableParagraph"/>
              <w:spacing w:before="102"/>
              <w:ind w:right="824"/>
              <w:jc w:val="right"/>
              <w:rPr>
                <w:sz w:val="27"/>
                <w:szCs w:val="27"/>
              </w:rPr>
            </w:pPr>
            <w:r w:rsidRPr="00092586">
              <w:rPr>
                <w:sz w:val="27"/>
                <w:szCs w:val="27"/>
              </w:rPr>
              <w:t>600</w:t>
            </w:r>
          </w:p>
        </w:tc>
        <w:tc>
          <w:tcPr>
            <w:tcW w:w="2033" w:type="dxa"/>
          </w:tcPr>
          <w:p w:rsidR="002F758D" w:rsidRPr="00092586" w:rsidRDefault="002F758D" w:rsidP="00FB4F0E">
            <w:pPr>
              <w:pStyle w:val="TableParagraph"/>
              <w:spacing w:before="102"/>
              <w:ind w:left="816" w:right="806"/>
              <w:jc w:val="center"/>
              <w:rPr>
                <w:sz w:val="27"/>
                <w:szCs w:val="27"/>
              </w:rPr>
            </w:pPr>
            <w:r w:rsidRPr="00092586">
              <w:rPr>
                <w:sz w:val="27"/>
                <w:szCs w:val="27"/>
              </w:rPr>
              <w:t>400</w:t>
            </w:r>
          </w:p>
        </w:tc>
        <w:tc>
          <w:tcPr>
            <w:tcW w:w="1646" w:type="dxa"/>
          </w:tcPr>
          <w:p w:rsidR="002F758D" w:rsidRPr="00092586" w:rsidRDefault="002F758D" w:rsidP="00FB4F0E">
            <w:pPr>
              <w:pStyle w:val="TableParagraph"/>
              <w:spacing w:before="102"/>
              <w:ind w:left="753" w:right="746"/>
              <w:jc w:val="center"/>
              <w:rPr>
                <w:sz w:val="27"/>
                <w:szCs w:val="27"/>
              </w:rPr>
            </w:pPr>
            <w:r w:rsidRPr="00092586">
              <w:rPr>
                <w:sz w:val="27"/>
                <w:szCs w:val="27"/>
              </w:rPr>
              <w:t>300</w:t>
            </w:r>
          </w:p>
        </w:tc>
      </w:tr>
    </w:tbl>
    <w:p w:rsidR="002F758D" w:rsidRPr="00092586" w:rsidRDefault="002F758D" w:rsidP="002F758D">
      <w:pPr>
        <w:pStyle w:val="a3"/>
        <w:ind w:left="0"/>
        <w:rPr>
          <w:sz w:val="27"/>
          <w:szCs w:val="27"/>
        </w:rPr>
      </w:pPr>
    </w:p>
    <w:p w:rsidR="002F758D" w:rsidRPr="00092586" w:rsidRDefault="002F758D" w:rsidP="001502F5">
      <w:pPr>
        <w:pStyle w:val="a3"/>
        <w:ind w:left="13041"/>
        <w:rPr>
          <w:sz w:val="27"/>
          <w:szCs w:val="27"/>
        </w:rPr>
      </w:pPr>
      <w:r w:rsidRPr="00092586">
        <w:rPr>
          <w:sz w:val="27"/>
          <w:szCs w:val="27"/>
        </w:rPr>
        <w:t>Таблица</w:t>
      </w:r>
      <w:r w:rsidRPr="00092586">
        <w:rPr>
          <w:spacing w:val="-4"/>
          <w:sz w:val="27"/>
          <w:szCs w:val="27"/>
        </w:rPr>
        <w:t xml:space="preserve"> </w:t>
      </w:r>
      <w:r w:rsidRPr="00092586">
        <w:rPr>
          <w:sz w:val="27"/>
          <w:szCs w:val="27"/>
        </w:rPr>
        <w:t>89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0"/>
        <w:gridCol w:w="3387"/>
        <w:gridCol w:w="2935"/>
        <w:gridCol w:w="2260"/>
        <w:gridCol w:w="2019"/>
      </w:tblGrid>
      <w:tr w:rsidR="002F758D" w:rsidRPr="00092586" w:rsidTr="001502F5">
        <w:trPr>
          <w:trHeight w:val="479"/>
        </w:trPr>
        <w:tc>
          <w:tcPr>
            <w:tcW w:w="3850"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rPr>
                <w:sz w:val="27"/>
                <w:szCs w:val="27"/>
              </w:rPr>
            </w:pPr>
          </w:p>
          <w:p w:rsidR="002F758D" w:rsidRPr="00092586" w:rsidRDefault="002F758D" w:rsidP="00FB4F0E">
            <w:pPr>
              <w:pStyle w:val="TableParagraph"/>
              <w:spacing w:before="7"/>
              <w:rPr>
                <w:sz w:val="27"/>
                <w:szCs w:val="27"/>
              </w:rPr>
            </w:pPr>
          </w:p>
          <w:p w:rsidR="002F758D" w:rsidRPr="00092586" w:rsidRDefault="002F758D" w:rsidP="00FB4F0E">
            <w:pPr>
              <w:pStyle w:val="TableParagraph"/>
              <w:ind w:left="626"/>
              <w:rPr>
                <w:sz w:val="27"/>
                <w:szCs w:val="27"/>
              </w:rPr>
            </w:pPr>
            <w:r w:rsidRPr="00092586">
              <w:rPr>
                <w:sz w:val="27"/>
                <w:szCs w:val="27"/>
              </w:rPr>
              <w:t>Местоположение</w:t>
            </w:r>
            <w:r w:rsidRPr="00092586">
              <w:rPr>
                <w:spacing w:val="-3"/>
                <w:sz w:val="27"/>
                <w:szCs w:val="27"/>
              </w:rPr>
              <w:t xml:space="preserve"> </w:t>
            </w:r>
            <w:r w:rsidRPr="00092586">
              <w:rPr>
                <w:sz w:val="27"/>
                <w:szCs w:val="27"/>
              </w:rPr>
              <w:t>полосы</w:t>
            </w:r>
          </w:p>
        </w:tc>
        <w:tc>
          <w:tcPr>
            <w:tcW w:w="10601" w:type="dxa"/>
            <w:gridSpan w:val="4"/>
          </w:tcPr>
          <w:p w:rsidR="002F758D" w:rsidRPr="00092586" w:rsidRDefault="002F758D" w:rsidP="00FB4F0E">
            <w:pPr>
              <w:pStyle w:val="TableParagraph"/>
              <w:spacing w:before="102"/>
              <w:ind w:left="4432" w:right="4424"/>
              <w:jc w:val="center"/>
              <w:rPr>
                <w:sz w:val="27"/>
                <w:szCs w:val="27"/>
              </w:rPr>
            </w:pPr>
            <w:r w:rsidRPr="00092586">
              <w:rPr>
                <w:sz w:val="27"/>
                <w:szCs w:val="27"/>
              </w:rPr>
              <w:t>Ширина</w:t>
            </w:r>
            <w:r w:rsidRPr="00092586">
              <w:rPr>
                <w:spacing w:val="-2"/>
                <w:sz w:val="27"/>
                <w:szCs w:val="27"/>
              </w:rPr>
              <w:t xml:space="preserve"> </w:t>
            </w:r>
            <w:r w:rsidRPr="00092586">
              <w:rPr>
                <w:sz w:val="27"/>
                <w:szCs w:val="27"/>
              </w:rPr>
              <w:t>полосы,</w:t>
            </w:r>
            <w:r w:rsidRPr="00092586">
              <w:rPr>
                <w:spacing w:val="-1"/>
                <w:sz w:val="27"/>
                <w:szCs w:val="27"/>
              </w:rPr>
              <w:t xml:space="preserve"> </w:t>
            </w:r>
            <w:r w:rsidRPr="00092586">
              <w:rPr>
                <w:sz w:val="27"/>
                <w:szCs w:val="27"/>
              </w:rPr>
              <w:t>м</w:t>
            </w:r>
          </w:p>
        </w:tc>
      </w:tr>
      <w:tr w:rsidR="002F758D" w:rsidRPr="00092586" w:rsidTr="001502F5">
        <w:trPr>
          <w:trHeight w:val="479"/>
        </w:trPr>
        <w:tc>
          <w:tcPr>
            <w:tcW w:w="3850" w:type="dxa"/>
            <w:vMerge/>
            <w:tcBorders>
              <w:top w:val="nil"/>
            </w:tcBorders>
          </w:tcPr>
          <w:p w:rsidR="002F758D" w:rsidRPr="00092586" w:rsidRDefault="002F758D" w:rsidP="00FB4F0E">
            <w:pPr>
              <w:rPr>
                <w:sz w:val="27"/>
                <w:szCs w:val="27"/>
              </w:rPr>
            </w:pPr>
          </w:p>
        </w:tc>
        <w:tc>
          <w:tcPr>
            <w:tcW w:w="8582" w:type="dxa"/>
            <w:gridSpan w:val="3"/>
          </w:tcPr>
          <w:p w:rsidR="002F758D" w:rsidRPr="00092586" w:rsidRDefault="002F758D" w:rsidP="00FB4F0E">
            <w:pPr>
              <w:pStyle w:val="TableParagraph"/>
              <w:spacing w:before="102"/>
              <w:ind w:left="3211" w:right="3202"/>
              <w:jc w:val="center"/>
              <w:rPr>
                <w:sz w:val="27"/>
                <w:szCs w:val="27"/>
              </w:rPr>
            </w:pPr>
            <w:r w:rsidRPr="00092586">
              <w:rPr>
                <w:sz w:val="27"/>
                <w:szCs w:val="27"/>
              </w:rPr>
              <w:t>магистральных</w:t>
            </w:r>
            <w:r w:rsidRPr="00092586">
              <w:rPr>
                <w:spacing w:val="-1"/>
                <w:sz w:val="27"/>
                <w:szCs w:val="27"/>
              </w:rPr>
              <w:t xml:space="preserve"> </w:t>
            </w:r>
            <w:r w:rsidRPr="00092586">
              <w:rPr>
                <w:sz w:val="27"/>
                <w:szCs w:val="27"/>
              </w:rPr>
              <w:t>улиц</w:t>
            </w:r>
          </w:p>
        </w:tc>
        <w:tc>
          <w:tcPr>
            <w:tcW w:w="2019"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spacing w:before="153"/>
              <w:ind w:left="270" w:right="248" w:firstLine="117"/>
              <w:rPr>
                <w:sz w:val="27"/>
                <w:szCs w:val="27"/>
              </w:rPr>
            </w:pPr>
            <w:r w:rsidRPr="00092586">
              <w:rPr>
                <w:sz w:val="27"/>
                <w:szCs w:val="27"/>
              </w:rPr>
              <w:t>улиц местного</w:t>
            </w:r>
            <w:r w:rsidRPr="00092586">
              <w:rPr>
                <w:spacing w:val="1"/>
                <w:sz w:val="27"/>
                <w:szCs w:val="27"/>
              </w:rPr>
              <w:t xml:space="preserve"> </w:t>
            </w:r>
            <w:r w:rsidRPr="00092586">
              <w:rPr>
                <w:sz w:val="27"/>
                <w:szCs w:val="27"/>
              </w:rPr>
              <w:t>значения, улиц в</w:t>
            </w:r>
            <w:r w:rsidRPr="00092586">
              <w:rPr>
                <w:spacing w:val="-57"/>
                <w:sz w:val="27"/>
                <w:szCs w:val="27"/>
              </w:rPr>
              <w:t xml:space="preserve"> </w:t>
            </w:r>
            <w:r w:rsidRPr="00092586">
              <w:rPr>
                <w:sz w:val="27"/>
                <w:szCs w:val="27"/>
              </w:rPr>
              <w:t>жилой</w:t>
            </w:r>
            <w:r w:rsidRPr="00092586">
              <w:rPr>
                <w:spacing w:val="-12"/>
                <w:sz w:val="27"/>
                <w:szCs w:val="27"/>
              </w:rPr>
              <w:t xml:space="preserve"> </w:t>
            </w:r>
            <w:r w:rsidRPr="00092586">
              <w:rPr>
                <w:sz w:val="27"/>
                <w:szCs w:val="27"/>
              </w:rPr>
              <w:t>застройке</w:t>
            </w:r>
          </w:p>
        </w:tc>
      </w:tr>
      <w:tr w:rsidR="002F758D" w:rsidRPr="00092586" w:rsidTr="001502F5">
        <w:trPr>
          <w:trHeight w:val="479"/>
        </w:trPr>
        <w:tc>
          <w:tcPr>
            <w:tcW w:w="3850" w:type="dxa"/>
            <w:vMerge/>
            <w:tcBorders>
              <w:top w:val="nil"/>
            </w:tcBorders>
          </w:tcPr>
          <w:p w:rsidR="002F758D" w:rsidRPr="00092586" w:rsidRDefault="002F758D" w:rsidP="00FB4F0E">
            <w:pPr>
              <w:rPr>
                <w:sz w:val="27"/>
                <w:szCs w:val="27"/>
              </w:rPr>
            </w:pPr>
          </w:p>
        </w:tc>
        <w:tc>
          <w:tcPr>
            <w:tcW w:w="6322" w:type="dxa"/>
            <w:gridSpan w:val="2"/>
          </w:tcPr>
          <w:p w:rsidR="002F758D" w:rsidRPr="00092586" w:rsidRDefault="002F758D" w:rsidP="00FB4F0E">
            <w:pPr>
              <w:pStyle w:val="TableParagraph"/>
              <w:spacing w:before="102"/>
              <w:ind w:left="1829"/>
              <w:rPr>
                <w:sz w:val="27"/>
                <w:szCs w:val="27"/>
              </w:rPr>
            </w:pPr>
            <w:r w:rsidRPr="00092586">
              <w:rPr>
                <w:sz w:val="27"/>
                <w:szCs w:val="27"/>
              </w:rPr>
              <w:t>общегородского</w:t>
            </w:r>
            <w:r w:rsidRPr="00092586">
              <w:rPr>
                <w:spacing w:val="-7"/>
                <w:sz w:val="27"/>
                <w:szCs w:val="27"/>
              </w:rPr>
              <w:t xml:space="preserve"> </w:t>
            </w:r>
            <w:r w:rsidRPr="00092586">
              <w:rPr>
                <w:sz w:val="27"/>
                <w:szCs w:val="27"/>
              </w:rPr>
              <w:t>значения</w:t>
            </w:r>
          </w:p>
        </w:tc>
        <w:tc>
          <w:tcPr>
            <w:tcW w:w="2260"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spacing w:before="187"/>
              <w:ind w:left="109"/>
              <w:rPr>
                <w:sz w:val="27"/>
                <w:szCs w:val="27"/>
              </w:rPr>
            </w:pPr>
            <w:r w:rsidRPr="00092586">
              <w:rPr>
                <w:sz w:val="27"/>
                <w:szCs w:val="27"/>
              </w:rPr>
              <w:t>районного</w:t>
            </w:r>
            <w:r w:rsidRPr="00092586">
              <w:rPr>
                <w:spacing w:val="-5"/>
                <w:sz w:val="27"/>
                <w:szCs w:val="27"/>
              </w:rPr>
              <w:t xml:space="preserve"> </w:t>
            </w:r>
            <w:r w:rsidRPr="00092586">
              <w:rPr>
                <w:sz w:val="27"/>
                <w:szCs w:val="27"/>
              </w:rPr>
              <w:t>значения</w:t>
            </w:r>
          </w:p>
        </w:tc>
        <w:tc>
          <w:tcPr>
            <w:tcW w:w="2019" w:type="dxa"/>
            <w:vMerge/>
            <w:tcBorders>
              <w:top w:val="nil"/>
            </w:tcBorders>
          </w:tcPr>
          <w:p w:rsidR="002F758D" w:rsidRPr="00092586" w:rsidRDefault="002F758D" w:rsidP="00FB4F0E">
            <w:pPr>
              <w:rPr>
                <w:sz w:val="27"/>
                <w:szCs w:val="27"/>
              </w:rPr>
            </w:pPr>
          </w:p>
        </w:tc>
      </w:tr>
      <w:tr w:rsidR="002F758D" w:rsidRPr="00092586" w:rsidTr="001502F5">
        <w:trPr>
          <w:trHeight w:val="758"/>
        </w:trPr>
        <w:tc>
          <w:tcPr>
            <w:tcW w:w="3850" w:type="dxa"/>
            <w:vMerge/>
            <w:tcBorders>
              <w:top w:val="nil"/>
            </w:tcBorders>
          </w:tcPr>
          <w:p w:rsidR="002F758D" w:rsidRPr="00092586" w:rsidRDefault="002F758D" w:rsidP="00FB4F0E">
            <w:pPr>
              <w:rPr>
                <w:sz w:val="27"/>
                <w:szCs w:val="27"/>
              </w:rPr>
            </w:pPr>
          </w:p>
        </w:tc>
        <w:tc>
          <w:tcPr>
            <w:tcW w:w="3387" w:type="dxa"/>
          </w:tcPr>
          <w:p w:rsidR="002F758D" w:rsidRPr="00092586" w:rsidRDefault="002F758D" w:rsidP="00FB4F0E">
            <w:pPr>
              <w:pStyle w:val="TableParagraph"/>
              <w:spacing w:before="11"/>
              <w:rPr>
                <w:sz w:val="27"/>
                <w:szCs w:val="27"/>
              </w:rPr>
            </w:pPr>
          </w:p>
          <w:p w:rsidR="002F758D" w:rsidRPr="00092586" w:rsidRDefault="002F758D" w:rsidP="00FB4F0E">
            <w:pPr>
              <w:pStyle w:val="TableParagraph"/>
              <w:ind w:left="270" w:right="268"/>
              <w:jc w:val="center"/>
              <w:rPr>
                <w:sz w:val="27"/>
                <w:szCs w:val="27"/>
              </w:rPr>
            </w:pPr>
            <w:r w:rsidRPr="00092586">
              <w:rPr>
                <w:sz w:val="27"/>
                <w:szCs w:val="27"/>
              </w:rPr>
              <w:t>с</w:t>
            </w:r>
            <w:r w:rsidRPr="00092586">
              <w:rPr>
                <w:spacing w:val="-3"/>
                <w:sz w:val="27"/>
                <w:szCs w:val="27"/>
              </w:rPr>
              <w:t xml:space="preserve"> </w:t>
            </w:r>
            <w:r w:rsidRPr="00092586">
              <w:rPr>
                <w:sz w:val="27"/>
                <w:szCs w:val="27"/>
              </w:rPr>
              <w:t>непрерывным</w:t>
            </w:r>
            <w:r w:rsidRPr="00092586">
              <w:rPr>
                <w:spacing w:val="-4"/>
                <w:sz w:val="27"/>
                <w:szCs w:val="27"/>
              </w:rPr>
              <w:t xml:space="preserve"> </w:t>
            </w:r>
            <w:r w:rsidRPr="00092586">
              <w:rPr>
                <w:sz w:val="27"/>
                <w:szCs w:val="27"/>
              </w:rPr>
              <w:t>движением</w:t>
            </w:r>
          </w:p>
        </w:tc>
        <w:tc>
          <w:tcPr>
            <w:tcW w:w="2935" w:type="dxa"/>
          </w:tcPr>
          <w:p w:rsidR="002F758D" w:rsidRPr="00092586" w:rsidRDefault="002F758D" w:rsidP="00FB4F0E">
            <w:pPr>
              <w:pStyle w:val="TableParagraph"/>
              <w:spacing w:before="102"/>
              <w:ind w:left="892" w:right="603" w:hanging="257"/>
              <w:rPr>
                <w:sz w:val="27"/>
                <w:szCs w:val="27"/>
              </w:rPr>
            </w:pPr>
            <w:r w:rsidRPr="00092586">
              <w:rPr>
                <w:sz w:val="27"/>
                <w:szCs w:val="27"/>
              </w:rPr>
              <w:t>с</w:t>
            </w:r>
            <w:r w:rsidRPr="00092586">
              <w:rPr>
                <w:spacing w:val="-5"/>
                <w:sz w:val="27"/>
                <w:szCs w:val="27"/>
              </w:rPr>
              <w:t xml:space="preserve"> </w:t>
            </w:r>
            <w:r w:rsidRPr="00092586">
              <w:rPr>
                <w:sz w:val="27"/>
                <w:szCs w:val="27"/>
              </w:rPr>
              <w:t>регулируемым</w:t>
            </w:r>
            <w:r w:rsidRPr="00092586">
              <w:rPr>
                <w:spacing w:val="-57"/>
                <w:sz w:val="27"/>
                <w:szCs w:val="27"/>
              </w:rPr>
              <w:t xml:space="preserve"> </w:t>
            </w:r>
            <w:r w:rsidRPr="00092586">
              <w:rPr>
                <w:sz w:val="27"/>
                <w:szCs w:val="27"/>
              </w:rPr>
              <w:t>движением</w:t>
            </w:r>
          </w:p>
        </w:tc>
        <w:tc>
          <w:tcPr>
            <w:tcW w:w="2260" w:type="dxa"/>
            <w:vMerge/>
            <w:tcBorders>
              <w:top w:val="nil"/>
            </w:tcBorders>
          </w:tcPr>
          <w:p w:rsidR="002F758D" w:rsidRPr="00092586" w:rsidRDefault="002F758D" w:rsidP="00FB4F0E">
            <w:pPr>
              <w:rPr>
                <w:sz w:val="27"/>
                <w:szCs w:val="27"/>
              </w:rPr>
            </w:pPr>
          </w:p>
        </w:tc>
        <w:tc>
          <w:tcPr>
            <w:tcW w:w="2019" w:type="dxa"/>
            <w:vMerge/>
            <w:tcBorders>
              <w:top w:val="nil"/>
            </w:tcBorders>
          </w:tcPr>
          <w:p w:rsidR="002F758D" w:rsidRPr="00092586" w:rsidRDefault="002F758D" w:rsidP="00FB4F0E">
            <w:pPr>
              <w:rPr>
                <w:sz w:val="27"/>
                <w:szCs w:val="27"/>
              </w:rPr>
            </w:pPr>
          </w:p>
        </w:tc>
      </w:tr>
      <w:tr w:rsidR="002F758D" w:rsidRPr="00092586" w:rsidTr="001502F5">
        <w:trPr>
          <w:trHeight w:val="482"/>
        </w:trPr>
        <w:tc>
          <w:tcPr>
            <w:tcW w:w="3850"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Центральная</w:t>
            </w:r>
            <w:r w:rsidRPr="00092586">
              <w:rPr>
                <w:spacing w:val="-4"/>
                <w:sz w:val="27"/>
                <w:szCs w:val="27"/>
              </w:rPr>
              <w:t xml:space="preserve"> </w:t>
            </w:r>
            <w:r w:rsidRPr="00092586">
              <w:rPr>
                <w:sz w:val="27"/>
                <w:szCs w:val="27"/>
              </w:rPr>
              <w:t>разделительная</w:t>
            </w:r>
          </w:p>
        </w:tc>
        <w:tc>
          <w:tcPr>
            <w:tcW w:w="3387" w:type="dxa"/>
            <w:tcBorders>
              <w:bottom w:val="nil"/>
            </w:tcBorders>
          </w:tcPr>
          <w:p w:rsidR="002F758D" w:rsidRPr="00092586" w:rsidRDefault="002F758D" w:rsidP="00FB4F0E">
            <w:pPr>
              <w:pStyle w:val="TableParagraph"/>
              <w:spacing w:before="99"/>
              <w:ind w:left="270" w:right="265"/>
              <w:jc w:val="center"/>
              <w:rPr>
                <w:sz w:val="27"/>
                <w:szCs w:val="27"/>
              </w:rPr>
            </w:pPr>
            <w:r w:rsidRPr="00092586">
              <w:rPr>
                <w:sz w:val="27"/>
                <w:szCs w:val="27"/>
              </w:rPr>
              <w:t>4,0</w:t>
            </w:r>
          </w:p>
        </w:tc>
        <w:tc>
          <w:tcPr>
            <w:tcW w:w="2935" w:type="dxa"/>
            <w:tcBorders>
              <w:bottom w:val="nil"/>
            </w:tcBorders>
          </w:tcPr>
          <w:p w:rsidR="002F758D" w:rsidRPr="00092586" w:rsidRDefault="002F758D" w:rsidP="00FB4F0E">
            <w:pPr>
              <w:pStyle w:val="TableParagraph"/>
              <w:spacing w:before="99"/>
              <w:ind w:left="1320"/>
              <w:rPr>
                <w:sz w:val="27"/>
                <w:szCs w:val="27"/>
              </w:rPr>
            </w:pPr>
            <w:r w:rsidRPr="00092586">
              <w:rPr>
                <w:sz w:val="27"/>
                <w:szCs w:val="27"/>
              </w:rPr>
              <w:t>4,0</w:t>
            </w:r>
          </w:p>
        </w:tc>
        <w:tc>
          <w:tcPr>
            <w:tcW w:w="2260" w:type="dxa"/>
            <w:tcBorders>
              <w:bottom w:val="nil"/>
            </w:tcBorders>
          </w:tcPr>
          <w:p w:rsidR="002F758D" w:rsidRPr="00092586" w:rsidRDefault="002F758D" w:rsidP="00FB4F0E">
            <w:pPr>
              <w:pStyle w:val="TableParagraph"/>
              <w:spacing w:before="99"/>
              <w:ind w:left="965" w:right="945"/>
              <w:jc w:val="center"/>
              <w:rPr>
                <w:sz w:val="27"/>
                <w:szCs w:val="27"/>
              </w:rPr>
            </w:pPr>
            <w:r w:rsidRPr="00092586">
              <w:rPr>
                <w:sz w:val="27"/>
                <w:szCs w:val="27"/>
              </w:rPr>
              <w:t>3,0</w:t>
            </w:r>
          </w:p>
        </w:tc>
        <w:tc>
          <w:tcPr>
            <w:tcW w:w="2019" w:type="dxa"/>
            <w:tcBorders>
              <w:bottom w:val="nil"/>
            </w:tcBorders>
          </w:tcPr>
          <w:p w:rsidR="002F758D" w:rsidRPr="00092586" w:rsidRDefault="002F758D" w:rsidP="00FB4F0E">
            <w:pPr>
              <w:pStyle w:val="TableParagraph"/>
              <w:spacing w:before="99"/>
              <w:ind w:left="15"/>
              <w:jc w:val="center"/>
              <w:rPr>
                <w:sz w:val="27"/>
                <w:szCs w:val="27"/>
              </w:rPr>
            </w:pPr>
            <w:r w:rsidRPr="00092586">
              <w:rPr>
                <w:w w:val="99"/>
                <w:sz w:val="27"/>
                <w:szCs w:val="27"/>
              </w:rPr>
              <w:t>-</w:t>
            </w:r>
          </w:p>
        </w:tc>
      </w:tr>
      <w:tr w:rsidR="002F758D" w:rsidRPr="00092586" w:rsidTr="001502F5">
        <w:trPr>
          <w:trHeight w:val="756"/>
        </w:trPr>
        <w:tc>
          <w:tcPr>
            <w:tcW w:w="3850" w:type="dxa"/>
            <w:tcBorders>
              <w:top w:val="nil"/>
              <w:bottom w:val="nil"/>
            </w:tcBorders>
          </w:tcPr>
          <w:p w:rsidR="002F758D" w:rsidRPr="00092586" w:rsidRDefault="002F758D" w:rsidP="00FB4F0E">
            <w:pPr>
              <w:pStyle w:val="TableParagraph"/>
              <w:spacing w:before="97"/>
              <w:ind w:left="62" w:right="198"/>
              <w:rPr>
                <w:sz w:val="27"/>
                <w:szCs w:val="27"/>
              </w:rPr>
            </w:pPr>
            <w:r w:rsidRPr="00092586">
              <w:rPr>
                <w:sz w:val="27"/>
                <w:szCs w:val="27"/>
              </w:rPr>
              <w:t>Между</w:t>
            </w:r>
            <w:r w:rsidRPr="00092586">
              <w:rPr>
                <w:spacing w:val="-7"/>
                <w:sz w:val="27"/>
                <w:szCs w:val="27"/>
              </w:rPr>
              <w:t xml:space="preserve"> </w:t>
            </w:r>
            <w:r w:rsidRPr="00092586">
              <w:rPr>
                <w:sz w:val="27"/>
                <w:szCs w:val="27"/>
              </w:rPr>
              <w:t>основной</w:t>
            </w:r>
            <w:r w:rsidRPr="00092586">
              <w:rPr>
                <w:spacing w:val="-2"/>
                <w:sz w:val="27"/>
                <w:szCs w:val="27"/>
              </w:rPr>
              <w:t xml:space="preserve"> </w:t>
            </w:r>
            <w:r w:rsidRPr="00092586">
              <w:rPr>
                <w:sz w:val="27"/>
                <w:szCs w:val="27"/>
              </w:rPr>
              <w:t>проезжей</w:t>
            </w:r>
            <w:r w:rsidRPr="00092586">
              <w:rPr>
                <w:spacing w:val="-2"/>
                <w:sz w:val="27"/>
                <w:szCs w:val="27"/>
              </w:rPr>
              <w:t xml:space="preserve"> </w:t>
            </w:r>
            <w:r w:rsidRPr="00092586">
              <w:rPr>
                <w:sz w:val="27"/>
                <w:szCs w:val="27"/>
              </w:rPr>
              <w:t>частью</w:t>
            </w:r>
            <w:r w:rsidRPr="00092586">
              <w:rPr>
                <w:spacing w:val="-57"/>
                <w:sz w:val="27"/>
                <w:szCs w:val="27"/>
              </w:rPr>
              <w:t xml:space="preserve"> </w:t>
            </w:r>
            <w:r w:rsidRPr="00092586">
              <w:rPr>
                <w:sz w:val="27"/>
                <w:szCs w:val="27"/>
              </w:rPr>
              <w:t>и</w:t>
            </w:r>
            <w:r w:rsidRPr="00092586">
              <w:rPr>
                <w:spacing w:val="-1"/>
                <w:sz w:val="27"/>
                <w:szCs w:val="27"/>
              </w:rPr>
              <w:t xml:space="preserve"> </w:t>
            </w:r>
            <w:r w:rsidRPr="00092586">
              <w:rPr>
                <w:sz w:val="27"/>
                <w:szCs w:val="27"/>
              </w:rPr>
              <w:t>местными проездами</w:t>
            </w:r>
          </w:p>
        </w:tc>
        <w:tc>
          <w:tcPr>
            <w:tcW w:w="3387" w:type="dxa"/>
            <w:tcBorders>
              <w:top w:val="nil"/>
              <w:bottom w:val="nil"/>
            </w:tcBorders>
          </w:tcPr>
          <w:p w:rsidR="002F758D" w:rsidRPr="00092586" w:rsidRDefault="002F758D" w:rsidP="00FB4F0E">
            <w:pPr>
              <w:pStyle w:val="TableParagraph"/>
              <w:spacing w:before="97"/>
              <w:ind w:left="270" w:right="265"/>
              <w:jc w:val="center"/>
              <w:rPr>
                <w:sz w:val="27"/>
                <w:szCs w:val="27"/>
              </w:rPr>
            </w:pPr>
            <w:r w:rsidRPr="00092586">
              <w:rPr>
                <w:sz w:val="27"/>
                <w:szCs w:val="27"/>
              </w:rPr>
              <w:t>3,0</w:t>
            </w:r>
          </w:p>
        </w:tc>
        <w:tc>
          <w:tcPr>
            <w:tcW w:w="2935" w:type="dxa"/>
            <w:tcBorders>
              <w:top w:val="nil"/>
              <w:bottom w:val="nil"/>
            </w:tcBorders>
          </w:tcPr>
          <w:p w:rsidR="002F758D" w:rsidRPr="00092586" w:rsidRDefault="002F758D" w:rsidP="00FB4F0E">
            <w:pPr>
              <w:pStyle w:val="TableParagraph"/>
              <w:spacing w:before="97"/>
              <w:ind w:left="1320"/>
              <w:rPr>
                <w:sz w:val="27"/>
                <w:szCs w:val="27"/>
              </w:rPr>
            </w:pPr>
            <w:r w:rsidRPr="00092586">
              <w:rPr>
                <w:sz w:val="27"/>
                <w:szCs w:val="27"/>
              </w:rPr>
              <w:t>3,0</w:t>
            </w:r>
          </w:p>
        </w:tc>
        <w:tc>
          <w:tcPr>
            <w:tcW w:w="2260" w:type="dxa"/>
            <w:tcBorders>
              <w:top w:val="nil"/>
              <w:bottom w:val="nil"/>
            </w:tcBorders>
          </w:tcPr>
          <w:p w:rsidR="002F758D" w:rsidRPr="00092586" w:rsidRDefault="002F758D" w:rsidP="00FB4F0E">
            <w:pPr>
              <w:pStyle w:val="TableParagraph"/>
              <w:spacing w:before="97"/>
              <w:ind w:left="20"/>
              <w:jc w:val="center"/>
              <w:rPr>
                <w:sz w:val="27"/>
                <w:szCs w:val="27"/>
              </w:rPr>
            </w:pPr>
            <w:r w:rsidRPr="00092586">
              <w:rPr>
                <w:w w:val="99"/>
                <w:sz w:val="27"/>
                <w:szCs w:val="27"/>
              </w:rPr>
              <w:t>-</w:t>
            </w:r>
          </w:p>
        </w:tc>
        <w:tc>
          <w:tcPr>
            <w:tcW w:w="2019" w:type="dxa"/>
            <w:tcBorders>
              <w:top w:val="nil"/>
              <w:bottom w:val="nil"/>
            </w:tcBorders>
          </w:tcPr>
          <w:p w:rsidR="002F758D" w:rsidRPr="00092586" w:rsidRDefault="002F758D" w:rsidP="00FB4F0E">
            <w:pPr>
              <w:pStyle w:val="TableParagraph"/>
              <w:spacing w:before="97"/>
              <w:ind w:left="15"/>
              <w:jc w:val="center"/>
              <w:rPr>
                <w:sz w:val="27"/>
                <w:szCs w:val="27"/>
              </w:rPr>
            </w:pPr>
            <w:r w:rsidRPr="00092586">
              <w:rPr>
                <w:w w:val="99"/>
                <w:sz w:val="27"/>
                <w:szCs w:val="27"/>
              </w:rPr>
              <w:t>-</w:t>
            </w:r>
          </w:p>
        </w:tc>
      </w:tr>
      <w:tr w:rsidR="002F758D" w:rsidRPr="00092586" w:rsidTr="001502F5">
        <w:trPr>
          <w:trHeight w:val="752"/>
        </w:trPr>
        <w:tc>
          <w:tcPr>
            <w:tcW w:w="3850" w:type="dxa"/>
            <w:tcBorders>
              <w:top w:val="nil"/>
            </w:tcBorders>
          </w:tcPr>
          <w:p w:rsidR="002F758D" w:rsidRPr="00092586" w:rsidRDefault="002F758D" w:rsidP="00FB4F0E">
            <w:pPr>
              <w:pStyle w:val="TableParagraph"/>
              <w:spacing w:before="97"/>
              <w:ind w:left="62" w:right="1040"/>
              <w:rPr>
                <w:sz w:val="27"/>
                <w:szCs w:val="27"/>
              </w:rPr>
            </w:pPr>
            <w:r w:rsidRPr="00092586">
              <w:rPr>
                <w:sz w:val="27"/>
                <w:szCs w:val="27"/>
              </w:rPr>
              <w:t>Между</w:t>
            </w:r>
            <w:r w:rsidRPr="00092586">
              <w:rPr>
                <w:spacing w:val="-9"/>
                <w:sz w:val="27"/>
                <w:szCs w:val="27"/>
              </w:rPr>
              <w:t xml:space="preserve"> </w:t>
            </w:r>
            <w:r w:rsidRPr="00092586">
              <w:rPr>
                <w:sz w:val="27"/>
                <w:szCs w:val="27"/>
              </w:rPr>
              <w:t>проезжей</w:t>
            </w:r>
            <w:r w:rsidRPr="00092586">
              <w:rPr>
                <w:spacing w:val="-4"/>
                <w:sz w:val="27"/>
                <w:szCs w:val="27"/>
              </w:rPr>
              <w:t xml:space="preserve"> </w:t>
            </w:r>
            <w:r w:rsidRPr="00092586">
              <w:rPr>
                <w:sz w:val="27"/>
                <w:szCs w:val="27"/>
              </w:rPr>
              <w:t>частью</w:t>
            </w:r>
            <w:r w:rsidRPr="00092586">
              <w:rPr>
                <w:spacing w:val="-4"/>
                <w:sz w:val="27"/>
                <w:szCs w:val="27"/>
              </w:rPr>
              <w:t xml:space="preserve"> </w:t>
            </w:r>
            <w:r w:rsidRPr="00092586">
              <w:rPr>
                <w:sz w:val="27"/>
                <w:szCs w:val="27"/>
              </w:rPr>
              <w:t>и</w:t>
            </w:r>
            <w:r w:rsidRPr="00092586">
              <w:rPr>
                <w:spacing w:val="-57"/>
                <w:sz w:val="27"/>
                <w:szCs w:val="27"/>
              </w:rPr>
              <w:t xml:space="preserve"> </w:t>
            </w:r>
            <w:r w:rsidRPr="00092586">
              <w:rPr>
                <w:sz w:val="27"/>
                <w:szCs w:val="27"/>
              </w:rPr>
              <w:t>тротуаром</w:t>
            </w:r>
          </w:p>
        </w:tc>
        <w:tc>
          <w:tcPr>
            <w:tcW w:w="3387" w:type="dxa"/>
            <w:tcBorders>
              <w:top w:val="nil"/>
            </w:tcBorders>
          </w:tcPr>
          <w:p w:rsidR="002F758D" w:rsidRPr="00092586" w:rsidRDefault="002F758D" w:rsidP="00FB4F0E">
            <w:pPr>
              <w:pStyle w:val="TableParagraph"/>
              <w:spacing w:before="97"/>
              <w:ind w:left="270" w:right="265"/>
              <w:jc w:val="center"/>
              <w:rPr>
                <w:sz w:val="27"/>
                <w:szCs w:val="27"/>
              </w:rPr>
            </w:pPr>
            <w:r w:rsidRPr="00092586">
              <w:rPr>
                <w:sz w:val="27"/>
                <w:szCs w:val="27"/>
              </w:rPr>
              <w:t>3,0</w:t>
            </w:r>
          </w:p>
        </w:tc>
        <w:tc>
          <w:tcPr>
            <w:tcW w:w="2935" w:type="dxa"/>
            <w:tcBorders>
              <w:top w:val="nil"/>
            </w:tcBorders>
          </w:tcPr>
          <w:p w:rsidR="002F758D" w:rsidRPr="00092586" w:rsidRDefault="002F758D" w:rsidP="00FB4F0E">
            <w:pPr>
              <w:pStyle w:val="TableParagraph"/>
              <w:spacing w:before="97"/>
              <w:ind w:left="1320"/>
              <w:rPr>
                <w:sz w:val="27"/>
                <w:szCs w:val="27"/>
              </w:rPr>
            </w:pPr>
            <w:r w:rsidRPr="00092586">
              <w:rPr>
                <w:sz w:val="27"/>
                <w:szCs w:val="27"/>
              </w:rPr>
              <w:t>3,0</w:t>
            </w:r>
          </w:p>
        </w:tc>
        <w:tc>
          <w:tcPr>
            <w:tcW w:w="2260" w:type="dxa"/>
            <w:tcBorders>
              <w:top w:val="nil"/>
            </w:tcBorders>
          </w:tcPr>
          <w:p w:rsidR="002F758D" w:rsidRPr="00092586" w:rsidRDefault="002F758D" w:rsidP="00FB4F0E">
            <w:pPr>
              <w:pStyle w:val="TableParagraph"/>
              <w:spacing w:before="97"/>
              <w:ind w:left="965" w:right="945"/>
              <w:jc w:val="center"/>
              <w:rPr>
                <w:sz w:val="27"/>
                <w:szCs w:val="27"/>
              </w:rPr>
            </w:pPr>
            <w:r w:rsidRPr="00092586">
              <w:rPr>
                <w:sz w:val="27"/>
                <w:szCs w:val="27"/>
              </w:rPr>
              <w:t>3,0</w:t>
            </w:r>
          </w:p>
        </w:tc>
        <w:tc>
          <w:tcPr>
            <w:tcW w:w="2019" w:type="dxa"/>
            <w:tcBorders>
              <w:top w:val="nil"/>
            </w:tcBorders>
          </w:tcPr>
          <w:p w:rsidR="002F758D" w:rsidRPr="00092586" w:rsidRDefault="002F758D" w:rsidP="00FB4F0E">
            <w:pPr>
              <w:pStyle w:val="TableParagraph"/>
              <w:spacing w:before="97"/>
              <w:ind w:left="963" w:right="949"/>
              <w:jc w:val="center"/>
              <w:rPr>
                <w:sz w:val="27"/>
                <w:szCs w:val="27"/>
              </w:rPr>
            </w:pPr>
            <w:r w:rsidRPr="00092586">
              <w:rPr>
                <w:sz w:val="27"/>
                <w:szCs w:val="27"/>
              </w:rPr>
              <w:t>2,</w:t>
            </w:r>
            <w:r w:rsidRPr="00092586">
              <w:rPr>
                <w:sz w:val="27"/>
                <w:szCs w:val="27"/>
              </w:rPr>
              <w:lastRenderedPageBreak/>
              <w:t>0</w:t>
            </w:r>
          </w:p>
        </w:tc>
      </w:tr>
    </w:tbl>
    <w:p w:rsidR="002F758D" w:rsidRPr="00092586" w:rsidRDefault="002F758D" w:rsidP="002F758D">
      <w:pPr>
        <w:pStyle w:val="a3"/>
        <w:ind w:left="0"/>
        <w:rPr>
          <w:sz w:val="27"/>
          <w:szCs w:val="27"/>
        </w:rPr>
      </w:pPr>
    </w:p>
    <w:p w:rsidR="002F758D" w:rsidRPr="00092586" w:rsidRDefault="002F758D" w:rsidP="002F758D">
      <w:pPr>
        <w:pStyle w:val="a3"/>
        <w:spacing w:line="322" w:lineRule="exact"/>
        <w:ind w:left="1065"/>
        <w:rPr>
          <w:sz w:val="27"/>
          <w:szCs w:val="27"/>
        </w:rPr>
      </w:pPr>
      <w:r w:rsidRPr="00092586">
        <w:rPr>
          <w:sz w:val="27"/>
          <w:szCs w:val="27"/>
        </w:rPr>
        <w:t>Примечания.</w:t>
      </w:r>
    </w:p>
    <w:p w:rsidR="002F758D" w:rsidRPr="00092586" w:rsidRDefault="002F758D" w:rsidP="002F758D">
      <w:pPr>
        <w:pStyle w:val="a5"/>
        <w:numPr>
          <w:ilvl w:val="0"/>
          <w:numId w:val="64"/>
        </w:numPr>
        <w:tabs>
          <w:tab w:val="left" w:pos="1372"/>
        </w:tabs>
        <w:ind w:right="240" w:firstLine="852"/>
        <w:rPr>
          <w:sz w:val="27"/>
          <w:szCs w:val="27"/>
        </w:rPr>
      </w:pPr>
      <w:r w:rsidRPr="00092586">
        <w:rPr>
          <w:sz w:val="27"/>
          <w:szCs w:val="27"/>
        </w:rPr>
        <w:t>В</w:t>
      </w:r>
      <w:r w:rsidRPr="00092586">
        <w:rPr>
          <w:spacing w:val="23"/>
          <w:sz w:val="27"/>
          <w:szCs w:val="27"/>
        </w:rPr>
        <w:t xml:space="preserve"> </w:t>
      </w:r>
      <w:r w:rsidRPr="00092586">
        <w:rPr>
          <w:sz w:val="27"/>
          <w:szCs w:val="27"/>
        </w:rPr>
        <w:t>условиях</w:t>
      </w:r>
      <w:r w:rsidRPr="00092586">
        <w:rPr>
          <w:spacing w:val="24"/>
          <w:sz w:val="27"/>
          <w:szCs w:val="27"/>
        </w:rPr>
        <w:t xml:space="preserve"> </w:t>
      </w:r>
      <w:r w:rsidRPr="00092586">
        <w:rPr>
          <w:sz w:val="27"/>
          <w:szCs w:val="27"/>
        </w:rPr>
        <w:t>реконструкции</w:t>
      </w:r>
      <w:r w:rsidRPr="00092586">
        <w:rPr>
          <w:spacing w:val="21"/>
          <w:sz w:val="27"/>
          <w:szCs w:val="27"/>
        </w:rPr>
        <w:t xml:space="preserve"> </w:t>
      </w:r>
      <w:r w:rsidRPr="00092586">
        <w:rPr>
          <w:sz w:val="27"/>
          <w:szCs w:val="27"/>
        </w:rPr>
        <w:t>допускается</w:t>
      </w:r>
      <w:r w:rsidRPr="00092586">
        <w:rPr>
          <w:spacing w:val="24"/>
          <w:sz w:val="27"/>
          <w:szCs w:val="27"/>
        </w:rPr>
        <w:t xml:space="preserve"> </w:t>
      </w:r>
      <w:r w:rsidRPr="00092586">
        <w:rPr>
          <w:sz w:val="27"/>
          <w:szCs w:val="27"/>
        </w:rPr>
        <w:t>уменьшать</w:t>
      </w:r>
      <w:r w:rsidRPr="00092586">
        <w:rPr>
          <w:spacing w:val="22"/>
          <w:sz w:val="27"/>
          <w:szCs w:val="27"/>
        </w:rPr>
        <w:t xml:space="preserve"> </w:t>
      </w:r>
      <w:r w:rsidRPr="00092586">
        <w:rPr>
          <w:sz w:val="27"/>
          <w:szCs w:val="27"/>
        </w:rPr>
        <w:t>ширину</w:t>
      </w:r>
      <w:r w:rsidRPr="00092586">
        <w:rPr>
          <w:spacing w:val="20"/>
          <w:sz w:val="27"/>
          <w:szCs w:val="27"/>
        </w:rPr>
        <w:t xml:space="preserve"> </w:t>
      </w:r>
      <w:r w:rsidRPr="00092586">
        <w:rPr>
          <w:sz w:val="27"/>
          <w:szCs w:val="27"/>
        </w:rPr>
        <w:t>разделительных</w:t>
      </w:r>
      <w:r w:rsidRPr="00092586">
        <w:rPr>
          <w:spacing w:val="24"/>
          <w:sz w:val="27"/>
          <w:szCs w:val="27"/>
        </w:rPr>
        <w:t xml:space="preserve"> </w:t>
      </w:r>
      <w:r w:rsidRPr="00092586">
        <w:rPr>
          <w:sz w:val="27"/>
          <w:szCs w:val="27"/>
        </w:rPr>
        <w:t>полос</w:t>
      </w:r>
      <w:r w:rsidRPr="00092586">
        <w:rPr>
          <w:spacing w:val="24"/>
          <w:sz w:val="27"/>
          <w:szCs w:val="27"/>
        </w:rPr>
        <w:t xml:space="preserve"> </w:t>
      </w:r>
      <w:r w:rsidRPr="00092586">
        <w:rPr>
          <w:sz w:val="27"/>
          <w:szCs w:val="27"/>
        </w:rPr>
        <w:t>между</w:t>
      </w:r>
      <w:r w:rsidRPr="00092586">
        <w:rPr>
          <w:spacing w:val="20"/>
          <w:sz w:val="27"/>
          <w:szCs w:val="27"/>
        </w:rPr>
        <w:t xml:space="preserve"> </w:t>
      </w:r>
      <w:r w:rsidRPr="00092586">
        <w:rPr>
          <w:sz w:val="27"/>
          <w:szCs w:val="27"/>
        </w:rPr>
        <w:t>основной</w:t>
      </w:r>
      <w:r w:rsidRPr="00092586">
        <w:rPr>
          <w:spacing w:val="23"/>
          <w:sz w:val="27"/>
          <w:szCs w:val="27"/>
        </w:rPr>
        <w:t xml:space="preserve"> </w:t>
      </w:r>
      <w:r w:rsidRPr="00092586">
        <w:rPr>
          <w:sz w:val="27"/>
          <w:szCs w:val="27"/>
        </w:rPr>
        <w:t>проезжей</w:t>
      </w:r>
      <w:r w:rsidRPr="00092586">
        <w:rPr>
          <w:spacing w:val="-67"/>
          <w:sz w:val="27"/>
          <w:szCs w:val="27"/>
        </w:rPr>
        <w:t xml:space="preserve"> </w:t>
      </w:r>
      <w:r w:rsidRPr="00092586">
        <w:rPr>
          <w:sz w:val="27"/>
          <w:szCs w:val="27"/>
        </w:rPr>
        <w:t>частью</w:t>
      </w:r>
      <w:r w:rsidRPr="00092586">
        <w:rPr>
          <w:spacing w:val="-3"/>
          <w:sz w:val="27"/>
          <w:szCs w:val="27"/>
        </w:rPr>
        <w:t xml:space="preserve"> </w:t>
      </w:r>
      <w:r w:rsidRPr="00092586">
        <w:rPr>
          <w:sz w:val="27"/>
          <w:szCs w:val="27"/>
        </w:rPr>
        <w:t>и местным</w:t>
      </w:r>
      <w:r w:rsidRPr="00092586">
        <w:rPr>
          <w:spacing w:val="-1"/>
          <w:sz w:val="27"/>
          <w:szCs w:val="27"/>
        </w:rPr>
        <w:t xml:space="preserve"> </w:t>
      </w:r>
      <w:r w:rsidRPr="00092586">
        <w:rPr>
          <w:sz w:val="27"/>
          <w:szCs w:val="27"/>
        </w:rPr>
        <w:t>проездом на магистральных улицах</w:t>
      </w:r>
      <w:r w:rsidRPr="00092586">
        <w:rPr>
          <w:spacing w:val="1"/>
          <w:sz w:val="27"/>
          <w:szCs w:val="27"/>
        </w:rPr>
        <w:t xml:space="preserve"> </w:t>
      </w:r>
      <w:r w:rsidRPr="00092586">
        <w:rPr>
          <w:sz w:val="27"/>
          <w:szCs w:val="27"/>
        </w:rPr>
        <w:t>общегородского значения до</w:t>
      </w:r>
      <w:r w:rsidRPr="00092586">
        <w:rPr>
          <w:spacing w:val="-3"/>
          <w:sz w:val="27"/>
          <w:szCs w:val="27"/>
        </w:rPr>
        <w:t xml:space="preserve"> </w:t>
      </w:r>
      <w:r w:rsidRPr="00092586">
        <w:rPr>
          <w:sz w:val="27"/>
          <w:szCs w:val="27"/>
        </w:rPr>
        <w:t>2 м.</w:t>
      </w:r>
    </w:p>
    <w:p w:rsidR="002F758D" w:rsidRPr="001502F5" w:rsidRDefault="002F758D" w:rsidP="002F758D">
      <w:pPr>
        <w:pStyle w:val="a5"/>
        <w:numPr>
          <w:ilvl w:val="0"/>
          <w:numId w:val="64"/>
        </w:numPr>
        <w:tabs>
          <w:tab w:val="left" w:pos="1380"/>
        </w:tabs>
        <w:spacing w:before="2"/>
        <w:ind w:right="239" w:firstLine="852"/>
        <w:rPr>
          <w:sz w:val="27"/>
          <w:szCs w:val="27"/>
        </w:rPr>
      </w:pPr>
      <w:r w:rsidRPr="00092586">
        <w:rPr>
          <w:sz w:val="27"/>
          <w:szCs w:val="27"/>
        </w:rPr>
        <w:t>В</w:t>
      </w:r>
      <w:r w:rsidRPr="00092586">
        <w:rPr>
          <w:spacing w:val="29"/>
          <w:sz w:val="27"/>
          <w:szCs w:val="27"/>
        </w:rPr>
        <w:t xml:space="preserve"> </w:t>
      </w:r>
      <w:r w:rsidRPr="00092586">
        <w:rPr>
          <w:sz w:val="27"/>
          <w:szCs w:val="27"/>
        </w:rPr>
        <w:t>условиях</w:t>
      </w:r>
      <w:r w:rsidRPr="00092586">
        <w:rPr>
          <w:spacing w:val="30"/>
          <w:sz w:val="27"/>
          <w:szCs w:val="27"/>
        </w:rPr>
        <w:t xml:space="preserve"> </w:t>
      </w:r>
      <w:r w:rsidRPr="00092586">
        <w:rPr>
          <w:sz w:val="27"/>
          <w:szCs w:val="27"/>
        </w:rPr>
        <w:t>сложившейся</w:t>
      </w:r>
      <w:r w:rsidRPr="00092586">
        <w:rPr>
          <w:spacing w:val="30"/>
          <w:sz w:val="27"/>
          <w:szCs w:val="27"/>
        </w:rPr>
        <w:t xml:space="preserve"> </w:t>
      </w:r>
      <w:r w:rsidRPr="00092586">
        <w:rPr>
          <w:sz w:val="27"/>
          <w:szCs w:val="27"/>
        </w:rPr>
        <w:t>застройки</w:t>
      </w:r>
      <w:r w:rsidRPr="00092586">
        <w:rPr>
          <w:spacing w:val="29"/>
          <w:sz w:val="27"/>
          <w:szCs w:val="27"/>
        </w:rPr>
        <w:t xml:space="preserve"> </w:t>
      </w:r>
      <w:r w:rsidRPr="00092586">
        <w:rPr>
          <w:sz w:val="27"/>
          <w:szCs w:val="27"/>
        </w:rPr>
        <w:t>допускается</w:t>
      </w:r>
      <w:r w:rsidRPr="00092586">
        <w:rPr>
          <w:spacing w:val="30"/>
          <w:sz w:val="27"/>
          <w:szCs w:val="27"/>
        </w:rPr>
        <w:t xml:space="preserve"> </w:t>
      </w:r>
      <w:r w:rsidRPr="00092586">
        <w:rPr>
          <w:sz w:val="27"/>
          <w:szCs w:val="27"/>
        </w:rPr>
        <w:t>уменьшать</w:t>
      </w:r>
      <w:r w:rsidRPr="00092586">
        <w:rPr>
          <w:spacing w:val="29"/>
          <w:sz w:val="27"/>
          <w:szCs w:val="27"/>
        </w:rPr>
        <w:t xml:space="preserve"> </w:t>
      </w:r>
      <w:r w:rsidRPr="00092586">
        <w:rPr>
          <w:sz w:val="27"/>
          <w:szCs w:val="27"/>
        </w:rPr>
        <w:t>ширину</w:t>
      </w:r>
      <w:r w:rsidRPr="00092586">
        <w:rPr>
          <w:spacing w:val="26"/>
          <w:sz w:val="27"/>
          <w:szCs w:val="27"/>
        </w:rPr>
        <w:t xml:space="preserve"> </w:t>
      </w:r>
      <w:r w:rsidRPr="00092586">
        <w:rPr>
          <w:sz w:val="27"/>
          <w:szCs w:val="27"/>
        </w:rPr>
        <w:t>центральной</w:t>
      </w:r>
      <w:r w:rsidRPr="00092586">
        <w:rPr>
          <w:spacing w:val="30"/>
          <w:sz w:val="27"/>
          <w:szCs w:val="27"/>
        </w:rPr>
        <w:t xml:space="preserve"> </w:t>
      </w:r>
      <w:r w:rsidRPr="00092586">
        <w:rPr>
          <w:sz w:val="27"/>
          <w:szCs w:val="27"/>
        </w:rPr>
        <w:t>разделительной</w:t>
      </w:r>
      <w:r w:rsidRPr="00092586">
        <w:rPr>
          <w:spacing w:val="31"/>
          <w:sz w:val="27"/>
          <w:szCs w:val="27"/>
        </w:rPr>
        <w:t xml:space="preserve"> </w:t>
      </w:r>
      <w:r w:rsidRPr="00092586">
        <w:rPr>
          <w:sz w:val="27"/>
          <w:szCs w:val="27"/>
        </w:rPr>
        <w:t>полосы</w:t>
      </w:r>
      <w:r w:rsidRPr="00092586">
        <w:rPr>
          <w:spacing w:val="28"/>
          <w:sz w:val="27"/>
          <w:szCs w:val="27"/>
        </w:rPr>
        <w:t xml:space="preserve"> </w:t>
      </w:r>
      <w:r w:rsidRPr="00092586">
        <w:rPr>
          <w:sz w:val="27"/>
          <w:szCs w:val="27"/>
        </w:rPr>
        <w:t>на</w:t>
      </w:r>
      <w:r w:rsidRPr="00092586">
        <w:rPr>
          <w:spacing w:val="-67"/>
          <w:sz w:val="27"/>
          <w:szCs w:val="27"/>
        </w:rPr>
        <w:t xml:space="preserve"> </w:t>
      </w:r>
      <w:r w:rsidRPr="00092586">
        <w:rPr>
          <w:sz w:val="27"/>
          <w:szCs w:val="27"/>
        </w:rPr>
        <w:t>магистральных улицах</w:t>
      </w:r>
      <w:r w:rsidRPr="00092586">
        <w:rPr>
          <w:spacing w:val="-2"/>
          <w:sz w:val="27"/>
          <w:szCs w:val="27"/>
        </w:rPr>
        <w:t xml:space="preserve"> </w:t>
      </w:r>
      <w:r w:rsidRPr="00092586">
        <w:rPr>
          <w:sz w:val="27"/>
          <w:szCs w:val="27"/>
        </w:rPr>
        <w:t>общегородского</w:t>
      </w:r>
      <w:r w:rsidRPr="00092586">
        <w:rPr>
          <w:spacing w:val="-1"/>
          <w:sz w:val="27"/>
          <w:szCs w:val="27"/>
        </w:rPr>
        <w:t xml:space="preserve"> </w:t>
      </w:r>
      <w:r w:rsidRPr="00092586">
        <w:rPr>
          <w:sz w:val="27"/>
          <w:szCs w:val="27"/>
        </w:rPr>
        <w:t>значения до</w:t>
      </w:r>
      <w:r w:rsidRPr="00092586">
        <w:rPr>
          <w:spacing w:val="1"/>
          <w:sz w:val="27"/>
          <w:szCs w:val="27"/>
        </w:rPr>
        <w:t xml:space="preserve"> </w:t>
      </w:r>
      <w:r w:rsidRPr="00092586">
        <w:rPr>
          <w:sz w:val="27"/>
          <w:szCs w:val="27"/>
        </w:rPr>
        <w:t>2 м.</w:t>
      </w:r>
    </w:p>
    <w:p w:rsidR="002F758D" w:rsidRPr="00092586" w:rsidRDefault="002F758D" w:rsidP="001502F5">
      <w:pPr>
        <w:pStyle w:val="a3"/>
        <w:spacing w:before="89"/>
        <w:ind w:left="13183"/>
        <w:rPr>
          <w:sz w:val="27"/>
          <w:szCs w:val="27"/>
        </w:rPr>
      </w:pPr>
      <w:r w:rsidRPr="00092586">
        <w:rPr>
          <w:sz w:val="27"/>
          <w:szCs w:val="27"/>
        </w:rPr>
        <w:t>Таблица</w:t>
      </w:r>
      <w:r w:rsidRPr="00092586">
        <w:rPr>
          <w:spacing w:val="-2"/>
          <w:sz w:val="27"/>
          <w:szCs w:val="27"/>
        </w:rPr>
        <w:t xml:space="preserve"> </w:t>
      </w:r>
      <w:r w:rsidRPr="00092586">
        <w:rPr>
          <w:sz w:val="27"/>
          <w:szCs w:val="27"/>
        </w:rPr>
        <w:t>90</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7"/>
        <w:gridCol w:w="2940"/>
        <w:gridCol w:w="2712"/>
        <w:gridCol w:w="3166"/>
        <w:gridCol w:w="2016"/>
      </w:tblGrid>
      <w:tr w:rsidR="002F758D" w:rsidRPr="00092586" w:rsidTr="001502F5">
        <w:trPr>
          <w:trHeight w:val="479"/>
        </w:trPr>
        <w:tc>
          <w:tcPr>
            <w:tcW w:w="3617"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rPr>
                <w:sz w:val="27"/>
                <w:szCs w:val="27"/>
              </w:rPr>
            </w:pPr>
          </w:p>
          <w:p w:rsidR="002F758D" w:rsidRPr="00092586" w:rsidRDefault="002F758D" w:rsidP="00FB4F0E">
            <w:pPr>
              <w:pStyle w:val="TableParagraph"/>
              <w:spacing w:before="8"/>
              <w:rPr>
                <w:sz w:val="27"/>
                <w:szCs w:val="27"/>
              </w:rPr>
            </w:pPr>
          </w:p>
          <w:p w:rsidR="002F758D" w:rsidRPr="00092586" w:rsidRDefault="002F758D" w:rsidP="00FB4F0E">
            <w:pPr>
              <w:pStyle w:val="TableParagraph"/>
              <w:ind w:left="633"/>
              <w:rPr>
                <w:sz w:val="27"/>
                <w:szCs w:val="27"/>
              </w:rPr>
            </w:pPr>
            <w:r w:rsidRPr="00092586">
              <w:rPr>
                <w:sz w:val="27"/>
                <w:szCs w:val="27"/>
              </w:rPr>
              <w:t>Основное</w:t>
            </w:r>
            <w:r w:rsidRPr="00092586">
              <w:rPr>
                <w:spacing w:val="-5"/>
                <w:sz w:val="27"/>
                <w:szCs w:val="27"/>
              </w:rPr>
              <w:t xml:space="preserve"> </w:t>
            </w:r>
            <w:r w:rsidRPr="00092586">
              <w:rPr>
                <w:sz w:val="27"/>
                <w:szCs w:val="27"/>
              </w:rPr>
              <w:t>направление</w:t>
            </w:r>
          </w:p>
        </w:tc>
        <w:tc>
          <w:tcPr>
            <w:tcW w:w="2940"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spacing w:before="7"/>
              <w:rPr>
                <w:sz w:val="27"/>
                <w:szCs w:val="27"/>
              </w:rPr>
            </w:pPr>
          </w:p>
          <w:p w:rsidR="002F758D" w:rsidRPr="00092586" w:rsidRDefault="002F758D" w:rsidP="00FB4F0E">
            <w:pPr>
              <w:pStyle w:val="TableParagraph"/>
              <w:ind w:left="826" w:right="689" w:hanging="113"/>
              <w:rPr>
                <w:sz w:val="27"/>
                <w:szCs w:val="27"/>
              </w:rPr>
            </w:pPr>
            <w:r w:rsidRPr="00092586">
              <w:rPr>
                <w:spacing w:val="-1"/>
                <w:sz w:val="27"/>
                <w:szCs w:val="27"/>
              </w:rPr>
              <w:t>Пересекающее</w:t>
            </w:r>
            <w:r w:rsidRPr="00092586">
              <w:rPr>
                <w:spacing w:val="-57"/>
                <w:sz w:val="27"/>
                <w:szCs w:val="27"/>
              </w:rPr>
              <w:t xml:space="preserve"> </w:t>
            </w:r>
            <w:r w:rsidRPr="00092586">
              <w:rPr>
                <w:sz w:val="27"/>
                <w:szCs w:val="27"/>
              </w:rPr>
              <w:t>направление</w:t>
            </w:r>
          </w:p>
        </w:tc>
        <w:tc>
          <w:tcPr>
            <w:tcW w:w="7894" w:type="dxa"/>
            <w:gridSpan w:val="3"/>
          </w:tcPr>
          <w:p w:rsidR="002F758D" w:rsidRPr="00092586" w:rsidRDefault="002F758D" w:rsidP="00FB4F0E">
            <w:pPr>
              <w:pStyle w:val="TableParagraph"/>
              <w:spacing w:before="102"/>
              <w:ind w:left="1688" w:right="1677"/>
              <w:jc w:val="center"/>
              <w:rPr>
                <w:sz w:val="27"/>
                <w:szCs w:val="27"/>
              </w:rPr>
            </w:pPr>
            <w:r w:rsidRPr="00092586">
              <w:rPr>
                <w:sz w:val="27"/>
                <w:szCs w:val="27"/>
              </w:rPr>
              <w:t>Расчетная</w:t>
            </w:r>
            <w:r w:rsidRPr="00092586">
              <w:rPr>
                <w:spacing w:val="-2"/>
                <w:sz w:val="27"/>
                <w:szCs w:val="27"/>
              </w:rPr>
              <w:t xml:space="preserve"> </w:t>
            </w:r>
            <w:r w:rsidRPr="00092586">
              <w:rPr>
                <w:sz w:val="27"/>
                <w:szCs w:val="27"/>
              </w:rPr>
              <w:t>скорость</w:t>
            </w:r>
            <w:r w:rsidRPr="00092586">
              <w:rPr>
                <w:spacing w:val="-1"/>
                <w:sz w:val="27"/>
                <w:szCs w:val="27"/>
              </w:rPr>
              <w:t xml:space="preserve"> </w:t>
            </w:r>
            <w:r w:rsidRPr="00092586">
              <w:rPr>
                <w:sz w:val="27"/>
                <w:szCs w:val="27"/>
              </w:rPr>
              <w:t>на</w:t>
            </w:r>
            <w:r w:rsidRPr="00092586">
              <w:rPr>
                <w:spacing w:val="-2"/>
                <w:sz w:val="27"/>
                <w:szCs w:val="27"/>
              </w:rPr>
              <w:t xml:space="preserve"> </w:t>
            </w:r>
            <w:r w:rsidRPr="00092586">
              <w:rPr>
                <w:sz w:val="27"/>
                <w:szCs w:val="27"/>
              </w:rPr>
              <w:t>съездах</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въездах,</w:t>
            </w:r>
            <w:r w:rsidRPr="00092586">
              <w:rPr>
                <w:spacing w:val="-4"/>
                <w:sz w:val="27"/>
                <w:szCs w:val="27"/>
              </w:rPr>
              <w:t xml:space="preserve"> </w:t>
            </w:r>
            <w:r w:rsidRPr="00092586">
              <w:rPr>
                <w:sz w:val="27"/>
                <w:szCs w:val="27"/>
              </w:rPr>
              <w:t>км/ч</w:t>
            </w:r>
          </w:p>
        </w:tc>
      </w:tr>
      <w:tr w:rsidR="002F758D" w:rsidRPr="00092586" w:rsidTr="001502F5">
        <w:trPr>
          <w:trHeight w:val="479"/>
        </w:trPr>
        <w:tc>
          <w:tcPr>
            <w:tcW w:w="3617" w:type="dxa"/>
            <w:vMerge/>
            <w:tcBorders>
              <w:top w:val="nil"/>
            </w:tcBorders>
          </w:tcPr>
          <w:p w:rsidR="002F758D" w:rsidRPr="00092586" w:rsidRDefault="002F758D" w:rsidP="00FB4F0E">
            <w:pPr>
              <w:rPr>
                <w:sz w:val="27"/>
                <w:szCs w:val="27"/>
              </w:rPr>
            </w:pPr>
          </w:p>
        </w:tc>
        <w:tc>
          <w:tcPr>
            <w:tcW w:w="2940" w:type="dxa"/>
            <w:vMerge/>
            <w:tcBorders>
              <w:top w:val="nil"/>
            </w:tcBorders>
          </w:tcPr>
          <w:p w:rsidR="002F758D" w:rsidRPr="00092586" w:rsidRDefault="002F758D" w:rsidP="00FB4F0E">
            <w:pPr>
              <w:rPr>
                <w:sz w:val="27"/>
                <w:szCs w:val="27"/>
              </w:rPr>
            </w:pPr>
          </w:p>
        </w:tc>
        <w:tc>
          <w:tcPr>
            <w:tcW w:w="7894" w:type="dxa"/>
            <w:gridSpan w:val="3"/>
          </w:tcPr>
          <w:p w:rsidR="002F758D" w:rsidRPr="00092586" w:rsidRDefault="002F758D" w:rsidP="00FB4F0E">
            <w:pPr>
              <w:pStyle w:val="TableParagraph"/>
              <w:spacing w:before="102"/>
              <w:ind w:left="1684" w:right="1677"/>
              <w:jc w:val="center"/>
              <w:rPr>
                <w:sz w:val="27"/>
                <w:szCs w:val="27"/>
              </w:rPr>
            </w:pPr>
            <w:r w:rsidRPr="00092586">
              <w:rPr>
                <w:sz w:val="27"/>
                <w:szCs w:val="27"/>
              </w:rPr>
              <w:t>Магистральные</w:t>
            </w:r>
            <w:r w:rsidRPr="00092586">
              <w:rPr>
                <w:spacing w:val="-4"/>
                <w:sz w:val="27"/>
                <w:szCs w:val="27"/>
              </w:rPr>
              <w:t xml:space="preserve"> </w:t>
            </w:r>
            <w:r w:rsidRPr="00092586">
              <w:rPr>
                <w:sz w:val="27"/>
                <w:szCs w:val="27"/>
              </w:rPr>
              <w:t>улицы</w:t>
            </w:r>
          </w:p>
        </w:tc>
      </w:tr>
      <w:tr w:rsidR="002F758D" w:rsidRPr="00092586" w:rsidTr="001502F5">
        <w:trPr>
          <w:trHeight w:val="482"/>
        </w:trPr>
        <w:tc>
          <w:tcPr>
            <w:tcW w:w="3617" w:type="dxa"/>
            <w:vMerge/>
            <w:tcBorders>
              <w:top w:val="nil"/>
            </w:tcBorders>
          </w:tcPr>
          <w:p w:rsidR="002F758D" w:rsidRPr="00092586" w:rsidRDefault="002F758D" w:rsidP="00FB4F0E">
            <w:pPr>
              <w:rPr>
                <w:sz w:val="27"/>
                <w:szCs w:val="27"/>
              </w:rPr>
            </w:pPr>
          </w:p>
        </w:tc>
        <w:tc>
          <w:tcPr>
            <w:tcW w:w="2940" w:type="dxa"/>
            <w:vMerge/>
            <w:tcBorders>
              <w:top w:val="nil"/>
            </w:tcBorders>
          </w:tcPr>
          <w:p w:rsidR="002F758D" w:rsidRPr="00092586" w:rsidRDefault="002F758D" w:rsidP="00FB4F0E">
            <w:pPr>
              <w:rPr>
                <w:sz w:val="27"/>
                <w:szCs w:val="27"/>
              </w:rPr>
            </w:pPr>
          </w:p>
        </w:tc>
        <w:tc>
          <w:tcPr>
            <w:tcW w:w="5878" w:type="dxa"/>
            <w:gridSpan w:val="2"/>
          </w:tcPr>
          <w:p w:rsidR="002F758D" w:rsidRPr="00092586" w:rsidRDefault="002F758D" w:rsidP="00FB4F0E">
            <w:pPr>
              <w:pStyle w:val="TableParagraph"/>
              <w:spacing w:before="102"/>
              <w:ind w:left="906" w:right="897"/>
              <w:jc w:val="center"/>
              <w:rPr>
                <w:sz w:val="27"/>
                <w:szCs w:val="27"/>
              </w:rPr>
            </w:pPr>
            <w:r w:rsidRPr="00092586">
              <w:rPr>
                <w:sz w:val="27"/>
                <w:szCs w:val="27"/>
              </w:rPr>
              <w:t>общегородского</w:t>
            </w:r>
            <w:r w:rsidRPr="00092586">
              <w:rPr>
                <w:spacing w:val="-5"/>
                <w:sz w:val="27"/>
                <w:szCs w:val="27"/>
              </w:rPr>
              <w:t xml:space="preserve"> </w:t>
            </w:r>
            <w:r w:rsidRPr="00092586">
              <w:rPr>
                <w:sz w:val="27"/>
                <w:szCs w:val="27"/>
              </w:rPr>
              <w:t>значения</w:t>
            </w:r>
            <w:r w:rsidRPr="00092586">
              <w:rPr>
                <w:spacing w:val="-3"/>
                <w:sz w:val="27"/>
                <w:szCs w:val="27"/>
              </w:rPr>
              <w:t xml:space="preserve"> </w:t>
            </w:r>
            <w:r w:rsidRPr="00092586">
              <w:rPr>
                <w:sz w:val="27"/>
                <w:szCs w:val="27"/>
              </w:rPr>
              <w:t>с</w:t>
            </w:r>
            <w:r w:rsidRPr="00092586">
              <w:rPr>
                <w:spacing w:val="-5"/>
                <w:sz w:val="27"/>
                <w:szCs w:val="27"/>
              </w:rPr>
              <w:t xml:space="preserve"> </w:t>
            </w:r>
            <w:r w:rsidRPr="00092586">
              <w:rPr>
                <w:sz w:val="27"/>
                <w:szCs w:val="27"/>
              </w:rPr>
              <w:t>движением</w:t>
            </w:r>
          </w:p>
        </w:tc>
        <w:tc>
          <w:tcPr>
            <w:tcW w:w="2016" w:type="dxa"/>
            <w:vMerge w:val="restart"/>
          </w:tcPr>
          <w:p w:rsidR="002F758D" w:rsidRPr="00092586" w:rsidRDefault="002F758D" w:rsidP="00FB4F0E">
            <w:pPr>
              <w:pStyle w:val="TableParagraph"/>
              <w:spacing w:before="2"/>
              <w:rPr>
                <w:sz w:val="27"/>
                <w:szCs w:val="27"/>
              </w:rPr>
            </w:pPr>
          </w:p>
          <w:p w:rsidR="002F758D" w:rsidRPr="00092586" w:rsidRDefault="002F758D" w:rsidP="00FB4F0E">
            <w:pPr>
              <w:pStyle w:val="TableParagraph"/>
              <w:ind w:left="104"/>
              <w:rPr>
                <w:sz w:val="27"/>
                <w:szCs w:val="27"/>
              </w:rPr>
            </w:pPr>
            <w:r w:rsidRPr="00092586">
              <w:rPr>
                <w:sz w:val="27"/>
                <w:szCs w:val="27"/>
              </w:rPr>
              <w:t>районного</w:t>
            </w:r>
            <w:r w:rsidRPr="00092586">
              <w:rPr>
                <w:spacing w:val="-5"/>
                <w:sz w:val="27"/>
                <w:szCs w:val="27"/>
              </w:rPr>
              <w:t xml:space="preserve"> </w:t>
            </w:r>
            <w:r w:rsidRPr="00092586">
              <w:rPr>
                <w:sz w:val="27"/>
                <w:szCs w:val="27"/>
              </w:rPr>
              <w:t>значения</w:t>
            </w:r>
          </w:p>
        </w:tc>
      </w:tr>
      <w:tr w:rsidR="002F758D" w:rsidRPr="00092586" w:rsidTr="001502F5">
        <w:trPr>
          <w:trHeight w:val="479"/>
        </w:trPr>
        <w:tc>
          <w:tcPr>
            <w:tcW w:w="3617" w:type="dxa"/>
            <w:vMerge/>
            <w:tcBorders>
              <w:top w:val="nil"/>
            </w:tcBorders>
          </w:tcPr>
          <w:p w:rsidR="002F758D" w:rsidRPr="00092586" w:rsidRDefault="002F758D" w:rsidP="00FB4F0E">
            <w:pPr>
              <w:rPr>
                <w:sz w:val="27"/>
                <w:szCs w:val="27"/>
              </w:rPr>
            </w:pPr>
          </w:p>
        </w:tc>
        <w:tc>
          <w:tcPr>
            <w:tcW w:w="2940" w:type="dxa"/>
            <w:vMerge/>
            <w:tcBorders>
              <w:top w:val="nil"/>
            </w:tcBorders>
          </w:tcPr>
          <w:p w:rsidR="002F758D" w:rsidRPr="00092586" w:rsidRDefault="002F758D" w:rsidP="00FB4F0E">
            <w:pPr>
              <w:rPr>
                <w:sz w:val="27"/>
                <w:szCs w:val="27"/>
              </w:rPr>
            </w:pPr>
          </w:p>
        </w:tc>
        <w:tc>
          <w:tcPr>
            <w:tcW w:w="2712" w:type="dxa"/>
          </w:tcPr>
          <w:p w:rsidR="002F758D" w:rsidRPr="00092586" w:rsidRDefault="002F758D" w:rsidP="00FB4F0E">
            <w:pPr>
              <w:pStyle w:val="TableParagraph"/>
              <w:spacing w:before="99"/>
              <w:ind w:left="623" w:right="611"/>
              <w:jc w:val="center"/>
              <w:rPr>
                <w:sz w:val="27"/>
                <w:szCs w:val="27"/>
              </w:rPr>
            </w:pPr>
            <w:r w:rsidRPr="00092586">
              <w:rPr>
                <w:sz w:val="27"/>
                <w:szCs w:val="27"/>
              </w:rPr>
              <w:t>непрерывным</w:t>
            </w:r>
          </w:p>
        </w:tc>
        <w:tc>
          <w:tcPr>
            <w:tcW w:w="3166" w:type="dxa"/>
          </w:tcPr>
          <w:p w:rsidR="002F758D" w:rsidRPr="00092586" w:rsidRDefault="002F758D" w:rsidP="00FB4F0E">
            <w:pPr>
              <w:pStyle w:val="TableParagraph"/>
              <w:spacing w:before="99"/>
              <w:ind w:left="324" w:right="309"/>
              <w:jc w:val="center"/>
              <w:rPr>
                <w:sz w:val="27"/>
                <w:szCs w:val="27"/>
              </w:rPr>
            </w:pPr>
            <w:r w:rsidRPr="00092586">
              <w:rPr>
                <w:sz w:val="27"/>
                <w:szCs w:val="27"/>
              </w:rPr>
              <w:t>регулируемым</w:t>
            </w:r>
          </w:p>
        </w:tc>
        <w:tc>
          <w:tcPr>
            <w:tcW w:w="2016" w:type="dxa"/>
            <w:vMerge/>
            <w:tcBorders>
              <w:top w:val="nil"/>
            </w:tcBorders>
          </w:tcPr>
          <w:p w:rsidR="002F758D" w:rsidRPr="00092586" w:rsidRDefault="002F758D" w:rsidP="00FB4F0E">
            <w:pPr>
              <w:rPr>
                <w:sz w:val="27"/>
                <w:szCs w:val="27"/>
              </w:rPr>
            </w:pPr>
          </w:p>
        </w:tc>
      </w:tr>
      <w:tr w:rsidR="002F758D" w:rsidRPr="00092586" w:rsidTr="001502F5">
        <w:trPr>
          <w:trHeight w:val="479"/>
        </w:trPr>
        <w:tc>
          <w:tcPr>
            <w:tcW w:w="3617" w:type="dxa"/>
            <w:vMerge w:val="restart"/>
          </w:tcPr>
          <w:p w:rsidR="002F758D" w:rsidRPr="00092586" w:rsidRDefault="002F758D" w:rsidP="00FB4F0E">
            <w:pPr>
              <w:pStyle w:val="TableParagraph"/>
              <w:spacing w:before="99"/>
              <w:ind w:left="62" w:right="698"/>
              <w:rPr>
                <w:sz w:val="27"/>
                <w:szCs w:val="27"/>
              </w:rPr>
            </w:pPr>
            <w:r w:rsidRPr="00092586">
              <w:rPr>
                <w:sz w:val="27"/>
                <w:szCs w:val="27"/>
              </w:rPr>
              <w:t>Магистральные улицы</w:t>
            </w:r>
            <w:r w:rsidRPr="00092586">
              <w:rPr>
                <w:spacing w:val="1"/>
                <w:sz w:val="27"/>
                <w:szCs w:val="27"/>
              </w:rPr>
              <w:t xml:space="preserve"> </w:t>
            </w:r>
            <w:r w:rsidRPr="00092586">
              <w:rPr>
                <w:sz w:val="27"/>
                <w:szCs w:val="27"/>
              </w:rPr>
              <w:t>общегородского значения с</w:t>
            </w:r>
            <w:r w:rsidRPr="00092586">
              <w:rPr>
                <w:spacing w:val="-58"/>
                <w:sz w:val="27"/>
                <w:szCs w:val="27"/>
              </w:rPr>
              <w:t xml:space="preserve"> </w:t>
            </w:r>
            <w:r w:rsidRPr="00092586">
              <w:rPr>
                <w:sz w:val="27"/>
                <w:szCs w:val="27"/>
              </w:rPr>
              <w:t>непрерывным</w:t>
            </w:r>
            <w:r w:rsidRPr="00092586">
              <w:rPr>
                <w:spacing w:val="-4"/>
                <w:sz w:val="27"/>
                <w:szCs w:val="27"/>
              </w:rPr>
              <w:t xml:space="preserve"> </w:t>
            </w:r>
            <w:r w:rsidRPr="00092586">
              <w:rPr>
                <w:sz w:val="27"/>
                <w:szCs w:val="27"/>
              </w:rPr>
              <w:t>движением</w:t>
            </w:r>
          </w:p>
        </w:tc>
        <w:tc>
          <w:tcPr>
            <w:tcW w:w="2940" w:type="dxa"/>
          </w:tcPr>
          <w:p w:rsidR="002F758D" w:rsidRPr="00092586" w:rsidRDefault="002F758D" w:rsidP="00FB4F0E">
            <w:pPr>
              <w:pStyle w:val="TableParagraph"/>
              <w:spacing w:before="99"/>
              <w:ind w:left="1195"/>
              <w:rPr>
                <w:sz w:val="27"/>
                <w:szCs w:val="27"/>
              </w:rPr>
            </w:pPr>
            <w:r w:rsidRPr="00092586">
              <w:rPr>
                <w:sz w:val="27"/>
                <w:szCs w:val="27"/>
              </w:rPr>
              <w:t>съезд</w:t>
            </w:r>
          </w:p>
        </w:tc>
        <w:tc>
          <w:tcPr>
            <w:tcW w:w="2712" w:type="dxa"/>
          </w:tcPr>
          <w:p w:rsidR="002F758D" w:rsidRPr="00092586" w:rsidRDefault="002F758D" w:rsidP="00FB4F0E">
            <w:pPr>
              <w:pStyle w:val="TableParagraph"/>
              <w:spacing w:before="99"/>
              <w:ind w:left="623" w:right="611"/>
              <w:jc w:val="center"/>
              <w:rPr>
                <w:sz w:val="27"/>
                <w:szCs w:val="27"/>
              </w:rPr>
            </w:pPr>
            <w:r w:rsidRPr="00092586">
              <w:rPr>
                <w:sz w:val="27"/>
                <w:szCs w:val="27"/>
              </w:rPr>
              <w:t>50</w:t>
            </w:r>
          </w:p>
        </w:tc>
        <w:tc>
          <w:tcPr>
            <w:tcW w:w="3166" w:type="dxa"/>
          </w:tcPr>
          <w:p w:rsidR="002F758D" w:rsidRPr="00092586" w:rsidRDefault="002F758D" w:rsidP="00FB4F0E">
            <w:pPr>
              <w:pStyle w:val="TableParagraph"/>
              <w:spacing w:before="99"/>
              <w:ind w:left="324" w:right="309"/>
              <w:jc w:val="center"/>
              <w:rPr>
                <w:sz w:val="27"/>
                <w:szCs w:val="27"/>
              </w:rPr>
            </w:pPr>
            <w:r w:rsidRPr="00092586">
              <w:rPr>
                <w:sz w:val="27"/>
                <w:szCs w:val="27"/>
              </w:rPr>
              <w:t>40</w:t>
            </w:r>
          </w:p>
        </w:tc>
        <w:tc>
          <w:tcPr>
            <w:tcW w:w="2016" w:type="dxa"/>
          </w:tcPr>
          <w:p w:rsidR="002F758D" w:rsidRPr="00092586" w:rsidRDefault="002F758D" w:rsidP="00FB4F0E">
            <w:pPr>
              <w:pStyle w:val="TableParagraph"/>
              <w:spacing w:before="99"/>
              <w:ind w:left="1012"/>
              <w:rPr>
                <w:sz w:val="27"/>
                <w:szCs w:val="27"/>
              </w:rPr>
            </w:pPr>
            <w:r w:rsidRPr="00092586">
              <w:rPr>
                <w:sz w:val="27"/>
                <w:szCs w:val="27"/>
              </w:rPr>
              <w:t>40</w:t>
            </w:r>
          </w:p>
        </w:tc>
      </w:tr>
      <w:tr w:rsidR="002F758D" w:rsidRPr="00092586" w:rsidTr="001502F5">
        <w:trPr>
          <w:trHeight w:val="541"/>
        </w:trPr>
        <w:tc>
          <w:tcPr>
            <w:tcW w:w="3617" w:type="dxa"/>
            <w:vMerge/>
            <w:tcBorders>
              <w:top w:val="nil"/>
            </w:tcBorders>
          </w:tcPr>
          <w:p w:rsidR="002F758D" w:rsidRPr="00092586" w:rsidRDefault="002F758D" w:rsidP="00FB4F0E">
            <w:pPr>
              <w:rPr>
                <w:sz w:val="27"/>
                <w:szCs w:val="27"/>
              </w:rPr>
            </w:pPr>
          </w:p>
        </w:tc>
        <w:tc>
          <w:tcPr>
            <w:tcW w:w="2940" w:type="dxa"/>
          </w:tcPr>
          <w:p w:rsidR="002F758D" w:rsidRPr="00092586" w:rsidRDefault="002F758D" w:rsidP="00FB4F0E">
            <w:pPr>
              <w:pStyle w:val="TableParagraph"/>
              <w:spacing w:before="102"/>
              <w:ind w:left="1191"/>
              <w:rPr>
                <w:sz w:val="27"/>
                <w:szCs w:val="27"/>
              </w:rPr>
            </w:pPr>
            <w:r w:rsidRPr="00092586">
              <w:rPr>
                <w:sz w:val="27"/>
                <w:szCs w:val="27"/>
              </w:rPr>
              <w:t>въезд</w:t>
            </w:r>
          </w:p>
        </w:tc>
        <w:tc>
          <w:tcPr>
            <w:tcW w:w="2712" w:type="dxa"/>
          </w:tcPr>
          <w:p w:rsidR="002F758D" w:rsidRPr="00092586" w:rsidRDefault="002F758D" w:rsidP="00FB4F0E">
            <w:pPr>
              <w:pStyle w:val="TableParagraph"/>
              <w:spacing w:before="102"/>
              <w:ind w:left="623" w:right="611"/>
              <w:jc w:val="center"/>
              <w:rPr>
                <w:sz w:val="27"/>
                <w:szCs w:val="27"/>
              </w:rPr>
            </w:pPr>
            <w:r w:rsidRPr="00092586">
              <w:rPr>
                <w:sz w:val="27"/>
                <w:szCs w:val="27"/>
              </w:rPr>
              <w:t>50</w:t>
            </w:r>
          </w:p>
        </w:tc>
        <w:tc>
          <w:tcPr>
            <w:tcW w:w="3166" w:type="dxa"/>
          </w:tcPr>
          <w:p w:rsidR="002F758D" w:rsidRPr="00092586" w:rsidRDefault="002F758D" w:rsidP="00FB4F0E">
            <w:pPr>
              <w:pStyle w:val="TableParagraph"/>
              <w:spacing w:before="102"/>
              <w:ind w:left="324" w:right="309"/>
              <w:jc w:val="center"/>
              <w:rPr>
                <w:sz w:val="27"/>
                <w:szCs w:val="27"/>
              </w:rPr>
            </w:pPr>
            <w:r w:rsidRPr="00092586">
              <w:rPr>
                <w:sz w:val="27"/>
                <w:szCs w:val="27"/>
              </w:rPr>
              <w:t>50</w:t>
            </w:r>
          </w:p>
        </w:tc>
        <w:tc>
          <w:tcPr>
            <w:tcW w:w="2016" w:type="dxa"/>
          </w:tcPr>
          <w:p w:rsidR="002F758D" w:rsidRPr="00092586" w:rsidRDefault="002F758D" w:rsidP="00FB4F0E">
            <w:pPr>
              <w:pStyle w:val="TableParagraph"/>
              <w:spacing w:before="102"/>
              <w:ind w:left="1012"/>
              <w:rPr>
                <w:sz w:val="27"/>
                <w:szCs w:val="27"/>
              </w:rPr>
            </w:pPr>
            <w:r w:rsidRPr="00092586">
              <w:rPr>
                <w:sz w:val="27"/>
                <w:szCs w:val="27"/>
              </w:rPr>
              <w:t>50</w:t>
            </w:r>
          </w:p>
        </w:tc>
      </w:tr>
    </w:tbl>
    <w:p w:rsidR="002F758D" w:rsidRPr="00092586" w:rsidRDefault="002F758D" w:rsidP="002F758D">
      <w:pPr>
        <w:pStyle w:val="a3"/>
        <w:spacing w:before="11"/>
        <w:ind w:left="0"/>
        <w:rPr>
          <w:sz w:val="27"/>
          <w:szCs w:val="27"/>
        </w:rPr>
      </w:pPr>
    </w:p>
    <w:p w:rsidR="002F758D" w:rsidRPr="00092586" w:rsidRDefault="002F758D" w:rsidP="002F758D">
      <w:pPr>
        <w:pStyle w:val="a3"/>
        <w:spacing w:line="322" w:lineRule="exact"/>
        <w:ind w:left="1065"/>
        <w:rPr>
          <w:sz w:val="27"/>
          <w:szCs w:val="27"/>
        </w:rPr>
      </w:pPr>
      <w:r w:rsidRPr="00092586">
        <w:rPr>
          <w:sz w:val="27"/>
          <w:szCs w:val="27"/>
        </w:rPr>
        <w:t>Примечание.</w:t>
      </w:r>
    </w:p>
    <w:p w:rsidR="002F758D" w:rsidRPr="00092586" w:rsidRDefault="002F758D" w:rsidP="002F758D">
      <w:pPr>
        <w:pStyle w:val="a3"/>
        <w:ind w:firstLine="852"/>
        <w:rPr>
          <w:sz w:val="27"/>
          <w:szCs w:val="27"/>
        </w:rPr>
      </w:pPr>
      <w:r w:rsidRPr="00092586">
        <w:rPr>
          <w:sz w:val="27"/>
          <w:szCs w:val="27"/>
        </w:rPr>
        <w:t>В</w:t>
      </w:r>
      <w:r w:rsidRPr="00092586">
        <w:rPr>
          <w:spacing w:val="65"/>
          <w:sz w:val="27"/>
          <w:szCs w:val="27"/>
        </w:rPr>
        <w:t xml:space="preserve"> </w:t>
      </w:r>
      <w:r w:rsidRPr="00092586">
        <w:rPr>
          <w:sz w:val="27"/>
          <w:szCs w:val="27"/>
        </w:rPr>
        <w:t>условиях</w:t>
      </w:r>
      <w:r w:rsidRPr="00092586">
        <w:rPr>
          <w:spacing w:val="67"/>
          <w:sz w:val="27"/>
          <w:szCs w:val="27"/>
        </w:rPr>
        <w:t xml:space="preserve"> </w:t>
      </w:r>
      <w:r w:rsidRPr="00092586">
        <w:rPr>
          <w:sz w:val="27"/>
          <w:szCs w:val="27"/>
        </w:rPr>
        <w:t>реконструкции</w:t>
      </w:r>
      <w:r w:rsidRPr="00092586">
        <w:rPr>
          <w:spacing w:val="63"/>
          <w:sz w:val="27"/>
          <w:szCs w:val="27"/>
        </w:rPr>
        <w:t xml:space="preserve"> </w:t>
      </w:r>
      <w:r w:rsidRPr="00092586">
        <w:rPr>
          <w:sz w:val="27"/>
          <w:szCs w:val="27"/>
        </w:rPr>
        <w:t>на</w:t>
      </w:r>
      <w:r w:rsidRPr="00092586">
        <w:rPr>
          <w:spacing w:val="67"/>
          <w:sz w:val="27"/>
          <w:szCs w:val="27"/>
        </w:rPr>
        <w:t xml:space="preserve"> </w:t>
      </w:r>
      <w:r w:rsidRPr="00092586">
        <w:rPr>
          <w:sz w:val="27"/>
          <w:szCs w:val="27"/>
        </w:rPr>
        <w:t>съездах</w:t>
      </w:r>
      <w:r w:rsidRPr="00092586">
        <w:rPr>
          <w:spacing w:val="64"/>
          <w:sz w:val="27"/>
          <w:szCs w:val="27"/>
        </w:rPr>
        <w:t xml:space="preserve"> </w:t>
      </w:r>
      <w:r w:rsidRPr="00092586">
        <w:rPr>
          <w:sz w:val="27"/>
          <w:szCs w:val="27"/>
        </w:rPr>
        <w:t>и</w:t>
      </w:r>
      <w:r w:rsidRPr="00092586">
        <w:rPr>
          <w:spacing w:val="67"/>
          <w:sz w:val="27"/>
          <w:szCs w:val="27"/>
        </w:rPr>
        <w:t xml:space="preserve"> </w:t>
      </w:r>
      <w:r w:rsidRPr="00092586">
        <w:rPr>
          <w:sz w:val="27"/>
          <w:szCs w:val="27"/>
        </w:rPr>
        <w:t>въездах</w:t>
      </w:r>
      <w:r w:rsidRPr="00092586">
        <w:rPr>
          <w:spacing w:val="67"/>
          <w:sz w:val="27"/>
          <w:szCs w:val="27"/>
        </w:rPr>
        <w:t xml:space="preserve"> </w:t>
      </w:r>
      <w:r w:rsidRPr="00092586">
        <w:rPr>
          <w:sz w:val="27"/>
          <w:szCs w:val="27"/>
        </w:rPr>
        <w:t>транспортных</w:t>
      </w:r>
      <w:r w:rsidRPr="00092586">
        <w:rPr>
          <w:spacing w:val="67"/>
          <w:sz w:val="27"/>
          <w:szCs w:val="27"/>
        </w:rPr>
        <w:t xml:space="preserve"> </w:t>
      </w:r>
      <w:r w:rsidRPr="00092586">
        <w:rPr>
          <w:sz w:val="27"/>
          <w:szCs w:val="27"/>
        </w:rPr>
        <w:t>развязок</w:t>
      </w:r>
      <w:r w:rsidRPr="00092586">
        <w:rPr>
          <w:spacing w:val="63"/>
          <w:sz w:val="27"/>
          <w:szCs w:val="27"/>
        </w:rPr>
        <w:t xml:space="preserve"> </w:t>
      </w:r>
      <w:r w:rsidRPr="00092586">
        <w:rPr>
          <w:sz w:val="27"/>
          <w:szCs w:val="27"/>
        </w:rPr>
        <w:t>при</w:t>
      </w:r>
      <w:r w:rsidRPr="00092586">
        <w:rPr>
          <w:spacing w:val="67"/>
          <w:sz w:val="27"/>
          <w:szCs w:val="27"/>
        </w:rPr>
        <w:t xml:space="preserve"> </w:t>
      </w:r>
      <w:r w:rsidRPr="00092586">
        <w:rPr>
          <w:sz w:val="27"/>
          <w:szCs w:val="27"/>
        </w:rPr>
        <w:t>соответствующем</w:t>
      </w:r>
      <w:r w:rsidRPr="00092586">
        <w:rPr>
          <w:spacing w:val="65"/>
          <w:sz w:val="27"/>
          <w:szCs w:val="27"/>
        </w:rPr>
        <w:t xml:space="preserve"> </w:t>
      </w:r>
      <w:r w:rsidRPr="00092586">
        <w:rPr>
          <w:sz w:val="27"/>
          <w:szCs w:val="27"/>
        </w:rPr>
        <w:t>обосновании</w:t>
      </w:r>
      <w:r w:rsidRPr="00092586">
        <w:rPr>
          <w:spacing w:val="-67"/>
          <w:sz w:val="27"/>
          <w:szCs w:val="27"/>
        </w:rPr>
        <w:t xml:space="preserve"> </w:t>
      </w:r>
      <w:r w:rsidRPr="00092586">
        <w:rPr>
          <w:sz w:val="27"/>
          <w:szCs w:val="27"/>
        </w:rPr>
        <w:t>расчетная</w:t>
      </w:r>
      <w:r w:rsidRPr="00092586">
        <w:rPr>
          <w:spacing w:val="-1"/>
          <w:sz w:val="27"/>
          <w:szCs w:val="27"/>
        </w:rPr>
        <w:t xml:space="preserve"> </w:t>
      </w:r>
      <w:r w:rsidRPr="00092586">
        <w:rPr>
          <w:sz w:val="27"/>
          <w:szCs w:val="27"/>
        </w:rPr>
        <w:t>скорость</w:t>
      </w:r>
      <w:r w:rsidRPr="00092586">
        <w:rPr>
          <w:spacing w:val="-4"/>
          <w:sz w:val="27"/>
          <w:szCs w:val="27"/>
        </w:rPr>
        <w:t xml:space="preserve"> </w:t>
      </w:r>
      <w:r w:rsidRPr="00092586">
        <w:rPr>
          <w:sz w:val="27"/>
          <w:szCs w:val="27"/>
        </w:rPr>
        <w:t>может</w:t>
      </w:r>
      <w:r w:rsidRPr="00092586">
        <w:rPr>
          <w:spacing w:val="-3"/>
          <w:sz w:val="27"/>
          <w:szCs w:val="27"/>
        </w:rPr>
        <w:t xml:space="preserve"> </w:t>
      </w:r>
      <w:r w:rsidRPr="00092586">
        <w:rPr>
          <w:sz w:val="27"/>
          <w:szCs w:val="27"/>
        </w:rPr>
        <w:t>быть</w:t>
      </w:r>
      <w:r w:rsidRPr="00092586">
        <w:rPr>
          <w:spacing w:val="-1"/>
          <w:sz w:val="27"/>
          <w:szCs w:val="27"/>
        </w:rPr>
        <w:t xml:space="preserve"> </w:t>
      </w:r>
      <w:r w:rsidRPr="00092586">
        <w:rPr>
          <w:sz w:val="27"/>
          <w:szCs w:val="27"/>
        </w:rPr>
        <w:t>уменьшена,</w:t>
      </w:r>
      <w:r w:rsidRPr="00092586">
        <w:rPr>
          <w:spacing w:val="-1"/>
          <w:sz w:val="27"/>
          <w:szCs w:val="27"/>
        </w:rPr>
        <w:t xml:space="preserve"> </w:t>
      </w:r>
      <w:r w:rsidRPr="00092586">
        <w:rPr>
          <w:sz w:val="27"/>
          <w:szCs w:val="27"/>
        </w:rPr>
        <w:t>но</w:t>
      </w:r>
      <w:r w:rsidRPr="00092586">
        <w:rPr>
          <w:spacing w:val="1"/>
          <w:sz w:val="27"/>
          <w:szCs w:val="27"/>
        </w:rPr>
        <w:t xml:space="preserve"> </w:t>
      </w:r>
      <w:r w:rsidRPr="00092586">
        <w:rPr>
          <w:sz w:val="27"/>
          <w:szCs w:val="27"/>
        </w:rPr>
        <w:t>не</w:t>
      </w:r>
      <w:r w:rsidRPr="00092586">
        <w:rPr>
          <w:spacing w:val="-3"/>
          <w:sz w:val="27"/>
          <w:szCs w:val="27"/>
        </w:rPr>
        <w:t xml:space="preserve"> </w:t>
      </w:r>
      <w:r w:rsidRPr="00092586">
        <w:rPr>
          <w:sz w:val="27"/>
          <w:szCs w:val="27"/>
        </w:rPr>
        <w:t>более чем</w:t>
      </w:r>
      <w:r w:rsidRPr="00092586">
        <w:rPr>
          <w:spacing w:val="-3"/>
          <w:sz w:val="27"/>
          <w:szCs w:val="27"/>
        </w:rPr>
        <w:t xml:space="preserve"> </w:t>
      </w:r>
      <w:r w:rsidRPr="00092586">
        <w:rPr>
          <w:sz w:val="27"/>
          <w:szCs w:val="27"/>
        </w:rPr>
        <w:t>на 20</w:t>
      </w:r>
      <w:r w:rsidRPr="00092586">
        <w:rPr>
          <w:spacing w:val="1"/>
          <w:sz w:val="27"/>
          <w:szCs w:val="27"/>
        </w:rPr>
        <w:t xml:space="preserve"> </w:t>
      </w:r>
      <w:r w:rsidRPr="00092586">
        <w:rPr>
          <w:sz w:val="27"/>
          <w:szCs w:val="27"/>
        </w:rPr>
        <w:t>км/ч.</w:t>
      </w:r>
    </w:p>
    <w:p w:rsidR="002F758D" w:rsidRPr="00092586" w:rsidRDefault="002F758D" w:rsidP="002F758D">
      <w:pPr>
        <w:pStyle w:val="a3"/>
        <w:spacing w:before="1"/>
        <w:ind w:left="0"/>
        <w:rPr>
          <w:sz w:val="27"/>
          <w:szCs w:val="27"/>
        </w:rPr>
      </w:pPr>
    </w:p>
    <w:p w:rsidR="002F758D" w:rsidRPr="00092586" w:rsidRDefault="003C77D3" w:rsidP="003C77D3">
      <w:pPr>
        <w:pStyle w:val="a3"/>
        <w:spacing w:before="1"/>
        <w:ind w:left="13041" w:right="63" w:hanging="141"/>
        <w:rPr>
          <w:sz w:val="27"/>
          <w:szCs w:val="27"/>
        </w:rPr>
      </w:pPr>
      <w:r>
        <w:rPr>
          <w:sz w:val="27"/>
          <w:szCs w:val="27"/>
        </w:rPr>
        <w:t xml:space="preserve">     </w:t>
      </w:r>
      <w:r w:rsidR="002F758D" w:rsidRPr="00092586">
        <w:rPr>
          <w:sz w:val="27"/>
          <w:szCs w:val="27"/>
        </w:rPr>
        <w:t>Таблица</w:t>
      </w:r>
      <w:r w:rsidR="002F758D" w:rsidRPr="00092586">
        <w:rPr>
          <w:spacing w:val="-2"/>
          <w:sz w:val="27"/>
          <w:szCs w:val="27"/>
        </w:rPr>
        <w:t xml:space="preserve"> </w:t>
      </w:r>
      <w:r w:rsidR="002F758D" w:rsidRPr="00092586">
        <w:rPr>
          <w:sz w:val="27"/>
          <w:szCs w:val="27"/>
        </w:rPr>
        <w:t>91</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9"/>
        <w:gridCol w:w="4296"/>
        <w:gridCol w:w="3596"/>
      </w:tblGrid>
      <w:tr w:rsidR="002F758D" w:rsidRPr="00092586" w:rsidTr="001502F5">
        <w:trPr>
          <w:trHeight w:val="479"/>
        </w:trPr>
        <w:tc>
          <w:tcPr>
            <w:tcW w:w="6559"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557"/>
              <w:rPr>
                <w:sz w:val="27"/>
                <w:szCs w:val="27"/>
              </w:rPr>
            </w:pPr>
            <w:r w:rsidRPr="00092586">
              <w:rPr>
                <w:sz w:val="27"/>
                <w:szCs w:val="27"/>
              </w:rPr>
              <w:t>Расчетная</w:t>
            </w:r>
            <w:r w:rsidRPr="00092586">
              <w:rPr>
                <w:spacing w:val="-3"/>
                <w:sz w:val="27"/>
                <w:szCs w:val="27"/>
              </w:rPr>
              <w:t xml:space="preserve"> </w:t>
            </w:r>
            <w:r w:rsidRPr="00092586">
              <w:rPr>
                <w:sz w:val="27"/>
                <w:szCs w:val="27"/>
              </w:rPr>
              <w:t>скорость,</w:t>
            </w:r>
            <w:r w:rsidRPr="00092586">
              <w:rPr>
                <w:spacing w:val="-2"/>
                <w:sz w:val="27"/>
                <w:szCs w:val="27"/>
              </w:rPr>
              <w:t xml:space="preserve"> </w:t>
            </w:r>
            <w:r w:rsidRPr="00092586">
              <w:rPr>
                <w:sz w:val="27"/>
                <w:szCs w:val="27"/>
              </w:rPr>
              <w:t>км/ч</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основном</w:t>
            </w:r>
            <w:r w:rsidRPr="00092586">
              <w:rPr>
                <w:spacing w:val="-4"/>
                <w:sz w:val="27"/>
                <w:szCs w:val="27"/>
              </w:rPr>
              <w:t xml:space="preserve"> </w:t>
            </w:r>
            <w:r w:rsidRPr="00092586">
              <w:rPr>
                <w:sz w:val="27"/>
                <w:szCs w:val="27"/>
              </w:rPr>
              <w:t>направлении)</w:t>
            </w:r>
          </w:p>
        </w:tc>
        <w:tc>
          <w:tcPr>
            <w:tcW w:w="7892" w:type="dxa"/>
            <w:gridSpan w:val="2"/>
          </w:tcPr>
          <w:p w:rsidR="002F758D" w:rsidRPr="00092586" w:rsidRDefault="002F758D" w:rsidP="00FB4F0E">
            <w:pPr>
              <w:pStyle w:val="TableParagraph"/>
              <w:spacing w:before="102"/>
              <w:ind w:left="850"/>
              <w:rPr>
                <w:sz w:val="27"/>
                <w:szCs w:val="27"/>
              </w:rPr>
            </w:pPr>
            <w:r w:rsidRPr="00092586">
              <w:rPr>
                <w:sz w:val="27"/>
                <w:szCs w:val="27"/>
              </w:rPr>
              <w:t>Минимальный</w:t>
            </w:r>
            <w:r w:rsidRPr="00092586">
              <w:rPr>
                <w:spacing w:val="-4"/>
                <w:sz w:val="27"/>
                <w:szCs w:val="27"/>
              </w:rPr>
              <w:t xml:space="preserve"> </w:t>
            </w:r>
            <w:r w:rsidRPr="00092586">
              <w:rPr>
                <w:sz w:val="27"/>
                <w:szCs w:val="27"/>
              </w:rPr>
              <w:t>радиус</w:t>
            </w:r>
            <w:r w:rsidRPr="00092586">
              <w:rPr>
                <w:spacing w:val="-4"/>
                <w:sz w:val="27"/>
                <w:szCs w:val="27"/>
              </w:rPr>
              <w:t xml:space="preserve"> </w:t>
            </w:r>
            <w:r w:rsidRPr="00092586">
              <w:rPr>
                <w:sz w:val="27"/>
                <w:szCs w:val="27"/>
              </w:rPr>
              <w:t>круговой</w:t>
            </w:r>
            <w:r w:rsidRPr="00092586">
              <w:rPr>
                <w:spacing w:val="-3"/>
                <w:sz w:val="27"/>
                <w:szCs w:val="27"/>
              </w:rPr>
              <w:t xml:space="preserve"> </w:t>
            </w:r>
            <w:r w:rsidRPr="00092586">
              <w:rPr>
                <w:sz w:val="27"/>
                <w:szCs w:val="27"/>
              </w:rPr>
              <w:t>кривой</w:t>
            </w:r>
            <w:r w:rsidRPr="00092586">
              <w:rPr>
                <w:spacing w:val="-3"/>
                <w:sz w:val="27"/>
                <w:szCs w:val="27"/>
              </w:rPr>
              <w:t xml:space="preserve"> </w:t>
            </w:r>
            <w:r w:rsidRPr="00092586">
              <w:rPr>
                <w:sz w:val="27"/>
                <w:szCs w:val="27"/>
              </w:rPr>
              <w:t>(м)</w:t>
            </w:r>
            <w:r w:rsidRPr="00092586">
              <w:rPr>
                <w:spacing w:val="-3"/>
                <w:sz w:val="27"/>
                <w:szCs w:val="27"/>
              </w:rPr>
              <w:t xml:space="preserve"> </w:t>
            </w:r>
            <w:r w:rsidRPr="00092586">
              <w:rPr>
                <w:sz w:val="27"/>
                <w:szCs w:val="27"/>
              </w:rPr>
              <w:t>при уклоне</w:t>
            </w:r>
            <w:r w:rsidRPr="00092586">
              <w:rPr>
                <w:spacing w:val="-4"/>
                <w:sz w:val="27"/>
                <w:szCs w:val="27"/>
              </w:rPr>
              <w:t xml:space="preserve"> </w:t>
            </w:r>
            <w:r w:rsidRPr="00092586">
              <w:rPr>
                <w:sz w:val="27"/>
                <w:szCs w:val="27"/>
              </w:rPr>
              <w:t>виража</w:t>
            </w:r>
          </w:p>
        </w:tc>
      </w:tr>
      <w:tr w:rsidR="002F758D" w:rsidRPr="00092586" w:rsidTr="001502F5">
        <w:trPr>
          <w:trHeight w:val="479"/>
        </w:trPr>
        <w:tc>
          <w:tcPr>
            <w:tcW w:w="6559" w:type="dxa"/>
            <w:vMerge/>
            <w:tcBorders>
              <w:top w:val="nil"/>
            </w:tcBorders>
          </w:tcPr>
          <w:p w:rsidR="002F758D" w:rsidRPr="00092586" w:rsidRDefault="002F758D" w:rsidP="00FB4F0E">
            <w:pPr>
              <w:rPr>
                <w:sz w:val="27"/>
                <w:szCs w:val="27"/>
              </w:rPr>
            </w:pPr>
          </w:p>
        </w:tc>
        <w:tc>
          <w:tcPr>
            <w:tcW w:w="4296" w:type="dxa"/>
          </w:tcPr>
          <w:p w:rsidR="002F758D" w:rsidRPr="00092586" w:rsidRDefault="002F758D" w:rsidP="00FB4F0E">
            <w:pPr>
              <w:pStyle w:val="TableParagraph"/>
              <w:spacing w:before="102"/>
              <w:ind w:left="1909" w:right="1898"/>
              <w:jc w:val="center"/>
              <w:rPr>
                <w:sz w:val="27"/>
                <w:szCs w:val="27"/>
              </w:rPr>
            </w:pPr>
            <w:r w:rsidRPr="00092586">
              <w:rPr>
                <w:sz w:val="27"/>
                <w:szCs w:val="27"/>
              </w:rPr>
              <w:t>20 +</w:t>
            </w:r>
          </w:p>
        </w:tc>
        <w:tc>
          <w:tcPr>
            <w:tcW w:w="3596" w:type="dxa"/>
          </w:tcPr>
          <w:p w:rsidR="002F758D" w:rsidRPr="00092586" w:rsidRDefault="002F758D" w:rsidP="00FB4F0E">
            <w:pPr>
              <w:pStyle w:val="TableParagraph"/>
              <w:spacing w:before="102"/>
              <w:ind w:left="1707"/>
              <w:rPr>
                <w:sz w:val="27"/>
                <w:szCs w:val="27"/>
              </w:rPr>
            </w:pPr>
            <w:r w:rsidRPr="00092586">
              <w:rPr>
                <w:sz w:val="27"/>
                <w:szCs w:val="27"/>
              </w:rPr>
              <w:t>40 +</w:t>
            </w:r>
          </w:p>
        </w:tc>
      </w:tr>
      <w:tr w:rsidR="002F758D" w:rsidRPr="00092586" w:rsidTr="001502F5">
        <w:trPr>
          <w:trHeight w:val="485"/>
        </w:trPr>
        <w:tc>
          <w:tcPr>
            <w:tcW w:w="6559" w:type="dxa"/>
            <w:tcBorders>
              <w:bottom w:val="nil"/>
            </w:tcBorders>
          </w:tcPr>
          <w:p w:rsidR="002F758D" w:rsidRPr="00092586" w:rsidRDefault="002F758D" w:rsidP="00FB4F0E">
            <w:pPr>
              <w:pStyle w:val="TableParagraph"/>
              <w:spacing w:before="102"/>
              <w:ind w:right="3149"/>
              <w:jc w:val="right"/>
              <w:rPr>
                <w:sz w:val="27"/>
                <w:szCs w:val="27"/>
              </w:rPr>
            </w:pPr>
            <w:r w:rsidRPr="00092586">
              <w:rPr>
                <w:sz w:val="27"/>
                <w:szCs w:val="27"/>
              </w:rPr>
              <w:lastRenderedPageBreak/>
              <w:t>90</w:t>
            </w:r>
          </w:p>
        </w:tc>
        <w:tc>
          <w:tcPr>
            <w:tcW w:w="4296" w:type="dxa"/>
            <w:tcBorders>
              <w:bottom w:val="nil"/>
            </w:tcBorders>
          </w:tcPr>
          <w:p w:rsidR="002F758D" w:rsidRPr="00092586" w:rsidRDefault="002F758D" w:rsidP="00FB4F0E">
            <w:pPr>
              <w:pStyle w:val="TableParagraph"/>
              <w:spacing w:before="102"/>
              <w:ind w:left="1906" w:right="1898"/>
              <w:jc w:val="center"/>
              <w:rPr>
                <w:sz w:val="27"/>
                <w:szCs w:val="27"/>
              </w:rPr>
            </w:pPr>
            <w:r w:rsidRPr="00092586">
              <w:rPr>
                <w:sz w:val="27"/>
                <w:szCs w:val="27"/>
              </w:rPr>
              <w:t>375</w:t>
            </w:r>
          </w:p>
        </w:tc>
        <w:tc>
          <w:tcPr>
            <w:tcW w:w="3596" w:type="dxa"/>
            <w:tcBorders>
              <w:bottom w:val="nil"/>
            </w:tcBorders>
          </w:tcPr>
          <w:p w:rsidR="002F758D" w:rsidRPr="00092586" w:rsidRDefault="002F758D" w:rsidP="00FB4F0E">
            <w:pPr>
              <w:pStyle w:val="TableParagraph"/>
              <w:spacing w:before="102"/>
              <w:ind w:left="1742"/>
              <w:rPr>
                <w:sz w:val="27"/>
                <w:szCs w:val="27"/>
              </w:rPr>
            </w:pPr>
            <w:r w:rsidRPr="00092586">
              <w:rPr>
                <w:sz w:val="27"/>
                <w:szCs w:val="27"/>
              </w:rPr>
              <w:t>350</w:t>
            </w:r>
          </w:p>
        </w:tc>
      </w:tr>
      <w:tr w:rsidR="002F758D" w:rsidRPr="00092586" w:rsidTr="001502F5">
        <w:trPr>
          <w:trHeight w:val="480"/>
        </w:trPr>
        <w:tc>
          <w:tcPr>
            <w:tcW w:w="6559" w:type="dxa"/>
            <w:tcBorders>
              <w:top w:val="nil"/>
              <w:bottom w:val="nil"/>
            </w:tcBorders>
          </w:tcPr>
          <w:p w:rsidR="002F758D" w:rsidRPr="00092586" w:rsidRDefault="002F758D" w:rsidP="00FB4F0E">
            <w:pPr>
              <w:pStyle w:val="TableParagraph"/>
              <w:spacing w:before="97"/>
              <w:ind w:right="3149"/>
              <w:jc w:val="right"/>
              <w:rPr>
                <w:sz w:val="27"/>
                <w:szCs w:val="27"/>
              </w:rPr>
            </w:pPr>
            <w:r w:rsidRPr="00092586">
              <w:rPr>
                <w:sz w:val="27"/>
                <w:szCs w:val="27"/>
              </w:rPr>
              <w:t>80</w:t>
            </w:r>
          </w:p>
        </w:tc>
        <w:tc>
          <w:tcPr>
            <w:tcW w:w="4296" w:type="dxa"/>
            <w:tcBorders>
              <w:top w:val="nil"/>
              <w:bottom w:val="nil"/>
            </w:tcBorders>
          </w:tcPr>
          <w:p w:rsidR="002F758D" w:rsidRPr="00092586" w:rsidRDefault="002F758D" w:rsidP="00FB4F0E">
            <w:pPr>
              <w:pStyle w:val="TableParagraph"/>
              <w:spacing w:before="97"/>
              <w:ind w:left="1906" w:right="1898"/>
              <w:jc w:val="center"/>
              <w:rPr>
                <w:sz w:val="27"/>
                <w:szCs w:val="27"/>
              </w:rPr>
            </w:pPr>
            <w:r w:rsidRPr="00092586">
              <w:rPr>
                <w:sz w:val="27"/>
                <w:szCs w:val="27"/>
              </w:rPr>
              <w:t>300</w:t>
            </w:r>
          </w:p>
        </w:tc>
        <w:tc>
          <w:tcPr>
            <w:tcW w:w="3596" w:type="dxa"/>
            <w:tcBorders>
              <w:top w:val="nil"/>
              <w:bottom w:val="nil"/>
            </w:tcBorders>
          </w:tcPr>
          <w:p w:rsidR="002F758D" w:rsidRPr="00092586" w:rsidRDefault="002F758D" w:rsidP="00FB4F0E">
            <w:pPr>
              <w:pStyle w:val="TableParagraph"/>
              <w:spacing w:before="97"/>
              <w:ind w:left="1742"/>
              <w:rPr>
                <w:sz w:val="27"/>
                <w:szCs w:val="27"/>
              </w:rPr>
            </w:pPr>
            <w:r w:rsidRPr="00092586">
              <w:rPr>
                <w:sz w:val="27"/>
                <w:szCs w:val="27"/>
              </w:rPr>
              <w:t>275</w:t>
            </w:r>
          </w:p>
        </w:tc>
      </w:tr>
      <w:tr w:rsidR="002F758D" w:rsidRPr="00092586" w:rsidTr="001502F5">
        <w:trPr>
          <w:trHeight w:val="479"/>
        </w:trPr>
        <w:tc>
          <w:tcPr>
            <w:tcW w:w="6559" w:type="dxa"/>
            <w:tcBorders>
              <w:top w:val="nil"/>
              <w:bottom w:val="nil"/>
            </w:tcBorders>
          </w:tcPr>
          <w:p w:rsidR="002F758D" w:rsidRPr="00092586" w:rsidRDefault="002F758D" w:rsidP="00FB4F0E">
            <w:pPr>
              <w:pStyle w:val="TableParagraph"/>
              <w:spacing w:before="97"/>
              <w:ind w:right="3149"/>
              <w:jc w:val="right"/>
              <w:rPr>
                <w:sz w:val="27"/>
                <w:szCs w:val="27"/>
              </w:rPr>
            </w:pPr>
            <w:r w:rsidRPr="00092586">
              <w:rPr>
                <w:sz w:val="27"/>
                <w:szCs w:val="27"/>
              </w:rPr>
              <w:t>70</w:t>
            </w:r>
          </w:p>
        </w:tc>
        <w:tc>
          <w:tcPr>
            <w:tcW w:w="4296" w:type="dxa"/>
            <w:tcBorders>
              <w:top w:val="nil"/>
              <w:bottom w:val="nil"/>
            </w:tcBorders>
          </w:tcPr>
          <w:p w:rsidR="002F758D" w:rsidRPr="00092586" w:rsidRDefault="002F758D" w:rsidP="00FB4F0E">
            <w:pPr>
              <w:pStyle w:val="TableParagraph"/>
              <w:spacing w:before="97"/>
              <w:ind w:left="1906" w:right="1898"/>
              <w:jc w:val="center"/>
              <w:rPr>
                <w:sz w:val="27"/>
                <w:szCs w:val="27"/>
              </w:rPr>
            </w:pPr>
            <w:r w:rsidRPr="00092586">
              <w:rPr>
                <w:sz w:val="27"/>
                <w:szCs w:val="27"/>
              </w:rPr>
              <w:t>225</w:t>
            </w:r>
          </w:p>
        </w:tc>
        <w:tc>
          <w:tcPr>
            <w:tcW w:w="3596" w:type="dxa"/>
            <w:tcBorders>
              <w:top w:val="nil"/>
              <w:bottom w:val="nil"/>
            </w:tcBorders>
          </w:tcPr>
          <w:p w:rsidR="002F758D" w:rsidRPr="00092586" w:rsidRDefault="002F758D" w:rsidP="00FB4F0E">
            <w:pPr>
              <w:pStyle w:val="TableParagraph"/>
              <w:spacing w:before="97"/>
              <w:ind w:left="1742"/>
              <w:rPr>
                <w:sz w:val="27"/>
                <w:szCs w:val="27"/>
              </w:rPr>
            </w:pPr>
            <w:r w:rsidRPr="00092586">
              <w:rPr>
                <w:sz w:val="27"/>
                <w:szCs w:val="27"/>
              </w:rPr>
              <w:t>200</w:t>
            </w:r>
          </w:p>
        </w:tc>
      </w:tr>
      <w:tr w:rsidR="002F758D" w:rsidRPr="00092586" w:rsidTr="001502F5">
        <w:trPr>
          <w:trHeight w:val="479"/>
        </w:trPr>
        <w:tc>
          <w:tcPr>
            <w:tcW w:w="6559" w:type="dxa"/>
            <w:tcBorders>
              <w:top w:val="nil"/>
              <w:bottom w:val="nil"/>
            </w:tcBorders>
          </w:tcPr>
          <w:p w:rsidR="002F758D" w:rsidRPr="00092586" w:rsidRDefault="002F758D" w:rsidP="00FB4F0E">
            <w:pPr>
              <w:pStyle w:val="TableParagraph"/>
              <w:spacing w:before="97"/>
              <w:ind w:right="3149"/>
              <w:jc w:val="right"/>
              <w:rPr>
                <w:sz w:val="27"/>
                <w:szCs w:val="27"/>
              </w:rPr>
            </w:pPr>
            <w:r w:rsidRPr="00092586">
              <w:rPr>
                <w:sz w:val="27"/>
                <w:szCs w:val="27"/>
              </w:rPr>
              <w:t>60</w:t>
            </w:r>
          </w:p>
        </w:tc>
        <w:tc>
          <w:tcPr>
            <w:tcW w:w="4296" w:type="dxa"/>
            <w:tcBorders>
              <w:top w:val="nil"/>
              <w:bottom w:val="nil"/>
            </w:tcBorders>
          </w:tcPr>
          <w:p w:rsidR="002F758D" w:rsidRPr="00092586" w:rsidRDefault="002F758D" w:rsidP="00FB4F0E">
            <w:pPr>
              <w:pStyle w:val="TableParagraph"/>
              <w:spacing w:before="97"/>
              <w:ind w:left="1906" w:right="1898"/>
              <w:jc w:val="center"/>
              <w:rPr>
                <w:sz w:val="27"/>
                <w:szCs w:val="27"/>
              </w:rPr>
            </w:pPr>
            <w:r w:rsidRPr="00092586">
              <w:rPr>
                <w:sz w:val="27"/>
                <w:szCs w:val="27"/>
              </w:rPr>
              <w:t>175</w:t>
            </w:r>
          </w:p>
        </w:tc>
        <w:tc>
          <w:tcPr>
            <w:tcW w:w="3596" w:type="dxa"/>
            <w:tcBorders>
              <w:top w:val="nil"/>
              <w:bottom w:val="nil"/>
            </w:tcBorders>
          </w:tcPr>
          <w:p w:rsidR="002F758D" w:rsidRPr="00092586" w:rsidRDefault="002F758D" w:rsidP="00FB4F0E">
            <w:pPr>
              <w:pStyle w:val="TableParagraph"/>
              <w:spacing w:before="97"/>
              <w:ind w:left="1742"/>
              <w:rPr>
                <w:sz w:val="27"/>
                <w:szCs w:val="27"/>
              </w:rPr>
            </w:pPr>
            <w:r w:rsidRPr="00092586">
              <w:rPr>
                <w:sz w:val="27"/>
                <w:szCs w:val="27"/>
              </w:rPr>
              <w:t>150</w:t>
            </w:r>
          </w:p>
        </w:tc>
      </w:tr>
      <w:tr w:rsidR="002F758D" w:rsidRPr="00092586" w:rsidTr="001502F5">
        <w:trPr>
          <w:trHeight w:val="476"/>
        </w:trPr>
        <w:tc>
          <w:tcPr>
            <w:tcW w:w="6559" w:type="dxa"/>
            <w:tcBorders>
              <w:top w:val="nil"/>
              <w:bottom w:val="nil"/>
            </w:tcBorders>
          </w:tcPr>
          <w:p w:rsidR="002F758D" w:rsidRPr="00092586" w:rsidRDefault="002F758D" w:rsidP="00FB4F0E">
            <w:pPr>
              <w:pStyle w:val="TableParagraph"/>
              <w:spacing w:before="97"/>
              <w:ind w:right="3149"/>
              <w:jc w:val="right"/>
              <w:rPr>
                <w:sz w:val="27"/>
                <w:szCs w:val="27"/>
              </w:rPr>
            </w:pPr>
            <w:r w:rsidRPr="00092586">
              <w:rPr>
                <w:sz w:val="27"/>
                <w:szCs w:val="27"/>
              </w:rPr>
              <w:t>50</w:t>
            </w:r>
          </w:p>
        </w:tc>
        <w:tc>
          <w:tcPr>
            <w:tcW w:w="4296" w:type="dxa"/>
            <w:tcBorders>
              <w:top w:val="nil"/>
              <w:bottom w:val="nil"/>
            </w:tcBorders>
          </w:tcPr>
          <w:p w:rsidR="002F758D" w:rsidRPr="00092586" w:rsidRDefault="002F758D" w:rsidP="00FB4F0E">
            <w:pPr>
              <w:pStyle w:val="TableParagraph"/>
              <w:spacing w:before="97"/>
              <w:ind w:left="1906" w:right="1898"/>
              <w:jc w:val="center"/>
              <w:rPr>
                <w:sz w:val="27"/>
                <w:szCs w:val="27"/>
              </w:rPr>
            </w:pPr>
            <w:r w:rsidRPr="00092586">
              <w:rPr>
                <w:sz w:val="27"/>
                <w:szCs w:val="27"/>
              </w:rPr>
              <w:t>100</w:t>
            </w:r>
          </w:p>
        </w:tc>
        <w:tc>
          <w:tcPr>
            <w:tcW w:w="3596" w:type="dxa"/>
            <w:tcBorders>
              <w:top w:val="nil"/>
              <w:bottom w:val="nil"/>
            </w:tcBorders>
          </w:tcPr>
          <w:p w:rsidR="002F758D" w:rsidRPr="00092586" w:rsidRDefault="002F758D" w:rsidP="00FB4F0E">
            <w:pPr>
              <w:pStyle w:val="TableParagraph"/>
              <w:spacing w:before="97"/>
              <w:ind w:left="1742"/>
              <w:rPr>
                <w:sz w:val="27"/>
                <w:szCs w:val="27"/>
              </w:rPr>
            </w:pPr>
            <w:r w:rsidRPr="00092586">
              <w:rPr>
                <w:sz w:val="27"/>
                <w:szCs w:val="27"/>
              </w:rPr>
              <w:t>100</w:t>
            </w:r>
          </w:p>
        </w:tc>
      </w:tr>
      <w:tr w:rsidR="001502F5" w:rsidRPr="00092586" w:rsidTr="001502F5">
        <w:trPr>
          <w:trHeight w:val="483"/>
        </w:trPr>
        <w:tc>
          <w:tcPr>
            <w:tcW w:w="6559" w:type="dxa"/>
            <w:tcBorders>
              <w:top w:val="nil"/>
              <w:bottom w:val="nil"/>
            </w:tcBorders>
          </w:tcPr>
          <w:p w:rsidR="001502F5" w:rsidRPr="00092586" w:rsidRDefault="001502F5" w:rsidP="001502F5">
            <w:pPr>
              <w:pStyle w:val="TableParagraph"/>
              <w:spacing w:before="100"/>
              <w:ind w:right="3147"/>
              <w:jc w:val="right"/>
              <w:rPr>
                <w:sz w:val="27"/>
                <w:szCs w:val="27"/>
              </w:rPr>
            </w:pPr>
            <w:r w:rsidRPr="00092586">
              <w:rPr>
                <w:sz w:val="27"/>
                <w:szCs w:val="27"/>
              </w:rPr>
              <w:t>40</w:t>
            </w:r>
          </w:p>
        </w:tc>
        <w:tc>
          <w:tcPr>
            <w:tcW w:w="4296" w:type="dxa"/>
            <w:tcBorders>
              <w:top w:val="nil"/>
              <w:bottom w:val="nil"/>
            </w:tcBorders>
          </w:tcPr>
          <w:p w:rsidR="001502F5" w:rsidRPr="00092586" w:rsidRDefault="001502F5" w:rsidP="001502F5">
            <w:pPr>
              <w:pStyle w:val="TableParagraph"/>
              <w:spacing w:before="100"/>
              <w:ind w:right="2018"/>
              <w:jc w:val="right"/>
              <w:rPr>
                <w:sz w:val="27"/>
                <w:szCs w:val="27"/>
              </w:rPr>
            </w:pPr>
            <w:r w:rsidRPr="00092586">
              <w:rPr>
                <w:sz w:val="27"/>
                <w:szCs w:val="27"/>
              </w:rPr>
              <w:t>75</w:t>
            </w:r>
          </w:p>
        </w:tc>
        <w:tc>
          <w:tcPr>
            <w:tcW w:w="3596" w:type="dxa"/>
            <w:tcBorders>
              <w:top w:val="nil"/>
              <w:bottom w:val="nil"/>
            </w:tcBorders>
          </w:tcPr>
          <w:p w:rsidR="001502F5" w:rsidRPr="00092586" w:rsidRDefault="001502F5" w:rsidP="001502F5">
            <w:pPr>
              <w:pStyle w:val="TableParagraph"/>
              <w:spacing w:before="100"/>
              <w:ind w:right="1790"/>
              <w:jc w:val="right"/>
              <w:rPr>
                <w:sz w:val="27"/>
                <w:szCs w:val="27"/>
              </w:rPr>
            </w:pPr>
            <w:r w:rsidRPr="00092586">
              <w:rPr>
                <w:sz w:val="27"/>
                <w:szCs w:val="27"/>
              </w:rPr>
              <w:t>75</w:t>
            </w:r>
          </w:p>
        </w:tc>
      </w:tr>
      <w:tr w:rsidR="001502F5" w:rsidRPr="00092586" w:rsidTr="001502F5">
        <w:trPr>
          <w:trHeight w:val="476"/>
        </w:trPr>
        <w:tc>
          <w:tcPr>
            <w:tcW w:w="6559" w:type="dxa"/>
            <w:tcBorders>
              <w:top w:val="nil"/>
            </w:tcBorders>
          </w:tcPr>
          <w:p w:rsidR="001502F5" w:rsidRPr="00092586" w:rsidRDefault="001502F5" w:rsidP="001502F5">
            <w:pPr>
              <w:pStyle w:val="TableParagraph"/>
              <w:spacing w:before="97"/>
              <w:ind w:right="3147"/>
              <w:jc w:val="right"/>
              <w:rPr>
                <w:sz w:val="27"/>
                <w:szCs w:val="27"/>
              </w:rPr>
            </w:pPr>
            <w:r w:rsidRPr="00092586">
              <w:rPr>
                <w:sz w:val="27"/>
                <w:szCs w:val="27"/>
              </w:rPr>
              <w:t>30</w:t>
            </w:r>
          </w:p>
        </w:tc>
        <w:tc>
          <w:tcPr>
            <w:tcW w:w="4296" w:type="dxa"/>
            <w:tcBorders>
              <w:top w:val="nil"/>
            </w:tcBorders>
          </w:tcPr>
          <w:p w:rsidR="001502F5" w:rsidRPr="00092586" w:rsidRDefault="001502F5" w:rsidP="001502F5">
            <w:pPr>
              <w:pStyle w:val="TableParagraph"/>
              <w:spacing w:before="97"/>
              <w:ind w:right="2018"/>
              <w:jc w:val="right"/>
              <w:rPr>
                <w:sz w:val="27"/>
                <w:szCs w:val="27"/>
              </w:rPr>
            </w:pPr>
            <w:r w:rsidRPr="00092586">
              <w:rPr>
                <w:sz w:val="27"/>
                <w:szCs w:val="27"/>
              </w:rPr>
              <w:t>40</w:t>
            </w:r>
          </w:p>
        </w:tc>
        <w:tc>
          <w:tcPr>
            <w:tcW w:w="3596" w:type="dxa"/>
            <w:tcBorders>
              <w:top w:val="nil"/>
            </w:tcBorders>
          </w:tcPr>
          <w:p w:rsidR="001502F5" w:rsidRPr="00092586" w:rsidRDefault="001502F5" w:rsidP="001502F5">
            <w:pPr>
              <w:pStyle w:val="TableParagraph"/>
              <w:spacing w:before="97"/>
              <w:ind w:right="1790"/>
              <w:jc w:val="right"/>
              <w:rPr>
                <w:sz w:val="27"/>
                <w:szCs w:val="27"/>
              </w:rPr>
            </w:pPr>
            <w:r w:rsidRPr="00092586">
              <w:rPr>
                <w:sz w:val="27"/>
                <w:szCs w:val="27"/>
              </w:rPr>
              <w:t>40</w:t>
            </w:r>
          </w:p>
        </w:tc>
      </w:tr>
    </w:tbl>
    <w:p w:rsidR="002F758D" w:rsidRPr="00092586" w:rsidRDefault="002F758D" w:rsidP="002F758D">
      <w:pPr>
        <w:pStyle w:val="a3"/>
        <w:spacing w:before="89" w:line="322" w:lineRule="exact"/>
        <w:ind w:left="1065"/>
        <w:rPr>
          <w:sz w:val="27"/>
          <w:szCs w:val="27"/>
        </w:rPr>
      </w:pPr>
      <w:r w:rsidRPr="00092586">
        <w:rPr>
          <w:sz w:val="27"/>
          <w:szCs w:val="27"/>
        </w:rPr>
        <w:t>Примечание.</w:t>
      </w:r>
    </w:p>
    <w:p w:rsidR="002F758D" w:rsidRPr="00092586" w:rsidRDefault="002F758D" w:rsidP="001502F5">
      <w:pPr>
        <w:pStyle w:val="a3"/>
        <w:ind w:left="1065"/>
        <w:rPr>
          <w:sz w:val="27"/>
          <w:szCs w:val="27"/>
        </w:rPr>
      </w:pPr>
      <w:r w:rsidRPr="00092586">
        <w:rPr>
          <w:sz w:val="27"/>
          <w:szCs w:val="27"/>
        </w:rPr>
        <w:t>Радиусы</w:t>
      </w:r>
      <w:r w:rsidRPr="00092586">
        <w:rPr>
          <w:spacing w:val="-2"/>
          <w:sz w:val="27"/>
          <w:szCs w:val="27"/>
        </w:rPr>
        <w:t xml:space="preserve"> </w:t>
      </w:r>
      <w:r w:rsidRPr="00092586">
        <w:rPr>
          <w:sz w:val="27"/>
          <w:szCs w:val="27"/>
        </w:rPr>
        <w:t>кривых</w:t>
      </w:r>
      <w:r w:rsidRPr="00092586">
        <w:rPr>
          <w:spacing w:val="-2"/>
          <w:sz w:val="27"/>
          <w:szCs w:val="27"/>
        </w:rPr>
        <w:t xml:space="preserve"> </w:t>
      </w:r>
      <w:r w:rsidRPr="00092586">
        <w:rPr>
          <w:sz w:val="27"/>
          <w:szCs w:val="27"/>
        </w:rPr>
        <w:t>на</w:t>
      </w:r>
      <w:r w:rsidRPr="00092586">
        <w:rPr>
          <w:spacing w:val="-5"/>
          <w:sz w:val="27"/>
          <w:szCs w:val="27"/>
        </w:rPr>
        <w:t xml:space="preserve"> </w:t>
      </w:r>
      <w:r w:rsidRPr="00092586">
        <w:rPr>
          <w:sz w:val="27"/>
          <w:szCs w:val="27"/>
        </w:rPr>
        <w:t>виражах</w:t>
      </w:r>
      <w:r w:rsidRPr="00092586">
        <w:rPr>
          <w:spacing w:val="-1"/>
          <w:sz w:val="27"/>
          <w:szCs w:val="27"/>
        </w:rPr>
        <w:t xml:space="preserve"> </w:t>
      </w:r>
      <w:r w:rsidRPr="00092586">
        <w:rPr>
          <w:sz w:val="27"/>
          <w:szCs w:val="27"/>
        </w:rPr>
        <w:t>при</w:t>
      </w:r>
      <w:r w:rsidRPr="00092586">
        <w:rPr>
          <w:spacing w:val="-3"/>
          <w:sz w:val="27"/>
          <w:szCs w:val="27"/>
        </w:rPr>
        <w:t xml:space="preserve"> </w:t>
      </w:r>
      <w:r w:rsidRPr="00092586">
        <w:rPr>
          <w:sz w:val="27"/>
          <w:szCs w:val="27"/>
        </w:rPr>
        <w:t>коэффициенте</w:t>
      </w:r>
      <w:r w:rsidRPr="00092586">
        <w:rPr>
          <w:spacing w:val="-2"/>
          <w:sz w:val="27"/>
          <w:szCs w:val="27"/>
        </w:rPr>
        <w:t xml:space="preserve"> </w:t>
      </w:r>
      <w:r w:rsidRPr="00092586">
        <w:rPr>
          <w:sz w:val="27"/>
          <w:szCs w:val="27"/>
        </w:rPr>
        <w:t>поперечной</w:t>
      </w:r>
      <w:r w:rsidRPr="00092586">
        <w:rPr>
          <w:spacing w:val="-5"/>
          <w:sz w:val="27"/>
          <w:szCs w:val="27"/>
        </w:rPr>
        <w:t xml:space="preserve"> </w:t>
      </w:r>
      <w:r w:rsidRPr="00092586">
        <w:rPr>
          <w:sz w:val="27"/>
          <w:szCs w:val="27"/>
        </w:rPr>
        <w:t>силы,</w:t>
      </w:r>
      <w:r w:rsidRPr="00092586">
        <w:rPr>
          <w:spacing w:val="-2"/>
          <w:sz w:val="27"/>
          <w:szCs w:val="27"/>
        </w:rPr>
        <w:t xml:space="preserve"> </w:t>
      </w:r>
      <w:r w:rsidRPr="00092586">
        <w:rPr>
          <w:sz w:val="27"/>
          <w:szCs w:val="27"/>
        </w:rPr>
        <w:t>равном</w:t>
      </w:r>
      <w:r w:rsidRPr="00092586">
        <w:rPr>
          <w:spacing w:val="-3"/>
          <w:sz w:val="27"/>
          <w:szCs w:val="27"/>
        </w:rPr>
        <w:t xml:space="preserve"> </w:t>
      </w:r>
      <w:r w:rsidR="001502F5">
        <w:rPr>
          <w:sz w:val="27"/>
          <w:szCs w:val="27"/>
        </w:rPr>
        <w:t>0,15.</w:t>
      </w:r>
    </w:p>
    <w:p w:rsidR="002F758D" w:rsidRPr="00092586" w:rsidRDefault="002F758D" w:rsidP="002F758D">
      <w:pPr>
        <w:pStyle w:val="a3"/>
        <w:spacing w:before="89"/>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92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0"/>
        <w:gridCol w:w="2035"/>
        <w:gridCol w:w="4297"/>
        <w:gridCol w:w="3599"/>
      </w:tblGrid>
      <w:tr w:rsidR="002F758D" w:rsidRPr="00092586" w:rsidTr="001502F5">
        <w:trPr>
          <w:trHeight w:val="755"/>
        </w:trPr>
        <w:tc>
          <w:tcPr>
            <w:tcW w:w="4520" w:type="dxa"/>
          </w:tcPr>
          <w:p w:rsidR="002F758D" w:rsidRPr="00092586" w:rsidRDefault="002F758D" w:rsidP="00FB4F0E">
            <w:pPr>
              <w:pStyle w:val="TableParagraph"/>
              <w:spacing w:before="99"/>
              <w:ind w:left="2030" w:right="125" w:hanging="1885"/>
              <w:rPr>
                <w:sz w:val="27"/>
                <w:szCs w:val="27"/>
              </w:rPr>
            </w:pPr>
            <w:r w:rsidRPr="00092586">
              <w:rPr>
                <w:sz w:val="27"/>
                <w:szCs w:val="27"/>
              </w:rPr>
              <w:t>Расчетная скорость на съездах и въездах,</w:t>
            </w:r>
            <w:r w:rsidRPr="00092586">
              <w:rPr>
                <w:spacing w:val="-57"/>
                <w:sz w:val="27"/>
                <w:szCs w:val="27"/>
              </w:rPr>
              <w:t xml:space="preserve"> </w:t>
            </w:r>
            <w:r w:rsidRPr="00092586">
              <w:rPr>
                <w:sz w:val="27"/>
                <w:szCs w:val="27"/>
              </w:rPr>
              <w:t>км/ч</w:t>
            </w:r>
          </w:p>
        </w:tc>
        <w:tc>
          <w:tcPr>
            <w:tcW w:w="2035"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655" w:right="648"/>
              <w:jc w:val="center"/>
              <w:rPr>
                <w:sz w:val="27"/>
                <w:szCs w:val="27"/>
              </w:rPr>
            </w:pPr>
            <w:r w:rsidRPr="00092586">
              <w:rPr>
                <w:sz w:val="27"/>
                <w:szCs w:val="27"/>
              </w:rPr>
              <w:t>Вираж</w:t>
            </w:r>
          </w:p>
        </w:tc>
        <w:tc>
          <w:tcPr>
            <w:tcW w:w="4297"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633" w:right="619"/>
              <w:jc w:val="center"/>
              <w:rPr>
                <w:sz w:val="27"/>
                <w:szCs w:val="27"/>
              </w:rPr>
            </w:pPr>
            <w:r w:rsidRPr="00092586">
              <w:rPr>
                <w:sz w:val="27"/>
                <w:szCs w:val="27"/>
              </w:rPr>
              <w:t>Радиусы</w:t>
            </w:r>
            <w:r w:rsidRPr="00092586">
              <w:rPr>
                <w:spacing w:val="-3"/>
                <w:sz w:val="27"/>
                <w:szCs w:val="27"/>
              </w:rPr>
              <w:t xml:space="preserve"> </w:t>
            </w:r>
            <w:r w:rsidRPr="00092586">
              <w:rPr>
                <w:sz w:val="27"/>
                <w:szCs w:val="27"/>
              </w:rPr>
              <w:t>круговых кривых,</w:t>
            </w:r>
            <w:r w:rsidRPr="00092586">
              <w:rPr>
                <w:spacing w:val="-2"/>
                <w:sz w:val="27"/>
                <w:szCs w:val="27"/>
              </w:rPr>
              <w:t xml:space="preserve"> </w:t>
            </w:r>
            <w:r w:rsidRPr="00092586">
              <w:rPr>
                <w:sz w:val="27"/>
                <w:szCs w:val="27"/>
              </w:rPr>
              <w:t>м</w:t>
            </w:r>
          </w:p>
        </w:tc>
        <w:tc>
          <w:tcPr>
            <w:tcW w:w="3599"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388" w:right="380"/>
              <w:jc w:val="center"/>
              <w:rPr>
                <w:sz w:val="27"/>
                <w:szCs w:val="27"/>
              </w:rPr>
            </w:pPr>
            <w:r w:rsidRPr="00092586">
              <w:rPr>
                <w:sz w:val="27"/>
                <w:szCs w:val="27"/>
              </w:rPr>
              <w:t>Длина</w:t>
            </w:r>
            <w:r w:rsidRPr="00092586">
              <w:rPr>
                <w:spacing w:val="-4"/>
                <w:sz w:val="27"/>
                <w:szCs w:val="27"/>
              </w:rPr>
              <w:t xml:space="preserve"> </w:t>
            </w:r>
            <w:r w:rsidRPr="00092586">
              <w:rPr>
                <w:sz w:val="27"/>
                <w:szCs w:val="27"/>
              </w:rPr>
              <w:t>переходных кривых,</w:t>
            </w:r>
            <w:r w:rsidRPr="00092586">
              <w:rPr>
                <w:spacing w:val="-2"/>
                <w:sz w:val="27"/>
                <w:szCs w:val="27"/>
              </w:rPr>
              <w:t xml:space="preserve"> </w:t>
            </w:r>
            <w:r w:rsidRPr="00092586">
              <w:rPr>
                <w:sz w:val="27"/>
                <w:szCs w:val="27"/>
              </w:rPr>
              <w:t>м</w:t>
            </w:r>
          </w:p>
        </w:tc>
      </w:tr>
      <w:tr w:rsidR="002F758D" w:rsidRPr="00092586" w:rsidTr="001502F5">
        <w:trPr>
          <w:trHeight w:val="485"/>
        </w:trPr>
        <w:tc>
          <w:tcPr>
            <w:tcW w:w="4520" w:type="dxa"/>
            <w:tcBorders>
              <w:bottom w:val="nil"/>
            </w:tcBorders>
          </w:tcPr>
          <w:p w:rsidR="002F758D" w:rsidRPr="00092586" w:rsidRDefault="002F758D" w:rsidP="00FB4F0E">
            <w:pPr>
              <w:pStyle w:val="TableParagraph"/>
              <w:spacing w:before="102"/>
              <w:ind w:left="2118" w:right="2111"/>
              <w:jc w:val="center"/>
              <w:rPr>
                <w:sz w:val="27"/>
                <w:szCs w:val="27"/>
              </w:rPr>
            </w:pPr>
            <w:r w:rsidRPr="00092586">
              <w:rPr>
                <w:sz w:val="27"/>
                <w:szCs w:val="27"/>
              </w:rPr>
              <w:t>40</w:t>
            </w:r>
          </w:p>
        </w:tc>
        <w:tc>
          <w:tcPr>
            <w:tcW w:w="2035" w:type="dxa"/>
            <w:tcBorders>
              <w:bottom w:val="nil"/>
            </w:tcBorders>
          </w:tcPr>
          <w:p w:rsidR="002F758D" w:rsidRPr="00092586" w:rsidRDefault="002F758D" w:rsidP="00FB4F0E">
            <w:pPr>
              <w:pStyle w:val="TableParagraph"/>
              <w:spacing w:before="102"/>
              <w:ind w:left="655" w:right="645"/>
              <w:jc w:val="center"/>
              <w:rPr>
                <w:sz w:val="27"/>
                <w:szCs w:val="27"/>
              </w:rPr>
            </w:pPr>
            <w:r w:rsidRPr="00092586">
              <w:rPr>
                <w:sz w:val="27"/>
                <w:szCs w:val="27"/>
              </w:rPr>
              <w:t>20</w:t>
            </w:r>
          </w:p>
        </w:tc>
        <w:tc>
          <w:tcPr>
            <w:tcW w:w="4297" w:type="dxa"/>
            <w:tcBorders>
              <w:bottom w:val="nil"/>
            </w:tcBorders>
          </w:tcPr>
          <w:p w:rsidR="002F758D" w:rsidRPr="00092586" w:rsidRDefault="002F758D" w:rsidP="00FB4F0E">
            <w:pPr>
              <w:pStyle w:val="TableParagraph"/>
              <w:spacing w:before="102"/>
              <w:ind w:left="629" w:right="619"/>
              <w:jc w:val="center"/>
              <w:rPr>
                <w:sz w:val="27"/>
                <w:szCs w:val="27"/>
              </w:rPr>
            </w:pPr>
            <w:r w:rsidRPr="00092586">
              <w:rPr>
                <w:sz w:val="27"/>
                <w:szCs w:val="27"/>
              </w:rPr>
              <w:t>75</w:t>
            </w:r>
          </w:p>
        </w:tc>
        <w:tc>
          <w:tcPr>
            <w:tcW w:w="3599" w:type="dxa"/>
            <w:tcBorders>
              <w:bottom w:val="nil"/>
            </w:tcBorders>
          </w:tcPr>
          <w:p w:rsidR="002F758D" w:rsidRPr="00092586" w:rsidRDefault="002F758D" w:rsidP="00FB4F0E">
            <w:pPr>
              <w:pStyle w:val="TableParagraph"/>
              <w:spacing w:before="102"/>
              <w:ind w:left="388" w:right="378"/>
              <w:jc w:val="center"/>
              <w:rPr>
                <w:sz w:val="27"/>
                <w:szCs w:val="27"/>
              </w:rPr>
            </w:pPr>
            <w:r w:rsidRPr="00092586">
              <w:rPr>
                <w:sz w:val="27"/>
                <w:szCs w:val="27"/>
              </w:rPr>
              <w:t>35</w:t>
            </w:r>
          </w:p>
        </w:tc>
      </w:tr>
      <w:tr w:rsidR="002F758D" w:rsidRPr="00092586" w:rsidTr="001502F5">
        <w:trPr>
          <w:trHeight w:val="480"/>
        </w:trPr>
        <w:tc>
          <w:tcPr>
            <w:tcW w:w="4520" w:type="dxa"/>
            <w:tcBorders>
              <w:top w:val="nil"/>
              <w:bottom w:val="nil"/>
            </w:tcBorders>
          </w:tcPr>
          <w:p w:rsidR="002F758D" w:rsidRPr="00092586" w:rsidRDefault="002F758D" w:rsidP="00FB4F0E">
            <w:pPr>
              <w:pStyle w:val="TableParagraph"/>
              <w:rPr>
                <w:sz w:val="27"/>
                <w:szCs w:val="27"/>
              </w:rPr>
            </w:pPr>
          </w:p>
        </w:tc>
        <w:tc>
          <w:tcPr>
            <w:tcW w:w="2035" w:type="dxa"/>
            <w:tcBorders>
              <w:top w:val="nil"/>
              <w:bottom w:val="nil"/>
            </w:tcBorders>
          </w:tcPr>
          <w:p w:rsidR="002F758D" w:rsidRPr="00092586" w:rsidRDefault="002F758D" w:rsidP="00FB4F0E">
            <w:pPr>
              <w:pStyle w:val="TableParagraph"/>
              <w:spacing w:before="97"/>
              <w:ind w:left="655" w:right="645"/>
              <w:jc w:val="center"/>
              <w:rPr>
                <w:sz w:val="27"/>
                <w:szCs w:val="27"/>
              </w:rPr>
            </w:pPr>
            <w:r w:rsidRPr="00092586">
              <w:rPr>
                <w:sz w:val="27"/>
                <w:szCs w:val="27"/>
              </w:rPr>
              <w:t>40</w:t>
            </w:r>
          </w:p>
        </w:tc>
        <w:tc>
          <w:tcPr>
            <w:tcW w:w="4297" w:type="dxa"/>
            <w:tcBorders>
              <w:top w:val="nil"/>
              <w:bottom w:val="nil"/>
            </w:tcBorders>
          </w:tcPr>
          <w:p w:rsidR="002F758D" w:rsidRPr="00092586" w:rsidRDefault="002F758D" w:rsidP="00FB4F0E">
            <w:pPr>
              <w:pStyle w:val="TableParagraph"/>
              <w:spacing w:before="97"/>
              <w:ind w:left="629" w:right="619"/>
              <w:jc w:val="center"/>
              <w:rPr>
                <w:sz w:val="27"/>
                <w:szCs w:val="27"/>
              </w:rPr>
            </w:pPr>
            <w:r w:rsidRPr="00092586">
              <w:rPr>
                <w:sz w:val="27"/>
                <w:szCs w:val="27"/>
              </w:rPr>
              <w:t>75</w:t>
            </w:r>
          </w:p>
        </w:tc>
        <w:tc>
          <w:tcPr>
            <w:tcW w:w="3599" w:type="dxa"/>
            <w:tcBorders>
              <w:top w:val="nil"/>
              <w:bottom w:val="nil"/>
            </w:tcBorders>
          </w:tcPr>
          <w:p w:rsidR="002F758D" w:rsidRPr="00092586" w:rsidRDefault="002F758D" w:rsidP="00FB4F0E">
            <w:pPr>
              <w:pStyle w:val="TableParagraph"/>
              <w:spacing w:before="97"/>
              <w:ind w:left="388" w:right="378"/>
              <w:jc w:val="center"/>
              <w:rPr>
                <w:sz w:val="27"/>
                <w:szCs w:val="27"/>
              </w:rPr>
            </w:pPr>
            <w:r w:rsidRPr="00092586">
              <w:rPr>
                <w:sz w:val="27"/>
                <w:szCs w:val="27"/>
              </w:rPr>
              <w:t>35</w:t>
            </w:r>
          </w:p>
        </w:tc>
      </w:tr>
      <w:tr w:rsidR="002F758D" w:rsidRPr="00092586" w:rsidTr="001502F5">
        <w:trPr>
          <w:trHeight w:val="480"/>
        </w:trPr>
        <w:tc>
          <w:tcPr>
            <w:tcW w:w="4520" w:type="dxa"/>
            <w:tcBorders>
              <w:top w:val="nil"/>
              <w:bottom w:val="nil"/>
            </w:tcBorders>
          </w:tcPr>
          <w:p w:rsidR="002F758D" w:rsidRPr="00092586" w:rsidRDefault="002F758D" w:rsidP="00FB4F0E">
            <w:pPr>
              <w:pStyle w:val="TableParagraph"/>
              <w:spacing w:before="97"/>
              <w:ind w:left="2118" w:right="2111"/>
              <w:jc w:val="center"/>
              <w:rPr>
                <w:sz w:val="27"/>
                <w:szCs w:val="27"/>
              </w:rPr>
            </w:pPr>
            <w:r w:rsidRPr="00092586">
              <w:rPr>
                <w:sz w:val="27"/>
                <w:szCs w:val="27"/>
              </w:rPr>
              <w:t>50</w:t>
            </w:r>
          </w:p>
        </w:tc>
        <w:tc>
          <w:tcPr>
            <w:tcW w:w="2035" w:type="dxa"/>
            <w:tcBorders>
              <w:top w:val="nil"/>
              <w:bottom w:val="nil"/>
            </w:tcBorders>
          </w:tcPr>
          <w:p w:rsidR="002F758D" w:rsidRPr="00092586" w:rsidRDefault="002F758D" w:rsidP="00FB4F0E">
            <w:pPr>
              <w:pStyle w:val="TableParagraph"/>
              <w:spacing w:before="97"/>
              <w:ind w:left="655" w:right="645"/>
              <w:jc w:val="center"/>
              <w:rPr>
                <w:sz w:val="27"/>
                <w:szCs w:val="27"/>
              </w:rPr>
            </w:pPr>
            <w:r w:rsidRPr="00092586">
              <w:rPr>
                <w:sz w:val="27"/>
                <w:szCs w:val="27"/>
              </w:rPr>
              <w:t>20</w:t>
            </w:r>
          </w:p>
        </w:tc>
        <w:tc>
          <w:tcPr>
            <w:tcW w:w="4297" w:type="dxa"/>
            <w:tcBorders>
              <w:top w:val="nil"/>
              <w:bottom w:val="nil"/>
            </w:tcBorders>
          </w:tcPr>
          <w:p w:rsidR="002F758D" w:rsidRPr="00092586" w:rsidRDefault="002F758D" w:rsidP="00FB4F0E">
            <w:pPr>
              <w:pStyle w:val="TableParagraph"/>
              <w:spacing w:before="97"/>
              <w:ind w:left="629" w:right="619"/>
              <w:jc w:val="center"/>
              <w:rPr>
                <w:sz w:val="27"/>
                <w:szCs w:val="27"/>
              </w:rPr>
            </w:pPr>
            <w:r w:rsidRPr="00092586">
              <w:rPr>
                <w:sz w:val="27"/>
                <w:szCs w:val="27"/>
              </w:rPr>
              <w:t>100</w:t>
            </w:r>
          </w:p>
        </w:tc>
        <w:tc>
          <w:tcPr>
            <w:tcW w:w="3599" w:type="dxa"/>
            <w:tcBorders>
              <w:top w:val="nil"/>
              <w:bottom w:val="nil"/>
            </w:tcBorders>
          </w:tcPr>
          <w:p w:rsidR="002F758D" w:rsidRPr="00092586" w:rsidRDefault="002F758D" w:rsidP="00FB4F0E">
            <w:pPr>
              <w:pStyle w:val="TableParagraph"/>
              <w:spacing w:before="97"/>
              <w:ind w:left="388" w:right="378"/>
              <w:jc w:val="center"/>
              <w:rPr>
                <w:sz w:val="27"/>
                <w:szCs w:val="27"/>
              </w:rPr>
            </w:pPr>
            <w:r w:rsidRPr="00092586">
              <w:rPr>
                <w:sz w:val="27"/>
                <w:szCs w:val="27"/>
              </w:rPr>
              <w:t>55</w:t>
            </w:r>
          </w:p>
        </w:tc>
      </w:tr>
      <w:tr w:rsidR="002F758D" w:rsidRPr="00092586" w:rsidTr="001502F5">
        <w:trPr>
          <w:trHeight w:val="480"/>
        </w:trPr>
        <w:tc>
          <w:tcPr>
            <w:tcW w:w="4520" w:type="dxa"/>
            <w:tcBorders>
              <w:top w:val="nil"/>
              <w:bottom w:val="nil"/>
            </w:tcBorders>
          </w:tcPr>
          <w:p w:rsidR="002F758D" w:rsidRPr="00092586" w:rsidRDefault="002F758D" w:rsidP="00FB4F0E">
            <w:pPr>
              <w:pStyle w:val="TableParagraph"/>
              <w:rPr>
                <w:sz w:val="27"/>
                <w:szCs w:val="27"/>
              </w:rPr>
            </w:pPr>
          </w:p>
        </w:tc>
        <w:tc>
          <w:tcPr>
            <w:tcW w:w="2035" w:type="dxa"/>
            <w:tcBorders>
              <w:top w:val="nil"/>
              <w:bottom w:val="nil"/>
            </w:tcBorders>
          </w:tcPr>
          <w:p w:rsidR="002F758D" w:rsidRPr="00092586" w:rsidRDefault="002F758D" w:rsidP="00FB4F0E">
            <w:pPr>
              <w:pStyle w:val="TableParagraph"/>
              <w:spacing w:before="97"/>
              <w:ind w:left="655" w:right="645"/>
              <w:jc w:val="center"/>
              <w:rPr>
                <w:sz w:val="27"/>
                <w:szCs w:val="27"/>
              </w:rPr>
            </w:pPr>
            <w:r w:rsidRPr="00092586">
              <w:rPr>
                <w:sz w:val="27"/>
                <w:szCs w:val="27"/>
              </w:rPr>
              <w:t>40</w:t>
            </w:r>
          </w:p>
        </w:tc>
        <w:tc>
          <w:tcPr>
            <w:tcW w:w="4297" w:type="dxa"/>
            <w:tcBorders>
              <w:top w:val="nil"/>
              <w:bottom w:val="nil"/>
            </w:tcBorders>
          </w:tcPr>
          <w:p w:rsidR="002F758D" w:rsidRPr="00092586" w:rsidRDefault="002F758D" w:rsidP="00FB4F0E">
            <w:pPr>
              <w:pStyle w:val="TableParagraph"/>
              <w:spacing w:before="97"/>
              <w:ind w:left="629" w:right="619"/>
              <w:jc w:val="center"/>
              <w:rPr>
                <w:sz w:val="27"/>
                <w:szCs w:val="27"/>
              </w:rPr>
            </w:pPr>
            <w:r w:rsidRPr="00092586">
              <w:rPr>
                <w:sz w:val="27"/>
                <w:szCs w:val="27"/>
              </w:rPr>
              <w:t>100</w:t>
            </w:r>
          </w:p>
        </w:tc>
        <w:tc>
          <w:tcPr>
            <w:tcW w:w="3599" w:type="dxa"/>
            <w:tcBorders>
              <w:top w:val="nil"/>
              <w:bottom w:val="nil"/>
            </w:tcBorders>
          </w:tcPr>
          <w:p w:rsidR="002F758D" w:rsidRPr="00092586" w:rsidRDefault="002F758D" w:rsidP="00FB4F0E">
            <w:pPr>
              <w:pStyle w:val="TableParagraph"/>
              <w:spacing w:before="97"/>
              <w:ind w:left="388" w:right="378"/>
              <w:jc w:val="center"/>
              <w:rPr>
                <w:sz w:val="27"/>
                <w:szCs w:val="27"/>
              </w:rPr>
            </w:pPr>
            <w:r w:rsidRPr="00092586">
              <w:rPr>
                <w:sz w:val="27"/>
                <w:szCs w:val="27"/>
              </w:rPr>
              <w:t>55</w:t>
            </w:r>
          </w:p>
        </w:tc>
      </w:tr>
      <w:tr w:rsidR="002F758D" w:rsidRPr="00092586" w:rsidTr="001502F5">
        <w:trPr>
          <w:trHeight w:val="480"/>
        </w:trPr>
        <w:tc>
          <w:tcPr>
            <w:tcW w:w="4520" w:type="dxa"/>
            <w:tcBorders>
              <w:top w:val="nil"/>
              <w:bottom w:val="nil"/>
            </w:tcBorders>
          </w:tcPr>
          <w:p w:rsidR="002F758D" w:rsidRPr="00092586" w:rsidRDefault="002F758D" w:rsidP="00FB4F0E">
            <w:pPr>
              <w:pStyle w:val="TableParagraph"/>
              <w:spacing w:before="97"/>
              <w:ind w:left="2118" w:right="2111"/>
              <w:jc w:val="center"/>
              <w:rPr>
                <w:sz w:val="27"/>
                <w:szCs w:val="27"/>
              </w:rPr>
            </w:pPr>
            <w:r w:rsidRPr="00092586">
              <w:rPr>
                <w:sz w:val="27"/>
                <w:szCs w:val="27"/>
              </w:rPr>
              <w:t>60</w:t>
            </w:r>
          </w:p>
        </w:tc>
        <w:tc>
          <w:tcPr>
            <w:tcW w:w="2035" w:type="dxa"/>
            <w:tcBorders>
              <w:top w:val="nil"/>
              <w:bottom w:val="nil"/>
            </w:tcBorders>
          </w:tcPr>
          <w:p w:rsidR="002F758D" w:rsidRPr="00092586" w:rsidRDefault="002F758D" w:rsidP="00FB4F0E">
            <w:pPr>
              <w:pStyle w:val="TableParagraph"/>
              <w:spacing w:before="97"/>
              <w:ind w:left="655" w:right="645"/>
              <w:jc w:val="center"/>
              <w:rPr>
                <w:sz w:val="27"/>
                <w:szCs w:val="27"/>
              </w:rPr>
            </w:pPr>
            <w:r w:rsidRPr="00092586">
              <w:rPr>
                <w:sz w:val="27"/>
                <w:szCs w:val="27"/>
              </w:rPr>
              <w:t>20</w:t>
            </w:r>
          </w:p>
        </w:tc>
        <w:tc>
          <w:tcPr>
            <w:tcW w:w="4297" w:type="dxa"/>
            <w:tcBorders>
              <w:top w:val="nil"/>
              <w:bottom w:val="nil"/>
            </w:tcBorders>
          </w:tcPr>
          <w:p w:rsidR="002F758D" w:rsidRPr="00092586" w:rsidRDefault="002F758D" w:rsidP="00FB4F0E">
            <w:pPr>
              <w:pStyle w:val="TableParagraph"/>
              <w:spacing w:before="97"/>
              <w:ind w:left="629" w:right="619"/>
              <w:jc w:val="center"/>
              <w:rPr>
                <w:sz w:val="27"/>
                <w:szCs w:val="27"/>
              </w:rPr>
            </w:pPr>
            <w:r w:rsidRPr="00092586">
              <w:rPr>
                <w:sz w:val="27"/>
                <w:szCs w:val="27"/>
              </w:rPr>
              <w:t>175</w:t>
            </w:r>
          </w:p>
        </w:tc>
        <w:tc>
          <w:tcPr>
            <w:tcW w:w="3599" w:type="dxa"/>
            <w:tcBorders>
              <w:top w:val="nil"/>
              <w:bottom w:val="nil"/>
            </w:tcBorders>
          </w:tcPr>
          <w:p w:rsidR="002F758D" w:rsidRPr="00092586" w:rsidRDefault="002F758D" w:rsidP="00FB4F0E">
            <w:pPr>
              <w:pStyle w:val="TableParagraph"/>
              <w:spacing w:before="97"/>
              <w:ind w:left="388" w:right="378"/>
              <w:jc w:val="center"/>
              <w:rPr>
                <w:sz w:val="27"/>
                <w:szCs w:val="27"/>
              </w:rPr>
            </w:pPr>
            <w:r w:rsidRPr="00092586">
              <w:rPr>
                <w:sz w:val="27"/>
                <w:szCs w:val="27"/>
              </w:rPr>
              <w:t>55</w:t>
            </w:r>
          </w:p>
        </w:tc>
      </w:tr>
      <w:tr w:rsidR="002F758D" w:rsidRPr="00092586" w:rsidTr="001502F5">
        <w:trPr>
          <w:trHeight w:val="474"/>
        </w:trPr>
        <w:tc>
          <w:tcPr>
            <w:tcW w:w="4520" w:type="dxa"/>
            <w:tcBorders>
              <w:top w:val="nil"/>
            </w:tcBorders>
          </w:tcPr>
          <w:p w:rsidR="002F758D" w:rsidRPr="00092586" w:rsidRDefault="002F758D" w:rsidP="00FB4F0E">
            <w:pPr>
              <w:pStyle w:val="TableParagraph"/>
              <w:rPr>
                <w:sz w:val="27"/>
                <w:szCs w:val="27"/>
              </w:rPr>
            </w:pPr>
          </w:p>
        </w:tc>
        <w:tc>
          <w:tcPr>
            <w:tcW w:w="2035" w:type="dxa"/>
            <w:tcBorders>
              <w:top w:val="nil"/>
            </w:tcBorders>
          </w:tcPr>
          <w:p w:rsidR="002F758D" w:rsidRPr="00092586" w:rsidRDefault="002F758D" w:rsidP="00FB4F0E">
            <w:pPr>
              <w:pStyle w:val="TableParagraph"/>
              <w:spacing w:before="97"/>
              <w:ind w:left="655" w:right="645"/>
              <w:jc w:val="center"/>
              <w:rPr>
                <w:sz w:val="27"/>
                <w:szCs w:val="27"/>
              </w:rPr>
            </w:pPr>
            <w:r w:rsidRPr="00092586">
              <w:rPr>
                <w:sz w:val="27"/>
                <w:szCs w:val="27"/>
              </w:rPr>
              <w:t>40</w:t>
            </w:r>
          </w:p>
        </w:tc>
        <w:tc>
          <w:tcPr>
            <w:tcW w:w="4297" w:type="dxa"/>
            <w:tcBorders>
              <w:top w:val="nil"/>
            </w:tcBorders>
          </w:tcPr>
          <w:p w:rsidR="002F758D" w:rsidRPr="00092586" w:rsidRDefault="002F758D" w:rsidP="00FB4F0E">
            <w:pPr>
              <w:pStyle w:val="TableParagraph"/>
              <w:spacing w:before="97"/>
              <w:ind w:left="629" w:right="619"/>
              <w:jc w:val="center"/>
              <w:rPr>
                <w:sz w:val="27"/>
                <w:szCs w:val="27"/>
              </w:rPr>
            </w:pPr>
            <w:r w:rsidRPr="00092586">
              <w:rPr>
                <w:sz w:val="27"/>
                <w:szCs w:val="27"/>
              </w:rPr>
              <w:t>150</w:t>
            </w:r>
          </w:p>
        </w:tc>
        <w:tc>
          <w:tcPr>
            <w:tcW w:w="3599" w:type="dxa"/>
            <w:tcBorders>
              <w:top w:val="nil"/>
            </w:tcBorders>
          </w:tcPr>
          <w:p w:rsidR="002F758D" w:rsidRPr="00092586" w:rsidRDefault="002F758D" w:rsidP="00FB4F0E">
            <w:pPr>
              <w:pStyle w:val="TableParagraph"/>
              <w:spacing w:before="97"/>
              <w:ind w:left="388" w:right="378"/>
              <w:jc w:val="center"/>
              <w:rPr>
                <w:sz w:val="27"/>
                <w:szCs w:val="27"/>
              </w:rPr>
            </w:pPr>
            <w:r w:rsidRPr="00092586">
              <w:rPr>
                <w:sz w:val="27"/>
                <w:szCs w:val="27"/>
              </w:rPr>
              <w:t>60</w:t>
            </w:r>
          </w:p>
        </w:tc>
      </w:tr>
    </w:tbl>
    <w:p w:rsidR="002F758D" w:rsidRDefault="002F758D" w:rsidP="002F758D">
      <w:pPr>
        <w:pStyle w:val="a3"/>
        <w:spacing w:before="11"/>
        <w:ind w:left="0"/>
        <w:rPr>
          <w:sz w:val="27"/>
          <w:szCs w:val="27"/>
        </w:rPr>
      </w:pPr>
    </w:p>
    <w:p w:rsidR="003C77D3" w:rsidRDefault="003C77D3" w:rsidP="002F758D">
      <w:pPr>
        <w:pStyle w:val="a3"/>
        <w:spacing w:before="11"/>
        <w:ind w:left="0"/>
        <w:rPr>
          <w:sz w:val="27"/>
          <w:szCs w:val="27"/>
        </w:rPr>
      </w:pPr>
    </w:p>
    <w:p w:rsidR="003C77D3" w:rsidRDefault="003C77D3" w:rsidP="002F758D">
      <w:pPr>
        <w:pStyle w:val="a3"/>
        <w:spacing w:before="11"/>
        <w:ind w:left="0"/>
        <w:rPr>
          <w:sz w:val="27"/>
          <w:szCs w:val="27"/>
        </w:rPr>
      </w:pPr>
    </w:p>
    <w:p w:rsidR="003C77D3" w:rsidRDefault="003C77D3" w:rsidP="002F758D">
      <w:pPr>
        <w:pStyle w:val="a3"/>
        <w:spacing w:before="11"/>
        <w:ind w:left="0"/>
        <w:rPr>
          <w:sz w:val="27"/>
          <w:szCs w:val="27"/>
        </w:rPr>
      </w:pPr>
    </w:p>
    <w:p w:rsidR="003C77D3" w:rsidRDefault="003C77D3" w:rsidP="002F758D">
      <w:pPr>
        <w:pStyle w:val="a3"/>
        <w:spacing w:before="11"/>
        <w:ind w:left="0"/>
        <w:rPr>
          <w:sz w:val="27"/>
          <w:szCs w:val="27"/>
        </w:rPr>
      </w:pPr>
    </w:p>
    <w:p w:rsidR="003C77D3" w:rsidRPr="00092586" w:rsidRDefault="003C77D3" w:rsidP="002F758D">
      <w:pPr>
        <w:pStyle w:val="a3"/>
        <w:spacing w:before="11"/>
        <w:ind w:left="0"/>
        <w:rPr>
          <w:sz w:val="27"/>
          <w:szCs w:val="27"/>
        </w:rPr>
      </w:pPr>
    </w:p>
    <w:p w:rsidR="002F758D" w:rsidRPr="00092586" w:rsidRDefault="002F758D" w:rsidP="002F758D">
      <w:pPr>
        <w:pStyle w:val="a3"/>
        <w:ind w:left="0" w:right="230"/>
        <w:jc w:val="right"/>
        <w:rPr>
          <w:sz w:val="27"/>
          <w:szCs w:val="27"/>
        </w:rPr>
      </w:pPr>
      <w:r w:rsidRPr="00092586">
        <w:rPr>
          <w:sz w:val="27"/>
          <w:szCs w:val="27"/>
        </w:rPr>
        <w:lastRenderedPageBreak/>
        <w:t>Таблица</w:t>
      </w:r>
      <w:r w:rsidRPr="00092586">
        <w:rPr>
          <w:spacing w:val="-4"/>
          <w:sz w:val="27"/>
          <w:szCs w:val="27"/>
        </w:rPr>
        <w:t xml:space="preserve"> </w:t>
      </w:r>
      <w:r w:rsidRPr="00092586">
        <w:rPr>
          <w:sz w:val="27"/>
          <w:szCs w:val="27"/>
        </w:rPr>
        <w:t>93</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3164"/>
        <w:gridCol w:w="4071"/>
        <w:gridCol w:w="2693"/>
      </w:tblGrid>
      <w:tr w:rsidR="002F758D" w:rsidRPr="00092586" w:rsidTr="001502F5">
        <w:trPr>
          <w:trHeight w:val="755"/>
        </w:trPr>
        <w:tc>
          <w:tcPr>
            <w:tcW w:w="7687" w:type="dxa"/>
            <w:gridSpan w:val="2"/>
          </w:tcPr>
          <w:p w:rsidR="002F758D" w:rsidRPr="00092586" w:rsidRDefault="002F758D" w:rsidP="00FB4F0E">
            <w:pPr>
              <w:pStyle w:val="TableParagraph"/>
              <w:spacing w:before="99"/>
              <w:ind w:left="3614" w:right="2261" w:hanging="1330"/>
              <w:rPr>
                <w:sz w:val="27"/>
                <w:szCs w:val="27"/>
              </w:rPr>
            </w:pPr>
            <w:r w:rsidRPr="00092586">
              <w:rPr>
                <w:sz w:val="27"/>
                <w:szCs w:val="27"/>
              </w:rPr>
              <w:t>Расчетная скорость движения,</w:t>
            </w:r>
            <w:r w:rsidRPr="00092586">
              <w:rPr>
                <w:spacing w:val="-57"/>
                <w:sz w:val="27"/>
                <w:szCs w:val="27"/>
              </w:rPr>
              <w:t xml:space="preserve"> </w:t>
            </w:r>
            <w:r w:rsidRPr="00092586">
              <w:rPr>
                <w:sz w:val="27"/>
                <w:szCs w:val="27"/>
              </w:rPr>
              <w:t>км/ч</w:t>
            </w:r>
          </w:p>
        </w:tc>
        <w:tc>
          <w:tcPr>
            <w:tcW w:w="6764" w:type="dxa"/>
            <w:gridSpan w:val="2"/>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1510"/>
              <w:rPr>
                <w:sz w:val="27"/>
                <w:szCs w:val="27"/>
              </w:rPr>
            </w:pPr>
            <w:r w:rsidRPr="00092586">
              <w:rPr>
                <w:sz w:val="27"/>
                <w:szCs w:val="27"/>
              </w:rPr>
              <w:t>Длина</w:t>
            </w:r>
            <w:r w:rsidRPr="00092586">
              <w:rPr>
                <w:spacing w:val="-3"/>
                <w:sz w:val="27"/>
                <w:szCs w:val="27"/>
              </w:rPr>
              <w:t xml:space="preserve"> </w:t>
            </w:r>
            <w:r w:rsidRPr="00092586">
              <w:rPr>
                <w:sz w:val="27"/>
                <w:szCs w:val="27"/>
              </w:rPr>
              <w:t>переходно-скоростных</w:t>
            </w:r>
            <w:r w:rsidRPr="00092586">
              <w:rPr>
                <w:spacing w:val="-3"/>
                <w:sz w:val="27"/>
                <w:szCs w:val="27"/>
              </w:rPr>
              <w:t xml:space="preserve"> </w:t>
            </w:r>
            <w:r w:rsidRPr="00092586">
              <w:rPr>
                <w:sz w:val="27"/>
                <w:szCs w:val="27"/>
              </w:rPr>
              <w:t>полос,</w:t>
            </w:r>
            <w:r w:rsidRPr="00092586">
              <w:rPr>
                <w:spacing w:val="-1"/>
                <w:sz w:val="27"/>
                <w:szCs w:val="27"/>
              </w:rPr>
              <w:t xml:space="preserve"> </w:t>
            </w:r>
            <w:r w:rsidRPr="00092586">
              <w:rPr>
                <w:sz w:val="27"/>
                <w:szCs w:val="27"/>
              </w:rPr>
              <w:t>м</w:t>
            </w:r>
          </w:p>
        </w:tc>
      </w:tr>
      <w:tr w:rsidR="002F758D" w:rsidRPr="00092586" w:rsidTr="001502F5">
        <w:trPr>
          <w:trHeight w:val="479"/>
        </w:trPr>
        <w:tc>
          <w:tcPr>
            <w:tcW w:w="4523" w:type="dxa"/>
          </w:tcPr>
          <w:p w:rsidR="002F758D" w:rsidRPr="00092586" w:rsidRDefault="002F758D" w:rsidP="00FB4F0E">
            <w:pPr>
              <w:pStyle w:val="TableParagraph"/>
              <w:spacing w:before="102"/>
              <w:ind w:left="914" w:right="906"/>
              <w:jc w:val="center"/>
              <w:rPr>
                <w:sz w:val="27"/>
                <w:szCs w:val="27"/>
              </w:rPr>
            </w:pPr>
            <w:r w:rsidRPr="00092586">
              <w:rPr>
                <w:sz w:val="27"/>
                <w:szCs w:val="27"/>
              </w:rPr>
              <w:t>на</w:t>
            </w:r>
            <w:r w:rsidRPr="00092586">
              <w:rPr>
                <w:spacing w:val="-4"/>
                <w:sz w:val="27"/>
                <w:szCs w:val="27"/>
              </w:rPr>
              <w:t xml:space="preserve"> </w:t>
            </w:r>
            <w:r w:rsidRPr="00092586">
              <w:rPr>
                <w:sz w:val="27"/>
                <w:szCs w:val="27"/>
              </w:rPr>
              <w:t>основном</w:t>
            </w:r>
            <w:r w:rsidRPr="00092586">
              <w:rPr>
                <w:spacing w:val="-3"/>
                <w:sz w:val="27"/>
                <w:szCs w:val="27"/>
              </w:rPr>
              <w:t xml:space="preserve"> </w:t>
            </w:r>
            <w:r w:rsidRPr="00092586">
              <w:rPr>
                <w:sz w:val="27"/>
                <w:szCs w:val="27"/>
              </w:rPr>
              <w:t>направлении</w:t>
            </w:r>
          </w:p>
        </w:tc>
        <w:tc>
          <w:tcPr>
            <w:tcW w:w="3164" w:type="dxa"/>
          </w:tcPr>
          <w:p w:rsidR="002F758D" w:rsidRPr="00092586" w:rsidRDefault="002F758D" w:rsidP="00FB4F0E">
            <w:pPr>
              <w:pStyle w:val="TableParagraph"/>
              <w:spacing w:before="102"/>
              <w:ind w:left="1084" w:right="1076"/>
              <w:jc w:val="center"/>
              <w:rPr>
                <w:sz w:val="27"/>
                <w:szCs w:val="27"/>
              </w:rPr>
            </w:pPr>
            <w:r w:rsidRPr="00092586">
              <w:rPr>
                <w:sz w:val="27"/>
                <w:szCs w:val="27"/>
              </w:rPr>
              <w:t>на</w:t>
            </w:r>
            <w:r w:rsidRPr="00092586">
              <w:rPr>
                <w:spacing w:val="-3"/>
                <w:sz w:val="27"/>
                <w:szCs w:val="27"/>
              </w:rPr>
              <w:t xml:space="preserve"> </w:t>
            </w:r>
            <w:r w:rsidRPr="00092586">
              <w:rPr>
                <w:sz w:val="27"/>
                <w:szCs w:val="27"/>
              </w:rPr>
              <w:t>съезде</w:t>
            </w:r>
          </w:p>
        </w:tc>
        <w:tc>
          <w:tcPr>
            <w:tcW w:w="4071" w:type="dxa"/>
          </w:tcPr>
          <w:p w:rsidR="002F758D" w:rsidRPr="00092586" w:rsidRDefault="002F758D" w:rsidP="00FB4F0E">
            <w:pPr>
              <w:pStyle w:val="TableParagraph"/>
              <w:spacing w:before="102"/>
              <w:ind w:left="47" w:right="36"/>
              <w:jc w:val="center"/>
              <w:rPr>
                <w:sz w:val="27"/>
                <w:szCs w:val="27"/>
              </w:rPr>
            </w:pPr>
            <w:r w:rsidRPr="00092586">
              <w:rPr>
                <w:sz w:val="27"/>
                <w:szCs w:val="27"/>
              </w:rPr>
              <w:t>для</w:t>
            </w:r>
            <w:r w:rsidRPr="00092586">
              <w:rPr>
                <w:spacing w:val="-2"/>
                <w:sz w:val="27"/>
                <w:szCs w:val="27"/>
              </w:rPr>
              <w:t xml:space="preserve"> </w:t>
            </w:r>
            <w:r w:rsidRPr="00092586">
              <w:rPr>
                <w:sz w:val="27"/>
                <w:szCs w:val="27"/>
              </w:rPr>
              <w:t>торможения</w:t>
            </w:r>
          </w:p>
        </w:tc>
        <w:tc>
          <w:tcPr>
            <w:tcW w:w="2693" w:type="dxa"/>
          </w:tcPr>
          <w:p w:rsidR="002F758D" w:rsidRPr="00092586" w:rsidRDefault="002F758D" w:rsidP="00FB4F0E">
            <w:pPr>
              <w:pStyle w:val="TableParagraph"/>
              <w:spacing w:before="102"/>
              <w:ind w:left="857" w:right="849"/>
              <w:jc w:val="center"/>
              <w:rPr>
                <w:sz w:val="27"/>
                <w:szCs w:val="27"/>
              </w:rPr>
            </w:pPr>
            <w:r w:rsidRPr="00092586">
              <w:rPr>
                <w:sz w:val="27"/>
                <w:szCs w:val="27"/>
              </w:rPr>
              <w:t>для</w:t>
            </w:r>
            <w:r w:rsidRPr="00092586">
              <w:rPr>
                <w:spacing w:val="-3"/>
                <w:sz w:val="27"/>
                <w:szCs w:val="27"/>
              </w:rPr>
              <w:t xml:space="preserve"> </w:t>
            </w:r>
            <w:r w:rsidRPr="00092586">
              <w:rPr>
                <w:sz w:val="27"/>
                <w:szCs w:val="27"/>
              </w:rPr>
              <w:t>разгона</w:t>
            </w:r>
          </w:p>
        </w:tc>
      </w:tr>
      <w:tr w:rsidR="002F758D" w:rsidRPr="00092586" w:rsidTr="001502F5">
        <w:trPr>
          <w:trHeight w:val="479"/>
        </w:trPr>
        <w:tc>
          <w:tcPr>
            <w:tcW w:w="4523" w:type="dxa"/>
            <w:tcBorders>
              <w:bottom w:val="nil"/>
            </w:tcBorders>
          </w:tcPr>
          <w:p w:rsidR="002F758D" w:rsidRPr="00092586" w:rsidRDefault="002F758D" w:rsidP="00FB4F0E">
            <w:pPr>
              <w:pStyle w:val="TableParagraph"/>
              <w:spacing w:before="102"/>
              <w:ind w:left="914" w:right="905"/>
              <w:jc w:val="center"/>
              <w:rPr>
                <w:sz w:val="27"/>
                <w:szCs w:val="27"/>
              </w:rPr>
            </w:pPr>
            <w:r w:rsidRPr="00092586">
              <w:rPr>
                <w:sz w:val="27"/>
                <w:szCs w:val="27"/>
              </w:rPr>
              <w:t>60</w:t>
            </w:r>
          </w:p>
        </w:tc>
        <w:tc>
          <w:tcPr>
            <w:tcW w:w="3164" w:type="dxa"/>
            <w:tcBorders>
              <w:bottom w:val="nil"/>
            </w:tcBorders>
          </w:tcPr>
          <w:p w:rsidR="002F758D" w:rsidRPr="00092586" w:rsidRDefault="002F758D" w:rsidP="00FB4F0E">
            <w:pPr>
              <w:pStyle w:val="TableParagraph"/>
              <w:spacing w:before="102"/>
              <w:ind w:left="1084" w:right="1076"/>
              <w:jc w:val="center"/>
              <w:rPr>
                <w:sz w:val="27"/>
                <w:szCs w:val="27"/>
              </w:rPr>
            </w:pPr>
            <w:r w:rsidRPr="00092586">
              <w:rPr>
                <w:sz w:val="27"/>
                <w:szCs w:val="27"/>
              </w:rPr>
              <w:t>20</w:t>
            </w:r>
          </w:p>
        </w:tc>
        <w:tc>
          <w:tcPr>
            <w:tcW w:w="4071" w:type="dxa"/>
            <w:tcBorders>
              <w:bottom w:val="nil"/>
            </w:tcBorders>
          </w:tcPr>
          <w:p w:rsidR="002F758D" w:rsidRPr="00092586" w:rsidRDefault="002F758D" w:rsidP="00FB4F0E">
            <w:pPr>
              <w:pStyle w:val="TableParagraph"/>
              <w:spacing w:before="102"/>
              <w:ind w:left="47" w:right="35"/>
              <w:jc w:val="center"/>
              <w:rPr>
                <w:sz w:val="27"/>
                <w:szCs w:val="27"/>
              </w:rPr>
            </w:pPr>
            <w:r w:rsidRPr="00092586">
              <w:rPr>
                <w:sz w:val="27"/>
                <w:szCs w:val="27"/>
              </w:rPr>
              <w:t>130</w:t>
            </w:r>
          </w:p>
        </w:tc>
        <w:tc>
          <w:tcPr>
            <w:tcW w:w="2693" w:type="dxa"/>
            <w:tcBorders>
              <w:bottom w:val="nil"/>
            </w:tcBorders>
          </w:tcPr>
          <w:p w:rsidR="002F758D" w:rsidRPr="00092586" w:rsidRDefault="002F758D" w:rsidP="00FB4F0E">
            <w:pPr>
              <w:pStyle w:val="TableParagraph"/>
              <w:spacing w:before="102"/>
              <w:ind w:left="854" w:right="849"/>
              <w:jc w:val="center"/>
              <w:rPr>
                <w:sz w:val="27"/>
                <w:szCs w:val="27"/>
              </w:rPr>
            </w:pPr>
            <w:r w:rsidRPr="00092586">
              <w:rPr>
                <w:sz w:val="27"/>
                <w:szCs w:val="27"/>
              </w:rPr>
              <w:t>175</w:t>
            </w:r>
          </w:p>
        </w:tc>
      </w:tr>
    </w:tbl>
    <w:p w:rsidR="002F758D" w:rsidRPr="00092586" w:rsidRDefault="002F758D" w:rsidP="002F758D">
      <w:pPr>
        <w:pStyle w:val="a3"/>
        <w:ind w:left="0"/>
        <w:rPr>
          <w:sz w:val="27"/>
          <w:szCs w:val="27"/>
        </w:rPr>
      </w:pPr>
    </w:p>
    <w:p w:rsidR="002F758D" w:rsidRPr="00092586" w:rsidRDefault="002F758D" w:rsidP="002F758D">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3164"/>
        <w:gridCol w:w="4071"/>
        <w:gridCol w:w="2693"/>
      </w:tblGrid>
      <w:tr w:rsidR="002F758D" w:rsidRPr="00092586" w:rsidTr="001502F5">
        <w:trPr>
          <w:trHeight w:val="483"/>
        </w:trPr>
        <w:tc>
          <w:tcPr>
            <w:tcW w:w="4523" w:type="dxa"/>
            <w:tcBorders>
              <w:top w:val="nil"/>
              <w:bottom w:val="nil"/>
            </w:tcBorders>
          </w:tcPr>
          <w:p w:rsidR="002F758D" w:rsidRPr="00092586" w:rsidRDefault="002F758D" w:rsidP="00FB4F0E">
            <w:pPr>
              <w:pStyle w:val="TableParagraph"/>
              <w:rPr>
                <w:sz w:val="27"/>
                <w:szCs w:val="27"/>
              </w:rPr>
            </w:pPr>
          </w:p>
        </w:tc>
        <w:tc>
          <w:tcPr>
            <w:tcW w:w="3164" w:type="dxa"/>
            <w:tcBorders>
              <w:top w:val="nil"/>
              <w:bottom w:val="nil"/>
            </w:tcBorders>
          </w:tcPr>
          <w:p w:rsidR="002F758D" w:rsidRPr="00092586" w:rsidRDefault="002F758D" w:rsidP="00FB4F0E">
            <w:pPr>
              <w:pStyle w:val="TableParagraph"/>
              <w:spacing w:before="100"/>
              <w:ind w:left="1084" w:right="1076"/>
              <w:jc w:val="center"/>
              <w:rPr>
                <w:sz w:val="27"/>
                <w:szCs w:val="27"/>
              </w:rPr>
            </w:pPr>
            <w:r w:rsidRPr="00092586">
              <w:rPr>
                <w:sz w:val="27"/>
                <w:szCs w:val="27"/>
              </w:rPr>
              <w:t>40</w:t>
            </w:r>
          </w:p>
        </w:tc>
        <w:tc>
          <w:tcPr>
            <w:tcW w:w="4071" w:type="dxa"/>
            <w:tcBorders>
              <w:top w:val="nil"/>
              <w:bottom w:val="nil"/>
            </w:tcBorders>
          </w:tcPr>
          <w:p w:rsidR="002F758D" w:rsidRPr="00092586" w:rsidRDefault="002F758D" w:rsidP="00FB4F0E">
            <w:pPr>
              <w:pStyle w:val="TableParagraph"/>
              <w:spacing w:before="100"/>
              <w:ind w:right="1842"/>
              <w:jc w:val="right"/>
              <w:rPr>
                <w:sz w:val="27"/>
                <w:szCs w:val="27"/>
              </w:rPr>
            </w:pPr>
            <w:r w:rsidRPr="00092586">
              <w:rPr>
                <w:sz w:val="27"/>
                <w:szCs w:val="27"/>
              </w:rPr>
              <w:t>110</w:t>
            </w:r>
          </w:p>
        </w:tc>
        <w:tc>
          <w:tcPr>
            <w:tcW w:w="2693" w:type="dxa"/>
            <w:tcBorders>
              <w:top w:val="nil"/>
              <w:bottom w:val="nil"/>
            </w:tcBorders>
          </w:tcPr>
          <w:p w:rsidR="002F758D" w:rsidRPr="00092586" w:rsidRDefault="002F758D" w:rsidP="00FB4F0E">
            <w:pPr>
              <w:pStyle w:val="TableParagraph"/>
              <w:spacing w:before="100"/>
              <w:ind w:left="854" w:right="849"/>
              <w:jc w:val="center"/>
              <w:rPr>
                <w:sz w:val="27"/>
                <w:szCs w:val="27"/>
              </w:rPr>
            </w:pPr>
            <w:r w:rsidRPr="00092586">
              <w:rPr>
                <w:sz w:val="27"/>
                <w:szCs w:val="27"/>
              </w:rPr>
              <w:t>140</w:t>
            </w:r>
          </w:p>
        </w:tc>
      </w:tr>
      <w:tr w:rsidR="002F758D" w:rsidRPr="00092586" w:rsidTr="001502F5">
        <w:trPr>
          <w:trHeight w:val="480"/>
        </w:trPr>
        <w:tc>
          <w:tcPr>
            <w:tcW w:w="4523" w:type="dxa"/>
            <w:tcBorders>
              <w:top w:val="nil"/>
              <w:bottom w:val="nil"/>
            </w:tcBorders>
          </w:tcPr>
          <w:p w:rsidR="002F758D" w:rsidRPr="00092586" w:rsidRDefault="002F758D" w:rsidP="00FB4F0E">
            <w:pPr>
              <w:pStyle w:val="TableParagraph"/>
              <w:spacing w:before="97"/>
              <w:ind w:right="2131"/>
              <w:jc w:val="right"/>
              <w:rPr>
                <w:sz w:val="27"/>
                <w:szCs w:val="27"/>
              </w:rPr>
            </w:pPr>
            <w:r w:rsidRPr="00092586">
              <w:rPr>
                <w:sz w:val="27"/>
                <w:szCs w:val="27"/>
              </w:rPr>
              <w:t>80</w:t>
            </w:r>
          </w:p>
        </w:tc>
        <w:tc>
          <w:tcPr>
            <w:tcW w:w="3164" w:type="dxa"/>
            <w:tcBorders>
              <w:top w:val="nil"/>
              <w:bottom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30</w:t>
            </w:r>
          </w:p>
        </w:tc>
        <w:tc>
          <w:tcPr>
            <w:tcW w:w="4071" w:type="dxa"/>
            <w:tcBorders>
              <w:top w:val="nil"/>
              <w:bottom w:val="nil"/>
            </w:tcBorders>
          </w:tcPr>
          <w:p w:rsidR="002F758D" w:rsidRPr="00092586" w:rsidRDefault="002F758D" w:rsidP="00FB4F0E">
            <w:pPr>
              <w:pStyle w:val="TableParagraph"/>
              <w:spacing w:before="97"/>
              <w:ind w:right="1842"/>
              <w:jc w:val="right"/>
              <w:rPr>
                <w:sz w:val="27"/>
                <w:szCs w:val="27"/>
              </w:rPr>
            </w:pPr>
            <w:r w:rsidRPr="00092586">
              <w:rPr>
                <w:sz w:val="27"/>
                <w:szCs w:val="27"/>
              </w:rPr>
              <w:t>175</w:t>
            </w:r>
          </w:p>
        </w:tc>
        <w:tc>
          <w:tcPr>
            <w:tcW w:w="2693" w:type="dxa"/>
            <w:tcBorders>
              <w:top w:val="nil"/>
              <w:bottom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260</w:t>
            </w:r>
          </w:p>
        </w:tc>
      </w:tr>
      <w:tr w:rsidR="002F758D" w:rsidRPr="00092586" w:rsidTr="001502F5">
        <w:trPr>
          <w:trHeight w:val="480"/>
        </w:trPr>
        <w:tc>
          <w:tcPr>
            <w:tcW w:w="4523" w:type="dxa"/>
            <w:tcBorders>
              <w:top w:val="nil"/>
              <w:bottom w:val="nil"/>
            </w:tcBorders>
          </w:tcPr>
          <w:p w:rsidR="002F758D" w:rsidRPr="00092586" w:rsidRDefault="002F758D" w:rsidP="00FB4F0E">
            <w:pPr>
              <w:pStyle w:val="TableParagraph"/>
              <w:rPr>
                <w:sz w:val="27"/>
                <w:szCs w:val="27"/>
              </w:rPr>
            </w:pPr>
          </w:p>
        </w:tc>
        <w:tc>
          <w:tcPr>
            <w:tcW w:w="3164" w:type="dxa"/>
            <w:tcBorders>
              <w:top w:val="nil"/>
              <w:bottom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40</w:t>
            </w:r>
          </w:p>
        </w:tc>
        <w:tc>
          <w:tcPr>
            <w:tcW w:w="4071" w:type="dxa"/>
            <w:tcBorders>
              <w:top w:val="nil"/>
              <w:bottom w:val="nil"/>
            </w:tcBorders>
          </w:tcPr>
          <w:p w:rsidR="002F758D" w:rsidRPr="00092586" w:rsidRDefault="002F758D" w:rsidP="00FB4F0E">
            <w:pPr>
              <w:pStyle w:val="TableParagraph"/>
              <w:spacing w:before="97"/>
              <w:ind w:right="1842"/>
              <w:jc w:val="right"/>
              <w:rPr>
                <w:sz w:val="27"/>
                <w:szCs w:val="27"/>
              </w:rPr>
            </w:pPr>
            <w:r w:rsidRPr="00092586">
              <w:rPr>
                <w:sz w:val="27"/>
                <w:szCs w:val="27"/>
              </w:rPr>
              <w:t>160</w:t>
            </w:r>
          </w:p>
        </w:tc>
        <w:tc>
          <w:tcPr>
            <w:tcW w:w="2693" w:type="dxa"/>
            <w:tcBorders>
              <w:top w:val="nil"/>
              <w:bottom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230</w:t>
            </w:r>
          </w:p>
        </w:tc>
      </w:tr>
      <w:tr w:rsidR="002F758D" w:rsidRPr="00092586" w:rsidTr="001502F5">
        <w:trPr>
          <w:trHeight w:val="480"/>
        </w:trPr>
        <w:tc>
          <w:tcPr>
            <w:tcW w:w="4523" w:type="dxa"/>
            <w:tcBorders>
              <w:top w:val="nil"/>
              <w:bottom w:val="nil"/>
            </w:tcBorders>
          </w:tcPr>
          <w:p w:rsidR="002F758D" w:rsidRPr="00092586" w:rsidRDefault="002F758D" w:rsidP="00FB4F0E">
            <w:pPr>
              <w:pStyle w:val="TableParagraph"/>
              <w:rPr>
                <w:sz w:val="27"/>
                <w:szCs w:val="27"/>
              </w:rPr>
            </w:pPr>
          </w:p>
        </w:tc>
        <w:tc>
          <w:tcPr>
            <w:tcW w:w="3164" w:type="dxa"/>
            <w:tcBorders>
              <w:top w:val="nil"/>
              <w:bottom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50</w:t>
            </w:r>
          </w:p>
        </w:tc>
        <w:tc>
          <w:tcPr>
            <w:tcW w:w="4071" w:type="dxa"/>
            <w:tcBorders>
              <w:top w:val="nil"/>
              <w:bottom w:val="nil"/>
            </w:tcBorders>
          </w:tcPr>
          <w:p w:rsidR="002F758D" w:rsidRPr="00092586" w:rsidRDefault="002F758D" w:rsidP="00FB4F0E">
            <w:pPr>
              <w:pStyle w:val="TableParagraph"/>
              <w:spacing w:before="97"/>
              <w:ind w:right="1842"/>
              <w:jc w:val="right"/>
              <w:rPr>
                <w:sz w:val="27"/>
                <w:szCs w:val="27"/>
              </w:rPr>
            </w:pPr>
            <w:r w:rsidRPr="00092586">
              <w:rPr>
                <w:sz w:val="27"/>
                <w:szCs w:val="27"/>
              </w:rPr>
              <w:t>150</w:t>
            </w:r>
          </w:p>
        </w:tc>
        <w:tc>
          <w:tcPr>
            <w:tcW w:w="2693" w:type="dxa"/>
            <w:tcBorders>
              <w:top w:val="nil"/>
              <w:bottom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185</w:t>
            </w:r>
          </w:p>
        </w:tc>
      </w:tr>
      <w:tr w:rsidR="002F758D" w:rsidRPr="00092586" w:rsidTr="001502F5">
        <w:trPr>
          <w:trHeight w:val="480"/>
        </w:trPr>
        <w:tc>
          <w:tcPr>
            <w:tcW w:w="4523" w:type="dxa"/>
            <w:tcBorders>
              <w:top w:val="nil"/>
              <w:bottom w:val="nil"/>
            </w:tcBorders>
          </w:tcPr>
          <w:p w:rsidR="002F758D" w:rsidRPr="00092586" w:rsidRDefault="002F758D" w:rsidP="00FB4F0E">
            <w:pPr>
              <w:pStyle w:val="TableParagraph"/>
              <w:spacing w:before="97"/>
              <w:ind w:right="2071"/>
              <w:jc w:val="right"/>
              <w:rPr>
                <w:sz w:val="27"/>
                <w:szCs w:val="27"/>
              </w:rPr>
            </w:pPr>
            <w:r w:rsidRPr="00092586">
              <w:rPr>
                <w:sz w:val="27"/>
                <w:szCs w:val="27"/>
              </w:rPr>
              <w:t>100</w:t>
            </w:r>
          </w:p>
        </w:tc>
        <w:tc>
          <w:tcPr>
            <w:tcW w:w="3164" w:type="dxa"/>
            <w:tcBorders>
              <w:top w:val="nil"/>
              <w:bottom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20</w:t>
            </w:r>
          </w:p>
        </w:tc>
        <w:tc>
          <w:tcPr>
            <w:tcW w:w="4071" w:type="dxa"/>
            <w:tcBorders>
              <w:top w:val="nil"/>
              <w:bottom w:val="nil"/>
            </w:tcBorders>
          </w:tcPr>
          <w:p w:rsidR="002F758D" w:rsidRPr="00092586" w:rsidRDefault="002F758D" w:rsidP="00FB4F0E">
            <w:pPr>
              <w:pStyle w:val="TableParagraph"/>
              <w:spacing w:before="97"/>
              <w:ind w:right="1842"/>
              <w:jc w:val="right"/>
              <w:rPr>
                <w:sz w:val="27"/>
                <w:szCs w:val="27"/>
              </w:rPr>
            </w:pPr>
            <w:r w:rsidRPr="00092586">
              <w:rPr>
                <w:sz w:val="27"/>
                <w:szCs w:val="27"/>
              </w:rPr>
              <w:t>250</w:t>
            </w:r>
          </w:p>
        </w:tc>
        <w:tc>
          <w:tcPr>
            <w:tcW w:w="2693" w:type="dxa"/>
            <w:tcBorders>
              <w:top w:val="nil"/>
              <w:bottom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390</w:t>
            </w:r>
          </w:p>
        </w:tc>
      </w:tr>
      <w:tr w:rsidR="002F758D" w:rsidRPr="00092586" w:rsidTr="001502F5">
        <w:trPr>
          <w:trHeight w:val="480"/>
        </w:trPr>
        <w:tc>
          <w:tcPr>
            <w:tcW w:w="4523" w:type="dxa"/>
            <w:tcBorders>
              <w:top w:val="nil"/>
              <w:bottom w:val="nil"/>
            </w:tcBorders>
          </w:tcPr>
          <w:p w:rsidR="002F758D" w:rsidRPr="00092586" w:rsidRDefault="002F758D" w:rsidP="00FB4F0E">
            <w:pPr>
              <w:pStyle w:val="TableParagraph"/>
              <w:rPr>
                <w:sz w:val="27"/>
                <w:szCs w:val="27"/>
              </w:rPr>
            </w:pPr>
          </w:p>
        </w:tc>
        <w:tc>
          <w:tcPr>
            <w:tcW w:w="3164" w:type="dxa"/>
            <w:tcBorders>
              <w:top w:val="nil"/>
              <w:bottom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30</w:t>
            </w:r>
          </w:p>
        </w:tc>
        <w:tc>
          <w:tcPr>
            <w:tcW w:w="4071" w:type="dxa"/>
            <w:tcBorders>
              <w:top w:val="nil"/>
              <w:bottom w:val="nil"/>
            </w:tcBorders>
          </w:tcPr>
          <w:p w:rsidR="002F758D" w:rsidRPr="00092586" w:rsidRDefault="002F758D" w:rsidP="00FB4F0E">
            <w:pPr>
              <w:pStyle w:val="TableParagraph"/>
              <w:spacing w:before="97"/>
              <w:ind w:right="1842"/>
              <w:jc w:val="right"/>
              <w:rPr>
                <w:sz w:val="27"/>
                <w:szCs w:val="27"/>
              </w:rPr>
            </w:pPr>
            <w:r w:rsidRPr="00092586">
              <w:rPr>
                <w:sz w:val="27"/>
                <w:szCs w:val="27"/>
              </w:rPr>
              <w:t>240</w:t>
            </w:r>
          </w:p>
        </w:tc>
        <w:tc>
          <w:tcPr>
            <w:tcW w:w="2693" w:type="dxa"/>
            <w:tcBorders>
              <w:top w:val="nil"/>
              <w:bottom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380</w:t>
            </w:r>
          </w:p>
        </w:tc>
      </w:tr>
      <w:tr w:rsidR="002F758D" w:rsidRPr="00092586" w:rsidTr="001502F5">
        <w:trPr>
          <w:trHeight w:val="480"/>
        </w:trPr>
        <w:tc>
          <w:tcPr>
            <w:tcW w:w="4523" w:type="dxa"/>
            <w:tcBorders>
              <w:top w:val="nil"/>
              <w:bottom w:val="nil"/>
            </w:tcBorders>
          </w:tcPr>
          <w:p w:rsidR="002F758D" w:rsidRPr="00092586" w:rsidRDefault="002F758D" w:rsidP="00FB4F0E">
            <w:pPr>
              <w:pStyle w:val="TableParagraph"/>
              <w:rPr>
                <w:sz w:val="27"/>
                <w:szCs w:val="27"/>
              </w:rPr>
            </w:pPr>
          </w:p>
        </w:tc>
        <w:tc>
          <w:tcPr>
            <w:tcW w:w="3164" w:type="dxa"/>
            <w:tcBorders>
              <w:top w:val="nil"/>
              <w:bottom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40</w:t>
            </w:r>
          </w:p>
        </w:tc>
        <w:tc>
          <w:tcPr>
            <w:tcW w:w="4071" w:type="dxa"/>
            <w:tcBorders>
              <w:top w:val="nil"/>
              <w:bottom w:val="nil"/>
            </w:tcBorders>
          </w:tcPr>
          <w:p w:rsidR="002F758D" w:rsidRPr="00092586" w:rsidRDefault="002F758D" w:rsidP="00FB4F0E">
            <w:pPr>
              <w:pStyle w:val="TableParagraph"/>
              <w:spacing w:before="97"/>
              <w:ind w:right="1842"/>
              <w:jc w:val="right"/>
              <w:rPr>
                <w:sz w:val="27"/>
                <w:szCs w:val="27"/>
              </w:rPr>
            </w:pPr>
            <w:r w:rsidRPr="00092586">
              <w:rPr>
                <w:sz w:val="27"/>
                <w:szCs w:val="27"/>
              </w:rPr>
              <w:t>230</w:t>
            </w:r>
          </w:p>
        </w:tc>
        <w:tc>
          <w:tcPr>
            <w:tcW w:w="2693" w:type="dxa"/>
            <w:tcBorders>
              <w:top w:val="nil"/>
              <w:bottom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345</w:t>
            </w:r>
          </w:p>
        </w:tc>
      </w:tr>
      <w:tr w:rsidR="002F758D" w:rsidRPr="00092586" w:rsidTr="001502F5">
        <w:trPr>
          <w:trHeight w:val="476"/>
        </w:trPr>
        <w:tc>
          <w:tcPr>
            <w:tcW w:w="4523" w:type="dxa"/>
            <w:tcBorders>
              <w:top w:val="nil"/>
            </w:tcBorders>
          </w:tcPr>
          <w:p w:rsidR="002F758D" w:rsidRPr="00092586" w:rsidRDefault="002F758D" w:rsidP="00FB4F0E">
            <w:pPr>
              <w:pStyle w:val="TableParagraph"/>
              <w:rPr>
                <w:sz w:val="27"/>
                <w:szCs w:val="27"/>
              </w:rPr>
            </w:pPr>
          </w:p>
        </w:tc>
        <w:tc>
          <w:tcPr>
            <w:tcW w:w="3164" w:type="dxa"/>
            <w:tcBorders>
              <w:top w:val="nil"/>
            </w:tcBorders>
          </w:tcPr>
          <w:p w:rsidR="002F758D" w:rsidRPr="00092586" w:rsidRDefault="002F758D" w:rsidP="00FB4F0E">
            <w:pPr>
              <w:pStyle w:val="TableParagraph"/>
              <w:spacing w:before="97"/>
              <w:ind w:left="1084" w:right="1076"/>
              <w:jc w:val="center"/>
              <w:rPr>
                <w:sz w:val="27"/>
                <w:szCs w:val="27"/>
              </w:rPr>
            </w:pPr>
            <w:r w:rsidRPr="00092586">
              <w:rPr>
                <w:sz w:val="27"/>
                <w:szCs w:val="27"/>
              </w:rPr>
              <w:t>50</w:t>
            </w:r>
          </w:p>
        </w:tc>
        <w:tc>
          <w:tcPr>
            <w:tcW w:w="4071" w:type="dxa"/>
            <w:tcBorders>
              <w:top w:val="nil"/>
            </w:tcBorders>
          </w:tcPr>
          <w:p w:rsidR="002F758D" w:rsidRPr="00092586" w:rsidRDefault="002F758D" w:rsidP="00FB4F0E">
            <w:pPr>
              <w:pStyle w:val="TableParagraph"/>
              <w:spacing w:before="97"/>
              <w:ind w:right="1842"/>
              <w:jc w:val="right"/>
              <w:rPr>
                <w:sz w:val="27"/>
                <w:szCs w:val="27"/>
              </w:rPr>
            </w:pPr>
            <w:r w:rsidRPr="00092586">
              <w:rPr>
                <w:sz w:val="27"/>
                <w:szCs w:val="27"/>
              </w:rPr>
              <w:t>210</w:t>
            </w:r>
          </w:p>
        </w:tc>
        <w:tc>
          <w:tcPr>
            <w:tcW w:w="2693" w:type="dxa"/>
            <w:tcBorders>
              <w:top w:val="nil"/>
            </w:tcBorders>
          </w:tcPr>
          <w:p w:rsidR="002F758D" w:rsidRPr="00092586" w:rsidRDefault="002F758D" w:rsidP="00FB4F0E">
            <w:pPr>
              <w:pStyle w:val="TableParagraph"/>
              <w:spacing w:before="97"/>
              <w:ind w:left="854" w:right="849"/>
              <w:jc w:val="center"/>
              <w:rPr>
                <w:sz w:val="27"/>
                <w:szCs w:val="27"/>
              </w:rPr>
            </w:pPr>
            <w:r w:rsidRPr="00092586">
              <w:rPr>
                <w:sz w:val="27"/>
                <w:szCs w:val="27"/>
              </w:rPr>
              <w:t>320</w:t>
            </w:r>
          </w:p>
        </w:tc>
      </w:tr>
    </w:tbl>
    <w:p w:rsidR="002F758D" w:rsidRPr="00092586" w:rsidRDefault="002F758D" w:rsidP="002F758D">
      <w:pPr>
        <w:pStyle w:val="a3"/>
        <w:spacing w:before="3"/>
        <w:ind w:left="0"/>
        <w:rPr>
          <w:sz w:val="27"/>
          <w:szCs w:val="27"/>
        </w:rPr>
      </w:pPr>
    </w:p>
    <w:p w:rsidR="002F758D" w:rsidRPr="00092586" w:rsidRDefault="002F758D" w:rsidP="002F758D">
      <w:pPr>
        <w:pStyle w:val="a3"/>
        <w:spacing w:before="89"/>
        <w:ind w:left="1065"/>
        <w:rPr>
          <w:sz w:val="27"/>
          <w:szCs w:val="27"/>
        </w:rPr>
      </w:pPr>
      <w:r w:rsidRPr="00092586">
        <w:rPr>
          <w:sz w:val="27"/>
          <w:szCs w:val="27"/>
        </w:rPr>
        <w:t>Примечание.</w:t>
      </w:r>
    </w:p>
    <w:p w:rsidR="002F758D" w:rsidRPr="00092586" w:rsidRDefault="002F758D" w:rsidP="001502F5">
      <w:pPr>
        <w:pStyle w:val="a5"/>
        <w:numPr>
          <w:ilvl w:val="0"/>
          <w:numId w:val="63"/>
        </w:numPr>
        <w:tabs>
          <w:tab w:val="left" w:pos="1442"/>
        </w:tabs>
        <w:ind w:right="63" w:firstLine="852"/>
        <w:rPr>
          <w:sz w:val="27"/>
          <w:szCs w:val="27"/>
        </w:rPr>
      </w:pPr>
      <w:r w:rsidRPr="00092586">
        <w:rPr>
          <w:sz w:val="27"/>
          <w:szCs w:val="27"/>
        </w:rPr>
        <w:t>Длина</w:t>
      </w:r>
      <w:r w:rsidRPr="00092586">
        <w:rPr>
          <w:spacing w:val="1"/>
          <w:sz w:val="27"/>
          <w:szCs w:val="27"/>
        </w:rPr>
        <w:t xml:space="preserve"> </w:t>
      </w:r>
      <w:r w:rsidRPr="00092586">
        <w:rPr>
          <w:sz w:val="27"/>
          <w:szCs w:val="27"/>
        </w:rPr>
        <w:t>переходно-скоростной</w:t>
      </w:r>
      <w:r w:rsidRPr="00092586">
        <w:rPr>
          <w:spacing w:val="1"/>
          <w:sz w:val="27"/>
          <w:szCs w:val="27"/>
        </w:rPr>
        <w:t xml:space="preserve"> </w:t>
      </w:r>
      <w:r w:rsidRPr="00092586">
        <w:rPr>
          <w:sz w:val="27"/>
          <w:szCs w:val="27"/>
        </w:rPr>
        <w:t>полосы</w:t>
      </w:r>
      <w:r w:rsidRPr="00092586">
        <w:rPr>
          <w:spacing w:val="1"/>
          <w:sz w:val="27"/>
          <w:szCs w:val="27"/>
        </w:rPr>
        <w:t xml:space="preserve"> </w:t>
      </w:r>
      <w:r w:rsidRPr="00092586">
        <w:rPr>
          <w:sz w:val="27"/>
          <w:szCs w:val="27"/>
        </w:rPr>
        <w:t>разгона</w:t>
      </w:r>
      <w:r w:rsidRPr="00092586">
        <w:rPr>
          <w:spacing w:val="1"/>
          <w:sz w:val="27"/>
          <w:szCs w:val="27"/>
        </w:rPr>
        <w:t xml:space="preserve"> </w:t>
      </w:r>
      <w:r w:rsidRPr="00092586">
        <w:rPr>
          <w:sz w:val="27"/>
          <w:szCs w:val="27"/>
        </w:rPr>
        <w:t>определена</w:t>
      </w:r>
      <w:r w:rsidRPr="00092586">
        <w:rPr>
          <w:spacing w:val="1"/>
          <w:sz w:val="27"/>
          <w:szCs w:val="27"/>
        </w:rPr>
        <w:t xml:space="preserve"> </w:t>
      </w:r>
      <w:r w:rsidRPr="00092586">
        <w:rPr>
          <w:sz w:val="27"/>
          <w:szCs w:val="27"/>
        </w:rPr>
        <w:t>из</w:t>
      </w:r>
      <w:r w:rsidRPr="00092586">
        <w:rPr>
          <w:spacing w:val="1"/>
          <w:sz w:val="27"/>
          <w:szCs w:val="27"/>
        </w:rPr>
        <w:t xml:space="preserve"> </w:t>
      </w:r>
      <w:r w:rsidRPr="00092586">
        <w:rPr>
          <w:sz w:val="27"/>
          <w:szCs w:val="27"/>
        </w:rPr>
        <w:t>условия</w:t>
      </w:r>
      <w:r w:rsidRPr="00092586">
        <w:rPr>
          <w:spacing w:val="1"/>
          <w:sz w:val="27"/>
          <w:szCs w:val="27"/>
        </w:rPr>
        <w:t xml:space="preserve"> </w:t>
      </w:r>
      <w:r w:rsidRPr="00092586">
        <w:rPr>
          <w:sz w:val="27"/>
          <w:szCs w:val="27"/>
        </w:rPr>
        <w:t>свободного</w:t>
      </w:r>
      <w:r w:rsidRPr="00092586">
        <w:rPr>
          <w:spacing w:val="1"/>
          <w:sz w:val="27"/>
          <w:szCs w:val="27"/>
        </w:rPr>
        <w:t xml:space="preserve"> </w:t>
      </w:r>
      <w:r w:rsidRPr="00092586">
        <w:rPr>
          <w:sz w:val="27"/>
          <w:szCs w:val="27"/>
        </w:rPr>
        <w:t>входа</w:t>
      </w:r>
      <w:r w:rsidRPr="00092586">
        <w:rPr>
          <w:spacing w:val="1"/>
          <w:sz w:val="27"/>
          <w:szCs w:val="27"/>
        </w:rPr>
        <w:t xml:space="preserve"> </w:t>
      </w:r>
      <w:r w:rsidRPr="00092586">
        <w:rPr>
          <w:sz w:val="27"/>
          <w:szCs w:val="27"/>
        </w:rPr>
        <w:t>автомобилей</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крайнюю правую полосу основного направления и полосы торможения - при условии свободного входа автомобилей на</w:t>
      </w:r>
      <w:r w:rsidRPr="00092586">
        <w:rPr>
          <w:spacing w:val="1"/>
          <w:sz w:val="27"/>
          <w:szCs w:val="27"/>
        </w:rPr>
        <w:t xml:space="preserve"> </w:t>
      </w:r>
      <w:r w:rsidRPr="00092586">
        <w:rPr>
          <w:sz w:val="27"/>
          <w:szCs w:val="27"/>
        </w:rPr>
        <w:t>полосу</w:t>
      </w:r>
      <w:r w:rsidRPr="00092586">
        <w:rPr>
          <w:spacing w:val="-5"/>
          <w:sz w:val="27"/>
          <w:szCs w:val="27"/>
        </w:rPr>
        <w:t xml:space="preserve"> </w:t>
      </w:r>
      <w:r w:rsidRPr="00092586">
        <w:rPr>
          <w:sz w:val="27"/>
          <w:szCs w:val="27"/>
        </w:rPr>
        <w:t>торможения.</w:t>
      </w:r>
    </w:p>
    <w:p w:rsidR="002F758D" w:rsidRPr="00092586" w:rsidRDefault="002F758D" w:rsidP="001502F5">
      <w:pPr>
        <w:pStyle w:val="a5"/>
        <w:numPr>
          <w:ilvl w:val="0"/>
          <w:numId w:val="63"/>
        </w:numPr>
        <w:tabs>
          <w:tab w:val="left" w:pos="1372"/>
        </w:tabs>
        <w:spacing w:before="1"/>
        <w:ind w:right="63" w:firstLine="852"/>
        <w:rPr>
          <w:sz w:val="27"/>
          <w:szCs w:val="27"/>
        </w:rPr>
      </w:pPr>
      <w:r w:rsidRPr="00092586">
        <w:rPr>
          <w:sz w:val="27"/>
          <w:szCs w:val="27"/>
        </w:rPr>
        <w:t>Скорость движения автомобилей по основному направлению принимают в зависимости от режима движения</w:t>
      </w:r>
      <w:r w:rsidRPr="00092586">
        <w:rPr>
          <w:spacing w:val="1"/>
          <w:sz w:val="27"/>
          <w:szCs w:val="27"/>
        </w:rPr>
        <w:t xml:space="preserve"> </w:t>
      </w:r>
      <w:r w:rsidRPr="00092586">
        <w:rPr>
          <w:sz w:val="27"/>
          <w:szCs w:val="27"/>
        </w:rPr>
        <w:t>по крайней</w:t>
      </w:r>
      <w:r w:rsidRPr="00092586">
        <w:rPr>
          <w:spacing w:val="-2"/>
          <w:sz w:val="27"/>
          <w:szCs w:val="27"/>
        </w:rPr>
        <w:t xml:space="preserve"> </w:t>
      </w:r>
      <w:r w:rsidRPr="00092586">
        <w:rPr>
          <w:sz w:val="27"/>
          <w:szCs w:val="27"/>
        </w:rPr>
        <w:t>правой полосе</w:t>
      </w:r>
      <w:r w:rsidRPr="00092586">
        <w:rPr>
          <w:spacing w:val="-3"/>
          <w:sz w:val="27"/>
          <w:szCs w:val="27"/>
        </w:rPr>
        <w:t xml:space="preserve"> </w:t>
      </w:r>
      <w:r w:rsidRPr="00092586">
        <w:rPr>
          <w:sz w:val="27"/>
          <w:szCs w:val="27"/>
        </w:rPr>
        <w:t>основного</w:t>
      </w:r>
      <w:r w:rsidRPr="00092586">
        <w:rPr>
          <w:spacing w:val="1"/>
          <w:sz w:val="27"/>
          <w:szCs w:val="27"/>
        </w:rPr>
        <w:t xml:space="preserve"> </w:t>
      </w:r>
      <w:r w:rsidRPr="00092586">
        <w:rPr>
          <w:sz w:val="27"/>
          <w:szCs w:val="27"/>
        </w:rPr>
        <w:t>направления.</w:t>
      </w:r>
    </w:p>
    <w:p w:rsidR="002F758D" w:rsidRPr="00092586" w:rsidRDefault="002F758D" w:rsidP="001502F5">
      <w:pPr>
        <w:pStyle w:val="a5"/>
        <w:numPr>
          <w:ilvl w:val="0"/>
          <w:numId w:val="63"/>
        </w:numPr>
        <w:tabs>
          <w:tab w:val="left" w:pos="1387"/>
        </w:tabs>
        <w:ind w:right="63" w:firstLine="852"/>
        <w:rPr>
          <w:sz w:val="27"/>
          <w:szCs w:val="27"/>
        </w:rPr>
      </w:pPr>
      <w:r w:rsidRPr="00092586">
        <w:rPr>
          <w:sz w:val="27"/>
          <w:szCs w:val="27"/>
        </w:rPr>
        <w:t>При увеличении продольного уклона от 0 до 40 + на спуске длина полосы разгона уменьшается на 10 - 20</w:t>
      </w:r>
      <w:r w:rsidRPr="00092586">
        <w:rPr>
          <w:spacing w:val="1"/>
          <w:sz w:val="27"/>
          <w:szCs w:val="27"/>
        </w:rPr>
        <w:t xml:space="preserve"> </w:t>
      </w:r>
      <w:r w:rsidRPr="00092586">
        <w:rPr>
          <w:sz w:val="27"/>
          <w:szCs w:val="27"/>
        </w:rPr>
        <w:t>процентов, длина полосы торможения увеличивается на 10 - 15 процентов. При увеличении продольного уклона от 0 до</w:t>
      </w:r>
      <w:r w:rsidRPr="00092586">
        <w:rPr>
          <w:spacing w:val="1"/>
          <w:sz w:val="27"/>
          <w:szCs w:val="27"/>
        </w:rPr>
        <w:t xml:space="preserve"> </w:t>
      </w:r>
      <w:r w:rsidRPr="00092586">
        <w:rPr>
          <w:sz w:val="27"/>
          <w:szCs w:val="27"/>
        </w:rPr>
        <w:t>40 + на подъеме длина полосы разгона увеличивается на 15</w:t>
      </w:r>
      <w:r w:rsidRPr="00092586">
        <w:rPr>
          <w:spacing w:val="70"/>
          <w:sz w:val="27"/>
          <w:szCs w:val="27"/>
        </w:rPr>
        <w:t xml:space="preserve"> </w:t>
      </w:r>
      <w:r w:rsidRPr="00092586">
        <w:rPr>
          <w:sz w:val="27"/>
          <w:szCs w:val="27"/>
        </w:rPr>
        <w:t>- 30 процентов, длина полосы торможения уменьшается на</w:t>
      </w:r>
      <w:r w:rsidRPr="00092586">
        <w:rPr>
          <w:spacing w:val="1"/>
          <w:sz w:val="27"/>
          <w:szCs w:val="27"/>
        </w:rPr>
        <w:t xml:space="preserve"> </w:t>
      </w:r>
      <w:r w:rsidRPr="00092586">
        <w:rPr>
          <w:sz w:val="27"/>
          <w:szCs w:val="27"/>
        </w:rPr>
        <w:t>10</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15</w:t>
      </w:r>
      <w:r w:rsidRPr="00092586">
        <w:rPr>
          <w:spacing w:val="-3"/>
          <w:sz w:val="27"/>
          <w:szCs w:val="27"/>
        </w:rPr>
        <w:t xml:space="preserve"> </w:t>
      </w:r>
      <w:r w:rsidRPr="00092586">
        <w:rPr>
          <w:sz w:val="27"/>
          <w:szCs w:val="27"/>
        </w:rPr>
        <w:t>процентов.</w:t>
      </w:r>
    </w:p>
    <w:p w:rsidR="002F758D" w:rsidRPr="00092586" w:rsidRDefault="002F758D" w:rsidP="002F758D">
      <w:pPr>
        <w:pStyle w:val="a3"/>
        <w:spacing w:before="1"/>
        <w:ind w:left="0" w:right="230"/>
        <w:jc w:val="right"/>
        <w:rPr>
          <w:sz w:val="27"/>
          <w:szCs w:val="27"/>
        </w:rPr>
      </w:pPr>
      <w:r w:rsidRPr="00092586">
        <w:rPr>
          <w:sz w:val="27"/>
          <w:szCs w:val="27"/>
        </w:rPr>
        <w:lastRenderedPageBreak/>
        <w:t>Таблица</w:t>
      </w:r>
      <w:r w:rsidRPr="00092586">
        <w:rPr>
          <w:spacing w:val="-2"/>
          <w:sz w:val="27"/>
          <w:szCs w:val="27"/>
        </w:rPr>
        <w:t xml:space="preserve"> </w:t>
      </w:r>
      <w:r w:rsidRPr="00092586">
        <w:rPr>
          <w:sz w:val="27"/>
          <w:szCs w:val="27"/>
        </w:rPr>
        <w:t>94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2487"/>
        <w:gridCol w:w="2487"/>
        <w:gridCol w:w="2488"/>
        <w:gridCol w:w="2466"/>
      </w:tblGrid>
      <w:tr w:rsidR="002F758D" w:rsidRPr="00092586" w:rsidTr="001502F5">
        <w:trPr>
          <w:trHeight w:val="1031"/>
        </w:trPr>
        <w:tc>
          <w:tcPr>
            <w:tcW w:w="4523" w:type="dxa"/>
          </w:tcPr>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554"/>
              <w:rPr>
                <w:sz w:val="27"/>
                <w:szCs w:val="27"/>
              </w:rPr>
            </w:pPr>
            <w:r w:rsidRPr="00092586">
              <w:rPr>
                <w:sz w:val="27"/>
                <w:szCs w:val="27"/>
              </w:rPr>
              <w:t>Категория</w:t>
            </w:r>
            <w:r w:rsidRPr="00092586">
              <w:rPr>
                <w:spacing w:val="-3"/>
                <w:sz w:val="27"/>
                <w:szCs w:val="27"/>
              </w:rPr>
              <w:t xml:space="preserve"> </w:t>
            </w:r>
            <w:r w:rsidRPr="00092586">
              <w:rPr>
                <w:sz w:val="27"/>
                <w:szCs w:val="27"/>
              </w:rPr>
              <w:t>сельских</w:t>
            </w:r>
            <w:r w:rsidRPr="00092586">
              <w:rPr>
                <w:spacing w:val="2"/>
                <w:sz w:val="27"/>
                <w:szCs w:val="27"/>
              </w:rPr>
              <w:t xml:space="preserve"> </w:t>
            </w:r>
            <w:r w:rsidRPr="00092586">
              <w:rPr>
                <w:sz w:val="27"/>
                <w:szCs w:val="27"/>
              </w:rPr>
              <w:t>улиц</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дорог</w:t>
            </w:r>
          </w:p>
        </w:tc>
        <w:tc>
          <w:tcPr>
            <w:tcW w:w="2487" w:type="dxa"/>
          </w:tcPr>
          <w:p w:rsidR="002F758D" w:rsidRPr="00092586" w:rsidRDefault="002F758D" w:rsidP="00FB4F0E">
            <w:pPr>
              <w:pStyle w:val="TableParagraph"/>
              <w:spacing w:before="102"/>
              <w:ind w:left="155" w:right="148"/>
              <w:jc w:val="center"/>
              <w:rPr>
                <w:sz w:val="27"/>
                <w:szCs w:val="27"/>
              </w:rPr>
            </w:pPr>
            <w:r w:rsidRPr="00092586">
              <w:rPr>
                <w:sz w:val="27"/>
                <w:szCs w:val="27"/>
              </w:rPr>
              <w:t>Расчетная</w:t>
            </w:r>
            <w:r w:rsidRPr="00092586">
              <w:rPr>
                <w:spacing w:val="-15"/>
                <w:sz w:val="27"/>
                <w:szCs w:val="27"/>
              </w:rPr>
              <w:t xml:space="preserve"> </w:t>
            </w:r>
            <w:r w:rsidRPr="00092586">
              <w:rPr>
                <w:sz w:val="27"/>
                <w:szCs w:val="27"/>
              </w:rPr>
              <w:t>скорость</w:t>
            </w:r>
            <w:r w:rsidRPr="00092586">
              <w:rPr>
                <w:spacing w:val="-57"/>
                <w:sz w:val="27"/>
                <w:szCs w:val="27"/>
              </w:rPr>
              <w:t xml:space="preserve"> </w:t>
            </w:r>
            <w:r w:rsidRPr="00092586">
              <w:rPr>
                <w:sz w:val="27"/>
                <w:szCs w:val="27"/>
              </w:rPr>
              <w:t>движения,</w:t>
            </w:r>
          </w:p>
          <w:p w:rsidR="002F758D" w:rsidRPr="00092586" w:rsidRDefault="002F758D" w:rsidP="00FB4F0E">
            <w:pPr>
              <w:pStyle w:val="TableParagraph"/>
              <w:ind w:left="155" w:right="147"/>
              <w:jc w:val="center"/>
              <w:rPr>
                <w:sz w:val="27"/>
                <w:szCs w:val="27"/>
              </w:rPr>
            </w:pPr>
            <w:r w:rsidRPr="00092586">
              <w:rPr>
                <w:sz w:val="27"/>
                <w:szCs w:val="27"/>
              </w:rPr>
              <w:t>км/ч</w:t>
            </w:r>
          </w:p>
        </w:tc>
        <w:tc>
          <w:tcPr>
            <w:tcW w:w="2487" w:type="dxa"/>
          </w:tcPr>
          <w:p w:rsidR="002F758D" w:rsidRPr="00092586" w:rsidRDefault="002F758D" w:rsidP="00FB4F0E">
            <w:pPr>
              <w:pStyle w:val="TableParagraph"/>
              <w:spacing w:before="102"/>
              <w:ind w:left="155" w:right="141"/>
              <w:jc w:val="center"/>
              <w:rPr>
                <w:sz w:val="27"/>
                <w:szCs w:val="27"/>
              </w:rPr>
            </w:pPr>
            <w:r w:rsidRPr="00092586">
              <w:rPr>
                <w:sz w:val="27"/>
                <w:szCs w:val="27"/>
              </w:rPr>
              <w:t>Ширина полосы</w:t>
            </w:r>
            <w:r w:rsidRPr="00092586">
              <w:rPr>
                <w:spacing w:val="-57"/>
                <w:sz w:val="27"/>
                <w:szCs w:val="27"/>
              </w:rPr>
              <w:t xml:space="preserve"> </w:t>
            </w:r>
            <w:r w:rsidRPr="00092586">
              <w:rPr>
                <w:sz w:val="27"/>
                <w:szCs w:val="27"/>
              </w:rPr>
              <w:t>движения,</w:t>
            </w:r>
          </w:p>
          <w:p w:rsidR="002F758D" w:rsidRPr="00092586" w:rsidRDefault="002F758D" w:rsidP="00FB4F0E">
            <w:pPr>
              <w:pStyle w:val="TableParagraph"/>
              <w:ind w:left="15"/>
              <w:jc w:val="center"/>
              <w:rPr>
                <w:sz w:val="27"/>
                <w:szCs w:val="27"/>
              </w:rPr>
            </w:pPr>
            <w:r w:rsidRPr="00092586">
              <w:rPr>
                <w:sz w:val="27"/>
                <w:szCs w:val="27"/>
              </w:rPr>
              <w:t>м</w:t>
            </w:r>
          </w:p>
        </w:tc>
        <w:tc>
          <w:tcPr>
            <w:tcW w:w="2488" w:type="dxa"/>
          </w:tcPr>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51" w:right="42"/>
              <w:jc w:val="center"/>
              <w:rPr>
                <w:sz w:val="27"/>
                <w:szCs w:val="27"/>
              </w:rPr>
            </w:pPr>
            <w:r w:rsidRPr="00092586">
              <w:rPr>
                <w:sz w:val="27"/>
                <w:szCs w:val="27"/>
              </w:rPr>
              <w:t>Число</w:t>
            </w:r>
            <w:r w:rsidRPr="00092586">
              <w:rPr>
                <w:spacing w:val="-2"/>
                <w:sz w:val="27"/>
                <w:szCs w:val="27"/>
              </w:rPr>
              <w:t xml:space="preserve"> </w:t>
            </w:r>
            <w:r w:rsidRPr="00092586">
              <w:rPr>
                <w:sz w:val="27"/>
                <w:szCs w:val="27"/>
              </w:rPr>
              <w:t>полос</w:t>
            </w:r>
            <w:r w:rsidRPr="00092586">
              <w:rPr>
                <w:spacing w:val="-2"/>
                <w:sz w:val="27"/>
                <w:szCs w:val="27"/>
              </w:rPr>
              <w:t xml:space="preserve"> </w:t>
            </w:r>
            <w:r w:rsidRPr="00092586">
              <w:rPr>
                <w:sz w:val="27"/>
                <w:szCs w:val="27"/>
              </w:rPr>
              <w:t>движения</w:t>
            </w:r>
          </w:p>
        </w:tc>
        <w:tc>
          <w:tcPr>
            <w:tcW w:w="2466"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456" w:right="240" w:hanging="190"/>
              <w:rPr>
                <w:sz w:val="27"/>
                <w:szCs w:val="27"/>
              </w:rPr>
            </w:pPr>
            <w:r w:rsidRPr="00092586">
              <w:rPr>
                <w:sz w:val="27"/>
                <w:szCs w:val="27"/>
              </w:rPr>
              <w:t>Ширина пешеходной</w:t>
            </w:r>
            <w:r w:rsidRPr="00092586">
              <w:rPr>
                <w:spacing w:val="-58"/>
                <w:sz w:val="27"/>
                <w:szCs w:val="27"/>
              </w:rPr>
              <w:t xml:space="preserve"> </w:t>
            </w:r>
            <w:r w:rsidRPr="00092586">
              <w:rPr>
                <w:sz w:val="27"/>
                <w:szCs w:val="27"/>
              </w:rPr>
              <w:t>части тротуара,</w:t>
            </w:r>
            <w:r w:rsidRPr="00092586">
              <w:rPr>
                <w:spacing w:val="-1"/>
                <w:sz w:val="27"/>
                <w:szCs w:val="27"/>
              </w:rPr>
              <w:t xml:space="preserve"> </w:t>
            </w:r>
            <w:r w:rsidRPr="00092586">
              <w:rPr>
                <w:sz w:val="27"/>
                <w:szCs w:val="27"/>
              </w:rPr>
              <w:t>м</w:t>
            </w:r>
          </w:p>
        </w:tc>
      </w:tr>
      <w:tr w:rsidR="002F758D" w:rsidRPr="00092586" w:rsidTr="001502F5">
        <w:trPr>
          <w:trHeight w:val="479"/>
        </w:trPr>
        <w:tc>
          <w:tcPr>
            <w:tcW w:w="4523" w:type="dxa"/>
          </w:tcPr>
          <w:p w:rsidR="002F758D" w:rsidRPr="00092586" w:rsidRDefault="002F758D" w:rsidP="00FB4F0E">
            <w:pPr>
              <w:pStyle w:val="TableParagraph"/>
              <w:spacing w:before="102"/>
              <w:ind w:left="62"/>
              <w:rPr>
                <w:sz w:val="27"/>
                <w:szCs w:val="27"/>
              </w:rPr>
            </w:pPr>
            <w:r w:rsidRPr="00092586">
              <w:rPr>
                <w:sz w:val="27"/>
                <w:szCs w:val="27"/>
              </w:rPr>
              <w:t>Поселковая</w:t>
            </w:r>
            <w:r w:rsidRPr="00092586">
              <w:rPr>
                <w:spacing w:val="-3"/>
                <w:sz w:val="27"/>
                <w:szCs w:val="27"/>
              </w:rPr>
              <w:t xml:space="preserve"> </w:t>
            </w:r>
            <w:r w:rsidRPr="00092586">
              <w:rPr>
                <w:sz w:val="27"/>
                <w:szCs w:val="27"/>
              </w:rPr>
              <w:t>дорога</w:t>
            </w:r>
          </w:p>
        </w:tc>
        <w:tc>
          <w:tcPr>
            <w:tcW w:w="2487" w:type="dxa"/>
          </w:tcPr>
          <w:p w:rsidR="002F758D" w:rsidRPr="00092586" w:rsidRDefault="002F758D" w:rsidP="00FB4F0E">
            <w:pPr>
              <w:pStyle w:val="TableParagraph"/>
              <w:spacing w:before="102"/>
              <w:ind w:left="155" w:right="147"/>
              <w:jc w:val="center"/>
              <w:rPr>
                <w:sz w:val="27"/>
                <w:szCs w:val="27"/>
              </w:rPr>
            </w:pPr>
            <w:r w:rsidRPr="00092586">
              <w:rPr>
                <w:sz w:val="27"/>
                <w:szCs w:val="27"/>
              </w:rPr>
              <w:t>60</w:t>
            </w:r>
          </w:p>
        </w:tc>
        <w:tc>
          <w:tcPr>
            <w:tcW w:w="2487" w:type="dxa"/>
          </w:tcPr>
          <w:p w:rsidR="002F758D" w:rsidRPr="00092586" w:rsidRDefault="002F758D" w:rsidP="00FB4F0E">
            <w:pPr>
              <w:pStyle w:val="TableParagraph"/>
              <w:spacing w:before="102"/>
              <w:ind w:left="155" w:right="140"/>
              <w:jc w:val="center"/>
              <w:rPr>
                <w:sz w:val="27"/>
                <w:szCs w:val="27"/>
              </w:rPr>
            </w:pPr>
            <w:r w:rsidRPr="00092586">
              <w:rPr>
                <w:sz w:val="27"/>
                <w:szCs w:val="27"/>
              </w:rPr>
              <w:t>3,5</w:t>
            </w:r>
          </w:p>
        </w:tc>
        <w:tc>
          <w:tcPr>
            <w:tcW w:w="2488" w:type="dxa"/>
          </w:tcPr>
          <w:p w:rsidR="002F758D" w:rsidRPr="00092586" w:rsidRDefault="002F758D" w:rsidP="00FB4F0E">
            <w:pPr>
              <w:pStyle w:val="TableParagraph"/>
              <w:spacing w:before="102"/>
              <w:ind w:left="11"/>
              <w:jc w:val="center"/>
              <w:rPr>
                <w:sz w:val="27"/>
                <w:szCs w:val="27"/>
              </w:rPr>
            </w:pPr>
            <w:r w:rsidRPr="00092586">
              <w:rPr>
                <w:sz w:val="27"/>
                <w:szCs w:val="27"/>
              </w:rPr>
              <w:t>2</w:t>
            </w:r>
          </w:p>
        </w:tc>
        <w:tc>
          <w:tcPr>
            <w:tcW w:w="2466" w:type="dxa"/>
          </w:tcPr>
          <w:p w:rsidR="002F758D" w:rsidRPr="00092586" w:rsidRDefault="002F758D" w:rsidP="00FB4F0E">
            <w:pPr>
              <w:pStyle w:val="TableParagraph"/>
              <w:spacing w:before="102"/>
              <w:ind w:left="9"/>
              <w:jc w:val="center"/>
              <w:rPr>
                <w:sz w:val="27"/>
                <w:szCs w:val="27"/>
              </w:rPr>
            </w:pPr>
            <w:r w:rsidRPr="00092586">
              <w:rPr>
                <w:w w:val="99"/>
                <w:sz w:val="27"/>
                <w:szCs w:val="27"/>
              </w:rPr>
              <w:t>-</w:t>
            </w:r>
          </w:p>
        </w:tc>
      </w:tr>
      <w:tr w:rsidR="001502F5" w:rsidRPr="00092586" w:rsidTr="001502F5">
        <w:trPr>
          <w:trHeight w:val="479"/>
        </w:trPr>
        <w:tc>
          <w:tcPr>
            <w:tcW w:w="4523" w:type="dxa"/>
          </w:tcPr>
          <w:p w:rsidR="001502F5" w:rsidRPr="00092586" w:rsidRDefault="001502F5" w:rsidP="001502F5">
            <w:pPr>
              <w:pStyle w:val="TableParagraph"/>
              <w:spacing w:before="99"/>
              <w:ind w:left="62"/>
              <w:rPr>
                <w:sz w:val="27"/>
                <w:szCs w:val="27"/>
              </w:rPr>
            </w:pPr>
            <w:r w:rsidRPr="00092586">
              <w:rPr>
                <w:sz w:val="27"/>
                <w:szCs w:val="27"/>
              </w:rPr>
              <w:t>Главная</w:t>
            </w:r>
            <w:r w:rsidRPr="00092586">
              <w:rPr>
                <w:spacing w:val="-2"/>
                <w:sz w:val="27"/>
                <w:szCs w:val="27"/>
              </w:rPr>
              <w:t xml:space="preserve"> </w:t>
            </w:r>
            <w:r w:rsidRPr="00092586">
              <w:rPr>
                <w:sz w:val="27"/>
                <w:szCs w:val="27"/>
              </w:rPr>
              <w:t>улица</w:t>
            </w:r>
          </w:p>
        </w:tc>
        <w:tc>
          <w:tcPr>
            <w:tcW w:w="2487" w:type="dxa"/>
          </w:tcPr>
          <w:p w:rsidR="001502F5" w:rsidRPr="00092586" w:rsidRDefault="001502F5" w:rsidP="001502F5">
            <w:pPr>
              <w:pStyle w:val="TableParagraph"/>
              <w:spacing w:before="99"/>
              <w:ind w:left="155" w:right="147"/>
              <w:jc w:val="center"/>
              <w:rPr>
                <w:sz w:val="27"/>
                <w:szCs w:val="27"/>
              </w:rPr>
            </w:pPr>
            <w:r w:rsidRPr="00092586">
              <w:rPr>
                <w:sz w:val="27"/>
                <w:szCs w:val="27"/>
              </w:rPr>
              <w:t>40</w:t>
            </w:r>
          </w:p>
        </w:tc>
        <w:tc>
          <w:tcPr>
            <w:tcW w:w="2487" w:type="dxa"/>
          </w:tcPr>
          <w:p w:rsidR="001502F5" w:rsidRPr="00092586" w:rsidRDefault="001502F5" w:rsidP="001502F5">
            <w:pPr>
              <w:pStyle w:val="TableParagraph"/>
              <w:spacing w:before="99"/>
              <w:ind w:left="155" w:right="140"/>
              <w:jc w:val="center"/>
              <w:rPr>
                <w:sz w:val="27"/>
                <w:szCs w:val="27"/>
              </w:rPr>
            </w:pPr>
            <w:r w:rsidRPr="00092586">
              <w:rPr>
                <w:sz w:val="27"/>
                <w:szCs w:val="27"/>
              </w:rPr>
              <w:t>3,5</w:t>
            </w:r>
          </w:p>
        </w:tc>
        <w:tc>
          <w:tcPr>
            <w:tcW w:w="2488" w:type="dxa"/>
          </w:tcPr>
          <w:p w:rsidR="001502F5" w:rsidRPr="00092586" w:rsidRDefault="001502F5" w:rsidP="001502F5">
            <w:pPr>
              <w:pStyle w:val="TableParagraph"/>
              <w:spacing w:before="99"/>
              <w:ind w:left="51" w:right="42"/>
              <w:jc w:val="center"/>
              <w:rPr>
                <w:sz w:val="27"/>
                <w:szCs w:val="27"/>
              </w:rPr>
            </w:pPr>
            <w:r w:rsidRPr="00092586">
              <w:rPr>
                <w:sz w:val="27"/>
                <w:szCs w:val="27"/>
              </w:rPr>
              <w:t>2 -</w:t>
            </w:r>
            <w:r w:rsidRPr="00092586">
              <w:rPr>
                <w:spacing w:val="-1"/>
                <w:sz w:val="27"/>
                <w:szCs w:val="27"/>
              </w:rPr>
              <w:t xml:space="preserve"> </w:t>
            </w:r>
            <w:r w:rsidRPr="00092586">
              <w:rPr>
                <w:sz w:val="27"/>
                <w:szCs w:val="27"/>
              </w:rPr>
              <w:t>3</w:t>
            </w:r>
          </w:p>
        </w:tc>
        <w:tc>
          <w:tcPr>
            <w:tcW w:w="2466" w:type="dxa"/>
          </w:tcPr>
          <w:p w:rsidR="001502F5" w:rsidRPr="00092586" w:rsidRDefault="001502F5" w:rsidP="001502F5">
            <w:pPr>
              <w:pStyle w:val="TableParagraph"/>
              <w:spacing w:before="99"/>
              <w:ind w:right="886"/>
              <w:jc w:val="right"/>
              <w:rPr>
                <w:sz w:val="27"/>
                <w:szCs w:val="27"/>
              </w:rPr>
            </w:pPr>
            <w:r w:rsidRPr="00092586">
              <w:rPr>
                <w:sz w:val="27"/>
                <w:szCs w:val="27"/>
              </w:rPr>
              <w:t>1,5 -</w:t>
            </w:r>
            <w:r w:rsidRPr="00092586">
              <w:rPr>
                <w:spacing w:val="-1"/>
                <w:sz w:val="27"/>
                <w:szCs w:val="27"/>
              </w:rPr>
              <w:t xml:space="preserve"> </w:t>
            </w:r>
            <w:r w:rsidRPr="00092586">
              <w:rPr>
                <w:sz w:val="27"/>
                <w:szCs w:val="27"/>
              </w:rPr>
              <w:t>2,25</w:t>
            </w:r>
          </w:p>
        </w:tc>
      </w:tr>
      <w:tr w:rsidR="001502F5" w:rsidRPr="00092586" w:rsidTr="001502F5">
        <w:trPr>
          <w:trHeight w:val="485"/>
        </w:trPr>
        <w:tc>
          <w:tcPr>
            <w:tcW w:w="4523" w:type="dxa"/>
            <w:tcBorders>
              <w:bottom w:val="nil"/>
            </w:tcBorders>
          </w:tcPr>
          <w:p w:rsidR="001502F5" w:rsidRPr="00092586" w:rsidRDefault="001502F5" w:rsidP="001502F5">
            <w:pPr>
              <w:pStyle w:val="TableParagraph"/>
              <w:spacing w:before="102"/>
              <w:ind w:left="62"/>
              <w:rPr>
                <w:sz w:val="27"/>
                <w:szCs w:val="27"/>
              </w:rPr>
            </w:pPr>
            <w:r w:rsidRPr="00092586">
              <w:rPr>
                <w:sz w:val="27"/>
                <w:szCs w:val="27"/>
              </w:rPr>
              <w:t>Улица</w:t>
            </w:r>
            <w:r w:rsidRPr="00092586">
              <w:rPr>
                <w:spacing w:val="-3"/>
                <w:sz w:val="27"/>
                <w:szCs w:val="27"/>
              </w:rPr>
              <w:t xml:space="preserve"> </w:t>
            </w:r>
            <w:r w:rsidRPr="00092586">
              <w:rPr>
                <w:sz w:val="27"/>
                <w:szCs w:val="27"/>
              </w:rPr>
              <w:t>в</w:t>
            </w:r>
            <w:r w:rsidRPr="00092586">
              <w:rPr>
                <w:spacing w:val="-2"/>
                <w:sz w:val="27"/>
                <w:szCs w:val="27"/>
              </w:rPr>
              <w:t xml:space="preserve"> </w:t>
            </w:r>
            <w:r w:rsidRPr="00092586">
              <w:rPr>
                <w:sz w:val="27"/>
                <w:szCs w:val="27"/>
              </w:rPr>
              <w:t>жилой</w:t>
            </w:r>
            <w:r w:rsidRPr="00092586">
              <w:rPr>
                <w:spacing w:val="-1"/>
                <w:sz w:val="27"/>
                <w:szCs w:val="27"/>
              </w:rPr>
              <w:t xml:space="preserve"> </w:t>
            </w:r>
            <w:r w:rsidRPr="00092586">
              <w:rPr>
                <w:sz w:val="27"/>
                <w:szCs w:val="27"/>
              </w:rPr>
              <w:t>застройке:</w:t>
            </w:r>
          </w:p>
        </w:tc>
        <w:tc>
          <w:tcPr>
            <w:tcW w:w="2487" w:type="dxa"/>
            <w:tcBorders>
              <w:bottom w:val="nil"/>
            </w:tcBorders>
          </w:tcPr>
          <w:p w:rsidR="001502F5" w:rsidRPr="00092586" w:rsidRDefault="001502F5" w:rsidP="001502F5">
            <w:pPr>
              <w:pStyle w:val="TableParagraph"/>
              <w:rPr>
                <w:sz w:val="27"/>
                <w:szCs w:val="27"/>
              </w:rPr>
            </w:pPr>
          </w:p>
        </w:tc>
        <w:tc>
          <w:tcPr>
            <w:tcW w:w="2487" w:type="dxa"/>
            <w:tcBorders>
              <w:bottom w:val="nil"/>
            </w:tcBorders>
          </w:tcPr>
          <w:p w:rsidR="001502F5" w:rsidRPr="00092586" w:rsidRDefault="001502F5" w:rsidP="001502F5">
            <w:pPr>
              <w:pStyle w:val="TableParagraph"/>
              <w:rPr>
                <w:sz w:val="27"/>
                <w:szCs w:val="27"/>
              </w:rPr>
            </w:pPr>
          </w:p>
        </w:tc>
        <w:tc>
          <w:tcPr>
            <w:tcW w:w="2488" w:type="dxa"/>
            <w:tcBorders>
              <w:bottom w:val="nil"/>
            </w:tcBorders>
          </w:tcPr>
          <w:p w:rsidR="001502F5" w:rsidRPr="00092586" w:rsidRDefault="001502F5" w:rsidP="001502F5">
            <w:pPr>
              <w:pStyle w:val="TableParagraph"/>
              <w:rPr>
                <w:sz w:val="27"/>
                <w:szCs w:val="27"/>
              </w:rPr>
            </w:pPr>
          </w:p>
        </w:tc>
        <w:tc>
          <w:tcPr>
            <w:tcW w:w="2466" w:type="dxa"/>
            <w:tcBorders>
              <w:bottom w:val="nil"/>
            </w:tcBorders>
          </w:tcPr>
          <w:p w:rsidR="001502F5" w:rsidRPr="00092586" w:rsidRDefault="001502F5" w:rsidP="001502F5">
            <w:pPr>
              <w:pStyle w:val="TableParagraph"/>
              <w:rPr>
                <w:sz w:val="27"/>
                <w:szCs w:val="27"/>
              </w:rPr>
            </w:pPr>
          </w:p>
        </w:tc>
      </w:tr>
      <w:tr w:rsidR="001502F5" w:rsidRPr="00092586" w:rsidTr="001502F5">
        <w:trPr>
          <w:trHeight w:val="480"/>
        </w:trPr>
        <w:tc>
          <w:tcPr>
            <w:tcW w:w="4523"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Основная</w:t>
            </w:r>
          </w:p>
        </w:tc>
        <w:tc>
          <w:tcPr>
            <w:tcW w:w="2487" w:type="dxa"/>
            <w:tcBorders>
              <w:top w:val="nil"/>
              <w:bottom w:val="nil"/>
            </w:tcBorders>
          </w:tcPr>
          <w:p w:rsidR="001502F5" w:rsidRPr="00092586" w:rsidRDefault="001502F5" w:rsidP="001502F5">
            <w:pPr>
              <w:pStyle w:val="TableParagraph"/>
              <w:spacing w:before="97"/>
              <w:ind w:left="155" w:right="147"/>
              <w:jc w:val="center"/>
              <w:rPr>
                <w:sz w:val="27"/>
                <w:szCs w:val="27"/>
              </w:rPr>
            </w:pPr>
            <w:r w:rsidRPr="00092586">
              <w:rPr>
                <w:sz w:val="27"/>
                <w:szCs w:val="27"/>
              </w:rPr>
              <w:t>40</w:t>
            </w:r>
          </w:p>
        </w:tc>
        <w:tc>
          <w:tcPr>
            <w:tcW w:w="2487" w:type="dxa"/>
            <w:tcBorders>
              <w:top w:val="nil"/>
              <w:bottom w:val="nil"/>
            </w:tcBorders>
          </w:tcPr>
          <w:p w:rsidR="001502F5" w:rsidRPr="00092586" w:rsidRDefault="001502F5" w:rsidP="001502F5">
            <w:pPr>
              <w:pStyle w:val="TableParagraph"/>
              <w:spacing w:before="97"/>
              <w:ind w:left="155" w:right="140"/>
              <w:jc w:val="center"/>
              <w:rPr>
                <w:sz w:val="27"/>
                <w:szCs w:val="27"/>
              </w:rPr>
            </w:pPr>
            <w:r w:rsidRPr="00092586">
              <w:rPr>
                <w:sz w:val="27"/>
                <w:szCs w:val="27"/>
              </w:rPr>
              <w:t>3,0</w:t>
            </w:r>
          </w:p>
        </w:tc>
        <w:tc>
          <w:tcPr>
            <w:tcW w:w="2488" w:type="dxa"/>
            <w:tcBorders>
              <w:top w:val="nil"/>
              <w:bottom w:val="nil"/>
            </w:tcBorders>
          </w:tcPr>
          <w:p w:rsidR="001502F5" w:rsidRPr="00092586" w:rsidRDefault="001502F5" w:rsidP="001502F5">
            <w:pPr>
              <w:pStyle w:val="TableParagraph"/>
              <w:spacing w:before="97"/>
              <w:ind w:left="11"/>
              <w:jc w:val="center"/>
              <w:rPr>
                <w:sz w:val="27"/>
                <w:szCs w:val="27"/>
              </w:rPr>
            </w:pPr>
            <w:r w:rsidRPr="00092586">
              <w:rPr>
                <w:sz w:val="27"/>
                <w:szCs w:val="27"/>
              </w:rPr>
              <w:t>2</w:t>
            </w:r>
          </w:p>
        </w:tc>
        <w:tc>
          <w:tcPr>
            <w:tcW w:w="2466" w:type="dxa"/>
            <w:tcBorders>
              <w:top w:val="nil"/>
              <w:bottom w:val="nil"/>
            </w:tcBorders>
          </w:tcPr>
          <w:p w:rsidR="001502F5" w:rsidRPr="00092586" w:rsidRDefault="001502F5" w:rsidP="001502F5">
            <w:pPr>
              <w:pStyle w:val="TableParagraph"/>
              <w:spacing w:before="97"/>
              <w:ind w:right="946"/>
              <w:jc w:val="right"/>
              <w:rPr>
                <w:sz w:val="27"/>
                <w:szCs w:val="27"/>
              </w:rPr>
            </w:pPr>
            <w:r w:rsidRPr="00092586">
              <w:rPr>
                <w:sz w:val="27"/>
                <w:szCs w:val="27"/>
              </w:rPr>
              <w:t>1,0 -</w:t>
            </w:r>
            <w:r w:rsidRPr="00092586">
              <w:rPr>
                <w:spacing w:val="-1"/>
                <w:sz w:val="27"/>
                <w:szCs w:val="27"/>
              </w:rPr>
              <w:t xml:space="preserve"> </w:t>
            </w:r>
            <w:r w:rsidRPr="00092586">
              <w:rPr>
                <w:sz w:val="27"/>
                <w:szCs w:val="27"/>
              </w:rPr>
              <w:t>1,5</w:t>
            </w:r>
          </w:p>
        </w:tc>
      </w:tr>
      <w:tr w:rsidR="001502F5" w:rsidRPr="00092586" w:rsidTr="001502F5">
        <w:trPr>
          <w:trHeight w:val="480"/>
        </w:trPr>
        <w:tc>
          <w:tcPr>
            <w:tcW w:w="4523"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Второстепенная</w:t>
            </w:r>
          </w:p>
        </w:tc>
        <w:tc>
          <w:tcPr>
            <w:tcW w:w="2487" w:type="dxa"/>
            <w:tcBorders>
              <w:top w:val="nil"/>
              <w:bottom w:val="nil"/>
            </w:tcBorders>
          </w:tcPr>
          <w:p w:rsidR="001502F5" w:rsidRPr="00092586" w:rsidRDefault="001502F5" w:rsidP="001502F5">
            <w:pPr>
              <w:pStyle w:val="TableParagraph"/>
              <w:spacing w:before="97"/>
              <w:ind w:left="155" w:right="147"/>
              <w:jc w:val="center"/>
              <w:rPr>
                <w:sz w:val="27"/>
                <w:szCs w:val="27"/>
              </w:rPr>
            </w:pPr>
            <w:r w:rsidRPr="00092586">
              <w:rPr>
                <w:sz w:val="27"/>
                <w:szCs w:val="27"/>
              </w:rPr>
              <w:t>30</w:t>
            </w:r>
          </w:p>
        </w:tc>
        <w:tc>
          <w:tcPr>
            <w:tcW w:w="2487" w:type="dxa"/>
            <w:tcBorders>
              <w:top w:val="nil"/>
              <w:bottom w:val="nil"/>
            </w:tcBorders>
          </w:tcPr>
          <w:p w:rsidR="001502F5" w:rsidRPr="00092586" w:rsidRDefault="001502F5" w:rsidP="001502F5">
            <w:pPr>
              <w:pStyle w:val="TableParagraph"/>
              <w:spacing w:before="97"/>
              <w:ind w:left="155" w:right="140"/>
              <w:jc w:val="center"/>
              <w:rPr>
                <w:sz w:val="27"/>
                <w:szCs w:val="27"/>
              </w:rPr>
            </w:pPr>
            <w:r w:rsidRPr="00092586">
              <w:rPr>
                <w:sz w:val="27"/>
                <w:szCs w:val="27"/>
              </w:rPr>
              <w:t>2,75</w:t>
            </w:r>
          </w:p>
        </w:tc>
        <w:tc>
          <w:tcPr>
            <w:tcW w:w="2488" w:type="dxa"/>
            <w:tcBorders>
              <w:top w:val="nil"/>
              <w:bottom w:val="nil"/>
            </w:tcBorders>
          </w:tcPr>
          <w:p w:rsidR="001502F5" w:rsidRPr="00092586" w:rsidRDefault="001502F5" w:rsidP="001502F5">
            <w:pPr>
              <w:pStyle w:val="TableParagraph"/>
              <w:spacing w:before="97"/>
              <w:ind w:left="11"/>
              <w:jc w:val="center"/>
              <w:rPr>
                <w:sz w:val="27"/>
                <w:szCs w:val="27"/>
              </w:rPr>
            </w:pPr>
            <w:r w:rsidRPr="00092586">
              <w:rPr>
                <w:sz w:val="27"/>
                <w:szCs w:val="27"/>
              </w:rPr>
              <w:t>2</w:t>
            </w:r>
          </w:p>
        </w:tc>
        <w:tc>
          <w:tcPr>
            <w:tcW w:w="2466" w:type="dxa"/>
            <w:tcBorders>
              <w:top w:val="nil"/>
              <w:bottom w:val="nil"/>
            </w:tcBorders>
          </w:tcPr>
          <w:p w:rsidR="001502F5" w:rsidRPr="00092586" w:rsidRDefault="001502F5" w:rsidP="001502F5">
            <w:pPr>
              <w:pStyle w:val="TableParagraph"/>
              <w:spacing w:before="97"/>
              <w:ind w:left="1026" w:right="1018"/>
              <w:jc w:val="center"/>
              <w:rPr>
                <w:sz w:val="27"/>
                <w:szCs w:val="27"/>
              </w:rPr>
            </w:pPr>
            <w:r w:rsidRPr="00092586">
              <w:rPr>
                <w:sz w:val="27"/>
                <w:szCs w:val="27"/>
              </w:rPr>
              <w:t>1,0</w:t>
            </w:r>
          </w:p>
        </w:tc>
      </w:tr>
      <w:tr w:rsidR="001502F5" w:rsidRPr="00092586" w:rsidTr="001502F5">
        <w:trPr>
          <w:trHeight w:val="480"/>
        </w:trPr>
        <w:tc>
          <w:tcPr>
            <w:tcW w:w="4523" w:type="dxa"/>
            <w:tcBorders>
              <w:top w:val="nil"/>
              <w:bottom w:val="nil"/>
            </w:tcBorders>
          </w:tcPr>
          <w:p w:rsidR="001502F5" w:rsidRPr="00092586" w:rsidRDefault="001502F5" w:rsidP="001502F5">
            <w:pPr>
              <w:pStyle w:val="TableParagraph"/>
              <w:spacing w:before="97"/>
              <w:ind w:left="62"/>
              <w:rPr>
                <w:sz w:val="27"/>
                <w:szCs w:val="27"/>
              </w:rPr>
            </w:pPr>
            <w:r w:rsidRPr="00092586">
              <w:rPr>
                <w:sz w:val="27"/>
                <w:szCs w:val="27"/>
              </w:rPr>
              <w:t>(переулок)</w:t>
            </w:r>
          </w:p>
        </w:tc>
        <w:tc>
          <w:tcPr>
            <w:tcW w:w="2487" w:type="dxa"/>
            <w:tcBorders>
              <w:top w:val="nil"/>
              <w:bottom w:val="nil"/>
            </w:tcBorders>
          </w:tcPr>
          <w:p w:rsidR="001502F5" w:rsidRPr="00092586" w:rsidRDefault="001502F5" w:rsidP="001502F5">
            <w:pPr>
              <w:pStyle w:val="TableParagraph"/>
              <w:rPr>
                <w:sz w:val="27"/>
                <w:szCs w:val="27"/>
              </w:rPr>
            </w:pPr>
          </w:p>
        </w:tc>
        <w:tc>
          <w:tcPr>
            <w:tcW w:w="2487" w:type="dxa"/>
            <w:tcBorders>
              <w:top w:val="nil"/>
              <w:bottom w:val="nil"/>
            </w:tcBorders>
          </w:tcPr>
          <w:p w:rsidR="001502F5" w:rsidRPr="00092586" w:rsidRDefault="001502F5" w:rsidP="001502F5">
            <w:pPr>
              <w:pStyle w:val="TableParagraph"/>
              <w:rPr>
                <w:sz w:val="27"/>
                <w:szCs w:val="27"/>
              </w:rPr>
            </w:pPr>
          </w:p>
        </w:tc>
        <w:tc>
          <w:tcPr>
            <w:tcW w:w="2488" w:type="dxa"/>
            <w:tcBorders>
              <w:top w:val="nil"/>
              <w:bottom w:val="nil"/>
            </w:tcBorders>
          </w:tcPr>
          <w:p w:rsidR="001502F5" w:rsidRPr="00092586" w:rsidRDefault="001502F5" w:rsidP="001502F5">
            <w:pPr>
              <w:pStyle w:val="TableParagraph"/>
              <w:rPr>
                <w:sz w:val="27"/>
                <w:szCs w:val="27"/>
              </w:rPr>
            </w:pPr>
          </w:p>
        </w:tc>
        <w:tc>
          <w:tcPr>
            <w:tcW w:w="2466" w:type="dxa"/>
            <w:tcBorders>
              <w:top w:val="nil"/>
              <w:bottom w:val="nil"/>
            </w:tcBorders>
          </w:tcPr>
          <w:p w:rsidR="001502F5" w:rsidRPr="00092586" w:rsidRDefault="001502F5" w:rsidP="001502F5">
            <w:pPr>
              <w:pStyle w:val="TableParagraph"/>
              <w:rPr>
                <w:sz w:val="27"/>
                <w:szCs w:val="27"/>
              </w:rPr>
            </w:pPr>
          </w:p>
        </w:tc>
      </w:tr>
      <w:tr w:rsidR="001502F5" w:rsidRPr="00092586" w:rsidTr="001502F5">
        <w:trPr>
          <w:trHeight w:val="474"/>
        </w:trPr>
        <w:tc>
          <w:tcPr>
            <w:tcW w:w="4523" w:type="dxa"/>
            <w:tcBorders>
              <w:top w:val="nil"/>
            </w:tcBorders>
          </w:tcPr>
          <w:p w:rsidR="001502F5" w:rsidRPr="00092586" w:rsidRDefault="001502F5" w:rsidP="001502F5">
            <w:pPr>
              <w:pStyle w:val="TableParagraph"/>
              <w:spacing w:before="97"/>
              <w:ind w:left="62"/>
              <w:rPr>
                <w:sz w:val="27"/>
                <w:szCs w:val="27"/>
              </w:rPr>
            </w:pPr>
            <w:r w:rsidRPr="00092586">
              <w:rPr>
                <w:sz w:val="27"/>
                <w:szCs w:val="27"/>
              </w:rPr>
              <w:t>Проезд</w:t>
            </w:r>
          </w:p>
        </w:tc>
        <w:tc>
          <w:tcPr>
            <w:tcW w:w="2487" w:type="dxa"/>
            <w:tcBorders>
              <w:top w:val="nil"/>
            </w:tcBorders>
          </w:tcPr>
          <w:p w:rsidR="001502F5" w:rsidRPr="00092586" w:rsidRDefault="001502F5" w:rsidP="001502F5">
            <w:pPr>
              <w:pStyle w:val="TableParagraph"/>
              <w:spacing w:before="97"/>
              <w:ind w:left="155" w:right="147"/>
              <w:jc w:val="center"/>
              <w:rPr>
                <w:sz w:val="27"/>
                <w:szCs w:val="27"/>
              </w:rPr>
            </w:pPr>
            <w:r w:rsidRPr="00092586">
              <w:rPr>
                <w:sz w:val="27"/>
                <w:szCs w:val="27"/>
              </w:rPr>
              <w:t>20</w:t>
            </w:r>
          </w:p>
        </w:tc>
        <w:tc>
          <w:tcPr>
            <w:tcW w:w="2487" w:type="dxa"/>
            <w:tcBorders>
              <w:top w:val="nil"/>
            </w:tcBorders>
          </w:tcPr>
          <w:p w:rsidR="001502F5" w:rsidRPr="00092586" w:rsidRDefault="001502F5" w:rsidP="001502F5">
            <w:pPr>
              <w:pStyle w:val="TableParagraph"/>
              <w:spacing w:before="97"/>
              <w:ind w:left="155" w:right="140"/>
              <w:jc w:val="center"/>
              <w:rPr>
                <w:sz w:val="27"/>
                <w:szCs w:val="27"/>
              </w:rPr>
            </w:pPr>
            <w:r w:rsidRPr="00092586">
              <w:rPr>
                <w:sz w:val="27"/>
                <w:szCs w:val="27"/>
              </w:rPr>
              <w:t>2,75 -</w:t>
            </w:r>
            <w:r w:rsidRPr="00092586">
              <w:rPr>
                <w:spacing w:val="-1"/>
                <w:sz w:val="27"/>
                <w:szCs w:val="27"/>
              </w:rPr>
              <w:t xml:space="preserve"> </w:t>
            </w:r>
            <w:r w:rsidRPr="00092586">
              <w:rPr>
                <w:sz w:val="27"/>
                <w:szCs w:val="27"/>
              </w:rPr>
              <w:t>3,0</w:t>
            </w:r>
          </w:p>
        </w:tc>
        <w:tc>
          <w:tcPr>
            <w:tcW w:w="2488" w:type="dxa"/>
            <w:tcBorders>
              <w:top w:val="nil"/>
            </w:tcBorders>
          </w:tcPr>
          <w:p w:rsidR="001502F5" w:rsidRPr="00092586" w:rsidRDefault="001502F5" w:rsidP="001502F5">
            <w:pPr>
              <w:pStyle w:val="TableParagraph"/>
              <w:spacing w:before="97"/>
              <w:ind w:left="11"/>
              <w:jc w:val="center"/>
              <w:rPr>
                <w:sz w:val="27"/>
                <w:szCs w:val="27"/>
              </w:rPr>
            </w:pPr>
            <w:r w:rsidRPr="00092586">
              <w:rPr>
                <w:sz w:val="27"/>
                <w:szCs w:val="27"/>
              </w:rPr>
              <w:t>1</w:t>
            </w:r>
          </w:p>
        </w:tc>
        <w:tc>
          <w:tcPr>
            <w:tcW w:w="2466" w:type="dxa"/>
            <w:tcBorders>
              <w:top w:val="nil"/>
            </w:tcBorders>
          </w:tcPr>
          <w:p w:rsidR="001502F5" w:rsidRPr="00092586" w:rsidRDefault="001502F5" w:rsidP="001502F5">
            <w:pPr>
              <w:pStyle w:val="TableParagraph"/>
              <w:spacing w:before="97"/>
              <w:ind w:left="1026" w:right="1020"/>
              <w:jc w:val="center"/>
              <w:rPr>
                <w:sz w:val="27"/>
                <w:szCs w:val="27"/>
              </w:rPr>
            </w:pPr>
            <w:r w:rsidRPr="00092586">
              <w:rPr>
                <w:sz w:val="27"/>
                <w:szCs w:val="27"/>
              </w:rPr>
              <w:t>0 -</w:t>
            </w:r>
            <w:r w:rsidRPr="00092586">
              <w:rPr>
                <w:spacing w:val="-1"/>
                <w:sz w:val="27"/>
                <w:szCs w:val="27"/>
              </w:rPr>
              <w:t xml:space="preserve"> </w:t>
            </w:r>
            <w:r w:rsidRPr="00092586">
              <w:rPr>
                <w:sz w:val="27"/>
                <w:szCs w:val="27"/>
              </w:rPr>
              <w:t>1,0</w:t>
            </w:r>
          </w:p>
        </w:tc>
      </w:tr>
      <w:tr w:rsidR="001502F5" w:rsidRPr="00092586" w:rsidTr="001502F5">
        <w:trPr>
          <w:trHeight w:val="479"/>
        </w:trPr>
        <w:tc>
          <w:tcPr>
            <w:tcW w:w="4523" w:type="dxa"/>
          </w:tcPr>
          <w:p w:rsidR="001502F5" w:rsidRPr="00092586" w:rsidRDefault="001502F5" w:rsidP="001502F5">
            <w:pPr>
              <w:pStyle w:val="TableParagraph"/>
              <w:spacing w:before="102"/>
              <w:ind w:left="62"/>
              <w:rPr>
                <w:sz w:val="27"/>
                <w:szCs w:val="27"/>
              </w:rPr>
            </w:pPr>
            <w:r w:rsidRPr="00092586">
              <w:rPr>
                <w:sz w:val="27"/>
                <w:szCs w:val="27"/>
              </w:rPr>
              <w:t>Хозяйственный</w:t>
            </w:r>
            <w:r w:rsidRPr="00092586">
              <w:rPr>
                <w:spacing w:val="-4"/>
                <w:sz w:val="27"/>
                <w:szCs w:val="27"/>
              </w:rPr>
              <w:t xml:space="preserve"> </w:t>
            </w:r>
            <w:r w:rsidRPr="00092586">
              <w:rPr>
                <w:sz w:val="27"/>
                <w:szCs w:val="27"/>
              </w:rPr>
              <w:t>проезд,</w:t>
            </w:r>
            <w:r w:rsidRPr="00092586">
              <w:rPr>
                <w:spacing w:val="-4"/>
                <w:sz w:val="27"/>
                <w:szCs w:val="27"/>
              </w:rPr>
              <w:t xml:space="preserve"> </w:t>
            </w:r>
            <w:r w:rsidRPr="00092586">
              <w:rPr>
                <w:sz w:val="27"/>
                <w:szCs w:val="27"/>
              </w:rPr>
              <w:t>скотопрогон</w:t>
            </w:r>
          </w:p>
        </w:tc>
        <w:tc>
          <w:tcPr>
            <w:tcW w:w="2487" w:type="dxa"/>
          </w:tcPr>
          <w:p w:rsidR="001502F5" w:rsidRPr="00092586" w:rsidRDefault="001502F5" w:rsidP="001502F5">
            <w:pPr>
              <w:pStyle w:val="TableParagraph"/>
              <w:spacing w:before="102"/>
              <w:ind w:left="155" w:right="147"/>
              <w:jc w:val="center"/>
              <w:rPr>
                <w:sz w:val="27"/>
                <w:szCs w:val="27"/>
              </w:rPr>
            </w:pPr>
            <w:r w:rsidRPr="00092586">
              <w:rPr>
                <w:sz w:val="27"/>
                <w:szCs w:val="27"/>
              </w:rPr>
              <w:t>30</w:t>
            </w:r>
          </w:p>
        </w:tc>
        <w:tc>
          <w:tcPr>
            <w:tcW w:w="2487" w:type="dxa"/>
          </w:tcPr>
          <w:p w:rsidR="001502F5" w:rsidRPr="00092586" w:rsidRDefault="001502F5" w:rsidP="001502F5">
            <w:pPr>
              <w:pStyle w:val="TableParagraph"/>
              <w:spacing w:before="102"/>
              <w:ind w:left="155" w:right="140"/>
              <w:jc w:val="center"/>
              <w:rPr>
                <w:sz w:val="27"/>
                <w:szCs w:val="27"/>
              </w:rPr>
            </w:pPr>
            <w:r w:rsidRPr="00092586">
              <w:rPr>
                <w:sz w:val="27"/>
                <w:szCs w:val="27"/>
              </w:rPr>
              <w:t>4,5</w:t>
            </w:r>
          </w:p>
        </w:tc>
        <w:tc>
          <w:tcPr>
            <w:tcW w:w="2488" w:type="dxa"/>
          </w:tcPr>
          <w:p w:rsidR="001502F5" w:rsidRPr="00092586" w:rsidRDefault="001502F5" w:rsidP="001502F5">
            <w:pPr>
              <w:pStyle w:val="TableParagraph"/>
              <w:spacing w:before="102"/>
              <w:ind w:left="11"/>
              <w:jc w:val="center"/>
              <w:rPr>
                <w:sz w:val="27"/>
                <w:szCs w:val="27"/>
              </w:rPr>
            </w:pPr>
            <w:r w:rsidRPr="00092586">
              <w:rPr>
                <w:sz w:val="27"/>
                <w:szCs w:val="27"/>
              </w:rPr>
              <w:t>1</w:t>
            </w:r>
          </w:p>
        </w:tc>
        <w:tc>
          <w:tcPr>
            <w:tcW w:w="2466" w:type="dxa"/>
          </w:tcPr>
          <w:p w:rsidR="001502F5" w:rsidRPr="00092586" w:rsidRDefault="001502F5" w:rsidP="001502F5">
            <w:pPr>
              <w:pStyle w:val="TableParagraph"/>
              <w:spacing w:before="102"/>
              <w:ind w:left="9"/>
              <w:jc w:val="center"/>
              <w:rPr>
                <w:sz w:val="27"/>
                <w:szCs w:val="27"/>
              </w:rPr>
            </w:pPr>
            <w:r w:rsidRPr="00092586">
              <w:rPr>
                <w:w w:val="99"/>
                <w:sz w:val="27"/>
                <w:szCs w:val="27"/>
              </w:rPr>
              <w:t>-</w:t>
            </w:r>
          </w:p>
        </w:tc>
      </w:tr>
    </w:tbl>
    <w:p w:rsidR="001502F5" w:rsidRPr="00092586" w:rsidRDefault="001502F5" w:rsidP="001502F5">
      <w:pPr>
        <w:pStyle w:val="a3"/>
        <w:spacing w:before="5"/>
        <w:ind w:left="0"/>
        <w:rPr>
          <w:sz w:val="27"/>
          <w:szCs w:val="27"/>
        </w:rPr>
      </w:pPr>
    </w:p>
    <w:p w:rsidR="001502F5" w:rsidRPr="00092586" w:rsidRDefault="001502F5" w:rsidP="001502F5">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95</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3670"/>
        <w:gridCol w:w="3426"/>
      </w:tblGrid>
      <w:tr w:rsidR="001502F5" w:rsidRPr="00092586" w:rsidTr="001502F5">
        <w:trPr>
          <w:trHeight w:val="1032"/>
        </w:trPr>
        <w:tc>
          <w:tcPr>
            <w:tcW w:w="7355" w:type="dxa"/>
          </w:tcPr>
          <w:p w:rsidR="001502F5" w:rsidRPr="00092586" w:rsidRDefault="001502F5" w:rsidP="001502F5">
            <w:pPr>
              <w:pStyle w:val="TableParagraph"/>
              <w:spacing w:before="8"/>
              <w:rPr>
                <w:sz w:val="27"/>
                <w:szCs w:val="27"/>
              </w:rPr>
            </w:pPr>
          </w:p>
          <w:p w:rsidR="001502F5" w:rsidRPr="00092586" w:rsidRDefault="001502F5" w:rsidP="001502F5">
            <w:pPr>
              <w:pStyle w:val="TableParagraph"/>
              <w:ind w:left="1580" w:right="1574"/>
              <w:jc w:val="center"/>
              <w:rPr>
                <w:sz w:val="27"/>
                <w:szCs w:val="27"/>
              </w:rPr>
            </w:pPr>
            <w:r w:rsidRPr="00092586">
              <w:rPr>
                <w:sz w:val="27"/>
                <w:szCs w:val="27"/>
              </w:rPr>
              <w:t>Назначение</w:t>
            </w:r>
            <w:r w:rsidRPr="00092586">
              <w:rPr>
                <w:spacing w:val="-6"/>
                <w:sz w:val="27"/>
                <w:szCs w:val="27"/>
              </w:rPr>
              <w:t xml:space="preserve"> </w:t>
            </w:r>
            <w:r w:rsidRPr="00092586">
              <w:rPr>
                <w:sz w:val="27"/>
                <w:szCs w:val="27"/>
              </w:rPr>
              <w:t>внутрихозяйственных</w:t>
            </w:r>
            <w:r w:rsidRPr="00092586">
              <w:rPr>
                <w:spacing w:val="-3"/>
                <w:sz w:val="27"/>
                <w:szCs w:val="27"/>
              </w:rPr>
              <w:t xml:space="preserve"> </w:t>
            </w:r>
            <w:r w:rsidRPr="00092586">
              <w:rPr>
                <w:sz w:val="27"/>
                <w:szCs w:val="27"/>
              </w:rPr>
              <w:t>дорог</w:t>
            </w:r>
          </w:p>
        </w:tc>
        <w:tc>
          <w:tcPr>
            <w:tcW w:w="3670" w:type="dxa"/>
          </w:tcPr>
          <w:p w:rsidR="001502F5" w:rsidRPr="00092586" w:rsidRDefault="001502F5" w:rsidP="001502F5">
            <w:pPr>
              <w:pStyle w:val="TableParagraph"/>
              <w:spacing w:before="100"/>
              <w:ind w:left="1291" w:right="428" w:hanging="852"/>
              <w:rPr>
                <w:sz w:val="27"/>
                <w:szCs w:val="27"/>
              </w:rPr>
            </w:pPr>
            <w:r w:rsidRPr="00092586">
              <w:rPr>
                <w:sz w:val="27"/>
                <w:szCs w:val="27"/>
              </w:rPr>
              <w:t>Расчетный</w:t>
            </w:r>
            <w:r w:rsidRPr="00092586">
              <w:rPr>
                <w:spacing w:val="-8"/>
                <w:sz w:val="27"/>
                <w:szCs w:val="27"/>
              </w:rPr>
              <w:t xml:space="preserve"> </w:t>
            </w:r>
            <w:r w:rsidRPr="00092586">
              <w:rPr>
                <w:sz w:val="27"/>
                <w:szCs w:val="27"/>
              </w:rPr>
              <w:t>объем</w:t>
            </w:r>
            <w:r w:rsidRPr="00092586">
              <w:rPr>
                <w:spacing w:val="-9"/>
                <w:sz w:val="27"/>
                <w:szCs w:val="27"/>
              </w:rPr>
              <w:t xml:space="preserve"> </w:t>
            </w:r>
            <w:r w:rsidRPr="00092586">
              <w:rPr>
                <w:sz w:val="27"/>
                <w:szCs w:val="27"/>
              </w:rPr>
              <w:t>грузовых</w:t>
            </w:r>
            <w:r w:rsidRPr="00092586">
              <w:rPr>
                <w:spacing w:val="-57"/>
                <w:sz w:val="27"/>
                <w:szCs w:val="27"/>
              </w:rPr>
              <w:t xml:space="preserve"> </w:t>
            </w:r>
            <w:r w:rsidRPr="00092586">
              <w:rPr>
                <w:sz w:val="27"/>
                <w:szCs w:val="27"/>
              </w:rPr>
              <w:t>перевозок,</w:t>
            </w:r>
          </w:p>
          <w:p w:rsidR="001502F5" w:rsidRPr="00092586" w:rsidRDefault="001502F5" w:rsidP="001502F5">
            <w:pPr>
              <w:pStyle w:val="TableParagraph"/>
              <w:ind w:left="460"/>
              <w:rPr>
                <w:sz w:val="27"/>
                <w:szCs w:val="27"/>
              </w:rPr>
            </w:pPr>
            <w:r w:rsidRPr="00092586">
              <w:rPr>
                <w:sz w:val="27"/>
                <w:szCs w:val="27"/>
              </w:rPr>
              <w:t>тыс.</w:t>
            </w:r>
            <w:r w:rsidRPr="00092586">
              <w:rPr>
                <w:spacing w:val="-1"/>
                <w:sz w:val="27"/>
                <w:szCs w:val="27"/>
              </w:rPr>
              <w:t xml:space="preserve"> </w:t>
            </w:r>
            <w:r w:rsidRPr="00092586">
              <w:rPr>
                <w:sz w:val="27"/>
                <w:szCs w:val="27"/>
              </w:rPr>
              <w:t>т</w:t>
            </w:r>
            <w:r w:rsidRPr="00092586">
              <w:rPr>
                <w:spacing w:val="-1"/>
                <w:sz w:val="27"/>
                <w:szCs w:val="27"/>
              </w:rPr>
              <w:t xml:space="preserve"> </w:t>
            </w:r>
            <w:r w:rsidRPr="00092586">
              <w:rPr>
                <w:sz w:val="27"/>
                <w:szCs w:val="27"/>
              </w:rPr>
              <w:t>нетто,</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месяц</w:t>
            </w:r>
            <w:r w:rsidRPr="00092586">
              <w:rPr>
                <w:spacing w:val="-1"/>
                <w:sz w:val="27"/>
                <w:szCs w:val="27"/>
              </w:rPr>
              <w:t xml:space="preserve"> </w:t>
            </w:r>
            <w:r w:rsidRPr="00092586">
              <w:rPr>
                <w:sz w:val="27"/>
                <w:szCs w:val="27"/>
              </w:rPr>
              <w:t>"пик"</w:t>
            </w:r>
          </w:p>
        </w:tc>
        <w:tc>
          <w:tcPr>
            <w:tcW w:w="3426" w:type="dxa"/>
          </w:tcPr>
          <w:p w:rsidR="001502F5" w:rsidRPr="00092586" w:rsidRDefault="001502F5" w:rsidP="001502F5">
            <w:pPr>
              <w:pStyle w:val="TableParagraph"/>
              <w:spacing w:before="8"/>
              <w:rPr>
                <w:sz w:val="27"/>
                <w:szCs w:val="27"/>
              </w:rPr>
            </w:pPr>
          </w:p>
          <w:p w:rsidR="001502F5" w:rsidRPr="00092586" w:rsidRDefault="001502F5" w:rsidP="001502F5">
            <w:pPr>
              <w:pStyle w:val="TableParagraph"/>
              <w:ind w:left="904" w:right="894"/>
              <w:jc w:val="center"/>
              <w:rPr>
                <w:sz w:val="27"/>
                <w:szCs w:val="27"/>
              </w:rPr>
            </w:pPr>
            <w:r w:rsidRPr="00092586">
              <w:rPr>
                <w:sz w:val="27"/>
                <w:szCs w:val="27"/>
              </w:rPr>
              <w:t>Категория</w:t>
            </w:r>
            <w:r w:rsidRPr="00092586">
              <w:rPr>
                <w:spacing w:val="-1"/>
                <w:sz w:val="27"/>
                <w:szCs w:val="27"/>
              </w:rPr>
              <w:t xml:space="preserve"> </w:t>
            </w:r>
            <w:r w:rsidRPr="00092586">
              <w:rPr>
                <w:sz w:val="27"/>
                <w:szCs w:val="27"/>
              </w:rPr>
              <w:t>дороги</w:t>
            </w:r>
          </w:p>
        </w:tc>
      </w:tr>
      <w:tr w:rsidR="001502F5" w:rsidRPr="00092586" w:rsidTr="001502F5">
        <w:trPr>
          <w:trHeight w:val="479"/>
        </w:trPr>
        <w:tc>
          <w:tcPr>
            <w:tcW w:w="7355" w:type="dxa"/>
            <w:vMerge w:val="restart"/>
          </w:tcPr>
          <w:p w:rsidR="001502F5" w:rsidRPr="00092586" w:rsidRDefault="001502F5" w:rsidP="001502F5">
            <w:pPr>
              <w:pStyle w:val="TableParagraph"/>
              <w:spacing w:before="102"/>
              <w:ind w:left="62"/>
              <w:rPr>
                <w:sz w:val="27"/>
                <w:szCs w:val="27"/>
              </w:rPr>
            </w:pPr>
            <w:r w:rsidRPr="00092586">
              <w:rPr>
                <w:sz w:val="27"/>
                <w:szCs w:val="27"/>
              </w:rPr>
              <w:t>Дороги, соединяющие центральные усадьбы сельскохозяйственных</w:t>
            </w:r>
            <w:r w:rsidRPr="00092586">
              <w:rPr>
                <w:spacing w:val="-57"/>
                <w:sz w:val="27"/>
                <w:szCs w:val="27"/>
              </w:rPr>
              <w:t xml:space="preserve"> </w:t>
            </w:r>
            <w:r w:rsidRPr="00092586">
              <w:rPr>
                <w:sz w:val="27"/>
                <w:szCs w:val="27"/>
              </w:rPr>
              <w:t xml:space="preserve">предприятий и организаций с их </w:t>
            </w:r>
            <w:r w:rsidRPr="00092586">
              <w:rPr>
                <w:sz w:val="27"/>
                <w:szCs w:val="27"/>
              </w:rPr>
              <w:lastRenderedPageBreak/>
              <w:t>отделениями, животноводческими</w:t>
            </w:r>
            <w:r w:rsidRPr="00092586">
              <w:rPr>
                <w:spacing w:val="-57"/>
                <w:sz w:val="27"/>
                <w:szCs w:val="27"/>
              </w:rPr>
              <w:t xml:space="preserve"> </w:t>
            </w:r>
            <w:r w:rsidRPr="00092586">
              <w:rPr>
                <w:sz w:val="27"/>
                <w:szCs w:val="27"/>
              </w:rPr>
              <w:t>комплексами, фермами, полевыми станами, пунктами заготовки,</w:t>
            </w:r>
            <w:r w:rsidRPr="00092586">
              <w:rPr>
                <w:spacing w:val="1"/>
                <w:sz w:val="27"/>
                <w:szCs w:val="27"/>
              </w:rPr>
              <w:t xml:space="preserve"> </w:t>
            </w:r>
            <w:r w:rsidRPr="00092586">
              <w:rPr>
                <w:sz w:val="27"/>
                <w:szCs w:val="27"/>
              </w:rPr>
              <w:t>хранения и первичной переработки продукции и другими</w:t>
            </w:r>
            <w:r w:rsidRPr="00092586">
              <w:rPr>
                <w:spacing w:val="1"/>
                <w:sz w:val="27"/>
                <w:szCs w:val="27"/>
              </w:rPr>
              <w:t xml:space="preserve"> </w:t>
            </w:r>
            <w:r w:rsidRPr="00092586">
              <w:rPr>
                <w:sz w:val="27"/>
                <w:szCs w:val="27"/>
              </w:rPr>
              <w:t>сельскохозяйственными</w:t>
            </w:r>
            <w:r w:rsidRPr="00092586">
              <w:rPr>
                <w:spacing w:val="-4"/>
                <w:sz w:val="27"/>
                <w:szCs w:val="27"/>
              </w:rPr>
              <w:t xml:space="preserve"> </w:t>
            </w:r>
            <w:r w:rsidRPr="00092586">
              <w:rPr>
                <w:sz w:val="27"/>
                <w:szCs w:val="27"/>
              </w:rPr>
              <w:t>объектами,</w:t>
            </w:r>
            <w:r w:rsidRPr="00092586">
              <w:rPr>
                <w:spacing w:val="-4"/>
                <w:sz w:val="27"/>
                <w:szCs w:val="27"/>
              </w:rPr>
              <w:t xml:space="preserve"> </w:t>
            </w:r>
            <w:r w:rsidRPr="00092586">
              <w:rPr>
                <w:sz w:val="27"/>
                <w:szCs w:val="27"/>
              </w:rPr>
              <w:t>а</w:t>
            </w:r>
            <w:r w:rsidRPr="00092586">
              <w:rPr>
                <w:spacing w:val="-4"/>
                <w:sz w:val="27"/>
                <w:szCs w:val="27"/>
              </w:rPr>
              <w:t xml:space="preserve"> </w:t>
            </w:r>
            <w:r w:rsidRPr="00092586">
              <w:rPr>
                <w:sz w:val="27"/>
                <w:szCs w:val="27"/>
              </w:rPr>
              <w:t>также</w:t>
            </w:r>
            <w:r w:rsidRPr="00092586">
              <w:rPr>
                <w:spacing w:val="-4"/>
                <w:sz w:val="27"/>
                <w:szCs w:val="27"/>
              </w:rPr>
              <w:t xml:space="preserve"> </w:t>
            </w:r>
            <w:r w:rsidRPr="00092586">
              <w:rPr>
                <w:sz w:val="27"/>
                <w:szCs w:val="27"/>
              </w:rPr>
              <w:t>автомобильные</w:t>
            </w:r>
            <w:r w:rsidRPr="00092586">
              <w:rPr>
                <w:spacing w:val="-5"/>
                <w:sz w:val="27"/>
                <w:szCs w:val="27"/>
              </w:rPr>
              <w:t xml:space="preserve"> </w:t>
            </w:r>
            <w:r w:rsidRPr="00092586">
              <w:rPr>
                <w:sz w:val="27"/>
                <w:szCs w:val="27"/>
              </w:rPr>
              <w:t>дороги,</w:t>
            </w:r>
            <w:r w:rsidRPr="00092586">
              <w:rPr>
                <w:spacing w:val="-57"/>
                <w:sz w:val="27"/>
                <w:szCs w:val="27"/>
              </w:rPr>
              <w:t xml:space="preserve"> </w:t>
            </w:r>
            <w:r w:rsidRPr="00092586">
              <w:rPr>
                <w:sz w:val="27"/>
                <w:szCs w:val="27"/>
              </w:rPr>
              <w:t>соединяющие сельскохозяйственные объекты с дорогами общего</w:t>
            </w:r>
            <w:r w:rsidRPr="00092586">
              <w:rPr>
                <w:spacing w:val="1"/>
                <w:sz w:val="27"/>
                <w:szCs w:val="27"/>
              </w:rPr>
              <w:t xml:space="preserve"> </w:t>
            </w:r>
            <w:r w:rsidRPr="00092586">
              <w:rPr>
                <w:sz w:val="27"/>
                <w:szCs w:val="27"/>
              </w:rPr>
              <w:t>пользования и между собой, за исключением полевых</w:t>
            </w:r>
            <w:r w:rsidRPr="00092586">
              <w:rPr>
                <w:spacing w:val="1"/>
                <w:sz w:val="27"/>
                <w:szCs w:val="27"/>
              </w:rPr>
              <w:t xml:space="preserve"> </w:t>
            </w:r>
            <w:r w:rsidRPr="00092586">
              <w:rPr>
                <w:sz w:val="27"/>
                <w:szCs w:val="27"/>
              </w:rPr>
              <w:t xml:space="preserve">вспомогательных и </w:t>
            </w:r>
            <w:proofErr w:type="spellStart"/>
            <w:r w:rsidRPr="00092586">
              <w:rPr>
                <w:sz w:val="27"/>
                <w:szCs w:val="27"/>
              </w:rPr>
              <w:t>внутриплощадных</w:t>
            </w:r>
            <w:proofErr w:type="spellEnd"/>
            <w:r w:rsidRPr="00092586">
              <w:rPr>
                <w:spacing w:val="1"/>
                <w:sz w:val="27"/>
                <w:szCs w:val="27"/>
              </w:rPr>
              <w:t xml:space="preserve"> </w:t>
            </w:r>
            <w:r w:rsidRPr="00092586">
              <w:rPr>
                <w:sz w:val="27"/>
                <w:szCs w:val="27"/>
              </w:rPr>
              <w:t>дорог</w:t>
            </w:r>
          </w:p>
        </w:tc>
        <w:tc>
          <w:tcPr>
            <w:tcW w:w="3670" w:type="dxa"/>
          </w:tcPr>
          <w:p w:rsidR="001502F5" w:rsidRPr="00092586" w:rsidRDefault="001502F5" w:rsidP="001502F5">
            <w:pPr>
              <w:pStyle w:val="TableParagraph"/>
              <w:spacing w:before="102"/>
              <w:ind w:left="1328" w:right="1322"/>
              <w:jc w:val="center"/>
              <w:rPr>
                <w:sz w:val="27"/>
                <w:szCs w:val="27"/>
              </w:rPr>
            </w:pPr>
            <w:r w:rsidRPr="00092586">
              <w:rPr>
                <w:sz w:val="27"/>
                <w:szCs w:val="27"/>
              </w:rPr>
              <w:lastRenderedPageBreak/>
              <w:t>свыше</w:t>
            </w:r>
            <w:r w:rsidRPr="00092586">
              <w:rPr>
                <w:spacing w:val="-3"/>
                <w:sz w:val="27"/>
                <w:szCs w:val="27"/>
              </w:rPr>
              <w:t xml:space="preserve"> </w:t>
            </w:r>
            <w:r w:rsidRPr="00092586">
              <w:rPr>
                <w:sz w:val="27"/>
                <w:szCs w:val="27"/>
              </w:rPr>
              <w:t>10</w:t>
            </w:r>
          </w:p>
        </w:tc>
        <w:tc>
          <w:tcPr>
            <w:tcW w:w="3426" w:type="dxa"/>
          </w:tcPr>
          <w:p w:rsidR="001502F5" w:rsidRPr="00092586" w:rsidRDefault="001502F5" w:rsidP="001502F5">
            <w:pPr>
              <w:pStyle w:val="TableParagraph"/>
              <w:spacing w:before="102"/>
              <w:ind w:left="900" w:right="894"/>
              <w:jc w:val="center"/>
              <w:rPr>
                <w:sz w:val="27"/>
                <w:szCs w:val="27"/>
              </w:rPr>
            </w:pPr>
            <w:r w:rsidRPr="00092586">
              <w:rPr>
                <w:sz w:val="27"/>
                <w:szCs w:val="27"/>
              </w:rPr>
              <w:t>I-с</w:t>
            </w:r>
          </w:p>
        </w:tc>
      </w:tr>
      <w:tr w:rsidR="001502F5" w:rsidRPr="00092586" w:rsidTr="001502F5">
        <w:trPr>
          <w:trHeight w:val="1922"/>
        </w:trPr>
        <w:tc>
          <w:tcPr>
            <w:tcW w:w="7355" w:type="dxa"/>
            <w:vMerge/>
            <w:tcBorders>
              <w:top w:val="nil"/>
            </w:tcBorders>
          </w:tcPr>
          <w:p w:rsidR="001502F5" w:rsidRPr="00092586" w:rsidRDefault="001502F5" w:rsidP="001502F5">
            <w:pPr>
              <w:rPr>
                <w:sz w:val="27"/>
                <w:szCs w:val="27"/>
              </w:rPr>
            </w:pPr>
          </w:p>
        </w:tc>
        <w:tc>
          <w:tcPr>
            <w:tcW w:w="3670" w:type="dxa"/>
          </w:tcPr>
          <w:p w:rsidR="001502F5" w:rsidRPr="00092586" w:rsidRDefault="001502F5" w:rsidP="001502F5">
            <w:pPr>
              <w:pStyle w:val="TableParagraph"/>
              <w:spacing w:before="102"/>
              <w:ind w:left="1328" w:right="1317"/>
              <w:jc w:val="center"/>
              <w:rPr>
                <w:sz w:val="27"/>
                <w:szCs w:val="27"/>
              </w:rPr>
            </w:pPr>
            <w:r w:rsidRPr="00092586">
              <w:rPr>
                <w:sz w:val="27"/>
                <w:szCs w:val="27"/>
              </w:rPr>
              <w:t>до 10</w:t>
            </w:r>
          </w:p>
        </w:tc>
        <w:tc>
          <w:tcPr>
            <w:tcW w:w="3426" w:type="dxa"/>
          </w:tcPr>
          <w:p w:rsidR="001502F5" w:rsidRPr="00092586" w:rsidRDefault="001502F5" w:rsidP="001502F5">
            <w:pPr>
              <w:pStyle w:val="TableParagraph"/>
              <w:spacing w:before="102"/>
              <w:ind w:left="902" w:right="894"/>
              <w:jc w:val="center"/>
              <w:rPr>
                <w:sz w:val="27"/>
                <w:szCs w:val="27"/>
              </w:rPr>
            </w:pPr>
            <w:r w:rsidRPr="00092586">
              <w:rPr>
                <w:sz w:val="27"/>
                <w:szCs w:val="27"/>
              </w:rPr>
              <w:t>II-с</w:t>
            </w:r>
          </w:p>
        </w:tc>
      </w:tr>
      <w:tr w:rsidR="001502F5" w:rsidRPr="00092586" w:rsidTr="001502F5">
        <w:trPr>
          <w:trHeight w:val="1031"/>
        </w:trPr>
        <w:tc>
          <w:tcPr>
            <w:tcW w:w="7355" w:type="dxa"/>
          </w:tcPr>
          <w:p w:rsidR="001502F5" w:rsidRPr="00092586" w:rsidRDefault="001502F5" w:rsidP="001502F5">
            <w:pPr>
              <w:pStyle w:val="TableParagraph"/>
              <w:spacing w:before="102"/>
              <w:ind w:left="62" w:right="685"/>
              <w:rPr>
                <w:sz w:val="27"/>
                <w:szCs w:val="27"/>
              </w:rPr>
            </w:pPr>
            <w:r w:rsidRPr="00092586">
              <w:rPr>
                <w:sz w:val="27"/>
                <w:szCs w:val="27"/>
              </w:rPr>
              <w:lastRenderedPageBreak/>
              <w:t>Дороги полевые вспомогательные, предназначенные для</w:t>
            </w:r>
            <w:r w:rsidRPr="00092586">
              <w:rPr>
                <w:spacing w:val="1"/>
                <w:sz w:val="27"/>
                <w:szCs w:val="27"/>
              </w:rPr>
              <w:t xml:space="preserve"> </w:t>
            </w:r>
            <w:r w:rsidRPr="00092586">
              <w:rPr>
                <w:sz w:val="27"/>
                <w:szCs w:val="27"/>
              </w:rPr>
              <w:t>транспортного обслуживания отдельных сельскохозяйственных</w:t>
            </w:r>
            <w:r w:rsidRPr="00092586">
              <w:rPr>
                <w:spacing w:val="-58"/>
                <w:sz w:val="27"/>
                <w:szCs w:val="27"/>
              </w:rPr>
              <w:t xml:space="preserve"> </w:t>
            </w:r>
            <w:r w:rsidRPr="00092586">
              <w:rPr>
                <w:sz w:val="27"/>
                <w:szCs w:val="27"/>
              </w:rPr>
              <w:t>угодий</w:t>
            </w:r>
            <w:r w:rsidRPr="00092586">
              <w:rPr>
                <w:spacing w:val="-1"/>
                <w:sz w:val="27"/>
                <w:szCs w:val="27"/>
              </w:rPr>
              <w:t xml:space="preserve"> </w:t>
            </w:r>
            <w:r w:rsidRPr="00092586">
              <w:rPr>
                <w:sz w:val="27"/>
                <w:szCs w:val="27"/>
              </w:rPr>
              <w:t>или</w:t>
            </w:r>
            <w:r w:rsidRPr="00092586">
              <w:rPr>
                <w:spacing w:val="-2"/>
                <w:sz w:val="27"/>
                <w:szCs w:val="27"/>
              </w:rPr>
              <w:t xml:space="preserve"> </w:t>
            </w:r>
            <w:r w:rsidRPr="00092586">
              <w:rPr>
                <w:sz w:val="27"/>
                <w:szCs w:val="27"/>
              </w:rPr>
              <w:t>их</w:t>
            </w:r>
            <w:r w:rsidRPr="00092586">
              <w:rPr>
                <w:spacing w:val="2"/>
                <w:sz w:val="27"/>
                <w:szCs w:val="27"/>
              </w:rPr>
              <w:t xml:space="preserve"> </w:t>
            </w:r>
            <w:r w:rsidRPr="00092586">
              <w:rPr>
                <w:sz w:val="27"/>
                <w:szCs w:val="27"/>
              </w:rPr>
              <w:t>составных</w:t>
            </w:r>
            <w:r w:rsidRPr="00092586">
              <w:rPr>
                <w:spacing w:val="1"/>
                <w:sz w:val="27"/>
                <w:szCs w:val="27"/>
              </w:rPr>
              <w:t xml:space="preserve"> </w:t>
            </w:r>
            <w:r w:rsidRPr="00092586">
              <w:rPr>
                <w:sz w:val="27"/>
                <w:szCs w:val="27"/>
              </w:rPr>
              <w:t>частей</w:t>
            </w:r>
          </w:p>
        </w:tc>
        <w:tc>
          <w:tcPr>
            <w:tcW w:w="3670" w:type="dxa"/>
          </w:tcPr>
          <w:p w:rsidR="001502F5" w:rsidRPr="00092586" w:rsidRDefault="001502F5" w:rsidP="001502F5">
            <w:pPr>
              <w:pStyle w:val="TableParagraph"/>
              <w:spacing w:before="102"/>
              <w:ind w:left="9"/>
              <w:jc w:val="center"/>
              <w:rPr>
                <w:sz w:val="27"/>
                <w:szCs w:val="27"/>
              </w:rPr>
            </w:pPr>
            <w:r w:rsidRPr="00092586">
              <w:rPr>
                <w:w w:val="99"/>
                <w:sz w:val="27"/>
                <w:szCs w:val="27"/>
              </w:rPr>
              <w:t>-</w:t>
            </w:r>
          </w:p>
        </w:tc>
        <w:tc>
          <w:tcPr>
            <w:tcW w:w="3426" w:type="dxa"/>
          </w:tcPr>
          <w:p w:rsidR="001502F5" w:rsidRPr="00092586" w:rsidRDefault="001502F5" w:rsidP="001502F5">
            <w:pPr>
              <w:pStyle w:val="TableParagraph"/>
              <w:spacing w:before="102"/>
              <w:ind w:left="900" w:right="894"/>
              <w:jc w:val="center"/>
              <w:rPr>
                <w:sz w:val="27"/>
                <w:szCs w:val="27"/>
              </w:rPr>
            </w:pPr>
            <w:r w:rsidRPr="00092586">
              <w:rPr>
                <w:sz w:val="27"/>
                <w:szCs w:val="27"/>
              </w:rPr>
              <w:t>III-с</w:t>
            </w:r>
          </w:p>
        </w:tc>
      </w:tr>
    </w:tbl>
    <w:p w:rsidR="002F758D" w:rsidRPr="00092586" w:rsidRDefault="002F758D" w:rsidP="002F758D">
      <w:pPr>
        <w:pStyle w:val="a3"/>
        <w:spacing w:before="89"/>
        <w:ind w:left="0" w:right="229"/>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96</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5"/>
        <w:gridCol w:w="3471"/>
        <w:gridCol w:w="4124"/>
        <w:gridCol w:w="3661"/>
      </w:tblGrid>
      <w:tr w:rsidR="002F758D" w:rsidRPr="00092586" w:rsidTr="001502F5">
        <w:trPr>
          <w:trHeight w:val="479"/>
        </w:trPr>
        <w:tc>
          <w:tcPr>
            <w:tcW w:w="3195"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spacing w:before="5"/>
              <w:rPr>
                <w:sz w:val="27"/>
                <w:szCs w:val="27"/>
              </w:rPr>
            </w:pPr>
          </w:p>
          <w:p w:rsidR="002F758D" w:rsidRPr="00092586" w:rsidRDefault="002F758D" w:rsidP="00FB4F0E">
            <w:pPr>
              <w:pStyle w:val="TableParagraph"/>
              <w:ind w:left="684"/>
              <w:rPr>
                <w:sz w:val="27"/>
                <w:szCs w:val="27"/>
              </w:rPr>
            </w:pPr>
            <w:r w:rsidRPr="00092586">
              <w:rPr>
                <w:sz w:val="27"/>
                <w:szCs w:val="27"/>
              </w:rPr>
              <w:t>Категория</w:t>
            </w:r>
            <w:r w:rsidRPr="00092586">
              <w:rPr>
                <w:spacing w:val="-1"/>
                <w:sz w:val="27"/>
                <w:szCs w:val="27"/>
              </w:rPr>
              <w:t xml:space="preserve"> </w:t>
            </w:r>
            <w:r w:rsidRPr="00092586">
              <w:rPr>
                <w:sz w:val="27"/>
                <w:szCs w:val="27"/>
              </w:rPr>
              <w:t>дороги</w:t>
            </w:r>
          </w:p>
        </w:tc>
        <w:tc>
          <w:tcPr>
            <w:tcW w:w="11256" w:type="dxa"/>
            <w:gridSpan w:val="3"/>
          </w:tcPr>
          <w:p w:rsidR="002F758D" w:rsidRPr="00092586" w:rsidRDefault="002F758D" w:rsidP="00FB4F0E">
            <w:pPr>
              <w:pStyle w:val="TableParagraph"/>
              <w:spacing w:before="102"/>
              <w:ind w:left="3919" w:right="3911"/>
              <w:jc w:val="center"/>
              <w:rPr>
                <w:sz w:val="27"/>
                <w:szCs w:val="27"/>
              </w:rPr>
            </w:pPr>
            <w:r w:rsidRPr="00092586">
              <w:rPr>
                <w:sz w:val="27"/>
                <w:szCs w:val="27"/>
              </w:rPr>
              <w:t>Расчетная</w:t>
            </w:r>
            <w:r w:rsidRPr="00092586">
              <w:rPr>
                <w:spacing w:val="-3"/>
                <w:sz w:val="27"/>
                <w:szCs w:val="27"/>
              </w:rPr>
              <w:t xml:space="preserve"> </w:t>
            </w:r>
            <w:r w:rsidRPr="00092586">
              <w:rPr>
                <w:sz w:val="27"/>
                <w:szCs w:val="27"/>
              </w:rPr>
              <w:t>скорость</w:t>
            </w:r>
            <w:r w:rsidRPr="00092586">
              <w:rPr>
                <w:spacing w:val="-1"/>
                <w:sz w:val="27"/>
                <w:szCs w:val="27"/>
              </w:rPr>
              <w:t xml:space="preserve"> </w:t>
            </w:r>
            <w:r w:rsidRPr="00092586">
              <w:rPr>
                <w:sz w:val="27"/>
                <w:szCs w:val="27"/>
              </w:rPr>
              <w:t>движения,</w:t>
            </w:r>
            <w:r w:rsidRPr="00092586">
              <w:rPr>
                <w:spacing w:val="-2"/>
                <w:sz w:val="27"/>
                <w:szCs w:val="27"/>
              </w:rPr>
              <w:t xml:space="preserve"> </w:t>
            </w:r>
            <w:r w:rsidRPr="00092586">
              <w:rPr>
                <w:sz w:val="27"/>
                <w:szCs w:val="27"/>
              </w:rPr>
              <w:t>км/ч</w:t>
            </w:r>
          </w:p>
        </w:tc>
      </w:tr>
      <w:tr w:rsidR="002F758D" w:rsidRPr="00092586" w:rsidTr="001502F5">
        <w:trPr>
          <w:trHeight w:val="479"/>
        </w:trPr>
        <w:tc>
          <w:tcPr>
            <w:tcW w:w="3195" w:type="dxa"/>
            <w:vMerge/>
            <w:tcBorders>
              <w:top w:val="nil"/>
            </w:tcBorders>
          </w:tcPr>
          <w:p w:rsidR="002F758D" w:rsidRPr="00092586" w:rsidRDefault="002F758D" w:rsidP="00FB4F0E">
            <w:pPr>
              <w:rPr>
                <w:sz w:val="27"/>
                <w:szCs w:val="27"/>
              </w:rPr>
            </w:pPr>
          </w:p>
        </w:tc>
        <w:tc>
          <w:tcPr>
            <w:tcW w:w="3471"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1249" w:right="1238"/>
              <w:jc w:val="center"/>
              <w:rPr>
                <w:sz w:val="27"/>
                <w:szCs w:val="27"/>
              </w:rPr>
            </w:pPr>
            <w:r w:rsidRPr="00092586">
              <w:rPr>
                <w:sz w:val="27"/>
                <w:szCs w:val="27"/>
              </w:rPr>
              <w:t>основная</w:t>
            </w:r>
          </w:p>
        </w:tc>
        <w:tc>
          <w:tcPr>
            <w:tcW w:w="7785" w:type="dxa"/>
            <w:gridSpan w:val="2"/>
          </w:tcPr>
          <w:p w:rsidR="002F758D" w:rsidRPr="00092586" w:rsidRDefault="002F758D" w:rsidP="00FB4F0E">
            <w:pPr>
              <w:pStyle w:val="TableParagraph"/>
              <w:spacing w:before="102"/>
              <w:ind w:left="2401" w:right="2389"/>
              <w:jc w:val="center"/>
              <w:rPr>
                <w:sz w:val="27"/>
                <w:szCs w:val="27"/>
              </w:rPr>
            </w:pPr>
            <w:r w:rsidRPr="00092586">
              <w:rPr>
                <w:sz w:val="27"/>
                <w:szCs w:val="27"/>
              </w:rPr>
              <w:t>допускаемая</w:t>
            </w:r>
            <w:r w:rsidRPr="00092586">
              <w:rPr>
                <w:spacing w:val="-3"/>
                <w:sz w:val="27"/>
                <w:szCs w:val="27"/>
              </w:rPr>
              <w:t xml:space="preserve"> </w:t>
            </w:r>
            <w:r w:rsidRPr="00092586">
              <w:rPr>
                <w:sz w:val="27"/>
                <w:szCs w:val="27"/>
              </w:rPr>
              <w:t>на</w:t>
            </w:r>
            <w:r w:rsidRPr="00092586">
              <w:rPr>
                <w:spacing w:val="1"/>
                <w:sz w:val="27"/>
                <w:szCs w:val="27"/>
              </w:rPr>
              <w:t xml:space="preserve"> </w:t>
            </w:r>
            <w:r w:rsidRPr="00092586">
              <w:rPr>
                <w:sz w:val="27"/>
                <w:szCs w:val="27"/>
              </w:rPr>
              <w:t>участках дорог</w:t>
            </w:r>
          </w:p>
        </w:tc>
      </w:tr>
      <w:tr w:rsidR="002F758D" w:rsidRPr="00092586" w:rsidTr="001502F5">
        <w:trPr>
          <w:trHeight w:val="482"/>
        </w:trPr>
        <w:tc>
          <w:tcPr>
            <w:tcW w:w="3195" w:type="dxa"/>
            <w:vMerge/>
            <w:tcBorders>
              <w:top w:val="nil"/>
            </w:tcBorders>
          </w:tcPr>
          <w:p w:rsidR="002F758D" w:rsidRPr="00092586" w:rsidRDefault="002F758D" w:rsidP="00FB4F0E">
            <w:pPr>
              <w:rPr>
                <w:sz w:val="27"/>
                <w:szCs w:val="27"/>
              </w:rPr>
            </w:pPr>
          </w:p>
        </w:tc>
        <w:tc>
          <w:tcPr>
            <w:tcW w:w="3471" w:type="dxa"/>
            <w:vMerge/>
            <w:tcBorders>
              <w:top w:val="nil"/>
            </w:tcBorders>
          </w:tcPr>
          <w:p w:rsidR="002F758D" w:rsidRPr="00092586" w:rsidRDefault="002F758D" w:rsidP="00FB4F0E">
            <w:pPr>
              <w:rPr>
                <w:sz w:val="27"/>
                <w:szCs w:val="27"/>
              </w:rPr>
            </w:pPr>
          </w:p>
        </w:tc>
        <w:tc>
          <w:tcPr>
            <w:tcW w:w="4124" w:type="dxa"/>
          </w:tcPr>
          <w:p w:rsidR="002F758D" w:rsidRPr="00092586" w:rsidRDefault="002F758D" w:rsidP="00FB4F0E">
            <w:pPr>
              <w:pStyle w:val="TableParagraph"/>
              <w:spacing w:before="102"/>
              <w:ind w:left="1604" w:right="1593"/>
              <w:jc w:val="center"/>
              <w:rPr>
                <w:sz w:val="27"/>
                <w:szCs w:val="27"/>
              </w:rPr>
            </w:pPr>
            <w:r w:rsidRPr="00092586">
              <w:rPr>
                <w:sz w:val="27"/>
                <w:szCs w:val="27"/>
              </w:rPr>
              <w:t>трудных</w:t>
            </w:r>
          </w:p>
        </w:tc>
        <w:tc>
          <w:tcPr>
            <w:tcW w:w="3661" w:type="dxa"/>
          </w:tcPr>
          <w:p w:rsidR="002F758D" w:rsidRPr="00092586" w:rsidRDefault="002F758D" w:rsidP="00FB4F0E">
            <w:pPr>
              <w:pStyle w:val="TableParagraph"/>
              <w:spacing w:before="102"/>
              <w:ind w:left="1172" w:right="1161"/>
              <w:jc w:val="center"/>
              <w:rPr>
                <w:sz w:val="27"/>
                <w:szCs w:val="27"/>
              </w:rPr>
            </w:pPr>
            <w:r w:rsidRPr="00092586">
              <w:rPr>
                <w:sz w:val="27"/>
                <w:szCs w:val="27"/>
              </w:rPr>
              <w:t>особо</w:t>
            </w:r>
            <w:r w:rsidRPr="00092586">
              <w:rPr>
                <w:spacing w:val="-2"/>
                <w:sz w:val="27"/>
                <w:szCs w:val="27"/>
              </w:rPr>
              <w:t xml:space="preserve"> </w:t>
            </w:r>
            <w:r w:rsidRPr="00092586">
              <w:rPr>
                <w:sz w:val="27"/>
                <w:szCs w:val="27"/>
              </w:rPr>
              <w:t>трудных</w:t>
            </w:r>
          </w:p>
        </w:tc>
      </w:tr>
      <w:tr w:rsidR="002F758D" w:rsidRPr="00092586" w:rsidTr="001502F5">
        <w:trPr>
          <w:trHeight w:val="479"/>
        </w:trPr>
        <w:tc>
          <w:tcPr>
            <w:tcW w:w="3195" w:type="dxa"/>
          </w:tcPr>
          <w:p w:rsidR="002F758D" w:rsidRPr="00092586" w:rsidRDefault="002F758D" w:rsidP="00FB4F0E">
            <w:pPr>
              <w:pStyle w:val="TableParagraph"/>
              <w:spacing w:before="99"/>
              <w:ind w:left="7"/>
              <w:jc w:val="center"/>
              <w:rPr>
                <w:sz w:val="27"/>
                <w:szCs w:val="27"/>
              </w:rPr>
            </w:pPr>
            <w:r w:rsidRPr="00092586">
              <w:rPr>
                <w:sz w:val="27"/>
                <w:szCs w:val="27"/>
              </w:rPr>
              <w:t>1</w:t>
            </w:r>
          </w:p>
        </w:tc>
        <w:tc>
          <w:tcPr>
            <w:tcW w:w="3471" w:type="dxa"/>
          </w:tcPr>
          <w:p w:rsidR="002F758D" w:rsidRPr="00092586" w:rsidRDefault="002F758D" w:rsidP="00FB4F0E">
            <w:pPr>
              <w:pStyle w:val="TableParagraph"/>
              <w:spacing w:before="99"/>
              <w:ind w:left="1675"/>
              <w:rPr>
                <w:sz w:val="27"/>
                <w:szCs w:val="27"/>
              </w:rPr>
            </w:pPr>
            <w:r w:rsidRPr="00092586">
              <w:rPr>
                <w:sz w:val="27"/>
                <w:szCs w:val="27"/>
              </w:rPr>
              <w:t>2</w:t>
            </w:r>
          </w:p>
        </w:tc>
        <w:tc>
          <w:tcPr>
            <w:tcW w:w="4124" w:type="dxa"/>
          </w:tcPr>
          <w:p w:rsidR="002F758D" w:rsidRPr="00092586" w:rsidRDefault="002F758D" w:rsidP="00FB4F0E">
            <w:pPr>
              <w:pStyle w:val="TableParagraph"/>
              <w:spacing w:before="99"/>
              <w:ind w:left="14"/>
              <w:jc w:val="center"/>
              <w:rPr>
                <w:sz w:val="27"/>
                <w:szCs w:val="27"/>
              </w:rPr>
            </w:pPr>
            <w:r w:rsidRPr="00092586">
              <w:rPr>
                <w:sz w:val="27"/>
                <w:szCs w:val="27"/>
              </w:rPr>
              <w:t>3</w:t>
            </w:r>
          </w:p>
        </w:tc>
        <w:tc>
          <w:tcPr>
            <w:tcW w:w="3661" w:type="dxa"/>
          </w:tcPr>
          <w:p w:rsidR="002F758D" w:rsidRPr="00092586" w:rsidRDefault="002F758D" w:rsidP="00FB4F0E">
            <w:pPr>
              <w:pStyle w:val="TableParagraph"/>
              <w:spacing w:before="99"/>
              <w:ind w:left="14"/>
              <w:jc w:val="center"/>
              <w:rPr>
                <w:sz w:val="27"/>
                <w:szCs w:val="27"/>
              </w:rPr>
            </w:pPr>
            <w:r w:rsidRPr="00092586">
              <w:rPr>
                <w:sz w:val="27"/>
                <w:szCs w:val="27"/>
              </w:rPr>
              <w:t>4</w:t>
            </w:r>
          </w:p>
        </w:tc>
      </w:tr>
      <w:tr w:rsidR="002F758D" w:rsidRPr="00092586" w:rsidTr="001502F5">
        <w:trPr>
          <w:trHeight w:val="479"/>
        </w:trPr>
        <w:tc>
          <w:tcPr>
            <w:tcW w:w="3195" w:type="dxa"/>
          </w:tcPr>
          <w:p w:rsidR="002F758D" w:rsidRPr="00092586" w:rsidRDefault="002F758D" w:rsidP="00FB4F0E">
            <w:pPr>
              <w:pStyle w:val="TableParagraph"/>
              <w:spacing w:before="99"/>
              <w:ind w:left="1360" w:right="1352"/>
              <w:jc w:val="center"/>
              <w:rPr>
                <w:sz w:val="27"/>
                <w:szCs w:val="27"/>
              </w:rPr>
            </w:pPr>
            <w:r w:rsidRPr="00092586">
              <w:rPr>
                <w:sz w:val="27"/>
                <w:szCs w:val="27"/>
              </w:rPr>
              <w:t>I-с</w:t>
            </w:r>
          </w:p>
        </w:tc>
        <w:tc>
          <w:tcPr>
            <w:tcW w:w="3471" w:type="dxa"/>
          </w:tcPr>
          <w:p w:rsidR="002F758D" w:rsidRPr="00092586" w:rsidRDefault="002F758D" w:rsidP="00FB4F0E">
            <w:pPr>
              <w:pStyle w:val="TableParagraph"/>
              <w:spacing w:before="99"/>
              <w:ind w:left="1615"/>
              <w:rPr>
                <w:sz w:val="27"/>
                <w:szCs w:val="27"/>
              </w:rPr>
            </w:pPr>
            <w:r w:rsidRPr="00092586">
              <w:rPr>
                <w:sz w:val="27"/>
                <w:szCs w:val="27"/>
              </w:rPr>
              <w:t>70</w:t>
            </w:r>
          </w:p>
        </w:tc>
        <w:tc>
          <w:tcPr>
            <w:tcW w:w="4124" w:type="dxa"/>
          </w:tcPr>
          <w:p w:rsidR="002F758D" w:rsidRPr="00092586" w:rsidRDefault="002F758D" w:rsidP="00FB4F0E">
            <w:pPr>
              <w:pStyle w:val="TableParagraph"/>
              <w:spacing w:before="99"/>
              <w:ind w:left="1604" w:right="1590"/>
              <w:jc w:val="center"/>
              <w:rPr>
                <w:sz w:val="27"/>
                <w:szCs w:val="27"/>
              </w:rPr>
            </w:pPr>
            <w:r w:rsidRPr="00092586">
              <w:rPr>
                <w:sz w:val="27"/>
                <w:szCs w:val="27"/>
              </w:rPr>
              <w:t>60</w:t>
            </w:r>
          </w:p>
        </w:tc>
        <w:tc>
          <w:tcPr>
            <w:tcW w:w="3661" w:type="dxa"/>
          </w:tcPr>
          <w:p w:rsidR="002F758D" w:rsidRPr="00092586" w:rsidRDefault="002F758D" w:rsidP="00FB4F0E">
            <w:pPr>
              <w:pStyle w:val="TableParagraph"/>
              <w:spacing w:before="99"/>
              <w:ind w:left="1172" w:right="1158"/>
              <w:jc w:val="center"/>
              <w:rPr>
                <w:sz w:val="27"/>
                <w:szCs w:val="27"/>
              </w:rPr>
            </w:pPr>
            <w:r w:rsidRPr="00092586">
              <w:rPr>
                <w:sz w:val="27"/>
                <w:szCs w:val="27"/>
              </w:rPr>
              <w:t>40</w:t>
            </w:r>
          </w:p>
        </w:tc>
      </w:tr>
      <w:tr w:rsidR="002F758D" w:rsidRPr="00092586" w:rsidTr="001502F5">
        <w:trPr>
          <w:trHeight w:val="479"/>
        </w:trPr>
        <w:tc>
          <w:tcPr>
            <w:tcW w:w="3195" w:type="dxa"/>
          </w:tcPr>
          <w:p w:rsidR="002F758D" w:rsidRPr="00092586" w:rsidRDefault="002F758D" w:rsidP="00FB4F0E">
            <w:pPr>
              <w:pStyle w:val="TableParagraph"/>
              <w:spacing w:before="102"/>
              <w:ind w:left="1360" w:right="1355"/>
              <w:jc w:val="center"/>
              <w:rPr>
                <w:sz w:val="27"/>
                <w:szCs w:val="27"/>
              </w:rPr>
            </w:pPr>
            <w:r w:rsidRPr="00092586">
              <w:rPr>
                <w:sz w:val="27"/>
                <w:szCs w:val="27"/>
              </w:rPr>
              <w:t>II-с</w:t>
            </w:r>
          </w:p>
        </w:tc>
        <w:tc>
          <w:tcPr>
            <w:tcW w:w="3471" w:type="dxa"/>
          </w:tcPr>
          <w:p w:rsidR="002F758D" w:rsidRPr="00092586" w:rsidRDefault="002F758D" w:rsidP="00FB4F0E">
            <w:pPr>
              <w:pStyle w:val="TableParagraph"/>
              <w:spacing w:before="102"/>
              <w:ind w:left="1615"/>
              <w:rPr>
                <w:sz w:val="27"/>
                <w:szCs w:val="27"/>
              </w:rPr>
            </w:pPr>
            <w:r w:rsidRPr="00092586">
              <w:rPr>
                <w:sz w:val="27"/>
                <w:szCs w:val="27"/>
              </w:rPr>
              <w:t>60</w:t>
            </w:r>
          </w:p>
        </w:tc>
        <w:tc>
          <w:tcPr>
            <w:tcW w:w="4124" w:type="dxa"/>
          </w:tcPr>
          <w:p w:rsidR="002F758D" w:rsidRPr="00092586" w:rsidRDefault="002F758D" w:rsidP="00FB4F0E">
            <w:pPr>
              <w:pStyle w:val="TableParagraph"/>
              <w:spacing w:before="102"/>
              <w:ind w:left="1604" w:right="1590"/>
              <w:jc w:val="center"/>
              <w:rPr>
                <w:sz w:val="27"/>
                <w:szCs w:val="27"/>
              </w:rPr>
            </w:pPr>
            <w:r w:rsidRPr="00092586">
              <w:rPr>
                <w:sz w:val="27"/>
                <w:szCs w:val="27"/>
              </w:rPr>
              <w:t>40</w:t>
            </w:r>
          </w:p>
        </w:tc>
        <w:tc>
          <w:tcPr>
            <w:tcW w:w="3661" w:type="dxa"/>
          </w:tcPr>
          <w:p w:rsidR="002F758D" w:rsidRPr="00092586" w:rsidRDefault="002F758D" w:rsidP="00FB4F0E">
            <w:pPr>
              <w:pStyle w:val="TableParagraph"/>
              <w:spacing w:before="102"/>
              <w:ind w:left="1172" w:right="1158"/>
              <w:jc w:val="center"/>
              <w:rPr>
                <w:sz w:val="27"/>
                <w:szCs w:val="27"/>
              </w:rPr>
            </w:pPr>
            <w:r w:rsidRPr="00092586">
              <w:rPr>
                <w:sz w:val="27"/>
                <w:szCs w:val="27"/>
              </w:rPr>
              <w:t>30</w:t>
            </w:r>
          </w:p>
        </w:tc>
      </w:tr>
      <w:tr w:rsidR="002F758D" w:rsidRPr="00092586" w:rsidTr="001502F5">
        <w:trPr>
          <w:trHeight w:val="479"/>
        </w:trPr>
        <w:tc>
          <w:tcPr>
            <w:tcW w:w="3195" w:type="dxa"/>
          </w:tcPr>
          <w:p w:rsidR="002F758D" w:rsidRPr="00092586" w:rsidRDefault="002F758D" w:rsidP="00FB4F0E">
            <w:pPr>
              <w:pStyle w:val="TableParagraph"/>
              <w:spacing w:before="102"/>
              <w:ind w:left="1360" w:right="1357"/>
              <w:jc w:val="center"/>
              <w:rPr>
                <w:sz w:val="27"/>
                <w:szCs w:val="27"/>
              </w:rPr>
            </w:pPr>
            <w:r w:rsidRPr="00092586">
              <w:rPr>
                <w:sz w:val="27"/>
                <w:szCs w:val="27"/>
              </w:rPr>
              <w:t>III-с</w:t>
            </w:r>
          </w:p>
        </w:tc>
        <w:tc>
          <w:tcPr>
            <w:tcW w:w="3471" w:type="dxa"/>
          </w:tcPr>
          <w:p w:rsidR="002F758D" w:rsidRPr="00092586" w:rsidRDefault="002F758D" w:rsidP="00FB4F0E">
            <w:pPr>
              <w:pStyle w:val="TableParagraph"/>
              <w:spacing w:before="102"/>
              <w:ind w:left="1615"/>
              <w:rPr>
                <w:sz w:val="27"/>
                <w:szCs w:val="27"/>
              </w:rPr>
            </w:pPr>
            <w:r w:rsidRPr="00092586">
              <w:rPr>
                <w:sz w:val="27"/>
                <w:szCs w:val="27"/>
              </w:rPr>
              <w:t>40</w:t>
            </w:r>
          </w:p>
        </w:tc>
        <w:tc>
          <w:tcPr>
            <w:tcW w:w="4124" w:type="dxa"/>
          </w:tcPr>
          <w:p w:rsidR="002F758D" w:rsidRPr="00092586" w:rsidRDefault="002F758D" w:rsidP="00FB4F0E">
            <w:pPr>
              <w:pStyle w:val="TableParagraph"/>
              <w:spacing w:before="102"/>
              <w:ind w:left="1604" w:right="1590"/>
              <w:jc w:val="center"/>
              <w:rPr>
                <w:sz w:val="27"/>
                <w:szCs w:val="27"/>
              </w:rPr>
            </w:pPr>
            <w:r w:rsidRPr="00092586">
              <w:rPr>
                <w:sz w:val="27"/>
                <w:szCs w:val="27"/>
              </w:rPr>
              <w:t>30</w:t>
            </w:r>
          </w:p>
        </w:tc>
        <w:tc>
          <w:tcPr>
            <w:tcW w:w="3661" w:type="dxa"/>
          </w:tcPr>
          <w:p w:rsidR="002F758D" w:rsidRPr="00092586" w:rsidRDefault="002F758D" w:rsidP="00FB4F0E">
            <w:pPr>
              <w:pStyle w:val="TableParagraph"/>
              <w:spacing w:before="102"/>
              <w:ind w:left="1172" w:right="1158"/>
              <w:jc w:val="center"/>
              <w:rPr>
                <w:sz w:val="27"/>
                <w:szCs w:val="27"/>
              </w:rPr>
            </w:pPr>
            <w:r w:rsidRPr="00092586">
              <w:rPr>
                <w:sz w:val="27"/>
                <w:szCs w:val="27"/>
              </w:rPr>
              <w:t>20</w:t>
            </w:r>
          </w:p>
        </w:tc>
      </w:tr>
    </w:tbl>
    <w:p w:rsidR="002F758D" w:rsidRPr="00092586" w:rsidRDefault="002F758D" w:rsidP="002F758D">
      <w:pPr>
        <w:pStyle w:val="a3"/>
        <w:ind w:left="0"/>
        <w:rPr>
          <w:sz w:val="27"/>
          <w:szCs w:val="27"/>
        </w:rPr>
      </w:pPr>
    </w:p>
    <w:p w:rsidR="002F758D" w:rsidRPr="00092586" w:rsidRDefault="002F758D" w:rsidP="002F758D">
      <w:pPr>
        <w:pStyle w:val="a3"/>
        <w:ind w:left="0" w:right="230"/>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97</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8"/>
        <w:gridCol w:w="1776"/>
        <w:gridCol w:w="1778"/>
        <w:gridCol w:w="1779"/>
        <w:gridCol w:w="1778"/>
        <w:gridCol w:w="1532"/>
      </w:tblGrid>
      <w:tr w:rsidR="002F758D" w:rsidRPr="00092586" w:rsidTr="001502F5">
        <w:trPr>
          <w:trHeight w:val="479"/>
        </w:trPr>
        <w:tc>
          <w:tcPr>
            <w:tcW w:w="5808"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737" w:right="730"/>
              <w:jc w:val="center"/>
              <w:rPr>
                <w:sz w:val="27"/>
                <w:szCs w:val="27"/>
              </w:rPr>
            </w:pPr>
            <w:r w:rsidRPr="00092586">
              <w:rPr>
                <w:sz w:val="27"/>
                <w:szCs w:val="27"/>
              </w:rPr>
              <w:t>Параметры</w:t>
            </w:r>
            <w:r w:rsidRPr="00092586">
              <w:rPr>
                <w:spacing w:val="-1"/>
                <w:sz w:val="27"/>
                <w:szCs w:val="27"/>
              </w:rPr>
              <w:t xml:space="preserve"> </w:t>
            </w:r>
            <w:r w:rsidRPr="00092586">
              <w:rPr>
                <w:sz w:val="27"/>
                <w:szCs w:val="27"/>
              </w:rPr>
              <w:t>плана</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продольного</w:t>
            </w:r>
            <w:r w:rsidRPr="00092586">
              <w:rPr>
                <w:spacing w:val="-4"/>
                <w:sz w:val="27"/>
                <w:szCs w:val="27"/>
              </w:rPr>
              <w:t xml:space="preserve"> </w:t>
            </w:r>
            <w:r w:rsidRPr="00092586">
              <w:rPr>
                <w:sz w:val="27"/>
                <w:szCs w:val="27"/>
              </w:rPr>
              <w:t>профиля</w:t>
            </w:r>
          </w:p>
        </w:tc>
        <w:tc>
          <w:tcPr>
            <w:tcW w:w="8643" w:type="dxa"/>
            <w:gridSpan w:val="5"/>
          </w:tcPr>
          <w:p w:rsidR="002F758D" w:rsidRPr="00092586" w:rsidRDefault="002F758D" w:rsidP="00FB4F0E">
            <w:pPr>
              <w:pStyle w:val="TableParagraph"/>
              <w:spacing w:before="99"/>
              <w:ind w:left="1255" w:right="1244"/>
              <w:jc w:val="center"/>
              <w:rPr>
                <w:sz w:val="27"/>
                <w:szCs w:val="27"/>
              </w:rPr>
            </w:pPr>
            <w:r w:rsidRPr="00092586">
              <w:rPr>
                <w:sz w:val="27"/>
                <w:szCs w:val="27"/>
              </w:rPr>
              <w:t>Значения</w:t>
            </w:r>
            <w:r w:rsidRPr="00092586">
              <w:rPr>
                <w:spacing w:val="-2"/>
                <w:sz w:val="27"/>
                <w:szCs w:val="27"/>
              </w:rPr>
              <w:t xml:space="preserve"> </w:t>
            </w:r>
            <w:r w:rsidRPr="00092586">
              <w:rPr>
                <w:sz w:val="27"/>
                <w:szCs w:val="27"/>
              </w:rPr>
              <w:t>параметров</w:t>
            </w:r>
            <w:r w:rsidRPr="00092586">
              <w:rPr>
                <w:spacing w:val="-2"/>
                <w:sz w:val="27"/>
                <w:szCs w:val="27"/>
              </w:rPr>
              <w:t xml:space="preserve"> </w:t>
            </w:r>
            <w:r w:rsidRPr="00092586">
              <w:rPr>
                <w:sz w:val="27"/>
                <w:szCs w:val="27"/>
              </w:rPr>
              <w:t>при расчетной</w:t>
            </w:r>
            <w:r w:rsidRPr="00092586">
              <w:rPr>
                <w:spacing w:val="-2"/>
                <w:sz w:val="27"/>
                <w:szCs w:val="27"/>
              </w:rPr>
              <w:t xml:space="preserve"> </w:t>
            </w:r>
            <w:r w:rsidRPr="00092586">
              <w:rPr>
                <w:sz w:val="27"/>
                <w:szCs w:val="27"/>
              </w:rPr>
              <w:t>скорости</w:t>
            </w:r>
            <w:r w:rsidRPr="00092586">
              <w:rPr>
                <w:spacing w:val="-3"/>
                <w:sz w:val="27"/>
                <w:szCs w:val="27"/>
              </w:rPr>
              <w:t xml:space="preserve"> </w:t>
            </w:r>
            <w:r w:rsidRPr="00092586">
              <w:rPr>
                <w:sz w:val="27"/>
                <w:szCs w:val="27"/>
              </w:rPr>
              <w:t>движения,</w:t>
            </w:r>
            <w:r w:rsidRPr="00092586">
              <w:rPr>
                <w:spacing w:val="-2"/>
                <w:sz w:val="27"/>
                <w:szCs w:val="27"/>
              </w:rPr>
              <w:t xml:space="preserve"> </w:t>
            </w:r>
            <w:r w:rsidRPr="00092586">
              <w:rPr>
                <w:sz w:val="27"/>
                <w:szCs w:val="27"/>
              </w:rPr>
              <w:t>км/ч</w:t>
            </w:r>
          </w:p>
        </w:tc>
      </w:tr>
      <w:tr w:rsidR="002F758D" w:rsidRPr="00092586" w:rsidTr="001502F5">
        <w:trPr>
          <w:trHeight w:val="479"/>
        </w:trPr>
        <w:tc>
          <w:tcPr>
            <w:tcW w:w="5808" w:type="dxa"/>
            <w:vMerge/>
            <w:tcBorders>
              <w:top w:val="nil"/>
            </w:tcBorders>
          </w:tcPr>
          <w:p w:rsidR="002F758D" w:rsidRPr="00092586" w:rsidRDefault="002F758D" w:rsidP="00FB4F0E">
            <w:pPr>
              <w:rPr>
                <w:sz w:val="27"/>
                <w:szCs w:val="27"/>
              </w:rPr>
            </w:pPr>
          </w:p>
        </w:tc>
        <w:tc>
          <w:tcPr>
            <w:tcW w:w="1776" w:type="dxa"/>
          </w:tcPr>
          <w:p w:rsidR="002F758D" w:rsidRPr="00092586" w:rsidRDefault="002F758D" w:rsidP="00FB4F0E">
            <w:pPr>
              <w:pStyle w:val="TableParagraph"/>
              <w:spacing w:before="102"/>
              <w:ind w:left="625" w:right="619"/>
              <w:jc w:val="center"/>
              <w:rPr>
                <w:sz w:val="27"/>
                <w:szCs w:val="27"/>
              </w:rPr>
            </w:pPr>
            <w:r w:rsidRPr="00092586">
              <w:rPr>
                <w:sz w:val="27"/>
                <w:szCs w:val="27"/>
              </w:rPr>
              <w:t>70</w:t>
            </w:r>
          </w:p>
        </w:tc>
        <w:tc>
          <w:tcPr>
            <w:tcW w:w="1778" w:type="dxa"/>
          </w:tcPr>
          <w:p w:rsidR="002F758D" w:rsidRPr="00092586" w:rsidRDefault="002F758D" w:rsidP="00FB4F0E">
            <w:pPr>
              <w:pStyle w:val="TableParagraph"/>
              <w:spacing w:before="102"/>
              <w:ind w:left="630" w:right="618"/>
              <w:jc w:val="center"/>
              <w:rPr>
                <w:sz w:val="27"/>
                <w:szCs w:val="27"/>
              </w:rPr>
            </w:pPr>
            <w:r w:rsidRPr="00092586">
              <w:rPr>
                <w:sz w:val="27"/>
                <w:szCs w:val="27"/>
              </w:rPr>
              <w:t>60</w:t>
            </w:r>
          </w:p>
        </w:tc>
        <w:tc>
          <w:tcPr>
            <w:tcW w:w="1779" w:type="dxa"/>
          </w:tcPr>
          <w:p w:rsidR="002F758D" w:rsidRPr="00092586" w:rsidRDefault="002F758D" w:rsidP="00FB4F0E">
            <w:pPr>
              <w:pStyle w:val="TableParagraph"/>
              <w:spacing w:before="102"/>
              <w:ind w:left="628" w:right="620"/>
              <w:jc w:val="center"/>
              <w:rPr>
                <w:sz w:val="27"/>
                <w:szCs w:val="27"/>
              </w:rPr>
            </w:pPr>
            <w:r w:rsidRPr="00092586">
              <w:rPr>
                <w:sz w:val="27"/>
                <w:szCs w:val="27"/>
              </w:rPr>
              <w:t>40</w:t>
            </w:r>
          </w:p>
        </w:tc>
        <w:tc>
          <w:tcPr>
            <w:tcW w:w="1778" w:type="dxa"/>
          </w:tcPr>
          <w:p w:rsidR="002F758D" w:rsidRPr="00092586" w:rsidRDefault="002F758D" w:rsidP="00FB4F0E">
            <w:pPr>
              <w:pStyle w:val="TableParagraph"/>
              <w:spacing w:before="102"/>
              <w:ind w:right="757"/>
              <w:jc w:val="right"/>
              <w:rPr>
                <w:sz w:val="27"/>
                <w:szCs w:val="27"/>
              </w:rPr>
            </w:pPr>
            <w:r w:rsidRPr="00092586">
              <w:rPr>
                <w:sz w:val="27"/>
                <w:szCs w:val="27"/>
              </w:rPr>
              <w:t>30</w:t>
            </w:r>
          </w:p>
        </w:tc>
        <w:tc>
          <w:tcPr>
            <w:tcW w:w="1532" w:type="dxa"/>
          </w:tcPr>
          <w:p w:rsidR="002F758D" w:rsidRPr="00092586" w:rsidRDefault="002F758D" w:rsidP="00FB4F0E">
            <w:pPr>
              <w:pStyle w:val="TableParagraph"/>
              <w:spacing w:before="102"/>
              <w:ind w:left="628" w:right="618"/>
              <w:jc w:val="center"/>
              <w:rPr>
                <w:sz w:val="27"/>
                <w:szCs w:val="27"/>
              </w:rPr>
            </w:pPr>
            <w:r w:rsidRPr="00092586">
              <w:rPr>
                <w:sz w:val="27"/>
                <w:szCs w:val="27"/>
              </w:rPr>
              <w:t>20</w:t>
            </w:r>
          </w:p>
        </w:tc>
      </w:tr>
      <w:tr w:rsidR="002F758D" w:rsidRPr="00092586" w:rsidTr="001502F5">
        <w:trPr>
          <w:trHeight w:val="761"/>
        </w:trPr>
        <w:tc>
          <w:tcPr>
            <w:tcW w:w="5808" w:type="dxa"/>
            <w:tcBorders>
              <w:bottom w:val="nil"/>
            </w:tcBorders>
          </w:tcPr>
          <w:p w:rsidR="002F758D" w:rsidRPr="00092586" w:rsidRDefault="002F758D" w:rsidP="00FB4F0E">
            <w:pPr>
              <w:pStyle w:val="TableParagraph"/>
              <w:spacing w:before="102"/>
              <w:ind w:left="62" w:right="224"/>
              <w:rPr>
                <w:sz w:val="27"/>
                <w:szCs w:val="27"/>
              </w:rPr>
            </w:pPr>
            <w:r w:rsidRPr="00092586">
              <w:rPr>
                <w:sz w:val="27"/>
                <w:szCs w:val="27"/>
              </w:rPr>
              <w:lastRenderedPageBreak/>
              <w:t>Наибольший</w:t>
            </w:r>
            <w:r w:rsidRPr="00092586">
              <w:rPr>
                <w:spacing w:val="-7"/>
                <w:sz w:val="27"/>
                <w:szCs w:val="27"/>
              </w:rPr>
              <w:t xml:space="preserve"> </w:t>
            </w:r>
            <w:r w:rsidRPr="00092586">
              <w:rPr>
                <w:sz w:val="27"/>
                <w:szCs w:val="27"/>
              </w:rPr>
              <w:t>продольный</w:t>
            </w:r>
            <w:r w:rsidRPr="00092586">
              <w:rPr>
                <w:spacing w:val="-3"/>
                <w:sz w:val="27"/>
                <w:szCs w:val="27"/>
              </w:rPr>
              <w:t xml:space="preserve"> </w:t>
            </w:r>
            <w:r w:rsidRPr="00092586">
              <w:rPr>
                <w:sz w:val="27"/>
                <w:szCs w:val="27"/>
              </w:rPr>
              <w:t>уклон,</w:t>
            </w:r>
            <w:r w:rsidRPr="00092586">
              <w:rPr>
                <w:spacing w:val="-4"/>
                <w:sz w:val="27"/>
                <w:szCs w:val="27"/>
              </w:rPr>
              <w:t xml:space="preserve"> </w:t>
            </w:r>
            <w:r w:rsidRPr="00092586">
              <w:rPr>
                <w:sz w:val="27"/>
                <w:szCs w:val="27"/>
              </w:rPr>
              <w:t>промилле</w:t>
            </w:r>
            <w:r w:rsidRPr="00092586">
              <w:rPr>
                <w:spacing w:val="-6"/>
                <w:sz w:val="27"/>
                <w:szCs w:val="27"/>
              </w:rPr>
              <w:t xml:space="preserve"> </w:t>
            </w:r>
            <w:r w:rsidRPr="00092586">
              <w:rPr>
                <w:sz w:val="27"/>
                <w:szCs w:val="27"/>
              </w:rPr>
              <w:t>Расчетное</w:t>
            </w:r>
            <w:r w:rsidRPr="00092586">
              <w:rPr>
                <w:spacing w:val="-57"/>
                <w:sz w:val="27"/>
                <w:szCs w:val="27"/>
              </w:rPr>
              <w:t xml:space="preserve"> </w:t>
            </w:r>
            <w:r w:rsidRPr="00092586">
              <w:rPr>
                <w:sz w:val="27"/>
                <w:szCs w:val="27"/>
              </w:rPr>
              <w:t>расстояние</w:t>
            </w:r>
            <w:r w:rsidRPr="00092586">
              <w:rPr>
                <w:spacing w:val="-2"/>
                <w:sz w:val="27"/>
                <w:szCs w:val="27"/>
              </w:rPr>
              <w:t xml:space="preserve"> </w:t>
            </w:r>
            <w:r w:rsidRPr="00092586">
              <w:rPr>
                <w:sz w:val="27"/>
                <w:szCs w:val="27"/>
              </w:rPr>
              <w:t>видимости,</w:t>
            </w:r>
            <w:r w:rsidRPr="00092586">
              <w:rPr>
                <w:spacing w:val="-3"/>
                <w:sz w:val="27"/>
                <w:szCs w:val="27"/>
              </w:rPr>
              <w:t xml:space="preserve"> </w:t>
            </w:r>
            <w:r w:rsidRPr="00092586">
              <w:rPr>
                <w:sz w:val="27"/>
                <w:szCs w:val="27"/>
              </w:rPr>
              <w:t>м:</w:t>
            </w:r>
          </w:p>
        </w:tc>
        <w:tc>
          <w:tcPr>
            <w:tcW w:w="1776" w:type="dxa"/>
            <w:tcBorders>
              <w:bottom w:val="nil"/>
            </w:tcBorders>
          </w:tcPr>
          <w:p w:rsidR="002F758D" w:rsidRPr="00092586" w:rsidRDefault="002F758D" w:rsidP="00FB4F0E">
            <w:pPr>
              <w:pStyle w:val="TableParagraph"/>
              <w:spacing w:before="102"/>
              <w:ind w:left="625" w:right="619"/>
              <w:jc w:val="center"/>
              <w:rPr>
                <w:sz w:val="27"/>
                <w:szCs w:val="27"/>
              </w:rPr>
            </w:pPr>
            <w:r w:rsidRPr="00092586">
              <w:rPr>
                <w:sz w:val="27"/>
                <w:szCs w:val="27"/>
              </w:rPr>
              <w:t>60</w:t>
            </w:r>
          </w:p>
        </w:tc>
        <w:tc>
          <w:tcPr>
            <w:tcW w:w="1778" w:type="dxa"/>
            <w:tcBorders>
              <w:bottom w:val="nil"/>
            </w:tcBorders>
          </w:tcPr>
          <w:p w:rsidR="002F758D" w:rsidRPr="00092586" w:rsidRDefault="002F758D" w:rsidP="00FB4F0E">
            <w:pPr>
              <w:pStyle w:val="TableParagraph"/>
              <w:spacing w:before="102"/>
              <w:ind w:left="630" w:right="618"/>
              <w:jc w:val="center"/>
              <w:rPr>
                <w:sz w:val="27"/>
                <w:szCs w:val="27"/>
              </w:rPr>
            </w:pPr>
            <w:r w:rsidRPr="00092586">
              <w:rPr>
                <w:sz w:val="27"/>
                <w:szCs w:val="27"/>
              </w:rPr>
              <w:t>70</w:t>
            </w:r>
          </w:p>
        </w:tc>
        <w:tc>
          <w:tcPr>
            <w:tcW w:w="1779" w:type="dxa"/>
            <w:tcBorders>
              <w:bottom w:val="nil"/>
            </w:tcBorders>
          </w:tcPr>
          <w:p w:rsidR="002F758D" w:rsidRPr="00092586" w:rsidRDefault="002F758D" w:rsidP="00FB4F0E">
            <w:pPr>
              <w:pStyle w:val="TableParagraph"/>
              <w:spacing w:before="102"/>
              <w:ind w:left="628" w:right="620"/>
              <w:jc w:val="center"/>
              <w:rPr>
                <w:sz w:val="27"/>
                <w:szCs w:val="27"/>
              </w:rPr>
            </w:pPr>
            <w:r w:rsidRPr="00092586">
              <w:rPr>
                <w:sz w:val="27"/>
                <w:szCs w:val="27"/>
              </w:rPr>
              <w:t>80</w:t>
            </w:r>
          </w:p>
        </w:tc>
        <w:tc>
          <w:tcPr>
            <w:tcW w:w="1778" w:type="dxa"/>
            <w:tcBorders>
              <w:bottom w:val="nil"/>
            </w:tcBorders>
          </w:tcPr>
          <w:p w:rsidR="002F758D" w:rsidRPr="00092586" w:rsidRDefault="002F758D" w:rsidP="00FB4F0E">
            <w:pPr>
              <w:pStyle w:val="TableParagraph"/>
              <w:spacing w:before="102"/>
              <w:ind w:right="757"/>
              <w:jc w:val="right"/>
              <w:rPr>
                <w:sz w:val="27"/>
                <w:szCs w:val="27"/>
              </w:rPr>
            </w:pPr>
            <w:r w:rsidRPr="00092586">
              <w:rPr>
                <w:sz w:val="27"/>
                <w:szCs w:val="27"/>
              </w:rPr>
              <w:t>90</w:t>
            </w:r>
          </w:p>
        </w:tc>
        <w:tc>
          <w:tcPr>
            <w:tcW w:w="1532" w:type="dxa"/>
            <w:tcBorders>
              <w:bottom w:val="nil"/>
            </w:tcBorders>
          </w:tcPr>
          <w:p w:rsidR="002F758D" w:rsidRPr="00092586" w:rsidRDefault="002F758D" w:rsidP="00FB4F0E">
            <w:pPr>
              <w:pStyle w:val="TableParagraph"/>
              <w:spacing w:before="102"/>
              <w:ind w:left="628" w:right="618"/>
              <w:jc w:val="center"/>
              <w:rPr>
                <w:sz w:val="27"/>
                <w:szCs w:val="27"/>
              </w:rPr>
            </w:pPr>
            <w:r w:rsidRPr="00092586">
              <w:rPr>
                <w:sz w:val="27"/>
                <w:szCs w:val="27"/>
              </w:rPr>
              <w:t>90</w:t>
            </w:r>
          </w:p>
        </w:tc>
      </w:tr>
      <w:tr w:rsidR="002F758D" w:rsidRPr="00092586" w:rsidTr="001502F5">
        <w:trPr>
          <w:trHeight w:val="480"/>
        </w:trPr>
        <w:tc>
          <w:tcPr>
            <w:tcW w:w="5808"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поверхности</w:t>
            </w:r>
            <w:r w:rsidRPr="00092586">
              <w:rPr>
                <w:spacing w:val="-2"/>
                <w:sz w:val="27"/>
                <w:szCs w:val="27"/>
              </w:rPr>
              <w:t xml:space="preserve"> </w:t>
            </w:r>
            <w:r w:rsidRPr="00092586">
              <w:rPr>
                <w:sz w:val="27"/>
                <w:szCs w:val="27"/>
              </w:rPr>
              <w:t>дороги</w:t>
            </w:r>
          </w:p>
        </w:tc>
        <w:tc>
          <w:tcPr>
            <w:tcW w:w="1776" w:type="dxa"/>
            <w:tcBorders>
              <w:top w:val="nil"/>
              <w:bottom w:val="nil"/>
            </w:tcBorders>
          </w:tcPr>
          <w:p w:rsidR="002F758D" w:rsidRPr="00092586" w:rsidRDefault="002F758D" w:rsidP="00FB4F0E">
            <w:pPr>
              <w:pStyle w:val="TableParagraph"/>
              <w:spacing w:before="97"/>
              <w:ind w:left="625" w:right="619"/>
              <w:jc w:val="center"/>
              <w:rPr>
                <w:sz w:val="27"/>
                <w:szCs w:val="27"/>
              </w:rPr>
            </w:pPr>
            <w:r w:rsidRPr="00092586">
              <w:rPr>
                <w:sz w:val="27"/>
                <w:szCs w:val="27"/>
              </w:rPr>
              <w:t>100</w:t>
            </w:r>
          </w:p>
        </w:tc>
        <w:tc>
          <w:tcPr>
            <w:tcW w:w="1778" w:type="dxa"/>
            <w:tcBorders>
              <w:top w:val="nil"/>
              <w:bottom w:val="nil"/>
            </w:tcBorders>
          </w:tcPr>
          <w:p w:rsidR="002F758D" w:rsidRPr="00092586" w:rsidRDefault="002F758D" w:rsidP="00FB4F0E">
            <w:pPr>
              <w:pStyle w:val="TableParagraph"/>
              <w:spacing w:before="97"/>
              <w:ind w:left="630" w:right="618"/>
              <w:jc w:val="center"/>
              <w:rPr>
                <w:sz w:val="27"/>
                <w:szCs w:val="27"/>
              </w:rPr>
            </w:pPr>
            <w:r w:rsidRPr="00092586">
              <w:rPr>
                <w:sz w:val="27"/>
                <w:szCs w:val="27"/>
              </w:rPr>
              <w:t>75</w:t>
            </w:r>
          </w:p>
        </w:tc>
        <w:tc>
          <w:tcPr>
            <w:tcW w:w="1779" w:type="dxa"/>
            <w:tcBorders>
              <w:top w:val="nil"/>
              <w:bottom w:val="nil"/>
            </w:tcBorders>
          </w:tcPr>
          <w:p w:rsidR="002F758D" w:rsidRPr="00092586" w:rsidRDefault="002F758D" w:rsidP="00FB4F0E">
            <w:pPr>
              <w:pStyle w:val="TableParagraph"/>
              <w:spacing w:before="97"/>
              <w:ind w:left="628" w:right="620"/>
              <w:jc w:val="center"/>
              <w:rPr>
                <w:sz w:val="27"/>
                <w:szCs w:val="27"/>
              </w:rPr>
            </w:pPr>
            <w:r w:rsidRPr="00092586">
              <w:rPr>
                <w:sz w:val="27"/>
                <w:szCs w:val="27"/>
              </w:rPr>
              <w:t>50</w:t>
            </w:r>
          </w:p>
        </w:tc>
        <w:tc>
          <w:tcPr>
            <w:tcW w:w="1778" w:type="dxa"/>
            <w:tcBorders>
              <w:top w:val="nil"/>
              <w:bottom w:val="nil"/>
            </w:tcBorders>
          </w:tcPr>
          <w:p w:rsidR="002F758D" w:rsidRPr="00092586" w:rsidRDefault="002F758D" w:rsidP="00FB4F0E">
            <w:pPr>
              <w:pStyle w:val="TableParagraph"/>
              <w:spacing w:before="97"/>
              <w:ind w:right="757"/>
              <w:jc w:val="right"/>
              <w:rPr>
                <w:sz w:val="27"/>
                <w:szCs w:val="27"/>
              </w:rPr>
            </w:pPr>
            <w:r w:rsidRPr="00092586">
              <w:rPr>
                <w:sz w:val="27"/>
                <w:szCs w:val="27"/>
              </w:rPr>
              <w:t>40</w:t>
            </w:r>
          </w:p>
        </w:tc>
        <w:tc>
          <w:tcPr>
            <w:tcW w:w="1532" w:type="dxa"/>
            <w:tcBorders>
              <w:top w:val="nil"/>
              <w:bottom w:val="nil"/>
            </w:tcBorders>
          </w:tcPr>
          <w:p w:rsidR="002F758D" w:rsidRPr="00092586" w:rsidRDefault="002F758D" w:rsidP="00FB4F0E">
            <w:pPr>
              <w:pStyle w:val="TableParagraph"/>
              <w:spacing w:before="97"/>
              <w:ind w:left="628" w:right="618"/>
              <w:jc w:val="center"/>
              <w:rPr>
                <w:sz w:val="27"/>
                <w:szCs w:val="27"/>
              </w:rPr>
            </w:pPr>
            <w:r w:rsidRPr="00092586">
              <w:rPr>
                <w:sz w:val="27"/>
                <w:szCs w:val="27"/>
              </w:rPr>
              <w:t>25</w:t>
            </w:r>
          </w:p>
        </w:tc>
      </w:tr>
      <w:tr w:rsidR="002F758D" w:rsidRPr="00092586" w:rsidTr="001502F5">
        <w:trPr>
          <w:trHeight w:val="480"/>
        </w:trPr>
        <w:tc>
          <w:tcPr>
            <w:tcW w:w="5808"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встречного</w:t>
            </w:r>
            <w:r w:rsidRPr="00092586">
              <w:rPr>
                <w:spacing w:val="-5"/>
                <w:sz w:val="27"/>
                <w:szCs w:val="27"/>
              </w:rPr>
              <w:t xml:space="preserve"> </w:t>
            </w:r>
            <w:r w:rsidRPr="00092586">
              <w:rPr>
                <w:sz w:val="27"/>
                <w:szCs w:val="27"/>
              </w:rPr>
              <w:t>автомобиля</w:t>
            </w:r>
          </w:p>
        </w:tc>
        <w:tc>
          <w:tcPr>
            <w:tcW w:w="1776" w:type="dxa"/>
            <w:tcBorders>
              <w:top w:val="nil"/>
              <w:bottom w:val="nil"/>
            </w:tcBorders>
          </w:tcPr>
          <w:p w:rsidR="002F758D" w:rsidRPr="00092586" w:rsidRDefault="002F758D" w:rsidP="00FB4F0E">
            <w:pPr>
              <w:pStyle w:val="TableParagraph"/>
              <w:spacing w:before="97"/>
              <w:ind w:left="625" w:right="619"/>
              <w:jc w:val="center"/>
              <w:rPr>
                <w:sz w:val="27"/>
                <w:szCs w:val="27"/>
              </w:rPr>
            </w:pPr>
            <w:r w:rsidRPr="00092586">
              <w:rPr>
                <w:sz w:val="27"/>
                <w:szCs w:val="27"/>
              </w:rPr>
              <w:t>200</w:t>
            </w:r>
          </w:p>
        </w:tc>
        <w:tc>
          <w:tcPr>
            <w:tcW w:w="1778" w:type="dxa"/>
            <w:tcBorders>
              <w:top w:val="nil"/>
              <w:bottom w:val="nil"/>
            </w:tcBorders>
          </w:tcPr>
          <w:p w:rsidR="002F758D" w:rsidRPr="00092586" w:rsidRDefault="002F758D" w:rsidP="00FB4F0E">
            <w:pPr>
              <w:pStyle w:val="TableParagraph"/>
              <w:spacing w:before="97"/>
              <w:ind w:left="630" w:right="618"/>
              <w:jc w:val="center"/>
              <w:rPr>
                <w:sz w:val="27"/>
                <w:szCs w:val="27"/>
              </w:rPr>
            </w:pPr>
            <w:r w:rsidRPr="00092586">
              <w:rPr>
                <w:sz w:val="27"/>
                <w:szCs w:val="27"/>
              </w:rPr>
              <w:t>150</w:t>
            </w:r>
          </w:p>
        </w:tc>
        <w:tc>
          <w:tcPr>
            <w:tcW w:w="1779" w:type="dxa"/>
            <w:tcBorders>
              <w:top w:val="nil"/>
              <w:bottom w:val="nil"/>
            </w:tcBorders>
          </w:tcPr>
          <w:p w:rsidR="002F758D" w:rsidRPr="00092586" w:rsidRDefault="002F758D" w:rsidP="00FB4F0E">
            <w:pPr>
              <w:pStyle w:val="TableParagraph"/>
              <w:spacing w:before="97"/>
              <w:ind w:left="628" w:right="620"/>
              <w:jc w:val="center"/>
              <w:rPr>
                <w:sz w:val="27"/>
                <w:szCs w:val="27"/>
              </w:rPr>
            </w:pPr>
            <w:r w:rsidRPr="00092586">
              <w:rPr>
                <w:sz w:val="27"/>
                <w:szCs w:val="27"/>
              </w:rPr>
              <w:t>100</w:t>
            </w:r>
          </w:p>
        </w:tc>
        <w:tc>
          <w:tcPr>
            <w:tcW w:w="1778" w:type="dxa"/>
            <w:tcBorders>
              <w:top w:val="nil"/>
              <w:bottom w:val="nil"/>
            </w:tcBorders>
          </w:tcPr>
          <w:p w:rsidR="002F758D" w:rsidRPr="00092586" w:rsidRDefault="002F758D" w:rsidP="00FB4F0E">
            <w:pPr>
              <w:pStyle w:val="TableParagraph"/>
              <w:spacing w:before="97"/>
              <w:ind w:right="757"/>
              <w:jc w:val="right"/>
              <w:rPr>
                <w:sz w:val="27"/>
                <w:szCs w:val="27"/>
              </w:rPr>
            </w:pPr>
            <w:r w:rsidRPr="00092586">
              <w:rPr>
                <w:sz w:val="27"/>
                <w:szCs w:val="27"/>
              </w:rPr>
              <w:t>80</w:t>
            </w:r>
          </w:p>
        </w:tc>
        <w:tc>
          <w:tcPr>
            <w:tcW w:w="1532" w:type="dxa"/>
            <w:tcBorders>
              <w:top w:val="nil"/>
              <w:bottom w:val="nil"/>
            </w:tcBorders>
          </w:tcPr>
          <w:p w:rsidR="002F758D" w:rsidRPr="00092586" w:rsidRDefault="002F758D" w:rsidP="00FB4F0E">
            <w:pPr>
              <w:pStyle w:val="TableParagraph"/>
              <w:spacing w:before="97"/>
              <w:ind w:left="628" w:right="618"/>
              <w:jc w:val="center"/>
              <w:rPr>
                <w:sz w:val="27"/>
                <w:szCs w:val="27"/>
              </w:rPr>
            </w:pPr>
            <w:r w:rsidRPr="00092586">
              <w:rPr>
                <w:sz w:val="27"/>
                <w:szCs w:val="27"/>
              </w:rPr>
              <w:t>50</w:t>
            </w:r>
          </w:p>
        </w:tc>
      </w:tr>
      <w:tr w:rsidR="002F758D" w:rsidRPr="00092586" w:rsidTr="001502F5">
        <w:trPr>
          <w:trHeight w:val="479"/>
        </w:trPr>
        <w:tc>
          <w:tcPr>
            <w:tcW w:w="5808"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Наименьшие</w:t>
            </w:r>
            <w:r w:rsidRPr="00092586">
              <w:rPr>
                <w:spacing w:val="-3"/>
                <w:sz w:val="27"/>
                <w:szCs w:val="27"/>
              </w:rPr>
              <w:t xml:space="preserve"> </w:t>
            </w:r>
            <w:r w:rsidRPr="00092586">
              <w:rPr>
                <w:sz w:val="27"/>
                <w:szCs w:val="27"/>
              </w:rPr>
              <w:t>радиусы</w:t>
            </w:r>
            <w:r w:rsidRPr="00092586">
              <w:rPr>
                <w:spacing w:val="-2"/>
                <w:sz w:val="27"/>
                <w:szCs w:val="27"/>
              </w:rPr>
              <w:t xml:space="preserve"> </w:t>
            </w:r>
            <w:r w:rsidRPr="00092586">
              <w:rPr>
                <w:sz w:val="27"/>
                <w:szCs w:val="27"/>
              </w:rPr>
              <w:t>кривых,</w:t>
            </w:r>
            <w:r w:rsidRPr="00092586">
              <w:rPr>
                <w:spacing w:val="-2"/>
                <w:sz w:val="27"/>
                <w:szCs w:val="27"/>
              </w:rPr>
              <w:t xml:space="preserve"> </w:t>
            </w:r>
            <w:r w:rsidRPr="00092586">
              <w:rPr>
                <w:sz w:val="27"/>
                <w:szCs w:val="27"/>
              </w:rPr>
              <w:t>м:</w:t>
            </w:r>
          </w:p>
        </w:tc>
        <w:tc>
          <w:tcPr>
            <w:tcW w:w="1776" w:type="dxa"/>
            <w:tcBorders>
              <w:top w:val="nil"/>
              <w:bottom w:val="nil"/>
            </w:tcBorders>
          </w:tcPr>
          <w:p w:rsidR="002F758D" w:rsidRPr="00092586" w:rsidRDefault="002F758D" w:rsidP="00FB4F0E">
            <w:pPr>
              <w:pStyle w:val="TableParagraph"/>
              <w:rPr>
                <w:sz w:val="27"/>
                <w:szCs w:val="27"/>
              </w:rPr>
            </w:pPr>
          </w:p>
        </w:tc>
        <w:tc>
          <w:tcPr>
            <w:tcW w:w="1778" w:type="dxa"/>
            <w:tcBorders>
              <w:top w:val="nil"/>
              <w:bottom w:val="nil"/>
            </w:tcBorders>
          </w:tcPr>
          <w:p w:rsidR="002F758D" w:rsidRPr="00092586" w:rsidRDefault="002F758D" w:rsidP="00FB4F0E">
            <w:pPr>
              <w:pStyle w:val="TableParagraph"/>
              <w:rPr>
                <w:sz w:val="27"/>
                <w:szCs w:val="27"/>
              </w:rPr>
            </w:pPr>
          </w:p>
        </w:tc>
        <w:tc>
          <w:tcPr>
            <w:tcW w:w="1779" w:type="dxa"/>
            <w:tcBorders>
              <w:top w:val="nil"/>
              <w:bottom w:val="nil"/>
            </w:tcBorders>
          </w:tcPr>
          <w:p w:rsidR="002F758D" w:rsidRPr="00092586" w:rsidRDefault="002F758D" w:rsidP="00FB4F0E">
            <w:pPr>
              <w:pStyle w:val="TableParagraph"/>
              <w:rPr>
                <w:sz w:val="27"/>
                <w:szCs w:val="27"/>
              </w:rPr>
            </w:pPr>
          </w:p>
        </w:tc>
        <w:tc>
          <w:tcPr>
            <w:tcW w:w="1778" w:type="dxa"/>
            <w:tcBorders>
              <w:top w:val="nil"/>
              <w:bottom w:val="nil"/>
            </w:tcBorders>
          </w:tcPr>
          <w:p w:rsidR="002F758D" w:rsidRPr="00092586" w:rsidRDefault="002F758D" w:rsidP="00FB4F0E">
            <w:pPr>
              <w:pStyle w:val="TableParagraph"/>
              <w:rPr>
                <w:sz w:val="27"/>
                <w:szCs w:val="27"/>
              </w:rPr>
            </w:pPr>
          </w:p>
        </w:tc>
        <w:tc>
          <w:tcPr>
            <w:tcW w:w="1532" w:type="dxa"/>
            <w:tcBorders>
              <w:top w:val="nil"/>
              <w:bottom w:val="nil"/>
            </w:tcBorders>
          </w:tcPr>
          <w:p w:rsidR="002F758D" w:rsidRPr="00092586" w:rsidRDefault="002F758D" w:rsidP="00FB4F0E">
            <w:pPr>
              <w:pStyle w:val="TableParagraph"/>
              <w:rPr>
                <w:sz w:val="27"/>
                <w:szCs w:val="27"/>
              </w:rPr>
            </w:pPr>
          </w:p>
        </w:tc>
      </w:tr>
      <w:tr w:rsidR="002F758D" w:rsidRPr="00092586" w:rsidTr="001502F5">
        <w:trPr>
          <w:trHeight w:val="755"/>
        </w:trPr>
        <w:tc>
          <w:tcPr>
            <w:tcW w:w="5808"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в</w:t>
            </w:r>
            <w:r w:rsidRPr="00092586">
              <w:rPr>
                <w:spacing w:val="-2"/>
                <w:sz w:val="27"/>
                <w:szCs w:val="27"/>
              </w:rPr>
              <w:t xml:space="preserve"> </w:t>
            </w:r>
            <w:r w:rsidRPr="00092586">
              <w:rPr>
                <w:sz w:val="27"/>
                <w:szCs w:val="27"/>
              </w:rPr>
              <w:t>плане</w:t>
            </w:r>
          </w:p>
          <w:p w:rsidR="002F758D" w:rsidRPr="00092586" w:rsidRDefault="002F758D" w:rsidP="00FB4F0E">
            <w:pPr>
              <w:pStyle w:val="TableParagraph"/>
              <w:ind w:left="62"/>
              <w:rPr>
                <w:sz w:val="27"/>
                <w:szCs w:val="27"/>
              </w:rPr>
            </w:pPr>
            <w:r w:rsidRPr="00092586">
              <w:rPr>
                <w:sz w:val="27"/>
                <w:szCs w:val="27"/>
              </w:rPr>
              <w:t>в</w:t>
            </w:r>
            <w:r w:rsidRPr="00092586">
              <w:rPr>
                <w:spacing w:val="-1"/>
                <w:sz w:val="27"/>
                <w:szCs w:val="27"/>
              </w:rPr>
              <w:t xml:space="preserve"> </w:t>
            </w:r>
            <w:r w:rsidRPr="00092586">
              <w:rPr>
                <w:sz w:val="27"/>
                <w:szCs w:val="27"/>
              </w:rPr>
              <w:t>продольном</w:t>
            </w:r>
            <w:r w:rsidRPr="00092586">
              <w:rPr>
                <w:spacing w:val="-4"/>
                <w:sz w:val="27"/>
                <w:szCs w:val="27"/>
              </w:rPr>
              <w:t xml:space="preserve"> </w:t>
            </w:r>
            <w:r w:rsidRPr="00092586">
              <w:rPr>
                <w:sz w:val="27"/>
                <w:szCs w:val="27"/>
              </w:rPr>
              <w:t>профиле:</w:t>
            </w:r>
          </w:p>
        </w:tc>
        <w:tc>
          <w:tcPr>
            <w:tcW w:w="1776" w:type="dxa"/>
            <w:tcBorders>
              <w:top w:val="nil"/>
              <w:bottom w:val="nil"/>
            </w:tcBorders>
          </w:tcPr>
          <w:p w:rsidR="002F758D" w:rsidRPr="00092586" w:rsidRDefault="002F758D" w:rsidP="00FB4F0E">
            <w:pPr>
              <w:pStyle w:val="TableParagraph"/>
              <w:spacing w:before="97"/>
              <w:ind w:left="625" w:right="619"/>
              <w:jc w:val="center"/>
              <w:rPr>
                <w:sz w:val="27"/>
                <w:szCs w:val="27"/>
              </w:rPr>
            </w:pPr>
            <w:r w:rsidRPr="00092586">
              <w:rPr>
                <w:sz w:val="27"/>
                <w:szCs w:val="27"/>
              </w:rPr>
              <w:t>200</w:t>
            </w:r>
          </w:p>
        </w:tc>
        <w:tc>
          <w:tcPr>
            <w:tcW w:w="1778" w:type="dxa"/>
            <w:tcBorders>
              <w:top w:val="nil"/>
              <w:bottom w:val="nil"/>
            </w:tcBorders>
          </w:tcPr>
          <w:p w:rsidR="002F758D" w:rsidRPr="00092586" w:rsidRDefault="002F758D" w:rsidP="00FB4F0E">
            <w:pPr>
              <w:pStyle w:val="TableParagraph"/>
              <w:spacing w:before="97"/>
              <w:ind w:left="630" w:right="618"/>
              <w:jc w:val="center"/>
              <w:rPr>
                <w:sz w:val="27"/>
                <w:szCs w:val="27"/>
              </w:rPr>
            </w:pPr>
            <w:r w:rsidRPr="00092586">
              <w:rPr>
                <w:sz w:val="27"/>
                <w:szCs w:val="27"/>
              </w:rPr>
              <w:t>150</w:t>
            </w:r>
          </w:p>
        </w:tc>
        <w:tc>
          <w:tcPr>
            <w:tcW w:w="1779" w:type="dxa"/>
            <w:tcBorders>
              <w:top w:val="nil"/>
              <w:bottom w:val="nil"/>
            </w:tcBorders>
          </w:tcPr>
          <w:p w:rsidR="002F758D" w:rsidRPr="00092586" w:rsidRDefault="002F758D" w:rsidP="00FB4F0E">
            <w:pPr>
              <w:pStyle w:val="TableParagraph"/>
              <w:spacing w:before="97"/>
              <w:ind w:left="628" w:right="620"/>
              <w:jc w:val="center"/>
              <w:rPr>
                <w:sz w:val="27"/>
                <w:szCs w:val="27"/>
              </w:rPr>
            </w:pPr>
            <w:r w:rsidRPr="00092586">
              <w:rPr>
                <w:sz w:val="27"/>
                <w:szCs w:val="27"/>
              </w:rPr>
              <w:t>80</w:t>
            </w:r>
          </w:p>
        </w:tc>
        <w:tc>
          <w:tcPr>
            <w:tcW w:w="1778" w:type="dxa"/>
            <w:tcBorders>
              <w:top w:val="nil"/>
              <w:bottom w:val="nil"/>
            </w:tcBorders>
          </w:tcPr>
          <w:p w:rsidR="002F758D" w:rsidRPr="00092586" w:rsidRDefault="002F758D" w:rsidP="00FB4F0E">
            <w:pPr>
              <w:pStyle w:val="TableParagraph"/>
              <w:spacing w:before="97"/>
              <w:ind w:right="757"/>
              <w:jc w:val="right"/>
              <w:rPr>
                <w:sz w:val="27"/>
                <w:szCs w:val="27"/>
              </w:rPr>
            </w:pPr>
            <w:r w:rsidRPr="00092586">
              <w:rPr>
                <w:sz w:val="27"/>
                <w:szCs w:val="27"/>
              </w:rPr>
              <w:t>80</w:t>
            </w:r>
          </w:p>
        </w:tc>
        <w:tc>
          <w:tcPr>
            <w:tcW w:w="1532" w:type="dxa"/>
            <w:tcBorders>
              <w:top w:val="nil"/>
              <w:bottom w:val="nil"/>
            </w:tcBorders>
          </w:tcPr>
          <w:p w:rsidR="002F758D" w:rsidRPr="00092586" w:rsidRDefault="002F758D" w:rsidP="00FB4F0E">
            <w:pPr>
              <w:pStyle w:val="TableParagraph"/>
              <w:spacing w:before="97"/>
              <w:ind w:left="628" w:right="618"/>
              <w:jc w:val="center"/>
              <w:rPr>
                <w:sz w:val="27"/>
                <w:szCs w:val="27"/>
              </w:rPr>
            </w:pPr>
            <w:r w:rsidRPr="00092586">
              <w:rPr>
                <w:sz w:val="27"/>
                <w:szCs w:val="27"/>
              </w:rPr>
              <w:t>80</w:t>
            </w:r>
          </w:p>
        </w:tc>
      </w:tr>
      <w:tr w:rsidR="002F758D" w:rsidRPr="00092586" w:rsidTr="001502F5">
        <w:trPr>
          <w:trHeight w:val="474"/>
        </w:trPr>
        <w:tc>
          <w:tcPr>
            <w:tcW w:w="5808"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Выпуклых</w:t>
            </w:r>
          </w:p>
        </w:tc>
        <w:tc>
          <w:tcPr>
            <w:tcW w:w="1776" w:type="dxa"/>
            <w:tcBorders>
              <w:top w:val="nil"/>
              <w:bottom w:val="nil"/>
            </w:tcBorders>
          </w:tcPr>
          <w:p w:rsidR="002F758D" w:rsidRPr="00092586" w:rsidRDefault="002F758D" w:rsidP="00FB4F0E">
            <w:pPr>
              <w:pStyle w:val="TableParagraph"/>
              <w:spacing w:before="97"/>
              <w:ind w:left="625" w:right="619"/>
              <w:jc w:val="center"/>
              <w:rPr>
                <w:sz w:val="27"/>
                <w:szCs w:val="27"/>
              </w:rPr>
            </w:pPr>
            <w:r w:rsidRPr="00092586">
              <w:rPr>
                <w:sz w:val="27"/>
                <w:szCs w:val="27"/>
              </w:rPr>
              <w:t>4000</w:t>
            </w:r>
          </w:p>
        </w:tc>
        <w:tc>
          <w:tcPr>
            <w:tcW w:w="1778" w:type="dxa"/>
            <w:tcBorders>
              <w:top w:val="nil"/>
              <w:bottom w:val="nil"/>
            </w:tcBorders>
          </w:tcPr>
          <w:p w:rsidR="002F758D" w:rsidRPr="00092586" w:rsidRDefault="002F758D" w:rsidP="00FB4F0E">
            <w:pPr>
              <w:pStyle w:val="TableParagraph"/>
              <w:spacing w:before="97"/>
              <w:ind w:left="630" w:right="618"/>
              <w:jc w:val="center"/>
              <w:rPr>
                <w:sz w:val="27"/>
                <w:szCs w:val="27"/>
              </w:rPr>
            </w:pPr>
            <w:r w:rsidRPr="00092586">
              <w:rPr>
                <w:sz w:val="27"/>
                <w:szCs w:val="27"/>
              </w:rPr>
              <w:t>2500</w:t>
            </w:r>
          </w:p>
        </w:tc>
        <w:tc>
          <w:tcPr>
            <w:tcW w:w="1779" w:type="dxa"/>
            <w:tcBorders>
              <w:top w:val="nil"/>
              <w:bottom w:val="nil"/>
            </w:tcBorders>
          </w:tcPr>
          <w:p w:rsidR="002F758D" w:rsidRPr="00092586" w:rsidRDefault="002F758D" w:rsidP="00FB4F0E">
            <w:pPr>
              <w:pStyle w:val="TableParagraph"/>
              <w:spacing w:before="97"/>
              <w:ind w:left="627" w:right="620"/>
              <w:jc w:val="center"/>
              <w:rPr>
                <w:sz w:val="27"/>
                <w:szCs w:val="27"/>
              </w:rPr>
            </w:pPr>
            <w:r w:rsidRPr="00092586">
              <w:rPr>
                <w:sz w:val="27"/>
                <w:szCs w:val="27"/>
              </w:rPr>
              <w:t>1000</w:t>
            </w:r>
          </w:p>
        </w:tc>
        <w:tc>
          <w:tcPr>
            <w:tcW w:w="1778" w:type="dxa"/>
            <w:tcBorders>
              <w:top w:val="nil"/>
              <w:bottom w:val="nil"/>
            </w:tcBorders>
          </w:tcPr>
          <w:p w:rsidR="002F758D" w:rsidRPr="00092586" w:rsidRDefault="002F758D" w:rsidP="00FB4F0E">
            <w:pPr>
              <w:pStyle w:val="TableParagraph"/>
              <w:spacing w:before="97"/>
              <w:ind w:right="697"/>
              <w:jc w:val="right"/>
              <w:rPr>
                <w:sz w:val="27"/>
                <w:szCs w:val="27"/>
              </w:rPr>
            </w:pPr>
            <w:r w:rsidRPr="00092586">
              <w:rPr>
                <w:sz w:val="27"/>
                <w:szCs w:val="27"/>
              </w:rPr>
              <w:t>600</w:t>
            </w:r>
          </w:p>
        </w:tc>
        <w:tc>
          <w:tcPr>
            <w:tcW w:w="1532" w:type="dxa"/>
            <w:tcBorders>
              <w:top w:val="nil"/>
              <w:bottom w:val="nil"/>
            </w:tcBorders>
          </w:tcPr>
          <w:p w:rsidR="002F758D" w:rsidRPr="00092586" w:rsidRDefault="002F758D" w:rsidP="00FB4F0E">
            <w:pPr>
              <w:pStyle w:val="TableParagraph"/>
              <w:spacing w:before="97"/>
              <w:ind w:left="628" w:right="618"/>
              <w:jc w:val="center"/>
              <w:rPr>
                <w:sz w:val="27"/>
                <w:szCs w:val="27"/>
              </w:rPr>
            </w:pPr>
            <w:r w:rsidRPr="00092586">
              <w:rPr>
                <w:sz w:val="27"/>
                <w:szCs w:val="27"/>
              </w:rPr>
              <w:t>400</w:t>
            </w:r>
          </w:p>
        </w:tc>
      </w:tr>
      <w:tr w:rsidR="001502F5" w:rsidRPr="00092586" w:rsidTr="001502F5">
        <w:trPr>
          <w:trHeight w:val="483"/>
        </w:trPr>
        <w:tc>
          <w:tcPr>
            <w:tcW w:w="5808" w:type="dxa"/>
            <w:tcBorders>
              <w:top w:val="nil"/>
              <w:bottom w:val="nil"/>
            </w:tcBorders>
          </w:tcPr>
          <w:p w:rsidR="001502F5" w:rsidRPr="00092586" w:rsidRDefault="001502F5" w:rsidP="001502F5">
            <w:pPr>
              <w:pStyle w:val="TableParagraph"/>
              <w:spacing w:before="100"/>
              <w:ind w:left="62"/>
              <w:rPr>
                <w:sz w:val="27"/>
                <w:szCs w:val="27"/>
              </w:rPr>
            </w:pPr>
            <w:r w:rsidRPr="00092586">
              <w:rPr>
                <w:sz w:val="27"/>
                <w:szCs w:val="27"/>
              </w:rPr>
              <w:t>Вогнутых</w:t>
            </w:r>
          </w:p>
        </w:tc>
        <w:tc>
          <w:tcPr>
            <w:tcW w:w="1776" w:type="dxa"/>
            <w:tcBorders>
              <w:top w:val="nil"/>
              <w:bottom w:val="nil"/>
            </w:tcBorders>
          </w:tcPr>
          <w:p w:rsidR="001502F5" w:rsidRPr="00092586" w:rsidRDefault="001502F5" w:rsidP="001502F5">
            <w:pPr>
              <w:pStyle w:val="TableParagraph"/>
              <w:spacing w:before="100"/>
              <w:ind w:left="627" w:right="620"/>
              <w:jc w:val="center"/>
              <w:rPr>
                <w:sz w:val="27"/>
                <w:szCs w:val="27"/>
              </w:rPr>
            </w:pPr>
            <w:r w:rsidRPr="00092586">
              <w:rPr>
                <w:sz w:val="27"/>
                <w:szCs w:val="27"/>
              </w:rPr>
              <w:t>2500</w:t>
            </w:r>
          </w:p>
        </w:tc>
        <w:tc>
          <w:tcPr>
            <w:tcW w:w="1778" w:type="dxa"/>
            <w:tcBorders>
              <w:top w:val="nil"/>
              <w:bottom w:val="nil"/>
            </w:tcBorders>
          </w:tcPr>
          <w:p w:rsidR="001502F5" w:rsidRPr="00092586" w:rsidRDefault="001502F5" w:rsidP="001502F5">
            <w:pPr>
              <w:pStyle w:val="TableParagraph"/>
              <w:spacing w:before="100"/>
              <w:ind w:left="628" w:right="619"/>
              <w:jc w:val="center"/>
              <w:rPr>
                <w:sz w:val="27"/>
                <w:szCs w:val="27"/>
              </w:rPr>
            </w:pPr>
            <w:r w:rsidRPr="00092586">
              <w:rPr>
                <w:sz w:val="27"/>
                <w:szCs w:val="27"/>
              </w:rPr>
              <w:t>2000</w:t>
            </w:r>
          </w:p>
        </w:tc>
        <w:tc>
          <w:tcPr>
            <w:tcW w:w="1779" w:type="dxa"/>
            <w:tcBorders>
              <w:top w:val="nil"/>
              <w:bottom w:val="nil"/>
            </w:tcBorders>
          </w:tcPr>
          <w:p w:rsidR="001502F5" w:rsidRPr="00092586" w:rsidRDefault="001502F5" w:rsidP="001502F5">
            <w:pPr>
              <w:pStyle w:val="TableParagraph"/>
              <w:spacing w:before="100"/>
              <w:ind w:right="641"/>
              <w:jc w:val="right"/>
              <w:rPr>
                <w:sz w:val="27"/>
                <w:szCs w:val="27"/>
              </w:rPr>
            </w:pPr>
            <w:r w:rsidRPr="00092586">
              <w:rPr>
                <w:sz w:val="27"/>
                <w:szCs w:val="27"/>
              </w:rPr>
              <w:t>1000</w:t>
            </w:r>
          </w:p>
        </w:tc>
        <w:tc>
          <w:tcPr>
            <w:tcW w:w="1778" w:type="dxa"/>
            <w:tcBorders>
              <w:top w:val="nil"/>
              <w:bottom w:val="nil"/>
            </w:tcBorders>
          </w:tcPr>
          <w:p w:rsidR="001502F5" w:rsidRPr="00092586" w:rsidRDefault="001502F5" w:rsidP="001502F5">
            <w:pPr>
              <w:pStyle w:val="TableParagraph"/>
              <w:spacing w:before="100"/>
              <w:ind w:left="705"/>
              <w:rPr>
                <w:sz w:val="27"/>
                <w:szCs w:val="27"/>
              </w:rPr>
            </w:pPr>
            <w:r w:rsidRPr="00092586">
              <w:rPr>
                <w:sz w:val="27"/>
                <w:szCs w:val="27"/>
              </w:rPr>
              <w:t>600</w:t>
            </w:r>
          </w:p>
        </w:tc>
        <w:tc>
          <w:tcPr>
            <w:tcW w:w="1532" w:type="dxa"/>
            <w:tcBorders>
              <w:top w:val="nil"/>
              <w:bottom w:val="nil"/>
            </w:tcBorders>
          </w:tcPr>
          <w:p w:rsidR="001502F5" w:rsidRPr="00092586" w:rsidRDefault="001502F5" w:rsidP="001502F5">
            <w:pPr>
              <w:pStyle w:val="TableParagraph"/>
              <w:spacing w:before="100"/>
              <w:ind w:left="621" w:right="620"/>
              <w:jc w:val="center"/>
              <w:rPr>
                <w:sz w:val="27"/>
                <w:szCs w:val="27"/>
              </w:rPr>
            </w:pPr>
            <w:r w:rsidRPr="00092586">
              <w:rPr>
                <w:sz w:val="27"/>
                <w:szCs w:val="27"/>
              </w:rPr>
              <w:t>400</w:t>
            </w:r>
          </w:p>
        </w:tc>
      </w:tr>
      <w:tr w:rsidR="001502F5" w:rsidRPr="00092586" w:rsidTr="001502F5">
        <w:trPr>
          <w:trHeight w:val="476"/>
        </w:trPr>
        <w:tc>
          <w:tcPr>
            <w:tcW w:w="5808" w:type="dxa"/>
            <w:tcBorders>
              <w:top w:val="nil"/>
            </w:tcBorders>
          </w:tcPr>
          <w:p w:rsidR="001502F5" w:rsidRPr="00092586" w:rsidRDefault="001502F5" w:rsidP="001502F5">
            <w:pPr>
              <w:pStyle w:val="TableParagraph"/>
              <w:spacing w:before="97"/>
              <w:ind w:left="62"/>
              <w:rPr>
                <w:sz w:val="27"/>
                <w:szCs w:val="27"/>
              </w:rPr>
            </w:pPr>
            <w:r w:rsidRPr="00092586">
              <w:rPr>
                <w:sz w:val="27"/>
                <w:szCs w:val="27"/>
              </w:rPr>
              <w:t>вогнутых</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трудных условиях</w:t>
            </w:r>
          </w:p>
        </w:tc>
        <w:tc>
          <w:tcPr>
            <w:tcW w:w="1776" w:type="dxa"/>
            <w:tcBorders>
              <w:top w:val="nil"/>
            </w:tcBorders>
          </w:tcPr>
          <w:p w:rsidR="001502F5" w:rsidRPr="00092586" w:rsidRDefault="001502F5" w:rsidP="001502F5">
            <w:pPr>
              <w:pStyle w:val="TableParagraph"/>
              <w:spacing w:before="97"/>
              <w:ind w:left="627" w:right="620"/>
              <w:jc w:val="center"/>
              <w:rPr>
                <w:sz w:val="27"/>
                <w:szCs w:val="27"/>
              </w:rPr>
            </w:pPr>
            <w:r w:rsidRPr="00092586">
              <w:rPr>
                <w:sz w:val="27"/>
                <w:szCs w:val="27"/>
              </w:rPr>
              <w:t>800</w:t>
            </w:r>
          </w:p>
        </w:tc>
        <w:tc>
          <w:tcPr>
            <w:tcW w:w="1778" w:type="dxa"/>
            <w:tcBorders>
              <w:top w:val="nil"/>
            </w:tcBorders>
          </w:tcPr>
          <w:p w:rsidR="001502F5" w:rsidRPr="00092586" w:rsidRDefault="001502F5" w:rsidP="001502F5">
            <w:pPr>
              <w:pStyle w:val="TableParagraph"/>
              <w:spacing w:before="97"/>
              <w:ind w:left="628" w:right="619"/>
              <w:jc w:val="center"/>
              <w:rPr>
                <w:sz w:val="27"/>
                <w:szCs w:val="27"/>
              </w:rPr>
            </w:pPr>
            <w:r w:rsidRPr="00092586">
              <w:rPr>
                <w:sz w:val="27"/>
                <w:szCs w:val="27"/>
              </w:rPr>
              <w:t>600</w:t>
            </w:r>
          </w:p>
        </w:tc>
        <w:tc>
          <w:tcPr>
            <w:tcW w:w="1779" w:type="dxa"/>
            <w:tcBorders>
              <w:top w:val="nil"/>
            </w:tcBorders>
          </w:tcPr>
          <w:p w:rsidR="001502F5" w:rsidRPr="00092586" w:rsidRDefault="001502F5" w:rsidP="001502F5">
            <w:pPr>
              <w:pStyle w:val="TableParagraph"/>
              <w:spacing w:before="97"/>
              <w:ind w:right="701"/>
              <w:jc w:val="right"/>
              <w:rPr>
                <w:sz w:val="27"/>
                <w:szCs w:val="27"/>
              </w:rPr>
            </w:pPr>
            <w:r w:rsidRPr="00092586">
              <w:rPr>
                <w:sz w:val="27"/>
                <w:szCs w:val="27"/>
              </w:rPr>
              <w:t>300</w:t>
            </w:r>
          </w:p>
        </w:tc>
        <w:tc>
          <w:tcPr>
            <w:tcW w:w="1778" w:type="dxa"/>
            <w:tcBorders>
              <w:top w:val="nil"/>
            </w:tcBorders>
          </w:tcPr>
          <w:p w:rsidR="001502F5" w:rsidRPr="00092586" w:rsidRDefault="001502F5" w:rsidP="001502F5">
            <w:pPr>
              <w:pStyle w:val="TableParagraph"/>
              <w:spacing w:before="97"/>
              <w:ind w:left="705"/>
              <w:rPr>
                <w:sz w:val="27"/>
                <w:szCs w:val="27"/>
              </w:rPr>
            </w:pPr>
            <w:r w:rsidRPr="00092586">
              <w:rPr>
                <w:sz w:val="27"/>
                <w:szCs w:val="27"/>
              </w:rPr>
              <w:t>200</w:t>
            </w:r>
          </w:p>
        </w:tc>
        <w:tc>
          <w:tcPr>
            <w:tcW w:w="1532" w:type="dxa"/>
            <w:tcBorders>
              <w:top w:val="nil"/>
            </w:tcBorders>
          </w:tcPr>
          <w:p w:rsidR="001502F5" w:rsidRPr="00092586" w:rsidRDefault="001502F5" w:rsidP="001502F5">
            <w:pPr>
              <w:pStyle w:val="TableParagraph"/>
              <w:spacing w:before="97"/>
              <w:ind w:left="621" w:right="620"/>
              <w:jc w:val="center"/>
              <w:rPr>
                <w:sz w:val="27"/>
                <w:szCs w:val="27"/>
              </w:rPr>
            </w:pPr>
            <w:r w:rsidRPr="00092586">
              <w:rPr>
                <w:sz w:val="27"/>
                <w:szCs w:val="27"/>
              </w:rPr>
              <w:t>100</w:t>
            </w:r>
          </w:p>
        </w:tc>
      </w:tr>
    </w:tbl>
    <w:p w:rsidR="002F758D" w:rsidRPr="00092586" w:rsidRDefault="002F758D" w:rsidP="002F758D">
      <w:pPr>
        <w:pStyle w:val="a3"/>
        <w:spacing w:before="89"/>
        <w:ind w:left="0" w:right="230"/>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98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6"/>
        <w:gridCol w:w="2215"/>
        <w:gridCol w:w="2352"/>
        <w:gridCol w:w="2128"/>
      </w:tblGrid>
      <w:tr w:rsidR="002F758D" w:rsidRPr="00092586" w:rsidTr="00E33BEC">
        <w:trPr>
          <w:trHeight w:val="482"/>
        </w:trPr>
        <w:tc>
          <w:tcPr>
            <w:tcW w:w="7756" w:type="dxa"/>
            <w:vMerge w:val="restart"/>
          </w:tcPr>
          <w:p w:rsidR="002F758D" w:rsidRPr="00092586" w:rsidRDefault="002F758D" w:rsidP="00FB4F0E">
            <w:pPr>
              <w:pStyle w:val="TableParagraph"/>
              <w:spacing w:before="2"/>
              <w:rPr>
                <w:sz w:val="27"/>
                <w:szCs w:val="27"/>
              </w:rPr>
            </w:pPr>
          </w:p>
          <w:p w:rsidR="002F758D" w:rsidRPr="00092586" w:rsidRDefault="002F758D" w:rsidP="00FB4F0E">
            <w:pPr>
              <w:pStyle w:val="TableParagraph"/>
              <w:ind w:left="2132" w:right="2125"/>
              <w:jc w:val="center"/>
              <w:rPr>
                <w:sz w:val="27"/>
                <w:szCs w:val="27"/>
              </w:rPr>
            </w:pPr>
            <w:r w:rsidRPr="00092586">
              <w:rPr>
                <w:sz w:val="27"/>
                <w:szCs w:val="27"/>
              </w:rPr>
              <w:t>Параметры</w:t>
            </w:r>
            <w:r w:rsidRPr="00092586">
              <w:rPr>
                <w:spacing w:val="-2"/>
                <w:sz w:val="27"/>
                <w:szCs w:val="27"/>
              </w:rPr>
              <w:t xml:space="preserve"> </w:t>
            </w:r>
            <w:r w:rsidRPr="00092586">
              <w:rPr>
                <w:sz w:val="27"/>
                <w:szCs w:val="27"/>
              </w:rPr>
              <w:t>поперечного</w:t>
            </w:r>
            <w:r w:rsidRPr="00092586">
              <w:rPr>
                <w:spacing w:val="-1"/>
                <w:sz w:val="27"/>
                <w:szCs w:val="27"/>
              </w:rPr>
              <w:t xml:space="preserve"> </w:t>
            </w:r>
            <w:r w:rsidRPr="00092586">
              <w:rPr>
                <w:sz w:val="27"/>
                <w:szCs w:val="27"/>
              </w:rPr>
              <w:t>профиля</w:t>
            </w:r>
          </w:p>
        </w:tc>
        <w:tc>
          <w:tcPr>
            <w:tcW w:w="6695" w:type="dxa"/>
            <w:gridSpan w:val="3"/>
          </w:tcPr>
          <w:p w:rsidR="002F758D" w:rsidRPr="00092586" w:rsidRDefault="002F758D" w:rsidP="00FB4F0E">
            <w:pPr>
              <w:pStyle w:val="TableParagraph"/>
              <w:spacing w:before="102"/>
              <w:ind w:left="1352" w:right="1342"/>
              <w:jc w:val="center"/>
              <w:rPr>
                <w:sz w:val="27"/>
                <w:szCs w:val="27"/>
              </w:rPr>
            </w:pPr>
            <w:r w:rsidRPr="00092586">
              <w:rPr>
                <w:sz w:val="27"/>
                <w:szCs w:val="27"/>
              </w:rPr>
              <w:t>Значение</w:t>
            </w:r>
            <w:r w:rsidRPr="00092586">
              <w:rPr>
                <w:spacing w:val="-2"/>
                <w:sz w:val="27"/>
                <w:szCs w:val="27"/>
              </w:rPr>
              <w:t xml:space="preserve"> </w:t>
            </w:r>
            <w:r w:rsidRPr="00092586">
              <w:rPr>
                <w:sz w:val="27"/>
                <w:szCs w:val="27"/>
              </w:rPr>
              <w:t>параметра</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дорог</w:t>
            </w:r>
            <w:r w:rsidRPr="00092586">
              <w:rPr>
                <w:spacing w:val="-1"/>
                <w:sz w:val="27"/>
                <w:szCs w:val="27"/>
              </w:rPr>
              <w:t xml:space="preserve"> </w:t>
            </w:r>
            <w:r w:rsidRPr="00092586">
              <w:rPr>
                <w:sz w:val="27"/>
                <w:szCs w:val="27"/>
              </w:rPr>
              <w:t>категорий</w:t>
            </w:r>
          </w:p>
        </w:tc>
      </w:tr>
      <w:tr w:rsidR="002F758D" w:rsidRPr="00092586" w:rsidTr="00E33BEC">
        <w:trPr>
          <w:trHeight w:val="479"/>
        </w:trPr>
        <w:tc>
          <w:tcPr>
            <w:tcW w:w="7756" w:type="dxa"/>
            <w:vMerge/>
            <w:tcBorders>
              <w:top w:val="nil"/>
            </w:tcBorders>
          </w:tcPr>
          <w:p w:rsidR="002F758D" w:rsidRPr="00092586" w:rsidRDefault="002F758D" w:rsidP="00FB4F0E">
            <w:pPr>
              <w:rPr>
                <w:sz w:val="27"/>
                <w:szCs w:val="27"/>
              </w:rPr>
            </w:pPr>
          </w:p>
        </w:tc>
        <w:tc>
          <w:tcPr>
            <w:tcW w:w="2215" w:type="dxa"/>
          </w:tcPr>
          <w:p w:rsidR="002F758D" w:rsidRPr="00092586" w:rsidRDefault="002F758D" w:rsidP="00FB4F0E">
            <w:pPr>
              <w:pStyle w:val="TableParagraph"/>
              <w:spacing w:before="99"/>
              <w:ind w:left="935" w:right="928"/>
              <w:jc w:val="center"/>
              <w:rPr>
                <w:sz w:val="27"/>
                <w:szCs w:val="27"/>
              </w:rPr>
            </w:pPr>
            <w:r w:rsidRPr="00092586">
              <w:rPr>
                <w:sz w:val="27"/>
                <w:szCs w:val="27"/>
              </w:rPr>
              <w:t>I-с</w:t>
            </w:r>
          </w:p>
        </w:tc>
        <w:tc>
          <w:tcPr>
            <w:tcW w:w="2352" w:type="dxa"/>
          </w:tcPr>
          <w:p w:rsidR="002F758D" w:rsidRPr="00092586" w:rsidRDefault="002F758D" w:rsidP="00FB4F0E">
            <w:pPr>
              <w:pStyle w:val="TableParagraph"/>
              <w:spacing w:before="99"/>
              <w:ind w:left="943" w:right="934"/>
              <w:jc w:val="center"/>
              <w:rPr>
                <w:sz w:val="27"/>
                <w:szCs w:val="27"/>
              </w:rPr>
            </w:pPr>
            <w:r w:rsidRPr="00092586">
              <w:rPr>
                <w:sz w:val="27"/>
                <w:szCs w:val="27"/>
              </w:rPr>
              <w:t>II-с</w:t>
            </w:r>
          </w:p>
        </w:tc>
        <w:tc>
          <w:tcPr>
            <w:tcW w:w="2128" w:type="dxa"/>
          </w:tcPr>
          <w:p w:rsidR="002F758D" w:rsidRPr="00092586" w:rsidRDefault="002F758D" w:rsidP="00FB4F0E">
            <w:pPr>
              <w:pStyle w:val="TableParagraph"/>
              <w:spacing w:before="99"/>
              <w:ind w:left="367" w:right="357"/>
              <w:jc w:val="center"/>
              <w:rPr>
                <w:sz w:val="27"/>
                <w:szCs w:val="27"/>
              </w:rPr>
            </w:pPr>
            <w:r w:rsidRPr="00092586">
              <w:rPr>
                <w:sz w:val="27"/>
                <w:szCs w:val="27"/>
              </w:rPr>
              <w:t>III-с</w:t>
            </w:r>
          </w:p>
        </w:tc>
      </w:tr>
      <w:tr w:rsidR="002F758D" w:rsidRPr="00092586" w:rsidTr="00E33BEC">
        <w:trPr>
          <w:trHeight w:val="482"/>
        </w:trPr>
        <w:tc>
          <w:tcPr>
            <w:tcW w:w="7756"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Число</w:t>
            </w:r>
            <w:r w:rsidRPr="00092586">
              <w:rPr>
                <w:spacing w:val="-2"/>
                <w:sz w:val="27"/>
                <w:szCs w:val="27"/>
              </w:rPr>
              <w:t xml:space="preserve"> </w:t>
            </w:r>
            <w:r w:rsidRPr="00092586">
              <w:rPr>
                <w:sz w:val="27"/>
                <w:szCs w:val="27"/>
              </w:rPr>
              <w:t>полос</w:t>
            </w:r>
            <w:r w:rsidRPr="00092586">
              <w:rPr>
                <w:spacing w:val="-2"/>
                <w:sz w:val="27"/>
                <w:szCs w:val="27"/>
              </w:rPr>
              <w:t xml:space="preserve"> </w:t>
            </w:r>
            <w:r w:rsidRPr="00092586">
              <w:rPr>
                <w:sz w:val="27"/>
                <w:szCs w:val="27"/>
              </w:rPr>
              <w:t>движения</w:t>
            </w:r>
          </w:p>
        </w:tc>
        <w:tc>
          <w:tcPr>
            <w:tcW w:w="2215" w:type="dxa"/>
            <w:tcBorders>
              <w:bottom w:val="nil"/>
            </w:tcBorders>
          </w:tcPr>
          <w:p w:rsidR="002F758D" w:rsidRPr="00092586" w:rsidRDefault="002F758D" w:rsidP="00FB4F0E">
            <w:pPr>
              <w:pStyle w:val="TableParagraph"/>
              <w:spacing w:before="99"/>
              <w:ind w:left="11"/>
              <w:jc w:val="center"/>
              <w:rPr>
                <w:sz w:val="27"/>
                <w:szCs w:val="27"/>
              </w:rPr>
            </w:pPr>
            <w:r w:rsidRPr="00092586">
              <w:rPr>
                <w:sz w:val="27"/>
                <w:szCs w:val="27"/>
              </w:rPr>
              <w:t>2</w:t>
            </w:r>
          </w:p>
        </w:tc>
        <w:tc>
          <w:tcPr>
            <w:tcW w:w="2352" w:type="dxa"/>
            <w:tcBorders>
              <w:bottom w:val="nil"/>
            </w:tcBorders>
          </w:tcPr>
          <w:p w:rsidR="002F758D" w:rsidRPr="00092586" w:rsidRDefault="002F758D" w:rsidP="00FB4F0E">
            <w:pPr>
              <w:pStyle w:val="TableParagraph"/>
              <w:spacing w:before="99"/>
              <w:ind w:left="10"/>
              <w:jc w:val="center"/>
              <w:rPr>
                <w:sz w:val="27"/>
                <w:szCs w:val="27"/>
              </w:rPr>
            </w:pPr>
            <w:r w:rsidRPr="00092586">
              <w:rPr>
                <w:sz w:val="27"/>
                <w:szCs w:val="27"/>
              </w:rPr>
              <w:t>1</w:t>
            </w:r>
          </w:p>
        </w:tc>
        <w:tc>
          <w:tcPr>
            <w:tcW w:w="2128" w:type="dxa"/>
            <w:tcBorders>
              <w:bottom w:val="nil"/>
            </w:tcBorders>
          </w:tcPr>
          <w:p w:rsidR="002F758D" w:rsidRPr="00092586" w:rsidRDefault="002F758D" w:rsidP="00FB4F0E">
            <w:pPr>
              <w:pStyle w:val="TableParagraph"/>
              <w:spacing w:before="99"/>
              <w:ind w:left="14"/>
              <w:jc w:val="center"/>
              <w:rPr>
                <w:sz w:val="27"/>
                <w:szCs w:val="27"/>
              </w:rPr>
            </w:pPr>
            <w:r w:rsidRPr="00092586">
              <w:rPr>
                <w:sz w:val="27"/>
                <w:szCs w:val="27"/>
              </w:rPr>
              <w:t>1</w:t>
            </w:r>
          </w:p>
        </w:tc>
      </w:tr>
      <w:tr w:rsidR="002F758D" w:rsidRPr="00092586" w:rsidTr="00E33BEC">
        <w:trPr>
          <w:trHeight w:val="480"/>
        </w:trPr>
        <w:tc>
          <w:tcPr>
            <w:tcW w:w="7756"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Ширина,</w:t>
            </w:r>
            <w:r w:rsidRPr="00092586">
              <w:rPr>
                <w:spacing w:val="-2"/>
                <w:sz w:val="27"/>
                <w:szCs w:val="27"/>
              </w:rPr>
              <w:t xml:space="preserve"> </w:t>
            </w:r>
            <w:r w:rsidRPr="00092586">
              <w:rPr>
                <w:sz w:val="27"/>
                <w:szCs w:val="27"/>
              </w:rPr>
              <w:t>м:</w:t>
            </w:r>
          </w:p>
        </w:tc>
        <w:tc>
          <w:tcPr>
            <w:tcW w:w="2215" w:type="dxa"/>
            <w:tcBorders>
              <w:top w:val="nil"/>
              <w:bottom w:val="nil"/>
            </w:tcBorders>
          </w:tcPr>
          <w:p w:rsidR="002F758D" w:rsidRPr="00092586" w:rsidRDefault="002F758D" w:rsidP="00FB4F0E">
            <w:pPr>
              <w:pStyle w:val="TableParagraph"/>
              <w:rPr>
                <w:sz w:val="27"/>
                <w:szCs w:val="27"/>
              </w:rPr>
            </w:pPr>
          </w:p>
        </w:tc>
        <w:tc>
          <w:tcPr>
            <w:tcW w:w="2352" w:type="dxa"/>
            <w:tcBorders>
              <w:top w:val="nil"/>
              <w:bottom w:val="nil"/>
            </w:tcBorders>
          </w:tcPr>
          <w:p w:rsidR="002F758D" w:rsidRPr="00092586" w:rsidRDefault="002F758D" w:rsidP="00FB4F0E">
            <w:pPr>
              <w:pStyle w:val="TableParagraph"/>
              <w:rPr>
                <w:sz w:val="27"/>
                <w:szCs w:val="27"/>
              </w:rPr>
            </w:pPr>
          </w:p>
        </w:tc>
        <w:tc>
          <w:tcPr>
            <w:tcW w:w="2128" w:type="dxa"/>
            <w:tcBorders>
              <w:top w:val="nil"/>
              <w:bottom w:val="nil"/>
            </w:tcBorders>
          </w:tcPr>
          <w:p w:rsidR="002F758D" w:rsidRPr="00092586" w:rsidRDefault="002F758D" w:rsidP="00FB4F0E">
            <w:pPr>
              <w:pStyle w:val="TableParagraph"/>
              <w:rPr>
                <w:sz w:val="27"/>
                <w:szCs w:val="27"/>
              </w:rPr>
            </w:pPr>
          </w:p>
        </w:tc>
      </w:tr>
      <w:tr w:rsidR="002F758D" w:rsidRPr="00092586" w:rsidTr="00E33BEC">
        <w:trPr>
          <w:trHeight w:val="480"/>
        </w:trPr>
        <w:tc>
          <w:tcPr>
            <w:tcW w:w="7756"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полосы движения</w:t>
            </w:r>
          </w:p>
        </w:tc>
        <w:tc>
          <w:tcPr>
            <w:tcW w:w="2215" w:type="dxa"/>
            <w:tcBorders>
              <w:top w:val="nil"/>
              <w:bottom w:val="nil"/>
            </w:tcBorders>
          </w:tcPr>
          <w:p w:rsidR="002F758D" w:rsidRPr="00092586" w:rsidRDefault="002F758D" w:rsidP="00FB4F0E">
            <w:pPr>
              <w:pStyle w:val="TableParagraph"/>
              <w:spacing w:before="97"/>
              <w:ind w:left="11"/>
              <w:jc w:val="center"/>
              <w:rPr>
                <w:sz w:val="27"/>
                <w:szCs w:val="27"/>
              </w:rPr>
            </w:pPr>
            <w:r w:rsidRPr="00092586">
              <w:rPr>
                <w:sz w:val="27"/>
                <w:szCs w:val="27"/>
              </w:rPr>
              <w:t>3</w:t>
            </w:r>
          </w:p>
        </w:tc>
        <w:tc>
          <w:tcPr>
            <w:tcW w:w="2352" w:type="dxa"/>
            <w:tcBorders>
              <w:top w:val="nil"/>
              <w:bottom w:val="nil"/>
            </w:tcBorders>
          </w:tcPr>
          <w:p w:rsidR="002F758D" w:rsidRPr="00092586" w:rsidRDefault="002F758D" w:rsidP="00FB4F0E">
            <w:pPr>
              <w:pStyle w:val="TableParagraph"/>
              <w:spacing w:before="97"/>
              <w:ind w:left="13"/>
              <w:jc w:val="center"/>
              <w:rPr>
                <w:sz w:val="27"/>
                <w:szCs w:val="27"/>
              </w:rPr>
            </w:pPr>
            <w:r w:rsidRPr="00092586">
              <w:rPr>
                <w:w w:val="99"/>
                <w:sz w:val="27"/>
                <w:szCs w:val="27"/>
              </w:rPr>
              <w:t>-</w:t>
            </w:r>
          </w:p>
        </w:tc>
        <w:tc>
          <w:tcPr>
            <w:tcW w:w="2128" w:type="dxa"/>
            <w:tcBorders>
              <w:top w:val="nil"/>
              <w:bottom w:val="nil"/>
            </w:tcBorders>
          </w:tcPr>
          <w:p w:rsidR="002F758D" w:rsidRPr="00092586" w:rsidRDefault="002F758D" w:rsidP="00FB4F0E">
            <w:pPr>
              <w:pStyle w:val="TableParagraph"/>
              <w:spacing w:before="97"/>
              <w:ind w:left="17"/>
              <w:jc w:val="center"/>
              <w:rPr>
                <w:sz w:val="27"/>
                <w:szCs w:val="27"/>
              </w:rPr>
            </w:pPr>
            <w:r w:rsidRPr="00092586">
              <w:rPr>
                <w:w w:val="99"/>
                <w:sz w:val="27"/>
                <w:szCs w:val="27"/>
              </w:rPr>
              <w:t>-</w:t>
            </w:r>
          </w:p>
        </w:tc>
      </w:tr>
      <w:tr w:rsidR="002F758D" w:rsidRPr="00092586" w:rsidTr="00E33BEC">
        <w:trPr>
          <w:trHeight w:val="480"/>
        </w:trPr>
        <w:tc>
          <w:tcPr>
            <w:tcW w:w="7756"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проезжей</w:t>
            </w:r>
            <w:r w:rsidRPr="00092586">
              <w:rPr>
                <w:spacing w:val="-3"/>
                <w:sz w:val="27"/>
                <w:szCs w:val="27"/>
              </w:rPr>
              <w:t xml:space="preserve"> </w:t>
            </w:r>
            <w:r w:rsidRPr="00092586">
              <w:rPr>
                <w:sz w:val="27"/>
                <w:szCs w:val="27"/>
              </w:rPr>
              <w:t>части</w:t>
            </w:r>
          </w:p>
        </w:tc>
        <w:tc>
          <w:tcPr>
            <w:tcW w:w="2215" w:type="dxa"/>
            <w:tcBorders>
              <w:top w:val="nil"/>
              <w:bottom w:val="nil"/>
            </w:tcBorders>
          </w:tcPr>
          <w:p w:rsidR="002F758D" w:rsidRPr="00092586" w:rsidRDefault="002F758D" w:rsidP="00FB4F0E">
            <w:pPr>
              <w:pStyle w:val="TableParagraph"/>
              <w:spacing w:before="97"/>
              <w:ind w:left="11"/>
              <w:jc w:val="center"/>
              <w:rPr>
                <w:sz w:val="27"/>
                <w:szCs w:val="27"/>
              </w:rPr>
            </w:pPr>
            <w:r w:rsidRPr="00092586">
              <w:rPr>
                <w:sz w:val="27"/>
                <w:szCs w:val="27"/>
              </w:rPr>
              <w:t>6</w:t>
            </w:r>
          </w:p>
        </w:tc>
        <w:tc>
          <w:tcPr>
            <w:tcW w:w="2352" w:type="dxa"/>
            <w:tcBorders>
              <w:top w:val="nil"/>
              <w:bottom w:val="nil"/>
            </w:tcBorders>
          </w:tcPr>
          <w:p w:rsidR="002F758D" w:rsidRPr="00092586" w:rsidRDefault="002F758D" w:rsidP="00FB4F0E">
            <w:pPr>
              <w:pStyle w:val="TableParagraph"/>
              <w:spacing w:before="97"/>
              <w:ind w:left="947" w:right="934"/>
              <w:jc w:val="center"/>
              <w:rPr>
                <w:sz w:val="27"/>
                <w:szCs w:val="27"/>
              </w:rPr>
            </w:pPr>
            <w:r w:rsidRPr="00092586">
              <w:rPr>
                <w:sz w:val="27"/>
                <w:szCs w:val="27"/>
              </w:rPr>
              <w:t>4,5</w:t>
            </w:r>
          </w:p>
        </w:tc>
        <w:tc>
          <w:tcPr>
            <w:tcW w:w="2128" w:type="dxa"/>
            <w:tcBorders>
              <w:top w:val="nil"/>
              <w:bottom w:val="nil"/>
            </w:tcBorders>
          </w:tcPr>
          <w:p w:rsidR="002F758D" w:rsidRPr="00092586" w:rsidRDefault="002F758D" w:rsidP="00FB4F0E">
            <w:pPr>
              <w:pStyle w:val="TableParagraph"/>
              <w:spacing w:before="97"/>
              <w:ind w:left="369" w:right="352"/>
              <w:jc w:val="center"/>
              <w:rPr>
                <w:sz w:val="27"/>
                <w:szCs w:val="27"/>
              </w:rPr>
            </w:pPr>
            <w:r w:rsidRPr="00092586">
              <w:rPr>
                <w:sz w:val="27"/>
                <w:szCs w:val="27"/>
              </w:rPr>
              <w:t>3,5</w:t>
            </w:r>
          </w:p>
        </w:tc>
      </w:tr>
      <w:tr w:rsidR="002F758D" w:rsidRPr="00092586" w:rsidTr="00E33BEC">
        <w:trPr>
          <w:trHeight w:val="480"/>
        </w:trPr>
        <w:tc>
          <w:tcPr>
            <w:tcW w:w="7756"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земляного</w:t>
            </w:r>
            <w:r w:rsidRPr="00092586">
              <w:rPr>
                <w:spacing w:val="-2"/>
                <w:sz w:val="27"/>
                <w:szCs w:val="27"/>
              </w:rPr>
              <w:t xml:space="preserve"> </w:t>
            </w:r>
            <w:r w:rsidRPr="00092586">
              <w:rPr>
                <w:sz w:val="27"/>
                <w:szCs w:val="27"/>
              </w:rPr>
              <w:t>полотна</w:t>
            </w:r>
          </w:p>
        </w:tc>
        <w:tc>
          <w:tcPr>
            <w:tcW w:w="2215" w:type="dxa"/>
            <w:tcBorders>
              <w:top w:val="nil"/>
              <w:bottom w:val="nil"/>
            </w:tcBorders>
          </w:tcPr>
          <w:p w:rsidR="002F758D" w:rsidRPr="00092586" w:rsidRDefault="002F758D" w:rsidP="00FB4F0E">
            <w:pPr>
              <w:pStyle w:val="TableParagraph"/>
              <w:spacing w:before="97"/>
              <w:ind w:left="937" w:right="926"/>
              <w:jc w:val="center"/>
              <w:rPr>
                <w:sz w:val="27"/>
                <w:szCs w:val="27"/>
              </w:rPr>
            </w:pPr>
            <w:r w:rsidRPr="00092586">
              <w:rPr>
                <w:sz w:val="27"/>
                <w:szCs w:val="27"/>
              </w:rPr>
              <w:t>10</w:t>
            </w:r>
          </w:p>
        </w:tc>
        <w:tc>
          <w:tcPr>
            <w:tcW w:w="2352" w:type="dxa"/>
            <w:tcBorders>
              <w:top w:val="nil"/>
              <w:bottom w:val="nil"/>
            </w:tcBorders>
          </w:tcPr>
          <w:p w:rsidR="002F758D" w:rsidRPr="00092586" w:rsidRDefault="002F758D" w:rsidP="00FB4F0E">
            <w:pPr>
              <w:pStyle w:val="TableParagraph"/>
              <w:spacing w:before="97"/>
              <w:ind w:left="10"/>
              <w:jc w:val="center"/>
              <w:rPr>
                <w:sz w:val="27"/>
                <w:szCs w:val="27"/>
              </w:rPr>
            </w:pPr>
            <w:r w:rsidRPr="00092586">
              <w:rPr>
                <w:sz w:val="27"/>
                <w:szCs w:val="27"/>
              </w:rPr>
              <w:t>8</w:t>
            </w:r>
          </w:p>
        </w:tc>
        <w:tc>
          <w:tcPr>
            <w:tcW w:w="2128" w:type="dxa"/>
            <w:tcBorders>
              <w:top w:val="nil"/>
              <w:bottom w:val="nil"/>
            </w:tcBorders>
          </w:tcPr>
          <w:p w:rsidR="002F758D" w:rsidRPr="00092586" w:rsidRDefault="002F758D" w:rsidP="00FB4F0E">
            <w:pPr>
              <w:pStyle w:val="TableParagraph"/>
              <w:spacing w:before="97"/>
              <w:ind w:left="369" w:right="352"/>
              <w:jc w:val="center"/>
              <w:rPr>
                <w:sz w:val="27"/>
                <w:szCs w:val="27"/>
              </w:rPr>
            </w:pPr>
            <w:r w:rsidRPr="00092586">
              <w:rPr>
                <w:sz w:val="27"/>
                <w:szCs w:val="27"/>
              </w:rPr>
              <w:t>6,5</w:t>
            </w:r>
          </w:p>
        </w:tc>
      </w:tr>
      <w:tr w:rsidR="002F758D" w:rsidRPr="00092586" w:rsidTr="00E33BEC">
        <w:trPr>
          <w:trHeight w:val="480"/>
        </w:trPr>
        <w:tc>
          <w:tcPr>
            <w:tcW w:w="7756"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Обочины</w:t>
            </w:r>
          </w:p>
        </w:tc>
        <w:tc>
          <w:tcPr>
            <w:tcW w:w="2215" w:type="dxa"/>
            <w:tcBorders>
              <w:top w:val="nil"/>
              <w:bottom w:val="nil"/>
            </w:tcBorders>
          </w:tcPr>
          <w:p w:rsidR="002F758D" w:rsidRPr="00092586" w:rsidRDefault="002F758D" w:rsidP="00FB4F0E">
            <w:pPr>
              <w:pStyle w:val="TableParagraph"/>
              <w:spacing w:before="97"/>
              <w:ind w:left="11"/>
              <w:jc w:val="center"/>
              <w:rPr>
                <w:sz w:val="27"/>
                <w:szCs w:val="27"/>
              </w:rPr>
            </w:pPr>
            <w:r w:rsidRPr="00092586">
              <w:rPr>
                <w:sz w:val="27"/>
                <w:szCs w:val="27"/>
              </w:rPr>
              <w:t>2</w:t>
            </w:r>
          </w:p>
        </w:tc>
        <w:tc>
          <w:tcPr>
            <w:tcW w:w="2352" w:type="dxa"/>
            <w:tcBorders>
              <w:top w:val="nil"/>
              <w:bottom w:val="nil"/>
            </w:tcBorders>
          </w:tcPr>
          <w:p w:rsidR="002F758D" w:rsidRPr="00092586" w:rsidRDefault="002F758D" w:rsidP="00FB4F0E">
            <w:pPr>
              <w:pStyle w:val="TableParagraph"/>
              <w:spacing w:before="97"/>
              <w:ind w:left="947" w:right="934"/>
              <w:jc w:val="center"/>
              <w:rPr>
                <w:sz w:val="27"/>
                <w:szCs w:val="27"/>
              </w:rPr>
            </w:pPr>
            <w:r w:rsidRPr="00092586">
              <w:rPr>
                <w:sz w:val="27"/>
                <w:szCs w:val="27"/>
              </w:rPr>
              <w:t>1,75</w:t>
            </w:r>
          </w:p>
        </w:tc>
        <w:tc>
          <w:tcPr>
            <w:tcW w:w="2128" w:type="dxa"/>
            <w:tcBorders>
              <w:top w:val="nil"/>
              <w:bottom w:val="nil"/>
            </w:tcBorders>
          </w:tcPr>
          <w:p w:rsidR="002F758D" w:rsidRPr="00092586" w:rsidRDefault="002F758D" w:rsidP="00FB4F0E">
            <w:pPr>
              <w:pStyle w:val="TableParagraph"/>
              <w:spacing w:before="97"/>
              <w:ind w:left="369" w:right="352"/>
              <w:jc w:val="center"/>
              <w:rPr>
                <w:sz w:val="27"/>
                <w:szCs w:val="27"/>
              </w:rPr>
            </w:pPr>
            <w:r w:rsidRPr="00092586">
              <w:rPr>
                <w:sz w:val="27"/>
                <w:szCs w:val="27"/>
              </w:rPr>
              <w:t>1,5</w:t>
            </w:r>
          </w:p>
        </w:tc>
      </w:tr>
      <w:tr w:rsidR="002F758D" w:rsidRPr="00092586" w:rsidTr="00E33BEC">
        <w:trPr>
          <w:trHeight w:val="476"/>
        </w:trPr>
        <w:tc>
          <w:tcPr>
            <w:tcW w:w="7756"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укрепления</w:t>
            </w:r>
            <w:r w:rsidRPr="00092586">
              <w:rPr>
                <w:spacing w:val="-2"/>
                <w:sz w:val="27"/>
                <w:szCs w:val="27"/>
              </w:rPr>
              <w:t xml:space="preserve"> </w:t>
            </w:r>
            <w:r w:rsidRPr="00092586">
              <w:rPr>
                <w:sz w:val="27"/>
                <w:szCs w:val="27"/>
              </w:rPr>
              <w:t>обочин</w:t>
            </w:r>
          </w:p>
        </w:tc>
        <w:tc>
          <w:tcPr>
            <w:tcW w:w="2215" w:type="dxa"/>
            <w:tcBorders>
              <w:top w:val="nil"/>
            </w:tcBorders>
          </w:tcPr>
          <w:p w:rsidR="002F758D" w:rsidRPr="00092586" w:rsidRDefault="002F758D" w:rsidP="00FB4F0E">
            <w:pPr>
              <w:pStyle w:val="TableParagraph"/>
              <w:spacing w:before="97"/>
              <w:ind w:left="937" w:right="928"/>
              <w:jc w:val="center"/>
              <w:rPr>
                <w:sz w:val="27"/>
                <w:szCs w:val="27"/>
              </w:rPr>
            </w:pPr>
            <w:r w:rsidRPr="00092586">
              <w:rPr>
                <w:sz w:val="27"/>
                <w:szCs w:val="27"/>
              </w:rPr>
              <w:t>0,5</w:t>
            </w:r>
          </w:p>
        </w:tc>
        <w:tc>
          <w:tcPr>
            <w:tcW w:w="2352" w:type="dxa"/>
            <w:tcBorders>
              <w:top w:val="nil"/>
            </w:tcBorders>
          </w:tcPr>
          <w:p w:rsidR="002F758D" w:rsidRPr="00092586" w:rsidRDefault="002F758D" w:rsidP="00FB4F0E">
            <w:pPr>
              <w:pStyle w:val="TableParagraph"/>
              <w:spacing w:before="97"/>
              <w:ind w:left="947" w:right="934"/>
              <w:jc w:val="center"/>
              <w:rPr>
                <w:sz w:val="27"/>
                <w:szCs w:val="27"/>
              </w:rPr>
            </w:pPr>
            <w:r w:rsidRPr="00092586">
              <w:rPr>
                <w:sz w:val="27"/>
                <w:szCs w:val="27"/>
              </w:rPr>
              <w:t>0,7</w:t>
            </w:r>
            <w:r w:rsidRPr="00092586">
              <w:rPr>
                <w:sz w:val="27"/>
                <w:szCs w:val="27"/>
              </w:rPr>
              <w:lastRenderedPageBreak/>
              <w:t>5</w:t>
            </w:r>
          </w:p>
        </w:tc>
        <w:tc>
          <w:tcPr>
            <w:tcW w:w="2128" w:type="dxa"/>
            <w:tcBorders>
              <w:top w:val="nil"/>
            </w:tcBorders>
          </w:tcPr>
          <w:p w:rsidR="002F758D" w:rsidRPr="00092586" w:rsidRDefault="002F758D" w:rsidP="00FB4F0E">
            <w:pPr>
              <w:pStyle w:val="TableParagraph"/>
              <w:spacing w:before="97"/>
              <w:ind w:left="369" w:right="352"/>
              <w:jc w:val="center"/>
              <w:rPr>
                <w:sz w:val="27"/>
                <w:szCs w:val="27"/>
              </w:rPr>
            </w:pPr>
            <w:r w:rsidRPr="00092586">
              <w:rPr>
                <w:sz w:val="27"/>
                <w:szCs w:val="27"/>
              </w:rPr>
              <w:lastRenderedPageBreak/>
              <w:t>0,5</w:t>
            </w:r>
          </w:p>
        </w:tc>
      </w:tr>
    </w:tbl>
    <w:p w:rsidR="002F758D" w:rsidRPr="00092586" w:rsidRDefault="002F758D" w:rsidP="002F758D">
      <w:pPr>
        <w:pStyle w:val="a3"/>
        <w:spacing w:before="11"/>
        <w:ind w:left="0"/>
        <w:rPr>
          <w:sz w:val="27"/>
          <w:szCs w:val="27"/>
        </w:rPr>
      </w:pPr>
    </w:p>
    <w:p w:rsidR="002F758D" w:rsidRPr="00092586" w:rsidRDefault="002F758D" w:rsidP="002F758D">
      <w:pPr>
        <w:pStyle w:val="a3"/>
        <w:ind w:left="1065"/>
        <w:rPr>
          <w:sz w:val="27"/>
          <w:szCs w:val="27"/>
        </w:rPr>
      </w:pPr>
      <w:r w:rsidRPr="00092586">
        <w:rPr>
          <w:sz w:val="27"/>
          <w:szCs w:val="27"/>
        </w:rPr>
        <w:t>Примечания.</w:t>
      </w:r>
    </w:p>
    <w:p w:rsidR="002F758D" w:rsidRPr="00092586" w:rsidRDefault="002F758D" w:rsidP="002F758D">
      <w:pPr>
        <w:pStyle w:val="a5"/>
        <w:numPr>
          <w:ilvl w:val="0"/>
          <w:numId w:val="62"/>
        </w:numPr>
        <w:tabs>
          <w:tab w:val="left" w:pos="1430"/>
        </w:tabs>
        <w:ind w:right="229" w:firstLine="852"/>
        <w:rPr>
          <w:sz w:val="27"/>
          <w:szCs w:val="27"/>
        </w:rPr>
      </w:pPr>
      <w:r w:rsidRPr="00092586">
        <w:rPr>
          <w:sz w:val="27"/>
          <w:szCs w:val="27"/>
        </w:rPr>
        <w:t>Для</w:t>
      </w:r>
      <w:r w:rsidRPr="00092586">
        <w:rPr>
          <w:spacing w:val="1"/>
          <w:sz w:val="27"/>
          <w:szCs w:val="27"/>
        </w:rPr>
        <w:t xml:space="preserve"> </w:t>
      </w:r>
      <w:r w:rsidRPr="00092586">
        <w:rPr>
          <w:sz w:val="27"/>
          <w:szCs w:val="27"/>
        </w:rPr>
        <w:t>дорог</w:t>
      </w:r>
      <w:r w:rsidRPr="00092586">
        <w:rPr>
          <w:spacing w:val="1"/>
          <w:sz w:val="27"/>
          <w:szCs w:val="27"/>
        </w:rPr>
        <w:t xml:space="preserve"> </w:t>
      </w:r>
      <w:r w:rsidRPr="00092586">
        <w:rPr>
          <w:sz w:val="27"/>
          <w:szCs w:val="27"/>
        </w:rPr>
        <w:t>II-с</w:t>
      </w:r>
      <w:r w:rsidRPr="00092586">
        <w:rPr>
          <w:spacing w:val="1"/>
          <w:sz w:val="27"/>
          <w:szCs w:val="27"/>
        </w:rPr>
        <w:t xml:space="preserve"> </w:t>
      </w:r>
      <w:r w:rsidRPr="00092586">
        <w:rPr>
          <w:sz w:val="27"/>
          <w:szCs w:val="27"/>
        </w:rPr>
        <w:t>категории</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отсутствии</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нерегулярном</w:t>
      </w:r>
      <w:r w:rsidRPr="00092586">
        <w:rPr>
          <w:spacing w:val="1"/>
          <w:sz w:val="27"/>
          <w:szCs w:val="27"/>
        </w:rPr>
        <w:t xml:space="preserve"> </w:t>
      </w:r>
      <w:r w:rsidRPr="00092586">
        <w:rPr>
          <w:sz w:val="27"/>
          <w:szCs w:val="27"/>
        </w:rPr>
        <w:t>движении</w:t>
      </w:r>
      <w:r w:rsidRPr="00092586">
        <w:rPr>
          <w:spacing w:val="1"/>
          <w:sz w:val="27"/>
          <w:szCs w:val="27"/>
        </w:rPr>
        <w:t xml:space="preserve"> </w:t>
      </w:r>
      <w:r w:rsidRPr="00092586">
        <w:rPr>
          <w:sz w:val="27"/>
          <w:szCs w:val="27"/>
        </w:rPr>
        <w:t>автопоездов</w:t>
      </w:r>
      <w:r w:rsidRPr="00092586">
        <w:rPr>
          <w:spacing w:val="1"/>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ширину</w:t>
      </w:r>
      <w:r w:rsidRPr="00092586">
        <w:rPr>
          <w:spacing w:val="1"/>
          <w:sz w:val="27"/>
          <w:szCs w:val="27"/>
        </w:rPr>
        <w:t xml:space="preserve"> </w:t>
      </w:r>
      <w:r w:rsidRPr="00092586">
        <w:rPr>
          <w:sz w:val="27"/>
          <w:szCs w:val="27"/>
        </w:rPr>
        <w:t>проезжей части</w:t>
      </w:r>
      <w:r w:rsidRPr="00092586">
        <w:rPr>
          <w:spacing w:val="-3"/>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3,5</w:t>
      </w:r>
      <w:r w:rsidRPr="00092586">
        <w:rPr>
          <w:spacing w:val="1"/>
          <w:sz w:val="27"/>
          <w:szCs w:val="27"/>
        </w:rPr>
        <w:t xml:space="preserve"> </w:t>
      </w:r>
      <w:r w:rsidRPr="00092586">
        <w:rPr>
          <w:sz w:val="27"/>
          <w:szCs w:val="27"/>
        </w:rPr>
        <w:t>м,</w:t>
      </w:r>
      <w:r w:rsidRPr="00092586">
        <w:rPr>
          <w:spacing w:val="-3"/>
          <w:sz w:val="27"/>
          <w:szCs w:val="27"/>
        </w:rPr>
        <w:t xml:space="preserve"> </w:t>
      </w:r>
      <w:r w:rsidRPr="00092586">
        <w:rPr>
          <w:sz w:val="27"/>
          <w:szCs w:val="27"/>
        </w:rPr>
        <w:t>а</w:t>
      </w:r>
      <w:r w:rsidRPr="00092586">
        <w:rPr>
          <w:spacing w:val="-1"/>
          <w:sz w:val="27"/>
          <w:szCs w:val="27"/>
        </w:rPr>
        <w:t xml:space="preserve"> </w:t>
      </w:r>
      <w:r w:rsidRPr="00092586">
        <w:rPr>
          <w:sz w:val="27"/>
          <w:szCs w:val="27"/>
        </w:rPr>
        <w:t>ширину</w:t>
      </w:r>
      <w:r w:rsidRPr="00092586">
        <w:rPr>
          <w:spacing w:val="-4"/>
          <w:sz w:val="27"/>
          <w:szCs w:val="27"/>
        </w:rPr>
        <w:t xml:space="preserve"> </w:t>
      </w:r>
      <w:r w:rsidRPr="00092586">
        <w:rPr>
          <w:sz w:val="27"/>
          <w:szCs w:val="27"/>
        </w:rPr>
        <w:t>обочин</w:t>
      </w:r>
      <w:r w:rsidRPr="00092586">
        <w:rPr>
          <w:spacing w:val="4"/>
          <w:sz w:val="27"/>
          <w:szCs w:val="27"/>
        </w:rPr>
        <w:t xml:space="preserve"> </w:t>
      </w:r>
      <w:r w:rsidRPr="00092586">
        <w:rPr>
          <w:sz w:val="27"/>
          <w:szCs w:val="27"/>
        </w:rPr>
        <w:t>-</w:t>
      </w:r>
      <w:r w:rsidRPr="00092586">
        <w:rPr>
          <w:spacing w:val="-1"/>
          <w:sz w:val="27"/>
          <w:szCs w:val="27"/>
        </w:rPr>
        <w:t xml:space="preserve"> </w:t>
      </w:r>
      <w:r w:rsidRPr="00092586">
        <w:rPr>
          <w:sz w:val="27"/>
          <w:szCs w:val="27"/>
        </w:rPr>
        <w:t>2,25 м</w:t>
      </w:r>
      <w:r w:rsidRPr="00092586">
        <w:rPr>
          <w:spacing w:val="-2"/>
          <w:sz w:val="27"/>
          <w:szCs w:val="27"/>
        </w:rPr>
        <w:t xml:space="preserve"> </w:t>
      </w:r>
      <w:r w:rsidRPr="00092586">
        <w:rPr>
          <w:sz w:val="27"/>
          <w:szCs w:val="27"/>
        </w:rPr>
        <w:t>(в</w:t>
      </w:r>
      <w:r w:rsidRPr="00092586">
        <w:rPr>
          <w:spacing w:val="-1"/>
          <w:sz w:val="27"/>
          <w:szCs w:val="27"/>
        </w:rPr>
        <w:t xml:space="preserve"> </w:t>
      </w:r>
      <w:r w:rsidRPr="00092586">
        <w:rPr>
          <w:sz w:val="27"/>
          <w:szCs w:val="27"/>
        </w:rPr>
        <w:t>том числе</w:t>
      </w:r>
      <w:r w:rsidRPr="00092586">
        <w:rPr>
          <w:spacing w:val="-3"/>
          <w:sz w:val="27"/>
          <w:szCs w:val="27"/>
        </w:rPr>
        <w:t xml:space="preserve"> </w:t>
      </w:r>
      <w:r w:rsidRPr="00092586">
        <w:rPr>
          <w:sz w:val="27"/>
          <w:szCs w:val="27"/>
        </w:rPr>
        <w:t>укрепленных</w:t>
      </w:r>
      <w:r w:rsidRPr="00092586">
        <w:rPr>
          <w:spacing w:val="3"/>
          <w:sz w:val="27"/>
          <w:szCs w:val="27"/>
        </w:rPr>
        <w:t xml:space="preserve"> </w:t>
      </w:r>
      <w:r w:rsidRPr="00092586">
        <w:rPr>
          <w:sz w:val="27"/>
          <w:szCs w:val="27"/>
        </w:rPr>
        <w:t>-</w:t>
      </w:r>
      <w:r w:rsidRPr="00092586">
        <w:rPr>
          <w:spacing w:val="-1"/>
          <w:sz w:val="27"/>
          <w:szCs w:val="27"/>
        </w:rPr>
        <w:t xml:space="preserve"> </w:t>
      </w:r>
      <w:r w:rsidRPr="00092586">
        <w:rPr>
          <w:sz w:val="27"/>
          <w:szCs w:val="27"/>
        </w:rPr>
        <w:t>1,25</w:t>
      </w:r>
      <w:r w:rsidRPr="00092586">
        <w:rPr>
          <w:spacing w:val="1"/>
          <w:sz w:val="27"/>
          <w:szCs w:val="27"/>
        </w:rPr>
        <w:t xml:space="preserve"> </w:t>
      </w:r>
      <w:r w:rsidRPr="00092586">
        <w:rPr>
          <w:sz w:val="27"/>
          <w:szCs w:val="27"/>
        </w:rPr>
        <w:t>м).</w:t>
      </w:r>
    </w:p>
    <w:p w:rsidR="001502F5" w:rsidRPr="001502F5" w:rsidRDefault="002F758D" w:rsidP="003C77D3">
      <w:pPr>
        <w:pStyle w:val="a5"/>
        <w:numPr>
          <w:ilvl w:val="0"/>
          <w:numId w:val="62"/>
        </w:numPr>
        <w:tabs>
          <w:tab w:val="left" w:pos="1461"/>
        </w:tabs>
        <w:spacing w:before="2"/>
        <w:ind w:right="237" w:firstLine="852"/>
        <w:rPr>
          <w:sz w:val="27"/>
          <w:szCs w:val="27"/>
        </w:rPr>
      </w:pPr>
      <w:r w:rsidRPr="00092586">
        <w:rPr>
          <w:sz w:val="27"/>
          <w:szCs w:val="27"/>
        </w:rPr>
        <w:t>На</w:t>
      </w:r>
      <w:r w:rsidRPr="00092586">
        <w:rPr>
          <w:spacing w:val="1"/>
          <w:sz w:val="27"/>
          <w:szCs w:val="27"/>
        </w:rPr>
        <w:t xml:space="preserve"> </w:t>
      </w:r>
      <w:r w:rsidRPr="00092586">
        <w:rPr>
          <w:sz w:val="27"/>
          <w:szCs w:val="27"/>
        </w:rPr>
        <w:t>участках</w:t>
      </w:r>
      <w:r w:rsidRPr="00092586">
        <w:rPr>
          <w:spacing w:val="1"/>
          <w:sz w:val="27"/>
          <w:szCs w:val="27"/>
        </w:rPr>
        <w:t xml:space="preserve"> </w:t>
      </w:r>
      <w:r w:rsidRPr="00092586">
        <w:rPr>
          <w:sz w:val="27"/>
          <w:szCs w:val="27"/>
        </w:rPr>
        <w:t>дорог,</w:t>
      </w:r>
      <w:r w:rsidRPr="00092586">
        <w:rPr>
          <w:spacing w:val="1"/>
          <w:sz w:val="27"/>
          <w:szCs w:val="27"/>
        </w:rPr>
        <w:t xml:space="preserve"> </w:t>
      </w:r>
      <w:r w:rsidRPr="00092586">
        <w:rPr>
          <w:sz w:val="27"/>
          <w:szCs w:val="27"/>
        </w:rPr>
        <w:t>где</w:t>
      </w:r>
      <w:r w:rsidRPr="00092586">
        <w:rPr>
          <w:spacing w:val="1"/>
          <w:sz w:val="27"/>
          <w:szCs w:val="27"/>
        </w:rPr>
        <w:t xml:space="preserve"> </w:t>
      </w:r>
      <w:r w:rsidRPr="00092586">
        <w:rPr>
          <w:sz w:val="27"/>
          <w:szCs w:val="27"/>
        </w:rPr>
        <w:t>требуется</w:t>
      </w:r>
      <w:r w:rsidRPr="00092586">
        <w:rPr>
          <w:spacing w:val="1"/>
          <w:sz w:val="27"/>
          <w:szCs w:val="27"/>
        </w:rPr>
        <w:t xml:space="preserve"> </w:t>
      </w:r>
      <w:r w:rsidRPr="00092586">
        <w:rPr>
          <w:sz w:val="27"/>
          <w:szCs w:val="27"/>
        </w:rPr>
        <w:t>установка</w:t>
      </w:r>
      <w:r w:rsidRPr="00092586">
        <w:rPr>
          <w:spacing w:val="1"/>
          <w:sz w:val="27"/>
          <w:szCs w:val="27"/>
        </w:rPr>
        <w:t xml:space="preserve"> </w:t>
      </w:r>
      <w:r w:rsidRPr="00092586">
        <w:rPr>
          <w:sz w:val="27"/>
          <w:szCs w:val="27"/>
        </w:rPr>
        <w:t>ограждений</w:t>
      </w:r>
      <w:r w:rsidRPr="00092586">
        <w:rPr>
          <w:spacing w:val="1"/>
          <w:sz w:val="27"/>
          <w:szCs w:val="27"/>
        </w:rPr>
        <w:t xml:space="preserve"> </w:t>
      </w:r>
      <w:r w:rsidRPr="00092586">
        <w:rPr>
          <w:sz w:val="27"/>
          <w:szCs w:val="27"/>
        </w:rPr>
        <w:t>барьерного</w:t>
      </w:r>
      <w:r w:rsidRPr="00092586">
        <w:rPr>
          <w:spacing w:val="1"/>
          <w:sz w:val="27"/>
          <w:szCs w:val="27"/>
        </w:rPr>
        <w:t xml:space="preserve"> </w:t>
      </w:r>
      <w:r w:rsidRPr="00092586">
        <w:rPr>
          <w:sz w:val="27"/>
          <w:szCs w:val="27"/>
        </w:rPr>
        <w:t>типа,</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регулярном</w:t>
      </w:r>
      <w:r w:rsidRPr="00092586">
        <w:rPr>
          <w:spacing w:val="1"/>
          <w:sz w:val="27"/>
          <w:szCs w:val="27"/>
        </w:rPr>
        <w:t xml:space="preserve"> </w:t>
      </w:r>
      <w:r w:rsidRPr="00092586">
        <w:rPr>
          <w:sz w:val="27"/>
          <w:szCs w:val="27"/>
        </w:rPr>
        <w:t>движении</w:t>
      </w:r>
      <w:r w:rsidRPr="00092586">
        <w:rPr>
          <w:spacing w:val="1"/>
          <w:sz w:val="27"/>
          <w:szCs w:val="27"/>
        </w:rPr>
        <w:t xml:space="preserve"> </w:t>
      </w:r>
      <w:r w:rsidRPr="00092586">
        <w:rPr>
          <w:sz w:val="27"/>
          <w:szCs w:val="27"/>
        </w:rPr>
        <w:t>широкогабаритных</w:t>
      </w:r>
      <w:r w:rsidRPr="00092586">
        <w:rPr>
          <w:spacing w:val="1"/>
          <w:sz w:val="27"/>
          <w:szCs w:val="27"/>
        </w:rPr>
        <w:t xml:space="preserve"> </w:t>
      </w:r>
      <w:r w:rsidRPr="00092586">
        <w:rPr>
          <w:sz w:val="27"/>
          <w:szCs w:val="27"/>
        </w:rPr>
        <w:t>сельскохозяйственных</w:t>
      </w:r>
      <w:r w:rsidRPr="00092586">
        <w:rPr>
          <w:spacing w:val="1"/>
          <w:sz w:val="27"/>
          <w:szCs w:val="27"/>
        </w:rPr>
        <w:t xml:space="preserve"> </w:t>
      </w:r>
      <w:r w:rsidRPr="00092586">
        <w:rPr>
          <w:sz w:val="27"/>
          <w:szCs w:val="27"/>
        </w:rPr>
        <w:t>машин</w:t>
      </w:r>
      <w:r w:rsidRPr="00092586">
        <w:rPr>
          <w:spacing w:val="1"/>
          <w:sz w:val="27"/>
          <w:szCs w:val="27"/>
        </w:rPr>
        <w:t xml:space="preserve"> </w:t>
      </w:r>
      <w:r w:rsidRPr="00092586">
        <w:rPr>
          <w:sz w:val="27"/>
          <w:szCs w:val="27"/>
        </w:rPr>
        <w:t>(шириной</w:t>
      </w:r>
      <w:r w:rsidRPr="00092586">
        <w:rPr>
          <w:spacing w:val="1"/>
          <w:sz w:val="27"/>
          <w:szCs w:val="27"/>
        </w:rPr>
        <w:t xml:space="preserve"> </w:t>
      </w:r>
      <w:r w:rsidRPr="00092586">
        <w:rPr>
          <w:sz w:val="27"/>
          <w:szCs w:val="27"/>
        </w:rPr>
        <w:t>свыше</w:t>
      </w:r>
      <w:r w:rsidRPr="00092586">
        <w:rPr>
          <w:spacing w:val="1"/>
          <w:sz w:val="27"/>
          <w:szCs w:val="27"/>
        </w:rPr>
        <w:t xml:space="preserve"> </w:t>
      </w:r>
      <w:r w:rsidRPr="00092586">
        <w:rPr>
          <w:sz w:val="27"/>
          <w:szCs w:val="27"/>
        </w:rPr>
        <w:t>5</w:t>
      </w:r>
      <w:r w:rsidRPr="00092586">
        <w:rPr>
          <w:spacing w:val="1"/>
          <w:sz w:val="27"/>
          <w:szCs w:val="27"/>
        </w:rPr>
        <w:t xml:space="preserve"> </w:t>
      </w:r>
      <w:r w:rsidRPr="00092586">
        <w:rPr>
          <w:sz w:val="27"/>
          <w:szCs w:val="27"/>
        </w:rPr>
        <w:t>м)</w:t>
      </w:r>
      <w:r w:rsidRPr="00092586">
        <w:rPr>
          <w:spacing w:val="1"/>
          <w:sz w:val="27"/>
          <w:szCs w:val="27"/>
        </w:rPr>
        <w:t xml:space="preserve"> </w:t>
      </w:r>
      <w:r w:rsidRPr="00092586">
        <w:rPr>
          <w:sz w:val="27"/>
          <w:szCs w:val="27"/>
        </w:rPr>
        <w:t>ширина</w:t>
      </w:r>
      <w:r w:rsidRPr="00092586">
        <w:rPr>
          <w:spacing w:val="1"/>
          <w:sz w:val="27"/>
          <w:szCs w:val="27"/>
        </w:rPr>
        <w:t xml:space="preserve"> </w:t>
      </w:r>
      <w:r w:rsidRPr="00092586">
        <w:rPr>
          <w:sz w:val="27"/>
          <w:szCs w:val="27"/>
        </w:rPr>
        <w:t>земляного</w:t>
      </w:r>
      <w:r w:rsidRPr="00092586">
        <w:rPr>
          <w:spacing w:val="1"/>
          <w:sz w:val="27"/>
          <w:szCs w:val="27"/>
        </w:rPr>
        <w:t xml:space="preserve"> </w:t>
      </w:r>
      <w:r w:rsidRPr="00092586">
        <w:rPr>
          <w:sz w:val="27"/>
          <w:szCs w:val="27"/>
        </w:rPr>
        <w:t>полотна</w:t>
      </w:r>
      <w:r w:rsidRPr="00092586">
        <w:rPr>
          <w:spacing w:val="1"/>
          <w:sz w:val="27"/>
          <w:szCs w:val="27"/>
        </w:rPr>
        <w:t xml:space="preserve"> </w:t>
      </w:r>
      <w:r w:rsidRPr="00092586">
        <w:rPr>
          <w:sz w:val="27"/>
          <w:szCs w:val="27"/>
        </w:rPr>
        <w:t>должна</w:t>
      </w:r>
      <w:r w:rsidRPr="00092586">
        <w:rPr>
          <w:spacing w:val="1"/>
          <w:sz w:val="27"/>
          <w:szCs w:val="27"/>
        </w:rPr>
        <w:t xml:space="preserve"> </w:t>
      </w:r>
      <w:r w:rsidRPr="00092586">
        <w:rPr>
          <w:sz w:val="27"/>
          <w:szCs w:val="27"/>
        </w:rPr>
        <w:t>быть</w:t>
      </w:r>
      <w:r w:rsidRPr="00092586">
        <w:rPr>
          <w:spacing w:val="1"/>
          <w:sz w:val="27"/>
          <w:szCs w:val="27"/>
        </w:rPr>
        <w:t xml:space="preserve"> </w:t>
      </w:r>
      <w:r w:rsidRPr="00092586">
        <w:rPr>
          <w:sz w:val="27"/>
          <w:szCs w:val="27"/>
        </w:rPr>
        <w:t>увеличена</w:t>
      </w:r>
      <w:r w:rsidRPr="00092586">
        <w:rPr>
          <w:spacing w:val="-1"/>
          <w:sz w:val="27"/>
          <w:szCs w:val="27"/>
        </w:rPr>
        <w:t xml:space="preserve"> </w:t>
      </w:r>
      <w:r w:rsidRPr="00092586">
        <w:rPr>
          <w:sz w:val="27"/>
          <w:szCs w:val="27"/>
        </w:rPr>
        <w:t>(за счет уширения</w:t>
      </w:r>
      <w:r w:rsidRPr="00092586">
        <w:rPr>
          <w:spacing w:val="-3"/>
          <w:sz w:val="27"/>
          <w:szCs w:val="27"/>
        </w:rPr>
        <w:t xml:space="preserve"> </w:t>
      </w:r>
      <w:r w:rsidRPr="00092586">
        <w:rPr>
          <w:sz w:val="27"/>
          <w:szCs w:val="27"/>
        </w:rPr>
        <w:t>обочин).</w:t>
      </w:r>
      <w:r w:rsidR="003C77D3" w:rsidRPr="001502F5">
        <w:rPr>
          <w:sz w:val="27"/>
          <w:szCs w:val="27"/>
        </w:rPr>
        <w:t xml:space="preserve"> </w:t>
      </w:r>
    </w:p>
    <w:p w:rsidR="001864A0" w:rsidRPr="001864A0" w:rsidRDefault="002F758D" w:rsidP="002F758D">
      <w:pPr>
        <w:pStyle w:val="a5"/>
        <w:numPr>
          <w:ilvl w:val="0"/>
          <w:numId w:val="62"/>
        </w:numPr>
        <w:tabs>
          <w:tab w:val="left" w:pos="1346"/>
        </w:tabs>
        <w:ind w:left="1065" w:right="534" w:firstLine="0"/>
        <w:rPr>
          <w:sz w:val="27"/>
          <w:szCs w:val="27"/>
        </w:rPr>
      </w:pPr>
      <w:r w:rsidRPr="00092586">
        <w:rPr>
          <w:sz w:val="27"/>
          <w:szCs w:val="27"/>
        </w:rPr>
        <w:t>Ширину</w:t>
      </w:r>
      <w:r w:rsidRPr="00092586">
        <w:rPr>
          <w:spacing w:val="-8"/>
          <w:sz w:val="27"/>
          <w:szCs w:val="27"/>
        </w:rPr>
        <w:t xml:space="preserve"> </w:t>
      </w:r>
      <w:r w:rsidRPr="00092586">
        <w:rPr>
          <w:sz w:val="27"/>
          <w:szCs w:val="27"/>
        </w:rPr>
        <w:t>земляного</w:t>
      </w:r>
      <w:r w:rsidRPr="00092586">
        <w:rPr>
          <w:spacing w:val="-3"/>
          <w:sz w:val="27"/>
          <w:szCs w:val="27"/>
        </w:rPr>
        <w:t xml:space="preserve"> </w:t>
      </w:r>
      <w:r w:rsidRPr="00092586">
        <w:rPr>
          <w:sz w:val="27"/>
          <w:szCs w:val="27"/>
        </w:rPr>
        <w:t>полотна,</w:t>
      </w:r>
      <w:r w:rsidRPr="00092586">
        <w:rPr>
          <w:spacing w:val="-5"/>
          <w:sz w:val="27"/>
          <w:szCs w:val="27"/>
        </w:rPr>
        <w:t xml:space="preserve"> </w:t>
      </w:r>
      <w:r w:rsidRPr="00092586">
        <w:rPr>
          <w:sz w:val="27"/>
          <w:szCs w:val="27"/>
        </w:rPr>
        <w:t>возводимого</w:t>
      </w:r>
      <w:r w:rsidRPr="00092586">
        <w:rPr>
          <w:spacing w:val="-5"/>
          <w:sz w:val="27"/>
          <w:szCs w:val="27"/>
        </w:rPr>
        <w:t xml:space="preserve"> </w:t>
      </w:r>
      <w:r w:rsidRPr="00092586">
        <w:rPr>
          <w:sz w:val="27"/>
          <w:szCs w:val="27"/>
        </w:rPr>
        <w:t>на</w:t>
      </w:r>
      <w:r w:rsidRPr="00092586">
        <w:rPr>
          <w:spacing w:val="-4"/>
          <w:sz w:val="27"/>
          <w:szCs w:val="27"/>
        </w:rPr>
        <w:t xml:space="preserve"> </w:t>
      </w:r>
      <w:r w:rsidRPr="00092586">
        <w:rPr>
          <w:sz w:val="27"/>
          <w:szCs w:val="27"/>
        </w:rPr>
        <w:t>ценных</w:t>
      </w:r>
      <w:r w:rsidRPr="00092586">
        <w:rPr>
          <w:spacing w:val="-3"/>
          <w:sz w:val="27"/>
          <w:szCs w:val="27"/>
        </w:rPr>
        <w:t xml:space="preserve"> </w:t>
      </w:r>
      <w:r w:rsidRPr="00092586">
        <w:rPr>
          <w:sz w:val="27"/>
          <w:szCs w:val="27"/>
        </w:rPr>
        <w:t>сельскохозяйственных</w:t>
      </w:r>
      <w:r w:rsidRPr="00092586">
        <w:rPr>
          <w:spacing w:val="-3"/>
          <w:sz w:val="27"/>
          <w:szCs w:val="27"/>
        </w:rPr>
        <w:t xml:space="preserve"> </w:t>
      </w:r>
      <w:r w:rsidRPr="00092586">
        <w:rPr>
          <w:sz w:val="27"/>
          <w:szCs w:val="27"/>
        </w:rPr>
        <w:t>угодьях,</w:t>
      </w:r>
      <w:r w:rsidRPr="00092586">
        <w:rPr>
          <w:spacing w:val="-5"/>
          <w:sz w:val="27"/>
          <w:szCs w:val="27"/>
        </w:rPr>
        <w:t xml:space="preserve"> </w:t>
      </w:r>
      <w:r w:rsidRPr="00092586">
        <w:rPr>
          <w:sz w:val="27"/>
          <w:szCs w:val="27"/>
        </w:rPr>
        <w:t>допускается</w:t>
      </w:r>
      <w:r w:rsidRPr="00092586">
        <w:rPr>
          <w:spacing w:val="-6"/>
          <w:sz w:val="27"/>
          <w:szCs w:val="27"/>
        </w:rPr>
        <w:t xml:space="preserve"> </w:t>
      </w:r>
      <w:r w:rsidRPr="00092586">
        <w:rPr>
          <w:sz w:val="27"/>
          <w:szCs w:val="27"/>
        </w:rPr>
        <w:t>принимать:</w:t>
      </w:r>
      <w:r w:rsidRPr="00092586">
        <w:rPr>
          <w:spacing w:val="-68"/>
          <w:sz w:val="27"/>
          <w:szCs w:val="27"/>
        </w:rPr>
        <w:t xml:space="preserve"> </w:t>
      </w:r>
      <w:r w:rsidR="001864A0">
        <w:rPr>
          <w:spacing w:val="-68"/>
          <w:sz w:val="27"/>
          <w:szCs w:val="27"/>
        </w:rPr>
        <w:t xml:space="preserve">      </w:t>
      </w:r>
    </w:p>
    <w:p w:rsidR="002F758D" w:rsidRPr="00092586" w:rsidRDefault="002F758D" w:rsidP="002F758D">
      <w:pPr>
        <w:pStyle w:val="a5"/>
        <w:numPr>
          <w:ilvl w:val="0"/>
          <w:numId w:val="62"/>
        </w:numPr>
        <w:tabs>
          <w:tab w:val="left" w:pos="1346"/>
        </w:tabs>
        <w:ind w:left="1065" w:right="534" w:firstLine="0"/>
        <w:rPr>
          <w:sz w:val="27"/>
          <w:szCs w:val="27"/>
        </w:rPr>
      </w:pPr>
      <w:r w:rsidRPr="00092586">
        <w:rPr>
          <w:sz w:val="27"/>
          <w:szCs w:val="27"/>
        </w:rPr>
        <w:t>8 м</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для</w:t>
      </w:r>
      <w:r w:rsidRPr="00092586">
        <w:rPr>
          <w:spacing w:val="-3"/>
          <w:sz w:val="27"/>
          <w:szCs w:val="27"/>
        </w:rPr>
        <w:t xml:space="preserve"> </w:t>
      </w:r>
      <w:r w:rsidRPr="00092586">
        <w:rPr>
          <w:sz w:val="27"/>
          <w:szCs w:val="27"/>
        </w:rPr>
        <w:t>дорог I-с категории;</w:t>
      </w:r>
    </w:p>
    <w:p w:rsidR="002F758D" w:rsidRDefault="002F758D" w:rsidP="001502F5">
      <w:pPr>
        <w:pStyle w:val="a3"/>
        <w:spacing w:line="321" w:lineRule="exact"/>
        <w:ind w:left="1065"/>
        <w:jc w:val="both"/>
        <w:rPr>
          <w:sz w:val="27"/>
          <w:szCs w:val="27"/>
        </w:rPr>
      </w:pPr>
      <w:r w:rsidRPr="00092586">
        <w:rPr>
          <w:sz w:val="27"/>
          <w:szCs w:val="27"/>
        </w:rPr>
        <w:t>7 м</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для</w:t>
      </w:r>
      <w:r w:rsidRPr="00092586">
        <w:rPr>
          <w:spacing w:val="-4"/>
          <w:sz w:val="27"/>
          <w:szCs w:val="27"/>
        </w:rPr>
        <w:t xml:space="preserve"> </w:t>
      </w:r>
      <w:r w:rsidRPr="00092586">
        <w:rPr>
          <w:sz w:val="27"/>
          <w:szCs w:val="27"/>
        </w:rPr>
        <w:t>дорог II-с</w:t>
      </w:r>
      <w:r w:rsidRPr="00092586">
        <w:rPr>
          <w:spacing w:val="-3"/>
          <w:sz w:val="27"/>
          <w:szCs w:val="27"/>
        </w:rPr>
        <w:t xml:space="preserve"> </w:t>
      </w:r>
      <w:r w:rsidR="001502F5">
        <w:rPr>
          <w:sz w:val="27"/>
          <w:szCs w:val="27"/>
        </w:rPr>
        <w:t>категории;</w:t>
      </w:r>
    </w:p>
    <w:p w:rsidR="001502F5" w:rsidRPr="00092586" w:rsidRDefault="001502F5" w:rsidP="001502F5">
      <w:pPr>
        <w:pStyle w:val="a3"/>
        <w:spacing w:before="89"/>
        <w:ind w:left="1065"/>
        <w:rPr>
          <w:sz w:val="27"/>
          <w:szCs w:val="27"/>
        </w:rPr>
      </w:pPr>
      <w:r w:rsidRPr="00092586">
        <w:rPr>
          <w:sz w:val="27"/>
          <w:szCs w:val="27"/>
        </w:rPr>
        <w:t>5,5</w:t>
      </w:r>
      <w:r w:rsidRPr="00092586">
        <w:rPr>
          <w:spacing w:val="-1"/>
          <w:sz w:val="27"/>
          <w:szCs w:val="27"/>
        </w:rPr>
        <w:t xml:space="preserve"> </w:t>
      </w:r>
      <w:r w:rsidRPr="00092586">
        <w:rPr>
          <w:sz w:val="27"/>
          <w:szCs w:val="27"/>
        </w:rPr>
        <w:t>м</w:t>
      </w:r>
      <w:r w:rsidRPr="00092586">
        <w:rPr>
          <w:spacing w:val="-2"/>
          <w:sz w:val="27"/>
          <w:szCs w:val="27"/>
        </w:rPr>
        <w:t xml:space="preserve"> </w:t>
      </w:r>
      <w:r w:rsidRPr="00092586">
        <w:rPr>
          <w:sz w:val="27"/>
          <w:szCs w:val="27"/>
        </w:rPr>
        <w:t>-</w:t>
      </w:r>
      <w:r w:rsidRPr="00092586">
        <w:rPr>
          <w:spacing w:val="-4"/>
          <w:sz w:val="27"/>
          <w:szCs w:val="27"/>
        </w:rPr>
        <w:t xml:space="preserve"> </w:t>
      </w:r>
      <w:r w:rsidRPr="00092586">
        <w:rPr>
          <w:sz w:val="27"/>
          <w:szCs w:val="27"/>
        </w:rPr>
        <w:t>для</w:t>
      </w:r>
      <w:r w:rsidRPr="00092586">
        <w:rPr>
          <w:spacing w:val="-1"/>
          <w:sz w:val="27"/>
          <w:szCs w:val="27"/>
        </w:rPr>
        <w:t xml:space="preserve"> </w:t>
      </w:r>
      <w:r w:rsidRPr="00092586">
        <w:rPr>
          <w:sz w:val="27"/>
          <w:szCs w:val="27"/>
        </w:rPr>
        <w:t>дорог</w:t>
      </w:r>
      <w:r w:rsidRPr="00092586">
        <w:rPr>
          <w:spacing w:val="-1"/>
          <w:sz w:val="27"/>
          <w:szCs w:val="27"/>
        </w:rPr>
        <w:t xml:space="preserve"> </w:t>
      </w:r>
      <w:r>
        <w:rPr>
          <w:sz w:val="27"/>
          <w:szCs w:val="27"/>
        </w:rPr>
        <w:t>III-с категории.</w:t>
      </w:r>
    </w:p>
    <w:p w:rsidR="001502F5" w:rsidRPr="00092586" w:rsidRDefault="001502F5" w:rsidP="001502F5">
      <w:pPr>
        <w:pStyle w:val="a3"/>
        <w:spacing w:before="89"/>
        <w:ind w:left="0" w:right="230"/>
        <w:jc w:val="right"/>
        <w:rPr>
          <w:sz w:val="27"/>
          <w:szCs w:val="27"/>
        </w:rPr>
      </w:pPr>
      <w:r w:rsidRPr="00092586">
        <w:rPr>
          <w:sz w:val="27"/>
          <w:szCs w:val="27"/>
        </w:rPr>
        <w:t>Таблица</w:t>
      </w:r>
      <w:r w:rsidRPr="00092586">
        <w:rPr>
          <w:spacing w:val="-6"/>
          <w:sz w:val="27"/>
          <w:szCs w:val="27"/>
        </w:rPr>
        <w:t xml:space="preserve"> </w:t>
      </w:r>
      <w:r w:rsidRPr="00092586">
        <w:rPr>
          <w:sz w:val="27"/>
          <w:szCs w:val="27"/>
        </w:rPr>
        <w:t>99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851"/>
        <w:gridCol w:w="850"/>
        <w:gridCol w:w="709"/>
        <w:gridCol w:w="709"/>
        <w:gridCol w:w="992"/>
        <w:gridCol w:w="992"/>
        <w:gridCol w:w="851"/>
        <w:gridCol w:w="1276"/>
        <w:gridCol w:w="1134"/>
        <w:gridCol w:w="992"/>
        <w:gridCol w:w="1276"/>
      </w:tblGrid>
      <w:tr w:rsidR="001502F5" w:rsidRPr="00092586" w:rsidTr="001864A0">
        <w:trPr>
          <w:trHeight w:val="482"/>
        </w:trPr>
        <w:tc>
          <w:tcPr>
            <w:tcW w:w="3819" w:type="dxa"/>
          </w:tcPr>
          <w:p w:rsidR="001502F5" w:rsidRPr="00092586" w:rsidRDefault="001502F5" w:rsidP="001502F5">
            <w:pPr>
              <w:pStyle w:val="TableParagraph"/>
              <w:spacing w:before="102"/>
              <w:ind w:left="794"/>
              <w:rPr>
                <w:sz w:val="27"/>
                <w:szCs w:val="27"/>
              </w:rPr>
            </w:pPr>
            <w:r w:rsidRPr="00092586">
              <w:rPr>
                <w:sz w:val="27"/>
                <w:szCs w:val="27"/>
              </w:rPr>
              <w:t>Элемент</w:t>
            </w:r>
            <w:r w:rsidRPr="00092586">
              <w:rPr>
                <w:spacing w:val="-3"/>
                <w:sz w:val="27"/>
                <w:szCs w:val="27"/>
              </w:rPr>
              <w:t xml:space="preserve"> </w:t>
            </w:r>
            <w:r w:rsidRPr="00092586">
              <w:rPr>
                <w:sz w:val="27"/>
                <w:szCs w:val="27"/>
              </w:rPr>
              <w:t>кривой</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плане</w:t>
            </w:r>
          </w:p>
        </w:tc>
        <w:tc>
          <w:tcPr>
            <w:tcW w:w="10632" w:type="dxa"/>
            <w:gridSpan w:val="11"/>
          </w:tcPr>
          <w:p w:rsidR="001502F5" w:rsidRPr="00092586" w:rsidRDefault="001502F5" w:rsidP="001502F5">
            <w:pPr>
              <w:pStyle w:val="TableParagraph"/>
              <w:spacing w:before="102"/>
              <w:ind w:left="3322" w:right="3324"/>
              <w:jc w:val="center"/>
              <w:rPr>
                <w:sz w:val="27"/>
                <w:szCs w:val="27"/>
              </w:rPr>
            </w:pPr>
            <w:r w:rsidRPr="00092586">
              <w:rPr>
                <w:sz w:val="27"/>
                <w:szCs w:val="27"/>
              </w:rPr>
              <w:t>Значения</w:t>
            </w:r>
            <w:r w:rsidRPr="00092586">
              <w:rPr>
                <w:spacing w:val="-2"/>
                <w:sz w:val="27"/>
                <w:szCs w:val="27"/>
              </w:rPr>
              <w:t xml:space="preserve"> </w:t>
            </w:r>
            <w:r w:rsidRPr="00092586">
              <w:rPr>
                <w:sz w:val="27"/>
                <w:szCs w:val="27"/>
              </w:rPr>
              <w:t>элементов</w:t>
            </w:r>
            <w:r w:rsidRPr="00092586">
              <w:rPr>
                <w:spacing w:val="-2"/>
                <w:sz w:val="27"/>
                <w:szCs w:val="27"/>
              </w:rPr>
              <w:t xml:space="preserve"> </w:t>
            </w:r>
            <w:r w:rsidRPr="00092586">
              <w:rPr>
                <w:sz w:val="27"/>
                <w:szCs w:val="27"/>
              </w:rPr>
              <w:t>кривой</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плане,</w:t>
            </w:r>
            <w:r w:rsidRPr="00092586">
              <w:rPr>
                <w:spacing w:val="-2"/>
                <w:sz w:val="27"/>
                <w:szCs w:val="27"/>
              </w:rPr>
              <w:t xml:space="preserve"> </w:t>
            </w:r>
            <w:r w:rsidRPr="00092586">
              <w:rPr>
                <w:sz w:val="27"/>
                <w:szCs w:val="27"/>
              </w:rPr>
              <w:t>м</w:t>
            </w:r>
          </w:p>
        </w:tc>
      </w:tr>
      <w:tr w:rsidR="001502F5" w:rsidRPr="00092586" w:rsidTr="001864A0">
        <w:trPr>
          <w:trHeight w:val="483"/>
        </w:trPr>
        <w:tc>
          <w:tcPr>
            <w:tcW w:w="3819" w:type="dxa"/>
            <w:tcBorders>
              <w:bottom w:val="nil"/>
            </w:tcBorders>
          </w:tcPr>
          <w:p w:rsidR="001502F5" w:rsidRPr="00092586" w:rsidRDefault="001502F5" w:rsidP="001502F5">
            <w:pPr>
              <w:pStyle w:val="TableParagraph"/>
              <w:spacing w:before="100"/>
              <w:ind w:left="62"/>
              <w:rPr>
                <w:sz w:val="27"/>
                <w:szCs w:val="27"/>
              </w:rPr>
            </w:pPr>
            <w:r w:rsidRPr="00092586">
              <w:rPr>
                <w:sz w:val="27"/>
                <w:szCs w:val="27"/>
              </w:rPr>
              <w:t>Радиус</w:t>
            </w:r>
          </w:p>
        </w:tc>
        <w:tc>
          <w:tcPr>
            <w:tcW w:w="851" w:type="dxa"/>
            <w:tcBorders>
              <w:bottom w:val="nil"/>
            </w:tcBorders>
          </w:tcPr>
          <w:p w:rsidR="001502F5" w:rsidRPr="00092586" w:rsidRDefault="001502F5" w:rsidP="001502F5">
            <w:pPr>
              <w:pStyle w:val="TableParagraph"/>
              <w:spacing w:before="100"/>
              <w:ind w:right="262"/>
              <w:jc w:val="right"/>
              <w:rPr>
                <w:sz w:val="27"/>
                <w:szCs w:val="27"/>
              </w:rPr>
            </w:pPr>
            <w:r w:rsidRPr="00092586">
              <w:rPr>
                <w:sz w:val="27"/>
                <w:szCs w:val="27"/>
              </w:rPr>
              <w:t>15</w:t>
            </w:r>
          </w:p>
        </w:tc>
        <w:tc>
          <w:tcPr>
            <w:tcW w:w="850" w:type="dxa"/>
            <w:tcBorders>
              <w:bottom w:val="nil"/>
            </w:tcBorders>
          </w:tcPr>
          <w:p w:rsidR="001502F5" w:rsidRPr="00092586" w:rsidRDefault="001502F5" w:rsidP="001502F5">
            <w:pPr>
              <w:pStyle w:val="TableParagraph"/>
              <w:spacing w:before="100"/>
              <w:ind w:right="263"/>
              <w:jc w:val="right"/>
              <w:rPr>
                <w:sz w:val="27"/>
                <w:szCs w:val="27"/>
              </w:rPr>
            </w:pPr>
            <w:r w:rsidRPr="00092586">
              <w:rPr>
                <w:sz w:val="27"/>
                <w:szCs w:val="27"/>
              </w:rPr>
              <w:t>30</w:t>
            </w:r>
          </w:p>
        </w:tc>
        <w:tc>
          <w:tcPr>
            <w:tcW w:w="709" w:type="dxa"/>
            <w:tcBorders>
              <w:bottom w:val="nil"/>
            </w:tcBorders>
          </w:tcPr>
          <w:p w:rsidR="001502F5" w:rsidRPr="00092586" w:rsidRDefault="001502F5" w:rsidP="001502F5">
            <w:pPr>
              <w:pStyle w:val="TableParagraph"/>
              <w:spacing w:before="100"/>
              <w:ind w:left="271"/>
              <w:rPr>
                <w:sz w:val="27"/>
                <w:szCs w:val="27"/>
              </w:rPr>
            </w:pPr>
            <w:r w:rsidRPr="00092586">
              <w:rPr>
                <w:sz w:val="27"/>
                <w:szCs w:val="27"/>
              </w:rPr>
              <w:t>60</w:t>
            </w:r>
          </w:p>
        </w:tc>
        <w:tc>
          <w:tcPr>
            <w:tcW w:w="709" w:type="dxa"/>
            <w:tcBorders>
              <w:bottom w:val="nil"/>
            </w:tcBorders>
          </w:tcPr>
          <w:p w:rsidR="001502F5" w:rsidRPr="00092586" w:rsidRDefault="001502F5" w:rsidP="001502F5">
            <w:pPr>
              <w:pStyle w:val="TableParagraph"/>
              <w:spacing w:before="100"/>
              <w:ind w:left="273"/>
              <w:rPr>
                <w:sz w:val="27"/>
                <w:szCs w:val="27"/>
              </w:rPr>
            </w:pPr>
            <w:r w:rsidRPr="00092586">
              <w:rPr>
                <w:sz w:val="27"/>
                <w:szCs w:val="27"/>
              </w:rPr>
              <w:t>80</w:t>
            </w:r>
          </w:p>
        </w:tc>
        <w:tc>
          <w:tcPr>
            <w:tcW w:w="992" w:type="dxa"/>
            <w:tcBorders>
              <w:bottom w:val="nil"/>
            </w:tcBorders>
          </w:tcPr>
          <w:p w:rsidR="001502F5" w:rsidRPr="00092586" w:rsidRDefault="001502F5" w:rsidP="001502F5">
            <w:pPr>
              <w:pStyle w:val="TableParagraph"/>
              <w:spacing w:before="100"/>
              <w:ind w:left="286" w:right="286"/>
              <w:jc w:val="center"/>
              <w:rPr>
                <w:sz w:val="27"/>
                <w:szCs w:val="27"/>
              </w:rPr>
            </w:pPr>
            <w:r w:rsidRPr="00092586">
              <w:rPr>
                <w:sz w:val="27"/>
                <w:szCs w:val="27"/>
              </w:rPr>
              <w:t>100</w:t>
            </w:r>
          </w:p>
        </w:tc>
        <w:tc>
          <w:tcPr>
            <w:tcW w:w="992" w:type="dxa"/>
            <w:tcBorders>
              <w:bottom w:val="nil"/>
            </w:tcBorders>
          </w:tcPr>
          <w:p w:rsidR="001502F5" w:rsidRPr="00092586" w:rsidRDefault="001502F5" w:rsidP="001502F5">
            <w:pPr>
              <w:pStyle w:val="TableParagraph"/>
              <w:spacing w:before="100"/>
              <w:ind w:left="285" w:right="286"/>
              <w:jc w:val="center"/>
              <w:rPr>
                <w:sz w:val="27"/>
                <w:szCs w:val="27"/>
              </w:rPr>
            </w:pPr>
            <w:r w:rsidRPr="00092586">
              <w:rPr>
                <w:sz w:val="27"/>
                <w:szCs w:val="27"/>
              </w:rPr>
              <w:t>150</w:t>
            </w:r>
          </w:p>
        </w:tc>
        <w:tc>
          <w:tcPr>
            <w:tcW w:w="851" w:type="dxa"/>
            <w:tcBorders>
              <w:bottom w:val="nil"/>
            </w:tcBorders>
          </w:tcPr>
          <w:p w:rsidR="001502F5" w:rsidRPr="00092586" w:rsidRDefault="001502F5" w:rsidP="001502F5">
            <w:pPr>
              <w:pStyle w:val="TableParagraph"/>
              <w:spacing w:before="100"/>
              <w:ind w:left="140" w:right="145"/>
              <w:jc w:val="center"/>
              <w:rPr>
                <w:sz w:val="27"/>
                <w:szCs w:val="27"/>
              </w:rPr>
            </w:pPr>
            <w:r w:rsidRPr="00092586">
              <w:rPr>
                <w:sz w:val="27"/>
                <w:szCs w:val="27"/>
              </w:rPr>
              <w:t>200</w:t>
            </w:r>
          </w:p>
        </w:tc>
        <w:tc>
          <w:tcPr>
            <w:tcW w:w="1276" w:type="dxa"/>
            <w:tcBorders>
              <w:bottom w:val="nil"/>
            </w:tcBorders>
          </w:tcPr>
          <w:p w:rsidR="001502F5" w:rsidRPr="00092586" w:rsidRDefault="001502F5" w:rsidP="001502F5">
            <w:pPr>
              <w:pStyle w:val="TableParagraph"/>
              <w:spacing w:before="100"/>
              <w:ind w:left="378" w:right="381"/>
              <w:jc w:val="center"/>
              <w:rPr>
                <w:sz w:val="27"/>
                <w:szCs w:val="27"/>
              </w:rPr>
            </w:pPr>
            <w:r w:rsidRPr="00092586">
              <w:rPr>
                <w:sz w:val="27"/>
                <w:szCs w:val="27"/>
              </w:rPr>
              <w:t>250</w:t>
            </w:r>
          </w:p>
        </w:tc>
        <w:tc>
          <w:tcPr>
            <w:tcW w:w="1134" w:type="dxa"/>
            <w:tcBorders>
              <w:bottom w:val="nil"/>
            </w:tcBorders>
          </w:tcPr>
          <w:p w:rsidR="001502F5" w:rsidRPr="00092586" w:rsidRDefault="001502F5" w:rsidP="001502F5">
            <w:pPr>
              <w:pStyle w:val="TableParagraph"/>
              <w:spacing w:before="100"/>
              <w:ind w:right="409"/>
              <w:jc w:val="right"/>
              <w:rPr>
                <w:sz w:val="27"/>
                <w:szCs w:val="27"/>
              </w:rPr>
            </w:pPr>
            <w:r w:rsidRPr="00092586">
              <w:rPr>
                <w:sz w:val="27"/>
                <w:szCs w:val="27"/>
              </w:rPr>
              <w:t>300</w:t>
            </w:r>
          </w:p>
        </w:tc>
        <w:tc>
          <w:tcPr>
            <w:tcW w:w="992" w:type="dxa"/>
            <w:tcBorders>
              <w:bottom w:val="nil"/>
            </w:tcBorders>
          </w:tcPr>
          <w:p w:rsidR="001502F5" w:rsidRPr="00092586" w:rsidRDefault="001502F5" w:rsidP="001864A0">
            <w:pPr>
              <w:pStyle w:val="TableParagraph"/>
              <w:spacing w:before="100"/>
              <w:ind w:right="386"/>
              <w:jc w:val="center"/>
              <w:rPr>
                <w:sz w:val="27"/>
                <w:szCs w:val="27"/>
              </w:rPr>
            </w:pPr>
            <w:r w:rsidRPr="00092586">
              <w:rPr>
                <w:sz w:val="27"/>
                <w:szCs w:val="27"/>
              </w:rPr>
              <w:t>400</w:t>
            </w:r>
          </w:p>
        </w:tc>
        <w:tc>
          <w:tcPr>
            <w:tcW w:w="1276" w:type="dxa"/>
            <w:tcBorders>
              <w:bottom w:val="nil"/>
            </w:tcBorders>
          </w:tcPr>
          <w:p w:rsidR="001502F5" w:rsidRPr="00092586" w:rsidRDefault="001502F5" w:rsidP="001502F5">
            <w:pPr>
              <w:pStyle w:val="TableParagraph"/>
              <w:spacing w:before="100"/>
              <w:ind w:left="280" w:right="294"/>
              <w:jc w:val="center"/>
              <w:rPr>
                <w:sz w:val="27"/>
                <w:szCs w:val="27"/>
              </w:rPr>
            </w:pPr>
            <w:r w:rsidRPr="00092586">
              <w:rPr>
                <w:sz w:val="27"/>
                <w:szCs w:val="27"/>
              </w:rPr>
              <w:t>500</w:t>
            </w:r>
          </w:p>
        </w:tc>
      </w:tr>
      <w:tr w:rsidR="001502F5" w:rsidRPr="00092586" w:rsidTr="001864A0">
        <w:trPr>
          <w:trHeight w:val="476"/>
        </w:trPr>
        <w:tc>
          <w:tcPr>
            <w:tcW w:w="3819" w:type="dxa"/>
            <w:tcBorders>
              <w:top w:val="nil"/>
            </w:tcBorders>
          </w:tcPr>
          <w:p w:rsidR="001502F5" w:rsidRPr="00092586" w:rsidRDefault="001502F5" w:rsidP="001502F5">
            <w:pPr>
              <w:pStyle w:val="TableParagraph"/>
              <w:spacing w:before="97"/>
              <w:ind w:left="62"/>
              <w:rPr>
                <w:sz w:val="27"/>
                <w:szCs w:val="27"/>
              </w:rPr>
            </w:pPr>
            <w:r w:rsidRPr="00092586">
              <w:rPr>
                <w:sz w:val="27"/>
                <w:szCs w:val="27"/>
              </w:rPr>
              <w:t>Длина</w:t>
            </w:r>
            <w:r w:rsidRPr="00092586">
              <w:rPr>
                <w:spacing w:val="-4"/>
                <w:sz w:val="27"/>
                <w:szCs w:val="27"/>
              </w:rPr>
              <w:t xml:space="preserve"> </w:t>
            </w:r>
            <w:r w:rsidRPr="00092586">
              <w:rPr>
                <w:sz w:val="27"/>
                <w:szCs w:val="27"/>
              </w:rPr>
              <w:t>переходной</w:t>
            </w:r>
            <w:r w:rsidRPr="00092586">
              <w:rPr>
                <w:spacing w:val="-4"/>
                <w:sz w:val="27"/>
                <w:szCs w:val="27"/>
              </w:rPr>
              <w:t xml:space="preserve"> </w:t>
            </w:r>
            <w:r w:rsidRPr="00092586">
              <w:rPr>
                <w:sz w:val="27"/>
                <w:szCs w:val="27"/>
              </w:rPr>
              <w:t>кривой</w:t>
            </w:r>
          </w:p>
        </w:tc>
        <w:tc>
          <w:tcPr>
            <w:tcW w:w="851" w:type="dxa"/>
            <w:tcBorders>
              <w:top w:val="nil"/>
            </w:tcBorders>
          </w:tcPr>
          <w:p w:rsidR="001502F5" w:rsidRPr="00092586" w:rsidRDefault="001502F5" w:rsidP="001502F5">
            <w:pPr>
              <w:pStyle w:val="TableParagraph"/>
              <w:spacing w:before="97"/>
              <w:ind w:right="262"/>
              <w:jc w:val="right"/>
              <w:rPr>
                <w:sz w:val="27"/>
                <w:szCs w:val="27"/>
              </w:rPr>
            </w:pPr>
            <w:r w:rsidRPr="00092586">
              <w:rPr>
                <w:sz w:val="27"/>
                <w:szCs w:val="27"/>
              </w:rPr>
              <w:t>20</w:t>
            </w:r>
          </w:p>
        </w:tc>
        <w:tc>
          <w:tcPr>
            <w:tcW w:w="850" w:type="dxa"/>
            <w:tcBorders>
              <w:top w:val="nil"/>
            </w:tcBorders>
          </w:tcPr>
          <w:p w:rsidR="001502F5" w:rsidRPr="00092586" w:rsidRDefault="001502F5" w:rsidP="001502F5">
            <w:pPr>
              <w:pStyle w:val="TableParagraph"/>
              <w:spacing w:before="97"/>
              <w:ind w:right="263"/>
              <w:jc w:val="right"/>
              <w:rPr>
                <w:sz w:val="27"/>
                <w:szCs w:val="27"/>
              </w:rPr>
            </w:pPr>
            <w:r w:rsidRPr="00092586">
              <w:rPr>
                <w:sz w:val="27"/>
                <w:szCs w:val="27"/>
              </w:rPr>
              <w:t>30</w:t>
            </w:r>
          </w:p>
        </w:tc>
        <w:tc>
          <w:tcPr>
            <w:tcW w:w="709" w:type="dxa"/>
            <w:tcBorders>
              <w:top w:val="nil"/>
            </w:tcBorders>
          </w:tcPr>
          <w:p w:rsidR="001502F5" w:rsidRPr="00092586" w:rsidRDefault="001502F5" w:rsidP="001502F5">
            <w:pPr>
              <w:pStyle w:val="TableParagraph"/>
              <w:spacing w:before="97"/>
              <w:ind w:left="271"/>
              <w:rPr>
                <w:sz w:val="27"/>
                <w:szCs w:val="27"/>
              </w:rPr>
            </w:pPr>
            <w:r w:rsidRPr="00092586">
              <w:rPr>
                <w:sz w:val="27"/>
                <w:szCs w:val="27"/>
              </w:rPr>
              <w:t>40</w:t>
            </w:r>
          </w:p>
        </w:tc>
        <w:tc>
          <w:tcPr>
            <w:tcW w:w="709" w:type="dxa"/>
            <w:tcBorders>
              <w:top w:val="nil"/>
            </w:tcBorders>
          </w:tcPr>
          <w:p w:rsidR="001502F5" w:rsidRPr="00092586" w:rsidRDefault="001502F5" w:rsidP="001502F5">
            <w:pPr>
              <w:pStyle w:val="TableParagraph"/>
              <w:spacing w:before="97"/>
              <w:ind w:left="273"/>
              <w:rPr>
                <w:sz w:val="27"/>
                <w:szCs w:val="27"/>
              </w:rPr>
            </w:pPr>
            <w:r w:rsidRPr="00092586">
              <w:rPr>
                <w:sz w:val="27"/>
                <w:szCs w:val="27"/>
              </w:rPr>
              <w:t>45</w:t>
            </w:r>
          </w:p>
        </w:tc>
        <w:tc>
          <w:tcPr>
            <w:tcW w:w="992" w:type="dxa"/>
            <w:tcBorders>
              <w:top w:val="nil"/>
            </w:tcBorders>
          </w:tcPr>
          <w:p w:rsidR="001502F5" w:rsidRPr="00092586" w:rsidRDefault="001502F5" w:rsidP="001502F5">
            <w:pPr>
              <w:pStyle w:val="TableParagraph"/>
              <w:spacing w:before="97"/>
              <w:ind w:left="286" w:right="286"/>
              <w:jc w:val="center"/>
              <w:rPr>
                <w:sz w:val="27"/>
                <w:szCs w:val="27"/>
              </w:rPr>
            </w:pPr>
            <w:r w:rsidRPr="00092586">
              <w:rPr>
                <w:sz w:val="27"/>
                <w:szCs w:val="27"/>
              </w:rPr>
              <w:t>50</w:t>
            </w:r>
          </w:p>
        </w:tc>
        <w:tc>
          <w:tcPr>
            <w:tcW w:w="992" w:type="dxa"/>
            <w:tcBorders>
              <w:top w:val="nil"/>
            </w:tcBorders>
          </w:tcPr>
          <w:p w:rsidR="001502F5" w:rsidRPr="00092586" w:rsidRDefault="001502F5" w:rsidP="001502F5">
            <w:pPr>
              <w:pStyle w:val="TableParagraph"/>
              <w:spacing w:before="97"/>
              <w:ind w:left="285" w:right="286"/>
              <w:jc w:val="center"/>
              <w:rPr>
                <w:sz w:val="27"/>
                <w:szCs w:val="27"/>
              </w:rPr>
            </w:pPr>
            <w:r w:rsidRPr="00092586">
              <w:rPr>
                <w:sz w:val="27"/>
                <w:szCs w:val="27"/>
              </w:rPr>
              <w:t>60</w:t>
            </w:r>
          </w:p>
        </w:tc>
        <w:tc>
          <w:tcPr>
            <w:tcW w:w="851" w:type="dxa"/>
            <w:tcBorders>
              <w:top w:val="nil"/>
            </w:tcBorders>
          </w:tcPr>
          <w:p w:rsidR="001502F5" w:rsidRPr="00092586" w:rsidRDefault="001502F5" w:rsidP="001502F5">
            <w:pPr>
              <w:pStyle w:val="TableParagraph"/>
              <w:spacing w:before="97"/>
              <w:ind w:left="140" w:right="145"/>
              <w:jc w:val="center"/>
              <w:rPr>
                <w:sz w:val="27"/>
                <w:szCs w:val="27"/>
              </w:rPr>
            </w:pPr>
            <w:r w:rsidRPr="00092586">
              <w:rPr>
                <w:sz w:val="27"/>
                <w:szCs w:val="27"/>
              </w:rPr>
              <w:t>70</w:t>
            </w:r>
          </w:p>
        </w:tc>
        <w:tc>
          <w:tcPr>
            <w:tcW w:w="1276" w:type="dxa"/>
            <w:tcBorders>
              <w:top w:val="nil"/>
            </w:tcBorders>
          </w:tcPr>
          <w:p w:rsidR="001502F5" w:rsidRPr="00092586" w:rsidRDefault="001502F5" w:rsidP="001502F5">
            <w:pPr>
              <w:pStyle w:val="TableParagraph"/>
              <w:spacing w:before="97"/>
              <w:ind w:left="378" w:right="381"/>
              <w:jc w:val="center"/>
              <w:rPr>
                <w:sz w:val="27"/>
                <w:szCs w:val="27"/>
              </w:rPr>
            </w:pPr>
            <w:r w:rsidRPr="00092586">
              <w:rPr>
                <w:sz w:val="27"/>
                <w:szCs w:val="27"/>
              </w:rPr>
              <w:t>80</w:t>
            </w:r>
          </w:p>
        </w:tc>
        <w:tc>
          <w:tcPr>
            <w:tcW w:w="1134" w:type="dxa"/>
            <w:tcBorders>
              <w:top w:val="nil"/>
            </w:tcBorders>
          </w:tcPr>
          <w:p w:rsidR="001502F5" w:rsidRPr="00092586" w:rsidRDefault="001502F5" w:rsidP="001502F5">
            <w:pPr>
              <w:pStyle w:val="TableParagraph"/>
              <w:spacing w:before="97"/>
              <w:ind w:right="469"/>
              <w:jc w:val="right"/>
              <w:rPr>
                <w:sz w:val="27"/>
                <w:szCs w:val="27"/>
              </w:rPr>
            </w:pPr>
            <w:r w:rsidRPr="00092586">
              <w:rPr>
                <w:sz w:val="27"/>
                <w:szCs w:val="27"/>
              </w:rPr>
              <w:t>70</w:t>
            </w:r>
          </w:p>
        </w:tc>
        <w:tc>
          <w:tcPr>
            <w:tcW w:w="992" w:type="dxa"/>
            <w:tcBorders>
              <w:top w:val="nil"/>
            </w:tcBorders>
          </w:tcPr>
          <w:p w:rsidR="001502F5" w:rsidRPr="00092586" w:rsidRDefault="001502F5" w:rsidP="001864A0">
            <w:pPr>
              <w:pStyle w:val="TableParagraph"/>
              <w:spacing w:before="97"/>
              <w:ind w:right="386"/>
              <w:jc w:val="center"/>
              <w:rPr>
                <w:sz w:val="27"/>
                <w:szCs w:val="27"/>
              </w:rPr>
            </w:pPr>
            <w:r w:rsidRPr="00092586">
              <w:rPr>
                <w:sz w:val="27"/>
                <w:szCs w:val="27"/>
              </w:rPr>
              <w:t>60</w:t>
            </w:r>
          </w:p>
        </w:tc>
        <w:tc>
          <w:tcPr>
            <w:tcW w:w="1276" w:type="dxa"/>
            <w:tcBorders>
              <w:top w:val="nil"/>
            </w:tcBorders>
          </w:tcPr>
          <w:p w:rsidR="001502F5" w:rsidRPr="00092586" w:rsidRDefault="001502F5" w:rsidP="001502F5">
            <w:pPr>
              <w:pStyle w:val="TableParagraph"/>
              <w:spacing w:before="97"/>
              <w:ind w:left="280" w:right="294"/>
              <w:jc w:val="center"/>
              <w:rPr>
                <w:sz w:val="27"/>
                <w:szCs w:val="27"/>
              </w:rPr>
            </w:pPr>
            <w:r w:rsidRPr="00092586">
              <w:rPr>
                <w:sz w:val="27"/>
                <w:szCs w:val="27"/>
              </w:rPr>
              <w:t>50</w:t>
            </w:r>
          </w:p>
        </w:tc>
      </w:tr>
    </w:tbl>
    <w:p w:rsidR="001502F5" w:rsidRPr="00092586" w:rsidRDefault="001502F5" w:rsidP="001502F5">
      <w:pPr>
        <w:pStyle w:val="a3"/>
        <w:spacing w:before="11"/>
        <w:ind w:left="0"/>
        <w:rPr>
          <w:sz w:val="27"/>
          <w:szCs w:val="27"/>
        </w:rPr>
      </w:pPr>
    </w:p>
    <w:p w:rsidR="001502F5" w:rsidRPr="00092586" w:rsidRDefault="001502F5" w:rsidP="001502F5">
      <w:pPr>
        <w:pStyle w:val="a3"/>
        <w:ind w:left="0" w:right="229"/>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100</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3392"/>
        <w:gridCol w:w="4746"/>
        <w:gridCol w:w="4052"/>
      </w:tblGrid>
      <w:tr w:rsidR="001502F5" w:rsidRPr="00092586" w:rsidTr="001864A0">
        <w:trPr>
          <w:trHeight w:val="479"/>
        </w:trPr>
        <w:tc>
          <w:tcPr>
            <w:tcW w:w="2261" w:type="dxa"/>
            <w:vMerge w:val="restart"/>
          </w:tcPr>
          <w:p w:rsidR="001502F5" w:rsidRPr="00092586" w:rsidRDefault="001502F5" w:rsidP="001502F5">
            <w:pPr>
              <w:pStyle w:val="TableParagraph"/>
              <w:rPr>
                <w:sz w:val="27"/>
                <w:szCs w:val="27"/>
              </w:rPr>
            </w:pPr>
          </w:p>
          <w:p w:rsidR="001502F5" w:rsidRPr="00092586" w:rsidRDefault="001502F5" w:rsidP="001502F5">
            <w:pPr>
              <w:pStyle w:val="TableParagraph"/>
              <w:spacing w:before="6"/>
              <w:rPr>
                <w:sz w:val="27"/>
                <w:szCs w:val="27"/>
              </w:rPr>
            </w:pPr>
          </w:p>
          <w:p w:rsidR="001502F5" w:rsidRPr="00092586" w:rsidRDefault="001502F5" w:rsidP="001502F5">
            <w:pPr>
              <w:pStyle w:val="TableParagraph"/>
              <w:spacing w:before="1"/>
              <w:ind w:left="698" w:right="264" w:hanging="409"/>
              <w:rPr>
                <w:sz w:val="27"/>
                <w:szCs w:val="27"/>
              </w:rPr>
            </w:pPr>
            <w:r w:rsidRPr="00092586">
              <w:rPr>
                <w:sz w:val="27"/>
                <w:szCs w:val="27"/>
              </w:rPr>
              <w:t>Радиус кривой в</w:t>
            </w:r>
            <w:r w:rsidRPr="00092586">
              <w:rPr>
                <w:spacing w:val="-57"/>
                <w:sz w:val="27"/>
                <w:szCs w:val="27"/>
              </w:rPr>
              <w:t xml:space="preserve"> </w:t>
            </w:r>
            <w:r w:rsidRPr="00092586">
              <w:rPr>
                <w:sz w:val="27"/>
                <w:szCs w:val="27"/>
              </w:rPr>
              <w:t>плане,</w:t>
            </w:r>
            <w:r w:rsidRPr="00092586">
              <w:rPr>
                <w:spacing w:val="-1"/>
                <w:sz w:val="27"/>
                <w:szCs w:val="27"/>
              </w:rPr>
              <w:t xml:space="preserve"> </w:t>
            </w:r>
            <w:r w:rsidRPr="00092586">
              <w:rPr>
                <w:sz w:val="27"/>
                <w:szCs w:val="27"/>
              </w:rPr>
              <w:t>м</w:t>
            </w:r>
          </w:p>
        </w:tc>
        <w:tc>
          <w:tcPr>
            <w:tcW w:w="12190" w:type="dxa"/>
            <w:gridSpan w:val="3"/>
          </w:tcPr>
          <w:p w:rsidR="001502F5" w:rsidRPr="00092586" w:rsidRDefault="001502F5" w:rsidP="001502F5">
            <w:pPr>
              <w:pStyle w:val="TableParagraph"/>
              <w:spacing w:before="102"/>
              <w:ind w:left="3912" w:right="3903"/>
              <w:jc w:val="center"/>
              <w:rPr>
                <w:sz w:val="27"/>
                <w:szCs w:val="27"/>
              </w:rPr>
            </w:pPr>
            <w:r w:rsidRPr="00092586">
              <w:rPr>
                <w:sz w:val="27"/>
                <w:szCs w:val="27"/>
              </w:rPr>
              <w:t>Уширение</w:t>
            </w:r>
            <w:r w:rsidRPr="00092586">
              <w:rPr>
                <w:spacing w:val="-3"/>
                <w:sz w:val="27"/>
                <w:szCs w:val="27"/>
              </w:rPr>
              <w:t xml:space="preserve"> </w:t>
            </w:r>
            <w:r w:rsidRPr="00092586">
              <w:rPr>
                <w:sz w:val="27"/>
                <w:szCs w:val="27"/>
              </w:rPr>
              <w:t>проезжей</w:t>
            </w:r>
            <w:r w:rsidRPr="00092586">
              <w:rPr>
                <w:spacing w:val="-2"/>
                <w:sz w:val="27"/>
                <w:szCs w:val="27"/>
              </w:rPr>
              <w:t xml:space="preserve"> </w:t>
            </w:r>
            <w:r w:rsidRPr="00092586">
              <w:rPr>
                <w:sz w:val="27"/>
                <w:szCs w:val="27"/>
              </w:rPr>
              <w:t>части (м)</w:t>
            </w:r>
            <w:r w:rsidRPr="00092586">
              <w:rPr>
                <w:spacing w:val="-2"/>
                <w:sz w:val="27"/>
                <w:szCs w:val="27"/>
              </w:rPr>
              <w:t xml:space="preserve"> </w:t>
            </w:r>
            <w:r w:rsidRPr="00092586">
              <w:rPr>
                <w:sz w:val="27"/>
                <w:szCs w:val="27"/>
              </w:rPr>
              <w:t>для</w:t>
            </w:r>
            <w:r w:rsidRPr="00092586">
              <w:rPr>
                <w:spacing w:val="-1"/>
                <w:sz w:val="27"/>
                <w:szCs w:val="27"/>
              </w:rPr>
              <w:t xml:space="preserve"> </w:t>
            </w:r>
            <w:r w:rsidRPr="00092586">
              <w:rPr>
                <w:sz w:val="27"/>
                <w:szCs w:val="27"/>
              </w:rPr>
              <w:t>движения</w:t>
            </w:r>
          </w:p>
        </w:tc>
      </w:tr>
      <w:tr w:rsidR="001502F5" w:rsidRPr="00092586" w:rsidTr="001864A0">
        <w:trPr>
          <w:trHeight w:val="482"/>
        </w:trPr>
        <w:tc>
          <w:tcPr>
            <w:tcW w:w="2261" w:type="dxa"/>
            <w:vMerge/>
            <w:tcBorders>
              <w:top w:val="nil"/>
            </w:tcBorders>
          </w:tcPr>
          <w:p w:rsidR="001502F5" w:rsidRPr="00092586" w:rsidRDefault="001502F5" w:rsidP="001502F5">
            <w:pPr>
              <w:rPr>
                <w:sz w:val="27"/>
                <w:szCs w:val="27"/>
              </w:rPr>
            </w:pPr>
          </w:p>
        </w:tc>
        <w:tc>
          <w:tcPr>
            <w:tcW w:w="3392" w:type="dxa"/>
            <w:vMerge w:val="restart"/>
          </w:tcPr>
          <w:p w:rsidR="001502F5" w:rsidRPr="00092586" w:rsidRDefault="001502F5" w:rsidP="001502F5">
            <w:pPr>
              <w:pStyle w:val="TableParagraph"/>
              <w:rPr>
                <w:sz w:val="27"/>
                <w:szCs w:val="27"/>
              </w:rPr>
            </w:pPr>
          </w:p>
          <w:p w:rsidR="001502F5" w:rsidRPr="00092586" w:rsidRDefault="001502F5" w:rsidP="001502F5">
            <w:pPr>
              <w:pStyle w:val="TableParagraph"/>
              <w:spacing w:before="187"/>
              <w:ind w:left="868" w:right="339" w:hanging="504"/>
              <w:rPr>
                <w:sz w:val="27"/>
                <w:szCs w:val="27"/>
              </w:rPr>
            </w:pPr>
            <w:r w:rsidRPr="00092586">
              <w:rPr>
                <w:sz w:val="27"/>
                <w:szCs w:val="27"/>
              </w:rPr>
              <w:t>одиночных транспортных</w:t>
            </w:r>
            <w:r w:rsidRPr="00092586">
              <w:rPr>
                <w:spacing w:val="-58"/>
                <w:sz w:val="27"/>
                <w:szCs w:val="27"/>
              </w:rPr>
              <w:t xml:space="preserve"> </w:t>
            </w:r>
            <w:r w:rsidRPr="00092586">
              <w:rPr>
                <w:sz w:val="27"/>
                <w:szCs w:val="27"/>
              </w:rPr>
              <w:t>средств</w:t>
            </w:r>
            <w:r w:rsidRPr="00092586">
              <w:rPr>
                <w:spacing w:val="-1"/>
                <w:sz w:val="27"/>
                <w:szCs w:val="27"/>
              </w:rPr>
              <w:t xml:space="preserve"> </w:t>
            </w:r>
            <w:r w:rsidRPr="00092586">
              <w:rPr>
                <w:sz w:val="27"/>
                <w:szCs w:val="27"/>
              </w:rPr>
              <w:t>(l &lt;</w:t>
            </w:r>
            <w:r w:rsidRPr="00092586">
              <w:rPr>
                <w:spacing w:val="-1"/>
                <w:sz w:val="27"/>
                <w:szCs w:val="27"/>
              </w:rPr>
              <w:t xml:space="preserve"> </w:t>
            </w:r>
            <w:r w:rsidRPr="00092586">
              <w:rPr>
                <w:sz w:val="27"/>
                <w:szCs w:val="27"/>
              </w:rPr>
              <w:t>8</w:t>
            </w:r>
            <w:r w:rsidRPr="00092586">
              <w:rPr>
                <w:spacing w:val="1"/>
                <w:sz w:val="27"/>
                <w:szCs w:val="27"/>
              </w:rPr>
              <w:t xml:space="preserve"> </w:t>
            </w:r>
            <w:r w:rsidRPr="00092586">
              <w:rPr>
                <w:sz w:val="27"/>
                <w:szCs w:val="27"/>
              </w:rPr>
              <w:t>м)</w:t>
            </w:r>
          </w:p>
        </w:tc>
        <w:tc>
          <w:tcPr>
            <w:tcW w:w="8798" w:type="dxa"/>
            <w:gridSpan w:val="2"/>
          </w:tcPr>
          <w:p w:rsidR="001502F5" w:rsidRPr="00092586" w:rsidRDefault="001502F5" w:rsidP="001502F5">
            <w:pPr>
              <w:pStyle w:val="TableParagraph"/>
              <w:spacing w:before="102"/>
              <w:ind w:left="2705" w:right="2700"/>
              <w:jc w:val="center"/>
              <w:rPr>
                <w:sz w:val="27"/>
                <w:szCs w:val="27"/>
              </w:rPr>
            </w:pPr>
            <w:r w:rsidRPr="00092586">
              <w:rPr>
                <w:sz w:val="27"/>
                <w:szCs w:val="27"/>
              </w:rPr>
              <w:t>автопоездов</w:t>
            </w:r>
          </w:p>
        </w:tc>
      </w:tr>
      <w:tr w:rsidR="001502F5" w:rsidRPr="00092586" w:rsidTr="001864A0">
        <w:trPr>
          <w:trHeight w:val="1031"/>
        </w:trPr>
        <w:tc>
          <w:tcPr>
            <w:tcW w:w="2261" w:type="dxa"/>
            <w:vMerge/>
            <w:tcBorders>
              <w:top w:val="nil"/>
            </w:tcBorders>
          </w:tcPr>
          <w:p w:rsidR="001502F5" w:rsidRPr="00092586" w:rsidRDefault="001502F5" w:rsidP="001502F5">
            <w:pPr>
              <w:rPr>
                <w:sz w:val="27"/>
                <w:szCs w:val="27"/>
              </w:rPr>
            </w:pPr>
          </w:p>
        </w:tc>
        <w:tc>
          <w:tcPr>
            <w:tcW w:w="3392" w:type="dxa"/>
            <w:vMerge/>
            <w:tcBorders>
              <w:top w:val="nil"/>
            </w:tcBorders>
          </w:tcPr>
          <w:p w:rsidR="001502F5" w:rsidRPr="00092586" w:rsidRDefault="001502F5" w:rsidP="001502F5">
            <w:pPr>
              <w:rPr>
                <w:sz w:val="27"/>
                <w:szCs w:val="27"/>
              </w:rPr>
            </w:pPr>
          </w:p>
        </w:tc>
        <w:tc>
          <w:tcPr>
            <w:tcW w:w="4746" w:type="dxa"/>
          </w:tcPr>
          <w:p w:rsidR="001502F5" w:rsidRPr="00092586" w:rsidRDefault="001502F5" w:rsidP="001502F5">
            <w:pPr>
              <w:pStyle w:val="TableParagraph"/>
              <w:spacing w:before="99"/>
              <w:ind w:left="511" w:right="503"/>
              <w:jc w:val="center"/>
              <w:rPr>
                <w:sz w:val="27"/>
                <w:szCs w:val="27"/>
              </w:rPr>
            </w:pPr>
            <w:r w:rsidRPr="00092586">
              <w:rPr>
                <w:sz w:val="27"/>
                <w:szCs w:val="27"/>
              </w:rPr>
              <w:t>с</w:t>
            </w:r>
            <w:r w:rsidRPr="00092586">
              <w:rPr>
                <w:spacing w:val="-5"/>
                <w:sz w:val="27"/>
                <w:szCs w:val="27"/>
              </w:rPr>
              <w:t xml:space="preserve"> </w:t>
            </w:r>
            <w:r w:rsidRPr="00092586">
              <w:rPr>
                <w:sz w:val="27"/>
                <w:szCs w:val="27"/>
              </w:rPr>
              <w:t>полуприцепом;</w:t>
            </w:r>
            <w:r w:rsidRPr="00092586">
              <w:rPr>
                <w:spacing w:val="-3"/>
                <w:sz w:val="27"/>
                <w:szCs w:val="27"/>
              </w:rPr>
              <w:t xml:space="preserve"> </w:t>
            </w:r>
            <w:r w:rsidRPr="00092586">
              <w:rPr>
                <w:sz w:val="27"/>
                <w:szCs w:val="27"/>
              </w:rPr>
              <w:t>с</w:t>
            </w:r>
            <w:r w:rsidRPr="00092586">
              <w:rPr>
                <w:spacing w:val="-3"/>
                <w:sz w:val="27"/>
                <w:szCs w:val="27"/>
              </w:rPr>
              <w:t xml:space="preserve"> </w:t>
            </w:r>
            <w:r w:rsidRPr="00092586">
              <w:rPr>
                <w:sz w:val="27"/>
                <w:szCs w:val="27"/>
              </w:rPr>
              <w:t>одним</w:t>
            </w:r>
            <w:r w:rsidRPr="00092586">
              <w:rPr>
                <w:spacing w:val="-4"/>
                <w:sz w:val="27"/>
                <w:szCs w:val="27"/>
              </w:rPr>
              <w:t xml:space="preserve"> </w:t>
            </w:r>
            <w:r w:rsidRPr="00092586">
              <w:rPr>
                <w:sz w:val="27"/>
                <w:szCs w:val="27"/>
              </w:rPr>
              <w:t>или</w:t>
            </w:r>
            <w:r w:rsidRPr="00092586">
              <w:rPr>
                <w:spacing w:val="-2"/>
                <w:sz w:val="27"/>
                <w:szCs w:val="27"/>
              </w:rPr>
              <w:t xml:space="preserve"> </w:t>
            </w:r>
            <w:r w:rsidRPr="00092586">
              <w:rPr>
                <w:sz w:val="27"/>
                <w:szCs w:val="27"/>
              </w:rPr>
              <w:t>двумя</w:t>
            </w:r>
            <w:r w:rsidRPr="00092586">
              <w:rPr>
                <w:spacing w:val="-57"/>
                <w:sz w:val="27"/>
                <w:szCs w:val="27"/>
              </w:rPr>
              <w:t xml:space="preserve"> </w:t>
            </w:r>
            <w:r w:rsidRPr="00092586">
              <w:rPr>
                <w:sz w:val="27"/>
                <w:szCs w:val="27"/>
              </w:rPr>
              <w:t>прицепами</w:t>
            </w:r>
          </w:p>
          <w:p w:rsidR="001502F5" w:rsidRPr="00092586" w:rsidRDefault="001502F5" w:rsidP="001502F5">
            <w:pPr>
              <w:pStyle w:val="TableParagraph"/>
              <w:ind w:left="510" w:right="503"/>
              <w:jc w:val="center"/>
              <w:rPr>
                <w:sz w:val="27"/>
                <w:szCs w:val="27"/>
              </w:rPr>
            </w:pPr>
            <w:r w:rsidRPr="00092586">
              <w:rPr>
                <w:sz w:val="27"/>
                <w:szCs w:val="27"/>
              </w:rPr>
              <w:t>(8</w:t>
            </w:r>
            <w:r w:rsidRPr="00092586">
              <w:rPr>
                <w:spacing w:val="-1"/>
                <w:sz w:val="27"/>
                <w:szCs w:val="27"/>
              </w:rPr>
              <w:t xml:space="preserve"> </w:t>
            </w:r>
            <w:r w:rsidRPr="00092586">
              <w:rPr>
                <w:sz w:val="27"/>
                <w:szCs w:val="27"/>
              </w:rPr>
              <w:t>м</w:t>
            </w:r>
            <w:r w:rsidRPr="00092586">
              <w:rPr>
                <w:spacing w:val="-2"/>
                <w:sz w:val="27"/>
                <w:szCs w:val="27"/>
              </w:rPr>
              <w:t xml:space="preserve"> </w:t>
            </w:r>
            <w:r w:rsidRPr="00092586">
              <w:rPr>
                <w:sz w:val="27"/>
                <w:szCs w:val="27"/>
              </w:rPr>
              <w:t>&lt;=</w:t>
            </w:r>
            <w:r w:rsidRPr="00092586">
              <w:rPr>
                <w:spacing w:val="-1"/>
                <w:sz w:val="27"/>
                <w:szCs w:val="27"/>
              </w:rPr>
              <w:t xml:space="preserve"> </w:t>
            </w:r>
            <w:r w:rsidRPr="00092586">
              <w:rPr>
                <w:sz w:val="27"/>
                <w:szCs w:val="27"/>
              </w:rPr>
              <w:t>l</w:t>
            </w:r>
            <w:r w:rsidRPr="00092586">
              <w:rPr>
                <w:spacing w:val="2"/>
                <w:sz w:val="27"/>
                <w:szCs w:val="27"/>
              </w:rPr>
              <w:t xml:space="preserve"> </w:t>
            </w:r>
            <w:r w:rsidRPr="00092586">
              <w:rPr>
                <w:sz w:val="27"/>
                <w:szCs w:val="27"/>
              </w:rPr>
              <w:t>&lt;=</w:t>
            </w:r>
            <w:r w:rsidRPr="00092586">
              <w:rPr>
                <w:spacing w:val="-1"/>
                <w:sz w:val="27"/>
                <w:szCs w:val="27"/>
              </w:rPr>
              <w:t xml:space="preserve"> </w:t>
            </w:r>
            <w:r w:rsidRPr="00092586">
              <w:rPr>
                <w:sz w:val="27"/>
                <w:szCs w:val="27"/>
              </w:rPr>
              <w:t>13 м)</w:t>
            </w:r>
          </w:p>
        </w:tc>
        <w:tc>
          <w:tcPr>
            <w:tcW w:w="4052" w:type="dxa"/>
          </w:tcPr>
          <w:p w:rsidR="001502F5" w:rsidRPr="00092586" w:rsidRDefault="001502F5" w:rsidP="001502F5">
            <w:pPr>
              <w:pStyle w:val="TableParagraph"/>
              <w:spacing w:before="99"/>
              <w:ind w:left="213" w:right="202"/>
              <w:jc w:val="center"/>
              <w:rPr>
                <w:sz w:val="27"/>
                <w:szCs w:val="27"/>
              </w:rPr>
            </w:pPr>
            <w:r w:rsidRPr="00092586">
              <w:rPr>
                <w:sz w:val="27"/>
                <w:szCs w:val="27"/>
              </w:rPr>
              <w:t>с полуприцепом и одним прицепом; с</w:t>
            </w:r>
            <w:r w:rsidRPr="00092586">
              <w:rPr>
                <w:spacing w:val="-58"/>
                <w:sz w:val="27"/>
                <w:szCs w:val="27"/>
              </w:rPr>
              <w:t xml:space="preserve"> </w:t>
            </w:r>
            <w:r w:rsidRPr="00092586">
              <w:rPr>
                <w:sz w:val="27"/>
                <w:szCs w:val="27"/>
              </w:rPr>
              <w:t>тремя</w:t>
            </w:r>
            <w:r w:rsidRPr="00092586">
              <w:rPr>
                <w:spacing w:val="-1"/>
                <w:sz w:val="27"/>
                <w:szCs w:val="27"/>
              </w:rPr>
              <w:t xml:space="preserve"> </w:t>
            </w:r>
            <w:r w:rsidRPr="00092586">
              <w:rPr>
                <w:sz w:val="27"/>
                <w:szCs w:val="27"/>
              </w:rPr>
              <w:t>прицепами</w:t>
            </w:r>
          </w:p>
          <w:p w:rsidR="001502F5" w:rsidRPr="00092586" w:rsidRDefault="001502F5" w:rsidP="001502F5">
            <w:pPr>
              <w:pStyle w:val="TableParagraph"/>
              <w:ind w:left="213" w:right="202"/>
              <w:jc w:val="center"/>
              <w:rPr>
                <w:sz w:val="27"/>
                <w:szCs w:val="27"/>
              </w:rPr>
            </w:pPr>
            <w:r w:rsidRPr="00092586">
              <w:rPr>
                <w:sz w:val="27"/>
                <w:szCs w:val="27"/>
              </w:rPr>
              <w:t>(13</w:t>
            </w:r>
            <w:r w:rsidRPr="00092586">
              <w:rPr>
                <w:spacing w:val="-1"/>
                <w:sz w:val="27"/>
                <w:szCs w:val="27"/>
              </w:rPr>
              <w:t xml:space="preserve"> </w:t>
            </w:r>
            <w:r w:rsidRPr="00092586">
              <w:rPr>
                <w:sz w:val="27"/>
                <w:szCs w:val="27"/>
              </w:rPr>
              <w:t>м</w:t>
            </w:r>
            <w:r w:rsidRPr="00092586">
              <w:rPr>
                <w:spacing w:val="-2"/>
                <w:sz w:val="27"/>
                <w:szCs w:val="27"/>
              </w:rPr>
              <w:t xml:space="preserve"> </w:t>
            </w:r>
            <w:r w:rsidRPr="00092586">
              <w:rPr>
                <w:sz w:val="27"/>
                <w:szCs w:val="27"/>
              </w:rPr>
              <w:t>&lt;=</w:t>
            </w:r>
            <w:r w:rsidRPr="00092586">
              <w:rPr>
                <w:spacing w:val="-1"/>
                <w:sz w:val="27"/>
                <w:szCs w:val="27"/>
              </w:rPr>
              <w:t xml:space="preserve"> </w:t>
            </w:r>
            <w:r w:rsidRPr="00092586">
              <w:rPr>
                <w:sz w:val="27"/>
                <w:szCs w:val="27"/>
              </w:rPr>
              <w:t>l</w:t>
            </w:r>
            <w:r w:rsidRPr="00092586">
              <w:rPr>
                <w:spacing w:val="2"/>
                <w:sz w:val="27"/>
                <w:szCs w:val="27"/>
              </w:rPr>
              <w:t xml:space="preserve"> </w:t>
            </w:r>
            <w:r w:rsidRPr="00092586">
              <w:rPr>
                <w:sz w:val="27"/>
                <w:szCs w:val="27"/>
              </w:rPr>
              <w:t>&lt;=</w:t>
            </w:r>
            <w:r w:rsidRPr="00092586">
              <w:rPr>
                <w:spacing w:val="-1"/>
                <w:sz w:val="27"/>
                <w:szCs w:val="27"/>
              </w:rPr>
              <w:t xml:space="preserve"> </w:t>
            </w:r>
            <w:r w:rsidRPr="00092586">
              <w:rPr>
                <w:sz w:val="27"/>
                <w:szCs w:val="27"/>
              </w:rPr>
              <w:t>23 м)</w:t>
            </w:r>
          </w:p>
        </w:tc>
      </w:tr>
      <w:tr w:rsidR="001502F5" w:rsidRPr="00092586" w:rsidTr="001864A0">
        <w:trPr>
          <w:trHeight w:val="479"/>
        </w:trPr>
        <w:tc>
          <w:tcPr>
            <w:tcW w:w="2261" w:type="dxa"/>
          </w:tcPr>
          <w:p w:rsidR="001502F5" w:rsidRPr="00092586" w:rsidRDefault="001502F5" w:rsidP="001502F5">
            <w:pPr>
              <w:pStyle w:val="TableParagraph"/>
              <w:spacing w:before="99"/>
              <w:ind w:left="890"/>
              <w:rPr>
                <w:sz w:val="27"/>
                <w:szCs w:val="27"/>
              </w:rPr>
            </w:pPr>
            <w:r w:rsidRPr="00092586">
              <w:rPr>
                <w:sz w:val="27"/>
                <w:szCs w:val="27"/>
              </w:rPr>
              <w:t>1000</w:t>
            </w:r>
          </w:p>
        </w:tc>
        <w:tc>
          <w:tcPr>
            <w:tcW w:w="3392" w:type="dxa"/>
          </w:tcPr>
          <w:p w:rsidR="001502F5" w:rsidRPr="00092586" w:rsidRDefault="001502F5" w:rsidP="001502F5">
            <w:pPr>
              <w:pStyle w:val="TableParagraph"/>
              <w:spacing w:before="99"/>
              <w:ind w:left="11"/>
              <w:jc w:val="center"/>
              <w:rPr>
                <w:sz w:val="27"/>
                <w:szCs w:val="27"/>
              </w:rPr>
            </w:pPr>
            <w:r w:rsidRPr="00092586">
              <w:rPr>
                <w:w w:val="99"/>
                <w:sz w:val="27"/>
                <w:szCs w:val="27"/>
              </w:rPr>
              <w:t>-</w:t>
            </w:r>
          </w:p>
        </w:tc>
        <w:tc>
          <w:tcPr>
            <w:tcW w:w="4746" w:type="dxa"/>
          </w:tcPr>
          <w:p w:rsidR="001502F5" w:rsidRPr="00092586" w:rsidRDefault="001502F5" w:rsidP="001502F5">
            <w:pPr>
              <w:pStyle w:val="TableParagraph"/>
              <w:spacing w:before="99"/>
              <w:ind w:left="9"/>
              <w:jc w:val="center"/>
              <w:rPr>
                <w:sz w:val="27"/>
                <w:szCs w:val="27"/>
              </w:rPr>
            </w:pPr>
            <w:r w:rsidRPr="00092586">
              <w:rPr>
                <w:w w:val="99"/>
                <w:sz w:val="27"/>
                <w:szCs w:val="27"/>
              </w:rPr>
              <w:t>-</w:t>
            </w:r>
          </w:p>
        </w:tc>
        <w:tc>
          <w:tcPr>
            <w:tcW w:w="4052" w:type="dxa"/>
          </w:tcPr>
          <w:p w:rsidR="001502F5" w:rsidRPr="00092586" w:rsidRDefault="001502F5" w:rsidP="001502F5">
            <w:pPr>
              <w:pStyle w:val="TableParagraph"/>
              <w:spacing w:before="99"/>
              <w:ind w:left="213" w:right="200"/>
              <w:jc w:val="center"/>
              <w:rPr>
                <w:sz w:val="27"/>
                <w:szCs w:val="27"/>
              </w:rPr>
            </w:pPr>
            <w:r w:rsidRPr="00092586">
              <w:rPr>
                <w:sz w:val="27"/>
                <w:szCs w:val="27"/>
              </w:rPr>
              <w:t>0,4</w:t>
            </w:r>
          </w:p>
        </w:tc>
      </w:tr>
      <w:tr w:rsidR="001502F5" w:rsidRPr="00092586" w:rsidTr="001864A0">
        <w:trPr>
          <w:trHeight w:val="479"/>
        </w:trPr>
        <w:tc>
          <w:tcPr>
            <w:tcW w:w="2261" w:type="dxa"/>
          </w:tcPr>
          <w:p w:rsidR="001502F5" w:rsidRPr="00092586" w:rsidRDefault="001502F5" w:rsidP="001502F5">
            <w:pPr>
              <w:pStyle w:val="TableParagraph"/>
              <w:spacing w:before="102"/>
              <w:ind w:left="950"/>
              <w:rPr>
                <w:sz w:val="27"/>
                <w:szCs w:val="27"/>
              </w:rPr>
            </w:pPr>
            <w:r w:rsidRPr="00092586">
              <w:rPr>
                <w:sz w:val="27"/>
                <w:szCs w:val="27"/>
              </w:rPr>
              <w:t>800</w:t>
            </w:r>
          </w:p>
        </w:tc>
        <w:tc>
          <w:tcPr>
            <w:tcW w:w="3392" w:type="dxa"/>
          </w:tcPr>
          <w:p w:rsidR="001502F5" w:rsidRPr="00092586" w:rsidRDefault="001502F5" w:rsidP="001502F5">
            <w:pPr>
              <w:pStyle w:val="TableParagraph"/>
              <w:spacing w:before="102"/>
              <w:ind w:left="11"/>
              <w:jc w:val="center"/>
              <w:rPr>
                <w:sz w:val="27"/>
                <w:szCs w:val="27"/>
              </w:rPr>
            </w:pPr>
            <w:r w:rsidRPr="00092586">
              <w:rPr>
                <w:w w:val="99"/>
                <w:sz w:val="27"/>
                <w:szCs w:val="27"/>
              </w:rPr>
              <w:t>-</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0,4</w:t>
            </w:r>
          </w:p>
        </w:tc>
        <w:tc>
          <w:tcPr>
            <w:tcW w:w="4052" w:type="dxa"/>
          </w:tcPr>
          <w:p w:rsidR="001502F5" w:rsidRPr="00092586" w:rsidRDefault="001502F5" w:rsidP="001502F5">
            <w:pPr>
              <w:pStyle w:val="TableParagraph"/>
              <w:spacing w:before="102"/>
              <w:ind w:left="213" w:right="200"/>
              <w:jc w:val="center"/>
              <w:rPr>
                <w:sz w:val="27"/>
                <w:szCs w:val="27"/>
              </w:rPr>
            </w:pPr>
            <w:r w:rsidRPr="00092586">
              <w:rPr>
                <w:sz w:val="27"/>
                <w:szCs w:val="27"/>
              </w:rPr>
              <w:t>0,5</w:t>
            </w:r>
          </w:p>
        </w:tc>
      </w:tr>
      <w:tr w:rsidR="001502F5" w:rsidRPr="00092586" w:rsidTr="001864A0">
        <w:trPr>
          <w:trHeight w:val="480"/>
        </w:trPr>
        <w:tc>
          <w:tcPr>
            <w:tcW w:w="2261" w:type="dxa"/>
          </w:tcPr>
          <w:p w:rsidR="001502F5" w:rsidRPr="00092586" w:rsidRDefault="001502F5" w:rsidP="001502F5">
            <w:pPr>
              <w:pStyle w:val="TableParagraph"/>
              <w:spacing w:before="102"/>
              <w:ind w:left="950"/>
              <w:rPr>
                <w:sz w:val="27"/>
                <w:szCs w:val="27"/>
              </w:rPr>
            </w:pPr>
            <w:r w:rsidRPr="00092586">
              <w:rPr>
                <w:sz w:val="27"/>
                <w:szCs w:val="27"/>
              </w:rPr>
              <w:lastRenderedPageBreak/>
              <w:t>600</w:t>
            </w:r>
          </w:p>
        </w:tc>
        <w:tc>
          <w:tcPr>
            <w:tcW w:w="3392" w:type="dxa"/>
          </w:tcPr>
          <w:p w:rsidR="001502F5" w:rsidRPr="00092586" w:rsidRDefault="001502F5" w:rsidP="001502F5">
            <w:pPr>
              <w:pStyle w:val="TableParagraph"/>
              <w:spacing w:before="102"/>
              <w:ind w:left="1264" w:right="1254"/>
              <w:jc w:val="center"/>
              <w:rPr>
                <w:sz w:val="27"/>
                <w:szCs w:val="27"/>
              </w:rPr>
            </w:pPr>
            <w:r w:rsidRPr="00092586">
              <w:rPr>
                <w:sz w:val="27"/>
                <w:szCs w:val="27"/>
              </w:rPr>
              <w:t>0,4</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0,4</w:t>
            </w:r>
          </w:p>
        </w:tc>
        <w:tc>
          <w:tcPr>
            <w:tcW w:w="4052" w:type="dxa"/>
          </w:tcPr>
          <w:p w:rsidR="001502F5" w:rsidRPr="00092586" w:rsidRDefault="001502F5" w:rsidP="001502F5">
            <w:pPr>
              <w:pStyle w:val="TableParagraph"/>
              <w:spacing w:before="102"/>
              <w:ind w:left="213" w:right="200"/>
              <w:jc w:val="center"/>
              <w:rPr>
                <w:sz w:val="27"/>
                <w:szCs w:val="27"/>
              </w:rPr>
            </w:pPr>
            <w:r w:rsidRPr="00092586">
              <w:rPr>
                <w:sz w:val="27"/>
                <w:szCs w:val="27"/>
              </w:rPr>
              <w:t>0,6</w:t>
            </w:r>
          </w:p>
        </w:tc>
      </w:tr>
      <w:tr w:rsidR="001502F5" w:rsidRPr="00092586" w:rsidTr="001864A0">
        <w:trPr>
          <w:trHeight w:val="539"/>
        </w:trPr>
        <w:tc>
          <w:tcPr>
            <w:tcW w:w="2261" w:type="dxa"/>
          </w:tcPr>
          <w:p w:rsidR="001502F5" w:rsidRPr="00092586" w:rsidRDefault="001502F5" w:rsidP="001502F5">
            <w:pPr>
              <w:pStyle w:val="TableParagraph"/>
              <w:spacing w:before="102"/>
              <w:ind w:left="950"/>
              <w:rPr>
                <w:sz w:val="27"/>
                <w:szCs w:val="27"/>
              </w:rPr>
            </w:pPr>
            <w:r w:rsidRPr="00092586">
              <w:rPr>
                <w:sz w:val="27"/>
                <w:szCs w:val="27"/>
              </w:rPr>
              <w:t>500</w:t>
            </w:r>
          </w:p>
        </w:tc>
        <w:tc>
          <w:tcPr>
            <w:tcW w:w="3392" w:type="dxa"/>
          </w:tcPr>
          <w:p w:rsidR="001502F5" w:rsidRPr="00092586" w:rsidRDefault="001502F5" w:rsidP="001502F5">
            <w:pPr>
              <w:pStyle w:val="TableParagraph"/>
              <w:spacing w:before="102"/>
              <w:ind w:left="1264" w:right="1254"/>
              <w:jc w:val="center"/>
              <w:rPr>
                <w:sz w:val="27"/>
                <w:szCs w:val="27"/>
              </w:rPr>
            </w:pPr>
            <w:r w:rsidRPr="00092586">
              <w:rPr>
                <w:sz w:val="27"/>
                <w:szCs w:val="27"/>
              </w:rPr>
              <w:t>0,4</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0,5</w:t>
            </w:r>
          </w:p>
        </w:tc>
        <w:tc>
          <w:tcPr>
            <w:tcW w:w="4052" w:type="dxa"/>
          </w:tcPr>
          <w:p w:rsidR="001502F5" w:rsidRPr="00092586" w:rsidRDefault="001502F5" w:rsidP="001502F5">
            <w:pPr>
              <w:pStyle w:val="TableParagraph"/>
              <w:spacing w:before="102"/>
              <w:ind w:left="213" w:right="200"/>
              <w:jc w:val="center"/>
              <w:rPr>
                <w:sz w:val="27"/>
                <w:szCs w:val="27"/>
              </w:rPr>
            </w:pPr>
            <w:r w:rsidRPr="00092586">
              <w:rPr>
                <w:sz w:val="27"/>
                <w:szCs w:val="27"/>
              </w:rPr>
              <w:t>0,7</w:t>
            </w:r>
          </w:p>
        </w:tc>
      </w:tr>
      <w:tr w:rsidR="001502F5" w:rsidRPr="00092586" w:rsidTr="001864A0">
        <w:trPr>
          <w:trHeight w:val="479"/>
        </w:trPr>
        <w:tc>
          <w:tcPr>
            <w:tcW w:w="2261" w:type="dxa"/>
          </w:tcPr>
          <w:p w:rsidR="001502F5" w:rsidRPr="00092586" w:rsidRDefault="001502F5" w:rsidP="001502F5">
            <w:pPr>
              <w:pStyle w:val="TableParagraph"/>
              <w:spacing w:before="102"/>
              <w:ind w:left="950"/>
              <w:rPr>
                <w:sz w:val="27"/>
                <w:szCs w:val="27"/>
              </w:rPr>
            </w:pPr>
            <w:r w:rsidRPr="00092586">
              <w:rPr>
                <w:sz w:val="27"/>
                <w:szCs w:val="27"/>
              </w:rPr>
              <w:t>400</w:t>
            </w:r>
          </w:p>
        </w:tc>
        <w:tc>
          <w:tcPr>
            <w:tcW w:w="3392" w:type="dxa"/>
          </w:tcPr>
          <w:p w:rsidR="001502F5" w:rsidRPr="00092586" w:rsidRDefault="001502F5" w:rsidP="001502F5">
            <w:pPr>
              <w:pStyle w:val="TableParagraph"/>
              <w:spacing w:before="102"/>
              <w:ind w:left="1264" w:right="1254"/>
              <w:jc w:val="center"/>
              <w:rPr>
                <w:sz w:val="27"/>
                <w:szCs w:val="27"/>
              </w:rPr>
            </w:pPr>
            <w:r w:rsidRPr="00092586">
              <w:rPr>
                <w:sz w:val="27"/>
                <w:szCs w:val="27"/>
              </w:rPr>
              <w:t>0,5</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0,6</w:t>
            </w:r>
          </w:p>
        </w:tc>
        <w:tc>
          <w:tcPr>
            <w:tcW w:w="4052" w:type="dxa"/>
          </w:tcPr>
          <w:p w:rsidR="001502F5" w:rsidRPr="00092586" w:rsidRDefault="001502F5" w:rsidP="001502F5">
            <w:pPr>
              <w:pStyle w:val="TableParagraph"/>
              <w:spacing w:before="102"/>
              <w:ind w:left="213" w:right="200"/>
              <w:jc w:val="center"/>
              <w:rPr>
                <w:sz w:val="27"/>
                <w:szCs w:val="27"/>
              </w:rPr>
            </w:pPr>
            <w:r w:rsidRPr="00092586">
              <w:rPr>
                <w:sz w:val="27"/>
                <w:szCs w:val="27"/>
              </w:rPr>
              <w:t>0,9</w:t>
            </w:r>
          </w:p>
        </w:tc>
      </w:tr>
      <w:tr w:rsidR="001502F5" w:rsidRPr="00092586" w:rsidTr="001864A0">
        <w:trPr>
          <w:trHeight w:val="479"/>
        </w:trPr>
        <w:tc>
          <w:tcPr>
            <w:tcW w:w="2261" w:type="dxa"/>
          </w:tcPr>
          <w:p w:rsidR="001502F5" w:rsidRPr="00092586" w:rsidRDefault="001502F5" w:rsidP="001502F5">
            <w:pPr>
              <w:pStyle w:val="TableParagraph"/>
              <w:spacing w:before="102"/>
              <w:ind w:left="950"/>
              <w:rPr>
                <w:sz w:val="27"/>
                <w:szCs w:val="27"/>
              </w:rPr>
            </w:pPr>
            <w:r w:rsidRPr="00092586">
              <w:rPr>
                <w:sz w:val="27"/>
                <w:szCs w:val="27"/>
              </w:rPr>
              <w:t>300</w:t>
            </w:r>
          </w:p>
        </w:tc>
        <w:tc>
          <w:tcPr>
            <w:tcW w:w="3392" w:type="dxa"/>
          </w:tcPr>
          <w:p w:rsidR="001502F5" w:rsidRPr="00092586" w:rsidRDefault="001502F5" w:rsidP="001502F5">
            <w:pPr>
              <w:pStyle w:val="TableParagraph"/>
              <w:spacing w:before="102"/>
              <w:ind w:left="1264" w:right="1254"/>
              <w:jc w:val="center"/>
              <w:rPr>
                <w:sz w:val="27"/>
                <w:szCs w:val="27"/>
              </w:rPr>
            </w:pPr>
            <w:r w:rsidRPr="00092586">
              <w:rPr>
                <w:sz w:val="27"/>
                <w:szCs w:val="27"/>
              </w:rPr>
              <w:t>0,6</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0,7</w:t>
            </w:r>
          </w:p>
        </w:tc>
        <w:tc>
          <w:tcPr>
            <w:tcW w:w="4052" w:type="dxa"/>
          </w:tcPr>
          <w:p w:rsidR="001502F5" w:rsidRPr="00092586" w:rsidRDefault="001502F5" w:rsidP="001502F5">
            <w:pPr>
              <w:pStyle w:val="TableParagraph"/>
              <w:spacing w:before="102"/>
              <w:ind w:left="211" w:right="202"/>
              <w:jc w:val="center"/>
              <w:rPr>
                <w:sz w:val="27"/>
                <w:szCs w:val="27"/>
              </w:rPr>
            </w:pPr>
            <w:r w:rsidRPr="00092586">
              <w:rPr>
                <w:sz w:val="27"/>
                <w:szCs w:val="27"/>
              </w:rPr>
              <w:t>1,3</w:t>
            </w:r>
            <w:r w:rsidRPr="00092586">
              <w:rPr>
                <w:spacing w:val="-1"/>
                <w:sz w:val="27"/>
                <w:szCs w:val="27"/>
              </w:rPr>
              <w:t xml:space="preserve"> </w:t>
            </w:r>
            <w:r w:rsidRPr="00092586">
              <w:rPr>
                <w:sz w:val="27"/>
                <w:szCs w:val="27"/>
              </w:rPr>
              <w:t>(0,4)</w:t>
            </w:r>
          </w:p>
        </w:tc>
      </w:tr>
      <w:tr w:rsidR="001502F5" w:rsidRPr="00092586" w:rsidTr="001864A0">
        <w:trPr>
          <w:trHeight w:val="481"/>
        </w:trPr>
        <w:tc>
          <w:tcPr>
            <w:tcW w:w="2261" w:type="dxa"/>
          </w:tcPr>
          <w:p w:rsidR="001502F5" w:rsidRPr="00092586" w:rsidRDefault="001502F5" w:rsidP="001502F5">
            <w:pPr>
              <w:pStyle w:val="TableParagraph"/>
              <w:spacing w:before="102"/>
              <w:ind w:left="950"/>
              <w:rPr>
                <w:sz w:val="27"/>
                <w:szCs w:val="27"/>
              </w:rPr>
            </w:pPr>
            <w:r w:rsidRPr="00092586">
              <w:rPr>
                <w:sz w:val="27"/>
                <w:szCs w:val="27"/>
              </w:rPr>
              <w:t>200</w:t>
            </w:r>
          </w:p>
        </w:tc>
        <w:tc>
          <w:tcPr>
            <w:tcW w:w="3392" w:type="dxa"/>
          </w:tcPr>
          <w:p w:rsidR="001502F5" w:rsidRPr="00092586" w:rsidRDefault="001502F5" w:rsidP="001502F5">
            <w:pPr>
              <w:pStyle w:val="TableParagraph"/>
              <w:spacing w:before="102"/>
              <w:ind w:left="1264" w:right="1254"/>
              <w:jc w:val="center"/>
              <w:rPr>
                <w:sz w:val="27"/>
                <w:szCs w:val="27"/>
              </w:rPr>
            </w:pPr>
            <w:r w:rsidRPr="00092586">
              <w:rPr>
                <w:sz w:val="27"/>
                <w:szCs w:val="27"/>
              </w:rPr>
              <w:t>0,8</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0,9</w:t>
            </w:r>
          </w:p>
        </w:tc>
        <w:tc>
          <w:tcPr>
            <w:tcW w:w="4052" w:type="dxa"/>
          </w:tcPr>
          <w:p w:rsidR="001502F5" w:rsidRPr="00092586" w:rsidRDefault="001502F5" w:rsidP="001502F5">
            <w:pPr>
              <w:pStyle w:val="TableParagraph"/>
              <w:spacing w:before="102"/>
              <w:ind w:left="211" w:right="202"/>
              <w:jc w:val="center"/>
              <w:rPr>
                <w:sz w:val="27"/>
                <w:szCs w:val="27"/>
              </w:rPr>
            </w:pPr>
            <w:r w:rsidRPr="00092586">
              <w:rPr>
                <w:sz w:val="27"/>
                <w:szCs w:val="27"/>
              </w:rPr>
              <w:t>1,7</w:t>
            </w:r>
            <w:r w:rsidRPr="00092586">
              <w:rPr>
                <w:spacing w:val="-1"/>
                <w:sz w:val="27"/>
                <w:szCs w:val="27"/>
              </w:rPr>
              <w:t xml:space="preserve"> </w:t>
            </w:r>
            <w:r w:rsidRPr="00092586">
              <w:rPr>
                <w:sz w:val="27"/>
                <w:szCs w:val="27"/>
              </w:rPr>
              <w:t>(0,7)</w:t>
            </w:r>
          </w:p>
        </w:tc>
      </w:tr>
    </w:tbl>
    <w:p w:rsidR="001502F5" w:rsidRPr="00092586" w:rsidRDefault="001502F5" w:rsidP="001502F5">
      <w:pPr>
        <w:pStyle w:val="a3"/>
        <w:spacing w:before="9"/>
        <w:ind w:left="0"/>
        <w:rPr>
          <w:sz w:val="27"/>
          <w:szCs w:val="27"/>
        </w:rPr>
      </w:pP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3392"/>
        <w:gridCol w:w="4746"/>
        <w:gridCol w:w="4052"/>
      </w:tblGrid>
      <w:tr w:rsidR="001502F5" w:rsidRPr="00092586" w:rsidTr="001864A0">
        <w:trPr>
          <w:trHeight w:val="479"/>
        </w:trPr>
        <w:tc>
          <w:tcPr>
            <w:tcW w:w="2261" w:type="dxa"/>
          </w:tcPr>
          <w:p w:rsidR="001502F5" w:rsidRPr="00092586" w:rsidRDefault="001502F5" w:rsidP="001502F5">
            <w:pPr>
              <w:pStyle w:val="TableParagraph"/>
              <w:spacing w:before="99"/>
              <w:ind w:right="938"/>
              <w:jc w:val="right"/>
              <w:rPr>
                <w:sz w:val="27"/>
                <w:szCs w:val="27"/>
              </w:rPr>
            </w:pPr>
            <w:r w:rsidRPr="00092586">
              <w:rPr>
                <w:sz w:val="27"/>
                <w:szCs w:val="27"/>
              </w:rPr>
              <w:t>150</w:t>
            </w:r>
          </w:p>
        </w:tc>
        <w:tc>
          <w:tcPr>
            <w:tcW w:w="3392" w:type="dxa"/>
          </w:tcPr>
          <w:p w:rsidR="001502F5" w:rsidRPr="00092586" w:rsidRDefault="001502F5" w:rsidP="001502F5">
            <w:pPr>
              <w:pStyle w:val="TableParagraph"/>
              <w:spacing w:before="99"/>
              <w:ind w:left="1264" w:right="1254"/>
              <w:jc w:val="center"/>
              <w:rPr>
                <w:sz w:val="27"/>
                <w:szCs w:val="27"/>
              </w:rPr>
            </w:pPr>
            <w:r w:rsidRPr="00092586">
              <w:rPr>
                <w:sz w:val="27"/>
                <w:szCs w:val="27"/>
              </w:rPr>
              <w:t>0,9</w:t>
            </w:r>
          </w:p>
        </w:tc>
        <w:tc>
          <w:tcPr>
            <w:tcW w:w="4746" w:type="dxa"/>
          </w:tcPr>
          <w:p w:rsidR="001502F5" w:rsidRPr="00092586" w:rsidRDefault="001502F5" w:rsidP="001502F5">
            <w:pPr>
              <w:pStyle w:val="TableParagraph"/>
              <w:spacing w:before="99"/>
              <w:ind w:left="11"/>
              <w:jc w:val="center"/>
              <w:rPr>
                <w:sz w:val="27"/>
                <w:szCs w:val="27"/>
              </w:rPr>
            </w:pPr>
            <w:r w:rsidRPr="00092586">
              <w:rPr>
                <w:sz w:val="27"/>
                <w:szCs w:val="27"/>
              </w:rPr>
              <w:t>1</w:t>
            </w:r>
          </w:p>
        </w:tc>
        <w:tc>
          <w:tcPr>
            <w:tcW w:w="4052" w:type="dxa"/>
          </w:tcPr>
          <w:p w:rsidR="001502F5" w:rsidRPr="00092586" w:rsidRDefault="001502F5" w:rsidP="001502F5">
            <w:pPr>
              <w:pStyle w:val="TableParagraph"/>
              <w:spacing w:before="99"/>
              <w:ind w:left="211" w:right="202"/>
              <w:jc w:val="center"/>
              <w:rPr>
                <w:sz w:val="27"/>
                <w:szCs w:val="27"/>
              </w:rPr>
            </w:pPr>
            <w:r w:rsidRPr="00092586">
              <w:rPr>
                <w:sz w:val="27"/>
                <w:szCs w:val="27"/>
              </w:rPr>
              <w:t>2,5</w:t>
            </w:r>
            <w:r w:rsidRPr="00092586">
              <w:rPr>
                <w:spacing w:val="-1"/>
                <w:sz w:val="27"/>
                <w:szCs w:val="27"/>
              </w:rPr>
              <w:t xml:space="preserve"> </w:t>
            </w:r>
            <w:r w:rsidRPr="00092586">
              <w:rPr>
                <w:sz w:val="27"/>
                <w:szCs w:val="27"/>
              </w:rPr>
              <w:t>(1,5)</w:t>
            </w:r>
          </w:p>
        </w:tc>
      </w:tr>
      <w:tr w:rsidR="001502F5" w:rsidRPr="00092586" w:rsidTr="001864A0">
        <w:trPr>
          <w:trHeight w:val="479"/>
        </w:trPr>
        <w:tc>
          <w:tcPr>
            <w:tcW w:w="2261" w:type="dxa"/>
          </w:tcPr>
          <w:p w:rsidR="001502F5" w:rsidRPr="00092586" w:rsidRDefault="001502F5" w:rsidP="001502F5">
            <w:pPr>
              <w:pStyle w:val="TableParagraph"/>
              <w:spacing w:before="102"/>
              <w:ind w:right="938"/>
              <w:jc w:val="right"/>
              <w:rPr>
                <w:sz w:val="27"/>
                <w:szCs w:val="27"/>
              </w:rPr>
            </w:pPr>
            <w:r w:rsidRPr="00092586">
              <w:rPr>
                <w:sz w:val="27"/>
                <w:szCs w:val="27"/>
              </w:rPr>
              <w:t>100</w:t>
            </w:r>
          </w:p>
        </w:tc>
        <w:tc>
          <w:tcPr>
            <w:tcW w:w="3392" w:type="dxa"/>
          </w:tcPr>
          <w:p w:rsidR="001502F5" w:rsidRPr="00092586" w:rsidRDefault="001502F5" w:rsidP="001502F5">
            <w:pPr>
              <w:pStyle w:val="TableParagraph"/>
              <w:spacing w:before="102"/>
              <w:ind w:left="1264" w:right="1254"/>
              <w:jc w:val="center"/>
              <w:rPr>
                <w:sz w:val="27"/>
                <w:szCs w:val="27"/>
              </w:rPr>
            </w:pPr>
            <w:r w:rsidRPr="00092586">
              <w:rPr>
                <w:sz w:val="27"/>
                <w:szCs w:val="27"/>
              </w:rPr>
              <w:t>1,1</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1,3</w:t>
            </w:r>
            <w:r w:rsidRPr="00092586">
              <w:rPr>
                <w:spacing w:val="-1"/>
                <w:sz w:val="27"/>
                <w:szCs w:val="27"/>
              </w:rPr>
              <w:t xml:space="preserve"> </w:t>
            </w:r>
            <w:r w:rsidRPr="00092586">
              <w:rPr>
                <w:sz w:val="27"/>
                <w:szCs w:val="27"/>
              </w:rPr>
              <w:t>(0,4)</w:t>
            </w:r>
          </w:p>
        </w:tc>
        <w:tc>
          <w:tcPr>
            <w:tcW w:w="4052" w:type="dxa"/>
          </w:tcPr>
          <w:p w:rsidR="001502F5" w:rsidRPr="00092586" w:rsidRDefault="001502F5" w:rsidP="001502F5">
            <w:pPr>
              <w:pStyle w:val="TableParagraph"/>
              <w:spacing w:before="102"/>
              <w:ind w:left="212" w:right="202"/>
              <w:jc w:val="center"/>
              <w:rPr>
                <w:sz w:val="27"/>
                <w:szCs w:val="27"/>
              </w:rPr>
            </w:pPr>
            <w:r w:rsidRPr="00092586">
              <w:rPr>
                <w:sz w:val="27"/>
                <w:szCs w:val="27"/>
              </w:rPr>
              <w:t>3 (2)</w:t>
            </w:r>
          </w:p>
        </w:tc>
      </w:tr>
      <w:tr w:rsidR="001502F5" w:rsidRPr="00092586" w:rsidTr="001864A0">
        <w:trPr>
          <w:trHeight w:val="479"/>
        </w:trPr>
        <w:tc>
          <w:tcPr>
            <w:tcW w:w="2261" w:type="dxa"/>
          </w:tcPr>
          <w:p w:rsidR="001502F5" w:rsidRPr="00092586" w:rsidRDefault="001502F5" w:rsidP="001502F5">
            <w:pPr>
              <w:pStyle w:val="TableParagraph"/>
              <w:spacing w:before="102"/>
              <w:ind w:right="998"/>
              <w:jc w:val="right"/>
              <w:rPr>
                <w:sz w:val="27"/>
                <w:szCs w:val="27"/>
              </w:rPr>
            </w:pPr>
            <w:r w:rsidRPr="00092586">
              <w:rPr>
                <w:sz w:val="27"/>
                <w:szCs w:val="27"/>
              </w:rPr>
              <w:t>80</w:t>
            </w:r>
          </w:p>
        </w:tc>
        <w:tc>
          <w:tcPr>
            <w:tcW w:w="3392" w:type="dxa"/>
          </w:tcPr>
          <w:p w:rsidR="001502F5" w:rsidRPr="00092586" w:rsidRDefault="001502F5" w:rsidP="001502F5">
            <w:pPr>
              <w:pStyle w:val="TableParagraph"/>
              <w:spacing w:before="102"/>
              <w:ind w:left="1264" w:right="1259"/>
              <w:jc w:val="center"/>
              <w:rPr>
                <w:sz w:val="27"/>
                <w:szCs w:val="27"/>
              </w:rPr>
            </w:pPr>
            <w:r w:rsidRPr="00092586">
              <w:rPr>
                <w:sz w:val="27"/>
                <w:szCs w:val="27"/>
              </w:rPr>
              <w:t>1,2</w:t>
            </w:r>
            <w:r w:rsidRPr="00092586">
              <w:rPr>
                <w:spacing w:val="-1"/>
                <w:sz w:val="27"/>
                <w:szCs w:val="27"/>
              </w:rPr>
              <w:t xml:space="preserve"> </w:t>
            </w:r>
            <w:r w:rsidRPr="00092586">
              <w:rPr>
                <w:sz w:val="27"/>
                <w:szCs w:val="27"/>
              </w:rPr>
              <w:t>(0,4)</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1,5</w:t>
            </w:r>
            <w:r w:rsidRPr="00092586">
              <w:rPr>
                <w:spacing w:val="-1"/>
                <w:sz w:val="27"/>
                <w:szCs w:val="27"/>
              </w:rPr>
              <w:t xml:space="preserve"> </w:t>
            </w:r>
            <w:r w:rsidRPr="00092586">
              <w:rPr>
                <w:sz w:val="27"/>
                <w:szCs w:val="27"/>
              </w:rPr>
              <w:t>(0,5)</w:t>
            </w:r>
          </w:p>
        </w:tc>
        <w:tc>
          <w:tcPr>
            <w:tcW w:w="4052" w:type="dxa"/>
          </w:tcPr>
          <w:p w:rsidR="001502F5" w:rsidRPr="00092586" w:rsidRDefault="001502F5" w:rsidP="001502F5">
            <w:pPr>
              <w:pStyle w:val="TableParagraph"/>
              <w:spacing w:before="102"/>
              <w:ind w:left="211" w:right="202"/>
              <w:jc w:val="center"/>
              <w:rPr>
                <w:sz w:val="27"/>
                <w:szCs w:val="27"/>
              </w:rPr>
            </w:pPr>
            <w:r w:rsidRPr="00092586">
              <w:rPr>
                <w:sz w:val="27"/>
                <w:szCs w:val="27"/>
              </w:rPr>
              <w:t>3,5</w:t>
            </w:r>
            <w:r w:rsidRPr="00092586">
              <w:rPr>
                <w:spacing w:val="-1"/>
                <w:sz w:val="27"/>
                <w:szCs w:val="27"/>
              </w:rPr>
              <w:t xml:space="preserve"> </w:t>
            </w:r>
            <w:r w:rsidRPr="00092586">
              <w:rPr>
                <w:sz w:val="27"/>
                <w:szCs w:val="27"/>
              </w:rPr>
              <w:t>(2,5)</w:t>
            </w:r>
          </w:p>
        </w:tc>
      </w:tr>
      <w:tr w:rsidR="001502F5" w:rsidRPr="00092586" w:rsidTr="001864A0">
        <w:trPr>
          <w:trHeight w:val="479"/>
        </w:trPr>
        <w:tc>
          <w:tcPr>
            <w:tcW w:w="2261" w:type="dxa"/>
          </w:tcPr>
          <w:p w:rsidR="001502F5" w:rsidRPr="00092586" w:rsidRDefault="001502F5" w:rsidP="001502F5">
            <w:pPr>
              <w:pStyle w:val="TableParagraph"/>
              <w:spacing w:before="102"/>
              <w:ind w:right="998"/>
              <w:jc w:val="right"/>
              <w:rPr>
                <w:sz w:val="27"/>
                <w:szCs w:val="27"/>
              </w:rPr>
            </w:pPr>
            <w:r w:rsidRPr="00092586">
              <w:rPr>
                <w:sz w:val="27"/>
                <w:szCs w:val="27"/>
              </w:rPr>
              <w:t>60</w:t>
            </w:r>
          </w:p>
        </w:tc>
        <w:tc>
          <w:tcPr>
            <w:tcW w:w="3392" w:type="dxa"/>
          </w:tcPr>
          <w:p w:rsidR="001502F5" w:rsidRPr="00092586" w:rsidRDefault="001502F5" w:rsidP="001502F5">
            <w:pPr>
              <w:pStyle w:val="TableParagraph"/>
              <w:spacing w:before="102"/>
              <w:ind w:left="1264" w:right="1259"/>
              <w:jc w:val="center"/>
              <w:rPr>
                <w:sz w:val="27"/>
                <w:szCs w:val="27"/>
              </w:rPr>
            </w:pPr>
            <w:r w:rsidRPr="00092586">
              <w:rPr>
                <w:sz w:val="27"/>
                <w:szCs w:val="27"/>
              </w:rPr>
              <w:t>1,6</w:t>
            </w:r>
            <w:r w:rsidRPr="00092586">
              <w:rPr>
                <w:spacing w:val="-1"/>
                <w:sz w:val="27"/>
                <w:szCs w:val="27"/>
              </w:rPr>
              <w:t xml:space="preserve"> </w:t>
            </w:r>
            <w:r w:rsidRPr="00092586">
              <w:rPr>
                <w:sz w:val="27"/>
                <w:szCs w:val="27"/>
              </w:rPr>
              <w:t>(0,6)</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1,8</w:t>
            </w:r>
            <w:r w:rsidRPr="00092586">
              <w:rPr>
                <w:spacing w:val="-1"/>
                <w:sz w:val="27"/>
                <w:szCs w:val="27"/>
              </w:rPr>
              <w:t xml:space="preserve"> </w:t>
            </w:r>
            <w:r w:rsidRPr="00092586">
              <w:rPr>
                <w:sz w:val="27"/>
                <w:szCs w:val="27"/>
              </w:rPr>
              <w:t>(0,8)</w:t>
            </w:r>
          </w:p>
        </w:tc>
        <w:tc>
          <w:tcPr>
            <w:tcW w:w="4052" w:type="dxa"/>
          </w:tcPr>
          <w:p w:rsidR="001502F5" w:rsidRPr="00092586" w:rsidRDefault="001502F5" w:rsidP="001502F5">
            <w:pPr>
              <w:pStyle w:val="TableParagraph"/>
              <w:spacing w:before="102"/>
              <w:ind w:left="14"/>
              <w:jc w:val="center"/>
              <w:rPr>
                <w:sz w:val="27"/>
                <w:szCs w:val="27"/>
              </w:rPr>
            </w:pPr>
            <w:r w:rsidRPr="00092586">
              <w:rPr>
                <w:w w:val="99"/>
                <w:sz w:val="27"/>
                <w:szCs w:val="27"/>
              </w:rPr>
              <w:t>-</w:t>
            </w:r>
          </w:p>
        </w:tc>
      </w:tr>
      <w:tr w:rsidR="001502F5" w:rsidRPr="00092586" w:rsidTr="001864A0">
        <w:trPr>
          <w:trHeight w:val="482"/>
        </w:trPr>
        <w:tc>
          <w:tcPr>
            <w:tcW w:w="2261" w:type="dxa"/>
          </w:tcPr>
          <w:p w:rsidR="001502F5" w:rsidRPr="00092586" w:rsidRDefault="001502F5" w:rsidP="001502F5">
            <w:pPr>
              <w:pStyle w:val="TableParagraph"/>
              <w:spacing w:before="102"/>
              <w:ind w:right="998"/>
              <w:jc w:val="right"/>
              <w:rPr>
                <w:sz w:val="27"/>
                <w:szCs w:val="27"/>
              </w:rPr>
            </w:pPr>
            <w:r w:rsidRPr="00092586">
              <w:rPr>
                <w:sz w:val="27"/>
                <w:szCs w:val="27"/>
              </w:rPr>
              <w:t>50</w:t>
            </w:r>
          </w:p>
        </w:tc>
        <w:tc>
          <w:tcPr>
            <w:tcW w:w="3392" w:type="dxa"/>
          </w:tcPr>
          <w:p w:rsidR="001502F5" w:rsidRPr="00092586" w:rsidRDefault="001502F5" w:rsidP="001502F5">
            <w:pPr>
              <w:pStyle w:val="TableParagraph"/>
              <w:spacing w:before="102"/>
              <w:ind w:left="1264" w:right="1259"/>
              <w:jc w:val="center"/>
              <w:rPr>
                <w:sz w:val="27"/>
                <w:szCs w:val="27"/>
              </w:rPr>
            </w:pPr>
            <w:r w:rsidRPr="00092586">
              <w:rPr>
                <w:sz w:val="27"/>
                <w:szCs w:val="27"/>
              </w:rPr>
              <w:t>1,8</w:t>
            </w:r>
            <w:r w:rsidRPr="00092586">
              <w:rPr>
                <w:spacing w:val="-1"/>
                <w:sz w:val="27"/>
                <w:szCs w:val="27"/>
              </w:rPr>
              <w:t xml:space="preserve"> </w:t>
            </w:r>
            <w:r w:rsidRPr="00092586">
              <w:rPr>
                <w:sz w:val="27"/>
                <w:szCs w:val="27"/>
              </w:rPr>
              <w:t>(0,8)</w:t>
            </w:r>
          </w:p>
        </w:tc>
        <w:tc>
          <w:tcPr>
            <w:tcW w:w="4746" w:type="dxa"/>
          </w:tcPr>
          <w:p w:rsidR="001502F5" w:rsidRPr="00092586" w:rsidRDefault="001502F5" w:rsidP="001502F5">
            <w:pPr>
              <w:pStyle w:val="TableParagraph"/>
              <w:spacing w:before="102"/>
              <w:ind w:left="511" w:right="502"/>
              <w:jc w:val="center"/>
              <w:rPr>
                <w:sz w:val="27"/>
                <w:szCs w:val="27"/>
              </w:rPr>
            </w:pPr>
            <w:r w:rsidRPr="00092586">
              <w:rPr>
                <w:sz w:val="27"/>
                <w:szCs w:val="27"/>
              </w:rPr>
              <w:t>2,2</w:t>
            </w:r>
            <w:r w:rsidRPr="00092586">
              <w:rPr>
                <w:spacing w:val="-1"/>
                <w:sz w:val="27"/>
                <w:szCs w:val="27"/>
              </w:rPr>
              <w:t xml:space="preserve"> </w:t>
            </w:r>
            <w:r w:rsidRPr="00092586">
              <w:rPr>
                <w:sz w:val="27"/>
                <w:szCs w:val="27"/>
              </w:rPr>
              <w:t>(1,2)</w:t>
            </w:r>
          </w:p>
        </w:tc>
        <w:tc>
          <w:tcPr>
            <w:tcW w:w="4052" w:type="dxa"/>
          </w:tcPr>
          <w:p w:rsidR="001502F5" w:rsidRPr="00092586" w:rsidRDefault="001502F5" w:rsidP="001502F5">
            <w:pPr>
              <w:pStyle w:val="TableParagraph"/>
              <w:spacing w:before="102"/>
              <w:ind w:left="14"/>
              <w:jc w:val="center"/>
              <w:rPr>
                <w:sz w:val="27"/>
                <w:szCs w:val="27"/>
              </w:rPr>
            </w:pPr>
            <w:r w:rsidRPr="00092586">
              <w:rPr>
                <w:w w:val="99"/>
                <w:sz w:val="27"/>
                <w:szCs w:val="27"/>
              </w:rPr>
              <w:t>-</w:t>
            </w:r>
          </w:p>
        </w:tc>
      </w:tr>
      <w:tr w:rsidR="001502F5" w:rsidRPr="00092586" w:rsidTr="001864A0">
        <w:trPr>
          <w:trHeight w:val="479"/>
        </w:trPr>
        <w:tc>
          <w:tcPr>
            <w:tcW w:w="2261" w:type="dxa"/>
          </w:tcPr>
          <w:p w:rsidR="001502F5" w:rsidRPr="00092586" w:rsidRDefault="001502F5" w:rsidP="001502F5">
            <w:pPr>
              <w:pStyle w:val="TableParagraph"/>
              <w:spacing w:before="99"/>
              <w:ind w:right="998"/>
              <w:jc w:val="right"/>
              <w:rPr>
                <w:sz w:val="27"/>
                <w:szCs w:val="27"/>
              </w:rPr>
            </w:pPr>
            <w:r w:rsidRPr="00092586">
              <w:rPr>
                <w:sz w:val="27"/>
                <w:szCs w:val="27"/>
              </w:rPr>
              <w:t>40</w:t>
            </w:r>
          </w:p>
        </w:tc>
        <w:tc>
          <w:tcPr>
            <w:tcW w:w="3392" w:type="dxa"/>
          </w:tcPr>
          <w:p w:rsidR="001502F5" w:rsidRPr="00092586" w:rsidRDefault="001502F5" w:rsidP="001502F5">
            <w:pPr>
              <w:pStyle w:val="TableParagraph"/>
              <w:spacing w:before="99"/>
              <w:ind w:left="1264" w:right="1259"/>
              <w:jc w:val="center"/>
              <w:rPr>
                <w:sz w:val="27"/>
                <w:szCs w:val="27"/>
              </w:rPr>
            </w:pPr>
            <w:r w:rsidRPr="00092586">
              <w:rPr>
                <w:sz w:val="27"/>
                <w:szCs w:val="27"/>
              </w:rPr>
              <w:t>2,2</w:t>
            </w:r>
            <w:r w:rsidRPr="00092586">
              <w:rPr>
                <w:spacing w:val="-1"/>
                <w:sz w:val="27"/>
                <w:szCs w:val="27"/>
              </w:rPr>
              <w:t xml:space="preserve"> </w:t>
            </w:r>
            <w:r w:rsidRPr="00092586">
              <w:rPr>
                <w:sz w:val="27"/>
                <w:szCs w:val="27"/>
              </w:rPr>
              <w:t>(1,2)</w:t>
            </w:r>
          </w:p>
        </w:tc>
        <w:tc>
          <w:tcPr>
            <w:tcW w:w="4746" w:type="dxa"/>
          </w:tcPr>
          <w:p w:rsidR="001502F5" w:rsidRPr="00092586" w:rsidRDefault="001502F5" w:rsidP="001502F5">
            <w:pPr>
              <w:pStyle w:val="TableParagraph"/>
              <w:spacing w:before="99"/>
              <w:ind w:left="511" w:right="502"/>
              <w:jc w:val="center"/>
              <w:rPr>
                <w:sz w:val="27"/>
                <w:szCs w:val="27"/>
              </w:rPr>
            </w:pPr>
            <w:r w:rsidRPr="00092586">
              <w:rPr>
                <w:sz w:val="27"/>
                <w:szCs w:val="27"/>
              </w:rPr>
              <w:t>2,7</w:t>
            </w:r>
            <w:r w:rsidRPr="00092586">
              <w:rPr>
                <w:spacing w:val="-1"/>
                <w:sz w:val="27"/>
                <w:szCs w:val="27"/>
              </w:rPr>
              <w:t xml:space="preserve"> </w:t>
            </w:r>
            <w:r w:rsidRPr="00092586">
              <w:rPr>
                <w:sz w:val="27"/>
                <w:szCs w:val="27"/>
              </w:rPr>
              <w:t>(1,7)</w:t>
            </w:r>
          </w:p>
        </w:tc>
        <w:tc>
          <w:tcPr>
            <w:tcW w:w="4052" w:type="dxa"/>
          </w:tcPr>
          <w:p w:rsidR="001502F5" w:rsidRPr="00092586" w:rsidRDefault="001502F5" w:rsidP="001502F5">
            <w:pPr>
              <w:pStyle w:val="TableParagraph"/>
              <w:spacing w:before="99"/>
              <w:ind w:left="14"/>
              <w:jc w:val="center"/>
              <w:rPr>
                <w:sz w:val="27"/>
                <w:szCs w:val="27"/>
              </w:rPr>
            </w:pPr>
            <w:r w:rsidRPr="00092586">
              <w:rPr>
                <w:w w:val="99"/>
                <w:sz w:val="27"/>
                <w:szCs w:val="27"/>
              </w:rPr>
              <w:t>-</w:t>
            </w:r>
          </w:p>
        </w:tc>
      </w:tr>
      <w:tr w:rsidR="001502F5" w:rsidRPr="00092586" w:rsidTr="001864A0">
        <w:trPr>
          <w:trHeight w:val="479"/>
        </w:trPr>
        <w:tc>
          <w:tcPr>
            <w:tcW w:w="2261" w:type="dxa"/>
          </w:tcPr>
          <w:p w:rsidR="001502F5" w:rsidRPr="00092586" w:rsidRDefault="001502F5" w:rsidP="001502F5">
            <w:pPr>
              <w:pStyle w:val="TableParagraph"/>
              <w:spacing w:before="99"/>
              <w:ind w:right="998"/>
              <w:jc w:val="right"/>
              <w:rPr>
                <w:sz w:val="27"/>
                <w:szCs w:val="27"/>
              </w:rPr>
            </w:pPr>
            <w:r w:rsidRPr="00092586">
              <w:rPr>
                <w:sz w:val="27"/>
                <w:szCs w:val="27"/>
              </w:rPr>
              <w:t>30</w:t>
            </w:r>
          </w:p>
        </w:tc>
        <w:tc>
          <w:tcPr>
            <w:tcW w:w="3392" w:type="dxa"/>
          </w:tcPr>
          <w:p w:rsidR="001502F5" w:rsidRPr="00092586" w:rsidRDefault="001502F5" w:rsidP="001502F5">
            <w:pPr>
              <w:pStyle w:val="TableParagraph"/>
              <w:spacing w:before="99"/>
              <w:ind w:left="1264" w:right="1259"/>
              <w:jc w:val="center"/>
              <w:rPr>
                <w:sz w:val="27"/>
                <w:szCs w:val="27"/>
              </w:rPr>
            </w:pPr>
            <w:r w:rsidRPr="00092586">
              <w:rPr>
                <w:sz w:val="27"/>
                <w:szCs w:val="27"/>
              </w:rPr>
              <w:t>2,6</w:t>
            </w:r>
            <w:r w:rsidRPr="00092586">
              <w:rPr>
                <w:spacing w:val="-1"/>
                <w:sz w:val="27"/>
                <w:szCs w:val="27"/>
              </w:rPr>
              <w:t xml:space="preserve"> </w:t>
            </w:r>
            <w:r w:rsidRPr="00092586">
              <w:rPr>
                <w:sz w:val="27"/>
                <w:szCs w:val="27"/>
              </w:rPr>
              <w:t>(1,6)</w:t>
            </w:r>
          </w:p>
        </w:tc>
        <w:tc>
          <w:tcPr>
            <w:tcW w:w="4746" w:type="dxa"/>
          </w:tcPr>
          <w:p w:rsidR="001502F5" w:rsidRPr="00092586" w:rsidRDefault="001502F5" w:rsidP="001502F5">
            <w:pPr>
              <w:pStyle w:val="TableParagraph"/>
              <w:spacing w:before="99"/>
              <w:ind w:left="511" w:right="502"/>
              <w:jc w:val="center"/>
              <w:rPr>
                <w:sz w:val="27"/>
                <w:szCs w:val="27"/>
              </w:rPr>
            </w:pPr>
            <w:r w:rsidRPr="00092586">
              <w:rPr>
                <w:sz w:val="27"/>
                <w:szCs w:val="27"/>
              </w:rPr>
              <w:t>3,5</w:t>
            </w:r>
            <w:r w:rsidRPr="00092586">
              <w:rPr>
                <w:spacing w:val="-1"/>
                <w:sz w:val="27"/>
                <w:szCs w:val="27"/>
              </w:rPr>
              <w:t xml:space="preserve"> </w:t>
            </w:r>
            <w:r w:rsidRPr="00092586">
              <w:rPr>
                <w:sz w:val="27"/>
                <w:szCs w:val="27"/>
              </w:rPr>
              <w:t>(2,5)</w:t>
            </w:r>
          </w:p>
        </w:tc>
        <w:tc>
          <w:tcPr>
            <w:tcW w:w="4052" w:type="dxa"/>
          </w:tcPr>
          <w:p w:rsidR="001502F5" w:rsidRPr="00092586" w:rsidRDefault="001502F5" w:rsidP="001502F5">
            <w:pPr>
              <w:pStyle w:val="TableParagraph"/>
              <w:spacing w:before="99"/>
              <w:ind w:left="14"/>
              <w:jc w:val="center"/>
              <w:rPr>
                <w:sz w:val="27"/>
                <w:szCs w:val="27"/>
              </w:rPr>
            </w:pPr>
            <w:r w:rsidRPr="00092586">
              <w:rPr>
                <w:w w:val="99"/>
                <w:sz w:val="27"/>
                <w:szCs w:val="27"/>
              </w:rPr>
              <w:t>-</w:t>
            </w:r>
          </w:p>
        </w:tc>
      </w:tr>
      <w:tr w:rsidR="001502F5" w:rsidRPr="00092586" w:rsidTr="001864A0">
        <w:trPr>
          <w:trHeight w:val="479"/>
        </w:trPr>
        <w:tc>
          <w:tcPr>
            <w:tcW w:w="2261" w:type="dxa"/>
          </w:tcPr>
          <w:p w:rsidR="001502F5" w:rsidRPr="00092586" w:rsidRDefault="001502F5" w:rsidP="001502F5">
            <w:pPr>
              <w:pStyle w:val="TableParagraph"/>
              <w:spacing w:before="102"/>
              <w:ind w:right="998"/>
              <w:jc w:val="right"/>
              <w:rPr>
                <w:sz w:val="27"/>
                <w:szCs w:val="27"/>
              </w:rPr>
            </w:pPr>
            <w:r w:rsidRPr="00092586">
              <w:rPr>
                <w:sz w:val="27"/>
                <w:szCs w:val="27"/>
              </w:rPr>
              <w:t>15</w:t>
            </w:r>
          </w:p>
        </w:tc>
        <w:tc>
          <w:tcPr>
            <w:tcW w:w="3392" w:type="dxa"/>
          </w:tcPr>
          <w:p w:rsidR="001502F5" w:rsidRPr="00092586" w:rsidRDefault="001502F5" w:rsidP="001502F5">
            <w:pPr>
              <w:pStyle w:val="TableParagraph"/>
              <w:spacing w:before="102"/>
              <w:ind w:left="1264" w:right="1259"/>
              <w:jc w:val="center"/>
              <w:rPr>
                <w:sz w:val="27"/>
                <w:szCs w:val="27"/>
              </w:rPr>
            </w:pPr>
            <w:r w:rsidRPr="00092586">
              <w:rPr>
                <w:sz w:val="27"/>
                <w:szCs w:val="27"/>
              </w:rPr>
              <w:t>3,5</w:t>
            </w:r>
            <w:r w:rsidRPr="00092586">
              <w:rPr>
                <w:spacing w:val="-1"/>
                <w:sz w:val="27"/>
                <w:szCs w:val="27"/>
              </w:rPr>
              <w:t xml:space="preserve"> </w:t>
            </w:r>
            <w:r w:rsidRPr="00092586">
              <w:rPr>
                <w:sz w:val="27"/>
                <w:szCs w:val="27"/>
              </w:rPr>
              <w:t>(2,5)</w:t>
            </w:r>
          </w:p>
        </w:tc>
        <w:tc>
          <w:tcPr>
            <w:tcW w:w="4746" w:type="dxa"/>
          </w:tcPr>
          <w:p w:rsidR="001502F5" w:rsidRPr="00092586" w:rsidRDefault="001502F5" w:rsidP="001502F5">
            <w:pPr>
              <w:pStyle w:val="TableParagraph"/>
              <w:spacing w:before="102"/>
              <w:ind w:left="9"/>
              <w:jc w:val="center"/>
              <w:rPr>
                <w:sz w:val="27"/>
                <w:szCs w:val="27"/>
              </w:rPr>
            </w:pPr>
            <w:r w:rsidRPr="00092586">
              <w:rPr>
                <w:w w:val="99"/>
                <w:sz w:val="27"/>
                <w:szCs w:val="27"/>
              </w:rPr>
              <w:t>-</w:t>
            </w:r>
          </w:p>
        </w:tc>
        <w:tc>
          <w:tcPr>
            <w:tcW w:w="4052" w:type="dxa"/>
          </w:tcPr>
          <w:p w:rsidR="001502F5" w:rsidRPr="00092586" w:rsidRDefault="001502F5" w:rsidP="001502F5">
            <w:pPr>
              <w:pStyle w:val="TableParagraph"/>
              <w:spacing w:before="102"/>
              <w:ind w:left="14"/>
              <w:jc w:val="center"/>
              <w:rPr>
                <w:sz w:val="27"/>
                <w:szCs w:val="27"/>
              </w:rPr>
            </w:pPr>
            <w:r w:rsidRPr="00092586">
              <w:rPr>
                <w:w w:val="99"/>
                <w:sz w:val="27"/>
                <w:szCs w:val="27"/>
              </w:rPr>
              <w:t>-</w:t>
            </w:r>
          </w:p>
        </w:tc>
      </w:tr>
    </w:tbl>
    <w:p w:rsidR="001864A0" w:rsidRPr="00092586" w:rsidRDefault="001864A0" w:rsidP="001864A0">
      <w:pPr>
        <w:pStyle w:val="a3"/>
        <w:spacing w:before="89"/>
        <w:ind w:left="1065"/>
        <w:rPr>
          <w:sz w:val="27"/>
          <w:szCs w:val="27"/>
        </w:rPr>
      </w:pPr>
      <w:r w:rsidRPr="00092586">
        <w:rPr>
          <w:sz w:val="27"/>
          <w:szCs w:val="27"/>
        </w:rPr>
        <w:t>Примечания.</w:t>
      </w:r>
    </w:p>
    <w:p w:rsidR="001864A0" w:rsidRPr="00092586" w:rsidRDefault="001864A0" w:rsidP="001864A0">
      <w:pPr>
        <w:pStyle w:val="a5"/>
        <w:numPr>
          <w:ilvl w:val="0"/>
          <w:numId w:val="61"/>
        </w:numPr>
        <w:tabs>
          <w:tab w:val="left" w:pos="1346"/>
        </w:tabs>
        <w:rPr>
          <w:sz w:val="27"/>
          <w:szCs w:val="27"/>
        </w:rPr>
      </w:pPr>
      <w:r w:rsidRPr="00092586">
        <w:rPr>
          <w:sz w:val="27"/>
          <w:szCs w:val="27"/>
        </w:rPr>
        <w:t>l</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расстояние</w:t>
      </w:r>
      <w:r w:rsidRPr="00092586">
        <w:rPr>
          <w:spacing w:val="-4"/>
          <w:sz w:val="27"/>
          <w:szCs w:val="27"/>
        </w:rPr>
        <w:t xml:space="preserve"> </w:t>
      </w:r>
      <w:r w:rsidRPr="00092586">
        <w:rPr>
          <w:sz w:val="27"/>
          <w:szCs w:val="27"/>
        </w:rPr>
        <w:t>от</w:t>
      </w:r>
      <w:r w:rsidRPr="00092586">
        <w:rPr>
          <w:spacing w:val="-6"/>
          <w:sz w:val="27"/>
          <w:szCs w:val="27"/>
        </w:rPr>
        <w:t xml:space="preserve"> </w:t>
      </w:r>
      <w:r w:rsidRPr="00092586">
        <w:rPr>
          <w:sz w:val="27"/>
          <w:szCs w:val="27"/>
        </w:rPr>
        <w:t>переднего бампера</w:t>
      </w:r>
      <w:r w:rsidRPr="00092586">
        <w:rPr>
          <w:spacing w:val="-5"/>
          <w:sz w:val="27"/>
          <w:szCs w:val="27"/>
        </w:rPr>
        <w:t xml:space="preserve"> </w:t>
      </w:r>
      <w:r w:rsidRPr="00092586">
        <w:rPr>
          <w:sz w:val="27"/>
          <w:szCs w:val="27"/>
        </w:rPr>
        <w:t>до задней</w:t>
      </w:r>
      <w:r w:rsidRPr="00092586">
        <w:rPr>
          <w:spacing w:val="-4"/>
          <w:sz w:val="27"/>
          <w:szCs w:val="27"/>
        </w:rPr>
        <w:t xml:space="preserve"> </w:t>
      </w:r>
      <w:r w:rsidRPr="00092586">
        <w:rPr>
          <w:sz w:val="27"/>
          <w:szCs w:val="27"/>
        </w:rPr>
        <w:t>оси</w:t>
      </w:r>
      <w:r w:rsidRPr="00092586">
        <w:rPr>
          <w:spacing w:val="-3"/>
          <w:sz w:val="27"/>
          <w:szCs w:val="27"/>
        </w:rPr>
        <w:t xml:space="preserve"> </w:t>
      </w:r>
      <w:r w:rsidRPr="00092586">
        <w:rPr>
          <w:sz w:val="27"/>
          <w:szCs w:val="27"/>
        </w:rPr>
        <w:t>автомобиля,</w:t>
      </w:r>
      <w:r w:rsidRPr="00092586">
        <w:rPr>
          <w:spacing w:val="-2"/>
          <w:sz w:val="27"/>
          <w:szCs w:val="27"/>
        </w:rPr>
        <w:t xml:space="preserve"> </w:t>
      </w:r>
      <w:r w:rsidRPr="00092586">
        <w:rPr>
          <w:sz w:val="27"/>
          <w:szCs w:val="27"/>
        </w:rPr>
        <w:t>полуприцепа</w:t>
      </w:r>
      <w:r w:rsidRPr="00092586">
        <w:rPr>
          <w:spacing w:val="-3"/>
          <w:sz w:val="27"/>
          <w:szCs w:val="27"/>
        </w:rPr>
        <w:t xml:space="preserve"> </w:t>
      </w:r>
      <w:r w:rsidRPr="00092586">
        <w:rPr>
          <w:sz w:val="27"/>
          <w:szCs w:val="27"/>
        </w:rPr>
        <w:t>или</w:t>
      </w:r>
      <w:r w:rsidRPr="00092586">
        <w:rPr>
          <w:spacing w:val="-2"/>
          <w:sz w:val="27"/>
          <w:szCs w:val="27"/>
        </w:rPr>
        <w:t xml:space="preserve"> </w:t>
      </w:r>
      <w:r w:rsidRPr="00092586">
        <w:rPr>
          <w:sz w:val="27"/>
          <w:szCs w:val="27"/>
        </w:rPr>
        <w:t>прицепа.</w:t>
      </w:r>
    </w:p>
    <w:p w:rsidR="001864A0" w:rsidRPr="00092586" w:rsidRDefault="001864A0" w:rsidP="001864A0">
      <w:pPr>
        <w:pStyle w:val="a5"/>
        <w:numPr>
          <w:ilvl w:val="0"/>
          <w:numId w:val="61"/>
        </w:numPr>
        <w:tabs>
          <w:tab w:val="left" w:pos="1346"/>
        </w:tabs>
        <w:spacing w:before="2" w:line="322" w:lineRule="exact"/>
        <w:rPr>
          <w:sz w:val="27"/>
          <w:szCs w:val="27"/>
        </w:rPr>
      </w:pPr>
      <w:r w:rsidRPr="00092586">
        <w:rPr>
          <w:sz w:val="27"/>
          <w:szCs w:val="27"/>
        </w:rPr>
        <w:t>В</w:t>
      </w:r>
      <w:r w:rsidRPr="00092586">
        <w:rPr>
          <w:spacing w:val="-2"/>
          <w:sz w:val="27"/>
          <w:szCs w:val="27"/>
        </w:rPr>
        <w:t xml:space="preserve"> </w:t>
      </w:r>
      <w:r w:rsidRPr="00092586">
        <w:rPr>
          <w:sz w:val="27"/>
          <w:szCs w:val="27"/>
        </w:rPr>
        <w:t>скобках</w:t>
      </w:r>
      <w:r w:rsidRPr="00092586">
        <w:rPr>
          <w:spacing w:val="-4"/>
          <w:sz w:val="27"/>
          <w:szCs w:val="27"/>
        </w:rPr>
        <w:t xml:space="preserve"> </w:t>
      </w:r>
      <w:r w:rsidRPr="00092586">
        <w:rPr>
          <w:sz w:val="27"/>
          <w:szCs w:val="27"/>
        </w:rPr>
        <w:t>приведены</w:t>
      </w:r>
      <w:r w:rsidRPr="00092586">
        <w:rPr>
          <w:spacing w:val="-2"/>
          <w:sz w:val="27"/>
          <w:szCs w:val="27"/>
        </w:rPr>
        <w:t xml:space="preserve"> </w:t>
      </w:r>
      <w:r w:rsidRPr="00092586">
        <w:rPr>
          <w:sz w:val="27"/>
          <w:szCs w:val="27"/>
        </w:rPr>
        <w:t>уширения</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дорог</w:t>
      </w:r>
      <w:r w:rsidRPr="00092586">
        <w:rPr>
          <w:spacing w:val="-2"/>
          <w:sz w:val="27"/>
          <w:szCs w:val="27"/>
        </w:rPr>
        <w:t xml:space="preserve"> </w:t>
      </w:r>
      <w:r w:rsidRPr="00092586">
        <w:rPr>
          <w:sz w:val="27"/>
          <w:szCs w:val="27"/>
        </w:rPr>
        <w:t>II-с</w:t>
      </w:r>
      <w:r w:rsidRPr="00092586">
        <w:rPr>
          <w:spacing w:val="-2"/>
          <w:sz w:val="27"/>
          <w:szCs w:val="27"/>
        </w:rPr>
        <w:t xml:space="preserve"> </w:t>
      </w:r>
      <w:r w:rsidRPr="00092586">
        <w:rPr>
          <w:sz w:val="27"/>
          <w:szCs w:val="27"/>
        </w:rPr>
        <w:t>категории</w:t>
      </w:r>
      <w:r w:rsidRPr="00092586">
        <w:rPr>
          <w:spacing w:val="-4"/>
          <w:sz w:val="27"/>
          <w:szCs w:val="27"/>
        </w:rPr>
        <w:t xml:space="preserve"> </w:t>
      </w:r>
      <w:r w:rsidRPr="00092586">
        <w:rPr>
          <w:sz w:val="27"/>
          <w:szCs w:val="27"/>
        </w:rPr>
        <w:t>с</w:t>
      </w:r>
      <w:r w:rsidRPr="00092586">
        <w:rPr>
          <w:spacing w:val="-2"/>
          <w:sz w:val="27"/>
          <w:szCs w:val="27"/>
        </w:rPr>
        <w:t xml:space="preserve"> </w:t>
      </w:r>
      <w:r w:rsidRPr="00092586">
        <w:rPr>
          <w:sz w:val="27"/>
          <w:szCs w:val="27"/>
        </w:rPr>
        <w:t>шириной</w:t>
      </w:r>
      <w:r w:rsidRPr="00092586">
        <w:rPr>
          <w:spacing w:val="-2"/>
          <w:sz w:val="27"/>
          <w:szCs w:val="27"/>
        </w:rPr>
        <w:t xml:space="preserve"> </w:t>
      </w:r>
      <w:r w:rsidRPr="00092586">
        <w:rPr>
          <w:sz w:val="27"/>
          <w:szCs w:val="27"/>
        </w:rPr>
        <w:t>проезжей</w:t>
      </w:r>
      <w:r w:rsidRPr="00092586">
        <w:rPr>
          <w:spacing w:val="-2"/>
          <w:sz w:val="27"/>
          <w:szCs w:val="27"/>
        </w:rPr>
        <w:t xml:space="preserve"> </w:t>
      </w:r>
      <w:r w:rsidRPr="00092586">
        <w:rPr>
          <w:sz w:val="27"/>
          <w:szCs w:val="27"/>
        </w:rPr>
        <w:t>части</w:t>
      </w:r>
      <w:r w:rsidRPr="00092586">
        <w:rPr>
          <w:spacing w:val="-2"/>
          <w:sz w:val="27"/>
          <w:szCs w:val="27"/>
        </w:rPr>
        <w:t xml:space="preserve"> </w:t>
      </w:r>
      <w:r w:rsidRPr="00092586">
        <w:rPr>
          <w:sz w:val="27"/>
          <w:szCs w:val="27"/>
        </w:rPr>
        <w:t>4,5</w:t>
      </w:r>
      <w:r w:rsidRPr="00092586">
        <w:rPr>
          <w:spacing w:val="-1"/>
          <w:sz w:val="27"/>
          <w:szCs w:val="27"/>
        </w:rPr>
        <w:t xml:space="preserve"> </w:t>
      </w:r>
      <w:r w:rsidRPr="00092586">
        <w:rPr>
          <w:sz w:val="27"/>
          <w:szCs w:val="27"/>
        </w:rPr>
        <w:t>м.</w:t>
      </w:r>
    </w:p>
    <w:p w:rsidR="001864A0" w:rsidRPr="00092586" w:rsidRDefault="001864A0" w:rsidP="001864A0">
      <w:pPr>
        <w:pStyle w:val="a5"/>
        <w:numPr>
          <w:ilvl w:val="0"/>
          <w:numId w:val="61"/>
        </w:numPr>
        <w:tabs>
          <w:tab w:val="left" w:pos="1435"/>
        </w:tabs>
        <w:ind w:left="212" w:right="231" w:firstLine="852"/>
        <w:rPr>
          <w:sz w:val="27"/>
          <w:szCs w:val="27"/>
        </w:rPr>
      </w:pPr>
      <w:r w:rsidRPr="00092586">
        <w:rPr>
          <w:sz w:val="27"/>
          <w:szCs w:val="27"/>
        </w:rPr>
        <w:t>При</w:t>
      </w:r>
      <w:r w:rsidRPr="00092586">
        <w:rPr>
          <w:spacing w:val="17"/>
          <w:sz w:val="27"/>
          <w:szCs w:val="27"/>
        </w:rPr>
        <w:t xml:space="preserve"> </w:t>
      </w:r>
      <w:r w:rsidRPr="00092586">
        <w:rPr>
          <w:sz w:val="27"/>
          <w:szCs w:val="27"/>
        </w:rPr>
        <w:t>движении</w:t>
      </w:r>
      <w:r w:rsidRPr="00092586">
        <w:rPr>
          <w:spacing w:val="15"/>
          <w:sz w:val="27"/>
          <w:szCs w:val="27"/>
        </w:rPr>
        <w:t xml:space="preserve"> </w:t>
      </w:r>
      <w:r w:rsidRPr="00092586">
        <w:rPr>
          <w:sz w:val="27"/>
          <w:szCs w:val="27"/>
        </w:rPr>
        <w:t>автопоездов</w:t>
      </w:r>
      <w:r w:rsidRPr="00092586">
        <w:rPr>
          <w:spacing w:val="14"/>
          <w:sz w:val="27"/>
          <w:szCs w:val="27"/>
        </w:rPr>
        <w:t xml:space="preserve"> </w:t>
      </w:r>
      <w:r w:rsidRPr="00092586">
        <w:rPr>
          <w:sz w:val="27"/>
          <w:szCs w:val="27"/>
        </w:rPr>
        <w:t>с</w:t>
      </w:r>
      <w:r w:rsidRPr="00092586">
        <w:rPr>
          <w:spacing w:val="17"/>
          <w:sz w:val="27"/>
          <w:szCs w:val="27"/>
        </w:rPr>
        <w:t xml:space="preserve"> </w:t>
      </w:r>
      <w:r w:rsidRPr="00092586">
        <w:rPr>
          <w:sz w:val="27"/>
          <w:szCs w:val="27"/>
        </w:rPr>
        <w:t>числом</w:t>
      </w:r>
      <w:r w:rsidRPr="00092586">
        <w:rPr>
          <w:spacing w:val="14"/>
          <w:sz w:val="27"/>
          <w:szCs w:val="27"/>
        </w:rPr>
        <w:t xml:space="preserve"> </w:t>
      </w:r>
      <w:r w:rsidRPr="00092586">
        <w:rPr>
          <w:sz w:val="27"/>
          <w:szCs w:val="27"/>
        </w:rPr>
        <w:t>прицепов</w:t>
      </w:r>
      <w:r w:rsidRPr="00092586">
        <w:rPr>
          <w:spacing w:val="16"/>
          <w:sz w:val="27"/>
          <w:szCs w:val="27"/>
        </w:rPr>
        <w:t xml:space="preserve"> </w:t>
      </w:r>
      <w:r w:rsidRPr="00092586">
        <w:rPr>
          <w:sz w:val="27"/>
          <w:szCs w:val="27"/>
        </w:rPr>
        <w:t>и</w:t>
      </w:r>
      <w:r w:rsidRPr="00092586">
        <w:rPr>
          <w:spacing w:val="15"/>
          <w:sz w:val="27"/>
          <w:szCs w:val="27"/>
        </w:rPr>
        <w:t xml:space="preserve"> </w:t>
      </w:r>
      <w:r w:rsidRPr="00092586">
        <w:rPr>
          <w:sz w:val="27"/>
          <w:szCs w:val="27"/>
        </w:rPr>
        <w:t>полуприцепов,</w:t>
      </w:r>
      <w:r w:rsidRPr="00092586">
        <w:rPr>
          <w:spacing w:val="15"/>
          <w:sz w:val="27"/>
          <w:szCs w:val="27"/>
        </w:rPr>
        <w:t xml:space="preserve"> </w:t>
      </w:r>
      <w:r w:rsidRPr="00092586">
        <w:rPr>
          <w:sz w:val="27"/>
          <w:szCs w:val="27"/>
        </w:rPr>
        <w:t>а</w:t>
      </w:r>
      <w:r w:rsidRPr="00092586">
        <w:rPr>
          <w:spacing w:val="14"/>
          <w:sz w:val="27"/>
          <w:szCs w:val="27"/>
        </w:rPr>
        <w:t xml:space="preserve"> </w:t>
      </w:r>
      <w:r w:rsidRPr="00092586">
        <w:rPr>
          <w:sz w:val="27"/>
          <w:szCs w:val="27"/>
        </w:rPr>
        <w:t>также</w:t>
      </w:r>
      <w:r w:rsidRPr="00092586">
        <w:rPr>
          <w:spacing w:val="17"/>
          <w:sz w:val="27"/>
          <w:szCs w:val="27"/>
        </w:rPr>
        <w:t xml:space="preserve"> </w:t>
      </w:r>
      <w:r w:rsidRPr="00092586">
        <w:rPr>
          <w:sz w:val="27"/>
          <w:szCs w:val="27"/>
        </w:rPr>
        <w:t>расстоянием</w:t>
      </w:r>
      <w:r w:rsidRPr="00092586">
        <w:rPr>
          <w:spacing w:val="17"/>
          <w:sz w:val="27"/>
          <w:szCs w:val="27"/>
        </w:rPr>
        <w:t xml:space="preserve"> </w:t>
      </w:r>
      <w:r w:rsidRPr="00092586">
        <w:rPr>
          <w:sz w:val="27"/>
          <w:szCs w:val="27"/>
        </w:rPr>
        <w:t>l,</w:t>
      </w:r>
      <w:r w:rsidRPr="00092586">
        <w:rPr>
          <w:spacing w:val="14"/>
          <w:sz w:val="27"/>
          <w:szCs w:val="27"/>
        </w:rPr>
        <w:t xml:space="preserve"> </w:t>
      </w:r>
      <w:r w:rsidRPr="00092586">
        <w:rPr>
          <w:sz w:val="27"/>
          <w:szCs w:val="27"/>
        </w:rPr>
        <w:t>отличными</w:t>
      </w:r>
      <w:r w:rsidRPr="00092586">
        <w:rPr>
          <w:spacing w:val="15"/>
          <w:sz w:val="27"/>
          <w:szCs w:val="27"/>
        </w:rPr>
        <w:t xml:space="preserve"> </w:t>
      </w:r>
      <w:r w:rsidRPr="00092586">
        <w:rPr>
          <w:sz w:val="27"/>
          <w:szCs w:val="27"/>
        </w:rPr>
        <w:t>от</w:t>
      </w:r>
      <w:r w:rsidRPr="00092586">
        <w:rPr>
          <w:spacing w:val="-67"/>
          <w:sz w:val="27"/>
          <w:szCs w:val="27"/>
        </w:rPr>
        <w:t xml:space="preserve"> </w:t>
      </w:r>
      <w:r w:rsidRPr="00092586">
        <w:rPr>
          <w:sz w:val="27"/>
          <w:szCs w:val="27"/>
        </w:rPr>
        <w:t>приведенных в</w:t>
      </w:r>
      <w:r w:rsidRPr="00092586">
        <w:rPr>
          <w:spacing w:val="-2"/>
          <w:sz w:val="27"/>
          <w:szCs w:val="27"/>
        </w:rPr>
        <w:t xml:space="preserve"> </w:t>
      </w:r>
      <w:r w:rsidRPr="00092586">
        <w:rPr>
          <w:sz w:val="27"/>
          <w:szCs w:val="27"/>
        </w:rPr>
        <w:t>таблице,</w:t>
      </w:r>
      <w:r w:rsidRPr="00092586">
        <w:rPr>
          <w:spacing w:val="-1"/>
          <w:sz w:val="27"/>
          <w:szCs w:val="27"/>
        </w:rPr>
        <w:t xml:space="preserve"> </w:t>
      </w:r>
      <w:r w:rsidRPr="00092586">
        <w:rPr>
          <w:sz w:val="27"/>
          <w:szCs w:val="27"/>
        </w:rPr>
        <w:t>требуемое</w:t>
      </w:r>
      <w:r w:rsidRPr="00092586">
        <w:rPr>
          <w:spacing w:val="-1"/>
          <w:sz w:val="27"/>
          <w:szCs w:val="27"/>
        </w:rPr>
        <w:t xml:space="preserve"> </w:t>
      </w:r>
      <w:r w:rsidRPr="00092586">
        <w:rPr>
          <w:sz w:val="27"/>
          <w:szCs w:val="27"/>
        </w:rPr>
        <w:t>уширение</w:t>
      </w:r>
      <w:r w:rsidRPr="00092586">
        <w:rPr>
          <w:spacing w:val="-3"/>
          <w:sz w:val="27"/>
          <w:szCs w:val="27"/>
        </w:rPr>
        <w:t xml:space="preserve"> </w:t>
      </w:r>
      <w:r w:rsidRPr="00092586">
        <w:rPr>
          <w:sz w:val="27"/>
          <w:szCs w:val="27"/>
        </w:rPr>
        <w:t>проезжей части надлежит</w:t>
      </w:r>
      <w:r w:rsidRPr="00092586">
        <w:rPr>
          <w:spacing w:val="-2"/>
          <w:sz w:val="27"/>
          <w:szCs w:val="27"/>
        </w:rPr>
        <w:t xml:space="preserve"> </w:t>
      </w:r>
      <w:r w:rsidRPr="00092586">
        <w:rPr>
          <w:sz w:val="27"/>
          <w:szCs w:val="27"/>
        </w:rPr>
        <w:t>определять</w:t>
      </w:r>
      <w:r w:rsidRPr="00092586">
        <w:rPr>
          <w:spacing w:val="-2"/>
          <w:sz w:val="27"/>
          <w:szCs w:val="27"/>
        </w:rPr>
        <w:t xml:space="preserve"> </w:t>
      </w:r>
      <w:r w:rsidRPr="00092586">
        <w:rPr>
          <w:sz w:val="27"/>
          <w:szCs w:val="27"/>
        </w:rPr>
        <w:t>расчетом.</w:t>
      </w:r>
    </w:p>
    <w:p w:rsidR="001864A0" w:rsidRPr="00092586" w:rsidRDefault="001864A0" w:rsidP="001864A0">
      <w:pPr>
        <w:pStyle w:val="a5"/>
        <w:numPr>
          <w:ilvl w:val="0"/>
          <w:numId w:val="61"/>
        </w:numPr>
        <w:tabs>
          <w:tab w:val="left" w:pos="1346"/>
        </w:tabs>
        <w:spacing w:line="321" w:lineRule="exact"/>
        <w:rPr>
          <w:sz w:val="27"/>
          <w:szCs w:val="27"/>
        </w:rPr>
      </w:pPr>
      <w:r w:rsidRPr="00092586">
        <w:rPr>
          <w:sz w:val="27"/>
          <w:szCs w:val="27"/>
        </w:rPr>
        <w:t>Для</w:t>
      </w:r>
      <w:r w:rsidRPr="00092586">
        <w:rPr>
          <w:spacing w:val="-3"/>
          <w:sz w:val="27"/>
          <w:szCs w:val="27"/>
        </w:rPr>
        <w:t xml:space="preserve"> </w:t>
      </w:r>
      <w:r w:rsidRPr="00092586">
        <w:rPr>
          <w:sz w:val="27"/>
          <w:szCs w:val="27"/>
        </w:rPr>
        <w:t>дорог</w:t>
      </w:r>
      <w:r w:rsidRPr="00092586">
        <w:rPr>
          <w:spacing w:val="-2"/>
          <w:sz w:val="27"/>
          <w:szCs w:val="27"/>
        </w:rPr>
        <w:t xml:space="preserve"> </w:t>
      </w:r>
      <w:r w:rsidRPr="00092586">
        <w:rPr>
          <w:sz w:val="27"/>
          <w:szCs w:val="27"/>
        </w:rPr>
        <w:t>III-с</w:t>
      </w:r>
      <w:r w:rsidRPr="00092586">
        <w:rPr>
          <w:spacing w:val="-2"/>
          <w:sz w:val="27"/>
          <w:szCs w:val="27"/>
        </w:rPr>
        <w:t xml:space="preserve"> </w:t>
      </w:r>
      <w:r w:rsidRPr="00092586">
        <w:rPr>
          <w:sz w:val="27"/>
          <w:szCs w:val="27"/>
        </w:rPr>
        <w:t>категории</w:t>
      </w:r>
      <w:r w:rsidRPr="00092586">
        <w:rPr>
          <w:spacing w:val="-2"/>
          <w:sz w:val="27"/>
          <w:szCs w:val="27"/>
        </w:rPr>
        <w:t xml:space="preserve"> </w:t>
      </w:r>
      <w:r w:rsidRPr="00092586">
        <w:rPr>
          <w:sz w:val="27"/>
          <w:szCs w:val="27"/>
        </w:rPr>
        <w:t>величину</w:t>
      </w:r>
      <w:r w:rsidRPr="00092586">
        <w:rPr>
          <w:spacing w:val="-5"/>
          <w:sz w:val="27"/>
          <w:szCs w:val="27"/>
        </w:rPr>
        <w:t xml:space="preserve"> </w:t>
      </w:r>
      <w:r w:rsidRPr="00092586">
        <w:rPr>
          <w:sz w:val="27"/>
          <w:szCs w:val="27"/>
        </w:rPr>
        <w:t>уширения</w:t>
      </w:r>
      <w:r w:rsidRPr="00092586">
        <w:rPr>
          <w:spacing w:val="-3"/>
          <w:sz w:val="27"/>
          <w:szCs w:val="27"/>
        </w:rPr>
        <w:t xml:space="preserve"> </w:t>
      </w:r>
      <w:r w:rsidRPr="00092586">
        <w:rPr>
          <w:sz w:val="27"/>
          <w:szCs w:val="27"/>
        </w:rPr>
        <w:t>проезжей</w:t>
      </w:r>
      <w:r w:rsidRPr="00092586">
        <w:rPr>
          <w:spacing w:val="-5"/>
          <w:sz w:val="27"/>
          <w:szCs w:val="27"/>
        </w:rPr>
        <w:t xml:space="preserve"> </w:t>
      </w:r>
      <w:r w:rsidRPr="00092586">
        <w:rPr>
          <w:sz w:val="27"/>
          <w:szCs w:val="27"/>
        </w:rPr>
        <w:t>части</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уменьшать</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50</w:t>
      </w:r>
      <w:r w:rsidRPr="00092586">
        <w:rPr>
          <w:spacing w:val="-1"/>
          <w:sz w:val="27"/>
          <w:szCs w:val="27"/>
        </w:rPr>
        <w:t xml:space="preserve"> </w:t>
      </w:r>
      <w:r w:rsidRPr="00092586">
        <w:rPr>
          <w:sz w:val="27"/>
          <w:szCs w:val="27"/>
        </w:rPr>
        <w:t>процентов.</w:t>
      </w:r>
    </w:p>
    <w:p w:rsidR="001502F5" w:rsidRPr="00092586" w:rsidRDefault="001502F5" w:rsidP="002F758D">
      <w:pPr>
        <w:spacing w:line="321" w:lineRule="exact"/>
        <w:jc w:val="both"/>
        <w:rPr>
          <w:sz w:val="27"/>
          <w:szCs w:val="27"/>
        </w:rPr>
        <w:sectPr w:rsidR="001502F5"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3"/>
        <w:ind w:left="0"/>
        <w:rPr>
          <w:sz w:val="27"/>
          <w:szCs w:val="27"/>
        </w:rPr>
      </w:pPr>
    </w:p>
    <w:p w:rsidR="002F758D" w:rsidRPr="00092586" w:rsidRDefault="002F758D" w:rsidP="002F758D">
      <w:pPr>
        <w:pStyle w:val="a3"/>
        <w:spacing w:before="10"/>
        <w:ind w:left="0"/>
        <w:rPr>
          <w:sz w:val="27"/>
          <w:szCs w:val="27"/>
        </w:rPr>
      </w:pPr>
    </w:p>
    <w:p w:rsidR="002F758D" w:rsidRPr="00092586" w:rsidRDefault="002F758D" w:rsidP="002F758D">
      <w:pPr>
        <w:pStyle w:val="a3"/>
        <w:ind w:left="0" w:right="229"/>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101</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85"/>
        <w:gridCol w:w="4070"/>
        <w:gridCol w:w="3596"/>
      </w:tblGrid>
      <w:tr w:rsidR="002F758D" w:rsidRPr="00092586" w:rsidTr="001864A0">
        <w:trPr>
          <w:trHeight w:val="480"/>
        </w:trPr>
        <w:tc>
          <w:tcPr>
            <w:tcW w:w="6785" w:type="dxa"/>
            <w:vMerge w:val="restart"/>
          </w:tcPr>
          <w:p w:rsidR="002F758D" w:rsidRPr="00092586" w:rsidRDefault="002F758D" w:rsidP="00FB4F0E">
            <w:pPr>
              <w:pStyle w:val="TableParagraph"/>
              <w:spacing w:before="3"/>
              <w:rPr>
                <w:sz w:val="27"/>
                <w:szCs w:val="27"/>
              </w:rPr>
            </w:pPr>
          </w:p>
          <w:p w:rsidR="002F758D" w:rsidRPr="00092586" w:rsidRDefault="002F758D" w:rsidP="00643185">
            <w:pPr>
              <w:pStyle w:val="TableParagraph"/>
              <w:ind w:left="2794" w:right="2115"/>
              <w:jc w:val="center"/>
              <w:rPr>
                <w:sz w:val="27"/>
                <w:szCs w:val="27"/>
              </w:rPr>
            </w:pPr>
            <w:r w:rsidRPr="00092586">
              <w:rPr>
                <w:sz w:val="27"/>
                <w:szCs w:val="27"/>
              </w:rPr>
              <w:t>Параметры</w:t>
            </w:r>
          </w:p>
        </w:tc>
        <w:tc>
          <w:tcPr>
            <w:tcW w:w="7666" w:type="dxa"/>
            <w:gridSpan w:val="2"/>
          </w:tcPr>
          <w:p w:rsidR="002F758D" w:rsidRPr="00092586" w:rsidRDefault="002F758D" w:rsidP="00FB4F0E">
            <w:pPr>
              <w:pStyle w:val="TableParagraph"/>
              <w:spacing w:before="100"/>
              <w:ind w:left="2135" w:right="2124"/>
              <w:jc w:val="center"/>
              <w:rPr>
                <w:sz w:val="27"/>
                <w:szCs w:val="27"/>
              </w:rPr>
            </w:pPr>
            <w:r w:rsidRPr="00092586">
              <w:rPr>
                <w:sz w:val="27"/>
                <w:szCs w:val="27"/>
              </w:rPr>
              <w:t>Значение</w:t>
            </w:r>
            <w:r w:rsidRPr="00092586">
              <w:rPr>
                <w:spacing w:val="-3"/>
                <w:sz w:val="27"/>
                <w:szCs w:val="27"/>
              </w:rPr>
              <w:t xml:space="preserve"> </w:t>
            </w:r>
            <w:r w:rsidRPr="00092586">
              <w:rPr>
                <w:sz w:val="27"/>
                <w:szCs w:val="27"/>
              </w:rPr>
              <w:t>параметров</w:t>
            </w:r>
            <w:r w:rsidRPr="00092586">
              <w:rPr>
                <w:spacing w:val="-1"/>
                <w:sz w:val="27"/>
                <w:szCs w:val="27"/>
              </w:rPr>
              <w:t xml:space="preserve"> </w:t>
            </w:r>
            <w:r w:rsidRPr="00092586">
              <w:rPr>
                <w:sz w:val="27"/>
                <w:szCs w:val="27"/>
              </w:rPr>
              <w:t>(м)</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дорог</w:t>
            </w:r>
          </w:p>
        </w:tc>
      </w:tr>
      <w:tr w:rsidR="002F758D" w:rsidRPr="00092586" w:rsidTr="001864A0">
        <w:trPr>
          <w:trHeight w:val="530"/>
        </w:trPr>
        <w:tc>
          <w:tcPr>
            <w:tcW w:w="6785" w:type="dxa"/>
            <w:vMerge/>
            <w:tcBorders>
              <w:top w:val="nil"/>
            </w:tcBorders>
          </w:tcPr>
          <w:p w:rsidR="002F758D" w:rsidRPr="00092586" w:rsidRDefault="002F758D" w:rsidP="00FB4F0E">
            <w:pPr>
              <w:rPr>
                <w:sz w:val="27"/>
                <w:szCs w:val="27"/>
              </w:rPr>
            </w:pPr>
          </w:p>
        </w:tc>
        <w:tc>
          <w:tcPr>
            <w:tcW w:w="4070" w:type="dxa"/>
          </w:tcPr>
          <w:p w:rsidR="002F758D" w:rsidRPr="00092586" w:rsidRDefault="002F758D" w:rsidP="00FB4F0E">
            <w:pPr>
              <w:pStyle w:val="TableParagraph"/>
              <w:spacing w:before="126"/>
              <w:ind w:left="1075"/>
              <w:rPr>
                <w:sz w:val="27"/>
                <w:szCs w:val="27"/>
              </w:rPr>
            </w:pPr>
            <w:r w:rsidRPr="00092586">
              <w:rPr>
                <w:sz w:val="27"/>
                <w:szCs w:val="27"/>
              </w:rPr>
              <w:t>производственных</w:t>
            </w:r>
          </w:p>
        </w:tc>
        <w:tc>
          <w:tcPr>
            <w:tcW w:w="3596" w:type="dxa"/>
          </w:tcPr>
          <w:p w:rsidR="002F758D" w:rsidRPr="00092586" w:rsidRDefault="002F758D" w:rsidP="00FB4F0E">
            <w:pPr>
              <w:pStyle w:val="TableParagraph"/>
              <w:spacing w:before="126"/>
              <w:ind w:left="1024"/>
              <w:rPr>
                <w:sz w:val="27"/>
                <w:szCs w:val="27"/>
              </w:rPr>
            </w:pPr>
            <w:r w:rsidRPr="00092586">
              <w:rPr>
                <w:sz w:val="27"/>
                <w:szCs w:val="27"/>
              </w:rPr>
              <w:t>вспомогательных</w:t>
            </w:r>
          </w:p>
        </w:tc>
      </w:tr>
      <w:tr w:rsidR="002F758D" w:rsidRPr="00092586" w:rsidTr="001864A0">
        <w:trPr>
          <w:trHeight w:val="485"/>
        </w:trPr>
        <w:tc>
          <w:tcPr>
            <w:tcW w:w="6785"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Ширина</w:t>
            </w:r>
            <w:r w:rsidRPr="00092586">
              <w:rPr>
                <w:spacing w:val="-3"/>
                <w:sz w:val="27"/>
                <w:szCs w:val="27"/>
              </w:rPr>
              <w:t xml:space="preserve"> </w:t>
            </w:r>
            <w:r w:rsidRPr="00092586">
              <w:rPr>
                <w:sz w:val="27"/>
                <w:szCs w:val="27"/>
              </w:rPr>
              <w:t>проезжей</w:t>
            </w:r>
            <w:r w:rsidRPr="00092586">
              <w:rPr>
                <w:spacing w:val="-2"/>
                <w:sz w:val="27"/>
                <w:szCs w:val="27"/>
              </w:rPr>
              <w:t xml:space="preserve"> </w:t>
            </w:r>
            <w:r w:rsidRPr="00092586">
              <w:rPr>
                <w:sz w:val="27"/>
                <w:szCs w:val="27"/>
              </w:rPr>
              <w:t>части при</w:t>
            </w:r>
          </w:p>
        </w:tc>
        <w:tc>
          <w:tcPr>
            <w:tcW w:w="4070" w:type="dxa"/>
            <w:vMerge w:val="restart"/>
            <w:tcBorders>
              <w:bottom w:val="nil"/>
            </w:tcBorders>
          </w:tcPr>
          <w:p w:rsidR="002F758D" w:rsidRPr="00092586" w:rsidRDefault="002F758D" w:rsidP="00FB4F0E">
            <w:pPr>
              <w:pStyle w:val="TableParagraph"/>
              <w:rPr>
                <w:sz w:val="27"/>
                <w:szCs w:val="27"/>
              </w:rPr>
            </w:pPr>
          </w:p>
        </w:tc>
        <w:tc>
          <w:tcPr>
            <w:tcW w:w="3596" w:type="dxa"/>
            <w:vMerge w:val="restart"/>
            <w:tcBorders>
              <w:bottom w:val="nil"/>
            </w:tcBorders>
          </w:tcPr>
          <w:p w:rsidR="002F758D" w:rsidRPr="00092586" w:rsidRDefault="002F758D" w:rsidP="00FB4F0E">
            <w:pPr>
              <w:pStyle w:val="TableParagraph"/>
              <w:rPr>
                <w:sz w:val="27"/>
                <w:szCs w:val="27"/>
              </w:rPr>
            </w:pPr>
          </w:p>
        </w:tc>
      </w:tr>
      <w:tr w:rsidR="002F758D" w:rsidRPr="00092586" w:rsidTr="001864A0">
        <w:trPr>
          <w:trHeight w:val="480"/>
        </w:trPr>
        <w:tc>
          <w:tcPr>
            <w:tcW w:w="678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движении</w:t>
            </w:r>
            <w:r w:rsidRPr="00092586">
              <w:rPr>
                <w:spacing w:val="-5"/>
                <w:sz w:val="27"/>
                <w:szCs w:val="27"/>
              </w:rPr>
              <w:t xml:space="preserve"> </w:t>
            </w:r>
            <w:r w:rsidRPr="00092586">
              <w:rPr>
                <w:sz w:val="27"/>
                <w:szCs w:val="27"/>
              </w:rPr>
              <w:t>транспортных</w:t>
            </w:r>
          </w:p>
        </w:tc>
        <w:tc>
          <w:tcPr>
            <w:tcW w:w="4070" w:type="dxa"/>
            <w:vMerge/>
            <w:tcBorders>
              <w:top w:val="nil"/>
              <w:bottom w:val="nil"/>
            </w:tcBorders>
          </w:tcPr>
          <w:p w:rsidR="002F758D" w:rsidRPr="00092586" w:rsidRDefault="002F758D" w:rsidP="00FB4F0E">
            <w:pPr>
              <w:rPr>
                <w:sz w:val="27"/>
                <w:szCs w:val="27"/>
              </w:rPr>
            </w:pPr>
          </w:p>
        </w:tc>
        <w:tc>
          <w:tcPr>
            <w:tcW w:w="3596" w:type="dxa"/>
            <w:vMerge/>
            <w:tcBorders>
              <w:top w:val="nil"/>
              <w:bottom w:val="nil"/>
            </w:tcBorders>
          </w:tcPr>
          <w:p w:rsidR="002F758D" w:rsidRPr="00092586" w:rsidRDefault="002F758D" w:rsidP="00FB4F0E">
            <w:pPr>
              <w:rPr>
                <w:sz w:val="27"/>
                <w:szCs w:val="27"/>
              </w:rPr>
            </w:pPr>
          </w:p>
        </w:tc>
      </w:tr>
      <w:tr w:rsidR="002F758D" w:rsidRPr="00092586" w:rsidTr="001864A0">
        <w:trPr>
          <w:trHeight w:val="474"/>
        </w:trPr>
        <w:tc>
          <w:tcPr>
            <w:tcW w:w="678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средств:</w:t>
            </w:r>
          </w:p>
        </w:tc>
        <w:tc>
          <w:tcPr>
            <w:tcW w:w="4070" w:type="dxa"/>
            <w:vMerge/>
            <w:tcBorders>
              <w:top w:val="nil"/>
              <w:bottom w:val="nil"/>
            </w:tcBorders>
          </w:tcPr>
          <w:p w:rsidR="002F758D" w:rsidRPr="00092586" w:rsidRDefault="002F758D" w:rsidP="00FB4F0E">
            <w:pPr>
              <w:rPr>
                <w:sz w:val="27"/>
                <w:szCs w:val="27"/>
              </w:rPr>
            </w:pPr>
          </w:p>
        </w:tc>
        <w:tc>
          <w:tcPr>
            <w:tcW w:w="3596" w:type="dxa"/>
            <w:vMerge/>
            <w:tcBorders>
              <w:top w:val="nil"/>
              <w:bottom w:val="nil"/>
            </w:tcBorders>
          </w:tcPr>
          <w:p w:rsidR="002F758D" w:rsidRPr="00092586" w:rsidRDefault="002F758D" w:rsidP="00FB4F0E">
            <w:pPr>
              <w:rPr>
                <w:sz w:val="27"/>
                <w:szCs w:val="27"/>
              </w:rPr>
            </w:pPr>
          </w:p>
        </w:tc>
      </w:tr>
      <w:tr w:rsidR="001864A0" w:rsidRPr="00092586" w:rsidTr="001864A0">
        <w:trPr>
          <w:trHeight w:val="483"/>
        </w:trPr>
        <w:tc>
          <w:tcPr>
            <w:tcW w:w="6785" w:type="dxa"/>
            <w:tcBorders>
              <w:top w:val="nil"/>
              <w:bottom w:val="nil"/>
            </w:tcBorders>
          </w:tcPr>
          <w:p w:rsidR="001864A0" w:rsidRPr="00092586" w:rsidRDefault="001864A0" w:rsidP="00BB093C">
            <w:pPr>
              <w:pStyle w:val="TableParagraph"/>
              <w:spacing w:before="100"/>
              <w:ind w:left="62"/>
              <w:rPr>
                <w:sz w:val="27"/>
                <w:szCs w:val="27"/>
              </w:rPr>
            </w:pPr>
            <w:r w:rsidRPr="00092586">
              <w:rPr>
                <w:sz w:val="27"/>
                <w:szCs w:val="27"/>
              </w:rPr>
              <w:t>Двухстороннем</w:t>
            </w:r>
          </w:p>
        </w:tc>
        <w:tc>
          <w:tcPr>
            <w:tcW w:w="4070" w:type="dxa"/>
            <w:tcBorders>
              <w:top w:val="nil"/>
              <w:bottom w:val="nil"/>
            </w:tcBorders>
          </w:tcPr>
          <w:p w:rsidR="001864A0" w:rsidRPr="00092586" w:rsidRDefault="001864A0" w:rsidP="00BB093C">
            <w:pPr>
              <w:pStyle w:val="TableParagraph"/>
              <w:spacing w:before="100"/>
              <w:ind w:right="1873"/>
              <w:jc w:val="right"/>
              <w:rPr>
                <w:sz w:val="27"/>
                <w:szCs w:val="27"/>
              </w:rPr>
            </w:pPr>
            <w:r w:rsidRPr="00092586">
              <w:rPr>
                <w:sz w:val="27"/>
                <w:szCs w:val="27"/>
              </w:rPr>
              <w:t>6,0</w:t>
            </w:r>
          </w:p>
        </w:tc>
        <w:tc>
          <w:tcPr>
            <w:tcW w:w="3596" w:type="dxa"/>
            <w:tcBorders>
              <w:top w:val="nil"/>
              <w:bottom w:val="nil"/>
            </w:tcBorders>
          </w:tcPr>
          <w:p w:rsidR="001864A0" w:rsidRPr="00092586" w:rsidRDefault="001864A0" w:rsidP="00BB093C">
            <w:pPr>
              <w:pStyle w:val="TableParagraph"/>
              <w:spacing w:before="100"/>
              <w:ind w:left="17"/>
              <w:jc w:val="center"/>
              <w:rPr>
                <w:sz w:val="27"/>
                <w:szCs w:val="27"/>
              </w:rPr>
            </w:pPr>
            <w:r w:rsidRPr="00092586">
              <w:rPr>
                <w:w w:val="99"/>
                <w:sz w:val="27"/>
                <w:szCs w:val="27"/>
              </w:rPr>
              <w:t>-</w:t>
            </w:r>
          </w:p>
        </w:tc>
      </w:tr>
      <w:tr w:rsidR="001864A0" w:rsidRPr="00092586" w:rsidTr="001864A0">
        <w:trPr>
          <w:trHeight w:val="480"/>
        </w:trPr>
        <w:tc>
          <w:tcPr>
            <w:tcW w:w="6785"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Одностороннем</w:t>
            </w:r>
          </w:p>
        </w:tc>
        <w:tc>
          <w:tcPr>
            <w:tcW w:w="4070" w:type="dxa"/>
            <w:tcBorders>
              <w:top w:val="nil"/>
              <w:bottom w:val="nil"/>
            </w:tcBorders>
          </w:tcPr>
          <w:p w:rsidR="001864A0" w:rsidRPr="00092586" w:rsidRDefault="001864A0" w:rsidP="00BB093C">
            <w:pPr>
              <w:pStyle w:val="TableParagraph"/>
              <w:spacing w:before="97"/>
              <w:ind w:right="1873"/>
              <w:jc w:val="right"/>
              <w:rPr>
                <w:sz w:val="27"/>
                <w:szCs w:val="27"/>
              </w:rPr>
            </w:pPr>
            <w:r w:rsidRPr="00092586">
              <w:rPr>
                <w:sz w:val="27"/>
                <w:szCs w:val="27"/>
              </w:rPr>
              <w:t>4,5</w:t>
            </w:r>
          </w:p>
        </w:tc>
        <w:tc>
          <w:tcPr>
            <w:tcW w:w="3596" w:type="dxa"/>
            <w:tcBorders>
              <w:top w:val="nil"/>
              <w:bottom w:val="nil"/>
            </w:tcBorders>
          </w:tcPr>
          <w:p w:rsidR="001864A0" w:rsidRPr="00092586" w:rsidRDefault="001864A0" w:rsidP="00BB093C">
            <w:pPr>
              <w:pStyle w:val="TableParagraph"/>
              <w:spacing w:before="97"/>
              <w:ind w:left="1694" w:right="1678"/>
              <w:jc w:val="center"/>
              <w:rPr>
                <w:sz w:val="27"/>
                <w:szCs w:val="27"/>
              </w:rPr>
            </w:pPr>
            <w:r w:rsidRPr="00092586">
              <w:rPr>
                <w:sz w:val="27"/>
                <w:szCs w:val="27"/>
              </w:rPr>
              <w:t>3,5</w:t>
            </w:r>
          </w:p>
        </w:tc>
      </w:tr>
      <w:tr w:rsidR="001864A0" w:rsidRPr="00092586" w:rsidTr="001864A0">
        <w:trPr>
          <w:trHeight w:val="480"/>
        </w:trPr>
        <w:tc>
          <w:tcPr>
            <w:tcW w:w="6785"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Ширина</w:t>
            </w:r>
            <w:r w:rsidRPr="00092586">
              <w:rPr>
                <w:spacing w:val="-1"/>
                <w:sz w:val="27"/>
                <w:szCs w:val="27"/>
              </w:rPr>
              <w:t xml:space="preserve"> </w:t>
            </w:r>
            <w:r w:rsidRPr="00092586">
              <w:rPr>
                <w:sz w:val="27"/>
                <w:szCs w:val="27"/>
              </w:rPr>
              <w:t>обочины</w:t>
            </w:r>
          </w:p>
        </w:tc>
        <w:tc>
          <w:tcPr>
            <w:tcW w:w="4070" w:type="dxa"/>
            <w:tcBorders>
              <w:top w:val="nil"/>
              <w:bottom w:val="nil"/>
            </w:tcBorders>
          </w:tcPr>
          <w:p w:rsidR="001864A0" w:rsidRPr="00092586" w:rsidRDefault="001864A0" w:rsidP="00BB093C">
            <w:pPr>
              <w:pStyle w:val="TableParagraph"/>
              <w:spacing w:before="97"/>
              <w:ind w:right="1873"/>
              <w:jc w:val="right"/>
              <w:rPr>
                <w:sz w:val="27"/>
                <w:szCs w:val="27"/>
              </w:rPr>
            </w:pPr>
            <w:r w:rsidRPr="00092586">
              <w:rPr>
                <w:sz w:val="27"/>
                <w:szCs w:val="27"/>
              </w:rPr>
              <w:t>1,0</w:t>
            </w:r>
          </w:p>
        </w:tc>
        <w:tc>
          <w:tcPr>
            <w:tcW w:w="3596" w:type="dxa"/>
            <w:tcBorders>
              <w:top w:val="nil"/>
              <w:bottom w:val="nil"/>
            </w:tcBorders>
          </w:tcPr>
          <w:p w:rsidR="001864A0" w:rsidRPr="00092586" w:rsidRDefault="001864A0" w:rsidP="00BB093C">
            <w:pPr>
              <w:pStyle w:val="TableParagraph"/>
              <w:spacing w:before="97"/>
              <w:ind w:left="1694" w:right="1678"/>
              <w:jc w:val="center"/>
              <w:rPr>
                <w:sz w:val="27"/>
                <w:szCs w:val="27"/>
              </w:rPr>
            </w:pPr>
            <w:r w:rsidRPr="00092586">
              <w:rPr>
                <w:sz w:val="27"/>
                <w:szCs w:val="27"/>
              </w:rPr>
              <w:t>0,75</w:t>
            </w:r>
          </w:p>
        </w:tc>
      </w:tr>
      <w:tr w:rsidR="001864A0" w:rsidRPr="00092586" w:rsidTr="001864A0">
        <w:trPr>
          <w:trHeight w:val="476"/>
        </w:trPr>
        <w:tc>
          <w:tcPr>
            <w:tcW w:w="6785" w:type="dxa"/>
            <w:tcBorders>
              <w:top w:val="nil"/>
            </w:tcBorders>
          </w:tcPr>
          <w:p w:rsidR="001864A0" w:rsidRPr="00092586" w:rsidRDefault="001864A0" w:rsidP="00BB093C">
            <w:pPr>
              <w:pStyle w:val="TableParagraph"/>
              <w:spacing w:before="97"/>
              <w:ind w:left="62"/>
              <w:rPr>
                <w:sz w:val="27"/>
                <w:szCs w:val="27"/>
              </w:rPr>
            </w:pPr>
            <w:r w:rsidRPr="00092586">
              <w:rPr>
                <w:sz w:val="27"/>
                <w:szCs w:val="27"/>
              </w:rPr>
              <w:t>Ширина</w:t>
            </w:r>
            <w:r w:rsidRPr="00092586">
              <w:rPr>
                <w:spacing w:val="-2"/>
                <w:sz w:val="27"/>
                <w:szCs w:val="27"/>
              </w:rPr>
              <w:t xml:space="preserve"> </w:t>
            </w:r>
            <w:r w:rsidRPr="00092586">
              <w:rPr>
                <w:sz w:val="27"/>
                <w:szCs w:val="27"/>
              </w:rPr>
              <w:t>укрепления</w:t>
            </w:r>
            <w:r w:rsidRPr="00092586">
              <w:rPr>
                <w:spacing w:val="-2"/>
                <w:sz w:val="27"/>
                <w:szCs w:val="27"/>
              </w:rPr>
              <w:t xml:space="preserve"> </w:t>
            </w:r>
            <w:r w:rsidRPr="00092586">
              <w:rPr>
                <w:sz w:val="27"/>
                <w:szCs w:val="27"/>
              </w:rPr>
              <w:t>обочины</w:t>
            </w:r>
          </w:p>
        </w:tc>
        <w:tc>
          <w:tcPr>
            <w:tcW w:w="4070" w:type="dxa"/>
            <w:tcBorders>
              <w:top w:val="nil"/>
            </w:tcBorders>
          </w:tcPr>
          <w:p w:rsidR="001864A0" w:rsidRPr="00092586" w:rsidRDefault="001864A0" w:rsidP="00BB093C">
            <w:pPr>
              <w:pStyle w:val="TableParagraph"/>
              <w:spacing w:before="97"/>
              <w:ind w:right="1873"/>
              <w:jc w:val="right"/>
              <w:rPr>
                <w:sz w:val="27"/>
                <w:szCs w:val="27"/>
              </w:rPr>
            </w:pPr>
            <w:r w:rsidRPr="00092586">
              <w:rPr>
                <w:sz w:val="27"/>
                <w:szCs w:val="27"/>
              </w:rPr>
              <w:t>0,5</w:t>
            </w:r>
          </w:p>
        </w:tc>
        <w:tc>
          <w:tcPr>
            <w:tcW w:w="3596" w:type="dxa"/>
            <w:tcBorders>
              <w:top w:val="nil"/>
            </w:tcBorders>
          </w:tcPr>
          <w:p w:rsidR="001864A0" w:rsidRPr="00092586" w:rsidRDefault="001864A0" w:rsidP="00BB093C">
            <w:pPr>
              <w:pStyle w:val="TableParagraph"/>
              <w:spacing w:before="97"/>
              <w:ind w:left="1694" w:right="1678"/>
              <w:jc w:val="center"/>
              <w:rPr>
                <w:sz w:val="27"/>
                <w:szCs w:val="27"/>
              </w:rPr>
            </w:pPr>
            <w:r w:rsidRPr="00092586">
              <w:rPr>
                <w:sz w:val="27"/>
                <w:szCs w:val="27"/>
              </w:rPr>
              <w:t>0,5</w:t>
            </w:r>
          </w:p>
        </w:tc>
      </w:tr>
    </w:tbl>
    <w:p w:rsidR="001864A0" w:rsidRPr="00092586" w:rsidRDefault="001864A0" w:rsidP="001864A0">
      <w:pPr>
        <w:pStyle w:val="a3"/>
        <w:spacing w:before="89"/>
        <w:ind w:left="0" w:right="229"/>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102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2"/>
        <w:gridCol w:w="4069"/>
        <w:gridCol w:w="3370"/>
      </w:tblGrid>
      <w:tr w:rsidR="001864A0" w:rsidRPr="00092586" w:rsidTr="001864A0">
        <w:trPr>
          <w:trHeight w:val="755"/>
        </w:trPr>
        <w:tc>
          <w:tcPr>
            <w:tcW w:w="7012" w:type="dxa"/>
          </w:tcPr>
          <w:p w:rsidR="001864A0" w:rsidRPr="00092586" w:rsidRDefault="001864A0" w:rsidP="00BB093C">
            <w:pPr>
              <w:pStyle w:val="TableParagraph"/>
              <w:spacing w:before="102"/>
              <w:ind w:left="3019" w:right="181" w:hanging="2830"/>
              <w:rPr>
                <w:sz w:val="27"/>
                <w:szCs w:val="27"/>
              </w:rPr>
            </w:pPr>
            <w:r w:rsidRPr="00092586">
              <w:rPr>
                <w:sz w:val="27"/>
                <w:szCs w:val="27"/>
              </w:rPr>
              <w:t>Ширина</w:t>
            </w:r>
            <w:r w:rsidRPr="00092586">
              <w:rPr>
                <w:spacing w:val="-4"/>
                <w:sz w:val="27"/>
                <w:szCs w:val="27"/>
              </w:rPr>
              <w:t xml:space="preserve"> </w:t>
            </w:r>
            <w:r w:rsidRPr="00092586">
              <w:rPr>
                <w:sz w:val="27"/>
                <w:szCs w:val="27"/>
              </w:rPr>
              <w:t>колеи</w:t>
            </w:r>
            <w:r w:rsidRPr="00092586">
              <w:rPr>
                <w:spacing w:val="-3"/>
                <w:sz w:val="27"/>
                <w:szCs w:val="27"/>
              </w:rPr>
              <w:t xml:space="preserve"> </w:t>
            </w:r>
            <w:r w:rsidRPr="00092586">
              <w:rPr>
                <w:sz w:val="27"/>
                <w:szCs w:val="27"/>
              </w:rPr>
              <w:t>транспортных</w:t>
            </w:r>
            <w:r w:rsidRPr="00092586">
              <w:rPr>
                <w:spacing w:val="-1"/>
                <w:sz w:val="27"/>
                <w:szCs w:val="27"/>
              </w:rPr>
              <w:t xml:space="preserve"> </w:t>
            </w:r>
            <w:r w:rsidRPr="00092586">
              <w:rPr>
                <w:sz w:val="27"/>
                <w:szCs w:val="27"/>
              </w:rPr>
              <w:t>средств,</w:t>
            </w:r>
            <w:r w:rsidRPr="00092586">
              <w:rPr>
                <w:spacing w:val="-3"/>
                <w:sz w:val="27"/>
                <w:szCs w:val="27"/>
              </w:rPr>
              <w:t xml:space="preserve"> </w:t>
            </w:r>
            <w:r w:rsidRPr="00092586">
              <w:rPr>
                <w:sz w:val="27"/>
                <w:szCs w:val="27"/>
              </w:rPr>
              <w:t>самоходных</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прицепных</w:t>
            </w:r>
            <w:r w:rsidRPr="00092586">
              <w:rPr>
                <w:spacing w:val="-57"/>
                <w:sz w:val="27"/>
                <w:szCs w:val="27"/>
              </w:rPr>
              <w:t xml:space="preserve"> </w:t>
            </w:r>
            <w:r w:rsidRPr="00092586">
              <w:rPr>
                <w:sz w:val="27"/>
                <w:szCs w:val="27"/>
              </w:rPr>
              <w:t>машин,</w:t>
            </w:r>
            <w:r w:rsidRPr="00092586">
              <w:rPr>
                <w:spacing w:val="-1"/>
                <w:sz w:val="27"/>
                <w:szCs w:val="27"/>
              </w:rPr>
              <w:t xml:space="preserve"> </w:t>
            </w:r>
            <w:r w:rsidRPr="00092586">
              <w:rPr>
                <w:sz w:val="27"/>
                <w:szCs w:val="27"/>
              </w:rPr>
              <w:t>м</w:t>
            </w:r>
          </w:p>
        </w:tc>
        <w:tc>
          <w:tcPr>
            <w:tcW w:w="4069" w:type="dxa"/>
          </w:tcPr>
          <w:p w:rsidR="001864A0" w:rsidRPr="00092586" w:rsidRDefault="001864A0" w:rsidP="00BB093C">
            <w:pPr>
              <w:pStyle w:val="TableParagraph"/>
              <w:spacing w:before="11"/>
              <w:rPr>
                <w:sz w:val="27"/>
                <w:szCs w:val="27"/>
              </w:rPr>
            </w:pPr>
          </w:p>
          <w:p w:rsidR="001864A0" w:rsidRPr="00092586" w:rsidRDefault="001864A0" w:rsidP="00BB093C">
            <w:pPr>
              <w:pStyle w:val="TableParagraph"/>
              <w:ind w:left="514" w:right="501"/>
              <w:jc w:val="center"/>
              <w:rPr>
                <w:sz w:val="27"/>
                <w:szCs w:val="27"/>
              </w:rPr>
            </w:pPr>
            <w:r w:rsidRPr="00092586">
              <w:rPr>
                <w:sz w:val="27"/>
                <w:szCs w:val="27"/>
              </w:rPr>
              <w:t>Ширина</w:t>
            </w:r>
            <w:r w:rsidRPr="00092586">
              <w:rPr>
                <w:spacing w:val="-2"/>
                <w:sz w:val="27"/>
                <w:szCs w:val="27"/>
              </w:rPr>
              <w:t xml:space="preserve"> </w:t>
            </w:r>
            <w:r w:rsidRPr="00092586">
              <w:rPr>
                <w:sz w:val="27"/>
                <w:szCs w:val="27"/>
              </w:rPr>
              <w:t>полосы движения, м</w:t>
            </w:r>
          </w:p>
        </w:tc>
        <w:tc>
          <w:tcPr>
            <w:tcW w:w="3370" w:type="dxa"/>
          </w:tcPr>
          <w:p w:rsidR="001864A0" w:rsidRPr="00092586" w:rsidRDefault="001864A0" w:rsidP="00BB093C">
            <w:pPr>
              <w:pStyle w:val="TableParagraph"/>
              <w:spacing w:before="11"/>
              <w:rPr>
                <w:sz w:val="27"/>
                <w:szCs w:val="27"/>
              </w:rPr>
            </w:pPr>
          </w:p>
          <w:p w:rsidR="001864A0" w:rsidRPr="00092586" w:rsidRDefault="001864A0" w:rsidP="00BB093C">
            <w:pPr>
              <w:pStyle w:val="TableParagraph"/>
              <w:ind w:left="228" w:right="219"/>
              <w:jc w:val="center"/>
              <w:rPr>
                <w:sz w:val="27"/>
                <w:szCs w:val="27"/>
              </w:rPr>
            </w:pPr>
            <w:r w:rsidRPr="00092586">
              <w:rPr>
                <w:sz w:val="27"/>
                <w:szCs w:val="27"/>
              </w:rPr>
              <w:t>Ширина</w:t>
            </w:r>
            <w:r w:rsidRPr="00092586">
              <w:rPr>
                <w:spacing w:val="-3"/>
                <w:sz w:val="27"/>
                <w:szCs w:val="27"/>
              </w:rPr>
              <w:t xml:space="preserve"> </w:t>
            </w:r>
            <w:r w:rsidRPr="00092586">
              <w:rPr>
                <w:sz w:val="27"/>
                <w:szCs w:val="27"/>
              </w:rPr>
              <w:t>земляного</w:t>
            </w:r>
            <w:r w:rsidRPr="00092586">
              <w:rPr>
                <w:spacing w:val="-1"/>
                <w:sz w:val="27"/>
                <w:szCs w:val="27"/>
              </w:rPr>
              <w:t xml:space="preserve"> </w:t>
            </w:r>
            <w:r w:rsidRPr="00092586">
              <w:rPr>
                <w:sz w:val="27"/>
                <w:szCs w:val="27"/>
              </w:rPr>
              <w:t>полотна,</w:t>
            </w:r>
            <w:r w:rsidRPr="00092586">
              <w:rPr>
                <w:spacing w:val="-1"/>
                <w:sz w:val="27"/>
                <w:szCs w:val="27"/>
              </w:rPr>
              <w:t xml:space="preserve"> </w:t>
            </w:r>
            <w:r w:rsidRPr="00092586">
              <w:rPr>
                <w:sz w:val="27"/>
                <w:szCs w:val="27"/>
              </w:rPr>
              <w:t>м</w:t>
            </w:r>
          </w:p>
        </w:tc>
      </w:tr>
      <w:tr w:rsidR="001864A0" w:rsidRPr="00092586" w:rsidTr="001864A0">
        <w:trPr>
          <w:trHeight w:val="485"/>
        </w:trPr>
        <w:tc>
          <w:tcPr>
            <w:tcW w:w="7012" w:type="dxa"/>
            <w:tcBorders>
              <w:bottom w:val="nil"/>
            </w:tcBorders>
          </w:tcPr>
          <w:p w:rsidR="001864A0" w:rsidRPr="00092586" w:rsidRDefault="001864A0" w:rsidP="00BB093C">
            <w:pPr>
              <w:pStyle w:val="TableParagraph"/>
              <w:spacing w:before="102"/>
              <w:ind w:left="62"/>
              <w:rPr>
                <w:sz w:val="27"/>
                <w:szCs w:val="27"/>
              </w:rPr>
            </w:pPr>
            <w:r w:rsidRPr="00092586">
              <w:rPr>
                <w:sz w:val="27"/>
                <w:szCs w:val="27"/>
              </w:rPr>
              <w:t>2,7</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4069" w:type="dxa"/>
            <w:tcBorders>
              <w:bottom w:val="nil"/>
            </w:tcBorders>
          </w:tcPr>
          <w:p w:rsidR="001864A0" w:rsidRPr="00092586" w:rsidRDefault="001864A0" w:rsidP="00BB093C">
            <w:pPr>
              <w:pStyle w:val="TableParagraph"/>
              <w:spacing w:before="102"/>
              <w:ind w:left="509" w:right="501"/>
              <w:jc w:val="center"/>
              <w:rPr>
                <w:sz w:val="27"/>
                <w:szCs w:val="27"/>
              </w:rPr>
            </w:pPr>
            <w:r w:rsidRPr="00092586">
              <w:rPr>
                <w:sz w:val="27"/>
                <w:szCs w:val="27"/>
              </w:rPr>
              <w:t>3,5</w:t>
            </w:r>
          </w:p>
        </w:tc>
        <w:tc>
          <w:tcPr>
            <w:tcW w:w="3370" w:type="dxa"/>
            <w:tcBorders>
              <w:bottom w:val="nil"/>
            </w:tcBorders>
          </w:tcPr>
          <w:p w:rsidR="001864A0" w:rsidRPr="00092586" w:rsidRDefault="001864A0" w:rsidP="00BB093C">
            <w:pPr>
              <w:pStyle w:val="TableParagraph"/>
              <w:spacing w:before="102"/>
              <w:ind w:left="228" w:right="216"/>
              <w:jc w:val="center"/>
              <w:rPr>
                <w:sz w:val="27"/>
                <w:szCs w:val="27"/>
              </w:rPr>
            </w:pPr>
            <w:r w:rsidRPr="00092586">
              <w:rPr>
                <w:sz w:val="27"/>
                <w:szCs w:val="27"/>
              </w:rPr>
              <w:t>4,5</w:t>
            </w:r>
          </w:p>
        </w:tc>
      </w:tr>
      <w:tr w:rsidR="001864A0" w:rsidRPr="00092586" w:rsidTr="001864A0">
        <w:trPr>
          <w:trHeight w:val="480"/>
        </w:trPr>
        <w:tc>
          <w:tcPr>
            <w:tcW w:w="7012"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2,7</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3,1</w:t>
            </w:r>
          </w:p>
        </w:tc>
        <w:tc>
          <w:tcPr>
            <w:tcW w:w="4069" w:type="dxa"/>
            <w:tcBorders>
              <w:top w:val="nil"/>
              <w:bottom w:val="nil"/>
            </w:tcBorders>
          </w:tcPr>
          <w:p w:rsidR="001864A0" w:rsidRPr="00092586" w:rsidRDefault="001864A0" w:rsidP="00BB093C">
            <w:pPr>
              <w:pStyle w:val="TableParagraph"/>
              <w:spacing w:before="97"/>
              <w:ind w:left="10"/>
              <w:jc w:val="center"/>
              <w:rPr>
                <w:sz w:val="27"/>
                <w:szCs w:val="27"/>
              </w:rPr>
            </w:pPr>
            <w:r w:rsidRPr="00092586">
              <w:rPr>
                <w:sz w:val="27"/>
                <w:szCs w:val="27"/>
              </w:rPr>
              <w:t>4</w:t>
            </w:r>
          </w:p>
        </w:tc>
        <w:tc>
          <w:tcPr>
            <w:tcW w:w="3370" w:type="dxa"/>
            <w:tcBorders>
              <w:top w:val="nil"/>
              <w:bottom w:val="nil"/>
            </w:tcBorders>
          </w:tcPr>
          <w:p w:rsidR="001864A0" w:rsidRPr="00092586" w:rsidRDefault="001864A0" w:rsidP="00BB093C">
            <w:pPr>
              <w:pStyle w:val="TableParagraph"/>
              <w:spacing w:before="97"/>
              <w:ind w:left="9"/>
              <w:jc w:val="center"/>
              <w:rPr>
                <w:sz w:val="27"/>
                <w:szCs w:val="27"/>
              </w:rPr>
            </w:pPr>
            <w:r w:rsidRPr="00092586">
              <w:rPr>
                <w:sz w:val="27"/>
                <w:szCs w:val="27"/>
              </w:rPr>
              <w:t>5</w:t>
            </w:r>
          </w:p>
        </w:tc>
      </w:tr>
      <w:tr w:rsidR="001864A0" w:rsidRPr="00092586" w:rsidTr="001864A0">
        <w:trPr>
          <w:trHeight w:val="480"/>
        </w:trPr>
        <w:tc>
          <w:tcPr>
            <w:tcW w:w="7012"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3,1</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3,6</w:t>
            </w:r>
          </w:p>
        </w:tc>
        <w:tc>
          <w:tcPr>
            <w:tcW w:w="4069" w:type="dxa"/>
            <w:tcBorders>
              <w:top w:val="nil"/>
              <w:bottom w:val="nil"/>
            </w:tcBorders>
          </w:tcPr>
          <w:p w:rsidR="001864A0" w:rsidRPr="00092586" w:rsidRDefault="001864A0" w:rsidP="00BB093C">
            <w:pPr>
              <w:pStyle w:val="TableParagraph"/>
              <w:spacing w:before="97"/>
              <w:ind w:left="509" w:right="501"/>
              <w:jc w:val="center"/>
              <w:rPr>
                <w:sz w:val="27"/>
                <w:szCs w:val="27"/>
              </w:rPr>
            </w:pPr>
            <w:r w:rsidRPr="00092586">
              <w:rPr>
                <w:sz w:val="27"/>
                <w:szCs w:val="27"/>
              </w:rPr>
              <w:t>4,5</w:t>
            </w:r>
          </w:p>
        </w:tc>
        <w:tc>
          <w:tcPr>
            <w:tcW w:w="3370" w:type="dxa"/>
            <w:tcBorders>
              <w:top w:val="nil"/>
              <w:bottom w:val="nil"/>
            </w:tcBorders>
          </w:tcPr>
          <w:p w:rsidR="001864A0" w:rsidRPr="00092586" w:rsidRDefault="001864A0" w:rsidP="00BB093C">
            <w:pPr>
              <w:pStyle w:val="TableParagraph"/>
              <w:spacing w:before="97"/>
              <w:ind w:left="228" w:right="216"/>
              <w:jc w:val="center"/>
              <w:rPr>
                <w:sz w:val="27"/>
                <w:szCs w:val="27"/>
              </w:rPr>
            </w:pPr>
            <w:r w:rsidRPr="00092586">
              <w:rPr>
                <w:sz w:val="27"/>
                <w:szCs w:val="27"/>
              </w:rPr>
              <w:t>5,5</w:t>
            </w:r>
          </w:p>
        </w:tc>
      </w:tr>
      <w:tr w:rsidR="001864A0" w:rsidRPr="00092586" w:rsidTr="001864A0">
        <w:trPr>
          <w:trHeight w:val="476"/>
        </w:trPr>
        <w:tc>
          <w:tcPr>
            <w:tcW w:w="7012" w:type="dxa"/>
            <w:tcBorders>
              <w:top w:val="nil"/>
            </w:tcBorders>
          </w:tcPr>
          <w:p w:rsidR="001864A0" w:rsidRPr="00092586" w:rsidRDefault="001864A0" w:rsidP="00BB093C">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3,6</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5</w:t>
            </w:r>
          </w:p>
        </w:tc>
        <w:tc>
          <w:tcPr>
            <w:tcW w:w="4069" w:type="dxa"/>
            <w:tcBorders>
              <w:top w:val="nil"/>
            </w:tcBorders>
          </w:tcPr>
          <w:p w:rsidR="001864A0" w:rsidRPr="00092586" w:rsidRDefault="001864A0" w:rsidP="00BB093C">
            <w:pPr>
              <w:pStyle w:val="TableParagraph"/>
              <w:spacing w:before="97"/>
              <w:ind w:left="509" w:right="501"/>
              <w:jc w:val="center"/>
              <w:rPr>
                <w:sz w:val="27"/>
                <w:szCs w:val="27"/>
              </w:rPr>
            </w:pPr>
            <w:r w:rsidRPr="00092586">
              <w:rPr>
                <w:sz w:val="27"/>
                <w:szCs w:val="27"/>
              </w:rPr>
              <w:t>5,5</w:t>
            </w:r>
          </w:p>
        </w:tc>
        <w:tc>
          <w:tcPr>
            <w:tcW w:w="3370" w:type="dxa"/>
            <w:tcBorders>
              <w:top w:val="nil"/>
            </w:tcBorders>
          </w:tcPr>
          <w:p w:rsidR="001864A0" w:rsidRPr="00092586" w:rsidRDefault="001864A0" w:rsidP="00BB093C">
            <w:pPr>
              <w:pStyle w:val="TableParagraph"/>
              <w:spacing w:before="97"/>
              <w:ind w:left="228" w:right="216"/>
              <w:jc w:val="center"/>
              <w:rPr>
                <w:sz w:val="27"/>
                <w:szCs w:val="27"/>
              </w:rPr>
            </w:pPr>
            <w:r w:rsidRPr="00092586">
              <w:rPr>
                <w:sz w:val="27"/>
                <w:szCs w:val="27"/>
              </w:rPr>
              <w:t>6,5</w:t>
            </w:r>
          </w:p>
        </w:tc>
      </w:tr>
    </w:tbl>
    <w:p w:rsidR="002F758D" w:rsidRPr="00092586" w:rsidRDefault="002F758D" w:rsidP="002F758D">
      <w:pP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3"/>
        <w:ind w:left="0"/>
        <w:rPr>
          <w:sz w:val="27"/>
          <w:szCs w:val="27"/>
        </w:rPr>
      </w:pPr>
    </w:p>
    <w:p w:rsidR="002F758D" w:rsidRPr="00092586" w:rsidRDefault="002F758D" w:rsidP="002F758D">
      <w:pPr>
        <w:pStyle w:val="a3"/>
        <w:spacing w:before="11"/>
        <w:ind w:left="0"/>
        <w:rPr>
          <w:sz w:val="27"/>
          <w:szCs w:val="27"/>
        </w:rPr>
      </w:pPr>
    </w:p>
    <w:p w:rsidR="002F758D" w:rsidRPr="00092586" w:rsidRDefault="002F758D" w:rsidP="002F758D">
      <w:pPr>
        <w:pStyle w:val="a3"/>
        <w:ind w:left="0" w:right="229"/>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103</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1781"/>
        <w:gridCol w:w="2009"/>
        <w:gridCol w:w="2007"/>
        <w:gridCol w:w="2006"/>
        <w:gridCol w:w="1739"/>
      </w:tblGrid>
      <w:tr w:rsidR="002F758D" w:rsidRPr="00092586" w:rsidTr="001864A0">
        <w:trPr>
          <w:trHeight w:val="479"/>
        </w:trPr>
        <w:tc>
          <w:tcPr>
            <w:tcW w:w="4909" w:type="dxa"/>
            <w:vMerge w:val="restart"/>
          </w:tcPr>
          <w:p w:rsidR="002F758D" w:rsidRPr="00092586" w:rsidRDefault="002F758D" w:rsidP="00FB4F0E">
            <w:pPr>
              <w:pStyle w:val="TableParagraph"/>
              <w:spacing w:before="1"/>
              <w:rPr>
                <w:sz w:val="27"/>
                <w:szCs w:val="27"/>
              </w:rPr>
            </w:pPr>
          </w:p>
          <w:p w:rsidR="002F758D" w:rsidRPr="00092586" w:rsidRDefault="002F758D" w:rsidP="00643185">
            <w:pPr>
              <w:pStyle w:val="TableParagraph"/>
              <w:spacing w:before="1"/>
              <w:ind w:left="2015" w:right="1515"/>
              <w:jc w:val="center"/>
              <w:rPr>
                <w:sz w:val="27"/>
                <w:szCs w:val="27"/>
              </w:rPr>
            </w:pPr>
            <w:r w:rsidRPr="00092586">
              <w:rPr>
                <w:sz w:val="27"/>
                <w:szCs w:val="27"/>
              </w:rPr>
              <w:t>Трактор</w:t>
            </w:r>
          </w:p>
        </w:tc>
        <w:tc>
          <w:tcPr>
            <w:tcW w:w="9542" w:type="dxa"/>
            <w:gridSpan w:val="5"/>
          </w:tcPr>
          <w:p w:rsidR="002F758D" w:rsidRPr="00092586" w:rsidRDefault="002F758D" w:rsidP="00FB4F0E">
            <w:pPr>
              <w:pStyle w:val="TableParagraph"/>
              <w:spacing w:before="102"/>
              <w:ind w:left="1506" w:right="1503"/>
              <w:jc w:val="center"/>
              <w:rPr>
                <w:sz w:val="27"/>
                <w:szCs w:val="27"/>
              </w:rPr>
            </w:pPr>
            <w:r w:rsidRPr="00092586">
              <w:rPr>
                <w:sz w:val="27"/>
                <w:szCs w:val="27"/>
              </w:rPr>
              <w:t>Уширение</w:t>
            </w:r>
            <w:r w:rsidRPr="00092586">
              <w:rPr>
                <w:spacing w:val="-3"/>
                <w:sz w:val="27"/>
                <w:szCs w:val="27"/>
              </w:rPr>
              <w:t xml:space="preserve"> </w:t>
            </w:r>
            <w:r w:rsidRPr="00092586">
              <w:rPr>
                <w:sz w:val="27"/>
                <w:szCs w:val="27"/>
              </w:rPr>
              <w:t>земляного</w:t>
            </w:r>
            <w:r w:rsidRPr="00092586">
              <w:rPr>
                <w:spacing w:val="-4"/>
                <w:sz w:val="27"/>
                <w:szCs w:val="27"/>
              </w:rPr>
              <w:t xml:space="preserve"> </w:t>
            </w:r>
            <w:r w:rsidRPr="00092586">
              <w:rPr>
                <w:sz w:val="27"/>
                <w:szCs w:val="27"/>
              </w:rPr>
              <w:t>полотна,</w:t>
            </w:r>
            <w:r w:rsidRPr="00092586">
              <w:rPr>
                <w:spacing w:val="-2"/>
                <w:sz w:val="27"/>
                <w:szCs w:val="27"/>
              </w:rPr>
              <w:t xml:space="preserve"> </w:t>
            </w:r>
            <w:r w:rsidRPr="00092586">
              <w:rPr>
                <w:sz w:val="27"/>
                <w:szCs w:val="27"/>
              </w:rPr>
              <w:t>м,</w:t>
            </w:r>
            <w:r w:rsidRPr="00092586">
              <w:rPr>
                <w:spacing w:val="-1"/>
                <w:sz w:val="27"/>
                <w:szCs w:val="27"/>
              </w:rPr>
              <w:t xml:space="preserve"> </w:t>
            </w:r>
            <w:r w:rsidRPr="00092586">
              <w:rPr>
                <w:sz w:val="27"/>
                <w:szCs w:val="27"/>
              </w:rPr>
              <w:t>при</w:t>
            </w:r>
            <w:r w:rsidRPr="00092586">
              <w:rPr>
                <w:spacing w:val="-2"/>
                <w:sz w:val="27"/>
                <w:szCs w:val="27"/>
              </w:rPr>
              <w:t xml:space="preserve"> </w:t>
            </w:r>
            <w:r w:rsidRPr="00092586">
              <w:rPr>
                <w:sz w:val="27"/>
                <w:szCs w:val="27"/>
              </w:rPr>
              <w:t>радиусах</w:t>
            </w:r>
            <w:r w:rsidRPr="00092586">
              <w:rPr>
                <w:spacing w:val="1"/>
                <w:sz w:val="27"/>
                <w:szCs w:val="27"/>
              </w:rPr>
              <w:t xml:space="preserve"> </w:t>
            </w:r>
            <w:r w:rsidRPr="00092586">
              <w:rPr>
                <w:sz w:val="27"/>
                <w:szCs w:val="27"/>
              </w:rPr>
              <w:t>кривых в</w:t>
            </w:r>
            <w:r w:rsidRPr="00092586">
              <w:rPr>
                <w:spacing w:val="-4"/>
                <w:sz w:val="27"/>
                <w:szCs w:val="27"/>
              </w:rPr>
              <w:t xml:space="preserve"> </w:t>
            </w:r>
            <w:r w:rsidRPr="00092586">
              <w:rPr>
                <w:sz w:val="27"/>
                <w:szCs w:val="27"/>
              </w:rPr>
              <w:t>плане,</w:t>
            </w:r>
            <w:r w:rsidRPr="00092586">
              <w:rPr>
                <w:spacing w:val="-2"/>
                <w:sz w:val="27"/>
                <w:szCs w:val="27"/>
              </w:rPr>
              <w:t xml:space="preserve"> </w:t>
            </w:r>
            <w:r w:rsidRPr="00092586">
              <w:rPr>
                <w:sz w:val="27"/>
                <w:szCs w:val="27"/>
              </w:rPr>
              <w:t>м</w:t>
            </w:r>
          </w:p>
        </w:tc>
      </w:tr>
      <w:tr w:rsidR="002F758D" w:rsidRPr="00092586" w:rsidTr="001864A0">
        <w:trPr>
          <w:trHeight w:val="482"/>
        </w:trPr>
        <w:tc>
          <w:tcPr>
            <w:tcW w:w="4909" w:type="dxa"/>
            <w:vMerge/>
            <w:tcBorders>
              <w:top w:val="nil"/>
            </w:tcBorders>
          </w:tcPr>
          <w:p w:rsidR="002F758D" w:rsidRPr="00092586" w:rsidRDefault="002F758D" w:rsidP="00FB4F0E">
            <w:pPr>
              <w:rPr>
                <w:sz w:val="27"/>
                <w:szCs w:val="27"/>
              </w:rPr>
            </w:pPr>
          </w:p>
        </w:tc>
        <w:tc>
          <w:tcPr>
            <w:tcW w:w="1781" w:type="dxa"/>
          </w:tcPr>
          <w:p w:rsidR="002F758D" w:rsidRPr="00092586" w:rsidRDefault="002F758D" w:rsidP="00FB4F0E">
            <w:pPr>
              <w:pStyle w:val="TableParagraph"/>
              <w:spacing w:before="102"/>
              <w:ind w:left="129" w:right="120"/>
              <w:jc w:val="center"/>
              <w:rPr>
                <w:sz w:val="27"/>
                <w:szCs w:val="27"/>
              </w:rPr>
            </w:pPr>
            <w:r w:rsidRPr="00092586">
              <w:rPr>
                <w:sz w:val="27"/>
                <w:szCs w:val="27"/>
              </w:rPr>
              <w:t>15</w:t>
            </w:r>
          </w:p>
        </w:tc>
        <w:tc>
          <w:tcPr>
            <w:tcW w:w="2009" w:type="dxa"/>
          </w:tcPr>
          <w:p w:rsidR="002F758D" w:rsidRPr="00092586" w:rsidRDefault="002F758D" w:rsidP="00FB4F0E">
            <w:pPr>
              <w:pStyle w:val="TableParagraph"/>
              <w:spacing w:before="102"/>
              <w:ind w:left="774" w:right="762"/>
              <w:jc w:val="center"/>
              <w:rPr>
                <w:sz w:val="27"/>
                <w:szCs w:val="27"/>
              </w:rPr>
            </w:pPr>
            <w:r w:rsidRPr="00092586">
              <w:rPr>
                <w:sz w:val="27"/>
                <w:szCs w:val="27"/>
              </w:rPr>
              <w:t>30</w:t>
            </w:r>
          </w:p>
        </w:tc>
        <w:tc>
          <w:tcPr>
            <w:tcW w:w="2007" w:type="dxa"/>
          </w:tcPr>
          <w:p w:rsidR="002F758D" w:rsidRPr="00092586" w:rsidRDefault="002F758D" w:rsidP="00FB4F0E">
            <w:pPr>
              <w:pStyle w:val="TableParagraph"/>
              <w:spacing w:before="102"/>
              <w:ind w:left="772" w:right="763"/>
              <w:jc w:val="center"/>
              <w:rPr>
                <w:sz w:val="27"/>
                <w:szCs w:val="27"/>
              </w:rPr>
            </w:pPr>
            <w:r w:rsidRPr="00092586">
              <w:rPr>
                <w:sz w:val="27"/>
                <w:szCs w:val="27"/>
              </w:rPr>
              <w:t>50</w:t>
            </w:r>
          </w:p>
        </w:tc>
        <w:tc>
          <w:tcPr>
            <w:tcW w:w="2006" w:type="dxa"/>
          </w:tcPr>
          <w:p w:rsidR="002F758D" w:rsidRPr="00092586" w:rsidRDefault="002F758D" w:rsidP="00FB4F0E">
            <w:pPr>
              <w:pStyle w:val="TableParagraph"/>
              <w:spacing w:before="102"/>
              <w:ind w:left="832" w:right="822"/>
              <w:jc w:val="center"/>
              <w:rPr>
                <w:sz w:val="27"/>
                <w:szCs w:val="27"/>
              </w:rPr>
            </w:pPr>
            <w:r w:rsidRPr="00092586">
              <w:rPr>
                <w:sz w:val="27"/>
                <w:szCs w:val="27"/>
              </w:rPr>
              <w:t>80</w:t>
            </w:r>
          </w:p>
        </w:tc>
        <w:tc>
          <w:tcPr>
            <w:tcW w:w="1739" w:type="dxa"/>
          </w:tcPr>
          <w:p w:rsidR="002F758D" w:rsidRPr="00092586" w:rsidRDefault="002F758D" w:rsidP="00FB4F0E">
            <w:pPr>
              <w:pStyle w:val="TableParagraph"/>
              <w:spacing w:before="102"/>
              <w:ind w:left="613" w:right="605"/>
              <w:jc w:val="center"/>
              <w:rPr>
                <w:sz w:val="27"/>
                <w:szCs w:val="27"/>
              </w:rPr>
            </w:pPr>
            <w:r w:rsidRPr="00092586">
              <w:rPr>
                <w:sz w:val="27"/>
                <w:szCs w:val="27"/>
              </w:rPr>
              <w:t>100</w:t>
            </w:r>
          </w:p>
        </w:tc>
      </w:tr>
      <w:tr w:rsidR="002F758D" w:rsidRPr="00092586" w:rsidTr="001864A0">
        <w:trPr>
          <w:trHeight w:val="482"/>
        </w:trPr>
        <w:tc>
          <w:tcPr>
            <w:tcW w:w="4909"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Без</w:t>
            </w:r>
            <w:r w:rsidRPr="00092586">
              <w:rPr>
                <w:spacing w:val="-2"/>
                <w:sz w:val="27"/>
                <w:szCs w:val="27"/>
              </w:rPr>
              <w:t xml:space="preserve"> </w:t>
            </w:r>
            <w:r w:rsidRPr="00092586">
              <w:rPr>
                <w:sz w:val="27"/>
                <w:szCs w:val="27"/>
              </w:rPr>
              <w:t>прицепа</w:t>
            </w:r>
          </w:p>
        </w:tc>
        <w:tc>
          <w:tcPr>
            <w:tcW w:w="1781" w:type="dxa"/>
            <w:tcBorders>
              <w:bottom w:val="nil"/>
            </w:tcBorders>
          </w:tcPr>
          <w:p w:rsidR="002F758D" w:rsidRPr="00092586" w:rsidRDefault="002F758D" w:rsidP="00FB4F0E">
            <w:pPr>
              <w:pStyle w:val="TableParagraph"/>
              <w:spacing w:before="99"/>
              <w:ind w:left="127" w:right="120"/>
              <w:jc w:val="center"/>
              <w:rPr>
                <w:sz w:val="27"/>
                <w:szCs w:val="27"/>
              </w:rPr>
            </w:pPr>
            <w:r w:rsidRPr="00092586">
              <w:rPr>
                <w:sz w:val="27"/>
                <w:szCs w:val="27"/>
              </w:rPr>
              <w:t>1,5</w:t>
            </w:r>
          </w:p>
        </w:tc>
        <w:tc>
          <w:tcPr>
            <w:tcW w:w="2009" w:type="dxa"/>
            <w:tcBorders>
              <w:bottom w:val="nil"/>
            </w:tcBorders>
          </w:tcPr>
          <w:p w:rsidR="002F758D" w:rsidRPr="00092586" w:rsidRDefault="002F758D" w:rsidP="00FB4F0E">
            <w:pPr>
              <w:pStyle w:val="TableParagraph"/>
              <w:spacing w:before="99"/>
              <w:ind w:left="776" w:right="762"/>
              <w:jc w:val="center"/>
              <w:rPr>
                <w:sz w:val="27"/>
                <w:szCs w:val="27"/>
              </w:rPr>
            </w:pPr>
            <w:r w:rsidRPr="00092586">
              <w:rPr>
                <w:sz w:val="27"/>
                <w:szCs w:val="27"/>
              </w:rPr>
              <w:t>0,55</w:t>
            </w:r>
          </w:p>
        </w:tc>
        <w:tc>
          <w:tcPr>
            <w:tcW w:w="2007" w:type="dxa"/>
            <w:tcBorders>
              <w:bottom w:val="nil"/>
            </w:tcBorders>
          </w:tcPr>
          <w:p w:rsidR="002F758D" w:rsidRPr="00092586" w:rsidRDefault="002F758D" w:rsidP="00FB4F0E">
            <w:pPr>
              <w:pStyle w:val="TableParagraph"/>
              <w:spacing w:before="99"/>
              <w:ind w:left="774" w:right="763"/>
              <w:jc w:val="center"/>
              <w:rPr>
                <w:sz w:val="27"/>
                <w:szCs w:val="27"/>
              </w:rPr>
            </w:pPr>
            <w:r w:rsidRPr="00092586">
              <w:rPr>
                <w:sz w:val="27"/>
                <w:szCs w:val="27"/>
              </w:rPr>
              <w:t>0,35</w:t>
            </w:r>
          </w:p>
        </w:tc>
        <w:tc>
          <w:tcPr>
            <w:tcW w:w="2006" w:type="dxa"/>
            <w:tcBorders>
              <w:bottom w:val="nil"/>
            </w:tcBorders>
          </w:tcPr>
          <w:p w:rsidR="002F758D" w:rsidRPr="00092586" w:rsidRDefault="002F758D" w:rsidP="00FB4F0E">
            <w:pPr>
              <w:pStyle w:val="TableParagraph"/>
              <w:spacing w:before="99"/>
              <w:ind w:left="834" w:right="822"/>
              <w:jc w:val="center"/>
              <w:rPr>
                <w:sz w:val="27"/>
                <w:szCs w:val="27"/>
              </w:rPr>
            </w:pPr>
            <w:r w:rsidRPr="00092586">
              <w:rPr>
                <w:sz w:val="27"/>
                <w:szCs w:val="27"/>
              </w:rPr>
              <w:t>0,2</w:t>
            </w:r>
          </w:p>
        </w:tc>
        <w:tc>
          <w:tcPr>
            <w:tcW w:w="1739" w:type="dxa"/>
            <w:tcBorders>
              <w:bottom w:val="nil"/>
            </w:tcBorders>
          </w:tcPr>
          <w:p w:rsidR="002F758D" w:rsidRPr="00092586" w:rsidRDefault="002F758D" w:rsidP="00FB4F0E">
            <w:pPr>
              <w:pStyle w:val="TableParagraph"/>
              <w:spacing w:before="99"/>
              <w:ind w:left="11"/>
              <w:jc w:val="center"/>
              <w:rPr>
                <w:sz w:val="27"/>
                <w:szCs w:val="27"/>
              </w:rPr>
            </w:pPr>
            <w:r w:rsidRPr="00092586">
              <w:rPr>
                <w:w w:val="99"/>
                <w:sz w:val="27"/>
                <w:szCs w:val="27"/>
              </w:rPr>
              <w:t>-</w:t>
            </w:r>
          </w:p>
        </w:tc>
      </w:tr>
      <w:tr w:rsidR="002F758D" w:rsidRPr="00092586" w:rsidTr="001864A0">
        <w:trPr>
          <w:trHeight w:val="479"/>
        </w:trPr>
        <w:tc>
          <w:tcPr>
            <w:tcW w:w="490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С</w:t>
            </w:r>
            <w:r w:rsidRPr="00092586">
              <w:rPr>
                <w:spacing w:val="-1"/>
                <w:sz w:val="27"/>
                <w:szCs w:val="27"/>
              </w:rPr>
              <w:t xml:space="preserve"> </w:t>
            </w:r>
            <w:r w:rsidRPr="00092586">
              <w:rPr>
                <w:sz w:val="27"/>
                <w:szCs w:val="27"/>
              </w:rPr>
              <w:t>одним</w:t>
            </w:r>
            <w:r w:rsidRPr="00092586">
              <w:rPr>
                <w:spacing w:val="-5"/>
                <w:sz w:val="27"/>
                <w:szCs w:val="27"/>
              </w:rPr>
              <w:t xml:space="preserve"> </w:t>
            </w:r>
            <w:r w:rsidRPr="00092586">
              <w:rPr>
                <w:sz w:val="27"/>
                <w:szCs w:val="27"/>
              </w:rPr>
              <w:t>прицепом</w:t>
            </w:r>
          </w:p>
        </w:tc>
        <w:tc>
          <w:tcPr>
            <w:tcW w:w="1781" w:type="dxa"/>
            <w:tcBorders>
              <w:top w:val="nil"/>
              <w:bottom w:val="nil"/>
            </w:tcBorders>
          </w:tcPr>
          <w:p w:rsidR="002F758D" w:rsidRPr="00092586" w:rsidRDefault="002F758D" w:rsidP="00FB4F0E">
            <w:pPr>
              <w:pStyle w:val="TableParagraph"/>
              <w:spacing w:before="97"/>
              <w:ind w:left="127" w:right="120"/>
              <w:jc w:val="center"/>
              <w:rPr>
                <w:sz w:val="27"/>
                <w:szCs w:val="27"/>
              </w:rPr>
            </w:pPr>
            <w:r w:rsidRPr="00092586">
              <w:rPr>
                <w:sz w:val="27"/>
                <w:szCs w:val="27"/>
              </w:rPr>
              <w:t>2,5</w:t>
            </w:r>
          </w:p>
        </w:tc>
        <w:tc>
          <w:tcPr>
            <w:tcW w:w="2009" w:type="dxa"/>
            <w:tcBorders>
              <w:top w:val="nil"/>
              <w:bottom w:val="nil"/>
            </w:tcBorders>
          </w:tcPr>
          <w:p w:rsidR="002F758D" w:rsidRPr="00092586" w:rsidRDefault="002F758D" w:rsidP="00FB4F0E">
            <w:pPr>
              <w:pStyle w:val="TableParagraph"/>
              <w:spacing w:before="97"/>
              <w:ind w:left="776" w:right="762"/>
              <w:jc w:val="center"/>
              <w:rPr>
                <w:sz w:val="27"/>
                <w:szCs w:val="27"/>
              </w:rPr>
            </w:pPr>
            <w:r w:rsidRPr="00092586">
              <w:rPr>
                <w:sz w:val="27"/>
                <w:szCs w:val="27"/>
              </w:rPr>
              <w:t>1,1</w:t>
            </w:r>
          </w:p>
        </w:tc>
        <w:tc>
          <w:tcPr>
            <w:tcW w:w="2007" w:type="dxa"/>
            <w:tcBorders>
              <w:top w:val="nil"/>
              <w:bottom w:val="nil"/>
            </w:tcBorders>
          </w:tcPr>
          <w:p w:rsidR="002F758D" w:rsidRPr="00092586" w:rsidRDefault="002F758D" w:rsidP="00FB4F0E">
            <w:pPr>
              <w:pStyle w:val="TableParagraph"/>
              <w:spacing w:before="97"/>
              <w:ind w:left="774" w:right="763"/>
              <w:jc w:val="center"/>
              <w:rPr>
                <w:sz w:val="27"/>
                <w:szCs w:val="27"/>
              </w:rPr>
            </w:pPr>
            <w:r w:rsidRPr="00092586">
              <w:rPr>
                <w:sz w:val="27"/>
                <w:szCs w:val="27"/>
              </w:rPr>
              <w:t>0,65</w:t>
            </w:r>
          </w:p>
        </w:tc>
        <w:tc>
          <w:tcPr>
            <w:tcW w:w="2006" w:type="dxa"/>
            <w:tcBorders>
              <w:top w:val="nil"/>
              <w:bottom w:val="nil"/>
            </w:tcBorders>
          </w:tcPr>
          <w:p w:rsidR="002F758D" w:rsidRPr="00092586" w:rsidRDefault="002F758D" w:rsidP="00FB4F0E">
            <w:pPr>
              <w:pStyle w:val="TableParagraph"/>
              <w:spacing w:before="97"/>
              <w:ind w:left="834" w:right="822"/>
              <w:jc w:val="center"/>
              <w:rPr>
                <w:sz w:val="27"/>
                <w:szCs w:val="27"/>
              </w:rPr>
            </w:pPr>
            <w:r w:rsidRPr="00092586">
              <w:rPr>
                <w:sz w:val="27"/>
                <w:szCs w:val="27"/>
              </w:rPr>
              <w:t>0,4</w:t>
            </w:r>
          </w:p>
        </w:tc>
        <w:tc>
          <w:tcPr>
            <w:tcW w:w="1739" w:type="dxa"/>
            <w:tcBorders>
              <w:top w:val="nil"/>
              <w:bottom w:val="nil"/>
            </w:tcBorders>
          </w:tcPr>
          <w:p w:rsidR="002F758D" w:rsidRPr="00092586" w:rsidRDefault="002F758D" w:rsidP="00FB4F0E">
            <w:pPr>
              <w:pStyle w:val="TableParagraph"/>
              <w:spacing w:before="97"/>
              <w:ind w:left="613" w:right="602"/>
              <w:jc w:val="center"/>
              <w:rPr>
                <w:sz w:val="27"/>
                <w:szCs w:val="27"/>
              </w:rPr>
            </w:pPr>
            <w:r w:rsidRPr="00092586">
              <w:rPr>
                <w:sz w:val="27"/>
                <w:szCs w:val="27"/>
              </w:rPr>
              <w:t>0,25</w:t>
            </w:r>
          </w:p>
        </w:tc>
      </w:tr>
      <w:tr w:rsidR="002F758D" w:rsidRPr="00092586" w:rsidTr="001864A0">
        <w:trPr>
          <w:trHeight w:val="480"/>
        </w:trPr>
        <w:tc>
          <w:tcPr>
            <w:tcW w:w="490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С</w:t>
            </w:r>
            <w:r w:rsidRPr="00092586">
              <w:rPr>
                <w:spacing w:val="-3"/>
                <w:sz w:val="27"/>
                <w:szCs w:val="27"/>
              </w:rPr>
              <w:t xml:space="preserve"> </w:t>
            </w:r>
            <w:r w:rsidRPr="00092586">
              <w:rPr>
                <w:sz w:val="27"/>
                <w:szCs w:val="27"/>
              </w:rPr>
              <w:t>двумя</w:t>
            </w:r>
            <w:r w:rsidRPr="00092586">
              <w:rPr>
                <w:spacing w:val="-2"/>
                <w:sz w:val="27"/>
                <w:szCs w:val="27"/>
              </w:rPr>
              <w:t xml:space="preserve"> </w:t>
            </w:r>
            <w:r w:rsidRPr="00092586">
              <w:rPr>
                <w:sz w:val="27"/>
                <w:szCs w:val="27"/>
              </w:rPr>
              <w:t>прицепами</w:t>
            </w:r>
          </w:p>
        </w:tc>
        <w:tc>
          <w:tcPr>
            <w:tcW w:w="1781" w:type="dxa"/>
            <w:tcBorders>
              <w:top w:val="nil"/>
              <w:bottom w:val="nil"/>
            </w:tcBorders>
          </w:tcPr>
          <w:p w:rsidR="002F758D" w:rsidRPr="00092586" w:rsidRDefault="002F758D" w:rsidP="00FB4F0E">
            <w:pPr>
              <w:pStyle w:val="TableParagraph"/>
              <w:spacing w:before="97"/>
              <w:ind w:left="127" w:right="120"/>
              <w:jc w:val="center"/>
              <w:rPr>
                <w:sz w:val="27"/>
                <w:szCs w:val="27"/>
              </w:rPr>
            </w:pPr>
            <w:r w:rsidRPr="00092586">
              <w:rPr>
                <w:sz w:val="27"/>
                <w:szCs w:val="27"/>
              </w:rPr>
              <w:t>3,5</w:t>
            </w:r>
          </w:p>
        </w:tc>
        <w:tc>
          <w:tcPr>
            <w:tcW w:w="2009" w:type="dxa"/>
            <w:tcBorders>
              <w:top w:val="nil"/>
              <w:bottom w:val="nil"/>
            </w:tcBorders>
          </w:tcPr>
          <w:p w:rsidR="002F758D" w:rsidRPr="00092586" w:rsidRDefault="002F758D" w:rsidP="00FB4F0E">
            <w:pPr>
              <w:pStyle w:val="TableParagraph"/>
              <w:spacing w:before="97"/>
              <w:ind w:left="776" w:right="762"/>
              <w:jc w:val="center"/>
              <w:rPr>
                <w:sz w:val="27"/>
                <w:szCs w:val="27"/>
              </w:rPr>
            </w:pPr>
            <w:r w:rsidRPr="00092586">
              <w:rPr>
                <w:sz w:val="27"/>
                <w:szCs w:val="27"/>
              </w:rPr>
              <w:t>1,65</w:t>
            </w:r>
          </w:p>
        </w:tc>
        <w:tc>
          <w:tcPr>
            <w:tcW w:w="2007" w:type="dxa"/>
            <w:tcBorders>
              <w:top w:val="nil"/>
              <w:bottom w:val="nil"/>
            </w:tcBorders>
          </w:tcPr>
          <w:p w:rsidR="002F758D" w:rsidRPr="00092586" w:rsidRDefault="002F758D" w:rsidP="00FB4F0E">
            <w:pPr>
              <w:pStyle w:val="TableParagraph"/>
              <w:spacing w:before="97"/>
              <w:ind w:left="774" w:right="763"/>
              <w:jc w:val="center"/>
              <w:rPr>
                <w:sz w:val="27"/>
                <w:szCs w:val="27"/>
              </w:rPr>
            </w:pPr>
            <w:r w:rsidRPr="00092586">
              <w:rPr>
                <w:sz w:val="27"/>
                <w:szCs w:val="27"/>
              </w:rPr>
              <w:t>0,95</w:t>
            </w:r>
          </w:p>
        </w:tc>
        <w:tc>
          <w:tcPr>
            <w:tcW w:w="2006" w:type="dxa"/>
            <w:tcBorders>
              <w:top w:val="nil"/>
              <w:bottom w:val="nil"/>
            </w:tcBorders>
          </w:tcPr>
          <w:p w:rsidR="002F758D" w:rsidRPr="00092586" w:rsidRDefault="002F758D" w:rsidP="00FB4F0E">
            <w:pPr>
              <w:pStyle w:val="TableParagraph"/>
              <w:spacing w:before="97"/>
              <w:ind w:left="834" w:right="822"/>
              <w:jc w:val="center"/>
              <w:rPr>
                <w:sz w:val="27"/>
                <w:szCs w:val="27"/>
              </w:rPr>
            </w:pPr>
            <w:r w:rsidRPr="00092586">
              <w:rPr>
                <w:sz w:val="27"/>
                <w:szCs w:val="27"/>
              </w:rPr>
              <w:t>0,6</w:t>
            </w:r>
          </w:p>
        </w:tc>
        <w:tc>
          <w:tcPr>
            <w:tcW w:w="1739" w:type="dxa"/>
            <w:tcBorders>
              <w:top w:val="nil"/>
              <w:bottom w:val="nil"/>
            </w:tcBorders>
          </w:tcPr>
          <w:p w:rsidR="002F758D" w:rsidRPr="00092586" w:rsidRDefault="002F758D" w:rsidP="00FB4F0E">
            <w:pPr>
              <w:pStyle w:val="TableParagraph"/>
              <w:spacing w:before="97"/>
              <w:ind w:left="613" w:right="602"/>
              <w:jc w:val="center"/>
              <w:rPr>
                <w:sz w:val="27"/>
                <w:szCs w:val="27"/>
              </w:rPr>
            </w:pPr>
            <w:r w:rsidRPr="00092586">
              <w:rPr>
                <w:sz w:val="27"/>
                <w:szCs w:val="27"/>
              </w:rPr>
              <w:t>0,45</w:t>
            </w:r>
          </w:p>
        </w:tc>
      </w:tr>
      <w:tr w:rsidR="002F758D" w:rsidRPr="00092586" w:rsidTr="001864A0">
        <w:trPr>
          <w:trHeight w:val="476"/>
        </w:trPr>
        <w:tc>
          <w:tcPr>
            <w:tcW w:w="4909"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С</w:t>
            </w:r>
            <w:r w:rsidRPr="00092586">
              <w:rPr>
                <w:spacing w:val="-2"/>
                <w:sz w:val="27"/>
                <w:szCs w:val="27"/>
              </w:rPr>
              <w:t xml:space="preserve"> </w:t>
            </w:r>
            <w:r w:rsidRPr="00092586">
              <w:rPr>
                <w:sz w:val="27"/>
                <w:szCs w:val="27"/>
              </w:rPr>
              <w:t>тремя</w:t>
            </w:r>
            <w:r w:rsidRPr="00092586">
              <w:rPr>
                <w:spacing w:val="-1"/>
                <w:sz w:val="27"/>
                <w:szCs w:val="27"/>
              </w:rPr>
              <w:t xml:space="preserve"> </w:t>
            </w:r>
            <w:r w:rsidRPr="00092586">
              <w:rPr>
                <w:sz w:val="27"/>
                <w:szCs w:val="27"/>
              </w:rPr>
              <w:t>прицепами</w:t>
            </w:r>
          </w:p>
        </w:tc>
        <w:tc>
          <w:tcPr>
            <w:tcW w:w="1781" w:type="dxa"/>
            <w:tcBorders>
              <w:top w:val="nil"/>
            </w:tcBorders>
          </w:tcPr>
          <w:p w:rsidR="002F758D" w:rsidRPr="00092586" w:rsidRDefault="002F758D" w:rsidP="00FB4F0E">
            <w:pPr>
              <w:pStyle w:val="TableParagraph"/>
              <w:spacing w:before="97"/>
              <w:ind w:left="7"/>
              <w:jc w:val="center"/>
              <w:rPr>
                <w:sz w:val="27"/>
                <w:szCs w:val="27"/>
              </w:rPr>
            </w:pPr>
            <w:r w:rsidRPr="00092586">
              <w:rPr>
                <w:w w:val="99"/>
                <w:sz w:val="27"/>
                <w:szCs w:val="27"/>
              </w:rPr>
              <w:t>-</w:t>
            </w:r>
          </w:p>
        </w:tc>
        <w:tc>
          <w:tcPr>
            <w:tcW w:w="2009" w:type="dxa"/>
            <w:tcBorders>
              <w:top w:val="nil"/>
            </w:tcBorders>
          </w:tcPr>
          <w:p w:rsidR="002F758D" w:rsidRPr="00092586" w:rsidRDefault="002F758D" w:rsidP="00FB4F0E">
            <w:pPr>
              <w:pStyle w:val="TableParagraph"/>
              <w:spacing w:before="97"/>
              <w:ind w:left="776" w:right="762"/>
              <w:jc w:val="center"/>
              <w:rPr>
                <w:sz w:val="27"/>
                <w:szCs w:val="27"/>
              </w:rPr>
            </w:pPr>
            <w:r w:rsidRPr="00092586">
              <w:rPr>
                <w:sz w:val="27"/>
                <w:szCs w:val="27"/>
              </w:rPr>
              <w:t>2,15</w:t>
            </w:r>
          </w:p>
        </w:tc>
        <w:tc>
          <w:tcPr>
            <w:tcW w:w="2007" w:type="dxa"/>
            <w:tcBorders>
              <w:top w:val="nil"/>
            </w:tcBorders>
          </w:tcPr>
          <w:p w:rsidR="002F758D" w:rsidRPr="00092586" w:rsidRDefault="002F758D" w:rsidP="00FB4F0E">
            <w:pPr>
              <w:pStyle w:val="TableParagraph"/>
              <w:spacing w:before="97"/>
              <w:ind w:left="774" w:right="763"/>
              <w:jc w:val="center"/>
              <w:rPr>
                <w:sz w:val="27"/>
                <w:szCs w:val="27"/>
              </w:rPr>
            </w:pPr>
            <w:r w:rsidRPr="00092586">
              <w:rPr>
                <w:sz w:val="27"/>
                <w:szCs w:val="27"/>
              </w:rPr>
              <w:t>1,3</w:t>
            </w:r>
          </w:p>
        </w:tc>
        <w:tc>
          <w:tcPr>
            <w:tcW w:w="2006" w:type="dxa"/>
            <w:tcBorders>
              <w:top w:val="nil"/>
            </w:tcBorders>
          </w:tcPr>
          <w:p w:rsidR="002F758D" w:rsidRPr="00092586" w:rsidRDefault="002F758D" w:rsidP="00FB4F0E">
            <w:pPr>
              <w:pStyle w:val="TableParagraph"/>
              <w:spacing w:before="97"/>
              <w:ind w:left="834" w:right="822"/>
              <w:jc w:val="center"/>
              <w:rPr>
                <w:sz w:val="27"/>
                <w:szCs w:val="27"/>
              </w:rPr>
            </w:pPr>
            <w:r w:rsidRPr="00092586">
              <w:rPr>
                <w:sz w:val="27"/>
                <w:szCs w:val="27"/>
              </w:rPr>
              <w:t>0,8</w:t>
            </w:r>
          </w:p>
        </w:tc>
        <w:tc>
          <w:tcPr>
            <w:tcW w:w="1739" w:type="dxa"/>
            <w:tcBorders>
              <w:top w:val="nil"/>
            </w:tcBorders>
          </w:tcPr>
          <w:p w:rsidR="002F758D" w:rsidRPr="00092586" w:rsidRDefault="002F758D" w:rsidP="00FB4F0E">
            <w:pPr>
              <w:pStyle w:val="TableParagraph"/>
              <w:spacing w:before="97"/>
              <w:ind w:left="613" w:right="602"/>
              <w:jc w:val="center"/>
              <w:rPr>
                <w:sz w:val="27"/>
                <w:szCs w:val="27"/>
              </w:rPr>
            </w:pPr>
            <w:r w:rsidRPr="00092586">
              <w:rPr>
                <w:sz w:val="27"/>
                <w:szCs w:val="27"/>
              </w:rPr>
              <w:t>0,65</w:t>
            </w:r>
          </w:p>
        </w:tc>
      </w:tr>
    </w:tbl>
    <w:p w:rsidR="002F758D" w:rsidRPr="00092586" w:rsidRDefault="002F758D" w:rsidP="002F758D">
      <w:pPr>
        <w:pStyle w:val="a3"/>
        <w:spacing w:before="1"/>
        <w:ind w:left="0"/>
        <w:rPr>
          <w:sz w:val="27"/>
          <w:szCs w:val="27"/>
        </w:rPr>
      </w:pPr>
    </w:p>
    <w:p w:rsidR="002F758D" w:rsidRPr="00092586" w:rsidRDefault="002F758D" w:rsidP="002F758D">
      <w:pPr>
        <w:pStyle w:val="a3"/>
        <w:spacing w:before="89"/>
        <w:ind w:left="0" w:right="229"/>
        <w:jc w:val="right"/>
        <w:rPr>
          <w:sz w:val="27"/>
          <w:szCs w:val="27"/>
        </w:rPr>
      </w:pPr>
      <w:r w:rsidRPr="00092586">
        <w:rPr>
          <w:sz w:val="27"/>
          <w:szCs w:val="27"/>
        </w:rPr>
        <w:t>Таблица</w:t>
      </w:r>
      <w:r w:rsidRPr="00092586">
        <w:rPr>
          <w:spacing w:val="-4"/>
          <w:sz w:val="27"/>
          <w:szCs w:val="27"/>
        </w:rPr>
        <w:t xml:space="preserve"> </w:t>
      </w:r>
      <w:r w:rsidRPr="00092586">
        <w:rPr>
          <w:sz w:val="27"/>
          <w:szCs w:val="27"/>
        </w:rPr>
        <w:t>104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2"/>
        <w:gridCol w:w="2490"/>
        <w:gridCol w:w="2259"/>
        <w:gridCol w:w="1790"/>
      </w:tblGrid>
      <w:tr w:rsidR="002F758D" w:rsidRPr="00092586" w:rsidTr="001864A0">
        <w:trPr>
          <w:trHeight w:val="479"/>
        </w:trPr>
        <w:tc>
          <w:tcPr>
            <w:tcW w:w="7912"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2600" w:right="2594"/>
              <w:jc w:val="center"/>
              <w:rPr>
                <w:sz w:val="27"/>
                <w:szCs w:val="27"/>
              </w:rPr>
            </w:pPr>
            <w:r w:rsidRPr="00092586">
              <w:rPr>
                <w:sz w:val="27"/>
                <w:szCs w:val="27"/>
              </w:rPr>
              <w:t>Наименование</w:t>
            </w:r>
            <w:r w:rsidRPr="00092586">
              <w:rPr>
                <w:spacing w:val="-5"/>
                <w:sz w:val="27"/>
                <w:szCs w:val="27"/>
              </w:rPr>
              <w:t xml:space="preserve"> </w:t>
            </w:r>
            <w:r w:rsidRPr="00092586">
              <w:rPr>
                <w:sz w:val="27"/>
                <w:szCs w:val="27"/>
              </w:rPr>
              <w:t>показателя</w:t>
            </w:r>
          </w:p>
        </w:tc>
        <w:tc>
          <w:tcPr>
            <w:tcW w:w="2490"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232"/>
              <w:rPr>
                <w:sz w:val="27"/>
                <w:szCs w:val="27"/>
              </w:rPr>
            </w:pPr>
            <w:r w:rsidRPr="00092586">
              <w:rPr>
                <w:sz w:val="27"/>
                <w:szCs w:val="27"/>
              </w:rPr>
              <w:t>Единица</w:t>
            </w:r>
            <w:r w:rsidRPr="00092586">
              <w:rPr>
                <w:spacing w:val="-4"/>
                <w:sz w:val="27"/>
                <w:szCs w:val="27"/>
              </w:rPr>
              <w:t xml:space="preserve"> </w:t>
            </w:r>
            <w:r w:rsidRPr="00092586">
              <w:rPr>
                <w:sz w:val="27"/>
                <w:szCs w:val="27"/>
              </w:rPr>
              <w:t>измерения</w:t>
            </w:r>
          </w:p>
        </w:tc>
        <w:tc>
          <w:tcPr>
            <w:tcW w:w="4049" w:type="dxa"/>
            <w:gridSpan w:val="2"/>
          </w:tcPr>
          <w:p w:rsidR="002F758D" w:rsidRPr="00092586" w:rsidRDefault="002F758D" w:rsidP="00FB4F0E">
            <w:pPr>
              <w:pStyle w:val="TableParagraph"/>
              <w:spacing w:before="102"/>
              <w:ind w:left="947"/>
              <w:rPr>
                <w:sz w:val="27"/>
                <w:szCs w:val="27"/>
              </w:rPr>
            </w:pPr>
            <w:r w:rsidRPr="00092586">
              <w:rPr>
                <w:sz w:val="27"/>
                <w:szCs w:val="27"/>
              </w:rPr>
              <w:t>Количество</w:t>
            </w:r>
            <w:r w:rsidRPr="00092586">
              <w:rPr>
                <w:spacing w:val="-3"/>
                <w:sz w:val="27"/>
                <w:szCs w:val="27"/>
              </w:rPr>
              <w:t xml:space="preserve"> </w:t>
            </w:r>
            <w:r w:rsidRPr="00092586">
              <w:rPr>
                <w:sz w:val="27"/>
                <w:szCs w:val="27"/>
              </w:rPr>
              <w:t>маршрутов</w:t>
            </w:r>
          </w:p>
        </w:tc>
      </w:tr>
      <w:tr w:rsidR="002F758D" w:rsidRPr="00092586" w:rsidTr="001864A0">
        <w:trPr>
          <w:trHeight w:val="479"/>
        </w:trPr>
        <w:tc>
          <w:tcPr>
            <w:tcW w:w="7912" w:type="dxa"/>
            <w:vMerge/>
            <w:tcBorders>
              <w:top w:val="nil"/>
            </w:tcBorders>
          </w:tcPr>
          <w:p w:rsidR="002F758D" w:rsidRPr="00092586" w:rsidRDefault="002F758D" w:rsidP="00FB4F0E">
            <w:pPr>
              <w:rPr>
                <w:sz w:val="27"/>
                <w:szCs w:val="27"/>
              </w:rPr>
            </w:pPr>
          </w:p>
        </w:tc>
        <w:tc>
          <w:tcPr>
            <w:tcW w:w="2490" w:type="dxa"/>
            <w:vMerge/>
            <w:tcBorders>
              <w:top w:val="nil"/>
            </w:tcBorders>
          </w:tcPr>
          <w:p w:rsidR="002F758D" w:rsidRPr="00092586" w:rsidRDefault="002F758D" w:rsidP="00FB4F0E">
            <w:pPr>
              <w:rPr>
                <w:sz w:val="27"/>
                <w:szCs w:val="27"/>
              </w:rPr>
            </w:pPr>
          </w:p>
        </w:tc>
        <w:tc>
          <w:tcPr>
            <w:tcW w:w="2259" w:type="dxa"/>
          </w:tcPr>
          <w:p w:rsidR="002F758D" w:rsidRPr="00092586" w:rsidRDefault="002F758D" w:rsidP="00FB4F0E">
            <w:pPr>
              <w:pStyle w:val="TableParagraph"/>
              <w:spacing w:before="102"/>
              <w:ind w:left="9"/>
              <w:jc w:val="center"/>
              <w:rPr>
                <w:sz w:val="27"/>
                <w:szCs w:val="27"/>
              </w:rPr>
            </w:pPr>
            <w:r w:rsidRPr="00092586">
              <w:rPr>
                <w:sz w:val="27"/>
                <w:szCs w:val="27"/>
              </w:rPr>
              <w:t>2</w:t>
            </w:r>
          </w:p>
        </w:tc>
        <w:tc>
          <w:tcPr>
            <w:tcW w:w="1790" w:type="dxa"/>
          </w:tcPr>
          <w:p w:rsidR="002F758D" w:rsidRPr="00092586" w:rsidRDefault="002F758D" w:rsidP="00FB4F0E">
            <w:pPr>
              <w:pStyle w:val="TableParagraph"/>
              <w:spacing w:before="102"/>
              <w:ind w:left="636" w:right="630"/>
              <w:jc w:val="center"/>
              <w:rPr>
                <w:sz w:val="27"/>
                <w:szCs w:val="27"/>
              </w:rPr>
            </w:pPr>
            <w:r w:rsidRPr="00092586">
              <w:rPr>
                <w:sz w:val="27"/>
                <w:szCs w:val="27"/>
              </w:rPr>
              <w:t>3 -</w:t>
            </w:r>
            <w:r w:rsidRPr="00092586">
              <w:rPr>
                <w:spacing w:val="-1"/>
                <w:sz w:val="27"/>
                <w:szCs w:val="27"/>
              </w:rPr>
              <w:t xml:space="preserve"> </w:t>
            </w:r>
            <w:r w:rsidRPr="00092586">
              <w:rPr>
                <w:sz w:val="27"/>
                <w:szCs w:val="27"/>
              </w:rPr>
              <w:t>4</w:t>
            </w:r>
          </w:p>
        </w:tc>
      </w:tr>
      <w:tr w:rsidR="002F758D" w:rsidRPr="00092586" w:rsidTr="001864A0">
        <w:trPr>
          <w:trHeight w:val="485"/>
        </w:trPr>
        <w:tc>
          <w:tcPr>
            <w:tcW w:w="7912"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Площадь</w:t>
            </w:r>
            <w:r w:rsidRPr="00092586">
              <w:rPr>
                <w:spacing w:val="-2"/>
                <w:sz w:val="27"/>
                <w:szCs w:val="27"/>
              </w:rPr>
              <w:t xml:space="preserve"> </w:t>
            </w:r>
            <w:r w:rsidRPr="00092586">
              <w:rPr>
                <w:sz w:val="27"/>
                <w:szCs w:val="27"/>
              </w:rPr>
              <w:t>участка</w:t>
            </w:r>
          </w:p>
        </w:tc>
        <w:tc>
          <w:tcPr>
            <w:tcW w:w="2490" w:type="dxa"/>
            <w:tcBorders>
              <w:bottom w:val="nil"/>
            </w:tcBorders>
          </w:tcPr>
          <w:p w:rsidR="002F758D" w:rsidRPr="00092586" w:rsidRDefault="002F758D" w:rsidP="00FB4F0E">
            <w:pPr>
              <w:pStyle w:val="TableParagraph"/>
              <w:spacing w:before="102"/>
              <w:ind w:left="866" w:right="858"/>
              <w:jc w:val="center"/>
              <w:rPr>
                <w:sz w:val="27"/>
                <w:szCs w:val="27"/>
              </w:rPr>
            </w:pPr>
            <w:r w:rsidRPr="00092586">
              <w:rPr>
                <w:sz w:val="27"/>
                <w:szCs w:val="27"/>
              </w:rPr>
              <w:t>кв.</w:t>
            </w:r>
            <w:r w:rsidRPr="00092586">
              <w:rPr>
                <w:spacing w:val="-2"/>
                <w:sz w:val="27"/>
                <w:szCs w:val="27"/>
              </w:rPr>
              <w:t xml:space="preserve"> </w:t>
            </w:r>
            <w:r w:rsidRPr="00092586">
              <w:rPr>
                <w:sz w:val="27"/>
                <w:szCs w:val="27"/>
              </w:rPr>
              <w:t>м</w:t>
            </w:r>
          </w:p>
        </w:tc>
        <w:tc>
          <w:tcPr>
            <w:tcW w:w="2259" w:type="dxa"/>
            <w:tcBorders>
              <w:bottom w:val="nil"/>
            </w:tcBorders>
          </w:tcPr>
          <w:p w:rsidR="002F758D" w:rsidRPr="00092586" w:rsidRDefault="002F758D" w:rsidP="00FB4F0E">
            <w:pPr>
              <w:pStyle w:val="TableParagraph"/>
              <w:spacing w:before="102"/>
              <w:ind w:left="747" w:right="738"/>
              <w:jc w:val="center"/>
              <w:rPr>
                <w:sz w:val="27"/>
                <w:szCs w:val="27"/>
              </w:rPr>
            </w:pPr>
            <w:r w:rsidRPr="00092586">
              <w:rPr>
                <w:sz w:val="27"/>
                <w:szCs w:val="27"/>
              </w:rPr>
              <w:t>225</w:t>
            </w:r>
          </w:p>
        </w:tc>
        <w:tc>
          <w:tcPr>
            <w:tcW w:w="1790" w:type="dxa"/>
            <w:tcBorders>
              <w:bottom w:val="nil"/>
            </w:tcBorders>
          </w:tcPr>
          <w:p w:rsidR="002F758D" w:rsidRPr="00092586" w:rsidRDefault="002F758D" w:rsidP="00FB4F0E">
            <w:pPr>
              <w:pStyle w:val="TableParagraph"/>
              <w:spacing w:before="102"/>
              <w:ind w:left="634" w:right="631"/>
              <w:jc w:val="center"/>
              <w:rPr>
                <w:sz w:val="27"/>
                <w:szCs w:val="27"/>
              </w:rPr>
            </w:pPr>
            <w:r w:rsidRPr="00092586">
              <w:rPr>
                <w:sz w:val="27"/>
                <w:szCs w:val="27"/>
              </w:rPr>
              <w:t>256</w:t>
            </w:r>
          </w:p>
        </w:tc>
      </w:tr>
      <w:tr w:rsidR="002F758D" w:rsidRPr="00092586" w:rsidTr="001864A0">
        <w:trPr>
          <w:trHeight w:val="756"/>
        </w:trPr>
        <w:tc>
          <w:tcPr>
            <w:tcW w:w="7912" w:type="dxa"/>
            <w:tcBorders>
              <w:top w:val="nil"/>
              <w:bottom w:val="nil"/>
            </w:tcBorders>
          </w:tcPr>
          <w:p w:rsidR="002F758D" w:rsidRPr="00092586" w:rsidRDefault="002F758D" w:rsidP="00FB4F0E">
            <w:pPr>
              <w:pStyle w:val="TableParagraph"/>
              <w:spacing w:before="97"/>
              <w:ind w:left="62" w:right="459"/>
              <w:rPr>
                <w:sz w:val="27"/>
                <w:szCs w:val="27"/>
              </w:rPr>
            </w:pPr>
            <w:r w:rsidRPr="00092586">
              <w:rPr>
                <w:sz w:val="27"/>
                <w:szCs w:val="27"/>
              </w:rPr>
              <w:t>Размеры</w:t>
            </w:r>
            <w:r w:rsidRPr="00092586">
              <w:rPr>
                <w:spacing w:val="-1"/>
                <w:sz w:val="27"/>
                <w:szCs w:val="27"/>
              </w:rPr>
              <w:t xml:space="preserve"> </w:t>
            </w:r>
            <w:r w:rsidRPr="00092586">
              <w:rPr>
                <w:sz w:val="27"/>
                <w:szCs w:val="27"/>
              </w:rPr>
              <w:t>участка</w:t>
            </w:r>
            <w:r w:rsidRPr="00092586">
              <w:rPr>
                <w:spacing w:val="-3"/>
                <w:sz w:val="27"/>
                <w:szCs w:val="27"/>
              </w:rPr>
              <w:t xml:space="preserve"> </w:t>
            </w:r>
            <w:r w:rsidRPr="00092586">
              <w:rPr>
                <w:sz w:val="27"/>
                <w:szCs w:val="27"/>
              </w:rPr>
              <w:t>под</w:t>
            </w:r>
            <w:r w:rsidRPr="00092586">
              <w:rPr>
                <w:spacing w:val="-2"/>
                <w:sz w:val="27"/>
                <w:szCs w:val="27"/>
              </w:rPr>
              <w:t xml:space="preserve"> </w:t>
            </w:r>
            <w:r w:rsidRPr="00092586">
              <w:rPr>
                <w:sz w:val="27"/>
                <w:szCs w:val="27"/>
              </w:rPr>
              <w:t>размещение</w:t>
            </w:r>
            <w:r w:rsidRPr="00092586">
              <w:rPr>
                <w:spacing w:val="-3"/>
                <w:sz w:val="27"/>
                <w:szCs w:val="27"/>
              </w:rPr>
              <w:t xml:space="preserve"> </w:t>
            </w:r>
            <w:r w:rsidRPr="00092586">
              <w:rPr>
                <w:sz w:val="27"/>
                <w:szCs w:val="27"/>
              </w:rPr>
              <w:t>типового</w:t>
            </w:r>
            <w:r w:rsidRPr="00092586">
              <w:rPr>
                <w:spacing w:val="-2"/>
                <w:sz w:val="27"/>
                <w:szCs w:val="27"/>
              </w:rPr>
              <w:t xml:space="preserve"> </w:t>
            </w:r>
            <w:r w:rsidRPr="00092586">
              <w:rPr>
                <w:sz w:val="27"/>
                <w:szCs w:val="27"/>
              </w:rPr>
              <w:t>объекта</w:t>
            </w:r>
            <w:r w:rsidRPr="00092586">
              <w:rPr>
                <w:spacing w:val="-2"/>
                <w:sz w:val="27"/>
                <w:szCs w:val="27"/>
              </w:rPr>
              <w:t xml:space="preserve"> </w:t>
            </w:r>
            <w:r w:rsidRPr="00092586">
              <w:rPr>
                <w:sz w:val="27"/>
                <w:szCs w:val="27"/>
              </w:rPr>
              <w:t>с</w:t>
            </w:r>
            <w:r w:rsidRPr="00092586">
              <w:rPr>
                <w:spacing w:val="-4"/>
                <w:sz w:val="27"/>
                <w:szCs w:val="27"/>
              </w:rPr>
              <w:t xml:space="preserve"> </w:t>
            </w:r>
            <w:r w:rsidRPr="00092586">
              <w:rPr>
                <w:sz w:val="27"/>
                <w:szCs w:val="27"/>
              </w:rPr>
              <w:t>помещениями</w:t>
            </w:r>
            <w:r w:rsidRPr="00092586">
              <w:rPr>
                <w:spacing w:val="-2"/>
                <w:sz w:val="27"/>
                <w:szCs w:val="27"/>
              </w:rPr>
              <w:t xml:space="preserve"> </w:t>
            </w:r>
            <w:r w:rsidRPr="00092586">
              <w:rPr>
                <w:sz w:val="27"/>
                <w:szCs w:val="27"/>
              </w:rPr>
              <w:t>для</w:t>
            </w:r>
            <w:r w:rsidRPr="00092586">
              <w:rPr>
                <w:spacing w:val="-57"/>
                <w:sz w:val="27"/>
                <w:szCs w:val="27"/>
              </w:rPr>
              <w:t xml:space="preserve"> </w:t>
            </w:r>
            <w:r w:rsidRPr="00092586">
              <w:rPr>
                <w:sz w:val="27"/>
                <w:szCs w:val="27"/>
              </w:rPr>
              <w:t>обслуживающего</w:t>
            </w:r>
            <w:r w:rsidRPr="00092586">
              <w:rPr>
                <w:spacing w:val="-2"/>
                <w:sz w:val="27"/>
                <w:szCs w:val="27"/>
              </w:rPr>
              <w:t xml:space="preserve"> </w:t>
            </w:r>
            <w:r w:rsidRPr="00092586">
              <w:rPr>
                <w:sz w:val="27"/>
                <w:szCs w:val="27"/>
              </w:rPr>
              <w:t>персонала</w:t>
            </w:r>
          </w:p>
        </w:tc>
        <w:tc>
          <w:tcPr>
            <w:tcW w:w="2490" w:type="dxa"/>
            <w:tcBorders>
              <w:top w:val="nil"/>
              <w:bottom w:val="nil"/>
            </w:tcBorders>
          </w:tcPr>
          <w:p w:rsidR="002F758D" w:rsidRPr="00092586" w:rsidRDefault="002F758D" w:rsidP="00FB4F0E">
            <w:pPr>
              <w:pStyle w:val="TableParagraph"/>
              <w:spacing w:before="97"/>
              <w:ind w:left="8"/>
              <w:jc w:val="center"/>
              <w:rPr>
                <w:sz w:val="27"/>
                <w:szCs w:val="27"/>
              </w:rPr>
            </w:pPr>
            <w:r w:rsidRPr="00092586">
              <w:rPr>
                <w:sz w:val="27"/>
                <w:szCs w:val="27"/>
              </w:rPr>
              <w:t>м</w:t>
            </w:r>
          </w:p>
        </w:tc>
        <w:tc>
          <w:tcPr>
            <w:tcW w:w="2259" w:type="dxa"/>
            <w:tcBorders>
              <w:top w:val="nil"/>
              <w:bottom w:val="nil"/>
            </w:tcBorders>
          </w:tcPr>
          <w:p w:rsidR="002F758D" w:rsidRPr="00092586" w:rsidRDefault="002F758D" w:rsidP="00FB4F0E">
            <w:pPr>
              <w:pStyle w:val="TableParagraph"/>
              <w:spacing w:before="97"/>
              <w:ind w:left="749" w:right="738"/>
              <w:jc w:val="center"/>
              <w:rPr>
                <w:sz w:val="27"/>
                <w:szCs w:val="27"/>
              </w:rPr>
            </w:pPr>
            <w:r w:rsidRPr="00092586">
              <w:rPr>
                <w:sz w:val="27"/>
                <w:szCs w:val="27"/>
              </w:rPr>
              <w:t>15 x</w:t>
            </w:r>
            <w:r w:rsidRPr="00092586">
              <w:rPr>
                <w:spacing w:val="2"/>
                <w:sz w:val="27"/>
                <w:szCs w:val="27"/>
              </w:rPr>
              <w:t xml:space="preserve"> </w:t>
            </w:r>
            <w:r w:rsidRPr="00092586">
              <w:rPr>
                <w:sz w:val="27"/>
                <w:szCs w:val="27"/>
              </w:rPr>
              <w:t>15</w:t>
            </w:r>
          </w:p>
        </w:tc>
        <w:tc>
          <w:tcPr>
            <w:tcW w:w="1790" w:type="dxa"/>
            <w:tcBorders>
              <w:top w:val="nil"/>
              <w:bottom w:val="nil"/>
            </w:tcBorders>
          </w:tcPr>
          <w:p w:rsidR="002F758D" w:rsidRPr="00092586" w:rsidRDefault="002F758D" w:rsidP="00FB4F0E">
            <w:pPr>
              <w:pStyle w:val="TableParagraph"/>
              <w:spacing w:before="97"/>
              <w:ind w:left="636" w:right="631"/>
              <w:jc w:val="center"/>
              <w:rPr>
                <w:sz w:val="27"/>
                <w:szCs w:val="27"/>
              </w:rPr>
            </w:pPr>
            <w:r w:rsidRPr="00092586">
              <w:rPr>
                <w:sz w:val="27"/>
                <w:szCs w:val="27"/>
              </w:rPr>
              <w:t>16 x</w:t>
            </w:r>
            <w:r w:rsidRPr="00092586">
              <w:rPr>
                <w:spacing w:val="2"/>
                <w:sz w:val="27"/>
                <w:szCs w:val="27"/>
              </w:rPr>
              <w:t xml:space="preserve"> </w:t>
            </w:r>
            <w:r w:rsidRPr="00092586">
              <w:rPr>
                <w:sz w:val="27"/>
                <w:szCs w:val="27"/>
              </w:rPr>
              <w:t>16</w:t>
            </w:r>
          </w:p>
        </w:tc>
      </w:tr>
      <w:tr w:rsidR="002F758D" w:rsidRPr="00092586" w:rsidTr="001864A0">
        <w:trPr>
          <w:trHeight w:val="476"/>
        </w:trPr>
        <w:tc>
          <w:tcPr>
            <w:tcW w:w="7912"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Этажность</w:t>
            </w:r>
            <w:r w:rsidRPr="00092586">
              <w:rPr>
                <w:spacing w:val="-2"/>
                <w:sz w:val="27"/>
                <w:szCs w:val="27"/>
              </w:rPr>
              <w:t xml:space="preserve"> </w:t>
            </w:r>
            <w:r w:rsidRPr="00092586">
              <w:rPr>
                <w:sz w:val="27"/>
                <w:szCs w:val="27"/>
              </w:rPr>
              <w:t>здания</w:t>
            </w:r>
          </w:p>
        </w:tc>
        <w:tc>
          <w:tcPr>
            <w:tcW w:w="2490" w:type="dxa"/>
            <w:tcBorders>
              <w:top w:val="nil"/>
            </w:tcBorders>
          </w:tcPr>
          <w:p w:rsidR="002F758D" w:rsidRPr="00092586" w:rsidRDefault="002F758D" w:rsidP="00FB4F0E">
            <w:pPr>
              <w:pStyle w:val="TableParagraph"/>
              <w:spacing w:before="97"/>
              <w:ind w:left="866" w:right="858"/>
              <w:jc w:val="center"/>
              <w:rPr>
                <w:sz w:val="27"/>
                <w:szCs w:val="27"/>
              </w:rPr>
            </w:pPr>
            <w:r w:rsidRPr="00092586">
              <w:rPr>
                <w:sz w:val="27"/>
                <w:szCs w:val="27"/>
              </w:rPr>
              <w:t>этажей</w:t>
            </w:r>
          </w:p>
        </w:tc>
        <w:tc>
          <w:tcPr>
            <w:tcW w:w="2259" w:type="dxa"/>
            <w:tcBorders>
              <w:top w:val="nil"/>
            </w:tcBorders>
          </w:tcPr>
          <w:p w:rsidR="002F758D" w:rsidRPr="00092586" w:rsidRDefault="002F758D" w:rsidP="00FB4F0E">
            <w:pPr>
              <w:pStyle w:val="TableParagraph"/>
              <w:spacing w:before="97"/>
              <w:ind w:left="9"/>
              <w:jc w:val="center"/>
              <w:rPr>
                <w:sz w:val="27"/>
                <w:szCs w:val="27"/>
              </w:rPr>
            </w:pPr>
            <w:r w:rsidRPr="00092586">
              <w:rPr>
                <w:sz w:val="27"/>
                <w:szCs w:val="27"/>
              </w:rPr>
              <w:t>1</w:t>
            </w:r>
          </w:p>
        </w:tc>
        <w:tc>
          <w:tcPr>
            <w:tcW w:w="1790" w:type="dxa"/>
            <w:tcBorders>
              <w:top w:val="nil"/>
            </w:tcBorders>
          </w:tcPr>
          <w:p w:rsidR="002F758D" w:rsidRPr="00092586" w:rsidRDefault="002F758D" w:rsidP="00FB4F0E">
            <w:pPr>
              <w:pStyle w:val="TableParagraph"/>
              <w:spacing w:before="97"/>
              <w:ind w:left="3"/>
              <w:jc w:val="center"/>
              <w:rPr>
                <w:sz w:val="27"/>
                <w:szCs w:val="27"/>
              </w:rPr>
            </w:pPr>
            <w:r w:rsidRPr="00092586">
              <w:rPr>
                <w:sz w:val="27"/>
                <w:szCs w:val="27"/>
              </w:rPr>
              <w:t>1</w:t>
            </w:r>
          </w:p>
        </w:tc>
      </w:tr>
    </w:tbl>
    <w:p w:rsidR="002F758D" w:rsidRPr="00092586" w:rsidRDefault="002F758D" w:rsidP="002F758D">
      <w:pPr>
        <w:pStyle w:val="a3"/>
        <w:spacing w:before="11"/>
        <w:ind w:left="0"/>
        <w:rPr>
          <w:sz w:val="27"/>
          <w:szCs w:val="27"/>
        </w:rPr>
      </w:pPr>
    </w:p>
    <w:p w:rsidR="002F758D" w:rsidRPr="00092586" w:rsidRDefault="002F758D" w:rsidP="002F758D">
      <w:pPr>
        <w:pStyle w:val="a3"/>
        <w:ind w:left="0" w:right="229"/>
        <w:jc w:val="right"/>
        <w:rPr>
          <w:sz w:val="27"/>
          <w:szCs w:val="27"/>
        </w:rPr>
      </w:pPr>
      <w:bookmarkStart w:id="18" w:name="_bookmark10"/>
      <w:bookmarkEnd w:id="18"/>
      <w:r w:rsidRPr="00092586">
        <w:rPr>
          <w:sz w:val="27"/>
          <w:szCs w:val="27"/>
        </w:rPr>
        <w:t>Таблица</w:t>
      </w:r>
      <w:r w:rsidRPr="00092586">
        <w:rPr>
          <w:spacing w:val="-4"/>
          <w:sz w:val="27"/>
          <w:szCs w:val="27"/>
        </w:rPr>
        <w:t xml:space="preserve"> </w:t>
      </w:r>
      <w:r w:rsidRPr="00092586">
        <w:rPr>
          <w:sz w:val="27"/>
          <w:szCs w:val="27"/>
        </w:rPr>
        <w:t>105</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741"/>
        <w:gridCol w:w="1741"/>
        <w:gridCol w:w="1218"/>
        <w:gridCol w:w="1217"/>
        <w:gridCol w:w="2000"/>
        <w:gridCol w:w="1140"/>
      </w:tblGrid>
      <w:tr w:rsidR="002F758D" w:rsidRPr="00092586" w:rsidTr="001864A0">
        <w:trPr>
          <w:trHeight w:val="480"/>
        </w:trPr>
        <w:tc>
          <w:tcPr>
            <w:tcW w:w="5394"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rPr>
                <w:sz w:val="27"/>
                <w:szCs w:val="27"/>
              </w:rPr>
            </w:pPr>
          </w:p>
          <w:p w:rsidR="002F758D" w:rsidRPr="00092586" w:rsidRDefault="002F758D" w:rsidP="00FB4F0E">
            <w:pPr>
              <w:pStyle w:val="TableParagraph"/>
              <w:spacing w:before="5"/>
              <w:rPr>
                <w:sz w:val="27"/>
                <w:szCs w:val="27"/>
              </w:rPr>
            </w:pPr>
          </w:p>
          <w:p w:rsidR="002F758D" w:rsidRPr="00092586" w:rsidRDefault="002F758D" w:rsidP="00FB4F0E">
            <w:pPr>
              <w:pStyle w:val="TableParagraph"/>
              <w:ind w:left="386"/>
              <w:rPr>
                <w:sz w:val="27"/>
                <w:szCs w:val="27"/>
              </w:rPr>
            </w:pPr>
            <w:r w:rsidRPr="00092586">
              <w:rPr>
                <w:sz w:val="27"/>
                <w:szCs w:val="27"/>
              </w:rPr>
              <w:t>Здания,</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которых определяется</w:t>
            </w:r>
            <w:r w:rsidRPr="00092586">
              <w:rPr>
                <w:spacing w:val="-2"/>
                <w:sz w:val="27"/>
                <w:szCs w:val="27"/>
              </w:rPr>
              <w:t xml:space="preserve"> </w:t>
            </w:r>
            <w:r w:rsidRPr="00092586">
              <w:rPr>
                <w:sz w:val="27"/>
                <w:szCs w:val="27"/>
              </w:rPr>
              <w:t>расстояние</w:t>
            </w:r>
          </w:p>
        </w:tc>
        <w:tc>
          <w:tcPr>
            <w:tcW w:w="9057" w:type="dxa"/>
            <w:gridSpan w:val="6"/>
          </w:tcPr>
          <w:p w:rsidR="002F758D" w:rsidRPr="00092586" w:rsidRDefault="002F758D" w:rsidP="00FB4F0E">
            <w:pPr>
              <w:pStyle w:val="TableParagraph"/>
              <w:spacing w:before="102"/>
              <w:ind w:left="3635" w:right="3635"/>
              <w:jc w:val="center"/>
              <w:rPr>
                <w:sz w:val="27"/>
                <w:szCs w:val="27"/>
              </w:rPr>
            </w:pPr>
            <w:r w:rsidRPr="00092586">
              <w:rPr>
                <w:sz w:val="27"/>
                <w:szCs w:val="27"/>
              </w:rPr>
              <w:lastRenderedPageBreak/>
              <w:t>Расстояние,</w:t>
            </w:r>
            <w:r w:rsidRPr="00092586">
              <w:rPr>
                <w:spacing w:val="-3"/>
                <w:sz w:val="27"/>
                <w:szCs w:val="27"/>
              </w:rPr>
              <w:t xml:space="preserve"> </w:t>
            </w:r>
            <w:r w:rsidRPr="00092586">
              <w:rPr>
                <w:sz w:val="27"/>
                <w:szCs w:val="27"/>
              </w:rPr>
              <w:t>метров</w:t>
            </w:r>
          </w:p>
        </w:tc>
      </w:tr>
      <w:tr w:rsidR="002F758D" w:rsidRPr="00092586" w:rsidTr="001864A0">
        <w:trPr>
          <w:trHeight w:val="1031"/>
        </w:trPr>
        <w:tc>
          <w:tcPr>
            <w:tcW w:w="5394" w:type="dxa"/>
            <w:vMerge/>
            <w:tcBorders>
              <w:top w:val="nil"/>
            </w:tcBorders>
          </w:tcPr>
          <w:p w:rsidR="002F758D" w:rsidRPr="00092586" w:rsidRDefault="002F758D" w:rsidP="00FB4F0E">
            <w:pPr>
              <w:rPr>
                <w:sz w:val="27"/>
                <w:szCs w:val="27"/>
              </w:rPr>
            </w:pPr>
          </w:p>
        </w:tc>
        <w:tc>
          <w:tcPr>
            <w:tcW w:w="5917" w:type="dxa"/>
            <w:gridSpan w:val="4"/>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2296" w:right="283" w:hanging="2010"/>
              <w:rPr>
                <w:sz w:val="27"/>
                <w:szCs w:val="27"/>
              </w:rPr>
            </w:pPr>
            <w:r w:rsidRPr="00092586">
              <w:rPr>
                <w:sz w:val="27"/>
                <w:szCs w:val="27"/>
              </w:rPr>
              <w:t>от</w:t>
            </w:r>
            <w:r w:rsidRPr="00092586">
              <w:rPr>
                <w:spacing w:val="-3"/>
                <w:sz w:val="27"/>
                <w:szCs w:val="27"/>
              </w:rPr>
              <w:t xml:space="preserve"> </w:t>
            </w:r>
            <w:r w:rsidRPr="00092586">
              <w:rPr>
                <w:sz w:val="27"/>
                <w:szCs w:val="27"/>
              </w:rPr>
              <w:t>гаражей</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открытых</w:t>
            </w:r>
            <w:r w:rsidRPr="00092586">
              <w:rPr>
                <w:spacing w:val="-4"/>
                <w:sz w:val="27"/>
                <w:szCs w:val="27"/>
              </w:rPr>
              <w:t xml:space="preserve"> </w:t>
            </w:r>
            <w:r w:rsidRPr="00092586">
              <w:rPr>
                <w:sz w:val="27"/>
                <w:szCs w:val="27"/>
              </w:rPr>
              <w:t>стоянок</w:t>
            </w:r>
            <w:r w:rsidRPr="00092586">
              <w:rPr>
                <w:spacing w:val="-2"/>
                <w:sz w:val="27"/>
                <w:szCs w:val="27"/>
              </w:rPr>
              <w:t xml:space="preserve"> </w:t>
            </w:r>
            <w:r w:rsidRPr="00092586">
              <w:rPr>
                <w:sz w:val="27"/>
                <w:szCs w:val="27"/>
              </w:rPr>
              <w:t>при</w:t>
            </w:r>
            <w:r w:rsidRPr="00092586">
              <w:rPr>
                <w:spacing w:val="-2"/>
                <w:sz w:val="27"/>
                <w:szCs w:val="27"/>
              </w:rPr>
              <w:t xml:space="preserve"> </w:t>
            </w:r>
            <w:r w:rsidRPr="00092586">
              <w:rPr>
                <w:sz w:val="27"/>
                <w:szCs w:val="27"/>
              </w:rPr>
              <w:t>числе</w:t>
            </w:r>
            <w:r w:rsidRPr="00092586">
              <w:rPr>
                <w:spacing w:val="-4"/>
                <w:sz w:val="27"/>
                <w:szCs w:val="27"/>
              </w:rPr>
              <w:t xml:space="preserve"> </w:t>
            </w:r>
            <w:r w:rsidRPr="00092586">
              <w:rPr>
                <w:sz w:val="27"/>
                <w:szCs w:val="27"/>
              </w:rPr>
              <w:t>легковых</w:t>
            </w:r>
            <w:r w:rsidRPr="00092586">
              <w:rPr>
                <w:spacing w:val="-57"/>
                <w:sz w:val="27"/>
                <w:szCs w:val="27"/>
              </w:rPr>
              <w:t xml:space="preserve"> </w:t>
            </w:r>
            <w:r w:rsidRPr="00092586">
              <w:rPr>
                <w:sz w:val="27"/>
                <w:szCs w:val="27"/>
              </w:rPr>
              <w:t>автомобилей</w:t>
            </w:r>
          </w:p>
        </w:tc>
        <w:tc>
          <w:tcPr>
            <w:tcW w:w="3140" w:type="dxa"/>
            <w:gridSpan w:val="2"/>
          </w:tcPr>
          <w:p w:rsidR="002F758D" w:rsidRPr="00092586" w:rsidRDefault="002F758D" w:rsidP="00FB4F0E">
            <w:pPr>
              <w:pStyle w:val="TableParagraph"/>
              <w:spacing w:before="102"/>
              <w:ind w:left="414" w:right="410"/>
              <w:jc w:val="center"/>
              <w:rPr>
                <w:sz w:val="27"/>
                <w:szCs w:val="27"/>
              </w:rPr>
            </w:pPr>
            <w:r w:rsidRPr="00092586">
              <w:rPr>
                <w:sz w:val="27"/>
                <w:szCs w:val="27"/>
              </w:rPr>
              <w:t>от станций технического</w:t>
            </w:r>
            <w:r w:rsidRPr="00092586">
              <w:rPr>
                <w:spacing w:val="-58"/>
                <w:sz w:val="27"/>
                <w:szCs w:val="27"/>
              </w:rPr>
              <w:t xml:space="preserve"> </w:t>
            </w:r>
            <w:r w:rsidRPr="00092586">
              <w:rPr>
                <w:sz w:val="27"/>
                <w:szCs w:val="27"/>
              </w:rPr>
              <w:t>обслуживания при числе</w:t>
            </w:r>
            <w:r w:rsidRPr="00092586">
              <w:rPr>
                <w:spacing w:val="-57"/>
                <w:sz w:val="27"/>
                <w:szCs w:val="27"/>
              </w:rPr>
              <w:t xml:space="preserve"> </w:t>
            </w:r>
            <w:r w:rsidRPr="00092586">
              <w:rPr>
                <w:sz w:val="27"/>
                <w:szCs w:val="27"/>
              </w:rPr>
              <w:t>постов</w:t>
            </w:r>
          </w:p>
        </w:tc>
      </w:tr>
      <w:tr w:rsidR="002F758D" w:rsidRPr="00092586" w:rsidTr="001864A0">
        <w:trPr>
          <w:trHeight w:val="481"/>
        </w:trPr>
        <w:tc>
          <w:tcPr>
            <w:tcW w:w="5394" w:type="dxa"/>
            <w:vMerge/>
            <w:tcBorders>
              <w:top w:val="nil"/>
            </w:tcBorders>
          </w:tcPr>
          <w:p w:rsidR="002F758D" w:rsidRPr="00092586" w:rsidRDefault="002F758D" w:rsidP="00FB4F0E">
            <w:pPr>
              <w:rPr>
                <w:sz w:val="27"/>
                <w:szCs w:val="27"/>
              </w:rPr>
            </w:pPr>
          </w:p>
        </w:tc>
        <w:tc>
          <w:tcPr>
            <w:tcW w:w="1741" w:type="dxa"/>
          </w:tcPr>
          <w:p w:rsidR="002F758D" w:rsidRPr="00092586" w:rsidRDefault="002F758D" w:rsidP="00FB4F0E">
            <w:pPr>
              <w:pStyle w:val="TableParagraph"/>
              <w:spacing w:before="102"/>
              <w:ind w:left="303" w:right="300"/>
              <w:jc w:val="center"/>
              <w:rPr>
                <w:sz w:val="27"/>
                <w:szCs w:val="27"/>
              </w:rPr>
            </w:pPr>
            <w:r w:rsidRPr="00092586">
              <w:rPr>
                <w:sz w:val="27"/>
                <w:szCs w:val="27"/>
              </w:rPr>
              <w:t>10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1741" w:type="dxa"/>
          </w:tcPr>
          <w:p w:rsidR="002F758D" w:rsidRPr="00092586" w:rsidRDefault="002F758D" w:rsidP="00FB4F0E">
            <w:pPr>
              <w:pStyle w:val="TableParagraph"/>
              <w:spacing w:before="102"/>
              <w:ind w:left="303" w:right="299"/>
              <w:jc w:val="center"/>
              <w:rPr>
                <w:sz w:val="27"/>
                <w:szCs w:val="27"/>
              </w:rPr>
            </w:pPr>
            <w:r w:rsidRPr="00092586">
              <w:rPr>
                <w:sz w:val="27"/>
                <w:szCs w:val="27"/>
              </w:rPr>
              <w:t>11 – 50</w:t>
            </w:r>
          </w:p>
        </w:tc>
        <w:tc>
          <w:tcPr>
            <w:tcW w:w="1218" w:type="dxa"/>
          </w:tcPr>
          <w:p w:rsidR="002F758D" w:rsidRPr="00092586" w:rsidRDefault="002F758D" w:rsidP="00FB4F0E">
            <w:pPr>
              <w:pStyle w:val="TableParagraph"/>
              <w:spacing w:before="102"/>
              <w:ind w:left="186" w:right="182"/>
              <w:jc w:val="center"/>
              <w:rPr>
                <w:sz w:val="27"/>
                <w:szCs w:val="27"/>
              </w:rPr>
            </w:pPr>
            <w:r w:rsidRPr="00092586">
              <w:rPr>
                <w:sz w:val="27"/>
                <w:szCs w:val="27"/>
              </w:rPr>
              <w:t>51 -</w:t>
            </w:r>
            <w:r w:rsidRPr="00092586">
              <w:rPr>
                <w:spacing w:val="-1"/>
                <w:sz w:val="27"/>
                <w:szCs w:val="27"/>
              </w:rPr>
              <w:t xml:space="preserve"> </w:t>
            </w:r>
            <w:r w:rsidRPr="00092586">
              <w:rPr>
                <w:sz w:val="27"/>
                <w:szCs w:val="27"/>
              </w:rPr>
              <w:t>100</w:t>
            </w:r>
          </w:p>
        </w:tc>
        <w:tc>
          <w:tcPr>
            <w:tcW w:w="1217" w:type="dxa"/>
          </w:tcPr>
          <w:p w:rsidR="002F758D" w:rsidRPr="00092586" w:rsidRDefault="002F758D" w:rsidP="00FB4F0E">
            <w:pPr>
              <w:pStyle w:val="TableParagraph"/>
              <w:spacing w:before="102"/>
              <w:ind w:left="126" w:right="122"/>
              <w:jc w:val="center"/>
              <w:rPr>
                <w:sz w:val="27"/>
                <w:szCs w:val="27"/>
              </w:rPr>
            </w:pPr>
            <w:r w:rsidRPr="00092586">
              <w:rPr>
                <w:sz w:val="27"/>
                <w:szCs w:val="27"/>
              </w:rPr>
              <w:t>101 -</w:t>
            </w:r>
            <w:r w:rsidRPr="00092586">
              <w:rPr>
                <w:spacing w:val="-1"/>
                <w:sz w:val="27"/>
                <w:szCs w:val="27"/>
              </w:rPr>
              <w:t xml:space="preserve"> </w:t>
            </w:r>
            <w:r w:rsidRPr="00092586">
              <w:rPr>
                <w:sz w:val="27"/>
                <w:szCs w:val="27"/>
              </w:rPr>
              <w:t>300</w:t>
            </w:r>
          </w:p>
        </w:tc>
        <w:tc>
          <w:tcPr>
            <w:tcW w:w="2000" w:type="dxa"/>
          </w:tcPr>
          <w:p w:rsidR="002F758D" w:rsidRPr="00092586" w:rsidRDefault="002F758D" w:rsidP="00FB4F0E">
            <w:pPr>
              <w:pStyle w:val="TableParagraph"/>
              <w:spacing w:before="102"/>
              <w:ind w:left="431" w:right="431"/>
              <w:jc w:val="center"/>
              <w:rPr>
                <w:sz w:val="27"/>
                <w:szCs w:val="27"/>
              </w:rPr>
            </w:pPr>
            <w:r w:rsidRPr="00092586">
              <w:rPr>
                <w:sz w:val="27"/>
                <w:szCs w:val="27"/>
              </w:rPr>
              <w:t>10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1140" w:type="dxa"/>
          </w:tcPr>
          <w:p w:rsidR="002F758D" w:rsidRPr="00092586" w:rsidRDefault="002F758D" w:rsidP="00FB4F0E">
            <w:pPr>
              <w:pStyle w:val="TableParagraph"/>
              <w:spacing w:before="102"/>
              <w:ind w:left="260" w:right="257"/>
              <w:jc w:val="center"/>
              <w:rPr>
                <w:sz w:val="27"/>
                <w:szCs w:val="27"/>
              </w:rPr>
            </w:pPr>
            <w:r w:rsidRPr="00092586">
              <w:rPr>
                <w:sz w:val="27"/>
                <w:szCs w:val="27"/>
              </w:rPr>
              <w:t>11 -</w:t>
            </w:r>
            <w:r w:rsidRPr="00092586">
              <w:rPr>
                <w:spacing w:val="-1"/>
                <w:sz w:val="27"/>
                <w:szCs w:val="27"/>
              </w:rPr>
              <w:t xml:space="preserve"> </w:t>
            </w:r>
            <w:r w:rsidRPr="00092586">
              <w:rPr>
                <w:sz w:val="27"/>
                <w:szCs w:val="27"/>
              </w:rPr>
              <w:t>30</w:t>
            </w:r>
          </w:p>
        </w:tc>
      </w:tr>
      <w:tr w:rsidR="002F758D" w:rsidRPr="00092586" w:rsidTr="001864A0">
        <w:trPr>
          <w:trHeight w:val="479"/>
        </w:trPr>
        <w:tc>
          <w:tcPr>
            <w:tcW w:w="5394" w:type="dxa"/>
          </w:tcPr>
          <w:p w:rsidR="002F758D" w:rsidRPr="00092586" w:rsidRDefault="002F758D" w:rsidP="00FB4F0E">
            <w:pPr>
              <w:pStyle w:val="TableParagraph"/>
              <w:spacing w:before="99"/>
              <w:ind w:left="62"/>
              <w:rPr>
                <w:sz w:val="27"/>
                <w:szCs w:val="27"/>
              </w:rPr>
            </w:pPr>
            <w:r w:rsidRPr="00092586">
              <w:rPr>
                <w:sz w:val="27"/>
                <w:szCs w:val="27"/>
              </w:rPr>
              <w:t>Жилые</w:t>
            </w:r>
            <w:r w:rsidRPr="00092586">
              <w:rPr>
                <w:spacing w:val="-2"/>
                <w:sz w:val="27"/>
                <w:szCs w:val="27"/>
              </w:rPr>
              <w:t xml:space="preserve"> </w:t>
            </w:r>
            <w:r w:rsidRPr="00092586">
              <w:rPr>
                <w:sz w:val="27"/>
                <w:szCs w:val="27"/>
              </w:rPr>
              <w:t>дома</w:t>
            </w:r>
          </w:p>
        </w:tc>
        <w:tc>
          <w:tcPr>
            <w:tcW w:w="1741" w:type="dxa"/>
          </w:tcPr>
          <w:p w:rsidR="002F758D" w:rsidRPr="00092586" w:rsidRDefault="002F758D" w:rsidP="00FB4F0E">
            <w:pPr>
              <w:pStyle w:val="TableParagraph"/>
              <w:spacing w:before="99"/>
              <w:ind w:left="303" w:right="299"/>
              <w:jc w:val="center"/>
              <w:rPr>
                <w:sz w:val="27"/>
                <w:szCs w:val="27"/>
              </w:rPr>
            </w:pPr>
            <w:r w:rsidRPr="00092586">
              <w:rPr>
                <w:sz w:val="27"/>
                <w:szCs w:val="27"/>
              </w:rPr>
              <w:t>10</w:t>
            </w:r>
            <w:r w:rsidRPr="00092586">
              <w:rPr>
                <w:spacing w:val="-1"/>
                <w:sz w:val="27"/>
                <w:szCs w:val="27"/>
              </w:rPr>
              <w:t xml:space="preserve"> </w:t>
            </w:r>
            <w:hyperlink w:anchor="_bookmark12" w:history="1">
              <w:r w:rsidRPr="00092586">
                <w:rPr>
                  <w:sz w:val="27"/>
                  <w:szCs w:val="27"/>
                </w:rPr>
                <w:t>&lt;**&gt;</w:t>
              </w:r>
            </w:hyperlink>
          </w:p>
        </w:tc>
        <w:tc>
          <w:tcPr>
            <w:tcW w:w="1741" w:type="dxa"/>
          </w:tcPr>
          <w:p w:rsidR="002F758D" w:rsidRPr="00092586" w:rsidRDefault="002F758D" w:rsidP="00FB4F0E">
            <w:pPr>
              <w:pStyle w:val="TableParagraph"/>
              <w:spacing w:before="99"/>
              <w:ind w:left="303" w:right="299"/>
              <w:jc w:val="center"/>
              <w:rPr>
                <w:sz w:val="27"/>
                <w:szCs w:val="27"/>
              </w:rPr>
            </w:pPr>
            <w:r w:rsidRPr="00092586">
              <w:rPr>
                <w:sz w:val="27"/>
                <w:szCs w:val="27"/>
              </w:rPr>
              <w:t>15</w:t>
            </w:r>
          </w:p>
        </w:tc>
        <w:tc>
          <w:tcPr>
            <w:tcW w:w="1218" w:type="dxa"/>
          </w:tcPr>
          <w:p w:rsidR="002F758D" w:rsidRPr="00092586" w:rsidRDefault="002F758D" w:rsidP="00FB4F0E">
            <w:pPr>
              <w:pStyle w:val="TableParagraph"/>
              <w:spacing w:before="99"/>
              <w:ind w:left="184" w:right="182"/>
              <w:jc w:val="center"/>
              <w:rPr>
                <w:sz w:val="27"/>
                <w:szCs w:val="27"/>
              </w:rPr>
            </w:pPr>
            <w:r w:rsidRPr="00092586">
              <w:rPr>
                <w:sz w:val="27"/>
                <w:szCs w:val="27"/>
              </w:rPr>
              <w:t>25</w:t>
            </w:r>
          </w:p>
        </w:tc>
        <w:tc>
          <w:tcPr>
            <w:tcW w:w="1217" w:type="dxa"/>
          </w:tcPr>
          <w:p w:rsidR="002F758D" w:rsidRPr="00092586" w:rsidRDefault="002F758D" w:rsidP="00FB4F0E">
            <w:pPr>
              <w:pStyle w:val="TableParagraph"/>
              <w:spacing w:before="99"/>
              <w:ind w:left="124" w:right="122"/>
              <w:jc w:val="center"/>
              <w:rPr>
                <w:sz w:val="27"/>
                <w:szCs w:val="27"/>
              </w:rPr>
            </w:pPr>
            <w:r w:rsidRPr="00092586">
              <w:rPr>
                <w:sz w:val="27"/>
                <w:szCs w:val="27"/>
              </w:rPr>
              <w:t>35</w:t>
            </w:r>
          </w:p>
        </w:tc>
        <w:tc>
          <w:tcPr>
            <w:tcW w:w="2000" w:type="dxa"/>
          </w:tcPr>
          <w:p w:rsidR="002F758D" w:rsidRPr="00092586" w:rsidRDefault="002F758D" w:rsidP="00FB4F0E">
            <w:pPr>
              <w:pStyle w:val="TableParagraph"/>
              <w:spacing w:before="99"/>
              <w:ind w:left="431" w:right="430"/>
              <w:jc w:val="center"/>
              <w:rPr>
                <w:sz w:val="27"/>
                <w:szCs w:val="27"/>
              </w:rPr>
            </w:pPr>
            <w:r w:rsidRPr="00092586">
              <w:rPr>
                <w:sz w:val="27"/>
                <w:szCs w:val="27"/>
              </w:rPr>
              <w:t>15</w:t>
            </w:r>
          </w:p>
        </w:tc>
        <w:tc>
          <w:tcPr>
            <w:tcW w:w="1140" w:type="dxa"/>
          </w:tcPr>
          <w:p w:rsidR="002F758D" w:rsidRPr="00092586" w:rsidRDefault="002F758D" w:rsidP="00FB4F0E">
            <w:pPr>
              <w:pStyle w:val="TableParagraph"/>
              <w:spacing w:before="99"/>
              <w:ind w:left="262" w:right="257"/>
              <w:jc w:val="center"/>
              <w:rPr>
                <w:sz w:val="27"/>
                <w:szCs w:val="27"/>
              </w:rPr>
            </w:pPr>
            <w:r w:rsidRPr="00092586">
              <w:rPr>
                <w:sz w:val="27"/>
                <w:szCs w:val="27"/>
              </w:rPr>
              <w:t>25</w:t>
            </w:r>
          </w:p>
        </w:tc>
      </w:tr>
      <w:tr w:rsidR="002F758D" w:rsidRPr="00092586" w:rsidTr="001864A0">
        <w:trPr>
          <w:trHeight w:val="480"/>
        </w:trPr>
        <w:tc>
          <w:tcPr>
            <w:tcW w:w="5394" w:type="dxa"/>
          </w:tcPr>
          <w:p w:rsidR="002F758D" w:rsidRPr="00092586" w:rsidRDefault="002F758D" w:rsidP="00FB4F0E">
            <w:pPr>
              <w:pStyle w:val="TableParagraph"/>
              <w:spacing w:before="99"/>
              <w:ind w:left="62"/>
              <w:rPr>
                <w:sz w:val="27"/>
                <w:szCs w:val="27"/>
              </w:rPr>
            </w:pPr>
            <w:r w:rsidRPr="00092586">
              <w:rPr>
                <w:sz w:val="27"/>
                <w:szCs w:val="27"/>
              </w:rPr>
              <w:t>В</w:t>
            </w:r>
            <w:r w:rsidRPr="00092586">
              <w:rPr>
                <w:spacing w:val="-3"/>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r w:rsidRPr="00092586">
              <w:rPr>
                <w:spacing w:val="-1"/>
                <w:sz w:val="27"/>
                <w:szCs w:val="27"/>
              </w:rPr>
              <w:t xml:space="preserve"> </w:t>
            </w:r>
            <w:r w:rsidRPr="00092586">
              <w:rPr>
                <w:sz w:val="27"/>
                <w:szCs w:val="27"/>
              </w:rPr>
              <w:t>торцы</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домов</w:t>
            </w:r>
            <w:r w:rsidRPr="00092586">
              <w:rPr>
                <w:spacing w:val="-2"/>
                <w:sz w:val="27"/>
                <w:szCs w:val="27"/>
              </w:rPr>
              <w:t xml:space="preserve"> </w:t>
            </w:r>
            <w:r w:rsidRPr="00092586">
              <w:rPr>
                <w:sz w:val="27"/>
                <w:szCs w:val="27"/>
              </w:rPr>
              <w:t>без</w:t>
            </w:r>
            <w:r w:rsidRPr="00092586">
              <w:rPr>
                <w:spacing w:val="-1"/>
                <w:sz w:val="27"/>
                <w:szCs w:val="27"/>
              </w:rPr>
              <w:t xml:space="preserve"> </w:t>
            </w:r>
            <w:r w:rsidRPr="00092586">
              <w:rPr>
                <w:sz w:val="27"/>
                <w:szCs w:val="27"/>
              </w:rPr>
              <w:t>окон</w:t>
            </w:r>
          </w:p>
        </w:tc>
        <w:tc>
          <w:tcPr>
            <w:tcW w:w="1741" w:type="dxa"/>
          </w:tcPr>
          <w:p w:rsidR="002F758D" w:rsidRPr="00092586" w:rsidRDefault="002F758D" w:rsidP="00FB4F0E">
            <w:pPr>
              <w:pStyle w:val="TableParagraph"/>
              <w:spacing w:before="99"/>
              <w:ind w:left="303" w:right="299"/>
              <w:jc w:val="center"/>
              <w:rPr>
                <w:sz w:val="27"/>
                <w:szCs w:val="27"/>
              </w:rPr>
            </w:pPr>
            <w:r w:rsidRPr="00092586">
              <w:rPr>
                <w:sz w:val="27"/>
                <w:szCs w:val="27"/>
              </w:rPr>
              <w:t>10</w:t>
            </w:r>
            <w:r w:rsidRPr="00092586">
              <w:rPr>
                <w:spacing w:val="-1"/>
                <w:sz w:val="27"/>
                <w:szCs w:val="27"/>
              </w:rPr>
              <w:t xml:space="preserve"> </w:t>
            </w:r>
            <w:hyperlink w:anchor="_bookmark12" w:history="1">
              <w:r w:rsidRPr="00092586">
                <w:rPr>
                  <w:sz w:val="27"/>
                  <w:szCs w:val="27"/>
                </w:rPr>
                <w:t>&lt;**&gt;</w:t>
              </w:r>
            </w:hyperlink>
          </w:p>
        </w:tc>
        <w:tc>
          <w:tcPr>
            <w:tcW w:w="1741" w:type="dxa"/>
          </w:tcPr>
          <w:p w:rsidR="002F758D" w:rsidRPr="00092586" w:rsidRDefault="002F758D" w:rsidP="00FB4F0E">
            <w:pPr>
              <w:pStyle w:val="TableParagraph"/>
              <w:spacing w:before="99"/>
              <w:ind w:left="303" w:right="300"/>
              <w:jc w:val="center"/>
              <w:rPr>
                <w:sz w:val="27"/>
                <w:szCs w:val="27"/>
              </w:rPr>
            </w:pPr>
            <w:r w:rsidRPr="00092586">
              <w:rPr>
                <w:sz w:val="27"/>
                <w:szCs w:val="27"/>
              </w:rPr>
              <w:t>10</w:t>
            </w:r>
            <w:r w:rsidRPr="00092586">
              <w:rPr>
                <w:spacing w:val="-1"/>
                <w:sz w:val="27"/>
                <w:szCs w:val="27"/>
              </w:rPr>
              <w:t xml:space="preserve"> </w:t>
            </w:r>
            <w:hyperlink w:anchor="_bookmark12" w:history="1">
              <w:r w:rsidRPr="00092586">
                <w:rPr>
                  <w:sz w:val="27"/>
                  <w:szCs w:val="27"/>
                </w:rPr>
                <w:t>&lt;**&gt;</w:t>
              </w:r>
            </w:hyperlink>
          </w:p>
        </w:tc>
        <w:tc>
          <w:tcPr>
            <w:tcW w:w="1218" w:type="dxa"/>
          </w:tcPr>
          <w:p w:rsidR="002F758D" w:rsidRPr="00092586" w:rsidRDefault="002F758D" w:rsidP="00FB4F0E">
            <w:pPr>
              <w:pStyle w:val="TableParagraph"/>
              <w:spacing w:before="99"/>
              <w:ind w:left="184" w:right="182"/>
              <w:jc w:val="center"/>
              <w:rPr>
                <w:sz w:val="27"/>
                <w:szCs w:val="27"/>
              </w:rPr>
            </w:pPr>
            <w:r w:rsidRPr="00092586">
              <w:rPr>
                <w:sz w:val="27"/>
                <w:szCs w:val="27"/>
              </w:rPr>
              <w:t>15</w:t>
            </w:r>
          </w:p>
        </w:tc>
        <w:tc>
          <w:tcPr>
            <w:tcW w:w="1217" w:type="dxa"/>
          </w:tcPr>
          <w:p w:rsidR="002F758D" w:rsidRPr="00092586" w:rsidRDefault="002F758D" w:rsidP="00FB4F0E">
            <w:pPr>
              <w:pStyle w:val="TableParagraph"/>
              <w:spacing w:before="99"/>
              <w:ind w:left="124" w:right="122"/>
              <w:jc w:val="center"/>
              <w:rPr>
                <w:sz w:val="27"/>
                <w:szCs w:val="27"/>
              </w:rPr>
            </w:pPr>
            <w:r w:rsidRPr="00092586">
              <w:rPr>
                <w:sz w:val="27"/>
                <w:szCs w:val="27"/>
              </w:rPr>
              <w:t>25</w:t>
            </w:r>
          </w:p>
        </w:tc>
        <w:tc>
          <w:tcPr>
            <w:tcW w:w="2000" w:type="dxa"/>
          </w:tcPr>
          <w:p w:rsidR="002F758D" w:rsidRPr="00092586" w:rsidRDefault="002F758D" w:rsidP="00FB4F0E">
            <w:pPr>
              <w:pStyle w:val="TableParagraph"/>
              <w:spacing w:before="99"/>
              <w:ind w:left="431" w:right="430"/>
              <w:jc w:val="center"/>
              <w:rPr>
                <w:sz w:val="27"/>
                <w:szCs w:val="27"/>
              </w:rPr>
            </w:pPr>
            <w:r w:rsidRPr="00092586">
              <w:rPr>
                <w:sz w:val="27"/>
                <w:szCs w:val="27"/>
              </w:rPr>
              <w:t>15</w:t>
            </w:r>
          </w:p>
        </w:tc>
        <w:tc>
          <w:tcPr>
            <w:tcW w:w="1140" w:type="dxa"/>
          </w:tcPr>
          <w:p w:rsidR="002F758D" w:rsidRPr="00092586" w:rsidRDefault="002F758D" w:rsidP="00FB4F0E">
            <w:pPr>
              <w:pStyle w:val="TableParagraph"/>
              <w:spacing w:before="99"/>
              <w:ind w:left="262" w:right="257"/>
              <w:jc w:val="center"/>
              <w:rPr>
                <w:sz w:val="27"/>
                <w:szCs w:val="27"/>
              </w:rPr>
            </w:pPr>
            <w:r w:rsidRPr="00092586">
              <w:rPr>
                <w:sz w:val="27"/>
                <w:szCs w:val="27"/>
              </w:rPr>
              <w:t>25</w:t>
            </w:r>
          </w:p>
        </w:tc>
      </w:tr>
      <w:tr w:rsidR="002F758D" w:rsidRPr="00092586" w:rsidTr="001864A0">
        <w:trPr>
          <w:trHeight w:val="479"/>
        </w:trPr>
        <w:tc>
          <w:tcPr>
            <w:tcW w:w="5394" w:type="dxa"/>
          </w:tcPr>
          <w:p w:rsidR="002F758D" w:rsidRPr="00092586" w:rsidRDefault="002F758D" w:rsidP="00FB4F0E">
            <w:pPr>
              <w:pStyle w:val="TableParagraph"/>
              <w:spacing w:before="102"/>
              <w:ind w:left="62"/>
              <w:rPr>
                <w:sz w:val="27"/>
                <w:szCs w:val="27"/>
              </w:rPr>
            </w:pPr>
            <w:r w:rsidRPr="00092586">
              <w:rPr>
                <w:sz w:val="27"/>
                <w:szCs w:val="27"/>
              </w:rPr>
              <w:t>Общественные</w:t>
            </w:r>
            <w:r w:rsidRPr="00092586">
              <w:rPr>
                <w:spacing w:val="-6"/>
                <w:sz w:val="27"/>
                <w:szCs w:val="27"/>
              </w:rPr>
              <w:t xml:space="preserve"> </w:t>
            </w:r>
            <w:r w:rsidRPr="00092586">
              <w:rPr>
                <w:sz w:val="27"/>
                <w:szCs w:val="27"/>
              </w:rPr>
              <w:t>здания</w:t>
            </w:r>
          </w:p>
        </w:tc>
        <w:tc>
          <w:tcPr>
            <w:tcW w:w="1741" w:type="dxa"/>
          </w:tcPr>
          <w:p w:rsidR="002F758D" w:rsidRPr="00092586" w:rsidRDefault="002F758D" w:rsidP="00FB4F0E">
            <w:pPr>
              <w:pStyle w:val="TableParagraph"/>
              <w:spacing w:before="102"/>
              <w:ind w:left="303" w:right="299"/>
              <w:jc w:val="center"/>
              <w:rPr>
                <w:sz w:val="27"/>
                <w:szCs w:val="27"/>
              </w:rPr>
            </w:pPr>
            <w:r w:rsidRPr="00092586">
              <w:rPr>
                <w:sz w:val="27"/>
                <w:szCs w:val="27"/>
              </w:rPr>
              <w:t>10</w:t>
            </w:r>
            <w:r w:rsidRPr="00092586">
              <w:rPr>
                <w:spacing w:val="-1"/>
                <w:sz w:val="27"/>
                <w:szCs w:val="27"/>
              </w:rPr>
              <w:t xml:space="preserve"> </w:t>
            </w:r>
            <w:hyperlink w:anchor="_bookmark12" w:history="1">
              <w:r w:rsidRPr="00092586">
                <w:rPr>
                  <w:sz w:val="27"/>
                  <w:szCs w:val="27"/>
                </w:rPr>
                <w:t>&lt;**&gt;</w:t>
              </w:r>
            </w:hyperlink>
          </w:p>
        </w:tc>
        <w:tc>
          <w:tcPr>
            <w:tcW w:w="1741" w:type="dxa"/>
          </w:tcPr>
          <w:p w:rsidR="002F758D" w:rsidRPr="00092586" w:rsidRDefault="002F758D" w:rsidP="00FB4F0E">
            <w:pPr>
              <w:pStyle w:val="TableParagraph"/>
              <w:spacing w:before="102"/>
              <w:ind w:left="303" w:right="300"/>
              <w:jc w:val="center"/>
              <w:rPr>
                <w:sz w:val="27"/>
                <w:szCs w:val="27"/>
              </w:rPr>
            </w:pPr>
            <w:r w:rsidRPr="00092586">
              <w:rPr>
                <w:sz w:val="27"/>
                <w:szCs w:val="27"/>
              </w:rPr>
              <w:t>10</w:t>
            </w:r>
            <w:r w:rsidRPr="00092586">
              <w:rPr>
                <w:spacing w:val="-1"/>
                <w:sz w:val="27"/>
                <w:szCs w:val="27"/>
              </w:rPr>
              <w:t xml:space="preserve"> </w:t>
            </w:r>
            <w:hyperlink w:anchor="_bookmark12" w:history="1">
              <w:r w:rsidRPr="00092586">
                <w:rPr>
                  <w:sz w:val="27"/>
                  <w:szCs w:val="27"/>
                </w:rPr>
                <w:t>&lt;**&gt;</w:t>
              </w:r>
            </w:hyperlink>
          </w:p>
        </w:tc>
        <w:tc>
          <w:tcPr>
            <w:tcW w:w="1218" w:type="dxa"/>
          </w:tcPr>
          <w:p w:rsidR="002F758D" w:rsidRPr="00092586" w:rsidRDefault="002F758D" w:rsidP="00FB4F0E">
            <w:pPr>
              <w:pStyle w:val="TableParagraph"/>
              <w:spacing w:before="102"/>
              <w:ind w:left="184" w:right="182"/>
              <w:jc w:val="center"/>
              <w:rPr>
                <w:sz w:val="27"/>
                <w:szCs w:val="27"/>
              </w:rPr>
            </w:pPr>
            <w:r w:rsidRPr="00092586">
              <w:rPr>
                <w:sz w:val="27"/>
                <w:szCs w:val="27"/>
              </w:rPr>
              <w:t>15</w:t>
            </w:r>
          </w:p>
        </w:tc>
        <w:tc>
          <w:tcPr>
            <w:tcW w:w="1217" w:type="dxa"/>
          </w:tcPr>
          <w:p w:rsidR="002F758D" w:rsidRPr="00092586" w:rsidRDefault="002F758D" w:rsidP="00FB4F0E">
            <w:pPr>
              <w:pStyle w:val="TableParagraph"/>
              <w:spacing w:before="102"/>
              <w:ind w:left="124" w:right="122"/>
              <w:jc w:val="center"/>
              <w:rPr>
                <w:sz w:val="27"/>
                <w:szCs w:val="27"/>
              </w:rPr>
            </w:pPr>
            <w:r w:rsidRPr="00092586">
              <w:rPr>
                <w:sz w:val="27"/>
                <w:szCs w:val="27"/>
              </w:rPr>
              <w:t>25</w:t>
            </w:r>
          </w:p>
        </w:tc>
        <w:tc>
          <w:tcPr>
            <w:tcW w:w="2000" w:type="dxa"/>
          </w:tcPr>
          <w:p w:rsidR="002F758D" w:rsidRPr="00092586" w:rsidRDefault="002F758D" w:rsidP="00FB4F0E">
            <w:pPr>
              <w:pStyle w:val="TableParagraph"/>
              <w:spacing w:before="102"/>
              <w:ind w:left="431" w:right="430"/>
              <w:jc w:val="center"/>
              <w:rPr>
                <w:sz w:val="27"/>
                <w:szCs w:val="27"/>
              </w:rPr>
            </w:pPr>
            <w:r w:rsidRPr="00092586">
              <w:rPr>
                <w:sz w:val="27"/>
                <w:szCs w:val="27"/>
              </w:rPr>
              <w:t>15</w:t>
            </w:r>
          </w:p>
        </w:tc>
        <w:tc>
          <w:tcPr>
            <w:tcW w:w="1140" w:type="dxa"/>
          </w:tcPr>
          <w:p w:rsidR="002F758D" w:rsidRPr="00092586" w:rsidRDefault="002F758D" w:rsidP="00FB4F0E">
            <w:pPr>
              <w:pStyle w:val="TableParagraph"/>
              <w:spacing w:before="102"/>
              <w:ind w:left="262" w:right="257"/>
              <w:jc w:val="center"/>
              <w:rPr>
                <w:sz w:val="27"/>
                <w:szCs w:val="27"/>
              </w:rPr>
            </w:pPr>
            <w:r w:rsidRPr="00092586">
              <w:rPr>
                <w:sz w:val="27"/>
                <w:szCs w:val="27"/>
              </w:rPr>
              <w:t>20</w:t>
            </w:r>
          </w:p>
        </w:tc>
      </w:tr>
      <w:tr w:rsidR="002F758D" w:rsidRPr="00092586" w:rsidTr="001864A0">
        <w:trPr>
          <w:trHeight w:val="755"/>
        </w:trPr>
        <w:tc>
          <w:tcPr>
            <w:tcW w:w="5394" w:type="dxa"/>
          </w:tcPr>
          <w:p w:rsidR="002F758D" w:rsidRPr="00092586" w:rsidRDefault="002F758D" w:rsidP="00FB4F0E">
            <w:pPr>
              <w:pStyle w:val="TableParagraph"/>
              <w:spacing w:before="102"/>
              <w:ind w:left="62" w:right="1172"/>
              <w:rPr>
                <w:sz w:val="27"/>
                <w:szCs w:val="27"/>
              </w:rPr>
            </w:pPr>
            <w:r w:rsidRPr="00092586">
              <w:rPr>
                <w:sz w:val="27"/>
                <w:szCs w:val="27"/>
              </w:rPr>
              <w:t>Общеобразовательные школы и детские</w:t>
            </w:r>
            <w:r w:rsidRPr="00092586">
              <w:rPr>
                <w:spacing w:val="-57"/>
                <w:sz w:val="27"/>
                <w:szCs w:val="27"/>
              </w:rPr>
              <w:t xml:space="preserve"> </w:t>
            </w:r>
            <w:r w:rsidRPr="00092586">
              <w:rPr>
                <w:sz w:val="27"/>
                <w:szCs w:val="27"/>
              </w:rPr>
              <w:t>дошкольные</w:t>
            </w:r>
            <w:r w:rsidRPr="00092586">
              <w:rPr>
                <w:spacing w:val="-1"/>
                <w:sz w:val="27"/>
                <w:szCs w:val="27"/>
              </w:rPr>
              <w:t xml:space="preserve"> </w:t>
            </w:r>
            <w:r w:rsidRPr="00092586">
              <w:rPr>
                <w:sz w:val="27"/>
                <w:szCs w:val="27"/>
              </w:rPr>
              <w:t>учреждения</w:t>
            </w:r>
          </w:p>
        </w:tc>
        <w:tc>
          <w:tcPr>
            <w:tcW w:w="1741"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303" w:right="298"/>
              <w:jc w:val="center"/>
              <w:rPr>
                <w:sz w:val="27"/>
                <w:szCs w:val="27"/>
              </w:rPr>
            </w:pPr>
            <w:r w:rsidRPr="00092586">
              <w:rPr>
                <w:sz w:val="27"/>
                <w:szCs w:val="27"/>
              </w:rPr>
              <w:t>15</w:t>
            </w:r>
          </w:p>
        </w:tc>
        <w:tc>
          <w:tcPr>
            <w:tcW w:w="1741"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303" w:right="299"/>
              <w:jc w:val="center"/>
              <w:rPr>
                <w:sz w:val="27"/>
                <w:szCs w:val="27"/>
              </w:rPr>
            </w:pPr>
            <w:r w:rsidRPr="00092586">
              <w:rPr>
                <w:sz w:val="27"/>
                <w:szCs w:val="27"/>
              </w:rPr>
              <w:t>25</w:t>
            </w:r>
          </w:p>
        </w:tc>
        <w:tc>
          <w:tcPr>
            <w:tcW w:w="1218"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184" w:right="182"/>
              <w:jc w:val="center"/>
              <w:rPr>
                <w:sz w:val="27"/>
                <w:szCs w:val="27"/>
              </w:rPr>
            </w:pPr>
            <w:r w:rsidRPr="00092586">
              <w:rPr>
                <w:sz w:val="27"/>
                <w:szCs w:val="27"/>
              </w:rPr>
              <w:t>25</w:t>
            </w:r>
          </w:p>
        </w:tc>
        <w:tc>
          <w:tcPr>
            <w:tcW w:w="1217"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124" w:right="122"/>
              <w:jc w:val="center"/>
              <w:rPr>
                <w:sz w:val="27"/>
                <w:szCs w:val="27"/>
              </w:rPr>
            </w:pPr>
            <w:r w:rsidRPr="00092586">
              <w:rPr>
                <w:sz w:val="27"/>
                <w:szCs w:val="27"/>
              </w:rPr>
              <w:t>50</w:t>
            </w:r>
          </w:p>
        </w:tc>
        <w:tc>
          <w:tcPr>
            <w:tcW w:w="2000"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431" w:right="430"/>
              <w:jc w:val="center"/>
              <w:rPr>
                <w:sz w:val="27"/>
                <w:szCs w:val="27"/>
              </w:rPr>
            </w:pPr>
            <w:r w:rsidRPr="00092586">
              <w:rPr>
                <w:sz w:val="27"/>
                <w:szCs w:val="27"/>
              </w:rPr>
              <w:t>50</w:t>
            </w:r>
          </w:p>
        </w:tc>
        <w:tc>
          <w:tcPr>
            <w:tcW w:w="1140" w:type="dxa"/>
          </w:tcPr>
          <w:p w:rsidR="002F758D" w:rsidRPr="00092586" w:rsidRDefault="002F758D" w:rsidP="00FB4F0E">
            <w:pPr>
              <w:pStyle w:val="TableParagraph"/>
              <w:spacing w:before="8"/>
              <w:rPr>
                <w:sz w:val="27"/>
                <w:szCs w:val="27"/>
              </w:rPr>
            </w:pPr>
          </w:p>
          <w:p w:rsidR="002F758D" w:rsidRPr="00092586" w:rsidRDefault="00585CCD" w:rsidP="00FB4F0E">
            <w:pPr>
              <w:pStyle w:val="TableParagraph"/>
              <w:spacing w:before="1"/>
              <w:ind w:left="258" w:right="257"/>
              <w:jc w:val="center"/>
              <w:rPr>
                <w:sz w:val="27"/>
                <w:szCs w:val="27"/>
              </w:rPr>
            </w:pPr>
            <w:hyperlink w:anchor="_bookmark11" w:history="1">
              <w:r w:rsidR="002F758D" w:rsidRPr="00092586">
                <w:rPr>
                  <w:sz w:val="27"/>
                  <w:szCs w:val="27"/>
                </w:rPr>
                <w:t>&lt;*&gt;</w:t>
              </w:r>
            </w:hyperlink>
          </w:p>
        </w:tc>
      </w:tr>
      <w:tr w:rsidR="002F758D" w:rsidRPr="00092586" w:rsidTr="001864A0">
        <w:trPr>
          <w:trHeight w:val="481"/>
        </w:trPr>
        <w:tc>
          <w:tcPr>
            <w:tcW w:w="5394" w:type="dxa"/>
          </w:tcPr>
          <w:p w:rsidR="002F758D" w:rsidRPr="00092586" w:rsidRDefault="002F758D" w:rsidP="00FB4F0E">
            <w:pPr>
              <w:pStyle w:val="TableParagraph"/>
              <w:spacing w:before="102"/>
              <w:ind w:left="62"/>
              <w:rPr>
                <w:sz w:val="27"/>
                <w:szCs w:val="27"/>
              </w:rPr>
            </w:pPr>
            <w:r w:rsidRPr="00092586">
              <w:rPr>
                <w:sz w:val="27"/>
                <w:szCs w:val="27"/>
              </w:rPr>
              <w:t>Лечебные</w:t>
            </w:r>
            <w:r w:rsidRPr="00092586">
              <w:rPr>
                <w:spacing w:val="-1"/>
                <w:sz w:val="27"/>
                <w:szCs w:val="27"/>
              </w:rPr>
              <w:t xml:space="preserve"> </w:t>
            </w:r>
            <w:r w:rsidRPr="00092586">
              <w:rPr>
                <w:sz w:val="27"/>
                <w:szCs w:val="27"/>
              </w:rPr>
              <w:t>учреждения</w:t>
            </w:r>
            <w:r w:rsidRPr="00092586">
              <w:rPr>
                <w:spacing w:val="-3"/>
                <w:sz w:val="27"/>
                <w:szCs w:val="27"/>
              </w:rPr>
              <w:t xml:space="preserve"> </w:t>
            </w:r>
            <w:r w:rsidRPr="00092586">
              <w:rPr>
                <w:sz w:val="27"/>
                <w:szCs w:val="27"/>
              </w:rPr>
              <w:t>со</w:t>
            </w:r>
            <w:r w:rsidRPr="00092586">
              <w:rPr>
                <w:spacing w:val="-3"/>
                <w:sz w:val="27"/>
                <w:szCs w:val="27"/>
              </w:rPr>
              <w:t xml:space="preserve"> </w:t>
            </w:r>
            <w:r w:rsidRPr="00092586">
              <w:rPr>
                <w:sz w:val="27"/>
                <w:szCs w:val="27"/>
              </w:rPr>
              <w:t>стационаром</w:t>
            </w:r>
          </w:p>
        </w:tc>
        <w:tc>
          <w:tcPr>
            <w:tcW w:w="1741" w:type="dxa"/>
          </w:tcPr>
          <w:p w:rsidR="002F758D" w:rsidRPr="00092586" w:rsidRDefault="002F758D" w:rsidP="00FB4F0E">
            <w:pPr>
              <w:pStyle w:val="TableParagraph"/>
              <w:spacing w:before="102"/>
              <w:ind w:left="303" w:right="298"/>
              <w:jc w:val="center"/>
              <w:rPr>
                <w:sz w:val="27"/>
                <w:szCs w:val="27"/>
              </w:rPr>
            </w:pPr>
            <w:r w:rsidRPr="00092586">
              <w:rPr>
                <w:sz w:val="27"/>
                <w:szCs w:val="27"/>
              </w:rPr>
              <w:t>25</w:t>
            </w:r>
          </w:p>
        </w:tc>
        <w:tc>
          <w:tcPr>
            <w:tcW w:w="1741" w:type="dxa"/>
          </w:tcPr>
          <w:p w:rsidR="002F758D" w:rsidRPr="00092586" w:rsidRDefault="002F758D" w:rsidP="00FB4F0E">
            <w:pPr>
              <w:pStyle w:val="TableParagraph"/>
              <w:spacing w:before="102"/>
              <w:ind w:left="303" w:right="299"/>
              <w:jc w:val="center"/>
              <w:rPr>
                <w:sz w:val="27"/>
                <w:szCs w:val="27"/>
              </w:rPr>
            </w:pPr>
            <w:r w:rsidRPr="00092586">
              <w:rPr>
                <w:sz w:val="27"/>
                <w:szCs w:val="27"/>
              </w:rPr>
              <w:t>50</w:t>
            </w:r>
          </w:p>
        </w:tc>
        <w:tc>
          <w:tcPr>
            <w:tcW w:w="1218" w:type="dxa"/>
          </w:tcPr>
          <w:p w:rsidR="002F758D" w:rsidRPr="00092586" w:rsidRDefault="00585CCD" w:rsidP="00FB4F0E">
            <w:pPr>
              <w:pStyle w:val="TableParagraph"/>
              <w:spacing w:before="102"/>
              <w:ind w:left="185" w:right="182"/>
              <w:jc w:val="center"/>
              <w:rPr>
                <w:sz w:val="27"/>
                <w:szCs w:val="27"/>
              </w:rPr>
            </w:pPr>
            <w:hyperlink w:anchor="_bookmark11" w:history="1">
              <w:r w:rsidR="002F758D" w:rsidRPr="00092586">
                <w:rPr>
                  <w:sz w:val="27"/>
                  <w:szCs w:val="27"/>
                </w:rPr>
                <w:t>&lt;*&gt;</w:t>
              </w:r>
            </w:hyperlink>
          </w:p>
        </w:tc>
        <w:tc>
          <w:tcPr>
            <w:tcW w:w="1217" w:type="dxa"/>
          </w:tcPr>
          <w:p w:rsidR="002F758D" w:rsidRPr="00092586" w:rsidRDefault="00585CCD" w:rsidP="00FB4F0E">
            <w:pPr>
              <w:pStyle w:val="TableParagraph"/>
              <w:spacing w:before="102"/>
              <w:ind w:left="125" w:right="122"/>
              <w:jc w:val="center"/>
              <w:rPr>
                <w:sz w:val="27"/>
                <w:szCs w:val="27"/>
              </w:rPr>
            </w:pPr>
            <w:hyperlink w:anchor="_bookmark11" w:history="1">
              <w:r w:rsidR="002F758D" w:rsidRPr="00092586">
                <w:rPr>
                  <w:sz w:val="27"/>
                  <w:szCs w:val="27"/>
                </w:rPr>
                <w:t>&lt;*&gt;</w:t>
              </w:r>
            </w:hyperlink>
          </w:p>
        </w:tc>
        <w:tc>
          <w:tcPr>
            <w:tcW w:w="2000" w:type="dxa"/>
          </w:tcPr>
          <w:p w:rsidR="002F758D" w:rsidRPr="00092586" w:rsidRDefault="002F758D" w:rsidP="00FB4F0E">
            <w:pPr>
              <w:pStyle w:val="TableParagraph"/>
              <w:spacing w:before="102"/>
              <w:ind w:left="431" w:right="430"/>
              <w:jc w:val="center"/>
              <w:rPr>
                <w:sz w:val="27"/>
                <w:szCs w:val="27"/>
              </w:rPr>
            </w:pPr>
            <w:r w:rsidRPr="00092586">
              <w:rPr>
                <w:sz w:val="27"/>
                <w:szCs w:val="27"/>
              </w:rPr>
              <w:t>50</w:t>
            </w:r>
          </w:p>
        </w:tc>
        <w:tc>
          <w:tcPr>
            <w:tcW w:w="1140" w:type="dxa"/>
          </w:tcPr>
          <w:p w:rsidR="002F758D" w:rsidRPr="00092586" w:rsidRDefault="00585CCD" w:rsidP="00FB4F0E">
            <w:pPr>
              <w:pStyle w:val="TableParagraph"/>
              <w:spacing w:before="102"/>
              <w:ind w:left="258" w:right="257"/>
              <w:jc w:val="center"/>
              <w:rPr>
                <w:sz w:val="27"/>
                <w:szCs w:val="27"/>
              </w:rPr>
            </w:pPr>
            <w:hyperlink w:anchor="_bookmark11" w:history="1">
              <w:r w:rsidR="002F758D" w:rsidRPr="00092586">
                <w:rPr>
                  <w:sz w:val="27"/>
                  <w:szCs w:val="27"/>
                </w:rPr>
                <w:t>&lt;*&gt;</w:t>
              </w:r>
            </w:hyperlink>
          </w:p>
        </w:tc>
      </w:tr>
    </w:tbl>
    <w:p w:rsidR="001864A0" w:rsidRPr="00092586" w:rsidRDefault="001864A0" w:rsidP="001864A0">
      <w:pPr>
        <w:pStyle w:val="a3"/>
        <w:spacing w:before="112" w:line="322" w:lineRule="exact"/>
        <w:ind w:left="1065"/>
        <w:jc w:val="both"/>
        <w:rPr>
          <w:sz w:val="27"/>
          <w:szCs w:val="27"/>
        </w:rPr>
      </w:pPr>
      <w:r w:rsidRPr="00092586">
        <w:rPr>
          <w:sz w:val="27"/>
          <w:szCs w:val="27"/>
        </w:rPr>
        <w:t>&lt;*&gt;</w:t>
      </w:r>
      <w:r w:rsidRPr="00092586">
        <w:rPr>
          <w:spacing w:val="-5"/>
          <w:sz w:val="27"/>
          <w:szCs w:val="27"/>
        </w:rPr>
        <w:t xml:space="preserve"> </w:t>
      </w:r>
      <w:r w:rsidRPr="00092586">
        <w:rPr>
          <w:sz w:val="27"/>
          <w:szCs w:val="27"/>
        </w:rPr>
        <w:t>Определяется</w:t>
      </w:r>
      <w:r w:rsidRPr="00092586">
        <w:rPr>
          <w:spacing w:val="-4"/>
          <w:sz w:val="27"/>
          <w:szCs w:val="27"/>
        </w:rPr>
        <w:t xml:space="preserve"> </w:t>
      </w:r>
      <w:r w:rsidRPr="00092586">
        <w:rPr>
          <w:sz w:val="27"/>
          <w:szCs w:val="27"/>
        </w:rPr>
        <w:t>по</w:t>
      </w:r>
      <w:r w:rsidRPr="00092586">
        <w:rPr>
          <w:spacing w:val="-4"/>
          <w:sz w:val="27"/>
          <w:szCs w:val="27"/>
        </w:rPr>
        <w:t xml:space="preserve"> </w:t>
      </w:r>
      <w:r w:rsidRPr="00092586">
        <w:rPr>
          <w:sz w:val="27"/>
          <w:szCs w:val="27"/>
        </w:rPr>
        <w:t>согласованию</w:t>
      </w:r>
      <w:r w:rsidRPr="00092586">
        <w:rPr>
          <w:spacing w:val="-5"/>
          <w:sz w:val="27"/>
          <w:szCs w:val="27"/>
        </w:rPr>
        <w:t xml:space="preserve"> </w:t>
      </w:r>
      <w:r w:rsidRPr="00092586">
        <w:rPr>
          <w:sz w:val="27"/>
          <w:szCs w:val="27"/>
        </w:rPr>
        <w:t>с</w:t>
      </w:r>
      <w:r w:rsidRPr="00092586">
        <w:rPr>
          <w:spacing w:val="-6"/>
          <w:sz w:val="27"/>
          <w:szCs w:val="27"/>
        </w:rPr>
        <w:t xml:space="preserve"> </w:t>
      </w:r>
      <w:r w:rsidRPr="00092586">
        <w:rPr>
          <w:sz w:val="27"/>
          <w:szCs w:val="27"/>
        </w:rPr>
        <w:t>органами</w:t>
      </w:r>
      <w:r w:rsidRPr="00092586">
        <w:rPr>
          <w:spacing w:val="-4"/>
          <w:sz w:val="27"/>
          <w:szCs w:val="27"/>
        </w:rPr>
        <w:t xml:space="preserve"> </w:t>
      </w:r>
      <w:r w:rsidRPr="00092586">
        <w:rPr>
          <w:sz w:val="27"/>
          <w:szCs w:val="27"/>
        </w:rPr>
        <w:t>Государственного</w:t>
      </w:r>
      <w:r w:rsidRPr="00092586">
        <w:rPr>
          <w:spacing w:val="-4"/>
          <w:sz w:val="27"/>
          <w:szCs w:val="27"/>
        </w:rPr>
        <w:t xml:space="preserve"> </w:t>
      </w:r>
      <w:r w:rsidRPr="00092586">
        <w:rPr>
          <w:sz w:val="27"/>
          <w:szCs w:val="27"/>
        </w:rPr>
        <w:t>санитарно-эпидемиологического</w:t>
      </w:r>
      <w:r w:rsidRPr="00092586">
        <w:rPr>
          <w:spacing w:val="-6"/>
          <w:sz w:val="27"/>
          <w:szCs w:val="27"/>
        </w:rPr>
        <w:t xml:space="preserve"> </w:t>
      </w:r>
      <w:r w:rsidRPr="00092586">
        <w:rPr>
          <w:sz w:val="27"/>
          <w:szCs w:val="27"/>
        </w:rPr>
        <w:t>надзора.</w:t>
      </w:r>
    </w:p>
    <w:p w:rsidR="001864A0" w:rsidRPr="00092586" w:rsidRDefault="001864A0" w:rsidP="001864A0">
      <w:pPr>
        <w:pStyle w:val="a3"/>
        <w:ind w:left="1065"/>
        <w:jc w:val="both"/>
        <w:rPr>
          <w:sz w:val="27"/>
          <w:szCs w:val="27"/>
        </w:rPr>
      </w:pPr>
      <w:bookmarkStart w:id="19" w:name="_bookmark12"/>
      <w:bookmarkEnd w:id="19"/>
      <w:r w:rsidRPr="00092586">
        <w:rPr>
          <w:sz w:val="27"/>
          <w:szCs w:val="27"/>
        </w:rPr>
        <w:t>&lt;**&gt; Для зданий гаражей III - V степеней огнестойкости расстояния следует принимать не менее 12 метров.</w:t>
      </w:r>
      <w:r w:rsidRPr="00092586">
        <w:rPr>
          <w:spacing w:val="-67"/>
          <w:sz w:val="27"/>
          <w:szCs w:val="27"/>
        </w:rPr>
        <w:t xml:space="preserve"> </w:t>
      </w:r>
      <w:r w:rsidRPr="00092586">
        <w:rPr>
          <w:sz w:val="27"/>
          <w:szCs w:val="27"/>
        </w:rPr>
        <w:t>Примечания.</w:t>
      </w:r>
    </w:p>
    <w:p w:rsidR="001864A0" w:rsidRPr="00092586" w:rsidRDefault="001864A0" w:rsidP="001864A0">
      <w:pPr>
        <w:pStyle w:val="a5"/>
        <w:numPr>
          <w:ilvl w:val="0"/>
          <w:numId w:val="60"/>
        </w:numPr>
        <w:tabs>
          <w:tab w:val="left" w:pos="1416"/>
        </w:tabs>
        <w:ind w:firstLine="852"/>
        <w:rPr>
          <w:sz w:val="27"/>
          <w:szCs w:val="27"/>
        </w:rPr>
      </w:pPr>
      <w:r w:rsidRPr="00092586">
        <w:rPr>
          <w:sz w:val="27"/>
          <w:szCs w:val="27"/>
        </w:rPr>
        <w:t>Расстояния</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определять</w:t>
      </w:r>
      <w:r w:rsidRPr="00092586">
        <w:rPr>
          <w:spacing w:val="1"/>
          <w:sz w:val="27"/>
          <w:szCs w:val="27"/>
        </w:rPr>
        <w:t xml:space="preserve"> </w:t>
      </w:r>
      <w:r w:rsidRPr="00092586">
        <w:rPr>
          <w:sz w:val="27"/>
          <w:szCs w:val="27"/>
        </w:rPr>
        <w:t>от окон</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общественных</w:t>
      </w:r>
      <w:r w:rsidRPr="00092586">
        <w:rPr>
          <w:spacing w:val="1"/>
          <w:sz w:val="27"/>
          <w:szCs w:val="27"/>
        </w:rPr>
        <w:t xml:space="preserve"> </w:t>
      </w:r>
      <w:r w:rsidRPr="00092586">
        <w:rPr>
          <w:sz w:val="27"/>
          <w:szCs w:val="27"/>
        </w:rPr>
        <w:t>зданий и</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границ</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общеобразовательных школ, детских дошкольных учреждений и лечебных учреждений со стационаром до стен гаража</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границ</w:t>
      </w:r>
      <w:r w:rsidRPr="00092586">
        <w:rPr>
          <w:spacing w:val="-3"/>
          <w:sz w:val="27"/>
          <w:szCs w:val="27"/>
        </w:rPr>
        <w:t xml:space="preserve"> </w:t>
      </w:r>
      <w:r w:rsidRPr="00092586">
        <w:rPr>
          <w:sz w:val="27"/>
          <w:szCs w:val="27"/>
        </w:rPr>
        <w:t>открытой стоянки.</w:t>
      </w:r>
    </w:p>
    <w:p w:rsidR="001864A0" w:rsidRPr="00092586" w:rsidRDefault="001864A0" w:rsidP="001864A0">
      <w:pPr>
        <w:pStyle w:val="a5"/>
        <w:numPr>
          <w:ilvl w:val="0"/>
          <w:numId w:val="60"/>
        </w:numPr>
        <w:tabs>
          <w:tab w:val="left" w:pos="1351"/>
        </w:tabs>
        <w:spacing w:before="1"/>
        <w:ind w:firstLine="852"/>
        <w:rPr>
          <w:sz w:val="27"/>
          <w:szCs w:val="27"/>
        </w:rPr>
      </w:pPr>
      <w:r w:rsidRPr="00092586">
        <w:rPr>
          <w:sz w:val="27"/>
          <w:szCs w:val="27"/>
        </w:rPr>
        <w:t>Расстояние от секционных жилых домов до открытых площадок вместимостью 101 - 300 машин, размещаемых</w:t>
      </w:r>
      <w:r w:rsidRPr="00092586">
        <w:rPr>
          <w:spacing w:val="1"/>
          <w:sz w:val="27"/>
          <w:szCs w:val="27"/>
        </w:rPr>
        <w:t xml:space="preserve"> </w:t>
      </w:r>
      <w:r w:rsidRPr="00092586">
        <w:rPr>
          <w:sz w:val="27"/>
          <w:szCs w:val="27"/>
        </w:rPr>
        <w:t>вдоль</w:t>
      </w:r>
      <w:r w:rsidRPr="00092586">
        <w:rPr>
          <w:spacing w:val="-2"/>
          <w:sz w:val="27"/>
          <w:szCs w:val="27"/>
        </w:rPr>
        <w:t xml:space="preserve"> </w:t>
      </w:r>
      <w:r w:rsidRPr="00092586">
        <w:rPr>
          <w:sz w:val="27"/>
          <w:szCs w:val="27"/>
        </w:rPr>
        <w:t>продольных</w:t>
      </w:r>
      <w:r w:rsidRPr="00092586">
        <w:rPr>
          <w:spacing w:val="-3"/>
          <w:sz w:val="27"/>
          <w:szCs w:val="27"/>
        </w:rPr>
        <w:t xml:space="preserve"> </w:t>
      </w:r>
      <w:r w:rsidRPr="00092586">
        <w:rPr>
          <w:sz w:val="27"/>
          <w:szCs w:val="27"/>
        </w:rPr>
        <w:t>фасадов,</w:t>
      </w:r>
      <w:r w:rsidRPr="00092586">
        <w:rPr>
          <w:spacing w:val="-1"/>
          <w:sz w:val="27"/>
          <w:szCs w:val="27"/>
        </w:rPr>
        <w:t xml:space="preserve"> </w:t>
      </w:r>
      <w:r w:rsidRPr="00092586">
        <w:rPr>
          <w:sz w:val="27"/>
          <w:szCs w:val="27"/>
        </w:rPr>
        <w:t>следует принимать</w:t>
      </w:r>
      <w:r w:rsidRPr="00092586">
        <w:rPr>
          <w:spacing w:val="-1"/>
          <w:sz w:val="27"/>
          <w:szCs w:val="27"/>
        </w:rPr>
        <w:t xml:space="preserve"> </w:t>
      </w:r>
      <w:r w:rsidRPr="00092586">
        <w:rPr>
          <w:sz w:val="27"/>
          <w:szCs w:val="27"/>
        </w:rPr>
        <w:t>не менее</w:t>
      </w:r>
      <w:r w:rsidRPr="00092586">
        <w:rPr>
          <w:spacing w:val="-1"/>
          <w:sz w:val="27"/>
          <w:szCs w:val="27"/>
        </w:rPr>
        <w:t xml:space="preserve"> </w:t>
      </w:r>
      <w:r w:rsidRPr="00092586">
        <w:rPr>
          <w:sz w:val="27"/>
          <w:szCs w:val="27"/>
        </w:rPr>
        <w:t>50</w:t>
      </w:r>
      <w:r w:rsidRPr="00092586">
        <w:rPr>
          <w:spacing w:val="1"/>
          <w:sz w:val="27"/>
          <w:szCs w:val="27"/>
        </w:rPr>
        <w:t xml:space="preserve"> </w:t>
      </w:r>
      <w:r w:rsidRPr="00092586">
        <w:rPr>
          <w:sz w:val="27"/>
          <w:szCs w:val="27"/>
        </w:rPr>
        <w:t>м</w:t>
      </w:r>
    </w:p>
    <w:p w:rsidR="001864A0" w:rsidRPr="00092586" w:rsidRDefault="001864A0" w:rsidP="001864A0">
      <w:pPr>
        <w:pStyle w:val="a5"/>
        <w:numPr>
          <w:ilvl w:val="0"/>
          <w:numId w:val="60"/>
        </w:numPr>
        <w:tabs>
          <w:tab w:val="left" w:pos="1382"/>
        </w:tabs>
        <w:ind w:firstLine="852"/>
        <w:rPr>
          <w:sz w:val="27"/>
          <w:szCs w:val="27"/>
        </w:rPr>
      </w:pPr>
      <w:r w:rsidRPr="00092586">
        <w:rPr>
          <w:sz w:val="27"/>
          <w:szCs w:val="27"/>
        </w:rPr>
        <w:t>Для гаражей I - II степеней огнестойкости указанные в таблице 10 расстояния допускается сокращать на 25</w:t>
      </w:r>
      <w:r w:rsidRPr="00092586">
        <w:rPr>
          <w:spacing w:val="1"/>
          <w:sz w:val="27"/>
          <w:szCs w:val="27"/>
        </w:rPr>
        <w:t xml:space="preserve"> </w:t>
      </w:r>
      <w:r w:rsidRPr="00092586">
        <w:rPr>
          <w:sz w:val="27"/>
          <w:szCs w:val="27"/>
        </w:rPr>
        <w:t>процентов при отсутствии в гаражах открывающихся окон, а также въездов,</w:t>
      </w:r>
      <w:r w:rsidRPr="00092586">
        <w:rPr>
          <w:spacing w:val="1"/>
          <w:sz w:val="27"/>
          <w:szCs w:val="27"/>
        </w:rPr>
        <w:t xml:space="preserve"> </w:t>
      </w:r>
      <w:r w:rsidRPr="00092586">
        <w:rPr>
          <w:sz w:val="27"/>
          <w:szCs w:val="27"/>
        </w:rPr>
        <w:t>ориентированных в сторону жилых и</w:t>
      </w:r>
      <w:r w:rsidRPr="00092586">
        <w:rPr>
          <w:spacing w:val="1"/>
          <w:sz w:val="27"/>
          <w:szCs w:val="27"/>
        </w:rPr>
        <w:t xml:space="preserve"> </w:t>
      </w:r>
      <w:r w:rsidRPr="00092586">
        <w:rPr>
          <w:sz w:val="27"/>
          <w:szCs w:val="27"/>
        </w:rPr>
        <w:t>общественных зданий.</w:t>
      </w:r>
    </w:p>
    <w:p w:rsidR="001864A0" w:rsidRPr="00092586" w:rsidRDefault="001864A0" w:rsidP="001864A0">
      <w:pPr>
        <w:pStyle w:val="a5"/>
        <w:numPr>
          <w:ilvl w:val="0"/>
          <w:numId w:val="60"/>
        </w:numPr>
        <w:tabs>
          <w:tab w:val="left" w:pos="1399"/>
        </w:tabs>
        <w:spacing w:before="1"/>
        <w:ind w:firstLine="852"/>
        <w:rPr>
          <w:sz w:val="27"/>
          <w:szCs w:val="27"/>
        </w:rPr>
      </w:pPr>
      <w:r w:rsidRPr="00092586">
        <w:rPr>
          <w:sz w:val="27"/>
          <w:szCs w:val="27"/>
        </w:rPr>
        <w:t xml:space="preserve">Гаражи и открытые стоянки для хранения легковых автомобилей вместимостью более 300 </w:t>
      </w:r>
      <w:proofErr w:type="spellStart"/>
      <w:r w:rsidRPr="00092586">
        <w:rPr>
          <w:sz w:val="27"/>
          <w:szCs w:val="27"/>
        </w:rPr>
        <w:t>машино</w:t>
      </w:r>
      <w:proofErr w:type="spellEnd"/>
      <w:r w:rsidRPr="00092586">
        <w:rPr>
          <w:sz w:val="27"/>
          <w:szCs w:val="27"/>
        </w:rPr>
        <w:t>-мест и</w:t>
      </w:r>
      <w:r w:rsidRPr="00092586">
        <w:rPr>
          <w:spacing w:val="1"/>
          <w:sz w:val="27"/>
          <w:szCs w:val="27"/>
        </w:rPr>
        <w:t xml:space="preserve"> </w:t>
      </w:r>
      <w:r w:rsidRPr="00092586">
        <w:rPr>
          <w:sz w:val="27"/>
          <w:szCs w:val="27"/>
        </w:rPr>
        <w:t>станции</w:t>
      </w:r>
      <w:r w:rsidRPr="00092586">
        <w:rPr>
          <w:spacing w:val="1"/>
          <w:sz w:val="27"/>
          <w:szCs w:val="27"/>
        </w:rPr>
        <w:t xml:space="preserve"> </w:t>
      </w:r>
      <w:r w:rsidRPr="00092586">
        <w:rPr>
          <w:sz w:val="27"/>
          <w:szCs w:val="27"/>
        </w:rPr>
        <w:t>технического</w:t>
      </w:r>
      <w:r w:rsidRPr="00092586">
        <w:rPr>
          <w:spacing w:val="1"/>
          <w:sz w:val="27"/>
          <w:szCs w:val="27"/>
        </w:rPr>
        <w:t xml:space="preserve"> </w:t>
      </w:r>
      <w:r w:rsidRPr="00092586">
        <w:rPr>
          <w:sz w:val="27"/>
          <w:szCs w:val="27"/>
        </w:rPr>
        <w:t>обслуживания</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числе</w:t>
      </w:r>
      <w:r w:rsidRPr="00092586">
        <w:rPr>
          <w:spacing w:val="1"/>
          <w:sz w:val="27"/>
          <w:szCs w:val="27"/>
        </w:rPr>
        <w:t xml:space="preserve"> </w:t>
      </w:r>
      <w:r w:rsidRPr="00092586">
        <w:rPr>
          <w:sz w:val="27"/>
          <w:szCs w:val="27"/>
        </w:rPr>
        <w:t>постов</w:t>
      </w:r>
      <w:r w:rsidRPr="00092586">
        <w:rPr>
          <w:spacing w:val="1"/>
          <w:sz w:val="27"/>
          <w:szCs w:val="27"/>
        </w:rPr>
        <w:t xml:space="preserve"> </w:t>
      </w:r>
      <w:r w:rsidRPr="00092586">
        <w:rPr>
          <w:sz w:val="27"/>
          <w:szCs w:val="27"/>
        </w:rPr>
        <w:t>более</w:t>
      </w:r>
      <w:r w:rsidRPr="00092586">
        <w:rPr>
          <w:spacing w:val="1"/>
          <w:sz w:val="27"/>
          <w:szCs w:val="27"/>
        </w:rPr>
        <w:t xml:space="preserve"> </w:t>
      </w:r>
      <w:r w:rsidRPr="00092586">
        <w:rPr>
          <w:sz w:val="27"/>
          <w:szCs w:val="27"/>
        </w:rPr>
        <w:t>30</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размещать</w:t>
      </w:r>
      <w:r w:rsidRPr="00092586">
        <w:rPr>
          <w:spacing w:val="1"/>
          <w:sz w:val="27"/>
          <w:szCs w:val="27"/>
        </w:rPr>
        <w:t xml:space="preserve"> </w:t>
      </w:r>
      <w:r w:rsidRPr="00092586">
        <w:rPr>
          <w:sz w:val="27"/>
          <w:szCs w:val="27"/>
        </w:rPr>
        <w:t>вне</w:t>
      </w:r>
      <w:r w:rsidRPr="00092586">
        <w:rPr>
          <w:spacing w:val="1"/>
          <w:sz w:val="27"/>
          <w:szCs w:val="27"/>
        </w:rPr>
        <w:t xml:space="preserve"> </w:t>
      </w:r>
      <w:r w:rsidRPr="00092586">
        <w:rPr>
          <w:sz w:val="27"/>
          <w:szCs w:val="27"/>
        </w:rPr>
        <w:t>жилых</w:t>
      </w:r>
      <w:r w:rsidRPr="00092586">
        <w:rPr>
          <w:spacing w:val="1"/>
          <w:sz w:val="27"/>
          <w:szCs w:val="27"/>
        </w:rPr>
        <w:t xml:space="preserve"> </w:t>
      </w:r>
      <w:r w:rsidRPr="00092586">
        <w:rPr>
          <w:sz w:val="27"/>
          <w:szCs w:val="27"/>
        </w:rPr>
        <w:t>районов</w:t>
      </w:r>
      <w:r w:rsidRPr="00092586">
        <w:rPr>
          <w:spacing w:val="1"/>
          <w:sz w:val="27"/>
          <w:szCs w:val="27"/>
        </w:rPr>
        <w:t xml:space="preserve"> </w:t>
      </w:r>
      <w:r w:rsidRPr="00092586">
        <w:rPr>
          <w:sz w:val="27"/>
          <w:szCs w:val="27"/>
        </w:rPr>
        <w:t>на</w:t>
      </w:r>
      <w:r w:rsidRPr="00092586">
        <w:rPr>
          <w:spacing w:val="-67"/>
          <w:sz w:val="27"/>
          <w:szCs w:val="27"/>
        </w:rPr>
        <w:t xml:space="preserve"> </w:t>
      </w:r>
      <w:r w:rsidRPr="00092586">
        <w:rPr>
          <w:sz w:val="27"/>
          <w:szCs w:val="27"/>
        </w:rPr>
        <w:t>производственной</w:t>
      </w:r>
      <w:r w:rsidRPr="00092586">
        <w:rPr>
          <w:spacing w:val="-1"/>
          <w:sz w:val="27"/>
          <w:szCs w:val="27"/>
        </w:rPr>
        <w:t xml:space="preserve"> </w:t>
      </w:r>
      <w:r w:rsidRPr="00092586">
        <w:rPr>
          <w:sz w:val="27"/>
          <w:szCs w:val="27"/>
        </w:rPr>
        <w:t>территории на</w:t>
      </w:r>
      <w:r w:rsidRPr="00092586">
        <w:rPr>
          <w:spacing w:val="-3"/>
          <w:sz w:val="27"/>
          <w:szCs w:val="27"/>
        </w:rPr>
        <w:t xml:space="preserve"> </w:t>
      </w:r>
      <w:r w:rsidRPr="00092586">
        <w:rPr>
          <w:sz w:val="27"/>
          <w:szCs w:val="27"/>
        </w:rPr>
        <w:t>расстоянии не</w:t>
      </w:r>
      <w:r w:rsidRPr="00092586">
        <w:rPr>
          <w:spacing w:val="-1"/>
          <w:sz w:val="27"/>
          <w:szCs w:val="27"/>
        </w:rPr>
        <w:t xml:space="preserve"> </w:t>
      </w:r>
      <w:r w:rsidRPr="00092586">
        <w:rPr>
          <w:sz w:val="27"/>
          <w:szCs w:val="27"/>
        </w:rPr>
        <w:t>менее 50</w:t>
      </w:r>
      <w:r w:rsidRPr="00092586">
        <w:rPr>
          <w:spacing w:val="1"/>
          <w:sz w:val="27"/>
          <w:szCs w:val="27"/>
        </w:rPr>
        <w:t xml:space="preserve"> </w:t>
      </w:r>
      <w:r w:rsidRPr="00092586">
        <w:rPr>
          <w:sz w:val="27"/>
          <w:szCs w:val="27"/>
        </w:rPr>
        <w:t>м</w:t>
      </w:r>
      <w:r w:rsidRPr="00092586">
        <w:rPr>
          <w:spacing w:val="-4"/>
          <w:sz w:val="27"/>
          <w:szCs w:val="27"/>
        </w:rPr>
        <w:t xml:space="preserve"> </w:t>
      </w:r>
      <w:r w:rsidRPr="00092586">
        <w:rPr>
          <w:sz w:val="27"/>
          <w:szCs w:val="27"/>
        </w:rPr>
        <w:t>от</w:t>
      </w:r>
      <w:r w:rsidRPr="00092586">
        <w:rPr>
          <w:spacing w:val="-2"/>
          <w:sz w:val="27"/>
          <w:szCs w:val="27"/>
        </w:rPr>
        <w:t xml:space="preserve"> </w:t>
      </w:r>
      <w:r w:rsidRPr="00092586">
        <w:rPr>
          <w:sz w:val="27"/>
          <w:szCs w:val="27"/>
        </w:rPr>
        <w:t>жилых</w:t>
      </w:r>
      <w:r w:rsidRPr="00092586">
        <w:rPr>
          <w:spacing w:val="-3"/>
          <w:sz w:val="27"/>
          <w:szCs w:val="27"/>
        </w:rPr>
        <w:t xml:space="preserve"> </w:t>
      </w:r>
      <w:r w:rsidRPr="00092586">
        <w:rPr>
          <w:sz w:val="27"/>
          <w:szCs w:val="27"/>
        </w:rPr>
        <w:t>домов.</w:t>
      </w:r>
    </w:p>
    <w:p w:rsidR="001864A0" w:rsidRDefault="001864A0" w:rsidP="001864A0">
      <w:pPr>
        <w:pStyle w:val="a3"/>
        <w:ind w:firstLine="852"/>
        <w:jc w:val="both"/>
        <w:rPr>
          <w:sz w:val="27"/>
          <w:szCs w:val="27"/>
        </w:rPr>
      </w:pPr>
      <w:r w:rsidRPr="00092586">
        <w:rPr>
          <w:sz w:val="27"/>
          <w:szCs w:val="27"/>
        </w:rPr>
        <w:t>Расстояния</w:t>
      </w:r>
      <w:r w:rsidRPr="00092586">
        <w:rPr>
          <w:spacing w:val="1"/>
          <w:sz w:val="27"/>
          <w:szCs w:val="27"/>
        </w:rPr>
        <w:t xml:space="preserve"> </w:t>
      </w:r>
      <w:r w:rsidRPr="00092586">
        <w:rPr>
          <w:sz w:val="27"/>
          <w:szCs w:val="27"/>
        </w:rPr>
        <w:t>определяются</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согласованию</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органами</w:t>
      </w:r>
      <w:r w:rsidRPr="00092586">
        <w:rPr>
          <w:spacing w:val="1"/>
          <w:sz w:val="27"/>
          <w:szCs w:val="27"/>
        </w:rPr>
        <w:t xml:space="preserve"> </w:t>
      </w:r>
      <w:r w:rsidRPr="00092586">
        <w:rPr>
          <w:sz w:val="27"/>
          <w:szCs w:val="27"/>
        </w:rPr>
        <w:t>Государственного</w:t>
      </w:r>
      <w:r w:rsidRPr="00092586">
        <w:rPr>
          <w:spacing w:val="1"/>
          <w:sz w:val="27"/>
          <w:szCs w:val="27"/>
        </w:rPr>
        <w:t xml:space="preserve"> </w:t>
      </w:r>
      <w:r w:rsidRPr="00092586">
        <w:rPr>
          <w:sz w:val="27"/>
          <w:szCs w:val="27"/>
        </w:rPr>
        <w:t>санитарно-эпидемиологического</w:t>
      </w:r>
      <w:r w:rsidRPr="00092586">
        <w:rPr>
          <w:spacing w:val="1"/>
          <w:sz w:val="27"/>
          <w:szCs w:val="27"/>
        </w:rPr>
        <w:t xml:space="preserve"> </w:t>
      </w:r>
      <w:r w:rsidRPr="00092586">
        <w:rPr>
          <w:sz w:val="27"/>
          <w:szCs w:val="27"/>
        </w:rPr>
        <w:t>надзора.</w:t>
      </w:r>
    </w:p>
    <w:p w:rsidR="001864A0" w:rsidRDefault="001864A0" w:rsidP="001864A0">
      <w:pPr>
        <w:pStyle w:val="a3"/>
        <w:ind w:firstLine="852"/>
        <w:jc w:val="both"/>
        <w:rPr>
          <w:sz w:val="27"/>
          <w:szCs w:val="27"/>
        </w:rPr>
      </w:pPr>
    </w:p>
    <w:p w:rsidR="001864A0" w:rsidRPr="00092586" w:rsidRDefault="001864A0" w:rsidP="001864A0">
      <w:pPr>
        <w:pStyle w:val="a3"/>
        <w:ind w:firstLine="852"/>
        <w:jc w:val="both"/>
        <w:rPr>
          <w:sz w:val="27"/>
          <w:szCs w:val="27"/>
        </w:rPr>
      </w:pPr>
    </w:p>
    <w:p w:rsidR="001864A0" w:rsidRPr="00092586" w:rsidRDefault="001864A0" w:rsidP="001864A0">
      <w:pPr>
        <w:pStyle w:val="a5"/>
        <w:numPr>
          <w:ilvl w:val="0"/>
          <w:numId w:val="60"/>
        </w:numPr>
        <w:tabs>
          <w:tab w:val="left" w:pos="1411"/>
        </w:tabs>
        <w:spacing w:line="242" w:lineRule="auto"/>
        <w:ind w:right="229" w:firstLine="852"/>
        <w:rPr>
          <w:sz w:val="27"/>
          <w:szCs w:val="27"/>
        </w:rPr>
      </w:pPr>
      <w:r w:rsidRPr="00092586">
        <w:rPr>
          <w:sz w:val="27"/>
          <w:szCs w:val="27"/>
        </w:rPr>
        <w:lastRenderedPageBreak/>
        <w:t>Для гаражей вместимостью более 10 машин указанные</w:t>
      </w:r>
      <w:r w:rsidRPr="00092586">
        <w:rPr>
          <w:spacing w:val="1"/>
          <w:sz w:val="27"/>
          <w:szCs w:val="27"/>
        </w:rPr>
        <w:t xml:space="preserve"> </w:t>
      </w:r>
      <w:r w:rsidRPr="00092586">
        <w:rPr>
          <w:color w:val="00AF50"/>
          <w:sz w:val="27"/>
          <w:szCs w:val="27"/>
        </w:rPr>
        <w:t xml:space="preserve">в </w:t>
      </w:r>
      <w:hyperlink w:anchor="_bookmark10" w:history="1">
        <w:r w:rsidRPr="00092586">
          <w:rPr>
            <w:color w:val="00AF50"/>
            <w:sz w:val="27"/>
            <w:szCs w:val="27"/>
          </w:rPr>
          <w:t>таблице 10</w:t>
        </w:r>
      </w:hyperlink>
      <w:r w:rsidRPr="00092586">
        <w:rPr>
          <w:color w:val="00AF50"/>
          <w:sz w:val="27"/>
          <w:szCs w:val="27"/>
        </w:rPr>
        <w:t xml:space="preserve">5 настоящих Нормативов </w:t>
      </w:r>
      <w:r w:rsidRPr="00092586">
        <w:rPr>
          <w:sz w:val="27"/>
          <w:szCs w:val="27"/>
        </w:rPr>
        <w:t>расстояния</w:t>
      </w:r>
      <w:r w:rsidRPr="00092586">
        <w:rPr>
          <w:spacing w:val="1"/>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принимать</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интерполяции.</w:t>
      </w:r>
    </w:p>
    <w:p w:rsidR="001864A0" w:rsidRDefault="001864A0" w:rsidP="001864A0">
      <w:pPr>
        <w:pStyle w:val="a5"/>
        <w:numPr>
          <w:ilvl w:val="0"/>
          <w:numId w:val="60"/>
        </w:numPr>
        <w:tabs>
          <w:tab w:val="left" w:pos="1346"/>
        </w:tabs>
        <w:spacing w:line="317" w:lineRule="exact"/>
        <w:ind w:left="1345" w:hanging="281"/>
        <w:rPr>
          <w:sz w:val="27"/>
          <w:szCs w:val="27"/>
        </w:rPr>
      </w:pPr>
      <w:r w:rsidRPr="00092586">
        <w:rPr>
          <w:sz w:val="27"/>
          <w:szCs w:val="27"/>
        </w:rPr>
        <w:t>В</w:t>
      </w:r>
      <w:r w:rsidRPr="00092586">
        <w:rPr>
          <w:spacing w:val="-4"/>
          <w:sz w:val="27"/>
          <w:szCs w:val="27"/>
        </w:rPr>
        <w:t xml:space="preserve"> </w:t>
      </w:r>
      <w:r w:rsidRPr="00092586">
        <w:rPr>
          <w:sz w:val="27"/>
          <w:szCs w:val="27"/>
        </w:rPr>
        <w:t>одноэтажных</w:t>
      </w:r>
      <w:r w:rsidRPr="00092586">
        <w:rPr>
          <w:spacing w:val="-3"/>
          <w:sz w:val="27"/>
          <w:szCs w:val="27"/>
        </w:rPr>
        <w:t xml:space="preserve"> </w:t>
      </w:r>
      <w:r w:rsidRPr="00092586">
        <w:rPr>
          <w:sz w:val="27"/>
          <w:szCs w:val="27"/>
        </w:rPr>
        <w:t>гаражах</w:t>
      </w:r>
      <w:r w:rsidRPr="00092586">
        <w:rPr>
          <w:spacing w:val="-5"/>
          <w:sz w:val="27"/>
          <w:szCs w:val="27"/>
        </w:rPr>
        <w:t xml:space="preserve"> </w:t>
      </w:r>
      <w:r w:rsidRPr="00092586">
        <w:rPr>
          <w:sz w:val="27"/>
          <w:szCs w:val="27"/>
        </w:rPr>
        <w:t>боксового</w:t>
      </w:r>
      <w:r w:rsidRPr="00092586">
        <w:rPr>
          <w:spacing w:val="-3"/>
          <w:sz w:val="27"/>
          <w:szCs w:val="27"/>
        </w:rPr>
        <w:t xml:space="preserve"> </w:t>
      </w:r>
      <w:r w:rsidRPr="00092586">
        <w:rPr>
          <w:sz w:val="27"/>
          <w:szCs w:val="27"/>
        </w:rPr>
        <w:t>типа,</w:t>
      </w:r>
      <w:r w:rsidRPr="00092586">
        <w:rPr>
          <w:spacing w:val="-7"/>
          <w:sz w:val="27"/>
          <w:szCs w:val="27"/>
        </w:rPr>
        <w:t xml:space="preserve"> </w:t>
      </w:r>
      <w:r w:rsidRPr="00092586">
        <w:rPr>
          <w:sz w:val="27"/>
          <w:szCs w:val="27"/>
        </w:rPr>
        <w:t>принадлежащих</w:t>
      </w:r>
      <w:r w:rsidRPr="00092586">
        <w:rPr>
          <w:spacing w:val="-3"/>
          <w:sz w:val="27"/>
          <w:szCs w:val="27"/>
        </w:rPr>
        <w:t xml:space="preserve"> </w:t>
      </w:r>
      <w:r w:rsidRPr="00092586">
        <w:rPr>
          <w:sz w:val="27"/>
          <w:szCs w:val="27"/>
        </w:rPr>
        <w:t>гражданам,</w:t>
      </w:r>
      <w:r w:rsidRPr="00092586">
        <w:rPr>
          <w:spacing w:val="-5"/>
          <w:sz w:val="27"/>
          <w:szCs w:val="27"/>
        </w:rPr>
        <w:t xml:space="preserve"> </w:t>
      </w:r>
      <w:r w:rsidRPr="00092586">
        <w:rPr>
          <w:sz w:val="27"/>
          <w:szCs w:val="27"/>
        </w:rPr>
        <w:t>допускается</w:t>
      </w:r>
      <w:r w:rsidRPr="00092586">
        <w:rPr>
          <w:spacing w:val="-3"/>
          <w:sz w:val="27"/>
          <w:szCs w:val="27"/>
        </w:rPr>
        <w:t xml:space="preserve"> </w:t>
      </w:r>
      <w:r w:rsidRPr="00092586">
        <w:rPr>
          <w:sz w:val="27"/>
          <w:szCs w:val="27"/>
        </w:rPr>
        <w:t>устройство</w:t>
      </w:r>
      <w:r w:rsidRPr="00092586">
        <w:rPr>
          <w:spacing w:val="-3"/>
          <w:sz w:val="27"/>
          <w:szCs w:val="27"/>
        </w:rPr>
        <w:t xml:space="preserve"> </w:t>
      </w:r>
      <w:r w:rsidRPr="00092586">
        <w:rPr>
          <w:sz w:val="27"/>
          <w:szCs w:val="27"/>
        </w:rPr>
        <w:t>погребов.</w:t>
      </w:r>
    </w:p>
    <w:p w:rsidR="001864A0" w:rsidRDefault="001864A0" w:rsidP="001864A0">
      <w:pPr>
        <w:pStyle w:val="a3"/>
        <w:tabs>
          <w:tab w:val="left" w:pos="14317"/>
        </w:tabs>
        <w:ind w:left="0" w:right="230"/>
        <w:jc w:val="both"/>
        <w:rPr>
          <w:sz w:val="27"/>
          <w:szCs w:val="27"/>
        </w:rPr>
      </w:pPr>
      <w:r w:rsidRPr="00092586">
        <w:rPr>
          <w:sz w:val="27"/>
          <w:szCs w:val="27"/>
        </w:rPr>
        <w:t>На</w:t>
      </w:r>
      <w:r w:rsidRPr="00092586">
        <w:rPr>
          <w:spacing w:val="1"/>
          <w:sz w:val="27"/>
          <w:szCs w:val="27"/>
        </w:rPr>
        <w:t xml:space="preserve"> </w:t>
      </w:r>
      <w:r w:rsidRPr="00092586">
        <w:rPr>
          <w:sz w:val="27"/>
          <w:szCs w:val="27"/>
        </w:rPr>
        <w:t>автостоянках,</w:t>
      </w:r>
      <w:r w:rsidRPr="00092586">
        <w:rPr>
          <w:spacing w:val="1"/>
          <w:sz w:val="27"/>
          <w:szCs w:val="27"/>
        </w:rPr>
        <w:t xml:space="preserve"> </w:t>
      </w:r>
      <w:r w:rsidRPr="00092586">
        <w:rPr>
          <w:sz w:val="27"/>
          <w:szCs w:val="27"/>
        </w:rPr>
        <w:t>обслуживающих</w:t>
      </w:r>
      <w:r w:rsidRPr="00092586">
        <w:rPr>
          <w:spacing w:val="1"/>
          <w:sz w:val="27"/>
          <w:szCs w:val="27"/>
        </w:rPr>
        <w:t xml:space="preserve"> </w:t>
      </w:r>
      <w:r w:rsidRPr="00092586">
        <w:rPr>
          <w:sz w:val="27"/>
          <w:szCs w:val="27"/>
        </w:rPr>
        <w:t>объекты</w:t>
      </w:r>
      <w:r w:rsidRPr="00092586">
        <w:rPr>
          <w:spacing w:val="1"/>
          <w:sz w:val="27"/>
          <w:szCs w:val="27"/>
        </w:rPr>
        <w:t xml:space="preserve"> </w:t>
      </w:r>
      <w:r w:rsidRPr="00092586">
        <w:rPr>
          <w:sz w:val="27"/>
          <w:szCs w:val="27"/>
        </w:rPr>
        <w:t>посещения</w:t>
      </w:r>
      <w:r w:rsidRPr="00092586">
        <w:rPr>
          <w:spacing w:val="1"/>
          <w:sz w:val="27"/>
          <w:szCs w:val="27"/>
        </w:rPr>
        <w:t xml:space="preserve"> </w:t>
      </w:r>
      <w:r w:rsidRPr="00092586">
        <w:rPr>
          <w:sz w:val="27"/>
          <w:szCs w:val="27"/>
        </w:rPr>
        <w:t>различного</w:t>
      </w:r>
      <w:r w:rsidRPr="00092586">
        <w:rPr>
          <w:spacing w:val="1"/>
          <w:sz w:val="27"/>
          <w:szCs w:val="27"/>
        </w:rPr>
        <w:t xml:space="preserve"> </w:t>
      </w:r>
      <w:r w:rsidRPr="00092586">
        <w:rPr>
          <w:sz w:val="27"/>
          <w:szCs w:val="27"/>
        </w:rPr>
        <w:t>функционального</w:t>
      </w:r>
      <w:r w:rsidRPr="00092586">
        <w:rPr>
          <w:spacing w:val="1"/>
          <w:sz w:val="27"/>
          <w:szCs w:val="27"/>
        </w:rPr>
        <w:t xml:space="preserve"> </w:t>
      </w:r>
      <w:r w:rsidRPr="00092586">
        <w:rPr>
          <w:sz w:val="27"/>
          <w:szCs w:val="27"/>
        </w:rPr>
        <w:t>назначения,</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выделять</w:t>
      </w:r>
      <w:r w:rsidRPr="00092586">
        <w:rPr>
          <w:spacing w:val="1"/>
          <w:sz w:val="27"/>
          <w:szCs w:val="27"/>
        </w:rPr>
        <w:t xml:space="preserve"> </w:t>
      </w:r>
      <w:r w:rsidRPr="00092586">
        <w:rPr>
          <w:sz w:val="27"/>
          <w:szCs w:val="27"/>
        </w:rPr>
        <w:t>места</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парковки</w:t>
      </w:r>
      <w:r w:rsidRPr="00092586">
        <w:rPr>
          <w:spacing w:val="1"/>
          <w:sz w:val="27"/>
          <w:szCs w:val="27"/>
        </w:rPr>
        <w:t xml:space="preserve"> </w:t>
      </w:r>
      <w:r w:rsidRPr="00092586">
        <w:rPr>
          <w:sz w:val="27"/>
          <w:szCs w:val="27"/>
        </w:rPr>
        <w:t>специальных</w:t>
      </w:r>
      <w:r w:rsidRPr="00092586">
        <w:rPr>
          <w:spacing w:val="1"/>
          <w:sz w:val="27"/>
          <w:szCs w:val="27"/>
        </w:rPr>
        <w:t xml:space="preserve"> </w:t>
      </w:r>
      <w:r w:rsidRPr="00092586">
        <w:rPr>
          <w:sz w:val="27"/>
          <w:szCs w:val="27"/>
        </w:rPr>
        <w:t>автотранспортных</w:t>
      </w:r>
      <w:r w:rsidRPr="00092586">
        <w:rPr>
          <w:spacing w:val="1"/>
          <w:sz w:val="27"/>
          <w:szCs w:val="27"/>
        </w:rPr>
        <w:t xml:space="preserve"> </w:t>
      </w:r>
      <w:r w:rsidRPr="00092586">
        <w:rPr>
          <w:sz w:val="27"/>
          <w:szCs w:val="27"/>
        </w:rPr>
        <w:t>средств</w:t>
      </w:r>
      <w:r w:rsidRPr="00092586">
        <w:rPr>
          <w:spacing w:val="1"/>
          <w:sz w:val="27"/>
          <w:szCs w:val="27"/>
        </w:rPr>
        <w:t xml:space="preserve"> </w:t>
      </w:r>
      <w:r w:rsidRPr="00092586">
        <w:rPr>
          <w:sz w:val="27"/>
          <w:szCs w:val="27"/>
        </w:rPr>
        <w:t>инвалидов,</w:t>
      </w:r>
      <w:r w:rsidRPr="00092586">
        <w:rPr>
          <w:spacing w:val="1"/>
          <w:sz w:val="27"/>
          <w:szCs w:val="27"/>
        </w:rPr>
        <w:t xml:space="preserve"> </w:t>
      </w:r>
      <w:r w:rsidRPr="00092586">
        <w:rPr>
          <w:sz w:val="27"/>
          <w:szCs w:val="27"/>
        </w:rPr>
        <w:t>обустроенных</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соответствии</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требованиями</w:t>
      </w:r>
      <w:r w:rsidRPr="00092586">
        <w:rPr>
          <w:spacing w:val="-4"/>
          <w:sz w:val="27"/>
          <w:szCs w:val="27"/>
        </w:rPr>
        <w:t xml:space="preserve"> </w:t>
      </w:r>
      <w:r w:rsidRPr="00092586">
        <w:rPr>
          <w:sz w:val="27"/>
          <w:szCs w:val="27"/>
        </w:rPr>
        <w:t>настоящих</w:t>
      </w:r>
      <w:r w:rsidRPr="00092586">
        <w:rPr>
          <w:spacing w:val="1"/>
          <w:sz w:val="27"/>
          <w:szCs w:val="27"/>
        </w:rPr>
        <w:t xml:space="preserve"> </w:t>
      </w:r>
      <w:r w:rsidRPr="00092586">
        <w:rPr>
          <w:sz w:val="27"/>
          <w:szCs w:val="27"/>
        </w:rPr>
        <w:t>Нормативов (приложение</w:t>
      </w:r>
      <w:r w:rsidRPr="00092586">
        <w:rPr>
          <w:spacing w:val="4"/>
          <w:sz w:val="27"/>
          <w:szCs w:val="27"/>
        </w:rPr>
        <w:t xml:space="preserve"> </w:t>
      </w:r>
      <w:r w:rsidRPr="00092586">
        <w:rPr>
          <w:sz w:val="27"/>
          <w:szCs w:val="27"/>
        </w:rPr>
        <w:t>-</w:t>
      </w:r>
      <w:r w:rsidRPr="00092586">
        <w:rPr>
          <w:spacing w:val="-3"/>
          <w:sz w:val="27"/>
          <w:szCs w:val="27"/>
        </w:rPr>
        <w:t xml:space="preserve"> </w:t>
      </w:r>
      <w:r w:rsidRPr="00092586">
        <w:rPr>
          <w:sz w:val="27"/>
          <w:szCs w:val="27"/>
        </w:rPr>
        <w:t>4).</w:t>
      </w:r>
      <w:r>
        <w:rPr>
          <w:sz w:val="27"/>
          <w:szCs w:val="27"/>
        </w:rPr>
        <w:t xml:space="preserve">        </w:t>
      </w:r>
    </w:p>
    <w:p w:rsidR="001864A0" w:rsidRPr="00092586" w:rsidRDefault="001864A0" w:rsidP="001864A0">
      <w:pPr>
        <w:pStyle w:val="a3"/>
        <w:tabs>
          <w:tab w:val="left" w:pos="14317"/>
        </w:tabs>
        <w:ind w:left="0" w:right="63"/>
        <w:jc w:val="both"/>
        <w:rPr>
          <w:sz w:val="27"/>
          <w:szCs w:val="27"/>
        </w:rPr>
      </w:pPr>
      <w:r>
        <w:rPr>
          <w:sz w:val="27"/>
          <w:szCs w:val="27"/>
        </w:rPr>
        <w:t xml:space="preserve">                                                                                                                                                                                          </w:t>
      </w:r>
      <w:r w:rsidRPr="00092586">
        <w:rPr>
          <w:sz w:val="27"/>
          <w:szCs w:val="27"/>
        </w:rPr>
        <w:t>Таблица</w:t>
      </w:r>
      <w:r w:rsidRPr="00092586">
        <w:rPr>
          <w:spacing w:val="-3"/>
          <w:sz w:val="27"/>
          <w:szCs w:val="27"/>
        </w:rPr>
        <w:t xml:space="preserve"> </w:t>
      </w:r>
      <w:r w:rsidRPr="00092586">
        <w:rPr>
          <w:sz w:val="27"/>
          <w:szCs w:val="27"/>
        </w:rPr>
        <w:t>106</w:t>
      </w:r>
    </w:p>
    <w:tbl>
      <w:tblPr>
        <w:tblW w:w="14563"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446"/>
        <w:gridCol w:w="4051"/>
        <w:gridCol w:w="82"/>
        <w:gridCol w:w="4984"/>
      </w:tblGrid>
      <w:tr w:rsidR="001864A0" w:rsidRPr="001864A0" w:rsidTr="00643185">
        <w:trPr>
          <w:trHeight w:val="180"/>
        </w:trPr>
        <w:tc>
          <w:tcPr>
            <w:tcW w:w="5446" w:type="dxa"/>
          </w:tcPr>
          <w:p w:rsidR="001864A0" w:rsidRPr="001864A0" w:rsidRDefault="001864A0" w:rsidP="00BB093C">
            <w:pPr>
              <w:rPr>
                <w:sz w:val="27"/>
                <w:szCs w:val="27"/>
                <w:lang w:eastAsia="ru-RU"/>
              </w:rPr>
            </w:pPr>
            <w:r w:rsidRPr="001864A0">
              <w:rPr>
                <w:sz w:val="27"/>
                <w:szCs w:val="27"/>
                <w:lang w:eastAsia="ru-RU"/>
              </w:rPr>
              <w:t>Рекреационные территории, объекты отдыха, здания и сооружения</w:t>
            </w:r>
          </w:p>
        </w:tc>
        <w:tc>
          <w:tcPr>
            <w:tcW w:w="4133" w:type="dxa"/>
            <w:gridSpan w:val="2"/>
          </w:tcPr>
          <w:p w:rsidR="001864A0" w:rsidRPr="001864A0" w:rsidRDefault="001864A0" w:rsidP="00BB093C">
            <w:pPr>
              <w:jc w:val="center"/>
              <w:rPr>
                <w:sz w:val="27"/>
                <w:szCs w:val="27"/>
                <w:lang w:eastAsia="ru-RU"/>
              </w:rPr>
            </w:pPr>
            <w:r w:rsidRPr="001864A0">
              <w:rPr>
                <w:sz w:val="27"/>
                <w:szCs w:val="27"/>
                <w:lang w:eastAsia="ru-RU"/>
              </w:rPr>
              <w:t>Расчетная единица</w:t>
            </w:r>
          </w:p>
        </w:tc>
        <w:tc>
          <w:tcPr>
            <w:tcW w:w="4984" w:type="dxa"/>
          </w:tcPr>
          <w:p w:rsidR="001864A0" w:rsidRPr="001864A0" w:rsidRDefault="001864A0" w:rsidP="00BB093C">
            <w:pPr>
              <w:jc w:val="center"/>
              <w:rPr>
                <w:sz w:val="27"/>
                <w:szCs w:val="27"/>
                <w:lang w:eastAsia="ru-RU"/>
              </w:rPr>
            </w:pPr>
            <w:r w:rsidRPr="001864A0">
              <w:rPr>
                <w:sz w:val="27"/>
                <w:szCs w:val="27"/>
                <w:lang w:eastAsia="ru-RU"/>
              </w:rPr>
              <w:t xml:space="preserve">количество </w:t>
            </w:r>
            <w:proofErr w:type="spellStart"/>
            <w:r w:rsidRPr="001864A0">
              <w:rPr>
                <w:sz w:val="27"/>
                <w:szCs w:val="27"/>
                <w:lang w:eastAsia="ru-RU"/>
              </w:rPr>
              <w:t>машино</w:t>
            </w:r>
            <w:proofErr w:type="spellEnd"/>
            <w:r w:rsidRPr="001864A0">
              <w:rPr>
                <w:sz w:val="27"/>
                <w:szCs w:val="27"/>
                <w:lang w:eastAsia="ru-RU"/>
              </w:rPr>
              <w:t>-</w:t>
            </w:r>
            <w:r w:rsidRPr="001864A0">
              <w:rPr>
                <w:sz w:val="27"/>
                <w:szCs w:val="27"/>
                <w:lang w:eastAsia="ru-RU"/>
              </w:rPr>
              <w:br/>
              <w:t xml:space="preserve">мест (парковочных мест) на расчетную единицу </w:t>
            </w:r>
          </w:p>
        </w:tc>
      </w:tr>
      <w:tr w:rsidR="001864A0" w:rsidRPr="001864A0" w:rsidTr="00643185">
        <w:trPr>
          <w:trHeight w:val="195"/>
        </w:trPr>
        <w:tc>
          <w:tcPr>
            <w:tcW w:w="5446" w:type="dxa"/>
          </w:tcPr>
          <w:p w:rsidR="001864A0" w:rsidRPr="001864A0" w:rsidRDefault="001864A0" w:rsidP="00BB093C">
            <w:pPr>
              <w:jc w:val="center"/>
              <w:rPr>
                <w:sz w:val="27"/>
                <w:szCs w:val="27"/>
                <w:lang w:eastAsia="ru-RU"/>
              </w:rPr>
            </w:pPr>
            <w:r w:rsidRPr="001864A0">
              <w:rPr>
                <w:sz w:val="27"/>
                <w:szCs w:val="27"/>
                <w:lang w:eastAsia="ru-RU"/>
              </w:rPr>
              <w:t>1</w:t>
            </w:r>
          </w:p>
        </w:tc>
        <w:tc>
          <w:tcPr>
            <w:tcW w:w="4133" w:type="dxa"/>
            <w:gridSpan w:val="2"/>
          </w:tcPr>
          <w:p w:rsidR="001864A0" w:rsidRPr="001864A0" w:rsidRDefault="001864A0" w:rsidP="00BB093C">
            <w:pPr>
              <w:jc w:val="center"/>
              <w:rPr>
                <w:sz w:val="27"/>
                <w:szCs w:val="27"/>
                <w:lang w:eastAsia="ru-RU"/>
              </w:rPr>
            </w:pPr>
            <w:r w:rsidRPr="001864A0">
              <w:rPr>
                <w:sz w:val="27"/>
                <w:szCs w:val="27"/>
                <w:lang w:eastAsia="ru-RU"/>
              </w:rPr>
              <w:t>2</w:t>
            </w:r>
          </w:p>
        </w:tc>
        <w:tc>
          <w:tcPr>
            <w:tcW w:w="4984" w:type="dxa"/>
          </w:tcPr>
          <w:p w:rsidR="001864A0" w:rsidRPr="001864A0" w:rsidRDefault="001864A0" w:rsidP="00BB093C">
            <w:pPr>
              <w:jc w:val="center"/>
              <w:rPr>
                <w:sz w:val="27"/>
                <w:szCs w:val="27"/>
                <w:lang w:eastAsia="ru-RU"/>
              </w:rPr>
            </w:pPr>
            <w:r w:rsidRPr="001864A0">
              <w:rPr>
                <w:sz w:val="27"/>
                <w:szCs w:val="27"/>
                <w:lang w:eastAsia="ru-RU"/>
              </w:rPr>
              <w:t>3</w:t>
            </w:r>
          </w:p>
        </w:tc>
      </w:tr>
      <w:tr w:rsidR="001864A0" w:rsidRPr="001864A0" w:rsidTr="00643185">
        <w:trPr>
          <w:trHeight w:val="195"/>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Здания и сооружения</w:t>
            </w:r>
          </w:p>
        </w:tc>
      </w:tr>
      <w:tr w:rsidR="001864A0" w:rsidRPr="001864A0" w:rsidTr="00643185">
        <w:trPr>
          <w:trHeight w:val="1585"/>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4133"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100 м2 общей площади</w:t>
            </w:r>
          </w:p>
        </w:tc>
        <w:tc>
          <w:tcPr>
            <w:tcW w:w="4984"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1146"/>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Коммерческо-деловые центры, офисные здания и помещения, страховые компании, научные и проектные организации</w:t>
            </w:r>
          </w:p>
        </w:tc>
        <w:tc>
          <w:tcPr>
            <w:tcW w:w="4133"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60 м2 общей площади</w:t>
            </w:r>
          </w:p>
        </w:tc>
        <w:tc>
          <w:tcPr>
            <w:tcW w:w="4984"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368"/>
        </w:trPr>
        <w:tc>
          <w:tcPr>
            <w:tcW w:w="5446" w:type="dxa"/>
          </w:tcPr>
          <w:p w:rsidR="001864A0" w:rsidRPr="001864A0" w:rsidRDefault="001864A0" w:rsidP="00BB093C">
            <w:pPr>
              <w:rPr>
                <w:sz w:val="27"/>
                <w:szCs w:val="27"/>
                <w:lang w:eastAsia="ru-RU"/>
              </w:rPr>
            </w:pPr>
            <w:r w:rsidRPr="001864A0">
              <w:rPr>
                <w:sz w:val="27"/>
                <w:szCs w:val="27"/>
                <w:lang w:eastAsia="ru-RU"/>
              </w:rPr>
              <w:t>Промышленные предприятия</w:t>
            </w:r>
          </w:p>
        </w:tc>
        <w:tc>
          <w:tcPr>
            <w:tcW w:w="4133" w:type="dxa"/>
            <w:gridSpan w:val="2"/>
          </w:tcPr>
          <w:p w:rsidR="001864A0" w:rsidRPr="001864A0" w:rsidRDefault="001864A0" w:rsidP="00BB093C">
            <w:pPr>
              <w:jc w:val="center"/>
              <w:rPr>
                <w:sz w:val="27"/>
                <w:szCs w:val="27"/>
                <w:lang w:eastAsia="ru-RU"/>
              </w:rPr>
            </w:pPr>
            <w:r w:rsidRPr="001864A0">
              <w:rPr>
                <w:sz w:val="27"/>
                <w:szCs w:val="27"/>
                <w:lang w:eastAsia="ru-RU"/>
              </w:rPr>
              <w:t>6-8 работающих в двух смежных сменах</w:t>
            </w:r>
          </w:p>
        </w:tc>
        <w:tc>
          <w:tcPr>
            <w:tcW w:w="4984" w:type="dxa"/>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195"/>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Здания и комплексы многофункциональные</w:t>
            </w:r>
          </w:p>
        </w:tc>
        <w:tc>
          <w:tcPr>
            <w:tcW w:w="4133" w:type="dxa"/>
            <w:gridSpan w:val="2"/>
            <w:tcBorders>
              <w:bottom w:val="nil"/>
            </w:tcBorders>
          </w:tcPr>
          <w:p w:rsidR="001864A0" w:rsidRPr="001864A0" w:rsidRDefault="001864A0" w:rsidP="00BB093C">
            <w:pPr>
              <w:jc w:val="center"/>
              <w:rPr>
                <w:sz w:val="27"/>
                <w:szCs w:val="27"/>
                <w:lang w:eastAsia="ru-RU"/>
              </w:rPr>
            </w:pPr>
          </w:p>
        </w:tc>
        <w:tc>
          <w:tcPr>
            <w:tcW w:w="4984"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Принимать отдельно для каждого функционального объекта в составе МФЦ</w:t>
            </w:r>
          </w:p>
        </w:tc>
      </w:tr>
      <w:tr w:rsidR="001864A0" w:rsidRPr="001864A0" w:rsidTr="00643185">
        <w:trPr>
          <w:trHeight w:val="173"/>
        </w:trPr>
        <w:tc>
          <w:tcPr>
            <w:tcW w:w="14563" w:type="dxa"/>
            <w:gridSpan w:val="4"/>
          </w:tcPr>
          <w:p w:rsidR="001864A0" w:rsidRPr="001864A0" w:rsidRDefault="001864A0" w:rsidP="00BB093C">
            <w:pPr>
              <w:jc w:val="center"/>
              <w:rPr>
                <w:sz w:val="27"/>
                <w:szCs w:val="27"/>
                <w:lang w:eastAsia="ru-RU"/>
              </w:rPr>
            </w:pPr>
            <w:r w:rsidRPr="001864A0">
              <w:rPr>
                <w:sz w:val="27"/>
                <w:szCs w:val="27"/>
                <w:lang w:eastAsia="ru-RU"/>
              </w:rPr>
              <w:t>Образовательные учреждения</w:t>
            </w:r>
          </w:p>
        </w:tc>
      </w:tr>
      <w:tr w:rsidR="001864A0" w:rsidRPr="001864A0" w:rsidTr="00643185">
        <w:trPr>
          <w:trHeight w:val="173"/>
        </w:trPr>
        <w:tc>
          <w:tcPr>
            <w:tcW w:w="5446" w:type="dxa"/>
            <w:vMerge w:val="restart"/>
          </w:tcPr>
          <w:p w:rsidR="001864A0" w:rsidRPr="001864A0" w:rsidRDefault="001864A0" w:rsidP="00BB093C">
            <w:pPr>
              <w:rPr>
                <w:sz w:val="27"/>
                <w:szCs w:val="27"/>
                <w:lang w:eastAsia="ru-RU"/>
              </w:rPr>
            </w:pPr>
            <w:r w:rsidRPr="001864A0">
              <w:rPr>
                <w:sz w:val="27"/>
                <w:szCs w:val="27"/>
                <w:lang w:eastAsia="ru-RU"/>
              </w:rPr>
              <w:lastRenderedPageBreak/>
              <w:t>Дошкольные образовательные организации</w:t>
            </w:r>
          </w:p>
        </w:tc>
        <w:tc>
          <w:tcPr>
            <w:tcW w:w="4051" w:type="dxa"/>
            <w:tcBorders>
              <w:top w:val="single" w:sz="4" w:space="0" w:color="auto"/>
              <w:left w:val="single" w:sz="4" w:space="0" w:color="auto"/>
              <w:bottom w:val="single" w:sz="4" w:space="0" w:color="auto"/>
              <w:right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 объект</w:t>
            </w:r>
          </w:p>
        </w:tc>
        <w:tc>
          <w:tcPr>
            <w:tcW w:w="5066" w:type="dxa"/>
            <w:gridSpan w:val="2"/>
          </w:tcPr>
          <w:p w:rsidR="001864A0" w:rsidRPr="001864A0" w:rsidRDefault="001864A0" w:rsidP="00BB093C">
            <w:pPr>
              <w:jc w:val="center"/>
              <w:rPr>
                <w:sz w:val="27"/>
                <w:szCs w:val="27"/>
                <w:lang w:eastAsia="ru-RU"/>
              </w:rPr>
            </w:pPr>
            <w:r w:rsidRPr="001864A0">
              <w:rPr>
                <w:sz w:val="27"/>
                <w:szCs w:val="27"/>
                <w:lang w:eastAsia="ru-RU"/>
              </w:rPr>
              <w:t>Не менее 7</w:t>
            </w:r>
          </w:p>
        </w:tc>
      </w:tr>
      <w:tr w:rsidR="001864A0" w:rsidRPr="001864A0" w:rsidTr="00643185">
        <w:trPr>
          <w:trHeight w:val="173"/>
        </w:trPr>
        <w:tc>
          <w:tcPr>
            <w:tcW w:w="5446" w:type="dxa"/>
            <w:vMerge/>
          </w:tcPr>
          <w:p w:rsidR="001864A0" w:rsidRPr="001864A0" w:rsidRDefault="001864A0" w:rsidP="00BB093C">
            <w:pPr>
              <w:rPr>
                <w:sz w:val="27"/>
                <w:szCs w:val="27"/>
                <w:lang w:eastAsia="ru-RU"/>
              </w:rPr>
            </w:pPr>
          </w:p>
        </w:tc>
        <w:tc>
          <w:tcPr>
            <w:tcW w:w="4051" w:type="dxa"/>
            <w:tcBorders>
              <w:top w:val="single" w:sz="4" w:space="0" w:color="auto"/>
              <w:left w:val="single" w:sz="4" w:space="0" w:color="auto"/>
              <w:bottom w:val="single" w:sz="4" w:space="0" w:color="auto"/>
              <w:right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100 детей</w:t>
            </w:r>
          </w:p>
        </w:tc>
        <w:tc>
          <w:tcPr>
            <w:tcW w:w="5066" w:type="dxa"/>
            <w:gridSpan w:val="2"/>
          </w:tcPr>
          <w:p w:rsidR="001864A0" w:rsidRPr="001864A0" w:rsidRDefault="001864A0" w:rsidP="00BB093C">
            <w:pPr>
              <w:jc w:val="center"/>
              <w:rPr>
                <w:sz w:val="27"/>
                <w:szCs w:val="27"/>
                <w:lang w:eastAsia="ru-RU"/>
              </w:rPr>
            </w:pPr>
            <w:r w:rsidRPr="001864A0">
              <w:rPr>
                <w:sz w:val="27"/>
                <w:szCs w:val="27"/>
                <w:lang w:eastAsia="ru-RU"/>
              </w:rPr>
              <w:t>Не менее 5 для единовременной высадки</w:t>
            </w:r>
          </w:p>
        </w:tc>
      </w:tr>
      <w:tr w:rsidR="001864A0" w:rsidRPr="001864A0" w:rsidTr="00643185">
        <w:trPr>
          <w:trHeight w:val="173"/>
        </w:trPr>
        <w:tc>
          <w:tcPr>
            <w:tcW w:w="5446" w:type="dxa"/>
            <w:vMerge w:val="restart"/>
          </w:tcPr>
          <w:p w:rsidR="001864A0" w:rsidRPr="001864A0" w:rsidRDefault="001864A0" w:rsidP="00BB093C">
            <w:pPr>
              <w:rPr>
                <w:sz w:val="27"/>
                <w:szCs w:val="27"/>
                <w:lang w:eastAsia="ru-RU"/>
              </w:rPr>
            </w:pPr>
            <w:r w:rsidRPr="001864A0">
              <w:rPr>
                <w:sz w:val="27"/>
                <w:szCs w:val="27"/>
                <w:lang w:eastAsia="ru-RU"/>
              </w:rPr>
              <w:t>Общеобразовательные организации</w:t>
            </w:r>
          </w:p>
        </w:tc>
        <w:tc>
          <w:tcPr>
            <w:tcW w:w="4051" w:type="dxa"/>
            <w:tcBorders>
              <w:top w:val="single" w:sz="4" w:space="0" w:color="auto"/>
              <w:left w:val="single" w:sz="4" w:space="0" w:color="auto"/>
              <w:bottom w:val="single" w:sz="4" w:space="0" w:color="auto"/>
              <w:right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 объект</w:t>
            </w:r>
          </w:p>
        </w:tc>
        <w:tc>
          <w:tcPr>
            <w:tcW w:w="5066" w:type="dxa"/>
            <w:gridSpan w:val="2"/>
          </w:tcPr>
          <w:p w:rsidR="001864A0" w:rsidRPr="001864A0" w:rsidRDefault="001864A0" w:rsidP="00BB093C">
            <w:pPr>
              <w:jc w:val="center"/>
              <w:rPr>
                <w:sz w:val="27"/>
                <w:szCs w:val="27"/>
                <w:lang w:eastAsia="ru-RU"/>
              </w:rPr>
            </w:pPr>
            <w:r w:rsidRPr="001864A0">
              <w:rPr>
                <w:sz w:val="27"/>
                <w:szCs w:val="27"/>
                <w:lang w:eastAsia="ru-RU"/>
              </w:rPr>
              <w:t>Не менее 8</w:t>
            </w:r>
          </w:p>
        </w:tc>
      </w:tr>
      <w:tr w:rsidR="001864A0" w:rsidRPr="001864A0" w:rsidTr="00643185">
        <w:trPr>
          <w:trHeight w:val="173"/>
        </w:trPr>
        <w:tc>
          <w:tcPr>
            <w:tcW w:w="5446" w:type="dxa"/>
            <w:vMerge/>
          </w:tcPr>
          <w:p w:rsidR="001864A0" w:rsidRPr="001864A0" w:rsidRDefault="001864A0" w:rsidP="00BB093C">
            <w:pPr>
              <w:rPr>
                <w:sz w:val="27"/>
                <w:szCs w:val="27"/>
                <w:lang w:eastAsia="ru-RU"/>
              </w:rPr>
            </w:pPr>
          </w:p>
        </w:tc>
        <w:tc>
          <w:tcPr>
            <w:tcW w:w="4051" w:type="dxa"/>
            <w:tcBorders>
              <w:top w:val="single" w:sz="4" w:space="0" w:color="auto"/>
              <w:left w:val="single" w:sz="4" w:space="0" w:color="auto"/>
              <w:bottom w:val="single" w:sz="4" w:space="0" w:color="auto"/>
              <w:right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1000 обучающихся</w:t>
            </w:r>
          </w:p>
        </w:tc>
        <w:tc>
          <w:tcPr>
            <w:tcW w:w="5066" w:type="dxa"/>
            <w:gridSpan w:val="2"/>
          </w:tcPr>
          <w:p w:rsidR="001864A0" w:rsidRPr="001864A0" w:rsidRDefault="001864A0" w:rsidP="00BB093C">
            <w:pPr>
              <w:jc w:val="center"/>
              <w:rPr>
                <w:sz w:val="27"/>
                <w:szCs w:val="27"/>
                <w:lang w:eastAsia="ru-RU"/>
              </w:rPr>
            </w:pPr>
            <w:r w:rsidRPr="001864A0">
              <w:rPr>
                <w:sz w:val="27"/>
                <w:szCs w:val="27"/>
                <w:lang w:eastAsia="ru-RU"/>
              </w:rPr>
              <w:t>Не менее 15 для единовременной высадки</w:t>
            </w:r>
          </w:p>
        </w:tc>
      </w:tr>
      <w:tr w:rsidR="001864A0" w:rsidRPr="001864A0" w:rsidTr="00643185">
        <w:trPr>
          <w:trHeight w:val="194"/>
        </w:trPr>
        <w:tc>
          <w:tcPr>
            <w:tcW w:w="5446" w:type="dxa"/>
          </w:tcPr>
          <w:p w:rsidR="001864A0" w:rsidRPr="001864A0" w:rsidRDefault="001864A0" w:rsidP="00BB093C">
            <w:pPr>
              <w:rPr>
                <w:sz w:val="27"/>
                <w:szCs w:val="27"/>
                <w:lang w:eastAsia="ru-RU"/>
              </w:rPr>
            </w:pPr>
            <w:r w:rsidRPr="001864A0">
              <w:rPr>
                <w:sz w:val="27"/>
                <w:szCs w:val="27"/>
                <w:lang w:eastAsia="ru-RU"/>
              </w:rPr>
              <w:t>Высшие и средние специальные учебные заведения</w:t>
            </w:r>
          </w:p>
        </w:tc>
        <w:tc>
          <w:tcPr>
            <w:tcW w:w="4051" w:type="dxa"/>
          </w:tcPr>
          <w:p w:rsidR="001864A0" w:rsidRPr="001864A0" w:rsidRDefault="001864A0" w:rsidP="00BB093C">
            <w:pPr>
              <w:jc w:val="center"/>
              <w:rPr>
                <w:sz w:val="27"/>
                <w:szCs w:val="27"/>
                <w:lang w:eastAsia="ru-RU"/>
              </w:rPr>
            </w:pPr>
            <w:r w:rsidRPr="001864A0">
              <w:rPr>
                <w:sz w:val="27"/>
                <w:szCs w:val="27"/>
                <w:lang w:eastAsia="ru-RU"/>
              </w:rPr>
              <w:t>м2 общей площади</w:t>
            </w:r>
          </w:p>
        </w:tc>
        <w:tc>
          <w:tcPr>
            <w:tcW w:w="5066" w:type="dxa"/>
            <w:gridSpan w:val="2"/>
          </w:tcPr>
          <w:p w:rsidR="001864A0" w:rsidRPr="001864A0" w:rsidRDefault="001864A0" w:rsidP="00BB093C">
            <w:pPr>
              <w:jc w:val="center"/>
              <w:rPr>
                <w:sz w:val="27"/>
                <w:szCs w:val="27"/>
                <w:lang w:eastAsia="ru-RU"/>
              </w:rPr>
            </w:pPr>
            <w:r w:rsidRPr="001864A0">
              <w:rPr>
                <w:sz w:val="27"/>
                <w:szCs w:val="27"/>
                <w:lang w:eastAsia="ru-RU"/>
              </w:rPr>
              <w:t>140</w:t>
            </w:r>
          </w:p>
        </w:tc>
      </w:tr>
      <w:tr w:rsidR="001864A0" w:rsidRPr="001864A0" w:rsidTr="00643185">
        <w:trPr>
          <w:trHeight w:val="173"/>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Медицинские организации</w:t>
            </w:r>
          </w:p>
        </w:tc>
      </w:tr>
      <w:tr w:rsidR="001864A0" w:rsidRPr="001864A0" w:rsidTr="00643185">
        <w:trPr>
          <w:trHeight w:val="465"/>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Больницы</w:t>
            </w:r>
          </w:p>
        </w:tc>
        <w:tc>
          <w:tcPr>
            <w:tcW w:w="4051" w:type="dxa"/>
            <w:tcBorders>
              <w:bottom w:val="nil"/>
            </w:tcBorders>
          </w:tcPr>
          <w:p w:rsidR="001864A0" w:rsidRPr="001864A0" w:rsidRDefault="001864A0" w:rsidP="00BB093C">
            <w:pPr>
              <w:jc w:val="center"/>
              <w:rPr>
                <w:sz w:val="27"/>
                <w:szCs w:val="27"/>
                <w:lang w:eastAsia="ru-RU"/>
              </w:rPr>
            </w:pP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Принимать в соответствии с заданием на проектирование</w:t>
            </w:r>
          </w:p>
        </w:tc>
      </w:tr>
      <w:tr w:rsidR="001864A0" w:rsidRPr="001864A0" w:rsidTr="00643185">
        <w:trPr>
          <w:trHeight w:val="486"/>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Поликлиники</w:t>
            </w:r>
          </w:p>
        </w:tc>
        <w:tc>
          <w:tcPr>
            <w:tcW w:w="4051" w:type="dxa"/>
            <w:tcBorders>
              <w:bottom w:val="nil"/>
            </w:tcBorders>
          </w:tcPr>
          <w:p w:rsidR="001864A0" w:rsidRPr="001864A0" w:rsidRDefault="001864A0" w:rsidP="00BB093C">
            <w:pPr>
              <w:jc w:val="center"/>
              <w:rPr>
                <w:sz w:val="27"/>
                <w:szCs w:val="27"/>
                <w:lang w:eastAsia="ru-RU"/>
              </w:rPr>
            </w:pP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Принимать в соответствии с заданием на проектирование</w:t>
            </w:r>
          </w:p>
        </w:tc>
      </w:tr>
      <w:tr w:rsidR="001864A0" w:rsidRPr="001864A0" w:rsidTr="00643185">
        <w:trPr>
          <w:trHeight w:val="173"/>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Спортивные объекты</w:t>
            </w:r>
          </w:p>
        </w:tc>
      </w:tr>
      <w:tr w:rsidR="001864A0" w:rsidRPr="001864A0" w:rsidTr="00643185">
        <w:trPr>
          <w:trHeight w:val="173"/>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Спортивные объекты с местами для зрителей</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25 мест для зрителей</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p w:rsidR="001864A0" w:rsidRPr="001864A0" w:rsidRDefault="001864A0" w:rsidP="00BB093C">
            <w:pPr>
              <w:jc w:val="center"/>
              <w:rPr>
                <w:sz w:val="27"/>
                <w:szCs w:val="27"/>
                <w:lang w:eastAsia="ru-RU"/>
              </w:rPr>
            </w:pPr>
            <w:r w:rsidRPr="001864A0">
              <w:rPr>
                <w:sz w:val="27"/>
                <w:szCs w:val="27"/>
                <w:lang w:eastAsia="ru-RU"/>
              </w:rPr>
              <w:t xml:space="preserve">+25 </w:t>
            </w:r>
            <w:proofErr w:type="spellStart"/>
            <w:r w:rsidRPr="001864A0">
              <w:rPr>
                <w:sz w:val="27"/>
                <w:szCs w:val="27"/>
                <w:lang w:eastAsia="ru-RU"/>
              </w:rPr>
              <w:t>машиномест</w:t>
            </w:r>
            <w:proofErr w:type="spellEnd"/>
            <w:r w:rsidRPr="001864A0">
              <w:rPr>
                <w:sz w:val="27"/>
                <w:szCs w:val="27"/>
                <w:lang w:eastAsia="ru-RU"/>
              </w:rPr>
              <w:t xml:space="preserve"> на 100 работающих</w:t>
            </w:r>
          </w:p>
        </w:tc>
      </w:tr>
      <w:tr w:rsidR="001864A0" w:rsidRPr="001864A0" w:rsidTr="00643185">
        <w:trPr>
          <w:cantSplit/>
          <w:trHeight w:val="173"/>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Спортивные тренировочные залы, спортклубы, спорткомплексы (теннис, конный спорт, горнолыжные центры)</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 xml:space="preserve">35 м2 общей площади </w:t>
            </w:r>
          </w:p>
          <w:p w:rsidR="001864A0" w:rsidRPr="001864A0" w:rsidRDefault="001864A0" w:rsidP="00BB093C">
            <w:pPr>
              <w:jc w:val="center"/>
              <w:rPr>
                <w:sz w:val="27"/>
                <w:szCs w:val="27"/>
                <w:lang w:eastAsia="ru-RU"/>
              </w:rPr>
            </w:pPr>
            <w:r w:rsidRPr="001864A0">
              <w:rPr>
                <w:sz w:val="27"/>
                <w:szCs w:val="27"/>
                <w:lang w:eastAsia="ru-RU"/>
              </w:rPr>
              <w:t>до 1000 м2/</w:t>
            </w:r>
          </w:p>
          <w:p w:rsidR="001864A0" w:rsidRPr="001864A0" w:rsidRDefault="001864A0" w:rsidP="00BB093C">
            <w:pPr>
              <w:jc w:val="center"/>
              <w:rPr>
                <w:sz w:val="27"/>
                <w:szCs w:val="27"/>
                <w:lang w:eastAsia="ru-RU"/>
              </w:rPr>
            </w:pPr>
            <w:r w:rsidRPr="001864A0">
              <w:rPr>
                <w:sz w:val="27"/>
                <w:szCs w:val="27"/>
                <w:lang w:eastAsia="ru-RU"/>
              </w:rPr>
              <w:t>50 м2 общей площади более 1000 м2</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p w:rsidR="001864A0" w:rsidRPr="001864A0" w:rsidRDefault="001864A0" w:rsidP="00BB093C">
            <w:pPr>
              <w:jc w:val="center"/>
              <w:rPr>
                <w:sz w:val="27"/>
                <w:szCs w:val="27"/>
                <w:lang w:eastAsia="ru-RU"/>
              </w:rPr>
            </w:pPr>
            <w:r w:rsidRPr="001864A0">
              <w:rPr>
                <w:sz w:val="27"/>
                <w:szCs w:val="27"/>
                <w:lang w:eastAsia="ru-RU"/>
              </w:rPr>
              <w:t xml:space="preserve">Но не менее 25 </w:t>
            </w:r>
            <w:proofErr w:type="spellStart"/>
            <w:r w:rsidRPr="001864A0">
              <w:rPr>
                <w:sz w:val="27"/>
                <w:szCs w:val="27"/>
                <w:lang w:eastAsia="ru-RU"/>
              </w:rPr>
              <w:t>машиномест</w:t>
            </w:r>
            <w:proofErr w:type="spellEnd"/>
            <w:r w:rsidRPr="001864A0">
              <w:rPr>
                <w:sz w:val="27"/>
                <w:szCs w:val="27"/>
                <w:lang w:eastAsia="ru-RU"/>
              </w:rPr>
              <w:t xml:space="preserve"> мест на объект</w:t>
            </w:r>
          </w:p>
        </w:tc>
      </w:tr>
      <w:tr w:rsidR="001864A0" w:rsidRPr="001864A0" w:rsidTr="00643185">
        <w:trPr>
          <w:trHeight w:val="173"/>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Учреждения культуры</w:t>
            </w:r>
          </w:p>
        </w:tc>
      </w:tr>
      <w:tr w:rsidR="001864A0" w:rsidRPr="001864A0" w:rsidTr="00643185">
        <w:trPr>
          <w:trHeight w:val="399"/>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Театры, цирки, кинотеатры, концертные залы, музеи, выставки</w:t>
            </w:r>
          </w:p>
        </w:tc>
        <w:tc>
          <w:tcPr>
            <w:tcW w:w="4051" w:type="dxa"/>
            <w:tcBorders>
              <w:bottom w:val="nil"/>
            </w:tcBorders>
          </w:tcPr>
          <w:p w:rsidR="001864A0" w:rsidRPr="001864A0" w:rsidRDefault="001864A0" w:rsidP="00BB093C">
            <w:pPr>
              <w:jc w:val="center"/>
              <w:rPr>
                <w:sz w:val="27"/>
                <w:szCs w:val="27"/>
                <w:lang w:eastAsia="ru-RU"/>
              </w:rPr>
            </w:pP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По заданию на проектирование</w:t>
            </w:r>
          </w:p>
        </w:tc>
      </w:tr>
      <w:tr w:rsidR="001864A0" w:rsidRPr="001864A0" w:rsidTr="00643185">
        <w:trPr>
          <w:trHeight w:val="571"/>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Дома культуры, клубы, танцевальные залы</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6 единовременных посетителя</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748"/>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lastRenderedPageBreak/>
              <w:t>Парки культуры и отдыха</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100 единовременных посетителей</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20</w:t>
            </w:r>
          </w:p>
        </w:tc>
      </w:tr>
      <w:tr w:rsidR="001864A0" w:rsidRPr="001864A0" w:rsidTr="00643185">
        <w:trPr>
          <w:trHeight w:val="321"/>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Торговые объекты</w:t>
            </w:r>
          </w:p>
        </w:tc>
      </w:tr>
      <w:tr w:rsidR="001864A0" w:rsidRPr="001864A0" w:rsidTr="00643185">
        <w:trPr>
          <w:trHeight w:val="485"/>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Магазины-склады (мелкооптовой и розничной торговли)</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35 м2 общей площади</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880"/>
        </w:trPr>
        <w:tc>
          <w:tcPr>
            <w:tcW w:w="5446" w:type="dxa"/>
          </w:tcPr>
          <w:p w:rsidR="001864A0" w:rsidRPr="001864A0" w:rsidRDefault="001864A0" w:rsidP="00BB093C">
            <w:pPr>
              <w:rPr>
                <w:sz w:val="27"/>
                <w:szCs w:val="27"/>
                <w:lang w:eastAsia="ru-RU"/>
              </w:rPr>
            </w:pPr>
            <w:r w:rsidRPr="001864A0">
              <w:rPr>
                <w:sz w:val="27"/>
                <w:szCs w:val="27"/>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4051" w:type="dxa"/>
          </w:tcPr>
          <w:p w:rsidR="001864A0" w:rsidRPr="001864A0" w:rsidRDefault="001864A0" w:rsidP="00BB093C">
            <w:pPr>
              <w:jc w:val="center"/>
              <w:rPr>
                <w:sz w:val="27"/>
                <w:szCs w:val="27"/>
                <w:lang w:eastAsia="ru-RU"/>
              </w:rPr>
            </w:pPr>
            <w:r w:rsidRPr="001864A0">
              <w:rPr>
                <w:sz w:val="27"/>
                <w:szCs w:val="27"/>
                <w:lang w:eastAsia="ru-RU"/>
              </w:rPr>
              <w:t>40 м2 общей площади</w:t>
            </w:r>
          </w:p>
        </w:tc>
        <w:tc>
          <w:tcPr>
            <w:tcW w:w="5066" w:type="dxa"/>
            <w:gridSpan w:val="2"/>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207"/>
        </w:trPr>
        <w:tc>
          <w:tcPr>
            <w:tcW w:w="5446" w:type="dxa"/>
            <w:tcBorders>
              <w:bottom w:val="single" w:sz="4" w:space="0" w:color="auto"/>
            </w:tcBorders>
          </w:tcPr>
          <w:p w:rsidR="001864A0" w:rsidRPr="001864A0" w:rsidRDefault="001864A0" w:rsidP="00BB093C">
            <w:pPr>
              <w:rPr>
                <w:sz w:val="27"/>
                <w:szCs w:val="27"/>
                <w:lang w:eastAsia="ru-RU"/>
              </w:rPr>
            </w:pPr>
            <w:r w:rsidRPr="001864A0">
              <w:rPr>
                <w:sz w:val="27"/>
                <w:szCs w:val="27"/>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4051" w:type="dxa"/>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70 м2 общей площади</w:t>
            </w:r>
          </w:p>
        </w:tc>
        <w:tc>
          <w:tcPr>
            <w:tcW w:w="5066" w:type="dxa"/>
            <w:gridSpan w:val="2"/>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207"/>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Рынки</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50 м2 общей площади</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207"/>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Объекты общественного питания</w:t>
            </w:r>
          </w:p>
        </w:tc>
      </w:tr>
      <w:tr w:rsidR="001864A0" w:rsidRPr="001864A0" w:rsidTr="00643185">
        <w:trPr>
          <w:trHeight w:val="142"/>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Рестораны и кафе, клубы</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5 посадочных места</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207"/>
        </w:trPr>
        <w:tc>
          <w:tcPr>
            <w:tcW w:w="14563" w:type="dxa"/>
            <w:gridSpan w:val="4"/>
          </w:tcPr>
          <w:p w:rsidR="001864A0" w:rsidRPr="001864A0" w:rsidRDefault="001864A0" w:rsidP="00BB093C">
            <w:pPr>
              <w:jc w:val="center"/>
              <w:rPr>
                <w:sz w:val="27"/>
                <w:szCs w:val="27"/>
                <w:lang w:eastAsia="ru-RU"/>
              </w:rPr>
            </w:pPr>
            <w:r w:rsidRPr="001864A0">
              <w:rPr>
                <w:sz w:val="27"/>
                <w:szCs w:val="27"/>
                <w:lang w:eastAsia="ru-RU"/>
              </w:rPr>
              <w:t>Объекты гостиничного размещения</w:t>
            </w:r>
          </w:p>
        </w:tc>
      </w:tr>
      <w:tr w:rsidR="001864A0" w:rsidRPr="001864A0" w:rsidTr="00643185">
        <w:trPr>
          <w:trHeight w:val="207"/>
        </w:trPr>
        <w:tc>
          <w:tcPr>
            <w:tcW w:w="5446" w:type="dxa"/>
            <w:tcBorders>
              <w:bottom w:val="single" w:sz="4" w:space="0" w:color="auto"/>
            </w:tcBorders>
          </w:tcPr>
          <w:p w:rsidR="001864A0" w:rsidRPr="001864A0" w:rsidRDefault="001864A0" w:rsidP="00BB093C">
            <w:pPr>
              <w:rPr>
                <w:sz w:val="27"/>
                <w:szCs w:val="27"/>
                <w:lang w:eastAsia="ru-RU"/>
              </w:rPr>
            </w:pPr>
            <w:r w:rsidRPr="001864A0">
              <w:rPr>
                <w:sz w:val="27"/>
                <w:szCs w:val="27"/>
                <w:lang w:eastAsia="ru-RU"/>
              </w:rPr>
              <w:t>Гостиницы до 1000 м2 общей площади</w:t>
            </w:r>
          </w:p>
        </w:tc>
        <w:tc>
          <w:tcPr>
            <w:tcW w:w="4051" w:type="dxa"/>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150 м2 общей площади</w:t>
            </w:r>
          </w:p>
        </w:tc>
        <w:tc>
          <w:tcPr>
            <w:tcW w:w="5066" w:type="dxa"/>
            <w:gridSpan w:val="2"/>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w:t>
            </w:r>
          </w:p>
        </w:tc>
      </w:tr>
      <w:tr w:rsidR="001864A0" w:rsidRPr="001864A0" w:rsidTr="00643185">
        <w:trPr>
          <w:trHeight w:val="207"/>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Гостиницы свыше 1000 м2 общей площади</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250 м2 общей площади</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p w:rsidR="001864A0" w:rsidRPr="001864A0" w:rsidRDefault="001864A0" w:rsidP="00BB093C">
            <w:pPr>
              <w:jc w:val="center"/>
              <w:rPr>
                <w:sz w:val="27"/>
                <w:szCs w:val="27"/>
                <w:lang w:eastAsia="ru-RU"/>
              </w:rPr>
            </w:pPr>
            <w:r w:rsidRPr="001864A0">
              <w:rPr>
                <w:sz w:val="27"/>
                <w:szCs w:val="27"/>
                <w:lang w:eastAsia="ru-RU"/>
              </w:rPr>
              <w:lastRenderedPageBreak/>
              <w:t>Но не менее 6</w:t>
            </w:r>
          </w:p>
        </w:tc>
      </w:tr>
      <w:tr w:rsidR="001864A0" w:rsidRPr="001864A0" w:rsidTr="00643185">
        <w:trPr>
          <w:trHeight w:val="207"/>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lastRenderedPageBreak/>
              <w:t>Объекты коммунально-бытового обслуживания</w:t>
            </w:r>
          </w:p>
        </w:tc>
      </w:tr>
      <w:tr w:rsidR="001864A0" w:rsidRPr="001864A0" w:rsidTr="00643185">
        <w:trPr>
          <w:trHeight w:val="207"/>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Объекты бытового обслуживания, (ателье, химчистки, прачечные, мастерские)</w:t>
            </w:r>
          </w:p>
        </w:tc>
        <w:tc>
          <w:tcPr>
            <w:tcW w:w="4051" w:type="dxa"/>
            <w:tcBorders>
              <w:bottom w:val="nil"/>
            </w:tcBorders>
          </w:tcPr>
          <w:p w:rsidR="001864A0" w:rsidRPr="001864A0" w:rsidRDefault="001864A0" w:rsidP="00BB093C">
            <w:pPr>
              <w:jc w:val="center"/>
              <w:rPr>
                <w:sz w:val="27"/>
                <w:szCs w:val="27"/>
                <w:lang w:eastAsia="ru-RU"/>
              </w:rPr>
            </w:pPr>
            <w:r w:rsidRPr="001864A0">
              <w:rPr>
                <w:sz w:val="27"/>
                <w:szCs w:val="27"/>
                <w:lang w:eastAsia="ru-RU"/>
              </w:rPr>
              <w:t>30 м2 общей площади</w:t>
            </w: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1</w:t>
            </w:r>
          </w:p>
          <w:p w:rsidR="001864A0" w:rsidRPr="001864A0" w:rsidRDefault="001864A0" w:rsidP="00BB093C">
            <w:pPr>
              <w:jc w:val="center"/>
              <w:rPr>
                <w:sz w:val="27"/>
                <w:szCs w:val="27"/>
                <w:lang w:eastAsia="ru-RU"/>
              </w:rPr>
            </w:pPr>
            <w:r w:rsidRPr="001864A0">
              <w:rPr>
                <w:sz w:val="27"/>
                <w:szCs w:val="27"/>
                <w:lang w:eastAsia="ru-RU"/>
              </w:rPr>
              <w:t>Но не менее 1</w:t>
            </w:r>
          </w:p>
        </w:tc>
      </w:tr>
      <w:tr w:rsidR="001864A0" w:rsidRPr="001864A0" w:rsidTr="00643185">
        <w:trPr>
          <w:trHeight w:val="207"/>
        </w:trPr>
        <w:tc>
          <w:tcPr>
            <w:tcW w:w="14563" w:type="dxa"/>
            <w:gridSpan w:val="4"/>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Вокзалы</w:t>
            </w:r>
          </w:p>
        </w:tc>
      </w:tr>
      <w:tr w:rsidR="001864A0" w:rsidRPr="001864A0" w:rsidTr="00643185">
        <w:trPr>
          <w:trHeight w:val="207"/>
        </w:trPr>
        <w:tc>
          <w:tcPr>
            <w:tcW w:w="5446" w:type="dxa"/>
            <w:tcBorders>
              <w:bottom w:val="nil"/>
            </w:tcBorders>
          </w:tcPr>
          <w:p w:rsidR="001864A0" w:rsidRPr="001864A0" w:rsidRDefault="001864A0" w:rsidP="00BB093C">
            <w:pPr>
              <w:rPr>
                <w:sz w:val="27"/>
                <w:szCs w:val="27"/>
                <w:lang w:eastAsia="ru-RU"/>
              </w:rPr>
            </w:pPr>
            <w:r w:rsidRPr="001864A0">
              <w:rPr>
                <w:sz w:val="27"/>
                <w:szCs w:val="27"/>
                <w:lang w:eastAsia="ru-RU"/>
              </w:rPr>
              <w:t>Вокзалы всех видов транспорта, в том числе аэропорты, речные вокзалы</w:t>
            </w:r>
          </w:p>
        </w:tc>
        <w:tc>
          <w:tcPr>
            <w:tcW w:w="4051" w:type="dxa"/>
            <w:tcBorders>
              <w:bottom w:val="nil"/>
            </w:tcBorders>
          </w:tcPr>
          <w:p w:rsidR="001864A0" w:rsidRPr="001864A0" w:rsidRDefault="001864A0" w:rsidP="00BB093C">
            <w:pPr>
              <w:jc w:val="center"/>
              <w:rPr>
                <w:sz w:val="27"/>
                <w:szCs w:val="27"/>
                <w:lang w:eastAsia="ru-RU"/>
              </w:rPr>
            </w:pPr>
          </w:p>
        </w:tc>
        <w:tc>
          <w:tcPr>
            <w:tcW w:w="5066" w:type="dxa"/>
            <w:gridSpan w:val="2"/>
            <w:tcBorders>
              <w:bottom w:val="nil"/>
            </w:tcBorders>
          </w:tcPr>
          <w:p w:rsidR="001864A0" w:rsidRPr="001864A0" w:rsidRDefault="001864A0" w:rsidP="00BB093C">
            <w:pPr>
              <w:jc w:val="center"/>
              <w:rPr>
                <w:sz w:val="27"/>
                <w:szCs w:val="27"/>
                <w:lang w:eastAsia="ru-RU"/>
              </w:rPr>
            </w:pPr>
            <w:r w:rsidRPr="001864A0">
              <w:rPr>
                <w:sz w:val="27"/>
                <w:szCs w:val="27"/>
                <w:lang w:eastAsia="ru-RU"/>
              </w:rPr>
              <w:t>По заданию на проектирование</w:t>
            </w:r>
          </w:p>
        </w:tc>
      </w:tr>
      <w:tr w:rsidR="001864A0" w:rsidRPr="00092586" w:rsidTr="00643185">
        <w:trPr>
          <w:trHeight w:val="207"/>
        </w:trPr>
        <w:tc>
          <w:tcPr>
            <w:tcW w:w="5446" w:type="dxa"/>
            <w:tcBorders>
              <w:bottom w:val="single" w:sz="4" w:space="0" w:color="auto"/>
            </w:tcBorders>
          </w:tcPr>
          <w:p w:rsidR="001864A0" w:rsidRPr="001864A0" w:rsidRDefault="001864A0" w:rsidP="00BB093C">
            <w:pPr>
              <w:rPr>
                <w:sz w:val="27"/>
                <w:szCs w:val="27"/>
                <w:lang w:eastAsia="ru-RU"/>
              </w:rPr>
            </w:pPr>
            <w:r w:rsidRPr="001864A0">
              <w:rPr>
                <w:sz w:val="27"/>
                <w:szCs w:val="27"/>
                <w:lang w:eastAsia="ru-RU"/>
              </w:rPr>
              <w:t>Станции технического обслуживания, автомойки</w:t>
            </w:r>
          </w:p>
        </w:tc>
        <w:tc>
          <w:tcPr>
            <w:tcW w:w="4051" w:type="dxa"/>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 бокс</w:t>
            </w:r>
          </w:p>
        </w:tc>
        <w:tc>
          <w:tcPr>
            <w:tcW w:w="5066" w:type="dxa"/>
            <w:gridSpan w:val="2"/>
            <w:tcBorders>
              <w:bottom w:val="single" w:sz="4" w:space="0" w:color="auto"/>
            </w:tcBorders>
          </w:tcPr>
          <w:p w:rsidR="001864A0" w:rsidRPr="001864A0" w:rsidRDefault="001864A0" w:rsidP="00BB093C">
            <w:pPr>
              <w:jc w:val="center"/>
              <w:rPr>
                <w:sz w:val="27"/>
                <w:szCs w:val="27"/>
                <w:lang w:eastAsia="ru-RU"/>
              </w:rPr>
            </w:pPr>
            <w:r w:rsidRPr="001864A0">
              <w:rPr>
                <w:sz w:val="27"/>
                <w:szCs w:val="27"/>
                <w:lang w:eastAsia="ru-RU"/>
              </w:rPr>
              <w:t>1</w:t>
            </w:r>
          </w:p>
        </w:tc>
      </w:tr>
    </w:tbl>
    <w:p w:rsidR="002F758D" w:rsidRPr="00092586" w:rsidRDefault="002F758D" w:rsidP="00E33BEC">
      <w:pPr>
        <w:pStyle w:val="a3"/>
        <w:spacing w:line="22" w:lineRule="exact"/>
        <w:ind w:left="0"/>
        <w:rPr>
          <w:sz w:val="27"/>
          <w:szCs w:val="27"/>
        </w:rPr>
      </w:pPr>
    </w:p>
    <w:p w:rsidR="002F758D" w:rsidRDefault="002F758D" w:rsidP="002F758D">
      <w:pPr>
        <w:spacing w:before="220"/>
        <w:ind w:left="284" w:firstLine="540"/>
        <w:jc w:val="both"/>
        <w:rPr>
          <w:sz w:val="27"/>
          <w:szCs w:val="27"/>
          <w:lang w:eastAsia="ru-RU"/>
        </w:rPr>
      </w:pPr>
      <w:bookmarkStart w:id="20" w:name="_bookmark11"/>
      <w:bookmarkEnd w:id="20"/>
      <w:r w:rsidRPr="001864A0">
        <w:rPr>
          <w:sz w:val="27"/>
          <w:szCs w:val="27"/>
          <w:lang w:eastAsia="ru-RU"/>
        </w:rPr>
        <w:t>&lt;*&gt; смотри примечания 5 - 8.</w:t>
      </w:r>
    </w:p>
    <w:p w:rsidR="00643185" w:rsidRDefault="00643185" w:rsidP="002F758D">
      <w:pPr>
        <w:ind w:left="284" w:firstLine="540"/>
        <w:jc w:val="both"/>
        <w:rPr>
          <w:sz w:val="27"/>
          <w:szCs w:val="27"/>
          <w:lang w:eastAsia="ru-RU"/>
        </w:rPr>
      </w:pPr>
    </w:p>
    <w:p w:rsidR="002F758D" w:rsidRPr="001864A0" w:rsidRDefault="002F758D" w:rsidP="002F758D">
      <w:pPr>
        <w:ind w:left="284" w:firstLine="540"/>
        <w:jc w:val="both"/>
        <w:rPr>
          <w:sz w:val="27"/>
          <w:szCs w:val="27"/>
          <w:lang w:eastAsia="ru-RU"/>
        </w:rPr>
      </w:pPr>
      <w:r w:rsidRPr="001864A0">
        <w:rPr>
          <w:sz w:val="27"/>
          <w:szCs w:val="27"/>
          <w:lang w:eastAsia="ru-RU"/>
        </w:rPr>
        <w:t>Примечания:</w:t>
      </w:r>
    </w:p>
    <w:p w:rsidR="002F758D" w:rsidRPr="001864A0" w:rsidRDefault="002F758D" w:rsidP="00643185">
      <w:pPr>
        <w:ind w:left="284" w:firstLine="540"/>
        <w:jc w:val="both"/>
        <w:rPr>
          <w:sz w:val="27"/>
          <w:szCs w:val="27"/>
          <w:lang w:eastAsia="ru-RU"/>
        </w:rPr>
      </w:pPr>
      <w:r w:rsidRPr="001864A0">
        <w:rPr>
          <w:sz w:val="27"/>
          <w:szCs w:val="27"/>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2F758D" w:rsidRPr="001864A0" w:rsidRDefault="002F758D" w:rsidP="00643185">
      <w:pPr>
        <w:ind w:left="284" w:firstLine="540"/>
        <w:jc w:val="both"/>
        <w:rPr>
          <w:sz w:val="27"/>
          <w:szCs w:val="27"/>
          <w:lang w:eastAsia="ru-RU"/>
        </w:rPr>
      </w:pPr>
      <w:r w:rsidRPr="001864A0">
        <w:rPr>
          <w:sz w:val="27"/>
          <w:szCs w:val="27"/>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2F758D" w:rsidRPr="001864A0" w:rsidRDefault="002F758D" w:rsidP="00643185">
      <w:pPr>
        <w:ind w:left="284" w:firstLine="540"/>
        <w:jc w:val="both"/>
        <w:rPr>
          <w:sz w:val="27"/>
          <w:szCs w:val="27"/>
          <w:lang w:eastAsia="ru-RU"/>
        </w:rPr>
      </w:pPr>
      <w:r w:rsidRPr="001864A0">
        <w:rPr>
          <w:sz w:val="27"/>
          <w:szCs w:val="27"/>
          <w:lang w:eastAsia="ru-RU"/>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2F758D" w:rsidRPr="001864A0" w:rsidRDefault="002F758D" w:rsidP="00643185">
      <w:pPr>
        <w:ind w:left="284" w:firstLine="540"/>
        <w:jc w:val="both"/>
        <w:rPr>
          <w:sz w:val="27"/>
          <w:szCs w:val="27"/>
          <w:lang w:eastAsia="ru-RU"/>
        </w:rPr>
      </w:pPr>
      <w:r w:rsidRPr="001864A0">
        <w:rPr>
          <w:sz w:val="27"/>
          <w:szCs w:val="27"/>
          <w:lang w:eastAsia="ru-RU"/>
        </w:rPr>
        <w:t>4) при расчете общей площади не учитывается площадь встроено-пристроенных гаражей-стоянок и неотапливаемых помещений;</w:t>
      </w:r>
    </w:p>
    <w:p w:rsidR="002F758D" w:rsidRPr="001864A0" w:rsidRDefault="002F758D" w:rsidP="00643185">
      <w:pPr>
        <w:ind w:left="284" w:firstLine="540"/>
        <w:jc w:val="both"/>
        <w:rPr>
          <w:sz w:val="27"/>
          <w:szCs w:val="27"/>
          <w:lang w:eastAsia="ru-RU"/>
        </w:rPr>
      </w:pPr>
      <w:r w:rsidRPr="001864A0">
        <w:rPr>
          <w:sz w:val="27"/>
          <w:szCs w:val="27"/>
          <w:lang w:eastAsia="ru-RU"/>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2F758D" w:rsidRPr="001864A0" w:rsidRDefault="002F758D" w:rsidP="00643185">
      <w:pPr>
        <w:ind w:left="284" w:firstLine="540"/>
        <w:jc w:val="both"/>
        <w:rPr>
          <w:sz w:val="27"/>
          <w:szCs w:val="27"/>
          <w:lang w:eastAsia="ru-RU"/>
        </w:rPr>
      </w:pPr>
      <w:r w:rsidRPr="001864A0">
        <w:rPr>
          <w:sz w:val="27"/>
          <w:szCs w:val="27"/>
          <w:lang w:eastAsia="ru-RU"/>
        </w:rPr>
        <w:t xml:space="preserve">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w:t>
      </w:r>
      <w:r w:rsidRPr="001864A0">
        <w:rPr>
          <w:sz w:val="27"/>
          <w:szCs w:val="27"/>
          <w:lang w:eastAsia="ru-RU"/>
        </w:rPr>
        <w:lastRenderedPageBreak/>
        <w:t>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E33BEC" w:rsidRPr="001864A0" w:rsidRDefault="002F758D" w:rsidP="00643185">
      <w:pPr>
        <w:ind w:left="284"/>
        <w:jc w:val="both"/>
        <w:rPr>
          <w:sz w:val="27"/>
          <w:szCs w:val="27"/>
          <w:lang w:eastAsia="ru-RU"/>
        </w:rPr>
      </w:pPr>
      <w:r w:rsidRPr="001864A0">
        <w:rPr>
          <w:sz w:val="27"/>
          <w:szCs w:val="27"/>
          <w:lang w:eastAsia="ru-RU"/>
        </w:rPr>
        <w:t>(п. 6 в ред. Приказа Департамента по архитектуре и градостроительству Краснодарского края от 14.12.2021 N 330)</w:t>
      </w:r>
    </w:p>
    <w:p w:rsidR="002F758D" w:rsidRPr="001864A0" w:rsidRDefault="002F758D" w:rsidP="00643185">
      <w:pPr>
        <w:ind w:left="284" w:firstLine="540"/>
        <w:jc w:val="both"/>
        <w:rPr>
          <w:sz w:val="27"/>
          <w:szCs w:val="27"/>
          <w:lang w:eastAsia="ru-RU"/>
        </w:rPr>
      </w:pPr>
      <w:r w:rsidRPr="001864A0">
        <w:rPr>
          <w:sz w:val="27"/>
          <w:szCs w:val="27"/>
          <w:lang w:eastAsia="ru-RU"/>
        </w:rPr>
        <w:t>7) Для гостиниц и мотелей следует предусматривать стоянки для легковых автомобилей обслуживающего персонала не менее 10% числа работающих.</w:t>
      </w:r>
    </w:p>
    <w:p w:rsidR="002F758D" w:rsidRPr="001864A0" w:rsidRDefault="002F758D" w:rsidP="00643185">
      <w:pPr>
        <w:ind w:left="284" w:firstLine="540"/>
        <w:jc w:val="both"/>
        <w:rPr>
          <w:sz w:val="27"/>
          <w:szCs w:val="27"/>
          <w:lang w:eastAsia="ru-RU"/>
        </w:rPr>
      </w:pPr>
      <w:r w:rsidRPr="001864A0">
        <w:rPr>
          <w:sz w:val="27"/>
          <w:szCs w:val="27"/>
          <w:lang w:eastAsia="ru-RU"/>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2F758D" w:rsidRPr="001864A0" w:rsidRDefault="002F758D" w:rsidP="00643185">
      <w:pPr>
        <w:ind w:left="284" w:firstLine="540"/>
        <w:jc w:val="both"/>
        <w:rPr>
          <w:sz w:val="27"/>
          <w:szCs w:val="27"/>
          <w:lang w:eastAsia="ru-RU"/>
        </w:rPr>
      </w:pPr>
      <w:r w:rsidRPr="001864A0">
        <w:rPr>
          <w:sz w:val="27"/>
          <w:szCs w:val="27"/>
          <w:lang w:eastAsia="ru-RU"/>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2F758D" w:rsidRPr="00092586" w:rsidRDefault="002F758D" w:rsidP="001864A0">
      <w:pPr>
        <w:ind w:left="284" w:firstLine="540"/>
        <w:jc w:val="both"/>
        <w:rPr>
          <w:sz w:val="27"/>
          <w:szCs w:val="27"/>
          <w:lang w:eastAsia="ru-RU"/>
        </w:rPr>
      </w:pPr>
      <w:r w:rsidRPr="001864A0">
        <w:rPr>
          <w:sz w:val="27"/>
          <w:szCs w:val="27"/>
          <w:lang w:eastAsia="ru-RU"/>
        </w:rPr>
        <w:t xml:space="preserve">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w:t>
      </w:r>
      <w:hyperlink w:anchor="P19981" w:history="1">
        <w:r w:rsidRPr="001864A0">
          <w:rPr>
            <w:sz w:val="27"/>
            <w:szCs w:val="27"/>
            <w:lang w:eastAsia="ru-RU"/>
          </w:rPr>
          <w:t>подраздела 12</w:t>
        </w:r>
      </w:hyperlink>
      <w:r w:rsidRPr="001864A0">
        <w:rPr>
          <w:sz w:val="27"/>
          <w:szCs w:val="27"/>
          <w:lang w:eastAsia="ru-RU"/>
        </w:rPr>
        <w:t xml:space="preserve"> "Обеспечение доступности объектов социальной инфраструктуры для инвалидов и других маломобильных групп населения</w:t>
      </w:r>
      <w:r w:rsidR="001864A0">
        <w:rPr>
          <w:sz w:val="27"/>
          <w:szCs w:val="27"/>
          <w:lang w:eastAsia="ru-RU"/>
        </w:rPr>
        <w:t>" настоящих Нормативов</w:t>
      </w:r>
    </w:p>
    <w:p w:rsidR="002F758D" w:rsidRPr="00092586" w:rsidRDefault="002F758D" w:rsidP="001864A0">
      <w:pPr>
        <w:pStyle w:val="a3"/>
        <w:spacing w:before="1"/>
        <w:ind w:left="0" w:right="63"/>
        <w:jc w:val="right"/>
        <w:rPr>
          <w:sz w:val="27"/>
          <w:szCs w:val="27"/>
        </w:rPr>
      </w:pPr>
      <w:r w:rsidRPr="00092586">
        <w:rPr>
          <w:sz w:val="27"/>
          <w:szCs w:val="27"/>
        </w:rPr>
        <w:t>Таблица</w:t>
      </w:r>
      <w:r w:rsidRPr="00092586">
        <w:rPr>
          <w:spacing w:val="-3"/>
          <w:sz w:val="27"/>
          <w:szCs w:val="27"/>
        </w:rPr>
        <w:t xml:space="preserve"> </w:t>
      </w:r>
      <w:r w:rsidR="001864A0">
        <w:rPr>
          <w:sz w:val="27"/>
          <w:szCs w:val="27"/>
        </w:rPr>
        <w:t>107</w:t>
      </w:r>
    </w:p>
    <w:tbl>
      <w:tblPr>
        <w:tblStyle w:val="TableNormal"/>
        <w:tblW w:w="143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9"/>
        <w:gridCol w:w="3392"/>
        <w:gridCol w:w="2939"/>
        <w:gridCol w:w="2467"/>
      </w:tblGrid>
      <w:tr w:rsidR="002F758D" w:rsidRPr="00092586" w:rsidTr="001864A0">
        <w:trPr>
          <w:trHeight w:val="756"/>
        </w:trPr>
        <w:tc>
          <w:tcPr>
            <w:tcW w:w="5519" w:type="dxa"/>
          </w:tcPr>
          <w:p w:rsidR="002F758D" w:rsidRPr="00092586" w:rsidRDefault="002F758D" w:rsidP="00FB4F0E">
            <w:pPr>
              <w:pStyle w:val="TableParagraph"/>
              <w:spacing w:before="9"/>
              <w:rPr>
                <w:sz w:val="27"/>
                <w:szCs w:val="27"/>
              </w:rPr>
            </w:pPr>
          </w:p>
          <w:p w:rsidR="002F758D" w:rsidRPr="00092586" w:rsidRDefault="002F758D" w:rsidP="00FB4F0E">
            <w:pPr>
              <w:pStyle w:val="TableParagraph"/>
              <w:ind w:left="2094" w:right="2084"/>
              <w:jc w:val="center"/>
              <w:rPr>
                <w:sz w:val="27"/>
                <w:szCs w:val="27"/>
              </w:rPr>
            </w:pPr>
            <w:r w:rsidRPr="00092586">
              <w:rPr>
                <w:sz w:val="27"/>
                <w:szCs w:val="27"/>
              </w:rPr>
              <w:t>Объект</w:t>
            </w:r>
          </w:p>
        </w:tc>
        <w:tc>
          <w:tcPr>
            <w:tcW w:w="3392" w:type="dxa"/>
          </w:tcPr>
          <w:p w:rsidR="002F758D" w:rsidRPr="00092586" w:rsidRDefault="002F758D" w:rsidP="00FB4F0E">
            <w:pPr>
              <w:pStyle w:val="TableParagraph"/>
              <w:spacing w:before="9"/>
              <w:rPr>
                <w:sz w:val="27"/>
                <w:szCs w:val="27"/>
              </w:rPr>
            </w:pPr>
          </w:p>
          <w:p w:rsidR="002F758D" w:rsidRPr="00092586" w:rsidRDefault="002F758D" w:rsidP="00FB4F0E">
            <w:pPr>
              <w:pStyle w:val="TableParagraph"/>
              <w:ind w:left="729"/>
              <w:rPr>
                <w:sz w:val="27"/>
                <w:szCs w:val="27"/>
              </w:rPr>
            </w:pPr>
            <w:r w:rsidRPr="00092586">
              <w:rPr>
                <w:sz w:val="27"/>
                <w:szCs w:val="27"/>
              </w:rPr>
              <w:t>Расчетная</w:t>
            </w:r>
            <w:r w:rsidRPr="00092586">
              <w:rPr>
                <w:spacing w:val="-2"/>
                <w:sz w:val="27"/>
                <w:szCs w:val="27"/>
              </w:rPr>
              <w:t xml:space="preserve"> </w:t>
            </w:r>
            <w:r w:rsidRPr="00092586">
              <w:rPr>
                <w:sz w:val="27"/>
                <w:szCs w:val="27"/>
              </w:rPr>
              <w:t>единица</w:t>
            </w:r>
          </w:p>
        </w:tc>
        <w:tc>
          <w:tcPr>
            <w:tcW w:w="2939" w:type="dxa"/>
          </w:tcPr>
          <w:p w:rsidR="002F758D" w:rsidRPr="00092586" w:rsidRDefault="002F758D" w:rsidP="00FB4F0E">
            <w:pPr>
              <w:pStyle w:val="TableParagraph"/>
              <w:spacing w:before="9"/>
              <w:rPr>
                <w:sz w:val="27"/>
                <w:szCs w:val="27"/>
              </w:rPr>
            </w:pPr>
          </w:p>
          <w:p w:rsidR="002F758D" w:rsidRPr="00092586" w:rsidRDefault="002F758D" w:rsidP="00FB4F0E">
            <w:pPr>
              <w:pStyle w:val="TableParagraph"/>
              <w:ind w:left="342" w:right="336"/>
              <w:jc w:val="center"/>
              <w:rPr>
                <w:sz w:val="27"/>
                <w:szCs w:val="27"/>
              </w:rPr>
            </w:pPr>
            <w:r w:rsidRPr="00092586">
              <w:rPr>
                <w:sz w:val="27"/>
                <w:szCs w:val="27"/>
              </w:rPr>
              <w:t>Вместимость</w:t>
            </w:r>
            <w:r w:rsidRPr="00092586">
              <w:rPr>
                <w:spacing w:val="-2"/>
                <w:sz w:val="27"/>
                <w:szCs w:val="27"/>
              </w:rPr>
              <w:t xml:space="preserve"> </w:t>
            </w:r>
            <w:r w:rsidRPr="00092586">
              <w:rPr>
                <w:sz w:val="27"/>
                <w:szCs w:val="27"/>
              </w:rPr>
              <w:t>объекта</w:t>
            </w:r>
          </w:p>
        </w:tc>
        <w:tc>
          <w:tcPr>
            <w:tcW w:w="2467" w:type="dxa"/>
          </w:tcPr>
          <w:p w:rsidR="002F758D" w:rsidRPr="00092586" w:rsidRDefault="002F758D" w:rsidP="00FB4F0E">
            <w:pPr>
              <w:pStyle w:val="TableParagraph"/>
              <w:spacing w:before="100"/>
              <w:ind w:left="848" w:right="234" w:hanging="596"/>
              <w:rPr>
                <w:sz w:val="27"/>
                <w:szCs w:val="27"/>
              </w:rPr>
            </w:pPr>
            <w:r w:rsidRPr="00092586">
              <w:rPr>
                <w:sz w:val="27"/>
                <w:szCs w:val="27"/>
              </w:rPr>
              <w:t>Площадь</w:t>
            </w:r>
            <w:r w:rsidRPr="00092586">
              <w:rPr>
                <w:spacing w:val="-3"/>
                <w:sz w:val="27"/>
                <w:szCs w:val="27"/>
              </w:rPr>
              <w:t xml:space="preserve"> </w:t>
            </w:r>
            <w:r w:rsidRPr="00092586">
              <w:rPr>
                <w:sz w:val="27"/>
                <w:szCs w:val="27"/>
              </w:rPr>
              <w:t>участка</w:t>
            </w:r>
            <w:r w:rsidRPr="00092586">
              <w:rPr>
                <w:spacing w:val="-6"/>
                <w:sz w:val="27"/>
                <w:szCs w:val="27"/>
              </w:rPr>
              <w:t xml:space="preserve"> </w:t>
            </w:r>
            <w:r w:rsidRPr="00092586">
              <w:rPr>
                <w:sz w:val="27"/>
                <w:szCs w:val="27"/>
              </w:rPr>
              <w:t>под</w:t>
            </w:r>
            <w:r w:rsidRPr="00092586">
              <w:rPr>
                <w:spacing w:val="-57"/>
                <w:sz w:val="27"/>
                <w:szCs w:val="27"/>
              </w:rPr>
              <w:t xml:space="preserve"> </w:t>
            </w:r>
            <w:r w:rsidRPr="00092586">
              <w:rPr>
                <w:sz w:val="27"/>
                <w:szCs w:val="27"/>
              </w:rPr>
              <w:t>объект,</w:t>
            </w:r>
            <w:r w:rsidRPr="00092586">
              <w:rPr>
                <w:spacing w:val="-1"/>
                <w:sz w:val="27"/>
                <w:szCs w:val="27"/>
              </w:rPr>
              <w:t xml:space="preserve"> </w:t>
            </w:r>
            <w:r w:rsidRPr="00092586">
              <w:rPr>
                <w:sz w:val="27"/>
                <w:szCs w:val="27"/>
              </w:rPr>
              <w:t>га</w:t>
            </w:r>
          </w:p>
        </w:tc>
      </w:tr>
      <w:tr w:rsidR="002F758D" w:rsidRPr="00092586" w:rsidTr="001864A0">
        <w:trPr>
          <w:trHeight w:val="758"/>
        </w:trPr>
        <w:tc>
          <w:tcPr>
            <w:tcW w:w="5519" w:type="dxa"/>
            <w:tcBorders>
              <w:bottom w:val="nil"/>
            </w:tcBorders>
          </w:tcPr>
          <w:p w:rsidR="002F758D" w:rsidRPr="00092586" w:rsidRDefault="002F758D" w:rsidP="00FB4F0E">
            <w:pPr>
              <w:pStyle w:val="TableParagraph"/>
              <w:spacing w:before="99"/>
              <w:ind w:left="62" w:right="147"/>
              <w:rPr>
                <w:sz w:val="27"/>
                <w:szCs w:val="27"/>
              </w:rPr>
            </w:pPr>
            <w:r w:rsidRPr="00092586">
              <w:rPr>
                <w:sz w:val="27"/>
                <w:szCs w:val="27"/>
              </w:rPr>
              <w:t>Многоэтажные</w:t>
            </w:r>
            <w:r w:rsidRPr="00092586">
              <w:rPr>
                <w:spacing w:val="-4"/>
                <w:sz w:val="27"/>
                <w:szCs w:val="27"/>
              </w:rPr>
              <w:t xml:space="preserve"> </w:t>
            </w:r>
            <w:r w:rsidRPr="00092586">
              <w:rPr>
                <w:sz w:val="27"/>
                <w:szCs w:val="27"/>
              </w:rPr>
              <w:t>гаражи</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легковых таксомоторов</w:t>
            </w:r>
            <w:r w:rsidRPr="00092586">
              <w:rPr>
                <w:spacing w:val="-2"/>
                <w:sz w:val="27"/>
                <w:szCs w:val="27"/>
              </w:rPr>
              <w:t xml:space="preserve"> </w:t>
            </w:r>
            <w:r w:rsidRPr="00092586">
              <w:rPr>
                <w:sz w:val="27"/>
                <w:szCs w:val="27"/>
              </w:rPr>
              <w:t>и</w:t>
            </w:r>
            <w:r w:rsidRPr="00092586">
              <w:rPr>
                <w:spacing w:val="-57"/>
                <w:sz w:val="27"/>
                <w:szCs w:val="27"/>
              </w:rPr>
              <w:t xml:space="preserve"> </w:t>
            </w:r>
            <w:r w:rsidRPr="00092586">
              <w:rPr>
                <w:sz w:val="27"/>
                <w:szCs w:val="27"/>
              </w:rPr>
              <w:t>базы</w:t>
            </w:r>
            <w:r w:rsidRPr="00092586">
              <w:rPr>
                <w:spacing w:val="-1"/>
                <w:sz w:val="27"/>
                <w:szCs w:val="27"/>
              </w:rPr>
              <w:t xml:space="preserve"> </w:t>
            </w:r>
            <w:r w:rsidRPr="00092586">
              <w:rPr>
                <w:sz w:val="27"/>
                <w:szCs w:val="27"/>
              </w:rPr>
              <w:t>проката легковых</w:t>
            </w:r>
            <w:r w:rsidRPr="00092586">
              <w:rPr>
                <w:spacing w:val="-2"/>
                <w:sz w:val="27"/>
                <w:szCs w:val="27"/>
              </w:rPr>
              <w:t xml:space="preserve"> </w:t>
            </w:r>
            <w:r w:rsidRPr="00092586">
              <w:rPr>
                <w:sz w:val="27"/>
                <w:szCs w:val="27"/>
              </w:rPr>
              <w:t>автомобилей</w:t>
            </w:r>
          </w:p>
        </w:tc>
        <w:tc>
          <w:tcPr>
            <w:tcW w:w="3392" w:type="dxa"/>
            <w:tcBorders>
              <w:bottom w:val="nil"/>
            </w:tcBorders>
          </w:tcPr>
          <w:p w:rsidR="002F758D" w:rsidRPr="00092586" w:rsidRDefault="002F758D" w:rsidP="00FB4F0E">
            <w:pPr>
              <w:pStyle w:val="TableParagraph"/>
              <w:spacing w:before="99"/>
              <w:ind w:left="62" w:right="826"/>
              <w:rPr>
                <w:sz w:val="27"/>
                <w:szCs w:val="27"/>
              </w:rPr>
            </w:pPr>
            <w:r w:rsidRPr="00092586">
              <w:rPr>
                <w:sz w:val="27"/>
                <w:szCs w:val="27"/>
              </w:rPr>
              <w:t>таксомотор,</w:t>
            </w:r>
            <w:r w:rsidRPr="00092586">
              <w:rPr>
                <w:spacing w:val="-14"/>
                <w:sz w:val="27"/>
                <w:szCs w:val="27"/>
              </w:rPr>
              <w:t xml:space="preserve"> </w:t>
            </w:r>
            <w:r w:rsidRPr="00092586">
              <w:rPr>
                <w:sz w:val="27"/>
                <w:szCs w:val="27"/>
              </w:rPr>
              <w:t>автомобиль</w:t>
            </w:r>
            <w:r w:rsidRPr="00092586">
              <w:rPr>
                <w:spacing w:val="-57"/>
                <w:sz w:val="27"/>
                <w:szCs w:val="27"/>
              </w:rPr>
              <w:t xml:space="preserve"> </w:t>
            </w:r>
            <w:r w:rsidRPr="00092586">
              <w:rPr>
                <w:sz w:val="27"/>
                <w:szCs w:val="27"/>
              </w:rPr>
              <w:t>проката</w:t>
            </w:r>
          </w:p>
        </w:tc>
        <w:tc>
          <w:tcPr>
            <w:tcW w:w="2939" w:type="dxa"/>
            <w:tcBorders>
              <w:bottom w:val="nil"/>
            </w:tcBorders>
          </w:tcPr>
          <w:p w:rsidR="002F758D" w:rsidRPr="00092586" w:rsidRDefault="002F758D" w:rsidP="00FB4F0E">
            <w:pPr>
              <w:pStyle w:val="TableParagraph"/>
              <w:spacing w:before="99"/>
              <w:ind w:left="342" w:right="334"/>
              <w:jc w:val="center"/>
              <w:rPr>
                <w:sz w:val="27"/>
                <w:szCs w:val="27"/>
              </w:rPr>
            </w:pPr>
            <w:r w:rsidRPr="00092586">
              <w:rPr>
                <w:sz w:val="27"/>
                <w:szCs w:val="27"/>
              </w:rPr>
              <w:t>100</w:t>
            </w:r>
          </w:p>
        </w:tc>
        <w:tc>
          <w:tcPr>
            <w:tcW w:w="2467" w:type="dxa"/>
            <w:tcBorders>
              <w:bottom w:val="nil"/>
            </w:tcBorders>
          </w:tcPr>
          <w:p w:rsidR="002F758D" w:rsidRPr="00092586" w:rsidRDefault="002F758D" w:rsidP="00FB4F0E">
            <w:pPr>
              <w:pStyle w:val="TableParagraph"/>
              <w:spacing w:before="99"/>
              <w:ind w:left="1026" w:right="1016"/>
              <w:jc w:val="center"/>
              <w:rPr>
                <w:sz w:val="27"/>
                <w:szCs w:val="27"/>
              </w:rPr>
            </w:pPr>
            <w:r w:rsidRPr="00092586">
              <w:rPr>
                <w:sz w:val="27"/>
                <w:szCs w:val="27"/>
              </w:rPr>
              <w:t>0,5</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300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1,2</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500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1,6</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800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2,1</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1000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2,3</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Гаражи</w:t>
            </w:r>
            <w:r w:rsidRPr="00092586">
              <w:rPr>
                <w:spacing w:val="-4"/>
                <w:sz w:val="27"/>
                <w:szCs w:val="27"/>
              </w:rPr>
              <w:t xml:space="preserve"> </w:t>
            </w:r>
            <w:r w:rsidRPr="00092586">
              <w:rPr>
                <w:sz w:val="27"/>
                <w:szCs w:val="27"/>
              </w:rPr>
              <w:t>грузовых</w:t>
            </w:r>
            <w:r w:rsidRPr="00092586">
              <w:rPr>
                <w:spacing w:val="-2"/>
                <w:sz w:val="27"/>
                <w:szCs w:val="27"/>
              </w:rPr>
              <w:t xml:space="preserve"> </w:t>
            </w:r>
            <w:r w:rsidRPr="00092586">
              <w:rPr>
                <w:sz w:val="27"/>
                <w:szCs w:val="27"/>
              </w:rPr>
              <w:t>автомобилей</w:t>
            </w:r>
          </w:p>
        </w:tc>
        <w:tc>
          <w:tcPr>
            <w:tcW w:w="339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автомобиль</w:t>
            </w: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100</w:t>
            </w:r>
          </w:p>
        </w:tc>
        <w:tc>
          <w:tcPr>
            <w:tcW w:w="2467" w:type="dxa"/>
            <w:tcBorders>
              <w:top w:val="nil"/>
              <w:bottom w:val="nil"/>
            </w:tcBorders>
          </w:tcPr>
          <w:p w:rsidR="002F758D" w:rsidRPr="00092586" w:rsidRDefault="002F758D" w:rsidP="00FB4F0E">
            <w:pPr>
              <w:pStyle w:val="TableParagraph"/>
              <w:spacing w:before="97"/>
              <w:ind w:left="8"/>
              <w:jc w:val="center"/>
              <w:rPr>
                <w:sz w:val="27"/>
                <w:szCs w:val="27"/>
              </w:rPr>
            </w:pPr>
            <w:r w:rsidRPr="00092586">
              <w:rPr>
                <w:sz w:val="27"/>
                <w:szCs w:val="27"/>
              </w:rPr>
              <w:t>2</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200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3,5</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300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4,5</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rPr>
                <w:sz w:val="27"/>
                <w:szCs w:val="27"/>
              </w:rPr>
            </w:pP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500</w:t>
            </w:r>
          </w:p>
        </w:tc>
        <w:tc>
          <w:tcPr>
            <w:tcW w:w="2467" w:type="dxa"/>
            <w:tcBorders>
              <w:top w:val="nil"/>
              <w:bottom w:val="nil"/>
            </w:tcBorders>
          </w:tcPr>
          <w:p w:rsidR="002F758D" w:rsidRPr="00092586" w:rsidRDefault="002F758D" w:rsidP="00FB4F0E">
            <w:pPr>
              <w:pStyle w:val="TableParagraph"/>
              <w:spacing w:before="97"/>
              <w:ind w:left="8"/>
              <w:jc w:val="center"/>
              <w:rPr>
                <w:sz w:val="27"/>
                <w:szCs w:val="27"/>
              </w:rPr>
            </w:pPr>
            <w:r w:rsidRPr="00092586">
              <w:rPr>
                <w:sz w:val="27"/>
                <w:szCs w:val="27"/>
              </w:rPr>
              <w:t>6</w:t>
            </w:r>
          </w:p>
        </w:tc>
      </w:tr>
      <w:tr w:rsidR="002F758D" w:rsidRPr="00092586" w:rsidTr="001864A0">
        <w:trPr>
          <w:trHeight w:val="480"/>
        </w:trPr>
        <w:tc>
          <w:tcPr>
            <w:tcW w:w="551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Троллейбусные</w:t>
            </w:r>
            <w:r w:rsidRPr="00092586">
              <w:rPr>
                <w:spacing w:val="-5"/>
                <w:sz w:val="27"/>
                <w:szCs w:val="27"/>
              </w:rPr>
              <w:t xml:space="preserve"> </w:t>
            </w:r>
            <w:r w:rsidRPr="00092586">
              <w:rPr>
                <w:sz w:val="27"/>
                <w:szCs w:val="27"/>
              </w:rPr>
              <w:t>парки</w:t>
            </w:r>
          </w:p>
        </w:tc>
        <w:tc>
          <w:tcPr>
            <w:tcW w:w="339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машина</w:t>
            </w: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100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3,5</w:t>
            </w:r>
          </w:p>
        </w:tc>
      </w:tr>
      <w:tr w:rsidR="002F758D" w:rsidRPr="00092586" w:rsidTr="001864A0">
        <w:trPr>
          <w:trHeight w:val="479"/>
        </w:trPr>
        <w:tc>
          <w:tcPr>
            <w:tcW w:w="551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без</w:t>
            </w:r>
            <w:r w:rsidRPr="00092586">
              <w:rPr>
                <w:spacing w:val="-3"/>
                <w:sz w:val="27"/>
                <w:szCs w:val="27"/>
              </w:rPr>
              <w:t xml:space="preserve"> </w:t>
            </w:r>
            <w:r w:rsidRPr="00092586">
              <w:rPr>
                <w:sz w:val="27"/>
                <w:szCs w:val="27"/>
              </w:rPr>
              <w:t>ремонтных</w:t>
            </w:r>
            <w:r w:rsidRPr="00092586">
              <w:rPr>
                <w:spacing w:val="-2"/>
                <w:sz w:val="27"/>
                <w:szCs w:val="27"/>
              </w:rPr>
              <w:t xml:space="preserve"> </w:t>
            </w:r>
            <w:r w:rsidRPr="00092586">
              <w:rPr>
                <w:sz w:val="27"/>
                <w:szCs w:val="27"/>
              </w:rPr>
              <w:t>мастерских</w:t>
            </w:r>
          </w:p>
        </w:tc>
        <w:tc>
          <w:tcPr>
            <w:tcW w:w="3392" w:type="dxa"/>
            <w:tcBorders>
              <w:top w:val="nil"/>
              <w:bottom w:val="nil"/>
            </w:tcBorders>
          </w:tcPr>
          <w:p w:rsidR="002F758D" w:rsidRPr="00092586" w:rsidRDefault="002F758D" w:rsidP="00FB4F0E">
            <w:pPr>
              <w:pStyle w:val="TableParagraph"/>
              <w:rPr>
                <w:sz w:val="27"/>
                <w:szCs w:val="27"/>
              </w:rPr>
            </w:pP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200</w:t>
            </w:r>
          </w:p>
        </w:tc>
        <w:tc>
          <w:tcPr>
            <w:tcW w:w="2467" w:type="dxa"/>
            <w:tcBorders>
              <w:top w:val="nil"/>
              <w:bottom w:val="nil"/>
            </w:tcBorders>
          </w:tcPr>
          <w:p w:rsidR="002F758D" w:rsidRPr="00092586" w:rsidRDefault="002F758D" w:rsidP="00FB4F0E">
            <w:pPr>
              <w:pStyle w:val="TableParagraph"/>
              <w:spacing w:before="97"/>
              <w:ind w:left="8"/>
              <w:jc w:val="center"/>
              <w:rPr>
                <w:sz w:val="27"/>
                <w:szCs w:val="27"/>
              </w:rPr>
            </w:pPr>
            <w:r w:rsidRPr="00092586">
              <w:rPr>
                <w:sz w:val="27"/>
                <w:szCs w:val="27"/>
              </w:rPr>
              <w:t>6</w:t>
            </w:r>
          </w:p>
        </w:tc>
      </w:tr>
      <w:tr w:rsidR="002F758D" w:rsidRPr="00092586" w:rsidTr="001864A0">
        <w:trPr>
          <w:trHeight w:val="479"/>
        </w:trPr>
        <w:tc>
          <w:tcPr>
            <w:tcW w:w="551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с</w:t>
            </w:r>
            <w:r w:rsidRPr="00092586">
              <w:rPr>
                <w:spacing w:val="-3"/>
                <w:sz w:val="27"/>
                <w:szCs w:val="27"/>
              </w:rPr>
              <w:t xml:space="preserve"> </w:t>
            </w:r>
            <w:r w:rsidRPr="00092586">
              <w:rPr>
                <w:sz w:val="27"/>
                <w:szCs w:val="27"/>
              </w:rPr>
              <w:t>ремонтными</w:t>
            </w:r>
            <w:r w:rsidRPr="00092586">
              <w:rPr>
                <w:spacing w:val="-2"/>
                <w:sz w:val="27"/>
                <w:szCs w:val="27"/>
              </w:rPr>
              <w:t xml:space="preserve"> </w:t>
            </w:r>
            <w:r w:rsidRPr="00092586">
              <w:rPr>
                <w:sz w:val="27"/>
                <w:szCs w:val="27"/>
              </w:rPr>
              <w:t>мастерскими</w:t>
            </w:r>
          </w:p>
        </w:tc>
        <w:tc>
          <w:tcPr>
            <w:tcW w:w="339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машина</w:t>
            </w: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100</w:t>
            </w:r>
          </w:p>
        </w:tc>
        <w:tc>
          <w:tcPr>
            <w:tcW w:w="2467" w:type="dxa"/>
            <w:tcBorders>
              <w:top w:val="nil"/>
              <w:bottom w:val="nil"/>
            </w:tcBorders>
          </w:tcPr>
          <w:p w:rsidR="002F758D" w:rsidRPr="00092586" w:rsidRDefault="002F758D" w:rsidP="00FB4F0E">
            <w:pPr>
              <w:pStyle w:val="TableParagraph"/>
              <w:spacing w:before="97"/>
              <w:ind w:left="8"/>
              <w:jc w:val="center"/>
              <w:rPr>
                <w:sz w:val="27"/>
                <w:szCs w:val="27"/>
              </w:rPr>
            </w:pPr>
            <w:r w:rsidRPr="00092586">
              <w:rPr>
                <w:sz w:val="27"/>
                <w:szCs w:val="27"/>
              </w:rPr>
              <w:t>5</w:t>
            </w:r>
          </w:p>
        </w:tc>
      </w:tr>
      <w:tr w:rsidR="002F758D" w:rsidRPr="00092586" w:rsidTr="001864A0">
        <w:trPr>
          <w:trHeight w:val="476"/>
        </w:trPr>
        <w:tc>
          <w:tcPr>
            <w:tcW w:w="5519"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Автобусные</w:t>
            </w:r>
            <w:r w:rsidRPr="00092586">
              <w:rPr>
                <w:spacing w:val="-4"/>
                <w:sz w:val="27"/>
                <w:szCs w:val="27"/>
              </w:rPr>
              <w:t xml:space="preserve"> </w:t>
            </w:r>
            <w:r w:rsidRPr="00092586">
              <w:rPr>
                <w:sz w:val="27"/>
                <w:szCs w:val="27"/>
              </w:rPr>
              <w:t>парки</w:t>
            </w:r>
            <w:r w:rsidRPr="00092586">
              <w:rPr>
                <w:spacing w:val="-2"/>
                <w:sz w:val="27"/>
                <w:szCs w:val="27"/>
              </w:rPr>
              <w:t xml:space="preserve"> </w:t>
            </w:r>
            <w:r w:rsidRPr="00092586">
              <w:rPr>
                <w:sz w:val="27"/>
                <w:szCs w:val="27"/>
              </w:rPr>
              <w:t>(гаражи)</w:t>
            </w:r>
          </w:p>
        </w:tc>
        <w:tc>
          <w:tcPr>
            <w:tcW w:w="339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машина</w:t>
            </w:r>
          </w:p>
        </w:tc>
        <w:tc>
          <w:tcPr>
            <w:tcW w:w="2939" w:type="dxa"/>
            <w:tcBorders>
              <w:top w:val="nil"/>
              <w:bottom w:val="nil"/>
            </w:tcBorders>
          </w:tcPr>
          <w:p w:rsidR="002F758D" w:rsidRPr="00092586" w:rsidRDefault="002F758D" w:rsidP="00FB4F0E">
            <w:pPr>
              <w:pStyle w:val="TableParagraph"/>
              <w:spacing w:before="97"/>
              <w:ind w:left="342" w:right="334"/>
              <w:jc w:val="center"/>
              <w:rPr>
                <w:sz w:val="27"/>
                <w:szCs w:val="27"/>
              </w:rPr>
            </w:pPr>
            <w:r w:rsidRPr="00092586">
              <w:rPr>
                <w:sz w:val="27"/>
                <w:szCs w:val="27"/>
              </w:rPr>
              <w:t>100</w:t>
            </w:r>
          </w:p>
        </w:tc>
        <w:tc>
          <w:tcPr>
            <w:tcW w:w="2467" w:type="dxa"/>
            <w:tcBorders>
              <w:top w:val="nil"/>
              <w:bottom w:val="nil"/>
            </w:tcBorders>
          </w:tcPr>
          <w:p w:rsidR="002F758D" w:rsidRPr="00092586" w:rsidRDefault="002F758D" w:rsidP="00FB4F0E">
            <w:pPr>
              <w:pStyle w:val="TableParagraph"/>
              <w:spacing w:before="97"/>
              <w:ind w:left="1026" w:right="1016"/>
              <w:jc w:val="center"/>
              <w:rPr>
                <w:sz w:val="27"/>
                <w:szCs w:val="27"/>
              </w:rPr>
            </w:pPr>
            <w:r w:rsidRPr="00092586">
              <w:rPr>
                <w:sz w:val="27"/>
                <w:szCs w:val="27"/>
              </w:rPr>
              <w:t>2,3</w:t>
            </w:r>
          </w:p>
        </w:tc>
      </w:tr>
      <w:tr w:rsidR="001864A0" w:rsidRPr="00092586" w:rsidTr="001864A0">
        <w:trPr>
          <w:trHeight w:val="483"/>
        </w:trPr>
        <w:tc>
          <w:tcPr>
            <w:tcW w:w="5519" w:type="dxa"/>
            <w:tcBorders>
              <w:top w:val="nil"/>
              <w:bottom w:val="nil"/>
            </w:tcBorders>
          </w:tcPr>
          <w:p w:rsidR="001864A0" w:rsidRPr="00092586" w:rsidRDefault="001864A0" w:rsidP="00BB093C">
            <w:pPr>
              <w:pStyle w:val="TableParagraph"/>
              <w:rPr>
                <w:sz w:val="27"/>
                <w:szCs w:val="27"/>
              </w:rPr>
            </w:pPr>
          </w:p>
        </w:tc>
        <w:tc>
          <w:tcPr>
            <w:tcW w:w="3392" w:type="dxa"/>
            <w:tcBorders>
              <w:top w:val="nil"/>
              <w:bottom w:val="nil"/>
            </w:tcBorders>
          </w:tcPr>
          <w:p w:rsidR="001864A0" w:rsidRPr="00092586" w:rsidRDefault="001864A0" w:rsidP="00BB093C">
            <w:pPr>
              <w:pStyle w:val="TableParagraph"/>
              <w:rPr>
                <w:sz w:val="27"/>
                <w:szCs w:val="27"/>
              </w:rPr>
            </w:pPr>
          </w:p>
        </w:tc>
        <w:tc>
          <w:tcPr>
            <w:tcW w:w="2939" w:type="dxa"/>
            <w:tcBorders>
              <w:top w:val="nil"/>
              <w:bottom w:val="nil"/>
            </w:tcBorders>
          </w:tcPr>
          <w:p w:rsidR="001864A0" w:rsidRPr="00092586" w:rsidRDefault="001864A0" w:rsidP="00BB093C">
            <w:pPr>
              <w:pStyle w:val="TableParagraph"/>
              <w:spacing w:before="100"/>
              <w:ind w:right="1278"/>
              <w:jc w:val="right"/>
              <w:rPr>
                <w:sz w:val="27"/>
                <w:szCs w:val="27"/>
              </w:rPr>
            </w:pPr>
            <w:r w:rsidRPr="00092586">
              <w:rPr>
                <w:sz w:val="27"/>
                <w:szCs w:val="27"/>
              </w:rPr>
              <w:t>200</w:t>
            </w:r>
          </w:p>
        </w:tc>
        <w:tc>
          <w:tcPr>
            <w:tcW w:w="2467" w:type="dxa"/>
            <w:tcBorders>
              <w:top w:val="nil"/>
              <w:bottom w:val="nil"/>
            </w:tcBorders>
          </w:tcPr>
          <w:p w:rsidR="001864A0" w:rsidRPr="00092586" w:rsidRDefault="001864A0" w:rsidP="00BB093C">
            <w:pPr>
              <w:pStyle w:val="TableParagraph"/>
              <w:spacing w:before="100"/>
              <w:ind w:left="1026" w:right="1016"/>
              <w:jc w:val="center"/>
              <w:rPr>
                <w:sz w:val="27"/>
                <w:szCs w:val="27"/>
              </w:rPr>
            </w:pPr>
            <w:r w:rsidRPr="00092586">
              <w:rPr>
                <w:sz w:val="27"/>
                <w:szCs w:val="27"/>
              </w:rPr>
              <w:t>3,5</w:t>
            </w:r>
          </w:p>
        </w:tc>
      </w:tr>
      <w:tr w:rsidR="001864A0" w:rsidRPr="00092586" w:rsidTr="001864A0">
        <w:trPr>
          <w:trHeight w:val="480"/>
        </w:trPr>
        <w:tc>
          <w:tcPr>
            <w:tcW w:w="5519" w:type="dxa"/>
            <w:tcBorders>
              <w:top w:val="nil"/>
              <w:bottom w:val="nil"/>
            </w:tcBorders>
          </w:tcPr>
          <w:p w:rsidR="001864A0" w:rsidRPr="00092586" w:rsidRDefault="001864A0" w:rsidP="00BB093C">
            <w:pPr>
              <w:pStyle w:val="TableParagraph"/>
              <w:rPr>
                <w:sz w:val="27"/>
                <w:szCs w:val="27"/>
              </w:rPr>
            </w:pPr>
          </w:p>
        </w:tc>
        <w:tc>
          <w:tcPr>
            <w:tcW w:w="3392" w:type="dxa"/>
            <w:tcBorders>
              <w:top w:val="nil"/>
              <w:bottom w:val="nil"/>
            </w:tcBorders>
          </w:tcPr>
          <w:p w:rsidR="001864A0" w:rsidRPr="00092586" w:rsidRDefault="001864A0" w:rsidP="00BB093C">
            <w:pPr>
              <w:pStyle w:val="TableParagraph"/>
              <w:rPr>
                <w:sz w:val="27"/>
                <w:szCs w:val="27"/>
              </w:rPr>
            </w:pPr>
          </w:p>
        </w:tc>
        <w:tc>
          <w:tcPr>
            <w:tcW w:w="2939" w:type="dxa"/>
            <w:tcBorders>
              <w:top w:val="nil"/>
              <w:bottom w:val="nil"/>
            </w:tcBorders>
          </w:tcPr>
          <w:p w:rsidR="001864A0" w:rsidRPr="00092586" w:rsidRDefault="001864A0" w:rsidP="00BB093C">
            <w:pPr>
              <w:pStyle w:val="TableParagraph"/>
              <w:spacing w:before="97"/>
              <w:ind w:right="1278"/>
              <w:jc w:val="right"/>
              <w:rPr>
                <w:sz w:val="27"/>
                <w:szCs w:val="27"/>
              </w:rPr>
            </w:pPr>
            <w:r w:rsidRPr="00092586">
              <w:rPr>
                <w:sz w:val="27"/>
                <w:szCs w:val="27"/>
              </w:rPr>
              <w:t>300</w:t>
            </w:r>
          </w:p>
        </w:tc>
        <w:tc>
          <w:tcPr>
            <w:tcW w:w="2467" w:type="dxa"/>
            <w:tcBorders>
              <w:top w:val="nil"/>
              <w:bottom w:val="nil"/>
            </w:tcBorders>
          </w:tcPr>
          <w:p w:rsidR="001864A0" w:rsidRPr="00092586" w:rsidRDefault="001864A0" w:rsidP="00BB093C">
            <w:pPr>
              <w:pStyle w:val="TableParagraph"/>
              <w:spacing w:before="97"/>
              <w:ind w:left="1026" w:right="1016"/>
              <w:jc w:val="center"/>
              <w:rPr>
                <w:sz w:val="27"/>
                <w:szCs w:val="27"/>
              </w:rPr>
            </w:pPr>
            <w:r w:rsidRPr="00092586">
              <w:rPr>
                <w:sz w:val="27"/>
                <w:szCs w:val="27"/>
              </w:rPr>
              <w:t>4,5</w:t>
            </w:r>
          </w:p>
        </w:tc>
      </w:tr>
      <w:tr w:rsidR="001864A0" w:rsidRPr="00092586" w:rsidTr="001864A0">
        <w:trPr>
          <w:trHeight w:val="480"/>
        </w:trPr>
        <w:tc>
          <w:tcPr>
            <w:tcW w:w="5519" w:type="dxa"/>
            <w:tcBorders>
              <w:top w:val="nil"/>
              <w:bottom w:val="nil"/>
            </w:tcBorders>
          </w:tcPr>
          <w:p w:rsidR="001864A0" w:rsidRPr="00092586" w:rsidRDefault="001864A0" w:rsidP="00BB093C">
            <w:pPr>
              <w:pStyle w:val="TableParagraph"/>
              <w:rPr>
                <w:sz w:val="27"/>
                <w:szCs w:val="27"/>
              </w:rPr>
            </w:pPr>
          </w:p>
        </w:tc>
        <w:tc>
          <w:tcPr>
            <w:tcW w:w="3392" w:type="dxa"/>
            <w:tcBorders>
              <w:top w:val="nil"/>
              <w:bottom w:val="nil"/>
            </w:tcBorders>
          </w:tcPr>
          <w:p w:rsidR="001864A0" w:rsidRPr="00092586" w:rsidRDefault="001864A0" w:rsidP="00BB093C">
            <w:pPr>
              <w:pStyle w:val="TableParagraph"/>
              <w:rPr>
                <w:sz w:val="27"/>
                <w:szCs w:val="27"/>
              </w:rPr>
            </w:pPr>
          </w:p>
        </w:tc>
        <w:tc>
          <w:tcPr>
            <w:tcW w:w="2939" w:type="dxa"/>
            <w:tcBorders>
              <w:top w:val="nil"/>
              <w:bottom w:val="nil"/>
            </w:tcBorders>
          </w:tcPr>
          <w:p w:rsidR="001864A0" w:rsidRPr="00092586" w:rsidRDefault="001864A0" w:rsidP="00BB093C">
            <w:pPr>
              <w:pStyle w:val="TableParagraph"/>
              <w:spacing w:before="97"/>
              <w:ind w:right="1278"/>
              <w:jc w:val="right"/>
              <w:rPr>
                <w:sz w:val="27"/>
                <w:szCs w:val="27"/>
              </w:rPr>
            </w:pPr>
            <w:r w:rsidRPr="00092586">
              <w:rPr>
                <w:sz w:val="27"/>
                <w:szCs w:val="27"/>
              </w:rPr>
              <w:t>500</w:t>
            </w:r>
          </w:p>
        </w:tc>
        <w:tc>
          <w:tcPr>
            <w:tcW w:w="2467" w:type="dxa"/>
            <w:tcBorders>
              <w:top w:val="nil"/>
              <w:bottom w:val="nil"/>
            </w:tcBorders>
          </w:tcPr>
          <w:p w:rsidR="001864A0" w:rsidRPr="00092586" w:rsidRDefault="001864A0" w:rsidP="00BB093C">
            <w:pPr>
              <w:pStyle w:val="TableParagraph"/>
              <w:spacing w:before="97"/>
              <w:ind w:left="1026" w:right="1016"/>
              <w:jc w:val="center"/>
              <w:rPr>
                <w:sz w:val="27"/>
                <w:szCs w:val="27"/>
              </w:rPr>
            </w:pPr>
            <w:r w:rsidRPr="00092586">
              <w:rPr>
                <w:sz w:val="27"/>
                <w:szCs w:val="27"/>
              </w:rPr>
              <w:t>6,5</w:t>
            </w:r>
          </w:p>
        </w:tc>
      </w:tr>
      <w:tr w:rsidR="001864A0" w:rsidRPr="00092586" w:rsidTr="001864A0">
        <w:trPr>
          <w:trHeight w:val="480"/>
        </w:trPr>
        <w:tc>
          <w:tcPr>
            <w:tcW w:w="5519"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Трамвайные</w:t>
            </w:r>
            <w:r w:rsidRPr="00092586">
              <w:rPr>
                <w:spacing w:val="-5"/>
                <w:sz w:val="27"/>
                <w:szCs w:val="27"/>
              </w:rPr>
              <w:t xml:space="preserve"> </w:t>
            </w:r>
            <w:r w:rsidRPr="00092586">
              <w:rPr>
                <w:sz w:val="27"/>
                <w:szCs w:val="27"/>
              </w:rPr>
              <w:t>депо:</w:t>
            </w:r>
          </w:p>
        </w:tc>
        <w:tc>
          <w:tcPr>
            <w:tcW w:w="3392"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вагон</w:t>
            </w:r>
          </w:p>
        </w:tc>
        <w:tc>
          <w:tcPr>
            <w:tcW w:w="2939" w:type="dxa"/>
            <w:tcBorders>
              <w:top w:val="nil"/>
              <w:bottom w:val="nil"/>
            </w:tcBorders>
          </w:tcPr>
          <w:p w:rsidR="001864A0" w:rsidRPr="00092586" w:rsidRDefault="001864A0" w:rsidP="00BB093C">
            <w:pPr>
              <w:pStyle w:val="TableParagraph"/>
              <w:spacing w:before="97"/>
              <w:ind w:right="1278"/>
              <w:jc w:val="right"/>
              <w:rPr>
                <w:sz w:val="27"/>
                <w:szCs w:val="27"/>
              </w:rPr>
            </w:pPr>
            <w:r w:rsidRPr="00092586">
              <w:rPr>
                <w:sz w:val="27"/>
                <w:szCs w:val="27"/>
              </w:rPr>
              <w:t>100</w:t>
            </w:r>
          </w:p>
        </w:tc>
        <w:tc>
          <w:tcPr>
            <w:tcW w:w="2467" w:type="dxa"/>
            <w:tcBorders>
              <w:top w:val="nil"/>
              <w:bottom w:val="nil"/>
            </w:tcBorders>
          </w:tcPr>
          <w:p w:rsidR="001864A0" w:rsidRPr="00092586" w:rsidRDefault="001864A0" w:rsidP="00BB093C">
            <w:pPr>
              <w:pStyle w:val="TableParagraph"/>
              <w:spacing w:before="97"/>
              <w:ind w:left="8"/>
              <w:jc w:val="center"/>
              <w:rPr>
                <w:sz w:val="27"/>
                <w:szCs w:val="27"/>
              </w:rPr>
            </w:pPr>
            <w:r w:rsidRPr="00092586">
              <w:rPr>
                <w:sz w:val="27"/>
                <w:szCs w:val="27"/>
              </w:rPr>
              <w:t>6</w:t>
            </w:r>
          </w:p>
        </w:tc>
      </w:tr>
      <w:tr w:rsidR="001864A0" w:rsidRPr="00092586" w:rsidTr="001864A0">
        <w:trPr>
          <w:trHeight w:val="480"/>
        </w:trPr>
        <w:tc>
          <w:tcPr>
            <w:tcW w:w="5519"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без</w:t>
            </w:r>
            <w:r w:rsidRPr="00092586">
              <w:rPr>
                <w:spacing w:val="-3"/>
                <w:sz w:val="27"/>
                <w:szCs w:val="27"/>
              </w:rPr>
              <w:t xml:space="preserve"> </w:t>
            </w:r>
            <w:r w:rsidRPr="00092586">
              <w:rPr>
                <w:sz w:val="27"/>
                <w:szCs w:val="27"/>
              </w:rPr>
              <w:t>ремонтных</w:t>
            </w:r>
            <w:r w:rsidRPr="00092586">
              <w:rPr>
                <w:spacing w:val="-2"/>
                <w:sz w:val="27"/>
                <w:szCs w:val="27"/>
              </w:rPr>
              <w:t xml:space="preserve"> </w:t>
            </w:r>
            <w:r w:rsidRPr="00092586">
              <w:rPr>
                <w:sz w:val="27"/>
                <w:szCs w:val="27"/>
              </w:rPr>
              <w:t>мастерских</w:t>
            </w:r>
          </w:p>
        </w:tc>
        <w:tc>
          <w:tcPr>
            <w:tcW w:w="3392"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вагон</w:t>
            </w:r>
          </w:p>
        </w:tc>
        <w:tc>
          <w:tcPr>
            <w:tcW w:w="2939" w:type="dxa"/>
            <w:tcBorders>
              <w:top w:val="nil"/>
              <w:bottom w:val="nil"/>
            </w:tcBorders>
          </w:tcPr>
          <w:p w:rsidR="001864A0" w:rsidRPr="00092586" w:rsidRDefault="001864A0" w:rsidP="00BB093C">
            <w:pPr>
              <w:pStyle w:val="TableParagraph"/>
              <w:spacing w:before="97"/>
              <w:ind w:right="1278"/>
              <w:jc w:val="right"/>
              <w:rPr>
                <w:sz w:val="27"/>
                <w:szCs w:val="27"/>
              </w:rPr>
            </w:pPr>
            <w:r w:rsidRPr="00092586">
              <w:rPr>
                <w:sz w:val="27"/>
                <w:szCs w:val="27"/>
              </w:rPr>
              <w:t>150</w:t>
            </w:r>
          </w:p>
        </w:tc>
        <w:tc>
          <w:tcPr>
            <w:tcW w:w="2467" w:type="dxa"/>
            <w:tcBorders>
              <w:top w:val="nil"/>
              <w:bottom w:val="nil"/>
            </w:tcBorders>
          </w:tcPr>
          <w:p w:rsidR="001864A0" w:rsidRPr="00092586" w:rsidRDefault="001864A0" w:rsidP="00BB093C">
            <w:pPr>
              <w:pStyle w:val="TableParagraph"/>
              <w:spacing w:before="97"/>
              <w:ind w:left="1026" w:right="1016"/>
              <w:jc w:val="center"/>
              <w:rPr>
                <w:sz w:val="27"/>
                <w:szCs w:val="27"/>
              </w:rPr>
            </w:pPr>
            <w:r w:rsidRPr="00092586">
              <w:rPr>
                <w:sz w:val="27"/>
                <w:szCs w:val="27"/>
              </w:rPr>
              <w:t>7,5</w:t>
            </w:r>
          </w:p>
        </w:tc>
      </w:tr>
      <w:tr w:rsidR="001864A0" w:rsidRPr="00092586" w:rsidTr="001864A0">
        <w:trPr>
          <w:trHeight w:val="480"/>
        </w:trPr>
        <w:tc>
          <w:tcPr>
            <w:tcW w:w="5519" w:type="dxa"/>
            <w:tcBorders>
              <w:top w:val="nil"/>
              <w:bottom w:val="nil"/>
            </w:tcBorders>
          </w:tcPr>
          <w:p w:rsidR="001864A0" w:rsidRPr="00092586" w:rsidRDefault="001864A0" w:rsidP="00BB093C">
            <w:pPr>
              <w:pStyle w:val="TableParagraph"/>
              <w:spacing w:before="97"/>
              <w:ind w:left="62"/>
              <w:rPr>
                <w:sz w:val="27"/>
                <w:szCs w:val="27"/>
              </w:rPr>
            </w:pPr>
            <w:r w:rsidRPr="00092586">
              <w:rPr>
                <w:sz w:val="27"/>
                <w:szCs w:val="27"/>
              </w:rPr>
              <w:t>с</w:t>
            </w:r>
            <w:r w:rsidRPr="00092586">
              <w:rPr>
                <w:spacing w:val="-3"/>
                <w:sz w:val="27"/>
                <w:szCs w:val="27"/>
              </w:rPr>
              <w:t xml:space="preserve"> </w:t>
            </w:r>
            <w:r w:rsidRPr="00092586">
              <w:rPr>
                <w:sz w:val="27"/>
                <w:szCs w:val="27"/>
              </w:rPr>
              <w:t>ремонтными</w:t>
            </w:r>
            <w:r w:rsidRPr="00092586">
              <w:rPr>
                <w:spacing w:val="-1"/>
                <w:sz w:val="27"/>
                <w:szCs w:val="27"/>
              </w:rPr>
              <w:t xml:space="preserve"> </w:t>
            </w:r>
            <w:r w:rsidRPr="00092586">
              <w:rPr>
                <w:sz w:val="27"/>
                <w:szCs w:val="27"/>
              </w:rPr>
              <w:t>мастерскими</w:t>
            </w:r>
          </w:p>
        </w:tc>
        <w:tc>
          <w:tcPr>
            <w:tcW w:w="3392" w:type="dxa"/>
            <w:tcBorders>
              <w:top w:val="nil"/>
              <w:bottom w:val="nil"/>
            </w:tcBorders>
          </w:tcPr>
          <w:p w:rsidR="001864A0" w:rsidRPr="00092586" w:rsidRDefault="001864A0" w:rsidP="00BB093C">
            <w:pPr>
              <w:pStyle w:val="TableParagraph"/>
              <w:rPr>
                <w:sz w:val="27"/>
                <w:szCs w:val="27"/>
              </w:rPr>
            </w:pPr>
          </w:p>
        </w:tc>
        <w:tc>
          <w:tcPr>
            <w:tcW w:w="2939" w:type="dxa"/>
            <w:tcBorders>
              <w:top w:val="nil"/>
              <w:bottom w:val="nil"/>
            </w:tcBorders>
          </w:tcPr>
          <w:p w:rsidR="001864A0" w:rsidRPr="00092586" w:rsidRDefault="001864A0" w:rsidP="00BB093C">
            <w:pPr>
              <w:pStyle w:val="TableParagraph"/>
              <w:spacing w:before="97"/>
              <w:ind w:right="1278"/>
              <w:jc w:val="right"/>
              <w:rPr>
                <w:sz w:val="27"/>
                <w:szCs w:val="27"/>
              </w:rPr>
            </w:pPr>
            <w:r w:rsidRPr="00092586">
              <w:rPr>
                <w:sz w:val="27"/>
                <w:szCs w:val="27"/>
              </w:rPr>
              <w:t>200</w:t>
            </w:r>
          </w:p>
        </w:tc>
        <w:tc>
          <w:tcPr>
            <w:tcW w:w="2467" w:type="dxa"/>
            <w:tcBorders>
              <w:top w:val="nil"/>
              <w:bottom w:val="nil"/>
            </w:tcBorders>
          </w:tcPr>
          <w:p w:rsidR="001864A0" w:rsidRPr="00092586" w:rsidRDefault="001864A0" w:rsidP="00BB093C">
            <w:pPr>
              <w:pStyle w:val="TableParagraph"/>
              <w:spacing w:before="97"/>
              <w:ind w:left="8"/>
              <w:jc w:val="center"/>
              <w:rPr>
                <w:sz w:val="27"/>
                <w:szCs w:val="27"/>
              </w:rPr>
            </w:pPr>
            <w:r w:rsidRPr="00092586">
              <w:rPr>
                <w:sz w:val="27"/>
                <w:szCs w:val="27"/>
              </w:rPr>
              <w:t>8</w:t>
            </w:r>
          </w:p>
        </w:tc>
      </w:tr>
      <w:tr w:rsidR="001864A0" w:rsidRPr="00092586" w:rsidTr="001864A0">
        <w:trPr>
          <w:trHeight w:val="476"/>
        </w:trPr>
        <w:tc>
          <w:tcPr>
            <w:tcW w:w="5519" w:type="dxa"/>
            <w:tcBorders>
              <w:top w:val="nil"/>
            </w:tcBorders>
          </w:tcPr>
          <w:p w:rsidR="001864A0" w:rsidRPr="00092586" w:rsidRDefault="001864A0" w:rsidP="00BB093C">
            <w:pPr>
              <w:pStyle w:val="TableParagraph"/>
              <w:rPr>
                <w:sz w:val="27"/>
                <w:szCs w:val="27"/>
              </w:rPr>
            </w:pPr>
          </w:p>
        </w:tc>
        <w:tc>
          <w:tcPr>
            <w:tcW w:w="3392" w:type="dxa"/>
            <w:tcBorders>
              <w:top w:val="nil"/>
            </w:tcBorders>
          </w:tcPr>
          <w:p w:rsidR="001864A0" w:rsidRPr="00092586" w:rsidRDefault="001864A0" w:rsidP="00BB093C">
            <w:pPr>
              <w:pStyle w:val="TableParagraph"/>
              <w:rPr>
                <w:sz w:val="27"/>
                <w:szCs w:val="27"/>
              </w:rPr>
            </w:pPr>
          </w:p>
        </w:tc>
        <w:tc>
          <w:tcPr>
            <w:tcW w:w="2939" w:type="dxa"/>
            <w:tcBorders>
              <w:top w:val="nil"/>
            </w:tcBorders>
          </w:tcPr>
          <w:p w:rsidR="001864A0" w:rsidRPr="00092586" w:rsidRDefault="001864A0" w:rsidP="00BB093C">
            <w:pPr>
              <w:pStyle w:val="TableParagraph"/>
              <w:spacing w:before="97"/>
              <w:ind w:right="1278"/>
              <w:jc w:val="right"/>
              <w:rPr>
                <w:sz w:val="27"/>
                <w:szCs w:val="27"/>
              </w:rPr>
            </w:pPr>
            <w:r w:rsidRPr="00092586">
              <w:rPr>
                <w:sz w:val="27"/>
                <w:szCs w:val="27"/>
              </w:rPr>
              <w:t>100</w:t>
            </w:r>
          </w:p>
        </w:tc>
        <w:tc>
          <w:tcPr>
            <w:tcW w:w="2467" w:type="dxa"/>
            <w:tcBorders>
              <w:top w:val="nil"/>
            </w:tcBorders>
          </w:tcPr>
          <w:p w:rsidR="001864A0" w:rsidRPr="00092586" w:rsidRDefault="001864A0" w:rsidP="00BB093C">
            <w:pPr>
              <w:pStyle w:val="TableParagraph"/>
              <w:spacing w:before="97"/>
              <w:ind w:left="1026" w:right="1016"/>
              <w:jc w:val="center"/>
              <w:rPr>
                <w:sz w:val="27"/>
                <w:szCs w:val="27"/>
              </w:rPr>
            </w:pPr>
            <w:r w:rsidRPr="00092586">
              <w:rPr>
                <w:sz w:val="27"/>
                <w:szCs w:val="27"/>
              </w:rPr>
              <w:t>6,5</w:t>
            </w:r>
          </w:p>
        </w:tc>
      </w:tr>
    </w:tbl>
    <w:p w:rsidR="001864A0" w:rsidRPr="00092586" w:rsidRDefault="001864A0" w:rsidP="001864A0">
      <w:pPr>
        <w:pStyle w:val="a3"/>
        <w:spacing w:before="89" w:line="322" w:lineRule="exact"/>
        <w:ind w:left="1065"/>
        <w:rPr>
          <w:sz w:val="27"/>
          <w:szCs w:val="27"/>
        </w:rPr>
      </w:pPr>
      <w:r w:rsidRPr="00092586">
        <w:rPr>
          <w:sz w:val="27"/>
          <w:szCs w:val="27"/>
        </w:rPr>
        <w:t>Примечание.</w:t>
      </w:r>
    </w:p>
    <w:p w:rsidR="001864A0" w:rsidRPr="00092586" w:rsidRDefault="001864A0" w:rsidP="001864A0">
      <w:pPr>
        <w:pStyle w:val="a3"/>
        <w:ind w:firstLine="852"/>
        <w:rPr>
          <w:sz w:val="27"/>
          <w:szCs w:val="27"/>
        </w:rPr>
      </w:pPr>
      <w:r w:rsidRPr="00092586">
        <w:rPr>
          <w:sz w:val="27"/>
          <w:szCs w:val="27"/>
        </w:rPr>
        <w:t>Для</w:t>
      </w:r>
      <w:r w:rsidRPr="00092586">
        <w:rPr>
          <w:spacing w:val="28"/>
          <w:sz w:val="27"/>
          <w:szCs w:val="27"/>
        </w:rPr>
        <w:t xml:space="preserve"> </w:t>
      </w:r>
      <w:r w:rsidRPr="00092586">
        <w:rPr>
          <w:sz w:val="27"/>
          <w:szCs w:val="27"/>
        </w:rPr>
        <w:t>условий</w:t>
      </w:r>
      <w:r w:rsidRPr="00092586">
        <w:rPr>
          <w:spacing w:val="29"/>
          <w:sz w:val="27"/>
          <w:szCs w:val="27"/>
        </w:rPr>
        <w:t xml:space="preserve"> </w:t>
      </w:r>
      <w:r w:rsidRPr="00092586">
        <w:rPr>
          <w:sz w:val="27"/>
          <w:szCs w:val="27"/>
        </w:rPr>
        <w:t>реконструкции</w:t>
      </w:r>
      <w:r w:rsidRPr="00092586">
        <w:rPr>
          <w:spacing w:val="28"/>
          <w:sz w:val="27"/>
          <w:szCs w:val="27"/>
        </w:rPr>
        <w:t xml:space="preserve"> </w:t>
      </w:r>
      <w:r w:rsidRPr="00092586">
        <w:rPr>
          <w:sz w:val="27"/>
          <w:szCs w:val="27"/>
        </w:rPr>
        <w:t>размеры</w:t>
      </w:r>
      <w:r w:rsidRPr="00092586">
        <w:rPr>
          <w:spacing w:val="26"/>
          <w:sz w:val="27"/>
          <w:szCs w:val="27"/>
        </w:rPr>
        <w:t xml:space="preserve"> </w:t>
      </w:r>
      <w:r w:rsidRPr="00092586">
        <w:rPr>
          <w:sz w:val="27"/>
          <w:szCs w:val="27"/>
        </w:rPr>
        <w:t>земельных</w:t>
      </w:r>
      <w:r w:rsidRPr="00092586">
        <w:rPr>
          <w:spacing w:val="29"/>
          <w:sz w:val="27"/>
          <w:szCs w:val="27"/>
        </w:rPr>
        <w:t xml:space="preserve"> </w:t>
      </w:r>
      <w:r w:rsidRPr="00092586">
        <w:rPr>
          <w:sz w:val="27"/>
          <w:szCs w:val="27"/>
        </w:rPr>
        <w:t>участков</w:t>
      </w:r>
      <w:r w:rsidRPr="00092586">
        <w:rPr>
          <w:spacing w:val="27"/>
          <w:sz w:val="27"/>
          <w:szCs w:val="27"/>
        </w:rPr>
        <w:t xml:space="preserve"> </w:t>
      </w:r>
      <w:r w:rsidRPr="00092586">
        <w:rPr>
          <w:sz w:val="27"/>
          <w:szCs w:val="27"/>
        </w:rPr>
        <w:t>при</w:t>
      </w:r>
      <w:r w:rsidRPr="00092586">
        <w:rPr>
          <w:spacing w:val="28"/>
          <w:sz w:val="27"/>
          <w:szCs w:val="27"/>
        </w:rPr>
        <w:t xml:space="preserve"> </w:t>
      </w:r>
      <w:r w:rsidRPr="00092586">
        <w:rPr>
          <w:sz w:val="27"/>
          <w:szCs w:val="27"/>
        </w:rPr>
        <w:t>соответствующем</w:t>
      </w:r>
      <w:r w:rsidRPr="00092586">
        <w:rPr>
          <w:spacing w:val="27"/>
          <w:sz w:val="27"/>
          <w:szCs w:val="27"/>
        </w:rPr>
        <w:t xml:space="preserve"> </w:t>
      </w:r>
      <w:r w:rsidRPr="00092586">
        <w:rPr>
          <w:sz w:val="27"/>
          <w:szCs w:val="27"/>
        </w:rPr>
        <w:t>обосновании</w:t>
      </w:r>
      <w:r w:rsidRPr="00092586">
        <w:rPr>
          <w:spacing w:val="28"/>
          <w:sz w:val="27"/>
          <w:szCs w:val="27"/>
        </w:rPr>
        <w:t xml:space="preserve"> </w:t>
      </w:r>
      <w:r w:rsidRPr="00092586">
        <w:rPr>
          <w:sz w:val="27"/>
          <w:szCs w:val="27"/>
        </w:rPr>
        <w:t>допускается</w:t>
      </w:r>
      <w:r w:rsidRPr="00092586">
        <w:rPr>
          <w:spacing w:val="-67"/>
          <w:sz w:val="27"/>
          <w:szCs w:val="27"/>
        </w:rPr>
        <w:t xml:space="preserve"> </w:t>
      </w:r>
      <w:r w:rsidRPr="00092586">
        <w:rPr>
          <w:sz w:val="27"/>
          <w:szCs w:val="27"/>
        </w:rPr>
        <w:t>уменьшать,</w:t>
      </w:r>
      <w:r w:rsidRPr="00092586">
        <w:rPr>
          <w:spacing w:val="-2"/>
          <w:sz w:val="27"/>
          <w:szCs w:val="27"/>
        </w:rPr>
        <w:t xml:space="preserve"> </w:t>
      </w:r>
      <w:r w:rsidRPr="00092586">
        <w:rPr>
          <w:sz w:val="27"/>
          <w:szCs w:val="27"/>
        </w:rPr>
        <w:t>но</w:t>
      </w:r>
      <w:r w:rsidRPr="00092586">
        <w:rPr>
          <w:spacing w:val="1"/>
          <w:sz w:val="27"/>
          <w:szCs w:val="27"/>
        </w:rPr>
        <w:t xml:space="preserve"> </w:t>
      </w:r>
      <w:r w:rsidRPr="00092586">
        <w:rPr>
          <w:sz w:val="27"/>
          <w:szCs w:val="27"/>
        </w:rPr>
        <w:t>не</w:t>
      </w:r>
      <w:r w:rsidRPr="00092586">
        <w:rPr>
          <w:spacing w:val="-3"/>
          <w:sz w:val="27"/>
          <w:szCs w:val="27"/>
        </w:rPr>
        <w:t xml:space="preserve"> </w:t>
      </w:r>
      <w:r w:rsidRPr="00092586">
        <w:rPr>
          <w:sz w:val="27"/>
          <w:szCs w:val="27"/>
        </w:rPr>
        <w:t>более чем на</w:t>
      </w:r>
      <w:r w:rsidRPr="00092586">
        <w:rPr>
          <w:spacing w:val="-3"/>
          <w:sz w:val="27"/>
          <w:szCs w:val="27"/>
        </w:rPr>
        <w:t xml:space="preserve"> </w:t>
      </w:r>
      <w:r w:rsidRPr="00092586">
        <w:rPr>
          <w:sz w:val="27"/>
          <w:szCs w:val="27"/>
        </w:rPr>
        <w:t>20</w:t>
      </w:r>
      <w:r w:rsidRPr="00092586">
        <w:rPr>
          <w:spacing w:val="-3"/>
          <w:sz w:val="27"/>
          <w:szCs w:val="27"/>
        </w:rPr>
        <w:t xml:space="preserve"> </w:t>
      </w:r>
      <w:r>
        <w:rPr>
          <w:sz w:val="27"/>
          <w:szCs w:val="27"/>
        </w:rPr>
        <w:t>процентов.</w:t>
      </w:r>
    </w:p>
    <w:p w:rsidR="002F758D" w:rsidRPr="00092586" w:rsidRDefault="002F758D" w:rsidP="00C669F2">
      <w:pPr>
        <w:pStyle w:val="a3"/>
        <w:ind w:left="0" w:right="230"/>
        <w:jc w:val="right"/>
        <w:rPr>
          <w:sz w:val="27"/>
          <w:szCs w:val="27"/>
        </w:rPr>
      </w:pPr>
      <w:r w:rsidRPr="00092586">
        <w:rPr>
          <w:sz w:val="27"/>
          <w:szCs w:val="27"/>
        </w:rPr>
        <w:t>Таблица</w:t>
      </w:r>
      <w:r w:rsidRPr="00092586">
        <w:rPr>
          <w:spacing w:val="-3"/>
          <w:sz w:val="27"/>
          <w:szCs w:val="27"/>
        </w:rPr>
        <w:t xml:space="preserve"> </w:t>
      </w:r>
      <w:r w:rsidR="00C669F2">
        <w:rPr>
          <w:sz w:val="27"/>
          <w:szCs w:val="27"/>
        </w:rPr>
        <w:t>108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1"/>
        <w:gridCol w:w="3582"/>
        <w:gridCol w:w="2438"/>
      </w:tblGrid>
      <w:tr w:rsidR="002F758D" w:rsidRPr="00092586" w:rsidTr="001864A0">
        <w:trPr>
          <w:trHeight w:val="479"/>
        </w:trPr>
        <w:tc>
          <w:tcPr>
            <w:tcW w:w="8431" w:type="dxa"/>
            <w:vMerge w:val="restart"/>
          </w:tcPr>
          <w:p w:rsidR="002F758D" w:rsidRPr="00092586" w:rsidRDefault="002F758D" w:rsidP="00FB4F0E">
            <w:pPr>
              <w:pStyle w:val="TableParagraph"/>
              <w:rPr>
                <w:sz w:val="27"/>
                <w:szCs w:val="27"/>
              </w:rPr>
            </w:pPr>
          </w:p>
          <w:p w:rsidR="002F758D" w:rsidRPr="00092586" w:rsidRDefault="002F758D" w:rsidP="00FB4F0E">
            <w:pPr>
              <w:pStyle w:val="TableParagraph"/>
              <w:spacing w:before="5"/>
              <w:rPr>
                <w:sz w:val="27"/>
                <w:szCs w:val="27"/>
              </w:rPr>
            </w:pPr>
          </w:p>
          <w:p w:rsidR="002F758D" w:rsidRPr="00092586" w:rsidRDefault="002F758D" w:rsidP="00FB4F0E">
            <w:pPr>
              <w:pStyle w:val="TableParagraph"/>
              <w:ind w:left="1885" w:right="1881"/>
              <w:jc w:val="center"/>
              <w:rPr>
                <w:sz w:val="27"/>
                <w:szCs w:val="27"/>
              </w:rPr>
            </w:pPr>
            <w:r w:rsidRPr="00092586">
              <w:rPr>
                <w:sz w:val="27"/>
                <w:szCs w:val="27"/>
              </w:rPr>
              <w:t>Здания,</w:t>
            </w:r>
            <w:r w:rsidRPr="00092586">
              <w:rPr>
                <w:spacing w:val="-3"/>
                <w:sz w:val="27"/>
                <w:szCs w:val="27"/>
              </w:rPr>
              <w:t xml:space="preserve"> </w:t>
            </w:r>
            <w:r w:rsidRPr="00092586">
              <w:rPr>
                <w:sz w:val="27"/>
                <w:szCs w:val="27"/>
              </w:rPr>
              <w:t>до</w:t>
            </w:r>
            <w:r w:rsidRPr="00092586">
              <w:rPr>
                <w:spacing w:val="-2"/>
                <w:sz w:val="27"/>
                <w:szCs w:val="27"/>
              </w:rPr>
              <w:t xml:space="preserve"> </w:t>
            </w:r>
            <w:r w:rsidRPr="00092586">
              <w:rPr>
                <w:sz w:val="27"/>
                <w:szCs w:val="27"/>
              </w:rPr>
              <w:t>которых</w:t>
            </w:r>
            <w:r w:rsidRPr="00092586">
              <w:rPr>
                <w:spacing w:val="-1"/>
                <w:sz w:val="27"/>
                <w:szCs w:val="27"/>
              </w:rPr>
              <w:t xml:space="preserve"> </w:t>
            </w:r>
            <w:r w:rsidRPr="00092586">
              <w:rPr>
                <w:sz w:val="27"/>
                <w:szCs w:val="27"/>
              </w:rPr>
              <w:t>определяется</w:t>
            </w:r>
            <w:r w:rsidRPr="00092586">
              <w:rPr>
                <w:spacing w:val="-2"/>
                <w:sz w:val="27"/>
                <w:szCs w:val="27"/>
              </w:rPr>
              <w:t xml:space="preserve"> </w:t>
            </w:r>
            <w:r w:rsidRPr="00092586">
              <w:rPr>
                <w:sz w:val="27"/>
                <w:szCs w:val="27"/>
              </w:rPr>
              <w:t>расстояние</w:t>
            </w:r>
          </w:p>
        </w:tc>
        <w:tc>
          <w:tcPr>
            <w:tcW w:w="6020" w:type="dxa"/>
            <w:gridSpan w:val="2"/>
          </w:tcPr>
          <w:p w:rsidR="002F758D" w:rsidRPr="00092586" w:rsidRDefault="002F758D" w:rsidP="00FB4F0E">
            <w:pPr>
              <w:pStyle w:val="TableParagraph"/>
              <w:spacing w:before="102"/>
              <w:ind w:left="2399" w:right="2393"/>
              <w:jc w:val="center"/>
              <w:rPr>
                <w:sz w:val="27"/>
                <w:szCs w:val="27"/>
              </w:rPr>
            </w:pPr>
            <w:r w:rsidRPr="00092586">
              <w:rPr>
                <w:sz w:val="27"/>
                <w:szCs w:val="27"/>
              </w:rPr>
              <w:t>Расстояние,</w:t>
            </w:r>
            <w:r w:rsidRPr="00092586">
              <w:rPr>
                <w:spacing w:val="-1"/>
                <w:sz w:val="27"/>
                <w:szCs w:val="27"/>
              </w:rPr>
              <w:t xml:space="preserve"> </w:t>
            </w:r>
            <w:r w:rsidRPr="00092586">
              <w:rPr>
                <w:sz w:val="27"/>
                <w:szCs w:val="27"/>
              </w:rPr>
              <w:t>м</w:t>
            </w:r>
          </w:p>
        </w:tc>
      </w:tr>
      <w:tr w:rsidR="002F758D" w:rsidRPr="00092586" w:rsidTr="001864A0">
        <w:trPr>
          <w:trHeight w:val="479"/>
        </w:trPr>
        <w:tc>
          <w:tcPr>
            <w:tcW w:w="8431" w:type="dxa"/>
            <w:vMerge/>
            <w:tcBorders>
              <w:top w:val="nil"/>
            </w:tcBorders>
          </w:tcPr>
          <w:p w:rsidR="002F758D" w:rsidRPr="00092586" w:rsidRDefault="002F758D" w:rsidP="00FB4F0E">
            <w:pPr>
              <w:rPr>
                <w:sz w:val="27"/>
                <w:szCs w:val="27"/>
              </w:rPr>
            </w:pPr>
          </w:p>
        </w:tc>
        <w:tc>
          <w:tcPr>
            <w:tcW w:w="6020" w:type="dxa"/>
            <w:gridSpan w:val="2"/>
          </w:tcPr>
          <w:p w:rsidR="002F758D" w:rsidRPr="00092586" w:rsidRDefault="002F758D" w:rsidP="00FB4F0E">
            <w:pPr>
              <w:pStyle w:val="TableParagraph"/>
              <w:spacing w:before="102"/>
              <w:ind w:left="171"/>
              <w:rPr>
                <w:sz w:val="27"/>
                <w:szCs w:val="27"/>
              </w:rPr>
            </w:pPr>
            <w:r w:rsidRPr="00092586">
              <w:rPr>
                <w:sz w:val="27"/>
                <w:szCs w:val="27"/>
              </w:rPr>
              <w:t>от</w:t>
            </w:r>
            <w:r w:rsidRPr="00092586">
              <w:rPr>
                <w:spacing w:val="-3"/>
                <w:sz w:val="27"/>
                <w:szCs w:val="27"/>
              </w:rPr>
              <w:t xml:space="preserve"> </w:t>
            </w:r>
            <w:r w:rsidRPr="00092586">
              <w:rPr>
                <w:sz w:val="27"/>
                <w:szCs w:val="27"/>
              </w:rPr>
              <w:t>станций</w:t>
            </w:r>
            <w:r w:rsidRPr="00092586">
              <w:rPr>
                <w:spacing w:val="-3"/>
                <w:sz w:val="27"/>
                <w:szCs w:val="27"/>
              </w:rPr>
              <w:t xml:space="preserve"> </w:t>
            </w:r>
            <w:r w:rsidRPr="00092586">
              <w:rPr>
                <w:sz w:val="27"/>
                <w:szCs w:val="27"/>
              </w:rPr>
              <w:t>технического</w:t>
            </w:r>
            <w:r w:rsidRPr="00092586">
              <w:rPr>
                <w:spacing w:val="-2"/>
                <w:sz w:val="27"/>
                <w:szCs w:val="27"/>
              </w:rPr>
              <w:t xml:space="preserve"> </w:t>
            </w:r>
            <w:r w:rsidRPr="00092586">
              <w:rPr>
                <w:sz w:val="27"/>
                <w:szCs w:val="27"/>
              </w:rPr>
              <w:t>обслуживания</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числе</w:t>
            </w:r>
            <w:r w:rsidRPr="00092586">
              <w:rPr>
                <w:spacing w:val="-4"/>
                <w:sz w:val="27"/>
                <w:szCs w:val="27"/>
              </w:rPr>
              <w:t xml:space="preserve"> </w:t>
            </w:r>
            <w:r w:rsidRPr="00092586">
              <w:rPr>
                <w:sz w:val="27"/>
                <w:szCs w:val="27"/>
              </w:rPr>
              <w:t>постов</w:t>
            </w:r>
          </w:p>
        </w:tc>
      </w:tr>
      <w:tr w:rsidR="002F758D" w:rsidRPr="00092586" w:rsidTr="001864A0">
        <w:trPr>
          <w:trHeight w:val="479"/>
        </w:trPr>
        <w:tc>
          <w:tcPr>
            <w:tcW w:w="8431" w:type="dxa"/>
            <w:vMerge/>
            <w:tcBorders>
              <w:top w:val="nil"/>
            </w:tcBorders>
          </w:tcPr>
          <w:p w:rsidR="002F758D" w:rsidRPr="00092586" w:rsidRDefault="002F758D" w:rsidP="00FB4F0E">
            <w:pPr>
              <w:rPr>
                <w:sz w:val="27"/>
                <w:szCs w:val="27"/>
              </w:rPr>
            </w:pPr>
          </w:p>
        </w:tc>
        <w:tc>
          <w:tcPr>
            <w:tcW w:w="3582" w:type="dxa"/>
          </w:tcPr>
          <w:p w:rsidR="002F758D" w:rsidRPr="00092586" w:rsidRDefault="002F758D" w:rsidP="00FB4F0E">
            <w:pPr>
              <w:pStyle w:val="TableParagraph"/>
              <w:spacing w:before="102"/>
              <w:ind w:left="1224" w:right="1220"/>
              <w:jc w:val="center"/>
              <w:rPr>
                <w:sz w:val="27"/>
                <w:szCs w:val="27"/>
              </w:rPr>
            </w:pPr>
            <w:r w:rsidRPr="00092586">
              <w:rPr>
                <w:sz w:val="27"/>
                <w:szCs w:val="27"/>
              </w:rPr>
              <w:t>10</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менее</w:t>
            </w:r>
          </w:p>
        </w:tc>
        <w:tc>
          <w:tcPr>
            <w:tcW w:w="2438" w:type="dxa"/>
          </w:tcPr>
          <w:p w:rsidR="002F758D" w:rsidRPr="00092586" w:rsidRDefault="002F758D" w:rsidP="00FB4F0E">
            <w:pPr>
              <w:pStyle w:val="TableParagraph"/>
              <w:spacing w:before="102"/>
              <w:ind w:left="981" w:right="972"/>
              <w:jc w:val="center"/>
              <w:rPr>
                <w:sz w:val="27"/>
                <w:szCs w:val="27"/>
              </w:rPr>
            </w:pPr>
            <w:r w:rsidRPr="00092586">
              <w:rPr>
                <w:sz w:val="27"/>
                <w:szCs w:val="27"/>
              </w:rPr>
              <w:t>11 -</w:t>
            </w:r>
            <w:r w:rsidRPr="00092586">
              <w:rPr>
                <w:spacing w:val="-1"/>
                <w:sz w:val="27"/>
                <w:szCs w:val="27"/>
              </w:rPr>
              <w:t xml:space="preserve"> </w:t>
            </w:r>
            <w:r w:rsidRPr="00092586">
              <w:rPr>
                <w:sz w:val="27"/>
                <w:szCs w:val="27"/>
              </w:rPr>
              <w:t>30</w:t>
            </w:r>
          </w:p>
        </w:tc>
      </w:tr>
      <w:tr w:rsidR="002F758D" w:rsidRPr="00092586" w:rsidTr="001864A0">
        <w:trPr>
          <w:trHeight w:val="485"/>
        </w:trPr>
        <w:tc>
          <w:tcPr>
            <w:tcW w:w="8431"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Жилые</w:t>
            </w:r>
            <w:r w:rsidRPr="00092586">
              <w:rPr>
                <w:spacing w:val="-3"/>
                <w:sz w:val="27"/>
                <w:szCs w:val="27"/>
              </w:rPr>
              <w:t xml:space="preserve"> </w:t>
            </w:r>
            <w:r w:rsidRPr="00092586">
              <w:rPr>
                <w:sz w:val="27"/>
                <w:szCs w:val="27"/>
              </w:rPr>
              <w:t>дома,</w:t>
            </w:r>
          </w:p>
        </w:tc>
        <w:tc>
          <w:tcPr>
            <w:tcW w:w="3582" w:type="dxa"/>
            <w:tcBorders>
              <w:bottom w:val="nil"/>
            </w:tcBorders>
          </w:tcPr>
          <w:p w:rsidR="002F758D" w:rsidRPr="00092586" w:rsidRDefault="002F758D" w:rsidP="00FB4F0E">
            <w:pPr>
              <w:pStyle w:val="TableParagraph"/>
              <w:spacing w:before="102"/>
              <w:ind w:left="1224" w:right="1216"/>
              <w:jc w:val="center"/>
              <w:rPr>
                <w:sz w:val="27"/>
                <w:szCs w:val="27"/>
              </w:rPr>
            </w:pPr>
            <w:r w:rsidRPr="00092586">
              <w:rPr>
                <w:sz w:val="27"/>
                <w:szCs w:val="27"/>
              </w:rPr>
              <w:t>15</w:t>
            </w:r>
          </w:p>
        </w:tc>
        <w:tc>
          <w:tcPr>
            <w:tcW w:w="2438" w:type="dxa"/>
            <w:tcBorders>
              <w:bottom w:val="nil"/>
            </w:tcBorders>
          </w:tcPr>
          <w:p w:rsidR="002F758D" w:rsidRPr="00092586" w:rsidRDefault="002F758D" w:rsidP="00FB4F0E">
            <w:pPr>
              <w:pStyle w:val="TableParagraph"/>
              <w:spacing w:before="102"/>
              <w:ind w:left="981" w:right="970"/>
              <w:jc w:val="center"/>
              <w:rPr>
                <w:sz w:val="27"/>
                <w:szCs w:val="27"/>
              </w:rPr>
            </w:pPr>
            <w:r w:rsidRPr="00092586">
              <w:rPr>
                <w:sz w:val="27"/>
                <w:szCs w:val="27"/>
              </w:rPr>
              <w:t>25</w:t>
            </w:r>
          </w:p>
        </w:tc>
      </w:tr>
      <w:tr w:rsidR="002F758D" w:rsidRPr="00092586" w:rsidTr="001864A0">
        <w:trPr>
          <w:trHeight w:val="479"/>
        </w:trPr>
        <w:tc>
          <w:tcPr>
            <w:tcW w:w="8431"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в</w:t>
            </w:r>
            <w:r w:rsidRPr="00092586">
              <w:rPr>
                <w:spacing w:val="-2"/>
                <w:sz w:val="27"/>
                <w:szCs w:val="27"/>
              </w:rPr>
              <w:t xml:space="preserve"> </w:t>
            </w:r>
            <w:r w:rsidRPr="00092586">
              <w:rPr>
                <w:sz w:val="27"/>
                <w:szCs w:val="27"/>
              </w:rPr>
              <w:t>том</w:t>
            </w:r>
            <w:r w:rsidRPr="00092586">
              <w:rPr>
                <w:spacing w:val="-1"/>
                <w:sz w:val="27"/>
                <w:szCs w:val="27"/>
              </w:rPr>
              <w:t xml:space="preserve"> </w:t>
            </w:r>
            <w:r w:rsidRPr="00092586">
              <w:rPr>
                <w:sz w:val="27"/>
                <w:szCs w:val="27"/>
              </w:rPr>
              <w:t>числе</w:t>
            </w:r>
            <w:r w:rsidRPr="00092586">
              <w:rPr>
                <w:spacing w:val="-2"/>
                <w:sz w:val="27"/>
                <w:szCs w:val="27"/>
              </w:rPr>
              <w:t xml:space="preserve"> </w:t>
            </w:r>
            <w:r w:rsidRPr="00092586">
              <w:rPr>
                <w:sz w:val="27"/>
                <w:szCs w:val="27"/>
              </w:rPr>
              <w:t>торцы жилых домов</w:t>
            </w:r>
            <w:r w:rsidRPr="00092586">
              <w:rPr>
                <w:spacing w:val="-2"/>
                <w:sz w:val="27"/>
                <w:szCs w:val="27"/>
              </w:rPr>
              <w:t xml:space="preserve"> </w:t>
            </w:r>
            <w:r w:rsidRPr="00092586">
              <w:rPr>
                <w:sz w:val="27"/>
                <w:szCs w:val="27"/>
              </w:rPr>
              <w:t>без</w:t>
            </w:r>
            <w:r w:rsidRPr="00092586">
              <w:rPr>
                <w:spacing w:val="-1"/>
                <w:sz w:val="27"/>
                <w:szCs w:val="27"/>
              </w:rPr>
              <w:t xml:space="preserve"> </w:t>
            </w:r>
            <w:r w:rsidRPr="00092586">
              <w:rPr>
                <w:sz w:val="27"/>
                <w:szCs w:val="27"/>
              </w:rPr>
              <w:t>окон</w:t>
            </w:r>
          </w:p>
        </w:tc>
        <w:tc>
          <w:tcPr>
            <w:tcW w:w="3582" w:type="dxa"/>
            <w:tcBorders>
              <w:top w:val="nil"/>
              <w:bottom w:val="nil"/>
            </w:tcBorders>
          </w:tcPr>
          <w:p w:rsidR="002F758D" w:rsidRPr="00092586" w:rsidRDefault="002F758D" w:rsidP="00FB4F0E">
            <w:pPr>
              <w:pStyle w:val="TableParagraph"/>
              <w:spacing w:before="97"/>
              <w:ind w:left="1224" w:right="1216"/>
              <w:jc w:val="center"/>
              <w:rPr>
                <w:sz w:val="27"/>
                <w:szCs w:val="27"/>
              </w:rPr>
            </w:pPr>
            <w:r w:rsidRPr="00092586">
              <w:rPr>
                <w:sz w:val="27"/>
                <w:szCs w:val="27"/>
              </w:rPr>
              <w:t>15</w:t>
            </w:r>
          </w:p>
        </w:tc>
        <w:tc>
          <w:tcPr>
            <w:tcW w:w="2438" w:type="dxa"/>
            <w:tcBorders>
              <w:top w:val="nil"/>
              <w:bottom w:val="nil"/>
            </w:tcBorders>
          </w:tcPr>
          <w:p w:rsidR="002F758D" w:rsidRPr="00092586" w:rsidRDefault="002F758D" w:rsidP="00FB4F0E">
            <w:pPr>
              <w:pStyle w:val="TableParagraph"/>
              <w:spacing w:before="97"/>
              <w:ind w:left="981" w:right="970"/>
              <w:jc w:val="center"/>
              <w:rPr>
                <w:sz w:val="27"/>
                <w:szCs w:val="27"/>
              </w:rPr>
            </w:pPr>
            <w:r w:rsidRPr="00092586">
              <w:rPr>
                <w:sz w:val="27"/>
                <w:szCs w:val="27"/>
              </w:rPr>
              <w:t>25</w:t>
            </w:r>
          </w:p>
        </w:tc>
      </w:tr>
      <w:tr w:rsidR="002F758D" w:rsidRPr="00092586" w:rsidTr="001864A0">
        <w:trPr>
          <w:trHeight w:val="479"/>
        </w:trPr>
        <w:tc>
          <w:tcPr>
            <w:tcW w:w="8431"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lastRenderedPageBreak/>
              <w:t>Общественные</w:t>
            </w:r>
            <w:r w:rsidRPr="00092586">
              <w:rPr>
                <w:spacing w:val="-6"/>
                <w:sz w:val="27"/>
                <w:szCs w:val="27"/>
              </w:rPr>
              <w:t xml:space="preserve"> </w:t>
            </w:r>
            <w:r w:rsidRPr="00092586">
              <w:rPr>
                <w:sz w:val="27"/>
                <w:szCs w:val="27"/>
              </w:rPr>
              <w:t>здания</w:t>
            </w:r>
          </w:p>
        </w:tc>
        <w:tc>
          <w:tcPr>
            <w:tcW w:w="3582" w:type="dxa"/>
            <w:tcBorders>
              <w:top w:val="nil"/>
              <w:bottom w:val="nil"/>
            </w:tcBorders>
          </w:tcPr>
          <w:p w:rsidR="002F758D" w:rsidRPr="00092586" w:rsidRDefault="002F758D" w:rsidP="00FB4F0E">
            <w:pPr>
              <w:pStyle w:val="TableParagraph"/>
              <w:spacing w:before="97"/>
              <w:ind w:left="1224" w:right="1216"/>
              <w:jc w:val="center"/>
              <w:rPr>
                <w:sz w:val="27"/>
                <w:szCs w:val="27"/>
              </w:rPr>
            </w:pPr>
            <w:r w:rsidRPr="00092586">
              <w:rPr>
                <w:sz w:val="27"/>
                <w:szCs w:val="27"/>
              </w:rPr>
              <w:t>15</w:t>
            </w:r>
          </w:p>
        </w:tc>
        <w:tc>
          <w:tcPr>
            <w:tcW w:w="2438" w:type="dxa"/>
            <w:tcBorders>
              <w:top w:val="nil"/>
              <w:bottom w:val="nil"/>
            </w:tcBorders>
          </w:tcPr>
          <w:p w:rsidR="002F758D" w:rsidRPr="00092586" w:rsidRDefault="002F758D" w:rsidP="00FB4F0E">
            <w:pPr>
              <w:pStyle w:val="TableParagraph"/>
              <w:spacing w:before="97"/>
              <w:ind w:left="981" w:right="970"/>
              <w:jc w:val="center"/>
              <w:rPr>
                <w:sz w:val="27"/>
                <w:szCs w:val="27"/>
              </w:rPr>
            </w:pPr>
            <w:r w:rsidRPr="00092586">
              <w:rPr>
                <w:sz w:val="27"/>
                <w:szCs w:val="27"/>
              </w:rPr>
              <w:t>20</w:t>
            </w:r>
          </w:p>
        </w:tc>
      </w:tr>
      <w:tr w:rsidR="002F758D" w:rsidRPr="00092586" w:rsidTr="001864A0">
        <w:trPr>
          <w:trHeight w:val="480"/>
        </w:trPr>
        <w:tc>
          <w:tcPr>
            <w:tcW w:w="8431"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Общеобразовательные</w:t>
            </w:r>
            <w:r w:rsidRPr="00092586">
              <w:rPr>
                <w:spacing w:val="-4"/>
                <w:sz w:val="27"/>
                <w:szCs w:val="27"/>
              </w:rPr>
              <w:t xml:space="preserve"> </w:t>
            </w:r>
            <w:r w:rsidRPr="00092586">
              <w:rPr>
                <w:sz w:val="27"/>
                <w:szCs w:val="27"/>
              </w:rPr>
              <w:t>школы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дошкольные</w:t>
            </w:r>
            <w:r w:rsidRPr="00092586">
              <w:rPr>
                <w:spacing w:val="-5"/>
                <w:sz w:val="27"/>
                <w:szCs w:val="27"/>
              </w:rPr>
              <w:t xml:space="preserve"> </w:t>
            </w:r>
            <w:r w:rsidRPr="00092586">
              <w:rPr>
                <w:sz w:val="27"/>
                <w:szCs w:val="27"/>
              </w:rPr>
              <w:t>образовательные</w:t>
            </w:r>
            <w:r w:rsidRPr="00092586">
              <w:rPr>
                <w:spacing w:val="-3"/>
                <w:sz w:val="27"/>
                <w:szCs w:val="27"/>
              </w:rPr>
              <w:t xml:space="preserve"> </w:t>
            </w:r>
            <w:r w:rsidRPr="00092586">
              <w:rPr>
                <w:sz w:val="27"/>
                <w:szCs w:val="27"/>
              </w:rPr>
              <w:t>учреждения</w:t>
            </w:r>
          </w:p>
        </w:tc>
        <w:tc>
          <w:tcPr>
            <w:tcW w:w="3582" w:type="dxa"/>
            <w:tcBorders>
              <w:top w:val="nil"/>
              <w:bottom w:val="nil"/>
            </w:tcBorders>
          </w:tcPr>
          <w:p w:rsidR="002F758D" w:rsidRPr="00092586" w:rsidRDefault="002F758D" w:rsidP="00FB4F0E">
            <w:pPr>
              <w:pStyle w:val="TableParagraph"/>
              <w:spacing w:before="97"/>
              <w:ind w:left="1224" w:right="1216"/>
              <w:jc w:val="center"/>
              <w:rPr>
                <w:sz w:val="27"/>
                <w:szCs w:val="27"/>
              </w:rPr>
            </w:pPr>
            <w:r w:rsidRPr="00092586">
              <w:rPr>
                <w:sz w:val="27"/>
                <w:szCs w:val="27"/>
              </w:rPr>
              <w:t>50</w:t>
            </w:r>
          </w:p>
        </w:tc>
        <w:tc>
          <w:tcPr>
            <w:tcW w:w="2438" w:type="dxa"/>
            <w:tcBorders>
              <w:top w:val="nil"/>
              <w:bottom w:val="nil"/>
            </w:tcBorders>
          </w:tcPr>
          <w:p w:rsidR="002F758D" w:rsidRPr="001864A0" w:rsidRDefault="00585CCD" w:rsidP="00FB4F0E">
            <w:pPr>
              <w:pStyle w:val="TableParagraph"/>
              <w:spacing w:before="97"/>
              <w:ind w:left="979" w:right="972"/>
              <w:jc w:val="center"/>
              <w:rPr>
                <w:sz w:val="27"/>
                <w:szCs w:val="27"/>
              </w:rPr>
            </w:pPr>
            <w:hyperlink w:anchor="_bookmark13" w:history="1">
              <w:r w:rsidR="002F758D" w:rsidRPr="001864A0">
                <w:rPr>
                  <w:sz w:val="27"/>
                  <w:szCs w:val="27"/>
                </w:rPr>
                <w:t>&lt;*&gt;</w:t>
              </w:r>
            </w:hyperlink>
          </w:p>
        </w:tc>
      </w:tr>
      <w:tr w:rsidR="002F758D" w:rsidRPr="00092586" w:rsidTr="001864A0">
        <w:trPr>
          <w:trHeight w:val="476"/>
        </w:trPr>
        <w:tc>
          <w:tcPr>
            <w:tcW w:w="8431"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Лечебные</w:t>
            </w:r>
            <w:r w:rsidRPr="00092586">
              <w:rPr>
                <w:spacing w:val="-1"/>
                <w:sz w:val="27"/>
                <w:szCs w:val="27"/>
              </w:rPr>
              <w:t xml:space="preserve"> </w:t>
            </w:r>
            <w:r w:rsidRPr="00092586">
              <w:rPr>
                <w:sz w:val="27"/>
                <w:szCs w:val="27"/>
              </w:rPr>
              <w:t>учреждения</w:t>
            </w:r>
            <w:r w:rsidRPr="00092586">
              <w:rPr>
                <w:spacing w:val="-3"/>
                <w:sz w:val="27"/>
                <w:szCs w:val="27"/>
              </w:rPr>
              <w:t xml:space="preserve"> </w:t>
            </w:r>
            <w:r w:rsidRPr="00092586">
              <w:rPr>
                <w:sz w:val="27"/>
                <w:szCs w:val="27"/>
              </w:rPr>
              <w:t>со</w:t>
            </w:r>
            <w:r w:rsidRPr="00092586">
              <w:rPr>
                <w:spacing w:val="-3"/>
                <w:sz w:val="27"/>
                <w:szCs w:val="27"/>
              </w:rPr>
              <w:t xml:space="preserve"> </w:t>
            </w:r>
            <w:r w:rsidRPr="00092586">
              <w:rPr>
                <w:sz w:val="27"/>
                <w:szCs w:val="27"/>
              </w:rPr>
              <w:t>стационаром</w:t>
            </w:r>
          </w:p>
        </w:tc>
        <w:tc>
          <w:tcPr>
            <w:tcW w:w="3582" w:type="dxa"/>
            <w:tcBorders>
              <w:top w:val="nil"/>
            </w:tcBorders>
          </w:tcPr>
          <w:p w:rsidR="002F758D" w:rsidRPr="00092586" w:rsidRDefault="002F758D" w:rsidP="00FB4F0E">
            <w:pPr>
              <w:pStyle w:val="TableParagraph"/>
              <w:spacing w:before="97"/>
              <w:ind w:left="1224" w:right="1216"/>
              <w:jc w:val="center"/>
              <w:rPr>
                <w:sz w:val="27"/>
                <w:szCs w:val="27"/>
              </w:rPr>
            </w:pPr>
            <w:r w:rsidRPr="00092586">
              <w:rPr>
                <w:sz w:val="27"/>
                <w:szCs w:val="27"/>
              </w:rPr>
              <w:t>50</w:t>
            </w:r>
          </w:p>
        </w:tc>
        <w:tc>
          <w:tcPr>
            <w:tcW w:w="2438" w:type="dxa"/>
            <w:tcBorders>
              <w:top w:val="nil"/>
            </w:tcBorders>
          </w:tcPr>
          <w:p w:rsidR="002F758D" w:rsidRPr="001864A0" w:rsidRDefault="00585CCD" w:rsidP="00FB4F0E">
            <w:pPr>
              <w:pStyle w:val="TableParagraph"/>
              <w:spacing w:before="97"/>
              <w:ind w:left="979" w:right="972"/>
              <w:jc w:val="center"/>
              <w:rPr>
                <w:sz w:val="27"/>
                <w:szCs w:val="27"/>
              </w:rPr>
            </w:pPr>
            <w:hyperlink w:anchor="_bookmark13" w:history="1">
              <w:r w:rsidR="002F758D" w:rsidRPr="001864A0">
                <w:rPr>
                  <w:sz w:val="27"/>
                  <w:szCs w:val="27"/>
                </w:rPr>
                <w:t>&lt;*&gt;</w:t>
              </w:r>
            </w:hyperlink>
          </w:p>
        </w:tc>
      </w:tr>
    </w:tbl>
    <w:p w:rsidR="001864A0" w:rsidRPr="00092586" w:rsidRDefault="001864A0" w:rsidP="001864A0">
      <w:pPr>
        <w:pStyle w:val="a3"/>
        <w:spacing w:before="112"/>
        <w:ind w:left="1065"/>
        <w:rPr>
          <w:sz w:val="27"/>
          <w:szCs w:val="27"/>
        </w:rPr>
      </w:pPr>
      <w:r w:rsidRPr="00092586">
        <w:rPr>
          <w:sz w:val="27"/>
          <w:szCs w:val="27"/>
        </w:rPr>
        <w:t>&lt;*&gt;</w:t>
      </w:r>
      <w:r w:rsidRPr="00092586">
        <w:rPr>
          <w:spacing w:val="-5"/>
          <w:sz w:val="27"/>
          <w:szCs w:val="27"/>
        </w:rPr>
        <w:t xml:space="preserve"> </w:t>
      </w:r>
      <w:r w:rsidRPr="00092586">
        <w:rPr>
          <w:sz w:val="27"/>
          <w:szCs w:val="27"/>
        </w:rPr>
        <w:t>Определяется</w:t>
      </w:r>
      <w:r w:rsidRPr="00092586">
        <w:rPr>
          <w:spacing w:val="-4"/>
          <w:sz w:val="27"/>
          <w:szCs w:val="27"/>
        </w:rPr>
        <w:t xml:space="preserve"> </w:t>
      </w:r>
      <w:r w:rsidRPr="00092586">
        <w:rPr>
          <w:sz w:val="27"/>
          <w:szCs w:val="27"/>
        </w:rPr>
        <w:t>по</w:t>
      </w:r>
      <w:r w:rsidRPr="00092586">
        <w:rPr>
          <w:spacing w:val="-4"/>
          <w:sz w:val="27"/>
          <w:szCs w:val="27"/>
        </w:rPr>
        <w:t xml:space="preserve"> </w:t>
      </w:r>
      <w:r w:rsidRPr="00092586">
        <w:rPr>
          <w:sz w:val="27"/>
          <w:szCs w:val="27"/>
        </w:rPr>
        <w:t>согласованию</w:t>
      </w:r>
      <w:r w:rsidRPr="00092586">
        <w:rPr>
          <w:spacing w:val="-5"/>
          <w:sz w:val="27"/>
          <w:szCs w:val="27"/>
        </w:rPr>
        <w:t xml:space="preserve"> </w:t>
      </w:r>
      <w:r w:rsidRPr="00092586">
        <w:rPr>
          <w:sz w:val="27"/>
          <w:szCs w:val="27"/>
        </w:rPr>
        <w:t>с</w:t>
      </w:r>
      <w:r w:rsidRPr="00092586">
        <w:rPr>
          <w:spacing w:val="-6"/>
          <w:sz w:val="27"/>
          <w:szCs w:val="27"/>
        </w:rPr>
        <w:t xml:space="preserve"> </w:t>
      </w:r>
      <w:r w:rsidRPr="00092586">
        <w:rPr>
          <w:sz w:val="27"/>
          <w:szCs w:val="27"/>
        </w:rPr>
        <w:t>органами</w:t>
      </w:r>
      <w:r w:rsidRPr="00092586">
        <w:rPr>
          <w:spacing w:val="-4"/>
          <w:sz w:val="27"/>
          <w:szCs w:val="27"/>
        </w:rPr>
        <w:t xml:space="preserve"> </w:t>
      </w:r>
      <w:r w:rsidRPr="00092586">
        <w:rPr>
          <w:sz w:val="27"/>
          <w:szCs w:val="27"/>
        </w:rPr>
        <w:t>Государственного</w:t>
      </w:r>
      <w:r w:rsidRPr="00092586">
        <w:rPr>
          <w:spacing w:val="-4"/>
          <w:sz w:val="27"/>
          <w:szCs w:val="27"/>
        </w:rPr>
        <w:t xml:space="preserve"> </w:t>
      </w:r>
      <w:r w:rsidRPr="00092586">
        <w:rPr>
          <w:sz w:val="27"/>
          <w:szCs w:val="27"/>
        </w:rPr>
        <w:t>санитарно-эпидемиологического</w:t>
      </w:r>
      <w:r w:rsidRPr="00092586">
        <w:rPr>
          <w:spacing w:val="-6"/>
          <w:sz w:val="27"/>
          <w:szCs w:val="27"/>
        </w:rPr>
        <w:t xml:space="preserve"> </w:t>
      </w:r>
      <w:r w:rsidRPr="00092586">
        <w:rPr>
          <w:sz w:val="27"/>
          <w:szCs w:val="27"/>
        </w:rPr>
        <w:t>надзора.</w:t>
      </w:r>
    </w:p>
    <w:p w:rsidR="002F758D" w:rsidRPr="00092586" w:rsidRDefault="002F758D" w:rsidP="002F758D">
      <w:pPr>
        <w:pStyle w:val="a3"/>
        <w:ind w:left="0"/>
        <w:rPr>
          <w:sz w:val="27"/>
          <w:szCs w:val="27"/>
        </w:rPr>
      </w:pPr>
    </w:p>
    <w:p w:rsidR="002F758D" w:rsidRPr="00092586" w:rsidRDefault="002F758D" w:rsidP="00AD5F00">
      <w:pPr>
        <w:pStyle w:val="a3"/>
        <w:ind w:left="0" w:right="230"/>
        <w:jc w:val="right"/>
        <w:rPr>
          <w:sz w:val="27"/>
          <w:szCs w:val="27"/>
        </w:rPr>
      </w:pPr>
      <w:r w:rsidRPr="00092586">
        <w:rPr>
          <w:sz w:val="27"/>
          <w:szCs w:val="27"/>
        </w:rPr>
        <w:t>Таблица</w:t>
      </w:r>
      <w:r w:rsidRPr="00092586">
        <w:rPr>
          <w:spacing w:val="-3"/>
          <w:sz w:val="27"/>
          <w:szCs w:val="27"/>
        </w:rPr>
        <w:t xml:space="preserve"> </w:t>
      </w:r>
      <w:r w:rsidR="00AD5F00">
        <w:rPr>
          <w:sz w:val="27"/>
          <w:szCs w:val="27"/>
        </w:rPr>
        <w:t>109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0"/>
        <w:gridCol w:w="6589"/>
        <w:gridCol w:w="3152"/>
      </w:tblGrid>
      <w:tr w:rsidR="002F758D" w:rsidRPr="00092586" w:rsidTr="001864A0">
        <w:trPr>
          <w:trHeight w:val="1039"/>
        </w:trPr>
        <w:tc>
          <w:tcPr>
            <w:tcW w:w="4710" w:type="dxa"/>
          </w:tcPr>
          <w:p w:rsidR="002F758D" w:rsidRPr="00092586" w:rsidRDefault="002F758D" w:rsidP="00FB4F0E">
            <w:pPr>
              <w:pStyle w:val="TableParagraph"/>
              <w:spacing w:before="1"/>
              <w:rPr>
                <w:sz w:val="27"/>
                <w:szCs w:val="27"/>
              </w:rPr>
            </w:pPr>
          </w:p>
          <w:p w:rsidR="002F758D" w:rsidRPr="00092586" w:rsidRDefault="002F758D" w:rsidP="00FB4F0E">
            <w:pPr>
              <w:pStyle w:val="TableParagraph"/>
              <w:ind w:left="237"/>
              <w:rPr>
                <w:sz w:val="27"/>
                <w:szCs w:val="27"/>
              </w:rPr>
            </w:pPr>
            <w:r w:rsidRPr="00092586">
              <w:rPr>
                <w:sz w:val="27"/>
                <w:szCs w:val="27"/>
              </w:rPr>
              <w:t>Класс</w:t>
            </w:r>
            <w:r w:rsidRPr="00092586">
              <w:rPr>
                <w:spacing w:val="-3"/>
                <w:sz w:val="27"/>
                <w:szCs w:val="27"/>
              </w:rPr>
              <w:t xml:space="preserve"> </w:t>
            </w:r>
            <w:r w:rsidRPr="00092586">
              <w:rPr>
                <w:sz w:val="27"/>
                <w:szCs w:val="27"/>
              </w:rPr>
              <w:t>(категория)</w:t>
            </w:r>
            <w:r w:rsidRPr="00092586">
              <w:rPr>
                <w:spacing w:val="-2"/>
                <w:sz w:val="27"/>
                <w:szCs w:val="27"/>
              </w:rPr>
              <w:t xml:space="preserve"> </w:t>
            </w:r>
            <w:r w:rsidRPr="00092586">
              <w:rPr>
                <w:sz w:val="27"/>
                <w:szCs w:val="27"/>
              </w:rPr>
              <w:t>автомобильной</w:t>
            </w:r>
            <w:r w:rsidRPr="00092586">
              <w:rPr>
                <w:spacing w:val="-2"/>
                <w:sz w:val="27"/>
                <w:szCs w:val="27"/>
              </w:rPr>
              <w:t xml:space="preserve"> </w:t>
            </w:r>
            <w:r w:rsidRPr="00092586">
              <w:rPr>
                <w:sz w:val="27"/>
                <w:szCs w:val="27"/>
              </w:rPr>
              <w:t>дороги</w:t>
            </w:r>
          </w:p>
        </w:tc>
        <w:tc>
          <w:tcPr>
            <w:tcW w:w="6589" w:type="dxa"/>
          </w:tcPr>
          <w:p w:rsidR="002F758D" w:rsidRPr="00092586" w:rsidRDefault="002F758D" w:rsidP="00FB4F0E">
            <w:pPr>
              <w:pStyle w:val="TableParagraph"/>
              <w:spacing w:before="1"/>
              <w:rPr>
                <w:sz w:val="27"/>
                <w:szCs w:val="27"/>
              </w:rPr>
            </w:pPr>
          </w:p>
          <w:p w:rsidR="002F758D" w:rsidRPr="00092586" w:rsidRDefault="002F758D" w:rsidP="00FB4F0E">
            <w:pPr>
              <w:pStyle w:val="TableParagraph"/>
              <w:ind w:left="1648"/>
              <w:rPr>
                <w:sz w:val="27"/>
                <w:szCs w:val="27"/>
              </w:rPr>
            </w:pPr>
            <w:r w:rsidRPr="00092586">
              <w:rPr>
                <w:sz w:val="27"/>
                <w:szCs w:val="27"/>
              </w:rPr>
              <w:t>Вид</w:t>
            </w:r>
            <w:r w:rsidRPr="00092586">
              <w:rPr>
                <w:spacing w:val="-2"/>
                <w:sz w:val="27"/>
                <w:szCs w:val="27"/>
              </w:rPr>
              <w:t xml:space="preserve"> </w:t>
            </w:r>
            <w:r w:rsidRPr="00092586">
              <w:rPr>
                <w:sz w:val="27"/>
                <w:szCs w:val="27"/>
              </w:rPr>
              <w:t>объекта</w:t>
            </w:r>
            <w:r w:rsidRPr="00092586">
              <w:rPr>
                <w:spacing w:val="-1"/>
                <w:sz w:val="27"/>
                <w:szCs w:val="27"/>
              </w:rPr>
              <w:t xml:space="preserve"> </w:t>
            </w:r>
            <w:r w:rsidRPr="00092586">
              <w:rPr>
                <w:sz w:val="27"/>
                <w:szCs w:val="27"/>
              </w:rPr>
              <w:t>дорожного</w:t>
            </w:r>
            <w:r w:rsidRPr="00092586">
              <w:rPr>
                <w:spacing w:val="-5"/>
                <w:sz w:val="27"/>
                <w:szCs w:val="27"/>
              </w:rPr>
              <w:t xml:space="preserve"> </w:t>
            </w:r>
            <w:r w:rsidRPr="00092586">
              <w:rPr>
                <w:sz w:val="27"/>
                <w:szCs w:val="27"/>
              </w:rPr>
              <w:t>сервиса</w:t>
            </w:r>
          </w:p>
        </w:tc>
        <w:tc>
          <w:tcPr>
            <w:tcW w:w="3152" w:type="dxa"/>
          </w:tcPr>
          <w:p w:rsidR="002F758D" w:rsidRPr="00092586" w:rsidRDefault="002F758D" w:rsidP="00FB4F0E">
            <w:pPr>
              <w:pStyle w:val="TableParagraph"/>
              <w:spacing w:before="104"/>
              <w:ind w:left="208" w:right="196"/>
              <w:jc w:val="center"/>
              <w:rPr>
                <w:sz w:val="27"/>
                <w:szCs w:val="27"/>
              </w:rPr>
            </w:pPr>
            <w:r w:rsidRPr="00092586">
              <w:rPr>
                <w:sz w:val="27"/>
                <w:szCs w:val="27"/>
              </w:rPr>
              <w:t>Максимальное расстояние</w:t>
            </w:r>
            <w:r w:rsidRPr="00092586">
              <w:rPr>
                <w:spacing w:val="1"/>
                <w:sz w:val="27"/>
                <w:szCs w:val="27"/>
              </w:rPr>
              <w:t xml:space="preserve"> </w:t>
            </w:r>
            <w:r w:rsidRPr="00092586">
              <w:rPr>
                <w:sz w:val="27"/>
                <w:szCs w:val="27"/>
              </w:rPr>
              <w:t>между объектами дорожного</w:t>
            </w:r>
            <w:r w:rsidRPr="00092586">
              <w:rPr>
                <w:spacing w:val="-58"/>
                <w:sz w:val="27"/>
                <w:szCs w:val="27"/>
              </w:rPr>
              <w:t xml:space="preserve"> </w:t>
            </w:r>
            <w:r w:rsidRPr="00092586">
              <w:rPr>
                <w:sz w:val="27"/>
                <w:szCs w:val="27"/>
              </w:rPr>
              <w:t>сервиса</w:t>
            </w:r>
            <w:r w:rsidRPr="00092586">
              <w:rPr>
                <w:spacing w:val="-2"/>
                <w:sz w:val="27"/>
                <w:szCs w:val="27"/>
              </w:rPr>
              <w:t xml:space="preserve"> </w:t>
            </w:r>
            <w:r w:rsidRPr="00092586">
              <w:rPr>
                <w:sz w:val="27"/>
                <w:szCs w:val="27"/>
              </w:rPr>
              <w:t>одного вида,</w:t>
            </w:r>
            <w:r w:rsidRPr="00092586">
              <w:rPr>
                <w:spacing w:val="-1"/>
                <w:sz w:val="27"/>
                <w:szCs w:val="27"/>
              </w:rPr>
              <w:t xml:space="preserve"> </w:t>
            </w:r>
            <w:r w:rsidRPr="00092586">
              <w:rPr>
                <w:sz w:val="27"/>
                <w:szCs w:val="27"/>
              </w:rPr>
              <w:t>км</w:t>
            </w:r>
          </w:p>
        </w:tc>
      </w:tr>
      <w:tr w:rsidR="002F758D" w:rsidRPr="00092586" w:rsidTr="001864A0">
        <w:trPr>
          <w:trHeight w:val="482"/>
        </w:trPr>
        <w:tc>
          <w:tcPr>
            <w:tcW w:w="4710" w:type="dxa"/>
          </w:tcPr>
          <w:p w:rsidR="002F758D" w:rsidRPr="00092586" w:rsidRDefault="002F758D" w:rsidP="00FB4F0E">
            <w:pPr>
              <w:pStyle w:val="TableParagraph"/>
              <w:spacing w:before="102"/>
              <w:ind w:left="9"/>
              <w:jc w:val="center"/>
              <w:rPr>
                <w:sz w:val="27"/>
                <w:szCs w:val="27"/>
              </w:rPr>
            </w:pPr>
            <w:r w:rsidRPr="00092586">
              <w:rPr>
                <w:sz w:val="27"/>
                <w:szCs w:val="27"/>
              </w:rPr>
              <w:t>1</w:t>
            </w:r>
          </w:p>
        </w:tc>
        <w:tc>
          <w:tcPr>
            <w:tcW w:w="6589" w:type="dxa"/>
          </w:tcPr>
          <w:p w:rsidR="002F758D" w:rsidRPr="00092586" w:rsidRDefault="002F758D" w:rsidP="00FB4F0E">
            <w:pPr>
              <w:pStyle w:val="TableParagraph"/>
              <w:spacing w:before="102"/>
              <w:ind w:left="11"/>
              <w:jc w:val="center"/>
              <w:rPr>
                <w:sz w:val="27"/>
                <w:szCs w:val="27"/>
              </w:rPr>
            </w:pPr>
            <w:r w:rsidRPr="00092586">
              <w:rPr>
                <w:sz w:val="27"/>
                <w:szCs w:val="27"/>
              </w:rPr>
              <w:t>2</w:t>
            </w:r>
          </w:p>
        </w:tc>
        <w:tc>
          <w:tcPr>
            <w:tcW w:w="3152" w:type="dxa"/>
          </w:tcPr>
          <w:p w:rsidR="002F758D" w:rsidRPr="00092586" w:rsidRDefault="002F758D" w:rsidP="00FB4F0E">
            <w:pPr>
              <w:pStyle w:val="TableParagraph"/>
              <w:spacing w:before="102"/>
              <w:ind w:left="13"/>
              <w:jc w:val="center"/>
              <w:rPr>
                <w:sz w:val="27"/>
                <w:szCs w:val="27"/>
              </w:rPr>
            </w:pPr>
            <w:r w:rsidRPr="00092586">
              <w:rPr>
                <w:sz w:val="27"/>
                <w:szCs w:val="27"/>
              </w:rPr>
              <w:t>3</w:t>
            </w:r>
          </w:p>
        </w:tc>
      </w:tr>
      <w:tr w:rsidR="002F758D" w:rsidRPr="00092586" w:rsidTr="001864A0">
        <w:trPr>
          <w:trHeight w:val="755"/>
        </w:trPr>
        <w:tc>
          <w:tcPr>
            <w:tcW w:w="4710" w:type="dxa"/>
          </w:tcPr>
          <w:p w:rsidR="002F758D" w:rsidRPr="00092586" w:rsidRDefault="002F758D" w:rsidP="00FB4F0E">
            <w:pPr>
              <w:pStyle w:val="TableParagraph"/>
              <w:spacing w:before="99"/>
              <w:ind w:left="62" w:right="1221"/>
              <w:rPr>
                <w:sz w:val="27"/>
                <w:szCs w:val="27"/>
              </w:rPr>
            </w:pPr>
            <w:r w:rsidRPr="00092586">
              <w:rPr>
                <w:sz w:val="27"/>
                <w:szCs w:val="27"/>
              </w:rPr>
              <w:t>Автомагистраль (IА), скоростная</w:t>
            </w:r>
            <w:r w:rsidRPr="00092586">
              <w:rPr>
                <w:spacing w:val="-58"/>
                <w:sz w:val="27"/>
                <w:szCs w:val="27"/>
              </w:rPr>
              <w:t xml:space="preserve"> </w:t>
            </w:r>
            <w:r w:rsidRPr="00092586">
              <w:rPr>
                <w:sz w:val="27"/>
                <w:szCs w:val="27"/>
              </w:rPr>
              <w:t>автомобильная</w:t>
            </w:r>
            <w:r w:rsidRPr="00092586">
              <w:rPr>
                <w:spacing w:val="-1"/>
                <w:sz w:val="27"/>
                <w:szCs w:val="27"/>
              </w:rPr>
              <w:t xml:space="preserve"> </w:t>
            </w:r>
            <w:r w:rsidRPr="00092586">
              <w:rPr>
                <w:sz w:val="27"/>
                <w:szCs w:val="27"/>
              </w:rPr>
              <w:t>дорога</w:t>
            </w:r>
            <w:r w:rsidRPr="00092586">
              <w:rPr>
                <w:spacing w:val="-2"/>
                <w:sz w:val="27"/>
                <w:szCs w:val="27"/>
              </w:rPr>
              <w:t xml:space="preserve"> </w:t>
            </w:r>
            <w:r w:rsidRPr="00092586">
              <w:rPr>
                <w:sz w:val="27"/>
                <w:szCs w:val="27"/>
              </w:rPr>
              <w:t>(IБ)</w:t>
            </w:r>
          </w:p>
        </w:tc>
        <w:tc>
          <w:tcPr>
            <w:tcW w:w="6589" w:type="dxa"/>
          </w:tcPr>
          <w:p w:rsidR="002F758D" w:rsidRPr="00092586" w:rsidRDefault="002F758D" w:rsidP="00FB4F0E">
            <w:pPr>
              <w:pStyle w:val="TableParagraph"/>
              <w:spacing w:before="99"/>
              <w:ind w:left="62"/>
              <w:rPr>
                <w:sz w:val="27"/>
                <w:szCs w:val="27"/>
              </w:rPr>
            </w:pPr>
            <w:r w:rsidRPr="00092586">
              <w:rPr>
                <w:sz w:val="27"/>
                <w:szCs w:val="27"/>
              </w:rPr>
              <w:t>мотель</w:t>
            </w:r>
            <w:r w:rsidRPr="00092586">
              <w:rPr>
                <w:spacing w:val="-3"/>
                <w:sz w:val="27"/>
                <w:szCs w:val="27"/>
              </w:rPr>
              <w:t xml:space="preserve"> </w:t>
            </w:r>
            <w:r w:rsidRPr="00092586">
              <w:rPr>
                <w:sz w:val="27"/>
                <w:szCs w:val="27"/>
              </w:rPr>
              <w:t>(кемпинг)</w:t>
            </w:r>
          </w:p>
        </w:tc>
        <w:tc>
          <w:tcPr>
            <w:tcW w:w="3152"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208" w:right="195"/>
              <w:jc w:val="center"/>
              <w:rPr>
                <w:sz w:val="27"/>
                <w:szCs w:val="27"/>
              </w:rPr>
            </w:pPr>
            <w:r w:rsidRPr="00092586">
              <w:rPr>
                <w:sz w:val="27"/>
                <w:szCs w:val="27"/>
              </w:rPr>
              <w:t>250</w:t>
            </w:r>
          </w:p>
        </w:tc>
      </w:tr>
      <w:tr w:rsidR="002F758D" w:rsidRPr="00092586" w:rsidTr="001864A0">
        <w:trPr>
          <w:trHeight w:val="479"/>
        </w:trPr>
        <w:tc>
          <w:tcPr>
            <w:tcW w:w="4710" w:type="dxa"/>
            <w:vMerge w:val="restart"/>
          </w:tcPr>
          <w:p w:rsidR="002F758D" w:rsidRPr="00092586" w:rsidRDefault="002F758D" w:rsidP="00FB4F0E">
            <w:pPr>
              <w:pStyle w:val="TableParagraph"/>
              <w:spacing w:before="99"/>
              <w:ind w:left="62"/>
              <w:rPr>
                <w:sz w:val="27"/>
                <w:szCs w:val="27"/>
              </w:rPr>
            </w:pPr>
            <w:proofErr w:type="spellStart"/>
            <w:r w:rsidRPr="00092586">
              <w:rPr>
                <w:sz w:val="27"/>
                <w:szCs w:val="27"/>
              </w:rPr>
              <w:t>Нескоростная</w:t>
            </w:r>
            <w:proofErr w:type="spellEnd"/>
            <w:r w:rsidRPr="00092586">
              <w:rPr>
                <w:spacing w:val="-4"/>
                <w:sz w:val="27"/>
                <w:szCs w:val="27"/>
              </w:rPr>
              <w:t xml:space="preserve"> </w:t>
            </w:r>
            <w:r w:rsidRPr="00092586">
              <w:rPr>
                <w:sz w:val="27"/>
                <w:szCs w:val="27"/>
              </w:rPr>
              <w:t>автомобильная</w:t>
            </w:r>
            <w:r w:rsidRPr="00092586">
              <w:rPr>
                <w:spacing w:val="-3"/>
                <w:sz w:val="27"/>
                <w:szCs w:val="27"/>
              </w:rPr>
              <w:t xml:space="preserve"> </w:t>
            </w:r>
            <w:r w:rsidRPr="00092586">
              <w:rPr>
                <w:sz w:val="27"/>
                <w:szCs w:val="27"/>
              </w:rPr>
              <w:t>дорога</w:t>
            </w:r>
            <w:r w:rsidRPr="00092586">
              <w:rPr>
                <w:spacing w:val="-5"/>
                <w:sz w:val="27"/>
                <w:szCs w:val="27"/>
              </w:rPr>
              <w:t xml:space="preserve"> </w:t>
            </w:r>
            <w:r w:rsidRPr="00092586">
              <w:rPr>
                <w:sz w:val="27"/>
                <w:szCs w:val="27"/>
              </w:rPr>
              <w:t>(IВ)</w:t>
            </w:r>
          </w:p>
        </w:tc>
        <w:tc>
          <w:tcPr>
            <w:tcW w:w="6589" w:type="dxa"/>
          </w:tcPr>
          <w:p w:rsidR="002F758D" w:rsidRPr="00092586" w:rsidRDefault="002F758D" w:rsidP="00FB4F0E">
            <w:pPr>
              <w:pStyle w:val="TableParagraph"/>
              <w:spacing w:before="99"/>
              <w:ind w:left="62"/>
              <w:rPr>
                <w:sz w:val="27"/>
                <w:szCs w:val="27"/>
              </w:rPr>
            </w:pPr>
            <w:r w:rsidRPr="00092586">
              <w:rPr>
                <w:sz w:val="27"/>
                <w:szCs w:val="27"/>
              </w:rPr>
              <w:t>пункт</w:t>
            </w:r>
            <w:r w:rsidRPr="00092586">
              <w:rPr>
                <w:spacing w:val="-3"/>
                <w:sz w:val="27"/>
                <w:szCs w:val="27"/>
              </w:rPr>
              <w:t xml:space="preserve"> </w:t>
            </w:r>
            <w:r w:rsidRPr="00092586">
              <w:rPr>
                <w:sz w:val="27"/>
                <w:szCs w:val="27"/>
              </w:rPr>
              <w:t>общественного</w:t>
            </w:r>
            <w:r w:rsidRPr="00092586">
              <w:rPr>
                <w:spacing w:val="-2"/>
                <w:sz w:val="27"/>
                <w:szCs w:val="27"/>
              </w:rPr>
              <w:t xml:space="preserve"> </w:t>
            </w:r>
            <w:r w:rsidRPr="00092586">
              <w:rPr>
                <w:sz w:val="27"/>
                <w:szCs w:val="27"/>
              </w:rPr>
              <w:t>питания</w:t>
            </w:r>
          </w:p>
        </w:tc>
        <w:tc>
          <w:tcPr>
            <w:tcW w:w="3152" w:type="dxa"/>
          </w:tcPr>
          <w:p w:rsidR="002F758D" w:rsidRPr="00092586" w:rsidRDefault="002F758D" w:rsidP="00FB4F0E">
            <w:pPr>
              <w:pStyle w:val="TableParagraph"/>
              <w:spacing w:before="99"/>
              <w:ind w:left="208" w:right="195"/>
              <w:jc w:val="center"/>
              <w:rPr>
                <w:sz w:val="27"/>
                <w:szCs w:val="27"/>
              </w:rPr>
            </w:pPr>
            <w:r w:rsidRPr="00092586">
              <w:rPr>
                <w:sz w:val="27"/>
                <w:szCs w:val="27"/>
              </w:rPr>
              <w:t>100</w:t>
            </w:r>
          </w:p>
        </w:tc>
      </w:tr>
      <w:tr w:rsidR="002F758D" w:rsidRPr="00092586" w:rsidTr="001864A0">
        <w:trPr>
          <w:trHeight w:val="756"/>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ight="1242"/>
              <w:rPr>
                <w:sz w:val="27"/>
                <w:szCs w:val="27"/>
              </w:rPr>
            </w:pPr>
            <w:r w:rsidRPr="00092586">
              <w:rPr>
                <w:sz w:val="27"/>
                <w:szCs w:val="27"/>
              </w:rPr>
              <w:t>автозаправочная</w:t>
            </w:r>
            <w:r w:rsidRPr="00092586">
              <w:rPr>
                <w:spacing w:val="-6"/>
                <w:sz w:val="27"/>
                <w:szCs w:val="27"/>
              </w:rPr>
              <w:t xml:space="preserve"> </w:t>
            </w:r>
            <w:r w:rsidRPr="00092586">
              <w:rPr>
                <w:sz w:val="27"/>
                <w:szCs w:val="27"/>
              </w:rPr>
              <w:t>станция</w:t>
            </w:r>
            <w:r w:rsidRPr="00092586">
              <w:rPr>
                <w:spacing w:val="-5"/>
                <w:sz w:val="27"/>
                <w:szCs w:val="27"/>
              </w:rPr>
              <w:t xml:space="preserve"> </w:t>
            </w:r>
            <w:r w:rsidRPr="00092586">
              <w:rPr>
                <w:sz w:val="27"/>
                <w:szCs w:val="27"/>
              </w:rPr>
              <w:t>(включая</w:t>
            </w:r>
            <w:r w:rsidRPr="00092586">
              <w:rPr>
                <w:spacing w:val="-5"/>
                <w:sz w:val="27"/>
                <w:szCs w:val="27"/>
              </w:rPr>
              <w:t xml:space="preserve"> </w:t>
            </w:r>
            <w:r w:rsidRPr="00092586">
              <w:rPr>
                <w:sz w:val="27"/>
                <w:szCs w:val="27"/>
              </w:rPr>
              <w:t>моечный</w:t>
            </w:r>
            <w:r w:rsidRPr="00092586">
              <w:rPr>
                <w:spacing w:val="-6"/>
                <w:sz w:val="27"/>
                <w:szCs w:val="27"/>
              </w:rPr>
              <w:t xml:space="preserve"> </w:t>
            </w:r>
            <w:r w:rsidRPr="00092586">
              <w:rPr>
                <w:sz w:val="27"/>
                <w:szCs w:val="27"/>
              </w:rPr>
              <w:t>пункт,</w:t>
            </w:r>
            <w:r w:rsidRPr="00092586">
              <w:rPr>
                <w:spacing w:val="-57"/>
                <w:sz w:val="27"/>
                <w:szCs w:val="27"/>
              </w:rPr>
              <w:t xml:space="preserve"> </w:t>
            </w:r>
            <w:r w:rsidRPr="00092586">
              <w:rPr>
                <w:sz w:val="27"/>
                <w:szCs w:val="27"/>
              </w:rPr>
              <w:t>предприятие</w:t>
            </w:r>
            <w:r w:rsidRPr="00092586">
              <w:rPr>
                <w:spacing w:val="-2"/>
                <w:sz w:val="27"/>
                <w:szCs w:val="27"/>
              </w:rPr>
              <w:t xml:space="preserve"> </w:t>
            </w:r>
            <w:r w:rsidRPr="00092586">
              <w:rPr>
                <w:sz w:val="27"/>
                <w:szCs w:val="27"/>
              </w:rPr>
              <w:t>торговли)</w:t>
            </w:r>
          </w:p>
        </w:tc>
        <w:tc>
          <w:tcPr>
            <w:tcW w:w="3152" w:type="dxa"/>
          </w:tcPr>
          <w:p w:rsidR="002F758D" w:rsidRPr="00092586" w:rsidRDefault="002F758D" w:rsidP="00FB4F0E">
            <w:pPr>
              <w:pStyle w:val="TableParagraph"/>
              <w:spacing w:before="9"/>
              <w:rPr>
                <w:sz w:val="27"/>
                <w:szCs w:val="27"/>
              </w:rPr>
            </w:pPr>
          </w:p>
          <w:p w:rsidR="002F758D" w:rsidRPr="00092586" w:rsidRDefault="002F758D" w:rsidP="00FB4F0E">
            <w:pPr>
              <w:pStyle w:val="TableParagraph"/>
              <w:ind w:left="208" w:right="195"/>
              <w:jc w:val="center"/>
              <w:rPr>
                <w:sz w:val="27"/>
                <w:szCs w:val="27"/>
              </w:rPr>
            </w:pPr>
            <w:r w:rsidRPr="00092586">
              <w:rPr>
                <w:sz w:val="27"/>
                <w:szCs w:val="27"/>
              </w:rPr>
              <w:t>100</w:t>
            </w:r>
          </w:p>
        </w:tc>
      </w:tr>
      <w:tr w:rsidR="002F758D" w:rsidRPr="00092586" w:rsidTr="001864A0">
        <w:trPr>
          <w:trHeight w:val="479"/>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Pr>
                <w:sz w:val="27"/>
                <w:szCs w:val="27"/>
              </w:rPr>
            </w:pPr>
            <w:r w:rsidRPr="00092586">
              <w:rPr>
                <w:sz w:val="27"/>
                <w:szCs w:val="27"/>
              </w:rPr>
              <w:t>станция</w:t>
            </w:r>
            <w:r w:rsidRPr="00092586">
              <w:rPr>
                <w:spacing w:val="-5"/>
                <w:sz w:val="27"/>
                <w:szCs w:val="27"/>
              </w:rPr>
              <w:t xml:space="preserve"> </w:t>
            </w:r>
            <w:r w:rsidRPr="00092586">
              <w:rPr>
                <w:sz w:val="27"/>
                <w:szCs w:val="27"/>
              </w:rPr>
              <w:t>технического</w:t>
            </w:r>
            <w:r w:rsidRPr="00092586">
              <w:rPr>
                <w:spacing w:val="-4"/>
                <w:sz w:val="27"/>
                <w:szCs w:val="27"/>
              </w:rPr>
              <w:t xml:space="preserve"> </w:t>
            </w:r>
            <w:r w:rsidRPr="00092586">
              <w:rPr>
                <w:sz w:val="27"/>
                <w:szCs w:val="27"/>
              </w:rPr>
              <w:t>обслуживания</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100</w:t>
            </w:r>
          </w:p>
        </w:tc>
      </w:tr>
      <w:tr w:rsidR="002F758D" w:rsidRPr="00092586" w:rsidTr="001864A0">
        <w:trPr>
          <w:trHeight w:val="479"/>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Pr>
                <w:sz w:val="27"/>
                <w:szCs w:val="27"/>
              </w:rPr>
            </w:pPr>
            <w:r w:rsidRPr="00092586">
              <w:rPr>
                <w:sz w:val="27"/>
                <w:szCs w:val="27"/>
              </w:rPr>
              <w:t>площадка</w:t>
            </w:r>
            <w:r w:rsidRPr="00092586">
              <w:rPr>
                <w:spacing w:val="-2"/>
                <w:sz w:val="27"/>
                <w:szCs w:val="27"/>
              </w:rPr>
              <w:t xml:space="preserve"> </w:t>
            </w:r>
            <w:r w:rsidRPr="00092586">
              <w:rPr>
                <w:sz w:val="27"/>
                <w:szCs w:val="27"/>
              </w:rPr>
              <w:t>отдыха</w:t>
            </w:r>
            <w:r w:rsidRPr="00092586">
              <w:rPr>
                <w:spacing w:val="-1"/>
                <w:sz w:val="27"/>
                <w:szCs w:val="27"/>
              </w:rPr>
              <w:t xml:space="preserve"> </w:t>
            </w:r>
            <w:hyperlink r:id="rId51">
              <w:r w:rsidRPr="00092586">
                <w:rPr>
                  <w:sz w:val="27"/>
                  <w:szCs w:val="27"/>
                </w:rPr>
                <w:t>&lt;*&gt;</w:t>
              </w:r>
            </w:hyperlink>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50</w:t>
            </w:r>
          </w:p>
        </w:tc>
      </w:tr>
      <w:tr w:rsidR="002F758D" w:rsidRPr="00092586" w:rsidTr="001864A0">
        <w:trPr>
          <w:trHeight w:val="482"/>
        </w:trPr>
        <w:tc>
          <w:tcPr>
            <w:tcW w:w="4710" w:type="dxa"/>
          </w:tcPr>
          <w:p w:rsidR="002F758D" w:rsidRPr="00092586" w:rsidRDefault="002F758D" w:rsidP="00FB4F0E">
            <w:pPr>
              <w:pStyle w:val="TableParagraph"/>
              <w:spacing w:before="102"/>
              <w:ind w:left="62"/>
              <w:rPr>
                <w:sz w:val="27"/>
                <w:szCs w:val="27"/>
              </w:rPr>
            </w:pPr>
            <w:proofErr w:type="spellStart"/>
            <w:r w:rsidRPr="00092586">
              <w:rPr>
                <w:sz w:val="27"/>
                <w:szCs w:val="27"/>
              </w:rPr>
              <w:t>Нескоростная</w:t>
            </w:r>
            <w:proofErr w:type="spellEnd"/>
            <w:r w:rsidRPr="00092586">
              <w:rPr>
                <w:spacing w:val="-4"/>
                <w:sz w:val="27"/>
                <w:szCs w:val="27"/>
              </w:rPr>
              <w:t xml:space="preserve"> </w:t>
            </w:r>
            <w:r w:rsidRPr="00092586">
              <w:rPr>
                <w:sz w:val="27"/>
                <w:szCs w:val="27"/>
              </w:rPr>
              <w:t>автомобильная</w:t>
            </w:r>
            <w:r w:rsidRPr="00092586">
              <w:rPr>
                <w:spacing w:val="-3"/>
                <w:sz w:val="27"/>
                <w:szCs w:val="27"/>
              </w:rPr>
              <w:t xml:space="preserve"> </w:t>
            </w:r>
            <w:r w:rsidRPr="00092586">
              <w:rPr>
                <w:sz w:val="27"/>
                <w:szCs w:val="27"/>
              </w:rPr>
              <w:t>дорога</w:t>
            </w:r>
            <w:r w:rsidRPr="00092586">
              <w:rPr>
                <w:spacing w:val="-3"/>
                <w:sz w:val="27"/>
                <w:szCs w:val="27"/>
              </w:rPr>
              <w:t xml:space="preserve"> </w:t>
            </w:r>
            <w:r w:rsidRPr="00092586">
              <w:rPr>
                <w:sz w:val="27"/>
                <w:szCs w:val="27"/>
              </w:rPr>
              <w:t>(II)</w:t>
            </w:r>
          </w:p>
        </w:tc>
        <w:tc>
          <w:tcPr>
            <w:tcW w:w="6589" w:type="dxa"/>
          </w:tcPr>
          <w:p w:rsidR="002F758D" w:rsidRPr="00092586" w:rsidRDefault="002F758D" w:rsidP="00FB4F0E">
            <w:pPr>
              <w:pStyle w:val="TableParagraph"/>
              <w:spacing w:before="102"/>
              <w:ind w:left="62"/>
              <w:rPr>
                <w:sz w:val="27"/>
                <w:szCs w:val="27"/>
              </w:rPr>
            </w:pPr>
            <w:r w:rsidRPr="00092586">
              <w:rPr>
                <w:sz w:val="27"/>
                <w:szCs w:val="27"/>
              </w:rPr>
              <w:t>пункт</w:t>
            </w:r>
            <w:r w:rsidRPr="00092586">
              <w:rPr>
                <w:spacing w:val="-3"/>
                <w:sz w:val="27"/>
                <w:szCs w:val="27"/>
              </w:rPr>
              <w:t xml:space="preserve"> </w:t>
            </w:r>
            <w:r w:rsidRPr="00092586">
              <w:rPr>
                <w:sz w:val="27"/>
                <w:szCs w:val="27"/>
              </w:rPr>
              <w:t>общественного</w:t>
            </w:r>
            <w:r w:rsidRPr="00092586">
              <w:rPr>
                <w:spacing w:val="-2"/>
                <w:sz w:val="27"/>
                <w:szCs w:val="27"/>
              </w:rPr>
              <w:t xml:space="preserve"> </w:t>
            </w:r>
            <w:r w:rsidRPr="00092586">
              <w:rPr>
                <w:sz w:val="27"/>
                <w:szCs w:val="27"/>
              </w:rPr>
              <w:t>питания</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100</w:t>
            </w:r>
          </w:p>
        </w:tc>
      </w:tr>
      <w:tr w:rsidR="002F758D" w:rsidRPr="00092586" w:rsidTr="001864A0">
        <w:trPr>
          <w:trHeight w:val="756"/>
        </w:trPr>
        <w:tc>
          <w:tcPr>
            <w:tcW w:w="4710" w:type="dxa"/>
            <w:vMerge w:val="restart"/>
          </w:tcPr>
          <w:p w:rsidR="002F758D" w:rsidRPr="00092586" w:rsidRDefault="002F758D" w:rsidP="00FB4F0E">
            <w:pPr>
              <w:pStyle w:val="TableParagraph"/>
              <w:spacing w:before="99"/>
              <w:ind w:left="62"/>
              <w:rPr>
                <w:sz w:val="27"/>
                <w:szCs w:val="27"/>
              </w:rPr>
            </w:pPr>
            <w:proofErr w:type="spellStart"/>
            <w:r w:rsidRPr="00092586">
              <w:rPr>
                <w:sz w:val="27"/>
                <w:szCs w:val="27"/>
              </w:rPr>
              <w:t>Нескоростная</w:t>
            </w:r>
            <w:proofErr w:type="spellEnd"/>
            <w:r w:rsidRPr="00092586">
              <w:rPr>
                <w:spacing w:val="-4"/>
                <w:sz w:val="27"/>
                <w:szCs w:val="27"/>
              </w:rPr>
              <w:t xml:space="preserve"> </w:t>
            </w:r>
            <w:r w:rsidRPr="00092586">
              <w:rPr>
                <w:sz w:val="27"/>
                <w:szCs w:val="27"/>
              </w:rPr>
              <w:t>автомобильная</w:t>
            </w:r>
            <w:r w:rsidRPr="00092586">
              <w:rPr>
                <w:spacing w:val="-3"/>
                <w:sz w:val="27"/>
                <w:szCs w:val="27"/>
              </w:rPr>
              <w:t xml:space="preserve"> </w:t>
            </w:r>
            <w:r w:rsidRPr="00092586">
              <w:rPr>
                <w:sz w:val="27"/>
                <w:szCs w:val="27"/>
              </w:rPr>
              <w:t>дорога</w:t>
            </w:r>
            <w:r w:rsidRPr="00092586">
              <w:rPr>
                <w:spacing w:val="-5"/>
                <w:sz w:val="27"/>
                <w:szCs w:val="27"/>
              </w:rPr>
              <w:t xml:space="preserve"> </w:t>
            </w:r>
            <w:r w:rsidRPr="00092586">
              <w:rPr>
                <w:sz w:val="27"/>
                <w:szCs w:val="27"/>
              </w:rPr>
              <w:t>(III)</w:t>
            </w:r>
          </w:p>
        </w:tc>
        <w:tc>
          <w:tcPr>
            <w:tcW w:w="6589" w:type="dxa"/>
          </w:tcPr>
          <w:p w:rsidR="002F758D" w:rsidRPr="00092586" w:rsidRDefault="002F758D" w:rsidP="00FB4F0E">
            <w:pPr>
              <w:pStyle w:val="TableParagraph"/>
              <w:spacing w:before="99"/>
              <w:ind w:left="62" w:right="1242"/>
              <w:rPr>
                <w:sz w:val="27"/>
                <w:szCs w:val="27"/>
              </w:rPr>
            </w:pPr>
            <w:r w:rsidRPr="00092586">
              <w:rPr>
                <w:sz w:val="27"/>
                <w:szCs w:val="27"/>
              </w:rPr>
              <w:t>автозаправочная</w:t>
            </w:r>
            <w:r w:rsidRPr="00092586">
              <w:rPr>
                <w:spacing w:val="-6"/>
                <w:sz w:val="27"/>
                <w:szCs w:val="27"/>
              </w:rPr>
              <w:t xml:space="preserve"> </w:t>
            </w:r>
            <w:r w:rsidRPr="00092586">
              <w:rPr>
                <w:sz w:val="27"/>
                <w:szCs w:val="27"/>
              </w:rPr>
              <w:t>станция</w:t>
            </w:r>
            <w:r w:rsidRPr="00092586">
              <w:rPr>
                <w:spacing w:val="-5"/>
                <w:sz w:val="27"/>
                <w:szCs w:val="27"/>
              </w:rPr>
              <w:t xml:space="preserve"> </w:t>
            </w:r>
            <w:r w:rsidRPr="00092586">
              <w:rPr>
                <w:sz w:val="27"/>
                <w:szCs w:val="27"/>
              </w:rPr>
              <w:t>(включая</w:t>
            </w:r>
            <w:r w:rsidRPr="00092586">
              <w:rPr>
                <w:spacing w:val="-5"/>
                <w:sz w:val="27"/>
                <w:szCs w:val="27"/>
              </w:rPr>
              <w:t xml:space="preserve"> </w:t>
            </w:r>
            <w:r w:rsidRPr="00092586">
              <w:rPr>
                <w:sz w:val="27"/>
                <w:szCs w:val="27"/>
              </w:rPr>
              <w:t>моечный</w:t>
            </w:r>
            <w:r w:rsidRPr="00092586">
              <w:rPr>
                <w:spacing w:val="-6"/>
                <w:sz w:val="27"/>
                <w:szCs w:val="27"/>
              </w:rPr>
              <w:t xml:space="preserve"> </w:t>
            </w:r>
            <w:r w:rsidRPr="00092586">
              <w:rPr>
                <w:sz w:val="27"/>
                <w:szCs w:val="27"/>
              </w:rPr>
              <w:t>пункт,</w:t>
            </w:r>
            <w:r w:rsidRPr="00092586">
              <w:rPr>
                <w:spacing w:val="-57"/>
                <w:sz w:val="27"/>
                <w:szCs w:val="27"/>
              </w:rPr>
              <w:t xml:space="preserve"> </w:t>
            </w:r>
            <w:r w:rsidRPr="00092586">
              <w:rPr>
                <w:sz w:val="27"/>
                <w:szCs w:val="27"/>
              </w:rPr>
              <w:t>предприятие</w:t>
            </w:r>
            <w:r w:rsidRPr="00092586">
              <w:rPr>
                <w:spacing w:val="-2"/>
                <w:sz w:val="27"/>
                <w:szCs w:val="27"/>
              </w:rPr>
              <w:t xml:space="preserve"> </w:t>
            </w:r>
            <w:r w:rsidRPr="00092586">
              <w:rPr>
                <w:sz w:val="27"/>
                <w:szCs w:val="27"/>
              </w:rPr>
              <w:t>торговли)</w:t>
            </w:r>
          </w:p>
        </w:tc>
        <w:tc>
          <w:tcPr>
            <w:tcW w:w="3152" w:type="dxa"/>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208" w:right="195"/>
              <w:jc w:val="center"/>
              <w:rPr>
                <w:sz w:val="27"/>
                <w:szCs w:val="27"/>
              </w:rPr>
            </w:pPr>
            <w:r w:rsidRPr="00092586">
              <w:rPr>
                <w:sz w:val="27"/>
                <w:szCs w:val="27"/>
              </w:rPr>
              <w:t>100</w:t>
            </w:r>
          </w:p>
        </w:tc>
      </w:tr>
      <w:tr w:rsidR="002F758D" w:rsidRPr="00092586" w:rsidTr="001864A0">
        <w:trPr>
          <w:trHeight w:val="479"/>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99"/>
              <w:ind w:left="62"/>
              <w:rPr>
                <w:sz w:val="27"/>
                <w:szCs w:val="27"/>
              </w:rPr>
            </w:pPr>
            <w:r w:rsidRPr="00092586">
              <w:rPr>
                <w:sz w:val="27"/>
                <w:szCs w:val="27"/>
              </w:rPr>
              <w:t>станция</w:t>
            </w:r>
            <w:r w:rsidRPr="00092586">
              <w:rPr>
                <w:spacing w:val="-5"/>
                <w:sz w:val="27"/>
                <w:szCs w:val="27"/>
              </w:rPr>
              <w:t xml:space="preserve"> </w:t>
            </w:r>
            <w:r w:rsidRPr="00092586">
              <w:rPr>
                <w:sz w:val="27"/>
                <w:szCs w:val="27"/>
              </w:rPr>
              <w:t>технического</w:t>
            </w:r>
            <w:r w:rsidRPr="00092586">
              <w:rPr>
                <w:spacing w:val="-3"/>
                <w:sz w:val="27"/>
                <w:szCs w:val="27"/>
              </w:rPr>
              <w:t xml:space="preserve"> </w:t>
            </w:r>
            <w:r w:rsidRPr="00092586">
              <w:rPr>
                <w:sz w:val="27"/>
                <w:szCs w:val="27"/>
              </w:rPr>
              <w:t>обслуживания</w:t>
            </w:r>
          </w:p>
        </w:tc>
        <w:tc>
          <w:tcPr>
            <w:tcW w:w="3152" w:type="dxa"/>
          </w:tcPr>
          <w:p w:rsidR="002F758D" w:rsidRPr="00092586" w:rsidRDefault="002F758D" w:rsidP="00FB4F0E">
            <w:pPr>
              <w:pStyle w:val="TableParagraph"/>
              <w:spacing w:before="99"/>
              <w:ind w:left="208" w:right="195"/>
              <w:jc w:val="center"/>
              <w:rPr>
                <w:sz w:val="27"/>
                <w:szCs w:val="27"/>
              </w:rPr>
            </w:pPr>
            <w:r w:rsidRPr="00092586">
              <w:rPr>
                <w:sz w:val="27"/>
                <w:szCs w:val="27"/>
              </w:rPr>
              <w:t>100</w:t>
            </w:r>
          </w:p>
        </w:tc>
      </w:tr>
      <w:tr w:rsidR="002F758D" w:rsidRPr="00092586" w:rsidTr="001864A0">
        <w:trPr>
          <w:trHeight w:val="479"/>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Pr>
                <w:sz w:val="27"/>
                <w:szCs w:val="27"/>
              </w:rPr>
            </w:pPr>
            <w:r w:rsidRPr="00092586">
              <w:rPr>
                <w:sz w:val="27"/>
                <w:szCs w:val="27"/>
              </w:rPr>
              <w:t>площадка</w:t>
            </w:r>
            <w:r w:rsidRPr="00092586">
              <w:rPr>
                <w:spacing w:val="-2"/>
                <w:sz w:val="27"/>
                <w:szCs w:val="27"/>
              </w:rPr>
              <w:t xml:space="preserve"> </w:t>
            </w:r>
            <w:r w:rsidRPr="00092586">
              <w:rPr>
                <w:sz w:val="27"/>
                <w:szCs w:val="27"/>
              </w:rPr>
              <w:t>отдыха</w:t>
            </w:r>
            <w:r w:rsidRPr="00092586">
              <w:rPr>
                <w:spacing w:val="-1"/>
                <w:sz w:val="27"/>
                <w:szCs w:val="27"/>
              </w:rPr>
              <w:t xml:space="preserve"> </w:t>
            </w:r>
            <w:hyperlink r:id="rId52">
              <w:r w:rsidRPr="00092586">
                <w:rPr>
                  <w:sz w:val="27"/>
                  <w:szCs w:val="27"/>
                </w:rPr>
                <w:t>&lt;*&gt;</w:t>
              </w:r>
            </w:hyperlink>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50</w:t>
            </w:r>
          </w:p>
        </w:tc>
      </w:tr>
      <w:tr w:rsidR="002F758D" w:rsidRPr="00092586" w:rsidTr="001864A0">
        <w:trPr>
          <w:trHeight w:val="479"/>
        </w:trPr>
        <w:tc>
          <w:tcPr>
            <w:tcW w:w="4710" w:type="dxa"/>
            <w:vMerge w:val="restart"/>
          </w:tcPr>
          <w:p w:rsidR="002F758D" w:rsidRPr="00092586" w:rsidRDefault="002F758D" w:rsidP="00FB4F0E">
            <w:pPr>
              <w:pStyle w:val="TableParagraph"/>
              <w:spacing w:before="102"/>
              <w:ind w:left="62"/>
              <w:rPr>
                <w:sz w:val="27"/>
                <w:szCs w:val="27"/>
              </w:rPr>
            </w:pPr>
            <w:proofErr w:type="spellStart"/>
            <w:r w:rsidRPr="00092586">
              <w:rPr>
                <w:sz w:val="27"/>
                <w:szCs w:val="27"/>
              </w:rPr>
              <w:t>Нескоростная</w:t>
            </w:r>
            <w:proofErr w:type="spellEnd"/>
            <w:r w:rsidRPr="00092586">
              <w:rPr>
                <w:spacing w:val="-4"/>
                <w:sz w:val="27"/>
                <w:szCs w:val="27"/>
              </w:rPr>
              <w:t xml:space="preserve"> </w:t>
            </w:r>
            <w:r w:rsidRPr="00092586">
              <w:rPr>
                <w:sz w:val="27"/>
                <w:szCs w:val="27"/>
              </w:rPr>
              <w:t>автомобильная</w:t>
            </w:r>
            <w:r w:rsidRPr="00092586">
              <w:rPr>
                <w:spacing w:val="-3"/>
                <w:sz w:val="27"/>
                <w:szCs w:val="27"/>
              </w:rPr>
              <w:t xml:space="preserve"> </w:t>
            </w:r>
            <w:r w:rsidRPr="00092586">
              <w:rPr>
                <w:sz w:val="27"/>
                <w:szCs w:val="27"/>
              </w:rPr>
              <w:t>дорога</w:t>
            </w:r>
            <w:r w:rsidRPr="00092586">
              <w:rPr>
                <w:spacing w:val="-5"/>
                <w:sz w:val="27"/>
                <w:szCs w:val="27"/>
              </w:rPr>
              <w:t xml:space="preserve"> </w:t>
            </w:r>
            <w:r w:rsidRPr="00092586">
              <w:rPr>
                <w:sz w:val="27"/>
                <w:szCs w:val="27"/>
              </w:rPr>
              <w:t>(IV)</w:t>
            </w:r>
          </w:p>
        </w:tc>
        <w:tc>
          <w:tcPr>
            <w:tcW w:w="6589" w:type="dxa"/>
          </w:tcPr>
          <w:p w:rsidR="002F758D" w:rsidRPr="00092586" w:rsidRDefault="002F758D" w:rsidP="00FB4F0E">
            <w:pPr>
              <w:pStyle w:val="TableParagraph"/>
              <w:spacing w:before="102"/>
              <w:ind w:left="62"/>
              <w:rPr>
                <w:sz w:val="27"/>
                <w:szCs w:val="27"/>
              </w:rPr>
            </w:pPr>
            <w:r w:rsidRPr="00092586">
              <w:rPr>
                <w:sz w:val="27"/>
                <w:szCs w:val="27"/>
              </w:rPr>
              <w:t>пункт</w:t>
            </w:r>
            <w:r w:rsidRPr="00092586">
              <w:rPr>
                <w:spacing w:val="-3"/>
                <w:sz w:val="27"/>
                <w:szCs w:val="27"/>
              </w:rPr>
              <w:t xml:space="preserve"> </w:t>
            </w:r>
            <w:r w:rsidRPr="00092586">
              <w:rPr>
                <w:sz w:val="27"/>
                <w:szCs w:val="27"/>
              </w:rPr>
              <w:t>общественного</w:t>
            </w:r>
            <w:r w:rsidRPr="00092586">
              <w:rPr>
                <w:spacing w:val="-2"/>
                <w:sz w:val="27"/>
                <w:szCs w:val="27"/>
              </w:rPr>
              <w:t xml:space="preserve"> </w:t>
            </w:r>
            <w:r w:rsidRPr="00092586">
              <w:rPr>
                <w:sz w:val="27"/>
                <w:szCs w:val="27"/>
              </w:rPr>
              <w:t>питания</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150</w:t>
            </w:r>
          </w:p>
        </w:tc>
      </w:tr>
      <w:tr w:rsidR="002F758D" w:rsidRPr="00092586" w:rsidTr="001864A0">
        <w:trPr>
          <w:trHeight w:val="479"/>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Pr>
                <w:sz w:val="27"/>
                <w:szCs w:val="27"/>
              </w:rPr>
            </w:pPr>
            <w:r w:rsidRPr="00092586">
              <w:rPr>
                <w:sz w:val="27"/>
                <w:szCs w:val="27"/>
              </w:rPr>
              <w:t>автозаправочная</w:t>
            </w:r>
            <w:r w:rsidRPr="00092586">
              <w:rPr>
                <w:spacing w:val="-4"/>
                <w:sz w:val="27"/>
                <w:szCs w:val="27"/>
              </w:rPr>
              <w:t xml:space="preserve"> </w:t>
            </w:r>
            <w:r w:rsidRPr="00092586">
              <w:rPr>
                <w:sz w:val="27"/>
                <w:szCs w:val="27"/>
              </w:rPr>
              <w:t>станция</w:t>
            </w:r>
            <w:r w:rsidRPr="00092586">
              <w:rPr>
                <w:spacing w:val="-3"/>
                <w:sz w:val="27"/>
                <w:szCs w:val="27"/>
              </w:rPr>
              <w:t xml:space="preserve"> </w:t>
            </w:r>
            <w:r w:rsidRPr="00092586">
              <w:rPr>
                <w:sz w:val="27"/>
                <w:szCs w:val="27"/>
              </w:rPr>
              <w:t>(включая</w:t>
            </w:r>
            <w:r w:rsidRPr="00092586">
              <w:rPr>
                <w:spacing w:val="-4"/>
                <w:sz w:val="27"/>
                <w:szCs w:val="27"/>
              </w:rPr>
              <w:t xml:space="preserve"> </w:t>
            </w:r>
            <w:r w:rsidRPr="00092586">
              <w:rPr>
                <w:sz w:val="27"/>
                <w:szCs w:val="27"/>
              </w:rPr>
              <w:t>предприятие</w:t>
            </w:r>
            <w:r w:rsidRPr="00092586">
              <w:rPr>
                <w:spacing w:val="-4"/>
                <w:sz w:val="27"/>
                <w:szCs w:val="27"/>
              </w:rPr>
              <w:t xml:space="preserve"> </w:t>
            </w:r>
            <w:r w:rsidRPr="00092586">
              <w:rPr>
                <w:sz w:val="27"/>
                <w:szCs w:val="27"/>
              </w:rPr>
              <w:t>торговли)</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150</w:t>
            </w:r>
          </w:p>
        </w:tc>
      </w:tr>
    </w:tbl>
    <w:p w:rsidR="002F758D" w:rsidRPr="00092586" w:rsidRDefault="002F758D" w:rsidP="002F758D">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0"/>
        <w:gridCol w:w="6589"/>
        <w:gridCol w:w="3152"/>
      </w:tblGrid>
      <w:tr w:rsidR="002F758D" w:rsidRPr="00092586" w:rsidTr="001864A0">
        <w:trPr>
          <w:trHeight w:val="479"/>
        </w:trPr>
        <w:tc>
          <w:tcPr>
            <w:tcW w:w="4710" w:type="dxa"/>
            <w:vMerge w:val="restart"/>
          </w:tcPr>
          <w:p w:rsidR="002F758D" w:rsidRPr="00092586" w:rsidRDefault="002F758D" w:rsidP="00FB4F0E">
            <w:pPr>
              <w:pStyle w:val="TableParagraph"/>
              <w:rPr>
                <w:sz w:val="27"/>
                <w:szCs w:val="27"/>
              </w:rPr>
            </w:pPr>
          </w:p>
        </w:tc>
        <w:tc>
          <w:tcPr>
            <w:tcW w:w="6589" w:type="dxa"/>
          </w:tcPr>
          <w:p w:rsidR="002F758D" w:rsidRPr="00092586" w:rsidRDefault="002F758D" w:rsidP="00FB4F0E">
            <w:pPr>
              <w:pStyle w:val="TableParagraph"/>
              <w:spacing w:before="99"/>
              <w:ind w:left="62"/>
              <w:rPr>
                <w:sz w:val="27"/>
                <w:szCs w:val="27"/>
              </w:rPr>
            </w:pPr>
            <w:r w:rsidRPr="00092586">
              <w:rPr>
                <w:sz w:val="27"/>
                <w:szCs w:val="27"/>
              </w:rPr>
              <w:t>станция</w:t>
            </w:r>
            <w:r w:rsidRPr="00092586">
              <w:rPr>
                <w:spacing w:val="-5"/>
                <w:sz w:val="27"/>
                <w:szCs w:val="27"/>
              </w:rPr>
              <w:t xml:space="preserve"> </w:t>
            </w:r>
            <w:r w:rsidRPr="00092586">
              <w:rPr>
                <w:sz w:val="27"/>
                <w:szCs w:val="27"/>
              </w:rPr>
              <w:t>технического</w:t>
            </w:r>
            <w:r w:rsidRPr="00092586">
              <w:rPr>
                <w:spacing w:val="-4"/>
                <w:sz w:val="27"/>
                <w:szCs w:val="27"/>
              </w:rPr>
              <w:t xml:space="preserve"> </w:t>
            </w:r>
            <w:r w:rsidRPr="00092586">
              <w:rPr>
                <w:sz w:val="27"/>
                <w:szCs w:val="27"/>
              </w:rPr>
              <w:t>обслуживания</w:t>
            </w:r>
          </w:p>
        </w:tc>
        <w:tc>
          <w:tcPr>
            <w:tcW w:w="3152" w:type="dxa"/>
          </w:tcPr>
          <w:p w:rsidR="002F758D" w:rsidRPr="00092586" w:rsidRDefault="002F758D" w:rsidP="00FB4F0E">
            <w:pPr>
              <w:pStyle w:val="TableParagraph"/>
              <w:spacing w:before="99"/>
              <w:ind w:left="208" w:right="195"/>
              <w:jc w:val="center"/>
              <w:rPr>
                <w:sz w:val="27"/>
                <w:szCs w:val="27"/>
              </w:rPr>
            </w:pPr>
            <w:r w:rsidRPr="00092586">
              <w:rPr>
                <w:sz w:val="27"/>
                <w:szCs w:val="27"/>
              </w:rPr>
              <w:t>150</w:t>
            </w:r>
          </w:p>
        </w:tc>
      </w:tr>
      <w:tr w:rsidR="002F758D" w:rsidRPr="00092586" w:rsidTr="001864A0">
        <w:trPr>
          <w:trHeight w:val="479"/>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Pr>
                <w:sz w:val="27"/>
                <w:szCs w:val="27"/>
              </w:rPr>
            </w:pPr>
            <w:r w:rsidRPr="00092586">
              <w:rPr>
                <w:sz w:val="27"/>
                <w:szCs w:val="27"/>
              </w:rPr>
              <w:t>площадка</w:t>
            </w:r>
            <w:r w:rsidRPr="00092586">
              <w:rPr>
                <w:spacing w:val="-2"/>
                <w:sz w:val="27"/>
                <w:szCs w:val="27"/>
              </w:rPr>
              <w:t xml:space="preserve"> </w:t>
            </w:r>
            <w:r w:rsidRPr="00092586">
              <w:rPr>
                <w:sz w:val="27"/>
                <w:szCs w:val="27"/>
              </w:rPr>
              <w:t>отдыха</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75</w:t>
            </w:r>
          </w:p>
        </w:tc>
      </w:tr>
      <w:tr w:rsidR="002F758D" w:rsidRPr="00092586" w:rsidTr="001864A0">
        <w:trPr>
          <w:trHeight w:val="479"/>
        </w:trPr>
        <w:tc>
          <w:tcPr>
            <w:tcW w:w="4710" w:type="dxa"/>
            <w:vMerge w:val="restart"/>
          </w:tcPr>
          <w:p w:rsidR="002F758D" w:rsidRPr="00092586" w:rsidRDefault="002F758D" w:rsidP="00FB4F0E">
            <w:pPr>
              <w:pStyle w:val="TableParagraph"/>
              <w:spacing w:before="102"/>
              <w:ind w:left="62"/>
              <w:rPr>
                <w:sz w:val="27"/>
                <w:szCs w:val="27"/>
              </w:rPr>
            </w:pPr>
            <w:proofErr w:type="spellStart"/>
            <w:r w:rsidRPr="00092586">
              <w:rPr>
                <w:sz w:val="27"/>
                <w:szCs w:val="27"/>
              </w:rPr>
              <w:t>Нескоростная</w:t>
            </w:r>
            <w:proofErr w:type="spellEnd"/>
            <w:r w:rsidRPr="00092586">
              <w:rPr>
                <w:spacing w:val="-3"/>
                <w:sz w:val="27"/>
                <w:szCs w:val="27"/>
              </w:rPr>
              <w:t xml:space="preserve"> </w:t>
            </w:r>
            <w:r w:rsidRPr="00092586">
              <w:rPr>
                <w:sz w:val="27"/>
                <w:szCs w:val="27"/>
              </w:rPr>
              <w:t>автомобильная</w:t>
            </w:r>
            <w:r w:rsidRPr="00092586">
              <w:rPr>
                <w:spacing w:val="-3"/>
                <w:sz w:val="27"/>
                <w:szCs w:val="27"/>
              </w:rPr>
              <w:t xml:space="preserve"> </w:t>
            </w:r>
            <w:r w:rsidRPr="00092586">
              <w:rPr>
                <w:sz w:val="27"/>
                <w:szCs w:val="27"/>
              </w:rPr>
              <w:t>дорога</w:t>
            </w:r>
            <w:r w:rsidRPr="00092586">
              <w:rPr>
                <w:spacing w:val="-4"/>
                <w:sz w:val="27"/>
                <w:szCs w:val="27"/>
              </w:rPr>
              <w:t xml:space="preserve"> </w:t>
            </w:r>
            <w:r w:rsidRPr="00092586">
              <w:rPr>
                <w:sz w:val="27"/>
                <w:szCs w:val="27"/>
              </w:rPr>
              <w:t>(V)</w:t>
            </w:r>
          </w:p>
        </w:tc>
        <w:tc>
          <w:tcPr>
            <w:tcW w:w="6589" w:type="dxa"/>
          </w:tcPr>
          <w:p w:rsidR="002F758D" w:rsidRPr="00092586" w:rsidRDefault="002F758D" w:rsidP="00FB4F0E">
            <w:pPr>
              <w:pStyle w:val="TableParagraph"/>
              <w:spacing w:before="102"/>
              <w:ind w:left="62"/>
              <w:rPr>
                <w:sz w:val="27"/>
                <w:szCs w:val="27"/>
              </w:rPr>
            </w:pPr>
            <w:r w:rsidRPr="00092586">
              <w:rPr>
                <w:sz w:val="27"/>
                <w:szCs w:val="27"/>
              </w:rPr>
              <w:t>автозаправочная</w:t>
            </w:r>
            <w:r w:rsidRPr="00092586">
              <w:rPr>
                <w:spacing w:val="-4"/>
                <w:sz w:val="27"/>
                <w:szCs w:val="27"/>
              </w:rPr>
              <w:t xml:space="preserve"> </w:t>
            </w:r>
            <w:r w:rsidRPr="00092586">
              <w:rPr>
                <w:sz w:val="27"/>
                <w:szCs w:val="27"/>
              </w:rPr>
              <w:t>станция</w:t>
            </w:r>
            <w:r w:rsidRPr="00092586">
              <w:rPr>
                <w:spacing w:val="-4"/>
                <w:sz w:val="27"/>
                <w:szCs w:val="27"/>
              </w:rPr>
              <w:t xml:space="preserve"> </w:t>
            </w:r>
            <w:r w:rsidRPr="00092586">
              <w:rPr>
                <w:sz w:val="27"/>
                <w:szCs w:val="27"/>
              </w:rPr>
              <w:t>(включая</w:t>
            </w:r>
            <w:r w:rsidRPr="00092586">
              <w:rPr>
                <w:spacing w:val="-3"/>
                <w:sz w:val="27"/>
                <w:szCs w:val="27"/>
              </w:rPr>
              <w:t xml:space="preserve"> </w:t>
            </w:r>
            <w:r w:rsidRPr="00092586">
              <w:rPr>
                <w:sz w:val="27"/>
                <w:szCs w:val="27"/>
              </w:rPr>
              <w:t>предприятие</w:t>
            </w:r>
            <w:r w:rsidRPr="00092586">
              <w:rPr>
                <w:spacing w:val="-5"/>
                <w:sz w:val="27"/>
                <w:szCs w:val="27"/>
              </w:rPr>
              <w:t xml:space="preserve"> </w:t>
            </w:r>
            <w:r w:rsidRPr="00092586">
              <w:rPr>
                <w:sz w:val="27"/>
                <w:szCs w:val="27"/>
              </w:rPr>
              <w:t>торговли)</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300</w:t>
            </w:r>
          </w:p>
        </w:tc>
      </w:tr>
      <w:tr w:rsidR="002F758D" w:rsidRPr="00092586" w:rsidTr="001864A0">
        <w:trPr>
          <w:trHeight w:val="481"/>
        </w:trPr>
        <w:tc>
          <w:tcPr>
            <w:tcW w:w="4710" w:type="dxa"/>
            <w:vMerge/>
            <w:tcBorders>
              <w:top w:val="nil"/>
            </w:tcBorders>
          </w:tcPr>
          <w:p w:rsidR="002F758D" w:rsidRPr="00092586" w:rsidRDefault="002F758D" w:rsidP="00FB4F0E">
            <w:pPr>
              <w:rPr>
                <w:sz w:val="27"/>
                <w:szCs w:val="27"/>
              </w:rPr>
            </w:pPr>
          </w:p>
        </w:tc>
        <w:tc>
          <w:tcPr>
            <w:tcW w:w="6589" w:type="dxa"/>
          </w:tcPr>
          <w:p w:rsidR="002F758D" w:rsidRPr="00092586" w:rsidRDefault="002F758D" w:rsidP="00FB4F0E">
            <w:pPr>
              <w:pStyle w:val="TableParagraph"/>
              <w:spacing w:before="102"/>
              <w:ind w:left="62"/>
              <w:rPr>
                <w:sz w:val="27"/>
                <w:szCs w:val="27"/>
              </w:rPr>
            </w:pPr>
            <w:r w:rsidRPr="00092586">
              <w:rPr>
                <w:sz w:val="27"/>
                <w:szCs w:val="27"/>
              </w:rPr>
              <w:t>пункт</w:t>
            </w:r>
            <w:r w:rsidRPr="00092586">
              <w:rPr>
                <w:spacing w:val="-3"/>
                <w:sz w:val="27"/>
                <w:szCs w:val="27"/>
              </w:rPr>
              <w:t xml:space="preserve"> </w:t>
            </w:r>
            <w:r w:rsidRPr="00092586">
              <w:rPr>
                <w:sz w:val="27"/>
                <w:szCs w:val="27"/>
              </w:rPr>
              <w:t>общественного</w:t>
            </w:r>
            <w:r w:rsidRPr="00092586">
              <w:rPr>
                <w:spacing w:val="-2"/>
                <w:sz w:val="27"/>
                <w:szCs w:val="27"/>
              </w:rPr>
              <w:t xml:space="preserve"> </w:t>
            </w:r>
            <w:r w:rsidRPr="00092586">
              <w:rPr>
                <w:sz w:val="27"/>
                <w:szCs w:val="27"/>
              </w:rPr>
              <w:t>питания</w:t>
            </w:r>
          </w:p>
        </w:tc>
        <w:tc>
          <w:tcPr>
            <w:tcW w:w="3152" w:type="dxa"/>
          </w:tcPr>
          <w:p w:rsidR="002F758D" w:rsidRPr="00092586" w:rsidRDefault="002F758D" w:rsidP="00FB4F0E">
            <w:pPr>
              <w:pStyle w:val="TableParagraph"/>
              <w:spacing w:before="102"/>
              <w:ind w:left="208" w:right="195"/>
              <w:jc w:val="center"/>
              <w:rPr>
                <w:sz w:val="27"/>
                <w:szCs w:val="27"/>
              </w:rPr>
            </w:pPr>
            <w:r w:rsidRPr="00092586">
              <w:rPr>
                <w:sz w:val="27"/>
                <w:szCs w:val="27"/>
              </w:rPr>
              <w:t>300</w:t>
            </w:r>
          </w:p>
        </w:tc>
      </w:tr>
    </w:tbl>
    <w:p w:rsidR="002F758D" w:rsidRPr="00092586" w:rsidRDefault="002F758D" w:rsidP="002F758D">
      <w:pPr>
        <w:pStyle w:val="a3"/>
        <w:spacing w:before="11"/>
        <w:ind w:left="0"/>
        <w:rPr>
          <w:sz w:val="27"/>
          <w:szCs w:val="27"/>
        </w:rPr>
      </w:pPr>
    </w:p>
    <w:p w:rsidR="002F758D" w:rsidRPr="00092586" w:rsidRDefault="002F758D" w:rsidP="004F3F97">
      <w:pPr>
        <w:pStyle w:val="a3"/>
        <w:spacing w:before="83"/>
        <w:ind w:firstLine="852"/>
        <w:rPr>
          <w:sz w:val="27"/>
          <w:szCs w:val="27"/>
        </w:rPr>
      </w:pPr>
      <w:r w:rsidRPr="00092586">
        <w:rPr>
          <w:sz w:val="27"/>
          <w:szCs w:val="27"/>
        </w:rPr>
        <w:t>&lt;*&gt;</w:t>
      </w:r>
      <w:r w:rsidRPr="00092586">
        <w:rPr>
          <w:spacing w:val="47"/>
          <w:sz w:val="27"/>
          <w:szCs w:val="27"/>
        </w:rPr>
        <w:t xml:space="preserve"> </w:t>
      </w:r>
      <w:r w:rsidRPr="00092586">
        <w:rPr>
          <w:sz w:val="27"/>
          <w:szCs w:val="27"/>
        </w:rPr>
        <w:t>Для</w:t>
      </w:r>
      <w:r w:rsidRPr="00092586">
        <w:rPr>
          <w:spacing w:val="51"/>
          <w:sz w:val="27"/>
          <w:szCs w:val="27"/>
        </w:rPr>
        <w:t xml:space="preserve"> </w:t>
      </w:r>
      <w:r w:rsidRPr="00092586">
        <w:rPr>
          <w:sz w:val="27"/>
          <w:szCs w:val="27"/>
        </w:rPr>
        <w:t>автомобильных</w:t>
      </w:r>
      <w:r w:rsidRPr="00092586">
        <w:rPr>
          <w:spacing w:val="52"/>
          <w:sz w:val="27"/>
          <w:szCs w:val="27"/>
        </w:rPr>
        <w:t xml:space="preserve"> </w:t>
      </w:r>
      <w:r w:rsidRPr="00092586">
        <w:rPr>
          <w:sz w:val="27"/>
          <w:szCs w:val="27"/>
        </w:rPr>
        <w:t>дорог</w:t>
      </w:r>
      <w:r w:rsidRPr="00092586">
        <w:rPr>
          <w:spacing w:val="50"/>
          <w:sz w:val="27"/>
          <w:szCs w:val="27"/>
        </w:rPr>
        <w:t xml:space="preserve"> </w:t>
      </w:r>
      <w:r w:rsidRPr="00092586">
        <w:rPr>
          <w:sz w:val="27"/>
          <w:szCs w:val="27"/>
        </w:rPr>
        <w:t>IА,</w:t>
      </w:r>
      <w:r w:rsidRPr="00092586">
        <w:rPr>
          <w:spacing w:val="50"/>
          <w:sz w:val="27"/>
          <w:szCs w:val="27"/>
        </w:rPr>
        <w:t xml:space="preserve"> </w:t>
      </w:r>
      <w:r w:rsidRPr="00092586">
        <w:rPr>
          <w:sz w:val="27"/>
          <w:szCs w:val="27"/>
        </w:rPr>
        <w:t>IБ,</w:t>
      </w:r>
      <w:r w:rsidRPr="00092586">
        <w:rPr>
          <w:spacing w:val="47"/>
          <w:sz w:val="27"/>
          <w:szCs w:val="27"/>
        </w:rPr>
        <w:t xml:space="preserve"> </w:t>
      </w:r>
      <w:r w:rsidRPr="00092586">
        <w:rPr>
          <w:sz w:val="27"/>
          <w:szCs w:val="27"/>
        </w:rPr>
        <w:t>IВ</w:t>
      </w:r>
      <w:r w:rsidRPr="00092586">
        <w:rPr>
          <w:spacing w:val="51"/>
          <w:sz w:val="27"/>
          <w:szCs w:val="27"/>
        </w:rPr>
        <w:t xml:space="preserve"> </w:t>
      </w:r>
      <w:r w:rsidRPr="00092586">
        <w:rPr>
          <w:sz w:val="27"/>
          <w:szCs w:val="27"/>
        </w:rPr>
        <w:t>и</w:t>
      </w:r>
      <w:r w:rsidRPr="00092586">
        <w:rPr>
          <w:spacing w:val="48"/>
          <w:sz w:val="27"/>
          <w:szCs w:val="27"/>
        </w:rPr>
        <w:t xml:space="preserve"> </w:t>
      </w:r>
      <w:r w:rsidRPr="00092586">
        <w:rPr>
          <w:sz w:val="27"/>
          <w:szCs w:val="27"/>
        </w:rPr>
        <w:t>II</w:t>
      </w:r>
      <w:r w:rsidRPr="00092586">
        <w:rPr>
          <w:spacing w:val="51"/>
          <w:sz w:val="27"/>
          <w:szCs w:val="27"/>
        </w:rPr>
        <w:t xml:space="preserve"> </w:t>
      </w:r>
      <w:r w:rsidRPr="00092586">
        <w:rPr>
          <w:sz w:val="27"/>
          <w:szCs w:val="27"/>
        </w:rPr>
        <w:t>категорий</w:t>
      </w:r>
      <w:r w:rsidRPr="00092586">
        <w:rPr>
          <w:spacing w:val="47"/>
          <w:sz w:val="27"/>
          <w:szCs w:val="27"/>
        </w:rPr>
        <w:t xml:space="preserve"> </w:t>
      </w:r>
      <w:r w:rsidRPr="00092586">
        <w:rPr>
          <w:sz w:val="27"/>
          <w:szCs w:val="27"/>
        </w:rPr>
        <w:t>с</w:t>
      </w:r>
      <w:r w:rsidRPr="00092586">
        <w:rPr>
          <w:spacing w:val="51"/>
          <w:sz w:val="27"/>
          <w:szCs w:val="27"/>
        </w:rPr>
        <w:t xml:space="preserve"> </w:t>
      </w:r>
      <w:r w:rsidRPr="00092586">
        <w:rPr>
          <w:sz w:val="27"/>
          <w:szCs w:val="27"/>
        </w:rPr>
        <w:t>количеством</w:t>
      </w:r>
      <w:r w:rsidRPr="00092586">
        <w:rPr>
          <w:spacing w:val="48"/>
          <w:sz w:val="27"/>
          <w:szCs w:val="27"/>
        </w:rPr>
        <w:t xml:space="preserve"> </w:t>
      </w:r>
      <w:r w:rsidRPr="00092586">
        <w:rPr>
          <w:sz w:val="27"/>
          <w:szCs w:val="27"/>
        </w:rPr>
        <w:t>полос</w:t>
      </w:r>
      <w:r w:rsidRPr="00092586">
        <w:rPr>
          <w:spacing w:val="48"/>
          <w:sz w:val="27"/>
          <w:szCs w:val="27"/>
        </w:rPr>
        <w:t xml:space="preserve"> </w:t>
      </w:r>
      <w:r w:rsidRPr="00092586">
        <w:rPr>
          <w:sz w:val="27"/>
          <w:szCs w:val="27"/>
        </w:rPr>
        <w:t>движения</w:t>
      </w:r>
      <w:r w:rsidRPr="00092586">
        <w:rPr>
          <w:spacing w:val="49"/>
          <w:sz w:val="27"/>
          <w:szCs w:val="27"/>
        </w:rPr>
        <w:t xml:space="preserve"> </w:t>
      </w:r>
      <w:r w:rsidRPr="00092586">
        <w:rPr>
          <w:sz w:val="27"/>
          <w:szCs w:val="27"/>
        </w:rPr>
        <w:t>4</w:t>
      </w:r>
      <w:r w:rsidRPr="00092586">
        <w:rPr>
          <w:spacing w:val="49"/>
          <w:sz w:val="27"/>
          <w:szCs w:val="27"/>
        </w:rPr>
        <w:t xml:space="preserve"> </w:t>
      </w:r>
      <w:r w:rsidRPr="00092586">
        <w:rPr>
          <w:sz w:val="27"/>
          <w:szCs w:val="27"/>
        </w:rPr>
        <w:t>и</w:t>
      </w:r>
      <w:r w:rsidRPr="00092586">
        <w:rPr>
          <w:spacing w:val="48"/>
          <w:sz w:val="27"/>
          <w:szCs w:val="27"/>
        </w:rPr>
        <w:t xml:space="preserve"> </w:t>
      </w:r>
      <w:r w:rsidRPr="00092586">
        <w:rPr>
          <w:sz w:val="27"/>
          <w:szCs w:val="27"/>
        </w:rPr>
        <w:t>более</w:t>
      </w:r>
      <w:r w:rsidRPr="00092586">
        <w:rPr>
          <w:spacing w:val="48"/>
          <w:sz w:val="27"/>
          <w:szCs w:val="27"/>
        </w:rPr>
        <w:t xml:space="preserve"> </w:t>
      </w:r>
      <w:r w:rsidRPr="00092586">
        <w:rPr>
          <w:sz w:val="27"/>
          <w:szCs w:val="27"/>
        </w:rPr>
        <w:t>площадки</w:t>
      </w:r>
      <w:r w:rsidRPr="00092586">
        <w:rPr>
          <w:spacing w:val="-67"/>
          <w:sz w:val="27"/>
          <w:szCs w:val="27"/>
        </w:rPr>
        <w:t xml:space="preserve"> </w:t>
      </w:r>
      <w:r w:rsidRPr="00092586">
        <w:rPr>
          <w:sz w:val="27"/>
          <w:szCs w:val="27"/>
        </w:rPr>
        <w:t>отдыха</w:t>
      </w:r>
      <w:r w:rsidRPr="00092586">
        <w:rPr>
          <w:spacing w:val="-1"/>
          <w:sz w:val="27"/>
          <w:szCs w:val="27"/>
        </w:rPr>
        <w:t xml:space="preserve"> </w:t>
      </w:r>
      <w:r w:rsidRPr="00092586">
        <w:rPr>
          <w:sz w:val="27"/>
          <w:szCs w:val="27"/>
        </w:rPr>
        <w:t>должны</w:t>
      </w:r>
      <w:r w:rsidRPr="00092586">
        <w:rPr>
          <w:spacing w:val="-3"/>
          <w:sz w:val="27"/>
          <w:szCs w:val="27"/>
        </w:rPr>
        <w:t xml:space="preserve"> </w:t>
      </w:r>
      <w:r w:rsidRPr="00092586">
        <w:rPr>
          <w:sz w:val="27"/>
          <w:szCs w:val="27"/>
        </w:rPr>
        <w:t>располагаться по обе стороны автомобильной</w:t>
      </w:r>
      <w:r w:rsidRPr="00092586">
        <w:rPr>
          <w:spacing w:val="-3"/>
          <w:sz w:val="27"/>
          <w:szCs w:val="27"/>
        </w:rPr>
        <w:t xml:space="preserve"> </w:t>
      </w:r>
      <w:r w:rsidR="004F3F97">
        <w:rPr>
          <w:sz w:val="27"/>
          <w:szCs w:val="27"/>
        </w:rPr>
        <w:t>дороги.</w:t>
      </w:r>
    </w:p>
    <w:p w:rsidR="002F758D" w:rsidRPr="00E00109" w:rsidRDefault="002F758D" w:rsidP="00BB093C">
      <w:pPr>
        <w:pStyle w:val="a3"/>
        <w:ind w:left="0" w:right="229"/>
        <w:jc w:val="right"/>
        <w:rPr>
          <w:sz w:val="27"/>
          <w:szCs w:val="27"/>
        </w:rPr>
      </w:pPr>
      <w:r w:rsidRPr="00E00109">
        <w:rPr>
          <w:sz w:val="27"/>
          <w:szCs w:val="27"/>
        </w:rPr>
        <w:t>Таблица</w:t>
      </w:r>
      <w:r w:rsidRPr="00E00109">
        <w:rPr>
          <w:spacing w:val="-2"/>
          <w:sz w:val="27"/>
          <w:szCs w:val="27"/>
        </w:rPr>
        <w:t xml:space="preserve"> </w:t>
      </w:r>
      <w:r w:rsidR="00BB093C" w:rsidRPr="00E00109">
        <w:rPr>
          <w:sz w:val="27"/>
          <w:szCs w:val="27"/>
        </w:rPr>
        <w:t>110</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61"/>
        <w:gridCol w:w="2694"/>
        <w:gridCol w:w="2976"/>
        <w:gridCol w:w="3828"/>
      </w:tblGrid>
      <w:tr w:rsidR="002F758D" w:rsidRPr="00E00109" w:rsidTr="00E00109">
        <w:tc>
          <w:tcPr>
            <w:tcW w:w="4961" w:type="dxa"/>
            <w:vMerge w:val="restart"/>
            <w:vAlign w:val="center"/>
          </w:tcPr>
          <w:p w:rsidR="002F758D" w:rsidRPr="00E00109" w:rsidRDefault="002F758D" w:rsidP="00FB4F0E">
            <w:pPr>
              <w:jc w:val="center"/>
              <w:rPr>
                <w:sz w:val="27"/>
                <w:szCs w:val="27"/>
                <w:lang w:eastAsia="ru-RU"/>
              </w:rPr>
            </w:pPr>
            <w:r w:rsidRPr="00E00109">
              <w:rPr>
                <w:sz w:val="27"/>
                <w:szCs w:val="27"/>
                <w:lang w:eastAsia="ru-RU"/>
              </w:rPr>
              <w:t>Степень огнестойкости и класс конструктивной пожарной опасности</w:t>
            </w:r>
          </w:p>
        </w:tc>
        <w:tc>
          <w:tcPr>
            <w:tcW w:w="9498" w:type="dxa"/>
            <w:gridSpan w:val="3"/>
            <w:vAlign w:val="center"/>
          </w:tcPr>
          <w:p w:rsidR="002F758D" w:rsidRPr="00E00109" w:rsidRDefault="002F758D" w:rsidP="00FB4F0E">
            <w:pPr>
              <w:jc w:val="center"/>
              <w:rPr>
                <w:sz w:val="27"/>
                <w:szCs w:val="27"/>
                <w:lang w:eastAsia="ru-RU"/>
              </w:rPr>
            </w:pPr>
            <w:r w:rsidRPr="00E00109">
              <w:rPr>
                <w:sz w:val="27"/>
                <w:szCs w:val="27"/>
                <w:lang w:eastAsia="ru-RU"/>
              </w:rPr>
              <w:t>Расстояние между зданиями, м</w:t>
            </w:r>
          </w:p>
        </w:tc>
      </w:tr>
      <w:tr w:rsidR="002F758D" w:rsidRPr="00E00109" w:rsidTr="00E00109">
        <w:tc>
          <w:tcPr>
            <w:tcW w:w="4961" w:type="dxa"/>
            <w:vMerge/>
          </w:tcPr>
          <w:p w:rsidR="002F758D" w:rsidRPr="00E00109" w:rsidRDefault="002F758D" w:rsidP="00FB4F0E">
            <w:pPr>
              <w:widowControl/>
              <w:autoSpaceDE/>
              <w:autoSpaceDN/>
              <w:spacing w:after="1" w:line="0" w:lineRule="atLeast"/>
              <w:rPr>
                <w:rFonts w:eastAsia="Calibri"/>
                <w:sz w:val="27"/>
                <w:szCs w:val="27"/>
              </w:rPr>
            </w:pPr>
          </w:p>
        </w:tc>
        <w:tc>
          <w:tcPr>
            <w:tcW w:w="2694" w:type="dxa"/>
            <w:vAlign w:val="center"/>
          </w:tcPr>
          <w:p w:rsidR="002F758D" w:rsidRPr="00E00109" w:rsidRDefault="002F758D" w:rsidP="00FB4F0E">
            <w:pPr>
              <w:jc w:val="center"/>
              <w:rPr>
                <w:sz w:val="27"/>
                <w:szCs w:val="27"/>
                <w:lang w:eastAsia="ru-RU"/>
              </w:rPr>
            </w:pPr>
            <w:r w:rsidRPr="00E00109">
              <w:rPr>
                <w:sz w:val="27"/>
                <w:szCs w:val="27"/>
                <w:lang w:eastAsia="ru-RU"/>
              </w:rPr>
              <w:t>I и II степени огнестойкости, III и IV степени огнестойкости класса С0</w:t>
            </w:r>
          </w:p>
        </w:tc>
        <w:tc>
          <w:tcPr>
            <w:tcW w:w="2976" w:type="dxa"/>
            <w:vAlign w:val="center"/>
          </w:tcPr>
          <w:p w:rsidR="002F758D" w:rsidRPr="00E00109" w:rsidRDefault="002F758D" w:rsidP="00FB4F0E">
            <w:pPr>
              <w:jc w:val="center"/>
              <w:rPr>
                <w:sz w:val="27"/>
                <w:szCs w:val="27"/>
                <w:lang w:eastAsia="ru-RU"/>
              </w:rPr>
            </w:pPr>
            <w:r w:rsidRPr="00E00109">
              <w:rPr>
                <w:sz w:val="27"/>
                <w:szCs w:val="27"/>
                <w:lang w:eastAsia="ru-RU"/>
              </w:rPr>
              <w:t>III степень огнестойкости класса С1</w:t>
            </w:r>
          </w:p>
        </w:tc>
        <w:tc>
          <w:tcPr>
            <w:tcW w:w="3828" w:type="dxa"/>
            <w:vAlign w:val="center"/>
          </w:tcPr>
          <w:p w:rsidR="002F758D" w:rsidRPr="00E00109" w:rsidRDefault="002F758D" w:rsidP="00FB4F0E">
            <w:pPr>
              <w:jc w:val="center"/>
              <w:rPr>
                <w:sz w:val="27"/>
                <w:szCs w:val="27"/>
                <w:lang w:eastAsia="ru-RU"/>
              </w:rPr>
            </w:pPr>
            <w:r w:rsidRPr="00E00109">
              <w:rPr>
                <w:sz w:val="27"/>
                <w:szCs w:val="27"/>
                <w:lang w:eastAsia="ru-RU"/>
              </w:rPr>
              <w:t>III степень огнестойкости классов С2 и С3, IV степень огнестойкости классов С1, С2 и С3, V степень огнестойкости</w:t>
            </w:r>
          </w:p>
        </w:tc>
      </w:tr>
      <w:tr w:rsidR="002F758D" w:rsidRPr="00E00109" w:rsidTr="00E00109">
        <w:tc>
          <w:tcPr>
            <w:tcW w:w="4961" w:type="dxa"/>
          </w:tcPr>
          <w:p w:rsidR="002F758D" w:rsidRPr="00E00109" w:rsidRDefault="002F758D" w:rsidP="00FB4F0E">
            <w:pPr>
              <w:rPr>
                <w:sz w:val="27"/>
                <w:szCs w:val="27"/>
                <w:lang w:eastAsia="ru-RU"/>
              </w:rPr>
            </w:pPr>
            <w:r w:rsidRPr="00E00109">
              <w:rPr>
                <w:sz w:val="27"/>
                <w:szCs w:val="27"/>
                <w:lang w:eastAsia="ru-RU"/>
              </w:rPr>
              <w:t>I и II степени огнестойкости. III и IV степени огнестойкости класса С0</w:t>
            </w:r>
          </w:p>
        </w:tc>
        <w:tc>
          <w:tcPr>
            <w:tcW w:w="2694" w:type="dxa"/>
          </w:tcPr>
          <w:p w:rsidR="002F758D" w:rsidRPr="00E00109" w:rsidRDefault="002F758D" w:rsidP="00FB4F0E">
            <w:pPr>
              <w:jc w:val="center"/>
              <w:rPr>
                <w:sz w:val="27"/>
                <w:szCs w:val="27"/>
                <w:lang w:eastAsia="ru-RU"/>
              </w:rPr>
            </w:pPr>
            <w:r w:rsidRPr="00E00109">
              <w:rPr>
                <w:sz w:val="27"/>
                <w:szCs w:val="27"/>
                <w:lang w:eastAsia="ru-RU"/>
              </w:rPr>
              <w:t>Не нормируется для зданий категорий Г и Д.</w:t>
            </w:r>
          </w:p>
          <w:p w:rsidR="002F758D" w:rsidRPr="00E00109" w:rsidRDefault="002F758D" w:rsidP="00FB4F0E">
            <w:pPr>
              <w:jc w:val="center"/>
              <w:rPr>
                <w:sz w:val="27"/>
                <w:szCs w:val="27"/>
                <w:lang w:eastAsia="ru-RU"/>
              </w:rPr>
            </w:pPr>
            <w:r w:rsidRPr="00E00109">
              <w:rPr>
                <w:sz w:val="27"/>
                <w:szCs w:val="27"/>
                <w:lang w:eastAsia="ru-RU"/>
              </w:rPr>
              <w:t>9 - для зданий (сооружений) категорий А, Б и В</w:t>
            </w:r>
          </w:p>
        </w:tc>
        <w:tc>
          <w:tcPr>
            <w:tcW w:w="2976" w:type="dxa"/>
          </w:tcPr>
          <w:p w:rsidR="002F758D" w:rsidRPr="00E00109" w:rsidRDefault="002F758D" w:rsidP="00FB4F0E">
            <w:pPr>
              <w:jc w:val="center"/>
              <w:rPr>
                <w:sz w:val="27"/>
                <w:szCs w:val="27"/>
                <w:lang w:eastAsia="ru-RU"/>
              </w:rPr>
            </w:pPr>
            <w:r w:rsidRPr="00E00109">
              <w:rPr>
                <w:sz w:val="27"/>
                <w:szCs w:val="27"/>
                <w:lang w:eastAsia="ru-RU"/>
              </w:rPr>
              <w:t>9</w:t>
            </w:r>
          </w:p>
        </w:tc>
        <w:tc>
          <w:tcPr>
            <w:tcW w:w="3828" w:type="dxa"/>
          </w:tcPr>
          <w:p w:rsidR="002F758D" w:rsidRPr="00E00109" w:rsidRDefault="002F758D" w:rsidP="00FB4F0E">
            <w:pPr>
              <w:jc w:val="center"/>
              <w:rPr>
                <w:sz w:val="27"/>
                <w:szCs w:val="27"/>
                <w:lang w:eastAsia="ru-RU"/>
              </w:rPr>
            </w:pPr>
            <w:r w:rsidRPr="00E00109">
              <w:rPr>
                <w:sz w:val="27"/>
                <w:szCs w:val="27"/>
                <w:lang w:eastAsia="ru-RU"/>
              </w:rPr>
              <w:t>12</w:t>
            </w:r>
          </w:p>
        </w:tc>
      </w:tr>
      <w:tr w:rsidR="002F758D" w:rsidRPr="00E00109" w:rsidTr="00E00109">
        <w:tc>
          <w:tcPr>
            <w:tcW w:w="4961" w:type="dxa"/>
          </w:tcPr>
          <w:p w:rsidR="002F758D" w:rsidRPr="00E00109" w:rsidRDefault="002F758D" w:rsidP="00FB4F0E">
            <w:pPr>
              <w:rPr>
                <w:sz w:val="27"/>
                <w:szCs w:val="27"/>
                <w:lang w:eastAsia="ru-RU"/>
              </w:rPr>
            </w:pPr>
            <w:r w:rsidRPr="00E00109">
              <w:rPr>
                <w:sz w:val="27"/>
                <w:szCs w:val="27"/>
                <w:lang w:eastAsia="ru-RU"/>
              </w:rPr>
              <w:t>III степень огнестойкости класса С1</w:t>
            </w:r>
          </w:p>
        </w:tc>
        <w:tc>
          <w:tcPr>
            <w:tcW w:w="2694" w:type="dxa"/>
          </w:tcPr>
          <w:p w:rsidR="002F758D" w:rsidRPr="00E00109" w:rsidRDefault="002F758D" w:rsidP="00FB4F0E">
            <w:pPr>
              <w:jc w:val="center"/>
              <w:rPr>
                <w:sz w:val="27"/>
                <w:szCs w:val="27"/>
                <w:lang w:eastAsia="ru-RU"/>
              </w:rPr>
            </w:pPr>
            <w:r w:rsidRPr="00E00109">
              <w:rPr>
                <w:sz w:val="27"/>
                <w:szCs w:val="27"/>
                <w:lang w:eastAsia="ru-RU"/>
              </w:rPr>
              <w:t>9</w:t>
            </w:r>
          </w:p>
        </w:tc>
        <w:tc>
          <w:tcPr>
            <w:tcW w:w="2976" w:type="dxa"/>
          </w:tcPr>
          <w:p w:rsidR="002F758D" w:rsidRPr="00E00109" w:rsidRDefault="002F758D" w:rsidP="00FB4F0E">
            <w:pPr>
              <w:jc w:val="center"/>
              <w:rPr>
                <w:sz w:val="27"/>
                <w:szCs w:val="27"/>
                <w:lang w:eastAsia="ru-RU"/>
              </w:rPr>
            </w:pPr>
            <w:r w:rsidRPr="00E00109">
              <w:rPr>
                <w:sz w:val="27"/>
                <w:szCs w:val="27"/>
                <w:lang w:eastAsia="ru-RU"/>
              </w:rPr>
              <w:t>12</w:t>
            </w:r>
          </w:p>
        </w:tc>
        <w:tc>
          <w:tcPr>
            <w:tcW w:w="3828" w:type="dxa"/>
          </w:tcPr>
          <w:p w:rsidR="002F758D" w:rsidRPr="00E00109" w:rsidRDefault="002F758D" w:rsidP="00FB4F0E">
            <w:pPr>
              <w:jc w:val="center"/>
              <w:rPr>
                <w:sz w:val="27"/>
                <w:szCs w:val="27"/>
                <w:lang w:eastAsia="ru-RU"/>
              </w:rPr>
            </w:pPr>
            <w:r w:rsidRPr="00E00109">
              <w:rPr>
                <w:sz w:val="27"/>
                <w:szCs w:val="27"/>
                <w:lang w:eastAsia="ru-RU"/>
              </w:rPr>
              <w:t>15</w:t>
            </w:r>
          </w:p>
        </w:tc>
      </w:tr>
      <w:tr w:rsidR="002F758D" w:rsidRPr="00092586" w:rsidTr="00E00109">
        <w:tc>
          <w:tcPr>
            <w:tcW w:w="4961" w:type="dxa"/>
          </w:tcPr>
          <w:p w:rsidR="002F758D" w:rsidRPr="00E00109" w:rsidRDefault="002F758D" w:rsidP="00FB4F0E">
            <w:pPr>
              <w:rPr>
                <w:sz w:val="27"/>
                <w:szCs w:val="27"/>
                <w:lang w:eastAsia="ru-RU"/>
              </w:rPr>
            </w:pPr>
            <w:r w:rsidRPr="00E00109">
              <w:rPr>
                <w:sz w:val="27"/>
                <w:szCs w:val="27"/>
                <w:lang w:eastAsia="ru-RU"/>
              </w:rPr>
              <w:lastRenderedPageBreak/>
              <w:t>III степень огнестойкости классов С2 и С3, IV степень огнестойкости классов С1, С2 и С3, V степень огнестойкости</w:t>
            </w:r>
          </w:p>
        </w:tc>
        <w:tc>
          <w:tcPr>
            <w:tcW w:w="2694" w:type="dxa"/>
          </w:tcPr>
          <w:p w:rsidR="002F758D" w:rsidRPr="00E00109" w:rsidRDefault="002F758D" w:rsidP="00FB4F0E">
            <w:pPr>
              <w:jc w:val="center"/>
              <w:rPr>
                <w:sz w:val="27"/>
                <w:szCs w:val="27"/>
                <w:lang w:eastAsia="ru-RU"/>
              </w:rPr>
            </w:pPr>
            <w:r w:rsidRPr="00E00109">
              <w:rPr>
                <w:sz w:val="27"/>
                <w:szCs w:val="27"/>
                <w:lang w:eastAsia="ru-RU"/>
              </w:rPr>
              <w:t>12</w:t>
            </w:r>
          </w:p>
        </w:tc>
        <w:tc>
          <w:tcPr>
            <w:tcW w:w="2976" w:type="dxa"/>
          </w:tcPr>
          <w:p w:rsidR="002F758D" w:rsidRPr="00E00109" w:rsidRDefault="002F758D" w:rsidP="00FB4F0E">
            <w:pPr>
              <w:jc w:val="center"/>
              <w:rPr>
                <w:sz w:val="27"/>
                <w:szCs w:val="27"/>
                <w:lang w:eastAsia="ru-RU"/>
              </w:rPr>
            </w:pPr>
            <w:r w:rsidRPr="00E00109">
              <w:rPr>
                <w:sz w:val="27"/>
                <w:szCs w:val="27"/>
                <w:lang w:eastAsia="ru-RU"/>
              </w:rPr>
              <w:t>15</w:t>
            </w:r>
          </w:p>
        </w:tc>
        <w:tc>
          <w:tcPr>
            <w:tcW w:w="3828" w:type="dxa"/>
          </w:tcPr>
          <w:p w:rsidR="002F758D" w:rsidRPr="00E00109" w:rsidRDefault="002F758D" w:rsidP="00FB4F0E">
            <w:pPr>
              <w:jc w:val="center"/>
              <w:rPr>
                <w:sz w:val="27"/>
                <w:szCs w:val="27"/>
                <w:lang w:eastAsia="ru-RU"/>
              </w:rPr>
            </w:pPr>
            <w:r w:rsidRPr="00E00109">
              <w:rPr>
                <w:sz w:val="27"/>
                <w:szCs w:val="27"/>
                <w:lang w:eastAsia="ru-RU"/>
              </w:rPr>
              <w:t>18</w:t>
            </w:r>
          </w:p>
        </w:tc>
      </w:tr>
    </w:tbl>
    <w:p w:rsidR="00137D42" w:rsidRDefault="00137D42" w:rsidP="002F758D">
      <w:pPr>
        <w:pStyle w:val="a3"/>
        <w:spacing w:line="322" w:lineRule="exact"/>
        <w:ind w:left="1065"/>
        <w:rPr>
          <w:sz w:val="27"/>
          <w:szCs w:val="27"/>
          <w:lang w:eastAsia="ru-RU"/>
        </w:rPr>
      </w:pPr>
    </w:p>
    <w:p w:rsidR="002F758D" w:rsidRPr="00092586" w:rsidRDefault="002F758D" w:rsidP="002F758D">
      <w:pPr>
        <w:pStyle w:val="a3"/>
        <w:spacing w:line="322" w:lineRule="exact"/>
        <w:ind w:left="1065"/>
        <w:rPr>
          <w:sz w:val="27"/>
          <w:szCs w:val="27"/>
        </w:rPr>
      </w:pPr>
      <w:r w:rsidRPr="00092586">
        <w:rPr>
          <w:sz w:val="27"/>
          <w:szCs w:val="27"/>
        </w:rPr>
        <w:t>Примечания.</w:t>
      </w:r>
    </w:p>
    <w:p w:rsidR="002F758D" w:rsidRDefault="002F758D" w:rsidP="00E00109">
      <w:pPr>
        <w:pStyle w:val="a5"/>
        <w:numPr>
          <w:ilvl w:val="0"/>
          <w:numId w:val="57"/>
        </w:numPr>
        <w:tabs>
          <w:tab w:val="left" w:pos="1370"/>
        </w:tabs>
        <w:ind w:right="233" w:firstLine="852"/>
        <w:rPr>
          <w:sz w:val="27"/>
          <w:szCs w:val="27"/>
        </w:rPr>
      </w:pPr>
      <w:r w:rsidRPr="00092586">
        <w:rPr>
          <w:sz w:val="27"/>
          <w:szCs w:val="27"/>
        </w:rPr>
        <w:t>Наименьшим расстоянием между зданиями и сооружениями считается расстояние в свету между наружными</w:t>
      </w:r>
      <w:r w:rsidRPr="00092586">
        <w:rPr>
          <w:spacing w:val="1"/>
          <w:sz w:val="27"/>
          <w:szCs w:val="27"/>
        </w:rPr>
        <w:t xml:space="preserve"> </w:t>
      </w:r>
      <w:r w:rsidRPr="00092586">
        <w:rPr>
          <w:sz w:val="27"/>
          <w:szCs w:val="27"/>
        </w:rPr>
        <w:t>стенами или конструкциями. При наличии выступающих конструкций зданий или сооружений более чем на 1 м и</w:t>
      </w:r>
      <w:r w:rsidRPr="00092586">
        <w:rPr>
          <w:spacing w:val="1"/>
          <w:sz w:val="27"/>
          <w:szCs w:val="27"/>
        </w:rPr>
        <w:t xml:space="preserve"> </w:t>
      </w:r>
      <w:r w:rsidRPr="00092586">
        <w:rPr>
          <w:sz w:val="27"/>
          <w:szCs w:val="27"/>
        </w:rPr>
        <w:t>выполненных</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сгораемых</w:t>
      </w:r>
      <w:r w:rsidRPr="00092586">
        <w:rPr>
          <w:spacing w:val="-2"/>
          <w:sz w:val="27"/>
          <w:szCs w:val="27"/>
        </w:rPr>
        <w:t xml:space="preserve"> </w:t>
      </w:r>
      <w:r w:rsidRPr="00092586">
        <w:rPr>
          <w:sz w:val="27"/>
          <w:szCs w:val="27"/>
        </w:rPr>
        <w:t>материалов</w:t>
      </w:r>
      <w:r w:rsidRPr="00092586">
        <w:rPr>
          <w:spacing w:val="-6"/>
          <w:sz w:val="27"/>
          <w:szCs w:val="27"/>
        </w:rPr>
        <w:t xml:space="preserve"> </w:t>
      </w:r>
      <w:r w:rsidRPr="00092586">
        <w:rPr>
          <w:sz w:val="27"/>
          <w:szCs w:val="27"/>
        </w:rPr>
        <w:t>наименьшим</w:t>
      </w:r>
      <w:r w:rsidRPr="00092586">
        <w:rPr>
          <w:spacing w:val="-3"/>
          <w:sz w:val="27"/>
          <w:szCs w:val="27"/>
        </w:rPr>
        <w:t xml:space="preserve"> </w:t>
      </w:r>
      <w:r w:rsidRPr="00092586">
        <w:rPr>
          <w:sz w:val="27"/>
          <w:szCs w:val="27"/>
        </w:rPr>
        <w:t>расстоянием</w:t>
      </w:r>
      <w:r w:rsidRPr="00092586">
        <w:rPr>
          <w:spacing w:val="-2"/>
          <w:sz w:val="27"/>
          <w:szCs w:val="27"/>
        </w:rPr>
        <w:t xml:space="preserve"> </w:t>
      </w:r>
      <w:r w:rsidRPr="00092586">
        <w:rPr>
          <w:sz w:val="27"/>
          <w:szCs w:val="27"/>
        </w:rPr>
        <w:t>считается</w:t>
      </w:r>
      <w:r w:rsidRPr="00092586">
        <w:rPr>
          <w:spacing w:val="-2"/>
          <w:sz w:val="27"/>
          <w:szCs w:val="27"/>
        </w:rPr>
        <w:t xml:space="preserve"> </w:t>
      </w:r>
      <w:r w:rsidRPr="00092586">
        <w:rPr>
          <w:sz w:val="27"/>
          <w:szCs w:val="27"/>
        </w:rPr>
        <w:t>расстояние</w:t>
      </w:r>
      <w:r w:rsidRPr="00092586">
        <w:rPr>
          <w:spacing w:val="-3"/>
          <w:sz w:val="27"/>
          <w:szCs w:val="27"/>
        </w:rPr>
        <w:t xml:space="preserve"> </w:t>
      </w:r>
      <w:r w:rsidRPr="00092586">
        <w:rPr>
          <w:sz w:val="27"/>
          <w:szCs w:val="27"/>
        </w:rPr>
        <w:t>между</w:t>
      </w:r>
      <w:r w:rsidRPr="00092586">
        <w:rPr>
          <w:spacing w:val="-6"/>
          <w:sz w:val="27"/>
          <w:szCs w:val="27"/>
        </w:rPr>
        <w:t xml:space="preserve"> </w:t>
      </w:r>
      <w:r w:rsidRPr="00092586">
        <w:rPr>
          <w:sz w:val="27"/>
          <w:szCs w:val="27"/>
        </w:rPr>
        <w:t>этими</w:t>
      </w:r>
      <w:r w:rsidRPr="00092586">
        <w:rPr>
          <w:spacing w:val="-2"/>
          <w:sz w:val="27"/>
          <w:szCs w:val="27"/>
        </w:rPr>
        <w:t xml:space="preserve"> </w:t>
      </w:r>
      <w:r w:rsidRPr="00092586">
        <w:rPr>
          <w:sz w:val="27"/>
          <w:szCs w:val="27"/>
        </w:rPr>
        <w:t>конструкциями.</w:t>
      </w:r>
    </w:p>
    <w:p w:rsidR="00E00109" w:rsidRPr="00E00109" w:rsidRDefault="00E00109" w:rsidP="00E00109">
      <w:pPr>
        <w:ind w:left="212" w:firstLine="852"/>
        <w:jc w:val="both"/>
        <w:rPr>
          <w:sz w:val="27"/>
          <w:szCs w:val="27"/>
        </w:rPr>
      </w:pPr>
      <w:r>
        <w:rPr>
          <w:sz w:val="27"/>
          <w:szCs w:val="27"/>
        </w:rPr>
        <w:t>2</w:t>
      </w:r>
      <w:r w:rsidRPr="00E00109">
        <w:rPr>
          <w:sz w:val="27"/>
          <w:szCs w:val="27"/>
        </w:rPr>
        <w:t>.</w:t>
      </w:r>
      <w:r w:rsidRPr="00E00109">
        <w:rPr>
          <w:sz w:val="27"/>
          <w:szCs w:val="27"/>
        </w:rPr>
        <w:tab/>
        <w:t>Расстояния между зданиями и сооружениями не нормируются, если: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w:t>
      </w:r>
    </w:p>
    <w:p w:rsidR="00E00109" w:rsidRPr="00E00109" w:rsidRDefault="00E00109" w:rsidP="00E00109">
      <w:pPr>
        <w:ind w:left="212" w:firstLine="852"/>
        <w:jc w:val="both"/>
        <w:rPr>
          <w:sz w:val="27"/>
          <w:szCs w:val="27"/>
        </w:rPr>
      </w:pPr>
      <w:r w:rsidRPr="00E00109">
        <w:rPr>
          <w:sz w:val="27"/>
          <w:szCs w:val="27"/>
        </w:rPr>
        <w:t>стена более высокого здания или сооружения, выходящая в сторону другого здания, является противопожарной; здания и сооружения III степени огнестойкости независимо от пожарной опасности размещаемых в них</w:t>
      </w:r>
    </w:p>
    <w:p w:rsidR="00E00109" w:rsidRPr="00E00109" w:rsidRDefault="00E00109" w:rsidP="00E00109">
      <w:pPr>
        <w:ind w:left="212" w:firstLine="852"/>
        <w:jc w:val="both"/>
        <w:rPr>
          <w:sz w:val="27"/>
          <w:szCs w:val="27"/>
        </w:rPr>
      </w:pPr>
      <w:r w:rsidRPr="00E00109">
        <w:rPr>
          <w:sz w:val="27"/>
          <w:szCs w:val="27"/>
        </w:rPr>
        <w:t>производств имеют противостоящие глухие стены или стены с проемами, заполненными противопожарными дверями и окнами 1-го типа.</w:t>
      </w:r>
    </w:p>
    <w:p w:rsidR="00E00109" w:rsidRPr="00E00109" w:rsidRDefault="00E00109" w:rsidP="00E00109">
      <w:pPr>
        <w:ind w:left="212" w:firstLine="852"/>
        <w:jc w:val="both"/>
        <w:rPr>
          <w:sz w:val="27"/>
          <w:szCs w:val="27"/>
        </w:rPr>
      </w:pPr>
      <w:r>
        <w:rPr>
          <w:sz w:val="27"/>
          <w:szCs w:val="27"/>
        </w:rPr>
        <w:t>3</w:t>
      </w:r>
      <w:r w:rsidRPr="00E00109">
        <w:rPr>
          <w:sz w:val="27"/>
          <w:szCs w:val="27"/>
        </w:rPr>
        <w:t>.</w:t>
      </w:r>
      <w:r w:rsidRPr="00E00109">
        <w:rPr>
          <w:sz w:val="27"/>
          <w:szCs w:val="27"/>
        </w:rPr>
        <w:tab/>
        <w:t>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w:t>
      </w:r>
    </w:p>
    <w:p w:rsidR="00E00109" w:rsidRPr="00E00109" w:rsidRDefault="00E00109" w:rsidP="00E00109">
      <w:pPr>
        <w:ind w:left="212" w:firstLine="852"/>
        <w:jc w:val="both"/>
        <w:rPr>
          <w:sz w:val="27"/>
          <w:szCs w:val="27"/>
        </w:rPr>
      </w:pPr>
      <w:r w:rsidRPr="00E00109">
        <w:rPr>
          <w:sz w:val="27"/>
          <w:szCs w:val="27"/>
        </w:rPr>
        <w:t>здания и сооружения оборудуются стационарными автоматическими системами пожаротушения;</w:t>
      </w:r>
    </w:p>
    <w:p w:rsidR="00E00109" w:rsidRPr="00E00109" w:rsidRDefault="00E00109" w:rsidP="00E00109">
      <w:pPr>
        <w:ind w:left="212" w:firstLine="852"/>
        <w:jc w:val="both"/>
        <w:rPr>
          <w:sz w:val="27"/>
          <w:szCs w:val="27"/>
        </w:rPr>
      </w:pPr>
      <w:r w:rsidRPr="00E00109">
        <w:rPr>
          <w:sz w:val="27"/>
          <w:szCs w:val="27"/>
        </w:rPr>
        <w:t>удельная загрузка горючими веществами в зданиях с производствами категории В менее или равна 10 кг на 1 кв. м площади этажа.</w:t>
      </w:r>
    </w:p>
    <w:p w:rsidR="002F758D" w:rsidRDefault="00E00109" w:rsidP="00E00109">
      <w:pPr>
        <w:ind w:left="212" w:firstLine="852"/>
        <w:jc w:val="both"/>
        <w:rPr>
          <w:sz w:val="27"/>
          <w:szCs w:val="27"/>
        </w:rPr>
      </w:pPr>
      <w:r>
        <w:rPr>
          <w:sz w:val="27"/>
          <w:szCs w:val="27"/>
        </w:rPr>
        <w:t>4</w:t>
      </w:r>
      <w:r w:rsidRPr="00E00109">
        <w:rPr>
          <w:sz w:val="27"/>
          <w:szCs w:val="27"/>
        </w:rPr>
        <w:t>.</w:t>
      </w:r>
      <w:r w:rsidRPr="00E00109">
        <w:rPr>
          <w:sz w:val="27"/>
          <w:szCs w:val="27"/>
        </w:rPr>
        <w:tab/>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E00109" w:rsidRPr="00092586" w:rsidRDefault="00E00109" w:rsidP="00E00109">
      <w:pPr>
        <w:ind w:left="212" w:firstLine="852"/>
        <w:jc w:val="both"/>
        <w:rPr>
          <w:sz w:val="27"/>
          <w:szCs w:val="27"/>
        </w:rPr>
        <w:sectPr w:rsidR="00E00109"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5"/>
        <w:ind w:left="0"/>
        <w:rPr>
          <w:sz w:val="27"/>
          <w:szCs w:val="27"/>
        </w:rPr>
      </w:pPr>
    </w:p>
    <w:p w:rsidR="002F758D" w:rsidRPr="00EA274E" w:rsidRDefault="002F758D" w:rsidP="00BB093C">
      <w:pPr>
        <w:pStyle w:val="a3"/>
        <w:ind w:left="0" w:right="230"/>
        <w:jc w:val="right"/>
        <w:rPr>
          <w:sz w:val="27"/>
          <w:szCs w:val="27"/>
        </w:rPr>
      </w:pPr>
      <w:r w:rsidRPr="00EA274E">
        <w:rPr>
          <w:sz w:val="27"/>
          <w:szCs w:val="27"/>
        </w:rPr>
        <w:t>Таблица</w:t>
      </w:r>
      <w:r w:rsidRPr="00EA274E">
        <w:rPr>
          <w:spacing w:val="-3"/>
          <w:sz w:val="27"/>
          <w:szCs w:val="27"/>
        </w:rPr>
        <w:t xml:space="preserve"> </w:t>
      </w:r>
      <w:r w:rsidR="00BB093C" w:rsidRPr="00EA274E">
        <w:rPr>
          <w:sz w:val="27"/>
          <w:szCs w:val="27"/>
        </w:rPr>
        <w:t>111</w:t>
      </w: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418"/>
        <w:gridCol w:w="2835"/>
        <w:gridCol w:w="1984"/>
        <w:gridCol w:w="4820"/>
      </w:tblGrid>
      <w:tr w:rsidR="002F758D" w:rsidRPr="00EA274E" w:rsidTr="00E00109">
        <w:tc>
          <w:tcPr>
            <w:tcW w:w="3118" w:type="dxa"/>
            <w:vMerge w:val="restart"/>
            <w:vAlign w:val="center"/>
          </w:tcPr>
          <w:p w:rsidR="002F758D" w:rsidRPr="00EA274E" w:rsidRDefault="002F758D" w:rsidP="00FB4F0E">
            <w:pPr>
              <w:jc w:val="center"/>
              <w:rPr>
                <w:sz w:val="27"/>
                <w:szCs w:val="27"/>
                <w:lang w:eastAsia="ru-RU"/>
              </w:rPr>
            </w:pPr>
            <w:r w:rsidRPr="00EA274E">
              <w:rPr>
                <w:sz w:val="27"/>
                <w:szCs w:val="27"/>
                <w:lang w:eastAsia="ru-RU"/>
              </w:rPr>
              <w:t>Склады</w:t>
            </w:r>
          </w:p>
        </w:tc>
        <w:tc>
          <w:tcPr>
            <w:tcW w:w="1418" w:type="dxa"/>
            <w:vMerge w:val="restart"/>
            <w:vAlign w:val="center"/>
          </w:tcPr>
          <w:p w:rsidR="002F758D" w:rsidRPr="00EA274E" w:rsidRDefault="002F758D" w:rsidP="00FB4F0E">
            <w:pPr>
              <w:jc w:val="center"/>
              <w:rPr>
                <w:sz w:val="27"/>
                <w:szCs w:val="27"/>
                <w:lang w:eastAsia="ru-RU"/>
              </w:rPr>
            </w:pPr>
            <w:r w:rsidRPr="00EA274E">
              <w:rPr>
                <w:sz w:val="27"/>
                <w:szCs w:val="27"/>
                <w:lang w:eastAsia="ru-RU"/>
              </w:rPr>
              <w:t>Вместимость складов, т</w:t>
            </w:r>
          </w:p>
        </w:tc>
        <w:tc>
          <w:tcPr>
            <w:tcW w:w="9639" w:type="dxa"/>
            <w:gridSpan w:val="3"/>
            <w:vAlign w:val="center"/>
          </w:tcPr>
          <w:p w:rsidR="002F758D" w:rsidRPr="00EA274E" w:rsidRDefault="002F758D" w:rsidP="00FB4F0E">
            <w:pPr>
              <w:jc w:val="center"/>
              <w:rPr>
                <w:sz w:val="27"/>
                <w:szCs w:val="27"/>
                <w:lang w:eastAsia="ru-RU"/>
              </w:rPr>
            </w:pPr>
            <w:r w:rsidRPr="00EA274E">
              <w:rPr>
                <w:sz w:val="27"/>
                <w:szCs w:val="27"/>
                <w:lang w:eastAsia="ru-RU"/>
              </w:rPr>
              <w:t>Расстояние, м, при степени огнестойкости и классе конструктивной пожарной опасности</w:t>
            </w:r>
          </w:p>
        </w:tc>
      </w:tr>
      <w:tr w:rsidR="002F758D" w:rsidRPr="00EA274E" w:rsidTr="00E00109">
        <w:tc>
          <w:tcPr>
            <w:tcW w:w="3118" w:type="dxa"/>
            <w:vMerge/>
          </w:tcPr>
          <w:p w:rsidR="002F758D" w:rsidRPr="00EA274E" w:rsidRDefault="002F758D" w:rsidP="00FB4F0E">
            <w:pPr>
              <w:widowControl/>
              <w:autoSpaceDE/>
              <w:autoSpaceDN/>
              <w:spacing w:after="1" w:line="0" w:lineRule="atLeast"/>
              <w:rPr>
                <w:rFonts w:eastAsia="Calibri"/>
                <w:sz w:val="27"/>
                <w:szCs w:val="27"/>
              </w:rPr>
            </w:pPr>
          </w:p>
        </w:tc>
        <w:tc>
          <w:tcPr>
            <w:tcW w:w="1418" w:type="dxa"/>
            <w:vMerge/>
          </w:tcPr>
          <w:p w:rsidR="002F758D" w:rsidRPr="00EA274E" w:rsidRDefault="002F758D" w:rsidP="00FB4F0E">
            <w:pPr>
              <w:widowControl/>
              <w:autoSpaceDE/>
              <w:autoSpaceDN/>
              <w:spacing w:after="1" w:line="0" w:lineRule="atLeast"/>
              <w:rPr>
                <w:rFonts w:eastAsia="Calibri"/>
                <w:sz w:val="27"/>
                <w:szCs w:val="27"/>
              </w:rPr>
            </w:pPr>
          </w:p>
        </w:tc>
        <w:tc>
          <w:tcPr>
            <w:tcW w:w="2835" w:type="dxa"/>
            <w:vAlign w:val="center"/>
          </w:tcPr>
          <w:p w:rsidR="002F758D" w:rsidRPr="00EA274E" w:rsidRDefault="002F758D" w:rsidP="00FB4F0E">
            <w:pPr>
              <w:jc w:val="center"/>
              <w:rPr>
                <w:sz w:val="27"/>
                <w:szCs w:val="27"/>
                <w:lang w:eastAsia="ru-RU"/>
              </w:rPr>
            </w:pPr>
            <w:r w:rsidRPr="00EA274E">
              <w:rPr>
                <w:sz w:val="27"/>
                <w:szCs w:val="27"/>
                <w:lang w:eastAsia="ru-RU"/>
              </w:rPr>
              <w:t>I и II, III и IV класса С0</w:t>
            </w:r>
          </w:p>
        </w:tc>
        <w:tc>
          <w:tcPr>
            <w:tcW w:w="1984" w:type="dxa"/>
            <w:vAlign w:val="center"/>
          </w:tcPr>
          <w:p w:rsidR="002F758D" w:rsidRPr="00EA274E" w:rsidRDefault="002F758D" w:rsidP="00FB4F0E">
            <w:pPr>
              <w:jc w:val="center"/>
              <w:rPr>
                <w:sz w:val="27"/>
                <w:szCs w:val="27"/>
                <w:lang w:eastAsia="ru-RU"/>
              </w:rPr>
            </w:pPr>
            <w:r w:rsidRPr="00EA274E">
              <w:rPr>
                <w:sz w:val="27"/>
                <w:szCs w:val="27"/>
                <w:lang w:eastAsia="ru-RU"/>
              </w:rPr>
              <w:t>III класса С1</w:t>
            </w:r>
          </w:p>
        </w:tc>
        <w:tc>
          <w:tcPr>
            <w:tcW w:w="4820" w:type="dxa"/>
            <w:vAlign w:val="center"/>
          </w:tcPr>
          <w:p w:rsidR="002F758D" w:rsidRPr="00EA274E" w:rsidRDefault="002F758D" w:rsidP="00FB4F0E">
            <w:pPr>
              <w:jc w:val="center"/>
              <w:rPr>
                <w:sz w:val="27"/>
                <w:szCs w:val="27"/>
                <w:lang w:eastAsia="ru-RU"/>
              </w:rPr>
            </w:pPr>
            <w:r w:rsidRPr="00EA274E">
              <w:rPr>
                <w:sz w:val="27"/>
                <w:szCs w:val="27"/>
                <w:lang w:eastAsia="ru-RU"/>
              </w:rPr>
              <w:t>III классов С2 и С3, IV классов С1, С2 и С3, V</w:t>
            </w:r>
          </w:p>
        </w:tc>
      </w:tr>
      <w:tr w:rsidR="002F758D" w:rsidRPr="00EA274E" w:rsidTr="00E00109">
        <w:tc>
          <w:tcPr>
            <w:tcW w:w="3118" w:type="dxa"/>
            <w:vAlign w:val="center"/>
          </w:tcPr>
          <w:p w:rsidR="002F758D" w:rsidRPr="00EA274E" w:rsidRDefault="002F758D" w:rsidP="00FB4F0E">
            <w:pPr>
              <w:rPr>
                <w:sz w:val="27"/>
                <w:szCs w:val="27"/>
                <w:lang w:eastAsia="ru-RU"/>
              </w:rPr>
            </w:pPr>
            <w:r w:rsidRPr="00EA274E">
              <w:rPr>
                <w:sz w:val="27"/>
                <w:szCs w:val="27"/>
                <w:lang w:eastAsia="ru-RU"/>
              </w:rPr>
              <w:t>1. Открытого хранения сена, соломы, льна, конопли, необмолоченного хлеба, хлопка</w:t>
            </w:r>
          </w:p>
        </w:tc>
        <w:tc>
          <w:tcPr>
            <w:tcW w:w="1418" w:type="dxa"/>
            <w:vAlign w:val="center"/>
          </w:tcPr>
          <w:p w:rsidR="002F758D" w:rsidRPr="00EA274E" w:rsidRDefault="002F758D" w:rsidP="00FB4F0E">
            <w:pPr>
              <w:jc w:val="center"/>
              <w:rPr>
                <w:sz w:val="27"/>
                <w:szCs w:val="27"/>
                <w:lang w:eastAsia="ru-RU"/>
              </w:rPr>
            </w:pPr>
            <w:r w:rsidRPr="00EA274E">
              <w:rPr>
                <w:sz w:val="27"/>
                <w:szCs w:val="27"/>
                <w:lang w:eastAsia="ru-RU"/>
              </w:rPr>
              <w:t>Не нормируется</w:t>
            </w:r>
          </w:p>
        </w:tc>
        <w:tc>
          <w:tcPr>
            <w:tcW w:w="2835" w:type="dxa"/>
            <w:vAlign w:val="center"/>
          </w:tcPr>
          <w:p w:rsidR="002F758D" w:rsidRPr="00EA274E" w:rsidRDefault="002F758D" w:rsidP="00FB4F0E">
            <w:pPr>
              <w:jc w:val="center"/>
              <w:rPr>
                <w:sz w:val="27"/>
                <w:szCs w:val="27"/>
                <w:lang w:eastAsia="ru-RU"/>
              </w:rPr>
            </w:pPr>
            <w:r w:rsidRPr="00EA274E">
              <w:rPr>
                <w:sz w:val="27"/>
                <w:szCs w:val="27"/>
                <w:lang w:eastAsia="ru-RU"/>
              </w:rPr>
              <w:t>24</w:t>
            </w:r>
          </w:p>
        </w:tc>
        <w:tc>
          <w:tcPr>
            <w:tcW w:w="1984" w:type="dxa"/>
            <w:vAlign w:val="center"/>
          </w:tcPr>
          <w:p w:rsidR="002F758D" w:rsidRPr="00EA274E" w:rsidRDefault="002F758D" w:rsidP="00FB4F0E">
            <w:pPr>
              <w:jc w:val="center"/>
              <w:rPr>
                <w:sz w:val="27"/>
                <w:szCs w:val="27"/>
                <w:lang w:eastAsia="ru-RU"/>
              </w:rPr>
            </w:pPr>
            <w:r w:rsidRPr="00EA274E">
              <w:rPr>
                <w:sz w:val="27"/>
                <w:szCs w:val="27"/>
                <w:lang w:eastAsia="ru-RU"/>
              </w:rPr>
              <w:t>36</w:t>
            </w:r>
          </w:p>
        </w:tc>
        <w:tc>
          <w:tcPr>
            <w:tcW w:w="4820" w:type="dxa"/>
            <w:vAlign w:val="center"/>
          </w:tcPr>
          <w:p w:rsidR="002F758D" w:rsidRPr="00EA274E" w:rsidRDefault="002F758D" w:rsidP="00FB4F0E">
            <w:pPr>
              <w:jc w:val="center"/>
              <w:rPr>
                <w:sz w:val="27"/>
                <w:szCs w:val="27"/>
                <w:lang w:eastAsia="ru-RU"/>
              </w:rPr>
            </w:pPr>
            <w:r w:rsidRPr="00EA274E">
              <w:rPr>
                <w:sz w:val="27"/>
                <w:szCs w:val="27"/>
                <w:lang w:eastAsia="ru-RU"/>
              </w:rPr>
              <w:t>48</w:t>
            </w:r>
          </w:p>
        </w:tc>
      </w:tr>
      <w:tr w:rsidR="002F758D" w:rsidRPr="00092586" w:rsidTr="00E00109">
        <w:tc>
          <w:tcPr>
            <w:tcW w:w="3118" w:type="dxa"/>
            <w:vAlign w:val="center"/>
          </w:tcPr>
          <w:p w:rsidR="002F758D" w:rsidRPr="00EA274E" w:rsidRDefault="002F758D" w:rsidP="00FB4F0E">
            <w:pPr>
              <w:rPr>
                <w:sz w:val="27"/>
                <w:szCs w:val="27"/>
                <w:lang w:eastAsia="ru-RU"/>
              </w:rPr>
            </w:pPr>
            <w:r w:rsidRPr="00EA274E">
              <w:rPr>
                <w:sz w:val="27"/>
                <w:szCs w:val="27"/>
                <w:lang w:eastAsia="ru-RU"/>
              </w:rPr>
              <w:t>2. Открытого хранения табачного и чайного листа, коконов</w:t>
            </w:r>
          </w:p>
        </w:tc>
        <w:tc>
          <w:tcPr>
            <w:tcW w:w="1418" w:type="dxa"/>
            <w:vAlign w:val="center"/>
          </w:tcPr>
          <w:p w:rsidR="002F758D" w:rsidRPr="00EA274E" w:rsidRDefault="002F758D" w:rsidP="00FB4F0E">
            <w:pPr>
              <w:jc w:val="center"/>
              <w:rPr>
                <w:sz w:val="27"/>
                <w:szCs w:val="27"/>
                <w:lang w:eastAsia="ru-RU"/>
              </w:rPr>
            </w:pPr>
            <w:r w:rsidRPr="00EA274E">
              <w:rPr>
                <w:sz w:val="27"/>
                <w:szCs w:val="27"/>
                <w:lang w:eastAsia="ru-RU"/>
              </w:rPr>
              <w:t>До 25</w:t>
            </w:r>
          </w:p>
        </w:tc>
        <w:tc>
          <w:tcPr>
            <w:tcW w:w="2835" w:type="dxa"/>
            <w:vAlign w:val="center"/>
          </w:tcPr>
          <w:p w:rsidR="002F758D" w:rsidRPr="00EA274E" w:rsidRDefault="002F758D" w:rsidP="00FB4F0E">
            <w:pPr>
              <w:jc w:val="center"/>
              <w:rPr>
                <w:sz w:val="27"/>
                <w:szCs w:val="27"/>
                <w:lang w:eastAsia="ru-RU"/>
              </w:rPr>
            </w:pPr>
            <w:r w:rsidRPr="00EA274E">
              <w:rPr>
                <w:sz w:val="27"/>
                <w:szCs w:val="27"/>
                <w:lang w:eastAsia="ru-RU"/>
              </w:rPr>
              <w:t>15</w:t>
            </w:r>
          </w:p>
        </w:tc>
        <w:tc>
          <w:tcPr>
            <w:tcW w:w="1984" w:type="dxa"/>
            <w:vAlign w:val="center"/>
          </w:tcPr>
          <w:p w:rsidR="002F758D" w:rsidRPr="00EA274E" w:rsidRDefault="002F758D" w:rsidP="00FB4F0E">
            <w:pPr>
              <w:jc w:val="center"/>
              <w:rPr>
                <w:sz w:val="27"/>
                <w:szCs w:val="27"/>
                <w:lang w:eastAsia="ru-RU"/>
              </w:rPr>
            </w:pPr>
            <w:r w:rsidRPr="00EA274E">
              <w:rPr>
                <w:sz w:val="27"/>
                <w:szCs w:val="27"/>
                <w:lang w:eastAsia="ru-RU"/>
              </w:rPr>
              <w:t>15</w:t>
            </w:r>
          </w:p>
        </w:tc>
        <w:tc>
          <w:tcPr>
            <w:tcW w:w="4820" w:type="dxa"/>
            <w:vAlign w:val="center"/>
          </w:tcPr>
          <w:p w:rsidR="002F758D" w:rsidRPr="00EA274E" w:rsidRDefault="002F758D" w:rsidP="00FB4F0E">
            <w:pPr>
              <w:jc w:val="center"/>
              <w:rPr>
                <w:sz w:val="27"/>
                <w:szCs w:val="27"/>
                <w:lang w:eastAsia="ru-RU"/>
              </w:rPr>
            </w:pPr>
            <w:r w:rsidRPr="00EA274E">
              <w:rPr>
                <w:sz w:val="27"/>
                <w:szCs w:val="27"/>
                <w:lang w:eastAsia="ru-RU"/>
              </w:rPr>
              <w:t>24</w:t>
            </w:r>
          </w:p>
        </w:tc>
      </w:tr>
    </w:tbl>
    <w:p w:rsidR="002F758D" w:rsidRPr="00092586" w:rsidRDefault="002F758D" w:rsidP="002F758D">
      <w:pPr>
        <w:pStyle w:val="a3"/>
        <w:spacing w:before="89" w:line="322" w:lineRule="exact"/>
        <w:ind w:left="1065"/>
        <w:rPr>
          <w:sz w:val="27"/>
          <w:szCs w:val="27"/>
        </w:rPr>
      </w:pPr>
      <w:r w:rsidRPr="00092586">
        <w:rPr>
          <w:sz w:val="27"/>
          <w:szCs w:val="27"/>
        </w:rPr>
        <w:t>Примечания.</w:t>
      </w:r>
    </w:p>
    <w:p w:rsidR="002F758D" w:rsidRPr="00092586" w:rsidRDefault="002F758D" w:rsidP="002F758D">
      <w:pPr>
        <w:pStyle w:val="a5"/>
        <w:numPr>
          <w:ilvl w:val="0"/>
          <w:numId w:val="56"/>
        </w:numPr>
        <w:tabs>
          <w:tab w:val="left" w:pos="1346"/>
        </w:tabs>
        <w:spacing w:line="322" w:lineRule="exact"/>
        <w:rPr>
          <w:sz w:val="27"/>
          <w:szCs w:val="27"/>
        </w:rPr>
      </w:pPr>
      <w:r w:rsidRPr="00092586">
        <w:rPr>
          <w:sz w:val="27"/>
          <w:szCs w:val="27"/>
        </w:rPr>
        <w:t>При</w:t>
      </w:r>
      <w:r w:rsidRPr="00092586">
        <w:rPr>
          <w:spacing w:val="-2"/>
          <w:sz w:val="27"/>
          <w:szCs w:val="27"/>
        </w:rPr>
        <w:t xml:space="preserve"> </w:t>
      </w:r>
      <w:r w:rsidRPr="00092586">
        <w:rPr>
          <w:sz w:val="27"/>
          <w:szCs w:val="27"/>
        </w:rPr>
        <w:t>складировании</w:t>
      </w:r>
      <w:r w:rsidRPr="00092586">
        <w:rPr>
          <w:spacing w:val="-2"/>
          <w:sz w:val="27"/>
          <w:szCs w:val="27"/>
        </w:rPr>
        <w:t xml:space="preserve"> </w:t>
      </w:r>
      <w:r w:rsidRPr="00092586">
        <w:rPr>
          <w:sz w:val="27"/>
          <w:szCs w:val="27"/>
        </w:rPr>
        <w:t>материалов</w:t>
      </w:r>
      <w:r w:rsidRPr="00092586">
        <w:rPr>
          <w:spacing w:val="-4"/>
          <w:sz w:val="27"/>
          <w:szCs w:val="27"/>
        </w:rPr>
        <w:t xml:space="preserve"> </w:t>
      </w:r>
      <w:r w:rsidRPr="00092586">
        <w:rPr>
          <w:sz w:val="27"/>
          <w:szCs w:val="27"/>
        </w:rPr>
        <w:t>под</w:t>
      </w:r>
      <w:r w:rsidRPr="00092586">
        <w:rPr>
          <w:spacing w:val="-3"/>
          <w:sz w:val="27"/>
          <w:szCs w:val="27"/>
        </w:rPr>
        <w:t xml:space="preserve"> </w:t>
      </w:r>
      <w:r w:rsidRPr="00092586">
        <w:rPr>
          <w:sz w:val="27"/>
          <w:szCs w:val="27"/>
        </w:rPr>
        <w:t>навесами</w:t>
      </w:r>
      <w:r w:rsidRPr="00092586">
        <w:rPr>
          <w:spacing w:val="-5"/>
          <w:sz w:val="27"/>
          <w:szCs w:val="27"/>
        </w:rPr>
        <w:t xml:space="preserve"> </w:t>
      </w:r>
      <w:r w:rsidRPr="00092586">
        <w:rPr>
          <w:sz w:val="27"/>
          <w:szCs w:val="27"/>
        </w:rPr>
        <w:t>расстояния</w:t>
      </w:r>
      <w:r w:rsidRPr="00092586">
        <w:rPr>
          <w:spacing w:val="-1"/>
          <w:sz w:val="27"/>
          <w:szCs w:val="27"/>
        </w:rPr>
        <w:t xml:space="preserve"> </w:t>
      </w:r>
      <w:r w:rsidRPr="00092586">
        <w:rPr>
          <w:sz w:val="27"/>
          <w:szCs w:val="27"/>
        </w:rPr>
        <w:t>могут</w:t>
      </w:r>
      <w:r w:rsidRPr="00092586">
        <w:rPr>
          <w:spacing w:val="-3"/>
          <w:sz w:val="27"/>
          <w:szCs w:val="27"/>
        </w:rPr>
        <w:t xml:space="preserve"> </w:t>
      </w:r>
      <w:r w:rsidRPr="00092586">
        <w:rPr>
          <w:sz w:val="27"/>
          <w:szCs w:val="27"/>
        </w:rPr>
        <w:t>быть</w:t>
      </w:r>
      <w:r w:rsidRPr="00092586">
        <w:rPr>
          <w:spacing w:val="-2"/>
          <w:sz w:val="27"/>
          <w:szCs w:val="27"/>
        </w:rPr>
        <w:t xml:space="preserve"> </w:t>
      </w:r>
      <w:r w:rsidRPr="00092586">
        <w:rPr>
          <w:sz w:val="27"/>
          <w:szCs w:val="27"/>
        </w:rPr>
        <w:t>уменьшены</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два</w:t>
      </w:r>
      <w:r w:rsidRPr="00092586">
        <w:rPr>
          <w:spacing w:val="-2"/>
          <w:sz w:val="27"/>
          <w:szCs w:val="27"/>
        </w:rPr>
        <w:t xml:space="preserve"> </w:t>
      </w:r>
      <w:r w:rsidRPr="00092586">
        <w:rPr>
          <w:sz w:val="27"/>
          <w:szCs w:val="27"/>
        </w:rPr>
        <w:t>раза.</w:t>
      </w:r>
    </w:p>
    <w:p w:rsidR="002F758D" w:rsidRPr="00092586" w:rsidRDefault="002F758D" w:rsidP="002F758D">
      <w:pPr>
        <w:pStyle w:val="a5"/>
        <w:numPr>
          <w:ilvl w:val="0"/>
          <w:numId w:val="56"/>
        </w:numPr>
        <w:tabs>
          <w:tab w:val="left" w:pos="1420"/>
        </w:tabs>
        <w:ind w:left="212" w:right="232" w:firstLine="852"/>
        <w:rPr>
          <w:sz w:val="27"/>
          <w:szCs w:val="27"/>
        </w:rPr>
      </w:pPr>
      <w:r w:rsidRPr="00092586">
        <w:rPr>
          <w:sz w:val="27"/>
          <w:szCs w:val="27"/>
        </w:rPr>
        <w:t>Расстояния</w:t>
      </w:r>
      <w:r w:rsidRPr="00092586">
        <w:rPr>
          <w:spacing w:val="1"/>
          <w:sz w:val="27"/>
          <w:szCs w:val="27"/>
        </w:rPr>
        <w:t xml:space="preserve"> </w:t>
      </w:r>
      <w:r w:rsidRPr="00092586">
        <w:rPr>
          <w:sz w:val="27"/>
          <w:szCs w:val="27"/>
        </w:rPr>
        <w:t>следует</w:t>
      </w:r>
      <w:r w:rsidRPr="00092586">
        <w:rPr>
          <w:spacing w:val="1"/>
          <w:sz w:val="27"/>
          <w:szCs w:val="27"/>
        </w:rPr>
        <w:t xml:space="preserve"> </w:t>
      </w:r>
      <w:r w:rsidRPr="00092586">
        <w:rPr>
          <w:sz w:val="27"/>
          <w:szCs w:val="27"/>
        </w:rPr>
        <w:t>определять</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границы</w:t>
      </w:r>
      <w:r w:rsidRPr="00092586">
        <w:rPr>
          <w:spacing w:val="1"/>
          <w:sz w:val="27"/>
          <w:szCs w:val="27"/>
        </w:rPr>
        <w:t xml:space="preserve"> </w:t>
      </w:r>
      <w:r w:rsidRPr="00092586">
        <w:rPr>
          <w:sz w:val="27"/>
          <w:szCs w:val="27"/>
        </w:rPr>
        <w:t>площадей,</w:t>
      </w:r>
      <w:r w:rsidRPr="00092586">
        <w:rPr>
          <w:spacing w:val="1"/>
          <w:sz w:val="27"/>
          <w:szCs w:val="27"/>
        </w:rPr>
        <w:t xml:space="preserve"> </w:t>
      </w:r>
      <w:r w:rsidRPr="00092586">
        <w:rPr>
          <w:sz w:val="27"/>
          <w:szCs w:val="27"/>
        </w:rPr>
        <w:t>предназначенных</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размещения</w:t>
      </w:r>
      <w:r w:rsidRPr="00092586">
        <w:rPr>
          <w:spacing w:val="1"/>
          <w:sz w:val="27"/>
          <w:szCs w:val="27"/>
        </w:rPr>
        <w:t xml:space="preserve"> </w:t>
      </w:r>
      <w:r w:rsidRPr="00092586">
        <w:rPr>
          <w:sz w:val="27"/>
          <w:szCs w:val="27"/>
        </w:rPr>
        <w:t>(складирования)</w:t>
      </w:r>
      <w:r w:rsidRPr="00092586">
        <w:rPr>
          <w:spacing w:val="-67"/>
          <w:sz w:val="27"/>
          <w:szCs w:val="27"/>
        </w:rPr>
        <w:t xml:space="preserve"> </w:t>
      </w:r>
      <w:r w:rsidRPr="00092586">
        <w:rPr>
          <w:sz w:val="27"/>
          <w:szCs w:val="27"/>
        </w:rPr>
        <w:t>указанных материалов.</w:t>
      </w:r>
    </w:p>
    <w:p w:rsidR="002F758D" w:rsidRPr="00092586" w:rsidRDefault="002F758D" w:rsidP="002F758D">
      <w:pPr>
        <w:pStyle w:val="a5"/>
        <w:numPr>
          <w:ilvl w:val="0"/>
          <w:numId w:val="56"/>
        </w:numPr>
        <w:tabs>
          <w:tab w:val="left" w:pos="1372"/>
        </w:tabs>
        <w:spacing w:line="242" w:lineRule="auto"/>
        <w:ind w:left="212" w:right="243" w:firstLine="852"/>
        <w:rPr>
          <w:sz w:val="27"/>
          <w:szCs w:val="27"/>
        </w:rPr>
      </w:pPr>
      <w:r w:rsidRPr="00092586">
        <w:rPr>
          <w:sz w:val="27"/>
          <w:szCs w:val="27"/>
        </w:rPr>
        <w:t>Расстояния</w:t>
      </w:r>
      <w:r w:rsidRPr="00092586">
        <w:rPr>
          <w:spacing w:val="24"/>
          <w:sz w:val="27"/>
          <w:szCs w:val="27"/>
        </w:rPr>
        <w:t xml:space="preserve"> </w:t>
      </w:r>
      <w:r w:rsidRPr="00092586">
        <w:rPr>
          <w:sz w:val="27"/>
          <w:szCs w:val="27"/>
        </w:rPr>
        <w:t>от</w:t>
      </w:r>
      <w:r w:rsidRPr="00092586">
        <w:rPr>
          <w:spacing w:val="24"/>
          <w:sz w:val="27"/>
          <w:szCs w:val="27"/>
        </w:rPr>
        <w:t xml:space="preserve"> </w:t>
      </w:r>
      <w:r w:rsidRPr="00092586">
        <w:rPr>
          <w:sz w:val="27"/>
          <w:szCs w:val="27"/>
        </w:rPr>
        <w:t>складов</w:t>
      </w:r>
      <w:r w:rsidRPr="00092586">
        <w:rPr>
          <w:spacing w:val="23"/>
          <w:sz w:val="27"/>
          <w:szCs w:val="27"/>
        </w:rPr>
        <w:t xml:space="preserve"> </w:t>
      </w:r>
      <w:r w:rsidRPr="00092586">
        <w:rPr>
          <w:sz w:val="27"/>
          <w:szCs w:val="27"/>
        </w:rPr>
        <w:t>указанного</w:t>
      </w:r>
      <w:r w:rsidRPr="00092586">
        <w:rPr>
          <w:spacing w:val="25"/>
          <w:sz w:val="27"/>
          <w:szCs w:val="27"/>
        </w:rPr>
        <w:t xml:space="preserve"> </w:t>
      </w:r>
      <w:r w:rsidRPr="00092586">
        <w:rPr>
          <w:sz w:val="27"/>
          <w:szCs w:val="27"/>
        </w:rPr>
        <w:t>назначения</w:t>
      </w:r>
      <w:r w:rsidRPr="00092586">
        <w:rPr>
          <w:spacing w:val="24"/>
          <w:sz w:val="27"/>
          <w:szCs w:val="27"/>
        </w:rPr>
        <w:t xml:space="preserve"> </w:t>
      </w:r>
      <w:r w:rsidRPr="00092586">
        <w:rPr>
          <w:sz w:val="27"/>
          <w:szCs w:val="27"/>
        </w:rPr>
        <w:t>до</w:t>
      </w:r>
      <w:r w:rsidRPr="00092586">
        <w:rPr>
          <w:spacing w:val="25"/>
          <w:sz w:val="27"/>
          <w:szCs w:val="27"/>
        </w:rPr>
        <w:t xml:space="preserve"> </w:t>
      </w:r>
      <w:r w:rsidRPr="00092586">
        <w:rPr>
          <w:sz w:val="27"/>
          <w:szCs w:val="27"/>
        </w:rPr>
        <w:t>зданий</w:t>
      </w:r>
      <w:r w:rsidRPr="00092586">
        <w:rPr>
          <w:spacing w:val="25"/>
          <w:sz w:val="27"/>
          <w:szCs w:val="27"/>
        </w:rPr>
        <w:t xml:space="preserve"> </w:t>
      </w:r>
      <w:r w:rsidRPr="00092586">
        <w:rPr>
          <w:sz w:val="27"/>
          <w:szCs w:val="27"/>
        </w:rPr>
        <w:t>и</w:t>
      </w:r>
      <w:r w:rsidRPr="00092586">
        <w:rPr>
          <w:spacing w:val="24"/>
          <w:sz w:val="27"/>
          <w:szCs w:val="27"/>
        </w:rPr>
        <w:t xml:space="preserve"> </w:t>
      </w:r>
      <w:r w:rsidRPr="00092586">
        <w:rPr>
          <w:sz w:val="27"/>
          <w:szCs w:val="27"/>
        </w:rPr>
        <w:t>сооружений</w:t>
      </w:r>
      <w:r w:rsidRPr="00092586">
        <w:rPr>
          <w:spacing w:val="25"/>
          <w:sz w:val="27"/>
          <w:szCs w:val="27"/>
        </w:rPr>
        <w:t xml:space="preserve"> </w:t>
      </w:r>
      <w:r w:rsidRPr="00092586">
        <w:rPr>
          <w:sz w:val="27"/>
          <w:szCs w:val="27"/>
        </w:rPr>
        <w:t>с</w:t>
      </w:r>
      <w:r w:rsidRPr="00092586">
        <w:rPr>
          <w:spacing w:val="23"/>
          <w:sz w:val="27"/>
          <w:szCs w:val="27"/>
        </w:rPr>
        <w:t xml:space="preserve"> </w:t>
      </w:r>
      <w:r w:rsidRPr="00092586">
        <w:rPr>
          <w:sz w:val="27"/>
          <w:szCs w:val="27"/>
        </w:rPr>
        <w:t>производствами</w:t>
      </w:r>
      <w:r w:rsidRPr="00092586">
        <w:rPr>
          <w:spacing w:val="25"/>
          <w:sz w:val="27"/>
          <w:szCs w:val="27"/>
        </w:rPr>
        <w:t xml:space="preserve"> </w:t>
      </w:r>
      <w:r w:rsidRPr="00092586">
        <w:rPr>
          <w:sz w:val="27"/>
          <w:szCs w:val="27"/>
        </w:rPr>
        <w:t>категорий</w:t>
      </w:r>
      <w:r w:rsidRPr="00092586">
        <w:rPr>
          <w:spacing w:val="25"/>
          <w:sz w:val="27"/>
          <w:szCs w:val="27"/>
        </w:rPr>
        <w:t xml:space="preserve"> </w:t>
      </w:r>
      <w:r w:rsidRPr="00092586">
        <w:rPr>
          <w:sz w:val="27"/>
          <w:szCs w:val="27"/>
        </w:rPr>
        <w:t>А,</w:t>
      </w:r>
      <w:r w:rsidRPr="00092586">
        <w:rPr>
          <w:spacing w:val="23"/>
          <w:sz w:val="27"/>
          <w:szCs w:val="27"/>
        </w:rPr>
        <w:t xml:space="preserve"> </w:t>
      </w:r>
      <w:r w:rsidRPr="00092586">
        <w:rPr>
          <w:sz w:val="27"/>
          <w:szCs w:val="27"/>
        </w:rPr>
        <w:t>Б</w:t>
      </w:r>
      <w:r w:rsidRPr="00092586">
        <w:rPr>
          <w:spacing w:val="26"/>
          <w:sz w:val="27"/>
          <w:szCs w:val="27"/>
        </w:rPr>
        <w:t xml:space="preserve"> </w:t>
      </w:r>
      <w:r w:rsidRPr="00092586">
        <w:rPr>
          <w:sz w:val="27"/>
          <w:szCs w:val="27"/>
        </w:rPr>
        <w:t>и</w:t>
      </w:r>
      <w:r w:rsidRPr="00092586">
        <w:rPr>
          <w:spacing w:val="24"/>
          <w:sz w:val="27"/>
          <w:szCs w:val="27"/>
        </w:rPr>
        <w:t xml:space="preserve"> </w:t>
      </w:r>
      <w:r w:rsidRPr="00092586">
        <w:rPr>
          <w:sz w:val="27"/>
          <w:szCs w:val="27"/>
        </w:rPr>
        <w:t>Г</w:t>
      </w:r>
      <w:r w:rsidRPr="00092586">
        <w:rPr>
          <w:spacing w:val="-67"/>
          <w:sz w:val="27"/>
          <w:szCs w:val="27"/>
        </w:rPr>
        <w:t xml:space="preserve"> </w:t>
      </w:r>
      <w:r w:rsidRPr="00092586">
        <w:rPr>
          <w:sz w:val="27"/>
          <w:szCs w:val="27"/>
        </w:rPr>
        <w:t>увеличиваются</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25</w:t>
      </w:r>
      <w:r w:rsidRPr="00092586">
        <w:rPr>
          <w:spacing w:val="1"/>
          <w:sz w:val="27"/>
          <w:szCs w:val="27"/>
        </w:rPr>
        <w:t xml:space="preserve"> </w:t>
      </w:r>
      <w:r w:rsidRPr="00092586">
        <w:rPr>
          <w:sz w:val="27"/>
          <w:szCs w:val="27"/>
        </w:rPr>
        <w:t>процентов.</w:t>
      </w:r>
    </w:p>
    <w:p w:rsidR="002F758D" w:rsidRPr="00092586" w:rsidRDefault="002F758D" w:rsidP="002F758D">
      <w:pPr>
        <w:pStyle w:val="a5"/>
        <w:numPr>
          <w:ilvl w:val="0"/>
          <w:numId w:val="56"/>
        </w:numPr>
        <w:tabs>
          <w:tab w:val="left" w:pos="1360"/>
        </w:tabs>
        <w:ind w:left="212" w:right="232" w:firstLine="852"/>
        <w:rPr>
          <w:sz w:val="27"/>
          <w:szCs w:val="27"/>
        </w:rPr>
      </w:pPr>
      <w:r w:rsidRPr="00092586">
        <w:rPr>
          <w:sz w:val="27"/>
          <w:szCs w:val="27"/>
        </w:rPr>
        <w:t>Расстояния</w:t>
      </w:r>
      <w:r w:rsidRPr="00092586">
        <w:rPr>
          <w:spacing w:val="9"/>
          <w:sz w:val="27"/>
          <w:szCs w:val="27"/>
        </w:rPr>
        <w:t xml:space="preserve"> </w:t>
      </w:r>
      <w:r w:rsidRPr="00092586">
        <w:rPr>
          <w:sz w:val="27"/>
          <w:szCs w:val="27"/>
        </w:rPr>
        <w:t>от</w:t>
      </w:r>
      <w:r w:rsidRPr="00092586">
        <w:rPr>
          <w:spacing w:val="11"/>
          <w:sz w:val="27"/>
          <w:szCs w:val="27"/>
        </w:rPr>
        <w:t xml:space="preserve"> </w:t>
      </w:r>
      <w:r w:rsidRPr="00092586">
        <w:rPr>
          <w:sz w:val="27"/>
          <w:szCs w:val="27"/>
        </w:rPr>
        <w:t>складов,</w:t>
      </w:r>
      <w:r w:rsidRPr="00092586">
        <w:rPr>
          <w:spacing w:val="11"/>
          <w:sz w:val="27"/>
          <w:szCs w:val="27"/>
        </w:rPr>
        <w:t xml:space="preserve"> </w:t>
      </w:r>
      <w:r w:rsidRPr="00092586">
        <w:rPr>
          <w:sz w:val="27"/>
          <w:szCs w:val="27"/>
        </w:rPr>
        <w:t>указанных</w:t>
      </w:r>
      <w:r w:rsidRPr="00092586">
        <w:rPr>
          <w:spacing w:val="12"/>
          <w:sz w:val="27"/>
          <w:szCs w:val="27"/>
        </w:rPr>
        <w:t xml:space="preserve"> </w:t>
      </w:r>
      <w:r w:rsidRPr="00092586">
        <w:rPr>
          <w:sz w:val="27"/>
          <w:szCs w:val="27"/>
        </w:rPr>
        <w:t>в</w:t>
      </w:r>
      <w:r w:rsidRPr="00092586">
        <w:rPr>
          <w:spacing w:val="9"/>
          <w:sz w:val="27"/>
          <w:szCs w:val="27"/>
        </w:rPr>
        <w:t xml:space="preserve"> </w:t>
      </w:r>
      <w:r w:rsidRPr="00092586">
        <w:rPr>
          <w:sz w:val="27"/>
          <w:szCs w:val="27"/>
        </w:rPr>
        <w:t>таблице,</w:t>
      </w:r>
      <w:r w:rsidRPr="00092586">
        <w:rPr>
          <w:spacing w:val="8"/>
          <w:sz w:val="27"/>
          <w:szCs w:val="27"/>
        </w:rPr>
        <w:t xml:space="preserve"> </w:t>
      </w:r>
      <w:r w:rsidRPr="00092586">
        <w:rPr>
          <w:sz w:val="27"/>
          <w:szCs w:val="27"/>
        </w:rPr>
        <w:t>до</w:t>
      </w:r>
      <w:r w:rsidRPr="00092586">
        <w:rPr>
          <w:spacing w:val="10"/>
          <w:sz w:val="27"/>
          <w:szCs w:val="27"/>
        </w:rPr>
        <w:t xml:space="preserve"> </w:t>
      </w:r>
      <w:r w:rsidRPr="00092586">
        <w:rPr>
          <w:sz w:val="27"/>
          <w:szCs w:val="27"/>
        </w:rPr>
        <w:t>складов</w:t>
      </w:r>
      <w:r w:rsidRPr="00092586">
        <w:rPr>
          <w:spacing w:val="9"/>
          <w:sz w:val="27"/>
          <w:szCs w:val="27"/>
        </w:rPr>
        <w:t xml:space="preserve"> </w:t>
      </w:r>
      <w:r w:rsidRPr="00092586">
        <w:rPr>
          <w:sz w:val="27"/>
          <w:szCs w:val="27"/>
        </w:rPr>
        <w:t>других</w:t>
      </w:r>
      <w:r w:rsidRPr="00092586">
        <w:rPr>
          <w:spacing w:val="19"/>
          <w:sz w:val="27"/>
          <w:szCs w:val="27"/>
        </w:rPr>
        <w:t xml:space="preserve"> </w:t>
      </w:r>
      <w:r w:rsidRPr="00092586">
        <w:rPr>
          <w:sz w:val="27"/>
          <w:szCs w:val="27"/>
        </w:rPr>
        <w:t>сгораемых</w:t>
      </w:r>
      <w:r w:rsidRPr="00092586">
        <w:rPr>
          <w:spacing w:val="10"/>
          <w:sz w:val="27"/>
          <w:szCs w:val="27"/>
        </w:rPr>
        <w:t xml:space="preserve"> </w:t>
      </w:r>
      <w:r w:rsidRPr="00092586">
        <w:rPr>
          <w:sz w:val="27"/>
          <w:szCs w:val="27"/>
        </w:rPr>
        <w:t>материалов</w:t>
      </w:r>
      <w:r w:rsidRPr="00092586">
        <w:rPr>
          <w:spacing w:val="10"/>
          <w:sz w:val="27"/>
          <w:szCs w:val="27"/>
        </w:rPr>
        <w:t xml:space="preserve"> </w:t>
      </w:r>
      <w:r w:rsidRPr="00092586">
        <w:rPr>
          <w:sz w:val="27"/>
          <w:szCs w:val="27"/>
        </w:rPr>
        <w:t>следует</w:t>
      </w:r>
      <w:r w:rsidRPr="00092586">
        <w:rPr>
          <w:spacing w:val="11"/>
          <w:sz w:val="27"/>
          <w:szCs w:val="27"/>
        </w:rPr>
        <w:t xml:space="preserve"> </w:t>
      </w:r>
      <w:r w:rsidRPr="00092586">
        <w:rPr>
          <w:sz w:val="27"/>
          <w:szCs w:val="27"/>
        </w:rPr>
        <w:t>принимать</w:t>
      </w:r>
      <w:r w:rsidRPr="00092586">
        <w:rPr>
          <w:spacing w:val="9"/>
          <w:sz w:val="27"/>
          <w:szCs w:val="27"/>
        </w:rPr>
        <w:t xml:space="preserve"> </w:t>
      </w:r>
      <w:r w:rsidRPr="00092586">
        <w:rPr>
          <w:sz w:val="27"/>
          <w:szCs w:val="27"/>
        </w:rPr>
        <w:t>как</w:t>
      </w:r>
      <w:r w:rsidRPr="00092586">
        <w:rPr>
          <w:spacing w:val="-67"/>
          <w:sz w:val="27"/>
          <w:szCs w:val="27"/>
        </w:rPr>
        <w:t xml:space="preserve"> </w:t>
      </w:r>
      <w:r w:rsidRPr="00092586">
        <w:rPr>
          <w:sz w:val="27"/>
          <w:szCs w:val="27"/>
        </w:rPr>
        <w:t>до зданий или сооружений IV</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V</w:t>
      </w:r>
      <w:r w:rsidRPr="00092586">
        <w:rPr>
          <w:spacing w:val="-1"/>
          <w:sz w:val="27"/>
          <w:szCs w:val="27"/>
        </w:rPr>
        <w:t xml:space="preserve"> </w:t>
      </w:r>
      <w:r w:rsidRPr="00092586">
        <w:rPr>
          <w:sz w:val="27"/>
          <w:szCs w:val="27"/>
        </w:rPr>
        <w:t>степени огнестойкости.</w:t>
      </w:r>
    </w:p>
    <w:p w:rsidR="002F758D" w:rsidRPr="00092586" w:rsidRDefault="002F758D" w:rsidP="002F758D">
      <w:pPr>
        <w:pStyle w:val="a5"/>
        <w:numPr>
          <w:ilvl w:val="0"/>
          <w:numId w:val="56"/>
        </w:numPr>
        <w:tabs>
          <w:tab w:val="left" w:pos="1346"/>
        </w:tabs>
        <w:spacing w:line="321" w:lineRule="exact"/>
        <w:rPr>
          <w:sz w:val="27"/>
          <w:szCs w:val="27"/>
        </w:rPr>
      </w:pPr>
      <w:r w:rsidRPr="00092586">
        <w:rPr>
          <w:sz w:val="27"/>
          <w:szCs w:val="27"/>
        </w:rPr>
        <w:t>Расстояния</w:t>
      </w:r>
      <w:r w:rsidRPr="00092586">
        <w:rPr>
          <w:spacing w:val="-3"/>
          <w:sz w:val="27"/>
          <w:szCs w:val="27"/>
        </w:rPr>
        <w:t xml:space="preserve"> </w:t>
      </w:r>
      <w:r w:rsidRPr="00092586">
        <w:rPr>
          <w:sz w:val="27"/>
          <w:szCs w:val="27"/>
        </w:rPr>
        <w:t>от</w:t>
      </w:r>
      <w:r w:rsidRPr="00092586">
        <w:rPr>
          <w:spacing w:val="-3"/>
          <w:sz w:val="27"/>
          <w:szCs w:val="27"/>
        </w:rPr>
        <w:t xml:space="preserve"> </w:t>
      </w:r>
      <w:r w:rsidRPr="00092586">
        <w:rPr>
          <w:sz w:val="27"/>
          <w:szCs w:val="27"/>
        </w:rPr>
        <w:t>указанных</w:t>
      </w:r>
      <w:r w:rsidRPr="00092586">
        <w:rPr>
          <w:spacing w:val="-2"/>
          <w:sz w:val="27"/>
          <w:szCs w:val="27"/>
        </w:rPr>
        <w:t xml:space="preserve"> </w:t>
      </w:r>
      <w:r w:rsidRPr="00092586">
        <w:rPr>
          <w:sz w:val="27"/>
          <w:szCs w:val="27"/>
        </w:rPr>
        <w:t>складов</w:t>
      </w:r>
      <w:r w:rsidRPr="00092586">
        <w:rPr>
          <w:spacing w:val="-6"/>
          <w:sz w:val="27"/>
          <w:szCs w:val="27"/>
        </w:rPr>
        <w:t xml:space="preserve"> </w:t>
      </w:r>
      <w:r w:rsidRPr="00092586">
        <w:rPr>
          <w:sz w:val="27"/>
          <w:szCs w:val="27"/>
        </w:rPr>
        <w:t>открытого</w:t>
      </w:r>
      <w:r w:rsidRPr="00092586">
        <w:rPr>
          <w:spacing w:val="-2"/>
          <w:sz w:val="27"/>
          <w:szCs w:val="27"/>
        </w:rPr>
        <w:t xml:space="preserve"> </w:t>
      </w:r>
      <w:r w:rsidRPr="00092586">
        <w:rPr>
          <w:sz w:val="27"/>
          <w:szCs w:val="27"/>
        </w:rPr>
        <w:t>хранения</w:t>
      </w:r>
      <w:r w:rsidRPr="00092586">
        <w:rPr>
          <w:spacing w:val="-5"/>
          <w:sz w:val="27"/>
          <w:szCs w:val="27"/>
        </w:rPr>
        <w:t xml:space="preserve"> </w:t>
      </w:r>
      <w:r w:rsidRPr="00092586">
        <w:rPr>
          <w:sz w:val="27"/>
          <w:szCs w:val="27"/>
        </w:rPr>
        <w:t>до</w:t>
      </w:r>
      <w:r w:rsidRPr="00092586">
        <w:rPr>
          <w:spacing w:val="-6"/>
          <w:sz w:val="27"/>
          <w:szCs w:val="27"/>
        </w:rPr>
        <w:t xml:space="preserve"> </w:t>
      </w:r>
      <w:r w:rsidRPr="00092586">
        <w:rPr>
          <w:sz w:val="27"/>
          <w:szCs w:val="27"/>
        </w:rPr>
        <w:t>границ</w:t>
      </w:r>
      <w:r w:rsidRPr="00092586">
        <w:rPr>
          <w:spacing w:val="-2"/>
          <w:sz w:val="27"/>
          <w:szCs w:val="27"/>
        </w:rPr>
        <w:t xml:space="preserve"> </w:t>
      </w:r>
      <w:r w:rsidRPr="00092586">
        <w:rPr>
          <w:sz w:val="27"/>
          <w:szCs w:val="27"/>
        </w:rPr>
        <w:t>леса</w:t>
      </w:r>
      <w:r w:rsidRPr="00092586">
        <w:rPr>
          <w:spacing w:val="-3"/>
          <w:sz w:val="27"/>
          <w:szCs w:val="27"/>
        </w:rPr>
        <w:t xml:space="preserve"> </w:t>
      </w:r>
      <w:r w:rsidRPr="00092586">
        <w:rPr>
          <w:sz w:val="27"/>
          <w:szCs w:val="27"/>
        </w:rPr>
        <w:t>следует</w:t>
      </w:r>
      <w:r w:rsidRPr="00092586">
        <w:rPr>
          <w:spacing w:val="-2"/>
          <w:sz w:val="27"/>
          <w:szCs w:val="27"/>
        </w:rPr>
        <w:t xml:space="preserve"> </w:t>
      </w:r>
      <w:r w:rsidRPr="00092586">
        <w:rPr>
          <w:sz w:val="27"/>
          <w:szCs w:val="27"/>
        </w:rPr>
        <w:t>принимать</w:t>
      </w:r>
      <w:r w:rsidRPr="00092586">
        <w:rPr>
          <w:spacing w:val="-4"/>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3"/>
          <w:sz w:val="27"/>
          <w:szCs w:val="27"/>
        </w:rPr>
        <w:t xml:space="preserve"> </w:t>
      </w:r>
      <w:r w:rsidRPr="00092586">
        <w:rPr>
          <w:sz w:val="27"/>
          <w:szCs w:val="27"/>
        </w:rPr>
        <w:t>100</w:t>
      </w:r>
      <w:r w:rsidRPr="00092586">
        <w:rPr>
          <w:spacing w:val="-2"/>
          <w:sz w:val="27"/>
          <w:szCs w:val="27"/>
        </w:rPr>
        <w:t xml:space="preserve"> </w:t>
      </w:r>
      <w:r w:rsidRPr="00092586">
        <w:rPr>
          <w:sz w:val="27"/>
          <w:szCs w:val="27"/>
        </w:rPr>
        <w:t>м.</w:t>
      </w:r>
    </w:p>
    <w:p w:rsidR="002F758D" w:rsidRPr="00092586" w:rsidRDefault="002F758D" w:rsidP="002F758D">
      <w:pPr>
        <w:pStyle w:val="a5"/>
        <w:numPr>
          <w:ilvl w:val="0"/>
          <w:numId w:val="56"/>
        </w:numPr>
        <w:tabs>
          <w:tab w:val="left" w:pos="1348"/>
        </w:tabs>
        <w:ind w:left="212" w:right="235" w:firstLine="852"/>
        <w:rPr>
          <w:sz w:val="27"/>
          <w:szCs w:val="27"/>
        </w:rPr>
      </w:pPr>
      <w:r w:rsidRPr="00092586">
        <w:rPr>
          <w:sz w:val="27"/>
          <w:szCs w:val="27"/>
        </w:rPr>
        <w:t>Расстояния</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складов, не</w:t>
      </w:r>
      <w:r w:rsidRPr="00092586">
        <w:rPr>
          <w:spacing w:val="3"/>
          <w:sz w:val="27"/>
          <w:szCs w:val="27"/>
        </w:rPr>
        <w:t xml:space="preserve"> </w:t>
      </w:r>
      <w:r w:rsidRPr="00092586">
        <w:rPr>
          <w:sz w:val="27"/>
          <w:szCs w:val="27"/>
        </w:rPr>
        <w:t>указанных</w:t>
      </w:r>
      <w:r w:rsidRPr="00092586">
        <w:rPr>
          <w:spacing w:val="1"/>
          <w:sz w:val="27"/>
          <w:szCs w:val="27"/>
        </w:rPr>
        <w:t xml:space="preserve"> </w:t>
      </w:r>
      <w:r w:rsidRPr="00092586">
        <w:rPr>
          <w:sz w:val="27"/>
          <w:szCs w:val="27"/>
        </w:rPr>
        <w:t>в таблице, следует</w:t>
      </w:r>
      <w:r w:rsidRPr="00092586">
        <w:rPr>
          <w:spacing w:val="1"/>
          <w:sz w:val="27"/>
          <w:szCs w:val="27"/>
        </w:rPr>
        <w:t xml:space="preserve"> </w:t>
      </w:r>
      <w:r w:rsidRPr="00092586">
        <w:rPr>
          <w:sz w:val="27"/>
          <w:szCs w:val="27"/>
        </w:rPr>
        <w:t>принимать в</w:t>
      </w:r>
      <w:r w:rsidRPr="00092586">
        <w:rPr>
          <w:spacing w:val="-1"/>
          <w:sz w:val="27"/>
          <w:szCs w:val="27"/>
        </w:rPr>
        <w:t xml:space="preserve"> </w:t>
      </w:r>
      <w:r w:rsidRPr="00092586">
        <w:rPr>
          <w:sz w:val="27"/>
          <w:szCs w:val="27"/>
        </w:rPr>
        <w:t>соответствии</w:t>
      </w:r>
      <w:r w:rsidRPr="00092586">
        <w:rPr>
          <w:spacing w:val="2"/>
          <w:sz w:val="27"/>
          <w:szCs w:val="27"/>
        </w:rPr>
        <w:t xml:space="preserve"> </w:t>
      </w:r>
      <w:r w:rsidRPr="00092586">
        <w:rPr>
          <w:sz w:val="27"/>
          <w:szCs w:val="27"/>
        </w:rPr>
        <w:t>с</w:t>
      </w:r>
      <w:r w:rsidRPr="00092586">
        <w:rPr>
          <w:spacing w:val="1"/>
          <w:sz w:val="27"/>
          <w:szCs w:val="27"/>
        </w:rPr>
        <w:t xml:space="preserve"> </w:t>
      </w:r>
      <w:r w:rsidRPr="00092586">
        <w:rPr>
          <w:sz w:val="27"/>
          <w:szCs w:val="27"/>
        </w:rPr>
        <w:t>действующими</w:t>
      </w:r>
      <w:r w:rsidRPr="00092586">
        <w:rPr>
          <w:spacing w:val="2"/>
          <w:sz w:val="27"/>
          <w:szCs w:val="27"/>
        </w:rPr>
        <w:t xml:space="preserve"> </w:t>
      </w:r>
      <w:r w:rsidRPr="00092586">
        <w:rPr>
          <w:sz w:val="27"/>
          <w:szCs w:val="27"/>
        </w:rPr>
        <w:t>нормами</w:t>
      </w:r>
      <w:r w:rsidRPr="00092586">
        <w:rPr>
          <w:spacing w:val="2"/>
          <w:sz w:val="27"/>
          <w:szCs w:val="27"/>
        </w:rPr>
        <w:t xml:space="preserve"> </w:t>
      </w:r>
      <w:r w:rsidRPr="00092586">
        <w:rPr>
          <w:sz w:val="27"/>
          <w:szCs w:val="27"/>
        </w:rPr>
        <w:t>и</w:t>
      </w:r>
      <w:r w:rsidRPr="00092586">
        <w:rPr>
          <w:spacing w:val="-67"/>
          <w:sz w:val="27"/>
          <w:szCs w:val="27"/>
        </w:rPr>
        <w:t xml:space="preserve"> </w:t>
      </w:r>
      <w:r w:rsidRPr="00092586">
        <w:rPr>
          <w:sz w:val="27"/>
          <w:szCs w:val="27"/>
        </w:rPr>
        <w:t>правилами.</w:t>
      </w:r>
    </w:p>
    <w:p w:rsidR="002F758D" w:rsidRPr="00092586" w:rsidRDefault="002F758D" w:rsidP="002F758D">
      <w:pPr>
        <w:pStyle w:val="a3"/>
        <w:spacing w:before="1" w:after="1"/>
        <w:ind w:left="0"/>
        <w:rPr>
          <w:sz w:val="27"/>
          <w:szCs w:val="27"/>
        </w:rPr>
      </w:pPr>
    </w:p>
    <w:p w:rsidR="002F758D" w:rsidRPr="00092586" w:rsidRDefault="002F758D" w:rsidP="002F758D">
      <w:pPr>
        <w:jc w:val="cente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7"/>
        <w:ind w:left="0"/>
        <w:rPr>
          <w:sz w:val="27"/>
          <w:szCs w:val="27"/>
        </w:rPr>
      </w:pPr>
    </w:p>
    <w:p w:rsidR="002F758D" w:rsidRPr="00092586" w:rsidRDefault="002F758D" w:rsidP="002F758D">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112</w:t>
      </w:r>
    </w:p>
    <w:p w:rsidR="002F758D" w:rsidRPr="00092586" w:rsidRDefault="002F758D" w:rsidP="002F758D">
      <w:pPr>
        <w:pStyle w:val="a3"/>
        <w:spacing w:before="10" w:after="1"/>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5"/>
        <w:gridCol w:w="3094"/>
      </w:tblGrid>
      <w:tr w:rsidR="002F758D" w:rsidRPr="00092586" w:rsidTr="00834D66">
        <w:trPr>
          <w:trHeight w:val="480"/>
        </w:trPr>
        <w:tc>
          <w:tcPr>
            <w:tcW w:w="11215" w:type="dxa"/>
          </w:tcPr>
          <w:p w:rsidR="002F758D" w:rsidRPr="00092586" w:rsidRDefault="002F758D" w:rsidP="00FB4F0E">
            <w:pPr>
              <w:pStyle w:val="TableParagraph"/>
              <w:spacing w:before="102"/>
              <w:ind w:left="5211" w:right="5206"/>
              <w:jc w:val="center"/>
              <w:rPr>
                <w:sz w:val="27"/>
                <w:szCs w:val="27"/>
              </w:rPr>
            </w:pPr>
            <w:r w:rsidRPr="00092586">
              <w:rPr>
                <w:sz w:val="27"/>
                <w:szCs w:val="27"/>
              </w:rPr>
              <w:t>Полоса</w:t>
            </w:r>
          </w:p>
        </w:tc>
        <w:tc>
          <w:tcPr>
            <w:tcW w:w="3094" w:type="dxa"/>
          </w:tcPr>
          <w:p w:rsidR="002F758D" w:rsidRPr="00092586" w:rsidRDefault="002F758D" w:rsidP="00FB4F0E">
            <w:pPr>
              <w:pStyle w:val="TableParagraph"/>
              <w:spacing w:before="102"/>
              <w:ind w:left="243" w:right="240"/>
              <w:jc w:val="center"/>
              <w:rPr>
                <w:sz w:val="27"/>
                <w:szCs w:val="27"/>
              </w:rPr>
            </w:pPr>
            <w:r w:rsidRPr="00092586">
              <w:rPr>
                <w:sz w:val="27"/>
                <w:szCs w:val="27"/>
              </w:rPr>
              <w:t>Ширина</w:t>
            </w:r>
            <w:r w:rsidRPr="00092586">
              <w:rPr>
                <w:spacing w:val="-3"/>
                <w:sz w:val="27"/>
                <w:szCs w:val="27"/>
              </w:rPr>
              <w:t xml:space="preserve"> </w:t>
            </w:r>
            <w:r w:rsidRPr="00092586">
              <w:rPr>
                <w:sz w:val="27"/>
                <w:szCs w:val="27"/>
              </w:rPr>
              <w:t>полосы,</w:t>
            </w:r>
            <w:r w:rsidRPr="00092586">
              <w:rPr>
                <w:spacing w:val="-1"/>
                <w:sz w:val="27"/>
                <w:szCs w:val="27"/>
              </w:rPr>
              <w:t xml:space="preserve"> </w:t>
            </w:r>
            <w:r w:rsidRPr="00092586">
              <w:rPr>
                <w:sz w:val="27"/>
                <w:szCs w:val="27"/>
              </w:rPr>
              <w:t>м,</w:t>
            </w:r>
            <w:r w:rsidRPr="00092586">
              <w:rPr>
                <w:spacing w:val="-1"/>
                <w:sz w:val="27"/>
                <w:szCs w:val="27"/>
              </w:rPr>
              <w:t xml:space="preserve"> </w:t>
            </w:r>
            <w:r w:rsidRPr="00092586">
              <w:rPr>
                <w:sz w:val="27"/>
                <w:szCs w:val="27"/>
              </w:rPr>
              <w:t>не</w:t>
            </w:r>
            <w:r w:rsidRPr="00092586">
              <w:rPr>
                <w:spacing w:val="-3"/>
                <w:sz w:val="27"/>
                <w:szCs w:val="27"/>
              </w:rPr>
              <w:t xml:space="preserve"> </w:t>
            </w:r>
            <w:r w:rsidRPr="00092586">
              <w:rPr>
                <w:sz w:val="27"/>
                <w:szCs w:val="27"/>
              </w:rPr>
              <w:t>менее</w:t>
            </w:r>
          </w:p>
        </w:tc>
      </w:tr>
      <w:tr w:rsidR="002F758D" w:rsidRPr="00092586" w:rsidTr="00834D66">
        <w:trPr>
          <w:trHeight w:val="485"/>
        </w:trPr>
        <w:tc>
          <w:tcPr>
            <w:tcW w:w="11215"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Газон</w:t>
            </w:r>
            <w:r w:rsidRPr="00092586">
              <w:rPr>
                <w:spacing w:val="-1"/>
                <w:sz w:val="27"/>
                <w:szCs w:val="27"/>
              </w:rPr>
              <w:t xml:space="preserve"> </w:t>
            </w:r>
            <w:r w:rsidRPr="00092586">
              <w:rPr>
                <w:sz w:val="27"/>
                <w:szCs w:val="27"/>
              </w:rPr>
              <w:t>с</w:t>
            </w:r>
            <w:r w:rsidRPr="00092586">
              <w:rPr>
                <w:spacing w:val="-2"/>
                <w:sz w:val="27"/>
                <w:szCs w:val="27"/>
              </w:rPr>
              <w:t xml:space="preserve"> </w:t>
            </w:r>
            <w:r w:rsidRPr="00092586">
              <w:rPr>
                <w:sz w:val="27"/>
                <w:szCs w:val="27"/>
              </w:rPr>
              <w:t>рядовой</w:t>
            </w:r>
            <w:r w:rsidRPr="00092586">
              <w:rPr>
                <w:spacing w:val="-2"/>
                <w:sz w:val="27"/>
                <w:szCs w:val="27"/>
              </w:rPr>
              <w:t xml:space="preserve"> </w:t>
            </w:r>
            <w:r w:rsidRPr="00092586">
              <w:rPr>
                <w:sz w:val="27"/>
                <w:szCs w:val="27"/>
              </w:rPr>
              <w:t>посадкой</w:t>
            </w:r>
            <w:r w:rsidRPr="00092586">
              <w:rPr>
                <w:spacing w:val="-1"/>
                <w:sz w:val="27"/>
                <w:szCs w:val="27"/>
              </w:rPr>
              <w:t xml:space="preserve"> </w:t>
            </w:r>
            <w:r w:rsidRPr="00092586">
              <w:rPr>
                <w:sz w:val="27"/>
                <w:szCs w:val="27"/>
              </w:rPr>
              <w:t>деревьев</w:t>
            </w:r>
            <w:r w:rsidRPr="00092586">
              <w:rPr>
                <w:spacing w:val="-3"/>
                <w:sz w:val="27"/>
                <w:szCs w:val="27"/>
              </w:rPr>
              <w:t xml:space="preserve"> </w:t>
            </w:r>
            <w:r w:rsidRPr="00092586">
              <w:rPr>
                <w:sz w:val="27"/>
                <w:szCs w:val="27"/>
              </w:rPr>
              <w:t>или деревьев</w:t>
            </w:r>
            <w:r w:rsidRPr="00092586">
              <w:rPr>
                <w:spacing w:val="-3"/>
                <w:sz w:val="27"/>
                <w:szCs w:val="27"/>
              </w:rPr>
              <w:t xml:space="preserve"> </w:t>
            </w:r>
            <w:r w:rsidRPr="00092586">
              <w:rPr>
                <w:sz w:val="27"/>
                <w:szCs w:val="27"/>
              </w:rPr>
              <w:t>в</w:t>
            </w:r>
            <w:r w:rsidRPr="00092586">
              <w:rPr>
                <w:spacing w:val="-2"/>
                <w:sz w:val="27"/>
                <w:szCs w:val="27"/>
              </w:rPr>
              <w:t xml:space="preserve"> </w:t>
            </w:r>
            <w:r w:rsidRPr="00092586">
              <w:rPr>
                <w:sz w:val="27"/>
                <w:szCs w:val="27"/>
              </w:rPr>
              <w:t>одном</w:t>
            </w:r>
            <w:r w:rsidRPr="00092586">
              <w:rPr>
                <w:spacing w:val="-3"/>
                <w:sz w:val="27"/>
                <w:szCs w:val="27"/>
              </w:rPr>
              <w:t xml:space="preserve"> </w:t>
            </w:r>
            <w:r w:rsidRPr="00092586">
              <w:rPr>
                <w:sz w:val="27"/>
                <w:szCs w:val="27"/>
              </w:rPr>
              <w:t>ряду</w:t>
            </w:r>
            <w:r w:rsidRPr="00092586">
              <w:rPr>
                <w:spacing w:val="-4"/>
                <w:sz w:val="27"/>
                <w:szCs w:val="27"/>
              </w:rPr>
              <w:t xml:space="preserve"> </w:t>
            </w:r>
            <w:r w:rsidRPr="00092586">
              <w:rPr>
                <w:sz w:val="27"/>
                <w:szCs w:val="27"/>
              </w:rPr>
              <w:t>с</w:t>
            </w:r>
            <w:r w:rsidRPr="00092586">
              <w:rPr>
                <w:spacing w:val="-3"/>
                <w:sz w:val="27"/>
                <w:szCs w:val="27"/>
              </w:rPr>
              <w:t xml:space="preserve"> </w:t>
            </w:r>
            <w:r w:rsidRPr="00092586">
              <w:rPr>
                <w:sz w:val="27"/>
                <w:szCs w:val="27"/>
              </w:rPr>
              <w:t>кустарниками:</w:t>
            </w:r>
          </w:p>
        </w:tc>
        <w:tc>
          <w:tcPr>
            <w:tcW w:w="3094" w:type="dxa"/>
            <w:tcBorders>
              <w:bottom w:val="nil"/>
            </w:tcBorders>
          </w:tcPr>
          <w:p w:rsidR="002F758D" w:rsidRPr="00092586" w:rsidRDefault="002F758D" w:rsidP="00FB4F0E">
            <w:pPr>
              <w:pStyle w:val="TableParagraph"/>
              <w:rPr>
                <w:sz w:val="27"/>
                <w:szCs w:val="27"/>
              </w:rPr>
            </w:pPr>
          </w:p>
        </w:tc>
      </w:tr>
      <w:tr w:rsidR="002F758D" w:rsidRPr="00092586" w:rsidTr="00834D66">
        <w:trPr>
          <w:trHeight w:val="480"/>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однорядная посадка</w:t>
            </w:r>
          </w:p>
        </w:tc>
        <w:tc>
          <w:tcPr>
            <w:tcW w:w="3094" w:type="dxa"/>
            <w:tcBorders>
              <w:top w:val="nil"/>
              <w:bottom w:val="nil"/>
            </w:tcBorders>
          </w:tcPr>
          <w:p w:rsidR="002F758D" w:rsidRPr="00092586" w:rsidRDefault="002F758D" w:rsidP="00FB4F0E">
            <w:pPr>
              <w:pStyle w:val="TableParagraph"/>
              <w:spacing w:before="97"/>
              <w:ind w:left="6"/>
              <w:jc w:val="center"/>
              <w:rPr>
                <w:sz w:val="27"/>
                <w:szCs w:val="27"/>
              </w:rPr>
            </w:pPr>
            <w:r w:rsidRPr="00092586">
              <w:rPr>
                <w:sz w:val="27"/>
                <w:szCs w:val="27"/>
              </w:rPr>
              <w:t>2</w:t>
            </w:r>
          </w:p>
        </w:tc>
      </w:tr>
      <w:tr w:rsidR="002F758D" w:rsidRPr="00092586" w:rsidTr="00834D66">
        <w:trPr>
          <w:trHeight w:val="756"/>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двухрядная</w:t>
            </w:r>
            <w:r w:rsidRPr="00092586">
              <w:rPr>
                <w:spacing w:val="-3"/>
                <w:sz w:val="27"/>
                <w:szCs w:val="27"/>
              </w:rPr>
              <w:t xml:space="preserve"> </w:t>
            </w:r>
            <w:r w:rsidRPr="00092586">
              <w:rPr>
                <w:sz w:val="27"/>
                <w:szCs w:val="27"/>
              </w:rPr>
              <w:t>посадка</w:t>
            </w:r>
          </w:p>
          <w:p w:rsidR="002F758D" w:rsidRPr="00092586" w:rsidRDefault="002F758D" w:rsidP="00FB4F0E">
            <w:pPr>
              <w:pStyle w:val="TableParagraph"/>
              <w:ind w:left="62"/>
              <w:rPr>
                <w:sz w:val="27"/>
                <w:szCs w:val="27"/>
              </w:rPr>
            </w:pPr>
            <w:r w:rsidRPr="00092586">
              <w:rPr>
                <w:sz w:val="27"/>
                <w:szCs w:val="27"/>
              </w:rPr>
              <w:t>Газон</w:t>
            </w:r>
            <w:r w:rsidRPr="00092586">
              <w:rPr>
                <w:spacing w:val="-1"/>
                <w:sz w:val="27"/>
                <w:szCs w:val="27"/>
              </w:rPr>
              <w:t xml:space="preserve"> </w:t>
            </w:r>
            <w:r w:rsidRPr="00092586">
              <w:rPr>
                <w:sz w:val="27"/>
                <w:szCs w:val="27"/>
              </w:rPr>
              <w:t>с</w:t>
            </w:r>
            <w:r w:rsidRPr="00092586">
              <w:rPr>
                <w:spacing w:val="-3"/>
                <w:sz w:val="27"/>
                <w:szCs w:val="27"/>
              </w:rPr>
              <w:t xml:space="preserve"> </w:t>
            </w:r>
            <w:r w:rsidRPr="00092586">
              <w:rPr>
                <w:sz w:val="27"/>
                <w:szCs w:val="27"/>
              </w:rPr>
              <w:t>однорядной</w:t>
            </w:r>
            <w:r w:rsidRPr="00092586">
              <w:rPr>
                <w:spacing w:val="-4"/>
                <w:sz w:val="27"/>
                <w:szCs w:val="27"/>
              </w:rPr>
              <w:t xml:space="preserve"> </w:t>
            </w:r>
            <w:r w:rsidRPr="00092586">
              <w:rPr>
                <w:sz w:val="27"/>
                <w:szCs w:val="27"/>
              </w:rPr>
              <w:t>посадкой</w:t>
            </w:r>
            <w:r w:rsidRPr="00092586">
              <w:rPr>
                <w:spacing w:val="-2"/>
                <w:sz w:val="27"/>
                <w:szCs w:val="27"/>
              </w:rPr>
              <w:t xml:space="preserve"> </w:t>
            </w:r>
            <w:r w:rsidRPr="00092586">
              <w:rPr>
                <w:sz w:val="27"/>
                <w:szCs w:val="27"/>
              </w:rPr>
              <w:t>кустарников</w:t>
            </w:r>
            <w:r w:rsidRPr="00092586">
              <w:rPr>
                <w:spacing w:val="-1"/>
                <w:sz w:val="27"/>
                <w:szCs w:val="27"/>
              </w:rPr>
              <w:t xml:space="preserve"> </w:t>
            </w:r>
            <w:r w:rsidRPr="00092586">
              <w:rPr>
                <w:sz w:val="27"/>
                <w:szCs w:val="27"/>
              </w:rPr>
              <w:t>высотой,</w:t>
            </w:r>
            <w:r w:rsidRPr="00092586">
              <w:rPr>
                <w:spacing w:val="-2"/>
                <w:sz w:val="27"/>
                <w:szCs w:val="27"/>
              </w:rPr>
              <w:t xml:space="preserve"> </w:t>
            </w:r>
            <w:r w:rsidRPr="00092586">
              <w:rPr>
                <w:sz w:val="27"/>
                <w:szCs w:val="27"/>
              </w:rPr>
              <w:t>м:</w:t>
            </w:r>
          </w:p>
        </w:tc>
        <w:tc>
          <w:tcPr>
            <w:tcW w:w="3094" w:type="dxa"/>
            <w:tcBorders>
              <w:top w:val="nil"/>
              <w:bottom w:val="nil"/>
            </w:tcBorders>
          </w:tcPr>
          <w:p w:rsidR="002F758D" w:rsidRPr="00092586" w:rsidRDefault="002F758D" w:rsidP="00FB4F0E">
            <w:pPr>
              <w:pStyle w:val="TableParagraph"/>
              <w:spacing w:before="97"/>
              <w:ind w:left="6"/>
              <w:jc w:val="center"/>
              <w:rPr>
                <w:sz w:val="27"/>
                <w:szCs w:val="27"/>
              </w:rPr>
            </w:pPr>
            <w:r w:rsidRPr="00092586">
              <w:rPr>
                <w:sz w:val="27"/>
                <w:szCs w:val="27"/>
              </w:rPr>
              <w:t>5</w:t>
            </w:r>
          </w:p>
        </w:tc>
      </w:tr>
      <w:tr w:rsidR="002F758D" w:rsidRPr="00092586" w:rsidTr="00834D66">
        <w:trPr>
          <w:trHeight w:val="480"/>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свыше</w:t>
            </w:r>
            <w:r w:rsidRPr="00092586">
              <w:rPr>
                <w:spacing w:val="-3"/>
                <w:sz w:val="27"/>
                <w:szCs w:val="27"/>
              </w:rPr>
              <w:t xml:space="preserve"> </w:t>
            </w:r>
            <w:r w:rsidRPr="00092586">
              <w:rPr>
                <w:sz w:val="27"/>
                <w:szCs w:val="27"/>
              </w:rPr>
              <w:t>1,8</w:t>
            </w:r>
          </w:p>
        </w:tc>
        <w:tc>
          <w:tcPr>
            <w:tcW w:w="3094" w:type="dxa"/>
            <w:tcBorders>
              <w:top w:val="nil"/>
              <w:bottom w:val="nil"/>
            </w:tcBorders>
          </w:tcPr>
          <w:p w:rsidR="002F758D" w:rsidRPr="00092586" w:rsidRDefault="002F758D" w:rsidP="00FB4F0E">
            <w:pPr>
              <w:pStyle w:val="TableParagraph"/>
              <w:spacing w:before="97"/>
              <w:ind w:left="243" w:right="235"/>
              <w:jc w:val="center"/>
              <w:rPr>
                <w:sz w:val="27"/>
                <w:szCs w:val="27"/>
              </w:rPr>
            </w:pPr>
            <w:r w:rsidRPr="00092586">
              <w:rPr>
                <w:sz w:val="27"/>
                <w:szCs w:val="27"/>
              </w:rPr>
              <w:t>1,2</w:t>
            </w:r>
          </w:p>
        </w:tc>
      </w:tr>
      <w:tr w:rsidR="002F758D" w:rsidRPr="00092586" w:rsidTr="00834D66">
        <w:trPr>
          <w:trHeight w:val="480"/>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свыше</w:t>
            </w:r>
            <w:r w:rsidRPr="00092586">
              <w:rPr>
                <w:spacing w:val="-2"/>
                <w:sz w:val="27"/>
                <w:szCs w:val="27"/>
              </w:rPr>
              <w:t xml:space="preserve"> </w:t>
            </w:r>
            <w:r w:rsidRPr="00092586">
              <w:rPr>
                <w:sz w:val="27"/>
                <w:szCs w:val="27"/>
              </w:rPr>
              <w:t>1,2</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1,8</w:t>
            </w:r>
          </w:p>
        </w:tc>
        <w:tc>
          <w:tcPr>
            <w:tcW w:w="3094" w:type="dxa"/>
            <w:tcBorders>
              <w:top w:val="nil"/>
              <w:bottom w:val="nil"/>
            </w:tcBorders>
          </w:tcPr>
          <w:p w:rsidR="002F758D" w:rsidRPr="00092586" w:rsidRDefault="002F758D" w:rsidP="00FB4F0E">
            <w:pPr>
              <w:pStyle w:val="TableParagraph"/>
              <w:spacing w:before="97"/>
              <w:ind w:left="6"/>
              <w:jc w:val="center"/>
              <w:rPr>
                <w:sz w:val="27"/>
                <w:szCs w:val="27"/>
              </w:rPr>
            </w:pPr>
            <w:r w:rsidRPr="00092586">
              <w:rPr>
                <w:sz w:val="27"/>
                <w:szCs w:val="27"/>
              </w:rPr>
              <w:t>1</w:t>
            </w:r>
          </w:p>
        </w:tc>
      </w:tr>
      <w:tr w:rsidR="002F758D" w:rsidRPr="00092586" w:rsidTr="00834D66">
        <w:trPr>
          <w:trHeight w:val="479"/>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до 1,2</w:t>
            </w:r>
          </w:p>
        </w:tc>
        <w:tc>
          <w:tcPr>
            <w:tcW w:w="3094" w:type="dxa"/>
            <w:tcBorders>
              <w:top w:val="nil"/>
              <w:bottom w:val="nil"/>
            </w:tcBorders>
          </w:tcPr>
          <w:p w:rsidR="002F758D" w:rsidRPr="00092586" w:rsidRDefault="002F758D" w:rsidP="00FB4F0E">
            <w:pPr>
              <w:pStyle w:val="TableParagraph"/>
              <w:spacing w:before="97"/>
              <w:ind w:left="243" w:right="235"/>
              <w:jc w:val="center"/>
              <w:rPr>
                <w:sz w:val="27"/>
                <w:szCs w:val="27"/>
              </w:rPr>
            </w:pPr>
            <w:r w:rsidRPr="00092586">
              <w:rPr>
                <w:sz w:val="27"/>
                <w:szCs w:val="27"/>
              </w:rPr>
              <w:t>0,8</w:t>
            </w:r>
          </w:p>
        </w:tc>
      </w:tr>
      <w:tr w:rsidR="002F758D" w:rsidRPr="00092586" w:rsidTr="00834D66">
        <w:trPr>
          <w:trHeight w:val="479"/>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Газон</w:t>
            </w:r>
            <w:r w:rsidRPr="00092586">
              <w:rPr>
                <w:spacing w:val="-3"/>
                <w:sz w:val="27"/>
                <w:szCs w:val="27"/>
              </w:rPr>
              <w:t xml:space="preserve"> </w:t>
            </w:r>
            <w:r w:rsidRPr="00092586">
              <w:rPr>
                <w:sz w:val="27"/>
                <w:szCs w:val="27"/>
              </w:rPr>
              <w:t>с</w:t>
            </w:r>
            <w:r w:rsidRPr="00092586">
              <w:rPr>
                <w:spacing w:val="-4"/>
                <w:sz w:val="27"/>
                <w:szCs w:val="27"/>
              </w:rPr>
              <w:t xml:space="preserve"> </w:t>
            </w:r>
            <w:r w:rsidRPr="00092586">
              <w:rPr>
                <w:sz w:val="27"/>
                <w:szCs w:val="27"/>
              </w:rPr>
              <w:t>групповой</w:t>
            </w:r>
            <w:r w:rsidRPr="00092586">
              <w:rPr>
                <w:spacing w:val="-4"/>
                <w:sz w:val="27"/>
                <w:szCs w:val="27"/>
              </w:rPr>
              <w:t xml:space="preserve"> </w:t>
            </w:r>
            <w:r w:rsidRPr="00092586">
              <w:rPr>
                <w:sz w:val="27"/>
                <w:szCs w:val="27"/>
              </w:rPr>
              <w:t>или</w:t>
            </w:r>
            <w:r w:rsidRPr="00092586">
              <w:rPr>
                <w:spacing w:val="-5"/>
                <w:sz w:val="27"/>
                <w:szCs w:val="27"/>
              </w:rPr>
              <w:t xml:space="preserve"> </w:t>
            </w:r>
            <w:r w:rsidRPr="00092586">
              <w:rPr>
                <w:sz w:val="27"/>
                <w:szCs w:val="27"/>
              </w:rPr>
              <w:t>куртинной</w:t>
            </w:r>
            <w:r w:rsidRPr="00092586">
              <w:rPr>
                <w:spacing w:val="-3"/>
                <w:sz w:val="27"/>
                <w:szCs w:val="27"/>
              </w:rPr>
              <w:t xml:space="preserve"> </w:t>
            </w:r>
            <w:r w:rsidRPr="00092586">
              <w:rPr>
                <w:sz w:val="27"/>
                <w:szCs w:val="27"/>
              </w:rPr>
              <w:t>посадкой</w:t>
            </w:r>
            <w:r w:rsidRPr="00092586">
              <w:rPr>
                <w:spacing w:val="-4"/>
                <w:sz w:val="27"/>
                <w:szCs w:val="27"/>
              </w:rPr>
              <w:t xml:space="preserve"> </w:t>
            </w:r>
            <w:r w:rsidRPr="00092586">
              <w:rPr>
                <w:sz w:val="27"/>
                <w:szCs w:val="27"/>
              </w:rPr>
              <w:t>деревьев</w:t>
            </w:r>
          </w:p>
        </w:tc>
        <w:tc>
          <w:tcPr>
            <w:tcW w:w="3094" w:type="dxa"/>
            <w:tcBorders>
              <w:top w:val="nil"/>
              <w:bottom w:val="nil"/>
            </w:tcBorders>
          </w:tcPr>
          <w:p w:rsidR="002F758D" w:rsidRPr="00092586" w:rsidRDefault="002F758D" w:rsidP="00FB4F0E">
            <w:pPr>
              <w:pStyle w:val="TableParagraph"/>
              <w:spacing w:before="97"/>
              <w:ind w:left="243" w:right="235"/>
              <w:jc w:val="center"/>
              <w:rPr>
                <w:sz w:val="27"/>
                <w:szCs w:val="27"/>
              </w:rPr>
            </w:pPr>
            <w:r w:rsidRPr="00092586">
              <w:rPr>
                <w:sz w:val="27"/>
                <w:szCs w:val="27"/>
              </w:rPr>
              <w:t>4,5</w:t>
            </w:r>
          </w:p>
        </w:tc>
      </w:tr>
      <w:tr w:rsidR="002F758D" w:rsidRPr="00092586" w:rsidTr="00834D66">
        <w:trPr>
          <w:trHeight w:val="480"/>
        </w:trPr>
        <w:tc>
          <w:tcPr>
            <w:tcW w:w="11215"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Газон</w:t>
            </w:r>
            <w:r w:rsidRPr="00092586">
              <w:rPr>
                <w:spacing w:val="-2"/>
                <w:sz w:val="27"/>
                <w:szCs w:val="27"/>
              </w:rPr>
              <w:t xml:space="preserve"> </w:t>
            </w:r>
            <w:r w:rsidRPr="00092586">
              <w:rPr>
                <w:sz w:val="27"/>
                <w:szCs w:val="27"/>
              </w:rPr>
              <w:t>с</w:t>
            </w:r>
            <w:r w:rsidRPr="00092586">
              <w:rPr>
                <w:spacing w:val="-4"/>
                <w:sz w:val="27"/>
                <w:szCs w:val="27"/>
              </w:rPr>
              <w:t xml:space="preserve"> </w:t>
            </w:r>
            <w:r w:rsidRPr="00092586">
              <w:rPr>
                <w:sz w:val="27"/>
                <w:szCs w:val="27"/>
              </w:rPr>
              <w:t>групповой</w:t>
            </w:r>
            <w:r w:rsidRPr="00092586">
              <w:rPr>
                <w:spacing w:val="-2"/>
                <w:sz w:val="27"/>
                <w:szCs w:val="27"/>
              </w:rPr>
              <w:t xml:space="preserve"> </w:t>
            </w:r>
            <w:r w:rsidRPr="00092586">
              <w:rPr>
                <w:sz w:val="27"/>
                <w:szCs w:val="27"/>
              </w:rPr>
              <w:t>или</w:t>
            </w:r>
            <w:r w:rsidRPr="00092586">
              <w:rPr>
                <w:spacing w:val="-5"/>
                <w:sz w:val="27"/>
                <w:szCs w:val="27"/>
              </w:rPr>
              <w:t xml:space="preserve"> </w:t>
            </w:r>
            <w:r w:rsidRPr="00092586">
              <w:rPr>
                <w:sz w:val="27"/>
                <w:szCs w:val="27"/>
              </w:rPr>
              <w:t>куртинной</w:t>
            </w:r>
            <w:r w:rsidRPr="00092586">
              <w:rPr>
                <w:spacing w:val="-2"/>
                <w:sz w:val="27"/>
                <w:szCs w:val="27"/>
              </w:rPr>
              <w:t xml:space="preserve"> </w:t>
            </w:r>
            <w:r w:rsidRPr="00092586">
              <w:rPr>
                <w:sz w:val="27"/>
                <w:szCs w:val="27"/>
              </w:rPr>
              <w:t>посадкой</w:t>
            </w:r>
            <w:r w:rsidRPr="00092586">
              <w:rPr>
                <w:spacing w:val="-5"/>
                <w:sz w:val="27"/>
                <w:szCs w:val="27"/>
              </w:rPr>
              <w:t xml:space="preserve"> </w:t>
            </w:r>
            <w:r w:rsidRPr="00092586">
              <w:rPr>
                <w:sz w:val="27"/>
                <w:szCs w:val="27"/>
              </w:rPr>
              <w:t>кустарников</w:t>
            </w:r>
          </w:p>
        </w:tc>
        <w:tc>
          <w:tcPr>
            <w:tcW w:w="3094" w:type="dxa"/>
            <w:tcBorders>
              <w:top w:val="nil"/>
              <w:bottom w:val="nil"/>
            </w:tcBorders>
          </w:tcPr>
          <w:p w:rsidR="002F758D" w:rsidRPr="00092586" w:rsidRDefault="002F758D" w:rsidP="00FB4F0E">
            <w:pPr>
              <w:pStyle w:val="TableParagraph"/>
              <w:spacing w:before="97"/>
              <w:ind w:left="6"/>
              <w:jc w:val="center"/>
              <w:rPr>
                <w:sz w:val="27"/>
                <w:szCs w:val="27"/>
              </w:rPr>
            </w:pPr>
            <w:r w:rsidRPr="00092586">
              <w:rPr>
                <w:sz w:val="27"/>
                <w:szCs w:val="27"/>
              </w:rPr>
              <w:t>3</w:t>
            </w:r>
          </w:p>
        </w:tc>
      </w:tr>
      <w:tr w:rsidR="002F758D" w:rsidRPr="00092586" w:rsidTr="00834D66">
        <w:trPr>
          <w:trHeight w:val="474"/>
        </w:trPr>
        <w:tc>
          <w:tcPr>
            <w:tcW w:w="11215"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Газон</w:t>
            </w:r>
          </w:p>
        </w:tc>
        <w:tc>
          <w:tcPr>
            <w:tcW w:w="3094" w:type="dxa"/>
            <w:tcBorders>
              <w:top w:val="nil"/>
            </w:tcBorders>
          </w:tcPr>
          <w:p w:rsidR="002F758D" w:rsidRPr="00092586" w:rsidRDefault="002F758D" w:rsidP="00FB4F0E">
            <w:pPr>
              <w:pStyle w:val="TableParagraph"/>
              <w:spacing w:before="97"/>
              <w:ind w:left="6"/>
              <w:jc w:val="center"/>
              <w:rPr>
                <w:sz w:val="27"/>
                <w:szCs w:val="27"/>
              </w:rPr>
            </w:pPr>
            <w:r w:rsidRPr="00092586">
              <w:rPr>
                <w:sz w:val="27"/>
                <w:szCs w:val="27"/>
              </w:rPr>
              <w:t>1</w:t>
            </w:r>
          </w:p>
        </w:tc>
      </w:tr>
    </w:tbl>
    <w:p w:rsidR="002F758D" w:rsidRPr="00092586" w:rsidRDefault="002F758D" w:rsidP="00C669F2">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00C669F2">
        <w:rPr>
          <w:sz w:val="27"/>
          <w:szCs w:val="27"/>
        </w:rPr>
        <w:t>113</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8"/>
        <w:gridCol w:w="2552"/>
        <w:gridCol w:w="2309"/>
      </w:tblGrid>
      <w:tr w:rsidR="002F758D" w:rsidRPr="00092586" w:rsidTr="00834D66">
        <w:trPr>
          <w:trHeight w:val="479"/>
        </w:trPr>
        <w:tc>
          <w:tcPr>
            <w:tcW w:w="9448" w:type="dxa"/>
            <w:vMerge w:val="restart"/>
          </w:tcPr>
          <w:p w:rsidR="002F758D" w:rsidRPr="00092586" w:rsidRDefault="002F758D" w:rsidP="00FB4F0E">
            <w:pPr>
              <w:pStyle w:val="TableParagraph"/>
              <w:spacing w:before="1"/>
              <w:rPr>
                <w:sz w:val="27"/>
                <w:szCs w:val="27"/>
              </w:rPr>
            </w:pPr>
          </w:p>
          <w:p w:rsidR="002F758D" w:rsidRPr="00092586" w:rsidRDefault="002F758D" w:rsidP="00FB4F0E">
            <w:pPr>
              <w:pStyle w:val="TableParagraph"/>
              <w:spacing w:before="1"/>
              <w:ind w:left="3608" w:right="3604"/>
              <w:jc w:val="center"/>
              <w:rPr>
                <w:sz w:val="27"/>
                <w:szCs w:val="27"/>
              </w:rPr>
            </w:pPr>
            <w:r w:rsidRPr="00092586">
              <w:rPr>
                <w:sz w:val="27"/>
                <w:szCs w:val="27"/>
              </w:rPr>
              <w:t>Здания</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сооружения</w:t>
            </w:r>
          </w:p>
        </w:tc>
        <w:tc>
          <w:tcPr>
            <w:tcW w:w="4861" w:type="dxa"/>
            <w:gridSpan w:val="2"/>
          </w:tcPr>
          <w:p w:rsidR="002F758D" w:rsidRPr="00092586" w:rsidRDefault="002F758D" w:rsidP="00FB4F0E">
            <w:pPr>
              <w:pStyle w:val="TableParagraph"/>
              <w:spacing w:before="102"/>
              <w:ind w:left="1893" w:right="1884"/>
              <w:jc w:val="center"/>
              <w:rPr>
                <w:sz w:val="27"/>
                <w:szCs w:val="27"/>
              </w:rPr>
            </w:pPr>
            <w:r w:rsidRPr="00092586">
              <w:rPr>
                <w:sz w:val="27"/>
                <w:szCs w:val="27"/>
              </w:rPr>
              <w:t>Расстояние,</w:t>
            </w:r>
            <w:r w:rsidRPr="00092586">
              <w:rPr>
                <w:spacing w:val="-2"/>
                <w:sz w:val="27"/>
                <w:szCs w:val="27"/>
              </w:rPr>
              <w:t xml:space="preserve"> </w:t>
            </w:r>
            <w:r w:rsidRPr="00092586">
              <w:rPr>
                <w:sz w:val="27"/>
                <w:szCs w:val="27"/>
              </w:rPr>
              <w:t>м</w:t>
            </w:r>
          </w:p>
        </w:tc>
      </w:tr>
      <w:tr w:rsidR="002F758D" w:rsidRPr="00092586" w:rsidTr="00834D66">
        <w:trPr>
          <w:trHeight w:val="479"/>
        </w:trPr>
        <w:tc>
          <w:tcPr>
            <w:tcW w:w="9448" w:type="dxa"/>
            <w:vMerge/>
            <w:tcBorders>
              <w:top w:val="nil"/>
            </w:tcBorders>
          </w:tcPr>
          <w:p w:rsidR="002F758D" w:rsidRPr="00092586" w:rsidRDefault="002F758D" w:rsidP="00FB4F0E">
            <w:pPr>
              <w:rPr>
                <w:sz w:val="27"/>
                <w:szCs w:val="27"/>
              </w:rPr>
            </w:pPr>
          </w:p>
        </w:tc>
        <w:tc>
          <w:tcPr>
            <w:tcW w:w="2552" w:type="dxa"/>
          </w:tcPr>
          <w:p w:rsidR="002F758D" w:rsidRPr="00092586" w:rsidRDefault="002F758D" w:rsidP="00FB4F0E">
            <w:pPr>
              <w:pStyle w:val="TableParagraph"/>
              <w:spacing w:before="102"/>
              <w:ind w:left="517" w:right="508"/>
              <w:jc w:val="center"/>
              <w:rPr>
                <w:sz w:val="27"/>
                <w:szCs w:val="27"/>
              </w:rPr>
            </w:pPr>
            <w:r w:rsidRPr="00092586">
              <w:rPr>
                <w:sz w:val="27"/>
                <w:szCs w:val="27"/>
              </w:rPr>
              <w:t>колея</w:t>
            </w:r>
            <w:r w:rsidRPr="00092586">
              <w:rPr>
                <w:spacing w:val="-1"/>
                <w:sz w:val="27"/>
                <w:szCs w:val="27"/>
              </w:rPr>
              <w:t xml:space="preserve"> </w:t>
            </w:r>
            <w:r w:rsidRPr="00092586">
              <w:rPr>
                <w:sz w:val="27"/>
                <w:szCs w:val="27"/>
              </w:rPr>
              <w:t>1520</w:t>
            </w:r>
            <w:r w:rsidRPr="00092586">
              <w:rPr>
                <w:spacing w:val="-1"/>
                <w:sz w:val="27"/>
                <w:szCs w:val="27"/>
              </w:rPr>
              <w:t xml:space="preserve"> </w:t>
            </w:r>
            <w:r w:rsidRPr="00092586">
              <w:rPr>
                <w:sz w:val="27"/>
                <w:szCs w:val="27"/>
              </w:rPr>
              <w:t>мм</w:t>
            </w:r>
          </w:p>
        </w:tc>
        <w:tc>
          <w:tcPr>
            <w:tcW w:w="2309" w:type="dxa"/>
          </w:tcPr>
          <w:p w:rsidR="002F758D" w:rsidRPr="00092586" w:rsidRDefault="002F758D" w:rsidP="00FB4F0E">
            <w:pPr>
              <w:pStyle w:val="TableParagraph"/>
              <w:spacing w:before="102"/>
              <w:ind w:left="649" w:right="642"/>
              <w:jc w:val="center"/>
              <w:rPr>
                <w:sz w:val="27"/>
                <w:szCs w:val="27"/>
              </w:rPr>
            </w:pPr>
            <w:r w:rsidRPr="00092586">
              <w:rPr>
                <w:sz w:val="27"/>
                <w:szCs w:val="27"/>
              </w:rPr>
              <w:t>колея</w:t>
            </w:r>
            <w:r w:rsidRPr="00092586">
              <w:rPr>
                <w:spacing w:val="-1"/>
                <w:sz w:val="27"/>
                <w:szCs w:val="27"/>
              </w:rPr>
              <w:t xml:space="preserve"> </w:t>
            </w:r>
            <w:r w:rsidRPr="00092586">
              <w:rPr>
                <w:sz w:val="27"/>
                <w:szCs w:val="27"/>
              </w:rPr>
              <w:t>750 мм</w:t>
            </w:r>
          </w:p>
        </w:tc>
      </w:tr>
      <w:tr w:rsidR="002F758D" w:rsidRPr="00092586" w:rsidTr="00834D66">
        <w:trPr>
          <w:trHeight w:val="1034"/>
        </w:trPr>
        <w:tc>
          <w:tcPr>
            <w:tcW w:w="9448" w:type="dxa"/>
          </w:tcPr>
          <w:p w:rsidR="002F758D" w:rsidRPr="00092586" w:rsidRDefault="002F758D" w:rsidP="00FB4F0E">
            <w:pPr>
              <w:pStyle w:val="TableParagraph"/>
              <w:spacing w:before="102"/>
              <w:ind w:left="62" w:right="89"/>
              <w:rPr>
                <w:sz w:val="27"/>
                <w:szCs w:val="27"/>
              </w:rPr>
            </w:pPr>
            <w:r w:rsidRPr="00092586">
              <w:rPr>
                <w:sz w:val="27"/>
                <w:szCs w:val="27"/>
              </w:rPr>
              <w:t>Наружные грани стен или выступающих частей здания - пилястр, контрфорсов, тамбуров,</w:t>
            </w:r>
            <w:r w:rsidRPr="00092586">
              <w:rPr>
                <w:spacing w:val="-58"/>
                <w:sz w:val="27"/>
                <w:szCs w:val="27"/>
              </w:rPr>
              <w:t xml:space="preserve"> </w:t>
            </w:r>
            <w:r w:rsidRPr="00092586">
              <w:rPr>
                <w:sz w:val="27"/>
                <w:szCs w:val="27"/>
              </w:rPr>
              <w:t>лестниц</w:t>
            </w:r>
            <w:r w:rsidRPr="00092586">
              <w:rPr>
                <w:spacing w:val="-3"/>
                <w:sz w:val="27"/>
                <w:szCs w:val="27"/>
              </w:rPr>
              <w:t xml:space="preserve"> </w:t>
            </w:r>
            <w:r w:rsidRPr="00092586">
              <w:rPr>
                <w:sz w:val="27"/>
                <w:szCs w:val="27"/>
              </w:rPr>
              <w:t>и прочего:</w:t>
            </w:r>
            <w:r w:rsidRPr="00092586">
              <w:rPr>
                <w:spacing w:val="-1"/>
                <w:sz w:val="27"/>
                <w:szCs w:val="27"/>
              </w:rPr>
              <w:t xml:space="preserve"> </w:t>
            </w:r>
            <w:r w:rsidRPr="00092586">
              <w:rPr>
                <w:sz w:val="27"/>
                <w:szCs w:val="27"/>
              </w:rPr>
              <w:t>при</w:t>
            </w:r>
            <w:r w:rsidRPr="00092586">
              <w:rPr>
                <w:spacing w:val="-2"/>
                <w:sz w:val="27"/>
                <w:szCs w:val="27"/>
              </w:rPr>
              <w:t xml:space="preserve"> </w:t>
            </w:r>
            <w:r w:rsidRPr="00092586">
              <w:rPr>
                <w:sz w:val="27"/>
                <w:szCs w:val="27"/>
              </w:rPr>
              <w:t>отсутствии выходов из</w:t>
            </w:r>
            <w:r w:rsidRPr="00092586">
              <w:rPr>
                <w:spacing w:val="-3"/>
                <w:sz w:val="27"/>
                <w:szCs w:val="27"/>
              </w:rPr>
              <w:t xml:space="preserve"> </w:t>
            </w:r>
            <w:r w:rsidRPr="00092586">
              <w:rPr>
                <w:sz w:val="27"/>
                <w:szCs w:val="27"/>
              </w:rPr>
              <w:t>зданий</w:t>
            </w:r>
          </w:p>
        </w:tc>
        <w:tc>
          <w:tcPr>
            <w:tcW w:w="4861" w:type="dxa"/>
            <w:gridSpan w:val="2"/>
          </w:tcPr>
          <w:p w:rsidR="002F758D" w:rsidRPr="00092586" w:rsidRDefault="002F758D" w:rsidP="00FB4F0E">
            <w:pPr>
              <w:pStyle w:val="TableParagraph"/>
              <w:spacing w:before="102"/>
              <w:ind w:left="141" w:right="130" w:hanging="6"/>
              <w:jc w:val="center"/>
              <w:rPr>
                <w:sz w:val="27"/>
                <w:szCs w:val="27"/>
              </w:rPr>
            </w:pPr>
            <w:r w:rsidRPr="00092586">
              <w:rPr>
                <w:sz w:val="27"/>
                <w:szCs w:val="27"/>
              </w:rPr>
              <w:t>по габариту приближения строений к</w:t>
            </w:r>
            <w:r w:rsidRPr="00092586">
              <w:rPr>
                <w:spacing w:val="1"/>
                <w:sz w:val="27"/>
                <w:szCs w:val="27"/>
              </w:rPr>
              <w:t xml:space="preserve"> </w:t>
            </w:r>
            <w:r w:rsidRPr="00092586">
              <w:rPr>
                <w:sz w:val="27"/>
                <w:szCs w:val="27"/>
              </w:rPr>
              <w:t>железнодорожным путям (ГОСТ 9238-83, ГОСТ</w:t>
            </w:r>
            <w:r w:rsidRPr="00092586">
              <w:rPr>
                <w:spacing w:val="-57"/>
                <w:sz w:val="27"/>
                <w:szCs w:val="27"/>
              </w:rPr>
              <w:t xml:space="preserve"> </w:t>
            </w:r>
            <w:r w:rsidRPr="00092586">
              <w:rPr>
                <w:sz w:val="27"/>
                <w:szCs w:val="27"/>
              </w:rPr>
              <w:t>9720-76)</w:t>
            </w:r>
          </w:p>
        </w:tc>
      </w:tr>
      <w:tr w:rsidR="002F758D" w:rsidRPr="00092586" w:rsidTr="00834D66">
        <w:trPr>
          <w:trHeight w:val="479"/>
        </w:trPr>
        <w:tc>
          <w:tcPr>
            <w:tcW w:w="9448" w:type="dxa"/>
          </w:tcPr>
          <w:p w:rsidR="002F758D" w:rsidRPr="00092586" w:rsidRDefault="002F758D" w:rsidP="00FB4F0E">
            <w:pPr>
              <w:pStyle w:val="TableParagraph"/>
              <w:spacing w:before="99"/>
              <w:ind w:left="62"/>
              <w:rPr>
                <w:sz w:val="27"/>
                <w:szCs w:val="27"/>
              </w:rPr>
            </w:pPr>
            <w:r w:rsidRPr="00092586">
              <w:rPr>
                <w:sz w:val="27"/>
                <w:szCs w:val="27"/>
              </w:rPr>
              <w:t>при</w:t>
            </w:r>
            <w:r w:rsidRPr="00092586">
              <w:rPr>
                <w:spacing w:val="-2"/>
                <w:sz w:val="27"/>
                <w:szCs w:val="27"/>
              </w:rPr>
              <w:t xml:space="preserve"> </w:t>
            </w:r>
            <w:r w:rsidRPr="00092586">
              <w:rPr>
                <w:sz w:val="27"/>
                <w:szCs w:val="27"/>
              </w:rPr>
              <w:t>наличии</w:t>
            </w:r>
            <w:r w:rsidRPr="00092586">
              <w:rPr>
                <w:spacing w:val="-2"/>
                <w:sz w:val="27"/>
                <w:szCs w:val="27"/>
              </w:rPr>
              <w:t xml:space="preserve"> </w:t>
            </w:r>
            <w:r w:rsidRPr="00092586">
              <w:rPr>
                <w:sz w:val="27"/>
                <w:szCs w:val="27"/>
              </w:rPr>
              <w:t>выходов</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зданий</w:t>
            </w:r>
          </w:p>
        </w:tc>
        <w:tc>
          <w:tcPr>
            <w:tcW w:w="2552" w:type="dxa"/>
          </w:tcPr>
          <w:p w:rsidR="002F758D" w:rsidRPr="00092586" w:rsidRDefault="002F758D" w:rsidP="00FB4F0E">
            <w:pPr>
              <w:pStyle w:val="TableParagraph"/>
              <w:spacing w:before="99"/>
              <w:ind w:left="7"/>
              <w:jc w:val="center"/>
              <w:rPr>
                <w:sz w:val="27"/>
                <w:szCs w:val="27"/>
              </w:rPr>
            </w:pPr>
            <w:r w:rsidRPr="00092586">
              <w:rPr>
                <w:sz w:val="27"/>
                <w:szCs w:val="27"/>
              </w:rPr>
              <w:t>6</w:t>
            </w:r>
          </w:p>
        </w:tc>
        <w:tc>
          <w:tcPr>
            <w:tcW w:w="2309" w:type="dxa"/>
          </w:tcPr>
          <w:p w:rsidR="002F758D" w:rsidRPr="00092586" w:rsidRDefault="002F758D" w:rsidP="00FB4F0E">
            <w:pPr>
              <w:pStyle w:val="TableParagraph"/>
              <w:spacing w:before="99"/>
              <w:ind w:left="9"/>
              <w:jc w:val="center"/>
              <w:rPr>
                <w:sz w:val="27"/>
                <w:szCs w:val="27"/>
              </w:rPr>
            </w:pPr>
            <w:r w:rsidRPr="00092586">
              <w:rPr>
                <w:sz w:val="27"/>
                <w:szCs w:val="27"/>
              </w:rPr>
              <w:t>6</w:t>
            </w:r>
          </w:p>
        </w:tc>
      </w:tr>
      <w:tr w:rsidR="002F758D" w:rsidRPr="00092586" w:rsidTr="00834D66">
        <w:trPr>
          <w:trHeight w:val="1031"/>
        </w:trPr>
        <w:tc>
          <w:tcPr>
            <w:tcW w:w="9448" w:type="dxa"/>
          </w:tcPr>
          <w:p w:rsidR="002F758D" w:rsidRPr="00092586" w:rsidRDefault="002F758D" w:rsidP="00FB4F0E">
            <w:pPr>
              <w:pStyle w:val="TableParagraph"/>
              <w:spacing w:before="99"/>
              <w:ind w:left="62" w:right="99"/>
              <w:rPr>
                <w:sz w:val="27"/>
                <w:szCs w:val="27"/>
              </w:rPr>
            </w:pPr>
            <w:r w:rsidRPr="00092586">
              <w:rPr>
                <w:sz w:val="27"/>
                <w:szCs w:val="27"/>
              </w:rPr>
              <w:lastRenderedPageBreak/>
              <w:t>при</w:t>
            </w:r>
            <w:r w:rsidRPr="00092586">
              <w:rPr>
                <w:spacing w:val="-3"/>
                <w:sz w:val="27"/>
                <w:szCs w:val="27"/>
              </w:rPr>
              <w:t xml:space="preserve"> </w:t>
            </w:r>
            <w:r w:rsidRPr="00092586">
              <w:rPr>
                <w:sz w:val="27"/>
                <w:szCs w:val="27"/>
              </w:rPr>
              <w:t>наличии</w:t>
            </w:r>
            <w:r w:rsidRPr="00092586">
              <w:rPr>
                <w:spacing w:val="-2"/>
                <w:sz w:val="27"/>
                <w:szCs w:val="27"/>
              </w:rPr>
              <w:t xml:space="preserve"> </w:t>
            </w:r>
            <w:r w:rsidRPr="00092586">
              <w:rPr>
                <w:sz w:val="27"/>
                <w:szCs w:val="27"/>
              </w:rPr>
              <w:t>выходов</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зданий</w:t>
            </w:r>
            <w:r w:rsidRPr="00092586">
              <w:rPr>
                <w:spacing w:val="-5"/>
                <w:sz w:val="27"/>
                <w:szCs w:val="27"/>
              </w:rPr>
              <w:t xml:space="preserve"> </w:t>
            </w:r>
            <w:r w:rsidRPr="00092586">
              <w:rPr>
                <w:sz w:val="27"/>
                <w:szCs w:val="27"/>
              </w:rPr>
              <w:t>и</w:t>
            </w:r>
            <w:r w:rsidRPr="00092586">
              <w:rPr>
                <w:spacing w:val="1"/>
                <w:sz w:val="27"/>
                <w:szCs w:val="27"/>
              </w:rPr>
              <w:t xml:space="preserve"> </w:t>
            </w:r>
            <w:r w:rsidRPr="00092586">
              <w:rPr>
                <w:sz w:val="27"/>
                <w:szCs w:val="27"/>
              </w:rPr>
              <w:t>устройстве</w:t>
            </w:r>
            <w:r w:rsidRPr="00092586">
              <w:rPr>
                <w:spacing w:val="-4"/>
                <w:sz w:val="27"/>
                <w:szCs w:val="27"/>
              </w:rPr>
              <w:t xml:space="preserve"> </w:t>
            </w:r>
            <w:r w:rsidRPr="00092586">
              <w:rPr>
                <w:sz w:val="27"/>
                <w:szCs w:val="27"/>
              </w:rPr>
              <w:t>оградительных барьеров</w:t>
            </w:r>
            <w:r w:rsidRPr="00092586">
              <w:rPr>
                <w:spacing w:val="-3"/>
                <w:sz w:val="27"/>
                <w:szCs w:val="27"/>
              </w:rPr>
              <w:t xml:space="preserve"> </w:t>
            </w:r>
            <w:r w:rsidRPr="00092586">
              <w:rPr>
                <w:sz w:val="27"/>
                <w:szCs w:val="27"/>
              </w:rPr>
              <w:t>(длиной</w:t>
            </w:r>
            <w:r w:rsidRPr="00092586">
              <w:rPr>
                <w:spacing w:val="-4"/>
                <w:sz w:val="27"/>
                <w:szCs w:val="27"/>
              </w:rPr>
              <w:t xml:space="preserve"> </w:t>
            </w:r>
            <w:r w:rsidRPr="00092586">
              <w:rPr>
                <w:sz w:val="27"/>
                <w:szCs w:val="27"/>
              </w:rPr>
              <w:t>не</w:t>
            </w:r>
            <w:r w:rsidRPr="00092586">
              <w:rPr>
                <w:spacing w:val="-3"/>
                <w:sz w:val="27"/>
                <w:szCs w:val="27"/>
              </w:rPr>
              <w:t xml:space="preserve"> </w:t>
            </w:r>
            <w:r w:rsidRPr="00092586">
              <w:rPr>
                <w:sz w:val="27"/>
                <w:szCs w:val="27"/>
              </w:rPr>
              <w:t>менее</w:t>
            </w:r>
            <w:r w:rsidRPr="00092586">
              <w:rPr>
                <w:spacing w:val="-57"/>
                <w:sz w:val="27"/>
                <w:szCs w:val="27"/>
              </w:rPr>
              <w:t xml:space="preserve"> </w:t>
            </w:r>
            <w:r w:rsidRPr="00092586">
              <w:rPr>
                <w:sz w:val="27"/>
                <w:szCs w:val="27"/>
              </w:rPr>
              <w:t>10 м), расположенных между выходами из зданий и железнодорожными путями</w:t>
            </w:r>
            <w:r w:rsidRPr="00092586">
              <w:rPr>
                <w:spacing w:val="1"/>
                <w:sz w:val="27"/>
                <w:szCs w:val="27"/>
              </w:rPr>
              <w:t xml:space="preserve"> </w:t>
            </w:r>
            <w:r w:rsidRPr="00092586">
              <w:rPr>
                <w:sz w:val="27"/>
                <w:szCs w:val="27"/>
              </w:rPr>
              <w:t>параллельно</w:t>
            </w:r>
            <w:r w:rsidRPr="00092586">
              <w:rPr>
                <w:spacing w:val="-1"/>
                <w:sz w:val="27"/>
                <w:szCs w:val="27"/>
              </w:rPr>
              <w:t xml:space="preserve"> </w:t>
            </w:r>
            <w:r w:rsidRPr="00092586">
              <w:rPr>
                <w:sz w:val="27"/>
                <w:szCs w:val="27"/>
              </w:rPr>
              <w:t>стенам</w:t>
            </w:r>
            <w:r w:rsidRPr="00092586">
              <w:rPr>
                <w:spacing w:val="-1"/>
                <w:sz w:val="27"/>
                <w:szCs w:val="27"/>
              </w:rPr>
              <w:t xml:space="preserve"> </w:t>
            </w:r>
            <w:r w:rsidRPr="00092586">
              <w:rPr>
                <w:sz w:val="27"/>
                <w:szCs w:val="27"/>
              </w:rPr>
              <w:t>зданий</w:t>
            </w:r>
          </w:p>
        </w:tc>
        <w:tc>
          <w:tcPr>
            <w:tcW w:w="2552" w:type="dxa"/>
          </w:tcPr>
          <w:p w:rsidR="002F758D" w:rsidRPr="00092586" w:rsidRDefault="002F758D" w:rsidP="00FB4F0E">
            <w:pPr>
              <w:pStyle w:val="TableParagraph"/>
              <w:spacing w:before="7"/>
              <w:rPr>
                <w:sz w:val="27"/>
                <w:szCs w:val="27"/>
              </w:rPr>
            </w:pPr>
          </w:p>
          <w:p w:rsidR="002F758D" w:rsidRPr="00092586" w:rsidRDefault="002F758D" w:rsidP="00FB4F0E">
            <w:pPr>
              <w:pStyle w:val="TableParagraph"/>
              <w:ind w:left="517" w:right="508"/>
              <w:jc w:val="center"/>
              <w:rPr>
                <w:sz w:val="27"/>
                <w:szCs w:val="27"/>
              </w:rPr>
            </w:pPr>
            <w:r w:rsidRPr="00092586">
              <w:rPr>
                <w:sz w:val="27"/>
                <w:szCs w:val="27"/>
              </w:rPr>
              <w:t>4,1</w:t>
            </w:r>
          </w:p>
        </w:tc>
        <w:tc>
          <w:tcPr>
            <w:tcW w:w="2309" w:type="dxa"/>
          </w:tcPr>
          <w:p w:rsidR="002F758D" w:rsidRPr="00092586" w:rsidRDefault="002F758D" w:rsidP="00FB4F0E">
            <w:pPr>
              <w:pStyle w:val="TableParagraph"/>
              <w:spacing w:before="7"/>
              <w:rPr>
                <w:sz w:val="27"/>
                <w:szCs w:val="27"/>
              </w:rPr>
            </w:pPr>
          </w:p>
          <w:p w:rsidR="002F758D" w:rsidRPr="00092586" w:rsidRDefault="002F758D" w:rsidP="00FB4F0E">
            <w:pPr>
              <w:pStyle w:val="TableParagraph"/>
              <w:ind w:left="648" w:right="642"/>
              <w:jc w:val="center"/>
              <w:rPr>
                <w:sz w:val="27"/>
                <w:szCs w:val="27"/>
              </w:rPr>
            </w:pPr>
            <w:r w:rsidRPr="00092586">
              <w:rPr>
                <w:sz w:val="27"/>
                <w:szCs w:val="27"/>
              </w:rPr>
              <w:t>3,5</w:t>
            </w:r>
          </w:p>
        </w:tc>
      </w:tr>
      <w:tr w:rsidR="002F758D" w:rsidRPr="00092586" w:rsidTr="00834D66">
        <w:trPr>
          <w:trHeight w:val="756"/>
        </w:trPr>
        <w:tc>
          <w:tcPr>
            <w:tcW w:w="9448" w:type="dxa"/>
          </w:tcPr>
          <w:p w:rsidR="002F758D" w:rsidRPr="00092586" w:rsidRDefault="002F758D" w:rsidP="00FB4F0E">
            <w:pPr>
              <w:pStyle w:val="TableParagraph"/>
              <w:spacing w:before="99"/>
              <w:ind w:left="62" w:right="89"/>
              <w:rPr>
                <w:sz w:val="27"/>
                <w:szCs w:val="27"/>
              </w:rPr>
            </w:pPr>
            <w:r w:rsidRPr="00092586">
              <w:rPr>
                <w:sz w:val="27"/>
                <w:szCs w:val="27"/>
              </w:rPr>
              <w:t>Отдельно стоящие колонны, бункеры, эстакады и т.п.; погрузочные сооружения,</w:t>
            </w:r>
            <w:r w:rsidRPr="00092586">
              <w:rPr>
                <w:spacing w:val="1"/>
                <w:sz w:val="27"/>
                <w:szCs w:val="27"/>
              </w:rPr>
              <w:t xml:space="preserve"> </w:t>
            </w:r>
            <w:r w:rsidRPr="00092586">
              <w:rPr>
                <w:sz w:val="27"/>
                <w:szCs w:val="27"/>
              </w:rPr>
              <w:t>платформы,</w:t>
            </w:r>
            <w:r w:rsidRPr="00092586">
              <w:rPr>
                <w:spacing w:val="-3"/>
                <w:sz w:val="27"/>
                <w:szCs w:val="27"/>
              </w:rPr>
              <w:t xml:space="preserve"> </w:t>
            </w:r>
            <w:r w:rsidRPr="00092586">
              <w:rPr>
                <w:sz w:val="27"/>
                <w:szCs w:val="27"/>
              </w:rPr>
              <w:t>рампы,</w:t>
            </w:r>
            <w:r w:rsidRPr="00092586">
              <w:rPr>
                <w:spacing w:val="-2"/>
                <w:sz w:val="27"/>
                <w:szCs w:val="27"/>
              </w:rPr>
              <w:t xml:space="preserve"> </w:t>
            </w:r>
            <w:r w:rsidRPr="00092586">
              <w:rPr>
                <w:sz w:val="27"/>
                <w:szCs w:val="27"/>
              </w:rPr>
              <w:t>тарные</w:t>
            </w:r>
            <w:r w:rsidRPr="00092586">
              <w:rPr>
                <w:spacing w:val="-4"/>
                <w:sz w:val="27"/>
                <w:szCs w:val="27"/>
              </w:rPr>
              <w:t xml:space="preserve"> </w:t>
            </w:r>
            <w:r w:rsidRPr="00092586">
              <w:rPr>
                <w:sz w:val="27"/>
                <w:szCs w:val="27"/>
              </w:rPr>
              <w:t>хранилища,</w:t>
            </w:r>
            <w:r w:rsidRPr="00092586">
              <w:rPr>
                <w:spacing w:val="-2"/>
                <w:sz w:val="27"/>
                <w:szCs w:val="27"/>
              </w:rPr>
              <w:t xml:space="preserve"> </w:t>
            </w:r>
            <w:r w:rsidRPr="00092586">
              <w:rPr>
                <w:sz w:val="27"/>
                <w:szCs w:val="27"/>
              </w:rPr>
              <w:t>сливные устройства,</w:t>
            </w:r>
            <w:r w:rsidRPr="00092586">
              <w:rPr>
                <w:spacing w:val="-2"/>
                <w:sz w:val="27"/>
                <w:szCs w:val="27"/>
              </w:rPr>
              <w:t xml:space="preserve"> </w:t>
            </w:r>
            <w:r w:rsidRPr="00092586">
              <w:rPr>
                <w:sz w:val="27"/>
                <w:szCs w:val="27"/>
              </w:rPr>
              <w:t>ссыпные</w:t>
            </w:r>
            <w:r w:rsidRPr="00092586">
              <w:rPr>
                <w:spacing w:val="-4"/>
                <w:sz w:val="27"/>
                <w:szCs w:val="27"/>
              </w:rPr>
              <w:t xml:space="preserve"> </w:t>
            </w:r>
            <w:r w:rsidRPr="00092586">
              <w:rPr>
                <w:sz w:val="27"/>
                <w:szCs w:val="27"/>
              </w:rPr>
              <w:t>пункты</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т.п.</w:t>
            </w:r>
          </w:p>
        </w:tc>
        <w:tc>
          <w:tcPr>
            <w:tcW w:w="4861" w:type="dxa"/>
            <w:gridSpan w:val="2"/>
          </w:tcPr>
          <w:p w:rsidR="002F758D" w:rsidRPr="00092586" w:rsidRDefault="002F758D" w:rsidP="00FB4F0E">
            <w:pPr>
              <w:pStyle w:val="TableParagraph"/>
              <w:spacing w:before="99"/>
              <w:ind w:left="1005" w:right="357" w:hanging="642"/>
              <w:rPr>
                <w:sz w:val="27"/>
                <w:szCs w:val="27"/>
              </w:rPr>
            </w:pPr>
            <w:r w:rsidRPr="00092586">
              <w:rPr>
                <w:sz w:val="27"/>
                <w:szCs w:val="27"/>
              </w:rPr>
              <w:t>по</w:t>
            </w:r>
            <w:r w:rsidRPr="00092586">
              <w:rPr>
                <w:spacing w:val="-2"/>
                <w:sz w:val="27"/>
                <w:szCs w:val="27"/>
              </w:rPr>
              <w:t xml:space="preserve"> </w:t>
            </w:r>
            <w:r w:rsidRPr="00092586">
              <w:rPr>
                <w:sz w:val="27"/>
                <w:szCs w:val="27"/>
              </w:rPr>
              <w:t>габариту</w:t>
            </w:r>
            <w:r w:rsidRPr="00092586">
              <w:rPr>
                <w:spacing w:val="-9"/>
                <w:sz w:val="27"/>
                <w:szCs w:val="27"/>
              </w:rPr>
              <w:t xml:space="preserve"> </w:t>
            </w:r>
            <w:r w:rsidRPr="00092586">
              <w:rPr>
                <w:sz w:val="27"/>
                <w:szCs w:val="27"/>
              </w:rPr>
              <w:t>приближения</w:t>
            </w:r>
            <w:r w:rsidRPr="00092586">
              <w:rPr>
                <w:spacing w:val="-2"/>
                <w:sz w:val="27"/>
                <w:szCs w:val="27"/>
              </w:rPr>
              <w:t xml:space="preserve"> </w:t>
            </w:r>
            <w:r w:rsidRPr="00092586">
              <w:rPr>
                <w:sz w:val="27"/>
                <w:szCs w:val="27"/>
              </w:rPr>
              <w:t>строений</w:t>
            </w:r>
            <w:r w:rsidRPr="00092586">
              <w:rPr>
                <w:spacing w:val="-3"/>
                <w:sz w:val="27"/>
                <w:szCs w:val="27"/>
              </w:rPr>
              <w:t xml:space="preserve"> </w:t>
            </w:r>
            <w:r w:rsidRPr="00092586">
              <w:rPr>
                <w:sz w:val="27"/>
                <w:szCs w:val="27"/>
              </w:rPr>
              <w:t>к</w:t>
            </w:r>
            <w:r w:rsidRPr="00092586">
              <w:rPr>
                <w:spacing w:val="-2"/>
                <w:sz w:val="27"/>
                <w:szCs w:val="27"/>
              </w:rPr>
              <w:t xml:space="preserve"> </w:t>
            </w:r>
            <w:r w:rsidRPr="00092586">
              <w:rPr>
                <w:sz w:val="27"/>
                <w:szCs w:val="27"/>
              </w:rPr>
              <w:t>путям</w:t>
            </w:r>
            <w:r w:rsidRPr="00092586">
              <w:rPr>
                <w:spacing w:val="-57"/>
                <w:sz w:val="27"/>
                <w:szCs w:val="27"/>
              </w:rPr>
              <w:t xml:space="preserve"> </w:t>
            </w:r>
            <w:r w:rsidRPr="00092586">
              <w:rPr>
                <w:sz w:val="27"/>
                <w:szCs w:val="27"/>
              </w:rPr>
              <w:t>(ГОСТ</w:t>
            </w:r>
            <w:r w:rsidRPr="00092586">
              <w:rPr>
                <w:spacing w:val="-1"/>
                <w:sz w:val="27"/>
                <w:szCs w:val="27"/>
              </w:rPr>
              <w:t xml:space="preserve"> </w:t>
            </w:r>
            <w:r w:rsidRPr="00092586">
              <w:rPr>
                <w:sz w:val="27"/>
                <w:szCs w:val="27"/>
              </w:rPr>
              <w:t>9238-83, ГОСТ</w:t>
            </w:r>
            <w:r w:rsidRPr="00092586">
              <w:rPr>
                <w:spacing w:val="-2"/>
                <w:sz w:val="27"/>
                <w:szCs w:val="27"/>
              </w:rPr>
              <w:t xml:space="preserve"> </w:t>
            </w:r>
            <w:r w:rsidRPr="00092586">
              <w:rPr>
                <w:sz w:val="27"/>
                <w:szCs w:val="27"/>
              </w:rPr>
              <w:t>9720-76)</w:t>
            </w:r>
          </w:p>
        </w:tc>
      </w:tr>
      <w:tr w:rsidR="002F758D" w:rsidRPr="00092586" w:rsidTr="00834D66">
        <w:trPr>
          <w:trHeight w:val="755"/>
        </w:trPr>
        <w:tc>
          <w:tcPr>
            <w:tcW w:w="9448" w:type="dxa"/>
          </w:tcPr>
          <w:p w:rsidR="002F758D" w:rsidRPr="00092586" w:rsidRDefault="002F758D" w:rsidP="00FB4F0E">
            <w:pPr>
              <w:pStyle w:val="TableParagraph"/>
              <w:spacing w:before="102"/>
              <w:ind w:left="62" w:right="676"/>
              <w:rPr>
                <w:sz w:val="27"/>
                <w:szCs w:val="27"/>
              </w:rPr>
            </w:pPr>
            <w:r w:rsidRPr="00092586">
              <w:rPr>
                <w:sz w:val="27"/>
                <w:szCs w:val="27"/>
              </w:rPr>
              <w:t>Ограждения, опоры путепроводов, контактной сети, воздушных линий связи и СЦБ,</w:t>
            </w:r>
            <w:r w:rsidRPr="00092586">
              <w:rPr>
                <w:spacing w:val="-57"/>
                <w:sz w:val="27"/>
                <w:szCs w:val="27"/>
              </w:rPr>
              <w:t xml:space="preserve"> </w:t>
            </w:r>
            <w:r w:rsidRPr="00092586">
              <w:rPr>
                <w:sz w:val="27"/>
                <w:szCs w:val="27"/>
              </w:rPr>
              <w:t>воздушные</w:t>
            </w:r>
            <w:r w:rsidRPr="00092586">
              <w:rPr>
                <w:spacing w:val="-3"/>
                <w:sz w:val="27"/>
                <w:szCs w:val="27"/>
              </w:rPr>
              <w:t xml:space="preserve"> </w:t>
            </w:r>
            <w:r w:rsidRPr="00092586">
              <w:rPr>
                <w:sz w:val="27"/>
                <w:szCs w:val="27"/>
              </w:rPr>
              <w:t>трубопроводы</w:t>
            </w:r>
          </w:p>
        </w:tc>
        <w:tc>
          <w:tcPr>
            <w:tcW w:w="4861" w:type="dxa"/>
            <w:gridSpan w:val="2"/>
          </w:tcPr>
          <w:p w:rsidR="002F758D" w:rsidRPr="00092586" w:rsidRDefault="002F758D" w:rsidP="00FB4F0E">
            <w:pPr>
              <w:pStyle w:val="TableParagraph"/>
              <w:spacing w:before="8"/>
              <w:rPr>
                <w:sz w:val="27"/>
                <w:szCs w:val="27"/>
              </w:rPr>
            </w:pPr>
          </w:p>
          <w:p w:rsidR="002F758D" w:rsidRPr="00092586" w:rsidRDefault="002F758D" w:rsidP="00FB4F0E">
            <w:pPr>
              <w:pStyle w:val="TableParagraph"/>
              <w:spacing w:before="1"/>
              <w:ind w:left="1891" w:right="1884"/>
              <w:jc w:val="center"/>
              <w:rPr>
                <w:sz w:val="27"/>
                <w:szCs w:val="27"/>
              </w:rPr>
            </w:pPr>
            <w:r w:rsidRPr="00092586">
              <w:rPr>
                <w:sz w:val="27"/>
                <w:szCs w:val="27"/>
              </w:rPr>
              <w:t>то же</w:t>
            </w:r>
          </w:p>
        </w:tc>
      </w:tr>
      <w:tr w:rsidR="002F758D" w:rsidRPr="00092586" w:rsidTr="00834D66">
        <w:trPr>
          <w:trHeight w:val="479"/>
        </w:trPr>
        <w:tc>
          <w:tcPr>
            <w:tcW w:w="9448" w:type="dxa"/>
          </w:tcPr>
          <w:p w:rsidR="002F758D" w:rsidRPr="00092586" w:rsidRDefault="002F758D" w:rsidP="00FB4F0E">
            <w:pPr>
              <w:pStyle w:val="TableParagraph"/>
              <w:spacing w:before="102"/>
              <w:ind w:left="62"/>
              <w:rPr>
                <w:sz w:val="27"/>
                <w:szCs w:val="27"/>
              </w:rPr>
            </w:pPr>
            <w:r w:rsidRPr="00092586">
              <w:rPr>
                <w:sz w:val="27"/>
                <w:szCs w:val="27"/>
              </w:rPr>
              <w:t>То</w:t>
            </w:r>
            <w:r w:rsidRPr="00092586">
              <w:rPr>
                <w:spacing w:val="-3"/>
                <w:sz w:val="27"/>
                <w:szCs w:val="27"/>
              </w:rPr>
              <w:t xml:space="preserve"> </w:t>
            </w:r>
            <w:r w:rsidRPr="00092586">
              <w:rPr>
                <w:sz w:val="27"/>
                <w:szCs w:val="27"/>
              </w:rPr>
              <w:t>же</w:t>
            </w:r>
            <w:r w:rsidRPr="00092586">
              <w:rPr>
                <w:spacing w:val="-5"/>
                <w:sz w:val="27"/>
                <w:szCs w:val="27"/>
              </w:rPr>
              <w:t xml:space="preserve"> </w:t>
            </w:r>
            <w:r w:rsidRPr="00092586">
              <w:rPr>
                <w:sz w:val="27"/>
                <w:szCs w:val="27"/>
              </w:rPr>
              <w:t>в</w:t>
            </w:r>
            <w:r w:rsidRPr="00092586">
              <w:rPr>
                <w:spacing w:val="1"/>
                <w:sz w:val="27"/>
                <w:szCs w:val="27"/>
              </w:rPr>
              <w:t xml:space="preserve"> </w:t>
            </w:r>
            <w:r w:rsidRPr="00092586">
              <w:rPr>
                <w:sz w:val="27"/>
                <w:szCs w:val="27"/>
              </w:rPr>
              <w:t>условиях</w:t>
            </w:r>
            <w:r w:rsidRPr="00092586">
              <w:rPr>
                <w:spacing w:val="-1"/>
                <w:sz w:val="27"/>
                <w:szCs w:val="27"/>
              </w:rPr>
              <w:t xml:space="preserve"> </w:t>
            </w:r>
            <w:r w:rsidRPr="00092586">
              <w:rPr>
                <w:sz w:val="27"/>
                <w:szCs w:val="27"/>
              </w:rPr>
              <w:t>реконструкции</w:t>
            </w:r>
            <w:r w:rsidRPr="00092586">
              <w:rPr>
                <w:spacing w:val="-3"/>
                <w:sz w:val="27"/>
                <w:szCs w:val="27"/>
              </w:rPr>
              <w:t xml:space="preserve"> </w:t>
            </w:r>
            <w:r w:rsidRPr="00092586">
              <w:rPr>
                <w:sz w:val="27"/>
                <w:szCs w:val="27"/>
              </w:rPr>
              <w:t>на</w:t>
            </w:r>
            <w:r w:rsidRPr="00092586">
              <w:rPr>
                <w:spacing w:val="-4"/>
                <w:sz w:val="27"/>
                <w:szCs w:val="27"/>
              </w:rPr>
              <w:t xml:space="preserve"> </w:t>
            </w:r>
            <w:r w:rsidRPr="00092586">
              <w:rPr>
                <w:sz w:val="27"/>
                <w:szCs w:val="27"/>
              </w:rPr>
              <w:t>перегонах</w:t>
            </w:r>
          </w:p>
        </w:tc>
        <w:tc>
          <w:tcPr>
            <w:tcW w:w="4861" w:type="dxa"/>
            <w:gridSpan w:val="2"/>
          </w:tcPr>
          <w:p w:rsidR="002F758D" w:rsidRPr="00092586" w:rsidRDefault="002F758D" w:rsidP="00FB4F0E">
            <w:pPr>
              <w:pStyle w:val="TableParagraph"/>
              <w:spacing w:before="102"/>
              <w:ind w:left="1891" w:right="1884"/>
              <w:jc w:val="center"/>
              <w:rPr>
                <w:sz w:val="27"/>
                <w:szCs w:val="27"/>
              </w:rPr>
            </w:pPr>
            <w:r w:rsidRPr="00092586">
              <w:rPr>
                <w:sz w:val="27"/>
                <w:szCs w:val="27"/>
              </w:rPr>
              <w:t>то же</w:t>
            </w:r>
          </w:p>
        </w:tc>
      </w:tr>
      <w:tr w:rsidR="002F758D" w:rsidRPr="00092586" w:rsidTr="00834D66">
        <w:trPr>
          <w:trHeight w:val="479"/>
        </w:trPr>
        <w:tc>
          <w:tcPr>
            <w:tcW w:w="9448" w:type="dxa"/>
          </w:tcPr>
          <w:p w:rsidR="002F758D" w:rsidRPr="00092586" w:rsidRDefault="002F758D" w:rsidP="00FB4F0E">
            <w:pPr>
              <w:pStyle w:val="TableParagraph"/>
              <w:spacing w:before="102"/>
              <w:ind w:left="62"/>
              <w:rPr>
                <w:sz w:val="27"/>
                <w:szCs w:val="27"/>
              </w:rPr>
            </w:pPr>
            <w:r w:rsidRPr="00092586">
              <w:rPr>
                <w:sz w:val="27"/>
                <w:szCs w:val="27"/>
              </w:rPr>
              <w:t>То</w:t>
            </w:r>
            <w:r w:rsidRPr="00092586">
              <w:rPr>
                <w:spacing w:val="-3"/>
                <w:sz w:val="27"/>
                <w:szCs w:val="27"/>
              </w:rPr>
              <w:t xml:space="preserve"> </w:t>
            </w:r>
            <w:r w:rsidRPr="00092586">
              <w:rPr>
                <w:sz w:val="27"/>
                <w:szCs w:val="27"/>
              </w:rPr>
              <w:t>же</w:t>
            </w:r>
            <w:r w:rsidRPr="00092586">
              <w:rPr>
                <w:spacing w:val="-5"/>
                <w:sz w:val="27"/>
                <w:szCs w:val="27"/>
              </w:rPr>
              <w:t xml:space="preserve"> </w:t>
            </w:r>
            <w:r w:rsidRPr="00092586">
              <w:rPr>
                <w:sz w:val="27"/>
                <w:szCs w:val="27"/>
              </w:rPr>
              <w:t>в</w:t>
            </w:r>
            <w:r w:rsidRPr="00092586">
              <w:rPr>
                <w:spacing w:val="2"/>
                <w:sz w:val="27"/>
                <w:szCs w:val="27"/>
              </w:rPr>
              <w:t xml:space="preserve"> </w:t>
            </w:r>
            <w:r w:rsidRPr="00092586">
              <w:rPr>
                <w:sz w:val="27"/>
                <w:szCs w:val="27"/>
              </w:rPr>
              <w:t>условиях</w:t>
            </w:r>
            <w:r w:rsidRPr="00092586">
              <w:rPr>
                <w:spacing w:val="-1"/>
                <w:sz w:val="27"/>
                <w:szCs w:val="27"/>
              </w:rPr>
              <w:t xml:space="preserve"> </w:t>
            </w:r>
            <w:r w:rsidRPr="00092586">
              <w:rPr>
                <w:sz w:val="27"/>
                <w:szCs w:val="27"/>
              </w:rPr>
              <w:t>реконструкции</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станциях</w:t>
            </w:r>
          </w:p>
        </w:tc>
        <w:tc>
          <w:tcPr>
            <w:tcW w:w="4861" w:type="dxa"/>
            <w:gridSpan w:val="2"/>
          </w:tcPr>
          <w:p w:rsidR="002F758D" w:rsidRPr="00092586" w:rsidRDefault="002F758D" w:rsidP="00FB4F0E">
            <w:pPr>
              <w:pStyle w:val="TableParagraph"/>
              <w:spacing w:before="102"/>
              <w:ind w:left="1891" w:right="1884"/>
              <w:jc w:val="center"/>
              <w:rPr>
                <w:sz w:val="27"/>
                <w:szCs w:val="27"/>
              </w:rPr>
            </w:pPr>
            <w:r w:rsidRPr="00092586">
              <w:rPr>
                <w:sz w:val="27"/>
                <w:szCs w:val="27"/>
              </w:rPr>
              <w:t>то же</w:t>
            </w:r>
          </w:p>
        </w:tc>
      </w:tr>
      <w:tr w:rsidR="002F758D" w:rsidRPr="00092586" w:rsidTr="00834D66">
        <w:trPr>
          <w:trHeight w:val="482"/>
        </w:trPr>
        <w:tc>
          <w:tcPr>
            <w:tcW w:w="9448" w:type="dxa"/>
          </w:tcPr>
          <w:p w:rsidR="002F758D" w:rsidRPr="00092586" w:rsidRDefault="002F758D" w:rsidP="00FB4F0E">
            <w:pPr>
              <w:pStyle w:val="TableParagraph"/>
              <w:spacing w:before="102"/>
              <w:ind w:left="62"/>
              <w:rPr>
                <w:sz w:val="27"/>
                <w:szCs w:val="27"/>
              </w:rPr>
            </w:pPr>
            <w:r w:rsidRPr="00092586">
              <w:rPr>
                <w:sz w:val="27"/>
                <w:szCs w:val="27"/>
              </w:rPr>
              <w:t>Склад</w:t>
            </w:r>
            <w:r w:rsidRPr="00092586">
              <w:rPr>
                <w:spacing w:val="-2"/>
                <w:sz w:val="27"/>
                <w:szCs w:val="27"/>
              </w:rPr>
              <w:t xml:space="preserve"> </w:t>
            </w:r>
            <w:r w:rsidRPr="00092586">
              <w:rPr>
                <w:sz w:val="27"/>
                <w:szCs w:val="27"/>
              </w:rPr>
              <w:t>круглого</w:t>
            </w:r>
            <w:r w:rsidRPr="00092586">
              <w:rPr>
                <w:spacing w:val="-2"/>
                <w:sz w:val="27"/>
                <w:szCs w:val="27"/>
              </w:rPr>
              <w:t xml:space="preserve"> </w:t>
            </w:r>
            <w:r w:rsidRPr="00092586">
              <w:rPr>
                <w:sz w:val="27"/>
                <w:szCs w:val="27"/>
              </w:rPr>
              <w:t>леса</w:t>
            </w:r>
            <w:r w:rsidRPr="00092586">
              <w:rPr>
                <w:spacing w:val="-2"/>
                <w:sz w:val="27"/>
                <w:szCs w:val="27"/>
              </w:rPr>
              <w:t xml:space="preserve"> </w:t>
            </w:r>
            <w:r w:rsidRPr="00092586">
              <w:rPr>
                <w:sz w:val="27"/>
                <w:szCs w:val="27"/>
              </w:rPr>
              <w:t>емкостью</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10000</w:t>
            </w:r>
            <w:r w:rsidRPr="00092586">
              <w:rPr>
                <w:spacing w:val="-1"/>
                <w:sz w:val="27"/>
                <w:szCs w:val="27"/>
              </w:rPr>
              <w:t xml:space="preserve"> </w:t>
            </w:r>
            <w:r w:rsidRPr="00092586">
              <w:rPr>
                <w:sz w:val="27"/>
                <w:szCs w:val="27"/>
              </w:rPr>
              <w:t>куб.</w:t>
            </w:r>
            <w:r w:rsidRPr="00092586">
              <w:rPr>
                <w:spacing w:val="2"/>
                <w:sz w:val="27"/>
                <w:szCs w:val="27"/>
              </w:rPr>
              <w:t xml:space="preserve"> </w:t>
            </w:r>
            <w:r w:rsidRPr="00092586">
              <w:rPr>
                <w:sz w:val="27"/>
                <w:szCs w:val="27"/>
              </w:rPr>
              <w:t>м</w:t>
            </w:r>
          </w:p>
        </w:tc>
        <w:tc>
          <w:tcPr>
            <w:tcW w:w="2552" w:type="dxa"/>
          </w:tcPr>
          <w:p w:rsidR="002F758D" w:rsidRPr="00092586" w:rsidRDefault="002F758D" w:rsidP="00FB4F0E">
            <w:pPr>
              <w:pStyle w:val="TableParagraph"/>
              <w:spacing w:before="102"/>
              <w:ind w:left="7"/>
              <w:jc w:val="center"/>
              <w:rPr>
                <w:sz w:val="27"/>
                <w:szCs w:val="27"/>
              </w:rPr>
            </w:pPr>
            <w:r w:rsidRPr="00092586">
              <w:rPr>
                <w:sz w:val="27"/>
                <w:szCs w:val="27"/>
              </w:rPr>
              <w:t>6</w:t>
            </w:r>
          </w:p>
        </w:tc>
        <w:tc>
          <w:tcPr>
            <w:tcW w:w="2309" w:type="dxa"/>
          </w:tcPr>
          <w:p w:rsidR="002F758D" w:rsidRPr="00092586" w:rsidRDefault="002F758D" w:rsidP="00FB4F0E">
            <w:pPr>
              <w:pStyle w:val="TableParagraph"/>
              <w:spacing w:before="102"/>
              <w:ind w:left="648" w:right="642"/>
              <w:jc w:val="center"/>
              <w:rPr>
                <w:sz w:val="27"/>
                <w:szCs w:val="27"/>
              </w:rPr>
            </w:pPr>
            <w:r w:rsidRPr="00092586">
              <w:rPr>
                <w:sz w:val="27"/>
                <w:szCs w:val="27"/>
              </w:rPr>
              <w:t>4,5</w:t>
            </w:r>
          </w:p>
        </w:tc>
      </w:tr>
    </w:tbl>
    <w:p w:rsidR="002F758D" w:rsidRPr="00092586" w:rsidRDefault="002F758D" w:rsidP="002F758D">
      <w:pPr>
        <w:pStyle w:val="a3"/>
        <w:spacing w:before="11"/>
        <w:ind w:left="0"/>
        <w:rPr>
          <w:sz w:val="27"/>
          <w:szCs w:val="27"/>
        </w:rPr>
      </w:pPr>
    </w:p>
    <w:p w:rsidR="002F758D" w:rsidRPr="00092586" w:rsidRDefault="002F758D" w:rsidP="002F758D">
      <w:pPr>
        <w:pStyle w:val="a3"/>
        <w:spacing w:line="322" w:lineRule="exact"/>
        <w:ind w:left="1065"/>
        <w:rPr>
          <w:sz w:val="27"/>
          <w:szCs w:val="27"/>
        </w:rPr>
      </w:pPr>
      <w:r w:rsidRPr="00092586">
        <w:rPr>
          <w:sz w:val="27"/>
          <w:szCs w:val="27"/>
        </w:rPr>
        <w:t>Примечание.</w:t>
      </w:r>
    </w:p>
    <w:p w:rsidR="002F758D" w:rsidRPr="00092586" w:rsidRDefault="002F758D" w:rsidP="00C669F2">
      <w:pPr>
        <w:pStyle w:val="a3"/>
        <w:ind w:firstLine="852"/>
        <w:rPr>
          <w:sz w:val="27"/>
          <w:szCs w:val="27"/>
        </w:rPr>
      </w:pPr>
      <w:r w:rsidRPr="00092586">
        <w:rPr>
          <w:sz w:val="27"/>
          <w:szCs w:val="27"/>
        </w:rPr>
        <w:t>Внешние</w:t>
      </w:r>
      <w:r w:rsidRPr="00092586">
        <w:rPr>
          <w:spacing w:val="13"/>
          <w:sz w:val="27"/>
          <w:szCs w:val="27"/>
        </w:rPr>
        <w:t xml:space="preserve"> </w:t>
      </w:r>
      <w:r w:rsidRPr="00092586">
        <w:rPr>
          <w:sz w:val="27"/>
          <w:szCs w:val="27"/>
        </w:rPr>
        <w:t>ограждения</w:t>
      </w:r>
      <w:r w:rsidRPr="00092586">
        <w:rPr>
          <w:spacing w:val="17"/>
          <w:sz w:val="27"/>
          <w:szCs w:val="27"/>
        </w:rPr>
        <w:t xml:space="preserve"> </w:t>
      </w:r>
      <w:r w:rsidRPr="00092586">
        <w:rPr>
          <w:sz w:val="27"/>
          <w:szCs w:val="27"/>
        </w:rPr>
        <w:t>площадок</w:t>
      </w:r>
      <w:r w:rsidRPr="00092586">
        <w:rPr>
          <w:spacing w:val="16"/>
          <w:sz w:val="27"/>
          <w:szCs w:val="27"/>
        </w:rPr>
        <w:t xml:space="preserve"> </w:t>
      </w:r>
      <w:r w:rsidRPr="00092586">
        <w:rPr>
          <w:sz w:val="27"/>
          <w:szCs w:val="27"/>
        </w:rPr>
        <w:t>предприятий,</w:t>
      </w:r>
      <w:r w:rsidRPr="00092586">
        <w:rPr>
          <w:spacing w:val="15"/>
          <w:sz w:val="27"/>
          <w:szCs w:val="27"/>
        </w:rPr>
        <w:t xml:space="preserve"> </w:t>
      </w:r>
      <w:r w:rsidRPr="00092586">
        <w:rPr>
          <w:sz w:val="27"/>
          <w:szCs w:val="27"/>
        </w:rPr>
        <w:t>для</w:t>
      </w:r>
      <w:r w:rsidRPr="00092586">
        <w:rPr>
          <w:spacing w:val="16"/>
          <w:sz w:val="27"/>
          <w:szCs w:val="27"/>
        </w:rPr>
        <w:t xml:space="preserve"> </w:t>
      </w:r>
      <w:r w:rsidRPr="00092586">
        <w:rPr>
          <w:sz w:val="27"/>
          <w:szCs w:val="27"/>
        </w:rPr>
        <w:t>которых</w:t>
      </w:r>
      <w:r w:rsidRPr="00092586">
        <w:rPr>
          <w:spacing w:val="17"/>
          <w:sz w:val="27"/>
          <w:szCs w:val="27"/>
        </w:rPr>
        <w:t xml:space="preserve"> </w:t>
      </w:r>
      <w:r w:rsidRPr="00092586">
        <w:rPr>
          <w:sz w:val="27"/>
          <w:szCs w:val="27"/>
        </w:rPr>
        <w:t>требуется</w:t>
      </w:r>
      <w:r w:rsidRPr="00092586">
        <w:rPr>
          <w:spacing w:val="17"/>
          <w:sz w:val="27"/>
          <w:szCs w:val="27"/>
        </w:rPr>
        <w:t xml:space="preserve"> </w:t>
      </w:r>
      <w:r w:rsidRPr="00092586">
        <w:rPr>
          <w:sz w:val="27"/>
          <w:szCs w:val="27"/>
        </w:rPr>
        <w:t>специальная</w:t>
      </w:r>
      <w:r w:rsidRPr="00092586">
        <w:rPr>
          <w:spacing w:val="17"/>
          <w:sz w:val="27"/>
          <w:szCs w:val="27"/>
        </w:rPr>
        <w:t xml:space="preserve"> </w:t>
      </w:r>
      <w:r w:rsidRPr="00092586">
        <w:rPr>
          <w:sz w:val="27"/>
          <w:szCs w:val="27"/>
        </w:rPr>
        <w:t>охрана,</w:t>
      </w:r>
      <w:r w:rsidRPr="00092586">
        <w:rPr>
          <w:spacing w:val="15"/>
          <w:sz w:val="27"/>
          <w:szCs w:val="27"/>
        </w:rPr>
        <w:t xml:space="preserve"> </w:t>
      </w:r>
      <w:r w:rsidRPr="00092586">
        <w:rPr>
          <w:sz w:val="27"/>
          <w:szCs w:val="27"/>
        </w:rPr>
        <w:t>следует</w:t>
      </w:r>
      <w:r w:rsidRPr="00092586">
        <w:rPr>
          <w:spacing w:val="16"/>
          <w:sz w:val="27"/>
          <w:szCs w:val="27"/>
        </w:rPr>
        <w:t xml:space="preserve"> </w:t>
      </w:r>
      <w:r w:rsidRPr="00092586">
        <w:rPr>
          <w:sz w:val="27"/>
          <w:szCs w:val="27"/>
        </w:rPr>
        <w:t>размещать</w:t>
      </w:r>
      <w:r w:rsidRPr="00092586">
        <w:rPr>
          <w:spacing w:val="12"/>
          <w:sz w:val="27"/>
          <w:szCs w:val="27"/>
        </w:rPr>
        <w:t xml:space="preserve"> </w:t>
      </w:r>
      <w:r w:rsidRPr="00092586">
        <w:rPr>
          <w:sz w:val="27"/>
          <w:szCs w:val="27"/>
        </w:rPr>
        <w:t>на</w:t>
      </w:r>
      <w:r w:rsidRPr="00092586">
        <w:rPr>
          <w:spacing w:val="-67"/>
          <w:sz w:val="27"/>
          <w:szCs w:val="27"/>
        </w:rPr>
        <w:t xml:space="preserve"> </w:t>
      </w:r>
      <w:r w:rsidRPr="00092586">
        <w:rPr>
          <w:sz w:val="27"/>
          <w:szCs w:val="27"/>
        </w:rPr>
        <w:t>расстоянии</w:t>
      </w:r>
      <w:r w:rsidRPr="00092586">
        <w:rPr>
          <w:spacing w:val="-1"/>
          <w:sz w:val="27"/>
          <w:szCs w:val="27"/>
        </w:rPr>
        <w:t xml:space="preserve"> </w:t>
      </w:r>
      <w:r w:rsidRPr="00092586">
        <w:rPr>
          <w:sz w:val="27"/>
          <w:szCs w:val="27"/>
        </w:rPr>
        <w:t>не менее 6 м от</w:t>
      </w:r>
      <w:r w:rsidRPr="00092586">
        <w:rPr>
          <w:spacing w:val="-3"/>
          <w:sz w:val="27"/>
          <w:szCs w:val="27"/>
        </w:rPr>
        <w:t xml:space="preserve"> </w:t>
      </w:r>
      <w:r w:rsidRPr="00092586">
        <w:rPr>
          <w:sz w:val="27"/>
          <w:szCs w:val="27"/>
        </w:rPr>
        <w:t>оси</w:t>
      </w:r>
      <w:r w:rsidRPr="00092586">
        <w:rPr>
          <w:spacing w:val="-2"/>
          <w:sz w:val="27"/>
          <w:szCs w:val="27"/>
        </w:rPr>
        <w:t xml:space="preserve"> </w:t>
      </w:r>
      <w:r w:rsidRPr="00092586">
        <w:rPr>
          <w:sz w:val="27"/>
          <w:szCs w:val="27"/>
        </w:rPr>
        <w:t>железнодорожных</w:t>
      </w:r>
      <w:r w:rsidRPr="00092586">
        <w:rPr>
          <w:spacing w:val="1"/>
          <w:sz w:val="27"/>
          <w:szCs w:val="27"/>
        </w:rPr>
        <w:t xml:space="preserve"> </w:t>
      </w:r>
      <w:r w:rsidR="00C669F2">
        <w:rPr>
          <w:sz w:val="27"/>
          <w:szCs w:val="27"/>
        </w:rPr>
        <w:t>путей.</w:t>
      </w:r>
    </w:p>
    <w:p w:rsidR="002F758D" w:rsidRPr="00092586" w:rsidRDefault="002F758D" w:rsidP="00C669F2">
      <w:pPr>
        <w:pStyle w:val="a3"/>
        <w:spacing w:before="89"/>
        <w:ind w:left="0" w:right="230"/>
        <w:jc w:val="right"/>
        <w:rPr>
          <w:sz w:val="27"/>
          <w:szCs w:val="27"/>
        </w:rPr>
      </w:pPr>
      <w:r w:rsidRPr="00092586">
        <w:rPr>
          <w:sz w:val="27"/>
          <w:szCs w:val="27"/>
        </w:rPr>
        <w:t>Таблица</w:t>
      </w:r>
      <w:r w:rsidRPr="00092586">
        <w:rPr>
          <w:spacing w:val="-5"/>
          <w:sz w:val="27"/>
          <w:szCs w:val="27"/>
        </w:rPr>
        <w:t xml:space="preserve"> </w:t>
      </w:r>
      <w:r w:rsidR="00C669F2">
        <w:rPr>
          <w:sz w:val="27"/>
          <w:szCs w:val="27"/>
        </w:rPr>
        <w:t>114</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42"/>
        <w:gridCol w:w="2367"/>
      </w:tblGrid>
      <w:tr w:rsidR="002F758D" w:rsidRPr="00092586" w:rsidTr="00834D66">
        <w:trPr>
          <w:trHeight w:val="479"/>
        </w:trPr>
        <w:tc>
          <w:tcPr>
            <w:tcW w:w="11942" w:type="dxa"/>
          </w:tcPr>
          <w:p w:rsidR="002F758D" w:rsidRPr="00092586" w:rsidRDefault="002F758D" w:rsidP="003641B5">
            <w:pPr>
              <w:pStyle w:val="TableParagraph"/>
              <w:spacing w:before="102"/>
              <w:ind w:left="984" w:right="893"/>
              <w:jc w:val="center"/>
              <w:rPr>
                <w:sz w:val="27"/>
                <w:szCs w:val="27"/>
              </w:rPr>
            </w:pPr>
            <w:r w:rsidRPr="00092586">
              <w:rPr>
                <w:sz w:val="27"/>
                <w:szCs w:val="27"/>
              </w:rPr>
              <w:t>Здания</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сооружения</w:t>
            </w:r>
          </w:p>
        </w:tc>
        <w:tc>
          <w:tcPr>
            <w:tcW w:w="2367" w:type="dxa"/>
          </w:tcPr>
          <w:p w:rsidR="002F758D" w:rsidRPr="00092586" w:rsidRDefault="002F758D" w:rsidP="003641B5">
            <w:pPr>
              <w:pStyle w:val="TableParagraph"/>
              <w:spacing w:before="102"/>
              <w:ind w:left="241" w:right="142"/>
              <w:jc w:val="center"/>
              <w:rPr>
                <w:sz w:val="27"/>
                <w:szCs w:val="27"/>
              </w:rPr>
            </w:pPr>
            <w:r w:rsidRPr="00092586">
              <w:rPr>
                <w:sz w:val="27"/>
                <w:szCs w:val="27"/>
              </w:rPr>
              <w:t>Расстояние,</w:t>
            </w:r>
            <w:r w:rsidRPr="00092586">
              <w:rPr>
                <w:spacing w:val="-2"/>
                <w:sz w:val="27"/>
                <w:szCs w:val="27"/>
              </w:rPr>
              <w:t xml:space="preserve"> </w:t>
            </w:r>
            <w:r w:rsidRPr="00092586">
              <w:rPr>
                <w:sz w:val="27"/>
                <w:szCs w:val="27"/>
              </w:rPr>
              <w:t>м</w:t>
            </w:r>
          </w:p>
        </w:tc>
      </w:tr>
      <w:tr w:rsidR="002F758D" w:rsidRPr="00092586" w:rsidTr="00834D66">
        <w:trPr>
          <w:trHeight w:val="485"/>
        </w:trPr>
        <w:tc>
          <w:tcPr>
            <w:tcW w:w="11942" w:type="dxa"/>
            <w:tcBorders>
              <w:bottom w:val="nil"/>
            </w:tcBorders>
          </w:tcPr>
          <w:p w:rsidR="002F758D" w:rsidRPr="00092586" w:rsidRDefault="002F758D" w:rsidP="00FB4F0E">
            <w:pPr>
              <w:pStyle w:val="TableParagraph"/>
              <w:spacing w:before="102"/>
              <w:ind w:left="62"/>
              <w:rPr>
                <w:sz w:val="27"/>
                <w:szCs w:val="27"/>
              </w:rPr>
            </w:pPr>
            <w:r w:rsidRPr="00092586">
              <w:rPr>
                <w:sz w:val="27"/>
                <w:szCs w:val="27"/>
              </w:rPr>
              <w:t>Наружные</w:t>
            </w:r>
            <w:r w:rsidRPr="00092586">
              <w:rPr>
                <w:spacing w:val="-5"/>
                <w:sz w:val="27"/>
                <w:szCs w:val="27"/>
              </w:rPr>
              <w:t xml:space="preserve"> </w:t>
            </w:r>
            <w:r w:rsidRPr="00092586">
              <w:rPr>
                <w:sz w:val="27"/>
                <w:szCs w:val="27"/>
              </w:rPr>
              <w:t>грани</w:t>
            </w:r>
            <w:r w:rsidRPr="00092586">
              <w:rPr>
                <w:spacing w:val="-2"/>
                <w:sz w:val="27"/>
                <w:szCs w:val="27"/>
              </w:rPr>
              <w:t xml:space="preserve"> </w:t>
            </w:r>
            <w:r w:rsidRPr="00092586">
              <w:rPr>
                <w:sz w:val="27"/>
                <w:szCs w:val="27"/>
              </w:rPr>
              <w:t>стен</w:t>
            </w:r>
            <w:r w:rsidRPr="00092586">
              <w:rPr>
                <w:spacing w:val="-2"/>
                <w:sz w:val="27"/>
                <w:szCs w:val="27"/>
              </w:rPr>
              <w:t xml:space="preserve"> </w:t>
            </w:r>
            <w:r w:rsidRPr="00092586">
              <w:rPr>
                <w:sz w:val="27"/>
                <w:szCs w:val="27"/>
              </w:rPr>
              <w:t>зданий:</w:t>
            </w:r>
          </w:p>
        </w:tc>
        <w:tc>
          <w:tcPr>
            <w:tcW w:w="2367" w:type="dxa"/>
            <w:tcBorders>
              <w:bottom w:val="nil"/>
            </w:tcBorders>
          </w:tcPr>
          <w:p w:rsidR="002F758D" w:rsidRPr="00092586" w:rsidRDefault="002F758D" w:rsidP="00FB4F0E">
            <w:pPr>
              <w:pStyle w:val="TableParagraph"/>
              <w:rPr>
                <w:sz w:val="27"/>
                <w:szCs w:val="27"/>
              </w:rPr>
            </w:pPr>
          </w:p>
        </w:tc>
      </w:tr>
      <w:tr w:rsidR="002F758D" w:rsidRPr="00092586" w:rsidTr="00834D66">
        <w:trPr>
          <w:trHeight w:val="480"/>
        </w:trPr>
        <w:tc>
          <w:tcPr>
            <w:tcW w:w="1194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при</w:t>
            </w:r>
            <w:r w:rsidRPr="00092586">
              <w:rPr>
                <w:spacing w:val="-2"/>
                <w:sz w:val="27"/>
                <w:szCs w:val="27"/>
              </w:rPr>
              <w:t xml:space="preserve"> </w:t>
            </w:r>
            <w:r w:rsidRPr="00092586">
              <w:rPr>
                <w:sz w:val="27"/>
                <w:szCs w:val="27"/>
              </w:rPr>
              <w:t>отсутствии</w:t>
            </w:r>
            <w:r w:rsidRPr="00092586">
              <w:rPr>
                <w:spacing w:val="-1"/>
                <w:sz w:val="27"/>
                <w:szCs w:val="27"/>
              </w:rPr>
              <w:t xml:space="preserve"> </w:t>
            </w:r>
            <w:r w:rsidRPr="00092586">
              <w:rPr>
                <w:sz w:val="27"/>
                <w:szCs w:val="27"/>
              </w:rPr>
              <w:t>въезда</w:t>
            </w:r>
            <w:r w:rsidRPr="00092586">
              <w:rPr>
                <w:spacing w:val="-3"/>
                <w:sz w:val="27"/>
                <w:szCs w:val="27"/>
              </w:rPr>
              <w:t xml:space="preserve"> </w:t>
            </w:r>
            <w:r w:rsidRPr="00092586">
              <w:rPr>
                <w:sz w:val="27"/>
                <w:szCs w:val="27"/>
              </w:rPr>
              <w:t>в</w:t>
            </w:r>
            <w:r w:rsidRPr="00092586">
              <w:rPr>
                <w:spacing w:val="-2"/>
                <w:sz w:val="27"/>
                <w:szCs w:val="27"/>
              </w:rPr>
              <w:t xml:space="preserve"> </w:t>
            </w:r>
            <w:r w:rsidRPr="00092586">
              <w:rPr>
                <w:sz w:val="27"/>
                <w:szCs w:val="27"/>
              </w:rPr>
              <w:t>здание</w:t>
            </w:r>
            <w:r w:rsidRPr="00092586">
              <w:rPr>
                <w:spacing w:val="-2"/>
                <w:sz w:val="27"/>
                <w:szCs w:val="27"/>
              </w:rPr>
              <w:t xml:space="preserve"> </w:t>
            </w:r>
            <w:r w:rsidRPr="00092586">
              <w:rPr>
                <w:sz w:val="27"/>
                <w:szCs w:val="27"/>
              </w:rPr>
              <w:t>и</w:t>
            </w:r>
            <w:r w:rsidRPr="00092586">
              <w:rPr>
                <w:spacing w:val="-4"/>
                <w:sz w:val="27"/>
                <w:szCs w:val="27"/>
              </w:rPr>
              <w:t xml:space="preserve"> </w:t>
            </w:r>
            <w:r w:rsidRPr="00092586">
              <w:rPr>
                <w:sz w:val="27"/>
                <w:szCs w:val="27"/>
              </w:rPr>
              <w:t>при</w:t>
            </w:r>
            <w:r w:rsidRPr="00092586">
              <w:rPr>
                <w:spacing w:val="-1"/>
                <w:sz w:val="27"/>
                <w:szCs w:val="27"/>
              </w:rPr>
              <w:t xml:space="preserve"> </w:t>
            </w:r>
            <w:r w:rsidRPr="00092586">
              <w:rPr>
                <w:sz w:val="27"/>
                <w:szCs w:val="27"/>
              </w:rPr>
              <w:t>длине</w:t>
            </w:r>
            <w:r w:rsidRPr="00092586">
              <w:rPr>
                <w:spacing w:val="-2"/>
                <w:sz w:val="27"/>
                <w:szCs w:val="27"/>
              </w:rPr>
              <w:t xml:space="preserve"> </w:t>
            </w:r>
            <w:r w:rsidRPr="00092586">
              <w:rPr>
                <w:sz w:val="27"/>
                <w:szCs w:val="27"/>
              </w:rPr>
              <w:t>здания</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20</w:t>
            </w:r>
            <w:r w:rsidRPr="00092586">
              <w:rPr>
                <w:spacing w:val="-2"/>
                <w:sz w:val="27"/>
                <w:szCs w:val="27"/>
              </w:rPr>
              <w:t xml:space="preserve"> </w:t>
            </w:r>
            <w:r w:rsidRPr="00092586">
              <w:rPr>
                <w:sz w:val="27"/>
                <w:szCs w:val="27"/>
              </w:rPr>
              <w:t>м</w:t>
            </w:r>
          </w:p>
        </w:tc>
        <w:tc>
          <w:tcPr>
            <w:tcW w:w="2367" w:type="dxa"/>
            <w:tcBorders>
              <w:top w:val="nil"/>
              <w:bottom w:val="nil"/>
            </w:tcBorders>
          </w:tcPr>
          <w:p w:rsidR="002F758D" w:rsidRPr="00092586" w:rsidRDefault="002F758D" w:rsidP="00FB4F0E">
            <w:pPr>
              <w:pStyle w:val="TableParagraph"/>
              <w:spacing w:before="97"/>
              <w:ind w:left="645" w:right="639"/>
              <w:jc w:val="center"/>
              <w:rPr>
                <w:sz w:val="27"/>
                <w:szCs w:val="27"/>
              </w:rPr>
            </w:pPr>
            <w:r w:rsidRPr="00092586">
              <w:rPr>
                <w:sz w:val="27"/>
                <w:szCs w:val="27"/>
              </w:rPr>
              <w:t>1,5</w:t>
            </w:r>
          </w:p>
        </w:tc>
      </w:tr>
      <w:tr w:rsidR="002F758D" w:rsidRPr="00092586" w:rsidTr="00834D66">
        <w:trPr>
          <w:trHeight w:val="480"/>
        </w:trPr>
        <w:tc>
          <w:tcPr>
            <w:tcW w:w="1194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то</w:t>
            </w:r>
            <w:r w:rsidRPr="00092586">
              <w:rPr>
                <w:spacing w:val="-1"/>
                <w:sz w:val="27"/>
                <w:szCs w:val="27"/>
              </w:rPr>
              <w:t xml:space="preserve"> </w:t>
            </w:r>
            <w:r w:rsidRPr="00092586">
              <w:rPr>
                <w:sz w:val="27"/>
                <w:szCs w:val="27"/>
              </w:rPr>
              <w:t>же, более</w:t>
            </w:r>
            <w:r w:rsidRPr="00092586">
              <w:rPr>
                <w:spacing w:val="-1"/>
                <w:sz w:val="27"/>
                <w:szCs w:val="27"/>
              </w:rPr>
              <w:t xml:space="preserve"> </w:t>
            </w:r>
            <w:r w:rsidRPr="00092586">
              <w:rPr>
                <w:sz w:val="27"/>
                <w:szCs w:val="27"/>
              </w:rPr>
              <w:t>20 м</w:t>
            </w:r>
          </w:p>
        </w:tc>
        <w:tc>
          <w:tcPr>
            <w:tcW w:w="2367" w:type="dxa"/>
            <w:tcBorders>
              <w:top w:val="nil"/>
              <w:bottom w:val="nil"/>
            </w:tcBorders>
          </w:tcPr>
          <w:p w:rsidR="002F758D" w:rsidRPr="00092586" w:rsidRDefault="002F758D" w:rsidP="00FB4F0E">
            <w:pPr>
              <w:pStyle w:val="TableParagraph"/>
              <w:spacing w:before="97"/>
              <w:ind w:left="9"/>
              <w:jc w:val="center"/>
              <w:rPr>
                <w:sz w:val="27"/>
                <w:szCs w:val="27"/>
              </w:rPr>
            </w:pPr>
            <w:r w:rsidRPr="00092586">
              <w:rPr>
                <w:sz w:val="27"/>
                <w:szCs w:val="27"/>
              </w:rPr>
              <w:t>3</w:t>
            </w:r>
          </w:p>
        </w:tc>
      </w:tr>
      <w:tr w:rsidR="002F758D" w:rsidRPr="00092586" w:rsidTr="00834D66">
        <w:trPr>
          <w:trHeight w:val="480"/>
        </w:trPr>
        <w:tc>
          <w:tcPr>
            <w:tcW w:w="1194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при</w:t>
            </w:r>
            <w:r w:rsidRPr="00092586">
              <w:rPr>
                <w:spacing w:val="-4"/>
                <w:sz w:val="27"/>
                <w:szCs w:val="27"/>
              </w:rPr>
              <w:t xml:space="preserve"> </w:t>
            </w:r>
            <w:r w:rsidRPr="00092586">
              <w:rPr>
                <w:sz w:val="27"/>
                <w:szCs w:val="27"/>
              </w:rPr>
              <w:t>наличии</w:t>
            </w:r>
            <w:r w:rsidRPr="00092586">
              <w:rPr>
                <w:spacing w:val="-3"/>
                <w:sz w:val="27"/>
                <w:szCs w:val="27"/>
              </w:rPr>
              <w:t xml:space="preserve"> </w:t>
            </w:r>
            <w:r w:rsidRPr="00092586">
              <w:rPr>
                <w:sz w:val="27"/>
                <w:szCs w:val="27"/>
              </w:rPr>
              <w:t>въезда</w:t>
            </w:r>
            <w:r w:rsidRPr="00092586">
              <w:rPr>
                <w:spacing w:val="-4"/>
                <w:sz w:val="27"/>
                <w:szCs w:val="27"/>
              </w:rPr>
              <w:t xml:space="preserve"> </w:t>
            </w:r>
            <w:r w:rsidRPr="00092586">
              <w:rPr>
                <w:sz w:val="27"/>
                <w:szCs w:val="27"/>
              </w:rPr>
              <w:t>в</w:t>
            </w:r>
            <w:r w:rsidRPr="00092586">
              <w:rPr>
                <w:spacing w:val="-4"/>
                <w:sz w:val="27"/>
                <w:szCs w:val="27"/>
              </w:rPr>
              <w:t xml:space="preserve"> </w:t>
            </w:r>
            <w:r w:rsidRPr="00092586">
              <w:rPr>
                <w:sz w:val="27"/>
                <w:szCs w:val="27"/>
              </w:rPr>
              <w:t>здание</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электрокаров,</w:t>
            </w:r>
            <w:r w:rsidRPr="00092586">
              <w:rPr>
                <w:spacing w:val="-4"/>
                <w:sz w:val="27"/>
                <w:szCs w:val="27"/>
              </w:rPr>
              <w:t xml:space="preserve"> </w:t>
            </w:r>
            <w:r w:rsidRPr="00092586">
              <w:rPr>
                <w:sz w:val="27"/>
                <w:szCs w:val="27"/>
              </w:rPr>
              <w:t>автокаров,</w:t>
            </w:r>
            <w:r w:rsidRPr="00092586">
              <w:rPr>
                <w:spacing w:val="-3"/>
                <w:sz w:val="27"/>
                <w:szCs w:val="27"/>
              </w:rPr>
              <w:t xml:space="preserve"> </w:t>
            </w:r>
            <w:r w:rsidRPr="00092586">
              <w:rPr>
                <w:sz w:val="27"/>
                <w:szCs w:val="27"/>
              </w:rPr>
              <w:t>автопогрузчиков</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двухосных</w:t>
            </w:r>
            <w:r w:rsidRPr="00092586">
              <w:rPr>
                <w:spacing w:val="-2"/>
                <w:sz w:val="27"/>
                <w:szCs w:val="27"/>
              </w:rPr>
              <w:t xml:space="preserve"> </w:t>
            </w:r>
            <w:r w:rsidRPr="00092586">
              <w:rPr>
                <w:sz w:val="27"/>
                <w:szCs w:val="27"/>
              </w:rPr>
              <w:t>автомобилей</w:t>
            </w:r>
          </w:p>
        </w:tc>
        <w:tc>
          <w:tcPr>
            <w:tcW w:w="2367" w:type="dxa"/>
            <w:tcBorders>
              <w:top w:val="nil"/>
              <w:bottom w:val="nil"/>
            </w:tcBorders>
          </w:tcPr>
          <w:p w:rsidR="002F758D" w:rsidRPr="00092586" w:rsidRDefault="002F758D" w:rsidP="00FB4F0E">
            <w:pPr>
              <w:pStyle w:val="TableParagraph"/>
              <w:spacing w:before="97"/>
              <w:ind w:left="9"/>
              <w:jc w:val="center"/>
              <w:rPr>
                <w:sz w:val="27"/>
                <w:szCs w:val="27"/>
              </w:rPr>
            </w:pPr>
            <w:r w:rsidRPr="00092586">
              <w:rPr>
                <w:sz w:val="27"/>
                <w:szCs w:val="27"/>
              </w:rPr>
              <w:t>8</w:t>
            </w:r>
          </w:p>
        </w:tc>
      </w:tr>
      <w:tr w:rsidR="002F758D" w:rsidRPr="00092586" w:rsidTr="00834D66">
        <w:trPr>
          <w:trHeight w:val="474"/>
        </w:trPr>
        <w:tc>
          <w:tcPr>
            <w:tcW w:w="11942"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t>при</w:t>
            </w:r>
            <w:r w:rsidRPr="00092586">
              <w:rPr>
                <w:spacing w:val="-3"/>
                <w:sz w:val="27"/>
                <w:szCs w:val="27"/>
              </w:rPr>
              <w:t xml:space="preserve"> </w:t>
            </w:r>
            <w:r w:rsidRPr="00092586">
              <w:rPr>
                <w:sz w:val="27"/>
                <w:szCs w:val="27"/>
              </w:rPr>
              <w:t>наличии</w:t>
            </w:r>
            <w:r w:rsidRPr="00092586">
              <w:rPr>
                <w:spacing w:val="-4"/>
                <w:sz w:val="27"/>
                <w:szCs w:val="27"/>
              </w:rPr>
              <w:t xml:space="preserve"> </w:t>
            </w:r>
            <w:r w:rsidRPr="00092586">
              <w:rPr>
                <w:sz w:val="27"/>
                <w:szCs w:val="27"/>
              </w:rPr>
              <w:t>въезда</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здание</w:t>
            </w:r>
            <w:r w:rsidRPr="00092586">
              <w:rPr>
                <w:spacing w:val="-4"/>
                <w:sz w:val="27"/>
                <w:szCs w:val="27"/>
              </w:rPr>
              <w:t xml:space="preserve"> </w:t>
            </w:r>
            <w:r w:rsidRPr="00092586">
              <w:rPr>
                <w:sz w:val="27"/>
                <w:szCs w:val="27"/>
              </w:rPr>
              <w:t>трехосных</w:t>
            </w:r>
            <w:r w:rsidRPr="00092586">
              <w:rPr>
                <w:spacing w:val="-1"/>
                <w:sz w:val="27"/>
                <w:szCs w:val="27"/>
              </w:rPr>
              <w:t xml:space="preserve"> </w:t>
            </w:r>
            <w:r w:rsidRPr="00092586">
              <w:rPr>
                <w:sz w:val="27"/>
                <w:szCs w:val="27"/>
              </w:rPr>
              <w:t>автомобилей</w:t>
            </w:r>
          </w:p>
        </w:tc>
        <w:tc>
          <w:tcPr>
            <w:tcW w:w="2367" w:type="dxa"/>
            <w:tcBorders>
              <w:top w:val="nil"/>
            </w:tcBorders>
          </w:tcPr>
          <w:p w:rsidR="002F758D" w:rsidRPr="00092586" w:rsidRDefault="002F758D" w:rsidP="00FB4F0E">
            <w:pPr>
              <w:pStyle w:val="TableParagraph"/>
              <w:spacing w:before="97"/>
              <w:ind w:left="645" w:right="637"/>
              <w:jc w:val="center"/>
              <w:rPr>
                <w:sz w:val="27"/>
                <w:szCs w:val="27"/>
              </w:rPr>
            </w:pPr>
            <w:r w:rsidRPr="00092586">
              <w:rPr>
                <w:sz w:val="27"/>
                <w:szCs w:val="27"/>
              </w:rPr>
              <w:t>12</w:t>
            </w:r>
          </w:p>
        </w:tc>
      </w:tr>
      <w:tr w:rsidR="002F758D" w:rsidRPr="00092586" w:rsidTr="00834D66">
        <w:trPr>
          <w:trHeight w:val="481"/>
        </w:trPr>
        <w:tc>
          <w:tcPr>
            <w:tcW w:w="11942" w:type="dxa"/>
          </w:tcPr>
          <w:p w:rsidR="002F758D" w:rsidRPr="00092586" w:rsidRDefault="002F758D" w:rsidP="00FB4F0E">
            <w:pPr>
              <w:pStyle w:val="TableParagraph"/>
              <w:spacing w:before="102"/>
              <w:ind w:left="62"/>
              <w:rPr>
                <w:sz w:val="27"/>
                <w:szCs w:val="27"/>
              </w:rPr>
            </w:pPr>
            <w:r w:rsidRPr="00092586">
              <w:rPr>
                <w:sz w:val="27"/>
                <w:szCs w:val="27"/>
              </w:rPr>
              <w:t>Ограждения</w:t>
            </w:r>
            <w:r w:rsidRPr="00092586">
              <w:rPr>
                <w:spacing w:val="-3"/>
                <w:sz w:val="27"/>
                <w:szCs w:val="27"/>
              </w:rPr>
              <w:t xml:space="preserve"> </w:t>
            </w:r>
            <w:r w:rsidRPr="00092586">
              <w:rPr>
                <w:sz w:val="27"/>
                <w:szCs w:val="27"/>
              </w:rPr>
              <w:t>площадок</w:t>
            </w:r>
            <w:r w:rsidRPr="00092586">
              <w:rPr>
                <w:spacing w:val="-5"/>
                <w:sz w:val="27"/>
                <w:szCs w:val="27"/>
              </w:rPr>
              <w:t xml:space="preserve"> </w:t>
            </w:r>
            <w:r w:rsidRPr="00092586">
              <w:rPr>
                <w:sz w:val="27"/>
                <w:szCs w:val="27"/>
              </w:rPr>
              <w:t>предприятия</w:t>
            </w:r>
          </w:p>
        </w:tc>
        <w:tc>
          <w:tcPr>
            <w:tcW w:w="2367" w:type="dxa"/>
          </w:tcPr>
          <w:p w:rsidR="002F758D" w:rsidRPr="00092586" w:rsidRDefault="002F758D" w:rsidP="00FB4F0E">
            <w:pPr>
              <w:pStyle w:val="TableParagraph"/>
              <w:spacing w:before="102"/>
              <w:ind w:left="645" w:right="639"/>
              <w:jc w:val="center"/>
              <w:rPr>
                <w:sz w:val="27"/>
                <w:szCs w:val="27"/>
              </w:rPr>
            </w:pPr>
            <w:r w:rsidRPr="00092586">
              <w:rPr>
                <w:sz w:val="27"/>
                <w:szCs w:val="27"/>
              </w:rPr>
              <w:t>1,5</w:t>
            </w:r>
          </w:p>
        </w:tc>
      </w:tr>
      <w:tr w:rsidR="002F758D" w:rsidRPr="00092586" w:rsidTr="00834D66">
        <w:trPr>
          <w:trHeight w:val="479"/>
        </w:trPr>
        <w:tc>
          <w:tcPr>
            <w:tcW w:w="11942" w:type="dxa"/>
          </w:tcPr>
          <w:p w:rsidR="002F758D" w:rsidRPr="00092586" w:rsidRDefault="002F758D" w:rsidP="00FB4F0E">
            <w:pPr>
              <w:pStyle w:val="TableParagraph"/>
              <w:spacing w:before="99"/>
              <w:ind w:left="62"/>
              <w:rPr>
                <w:sz w:val="27"/>
                <w:szCs w:val="27"/>
              </w:rPr>
            </w:pPr>
            <w:r w:rsidRPr="00092586">
              <w:rPr>
                <w:sz w:val="27"/>
                <w:szCs w:val="27"/>
              </w:rPr>
              <w:t>Ограждения</w:t>
            </w:r>
            <w:r w:rsidRPr="00092586">
              <w:rPr>
                <w:spacing w:val="-3"/>
                <w:sz w:val="27"/>
                <w:szCs w:val="27"/>
              </w:rPr>
              <w:t xml:space="preserve"> </w:t>
            </w:r>
            <w:r w:rsidRPr="00092586">
              <w:rPr>
                <w:sz w:val="27"/>
                <w:szCs w:val="27"/>
              </w:rPr>
              <w:t>опор</w:t>
            </w:r>
            <w:r w:rsidRPr="00092586">
              <w:rPr>
                <w:spacing w:val="-3"/>
                <w:sz w:val="27"/>
                <w:szCs w:val="27"/>
              </w:rPr>
              <w:t xml:space="preserve"> </w:t>
            </w:r>
            <w:r w:rsidRPr="00092586">
              <w:rPr>
                <w:sz w:val="27"/>
                <w:szCs w:val="27"/>
              </w:rPr>
              <w:t>эстакад,</w:t>
            </w:r>
            <w:r w:rsidRPr="00092586">
              <w:rPr>
                <w:spacing w:val="-3"/>
                <w:sz w:val="27"/>
                <w:szCs w:val="27"/>
              </w:rPr>
              <w:t xml:space="preserve"> </w:t>
            </w:r>
            <w:r w:rsidRPr="00092586">
              <w:rPr>
                <w:sz w:val="27"/>
                <w:szCs w:val="27"/>
              </w:rPr>
              <w:t>осветительных</w:t>
            </w:r>
            <w:r w:rsidRPr="00092586">
              <w:rPr>
                <w:spacing w:val="-2"/>
                <w:sz w:val="27"/>
                <w:szCs w:val="27"/>
              </w:rPr>
              <w:t xml:space="preserve"> </w:t>
            </w:r>
            <w:r w:rsidRPr="00092586">
              <w:rPr>
                <w:sz w:val="27"/>
                <w:szCs w:val="27"/>
              </w:rPr>
              <w:t>столбов,</w:t>
            </w:r>
            <w:r w:rsidRPr="00092586">
              <w:rPr>
                <w:spacing w:val="-3"/>
                <w:sz w:val="27"/>
                <w:szCs w:val="27"/>
              </w:rPr>
              <w:t xml:space="preserve"> </w:t>
            </w:r>
            <w:r w:rsidRPr="00092586">
              <w:rPr>
                <w:sz w:val="27"/>
                <w:szCs w:val="27"/>
              </w:rPr>
              <w:t>мачт и</w:t>
            </w:r>
            <w:r w:rsidRPr="00092586">
              <w:rPr>
                <w:spacing w:val="-3"/>
                <w:sz w:val="27"/>
                <w:szCs w:val="27"/>
              </w:rPr>
              <w:t xml:space="preserve"> </w:t>
            </w:r>
            <w:r w:rsidRPr="00092586">
              <w:rPr>
                <w:sz w:val="27"/>
                <w:szCs w:val="27"/>
              </w:rPr>
              <w:t>других</w:t>
            </w:r>
            <w:r w:rsidRPr="00092586">
              <w:rPr>
                <w:spacing w:val="-1"/>
                <w:sz w:val="27"/>
                <w:szCs w:val="27"/>
              </w:rPr>
              <w:t xml:space="preserve"> </w:t>
            </w:r>
            <w:r w:rsidRPr="00092586">
              <w:rPr>
                <w:sz w:val="27"/>
                <w:szCs w:val="27"/>
              </w:rPr>
              <w:t>сооружений</w:t>
            </w:r>
          </w:p>
        </w:tc>
        <w:tc>
          <w:tcPr>
            <w:tcW w:w="2367" w:type="dxa"/>
          </w:tcPr>
          <w:p w:rsidR="002F758D" w:rsidRPr="00092586" w:rsidRDefault="002F758D" w:rsidP="00FB4F0E">
            <w:pPr>
              <w:pStyle w:val="TableParagraph"/>
              <w:spacing w:before="99"/>
              <w:ind w:left="645" w:right="639"/>
              <w:jc w:val="center"/>
              <w:rPr>
                <w:sz w:val="27"/>
                <w:szCs w:val="27"/>
              </w:rPr>
            </w:pPr>
            <w:r w:rsidRPr="00092586">
              <w:rPr>
                <w:sz w:val="27"/>
                <w:szCs w:val="27"/>
              </w:rPr>
              <w:t>0,5</w:t>
            </w:r>
          </w:p>
        </w:tc>
      </w:tr>
      <w:tr w:rsidR="002F758D" w:rsidRPr="00092586" w:rsidTr="00834D66">
        <w:trPr>
          <w:trHeight w:val="480"/>
        </w:trPr>
        <w:tc>
          <w:tcPr>
            <w:tcW w:w="11942" w:type="dxa"/>
          </w:tcPr>
          <w:p w:rsidR="002F758D" w:rsidRPr="00092586" w:rsidRDefault="002F758D" w:rsidP="00FB4F0E">
            <w:pPr>
              <w:pStyle w:val="TableParagraph"/>
              <w:spacing w:before="100"/>
              <w:ind w:left="62"/>
              <w:rPr>
                <w:sz w:val="27"/>
                <w:szCs w:val="27"/>
              </w:rPr>
            </w:pPr>
            <w:r w:rsidRPr="00092586">
              <w:rPr>
                <w:sz w:val="27"/>
                <w:szCs w:val="27"/>
              </w:rPr>
              <w:t>Ограждения</w:t>
            </w:r>
            <w:r w:rsidRPr="00092586">
              <w:rPr>
                <w:spacing w:val="-3"/>
                <w:sz w:val="27"/>
                <w:szCs w:val="27"/>
              </w:rPr>
              <w:t xml:space="preserve"> </w:t>
            </w:r>
            <w:r w:rsidRPr="00092586">
              <w:rPr>
                <w:sz w:val="27"/>
                <w:szCs w:val="27"/>
              </w:rPr>
              <w:t>охраняемой</w:t>
            </w:r>
            <w:r w:rsidRPr="00092586">
              <w:rPr>
                <w:spacing w:val="-3"/>
                <w:sz w:val="27"/>
                <w:szCs w:val="27"/>
              </w:rPr>
              <w:t xml:space="preserve"> </w:t>
            </w:r>
            <w:r w:rsidRPr="00092586">
              <w:rPr>
                <w:sz w:val="27"/>
                <w:szCs w:val="27"/>
              </w:rPr>
              <w:t>части</w:t>
            </w:r>
            <w:r w:rsidRPr="00092586">
              <w:rPr>
                <w:spacing w:val="-2"/>
                <w:sz w:val="27"/>
                <w:szCs w:val="27"/>
              </w:rPr>
              <w:t xml:space="preserve"> </w:t>
            </w:r>
            <w:r w:rsidRPr="00092586">
              <w:rPr>
                <w:sz w:val="27"/>
                <w:szCs w:val="27"/>
              </w:rPr>
              <w:t>предприятия</w:t>
            </w:r>
          </w:p>
        </w:tc>
        <w:tc>
          <w:tcPr>
            <w:tcW w:w="2367" w:type="dxa"/>
          </w:tcPr>
          <w:p w:rsidR="002F758D" w:rsidRPr="00092586" w:rsidRDefault="002F758D" w:rsidP="00FB4F0E">
            <w:pPr>
              <w:pStyle w:val="TableParagraph"/>
              <w:spacing w:before="100"/>
              <w:ind w:left="9"/>
              <w:jc w:val="center"/>
              <w:rPr>
                <w:sz w:val="27"/>
                <w:szCs w:val="27"/>
              </w:rPr>
            </w:pPr>
            <w:r w:rsidRPr="00092586">
              <w:rPr>
                <w:sz w:val="27"/>
                <w:szCs w:val="27"/>
              </w:rPr>
              <w:t>5</w:t>
            </w:r>
          </w:p>
        </w:tc>
      </w:tr>
      <w:tr w:rsidR="002F758D" w:rsidRPr="00092586" w:rsidTr="00834D66">
        <w:trPr>
          <w:trHeight w:val="479"/>
        </w:trPr>
        <w:tc>
          <w:tcPr>
            <w:tcW w:w="11942" w:type="dxa"/>
          </w:tcPr>
          <w:p w:rsidR="002F758D" w:rsidRPr="00092586" w:rsidRDefault="002F758D" w:rsidP="00FB4F0E">
            <w:pPr>
              <w:pStyle w:val="TableParagraph"/>
              <w:spacing w:before="99"/>
              <w:ind w:left="62"/>
              <w:rPr>
                <w:sz w:val="27"/>
                <w:szCs w:val="27"/>
              </w:rPr>
            </w:pPr>
            <w:r w:rsidRPr="00092586">
              <w:rPr>
                <w:sz w:val="27"/>
                <w:szCs w:val="27"/>
              </w:rPr>
              <w:lastRenderedPageBreak/>
              <w:t>Оси</w:t>
            </w:r>
            <w:r w:rsidRPr="00092586">
              <w:rPr>
                <w:spacing w:val="-2"/>
                <w:sz w:val="27"/>
                <w:szCs w:val="27"/>
              </w:rPr>
              <w:t xml:space="preserve"> </w:t>
            </w:r>
            <w:r w:rsidRPr="00092586">
              <w:rPr>
                <w:sz w:val="27"/>
                <w:szCs w:val="27"/>
              </w:rPr>
              <w:t>параллельно</w:t>
            </w:r>
            <w:r w:rsidRPr="00092586">
              <w:rPr>
                <w:spacing w:val="-2"/>
                <w:sz w:val="27"/>
                <w:szCs w:val="27"/>
              </w:rPr>
              <w:t xml:space="preserve"> </w:t>
            </w:r>
            <w:r w:rsidRPr="00092586">
              <w:rPr>
                <w:sz w:val="27"/>
                <w:szCs w:val="27"/>
              </w:rPr>
              <w:t>расположенных</w:t>
            </w:r>
            <w:r w:rsidRPr="00092586">
              <w:rPr>
                <w:spacing w:val="-3"/>
                <w:sz w:val="27"/>
                <w:szCs w:val="27"/>
              </w:rPr>
              <w:t xml:space="preserve"> </w:t>
            </w:r>
            <w:r w:rsidRPr="00092586">
              <w:rPr>
                <w:sz w:val="27"/>
                <w:szCs w:val="27"/>
              </w:rPr>
              <w:t>путей</w:t>
            </w:r>
            <w:r w:rsidRPr="00092586">
              <w:rPr>
                <w:spacing w:val="-2"/>
                <w:sz w:val="27"/>
                <w:szCs w:val="27"/>
              </w:rPr>
              <w:t xml:space="preserve"> </w:t>
            </w:r>
            <w:r w:rsidRPr="00092586">
              <w:rPr>
                <w:sz w:val="27"/>
                <w:szCs w:val="27"/>
              </w:rPr>
              <w:t>колеи</w:t>
            </w:r>
            <w:r w:rsidRPr="00092586">
              <w:rPr>
                <w:spacing w:val="-1"/>
                <w:sz w:val="27"/>
                <w:szCs w:val="27"/>
              </w:rPr>
              <w:t xml:space="preserve"> </w:t>
            </w:r>
            <w:r w:rsidRPr="00092586">
              <w:rPr>
                <w:sz w:val="27"/>
                <w:szCs w:val="27"/>
              </w:rPr>
              <w:t>1520</w:t>
            </w:r>
            <w:r w:rsidRPr="00092586">
              <w:rPr>
                <w:spacing w:val="-2"/>
                <w:sz w:val="27"/>
                <w:szCs w:val="27"/>
              </w:rPr>
              <w:t xml:space="preserve"> </w:t>
            </w:r>
            <w:r w:rsidRPr="00092586">
              <w:rPr>
                <w:sz w:val="27"/>
                <w:szCs w:val="27"/>
              </w:rPr>
              <w:t>мм</w:t>
            </w:r>
          </w:p>
        </w:tc>
        <w:tc>
          <w:tcPr>
            <w:tcW w:w="2367" w:type="dxa"/>
          </w:tcPr>
          <w:p w:rsidR="002F758D" w:rsidRPr="00092586" w:rsidRDefault="002F758D" w:rsidP="00FB4F0E">
            <w:pPr>
              <w:pStyle w:val="TableParagraph"/>
              <w:spacing w:before="99"/>
              <w:ind w:left="645" w:right="639"/>
              <w:jc w:val="center"/>
              <w:rPr>
                <w:sz w:val="27"/>
                <w:szCs w:val="27"/>
              </w:rPr>
            </w:pPr>
            <w:r w:rsidRPr="00092586">
              <w:rPr>
                <w:sz w:val="27"/>
                <w:szCs w:val="27"/>
              </w:rPr>
              <w:t>3,75</w:t>
            </w:r>
          </w:p>
        </w:tc>
      </w:tr>
    </w:tbl>
    <w:p w:rsidR="002F758D" w:rsidRPr="00092586" w:rsidRDefault="002F758D" w:rsidP="002F758D">
      <w:pPr>
        <w:pStyle w:val="a3"/>
        <w:spacing w:before="11"/>
        <w:ind w:left="0"/>
        <w:rPr>
          <w:sz w:val="27"/>
          <w:szCs w:val="27"/>
        </w:rPr>
      </w:pPr>
    </w:p>
    <w:p w:rsidR="002F758D" w:rsidRPr="00EA274E" w:rsidRDefault="002F758D" w:rsidP="002F758D">
      <w:pPr>
        <w:jc w:val="center"/>
        <w:rPr>
          <w:sz w:val="27"/>
          <w:szCs w:val="27"/>
          <w:lang w:eastAsia="ru-RU"/>
        </w:rPr>
      </w:pPr>
      <w:r w:rsidRPr="00EA274E">
        <w:rPr>
          <w:sz w:val="27"/>
          <w:szCs w:val="27"/>
          <w:lang w:eastAsia="ru-RU"/>
        </w:rPr>
        <w:t>Состав зданий, сооружений и удельные показатели площадей</w:t>
      </w:r>
    </w:p>
    <w:p w:rsidR="002F758D" w:rsidRPr="00EA274E" w:rsidRDefault="002F758D" w:rsidP="002F758D">
      <w:pPr>
        <w:jc w:val="center"/>
        <w:rPr>
          <w:sz w:val="27"/>
          <w:szCs w:val="27"/>
          <w:lang w:eastAsia="ru-RU"/>
        </w:rPr>
      </w:pPr>
      <w:r w:rsidRPr="00EA274E">
        <w:rPr>
          <w:sz w:val="27"/>
          <w:szCs w:val="27"/>
          <w:lang w:eastAsia="ru-RU"/>
        </w:rPr>
        <w:t>земельных участков общего назначения для ведения садоводства</w:t>
      </w:r>
    </w:p>
    <w:p w:rsidR="002F758D" w:rsidRPr="00BB093C" w:rsidRDefault="002F758D" w:rsidP="00834D66">
      <w:pPr>
        <w:ind w:right="205"/>
        <w:jc w:val="right"/>
        <w:rPr>
          <w:sz w:val="27"/>
          <w:szCs w:val="27"/>
        </w:rPr>
      </w:pPr>
      <w:r w:rsidRPr="00092586">
        <w:rPr>
          <w:sz w:val="27"/>
          <w:szCs w:val="27"/>
        </w:rPr>
        <w:t>Таблица</w:t>
      </w:r>
      <w:r w:rsidRPr="00092586">
        <w:rPr>
          <w:spacing w:val="-5"/>
          <w:sz w:val="27"/>
          <w:szCs w:val="27"/>
        </w:rPr>
        <w:t xml:space="preserve"> </w:t>
      </w:r>
      <w:r w:rsidR="00BB093C">
        <w:rPr>
          <w:sz w:val="27"/>
          <w:szCs w:val="27"/>
        </w:rPr>
        <w:t>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24"/>
        <w:gridCol w:w="2976"/>
        <w:gridCol w:w="2410"/>
        <w:gridCol w:w="4111"/>
      </w:tblGrid>
      <w:tr w:rsidR="002F758D" w:rsidRPr="00EA274E" w:rsidTr="00834D66">
        <w:tc>
          <w:tcPr>
            <w:tcW w:w="5024" w:type="dxa"/>
            <w:vMerge w:val="restart"/>
            <w:vAlign w:val="center"/>
          </w:tcPr>
          <w:p w:rsidR="002F758D" w:rsidRPr="00EA274E" w:rsidRDefault="002F758D" w:rsidP="00FB4F0E">
            <w:pPr>
              <w:jc w:val="center"/>
              <w:rPr>
                <w:sz w:val="27"/>
                <w:szCs w:val="27"/>
                <w:lang w:eastAsia="ru-RU"/>
              </w:rPr>
            </w:pPr>
            <w:r w:rsidRPr="00EA274E">
              <w:rPr>
                <w:sz w:val="27"/>
                <w:szCs w:val="27"/>
                <w:lang w:eastAsia="ru-RU"/>
              </w:rPr>
              <w:t>Объекты</w:t>
            </w:r>
          </w:p>
        </w:tc>
        <w:tc>
          <w:tcPr>
            <w:tcW w:w="9497" w:type="dxa"/>
            <w:gridSpan w:val="3"/>
            <w:vAlign w:val="center"/>
          </w:tcPr>
          <w:p w:rsidR="002F758D" w:rsidRPr="00EA274E" w:rsidRDefault="002F758D" w:rsidP="00FB4F0E">
            <w:pPr>
              <w:jc w:val="center"/>
              <w:rPr>
                <w:sz w:val="27"/>
                <w:szCs w:val="27"/>
                <w:lang w:eastAsia="ru-RU"/>
              </w:rPr>
            </w:pPr>
            <w:r w:rsidRPr="00EA274E">
              <w:rPr>
                <w:sz w:val="27"/>
                <w:szCs w:val="27"/>
                <w:lang w:eastAsia="ru-RU"/>
              </w:rPr>
              <w:t>Удельные показатели земельных участков общего назначения, м</w:t>
            </w:r>
            <w:r w:rsidRPr="00EA274E">
              <w:rPr>
                <w:sz w:val="27"/>
                <w:szCs w:val="27"/>
                <w:vertAlign w:val="superscript"/>
                <w:lang w:eastAsia="ru-RU"/>
              </w:rPr>
              <w:t>2</w:t>
            </w:r>
            <w:r w:rsidRPr="00EA274E">
              <w:rPr>
                <w:sz w:val="27"/>
                <w:szCs w:val="27"/>
                <w:lang w:eastAsia="ru-RU"/>
              </w:rPr>
              <w:t xml:space="preserve"> на один садовый земельный участок, при числе садовых земельных участков</w:t>
            </w:r>
          </w:p>
        </w:tc>
      </w:tr>
      <w:tr w:rsidR="002F758D" w:rsidRPr="00EA274E" w:rsidTr="00834D66">
        <w:tc>
          <w:tcPr>
            <w:tcW w:w="5024" w:type="dxa"/>
            <w:vMerge/>
          </w:tcPr>
          <w:p w:rsidR="002F758D" w:rsidRPr="00EA274E" w:rsidRDefault="002F758D" w:rsidP="00FB4F0E">
            <w:pPr>
              <w:widowControl/>
              <w:autoSpaceDE/>
              <w:autoSpaceDN/>
              <w:spacing w:after="1" w:line="0" w:lineRule="atLeast"/>
              <w:rPr>
                <w:rFonts w:eastAsia="Calibri"/>
                <w:sz w:val="27"/>
                <w:szCs w:val="27"/>
              </w:rPr>
            </w:pP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от 51 до 100</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101 - 300</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301 и более</w:t>
            </w:r>
          </w:p>
        </w:tc>
      </w:tr>
      <w:tr w:rsidR="002F758D" w:rsidRPr="00EA274E" w:rsidTr="00834D66">
        <w:tc>
          <w:tcPr>
            <w:tcW w:w="14521" w:type="dxa"/>
            <w:gridSpan w:val="4"/>
            <w:vAlign w:val="center"/>
          </w:tcPr>
          <w:p w:rsidR="002F758D" w:rsidRPr="00EA274E" w:rsidRDefault="002F758D" w:rsidP="00FB4F0E">
            <w:pPr>
              <w:jc w:val="center"/>
              <w:rPr>
                <w:sz w:val="27"/>
                <w:szCs w:val="27"/>
                <w:lang w:eastAsia="ru-RU"/>
              </w:rPr>
            </w:pPr>
            <w:r w:rsidRPr="00EA274E">
              <w:rPr>
                <w:sz w:val="27"/>
                <w:szCs w:val="27"/>
                <w:lang w:eastAsia="ru-RU"/>
              </w:rPr>
              <w:t>I. Обязательный перечень</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Сторожка с помещением правления</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1,0 - 0,7</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0,65 - 0,5</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0,4 - 0,3</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Здания и сооружения для хранения средств пожаротушения</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0,5</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0,4</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0,35</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Площадка для контейнеров твердых коммунальных отходов</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0,13</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0,13</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0,13</w:t>
            </w:r>
          </w:p>
        </w:tc>
      </w:tr>
      <w:tr w:rsidR="002F758D" w:rsidRPr="00EA274E" w:rsidTr="00834D66">
        <w:tc>
          <w:tcPr>
            <w:tcW w:w="14521" w:type="dxa"/>
            <w:gridSpan w:val="4"/>
            <w:vAlign w:val="center"/>
          </w:tcPr>
          <w:p w:rsidR="002F758D" w:rsidRPr="00EA274E" w:rsidRDefault="002F758D" w:rsidP="00FB4F0E">
            <w:pPr>
              <w:jc w:val="center"/>
              <w:rPr>
                <w:sz w:val="27"/>
                <w:szCs w:val="27"/>
                <w:lang w:eastAsia="ru-RU"/>
              </w:rPr>
            </w:pPr>
            <w:r w:rsidRPr="00EA274E">
              <w:rPr>
                <w:sz w:val="27"/>
                <w:szCs w:val="27"/>
                <w:lang w:eastAsia="ru-RU"/>
              </w:rPr>
              <w:t>II. Дополнительный перечень</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Детская игровая площадка</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2,0 - 1,0</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0,9 - 0,5</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0,4 - 0,3</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Универсальная спортивная площадка</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4,0 - 3,4</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3,2 - 2,8</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2,7 - 2,5</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Предприятие торговли</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2 - 0,5</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0,45 - 0,25</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0,2 - 0,1</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Площадка для стоянки автомобилей при въезде на территорию садоводства</w:t>
            </w:r>
          </w:p>
        </w:tc>
        <w:tc>
          <w:tcPr>
            <w:tcW w:w="2976" w:type="dxa"/>
            <w:vAlign w:val="center"/>
          </w:tcPr>
          <w:p w:rsidR="002F758D" w:rsidRPr="00EA274E" w:rsidRDefault="002F758D" w:rsidP="00FB4F0E">
            <w:pPr>
              <w:jc w:val="center"/>
              <w:rPr>
                <w:sz w:val="27"/>
                <w:szCs w:val="27"/>
                <w:lang w:eastAsia="ru-RU"/>
              </w:rPr>
            </w:pPr>
            <w:r w:rsidRPr="00EA274E">
              <w:rPr>
                <w:sz w:val="27"/>
                <w:szCs w:val="27"/>
                <w:lang w:eastAsia="ru-RU"/>
              </w:rPr>
              <w:t>0,9</w:t>
            </w:r>
          </w:p>
        </w:tc>
        <w:tc>
          <w:tcPr>
            <w:tcW w:w="2410" w:type="dxa"/>
            <w:vAlign w:val="center"/>
          </w:tcPr>
          <w:p w:rsidR="002F758D" w:rsidRPr="00EA274E" w:rsidRDefault="002F758D" w:rsidP="00FB4F0E">
            <w:pPr>
              <w:jc w:val="center"/>
              <w:rPr>
                <w:sz w:val="27"/>
                <w:szCs w:val="27"/>
                <w:lang w:eastAsia="ru-RU"/>
              </w:rPr>
            </w:pPr>
            <w:r w:rsidRPr="00EA274E">
              <w:rPr>
                <w:sz w:val="27"/>
                <w:szCs w:val="27"/>
                <w:lang w:eastAsia="ru-RU"/>
              </w:rPr>
              <w:t>0,8 - 0,45</w:t>
            </w:r>
          </w:p>
        </w:tc>
        <w:tc>
          <w:tcPr>
            <w:tcW w:w="4111" w:type="dxa"/>
            <w:vAlign w:val="center"/>
          </w:tcPr>
          <w:p w:rsidR="002F758D" w:rsidRPr="00EA274E" w:rsidRDefault="002F758D" w:rsidP="00FB4F0E">
            <w:pPr>
              <w:jc w:val="center"/>
              <w:rPr>
                <w:sz w:val="27"/>
                <w:szCs w:val="27"/>
                <w:lang w:eastAsia="ru-RU"/>
              </w:rPr>
            </w:pPr>
            <w:r w:rsidRPr="00EA274E">
              <w:rPr>
                <w:sz w:val="27"/>
                <w:szCs w:val="27"/>
                <w:lang w:eastAsia="ru-RU"/>
              </w:rPr>
              <w:t>0,4 - 0,3</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Медпункт</w:t>
            </w:r>
          </w:p>
        </w:tc>
        <w:tc>
          <w:tcPr>
            <w:tcW w:w="9497" w:type="dxa"/>
            <w:gridSpan w:val="3"/>
            <w:vAlign w:val="center"/>
          </w:tcPr>
          <w:p w:rsidR="002F758D" w:rsidRPr="00EA274E" w:rsidRDefault="002F758D" w:rsidP="00FB4F0E">
            <w:pPr>
              <w:jc w:val="center"/>
              <w:rPr>
                <w:sz w:val="27"/>
                <w:szCs w:val="27"/>
                <w:lang w:eastAsia="ru-RU"/>
              </w:rPr>
            </w:pPr>
            <w:r w:rsidRPr="00EA274E">
              <w:rPr>
                <w:sz w:val="27"/>
                <w:szCs w:val="27"/>
                <w:lang w:eastAsia="ru-RU"/>
              </w:rPr>
              <w:t>По заданию на проектирование</w:t>
            </w:r>
          </w:p>
        </w:tc>
      </w:tr>
      <w:tr w:rsidR="002F758D" w:rsidRPr="00EA274E" w:rsidTr="00834D66">
        <w:tc>
          <w:tcPr>
            <w:tcW w:w="5024" w:type="dxa"/>
            <w:vAlign w:val="center"/>
          </w:tcPr>
          <w:p w:rsidR="002F758D" w:rsidRPr="00EA274E" w:rsidRDefault="002F758D" w:rsidP="00FB4F0E">
            <w:pPr>
              <w:rPr>
                <w:sz w:val="27"/>
                <w:szCs w:val="27"/>
                <w:lang w:eastAsia="ru-RU"/>
              </w:rPr>
            </w:pPr>
            <w:r w:rsidRPr="00EA274E">
              <w:rPr>
                <w:sz w:val="27"/>
                <w:szCs w:val="27"/>
                <w:lang w:eastAsia="ru-RU"/>
              </w:rPr>
              <w:t>Объекты досугового назначения</w:t>
            </w:r>
          </w:p>
        </w:tc>
        <w:tc>
          <w:tcPr>
            <w:tcW w:w="9497" w:type="dxa"/>
            <w:gridSpan w:val="3"/>
            <w:vAlign w:val="center"/>
          </w:tcPr>
          <w:p w:rsidR="002F758D" w:rsidRPr="00EA274E" w:rsidRDefault="002F758D" w:rsidP="00FB4F0E">
            <w:pPr>
              <w:jc w:val="center"/>
              <w:rPr>
                <w:sz w:val="27"/>
                <w:szCs w:val="27"/>
                <w:lang w:eastAsia="ru-RU"/>
              </w:rPr>
            </w:pPr>
            <w:r w:rsidRPr="00EA274E">
              <w:rPr>
                <w:sz w:val="27"/>
                <w:szCs w:val="27"/>
                <w:lang w:eastAsia="ru-RU"/>
              </w:rPr>
              <w:t>По заданию на проектирование</w:t>
            </w:r>
          </w:p>
        </w:tc>
      </w:tr>
    </w:tbl>
    <w:p w:rsidR="00137D42" w:rsidRDefault="00137D42" w:rsidP="002F758D">
      <w:pPr>
        <w:ind w:firstLine="540"/>
        <w:jc w:val="both"/>
        <w:rPr>
          <w:sz w:val="27"/>
          <w:szCs w:val="27"/>
          <w:lang w:eastAsia="ru-RU"/>
        </w:rPr>
      </w:pPr>
    </w:p>
    <w:p w:rsidR="00137D42" w:rsidRDefault="00137D42" w:rsidP="002F758D">
      <w:pPr>
        <w:ind w:firstLine="540"/>
        <w:jc w:val="both"/>
        <w:rPr>
          <w:sz w:val="27"/>
          <w:szCs w:val="27"/>
          <w:lang w:eastAsia="ru-RU"/>
        </w:rPr>
      </w:pPr>
    </w:p>
    <w:p w:rsidR="002F758D" w:rsidRPr="00EA274E" w:rsidRDefault="002F758D" w:rsidP="002F758D">
      <w:pPr>
        <w:ind w:firstLine="540"/>
        <w:jc w:val="both"/>
        <w:rPr>
          <w:sz w:val="27"/>
          <w:szCs w:val="27"/>
          <w:lang w:eastAsia="ru-RU"/>
        </w:rPr>
      </w:pPr>
      <w:r w:rsidRPr="00EA274E">
        <w:rPr>
          <w:sz w:val="27"/>
          <w:szCs w:val="27"/>
          <w:lang w:eastAsia="ru-RU"/>
        </w:rPr>
        <w:lastRenderedPageBreak/>
        <w:t>Примечания</w:t>
      </w:r>
    </w:p>
    <w:p w:rsidR="002F758D" w:rsidRPr="00EA274E" w:rsidRDefault="002F758D" w:rsidP="002F758D">
      <w:pPr>
        <w:spacing w:before="220"/>
        <w:ind w:firstLine="540"/>
        <w:jc w:val="both"/>
        <w:rPr>
          <w:sz w:val="27"/>
          <w:szCs w:val="27"/>
          <w:lang w:eastAsia="ru-RU"/>
        </w:rPr>
      </w:pPr>
      <w:r w:rsidRPr="00EA274E">
        <w:rPr>
          <w:sz w:val="27"/>
          <w:szCs w:val="27"/>
          <w:lang w:eastAsia="ru-RU"/>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F758D" w:rsidRPr="00EA274E" w:rsidRDefault="002F758D" w:rsidP="002F758D">
      <w:pPr>
        <w:spacing w:before="220"/>
        <w:ind w:firstLine="540"/>
        <w:jc w:val="both"/>
        <w:rPr>
          <w:sz w:val="27"/>
          <w:szCs w:val="27"/>
          <w:lang w:eastAsia="ru-RU"/>
        </w:rPr>
      </w:pPr>
      <w:r w:rsidRPr="00EA274E">
        <w:rPr>
          <w:sz w:val="27"/>
          <w:szCs w:val="27"/>
          <w:lang w:eastAsia="ru-RU"/>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F758D" w:rsidRPr="00092586" w:rsidRDefault="002F758D" w:rsidP="002F758D">
      <w:pPr>
        <w:spacing w:before="220"/>
        <w:ind w:firstLine="540"/>
        <w:jc w:val="both"/>
        <w:rPr>
          <w:sz w:val="27"/>
          <w:szCs w:val="27"/>
          <w:lang w:eastAsia="ru-RU"/>
        </w:rPr>
      </w:pPr>
      <w:r w:rsidRPr="00EA274E">
        <w:rPr>
          <w:sz w:val="27"/>
          <w:szCs w:val="27"/>
          <w:lang w:eastAsia="ru-RU"/>
        </w:rPr>
        <w:t>3. Площадь площадки для контейнеров твердых коммунальных отходов принимается по расчету, но не менее 10 м</w:t>
      </w:r>
      <w:r w:rsidRPr="00EA274E">
        <w:rPr>
          <w:sz w:val="27"/>
          <w:szCs w:val="27"/>
          <w:vertAlign w:val="superscript"/>
          <w:lang w:eastAsia="ru-RU"/>
        </w:rPr>
        <w:t>2</w:t>
      </w:r>
    </w:p>
    <w:p w:rsidR="002F758D" w:rsidRPr="00092586" w:rsidRDefault="002F758D" w:rsidP="002F758D">
      <w:pPr>
        <w:pStyle w:val="a3"/>
        <w:spacing w:before="3"/>
        <w:ind w:left="0"/>
        <w:rPr>
          <w:sz w:val="27"/>
          <w:szCs w:val="27"/>
        </w:rPr>
      </w:pPr>
    </w:p>
    <w:p w:rsidR="002F758D" w:rsidRPr="00092586" w:rsidRDefault="002F758D" w:rsidP="00834D66">
      <w:pPr>
        <w:pStyle w:val="a3"/>
        <w:spacing w:before="89"/>
        <w:ind w:left="0" w:right="63"/>
        <w:jc w:val="right"/>
        <w:rPr>
          <w:sz w:val="27"/>
          <w:szCs w:val="27"/>
        </w:rPr>
      </w:pPr>
      <w:r w:rsidRPr="00092586">
        <w:rPr>
          <w:sz w:val="27"/>
          <w:szCs w:val="27"/>
        </w:rPr>
        <w:t>Таблица</w:t>
      </w:r>
      <w:r w:rsidRPr="00092586">
        <w:rPr>
          <w:spacing w:val="-3"/>
          <w:sz w:val="27"/>
          <w:szCs w:val="27"/>
        </w:rPr>
        <w:t xml:space="preserve"> </w:t>
      </w:r>
      <w:r w:rsidR="004F3F97">
        <w:rPr>
          <w:sz w:val="27"/>
          <w:szCs w:val="27"/>
        </w:rPr>
        <w:t>116</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816"/>
        <w:gridCol w:w="5670"/>
        <w:gridCol w:w="3119"/>
      </w:tblGrid>
      <w:tr w:rsidR="002F758D" w:rsidRPr="00092586" w:rsidTr="00834D66">
        <w:trPr>
          <w:trHeight w:val="1307"/>
        </w:trPr>
        <w:tc>
          <w:tcPr>
            <w:tcW w:w="3846" w:type="dxa"/>
          </w:tcPr>
          <w:p w:rsidR="002F758D" w:rsidRPr="00092586" w:rsidRDefault="002F758D" w:rsidP="00FB4F0E">
            <w:pPr>
              <w:pStyle w:val="TableParagraph"/>
              <w:spacing w:before="11"/>
              <w:rPr>
                <w:sz w:val="27"/>
                <w:szCs w:val="27"/>
              </w:rPr>
            </w:pPr>
          </w:p>
          <w:p w:rsidR="002F758D" w:rsidRPr="00092586" w:rsidRDefault="002F758D" w:rsidP="00FB4F0E">
            <w:pPr>
              <w:pStyle w:val="TableParagraph"/>
              <w:ind w:left="319" w:right="313" w:firstLine="3"/>
              <w:jc w:val="center"/>
              <w:rPr>
                <w:sz w:val="27"/>
                <w:szCs w:val="27"/>
              </w:rPr>
            </w:pPr>
            <w:r w:rsidRPr="00092586">
              <w:rPr>
                <w:sz w:val="27"/>
                <w:szCs w:val="27"/>
              </w:rPr>
              <w:t>Зоны территорий лечебно -</w:t>
            </w:r>
            <w:r w:rsidRPr="00092586">
              <w:rPr>
                <w:spacing w:val="1"/>
                <w:sz w:val="27"/>
                <w:szCs w:val="27"/>
              </w:rPr>
              <w:t xml:space="preserve"> </w:t>
            </w:r>
            <w:r w:rsidRPr="00092586">
              <w:rPr>
                <w:sz w:val="27"/>
                <w:szCs w:val="27"/>
              </w:rPr>
              <w:t>оздоровительных</w:t>
            </w:r>
            <w:r w:rsidRPr="00092586">
              <w:rPr>
                <w:spacing w:val="-7"/>
                <w:sz w:val="27"/>
                <w:szCs w:val="27"/>
              </w:rPr>
              <w:t xml:space="preserve"> </w:t>
            </w:r>
            <w:r w:rsidRPr="00092586">
              <w:rPr>
                <w:sz w:val="27"/>
                <w:szCs w:val="27"/>
              </w:rPr>
              <w:t>местностей</w:t>
            </w:r>
            <w:r w:rsidRPr="00092586">
              <w:rPr>
                <w:spacing w:val="-9"/>
                <w:sz w:val="27"/>
                <w:szCs w:val="27"/>
              </w:rPr>
              <w:t xml:space="preserve"> </w:t>
            </w:r>
            <w:r w:rsidRPr="00092586">
              <w:rPr>
                <w:sz w:val="27"/>
                <w:szCs w:val="27"/>
              </w:rPr>
              <w:t>и</w:t>
            </w:r>
            <w:r w:rsidRPr="00092586">
              <w:rPr>
                <w:spacing w:val="-57"/>
                <w:sz w:val="27"/>
                <w:szCs w:val="27"/>
              </w:rPr>
              <w:t xml:space="preserve"> </w:t>
            </w:r>
            <w:r w:rsidRPr="00092586">
              <w:rPr>
                <w:sz w:val="27"/>
                <w:szCs w:val="27"/>
              </w:rPr>
              <w:t>курортов</w:t>
            </w:r>
            <w:r w:rsidRPr="00092586">
              <w:rPr>
                <w:spacing w:val="-4"/>
                <w:sz w:val="27"/>
                <w:szCs w:val="27"/>
              </w:rPr>
              <w:t xml:space="preserve"> </w:t>
            </w:r>
            <w:r w:rsidRPr="00092586">
              <w:rPr>
                <w:sz w:val="27"/>
                <w:szCs w:val="27"/>
              </w:rPr>
              <w:t>Краснодарского</w:t>
            </w:r>
            <w:r w:rsidRPr="00092586">
              <w:rPr>
                <w:spacing w:val="-3"/>
                <w:sz w:val="27"/>
                <w:szCs w:val="27"/>
              </w:rPr>
              <w:t xml:space="preserve"> </w:t>
            </w:r>
            <w:r w:rsidRPr="00092586">
              <w:rPr>
                <w:sz w:val="27"/>
                <w:szCs w:val="27"/>
              </w:rPr>
              <w:t>края</w:t>
            </w:r>
          </w:p>
        </w:tc>
        <w:tc>
          <w:tcPr>
            <w:tcW w:w="1816" w:type="dxa"/>
          </w:tcPr>
          <w:p w:rsidR="002F758D" w:rsidRPr="00092586" w:rsidRDefault="002F758D" w:rsidP="00BB093C">
            <w:pPr>
              <w:pStyle w:val="TableParagraph"/>
              <w:spacing w:before="10"/>
              <w:ind w:left="-27" w:firstLine="27"/>
              <w:jc w:val="center"/>
              <w:rPr>
                <w:sz w:val="27"/>
                <w:szCs w:val="27"/>
              </w:rPr>
            </w:pPr>
          </w:p>
          <w:p w:rsidR="002F758D" w:rsidRPr="00092586" w:rsidRDefault="002F758D" w:rsidP="00BB093C">
            <w:pPr>
              <w:pStyle w:val="TableParagraph"/>
              <w:ind w:left="-27" w:firstLine="27"/>
              <w:jc w:val="center"/>
              <w:rPr>
                <w:sz w:val="27"/>
                <w:szCs w:val="27"/>
              </w:rPr>
            </w:pPr>
            <w:r w:rsidRPr="00092586">
              <w:rPr>
                <w:sz w:val="27"/>
                <w:szCs w:val="27"/>
              </w:rPr>
              <w:t>Высота</w:t>
            </w:r>
            <w:r w:rsidRPr="00092586">
              <w:rPr>
                <w:spacing w:val="-10"/>
                <w:sz w:val="27"/>
                <w:szCs w:val="27"/>
              </w:rPr>
              <w:t xml:space="preserve"> </w:t>
            </w:r>
            <w:r w:rsidRPr="00092586">
              <w:rPr>
                <w:sz w:val="27"/>
                <w:szCs w:val="27"/>
              </w:rPr>
              <w:t>над</w:t>
            </w:r>
            <w:r w:rsidRPr="00092586">
              <w:rPr>
                <w:spacing w:val="-6"/>
                <w:sz w:val="27"/>
                <w:szCs w:val="27"/>
              </w:rPr>
              <w:t xml:space="preserve"> </w:t>
            </w:r>
            <w:r w:rsidRPr="00092586">
              <w:rPr>
                <w:sz w:val="27"/>
                <w:szCs w:val="27"/>
              </w:rPr>
              <w:t>уровнем</w:t>
            </w:r>
            <w:r w:rsidRPr="00092586">
              <w:rPr>
                <w:spacing w:val="-57"/>
                <w:sz w:val="27"/>
                <w:szCs w:val="27"/>
              </w:rPr>
              <w:t xml:space="preserve"> </w:t>
            </w:r>
            <w:r w:rsidRPr="00092586">
              <w:rPr>
                <w:sz w:val="27"/>
                <w:szCs w:val="27"/>
              </w:rPr>
              <w:t>моря,</w:t>
            </w:r>
            <w:r w:rsidRPr="00092586">
              <w:rPr>
                <w:spacing w:val="-1"/>
                <w:sz w:val="27"/>
                <w:szCs w:val="27"/>
              </w:rPr>
              <w:t xml:space="preserve"> </w:t>
            </w:r>
            <w:r w:rsidRPr="00092586">
              <w:rPr>
                <w:sz w:val="27"/>
                <w:szCs w:val="27"/>
              </w:rPr>
              <w:t>м</w:t>
            </w:r>
          </w:p>
        </w:tc>
        <w:tc>
          <w:tcPr>
            <w:tcW w:w="5670" w:type="dxa"/>
          </w:tcPr>
          <w:p w:rsidR="002F758D" w:rsidRPr="00092586" w:rsidRDefault="002F758D" w:rsidP="00FB4F0E">
            <w:pPr>
              <w:pStyle w:val="TableParagraph"/>
              <w:spacing w:before="10"/>
              <w:rPr>
                <w:sz w:val="27"/>
                <w:szCs w:val="27"/>
              </w:rPr>
            </w:pPr>
          </w:p>
          <w:p w:rsidR="002F758D" w:rsidRPr="00092586" w:rsidRDefault="002F758D" w:rsidP="00FB4F0E">
            <w:pPr>
              <w:pStyle w:val="TableParagraph"/>
              <w:ind w:left="926" w:right="171" w:hanging="738"/>
              <w:rPr>
                <w:sz w:val="27"/>
                <w:szCs w:val="27"/>
              </w:rPr>
            </w:pPr>
            <w:r w:rsidRPr="00092586">
              <w:rPr>
                <w:sz w:val="27"/>
                <w:szCs w:val="27"/>
              </w:rPr>
              <w:t>Рекреационные</w:t>
            </w:r>
            <w:r w:rsidRPr="00092586">
              <w:rPr>
                <w:spacing w:val="-5"/>
                <w:sz w:val="27"/>
                <w:szCs w:val="27"/>
              </w:rPr>
              <w:t xml:space="preserve"> </w:t>
            </w:r>
            <w:r w:rsidRPr="00092586">
              <w:rPr>
                <w:sz w:val="27"/>
                <w:szCs w:val="27"/>
              </w:rPr>
              <w:t>ресурсы</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факторы,</w:t>
            </w:r>
            <w:r w:rsidRPr="00092586">
              <w:rPr>
                <w:spacing w:val="-3"/>
                <w:sz w:val="27"/>
                <w:szCs w:val="27"/>
              </w:rPr>
              <w:t xml:space="preserve"> </w:t>
            </w:r>
            <w:r w:rsidRPr="00092586">
              <w:rPr>
                <w:sz w:val="27"/>
                <w:szCs w:val="27"/>
              </w:rPr>
              <w:t>определяющие</w:t>
            </w:r>
            <w:r w:rsidRPr="00092586">
              <w:rPr>
                <w:spacing w:val="-57"/>
                <w:sz w:val="27"/>
                <w:szCs w:val="27"/>
              </w:rPr>
              <w:t xml:space="preserve"> </w:t>
            </w:r>
            <w:r w:rsidRPr="00092586">
              <w:rPr>
                <w:sz w:val="27"/>
                <w:szCs w:val="27"/>
              </w:rPr>
              <w:t>планировочную</w:t>
            </w:r>
            <w:r w:rsidRPr="00092586">
              <w:rPr>
                <w:spacing w:val="-1"/>
                <w:sz w:val="27"/>
                <w:szCs w:val="27"/>
              </w:rPr>
              <w:t xml:space="preserve"> </w:t>
            </w:r>
            <w:r w:rsidRPr="00092586">
              <w:rPr>
                <w:sz w:val="27"/>
                <w:szCs w:val="27"/>
              </w:rPr>
              <w:t>организацию</w:t>
            </w:r>
            <w:r w:rsidRPr="00092586">
              <w:rPr>
                <w:spacing w:val="-1"/>
                <w:sz w:val="27"/>
                <w:szCs w:val="27"/>
              </w:rPr>
              <w:t xml:space="preserve"> </w:t>
            </w:r>
            <w:r w:rsidRPr="00092586">
              <w:rPr>
                <w:sz w:val="27"/>
                <w:szCs w:val="27"/>
              </w:rPr>
              <w:t>района</w:t>
            </w:r>
          </w:p>
        </w:tc>
        <w:tc>
          <w:tcPr>
            <w:tcW w:w="3119" w:type="dxa"/>
          </w:tcPr>
          <w:p w:rsidR="002F758D" w:rsidRPr="00092586" w:rsidRDefault="002F758D" w:rsidP="00FB4F0E">
            <w:pPr>
              <w:pStyle w:val="TableParagraph"/>
              <w:spacing w:before="102"/>
              <w:ind w:left="155" w:right="149"/>
              <w:jc w:val="center"/>
              <w:rPr>
                <w:sz w:val="27"/>
                <w:szCs w:val="27"/>
              </w:rPr>
            </w:pPr>
            <w:r w:rsidRPr="00092586">
              <w:rPr>
                <w:sz w:val="27"/>
                <w:szCs w:val="27"/>
              </w:rPr>
              <w:t>Площадь зоны, в % к</w:t>
            </w:r>
            <w:r w:rsidRPr="00092586">
              <w:rPr>
                <w:spacing w:val="-58"/>
                <w:sz w:val="27"/>
                <w:szCs w:val="27"/>
              </w:rPr>
              <w:t xml:space="preserve"> </w:t>
            </w:r>
            <w:r w:rsidRPr="00092586">
              <w:rPr>
                <w:sz w:val="27"/>
                <w:szCs w:val="27"/>
              </w:rPr>
              <w:t>общей площади</w:t>
            </w:r>
            <w:r w:rsidRPr="00092586">
              <w:rPr>
                <w:spacing w:val="1"/>
                <w:sz w:val="27"/>
                <w:szCs w:val="27"/>
              </w:rPr>
              <w:t xml:space="preserve"> </w:t>
            </w:r>
            <w:r w:rsidRPr="00092586">
              <w:rPr>
                <w:sz w:val="27"/>
                <w:szCs w:val="27"/>
              </w:rPr>
              <w:t>городского или</w:t>
            </w:r>
            <w:r w:rsidRPr="00092586">
              <w:rPr>
                <w:spacing w:val="1"/>
                <w:sz w:val="27"/>
                <w:szCs w:val="27"/>
              </w:rPr>
              <w:t xml:space="preserve"> </w:t>
            </w:r>
            <w:r w:rsidRPr="00092586">
              <w:rPr>
                <w:sz w:val="27"/>
                <w:szCs w:val="27"/>
              </w:rPr>
              <w:t>сельского</w:t>
            </w:r>
            <w:r w:rsidRPr="00092586">
              <w:rPr>
                <w:spacing w:val="-3"/>
                <w:sz w:val="27"/>
                <w:szCs w:val="27"/>
              </w:rPr>
              <w:t xml:space="preserve"> </w:t>
            </w:r>
            <w:r w:rsidRPr="00092586">
              <w:rPr>
                <w:sz w:val="27"/>
                <w:szCs w:val="27"/>
              </w:rPr>
              <w:t>поселения</w:t>
            </w:r>
          </w:p>
        </w:tc>
      </w:tr>
      <w:tr w:rsidR="002F758D" w:rsidRPr="00092586" w:rsidTr="00834D66">
        <w:trPr>
          <w:trHeight w:val="1310"/>
        </w:trPr>
        <w:tc>
          <w:tcPr>
            <w:tcW w:w="3846" w:type="dxa"/>
          </w:tcPr>
          <w:p w:rsidR="002F758D" w:rsidRPr="00092586" w:rsidRDefault="002F758D" w:rsidP="00FB4F0E">
            <w:pPr>
              <w:pStyle w:val="TableParagraph"/>
              <w:spacing w:before="102"/>
              <w:ind w:left="62"/>
              <w:rPr>
                <w:sz w:val="27"/>
                <w:szCs w:val="27"/>
              </w:rPr>
            </w:pPr>
            <w:r w:rsidRPr="00092586">
              <w:rPr>
                <w:sz w:val="27"/>
                <w:szCs w:val="27"/>
              </w:rPr>
              <w:t>Прибрежная</w:t>
            </w:r>
          </w:p>
        </w:tc>
        <w:tc>
          <w:tcPr>
            <w:tcW w:w="1816" w:type="dxa"/>
          </w:tcPr>
          <w:p w:rsidR="002F758D" w:rsidRPr="00092586" w:rsidRDefault="00585CCD" w:rsidP="00BB093C">
            <w:pPr>
              <w:pStyle w:val="TableParagraph"/>
              <w:spacing w:before="102"/>
              <w:ind w:left="-27" w:firstLine="27"/>
              <w:jc w:val="center"/>
              <w:rPr>
                <w:sz w:val="27"/>
                <w:szCs w:val="27"/>
              </w:rPr>
            </w:pPr>
            <w:hyperlink w:anchor="_bookmark13" w:history="1">
              <w:r w:rsidR="002F758D" w:rsidRPr="00092586">
                <w:rPr>
                  <w:sz w:val="27"/>
                  <w:szCs w:val="27"/>
                </w:rPr>
                <w:t>&lt;*&gt;</w:t>
              </w:r>
            </w:hyperlink>
          </w:p>
        </w:tc>
        <w:tc>
          <w:tcPr>
            <w:tcW w:w="5670" w:type="dxa"/>
          </w:tcPr>
          <w:p w:rsidR="002F758D" w:rsidRPr="00092586" w:rsidRDefault="002F758D" w:rsidP="00FB4F0E">
            <w:pPr>
              <w:pStyle w:val="TableParagraph"/>
              <w:spacing w:before="102"/>
              <w:ind w:left="64" w:right="307"/>
              <w:rPr>
                <w:sz w:val="27"/>
                <w:szCs w:val="27"/>
              </w:rPr>
            </w:pPr>
            <w:r w:rsidRPr="00092586">
              <w:rPr>
                <w:sz w:val="27"/>
                <w:szCs w:val="27"/>
              </w:rPr>
              <w:t>Морская акватория, благоприятный температурно-</w:t>
            </w:r>
            <w:r w:rsidRPr="00092586">
              <w:rPr>
                <w:spacing w:val="-57"/>
                <w:sz w:val="27"/>
                <w:szCs w:val="27"/>
              </w:rPr>
              <w:t xml:space="preserve"> </w:t>
            </w:r>
            <w:r w:rsidRPr="00092586">
              <w:rPr>
                <w:sz w:val="27"/>
                <w:szCs w:val="27"/>
              </w:rPr>
              <w:t>ветровой и радиационный режим, запасы лечебной</w:t>
            </w:r>
            <w:r w:rsidRPr="00092586">
              <w:rPr>
                <w:spacing w:val="-58"/>
                <w:sz w:val="27"/>
                <w:szCs w:val="27"/>
              </w:rPr>
              <w:t xml:space="preserve"> </w:t>
            </w:r>
            <w:r w:rsidRPr="00092586">
              <w:rPr>
                <w:sz w:val="27"/>
                <w:szCs w:val="27"/>
              </w:rPr>
              <w:t>грязи, источник минеральных вод, исторические</w:t>
            </w:r>
            <w:r w:rsidRPr="00092586">
              <w:rPr>
                <w:spacing w:val="1"/>
                <w:sz w:val="27"/>
                <w:szCs w:val="27"/>
              </w:rPr>
              <w:t xml:space="preserve"> </w:t>
            </w:r>
            <w:r w:rsidRPr="00092586">
              <w:rPr>
                <w:sz w:val="27"/>
                <w:szCs w:val="27"/>
              </w:rPr>
              <w:t>достопримечательности</w:t>
            </w:r>
          </w:p>
        </w:tc>
        <w:tc>
          <w:tcPr>
            <w:tcW w:w="3119" w:type="dxa"/>
          </w:tcPr>
          <w:p w:rsidR="002F758D" w:rsidRPr="00092586" w:rsidRDefault="002F758D" w:rsidP="00FB4F0E">
            <w:pPr>
              <w:pStyle w:val="TableParagraph"/>
              <w:spacing w:before="102"/>
              <w:ind w:left="155" w:right="149"/>
              <w:jc w:val="center"/>
              <w:rPr>
                <w:sz w:val="27"/>
                <w:szCs w:val="27"/>
              </w:rPr>
            </w:pPr>
            <w:r w:rsidRPr="00092586">
              <w:rPr>
                <w:sz w:val="27"/>
                <w:szCs w:val="27"/>
              </w:rPr>
              <w:t>10 -</w:t>
            </w:r>
            <w:r w:rsidRPr="00092586">
              <w:rPr>
                <w:spacing w:val="-1"/>
                <w:sz w:val="27"/>
                <w:szCs w:val="27"/>
              </w:rPr>
              <w:t xml:space="preserve"> </w:t>
            </w:r>
            <w:r w:rsidRPr="00092586">
              <w:rPr>
                <w:sz w:val="27"/>
                <w:szCs w:val="27"/>
              </w:rPr>
              <w:t>15</w:t>
            </w:r>
          </w:p>
        </w:tc>
      </w:tr>
      <w:tr w:rsidR="002F758D" w:rsidRPr="00092586" w:rsidTr="00834D66">
        <w:trPr>
          <w:trHeight w:val="1583"/>
        </w:trPr>
        <w:tc>
          <w:tcPr>
            <w:tcW w:w="3846" w:type="dxa"/>
          </w:tcPr>
          <w:p w:rsidR="002F758D" w:rsidRPr="00092586" w:rsidRDefault="002F758D" w:rsidP="00FB4F0E">
            <w:pPr>
              <w:pStyle w:val="TableParagraph"/>
              <w:spacing w:before="99"/>
              <w:ind w:left="62"/>
              <w:rPr>
                <w:sz w:val="27"/>
                <w:szCs w:val="27"/>
              </w:rPr>
            </w:pPr>
            <w:r w:rsidRPr="00092586">
              <w:rPr>
                <w:sz w:val="27"/>
                <w:szCs w:val="27"/>
              </w:rPr>
              <w:t>Предгорная</w:t>
            </w:r>
          </w:p>
        </w:tc>
        <w:tc>
          <w:tcPr>
            <w:tcW w:w="1816" w:type="dxa"/>
          </w:tcPr>
          <w:p w:rsidR="002F758D" w:rsidRPr="00092586" w:rsidRDefault="002F758D" w:rsidP="00BB093C">
            <w:pPr>
              <w:pStyle w:val="TableParagraph"/>
              <w:spacing w:before="99"/>
              <w:ind w:left="-27" w:firstLine="27"/>
              <w:jc w:val="center"/>
              <w:rPr>
                <w:sz w:val="27"/>
                <w:szCs w:val="27"/>
              </w:rPr>
            </w:pPr>
            <w:r w:rsidRPr="00092586">
              <w:rPr>
                <w:sz w:val="27"/>
                <w:szCs w:val="27"/>
              </w:rPr>
              <w:t>100 -</w:t>
            </w:r>
            <w:r w:rsidRPr="00092586">
              <w:rPr>
                <w:spacing w:val="-1"/>
                <w:sz w:val="27"/>
                <w:szCs w:val="27"/>
              </w:rPr>
              <w:t xml:space="preserve"> </w:t>
            </w:r>
            <w:r w:rsidRPr="00092586">
              <w:rPr>
                <w:sz w:val="27"/>
                <w:szCs w:val="27"/>
              </w:rPr>
              <w:t>500</w:t>
            </w:r>
          </w:p>
        </w:tc>
        <w:tc>
          <w:tcPr>
            <w:tcW w:w="5670" w:type="dxa"/>
          </w:tcPr>
          <w:p w:rsidR="002F758D" w:rsidRPr="00092586" w:rsidRDefault="002F758D" w:rsidP="00FB4F0E">
            <w:pPr>
              <w:pStyle w:val="TableParagraph"/>
              <w:spacing w:before="99"/>
              <w:ind w:left="64" w:right="343"/>
              <w:rPr>
                <w:sz w:val="27"/>
                <w:szCs w:val="27"/>
              </w:rPr>
            </w:pPr>
            <w:r w:rsidRPr="00092586">
              <w:rPr>
                <w:sz w:val="27"/>
                <w:szCs w:val="27"/>
              </w:rPr>
              <w:t>Лес, озера и водоемы, водопады, отдельные скалы,</w:t>
            </w:r>
            <w:r w:rsidRPr="00092586">
              <w:rPr>
                <w:spacing w:val="-57"/>
                <w:sz w:val="27"/>
                <w:szCs w:val="27"/>
              </w:rPr>
              <w:t xml:space="preserve"> </w:t>
            </w:r>
            <w:r w:rsidRPr="00092586">
              <w:rPr>
                <w:sz w:val="27"/>
                <w:szCs w:val="27"/>
              </w:rPr>
              <w:t>реликтовые рощи, пещеры, исторические</w:t>
            </w:r>
            <w:r w:rsidRPr="00092586">
              <w:rPr>
                <w:spacing w:val="1"/>
                <w:sz w:val="27"/>
                <w:szCs w:val="27"/>
              </w:rPr>
              <w:t xml:space="preserve"> </w:t>
            </w:r>
            <w:r w:rsidRPr="00092586">
              <w:rPr>
                <w:sz w:val="27"/>
                <w:szCs w:val="27"/>
              </w:rPr>
              <w:t>достопримечательности, термальные и углекислые</w:t>
            </w:r>
            <w:r w:rsidRPr="00092586">
              <w:rPr>
                <w:spacing w:val="-57"/>
                <w:sz w:val="27"/>
                <w:szCs w:val="27"/>
              </w:rPr>
              <w:t xml:space="preserve"> </w:t>
            </w:r>
            <w:r w:rsidRPr="00092586">
              <w:rPr>
                <w:sz w:val="27"/>
                <w:szCs w:val="27"/>
              </w:rPr>
              <w:t>источники минеральных вод, благоприятный</w:t>
            </w:r>
            <w:r w:rsidRPr="00092586">
              <w:rPr>
                <w:spacing w:val="1"/>
                <w:sz w:val="27"/>
                <w:szCs w:val="27"/>
              </w:rPr>
              <w:t xml:space="preserve"> </w:t>
            </w:r>
            <w:r w:rsidRPr="00092586">
              <w:rPr>
                <w:sz w:val="27"/>
                <w:szCs w:val="27"/>
              </w:rPr>
              <w:t>температурно-ветровой</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радиационный</w:t>
            </w:r>
            <w:r w:rsidRPr="00092586">
              <w:rPr>
                <w:spacing w:val="-1"/>
                <w:sz w:val="27"/>
                <w:szCs w:val="27"/>
              </w:rPr>
              <w:t xml:space="preserve"> </w:t>
            </w:r>
            <w:r w:rsidRPr="00092586">
              <w:rPr>
                <w:sz w:val="27"/>
                <w:szCs w:val="27"/>
              </w:rPr>
              <w:t>режим</w:t>
            </w:r>
          </w:p>
        </w:tc>
        <w:tc>
          <w:tcPr>
            <w:tcW w:w="3119" w:type="dxa"/>
          </w:tcPr>
          <w:p w:rsidR="002F758D" w:rsidRPr="00092586" w:rsidRDefault="002F758D" w:rsidP="00FB4F0E">
            <w:pPr>
              <w:pStyle w:val="TableParagraph"/>
              <w:spacing w:before="99"/>
              <w:ind w:left="155" w:right="149"/>
              <w:jc w:val="center"/>
              <w:rPr>
                <w:sz w:val="27"/>
                <w:szCs w:val="27"/>
              </w:rPr>
            </w:pPr>
            <w:r w:rsidRPr="00092586">
              <w:rPr>
                <w:sz w:val="27"/>
                <w:szCs w:val="27"/>
              </w:rPr>
              <w:t>30 -</w:t>
            </w:r>
            <w:r w:rsidRPr="00092586">
              <w:rPr>
                <w:spacing w:val="-1"/>
                <w:sz w:val="27"/>
                <w:szCs w:val="27"/>
              </w:rPr>
              <w:t xml:space="preserve"> </w:t>
            </w:r>
            <w:r w:rsidRPr="00092586">
              <w:rPr>
                <w:sz w:val="27"/>
                <w:szCs w:val="27"/>
              </w:rPr>
              <w:t>35</w:t>
            </w:r>
          </w:p>
        </w:tc>
      </w:tr>
      <w:tr w:rsidR="002F758D" w:rsidRPr="00092586" w:rsidTr="00834D66">
        <w:trPr>
          <w:trHeight w:val="759"/>
        </w:trPr>
        <w:tc>
          <w:tcPr>
            <w:tcW w:w="3846" w:type="dxa"/>
            <w:tcBorders>
              <w:bottom w:val="nil"/>
            </w:tcBorders>
          </w:tcPr>
          <w:p w:rsidR="002F758D" w:rsidRPr="00092586" w:rsidRDefault="002F758D" w:rsidP="00FB4F0E">
            <w:pPr>
              <w:pStyle w:val="TableParagraph"/>
              <w:spacing w:before="99"/>
              <w:ind w:left="62" w:right="139"/>
              <w:rPr>
                <w:sz w:val="27"/>
                <w:szCs w:val="27"/>
              </w:rPr>
            </w:pPr>
            <w:r w:rsidRPr="00092586">
              <w:rPr>
                <w:sz w:val="27"/>
                <w:szCs w:val="27"/>
              </w:rPr>
              <w:t>Горная,</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том</w:t>
            </w:r>
            <w:r w:rsidRPr="00092586">
              <w:rPr>
                <w:spacing w:val="-2"/>
                <w:sz w:val="27"/>
                <w:szCs w:val="27"/>
              </w:rPr>
              <w:t xml:space="preserve"> </w:t>
            </w:r>
            <w:r w:rsidRPr="00092586">
              <w:rPr>
                <w:sz w:val="27"/>
                <w:szCs w:val="27"/>
              </w:rPr>
              <w:t>числе:</w:t>
            </w:r>
            <w:r w:rsidRPr="00092586">
              <w:rPr>
                <w:spacing w:val="-2"/>
                <w:sz w:val="27"/>
                <w:szCs w:val="27"/>
              </w:rPr>
              <w:t xml:space="preserve"> </w:t>
            </w:r>
            <w:r w:rsidRPr="00092586">
              <w:rPr>
                <w:sz w:val="27"/>
                <w:szCs w:val="27"/>
              </w:rPr>
              <w:t>горно</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лесная</w:t>
            </w:r>
            <w:r w:rsidRPr="00092586">
              <w:rPr>
                <w:spacing w:val="-57"/>
                <w:sz w:val="27"/>
                <w:szCs w:val="27"/>
              </w:rPr>
              <w:t xml:space="preserve"> </w:t>
            </w:r>
            <w:proofErr w:type="spellStart"/>
            <w:r w:rsidRPr="00092586">
              <w:rPr>
                <w:sz w:val="27"/>
                <w:szCs w:val="27"/>
              </w:rPr>
              <w:t>подзона</w:t>
            </w:r>
            <w:proofErr w:type="spellEnd"/>
            <w:r w:rsidRPr="00092586">
              <w:rPr>
                <w:sz w:val="27"/>
                <w:szCs w:val="27"/>
              </w:rPr>
              <w:t>;</w:t>
            </w:r>
          </w:p>
        </w:tc>
        <w:tc>
          <w:tcPr>
            <w:tcW w:w="1816" w:type="dxa"/>
            <w:tcBorders>
              <w:bottom w:val="nil"/>
            </w:tcBorders>
          </w:tcPr>
          <w:p w:rsidR="002F758D" w:rsidRPr="00092586" w:rsidRDefault="002F758D" w:rsidP="00BB093C">
            <w:pPr>
              <w:pStyle w:val="TableParagraph"/>
              <w:spacing w:before="99"/>
              <w:ind w:left="-27" w:firstLine="27"/>
              <w:jc w:val="center"/>
              <w:rPr>
                <w:sz w:val="27"/>
                <w:szCs w:val="27"/>
              </w:rPr>
            </w:pPr>
            <w:r w:rsidRPr="00092586">
              <w:rPr>
                <w:sz w:val="27"/>
                <w:szCs w:val="27"/>
              </w:rPr>
              <w:t>500 -</w:t>
            </w:r>
            <w:r w:rsidRPr="00092586">
              <w:rPr>
                <w:spacing w:val="-1"/>
                <w:sz w:val="27"/>
                <w:szCs w:val="27"/>
              </w:rPr>
              <w:t xml:space="preserve"> </w:t>
            </w:r>
            <w:r w:rsidRPr="00092586">
              <w:rPr>
                <w:sz w:val="27"/>
                <w:szCs w:val="27"/>
              </w:rPr>
              <w:t>2000</w:t>
            </w:r>
          </w:p>
        </w:tc>
        <w:tc>
          <w:tcPr>
            <w:tcW w:w="5670" w:type="dxa"/>
            <w:tcBorders>
              <w:bottom w:val="nil"/>
            </w:tcBorders>
          </w:tcPr>
          <w:p w:rsidR="002F758D" w:rsidRPr="00092586" w:rsidRDefault="002F758D" w:rsidP="00FB4F0E">
            <w:pPr>
              <w:pStyle w:val="TableParagraph"/>
              <w:spacing w:before="99"/>
              <w:ind w:left="64" w:right="451"/>
              <w:rPr>
                <w:sz w:val="27"/>
                <w:szCs w:val="27"/>
              </w:rPr>
            </w:pPr>
            <w:r w:rsidRPr="00092586">
              <w:rPr>
                <w:sz w:val="27"/>
                <w:szCs w:val="27"/>
              </w:rPr>
              <w:t>Лес, горные вершины, скалы, ледники, водопады,</w:t>
            </w:r>
            <w:r w:rsidRPr="00092586">
              <w:rPr>
                <w:spacing w:val="-58"/>
                <w:sz w:val="27"/>
                <w:szCs w:val="27"/>
              </w:rPr>
              <w:t xml:space="preserve"> </w:t>
            </w:r>
            <w:r w:rsidRPr="00092586">
              <w:rPr>
                <w:sz w:val="27"/>
                <w:szCs w:val="27"/>
              </w:rPr>
              <w:t>пещеры,</w:t>
            </w:r>
          </w:p>
        </w:tc>
        <w:tc>
          <w:tcPr>
            <w:tcW w:w="3119" w:type="dxa"/>
            <w:tcBorders>
              <w:bottom w:val="nil"/>
            </w:tcBorders>
          </w:tcPr>
          <w:p w:rsidR="002F758D" w:rsidRPr="00092586" w:rsidRDefault="002F758D" w:rsidP="00FB4F0E">
            <w:pPr>
              <w:pStyle w:val="TableParagraph"/>
              <w:spacing w:before="99"/>
              <w:ind w:left="155" w:right="149"/>
              <w:jc w:val="center"/>
              <w:rPr>
                <w:sz w:val="27"/>
                <w:szCs w:val="27"/>
              </w:rPr>
            </w:pPr>
            <w:r w:rsidRPr="00092586">
              <w:rPr>
                <w:sz w:val="27"/>
                <w:szCs w:val="27"/>
              </w:rPr>
              <w:t>50 -</w:t>
            </w:r>
            <w:r w:rsidRPr="00092586">
              <w:rPr>
                <w:spacing w:val="-1"/>
                <w:sz w:val="27"/>
                <w:szCs w:val="27"/>
              </w:rPr>
              <w:t xml:space="preserve"> </w:t>
            </w:r>
            <w:r w:rsidRPr="00092586">
              <w:rPr>
                <w:sz w:val="27"/>
                <w:szCs w:val="27"/>
              </w:rPr>
              <w:t>60</w:t>
            </w:r>
          </w:p>
        </w:tc>
      </w:tr>
      <w:tr w:rsidR="002F758D" w:rsidRPr="00092586" w:rsidTr="00834D66">
        <w:trPr>
          <w:trHeight w:val="1028"/>
        </w:trPr>
        <w:tc>
          <w:tcPr>
            <w:tcW w:w="3846" w:type="dxa"/>
            <w:tcBorders>
              <w:top w:val="nil"/>
            </w:tcBorders>
          </w:tcPr>
          <w:p w:rsidR="002F758D" w:rsidRPr="00092586" w:rsidRDefault="002F758D" w:rsidP="00FB4F0E">
            <w:pPr>
              <w:pStyle w:val="TableParagraph"/>
              <w:spacing w:before="97"/>
              <w:ind w:left="62"/>
              <w:rPr>
                <w:sz w:val="27"/>
                <w:szCs w:val="27"/>
              </w:rPr>
            </w:pPr>
            <w:r w:rsidRPr="00092586">
              <w:rPr>
                <w:sz w:val="27"/>
                <w:szCs w:val="27"/>
              </w:rPr>
              <w:lastRenderedPageBreak/>
              <w:t>высокогорная</w:t>
            </w:r>
            <w:r w:rsidRPr="00092586">
              <w:rPr>
                <w:spacing w:val="-2"/>
                <w:sz w:val="27"/>
                <w:szCs w:val="27"/>
              </w:rPr>
              <w:t xml:space="preserve"> </w:t>
            </w:r>
            <w:proofErr w:type="spellStart"/>
            <w:r w:rsidRPr="00092586">
              <w:rPr>
                <w:sz w:val="27"/>
                <w:szCs w:val="27"/>
              </w:rPr>
              <w:t>подзона</w:t>
            </w:r>
            <w:proofErr w:type="spellEnd"/>
          </w:p>
        </w:tc>
        <w:tc>
          <w:tcPr>
            <w:tcW w:w="1816" w:type="dxa"/>
            <w:tcBorders>
              <w:top w:val="nil"/>
            </w:tcBorders>
          </w:tcPr>
          <w:p w:rsidR="002F758D" w:rsidRPr="00092586" w:rsidRDefault="002F758D" w:rsidP="00BB093C">
            <w:pPr>
              <w:pStyle w:val="TableParagraph"/>
              <w:spacing w:before="97"/>
              <w:ind w:left="-27" w:firstLine="27"/>
              <w:jc w:val="center"/>
              <w:rPr>
                <w:sz w:val="27"/>
                <w:szCs w:val="27"/>
              </w:rPr>
            </w:pPr>
            <w:r w:rsidRPr="00092586">
              <w:rPr>
                <w:sz w:val="27"/>
                <w:szCs w:val="27"/>
              </w:rPr>
              <w:t>2000</w:t>
            </w:r>
            <w:r w:rsidRPr="00092586">
              <w:rPr>
                <w:spacing w:val="-1"/>
                <w:sz w:val="27"/>
                <w:szCs w:val="27"/>
              </w:rPr>
              <w:t xml:space="preserve"> </w:t>
            </w:r>
            <w:r w:rsidRPr="00092586">
              <w:rPr>
                <w:sz w:val="27"/>
                <w:szCs w:val="27"/>
              </w:rPr>
              <w:t>и более</w:t>
            </w:r>
          </w:p>
        </w:tc>
        <w:tc>
          <w:tcPr>
            <w:tcW w:w="5670" w:type="dxa"/>
            <w:tcBorders>
              <w:top w:val="nil"/>
            </w:tcBorders>
          </w:tcPr>
          <w:p w:rsidR="002F758D" w:rsidRPr="00092586" w:rsidRDefault="002F758D" w:rsidP="00FB4F0E">
            <w:pPr>
              <w:pStyle w:val="TableParagraph"/>
              <w:spacing w:before="97"/>
              <w:ind w:left="64" w:right="106"/>
              <w:rPr>
                <w:sz w:val="27"/>
                <w:szCs w:val="27"/>
              </w:rPr>
            </w:pPr>
            <w:r w:rsidRPr="00092586">
              <w:rPr>
                <w:sz w:val="27"/>
                <w:szCs w:val="27"/>
              </w:rPr>
              <w:t>горные озера, горнолыжные склоны, минеральные</w:t>
            </w:r>
            <w:r w:rsidRPr="00092586">
              <w:rPr>
                <w:spacing w:val="1"/>
                <w:sz w:val="27"/>
                <w:szCs w:val="27"/>
              </w:rPr>
              <w:t xml:space="preserve"> </w:t>
            </w:r>
            <w:r w:rsidRPr="00092586">
              <w:rPr>
                <w:sz w:val="27"/>
                <w:szCs w:val="27"/>
              </w:rPr>
              <w:t>источники, благоприятный температурно-ветровой и</w:t>
            </w:r>
            <w:r w:rsidRPr="00092586">
              <w:rPr>
                <w:spacing w:val="-57"/>
                <w:sz w:val="27"/>
                <w:szCs w:val="27"/>
              </w:rPr>
              <w:t xml:space="preserve"> </w:t>
            </w:r>
            <w:r w:rsidRPr="00092586">
              <w:rPr>
                <w:sz w:val="27"/>
                <w:szCs w:val="27"/>
              </w:rPr>
              <w:t>радиационный</w:t>
            </w:r>
            <w:r w:rsidRPr="00092586">
              <w:rPr>
                <w:spacing w:val="-1"/>
                <w:sz w:val="27"/>
                <w:szCs w:val="27"/>
              </w:rPr>
              <w:t xml:space="preserve"> </w:t>
            </w:r>
            <w:r w:rsidRPr="00092586">
              <w:rPr>
                <w:sz w:val="27"/>
                <w:szCs w:val="27"/>
              </w:rPr>
              <w:t>режим</w:t>
            </w:r>
          </w:p>
        </w:tc>
        <w:tc>
          <w:tcPr>
            <w:tcW w:w="3119" w:type="dxa"/>
            <w:tcBorders>
              <w:top w:val="nil"/>
            </w:tcBorders>
          </w:tcPr>
          <w:p w:rsidR="002F758D" w:rsidRPr="00092586" w:rsidRDefault="002F758D" w:rsidP="00FB4F0E">
            <w:pPr>
              <w:pStyle w:val="TableParagraph"/>
              <w:spacing w:before="97"/>
              <w:ind w:left="155" w:right="149"/>
              <w:jc w:val="center"/>
              <w:rPr>
                <w:sz w:val="27"/>
                <w:szCs w:val="27"/>
              </w:rPr>
            </w:pPr>
            <w:r w:rsidRPr="00092586">
              <w:rPr>
                <w:sz w:val="27"/>
                <w:szCs w:val="27"/>
              </w:rPr>
              <w:t>10 -</w:t>
            </w:r>
            <w:r w:rsidRPr="00092586">
              <w:rPr>
                <w:spacing w:val="-1"/>
                <w:sz w:val="27"/>
                <w:szCs w:val="27"/>
              </w:rPr>
              <w:t xml:space="preserve"> </w:t>
            </w:r>
            <w:r w:rsidRPr="00092586">
              <w:rPr>
                <w:sz w:val="27"/>
                <w:szCs w:val="27"/>
              </w:rPr>
              <w:t>15</w:t>
            </w:r>
          </w:p>
        </w:tc>
      </w:tr>
    </w:tbl>
    <w:p w:rsidR="002F758D" w:rsidRPr="00092586" w:rsidRDefault="002F758D" w:rsidP="00EA274E">
      <w:pPr>
        <w:pStyle w:val="a3"/>
        <w:spacing w:before="89"/>
        <w:ind w:left="0" w:right="228" w:firstLine="709"/>
        <w:jc w:val="both"/>
        <w:rPr>
          <w:sz w:val="27"/>
          <w:szCs w:val="27"/>
        </w:rPr>
      </w:pPr>
      <w:r w:rsidRPr="00092586">
        <w:rPr>
          <w:sz w:val="27"/>
          <w:szCs w:val="27"/>
        </w:rPr>
        <w:t>&lt;*&gt; до 100 м для Черноморского побережья от Новороссийска до Сочи, для Черноморского побережья Анапы,</w:t>
      </w:r>
      <w:r w:rsidRPr="00092586">
        <w:rPr>
          <w:spacing w:val="1"/>
          <w:sz w:val="27"/>
          <w:szCs w:val="27"/>
        </w:rPr>
        <w:t xml:space="preserve"> </w:t>
      </w:r>
      <w:r w:rsidRPr="00092586">
        <w:rPr>
          <w:sz w:val="27"/>
          <w:szCs w:val="27"/>
        </w:rPr>
        <w:t>Темрюкского</w:t>
      </w:r>
      <w:r w:rsidRPr="00092586">
        <w:rPr>
          <w:spacing w:val="1"/>
          <w:sz w:val="27"/>
          <w:szCs w:val="27"/>
        </w:rPr>
        <w:t xml:space="preserve"> </w:t>
      </w:r>
      <w:r w:rsidRPr="00092586">
        <w:rPr>
          <w:sz w:val="27"/>
          <w:szCs w:val="27"/>
        </w:rPr>
        <w:t>района</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Азовского</w:t>
      </w:r>
      <w:r w:rsidRPr="00092586">
        <w:rPr>
          <w:spacing w:val="1"/>
          <w:sz w:val="27"/>
          <w:szCs w:val="27"/>
        </w:rPr>
        <w:t xml:space="preserve"> </w:t>
      </w:r>
      <w:r w:rsidRPr="00092586">
        <w:rPr>
          <w:sz w:val="27"/>
          <w:szCs w:val="27"/>
        </w:rPr>
        <w:t>побережья</w:t>
      </w:r>
      <w:r w:rsidRPr="00092586">
        <w:rPr>
          <w:spacing w:val="1"/>
          <w:sz w:val="27"/>
          <w:szCs w:val="27"/>
        </w:rPr>
        <w:t xml:space="preserve"> </w:t>
      </w:r>
      <w:r w:rsidRPr="00092586">
        <w:rPr>
          <w:sz w:val="27"/>
          <w:szCs w:val="27"/>
        </w:rPr>
        <w:t>высота</w:t>
      </w:r>
      <w:r w:rsidRPr="00092586">
        <w:rPr>
          <w:spacing w:val="1"/>
          <w:sz w:val="27"/>
          <w:szCs w:val="27"/>
        </w:rPr>
        <w:t xml:space="preserve"> </w:t>
      </w:r>
      <w:r w:rsidRPr="00092586">
        <w:rPr>
          <w:sz w:val="27"/>
          <w:szCs w:val="27"/>
        </w:rPr>
        <w:t>над</w:t>
      </w:r>
      <w:r w:rsidRPr="00092586">
        <w:rPr>
          <w:spacing w:val="1"/>
          <w:sz w:val="27"/>
          <w:szCs w:val="27"/>
        </w:rPr>
        <w:t xml:space="preserve"> </w:t>
      </w:r>
      <w:r w:rsidRPr="00092586">
        <w:rPr>
          <w:sz w:val="27"/>
          <w:szCs w:val="27"/>
        </w:rPr>
        <w:t>уровнем</w:t>
      </w:r>
      <w:r w:rsidRPr="00092586">
        <w:rPr>
          <w:spacing w:val="1"/>
          <w:sz w:val="27"/>
          <w:szCs w:val="27"/>
        </w:rPr>
        <w:t xml:space="preserve"> </w:t>
      </w:r>
      <w:r w:rsidRPr="00092586">
        <w:rPr>
          <w:sz w:val="27"/>
          <w:szCs w:val="27"/>
        </w:rPr>
        <w:t>моря</w:t>
      </w:r>
      <w:r w:rsidRPr="00092586">
        <w:rPr>
          <w:spacing w:val="1"/>
          <w:sz w:val="27"/>
          <w:szCs w:val="27"/>
        </w:rPr>
        <w:t xml:space="preserve"> </w:t>
      </w:r>
      <w:r w:rsidRPr="00092586">
        <w:rPr>
          <w:sz w:val="27"/>
          <w:szCs w:val="27"/>
        </w:rPr>
        <w:t>не</w:t>
      </w:r>
      <w:r w:rsidRPr="00092586">
        <w:rPr>
          <w:spacing w:val="1"/>
          <w:sz w:val="27"/>
          <w:szCs w:val="27"/>
        </w:rPr>
        <w:t xml:space="preserve"> </w:t>
      </w:r>
      <w:r w:rsidRPr="00092586">
        <w:rPr>
          <w:sz w:val="27"/>
          <w:szCs w:val="27"/>
        </w:rPr>
        <w:t>является</w:t>
      </w:r>
      <w:r w:rsidRPr="00092586">
        <w:rPr>
          <w:spacing w:val="1"/>
          <w:sz w:val="27"/>
          <w:szCs w:val="27"/>
        </w:rPr>
        <w:t xml:space="preserve"> </w:t>
      </w:r>
      <w:r w:rsidRPr="00092586">
        <w:rPr>
          <w:sz w:val="27"/>
          <w:szCs w:val="27"/>
        </w:rPr>
        <w:t>определяющей,</w:t>
      </w:r>
      <w:r w:rsidRPr="00092586">
        <w:rPr>
          <w:spacing w:val="1"/>
          <w:sz w:val="27"/>
          <w:szCs w:val="27"/>
        </w:rPr>
        <w:t xml:space="preserve"> </w:t>
      </w:r>
      <w:r w:rsidRPr="00092586">
        <w:rPr>
          <w:sz w:val="27"/>
          <w:szCs w:val="27"/>
        </w:rPr>
        <w:t>и</w:t>
      </w:r>
      <w:r w:rsidRPr="00092586">
        <w:rPr>
          <w:spacing w:val="70"/>
          <w:sz w:val="27"/>
          <w:szCs w:val="27"/>
        </w:rPr>
        <w:t xml:space="preserve"> </w:t>
      </w:r>
      <w:r w:rsidRPr="00092586">
        <w:rPr>
          <w:sz w:val="27"/>
          <w:szCs w:val="27"/>
        </w:rPr>
        <w:t>ширина</w:t>
      </w:r>
      <w:r w:rsidRPr="00092586">
        <w:rPr>
          <w:spacing w:val="1"/>
          <w:sz w:val="27"/>
          <w:szCs w:val="27"/>
        </w:rPr>
        <w:t xml:space="preserve"> </w:t>
      </w:r>
      <w:r w:rsidRPr="00092586">
        <w:rPr>
          <w:sz w:val="27"/>
          <w:szCs w:val="27"/>
        </w:rPr>
        <w:t>прибрежной</w:t>
      </w:r>
      <w:r w:rsidRPr="00092586">
        <w:rPr>
          <w:spacing w:val="-1"/>
          <w:sz w:val="27"/>
          <w:szCs w:val="27"/>
        </w:rPr>
        <w:t xml:space="preserve"> </w:t>
      </w:r>
      <w:r w:rsidRPr="00092586">
        <w:rPr>
          <w:sz w:val="27"/>
          <w:szCs w:val="27"/>
        </w:rPr>
        <w:t>зоны составляет</w:t>
      </w:r>
      <w:r w:rsidRPr="00092586">
        <w:rPr>
          <w:spacing w:val="-3"/>
          <w:sz w:val="27"/>
          <w:szCs w:val="27"/>
        </w:rPr>
        <w:t xml:space="preserve"> </w:t>
      </w:r>
      <w:r w:rsidRPr="00092586">
        <w:rPr>
          <w:sz w:val="27"/>
          <w:szCs w:val="27"/>
        </w:rPr>
        <w:t>от</w:t>
      </w:r>
      <w:r w:rsidRPr="00092586">
        <w:rPr>
          <w:spacing w:val="-1"/>
          <w:sz w:val="27"/>
          <w:szCs w:val="27"/>
        </w:rPr>
        <w:t xml:space="preserve"> </w:t>
      </w:r>
      <w:r w:rsidRPr="00092586">
        <w:rPr>
          <w:sz w:val="27"/>
          <w:szCs w:val="27"/>
        </w:rPr>
        <w:t>3</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15</w:t>
      </w:r>
      <w:r w:rsidRPr="00092586">
        <w:rPr>
          <w:spacing w:val="-1"/>
          <w:sz w:val="27"/>
          <w:szCs w:val="27"/>
        </w:rPr>
        <w:t xml:space="preserve"> </w:t>
      </w:r>
      <w:r w:rsidR="00EA274E">
        <w:rPr>
          <w:sz w:val="27"/>
          <w:szCs w:val="27"/>
        </w:rPr>
        <w:t>км.</w:t>
      </w:r>
    </w:p>
    <w:p w:rsidR="002F758D" w:rsidRPr="00092586" w:rsidRDefault="002F758D" w:rsidP="00BB093C">
      <w:pPr>
        <w:pStyle w:val="a3"/>
        <w:spacing w:before="1"/>
        <w:ind w:left="0" w:right="230"/>
        <w:jc w:val="right"/>
        <w:rPr>
          <w:sz w:val="27"/>
          <w:szCs w:val="27"/>
        </w:rPr>
      </w:pPr>
      <w:r w:rsidRPr="00092586">
        <w:rPr>
          <w:sz w:val="27"/>
          <w:szCs w:val="27"/>
        </w:rPr>
        <w:t>Таблица</w:t>
      </w:r>
      <w:r w:rsidRPr="00092586">
        <w:rPr>
          <w:spacing w:val="-3"/>
          <w:sz w:val="27"/>
          <w:szCs w:val="27"/>
        </w:rPr>
        <w:t xml:space="preserve"> </w:t>
      </w:r>
      <w:r w:rsidR="00BB093C">
        <w:rPr>
          <w:sz w:val="27"/>
          <w:szCs w:val="27"/>
        </w:rPr>
        <w:t>117</w:t>
      </w:r>
    </w:p>
    <w:tbl>
      <w:tblPr>
        <w:tblStyle w:val="TableNormal"/>
        <w:tblW w:w="141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gridCol w:w="5103"/>
      </w:tblGrid>
      <w:tr w:rsidR="002F758D" w:rsidRPr="00092586" w:rsidTr="00BB093C">
        <w:trPr>
          <w:trHeight w:val="480"/>
        </w:trPr>
        <w:tc>
          <w:tcPr>
            <w:tcW w:w="9072" w:type="dxa"/>
          </w:tcPr>
          <w:p w:rsidR="002F758D" w:rsidRPr="00092586" w:rsidRDefault="002F758D" w:rsidP="00FB4F0E">
            <w:pPr>
              <w:pStyle w:val="TableParagraph"/>
              <w:spacing w:before="100"/>
              <w:ind w:left="62"/>
              <w:rPr>
                <w:sz w:val="27"/>
                <w:szCs w:val="27"/>
              </w:rPr>
            </w:pPr>
            <w:r w:rsidRPr="00092586">
              <w:rPr>
                <w:sz w:val="27"/>
                <w:szCs w:val="27"/>
              </w:rPr>
              <w:t>Нормируемый</w:t>
            </w:r>
            <w:r w:rsidRPr="00092586">
              <w:rPr>
                <w:spacing w:val="-4"/>
                <w:sz w:val="27"/>
                <w:szCs w:val="27"/>
              </w:rPr>
              <w:t xml:space="preserve"> </w:t>
            </w:r>
            <w:r w:rsidRPr="00092586">
              <w:rPr>
                <w:sz w:val="27"/>
                <w:szCs w:val="27"/>
              </w:rPr>
              <w:t>компонент</w:t>
            </w:r>
            <w:r w:rsidRPr="00092586">
              <w:rPr>
                <w:spacing w:val="-3"/>
                <w:sz w:val="27"/>
                <w:szCs w:val="27"/>
              </w:rPr>
              <w:t xml:space="preserve"> </w:t>
            </w:r>
            <w:r w:rsidRPr="00092586">
              <w:rPr>
                <w:sz w:val="27"/>
                <w:szCs w:val="27"/>
              </w:rPr>
              <w:t>ландшафта</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вид</w:t>
            </w:r>
            <w:r w:rsidRPr="00092586">
              <w:rPr>
                <w:spacing w:val="-4"/>
                <w:sz w:val="27"/>
                <w:szCs w:val="27"/>
              </w:rPr>
              <w:t xml:space="preserve"> </w:t>
            </w:r>
            <w:r w:rsidRPr="00092586">
              <w:rPr>
                <w:sz w:val="27"/>
                <w:szCs w:val="27"/>
              </w:rPr>
              <w:t>его</w:t>
            </w:r>
            <w:r w:rsidRPr="00092586">
              <w:rPr>
                <w:spacing w:val="-3"/>
                <w:sz w:val="27"/>
                <w:szCs w:val="27"/>
              </w:rPr>
              <w:t xml:space="preserve"> </w:t>
            </w:r>
            <w:r w:rsidRPr="00092586">
              <w:rPr>
                <w:sz w:val="27"/>
                <w:szCs w:val="27"/>
              </w:rPr>
              <w:t>использования</w:t>
            </w:r>
          </w:p>
        </w:tc>
        <w:tc>
          <w:tcPr>
            <w:tcW w:w="5103" w:type="dxa"/>
          </w:tcPr>
          <w:p w:rsidR="002F758D" w:rsidRPr="00092586" w:rsidRDefault="002F758D" w:rsidP="00FB4F0E">
            <w:pPr>
              <w:pStyle w:val="TableParagraph"/>
              <w:spacing w:before="100"/>
              <w:ind w:left="325" w:right="318"/>
              <w:jc w:val="center"/>
              <w:rPr>
                <w:sz w:val="27"/>
                <w:szCs w:val="27"/>
              </w:rPr>
            </w:pPr>
            <w:r w:rsidRPr="00092586">
              <w:rPr>
                <w:sz w:val="27"/>
                <w:szCs w:val="27"/>
              </w:rPr>
              <w:t>Рекреационная</w:t>
            </w:r>
            <w:r w:rsidRPr="00092586">
              <w:rPr>
                <w:spacing w:val="-5"/>
                <w:sz w:val="27"/>
                <w:szCs w:val="27"/>
              </w:rPr>
              <w:t xml:space="preserve"> </w:t>
            </w:r>
            <w:r w:rsidRPr="00092586">
              <w:rPr>
                <w:sz w:val="27"/>
                <w:szCs w:val="27"/>
              </w:rPr>
              <w:t>нагрузка,</w:t>
            </w:r>
            <w:r w:rsidRPr="00092586">
              <w:rPr>
                <w:spacing w:val="-5"/>
                <w:sz w:val="27"/>
                <w:szCs w:val="27"/>
              </w:rPr>
              <w:t xml:space="preserve"> </w:t>
            </w:r>
            <w:r w:rsidRPr="00092586">
              <w:rPr>
                <w:sz w:val="27"/>
                <w:szCs w:val="27"/>
              </w:rPr>
              <w:t>чел./га</w:t>
            </w:r>
          </w:p>
        </w:tc>
      </w:tr>
      <w:tr w:rsidR="002F758D" w:rsidRPr="00092586" w:rsidTr="00BB093C">
        <w:trPr>
          <w:trHeight w:val="482"/>
        </w:trPr>
        <w:tc>
          <w:tcPr>
            <w:tcW w:w="9072" w:type="dxa"/>
            <w:tcBorders>
              <w:bottom w:val="nil"/>
            </w:tcBorders>
          </w:tcPr>
          <w:p w:rsidR="002F758D" w:rsidRPr="00092586" w:rsidRDefault="002F758D" w:rsidP="00FB4F0E">
            <w:pPr>
              <w:pStyle w:val="TableParagraph"/>
              <w:spacing w:before="99"/>
              <w:ind w:left="62"/>
              <w:rPr>
                <w:sz w:val="27"/>
                <w:szCs w:val="27"/>
              </w:rPr>
            </w:pPr>
            <w:r w:rsidRPr="00092586">
              <w:rPr>
                <w:sz w:val="27"/>
                <w:szCs w:val="27"/>
              </w:rPr>
              <w:t>Морские</w:t>
            </w:r>
            <w:r w:rsidRPr="00092586">
              <w:rPr>
                <w:spacing w:val="-3"/>
                <w:sz w:val="27"/>
                <w:szCs w:val="27"/>
              </w:rPr>
              <w:t xml:space="preserve"> </w:t>
            </w:r>
            <w:r w:rsidRPr="00092586">
              <w:rPr>
                <w:sz w:val="27"/>
                <w:szCs w:val="27"/>
              </w:rPr>
              <w:t>пляжи,</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том</w:t>
            </w:r>
            <w:r w:rsidRPr="00092586">
              <w:rPr>
                <w:spacing w:val="-5"/>
                <w:sz w:val="27"/>
                <w:szCs w:val="27"/>
              </w:rPr>
              <w:t xml:space="preserve"> </w:t>
            </w:r>
            <w:r w:rsidRPr="00092586">
              <w:rPr>
                <w:sz w:val="27"/>
                <w:szCs w:val="27"/>
              </w:rPr>
              <w:t>числе:</w:t>
            </w:r>
          </w:p>
        </w:tc>
        <w:tc>
          <w:tcPr>
            <w:tcW w:w="5103" w:type="dxa"/>
            <w:tcBorders>
              <w:bottom w:val="nil"/>
            </w:tcBorders>
          </w:tcPr>
          <w:p w:rsidR="002F758D" w:rsidRPr="00092586" w:rsidRDefault="002F758D" w:rsidP="00FB4F0E">
            <w:pPr>
              <w:pStyle w:val="TableParagraph"/>
              <w:spacing w:before="99"/>
              <w:ind w:left="325" w:right="312"/>
              <w:jc w:val="center"/>
              <w:rPr>
                <w:sz w:val="27"/>
                <w:szCs w:val="27"/>
              </w:rPr>
            </w:pPr>
            <w:r w:rsidRPr="00092586">
              <w:rPr>
                <w:sz w:val="27"/>
                <w:szCs w:val="27"/>
              </w:rPr>
              <w:t>2000</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естественные</w:t>
            </w:r>
            <w:r w:rsidRPr="00092586">
              <w:rPr>
                <w:spacing w:val="-4"/>
                <w:sz w:val="27"/>
                <w:szCs w:val="27"/>
              </w:rPr>
              <w:t xml:space="preserve"> </w:t>
            </w:r>
            <w:r w:rsidRPr="00092586">
              <w:rPr>
                <w:sz w:val="27"/>
                <w:szCs w:val="27"/>
              </w:rPr>
              <w:t>(при ширине</w:t>
            </w:r>
            <w:r w:rsidRPr="00092586">
              <w:rPr>
                <w:spacing w:val="-2"/>
                <w:sz w:val="27"/>
                <w:szCs w:val="27"/>
              </w:rPr>
              <w:t xml:space="preserve"> </w:t>
            </w:r>
            <w:r w:rsidRPr="00092586">
              <w:rPr>
                <w:sz w:val="27"/>
                <w:szCs w:val="27"/>
              </w:rPr>
              <w:t>пляжа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25</w:t>
            </w:r>
            <w:r w:rsidRPr="00092586">
              <w:rPr>
                <w:spacing w:val="-1"/>
                <w:sz w:val="27"/>
                <w:szCs w:val="27"/>
              </w:rPr>
              <w:t xml:space="preserve"> </w:t>
            </w:r>
            <w:r w:rsidRPr="00092586">
              <w:rPr>
                <w:sz w:val="27"/>
                <w:szCs w:val="27"/>
              </w:rPr>
              <w:t>м);</w:t>
            </w:r>
          </w:p>
        </w:tc>
        <w:tc>
          <w:tcPr>
            <w:tcW w:w="5103" w:type="dxa"/>
            <w:tcBorders>
              <w:top w:val="nil"/>
              <w:bottom w:val="nil"/>
            </w:tcBorders>
          </w:tcPr>
          <w:p w:rsidR="002F758D" w:rsidRPr="00092586" w:rsidRDefault="002F758D" w:rsidP="00FB4F0E">
            <w:pPr>
              <w:pStyle w:val="TableParagraph"/>
              <w:spacing w:before="97"/>
              <w:ind w:left="325" w:right="315"/>
              <w:jc w:val="center"/>
              <w:rPr>
                <w:sz w:val="27"/>
                <w:szCs w:val="27"/>
              </w:rPr>
            </w:pPr>
            <w:r w:rsidRPr="00092586">
              <w:rPr>
                <w:sz w:val="27"/>
                <w:szCs w:val="27"/>
              </w:rPr>
              <w:t>не</w:t>
            </w:r>
            <w:r w:rsidRPr="00092586">
              <w:rPr>
                <w:spacing w:val="-2"/>
                <w:sz w:val="27"/>
                <w:szCs w:val="27"/>
              </w:rPr>
              <w:t xml:space="preserve"> </w:t>
            </w:r>
            <w:r w:rsidRPr="00092586">
              <w:rPr>
                <w:sz w:val="27"/>
                <w:szCs w:val="27"/>
              </w:rPr>
              <w:t>выше</w:t>
            </w:r>
            <w:r w:rsidRPr="00092586">
              <w:rPr>
                <w:spacing w:val="-2"/>
                <w:sz w:val="27"/>
                <w:szCs w:val="27"/>
              </w:rPr>
              <w:t xml:space="preserve"> </w:t>
            </w:r>
            <w:r w:rsidRPr="00092586">
              <w:rPr>
                <w:sz w:val="27"/>
                <w:szCs w:val="27"/>
              </w:rPr>
              <w:t>2000</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надводные</w:t>
            </w:r>
            <w:r w:rsidRPr="00092586">
              <w:rPr>
                <w:spacing w:val="-4"/>
                <w:sz w:val="27"/>
                <w:szCs w:val="27"/>
              </w:rPr>
              <w:t xml:space="preserve"> </w:t>
            </w:r>
            <w:r w:rsidRPr="00092586">
              <w:rPr>
                <w:sz w:val="27"/>
                <w:szCs w:val="27"/>
              </w:rPr>
              <w:t>аэросолярии</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2500 -</w:t>
            </w:r>
            <w:r w:rsidRPr="00092586">
              <w:rPr>
                <w:spacing w:val="-1"/>
                <w:sz w:val="27"/>
                <w:szCs w:val="27"/>
              </w:rPr>
              <w:t xml:space="preserve"> </w:t>
            </w:r>
            <w:r w:rsidRPr="00092586">
              <w:rPr>
                <w:sz w:val="27"/>
                <w:szCs w:val="27"/>
              </w:rPr>
              <w:t>3000</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Прибрежные</w:t>
            </w:r>
            <w:r w:rsidRPr="00092586">
              <w:rPr>
                <w:spacing w:val="-5"/>
                <w:sz w:val="27"/>
                <w:szCs w:val="27"/>
              </w:rPr>
              <w:t xml:space="preserve"> </w:t>
            </w:r>
            <w:r w:rsidRPr="00092586">
              <w:rPr>
                <w:sz w:val="27"/>
                <w:szCs w:val="27"/>
              </w:rPr>
              <w:t>морские</w:t>
            </w:r>
            <w:r w:rsidRPr="00092586">
              <w:rPr>
                <w:spacing w:val="-4"/>
                <w:sz w:val="27"/>
                <w:szCs w:val="27"/>
              </w:rPr>
              <w:t xml:space="preserve"> </w:t>
            </w:r>
            <w:r w:rsidRPr="00092586">
              <w:rPr>
                <w:sz w:val="27"/>
                <w:szCs w:val="27"/>
              </w:rPr>
              <w:t>акватории</w:t>
            </w:r>
            <w:r w:rsidRPr="00092586">
              <w:rPr>
                <w:spacing w:val="-3"/>
                <w:sz w:val="27"/>
                <w:szCs w:val="27"/>
              </w:rPr>
              <w:t xml:space="preserve"> </w:t>
            </w:r>
            <w:proofErr w:type="spellStart"/>
            <w:r w:rsidRPr="00092586">
              <w:rPr>
                <w:sz w:val="27"/>
                <w:szCs w:val="27"/>
              </w:rPr>
              <w:t>Акватории</w:t>
            </w:r>
            <w:proofErr w:type="spellEnd"/>
            <w:r w:rsidRPr="00092586">
              <w:rPr>
                <w:spacing w:val="-3"/>
                <w:sz w:val="27"/>
                <w:szCs w:val="27"/>
              </w:rPr>
              <w:t xml:space="preserve"> </w:t>
            </w:r>
            <w:r w:rsidRPr="00092586">
              <w:rPr>
                <w:sz w:val="27"/>
                <w:szCs w:val="27"/>
              </w:rPr>
              <w:t>(для</w:t>
            </w:r>
            <w:r w:rsidRPr="00092586">
              <w:rPr>
                <w:spacing w:val="-4"/>
                <w:sz w:val="27"/>
                <w:szCs w:val="27"/>
              </w:rPr>
              <w:t xml:space="preserve"> </w:t>
            </w:r>
            <w:r w:rsidRPr="00092586">
              <w:rPr>
                <w:sz w:val="27"/>
                <w:szCs w:val="27"/>
              </w:rPr>
              <w:t>купания),</w:t>
            </w:r>
            <w:r w:rsidRPr="00092586">
              <w:rPr>
                <w:spacing w:val="-4"/>
                <w:sz w:val="27"/>
                <w:szCs w:val="27"/>
              </w:rPr>
              <w:t xml:space="preserve"> </w:t>
            </w:r>
            <w:r w:rsidRPr="00092586">
              <w:rPr>
                <w:sz w:val="27"/>
                <w:szCs w:val="27"/>
              </w:rPr>
              <w:t>море:</w:t>
            </w:r>
          </w:p>
        </w:tc>
        <w:tc>
          <w:tcPr>
            <w:tcW w:w="5103" w:type="dxa"/>
            <w:tcBorders>
              <w:top w:val="nil"/>
              <w:bottom w:val="nil"/>
            </w:tcBorders>
          </w:tcPr>
          <w:p w:rsidR="002F758D" w:rsidRPr="00092586" w:rsidRDefault="002F758D" w:rsidP="00FB4F0E">
            <w:pPr>
              <w:pStyle w:val="TableParagraph"/>
              <w:spacing w:before="97"/>
              <w:ind w:left="325" w:right="312"/>
              <w:jc w:val="center"/>
              <w:rPr>
                <w:sz w:val="27"/>
                <w:szCs w:val="27"/>
              </w:rPr>
            </w:pPr>
            <w:r w:rsidRPr="00092586">
              <w:rPr>
                <w:sz w:val="27"/>
                <w:szCs w:val="27"/>
              </w:rPr>
              <w:t>2000</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до</w:t>
            </w:r>
            <w:r w:rsidRPr="00092586">
              <w:rPr>
                <w:spacing w:val="-2"/>
                <w:sz w:val="27"/>
                <w:szCs w:val="27"/>
              </w:rPr>
              <w:t xml:space="preserve"> </w:t>
            </w:r>
            <w:r w:rsidRPr="00092586">
              <w:rPr>
                <w:sz w:val="27"/>
                <w:szCs w:val="27"/>
              </w:rPr>
              <w:t>изобаты</w:t>
            </w:r>
            <w:r w:rsidRPr="00092586">
              <w:rPr>
                <w:spacing w:val="-1"/>
                <w:sz w:val="27"/>
                <w:szCs w:val="27"/>
              </w:rPr>
              <w:t xml:space="preserve"> </w:t>
            </w:r>
            <w:r w:rsidRPr="00092586">
              <w:rPr>
                <w:sz w:val="27"/>
                <w:szCs w:val="27"/>
              </w:rPr>
              <w:t>1,5</w:t>
            </w:r>
            <w:r w:rsidRPr="00092586">
              <w:rPr>
                <w:spacing w:val="-1"/>
                <w:sz w:val="27"/>
                <w:szCs w:val="27"/>
              </w:rPr>
              <w:t xml:space="preserve"> </w:t>
            </w:r>
            <w:r w:rsidRPr="00092586">
              <w:rPr>
                <w:sz w:val="27"/>
                <w:szCs w:val="27"/>
              </w:rPr>
              <w:t>м</w:t>
            </w:r>
            <w:r w:rsidRPr="00092586">
              <w:rPr>
                <w:spacing w:val="-2"/>
                <w:sz w:val="27"/>
                <w:szCs w:val="27"/>
              </w:rPr>
              <w:t xml:space="preserve"> </w:t>
            </w:r>
            <w:r w:rsidRPr="00092586">
              <w:rPr>
                <w:sz w:val="27"/>
                <w:szCs w:val="27"/>
              </w:rPr>
              <w:t>с</w:t>
            </w:r>
            <w:r w:rsidRPr="00092586">
              <w:rPr>
                <w:spacing w:val="-1"/>
                <w:sz w:val="27"/>
                <w:szCs w:val="27"/>
              </w:rPr>
              <w:t xml:space="preserve"> </w:t>
            </w:r>
            <w:r w:rsidRPr="00092586">
              <w:rPr>
                <w:sz w:val="27"/>
                <w:szCs w:val="27"/>
              </w:rPr>
              <w:t>учетом</w:t>
            </w:r>
            <w:r w:rsidRPr="00092586">
              <w:rPr>
                <w:spacing w:val="-2"/>
                <w:sz w:val="27"/>
                <w:szCs w:val="27"/>
              </w:rPr>
              <w:t xml:space="preserve"> </w:t>
            </w:r>
            <w:r w:rsidRPr="00092586">
              <w:rPr>
                <w:sz w:val="27"/>
                <w:szCs w:val="27"/>
              </w:rPr>
              <w:t>сменности</w:t>
            </w:r>
            <w:r w:rsidRPr="00092586">
              <w:rPr>
                <w:spacing w:val="-1"/>
                <w:sz w:val="27"/>
                <w:szCs w:val="27"/>
              </w:rPr>
              <w:t xml:space="preserve"> </w:t>
            </w:r>
            <w:r w:rsidRPr="00092586">
              <w:rPr>
                <w:sz w:val="27"/>
                <w:szCs w:val="27"/>
              </w:rPr>
              <w:t>купающихся</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300 -</w:t>
            </w:r>
            <w:r w:rsidRPr="00092586">
              <w:rPr>
                <w:spacing w:val="-1"/>
                <w:sz w:val="27"/>
                <w:szCs w:val="27"/>
              </w:rPr>
              <w:t xml:space="preserve"> </w:t>
            </w:r>
            <w:r w:rsidRPr="00092586">
              <w:rPr>
                <w:sz w:val="27"/>
                <w:szCs w:val="27"/>
              </w:rPr>
              <w:t>500</w:t>
            </w:r>
          </w:p>
        </w:tc>
      </w:tr>
      <w:tr w:rsidR="002F758D" w:rsidRPr="00092586" w:rsidTr="00BB093C">
        <w:trPr>
          <w:trHeight w:val="479"/>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для</w:t>
            </w:r>
            <w:r w:rsidRPr="00092586">
              <w:rPr>
                <w:spacing w:val="-2"/>
                <w:sz w:val="27"/>
                <w:szCs w:val="27"/>
              </w:rPr>
              <w:t xml:space="preserve"> </w:t>
            </w:r>
            <w:r w:rsidRPr="00092586">
              <w:rPr>
                <w:sz w:val="27"/>
                <w:szCs w:val="27"/>
              </w:rPr>
              <w:t>катания</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весельных лодках</w:t>
            </w:r>
            <w:r w:rsidRPr="00092586">
              <w:rPr>
                <w:spacing w:val="1"/>
                <w:sz w:val="27"/>
                <w:szCs w:val="27"/>
              </w:rPr>
              <w:t xml:space="preserve"> </w:t>
            </w:r>
            <w:r w:rsidRPr="00092586">
              <w:rPr>
                <w:sz w:val="27"/>
                <w:szCs w:val="27"/>
              </w:rPr>
              <w:t>(2</w:t>
            </w:r>
            <w:r w:rsidRPr="00092586">
              <w:rPr>
                <w:spacing w:val="-2"/>
                <w:sz w:val="27"/>
                <w:szCs w:val="27"/>
              </w:rPr>
              <w:t xml:space="preserve"> </w:t>
            </w:r>
            <w:r w:rsidRPr="00092586">
              <w:rPr>
                <w:sz w:val="27"/>
                <w:szCs w:val="27"/>
              </w:rPr>
              <w:t>чел.</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лодку)</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2 -</w:t>
            </w:r>
            <w:r w:rsidRPr="00092586">
              <w:rPr>
                <w:spacing w:val="-1"/>
                <w:sz w:val="27"/>
                <w:szCs w:val="27"/>
              </w:rPr>
              <w:t xml:space="preserve"> </w:t>
            </w:r>
            <w:r w:rsidRPr="00092586">
              <w:rPr>
                <w:sz w:val="27"/>
                <w:szCs w:val="27"/>
              </w:rPr>
              <w:t>5</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на</w:t>
            </w:r>
            <w:r w:rsidRPr="00092586">
              <w:rPr>
                <w:spacing w:val="-3"/>
                <w:sz w:val="27"/>
                <w:szCs w:val="27"/>
              </w:rPr>
              <w:t xml:space="preserve"> </w:t>
            </w:r>
            <w:r w:rsidRPr="00092586">
              <w:rPr>
                <w:sz w:val="27"/>
                <w:szCs w:val="27"/>
              </w:rPr>
              <w:t>моторных</w:t>
            </w:r>
            <w:r w:rsidRPr="00092586">
              <w:rPr>
                <w:spacing w:val="-1"/>
                <w:sz w:val="27"/>
                <w:szCs w:val="27"/>
              </w:rPr>
              <w:t xml:space="preserve"> </w:t>
            </w:r>
            <w:r w:rsidRPr="00092586">
              <w:rPr>
                <w:sz w:val="27"/>
                <w:szCs w:val="27"/>
              </w:rPr>
              <w:t>лодках и</w:t>
            </w:r>
            <w:r w:rsidRPr="00092586">
              <w:rPr>
                <w:spacing w:val="-2"/>
                <w:sz w:val="27"/>
                <w:szCs w:val="27"/>
              </w:rPr>
              <w:t xml:space="preserve"> </w:t>
            </w:r>
            <w:r w:rsidRPr="00092586">
              <w:rPr>
                <w:sz w:val="27"/>
                <w:szCs w:val="27"/>
              </w:rPr>
              <w:t>водных</w:t>
            </w:r>
            <w:r w:rsidRPr="00092586">
              <w:rPr>
                <w:spacing w:val="-1"/>
                <w:sz w:val="27"/>
                <w:szCs w:val="27"/>
              </w:rPr>
              <w:t xml:space="preserve"> </w:t>
            </w:r>
            <w:r w:rsidRPr="00092586">
              <w:rPr>
                <w:sz w:val="27"/>
                <w:szCs w:val="27"/>
              </w:rPr>
              <w:t>лыжах</w:t>
            </w:r>
          </w:p>
        </w:tc>
        <w:tc>
          <w:tcPr>
            <w:tcW w:w="5103" w:type="dxa"/>
            <w:tcBorders>
              <w:top w:val="nil"/>
              <w:bottom w:val="nil"/>
            </w:tcBorders>
          </w:tcPr>
          <w:p w:rsidR="002F758D" w:rsidRPr="00092586" w:rsidRDefault="002F758D" w:rsidP="00FB4F0E">
            <w:pPr>
              <w:pStyle w:val="TableParagraph"/>
              <w:spacing w:before="97"/>
              <w:ind w:left="325" w:right="312"/>
              <w:jc w:val="center"/>
              <w:rPr>
                <w:sz w:val="27"/>
                <w:szCs w:val="27"/>
              </w:rPr>
            </w:pPr>
            <w:r w:rsidRPr="00092586">
              <w:rPr>
                <w:sz w:val="27"/>
                <w:szCs w:val="27"/>
              </w:rPr>
              <w:t>0,5 -</w:t>
            </w:r>
            <w:r w:rsidRPr="00092586">
              <w:rPr>
                <w:spacing w:val="-1"/>
                <w:sz w:val="27"/>
                <w:szCs w:val="27"/>
              </w:rPr>
              <w:t xml:space="preserve"> </w:t>
            </w:r>
            <w:r w:rsidRPr="00092586">
              <w:rPr>
                <w:sz w:val="27"/>
                <w:szCs w:val="27"/>
              </w:rPr>
              <w:t>1</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для</w:t>
            </w:r>
            <w:r w:rsidRPr="00092586">
              <w:rPr>
                <w:spacing w:val="-2"/>
                <w:sz w:val="27"/>
                <w:szCs w:val="27"/>
              </w:rPr>
              <w:t xml:space="preserve"> </w:t>
            </w:r>
            <w:r w:rsidRPr="00092586">
              <w:rPr>
                <w:sz w:val="27"/>
                <w:szCs w:val="27"/>
              </w:rPr>
              <w:t>парусного</w:t>
            </w:r>
            <w:r w:rsidRPr="00092586">
              <w:rPr>
                <w:spacing w:val="-1"/>
                <w:sz w:val="27"/>
                <w:szCs w:val="27"/>
              </w:rPr>
              <w:t xml:space="preserve"> </w:t>
            </w:r>
            <w:r w:rsidRPr="00092586">
              <w:rPr>
                <w:sz w:val="27"/>
                <w:szCs w:val="27"/>
              </w:rPr>
              <w:t>спорта</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1 -</w:t>
            </w:r>
            <w:r w:rsidRPr="00092586">
              <w:rPr>
                <w:spacing w:val="-1"/>
                <w:sz w:val="27"/>
                <w:szCs w:val="27"/>
              </w:rPr>
              <w:t xml:space="preserve"> </w:t>
            </w:r>
            <w:r w:rsidRPr="00092586">
              <w:rPr>
                <w:sz w:val="27"/>
                <w:szCs w:val="27"/>
              </w:rPr>
              <w:t>2</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для</w:t>
            </w:r>
            <w:r w:rsidRPr="00092586">
              <w:rPr>
                <w:spacing w:val="-3"/>
                <w:sz w:val="27"/>
                <w:szCs w:val="27"/>
              </w:rPr>
              <w:t xml:space="preserve"> </w:t>
            </w:r>
            <w:r w:rsidRPr="00092586">
              <w:rPr>
                <w:sz w:val="27"/>
                <w:szCs w:val="27"/>
              </w:rPr>
              <w:t xml:space="preserve">прочих </w:t>
            </w:r>
            <w:proofErr w:type="spellStart"/>
            <w:r w:rsidRPr="00092586">
              <w:rPr>
                <w:sz w:val="27"/>
                <w:szCs w:val="27"/>
              </w:rPr>
              <w:t>плавсредств</w:t>
            </w:r>
            <w:proofErr w:type="spellEnd"/>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5 -</w:t>
            </w:r>
            <w:r w:rsidRPr="00092586">
              <w:rPr>
                <w:spacing w:val="-1"/>
                <w:sz w:val="27"/>
                <w:szCs w:val="27"/>
              </w:rPr>
              <w:t xml:space="preserve"> </w:t>
            </w:r>
            <w:r w:rsidRPr="00092586">
              <w:rPr>
                <w:sz w:val="27"/>
                <w:szCs w:val="27"/>
              </w:rPr>
              <w:t>10</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Берег</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прибрежная</w:t>
            </w:r>
            <w:r w:rsidRPr="00092586">
              <w:rPr>
                <w:spacing w:val="-2"/>
                <w:sz w:val="27"/>
                <w:szCs w:val="27"/>
              </w:rPr>
              <w:t xml:space="preserve"> </w:t>
            </w:r>
            <w:r w:rsidRPr="00092586">
              <w:rPr>
                <w:sz w:val="27"/>
                <w:szCs w:val="27"/>
              </w:rPr>
              <w:t>акватория</w:t>
            </w:r>
            <w:r w:rsidRPr="00092586">
              <w:rPr>
                <w:spacing w:val="-3"/>
                <w:sz w:val="27"/>
                <w:szCs w:val="27"/>
              </w:rPr>
              <w:t xml:space="preserve"> </w:t>
            </w:r>
            <w:r w:rsidRPr="00092586">
              <w:rPr>
                <w:sz w:val="27"/>
                <w:szCs w:val="27"/>
              </w:rPr>
              <w:t>водоема</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любительского</w:t>
            </w:r>
            <w:r w:rsidRPr="00092586">
              <w:rPr>
                <w:spacing w:val="-2"/>
                <w:sz w:val="27"/>
                <w:szCs w:val="27"/>
              </w:rPr>
              <w:t xml:space="preserve"> </w:t>
            </w:r>
            <w:r w:rsidRPr="00092586">
              <w:rPr>
                <w:sz w:val="27"/>
                <w:szCs w:val="27"/>
              </w:rPr>
              <w:t>рыболовства):</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10 -</w:t>
            </w:r>
            <w:r w:rsidRPr="00092586">
              <w:rPr>
                <w:spacing w:val="-1"/>
                <w:sz w:val="27"/>
                <w:szCs w:val="27"/>
              </w:rPr>
              <w:t xml:space="preserve"> </w:t>
            </w:r>
            <w:r w:rsidRPr="00092586">
              <w:rPr>
                <w:sz w:val="27"/>
                <w:szCs w:val="27"/>
              </w:rPr>
              <w:t>20</w:t>
            </w:r>
          </w:p>
        </w:tc>
      </w:tr>
      <w:tr w:rsidR="002F758D" w:rsidRPr="00092586" w:rsidTr="00BB093C">
        <w:trPr>
          <w:trHeight w:val="756"/>
        </w:trPr>
        <w:tc>
          <w:tcPr>
            <w:tcW w:w="9072" w:type="dxa"/>
            <w:tcBorders>
              <w:top w:val="nil"/>
              <w:bottom w:val="nil"/>
            </w:tcBorders>
          </w:tcPr>
          <w:p w:rsidR="002F758D" w:rsidRPr="00092586" w:rsidRDefault="002F758D" w:rsidP="00FB4F0E">
            <w:pPr>
              <w:pStyle w:val="TableParagraph"/>
              <w:spacing w:before="97"/>
              <w:ind w:left="62" w:right="6106"/>
              <w:rPr>
                <w:sz w:val="27"/>
                <w:szCs w:val="27"/>
              </w:rPr>
            </w:pPr>
            <w:r w:rsidRPr="00092586">
              <w:rPr>
                <w:sz w:val="27"/>
                <w:szCs w:val="27"/>
              </w:rPr>
              <w:t>для</w:t>
            </w:r>
            <w:r w:rsidRPr="00092586">
              <w:rPr>
                <w:spacing w:val="-3"/>
                <w:sz w:val="27"/>
                <w:szCs w:val="27"/>
              </w:rPr>
              <w:t xml:space="preserve"> </w:t>
            </w:r>
            <w:r w:rsidRPr="00092586">
              <w:rPr>
                <w:sz w:val="27"/>
                <w:szCs w:val="27"/>
              </w:rPr>
              <w:t>ловли</w:t>
            </w:r>
            <w:r w:rsidRPr="00092586">
              <w:rPr>
                <w:spacing w:val="-2"/>
                <w:sz w:val="27"/>
                <w:szCs w:val="27"/>
              </w:rPr>
              <w:t xml:space="preserve"> </w:t>
            </w:r>
            <w:r w:rsidRPr="00092586">
              <w:rPr>
                <w:sz w:val="27"/>
                <w:szCs w:val="27"/>
              </w:rPr>
              <w:t>рыбы</w:t>
            </w:r>
            <w:r w:rsidRPr="00092586">
              <w:rPr>
                <w:spacing w:val="-2"/>
                <w:sz w:val="27"/>
                <w:szCs w:val="27"/>
              </w:rPr>
              <w:t xml:space="preserve"> </w:t>
            </w:r>
            <w:r w:rsidRPr="00092586">
              <w:rPr>
                <w:sz w:val="27"/>
                <w:szCs w:val="27"/>
              </w:rPr>
              <w:t>с</w:t>
            </w:r>
            <w:r w:rsidRPr="00092586">
              <w:rPr>
                <w:spacing w:val="-4"/>
                <w:sz w:val="27"/>
                <w:szCs w:val="27"/>
              </w:rPr>
              <w:t xml:space="preserve"> </w:t>
            </w:r>
            <w:r w:rsidRPr="00092586">
              <w:rPr>
                <w:sz w:val="27"/>
                <w:szCs w:val="27"/>
              </w:rPr>
              <w:t>лодки</w:t>
            </w:r>
            <w:r w:rsidRPr="00092586">
              <w:rPr>
                <w:spacing w:val="-2"/>
                <w:sz w:val="27"/>
                <w:szCs w:val="27"/>
              </w:rPr>
              <w:t xml:space="preserve"> </w:t>
            </w:r>
            <w:r w:rsidRPr="00092586">
              <w:rPr>
                <w:sz w:val="27"/>
                <w:szCs w:val="27"/>
              </w:rPr>
              <w:t>(2</w:t>
            </w:r>
            <w:r w:rsidRPr="00092586">
              <w:rPr>
                <w:spacing w:val="-2"/>
                <w:sz w:val="27"/>
                <w:szCs w:val="27"/>
              </w:rPr>
              <w:t xml:space="preserve"> </w:t>
            </w:r>
            <w:r w:rsidRPr="00092586">
              <w:rPr>
                <w:sz w:val="27"/>
                <w:szCs w:val="27"/>
              </w:rPr>
              <w:t>чел.</w:t>
            </w:r>
            <w:r w:rsidRPr="00092586">
              <w:rPr>
                <w:spacing w:val="-2"/>
                <w:sz w:val="27"/>
                <w:szCs w:val="27"/>
              </w:rPr>
              <w:t xml:space="preserve"> </w:t>
            </w:r>
            <w:r w:rsidRPr="00092586">
              <w:rPr>
                <w:sz w:val="27"/>
                <w:szCs w:val="27"/>
              </w:rPr>
              <w:t>на</w:t>
            </w:r>
            <w:r w:rsidRPr="00092586">
              <w:rPr>
                <w:spacing w:val="-3"/>
                <w:sz w:val="27"/>
                <w:szCs w:val="27"/>
              </w:rPr>
              <w:t xml:space="preserve"> </w:t>
            </w:r>
            <w:r w:rsidRPr="00092586">
              <w:rPr>
                <w:sz w:val="27"/>
                <w:szCs w:val="27"/>
              </w:rPr>
              <w:t>лодку)</w:t>
            </w:r>
            <w:r w:rsidRPr="00092586">
              <w:rPr>
                <w:spacing w:val="-57"/>
                <w:sz w:val="27"/>
                <w:szCs w:val="27"/>
              </w:rPr>
              <w:t xml:space="preserve"> </w:t>
            </w:r>
            <w:r w:rsidRPr="00092586">
              <w:rPr>
                <w:sz w:val="27"/>
                <w:szCs w:val="27"/>
              </w:rPr>
              <w:t>для ловли рыбы с</w:t>
            </w:r>
            <w:r w:rsidRPr="00092586">
              <w:rPr>
                <w:spacing w:val="-2"/>
                <w:sz w:val="27"/>
                <w:szCs w:val="27"/>
              </w:rPr>
              <w:t xml:space="preserve"> </w:t>
            </w:r>
            <w:r w:rsidRPr="00092586">
              <w:rPr>
                <w:sz w:val="27"/>
                <w:szCs w:val="27"/>
              </w:rPr>
              <w:t>берега</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50 -</w:t>
            </w:r>
            <w:r w:rsidRPr="00092586">
              <w:rPr>
                <w:spacing w:val="-1"/>
                <w:sz w:val="27"/>
                <w:szCs w:val="27"/>
              </w:rPr>
              <w:t xml:space="preserve"> </w:t>
            </w:r>
            <w:r w:rsidRPr="00092586">
              <w:rPr>
                <w:sz w:val="27"/>
                <w:szCs w:val="27"/>
              </w:rPr>
              <w:t>100</w:t>
            </w:r>
          </w:p>
        </w:tc>
      </w:tr>
      <w:tr w:rsidR="002F758D" w:rsidRPr="00092586" w:rsidTr="00BB093C">
        <w:trPr>
          <w:trHeight w:val="479"/>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Территория</w:t>
            </w:r>
            <w:r w:rsidRPr="00092586">
              <w:rPr>
                <w:spacing w:val="-2"/>
                <w:sz w:val="27"/>
                <w:szCs w:val="27"/>
              </w:rPr>
              <w:t xml:space="preserve"> </w:t>
            </w:r>
            <w:r w:rsidRPr="00092586">
              <w:rPr>
                <w:sz w:val="27"/>
                <w:szCs w:val="27"/>
              </w:rPr>
              <w:t>для</w:t>
            </w:r>
            <w:r w:rsidRPr="00092586">
              <w:rPr>
                <w:spacing w:val="-1"/>
                <w:sz w:val="27"/>
                <w:szCs w:val="27"/>
              </w:rPr>
              <w:t xml:space="preserve"> </w:t>
            </w:r>
            <w:r w:rsidRPr="00092586">
              <w:rPr>
                <w:sz w:val="27"/>
                <w:szCs w:val="27"/>
              </w:rPr>
              <w:t>катания</w:t>
            </w:r>
            <w:r w:rsidRPr="00092586">
              <w:rPr>
                <w:spacing w:val="-1"/>
                <w:sz w:val="27"/>
                <w:szCs w:val="27"/>
              </w:rPr>
              <w:t xml:space="preserve"> </w:t>
            </w:r>
            <w:r w:rsidRPr="00092586">
              <w:rPr>
                <w:sz w:val="27"/>
                <w:szCs w:val="27"/>
              </w:rPr>
              <w:t>на</w:t>
            </w:r>
            <w:r w:rsidRPr="00092586">
              <w:rPr>
                <w:spacing w:val="-3"/>
                <w:sz w:val="27"/>
                <w:szCs w:val="27"/>
              </w:rPr>
              <w:t xml:space="preserve"> </w:t>
            </w:r>
            <w:r w:rsidRPr="00092586">
              <w:rPr>
                <w:sz w:val="27"/>
                <w:szCs w:val="27"/>
              </w:rPr>
              <w:t>лыжах</w:t>
            </w:r>
          </w:p>
        </w:tc>
        <w:tc>
          <w:tcPr>
            <w:tcW w:w="5103" w:type="dxa"/>
            <w:tcBorders>
              <w:top w:val="nil"/>
              <w:bottom w:val="nil"/>
            </w:tcBorders>
          </w:tcPr>
          <w:p w:rsidR="002F758D" w:rsidRPr="00092586" w:rsidRDefault="002F758D" w:rsidP="00FB4F0E">
            <w:pPr>
              <w:pStyle w:val="TableParagraph"/>
              <w:spacing w:before="97"/>
              <w:ind w:left="325" w:right="314"/>
              <w:jc w:val="center"/>
              <w:rPr>
                <w:sz w:val="27"/>
                <w:szCs w:val="27"/>
              </w:rPr>
            </w:pPr>
            <w:r w:rsidRPr="00092586">
              <w:rPr>
                <w:sz w:val="27"/>
                <w:szCs w:val="27"/>
              </w:rPr>
              <w:t>2</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20</w:t>
            </w:r>
            <w:r w:rsidRPr="00092586">
              <w:rPr>
                <w:spacing w:val="-1"/>
                <w:sz w:val="27"/>
                <w:szCs w:val="27"/>
              </w:rPr>
              <w:t xml:space="preserve"> </w:t>
            </w:r>
            <w:r w:rsidRPr="00092586">
              <w:rPr>
                <w:sz w:val="27"/>
                <w:szCs w:val="27"/>
              </w:rPr>
              <w:t>чел./км</w:t>
            </w:r>
          </w:p>
        </w:tc>
      </w:tr>
      <w:tr w:rsidR="002F758D" w:rsidRPr="00092586" w:rsidTr="00BB093C">
        <w:trPr>
          <w:trHeight w:val="480"/>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Территория</w:t>
            </w:r>
            <w:r w:rsidRPr="00092586">
              <w:rPr>
                <w:spacing w:val="-3"/>
                <w:sz w:val="27"/>
                <w:szCs w:val="27"/>
              </w:rPr>
              <w:t xml:space="preserve"> </w:t>
            </w:r>
            <w:r w:rsidRPr="00092586">
              <w:rPr>
                <w:sz w:val="27"/>
                <w:szCs w:val="27"/>
              </w:rPr>
              <w:t>для</w:t>
            </w:r>
            <w:r w:rsidRPr="00092586">
              <w:rPr>
                <w:spacing w:val="-2"/>
                <w:sz w:val="27"/>
                <w:szCs w:val="27"/>
              </w:rPr>
              <w:t xml:space="preserve"> </w:t>
            </w:r>
            <w:r w:rsidRPr="00092586">
              <w:rPr>
                <w:sz w:val="27"/>
                <w:szCs w:val="27"/>
              </w:rPr>
              <w:t>размещения</w:t>
            </w:r>
            <w:r w:rsidRPr="00092586">
              <w:rPr>
                <w:spacing w:val="-3"/>
                <w:sz w:val="27"/>
                <w:szCs w:val="27"/>
              </w:rPr>
              <w:t xml:space="preserve"> </w:t>
            </w:r>
            <w:r w:rsidRPr="00092586">
              <w:rPr>
                <w:sz w:val="27"/>
                <w:szCs w:val="27"/>
              </w:rPr>
              <w:t>палаточных лагерей:</w:t>
            </w:r>
          </w:p>
        </w:tc>
        <w:tc>
          <w:tcPr>
            <w:tcW w:w="5103" w:type="dxa"/>
            <w:tcBorders>
              <w:top w:val="nil"/>
              <w:bottom w:val="nil"/>
            </w:tcBorders>
          </w:tcPr>
          <w:p w:rsidR="002F758D" w:rsidRPr="00092586" w:rsidRDefault="002F758D" w:rsidP="00FB4F0E">
            <w:pPr>
              <w:pStyle w:val="TableParagraph"/>
              <w:rPr>
                <w:sz w:val="27"/>
                <w:szCs w:val="27"/>
              </w:rPr>
            </w:pPr>
          </w:p>
        </w:tc>
      </w:tr>
      <w:tr w:rsidR="002F758D" w:rsidRPr="00092586" w:rsidTr="00BB093C">
        <w:trPr>
          <w:trHeight w:val="476"/>
        </w:trPr>
        <w:tc>
          <w:tcPr>
            <w:tcW w:w="9072" w:type="dxa"/>
            <w:tcBorders>
              <w:top w:val="nil"/>
              <w:bottom w:val="nil"/>
            </w:tcBorders>
          </w:tcPr>
          <w:p w:rsidR="002F758D" w:rsidRPr="00092586" w:rsidRDefault="002F758D" w:rsidP="00FB4F0E">
            <w:pPr>
              <w:pStyle w:val="TableParagraph"/>
              <w:spacing w:before="97"/>
              <w:ind w:left="62"/>
              <w:rPr>
                <w:sz w:val="27"/>
                <w:szCs w:val="27"/>
              </w:rPr>
            </w:pPr>
            <w:r w:rsidRPr="00092586">
              <w:rPr>
                <w:sz w:val="27"/>
                <w:szCs w:val="27"/>
              </w:rPr>
              <w:t>для</w:t>
            </w:r>
            <w:r w:rsidRPr="00092586">
              <w:rPr>
                <w:spacing w:val="-4"/>
                <w:sz w:val="27"/>
                <w:szCs w:val="27"/>
              </w:rPr>
              <w:t xml:space="preserve"> </w:t>
            </w:r>
            <w:r w:rsidRPr="00092586">
              <w:rPr>
                <w:sz w:val="27"/>
                <w:szCs w:val="27"/>
              </w:rPr>
              <w:t>глубинных участков</w:t>
            </w:r>
            <w:r w:rsidRPr="00092586">
              <w:rPr>
                <w:spacing w:val="-5"/>
                <w:sz w:val="27"/>
                <w:szCs w:val="27"/>
              </w:rPr>
              <w:t xml:space="preserve"> </w:t>
            </w:r>
            <w:r w:rsidRPr="00092586">
              <w:rPr>
                <w:sz w:val="27"/>
                <w:szCs w:val="27"/>
              </w:rPr>
              <w:t>(для</w:t>
            </w:r>
            <w:r w:rsidRPr="00092586">
              <w:rPr>
                <w:spacing w:val="-4"/>
                <w:sz w:val="27"/>
                <w:szCs w:val="27"/>
              </w:rPr>
              <w:t xml:space="preserve"> </w:t>
            </w:r>
            <w:r w:rsidRPr="00092586">
              <w:rPr>
                <w:sz w:val="27"/>
                <w:szCs w:val="27"/>
              </w:rPr>
              <w:t>равнинных,</w:t>
            </w:r>
            <w:r w:rsidRPr="00092586">
              <w:rPr>
                <w:spacing w:val="-4"/>
                <w:sz w:val="27"/>
                <w:szCs w:val="27"/>
              </w:rPr>
              <w:t xml:space="preserve"> </w:t>
            </w:r>
            <w:r w:rsidRPr="00092586">
              <w:rPr>
                <w:sz w:val="27"/>
                <w:szCs w:val="27"/>
              </w:rPr>
              <w:t>горных участков)</w:t>
            </w:r>
            <w:r w:rsidR="00BB093C" w:rsidRPr="00092586">
              <w:rPr>
                <w:sz w:val="27"/>
                <w:szCs w:val="27"/>
              </w:rPr>
              <w:t xml:space="preserve"> для</w:t>
            </w:r>
            <w:r w:rsidR="00BB093C" w:rsidRPr="00092586">
              <w:rPr>
                <w:spacing w:val="-4"/>
                <w:sz w:val="27"/>
                <w:szCs w:val="27"/>
              </w:rPr>
              <w:t xml:space="preserve"> </w:t>
            </w:r>
            <w:r w:rsidR="00BB093C" w:rsidRPr="00092586">
              <w:rPr>
                <w:sz w:val="27"/>
                <w:szCs w:val="27"/>
              </w:rPr>
              <w:t>прибрежных</w:t>
            </w:r>
            <w:r w:rsidR="00BB093C" w:rsidRPr="00092586">
              <w:rPr>
                <w:spacing w:val="1"/>
                <w:sz w:val="27"/>
                <w:szCs w:val="27"/>
              </w:rPr>
              <w:t xml:space="preserve"> </w:t>
            </w:r>
            <w:r w:rsidR="00BB093C" w:rsidRPr="00092586">
              <w:rPr>
                <w:sz w:val="27"/>
                <w:szCs w:val="27"/>
              </w:rPr>
              <w:t>участков</w:t>
            </w:r>
          </w:p>
        </w:tc>
        <w:tc>
          <w:tcPr>
            <w:tcW w:w="5103" w:type="dxa"/>
            <w:tcBorders>
              <w:top w:val="nil"/>
              <w:bottom w:val="nil"/>
            </w:tcBorders>
          </w:tcPr>
          <w:p w:rsidR="00BB093C" w:rsidRDefault="002F758D" w:rsidP="00FB4F0E">
            <w:pPr>
              <w:pStyle w:val="TableParagraph"/>
              <w:spacing w:before="97"/>
              <w:ind w:left="325" w:right="314"/>
              <w:jc w:val="center"/>
              <w:rPr>
                <w:sz w:val="27"/>
                <w:szCs w:val="27"/>
              </w:rPr>
            </w:pPr>
            <w:r w:rsidRPr="00092586">
              <w:rPr>
                <w:sz w:val="27"/>
                <w:szCs w:val="27"/>
              </w:rPr>
              <w:t xml:space="preserve">250 </w:t>
            </w:r>
            <w:r w:rsidR="00BB093C">
              <w:rPr>
                <w:sz w:val="27"/>
                <w:szCs w:val="27"/>
              </w:rPr>
              <w:t>–</w:t>
            </w:r>
            <w:r w:rsidRPr="00092586">
              <w:rPr>
                <w:spacing w:val="-1"/>
                <w:sz w:val="27"/>
                <w:szCs w:val="27"/>
              </w:rPr>
              <w:t xml:space="preserve"> </w:t>
            </w:r>
            <w:r w:rsidRPr="00092586">
              <w:rPr>
                <w:sz w:val="27"/>
                <w:szCs w:val="27"/>
              </w:rPr>
              <w:t>300</w:t>
            </w:r>
          </w:p>
          <w:p w:rsidR="002F758D" w:rsidRPr="00092586" w:rsidRDefault="00BB093C" w:rsidP="00FB4F0E">
            <w:pPr>
              <w:pStyle w:val="TableParagraph"/>
              <w:spacing w:before="97"/>
              <w:ind w:left="325" w:right="314"/>
              <w:jc w:val="center"/>
              <w:rPr>
                <w:sz w:val="27"/>
                <w:szCs w:val="27"/>
              </w:rPr>
            </w:pPr>
            <w:r w:rsidRPr="00092586">
              <w:rPr>
                <w:sz w:val="27"/>
                <w:szCs w:val="27"/>
              </w:rPr>
              <w:t>300 -</w:t>
            </w:r>
            <w:r w:rsidRPr="00092586">
              <w:rPr>
                <w:spacing w:val="-1"/>
                <w:sz w:val="27"/>
                <w:szCs w:val="27"/>
              </w:rPr>
              <w:t xml:space="preserve"> </w:t>
            </w:r>
            <w:r w:rsidRPr="00092586">
              <w:rPr>
                <w:sz w:val="27"/>
                <w:szCs w:val="27"/>
              </w:rPr>
              <w:t>400</w:t>
            </w:r>
          </w:p>
        </w:tc>
      </w:tr>
    </w:tbl>
    <w:p w:rsidR="002F758D" w:rsidRPr="00092586" w:rsidRDefault="002F758D" w:rsidP="002F758D">
      <w:pPr>
        <w:jc w:val="cente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spacing w:before="3"/>
        <w:ind w:left="0"/>
        <w:rPr>
          <w:sz w:val="27"/>
          <w:szCs w:val="27"/>
        </w:rPr>
      </w:pPr>
    </w:p>
    <w:p w:rsidR="002F758D" w:rsidRPr="00092586" w:rsidRDefault="002F758D" w:rsidP="002F758D">
      <w:pPr>
        <w:pStyle w:val="a3"/>
        <w:spacing w:line="317" w:lineRule="exact"/>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119</w:t>
      </w:r>
    </w:p>
    <w:p w:rsidR="002F758D" w:rsidRPr="00092586" w:rsidRDefault="002F758D" w:rsidP="002F758D">
      <w:pPr>
        <w:pStyle w:val="a3"/>
        <w:spacing w:before="10"/>
        <w:ind w:left="0"/>
        <w:rPr>
          <w:sz w:val="27"/>
          <w:szCs w:val="27"/>
        </w:rPr>
      </w:pP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392"/>
        <w:gridCol w:w="1390"/>
        <w:gridCol w:w="1389"/>
        <w:gridCol w:w="1389"/>
        <w:gridCol w:w="1389"/>
        <w:gridCol w:w="1391"/>
        <w:gridCol w:w="1396"/>
        <w:gridCol w:w="1148"/>
      </w:tblGrid>
      <w:tr w:rsidR="002F758D" w:rsidRPr="00092586" w:rsidTr="00BB093C">
        <w:trPr>
          <w:trHeight w:val="755"/>
        </w:trPr>
        <w:tc>
          <w:tcPr>
            <w:tcW w:w="3569" w:type="dxa"/>
            <w:vMerge w:val="restart"/>
          </w:tcPr>
          <w:p w:rsidR="002F758D" w:rsidRPr="00092586" w:rsidRDefault="002F758D" w:rsidP="00FB4F0E">
            <w:pPr>
              <w:pStyle w:val="TableParagraph"/>
              <w:spacing w:before="102"/>
              <w:ind w:left="1149"/>
              <w:rPr>
                <w:sz w:val="27"/>
                <w:szCs w:val="27"/>
              </w:rPr>
            </w:pPr>
            <w:r w:rsidRPr="00092586">
              <w:rPr>
                <w:sz w:val="27"/>
                <w:szCs w:val="27"/>
              </w:rPr>
              <w:t>Сооружение</w:t>
            </w:r>
          </w:p>
        </w:tc>
        <w:tc>
          <w:tcPr>
            <w:tcW w:w="10882" w:type="dxa"/>
            <w:gridSpan w:val="8"/>
          </w:tcPr>
          <w:p w:rsidR="002F758D" w:rsidRPr="00092586" w:rsidRDefault="002F758D" w:rsidP="00FB4F0E">
            <w:pPr>
              <w:pStyle w:val="TableParagraph"/>
              <w:spacing w:before="102"/>
              <w:ind w:left="3055" w:hanging="2832"/>
              <w:rPr>
                <w:sz w:val="27"/>
                <w:szCs w:val="27"/>
              </w:rPr>
            </w:pPr>
            <w:r w:rsidRPr="00092586">
              <w:rPr>
                <w:sz w:val="27"/>
                <w:szCs w:val="27"/>
              </w:rPr>
              <w:t>Количество</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площадь</w:t>
            </w:r>
            <w:r w:rsidRPr="00092586">
              <w:rPr>
                <w:spacing w:val="-5"/>
                <w:sz w:val="27"/>
                <w:szCs w:val="27"/>
              </w:rPr>
              <w:t xml:space="preserve"> </w:t>
            </w:r>
            <w:r w:rsidRPr="00092586">
              <w:rPr>
                <w:sz w:val="27"/>
                <w:szCs w:val="27"/>
              </w:rPr>
              <w:t>сооружений</w:t>
            </w:r>
            <w:r w:rsidRPr="00092586">
              <w:rPr>
                <w:spacing w:val="-2"/>
                <w:sz w:val="27"/>
                <w:szCs w:val="27"/>
              </w:rPr>
              <w:t xml:space="preserve"> </w:t>
            </w:r>
            <w:r w:rsidRPr="00092586">
              <w:rPr>
                <w:sz w:val="27"/>
                <w:szCs w:val="27"/>
              </w:rPr>
              <w:t>(шт./кв.</w:t>
            </w:r>
            <w:r w:rsidRPr="00092586">
              <w:rPr>
                <w:spacing w:val="-1"/>
                <w:sz w:val="27"/>
                <w:szCs w:val="27"/>
              </w:rPr>
              <w:t xml:space="preserve"> </w:t>
            </w:r>
            <w:r w:rsidRPr="00092586">
              <w:rPr>
                <w:sz w:val="27"/>
                <w:szCs w:val="27"/>
              </w:rPr>
              <w:t>м)</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вместимости</w:t>
            </w:r>
            <w:r w:rsidRPr="00092586">
              <w:rPr>
                <w:spacing w:val="1"/>
                <w:sz w:val="27"/>
                <w:szCs w:val="27"/>
              </w:rPr>
              <w:t xml:space="preserve"> </w:t>
            </w:r>
            <w:r w:rsidRPr="00092586">
              <w:rPr>
                <w:sz w:val="27"/>
                <w:szCs w:val="27"/>
              </w:rPr>
              <w:t>учреждения</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общей</w:t>
            </w:r>
            <w:r w:rsidRPr="00092586">
              <w:rPr>
                <w:spacing w:val="-4"/>
                <w:sz w:val="27"/>
                <w:szCs w:val="27"/>
              </w:rPr>
              <w:t xml:space="preserve"> </w:t>
            </w:r>
            <w:r w:rsidRPr="00092586">
              <w:rPr>
                <w:sz w:val="27"/>
                <w:szCs w:val="27"/>
              </w:rPr>
              <w:t>площади участка,</w:t>
            </w:r>
            <w:r w:rsidRPr="00092586">
              <w:rPr>
                <w:spacing w:val="-57"/>
                <w:sz w:val="27"/>
                <w:szCs w:val="27"/>
              </w:rPr>
              <w:t xml:space="preserve"> </w:t>
            </w:r>
            <w:r w:rsidRPr="00092586">
              <w:rPr>
                <w:sz w:val="27"/>
                <w:szCs w:val="27"/>
              </w:rPr>
              <w:t>под</w:t>
            </w:r>
            <w:r w:rsidRPr="00092586">
              <w:rPr>
                <w:spacing w:val="-1"/>
                <w:sz w:val="27"/>
                <w:szCs w:val="27"/>
              </w:rPr>
              <w:t xml:space="preserve"> </w:t>
            </w:r>
            <w:r w:rsidRPr="00092586">
              <w:rPr>
                <w:sz w:val="27"/>
                <w:szCs w:val="27"/>
              </w:rPr>
              <w:t>физкультурно-оздоровительные</w:t>
            </w:r>
            <w:r w:rsidRPr="00092586">
              <w:rPr>
                <w:spacing w:val="-2"/>
                <w:sz w:val="27"/>
                <w:szCs w:val="27"/>
              </w:rPr>
              <w:t xml:space="preserve"> </w:t>
            </w:r>
            <w:r w:rsidRPr="00092586">
              <w:rPr>
                <w:sz w:val="27"/>
                <w:szCs w:val="27"/>
              </w:rPr>
              <w:t>сооружения</w:t>
            </w:r>
          </w:p>
        </w:tc>
      </w:tr>
      <w:tr w:rsidR="002F758D" w:rsidRPr="00092586" w:rsidTr="00BB093C">
        <w:trPr>
          <w:trHeight w:val="480"/>
        </w:trPr>
        <w:tc>
          <w:tcPr>
            <w:tcW w:w="3569" w:type="dxa"/>
            <w:vMerge/>
            <w:tcBorders>
              <w:top w:val="nil"/>
            </w:tcBorders>
          </w:tcPr>
          <w:p w:rsidR="002F758D" w:rsidRPr="00092586" w:rsidRDefault="002F758D" w:rsidP="00FB4F0E">
            <w:pPr>
              <w:rPr>
                <w:sz w:val="27"/>
                <w:szCs w:val="27"/>
              </w:rPr>
            </w:pPr>
          </w:p>
        </w:tc>
        <w:tc>
          <w:tcPr>
            <w:tcW w:w="1393" w:type="dxa"/>
            <w:tcBorders>
              <w:bottom w:val="nil"/>
            </w:tcBorders>
          </w:tcPr>
          <w:p w:rsidR="002F758D" w:rsidRPr="00092586" w:rsidRDefault="002F758D" w:rsidP="00FB4F0E">
            <w:pPr>
              <w:pStyle w:val="TableParagraph"/>
              <w:spacing w:before="102"/>
              <w:ind w:left="269" w:right="257"/>
              <w:jc w:val="center"/>
              <w:rPr>
                <w:sz w:val="27"/>
                <w:szCs w:val="27"/>
              </w:rPr>
            </w:pPr>
            <w:r w:rsidRPr="00092586">
              <w:rPr>
                <w:sz w:val="27"/>
                <w:szCs w:val="27"/>
              </w:rPr>
              <w:t>120</w:t>
            </w:r>
            <w:r w:rsidRPr="00092586">
              <w:rPr>
                <w:spacing w:val="-1"/>
                <w:sz w:val="27"/>
                <w:szCs w:val="27"/>
              </w:rPr>
              <w:t xml:space="preserve"> </w:t>
            </w:r>
            <w:hyperlink w:anchor="_bookmark16" w:history="1">
              <w:r w:rsidRPr="00092586">
                <w:rPr>
                  <w:sz w:val="27"/>
                  <w:szCs w:val="27"/>
                </w:rPr>
                <w:t>&lt;*&gt;</w:t>
              </w:r>
            </w:hyperlink>
          </w:p>
        </w:tc>
        <w:tc>
          <w:tcPr>
            <w:tcW w:w="1386" w:type="dxa"/>
            <w:tcBorders>
              <w:bottom w:val="nil"/>
            </w:tcBorders>
          </w:tcPr>
          <w:p w:rsidR="002F758D" w:rsidRPr="00092586" w:rsidRDefault="002F758D" w:rsidP="00FB4F0E">
            <w:pPr>
              <w:pStyle w:val="TableParagraph"/>
              <w:spacing w:before="102"/>
              <w:ind w:left="266" w:right="254"/>
              <w:jc w:val="center"/>
              <w:rPr>
                <w:sz w:val="27"/>
                <w:szCs w:val="27"/>
              </w:rPr>
            </w:pPr>
            <w:r w:rsidRPr="00092586">
              <w:rPr>
                <w:sz w:val="27"/>
                <w:szCs w:val="27"/>
              </w:rPr>
              <w:t>160</w:t>
            </w:r>
            <w:r w:rsidRPr="00092586">
              <w:rPr>
                <w:spacing w:val="-1"/>
                <w:sz w:val="27"/>
                <w:szCs w:val="27"/>
              </w:rPr>
              <w:t xml:space="preserve"> </w:t>
            </w:r>
            <w:hyperlink w:anchor="_bookmark16" w:history="1">
              <w:r w:rsidRPr="00092586">
                <w:rPr>
                  <w:sz w:val="27"/>
                  <w:szCs w:val="27"/>
                </w:rPr>
                <w:t>&lt;*&gt;</w:t>
              </w:r>
            </w:hyperlink>
          </w:p>
        </w:tc>
        <w:tc>
          <w:tcPr>
            <w:tcW w:w="1390" w:type="dxa"/>
            <w:tcBorders>
              <w:bottom w:val="nil"/>
            </w:tcBorders>
          </w:tcPr>
          <w:p w:rsidR="002F758D" w:rsidRPr="00092586" w:rsidRDefault="002F758D" w:rsidP="00FB4F0E">
            <w:pPr>
              <w:pStyle w:val="TableParagraph"/>
              <w:spacing w:before="102"/>
              <w:ind w:left="267" w:right="254"/>
              <w:jc w:val="center"/>
              <w:rPr>
                <w:sz w:val="27"/>
                <w:szCs w:val="27"/>
              </w:rPr>
            </w:pPr>
            <w:r w:rsidRPr="00092586">
              <w:rPr>
                <w:sz w:val="27"/>
                <w:szCs w:val="27"/>
              </w:rPr>
              <w:t>240</w:t>
            </w:r>
            <w:r w:rsidRPr="00092586">
              <w:rPr>
                <w:spacing w:val="-1"/>
                <w:sz w:val="27"/>
                <w:szCs w:val="27"/>
              </w:rPr>
              <w:t xml:space="preserve"> </w:t>
            </w:r>
            <w:hyperlink w:anchor="_bookmark16" w:history="1">
              <w:r w:rsidRPr="00092586">
                <w:rPr>
                  <w:sz w:val="27"/>
                  <w:szCs w:val="27"/>
                </w:rPr>
                <w:t>&lt;*&gt;</w:t>
              </w:r>
            </w:hyperlink>
          </w:p>
        </w:tc>
        <w:tc>
          <w:tcPr>
            <w:tcW w:w="1389" w:type="dxa"/>
            <w:tcBorders>
              <w:bottom w:val="nil"/>
            </w:tcBorders>
          </w:tcPr>
          <w:p w:rsidR="002F758D" w:rsidRPr="00092586" w:rsidRDefault="002F758D" w:rsidP="00FB4F0E">
            <w:pPr>
              <w:pStyle w:val="TableParagraph"/>
              <w:spacing w:before="102"/>
              <w:ind w:left="269" w:right="254"/>
              <w:jc w:val="center"/>
              <w:rPr>
                <w:sz w:val="27"/>
                <w:szCs w:val="27"/>
              </w:rPr>
            </w:pPr>
            <w:r w:rsidRPr="00092586">
              <w:rPr>
                <w:sz w:val="27"/>
                <w:szCs w:val="27"/>
              </w:rPr>
              <w:t>360</w:t>
            </w:r>
            <w:r w:rsidRPr="00092586">
              <w:rPr>
                <w:spacing w:val="-1"/>
                <w:sz w:val="27"/>
                <w:szCs w:val="27"/>
              </w:rPr>
              <w:t xml:space="preserve"> </w:t>
            </w:r>
            <w:hyperlink w:anchor="_bookmark16" w:history="1">
              <w:r w:rsidRPr="00092586">
                <w:rPr>
                  <w:sz w:val="27"/>
                  <w:szCs w:val="27"/>
                </w:rPr>
                <w:t>&lt;*&gt;</w:t>
              </w:r>
            </w:hyperlink>
          </w:p>
        </w:tc>
        <w:tc>
          <w:tcPr>
            <w:tcW w:w="1389" w:type="dxa"/>
            <w:tcBorders>
              <w:bottom w:val="nil"/>
            </w:tcBorders>
          </w:tcPr>
          <w:p w:rsidR="002F758D" w:rsidRPr="00092586" w:rsidRDefault="002F758D" w:rsidP="00FB4F0E">
            <w:pPr>
              <w:pStyle w:val="TableParagraph"/>
              <w:spacing w:before="102"/>
              <w:ind w:left="271" w:right="256"/>
              <w:jc w:val="center"/>
              <w:rPr>
                <w:sz w:val="27"/>
                <w:szCs w:val="27"/>
              </w:rPr>
            </w:pPr>
            <w:r w:rsidRPr="00092586">
              <w:rPr>
                <w:sz w:val="27"/>
                <w:szCs w:val="27"/>
              </w:rPr>
              <w:t>400</w:t>
            </w:r>
            <w:r w:rsidRPr="00092586">
              <w:rPr>
                <w:spacing w:val="-1"/>
                <w:sz w:val="27"/>
                <w:szCs w:val="27"/>
              </w:rPr>
              <w:t xml:space="preserve"> </w:t>
            </w:r>
            <w:hyperlink w:anchor="_bookmark16" w:history="1">
              <w:r w:rsidRPr="00092586">
                <w:rPr>
                  <w:sz w:val="27"/>
                  <w:szCs w:val="27"/>
                </w:rPr>
                <w:t>&lt;*&gt;</w:t>
              </w:r>
            </w:hyperlink>
          </w:p>
        </w:tc>
        <w:tc>
          <w:tcPr>
            <w:tcW w:w="1391" w:type="dxa"/>
            <w:tcBorders>
              <w:bottom w:val="nil"/>
            </w:tcBorders>
          </w:tcPr>
          <w:p w:rsidR="002F758D" w:rsidRPr="00092586" w:rsidRDefault="002F758D" w:rsidP="00FB4F0E">
            <w:pPr>
              <w:pStyle w:val="TableParagraph"/>
              <w:spacing w:before="102"/>
              <w:ind w:left="270" w:right="249"/>
              <w:jc w:val="center"/>
              <w:rPr>
                <w:sz w:val="27"/>
                <w:szCs w:val="27"/>
              </w:rPr>
            </w:pPr>
            <w:r w:rsidRPr="00092586">
              <w:rPr>
                <w:sz w:val="27"/>
                <w:szCs w:val="27"/>
              </w:rPr>
              <w:t>480</w:t>
            </w:r>
            <w:r w:rsidRPr="00092586">
              <w:rPr>
                <w:spacing w:val="-1"/>
                <w:sz w:val="27"/>
                <w:szCs w:val="27"/>
              </w:rPr>
              <w:t xml:space="preserve"> </w:t>
            </w:r>
            <w:hyperlink w:anchor="_bookmark16" w:history="1">
              <w:r w:rsidRPr="00092586">
                <w:rPr>
                  <w:sz w:val="27"/>
                  <w:szCs w:val="27"/>
                </w:rPr>
                <w:t>&lt;*&gt;</w:t>
              </w:r>
            </w:hyperlink>
          </w:p>
        </w:tc>
        <w:tc>
          <w:tcPr>
            <w:tcW w:w="1396" w:type="dxa"/>
            <w:tcBorders>
              <w:bottom w:val="nil"/>
            </w:tcBorders>
          </w:tcPr>
          <w:p w:rsidR="002F758D" w:rsidRPr="00092586" w:rsidRDefault="002F758D" w:rsidP="00FB4F0E">
            <w:pPr>
              <w:pStyle w:val="TableParagraph"/>
              <w:spacing w:before="102"/>
              <w:ind w:left="276" w:right="256"/>
              <w:jc w:val="center"/>
              <w:rPr>
                <w:sz w:val="27"/>
                <w:szCs w:val="27"/>
              </w:rPr>
            </w:pPr>
            <w:r w:rsidRPr="00092586">
              <w:rPr>
                <w:sz w:val="27"/>
                <w:szCs w:val="27"/>
              </w:rPr>
              <w:t>560</w:t>
            </w:r>
            <w:r w:rsidRPr="00092586">
              <w:rPr>
                <w:spacing w:val="-1"/>
                <w:sz w:val="27"/>
                <w:szCs w:val="27"/>
              </w:rPr>
              <w:t xml:space="preserve"> </w:t>
            </w:r>
            <w:hyperlink w:anchor="_bookmark16" w:history="1">
              <w:r w:rsidRPr="00092586">
                <w:rPr>
                  <w:sz w:val="27"/>
                  <w:szCs w:val="27"/>
                </w:rPr>
                <w:t>&lt;*&gt;</w:t>
              </w:r>
            </w:hyperlink>
          </w:p>
        </w:tc>
        <w:tc>
          <w:tcPr>
            <w:tcW w:w="1148" w:type="dxa"/>
            <w:tcBorders>
              <w:bottom w:val="nil"/>
            </w:tcBorders>
          </w:tcPr>
          <w:p w:rsidR="002F758D" w:rsidRPr="00092586" w:rsidRDefault="002F758D" w:rsidP="00FB4F0E">
            <w:pPr>
              <w:pStyle w:val="TableParagraph"/>
              <w:spacing w:before="102"/>
              <w:ind w:left="270" w:right="251"/>
              <w:jc w:val="center"/>
              <w:rPr>
                <w:sz w:val="27"/>
                <w:szCs w:val="27"/>
              </w:rPr>
            </w:pPr>
            <w:r w:rsidRPr="00092586">
              <w:rPr>
                <w:sz w:val="27"/>
                <w:szCs w:val="27"/>
              </w:rPr>
              <w:t>800</w:t>
            </w:r>
            <w:r w:rsidRPr="00092586">
              <w:rPr>
                <w:spacing w:val="-1"/>
                <w:sz w:val="27"/>
                <w:szCs w:val="27"/>
              </w:rPr>
              <w:t xml:space="preserve"> </w:t>
            </w:r>
            <w:hyperlink w:anchor="_bookmark16" w:history="1">
              <w:r w:rsidRPr="00092586">
                <w:rPr>
                  <w:sz w:val="27"/>
                  <w:szCs w:val="27"/>
                </w:rPr>
                <w:t>&lt;*&gt;</w:t>
              </w:r>
            </w:hyperlink>
          </w:p>
        </w:tc>
      </w:tr>
      <w:tr w:rsidR="002F758D" w:rsidRPr="00092586" w:rsidTr="00BB093C">
        <w:trPr>
          <w:trHeight w:val="471"/>
        </w:trPr>
        <w:tc>
          <w:tcPr>
            <w:tcW w:w="3569" w:type="dxa"/>
            <w:vMerge/>
            <w:tcBorders>
              <w:top w:val="nil"/>
            </w:tcBorders>
          </w:tcPr>
          <w:p w:rsidR="002F758D" w:rsidRPr="00092586" w:rsidRDefault="002F758D" w:rsidP="00FB4F0E">
            <w:pPr>
              <w:rPr>
                <w:sz w:val="27"/>
                <w:szCs w:val="27"/>
              </w:rPr>
            </w:pPr>
          </w:p>
        </w:tc>
        <w:tc>
          <w:tcPr>
            <w:tcW w:w="1393" w:type="dxa"/>
            <w:tcBorders>
              <w:top w:val="nil"/>
            </w:tcBorders>
          </w:tcPr>
          <w:p w:rsidR="002F758D" w:rsidRPr="00092586" w:rsidRDefault="002F758D" w:rsidP="00FB4F0E">
            <w:pPr>
              <w:pStyle w:val="TableParagraph"/>
              <w:spacing w:before="92"/>
              <w:ind w:left="270" w:right="257"/>
              <w:jc w:val="center"/>
              <w:rPr>
                <w:sz w:val="27"/>
                <w:szCs w:val="27"/>
              </w:rPr>
            </w:pPr>
            <w:r w:rsidRPr="00092586">
              <w:rPr>
                <w:sz w:val="27"/>
                <w:szCs w:val="27"/>
              </w:rPr>
              <w:t>2400</w:t>
            </w:r>
          </w:p>
        </w:tc>
        <w:tc>
          <w:tcPr>
            <w:tcW w:w="1386" w:type="dxa"/>
            <w:tcBorders>
              <w:top w:val="nil"/>
            </w:tcBorders>
          </w:tcPr>
          <w:p w:rsidR="002F758D" w:rsidRPr="00092586" w:rsidRDefault="002F758D" w:rsidP="00FB4F0E">
            <w:pPr>
              <w:pStyle w:val="TableParagraph"/>
              <w:spacing w:before="92"/>
              <w:ind w:left="267" w:right="254"/>
              <w:jc w:val="center"/>
              <w:rPr>
                <w:sz w:val="27"/>
                <w:szCs w:val="27"/>
              </w:rPr>
            </w:pPr>
            <w:r w:rsidRPr="00092586">
              <w:rPr>
                <w:sz w:val="27"/>
                <w:szCs w:val="27"/>
              </w:rPr>
              <w:t>3200</w:t>
            </w:r>
          </w:p>
        </w:tc>
        <w:tc>
          <w:tcPr>
            <w:tcW w:w="1390" w:type="dxa"/>
            <w:tcBorders>
              <w:top w:val="nil"/>
            </w:tcBorders>
          </w:tcPr>
          <w:p w:rsidR="002F758D" w:rsidRPr="00092586" w:rsidRDefault="002F758D" w:rsidP="00FB4F0E">
            <w:pPr>
              <w:pStyle w:val="TableParagraph"/>
              <w:spacing w:before="92"/>
              <w:ind w:left="269" w:right="254"/>
              <w:jc w:val="center"/>
              <w:rPr>
                <w:sz w:val="27"/>
                <w:szCs w:val="27"/>
              </w:rPr>
            </w:pPr>
            <w:r w:rsidRPr="00092586">
              <w:rPr>
                <w:sz w:val="27"/>
                <w:szCs w:val="27"/>
              </w:rPr>
              <w:t>4800</w:t>
            </w:r>
          </w:p>
        </w:tc>
        <w:tc>
          <w:tcPr>
            <w:tcW w:w="1389" w:type="dxa"/>
            <w:tcBorders>
              <w:top w:val="nil"/>
            </w:tcBorders>
          </w:tcPr>
          <w:p w:rsidR="002F758D" w:rsidRPr="00092586" w:rsidRDefault="002F758D" w:rsidP="00FB4F0E">
            <w:pPr>
              <w:pStyle w:val="TableParagraph"/>
              <w:spacing w:before="92"/>
              <w:ind w:left="270" w:right="253"/>
              <w:jc w:val="center"/>
              <w:rPr>
                <w:sz w:val="27"/>
                <w:szCs w:val="27"/>
              </w:rPr>
            </w:pPr>
            <w:r w:rsidRPr="00092586">
              <w:rPr>
                <w:sz w:val="27"/>
                <w:szCs w:val="27"/>
              </w:rPr>
              <w:t>7200</w:t>
            </w:r>
          </w:p>
        </w:tc>
        <w:tc>
          <w:tcPr>
            <w:tcW w:w="1389" w:type="dxa"/>
            <w:tcBorders>
              <w:top w:val="nil"/>
            </w:tcBorders>
          </w:tcPr>
          <w:p w:rsidR="002F758D" w:rsidRPr="00092586" w:rsidRDefault="002F758D" w:rsidP="00FB4F0E">
            <w:pPr>
              <w:pStyle w:val="TableParagraph"/>
              <w:spacing w:before="92"/>
              <w:ind w:left="271" w:right="254"/>
              <w:jc w:val="center"/>
              <w:rPr>
                <w:sz w:val="27"/>
                <w:szCs w:val="27"/>
              </w:rPr>
            </w:pPr>
            <w:r w:rsidRPr="00092586">
              <w:rPr>
                <w:sz w:val="27"/>
                <w:szCs w:val="27"/>
              </w:rPr>
              <w:t>8000</w:t>
            </w:r>
          </w:p>
        </w:tc>
        <w:tc>
          <w:tcPr>
            <w:tcW w:w="1391" w:type="dxa"/>
            <w:tcBorders>
              <w:top w:val="nil"/>
            </w:tcBorders>
          </w:tcPr>
          <w:p w:rsidR="002F758D" w:rsidRPr="00092586" w:rsidRDefault="002F758D" w:rsidP="00FB4F0E">
            <w:pPr>
              <w:pStyle w:val="TableParagraph"/>
              <w:spacing w:before="92"/>
              <w:ind w:left="270" w:right="247"/>
              <w:jc w:val="center"/>
              <w:rPr>
                <w:sz w:val="27"/>
                <w:szCs w:val="27"/>
              </w:rPr>
            </w:pPr>
            <w:r w:rsidRPr="00092586">
              <w:rPr>
                <w:sz w:val="27"/>
                <w:szCs w:val="27"/>
              </w:rPr>
              <w:t>9600</w:t>
            </w:r>
          </w:p>
        </w:tc>
        <w:tc>
          <w:tcPr>
            <w:tcW w:w="1396" w:type="dxa"/>
            <w:tcBorders>
              <w:top w:val="nil"/>
            </w:tcBorders>
          </w:tcPr>
          <w:p w:rsidR="002F758D" w:rsidRPr="00092586" w:rsidRDefault="002F758D" w:rsidP="00FB4F0E">
            <w:pPr>
              <w:pStyle w:val="TableParagraph"/>
              <w:spacing w:before="92"/>
              <w:ind w:left="276" w:right="255"/>
              <w:jc w:val="center"/>
              <w:rPr>
                <w:sz w:val="27"/>
                <w:szCs w:val="27"/>
              </w:rPr>
            </w:pPr>
            <w:r w:rsidRPr="00092586">
              <w:rPr>
                <w:sz w:val="27"/>
                <w:szCs w:val="27"/>
              </w:rPr>
              <w:t>11200</w:t>
            </w:r>
          </w:p>
        </w:tc>
        <w:tc>
          <w:tcPr>
            <w:tcW w:w="1148" w:type="dxa"/>
            <w:tcBorders>
              <w:top w:val="nil"/>
            </w:tcBorders>
          </w:tcPr>
          <w:p w:rsidR="002F758D" w:rsidRPr="00092586" w:rsidRDefault="002F758D" w:rsidP="00FB4F0E">
            <w:pPr>
              <w:pStyle w:val="TableParagraph"/>
              <w:spacing w:before="92"/>
              <w:ind w:left="270" w:right="250"/>
              <w:jc w:val="center"/>
              <w:rPr>
                <w:sz w:val="27"/>
                <w:szCs w:val="27"/>
              </w:rPr>
            </w:pPr>
            <w:r w:rsidRPr="00092586">
              <w:rPr>
                <w:sz w:val="27"/>
                <w:szCs w:val="27"/>
              </w:rPr>
              <w:t>16000</w:t>
            </w:r>
          </w:p>
        </w:tc>
      </w:tr>
      <w:tr w:rsidR="00BB093C" w:rsidRPr="00092586" w:rsidTr="00BB093C">
        <w:trPr>
          <w:trHeight w:val="479"/>
        </w:trPr>
        <w:tc>
          <w:tcPr>
            <w:tcW w:w="3569" w:type="dxa"/>
          </w:tcPr>
          <w:p w:rsidR="00BB093C" w:rsidRPr="00092586" w:rsidRDefault="00BB093C" w:rsidP="00BB093C">
            <w:pPr>
              <w:pStyle w:val="TableParagraph"/>
              <w:spacing w:before="99"/>
              <w:ind w:left="12"/>
              <w:jc w:val="center"/>
              <w:rPr>
                <w:sz w:val="27"/>
                <w:szCs w:val="27"/>
              </w:rPr>
            </w:pPr>
            <w:r w:rsidRPr="00092586">
              <w:rPr>
                <w:sz w:val="27"/>
                <w:szCs w:val="27"/>
              </w:rPr>
              <w:t>1</w:t>
            </w:r>
          </w:p>
        </w:tc>
        <w:tc>
          <w:tcPr>
            <w:tcW w:w="1393" w:type="dxa"/>
          </w:tcPr>
          <w:p w:rsidR="00BB093C" w:rsidRPr="00092586" w:rsidRDefault="00BB093C" w:rsidP="00BB093C">
            <w:pPr>
              <w:pStyle w:val="TableParagraph"/>
              <w:spacing w:before="99"/>
              <w:ind w:left="14"/>
              <w:jc w:val="center"/>
              <w:rPr>
                <w:sz w:val="27"/>
                <w:szCs w:val="27"/>
              </w:rPr>
            </w:pPr>
            <w:r w:rsidRPr="00092586">
              <w:rPr>
                <w:sz w:val="27"/>
                <w:szCs w:val="27"/>
              </w:rPr>
              <w:t>2</w:t>
            </w:r>
          </w:p>
        </w:tc>
        <w:tc>
          <w:tcPr>
            <w:tcW w:w="1386" w:type="dxa"/>
          </w:tcPr>
          <w:p w:rsidR="00BB093C" w:rsidRPr="00092586" w:rsidRDefault="00BB093C" w:rsidP="00BB093C">
            <w:pPr>
              <w:pStyle w:val="TableParagraph"/>
              <w:spacing w:before="99"/>
              <w:ind w:left="10"/>
              <w:jc w:val="center"/>
              <w:rPr>
                <w:sz w:val="27"/>
                <w:szCs w:val="27"/>
              </w:rPr>
            </w:pPr>
            <w:r w:rsidRPr="00092586">
              <w:rPr>
                <w:sz w:val="27"/>
                <w:szCs w:val="27"/>
              </w:rPr>
              <w:t>3</w:t>
            </w:r>
          </w:p>
        </w:tc>
        <w:tc>
          <w:tcPr>
            <w:tcW w:w="1390" w:type="dxa"/>
          </w:tcPr>
          <w:p w:rsidR="00BB093C" w:rsidRPr="00092586" w:rsidRDefault="00BB093C" w:rsidP="00BB093C">
            <w:pPr>
              <w:pStyle w:val="TableParagraph"/>
              <w:spacing w:before="99"/>
              <w:ind w:left="10"/>
              <w:jc w:val="center"/>
              <w:rPr>
                <w:sz w:val="27"/>
                <w:szCs w:val="27"/>
              </w:rPr>
            </w:pPr>
            <w:r w:rsidRPr="00092586">
              <w:rPr>
                <w:sz w:val="27"/>
                <w:szCs w:val="27"/>
              </w:rPr>
              <w:t>4</w:t>
            </w:r>
          </w:p>
        </w:tc>
        <w:tc>
          <w:tcPr>
            <w:tcW w:w="1389" w:type="dxa"/>
          </w:tcPr>
          <w:p w:rsidR="00BB093C" w:rsidRPr="00092586" w:rsidRDefault="00BB093C" w:rsidP="00BB093C">
            <w:pPr>
              <w:pStyle w:val="TableParagraph"/>
              <w:spacing w:before="99"/>
              <w:ind w:left="10"/>
              <w:jc w:val="center"/>
              <w:rPr>
                <w:sz w:val="27"/>
                <w:szCs w:val="27"/>
              </w:rPr>
            </w:pPr>
            <w:r w:rsidRPr="00092586">
              <w:rPr>
                <w:sz w:val="27"/>
                <w:szCs w:val="27"/>
              </w:rPr>
              <w:t>5</w:t>
            </w:r>
          </w:p>
        </w:tc>
        <w:tc>
          <w:tcPr>
            <w:tcW w:w="1389" w:type="dxa"/>
          </w:tcPr>
          <w:p w:rsidR="00BB093C" w:rsidRPr="00092586" w:rsidRDefault="00BB093C" w:rsidP="00BB093C">
            <w:pPr>
              <w:pStyle w:val="TableParagraph"/>
              <w:spacing w:before="99"/>
              <w:ind w:left="8"/>
              <w:jc w:val="center"/>
              <w:rPr>
                <w:sz w:val="27"/>
                <w:szCs w:val="27"/>
              </w:rPr>
            </w:pPr>
            <w:r w:rsidRPr="00092586">
              <w:rPr>
                <w:sz w:val="27"/>
                <w:szCs w:val="27"/>
              </w:rPr>
              <w:t>6</w:t>
            </w:r>
          </w:p>
        </w:tc>
        <w:tc>
          <w:tcPr>
            <w:tcW w:w="1391" w:type="dxa"/>
          </w:tcPr>
          <w:p w:rsidR="00BB093C" w:rsidRPr="00092586" w:rsidRDefault="00BB093C" w:rsidP="00BB093C">
            <w:pPr>
              <w:pStyle w:val="TableParagraph"/>
              <w:spacing w:before="99"/>
              <w:ind w:left="12"/>
              <w:jc w:val="center"/>
              <w:rPr>
                <w:sz w:val="27"/>
                <w:szCs w:val="27"/>
              </w:rPr>
            </w:pPr>
            <w:r w:rsidRPr="00092586">
              <w:rPr>
                <w:sz w:val="27"/>
                <w:szCs w:val="27"/>
              </w:rPr>
              <w:t>7</w:t>
            </w:r>
          </w:p>
        </w:tc>
        <w:tc>
          <w:tcPr>
            <w:tcW w:w="1396" w:type="dxa"/>
          </w:tcPr>
          <w:p w:rsidR="00BB093C" w:rsidRPr="00092586" w:rsidRDefault="00BB093C" w:rsidP="00BB093C">
            <w:pPr>
              <w:pStyle w:val="TableParagraph"/>
              <w:spacing w:before="99"/>
              <w:ind w:left="8"/>
              <w:jc w:val="center"/>
              <w:rPr>
                <w:sz w:val="27"/>
                <w:szCs w:val="27"/>
              </w:rPr>
            </w:pPr>
            <w:r w:rsidRPr="00092586">
              <w:rPr>
                <w:sz w:val="27"/>
                <w:szCs w:val="27"/>
              </w:rPr>
              <w:t>8</w:t>
            </w:r>
          </w:p>
        </w:tc>
        <w:tc>
          <w:tcPr>
            <w:tcW w:w="1148" w:type="dxa"/>
          </w:tcPr>
          <w:p w:rsidR="00BB093C" w:rsidRPr="00092586" w:rsidRDefault="00BB093C" w:rsidP="00BB093C">
            <w:pPr>
              <w:pStyle w:val="TableParagraph"/>
              <w:spacing w:before="99"/>
              <w:ind w:left="5"/>
              <w:jc w:val="center"/>
              <w:rPr>
                <w:sz w:val="27"/>
                <w:szCs w:val="27"/>
              </w:rPr>
            </w:pPr>
            <w:r w:rsidRPr="00092586">
              <w:rPr>
                <w:sz w:val="27"/>
                <w:szCs w:val="27"/>
              </w:rPr>
              <w:t>9</w:t>
            </w:r>
          </w:p>
        </w:tc>
      </w:tr>
      <w:tr w:rsidR="00BB093C" w:rsidRPr="00092586" w:rsidTr="00BB093C">
        <w:trPr>
          <w:trHeight w:val="479"/>
        </w:trPr>
        <w:tc>
          <w:tcPr>
            <w:tcW w:w="3569" w:type="dxa"/>
          </w:tcPr>
          <w:p w:rsidR="00BB093C" w:rsidRPr="00092586" w:rsidRDefault="00BB093C" w:rsidP="00BB093C">
            <w:pPr>
              <w:pStyle w:val="TableParagraph"/>
              <w:spacing w:before="102"/>
              <w:ind w:left="62"/>
              <w:rPr>
                <w:sz w:val="27"/>
                <w:szCs w:val="27"/>
              </w:rPr>
            </w:pPr>
            <w:r w:rsidRPr="00092586">
              <w:rPr>
                <w:sz w:val="27"/>
                <w:szCs w:val="27"/>
              </w:rPr>
              <w:t>Площадка</w:t>
            </w:r>
            <w:r w:rsidRPr="00092586">
              <w:rPr>
                <w:spacing w:val="-4"/>
                <w:sz w:val="27"/>
                <w:szCs w:val="27"/>
              </w:rPr>
              <w:t xml:space="preserve"> </w:t>
            </w:r>
            <w:r w:rsidRPr="00092586">
              <w:rPr>
                <w:sz w:val="27"/>
                <w:szCs w:val="27"/>
              </w:rPr>
              <w:t>для</w:t>
            </w:r>
            <w:r w:rsidRPr="00092586">
              <w:rPr>
                <w:spacing w:val="-3"/>
                <w:sz w:val="27"/>
                <w:szCs w:val="27"/>
              </w:rPr>
              <w:t xml:space="preserve"> </w:t>
            </w:r>
            <w:r w:rsidRPr="00092586">
              <w:rPr>
                <w:sz w:val="27"/>
                <w:szCs w:val="27"/>
              </w:rPr>
              <w:t>волейбола</w:t>
            </w:r>
          </w:p>
        </w:tc>
        <w:tc>
          <w:tcPr>
            <w:tcW w:w="1393" w:type="dxa"/>
          </w:tcPr>
          <w:p w:rsidR="00BB093C" w:rsidRPr="00092586" w:rsidRDefault="00BB093C" w:rsidP="00BB093C">
            <w:pPr>
              <w:pStyle w:val="TableParagraph"/>
              <w:spacing w:before="102"/>
              <w:ind w:left="342" w:right="328"/>
              <w:jc w:val="center"/>
              <w:rPr>
                <w:sz w:val="27"/>
                <w:szCs w:val="27"/>
              </w:rPr>
            </w:pPr>
            <w:r w:rsidRPr="00092586">
              <w:rPr>
                <w:sz w:val="27"/>
                <w:szCs w:val="27"/>
              </w:rPr>
              <w:t>1/360</w:t>
            </w:r>
          </w:p>
        </w:tc>
        <w:tc>
          <w:tcPr>
            <w:tcW w:w="1386" w:type="dxa"/>
          </w:tcPr>
          <w:p w:rsidR="00BB093C" w:rsidRPr="00092586" w:rsidRDefault="00BB093C" w:rsidP="00BB093C">
            <w:pPr>
              <w:pStyle w:val="TableParagraph"/>
              <w:spacing w:before="102"/>
              <w:ind w:left="267" w:right="257"/>
              <w:jc w:val="center"/>
              <w:rPr>
                <w:sz w:val="27"/>
                <w:szCs w:val="27"/>
              </w:rPr>
            </w:pPr>
            <w:r w:rsidRPr="00092586">
              <w:rPr>
                <w:sz w:val="27"/>
                <w:szCs w:val="27"/>
              </w:rPr>
              <w:t>1/360</w:t>
            </w:r>
          </w:p>
        </w:tc>
        <w:tc>
          <w:tcPr>
            <w:tcW w:w="1390" w:type="dxa"/>
          </w:tcPr>
          <w:p w:rsidR="00BB093C" w:rsidRPr="00092586" w:rsidRDefault="00BB093C" w:rsidP="00BB093C">
            <w:pPr>
              <w:pStyle w:val="TableParagraph"/>
              <w:spacing w:before="102"/>
              <w:ind w:left="266" w:right="257"/>
              <w:jc w:val="center"/>
              <w:rPr>
                <w:sz w:val="27"/>
                <w:szCs w:val="27"/>
              </w:rPr>
            </w:pPr>
            <w:r w:rsidRPr="00092586">
              <w:rPr>
                <w:sz w:val="27"/>
                <w:szCs w:val="27"/>
              </w:rPr>
              <w:t>1/360</w:t>
            </w:r>
          </w:p>
        </w:tc>
        <w:tc>
          <w:tcPr>
            <w:tcW w:w="1389" w:type="dxa"/>
          </w:tcPr>
          <w:p w:rsidR="00BB093C" w:rsidRPr="00092586" w:rsidRDefault="00BB093C" w:rsidP="00BB093C">
            <w:pPr>
              <w:pStyle w:val="TableParagraph"/>
              <w:spacing w:before="102"/>
              <w:ind w:left="266" w:right="257"/>
              <w:jc w:val="center"/>
              <w:rPr>
                <w:sz w:val="27"/>
                <w:szCs w:val="27"/>
              </w:rPr>
            </w:pPr>
            <w:r w:rsidRPr="00092586">
              <w:rPr>
                <w:sz w:val="27"/>
                <w:szCs w:val="27"/>
              </w:rPr>
              <w:t>2/720</w:t>
            </w:r>
          </w:p>
        </w:tc>
        <w:tc>
          <w:tcPr>
            <w:tcW w:w="1389" w:type="dxa"/>
          </w:tcPr>
          <w:p w:rsidR="00BB093C" w:rsidRPr="00092586" w:rsidRDefault="00BB093C" w:rsidP="00BB093C">
            <w:pPr>
              <w:pStyle w:val="TableParagraph"/>
              <w:spacing w:before="102"/>
              <w:ind w:left="340" w:right="333"/>
              <w:jc w:val="center"/>
              <w:rPr>
                <w:sz w:val="27"/>
                <w:szCs w:val="27"/>
              </w:rPr>
            </w:pPr>
            <w:r w:rsidRPr="00092586">
              <w:rPr>
                <w:sz w:val="27"/>
                <w:szCs w:val="27"/>
              </w:rPr>
              <w:t>2/720</w:t>
            </w:r>
          </w:p>
        </w:tc>
        <w:tc>
          <w:tcPr>
            <w:tcW w:w="1391" w:type="dxa"/>
          </w:tcPr>
          <w:p w:rsidR="00BB093C" w:rsidRPr="00092586" w:rsidRDefault="00BB093C" w:rsidP="00BB093C">
            <w:pPr>
              <w:pStyle w:val="TableParagraph"/>
              <w:spacing w:before="102"/>
              <w:ind w:left="268" w:right="257"/>
              <w:jc w:val="center"/>
              <w:rPr>
                <w:sz w:val="27"/>
                <w:szCs w:val="27"/>
              </w:rPr>
            </w:pPr>
            <w:r w:rsidRPr="00092586">
              <w:rPr>
                <w:sz w:val="27"/>
                <w:szCs w:val="27"/>
              </w:rPr>
              <w:t>2/720</w:t>
            </w:r>
          </w:p>
        </w:tc>
        <w:tc>
          <w:tcPr>
            <w:tcW w:w="1396" w:type="dxa"/>
          </w:tcPr>
          <w:p w:rsidR="00BB093C" w:rsidRPr="00092586" w:rsidRDefault="00BB093C" w:rsidP="00BB093C">
            <w:pPr>
              <w:pStyle w:val="TableParagraph"/>
              <w:spacing w:before="102"/>
              <w:ind w:left="339" w:right="331"/>
              <w:jc w:val="center"/>
              <w:rPr>
                <w:sz w:val="27"/>
                <w:szCs w:val="27"/>
              </w:rPr>
            </w:pPr>
            <w:r w:rsidRPr="00092586">
              <w:rPr>
                <w:sz w:val="27"/>
                <w:szCs w:val="27"/>
              </w:rPr>
              <w:t>3/1080</w:t>
            </w:r>
          </w:p>
        </w:tc>
        <w:tc>
          <w:tcPr>
            <w:tcW w:w="1148" w:type="dxa"/>
          </w:tcPr>
          <w:p w:rsidR="00BB093C" w:rsidRPr="00092586" w:rsidRDefault="00BB093C" w:rsidP="00BB093C">
            <w:pPr>
              <w:pStyle w:val="TableParagraph"/>
              <w:spacing w:before="102"/>
              <w:ind w:left="262" w:right="257"/>
              <w:jc w:val="center"/>
              <w:rPr>
                <w:sz w:val="27"/>
                <w:szCs w:val="27"/>
              </w:rPr>
            </w:pPr>
            <w:r w:rsidRPr="00092586">
              <w:rPr>
                <w:sz w:val="27"/>
                <w:szCs w:val="27"/>
              </w:rPr>
              <w:t>4/1440</w:t>
            </w:r>
          </w:p>
        </w:tc>
      </w:tr>
      <w:tr w:rsidR="00BB093C" w:rsidRPr="00092586" w:rsidTr="00BB093C">
        <w:trPr>
          <w:trHeight w:val="479"/>
        </w:trPr>
        <w:tc>
          <w:tcPr>
            <w:tcW w:w="3569" w:type="dxa"/>
          </w:tcPr>
          <w:p w:rsidR="00BB093C" w:rsidRPr="00092586" w:rsidRDefault="00BB093C" w:rsidP="00BB093C">
            <w:pPr>
              <w:pStyle w:val="TableParagraph"/>
              <w:spacing w:before="102"/>
              <w:ind w:left="62"/>
              <w:rPr>
                <w:sz w:val="27"/>
                <w:szCs w:val="27"/>
              </w:rPr>
            </w:pPr>
            <w:r w:rsidRPr="00092586">
              <w:rPr>
                <w:sz w:val="27"/>
                <w:szCs w:val="27"/>
              </w:rPr>
              <w:t>Площадка</w:t>
            </w:r>
            <w:r w:rsidRPr="00092586">
              <w:rPr>
                <w:spacing w:val="-4"/>
                <w:sz w:val="27"/>
                <w:szCs w:val="27"/>
              </w:rPr>
              <w:t xml:space="preserve"> </w:t>
            </w:r>
            <w:r w:rsidRPr="00092586">
              <w:rPr>
                <w:sz w:val="27"/>
                <w:szCs w:val="27"/>
              </w:rPr>
              <w:t>для</w:t>
            </w:r>
            <w:r w:rsidRPr="00092586">
              <w:rPr>
                <w:spacing w:val="-2"/>
                <w:sz w:val="27"/>
                <w:szCs w:val="27"/>
              </w:rPr>
              <w:t xml:space="preserve"> </w:t>
            </w:r>
            <w:r w:rsidRPr="00092586">
              <w:rPr>
                <w:sz w:val="27"/>
                <w:szCs w:val="27"/>
              </w:rPr>
              <w:t>бадминтона</w:t>
            </w:r>
          </w:p>
        </w:tc>
        <w:tc>
          <w:tcPr>
            <w:tcW w:w="1393" w:type="dxa"/>
          </w:tcPr>
          <w:p w:rsidR="00BB093C" w:rsidRPr="00092586" w:rsidRDefault="00BB093C" w:rsidP="00BB093C">
            <w:pPr>
              <w:pStyle w:val="TableParagraph"/>
              <w:spacing w:before="102"/>
              <w:ind w:left="342" w:right="328"/>
              <w:jc w:val="center"/>
              <w:rPr>
                <w:sz w:val="27"/>
                <w:szCs w:val="27"/>
              </w:rPr>
            </w:pPr>
            <w:r w:rsidRPr="00092586">
              <w:rPr>
                <w:sz w:val="27"/>
                <w:szCs w:val="27"/>
              </w:rPr>
              <w:t>1/120</w:t>
            </w:r>
          </w:p>
        </w:tc>
        <w:tc>
          <w:tcPr>
            <w:tcW w:w="1386" w:type="dxa"/>
          </w:tcPr>
          <w:p w:rsidR="00BB093C" w:rsidRPr="00092586" w:rsidRDefault="00BB093C" w:rsidP="00BB093C">
            <w:pPr>
              <w:pStyle w:val="TableParagraph"/>
              <w:spacing w:before="102"/>
              <w:ind w:left="267" w:right="257"/>
              <w:jc w:val="center"/>
              <w:rPr>
                <w:sz w:val="27"/>
                <w:szCs w:val="27"/>
              </w:rPr>
            </w:pPr>
            <w:r w:rsidRPr="00092586">
              <w:rPr>
                <w:sz w:val="27"/>
                <w:szCs w:val="27"/>
              </w:rPr>
              <w:t>1/120</w:t>
            </w:r>
          </w:p>
        </w:tc>
        <w:tc>
          <w:tcPr>
            <w:tcW w:w="1390" w:type="dxa"/>
          </w:tcPr>
          <w:p w:rsidR="00BB093C" w:rsidRPr="00092586" w:rsidRDefault="00BB093C" w:rsidP="00BB093C">
            <w:pPr>
              <w:pStyle w:val="TableParagraph"/>
              <w:spacing w:before="102"/>
              <w:ind w:left="266" w:right="257"/>
              <w:jc w:val="center"/>
              <w:rPr>
                <w:sz w:val="27"/>
                <w:szCs w:val="27"/>
              </w:rPr>
            </w:pPr>
            <w:r w:rsidRPr="00092586">
              <w:rPr>
                <w:sz w:val="27"/>
                <w:szCs w:val="27"/>
              </w:rPr>
              <w:t>2/240</w:t>
            </w:r>
          </w:p>
        </w:tc>
        <w:tc>
          <w:tcPr>
            <w:tcW w:w="1389" w:type="dxa"/>
          </w:tcPr>
          <w:p w:rsidR="00BB093C" w:rsidRPr="00092586" w:rsidRDefault="00BB093C" w:rsidP="00BB093C">
            <w:pPr>
              <w:pStyle w:val="TableParagraph"/>
              <w:spacing w:before="102"/>
              <w:ind w:left="266" w:right="257"/>
              <w:jc w:val="center"/>
              <w:rPr>
                <w:sz w:val="27"/>
                <w:szCs w:val="27"/>
              </w:rPr>
            </w:pPr>
            <w:r w:rsidRPr="00092586">
              <w:rPr>
                <w:sz w:val="27"/>
                <w:szCs w:val="27"/>
              </w:rPr>
              <w:t>3/360</w:t>
            </w:r>
          </w:p>
        </w:tc>
        <w:tc>
          <w:tcPr>
            <w:tcW w:w="1389" w:type="dxa"/>
          </w:tcPr>
          <w:p w:rsidR="00BB093C" w:rsidRPr="00092586" w:rsidRDefault="00BB093C" w:rsidP="00BB093C">
            <w:pPr>
              <w:pStyle w:val="TableParagraph"/>
              <w:spacing w:before="102"/>
              <w:ind w:left="340" w:right="333"/>
              <w:jc w:val="center"/>
              <w:rPr>
                <w:sz w:val="27"/>
                <w:szCs w:val="27"/>
              </w:rPr>
            </w:pPr>
            <w:r w:rsidRPr="00092586">
              <w:rPr>
                <w:sz w:val="27"/>
                <w:szCs w:val="27"/>
              </w:rPr>
              <w:t>4/480</w:t>
            </w:r>
          </w:p>
        </w:tc>
        <w:tc>
          <w:tcPr>
            <w:tcW w:w="1391" w:type="dxa"/>
          </w:tcPr>
          <w:p w:rsidR="00BB093C" w:rsidRPr="00092586" w:rsidRDefault="00BB093C" w:rsidP="00BB093C">
            <w:pPr>
              <w:pStyle w:val="TableParagraph"/>
              <w:spacing w:before="102"/>
              <w:ind w:left="268" w:right="257"/>
              <w:jc w:val="center"/>
              <w:rPr>
                <w:sz w:val="27"/>
                <w:szCs w:val="27"/>
              </w:rPr>
            </w:pPr>
            <w:r w:rsidRPr="00092586">
              <w:rPr>
                <w:sz w:val="27"/>
                <w:szCs w:val="27"/>
              </w:rPr>
              <w:t>4/480</w:t>
            </w:r>
          </w:p>
        </w:tc>
        <w:tc>
          <w:tcPr>
            <w:tcW w:w="1396" w:type="dxa"/>
          </w:tcPr>
          <w:p w:rsidR="00BB093C" w:rsidRPr="00092586" w:rsidRDefault="00BB093C" w:rsidP="00BB093C">
            <w:pPr>
              <w:pStyle w:val="TableParagraph"/>
              <w:spacing w:before="102"/>
              <w:ind w:left="339" w:right="331"/>
              <w:jc w:val="center"/>
              <w:rPr>
                <w:sz w:val="27"/>
                <w:szCs w:val="27"/>
              </w:rPr>
            </w:pPr>
            <w:r w:rsidRPr="00092586">
              <w:rPr>
                <w:sz w:val="27"/>
                <w:szCs w:val="27"/>
              </w:rPr>
              <w:t>5/560</w:t>
            </w:r>
          </w:p>
        </w:tc>
        <w:tc>
          <w:tcPr>
            <w:tcW w:w="1148" w:type="dxa"/>
          </w:tcPr>
          <w:p w:rsidR="00BB093C" w:rsidRPr="00092586" w:rsidRDefault="00BB093C" w:rsidP="00BB093C">
            <w:pPr>
              <w:pStyle w:val="TableParagraph"/>
              <w:spacing w:before="102"/>
              <w:ind w:left="262" w:right="257"/>
              <w:jc w:val="center"/>
              <w:rPr>
                <w:sz w:val="27"/>
                <w:szCs w:val="27"/>
              </w:rPr>
            </w:pPr>
            <w:r w:rsidRPr="00092586">
              <w:rPr>
                <w:sz w:val="27"/>
                <w:szCs w:val="27"/>
              </w:rPr>
              <w:t>6/720</w:t>
            </w:r>
          </w:p>
        </w:tc>
      </w:tr>
      <w:tr w:rsidR="00BB093C" w:rsidRPr="00092586" w:rsidTr="00BB093C">
        <w:trPr>
          <w:trHeight w:val="756"/>
        </w:trPr>
        <w:tc>
          <w:tcPr>
            <w:tcW w:w="3569" w:type="dxa"/>
          </w:tcPr>
          <w:p w:rsidR="00BB093C" w:rsidRPr="00092586" w:rsidRDefault="00BB093C" w:rsidP="00BB093C">
            <w:pPr>
              <w:pStyle w:val="TableParagraph"/>
              <w:spacing w:before="102"/>
              <w:ind w:left="62" w:right="706"/>
              <w:rPr>
                <w:sz w:val="27"/>
                <w:szCs w:val="27"/>
              </w:rPr>
            </w:pPr>
            <w:r w:rsidRPr="00092586">
              <w:rPr>
                <w:sz w:val="27"/>
                <w:szCs w:val="27"/>
              </w:rPr>
              <w:t>Площадка</w:t>
            </w:r>
            <w:r w:rsidRPr="00092586">
              <w:rPr>
                <w:spacing w:val="-5"/>
                <w:sz w:val="27"/>
                <w:szCs w:val="27"/>
              </w:rPr>
              <w:t xml:space="preserve"> </w:t>
            </w:r>
            <w:r w:rsidRPr="00092586">
              <w:rPr>
                <w:sz w:val="27"/>
                <w:szCs w:val="27"/>
              </w:rPr>
              <w:t>для</w:t>
            </w:r>
            <w:r w:rsidRPr="00092586">
              <w:rPr>
                <w:spacing w:val="-4"/>
                <w:sz w:val="27"/>
                <w:szCs w:val="27"/>
              </w:rPr>
              <w:t xml:space="preserve"> </w:t>
            </w:r>
            <w:r w:rsidRPr="00092586">
              <w:rPr>
                <w:sz w:val="27"/>
                <w:szCs w:val="27"/>
              </w:rPr>
              <w:t>настольного</w:t>
            </w:r>
            <w:r w:rsidRPr="00092586">
              <w:rPr>
                <w:spacing w:val="-57"/>
                <w:sz w:val="27"/>
                <w:szCs w:val="27"/>
              </w:rPr>
              <w:t xml:space="preserve"> </w:t>
            </w:r>
            <w:r w:rsidRPr="00092586">
              <w:rPr>
                <w:sz w:val="27"/>
                <w:szCs w:val="27"/>
              </w:rPr>
              <w:t>тенниса</w:t>
            </w:r>
          </w:p>
        </w:tc>
        <w:tc>
          <w:tcPr>
            <w:tcW w:w="1393"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42" w:right="328"/>
              <w:jc w:val="center"/>
              <w:rPr>
                <w:sz w:val="27"/>
                <w:szCs w:val="27"/>
              </w:rPr>
            </w:pPr>
            <w:r w:rsidRPr="00092586">
              <w:rPr>
                <w:sz w:val="27"/>
                <w:szCs w:val="27"/>
              </w:rPr>
              <w:t>1/72</w:t>
            </w:r>
          </w:p>
        </w:tc>
        <w:tc>
          <w:tcPr>
            <w:tcW w:w="138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7" w:right="257"/>
              <w:jc w:val="center"/>
              <w:rPr>
                <w:sz w:val="27"/>
                <w:szCs w:val="27"/>
              </w:rPr>
            </w:pPr>
            <w:r w:rsidRPr="00092586">
              <w:rPr>
                <w:sz w:val="27"/>
                <w:szCs w:val="27"/>
              </w:rPr>
              <w:t>1/72</w:t>
            </w:r>
          </w:p>
        </w:tc>
        <w:tc>
          <w:tcPr>
            <w:tcW w:w="1390"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6" w:right="257"/>
              <w:jc w:val="center"/>
              <w:rPr>
                <w:sz w:val="27"/>
                <w:szCs w:val="27"/>
              </w:rPr>
            </w:pPr>
            <w:r w:rsidRPr="00092586">
              <w:rPr>
                <w:sz w:val="27"/>
                <w:szCs w:val="27"/>
              </w:rPr>
              <w:t>2/144</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6" w:right="257"/>
              <w:jc w:val="center"/>
              <w:rPr>
                <w:sz w:val="27"/>
                <w:szCs w:val="27"/>
              </w:rPr>
            </w:pPr>
            <w:r w:rsidRPr="00092586">
              <w:rPr>
                <w:sz w:val="27"/>
                <w:szCs w:val="27"/>
              </w:rPr>
              <w:t>3/216</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40" w:right="333"/>
              <w:jc w:val="center"/>
              <w:rPr>
                <w:sz w:val="27"/>
                <w:szCs w:val="27"/>
              </w:rPr>
            </w:pPr>
            <w:r w:rsidRPr="00092586">
              <w:rPr>
                <w:sz w:val="27"/>
                <w:szCs w:val="27"/>
              </w:rPr>
              <w:t>4/288</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8" w:right="257"/>
              <w:jc w:val="center"/>
              <w:rPr>
                <w:sz w:val="27"/>
                <w:szCs w:val="27"/>
              </w:rPr>
            </w:pPr>
            <w:r w:rsidRPr="00092586">
              <w:rPr>
                <w:sz w:val="27"/>
                <w:szCs w:val="27"/>
              </w:rPr>
              <w:t>4/288</w:t>
            </w:r>
          </w:p>
        </w:tc>
        <w:tc>
          <w:tcPr>
            <w:tcW w:w="139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39" w:right="331"/>
              <w:jc w:val="center"/>
              <w:rPr>
                <w:sz w:val="27"/>
                <w:szCs w:val="27"/>
              </w:rPr>
            </w:pPr>
            <w:r w:rsidRPr="00092586">
              <w:rPr>
                <w:sz w:val="27"/>
                <w:szCs w:val="27"/>
              </w:rPr>
              <w:t>5/360</w:t>
            </w:r>
          </w:p>
        </w:tc>
        <w:tc>
          <w:tcPr>
            <w:tcW w:w="1148"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2" w:right="257"/>
              <w:jc w:val="center"/>
              <w:rPr>
                <w:sz w:val="27"/>
                <w:szCs w:val="27"/>
              </w:rPr>
            </w:pPr>
            <w:r w:rsidRPr="00092586">
              <w:rPr>
                <w:sz w:val="27"/>
                <w:szCs w:val="27"/>
              </w:rPr>
              <w:t>6/432</w:t>
            </w:r>
          </w:p>
        </w:tc>
      </w:tr>
      <w:tr w:rsidR="00BB093C" w:rsidRPr="00092586" w:rsidTr="00BB093C">
        <w:trPr>
          <w:trHeight w:val="481"/>
        </w:trPr>
        <w:tc>
          <w:tcPr>
            <w:tcW w:w="3569" w:type="dxa"/>
          </w:tcPr>
          <w:p w:rsidR="00BB093C" w:rsidRPr="00092586" w:rsidRDefault="00BB093C" w:rsidP="00BB093C">
            <w:pPr>
              <w:pStyle w:val="TableParagraph"/>
              <w:spacing w:before="102"/>
              <w:ind w:left="62"/>
              <w:rPr>
                <w:sz w:val="27"/>
                <w:szCs w:val="27"/>
              </w:rPr>
            </w:pPr>
            <w:r w:rsidRPr="00092586">
              <w:rPr>
                <w:sz w:val="27"/>
                <w:szCs w:val="27"/>
              </w:rPr>
              <w:t>Место</w:t>
            </w:r>
            <w:r w:rsidRPr="00092586">
              <w:rPr>
                <w:spacing w:val="-1"/>
                <w:sz w:val="27"/>
                <w:szCs w:val="27"/>
              </w:rPr>
              <w:t xml:space="preserve"> </w:t>
            </w:r>
            <w:r w:rsidRPr="00092586">
              <w:rPr>
                <w:sz w:val="27"/>
                <w:szCs w:val="27"/>
              </w:rPr>
              <w:t>для</w:t>
            </w:r>
            <w:r w:rsidRPr="00092586">
              <w:rPr>
                <w:spacing w:val="-2"/>
                <w:sz w:val="27"/>
                <w:szCs w:val="27"/>
              </w:rPr>
              <w:t xml:space="preserve"> </w:t>
            </w:r>
            <w:r w:rsidRPr="00092586">
              <w:rPr>
                <w:sz w:val="27"/>
                <w:szCs w:val="27"/>
              </w:rPr>
              <w:t>прыжков</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высоту</w:t>
            </w:r>
          </w:p>
        </w:tc>
        <w:tc>
          <w:tcPr>
            <w:tcW w:w="1393" w:type="dxa"/>
          </w:tcPr>
          <w:p w:rsidR="00BB093C" w:rsidRPr="00092586" w:rsidRDefault="00BB093C" w:rsidP="00BB093C">
            <w:pPr>
              <w:pStyle w:val="TableParagraph"/>
              <w:spacing w:before="102"/>
              <w:ind w:left="342" w:right="328"/>
              <w:jc w:val="center"/>
              <w:rPr>
                <w:sz w:val="27"/>
                <w:szCs w:val="27"/>
              </w:rPr>
            </w:pPr>
            <w:r w:rsidRPr="00092586">
              <w:rPr>
                <w:sz w:val="27"/>
                <w:szCs w:val="27"/>
              </w:rPr>
              <w:t>1/493</w:t>
            </w:r>
          </w:p>
        </w:tc>
        <w:tc>
          <w:tcPr>
            <w:tcW w:w="1386" w:type="dxa"/>
          </w:tcPr>
          <w:p w:rsidR="00BB093C" w:rsidRPr="00092586" w:rsidRDefault="00BB093C" w:rsidP="00BB093C">
            <w:pPr>
              <w:pStyle w:val="TableParagraph"/>
              <w:spacing w:before="102"/>
              <w:ind w:left="267" w:right="257"/>
              <w:jc w:val="center"/>
              <w:rPr>
                <w:sz w:val="27"/>
                <w:szCs w:val="27"/>
              </w:rPr>
            </w:pPr>
            <w:r w:rsidRPr="00092586">
              <w:rPr>
                <w:sz w:val="27"/>
                <w:szCs w:val="27"/>
              </w:rPr>
              <w:t>1/493</w:t>
            </w:r>
          </w:p>
        </w:tc>
        <w:tc>
          <w:tcPr>
            <w:tcW w:w="1390" w:type="dxa"/>
          </w:tcPr>
          <w:p w:rsidR="00BB093C" w:rsidRPr="00092586" w:rsidRDefault="00BB093C" w:rsidP="00BB093C">
            <w:pPr>
              <w:pStyle w:val="TableParagraph"/>
              <w:spacing w:before="102"/>
              <w:ind w:left="266" w:right="257"/>
              <w:jc w:val="center"/>
              <w:rPr>
                <w:sz w:val="27"/>
                <w:szCs w:val="27"/>
              </w:rPr>
            </w:pPr>
            <w:r w:rsidRPr="00092586">
              <w:rPr>
                <w:sz w:val="27"/>
                <w:szCs w:val="27"/>
              </w:rPr>
              <w:t>1/493</w:t>
            </w:r>
          </w:p>
        </w:tc>
        <w:tc>
          <w:tcPr>
            <w:tcW w:w="1389" w:type="dxa"/>
          </w:tcPr>
          <w:p w:rsidR="00BB093C" w:rsidRPr="00092586" w:rsidRDefault="00BB093C" w:rsidP="00BB093C">
            <w:pPr>
              <w:pStyle w:val="TableParagraph"/>
              <w:spacing w:before="102"/>
              <w:ind w:left="266" w:right="257"/>
              <w:jc w:val="center"/>
              <w:rPr>
                <w:sz w:val="27"/>
                <w:szCs w:val="27"/>
              </w:rPr>
            </w:pPr>
            <w:r w:rsidRPr="00092586">
              <w:rPr>
                <w:sz w:val="27"/>
                <w:szCs w:val="27"/>
              </w:rPr>
              <w:t>1/493</w:t>
            </w:r>
          </w:p>
        </w:tc>
        <w:tc>
          <w:tcPr>
            <w:tcW w:w="1389" w:type="dxa"/>
          </w:tcPr>
          <w:p w:rsidR="00BB093C" w:rsidRPr="00092586" w:rsidRDefault="00BB093C" w:rsidP="00BB093C">
            <w:pPr>
              <w:pStyle w:val="TableParagraph"/>
              <w:spacing w:before="102"/>
              <w:ind w:left="340" w:right="333"/>
              <w:jc w:val="center"/>
              <w:rPr>
                <w:sz w:val="27"/>
                <w:szCs w:val="27"/>
              </w:rPr>
            </w:pPr>
            <w:r w:rsidRPr="00092586">
              <w:rPr>
                <w:sz w:val="27"/>
                <w:szCs w:val="27"/>
              </w:rPr>
              <w:t>1/493</w:t>
            </w:r>
          </w:p>
        </w:tc>
        <w:tc>
          <w:tcPr>
            <w:tcW w:w="1391" w:type="dxa"/>
          </w:tcPr>
          <w:p w:rsidR="00BB093C" w:rsidRPr="00092586" w:rsidRDefault="00BB093C" w:rsidP="00BB093C">
            <w:pPr>
              <w:pStyle w:val="TableParagraph"/>
              <w:spacing w:before="102"/>
              <w:ind w:left="268" w:right="257"/>
              <w:jc w:val="center"/>
              <w:rPr>
                <w:sz w:val="27"/>
                <w:szCs w:val="27"/>
              </w:rPr>
            </w:pPr>
            <w:r w:rsidRPr="00092586">
              <w:rPr>
                <w:sz w:val="27"/>
                <w:szCs w:val="27"/>
              </w:rPr>
              <w:t>1/493</w:t>
            </w:r>
          </w:p>
        </w:tc>
        <w:tc>
          <w:tcPr>
            <w:tcW w:w="1396" w:type="dxa"/>
          </w:tcPr>
          <w:p w:rsidR="00BB093C" w:rsidRPr="00092586" w:rsidRDefault="00BB093C" w:rsidP="00BB093C">
            <w:pPr>
              <w:pStyle w:val="TableParagraph"/>
              <w:spacing w:before="102"/>
              <w:ind w:left="339" w:right="331"/>
              <w:jc w:val="center"/>
              <w:rPr>
                <w:sz w:val="27"/>
                <w:szCs w:val="27"/>
              </w:rPr>
            </w:pPr>
            <w:r w:rsidRPr="00092586">
              <w:rPr>
                <w:sz w:val="27"/>
                <w:szCs w:val="27"/>
              </w:rPr>
              <w:t>1/493</w:t>
            </w:r>
          </w:p>
        </w:tc>
        <w:tc>
          <w:tcPr>
            <w:tcW w:w="1148" w:type="dxa"/>
          </w:tcPr>
          <w:p w:rsidR="00BB093C" w:rsidRPr="00092586" w:rsidRDefault="00BB093C" w:rsidP="00BB093C">
            <w:pPr>
              <w:pStyle w:val="TableParagraph"/>
              <w:spacing w:before="102"/>
              <w:ind w:left="262" w:right="257"/>
              <w:jc w:val="center"/>
              <w:rPr>
                <w:sz w:val="27"/>
                <w:szCs w:val="27"/>
              </w:rPr>
            </w:pPr>
            <w:r w:rsidRPr="00092586">
              <w:rPr>
                <w:sz w:val="27"/>
                <w:szCs w:val="27"/>
              </w:rPr>
              <w:t>1/493</w:t>
            </w:r>
          </w:p>
        </w:tc>
      </w:tr>
      <w:tr w:rsidR="00BB093C" w:rsidRPr="00092586" w:rsidTr="00BB093C">
        <w:trPr>
          <w:trHeight w:val="479"/>
        </w:trPr>
        <w:tc>
          <w:tcPr>
            <w:tcW w:w="3569" w:type="dxa"/>
          </w:tcPr>
          <w:p w:rsidR="00BB093C" w:rsidRPr="00092586" w:rsidRDefault="00BB093C" w:rsidP="00BB093C">
            <w:pPr>
              <w:pStyle w:val="TableParagraph"/>
              <w:spacing w:before="99"/>
              <w:ind w:left="62"/>
              <w:rPr>
                <w:sz w:val="27"/>
                <w:szCs w:val="27"/>
              </w:rPr>
            </w:pPr>
            <w:r w:rsidRPr="00092586">
              <w:rPr>
                <w:sz w:val="27"/>
                <w:szCs w:val="27"/>
              </w:rPr>
              <w:t>Место для</w:t>
            </w:r>
            <w:r w:rsidRPr="00092586">
              <w:rPr>
                <w:spacing w:val="-1"/>
                <w:sz w:val="27"/>
                <w:szCs w:val="27"/>
              </w:rPr>
              <w:t xml:space="preserve"> </w:t>
            </w:r>
            <w:r w:rsidRPr="00092586">
              <w:rPr>
                <w:sz w:val="27"/>
                <w:szCs w:val="27"/>
              </w:rPr>
              <w:t>прыжков в</w:t>
            </w:r>
            <w:r w:rsidRPr="00092586">
              <w:rPr>
                <w:spacing w:val="-1"/>
                <w:sz w:val="27"/>
                <w:szCs w:val="27"/>
              </w:rPr>
              <w:t xml:space="preserve"> </w:t>
            </w:r>
            <w:r w:rsidRPr="00092586">
              <w:rPr>
                <w:sz w:val="27"/>
                <w:szCs w:val="27"/>
              </w:rPr>
              <w:t>длину</w:t>
            </w:r>
          </w:p>
        </w:tc>
        <w:tc>
          <w:tcPr>
            <w:tcW w:w="1393" w:type="dxa"/>
          </w:tcPr>
          <w:p w:rsidR="00BB093C" w:rsidRPr="00092586" w:rsidRDefault="00BB093C" w:rsidP="00BB093C">
            <w:pPr>
              <w:pStyle w:val="TableParagraph"/>
              <w:spacing w:before="99"/>
              <w:ind w:left="342" w:right="328"/>
              <w:jc w:val="center"/>
              <w:rPr>
                <w:sz w:val="27"/>
                <w:szCs w:val="27"/>
              </w:rPr>
            </w:pPr>
            <w:r w:rsidRPr="00092586">
              <w:rPr>
                <w:sz w:val="27"/>
                <w:szCs w:val="27"/>
              </w:rPr>
              <w:t>1/121</w:t>
            </w:r>
          </w:p>
        </w:tc>
        <w:tc>
          <w:tcPr>
            <w:tcW w:w="1386" w:type="dxa"/>
          </w:tcPr>
          <w:p w:rsidR="00BB093C" w:rsidRPr="00092586" w:rsidRDefault="00BB093C" w:rsidP="00BB093C">
            <w:pPr>
              <w:pStyle w:val="TableParagraph"/>
              <w:spacing w:before="99"/>
              <w:ind w:left="267" w:right="257"/>
              <w:jc w:val="center"/>
              <w:rPr>
                <w:sz w:val="27"/>
                <w:szCs w:val="27"/>
              </w:rPr>
            </w:pPr>
            <w:r w:rsidRPr="00092586">
              <w:rPr>
                <w:sz w:val="27"/>
                <w:szCs w:val="27"/>
              </w:rPr>
              <w:t>1/121</w:t>
            </w:r>
          </w:p>
        </w:tc>
        <w:tc>
          <w:tcPr>
            <w:tcW w:w="1390" w:type="dxa"/>
          </w:tcPr>
          <w:p w:rsidR="00BB093C" w:rsidRPr="00092586" w:rsidRDefault="00BB093C" w:rsidP="00BB093C">
            <w:pPr>
              <w:pStyle w:val="TableParagraph"/>
              <w:spacing w:before="99"/>
              <w:ind w:left="266" w:right="257"/>
              <w:jc w:val="center"/>
              <w:rPr>
                <w:sz w:val="27"/>
                <w:szCs w:val="27"/>
              </w:rPr>
            </w:pPr>
            <w:r w:rsidRPr="00092586">
              <w:rPr>
                <w:sz w:val="27"/>
                <w:szCs w:val="27"/>
              </w:rPr>
              <w:t>1/121</w:t>
            </w:r>
          </w:p>
        </w:tc>
        <w:tc>
          <w:tcPr>
            <w:tcW w:w="1389" w:type="dxa"/>
          </w:tcPr>
          <w:p w:rsidR="00BB093C" w:rsidRPr="00092586" w:rsidRDefault="00BB093C" w:rsidP="00BB093C">
            <w:pPr>
              <w:pStyle w:val="TableParagraph"/>
              <w:spacing w:before="99"/>
              <w:ind w:left="266" w:right="257"/>
              <w:jc w:val="center"/>
              <w:rPr>
                <w:sz w:val="27"/>
                <w:szCs w:val="27"/>
              </w:rPr>
            </w:pPr>
            <w:r w:rsidRPr="00092586">
              <w:rPr>
                <w:sz w:val="27"/>
                <w:szCs w:val="27"/>
              </w:rPr>
              <w:t>1/121</w:t>
            </w:r>
          </w:p>
        </w:tc>
        <w:tc>
          <w:tcPr>
            <w:tcW w:w="1389" w:type="dxa"/>
          </w:tcPr>
          <w:p w:rsidR="00BB093C" w:rsidRPr="00092586" w:rsidRDefault="00BB093C" w:rsidP="00BB093C">
            <w:pPr>
              <w:pStyle w:val="TableParagraph"/>
              <w:spacing w:before="99"/>
              <w:ind w:left="340" w:right="333"/>
              <w:jc w:val="center"/>
              <w:rPr>
                <w:sz w:val="27"/>
                <w:szCs w:val="27"/>
              </w:rPr>
            </w:pPr>
            <w:r w:rsidRPr="00092586">
              <w:rPr>
                <w:sz w:val="27"/>
                <w:szCs w:val="27"/>
              </w:rPr>
              <w:t>1/121</w:t>
            </w:r>
          </w:p>
        </w:tc>
        <w:tc>
          <w:tcPr>
            <w:tcW w:w="1391" w:type="dxa"/>
          </w:tcPr>
          <w:p w:rsidR="00BB093C" w:rsidRPr="00092586" w:rsidRDefault="00BB093C" w:rsidP="00BB093C">
            <w:pPr>
              <w:pStyle w:val="TableParagraph"/>
              <w:spacing w:before="99"/>
              <w:ind w:left="268" w:right="257"/>
              <w:jc w:val="center"/>
              <w:rPr>
                <w:sz w:val="27"/>
                <w:szCs w:val="27"/>
              </w:rPr>
            </w:pPr>
            <w:r w:rsidRPr="00092586">
              <w:rPr>
                <w:sz w:val="27"/>
                <w:szCs w:val="27"/>
              </w:rPr>
              <w:t>1/121</w:t>
            </w:r>
          </w:p>
        </w:tc>
        <w:tc>
          <w:tcPr>
            <w:tcW w:w="1396" w:type="dxa"/>
          </w:tcPr>
          <w:p w:rsidR="00BB093C" w:rsidRPr="00092586" w:rsidRDefault="00BB093C" w:rsidP="00BB093C">
            <w:pPr>
              <w:pStyle w:val="TableParagraph"/>
              <w:spacing w:before="99"/>
              <w:ind w:left="339" w:right="331"/>
              <w:jc w:val="center"/>
              <w:rPr>
                <w:sz w:val="27"/>
                <w:szCs w:val="27"/>
              </w:rPr>
            </w:pPr>
            <w:r w:rsidRPr="00092586">
              <w:rPr>
                <w:sz w:val="27"/>
                <w:szCs w:val="27"/>
              </w:rPr>
              <w:t>1/121</w:t>
            </w:r>
          </w:p>
        </w:tc>
        <w:tc>
          <w:tcPr>
            <w:tcW w:w="1148" w:type="dxa"/>
          </w:tcPr>
          <w:p w:rsidR="00BB093C" w:rsidRPr="00092586" w:rsidRDefault="00BB093C" w:rsidP="00BB093C">
            <w:pPr>
              <w:pStyle w:val="TableParagraph"/>
              <w:spacing w:before="99"/>
              <w:ind w:left="262" w:right="257"/>
              <w:jc w:val="center"/>
              <w:rPr>
                <w:sz w:val="27"/>
                <w:szCs w:val="27"/>
              </w:rPr>
            </w:pPr>
            <w:r w:rsidRPr="00092586">
              <w:rPr>
                <w:sz w:val="27"/>
                <w:szCs w:val="27"/>
              </w:rPr>
              <w:t>1/121</w:t>
            </w:r>
          </w:p>
        </w:tc>
      </w:tr>
      <w:tr w:rsidR="00BB093C" w:rsidRPr="00092586" w:rsidTr="00BB093C">
        <w:trPr>
          <w:trHeight w:val="479"/>
        </w:trPr>
        <w:tc>
          <w:tcPr>
            <w:tcW w:w="3569" w:type="dxa"/>
          </w:tcPr>
          <w:p w:rsidR="00BB093C" w:rsidRPr="00092586" w:rsidRDefault="00BB093C" w:rsidP="00BB093C">
            <w:pPr>
              <w:pStyle w:val="TableParagraph"/>
              <w:spacing w:before="99"/>
              <w:ind w:left="62"/>
              <w:rPr>
                <w:sz w:val="27"/>
                <w:szCs w:val="27"/>
              </w:rPr>
            </w:pPr>
            <w:r w:rsidRPr="00092586">
              <w:rPr>
                <w:sz w:val="27"/>
                <w:szCs w:val="27"/>
              </w:rPr>
              <w:t>Прямая</w:t>
            </w:r>
            <w:r w:rsidRPr="00092586">
              <w:rPr>
                <w:spacing w:val="-3"/>
                <w:sz w:val="27"/>
                <w:szCs w:val="27"/>
              </w:rPr>
              <w:t xml:space="preserve"> </w:t>
            </w:r>
            <w:r w:rsidRPr="00092586">
              <w:rPr>
                <w:sz w:val="27"/>
                <w:szCs w:val="27"/>
              </w:rPr>
              <w:t>беговая</w:t>
            </w:r>
            <w:r w:rsidRPr="00092586">
              <w:rPr>
                <w:spacing w:val="-3"/>
                <w:sz w:val="27"/>
                <w:szCs w:val="27"/>
              </w:rPr>
              <w:t xml:space="preserve"> </w:t>
            </w:r>
            <w:r w:rsidRPr="00092586">
              <w:rPr>
                <w:sz w:val="27"/>
                <w:szCs w:val="27"/>
              </w:rPr>
              <w:t>дорожка</w:t>
            </w:r>
          </w:p>
        </w:tc>
        <w:tc>
          <w:tcPr>
            <w:tcW w:w="1393" w:type="dxa"/>
          </w:tcPr>
          <w:p w:rsidR="00BB093C" w:rsidRPr="00092586" w:rsidRDefault="00BB093C" w:rsidP="00BB093C">
            <w:pPr>
              <w:pStyle w:val="TableParagraph"/>
              <w:spacing w:before="99"/>
              <w:ind w:left="342" w:right="328"/>
              <w:jc w:val="center"/>
              <w:rPr>
                <w:sz w:val="27"/>
                <w:szCs w:val="27"/>
              </w:rPr>
            </w:pPr>
            <w:r w:rsidRPr="00092586">
              <w:rPr>
                <w:sz w:val="27"/>
                <w:szCs w:val="27"/>
              </w:rPr>
              <w:t>1/650</w:t>
            </w:r>
          </w:p>
        </w:tc>
        <w:tc>
          <w:tcPr>
            <w:tcW w:w="1386" w:type="dxa"/>
          </w:tcPr>
          <w:p w:rsidR="00BB093C" w:rsidRPr="00092586" w:rsidRDefault="00BB093C" w:rsidP="00BB093C">
            <w:pPr>
              <w:pStyle w:val="TableParagraph"/>
              <w:spacing w:before="99"/>
              <w:ind w:left="267" w:right="257"/>
              <w:jc w:val="center"/>
              <w:rPr>
                <w:sz w:val="27"/>
                <w:szCs w:val="27"/>
              </w:rPr>
            </w:pPr>
            <w:r w:rsidRPr="00092586">
              <w:rPr>
                <w:sz w:val="27"/>
                <w:szCs w:val="27"/>
              </w:rPr>
              <w:t>1/650</w:t>
            </w:r>
          </w:p>
        </w:tc>
        <w:tc>
          <w:tcPr>
            <w:tcW w:w="1390" w:type="dxa"/>
          </w:tcPr>
          <w:p w:rsidR="00BB093C" w:rsidRPr="00092586" w:rsidRDefault="00BB093C" w:rsidP="00BB093C">
            <w:pPr>
              <w:pStyle w:val="TableParagraph"/>
              <w:spacing w:before="99"/>
              <w:ind w:left="266" w:right="257"/>
              <w:jc w:val="center"/>
              <w:rPr>
                <w:sz w:val="27"/>
                <w:szCs w:val="27"/>
              </w:rPr>
            </w:pPr>
            <w:r w:rsidRPr="00092586">
              <w:rPr>
                <w:sz w:val="27"/>
                <w:szCs w:val="27"/>
              </w:rPr>
              <w:t>1/650</w:t>
            </w:r>
          </w:p>
        </w:tc>
        <w:tc>
          <w:tcPr>
            <w:tcW w:w="1389" w:type="dxa"/>
          </w:tcPr>
          <w:p w:rsidR="00BB093C" w:rsidRPr="00092586" w:rsidRDefault="00BB093C" w:rsidP="00BB093C">
            <w:pPr>
              <w:pStyle w:val="TableParagraph"/>
              <w:spacing w:before="99"/>
              <w:ind w:left="266" w:right="257"/>
              <w:jc w:val="center"/>
              <w:rPr>
                <w:sz w:val="27"/>
                <w:szCs w:val="27"/>
              </w:rPr>
            </w:pPr>
            <w:r w:rsidRPr="00092586">
              <w:rPr>
                <w:sz w:val="27"/>
                <w:szCs w:val="27"/>
              </w:rPr>
              <w:t>1/650</w:t>
            </w:r>
          </w:p>
        </w:tc>
        <w:tc>
          <w:tcPr>
            <w:tcW w:w="1389" w:type="dxa"/>
          </w:tcPr>
          <w:p w:rsidR="00BB093C" w:rsidRPr="00092586" w:rsidRDefault="00BB093C" w:rsidP="00BB093C">
            <w:pPr>
              <w:pStyle w:val="TableParagraph"/>
              <w:spacing w:before="99"/>
              <w:ind w:left="340" w:right="333"/>
              <w:jc w:val="center"/>
              <w:rPr>
                <w:sz w:val="27"/>
                <w:szCs w:val="27"/>
              </w:rPr>
            </w:pPr>
            <w:r w:rsidRPr="00092586">
              <w:rPr>
                <w:sz w:val="27"/>
                <w:szCs w:val="27"/>
              </w:rPr>
              <w:t>1/650</w:t>
            </w:r>
          </w:p>
        </w:tc>
        <w:tc>
          <w:tcPr>
            <w:tcW w:w="1391" w:type="dxa"/>
          </w:tcPr>
          <w:p w:rsidR="00BB093C" w:rsidRPr="00092586" w:rsidRDefault="00BB093C" w:rsidP="00BB093C">
            <w:pPr>
              <w:pStyle w:val="TableParagraph"/>
              <w:spacing w:before="99"/>
              <w:ind w:left="268" w:right="257"/>
              <w:jc w:val="center"/>
              <w:rPr>
                <w:sz w:val="27"/>
                <w:szCs w:val="27"/>
              </w:rPr>
            </w:pPr>
            <w:r w:rsidRPr="00092586">
              <w:rPr>
                <w:sz w:val="27"/>
                <w:szCs w:val="27"/>
              </w:rPr>
              <w:t>1/650</w:t>
            </w:r>
          </w:p>
        </w:tc>
        <w:tc>
          <w:tcPr>
            <w:tcW w:w="1396" w:type="dxa"/>
          </w:tcPr>
          <w:p w:rsidR="00BB093C" w:rsidRPr="00092586" w:rsidRDefault="00BB093C" w:rsidP="00BB093C">
            <w:pPr>
              <w:pStyle w:val="TableParagraph"/>
              <w:spacing w:before="99"/>
              <w:ind w:left="339" w:right="331"/>
              <w:jc w:val="center"/>
              <w:rPr>
                <w:sz w:val="27"/>
                <w:szCs w:val="27"/>
              </w:rPr>
            </w:pPr>
            <w:r w:rsidRPr="00092586">
              <w:rPr>
                <w:sz w:val="27"/>
                <w:szCs w:val="27"/>
              </w:rPr>
              <w:t>1/650</w:t>
            </w:r>
          </w:p>
        </w:tc>
        <w:tc>
          <w:tcPr>
            <w:tcW w:w="1148" w:type="dxa"/>
          </w:tcPr>
          <w:p w:rsidR="00BB093C" w:rsidRPr="00092586" w:rsidRDefault="00BB093C" w:rsidP="00BB093C">
            <w:pPr>
              <w:pStyle w:val="TableParagraph"/>
              <w:spacing w:before="99"/>
              <w:ind w:left="262" w:right="257"/>
              <w:jc w:val="center"/>
              <w:rPr>
                <w:sz w:val="27"/>
                <w:szCs w:val="27"/>
              </w:rPr>
            </w:pPr>
            <w:r w:rsidRPr="00092586">
              <w:rPr>
                <w:sz w:val="27"/>
                <w:szCs w:val="27"/>
              </w:rPr>
              <w:t>1/650</w:t>
            </w:r>
          </w:p>
        </w:tc>
      </w:tr>
      <w:tr w:rsidR="00BB093C" w:rsidRPr="00092586" w:rsidTr="00BB093C">
        <w:trPr>
          <w:trHeight w:val="479"/>
        </w:trPr>
        <w:tc>
          <w:tcPr>
            <w:tcW w:w="3569" w:type="dxa"/>
          </w:tcPr>
          <w:p w:rsidR="00BB093C" w:rsidRPr="00092586" w:rsidRDefault="00BB093C" w:rsidP="00BB093C">
            <w:pPr>
              <w:pStyle w:val="TableParagraph"/>
              <w:spacing w:before="102"/>
              <w:ind w:left="62"/>
              <w:rPr>
                <w:sz w:val="27"/>
                <w:szCs w:val="27"/>
              </w:rPr>
            </w:pPr>
            <w:r w:rsidRPr="00092586">
              <w:rPr>
                <w:sz w:val="27"/>
                <w:szCs w:val="27"/>
              </w:rPr>
              <w:t>Площадка</w:t>
            </w:r>
            <w:r w:rsidRPr="00092586">
              <w:rPr>
                <w:spacing w:val="-4"/>
                <w:sz w:val="27"/>
                <w:szCs w:val="27"/>
              </w:rPr>
              <w:t xml:space="preserve"> </w:t>
            </w:r>
            <w:r w:rsidRPr="00092586">
              <w:rPr>
                <w:sz w:val="27"/>
                <w:szCs w:val="27"/>
              </w:rPr>
              <w:t>для</w:t>
            </w:r>
            <w:r w:rsidRPr="00092586">
              <w:rPr>
                <w:spacing w:val="-2"/>
                <w:sz w:val="27"/>
                <w:szCs w:val="27"/>
              </w:rPr>
              <w:t xml:space="preserve"> </w:t>
            </w:r>
            <w:r w:rsidRPr="00092586">
              <w:rPr>
                <w:sz w:val="27"/>
                <w:szCs w:val="27"/>
              </w:rPr>
              <w:t>легкой</w:t>
            </w:r>
            <w:r w:rsidRPr="00092586">
              <w:rPr>
                <w:spacing w:val="-2"/>
                <w:sz w:val="27"/>
                <w:szCs w:val="27"/>
              </w:rPr>
              <w:t xml:space="preserve"> </w:t>
            </w:r>
            <w:r w:rsidRPr="00092586">
              <w:rPr>
                <w:sz w:val="27"/>
                <w:szCs w:val="27"/>
              </w:rPr>
              <w:t>атлетики</w:t>
            </w:r>
          </w:p>
        </w:tc>
        <w:tc>
          <w:tcPr>
            <w:tcW w:w="1393" w:type="dxa"/>
          </w:tcPr>
          <w:p w:rsidR="00BB093C" w:rsidRPr="00092586" w:rsidRDefault="00BB093C" w:rsidP="00BB093C">
            <w:pPr>
              <w:pStyle w:val="TableParagraph"/>
              <w:spacing w:before="102"/>
              <w:ind w:left="12"/>
              <w:jc w:val="center"/>
              <w:rPr>
                <w:sz w:val="27"/>
                <w:szCs w:val="27"/>
              </w:rPr>
            </w:pPr>
            <w:r w:rsidRPr="00092586">
              <w:rPr>
                <w:w w:val="99"/>
                <w:sz w:val="27"/>
                <w:szCs w:val="27"/>
              </w:rPr>
              <w:t>-</w:t>
            </w:r>
          </w:p>
        </w:tc>
        <w:tc>
          <w:tcPr>
            <w:tcW w:w="1386" w:type="dxa"/>
          </w:tcPr>
          <w:p w:rsidR="00BB093C" w:rsidRPr="00092586" w:rsidRDefault="00BB093C" w:rsidP="00BB093C">
            <w:pPr>
              <w:pStyle w:val="TableParagraph"/>
              <w:spacing w:before="102"/>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102"/>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102"/>
              <w:ind w:left="8"/>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102"/>
              <w:ind w:left="6"/>
              <w:jc w:val="center"/>
              <w:rPr>
                <w:sz w:val="27"/>
                <w:szCs w:val="27"/>
              </w:rPr>
            </w:pPr>
            <w:r w:rsidRPr="00092586">
              <w:rPr>
                <w:w w:val="99"/>
                <w:sz w:val="27"/>
                <w:szCs w:val="27"/>
              </w:rPr>
              <w:t>-</w:t>
            </w:r>
          </w:p>
        </w:tc>
        <w:tc>
          <w:tcPr>
            <w:tcW w:w="1391" w:type="dxa"/>
          </w:tcPr>
          <w:p w:rsidR="00BB093C" w:rsidRPr="00092586" w:rsidRDefault="00BB093C" w:rsidP="00BB093C">
            <w:pPr>
              <w:pStyle w:val="TableParagraph"/>
              <w:spacing w:before="102"/>
              <w:ind w:left="268" w:right="257"/>
              <w:jc w:val="center"/>
              <w:rPr>
                <w:sz w:val="27"/>
                <w:szCs w:val="27"/>
              </w:rPr>
            </w:pPr>
            <w:r w:rsidRPr="00092586">
              <w:rPr>
                <w:sz w:val="27"/>
                <w:szCs w:val="27"/>
              </w:rPr>
              <w:t>1/3000</w:t>
            </w:r>
          </w:p>
        </w:tc>
        <w:tc>
          <w:tcPr>
            <w:tcW w:w="1396" w:type="dxa"/>
          </w:tcPr>
          <w:p w:rsidR="00BB093C" w:rsidRPr="00092586" w:rsidRDefault="00BB093C" w:rsidP="00BB093C">
            <w:pPr>
              <w:pStyle w:val="TableParagraph"/>
              <w:spacing w:before="102"/>
              <w:ind w:left="339" w:right="331"/>
              <w:jc w:val="center"/>
              <w:rPr>
                <w:sz w:val="27"/>
                <w:szCs w:val="27"/>
              </w:rPr>
            </w:pPr>
            <w:r w:rsidRPr="00092586">
              <w:rPr>
                <w:sz w:val="27"/>
                <w:szCs w:val="27"/>
              </w:rPr>
              <w:t>1/3000</w:t>
            </w:r>
          </w:p>
        </w:tc>
        <w:tc>
          <w:tcPr>
            <w:tcW w:w="1148" w:type="dxa"/>
          </w:tcPr>
          <w:p w:rsidR="00BB093C" w:rsidRPr="00092586" w:rsidRDefault="00BB093C" w:rsidP="00BB093C">
            <w:pPr>
              <w:pStyle w:val="TableParagraph"/>
              <w:spacing w:before="102"/>
              <w:ind w:left="262" w:right="257"/>
              <w:jc w:val="center"/>
              <w:rPr>
                <w:sz w:val="27"/>
                <w:szCs w:val="27"/>
              </w:rPr>
            </w:pPr>
            <w:r w:rsidRPr="00092586">
              <w:rPr>
                <w:sz w:val="27"/>
                <w:szCs w:val="27"/>
              </w:rPr>
              <w:t>1/3000</w:t>
            </w:r>
          </w:p>
        </w:tc>
      </w:tr>
      <w:tr w:rsidR="00BB093C" w:rsidRPr="00092586" w:rsidTr="00BB093C">
        <w:trPr>
          <w:trHeight w:val="480"/>
        </w:trPr>
        <w:tc>
          <w:tcPr>
            <w:tcW w:w="3569" w:type="dxa"/>
          </w:tcPr>
          <w:p w:rsidR="00BB093C" w:rsidRPr="00092586" w:rsidRDefault="00BB093C" w:rsidP="00BB093C">
            <w:pPr>
              <w:pStyle w:val="TableParagraph"/>
              <w:spacing w:before="102"/>
              <w:ind w:left="62"/>
              <w:rPr>
                <w:sz w:val="27"/>
                <w:szCs w:val="27"/>
              </w:rPr>
            </w:pPr>
            <w:r w:rsidRPr="00092586">
              <w:rPr>
                <w:sz w:val="27"/>
                <w:szCs w:val="27"/>
              </w:rPr>
              <w:t>Дорожка</w:t>
            </w:r>
            <w:r w:rsidRPr="00092586">
              <w:rPr>
                <w:spacing w:val="-1"/>
                <w:sz w:val="27"/>
                <w:szCs w:val="27"/>
              </w:rPr>
              <w:t xml:space="preserve"> </w:t>
            </w:r>
            <w:r w:rsidRPr="00092586">
              <w:rPr>
                <w:sz w:val="27"/>
                <w:szCs w:val="27"/>
              </w:rPr>
              <w:t>для здоровья</w:t>
            </w:r>
          </w:p>
        </w:tc>
        <w:tc>
          <w:tcPr>
            <w:tcW w:w="1393" w:type="dxa"/>
          </w:tcPr>
          <w:p w:rsidR="00BB093C" w:rsidRPr="00092586" w:rsidRDefault="00BB093C" w:rsidP="00BB093C">
            <w:pPr>
              <w:pStyle w:val="TableParagraph"/>
              <w:spacing w:before="102"/>
              <w:ind w:left="342" w:right="328"/>
              <w:jc w:val="center"/>
              <w:rPr>
                <w:sz w:val="27"/>
                <w:szCs w:val="27"/>
              </w:rPr>
            </w:pPr>
            <w:r w:rsidRPr="00092586">
              <w:rPr>
                <w:sz w:val="27"/>
                <w:szCs w:val="27"/>
              </w:rPr>
              <w:t>1/600</w:t>
            </w:r>
          </w:p>
        </w:tc>
        <w:tc>
          <w:tcPr>
            <w:tcW w:w="1386" w:type="dxa"/>
          </w:tcPr>
          <w:p w:rsidR="00BB093C" w:rsidRPr="00092586" w:rsidRDefault="00BB093C" w:rsidP="00BB093C">
            <w:pPr>
              <w:pStyle w:val="TableParagraph"/>
              <w:spacing w:before="102"/>
              <w:ind w:left="267" w:right="257"/>
              <w:jc w:val="center"/>
              <w:rPr>
                <w:sz w:val="27"/>
                <w:szCs w:val="27"/>
              </w:rPr>
            </w:pPr>
            <w:r w:rsidRPr="00092586">
              <w:rPr>
                <w:sz w:val="27"/>
                <w:szCs w:val="27"/>
              </w:rPr>
              <w:t>1/600</w:t>
            </w:r>
          </w:p>
        </w:tc>
        <w:tc>
          <w:tcPr>
            <w:tcW w:w="1390" w:type="dxa"/>
          </w:tcPr>
          <w:p w:rsidR="00BB093C" w:rsidRPr="00092586" w:rsidRDefault="00BB093C" w:rsidP="00BB093C">
            <w:pPr>
              <w:pStyle w:val="TableParagraph"/>
              <w:spacing w:before="102"/>
              <w:ind w:left="266" w:right="257"/>
              <w:jc w:val="center"/>
              <w:rPr>
                <w:sz w:val="27"/>
                <w:szCs w:val="27"/>
              </w:rPr>
            </w:pPr>
            <w:r w:rsidRPr="00092586">
              <w:rPr>
                <w:sz w:val="27"/>
                <w:szCs w:val="27"/>
              </w:rPr>
              <w:t>1/800</w:t>
            </w:r>
          </w:p>
        </w:tc>
        <w:tc>
          <w:tcPr>
            <w:tcW w:w="1389" w:type="dxa"/>
          </w:tcPr>
          <w:p w:rsidR="00BB093C" w:rsidRPr="00092586" w:rsidRDefault="00BB093C" w:rsidP="00BB093C">
            <w:pPr>
              <w:pStyle w:val="TableParagraph"/>
              <w:spacing w:before="102"/>
              <w:ind w:left="266" w:right="257"/>
              <w:jc w:val="center"/>
              <w:rPr>
                <w:sz w:val="27"/>
                <w:szCs w:val="27"/>
              </w:rPr>
            </w:pPr>
            <w:r w:rsidRPr="00092586">
              <w:rPr>
                <w:sz w:val="27"/>
                <w:szCs w:val="27"/>
              </w:rPr>
              <w:t>1/1000</w:t>
            </w:r>
          </w:p>
        </w:tc>
        <w:tc>
          <w:tcPr>
            <w:tcW w:w="1389" w:type="dxa"/>
          </w:tcPr>
          <w:p w:rsidR="00BB093C" w:rsidRPr="00092586" w:rsidRDefault="00BB093C" w:rsidP="00BB093C">
            <w:pPr>
              <w:pStyle w:val="TableParagraph"/>
              <w:spacing w:before="102"/>
              <w:ind w:left="340" w:right="333"/>
              <w:jc w:val="center"/>
              <w:rPr>
                <w:sz w:val="27"/>
                <w:szCs w:val="27"/>
              </w:rPr>
            </w:pPr>
            <w:r w:rsidRPr="00092586">
              <w:rPr>
                <w:sz w:val="27"/>
                <w:szCs w:val="27"/>
              </w:rPr>
              <w:t>1/1000</w:t>
            </w:r>
          </w:p>
        </w:tc>
        <w:tc>
          <w:tcPr>
            <w:tcW w:w="1391" w:type="dxa"/>
          </w:tcPr>
          <w:p w:rsidR="00BB093C" w:rsidRPr="00092586" w:rsidRDefault="00BB093C" w:rsidP="00BB093C">
            <w:pPr>
              <w:pStyle w:val="TableParagraph"/>
              <w:spacing w:before="102"/>
              <w:ind w:left="268" w:right="257"/>
              <w:jc w:val="center"/>
              <w:rPr>
                <w:sz w:val="27"/>
                <w:szCs w:val="27"/>
              </w:rPr>
            </w:pPr>
            <w:r w:rsidRPr="00092586">
              <w:rPr>
                <w:sz w:val="27"/>
                <w:szCs w:val="27"/>
              </w:rPr>
              <w:t>1/1000</w:t>
            </w:r>
          </w:p>
        </w:tc>
        <w:tc>
          <w:tcPr>
            <w:tcW w:w="1396" w:type="dxa"/>
          </w:tcPr>
          <w:p w:rsidR="00BB093C" w:rsidRPr="00092586" w:rsidRDefault="00BB093C" w:rsidP="00BB093C">
            <w:pPr>
              <w:pStyle w:val="TableParagraph"/>
              <w:spacing w:before="102"/>
              <w:ind w:left="339" w:right="331"/>
              <w:jc w:val="center"/>
              <w:rPr>
                <w:sz w:val="27"/>
                <w:szCs w:val="27"/>
              </w:rPr>
            </w:pPr>
            <w:r w:rsidRPr="00092586">
              <w:rPr>
                <w:sz w:val="27"/>
                <w:szCs w:val="27"/>
              </w:rPr>
              <w:t>2/1200</w:t>
            </w:r>
          </w:p>
        </w:tc>
        <w:tc>
          <w:tcPr>
            <w:tcW w:w="1148" w:type="dxa"/>
          </w:tcPr>
          <w:p w:rsidR="00BB093C" w:rsidRPr="00092586" w:rsidRDefault="00BB093C" w:rsidP="00BB093C">
            <w:pPr>
              <w:pStyle w:val="TableParagraph"/>
              <w:spacing w:before="102"/>
              <w:ind w:left="262" w:right="257"/>
              <w:jc w:val="center"/>
              <w:rPr>
                <w:sz w:val="27"/>
                <w:szCs w:val="27"/>
              </w:rPr>
            </w:pPr>
            <w:r w:rsidRPr="00092586">
              <w:rPr>
                <w:sz w:val="27"/>
                <w:szCs w:val="27"/>
              </w:rPr>
              <w:t>2/1200</w:t>
            </w:r>
          </w:p>
        </w:tc>
      </w:tr>
      <w:tr w:rsidR="00BB093C" w:rsidRPr="00092586" w:rsidTr="00BB093C">
        <w:trPr>
          <w:trHeight w:val="755"/>
        </w:trPr>
        <w:tc>
          <w:tcPr>
            <w:tcW w:w="3569" w:type="dxa"/>
          </w:tcPr>
          <w:p w:rsidR="00BB093C" w:rsidRPr="00092586" w:rsidRDefault="00BB093C" w:rsidP="00BB093C">
            <w:pPr>
              <w:pStyle w:val="TableParagraph"/>
              <w:spacing w:before="102"/>
              <w:ind w:left="62" w:right="441"/>
              <w:rPr>
                <w:sz w:val="27"/>
                <w:szCs w:val="27"/>
              </w:rPr>
            </w:pPr>
            <w:r w:rsidRPr="00092586">
              <w:rPr>
                <w:sz w:val="27"/>
                <w:szCs w:val="27"/>
              </w:rPr>
              <w:t>Площадка для игровых видов</w:t>
            </w:r>
            <w:r w:rsidRPr="00092586">
              <w:rPr>
                <w:spacing w:val="-58"/>
                <w:sz w:val="27"/>
                <w:szCs w:val="27"/>
              </w:rPr>
              <w:t xml:space="preserve"> </w:t>
            </w:r>
            <w:r w:rsidRPr="00092586">
              <w:rPr>
                <w:sz w:val="27"/>
                <w:szCs w:val="27"/>
              </w:rPr>
              <w:t>спорта</w:t>
            </w:r>
            <w:r w:rsidRPr="00092586">
              <w:rPr>
                <w:spacing w:val="-2"/>
                <w:sz w:val="27"/>
                <w:szCs w:val="27"/>
              </w:rPr>
              <w:t xml:space="preserve"> </w:t>
            </w:r>
            <w:r w:rsidRPr="00092586">
              <w:rPr>
                <w:sz w:val="27"/>
                <w:szCs w:val="27"/>
              </w:rPr>
              <w:t>(комбинированная)</w:t>
            </w:r>
          </w:p>
        </w:tc>
        <w:tc>
          <w:tcPr>
            <w:tcW w:w="1393"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12"/>
              <w:jc w:val="center"/>
              <w:rPr>
                <w:sz w:val="27"/>
                <w:szCs w:val="27"/>
              </w:rPr>
            </w:pPr>
            <w:r w:rsidRPr="00092586">
              <w:rPr>
                <w:w w:val="99"/>
                <w:sz w:val="27"/>
                <w:szCs w:val="27"/>
              </w:rPr>
              <w:t>-</w:t>
            </w:r>
          </w:p>
        </w:tc>
        <w:tc>
          <w:tcPr>
            <w:tcW w:w="138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8"/>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40" w:right="333"/>
              <w:jc w:val="center"/>
              <w:rPr>
                <w:sz w:val="27"/>
                <w:szCs w:val="27"/>
              </w:rPr>
            </w:pPr>
            <w:r w:rsidRPr="00092586">
              <w:rPr>
                <w:sz w:val="27"/>
                <w:szCs w:val="27"/>
              </w:rPr>
              <w:t>1/1032</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8" w:right="257"/>
              <w:jc w:val="center"/>
              <w:rPr>
                <w:sz w:val="27"/>
                <w:szCs w:val="27"/>
              </w:rPr>
            </w:pPr>
            <w:r w:rsidRPr="00092586">
              <w:rPr>
                <w:sz w:val="27"/>
                <w:szCs w:val="27"/>
              </w:rPr>
              <w:t>1/1032</w:t>
            </w:r>
          </w:p>
        </w:tc>
        <w:tc>
          <w:tcPr>
            <w:tcW w:w="139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39" w:right="331"/>
              <w:jc w:val="center"/>
              <w:rPr>
                <w:sz w:val="27"/>
                <w:szCs w:val="27"/>
              </w:rPr>
            </w:pPr>
            <w:r w:rsidRPr="00092586">
              <w:rPr>
                <w:sz w:val="27"/>
                <w:szCs w:val="27"/>
              </w:rPr>
              <w:t>1/1032</w:t>
            </w:r>
          </w:p>
        </w:tc>
        <w:tc>
          <w:tcPr>
            <w:tcW w:w="1148"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
              <w:jc w:val="center"/>
              <w:rPr>
                <w:sz w:val="27"/>
                <w:szCs w:val="27"/>
              </w:rPr>
            </w:pPr>
            <w:r w:rsidRPr="00092586">
              <w:rPr>
                <w:w w:val="99"/>
                <w:sz w:val="27"/>
                <w:szCs w:val="27"/>
              </w:rPr>
              <w:t>-</w:t>
            </w:r>
          </w:p>
        </w:tc>
      </w:tr>
      <w:tr w:rsidR="00BB093C" w:rsidRPr="00092586" w:rsidTr="00BB093C">
        <w:trPr>
          <w:trHeight w:val="755"/>
        </w:trPr>
        <w:tc>
          <w:tcPr>
            <w:tcW w:w="3569" w:type="dxa"/>
          </w:tcPr>
          <w:p w:rsidR="00BB093C" w:rsidRPr="00092586" w:rsidRDefault="00BB093C" w:rsidP="00BB093C">
            <w:pPr>
              <w:pStyle w:val="TableParagraph"/>
              <w:spacing w:before="102"/>
              <w:ind w:left="62" w:right="311"/>
              <w:rPr>
                <w:sz w:val="27"/>
                <w:szCs w:val="27"/>
              </w:rPr>
            </w:pPr>
            <w:r w:rsidRPr="00092586">
              <w:rPr>
                <w:sz w:val="27"/>
                <w:szCs w:val="27"/>
              </w:rPr>
              <w:t>Площадка для волейбола и</w:t>
            </w:r>
            <w:r w:rsidRPr="00092586">
              <w:rPr>
                <w:spacing w:val="1"/>
                <w:sz w:val="27"/>
                <w:szCs w:val="27"/>
              </w:rPr>
              <w:t xml:space="preserve"> </w:t>
            </w:r>
            <w:r w:rsidRPr="00092586">
              <w:rPr>
                <w:sz w:val="27"/>
                <w:szCs w:val="27"/>
              </w:rPr>
              <w:t>баскетбола</w:t>
            </w:r>
            <w:r w:rsidRPr="00092586">
              <w:rPr>
                <w:spacing w:val="-10"/>
                <w:sz w:val="27"/>
                <w:szCs w:val="27"/>
              </w:rPr>
              <w:t xml:space="preserve"> </w:t>
            </w:r>
            <w:r w:rsidRPr="00092586">
              <w:rPr>
                <w:sz w:val="27"/>
                <w:szCs w:val="27"/>
              </w:rPr>
              <w:lastRenderedPageBreak/>
              <w:t>(комбинированная)</w:t>
            </w:r>
          </w:p>
        </w:tc>
        <w:tc>
          <w:tcPr>
            <w:tcW w:w="1393"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12"/>
              <w:jc w:val="center"/>
              <w:rPr>
                <w:sz w:val="27"/>
                <w:szCs w:val="27"/>
              </w:rPr>
            </w:pPr>
            <w:r w:rsidRPr="00092586">
              <w:rPr>
                <w:w w:val="99"/>
                <w:sz w:val="27"/>
                <w:szCs w:val="27"/>
              </w:rPr>
              <w:t>-</w:t>
            </w:r>
          </w:p>
        </w:tc>
        <w:tc>
          <w:tcPr>
            <w:tcW w:w="138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6" w:right="257"/>
              <w:jc w:val="center"/>
              <w:rPr>
                <w:sz w:val="27"/>
                <w:szCs w:val="27"/>
              </w:rPr>
            </w:pPr>
            <w:r w:rsidRPr="00092586">
              <w:rPr>
                <w:sz w:val="27"/>
                <w:szCs w:val="27"/>
              </w:rPr>
              <w:t>1/558</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6"/>
              <w:jc w:val="center"/>
              <w:rPr>
                <w:sz w:val="27"/>
                <w:szCs w:val="27"/>
              </w:rPr>
            </w:pPr>
            <w:r w:rsidRPr="00092586">
              <w:rPr>
                <w:w w:val="99"/>
                <w:sz w:val="27"/>
                <w:szCs w:val="27"/>
              </w:rPr>
              <w:t>-</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10"/>
              <w:jc w:val="center"/>
              <w:rPr>
                <w:sz w:val="27"/>
                <w:szCs w:val="27"/>
              </w:rPr>
            </w:pPr>
            <w:r w:rsidRPr="00092586">
              <w:rPr>
                <w:w w:val="99"/>
                <w:sz w:val="27"/>
                <w:szCs w:val="27"/>
              </w:rPr>
              <w:t>-</w:t>
            </w:r>
          </w:p>
        </w:tc>
        <w:tc>
          <w:tcPr>
            <w:tcW w:w="139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6"/>
              <w:jc w:val="center"/>
              <w:rPr>
                <w:sz w:val="27"/>
                <w:szCs w:val="27"/>
              </w:rPr>
            </w:pPr>
            <w:r w:rsidRPr="00092586">
              <w:rPr>
                <w:w w:val="99"/>
                <w:sz w:val="27"/>
                <w:szCs w:val="27"/>
              </w:rPr>
              <w:t>-</w:t>
            </w:r>
          </w:p>
        </w:tc>
        <w:tc>
          <w:tcPr>
            <w:tcW w:w="1148"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2" w:right="257"/>
              <w:jc w:val="center"/>
              <w:rPr>
                <w:sz w:val="27"/>
                <w:szCs w:val="27"/>
              </w:rPr>
            </w:pPr>
            <w:r w:rsidRPr="00092586">
              <w:rPr>
                <w:sz w:val="27"/>
                <w:szCs w:val="27"/>
              </w:rPr>
              <w:t>2/111</w:t>
            </w:r>
            <w:r w:rsidRPr="00092586">
              <w:rPr>
                <w:sz w:val="27"/>
                <w:szCs w:val="27"/>
              </w:rPr>
              <w:lastRenderedPageBreak/>
              <w:t>6</w:t>
            </w:r>
          </w:p>
        </w:tc>
      </w:tr>
      <w:tr w:rsidR="00BB093C" w:rsidRPr="00092586" w:rsidTr="00BB093C">
        <w:trPr>
          <w:trHeight w:val="757"/>
        </w:trPr>
        <w:tc>
          <w:tcPr>
            <w:tcW w:w="3569" w:type="dxa"/>
          </w:tcPr>
          <w:p w:rsidR="00BB093C" w:rsidRPr="00092586" w:rsidRDefault="00BB093C" w:rsidP="00BB093C">
            <w:pPr>
              <w:pStyle w:val="TableParagraph"/>
              <w:spacing w:before="102"/>
              <w:ind w:left="62" w:right="133"/>
              <w:rPr>
                <w:sz w:val="27"/>
                <w:szCs w:val="27"/>
              </w:rPr>
            </w:pPr>
            <w:r w:rsidRPr="00092586">
              <w:rPr>
                <w:sz w:val="27"/>
                <w:szCs w:val="27"/>
              </w:rPr>
              <w:lastRenderedPageBreak/>
              <w:t>Площадка для спортивных игр и</w:t>
            </w:r>
            <w:r w:rsidRPr="00092586">
              <w:rPr>
                <w:spacing w:val="-57"/>
                <w:sz w:val="27"/>
                <w:szCs w:val="27"/>
              </w:rPr>
              <w:t xml:space="preserve"> </w:t>
            </w:r>
            <w:r w:rsidRPr="00092586">
              <w:rPr>
                <w:sz w:val="27"/>
                <w:szCs w:val="27"/>
              </w:rPr>
              <w:t>метаний</w:t>
            </w:r>
          </w:p>
        </w:tc>
        <w:tc>
          <w:tcPr>
            <w:tcW w:w="1393"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12"/>
              <w:jc w:val="center"/>
              <w:rPr>
                <w:sz w:val="27"/>
                <w:szCs w:val="27"/>
              </w:rPr>
            </w:pPr>
            <w:r w:rsidRPr="00092586">
              <w:rPr>
                <w:w w:val="99"/>
                <w:sz w:val="27"/>
                <w:szCs w:val="27"/>
              </w:rPr>
              <w:t>-</w:t>
            </w:r>
          </w:p>
        </w:tc>
        <w:tc>
          <w:tcPr>
            <w:tcW w:w="1386"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266" w:right="257"/>
              <w:jc w:val="center"/>
              <w:rPr>
                <w:sz w:val="27"/>
                <w:szCs w:val="27"/>
              </w:rPr>
            </w:pPr>
            <w:r w:rsidRPr="00092586">
              <w:rPr>
                <w:sz w:val="27"/>
                <w:szCs w:val="27"/>
              </w:rPr>
              <w:t>1/3225</w:t>
            </w:r>
          </w:p>
        </w:tc>
        <w:tc>
          <w:tcPr>
            <w:tcW w:w="1389"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340" w:right="333"/>
              <w:jc w:val="center"/>
              <w:rPr>
                <w:sz w:val="27"/>
                <w:szCs w:val="27"/>
              </w:rPr>
            </w:pPr>
            <w:r w:rsidRPr="00092586">
              <w:rPr>
                <w:sz w:val="27"/>
                <w:szCs w:val="27"/>
              </w:rPr>
              <w:t>1/3225</w:t>
            </w:r>
          </w:p>
        </w:tc>
        <w:tc>
          <w:tcPr>
            <w:tcW w:w="1391"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268" w:right="257"/>
              <w:jc w:val="center"/>
              <w:rPr>
                <w:sz w:val="27"/>
                <w:szCs w:val="27"/>
              </w:rPr>
            </w:pPr>
            <w:r w:rsidRPr="00092586">
              <w:rPr>
                <w:sz w:val="27"/>
                <w:szCs w:val="27"/>
              </w:rPr>
              <w:t>1/3225</w:t>
            </w:r>
          </w:p>
        </w:tc>
        <w:tc>
          <w:tcPr>
            <w:tcW w:w="1396"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339" w:right="331"/>
              <w:jc w:val="center"/>
              <w:rPr>
                <w:sz w:val="27"/>
                <w:szCs w:val="27"/>
              </w:rPr>
            </w:pPr>
            <w:r w:rsidRPr="00092586">
              <w:rPr>
                <w:sz w:val="27"/>
                <w:szCs w:val="27"/>
              </w:rPr>
              <w:t>1/3225</w:t>
            </w:r>
          </w:p>
        </w:tc>
        <w:tc>
          <w:tcPr>
            <w:tcW w:w="1148" w:type="dxa"/>
          </w:tcPr>
          <w:p w:rsidR="00BB093C" w:rsidRPr="00092586" w:rsidRDefault="00BB093C" w:rsidP="00BB093C">
            <w:pPr>
              <w:pStyle w:val="TableParagraph"/>
              <w:spacing w:before="11"/>
              <w:rPr>
                <w:sz w:val="27"/>
                <w:szCs w:val="27"/>
              </w:rPr>
            </w:pPr>
          </w:p>
          <w:p w:rsidR="00BB093C" w:rsidRPr="00092586" w:rsidRDefault="00BB093C" w:rsidP="00BB093C">
            <w:pPr>
              <w:pStyle w:val="TableParagraph"/>
              <w:ind w:left="3"/>
              <w:jc w:val="center"/>
              <w:rPr>
                <w:sz w:val="27"/>
                <w:szCs w:val="27"/>
              </w:rPr>
            </w:pPr>
            <w:r w:rsidRPr="00092586">
              <w:rPr>
                <w:w w:val="99"/>
                <w:sz w:val="27"/>
                <w:szCs w:val="27"/>
              </w:rPr>
              <w:t>-</w:t>
            </w:r>
          </w:p>
        </w:tc>
      </w:tr>
      <w:tr w:rsidR="00BB093C" w:rsidRPr="00092586" w:rsidTr="00BB093C">
        <w:trPr>
          <w:trHeight w:val="1032"/>
        </w:trPr>
        <w:tc>
          <w:tcPr>
            <w:tcW w:w="3569" w:type="dxa"/>
          </w:tcPr>
          <w:p w:rsidR="00BB093C" w:rsidRPr="00092586" w:rsidRDefault="00BB093C" w:rsidP="00BB093C">
            <w:pPr>
              <w:pStyle w:val="TableParagraph"/>
              <w:spacing w:before="100"/>
              <w:ind w:left="62" w:right="155"/>
              <w:jc w:val="both"/>
              <w:rPr>
                <w:sz w:val="27"/>
                <w:szCs w:val="27"/>
              </w:rPr>
            </w:pPr>
            <w:r w:rsidRPr="00092586">
              <w:rPr>
                <w:sz w:val="27"/>
                <w:szCs w:val="27"/>
              </w:rPr>
              <w:t>Спорт-ядро с легкоатлетической</w:t>
            </w:r>
            <w:r w:rsidRPr="00092586">
              <w:rPr>
                <w:spacing w:val="-57"/>
                <w:sz w:val="27"/>
                <w:szCs w:val="27"/>
              </w:rPr>
              <w:t xml:space="preserve"> </w:t>
            </w:r>
            <w:r w:rsidRPr="00092586">
              <w:rPr>
                <w:sz w:val="27"/>
                <w:szCs w:val="27"/>
              </w:rPr>
              <w:t>площадкой и беговой дорожкой</w:t>
            </w:r>
            <w:r w:rsidRPr="00092586">
              <w:rPr>
                <w:spacing w:val="1"/>
                <w:sz w:val="27"/>
                <w:szCs w:val="27"/>
              </w:rPr>
              <w:t xml:space="preserve"> </w:t>
            </w:r>
            <w:r w:rsidRPr="00092586">
              <w:rPr>
                <w:sz w:val="27"/>
                <w:szCs w:val="27"/>
              </w:rPr>
              <w:t>333,3 м</w:t>
            </w:r>
          </w:p>
        </w:tc>
        <w:tc>
          <w:tcPr>
            <w:tcW w:w="1393"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12"/>
              <w:jc w:val="center"/>
              <w:rPr>
                <w:sz w:val="27"/>
                <w:szCs w:val="27"/>
              </w:rPr>
            </w:pPr>
            <w:r w:rsidRPr="00092586">
              <w:rPr>
                <w:w w:val="99"/>
                <w:sz w:val="27"/>
                <w:szCs w:val="27"/>
              </w:rPr>
              <w:t>-</w:t>
            </w:r>
          </w:p>
        </w:tc>
        <w:tc>
          <w:tcPr>
            <w:tcW w:w="138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8"/>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6"/>
              <w:jc w:val="center"/>
              <w:rPr>
                <w:sz w:val="27"/>
                <w:szCs w:val="27"/>
              </w:rPr>
            </w:pPr>
            <w:r w:rsidRPr="00092586">
              <w:rPr>
                <w:w w:val="99"/>
                <w:sz w:val="27"/>
                <w:szCs w:val="27"/>
              </w:rPr>
              <w:t>-</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10"/>
              <w:jc w:val="center"/>
              <w:rPr>
                <w:sz w:val="27"/>
                <w:szCs w:val="27"/>
              </w:rPr>
            </w:pPr>
            <w:r w:rsidRPr="00092586">
              <w:rPr>
                <w:w w:val="99"/>
                <w:sz w:val="27"/>
                <w:szCs w:val="27"/>
              </w:rPr>
              <w:t>-</w:t>
            </w:r>
          </w:p>
        </w:tc>
        <w:tc>
          <w:tcPr>
            <w:tcW w:w="139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6"/>
              <w:jc w:val="center"/>
              <w:rPr>
                <w:sz w:val="27"/>
                <w:szCs w:val="27"/>
              </w:rPr>
            </w:pPr>
            <w:r w:rsidRPr="00092586">
              <w:rPr>
                <w:w w:val="99"/>
                <w:sz w:val="27"/>
                <w:szCs w:val="27"/>
              </w:rPr>
              <w:t>-</w:t>
            </w:r>
          </w:p>
        </w:tc>
        <w:tc>
          <w:tcPr>
            <w:tcW w:w="1148"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ind w:left="262" w:right="257"/>
              <w:jc w:val="center"/>
              <w:rPr>
                <w:sz w:val="27"/>
                <w:szCs w:val="27"/>
              </w:rPr>
            </w:pPr>
            <w:r w:rsidRPr="00092586">
              <w:rPr>
                <w:sz w:val="27"/>
                <w:szCs w:val="27"/>
              </w:rPr>
              <w:t>1/8500</w:t>
            </w:r>
          </w:p>
        </w:tc>
      </w:tr>
      <w:tr w:rsidR="00BB093C" w:rsidRPr="00092586" w:rsidTr="00BB093C">
        <w:trPr>
          <w:trHeight w:val="479"/>
        </w:trPr>
        <w:tc>
          <w:tcPr>
            <w:tcW w:w="3569" w:type="dxa"/>
          </w:tcPr>
          <w:p w:rsidR="00BB093C" w:rsidRPr="00092586" w:rsidRDefault="00BB093C" w:rsidP="00BB093C">
            <w:pPr>
              <w:pStyle w:val="TableParagraph"/>
              <w:spacing w:before="99"/>
              <w:ind w:left="62"/>
              <w:rPr>
                <w:sz w:val="27"/>
                <w:szCs w:val="27"/>
              </w:rPr>
            </w:pPr>
            <w:r w:rsidRPr="00092586">
              <w:rPr>
                <w:sz w:val="27"/>
                <w:szCs w:val="27"/>
              </w:rPr>
              <w:t>Футбольное</w:t>
            </w:r>
            <w:r w:rsidRPr="00092586">
              <w:rPr>
                <w:spacing w:val="-3"/>
                <w:sz w:val="27"/>
                <w:szCs w:val="27"/>
              </w:rPr>
              <w:t xml:space="preserve"> </w:t>
            </w:r>
            <w:r w:rsidRPr="00092586">
              <w:rPr>
                <w:sz w:val="27"/>
                <w:szCs w:val="27"/>
              </w:rPr>
              <w:t>поле</w:t>
            </w:r>
          </w:p>
        </w:tc>
        <w:tc>
          <w:tcPr>
            <w:tcW w:w="1393" w:type="dxa"/>
          </w:tcPr>
          <w:p w:rsidR="00BB093C" w:rsidRPr="00092586" w:rsidRDefault="00BB093C" w:rsidP="00BB093C">
            <w:pPr>
              <w:pStyle w:val="TableParagraph"/>
              <w:spacing w:before="99"/>
              <w:ind w:left="342" w:right="328"/>
              <w:jc w:val="center"/>
              <w:rPr>
                <w:sz w:val="27"/>
                <w:szCs w:val="27"/>
              </w:rPr>
            </w:pPr>
            <w:r w:rsidRPr="00092586">
              <w:rPr>
                <w:sz w:val="27"/>
                <w:szCs w:val="27"/>
              </w:rPr>
              <w:t>1/2400</w:t>
            </w:r>
          </w:p>
        </w:tc>
        <w:tc>
          <w:tcPr>
            <w:tcW w:w="1386" w:type="dxa"/>
          </w:tcPr>
          <w:p w:rsidR="00BB093C" w:rsidRPr="00092586" w:rsidRDefault="00BB093C" w:rsidP="00BB093C">
            <w:pPr>
              <w:pStyle w:val="TableParagraph"/>
              <w:spacing w:before="99"/>
              <w:ind w:left="267" w:right="257"/>
              <w:jc w:val="center"/>
              <w:rPr>
                <w:sz w:val="27"/>
                <w:szCs w:val="27"/>
              </w:rPr>
            </w:pPr>
            <w:r w:rsidRPr="00092586">
              <w:rPr>
                <w:sz w:val="27"/>
                <w:szCs w:val="27"/>
              </w:rPr>
              <w:t>1/2400</w:t>
            </w:r>
          </w:p>
        </w:tc>
        <w:tc>
          <w:tcPr>
            <w:tcW w:w="1390" w:type="dxa"/>
          </w:tcPr>
          <w:p w:rsidR="00BB093C" w:rsidRPr="00092586" w:rsidRDefault="00BB093C" w:rsidP="00BB093C">
            <w:pPr>
              <w:pStyle w:val="TableParagraph"/>
              <w:spacing w:before="99"/>
              <w:ind w:left="266" w:right="257"/>
              <w:jc w:val="center"/>
              <w:rPr>
                <w:sz w:val="27"/>
                <w:szCs w:val="27"/>
              </w:rPr>
            </w:pPr>
            <w:r w:rsidRPr="00092586">
              <w:rPr>
                <w:sz w:val="27"/>
                <w:szCs w:val="27"/>
              </w:rPr>
              <w:t>1/2400</w:t>
            </w:r>
          </w:p>
        </w:tc>
        <w:tc>
          <w:tcPr>
            <w:tcW w:w="1389" w:type="dxa"/>
          </w:tcPr>
          <w:p w:rsidR="00BB093C" w:rsidRPr="00092586" w:rsidRDefault="00BB093C" w:rsidP="00BB093C">
            <w:pPr>
              <w:pStyle w:val="TableParagraph"/>
              <w:spacing w:before="99"/>
              <w:ind w:left="8"/>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99"/>
              <w:ind w:left="6"/>
              <w:jc w:val="center"/>
              <w:rPr>
                <w:sz w:val="27"/>
                <w:szCs w:val="27"/>
              </w:rPr>
            </w:pPr>
            <w:r w:rsidRPr="00092586">
              <w:rPr>
                <w:w w:val="99"/>
                <w:sz w:val="27"/>
                <w:szCs w:val="27"/>
              </w:rPr>
              <w:t>-</w:t>
            </w:r>
          </w:p>
        </w:tc>
        <w:tc>
          <w:tcPr>
            <w:tcW w:w="1391" w:type="dxa"/>
          </w:tcPr>
          <w:p w:rsidR="00BB093C" w:rsidRPr="00092586" w:rsidRDefault="00BB093C" w:rsidP="00BB093C">
            <w:pPr>
              <w:pStyle w:val="TableParagraph"/>
              <w:spacing w:before="99"/>
              <w:ind w:left="10"/>
              <w:jc w:val="center"/>
              <w:rPr>
                <w:sz w:val="27"/>
                <w:szCs w:val="27"/>
              </w:rPr>
            </w:pPr>
            <w:r w:rsidRPr="00092586">
              <w:rPr>
                <w:w w:val="99"/>
                <w:sz w:val="27"/>
                <w:szCs w:val="27"/>
              </w:rPr>
              <w:t>-</w:t>
            </w:r>
          </w:p>
        </w:tc>
        <w:tc>
          <w:tcPr>
            <w:tcW w:w="1396" w:type="dxa"/>
          </w:tcPr>
          <w:p w:rsidR="00BB093C" w:rsidRPr="00092586" w:rsidRDefault="00BB093C" w:rsidP="00BB093C">
            <w:pPr>
              <w:pStyle w:val="TableParagraph"/>
              <w:spacing w:before="99"/>
              <w:ind w:left="6"/>
              <w:jc w:val="center"/>
              <w:rPr>
                <w:sz w:val="27"/>
                <w:szCs w:val="27"/>
              </w:rPr>
            </w:pPr>
            <w:r w:rsidRPr="00092586">
              <w:rPr>
                <w:w w:val="99"/>
                <w:sz w:val="27"/>
                <w:szCs w:val="27"/>
              </w:rPr>
              <w:t>-</w:t>
            </w:r>
          </w:p>
        </w:tc>
        <w:tc>
          <w:tcPr>
            <w:tcW w:w="1148" w:type="dxa"/>
          </w:tcPr>
          <w:p w:rsidR="00BB093C" w:rsidRPr="00092586" w:rsidRDefault="00BB093C" w:rsidP="00BB093C">
            <w:pPr>
              <w:pStyle w:val="TableParagraph"/>
              <w:spacing w:before="99"/>
              <w:ind w:left="3"/>
              <w:jc w:val="center"/>
              <w:rPr>
                <w:sz w:val="27"/>
                <w:szCs w:val="27"/>
              </w:rPr>
            </w:pPr>
            <w:r w:rsidRPr="00092586">
              <w:rPr>
                <w:w w:val="99"/>
                <w:sz w:val="27"/>
                <w:szCs w:val="27"/>
              </w:rPr>
              <w:t>-</w:t>
            </w:r>
          </w:p>
        </w:tc>
      </w:tr>
      <w:tr w:rsidR="00BB093C" w:rsidRPr="00092586" w:rsidTr="00BB093C">
        <w:trPr>
          <w:trHeight w:val="755"/>
        </w:trPr>
        <w:tc>
          <w:tcPr>
            <w:tcW w:w="3569" w:type="dxa"/>
          </w:tcPr>
          <w:p w:rsidR="00BB093C" w:rsidRPr="00092586" w:rsidRDefault="00BB093C" w:rsidP="00BB093C">
            <w:pPr>
              <w:pStyle w:val="TableParagraph"/>
              <w:spacing w:before="102"/>
              <w:ind w:left="62" w:right="741"/>
              <w:rPr>
                <w:sz w:val="27"/>
                <w:szCs w:val="27"/>
              </w:rPr>
            </w:pPr>
            <w:r w:rsidRPr="00092586">
              <w:rPr>
                <w:sz w:val="27"/>
                <w:szCs w:val="27"/>
              </w:rPr>
              <w:t>Теннисный</w:t>
            </w:r>
            <w:r w:rsidRPr="00092586">
              <w:rPr>
                <w:spacing w:val="-8"/>
                <w:sz w:val="27"/>
                <w:szCs w:val="27"/>
              </w:rPr>
              <w:t xml:space="preserve"> </w:t>
            </w:r>
            <w:r w:rsidRPr="00092586">
              <w:rPr>
                <w:sz w:val="27"/>
                <w:szCs w:val="27"/>
              </w:rPr>
              <w:t>корт</w:t>
            </w:r>
            <w:r w:rsidRPr="00092586">
              <w:rPr>
                <w:spacing w:val="-5"/>
                <w:sz w:val="27"/>
                <w:szCs w:val="27"/>
              </w:rPr>
              <w:t xml:space="preserve"> </w:t>
            </w:r>
            <w:r w:rsidRPr="00092586">
              <w:rPr>
                <w:sz w:val="27"/>
                <w:szCs w:val="27"/>
              </w:rPr>
              <w:t>с</w:t>
            </w:r>
            <w:r w:rsidRPr="00092586">
              <w:rPr>
                <w:spacing w:val="-4"/>
                <w:sz w:val="27"/>
                <w:szCs w:val="27"/>
              </w:rPr>
              <w:t xml:space="preserve"> </w:t>
            </w:r>
            <w:r w:rsidRPr="00092586">
              <w:rPr>
                <w:sz w:val="27"/>
                <w:szCs w:val="27"/>
              </w:rPr>
              <w:t>учебной</w:t>
            </w:r>
            <w:r w:rsidRPr="00092586">
              <w:rPr>
                <w:spacing w:val="-57"/>
                <w:sz w:val="27"/>
                <w:szCs w:val="27"/>
              </w:rPr>
              <w:t xml:space="preserve"> </w:t>
            </w:r>
            <w:r w:rsidRPr="00092586">
              <w:rPr>
                <w:sz w:val="27"/>
                <w:szCs w:val="27"/>
              </w:rPr>
              <w:t>стенкой</w:t>
            </w:r>
          </w:p>
        </w:tc>
        <w:tc>
          <w:tcPr>
            <w:tcW w:w="1393"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12"/>
              <w:jc w:val="center"/>
              <w:rPr>
                <w:sz w:val="27"/>
                <w:szCs w:val="27"/>
              </w:rPr>
            </w:pPr>
            <w:r w:rsidRPr="00092586">
              <w:rPr>
                <w:w w:val="99"/>
                <w:sz w:val="27"/>
                <w:szCs w:val="27"/>
              </w:rPr>
              <w:t>-</w:t>
            </w:r>
          </w:p>
        </w:tc>
        <w:tc>
          <w:tcPr>
            <w:tcW w:w="138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8"/>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6"/>
              <w:jc w:val="center"/>
              <w:rPr>
                <w:sz w:val="27"/>
                <w:szCs w:val="27"/>
              </w:rPr>
            </w:pPr>
            <w:r w:rsidRPr="00092586">
              <w:rPr>
                <w:w w:val="99"/>
                <w:sz w:val="27"/>
                <w:szCs w:val="27"/>
              </w:rPr>
              <w:t>-</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10"/>
              <w:jc w:val="center"/>
              <w:rPr>
                <w:sz w:val="27"/>
                <w:szCs w:val="27"/>
              </w:rPr>
            </w:pPr>
            <w:r w:rsidRPr="00092586">
              <w:rPr>
                <w:w w:val="99"/>
                <w:sz w:val="27"/>
                <w:szCs w:val="27"/>
              </w:rPr>
              <w:t>-</w:t>
            </w:r>
          </w:p>
        </w:tc>
        <w:tc>
          <w:tcPr>
            <w:tcW w:w="1396"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39" w:right="331"/>
              <w:jc w:val="center"/>
              <w:rPr>
                <w:sz w:val="27"/>
                <w:szCs w:val="27"/>
              </w:rPr>
            </w:pPr>
            <w:r w:rsidRPr="00092586">
              <w:rPr>
                <w:sz w:val="27"/>
                <w:szCs w:val="27"/>
              </w:rPr>
              <w:t>1/840</w:t>
            </w:r>
          </w:p>
        </w:tc>
        <w:tc>
          <w:tcPr>
            <w:tcW w:w="1148"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2" w:right="257"/>
              <w:jc w:val="center"/>
              <w:rPr>
                <w:sz w:val="27"/>
                <w:szCs w:val="27"/>
              </w:rPr>
            </w:pPr>
            <w:r w:rsidRPr="00092586">
              <w:rPr>
                <w:sz w:val="27"/>
                <w:szCs w:val="27"/>
              </w:rPr>
              <w:t>1/840</w:t>
            </w:r>
          </w:p>
        </w:tc>
      </w:tr>
      <w:tr w:rsidR="00BB093C" w:rsidRPr="00092586" w:rsidTr="00BB093C">
        <w:trPr>
          <w:trHeight w:val="479"/>
        </w:trPr>
        <w:tc>
          <w:tcPr>
            <w:tcW w:w="3569" w:type="dxa"/>
          </w:tcPr>
          <w:p w:rsidR="00BB093C" w:rsidRPr="00092586" w:rsidRDefault="00BB093C" w:rsidP="00BB093C">
            <w:pPr>
              <w:pStyle w:val="TableParagraph"/>
              <w:spacing w:before="99"/>
              <w:ind w:left="62"/>
              <w:rPr>
                <w:sz w:val="27"/>
                <w:szCs w:val="27"/>
              </w:rPr>
            </w:pPr>
            <w:r w:rsidRPr="00092586">
              <w:rPr>
                <w:sz w:val="27"/>
                <w:szCs w:val="27"/>
              </w:rPr>
              <w:t>Теннисный</w:t>
            </w:r>
            <w:r w:rsidRPr="00092586">
              <w:rPr>
                <w:spacing w:val="-3"/>
                <w:sz w:val="27"/>
                <w:szCs w:val="27"/>
              </w:rPr>
              <w:t xml:space="preserve"> </w:t>
            </w:r>
            <w:r w:rsidRPr="00092586">
              <w:rPr>
                <w:sz w:val="27"/>
                <w:szCs w:val="27"/>
              </w:rPr>
              <w:t>корт</w:t>
            </w:r>
          </w:p>
        </w:tc>
        <w:tc>
          <w:tcPr>
            <w:tcW w:w="1393" w:type="dxa"/>
          </w:tcPr>
          <w:p w:rsidR="00BB093C" w:rsidRPr="00092586" w:rsidRDefault="00BB093C" w:rsidP="00BB093C">
            <w:pPr>
              <w:pStyle w:val="TableParagraph"/>
              <w:spacing w:before="99"/>
              <w:ind w:left="12"/>
              <w:jc w:val="center"/>
              <w:rPr>
                <w:sz w:val="27"/>
                <w:szCs w:val="27"/>
              </w:rPr>
            </w:pPr>
            <w:r w:rsidRPr="00092586">
              <w:rPr>
                <w:w w:val="99"/>
                <w:sz w:val="27"/>
                <w:szCs w:val="27"/>
              </w:rPr>
              <w:t>-</w:t>
            </w:r>
          </w:p>
        </w:tc>
        <w:tc>
          <w:tcPr>
            <w:tcW w:w="1391" w:type="dxa"/>
          </w:tcPr>
          <w:p w:rsidR="00BB093C" w:rsidRPr="00092586" w:rsidRDefault="00BB093C" w:rsidP="00BB093C">
            <w:pPr>
              <w:pStyle w:val="TableParagraph"/>
              <w:spacing w:before="99"/>
              <w:ind w:left="9"/>
              <w:jc w:val="center"/>
              <w:rPr>
                <w:sz w:val="27"/>
                <w:szCs w:val="27"/>
              </w:rPr>
            </w:pPr>
            <w:r w:rsidRPr="00092586">
              <w:rPr>
                <w:w w:val="99"/>
                <w:sz w:val="27"/>
                <w:szCs w:val="27"/>
              </w:rPr>
              <w:t>-</w:t>
            </w:r>
          </w:p>
        </w:tc>
        <w:tc>
          <w:tcPr>
            <w:tcW w:w="1390" w:type="dxa"/>
          </w:tcPr>
          <w:p w:rsidR="00BB093C" w:rsidRPr="00092586" w:rsidRDefault="00BB093C" w:rsidP="00BB093C">
            <w:pPr>
              <w:pStyle w:val="TableParagraph"/>
              <w:spacing w:before="99"/>
              <w:ind w:left="9"/>
              <w:jc w:val="center"/>
              <w:rPr>
                <w:sz w:val="27"/>
                <w:szCs w:val="27"/>
              </w:rPr>
            </w:pPr>
            <w:r w:rsidRPr="00092586">
              <w:rPr>
                <w:w w:val="99"/>
                <w:sz w:val="27"/>
                <w:szCs w:val="27"/>
              </w:rPr>
              <w:t>-</w:t>
            </w:r>
          </w:p>
        </w:tc>
        <w:tc>
          <w:tcPr>
            <w:tcW w:w="1389" w:type="dxa"/>
          </w:tcPr>
          <w:p w:rsidR="00BB093C" w:rsidRPr="00092586" w:rsidRDefault="00BB093C" w:rsidP="00BB093C">
            <w:pPr>
              <w:pStyle w:val="TableParagraph"/>
              <w:spacing w:before="99"/>
              <w:ind w:left="421"/>
              <w:rPr>
                <w:sz w:val="27"/>
                <w:szCs w:val="27"/>
              </w:rPr>
            </w:pPr>
            <w:r w:rsidRPr="00092586">
              <w:rPr>
                <w:sz w:val="27"/>
                <w:szCs w:val="27"/>
              </w:rPr>
              <w:t>1/648</w:t>
            </w:r>
          </w:p>
        </w:tc>
        <w:tc>
          <w:tcPr>
            <w:tcW w:w="1389" w:type="dxa"/>
          </w:tcPr>
          <w:p w:rsidR="00BB093C" w:rsidRPr="00092586" w:rsidRDefault="00BB093C" w:rsidP="00BB093C">
            <w:pPr>
              <w:pStyle w:val="TableParagraph"/>
              <w:spacing w:before="99"/>
              <w:ind w:left="340" w:right="333"/>
              <w:jc w:val="center"/>
              <w:rPr>
                <w:sz w:val="27"/>
                <w:szCs w:val="27"/>
              </w:rPr>
            </w:pPr>
            <w:r w:rsidRPr="00092586">
              <w:rPr>
                <w:sz w:val="27"/>
                <w:szCs w:val="27"/>
              </w:rPr>
              <w:t>1/648</w:t>
            </w:r>
          </w:p>
        </w:tc>
        <w:tc>
          <w:tcPr>
            <w:tcW w:w="1391" w:type="dxa"/>
          </w:tcPr>
          <w:p w:rsidR="00BB093C" w:rsidRPr="00092586" w:rsidRDefault="00BB093C" w:rsidP="00BB093C">
            <w:pPr>
              <w:pStyle w:val="TableParagraph"/>
              <w:spacing w:before="99"/>
              <w:ind w:left="268" w:right="257"/>
              <w:jc w:val="center"/>
              <w:rPr>
                <w:sz w:val="27"/>
                <w:szCs w:val="27"/>
              </w:rPr>
            </w:pPr>
            <w:r w:rsidRPr="00092586">
              <w:rPr>
                <w:sz w:val="27"/>
                <w:szCs w:val="27"/>
              </w:rPr>
              <w:t>1/648</w:t>
            </w:r>
          </w:p>
        </w:tc>
        <w:tc>
          <w:tcPr>
            <w:tcW w:w="1391" w:type="dxa"/>
          </w:tcPr>
          <w:p w:rsidR="00BB093C" w:rsidRPr="00092586" w:rsidRDefault="00BB093C" w:rsidP="00BB093C">
            <w:pPr>
              <w:pStyle w:val="TableParagraph"/>
              <w:spacing w:before="99"/>
              <w:ind w:left="6"/>
              <w:jc w:val="center"/>
              <w:rPr>
                <w:sz w:val="27"/>
                <w:szCs w:val="27"/>
              </w:rPr>
            </w:pPr>
            <w:r w:rsidRPr="00092586">
              <w:rPr>
                <w:w w:val="99"/>
                <w:sz w:val="27"/>
                <w:szCs w:val="27"/>
              </w:rPr>
              <w:t>-</w:t>
            </w:r>
          </w:p>
        </w:tc>
        <w:tc>
          <w:tcPr>
            <w:tcW w:w="1148" w:type="dxa"/>
          </w:tcPr>
          <w:p w:rsidR="00BB093C" w:rsidRPr="00092586" w:rsidRDefault="00BB093C" w:rsidP="00BB093C">
            <w:pPr>
              <w:pStyle w:val="TableParagraph"/>
              <w:spacing w:before="99"/>
              <w:ind w:left="262" w:right="257"/>
              <w:jc w:val="center"/>
              <w:rPr>
                <w:sz w:val="27"/>
                <w:szCs w:val="27"/>
              </w:rPr>
            </w:pPr>
            <w:r w:rsidRPr="00092586">
              <w:rPr>
                <w:sz w:val="27"/>
                <w:szCs w:val="27"/>
              </w:rPr>
              <w:t>1/648</w:t>
            </w:r>
          </w:p>
        </w:tc>
      </w:tr>
      <w:tr w:rsidR="00BB093C" w:rsidRPr="00092586" w:rsidTr="00BB093C">
        <w:trPr>
          <w:trHeight w:val="755"/>
        </w:trPr>
        <w:tc>
          <w:tcPr>
            <w:tcW w:w="3569" w:type="dxa"/>
          </w:tcPr>
          <w:p w:rsidR="00BB093C" w:rsidRPr="00092586" w:rsidRDefault="00BB093C" w:rsidP="00BB093C">
            <w:pPr>
              <w:pStyle w:val="TableParagraph"/>
              <w:spacing w:before="102"/>
              <w:ind w:left="62" w:right="554"/>
              <w:rPr>
                <w:sz w:val="27"/>
                <w:szCs w:val="27"/>
              </w:rPr>
            </w:pPr>
            <w:r w:rsidRPr="00092586">
              <w:rPr>
                <w:sz w:val="27"/>
                <w:szCs w:val="27"/>
              </w:rPr>
              <w:t>Площадка для катания на</w:t>
            </w:r>
            <w:r w:rsidRPr="00092586">
              <w:rPr>
                <w:spacing w:val="1"/>
                <w:sz w:val="27"/>
                <w:szCs w:val="27"/>
              </w:rPr>
              <w:t xml:space="preserve"> </w:t>
            </w:r>
            <w:r w:rsidRPr="00092586">
              <w:rPr>
                <w:sz w:val="27"/>
                <w:szCs w:val="27"/>
              </w:rPr>
              <w:t>роликовых</w:t>
            </w:r>
            <w:r w:rsidRPr="00092586">
              <w:rPr>
                <w:spacing w:val="-3"/>
                <w:sz w:val="27"/>
                <w:szCs w:val="27"/>
              </w:rPr>
              <w:t xml:space="preserve"> </w:t>
            </w:r>
            <w:r w:rsidRPr="00092586">
              <w:rPr>
                <w:sz w:val="27"/>
                <w:szCs w:val="27"/>
              </w:rPr>
              <w:t>коньках</w:t>
            </w:r>
            <w:r w:rsidRPr="00092586">
              <w:rPr>
                <w:spacing w:val="-2"/>
                <w:sz w:val="27"/>
                <w:szCs w:val="27"/>
              </w:rPr>
              <w:t xml:space="preserve"> </w:t>
            </w:r>
            <w:r w:rsidRPr="00092586">
              <w:rPr>
                <w:sz w:val="27"/>
                <w:szCs w:val="27"/>
              </w:rPr>
              <w:t>и</w:t>
            </w:r>
            <w:r w:rsidRPr="00092586">
              <w:rPr>
                <w:spacing w:val="-5"/>
                <w:sz w:val="27"/>
                <w:szCs w:val="27"/>
              </w:rPr>
              <w:t xml:space="preserve"> </w:t>
            </w:r>
            <w:r w:rsidRPr="00092586">
              <w:rPr>
                <w:sz w:val="27"/>
                <w:szCs w:val="27"/>
              </w:rPr>
              <w:t>досках</w:t>
            </w:r>
          </w:p>
        </w:tc>
        <w:tc>
          <w:tcPr>
            <w:tcW w:w="1393"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42" w:right="328"/>
              <w:jc w:val="center"/>
              <w:rPr>
                <w:sz w:val="27"/>
                <w:szCs w:val="27"/>
              </w:rPr>
            </w:pPr>
            <w:r w:rsidRPr="00092586">
              <w:rPr>
                <w:sz w:val="27"/>
                <w:szCs w:val="27"/>
              </w:rPr>
              <w:t>1/400</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7" w:right="257"/>
              <w:jc w:val="center"/>
              <w:rPr>
                <w:sz w:val="27"/>
                <w:szCs w:val="27"/>
              </w:rPr>
            </w:pPr>
            <w:r w:rsidRPr="00092586">
              <w:rPr>
                <w:sz w:val="27"/>
                <w:szCs w:val="27"/>
              </w:rPr>
              <w:t>1/400</w:t>
            </w:r>
          </w:p>
        </w:tc>
        <w:tc>
          <w:tcPr>
            <w:tcW w:w="1390"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6" w:right="257"/>
              <w:jc w:val="center"/>
              <w:rPr>
                <w:sz w:val="27"/>
                <w:szCs w:val="27"/>
              </w:rPr>
            </w:pPr>
            <w:r w:rsidRPr="00092586">
              <w:rPr>
                <w:sz w:val="27"/>
                <w:szCs w:val="27"/>
              </w:rPr>
              <w:t>1/400</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421"/>
              <w:rPr>
                <w:sz w:val="27"/>
                <w:szCs w:val="27"/>
              </w:rPr>
            </w:pPr>
            <w:r w:rsidRPr="00092586">
              <w:rPr>
                <w:sz w:val="27"/>
                <w:szCs w:val="27"/>
              </w:rPr>
              <w:t>1/400</w:t>
            </w:r>
          </w:p>
        </w:tc>
        <w:tc>
          <w:tcPr>
            <w:tcW w:w="1389"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40" w:right="333"/>
              <w:jc w:val="center"/>
              <w:rPr>
                <w:sz w:val="27"/>
                <w:szCs w:val="27"/>
              </w:rPr>
            </w:pPr>
            <w:r w:rsidRPr="00092586">
              <w:rPr>
                <w:sz w:val="27"/>
                <w:szCs w:val="27"/>
              </w:rPr>
              <w:t>1/400</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8" w:right="257"/>
              <w:jc w:val="center"/>
              <w:rPr>
                <w:sz w:val="27"/>
                <w:szCs w:val="27"/>
              </w:rPr>
            </w:pPr>
            <w:r w:rsidRPr="00092586">
              <w:rPr>
                <w:sz w:val="27"/>
                <w:szCs w:val="27"/>
              </w:rPr>
              <w:t>1/400</w:t>
            </w:r>
          </w:p>
        </w:tc>
        <w:tc>
          <w:tcPr>
            <w:tcW w:w="1391"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339" w:right="331"/>
              <w:jc w:val="center"/>
              <w:rPr>
                <w:sz w:val="27"/>
                <w:szCs w:val="27"/>
              </w:rPr>
            </w:pPr>
            <w:r w:rsidRPr="00092586">
              <w:rPr>
                <w:sz w:val="27"/>
                <w:szCs w:val="27"/>
              </w:rPr>
              <w:t>2/800</w:t>
            </w:r>
          </w:p>
        </w:tc>
        <w:tc>
          <w:tcPr>
            <w:tcW w:w="1148" w:type="dxa"/>
          </w:tcPr>
          <w:p w:rsidR="00BB093C" w:rsidRPr="00092586" w:rsidRDefault="00BB093C" w:rsidP="00BB093C">
            <w:pPr>
              <w:pStyle w:val="TableParagraph"/>
              <w:spacing w:before="8"/>
              <w:rPr>
                <w:sz w:val="27"/>
                <w:szCs w:val="27"/>
              </w:rPr>
            </w:pPr>
          </w:p>
          <w:p w:rsidR="00BB093C" w:rsidRPr="00092586" w:rsidRDefault="00BB093C" w:rsidP="00BB093C">
            <w:pPr>
              <w:pStyle w:val="TableParagraph"/>
              <w:spacing w:before="1"/>
              <w:ind w:left="262" w:right="257"/>
              <w:jc w:val="center"/>
              <w:rPr>
                <w:sz w:val="27"/>
                <w:szCs w:val="27"/>
              </w:rPr>
            </w:pPr>
            <w:r w:rsidRPr="00092586">
              <w:rPr>
                <w:sz w:val="27"/>
                <w:szCs w:val="27"/>
              </w:rPr>
              <w:t>1/800</w:t>
            </w:r>
          </w:p>
        </w:tc>
      </w:tr>
    </w:tbl>
    <w:p w:rsidR="00BB093C" w:rsidRPr="00092586" w:rsidRDefault="00BB093C" w:rsidP="00BB093C">
      <w:pPr>
        <w:pStyle w:val="a3"/>
        <w:spacing w:before="83" w:line="242" w:lineRule="auto"/>
        <w:ind w:firstLine="852"/>
        <w:rPr>
          <w:sz w:val="27"/>
          <w:szCs w:val="27"/>
        </w:rPr>
      </w:pPr>
      <w:r w:rsidRPr="00092586">
        <w:rPr>
          <w:sz w:val="27"/>
          <w:szCs w:val="27"/>
        </w:rPr>
        <w:t>&lt;*&gt;</w:t>
      </w:r>
      <w:r w:rsidRPr="00092586">
        <w:rPr>
          <w:spacing w:val="43"/>
          <w:sz w:val="27"/>
          <w:szCs w:val="27"/>
        </w:rPr>
        <w:t xml:space="preserve"> </w:t>
      </w:r>
      <w:r w:rsidRPr="00092586">
        <w:rPr>
          <w:sz w:val="27"/>
          <w:szCs w:val="27"/>
        </w:rPr>
        <w:t>В</w:t>
      </w:r>
      <w:r w:rsidRPr="00092586">
        <w:rPr>
          <w:spacing w:val="43"/>
          <w:sz w:val="27"/>
          <w:szCs w:val="27"/>
        </w:rPr>
        <w:t xml:space="preserve"> </w:t>
      </w:r>
      <w:r w:rsidRPr="00092586">
        <w:rPr>
          <w:sz w:val="27"/>
          <w:szCs w:val="27"/>
        </w:rPr>
        <w:t>числителе</w:t>
      </w:r>
      <w:r w:rsidRPr="00092586">
        <w:rPr>
          <w:spacing w:val="42"/>
          <w:sz w:val="27"/>
          <w:szCs w:val="27"/>
        </w:rPr>
        <w:t xml:space="preserve"> </w:t>
      </w:r>
      <w:r w:rsidRPr="00092586">
        <w:rPr>
          <w:sz w:val="27"/>
          <w:szCs w:val="27"/>
        </w:rPr>
        <w:t>-</w:t>
      </w:r>
      <w:r w:rsidRPr="00092586">
        <w:rPr>
          <w:spacing w:val="43"/>
          <w:sz w:val="27"/>
          <w:szCs w:val="27"/>
        </w:rPr>
        <w:t xml:space="preserve"> </w:t>
      </w:r>
      <w:r w:rsidRPr="00092586">
        <w:rPr>
          <w:sz w:val="27"/>
          <w:szCs w:val="27"/>
        </w:rPr>
        <w:t>вместимость</w:t>
      </w:r>
      <w:r w:rsidRPr="00092586">
        <w:rPr>
          <w:spacing w:val="42"/>
          <w:sz w:val="27"/>
          <w:szCs w:val="27"/>
        </w:rPr>
        <w:t xml:space="preserve"> </w:t>
      </w:r>
      <w:r w:rsidRPr="00092586">
        <w:rPr>
          <w:sz w:val="27"/>
          <w:szCs w:val="27"/>
        </w:rPr>
        <w:t>оздоровительной</w:t>
      </w:r>
      <w:r w:rsidRPr="00092586">
        <w:rPr>
          <w:spacing w:val="44"/>
          <w:sz w:val="27"/>
          <w:szCs w:val="27"/>
        </w:rPr>
        <w:t xml:space="preserve"> </w:t>
      </w:r>
      <w:r w:rsidRPr="00092586">
        <w:rPr>
          <w:sz w:val="27"/>
          <w:szCs w:val="27"/>
        </w:rPr>
        <w:t>организации,</w:t>
      </w:r>
      <w:r w:rsidRPr="00092586">
        <w:rPr>
          <w:spacing w:val="42"/>
          <w:sz w:val="27"/>
          <w:szCs w:val="27"/>
        </w:rPr>
        <w:t xml:space="preserve"> </w:t>
      </w:r>
      <w:r w:rsidRPr="00092586">
        <w:rPr>
          <w:sz w:val="27"/>
          <w:szCs w:val="27"/>
        </w:rPr>
        <w:t>в</w:t>
      </w:r>
      <w:r w:rsidRPr="00092586">
        <w:rPr>
          <w:spacing w:val="42"/>
          <w:sz w:val="27"/>
          <w:szCs w:val="27"/>
        </w:rPr>
        <w:t xml:space="preserve"> </w:t>
      </w:r>
      <w:r w:rsidRPr="00092586">
        <w:rPr>
          <w:sz w:val="27"/>
          <w:szCs w:val="27"/>
        </w:rPr>
        <w:t>знаменателе</w:t>
      </w:r>
      <w:r w:rsidRPr="00092586">
        <w:rPr>
          <w:spacing w:val="50"/>
          <w:sz w:val="27"/>
          <w:szCs w:val="27"/>
        </w:rPr>
        <w:t xml:space="preserve"> </w:t>
      </w:r>
      <w:r w:rsidRPr="00092586">
        <w:rPr>
          <w:sz w:val="27"/>
          <w:szCs w:val="27"/>
        </w:rPr>
        <w:t>-</w:t>
      </w:r>
      <w:r w:rsidRPr="00092586">
        <w:rPr>
          <w:spacing w:val="43"/>
          <w:sz w:val="27"/>
          <w:szCs w:val="27"/>
        </w:rPr>
        <w:t xml:space="preserve"> </w:t>
      </w:r>
      <w:r w:rsidRPr="00092586">
        <w:rPr>
          <w:sz w:val="27"/>
          <w:szCs w:val="27"/>
        </w:rPr>
        <w:t>общая</w:t>
      </w:r>
      <w:r w:rsidRPr="00092586">
        <w:rPr>
          <w:spacing w:val="44"/>
          <w:sz w:val="27"/>
          <w:szCs w:val="27"/>
        </w:rPr>
        <w:t xml:space="preserve"> </w:t>
      </w:r>
      <w:r w:rsidRPr="00092586">
        <w:rPr>
          <w:sz w:val="27"/>
          <w:szCs w:val="27"/>
        </w:rPr>
        <w:t>площадь</w:t>
      </w:r>
      <w:r w:rsidRPr="00092586">
        <w:rPr>
          <w:spacing w:val="42"/>
          <w:sz w:val="27"/>
          <w:szCs w:val="27"/>
        </w:rPr>
        <w:t xml:space="preserve"> </w:t>
      </w:r>
      <w:r w:rsidRPr="00092586">
        <w:rPr>
          <w:sz w:val="27"/>
          <w:szCs w:val="27"/>
        </w:rPr>
        <w:t>участка</w:t>
      </w:r>
      <w:r w:rsidRPr="00092586">
        <w:rPr>
          <w:spacing w:val="-67"/>
          <w:sz w:val="27"/>
          <w:szCs w:val="27"/>
        </w:rPr>
        <w:t xml:space="preserve"> </w:t>
      </w:r>
      <w:r w:rsidRPr="00092586">
        <w:rPr>
          <w:sz w:val="27"/>
          <w:szCs w:val="27"/>
        </w:rPr>
        <w:t>оздоровительной</w:t>
      </w:r>
      <w:r w:rsidRPr="00092586">
        <w:rPr>
          <w:spacing w:val="-4"/>
          <w:sz w:val="27"/>
          <w:szCs w:val="27"/>
        </w:rPr>
        <w:t xml:space="preserve"> </w:t>
      </w:r>
      <w:r w:rsidRPr="00092586">
        <w:rPr>
          <w:sz w:val="27"/>
          <w:szCs w:val="27"/>
        </w:rPr>
        <w:t>организации.</w:t>
      </w:r>
    </w:p>
    <w:p w:rsidR="002F758D" w:rsidRPr="00092586" w:rsidRDefault="002F758D" w:rsidP="002F758D">
      <w:pPr>
        <w:jc w:val="center"/>
        <w:rPr>
          <w:sz w:val="27"/>
          <w:szCs w:val="27"/>
        </w:rPr>
        <w:sectPr w:rsidR="002F758D" w:rsidRPr="00092586" w:rsidSect="00CE1433">
          <w:pgSz w:w="16840" w:h="11910" w:orient="landscape"/>
          <w:pgMar w:top="1100" w:right="900" w:bottom="280" w:left="1276" w:header="717" w:footer="0" w:gutter="0"/>
          <w:cols w:space="720"/>
        </w:sectPr>
      </w:pPr>
    </w:p>
    <w:p w:rsidR="002F758D" w:rsidRPr="00092586" w:rsidRDefault="002F758D" w:rsidP="002F758D">
      <w:pPr>
        <w:pStyle w:val="a3"/>
        <w:ind w:left="0" w:right="230"/>
        <w:jc w:val="right"/>
        <w:rPr>
          <w:sz w:val="27"/>
          <w:szCs w:val="27"/>
        </w:rPr>
      </w:pPr>
      <w:r w:rsidRPr="00092586">
        <w:rPr>
          <w:sz w:val="27"/>
          <w:szCs w:val="27"/>
        </w:rPr>
        <w:lastRenderedPageBreak/>
        <w:t>Таблица</w:t>
      </w:r>
      <w:r w:rsidRPr="00092586">
        <w:rPr>
          <w:spacing w:val="-3"/>
          <w:sz w:val="27"/>
          <w:szCs w:val="27"/>
        </w:rPr>
        <w:t xml:space="preserve"> </w:t>
      </w:r>
      <w:r w:rsidRPr="00092586">
        <w:rPr>
          <w:sz w:val="27"/>
          <w:szCs w:val="27"/>
        </w:rPr>
        <w:t>120</w:t>
      </w:r>
    </w:p>
    <w:p w:rsidR="002F758D" w:rsidRPr="00092586" w:rsidRDefault="002F758D" w:rsidP="002F758D">
      <w:pPr>
        <w:pStyle w:val="a3"/>
        <w:spacing w:before="10" w:after="1"/>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2"/>
        <w:gridCol w:w="7686"/>
      </w:tblGrid>
      <w:tr w:rsidR="002F758D" w:rsidRPr="00092586" w:rsidTr="00FB4F0E">
        <w:trPr>
          <w:trHeight w:val="479"/>
        </w:trPr>
        <w:tc>
          <w:tcPr>
            <w:tcW w:w="7012" w:type="dxa"/>
          </w:tcPr>
          <w:p w:rsidR="002F758D" w:rsidRPr="00092586" w:rsidRDefault="002F758D" w:rsidP="00FB4F0E">
            <w:pPr>
              <w:pStyle w:val="TableParagraph"/>
              <w:spacing w:before="102"/>
              <w:ind w:left="1867"/>
              <w:rPr>
                <w:sz w:val="27"/>
                <w:szCs w:val="27"/>
              </w:rPr>
            </w:pPr>
            <w:r w:rsidRPr="00092586">
              <w:rPr>
                <w:sz w:val="27"/>
                <w:szCs w:val="27"/>
              </w:rPr>
              <w:t>Вид</w:t>
            </w:r>
            <w:r w:rsidRPr="00092586">
              <w:rPr>
                <w:spacing w:val="-3"/>
                <w:sz w:val="27"/>
                <w:szCs w:val="27"/>
              </w:rPr>
              <w:t xml:space="preserve"> </w:t>
            </w:r>
            <w:r w:rsidRPr="00092586">
              <w:rPr>
                <w:sz w:val="27"/>
                <w:szCs w:val="27"/>
              </w:rPr>
              <w:t>сооружения</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мероприятия</w:t>
            </w:r>
          </w:p>
        </w:tc>
        <w:tc>
          <w:tcPr>
            <w:tcW w:w="7686" w:type="dxa"/>
          </w:tcPr>
          <w:p w:rsidR="002F758D" w:rsidRPr="00092586" w:rsidRDefault="002F758D" w:rsidP="00FB4F0E">
            <w:pPr>
              <w:pStyle w:val="TableParagraph"/>
              <w:spacing w:before="102"/>
              <w:ind w:left="472"/>
              <w:rPr>
                <w:sz w:val="27"/>
                <w:szCs w:val="27"/>
              </w:rPr>
            </w:pPr>
            <w:r w:rsidRPr="00092586">
              <w:rPr>
                <w:sz w:val="27"/>
                <w:szCs w:val="27"/>
              </w:rPr>
              <w:t>Назначение</w:t>
            </w:r>
            <w:r w:rsidRPr="00092586">
              <w:rPr>
                <w:spacing w:val="-5"/>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мероприятия</w:t>
            </w:r>
            <w:r w:rsidRPr="00092586">
              <w:rPr>
                <w:spacing w:val="-4"/>
                <w:sz w:val="27"/>
                <w:szCs w:val="27"/>
              </w:rPr>
              <w:t xml:space="preserve"> </w:t>
            </w:r>
            <w:r w:rsidRPr="00092586">
              <w:rPr>
                <w:sz w:val="27"/>
                <w:szCs w:val="27"/>
              </w:rPr>
              <w:t>и условия</w:t>
            </w:r>
            <w:r w:rsidRPr="00092586">
              <w:rPr>
                <w:spacing w:val="-4"/>
                <w:sz w:val="27"/>
                <w:szCs w:val="27"/>
              </w:rPr>
              <w:t xml:space="preserve"> </w:t>
            </w:r>
            <w:r w:rsidRPr="00092586">
              <w:rPr>
                <w:sz w:val="27"/>
                <w:szCs w:val="27"/>
              </w:rPr>
              <w:t>их</w:t>
            </w:r>
            <w:r w:rsidRPr="00092586">
              <w:rPr>
                <w:spacing w:val="-2"/>
                <w:sz w:val="27"/>
                <w:szCs w:val="27"/>
              </w:rPr>
              <w:t xml:space="preserve"> </w:t>
            </w:r>
            <w:r w:rsidRPr="00092586">
              <w:rPr>
                <w:sz w:val="27"/>
                <w:szCs w:val="27"/>
              </w:rPr>
              <w:t>применения</w:t>
            </w:r>
          </w:p>
        </w:tc>
      </w:tr>
      <w:tr w:rsidR="002F758D" w:rsidRPr="00092586" w:rsidTr="00FB4F0E">
        <w:trPr>
          <w:trHeight w:val="479"/>
        </w:trPr>
        <w:tc>
          <w:tcPr>
            <w:tcW w:w="7012" w:type="dxa"/>
          </w:tcPr>
          <w:p w:rsidR="002F758D" w:rsidRPr="00092586" w:rsidRDefault="002F758D" w:rsidP="00FB4F0E">
            <w:pPr>
              <w:pStyle w:val="TableParagraph"/>
              <w:spacing w:before="102"/>
              <w:ind w:left="6"/>
              <w:jc w:val="center"/>
              <w:rPr>
                <w:sz w:val="27"/>
                <w:szCs w:val="27"/>
              </w:rPr>
            </w:pPr>
            <w:r w:rsidRPr="00092586">
              <w:rPr>
                <w:sz w:val="27"/>
                <w:szCs w:val="27"/>
              </w:rPr>
              <w:t>1</w:t>
            </w:r>
          </w:p>
        </w:tc>
        <w:tc>
          <w:tcPr>
            <w:tcW w:w="7686" w:type="dxa"/>
          </w:tcPr>
          <w:p w:rsidR="002F758D" w:rsidRPr="00092586" w:rsidRDefault="002F758D" w:rsidP="00FB4F0E">
            <w:pPr>
              <w:pStyle w:val="TableParagraph"/>
              <w:spacing w:before="102"/>
              <w:ind w:left="9"/>
              <w:jc w:val="center"/>
              <w:rPr>
                <w:sz w:val="27"/>
                <w:szCs w:val="27"/>
              </w:rPr>
            </w:pPr>
            <w:r w:rsidRPr="00092586">
              <w:rPr>
                <w:sz w:val="27"/>
                <w:szCs w:val="27"/>
              </w:rPr>
              <w:t>2</w:t>
            </w:r>
          </w:p>
        </w:tc>
      </w:tr>
      <w:tr w:rsidR="002F758D" w:rsidRPr="00092586" w:rsidTr="00FB4F0E">
        <w:trPr>
          <w:trHeight w:val="482"/>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t>I</w:t>
            </w:r>
            <w:r w:rsidRPr="00092586">
              <w:rPr>
                <w:spacing w:val="-2"/>
                <w:sz w:val="27"/>
                <w:szCs w:val="27"/>
              </w:rPr>
              <w:t xml:space="preserve"> </w:t>
            </w:r>
            <w:r w:rsidRPr="00092586">
              <w:rPr>
                <w:sz w:val="27"/>
                <w:szCs w:val="27"/>
              </w:rPr>
              <w:t>Волнозащитные</w:t>
            </w:r>
          </w:p>
        </w:tc>
      </w:tr>
      <w:tr w:rsidR="002F758D" w:rsidRPr="00092586" w:rsidTr="00FB4F0E">
        <w:trPr>
          <w:trHeight w:val="479"/>
        </w:trPr>
        <w:tc>
          <w:tcPr>
            <w:tcW w:w="14698" w:type="dxa"/>
            <w:gridSpan w:val="2"/>
          </w:tcPr>
          <w:p w:rsidR="002F758D" w:rsidRPr="00092586" w:rsidRDefault="002F758D" w:rsidP="00FB4F0E">
            <w:pPr>
              <w:pStyle w:val="TableParagraph"/>
              <w:spacing w:before="99"/>
              <w:ind w:left="62"/>
              <w:rPr>
                <w:sz w:val="27"/>
                <w:szCs w:val="27"/>
              </w:rPr>
            </w:pPr>
            <w:r w:rsidRPr="00092586">
              <w:rPr>
                <w:sz w:val="27"/>
                <w:szCs w:val="27"/>
              </w:rPr>
              <w:t>1.</w:t>
            </w:r>
            <w:r w:rsidRPr="00092586">
              <w:rPr>
                <w:spacing w:val="-3"/>
                <w:sz w:val="27"/>
                <w:szCs w:val="27"/>
              </w:rPr>
              <w:t xml:space="preserve"> </w:t>
            </w:r>
            <w:r w:rsidRPr="00092586">
              <w:rPr>
                <w:sz w:val="27"/>
                <w:szCs w:val="27"/>
              </w:rPr>
              <w:t>Вдольбереговые</w:t>
            </w:r>
          </w:p>
        </w:tc>
      </w:tr>
      <w:tr w:rsidR="002F758D" w:rsidRPr="00092586" w:rsidTr="00FB4F0E">
        <w:trPr>
          <w:trHeight w:val="1031"/>
        </w:trPr>
        <w:tc>
          <w:tcPr>
            <w:tcW w:w="7012" w:type="dxa"/>
          </w:tcPr>
          <w:p w:rsidR="002F758D" w:rsidRPr="00092586" w:rsidRDefault="002F758D" w:rsidP="00FB4F0E">
            <w:pPr>
              <w:pStyle w:val="TableParagraph"/>
              <w:spacing w:before="99"/>
              <w:ind w:left="62" w:right="730"/>
              <w:jc w:val="both"/>
              <w:rPr>
                <w:sz w:val="27"/>
                <w:szCs w:val="27"/>
              </w:rPr>
            </w:pPr>
            <w:r w:rsidRPr="00092586">
              <w:rPr>
                <w:sz w:val="27"/>
                <w:szCs w:val="27"/>
              </w:rPr>
              <w:t>Подпорные береговые стены (набережные) волноотбойного</w:t>
            </w:r>
            <w:r w:rsidRPr="00092586">
              <w:rPr>
                <w:spacing w:val="-57"/>
                <w:sz w:val="27"/>
                <w:szCs w:val="27"/>
              </w:rPr>
              <w:t xml:space="preserve"> </w:t>
            </w:r>
            <w:r w:rsidRPr="00092586">
              <w:rPr>
                <w:sz w:val="27"/>
                <w:szCs w:val="27"/>
              </w:rPr>
              <w:t>профиля из монолитного и сборного бетона и железобетона,</w:t>
            </w:r>
            <w:r w:rsidRPr="00092586">
              <w:rPr>
                <w:spacing w:val="-58"/>
                <w:sz w:val="27"/>
                <w:szCs w:val="27"/>
              </w:rPr>
              <w:t xml:space="preserve"> </w:t>
            </w:r>
            <w:r w:rsidRPr="00092586">
              <w:rPr>
                <w:sz w:val="27"/>
                <w:szCs w:val="27"/>
              </w:rPr>
              <w:t>камня,</w:t>
            </w:r>
            <w:r w:rsidRPr="00092586">
              <w:rPr>
                <w:spacing w:val="-1"/>
                <w:sz w:val="27"/>
                <w:szCs w:val="27"/>
              </w:rPr>
              <w:t xml:space="preserve"> </w:t>
            </w:r>
            <w:r w:rsidRPr="00092586">
              <w:rPr>
                <w:sz w:val="27"/>
                <w:szCs w:val="27"/>
              </w:rPr>
              <w:t>ряжей, свай</w:t>
            </w:r>
          </w:p>
        </w:tc>
        <w:tc>
          <w:tcPr>
            <w:tcW w:w="7686" w:type="dxa"/>
          </w:tcPr>
          <w:p w:rsidR="002F758D" w:rsidRPr="00092586" w:rsidRDefault="002F758D" w:rsidP="00FB4F0E">
            <w:pPr>
              <w:pStyle w:val="TableParagraph"/>
              <w:spacing w:before="99"/>
              <w:ind w:left="62"/>
              <w:rPr>
                <w:sz w:val="27"/>
                <w:szCs w:val="27"/>
              </w:rPr>
            </w:pPr>
            <w:r w:rsidRPr="00092586">
              <w:rPr>
                <w:sz w:val="27"/>
                <w:szCs w:val="27"/>
              </w:rPr>
              <w:t>На морях, водохранилищах, озерах и реках для защиты зданий и</w:t>
            </w:r>
            <w:r w:rsidRPr="00092586">
              <w:rPr>
                <w:spacing w:val="1"/>
                <w:sz w:val="27"/>
                <w:szCs w:val="27"/>
              </w:rPr>
              <w:t xml:space="preserve"> </w:t>
            </w:r>
            <w:r w:rsidRPr="00092586">
              <w:rPr>
                <w:sz w:val="27"/>
                <w:szCs w:val="27"/>
              </w:rPr>
              <w:t>сооружений I</w:t>
            </w:r>
            <w:r w:rsidRPr="00092586">
              <w:rPr>
                <w:spacing w:val="-8"/>
                <w:sz w:val="27"/>
                <w:szCs w:val="27"/>
              </w:rPr>
              <w:t xml:space="preserve"> </w:t>
            </w:r>
            <w:r w:rsidRPr="00092586">
              <w:rPr>
                <w:sz w:val="27"/>
                <w:szCs w:val="27"/>
              </w:rPr>
              <w:t>и II</w:t>
            </w:r>
            <w:r w:rsidRPr="00092586">
              <w:rPr>
                <w:spacing w:val="-6"/>
                <w:sz w:val="27"/>
                <w:szCs w:val="27"/>
              </w:rPr>
              <w:t xml:space="preserve"> </w:t>
            </w:r>
            <w:r w:rsidRPr="00092586">
              <w:rPr>
                <w:sz w:val="27"/>
                <w:szCs w:val="27"/>
              </w:rPr>
              <w:t>классов,</w:t>
            </w:r>
            <w:r w:rsidRPr="00092586">
              <w:rPr>
                <w:spacing w:val="-3"/>
                <w:sz w:val="27"/>
                <w:szCs w:val="27"/>
              </w:rPr>
              <w:t xml:space="preserve"> </w:t>
            </w:r>
            <w:r w:rsidRPr="00092586">
              <w:rPr>
                <w:sz w:val="27"/>
                <w:szCs w:val="27"/>
              </w:rPr>
              <w:t>автомобильных и</w:t>
            </w:r>
            <w:r w:rsidRPr="00092586">
              <w:rPr>
                <w:spacing w:val="-3"/>
                <w:sz w:val="27"/>
                <w:szCs w:val="27"/>
              </w:rPr>
              <w:t xml:space="preserve"> </w:t>
            </w:r>
            <w:r w:rsidRPr="00092586">
              <w:rPr>
                <w:sz w:val="27"/>
                <w:szCs w:val="27"/>
              </w:rPr>
              <w:t>железных</w:t>
            </w:r>
            <w:r w:rsidRPr="00092586">
              <w:rPr>
                <w:spacing w:val="-1"/>
                <w:sz w:val="27"/>
                <w:szCs w:val="27"/>
              </w:rPr>
              <w:t xml:space="preserve"> </w:t>
            </w:r>
            <w:r w:rsidRPr="00092586">
              <w:rPr>
                <w:sz w:val="27"/>
                <w:szCs w:val="27"/>
              </w:rPr>
              <w:t>дорог,</w:t>
            </w:r>
            <w:r w:rsidRPr="00092586">
              <w:rPr>
                <w:spacing w:val="-5"/>
                <w:sz w:val="27"/>
                <w:szCs w:val="27"/>
              </w:rPr>
              <w:t xml:space="preserve"> </w:t>
            </w:r>
            <w:r w:rsidRPr="00092586">
              <w:rPr>
                <w:sz w:val="27"/>
                <w:szCs w:val="27"/>
              </w:rPr>
              <w:t>ценных</w:t>
            </w:r>
            <w:r w:rsidRPr="00092586">
              <w:rPr>
                <w:spacing w:val="-57"/>
                <w:sz w:val="27"/>
                <w:szCs w:val="27"/>
              </w:rPr>
              <w:t xml:space="preserve"> </w:t>
            </w:r>
            <w:r w:rsidRPr="00092586">
              <w:rPr>
                <w:sz w:val="27"/>
                <w:szCs w:val="27"/>
              </w:rPr>
              <w:t>земельных</w:t>
            </w:r>
            <w:r w:rsidRPr="00092586">
              <w:rPr>
                <w:spacing w:val="2"/>
                <w:sz w:val="27"/>
                <w:szCs w:val="27"/>
              </w:rPr>
              <w:t xml:space="preserve"> </w:t>
            </w:r>
            <w:r w:rsidRPr="00092586">
              <w:rPr>
                <w:sz w:val="27"/>
                <w:szCs w:val="27"/>
              </w:rPr>
              <w:t>угодий</w:t>
            </w:r>
          </w:p>
        </w:tc>
      </w:tr>
      <w:tr w:rsidR="002F758D" w:rsidRPr="00092586" w:rsidTr="00FB4F0E">
        <w:trPr>
          <w:trHeight w:val="479"/>
        </w:trPr>
        <w:tc>
          <w:tcPr>
            <w:tcW w:w="7012" w:type="dxa"/>
          </w:tcPr>
          <w:p w:rsidR="002F758D" w:rsidRPr="00092586" w:rsidRDefault="002F758D" w:rsidP="00FB4F0E">
            <w:pPr>
              <w:pStyle w:val="TableParagraph"/>
              <w:spacing w:before="102"/>
              <w:ind w:left="62"/>
              <w:rPr>
                <w:sz w:val="27"/>
                <w:szCs w:val="27"/>
              </w:rPr>
            </w:pPr>
            <w:r w:rsidRPr="00092586">
              <w:rPr>
                <w:sz w:val="27"/>
                <w:szCs w:val="27"/>
              </w:rPr>
              <w:t>Шпунтовые</w:t>
            </w:r>
            <w:r w:rsidRPr="00092586">
              <w:rPr>
                <w:spacing w:val="-3"/>
                <w:sz w:val="27"/>
                <w:szCs w:val="27"/>
              </w:rPr>
              <w:t xml:space="preserve"> </w:t>
            </w:r>
            <w:r w:rsidRPr="00092586">
              <w:rPr>
                <w:sz w:val="27"/>
                <w:szCs w:val="27"/>
              </w:rPr>
              <w:t>стенки</w:t>
            </w:r>
            <w:r w:rsidRPr="00092586">
              <w:rPr>
                <w:spacing w:val="-2"/>
                <w:sz w:val="27"/>
                <w:szCs w:val="27"/>
              </w:rPr>
              <w:t xml:space="preserve"> </w:t>
            </w:r>
            <w:r w:rsidRPr="00092586">
              <w:rPr>
                <w:sz w:val="27"/>
                <w:szCs w:val="27"/>
              </w:rPr>
              <w:t>железобетонные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металлические</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В</w:t>
            </w:r>
            <w:r w:rsidRPr="00092586">
              <w:rPr>
                <w:spacing w:val="-4"/>
                <w:sz w:val="27"/>
                <w:szCs w:val="27"/>
              </w:rPr>
              <w:t xml:space="preserve"> </w:t>
            </w:r>
            <w:r w:rsidRPr="00092586">
              <w:rPr>
                <w:sz w:val="27"/>
                <w:szCs w:val="27"/>
              </w:rPr>
              <w:t>основном</w:t>
            </w:r>
            <w:r w:rsidRPr="00092586">
              <w:rPr>
                <w:spacing w:val="-3"/>
                <w:sz w:val="27"/>
                <w:szCs w:val="27"/>
              </w:rPr>
              <w:t xml:space="preserve"> </w:t>
            </w:r>
            <w:r w:rsidRPr="00092586">
              <w:rPr>
                <w:sz w:val="27"/>
                <w:szCs w:val="27"/>
              </w:rPr>
              <w:t>на</w:t>
            </w:r>
            <w:r w:rsidRPr="00092586">
              <w:rPr>
                <w:spacing w:val="-3"/>
                <w:sz w:val="27"/>
                <w:szCs w:val="27"/>
              </w:rPr>
              <w:t xml:space="preserve"> </w:t>
            </w:r>
            <w:r w:rsidRPr="00092586">
              <w:rPr>
                <w:sz w:val="27"/>
                <w:szCs w:val="27"/>
              </w:rPr>
              <w:t>реках и</w:t>
            </w:r>
            <w:r w:rsidRPr="00092586">
              <w:rPr>
                <w:spacing w:val="-4"/>
                <w:sz w:val="27"/>
                <w:szCs w:val="27"/>
              </w:rPr>
              <w:t xml:space="preserve"> </w:t>
            </w:r>
            <w:r w:rsidRPr="00092586">
              <w:rPr>
                <w:sz w:val="27"/>
                <w:szCs w:val="27"/>
              </w:rPr>
              <w:t>водохранилищах</w:t>
            </w:r>
          </w:p>
        </w:tc>
      </w:tr>
      <w:tr w:rsidR="002F758D" w:rsidRPr="00092586" w:rsidTr="00FB4F0E">
        <w:trPr>
          <w:trHeight w:val="480"/>
        </w:trPr>
        <w:tc>
          <w:tcPr>
            <w:tcW w:w="7012" w:type="dxa"/>
          </w:tcPr>
          <w:p w:rsidR="002F758D" w:rsidRPr="00092586" w:rsidRDefault="002F758D" w:rsidP="00FB4F0E">
            <w:pPr>
              <w:pStyle w:val="TableParagraph"/>
              <w:spacing w:before="102"/>
              <w:ind w:left="62"/>
              <w:rPr>
                <w:sz w:val="27"/>
                <w:szCs w:val="27"/>
              </w:rPr>
            </w:pPr>
            <w:r w:rsidRPr="00092586">
              <w:rPr>
                <w:sz w:val="27"/>
                <w:szCs w:val="27"/>
              </w:rPr>
              <w:t>Ступенчатые</w:t>
            </w:r>
            <w:r w:rsidRPr="00092586">
              <w:rPr>
                <w:spacing w:val="-5"/>
                <w:sz w:val="27"/>
                <w:szCs w:val="27"/>
              </w:rPr>
              <w:t xml:space="preserve"> </w:t>
            </w:r>
            <w:r w:rsidRPr="00092586">
              <w:rPr>
                <w:sz w:val="27"/>
                <w:szCs w:val="27"/>
              </w:rPr>
              <w:t>крепления</w:t>
            </w:r>
            <w:r w:rsidRPr="00092586">
              <w:rPr>
                <w:spacing w:val="-3"/>
                <w:sz w:val="27"/>
                <w:szCs w:val="27"/>
              </w:rPr>
              <w:t xml:space="preserve"> </w:t>
            </w:r>
            <w:r w:rsidRPr="00092586">
              <w:rPr>
                <w:sz w:val="27"/>
                <w:szCs w:val="27"/>
              </w:rPr>
              <w:t>с</w:t>
            </w:r>
            <w:r w:rsidRPr="00092586">
              <w:rPr>
                <w:spacing w:val="-2"/>
                <w:sz w:val="27"/>
                <w:szCs w:val="27"/>
              </w:rPr>
              <w:t xml:space="preserve"> </w:t>
            </w:r>
            <w:r w:rsidRPr="00092586">
              <w:rPr>
                <w:sz w:val="27"/>
                <w:szCs w:val="27"/>
              </w:rPr>
              <w:t>укреплением</w:t>
            </w:r>
            <w:r w:rsidRPr="00092586">
              <w:rPr>
                <w:spacing w:val="-4"/>
                <w:sz w:val="27"/>
                <w:szCs w:val="27"/>
              </w:rPr>
              <w:t xml:space="preserve"> </w:t>
            </w:r>
            <w:r w:rsidRPr="00092586">
              <w:rPr>
                <w:sz w:val="27"/>
                <w:szCs w:val="27"/>
              </w:rPr>
              <w:t>основания</w:t>
            </w:r>
            <w:r w:rsidRPr="00092586">
              <w:rPr>
                <w:spacing w:val="-3"/>
                <w:sz w:val="27"/>
                <w:szCs w:val="27"/>
              </w:rPr>
              <w:t xml:space="preserve"> </w:t>
            </w:r>
            <w:r w:rsidRPr="00092586">
              <w:rPr>
                <w:sz w:val="27"/>
                <w:szCs w:val="27"/>
              </w:rPr>
              <w:t>террас</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На</w:t>
            </w:r>
            <w:r w:rsidRPr="00092586">
              <w:rPr>
                <w:spacing w:val="-5"/>
                <w:sz w:val="27"/>
                <w:szCs w:val="27"/>
              </w:rPr>
              <w:t xml:space="preserve"> </w:t>
            </w:r>
            <w:r w:rsidRPr="00092586">
              <w:rPr>
                <w:sz w:val="27"/>
                <w:szCs w:val="27"/>
              </w:rPr>
              <w:t>морях</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водохранилищах</w:t>
            </w:r>
            <w:r w:rsidRPr="00092586">
              <w:rPr>
                <w:spacing w:val="-4"/>
                <w:sz w:val="27"/>
                <w:szCs w:val="27"/>
              </w:rPr>
              <w:t xml:space="preserve"> </w:t>
            </w:r>
            <w:r w:rsidRPr="00092586">
              <w:rPr>
                <w:sz w:val="27"/>
                <w:szCs w:val="27"/>
              </w:rPr>
              <w:t>при</w:t>
            </w:r>
            <w:r w:rsidRPr="00092586">
              <w:rPr>
                <w:spacing w:val="-2"/>
                <w:sz w:val="27"/>
                <w:szCs w:val="27"/>
              </w:rPr>
              <w:t xml:space="preserve"> </w:t>
            </w:r>
            <w:r w:rsidRPr="00092586">
              <w:rPr>
                <w:sz w:val="27"/>
                <w:szCs w:val="27"/>
              </w:rPr>
              <w:t>крутизне</w:t>
            </w:r>
            <w:r w:rsidRPr="00092586">
              <w:rPr>
                <w:spacing w:val="-4"/>
                <w:sz w:val="27"/>
                <w:szCs w:val="27"/>
              </w:rPr>
              <w:t xml:space="preserve"> </w:t>
            </w:r>
            <w:r w:rsidRPr="00092586">
              <w:rPr>
                <w:sz w:val="27"/>
                <w:szCs w:val="27"/>
              </w:rPr>
              <w:t>откосов</w:t>
            </w:r>
            <w:r w:rsidRPr="00092586">
              <w:rPr>
                <w:spacing w:val="-3"/>
                <w:sz w:val="27"/>
                <w:szCs w:val="27"/>
              </w:rPr>
              <w:t xml:space="preserve"> </w:t>
            </w:r>
            <w:r w:rsidRPr="00092586">
              <w:rPr>
                <w:sz w:val="27"/>
                <w:szCs w:val="27"/>
              </w:rPr>
              <w:t>более</w:t>
            </w:r>
            <w:r w:rsidRPr="00092586">
              <w:rPr>
                <w:spacing w:val="-3"/>
                <w:sz w:val="27"/>
                <w:szCs w:val="27"/>
              </w:rPr>
              <w:t xml:space="preserve"> </w:t>
            </w:r>
            <w:r w:rsidRPr="00092586">
              <w:rPr>
                <w:sz w:val="27"/>
                <w:szCs w:val="27"/>
              </w:rPr>
              <w:t>15°</w:t>
            </w:r>
          </w:p>
        </w:tc>
      </w:tr>
      <w:tr w:rsidR="002F758D" w:rsidRPr="00092586" w:rsidTr="00FB4F0E">
        <w:trPr>
          <w:trHeight w:val="479"/>
        </w:trPr>
        <w:tc>
          <w:tcPr>
            <w:tcW w:w="7012" w:type="dxa"/>
          </w:tcPr>
          <w:p w:rsidR="002F758D" w:rsidRPr="00092586" w:rsidRDefault="002F758D" w:rsidP="00FB4F0E">
            <w:pPr>
              <w:pStyle w:val="TableParagraph"/>
              <w:spacing w:before="102"/>
              <w:ind w:left="62"/>
              <w:rPr>
                <w:sz w:val="27"/>
                <w:szCs w:val="27"/>
              </w:rPr>
            </w:pPr>
            <w:r w:rsidRPr="00092586">
              <w:rPr>
                <w:sz w:val="27"/>
                <w:szCs w:val="27"/>
              </w:rPr>
              <w:t>Массивные</w:t>
            </w:r>
            <w:r w:rsidRPr="00092586">
              <w:rPr>
                <w:spacing w:val="-6"/>
                <w:sz w:val="27"/>
                <w:szCs w:val="27"/>
              </w:rPr>
              <w:t xml:space="preserve"> </w:t>
            </w:r>
            <w:r w:rsidRPr="00092586">
              <w:rPr>
                <w:sz w:val="27"/>
                <w:szCs w:val="27"/>
              </w:rPr>
              <w:t>волноломы</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на</w:t>
            </w:r>
            <w:r w:rsidRPr="00092586">
              <w:rPr>
                <w:spacing w:val="-4"/>
                <w:sz w:val="27"/>
                <w:szCs w:val="27"/>
              </w:rPr>
              <w:t xml:space="preserve"> </w:t>
            </w:r>
            <w:r w:rsidRPr="00092586">
              <w:rPr>
                <w:sz w:val="27"/>
                <w:szCs w:val="27"/>
              </w:rPr>
              <w:t>морях</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водохранилищах</w:t>
            </w:r>
            <w:r w:rsidRPr="00092586">
              <w:rPr>
                <w:spacing w:val="-3"/>
                <w:sz w:val="27"/>
                <w:szCs w:val="27"/>
              </w:rPr>
              <w:t xml:space="preserve"> </w:t>
            </w:r>
            <w:r w:rsidRPr="00092586">
              <w:rPr>
                <w:sz w:val="27"/>
                <w:szCs w:val="27"/>
              </w:rPr>
              <w:t>при</w:t>
            </w:r>
            <w:r w:rsidRPr="00092586">
              <w:rPr>
                <w:spacing w:val="-3"/>
                <w:sz w:val="27"/>
                <w:szCs w:val="27"/>
              </w:rPr>
              <w:t xml:space="preserve"> </w:t>
            </w:r>
            <w:r w:rsidRPr="00092586">
              <w:rPr>
                <w:sz w:val="27"/>
                <w:szCs w:val="27"/>
              </w:rPr>
              <w:t>стабильном</w:t>
            </w:r>
            <w:r w:rsidRPr="00092586">
              <w:rPr>
                <w:spacing w:val="-3"/>
                <w:sz w:val="27"/>
                <w:szCs w:val="27"/>
              </w:rPr>
              <w:t xml:space="preserve"> </w:t>
            </w:r>
            <w:r w:rsidRPr="00092586">
              <w:rPr>
                <w:sz w:val="27"/>
                <w:szCs w:val="27"/>
              </w:rPr>
              <w:t>уровне</w:t>
            </w:r>
            <w:r w:rsidRPr="00092586">
              <w:rPr>
                <w:spacing w:val="-3"/>
                <w:sz w:val="27"/>
                <w:szCs w:val="27"/>
              </w:rPr>
              <w:t xml:space="preserve"> </w:t>
            </w:r>
            <w:r w:rsidRPr="00092586">
              <w:rPr>
                <w:sz w:val="27"/>
                <w:szCs w:val="27"/>
              </w:rPr>
              <w:t>воды</w:t>
            </w:r>
          </w:p>
        </w:tc>
      </w:tr>
      <w:tr w:rsidR="002F758D" w:rsidRPr="00092586" w:rsidTr="00FB4F0E">
        <w:trPr>
          <w:trHeight w:val="481"/>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t>2.</w:t>
            </w:r>
            <w:r w:rsidRPr="00092586">
              <w:rPr>
                <w:spacing w:val="-2"/>
                <w:sz w:val="27"/>
                <w:szCs w:val="27"/>
              </w:rPr>
              <w:t xml:space="preserve"> </w:t>
            </w:r>
            <w:r w:rsidRPr="00092586">
              <w:rPr>
                <w:sz w:val="27"/>
                <w:szCs w:val="27"/>
              </w:rPr>
              <w:t>Откосные</w:t>
            </w:r>
          </w:p>
        </w:tc>
      </w:tr>
      <w:tr w:rsidR="002F758D" w:rsidRPr="00092586" w:rsidTr="00FB4F0E">
        <w:trPr>
          <w:trHeight w:val="755"/>
        </w:trPr>
        <w:tc>
          <w:tcPr>
            <w:tcW w:w="7012" w:type="dxa"/>
          </w:tcPr>
          <w:p w:rsidR="002F758D" w:rsidRPr="00092586" w:rsidRDefault="002F758D" w:rsidP="00FB4F0E">
            <w:pPr>
              <w:pStyle w:val="TableParagraph"/>
              <w:spacing w:before="99"/>
              <w:ind w:left="62"/>
              <w:rPr>
                <w:sz w:val="27"/>
                <w:szCs w:val="27"/>
              </w:rPr>
            </w:pPr>
            <w:r w:rsidRPr="00092586">
              <w:rPr>
                <w:sz w:val="27"/>
                <w:szCs w:val="27"/>
              </w:rPr>
              <w:t>Монолитные</w:t>
            </w:r>
            <w:r w:rsidRPr="00092586">
              <w:rPr>
                <w:spacing w:val="-4"/>
                <w:sz w:val="27"/>
                <w:szCs w:val="27"/>
              </w:rPr>
              <w:t xml:space="preserve"> </w:t>
            </w:r>
            <w:r w:rsidRPr="00092586">
              <w:rPr>
                <w:sz w:val="27"/>
                <w:szCs w:val="27"/>
              </w:rPr>
              <w:t>покрытия</w:t>
            </w:r>
            <w:r w:rsidRPr="00092586">
              <w:rPr>
                <w:spacing w:val="-5"/>
                <w:sz w:val="27"/>
                <w:szCs w:val="27"/>
              </w:rPr>
              <w:t xml:space="preserve"> </w:t>
            </w:r>
            <w:r w:rsidRPr="00092586">
              <w:rPr>
                <w:sz w:val="27"/>
                <w:szCs w:val="27"/>
              </w:rPr>
              <w:t>из</w:t>
            </w:r>
            <w:r w:rsidRPr="00092586">
              <w:rPr>
                <w:spacing w:val="-1"/>
                <w:sz w:val="27"/>
                <w:szCs w:val="27"/>
              </w:rPr>
              <w:t xml:space="preserve"> </w:t>
            </w:r>
            <w:r w:rsidRPr="00092586">
              <w:rPr>
                <w:sz w:val="27"/>
                <w:szCs w:val="27"/>
              </w:rPr>
              <w:t>бетона,</w:t>
            </w:r>
            <w:r w:rsidRPr="00092586">
              <w:rPr>
                <w:spacing w:val="-2"/>
                <w:sz w:val="27"/>
                <w:szCs w:val="27"/>
              </w:rPr>
              <w:t xml:space="preserve"> </w:t>
            </w:r>
            <w:r w:rsidRPr="00092586">
              <w:rPr>
                <w:sz w:val="27"/>
                <w:szCs w:val="27"/>
              </w:rPr>
              <w:t>асфальтобетона,</w:t>
            </w:r>
            <w:r w:rsidRPr="00092586">
              <w:rPr>
                <w:spacing w:val="-1"/>
                <w:sz w:val="27"/>
                <w:szCs w:val="27"/>
              </w:rPr>
              <w:t xml:space="preserve"> </w:t>
            </w:r>
            <w:r w:rsidRPr="00092586">
              <w:rPr>
                <w:sz w:val="27"/>
                <w:szCs w:val="27"/>
              </w:rPr>
              <w:t>асфальта</w:t>
            </w:r>
          </w:p>
        </w:tc>
        <w:tc>
          <w:tcPr>
            <w:tcW w:w="7686" w:type="dxa"/>
          </w:tcPr>
          <w:p w:rsidR="002F758D" w:rsidRPr="00092586" w:rsidRDefault="002F758D" w:rsidP="00FB4F0E">
            <w:pPr>
              <w:pStyle w:val="TableParagraph"/>
              <w:spacing w:before="99"/>
              <w:ind w:left="62" w:right="927"/>
              <w:rPr>
                <w:sz w:val="27"/>
                <w:szCs w:val="27"/>
              </w:rPr>
            </w:pPr>
            <w:r w:rsidRPr="00092586">
              <w:rPr>
                <w:sz w:val="27"/>
                <w:szCs w:val="27"/>
              </w:rPr>
              <w:t>На</w:t>
            </w:r>
            <w:r w:rsidRPr="00092586">
              <w:rPr>
                <w:spacing w:val="-6"/>
                <w:sz w:val="27"/>
                <w:szCs w:val="27"/>
              </w:rPr>
              <w:t xml:space="preserve"> </w:t>
            </w:r>
            <w:r w:rsidRPr="00092586">
              <w:rPr>
                <w:sz w:val="27"/>
                <w:szCs w:val="27"/>
              </w:rPr>
              <w:t>морях,</w:t>
            </w:r>
            <w:r w:rsidRPr="00092586">
              <w:rPr>
                <w:spacing w:val="-3"/>
                <w:sz w:val="27"/>
                <w:szCs w:val="27"/>
              </w:rPr>
              <w:t xml:space="preserve"> </w:t>
            </w:r>
            <w:r w:rsidRPr="00092586">
              <w:rPr>
                <w:sz w:val="27"/>
                <w:szCs w:val="27"/>
              </w:rPr>
              <w:t>водохранилищах,</w:t>
            </w:r>
            <w:r w:rsidRPr="00092586">
              <w:rPr>
                <w:spacing w:val="-3"/>
                <w:sz w:val="27"/>
                <w:szCs w:val="27"/>
              </w:rPr>
              <w:t xml:space="preserve"> </w:t>
            </w:r>
            <w:r w:rsidRPr="00092586">
              <w:rPr>
                <w:sz w:val="27"/>
                <w:szCs w:val="27"/>
              </w:rPr>
              <w:t>реках,</w:t>
            </w:r>
            <w:r w:rsidRPr="00092586">
              <w:rPr>
                <w:spacing w:val="-3"/>
                <w:sz w:val="27"/>
                <w:szCs w:val="27"/>
              </w:rPr>
              <w:t xml:space="preserve"> </w:t>
            </w:r>
            <w:r w:rsidRPr="00092586">
              <w:rPr>
                <w:sz w:val="27"/>
                <w:szCs w:val="27"/>
              </w:rPr>
              <w:t>откосах</w:t>
            </w:r>
            <w:r w:rsidRPr="00092586">
              <w:rPr>
                <w:spacing w:val="-4"/>
                <w:sz w:val="27"/>
                <w:szCs w:val="27"/>
              </w:rPr>
              <w:t xml:space="preserve"> </w:t>
            </w:r>
            <w:r w:rsidRPr="00092586">
              <w:rPr>
                <w:sz w:val="27"/>
                <w:szCs w:val="27"/>
              </w:rPr>
              <w:t>подпорных</w:t>
            </w:r>
            <w:r w:rsidRPr="00092586">
              <w:rPr>
                <w:spacing w:val="-1"/>
                <w:sz w:val="27"/>
                <w:szCs w:val="27"/>
              </w:rPr>
              <w:t xml:space="preserve"> </w:t>
            </w:r>
            <w:r w:rsidRPr="00092586">
              <w:rPr>
                <w:sz w:val="27"/>
                <w:szCs w:val="27"/>
              </w:rPr>
              <w:t>земляных</w:t>
            </w:r>
            <w:r w:rsidRPr="00092586">
              <w:rPr>
                <w:spacing w:val="-57"/>
                <w:sz w:val="27"/>
                <w:szCs w:val="27"/>
              </w:rPr>
              <w:t xml:space="preserve"> </w:t>
            </w:r>
            <w:r w:rsidRPr="00092586">
              <w:rPr>
                <w:sz w:val="27"/>
                <w:szCs w:val="27"/>
              </w:rPr>
              <w:t>сооружений</w:t>
            </w:r>
            <w:r w:rsidRPr="00092586">
              <w:rPr>
                <w:spacing w:val="-2"/>
                <w:sz w:val="27"/>
                <w:szCs w:val="27"/>
              </w:rPr>
              <w:t xml:space="preserve"> </w:t>
            </w:r>
            <w:r w:rsidRPr="00092586">
              <w:rPr>
                <w:sz w:val="27"/>
                <w:szCs w:val="27"/>
              </w:rPr>
              <w:t>при</w:t>
            </w:r>
            <w:r w:rsidRPr="00092586">
              <w:rPr>
                <w:spacing w:val="-2"/>
                <w:sz w:val="27"/>
                <w:szCs w:val="27"/>
              </w:rPr>
              <w:t xml:space="preserve"> </w:t>
            </w:r>
            <w:r w:rsidRPr="00092586">
              <w:rPr>
                <w:sz w:val="27"/>
                <w:szCs w:val="27"/>
              </w:rPr>
              <w:t>достаточной</w:t>
            </w:r>
            <w:r w:rsidRPr="00092586">
              <w:rPr>
                <w:spacing w:val="-1"/>
                <w:sz w:val="27"/>
                <w:szCs w:val="27"/>
              </w:rPr>
              <w:t xml:space="preserve"> </w:t>
            </w:r>
            <w:r w:rsidRPr="00092586">
              <w:rPr>
                <w:sz w:val="27"/>
                <w:szCs w:val="27"/>
              </w:rPr>
              <w:t>их статической</w:t>
            </w:r>
            <w:r w:rsidRPr="00092586">
              <w:rPr>
                <w:spacing w:val="2"/>
                <w:sz w:val="27"/>
                <w:szCs w:val="27"/>
              </w:rPr>
              <w:t xml:space="preserve"> </w:t>
            </w:r>
            <w:r w:rsidRPr="00092586">
              <w:rPr>
                <w:sz w:val="27"/>
                <w:szCs w:val="27"/>
              </w:rPr>
              <w:t>устойчивости</w:t>
            </w:r>
          </w:p>
        </w:tc>
      </w:tr>
      <w:tr w:rsidR="002F758D" w:rsidRPr="00092586" w:rsidTr="00FB4F0E">
        <w:trPr>
          <w:trHeight w:val="479"/>
        </w:trPr>
        <w:tc>
          <w:tcPr>
            <w:tcW w:w="7012" w:type="dxa"/>
          </w:tcPr>
          <w:p w:rsidR="002F758D" w:rsidRPr="00092586" w:rsidRDefault="002F758D" w:rsidP="00FB4F0E">
            <w:pPr>
              <w:pStyle w:val="TableParagraph"/>
              <w:spacing w:before="99"/>
              <w:ind w:left="62"/>
              <w:rPr>
                <w:sz w:val="27"/>
                <w:szCs w:val="27"/>
              </w:rPr>
            </w:pPr>
            <w:r w:rsidRPr="00092586">
              <w:rPr>
                <w:sz w:val="27"/>
                <w:szCs w:val="27"/>
              </w:rPr>
              <w:t>Гибкие</w:t>
            </w:r>
            <w:r w:rsidRPr="00092586">
              <w:rPr>
                <w:spacing w:val="-4"/>
                <w:sz w:val="27"/>
                <w:szCs w:val="27"/>
              </w:rPr>
              <w:t xml:space="preserve"> </w:t>
            </w:r>
            <w:r w:rsidRPr="00092586">
              <w:rPr>
                <w:sz w:val="27"/>
                <w:szCs w:val="27"/>
              </w:rPr>
              <w:t>бетонные</w:t>
            </w:r>
            <w:r w:rsidRPr="00092586">
              <w:rPr>
                <w:spacing w:val="-4"/>
                <w:sz w:val="27"/>
                <w:szCs w:val="27"/>
              </w:rPr>
              <w:t xml:space="preserve"> </w:t>
            </w:r>
            <w:r w:rsidRPr="00092586">
              <w:rPr>
                <w:sz w:val="27"/>
                <w:szCs w:val="27"/>
              </w:rPr>
              <w:t>покрытия</w:t>
            </w:r>
          </w:p>
        </w:tc>
        <w:tc>
          <w:tcPr>
            <w:tcW w:w="7686" w:type="dxa"/>
          </w:tcPr>
          <w:p w:rsidR="002F758D" w:rsidRPr="00092586" w:rsidRDefault="002F758D" w:rsidP="00FB4F0E">
            <w:pPr>
              <w:pStyle w:val="TableParagraph"/>
              <w:spacing w:before="99"/>
              <w:ind w:left="62"/>
              <w:rPr>
                <w:sz w:val="27"/>
                <w:szCs w:val="27"/>
              </w:rPr>
            </w:pPr>
            <w:r w:rsidRPr="00092586">
              <w:rPr>
                <w:sz w:val="27"/>
                <w:szCs w:val="27"/>
              </w:rPr>
              <w:t>При</w:t>
            </w:r>
            <w:r w:rsidRPr="00092586">
              <w:rPr>
                <w:spacing w:val="-2"/>
                <w:sz w:val="27"/>
                <w:szCs w:val="27"/>
              </w:rPr>
              <w:t xml:space="preserve"> </w:t>
            </w:r>
            <w:r w:rsidRPr="00092586">
              <w:rPr>
                <w:sz w:val="27"/>
                <w:szCs w:val="27"/>
              </w:rPr>
              <w:t>волнах</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4</w:t>
            </w:r>
            <w:r w:rsidRPr="00092586">
              <w:rPr>
                <w:spacing w:val="-1"/>
                <w:sz w:val="27"/>
                <w:szCs w:val="27"/>
              </w:rPr>
              <w:t xml:space="preserve"> </w:t>
            </w:r>
            <w:r w:rsidRPr="00092586">
              <w:rPr>
                <w:sz w:val="27"/>
                <w:szCs w:val="27"/>
              </w:rPr>
              <w:t>м</w:t>
            </w:r>
          </w:p>
        </w:tc>
      </w:tr>
    </w:tbl>
    <w:p w:rsidR="002F758D" w:rsidRPr="00092586" w:rsidRDefault="002F758D" w:rsidP="002F758D">
      <w:pPr>
        <w:pStyle w:val="a3"/>
        <w:spacing w:before="9"/>
        <w:ind w:left="0"/>
        <w:rPr>
          <w:sz w:val="27"/>
          <w:szCs w:val="27"/>
        </w:rPr>
      </w:pPr>
    </w:p>
    <w:tbl>
      <w:tblPr>
        <w:tblStyle w:val="TableNormal"/>
        <w:tblW w:w="1469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2"/>
        <w:gridCol w:w="7686"/>
      </w:tblGrid>
      <w:tr w:rsidR="002F758D" w:rsidRPr="00092586" w:rsidTr="00BB093C">
        <w:trPr>
          <w:trHeight w:val="479"/>
        </w:trPr>
        <w:tc>
          <w:tcPr>
            <w:tcW w:w="7012" w:type="dxa"/>
          </w:tcPr>
          <w:p w:rsidR="002F758D" w:rsidRPr="00092586" w:rsidRDefault="002F758D" w:rsidP="00FB4F0E">
            <w:pPr>
              <w:pStyle w:val="TableParagraph"/>
              <w:spacing w:before="99"/>
              <w:ind w:left="62"/>
              <w:rPr>
                <w:sz w:val="27"/>
                <w:szCs w:val="27"/>
              </w:rPr>
            </w:pPr>
            <w:r w:rsidRPr="00092586">
              <w:rPr>
                <w:sz w:val="27"/>
                <w:szCs w:val="27"/>
              </w:rPr>
              <w:t>Покрытия</w:t>
            </w:r>
            <w:r w:rsidRPr="00092586">
              <w:rPr>
                <w:spacing w:val="-3"/>
                <w:sz w:val="27"/>
                <w:szCs w:val="27"/>
              </w:rPr>
              <w:t xml:space="preserve"> </w:t>
            </w:r>
            <w:r w:rsidRPr="00092586">
              <w:rPr>
                <w:sz w:val="27"/>
                <w:szCs w:val="27"/>
              </w:rPr>
              <w:t>из</w:t>
            </w:r>
            <w:r w:rsidRPr="00092586">
              <w:rPr>
                <w:spacing w:val="-3"/>
                <w:sz w:val="27"/>
                <w:szCs w:val="27"/>
              </w:rPr>
              <w:t xml:space="preserve"> </w:t>
            </w:r>
            <w:r w:rsidRPr="00092586">
              <w:rPr>
                <w:sz w:val="27"/>
                <w:szCs w:val="27"/>
              </w:rPr>
              <w:t>сборных плит</w:t>
            </w:r>
          </w:p>
        </w:tc>
        <w:tc>
          <w:tcPr>
            <w:tcW w:w="7686" w:type="dxa"/>
          </w:tcPr>
          <w:p w:rsidR="002F758D" w:rsidRPr="00092586" w:rsidRDefault="002F758D" w:rsidP="00FB4F0E">
            <w:pPr>
              <w:pStyle w:val="TableParagraph"/>
              <w:spacing w:before="99"/>
              <w:ind w:left="62"/>
              <w:rPr>
                <w:sz w:val="27"/>
                <w:szCs w:val="27"/>
              </w:rPr>
            </w:pPr>
            <w:r w:rsidRPr="00092586">
              <w:rPr>
                <w:sz w:val="27"/>
                <w:szCs w:val="27"/>
              </w:rPr>
              <w:t>при</w:t>
            </w:r>
            <w:r w:rsidRPr="00092586">
              <w:rPr>
                <w:spacing w:val="-2"/>
                <w:sz w:val="27"/>
                <w:szCs w:val="27"/>
              </w:rPr>
              <w:t xml:space="preserve"> </w:t>
            </w:r>
            <w:r w:rsidRPr="00092586">
              <w:rPr>
                <w:sz w:val="27"/>
                <w:szCs w:val="27"/>
              </w:rPr>
              <w:t>волнах</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2,5</w:t>
            </w:r>
            <w:r w:rsidRPr="00092586">
              <w:rPr>
                <w:spacing w:val="-2"/>
                <w:sz w:val="27"/>
                <w:szCs w:val="27"/>
              </w:rPr>
              <w:t xml:space="preserve"> </w:t>
            </w:r>
            <w:r w:rsidRPr="00092586">
              <w:rPr>
                <w:sz w:val="27"/>
                <w:szCs w:val="27"/>
              </w:rPr>
              <w:t>м</w:t>
            </w:r>
          </w:p>
        </w:tc>
      </w:tr>
      <w:tr w:rsidR="002F758D" w:rsidRPr="00092586" w:rsidTr="00BB093C">
        <w:trPr>
          <w:trHeight w:val="755"/>
        </w:trPr>
        <w:tc>
          <w:tcPr>
            <w:tcW w:w="7012" w:type="dxa"/>
          </w:tcPr>
          <w:p w:rsidR="002F758D" w:rsidRPr="00092586" w:rsidRDefault="002F758D" w:rsidP="00FB4F0E">
            <w:pPr>
              <w:pStyle w:val="TableParagraph"/>
              <w:spacing w:before="102"/>
              <w:ind w:left="62" w:right="453"/>
              <w:rPr>
                <w:sz w:val="27"/>
                <w:szCs w:val="27"/>
              </w:rPr>
            </w:pPr>
            <w:r w:rsidRPr="00092586">
              <w:rPr>
                <w:sz w:val="27"/>
                <w:szCs w:val="27"/>
              </w:rPr>
              <w:t>Покрытия из гибких тюфяков и сетчатых блоков, заполненных</w:t>
            </w:r>
            <w:r w:rsidRPr="00092586">
              <w:rPr>
                <w:spacing w:val="-58"/>
                <w:sz w:val="27"/>
                <w:szCs w:val="27"/>
              </w:rPr>
              <w:t xml:space="preserve"> </w:t>
            </w:r>
            <w:r w:rsidRPr="00092586">
              <w:rPr>
                <w:sz w:val="27"/>
                <w:szCs w:val="27"/>
              </w:rPr>
              <w:t>камнем</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на</w:t>
            </w:r>
            <w:r w:rsidRPr="00092586">
              <w:rPr>
                <w:spacing w:val="-4"/>
                <w:sz w:val="27"/>
                <w:szCs w:val="27"/>
              </w:rPr>
              <w:t xml:space="preserve"> </w:t>
            </w:r>
            <w:r w:rsidRPr="00092586">
              <w:rPr>
                <w:sz w:val="27"/>
                <w:szCs w:val="27"/>
              </w:rPr>
              <w:t>водохранилищах,</w:t>
            </w:r>
            <w:r w:rsidRPr="00092586">
              <w:rPr>
                <w:spacing w:val="-3"/>
                <w:sz w:val="27"/>
                <w:szCs w:val="27"/>
              </w:rPr>
              <w:t xml:space="preserve"> </w:t>
            </w:r>
            <w:r w:rsidRPr="00092586">
              <w:rPr>
                <w:sz w:val="27"/>
                <w:szCs w:val="27"/>
              </w:rPr>
              <w:t>реках,</w:t>
            </w:r>
            <w:r w:rsidRPr="00092586">
              <w:rPr>
                <w:spacing w:val="-3"/>
                <w:sz w:val="27"/>
                <w:szCs w:val="27"/>
              </w:rPr>
              <w:t xml:space="preserve"> </w:t>
            </w:r>
            <w:r w:rsidRPr="00092586">
              <w:rPr>
                <w:sz w:val="27"/>
                <w:szCs w:val="27"/>
              </w:rPr>
              <w:t>откосах</w:t>
            </w:r>
            <w:r w:rsidRPr="00092586">
              <w:rPr>
                <w:spacing w:val="-2"/>
                <w:sz w:val="27"/>
                <w:szCs w:val="27"/>
              </w:rPr>
              <w:t xml:space="preserve"> </w:t>
            </w:r>
            <w:r w:rsidRPr="00092586">
              <w:rPr>
                <w:sz w:val="27"/>
                <w:szCs w:val="27"/>
              </w:rPr>
              <w:t>земляных</w:t>
            </w:r>
            <w:r w:rsidRPr="00092586">
              <w:rPr>
                <w:spacing w:val="-3"/>
                <w:sz w:val="27"/>
                <w:szCs w:val="27"/>
              </w:rPr>
              <w:t xml:space="preserve"> </w:t>
            </w:r>
            <w:r w:rsidRPr="00092586">
              <w:rPr>
                <w:sz w:val="27"/>
                <w:szCs w:val="27"/>
              </w:rPr>
              <w:t>сооружений</w:t>
            </w:r>
            <w:r w:rsidRPr="00092586">
              <w:rPr>
                <w:spacing w:val="-3"/>
                <w:sz w:val="27"/>
                <w:szCs w:val="27"/>
              </w:rPr>
              <w:t xml:space="preserve"> </w:t>
            </w:r>
            <w:r w:rsidRPr="00092586">
              <w:rPr>
                <w:sz w:val="27"/>
                <w:szCs w:val="27"/>
              </w:rPr>
              <w:t>(при</w:t>
            </w:r>
            <w:r w:rsidRPr="00092586">
              <w:rPr>
                <w:spacing w:val="-4"/>
                <w:sz w:val="27"/>
                <w:szCs w:val="27"/>
              </w:rPr>
              <w:t xml:space="preserve"> </w:t>
            </w:r>
            <w:r w:rsidRPr="00092586">
              <w:rPr>
                <w:sz w:val="27"/>
                <w:szCs w:val="27"/>
              </w:rPr>
              <w:t>пологих</w:t>
            </w:r>
            <w:r w:rsidRPr="00092586">
              <w:rPr>
                <w:spacing w:val="-57"/>
                <w:sz w:val="27"/>
                <w:szCs w:val="27"/>
              </w:rPr>
              <w:t xml:space="preserve"> </w:t>
            </w:r>
            <w:r w:rsidRPr="00092586">
              <w:rPr>
                <w:sz w:val="27"/>
                <w:szCs w:val="27"/>
              </w:rPr>
              <w:t>откосах</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невысоких</w:t>
            </w:r>
            <w:r w:rsidRPr="00092586">
              <w:rPr>
                <w:spacing w:val="2"/>
                <w:sz w:val="27"/>
                <w:szCs w:val="27"/>
              </w:rPr>
              <w:t xml:space="preserve"> </w:t>
            </w:r>
            <w:r w:rsidRPr="00092586">
              <w:rPr>
                <w:sz w:val="27"/>
                <w:szCs w:val="27"/>
              </w:rPr>
              <w:t>волнах</w:t>
            </w:r>
            <w:r w:rsidRPr="00092586">
              <w:rPr>
                <w:spacing w:val="3"/>
                <w:sz w:val="27"/>
                <w:szCs w:val="27"/>
              </w:rPr>
              <w:t xml:space="preserve"> </w:t>
            </w:r>
            <w:r w:rsidRPr="00092586">
              <w:rPr>
                <w:sz w:val="27"/>
                <w:szCs w:val="27"/>
              </w:rPr>
              <w:t>-</w:t>
            </w:r>
            <w:r w:rsidRPr="00092586">
              <w:rPr>
                <w:spacing w:val="-1"/>
                <w:sz w:val="27"/>
                <w:szCs w:val="27"/>
              </w:rPr>
              <w:t xml:space="preserve"> </w:t>
            </w:r>
            <w:r w:rsidRPr="00092586">
              <w:rPr>
                <w:sz w:val="27"/>
                <w:szCs w:val="27"/>
              </w:rPr>
              <w:t>менее</w:t>
            </w:r>
            <w:r w:rsidRPr="00092586">
              <w:rPr>
                <w:spacing w:val="-1"/>
                <w:sz w:val="27"/>
                <w:szCs w:val="27"/>
              </w:rPr>
              <w:t xml:space="preserve"> </w:t>
            </w:r>
            <w:r w:rsidRPr="00092586">
              <w:rPr>
                <w:sz w:val="27"/>
                <w:szCs w:val="27"/>
              </w:rPr>
              <w:t>0,5 -</w:t>
            </w:r>
            <w:r w:rsidRPr="00092586">
              <w:rPr>
                <w:spacing w:val="-2"/>
                <w:sz w:val="27"/>
                <w:szCs w:val="27"/>
              </w:rPr>
              <w:t xml:space="preserve"> </w:t>
            </w:r>
            <w:r w:rsidRPr="00092586">
              <w:rPr>
                <w:sz w:val="27"/>
                <w:szCs w:val="27"/>
              </w:rPr>
              <w:t>0,6 м)</w:t>
            </w:r>
          </w:p>
        </w:tc>
      </w:tr>
      <w:tr w:rsidR="002F758D" w:rsidRPr="00092586" w:rsidTr="00BB093C">
        <w:trPr>
          <w:trHeight w:val="479"/>
        </w:trPr>
        <w:tc>
          <w:tcPr>
            <w:tcW w:w="7012" w:type="dxa"/>
          </w:tcPr>
          <w:p w:rsidR="002F758D" w:rsidRPr="00092586" w:rsidRDefault="002F758D" w:rsidP="00FB4F0E">
            <w:pPr>
              <w:pStyle w:val="TableParagraph"/>
              <w:spacing w:before="102"/>
              <w:ind w:left="62"/>
              <w:rPr>
                <w:sz w:val="27"/>
                <w:szCs w:val="27"/>
              </w:rPr>
            </w:pPr>
            <w:r w:rsidRPr="00092586">
              <w:rPr>
                <w:sz w:val="27"/>
                <w:szCs w:val="27"/>
              </w:rPr>
              <w:t>Покрытия</w:t>
            </w:r>
            <w:r w:rsidRPr="00092586">
              <w:rPr>
                <w:spacing w:val="-4"/>
                <w:sz w:val="27"/>
                <w:szCs w:val="27"/>
              </w:rPr>
              <w:t xml:space="preserve"> </w:t>
            </w:r>
            <w:r w:rsidRPr="00092586">
              <w:rPr>
                <w:sz w:val="27"/>
                <w:szCs w:val="27"/>
              </w:rPr>
              <w:t>из</w:t>
            </w:r>
            <w:r w:rsidRPr="00092586">
              <w:rPr>
                <w:spacing w:val="-3"/>
                <w:sz w:val="27"/>
                <w:szCs w:val="27"/>
              </w:rPr>
              <w:t xml:space="preserve"> </w:t>
            </w:r>
            <w:r w:rsidRPr="00092586">
              <w:rPr>
                <w:sz w:val="27"/>
                <w:szCs w:val="27"/>
              </w:rPr>
              <w:t>синтетических</w:t>
            </w:r>
            <w:r w:rsidRPr="00092586">
              <w:rPr>
                <w:spacing w:val="-1"/>
                <w:sz w:val="27"/>
                <w:szCs w:val="27"/>
              </w:rPr>
              <w:t xml:space="preserve"> </w:t>
            </w:r>
            <w:r w:rsidRPr="00092586">
              <w:rPr>
                <w:sz w:val="27"/>
                <w:szCs w:val="27"/>
              </w:rPr>
              <w:t>материалов</w:t>
            </w:r>
            <w:r w:rsidRPr="00092586">
              <w:rPr>
                <w:spacing w:val="-5"/>
                <w:sz w:val="27"/>
                <w:szCs w:val="27"/>
              </w:rPr>
              <w:t xml:space="preserve"> </w:t>
            </w:r>
            <w:r w:rsidRPr="00092586">
              <w:rPr>
                <w:sz w:val="27"/>
                <w:szCs w:val="27"/>
              </w:rPr>
              <w:t>и</w:t>
            </w:r>
            <w:r w:rsidRPr="00092586">
              <w:rPr>
                <w:spacing w:val="-3"/>
                <w:sz w:val="27"/>
                <w:szCs w:val="27"/>
              </w:rPr>
              <w:t xml:space="preserve"> </w:t>
            </w:r>
            <w:r w:rsidRPr="00092586">
              <w:rPr>
                <w:sz w:val="27"/>
                <w:szCs w:val="27"/>
              </w:rPr>
              <w:t>вторичного</w:t>
            </w:r>
            <w:r w:rsidRPr="00092586">
              <w:rPr>
                <w:spacing w:val="-3"/>
                <w:sz w:val="27"/>
                <w:szCs w:val="27"/>
              </w:rPr>
              <w:t xml:space="preserve"> </w:t>
            </w:r>
            <w:r w:rsidRPr="00092586">
              <w:rPr>
                <w:sz w:val="27"/>
                <w:szCs w:val="27"/>
              </w:rPr>
              <w:t>сырья</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то же</w:t>
            </w:r>
          </w:p>
        </w:tc>
      </w:tr>
      <w:tr w:rsidR="002F758D" w:rsidRPr="00092586" w:rsidTr="00BB093C">
        <w:trPr>
          <w:trHeight w:val="480"/>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t>II</w:t>
            </w:r>
            <w:r w:rsidRPr="00092586">
              <w:rPr>
                <w:spacing w:val="-3"/>
                <w:sz w:val="27"/>
                <w:szCs w:val="27"/>
              </w:rPr>
              <w:t xml:space="preserve"> </w:t>
            </w:r>
            <w:proofErr w:type="spellStart"/>
            <w:r w:rsidRPr="00092586">
              <w:rPr>
                <w:sz w:val="27"/>
                <w:szCs w:val="27"/>
              </w:rPr>
              <w:t>Волногасящие</w:t>
            </w:r>
            <w:proofErr w:type="spellEnd"/>
          </w:p>
        </w:tc>
      </w:tr>
      <w:tr w:rsidR="002F758D" w:rsidRPr="00092586" w:rsidTr="00BB093C">
        <w:trPr>
          <w:trHeight w:val="481"/>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lastRenderedPageBreak/>
              <w:t>1.</w:t>
            </w:r>
            <w:r w:rsidRPr="00092586">
              <w:rPr>
                <w:spacing w:val="-3"/>
                <w:sz w:val="27"/>
                <w:szCs w:val="27"/>
              </w:rPr>
              <w:t xml:space="preserve"> </w:t>
            </w:r>
            <w:r w:rsidRPr="00092586">
              <w:rPr>
                <w:sz w:val="27"/>
                <w:szCs w:val="27"/>
              </w:rPr>
              <w:t>Вдольбереговые</w:t>
            </w:r>
          </w:p>
        </w:tc>
      </w:tr>
      <w:tr w:rsidR="002F758D" w:rsidRPr="00092586" w:rsidTr="00BB093C">
        <w:trPr>
          <w:trHeight w:val="755"/>
        </w:trPr>
        <w:tc>
          <w:tcPr>
            <w:tcW w:w="7012" w:type="dxa"/>
          </w:tcPr>
          <w:p w:rsidR="002F758D" w:rsidRPr="00092586" w:rsidRDefault="002F758D" w:rsidP="00FB4F0E">
            <w:pPr>
              <w:pStyle w:val="TableParagraph"/>
              <w:spacing w:before="99"/>
              <w:ind w:left="62" w:right="181"/>
              <w:rPr>
                <w:sz w:val="27"/>
                <w:szCs w:val="27"/>
              </w:rPr>
            </w:pPr>
            <w:r w:rsidRPr="00092586">
              <w:rPr>
                <w:sz w:val="27"/>
                <w:szCs w:val="27"/>
              </w:rPr>
              <w:t>Проницаемые</w:t>
            </w:r>
            <w:r w:rsidRPr="00092586">
              <w:rPr>
                <w:spacing w:val="-6"/>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с</w:t>
            </w:r>
            <w:r w:rsidRPr="00092586">
              <w:rPr>
                <w:spacing w:val="-4"/>
                <w:sz w:val="27"/>
                <w:szCs w:val="27"/>
              </w:rPr>
              <w:t xml:space="preserve"> </w:t>
            </w:r>
            <w:r w:rsidRPr="00092586">
              <w:rPr>
                <w:sz w:val="27"/>
                <w:szCs w:val="27"/>
              </w:rPr>
              <w:t>пористой</w:t>
            </w:r>
            <w:r w:rsidRPr="00092586">
              <w:rPr>
                <w:spacing w:val="-3"/>
                <w:sz w:val="27"/>
                <w:szCs w:val="27"/>
              </w:rPr>
              <w:t xml:space="preserve"> </w:t>
            </w:r>
            <w:r w:rsidRPr="00092586">
              <w:rPr>
                <w:sz w:val="27"/>
                <w:szCs w:val="27"/>
              </w:rPr>
              <w:t>напорной</w:t>
            </w:r>
            <w:r w:rsidRPr="00092586">
              <w:rPr>
                <w:spacing w:val="-3"/>
                <w:sz w:val="27"/>
                <w:szCs w:val="27"/>
              </w:rPr>
              <w:t xml:space="preserve"> </w:t>
            </w:r>
            <w:r w:rsidRPr="00092586">
              <w:rPr>
                <w:sz w:val="27"/>
                <w:szCs w:val="27"/>
              </w:rPr>
              <w:t>гранью</w:t>
            </w:r>
            <w:r w:rsidRPr="00092586">
              <w:rPr>
                <w:spacing w:val="-5"/>
                <w:sz w:val="27"/>
                <w:szCs w:val="27"/>
              </w:rPr>
              <w:t xml:space="preserve"> </w:t>
            </w:r>
            <w:r w:rsidRPr="00092586">
              <w:rPr>
                <w:sz w:val="27"/>
                <w:szCs w:val="27"/>
              </w:rPr>
              <w:t>и</w:t>
            </w:r>
            <w:r w:rsidRPr="00092586">
              <w:rPr>
                <w:spacing w:val="-57"/>
                <w:sz w:val="27"/>
                <w:szCs w:val="27"/>
              </w:rPr>
              <w:t xml:space="preserve"> </w:t>
            </w:r>
            <w:proofErr w:type="spellStart"/>
            <w:r w:rsidRPr="00092586">
              <w:rPr>
                <w:sz w:val="27"/>
                <w:szCs w:val="27"/>
              </w:rPr>
              <w:t>волногасящими</w:t>
            </w:r>
            <w:proofErr w:type="spellEnd"/>
            <w:r w:rsidRPr="00092586">
              <w:rPr>
                <w:spacing w:val="-1"/>
                <w:sz w:val="27"/>
                <w:szCs w:val="27"/>
              </w:rPr>
              <w:t xml:space="preserve"> </w:t>
            </w:r>
            <w:r w:rsidRPr="00092586">
              <w:rPr>
                <w:sz w:val="27"/>
                <w:szCs w:val="27"/>
              </w:rPr>
              <w:t>камерами</w:t>
            </w:r>
          </w:p>
        </w:tc>
        <w:tc>
          <w:tcPr>
            <w:tcW w:w="7686" w:type="dxa"/>
          </w:tcPr>
          <w:p w:rsidR="002F758D" w:rsidRPr="00092586" w:rsidRDefault="002F758D" w:rsidP="00FB4F0E">
            <w:pPr>
              <w:pStyle w:val="TableParagraph"/>
              <w:spacing w:before="99"/>
              <w:ind w:left="62"/>
              <w:rPr>
                <w:sz w:val="27"/>
                <w:szCs w:val="27"/>
              </w:rPr>
            </w:pPr>
            <w:r w:rsidRPr="00092586">
              <w:rPr>
                <w:sz w:val="27"/>
                <w:szCs w:val="27"/>
              </w:rPr>
              <w:t>на</w:t>
            </w:r>
            <w:r w:rsidRPr="00092586">
              <w:rPr>
                <w:spacing w:val="-4"/>
                <w:sz w:val="27"/>
                <w:szCs w:val="27"/>
              </w:rPr>
              <w:t xml:space="preserve"> </w:t>
            </w:r>
            <w:r w:rsidRPr="00092586">
              <w:rPr>
                <w:sz w:val="27"/>
                <w:szCs w:val="27"/>
              </w:rPr>
              <w:t>морях</w:t>
            </w:r>
            <w:r w:rsidRPr="00092586">
              <w:rPr>
                <w:spacing w:val="-1"/>
                <w:sz w:val="27"/>
                <w:szCs w:val="27"/>
              </w:rPr>
              <w:t xml:space="preserve"> </w:t>
            </w:r>
            <w:r w:rsidRPr="00092586">
              <w:rPr>
                <w:sz w:val="27"/>
                <w:szCs w:val="27"/>
              </w:rPr>
              <w:t>и</w:t>
            </w:r>
            <w:r w:rsidRPr="00092586">
              <w:rPr>
                <w:spacing w:val="-3"/>
                <w:sz w:val="27"/>
                <w:szCs w:val="27"/>
              </w:rPr>
              <w:t xml:space="preserve"> </w:t>
            </w:r>
            <w:r w:rsidRPr="00092586">
              <w:rPr>
                <w:sz w:val="27"/>
                <w:szCs w:val="27"/>
              </w:rPr>
              <w:t>водохранилищах</w:t>
            </w:r>
          </w:p>
        </w:tc>
      </w:tr>
      <w:tr w:rsidR="002F758D" w:rsidRPr="00092586" w:rsidTr="00BB093C">
        <w:trPr>
          <w:trHeight w:val="479"/>
        </w:trPr>
        <w:tc>
          <w:tcPr>
            <w:tcW w:w="14698" w:type="dxa"/>
            <w:gridSpan w:val="2"/>
          </w:tcPr>
          <w:p w:rsidR="002F758D" w:rsidRPr="00092586" w:rsidRDefault="002F758D" w:rsidP="00FB4F0E">
            <w:pPr>
              <w:pStyle w:val="TableParagraph"/>
              <w:spacing w:before="99"/>
              <w:ind w:left="62"/>
              <w:rPr>
                <w:sz w:val="27"/>
                <w:szCs w:val="27"/>
              </w:rPr>
            </w:pPr>
            <w:r w:rsidRPr="00092586">
              <w:rPr>
                <w:sz w:val="27"/>
                <w:szCs w:val="27"/>
              </w:rPr>
              <w:t>2.</w:t>
            </w:r>
            <w:r w:rsidRPr="00092586">
              <w:rPr>
                <w:spacing w:val="-2"/>
                <w:sz w:val="27"/>
                <w:szCs w:val="27"/>
              </w:rPr>
              <w:t xml:space="preserve"> </w:t>
            </w:r>
            <w:r w:rsidRPr="00092586">
              <w:rPr>
                <w:sz w:val="27"/>
                <w:szCs w:val="27"/>
              </w:rPr>
              <w:t>Откосные</w:t>
            </w:r>
          </w:p>
        </w:tc>
      </w:tr>
      <w:tr w:rsidR="002F758D" w:rsidRPr="00092586" w:rsidTr="00BB093C">
        <w:trPr>
          <w:trHeight w:val="755"/>
        </w:trPr>
        <w:tc>
          <w:tcPr>
            <w:tcW w:w="7012" w:type="dxa"/>
          </w:tcPr>
          <w:p w:rsidR="002F758D" w:rsidRPr="00092586" w:rsidRDefault="002F758D" w:rsidP="00FB4F0E">
            <w:pPr>
              <w:pStyle w:val="TableParagraph"/>
              <w:spacing w:before="99"/>
              <w:ind w:left="62"/>
              <w:rPr>
                <w:sz w:val="27"/>
                <w:szCs w:val="27"/>
              </w:rPr>
            </w:pPr>
            <w:r w:rsidRPr="00092586">
              <w:rPr>
                <w:sz w:val="27"/>
                <w:szCs w:val="27"/>
              </w:rPr>
              <w:t>Наброска</w:t>
            </w:r>
            <w:r w:rsidRPr="00092586">
              <w:rPr>
                <w:spacing w:val="-3"/>
                <w:sz w:val="27"/>
                <w:szCs w:val="27"/>
              </w:rPr>
              <w:t xml:space="preserve"> </w:t>
            </w:r>
            <w:r w:rsidRPr="00092586">
              <w:rPr>
                <w:sz w:val="27"/>
                <w:szCs w:val="27"/>
              </w:rPr>
              <w:t>из</w:t>
            </w:r>
            <w:r w:rsidRPr="00092586">
              <w:rPr>
                <w:spacing w:val="-2"/>
                <w:sz w:val="27"/>
                <w:szCs w:val="27"/>
              </w:rPr>
              <w:t xml:space="preserve"> </w:t>
            </w:r>
            <w:r w:rsidRPr="00092586">
              <w:rPr>
                <w:sz w:val="27"/>
                <w:szCs w:val="27"/>
              </w:rPr>
              <w:t>камня,</w:t>
            </w:r>
            <w:r w:rsidRPr="00092586">
              <w:rPr>
                <w:spacing w:val="-2"/>
                <w:sz w:val="27"/>
                <w:szCs w:val="27"/>
              </w:rPr>
              <w:t xml:space="preserve"> </w:t>
            </w:r>
            <w:r w:rsidRPr="00092586">
              <w:rPr>
                <w:sz w:val="27"/>
                <w:szCs w:val="27"/>
              </w:rPr>
              <w:t>гибкие</w:t>
            </w:r>
            <w:r w:rsidRPr="00092586">
              <w:rPr>
                <w:spacing w:val="-3"/>
                <w:sz w:val="27"/>
                <w:szCs w:val="27"/>
              </w:rPr>
              <w:t xml:space="preserve"> </w:t>
            </w:r>
            <w:r w:rsidRPr="00092586">
              <w:rPr>
                <w:sz w:val="27"/>
                <w:szCs w:val="27"/>
              </w:rPr>
              <w:t>бетонные</w:t>
            </w:r>
            <w:r w:rsidRPr="00092586">
              <w:rPr>
                <w:spacing w:val="-4"/>
                <w:sz w:val="27"/>
                <w:szCs w:val="27"/>
              </w:rPr>
              <w:t xml:space="preserve"> </w:t>
            </w:r>
            <w:r w:rsidRPr="00092586">
              <w:rPr>
                <w:sz w:val="27"/>
                <w:szCs w:val="27"/>
              </w:rPr>
              <w:t>покрытия</w:t>
            </w:r>
          </w:p>
        </w:tc>
        <w:tc>
          <w:tcPr>
            <w:tcW w:w="7686" w:type="dxa"/>
          </w:tcPr>
          <w:p w:rsidR="002F758D" w:rsidRPr="00092586" w:rsidRDefault="002F758D" w:rsidP="00FB4F0E">
            <w:pPr>
              <w:pStyle w:val="TableParagraph"/>
              <w:spacing w:before="99"/>
              <w:ind w:left="62" w:right="927"/>
              <w:rPr>
                <w:sz w:val="27"/>
                <w:szCs w:val="27"/>
              </w:rPr>
            </w:pPr>
            <w:r w:rsidRPr="00092586">
              <w:rPr>
                <w:sz w:val="27"/>
                <w:szCs w:val="27"/>
              </w:rPr>
              <w:t>На</w:t>
            </w:r>
            <w:r w:rsidRPr="00092586">
              <w:rPr>
                <w:spacing w:val="-6"/>
                <w:sz w:val="27"/>
                <w:szCs w:val="27"/>
              </w:rPr>
              <w:t xml:space="preserve"> </w:t>
            </w:r>
            <w:r w:rsidRPr="00092586">
              <w:rPr>
                <w:sz w:val="27"/>
                <w:szCs w:val="27"/>
              </w:rPr>
              <w:t>водохранилищах,</w:t>
            </w:r>
            <w:r w:rsidRPr="00092586">
              <w:rPr>
                <w:spacing w:val="-4"/>
                <w:sz w:val="27"/>
                <w:szCs w:val="27"/>
              </w:rPr>
              <w:t xml:space="preserve"> </w:t>
            </w:r>
            <w:r w:rsidRPr="00092586">
              <w:rPr>
                <w:sz w:val="27"/>
                <w:szCs w:val="27"/>
              </w:rPr>
              <w:t>реках,</w:t>
            </w:r>
            <w:r w:rsidRPr="00092586">
              <w:rPr>
                <w:spacing w:val="-4"/>
                <w:sz w:val="27"/>
                <w:szCs w:val="27"/>
              </w:rPr>
              <w:t xml:space="preserve"> </w:t>
            </w:r>
            <w:r w:rsidRPr="00092586">
              <w:rPr>
                <w:sz w:val="27"/>
                <w:szCs w:val="27"/>
              </w:rPr>
              <w:t>откосах</w:t>
            </w:r>
            <w:r w:rsidRPr="00092586">
              <w:rPr>
                <w:spacing w:val="-2"/>
                <w:sz w:val="27"/>
                <w:szCs w:val="27"/>
              </w:rPr>
              <w:t xml:space="preserve"> </w:t>
            </w:r>
            <w:r w:rsidRPr="00092586">
              <w:rPr>
                <w:sz w:val="27"/>
                <w:szCs w:val="27"/>
              </w:rPr>
              <w:t>земляных</w:t>
            </w:r>
            <w:r w:rsidRPr="00092586">
              <w:rPr>
                <w:spacing w:val="-4"/>
                <w:sz w:val="27"/>
                <w:szCs w:val="27"/>
              </w:rPr>
              <w:t xml:space="preserve"> </w:t>
            </w:r>
            <w:r w:rsidRPr="00092586">
              <w:rPr>
                <w:sz w:val="27"/>
                <w:szCs w:val="27"/>
              </w:rPr>
              <w:t>сооружений</w:t>
            </w:r>
            <w:r w:rsidRPr="00092586">
              <w:rPr>
                <w:spacing w:val="-4"/>
                <w:sz w:val="27"/>
                <w:szCs w:val="27"/>
              </w:rPr>
              <w:t xml:space="preserve"> </w:t>
            </w:r>
            <w:r w:rsidRPr="00092586">
              <w:rPr>
                <w:sz w:val="27"/>
                <w:szCs w:val="27"/>
              </w:rPr>
              <w:t>при</w:t>
            </w:r>
            <w:r w:rsidRPr="00092586">
              <w:rPr>
                <w:spacing w:val="-57"/>
                <w:sz w:val="27"/>
                <w:szCs w:val="27"/>
              </w:rPr>
              <w:t xml:space="preserve"> </w:t>
            </w:r>
            <w:r w:rsidRPr="00092586">
              <w:rPr>
                <w:sz w:val="27"/>
                <w:szCs w:val="27"/>
              </w:rPr>
              <w:t>отсутствии</w:t>
            </w:r>
            <w:r w:rsidRPr="00092586">
              <w:rPr>
                <w:spacing w:val="-1"/>
                <w:sz w:val="27"/>
                <w:szCs w:val="27"/>
              </w:rPr>
              <w:t xml:space="preserve"> </w:t>
            </w:r>
            <w:r w:rsidRPr="00092586">
              <w:rPr>
                <w:sz w:val="27"/>
                <w:szCs w:val="27"/>
              </w:rPr>
              <w:t>рекреационного</w:t>
            </w:r>
            <w:r w:rsidRPr="00092586">
              <w:rPr>
                <w:spacing w:val="1"/>
                <w:sz w:val="27"/>
                <w:szCs w:val="27"/>
              </w:rPr>
              <w:t xml:space="preserve"> </w:t>
            </w:r>
            <w:r w:rsidRPr="00092586">
              <w:rPr>
                <w:sz w:val="27"/>
                <w:szCs w:val="27"/>
              </w:rPr>
              <w:t>использования</w:t>
            </w:r>
          </w:p>
        </w:tc>
      </w:tr>
      <w:tr w:rsidR="002F758D" w:rsidRPr="00092586" w:rsidTr="00BB093C">
        <w:trPr>
          <w:trHeight w:val="755"/>
        </w:trPr>
        <w:tc>
          <w:tcPr>
            <w:tcW w:w="7012" w:type="dxa"/>
          </w:tcPr>
          <w:p w:rsidR="002F758D" w:rsidRPr="00092586" w:rsidRDefault="002F758D" w:rsidP="00FB4F0E">
            <w:pPr>
              <w:pStyle w:val="TableParagraph"/>
              <w:spacing w:before="102"/>
              <w:ind w:left="62"/>
              <w:rPr>
                <w:sz w:val="27"/>
                <w:szCs w:val="27"/>
              </w:rPr>
            </w:pPr>
            <w:r w:rsidRPr="00092586">
              <w:rPr>
                <w:sz w:val="27"/>
                <w:szCs w:val="27"/>
              </w:rPr>
              <w:t>Наброска</w:t>
            </w:r>
            <w:r w:rsidRPr="00092586">
              <w:rPr>
                <w:spacing w:val="-4"/>
                <w:sz w:val="27"/>
                <w:szCs w:val="27"/>
              </w:rPr>
              <w:t xml:space="preserve"> </w:t>
            </w:r>
            <w:r w:rsidRPr="00092586">
              <w:rPr>
                <w:sz w:val="27"/>
                <w:szCs w:val="27"/>
              </w:rPr>
              <w:t>или укладка</w:t>
            </w:r>
            <w:r w:rsidRPr="00092586">
              <w:rPr>
                <w:spacing w:val="-2"/>
                <w:sz w:val="27"/>
                <w:szCs w:val="27"/>
              </w:rPr>
              <w:t xml:space="preserve"> </w:t>
            </w:r>
            <w:r w:rsidRPr="00092586">
              <w:rPr>
                <w:sz w:val="27"/>
                <w:szCs w:val="27"/>
              </w:rPr>
              <w:t>из</w:t>
            </w:r>
            <w:r w:rsidRPr="00092586">
              <w:rPr>
                <w:spacing w:val="-2"/>
                <w:sz w:val="27"/>
                <w:szCs w:val="27"/>
              </w:rPr>
              <w:t xml:space="preserve"> </w:t>
            </w:r>
            <w:r w:rsidRPr="00092586">
              <w:rPr>
                <w:sz w:val="27"/>
                <w:szCs w:val="27"/>
              </w:rPr>
              <w:t>фасонных</w:t>
            </w:r>
            <w:r w:rsidRPr="00092586">
              <w:rPr>
                <w:spacing w:val="-1"/>
                <w:sz w:val="27"/>
                <w:szCs w:val="27"/>
              </w:rPr>
              <w:t xml:space="preserve"> </w:t>
            </w:r>
            <w:r w:rsidRPr="00092586">
              <w:rPr>
                <w:sz w:val="27"/>
                <w:szCs w:val="27"/>
              </w:rPr>
              <w:t>блоков</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На</w:t>
            </w:r>
            <w:r w:rsidRPr="00092586">
              <w:rPr>
                <w:spacing w:val="-6"/>
                <w:sz w:val="27"/>
                <w:szCs w:val="27"/>
              </w:rPr>
              <w:t xml:space="preserve"> </w:t>
            </w:r>
            <w:r w:rsidRPr="00092586">
              <w:rPr>
                <w:sz w:val="27"/>
                <w:szCs w:val="27"/>
              </w:rPr>
              <w:t>морях</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водохранилищах</w:t>
            </w:r>
            <w:r w:rsidRPr="00092586">
              <w:rPr>
                <w:spacing w:val="-5"/>
                <w:sz w:val="27"/>
                <w:szCs w:val="27"/>
              </w:rPr>
              <w:t xml:space="preserve"> </w:t>
            </w:r>
            <w:r w:rsidRPr="00092586">
              <w:rPr>
                <w:sz w:val="27"/>
                <w:szCs w:val="27"/>
              </w:rPr>
              <w:t>при</w:t>
            </w:r>
            <w:r w:rsidRPr="00092586">
              <w:rPr>
                <w:spacing w:val="-3"/>
                <w:sz w:val="27"/>
                <w:szCs w:val="27"/>
              </w:rPr>
              <w:t xml:space="preserve"> </w:t>
            </w:r>
            <w:r w:rsidRPr="00092586">
              <w:rPr>
                <w:sz w:val="27"/>
                <w:szCs w:val="27"/>
              </w:rPr>
              <w:t>отсутствии</w:t>
            </w:r>
            <w:r w:rsidRPr="00092586">
              <w:rPr>
                <w:spacing w:val="-4"/>
                <w:sz w:val="27"/>
                <w:szCs w:val="27"/>
              </w:rPr>
              <w:t xml:space="preserve"> </w:t>
            </w:r>
            <w:r w:rsidRPr="00092586">
              <w:rPr>
                <w:sz w:val="27"/>
                <w:szCs w:val="27"/>
              </w:rPr>
              <w:t>рекреационного</w:t>
            </w:r>
            <w:r w:rsidRPr="00092586">
              <w:rPr>
                <w:spacing w:val="-57"/>
                <w:sz w:val="27"/>
                <w:szCs w:val="27"/>
              </w:rPr>
              <w:t xml:space="preserve"> </w:t>
            </w:r>
            <w:r w:rsidRPr="00092586">
              <w:rPr>
                <w:sz w:val="27"/>
                <w:szCs w:val="27"/>
              </w:rPr>
              <w:t>использования</w:t>
            </w:r>
          </w:p>
        </w:tc>
      </w:tr>
      <w:tr w:rsidR="002F758D" w:rsidRPr="00092586" w:rsidTr="00BB093C">
        <w:trPr>
          <w:trHeight w:val="1031"/>
        </w:trPr>
        <w:tc>
          <w:tcPr>
            <w:tcW w:w="7012" w:type="dxa"/>
          </w:tcPr>
          <w:p w:rsidR="002F758D" w:rsidRPr="00092586" w:rsidRDefault="002F758D" w:rsidP="00FB4F0E">
            <w:pPr>
              <w:pStyle w:val="TableParagraph"/>
              <w:spacing w:before="102"/>
              <w:ind w:left="62"/>
              <w:rPr>
                <w:sz w:val="27"/>
                <w:szCs w:val="27"/>
              </w:rPr>
            </w:pPr>
            <w:r w:rsidRPr="00092586">
              <w:rPr>
                <w:sz w:val="27"/>
                <w:szCs w:val="27"/>
              </w:rPr>
              <w:t>Искусственные</w:t>
            </w:r>
            <w:r w:rsidRPr="00092586">
              <w:rPr>
                <w:spacing w:val="-5"/>
                <w:sz w:val="27"/>
                <w:szCs w:val="27"/>
              </w:rPr>
              <w:t xml:space="preserve"> </w:t>
            </w:r>
            <w:r w:rsidRPr="00092586">
              <w:rPr>
                <w:sz w:val="27"/>
                <w:szCs w:val="27"/>
              </w:rPr>
              <w:t>свободные</w:t>
            </w:r>
            <w:r w:rsidRPr="00092586">
              <w:rPr>
                <w:spacing w:val="-5"/>
                <w:sz w:val="27"/>
                <w:szCs w:val="27"/>
              </w:rPr>
              <w:t xml:space="preserve"> </w:t>
            </w:r>
            <w:r w:rsidRPr="00092586">
              <w:rPr>
                <w:sz w:val="27"/>
                <w:szCs w:val="27"/>
              </w:rPr>
              <w:t>пляжи</w:t>
            </w:r>
          </w:p>
        </w:tc>
        <w:tc>
          <w:tcPr>
            <w:tcW w:w="7686" w:type="dxa"/>
          </w:tcPr>
          <w:p w:rsidR="002F758D" w:rsidRPr="00092586" w:rsidRDefault="002F758D" w:rsidP="00FB4F0E">
            <w:pPr>
              <w:pStyle w:val="TableParagraph"/>
              <w:spacing w:before="102"/>
              <w:ind w:left="62"/>
              <w:rPr>
                <w:sz w:val="27"/>
                <w:szCs w:val="27"/>
              </w:rPr>
            </w:pPr>
            <w:r w:rsidRPr="00092586">
              <w:rPr>
                <w:sz w:val="27"/>
                <w:szCs w:val="27"/>
              </w:rPr>
              <w:t>На</w:t>
            </w:r>
            <w:r w:rsidRPr="00092586">
              <w:rPr>
                <w:spacing w:val="-5"/>
                <w:sz w:val="27"/>
                <w:szCs w:val="27"/>
              </w:rPr>
              <w:t xml:space="preserve"> </w:t>
            </w:r>
            <w:r w:rsidRPr="00092586">
              <w:rPr>
                <w:sz w:val="27"/>
                <w:szCs w:val="27"/>
              </w:rPr>
              <w:t>морях</w:t>
            </w:r>
            <w:r w:rsidRPr="00092586">
              <w:rPr>
                <w:spacing w:val="-1"/>
                <w:sz w:val="27"/>
                <w:szCs w:val="27"/>
              </w:rPr>
              <w:t xml:space="preserve"> </w:t>
            </w:r>
            <w:r w:rsidRPr="00092586">
              <w:rPr>
                <w:sz w:val="27"/>
                <w:szCs w:val="27"/>
              </w:rPr>
              <w:t>и</w:t>
            </w:r>
            <w:r w:rsidRPr="00092586">
              <w:rPr>
                <w:spacing w:val="-3"/>
                <w:sz w:val="27"/>
                <w:szCs w:val="27"/>
              </w:rPr>
              <w:t xml:space="preserve"> </w:t>
            </w:r>
            <w:r w:rsidRPr="00092586">
              <w:rPr>
                <w:sz w:val="27"/>
                <w:szCs w:val="27"/>
              </w:rPr>
              <w:t>водохранилищах</w:t>
            </w:r>
            <w:r w:rsidRPr="00092586">
              <w:rPr>
                <w:spacing w:val="-4"/>
                <w:sz w:val="27"/>
                <w:szCs w:val="27"/>
              </w:rPr>
              <w:t xml:space="preserve"> </w:t>
            </w:r>
            <w:r w:rsidRPr="00092586">
              <w:rPr>
                <w:sz w:val="27"/>
                <w:szCs w:val="27"/>
              </w:rPr>
              <w:t>при</w:t>
            </w:r>
            <w:r w:rsidRPr="00092586">
              <w:rPr>
                <w:spacing w:val="-5"/>
                <w:sz w:val="27"/>
                <w:szCs w:val="27"/>
              </w:rPr>
              <w:t xml:space="preserve"> </w:t>
            </w:r>
            <w:r w:rsidRPr="00092586">
              <w:rPr>
                <w:sz w:val="27"/>
                <w:szCs w:val="27"/>
              </w:rPr>
              <w:t>пологих</w:t>
            </w:r>
            <w:r w:rsidRPr="00092586">
              <w:rPr>
                <w:spacing w:val="-1"/>
                <w:sz w:val="27"/>
                <w:szCs w:val="27"/>
              </w:rPr>
              <w:t xml:space="preserve"> </w:t>
            </w:r>
            <w:r w:rsidRPr="00092586">
              <w:rPr>
                <w:sz w:val="27"/>
                <w:szCs w:val="27"/>
              </w:rPr>
              <w:t>откосах</w:t>
            </w:r>
            <w:r w:rsidRPr="00092586">
              <w:rPr>
                <w:spacing w:val="-1"/>
                <w:sz w:val="27"/>
                <w:szCs w:val="27"/>
              </w:rPr>
              <w:t xml:space="preserve"> </w:t>
            </w:r>
            <w:r w:rsidRPr="00092586">
              <w:rPr>
                <w:sz w:val="27"/>
                <w:szCs w:val="27"/>
              </w:rPr>
              <w:t>(менее</w:t>
            </w:r>
            <w:r w:rsidRPr="00092586">
              <w:rPr>
                <w:spacing w:val="-3"/>
                <w:sz w:val="27"/>
                <w:szCs w:val="27"/>
              </w:rPr>
              <w:t xml:space="preserve"> </w:t>
            </w:r>
            <w:r w:rsidRPr="00092586">
              <w:rPr>
                <w:sz w:val="27"/>
                <w:szCs w:val="27"/>
              </w:rPr>
              <w:t>10°)</w:t>
            </w:r>
            <w:r w:rsidRPr="00092586">
              <w:rPr>
                <w:spacing w:val="-2"/>
                <w:sz w:val="27"/>
                <w:szCs w:val="27"/>
              </w:rPr>
              <w:t xml:space="preserve"> </w:t>
            </w:r>
            <w:r w:rsidRPr="00092586">
              <w:rPr>
                <w:sz w:val="27"/>
                <w:szCs w:val="27"/>
              </w:rPr>
              <w:t>в</w:t>
            </w:r>
            <w:r w:rsidRPr="00092586">
              <w:rPr>
                <w:spacing w:val="1"/>
                <w:sz w:val="27"/>
                <w:szCs w:val="27"/>
              </w:rPr>
              <w:t xml:space="preserve"> </w:t>
            </w:r>
            <w:r w:rsidRPr="00092586">
              <w:rPr>
                <w:sz w:val="27"/>
                <w:szCs w:val="27"/>
              </w:rPr>
              <w:t>условиях</w:t>
            </w:r>
            <w:r w:rsidRPr="00092586">
              <w:rPr>
                <w:spacing w:val="-57"/>
                <w:sz w:val="27"/>
                <w:szCs w:val="27"/>
              </w:rPr>
              <w:t xml:space="preserve"> </w:t>
            </w:r>
            <w:r w:rsidRPr="00092586">
              <w:rPr>
                <w:sz w:val="27"/>
                <w:szCs w:val="27"/>
              </w:rPr>
              <w:t>слабовыраженных вдольбереговых перемещений наносов и стабильном</w:t>
            </w:r>
            <w:r w:rsidRPr="00092586">
              <w:rPr>
                <w:spacing w:val="1"/>
                <w:sz w:val="27"/>
                <w:szCs w:val="27"/>
              </w:rPr>
              <w:t xml:space="preserve"> </w:t>
            </w:r>
            <w:r w:rsidRPr="00092586">
              <w:rPr>
                <w:sz w:val="27"/>
                <w:szCs w:val="27"/>
              </w:rPr>
              <w:t>уровне</w:t>
            </w:r>
            <w:r w:rsidRPr="00092586">
              <w:rPr>
                <w:spacing w:val="-2"/>
                <w:sz w:val="27"/>
                <w:szCs w:val="27"/>
              </w:rPr>
              <w:t xml:space="preserve"> </w:t>
            </w:r>
            <w:r w:rsidRPr="00092586">
              <w:rPr>
                <w:sz w:val="27"/>
                <w:szCs w:val="27"/>
              </w:rPr>
              <w:t>воды</w:t>
            </w:r>
          </w:p>
        </w:tc>
      </w:tr>
      <w:tr w:rsidR="002F758D" w:rsidRPr="00092586" w:rsidTr="00BB093C">
        <w:trPr>
          <w:trHeight w:val="479"/>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t>III</w:t>
            </w:r>
            <w:r w:rsidRPr="00092586">
              <w:rPr>
                <w:spacing w:val="-6"/>
                <w:sz w:val="27"/>
                <w:szCs w:val="27"/>
              </w:rPr>
              <w:t xml:space="preserve"> </w:t>
            </w:r>
            <w:proofErr w:type="spellStart"/>
            <w:r w:rsidRPr="00092586">
              <w:rPr>
                <w:sz w:val="27"/>
                <w:szCs w:val="27"/>
              </w:rPr>
              <w:t>Пляжеудерживающие</w:t>
            </w:r>
            <w:proofErr w:type="spellEnd"/>
          </w:p>
        </w:tc>
      </w:tr>
      <w:tr w:rsidR="002F758D" w:rsidRPr="00092586" w:rsidTr="00BB093C">
        <w:trPr>
          <w:trHeight w:val="482"/>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t>1.</w:t>
            </w:r>
            <w:r w:rsidRPr="00092586">
              <w:rPr>
                <w:spacing w:val="-3"/>
                <w:sz w:val="27"/>
                <w:szCs w:val="27"/>
              </w:rPr>
              <w:t xml:space="preserve"> </w:t>
            </w:r>
            <w:r w:rsidRPr="00092586">
              <w:rPr>
                <w:sz w:val="27"/>
                <w:szCs w:val="27"/>
              </w:rPr>
              <w:t>Вдольбереговые</w:t>
            </w:r>
          </w:p>
        </w:tc>
      </w:tr>
      <w:tr w:rsidR="002F758D" w:rsidRPr="00092586" w:rsidTr="00BB093C">
        <w:trPr>
          <w:trHeight w:val="755"/>
        </w:trPr>
        <w:tc>
          <w:tcPr>
            <w:tcW w:w="7012" w:type="dxa"/>
          </w:tcPr>
          <w:p w:rsidR="002F758D" w:rsidRPr="00092586" w:rsidRDefault="002F758D" w:rsidP="00FB4F0E">
            <w:pPr>
              <w:pStyle w:val="TableParagraph"/>
              <w:spacing w:before="99"/>
              <w:ind w:left="62"/>
              <w:rPr>
                <w:sz w:val="27"/>
                <w:szCs w:val="27"/>
              </w:rPr>
            </w:pPr>
            <w:r w:rsidRPr="00092586">
              <w:rPr>
                <w:sz w:val="27"/>
                <w:szCs w:val="27"/>
              </w:rPr>
              <w:t>Подводные</w:t>
            </w:r>
            <w:r w:rsidRPr="00092586">
              <w:rPr>
                <w:spacing w:val="-4"/>
                <w:sz w:val="27"/>
                <w:szCs w:val="27"/>
              </w:rPr>
              <w:t xml:space="preserve"> </w:t>
            </w:r>
            <w:r w:rsidRPr="00092586">
              <w:rPr>
                <w:sz w:val="27"/>
                <w:szCs w:val="27"/>
              </w:rPr>
              <w:t>банкеты</w:t>
            </w:r>
            <w:r w:rsidRPr="00092586">
              <w:rPr>
                <w:spacing w:val="-2"/>
                <w:sz w:val="27"/>
                <w:szCs w:val="27"/>
              </w:rPr>
              <w:t xml:space="preserve"> </w:t>
            </w:r>
            <w:r w:rsidRPr="00092586">
              <w:rPr>
                <w:sz w:val="27"/>
                <w:szCs w:val="27"/>
              </w:rPr>
              <w:t>из</w:t>
            </w:r>
            <w:r w:rsidRPr="00092586">
              <w:rPr>
                <w:spacing w:val="-4"/>
                <w:sz w:val="27"/>
                <w:szCs w:val="27"/>
              </w:rPr>
              <w:t xml:space="preserve"> </w:t>
            </w:r>
            <w:r w:rsidRPr="00092586">
              <w:rPr>
                <w:sz w:val="27"/>
                <w:szCs w:val="27"/>
              </w:rPr>
              <w:t>бетона,</w:t>
            </w:r>
            <w:r w:rsidRPr="00092586">
              <w:rPr>
                <w:spacing w:val="-2"/>
                <w:sz w:val="27"/>
                <w:szCs w:val="27"/>
              </w:rPr>
              <w:t xml:space="preserve"> </w:t>
            </w:r>
            <w:r w:rsidRPr="00092586">
              <w:rPr>
                <w:sz w:val="27"/>
                <w:szCs w:val="27"/>
              </w:rPr>
              <w:t>бетонных блоков,</w:t>
            </w:r>
            <w:r w:rsidRPr="00092586">
              <w:rPr>
                <w:spacing w:val="-2"/>
                <w:sz w:val="27"/>
                <w:szCs w:val="27"/>
              </w:rPr>
              <w:t xml:space="preserve"> </w:t>
            </w:r>
            <w:r w:rsidRPr="00092586">
              <w:rPr>
                <w:sz w:val="27"/>
                <w:szCs w:val="27"/>
              </w:rPr>
              <w:t>камня</w:t>
            </w:r>
          </w:p>
        </w:tc>
        <w:tc>
          <w:tcPr>
            <w:tcW w:w="7686" w:type="dxa"/>
          </w:tcPr>
          <w:p w:rsidR="002F758D" w:rsidRPr="00092586" w:rsidRDefault="002F758D" w:rsidP="00FB4F0E">
            <w:pPr>
              <w:pStyle w:val="TableParagraph"/>
              <w:spacing w:before="99"/>
              <w:ind w:left="62"/>
              <w:rPr>
                <w:sz w:val="27"/>
                <w:szCs w:val="27"/>
              </w:rPr>
            </w:pPr>
            <w:r w:rsidRPr="00092586">
              <w:rPr>
                <w:sz w:val="27"/>
                <w:szCs w:val="27"/>
              </w:rPr>
              <w:t>На</w:t>
            </w:r>
            <w:r w:rsidRPr="00092586">
              <w:rPr>
                <w:spacing w:val="-5"/>
                <w:sz w:val="27"/>
                <w:szCs w:val="27"/>
              </w:rPr>
              <w:t xml:space="preserve"> </w:t>
            </w:r>
            <w:r w:rsidRPr="00092586">
              <w:rPr>
                <w:sz w:val="27"/>
                <w:szCs w:val="27"/>
              </w:rPr>
              <w:t>морях</w:t>
            </w:r>
            <w:r w:rsidRPr="00092586">
              <w:rPr>
                <w:spacing w:val="-1"/>
                <w:sz w:val="27"/>
                <w:szCs w:val="27"/>
              </w:rPr>
              <w:t xml:space="preserve"> </w:t>
            </w:r>
            <w:r w:rsidRPr="00092586">
              <w:rPr>
                <w:sz w:val="27"/>
                <w:szCs w:val="27"/>
              </w:rPr>
              <w:t>и</w:t>
            </w:r>
            <w:r w:rsidRPr="00092586">
              <w:rPr>
                <w:spacing w:val="-3"/>
                <w:sz w:val="27"/>
                <w:szCs w:val="27"/>
              </w:rPr>
              <w:t xml:space="preserve"> </w:t>
            </w:r>
            <w:r w:rsidRPr="00092586">
              <w:rPr>
                <w:sz w:val="27"/>
                <w:szCs w:val="27"/>
              </w:rPr>
              <w:t>водохранилищах</w:t>
            </w:r>
            <w:r w:rsidRPr="00092586">
              <w:rPr>
                <w:spacing w:val="-4"/>
                <w:sz w:val="27"/>
                <w:szCs w:val="27"/>
              </w:rPr>
              <w:t xml:space="preserve"> </w:t>
            </w:r>
            <w:r w:rsidRPr="00092586">
              <w:rPr>
                <w:sz w:val="27"/>
                <w:szCs w:val="27"/>
              </w:rPr>
              <w:t>при</w:t>
            </w:r>
            <w:r w:rsidRPr="00092586">
              <w:rPr>
                <w:spacing w:val="-5"/>
                <w:sz w:val="27"/>
                <w:szCs w:val="27"/>
              </w:rPr>
              <w:t xml:space="preserve"> </w:t>
            </w:r>
            <w:r w:rsidRPr="00092586">
              <w:rPr>
                <w:sz w:val="27"/>
                <w:szCs w:val="27"/>
              </w:rPr>
              <w:t>небольшом</w:t>
            </w:r>
            <w:r w:rsidRPr="00092586">
              <w:rPr>
                <w:spacing w:val="-4"/>
                <w:sz w:val="27"/>
                <w:szCs w:val="27"/>
              </w:rPr>
              <w:t xml:space="preserve"> </w:t>
            </w:r>
            <w:r w:rsidRPr="00092586">
              <w:rPr>
                <w:sz w:val="27"/>
                <w:szCs w:val="27"/>
              </w:rPr>
              <w:t>волнении</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закрепления</w:t>
            </w:r>
            <w:r w:rsidRPr="00092586">
              <w:rPr>
                <w:spacing w:val="-57"/>
                <w:sz w:val="27"/>
                <w:szCs w:val="27"/>
              </w:rPr>
              <w:t xml:space="preserve"> </w:t>
            </w:r>
            <w:r w:rsidRPr="00092586">
              <w:rPr>
                <w:sz w:val="27"/>
                <w:szCs w:val="27"/>
              </w:rPr>
              <w:t>пляжа</w:t>
            </w:r>
          </w:p>
        </w:tc>
      </w:tr>
      <w:tr w:rsidR="002F758D" w:rsidRPr="00092586" w:rsidTr="00BB093C">
        <w:trPr>
          <w:trHeight w:val="755"/>
        </w:trPr>
        <w:tc>
          <w:tcPr>
            <w:tcW w:w="7012" w:type="dxa"/>
          </w:tcPr>
          <w:p w:rsidR="002F758D" w:rsidRPr="00092586" w:rsidRDefault="002F758D" w:rsidP="00FB4F0E">
            <w:pPr>
              <w:pStyle w:val="TableParagraph"/>
              <w:spacing w:before="99"/>
              <w:ind w:left="62" w:right="287"/>
              <w:rPr>
                <w:sz w:val="27"/>
                <w:szCs w:val="27"/>
              </w:rPr>
            </w:pPr>
            <w:r w:rsidRPr="00092586">
              <w:rPr>
                <w:sz w:val="27"/>
                <w:szCs w:val="27"/>
              </w:rPr>
              <w:t>Загрузка инертными на локальных участках (каменные банкеты,</w:t>
            </w:r>
            <w:r w:rsidRPr="00092586">
              <w:rPr>
                <w:spacing w:val="-57"/>
                <w:sz w:val="27"/>
                <w:szCs w:val="27"/>
              </w:rPr>
              <w:t xml:space="preserve"> </w:t>
            </w:r>
            <w:r w:rsidRPr="00092586">
              <w:rPr>
                <w:sz w:val="27"/>
                <w:szCs w:val="27"/>
              </w:rPr>
              <w:t>песчаные</w:t>
            </w:r>
            <w:r w:rsidRPr="00092586">
              <w:rPr>
                <w:spacing w:val="-3"/>
                <w:sz w:val="27"/>
                <w:szCs w:val="27"/>
              </w:rPr>
              <w:t xml:space="preserve"> </w:t>
            </w:r>
            <w:proofErr w:type="spellStart"/>
            <w:r w:rsidRPr="00092586">
              <w:rPr>
                <w:sz w:val="27"/>
                <w:szCs w:val="27"/>
              </w:rPr>
              <w:t>примывы</w:t>
            </w:r>
            <w:proofErr w:type="spellEnd"/>
            <w:r w:rsidRPr="00092586">
              <w:rPr>
                <w:sz w:val="27"/>
                <w:szCs w:val="27"/>
              </w:rPr>
              <w:t xml:space="preserve"> и т.п.)</w:t>
            </w:r>
          </w:p>
        </w:tc>
        <w:tc>
          <w:tcPr>
            <w:tcW w:w="7686" w:type="dxa"/>
          </w:tcPr>
          <w:p w:rsidR="002F758D" w:rsidRPr="00092586" w:rsidRDefault="002F758D" w:rsidP="00FB4F0E">
            <w:pPr>
              <w:pStyle w:val="TableParagraph"/>
              <w:spacing w:before="99"/>
              <w:ind w:left="62"/>
              <w:rPr>
                <w:sz w:val="27"/>
                <w:szCs w:val="27"/>
              </w:rPr>
            </w:pPr>
            <w:r w:rsidRPr="00092586">
              <w:rPr>
                <w:sz w:val="27"/>
                <w:szCs w:val="27"/>
              </w:rPr>
              <w:t>На</w:t>
            </w:r>
            <w:r w:rsidRPr="00092586">
              <w:rPr>
                <w:spacing w:val="-5"/>
                <w:sz w:val="27"/>
                <w:szCs w:val="27"/>
              </w:rPr>
              <w:t xml:space="preserve"> </w:t>
            </w:r>
            <w:r w:rsidRPr="00092586">
              <w:rPr>
                <w:sz w:val="27"/>
                <w:szCs w:val="27"/>
              </w:rPr>
              <w:t>водохранилищах</w:t>
            </w:r>
            <w:r w:rsidRPr="00092586">
              <w:rPr>
                <w:spacing w:val="-1"/>
                <w:sz w:val="27"/>
                <w:szCs w:val="27"/>
              </w:rPr>
              <w:t xml:space="preserve"> </w:t>
            </w:r>
            <w:r w:rsidRPr="00092586">
              <w:rPr>
                <w:sz w:val="27"/>
                <w:szCs w:val="27"/>
              </w:rPr>
              <w:t>при</w:t>
            </w:r>
            <w:r w:rsidRPr="00092586">
              <w:rPr>
                <w:spacing w:val="-3"/>
                <w:sz w:val="27"/>
                <w:szCs w:val="27"/>
              </w:rPr>
              <w:t xml:space="preserve"> </w:t>
            </w:r>
            <w:r w:rsidRPr="00092586">
              <w:rPr>
                <w:sz w:val="27"/>
                <w:szCs w:val="27"/>
              </w:rPr>
              <w:t>относительно</w:t>
            </w:r>
            <w:r w:rsidRPr="00092586">
              <w:rPr>
                <w:spacing w:val="-6"/>
                <w:sz w:val="27"/>
                <w:szCs w:val="27"/>
              </w:rPr>
              <w:t xml:space="preserve"> </w:t>
            </w:r>
            <w:r w:rsidRPr="00092586">
              <w:rPr>
                <w:sz w:val="27"/>
                <w:szCs w:val="27"/>
              </w:rPr>
              <w:t>пологих</w:t>
            </w:r>
            <w:r w:rsidRPr="00092586">
              <w:rPr>
                <w:spacing w:val="-1"/>
                <w:sz w:val="27"/>
                <w:szCs w:val="27"/>
              </w:rPr>
              <w:t xml:space="preserve"> </w:t>
            </w:r>
            <w:r w:rsidRPr="00092586">
              <w:rPr>
                <w:sz w:val="27"/>
                <w:szCs w:val="27"/>
              </w:rPr>
              <w:t>откосах</w:t>
            </w:r>
          </w:p>
        </w:tc>
      </w:tr>
      <w:tr w:rsidR="002F758D" w:rsidRPr="00092586" w:rsidTr="00BB093C">
        <w:trPr>
          <w:trHeight w:val="479"/>
        </w:trPr>
        <w:tc>
          <w:tcPr>
            <w:tcW w:w="14698" w:type="dxa"/>
            <w:gridSpan w:val="2"/>
          </w:tcPr>
          <w:p w:rsidR="002F758D" w:rsidRPr="00092586" w:rsidRDefault="002F758D" w:rsidP="00FB4F0E">
            <w:pPr>
              <w:pStyle w:val="TableParagraph"/>
              <w:spacing w:before="102"/>
              <w:ind w:left="62"/>
              <w:rPr>
                <w:sz w:val="27"/>
                <w:szCs w:val="27"/>
              </w:rPr>
            </w:pPr>
            <w:r w:rsidRPr="00092586">
              <w:rPr>
                <w:sz w:val="27"/>
                <w:szCs w:val="27"/>
              </w:rPr>
              <w:t>2.</w:t>
            </w:r>
            <w:r w:rsidRPr="00092586">
              <w:rPr>
                <w:spacing w:val="-4"/>
                <w:sz w:val="27"/>
                <w:szCs w:val="27"/>
              </w:rPr>
              <w:t xml:space="preserve"> </w:t>
            </w:r>
            <w:r w:rsidRPr="00092586">
              <w:rPr>
                <w:sz w:val="27"/>
                <w:szCs w:val="27"/>
              </w:rPr>
              <w:t>Поперечные</w:t>
            </w:r>
          </w:p>
        </w:tc>
      </w:tr>
      <w:tr w:rsidR="00BB093C" w:rsidRPr="00092586" w:rsidTr="00BB093C">
        <w:trPr>
          <w:trHeight w:val="755"/>
        </w:trPr>
        <w:tc>
          <w:tcPr>
            <w:tcW w:w="7012" w:type="dxa"/>
          </w:tcPr>
          <w:p w:rsidR="00BB093C" w:rsidRPr="00092586" w:rsidRDefault="00BB093C" w:rsidP="00BB093C">
            <w:pPr>
              <w:pStyle w:val="TableParagraph"/>
              <w:spacing w:before="99"/>
              <w:ind w:left="62" w:right="181"/>
              <w:rPr>
                <w:sz w:val="27"/>
                <w:szCs w:val="27"/>
              </w:rPr>
            </w:pPr>
            <w:r w:rsidRPr="00092586">
              <w:rPr>
                <w:sz w:val="27"/>
                <w:szCs w:val="27"/>
              </w:rPr>
              <w:t>Буны,</w:t>
            </w:r>
            <w:r w:rsidRPr="00092586">
              <w:rPr>
                <w:spacing w:val="-4"/>
                <w:sz w:val="27"/>
                <w:szCs w:val="27"/>
              </w:rPr>
              <w:t xml:space="preserve"> </w:t>
            </w:r>
            <w:r w:rsidRPr="00092586">
              <w:rPr>
                <w:sz w:val="27"/>
                <w:szCs w:val="27"/>
              </w:rPr>
              <w:t>молы,</w:t>
            </w:r>
            <w:r w:rsidRPr="00092586">
              <w:rPr>
                <w:spacing w:val="-3"/>
                <w:sz w:val="27"/>
                <w:szCs w:val="27"/>
              </w:rPr>
              <w:t xml:space="preserve"> </w:t>
            </w:r>
            <w:r w:rsidRPr="00092586">
              <w:rPr>
                <w:sz w:val="27"/>
                <w:szCs w:val="27"/>
              </w:rPr>
              <w:t>шпоры</w:t>
            </w:r>
            <w:r w:rsidRPr="00092586">
              <w:rPr>
                <w:spacing w:val="-3"/>
                <w:sz w:val="27"/>
                <w:szCs w:val="27"/>
              </w:rPr>
              <w:t xml:space="preserve"> </w:t>
            </w:r>
            <w:r w:rsidRPr="00092586">
              <w:rPr>
                <w:sz w:val="27"/>
                <w:szCs w:val="27"/>
              </w:rPr>
              <w:t>(гравитационные,</w:t>
            </w:r>
            <w:r w:rsidRPr="00092586">
              <w:rPr>
                <w:spacing w:val="-3"/>
                <w:sz w:val="27"/>
                <w:szCs w:val="27"/>
              </w:rPr>
              <w:t xml:space="preserve"> </w:t>
            </w:r>
            <w:r w:rsidRPr="00092586">
              <w:rPr>
                <w:sz w:val="27"/>
                <w:szCs w:val="27"/>
              </w:rPr>
              <w:t>свайные</w:t>
            </w:r>
            <w:r w:rsidRPr="00092586">
              <w:rPr>
                <w:spacing w:val="-3"/>
                <w:sz w:val="27"/>
                <w:szCs w:val="27"/>
              </w:rPr>
              <w:t xml:space="preserve"> </w:t>
            </w:r>
            <w:r w:rsidRPr="00092586">
              <w:rPr>
                <w:sz w:val="27"/>
                <w:szCs w:val="27"/>
              </w:rPr>
              <w:t>из</w:t>
            </w:r>
            <w:r w:rsidRPr="00092586">
              <w:rPr>
                <w:spacing w:val="-3"/>
                <w:sz w:val="27"/>
                <w:szCs w:val="27"/>
              </w:rPr>
              <w:t xml:space="preserve"> </w:t>
            </w:r>
            <w:r w:rsidRPr="00092586">
              <w:rPr>
                <w:sz w:val="27"/>
                <w:szCs w:val="27"/>
              </w:rPr>
              <w:t>фасонных</w:t>
            </w:r>
            <w:r w:rsidRPr="00092586">
              <w:rPr>
                <w:spacing w:val="-57"/>
                <w:sz w:val="27"/>
                <w:szCs w:val="27"/>
              </w:rPr>
              <w:t xml:space="preserve"> </w:t>
            </w:r>
            <w:r w:rsidRPr="00092586">
              <w:rPr>
                <w:sz w:val="27"/>
                <w:szCs w:val="27"/>
              </w:rPr>
              <w:t>блоков и др.)</w:t>
            </w:r>
          </w:p>
        </w:tc>
        <w:tc>
          <w:tcPr>
            <w:tcW w:w="7686" w:type="dxa"/>
          </w:tcPr>
          <w:p w:rsidR="00BB093C" w:rsidRPr="00092586" w:rsidRDefault="00BB093C" w:rsidP="00BB093C">
            <w:pPr>
              <w:pStyle w:val="TableParagraph"/>
              <w:spacing w:before="99"/>
              <w:ind w:left="62"/>
              <w:rPr>
                <w:sz w:val="27"/>
                <w:szCs w:val="27"/>
              </w:rPr>
            </w:pPr>
            <w:r w:rsidRPr="00092586">
              <w:rPr>
                <w:sz w:val="27"/>
                <w:szCs w:val="27"/>
              </w:rPr>
              <w:t>На</w:t>
            </w:r>
            <w:r w:rsidRPr="00092586">
              <w:rPr>
                <w:spacing w:val="-5"/>
                <w:sz w:val="27"/>
                <w:szCs w:val="27"/>
              </w:rPr>
              <w:t xml:space="preserve"> </w:t>
            </w:r>
            <w:r w:rsidRPr="00092586">
              <w:rPr>
                <w:sz w:val="27"/>
                <w:szCs w:val="27"/>
              </w:rPr>
              <w:t>морях,</w:t>
            </w:r>
            <w:r w:rsidRPr="00092586">
              <w:rPr>
                <w:spacing w:val="-3"/>
                <w:sz w:val="27"/>
                <w:szCs w:val="27"/>
              </w:rPr>
              <w:t xml:space="preserve"> </w:t>
            </w:r>
            <w:r w:rsidRPr="00092586">
              <w:rPr>
                <w:sz w:val="27"/>
                <w:szCs w:val="27"/>
              </w:rPr>
              <w:t>водохранилищах,</w:t>
            </w:r>
            <w:r w:rsidRPr="00092586">
              <w:rPr>
                <w:spacing w:val="-3"/>
                <w:sz w:val="27"/>
                <w:szCs w:val="27"/>
              </w:rPr>
              <w:t xml:space="preserve"> </w:t>
            </w:r>
            <w:r w:rsidRPr="00092586">
              <w:rPr>
                <w:sz w:val="27"/>
                <w:szCs w:val="27"/>
              </w:rPr>
              <w:t>реках</w:t>
            </w:r>
            <w:r w:rsidRPr="00092586">
              <w:rPr>
                <w:spacing w:val="-4"/>
                <w:sz w:val="27"/>
                <w:szCs w:val="27"/>
              </w:rPr>
              <w:t xml:space="preserve"> </w:t>
            </w:r>
            <w:r w:rsidRPr="00092586">
              <w:rPr>
                <w:sz w:val="27"/>
                <w:szCs w:val="27"/>
              </w:rPr>
              <w:t>при</w:t>
            </w:r>
            <w:r w:rsidRPr="00092586">
              <w:rPr>
                <w:spacing w:val="-3"/>
                <w:sz w:val="27"/>
                <w:szCs w:val="27"/>
              </w:rPr>
              <w:t xml:space="preserve"> </w:t>
            </w:r>
            <w:r w:rsidRPr="00092586">
              <w:rPr>
                <w:sz w:val="27"/>
                <w:szCs w:val="27"/>
              </w:rPr>
              <w:t>создании</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закреплении</w:t>
            </w:r>
            <w:r w:rsidRPr="00092586">
              <w:rPr>
                <w:spacing w:val="-57"/>
                <w:sz w:val="27"/>
                <w:szCs w:val="27"/>
              </w:rPr>
              <w:t xml:space="preserve"> </w:t>
            </w:r>
            <w:r w:rsidRPr="00092586">
              <w:rPr>
                <w:sz w:val="27"/>
                <w:szCs w:val="27"/>
              </w:rPr>
              <w:t>естественных</w:t>
            </w:r>
            <w:r w:rsidRPr="00092586">
              <w:rPr>
                <w:spacing w:val="-2"/>
                <w:sz w:val="27"/>
                <w:szCs w:val="27"/>
              </w:rPr>
              <w:t xml:space="preserve"> </w:t>
            </w:r>
            <w:r w:rsidRPr="00092586">
              <w:rPr>
                <w:sz w:val="27"/>
                <w:szCs w:val="27"/>
              </w:rPr>
              <w:t>и искусственных</w:t>
            </w:r>
            <w:r w:rsidRPr="00092586">
              <w:rPr>
                <w:spacing w:val="-1"/>
                <w:sz w:val="27"/>
                <w:szCs w:val="27"/>
              </w:rPr>
              <w:t xml:space="preserve"> </w:t>
            </w:r>
            <w:r w:rsidRPr="00092586">
              <w:rPr>
                <w:sz w:val="27"/>
                <w:szCs w:val="27"/>
              </w:rPr>
              <w:t>пляжей</w:t>
            </w:r>
          </w:p>
        </w:tc>
      </w:tr>
      <w:tr w:rsidR="00BB093C" w:rsidRPr="00092586" w:rsidTr="00BB093C">
        <w:trPr>
          <w:trHeight w:val="479"/>
        </w:trPr>
        <w:tc>
          <w:tcPr>
            <w:tcW w:w="14698" w:type="dxa"/>
            <w:gridSpan w:val="2"/>
          </w:tcPr>
          <w:p w:rsidR="00BB093C" w:rsidRPr="00092586" w:rsidRDefault="00BB093C" w:rsidP="00BB093C">
            <w:pPr>
              <w:pStyle w:val="TableParagraph"/>
              <w:spacing w:before="102"/>
              <w:ind w:left="62"/>
              <w:rPr>
                <w:sz w:val="27"/>
                <w:szCs w:val="27"/>
              </w:rPr>
            </w:pPr>
            <w:r w:rsidRPr="00092586">
              <w:rPr>
                <w:sz w:val="27"/>
                <w:szCs w:val="27"/>
              </w:rPr>
              <w:t>IV</w:t>
            </w:r>
            <w:r w:rsidRPr="00092586">
              <w:rPr>
                <w:spacing w:val="-2"/>
                <w:sz w:val="27"/>
                <w:szCs w:val="27"/>
              </w:rPr>
              <w:t xml:space="preserve"> </w:t>
            </w:r>
            <w:r w:rsidRPr="00092586">
              <w:rPr>
                <w:sz w:val="27"/>
                <w:szCs w:val="27"/>
              </w:rPr>
              <w:t>Специальные</w:t>
            </w:r>
          </w:p>
        </w:tc>
      </w:tr>
      <w:tr w:rsidR="00BB093C" w:rsidRPr="00092586" w:rsidTr="00BB093C">
        <w:trPr>
          <w:trHeight w:val="479"/>
        </w:trPr>
        <w:tc>
          <w:tcPr>
            <w:tcW w:w="14698" w:type="dxa"/>
            <w:gridSpan w:val="2"/>
          </w:tcPr>
          <w:p w:rsidR="00BB093C" w:rsidRPr="00092586" w:rsidRDefault="00BB093C" w:rsidP="00BB093C">
            <w:pPr>
              <w:pStyle w:val="TableParagraph"/>
              <w:spacing w:before="102"/>
              <w:ind w:left="62"/>
              <w:rPr>
                <w:sz w:val="27"/>
                <w:szCs w:val="27"/>
              </w:rPr>
            </w:pPr>
            <w:r w:rsidRPr="00092586">
              <w:rPr>
                <w:sz w:val="27"/>
                <w:szCs w:val="27"/>
              </w:rPr>
              <w:t>1.</w:t>
            </w:r>
            <w:r w:rsidRPr="00092586">
              <w:rPr>
                <w:spacing w:val="-3"/>
                <w:sz w:val="27"/>
                <w:szCs w:val="27"/>
              </w:rPr>
              <w:t xml:space="preserve"> </w:t>
            </w:r>
            <w:r w:rsidRPr="00092586">
              <w:rPr>
                <w:sz w:val="27"/>
                <w:szCs w:val="27"/>
              </w:rPr>
              <w:t>Регулирующие</w:t>
            </w:r>
          </w:p>
        </w:tc>
      </w:tr>
      <w:tr w:rsidR="00BB093C" w:rsidRPr="00092586" w:rsidTr="00BB093C">
        <w:trPr>
          <w:trHeight w:val="756"/>
        </w:trPr>
        <w:tc>
          <w:tcPr>
            <w:tcW w:w="7012" w:type="dxa"/>
          </w:tcPr>
          <w:p w:rsidR="00BB093C" w:rsidRPr="00092586" w:rsidRDefault="00BB093C" w:rsidP="00BB093C">
            <w:pPr>
              <w:pStyle w:val="TableParagraph"/>
              <w:spacing w:before="102"/>
              <w:ind w:left="62" w:right="685"/>
              <w:rPr>
                <w:sz w:val="27"/>
                <w:szCs w:val="27"/>
              </w:rPr>
            </w:pPr>
            <w:r w:rsidRPr="00092586">
              <w:rPr>
                <w:sz w:val="27"/>
                <w:szCs w:val="27"/>
              </w:rPr>
              <w:t>Управление</w:t>
            </w:r>
            <w:r w:rsidRPr="00092586">
              <w:rPr>
                <w:spacing w:val="-4"/>
                <w:sz w:val="27"/>
                <w:szCs w:val="27"/>
              </w:rPr>
              <w:t xml:space="preserve"> </w:t>
            </w:r>
            <w:r w:rsidRPr="00092586">
              <w:rPr>
                <w:sz w:val="27"/>
                <w:szCs w:val="27"/>
              </w:rPr>
              <w:t>стоком</w:t>
            </w:r>
            <w:r w:rsidRPr="00092586">
              <w:rPr>
                <w:spacing w:val="-3"/>
                <w:sz w:val="27"/>
                <w:szCs w:val="27"/>
              </w:rPr>
              <w:t xml:space="preserve"> </w:t>
            </w:r>
            <w:r w:rsidRPr="00092586">
              <w:rPr>
                <w:sz w:val="27"/>
                <w:szCs w:val="27"/>
              </w:rPr>
              <w:t>рек</w:t>
            </w:r>
            <w:r w:rsidRPr="00092586">
              <w:rPr>
                <w:spacing w:val="-3"/>
                <w:sz w:val="27"/>
                <w:szCs w:val="27"/>
              </w:rPr>
              <w:t xml:space="preserve"> </w:t>
            </w:r>
            <w:r w:rsidRPr="00092586">
              <w:rPr>
                <w:sz w:val="27"/>
                <w:szCs w:val="27"/>
              </w:rPr>
              <w:t>(регулирование</w:t>
            </w:r>
            <w:r w:rsidRPr="00092586">
              <w:rPr>
                <w:spacing w:val="-3"/>
                <w:sz w:val="27"/>
                <w:szCs w:val="27"/>
              </w:rPr>
              <w:t xml:space="preserve"> </w:t>
            </w:r>
            <w:r w:rsidRPr="00092586">
              <w:rPr>
                <w:sz w:val="27"/>
                <w:szCs w:val="27"/>
              </w:rPr>
              <w:t>сброса,</w:t>
            </w:r>
            <w:r w:rsidRPr="00092586">
              <w:rPr>
                <w:spacing w:val="-3"/>
                <w:sz w:val="27"/>
                <w:szCs w:val="27"/>
              </w:rPr>
              <w:t xml:space="preserve"> </w:t>
            </w:r>
            <w:r w:rsidRPr="00092586">
              <w:rPr>
                <w:sz w:val="27"/>
                <w:szCs w:val="27"/>
              </w:rPr>
              <w:t>объединение</w:t>
            </w:r>
            <w:r w:rsidRPr="00092586">
              <w:rPr>
                <w:spacing w:val="-57"/>
                <w:sz w:val="27"/>
                <w:szCs w:val="27"/>
              </w:rPr>
              <w:t xml:space="preserve"> </w:t>
            </w:r>
            <w:r w:rsidRPr="00092586">
              <w:rPr>
                <w:sz w:val="27"/>
                <w:szCs w:val="27"/>
              </w:rPr>
              <w:t>водостоков</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одно</w:t>
            </w:r>
            <w:r w:rsidRPr="00092586">
              <w:rPr>
                <w:spacing w:val="2"/>
                <w:sz w:val="27"/>
                <w:szCs w:val="27"/>
              </w:rPr>
              <w:t xml:space="preserve"> </w:t>
            </w:r>
            <w:r w:rsidRPr="00092586">
              <w:rPr>
                <w:sz w:val="27"/>
                <w:szCs w:val="27"/>
              </w:rPr>
              <w:t>устье</w:t>
            </w:r>
            <w:r w:rsidRPr="00092586">
              <w:rPr>
                <w:spacing w:val="-2"/>
                <w:sz w:val="27"/>
                <w:szCs w:val="27"/>
              </w:rPr>
              <w:t xml:space="preserve"> </w:t>
            </w:r>
            <w:r w:rsidRPr="00092586">
              <w:rPr>
                <w:sz w:val="27"/>
                <w:szCs w:val="27"/>
              </w:rPr>
              <w:t>и другое)</w:t>
            </w:r>
          </w:p>
        </w:tc>
        <w:tc>
          <w:tcPr>
            <w:tcW w:w="7686" w:type="dxa"/>
          </w:tcPr>
          <w:p w:rsidR="00BB093C" w:rsidRPr="00092586" w:rsidRDefault="00BB093C" w:rsidP="00BB093C">
            <w:pPr>
              <w:pStyle w:val="TableParagraph"/>
              <w:spacing w:before="102"/>
              <w:ind w:left="62" w:right="940"/>
              <w:rPr>
                <w:sz w:val="27"/>
                <w:szCs w:val="27"/>
              </w:rPr>
            </w:pPr>
            <w:r w:rsidRPr="00092586">
              <w:rPr>
                <w:sz w:val="27"/>
                <w:szCs w:val="27"/>
              </w:rPr>
              <w:t>На</w:t>
            </w:r>
            <w:r w:rsidRPr="00092586">
              <w:rPr>
                <w:spacing w:val="-5"/>
                <w:sz w:val="27"/>
                <w:szCs w:val="27"/>
              </w:rPr>
              <w:t xml:space="preserve"> </w:t>
            </w:r>
            <w:r w:rsidRPr="00092586">
              <w:rPr>
                <w:sz w:val="27"/>
                <w:szCs w:val="27"/>
              </w:rPr>
              <w:t>морях для</w:t>
            </w:r>
            <w:r w:rsidRPr="00092586">
              <w:rPr>
                <w:spacing w:val="-1"/>
                <w:sz w:val="27"/>
                <w:szCs w:val="27"/>
              </w:rPr>
              <w:t xml:space="preserve"> </w:t>
            </w:r>
            <w:r w:rsidRPr="00092586">
              <w:rPr>
                <w:sz w:val="27"/>
                <w:szCs w:val="27"/>
              </w:rPr>
              <w:t>увеличения</w:t>
            </w:r>
            <w:r w:rsidRPr="00092586">
              <w:rPr>
                <w:spacing w:val="-2"/>
                <w:sz w:val="27"/>
                <w:szCs w:val="27"/>
              </w:rPr>
              <w:t xml:space="preserve"> </w:t>
            </w:r>
            <w:r w:rsidRPr="00092586">
              <w:rPr>
                <w:sz w:val="27"/>
                <w:szCs w:val="27"/>
              </w:rPr>
              <w:t>объема</w:t>
            </w:r>
            <w:r w:rsidRPr="00092586">
              <w:rPr>
                <w:spacing w:val="-4"/>
                <w:sz w:val="27"/>
                <w:szCs w:val="27"/>
              </w:rPr>
              <w:t xml:space="preserve"> </w:t>
            </w:r>
            <w:r w:rsidRPr="00092586">
              <w:rPr>
                <w:sz w:val="27"/>
                <w:szCs w:val="27"/>
              </w:rPr>
              <w:t>наносов,</w:t>
            </w:r>
            <w:r w:rsidRPr="00092586">
              <w:rPr>
                <w:spacing w:val="-2"/>
                <w:sz w:val="27"/>
                <w:szCs w:val="27"/>
              </w:rPr>
              <w:t xml:space="preserve"> </w:t>
            </w:r>
            <w:r w:rsidRPr="00092586">
              <w:rPr>
                <w:sz w:val="27"/>
                <w:szCs w:val="27"/>
              </w:rPr>
              <w:t>обход</w:t>
            </w:r>
            <w:r w:rsidRPr="00092586">
              <w:rPr>
                <w:spacing w:val="-1"/>
                <w:sz w:val="27"/>
                <w:szCs w:val="27"/>
              </w:rPr>
              <w:t xml:space="preserve"> </w:t>
            </w:r>
            <w:r w:rsidRPr="00092586">
              <w:rPr>
                <w:sz w:val="27"/>
                <w:szCs w:val="27"/>
              </w:rPr>
              <w:t>участков</w:t>
            </w:r>
            <w:r w:rsidRPr="00092586">
              <w:rPr>
                <w:spacing w:val="-2"/>
                <w:sz w:val="27"/>
                <w:szCs w:val="27"/>
              </w:rPr>
              <w:t xml:space="preserve"> </w:t>
            </w:r>
            <w:r w:rsidRPr="00092586">
              <w:rPr>
                <w:sz w:val="27"/>
                <w:szCs w:val="27"/>
              </w:rPr>
              <w:t>малой</w:t>
            </w:r>
            <w:r w:rsidRPr="00092586">
              <w:rPr>
                <w:spacing w:val="-57"/>
                <w:sz w:val="27"/>
                <w:szCs w:val="27"/>
              </w:rPr>
              <w:t xml:space="preserve"> </w:t>
            </w:r>
            <w:r w:rsidRPr="00092586">
              <w:rPr>
                <w:sz w:val="27"/>
                <w:szCs w:val="27"/>
              </w:rPr>
              <w:t>пропускной</w:t>
            </w:r>
            <w:r w:rsidRPr="00092586">
              <w:rPr>
                <w:spacing w:val="-1"/>
                <w:sz w:val="27"/>
                <w:szCs w:val="27"/>
              </w:rPr>
              <w:t xml:space="preserve"> </w:t>
            </w:r>
            <w:r w:rsidRPr="00092586">
              <w:rPr>
                <w:sz w:val="27"/>
                <w:szCs w:val="27"/>
              </w:rPr>
              <w:t>способности вдольберегового</w:t>
            </w:r>
            <w:r w:rsidRPr="00092586">
              <w:rPr>
                <w:spacing w:val="-2"/>
                <w:sz w:val="27"/>
                <w:szCs w:val="27"/>
              </w:rPr>
              <w:t xml:space="preserve"> </w:t>
            </w:r>
            <w:r w:rsidRPr="00092586">
              <w:rPr>
                <w:sz w:val="27"/>
                <w:szCs w:val="27"/>
              </w:rPr>
              <w:t>потока</w:t>
            </w:r>
          </w:p>
        </w:tc>
      </w:tr>
      <w:tr w:rsidR="00BB093C" w:rsidRPr="00092586" w:rsidTr="00BB093C">
        <w:trPr>
          <w:trHeight w:val="482"/>
        </w:trPr>
        <w:tc>
          <w:tcPr>
            <w:tcW w:w="7012" w:type="dxa"/>
          </w:tcPr>
          <w:p w:rsidR="00BB093C" w:rsidRPr="00092586" w:rsidRDefault="00BB093C" w:rsidP="00BB093C">
            <w:pPr>
              <w:pStyle w:val="TableParagraph"/>
              <w:spacing w:before="102"/>
              <w:ind w:left="62"/>
              <w:rPr>
                <w:sz w:val="27"/>
                <w:szCs w:val="27"/>
              </w:rPr>
            </w:pPr>
            <w:r w:rsidRPr="00092586">
              <w:rPr>
                <w:sz w:val="27"/>
                <w:szCs w:val="27"/>
              </w:rPr>
              <w:lastRenderedPageBreak/>
              <w:t>Сооружения,</w:t>
            </w:r>
            <w:r w:rsidRPr="00092586">
              <w:rPr>
                <w:spacing w:val="-3"/>
                <w:sz w:val="27"/>
                <w:szCs w:val="27"/>
              </w:rPr>
              <w:t xml:space="preserve"> </w:t>
            </w:r>
            <w:r w:rsidRPr="00092586">
              <w:rPr>
                <w:sz w:val="27"/>
                <w:szCs w:val="27"/>
              </w:rPr>
              <w:t>имитирующие</w:t>
            </w:r>
            <w:r w:rsidRPr="00092586">
              <w:rPr>
                <w:spacing w:val="-3"/>
                <w:sz w:val="27"/>
                <w:szCs w:val="27"/>
              </w:rPr>
              <w:t xml:space="preserve"> </w:t>
            </w:r>
            <w:r w:rsidRPr="00092586">
              <w:rPr>
                <w:sz w:val="27"/>
                <w:szCs w:val="27"/>
              </w:rPr>
              <w:t>природные</w:t>
            </w:r>
            <w:r w:rsidRPr="00092586">
              <w:rPr>
                <w:spacing w:val="-5"/>
                <w:sz w:val="27"/>
                <w:szCs w:val="27"/>
              </w:rPr>
              <w:t xml:space="preserve"> </w:t>
            </w:r>
            <w:r w:rsidRPr="00092586">
              <w:rPr>
                <w:sz w:val="27"/>
                <w:szCs w:val="27"/>
              </w:rPr>
              <w:t>формы</w:t>
            </w:r>
            <w:r w:rsidRPr="00092586">
              <w:rPr>
                <w:spacing w:val="-2"/>
                <w:sz w:val="27"/>
                <w:szCs w:val="27"/>
              </w:rPr>
              <w:t xml:space="preserve"> </w:t>
            </w:r>
            <w:r w:rsidRPr="00092586">
              <w:rPr>
                <w:sz w:val="27"/>
                <w:szCs w:val="27"/>
              </w:rPr>
              <w:t>рельефа</w:t>
            </w:r>
          </w:p>
        </w:tc>
        <w:tc>
          <w:tcPr>
            <w:tcW w:w="7686" w:type="dxa"/>
          </w:tcPr>
          <w:p w:rsidR="00BB093C" w:rsidRPr="00092586" w:rsidRDefault="00BB093C" w:rsidP="00BB093C">
            <w:pPr>
              <w:pStyle w:val="TableParagraph"/>
              <w:spacing w:before="102"/>
              <w:ind w:left="62"/>
              <w:rPr>
                <w:sz w:val="27"/>
                <w:szCs w:val="27"/>
              </w:rPr>
            </w:pPr>
            <w:r w:rsidRPr="00092586">
              <w:rPr>
                <w:sz w:val="27"/>
                <w:szCs w:val="27"/>
              </w:rPr>
              <w:t>На</w:t>
            </w:r>
            <w:r w:rsidRPr="00092586">
              <w:rPr>
                <w:spacing w:val="-6"/>
                <w:sz w:val="27"/>
                <w:szCs w:val="27"/>
              </w:rPr>
              <w:t xml:space="preserve"> </w:t>
            </w:r>
            <w:r w:rsidRPr="00092586">
              <w:rPr>
                <w:sz w:val="27"/>
                <w:szCs w:val="27"/>
              </w:rPr>
              <w:t>водохранилищах</w:t>
            </w:r>
            <w:r w:rsidRPr="00092586">
              <w:rPr>
                <w:spacing w:val="-2"/>
                <w:sz w:val="27"/>
                <w:szCs w:val="27"/>
              </w:rPr>
              <w:t xml:space="preserve"> </w:t>
            </w:r>
            <w:r w:rsidRPr="00092586">
              <w:rPr>
                <w:sz w:val="27"/>
                <w:szCs w:val="27"/>
              </w:rPr>
              <w:t>для</w:t>
            </w:r>
            <w:r w:rsidRPr="00092586">
              <w:rPr>
                <w:spacing w:val="-4"/>
                <w:sz w:val="27"/>
                <w:szCs w:val="27"/>
              </w:rPr>
              <w:t xml:space="preserve"> </w:t>
            </w:r>
            <w:r w:rsidRPr="00092586">
              <w:rPr>
                <w:sz w:val="27"/>
                <w:szCs w:val="27"/>
              </w:rPr>
              <w:t>регулирования</w:t>
            </w:r>
            <w:r w:rsidRPr="00092586">
              <w:rPr>
                <w:spacing w:val="-4"/>
                <w:sz w:val="27"/>
                <w:szCs w:val="27"/>
              </w:rPr>
              <w:t xml:space="preserve"> </w:t>
            </w:r>
            <w:r w:rsidRPr="00092586">
              <w:rPr>
                <w:sz w:val="27"/>
                <w:szCs w:val="27"/>
              </w:rPr>
              <w:t>береговых</w:t>
            </w:r>
            <w:r w:rsidRPr="00092586">
              <w:rPr>
                <w:spacing w:val="-1"/>
                <w:sz w:val="27"/>
                <w:szCs w:val="27"/>
              </w:rPr>
              <w:t xml:space="preserve"> </w:t>
            </w:r>
            <w:r w:rsidRPr="00092586">
              <w:rPr>
                <w:sz w:val="27"/>
                <w:szCs w:val="27"/>
              </w:rPr>
              <w:t>процессов</w:t>
            </w:r>
          </w:p>
        </w:tc>
      </w:tr>
      <w:tr w:rsidR="00BB093C" w:rsidRPr="00092586" w:rsidTr="00BB093C">
        <w:trPr>
          <w:trHeight w:val="755"/>
        </w:trPr>
        <w:tc>
          <w:tcPr>
            <w:tcW w:w="7012" w:type="dxa"/>
          </w:tcPr>
          <w:p w:rsidR="00BB093C" w:rsidRPr="00092586" w:rsidRDefault="00BB093C" w:rsidP="00BB093C">
            <w:pPr>
              <w:pStyle w:val="TableParagraph"/>
              <w:spacing w:before="99"/>
              <w:ind w:left="62" w:right="181"/>
              <w:rPr>
                <w:sz w:val="27"/>
                <w:szCs w:val="27"/>
              </w:rPr>
            </w:pPr>
            <w:r w:rsidRPr="00092586">
              <w:rPr>
                <w:sz w:val="27"/>
                <w:szCs w:val="27"/>
              </w:rPr>
              <w:t>Перебазирование</w:t>
            </w:r>
            <w:r w:rsidRPr="00092586">
              <w:rPr>
                <w:spacing w:val="-5"/>
                <w:sz w:val="27"/>
                <w:szCs w:val="27"/>
              </w:rPr>
              <w:t xml:space="preserve"> </w:t>
            </w:r>
            <w:r w:rsidRPr="00092586">
              <w:rPr>
                <w:sz w:val="27"/>
                <w:szCs w:val="27"/>
              </w:rPr>
              <w:t>запаса</w:t>
            </w:r>
            <w:r w:rsidRPr="00092586">
              <w:rPr>
                <w:spacing w:val="-5"/>
                <w:sz w:val="27"/>
                <w:szCs w:val="27"/>
              </w:rPr>
              <w:t xml:space="preserve"> </w:t>
            </w:r>
            <w:r w:rsidRPr="00092586">
              <w:rPr>
                <w:sz w:val="27"/>
                <w:szCs w:val="27"/>
              </w:rPr>
              <w:t>наносов</w:t>
            </w:r>
            <w:r w:rsidRPr="00092586">
              <w:rPr>
                <w:spacing w:val="-4"/>
                <w:sz w:val="27"/>
                <w:szCs w:val="27"/>
              </w:rPr>
              <w:t xml:space="preserve"> </w:t>
            </w:r>
            <w:r w:rsidRPr="00092586">
              <w:rPr>
                <w:sz w:val="27"/>
                <w:szCs w:val="27"/>
              </w:rPr>
              <w:t>(переброска</w:t>
            </w:r>
            <w:r w:rsidRPr="00092586">
              <w:rPr>
                <w:spacing w:val="-3"/>
                <w:sz w:val="27"/>
                <w:szCs w:val="27"/>
              </w:rPr>
              <w:t xml:space="preserve"> </w:t>
            </w:r>
            <w:r w:rsidRPr="00092586">
              <w:rPr>
                <w:sz w:val="27"/>
                <w:szCs w:val="27"/>
              </w:rPr>
              <w:t>вдоль</w:t>
            </w:r>
            <w:r w:rsidRPr="00092586">
              <w:rPr>
                <w:spacing w:val="-4"/>
                <w:sz w:val="27"/>
                <w:szCs w:val="27"/>
              </w:rPr>
              <w:t xml:space="preserve"> </w:t>
            </w:r>
            <w:r w:rsidRPr="00092586">
              <w:rPr>
                <w:sz w:val="27"/>
                <w:szCs w:val="27"/>
              </w:rPr>
              <w:t>побережья,</w:t>
            </w:r>
            <w:r w:rsidRPr="00092586">
              <w:rPr>
                <w:spacing w:val="-57"/>
                <w:sz w:val="27"/>
                <w:szCs w:val="27"/>
              </w:rPr>
              <w:t xml:space="preserve"> </w:t>
            </w:r>
            <w:r w:rsidRPr="00092586">
              <w:rPr>
                <w:sz w:val="27"/>
                <w:szCs w:val="27"/>
              </w:rPr>
              <w:t>использование</w:t>
            </w:r>
            <w:r w:rsidRPr="00092586">
              <w:rPr>
                <w:spacing w:val="-2"/>
                <w:sz w:val="27"/>
                <w:szCs w:val="27"/>
              </w:rPr>
              <w:t xml:space="preserve"> </w:t>
            </w:r>
            <w:r w:rsidRPr="00092586">
              <w:rPr>
                <w:sz w:val="27"/>
                <w:szCs w:val="27"/>
              </w:rPr>
              <w:t>подводных</w:t>
            </w:r>
            <w:r w:rsidRPr="00092586">
              <w:rPr>
                <w:spacing w:val="1"/>
                <w:sz w:val="27"/>
                <w:szCs w:val="27"/>
              </w:rPr>
              <w:t xml:space="preserve"> </w:t>
            </w:r>
            <w:r w:rsidRPr="00092586">
              <w:rPr>
                <w:sz w:val="27"/>
                <w:szCs w:val="27"/>
              </w:rPr>
              <w:t>карьеров и</w:t>
            </w:r>
            <w:r w:rsidRPr="00092586">
              <w:rPr>
                <w:spacing w:val="-1"/>
                <w:sz w:val="27"/>
                <w:szCs w:val="27"/>
              </w:rPr>
              <w:t xml:space="preserve"> </w:t>
            </w:r>
            <w:r w:rsidRPr="00092586">
              <w:rPr>
                <w:sz w:val="27"/>
                <w:szCs w:val="27"/>
              </w:rPr>
              <w:t>т.п.)</w:t>
            </w:r>
          </w:p>
        </w:tc>
        <w:tc>
          <w:tcPr>
            <w:tcW w:w="7686" w:type="dxa"/>
          </w:tcPr>
          <w:p w:rsidR="00BB093C" w:rsidRPr="00092586" w:rsidRDefault="00BB093C" w:rsidP="00BB093C">
            <w:pPr>
              <w:pStyle w:val="TableParagraph"/>
              <w:spacing w:before="99"/>
              <w:ind w:left="62"/>
              <w:rPr>
                <w:sz w:val="27"/>
                <w:szCs w:val="27"/>
              </w:rPr>
            </w:pPr>
            <w:r w:rsidRPr="00092586">
              <w:rPr>
                <w:sz w:val="27"/>
                <w:szCs w:val="27"/>
              </w:rPr>
              <w:t>На</w:t>
            </w:r>
            <w:r w:rsidRPr="00092586">
              <w:rPr>
                <w:spacing w:val="-5"/>
                <w:sz w:val="27"/>
                <w:szCs w:val="27"/>
              </w:rPr>
              <w:t xml:space="preserve"> </w:t>
            </w:r>
            <w:r w:rsidRPr="00092586">
              <w:rPr>
                <w:sz w:val="27"/>
                <w:szCs w:val="27"/>
              </w:rPr>
              <w:t>морях</w:t>
            </w:r>
            <w:r w:rsidRPr="00092586">
              <w:rPr>
                <w:spacing w:val="-1"/>
                <w:sz w:val="27"/>
                <w:szCs w:val="27"/>
              </w:rPr>
              <w:t xml:space="preserve"> </w:t>
            </w:r>
            <w:r w:rsidRPr="00092586">
              <w:rPr>
                <w:sz w:val="27"/>
                <w:szCs w:val="27"/>
              </w:rPr>
              <w:t>и</w:t>
            </w:r>
            <w:r w:rsidRPr="00092586">
              <w:rPr>
                <w:spacing w:val="-2"/>
                <w:sz w:val="27"/>
                <w:szCs w:val="27"/>
              </w:rPr>
              <w:t xml:space="preserve"> </w:t>
            </w:r>
            <w:r w:rsidRPr="00092586">
              <w:rPr>
                <w:sz w:val="27"/>
                <w:szCs w:val="27"/>
              </w:rPr>
              <w:t>водохранилищах</w:t>
            </w:r>
            <w:r w:rsidRPr="00092586">
              <w:rPr>
                <w:spacing w:val="-1"/>
                <w:sz w:val="27"/>
                <w:szCs w:val="27"/>
              </w:rPr>
              <w:t xml:space="preserve"> </w:t>
            </w:r>
            <w:r w:rsidRPr="00092586">
              <w:rPr>
                <w:sz w:val="27"/>
                <w:szCs w:val="27"/>
              </w:rPr>
              <w:t>для</w:t>
            </w:r>
            <w:r w:rsidRPr="00092586">
              <w:rPr>
                <w:spacing w:val="-3"/>
                <w:sz w:val="27"/>
                <w:szCs w:val="27"/>
              </w:rPr>
              <w:t xml:space="preserve"> </w:t>
            </w:r>
            <w:r w:rsidRPr="00092586">
              <w:rPr>
                <w:sz w:val="27"/>
                <w:szCs w:val="27"/>
              </w:rPr>
              <w:t>регулирования</w:t>
            </w:r>
            <w:r w:rsidRPr="00092586">
              <w:rPr>
                <w:spacing w:val="-2"/>
                <w:sz w:val="27"/>
                <w:szCs w:val="27"/>
              </w:rPr>
              <w:t xml:space="preserve"> </w:t>
            </w:r>
            <w:r w:rsidRPr="00092586">
              <w:rPr>
                <w:sz w:val="27"/>
                <w:szCs w:val="27"/>
              </w:rPr>
              <w:t>баланса</w:t>
            </w:r>
            <w:r w:rsidRPr="00092586">
              <w:rPr>
                <w:spacing w:val="-4"/>
                <w:sz w:val="27"/>
                <w:szCs w:val="27"/>
              </w:rPr>
              <w:t xml:space="preserve"> </w:t>
            </w:r>
            <w:r w:rsidRPr="00092586">
              <w:rPr>
                <w:sz w:val="27"/>
                <w:szCs w:val="27"/>
              </w:rPr>
              <w:t>наносов</w:t>
            </w:r>
          </w:p>
        </w:tc>
      </w:tr>
      <w:tr w:rsidR="00BB093C" w:rsidRPr="00092586" w:rsidTr="00BB093C">
        <w:trPr>
          <w:trHeight w:val="479"/>
        </w:trPr>
        <w:tc>
          <w:tcPr>
            <w:tcW w:w="14698" w:type="dxa"/>
            <w:gridSpan w:val="2"/>
          </w:tcPr>
          <w:p w:rsidR="00BB093C" w:rsidRPr="00092586" w:rsidRDefault="00BB093C" w:rsidP="00BB093C">
            <w:pPr>
              <w:pStyle w:val="TableParagraph"/>
              <w:spacing w:before="99"/>
              <w:ind w:left="62"/>
              <w:rPr>
                <w:sz w:val="27"/>
                <w:szCs w:val="27"/>
              </w:rPr>
            </w:pPr>
            <w:r w:rsidRPr="00092586">
              <w:rPr>
                <w:sz w:val="27"/>
                <w:szCs w:val="27"/>
              </w:rPr>
              <w:t>2.</w:t>
            </w:r>
            <w:r w:rsidRPr="00092586">
              <w:rPr>
                <w:spacing w:val="-5"/>
                <w:sz w:val="27"/>
                <w:szCs w:val="27"/>
              </w:rPr>
              <w:t xml:space="preserve"> </w:t>
            </w:r>
            <w:r w:rsidRPr="00092586">
              <w:rPr>
                <w:sz w:val="27"/>
                <w:szCs w:val="27"/>
              </w:rPr>
              <w:t>Струенаправляющие</w:t>
            </w:r>
          </w:p>
        </w:tc>
      </w:tr>
      <w:tr w:rsidR="00BB093C" w:rsidRPr="00092586" w:rsidTr="00BB093C">
        <w:trPr>
          <w:trHeight w:val="756"/>
        </w:trPr>
        <w:tc>
          <w:tcPr>
            <w:tcW w:w="7012" w:type="dxa"/>
          </w:tcPr>
          <w:p w:rsidR="00BB093C" w:rsidRPr="00092586" w:rsidRDefault="00BB093C" w:rsidP="00BB093C">
            <w:pPr>
              <w:pStyle w:val="TableParagraph"/>
              <w:spacing w:before="99"/>
              <w:ind w:left="62"/>
              <w:rPr>
                <w:sz w:val="27"/>
                <w:szCs w:val="27"/>
              </w:rPr>
            </w:pPr>
            <w:r w:rsidRPr="00092586">
              <w:rPr>
                <w:sz w:val="27"/>
                <w:szCs w:val="27"/>
              </w:rPr>
              <w:t>Струенаправляющие</w:t>
            </w:r>
            <w:r w:rsidRPr="00092586">
              <w:rPr>
                <w:spacing w:val="-5"/>
                <w:sz w:val="27"/>
                <w:szCs w:val="27"/>
              </w:rPr>
              <w:t xml:space="preserve"> </w:t>
            </w:r>
            <w:r w:rsidRPr="00092586">
              <w:rPr>
                <w:sz w:val="27"/>
                <w:szCs w:val="27"/>
              </w:rPr>
              <w:t>дамбы</w:t>
            </w:r>
            <w:r w:rsidRPr="00092586">
              <w:rPr>
                <w:spacing w:val="-3"/>
                <w:sz w:val="27"/>
                <w:szCs w:val="27"/>
              </w:rPr>
              <w:t xml:space="preserve"> </w:t>
            </w:r>
            <w:r w:rsidRPr="00092586">
              <w:rPr>
                <w:sz w:val="27"/>
                <w:szCs w:val="27"/>
              </w:rPr>
              <w:t>из</w:t>
            </w:r>
            <w:r w:rsidRPr="00092586">
              <w:rPr>
                <w:spacing w:val="-4"/>
                <w:sz w:val="27"/>
                <w:szCs w:val="27"/>
              </w:rPr>
              <w:t xml:space="preserve"> </w:t>
            </w:r>
            <w:r w:rsidRPr="00092586">
              <w:rPr>
                <w:sz w:val="27"/>
                <w:szCs w:val="27"/>
              </w:rPr>
              <w:t>каменной</w:t>
            </w:r>
            <w:r w:rsidRPr="00092586">
              <w:rPr>
                <w:spacing w:val="-5"/>
                <w:sz w:val="27"/>
                <w:szCs w:val="27"/>
              </w:rPr>
              <w:t xml:space="preserve"> </w:t>
            </w:r>
            <w:r w:rsidRPr="00092586">
              <w:rPr>
                <w:sz w:val="27"/>
                <w:szCs w:val="27"/>
              </w:rPr>
              <w:t>наброски</w:t>
            </w:r>
          </w:p>
        </w:tc>
        <w:tc>
          <w:tcPr>
            <w:tcW w:w="7686" w:type="dxa"/>
          </w:tcPr>
          <w:p w:rsidR="00BB093C" w:rsidRPr="00092586" w:rsidRDefault="00BB093C" w:rsidP="00BB093C">
            <w:pPr>
              <w:pStyle w:val="TableParagraph"/>
              <w:spacing w:before="99"/>
              <w:ind w:left="62" w:right="1310"/>
              <w:rPr>
                <w:sz w:val="27"/>
                <w:szCs w:val="27"/>
              </w:rPr>
            </w:pPr>
            <w:r w:rsidRPr="00092586">
              <w:rPr>
                <w:sz w:val="27"/>
                <w:szCs w:val="27"/>
              </w:rPr>
              <w:t>На</w:t>
            </w:r>
            <w:r w:rsidRPr="00092586">
              <w:rPr>
                <w:spacing w:val="-4"/>
                <w:sz w:val="27"/>
                <w:szCs w:val="27"/>
              </w:rPr>
              <w:t xml:space="preserve"> </w:t>
            </w:r>
            <w:r w:rsidRPr="00092586">
              <w:rPr>
                <w:sz w:val="27"/>
                <w:szCs w:val="27"/>
              </w:rPr>
              <w:t>реках</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защиты</w:t>
            </w:r>
            <w:r w:rsidRPr="00092586">
              <w:rPr>
                <w:spacing w:val="-1"/>
                <w:sz w:val="27"/>
                <w:szCs w:val="27"/>
              </w:rPr>
              <w:t xml:space="preserve"> </w:t>
            </w:r>
            <w:r w:rsidRPr="00092586">
              <w:rPr>
                <w:sz w:val="27"/>
                <w:szCs w:val="27"/>
              </w:rPr>
              <w:t>берегов</w:t>
            </w:r>
            <w:r w:rsidRPr="00092586">
              <w:rPr>
                <w:spacing w:val="-2"/>
                <w:sz w:val="27"/>
                <w:szCs w:val="27"/>
              </w:rPr>
              <w:t xml:space="preserve"> </w:t>
            </w:r>
            <w:r w:rsidRPr="00092586">
              <w:rPr>
                <w:sz w:val="27"/>
                <w:szCs w:val="27"/>
              </w:rPr>
              <w:t>рек</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отклонения</w:t>
            </w:r>
            <w:r w:rsidRPr="00092586">
              <w:rPr>
                <w:spacing w:val="-4"/>
                <w:sz w:val="27"/>
                <w:szCs w:val="27"/>
              </w:rPr>
              <w:t xml:space="preserve"> </w:t>
            </w:r>
            <w:r w:rsidRPr="00092586">
              <w:rPr>
                <w:sz w:val="27"/>
                <w:szCs w:val="27"/>
              </w:rPr>
              <w:t>оси</w:t>
            </w:r>
            <w:r w:rsidRPr="00092586">
              <w:rPr>
                <w:spacing w:val="-1"/>
                <w:sz w:val="27"/>
                <w:szCs w:val="27"/>
              </w:rPr>
              <w:t xml:space="preserve"> </w:t>
            </w:r>
            <w:r w:rsidRPr="00092586">
              <w:rPr>
                <w:sz w:val="27"/>
                <w:szCs w:val="27"/>
              </w:rPr>
              <w:t>потока</w:t>
            </w:r>
            <w:r w:rsidRPr="00092586">
              <w:rPr>
                <w:spacing w:val="-2"/>
                <w:sz w:val="27"/>
                <w:szCs w:val="27"/>
              </w:rPr>
              <w:t xml:space="preserve"> </w:t>
            </w:r>
            <w:r w:rsidRPr="00092586">
              <w:rPr>
                <w:sz w:val="27"/>
                <w:szCs w:val="27"/>
              </w:rPr>
              <w:t>от</w:t>
            </w:r>
            <w:r w:rsidRPr="00092586">
              <w:rPr>
                <w:spacing w:val="-57"/>
                <w:sz w:val="27"/>
                <w:szCs w:val="27"/>
              </w:rPr>
              <w:t xml:space="preserve"> </w:t>
            </w:r>
            <w:r w:rsidRPr="00092586">
              <w:rPr>
                <w:sz w:val="27"/>
                <w:szCs w:val="27"/>
              </w:rPr>
              <w:t>размывания</w:t>
            </w:r>
            <w:r w:rsidRPr="00092586">
              <w:rPr>
                <w:spacing w:val="-1"/>
                <w:sz w:val="27"/>
                <w:szCs w:val="27"/>
              </w:rPr>
              <w:t xml:space="preserve"> </w:t>
            </w:r>
            <w:r w:rsidRPr="00092586">
              <w:rPr>
                <w:sz w:val="27"/>
                <w:szCs w:val="27"/>
              </w:rPr>
              <w:t>берега</w:t>
            </w:r>
          </w:p>
        </w:tc>
      </w:tr>
      <w:tr w:rsidR="00BB093C" w:rsidRPr="00092586" w:rsidTr="00BB093C">
        <w:trPr>
          <w:trHeight w:val="479"/>
        </w:trPr>
        <w:tc>
          <w:tcPr>
            <w:tcW w:w="7012" w:type="dxa"/>
          </w:tcPr>
          <w:p w:rsidR="00BB093C" w:rsidRPr="00092586" w:rsidRDefault="00BB093C" w:rsidP="00BB093C">
            <w:pPr>
              <w:pStyle w:val="TableParagraph"/>
              <w:spacing w:before="102"/>
              <w:ind w:left="62"/>
              <w:rPr>
                <w:sz w:val="27"/>
                <w:szCs w:val="27"/>
              </w:rPr>
            </w:pPr>
            <w:r w:rsidRPr="00092586">
              <w:rPr>
                <w:sz w:val="27"/>
                <w:szCs w:val="27"/>
              </w:rPr>
              <w:t>Струенаправляющие</w:t>
            </w:r>
            <w:r w:rsidRPr="00092586">
              <w:rPr>
                <w:spacing w:val="-5"/>
                <w:sz w:val="27"/>
                <w:szCs w:val="27"/>
              </w:rPr>
              <w:t xml:space="preserve"> </w:t>
            </w:r>
            <w:r w:rsidRPr="00092586">
              <w:rPr>
                <w:sz w:val="27"/>
                <w:szCs w:val="27"/>
              </w:rPr>
              <w:t>дамбы</w:t>
            </w:r>
            <w:r w:rsidRPr="00092586">
              <w:rPr>
                <w:spacing w:val="-4"/>
                <w:sz w:val="27"/>
                <w:szCs w:val="27"/>
              </w:rPr>
              <w:t xml:space="preserve"> </w:t>
            </w:r>
            <w:r w:rsidRPr="00092586">
              <w:rPr>
                <w:sz w:val="27"/>
                <w:szCs w:val="27"/>
              </w:rPr>
              <w:t>из</w:t>
            </w:r>
            <w:r w:rsidRPr="00092586">
              <w:rPr>
                <w:spacing w:val="-4"/>
                <w:sz w:val="27"/>
                <w:szCs w:val="27"/>
              </w:rPr>
              <w:t xml:space="preserve"> </w:t>
            </w:r>
            <w:r w:rsidRPr="00092586">
              <w:rPr>
                <w:sz w:val="27"/>
                <w:szCs w:val="27"/>
              </w:rPr>
              <w:t>грунта</w:t>
            </w:r>
          </w:p>
        </w:tc>
        <w:tc>
          <w:tcPr>
            <w:tcW w:w="7686" w:type="dxa"/>
          </w:tcPr>
          <w:p w:rsidR="00BB093C" w:rsidRPr="00092586" w:rsidRDefault="00BB093C" w:rsidP="00BB093C">
            <w:pPr>
              <w:pStyle w:val="TableParagraph"/>
              <w:spacing w:before="102"/>
              <w:ind w:left="62"/>
              <w:rPr>
                <w:sz w:val="27"/>
                <w:szCs w:val="27"/>
              </w:rPr>
            </w:pPr>
            <w:r w:rsidRPr="00092586">
              <w:rPr>
                <w:sz w:val="27"/>
                <w:szCs w:val="27"/>
              </w:rPr>
              <w:t>На</w:t>
            </w:r>
            <w:r w:rsidRPr="00092586">
              <w:rPr>
                <w:spacing w:val="-4"/>
                <w:sz w:val="27"/>
                <w:szCs w:val="27"/>
              </w:rPr>
              <w:t xml:space="preserve"> </w:t>
            </w:r>
            <w:r w:rsidRPr="00092586">
              <w:rPr>
                <w:sz w:val="27"/>
                <w:szCs w:val="27"/>
              </w:rPr>
              <w:t>реках с</w:t>
            </w:r>
            <w:r w:rsidRPr="00092586">
              <w:rPr>
                <w:spacing w:val="-3"/>
                <w:sz w:val="27"/>
                <w:szCs w:val="27"/>
              </w:rPr>
              <w:t xml:space="preserve"> </w:t>
            </w:r>
            <w:r w:rsidRPr="00092586">
              <w:rPr>
                <w:sz w:val="27"/>
                <w:szCs w:val="27"/>
              </w:rPr>
              <w:t>невысокими</w:t>
            </w:r>
            <w:r w:rsidRPr="00092586">
              <w:rPr>
                <w:spacing w:val="-2"/>
                <w:sz w:val="27"/>
                <w:szCs w:val="27"/>
              </w:rPr>
              <w:t xml:space="preserve"> </w:t>
            </w:r>
            <w:r w:rsidRPr="00092586">
              <w:rPr>
                <w:sz w:val="27"/>
                <w:szCs w:val="27"/>
              </w:rPr>
              <w:t>скоростями</w:t>
            </w:r>
            <w:r w:rsidRPr="00092586">
              <w:rPr>
                <w:spacing w:val="-2"/>
                <w:sz w:val="27"/>
                <w:szCs w:val="27"/>
              </w:rPr>
              <w:t xml:space="preserve"> </w:t>
            </w:r>
            <w:r w:rsidRPr="00092586">
              <w:rPr>
                <w:sz w:val="27"/>
                <w:szCs w:val="27"/>
              </w:rPr>
              <w:t>течения</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отклонения</w:t>
            </w:r>
            <w:r w:rsidRPr="00092586">
              <w:rPr>
                <w:spacing w:val="-2"/>
                <w:sz w:val="27"/>
                <w:szCs w:val="27"/>
              </w:rPr>
              <w:t xml:space="preserve"> </w:t>
            </w:r>
            <w:r w:rsidRPr="00092586">
              <w:rPr>
                <w:sz w:val="27"/>
                <w:szCs w:val="27"/>
              </w:rPr>
              <w:t>оси</w:t>
            </w:r>
            <w:r w:rsidRPr="00092586">
              <w:rPr>
                <w:spacing w:val="-2"/>
                <w:sz w:val="27"/>
                <w:szCs w:val="27"/>
              </w:rPr>
              <w:t xml:space="preserve"> </w:t>
            </w:r>
            <w:r w:rsidRPr="00092586">
              <w:rPr>
                <w:sz w:val="27"/>
                <w:szCs w:val="27"/>
              </w:rPr>
              <w:t>потока</w:t>
            </w:r>
          </w:p>
        </w:tc>
      </w:tr>
      <w:tr w:rsidR="00BB093C" w:rsidRPr="00092586" w:rsidTr="00BB093C">
        <w:trPr>
          <w:trHeight w:val="479"/>
        </w:trPr>
        <w:tc>
          <w:tcPr>
            <w:tcW w:w="7012" w:type="dxa"/>
          </w:tcPr>
          <w:p w:rsidR="00BB093C" w:rsidRPr="00092586" w:rsidRDefault="00BB093C" w:rsidP="00BB093C">
            <w:pPr>
              <w:pStyle w:val="TableParagraph"/>
              <w:spacing w:before="102"/>
              <w:ind w:left="62"/>
              <w:rPr>
                <w:sz w:val="27"/>
                <w:szCs w:val="27"/>
              </w:rPr>
            </w:pPr>
            <w:r w:rsidRPr="00092586">
              <w:rPr>
                <w:sz w:val="27"/>
                <w:szCs w:val="27"/>
              </w:rPr>
              <w:t>Струенаправляющие</w:t>
            </w:r>
            <w:r w:rsidRPr="00092586">
              <w:rPr>
                <w:spacing w:val="-5"/>
                <w:sz w:val="27"/>
                <w:szCs w:val="27"/>
              </w:rPr>
              <w:t xml:space="preserve"> </w:t>
            </w:r>
            <w:r w:rsidRPr="00092586">
              <w:rPr>
                <w:sz w:val="27"/>
                <w:szCs w:val="27"/>
              </w:rPr>
              <w:t>массивные</w:t>
            </w:r>
            <w:r w:rsidRPr="00092586">
              <w:rPr>
                <w:spacing w:val="-6"/>
                <w:sz w:val="27"/>
                <w:szCs w:val="27"/>
              </w:rPr>
              <w:t xml:space="preserve"> </w:t>
            </w:r>
            <w:r w:rsidRPr="00092586">
              <w:rPr>
                <w:sz w:val="27"/>
                <w:szCs w:val="27"/>
              </w:rPr>
              <w:t>шпоры</w:t>
            </w:r>
            <w:r w:rsidRPr="00092586">
              <w:rPr>
                <w:spacing w:val="-4"/>
                <w:sz w:val="27"/>
                <w:szCs w:val="27"/>
              </w:rPr>
              <w:t xml:space="preserve"> </w:t>
            </w:r>
            <w:r w:rsidRPr="00092586">
              <w:rPr>
                <w:sz w:val="27"/>
                <w:szCs w:val="27"/>
              </w:rPr>
              <w:t>или</w:t>
            </w:r>
            <w:r w:rsidRPr="00092586">
              <w:rPr>
                <w:spacing w:val="-3"/>
                <w:sz w:val="27"/>
                <w:szCs w:val="27"/>
              </w:rPr>
              <w:t xml:space="preserve"> </w:t>
            </w:r>
            <w:r w:rsidRPr="00092586">
              <w:rPr>
                <w:sz w:val="27"/>
                <w:szCs w:val="27"/>
              </w:rPr>
              <w:t>полузапруды</w:t>
            </w:r>
          </w:p>
        </w:tc>
        <w:tc>
          <w:tcPr>
            <w:tcW w:w="7686" w:type="dxa"/>
          </w:tcPr>
          <w:p w:rsidR="00BB093C" w:rsidRPr="00092586" w:rsidRDefault="00BB093C" w:rsidP="00BB093C">
            <w:pPr>
              <w:pStyle w:val="TableParagraph"/>
              <w:spacing w:before="102"/>
              <w:ind w:left="62"/>
              <w:rPr>
                <w:sz w:val="27"/>
                <w:szCs w:val="27"/>
              </w:rPr>
            </w:pPr>
            <w:r w:rsidRPr="00092586">
              <w:rPr>
                <w:sz w:val="27"/>
                <w:szCs w:val="27"/>
              </w:rPr>
              <w:t>То же</w:t>
            </w:r>
          </w:p>
        </w:tc>
      </w:tr>
      <w:tr w:rsidR="00BB093C" w:rsidRPr="00092586" w:rsidTr="00BB093C">
        <w:trPr>
          <w:trHeight w:val="479"/>
        </w:trPr>
        <w:tc>
          <w:tcPr>
            <w:tcW w:w="14698" w:type="dxa"/>
            <w:gridSpan w:val="2"/>
          </w:tcPr>
          <w:p w:rsidR="00BB093C" w:rsidRPr="00092586" w:rsidRDefault="00BB093C" w:rsidP="00BB093C">
            <w:pPr>
              <w:pStyle w:val="TableParagraph"/>
              <w:spacing w:before="102"/>
              <w:ind w:left="62"/>
              <w:rPr>
                <w:sz w:val="27"/>
                <w:szCs w:val="27"/>
              </w:rPr>
            </w:pPr>
            <w:r w:rsidRPr="00092586">
              <w:rPr>
                <w:sz w:val="27"/>
                <w:szCs w:val="27"/>
              </w:rPr>
              <w:t>3.</w:t>
            </w:r>
            <w:r w:rsidRPr="00092586">
              <w:rPr>
                <w:spacing w:val="-3"/>
                <w:sz w:val="27"/>
                <w:szCs w:val="27"/>
              </w:rPr>
              <w:t xml:space="preserve"> </w:t>
            </w:r>
            <w:proofErr w:type="spellStart"/>
            <w:r w:rsidRPr="00092586">
              <w:rPr>
                <w:sz w:val="27"/>
                <w:szCs w:val="27"/>
              </w:rPr>
              <w:t>Склоноукрепляющие</w:t>
            </w:r>
            <w:proofErr w:type="spellEnd"/>
          </w:p>
        </w:tc>
      </w:tr>
      <w:tr w:rsidR="00BB093C" w:rsidRPr="00092586" w:rsidTr="00BB093C">
        <w:trPr>
          <w:trHeight w:val="758"/>
        </w:trPr>
        <w:tc>
          <w:tcPr>
            <w:tcW w:w="7012" w:type="dxa"/>
          </w:tcPr>
          <w:p w:rsidR="00BB093C" w:rsidRPr="00092586" w:rsidRDefault="00BB093C" w:rsidP="00BB093C">
            <w:pPr>
              <w:pStyle w:val="TableParagraph"/>
              <w:spacing w:before="102"/>
              <w:ind w:left="62"/>
              <w:rPr>
                <w:sz w:val="27"/>
                <w:szCs w:val="27"/>
              </w:rPr>
            </w:pPr>
            <w:r w:rsidRPr="00092586">
              <w:rPr>
                <w:sz w:val="27"/>
                <w:szCs w:val="27"/>
              </w:rPr>
              <w:t>Искусственное</w:t>
            </w:r>
            <w:r w:rsidRPr="00092586">
              <w:rPr>
                <w:spacing w:val="-5"/>
                <w:sz w:val="27"/>
                <w:szCs w:val="27"/>
              </w:rPr>
              <w:t xml:space="preserve"> </w:t>
            </w:r>
            <w:r w:rsidRPr="00092586">
              <w:rPr>
                <w:sz w:val="27"/>
                <w:szCs w:val="27"/>
              </w:rPr>
              <w:t>закрепление</w:t>
            </w:r>
            <w:r w:rsidRPr="00092586">
              <w:rPr>
                <w:spacing w:val="-5"/>
                <w:sz w:val="27"/>
                <w:szCs w:val="27"/>
              </w:rPr>
              <w:t xml:space="preserve"> </w:t>
            </w:r>
            <w:r w:rsidRPr="00092586">
              <w:rPr>
                <w:sz w:val="27"/>
                <w:szCs w:val="27"/>
              </w:rPr>
              <w:t>грунта</w:t>
            </w:r>
            <w:r w:rsidRPr="00092586">
              <w:rPr>
                <w:spacing w:val="-4"/>
                <w:sz w:val="27"/>
                <w:szCs w:val="27"/>
              </w:rPr>
              <w:t xml:space="preserve"> </w:t>
            </w:r>
            <w:r w:rsidRPr="00092586">
              <w:rPr>
                <w:sz w:val="27"/>
                <w:szCs w:val="27"/>
              </w:rPr>
              <w:t>откосов</w:t>
            </w:r>
          </w:p>
        </w:tc>
        <w:tc>
          <w:tcPr>
            <w:tcW w:w="7686" w:type="dxa"/>
          </w:tcPr>
          <w:p w:rsidR="00BB093C" w:rsidRPr="00092586" w:rsidRDefault="00BB093C" w:rsidP="00BB093C">
            <w:pPr>
              <w:pStyle w:val="TableParagraph"/>
              <w:spacing w:before="102"/>
              <w:ind w:left="62"/>
              <w:rPr>
                <w:sz w:val="27"/>
                <w:szCs w:val="27"/>
              </w:rPr>
            </w:pPr>
            <w:r w:rsidRPr="00092586">
              <w:rPr>
                <w:sz w:val="27"/>
                <w:szCs w:val="27"/>
              </w:rPr>
              <w:t>На</w:t>
            </w:r>
            <w:r w:rsidRPr="00092586">
              <w:rPr>
                <w:spacing w:val="-6"/>
                <w:sz w:val="27"/>
                <w:szCs w:val="27"/>
              </w:rPr>
              <w:t xml:space="preserve"> </w:t>
            </w:r>
            <w:r w:rsidRPr="00092586">
              <w:rPr>
                <w:sz w:val="27"/>
                <w:szCs w:val="27"/>
              </w:rPr>
              <w:t>водохранилищах,</w:t>
            </w:r>
            <w:r w:rsidRPr="00092586">
              <w:rPr>
                <w:spacing w:val="-4"/>
                <w:sz w:val="27"/>
                <w:szCs w:val="27"/>
              </w:rPr>
              <w:t xml:space="preserve"> </w:t>
            </w:r>
            <w:r w:rsidRPr="00092586">
              <w:rPr>
                <w:sz w:val="27"/>
                <w:szCs w:val="27"/>
              </w:rPr>
              <w:t>реках,</w:t>
            </w:r>
            <w:r w:rsidRPr="00092586">
              <w:rPr>
                <w:spacing w:val="-3"/>
                <w:sz w:val="27"/>
                <w:szCs w:val="27"/>
              </w:rPr>
              <w:t xml:space="preserve"> </w:t>
            </w:r>
            <w:r w:rsidRPr="00092586">
              <w:rPr>
                <w:sz w:val="27"/>
                <w:szCs w:val="27"/>
              </w:rPr>
              <w:t>откосах</w:t>
            </w:r>
            <w:r w:rsidRPr="00092586">
              <w:rPr>
                <w:spacing w:val="-2"/>
                <w:sz w:val="27"/>
                <w:szCs w:val="27"/>
              </w:rPr>
              <w:t xml:space="preserve"> </w:t>
            </w:r>
            <w:r w:rsidRPr="00092586">
              <w:rPr>
                <w:sz w:val="27"/>
                <w:szCs w:val="27"/>
              </w:rPr>
              <w:t>земляных</w:t>
            </w:r>
            <w:r w:rsidRPr="00092586">
              <w:rPr>
                <w:spacing w:val="-5"/>
                <w:sz w:val="27"/>
                <w:szCs w:val="27"/>
              </w:rPr>
              <w:t xml:space="preserve"> </w:t>
            </w:r>
            <w:r w:rsidRPr="00092586">
              <w:rPr>
                <w:sz w:val="27"/>
                <w:szCs w:val="27"/>
              </w:rPr>
              <w:t>сооружений</w:t>
            </w:r>
            <w:r w:rsidRPr="00092586">
              <w:rPr>
                <w:spacing w:val="-3"/>
                <w:sz w:val="27"/>
                <w:szCs w:val="27"/>
              </w:rPr>
              <w:t xml:space="preserve"> </w:t>
            </w:r>
            <w:r w:rsidRPr="00092586">
              <w:rPr>
                <w:sz w:val="27"/>
                <w:szCs w:val="27"/>
              </w:rPr>
              <w:t>при</w:t>
            </w:r>
            <w:r w:rsidRPr="00092586">
              <w:rPr>
                <w:spacing w:val="-4"/>
                <w:sz w:val="27"/>
                <w:szCs w:val="27"/>
              </w:rPr>
              <w:t xml:space="preserve"> </w:t>
            </w:r>
            <w:r w:rsidRPr="00092586">
              <w:rPr>
                <w:sz w:val="27"/>
                <w:szCs w:val="27"/>
              </w:rPr>
              <w:t>высоте</w:t>
            </w:r>
            <w:r w:rsidRPr="00092586">
              <w:rPr>
                <w:spacing w:val="-57"/>
                <w:sz w:val="27"/>
                <w:szCs w:val="27"/>
              </w:rPr>
              <w:t xml:space="preserve"> </w:t>
            </w:r>
            <w:r w:rsidRPr="00092586">
              <w:rPr>
                <w:sz w:val="27"/>
                <w:szCs w:val="27"/>
              </w:rPr>
              <w:t>волн</w:t>
            </w:r>
            <w:r w:rsidRPr="00092586">
              <w:rPr>
                <w:spacing w:val="-1"/>
                <w:sz w:val="27"/>
                <w:szCs w:val="27"/>
              </w:rPr>
              <w:t xml:space="preserve"> </w:t>
            </w:r>
            <w:r w:rsidRPr="00092586">
              <w:rPr>
                <w:sz w:val="27"/>
                <w:szCs w:val="27"/>
              </w:rPr>
              <w:t>до 0,5 м</w:t>
            </w:r>
          </w:p>
        </w:tc>
      </w:tr>
    </w:tbl>
    <w:p w:rsidR="002F758D" w:rsidRPr="00092586" w:rsidRDefault="002F758D" w:rsidP="002F758D">
      <w:pPr>
        <w:pStyle w:val="a3"/>
        <w:spacing w:before="3"/>
        <w:ind w:left="0"/>
        <w:rPr>
          <w:sz w:val="27"/>
          <w:szCs w:val="27"/>
        </w:rPr>
      </w:pPr>
    </w:p>
    <w:p w:rsidR="00EA274E" w:rsidRPr="00092586" w:rsidRDefault="002F758D" w:rsidP="00EA274E">
      <w:pPr>
        <w:pStyle w:val="a3"/>
        <w:spacing w:before="89"/>
        <w:ind w:left="0" w:right="229"/>
        <w:jc w:val="right"/>
        <w:rPr>
          <w:sz w:val="27"/>
          <w:szCs w:val="27"/>
        </w:rPr>
      </w:pPr>
      <w:r w:rsidRPr="00092586">
        <w:rPr>
          <w:sz w:val="27"/>
          <w:szCs w:val="27"/>
        </w:rPr>
        <w:t>Таблица</w:t>
      </w:r>
      <w:r w:rsidRPr="00092586">
        <w:rPr>
          <w:spacing w:val="-2"/>
          <w:sz w:val="27"/>
          <w:szCs w:val="27"/>
        </w:rPr>
        <w:t xml:space="preserve"> </w:t>
      </w:r>
      <w:r w:rsidR="00EA274E">
        <w:rPr>
          <w:sz w:val="27"/>
          <w:szCs w:val="27"/>
        </w:rPr>
        <w:t>121</w:t>
      </w:r>
    </w:p>
    <w:tbl>
      <w:tblPr>
        <w:tblStyle w:val="TableNormal"/>
        <w:tblW w:w="14697"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6104"/>
        <w:gridCol w:w="6106"/>
      </w:tblGrid>
      <w:tr w:rsidR="002F758D" w:rsidRPr="00092586" w:rsidTr="00BB093C">
        <w:trPr>
          <w:trHeight w:val="479"/>
        </w:trPr>
        <w:tc>
          <w:tcPr>
            <w:tcW w:w="2487" w:type="dxa"/>
          </w:tcPr>
          <w:p w:rsidR="002F758D" w:rsidRPr="00092586" w:rsidRDefault="002F758D" w:rsidP="00FB4F0E">
            <w:pPr>
              <w:pStyle w:val="TableParagraph"/>
              <w:spacing w:before="102"/>
              <w:ind w:left="155" w:right="146"/>
              <w:jc w:val="center"/>
              <w:rPr>
                <w:sz w:val="27"/>
                <w:szCs w:val="27"/>
              </w:rPr>
            </w:pPr>
            <w:r w:rsidRPr="00092586">
              <w:rPr>
                <w:sz w:val="27"/>
                <w:szCs w:val="27"/>
              </w:rPr>
              <w:t>Категория</w:t>
            </w:r>
          </w:p>
        </w:tc>
        <w:tc>
          <w:tcPr>
            <w:tcW w:w="6104" w:type="dxa"/>
          </w:tcPr>
          <w:p w:rsidR="002F758D" w:rsidRPr="00092586" w:rsidRDefault="002F758D" w:rsidP="00FB4F0E">
            <w:pPr>
              <w:pStyle w:val="TableParagraph"/>
              <w:spacing w:before="102"/>
              <w:ind w:left="2677" w:right="2665"/>
              <w:jc w:val="center"/>
              <w:rPr>
                <w:sz w:val="27"/>
                <w:szCs w:val="27"/>
              </w:rPr>
            </w:pPr>
            <w:r w:rsidRPr="00092586">
              <w:rPr>
                <w:sz w:val="27"/>
                <w:szCs w:val="27"/>
              </w:rPr>
              <w:t>Состав</w:t>
            </w:r>
          </w:p>
        </w:tc>
        <w:tc>
          <w:tcPr>
            <w:tcW w:w="6106" w:type="dxa"/>
          </w:tcPr>
          <w:p w:rsidR="002F758D" w:rsidRPr="00092586" w:rsidRDefault="002F758D" w:rsidP="00FB4F0E">
            <w:pPr>
              <w:pStyle w:val="TableParagraph"/>
              <w:spacing w:before="102"/>
              <w:ind w:left="2212" w:right="2197"/>
              <w:jc w:val="center"/>
              <w:rPr>
                <w:sz w:val="27"/>
                <w:szCs w:val="27"/>
              </w:rPr>
            </w:pPr>
            <w:r w:rsidRPr="00092586">
              <w:rPr>
                <w:sz w:val="27"/>
                <w:szCs w:val="27"/>
              </w:rPr>
              <w:t>Характеристика</w:t>
            </w:r>
          </w:p>
        </w:tc>
      </w:tr>
      <w:tr w:rsidR="002F758D" w:rsidRPr="00092586" w:rsidTr="00BB093C">
        <w:trPr>
          <w:trHeight w:val="482"/>
        </w:trPr>
        <w:tc>
          <w:tcPr>
            <w:tcW w:w="2487" w:type="dxa"/>
          </w:tcPr>
          <w:p w:rsidR="002F758D" w:rsidRPr="00092586" w:rsidRDefault="002F758D" w:rsidP="00FB4F0E">
            <w:pPr>
              <w:pStyle w:val="TableParagraph"/>
              <w:spacing w:before="102"/>
              <w:ind w:left="9"/>
              <w:jc w:val="center"/>
              <w:rPr>
                <w:sz w:val="27"/>
                <w:szCs w:val="27"/>
              </w:rPr>
            </w:pPr>
            <w:r w:rsidRPr="00092586">
              <w:rPr>
                <w:sz w:val="27"/>
                <w:szCs w:val="27"/>
              </w:rPr>
              <w:t>1</w:t>
            </w:r>
          </w:p>
        </w:tc>
        <w:tc>
          <w:tcPr>
            <w:tcW w:w="6104" w:type="dxa"/>
          </w:tcPr>
          <w:p w:rsidR="002F758D" w:rsidRPr="00092586" w:rsidRDefault="002F758D" w:rsidP="00FB4F0E">
            <w:pPr>
              <w:pStyle w:val="TableParagraph"/>
              <w:spacing w:before="102"/>
              <w:ind w:left="12"/>
              <w:jc w:val="center"/>
              <w:rPr>
                <w:sz w:val="27"/>
                <w:szCs w:val="27"/>
              </w:rPr>
            </w:pPr>
            <w:r w:rsidRPr="00092586">
              <w:rPr>
                <w:sz w:val="27"/>
                <w:szCs w:val="27"/>
              </w:rPr>
              <w:t>2</w:t>
            </w:r>
          </w:p>
        </w:tc>
        <w:tc>
          <w:tcPr>
            <w:tcW w:w="6106" w:type="dxa"/>
          </w:tcPr>
          <w:p w:rsidR="002F758D" w:rsidRPr="00092586" w:rsidRDefault="002F758D" w:rsidP="00FB4F0E">
            <w:pPr>
              <w:pStyle w:val="TableParagraph"/>
              <w:spacing w:before="102"/>
              <w:ind w:left="15"/>
              <w:jc w:val="center"/>
              <w:rPr>
                <w:sz w:val="27"/>
                <w:szCs w:val="27"/>
              </w:rPr>
            </w:pPr>
            <w:r w:rsidRPr="00092586">
              <w:rPr>
                <w:sz w:val="27"/>
                <w:szCs w:val="27"/>
              </w:rPr>
              <w:t>3</w:t>
            </w:r>
          </w:p>
        </w:tc>
      </w:tr>
      <w:tr w:rsidR="00BB093C" w:rsidRPr="00092586" w:rsidTr="00BB093C">
        <w:trPr>
          <w:trHeight w:val="1859"/>
        </w:trPr>
        <w:tc>
          <w:tcPr>
            <w:tcW w:w="2487" w:type="dxa"/>
          </w:tcPr>
          <w:p w:rsidR="00BB093C" w:rsidRPr="00092586" w:rsidRDefault="00BB093C" w:rsidP="00BB093C">
            <w:pPr>
              <w:pStyle w:val="TableParagraph"/>
              <w:spacing w:before="99"/>
              <w:ind w:left="8"/>
              <w:jc w:val="center"/>
              <w:rPr>
                <w:sz w:val="27"/>
                <w:szCs w:val="27"/>
              </w:rPr>
            </w:pPr>
            <w:r w:rsidRPr="00092586">
              <w:rPr>
                <w:w w:val="99"/>
                <w:sz w:val="27"/>
                <w:szCs w:val="27"/>
              </w:rPr>
              <w:t>I</w:t>
            </w:r>
          </w:p>
        </w:tc>
        <w:tc>
          <w:tcPr>
            <w:tcW w:w="6104" w:type="dxa"/>
          </w:tcPr>
          <w:p w:rsidR="00BB093C" w:rsidRPr="00092586" w:rsidRDefault="00BB093C" w:rsidP="00BB093C">
            <w:pPr>
              <w:pStyle w:val="TableParagraph"/>
              <w:spacing w:before="99"/>
              <w:ind w:left="61" w:right="213"/>
              <w:rPr>
                <w:sz w:val="27"/>
                <w:szCs w:val="27"/>
              </w:rPr>
            </w:pPr>
            <w:r w:rsidRPr="00092586">
              <w:rPr>
                <w:sz w:val="27"/>
                <w:szCs w:val="27"/>
              </w:rPr>
              <w:t>Объекты I (повышенного уровня ответственности, если</w:t>
            </w:r>
            <w:r w:rsidRPr="00092586">
              <w:rPr>
                <w:spacing w:val="1"/>
                <w:sz w:val="27"/>
                <w:szCs w:val="27"/>
              </w:rPr>
              <w:t xml:space="preserve"> </w:t>
            </w:r>
            <w:r w:rsidRPr="00092586">
              <w:rPr>
                <w:sz w:val="27"/>
                <w:szCs w:val="27"/>
              </w:rPr>
              <w:t>их разрушение связано с крупными социальными,</w:t>
            </w:r>
            <w:r w:rsidRPr="00092586">
              <w:rPr>
                <w:spacing w:val="1"/>
                <w:sz w:val="27"/>
                <w:szCs w:val="27"/>
              </w:rPr>
              <w:t xml:space="preserve"> </w:t>
            </w:r>
            <w:r w:rsidRPr="00092586">
              <w:rPr>
                <w:sz w:val="27"/>
                <w:szCs w:val="27"/>
              </w:rPr>
              <w:t>экономическими или экологическими бедствиями:</w:t>
            </w:r>
            <w:r w:rsidRPr="00092586">
              <w:rPr>
                <w:spacing w:val="1"/>
                <w:sz w:val="27"/>
                <w:szCs w:val="27"/>
              </w:rPr>
              <w:t xml:space="preserve"> </w:t>
            </w:r>
            <w:r w:rsidRPr="00092586">
              <w:rPr>
                <w:sz w:val="27"/>
                <w:szCs w:val="27"/>
              </w:rPr>
              <w:t>склады токсичных веществ, резервуары для нефти и</w:t>
            </w:r>
            <w:r w:rsidRPr="00092586">
              <w:rPr>
                <w:spacing w:val="1"/>
                <w:sz w:val="27"/>
                <w:szCs w:val="27"/>
              </w:rPr>
              <w:t xml:space="preserve"> </w:t>
            </w:r>
            <w:r w:rsidRPr="00092586">
              <w:rPr>
                <w:sz w:val="27"/>
                <w:szCs w:val="27"/>
              </w:rPr>
              <w:t xml:space="preserve">нефтепродуктов емкостью более 20000 </w:t>
            </w:r>
            <w:proofErr w:type="spellStart"/>
            <w:r w:rsidRPr="00092586">
              <w:rPr>
                <w:sz w:val="27"/>
                <w:szCs w:val="27"/>
              </w:rPr>
              <w:t>куб.м</w:t>
            </w:r>
            <w:proofErr w:type="spellEnd"/>
            <w:r w:rsidRPr="00092586">
              <w:rPr>
                <w:sz w:val="27"/>
                <w:szCs w:val="27"/>
              </w:rPr>
              <w:t>, плотины I</w:t>
            </w:r>
            <w:r w:rsidRPr="00092586">
              <w:rPr>
                <w:spacing w:val="-57"/>
                <w:sz w:val="27"/>
                <w:szCs w:val="27"/>
              </w:rPr>
              <w:t xml:space="preserve"> </w:t>
            </w:r>
            <w:r w:rsidRPr="00092586">
              <w:rPr>
                <w:sz w:val="27"/>
                <w:szCs w:val="27"/>
              </w:rPr>
              <w:t>и</w:t>
            </w:r>
            <w:r w:rsidRPr="00092586">
              <w:rPr>
                <w:spacing w:val="1"/>
                <w:sz w:val="27"/>
                <w:szCs w:val="27"/>
              </w:rPr>
              <w:t xml:space="preserve"> </w:t>
            </w:r>
            <w:r w:rsidRPr="00092586">
              <w:rPr>
                <w:sz w:val="27"/>
                <w:szCs w:val="27"/>
              </w:rPr>
              <w:t>II</w:t>
            </w:r>
            <w:r w:rsidRPr="00092586">
              <w:rPr>
                <w:spacing w:val="-6"/>
                <w:sz w:val="27"/>
                <w:szCs w:val="27"/>
              </w:rPr>
              <w:t xml:space="preserve"> </w:t>
            </w:r>
            <w:r w:rsidRPr="00092586">
              <w:rPr>
                <w:sz w:val="27"/>
                <w:szCs w:val="27"/>
              </w:rPr>
              <w:t>классов,</w:t>
            </w:r>
            <w:r w:rsidRPr="00092586">
              <w:rPr>
                <w:spacing w:val="-1"/>
                <w:sz w:val="27"/>
                <w:szCs w:val="27"/>
              </w:rPr>
              <w:t xml:space="preserve"> </w:t>
            </w:r>
            <w:r w:rsidRPr="00092586">
              <w:rPr>
                <w:sz w:val="27"/>
                <w:szCs w:val="27"/>
              </w:rPr>
              <w:t>магистральные</w:t>
            </w:r>
            <w:r w:rsidRPr="00092586">
              <w:rPr>
                <w:spacing w:val="-4"/>
                <w:sz w:val="27"/>
                <w:szCs w:val="27"/>
              </w:rPr>
              <w:t xml:space="preserve"> </w:t>
            </w:r>
            <w:r w:rsidRPr="00092586">
              <w:rPr>
                <w:sz w:val="27"/>
                <w:szCs w:val="27"/>
              </w:rPr>
              <w:t>продуктопроводы</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другое</w:t>
            </w:r>
          </w:p>
        </w:tc>
        <w:tc>
          <w:tcPr>
            <w:tcW w:w="6106" w:type="dxa"/>
          </w:tcPr>
          <w:p w:rsidR="00BB093C" w:rsidRPr="00092586" w:rsidRDefault="00BB093C" w:rsidP="00BB093C">
            <w:pPr>
              <w:pStyle w:val="TableParagraph"/>
              <w:spacing w:before="99"/>
              <w:ind w:left="64" w:right="400"/>
              <w:rPr>
                <w:sz w:val="27"/>
                <w:szCs w:val="27"/>
              </w:rPr>
            </w:pPr>
            <w:r w:rsidRPr="00092586">
              <w:rPr>
                <w:sz w:val="27"/>
                <w:szCs w:val="27"/>
              </w:rPr>
              <w:t>здания, сооружения, конструкции, оборудование и их</w:t>
            </w:r>
            <w:r w:rsidRPr="00092586">
              <w:rPr>
                <w:spacing w:val="1"/>
                <w:sz w:val="27"/>
                <w:szCs w:val="27"/>
              </w:rPr>
              <w:t xml:space="preserve"> </w:t>
            </w:r>
            <w:r w:rsidRPr="00092586">
              <w:rPr>
                <w:sz w:val="27"/>
                <w:szCs w:val="27"/>
              </w:rPr>
              <w:t>элементы должны обеспечивать безопасность людей и</w:t>
            </w:r>
            <w:r w:rsidRPr="00092586">
              <w:rPr>
                <w:spacing w:val="-57"/>
                <w:sz w:val="27"/>
                <w:szCs w:val="27"/>
              </w:rPr>
              <w:t xml:space="preserve"> </w:t>
            </w:r>
            <w:r w:rsidRPr="00092586">
              <w:rPr>
                <w:sz w:val="27"/>
                <w:szCs w:val="27"/>
              </w:rPr>
              <w:t>сохранять нормальную работоспособность во время и</w:t>
            </w:r>
            <w:r w:rsidRPr="00092586">
              <w:rPr>
                <w:spacing w:val="1"/>
                <w:sz w:val="27"/>
                <w:szCs w:val="27"/>
              </w:rPr>
              <w:t xml:space="preserve"> </w:t>
            </w:r>
            <w:r w:rsidRPr="00092586">
              <w:rPr>
                <w:sz w:val="27"/>
                <w:szCs w:val="27"/>
              </w:rPr>
              <w:t>после прохождения землетрясения с расчетной</w:t>
            </w:r>
            <w:r w:rsidRPr="00092586">
              <w:rPr>
                <w:spacing w:val="1"/>
                <w:sz w:val="27"/>
                <w:szCs w:val="27"/>
              </w:rPr>
              <w:t xml:space="preserve"> </w:t>
            </w:r>
            <w:r w:rsidRPr="00092586">
              <w:rPr>
                <w:sz w:val="27"/>
                <w:szCs w:val="27"/>
              </w:rPr>
              <w:t>интенсивностью</w:t>
            </w:r>
          </w:p>
        </w:tc>
      </w:tr>
      <w:tr w:rsidR="00BB093C" w:rsidRPr="00092586" w:rsidTr="00BB093C">
        <w:trPr>
          <w:trHeight w:val="1030"/>
        </w:trPr>
        <w:tc>
          <w:tcPr>
            <w:tcW w:w="2487" w:type="dxa"/>
            <w:vMerge w:val="restart"/>
          </w:tcPr>
          <w:p w:rsidR="00BB093C" w:rsidRPr="00092586" w:rsidRDefault="00BB093C" w:rsidP="00BB093C">
            <w:pPr>
              <w:pStyle w:val="TableParagraph"/>
              <w:spacing w:before="102"/>
              <w:ind w:left="154" w:right="149"/>
              <w:jc w:val="center"/>
              <w:rPr>
                <w:sz w:val="27"/>
                <w:szCs w:val="27"/>
              </w:rPr>
            </w:pPr>
            <w:r w:rsidRPr="00092586">
              <w:rPr>
                <w:sz w:val="27"/>
                <w:szCs w:val="27"/>
              </w:rPr>
              <w:lastRenderedPageBreak/>
              <w:t>II</w:t>
            </w:r>
          </w:p>
        </w:tc>
        <w:tc>
          <w:tcPr>
            <w:tcW w:w="6104" w:type="dxa"/>
            <w:tcBorders>
              <w:bottom w:val="nil"/>
            </w:tcBorders>
          </w:tcPr>
          <w:p w:rsidR="00BB093C" w:rsidRPr="00092586" w:rsidRDefault="00BB093C" w:rsidP="00BB093C">
            <w:pPr>
              <w:pStyle w:val="TableParagraph"/>
              <w:spacing w:before="102"/>
              <w:ind w:left="61" w:right="505"/>
              <w:rPr>
                <w:sz w:val="27"/>
                <w:szCs w:val="27"/>
              </w:rPr>
            </w:pPr>
            <w:r w:rsidRPr="00092586">
              <w:rPr>
                <w:sz w:val="27"/>
                <w:szCs w:val="27"/>
              </w:rPr>
              <w:t>1. Объекты I (повышенного) уровня ответственности,</w:t>
            </w:r>
            <w:r w:rsidRPr="00092586">
              <w:rPr>
                <w:spacing w:val="-57"/>
                <w:sz w:val="27"/>
                <w:szCs w:val="27"/>
              </w:rPr>
              <w:t xml:space="preserve"> </w:t>
            </w:r>
            <w:r w:rsidRPr="00092586">
              <w:rPr>
                <w:sz w:val="27"/>
                <w:szCs w:val="27"/>
              </w:rPr>
              <w:t>кроме</w:t>
            </w:r>
            <w:r w:rsidRPr="00092586">
              <w:rPr>
                <w:spacing w:val="-3"/>
                <w:sz w:val="27"/>
                <w:szCs w:val="27"/>
              </w:rPr>
              <w:t xml:space="preserve"> </w:t>
            </w:r>
            <w:r w:rsidRPr="00092586">
              <w:rPr>
                <w:sz w:val="27"/>
                <w:szCs w:val="27"/>
              </w:rPr>
              <w:t>отнесенных</w:t>
            </w:r>
            <w:r w:rsidRPr="00092586">
              <w:rPr>
                <w:spacing w:val="-3"/>
                <w:sz w:val="27"/>
                <w:szCs w:val="27"/>
              </w:rPr>
              <w:t xml:space="preserve"> </w:t>
            </w:r>
            <w:r w:rsidRPr="00092586">
              <w:rPr>
                <w:sz w:val="27"/>
                <w:szCs w:val="27"/>
              </w:rPr>
              <w:t>к I</w:t>
            </w:r>
            <w:r w:rsidRPr="00092586">
              <w:rPr>
                <w:spacing w:val="-8"/>
                <w:sz w:val="27"/>
                <w:szCs w:val="27"/>
              </w:rPr>
              <w:t xml:space="preserve"> </w:t>
            </w:r>
            <w:r w:rsidRPr="00092586">
              <w:rPr>
                <w:sz w:val="27"/>
                <w:szCs w:val="27"/>
              </w:rPr>
              <w:t>категории</w:t>
            </w:r>
            <w:r w:rsidRPr="00092586">
              <w:rPr>
                <w:spacing w:val="-2"/>
                <w:sz w:val="27"/>
                <w:szCs w:val="27"/>
              </w:rPr>
              <w:t xml:space="preserve"> </w:t>
            </w:r>
            <w:proofErr w:type="spellStart"/>
            <w:r w:rsidRPr="00092586">
              <w:rPr>
                <w:sz w:val="27"/>
                <w:szCs w:val="27"/>
              </w:rPr>
              <w:t>сейсмобезопасности</w:t>
            </w:r>
            <w:proofErr w:type="spellEnd"/>
          </w:p>
        </w:tc>
        <w:tc>
          <w:tcPr>
            <w:tcW w:w="6106" w:type="dxa"/>
            <w:tcBorders>
              <w:bottom w:val="nil"/>
            </w:tcBorders>
          </w:tcPr>
          <w:p w:rsidR="00BB093C" w:rsidRPr="00092586" w:rsidRDefault="00BB093C" w:rsidP="00BB093C">
            <w:pPr>
              <w:pStyle w:val="TableParagraph"/>
              <w:spacing w:before="102"/>
              <w:ind w:left="64" w:right="400"/>
              <w:rPr>
                <w:sz w:val="27"/>
                <w:szCs w:val="27"/>
              </w:rPr>
            </w:pPr>
            <w:r w:rsidRPr="00092586">
              <w:rPr>
                <w:sz w:val="27"/>
                <w:szCs w:val="27"/>
              </w:rPr>
              <w:t>здания, сооружения, конструкции, оборудование и их</w:t>
            </w:r>
            <w:r w:rsidRPr="00092586">
              <w:rPr>
                <w:spacing w:val="1"/>
                <w:sz w:val="27"/>
                <w:szCs w:val="27"/>
              </w:rPr>
              <w:t xml:space="preserve"> </w:t>
            </w:r>
            <w:r w:rsidRPr="00092586">
              <w:rPr>
                <w:sz w:val="27"/>
                <w:szCs w:val="27"/>
              </w:rPr>
              <w:t>элементы должны обеспечивать безопасность людей и</w:t>
            </w:r>
            <w:r w:rsidRPr="00092586">
              <w:rPr>
                <w:spacing w:val="-57"/>
                <w:sz w:val="27"/>
                <w:szCs w:val="27"/>
              </w:rPr>
              <w:t xml:space="preserve"> </w:t>
            </w:r>
            <w:r w:rsidRPr="00092586">
              <w:rPr>
                <w:sz w:val="27"/>
                <w:szCs w:val="27"/>
              </w:rPr>
              <w:t>сохранять свою</w:t>
            </w:r>
          </w:p>
        </w:tc>
      </w:tr>
      <w:tr w:rsidR="00BB093C" w:rsidRPr="00092586" w:rsidTr="00BB093C">
        <w:trPr>
          <w:trHeight w:val="2126"/>
        </w:trPr>
        <w:tc>
          <w:tcPr>
            <w:tcW w:w="2487" w:type="dxa"/>
            <w:vMerge/>
            <w:tcBorders>
              <w:top w:val="nil"/>
            </w:tcBorders>
          </w:tcPr>
          <w:p w:rsidR="00BB093C" w:rsidRPr="00092586" w:rsidRDefault="00BB093C" w:rsidP="00BB093C">
            <w:pPr>
              <w:rPr>
                <w:sz w:val="27"/>
                <w:szCs w:val="27"/>
              </w:rPr>
            </w:pPr>
          </w:p>
        </w:tc>
        <w:tc>
          <w:tcPr>
            <w:tcW w:w="6104" w:type="dxa"/>
            <w:tcBorders>
              <w:top w:val="nil"/>
              <w:bottom w:val="nil"/>
            </w:tcBorders>
          </w:tcPr>
          <w:p w:rsidR="00BB093C" w:rsidRPr="00092586" w:rsidRDefault="00BB093C" w:rsidP="00BB093C">
            <w:pPr>
              <w:pStyle w:val="TableParagraph"/>
              <w:spacing w:before="92"/>
              <w:ind w:left="61" w:right="132"/>
              <w:rPr>
                <w:sz w:val="27"/>
                <w:szCs w:val="27"/>
              </w:rPr>
            </w:pPr>
            <w:r w:rsidRPr="00092586">
              <w:rPr>
                <w:sz w:val="27"/>
                <w:szCs w:val="27"/>
              </w:rPr>
              <w:t>2. Здания и сооружения, функционирование которых</w:t>
            </w:r>
            <w:r w:rsidRPr="00092586">
              <w:rPr>
                <w:spacing w:val="1"/>
                <w:sz w:val="27"/>
                <w:szCs w:val="27"/>
              </w:rPr>
              <w:t xml:space="preserve"> </w:t>
            </w:r>
            <w:r w:rsidRPr="00092586">
              <w:rPr>
                <w:sz w:val="27"/>
                <w:szCs w:val="27"/>
              </w:rPr>
              <w:t>необходимо</w:t>
            </w:r>
            <w:r w:rsidRPr="00092586">
              <w:rPr>
                <w:spacing w:val="-4"/>
                <w:sz w:val="27"/>
                <w:szCs w:val="27"/>
              </w:rPr>
              <w:t xml:space="preserve"> </w:t>
            </w:r>
            <w:r w:rsidRPr="00092586">
              <w:rPr>
                <w:sz w:val="27"/>
                <w:szCs w:val="27"/>
              </w:rPr>
              <w:t>для</w:t>
            </w:r>
            <w:r w:rsidRPr="00092586">
              <w:rPr>
                <w:spacing w:val="-4"/>
                <w:sz w:val="27"/>
                <w:szCs w:val="27"/>
              </w:rPr>
              <w:t xml:space="preserve"> </w:t>
            </w:r>
            <w:r w:rsidRPr="00092586">
              <w:rPr>
                <w:sz w:val="27"/>
                <w:szCs w:val="27"/>
              </w:rPr>
              <w:t>ликвидации</w:t>
            </w:r>
            <w:r w:rsidRPr="00092586">
              <w:rPr>
                <w:spacing w:val="-6"/>
                <w:sz w:val="27"/>
                <w:szCs w:val="27"/>
              </w:rPr>
              <w:t xml:space="preserve"> </w:t>
            </w:r>
            <w:r w:rsidRPr="00092586">
              <w:rPr>
                <w:sz w:val="27"/>
                <w:szCs w:val="27"/>
              </w:rPr>
              <w:t>последствий</w:t>
            </w:r>
            <w:r w:rsidRPr="00092586">
              <w:rPr>
                <w:spacing w:val="-4"/>
                <w:sz w:val="27"/>
                <w:szCs w:val="27"/>
              </w:rPr>
              <w:t xml:space="preserve"> </w:t>
            </w:r>
            <w:r w:rsidRPr="00092586">
              <w:rPr>
                <w:sz w:val="27"/>
                <w:szCs w:val="27"/>
              </w:rPr>
              <w:t>землетрясения:</w:t>
            </w:r>
            <w:r w:rsidRPr="00092586">
              <w:rPr>
                <w:spacing w:val="-57"/>
                <w:sz w:val="27"/>
                <w:szCs w:val="27"/>
              </w:rPr>
              <w:t xml:space="preserve"> </w:t>
            </w:r>
            <w:r w:rsidRPr="00092586">
              <w:rPr>
                <w:sz w:val="27"/>
                <w:szCs w:val="27"/>
              </w:rPr>
              <w:t xml:space="preserve">объекты систем </w:t>
            </w:r>
            <w:proofErr w:type="spellStart"/>
            <w:r w:rsidRPr="00092586">
              <w:rPr>
                <w:sz w:val="27"/>
                <w:szCs w:val="27"/>
              </w:rPr>
              <w:t>энерго</w:t>
            </w:r>
            <w:proofErr w:type="spellEnd"/>
            <w:r w:rsidRPr="00092586">
              <w:rPr>
                <w:sz w:val="27"/>
                <w:szCs w:val="27"/>
              </w:rPr>
              <w:t>-, водоснабжения, связи,</w:t>
            </w:r>
            <w:r w:rsidRPr="00092586">
              <w:rPr>
                <w:spacing w:val="1"/>
                <w:sz w:val="27"/>
                <w:szCs w:val="27"/>
              </w:rPr>
              <w:t xml:space="preserve"> </w:t>
            </w:r>
            <w:r w:rsidRPr="00092586">
              <w:rPr>
                <w:sz w:val="27"/>
                <w:szCs w:val="27"/>
              </w:rPr>
              <w:t>пожаротушения; отделения милиции; больницы скорой</w:t>
            </w:r>
            <w:r w:rsidRPr="00092586">
              <w:rPr>
                <w:spacing w:val="1"/>
                <w:sz w:val="27"/>
                <w:szCs w:val="27"/>
              </w:rPr>
              <w:t xml:space="preserve"> </w:t>
            </w:r>
            <w:r w:rsidRPr="00092586">
              <w:rPr>
                <w:sz w:val="27"/>
                <w:szCs w:val="27"/>
              </w:rPr>
              <w:t>помощи; аварийные службы и прочие объекты,</w:t>
            </w:r>
            <w:r w:rsidRPr="00092586">
              <w:rPr>
                <w:spacing w:val="1"/>
                <w:sz w:val="27"/>
                <w:szCs w:val="27"/>
              </w:rPr>
              <w:t xml:space="preserve"> </w:t>
            </w:r>
            <w:r w:rsidRPr="00092586">
              <w:rPr>
                <w:sz w:val="27"/>
                <w:szCs w:val="27"/>
              </w:rPr>
              <w:t>обеспечивающие работу вышеперечисленных</w:t>
            </w:r>
            <w:r w:rsidRPr="00092586">
              <w:rPr>
                <w:spacing w:val="1"/>
                <w:sz w:val="27"/>
                <w:szCs w:val="27"/>
              </w:rPr>
              <w:t xml:space="preserve"> </w:t>
            </w:r>
            <w:r w:rsidRPr="00092586">
              <w:rPr>
                <w:sz w:val="27"/>
                <w:szCs w:val="27"/>
              </w:rPr>
              <w:t>предприятий.</w:t>
            </w:r>
          </w:p>
        </w:tc>
        <w:tc>
          <w:tcPr>
            <w:tcW w:w="6106" w:type="dxa"/>
            <w:tcBorders>
              <w:top w:val="nil"/>
              <w:bottom w:val="nil"/>
            </w:tcBorders>
          </w:tcPr>
          <w:p w:rsidR="00BB093C" w:rsidRPr="00092586" w:rsidRDefault="00BB093C" w:rsidP="00BB093C">
            <w:pPr>
              <w:pStyle w:val="TableParagraph"/>
              <w:spacing w:before="92"/>
              <w:ind w:left="64" w:right="52"/>
              <w:rPr>
                <w:sz w:val="27"/>
                <w:szCs w:val="27"/>
              </w:rPr>
            </w:pPr>
            <w:r w:rsidRPr="00092586">
              <w:rPr>
                <w:sz w:val="27"/>
                <w:szCs w:val="27"/>
              </w:rPr>
              <w:t>работоспособность в нормальном или аварийном режиме</w:t>
            </w:r>
            <w:r w:rsidRPr="00092586">
              <w:rPr>
                <w:spacing w:val="1"/>
                <w:sz w:val="27"/>
                <w:szCs w:val="27"/>
              </w:rPr>
              <w:t xml:space="preserve"> </w:t>
            </w:r>
            <w:r w:rsidRPr="00092586">
              <w:rPr>
                <w:sz w:val="27"/>
                <w:szCs w:val="27"/>
              </w:rPr>
              <w:t>во</w:t>
            </w:r>
            <w:r w:rsidRPr="00092586">
              <w:rPr>
                <w:spacing w:val="-3"/>
                <w:sz w:val="27"/>
                <w:szCs w:val="27"/>
              </w:rPr>
              <w:t xml:space="preserve"> </w:t>
            </w:r>
            <w:r w:rsidRPr="00092586">
              <w:rPr>
                <w:sz w:val="27"/>
                <w:szCs w:val="27"/>
              </w:rPr>
              <w:t>время</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после</w:t>
            </w:r>
            <w:r w:rsidRPr="00092586">
              <w:rPr>
                <w:spacing w:val="-3"/>
                <w:sz w:val="27"/>
                <w:szCs w:val="27"/>
              </w:rPr>
              <w:t xml:space="preserve"> </w:t>
            </w:r>
            <w:r w:rsidRPr="00092586">
              <w:rPr>
                <w:sz w:val="27"/>
                <w:szCs w:val="27"/>
              </w:rPr>
              <w:t>прохождения</w:t>
            </w:r>
            <w:r w:rsidRPr="00092586">
              <w:rPr>
                <w:spacing w:val="-1"/>
                <w:sz w:val="27"/>
                <w:szCs w:val="27"/>
              </w:rPr>
              <w:t xml:space="preserve"> </w:t>
            </w:r>
            <w:r w:rsidRPr="00092586">
              <w:rPr>
                <w:sz w:val="27"/>
                <w:szCs w:val="27"/>
              </w:rPr>
              <w:t>землетрясения</w:t>
            </w:r>
            <w:r w:rsidRPr="00092586">
              <w:rPr>
                <w:spacing w:val="-5"/>
                <w:sz w:val="27"/>
                <w:szCs w:val="27"/>
              </w:rPr>
              <w:t xml:space="preserve"> </w:t>
            </w:r>
            <w:r w:rsidRPr="00092586">
              <w:rPr>
                <w:sz w:val="27"/>
                <w:szCs w:val="27"/>
              </w:rPr>
              <w:t>с</w:t>
            </w:r>
            <w:r w:rsidRPr="00092586">
              <w:rPr>
                <w:spacing w:val="-3"/>
                <w:sz w:val="27"/>
                <w:szCs w:val="27"/>
              </w:rPr>
              <w:t xml:space="preserve"> </w:t>
            </w:r>
            <w:r w:rsidRPr="00092586">
              <w:rPr>
                <w:sz w:val="27"/>
                <w:szCs w:val="27"/>
              </w:rPr>
              <w:t>расчетной</w:t>
            </w:r>
            <w:r w:rsidRPr="00092586">
              <w:rPr>
                <w:spacing w:val="-57"/>
                <w:sz w:val="27"/>
                <w:szCs w:val="27"/>
              </w:rPr>
              <w:t xml:space="preserve"> </w:t>
            </w:r>
            <w:r w:rsidRPr="00092586">
              <w:rPr>
                <w:sz w:val="27"/>
                <w:szCs w:val="27"/>
              </w:rPr>
              <w:t>интенсивностью</w:t>
            </w:r>
          </w:p>
        </w:tc>
      </w:tr>
      <w:tr w:rsidR="00BB093C" w:rsidRPr="00092586" w:rsidTr="00BB093C">
        <w:trPr>
          <w:trHeight w:val="1299"/>
        </w:trPr>
        <w:tc>
          <w:tcPr>
            <w:tcW w:w="2487" w:type="dxa"/>
            <w:vMerge/>
            <w:tcBorders>
              <w:top w:val="nil"/>
            </w:tcBorders>
          </w:tcPr>
          <w:p w:rsidR="00BB093C" w:rsidRPr="00092586" w:rsidRDefault="00BB093C" w:rsidP="00BB093C">
            <w:pPr>
              <w:rPr>
                <w:sz w:val="27"/>
                <w:szCs w:val="27"/>
              </w:rPr>
            </w:pPr>
          </w:p>
        </w:tc>
        <w:tc>
          <w:tcPr>
            <w:tcW w:w="6104" w:type="dxa"/>
            <w:tcBorders>
              <w:top w:val="nil"/>
            </w:tcBorders>
          </w:tcPr>
          <w:p w:rsidR="00BB093C" w:rsidRPr="00092586" w:rsidRDefault="00BB093C" w:rsidP="00BB093C">
            <w:pPr>
              <w:pStyle w:val="TableParagraph"/>
              <w:spacing w:before="92"/>
              <w:ind w:left="61" w:right="141"/>
              <w:rPr>
                <w:sz w:val="27"/>
                <w:szCs w:val="27"/>
              </w:rPr>
            </w:pPr>
            <w:r w:rsidRPr="00092586">
              <w:rPr>
                <w:sz w:val="27"/>
                <w:szCs w:val="27"/>
              </w:rPr>
              <w:t>3. Здания с постоянным (длительным) пребыванием</w:t>
            </w:r>
            <w:r w:rsidRPr="00092586">
              <w:rPr>
                <w:spacing w:val="1"/>
                <w:sz w:val="27"/>
                <w:szCs w:val="27"/>
              </w:rPr>
              <w:t xml:space="preserve"> </w:t>
            </w:r>
            <w:r w:rsidRPr="00092586">
              <w:rPr>
                <w:sz w:val="27"/>
                <w:szCs w:val="27"/>
              </w:rPr>
              <w:t>значительного количества людей: большие и средние</w:t>
            </w:r>
            <w:r w:rsidRPr="00092586">
              <w:rPr>
                <w:spacing w:val="1"/>
                <w:sz w:val="27"/>
                <w:szCs w:val="27"/>
              </w:rPr>
              <w:t xml:space="preserve"> </w:t>
            </w:r>
            <w:r w:rsidRPr="00092586">
              <w:rPr>
                <w:sz w:val="27"/>
                <w:szCs w:val="27"/>
              </w:rPr>
              <w:t>вокзалы, большие зрелищные сооружения, крупные</w:t>
            </w:r>
            <w:r w:rsidRPr="00092586">
              <w:rPr>
                <w:spacing w:val="1"/>
                <w:sz w:val="27"/>
                <w:szCs w:val="27"/>
              </w:rPr>
              <w:t xml:space="preserve"> </w:t>
            </w:r>
            <w:r w:rsidRPr="00092586">
              <w:rPr>
                <w:sz w:val="27"/>
                <w:szCs w:val="27"/>
              </w:rPr>
              <w:t>торговые</w:t>
            </w:r>
            <w:r w:rsidRPr="00092586">
              <w:rPr>
                <w:spacing w:val="-5"/>
                <w:sz w:val="27"/>
                <w:szCs w:val="27"/>
              </w:rPr>
              <w:t xml:space="preserve"> </w:t>
            </w:r>
            <w:r w:rsidRPr="00092586">
              <w:rPr>
                <w:sz w:val="27"/>
                <w:szCs w:val="27"/>
              </w:rPr>
              <w:t>центры,</w:t>
            </w:r>
            <w:r w:rsidRPr="00092586">
              <w:rPr>
                <w:spacing w:val="-3"/>
                <w:sz w:val="27"/>
                <w:szCs w:val="27"/>
              </w:rPr>
              <w:t xml:space="preserve"> </w:t>
            </w:r>
            <w:r w:rsidRPr="00092586">
              <w:rPr>
                <w:sz w:val="27"/>
                <w:szCs w:val="27"/>
              </w:rPr>
              <w:t>детские</w:t>
            </w:r>
            <w:r w:rsidRPr="00092586">
              <w:rPr>
                <w:spacing w:val="-4"/>
                <w:sz w:val="27"/>
                <w:szCs w:val="27"/>
              </w:rPr>
              <w:t xml:space="preserve"> </w:t>
            </w:r>
            <w:r w:rsidRPr="00092586">
              <w:rPr>
                <w:sz w:val="27"/>
                <w:szCs w:val="27"/>
              </w:rPr>
              <w:t>и ученые</w:t>
            </w:r>
            <w:r w:rsidRPr="00092586">
              <w:rPr>
                <w:spacing w:val="-1"/>
                <w:sz w:val="27"/>
                <w:szCs w:val="27"/>
              </w:rPr>
              <w:t xml:space="preserve"> </w:t>
            </w:r>
            <w:r w:rsidRPr="00092586">
              <w:rPr>
                <w:sz w:val="27"/>
                <w:szCs w:val="27"/>
              </w:rPr>
              <w:t>учреждения</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другие</w:t>
            </w:r>
          </w:p>
        </w:tc>
        <w:tc>
          <w:tcPr>
            <w:tcW w:w="6106" w:type="dxa"/>
            <w:tcBorders>
              <w:top w:val="nil"/>
            </w:tcBorders>
          </w:tcPr>
          <w:p w:rsidR="00BB093C" w:rsidRPr="00092586" w:rsidRDefault="00BB093C" w:rsidP="00BB093C">
            <w:pPr>
              <w:pStyle w:val="TableParagraph"/>
              <w:rPr>
                <w:sz w:val="27"/>
                <w:szCs w:val="27"/>
              </w:rPr>
            </w:pPr>
          </w:p>
        </w:tc>
      </w:tr>
      <w:tr w:rsidR="00BB093C" w:rsidRPr="00092586" w:rsidTr="00BB093C">
        <w:trPr>
          <w:trHeight w:val="1584"/>
        </w:trPr>
        <w:tc>
          <w:tcPr>
            <w:tcW w:w="2487" w:type="dxa"/>
          </w:tcPr>
          <w:p w:rsidR="00BB093C" w:rsidRPr="00092586" w:rsidRDefault="00BB093C" w:rsidP="00BB093C">
            <w:pPr>
              <w:pStyle w:val="TableParagraph"/>
              <w:spacing w:before="102"/>
              <w:ind w:left="155" w:right="148"/>
              <w:jc w:val="center"/>
              <w:rPr>
                <w:sz w:val="27"/>
                <w:szCs w:val="27"/>
              </w:rPr>
            </w:pPr>
            <w:r w:rsidRPr="00092586">
              <w:rPr>
                <w:sz w:val="27"/>
                <w:szCs w:val="27"/>
              </w:rPr>
              <w:t>III</w:t>
            </w:r>
          </w:p>
        </w:tc>
        <w:tc>
          <w:tcPr>
            <w:tcW w:w="6104" w:type="dxa"/>
          </w:tcPr>
          <w:p w:rsidR="00BB093C" w:rsidRPr="00092586" w:rsidRDefault="00BB093C" w:rsidP="00BB093C">
            <w:pPr>
              <w:pStyle w:val="TableParagraph"/>
              <w:spacing w:before="102"/>
              <w:ind w:left="61" w:right="76"/>
              <w:rPr>
                <w:sz w:val="27"/>
                <w:szCs w:val="27"/>
              </w:rPr>
            </w:pPr>
            <w:r w:rsidRPr="00092586">
              <w:rPr>
                <w:sz w:val="27"/>
                <w:szCs w:val="27"/>
              </w:rPr>
              <w:t>Объекты II (нормального) уровня ответственности, кроме</w:t>
            </w:r>
            <w:r w:rsidRPr="00092586">
              <w:rPr>
                <w:spacing w:val="-58"/>
                <w:sz w:val="27"/>
                <w:szCs w:val="27"/>
              </w:rPr>
              <w:t xml:space="preserve"> </w:t>
            </w:r>
            <w:r w:rsidRPr="00092586">
              <w:rPr>
                <w:sz w:val="27"/>
                <w:szCs w:val="27"/>
              </w:rPr>
              <w:t>отнесенных</w:t>
            </w:r>
            <w:r w:rsidRPr="00092586">
              <w:rPr>
                <w:spacing w:val="-2"/>
                <w:sz w:val="27"/>
                <w:szCs w:val="27"/>
              </w:rPr>
              <w:t xml:space="preserve"> </w:t>
            </w:r>
            <w:r w:rsidRPr="00092586">
              <w:rPr>
                <w:sz w:val="27"/>
                <w:szCs w:val="27"/>
              </w:rPr>
              <w:t>ко</w:t>
            </w:r>
            <w:r w:rsidRPr="00092586">
              <w:rPr>
                <w:spacing w:val="1"/>
                <w:sz w:val="27"/>
                <w:szCs w:val="27"/>
              </w:rPr>
              <w:t xml:space="preserve"> </w:t>
            </w:r>
            <w:r w:rsidRPr="00092586">
              <w:rPr>
                <w:sz w:val="27"/>
                <w:szCs w:val="27"/>
              </w:rPr>
              <w:t>II</w:t>
            </w:r>
            <w:r w:rsidRPr="00092586">
              <w:rPr>
                <w:spacing w:val="-5"/>
                <w:sz w:val="27"/>
                <w:szCs w:val="27"/>
              </w:rPr>
              <w:t xml:space="preserve"> </w:t>
            </w:r>
            <w:r w:rsidRPr="00092586">
              <w:rPr>
                <w:sz w:val="27"/>
                <w:szCs w:val="27"/>
              </w:rPr>
              <w:t xml:space="preserve">категории </w:t>
            </w:r>
            <w:proofErr w:type="spellStart"/>
            <w:r w:rsidRPr="00092586">
              <w:rPr>
                <w:sz w:val="27"/>
                <w:szCs w:val="27"/>
              </w:rPr>
              <w:t>сейсмобезопасности</w:t>
            </w:r>
            <w:proofErr w:type="spellEnd"/>
          </w:p>
        </w:tc>
        <w:tc>
          <w:tcPr>
            <w:tcW w:w="6106" w:type="dxa"/>
          </w:tcPr>
          <w:p w:rsidR="00BB093C" w:rsidRPr="00092586" w:rsidRDefault="00BB093C" w:rsidP="00BB093C">
            <w:pPr>
              <w:pStyle w:val="TableParagraph"/>
              <w:spacing w:before="102"/>
              <w:ind w:left="64" w:right="104"/>
              <w:rPr>
                <w:sz w:val="27"/>
                <w:szCs w:val="27"/>
              </w:rPr>
            </w:pPr>
            <w:r w:rsidRPr="00092586">
              <w:rPr>
                <w:sz w:val="27"/>
                <w:szCs w:val="27"/>
              </w:rPr>
              <w:t>здания,</w:t>
            </w:r>
            <w:r w:rsidRPr="00092586">
              <w:rPr>
                <w:spacing w:val="-5"/>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конструкции</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их</w:t>
            </w:r>
            <w:r w:rsidRPr="00092586">
              <w:rPr>
                <w:spacing w:val="-3"/>
                <w:sz w:val="27"/>
                <w:szCs w:val="27"/>
              </w:rPr>
              <w:t xml:space="preserve"> </w:t>
            </w:r>
            <w:r w:rsidRPr="00092586">
              <w:rPr>
                <w:sz w:val="27"/>
                <w:szCs w:val="27"/>
              </w:rPr>
              <w:t>элементы</w:t>
            </w:r>
            <w:r w:rsidRPr="00092586">
              <w:rPr>
                <w:spacing w:val="-4"/>
                <w:sz w:val="27"/>
                <w:szCs w:val="27"/>
              </w:rPr>
              <w:t xml:space="preserve"> </w:t>
            </w:r>
            <w:r w:rsidRPr="00092586">
              <w:rPr>
                <w:sz w:val="27"/>
                <w:szCs w:val="27"/>
              </w:rPr>
              <w:t>должны</w:t>
            </w:r>
            <w:r w:rsidRPr="00092586">
              <w:rPr>
                <w:spacing w:val="-57"/>
                <w:sz w:val="27"/>
                <w:szCs w:val="27"/>
              </w:rPr>
              <w:t xml:space="preserve"> </w:t>
            </w:r>
            <w:r w:rsidRPr="00092586">
              <w:rPr>
                <w:sz w:val="27"/>
                <w:szCs w:val="27"/>
              </w:rPr>
              <w:t>обеспечивать безопасность людей во время и после</w:t>
            </w:r>
            <w:r w:rsidRPr="00092586">
              <w:rPr>
                <w:spacing w:val="1"/>
                <w:sz w:val="27"/>
                <w:szCs w:val="27"/>
              </w:rPr>
              <w:t xml:space="preserve"> </w:t>
            </w:r>
            <w:r w:rsidRPr="00092586">
              <w:rPr>
                <w:sz w:val="27"/>
                <w:szCs w:val="27"/>
              </w:rPr>
              <w:t>прохождения землетрясения с расчетной</w:t>
            </w:r>
            <w:r w:rsidRPr="00092586">
              <w:rPr>
                <w:spacing w:val="1"/>
                <w:sz w:val="27"/>
                <w:szCs w:val="27"/>
              </w:rPr>
              <w:t xml:space="preserve"> </w:t>
            </w:r>
            <w:r w:rsidRPr="00092586">
              <w:rPr>
                <w:sz w:val="27"/>
                <w:szCs w:val="27"/>
              </w:rPr>
              <w:t>интенсивностью, при этом допускается полное</w:t>
            </w:r>
            <w:r w:rsidRPr="00092586">
              <w:rPr>
                <w:spacing w:val="1"/>
                <w:sz w:val="27"/>
                <w:szCs w:val="27"/>
              </w:rPr>
              <w:t xml:space="preserve"> </w:t>
            </w:r>
            <w:r w:rsidRPr="00092586">
              <w:rPr>
                <w:sz w:val="27"/>
                <w:szCs w:val="27"/>
              </w:rPr>
              <w:t>прекращение</w:t>
            </w:r>
            <w:r w:rsidRPr="00092586">
              <w:rPr>
                <w:spacing w:val="-2"/>
                <w:sz w:val="27"/>
                <w:szCs w:val="27"/>
              </w:rPr>
              <w:t xml:space="preserve"> </w:t>
            </w:r>
            <w:r w:rsidRPr="00092586">
              <w:rPr>
                <w:sz w:val="27"/>
                <w:szCs w:val="27"/>
              </w:rPr>
              <w:t>функционирования</w:t>
            </w:r>
            <w:r w:rsidRPr="00092586">
              <w:rPr>
                <w:spacing w:val="-1"/>
                <w:sz w:val="27"/>
                <w:szCs w:val="27"/>
              </w:rPr>
              <w:t xml:space="preserve"> </w:t>
            </w:r>
            <w:r w:rsidRPr="00092586">
              <w:rPr>
                <w:sz w:val="27"/>
                <w:szCs w:val="27"/>
              </w:rPr>
              <w:t>объектов</w:t>
            </w:r>
          </w:p>
        </w:tc>
      </w:tr>
      <w:tr w:rsidR="00BB093C" w:rsidRPr="00092586" w:rsidTr="00BB093C">
        <w:trPr>
          <w:trHeight w:val="755"/>
        </w:trPr>
        <w:tc>
          <w:tcPr>
            <w:tcW w:w="2487" w:type="dxa"/>
          </w:tcPr>
          <w:p w:rsidR="00BB093C" w:rsidRPr="00092586" w:rsidRDefault="00BB093C" w:rsidP="00BB093C">
            <w:pPr>
              <w:pStyle w:val="TableParagraph"/>
              <w:spacing w:before="102"/>
              <w:ind w:left="151" w:right="149"/>
              <w:jc w:val="center"/>
              <w:rPr>
                <w:sz w:val="27"/>
                <w:szCs w:val="27"/>
              </w:rPr>
            </w:pPr>
            <w:r w:rsidRPr="00092586">
              <w:rPr>
                <w:sz w:val="27"/>
                <w:szCs w:val="27"/>
              </w:rPr>
              <w:t>IV</w:t>
            </w:r>
          </w:p>
        </w:tc>
        <w:tc>
          <w:tcPr>
            <w:tcW w:w="6104" w:type="dxa"/>
          </w:tcPr>
          <w:p w:rsidR="00BB093C" w:rsidRPr="00092586" w:rsidRDefault="00BB093C" w:rsidP="00BB093C">
            <w:pPr>
              <w:pStyle w:val="TableParagraph"/>
              <w:spacing w:before="102"/>
              <w:ind w:left="61"/>
              <w:rPr>
                <w:sz w:val="27"/>
                <w:szCs w:val="27"/>
              </w:rPr>
            </w:pPr>
            <w:r w:rsidRPr="00092586">
              <w:rPr>
                <w:sz w:val="27"/>
                <w:szCs w:val="27"/>
              </w:rPr>
              <w:t>Объекты</w:t>
            </w:r>
            <w:r w:rsidRPr="00092586">
              <w:rPr>
                <w:spacing w:val="-3"/>
                <w:sz w:val="27"/>
                <w:szCs w:val="27"/>
              </w:rPr>
              <w:t xml:space="preserve"> </w:t>
            </w:r>
            <w:r w:rsidRPr="00092586">
              <w:rPr>
                <w:sz w:val="27"/>
                <w:szCs w:val="27"/>
              </w:rPr>
              <w:t>III</w:t>
            </w:r>
            <w:r w:rsidRPr="00092586">
              <w:rPr>
                <w:spacing w:val="-6"/>
                <w:sz w:val="27"/>
                <w:szCs w:val="27"/>
              </w:rPr>
              <w:t xml:space="preserve"> </w:t>
            </w:r>
            <w:r w:rsidRPr="00092586">
              <w:rPr>
                <w:sz w:val="27"/>
                <w:szCs w:val="27"/>
              </w:rPr>
              <w:t>(пониженного)</w:t>
            </w:r>
            <w:r w:rsidRPr="00092586">
              <w:rPr>
                <w:spacing w:val="-2"/>
                <w:sz w:val="27"/>
                <w:szCs w:val="27"/>
              </w:rPr>
              <w:t xml:space="preserve"> </w:t>
            </w:r>
            <w:r w:rsidRPr="00092586">
              <w:rPr>
                <w:sz w:val="27"/>
                <w:szCs w:val="27"/>
              </w:rPr>
              <w:t>уровня</w:t>
            </w:r>
            <w:r w:rsidRPr="00092586">
              <w:rPr>
                <w:spacing w:val="-4"/>
                <w:sz w:val="27"/>
                <w:szCs w:val="27"/>
              </w:rPr>
              <w:t xml:space="preserve"> </w:t>
            </w:r>
            <w:r w:rsidRPr="00092586">
              <w:rPr>
                <w:sz w:val="27"/>
                <w:szCs w:val="27"/>
              </w:rPr>
              <w:t>ответственности</w:t>
            </w:r>
          </w:p>
        </w:tc>
        <w:tc>
          <w:tcPr>
            <w:tcW w:w="6106" w:type="dxa"/>
          </w:tcPr>
          <w:p w:rsidR="00BB093C" w:rsidRPr="00092586" w:rsidRDefault="00BB093C" w:rsidP="00BB093C">
            <w:pPr>
              <w:pStyle w:val="TableParagraph"/>
              <w:spacing w:before="102"/>
              <w:ind w:left="64" w:right="729"/>
              <w:rPr>
                <w:sz w:val="27"/>
                <w:szCs w:val="27"/>
              </w:rPr>
            </w:pPr>
            <w:r w:rsidRPr="00092586">
              <w:rPr>
                <w:sz w:val="27"/>
                <w:szCs w:val="27"/>
              </w:rPr>
              <w:t>допускается</w:t>
            </w:r>
            <w:r w:rsidRPr="00092586">
              <w:rPr>
                <w:spacing w:val="-5"/>
                <w:sz w:val="27"/>
                <w:szCs w:val="27"/>
              </w:rPr>
              <w:t xml:space="preserve"> </w:t>
            </w:r>
            <w:r w:rsidRPr="00092586">
              <w:rPr>
                <w:sz w:val="27"/>
                <w:szCs w:val="27"/>
              </w:rPr>
              <w:t>проектировать</w:t>
            </w:r>
            <w:r w:rsidRPr="00092586">
              <w:rPr>
                <w:spacing w:val="-4"/>
                <w:sz w:val="27"/>
                <w:szCs w:val="27"/>
              </w:rPr>
              <w:t xml:space="preserve"> </w:t>
            </w:r>
            <w:r w:rsidRPr="00092586">
              <w:rPr>
                <w:sz w:val="27"/>
                <w:szCs w:val="27"/>
              </w:rPr>
              <w:t>без</w:t>
            </w:r>
            <w:r w:rsidRPr="00092586">
              <w:rPr>
                <w:spacing w:val="-2"/>
                <w:sz w:val="27"/>
                <w:szCs w:val="27"/>
              </w:rPr>
              <w:t xml:space="preserve"> </w:t>
            </w:r>
            <w:r w:rsidRPr="00092586">
              <w:rPr>
                <w:sz w:val="27"/>
                <w:szCs w:val="27"/>
              </w:rPr>
              <w:t>учета</w:t>
            </w:r>
            <w:r w:rsidRPr="00092586">
              <w:rPr>
                <w:spacing w:val="-3"/>
                <w:sz w:val="27"/>
                <w:szCs w:val="27"/>
              </w:rPr>
              <w:t xml:space="preserve"> </w:t>
            </w:r>
            <w:r w:rsidRPr="00092586">
              <w:rPr>
                <w:sz w:val="27"/>
                <w:szCs w:val="27"/>
              </w:rPr>
              <w:t>сейсмических</w:t>
            </w:r>
            <w:r w:rsidRPr="00092586">
              <w:rPr>
                <w:spacing w:val="-57"/>
                <w:sz w:val="27"/>
                <w:szCs w:val="27"/>
              </w:rPr>
              <w:t xml:space="preserve"> </w:t>
            </w:r>
            <w:r w:rsidRPr="00092586">
              <w:rPr>
                <w:sz w:val="27"/>
                <w:szCs w:val="27"/>
              </w:rPr>
              <w:t>воздействий</w:t>
            </w:r>
          </w:p>
        </w:tc>
      </w:tr>
    </w:tbl>
    <w:p w:rsidR="002F758D" w:rsidRPr="00092586" w:rsidRDefault="002F758D" w:rsidP="002F758D">
      <w:pPr>
        <w:pStyle w:val="a3"/>
        <w:spacing w:before="89"/>
        <w:ind w:left="1065"/>
        <w:rPr>
          <w:sz w:val="27"/>
          <w:szCs w:val="27"/>
        </w:rPr>
      </w:pPr>
      <w:r w:rsidRPr="00092586">
        <w:rPr>
          <w:sz w:val="27"/>
          <w:szCs w:val="27"/>
        </w:rPr>
        <w:t>Примечание.</w:t>
      </w:r>
      <w:r w:rsidRPr="00092586">
        <w:rPr>
          <w:spacing w:val="-4"/>
          <w:sz w:val="27"/>
          <w:szCs w:val="27"/>
        </w:rPr>
        <w:t xml:space="preserve"> </w:t>
      </w:r>
      <w:r w:rsidRPr="00092586">
        <w:rPr>
          <w:sz w:val="27"/>
          <w:szCs w:val="27"/>
        </w:rPr>
        <w:t>Уровни</w:t>
      </w:r>
      <w:r w:rsidRPr="00092586">
        <w:rPr>
          <w:spacing w:val="-3"/>
          <w:sz w:val="27"/>
          <w:szCs w:val="27"/>
        </w:rPr>
        <w:t xml:space="preserve"> </w:t>
      </w:r>
      <w:r w:rsidRPr="00092586">
        <w:rPr>
          <w:sz w:val="27"/>
          <w:szCs w:val="27"/>
        </w:rPr>
        <w:t>ответственности</w:t>
      </w:r>
      <w:r w:rsidRPr="00092586">
        <w:rPr>
          <w:spacing w:val="-2"/>
          <w:sz w:val="27"/>
          <w:szCs w:val="27"/>
        </w:rPr>
        <w:t xml:space="preserve"> </w:t>
      </w:r>
      <w:r w:rsidRPr="00092586">
        <w:rPr>
          <w:sz w:val="27"/>
          <w:szCs w:val="27"/>
        </w:rPr>
        <w:t>зданий</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сооружений</w:t>
      </w:r>
      <w:r w:rsidRPr="00092586">
        <w:rPr>
          <w:spacing w:val="-3"/>
          <w:sz w:val="27"/>
          <w:szCs w:val="27"/>
        </w:rPr>
        <w:t xml:space="preserve"> </w:t>
      </w:r>
      <w:r w:rsidRPr="00092586">
        <w:rPr>
          <w:sz w:val="27"/>
          <w:szCs w:val="27"/>
        </w:rPr>
        <w:t>принимаются</w:t>
      </w:r>
      <w:r w:rsidRPr="00092586">
        <w:rPr>
          <w:spacing w:val="-2"/>
          <w:sz w:val="27"/>
          <w:szCs w:val="27"/>
        </w:rPr>
        <w:t xml:space="preserve"> </w:t>
      </w:r>
      <w:r w:rsidRPr="00092586">
        <w:rPr>
          <w:sz w:val="27"/>
          <w:szCs w:val="27"/>
        </w:rPr>
        <w:t>по</w:t>
      </w:r>
      <w:r w:rsidRPr="00092586">
        <w:rPr>
          <w:spacing w:val="-2"/>
          <w:sz w:val="27"/>
          <w:szCs w:val="27"/>
        </w:rPr>
        <w:t xml:space="preserve"> </w:t>
      </w:r>
      <w:r w:rsidRPr="00092586">
        <w:rPr>
          <w:sz w:val="27"/>
          <w:szCs w:val="27"/>
        </w:rPr>
        <w:t>ГОСТ</w:t>
      </w:r>
      <w:r w:rsidRPr="00092586">
        <w:rPr>
          <w:spacing w:val="-4"/>
          <w:sz w:val="27"/>
          <w:szCs w:val="27"/>
        </w:rPr>
        <w:t xml:space="preserve"> </w:t>
      </w:r>
      <w:r w:rsidRPr="00092586">
        <w:rPr>
          <w:sz w:val="27"/>
          <w:szCs w:val="27"/>
        </w:rPr>
        <w:t>27751.</w:t>
      </w:r>
    </w:p>
    <w:p w:rsidR="008C387B" w:rsidRPr="00092586" w:rsidRDefault="006C1E8F" w:rsidP="00BB093C">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122</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7686"/>
        <w:gridCol w:w="1358"/>
        <w:gridCol w:w="1358"/>
        <w:gridCol w:w="1127"/>
      </w:tblGrid>
      <w:tr w:rsidR="008C387B" w:rsidRPr="00092586">
        <w:trPr>
          <w:trHeight w:val="1031"/>
        </w:trPr>
        <w:tc>
          <w:tcPr>
            <w:tcW w:w="3166" w:type="dxa"/>
            <w:vMerge w:val="restart"/>
          </w:tcPr>
          <w:p w:rsidR="008C387B" w:rsidRPr="00092586" w:rsidRDefault="008C387B">
            <w:pPr>
              <w:pStyle w:val="TableParagraph"/>
              <w:rPr>
                <w:sz w:val="27"/>
                <w:szCs w:val="27"/>
              </w:rPr>
            </w:pPr>
          </w:p>
          <w:p w:rsidR="008C387B" w:rsidRPr="00092586" w:rsidRDefault="006C1E8F">
            <w:pPr>
              <w:pStyle w:val="TableParagraph"/>
              <w:spacing w:before="184"/>
              <w:ind w:left="297" w:right="276" w:firstLine="235"/>
              <w:rPr>
                <w:sz w:val="27"/>
                <w:szCs w:val="27"/>
              </w:rPr>
            </w:pPr>
            <w:r w:rsidRPr="00092586">
              <w:rPr>
                <w:sz w:val="27"/>
                <w:szCs w:val="27"/>
              </w:rPr>
              <w:t>Категория грунта по</w:t>
            </w:r>
            <w:r w:rsidRPr="00092586">
              <w:rPr>
                <w:spacing w:val="1"/>
                <w:sz w:val="27"/>
                <w:szCs w:val="27"/>
              </w:rPr>
              <w:t xml:space="preserve"> </w:t>
            </w:r>
            <w:r w:rsidRPr="00092586">
              <w:rPr>
                <w:sz w:val="27"/>
                <w:szCs w:val="27"/>
              </w:rPr>
              <w:t>сейсмическим</w:t>
            </w:r>
            <w:r w:rsidRPr="00092586">
              <w:rPr>
                <w:spacing w:val="-8"/>
                <w:sz w:val="27"/>
                <w:szCs w:val="27"/>
              </w:rPr>
              <w:t xml:space="preserve"> </w:t>
            </w:r>
            <w:r w:rsidRPr="00092586">
              <w:rPr>
                <w:sz w:val="27"/>
                <w:szCs w:val="27"/>
              </w:rPr>
              <w:t>свойствам</w:t>
            </w:r>
          </w:p>
        </w:tc>
        <w:tc>
          <w:tcPr>
            <w:tcW w:w="7686" w:type="dxa"/>
            <w:vMerge w:val="restart"/>
          </w:tcPr>
          <w:p w:rsidR="008C387B" w:rsidRPr="00092586" w:rsidRDefault="008C387B">
            <w:pPr>
              <w:pStyle w:val="TableParagraph"/>
              <w:rPr>
                <w:sz w:val="27"/>
                <w:szCs w:val="27"/>
              </w:rPr>
            </w:pPr>
          </w:p>
          <w:p w:rsidR="008C387B" w:rsidRPr="00092586" w:rsidRDefault="008C387B">
            <w:pPr>
              <w:pStyle w:val="TableParagraph"/>
              <w:spacing w:before="2"/>
              <w:rPr>
                <w:sz w:val="27"/>
                <w:szCs w:val="27"/>
              </w:rPr>
            </w:pPr>
          </w:p>
          <w:p w:rsidR="008C387B" w:rsidRPr="00092586" w:rsidRDefault="006C1E8F">
            <w:pPr>
              <w:pStyle w:val="TableParagraph"/>
              <w:ind w:left="3434" w:right="3428"/>
              <w:jc w:val="center"/>
              <w:rPr>
                <w:sz w:val="27"/>
                <w:szCs w:val="27"/>
              </w:rPr>
            </w:pPr>
            <w:r w:rsidRPr="00092586">
              <w:rPr>
                <w:sz w:val="27"/>
                <w:szCs w:val="27"/>
              </w:rPr>
              <w:t>Грунты</w:t>
            </w:r>
          </w:p>
        </w:tc>
        <w:tc>
          <w:tcPr>
            <w:tcW w:w="3843" w:type="dxa"/>
            <w:gridSpan w:val="3"/>
          </w:tcPr>
          <w:p w:rsidR="008C387B" w:rsidRPr="00092586" w:rsidRDefault="006C1E8F">
            <w:pPr>
              <w:pStyle w:val="TableParagraph"/>
              <w:spacing w:before="102"/>
              <w:ind w:left="228" w:right="217" w:hanging="2"/>
              <w:jc w:val="center"/>
              <w:rPr>
                <w:sz w:val="27"/>
                <w:szCs w:val="27"/>
              </w:rPr>
            </w:pPr>
            <w:r w:rsidRPr="00092586">
              <w:rPr>
                <w:sz w:val="27"/>
                <w:szCs w:val="27"/>
              </w:rPr>
              <w:t>Сейсмичность площадки</w:t>
            </w:r>
            <w:r w:rsidRPr="00092586">
              <w:rPr>
                <w:spacing w:val="1"/>
                <w:sz w:val="27"/>
                <w:szCs w:val="27"/>
              </w:rPr>
              <w:t xml:space="preserve"> </w:t>
            </w:r>
            <w:r w:rsidRPr="00092586">
              <w:rPr>
                <w:sz w:val="27"/>
                <w:szCs w:val="27"/>
              </w:rPr>
              <w:t>строительства при сейсмичности</w:t>
            </w:r>
            <w:r w:rsidRPr="00092586">
              <w:rPr>
                <w:spacing w:val="-58"/>
                <w:sz w:val="27"/>
                <w:szCs w:val="27"/>
              </w:rPr>
              <w:t xml:space="preserve"> </w:t>
            </w:r>
            <w:r w:rsidRPr="00092586">
              <w:rPr>
                <w:sz w:val="27"/>
                <w:szCs w:val="27"/>
              </w:rPr>
              <w:t>района,</w:t>
            </w:r>
            <w:r w:rsidRPr="00092586">
              <w:rPr>
                <w:spacing w:val="-1"/>
                <w:sz w:val="27"/>
                <w:szCs w:val="27"/>
              </w:rPr>
              <w:t xml:space="preserve"> </w:t>
            </w:r>
            <w:r w:rsidRPr="00092586">
              <w:rPr>
                <w:sz w:val="27"/>
                <w:szCs w:val="27"/>
              </w:rPr>
              <w:t>баллов</w:t>
            </w:r>
          </w:p>
        </w:tc>
      </w:tr>
      <w:tr w:rsidR="008C387B" w:rsidRPr="00092586">
        <w:trPr>
          <w:trHeight w:val="480"/>
        </w:trPr>
        <w:tc>
          <w:tcPr>
            <w:tcW w:w="3166" w:type="dxa"/>
            <w:vMerge/>
            <w:tcBorders>
              <w:top w:val="nil"/>
            </w:tcBorders>
          </w:tcPr>
          <w:p w:rsidR="008C387B" w:rsidRPr="00092586" w:rsidRDefault="008C387B">
            <w:pPr>
              <w:rPr>
                <w:sz w:val="27"/>
                <w:szCs w:val="27"/>
              </w:rPr>
            </w:pPr>
          </w:p>
        </w:tc>
        <w:tc>
          <w:tcPr>
            <w:tcW w:w="7686" w:type="dxa"/>
            <w:vMerge/>
            <w:tcBorders>
              <w:top w:val="nil"/>
            </w:tcBorders>
          </w:tcPr>
          <w:p w:rsidR="008C387B" w:rsidRPr="00092586" w:rsidRDefault="008C387B">
            <w:pPr>
              <w:rPr>
                <w:sz w:val="27"/>
                <w:szCs w:val="27"/>
              </w:rPr>
            </w:pPr>
          </w:p>
        </w:tc>
        <w:tc>
          <w:tcPr>
            <w:tcW w:w="1358" w:type="dxa"/>
          </w:tcPr>
          <w:p w:rsidR="008C387B" w:rsidRPr="00092586" w:rsidRDefault="006C1E8F">
            <w:pPr>
              <w:pStyle w:val="TableParagraph"/>
              <w:spacing w:before="102"/>
              <w:ind w:left="10"/>
              <w:jc w:val="center"/>
              <w:rPr>
                <w:sz w:val="27"/>
                <w:szCs w:val="27"/>
              </w:rPr>
            </w:pPr>
            <w:r w:rsidRPr="00092586">
              <w:rPr>
                <w:sz w:val="27"/>
                <w:szCs w:val="27"/>
              </w:rPr>
              <w:t>7</w:t>
            </w:r>
          </w:p>
        </w:tc>
        <w:tc>
          <w:tcPr>
            <w:tcW w:w="1358" w:type="dxa"/>
          </w:tcPr>
          <w:p w:rsidR="008C387B" w:rsidRPr="00092586" w:rsidRDefault="006C1E8F">
            <w:pPr>
              <w:pStyle w:val="TableParagraph"/>
              <w:spacing w:before="102"/>
              <w:ind w:left="11"/>
              <w:jc w:val="center"/>
              <w:rPr>
                <w:sz w:val="27"/>
                <w:szCs w:val="27"/>
              </w:rPr>
            </w:pPr>
            <w:r w:rsidRPr="00092586">
              <w:rPr>
                <w:sz w:val="27"/>
                <w:szCs w:val="27"/>
              </w:rPr>
              <w:t>8</w:t>
            </w:r>
          </w:p>
        </w:tc>
        <w:tc>
          <w:tcPr>
            <w:tcW w:w="1127" w:type="dxa"/>
          </w:tcPr>
          <w:p w:rsidR="008C387B" w:rsidRPr="00092586" w:rsidRDefault="006C1E8F">
            <w:pPr>
              <w:pStyle w:val="TableParagraph"/>
              <w:spacing w:before="102"/>
              <w:ind w:left="13"/>
              <w:jc w:val="center"/>
              <w:rPr>
                <w:sz w:val="27"/>
                <w:szCs w:val="27"/>
              </w:rPr>
            </w:pPr>
            <w:r w:rsidRPr="00092586">
              <w:rPr>
                <w:sz w:val="27"/>
                <w:szCs w:val="27"/>
              </w:rPr>
              <w:t>9</w:t>
            </w:r>
          </w:p>
        </w:tc>
      </w:tr>
      <w:tr w:rsidR="008C387B" w:rsidRPr="00092586">
        <w:trPr>
          <w:trHeight w:val="481"/>
        </w:trPr>
        <w:tc>
          <w:tcPr>
            <w:tcW w:w="3166" w:type="dxa"/>
          </w:tcPr>
          <w:p w:rsidR="008C387B" w:rsidRPr="00092586" w:rsidRDefault="006C1E8F">
            <w:pPr>
              <w:pStyle w:val="TableParagraph"/>
              <w:spacing w:before="102"/>
              <w:ind w:left="7"/>
              <w:jc w:val="center"/>
              <w:rPr>
                <w:sz w:val="27"/>
                <w:szCs w:val="27"/>
              </w:rPr>
            </w:pPr>
            <w:r w:rsidRPr="00092586">
              <w:rPr>
                <w:sz w:val="27"/>
                <w:szCs w:val="27"/>
              </w:rPr>
              <w:lastRenderedPageBreak/>
              <w:t>1</w:t>
            </w:r>
          </w:p>
        </w:tc>
        <w:tc>
          <w:tcPr>
            <w:tcW w:w="7686" w:type="dxa"/>
          </w:tcPr>
          <w:p w:rsidR="008C387B" w:rsidRPr="00092586" w:rsidRDefault="006C1E8F">
            <w:pPr>
              <w:pStyle w:val="TableParagraph"/>
              <w:spacing w:before="102"/>
              <w:ind w:left="10"/>
              <w:jc w:val="center"/>
              <w:rPr>
                <w:sz w:val="27"/>
                <w:szCs w:val="27"/>
              </w:rPr>
            </w:pPr>
            <w:r w:rsidRPr="00092586">
              <w:rPr>
                <w:sz w:val="27"/>
                <w:szCs w:val="27"/>
              </w:rPr>
              <w:t>2</w:t>
            </w:r>
          </w:p>
        </w:tc>
        <w:tc>
          <w:tcPr>
            <w:tcW w:w="1358" w:type="dxa"/>
          </w:tcPr>
          <w:p w:rsidR="008C387B" w:rsidRPr="00092586" w:rsidRDefault="006C1E8F">
            <w:pPr>
              <w:pStyle w:val="TableParagraph"/>
              <w:spacing w:before="102"/>
              <w:ind w:left="10"/>
              <w:jc w:val="center"/>
              <w:rPr>
                <w:sz w:val="27"/>
                <w:szCs w:val="27"/>
              </w:rPr>
            </w:pPr>
            <w:r w:rsidRPr="00092586">
              <w:rPr>
                <w:sz w:val="27"/>
                <w:szCs w:val="27"/>
              </w:rPr>
              <w:t>3</w:t>
            </w:r>
          </w:p>
        </w:tc>
        <w:tc>
          <w:tcPr>
            <w:tcW w:w="1358" w:type="dxa"/>
          </w:tcPr>
          <w:p w:rsidR="008C387B" w:rsidRPr="00092586" w:rsidRDefault="006C1E8F">
            <w:pPr>
              <w:pStyle w:val="TableParagraph"/>
              <w:spacing w:before="102"/>
              <w:ind w:left="11"/>
              <w:jc w:val="center"/>
              <w:rPr>
                <w:sz w:val="27"/>
                <w:szCs w:val="27"/>
              </w:rPr>
            </w:pPr>
            <w:r w:rsidRPr="00092586">
              <w:rPr>
                <w:sz w:val="27"/>
                <w:szCs w:val="27"/>
              </w:rPr>
              <w:t>4</w:t>
            </w:r>
          </w:p>
        </w:tc>
        <w:tc>
          <w:tcPr>
            <w:tcW w:w="1127" w:type="dxa"/>
          </w:tcPr>
          <w:p w:rsidR="008C387B" w:rsidRPr="00092586" w:rsidRDefault="006C1E8F">
            <w:pPr>
              <w:pStyle w:val="TableParagraph"/>
              <w:spacing w:before="102"/>
              <w:ind w:left="13"/>
              <w:jc w:val="center"/>
              <w:rPr>
                <w:sz w:val="27"/>
                <w:szCs w:val="27"/>
              </w:rPr>
            </w:pPr>
            <w:r w:rsidRPr="00092586">
              <w:rPr>
                <w:sz w:val="27"/>
                <w:szCs w:val="27"/>
              </w:rPr>
              <w:t>5</w:t>
            </w:r>
          </w:p>
        </w:tc>
      </w:tr>
      <w:tr w:rsidR="008C387B" w:rsidRPr="00092586">
        <w:trPr>
          <w:trHeight w:val="1031"/>
        </w:trPr>
        <w:tc>
          <w:tcPr>
            <w:tcW w:w="3166" w:type="dxa"/>
          </w:tcPr>
          <w:p w:rsidR="008C387B" w:rsidRPr="00092586" w:rsidRDefault="006C1E8F">
            <w:pPr>
              <w:pStyle w:val="TableParagraph"/>
              <w:spacing w:before="99"/>
              <w:ind w:left="10"/>
              <w:jc w:val="center"/>
              <w:rPr>
                <w:sz w:val="27"/>
                <w:szCs w:val="27"/>
              </w:rPr>
            </w:pPr>
            <w:r w:rsidRPr="00092586">
              <w:rPr>
                <w:w w:val="99"/>
                <w:sz w:val="27"/>
                <w:szCs w:val="27"/>
              </w:rPr>
              <w:t>I</w:t>
            </w:r>
          </w:p>
        </w:tc>
        <w:tc>
          <w:tcPr>
            <w:tcW w:w="7686" w:type="dxa"/>
          </w:tcPr>
          <w:p w:rsidR="008C387B" w:rsidRPr="00092586" w:rsidRDefault="006C1E8F">
            <w:pPr>
              <w:pStyle w:val="TableParagraph"/>
              <w:spacing w:before="99"/>
              <w:ind w:left="62"/>
              <w:rPr>
                <w:sz w:val="27"/>
                <w:szCs w:val="27"/>
              </w:rPr>
            </w:pPr>
            <w:r w:rsidRPr="00092586">
              <w:rPr>
                <w:sz w:val="27"/>
                <w:szCs w:val="27"/>
              </w:rPr>
              <w:t xml:space="preserve">Скальные грунты всех видов - </w:t>
            </w:r>
            <w:proofErr w:type="spellStart"/>
            <w:r w:rsidRPr="00092586">
              <w:rPr>
                <w:sz w:val="27"/>
                <w:szCs w:val="27"/>
              </w:rPr>
              <w:t>невыветрелые</w:t>
            </w:r>
            <w:proofErr w:type="spellEnd"/>
            <w:r w:rsidRPr="00092586">
              <w:rPr>
                <w:sz w:val="27"/>
                <w:szCs w:val="27"/>
              </w:rPr>
              <w:t xml:space="preserve"> и </w:t>
            </w:r>
            <w:proofErr w:type="spellStart"/>
            <w:r w:rsidRPr="00092586">
              <w:rPr>
                <w:sz w:val="27"/>
                <w:szCs w:val="27"/>
              </w:rPr>
              <w:t>слабовыветрелые</w:t>
            </w:r>
            <w:proofErr w:type="spellEnd"/>
            <w:r w:rsidRPr="00092586">
              <w:rPr>
                <w:sz w:val="27"/>
                <w:szCs w:val="27"/>
              </w:rPr>
              <w:t>,</w:t>
            </w:r>
            <w:r w:rsidRPr="00092586">
              <w:rPr>
                <w:spacing w:val="1"/>
                <w:sz w:val="27"/>
                <w:szCs w:val="27"/>
              </w:rPr>
              <w:t xml:space="preserve"> </w:t>
            </w:r>
            <w:r w:rsidRPr="00092586">
              <w:rPr>
                <w:sz w:val="27"/>
                <w:szCs w:val="27"/>
              </w:rPr>
              <w:t>крупнообломочные</w:t>
            </w:r>
            <w:r w:rsidRPr="00092586">
              <w:rPr>
                <w:spacing w:val="-6"/>
                <w:sz w:val="27"/>
                <w:szCs w:val="27"/>
              </w:rPr>
              <w:t xml:space="preserve"> </w:t>
            </w:r>
            <w:r w:rsidRPr="00092586">
              <w:rPr>
                <w:sz w:val="27"/>
                <w:szCs w:val="27"/>
              </w:rPr>
              <w:t>грунты,</w:t>
            </w:r>
            <w:r w:rsidRPr="00092586">
              <w:rPr>
                <w:spacing w:val="-4"/>
                <w:sz w:val="27"/>
                <w:szCs w:val="27"/>
              </w:rPr>
              <w:t xml:space="preserve"> </w:t>
            </w:r>
            <w:r w:rsidRPr="00092586">
              <w:rPr>
                <w:sz w:val="27"/>
                <w:szCs w:val="27"/>
              </w:rPr>
              <w:t>плотные</w:t>
            </w:r>
            <w:r w:rsidRPr="00092586">
              <w:rPr>
                <w:spacing w:val="-5"/>
                <w:sz w:val="27"/>
                <w:szCs w:val="27"/>
              </w:rPr>
              <w:t xml:space="preserve"> </w:t>
            </w:r>
            <w:r w:rsidRPr="00092586">
              <w:rPr>
                <w:sz w:val="27"/>
                <w:szCs w:val="27"/>
              </w:rPr>
              <w:t>маловлажные,</w:t>
            </w:r>
            <w:r w:rsidRPr="00092586">
              <w:rPr>
                <w:spacing w:val="-4"/>
                <w:sz w:val="27"/>
                <w:szCs w:val="27"/>
              </w:rPr>
              <w:t xml:space="preserve"> </w:t>
            </w:r>
            <w:r w:rsidRPr="00092586">
              <w:rPr>
                <w:sz w:val="27"/>
                <w:szCs w:val="27"/>
              </w:rPr>
              <w:t>из</w:t>
            </w:r>
            <w:r w:rsidRPr="00092586">
              <w:rPr>
                <w:spacing w:val="-3"/>
                <w:sz w:val="27"/>
                <w:szCs w:val="27"/>
              </w:rPr>
              <w:t xml:space="preserve"> </w:t>
            </w:r>
            <w:r w:rsidRPr="00092586">
              <w:rPr>
                <w:sz w:val="27"/>
                <w:szCs w:val="27"/>
              </w:rPr>
              <w:t>магматических</w:t>
            </w:r>
            <w:r w:rsidRPr="00092586">
              <w:rPr>
                <w:spacing w:val="-57"/>
                <w:sz w:val="27"/>
                <w:szCs w:val="27"/>
              </w:rPr>
              <w:t xml:space="preserve"> </w:t>
            </w:r>
            <w:r w:rsidRPr="00092586">
              <w:rPr>
                <w:sz w:val="27"/>
                <w:szCs w:val="27"/>
              </w:rPr>
              <w:t>пород,</w:t>
            </w:r>
            <w:r w:rsidRPr="00092586">
              <w:rPr>
                <w:spacing w:val="-2"/>
                <w:sz w:val="27"/>
                <w:szCs w:val="27"/>
              </w:rPr>
              <w:t xml:space="preserve"> </w:t>
            </w:r>
            <w:r w:rsidRPr="00092586">
              <w:rPr>
                <w:sz w:val="27"/>
                <w:szCs w:val="27"/>
              </w:rPr>
              <w:t>содержащие</w:t>
            </w:r>
            <w:r w:rsidRPr="00092586">
              <w:rPr>
                <w:spacing w:val="-2"/>
                <w:sz w:val="27"/>
                <w:szCs w:val="27"/>
              </w:rPr>
              <w:t xml:space="preserve"> </w:t>
            </w:r>
            <w:r w:rsidRPr="00092586">
              <w:rPr>
                <w:sz w:val="27"/>
                <w:szCs w:val="27"/>
              </w:rPr>
              <w:t>до</w:t>
            </w:r>
            <w:r w:rsidRPr="00092586">
              <w:rPr>
                <w:spacing w:val="-2"/>
                <w:sz w:val="27"/>
                <w:szCs w:val="27"/>
              </w:rPr>
              <w:t xml:space="preserve"> </w:t>
            </w:r>
            <w:r w:rsidRPr="00092586">
              <w:rPr>
                <w:sz w:val="27"/>
                <w:szCs w:val="27"/>
              </w:rPr>
              <w:t>30</w:t>
            </w:r>
            <w:r w:rsidRPr="00092586">
              <w:rPr>
                <w:spacing w:val="-2"/>
                <w:sz w:val="27"/>
                <w:szCs w:val="27"/>
              </w:rPr>
              <w:t xml:space="preserve"> </w:t>
            </w:r>
            <w:r w:rsidRPr="00092586">
              <w:rPr>
                <w:sz w:val="27"/>
                <w:szCs w:val="27"/>
              </w:rPr>
              <w:t>процентов</w:t>
            </w:r>
            <w:r w:rsidRPr="00092586">
              <w:rPr>
                <w:spacing w:val="-4"/>
                <w:sz w:val="27"/>
                <w:szCs w:val="27"/>
              </w:rPr>
              <w:t xml:space="preserve"> </w:t>
            </w:r>
            <w:r w:rsidRPr="00092586">
              <w:rPr>
                <w:sz w:val="27"/>
                <w:szCs w:val="27"/>
              </w:rPr>
              <w:t>песчано-глинистого</w:t>
            </w:r>
            <w:r w:rsidRPr="00092586">
              <w:rPr>
                <w:spacing w:val="-1"/>
                <w:sz w:val="27"/>
                <w:szCs w:val="27"/>
              </w:rPr>
              <w:t xml:space="preserve"> </w:t>
            </w:r>
            <w:r w:rsidRPr="00092586">
              <w:rPr>
                <w:sz w:val="27"/>
                <w:szCs w:val="27"/>
              </w:rPr>
              <w:t>заполнителя</w:t>
            </w:r>
          </w:p>
        </w:tc>
        <w:tc>
          <w:tcPr>
            <w:tcW w:w="1358" w:type="dxa"/>
          </w:tcPr>
          <w:p w:rsidR="008C387B" w:rsidRPr="00092586" w:rsidRDefault="006C1E8F">
            <w:pPr>
              <w:pStyle w:val="TableParagraph"/>
              <w:spacing w:before="99"/>
              <w:ind w:left="10"/>
              <w:jc w:val="center"/>
              <w:rPr>
                <w:sz w:val="27"/>
                <w:szCs w:val="27"/>
              </w:rPr>
            </w:pPr>
            <w:r w:rsidRPr="00092586">
              <w:rPr>
                <w:sz w:val="27"/>
                <w:szCs w:val="27"/>
              </w:rPr>
              <w:t>6</w:t>
            </w:r>
          </w:p>
        </w:tc>
        <w:tc>
          <w:tcPr>
            <w:tcW w:w="1358" w:type="dxa"/>
          </w:tcPr>
          <w:p w:rsidR="008C387B" w:rsidRPr="00092586" w:rsidRDefault="006C1E8F">
            <w:pPr>
              <w:pStyle w:val="TableParagraph"/>
              <w:spacing w:before="99"/>
              <w:ind w:left="11"/>
              <w:jc w:val="center"/>
              <w:rPr>
                <w:sz w:val="27"/>
                <w:szCs w:val="27"/>
              </w:rPr>
            </w:pPr>
            <w:r w:rsidRPr="00092586">
              <w:rPr>
                <w:sz w:val="27"/>
                <w:szCs w:val="27"/>
              </w:rPr>
              <w:t>7</w:t>
            </w:r>
          </w:p>
        </w:tc>
        <w:tc>
          <w:tcPr>
            <w:tcW w:w="1127" w:type="dxa"/>
          </w:tcPr>
          <w:p w:rsidR="008C387B" w:rsidRPr="00092586" w:rsidRDefault="006C1E8F">
            <w:pPr>
              <w:pStyle w:val="TableParagraph"/>
              <w:spacing w:before="99"/>
              <w:ind w:left="13"/>
              <w:jc w:val="center"/>
              <w:rPr>
                <w:sz w:val="27"/>
                <w:szCs w:val="27"/>
              </w:rPr>
            </w:pPr>
            <w:r w:rsidRPr="00092586">
              <w:rPr>
                <w:sz w:val="27"/>
                <w:szCs w:val="27"/>
              </w:rPr>
              <w:t>8</w:t>
            </w:r>
          </w:p>
        </w:tc>
      </w:tr>
      <w:tr w:rsidR="008C387B" w:rsidRPr="00092586">
        <w:trPr>
          <w:trHeight w:val="2135"/>
        </w:trPr>
        <w:tc>
          <w:tcPr>
            <w:tcW w:w="3166" w:type="dxa"/>
          </w:tcPr>
          <w:p w:rsidR="008C387B" w:rsidRPr="00092586" w:rsidRDefault="006C1E8F">
            <w:pPr>
              <w:pStyle w:val="TableParagraph"/>
              <w:spacing w:before="99"/>
              <w:ind w:left="324" w:right="317"/>
              <w:jc w:val="center"/>
              <w:rPr>
                <w:sz w:val="27"/>
                <w:szCs w:val="27"/>
              </w:rPr>
            </w:pPr>
            <w:r w:rsidRPr="00092586">
              <w:rPr>
                <w:sz w:val="27"/>
                <w:szCs w:val="27"/>
              </w:rPr>
              <w:t>II</w:t>
            </w:r>
          </w:p>
        </w:tc>
        <w:tc>
          <w:tcPr>
            <w:tcW w:w="7686" w:type="dxa"/>
          </w:tcPr>
          <w:p w:rsidR="008C387B" w:rsidRPr="00092586" w:rsidRDefault="006C1E8F">
            <w:pPr>
              <w:pStyle w:val="TableParagraph"/>
              <w:spacing w:before="99"/>
              <w:ind w:left="62" w:right="80"/>
              <w:rPr>
                <w:sz w:val="27"/>
                <w:szCs w:val="27"/>
              </w:rPr>
            </w:pPr>
            <w:r w:rsidRPr="00092586">
              <w:rPr>
                <w:sz w:val="27"/>
                <w:szCs w:val="27"/>
              </w:rPr>
              <w:t xml:space="preserve">Скальные грунты </w:t>
            </w:r>
            <w:proofErr w:type="spellStart"/>
            <w:r w:rsidRPr="00092586">
              <w:rPr>
                <w:sz w:val="27"/>
                <w:szCs w:val="27"/>
              </w:rPr>
              <w:t>выветрелые</w:t>
            </w:r>
            <w:proofErr w:type="spellEnd"/>
            <w:r w:rsidRPr="00092586">
              <w:rPr>
                <w:sz w:val="27"/>
                <w:szCs w:val="27"/>
              </w:rPr>
              <w:t xml:space="preserve"> и </w:t>
            </w:r>
            <w:proofErr w:type="spellStart"/>
            <w:r w:rsidRPr="00092586">
              <w:rPr>
                <w:sz w:val="27"/>
                <w:szCs w:val="27"/>
              </w:rPr>
              <w:t>сильновыветрелые</w:t>
            </w:r>
            <w:proofErr w:type="spellEnd"/>
            <w:r w:rsidRPr="00092586">
              <w:rPr>
                <w:sz w:val="27"/>
                <w:szCs w:val="27"/>
              </w:rPr>
              <w:t>; крупнообломочные</w:t>
            </w:r>
            <w:r w:rsidRPr="00092586">
              <w:rPr>
                <w:spacing w:val="1"/>
                <w:sz w:val="27"/>
                <w:szCs w:val="27"/>
              </w:rPr>
              <w:t xml:space="preserve"> </w:t>
            </w:r>
            <w:r w:rsidRPr="00092586">
              <w:rPr>
                <w:sz w:val="27"/>
                <w:szCs w:val="27"/>
              </w:rPr>
              <w:t>грунты, за исключением отнесенных к I категории; пески гравелистые,</w:t>
            </w:r>
            <w:r w:rsidRPr="00092586">
              <w:rPr>
                <w:spacing w:val="1"/>
                <w:sz w:val="27"/>
                <w:szCs w:val="27"/>
              </w:rPr>
              <w:t xml:space="preserve"> </w:t>
            </w:r>
            <w:r w:rsidRPr="00092586">
              <w:rPr>
                <w:sz w:val="27"/>
                <w:szCs w:val="27"/>
              </w:rPr>
              <w:t>крупные и средней крупности плотные и средней плотности</w:t>
            </w:r>
            <w:r w:rsidRPr="00092586">
              <w:rPr>
                <w:spacing w:val="1"/>
                <w:sz w:val="27"/>
                <w:szCs w:val="27"/>
              </w:rPr>
              <w:t xml:space="preserve"> </w:t>
            </w:r>
            <w:r w:rsidRPr="00092586">
              <w:rPr>
                <w:sz w:val="27"/>
                <w:szCs w:val="27"/>
              </w:rPr>
              <w:t>маловлажные и влажные, пески мелкие и пылеватые плотные и средней</w:t>
            </w:r>
            <w:r w:rsidRPr="00092586">
              <w:rPr>
                <w:spacing w:val="1"/>
                <w:sz w:val="27"/>
                <w:szCs w:val="27"/>
              </w:rPr>
              <w:t xml:space="preserve"> </w:t>
            </w:r>
            <w:r w:rsidRPr="00092586">
              <w:rPr>
                <w:sz w:val="27"/>
                <w:szCs w:val="27"/>
              </w:rPr>
              <w:t>плотности</w:t>
            </w:r>
            <w:r w:rsidRPr="00092586">
              <w:rPr>
                <w:spacing w:val="-4"/>
                <w:sz w:val="27"/>
                <w:szCs w:val="27"/>
              </w:rPr>
              <w:t xml:space="preserve"> </w:t>
            </w:r>
            <w:r w:rsidRPr="00092586">
              <w:rPr>
                <w:sz w:val="27"/>
                <w:szCs w:val="27"/>
              </w:rPr>
              <w:t>маловлажные,</w:t>
            </w:r>
            <w:r w:rsidRPr="00092586">
              <w:rPr>
                <w:spacing w:val="-4"/>
                <w:sz w:val="27"/>
                <w:szCs w:val="27"/>
              </w:rPr>
              <w:t xml:space="preserve"> </w:t>
            </w:r>
            <w:r w:rsidRPr="00092586">
              <w:rPr>
                <w:sz w:val="27"/>
                <w:szCs w:val="27"/>
              </w:rPr>
              <w:t>глинистые</w:t>
            </w:r>
            <w:r w:rsidRPr="00092586">
              <w:rPr>
                <w:spacing w:val="-5"/>
                <w:sz w:val="27"/>
                <w:szCs w:val="27"/>
              </w:rPr>
              <w:t xml:space="preserve"> </w:t>
            </w:r>
            <w:r w:rsidRPr="00092586">
              <w:rPr>
                <w:sz w:val="27"/>
                <w:szCs w:val="27"/>
              </w:rPr>
              <w:t>грунты</w:t>
            </w:r>
            <w:r w:rsidRPr="00092586">
              <w:rPr>
                <w:spacing w:val="-3"/>
                <w:sz w:val="27"/>
                <w:szCs w:val="27"/>
              </w:rPr>
              <w:t xml:space="preserve"> </w:t>
            </w:r>
            <w:r w:rsidRPr="00092586">
              <w:rPr>
                <w:sz w:val="27"/>
                <w:szCs w:val="27"/>
              </w:rPr>
              <w:t>с</w:t>
            </w:r>
            <w:r w:rsidRPr="00092586">
              <w:rPr>
                <w:spacing w:val="-3"/>
                <w:sz w:val="27"/>
                <w:szCs w:val="27"/>
              </w:rPr>
              <w:t xml:space="preserve"> </w:t>
            </w:r>
            <w:r w:rsidRPr="00092586">
              <w:rPr>
                <w:sz w:val="27"/>
                <w:szCs w:val="27"/>
              </w:rPr>
              <w:t>показателем</w:t>
            </w:r>
            <w:r w:rsidRPr="00092586">
              <w:rPr>
                <w:spacing w:val="-5"/>
                <w:sz w:val="27"/>
                <w:szCs w:val="27"/>
              </w:rPr>
              <w:t xml:space="preserve"> </w:t>
            </w:r>
            <w:r w:rsidRPr="00092586">
              <w:rPr>
                <w:sz w:val="27"/>
                <w:szCs w:val="27"/>
              </w:rPr>
              <w:t>консистенции</w:t>
            </w:r>
            <w:r w:rsidRPr="00092586">
              <w:rPr>
                <w:spacing w:val="-57"/>
                <w:sz w:val="27"/>
                <w:szCs w:val="27"/>
              </w:rPr>
              <w:t xml:space="preserve"> </w:t>
            </w:r>
            <w:r w:rsidRPr="00092586">
              <w:rPr>
                <w:sz w:val="27"/>
                <w:szCs w:val="27"/>
              </w:rPr>
              <w:t>I</w:t>
            </w:r>
            <w:r w:rsidRPr="00092586">
              <w:rPr>
                <w:spacing w:val="-5"/>
                <w:sz w:val="27"/>
                <w:szCs w:val="27"/>
              </w:rPr>
              <w:t xml:space="preserve"> </w:t>
            </w:r>
            <w:r w:rsidRPr="00092586">
              <w:rPr>
                <w:sz w:val="27"/>
                <w:szCs w:val="27"/>
              </w:rPr>
              <w:t>0,5 при</w:t>
            </w:r>
            <w:r w:rsidRPr="00092586">
              <w:rPr>
                <w:spacing w:val="-1"/>
                <w:sz w:val="27"/>
                <w:szCs w:val="27"/>
              </w:rPr>
              <w:t xml:space="preserve"> </w:t>
            </w:r>
            <w:r w:rsidRPr="00092586">
              <w:rPr>
                <w:sz w:val="27"/>
                <w:szCs w:val="27"/>
              </w:rPr>
              <w:t>коэффициенте</w:t>
            </w:r>
            <w:r w:rsidRPr="00092586">
              <w:rPr>
                <w:spacing w:val="-4"/>
                <w:sz w:val="27"/>
                <w:szCs w:val="27"/>
              </w:rPr>
              <w:t xml:space="preserve"> </w:t>
            </w:r>
            <w:r w:rsidRPr="00092586">
              <w:rPr>
                <w:sz w:val="27"/>
                <w:szCs w:val="27"/>
              </w:rPr>
              <w:t>пористости</w:t>
            </w:r>
            <w:r w:rsidRPr="00092586">
              <w:rPr>
                <w:spacing w:val="1"/>
                <w:sz w:val="27"/>
                <w:szCs w:val="27"/>
              </w:rPr>
              <w:t xml:space="preserve"> </w:t>
            </w:r>
            <w:r w:rsidRPr="00092586">
              <w:rPr>
                <w:sz w:val="27"/>
                <w:szCs w:val="27"/>
              </w:rPr>
              <w:t>e</w:t>
            </w:r>
            <w:r w:rsidRPr="00092586">
              <w:rPr>
                <w:spacing w:val="-2"/>
                <w:sz w:val="27"/>
                <w:szCs w:val="27"/>
              </w:rPr>
              <w:t xml:space="preserve"> </w:t>
            </w:r>
            <w:r w:rsidRPr="00092586">
              <w:rPr>
                <w:sz w:val="27"/>
                <w:szCs w:val="27"/>
              </w:rPr>
              <w:t>&gt;=</w:t>
            </w:r>
            <w:r w:rsidRPr="00092586">
              <w:rPr>
                <w:spacing w:val="-1"/>
                <w:sz w:val="27"/>
                <w:szCs w:val="27"/>
              </w:rPr>
              <w:t xml:space="preserve"> </w:t>
            </w:r>
            <w:r w:rsidRPr="00092586">
              <w:rPr>
                <w:sz w:val="27"/>
                <w:szCs w:val="27"/>
              </w:rPr>
              <w:t>0,9 -</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глин</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суглинков, и</w:t>
            </w:r>
            <w:r w:rsidRPr="00092586">
              <w:rPr>
                <w:spacing w:val="-3"/>
                <w:sz w:val="27"/>
                <w:szCs w:val="27"/>
              </w:rPr>
              <w:t xml:space="preserve"> </w:t>
            </w:r>
            <w:r w:rsidRPr="00092586">
              <w:rPr>
                <w:sz w:val="27"/>
                <w:szCs w:val="27"/>
              </w:rPr>
              <w:t>e</w:t>
            </w:r>
          </w:p>
          <w:p w:rsidR="008C387B" w:rsidRPr="00092586" w:rsidRDefault="006C1E8F">
            <w:pPr>
              <w:pStyle w:val="TableParagraph"/>
              <w:spacing w:before="1"/>
              <w:ind w:left="62"/>
              <w:rPr>
                <w:sz w:val="27"/>
                <w:szCs w:val="27"/>
              </w:rPr>
            </w:pPr>
            <w:r w:rsidRPr="00092586">
              <w:rPr>
                <w:sz w:val="27"/>
                <w:szCs w:val="27"/>
              </w:rPr>
              <w:t>&gt;=</w:t>
            </w:r>
            <w:r w:rsidRPr="00092586">
              <w:rPr>
                <w:spacing w:val="-2"/>
                <w:sz w:val="27"/>
                <w:szCs w:val="27"/>
              </w:rPr>
              <w:t xml:space="preserve"> </w:t>
            </w:r>
            <w:r w:rsidRPr="00092586">
              <w:rPr>
                <w:sz w:val="27"/>
                <w:szCs w:val="27"/>
              </w:rPr>
              <w:t>0,7</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супесей</w:t>
            </w:r>
          </w:p>
        </w:tc>
        <w:tc>
          <w:tcPr>
            <w:tcW w:w="1358" w:type="dxa"/>
          </w:tcPr>
          <w:p w:rsidR="008C387B" w:rsidRPr="00092586" w:rsidRDefault="006C1E8F">
            <w:pPr>
              <w:pStyle w:val="TableParagraph"/>
              <w:spacing w:before="99"/>
              <w:ind w:left="10"/>
              <w:jc w:val="center"/>
              <w:rPr>
                <w:sz w:val="27"/>
                <w:szCs w:val="27"/>
              </w:rPr>
            </w:pPr>
            <w:r w:rsidRPr="00092586">
              <w:rPr>
                <w:sz w:val="27"/>
                <w:szCs w:val="27"/>
              </w:rPr>
              <w:t>7</w:t>
            </w:r>
          </w:p>
        </w:tc>
        <w:tc>
          <w:tcPr>
            <w:tcW w:w="1358" w:type="dxa"/>
          </w:tcPr>
          <w:p w:rsidR="008C387B" w:rsidRPr="00092586" w:rsidRDefault="006C1E8F">
            <w:pPr>
              <w:pStyle w:val="TableParagraph"/>
              <w:spacing w:before="99"/>
              <w:ind w:left="11"/>
              <w:jc w:val="center"/>
              <w:rPr>
                <w:sz w:val="27"/>
                <w:szCs w:val="27"/>
              </w:rPr>
            </w:pPr>
            <w:r w:rsidRPr="00092586">
              <w:rPr>
                <w:sz w:val="27"/>
                <w:szCs w:val="27"/>
              </w:rPr>
              <w:t>8</w:t>
            </w:r>
          </w:p>
        </w:tc>
        <w:tc>
          <w:tcPr>
            <w:tcW w:w="1127" w:type="dxa"/>
          </w:tcPr>
          <w:p w:rsidR="008C387B" w:rsidRPr="00092586" w:rsidRDefault="006C1E8F">
            <w:pPr>
              <w:pStyle w:val="TableParagraph"/>
              <w:spacing w:before="99"/>
              <w:ind w:left="13"/>
              <w:jc w:val="center"/>
              <w:rPr>
                <w:sz w:val="27"/>
                <w:szCs w:val="27"/>
              </w:rPr>
            </w:pPr>
            <w:r w:rsidRPr="00092586">
              <w:rPr>
                <w:sz w:val="27"/>
                <w:szCs w:val="27"/>
              </w:rPr>
              <w:t>9</w:t>
            </w:r>
          </w:p>
        </w:tc>
      </w:tr>
      <w:tr w:rsidR="008C387B" w:rsidRPr="00092586">
        <w:trPr>
          <w:trHeight w:val="2136"/>
        </w:trPr>
        <w:tc>
          <w:tcPr>
            <w:tcW w:w="3166" w:type="dxa"/>
          </w:tcPr>
          <w:p w:rsidR="008C387B" w:rsidRPr="00092586" w:rsidRDefault="006C1E8F">
            <w:pPr>
              <w:pStyle w:val="TableParagraph"/>
              <w:spacing w:before="99"/>
              <w:ind w:left="322" w:right="317"/>
              <w:jc w:val="center"/>
              <w:rPr>
                <w:sz w:val="27"/>
                <w:szCs w:val="27"/>
              </w:rPr>
            </w:pPr>
            <w:r w:rsidRPr="00092586">
              <w:rPr>
                <w:sz w:val="27"/>
                <w:szCs w:val="27"/>
              </w:rPr>
              <w:t>III</w:t>
            </w:r>
          </w:p>
        </w:tc>
        <w:tc>
          <w:tcPr>
            <w:tcW w:w="7686" w:type="dxa"/>
          </w:tcPr>
          <w:p w:rsidR="008C387B" w:rsidRPr="00092586" w:rsidRDefault="006C1E8F">
            <w:pPr>
              <w:pStyle w:val="TableParagraph"/>
              <w:spacing w:before="99"/>
              <w:ind w:left="62" w:right="135"/>
              <w:rPr>
                <w:sz w:val="27"/>
                <w:szCs w:val="27"/>
              </w:rPr>
            </w:pPr>
            <w:r w:rsidRPr="00092586">
              <w:rPr>
                <w:sz w:val="27"/>
                <w:szCs w:val="27"/>
              </w:rPr>
              <w:t>Пески рыхлые независимо от степени влажности и крупности; пески</w:t>
            </w:r>
            <w:r w:rsidRPr="00092586">
              <w:rPr>
                <w:spacing w:val="1"/>
                <w:sz w:val="27"/>
                <w:szCs w:val="27"/>
              </w:rPr>
              <w:t xml:space="preserve"> </w:t>
            </w:r>
            <w:r w:rsidRPr="00092586">
              <w:rPr>
                <w:sz w:val="27"/>
                <w:szCs w:val="27"/>
              </w:rPr>
              <w:t>гравелистые, крупные и средней крупности плотные и средней</w:t>
            </w:r>
            <w:r w:rsidRPr="00092586">
              <w:rPr>
                <w:spacing w:val="1"/>
                <w:sz w:val="27"/>
                <w:szCs w:val="27"/>
              </w:rPr>
              <w:t xml:space="preserve"> </w:t>
            </w:r>
            <w:r w:rsidRPr="00092586">
              <w:rPr>
                <w:sz w:val="27"/>
                <w:szCs w:val="27"/>
              </w:rPr>
              <w:t xml:space="preserve">плотности </w:t>
            </w:r>
            <w:proofErr w:type="spellStart"/>
            <w:r w:rsidRPr="00092586">
              <w:rPr>
                <w:sz w:val="27"/>
                <w:szCs w:val="27"/>
              </w:rPr>
              <w:t>водонасыщенные</w:t>
            </w:r>
            <w:proofErr w:type="spellEnd"/>
            <w:r w:rsidRPr="00092586">
              <w:rPr>
                <w:sz w:val="27"/>
                <w:szCs w:val="27"/>
              </w:rPr>
              <w:t>; пески мелкие и пылеватые, плотные и</w:t>
            </w:r>
            <w:r w:rsidRPr="00092586">
              <w:rPr>
                <w:spacing w:val="1"/>
                <w:sz w:val="27"/>
                <w:szCs w:val="27"/>
              </w:rPr>
              <w:t xml:space="preserve"> </w:t>
            </w:r>
            <w:r w:rsidRPr="00092586">
              <w:rPr>
                <w:sz w:val="27"/>
                <w:szCs w:val="27"/>
              </w:rPr>
              <w:t xml:space="preserve">средней плотности, влажные и </w:t>
            </w:r>
            <w:proofErr w:type="spellStart"/>
            <w:r w:rsidRPr="00092586">
              <w:rPr>
                <w:sz w:val="27"/>
                <w:szCs w:val="27"/>
              </w:rPr>
              <w:t>водонасыщенные</w:t>
            </w:r>
            <w:proofErr w:type="spellEnd"/>
            <w:r w:rsidRPr="00092586">
              <w:rPr>
                <w:sz w:val="27"/>
                <w:szCs w:val="27"/>
              </w:rPr>
              <w:t>; глинистые грунты с</w:t>
            </w:r>
            <w:r w:rsidRPr="00092586">
              <w:rPr>
                <w:spacing w:val="1"/>
                <w:sz w:val="27"/>
                <w:szCs w:val="27"/>
              </w:rPr>
              <w:t xml:space="preserve"> </w:t>
            </w:r>
            <w:r w:rsidRPr="00092586">
              <w:rPr>
                <w:sz w:val="27"/>
                <w:szCs w:val="27"/>
              </w:rPr>
              <w:t>показателем</w:t>
            </w:r>
            <w:r w:rsidRPr="00092586">
              <w:rPr>
                <w:spacing w:val="-4"/>
                <w:sz w:val="27"/>
                <w:szCs w:val="27"/>
              </w:rPr>
              <w:t xml:space="preserve"> </w:t>
            </w:r>
            <w:r w:rsidRPr="00092586">
              <w:rPr>
                <w:sz w:val="27"/>
                <w:szCs w:val="27"/>
              </w:rPr>
              <w:t>консистенции</w:t>
            </w:r>
            <w:r w:rsidRPr="00092586">
              <w:rPr>
                <w:spacing w:val="-2"/>
                <w:sz w:val="27"/>
                <w:szCs w:val="27"/>
              </w:rPr>
              <w:t xml:space="preserve"> </w:t>
            </w:r>
            <w:r w:rsidRPr="00092586">
              <w:rPr>
                <w:sz w:val="27"/>
                <w:szCs w:val="27"/>
              </w:rPr>
              <w:t>I</w:t>
            </w:r>
            <w:r w:rsidRPr="00092586">
              <w:rPr>
                <w:spacing w:val="-8"/>
                <w:sz w:val="27"/>
                <w:szCs w:val="27"/>
              </w:rPr>
              <w:t xml:space="preserve"> </w:t>
            </w:r>
            <w:r w:rsidRPr="00092586">
              <w:rPr>
                <w:sz w:val="27"/>
                <w:szCs w:val="27"/>
              </w:rPr>
              <w:t>0,5;</w:t>
            </w:r>
            <w:r w:rsidRPr="00092586">
              <w:rPr>
                <w:spacing w:val="-2"/>
                <w:sz w:val="27"/>
                <w:szCs w:val="27"/>
              </w:rPr>
              <w:t xml:space="preserve"> </w:t>
            </w:r>
            <w:r w:rsidRPr="00092586">
              <w:rPr>
                <w:sz w:val="27"/>
                <w:szCs w:val="27"/>
              </w:rPr>
              <w:t>глинистые</w:t>
            </w:r>
            <w:r w:rsidRPr="00092586">
              <w:rPr>
                <w:spacing w:val="-3"/>
                <w:sz w:val="27"/>
                <w:szCs w:val="27"/>
              </w:rPr>
              <w:t xml:space="preserve"> </w:t>
            </w:r>
            <w:r w:rsidRPr="00092586">
              <w:rPr>
                <w:sz w:val="27"/>
                <w:szCs w:val="27"/>
              </w:rPr>
              <w:t>с</w:t>
            </w:r>
            <w:r w:rsidRPr="00092586">
              <w:rPr>
                <w:spacing w:val="-3"/>
                <w:sz w:val="27"/>
                <w:szCs w:val="27"/>
              </w:rPr>
              <w:t xml:space="preserve"> </w:t>
            </w:r>
            <w:r w:rsidRPr="00092586">
              <w:rPr>
                <w:sz w:val="27"/>
                <w:szCs w:val="27"/>
              </w:rPr>
              <w:t>показателем</w:t>
            </w:r>
            <w:r w:rsidRPr="00092586">
              <w:rPr>
                <w:spacing w:val="-4"/>
                <w:sz w:val="27"/>
                <w:szCs w:val="27"/>
              </w:rPr>
              <w:t xml:space="preserve"> </w:t>
            </w:r>
            <w:r w:rsidRPr="00092586">
              <w:rPr>
                <w:sz w:val="27"/>
                <w:szCs w:val="27"/>
              </w:rPr>
              <w:t>консистенции</w:t>
            </w:r>
            <w:r w:rsidRPr="00092586">
              <w:rPr>
                <w:spacing w:val="-57"/>
                <w:sz w:val="27"/>
                <w:szCs w:val="27"/>
              </w:rPr>
              <w:t xml:space="preserve"> </w:t>
            </w:r>
            <w:r w:rsidRPr="00092586">
              <w:rPr>
                <w:sz w:val="27"/>
                <w:szCs w:val="27"/>
              </w:rPr>
              <w:t>I</w:t>
            </w:r>
            <w:r w:rsidRPr="00092586">
              <w:rPr>
                <w:spacing w:val="-5"/>
                <w:sz w:val="27"/>
                <w:szCs w:val="27"/>
              </w:rPr>
              <w:t xml:space="preserve"> </w:t>
            </w:r>
            <w:r w:rsidRPr="00092586">
              <w:rPr>
                <w:sz w:val="27"/>
                <w:szCs w:val="27"/>
              </w:rPr>
              <w:t>0,5</w:t>
            </w:r>
            <w:r w:rsidRPr="00092586">
              <w:rPr>
                <w:spacing w:val="-1"/>
                <w:sz w:val="27"/>
                <w:szCs w:val="27"/>
              </w:rPr>
              <w:t xml:space="preserve"> </w:t>
            </w:r>
            <w:r w:rsidRPr="00092586">
              <w:rPr>
                <w:sz w:val="27"/>
                <w:szCs w:val="27"/>
              </w:rPr>
              <w:t>при коэффициенте</w:t>
            </w:r>
            <w:r w:rsidRPr="00092586">
              <w:rPr>
                <w:spacing w:val="-4"/>
                <w:sz w:val="27"/>
                <w:szCs w:val="27"/>
              </w:rPr>
              <w:t xml:space="preserve"> </w:t>
            </w:r>
            <w:r w:rsidRPr="00092586">
              <w:rPr>
                <w:sz w:val="27"/>
                <w:szCs w:val="27"/>
              </w:rPr>
              <w:t>пористости e</w:t>
            </w:r>
            <w:r w:rsidRPr="00092586">
              <w:rPr>
                <w:spacing w:val="-1"/>
                <w:sz w:val="27"/>
                <w:szCs w:val="27"/>
              </w:rPr>
              <w:t xml:space="preserve"> </w:t>
            </w:r>
            <w:r w:rsidRPr="00092586">
              <w:rPr>
                <w:sz w:val="27"/>
                <w:szCs w:val="27"/>
              </w:rPr>
              <w:t>&gt;=</w:t>
            </w:r>
            <w:r w:rsidRPr="00092586">
              <w:rPr>
                <w:spacing w:val="-2"/>
                <w:sz w:val="27"/>
                <w:szCs w:val="27"/>
              </w:rPr>
              <w:t xml:space="preserve"> </w:t>
            </w:r>
            <w:r w:rsidRPr="00092586">
              <w:rPr>
                <w:sz w:val="27"/>
                <w:szCs w:val="27"/>
              </w:rPr>
              <w:t>0,9</w:t>
            </w:r>
            <w:r w:rsidRPr="00092586">
              <w:rPr>
                <w:spacing w:val="3"/>
                <w:sz w:val="27"/>
                <w:szCs w:val="27"/>
              </w:rPr>
              <w:t xml:space="preserve"> </w:t>
            </w:r>
            <w:r w:rsidRPr="00092586">
              <w:rPr>
                <w:sz w:val="27"/>
                <w:szCs w:val="27"/>
              </w:rPr>
              <w:t>-</w:t>
            </w:r>
            <w:r w:rsidRPr="00092586">
              <w:rPr>
                <w:spacing w:val="-2"/>
                <w:sz w:val="27"/>
                <w:szCs w:val="27"/>
              </w:rPr>
              <w:t xml:space="preserve"> </w:t>
            </w:r>
            <w:r w:rsidRPr="00092586">
              <w:rPr>
                <w:sz w:val="27"/>
                <w:szCs w:val="27"/>
              </w:rPr>
              <w:t>для</w:t>
            </w:r>
            <w:r w:rsidRPr="00092586">
              <w:rPr>
                <w:spacing w:val="-1"/>
                <w:sz w:val="27"/>
                <w:szCs w:val="27"/>
              </w:rPr>
              <w:t xml:space="preserve"> </w:t>
            </w:r>
            <w:r w:rsidRPr="00092586">
              <w:rPr>
                <w:sz w:val="27"/>
                <w:szCs w:val="27"/>
              </w:rPr>
              <w:t>глин</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суглинков</w:t>
            </w:r>
            <w:r w:rsidRPr="00092586">
              <w:rPr>
                <w:spacing w:val="-1"/>
                <w:sz w:val="27"/>
                <w:szCs w:val="27"/>
              </w:rPr>
              <w:t xml:space="preserve"> </w:t>
            </w:r>
            <w:r w:rsidRPr="00092586">
              <w:rPr>
                <w:sz w:val="27"/>
                <w:szCs w:val="27"/>
              </w:rPr>
              <w:t>и e</w:t>
            </w:r>
          </w:p>
          <w:p w:rsidR="008C387B" w:rsidRPr="00092586" w:rsidRDefault="006C1E8F">
            <w:pPr>
              <w:pStyle w:val="TableParagraph"/>
              <w:spacing w:before="1"/>
              <w:ind w:left="62"/>
              <w:rPr>
                <w:sz w:val="27"/>
                <w:szCs w:val="27"/>
              </w:rPr>
            </w:pPr>
            <w:r w:rsidRPr="00092586">
              <w:rPr>
                <w:sz w:val="27"/>
                <w:szCs w:val="27"/>
              </w:rPr>
              <w:t>&gt;=</w:t>
            </w:r>
            <w:r w:rsidRPr="00092586">
              <w:rPr>
                <w:spacing w:val="-2"/>
                <w:sz w:val="27"/>
                <w:szCs w:val="27"/>
              </w:rPr>
              <w:t xml:space="preserve"> </w:t>
            </w:r>
            <w:r w:rsidRPr="00092586">
              <w:rPr>
                <w:sz w:val="27"/>
                <w:szCs w:val="27"/>
              </w:rPr>
              <w:t>0,7</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для</w:t>
            </w:r>
            <w:r w:rsidRPr="00092586">
              <w:rPr>
                <w:spacing w:val="-1"/>
                <w:sz w:val="27"/>
                <w:szCs w:val="27"/>
              </w:rPr>
              <w:t xml:space="preserve"> </w:t>
            </w:r>
            <w:r w:rsidRPr="00092586">
              <w:rPr>
                <w:sz w:val="27"/>
                <w:szCs w:val="27"/>
              </w:rPr>
              <w:t>супесей</w:t>
            </w:r>
          </w:p>
        </w:tc>
        <w:tc>
          <w:tcPr>
            <w:tcW w:w="1358" w:type="dxa"/>
          </w:tcPr>
          <w:p w:rsidR="008C387B" w:rsidRPr="00092586" w:rsidRDefault="006C1E8F">
            <w:pPr>
              <w:pStyle w:val="TableParagraph"/>
              <w:spacing w:before="99"/>
              <w:ind w:left="10"/>
              <w:jc w:val="center"/>
              <w:rPr>
                <w:sz w:val="27"/>
                <w:szCs w:val="27"/>
              </w:rPr>
            </w:pPr>
            <w:r w:rsidRPr="00092586">
              <w:rPr>
                <w:sz w:val="27"/>
                <w:szCs w:val="27"/>
              </w:rPr>
              <w:t>8</w:t>
            </w:r>
          </w:p>
        </w:tc>
        <w:tc>
          <w:tcPr>
            <w:tcW w:w="1358" w:type="dxa"/>
          </w:tcPr>
          <w:p w:rsidR="008C387B" w:rsidRPr="00092586" w:rsidRDefault="006C1E8F">
            <w:pPr>
              <w:pStyle w:val="TableParagraph"/>
              <w:spacing w:before="99"/>
              <w:ind w:left="11"/>
              <w:jc w:val="center"/>
              <w:rPr>
                <w:sz w:val="27"/>
                <w:szCs w:val="27"/>
              </w:rPr>
            </w:pPr>
            <w:r w:rsidRPr="00092586">
              <w:rPr>
                <w:sz w:val="27"/>
                <w:szCs w:val="27"/>
              </w:rPr>
              <w:t>9</w:t>
            </w:r>
          </w:p>
        </w:tc>
        <w:tc>
          <w:tcPr>
            <w:tcW w:w="1127" w:type="dxa"/>
          </w:tcPr>
          <w:p w:rsidR="008C387B" w:rsidRPr="00092586" w:rsidRDefault="006C1E8F">
            <w:pPr>
              <w:pStyle w:val="TableParagraph"/>
              <w:spacing w:before="99"/>
              <w:ind w:left="13"/>
              <w:jc w:val="center"/>
              <w:rPr>
                <w:sz w:val="27"/>
                <w:szCs w:val="27"/>
              </w:rPr>
            </w:pPr>
            <w:r w:rsidRPr="00092586">
              <w:rPr>
                <w:sz w:val="27"/>
                <w:szCs w:val="27"/>
              </w:rPr>
              <w:t>9</w:t>
            </w:r>
          </w:p>
        </w:tc>
      </w:tr>
    </w:tbl>
    <w:p w:rsidR="008C387B" w:rsidRPr="00092586" w:rsidRDefault="008C387B">
      <w:pPr>
        <w:pStyle w:val="a3"/>
        <w:spacing w:before="11"/>
        <w:ind w:left="0"/>
        <w:rPr>
          <w:sz w:val="27"/>
          <w:szCs w:val="27"/>
        </w:rPr>
      </w:pPr>
    </w:p>
    <w:p w:rsidR="008C387B" w:rsidRPr="00092586" w:rsidRDefault="006C1E8F">
      <w:pPr>
        <w:pStyle w:val="a3"/>
        <w:spacing w:line="322" w:lineRule="exact"/>
        <w:ind w:left="1065"/>
        <w:rPr>
          <w:sz w:val="27"/>
          <w:szCs w:val="27"/>
        </w:rPr>
      </w:pPr>
      <w:r w:rsidRPr="00092586">
        <w:rPr>
          <w:sz w:val="27"/>
          <w:szCs w:val="27"/>
        </w:rPr>
        <w:t>Примечания.</w:t>
      </w:r>
    </w:p>
    <w:p w:rsidR="008C387B" w:rsidRPr="00092586" w:rsidRDefault="006C1E8F">
      <w:pPr>
        <w:pStyle w:val="a5"/>
        <w:numPr>
          <w:ilvl w:val="0"/>
          <w:numId w:val="54"/>
        </w:numPr>
        <w:tabs>
          <w:tab w:val="left" w:pos="1500"/>
        </w:tabs>
        <w:ind w:right="236" w:firstLine="852"/>
        <w:rPr>
          <w:sz w:val="27"/>
          <w:szCs w:val="27"/>
        </w:rPr>
      </w:pPr>
      <w:r w:rsidRPr="00092586">
        <w:rPr>
          <w:sz w:val="27"/>
          <w:szCs w:val="27"/>
        </w:rPr>
        <w:t>Отнесение</w:t>
      </w:r>
      <w:r w:rsidRPr="00092586">
        <w:rPr>
          <w:spacing w:val="1"/>
          <w:sz w:val="27"/>
          <w:szCs w:val="27"/>
        </w:rPr>
        <w:t xml:space="preserve"> </w:t>
      </w:r>
      <w:r w:rsidRPr="00092586">
        <w:rPr>
          <w:sz w:val="27"/>
          <w:szCs w:val="27"/>
        </w:rPr>
        <w:t>площадки</w:t>
      </w:r>
      <w:r w:rsidRPr="00092586">
        <w:rPr>
          <w:spacing w:val="1"/>
          <w:sz w:val="27"/>
          <w:szCs w:val="27"/>
        </w:rPr>
        <w:t xml:space="preserve"> </w:t>
      </w:r>
      <w:r w:rsidRPr="00092586">
        <w:rPr>
          <w:sz w:val="27"/>
          <w:szCs w:val="27"/>
        </w:rPr>
        <w:t>к</w:t>
      </w:r>
      <w:r w:rsidRPr="00092586">
        <w:rPr>
          <w:spacing w:val="1"/>
          <w:sz w:val="27"/>
          <w:szCs w:val="27"/>
        </w:rPr>
        <w:t xml:space="preserve"> </w:t>
      </w:r>
      <w:r w:rsidRPr="00092586">
        <w:rPr>
          <w:sz w:val="27"/>
          <w:szCs w:val="27"/>
        </w:rPr>
        <w:t>I</w:t>
      </w:r>
      <w:r w:rsidRPr="00092586">
        <w:rPr>
          <w:spacing w:val="1"/>
          <w:sz w:val="27"/>
          <w:szCs w:val="27"/>
        </w:rPr>
        <w:t xml:space="preserve"> </w:t>
      </w:r>
      <w:r w:rsidRPr="00092586">
        <w:rPr>
          <w:sz w:val="27"/>
          <w:szCs w:val="27"/>
        </w:rPr>
        <w:t>категории</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сейсмическим</w:t>
      </w:r>
      <w:r w:rsidRPr="00092586">
        <w:rPr>
          <w:spacing w:val="1"/>
          <w:sz w:val="27"/>
          <w:szCs w:val="27"/>
        </w:rPr>
        <w:t xml:space="preserve"> </w:t>
      </w:r>
      <w:r w:rsidRPr="00092586">
        <w:rPr>
          <w:sz w:val="27"/>
          <w:szCs w:val="27"/>
        </w:rPr>
        <w:t>свойствам</w:t>
      </w:r>
      <w:r w:rsidRPr="00092586">
        <w:rPr>
          <w:spacing w:val="1"/>
          <w:sz w:val="27"/>
          <w:szCs w:val="27"/>
        </w:rPr>
        <w:t xml:space="preserve"> </w:t>
      </w:r>
      <w:r w:rsidRPr="00092586">
        <w:rPr>
          <w:sz w:val="27"/>
          <w:szCs w:val="27"/>
        </w:rPr>
        <w:t>допускается</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мощности</w:t>
      </w:r>
      <w:r w:rsidRPr="00092586">
        <w:rPr>
          <w:spacing w:val="1"/>
          <w:sz w:val="27"/>
          <w:szCs w:val="27"/>
        </w:rPr>
        <w:t xml:space="preserve"> </w:t>
      </w:r>
      <w:r w:rsidRPr="00092586">
        <w:rPr>
          <w:sz w:val="27"/>
          <w:szCs w:val="27"/>
        </w:rPr>
        <w:t>слоя,</w:t>
      </w:r>
      <w:r w:rsidRPr="00092586">
        <w:rPr>
          <w:spacing w:val="1"/>
          <w:sz w:val="27"/>
          <w:szCs w:val="27"/>
        </w:rPr>
        <w:t xml:space="preserve"> </w:t>
      </w:r>
      <w:r w:rsidRPr="00092586">
        <w:rPr>
          <w:sz w:val="27"/>
          <w:szCs w:val="27"/>
        </w:rPr>
        <w:t>соответствующего I категории более 30 м от черной отметки в случае насыпи или 30 м от планировочной отметки в</w:t>
      </w:r>
      <w:r w:rsidRPr="00092586">
        <w:rPr>
          <w:spacing w:val="1"/>
          <w:sz w:val="27"/>
          <w:szCs w:val="27"/>
        </w:rPr>
        <w:t xml:space="preserve"> </w:t>
      </w:r>
      <w:r w:rsidRPr="00092586">
        <w:rPr>
          <w:sz w:val="27"/>
          <w:szCs w:val="27"/>
        </w:rPr>
        <w:t>случае</w:t>
      </w:r>
      <w:r w:rsidRPr="00092586">
        <w:rPr>
          <w:spacing w:val="36"/>
          <w:sz w:val="27"/>
          <w:szCs w:val="27"/>
        </w:rPr>
        <w:t xml:space="preserve"> </w:t>
      </w:r>
      <w:r w:rsidRPr="00092586">
        <w:rPr>
          <w:sz w:val="27"/>
          <w:szCs w:val="27"/>
        </w:rPr>
        <w:t>выемки.</w:t>
      </w:r>
      <w:r w:rsidRPr="00092586">
        <w:rPr>
          <w:spacing w:val="34"/>
          <w:sz w:val="27"/>
          <w:szCs w:val="27"/>
        </w:rPr>
        <w:t xml:space="preserve"> </w:t>
      </w:r>
      <w:r w:rsidRPr="00092586">
        <w:rPr>
          <w:sz w:val="27"/>
          <w:szCs w:val="27"/>
        </w:rPr>
        <w:t>В</w:t>
      </w:r>
      <w:r w:rsidRPr="00092586">
        <w:rPr>
          <w:spacing w:val="35"/>
          <w:sz w:val="27"/>
          <w:szCs w:val="27"/>
        </w:rPr>
        <w:t xml:space="preserve"> </w:t>
      </w:r>
      <w:r w:rsidRPr="00092586">
        <w:rPr>
          <w:sz w:val="27"/>
          <w:szCs w:val="27"/>
        </w:rPr>
        <w:t>случае</w:t>
      </w:r>
      <w:r w:rsidRPr="00092586">
        <w:rPr>
          <w:spacing w:val="37"/>
          <w:sz w:val="27"/>
          <w:szCs w:val="27"/>
        </w:rPr>
        <w:t xml:space="preserve"> </w:t>
      </w:r>
      <w:r w:rsidRPr="00092586">
        <w:rPr>
          <w:sz w:val="27"/>
          <w:szCs w:val="27"/>
        </w:rPr>
        <w:t>неоднородного</w:t>
      </w:r>
      <w:r w:rsidRPr="00092586">
        <w:rPr>
          <w:spacing w:val="36"/>
          <w:sz w:val="27"/>
          <w:szCs w:val="27"/>
        </w:rPr>
        <w:t xml:space="preserve"> </w:t>
      </w:r>
      <w:r w:rsidRPr="00092586">
        <w:rPr>
          <w:sz w:val="27"/>
          <w:szCs w:val="27"/>
        </w:rPr>
        <w:t>состава</w:t>
      </w:r>
      <w:r w:rsidRPr="00092586">
        <w:rPr>
          <w:spacing w:val="35"/>
          <w:sz w:val="27"/>
          <w:szCs w:val="27"/>
        </w:rPr>
        <w:t xml:space="preserve"> </w:t>
      </w:r>
      <w:r w:rsidRPr="00092586">
        <w:rPr>
          <w:sz w:val="27"/>
          <w:szCs w:val="27"/>
        </w:rPr>
        <w:t>грунты</w:t>
      </w:r>
      <w:r w:rsidRPr="00092586">
        <w:rPr>
          <w:spacing w:val="37"/>
          <w:sz w:val="27"/>
          <w:szCs w:val="27"/>
        </w:rPr>
        <w:t xml:space="preserve"> </w:t>
      </w:r>
      <w:r w:rsidRPr="00092586">
        <w:rPr>
          <w:sz w:val="27"/>
          <w:szCs w:val="27"/>
        </w:rPr>
        <w:t>площадки</w:t>
      </w:r>
      <w:r w:rsidRPr="00092586">
        <w:rPr>
          <w:spacing w:val="37"/>
          <w:sz w:val="27"/>
          <w:szCs w:val="27"/>
        </w:rPr>
        <w:t xml:space="preserve"> </w:t>
      </w:r>
      <w:r w:rsidRPr="00092586">
        <w:rPr>
          <w:sz w:val="27"/>
          <w:szCs w:val="27"/>
        </w:rPr>
        <w:t>строительства</w:t>
      </w:r>
      <w:r w:rsidRPr="00092586">
        <w:rPr>
          <w:spacing w:val="35"/>
          <w:sz w:val="27"/>
          <w:szCs w:val="27"/>
        </w:rPr>
        <w:t xml:space="preserve"> </w:t>
      </w:r>
      <w:r w:rsidRPr="00092586">
        <w:rPr>
          <w:sz w:val="27"/>
          <w:szCs w:val="27"/>
        </w:rPr>
        <w:t>относятся</w:t>
      </w:r>
      <w:r w:rsidRPr="00092586">
        <w:rPr>
          <w:spacing w:val="37"/>
          <w:sz w:val="27"/>
          <w:szCs w:val="27"/>
        </w:rPr>
        <w:t xml:space="preserve"> </w:t>
      </w:r>
      <w:r w:rsidRPr="00092586">
        <w:rPr>
          <w:sz w:val="27"/>
          <w:szCs w:val="27"/>
        </w:rPr>
        <w:t>к</w:t>
      </w:r>
      <w:r w:rsidRPr="00092586">
        <w:rPr>
          <w:spacing w:val="36"/>
          <w:sz w:val="27"/>
          <w:szCs w:val="27"/>
        </w:rPr>
        <w:t xml:space="preserve"> </w:t>
      </w:r>
      <w:r w:rsidRPr="00092586">
        <w:rPr>
          <w:sz w:val="27"/>
          <w:szCs w:val="27"/>
        </w:rPr>
        <w:t>более</w:t>
      </w:r>
      <w:r w:rsidRPr="00092586">
        <w:rPr>
          <w:spacing w:val="36"/>
          <w:sz w:val="27"/>
          <w:szCs w:val="27"/>
        </w:rPr>
        <w:t xml:space="preserve"> </w:t>
      </w:r>
      <w:r w:rsidRPr="00092586">
        <w:rPr>
          <w:sz w:val="27"/>
          <w:szCs w:val="27"/>
        </w:rPr>
        <w:t>неблагоприятной</w:t>
      </w:r>
    </w:p>
    <w:p w:rsidR="00BB093C" w:rsidRPr="00BB093C" w:rsidRDefault="00BB093C" w:rsidP="00BB093C">
      <w:pPr>
        <w:jc w:val="both"/>
        <w:rPr>
          <w:sz w:val="27"/>
          <w:szCs w:val="27"/>
        </w:rPr>
      </w:pPr>
      <w:r w:rsidRPr="00BB093C">
        <w:rPr>
          <w:sz w:val="27"/>
          <w:szCs w:val="27"/>
        </w:rPr>
        <w:t>категории по сейсмическим свойствам, если в пределах 10-метрового слоя грунта (считая от планировочной отметки) суммарная мощность слоев, относящаяся к этой категории, превышает 5 м.</w:t>
      </w:r>
    </w:p>
    <w:p w:rsidR="00BB093C" w:rsidRPr="00BB093C" w:rsidRDefault="00BB093C" w:rsidP="00BB093C">
      <w:pPr>
        <w:jc w:val="both"/>
        <w:rPr>
          <w:sz w:val="27"/>
          <w:szCs w:val="27"/>
        </w:rPr>
      </w:pPr>
      <w:r w:rsidRPr="00BB093C">
        <w:rPr>
          <w:sz w:val="27"/>
          <w:szCs w:val="27"/>
        </w:rPr>
        <w:t>1.</w:t>
      </w:r>
      <w:r w:rsidRPr="00BB093C">
        <w:rPr>
          <w:sz w:val="27"/>
          <w:szCs w:val="27"/>
        </w:rPr>
        <w:tab/>
        <w:t xml:space="preserve">При прогнозировании подъема уровня грунтовых вод и обводнения грунтов (в том числе </w:t>
      </w:r>
      <w:proofErr w:type="spellStart"/>
      <w:r w:rsidRPr="00BB093C">
        <w:rPr>
          <w:sz w:val="27"/>
          <w:szCs w:val="27"/>
        </w:rPr>
        <w:t>просадочных</w:t>
      </w:r>
      <w:proofErr w:type="spellEnd"/>
      <w:r w:rsidRPr="00BB093C">
        <w:rPr>
          <w:sz w:val="27"/>
          <w:szCs w:val="27"/>
        </w:rPr>
        <w:t xml:space="preserve">) в процессе эксплуатации здания или сооружения, категорию грунта следует определять в зависимости от свойств грунта (степени </w:t>
      </w:r>
      <w:r w:rsidRPr="00BB093C">
        <w:rPr>
          <w:sz w:val="27"/>
          <w:szCs w:val="27"/>
        </w:rPr>
        <w:lastRenderedPageBreak/>
        <w:t>влажности, показателя текучести) в замоченном состоянии (за исключением локального аварийного замачивания, влияние которого при уточнении сейсмичности площадки не учитывается).</w:t>
      </w:r>
    </w:p>
    <w:p w:rsidR="00BB093C" w:rsidRPr="00BB093C" w:rsidRDefault="00BB093C" w:rsidP="00BB093C">
      <w:pPr>
        <w:jc w:val="both"/>
        <w:rPr>
          <w:sz w:val="27"/>
          <w:szCs w:val="27"/>
        </w:rPr>
      </w:pPr>
      <w:r w:rsidRPr="00BB093C">
        <w:rPr>
          <w:sz w:val="27"/>
          <w:szCs w:val="27"/>
        </w:rPr>
        <w:t>2.</w:t>
      </w:r>
      <w:r w:rsidRPr="00BB093C">
        <w:rPr>
          <w:sz w:val="27"/>
          <w:szCs w:val="27"/>
        </w:rPr>
        <w:tab/>
        <w:t xml:space="preserve">Глинистые грунты (в том числе </w:t>
      </w:r>
      <w:proofErr w:type="spellStart"/>
      <w:r w:rsidRPr="00BB093C">
        <w:rPr>
          <w:sz w:val="27"/>
          <w:szCs w:val="27"/>
        </w:rPr>
        <w:t>просадочные</w:t>
      </w:r>
      <w:proofErr w:type="spellEnd"/>
      <w:r w:rsidRPr="00BB093C">
        <w:rPr>
          <w:sz w:val="27"/>
          <w:szCs w:val="27"/>
        </w:rPr>
        <w:t xml:space="preserve">) при коэффициенте пористости е &gt;= 0,9 - для глин и суглинков и е &gt;= 0,7 - для супесей могут быть отнесены ко II категории по сейсмическим свойствам, если нормативное значение их модуля деформации Е &gt;= 15,0 МПа, а при эксплуатации сооружений будут обеспечены условия </w:t>
      </w:r>
      <w:proofErr w:type="spellStart"/>
      <w:r w:rsidRPr="00BB093C">
        <w:rPr>
          <w:sz w:val="27"/>
          <w:szCs w:val="27"/>
        </w:rPr>
        <w:t>неподтопления</w:t>
      </w:r>
      <w:proofErr w:type="spellEnd"/>
      <w:r w:rsidRPr="00BB093C">
        <w:rPr>
          <w:sz w:val="27"/>
          <w:szCs w:val="27"/>
        </w:rPr>
        <w:t xml:space="preserve"> грунтов оснований.</w:t>
      </w:r>
    </w:p>
    <w:p w:rsidR="00BB093C" w:rsidRPr="00BB093C" w:rsidRDefault="00BB093C" w:rsidP="00BB093C">
      <w:pPr>
        <w:jc w:val="both"/>
        <w:rPr>
          <w:sz w:val="27"/>
          <w:szCs w:val="27"/>
        </w:rPr>
      </w:pPr>
      <w:r w:rsidRPr="00BB093C">
        <w:rPr>
          <w:sz w:val="27"/>
          <w:szCs w:val="27"/>
        </w:rPr>
        <w:t>3.</w:t>
      </w:r>
      <w:r w:rsidRPr="00BB093C">
        <w:rPr>
          <w:sz w:val="27"/>
          <w:szCs w:val="27"/>
        </w:rPr>
        <w:tab/>
        <w:t>При отсутствии данных о консистенции или влажности глинистые и песчаные грунты при положении уровня грунтовых вод выше 5 м относятся к III категории по сейсмическим свойствам.</w:t>
      </w:r>
    </w:p>
    <w:p w:rsidR="00BB093C" w:rsidRDefault="00BB093C" w:rsidP="00BB093C">
      <w:pPr>
        <w:jc w:val="both"/>
        <w:rPr>
          <w:sz w:val="27"/>
          <w:szCs w:val="27"/>
        </w:rPr>
      </w:pPr>
      <w:r w:rsidRPr="00BB093C">
        <w:rPr>
          <w:sz w:val="27"/>
          <w:szCs w:val="27"/>
        </w:rPr>
        <w:t>4.</w:t>
      </w:r>
      <w:r w:rsidRPr="00BB093C">
        <w:rPr>
          <w:sz w:val="27"/>
          <w:szCs w:val="27"/>
        </w:rPr>
        <w:tab/>
        <w:t>При определении сейсмичности площадок строительства транспортных сооружений следует учитывать дополнительные требования, изложенные в разделе 3.1 СНКК 22-301-2000*.</w:t>
      </w:r>
    </w:p>
    <w:p w:rsidR="008C387B" w:rsidRPr="00092586" w:rsidRDefault="006C1E8F" w:rsidP="00EA274E">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123</w:t>
      </w:r>
    </w:p>
    <w:tbl>
      <w:tblPr>
        <w:tblStyle w:val="TableNormal"/>
        <w:tblW w:w="1470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747"/>
        <w:gridCol w:w="1308"/>
        <w:gridCol w:w="1699"/>
        <w:gridCol w:w="1162"/>
        <w:gridCol w:w="2486"/>
        <w:gridCol w:w="1752"/>
        <w:gridCol w:w="2206"/>
      </w:tblGrid>
      <w:tr w:rsidR="008C387B" w:rsidRPr="00092586" w:rsidTr="00BB093C">
        <w:trPr>
          <w:trHeight w:val="481"/>
        </w:trPr>
        <w:tc>
          <w:tcPr>
            <w:tcW w:w="2340"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259" w:right="251" w:firstLine="1"/>
              <w:jc w:val="center"/>
              <w:rPr>
                <w:sz w:val="27"/>
                <w:szCs w:val="27"/>
              </w:rPr>
            </w:pPr>
            <w:r w:rsidRPr="00092586">
              <w:rPr>
                <w:sz w:val="27"/>
                <w:szCs w:val="27"/>
              </w:rPr>
              <w:t>Потенциал</w:t>
            </w:r>
            <w:r w:rsidRPr="00092586">
              <w:rPr>
                <w:spacing w:val="1"/>
                <w:sz w:val="27"/>
                <w:szCs w:val="27"/>
              </w:rPr>
              <w:t xml:space="preserve"> </w:t>
            </w:r>
            <w:r w:rsidRPr="00092586">
              <w:rPr>
                <w:sz w:val="27"/>
                <w:szCs w:val="27"/>
              </w:rPr>
              <w:t>загрязнения</w:t>
            </w:r>
            <w:r w:rsidRPr="00092586">
              <w:rPr>
                <w:spacing w:val="1"/>
                <w:sz w:val="27"/>
                <w:szCs w:val="27"/>
              </w:rPr>
              <w:t xml:space="preserve"> </w:t>
            </w:r>
            <w:r w:rsidRPr="00092586">
              <w:rPr>
                <w:spacing w:val="-1"/>
                <w:sz w:val="27"/>
                <w:szCs w:val="27"/>
              </w:rPr>
              <w:t>атмосферы</w:t>
            </w:r>
            <w:r w:rsidRPr="00092586">
              <w:rPr>
                <w:spacing w:val="-9"/>
                <w:sz w:val="27"/>
                <w:szCs w:val="27"/>
              </w:rPr>
              <w:t xml:space="preserve"> </w:t>
            </w:r>
            <w:r w:rsidRPr="00092586">
              <w:rPr>
                <w:sz w:val="27"/>
                <w:szCs w:val="27"/>
              </w:rPr>
              <w:t>(ПЗА)</w:t>
            </w:r>
          </w:p>
        </w:tc>
        <w:tc>
          <w:tcPr>
            <w:tcW w:w="4753" w:type="dxa"/>
            <w:gridSpan w:val="3"/>
          </w:tcPr>
          <w:p w:rsidR="008C387B" w:rsidRPr="00092586" w:rsidRDefault="006C1E8F">
            <w:pPr>
              <w:pStyle w:val="TableParagraph"/>
              <w:spacing w:before="102"/>
              <w:ind w:left="1281"/>
              <w:rPr>
                <w:sz w:val="27"/>
                <w:szCs w:val="27"/>
              </w:rPr>
            </w:pPr>
            <w:r w:rsidRPr="00092586">
              <w:rPr>
                <w:sz w:val="27"/>
                <w:szCs w:val="27"/>
              </w:rPr>
              <w:t>Приземные</w:t>
            </w:r>
            <w:r w:rsidRPr="00092586">
              <w:rPr>
                <w:spacing w:val="-6"/>
                <w:sz w:val="27"/>
                <w:szCs w:val="27"/>
              </w:rPr>
              <w:t xml:space="preserve"> </w:t>
            </w:r>
            <w:r w:rsidRPr="00092586">
              <w:rPr>
                <w:sz w:val="27"/>
                <w:szCs w:val="27"/>
              </w:rPr>
              <w:t>инверсии</w:t>
            </w:r>
          </w:p>
        </w:tc>
        <w:tc>
          <w:tcPr>
            <w:tcW w:w="3647" w:type="dxa"/>
            <w:gridSpan w:val="2"/>
          </w:tcPr>
          <w:p w:rsidR="008C387B" w:rsidRPr="00092586" w:rsidRDefault="006C1E8F">
            <w:pPr>
              <w:pStyle w:val="TableParagraph"/>
              <w:spacing w:before="102"/>
              <w:ind w:left="885"/>
              <w:rPr>
                <w:sz w:val="27"/>
                <w:szCs w:val="27"/>
              </w:rPr>
            </w:pPr>
            <w:r w:rsidRPr="00092586">
              <w:rPr>
                <w:sz w:val="27"/>
                <w:szCs w:val="27"/>
              </w:rPr>
              <w:t>Повторяемость,</w:t>
            </w:r>
            <w:r w:rsidRPr="00092586">
              <w:rPr>
                <w:spacing w:val="-2"/>
                <w:sz w:val="27"/>
                <w:szCs w:val="27"/>
              </w:rPr>
              <w:t xml:space="preserve"> </w:t>
            </w:r>
            <w:r w:rsidRPr="00092586">
              <w:rPr>
                <w:sz w:val="27"/>
                <w:szCs w:val="27"/>
              </w:rPr>
              <w:t>%</w:t>
            </w:r>
          </w:p>
        </w:tc>
        <w:tc>
          <w:tcPr>
            <w:tcW w:w="1753"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157" w:right="146"/>
              <w:jc w:val="center"/>
              <w:rPr>
                <w:sz w:val="27"/>
                <w:szCs w:val="27"/>
              </w:rPr>
            </w:pPr>
            <w:r w:rsidRPr="00092586">
              <w:rPr>
                <w:sz w:val="27"/>
                <w:szCs w:val="27"/>
              </w:rPr>
              <w:t>Высота слоя</w:t>
            </w:r>
            <w:r w:rsidRPr="00092586">
              <w:rPr>
                <w:spacing w:val="1"/>
                <w:sz w:val="27"/>
                <w:szCs w:val="27"/>
              </w:rPr>
              <w:t xml:space="preserve"> </w:t>
            </w:r>
            <w:r w:rsidRPr="00092586">
              <w:rPr>
                <w:spacing w:val="-1"/>
                <w:sz w:val="27"/>
                <w:szCs w:val="27"/>
              </w:rPr>
              <w:t>перемещения,</w:t>
            </w:r>
            <w:r w:rsidRPr="00092586">
              <w:rPr>
                <w:spacing w:val="-57"/>
                <w:sz w:val="27"/>
                <w:szCs w:val="27"/>
              </w:rPr>
              <w:t xml:space="preserve"> </w:t>
            </w:r>
            <w:r w:rsidRPr="00092586">
              <w:rPr>
                <w:sz w:val="27"/>
                <w:szCs w:val="27"/>
              </w:rPr>
              <w:t>км</w:t>
            </w:r>
          </w:p>
        </w:tc>
        <w:tc>
          <w:tcPr>
            <w:tcW w:w="2207" w:type="dxa"/>
            <w:vMerge w:val="restart"/>
          </w:tcPr>
          <w:p w:rsidR="008C387B" w:rsidRPr="00092586" w:rsidRDefault="008C387B">
            <w:pPr>
              <w:pStyle w:val="TableParagraph"/>
              <w:rPr>
                <w:sz w:val="27"/>
                <w:szCs w:val="27"/>
              </w:rPr>
            </w:pPr>
          </w:p>
          <w:p w:rsidR="008C387B" w:rsidRPr="00092586" w:rsidRDefault="006C1E8F">
            <w:pPr>
              <w:pStyle w:val="TableParagraph"/>
              <w:spacing w:before="187"/>
              <w:ind w:left="113" w:right="52" w:hanging="51"/>
              <w:rPr>
                <w:sz w:val="27"/>
                <w:szCs w:val="27"/>
              </w:rPr>
            </w:pPr>
            <w:r w:rsidRPr="00092586">
              <w:rPr>
                <w:spacing w:val="-1"/>
                <w:sz w:val="27"/>
                <w:szCs w:val="27"/>
              </w:rPr>
              <w:t>Продолжительность</w:t>
            </w:r>
            <w:r w:rsidRPr="00092586">
              <w:rPr>
                <w:spacing w:val="-57"/>
                <w:sz w:val="27"/>
                <w:szCs w:val="27"/>
              </w:rPr>
              <w:t xml:space="preserve"> </w:t>
            </w:r>
            <w:r w:rsidRPr="00092586">
              <w:rPr>
                <w:sz w:val="27"/>
                <w:szCs w:val="27"/>
              </w:rPr>
              <w:t>тумана,</w:t>
            </w:r>
            <w:r w:rsidRPr="00092586">
              <w:rPr>
                <w:spacing w:val="-1"/>
                <w:sz w:val="27"/>
                <w:szCs w:val="27"/>
              </w:rPr>
              <w:t xml:space="preserve"> </w:t>
            </w:r>
            <w:r w:rsidRPr="00092586">
              <w:rPr>
                <w:sz w:val="27"/>
                <w:szCs w:val="27"/>
              </w:rPr>
              <w:t>часов</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год</w:t>
            </w:r>
          </w:p>
        </w:tc>
      </w:tr>
      <w:tr w:rsidR="008C387B" w:rsidRPr="00092586" w:rsidTr="00BB093C">
        <w:trPr>
          <w:trHeight w:val="1031"/>
        </w:trPr>
        <w:tc>
          <w:tcPr>
            <w:tcW w:w="2340" w:type="dxa"/>
            <w:vMerge/>
            <w:tcBorders>
              <w:top w:val="nil"/>
            </w:tcBorders>
          </w:tcPr>
          <w:p w:rsidR="008C387B" w:rsidRPr="00092586" w:rsidRDefault="008C387B">
            <w:pPr>
              <w:rPr>
                <w:sz w:val="27"/>
                <w:szCs w:val="27"/>
              </w:rPr>
            </w:pPr>
          </w:p>
        </w:tc>
        <w:tc>
          <w:tcPr>
            <w:tcW w:w="1745"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41" w:right="32"/>
              <w:jc w:val="center"/>
              <w:rPr>
                <w:sz w:val="27"/>
                <w:szCs w:val="27"/>
              </w:rPr>
            </w:pPr>
            <w:r w:rsidRPr="00092586">
              <w:rPr>
                <w:sz w:val="27"/>
                <w:szCs w:val="27"/>
              </w:rPr>
              <w:t>Повторяемость,</w:t>
            </w:r>
          </w:p>
          <w:p w:rsidR="008C387B" w:rsidRPr="00092586" w:rsidRDefault="006C1E8F">
            <w:pPr>
              <w:pStyle w:val="TableParagraph"/>
              <w:ind w:left="10"/>
              <w:jc w:val="center"/>
              <w:rPr>
                <w:sz w:val="27"/>
                <w:szCs w:val="27"/>
              </w:rPr>
            </w:pPr>
            <w:r w:rsidRPr="00092586">
              <w:rPr>
                <w:w w:val="99"/>
                <w:sz w:val="27"/>
                <w:szCs w:val="27"/>
              </w:rPr>
              <w:t>%</w:t>
            </w:r>
          </w:p>
        </w:tc>
        <w:tc>
          <w:tcPr>
            <w:tcW w:w="1308"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521" w:right="82" w:hanging="411"/>
              <w:rPr>
                <w:sz w:val="27"/>
                <w:szCs w:val="27"/>
              </w:rPr>
            </w:pPr>
            <w:r w:rsidRPr="00092586">
              <w:rPr>
                <w:sz w:val="27"/>
                <w:szCs w:val="27"/>
              </w:rPr>
              <w:t>мощность,</w:t>
            </w:r>
            <w:r w:rsidRPr="00092586">
              <w:rPr>
                <w:spacing w:val="-57"/>
                <w:sz w:val="27"/>
                <w:szCs w:val="27"/>
              </w:rPr>
              <w:t xml:space="preserve"> </w:t>
            </w:r>
            <w:r w:rsidRPr="00092586">
              <w:rPr>
                <w:sz w:val="27"/>
                <w:szCs w:val="27"/>
              </w:rPr>
              <w:t>км</w:t>
            </w:r>
          </w:p>
        </w:tc>
        <w:tc>
          <w:tcPr>
            <w:tcW w:w="1700"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771" w:right="30" w:hanging="706"/>
              <w:rPr>
                <w:sz w:val="27"/>
                <w:szCs w:val="27"/>
              </w:rPr>
            </w:pPr>
            <w:r w:rsidRPr="00092586">
              <w:rPr>
                <w:sz w:val="27"/>
                <w:szCs w:val="27"/>
              </w:rPr>
              <w:t>интенсивность,</w:t>
            </w:r>
            <w:r w:rsidRPr="00092586">
              <w:rPr>
                <w:spacing w:val="-57"/>
                <w:sz w:val="27"/>
                <w:szCs w:val="27"/>
              </w:rPr>
              <w:t xml:space="preserve"> </w:t>
            </w:r>
            <w:r w:rsidRPr="00092586">
              <w:rPr>
                <w:sz w:val="27"/>
                <w:szCs w:val="27"/>
              </w:rPr>
              <w:t>С</w:t>
            </w:r>
          </w:p>
        </w:tc>
        <w:tc>
          <w:tcPr>
            <w:tcW w:w="1162" w:type="dxa"/>
          </w:tcPr>
          <w:p w:rsidR="008C387B" w:rsidRPr="00092586" w:rsidRDefault="006C1E8F">
            <w:pPr>
              <w:pStyle w:val="TableParagraph"/>
              <w:spacing w:before="99"/>
              <w:ind w:left="149" w:right="99" w:hanging="20"/>
              <w:rPr>
                <w:sz w:val="27"/>
                <w:szCs w:val="27"/>
              </w:rPr>
            </w:pPr>
            <w:r w:rsidRPr="00092586">
              <w:rPr>
                <w:sz w:val="27"/>
                <w:szCs w:val="27"/>
              </w:rPr>
              <w:t>скорость</w:t>
            </w:r>
            <w:r w:rsidRPr="00092586">
              <w:rPr>
                <w:spacing w:val="-58"/>
                <w:sz w:val="27"/>
                <w:szCs w:val="27"/>
              </w:rPr>
              <w:t xml:space="preserve"> </w:t>
            </w:r>
            <w:r w:rsidRPr="00092586">
              <w:rPr>
                <w:sz w:val="27"/>
                <w:szCs w:val="27"/>
              </w:rPr>
              <w:t>ветра</w:t>
            </w:r>
            <w:r w:rsidRPr="00092586">
              <w:rPr>
                <w:spacing w:val="-2"/>
                <w:sz w:val="27"/>
                <w:szCs w:val="27"/>
              </w:rPr>
              <w:t xml:space="preserve"> </w:t>
            </w:r>
            <w:r w:rsidRPr="00092586">
              <w:rPr>
                <w:sz w:val="27"/>
                <w:szCs w:val="27"/>
              </w:rPr>
              <w:t>0</w:t>
            </w:r>
            <w:r w:rsidRPr="00092586">
              <w:rPr>
                <w:spacing w:val="-2"/>
                <w:sz w:val="27"/>
                <w:szCs w:val="27"/>
              </w:rPr>
              <w:t xml:space="preserve"> </w:t>
            </w:r>
            <w:r w:rsidRPr="00092586">
              <w:rPr>
                <w:sz w:val="27"/>
                <w:szCs w:val="27"/>
              </w:rPr>
              <w:t>-</w:t>
            </w:r>
          </w:p>
          <w:p w:rsidR="008C387B" w:rsidRPr="00092586" w:rsidRDefault="006C1E8F">
            <w:pPr>
              <w:pStyle w:val="TableParagraph"/>
              <w:ind w:left="189"/>
              <w:rPr>
                <w:sz w:val="27"/>
                <w:szCs w:val="27"/>
              </w:rPr>
            </w:pPr>
            <w:r w:rsidRPr="00092586">
              <w:rPr>
                <w:sz w:val="27"/>
                <w:szCs w:val="27"/>
              </w:rPr>
              <w:t>1</w:t>
            </w:r>
            <w:r w:rsidRPr="00092586">
              <w:rPr>
                <w:spacing w:val="-2"/>
                <w:sz w:val="27"/>
                <w:szCs w:val="27"/>
              </w:rPr>
              <w:t xml:space="preserve"> </w:t>
            </w:r>
            <w:r w:rsidRPr="00092586">
              <w:rPr>
                <w:sz w:val="27"/>
                <w:szCs w:val="27"/>
              </w:rPr>
              <w:t>м/сек.</w:t>
            </w:r>
          </w:p>
        </w:tc>
        <w:tc>
          <w:tcPr>
            <w:tcW w:w="2485" w:type="dxa"/>
          </w:tcPr>
          <w:p w:rsidR="008C387B" w:rsidRPr="00092586" w:rsidRDefault="006C1E8F">
            <w:pPr>
              <w:pStyle w:val="TableParagraph"/>
              <w:spacing w:before="99"/>
              <w:ind w:left="223" w:right="202" w:firstLine="427"/>
              <w:rPr>
                <w:sz w:val="27"/>
                <w:szCs w:val="27"/>
              </w:rPr>
            </w:pPr>
            <w:r w:rsidRPr="00092586">
              <w:rPr>
                <w:sz w:val="27"/>
                <w:szCs w:val="27"/>
              </w:rPr>
              <w:t>в том числе</w:t>
            </w:r>
            <w:r w:rsidRPr="00092586">
              <w:rPr>
                <w:spacing w:val="1"/>
                <w:sz w:val="27"/>
                <w:szCs w:val="27"/>
              </w:rPr>
              <w:t xml:space="preserve"> </w:t>
            </w:r>
            <w:r w:rsidRPr="00092586">
              <w:rPr>
                <w:sz w:val="27"/>
                <w:szCs w:val="27"/>
              </w:rPr>
              <w:t>непрерывно подряд</w:t>
            </w:r>
            <w:r w:rsidRPr="00092586">
              <w:rPr>
                <w:spacing w:val="-57"/>
                <w:sz w:val="27"/>
                <w:szCs w:val="27"/>
              </w:rPr>
              <w:t xml:space="preserve"> </w:t>
            </w:r>
            <w:r w:rsidRPr="00092586">
              <w:rPr>
                <w:sz w:val="27"/>
                <w:szCs w:val="27"/>
              </w:rPr>
              <w:t>дней</w:t>
            </w:r>
            <w:r w:rsidRPr="00092586">
              <w:rPr>
                <w:spacing w:val="-8"/>
                <w:sz w:val="27"/>
                <w:szCs w:val="27"/>
              </w:rPr>
              <w:t xml:space="preserve"> </w:t>
            </w:r>
            <w:r w:rsidRPr="00092586">
              <w:rPr>
                <w:sz w:val="27"/>
                <w:szCs w:val="27"/>
              </w:rPr>
              <w:t>застоя</w:t>
            </w:r>
            <w:r w:rsidRPr="00092586">
              <w:rPr>
                <w:spacing w:val="-8"/>
                <w:sz w:val="27"/>
                <w:szCs w:val="27"/>
              </w:rPr>
              <w:t xml:space="preserve"> </w:t>
            </w:r>
            <w:r w:rsidRPr="00092586">
              <w:rPr>
                <w:sz w:val="27"/>
                <w:szCs w:val="27"/>
              </w:rPr>
              <w:t>воздуха</w:t>
            </w:r>
          </w:p>
        </w:tc>
        <w:tc>
          <w:tcPr>
            <w:tcW w:w="1753" w:type="dxa"/>
            <w:vMerge/>
            <w:tcBorders>
              <w:top w:val="nil"/>
            </w:tcBorders>
          </w:tcPr>
          <w:p w:rsidR="008C387B" w:rsidRPr="00092586" w:rsidRDefault="008C387B">
            <w:pPr>
              <w:rPr>
                <w:sz w:val="27"/>
                <w:szCs w:val="27"/>
              </w:rPr>
            </w:pPr>
          </w:p>
        </w:tc>
        <w:tc>
          <w:tcPr>
            <w:tcW w:w="2207" w:type="dxa"/>
            <w:vMerge/>
            <w:tcBorders>
              <w:top w:val="nil"/>
            </w:tcBorders>
          </w:tcPr>
          <w:p w:rsidR="008C387B" w:rsidRPr="00092586" w:rsidRDefault="008C387B">
            <w:pPr>
              <w:rPr>
                <w:sz w:val="27"/>
                <w:szCs w:val="27"/>
              </w:rPr>
            </w:pPr>
          </w:p>
        </w:tc>
      </w:tr>
      <w:tr w:rsidR="008C387B" w:rsidRPr="00092586" w:rsidTr="00BB093C">
        <w:trPr>
          <w:trHeight w:val="483"/>
        </w:trPr>
        <w:tc>
          <w:tcPr>
            <w:tcW w:w="2340" w:type="dxa"/>
            <w:tcBorders>
              <w:bottom w:val="nil"/>
            </w:tcBorders>
          </w:tcPr>
          <w:p w:rsidR="008C387B" w:rsidRPr="00092586" w:rsidRDefault="006C1E8F">
            <w:pPr>
              <w:pStyle w:val="TableParagraph"/>
              <w:spacing w:before="100"/>
              <w:ind w:left="62"/>
              <w:rPr>
                <w:sz w:val="27"/>
                <w:szCs w:val="27"/>
              </w:rPr>
            </w:pPr>
            <w:r w:rsidRPr="00092586">
              <w:rPr>
                <w:sz w:val="27"/>
                <w:szCs w:val="27"/>
              </w:rPr>
              <w:t>Низкий</w:t>
            </w:r>
          </w:p>
        </w:tc>
        <w:tc>
          <w:tcPr>
            <w:tcW w:w="1745" w:type="dxa"/>
            <w:tcBorders>
              <w:bottom w:val="nil"/>
            </w:tcBorders>
          </w:tcPr>
          <w:p w:rsidR="008C387B" w:rsidRPr="00092586" w:rsidRDefault="006C1E8F">
            <w:pPr>
              <w:pStyle w:val="TableParagraph"/>
              <w:spacing w:before="100"/>
              <w:ind w:left="41" w:right="31"/>
              <w:jc w:val="center"/>
              <w:rPr>
                <w:sz w:val="27"/>
                <w:szCs w:val="27"/>
              </w:rPr>
            </w:pPr>
            <w:r w:rsidRPr="00092586">
              <w:rPr>
                <w:sz w:val="27"/>
                <w:szCs w:val="27"/>
              </w:rPr>
              <w:t>20 -</w:t>
            </w:r>
            <w:r w:rsidRPr="00092586">
              <w:rPr>
                <w:spacing w:val="-1"/>
                <w:sz w:val="27"/>
                <w:szCs w:val="27"/>
              </w:rPr>
              <w:t xml:space="preserve"> </w:t>
            </w:r>
            <w:r w:rsidRPr="00092586">
              <w:rPr>
                <w:sz w:val="27"/>
                <w:szCs w:val="27"/>
              </w:rPr>
              <w:t>30</w:t>
            </w:r>
          </w:p>
        </w:tc>
        <w:tc>
          <w:tcPr>
            <w:tcW w:w="1308" w:type="dxa"/>
            <w:tcBorders>
              <w:bottom w:val="nil"/>
            </w:tcBorders>
          </w:tcPr>
          <w:p w:rsidR="008C387B" w:rsidRPr="00092586" w:rsidRDefault="006C1E8F">
            <w:pPr>
              <w:pStyle w:val="TableParagraph"/>
              <w:spacing w:before="100"/>
              <w:ind w:right="241"/>
              <w:jc w:val="right"/>
              <w:rPr>
                <w:sz w:val="27"/>
                <w:szCs w:val="27"/>
              </w:rPr>
            </w:pPr>
            <w:r w:rsidRPr="00092586">
              <w:rPr>
                <w:sz w:val="27"/>
                <w:szCs w:val="27"/>
              </w:rPr>
              <w:t>0,3 -</w:t>
            </w:r>
            <w:r w:rsidRPr="00092586">
              <w:rPr>
                <w:spacing w:val="-1"/>
                <w:sz w:val="27"/>
                <w:szCs w:val="27"/>
              </w:rPr>
              <w:t xml:space="preserve"> </w:t>
            </w:r>
            <w:r w:rsidRPr="00092586">
              <w:rPr>
                <w:sz w:val="27"/>
                <w:szCs w:val="27"/>
              </w:rPr>
              <w:t>0,4</w:t>
            </w:r>
          </w:p>
        </w:tc>
        <w:tc>
          <w:tcPr>
            <w:tcW w:w="1700" w:type="dxa"/>
            <w:tcBorders>
              <w:bottom w:val="nil"/>
            </w:tcBorders>
          </w:tcPr>
          <w:p w:rsidR="008C387B" w:rsidRPr="00092586" w:rsidRDefault="006C1E8F">
            <w:pPr>
              <w:pStyle w:val="TableParagraph"/>
              <w:spacing w:before="100"/>
              <w:ind w:left="611" w:right="599"/>
              <w:jc w:val="center"/>
              <w:rPr>
                <w:sz w:val="27"/>
                <w:szCs w:val="27"/>
              </w:rPr>
            </w:pPr>
            <w:r w:rsidRPr="00092586">
              <w:rPr>
                <w:sz w:val="27"/>
                <w:szCs w:val="27"/>
              </w:rPr>
              <w:t>2 -</w:t>
            </w:r>
            <w:r w:rsidRPr="00092586">
              <w:rPr>
                <w:spacing w:val="-1"/>
                <w:sz w:val="27"/>
                <w:szCs w:val="27"/>
              </w:rPr>
              <w:t xml:space="preserve"> </w:t>
            </w:r>
            <w:r w:rsidRPr="00092586">
              <w:rPr>
                <w:sz w:val="27"/>
                <w:szCs w:val="27"/>
              </w:rPr>
              <w:t>3</w:t>
            </w:r>
          </w:p>
        </w:tc>
        <w:tc>
          <w:tcPr>
            <w:tcW w:w="1162" w:type="dxa"/>
            <w:tcBorders>
              <w:bottom w:val="nil"/>
            </w:tcBorders>
          </w:tcPr>
          <w:p w:rsidR="008C387B" w:rsidRPr="00092586" w:rsidRDefault="006C1E8F">
            <w:pPr>
              <w:pStyle w:val="TableParagraph"/>
              <w:spacing w:before="100"/>
              <w:ind w:left="221" w:right="209"/>
              <w:jc w:val="center"/>
              <w:rPr>
                <w:sz w:val="27"/>
                <w:szCs w:val="27"/>
              </w:rPr>
            </w:pPr>
            <w:r w:rsidRPr="00092586">
              <w:rPr>
                <w:sz w:val="27"/>
                <w:szCs w:val="27"/>
              </w:rPr>
              <w:t>10 -</w:t>
            </w:r>
            <w:r w:rsidRPr="00092586">
              <w:rPr>
                <w:spacing w:val="-1"/>
                <w:sz w:val="27"/>
                <w:szCs w:val="27"/>
              </w:rPr>
              <w:t xml:space="preserve"> </w:t>
            </w:r>
            <w:r w:rsidRPr="00092586">
              <w:rPr>
                <w:sz w:val="27"/>
                <w:szCs w:val="27"/>
              </w:rPr>
              <w:t>20</w:t>
            </w:r>
          </w:p>
        </w:tc>
        <w:tc>
          <w:tcPr>
            <w:tcW w:w="2485" w:type="dxa"/>
            <w:tcBorders>
              <w:bottom w:val="nil"/>
            </w:tcBorders>
          </w:tcPr>
          <w:p w:rsidR="008C387B" w:rsidRPr="00092586" w:rsidRDefault="006C1E8F">
            <w:pPr>
              <w:pStyle w:val="TableParagraph"/>
              <w:spacing w:before="100"/>
              <w:ind w:right="949"/>
              <w:jc w:val="right"/>
              <w:rPr>
                <w:sz w:val="27"/>
                <w:szCs w:val="27"/>
              </w:rPr>
            </w:pPr>
            <w:r w:rsidRPr="00092586">
              <w:rPr>
                <w:sz w:val="27"/>
                <w:szCs w:val="27"/>
              </w:rPr>
              <w:t>5 -</w:t>
            </w:r>
            <w:r w:rsidRPr="00092586">
              <w:rPr>
                <w:spacing w:val="-1"/>
                <w:sz w:val="27"/>
                <w:szCs w:val="27"/>
              </w:rPr>
              <w:t xml:space="preserve"> </w:t>
            </w:r>
            <w:r w:rsidRPr="00092586">
              <w:rPr>
                <w:sz w:val="27"/>
                <w:szCs w:val="27"/>
              </w:rPr>
              <w:t>10</w:t>
            </w:r>
          </w:p>
        </w:tc>
        <w:tc>
          <w:tcPr>
            <w:tcW w:w="1753" w:type="dxa"/>
            <w:tcBorders>
              <w:bottom w:val="nil"/>
            </w:tcBorders>
          </w:tcPr>
          <w:p w:rsidR="008C387B" w:rsidRPr="00092586" w:rsidRDefault="006C1E8F">
            <w:pPr>
              <w:pStyle w:val="TableParagraph"/>
              <w:spacing w:before="100"/>
              <w:ind w:left="457" w:right="447"/>
              <w:jc w:val="center"/>
              <w:rPr>
                <w:sz w:val="27"/>
                <w:szCs w:val="27"/>
              </w:rPr>
            </w:pPr>
            <w:r w:rsidRPr="00092586">
              <w:rPr>
                <w:sz w:val="27"/>
                <w:szCs w:val="27"/>
              </w:rPr>
              <w:t>0,7 -</w:t>
            </w:r>
            <w:r w:rsidRPr="00092586">
              <w:rPr>
                <w:spacing w:val="-1"/>
                <w:sz w:val="27"/>
                <w:szCs w:val="27"/>
              </w:rPr>
              <w:t xml:space="preserve"> </w:t>
            </w:r>
            <w:r w:rsidRPr="00092586">
              <w:rPr>
                <w:sz w:val="27"/>
                <w:szCs w:val="27"/>
              </w:rPr>
              <w:t>0,8</w:t>
            </w:r>
          </w:p>
        </w:tc>
        <w:tc>
          <w:tcPr>
            <w:tcW w:w="2207" w:type="dxa"/>
            <w:tcBorders>
              <w:bottom w:val="nil"/>
            </w:tcBorders>
          </w:tcPr>
          <w:p w:rsidR="008C387B" w:rsidRPr="00092586" w:rsidRDefault="006C1E8F">
            <w:pPr>
              <w:pStyle w:val="TableParagraph"/>
              <w:spacing w:before="100"/>
              <w:ind w:left="624" w:right="614"/>
              <w:jc w:val="center"/>
              <w:rPr>
                <w:sz w:val="27"/>
                <w:szCs w:val="27"/>
              </w:rPr>
            </w:pPr>
            <w:r w:rsidRPr="00092586">
              <w:rPr>
                <w:sz w:val="27"/>
                <w:szCs w:val="27"/>
              </w:rPr>
              <w:t>80 -</w:t>
            </w:r>
            <w:r w:rsidRPr="00092586">
              <w:rPr>
                <w:spacing w:val="-1"/>
                <w:sz w:val="27"/>
                <w:szCs w:val="27"/>
              </w:rPr>
              <w:t xml:space="preserve"> </w:t>
            </w:r>
            <w:r w:rsidRPr="00092586">
              <w:rPr>
                <w:sz w:val="27"/>
                <w:szCs w:val="27"/>
              </w:rPr>
              <w:t>350</w:t>
            </w:r>
          </w:p>
        </w:tc>
      </w:tr>
      <w:tr w:rsidR="008C387B" w:rsidRPr="00092586" w:rsidTr="00BB093C">
        <w:trPr>
          <w:trHeight w:val="479"/>
        </w:trPr>
        <w:tc>
          <w:tcPr>
            <w:tcW w:w="234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Умеренный</w:t>
            </w:r>
          </w:p>
        </w:tc>
        <w:tc>
          <w:tcPr>
            <w:tcW w:w="1745" w:type="dxa"/>
            <w:tcBorders>
              <w:top w:val="nil"/>
              <w:bottom w:val="nil"/>
            </w:tcBorders>
          </w:tcPr>
          <w:p w:rsidR="008C387B" w:rsidRPr="00092586" w:rsidRDefault="006C1E8F">
            <w:pPr>
              <w:pStyle w:val="TableParagraph"/>
              <w:spacing w:before="97"/>
              <w:ind w:left="41" w:right="31"/>
              <w:jc w:val="center"/>
              <w:rPr>
                <w:sz w:val="27"/>
                <w:szCs w:val="27"/>
              </w:rPr>
            </w:pPr>
            <w:r w:rsidRPr="00092586">
              <w:rPr>
                <w:sz w:val="27"/>
                <w:szCs w:val="27"/>
              </w:rPr>
              <w:t>30 -</w:t>
            </w:r>
            <w:r w:rsidRPr="00092586">
              <w:rPr>
                <w:spacing w:val="-1"/>
                <w:sz w:val="27"/>
                <w:szCs w:val="27"/>
              </w:rPr>
              <w:t xml:space="preserve"> </w:t>
            </w:r>
            <w:r w:rsidRPr="00092586">
              <w:rPr>
                <w:sz w:val="27"/>
                <w:szCs w:val="27"/>
              </w:rPr>
              <w:t>40</w:t>
            </w:r>
          </w:p>
        </w:tc>
        <w:tc>
          <w:tcPr>
            <w:tcW w:w="1308" w:type="dxa"/>
            <w:tcBorders>
              <w:top w:val="nil"/>
              <w:bottom w:val="nil"/>
            </w:tcBorders>
          </w:tcPr>
          <w:p w:rsidR="008C387B" w:rsidRPr="00092586" w:rsidRDefault="006C1E8F">
            <w:pPr>
              <w:pStyle w:val="TableParagraph"/>
              <w:spacing w:before="97"/>
              <w:ind w:right="241"/>
              <w:jc w:val="right"/>
              <w:rPr>
                <w:sz w:val="27"/>
                <w:szCs w:val="27"/>
              </w:rPr>
            </w:pPr>
            <w:r w:rsidRPr="00092586">
              <w:rPr>
                <w:sz w:val="27"/>
                <w:szCs w:val="27"/>
              </w:rPr>
              <w:t>0,4 -</w:t>
            </w:r>
            <w:r w:rsidRPr="00092586">
              <w:rPr>
                <w:spacing w:val="-1"/>
                <w:sz w:val="27"/>
                <w:szCs w:val="27"/>
              </w:rPr>
              <w:t xml:space="preserve"> </w:t>
            </w:r>
            <w:r w:rsidRPr="00092586">
              <w:rPr>
                <w:sz w:val="27"/>
                <w:szCs w:val="27"/>
              </w:rPr>
              <w:t>0,5</w:t>
            </w:r>
          </w:p>
        </w:tc>
        <w:tc>
          <w:tcPr>
            <w:tcW w:w="1700" w:type="dxa"/>
            <w:tcBorders>
              <w:top w:val="nil"/>
              <w:bottom w:val="nil"/>
            </w:tcBorders>
          </w:tcPr>
          <w:p w:rsidR="008C387B" w:rsidRPr="00092586" w:rsidRDefault="006C1E8F">
            <w:pPr>
              <w:pStyle w:val="TableParagraph"/>
              <w:spacing w:before="97"/>
              <w:ind w:left="611" w:right="599"/>
              <w:jc w:val="center"/>
              <w:rPr>
                <w:sz w:val="27"/>
                <w:szCs w:val="27"/>
              </w:rPr>
            </w:pPr>
            <w:r w:rsidRPr="00092586">
              <w:rPr>
                <w:sz w:val="27"/>
                <w:szCs w:val="27"/>
              </w:rPr>
              <w:t>3 -</w:t>
            </w:r>
            <w:r w:rsidRPr="00092586">
              <w:rPr>
                <w:spacing w:val="-1"/>
                <w:sz w:val="27"/>
                <w:szCs w:val="27"/>
              </w:rPr>
              <w:t xml:space="preserve"> </w:t>
            </w:r>
            <w:r w:rsidRPr="00092586">
              <w:rPr>
                <w:sz w:val="27"/>
                <w:szCs w:val="27"/>
              </w:rPr>
              <w:t>5</w:t>
            </w:r>
          </w:p>
        </w:tc>
        <w:tc>
          <w:tcPr>
            <w:tcW w:w="1162" w:type="dxa"/>
            <w:tcBorders>
              <w:top w:val="nil"/>
              <w:bottom w:val="nil"/>
            </w:tcBorders>
          </w:tcPr>
          <w:p w:rsidR="008C387B" w:rsidRPr="00092586" w:rsidRDefault="006C1E8F">
            <w:pPr>
              <w:pStyle w:val="TableParagraph"/>
              <w:spacing w:before="97"/>
              <w:ind w:left="221" w:right="209"/>
              <w:jc w:val="center"/>
              <w:rPr>
                <w:sz w:val="27"/>
                <w:szCs w:val="27"/>
              </w:rPr>
            </w:pPr>
            <w:r w:rsidRPr="00092586">
              <w:rPr>
                <w:sz w:val="27"/>
                <w:szCs w:val="27"/>
              </w:rPr>
              <w:t>20 -</w:t>
            </w:r>
            <w:r w:rsidRPr="00092586">
              <w:rPr>
                <w:spacing w:val="-1"/>
                <w:sz w:val="27"/>
                <w:szCs w:val="27"/>
              </w:rPr>
              <w:t xml:space="preserve"> </w:t>
            </w:r>
            <w:r w:rsidRPr="00092586">
              <w:rPr>
                <w:sz w:val="27"/>
                <w:szCs w:val="27"/>
              </w:rPr>
              <w:t>30</w:t>
            </w:r>
          </w:p>
        </w:tc>
        <w:tc>
          <w:tcPr>
            <w:tcW w:w="2485" w:type="dxa"/>
            <w:tcBorders>
              <w:top w:val="nil"/>
              <w:bottom w:val="nil"/>
            </w:tcBorders>
          </w:tcPr>
          <w:p w:rsidR="008C387B" w:rsidRPr="00092586" w:rsidRDefault="006C1E8F">
            <w:pPr>
              <w:pStyle w:val="TableParagraph"/>
              <w:spacing w:before="97"/>
              <w:ind w:right="949"/>
              <w:jc w:val="right"/>
              <w:rPr>
                <w:sz w:val="27"/>
                <w:szCs w:val="27"/>
              </w:rPr>
            </w:pPr>
            <w:r w:rsidRPr="00092586">
              <w:rPr>
                <w:sz w:val="27"/>
                <w:szCs w:val="27"/>
              </w:rPr>
              <w:t>7 -</w:t>
            </w:r>
            <w:r w:rsidRPr="00092586">
              <w:rPr>
                <w:spacing w:val="-1"/>
                <w:sz w:val="27"/>
                <w:szCs w:val="27"/>
              </w:rPr>
              <w:t xml:space="preserve"> </w:t>
            </w:r>
            <w:r w:rsidRPr="00092586">
              <w:rPr>
                <w:sz w:val="27"/>
                <w:szCs w:val="27"/>
              </w:rPr>
              <w:t>12</w:t>
            </w:r>
          </w:p>
        </w:tc>
        <w:tc>
          <w:tcPr>
            <w:tcW w:w="1753" w:type="dxa"/>
            <w:tcBorders>
              <w:top w:val="nil"/>
              <w:bottom w:val="nil"/>
            </w:tcBorders>
          </w:tcPr>
          <w:p w:rsidR="008C387B" w:rsidRPr="00092586" w:rsidRDefault="006C1E8F">
            <w:pPr>
              <w:pStyle w:val="TableParagraph"/>
              <w:spacing w:before="97"/>
              <w:ind w:left="457" w:right="447"/>
              <w:jc w:val="center"/>
              <w:rPr>
                <w:sz w:val="27"/>
                <w:szCs w:val="27"/>
              </w:rPr>
            </w:pPr>
            <w:r w:rsidRPr="00092586">
              <w:rPr>
                <w:sz w:val="27"/>
                <w:szCs w:val="27"/>
              </w:rPr>
              <w:t>0,8 -</w:t>
            </w:r>
            <w:r w:rsidRPr="00092586">
              <w:rPr>
                <w:spacing w:val="-1"/>
                <w:sz w:val="27"/>
                <w:szCs w:val="27"/>
              </w:rPr>
              <w:t xml:space="preserve"> </w:t>
            </w:r>
            <w:r w:rsidRPr="00092586">
              <w:rPr>
                <w:sz w:val="27"/>
                <w:szCs w:val="27"/>
              </w:rPr>
              <w:t>1,0</w:t>
            </w:r>
          </w:p>
        </w:tc>
        <w:tc>
          <w:tcPr>
            <w:tcW w:w="2207" w:type="dxa"/>
            <w:tcBorders>
              <w:top w:val="nil"/>
              <w:bottom w:val="nil"/>
            </w:tcBorders>
          </w:tcPr>
          <w:p w:rsidR="008C387B" w:rsidRPr="00092586" w:rsidRDefault="006C1E8F">
            <w:pPr>
              <w:pStyle w:val="TableParagraph"/>
              <w:spacing w:before="97"/>
              <w:ind w:left="624" w:right="614"/>
              <w:jc w:val="center"/>
              <w:rPr>
                <w:sz w:val="27"/>
                <w:szCs w:val="27"/>
              </w:rPr>
            </w:pPr>
            <w:r w:rsidRPr="00092586">
              <w:rPr>
                <w:sz w:val="27"/>
                <w:szCs w:val="27"/>
              </w:rPr>
              <w:t>100 -</w:t>
            </w:r>
            <w:r w:rsidRPr="00092586">
              <w:rPr>
                <w:spacing w:val="-1"/>
                <w:sz w:val="27"/>
                <w:szCs w:val="27"/>
              </w:rPr>
              <w:t xml:space="preserve"> </w:t>
            </w:r>
            <w:r w:rsidRPr="00092586">
              <w:rPr>
                <w:sz w:val="27"/>
                <w:szCs w:val="27"/>
              </w:rPr>
              <w:t>550</w:t>
            </w:r>
          </w:p>
        </w:tc>
      </w:tr>
      <w:tr w:rsidR="008C387B" w:rsidRPr="00092586" w:rsidTr="00BB093C">
        <w:trPr>
          <w:trHeight w:val="479"/>
        </w:trPr>
        <w:tc>
          <w:tcPr>
            <w:tcW w:w="234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Повышенный:</w:t>
            </w:r>
          </w:p>
        </w:tc>
        <w:tc>
          <w:tcPr>
            <w:tcW w:w="1745" w:type="dxa"/>
            <w:tcBorders>
              <w:top w:val="nil"/>
              <w:bottom w:val="nil"/>
            </w:tcBorders>
          </w:tcPr>
          <w:p w:rsidR="008C387B" w:rsidRPr="00092586" w:rsidRDefault="006C1E8F">
            <w:pPr>
              <w:pStyle w:val="TableParagraph"/>
              <w:spacing w:before="97"/>
              <w:ind w:left="41" w:right="31"/>
              <w:jc w:val="center"/>
              <w:rPr>
                <w:sz w:val="27"/>
                <w:szCs w:val="27"/>
              </w:rPr>
            </w:pPr>
            <w:r w:rsidRPr="00092586">
              <w:rPr>
                <w:sz w:val="27"/>
                <w:szCs w:val="27"/>
              </w:rPr>
              <w:t>30 -</w:t>
            </w:r>
            <w:r w:rsidRPr="00092586">
              <w:rPr>
                <w:spacing w:val="-1"/>
                <w:sz w:val="27"/>
                <w:szCs w:val="27"/>
              </w:rPr>
              <w:t xml:space="preserve"> </w:t>
            </w:r>
            <w:r w:rsidRPr="00092586">
              <w:rPr>
                <w:sz w:val="27"/>
                <w:szCs w:val="27"/>
              </w:rPr>
              <w:t>45</w:t>
            </w:r>
          </w:p>
        </w:tc>
        <w:tc>
          <w:tcPr>
            <w:tcW w:w="1308" w:type="dxa"/>
            <w:tcBorders>
              <w:top w:val="nil"/>
              <w:bottom w:val="nil"/>
            </w:tcBorders>
          </w:tcPr>
          <w:p w:rsidR="008C387B" w:rsidRPr="00092586" w:rsidRDefault="006C1E8F">
            <w:pPr>
              <w:pStyle w:val="TableParagraph"/>
              <w:spacing w:before="97"/>
              <w:ind w:right="241"/>
              <w:jc w:val="right"/>
              <w:rPr>
                <w:sz w:val="27"/>
                <w:szCs w:val="27"/>
              </w:rPr>
            </w:pPr>
            <w:r w:rsidRPr="00092586">
              <w:rPr>
                <w:sz w:val="27"/>
                <w:szCs w:val="27"/>
              </w:rPr>
              <w:t>0,3 -</w:t>
            </w:r>
            <w:r w:rsidRPr="00092586">
              <w:rPr>
                <w:spacing w:val="-1"/>
                <w:sz w:val="27"/>
                <w:szCs w:val="27"/>
              </w:rPr>
              <w:t xml:space="preserve"> </w:t>
            </w:r>
            <w:r w:rsidRPr="00092586">
              <w:rPr>
                <w:sz w:val="27"/>
                <w:szCs w:val="27"/>
              </w:rPr>
              <w:t>0,6</w:t>
            </w:r>
          </w:p>
        </w:tc>
        <w:tc>
          <w:tcPr>
            <w:tcW w:w="1700" w:type="dxa"/>
            <w:tcBorders>
              <w:top w:val="nil"/>
              <w:bottom w:val="nil"/>
            </w:tcBorders>
          </w:tcPr>
          <w:p w:rsidR="008C387B" w:rsidRPr="00092586" w:rsidRDefault="006C1E8F">
            <w:pPr>
              <w:pStyle w:val="TableParagraph"/>
              <w:spacing w:before="97"/>
              <w:ind w:left="611" w:right="599"/>
              <w:jc w:val="center"/>
              <w:rPr>
                <w:sz w:val="27"/>
                <w:szCs w:val="27"/>
              </w:rPr>
            </w:pPr>
            <w:r w:rsidRPr="00092586">
              <w:rPr>
                <w:sz w:val="27"/>
                <w:szCs w:val="27"/>
              </w:rPr>
              <w:t>2 -</w:t>
            </w:r>
            <w:r w:rsidRPr="00092586">
              <w:rPr>
                <w:spacing w:val="-1"/>
                <w:sz w:val="27"/>
                <w:szCs w:val="27"/>
              </w:rPr>
              <w:t xml:space="preserve"> </w:t>
            </w:r>
            <w:r w:rsidRPr="00092586">
              <w:rPr>
                <w:sz w:val="27"/>
                <w:szCs w:val="27"/>
              </w:rPr>
              <w:t>6</w:t>
            </w:r>
          </w:p>
        </w:tc>
        <w:tc>
          <w:tcPr>
            <w:tcW w:w="1162" w:type="dxa"/>
            <w:tcBorders>
              <w:top w:val="nil"/>
              <w:bottom w:val="nil"/>
            </w:tcBorders>
          </w:tcPr>
          <w:p w:rsidR="008C387B" w:rsidRPr="00092586" w:rsidRDefault="006C1E8F">
            <w:pPr>
              <w:pStyle w:val="TableParagraph"/>
              <w:spacing w:before="97"/>
              <w:ind w:left="221" w:right="209"/>
              <w:jc w:val="center"/>
              <w:rPr>
                <w:sz w:val="27"/>
                <w:szCs w:val="27"/>
              </w:rPr>
            </w:pPr>
            <w:r w:rsidRPr="00092586">
              <w:rPr>
                <w:sz w:val="27"/>
                <w:szCs w:val="27"/>
              </w:rPr>
              <w:t>20 -</w:t>
            </w:r>
            <w:r w:rsidRPr="00092586">
              <w:rPr>
                <w:spacing w:val="-1"/>
                <w:sz w:val="27"/>
                <w:szCs w:val="27"/>
              </w:rPr>
              <w:t xml:space="preserve"> </w:t>
            </w:r>
            <w:r w:rsidRPr="00092586">
              <w:rPr>
                <w:sz w:val="27"/>
                <w:szCs w:val="27"/>
              </w:rPr>
              <w:t>40</w:t>
            </w:r>
          </w:p>
        </w:tc>
        <w:tc>
          <w:tcPr>
            <w:tcW w:w="2485" w:type="dxa"/>
            <w:tcBorders>
              <w:top w:val="nil"/>
              <w:bottom w:val="nil"/>
            </w:tcBorders>
          </w:tcPr>
          <w:p w:rsidR="008C387B" w:rsidRPr="00092586" w:rsidRDefault="006C1E8F">
            <w:pPr>
              <w:pStyle w:val="TableParagraph"/>
              <w:spacing w:before="97"/>
              <w:ind w:right="949"/>
              <w:jc w:val="right"/>
              <w:rPr>
                <w:sz w:val="27"/>
                <w:szCs w:val="27"/>
              </w:rPr>
            </w:pPr>
            <w:r w:rsidRPr="00092586">
              <w:rPr>
                <w:sz w:val="27"/>
                <w:szCs w:val="27"/>
              </w:rPr>
              <w:t>3 -</w:t>
            </w:r>
            <w:r w:rsidRPr="00092586">
              <w:rPr>
                <w:spacing w:val="-1"/>
                <w:sz w:val="27"/>
                <w:szCs w:val="27"/>
              </w:rPr>
              <w:t xml:space="preserve"> </w:t>
            </w:r>
            <w:r w:rsidRPr="00092586">
              <w:rPr>
                <w:sz w:val="27"/>
                <w:szCs w:val="27"/>
              </w:rPr>
              <w:t>18</w:t>
            </w:r>
          </w:p>
        </w:tc>
        <w:tc>
          <w:tcPr>
            <w:tcW w:w="1753" w:type="dxa"/>
            <w:tcBorders>
              <w:top w:val="nil"/>
              <w:bottom w:val="nil"/>
            </w:tcBorders>
          </w:tcPr>
          <w:p w:rsidR="008C387B" w:rsidRPr="00092586" w:rsidRDefault="006C1E8F">
            <w:pPr>
              <w:pStyle w:val="TableParagraph"/>
              <w:spacing w:before="97"/>
              <w:ind w:left="457" w:right="447"/>
              <w:jc w:val="center"/>
              <w:rPr>
                <w:sz w:val="27"/>
                <w:szCs w:val="27"/>
              </w:rPr>
            </w:pPr>
            <w:r w:rsidRPr="00092586">
              <w:rPr>
                <w:sz w:val="27"/>
                <w:szCs w:val="27"/>
              </w:rPr>
              <w:t>0,7 -</w:t>
            </w:r>
            <w:r w:rsidRPr="00092586">
              <w:rPr>
                <w:spacing w:val="-1"/>
                <w:sz w:val="27"/>
                <w:szCs w:val="27"/>
              </w:rPr>
              <w:t xml:space="preserve"> </w:t>
            </w:r>
            <w:r w:rsidRPr="00092586">
              <w:rPr>
                <w:sz w:val="27"/>
                <w:szCs w:val="27"/>
              </w:rPr>
              <w:t>1,0</w:t>
            </w:r>
          </w:p>
        </w:tc>
        <w:tc>
          <w:tcPr>
            <w:tcW w:w="2207" w:type="dxa"/>
            <w:tcBorders>
              <w:top w:val="nil"/>
              <w:bottom w:val="nil"/>
            </w:tcBorders>
          </w:tcPr>
          <w:p w:rsidR="008C387B" w:rsidRPr="00092586" w:rsidRDefault="006C1E8F">
            <w:pPr>
              <w:pStyle w:val="TableParagraph"/>
              <w:spacing w:before="97"/>
              <w:ind w:left="624" w:right="614"/>
              <w:jc w:val="center"/>
              <w:rPr>
                <w:sz w:val="27"/>
                <w:szCs w:val="27"/>
              </w:rPr>
            </w:pPr>
            <w:r w:rsidRPr="00092586">
              <w:rPr>
                <w:sz w:val="27"/>
                <w:szCs w:val="27"/>
              </w:rPr>
              <w:t>100 -</w:t>
            </w:r>
            <w:r w:rsidRPr="00092586">
              <w:rPr>
                <w:spacing w:val="-1"/>
                <w:sz w:val="27"/>
                <w:szCs w:val="27"/>
              </w:rPr>
              <w:t xml:space="preserve"> </w:t>
            </w:r>
            <w:r w:rsidRPr="00092586">
              <w:rPr>
                <w:sz w:val="27"/>
                <w:szCs w:val="27"/>
              </w:rPr>
              <w:t>600</w:t>
            </w:r>
          </w:p>
        </w:tc>
      </w:tr>
      <w:tr w:rsidR="008C387B" w:rsidRPr="00092586" w:rsidTr="00BB093C">
        <w:trPr>
          <w:trHeight w:val="480"/>
        </w:trPr>
        <w:tc>
          <w:tcPr>
            <w:tcW w:w="234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континентальный</w:t>
            </w:r>
          </w:p>
        </w:tc>
        <w:tc>
          <w:tcPr>
            <w:tcW w:w="1745" w:type="dxa"/>
            <w:tcBorders>
              <w:top w:val="nil"/>
              <w:bottom w:val="nil"/>
            </w:tcBorders>
          </w:tcPr>
          <w:p w:rsidR="008C387B" w:rsidRPr="00092586" w:rsidRDefault="008C387B">
            <w:pPr>
              <w:pStyle w:val="TableParagraph"/>
              <w:rPr>
                <w:sz w:val="27"/>
                <w:szCs w:val="27"/>
              </w:rPr>
            </w:pPr>
          </w:p>
        </w:tc>
        <w:tc>
          <w:tcPr>
            <w:tcW w:w="1308" w:type="dxa"/>
            <w:tcBorders>
              <w:top w:val="nil"/>
              <w:bottom w:val="nil"/>
            </w:tcBorders>
          </w:tcPr>
          <w:p w:rsidR="008C387B" w:rsidRPr="00092586" w:rsidRDefault="008C387B">
            <w:pPr>
              <w:pStyle w:val="TableParagraph"/>
              <w:rPr>
                <w:sz w:val="27"/>
                <w:szCs w:val="27"/>
              </w:rPr>
            </w:pPr>
          </w:p>
        </w:tc>
        <w:tc>
          <w:tcPr>
            <w:tcW w:w="1700" w:type="dxa"/>
            <w:tcBorders>
              <w:top w:val="nil"/>
              <w:bottom w:val="nil"/>
            </w:tcBorders>
          </w:tcPr>
          <w:p w:rsidR="008C387B" w:rsidRPr="00092586" w:rsidRDefault="008C387B">
            <w:pPr>
              <w:pStyle w:val="TableParagraph"/>
              <w:rPr>
                <w:sz w:val="27"/>
                <w:szCs w:val="27"/>
              </w:rPr>
            </w:pPr>
          </w:p>
        </w:tc>
        <w:tc>
          <w:tcPr>
            <w:tcW w:w="1162" w:type="dxa"/>
            <w:tcBorders>
              <w:top w:val="nil"/>
              <w:bottom w:val="nil"/>
            </w:tcBorders>
          </w:tcPr>
          <w:p w:rsidR="008C387B" w:rsidRPr="00092586" w:rsidRDefault="008C387B">
            <w:pPr>
              <w:pStyle w:val="TableParagraph"/>
              <w:rPr>
                <w:sz w:val="27"/>
                <w:szCs w:val="27"/>
              </w:rPr>
            </w:pPr>
          </w:p>
        </w:tc>
        <w:tc>
          <w:tcPr>
            <w:tcW w:w="2485" w:type="dxa"/>
            <w:tcBorders>
              <w:top w:val="nil"/>
              <w:bottom w:val="nil"/>
            </w:tcBorders>
          </w:tcPr>
          <w:p w:rsidR="008C387B" w:rsidRPr="00092586" w:rsidRDefault="008C387B">
            <w:pPr>
              <w:pStyle w:val="TableParagraph"/>
              <w:rPr>
                <w:sz w:val="27"/>
                <w:szCs w:val="27"/>
              </w:rPr>
            </w:pPr>
          </w:p>
        </w:tc>
        <w:tc>
          <w:tcPr>
            <w:tcW w:w="1753" w:type="dxa"/>
            <w:tcBorders>
              <w:top w:val="nil"/>
              <w:bottom w:val="nil"/>
            </w:tcBorders>
          </w:tcPr>
          <w:p w:rsidR="008C387B" w:rsidRPr="00092586" w:rsidRDefault="008C387B">
            <w:pPr>
              <w:pStyle w:val="TableParagraph"/>
              <w:rPr>
                <w:sz w:val="27"/>
                <w:szCs w:val="27"/>
              </w:rPr>
            </w:pPr>
          </w:p>
        </w:tc>
        <w:tc>
          <w:tcPr>
            <w:tcW w:w="2207" w:type="dxa"/>
            <w:tcBorders>
              <w:top w:val="nil"/>
              <w:bottom w:val="nil"/>
            </w:tcBorders>
          </w:tcPr>
          <w:p w:rsidR="008C387B" w:rsidRPr="00092586" w:rsidRDefault="008C387B">
            <w:pPr>
              <w:pStyle w:val="TableParagraph"/>
              <w:rPr>
                <w:sz w:val="27"/>
                <w:szCs w:val="27"/>
              </w:rPr>
            </w:pPr>
          </w:p>
        </w:tc>
      </w:tr>
      <w:tr w:rsidR="008C387B" w:rsidRPr="00092586" w:rsidTr="00BB093C">
        <w:trPr>
          <w:trHeight w:val="476"/>
        </w:trPr>
        <w:tc>
          <w:tcPr>
            <w:tcW w:w="2340"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приморский</w:t>
            </w:r>
          </w:p>
        </w:tc>
        <w:tc>
          <w:tcPr>
            <w:tcW w:w="1745" w:type="dxa"/>
            <w:tcBorders>
              <w:top w:val="nil"/>
              <w:bottom w:val="nil"/>
            </w:tcBorders>
          </w:tcPr>
          <w:p w:rsidR="008C387B" w:rsidRPr="00092586" w:rsidRDefault="006C1E8F">
            <w:pPr>
              <w:pStyle w:val="TableParagraph"/>
              <w:spacing w:before="97"/>
              <w:ind w:left="41" w:right="31"/>
              <w:jc w:val="center"/>
              <w:rPr>
                <w:sz w:val="27"/>
                <w:szCs w:val="27"/>
              </w:rPr>
            </w:pPr>
            <w:r w:rsidRPr="00092586">
              <w:rPr>
                <w:sz w:val="27"/>
                <w:szCs w:val="27"/>
              </w:rPr>
              <w:t>30 -</w:t>
            </w:r>
            <w:r w:rsidRPr="00092586">
              <w:rPr>
                <w:spacing w:val="-1"/>
                <w:sz w:val="27"/>
                <w:szCs w:val="27"/>
              </w:rPr>
              <w:t xml:space="preserve"> </w:t>
            </w:r>
            <w:r w:rsidRPr="00092586">
              <w:rPr>
                <w:sz w:val="27"/>
                <w:szCs w:val="27"/>
              </w:rPr>
              <w:t>45</w:t>
            </w:r>
          </w:p>
        </w:tc>
        <w:tc>
          <w:tcPr>
            <w:tcW w:w="1308" w:type="dxa"/>
            <w:tcBorders>
              <w:top w:val="nil"/>
              <w:bottom w:val="nil"/>
            </w:tcBorders>
          </w:tcPr>
          <w:p w:rsidR="008C387B" w:rsidRPr="00092586" w:rsidRDefault="006C1E8F">
            <w:pPr>
              <w:pStyle w:val="TableParagraph"/>
              <w:spacing w:before="97"/>
              <w:ind w:right="241"/>
              <w:jc w:val="right"/>
              <w:rPr>
                <w:sz w:val="27"/>
                <w:szCs w:val="27"/>
              </w:rPr>
            </w:pPr>
            <w:r w:rsidRPr="00092586">
              <w:rPr>
                <w:sz w:val="27"/>
                <w:szCs w:val="27"/>
              </w:rPr>
              <w:t>0,3 -</w:t>
            </w:r>
            <w:r w:rsidRPr="00092586">
              <w:rPr>
                <w:spacing w:val="-1"/>
                <w:sz w:val="27"/>
                <w:szCs w:val="27"/>
              </w:rPr>
              <w:t xml:space="preserve"> </w:t>
            </w:r>
            <w:r w:rsidRPr="00092586">
              <w:rPr>
                <w:sz w:val="27"/>
                <w:szCs w:val="27"/>
              </w:rPr>
              <w:t>0,7</w:t>
            </w:r>
          </w:p>
        </w:tc>
        <w:tc>
          <w:tcPr>
            <w:tcW w:w="1700" w:type="dxa"/>
            <w:tcBorders>
              <w:top w:val="nil"/>
              <w:bottom w:val="nil"/>
            </w:tcBorders>
          </w:tcPr>
          <w:p w:rsidR="008C387B" w:rsidRPr="00092586" w:rsidRDefault="006C1E8F">
            <w:pPr>
              <w:pStyle w:val="TableParagraph"/>
              <w:spacing w:before="97"/>
              <w:ind w:left="611" w:right="599"/>
              <w:jc w:val="center"/>
              <w:rPr>
                <w:sz w:val="27"/>
                <w:szCs w:val="27"/>
              </w:rPr>
            </w:pPr>
            <w:r w:rsidRPr="00092586">
              <w:rPr>
                <w:sz w:val="27"/>
                <w:szCs w:val="27"/>
              </w:rPr>
              <w:t>2 -</w:t>
            </w:r>
            <w:r w:rsidRPr="00092586">
              <w:rPr>
                <w:spacing w:val="-1"/>
                <w:sz w:val="27"/>
                <w:szCs w:val="27"/>
              </w:rPr>
              <w:t xml:space="preserve"> </w:t>
            </w:r>
            <w:r w:rsidRPr="00092586">
              <w:rPr>
                <w:sz w:val="27"/>
                <w:szCs w:val="27"/>
              </w:rPr>
              <w:t>6</w:t>
            </w:r>
          </w:p>
        </w:tc>
        <w:tc>
          <w:tcPr>
            <w:tcW w:w="1162" w:type="dxa"/>
            <w:tcBorders>
              <w:top w:val="nil"/>
              <w:bottom w:val="nil"/>
            </w:tcBorders>
          </w:tcPr>
          <w:p w:rsidR="008C387B" w:rsidRPr="00092586" w:rsidRDefault="006C1E8F">
            <w:pPr>
              <w:pStyle w:val="TableParagraph"/>
              <w:spacing w:before="97"/>
              <w:ind w:left="221" w:right="209"/>
              <w:jc w:val="center"/>
              <w:rPr>
                <w:sz w:val="27"/>
                <w:szCs w:val="27"/>
              </w:rPr>
            </w:pPr>
            <w:r w:rsidRPr="00092586">
              <w:rPr>
                <w:sz w:val="27"/>
                <w:szCs w:val="27"/>
              </w:rPr>
              <w:t>10 -</w:t>
            </w:r>
            <w:r w:rsidRPr="00092586">
              <w:rPr>
                <w:spacing w:val="-1"/>
                <w:sz w:val="27"/>
                <w:szCs w:val="27"/>
              </w:rPr>
              <w:t xml:space="preserve"> </w:t>
            </w:r>
            <w:r w:rsidRPr="00092586">
              <w:rPr>
                <w:sz w:val="27"/>
                <w:szCs w:val="27"/>
              </w:rPr>
              <w:t>30</w:t>
            </w:r>
          </w:p>
        </w:tc>
        <w:tc>
          <w:tcPr>
            <w:tcW w:w="2485" w:type="dxa"/>
            <w:tcBorders>
              <w:top w:val="nil"/>
              <w:bottom w:val="nil"/>
            </w:tcBorders>
          </w:tcPr>
          <w:p w:rsidR="008C387B" w:rsidRPr="00092586" w:rsidRDefault="006C1E8F">
            <w:pPr>
              <w:pStyle w:val="TableParagraph"/>
              <w:spacing w:before="97"/>
              <w:ind w:right="889"/>
              <w:jc w:val="right"/>
              <w:rPr>
                <w:sz w:val="27"/>
                <w:szCs w:val="27"/>
              </w:rPr>
            </w:pPr>
            <w:r w:rsidRPr="00092586">
              <w:rPr>
                <w:sz w:val="27"/>
                <w:szCs w:val="27"/>
              </w:rPr>
              <w:t>10 -</w:t>
            </w:r>
            <w:r w:rsidRPr="00092586">
              <w:rPr>
                <w:spacing w:val="-1"/>
                <w:sz w:val="27"/>
                <w:szCs w:val="27"/>
              </w:rPr>
              <w:t xml:space="preserve"> </w:t>
            </w:r>
            <w:r w:rsidRPr="00092586">
              <w:rPr>
                <w:sz w:val="27"/>
                <w:szCs w:val="27"/>
              </w:rPr>
              <w:t>25</w:t>
            </w:r>
          </w:p>
        </w:tc>
        <w:tc>
          <w:tcPr>
            <w:tcW w:w="1753" w:type="dxa"/>
            <w:tcBorders>
              <w:top w:val="nil"/>
              <w:bottom w:val="nil"/>
            </w:tcBorders>
          </w:tcPr>
          <w:p w:rsidR="008C387B" w:rsidRPr="00092586" w:rsidRDefault="006C1E8F">
            <w:pPr>
              <w:pStyle w:val="TableParagraph"/>
              <w:spacing w:before="97"/>
              <w:ind w:left="457" w:right="447"/>
              <w:jc w:val="center"/>
              <w:rPr>
                <w:sz w:val="27"/>
                <w:szCs w:val="27"/>
              </w:rPr>
            </w:pPr>
            <w:r w:rsidRPr="00092586">
              <w:rPr>
                <w:sz w:val="27"/>
                <w:szCs w:val="27"/>
              </w:rPr>
              <w:t>0,4 -</w:t>
            </w:r>
            <w:r w:rsidRPr="00092586">
              <w:rPr>
                <w:spacing w:val="-1"/>
                <w:sz w:val="27"/>
                <w:szCs w:val="27"/>
              </w:rPr>
              <w:t xml:space="preserve"> </w:t>
            </w:r>
            <w:r w:rsidRPr="00092586">
              <w:rPr>
                <w:sz w:val="27"/>
                <w:szCs w:val="27"/>
              </w:rPr>
              <w:t>1,1</w:t>
            </w:r>
          </w:p>
        </w:tc>
        <w:tc>
          <w:tcPr>
            <w:tcW w:w="2207" w:type="dxa"/>
            <w:tcBorders>
              <w:top w:val="nil"/>
              <w:bottom w:val="nil"/>
            </w:tcBorders>
          </w:tcPr>
          <w:p w:rsidR="008C387B" w:rsidRPr="00092586" w:rsidRDefault="006C1E8F">
            <w:pPr>
              <w:pStyle w:val="TableParagraph"/>
              <w:spacing w:before="97"/>
              <w:ind w:left="624" w:right="614"/>
              <w:jc w:val="center"/>
              <w:rPr>
                <w:sz w:val="27"/>
                <w:szCs w:val="27"/>
              </w:rPr>
            </w:pPr>
            <w:r w:rsidRPr="00092586">
              <w:rPr>
                <w:sz w:val="27"/>
                <w:szCs w:val="27"/>
              </w:rPr>
              <w:t>100 -</w:t>
            </w:r>
            <w:r w:rsidRPr="00092586">
              <w:rPr>
                <w:spacing w:val="-1"/>
                <w:sz w:val="27"/>
                <w:szCs w:val="27"/>
              </w:rPr>
              <w:t xml:space="preserve"> </w:t>
            </w:r>
            <w:r w:rsidRPr="00092586">
              <w:rPr>
                <w:sz w:val="27"/>
                <w:szCs w:val="27"/>
              </w:rPr>
              <w:t>600</w:t>
            </w:r>
          </w:p>
        </w:tc>
      </w:tr>
      <w:tr w:rsidR="00BB093C" w:rsidRPr="00092586" w:rsidTr="00BB093C">
        <w:trPr>
          <w:trHeight w:val="483"/>
        </w:trPr>
        <w:tc>
          <w:tcPr>
            <w:tcW w:w="2338" w:type="dxa"/>
            <w:tcBorders>
              <w:top w:val="nil"/>
              <w:bottom w:val="nil"/>
            </w:tcBorders>
          </w:tcPr>
          <w:p w:rsidR="00BB093C" w:rsidRPr="00092586" w:rsidRDefault="00BB093C" w:rsidP="00BB093C">
            <w:pPr>
              <w:pStyle w:val="TableParagraph"/>
              <w:spacing w:before="100"/>
              <w:ind w:left="62"/>
              <w:rPr>
                <w:sz w:val="27"/>
                <w:szCs w:val="27"/>
              </w:rPr>
            </w:pPr>
            <w:r w:rsidRPr="00092586">
              <w:rPr>
                <w:sz w:val="27"/>
                <w:szCs w:val="27"/>
              </w:rPr>
              <w:t>высокий</w:t>
            </w:r>
          </w:p>
        </w:tc>
        <w:tc>
          <w:tcPr>
            <w:tcW w:w="1748" w:type="dxa"/>
            <w:tcBorders>
              <w:top w:val="nil"/>
              <w:bottom w:val="nil"/>
            </w:tcBorders>
          </w:tcPr>
          <w:p w:rsidR="00BB093C" w:rsidRPr="00092586" w:rsidRDefault="00BB093C" w:rsidP="00BB093C">
            <w:pPr>
              <w:pStyle w:val="TableParagraph"/>
              <w:spacing w:before="100"/>
              <w:ind w:left="515" w:right="504"/>
              <w:jc w:val="center"/>
              <w:rPr>
                <w:sz w:val="27"/>
                <w:szCs w:val="27"/>
              </w:rPr>
            </w:pPr>
            <w:r w:rsidRPr="00092586">
              <w:rPr>
                <w:sz w:val="27"/>
                <w:szCs w:val="27"/>
              </w:rPr>
              <w:t>40 -</w:t>
            </w:r>
            <w:r w:rsidRPr="00092586">
              <w:rPr>
                <w:spacing w:val="-1"/>
                <w:sz w:val="27"/>
                <w:szCs w:val="27"/>
              </w:rPr>
              <w:t xml:space="preserve"> </w:t>
            </w:r>
            <w:r w:rsidRPr="00092586">
              <w:rPr>
                <w:sz w:val="27"/>
                <w:szCs w:val="27"/>
              </w:rPr>
              <w:t>60</w:t>
            </w:r>
          </w:p>
        </w:tc>
        <w:tc>
          <w:tcPr>
            <w:tcW w:w="1308" w:type="dxa"/>
            <w:tcBorders>
              <w:top w:val="nil"/>
              <w:bottom w:val="nil"/>
            </w:tcBorders>
          </w:tcPr>
          <w:p w:rsidR="00BB093C" w:rsidRPr="00092586" w:rsidRDefault="00BB093C" w:rsidP="00BB093C">
            <w:pPr>
              <w:pStyle w:val="TableParagraph"/>
              <w:spacing w:before="100"/>
              <w:ind w:right="242"/>
              <w:jc w:val="right"/>
              <w:rPr>
                <w:sz w:val="27"/>
                <w:szCs w:val="27"/>
              </w:rPr>
            </w:pPr>
            <w:r w:rsidRPr="00092586">
              <w:rPr>
                <w:sz w:val="27"/>
                <w:szCs w:val="27"/>
              </w:rPr>
              <w:t>0,3 -</w:t>
            </w:r>
            <w:r w:rsidRPr="00092586">
              <w:rPr>
                <w:spacing w:val="-1"/>
                <w:sz w:val="27"/>
                <w:szCs w:val="27"/>
              </w:rPr>
              <w:t xml:space="preserve"> </w:t>
            </w:r>
            <w:r w:rsidRPr="00092586">
              <w:rPr>
                <w:sz w:val="27"/>
                <w:szCs w:val="27"/>
              </w:rPr>
              <w:t>0,7</w:t>
            </w:r>
          </w:p>
        </w:tc>
        <w:tc>
          <w:tcPr>
            <w:tcW w:w="1700" w:type="dxa"/>
            <w:tcBorders>
              <w:top w:val="nil"/>
              <w:bottom w:val="nil"/>
            </w:tcBorders>
          </w:tcPr>
          <w:p w:rsidR="00BB093C" w:rsidRPr="00092586" w:rsidRDefault="00BB093C" w:rsidP="00BB093C">
            <w:pPr>
              <w:pStyle w:val="TableParagraph"/>
              <w:spacing w:before="100"/>
              <w:ind w:right="619"/>
              <w:jc w:val="right"/>
              <w:rPr>
                <w:sz w:val="27"/>
                <w:szCs w:val="27"/>
              </w:rPr>
            </w:pPr>
            <w:r w:rsidRPr="00092586">
              <w:rPr>
                <w:sz w:val="27"/>
                <w:szCs w:val="27"/>
              </w:rPr>
              <w:t>3 -</w:t>
            </w:r>
            <w:r w:rsidRPr="00092586">
              <w:rPr>
                <w:spacing w:val="-1"/>
                <w:sz w:val="27"/>
                <w:szCs w:val="27"/>
              </w:rPr>
              <w:t xml:space="preserve"> </w:t>
            </w:r>
            <w:r w:rsidRPr="00092586">
              <w:rPr>
                <w:sz w:val="27"/>
                <w:szCs w:val="27"/>
              </w:rPr>
              <w:t>6</w:t>
            </w:r>
          </w:p>
        </w:tc>
        <w:tc>
          <w:tcPr>
            <w:tcW w:w="1162" w:type="dxa"/>
            <w:tcBorders>
              <w:top w:val="nil"/>
              <w:bottom w:val="nil"/>
            </w:tcBorders>
          </w:tcPr>
          <w:p w:rsidR="00BB093C" w:rsidRPr="00092586" w:rsidRDefault="00BB093C" w:rsidP="00BB093C">
            <w:pPr>
              <w:pStyle w:val="TableParagraph"/>
              <w:spacing w:before="100"/>
              <w:ind w:left="220" w:right="210"/>
              <w:jc w:val="center"/>
              <w:rPr>
                <w:sz w:val="27"/>
                <w:szCs w:val="27"/>
              </w:rPr>
            </w:pPr>
            <w:r w:rsidRPr="00092586">
              <w:rPr>
                <w:sz w:val="27"/>
                <w:szCs w:val="27"/>
              </w:rPr>
              <w:t>30 -</w:t>
            </w:r>
            <w:r w:rsidRPr="00092586">
              <w:rPr>
                <w:spacing w:val="-1"/>
                <w:sz w:val="27"/>
                <w:szCs w:val="27"/>
              </w:rPr>
              <w:t xml:space="preserve"> </w:t>
            </w:r>
            <w:r w:rsidRPr="00092586">
              <w:rPr>
                <w:sz w:val="27"/>
                <w:szCs w:val="27"/>
              </w:rPr>
              <w:t>60</w:t>
            </w:r>
          </w:p>
        </w:tc>
        <w:tc>
          <w:tcPr>
            <w:tcW w:w="2487" w:type="dxa"/>
            <w:tcBorders>
              <w:top w:val="nil"/>
              <w:bottom w:val="nil"/>
            </w:tcBorders>
          </w:tcPr>
          <w:p w:rsidR="00BB093C" w:rsidRPr="00092586" w:rsidRDefault="00BB093C" w:rsidP="00BB093C">
            <w:pPr>
              <w:pStyle w:val="TableParagraph"/>
              <w:spacing w:before="100"/>
              <w:ind w:left="903"/>
              <w:rPr>
                <w:sz w:val="27"/>
                <w:szCs w:val="27"/>
              </w:rPr>
            </w:pPr>
            <w:r w:rsidRPr="00092586">
              <w:rPr>
                <w:sz w:val="27"/>
                <w:szCs w:val="27"/>
              </w:rPr>
              <w:t>10 -</w:t>
            </w:r>
            <w:r w:rsidRPr="00092586">
              <w:rPr>
                <w:spacing w:val="-1"/>
                <w:sz w:val="27"/>
                <w:szCs w:val="27"/>
              </w:rPr>
              <w:t xml:space="preserve"> </w:t>
            </w:r>
            <w:r w:rsidRPr="00092586">
              <w:rPr>
                <w:sz w:val="27"/>
                <w:szCs w:val="27"/>
              </w:rPr>
              <w:t>30</w:t>
            </w:r>
          </w:p>
        </w:tc>
        <w:tc>
          <w:tcPr>
            <w:tcW w:w="1750" w:type="dxa"/>
            <w:tcBorders>
              <w:top w:val="nil"/>
              <w:bottom w:val="nil"/>
            </w:tcBorders>
          </w:tcPr>
          <w:p w:rsidR="00BB093C" w:rsidRPr="00092586" w:rsidRDefault="00BB093C" w:rsidP="00BB093C">
            <w:pPr>
              <w:pStyle w:val="TableParagraph"/>
              <w:spacing w:before="100"/>
              <w:ind w:left="454" w:right="447"/>
              <w:jc w:val="center"/>
              <w:rPr>
                <w:sz w:val="27"/>
                <w:szCs w:val="27"/>
              </w:rPr>
            </w:pPr>
            <w:r w:rsidRPr="00092586">
              <w:rPr>
                <w:sz w:val="27"/>
                <w:szCs w:val="27"/>
              </w:rPr>
              <w:t>0,7 -</w:t>
            </w:r>
            <w:r w:rsidRPr="00092586">
              <w:rPr>
                <w:spacing w:val="-1"/>
                <w:sz w:val="27"/>
                <w:szCs w:val="27"/>
              </w:rPr>
              <w:t xml:space="preserve"> </w:t>
            </w:r>
            <w:r w:rsidRPr="00092586">
              <w:rPr>
                <w:sz w:val="27"/>
                <w:szCs w:val="27"/>
              </w:rPr>
              <w:t>1,6</w:t>
            </w:r>
          </w:p>
        </w:tc>
        <w:tc>
          <w:tcPr>
            <w:tcW w:w="2206" w:type="dxa"/>
            <w:tcBorders>
              <w:top w:val="nil"/>
              <w:bottom w:val="nil"/>
            </w:tcBorders>
          </w:tcPr>
          <w:p w:rsidR="00BB093C" w:rsidRPr="00092586" w:rsidRDefault="00BB093C" w:rsidP="00BB093C">
            <w:pPr>
              <w:pStyle w:val="TableParagraph"/>
              <w:spacing w:before="100"/>
              <w:ind w:left="703"/>
              <w:rPr>
                <w:sz w:val="27"/>
                <w:szCs w:val="27"/>
              </w:rPr>
            </w:pPr>
            <w:r w:rsidRPr="00092586">
              <w:rPr>
                <w:sz w:val="27"/>
                <w:szCs w:val="27"/>
              </w:rPr>
              <w:t>50 -</w:t>
            </w:r>
            <w:r w:rsidRPr="00092586">
              <w:rPr>
                <w:spacing w:val="-1"/>
                <w:sz w:val="27"/>
                <w:szCs w:val="27"/>
              </w:rPr>
              <w:t xml:space="preserve"> </w:t>
            </w:r>
            <w:r w:rsidRPr="00092586">
              <w:rPr>
                <w:sz w:val="27"/>
                <w:szCs w:val="27"/>
              </w:rPr>
              <w:t>200</w:t>
            </w:r>
          </w:p>
        </w:tc>
      </w:tr>
      <w:tr w:rsidR="00BB093C" w:rsidRPr="00092586" w:rsidTr="00BB093C">
        <w:trPr>
          <w:trHeight w:val="476"/>
        </w:trPr>
        <w:tc>
          <w:tcPr>
            <w:tcW w:w="2338" w:type="dxa"/>
            <w:tcBorders>
              <w:top w:val="nil"/>
            </w:tcBorders>
          </w:tcPr>
          <w:p w:rsidR="00BB093C" w:rsidRPr="00092586" w:rsidRDefault="00BB093C" w:rsidP="00BB093C">
            <w:pPr>
              <w:pStyle w:val="TableParagraph"/>
              <w:spacing w:before="97"/>
              <w:ind w:left="62"/>
              <w:rPr>
                <w:sz w:val="27"/>
                <w:szCs w:val="27"/>
              </w:rPr>
            </w:pPr>
            <w:r w:rsidRPr="00092586">
              <w:rPr>
                <w:sz w:val="27"/>
                <w:szCs w:val="27"/>
              </w:rPr>
              <w:t>очень</w:t>
            </w:r>
            <w:r w:rsidRPr="00092586">
              <w:rPr>
                <w:spacing w:val="-3"/>
                <w:sz w:val="27"/>
                <w:szCs w:val="27"/>
              </w:rPr>
              <w:t xml:space="preserve"> </w:t>
            </w:r>
            <w:r w:rsidRPr="00092586">
              <w:rPr>
                <w:sz w:val="27"/>
                <w:szCs w:val="27"/>
              </w:rPr>
              <w:t>высокий</w:t>
            </w:r>
          </w:p>
        </w:tc>
        <w:tc>
          <w:tcPr>
            <w:tcW w:w="1748" w:type="dxa"/>
            <w:tcBorders>
              <w:top w:val="nil"/>
            </w:tcBorders>
          </w:tcPr>
          <w:p w:rsidR="00BB093C" w:rsidRPr="00092586" w:rsidRDefault="00BB093C" w:rsidP="00BB093C">
            <w:pPr>
              <w:pStyle w:val="TableParagraph"/>
              <w:spacing w:before="97"/>
              <w:ind w:left="515" w:right="504"/>
              <w:jc w:val="center"/>
              <w:rPr>
                <w:sz w:val="27"/>
                <w:szCs w:val="27"/>
              </w:rPr>
            </w:pPr>
            <w:r w:rsidRPr="00092586">
              <w:rPr>
                <w:sz w:val="27"/>
                <w:szCs w:val="27"/>
              </w:rPr>
              <w:t>40 -</w:t>
            </w:r>
            <w:r w:rsidRPr="00092586">
              <w:rPr>
                <w:spacing w:val="-1"/>
                <w:sz w:val="27"/>
                <w:szCs w:val="27"/>
              </w:rPr>
              <w:t xml:space="preserve"> </w:t>
            </w:r>
            <w:r w:rsidRPr="00092586">
              <w:rPr>
                <w:sz w:val="27"/>
                <w:szCs w:val="27"/>
              </w:rPr>
              <w:t>60</w:t>
            </w:r>
          </w:p>
        </w:tc>
        <w:tc>
          <w:tcPr>
            <w:tcW w:w="1308" w:type="dxa"/>
            <w:tcBorders>
              <w:top w:val="nil"/>
            </w:tcBorders>
          </w:tcPr>
          <w:p w:rsidR="00BB093C" w:rsidRPr="00092586" w:rsidRDefault="00BB093C" w:rsidP="00BB093C">
            <w:pPr>
              <w:pStyle w:val="TableParagraph"/>
              <w:spacing w:before="97"/>
              <w:ind w:right="242"/>
              <w:jc w:val="right"/>
              <w:rPr>
                <w:sz w:val="27"/>
                <w:szCs w:val="27"/>
              </w:rPr>
            </w:pPr>
            <w:r w:rsidRPr="00092586">
              <w:rPr>
                <w:sz w:val="27"/>
                <w:szCs w:val="27"/>
              </w:rPr>
              <w:t>0,3 -</w:t>
            </w:r>
            <w:r w:rsidRPr="00092586">
              <w:rPr>
                <w:spacing w:val="-1"/>
                <w:sz w:val="27"/>
                <w:szCs w:val="27"/>
              </w:rPr>
              <w:t xml:space="preserve"> </w:t>
            </w:r>
            <w:r w:rsidRPr="00092586">
              <w:rPr>
                <w:sz w:val="27"/>
                <w:szCs w:val="27"/>
              </w:rPr>
              <w:t>0,9</w:t>
            </w:r>
          </w:p>
        </w:tc>
        <w:tc>
          <w:tcPr>
            <w:tcW w:w="1700" w:type="dxa"/>
            <w:tcBorders>
              <w:top w:val="nil"/>
            </w:tcBorders>
          </w:tcPr>
          <w:p w:rsidR="00BB093C" w:rsidRPr="00092586" w:rsidRDefault="00BB093C" w:rsidP="00BB093C">
            <w:pPr>
              <w:pStyle w:val="TableParagraph"/>
              <w:spacing w:before="97"/>
              <w:ind w:right="559"/>
              <w:jc w:val="right"/>
              <w:rPr>
                <w:sz w:val="27"/>
                <w:szCs w:val="27"/>
              </w:rPr>
            </w:pPr>
            <w:r w:rsidRPr="00092586">
              <w:rPr>
                <w:sz w:val="27"/>
                <w:szCs w:val="27"/>
              </w:rPr>
              <w:t>3 -</w:t>
            </w:r>
            <w:r w:rsidRPr="00092586">
              <w:rPr>
                <w:spacing w:val="-1"/>
                <w:sz w:val="27"/>
                <w:szCs w:val="27"/>
              </w:rPr>
              <w:t xml:space="preserve"> </w:t>
            </w:r>
            <w:r w:rsidRPr="00092586">
              <w:rPr>
                <w:sz w:val="27"/>
                <w:szCs w:val="27"/>
              </w:rPr>
              <w:t>10</w:t>
            </w:r>
          </w:p>
        </w:tc>
        <w:tc>
          <w:tcPr>
            <w:tcW w:w="1162" w:type="dxa"/>
            <w:tcBorders>
              <w:top w:val="nil"/>
            </w:tcBorders>
          </w:tcPr>
          <w:p w:rsidR="00BB093C" w:rsidRPr="00092586" w:rsidRDefault="00BB093C" w:rsidP="00BB093C">
            <w:pPr>
              <w:pStyle w:val="TableParagraph"/>
              <w:spacing w:before="97"/>
              <w:ind w:left="220" w:right="210"/>
              <w:jc w:val="center"/>
              <w:rPr>
                <w:sz w:val="27"/>
                <w:szCs w:val="27"/>
              </w:rPr>
            </w:pPr>
            <w:r w:rsidRPr="00092586">
              <w:rPr>
                <w:sz w:val="27"/>
                <w:szCs w:val="27"/>
              </w:rPr>
              <w:t>50 -</w:t>
            </w:r>
            <w:r w:rsidRPr="00092586">
              <w:rPr>
                <w:spacing w:val="-1"/>
                <w:sz w:val="27"/>
                <w:szCs w:val="27"/>
              </w:rPr>
              <w:t xml:space="preserve"> </w:t>
            </w:r>
            <w:r w:rsidRPr="00092586">
              <w:rPr>
                <w:sz w:val="27"/>
                <w:szCs w:val="27"/>
              </w:rPr>
              <w:t>70</w:t>
            </w:r>
          </w:p>
        </w:tc>
        <w:tc>
          <w:tcPr>
            <w:tcW w:w="2487" w:type="dxa"/>
            <w:tcBorders>
              <w:top w:val="nil"/>
            </w:tcBorders>
          </w:tcPr>
          <w:p w:rsidR="00BB093C" w:rsidRPr="00092586" w:rsidRDefault="00BB093C" w:rsidP="00BB093C">
            <w:pPr>
              <w:pStyle w:val="TableParagraph"/>
              <w:spacing w:before="97"/>
              <w:ind w:left="903"/>
              <w:rPr>
                <w:sz w:val="27"/>
                <w:szCs w:val="27"/>
              </w:rPr>
            </w:pPr>
            <w:r w:rsidRPr="00092586">
              <w:rPr>
                <w:sz w:val="27"/>
                <w:szCs w:val="27"/>
              </w:rPr>
              <w:t>20 -</w:t>
            </w:r>
            <w:r w:rsidRPr="00092586">
              <w:rPr>
                <w:spacing w:val="-1"/>
                <w:sz w:val="27"/>
                <w:szCs w:val="27"/>
              </w:rPr>
              <w:t xml:space="preserve"> </w:t>
            </w:r>
            <w:r w:rsidRPr="00092586">
              <w:rPr>
                <w:sz w:val="27"/>
                <w:szCs w:val="27"/>
              </w:rPr>
              <w:t>45</w:t>
            </w:r>
          </w:p>
        </w:tc>
        <w:tc>
          <w:tcPr>
            <w:tcW w:w="1750" w:type="dxa"/>
            <w:tcBorders>
              <w:top w:val="nil"/>
            </w:tcBorders>
          </w:tcPr>
          <w:p w:rsidR="00BB093C" w:rsidRPr="00092586" w:rsidRDefault="00BB093C" w:rsidP="00BB093C">
            <w:pPr>
              <w:pStyle w:val="TableParagraph"/>
              <w:spacing w:before="97"/>
              <w:ind w:left="454" w:right="447"/>
              <w:jc w:val="center"/>
              <w:rPr>
                <w:sz w:val="27"/>
                <w:szCs w:val="27"/>
              </w:rPr>
            </w:pPr>
            <w:r w:rsidRPr="00092586">
              <w:rPr>
                <w:sz w:val="27"/>
                <w:szCs w:val="27"/>
              </w:rPr>
              <w:t>0,8 -</w:t>
            </w:r>
            <w:r w:rsidRPr="00092586">
              <w:rPr>
                <w:spacing w:val="-1"/>
                <w:sz w:val="27"/>
                <w:szCs w:val="27"/>
              </w:rPr>
              <w:t xml:space="preserve"> </w:t>
            </w:r>
            <w:r w:rsidRPr="00092586">
              <w:rPr>
                <w:sz w:val="27"/>
                <w:szCs w:val="27"/>
              </w:rPr>
              <w:t>1,6</w:t>
            </w:r>
          </w:p>
        </w:tc>
        <w:tc>
          <w:tcPr>
            <w:tcW w:w="2206" w:type="dxa"/>
            <w:tcBorders>
              <w:top w:val="nil"/>
            </w:tcBorders>
          </w:tcPr>
          <w:p w:rsidR="00BB093C" w:rsidRPr="00092586" w:rsidRDefault="00BB093C" w:rsidP="00BB093C">
            <w:pPr>
              <w:pStyle w:val="TableParagraph"/>
              <w:spacing w:before="97"/>
              <w:ind w:left="703"/>
              <w:rPr>
                <w:sz w:val="27"/>
                <w:szCs w:val="27"/>
              </w:rPr>
            </w:pPr>
            <w:r w:rsidRPr="00092586">
              <w:rPr>
                <w:sz w:val="27"/>
                <w:szCs w:val="27"/>
              </w:rPr>
              <w:t>10 -</w:t>
            </w:r>
            <w:r w:rsidRPr="00092586">
              <w:rPr>
                <w:spacing w:val="-1"/>
                <w:sz w:val="27"/>
                <w:szCs w:val="27"/>
              </w:rPr>
              <w:t xml:space="preserve"> </w:t>
            </w:r>
            <w:r w:rsidRPr="00092586">
              <w:rPr>
                <w:sz w:val="27"/>
                <w:szCs w:val="27"/>
              </w:rPr>
              <w:t>600</w:t>
            </w:r>
          </w:p>
        </w:tc>
      </w:tr>
    </w:tbl>
    <w:p w:rsidR="008C387B" w:rsidRPr="00092586" w:rsidRDefault="008C387B" w:rsidP="00BB093C">
      <w:pPr>
        <w:rPr>
          <w:sz w:val="27"/>
          <w:szCs w:val="27"/>
        </w:rPr>
        <w:sectPr w:rsidR="008C387B" w:rsidRPr="00092586" w:rsidSect="00CE1433">
          <w:pgSz w:w="16840" w:h="11910" w:orient="landscape"/>
          <w:pgMar w:top="1100" w:right="900" w:bottom="280" w:left="1276" w:header="717" w:footer="0" w:gutter="0"/>
          <w:cols w:space="720"/>
        </w:sectPr>
      </w:pPr>
    </w:p>
    <w:p w:rsidR="008C387B" w:rsidRPr="00092586" w:rsidRDefault="008C387B">
      <w:pPr>
        <w:pStyle w:val="a3"/>
        <w:spacing w:before="3"/>
        <w:ind w:left="0"/>
        <w:rPr>
          <w:sz w:val="27"/>
          <w:szCs w:val="27"/>
        </w:rPr>
      </w:pPr>
    </w:p>
    <w:p w:rsidR="008C387B" w:rsidRPr="00092586" w:rsidRDefault="006C1E8F" w:rsidP="00EA274E">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124</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354"/>
        <w:gridCol w:w="1806"/>
        <w:gridCol w:w="2087"/>
        <w:gridCol w:w="1806"/>
        <w:gridCol w:w="2087"/>
        <w:gridCol w:w="1808"/>
        <w:gridCol w:w="2089"/>
      </w:tblGrid>
      <w:tr w:rsidR="008C387B" w:rsidRPr="00092586">
        <w:trPr>
          <w:trHeight w:val="482"/>
        </w:trPr>
        <w:tc>
          <w:tcPr>
            <w:tcW w:w="1666" w:type="dxa"/>
            <w:vMerge w:val="restart"/>
          </w:tcPr>
          <w:p w:rsidR="008C387B" w:rsidRPr="00092586" w:rsidRDefault="008C387B" w:rsidP="00EA274E">
            <w:pPr>
              <w:pStyle w:val="TableParagraph"/>
              <w:rPr>
                <w:sz w:val="27"/>
                <w:szCs w:val="27"/>
              </w:rPr>
            </w:pPr>
          </w:p>
          <w:p w:rsidR="008C387B" w:rsidRPr="00092586" w:rsidRDefault="008C387B" w:rsidP="00EA274E">
            <w:pPr>
              <w:pStyle w:val="TableParagraph"/>
              <w:spacing w:before="10"/>
              <w:rPr>
                <w:sz w:val="27"/>
                <w:szCs w:val="27"/>
              </w:rPr>
            </w:pPr>
          </w:p>
          <w:p w:rsidR="008C387B" w:rsidRPr="00092586" w:rsidRDefault="006C1E8F" w:rsidP="00EA274E">
            <w:pPr>
              <w:pStyle w:val="TableParagraph"/>
              <w:ind w:firstLine="86"/>
              <w:rPr>
                <w:sz w:val="27"/>
                <w:szCs w:val="27"/>
              </w:rPr>
            </w:pPr>
            <w:r w:rsidRPr="00092586">
              <w:rPr>
                <w:sz w:val="27"/>
                <w:szCs w:val="27"/>
              </w:rPr>
              <w:t>Категория</w:t>
            </w:r>
            <w:r w:rsidRPr="00092586">
              <w:rPr>
                <w:spacing w:val="1"/>
                <w:sz w:val="27"/>
                <w:szCs w:val="27"/>
              </w:rPr>
              <w:t xml:space="preserve"> </w:t>
            </w:r>
            <w:r w:rsidRPr="00092586">
              <w:rPr>
                <w:spacing w:val="-1"/>
                <w:sz w:val="27"/>
                <w:szCs w:val="27"/>
              </w:rPr>
              <w:t>загрязнения</w:t>
            </w:r>
          </w:p>
        </w:tc>
        <w:tc>
          <w:tcPr>
            <w:tcW w:w="1354" w:type="dxa"/>
            <w:vMerge w:val="restart"/>
          </w:tcPr>
          <w:p w:rsidR="008C387B" w:rsidRPr="00092586" w:rsidRDefault="008C387B" w:rsidP="00EA274E">
            <w:pPr>
              <w:pStyle w:val="TableParagraph"/>
              <w:spacing w:before="10"/>
              <w:rPr>
                <w:sz w:val="27"/>
                <w:szCs w:val="27"/>
              </w:rPr>
            </w:pPr>
          </w:p>
          <w:p w:rsidR="008C387B" w:rsidRPr="00092586" w:rsidRDefault="006C1E8F" w:rsidP="00EA274E">
            <w:pPr>
              <w:pStyle w:val="TableParagraph"/>
              <w:ind w:hanging="1"/>
              <w:jc w:val="center"/>
              <w:rPr>
                <w:sz w:val="27"/>
                <w:szCs w:val="27"/>
              </w:rPr>
            </w:pPr>
            <w:r w:rsidRPr="00092586">
              <w:rPr>
                <w:sz w:val="27"/>
                <w:szCs w:val="27"/>
              </w:rPr>
              <w:t>Суммарный</w:t>
            </w:r>
            <w:r w:rsidRPr="00092586">
              <w:rPr>
                <w:spacing w:val="-58"/>
                <w:sz w:val="27"/>
                <w:szCs w:val="27"/>
              </w:rPr>
              <w:t xml:space="preserve"> </w:t>
            </w:r>
            <w:r w:rsidRPr="00092586">
              <w:rPr>
                <w:sz w:val="27"/>
                <w:szCs w:val="27"/>
              </w:rPr>
              <w:t>показатель</w:t>
            </w:r>
            <w:r w:rsidRPr="00092586">
              <w:rPr>
                <w:spacing w:val="1"/>
                <w:sz w:val="27"/>
                <w:szCs w:val="27"/>
              </w:rPr>
              <w:t xml:space="preserve"> </w:t>
            </w:r>
            <w:r w:rsidRPr="00092586">
              <w:rPr>
                <w:spacing w:val="-1"/>
                <w:sz w:val="27"/>
                <w:szCs w:val="27"/>
              </w:rPr>
              <w:t>загрязнения</w:t>
            </w:r>
            <w:r w:rsidRPr="00092586">
              <w:rPr>
                <w:spacing w:val="-57"/>
                <w:sz w:val="27"/>
                <w:szCs w:val="27"/>
              </w:rPr>
              <w:t xml:space="preserve"> </w:t>
            </w:r>
            <w:r w:rsidRPr="00092586">
              <w:rPr>
                <w:sz w:val="27"/>
                <w:szCs w:val="27"/>
              </w:rPr>
              <w:t>(</w:t>
            </w:r>
            <w:proofErr w:type="spellStart"/>
            <w:r w:rsidRPr="00092586">
              <w:rPr>
                <w:sz w:val="27"/>
                <w:szCs w:val="27"/>
              </w:rPr>
              <w:t>Zc</w:t>
            </w:r>
            <w:proofErr w:type="spellEnd"/>
            <w:r w:rsidRPr="00092586">
              <w:rPr>
                <w:sz w:val="27"/>
                <w:szCs w:val="27"/>
              </w:rPr>
              <w:t>)</w:t>
            </w:r>
          </w:p>
        </w:tc>
        <w:tc>
          <w:tcPr>
            <w:tcW w:w="11683" w:type="dxa"/>
            <w:gridSpan w:val="6"/>
          </w:tcPr>
          <w:p w:rsidR="008C387B" w:rsidRPr="00092586" w:rsidRDefault="006C1E8F">
            <w:pPr>
              <w:pStyle w:val="TableParagraph"/>
              <w:spacing w:before="102"/>
              <w:ind w:left="4403" w:right="4401"/>
              <w:jc w:val="center"/>
              <w:rPr>
                <w:sz w:val="27"/>
                <w:szCs w:val="27"/>
              </w:rPr>
            </w:pPr>
            <w:r w:rsidRPr="00092586">
              <w:rPr>
                <w:sz w:val="27"/>
                <w:szCs w:val="27"/>
              </w:rPr>
              <w:t>Содержание</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почве</w:t>
            </w:r>
            <w:r w:rsidRPr="00092586">
              <w:rPr>
                <w:spacing w:val="-4"/>
                <w:sz w:val="27"/>
                <w:szCs w:val="27"/>
              </w:rPr>
              <w:t xml:space="preserve"> </w:t>
            </w:r>
            <w:r w:rsidRPr="00092586">
              <w:rPr>
                <w:sz w:val="27"/>
                <w:szCs w:val="27"/>
              </w:rPr>
              <w:t>(мг/кг)</w:t>
            </w:r>
          </w:p>
        </w:tc>
      </w:tr>
      <w:tr w:rsidR="008C387B" w:rsidRPr="00092586">
        <w:trPr>
          <w:trHeight w:val="479"/>
        </w:trPr>
        <w:tc>
          <w:tcPr>
            <w:tcW w:w="1666" w:type="dxa"/>
            <w:vMerge/>
            <w:tcBorders>
              <w:top w:val="nil"/>
            </w:tcBorders>
          </w:tcPr>
          <w:p w:rsidR="008C387B" w:rsidRPr="00092586" w:rsidRDefault="008C387B" w:rsidP="00EA274E">
            <w:pPr>
              <w:rPr>
                <w:sz w:val="27"/>
                <w:szCs w:val="27"/>
              </w:rPr>
            </w:pPr>
          </w:p>
        </w:tc>
        <w:tc>
          <w:tcPr>
            <w:tcW w:w="1354" w:type="dxa"/>
            <w:vMerge/>
            <w:tcBorders>
              <w:top w:val="nil"/>
            </w:tcBorders>
          </w:tcPr>
          <w:p w:rsidR="008C387B" w:rsidRPr="00092586" w:rsidRDefault="008C387B" w:rsidP="00EA274E">
            <w:pPr>
              <w:rPr>
                <w:sz w:val="27"/>
                <w:szCs w:val="27"/>
              </w:rPr>
            </w:pPr>
          </w:p>
        </w:tc>
        <w:tc>
          <w:tcPr>
            <w:tcW w:w="3893" w:type="dxa"/>
            <w:gridSpan w:val="2"/>
          </w:tcPr>
          <w:p w:rsidR="008C387B" w:rsidRPr="00092586" w:rsidRDefault="006C1E8F">
            <w:pPr>
              <w:pStyle w:val="TableParagraph"/>
              <w:spacing w:before="99"/>
              <w:ind w:left="1044"/>
              <w:rPr>
                <w:sz w:val="27"/>
                <w:szCs w:val="27"/>
              </w:rPr>
            </w:pPr>
            <w:r w:rsidRPr="00092586">
              <w:rPr>
                <w:sz w:val="27"/>
                <w:szCs w:val="27"/>
              </w:rPr>
              <w:t>I</w:t>
            </w:r>
            <w:r w:rsidRPr="00092586">
              <w:rPr>
                <w:spacing w:val="-5"/>
                <w:sz w:val="27"/>
                <w:szCs w:val="27"/>
              </w:rPr>
              <w:t xml:space="preserve"> </w:t>
            </w:r>
            <w:r w:rsidRPr="00092586">
              <w:rPr>
                <w:sz w:val="27"/>
                <w:szCs w:val="27"/>
              </w:rPr>
              <w:t>класс</w:t>
            </w:r>
            <w:r w:rsidRPr="00092586">
              <w:rPr>
                <w:spacing w:val="-2"/>
                <w:sz w:val="27"/>
                <w:szCs w:val="27"/>
              </w:rPr>
              <w:t xml:space="preserve"> </w:t>
            </w:r>
            <w:r w:rsidRPr="00092586">
              <w:rPr>
                <w:sz w:val="27"/>
                <w:szCs w:val="27"/>
              </w:rPr>
              <w:t>опасности</w:t>
            </w:r>
          </w:p>
        </w:tc>
        <w:tc>
          <w:tcPr>
            <w:tcW w:w="3893" w:type="dxa"/>
            <w:gridSpan w:val="2"/>
          </w:tcPr>
          <w:p w:rsidR="008C387B" w:rsidRPr="00092586" w:rsidRDefault="006C1E8F">
            <w:pPr>
              <w:pStyle w:val="TableParagraph"/>
              <w:spacing w:before="99"/>
              <w:ind w:left="1001"/>
              <w:rPr>
                <w:sz w:val="27"/>
                <w:szCs w:val="27"/>
              </w:rPr>
            </w:pPr>
            <w:r w:rsidRPr="00092586">
              <w:rPr>
                <w:sz w:val="27"/>
                <w:szCs w:val="27"/>
              </w:rPr>
              <w:t>II</w:t>
            </w:r>
            <w:r w:rsidRPr="00092586">
              <w:rPr>
                <w:spacing w:val="-5"/>
                <w:sz w:val="27"/>
                <w:szCs w:val="27"/>
              </w:rPr>
              <w:t xml:space="preserve"> </w:t>
            </w:r>
            <w:r w:rsidRPr="00092586">
              <w:rPr>
                <w:sz w:val="27"/>
                <w:szCs w:val="27"/>
              </w:rPr>
              <w:t>класс</w:t>
            </w:r>
            <w:r w:rsidRPr="00092586">
              <w:rPr>
                <w:spacing w:val="-1"/>
                <w:sz w:val="27"/>
                <w:szCs w:val="27"/>
              </w:rPr>
              <w:t xml:space="preserve"> </w:t>
            </w:r>
            <w:r w:rsidRPr="00092586">
              <w:rPr>
                <w:sz w:val="27"/>
                <w:szCs w:val="27"/>
              </w:rPr>
              <w:t>опасности</w:t>
            </w:r>
          </w:p>
        </w:tc>
        <w:tc>
          <w:tcPr>
            <w:tcW w:w="3897" w:type="dxa"/>
            <w:gridSpan w:val="2"/>
          </w:tcPr>
          <w:p w:rsidR="008C387B" w:rsidRPr="00092586" w:rsidRDefault="006C1E8F">
            <w:pPr>
              <w:pStyle w:val="TableParagraph"/>
              <w:spacing w:before="99"/>
              <w:ind w:left="960"/>
              <w:rPr>
                <w:sz w:val="27"/>
                <w:szCs w:val="27"/>
              </w:rPr>
            </w:pPr>
            <w:r w:rsidRPr="00092586">
              <w:rPr>
                <w:sz w:val="27"/>
                <w:szCs w:val="27"/>
              </w:rPr>
              <w:t>III</w:t>
            </w:r>
            <w:r w:rsidRPr="00092586">
              <w:rPr>
                <w:spacing w:val="-5"/>
                <w:sz w:val="27"/>
                <w:szCs w:val="27"/>
              </w:rPr>
              <w:t xml:space="preserve"> </w:t>
            </w:r>
            <w:r w:rsidRPr="00092586">
              <w:rPr>
                <w:sz w:val="27"/>
                <w:szCs w:val="27"/>
              </w:rPr>
              <w:t>класс</w:t>
            </w:r>
            <w:r w:rsidRPr="00092586">
              <w:rPr>
                <w:spacing w:val="-2"/>
                <w:sz w:val="27"/>
                <w:szCs w:val="27"/>
              </w:rPr>
              <w:t xml:space="preserve"> </w:t>
            </w:r>
            <w:r w:rsidRPr="00092586">
              <w:rPr>
                <w:sz w:val="27"/>
                <w:szCs w:val="27"/>
              </w:rPr>
              <w:t>опасности</w:t>
            </w:r>
          </w:p>
        </w:tc>
      </w:tr>
      <w:tr w:rsidR="008C387B" w:rsidRPr="00092586">
        <w:trPr>
          <w:trHeight w:val="479"/>
        </w:trPr>
        <w:tc>
          <w:tcPr>
            <w:tcW w:w="1666" w:type="dxa"/>
            <w:vMerge/>
            <w:tcBorders>
              <w:top w:val="nil"/>
            </w:tcBorders>
          </w:tcPr>
          <w:p w:rsidR="008C387B" w:rsidRPr="00092586" w:rsidRDefault="008C387B" w:rsidP="00EA274E">
            <w:pPr>
              <w:rPr>
                <w:sz w:val="27"/>
                <w:szCs w:val="27"/>
              </w:rPr>
            </w:pPr>
          </w:p>
        </w:tc>
        <w:tc>
          <w:tcPr>
            <w:tcW w:w="1354" w:type="dxa"/>
            <w:vMerge/>
            <w:tcBorders>
              <w:top w:val="nil"/>
            </w:tcBorders>
          </w:tcPr>
          <w:p w:rsidR="008C387B" w:rsidRPr="00092586" w:rsidRDefault="008C387B" w:rsidP="00EA274E">
            <w:pPr>
              <w:rPr>
                <w:sz w:val="27"/>
                <w:szCs w:val="27"/>
              </w:rPr>
            </w:pPr>
          </w:p>
        </w:tc>
        <w:tc>
          <w:tcPr>
            <w:tcW w:w="3893" w:type="dxa"/>
            <w:gridSpan w:val="2"/>
          </w:tcPr>
          <w:p w:rsidR="008C387B" w:rsidRPr="00092586" w:rsidRDefault="006C1E8F">
            <w:pPr>
              <w:pStyle w:val="TableParagraph"/>
              <w:spacing w:before="99"/>
              <w:ind w:left="1307" w:right="1296"/>
              <w:jc w:val="center"/>
              <w:rPr>
                <w:sz w:val="27"/>
                <w:szCs w:val="27"/>
              </w:rPr>
            </w:pPr>
            <w:r w:rsidRPr="00092586">
              <w:rPr>
                <w:sz w:val="27"/>
                <w:szCs w:val="27"/>
              </w:rPr>
              <w:t>Соединения</w:t>
            </w:r>
          </w:p>
        </w:tc>
        <w:tc>
          <w:tcPr>
            <w:tcW w:w="3893" w:type="dxa"/>
            <w:gridSpan w:val="2"/>
          </w:tcPr>
          <w:p w:rsidR="008C387B" w:rsidRPr="00092586" w:rsidRDefault="006C1E8F">
            <w:pPr>
              <w:pStyle w:val="TableParagraph"/>
              <w:spacing w:before="99"/>
              <w:ind w:left="1302" w:right="1296"/>
              <w:jc w:val="center"/>
              <w:rPr>
                <w:sz w:val="27"/>
                <w:szCs w:val="27"/>
              </w:rPr>
            </w:pPr>
            <w:r w:rsidRPr="00092586">
              <w:rPr>
                <w:sz w:val="27"/>
                <w:szCs w:val="27"/>
              </w:rPr>
              <w:t>соединения</w:t>
            </w:r>
          </w:p>
        </w:tc>
        <w:tc>
          <w:tcPr>
            <w:tcW w:w="3897" w:type="dxa"/>
            <w:gridSpan w:val="2"/>
          </w:tcPr>
          <w:p w:rsidR="008C387B" w:rsidRPr="00092586" w:rsidRDefault="006C1E8F">
            <w:pPr>
              <w:pStyle w:val="TableParagraph"/>
              <w:spacing w:before="99"/>
              <w:ind w:left="1330" w:right="1331"/>
              <w:jc w:val="center"/>
              <w:rPr>
                <w:sz w:val="27"/>
                <w:szCs w:val="27"/>
              </w:rPr>
            </w:pPr>
            <w:r w:rsidRPr="00092586">
              <w:rPr>
                <w:sz w:val="27"/>
                <w:szCs w:val="27"/>
              </w:rPr>
              <w:t>соединения</w:t>
            </w:r>
          </w:p>
        </w:tc>
      </w:tr>
      <w:tr w:rsidR="008C387B" w:rsidRPr="00092586">
        <w:trPr>
          <w:trHeight w:val="479"/>
        </w:trPr>
        <w:tc>
          <w:tcPr>
            <w:tcW w:w="1666" w:type="dxa"/>
            <w:vMerge/>
            <w:tcBorders>
              <w:top w:val="nil"/>
            </w:tcBorders>
          </w:tcPr>
          <w:p w:rsidR="008C387B" w:rsidRPr="00092586" w:rsidRDefault="008C387B" w:rsidP="00EA274E">
            <w:pPr>
              <w:rPr>
                <w:sz w:val="27"/>
                <w:szCs w:val="27"/>
              </w:rPr>
            </w:pPr>
          </w:p>
        </w:tc>
        <w:tc>
          <w:tcPr>
            <w:tcW w:w="1354" w:type="dxa"/>
            <w:vMerge/>
            <w:tcBorders>
              <w:top w:val="nil"/>
            </w:tcBorders>
          </w:tcPr>
          <w:p w:rsidR="008C387B" w:rsidRPr="00092586" w:rsidRDefault="008C387B" w:rsidP="00EA274E">
            <w:pPr>
              <w:rPr>
                <w:sz w:val="27"/>
                <w:szCs w:val="27"/>
              </w:rPr>
            </w:pPr>
          </w:p>
        </w:tc>
        <w:tc>
          <w:tcPr>
            <w:tcW w:w="1806" w:type="dxa"/>
          </w:tcPr>
          <w:p w:rsidR="008C387B" w:rsidRPr="00092586" w:rsidRDefault="006C1E8F">
            <w:pPr>
              <w:pStyle w:val="TableParagraph"/>
              <w:spacing w:before="99"/>
              <w:ind w:left="61"/>
              <w:rPr>
                <w:sz w:val="27"/>
                <w:szCs w:val="27"/>
              </w:rPr>
            </w:pPr>
            <w:r w:rsidRPr="00092586">
              <w:rPr>
                <w:sz w:val="27"/>
                <w:szCs w:val="27"/>
              </w:rPr>
              <w:t>органические</w:t>
            </w:r>
          </w:p>
        </w:tc>
        <w:tc>
          <w:tcPr>
            <w:tcW w:w="2087" w:type="dxa"/>
          </w:tcPr>
          <w:p w:rsidR="008C387B" w:rsidRPr="00092586" w:rsidRDefault="006C1E8F">
            <w:pPr>
              <w:pStyle w:val="TableParagraph"/>
              <w:spacing w:before="99"/>
              <w:ind w:left="63"/>
              <w:rPr>
                <w:sz w:val="27"/>
                <w:szCs w:val="27"/>
              </w:rPr>
            </w:pPr>
            <w:r w:rsidRPr="00092586">
              <w:rPr>
                <w:sz w:val="27"/>
                <w:szCs w:val="27"/>
              </w:rPr>
              <w:t>неорганические</w:t>
            </w:r>
          </w:p>
        </w:tc>
        <w:tc>
          <w:tcPr>
            <w:tcW w:w="1806" w:type="dxa"/>
          </w:tcPr>
          <w:p w:rsidR="008C387B" w:rsidRPr="00092586" w:rsidRDefault="006C1E8F">
            <w:pPr>
              <w:pStyle w:val="TableParagraph"/>
              <w:spacing w:before="99"/>
              <w:ind w:left="60"/>
              <w:rPr>
                <w:sz w:val="27"/>
                <w:szCs w:val="27"/>
              </w:rPr>
            </w:pPr>
            <w:r w:rsidRPr="00092586">
              <w:rPr>
                <w:sz w:val="27"/>
                <w:szCs w:val="27"/>
              </w:rPr>
              <w:t>органические</w:t>
            </w:r>
          </w:p>
        </w:tc>
        <w:tc>
          <w:tcPr>
            <w:tcW w:w="2087" w:type="dxa"/>
          </w:tcPr>
          <w:p w:rsidR="008C387B" w:rsidRPr="00092586" w:rsidRDefault="006C1E8F">
            <w:pPr>
              <w:pStyle w:val="TableParagraph"/>
              <w:spacing w:before="99"/>
              <w:ind w:left="61"/>
              <w:rPr>
                <w:sz w:val="27"/>
                <w:szCs w:val="27"/>
              </w:rPr>
            </w:pPr>
            <w:r w:rsidRPr="00092586">
              <w:rPr>
                <w:sz w:val="27"/>
                <w:szCs w:val="27"/>
              </w:rPr>
              <w:t>неорганические</w:t>
            </w:r>
          </w:p>
        </w:tc>
        <w:tc>
          <w:tcPr>
            <w:tcW w:w="1808" w:type="dxa"/>
          </w:tcPr>
          <w:p w:rsidR="008C387B" w:rsidRPr="00092586" w:rsidRDefault="006C1E8F">
            <w:pPr>
              <w:pStyle w:val="TableParagraph"/>
              <w:spacing w:before="99"/>
              <w:ind w:left="58"/>
              <w:rPr>
                <w:sz w:val="27"/>
                <w:szCs w:val="27"/>
              </w:rPr>
            </w:pPr>
            <w:r w:rsidRPr="00092586">
              <w:rPr>
                <w:sz w:val="27"/>
                <w:szCs w:val="27"/>
              </w:rPr>
              <w:t>органические</w:t>
            </w:r>
          </w:p>
        </w:tc>
        <w:tc>
          <w:tcPr>
            <w:tcW w:w="2089" w:type="dxa"/>
          </w:tcPr>
          <w:p w:rsidR="008C387B" w:rsidRPr="00092586" w:rsidRDefault="006C1E8F">
            <w:pPr>
              <w:pStyle w:val="TableParagraph"/>
              <w:spacing w:before="99"/>
              <w:ind w:left="57"/>
              <w:rPr>
                <w:sz w:val="27"/>
                <w:szCs w:val="27"/>
              </w:rPr>
            </w:pPr>
            <w:r w:rsidRPr="00092586">
              <w:rPr>
                <w:sz w:val="27"/>
                <w:szCs w:val="27"/>
              </w:rPr>
              <w:t>неорганические</w:t>
            </w:r>
          </w:p>
        </w:tc>
      </w:tr>
      <w:tr w:rsidR="008C387B" w:rsidRPr="00092586">
        <w:trPr>
          <w:trHeight w:val="479"/>
        </w:trPr>
        <w:tc>
          <w:tcPr>
            <w:tcW w:w="1666" w:type="dxa"/>
          </w:tcPr>
          <w:p w:rsidR="008C387B" w:rsidRPr="00092586" w:rsidRDefault="006C1E8F" w:rsidP="00EA274E">
            <w:pPr>
              <w:pStyle w:val="TableParagraph"/>
              <w:spacing w:before="102"/>
              <w:rPr>
                <w:sz w:val="27"/>
                <w:szCs w:val="27"/>
              </w:rPr>
            </w:pPr>
            <w:r w:rsidRPr="00092586">
              <w:rPr>
                <w:sz w:val="27"/>
                <w:szCs w:val="27"/>
              </w:rPr>
              <w:t>Чистая</w:t>
            </w:r>
          </w:p>
        </w:tc>
        <w:tc>
          <w:tcPr>
            <w:tcW w:w="1354" w:type="dxa"/>
          </w:tcPr>
          <w:p w:rsidR="008C387B" w:rsidRPr="00092586" w:rsidRDefault="006C1E8F" w:rsidP="00EA274E">
            <w:pPr>
              <w:pStyle w:val="TableParagraph"/>
              <w:spacing w:before="102"/>
              <w:jc w:val="center"/>
              <w:rPr>
                <w:sz w:val="27"/>
                <w:szCs w:val="27"/>
              </w:rPr>
            </w:pPr>
            <w:r w:rsidRPr="00092586">
              <w:rPr>
                <w:w w:val="99"/>
                <w:sz w:val="27"/>
                <w:szCs w:val="27"/>
              </w:rPr>
              <w:t>-</w:t>
            </w:r>
          </w:p>
        </w:tc>
        <w:tc>
          <w:tcPr>
            <w:tcW w:w="1806" w:type="dxa"/>
          </w:tcPr>
          <w:p w:rsidR="008C387B" w:rsidRPr="00092586" w:rsidRDefault="006C1E8F">
            <w:pPr>
              <w:pStyle w:val="TableParagraph"/>
              <w:spacing w:before="102"/>
              <w:ind w:left="76"/>
              <w:rPr>
                <w:sz w:val="27"/>
                <w:szCs w:val="27"/>
              </w:rPr>
            </w:pPr>
            <w:r w:rsidRPr="00092586">
              <w:rPr>
                <w:sz w:val="27"/>
                <w:szCs w:val="27"/>
              </w:rPr>
              <w:t>от</w:t>
            </w:r>
            <w:r w:rsidRPr="00092586">
              <w:rPr>
                <w:spacing w:val="-1"/>
                <w:sz w:val="27"/>
                <w:szCs w:val="27"/>
              </w:rPr>
              <w:t xml:space="preserve"> </w:t>
            </w:r>
            <w:r w:rsidRPr="00092586">
              <w:rPr>
                <w:sz w:val="27"/>
                <w:szCs w:val="27"/>
              </w:rPr>
              <w:t>фона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ПДК</w:t>
            </w:r>
          </w:p>
        </w:tc>
        <w:tc>
          <w:tcPr>
            <w:tcW w:w="2087" w:type="dxa"/>
          </w:tcPr>
          <w:p w:rsidR="008C387B" w:rsidRPr="00092586" w:rsidRDefault="006C1E8F">
            <w:pPr>
              <w:pStyle w:val="TableParagraph"/>
              <w:spacing w:before="102"/>
              <w:ind w:right="202"/>
              <w:jc w:val="right"/>
              <w:rPr>
                <w:sz w:val="27"/>
                <w:szCs w:val="27"/>
              </w:rPr>
            </w:pPr>
            <w:r w:rsidRPr="00092586">
              <w:rPr>
                <w:sz w:val="27"/>
                <w:szCs w:val="27"/>
              </w:rPr>
              <w:t>от</w:t>
            </w:r>
            <w:r w:rsidRPr="00092586">
              <w:rPr>
                <w:spacing w:val="-1"/>
                <w:sz w:val="27"/>
                <w:szCs w:val="27"/>
              </w:rPr>
              <w:t xml:space="preserve"> </w:t>
            </w:r>
            <w:r w:rsidRPr="00092586">
              <w:rPr>
                <w:sz w:val="27"/>
                <w:szCs w:val="27"/>
              </w:rPr>
              <w:t>фона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ПДК</w:t>
            </w:r>
          </w:p>
        </w:tc>
        <w:tc>
          <w:tcPr>
            <w:tcW w:w="1806" w:type="dxa"/>
          </w:tcPr>
          <w:p w:rsidR="008C387B" w:rsidRPr="00092586" w:rsidRDefault="006C1E8F">
            <w:pPr>
              <w:pStyle w:val="TableParagraph"/>
              <w:spacing w:before="102"/>
              <w:ind w:left="74"/>
              <w:rPr>
                <w:sz w:val="27"/>
                <w:szCs w:val="27"/>
              </w:rPr>
            </w:pPr>
            <w:r w:rsidRPr="00092586">
              <w:rPr>
                <w:sz w:val="27"/>
                <w:szCs w:val="27"/>
              </w:rPr>
              <w:t>от</w:t>
            </w:r>
            <w:r w:rsidRPr="00092586">
              <w:rPr>
                <w:spacing w:val="-1"/>
                <w:sz w:val="27"/>
                <w:szCs w:val="27"/>
              </w:rPr>
              <w:t xml:space="preserve"> </w:t>
            </w:r>
            <w:r w:rsidRPr="00092586">
              <w:rPr>
                <w:sz w:val="27"/>
                <w:szCs w:val="27"/>
              </w:rPr>
              <w:t>фона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ПДК</w:t>
            </w:r>
          </w:p>
        </w:tc>
        <w:tc>
          <w:tcPr>
            <w:tcW w:w="2087" w:type="dxa"/>
          </w:tcPr>
          <w:p w:rsidR="008C387B" w:rsidRPr="00092586" w:rsidRDefault="006C1E8F">
            <w:pPr>
              <w:pStyle w:val="TableParagraph"/>
              <w:spacing w:before="102"/>
              <w:ind w:right="204"/>
              <w:jc w:val="right"/>
              <w:rPr>
                <w:sz w:val="27"/>
                <w:szCs w:val="27"/>
              </w:rPr>
            </w:pPr>
            <w:r w:rsidRPr="00092586">
              <w:rPr>
                <w:sz w:val="27"/>
                <w:szCs w:val="27"/>
              </w:rPr>
              <w:t>от</w:t>
            </w:r>
            <w:r w:rsidRPr="00092586">
              <w:rPr>
                <w:spacing w:val="-1"/>
                <w:sz w:val="27"/>
                <w:szCs w:val="27"/>
              </w:rPr>
              <w:t xml:space="preserve"> </w:t>
            </w:r>
            <w:r w:rsidRPr="00092586">
              <w:rPr>
                <w:sz w:val="27"/>
                <w:szCs w:val="27"/>
              </w:rPr>
              <w:t>фона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ПДК</w:t>
            </w:r>
          </w:p>
        </w:tc>
        <w:tc>
          <w:tcPr>
            <w:tcW w:w="1808" w:type="dxa"/>
          </w:tcPr>
          <w:p w:rsidR="008C387B" w:rsidRPr="00092586" w:rsidRDefault="006C1E8F">
            <w:pPr>
              <w:pStyle w:val="TableParagraph"/>
              <w:spacing w:before="102"/>
              <w:ind w:left="72"/>
              <w:rPr>
                <w:sz w:val="27"/>
                <w:szCs w:val="27"/>
              </w:rPr>
            </w:pPr>
            <w:r w:rsidRPr="00092586">
              <w:rPr>
                <w:sz w:val="27"/>
                <w:szCs w:val="27"/>
              </w:rPr>
              <w:t>от</w:t>
            </w:r>
            <w:r w:rsidRPr="00092586">
              <w:rPr>
                <w:spacing w:val="-1"/>
                <w:sz w:val="27"/>
                <w:szCs w:val="27"/>
              </w:rPr>
              <w:t xml:space="preserve"> </w:t>
            </w:r>
            <w:r w:rsidRPr="00092586">
              <w:rPr>
                <w:sz w:val="27"/>
                <w:szCs w:val="27"/>
              </w:rPr>
              <w:t>фона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ПДК</w:t>
            </w:r>
          </w:p>
        </w:tc>
        <w:tc>
          <w:tcPr>
            <w:tcW w:w="2089" w:type="dxa"/>
          </w:tcPr>
          <w:p w:rsidR="008C387B" w:rsidRPr="00092586" w:rsidRDefault="006C1E8F">
            <w:pPr>
              <w:pStyle w:val="TableParagraph"/>
              <w:spacing w:before="102"/>
              <w:ind w:right="210"/>
              <w:jc w:val="right"/>
              <w:rPr>
                <w:sz w:val="27"/>
                <w:szCs w:val="27"/>
              </w:rPr>
            </w:pPr>
            <w:r w:rsidRPr="00092586">
              <w:rPr>
                <w:sz w:val="27"/>
                <w:szCs w:val="27"/>
              </w:rPr>
              <w:t>от</w:t>
            </w:r>
            <w:r w:rsidRPr="00092586">
              <w:rPr>
                <w:spacing w:val="-1"/>
                <w:sz w:val="27"/>
                <w:szCs w:val="27"/>
              </w:rPr>
              <w:t xml:space="preserve"> </w:t>
            </w:r>
            <w:r w:rsidRPr="00092586">
              <w:rPr>
                <w:sz w:val="27"/>
                <w:szCs w:val="27"/>
              </w:rPr>
              <w:t>фона</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ПДК</w:t>
            </w:r>
          </w:p>
        </w:tc>
      </w:tr>
      <w:tr w:rsidR="008C387B" w:rsidRPr="00092586">
        <w:trPr>
          <w:trHeight w:val="755"/>
        </w:trPr>
        <w:tc>
          <w:tcPr>
            <w:tcW w:w="1666" w:type="dxa"/>
          </w:tcPr>
          <w:p w:rsidR="008C387B" w:rsidRPr="00092586" w:rsidRDefault="006C1E8F" w:rsidP="00EA274E">
            <w:pPr>
              <w:pStyle w:val="TableParagraph"/>
              <w:spacing w:before="102"/>
              <w:rPr>
                <w:sz w:val="27"/>
                <w:szCs w:val="27"/>
              </w:rPr>
            </w:pPr>
            <w:r w:rsidRPr="00092586">
              <w:rPr>
                <w:sz w:val="27"/>
                <w:szCs w:val="27"/>
              </w:rPr>
              <w:t>Допустимая</w:t>
            </w:r>
          </w:p>
        </w:tc>
        <w:tc>
          <w:tcPr>
            <w:tcW w:w="1354" w:type="dxa"/>
          </w:tcPr>
          <w:p w:rsidR="008C387B" w:rsidRPr="00092586" w:rsidRDefault="008C387B" w:rsidP="00EA274E">
            <w:pPr>
              <w:pStyle w:val="TableParagraph"/>
              <w:spacing w:before="9"/>
              <w:rPr>
                <w:sz w:val="27"/>
                <w:szCs w:val="27"/>
              </w:rPr>
            </w:pPr>
          </w:p>
          <w:p w:rsidR="008C387B" w:rsidRPr="00092586" w:rsidRDefault="006C1E8F" w:rsidP="00EA274E">
            <w:pPr>
              <w:pStyle w:val="TableParagraph"/>
              <w:jc w:val="center"/>
              <w:rPr>
                <w:sz w:val="27"/>
                <w:szCs w:val="27"/>
              </w:rPr>
            </w:pPr>
            <w:r w:rsidRPr="00092586">
              <w:rPr>
                <w:sz w:val="27"/>
                <w:szCs w:val="27"/>
              </w:rPr>
              <w:t>&lt;</w:t>
            </w:r>
            <w:r w:rsidRPr="00092586">
              <w:rPr>
                <w:spacing w:val="-1"/>
                <w:sz w:val="27"/>
                <w:szCs w:val="27"/>
              </w:rPr>
              <w:t xml:space="preserve"> </w:t>
            </w:r>
            <w:r w:rsidRPr="00092586">
              <w:rPr>
                <w:sz w:val="27"/>
                <w:szCs w:val="27"/>
              </w:rPr>
              <w:t>16</w:t>
            </w:r>
          </w:p>
        </w:tc>
        <w:tc>
          <w:tcPr>
            <w:tcW w:w="1806" w:type="dxa"/>
          </w:tcPr>
          <w:p w:rsidR="008C387B" w:rsidRPr="00092586" w:rsidRDefault="008C387B">
            <w:pPr>
              <w:pStyle w:val="TableParagraph"/>
              <w:spacing w:before="9"/>
              <w:rPr>
                <w:sz w:val="27"/>
                <w:szCs w:val="27"/>
              </w:rPr>
            </w:pPr>
          </w:p>
          <w:p w:rsidR="008C387B" w:rsidRPr="00092586" w:rsidRDefault="006C1E8F">
            <w:pPr>
              <w:pStyle w:val="TableParagraph"/>
              <w:ind w:left="179"/>
              <w:rPr>
                <w:sz w:val="27"/>
                <w:szCs w:val="27"/>
              </w:rPr>
            </w:pPr>
            <w:r w:rsidRPr="00092586">
              <w:rPr>
                <w:sz w:val="27"/>
                <w:szCs w:val="27"/>
              </w:rPr>
              <w:t>от</w:t>
            </w:r>
            <w:r w:rsidRPr="00092586">
              <w:rPr>
                <w:spacing w:val="-1"/>
                <w:sz w:val="27"/>
                <w:szCs w:val="27"/>
              </w:rPr>
              <w:t xml:space="preserve"> </w:t>
            </w:r>
            <w:r w:rsidRPr="00092586">
              <w:rPr>
                <w:sz w:val="27"/>
                <w:szCs w:val="27"/>
              </w:rPr>
              <w:t>1 до</w:t>
            </w:r>
            <w:r w:rsidRPr="00092586">
              <w:rPr>
                <w:spacing w:val="-1"/>
                <w:sz w:val="27"/>
                <w:szCs w:val="27"/>
              </w:rPr>
              <w:t xml:space="preserve"> </w:t>
            </w:r>
            <w:r w:rsidRPr="00092586">
              <w:rPr>
                <w:sz w:val="27"/>
                <w:szCs w:val="27"/>
              </w:rPr>
              <w:t>2 ПДК</w:t>
            </w:r>
          </w:p>
        </w:tc>
        <w:tc>
          <w:tcPr>
            <w:tcW w:w="2087" w:type="dxa"/>
          </w:tcPr>
          <w:p w:rsidR="008C387B" w:rsidRPr="00092586" w:rsidRDefault="006C1E8F">
            <w:pPr>
              <w:pStyle w:val="TableParagraph"/>
              <w:spacing w:before="102"/>
              <w:ind w:left="142" w:right="119" w:firstLine="208"/>
              <w:rPr>
                <w:sz w:val="27"/>
                <w:szCs w:val="27"/>
              </w:rPr>
            </w:pPr>
            <w:r w:rsidRPr="00092586">
              <w:rPr>
                <w:sz w:val="27"/>
                <w:szCs w:val="27"/>
              </w:rPr>
              <w:t>от 2 фоновых</w:t>
            </w:r>
            <w:r w:rsidRPr="00092586">
              <w:rPr>
                <w:spacing w:val="1"/>
                <w:sz w:val="27"/>
                <w:szCs w:val="27"/>
              </w:rPr>
              <w:t xml:space="preserve"> </w:t>
            </w:r>
            <w:r w:rsidRPr="00092586">
              <w:rPr>
                <w:sz w:val="27"/>
                <w:szCs w:val="27"/>
              </w:rPr>
              <w:t>значений</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ПДК</w:t>
            </w:r>
          </w:p>
        </w:tc>
        <w:tc>
          <w:tcPr>
            <w:tcW w:w="1806" w:type="dxa"/>
          </w:tcPr>
          <w:p w:rsidR="008C387B" w:rsidRPr="00092586" w:rsidRDefault="008C387B">
            <w:pPr>
              <w:pStyle w:val="TableParagraph"/>
              <w:spacing w:before="9"/>
              <w:rPr>
                <w:sz w:val="27"/>
                <w:szCs w:val="27"/>
              </w:rPr>
            </w:pPr>
          </w:p>
          <w:p w:rsidR="008C387B" w:rsidRPr="00092586" w:rsidRDefault="006C1E8F">
            <w:pPr>
              <w:pStyle w:val="TableParagraph"/>
              <w:ind w:left="177"/>
              <w:rPr>
                <w:sz w:val="27"/>
                <w:szCs w:val="27"/>
              </w:rPr>
            </w:pPr>
            <w:r w:rsidRPr="00092586">
              <w:rPr>
                <w:sz w:val="27"/>
                <w:szCs w:val="27"/>
              </w:rPr>
              <w:t>от</w:t>
            </w:r>
            <w:r w:rsidRPr="00092586">
              <w:rPr>
                <w:spacing w:val="-1"/>
                <w:sz w:val="27"/>
                <w:szCs w:val="27"/>
              </w:rPr>
              <w:t xml:space="preserve"> </w:t>
            </w:r>
            <w:r w:rsidRPr="00092586">
              <w:rPr>
                <w:sz w:val="27"/>
                <w:szCs w:val="27"/>
              </w:rPr>
              <w:t>1 до</w:t>
            </w:r>
            <w:r w:rsidRPr="00092586">
              <w:rPr>
                <w:spacing w:val="-1"/>
                <w:sz w:val="27"/>
                <w:szCs w:val="27"/>
              </w:rPr>
              <w:t xml:space="preserve"> </w:t>
            </w:r>
            <w:r w:rsidRPr="00092586">
              <w:rPr>
                <w:sz w:val="27"/>
                <w:szCs w:val="27"/>
              </w:rPr>
              <w:t>2 ПДК</w:t>
            </w:r>
          </w:p>
        </w:tc>
        <w:tc>
          <w:tcPr>
            <w:tcW w:w="2087" w:type="dxa"/>
          </w:tcPr>
          <w:p w:rsidR="008C387B" w:rsidRPr="00092586" w:rsidRDefault="006C1E8F">
            <w:pPr>
              <w:pStyle w:val="TableParagraph"/>
              <w:spacing w:before="102"/>
              <w:ind w:left="140" w:right="121" w:firstLine="208"/>
              <w:rPr>
                <w:sz w:val="27"/>
                <w:szCs w:val="27"/>
              </w:rPr>
            </w:pPr>
            <w:r w:rsidRPr="00092586">
              <w:rPr>
                <w:sz w:val="27"/>
                <w:szCs w:val="27"/>
              </w:rPr>
              <w:t>от 2 фоновых</w:t>
            </w:r>
            <w:r w:rsidRPr="00092586">
              <w:rPr>
                <w:spacing w:val="1"/>
                <w:sz w:val="27"/>
                <w:szCs w:val="27"/>
              </w:rPr>
              <w:t xml:space="preserve"> </w:t>
            </w:r>
            <w:r w:rsidRPr="00092586">
              <w:rPr>
                <w:sz w:val="27"/>
                <w:szCs w:val="27"/>
              </w:rPr>
              <w:t>значений</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ПДК</w:t>
            </w:r>
          </w:p>
        </w:tc>
        <w:tc>
          <w:tcPr>
            <w:tcW w:w="1808" w:type="dxa"/>
          </w:tcPr>
          <w:p w:rsidR="008C387B" w:rsidRPr="00092586" w:rsidRDefault="008C387B">
            <w:pPr>
              <w:pStyle w:val="TableParagraph"/>
              <w:spacing w:before="9"/>
              <w:rPr>
                <w:sz w:val="27"/>
                <w:szCs w:val="27"/>
              </w:rPr>
            </w:pPr>
          </w:p>
          <w:p w:rsidR="008C387B" w:rsidRPr="00092586" w:rsidRDefault="006C1E8F">
            <w:pPr>
              <w:pStyle w:val="TableParagraph"/>
              <w:ind w:left="175"/>
              <w:rPr>
                <w:sz w:val="27"/>
                <w:szCs w:val="27"/>
              </w:rPr>
            </w:pPr>
            <w:r w:rsidRPr="00092586">
              <w:rPr>
                <w:sz w:val="27"/>
                <w:szCs w:val="27"/>
              </w:rPr>
              <w:t>от</w:t>
            </w:r>
            <w:r w:rsidRPr="00092586">
              <w:rPr>
                <w:spacing w:val="-1"/>
                <w:sz w:val="27"/>
                <w:szCs w:val="27"/>
              </w:rPr>
              <w:t xml:space="preserve"> </w:t>
            </w:r>
            <w:r w:rsidRPr="00092586">
              <w:rPr>
                <w:sz w:val="27"/>
                <w:szCs w:val="27"/>
              </w:rPr>
              <w:t>1</w:t>
            </w:r>
            <w:r w:rsidRPr="00092586">
              <w:rPr>
                <w:spacing w:val="-1"/>
                <w:sz w:val="27"/>
                <w:szCs w:val="27"/>
              </w:rPr>
              <w:t xml:space="preserve"> </w:t>
            </w:r>
            <w:r w:rsidRPr="00092586">
              <w:rPr>
                <w:sz w:val="27"/>
                <w:szCs w:val="27"/>
              </w:rPr>
              <w:t>до 2</w:t>
            </w:r>
            <w:r w:rsidRPr="00092586">
              <w:rPr>
                <w:spacing w:val="-1"/>
                <w:sz w:val="27"/>
                <w:szCs w:val="27"/>
              </w:rPr>
              <w:t xml:space="preserve"> </w:t>
            </w:r>
            <w:r w:rsidRPr="00092586">
              <w:rPr>
                <w:sz w:val="27"/>
                <w:szCs w:val="27"/>
              </w:rPr>
              <w:t>ПДК</w:t>
            </w:r>
          </w:p>
        </w:tc>
        <w:tc>
          <w:tcPr>
            <w:tcW w:w="2089" w:type="dxa"/>
          </w:tcPr>
          <w:p w:rsidR="008C387B" w:rsidRPr="00092586" w:rsidRDefault="006C1E8F">
            <w:pPr>
              <w:pStyle w:val="TableParagraph"/>
              <w:spacing w:before="102"/>
              <w:ind w:left="136" w:right="127" w:firstLine="208"/>
              <w:rPr>
                <w:sz w:val="27"/>
                <w:szCs w:val="27"/>
              </w:rPr>
            </w:pPr>
            <w:r w:rsidRPr="00092586">
              <w:rPr>
                <w:sz w:val="27"/>
                <w:szCs w:val="27"/>
              </w:rPr>
              <w:t>от 2 фоновых</w:t>
            </w:r>
            <w:r w:rsidRPr="00092586">
              <w:rPr>
                <w:spacing w:val="1"/>
                <w:sz w:val="27"/>
                <w:szCs w:val="27"/>
              </w:rPr>
              <w:t xml:space="preserve"> </w:t>
            </w:r>
            <w:r w:rsidRPr="00092586">
              <w:rPr>
                <w:sz w:val="27"/>
                <w:szCs w:val="27"/>
              </w:rPr>
              <w:t>значений</w:t>
            </w:r>
            <w:r w:rsidRPr="00092586">
              <w:rPr>
                <w:spacing w:val="-3"/>
                <w:sz w:val="27"/>
                <w:szCs w:val="27"/>
              </w:rPr>
              <w:t xml:space="preserve"> </w:t>
            </w:r>
            <w:r w:rsidRPr="00092586">
              <w:rPr>
                <w:sz w:val="27"/>
                <w:szCs w:val="27"/>
              </w:rPr>
              <w:t>до</w:t>
            </w:r>
            <w:r w:rsidRPr="00092586">
              <w:rPr>
                <w:spacing w:val="-3"/>
                <w:sz w:val="27"/>
                <w:szCs w:val="27"/>
              </w:rPr>
              <w:t xml:space="preserve"> </w:t>
            </w:r>
            <w:r w:rsidRPr="00092586">
              <w:rPr>
                <w:sz w:val="27"/>
                <w:szCs w:val="27"/>
              </w:rPr>
              <w:t>ПДК</w:t>
            </w:r>
          </w:p>
        </w:tc>
      </w:tr>
      <w:tr w:rsidR="008C387B" w:rsidRPr="00092586">
        <w:trPr>
          <w:trHeight w:val="755"/>
        </w:trPr>
        <w:tc>
          <w:tcPr>
            <w:tcW w:w="1666" w:type="dxa"/>
          </w:tcPr>
          <w:p w:rsidR="008C387B" w:rsidRPr="00092586" w:rsidRDefault="006C1E8F" w:rsidP="00EA274E">
            <w:pPr>
              <w:pStyle w:val="TableParagraph"/>
              <w:spacing w:before="102"/>
              <w:rPr>
                <w:sz w:val="27"/>
                <w:szCs w:val="27"/>
              </w:rPr>
            </w:pPr>
            <w:r w:rsidRPr="00092586">
              <w:rPr>
                <w:sz w:val="27"/>
                <w:szCs w:val="27"/>
              </w:rPr>
              <w:t>Умеренно</w:t>
            </w:r>
            <w:r w:rsidRPr="00092586">
              <w:rPr>
                <w:spacing w:val="-58"/>
                <w:sz w:val="27"/>
                <w:szCs w:val="27"/>
              </w:rPr>
              <w:t xml:space="preserve"> </w:t>
            </w:r>
            <w:r w:rsidRPr="00092586">
              <w:rPr>
                <w:sz w:val="27"/>
                <w:szCs w:val="27"/>
              </w:rPr>
              <w:t>опасная</w:t>
            </w:r>
          </w:p>
        </w:tc>
        <w:tc>
          <w:tcPr>
            <w:tcW w:w="1354" w:type="dxa"/>
          </w:tcPr>
          <w:p w:rsidR="008C387B" w:rsidRPr="00092586" w:rsidRDefault="008C387B" w:rsidP="00EA274E">
            <w:pPr>
              <w:pStyle w:val="TableParagraph"/>
              <w:spacing w:before="8"/>
              <w:rPr>
                <w:sz w:val="27"/>
                <w:szCs w:val="27"/>
              </w:rPr>
            </w:pPr>
          </w:p>
          <w:p w:rsidR="008C387B" w:rsidRPr="00092586" w:rsidRDefault="006C1E8F" w:rsidP="00EA274E">
            <w:pPr>
              <w:pStyle w:val="TableParagraph"/>
              <w:spacing w:before="1"/>
              <w:rPr>
                <w:sz w:val="27"/>
                <w:szCs w:val="27"/>
              </w:rPr>
            </w:pPr>
            <w:r w:rsidRPr="00092586">
              <w:rPr>
                <w:sz w:val="27"/>
                <w:szCs w:val="27"/>
              </w:rPr>
              <w:t>16 -</w:t>
            </w:r>
            <w:r w:rsidRPr="00092586">
              <w:rPr>
                <w:spacing w:val="-1"/>
                <w:sz w:val="27"/>
                <w:szCs w:val="27"/>
              </w:rPr>
              <w:t xml:space="preserve"> </w:t>
            </w:r>
            <w:r w:rsidRPr="00092586">
              <w:rPr>
                <w:sz w:val="27"/>
                <w:szCs w:val="27"/>
              </w:rPr>
              <w:t>32</w:t>
            </w:r>
          </w:p>
        </w:tc>
        <w:tc>
          <w:tcPr>
            <w:tcW w:w="1806" w:type="dxa"/>
          </w:tcPr>
          <w:p w:rsidR="008C387B" w:rsidRPr="00092586" w:rsidRDefault="008C387B">
            <w:pPr>
              <w:pStyle w:val="TableParagraph"/>
              <w:rPr>
                <w:sz w:val="27"/>
                <w:szCs w:val="27"/>
              </w:rPr>
            </w:pPr>
          </w:p>
        </w:tc>
        <w:tc>
          <w:tcPr>
            <w:tcW w:w="2087" w:type="dxa"/>
          </w:tcPr>
          <w:p w:rsidR="008C387B" w:rsidRPr="00092586" w:rsidRDefault="008C387B">
            <w:pPr>
              <w:pStyle w:val="TableParagraph"/>
              <w:rPr>
                <w:sz w:val="27"/>
                <w:szCs w:val="27"/>
              </w:rPr>
            </w:pPr>
          </w:p>
        </w:tc>
        <w:tc>
          <w:tcPr>
            <w:tcW w:w="1806" w:type="dxa"/>
          </w:tcPr>
          <w:p w:rsidR="008C387B" w:rsidRPr="00092586" w:rsidRDefault="008C387B">
            <w:pPr>
              <w:pStyle w:val="TableParagraph"/>
              <w:rPr>
                <w:sz w:val="27"/>
                <w:szCs w:val="27"/>
              </w:rPr>
            </w:pPr>
          </w:p>
        </w:tc>
        <w:tc>
          <w:tcPr>
            <w:tcW w:w="2087" w:type="dxa"/>
          </w:tcPr>
          <w:p w:rsidR="008C387B" w:rsidRPr="00092586" w:rsidRDefault="008C387B">
            <w:pPr>
              <w:pStyle w:val="TableParagraph"/>
              <w:rPr>
                <w:sz w:val="27"/>
                <w:szCs w:val="27"/>
              </w:rPr>
            </w:pPr>
          </w:p>
        </w:tc>
        <w:tc>
          <w:tcPr>
            <w:tcW w:w="1808"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175"/>
              <w:rPr>
                <w:sz w:val="27"/>
                <w:szCs w:val="27"/>
              </w:rPr>
            </w:pPr>
            <w:r w:rsidRPr="00092586">
              <w:rPr>
                <w:sz w:val="27"/>
                <w:szCs w:val="27"/>
              </w:rPr>
              <w:t>от</w:t>
            </w:r>
            <w:r w:rsidRPr="00092586">
              <w:rPr>
                <w:spacing w:val="-1"/>
                <w:sz w:val="27"/>
                <w:szCs w:val="27"/>
              </w:rPr>
              <w:t xml:space="preserve"> </w:t>
            </w:r>
            <w:r w:rsidRPr="00092586">
              <w:rPr>
                <w:sz w:val="27"/>
                <w:szCs w:val="27"/>
              </w:rPr>
              <w:t>2 до</w:t>
            </w:r>
            <w:r w:rsidRPr="00092586">
              <w:rPr>
                <w:spacing w:val="-1"/>
                <w:sz w:val="27"/>
                <w:szCs w:val="27"/>
              </w:rPr>
              <w:t xml:space="preserve"> </w:t>
            </w:r>
            <w:r w:rsidRPr="00092586">
              <w:rPr>
                <w:sz w:val="27"/>
                <w:szCs w:val="27"/>
              </w:rPr>
              <w:t>5 ПДК</w:t>
            </w:r>
          </w:p>
        </w:tc>
        <w:tc>
          <w:tcPr>
            <w:tcW w:w="2089" w:type="dxa"/>
          </w:tcPr>
          <w:p w:rsidR="008C387B" w:rsidRPr="00092586" w:rsidRDefault="008C387B">
            <w:pPr>
              <w:pStyle w:val="TableParagraph"/>
              <w:spacing w:before="8"/>
              <w:rPr>
                <w:sz w:val="27"/>
                <w:szCs w:val="27"/>
              </w:rPr>
            </w:pPr>
          </w:p>
          <w:p w:rsidR="008C387B" w:rsidRPr="00092586" w:rsidRDefault="006C1E8F">
            <w:pPr>
              <w:pStyle w:val="TableParagraph"/>
              <w:spacing w:before="1"/>
              <w:ind w:right="173"/>
              <w:jc w:val="right"/>
              <w:rPr>
                <w:sz w:val="27"/>
                <w:szCs w:val="27"/>
              </w:rPr>
            </w:pPr>
            <w:r w:rsidRPr="00092586">
              <w:rPr>
                <w:sz w:val="27"/>
                <w:szCs w:val="27"/>
              </w:rPr>
              <w:t>от</w:t>
            </w:r>
            <w:r w:rsidRPr="00092586">
              <w:rPr>
                <w:spacing w:val="-2"/>
                <w:sz w:val="27"/>
                <w:szCs w:val="27"/>
              </w:rPr>
              <w:t xml:space="preserve"> </w:t>
            </w:r>
            <w:r w:rsidRPr="00092586">
              <w:rPr>
                <w:sz w:val="27"/>
                <w:szCs w:val="27"/>
              </w:rPr>
              <w:t>ПДК</w:t>
            </w:r>
            <w:r w:rsidRPr="00092586">
              <w:rPr>
                <w:spacing w:val="-2"/>
                <w:sz w:val="27"/>
                <w:szCs w:val="27"/>
              </w:rPr>
              <w:t xml:space="preserve"> </w:t>
            </w:r>
            <w:r w:rsidRPr="00092586">
              <w:rPr>
                <w:sz w:val="27"/>
                <w:szCs w:val="27"/>
              </w:rPr>
              <w:t>до</w:t>
            </w:r>
            <w:r w:rsidRPr="00092586">
              <w:rPr>
                <w:spacing w:val="-2"/>
                <w:sz w:val="27"/>
                <w:szCs w:val="27"/>
              </w:rPr>
              <w:t xml:space="preserve"> </w:t>
            </w:r>
            <w:proofErr w:type="spellStart"/>
            <w:r w:rsidRPr="00092586">
              <w:rPr>
                <w:sz w:val="27"/>
                <w:szCs w:val="27"/>
              </w:rPr>
              <w:t>Kmax</w:t>
            </w:r>
            <w:proofErr w:type="spellEnd"/>
          </w:p>
        </w:tc>
      </w:tr>
      <w:tr w:rsidR="008C387B" w:rsidRPr="00092586">
        <w:trPr>
          <w:trHeight w:val="481"/>
        </w:trPr>
        <w:tc>
          <w:tcPr>
            <w:tcW w:w="1666" w:type="dxa"/>
          </w:tcPr>
          <w:p w:rsidR="008C387B" w:rsidRPr="00092586" w:rsidRDefault="006C1E8F" w:rsidP="00EA274E">
            <w:pPr>
              <w:pStyle w:val="TableParagraph"/>
              <w:spacing w:before="102"/>
              <w:rPr>
                <w:sz w:val="27"/>
                <w:szCs w:val="27"/>
              </w:rPr>
            </w:pPr>
            <w:r w:rsidRPr="00092586">
              <w:rPr>
                <w:sz w:val="27"/>
                <w:szCs w:val="27"/>
              </w:rPr>
              <w:t>Опасная</w:t>
            </w:r>
          </w:p>
        </w:tc>
        <w:tc>
          <w:tcPr>
            <w:tcW w:w="1354" w:type="dxa"/>
          </w:tcPr>
          <w:p w:rsidR="008C387B" w:rsidRPr="00092586" w:rsidRDefault="006C1E8F" w:rsidP="00EA274E">
            <w:pPr>
              <w:pStyle w:val="TableParagraph"/>
              <w:spacing w:before="102"/>
              <w:rPr>
                <w:sz w:val="27"/>
                <w:szCs w:val="27"/>
              </w:rPr>
            </w:pPr>
            <w:r w:rsidRPr="00092586">
              <w:rPr>
                <w:sz w:val="27"/>
                <w:szCs w:val="27"/>
              </w:rPr>
              <w:t>32 -</w:t>
            </w:r>
            <w:r w:rsidRPr="00092586">
              <w:rPr>
                <w:spacing w:val="-1"/>
                <w:sz w:val="27"/>
                <w:szCs w:val="27"/>
              </w:rPr>
              <w:t xml:space="preserve"> </w:t>
            </w:r>
            <w:r w:rsidRPr="00092586">
              <w:rPr>
                <w:sz w:val="27"/>
                <w:szCs w:val="27"/>
              </w:rPr>
              <w:t>128</w:t>
            </w:r>
          </w:p>
        </w:tc>
        <w:tc>
          <w:tcPr>
            <w:tcW w:w="1806" w:type="dxa"/>
          </w:tcPr>
          <w:p w:rsidR="008C387B" w:rsidRPr="00092586" w:rsidRDefault="006C1E8F">
            <w:pPr>
              <w:pStyle w:val="TableParagraph"/>
              <w:spacing w:before="102"/>
              <w:ind w:left="179"/>
              <w:rPr>
                <w:sz w:val="27"/>
                <w:szCs w:val="27"/>
              </w:rPr>
            </w:pPr>
            <w:r w:rsidRPr="00092586">
              <w:rPr>
                <w:sz w:val="27"/>
                <w:szCs w:val="27"/>
              </w:rPr>
              <w:t>от</w:t>
            </w:r>
            <w:r w:rsidRPr="00092586">
              <w:rPr>
                <w:spacing w:val="-1"/>
                <w:sz w:val="27"/>
                <w:szCs w:val="27"/>
              </w:rPr>
              <w:t xml:space="preserve"> </w:t>
            </w:r>
            <w:r w:rsidRPr="00092586">
              <w:rPr>
                <w:sz w:val="27"/>
                <w:szCs w:val="27"/>
              </w:rPr>
              <w:t>2 до</w:t>
            </w:r>
            <w:r w:rsidRPr="00092586">
              <w:rPr>
                <w:spacing w:val="-1"/>
                <w:sz w:val="27"/>
                <w:szCs w:val="27"/>
              </w:rPr>
              <w:t xml:space="preserve"> </w:t>
            </w:r>
            <w:r w:rsidRPr="00092586">
              <w:rPr>
                <w:sz w:val="27"/>
                <w:szCs w:val="27"/>
              </w:rPr>
              <w:t>5 ПДК</w:t>
            </w:r>
          </w:p>
        </w:tc>
        <w:tc>
          <w:tcPr>
            <w:tcW w:w="2087" w:type="dxa"/>
          </w:tcPr>
          <w:p w:rsidR="008C387B" w:rsidRPr="00092586" w:rsidRDefault="006C1E8F">
            <w:pPr>
              <w:pStyle w:val="TableParagraph"/>
              <w:spacing w:before="102"/>
              <w:ind w:right="165"/>
              <w:jc w:val="right"/>
              <w:rPr>
                <w:sz w:val="27"/>
                <w:szCs w:val="27"/>
              </w:rPr>
            </w:pPr>
            <w:r w:rsidRPr="00092586">
              <w:rPr>
                <w:sz w:val="27"/>
                <w:szCs w:val="27"/>
              </w:rPr>
              <w:t>от</w:t>
            </w:r>
            <w:r w:rsidRPr="00092586">
              <w:rPr>
                <w:spacing w:val="-2"/>
                <w:sz w:val="27"/>
                <w:szCs w:val="27"/>
              </w:rPr>
              <w:t xml:space="preserve"> </w:t>
            </w:r>
            <w:r w:rsidRPr="00092586">
              <w:rPr>
                <w:sz w:val="27"/>
                <w:szCs w:val="27"/>
              </w:rPr>
              <w:t>ПДК</w:t>
            </w:r>
            <w:r w:rsidRPr="00092586">
              <w:rPr>
                <w:spacing w:val="-2"/>
                <w:sz w:val="27"/>
                <w:szCs w:val="27"/>
              </w:rPr>
              <w:t xml:space="preserve"> </w:t>
            </w:r>
            <w:r w:rsidRPr="00092586">
              <w:rPr>
                <w:sz w:val="27"/>
                <w:szCs w:val="27"/>
              </w:rPr>
              <w:t>до</w:t>
            </w:r>
            <w:r w:rsidRPr="00092586">
              <w:rPr>
                <w:spacing w:val="-2"/>
                <w:sz w:val="27"/>
                <w:szCs w:val="27"/>
              </w:rPr>
              <w:t xml:space="preserve"> </w:t>
            </w:r>
            <w:proofErr w:type="spellStart"/>
            <w:r w:rsidRPr="00092586">
              <w:rPr>
                <w:sz w:val="27"/>
                <w:szCs w:val="27"/>
              </w:rPr>
              <w:t>Kmax</w:t>
            </w:r>
            <w:proofErr w:type="spellEnd"/>
          </w:p>
        </w:tc>
        <w:tc>
          <w:tcPr>
            <w:tcW w:w="1806" w:type="dxa"/>
          </w:tcPr>
          <w:p w:rsidR="008C387B" w:rsidRPr="00092586" w:rsidRDefault="006C1E8F">
            <w:pPr>
              <w:pStyle w:val="TableParagraph"/>
              <w:spacing w:before="102"/>
              <w:ind w:left="177"/>
              <w:rPr>
                <w:sz w:val="27"/>
                <w:szCs w:val="27"/>
              </w:rPr>
            </w:pPr>
            <w:r w:rsidRPr="00092586">
              <w:rPr>
                <w:sz w:val="27"/>
                <w:szCs w:val="27"/>
              </w:rPr>
              <w:t>от</w:t>
            </w:r>
            <w:r w:rsidRPr="00092586">
              <w:rPr>
                <w:spacing w:val="-1"/>
                <w:sz w:val="27"/>
                <w:szCs w:val="27"/>
              </w:rPr>
              <w:t xml:space="preserve"> </w:t>
            </w:r>
            <w:r w:rsidRPr="00092586">
              <w:rPr>
                <w:sz w:val="27"/>
                <w:szCs w:val="27"/>
              </w:rPr>
              <w:t>2 до</w:t>
            </w:r>
            <w:r w:rsidRPr="00092586">
              <w:rPr>
                <w:spacing w:val="-1"/>
                <w:sz w:val="27"/>
                <w:szCs w:val="27"/>
              </w:rPr>
              <w:t xml:space="preserve"> </w:t>
            </w:r>
            <w:r w:rsidRPr="00092586">
              <w:rPr>
                <w:sz w:val="27"/>
                <w:szCs w:val="27"/>
              </w:rPr>
              <w:t>5 ПДК</w:t>
            </w:r>
          </w:p>
        </w:tc>
        <w:tc>
          <w:tcPr>
            <w:tcW w:w="2087" w:type="dxa"/>
          </w:tcPr>
          <w:p w:rsidR="008C387B" w:rsidRPr="00092586" w:rsidRDefault="006C1E8F">
            <w:pPr>
              <w:pStyle w:val="TableParagraph"/>
              <w:spacing w:before="102"/>
              <w:ind w:right="167"/>
              <w:jc w:val="right"/>
              <w:rPr>
                <w:sz w:val="27"/>
                <w:szCs w:val="27"/>
              </w:rPr>
            </w:pPr>
            <w:r w:rsidRPr="00092586">
              <w:rPr>
                <w:sz w:val="27"/>
                <w:szCs w:val="27"/>
              </w:rPr>
              <w:t>от</w:t>
            </w:r>
            <w:r w:rsidRPr="00092586">
              <w:rPr>
                <w:spacing w:val="-2"/>
                <w:sz w:val="27"/>
                <w:szCs w:val="27"/>
              </w:rPr>
              <w:t xml:space="preserve"> </w:t>
            </w:r>
            <w:r w:rsidRPr="00092586">
              <w:rPr>
                <w:sz w:val="27"/>
                <w:szCs w:val="27"/>
              </w:rPr>
              <w:t>ПДК</w:t>
            </w:r>
            <w:r w:rsidRPr="00092586">
              <w:rPr>
                <w:spacing w:val="-2"/>
                <w:sz w:val="27"/>
                <w:szCs w:val="27"/>
              </w:rPr>
              <w:t xml:space="preserve"> </w:t>
            </w:r>
            <w:r w:rsidRPr="00092586">
              <w:rPr>
                <w:sz w:val="27"/>
                <w:szCs w:val="27"/>
              </w:rPr>
              <w:t>до</w:t>
            </w:r>
            <w:r w:rsidRPr="00092586">
              <w:rPr>
                <w:spacing w:val="-2"/>
                <w:sz w:val="27"/>
                <w:szCs w:val="27"/>
              </w:rPr>
              <w:t xml:space="preserve"> </w:t>
            </w:r>
            <w:proofErr w:type="spellStart"/>
            <w:r w:rsidRPr="00092586">
              <w:rPr>
                <w:sz w:val="27"/>
                <w:szCs w:val="27"/>
              </w:rPr>
              <w:t>Kmax</w:t>
            </w:r>
            <w:proofErr w:type="spellEnd"/>
          </w:p>
        </w:tc>
        <w:tc>
          <w:tcPr>
            <w:tcW w:w="1808" w:type="dxa"/>
          </w:tcPr>
          <w:p w:rsidR="008C387B" w:rsidRPr="00092586" w:rsidRDefault="006C1E8F">
            <w:pPr>
              <w:pStyle w:val="TableParagraph"/>
              <w:spacing w:before="102"/>
              <w:ind w:left="461"/>
              <w:rPr>
                <w:sz w:val="27"/>
                <w:szCs w:val="27"/>
              </w:rPr>
            </w:pPr>
            <w:r w:rsidRPr="00092586">
              <w:rPr>
                <w:sz w:val="27"/>
                <w:szCs w:val="27"/>
              </w:rPr>
              <w:t>&gt;</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ПДК</w:t>
            </w:r>
          </w:p>
        </w:tc>
        <w:tc>
          <w:tcPr>
            <w:tcW w:w="2089" w:type="dxa"/>
          </w:tcPr>
          <w:p w:rsidR="008C387B" w:rsidRPr="00092586" w:rsidRDefault="006C1E8F">
            <w:pPr>
              <w:pStyle w:val="TableParagraph"/>
              <w:spacing w:before="102"/>
              <w:ind w:left="648"/>
              <w:rPr>
                <w:sz w:val="27"/>
                <w:szCs w:val="27"/>
              </w:rPr>
            </w:pPr>
            <w:r w:rsidRPr="00092586">
              <w:rPr>
                <w:sz w:val="27"/>
                <w:szCs w:val="27"/>
              </w:rPr>
              <w:t>&gt;</w:t>
            </w:r>
            <w:r w:rsidRPr="00092586">
              <w:rPr>
                <w:spacing w:val="-2"/>
                <w:sz w:val="27"/>
                <w:szCs w:val="27"/>
              </w:rPr>
              <w:t xml:space="preserve"> </w:t>
            </w:r>
            <w:proofErr w:type="spellStart"/>
            <w:r w:rsidRPr="00092586">
              <w:rPr>
                <w:sz w:val="27"/>
                <w:szCs w:val="27"/>
              </w:rPr>
              <w:t>Kmax</w:t>
            </w:r>
            <w:proofErr w:type="spellEnd"/>
          </w:p>
        </w:tc>
      </w:tr>
      <w:tr w:rsidR="008C387B" w:rsidRPr="00092586">
        <w:trPr>
          <w:trHeight w:val="756"/>
        </w:trPr>
        <w:tc>
          <w:tcPr>
            <w:tcW w:w="1666" w:type="dxa"/>
          </w:tcPr>
          <w:p w:rsidR="008C387B" w:rsidRPr="00092586" w:rsidRDefault="006C1E8F" w:rsidP="00EA274E">
            <w:pPr>
              <w:pStyle w:val="TableParagraph"/>
              <w:spacing w:before="99"/>
              <w:rPr>
                <w:sz w:val="27"/>
                <w:szCs w:val="27"/>
              </w:rPr>
            </w:pPr>
            <w:r w:rsidRPr="00092586">
              <w:rPr>
                <w:spacing w:val="-1"/>
                <w:sz w:val="27"/>
                <w:szCs w:val="27"/>
              </w:rPr>
              <w:t>Чрезвычайно</w:t>
            </w:r>
            <w:r w:rsidRPr="00092586">
              <w:rPr>
                <w:spacing w:val="-57"/>
                <w:sz w:val="27"/>
                <w:szCs w:val="27"/>
              </w:rPr>
              <w:t xml:space="preserve"> </w:t>
            </w:r>
            <w:r w:rsidRPr="00092586">
              <w:rPr>
                <w:sz w:val="27"/>
                <w:szCs w:val="27"/>
              </w:rPr>
              <w:t>опасная</w:t>
            </w:r>
          </w:p>
        </w:tc>
        <w:tc>
          <w:tcPr>
            <w:tcW w:w="1354"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398"/>
              <w:rPr>
                <w:sz w:val="27"/>
                <w:szCs w:val="27"/>
              </w:rPr>
            </w:pPr>
            <w:r w:rsidRPr="00092586">
              <w:rPr>
                <w:sz w:val="27"/>
                <w:szCs w:val="27"/>
              </w:rPr>
              <w:t>&gt;</w:t>
            </w:r>
            <w:r w:rsidRPr="00092586">
              <w:rPr>
                <w:spacing w:val="-1"/>
                <w:sz w:val="27"/>
                <w:szCs w:val="27"/>
              </w:rPr>
              <w:t xml:space="preserve"> </w:t>
            </w:r>
            <w:r w:rsidRPr="00092586">
              <w:rPr>
                <w:sz w:val="27"/>
                <w:szCs w:val="27"/>
              </w:rPr>
              <w:t>128</w:t>
            </w:r>
          </w:p>
        </w:tc>
        <w:tc>
          <w:tcPr>
            <w:tcW w:w="1806"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465"/>
              <w:rPr>
                <w:sz w:val="27"/>
                <w:szCs w:val="27"/>
              </w:rPr>
            </w:pPr>
            <w:r w:rsidRPr="00092586">
              <w:rPr>
                <w:sz w:val="27"/>
                <w:szCs w:val="27"/>
              </w:rPr>
              <w:t>&gt;</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ПДК</w:t>
            </w:r>
          </w:p>
        </w:tc>
        <w:tc>
          <w:tcPr>
            <w:tcW w:w="2087"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651"/>
              <w:rPr>
                <w:sz w:val="27"/>
                <w:szCs w:val="27"/>
              </w:rPr>
            </w:pPr>
            <w:r w:rsidRPr="00092586">
              <w:rPr>
                <w:sz w:val="27"/>
                <w:szCs w:val="27"/>
              </w:rPr>
              <w:t>&gt;</w:t>
            </w:r>
            <w:r w:rsidRPr="00092586">
              <w:rPr>
                <w:spacing w:val="-2"/>
                <w:sz w:val="27"/>
                <w:szCs w:val="27"/>
              </w:rPr>
              <w:t xml:space="preserve"> </w:t>
            </w:r>
            <w:proofErr w:type="spellStart"/>
            <w:r w:rsidRPr="00092586">
              <w:rPr>
                <w:sz w:val="27"/>
                <w:szCs w:val="27"/>
              </w:rPr>
              <w:t>Kmax</w:t>
            </w:r>
            <w:proofErr w:type="spellEnd"/>
          </w:p>
        </w:tc>
        <w:tc>
          <w:tcPr>
            <w:tcW w:w="1806"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463"/>
              <w:rPr>
                <w:sz w:val="27"/>
                <w:szCs w:val="27"/>
              </w:rPr>
            </w:pPr>
            <w:r w:rsidRPr="00092586">
              <w:rPr>
                <w:sz w:val="27"/>
                <w:szCs w:val="27"/>
              </w:rPr>
              <w:t>&gt;</w:t>
            </w:r>
            <w:r w:rsidRPr="00092586">
              <w:rPr>
                <w:spacing w:val="-2"/>
                <w:sz w:val="27"/>
                <w:szCs w:val="27"/>
              </w:rPr>
              <w:t xml:space="preserve"> </w:t>
            </w:r>
            <w:r w:rsidRPr="00092586">
              <w:rPr>
                <w:sz w:val="27"/>
                <w:szCs w:val="27"/>
              </w:rPr>
              <w:t>5</w:t>
            </w:r>
            <w:r w:rsidRPr="00092586">
              <w:rPr>
                <w:spacing w:val="-1"/>
                <w:sz w:val="27"/>
                <w:szCs w:val="27"/>
              </w:rPr>
              <w:t xml:space="preserve"> </w:t>
            </w:r>
            <w:r w:rsidRPr="00092586">
              <w:rPr>
                <w:sz w:val="27"/>
                <w:szCs w:val="27"/>
              </w:rPr>
              <w:t>ПДК</w:t>
            </w:r>
          </w:p>
        </w:tc>
        <w:tc>
          <w:tcPr>
            <w:tcW w:w="2087"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649"/>
              <w:rPr>
                <w:sz w:val="27"/>
                <w:szCs w:val="27"/>
              </w:rPr>
            </w:pPr>
            <w:r w:rsidRPr="00092586">
              <w:rPr>
                <w:sz w:val="27"/>
                <w:szCs w:val="27"/>
              </w:rPr>
              <w:t>&gt;</w:t>
            </w:r>
            <w:r w:rsidRPr="00092586">
              <w:rPr>
                <w:spacing w:val="-2"/>
                <w:sz w:val="27"/>
                <w:szCs w:val="27"/>
              </w:rPr>
              <w:t xml:space="preserve"> </w:t>
            </w:r>
            <w:proofErr w:type="spellStart"/>
            <w:r w:rsidRPr="00092586">
              <w:rPr>
                <w:sz w:val="27"/>
                <w:szCs w:val="27"/>
              </w:rPr>
              <w:t>Kmax</w:t>
            </w:r>
            <w:proofErr w:type="spellEnd"/>
          </w:p>
        </w:tc>
        <w:tc>
          <w:tcPr>
            <w:tcW w:w="1808" w:type="dxa"/>
          </w:tcPr>
          <w:p w:rsidR="008C387B" w:rsidRPr="00092586" w:rsidRDefault="008C387B">
            <w:pPr>
              <w:pStyle w:val="TableParagraph"/>
              <w:rPr>
                <w:sz w:val="27"/>
                <w:szCs w:val="27"/>
              </w:rPr>
            </w:pPr>
          </w:p>
        </w:tc>
        <w:tc>
          <w:tcPr>
            <w:tcW w:w="2089" w:type="dxa"/>
          </w:tcPr>
          <w:p w:rsidR="008C387B" w:rsidRPr="00092586" w:rsidRDefault="008C387B">
            <w:pPr>
              <w:pStyle w:val="TableParagraph"/>
              <w:rPr>
                <w:sz w:val="27"/>
                <w:szCs w:val="27"/>
              </w:rPr>
            </w:pPr>
          </w:p>
        </w:tc>
      </w:tr>
    </w:tbl>
    <w:p w:rsidR="008C387B" w:rsidRPr="00092586" w:rsidRDefault="008C387B">
      <w:pPr>
        <w:pStyle w:val="a3"/>
        <w:spacing w:before="11"/>
        <w:ind w:left="0"/>
        <w:rPr>
          <w:sz w:val="27"/>
          <w:szCs w:val="27"/>
        </w:rPr>
      </w:pPr>
    </w:p>
    <w:p w:rsidR="008C387B" w:rsidRPr="00092586" w:rsidRDefault="006C1E8F">
      <w:pPr>
        <w:pStyle w:val="a3"/>
        <w:spacing w:line="322" w:lineRule="exact"/>
        <w:ind w:left="1065"/>
        <w:rPr>
          <w:sz w:val="27"/>
          <w:szCs w:val="27"/>
        </w:rPr>
      </w:pPr>
      <w:r w:rsidRPr="00092586">
        <w:rPr>
          <w:sz w:val="27"/>
          <w:szCs w:val="27"/>
        </w:rPr>
        <w:t>Примечания.</w:t>
      </w:r>
    </w:p>
    <w:p w:rsidR="008C387B" w:rsidRPr="00092586" w:rsidRDefault="006C1E8F">
      <w:pPr>
        <w:pStyle w:val="a3"/>
        <w:ind w:firstLine="852"/>
        <w:rPr>
          <w:sz w:val="27"/>
          <w:szCs w:val="27"/>
        </w:rPr>
      </w:pPr>
      <w:proofErr w:type="spellStart"/>
      <w:r w:rsidRPr="00092586">
        <w:rPr>
          <w:sz w:val="27"/>
          <w:szCs w:val="27"/>
        </w:rPr>
        <w:t>Kmax</w:t>
      </w:r>
      <w:proofErr w:type="spellEnd"/>
      <w:r w:rsidRPr="00092586">
        <w:rPr>
          <w:spacing w:val="48"/>
          <w:sz w:val="27"/>
          <w:szCs w:val="27"/>
        </w:rPr>
        <w:t xml:space="preserve"> </w:t>
      </w:r>
      <w:r w:rsidRPr="00092586">
        <w:rPr>
          <w:sz w:val="27"/>
          <w:szCs w:val="27"/>
        </w:rPr>
        <w:t>-</w:t>
      </w:r>
      <w:r w:rsidRPr="00092586">
        <w:rPr>
          <w:spacing w:val="47"/>
          <w:sz w:val="27"/>
          <w:szCs w:val="27"/>
        </w:rPr>
        <w:t xml:space="preserve"> </w:t>
      </w:r>
      <w:r w:rsidRPr="00092586">
        <w:rPr>
          <w:sz w:val="27"/>
          <w:szCs w:val="27"/>
        </w:rPr>
        <w:t>максимальное</w:t>
      </w:r>
      <w:r w:rsidRPr="00092586">
        <w:rPr>
          <w:spacing w:val="46"/>
          <w:sz w:val="27"/>
          <w:szCs w:val="27"/>
        </w:rPr>
        <w:t xml:space="preserve"> </w:t>
      </w:r>
      <w:r w:rsidRPr="00092586">
        <w:rPr>
          <w:sz w:val="27"/>
          <w:szCs w:val="27"/>
        </w:rPr>
        <w:t>значение</w:t>
      </w:r>
      <w:r w:rsidRPr="00092586">
        <w:rPr>
          <w:spacing w:val="47"/>
          <w:sz w:val="27"/>
          <w:szCs w:val="27"/>
        </w:rPr>
        <w:t xml:space="preserve"> </w:t>
      </w:r>
      <w:r w:rsidRPr="00092586">
        <w:rPr>
          <w:sz w:val="27"/>
          <w:szCs w:val="27"/>
        </w:rPr>
        <w:t>допустимого</w:t>
      </w:r>
      <w:r w:rsidRPr="00092586">
        <w:rPr>
          <w:spacing w:val="47"/>
          <w:sz w:val="27"/>
          <w:szCs w:val="27"/>
        </w:rPr>
        <w:t xml:space="preserve"> </w:t>
      </w:r>
      <w:r w:rsidRPr="00092586">
        <w:rPr>
          <w:sz w:val="27"/>
          <w:szCs w:val="27"/>
        </w:rPr>
        <w:t>уровня</w:t>
      </w:r>
      <w:r w:rsidRPr="00092586">
        <w:rPr>
          <w:spacing w:val="47"/>
          <w:sz w:val="27"/>
          <w:szCs w:val="27"/>
        </w:rPr>
        <w:t xml:space="preserve"> </w:t>
      </w:r>
      <w:r w:rsidRPr="00092586">
        <w:rPr>
          <w:sz w:val="27"/>
          <w:szCs w:val="27"/>
        </w:rPr>
        <w:t>содержания</w:t>
      </w:r>
      <w:r w:rsidRPr="00092586">
        <w:rPr>
          <w:spacing w:val="48"/>
          <w:sz w:val="27"/>
          <w:szCs w:val="27"/>
        </w:rPr>
        <w:t xml:space="preserve"> </w:t>
      </w:r>
      <w:r w:rsidRPr="00092586">
        <w:rPr>
          <w:sz w:val="27"/>
          <w:szCs w:val="27"/>
        </w:rPr>
        <w:t>элемента</w:t>
      </w:r>
      <w:r w:rsidRPr="00092586">
        <w:rPr>
          <w:spacing w:val="44"/>
          <w:sz w:val="27"/>
          <w:szCs w:val="27"/>
        </w:rPr>
        <w:t xml:space="preserve"> </w:t>
      </w:r>
      <w:r w:rsidRPr="00092586">
        <w:rPr>
          <w:sz w:val="27"/>
          <w:szCs w:val="27"/>
        </w:rPr>
        <w:t>по</w:t>
      </w:r>
      <w:r w:rsidRPr="00092586">
        <w:rPr>
          <w:spacing w:val="47"/>
          <w:sz w:val="27"/>
          <w:szCs w:val="27"/>
        </w:rPr>
        <w:t xml:space="preserve"> </w:t>
      </w:r>
      <w:r w:rsidRPr="00092586">
        <w:rPr>
          <w:sz w:val="27"/>
          <w:szCs w:val="27"/>
        </w:rPr>
        <w:t>одному</w:t>
      </w:r>
      <w:r w:rsidRPr="00092586">
        <w:rPr>
          <w:spacing w:val="44"/>
          <w:sz w:val="27"/>
          <w:szCs w:val="27"/>
        </w:rPr>
        <w:t xml:space="preserve"> </w:t>
      </w:r>
      <w:r w:rsidRPr="00092586">
        <w:rPr>
          <w:sz w:val="27"/>
          <w:szCs w:val="27"/>
        </w:rPr>
        <w:t>из</w:t>
      </w:r>
      <w:r w:rsidRPr="00092586">
        <w:rPr>
          <w:spacing w:val="46"/>
          <w:sz w:val="27"/>
          <w:szCs w:val="27"/>
        </w:rPr>
        <w:t xml:space="preserve"> </w:t>
      </w:r>
      <w:r w:rsidRPr="00092586">
        <w:rPr>
          <w:sz w:val="27"/>
          <w:szCs w:val="27"/>
        </w:rPr>
        <w:t>четырех</w:t>
      </w:r>
      <w:r w:rsidRPr="00092586">
        <w:rPr>
          <w:spacing w:val="45"/>
          <w:sz w:val="27"/>
          <w:szCs w:val="27"/>
        </w:rPr>
        <w:t xml:space="preserve"> </w:t>
      </w:r>
      <w:r w:rsidRPr="00092586">
        <w:rPr>
          <w:sz w:val="27"/>
          <w:szCs w:val="27"/>
        </w:rPr>
        <w:t>показателей</w:t>
      </w:r>
      <w:r w:rsidRPr="00092586">
        <w:rPr>
          <w:spacing w:val="-67"/>
          <w:sz w:val="27"/>
          <w:szCs w:val="27"/>
        </w:rPr>
        <w:t xml:space="preserve"> </w:t>
      </w:r>
      <w:r w:rsidRPr="00092586">
        <w:rPr>
          <w:sz w:val="27"/>
          <w:szCs w:val="27"/>
        </w:rPr>
        <w:t>вредности;</w:t>
      </w:r>
    </w:p>
    <w:p w:rsidR="008C387B" w:rsidRPr="00092586" w:rsidRDefault="006C1E8F">
      <w:pPr>
        <w:pStyle w:val="a3"/>
        <w:spacing w:before="1"/>
        <w:ind w:firstLine="852"/>
        <w:rPr>
          <w:sz w:val="27"/>
          <w:szCs w:val="27"/>
        </w:rPr>
      </w:pPr>
      <w:proofErr w:type="spellStart"/>
      <w:r w:rsidRPr="00092586">
        <w:rPr>
          <w:sz w:val="27"/>
          <w:szCs w:val="27"/>
        </w:rPr>
        <w:t>Zc</w:t>
      </w:r>
      <w:proofErr w:type="spellEnd"/>
      <w:r w:rsidRPr="00092586">
        <w:rPr>
          <w:spacing w:val="37"/>
          <w:sz w:val="27"/>
          <w:szCs w:val="27"/>
        </w:rPr>
        <w:t xml:space="preserve"> </w:t>
      </w:r>
      <w:r w:rsidRPr="00092586">
        <w:rPr>
          <w:sz w:val="27"/>
          <w:szCs w:val="27"/>
        </w:rPr>
        <w:t>-</w:t>
      </w:r>
      <w:r w:rsidRPr="00092586">
        <w:rPr>
          <w:spacing w:val="38"/>
          <w:sz w:val="27"/>
          <w:szCs w:val="27"/>
        </w:rPr>
        <w:t xml:space="preserve"> </w:t>
      </w:r>
      <w:r w:rsidRPr="00092586">
        <w:rPr>
          <w:sz w:val="27"/>
          <w:szCs w:val="27"/>
        </w:rPr>
        <w:t>расчет</w:t>
      </w:r>
      <w:r w:rsidRPr="00092586">
        <w:rPr>
          <w:spacing w:val="35"/>
          <w:sz w:val="27"/>
          <w:szCs w:val="27"/>
        </w:rPr>
        <w:t xml:space="preserve"> </w:t>
      </w:r>
      <w:r w:rsidRPr="00092586">
        <w:rPr>
          <w:sz w:val="27"/>
          <w:szCs w:val="27"/>
        </w:rPr>
        <w:t>проводится</w:t>
      </w:r>
      <w:r w:rsidRPr="00092586">
        <w:rPr>
          <w:spacing w:val="37"/>
          <w:sz w:val="27"/>
          <w:szCs w:val="27"/>
        </w:rPr>
        <w:t xml:space="preserve"> </w:t>
      </w:r>
      <w:r w:rsidRPr="00092586">
        <w:rPr>
          <w:sz w:val="27"/>
          <w:szCs w:val="27"/>
        </w:rPr>
        <w:t>в</w:t>
      </w:r>
      <w:r w:rsidRPr="00092586">
        <w:rPr>
          <w:spacing w:val="37"/>
          <w:sz w:val="27"/>
          <w:szCs w:val="27"/>
        </w:rPr>
        <w:t xml:space="preserve"> </w:t>
      </w:r>
      <w:r w:rsidRPr="00092586">
        <w:rPr>
          <w:sz w:val="27"/>
          <w:szCs w:val="27"/>
        </w:rPr>
        <w:t>соответствии</w:t>
      </w:r>
      <w:r w:rsidRPr="00092586">
        <w:rPr>
          <w:spacing w:val="38"/>
          <w:sz w:val="27"/>
          <w:szCs w:val="27"/>
        </w:rPr>
        <w:t xml:space="preserve"> </w:t>
      </w:r>
      <w:r w:rsidRPr="00092586">
        <w:rPr>
          <w:sz w:val="27"/>
          <w:szCs w:val="27"/>
        </w:rPr>
        <w:t>с</w:t>
      </w:r>
      <w:r w:rsidRPr="00092586">
        <w:rPr>
          <w:spacing w:val="37"/>
          <w:sz w:val="27"/>
          <w:szCs w:val="27"/>
        </w:rPr>
        <w:t xml:space="preserve"> </w:t>
      </w:r>
      <w:r w:rsidRPr="00092586">
        <w:rPr>
          <w:sz w:val="27"/>
          <w:szCs w:val="27"/>
        </w:rPr>
        <w:t>методическими</w:t>
      </w:r>
      <w:r w:rsidRPr="00092586">
        <w:rPr>
          <w:spacing w:val="36"/>
          <w:sz w:val="27"/>
          <w:szCs w:val="27"/>
        </w:rPr>
        <w:t xml:space="preserve"> </w:t>
      </w:r>
      <w:r w:rsidRPr="00092586">
        <w:rPr>
          <w:sz w:val="27"/>
          <w:szCs w:val="27"/>
        </w:rPr>
        <w:t>указаниями</w:t>
      </w:r>
      <w:r w:rsidRPr="00092586">
        <w:rPr>
          <w:spacing w:val="38"/>
          <w:sz w:val="27"/>
          <w:szCs w:val="27"/>
        </w:rPr>
        <w:t xml:space="preserve"> </w:t>
      </w:r>
      <w:r w:rsidRPr="00092586">
        <w:rPr>
          <w:sz w:val="27"/>
          <w:szCs w:val="27"/>
        </w:rPr>
        <w:t>по</w:t>
      </w:r>
      <w:r w:rsidRPr="00092586">
        <w:rPr>
          <w:spacing w:val="37"/>
          <w:sz w:val="27"/>
          <w:szCs w:val="27"/>
        </w:rPr>
        <w:t xml:space="preserve"> </w:t>
      </w:r>
      <w:r w:rsidRPr="00092586">
        <w:rPr>
          <w:sz w:val="27"/>
          <w:szCs w:val="27"/>
        </w:rPr>
        <w:t>гигиенической</w:t>
      </w:r>
      <w:r w:rsidRPr="00092586">
        <w:rPr>
          <w:spacing w:val="36"/>
          <w:sz w:val="27"/>
          <w:szCs w:val="27"/>
        </w:rPr>
        <w:t xml:space="preserve"> </w:t>
      </w:r>
      <w:r w:rsidRPr="00092586">
        <w:rPr>
          <w:sz w:val="27"/>
          <w:szCs w:val="27"/>
        </w:rPr>
        <w:t>оценке</w:t>
      </w:r>
      <w:r w:rsidRPr="00092586">
        <w:rPr>
          <w:spacing w:val="36"/>
          <w:sz w:val="27"/>
          <w:szCs w:val="27"/>
        </w:rPr>
        <w:t xml:space="preserve"> </w:t>
      </w:r>
      <w:r w:rsidRPr="00092586">
        <w:rPr>
          <w:sz w:val="27"/>
          <w:szCs w:val="27"/>
        </w:rPr>
        <w:t>качества</w:t>
      </w:r>
      <w:r w:rsidRPr="00092586">
        <w:rPr>
          <w:spacing w:val="35"/>
          <w:sz w:val="27"/>
          <w:szCs w:val="27"/>
        </w:rPr>
        <w:t xml:space="preserve"> </w:t>
      </w:r>
      <w:r w:rsidRPr="00092586">
        <w:rPr>
          <w:sz w:val="27"/>
          <w:szCs w:val="27"/>
        </w:rPr>
        <w:t>почвы</w:t>
      </w:r>
      <w:r w:rsidRPr="00092586">
        <w:rPr>
          <w:spacing w:val="-67"/>
          <w:sz w:val="27"/>
          <w:szCs w:val="27"/>
        </w:rPr>
        <w:t xml:space="preserve"> </w:t>
      </w:r>
      <w:r w:rsidRPr="00092586">
        <w:rPr>
          <w:sz w:val="27"/>
          <w:szCs w:val="27"/>
        </w:rPr>
        <w:t>населенных</w:t>
      </w:r>
      <w:r w:rsidRPr="00092586">
        <w:rPr>
          <w:spacing w:val="1"/>
          <w:sz w:val="27"/>
          <w:szCs w:val="27"/>
        </w:rPr>
        <w:t xml:space="preserve"> </w:t>
      </w:r>
      <w:r w:rsidRPr="00092586">
        <w:rPr>
          <w:sz w:val="27"/>
          <w:szCs w:val="27"/>
        </w:rPr>
        <w:t>мест.</w:t>
      </w:r>
    </w:p>
    <w:p w:rsidR="008C387B" w:rsidRPr="00092586" w:rsidRDefault="006C1E8F" w:rsidP="00EA274E">
      <w:pPr>
        <w:pStyle w:val="a3"/>
        <w:spacing w:line="321" w:lineRule="exact"/>
        <w:ind w:left="1065"/>
        <w:rPr>
          <w:sz w:val="27"/>
          <w:szCs w:val="27"/>
        </w:rPr>
        <w:sectPr w:rsidR="008C387B" w:rsidRPr="00092586" w:rsidSect="00CE1433">
          <w:pgSz w:w="16840" w:h="11910" w:orient="landscape"/>
          <w:pgMar w:top="1100" w:right="900" w:bottom="280" w:left="1276" w:header="717" w:footer="0" w:gutter="0"/>
          <w:cols w:space="720"/>
        </w:sectPr>
      </w:pPr>
      <w:r w:rsidRPr="00092586">
        <w:rPr>
          <w:sz w:val="27"/>
          <w:szCs w:val="27"/>
        </w:rPr>
        <w:t>Химические</w:t>
      </w:r>
      <w:r w:rsidRPr="00092586">
        <w:rPr>
          <w:spacing w:val="-2"/>
          <w:sz w:val="27"/>
          <w:szCs w:val="27"/>
        </w:rPr>
        <w:t xml:space="preserve"> </w:t>
      </w:r>
      <w:r w:rsidRPr="00092586">
        <w:rPr>
          <w:sz w:val="27"/>
          <w:szCs w:val="27"/>
        </w:rPr>
        <w:t>загрязняющие</w:t>
      </w:r>
      <w:r w:rsidRPr="00092586">
        <w:rPr>
          <w:spacing w:val="-2"/>
          <w:sz w:val="27"/>
          <w:szCs w:val="27"/>
        </w:rPr>
        <w:t xml:space="preserve"> </w:t>
      </w:r>
      <w:r w:rsidRPr="00092586">
        <w:rPr>
          <w:sz w:val="27"/>
          <w:szCs w:val="27"/>
        </w:rPr>
        <w:t>вещества</w:t>
      </w:r>
      <w:r w:rsidRPr="00092586">
        <w:rPr>
          <w:spacing w:val="-3"/>
          <w:sz w:val="27"/>
          <w:szCs w:val="27"/>
        </w:rPr>
        <w:t xml:space="preserve"> </w:t>
      </w:r>
      <w:r w:rsidRPr="00092586">
        <w:rPr>
          <w:sz w:val="27"/>
          <w:szCs w:val="27"/>
        </w:rPr>
        <w:t>разделяются</w:t>
      </w:r>
      <w:r w:rsidRPr="00092586">
        <w:rPr>
          <w:spacing w:val="-5"/>
          <w:sz w:val="27"/>
          <w:szCs w:val="27"/>
        </w:rPr>
        <w:t xml:space="preserve"> </w:t>
      </w:r>
      <w:r w:rsidRPr="00092586">
        <w:rPr>
          <w:sz w:val="27"/>
          <w:szCs w:val="27"/>
        </w:rPr>
        <w:t>на</w:t>
      </w:r>
      <w:r w:rsidRPr="00092586">
        <w:rPr>
          <w:spacing w:val="-2"/>
          <w:sz w:val="27"/>
          <w:szCs w:val="27"/>
        </w:rPr>
        <w:t xml:space="preserve"> </w:t>
      </w:r>
      <w:r w:rsidRPr="00092586">
        <w:rPr>
          <w:sz w:val="27"/>
          <w:szCs w:val="27"/>
        </w:rPr>
        <w:t>следующие</w:t>
      </w:r>
      <w:r w:rsidRPr="00092586">
        <w:rPr>
          <w:spacing w:val="-2"/>
          <w:sz w:val="27"/>
          <w:szCs w:val="27"/>
        </w:rPr>
        <w:t xml:space="preserve"> </w:t>
      </w:r>
      <w:r w:rsidRPr="00092586">
        <w:rPr>
          <w:sz w:val="27"/>
          <w:szCs w:val="27"/>
        </w:rPr>
        <w:t>классы</w:t>
      </w:r>
      <w:r w:rsidRPr="00092586">
        <w:rPr>
          <w:spacing w:val="-5"/>
          <w:sz w:val="27"/>
          <w:szCs w:val="27"/>
        </w:rPr>
        <w:t xml:space="preserve"> </w:t>
      </w:r>
      <w:r w:rsidRPr="00092586">
        <w:rPr>
          <w:sz w:val="27"/>
          <w:szCs w:val="27"/>
        </w:rPr>
        <w:t>опасности:</w:t>
      </w:r>
    </w:p>
    <w:p w:rsidR="008C387B" w:rsidRPr="00092586" w:rsidRDefault="008C387B">
      <w:pPr>
        <w:pStyle w:val="a3"/>
        <w:spacing w:before="1"/>
        <w:ind w:left="0"/>
        <w:rPr>
          <w:sz w:val="27"/>
          <w:szCs w:val="27"/>
        </w:rPr>
      </w:pPr>
    </w:p>
    <w:p w:rsidR="008C387B" w:rsidRPr="00092586" w:rsidRDefault="006C1E8F">
      <w:pPr>
        <w:pStyle w:val="a3"/>
        <w:spacing w:before="89"/>
        <w:ind w:left="1065" w:right="6213"/>
        <w:rPr>
          <w:sz w:val="27"/>
          <w:szCs w:val="27"/>
        </w:rPr>
      </w:pPr>
      <w:r w:rsidRPr="00092586">
        <w:rPr>
          <w:sz w:val="27"/>
          <w:szCs w:val="27"/>
        </w:rPr>
        <w:t>I - мышьяк, кадмий, ртуть, свинец, цинк, фтор, 3-, 4-бензапирен;</w:t>
      </w:r>
      <w:r w:rsidRPr="00092586">
        <w:rPr>
          <w:spacing w:val="-67"/>
          <w:sz w:val="27"/>
          <w:szCs w:val="27"/>
        </w:rPr>
        <w:t xml:space="preserve"> </w:t>
      </w:r>
      <w:r w:rsidRPr="00092586">
        <w:rPr>
          <w:sz w:val="27"/>
          <w:szCs w:val="27"/>
        </w:rPr>
        <w:t>II</w:t>
      </w:r>
      <w:r w:rsidRPr="00092586">
        <w:rPr>
          <w:spacing w:val="-2"/>
          <w:sz w:val="27"/>
          <w:szCs w:val="27"/>
        </w:rPr>
        <w:t xml:space="preserve"> </w:t>
      </w:r>
      <w:r w:rsidRPr="00092586">
        <w:rPr>
          <w:sz w:val="27"/>
          <w:szCs w:val="27"/>
        </w:rPr>
        <w:t>-</w:t>
      </w:r>
      <w:r w:rsidRPr="00092586">
        <w:rPr>
          <w:spacing w:val="-2"/>
          <w:sz w:val="27"/>
          <w:szCs w:val="27"/>
        </w:rPr>
        <w:t xml:space="preserve"> </w:t>
      </w:r>
      <w:r w:rsidRPr="00092586">
        <w:rPr>
          <w:sz w:val="27"/>
          <w:szCs w:val="27"/>
        </w:rPr>
        <w:t>бор,</w:t>
      </w:r>
      <w:r w:rsidRPr="00092586">
        <w:rPr>
          <w:spacing w:val="-1"/>
          <w:sz w:val="27"/>
          <w:szCs w:val="27"/>
        </w:rPr>
        <w:t xml:space="preserve"> </w:t>
      </w:r>
      <w:r w:rsidRPr="00092586">
        <w:rPr>
          <w:sz w:val="27"/>
          <w:szCs w:val="27"/>
        </w:rPr>
        <w:t>кобальт,</w:t>
      </w:r>
      <w:r w:rsidRPr="00092586">
        <w:rPr>
          <w:spacing w:val="-2"/>
          <w:sz w:val="27"/>
          <w:szCs w:val="27"/>
        </w:rPr>
        <w:t xml:space="preserve"> </w:t>
      </w:r>
      <w:r w:rsidRPr="00092586">
        <w:rPr>
          <w:sz w:val="27"/>
          <w:szCs w:val="27"/>
        </w:rPr>
        <w:t>никель,</w:t>
      </w:r>
      <w:r w:rsidRPr="00092586">
        <w:rPr>
          <w:spacing w:val="-2"/>
          <w:sz w:val="27"/>
          <w:szCs w:val="27"/>
        </w:rPr>
        <w:t xml:space="preserve"> </w:t>
      </w:r>
      <w:r w:rsidRPr="00092586">
        <w:rPr>
          <w:sz w:val="27"/>
          <w:szCs w:val="27"/>
        </w:rPr>
        <w:t>молибден,</w:t>
      </w:r>
      <w:r w:rsidRPr="00092586">
        <w:rPr>
          <w:spacing w:val="-1"/>
          <w:sz w:val="27"/>
          <w:szCs w:val="27"/>
        </w:rPr>
        <w:t xml:space="preserve"> </w:t>
      </w:r>
      <w:r w:rsidRPr="00092586">
        <w:rPr>
          <w:sz w:val="27"/>
          <w:szCs w:val="27"/>
        </w:rPr>
        <w:t>медь,</w:t>
      </w:r>
      <w:r w:rsidRPr="00092586">
        <w:rPr>
          <w:spacing w:val="-2"/>
          <w:sz w:val="27"/>
          <w:szCs w:val="27"/>
        </w:rPr>
        <w:t xml:space="preserve"> </w:t>
      </w:r>
      <w:r w:rsidRPr="00092586">
        <w:rPr>
          <w:sz w:val="27"/>
          <w:szCs w:val="27"/>
        </w:rPr>
        <w:t>сурьма,</w:t>
      </w:r>
      <w:r w:rsidRPr="00092586">
        <w:rPr>
          <w:spacing w:val="-2"/>
          <w:sz w:val="27"/>
          <w:szCs w:val="27"/>
        </w:rPr>
        <w:t xml:space="preserve"> </w:t>
      </w:r>
      <w:r w:rsidRPr="00092586">
        <w:rPr>
          <w:sz w:val="27"/>
          <w:szCs w:val="27"/>
        </w:rPr>
        <w:t>хром;</w:t>
      </w:r>
    </w:p>
    <w:p w:rsidR="008C387B" w:rsidRPr="00092586" w:rsidRDefault="006C1E8F" w:rsidP="00EA274E">
      <w:pPr>
        <w:pStyle w:val="a3"/>
        <w:spacing w:line="321" w:lineRule="exact"/>
        <w:ind w:left="1065"/>
        <w:rPr>
          <w:sz w:val="27"/>
          <w:szCs w:val="27"/>
        </w:rPr>
      </w:pPr>
      <w:r w:rsidRPr="00092586">
        <w:rPr>
          <w:sz w:val="27"/>
          <w:szCs w:val="27"/>
        </w:rPr>
        <w:t>III</w:t>
      </w:r>
      <w:r w:rsidRPr="00092586">
        <w:rPr>
          <w:spacing w:val="-4"/>
          <w:sz w:val="27"/>
          <w:szCs w:val="27"/>
        </w:rPr>
        <w:t xml:space="preserve"> </w:t>
      </w:r>
      <w:r w:rsidRPr="00092586">
        <w:rPr>
          <w:sz w:val="27"/>
          <w:szCs w:val="27"/>
        </w:rPr>
        <w:t>-</w:t>
      </w:r>
      <w:r w:rsidRPr="00092586">
        <w:rPr>
          <w:spacing w:val="-3"/>
          <w:sz w:val="27"/>
          <w:szCs w:val="27"/>
        </w:rPr>
        <w:t xml:space="preserve"> </w:t>
      </w:r>
      <w:r w:rsidRPr="00092586">
        <w:rPr>
          <w:sz w:val="27"/>
          <w:szCs w:val="27"/>
        </w:rPr>
        <w:t>барий,</w:t>
      </w:r>
      <w:r w:rsidRPr="00092586">
        <w:rPr>
          <w:spacing w:val="-3"/>
          <w:sz w:val="27"/>
          <w:szCs w:val="27"/>
        </w:rPr>
        <w:t xml:space="preserve"> </w:t>
      </w:r>
      <w:r w:rsidRPr="00092586">
        <w:rPr>
          <w:sz w:val="27"/>
          <w:szCs w:val="27"/>
        </w:rPr>
        <w:t>ванадий,</w:t>
      </w:r>
      <w:r w:rsidRPr="00092586">
        <w:rPr>
          <w:spacing w:val="-5"/>
          <w:sz w:val="27"/>
          <w:szCs w:val="27"/>
        </w:rPr>
        <w:t xml:space="preserve"> </w:t>
      </w:r>
      <w:r w:rsidRPr="00092586">
        <w:rPr>
          <w:sz w:val="27"/>
          <w:szCs w:val="27"/>
        </w:rPr>
        <w:t>вольфрам,</w:t>
      </w:r>
      <w:r w:rsidRPr="00092586">
        <w:rPr>
          <w:spacing w:val="-3"/>
          <w:sz w:val="27"/>
          <w:szCs w:val="27"/>
        </w:rPr>
        <w:t xml:space="preserve"> </w:t>
      </w:r>
      <w:r w:rsidRPr="00092586">
        <w:rPr>
          <w:sz w:val="27"/>
          <w:szCs w:val="27"/>
        </w:rPr>
        <w:t>марганец,</w:t>
      </w:r>
      <w:r w:rsidRPr="00092586">
        <w:rPr>
          <w:spacing w:val="-4"/>
          <w:sz w:val="27"/>
          <w:szCs w:val="27"/>
        </w:rPr>
        <w:t xml:space="preserve"> </w:t>
      </w:r>
      <w:r w:rsidRPr="00092586">
        <w:rPr>
          <w:sz w:val="27"/>
          <w:szCs w:val="27"/>
        </w:rPr>
        <w:t>стронций,</w:t>
      </w:r>
      <w:r w:rsidRPr="00092586">
        <w:rPr>
          <w:spacing w:val="-3"/>
          <w:sz w:val="27"/>
          <w:szCs w:val="27"/>
        </w:rPr>
        <w:t xml:space="preserve"> </w:t>
      </w:r>
      <w:proofErr w:type="spellStart"/>
      <w:r w:rsidRPr="00092586">
        <w:rPr>
          <w:sz w:val="27"/>
          <w:szCs w:val="27"/>
        </w:rPr>
        <w:t>ацетофенон</w:t>
      </w:r>
      <w:proofErr w:type="spellEnd"/>
      <w:r w:rsidRPr="00092586">
        <w:rPr>
          <w:sz w:val="27"/>
          <w:szCs w:val="27"/>
        </w:rPr>
        <w:t>.</w:t>
      </w:r>
    </w:p>
    <w:p w:rsidR="008C387B" w:rsidRPr="00092586" w:rsidRDefault="006C1E8F" w:rsidP="00BB093C">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125</w:t>
      </w:r>
    </w:p>
    <w:tbl>
      <w:tblPr>
        <w:tblStyle w:val="TableNormal"/>
        <w:tblW w:w="1469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3752"/>
        <w:gridCol w:w="4148"/>
        <w:gridCol w:w="3639"/>
      </w:tblGrid>
      <w:tr w:rsidR="008C387B" w:rsidRPr="00092586" w:rsidTr="00BB093C">
        <w:trPr>
          <w:trHeight w:val="756"/>
        </w:trPr>
        <w:tc>
          <w:tcPr>
            <w:tcW w:w="3159" w:type="dxa"/>
          </w:tcPr>
          <w:p w:rsidR="008C387B" w:rsidRPr="00092586" w:rsidRDefault="006C1E8F">
            <w:pPr>
              <w:pStyle w:val="TableParagraph"/>
              <w:spacing w:before="100"/>
              <w:ind w:left="1339" w:right="215" w:hanging="1107"/>
              <w:rPr>
                <w:sz w:val="27"/>
                <w:szCs w:val="27"/>
              </w:rPr>
            </w:pPr>
            <w:r w:rsidRPr="00092586">
              <w:rPr>
                <w:sz w:val="27"/>
                <w:szCs w:val="27"/>
              </w:rPr>
              <w:t>Категория</w:t>
            </w:r>
            <w:r w:rsidRPr="00092586">
              <w:rPr>
                <w:spacing w:val="-10"/>
                <w:sz w:val="27"/>
                <w:szCs w:val="27"/>
              </w:rPr>
              <w:t xml:space="preserve"> </w:t>
            </w:r>
            <w:r w:rsidRPr="00092586">
              <w:rPr>
                <w:sz w:val="27"/>
                <w:szCs w:val="27"/>
              </w:rPr>
              <w:t>загрязненности</w:t>
            </w:r>
            <w:r w:rsidRPr="00092586">
              <w:rPr>
                <w:spacing w:val="-57"/>
                <w:sz w:val="27"/>
                <w:szCs w:val="27"/>
              </w:rPr>
              <w:t xml:space="preserve"> </w:t>
            </w:r>
            <w:r w:rsidRPr="00092586">
              <w:rPr>
                <w:sz w:val="27"/>
                <w:szCs w:val="27"/>
              </w:rPr>
              <w:t>почв</w:t>
            </w:r>
          </w:p>
        </w:tc>
        <w:tc>
          <w:tcPr>
            <w:tcW w:w="3752" w:type="dxa"/>
          </w:tcPr>
          <w:p w:rsidR="008C387B" w:rsidRPr="00092586" w:rsidRDefault="006C1E8F">
            <w:pPr>
              <w:pStyle w:val="TableParagraph"/>
              <w:spacing w:before="100"/>
              <w:ind w:left="1637" w:right="205" w:hanging="1403"/>
              <w:rPr>
                <w:sz w:val="27"/>
                <w:szCs w:val="27"/>
              </w:rPr>
            </w:pPr>
            <w:r w:rsidRPr="00092586">
              <w:rPr>
                <w:sz w:val="27"/>
                <w:szCs w:val="27"/>
              </w:rPr>
              <w:t>Характеристика загрязненности</w:t>
            </w:r>
            <w:r w:rsidRPr="00092586">
              <w:rPr>
                <w:spacing w:val="-58"/>
                <w:sz w:val="27"/>
                <w:szCs w:val="27"/>
              </w:rPr>
              <w:t xml:space="preserve"> </w:t>
            </w:r>
            <w:r w:rsidRPr="00092586">
              <w:rPr>
                <w:sz w:val="27"/>
                <w:szCs w:val="27"/>
              </w:rPr>
              <w:t>почв</w:t>
            </w:r>
          </w:p>
        </w:tc>
        <w:tc>
          <w:tcPr>
            <w:tcW w:w="4148" w:type="dxa"/>
          </w:tcPr>
          <w:p w:rsidR="008C387B" w:rsidRPr="00092586" w:rsidRDefault="008C387B">
            <w:pPr>
              <w:pStyle w:val="TableParagraph"/>
              <w:spacing w:before="9"/>
              <w:rPr>
                <w:sz w:val="27"/>
                <w:szCs w:val="27"/>
              </w:rPr>
            </w:pPr>
          </w:p>
          <w:p w:rsidR="008C387B" w:rsidRPr="00092586" w:rsidRDefault="006C1E8F">
            <w:pPr>
              <w:pStyle w:val="TableParagraph"/>
              <w:ind w:left="81"/>
              <w:rPr>
                <w:sz w:val="27"/>
                <w:szCs w:val="27"/>
              </w:rPr>
            </w:pPr>
            <w:r w:rsidRPr="00092586">
              <w:rPr>
                <w:sz w:val="27"/>
                <w:szCs w:val="27"/>
              </w:rPr>
              <w:t>Возможное</w:t>
            </w:r>
            <w:r w:rsidRPr="00092586">
              <w:rPr>
                <w:spacing w:val="-4"/>
                <w:sz w:val="27"/>
                <w:szCs w:val="27"/>
              </w:rPr>
              <w:t xml:space="preserve"> </w:t>
            </w:r>
            <w:r w:rsidRPr="00092586">
              <w:rPr>
                <w:sz w:val="27"/>
                <w:szCs w:val="27"/>
              </w:rPr>
              <w:t>использование</w:t>
            </w:r>
            <w:r w:rsidRPr="00092586">
              <w:rPr>
                <w:spacing w:val="-3"/>
                <w:sz w:val="27"/>
                <w:szCs w:val="27"/>
              </w:rPr>
              <w:t xml:space="preserve"> </w:t>
            </w:r>
            <w:r w:rsidRPr="00092586">
              <w:rPr>
                <w:sz w:val="27"/>
                <w:szCs w:val="27"/>
              </w:rPr>
              <w:t>территории</w:t>
            </w:r>
          </w:p>
        </w:tc>
        <w:tc>
          <w:tcPr>
            <w:tcW w:w="3639" w:type="dxa"/>
          </w:tcPr>
          <w:p w:rsidR="008C387B" w:rsidRPr="00092586" w:rsidRDefault="006C1E8F">
            <w:pPr>
              <w:pStyle w:val="TableParagraph"/>
              <w:spacing w:before="100"/>
              <w:ind w:left="1576" w:right="133" w:hanging="1419"/>
              <w:rPr>
                <w:sz w:val="27"/>
                <w:szCs w:val="27"/>
              </w:rPr>
            </w:pPr>
            <w:r w:rsidRPr="00092586">
              <w:rPr>
                <w:sz w:val="27"/>
                <w:szCs w:val="27"/>
              </w:rPr>
              <w:t>Рекомендации по оздоровлению</w:t>
            </w:r>
            <w:r w:rsidRPr="00092586">
              <w:rPr>
                <w:spacing w:val="-57"/>
                <w:sz w:val="27"/>
                <w:szCs w:val="27"/>
              </w:rPr>
              <w:t xml:space="preserve"> </w:t>
            </w:r>
            <w:r w:rsidRPr="00092586">
              <w:rPr>
                <w:sz w:val="27"/>
                <w:szCs w:val="27"/>
              </w:rPr>
              <w:t>почв</w:t>
            </w:r>
          </w:p>
        </w:tc>
      </w:tr>
      <w:tr w:rsidR="008C387B" w:rsidRPr="00092586" w:rsidTr="00BB093C">
        <w:trPr>
          <w:trHeight w:val="479"/>
        </w:trPr>
        <w:tc>
          <w:tcPr>
            <w:tcW w:w="3159" w:type="dxa"/>
          </w:tcPr>
          <w:p w:rsidR="008C387B" w:rsidRPr="00092586" w:rsidRDefault="006C1E8F">
            <w:pPr>
              <w:pStyle w:val="TableParagraph"/>
              <w:spacing w:before="99"/>
              <w:ind w:left="9"/>
              <w:jc w:val="center"/>
              <w:rPr>
                <w:sz w:val="27"/>
                <w:szCs w:val="27"/>
              </w:rPr>
            </w:pPr>
            <w:r w:rsidRPr="00092586">
              <w:rPr>
                <w:sz w:val="27"/>
                <w:szCs w:val="27"/>
              </w:rPr>
              <w:t>1</w:t>
            </w:r>
          </w:p>
        </w:tc>
        <w:tc>
          <w:tcPr>
            <w:tcW w:w="3752" w:type="dxa"/>
          </w:tcPr>
          <w:p w:rsidR="008C387B" w:rsidRPr="00092586" w:rsidRDefault="006C1E8F">
            <w:pPr>
              <w:pStyle w:val="TableParagraph"/>
              <w:spacing w:before="99"/>
              <w:ind w:left="12"/>
              <w:jc w:val="center"/>
              <w:rPr>
                <w:sz w:val="27"/>
                <w:szCs w:val="27"/>
              </w:rPr>
            </w:pPr>
            <w:r w:rsidRPr="00092586">
              <w:rPr>
                <w:sz w:val="27"/>
                <w:szCs w:val="27"/>
              </w:rPr>
              <w:t>2</w:t>
            </w:r>
          </w:p>
        </w:tc>
        <w:tc>
          <w:tcPr>
            <w:tcW w:w="4148" w:type="dxa"/>
          </w:tcPr>
          <w:p w:rsidR="008C387B" w:rsidRPr="00092586" w:rsidRDefault="006C1E8F">
            <w:pPr>
              <w:pStyle w:val="TableParagraph"/>
              <w:spacing w:before="99"/>
              <w:ind w:left="8"/>
              <w:jc w:val="center"/>
              <w:rPr>
                <w:sz w:val="27"/>
                <w:szCs w:val="27"/>
              </w:rPr>
            </w:pPr>
            <w:r w:rsidRPr="00092586">
              <w:rPr>
                <w:sz w:val="27"/>
                <w:szCs w:val="27"/>
              </w:rPr>
              <w:t>3</w:t>
            </w:r>
          </w:p>
        </w:tc>
        <w:tc>
          <w:tcPr>
            <w:tcW w:w="3639" w:type="dxa"/>
          </w:tcPr>
          <w:p w:rsidR="008C387B" w:rsidRPr="00092586" w:rsidRDefault="006C1E8F">
            <w:pPr>
              <w:pStyle w:val="TableParagraph"/>
              <w:spacing w:before="99"/>
              <w:ind w:left="8"/>
              <w:jc w:val="center"/>
              <w:rPr>
                <w:sz w:val="27"/>
                <w:szCs w:val="27"/>
              </w:rPr>
            </w:pPr>
            <w:r w:rsidRPr="00092586">
              <w:rPr>
                <w:sz w:val="27"/>
                <w:szCs w:val="27"/>
              </w:rPr>
              <w:t>4</w:t>
            </w:r>
          </w:p>
        </w:tc>
      </w:tr>
      <w:tr w:rsidR="008C387B" w:rsidRPr="00092586" w:rsidTr="00BB093C">
        <w:trPr>
          <w:trHeight w:val="2412"/>
        </w:trPr>
        <w:tc>
          <w:tcPr>
            <w:tcW w:w="3159" w:type="dxa"/>
          </w:tcPr>
          <w:p w:rsidR="008C387B" w:rsidRPr="00092586" w:rsidRDefault="006C1E8F">
            <w:pPr>
              <w:pStyle w:val="TableParagraph"/>
              <w:spacing w:before="102"/>
              <w:ind w:left="62"/>
              <w:rPr>
                <w:sz w:val="27"/>
                <w:szCs w:val="27"/>
              </w:rPr>
            </w:pPr>
            <w:r w:rsidRPr="00092586">
              <w:rPr>
                <w:sz w:val="27"/>
                <w:szCs w:val="27"/>
              </w:rPr>
              <w:t>1.</w:t>
            </w:r>
            <w:r w:rsidRPr="00092586">
              <w:rPr>
                <w:spacing w:val="-3"/>
                <w:sz w:val="27"/>
                <w:szCs w:val="27"/>
              </w:rPr>
              <w:t xml:space="preserve"> </w:t>
            </w:r>
            <w:r w:rsidRPr="00092586">
              <w:rPr>
                <w:sz w:val="27"/>
                <w:szCs w:val="27"/>
              </w:rPr>
              <w:t>Допустимая</w:t>
            </w:r>
          </w:p>
        </w:tc>
        <w:tc>
          <w:tcPr>
            <w:tcW w:w="3752" w:type="dxa"/>
          </w:tcPr>
          <w:p w:rsidR="008C387B" w:rsidRPr="00092586" w:rsidRDefault="006C1E8F">
            <w:pPr>
              <w:pStyle w:val="TableParagraph"/>
              <w:spacing w:before="102"/>
              <w:ind w:left="64" w:right="102"/>
              <w:rPr>
                <w:sz w:val="27"/>
                <w:szCs w:val="27"/>
              </w:rPr>
            </w:pPr>
            <w:r w:rsidRPr="00092586">
              <w:rPr>
                <w:sz w:val="27"/>
                <w:szCs w:val="27"/>
              </w:rPr>
              <w:t>содержание</w:t>
            </w:r>
            <w:r w:rsidRPr="00092586">
              <w:rPr>
                <w:spacing w:val="-5"/>
                <w:sz w:val="27"/>
                <w:szCs w:val="27"/>
              </w:rPr>
              <w:t xml:space="preserve"> </w:t>
            </w:r>
            <w:r w:rsidRPr="00092586">
              <w:rPr>
                <w:sz w:val="27"/>
                <w:szCs w:val="27"/>
              </w:rPr>
              <w:t>химических</w:t>
            </w:r>
            <w:r w:rsidRPr="00092586">
              <w:rPr>
                <w:spacing w:val="-3"/>
                <w:sz w:val="27"/>
                <w:szCs w:val="27"/>
              </w:rPr>
              <w:t xml:space="preserve"> </w:t>
            </w:r>
            <w:r w:rsidRPr="00092586">
              <w:rPr>
                <w:sz w:val="27"/>
                <w:szCs w:val="27"/>
              </w:rPr>
              <w:t>веществ</w:t>
            </w:r>
            <w:r w:rsidRPr="00092586">
              <w:rPr>
                <w:spacing w:val="-4"/>
                <w:sz w:val="27"/>
                <w:szCs w:val="27"/>
              </w:rPr>
              <w:t xml:space="preserve"> </w:t>
            </w:r>
            <w:r w:rsidRPr="00092586">
              <w:rPr>
                <w:sz w:val="27"/>
                <w:szCs w:val="27"/>
              </w:rPr>
              <w:t>в</w:t>
            </w:r>
            <w:r w:rsidRPr="00092586">
              <w:rPr>
                <w:spacing w:val="-57"/>
                <w:sz w:val="27"/>
                <w:szCs w:val="27"/>
              </w:rPr>
              <w:t xml:space="preserve"> </w:t>
            </w:r>
            <w:r w:rsidRPr="00092586">
              <w:rPr>
                <w:sz w:val="27"/>
                <w:szCs w:val="27"/>
              </w:rPr>
              <w:t>почве превышает фоновое, но не</w:t>
            </w:r>
            <w:r w:rsidRPr="00092586">
              <w:rPr>
                <w:spacing w:val="1"/>
                <w:sz w:val="27"/>
                <w:szCs w:val="27"/>
              </w:rPr>
              <w:t xml:space="preserve"> </w:t>
            </w:r>
            <w:r w:rsidRPr="00092586">
              <w:rPr>
                <w:sz w:val="27"/>
                <w:szCs w:val="27"/>
              </w:rPr>
              <w:t>выше</w:t>
            </w:r>
            <w:r w:rsidRPr="00092586">
              <w:rPr>
                <w:spacing w:val="-2"/>
                <w:sz w:val="27"/>
                <w:szCs w:val="27"/>
              </w:rPr>
              <w:t xml:space="preserve"> </w:t>
            </w:r>
            <w:r w:rsidRPr="00092586">
              <w:rPr>
                <w:sz w:val="27"/>
                <w:szCs w:val="27"/>
              </w:rPr>
              <w:t>ПДК</w:t>
            </w:r>
          </w:p>
        </w:tc>
        <w:tc>
          <w:tcPr>
            <w:tcW w:w="4148" w:type="dxa"/>
          </w:tcPr>
          <w:p w:rsidR="008C387B" w:rsidRPr="00092586" w:rsidRDefault="006C1E8F">
            <w:pPr>
              <w:pStyle w:val="TableParagraph"/>
              <w:spacing w:before="102"/>
              <w:ind w:left="62"/>
              <w:rPr>
                <w:sz w:val="27"/>
                <w:szCs w:val="27"/>
              </w:rPr>
            </w:pPr>
            <w:r w:rsidRPr="00092586">
              <w:rPr>
                <w:sz w:val="27"/>
                <w:szCs w:val="27"/>
              </w:rPr>
              <w:t>использование</w:t>
            </w:r>
            <w:r w:rsidRPr="00092586">
              <w:rPr>
                <w:spacing w:val="-4"/>
                <w:sz w:val="27"/>
                <w:szCs w:val="27"/>
              </w:rPr>
              <w:t xml:space="preserve"> </w:t>
            </w:r>
            <w:r w:rsidRPr="00092586">
              <w:rPr>
                <w:sz w:val="27"/>
                <w:szCs w:val="27"/>
              </w:rPr>
              <w:t>под</w:t>
            </w:r>
            <w:r w:rsidRPr="00092586">
              <w:rPr>
                <w:spacing w:val="-3"/>
                <w:sz w:val="27"/>
                <w:szCs w:val="27"/>
              </w:rPr>
              <w:t xml:space="preserve"> </w:t>
            </w:r>
            <w:r w:rsidRPr="00092586">
              <w:rPr>
                <w:sz w:val="27"/>
                <w:szCs w:val="27"/>
              </w:rPr>
              <w:t>любые</w:t>
            </w:r>
            <w:r w:rsidRPr="00092586">
              <w:rPr>
                <w:spacing w:val="-3"/>
                <w:sz w:val="27"/>
                <w:szCs w:val="27"/>
              </w:rPr>
              <w:t xml:space="preserve"> </w:t>
            </w:r>
            <w:r w:rsidRPr="00092586">
              <w:rPr>
                <w:sz w:val="27"/>
                <w:szCs w:val="27"/>
              </w:rPr>
              <w:t>культуры</w:t>
            </w:r>
          </w:p>
        </w:tc>
        <w:tc>
          <w:tcPr>
            <w:tcW w:w="3639" w:type="dxa"/>
          </w:tcPr>
          <w:p w:rsidR="008C387B" w:rsidRPr="00092586" w:rsidRDefault="006C1E8F">
            <w:pPr>
              <w:pStyle w:val="TableParagraph"/>
              <w:spacing w:before="102"/>
              <w:ind w:left="62" w:right="225"/>
              <w:rPr>
                <w:sz w:val="27"/>
                <w:szCs w:val="27"/>
              </w:rPr>
            </w:pPr>
            <w:r w:rsidRPr="00092586">
              <w:rPr>
                <w:sz w:val="27"/>
                <w:szCs w:val="27"/>
              </w:rPr>
              <w:t>снижение уровня воздействия</w:t>
            </w:r>
            <w:r w:rsidRPr="00092586">
              <w:rPr>
                <w:spacing w:val="1"/>
                <w:sz w:val="27"/>
                <w:szCs w:val="27"/>
              </w:rPr>
              <w:t xml:space="preserve"> </w:t>
            </w:r>
            <w:r w:rsidRPr="00092586">
              <w:rPr>
                <w:sz w:val="27"/>
                <w:szCs w:val="27"/>
              </w:rPr>
              <w:t>источников загрязнения почвы.</w:t>
            </w:r>
            <w:r w:rsidRPr="00092586">
              <w:rPr>
                <w:spacing w:val="1"/>
                <w:sz w:val="27"/>
                <w:szCs w:val="27"/>
              </w:rPr>
              <w:t xml:space="preserve"> </w:t>
            </w:r>
            <w:r w:rsidRPr="00092586">
              <w:rPr>
                <w:sz w:val="27"/>
                <w:szCs w:val="27"/>
              </w:rPr>
              <w:t>Осуществление мероприятий по</w:t>
            </w:r>
            <w:r w:rsidRPr="00092586">
              <w:rPr>
                <w:spacing w:val="-57"/>
                <w:sz w:val="27"/>
                <w:szCs w:val="27"/>
              </w:rPr>
              <w:t xml:space="preserve"> </w:t>
            </w:r>
            <w:r w:rsidRPr="00092586">
              <w:rPr>
                <w:sz w:val="27"/>
                <w:szCs w:val="27"/>
              </w:rPr>
              <w:t>снижению доступности</w:t>
            </w:r>
            <w:r w:rsidRPr="00092586">
              <w:rPr>
                <w:spacing w:val="1"/>
                <w:sz w:val="27"/>
                <w:szCs w:val="27"/>
              </w:rPr>
              <w:t xml:space="preserve"> </w:t>
            </w:r>
            <w:proofErr w:type="spellStart"/>
            <w:r w:rsidRPr="00092586">
              <w:rPr>
                <w:sz w:val="27"/>
                <w:szCs w:val="27"/>
              </w:rPr>
              <w:t>токсикантов</w:t>
            </w:r>
            <w:proofErr w:type="spellEnd"/>
            <w:r w:rsidRPr="00092586">
              <w:rPr>
                <w:sz w:val="27"/>
                <w:szCs w:val="27"/>
              </w:rPr>
              <w:t xml:space="preserve"> для растений</w:t>
            </w:r>
            <w:r w:rsidRPr="00092586">
              <w:rPr>
                <w:spacing w:val="1"/>
                <w:sz w:val="27"/>
                <w:szCs w:val="27"/>
              </w:rPr>
              <w:t xml:space="preserve"> </w:t>
            </w:r>
            <w:r w:rsidRPr="00092586">
              <w:rPr>
                <w:sz w:val="27"/>
                <w:szCs w:val="27"/>
              </w:rPr>
              <w:t>(известкование, внесение</w:t>
            </w:r>
            <w:r w:rsidRPr="00092586">
              <w:rPr>
                <w:spacing w:val="1"/>
                <w:sz w:val="27"/>
                <w:szCs w:val="27"/>
              </w:rPr>
              <w:t xml:space="preserve"> </w:t>
            </w:r>
            <w:r w:rsidRPr="00092586">
              <w:rPr>
                <w:sz w:val="27"/>
                <w:szCs w:val="27"/>
              </w:rPr>
              <w:t>органических</w:t>
            </w:r>
            <w:r w:rsidRPr="00092586">
              <w:rPr>
                <w:spacing w:val="3"/>
                <w:sz w:val="27"/>
                <w:szCs w:val="27"/>
              </w:rPr>
              <w:t xml:space="preserve"> </w:t>
            </w:r>
            <w:r w:rsidRPr="00092586">
              <w:rPr>
                <w:sz w:val="27"/>
                <w:szCs w:val="27"/>
              </w:rPr>
              <w:t>удобрений</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другое)</w:t>
            </w:r>
          </w:p>
        </w:tc>
      </w:tr>
      <w:tr w:rsidR="008C387B" w:rsidRPr="00092586" w:rsidTr="00BB093C">
        <w:trPr>
          <w:trHeight w:val="2964"/>
        </w:trPr>
        <w:tc>
          <w:tcPr>
            <w:tcW w:w="3159" w:type="dxa"/>
          </w:tcPr>
          <w:p w:rsidR="008C387B" w:rsidRPr="00092586" w:rsidRDefault="006C1E8F">
            <w:pPr>
              <w:pStyle w:val="TableParagraph"/>
              <w:spacing w:before="102"/>
              <w:ind w:left="62"/>
              <w:rPr>
                <w:sz w:val="27"/>
                <w:szCs w:val="27"/>
              </w:rPr>
            </w:pPr>
            <w:r w:rsidRPr="00092586">
              <w:rPr>
                <w:sz w:val="27"/>
                <w:szCs w:val="27"/>
              </w:rPr>
              <w:t>2.</w:t>
            </w:r>
            <w:r w:rsidRPr="00092586">
              <w:rPr>
                <w:spacing w:val="-2"/>
                <w:sz w:val="27"/>
                <w:szCs w:val="27"/>
              </w:rPr>
              <w:t xml:space="preserve"> </w:t>
            </w:r>
            <w:r w:rsidRPr="00092586">
              <w:rPr>
                <w:sz w:val="27"/>
                <w:szCs w:val="27"/>
              </w:rPr>
              <w:t>Умеренно</w:t>
            </w:r>
            <w:r w:rsidRPr="00092586">
              <w:rPr>
                <w:spacing w:val="-2"/>
                <w:sz w:val="27"/>
                <w:szCs w:val="27"/>
              </w:rPr>
              <w:t xml:space="preserve"> </w:t>
            </w:r>
            <w:r w:rsidRPr="00092586">
              <w:rPr>
                <w:sz w:val="27"/>
                <w:szCs w:val="27"/>
              </w:rPr>
              <w:t>опасная</w:t>
            </w:r>
          </w:p>
        </w:tc>
        <w:tc>
          <w:tcPr>
            <w:tcW w:w="3752" w:type="dxa"/>
          </w:tcPr>
          <w:p w:rsidR="008C387B" w:rsidRPr="00092586" w:rsidRDefault="006C1E8F">
            <w:pPr>
              <w:pStyle w:val="TableParagraph"/>
              <w:spacing w:before="102"/>
              <w:ind w:left="64" w:right="102"/>
              <w:rPr>
                <w:sz w:val="27"/>
                <w:szCs w:val="27"/>
              </w:rPr>
            </w:pPr>
            <w:r w:rsidRPr="00092586">
              <w:rPr>
                <w:sz w:val="27"/>
                <w:szCs w:val="27"/>
              </w:rPr>
              <w:t>содержание</w:t>
            </w:r>
            <w:r w:rsidRPr="00092586">
              <w:rPr>
                <w:spacing w:val="-5"/>
                <w:sz w:val="27"/>
                <w:szCs w:val="27"/>
              </w:rPr>
              <w:t xml:space="preserve"> </w:t>
            </w:r>
            <w:r w:rsidRPr="00092586">
              <w:rPr>
                <w:sz w:val="27"/>
                <w:szCs w:val="27"/>
              </w:rPr>
              <w:t>химических</w:t>
            </w:r>
            <w:r w:rsidRPr="00092586">
              <w:rPr>
                <w:spacing w:val="-3"/>
                <w:sz w:val="27"/>
                <w:szCs w:val="27"/>
              </w:rPr>
              <w:t xml:space="preserve"> </w:t>
            </w:r>
            <w:r w:rsidRPr="00092586">
              <w:rPr>
                <w:sz w:val="27"/>
                <w:szCs w:val="27"/>
              </w:rPr>
              <w:t>веществ</w:t>
            </w:r>
            <w:r w:rsidRPr="00092586">
              <w:rPr>
                <w:spacing w:val="-4"/>
                <w:sz w:val="27"/>
                <w:szCs w:val="27"/>
              </w:rPr>
              <w:t xml:space="preserve"> </w:t>
            </w:r>
            <w:r w:rsidRPr="00092586">
              <w:rPr>
                <w:sz w:val="27"/>
                <w:szCs w:val="27"/>
              </w:rPr>
              <w:t>в</w:t>
            </w:r>
            <w:r w:rsidRPr="00092586">
              <w:rPr>
                <w:spacing w:val="-57"/>
                <w:sz w:val="27"/>
                <w:szCs w:val="27"/>
              </w:rPr>
              <w:t xml:space="preserve"> </w:t>
            </w:r>
            <w:r w:rsidRPr="00092586">
              <w:rPr>
                <w:sz w:val="27"/>
                <w:szCs w:val="27"/>
              </w:rPr>
              <w:t>почве превышает их ПДК при</w:t>
            </w:r>
            <w:r w:rsidRPr="00092586">
              <w:rPr>
                <w:spacing w:val="1"/>
                <w:sz w:val="27"/>
                <w:szCs w:val="27"/>
              </w:rPr>
              <w:t xml:space="preserve"> </w:t>
            </w:r>
            <w:r w:rsidRPr="00092586">
              <w:rPr>
                <w:sz w:val="27"/>
                <w:szCs w:val="27"/>
              </w:rPr>
              <w:t xml:space="preserve">лимитирующем </w:t>
            </w:r>
            <w:proofErr w:type="spellStart"/>
            <w:r w:rsidRPr="00092586">
              <w:rPr>
                <w:sz w:val="27"/>
                <w:szCs w:val="27"/>
              </w:rPr>
              <w:t>общесанитарном</w:t>
            </w:r>
            <w:proofErr w:type="spellEnd"/>
            <w:r w:rsidRPr="00092586">
              <w:rPr>
                <w:sz w:val="27"/>
                <w:szCs w:val="27"/>
              </w:rPr>
              <w:t>,</w:t>
            </w:r>
            <w:r w:rsidRPr="00092586">
              <w:rPr>
                <w:spacing w:val="1"/>
                <w:sz w:val="27"/>
                <w:szCs w:val="27"/>
              </w:rPr>
              <w:t xml:space="preserve"> </w:t>
            </w:r>
            <w:r w:rsidRPr="00092586">
              <w:rPr>
                <w:sz w:val="27"/>
                <w:szCs w:val="27"/>
              </w:rPr>
              <w:t>миграционном водном и</w:t>
            </w:r>
            <w:r w:rsidRPr="00092586">
              <w:rPr>
                <w:spacing w:val="1"/>
                <w:sz w:val="27"/>
                <w:szCs w:val="27"/>
              </w:rPr>
              <w:t xml:space="preserve"> </w:t>
            </w:r>
            <w:r w:rsidRPr="00092586">
              <w:rPr>
                <w:sz w:val="27"/>
                <w:szCs w:val="27"/>
              </w:rPr>
              <w:t>миграционном воздушном</w:t>
            </w:r>
            <w:r w:rsidRPr="00092586">
              <w:rPr>
                <w:spacing w:val="1"/>
                <w:sz w:val="27"/>
                <w:szCs w:val="27"/>
              </w:rPr>
              <w:t xml:space="preserve"> </w:t>
            </w:r>
            <w:r w:rsidRPr="00092586">
              <w:rPr>
                <w:sz w:val="27"/>
                <w:szCs w:val="27"/>
              </w:rPr>
              <w:t>показателях вредности, но ниже</w:t>
            </w:r>
            <w:r w:rsidRPr="00092586">
              <w:rPr>
                <w:spacing w:val="1"/>
                <w:sz w:val="27"/>
                <w:szCs w:val="27"/>
              </w:rPr>
              <w:t xml:space="preserve"> </w:t>
            </w:r>
            <w:r w:rsidRPr="00092586">
              <w:rPr>
                <w:sz w:val="27"/>
                <w:szCs w:val="27"/>
              </w:rPr>
              <w:t>допустимого</w:t>
            </w:r>
            <w:r w:rsidRPr="00092586">
              <w:rPr>
                <w:spacing w:val="1"/>
                <w:sz w:val="27"/>
                <w:szCs w:val="27"/>
              </w:rPr>
              <w:t xml:space="preserve"> </w:t>
            </w:r>
            <w:r w:rsidRPr="00092586">
              <w:rPr>
                <w:sz w:val="27"/>
                <w:szCs w:val="27"/>
              </w:rPr>
              <w:t>уровня по</w:t>
            </w:r>
            <w:r w:rsidRPr="00092586">
              <w:rPr>
                <w:spacing w:val="1"/>
                <w:sz w:val="27"/>
                <w:szCs w:val="27"/>
              </w:rPr>
              <w:t xml:space="preserve"> </w:t>
            </w:r>
            <w:proofErr w:type="spellStart"/>
            <w:r w:rsidRPr="00092586">
              <w:rPr>
                <w:sz w:val="27"/>
                <w:szCs w:val="27"/>
              </w:rPr>
              <w:t>транслокационному</w:t>
            </w:r>
            <w:proofErr w:type="spellEnd"/>
            <w:r w:rsidRPr="00092586">
              <w:rPr>
                <w:spacing w:val="-9"/>
                <w:sz w:val="27"/>
                <w:szCs w:val="27"/>
              </w:rPr>
              <w:t xml:space="preserve"> </w:t>
            </w:r>
            <w:r w:rsidRPr="00092586">
              <w:rPr>
                <w:sz w:val="27"/>
                <w:szCs w:val="27"/>
              </w:rPr>
              <w:t>показателю</w:t>
            </w:r>
          </w:p>
        </w:tc>
        <w:tc>
          <w:tcPr>
            <w:tcW w:w="4148" w:type="dxa"/>
          </w:tcPr>
          <w:p w:rsidR="008C387B" w:rsidRPr="00092586" w:rsidRDefault="006C1E8F">
            <w:pPr>
              <w:pStyle w:val="TableParagraph"/>
              <w:spacing w:before="102"/>
              <w:ind w:left="62" w:right="348"/>
              <w:rPr>
                <w:sz w:val="27"/>
                <w:szCs w:val="27"/>
              </w:rPr>
            </w:pPr>
            <w:r w:rsidRPr="00092586">
              <w:rPr>
                <w:sz w:val="27"/>
                <w:szCs w:val="27"/>
              </w:rPr>
              <w:t>использование</w:t>
            </w:r>
            <w:r w:rsidRPr="00092586">
              <w:rPr>
                <w:spacing w:val="-5"/>
                <w:sz w:val="27"/>
                <w:szCs w:val="27"/>
              </w:rPr>
              <w:t xml:space="preserve"> </w:t>
            </w:r>
            <w:r w:rsidRPr="00092586">
              <w:rPr>
                <w:sz w:val="27"/>
                <w:szCs w:val="27"/>
              </w:rPr>
              <w:t>под</w:t>
            </w:r>
            <w:r w:rsidRPr="00092586">
              <w:rPr>
                <w:spacing w:val="-5"/>
                <w:sz w:val="27"/>
                <w:szCs w:val="27"/>
              </w:rPr>
              <w:t xml:space="preserve"> </w:t>
            </w:r>
            <w:r w:rsidRPr="00092586">
              <w:rPr>
                <w:sz w:val="27"/>
                <w:szCs w:val="27"/>
              </w:rPr>
              <w:t>любые</w:t>
            </w:r>
            <w:r w:rsidRPr="00092586">
              <w:rPr>
                <w:spacing w:val="-5"/>
                <w:sz w:val="27"/>
                <w:szCs w:val="27"/>
              </w:rPr>
              <w:t xml:space="preserve"> </w:t>
            </w:r>
            <w:r w:rsidRPr="00092586">
              <w:rPr>
                <w:sz w:val="27"/>
                <w:szCs w:val="27"/>
              </w:rPr>
              <w:t>культуры</w:t>
            </w:r>
            <w:r w:rsidRPr="00092586">
              <w:rPr>
                <w:spacing w:val="-57"/>
                <w:sz w:val="27"/>
                <w:szCs w:val="27"/>
              </w:rPr>
              <w:t xml:space="preserve"> </w:t>
            </w:r>
            <w:r w:rsidRPr="00092586">
              <w:rPr>
                <w:sz w:val="27"/>
                <w:szCs w:val="27"/>
              </w:rPr>
              <w:t>при условии контроля качества</w:t>
            </w:r>
            <w:r w:rsidRPr="00092586">
              <w:rPr>
                <w:spacing w:val="1"/>
                <w:sz w:val="27"/>
                <w:szCs w:val="27"/>
              </w:rPr>
              <w:t xml:space="preserve"> </w:t>
            </w:r>
            <w:r w:rsidRPr="00092586">
              <w:rPr>
                <w:sz w:val="27"/>
                <w:szCs w:val="27"/>
              </w:rPr>
              <w:t>сельскохозяйственных</w:t>
            </w:r>
            <w:r w:rsidRPr="00092586">
              <w:rPr>
                <w:spacing w:val="-3"/>
                <w:sz w:val="27"/>
                <w:szCs w:val="27"/>
              </w:rPr>
              <w:t xml:space="preserve"> </w:t>
            </w:r>
            <w:r w:rsidRPr="00092586">
              <w:rPr>
                <w:sz w:val="27"/>
                <w:szCs w:val="27"/>
              </w:rPr>
              <w:t>растений</w:t>
            </w:r>
          </w:p>
        </w:tc>
        <w:tc>
          <w:tcPr>
            <w:tcW w:w="3639" w:type="dxa"/>
          </w:tcPr>
          <w:p w:rsidR="008C387B" w:rsidRPr="00092586" w:rsidRDefault="006C1E8F">
            <w:pPr>
              <w:pStyle w:val="TableParagraph"/>
              <w:spacing w:before="102"/>
              <w:ind w:left="62" w:right="132"/>
              <w:rPr>
                <w:sz w:val="27"/>
                <w:szCs w:val="27"/>
              </w:rPr>
            </w:pPr>
            <w:r w:rsidRPr="00092586">
              <w:rPr>
                <w:sz w:val="27"/>
                <w:szCs w:val="27"/>
              </w:rPr>
              <w:t>мероприятия, аналогичные</w:t>
            </w:r>
            <w:r w:rsidRPr="00092586">
              <w:rPr>
                <w:spacing w:val="1"/>
                <w:sz w:val="27"/>
                <w:szCs w:val="27"/>
              </w:rPr>
              <w:t xml:space="preserve"> </w:t>
            </w:r>
            <w:r w:rsidRPr="00092586">
              <w:rPr>
                <w:sz w:val="27"/>
                <w:szCs w:val="27"/>
              </w:rPr>
              <w:t>категории 1. При наличии</w:t>
            </w:r>
            <w:r w:rsidRPr="00092586">
              <w:rPr>
                <w:spacing w:val="1"/>
                <w:sz w:val="27"/>
                <w:szCs w:val="27"/>
              </w:rPr>
              <w:t xml:space="preserve"> </w:t>
            </w:r>
            <w:r w:rsidRPr="00092586">
              <w:rPr>
                <w:sz w:val="27"/>
                <w:szCs w:val="27"/>
              </w:rPr>
              <w:t>веществ с лимитирующим</w:t>
            </w:r>
            <w:r w:rsidRPr="00092586">
              <w:rPr>
                <w:spacing w:val="1"/>
                <w:sz w:val="27"/>
                <w:szCs w:val="27"/>
              </w:rPr>
              <w:t xml:space="preserve"> </w:t>
            </w:r>
            <w:r w:rsidRPr="00092586">
              <w:rPr>
                <w:sz w:val="27"/>
                <w:szCs w:val="27"/>
              </w:rPr>
              <w:t>миграционным водным или</w:t>
            </w:r>
            <w:r w:rsidRPr="00092586">
              <w:rPr>
                <w:spacing w:val="1"/>
                <w:sz w:val="27"/>
                <w:szCs w:val="27"/>
              </w:rPr>
              <w:t xml:space="preserve"> </w:t>
            </w:r>
            <w:r w:rsidRPr="00092586">
              <w:rPr>
                <w:sz w:val="27"/>
                <w:szCs w:val="27"/>
              </w:rPr>
              <w:t>миграционным воздушным</w:t>
            </w:r>
            <w:r w:rsidRPr="00092586">
              <w:rPr>
                <w:spacing w:val="1"/>
                <w:sz w:val="27"/>
                <w:szCs w:val="27"/>
              </w:rPr>
              <w:t xml:space="preserve"> </w:t>
            </w:r>
            <w:r w:rsidRPr="00092586">
              <w:rPr>
                <w:sz w:val="27"/>
                <w:szCs w:val="27"/>
              </w:rPr>
              <w:t>показателями проводится</w:t>
            </w:r>
            <w:r w:rsidRPr="00092586">
              <w:rPr>
                <w:spacing w:val="1"/>
                <w:sz w:val="27"/>
                <w:szCs w:val="27"/>
              </w:rPr>
              <w:t xml:space="preserve"> </w:t>
            </w:r>
            <w:r w:rsidRPr="00092586">
              <w:rPr>
                <w:sz w:val="27"/>
                <w:szCs w:val="27"/>
              </w:rPr>
              <w:t>контроль за содержанием этих</w:t>
            </w:r>
            <w:r w:rsidRPr="00092586">
              <w:rPr>
                <w:spacing w:val="1"/>
                <w:sz w:val="27"/>
                <w:szCs w:val="27"/>
              </w:rPr>
              <w:t xml:space="preserve"> </w:t>
            </w:r>
            <w:r w:rsidRPr="00092586">
              <w:rPr>
                <w:sz w:val="27"/>
                <w:szCs w:val="27"/>
              </w:rPr>
              <w:t>веществ в зоне дыхания</w:t>
            </w:r>
            <w:r w:rsidRPr="00092586">
              <w:rPr>
                <w:spacing w:val="1"/>
                <w:sz w:val="27"/>
                <w:szCs w:val="27"/>
              </w:rPr>
              <w:t xml:space="preserve"> </w:t>
            </w:r>
            <w:r w:rsidRPr="00092586">
              <w:rPr>
                <w:sz w:val="27"/>
                <w:szCs w:val="27"/>
              </w:rPr>
              <w:t>сельскохозяйственных рабочих и</w:t>
            </w:r>
            <w:r w:rsidRPr="00092586">
              <w:rPr>
                <w:spacing w:val="-58"/>
                <w:sz w:val="27"/>
                <w:szCs w:val="27"/>
              </w:rPr>
              <w:t xml:space="preserve"> </w:t>
            </w:r>
            <w:r w:rsidRPr="00092586">
              <w:rPr>
                <w:sz w:val="27"/>
                <w:szCs w:val="27"/>
              </w:rPr>
              <w:t>в</w:t>
            </w:r>
            <w:r w:rsidRPr="00092586">
              <w:rPr>
                <w:spacing w:val="-3"/>
                <w:sz w:val="27"/>
                <w:szCs w:val="27"/>
              </w:rPr>
              <w:t xml:space="preserve"> </w:t>
            </w:r>
            <w:r w:rsidRPr="00092586">
              <w:rPr>
                <w:sz w:val="27"/>
                <w:szCs w:val="27"/>
              </w:rPr>
              <w:t>воде</w:t>
            </w:r>
            <w:r w:rsidRPr="00092586">
              <w:rPr>
                <w:spacing w:val="-3"/>
                <w:sz w:val="27"/>
                <w:szCs w:val="27"/>
              </w:rPr>
              <w:t xml:space="preserve"> </w:t>
            </w:r>
            <w:r w:rsidRPr="00092586">
              <w:rPr>
                <w:sz w:val="27"/>
                <w:szCs w:val="27"/>
              </w:rPr>
              <w:t xml:space="preserve">местных </w:t>
            </w:r>
            <w:proofErr w:type="spellStart"/>
            <w:r w:rsidRPr="00092586">
              <w:rPr>
                <w:sz w:val="27"/>
                <w:szCs w:val="27"/>
              </w:rPr>
              <w:t>водоисточников</w:t>
            </w:r>
            <w:proofErr w:type="spellEnd"/>
          </w:p>
        </w:tc>
      </w:tr>
      <w:tr w:rsidR="008C387B" w:rsidRPr="00092586" w:rsidTr="00BB093C">
        <w:trPr>
          <w:trHeight w:val="1031"/>
        </w:trPr>
        <w:tc>
          <w:tcPr>
            <w:tcW w:w="3159" w:type="dxa"/>
          </w:tcPr>
          <w:p w:rsidR="008C387B" w:rsidRPr="00092586" w:rsidRDefault="006C1E8F">
            <w:pPr>
              <w:pStyle w:val="TableParagraph"/>
              <w:spacing w:before="102"/>
              <w:ind w:left="62"/>
              <w:rPr>
                <w:sz w:val="27"/>
                <w:szCs w:val="27"/>
              </w:rPr>
            </w:pPr>
            <w:r w:rsidRPr="00092586">
              <w:rPr>
                <w:sz w:val="27"/>
                <w:szCs w:val="27"/>
              </w:rPr>
              <w:lastRenderedPageBreak/>
              <w:t>3.</w:t>
            </w:r>
            <w:r w:rsidRPr="00092586">
              <w:rPr>
                <w:spacing w:val="-2"/>
                <w:sz w:val="27"/>
                <w:szCs w:val="27"/>
              </w:rPr>
              <w:t xml:space="preserve"> </w:t>
            </w:r>
            <w:r w:rsidRPr="00092586">
              <w:rPr>
                <w:sz w:val="27"/>
                <w:szCs w:val="27"/>
              </w:rPr>
              <w:t>Опасная</w:t>
            </w:r>
          </w:p>
        </w:tc>
        <w:tc>
          <w:tcPr>
            <w:tcW w:w="3752" w:type="dxa"/>
          </w:tcPr>
          <w:p w:rsidR="008C387B" w:rsidRPr="00092586" w:rsidRDefault="006C1E8F">
            <w:pPr>
              <w:pStyle w:val="TableParagraph"/>
              <w:spacing w:before="102"/>
              <w:ind w:left="64" w:right="47"/>
              <w:rPr>
                <w:sz w:val="27"/>
                <w:szCs w:val="27"/>
              </w:rPr>
            </w:pPr>
            <w:r w:rsidRPr="00092586">
              <w:rPr>
                <w:sz w:val="27"/>
                <w:szCs w:val="27"/>
              </w:rPr>
              <w:t>содержание химических веществ в</w:t>
            </w:r>
            <w:r w:rsidRPr="00092586">
              <w:rPr>
                <w:spacing w:val="-57"/>
                <w:sz w:val="27"/>
                <w:szCs w:val="27"/>
              </w:rPr>
              <w:t xml:space="preserve"> </w:t>
            </w:r>
            <w:r w:rsidRPr="00092586">
              <w:rPr>
                <w:sz w:val="27"/>
                <w:szCs w:val="27"/>
              </w:rPr>
              <w:t>почве превышает их ПДК при</w:t>
            </w:r>
            <w:r w:rsidRPr="00092586">
              <w:rPr>
                <w:spacing w:val="1"/>
                <w:sz w:val="27"/>
                <w:szCs w:val="27"/>
              </w:rPr>
              <w:t xml:space="preserve"> </w:t>
            </w:r>
            <w:r w:rsidRPr="00092586">
              <w:rPr>
                <w:sz w:val="27"/>
                <w:szCs w:val="27"/>
              </w:rPr>
              <w:t>лимитирующем</w:t>
            </w:r>
            <w:r w:rsidRPr="00092586">
              <w:rPr>
                <w:spacing w:val="-9"/>
                <w:sz w:val="27"/>
                <w:szCs w:val="27"/>
              </w:rPr>
              <w:t xml:space="preserve"> </w:t>
            </w:r>
            <w:proofErr w:type="spellStart"/>
            <w:r w:rsidRPr="00092586">
              <w:rPr>
                <w:sz w:val="27"/>
                <w:szCs w:val="27"/>
              </w:rPr>
              <w:t>транслокационном</w:t>
            </w:r>
            <w:proofErr w:type="spellEnd"/>
          </w:p>
        </w:tc>
        <w:tc>
          <w:tcPr>
            <w:tcW w:w="4148" w:type="dxa"/>
          </w:tcPr>
          <w:p w:rsidR="008C387B" w:rsidRPr="00092586" w:rsidRDefault="006C1E8F">
            <w:pPr>
              <w:pStyle w:val="TableParagraph"/>
              <w:spacing w:before="102"/>
              <w:ind w:left="62" w:right="721"/>
              <w:rPr>
                <w:sz w:val="27"/>
                <w:szCs w:val="27"/>
              </w:rPr>
            </w:pPr>
            <w:r w:rsidRPr="00092586">
              <w:rPr>
                <w:sz w:val="27"/>
                <w:szCs w:val="27"/>
              </w:rPr>
              <w:t>использование под технические</w:t>
            </w:r>
            <w:r w:rsidRPr="00092586">
              <w:rPr>
                <w:spacing w:val="1"/>
                <w:sz w:val="27"/>
                <w:szCs w:val="27"/>
              </w:rPr>
              <w:t xml:space="preserve"> </w:t>
            </w:r>
            <w:r w:rsidRPr="00092586">
              <w:rPr>
                <w:sz w:val="27"/>
                <w:szCs w:val="27"/>
              </w:rPr>
              <w:t>культуры, использование под</w:t>
            </w:r>
            <w:r w:rsidRPr="00092586">
              <w:rPr>
                <w:spacing w:val="1"/>
                <w:sz w:val="27"/>
                <w:szCs w:val="27"/>
              </w:rPr>
              <w:t xml:space="preserve"> </w:t>
            </w:r>
            <w:r w:rsidRPr="00092586">
              <w:rPr>
                <w:sz w:val="27"/>
                <w:szCs w:val="27"/>
              </w:rPr>
              <w:t>сельскохозяйственные</w:t>
            </w:r>
            <w:r w:rsidRPr="00092586">
              <w:rPr>
                <w:spacing w:val="-12"/>
                <w:sz w:val="27"/>
                <w:szCs w:val="27"/>
              </w:rPr>
              <w:t xml:space="preserve"> </w:t>
            </w:r>
            <w:r w:rsidRPr="00092586">
              <w:rPr>
                <w:sz w:val="27"/>
                <w:szCs w:val="27"/>
              </w:rPr>
              <w:t>культуры</w:t>
            </w:r>
          </w:p>
        </w:tc>
        <w:tc>
          <w:tcPr>
            <w:tcW w:w="3639" w:type="dxa"/>
          </w:tcPr>
          <w:p w:rsidR="008C387B" w:rsidRPr="00092586" w:rsidRDefault="006C1E8F">
            <w:pPr>
              <w:pStyle w:val="TableParagraph"/>
              <w:spacing w:before="102"/>
              <w:ind w:left="62" w:right="332"/>
              <w:rPr>
                <w:sz w:val="27"/>
                <w:szCs w:val="27"/>
              </w:rPr>
            </w:pPr>
            <w:r w:rsidRPr="00092586">
              <w:rPr>
                <w:sz w:val="27"/>
                <w:szCs w:val="27"/>
              </w:rPr>
              <w:t>кроме</w:t>
            </w:r>
            <w:r w:rsidRPr="00092586">
              <w:rPr>
                <w:spacing w:val="-7"/>
                <w:sz w:val="27"/>
                <w:szCs w:val="27"/>
              </w:rPr>
              <w:t xml:space="preserve"> </w:t>
            </w:r>
            <w:r w:rsidRPr="00092586">
              <w:rPr>
                <w:sz w:val="27"/>
                <w:szCs w:val="27"/>
              </w:rPr>
              <w:t>мероприятий,</w:t>
            </w:r>
            <w:r w:rsidRPr="00092586">
              <w:rPr>
                <w:spacing w:val="-3"/>
                <w:sz w:val="27"/>
                <w:szCs w:val="27"/>
              </w:rPr>
              <w:t xml:space="preserve"> </w:t>
            </w:r>
            <w:r w:rsidRPr="00092586">
              <w:rPr>
                <w:sz w:val="27"/>
                <w:szCs w:val="27"/>
              </w:rPr>
              <w:t>указанных</w:t>
            </w:r>
            <w:r w:rsidRPr="00092586">
              <w:rPr>
                <w:spacing w:val="-57"/>
                <w:sz w:val="27"/>
                <w:szCs w:val="27"/>
              </w:rPr>
              <w:t xml:space="preserve"> </w:t>
            </w:r>
            <w:r w:rsidRPr="00092586">
              <w:rPr>
                <w:sz w:val="27"/>
                <w:szCs w:val="27"/>
              </w:rPr>
              <w:t>для категории 1, обязательный</w:t>
            </w:r>
            <w:r w:rsidRPr="00092586">
              <w:rPr>
                <w:spacing w:val="1"/>
                <w:sz w:val="27"/>
                <w:szCs w:val="27"/>
              </w:rPr>
              <w:t xml:space="preserve"> </w:t>
            </w:r>
            <w:r w:rsidRPr="00092586">
              <w:rPr>
                <w:sz w:val="27"/>
                <w:szCs w:val="27"/>
              </w:rPr>
              <w:t>контроль</w:t>
            </w:r>
            <w:r w:rsidRPr="00092586">
              <w:rPr>
                <w:spacing w:val="-1"/>
                <w:sz w:val="27"/>
                <w:szCs w:val="27"/>
              </w:rPr>
              <w:t xml:space="preserve"> </w:t>
            </w:r>
            <w:r w:rsidRPr="00092586">
              <w:rPr>
                <w:sz w:val="27"/>
                <w:szCs w:val="27"/>
              </w:rPr>
              <w:t>за</w:t>
            </w:r>
            <w:r w:rsidRPr="00092586">
              <w:rPr>
                <w:spacing w:val="-2"/>
                <w:sz w:val="27"/>
                <w:szCs w:val="27"/>
              </w:rPr>
              <w:t xml:space="preserve"> </w:t>
            </w:r>
            <w:r w:rsidRPr="00092586">
              <w:rPr>
                <w:sz w:val="27"/>
                <w:szCs w:val="27"/>
              </w:rPr>
              <w:t>содержанием</w:t>
            </w:r>
          </w:p>
        </w:tc>
      </w:tr>
      <w:tr w:rsidR="00BB093C" w:rsidRPr="00092586" w:rsidTr="00BB093C">
        <w:trPr>
          <w:trHeight w:val="2964"/>
        </w:trPr>
        <w:tc>
          <w:tcPr>
            <w:tcW w:w="3159" w:type="dxa"/>
          </w:tcPr>
          <w:p w:rsidR="00BB093C" w:rsidRPr="00092586" w:rsidRDefault="00BB093C" w:rsidP="00BB093C">
            <w:pPr>
              <w:pStyle w:val="TableParagraph"/>
              <w:rPr>
                <w:sz w:val="27"/>
                <w:szCs w:val="27"/>
              </w:rPr>
            </w:pPr>
          </w:p>
        </w:tc>
        <w:tc>
          <w:tcPr>
            <w:tcW w:w="3752" w:type="dxa"/>
          </w:tcPr>
          <w:p w:rsidR="00BB093C" w:rsidRPr="00092586" w:rsidRDefault="00BB093C" w:rsidP="00BB093C">
            <w:pPr>
              <w:pStyle w:val="TableParagraph"/>
              <w:spacing w:before="99"/>
              <w:ind w:left="64"/>
              <w:rPr>
                <w:sz w:val="27"/>
                <w:szCs w:val="27"/>
              </w:rPr>
            </w:pPr>
            <w:r w:rsidRPr="00092586">
              <w:rPr>
                <w:sz w:val="27"/>
                <w:szCs w:val="27"/>
              </w:rPr>
              <w:t>показателе</w:t>
            </w:r>
            <w:r w:rsidRPr="00092586">
              <w:rPr>
                <w:spacing w:val="-4"/>
                <w:sz w:val="27"/>
                <w:szCs w:val="27"/>
              </w:rPr>
              <w:t xml:space="preserve"> </w:t>
            </w:r>
            <w:r w:rsidRPr="00092586">
              <w:rPr>
                <w:sz w:val="27"/>
                <w:szCs w:val="27"/>
              </w:rPr>
              <w:t>вредности</w:t>
            </w:r>
          </w:p>
        </w:tc>
        <w:tc>
          <w:tcPr>
            <w:tcW w:w="4148" w:type="dxa"/>
          </w:tcPr>
          <w:p w:rsidR="00BB093C" w:rsidRPr="00092586" w:rsidRDefault="00BB093C" w:rsidP="00BB093C">
            <w:pPr>
              <w:pStyle w:val="TableParagraph"/>
              <w:spacing w:before="99"/>
              <w:ind w:left="62" w:right="938"/>
              <w:rPr>
                <w:sz w:val="27"/>
                <w:szCs w:val="27"/>
              </w:rPr>
            </w:pPr>
            <w:r w:rsidRPr="00092586">
              <w:rPr>
                <w:sz w:val="27"/>
                <w:szCs w:val="27"/>
              </w:rPr>
              <w:t>ограничено с учетом растений</w:t>
            </w:r>
            <w:r w:rsidRPr="00092586">
              <w:rPr>
                <w:spacing w:val="-58"/>
                <w:sz w:val="27"/>
                <w:szCs w:val="27"/>
              </w:rPr>
              <w:t xml:space="preserve"> </w:t>
            </w:r>
            <w:r w:rsidRPr="00092586">
              <w:rPr>
                <w:sz w:val="27"/>
                <w:szCs w:val="27"/>
              </w:rPr>
              <w:t>концентраторов</w:t>
            </w:r>
          </w:p>
        </w:tc>
        <w:tc>
          <w:tcPr>
            <w:tcW w:w="3639" w:type="dxa"/>
          </w:tcPr>
          <w:p w:rsidR="00BB093C" w:rsidRPr="00092586" w:rsidRDefault="00BB093C" w:rsidP="00BB093C">
            <w:pPr>
              <w:pStyle w:val="TableParagraph"/>
              <w:spacing w:before="99"/>
              <w:ind w:left="62" w:right="54"/>
              <w:rPr>
                <w:sz w:val="27"/>
                <w:szCs w:val="27"/>
              </w:rPr>
            </w:pPr>
            <w:proofErr w:type="spellStart"/>
            <w:r w:rsidRPr="00092586">
              <w:rPr>
                <w:sz w:val="27"/>
                <w:szCs w:val="27"/>
              </w:rPr>
              <w:t>токсикантов</w:t>
            </w:r>
            <w:proofErr w:type="spellEnd"/>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растениях</w:t>
            </w:r>
            <w:r w:rsidRPr="00092586">
              <w:rPr>
                <w:spacing w:val="3"/>
                <w:sz w:val="27"/>
                <w:szCs w:val="27"/>
              </w:rPr>
              <w:t xml:space="preserve"> </w:t>
            </w:r>
            <w:r w:rsidRPr="00092586">
              <w:rPr>
                <w:sz w:val="27"/>
                <w:szCs w:val="27"/>
              </w:rPr>
              <w:t>-</w:t>
            </w:r>
            <w:r w:rsidRPr="00092586">
              <w:rPr>
                <w:spacing w:val="1"/>
                <w:sz w:val="27"/>
                <w:szCs w:val="27"/>
              </w:rPr>
              <w:t xml:space="preserve"> </w:t>
            </w:r>
            <w:r w:rsidRPr="00092586">
              <w:rPr>
                <w:sz w:val="27"/>
                <w:szCs w:val="27"/>
              </w:rPr>
              <w:t>продуктах питания и кормах при</w:t>
            </w:r>
            <w:r w:rsidRPr="00092586">
              <w:rPr>
                <w:spacing w:val="1"/>
                <w:sz w:val="27"/>
                <w:szCs w:val="27"/>
              </w:rPr>
              <w:t xml:space="preserve"> </w:t>
            </w:r>
            <w:r w:rsidRPr="00092586">
              <w:rPr>
                <w:sz w:val="27"/>
                <w:szCs w:val="27"/>
              </w:rPr>
              <w:t>необходимости выращивания</w:t>
            </w:r>
            <w:r w:rsidRPr="00092586">
              <w:rPr>
                <w:spacing w:val="1"/>
                <w:sz w:val="27"/>
                <w:szCs w:val="27"/>
              </w:rPr>
              <w:t xml:space="preserve"> </w:t>
            </w:r>
            <w:r w:rsidRPr="00092586">
              <w:rPr>
                <w:sz w:val="27"/>
                <w:szCs w:val="27"/>
              </w:rPr>
              <w:t>растений - продуктов питания</w:t>
            </w:r>
            <w:r w:rsidRPr="00092586">
              <w:rPr>
                <w:spacing w:val="1"/>
                <w:sz w:val="27"/>
                <w:szCs w:val="27"/>
              </w:rPr>
              <w:t xml:space="preserve"> </w:t>
            </w:r>
            <w:r w:rsidRPr="00092586">
              <w:rPr>
                <w:sz w:val="27"/>
                <w:szCs w:val="27"/>
              </w:rPr>
              <w:t>рекомендуется</w:t>
            </w:r>
            <w:r w:rsidRPr="00092586">
              <w:rPr>
                <w:spacing w:val="-8"/>
                <w:sz w:val="27"/>
                <w:szCs w:val="27"/>
              </w:rPr>
              <w:t xml:space="preserve"> </w:t>
            </w:r>
            <w:r w:rsidRPr="00092586">
              <w:rPr>
                <w:sz w:val="27"/>
                <w:szCs w:val="27"/>
              </w:rPr>
              <w:t>их</w:t>
            </w:r>
            <w:r w:rsidRPr="00092586">
              <w:rPr>
                <w:spacing w:val="-5"/>
                <w:sz w:val="27"/>
                <w:szCs w:val="27"/>
              </w:rPr>
              <w:t xml:space="preserve"> </w:t>
            </w:r>
            <w:r w:rsidRPr="00092586">
              <w:rPr>
                <w:sz w:val="27"/>
                <w:szCs w:val="27"/>
              </w:rPr>
              <w:t>перемешивание</w:t>
            </w:r>
            <w:r w:rsidRPr="00092586">
              <w:rPr>
                <w:spacing w:val="-57"/>
                <w:sz w:val="27"/>
                <w:szCs w:val="27"/>
              </w:rPr>
              <w:t xml:space="preserve"> </w:t>
            </w:r>
            <w:r w:rsidRPr="00092586">
              <w:rPr>
                <w:sz w:val="27"/>
                <w:szCs w:val="27"/>
              </w:rPr>
              <w:t>с продуктами, выращенными на</w:t>
            </w:r>
            <w:r w:rsidRPr="00092586">
              <w:rPr>
                <w:spacing w:val="1"/>
                <w:sz w:val="27"/>
                <w:szCs w:val="27"/>
              </w:rPr>
              <w:t xml:space="preserve"> </w:t>
            </w:r>
            <w:r w:rsidRPr="00092586">
              <w:rPr>
                <w:sz w:val="27"/>
                <w:szCs w:val="27"/>
              </w:rPr>
              <w:t>чистой почве ограничение</w:t>
            </w:r>
            <w:r w:rsidRPr="00092586">
              <w:rPr>
                <w:spacing w:val="1"/>
                <w:sz w:val="27"/>
                <w:szCs w:val="27"/>
              </w:rPr>
              <w:t xml:space="preserve"> </w:t>
            </w:r>
            <w:r w:rsidRPr="00092586">
              <w:rPr>
                <w:sz w:val="27"/>
                <w:szCs w:val="27"/>
              </w:rPr>
              <w:t>использования зеленой массы на</w:t>
            </w:r>
            <w:r w:rsidRPr="00092586">
              <w:rPr>
                <w:spacing w:val="1"/>
                <w:sz w:val="27"/>
                <w:szCs w:val="27"/>
              </w:rPr>
              <w:t xml:space="preserve"> </w:t>
            </w:r>
            <w:r w:rsidRPr="00092586">
              <w:rPr>
                <w:sz w:val="27"/>
                <w:szCs w:val="27"/>
              </w:rPr>
              <w:t>корм скоту с учетом растений -</w:t>
            </w:r>
            <w:r w:rsidRPr="00092586">
              <w:rPr>
                <w:spacing w:val="1"/>
                <w:sz w:val="27"/>
                <w:szCs w:val="27"/>
              </w:rPr>
              <w:t xml:space="preserve"> </w:t>
            </w:r>
            <w:r w:rsidRPr="00092586">
              <w:rPr>
                <w:sz w:val="27"/>
                <w:szCs w:val="27"/>
              </w:rPr>
              <w:t>концентраторов</w:t>
            </w:r>
          </w:p>
        </w:tc>
      </w:tr>
      <w:tr w:rsidR="00BB093C" w:rsidRPr="00092586" w:rsidTr="00BB093C">
        <w:trPr>
          <w:trHeight w:val="1307"/>
        </w:trPr>
        <w:tc>
          <w:tcPr>
            <w:tcW w:w="3159" w:type="dxa"/>
          </w:tcPr>
          <w:p w:rsidR="00BB093C" w:rsidRPr="00092586" w:rsidRDefault="00BB093C" w:rsidP="00BB093C">
            <w:pPr>
              <w:pStyle w:val="TableParagraph"/>
              <w:spacing w:before="99"/>
              <w:ind w:left="62"/>
              <w:rPr>
                <w:sz w:val="27"/>
                <w:szCs w:val="27"/>
              </w:rPr>
            </w:pPr>
            <w:r w:rsidRPr="00092586">
              <w:rPr>
                <w:sz w:val="27"/>
                <w:szCs w:val="27"/>
              </w:rPr>
              <w:t>4.</w:t>
            </w:r>
            <w:r w:rsidRPr="00092586">
              <w:rPr>
                <w:spacing w:val="-3"/>
                <w:sz w:val="27"/>
                <w:szCs w:val="27"/>
              </w:rPr>
              <w:t xml:space="preserve"> </w:t>
            </w:r>
            <w:r w:rsidRPr="00092586">
              <w:rPr>
                <w:sz w:val="27"/>
                <w:szCs w:val="27"/>
              </w:rPr>
              <w:t>Чрезвычайно</w:t>
            </w:r>
            <w:r w:rsidRPr="00092586">
              <w:rPr>
                <w:spacing w:val="-2"/>
                <w:sz w:val="27"/>
                <w:szCs w:val="27"/>
              </w:rPr>
              <w:t xml:space="preserve"> </w:t>
            </w:r>
            <w:r w:rsidRPr="00092586">
              <w:rPr>
                <w:sz w:val="27"/>
                <w:szCs w:val="27"/>
              </w:rPr>
              <w:t>опасная</w:t>
            </w:r>
          </w:p>
        </w:tc>
        <w:tc>
          <w:tcPr>
            <w:tcW w:w="3752" w:type="dxa"/>
          </w:tcPr>
          <w:p w:rsidR="00BB093C" w:rsidRPr="00092586" w:rsidRDefault="00BB093C" w:rsidP="00BB093C">
            <w:pPr>
              <w:pStyle w:val="TableParagraph"/>
              <w:spacing w:before="99"/>
              <w:ind w:left="64" w:right="284"/>
              <w:jc w:val="both"/>
              <w:rPr>
                <w:sz w:val="27"/>
                <w:szCs w:val="27"/>
              </w:rPr>
            </w:pPr>
            <w:r w:rsidRPr="00092586">
              <w:rPr>
                <w:sz w:val="27"/>
                <w:szCs w:val="27"/>
              </w:rPr>
              <w:t>содержание</w:t>
            </w:r>
            <w:r w:rsidRPr="00092586">
              <w:rPr>
                <w:spacing w:val="-7"/>
                <w:sz w:val="27"/>
                <w:szCs w:val="27"/>
              </w:rPr>
              <w:t xml:space="preserve"> </w:t>
            </w:r>
            <w:r w:rsidRPr="00092586">
              <w:rPr>
                <w:sz w:val="27"/>
                <w:szCs w:val="27"/>
              </w:rPr>
              <w:t>химических</w:t>
            </w:r>
            <w:r w:rsidRPr="00092586">
              <w:rPr>
                <w:spacing w:val="-4"/>
                <w:sz w:val="27"/>
                <w:szCs w:val="27"/>
              </w:rPr>
              <w:t xml:space="preserve"> </w:t>
            </w:r>
            <w:r w:rsidRPr="00092586">
              <w:rPr>
                <w:sz w:val="27"/>
                <w:szCs w:val="27"/>
              </w:rPr>
              <w:t>веществ</w:t>
            </w:r>
            <w:r w:rsidRPr="00092586">
              <w:rPr>
                <w:spacing w:val="-58"/>
                <w:sz w:val="27"/>
                <w:szCs w:val="27"/>
              </w:rPr>
              <w:t xml:space="preserve"> </w:t>
            </w:r>
            <w:r w:rsidRPr="00092586">
              <w:rPr>
                <w:sz w:val="27"/>
                <w:szCs w:val="27"/>
              </w:rPr>
              <w:t>превышает ПДК в почве по всем</w:t>
            </w:r>
            <w:r w:rsidRPr="00092586">
              <w:rPr>
                <w:spacing w:val="-57"/>
                <w:sz w:val="27"/>
                <w:szCs w:val="27"/>
              </w:rPr>
              <w:t xml:space="preserve"> </w:t>
            </w:r>
            <w:r w:rsidRPr="00092586">
              <w:rPr>
                <w:sz w:val="27"/>
                <w:szCs w:val="27"/>
              </w:rPr>
              <w:t>показателям</w:t>
            </w:r>
            <w:r w:rsidRPr="00092586">
              <w:rPr>
                <w:spacing w:val="-2"/>
                <w:sz w:val="27"/>
                <w:szCs w:val="27"/>
              </w:rPr>
              <w:t xml:space="preserve"> </w:t>
            </w:r>
            <w:r w:rsidRPr="00092586">
              <w:rPr>
                <w:sz w:val="27"/>
                <w:szCs w:val="27"/>
              </w:rPr>
              <w:t>вредности</w:t>
            </w:r>
          </w:p>
        </w:tc>
        <w:tc>
          <w:tcPr>
            <w:tcW w:w="4148" w:type="dxa"/>
          </w:tcPr>
          <w:p w:rsidR="00BB093C" w:rsidRPr="00092586" w:rsidRDefault="00BB093C" w:rsidP="00BB093C">
            <w:pPr>
              <w:pStyle w:val="TableParagraph"/>
              <w:spacing w:before="99"/>
              <w:ind w:left="62" w:right="47"/>
              <w:rPr>
                <w:sz w:val="27"/>
                <w:szCs w:val="27"/>
              </w:rPr>
            </w:pPr>
            <w:r w:rsidRPr="00092586">
              <w:rPr>
                <w:sz w:val="27"/>
                <w:szCs w:val="27"/>
              </w:rPr>
              <w:t>использование под технические</w:t>
            </w:r>
            <w:r w:rsidRPr="00092586">
              <w:rPr>
                <w:spacing w:val="1"/>
                <w:sz w:val="27"/>
                <w:szCs w:val="27"/>
              </w:rPr>
              <w:t xml:space="preserve"> </w:t>
            </w:r>
            <w:r w:rsidRPr="00092586">
              <w:rPr>
                <w:sz w:val="27"/>
                <w:szCs w:val="27"/>
              </w:rPr>
              <w:t>культуры или исключение из</w:t>
            </w:r>
            <w:r w:rsidRPr="00092586">
              <w:rPr>
                <w:spacing w:val="1"/>
                <w:sz w:val="27"/>
                <w:szCs w:val="27"/>
              </w:rPr>
              <w:t xml:space="preserve"> </w:t>
            </w:r>
            <w:r w:rsidRPr="00092586">
              <w:rPr>
                <w:sz w:val="27"/>
                <w:szCs w:val="27"/>
              </w:rPr>
              <w:t>сельскохозяйственного</w:t>
            </w:r>
            <w:r w:rsidRPr="00092586">
              <w:rPr>
                <w:spacing w:val="-12"/>
                <w:sz w:val="27"/>
                <w:szCs w:val="27"/>
              </w:rPr>
              <w:t xml:space="preserve"> </w:t>
            </w:r>
            <w:r w:rsidRPr="00092586">
              <w:rPr>
                <w:sz w:val="27"/>
                <w:szCs w:val="27"/>
              </w:rPr>
              <w:t>использования.</w:t>
            </w:r>
            <w:r w:rsidRPr="00092586">
              <w:rPr>
                <w:spacing w:val="-57"/>
                <w:sz w:val="27"/>
                <w:szCs w:val="27"/>
              </w:rPr>
              <w:t xml:space="preserve"> </w:t>
            </w:r>
            <w:r w:rsidRPr="00092586">
              <w:rPr>
                <w:sz w:val="27"/>
                <w:szCs w:val="27"/>
              </w:rPr>
              <w:t>Лесозащитные</w:t>
            </w:r>
            <w:r w:rsidRPr="00092586">
              <w:rPr>
                <w:spacing w:val="-3"/>
                <w:sz w:val="27"/>
                <w:szCs w:val="27"/>
              </w:rPr>
              <w:t xml:space="preserve"> </w:t>
            </w:r>
            <w:r w:rsidRPr="00092586">
              <w:rPr>
                <w:sz w:val="27"/>
                <w:szCs w:val="27"/>
              </w:rPr>
              <w:t>полосы</w:t>
            </w:r>
          </w:p>
        </w:tc>
        <w:tc>
          <w:tcPr>
            <w:tcW w:w="3639" w:type="dxa"/>
          </w:tcPr>
          <w:p w:rsidR="00BB093C" w:rsidRPr="00092586" w:rsidRDefault="00BB093C" w:rsidP="00BB093C">
            <w:pPr>
              <w:pStyle w:val="TableParagraph"/>
              <w:spacing w:before="99"/>
              <w:ind w:left="62" w:right="777"/>
              <w:rPr>
                <w:sz w:val="27"/>
                <w:szCs w:val="27"/>
              </w:rPr>
            </w:pPr>
            <w:r w:rsidRPr="00092586">
              <w:rPr>
                <w:sz w:val="27"/>
                <w:szCs w:val="27"/>
              </w:rPr>
              <w:t>мероприятия по снижению</w:t>
            </w:r>
            <w:r w:rsidRPr="00092586">
              <w:rPr>
                <w:spacing w:val="-58"/>
                <w:sz w:val="27"/>
                <w:szCs w:val="27"/>
              </w:rPr>
              <w:t xml:space="preserve"> </w:t>
            </w:r>
            <w:r w:rsidRPr="00092586">
              <w:rPr>
                <w:sz w:val="27"/>
                <w:szCs w:val="27"/>
              </w:rPr>
              <w:t>уровня</w:t>
            </w:r>
            <w:r w:rsidRPr="00092586">
              <w:rPr>
                <w:spacing w:val="-2"/>
                <w:sz w:val="27"/>
                <w:szCs w:val="27"/>
              </w:rPr>
              <w:t xml:space="preserve"> </w:t>
            </w:r>
            <w:r w:rsidRPr="00092586">
              <w:rPr>
                <w:sz w:val="27"/>
                <w:szCs w:val="27"/>
              </w:rPr>
              <w:t>загрязненности</w:t>
            </w:r>
            <w:r w:rsidRPr="00092586">
              <w:rPr>
                <w:spacing w:val="-2"/>
                <w:sz w:val="27"/>
                <w:szCs w:val="27"/>
              </w:rPr>
              <w:t xml:space="preserve"> </w:t>
            </w:r>
            <w:r w:rsidRPr="00092586">
              <w:rPr>
                <w:sz w:val="27"/>
                <w:szCs w:val="27"/>
              </w:rPr>
              <w:t>и</w:t>
            </w:r>
          </w:p>
        </w:tc>
      </w:tr>
    </w:tbl>
    <w:p w:rsidR="008C387B" w:rsidRPr="00092586" w:rsidRDefault="006C1E8F" w:rsidP="00EA274E">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126</w:t>
      </w:r>
    </w:p>
    <w:tbl>
      <w:tblPr>
        <w:tblStyle w:val="TableNormal"/>
        <w:tblW w:w="1470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
        <w:gridCol w:w="5565"/>
        <w:gridCol w:w="2779"/>
        <w:gridCol w:w="2981"/>
        <w:gridCol w:w="2580"/>
      </w:tblGrid>
      <w:tr w:rsidR="008C387B" w:rsidRPr="00092586" w:rsidTr="00BB093C">
        <w:trPr>
          <w:trHeight w:val="755"/>
        </w:trPr>
        <w:tc>
          <w:tcPr>
            <w:tcW w:w="796"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71" w:right="62"/>
              <w:jc w:val="center"/>
              <w:rPr>
                <w:sz w:val="27"/>
                <w:szCs w:val="27"/>
              </w:rPr>
            </w:pPr>
            <w:r w:rsidRPr="00092586">
              <w:rPr>
                <w:sz w:val="27"/>
                <w:szCs w:val="27"/>
              </w:rPr>
              <w:t>№</w:t>
            </w:r>
            <w:r w:rsidRPr="00092586">
              <w:rPr>
                <w:spacing w:val="-1"/>
                <w:sz w:val="27"/>
                <w:szCs w:val="27"/>
              </w:rPr>
              <w:t xml:space="preserve"> </w:t>
            </w:r>
            <w:r w:rsidRPr="00092586">
              <w:rPr>
                <w:sz w:val="27"/>
                <w:szCs w:val="27"/>
              </w:rPr>
              <w:t>п/п</w:t>
            </w:r>
          </w:p>
        </w:tc>
        <w:tc>
          <w:tcPr>
            <w:tcW w:w="5565"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703" w:right="695"/>
              <w:jc w:val="center"/>
              <w:rPr>
                <w:sz w:val="27"/>
                <w:szCs w:val="27"/>
              </w:rPr>
            </w:pPr>
            <w:r w:rsidRPr="00092586">
              <w:rPr>
                <w:sz w:val="27"/>
                <w:szCs w:val="27"/>
              </w:rPr>
              <w:t>Назначение</w:t>
            </w:r>
            <w:r w:rsidRPr="00092586">
              <w:rPr>
                <w:spacing w:val="-4"/>
                <w:sz w:val="27"/>
                <w:szCs w:val="27"/>
              </w:rPr>
              <w:t xml:space="preserve"> </w:t>
            </w:r>
            <w:r w:rsidRPr="00092586">
              <w:rPr>
                <w:sz w:val="27"/>
                <w:szCs w:val="27"/>
              </w:rPr>
              <w:t>помещений</w:t>
            </w:r>
            <w:r w:rsidRPr="00092586">
              <w:rPr>
                <w:spacing w:val="-4"/>
                <w:sz w:val="27"/>
                <w:szCs w:val="27"/>
              </w:rPr>
              <w:t xml:space="preserve"> </w:t>
            </w:r>
            <w:r w:rsidRPr="00092586">
              <w:rPr>
                <w:sz w:val="27"/>
                <w:szCs w:val="27"/>
              </w:rPr>
              <w:t>или</w:t>
            </w:r>
            <w:r w:rsidRPr="00092586">
              <w:rPr>
                <w:spacing w:val="-2"/>
                <w:sz w:val="27"/>
                <w:szCs w:val="27"/>
              </w:rPr>
              <w:t xml:space="preserve"> </w:t>
            </w:r>
            <w:r w:rsidRPr="00092586">
              <w:rPr>
                <w:sz w:val="27"/>
                <w:szCs w:val="27"/>
              </w:rPr>
              <w:t>территорий</w:t>
            </w:r>
          </w:p>
        </w:tc>
        <w:tc>
          <w:tcPr>
            <w:tcW w:w="2778"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611" w:right="603"/>
              <w:jc w:val="center"/>
              <w:rPr>
                <w:sz w:val="27"/>
                <w:szCs w:val="27"/>
              </w:rPr>
            </w:pPr>
            <w:r w:rsidRPr="00092586">
              <w:rPr>
                <w:sz w:val="27"/>
                <w:szCs w:val="27"/>
              </w:rPr>
              <w:t>Время</w:t>
            </w:r>
            <w:r w:rsidRPr="00092586">
              <w:rPr>
                <w:spacing w:val="-1"/>
                <w:sz w:val="27"/>
                <w:szCs w:val="27"/>
              </w:rPr>
              <w:t xml:space="preserve"> </w:t>
            </w:r>
            <w:r w:rsidRPr="00092586">
              <w:rPr>
                <w:sz w:val="27"/>
                <w:szCs w:val="27"/>
              </w:rPr>
              <w:t>суток,</w:t>
            </w:r>
            <w:r w:rsidRPr="00092586">
              <w:rPr>
                <w:spacing w:val="-2"/>
                <w:sz w:val="27"/>
                <w:szCs w:val="27"/>
              </w:rPr>
              <w:t xml:space="preserve"> </w:t>
            </w:r>
            <w:r w:rsidRPr="00092586">
              <w:rPr>
                <w:sz w:val="27"/>
                <w:szCs w:val="27"/>
              </w:rPr>
              <w:t>ч</w:t>
            </w:r>
          </w:p>
        </w:tc>
        <w:tc>
          <w:tcPr>
            <w:tcW w:w="2981" w:type="dxa"/>
          </w:tcPr>
          <w:p w:rsidR="008C387B" w:rsidRPr="00092586" w:rsidRDefault="006C1E8F">
            <w:pPr>
              <w:pStyle w:val="TableParagraph"/>
              <w:spacing w:before="99"/>
              <w:ind w:left="446" w:right="225" w:hanging="204"/>
              <w:rPr>
                <w:sz w:val="27"/>
                <w:szCs w:val="27"/>
              </w:rPr>
            </w:pPr>
            <w:r w:rsidRPr="00092586">
              <w:rPr>
                <w:sz w:val="27"/>
                <w:szCs w:val="27"/>
              </w:rPr>
              <w:t>Эквивалентный</w:t>
            </w:r>
            <w:r w:rsidRPr="00092586">
              <w:rPr>
                <w:spacing w:val="-9"/>
                <w:sz w:val="27"/>
                <w:szCs w:val="27"/>
              </w:rPr>
              <w:t xml:space="preserve"> </w:t>
            </w:r>
            <w:r w:rsidRPr="00092586">
              <w:rPr>
                <w:sz w:val="27"/>
                <w:szCs w:val="27"/>
              </w:rPr>
              <w:t>уровень</w:t>
            </w:r>
            <w:r w:rsidRPr="00092586">
              <w:rPr>
                <w:spacing w:val="-57"/>
                <w:sz w:val="27"/>
                <w:szCs w:val="27"/>
              </w:rPr>
              <w:t xml:space="preserve"> </w:t>
            </w:r>
            <w:r w:rsidRPr="00092586">
              <w:rPr>
                <w:sz w:val="27"/>
                <w:szCs w:val="27"/>
              </w:rPr>
              <w:t>звука</w:t>
            </w:r>
            <w:r w:rsidRPr="00092586">
              <w:rPr>
                <w:spacing w:val="-1"/>
                <w:sz w:val="27"/>
                <w:szCs w:val="27"/>
              </w:rPr>
              <w:t xml:space="preserve"> </w:t>
            </w:r>
            <w:r w:rsidRPr="00092586">
              <w:rPr>
                <w:sz w:val="27"/>
                <w:szCs w:val="27"/>
              </w:rPr>
              <w:t>L</w:t>
            </w:r>
            <w:r w:rsidRPr="00092586">
              <w:rPr>
                <w:spacing w:val="-4"/>
                <w:sz w:val="27"/>
                <w:szCs w:val="27"/>
              </w:rPr>
              <w:t xml:space="preserve"> </w:t>
            </w:r>
            <w:r w:rsidRPr="00092586">
              <w:rPr>
                <w:sz w:val="27"/>
                <w:szCs w:val="27"/>
              </w:rPr>
              <w:t>,</w:t>
            </w:r>
            <w:r w:rsidRPr="00092586">
              <w:rPr>
                <w:spacing w:val="-1"/>
                <w:sz w:val="27"/>
                <w:szCs w:val="27"/>
              </w:rPr>
              <w:t xml:space="preserve"> </w:t>
            </w:r>
            <w:proofErr w:type="spellStart"/>
            <w:r w:rsidRPr="00092586">
              <w:rPr>
                <w:sz w:val="27"/>
                <w:szCs w:val="27"/>
              </w:rPr>
              <w:t>дБА</w:t>
            </w:r>
            <w:proofErr w:type="spellEnd"/>
            <w:r w:rsidRPr="00092586">
              <w:rPr>
                <w:sz w:val="27"/>
                <w:szCs w:val="27"/>
              </w:rPr>
              <w:t xml:space="preserve"> </w:t>
            </w:r>
            <w:proofErr w:type="spellStart"/>
            <w:r w:rsidRPr="00092586">
              <w:rPr>
                <w:sz w:val="27"/>
                <w:szCs w:val="27"/>
              </w:rPr>
              <w:t>Амакс</w:t>
            </w:r>
            <w:proofErr w:type="spellEnd"/>
          </w:p>
        </w:tc>
        <w:tc>
          <w:tcPr>
            <w:tcW w:w="2580" w:type="dxa"/>
          </w:tcPr>
          <w:p w:rsidR="008C387B" w:rsidRPr="00092586" w:rsidRDefault="006C1E8F">
            <w:pPr>
              <w:pStyle w:val="TableParagraph"/>
              <w:spacing w:before="99"/>
              <w:ind w:left="276" w:right="33" w:hanging="214"/>
              <w:rPr>
                <w:sz w:val="27"/>
                <w:szCs w:val="27"/>
              </w:rPr>
            </w:pPr>
            <w:r w:rsidRPr="00092586">
              <w:rPr>
                <w:sz w:val="27"/>
                <w:szCs w:val="27"/>
              </w:rPr>
              <w:t>Максимальный уровень</w:t>
            </w:r>
            <w:r w:rsidRPr="00092586">
              <w:rPr>
                <w:spacing w:val="-57"/>
                <w:sz w:val="27"/>
                <w:szCs w:val="27"/>
              </w:rPr>
              <w:t xml:space="preserve"> </w:t>
            </w:r>
            <w:r w:rsidRPr="00092586">
              <w:rPr>
                <w:sz w:val="27"/>
                <w:szCs w:val="27"/>
              </w:rPr>
              <w:t>звука</w:t>
            </w:r>
            <w:r w:rsidRPr="00092586">
              <w:rPr>
                <w:spacing w:val="-1"/>
                <w:sz w:val="27"/>
                <w:szCs w:val="27"/>
              </w:rPr>
              <w:t xml:space="preserve"> </w:t>
            </w:r>
            <w:r w:rsidRPr="00092586">
              <w:rPr>
                <w:sz w:val="27"/>
                <w:szCs w:val="27"/>
              </w:rPr>
              <w:t>L,</w:t>
            </w:r>
            <w:r w:rsidRPr="00092586">
              <w:rPr>
                <w:spacing w:val="-2"/>
                <w:sz w:val="27"/>
                <w:szCs w:val="27"/>
              </w:rPr>
              <w:t xml:space="preserve"> </w:t>
            </w:r>
            <w:proofErr w:type="spellStart"/>
            <w:r w:rsidRPr="00092586">
              <w:rPr>
                <w:sz w:val="27"/>
                <w:szCs w:val="27"/>
              </w:rPr>
              <w:t>дБА</w:t>
            </w:r>
            <w:proofErr w:type="spellEnd"/>
            <w:r w:rsidRPr="00092586">
              <w:rPr>
                <w:spacing w:val="-1"/>
                <w:sz w:val="27"/>
                <w:szCs w:val="27"/>
              </w:rPr>
              <w:t xml:space="preserve"> </w:t>
            </w:r>
            <w:proofErr w:type="spellStart"/>
            <w:r w:rsidRPr="00092586">
              <w:rPr>
                <w:sz w:val="27"/>
                <w:szCs w:val="27"/>
              </w:rPr>
              <w:t>Амакс</w:t>
            </w:r>
            <w:proofErr w:type="spellEnd"/>
          </w:p>
        </w:tc>
      </w:tr>
      <w:tr w:rsidR="008C387B" w:rsidRPr="00092586" w:rsidTr="00BB093C">
        <w:trPr>
          <w:trHeight w:val="479"/>
        </w:trPr>
        <w:tc>
          <w:tcPr>
            <w:tcW w:w="796" w:type="dxa"/>
          </w:tcPr>
          <w:p w:rsidR="008C387B" w:rsidRPr="00092586" w:rsidRDefault="006C1E8F">
            <w:pPr>
              <w:pStyle w:val="TableParagraph"/>
              <w:spacing w:before="99"/>
              <w:ind w:left="6"/>
              <w:jc w:val="center"/>
              <w:rPr>
                <w:sz w:val="27"/>
                <w:szCs w:val="27"/>
              </w:rPr>
            </w:pPr>
            <w:r w:rsidRPr="00092586">
              <w:rPr>
                <w:sz w:val="27"/>
                <w:szCs w:val="27"/>
              </w:rPr>
              <w:t>1</w:t>
            </w:r>
          </w:p>
        </w:tc>
        <w:tc>
          <w:tcPr>
            <w:tcW w:w="5565" w:type="dxa"/>
          </w:tcPr>
          <w:p w:rsidR="008C387B" w:rsidRPr="00092586" w:rsidRDefault="006C1E8F">
            <w:pPr>
              <w:pStyle w:val="TableParagraph"/>
              <w:spacing w:before="99"/>
              <w:ind w:left="6"/>
              <w:jc w:val="center"/>
              <w:rPr>
                <w:sz w:val="27"/>
                <w:szCs w:val="27"/>
              </w:rPr>
            </w:pPr>
            <w:r w:rsidRPr="00092586">
              <w:rPr>
                <w:sz w:val="27"/>
                <w:szCs w:val="27"/>
              </w:rPr>
              <w:t>2</w:t>
            </w:r>
          </w:p>
        </w:tc>
        <w:tc>
          <w:tcPr>
            <w:tcW w:w="2778" w:type="dxa"/>
          </w:tcPr>
          <w:p w:rsidR="008C387B" w:rsidRPr="00092586" w:rsidRDefault="006C1E8F">
            <w:pPr>
              <w:pStyle w:val="TableParagraph"/>
              <w:spacing w:before="99"/>
              <w:ind w:left="11"/>
              <w:jc w:val="center"/>
              <w:rPr>
                <w:sz w:val="27"/>
                <w:szCs w:val="27"/>
              </w:rPr>
            </w:pPr>
            <w:r w:rsidRPr="00092586">
              <w:rPr>
                <w:sz w:val="27"/>
                <w:szCs w:val="27"/>
              </w:rPr>
              <w:t>3</w:t>
            </w:r>
          </w:p>
        </w:tc>
        <w:tc>
          <w:tcPr>
            <w:tcW w:w="2981" w:type="dxa"/>
          </w:tcPr>
          <w:p w:rsidR="008C387B" w:rsidRPr="00092586" w:rsidRDefault="006C1E8F">
            <w:pPr>
              <w:pStyle w:val="TableParagraph"/>
              <w:spacing w:before="99"/>
              <w:ind w:left="12"/>
              <w:jc w:val="center"/>
              <w:rPr>
                <w:sz w:val="27"/>
                <w:szCs w:val="27"/>
              </w:rPr>
            </w:pPr>
            <w:r w:rsidRPr="00092586">
              <w:rPr>
                <w:sz w:val="27"/>
                <w:szCs w:val="27"/>
              </w:rPr>
              <w:t>4</w:t>
            </w:r>
          </w:p>
        </w:tc>
        <w:tc>
          <w:tcPr>
            <w:tcW w:w="2580" w:type="dxa"/>
          </w:tcPr>
          <w:p w:rsidR="008C387B" w:rsidRPr="00092586" w:rsidRDefault="006C1E8F">
            <w:pPr>
              <w:pStyle w:val="TableParagraph"/>
              <w:spacing w:before="99"/>
              <w:ind w:right="1217"/>
              <w:jc w:val="right"/>
              <w:rPr>
                <w:sz w:val="27"/>
                <w:szCs w:val="27"/>
              </w:rPr>
            </w:pPr>
            <w:r w:rsidRPr="00092586">
              <w:rPr>
                <w:sz w:val="27"/>
                <w:szCs w:val="27"/>
              </w:rPr>
              <w:t>5</w:t>
            </w:r>
          </w:p>
        </w:tc>
      </w:tr>
      <w:tr w:rsidR="008C387B" w:rsidRPr="00092586" w:rsidTr="00BB093C">
        <w:trPr>
          <w:trHeight w:val="1308"/>
        </w:trPr>
        <w:tc>
          <w:tcPr>
            <w:tcW w:w="796" w:type="dxa"/>
          </w:tcPr>
          <w:p w:rsidR="008C387B" w:rsidRPr="00092586" w:rsidRDefault="006C1E8F">
            <w:pPr>
              <w:pStyle w:val="TableParagraph"/>
              <w:spacing w:before="102"/>
              <w:ind w:left="6"/>
              <w:jc w:val="center"/>
              <w:rPr>
                <w:sz w:val="27"/>
                <w:szCs w:val="27"/>
              </w:rPr>
            </w:pPr>
            <w:bookmarkStart w:id="21" w:name="_bookmark17"/>
            <w:bookmarkEnd w:id="21"/>
            <w:r w:rsidRPr="00092586">
              <w:rPr>
                <w:sz w:val="27"/>
                <w:szCs w:val="27"/>
              </w:rPr>
              <w:t>1</w:t>
            </w:r>
          </w:p>
        </w:tc>
        <w:tc>
          <w:tcPr>
            <w:tcW w:w="5565" w:type="dxa"/>
          </w:tcPr>
          <w:p w:rsidR="008C387B" w:rsidRPr="00092586" w:rsidRDefault="006C1E8F">
            <w:pPr>
              <w:pStyle w:val="TableParagraph"/>
              <w:spacing w:before="102"/>
              <w:ind w:left="62" w:right="674"/>
              <w:rPr>
                <w:sz w:val="27"/>
                <w:szCs w:val="27"/>
              </w:rPr>
            </w:pPr>
            <w:r w:rsidRPr="00092586">
              <w:rPr>
                <w:sz w:val="27"/>
                <w:szCs w:val="27"/>
              </w:rPr>
              <w:t>Рабочие помещения административно-</w:t>
            </w:r>
            <w:r w:rsidRPr="00092586">
              <w:rPr>
                <w:spacing w:val="1"/>
                <w:sz w:val="27"/>
                <w:szCs w:val="27"/>
              </w:rPr>
              <w:t xml:space="preserve"> </w:t>
            </w:r>
            <w:r w:rsidRPr="00092586">
              <w:rPr>
                <w:sz w:val="27"/>
                <w:szCs w:val="27"/>
              </w:rPr>
              <w:t>управленческого</w:t>
            </w:r>
            <w:r w:rsidRPr="00092586">
              <w:rPr>
                <w:spacing w:val="-8"/>
                <w:sz w:val="27"/>
                <w:szCs w:val="27"/>
              </w:rPr>
              <w:t xml:space="preserve"> </w:t>
            </w:r>
            <w:r w:rsidRPr="00092586">
              <w:rPr>
                <w:sz w:val="27"/>
                <w:szCs w:val="27"/>
              </w:rPr>
              <w:t>персонала</w:t>
            </w:r>
            <w:r w:rsidRPr="00092586">
              <w:rPr>
                <w:spacing w:val="-9"/>
                <w:sz w:val="27"/>
                <w:szCs w:val="27"/>
              </w:rPr>
              <w:t xml:space="preserve"> </w:t>
            </w:r>
            <w:r w:rsidRPr="00092586">
              <w:rPr>
                <w:sz w:val="27"/>
                <w:szCs w:val="27"/>
              </w:rPr>
              <w:t>производственных</w:t>
            </w:r>
            <w:r w:rsidRPr="00092586">
              <w:rPr>
                <w:spacing w:val="-57"/>
                <w:sz w:val="27"/>
                <w:szCs w:val="27"/>
              </w:rPr>
              <w:t xml:space="preserve"> </w:t>
            </w:r>
            <w:r w:rsidRPr="00092586">
              <w:rPr>
                <w:sz w:val="27"/>
                <w:szCs w:val="27"/>
              </w:rPr>
              <w:t>предприятий, лабораторий, помещения для</w:t>
            </w:r>
            <w:r w:rsidRPr="00092586">
              <w:rPr>
                <w:spacing w:val="1"/>
                <w:sz w:val="27"/>
                <w:szCs w:val="27"/>
              </w:rPr>
              <w:t xml:space="preserve"> </w:t>
            </w:r>
            <w:r w:rsidRPr="00092586">
              <w:rPr>
                <w:sz w:val="27"/>
                <w:szCs w:val="27"/>
              </w:rPr>
              <w:lastRenderedPageBreak/>
              <w:t>измерительных</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аналитических</w:t>
            </w:r>
            <w:r w:rsidRPr="00092586">
              <w:rPr>
                <w:spacing w:val="1"/>
                <w:sz w:val="27"/>
                <w:szCs w:val="27"/>
              </w:rPr>
              <w:t xml:space="preserve"> </w:t>
            </w:r>
            <w:r w:rsidRPr="00092586">
              <w:rPr>
                <w:sz w:val="27"/>
                <w:szCs w:val="27"/>
              </w:rPr>
              <w:t>работ</w:t>
            </w:r>
          </w:p>
        </w:tc>
        <w:tc>
          <w:tcPr>
            <w:tcW w:w="2778" w:type="dxa"/>
          </w:tcPr>
          <w:p w:rsidR="008C387B" w:rsidRPr="00092586" w:rsidRDefault="008C387B">
            <w:pPr>
              <w:pStyle w:val="TableParagraph"/>
              <w:rPr>
                <w:sz w:val="27"/>
                <w:szCs w:val="27"/>
              </w:rPr>
            </w:pPr>
          </w:p>
        </w:tc>
        <w:tc>
          <w:tcPr>
            <w:tcW w:w="2981" w:type="dxa"/>
          </w:tcPr>
          <w:p w:rsidR="008C387B" w:rsidRPr="00092586" w:rsidRDefault="006C1E8F">
            <w:pPr>
              <w:pStyle w:val="TableParagraph"/>
              <w:spacing w:before="102"/>
              <w:ind w:left="1340" w:right="1328"/>
              <w:jc w:val="center"/>
              <w:rPr>
                <w:sz w:val="27"/>
                <w:szCs w:val="27"/>
              </w:rPr>
            </w:pPr>
            <w:r w:rsidRPr="00092586">
              <w:rPr>
                <w:sz w:val="27"/>
                <w:szCs w:val="27"/>
              </w:rPr>
              <w:t>60</w:t>
            </w:r>
          </w:p>
        </w:tc>
        <w:tc>
          <w:tcPr>
            <w:tcW w:w="2580" w:type="dxa"/>
          </w:tcPr>
          <w:p w:rsidR="008C387B" w:rsidRPr="00092586" w:rsidRDefault="006C1E8F">
            <w:pPr>
              <w:pStyle w:val="TableParagraph"/>
              <w:spacing w:before="102"/>
              <w:ind w:right="1157"/>
              <w:jc w:val="right"/>
              <w:rPr>
                <w:sz w:val="27"/>
                <w:szCs w:val="27"/>
              </w:rPr>
            </w:pPr>
            <w:r w:rsidRPr="00092586">
              <w:rPr>
                <w:color w:val="FF0000"/>
                <w:sz w:val="27"/>
                <w:szCs w:val="27"/>
              </w:rPr>
              <w:t>75</w:t>
            </w:r>
          </w:p>
        </w:tc>
      </w:tr>
      <w:tr w:rsidR="008C387B" w:rsidRPr="00092586" w:rsidTr="00BB093C">
        <w:trPr>
          <w:trHeight w:val="1307"/>
        </w:trPr>
        <w:tc>
          <w:tcPr>
            <w:tcW w:w="796" w:type="dxa"/>
          </w:tcPr>
          <w:p w:rsidR="008C387B" w:rsidRPr="00092586" w:rsidRDefault="006C1E8F">
            <w:pPr>
              <w:pStyle w:val="TableParagraph"/>
              <w:spacing w:before="102"/>
              <w:ind w:left="6"/>
              <w:jc w:val="center"/>
              <w:rPr>
                <w:sz w:val="27"/>
                <w:szCs w:val="27"/>
              </w:rPr>
            </w:pPr>
            <w:r w:rsidRPr="00092586">
              <w:rPr>
                <w:sz w:val="27"/>
                <w:szCs w:val="27"/>
              </w:rPr>
              <w:lastRenderedPageBreak/>
              <w:t>2</w:t>
            </w:r>
          </w:p>
        </w:tc>
        <w:tc>
          <w:tcPr>
            <w:tcW w:w="5565" w:type="dxa"/>
          </w:tcPr>
          <w:p w:rsidR="008C387B" w:rsidRPr="00092586" w:rsidRDefault="006C1E8F">
            <w:pPr>
              <w:pStyle w:val="TableParagraph"/>
              <w:spacing w:before="102"/>
              <w:ind w:left="62" w:right="263"/>
              <w:rPr>
                <w:sz w:val="27"/>
                <w:szCs w:val="27"/>
              </w:rPr>
            </w:pPr>
            <w:r w:rsidRPr="00092586">
              <w:rPr>
                <w:sz w:val="27"/>
                <w:szCs w:val="27"/>
              </w:rPr>
              <w:t>Рабочие</w:t>
            </w:r>
            <w:r w:rsidRPr="00092586">
              <w:rPr>
                <w:spacing w:val="-4"/>
                <w:sz w:val="27"/>
                <w:szCs w:val="27"/>
              </w:rPr>
              <w:t xml:space="preserve"> </w:t>
            </w:r>
            <w:r w:rsidRPr="00092586">
              <w:rPr>
                <w:sz w:val="27"/>
                <w:szCs w:val="27"/>
              </w:rPr>
              <w:t>помещения</w:t>
            </w:r>
            <w:r w:rsidRPr="00092586">
              <w:rPr>
                <w:spacing w:val="-3"/>
                <w:sz w:val="27"/>
                <w:szCs w:val="27"/>
              </w:rPr>
              <w:t xml:space="preserve"> </w:t>
            </w:r>
            <w:r w:rsidRPr="00092586">
              <w:rPr>
                <w:sz w:val="27"/>
                <w:szCs w:val="27"/>
              </w:rPr>
              <w:t>диспетчерских</w:t>
            </w:r>
            <w:r w:rsidRPr="00092586">
              <w:rPr>
                <w:spacing w:val="-1"/>
                <w:sz w:val="27"/>
                <w:szCs w:val="27"/>
              </w:rPr>
              <w:t xml:space="preserve"> </w:t>
            </w:r>
            <w:r w:rsidRPr="00092586">
              <w:rPr>
                <w:sz w:val="27"/>
                <w:szCs w:val="27"/>
              </w:rPr>
              <w:t>служб,</w:t>
            </w:r>
            <w:r w:rsidRPr="00092586">
              <w:rPr>
                <w:spacing w:val="-3"/>
                <w:sz w:val="27"/>
                <w:szCs w:val="27"/>
              </w:rPr>
              <w:t xml:space="preserve"> </w:t>
            </w:r>
            <w:r w:rsidRPr="00092586">
              <w:rPr>
                <w:sz w:val="27"/>
                <w:szCs w:val="27"/>
              </w:rPr>
              <w:t>кабины</w:t>
            </w:r>
            <w:r w:rsidRPr="00092586">
              <w:rPr>
                <w:spacing w:val="-57"/>
                <w:sz w:val="27"/>
                <w:szCs w:val="27"/>
              </w:rPr>
              <w:t xml:space="preserve"> </w:t>
            </w:r>
            <w:r w:rsidRPr="00092586">
              <w:rPr>
                <w:sz w:val="27"/>
                <w:szCs w:val="27"/>
              </w:rPr>
              <w:t>наблюдения и дистанционного управления с</w:t>
            </w:r>
            <w:r w:rsidRPr="00092586">
              <w:rPr>
                <w:spacing w:val="1"/>
                <w:sz w:val="27"/>
                <w:szCs w:val="27"/>
              </w:rPr>
              <w:t xml:space="preserve"> </w:t>
            </w:r>
            <w:r w:rsidRPr="00092586">
              <w:rPr>
                <w:sz w:val="27"/>
                <w:szCs w:val="27"/>
              </w:rPr>
              <w:t>речевой связью по телефону, участки точной</w:t>
            </w:r>
            <w:r w:rsidRPr="00092586">
              <w:rPr>
                <w:spacing w:val="1"/>
                <w:sz w:val="27"/>
                <w:szCs w:val="27"/>
              </w:rPr>
              <w:t xml:space="preserve"> </w:t>
            </w:r>
            <w:r w:rsidRPr="00092586">
              <w:rPr>
                <w:sz w:val="27"/>
                <w:szCs w:val="27"/>
              </w:rPr>
              <w:t>сборки,</w:t>
            </w:r>
            <w:r w:rsidRPr="00092586">
              <w:rPr>
                <w:spacing w:val="-1"/>
                <w:sz w:val="27"/>
                <w:szCs w:val="27"/>
              </w:rPr>
              <w:t xml:space="preserve"> </w:t>
            </w:r>
            <w:r w:rsidRPr="00092586">
              <w:rPr>
                <w:sz w:val="27"/>
                <w:szCs w:val="27"/>
              </w:rPr>
              <w:t>телефонные</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телеграфные</w:t>
            </w:r>
            <w:r w:rsidRPr="00092586">
              <w:rPr>
                <w:spacing w:val="-2"/>
                <w:sz w:val="27"/>
                <w:szCs w:val="27"/>
              </w:rPr>
              <w:t xml:space="preserve"> </w:t>
            </w:r>
            <w:r w:rsidRPr="00092586">
              <w:rPr>
                <w:sz w:val="27"/>
                <w:szCs w:val="27"/>
              </w:rPr>
              <w:t>станции</w:t>
            </w:r>
          </w:p>
        </w:tc>
        <w:tc>
          <w:tcPr>
            <w:tcW w:w="2778" w:type="dxa"/>
          </w:tcPr>
          <w:p w:rsidR="008C387B" w:rsidRPr="00092586" w:rsidRDefault="008C387B">
            <w:pPr>
              <w:pStyle w:val="TableParagraph"/>
              <w:rPr>
                <w:sz w:val="27"/>
                <w:szCs w:val="27"/>
              </w:rPr>
            </w:pPr>
          </w:p>
        </w:tc>
        <w:tc>
          <w:tcPr>
            <w:tcW w:w="2981" w:type="dxa"/>
          </w:tcPr>
          <w:p w:rsidR="008C387B" w:rsidRPr="00092586" w:rsidRDefault="006C1E8F">
            <w:pPr>
              <w:pStyle w:val="TableParagraph"/>
              <w:spacing w:before="102"/>
              <w:ind w:left="1340" w:right="1328"/>
              <w:jc w:val="center"/>
              <w:rPr>
                <w:sz w:val="27"/>
                <w:szCs w:val="27"/>
              </w:rPr>
            </w:pPr>
            <w:r w:rsidRPr="00092586">
              <w:rPr>
                <w:sz w:val="27"/>
                <w:szCs w:val="27"/>
              </w:rPr>
              <w:t>65</w:t>
            </w:r>
          </w:p>
        </w:tc>
        <w:tc>
          <w:tcPr>
            <w:tcW w:w="2580" w:type="dxa"/>
          </w:tcPr>
          <w:p w:rsidR="008C387B" w:rsidRPr="00092586" w:rsidRDefault="006C1E8F">
            <w:pPr>
              <w:pStyle w:val="TableParagraph"/>
              <w:spacing w:before="102"/>
              <w:ind w:right="1157"/>
              <w:jc w:val="right"/>
              <w:rPr>
                <w:sz w:val="27"/>
                <w:szCs w:val="27"/>
              </w:rPr>
            </w:pPr>
            <w:r w:rsidRPr="00092586">
              <w:rPr>
                <w:sz w:val="27"/>
                <w:szCs w:val="27"/>
              </w:rPr>
              <w:t>80</w:t>
            </w:r>
          </w:p>
        </w:tc>
      </w:tr>
      <w:tr w:rsidR="00BB093C" w:rsidRPr="00092586" w:rsidTr="00BB093C">
        <w:trPr>
          <w:trHeight w:val="1307"/>
        </w:trPr>
        <w:tc>
          <w:tcPr>
            <w:tcW w:w="796" w:type="dxa"/>
          </w:tcPr>
          <w:p w:rsidR="00BB093C" w:rsidRPr="00092586" w:rsidRDefault="00BB093C" w:rsidP="00BB093C">
            <w:pPr>
              <w:pStyle w:val="TableParagraph"/>
              <w:spacing w:before="99"/>
              <w:ind w:left="6"/>
              <w:jc w:val="center"/>
              <w:rPr>
                <w:sz w:val="27"/>
                <w:szCs w:val="27"/>
              </w:rPr>
            </w:pPr>
            <w:r w:rsidRPr="00092586">
              <w:rPr>
                <w:sz w:val="27"/>
                <w:szCs w:val="27"/>
              </w:rPr>
              <w:t>3</w:t>
            </w:r>
          </w:p>
        </w:tc>
        <w:tc>
          <w:tcPr>
            <w:tcW w:w="5565" w:type="dxa"/>
          </w:tcPr>
          <w:p w:rsidR="00BB093C" w:rsidRPr="00092586" w:rsidRDefault="00BB093C" w:rsidP="00BB093C">
            <w:pPr>
              <w:pStyle w:val="TableParagraph"/>
              <w:spacing w:before="99"/>
              <w:ind w:left="62" w:right="377"/>
              <w:rPr>
                <w:sz w:val="27"/>
                <w:szCs w:val="27"/>
              </w:rPr>
            </w:pPr>
            <w:r w:rsidRPr="00092586">
              <w:rPr>
                <w:sz w:val="27"/>
                <w:szCs w:val="27"/>
              </w:rPr>
              <w:t>Помещения лабораторий для проведения</w:t>
            </w:r>
            <w:r w:rsidRPr="00092586">
              <w:rPr>
                <w:spacing w:val="1"/>
                <w:sz w:val="27"/>
                <w:szCs w:val="27"/>
              </w:rPr>
              <w:t xml:space="preserve"> </w:t>
            </w:r>
            <w:r w:rsidRPr="00092586">
              <w:rPr>
                <w:sz w:val="27"/>
                <w:szCs w:val="27"/>
              </w:rPr>
              <w:t>экспериментальных работ, кабины наблюдения и</w:t>
            </w:r>
            <w:r w:rsidRPr="00092586">
              <w:rPr>
                <w:spacing w:val="-57"/>
                <w:sz w:val="27"/>
                <w:szCs w:val="27"/>
              </w:rPr>
              <w:t xml:space="preserve"> </w:t>
            </w:r>
            <w:r w:rsidRPr="00092586">
              <w:rPr>
                <w:sz w:val="27"/>
                <w:szCs w:val="27"/>
              </w:rPr>
              <w:t>дистанционного управления без речевой связи по</w:t>
            </w:r>
            <w:r w:rsidRPr="00092586">
              <w:rPr>
                <w:spacing w:val="-57"/>
                <w:sz w:val="27"/>
                <w:szCs w:val="27"/>
              </w:rPr>
              <w:t xml:space="preserve"> </w:t>
            </w:r>
            <w:r w:rsidRPr="00092586">
              <w:rPr>
                <w:sz w:val="27"/>
                <w:szCs w:val="27"/>
              </w:rPr>
              <w:t>телефону</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99"/>
              <w:ind w:left="1340" w:right="1328"/>
              <w:jc w:val="center"/>
              <w:rPr>
                <w:sz w:val="27"/>
                <w:szCs w:val="27"/>
              </w:rPr>
            </w:pPr>
            <w:r w:rsidRPr="00092586">
              <w:rPr>
                <w:sz w:val="27"/>
                <w:szCs w:val="27"/>
              </w:rPr>
              <w:t>75</w:t>
            </w:r>
          </w:p>
        </w:tc>
        <w:tc>
          <w:tcPr>
            <w:tcW w:w="2580" w:type="dxa"/>
          </w:tcPr>
          <w:p w:rsidR="00BB093C" w:rsidRPr="00092586" w:rsidRDefault="00BB093C" w:rsidP="00BB093C">
            <w:pPr>
              <w:pStyle w:val="TableParagraph"/>
              <w:spacing w:before="99"/>
              <w:ind w:left="1170"/>
              <w:rPr>
                <w:sz w:val="27"/>
                <w:szCs w:val="27"/>
              </w:rPr>
            </w:pPr>
            <w:r w:rsidRPr="00092586">
              <w:rPr>
                <w:sz w:val="27"/>
                <w:szCs w:val="27"/>
              </w:rPr>
              <w:t>90</w:t>
            </w:r>
          </w:p>
        </w:tc>
      </w:tr>
      <w:tr w:rsidR="00BB093C" w:rsidRPr="00092586" w:rsidTr="00BB093C">
        <w:trPr>
          <w:trHeight w:val="1308"/>
        </w:trPr>
        <w:tc>
          <w:tcPr>
            <w:tcW w:w="796" w:type="dxa"/>
          </w:tcPr>
          <w:p w:rsidR="00BB093C" w:rsidRPr="00092586" w:rsidRDefault="00BB093C" w:rsidP="00BB093C">
            <w:pPr>
              <w:pStyle w:val="TableParagraph"/>
              <w:spacing w:before="102"/>
              <w:ind w:left="6"/>
              <w:jc w:val="center"/>
              <w:rPr>
                <w:sz w:val="27"/>
                <w:szCs w:val="27"/>
              </w:rPr>
            </w:pPr>
            <w:r w:rsidRPr="00092586">
              <w:rPr>
                <w:sz w:val="27"/>
                <w:szCs w:val="27"/>
              </w:rPr>
              <w:t>4</w:t>
            </w:r>
          </w:p>
        </w:tc>
        <w:tc>
          <w:tcPr>
            <w:tcW w:w="5565" w:type="dxa"/>
          </w:tcPr>
          <w:p w:rsidR="00BB093C" w:rsidRPr="00092586" w:rsidRDefault="00BB093C" w:rsidP="00BB093C">
            <w:pPr>
              <w:pStyle w:val="TableParagraph"/>
              <w:spacing w:before="102"/>
              <w:ind w:left="62" w:right="119"/>
              <w:rPr>
                <w:sz w:val="27"/>
                <w:szCs w:val="27"/>
              </w:rPr>
            </w:pPr>
            <w:r w:rsidRPr="00092586">
              <w:rPr>
                <w:sz w:val="27"/>
                <w:szCs w:val="27"/>
              </w:rPr>
              <w:t>Помещения с постоянными рабочими местами</w:t>
            </w:r>
            <w:r w:rsidRPr="00092586">
              <w:rPr>
                <w:spacing w:val="1"/>
                <w:sz w:val="27"/>
                <w:szCs w:val="27"/>
              </w:rPr>
              <w:t xml:space="preserve"> </w:t>
            </w:r>
            <w:r w:rsidRPr="00092586">
              <w:rPr>
                <w:sz w:val="27"/>
                <w:szCs w:val="27"/>
              </w:rPr>
              <w:t>производственных предприятий, территории</w:t>
            </w:r>
            <w:r w:rsidRPr="00092586">
              <w:rPr>
                <w:spacing w:val="1"/>
                <w:sz w:val="27"/>
                <w:szCs w:val="27"/>
              </w:rPr>
              <w:t xml:space="preserve"> </w:t>
            </w:r>
            <w:r w:rsidRPr="00092586">
              <w:rPr>
                <w:sz w:val="27"/>
                <w:szCs w:val="27"/>
              </w:rPr>
              <w:t>предприятий с постоянными рабочими местами (за</w:t>
            </w:r>
            <w:r w:rsidRPr="00092586">
              <w:rPr>
                <w:spacing w:val="1"/>
                <w:sz w:val="27"/>
                <w:szCs w:val="27"/>
              </w:rPr>
              <w:t xml:space="preserve"> </w:t>
            </w:r>
            <w:r w:rsidRPr="00092586">
              <w:rPr>
                <w:sz w:val="27"/>
                <w:szCs w:val="27"/>
              </w:rPr>
              <w:t>исключением</w:t>
            </w:r>
            <w:r w:rsidRPr="00092586">
              <w:rPr>
                <w:spacing w:val="-4"/>
                <w:sz w:val="27"/>
                <w:szCs w:val="27"/>
              </w:rPr>
              <w:t xml:space="preserve"> </w:t>
            </w:r>
            <w:r w:rsidRPr="00092586">
              <w:rPr>
                <w:sz w:val="27"/>
                <w:szCs w:val="27"/>
              </w:rPr>
              <w:t>работ</w:t>
            </w:r>
            <w:r w:rsidRPr="00092586">
              <w:rPr>
                <w:spacing w:val="56"/>
                <w:sz w:val="27"/>
                <w:szCs w:val="27"/>
              </w:rPr>
              <w:t xml:space="preserve"> </w:t>
            </w:r>
            <w:r w:rsidRPr="00092586">
              <w:rPr>
                <w:sz w:val="27"/>
                <w:szCs w:val="27"/>
              </w:rPr>
              <w:t>перечисленных</w:t>
            </w:r>
            <w:r w:rsidRPr="00092586">
              <w:rPr>
                <w:spacing w:val="-1"/>
                <w:sz w:val="27"/>
                <w:szCs w:val="27"/>
              </w:rPr>
              <w:t xml:space="preserve"> </w:t>
            </w:r>
            <w:r w:rsidRPr="00092586">
              <w:rPr>
                <w:sz w:val="27"/>
                <w:szCs w:val="27"/>
              </w:rPr>
              <w:t xml:space="preserve">в </w:t>
            </w:r>
            <w:hyperlink w:anchor="_bookmark17" w:history="1">
              <w:r w:rsidRPr="00092586">
                <w:rPr>
                  <w:sz w:val="27"/>
                  <w:szCs w:val="27"/>
                </w:rPr>
                <w:t>пунктах</w:t>
              </w:r>
              <w:r w:rsidRPr="00092586">
                <w:rPr>
                  <w:spacing w:val="-3"/>
                  <w:sz w:val="27"/>
                  <w:szCs w:val="27"/>
                </w:rPr>
                <w:t xml:space="preserve"> </w:t>
              </w:r>
              <w:r w:rsidRPr="00092586">
                <w:rPr>
                  <w:sz w:val="27"/>
                  <w:szCs w:val="27"/>
                </w:rPr>
                <w:t>1</w:t>
              </w:r>
              <w:r w:rsidRPr="00092586">
                <w:rPr>
                  <w:spacing w:val="-2"/>
                  <w:sz w:val="27"/>
                  <w:szCs w:val="27"/>
                </w:rPr>
                <w:t xml:space="preserve"> </w:t>
              </w:r>
            </w:hyperlink>
            <w:r w:rsidRPr="00092586">
              <w:rPr>
                <w:sz w:val="27"/>
                <w:szCs w:val="27"/>
              </w:rPr>
              <w:t>-</w:t>
            </w:r>
            <w:r w:rsidRPr="00092586">
              <w:rPr>
                <w:spacing w:val="-3"/>
                <w:sz w:val="27"/>
                <w:szCs w:val="27"/>
              </w:rPr>
              <w:t xml:space="preserve"> </w:t>
            </w:r>
            <w:hyperlink w:anchor="_bookmark18" w:history="1">
              <w:r w:rsidRPr="00092586">
                <w:rPr>
                  <w:sz w:val="27"/>
                  <w:szCs w:val="27"/>
                </w:rPr>
                <w:t>3</w:t>
              </w:r>
            </w:hyperlink>
            <w:r w:rsidRPr="00092586">
              <w:rPr>
                <w:sz w:val="27"/>
                <w:szCs w:val="27"/>
              </w:rPr>
              <w:t>)</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80</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95</w:t>
            </w:r>
          </w:p>
        </w:tc>
      </w:tr>
      <w:tr w:rsidR="00BB093C" w:rsidRPr="00092586" w:rsidTr="00BB093C">
        <w:trPr>
          <w:trHeight w:val="479"/>
        </w:trPr>
        <w:tc>
          <w:tcPr>
            <w:tcW w:w="796" w:type="dxa"/>
            <w:vMerge w:val="restart"/>
          </w:tcPr>
          <w:p w:rsidR="00BB093C" w:rsidRPr="00092586" w:rsidRDefault="00BB093C" w:rsidP="00BB093C">
            <w:pPr>
              <w:pStyle w:val="TableParagraph"/>
              <w:spacing w:before="102"/>
              <w:ind w:left="6"/>
              <w:jc w:val="center"/>
              <w:rPr>
                <w:sz w:val="27"/>
                <w:szCs w:val="27"/>
              </w:rPr>
            </w:pPr>
            <w:r w:rsidRPr="00092586">
              <w:rPr>
                <w:sz w:val="27"/>
                <w:szCs w:val="27"/>
              </w:rPr>
              <w:t>5</w:t>
            </w:r>
          </w:p>
        </w:tc>
        <w:tc>
          <w:tcPr>
            <w:tcW w:w="5565" w:type="dxa"/>
            <w:vMerge w:val="restart"/>
          </w:tcPr>
          <w:p w:rsidR="00BB093C" w:rsidRPr="00092586" w:rsidRDefault="00BB093C" w:rsidP="00BB093C">
            <w:pPr>
              <w:pStyle w:val="TableParagraph"/>
              <w:spacing w:before="102"/>
              <w:ind w:left="62"/>
              <w:rPr>
                <w:sz w:val="27"/>
                <w:szCs w:val="27"/>
              </w:rPr>
            </w:pPr>
            <w:r w:rsidRPr="00092586">
              <w:rPr>
                <w:sz w:val="27"/>
                <w:szCs w:val="27"/>
              </w:rPr>
              <w:t>Палаты</w:t>
            </w:r>
            <w:r w:rsidRPr="00092586">
              <w:rPr>
                <w:spacing w:val="-2"/>
                <w:sz w:val="27"/>
                <w:szCs w:val="27"/>
              </w:rPr>
              <w:t xml:space="preserve"> </w:t>
            </w:r>
            <w:r w:rsidRPr="00092586">
              <w:rPr>
                <w:sz w:val="27"/>
                <w:szCs w:val="27"/>
              </w:rPr>
              <w:t>больниц</w:t>
            </w:r>
            <w:r w:rsidRPr="00092586">
              <w:rPr>
                <w:spacing w:val="-3"/>
                <w:sz w:val="27"/>
                <w:szCs w:val="27"/>
              </w:rPr>
              <w:t xml:space="preserve"> </w:t>
            </w:r>
            <w:r w:rsidRPr="00092586">
              <w:rPr>
                <w:sz w:val="27"/>
                <w:szCs w:val="27"/>
              </w:rPr>
              <w:t>и</w:t>
            </w:r>
            <w:r w:rsidRPr="00092586">
              <w:rPr>
                <w:spacing w:val="-2"/>
                <w:sz w:val="27"/>
                <w:szCs w:val="27"/>
              </w:rPr>
              <w:t xml:space="preserve"> </w:t>
            </w:r>
            <w:r w:rsidRPr="00092586">
              <w:rPr>
                <w:sz w:val="27"/>
                <w:szCs w:val="27"/>
              </w:rPr>
              <w:t>санаториев</w:t>
            </w:r>
          </w:p>
        </w:tc>
        <w:tc>
          <w:tcPr>
            <w:tcW w:w="2778" w:type="dxa"/>
          </w:tcPr>
          <w:p w:rsidR="00BB093C" w:rsidRPr="00092586" w:rsidRDefault="00BB093C" w:rsidP="00BB093C">
            <w:pPr>
              <w:pStyle w:val="TableParagraph"/>
              <w:spacing w:before="102"/>
              <w:ind w:left="811"/>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50</w:t>
            </w:r>
          </w:p>
        </w:tc>
      </w:tr>
      <w:tr w:rsidR="00BB093C" w:rsidRPr="00092586" w:rsidTr="00BB093C">
        <w:trPr>
          <w:trHeight w:val="479"/>
        </w:trPr>
        <w:tc>
          <w:tcPr>
            <w:tcW w:w="796" w:type="dxa"/>
            <w:vMerge/>
            <w:tcBorders>
              <w:top w:val="nil"/>
            </w:tcBorders>
          </w:tcPr>
          <w:p w:rsidR="00BB093C" w:rsidRPr="00092586" w:rsidRDefault="00BB093C" w:rsidP="00BB093C">
            <w:pPr>
              <w:rPr>
                <w:sz w:val="27"/>
                <w:szCs w:val="27"/>
              </w:rPr>
            </w:pPr>
          </w:p>
        </w:tc>
        <w:tc>
          <w:tcPr>
            <w:tcW w:w="5565" w:type="dxa"/>
            <w:vMerge/>
            <w:tcBorders>
              <w:top w:val="nil"/>
            </w:tcBorders>
          </w:tcPr>
          <w:p w:rsidR="00BB093C" w:rsidRPr="00092586" w:rsidRDefault="00BB093C" w:rsidP="00BB093C">
            <w:pPr>
              <w:rPr>
                <w:sz w:val="27"/>
                <w:szCs w:val="27"/>
              </w:rPr>
            </w:pPr>
          </w:p>
        </w:tc>
        <w:tc>
          <w:tcPr>
            <w:tcW w:w="2778" w:type="dxa"/>
          </w:tcPr>
          <w:p w:rsidR="00BB093C" w:rsidRPr="00092586" w:rsidRDefault="00BB093C" w:rsidP="00BB093C">
            <w:pPr>
              <w:pStyle w:val="TableParagraph"/>
              <w:spacing w:before="102"/>
              <w:ind w:left="811"/>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25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40</w:t>
            </w:r>
          </w:p>
        </w:tc>
      </w:tr>
      <w:tr w:rsidR="00BB093C" w:rsidRPr="00092586" w:rsidTr="00BB093C">
        <w:trPr>
          <w:trHeight w:val="755"/>
        </w:trPr>
        <w:tc>
          <w:tcPr>
            <w:tcW w:w="796" w:type="dxa"/>
          </w:tcPr>
          <w:p w:rsidR="00BB093C" w:rsidRPr="00092586" w:rsidRDefault="00BB093C" w:rsidP="00BB093C">
            <w:pPr>
              <w:pStyle w:val="TableParagraph"/>
              <w:spacing w:before="102"/>
              <w:ind w:left="6"/>
              <w:jc w:val="center"/>
              <w:rPr>
                <w:sz w:val="27"/>
                <w:szCs w:val="27"/>
              </w:rPr>
            </w:pPr>
            <w:r w:rsidRPr="00092586">
              <w:rPr>
                <w:sz w:val="27"/>
                <w:szCs w:val="27"/>
              </w:rPr>
              <w:t>6</w:t>
            </w:r>
          </w:p>
        </w:tc>
        <w:tc>
          <w:tcPr>
            <w:tcW w:w="5565" w:type="dxa"/>
          </w:tcPr>
          <w:p w:rsidR="00BB093C" w:rsidRPr="00092586" w:rsidRDefault="00BB093C" w:rsidP="00BB093C">
            <w:pPr>
              <w:pStyle w:val="TableParagraph"/>
              <w:spacing w:before="102"/>
              <w:ind w:left="62" w:right="189"/>
              <w:rPr>
                <w:sz w:val="27"/>
                <w:szCs w:val="27"/>
              </w:rPr>
            </w:pPr>
            <w:r w:rsidRPr="00092586">
              <w:rPr>
                <w:sz w:val="27"/>
                <w:szCs w:val="27"/>
              </w:rPr>
              <w:t>Операционные больниц, кабинеты врачей больниц,</w:t>
            </w:r>
            <w:r w:rsidRPr="00092586">
              <w:rPr>
                <w:spacing w:val="-58"/>
                <w:sz w:val="27"/>
                <w:szCs w:val="27"/>
              </w:rPr>
              <w:t xml:space="preserve"> </w:t>
            </w:r>
            <w:r w:rsidRPr="00092586">
              <w:rPr>
                <w:sz w:val="27"/>
                <w:szCs w:val="27"/>
              </w:rPr>
              <w:t>поликлиник,</w:t>
            </w:r>
            <w:r w:rsidRPr="00092586">
              <w:rPr>
                <w:spacing w:val="-1"/>
                <w:sz w:val="27"/>
                <w:szCs w:val="27"/>
              </w:rPr>
              <w:t xml:space="preserve"> </w:t>
            </w:r>
            <w:r w:rsidRPr="00092586">
              <w:rPr>
                <w:sz w:val="27"/>
                <w:szCs w:val="27"/>
              </w:rPr>
              <w:t>санаториев</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50</w:t>
            </w:r>
          </w:p>
        </w:tc>
      </w:tr>
      <w:tr w:rsidR="00BB093C" w:rsidRPr="00092586" w:rsidTr="00BB093C">
        <w:trPr>
          <w:trHeight w:val="1586"/>
        </w:trPr>
        <w:tc>
          <w:tcPr>
            <w:tcW w:w="796" w:type="dxa"/>
          </w:tcPr>
          <w:p w:rsidR="00BB093C" w:rsidRPr="00092586" w:rsidRDefault="00BB093C" w:rsidP="00BB093C">
            <w:pPr>
              <w:pStyle w:val="TableParagraph"/>
              <w:spacing w:before="102"/>
              <w:ind w:left="6"/>
              <w:jc w:val="center"/>
              <w:rPr>
                <w:sz w:val="27"/>
                <w:szCs w:val="27"/>
              </w:rPr>
            </w:pPr>
            <w:r w:rsidRPr="00092586">
              <w:rPr>
                <w:sz w:val="27"/>
                <w:szCs w:val="27"/>
              </w:rPr>
              <w:t>7</w:t>
            </w:r>
          </w:p>
        </w:tc>
        <w:tc>
          <w:tcPr>
            <w:tcW w:w="5565" w:type="dxa"/>
          </w:tcPr>
          <w:p w:rsidR="00BB093C" w:rsidRPr="00092586" w:rsidRDefault="00BB093C" w:rsidP="00BB093C">
            <w:pPr>
              <w:pStyle w:val="TableParagraph"/>
              <w:spacing w:before="102"/>
              <w:ind w:left="62" w:right="103"/>
              <w:rPr>
                <w:sz w:val="27"/>
                <w:szCs w:val="27"/>
              </w:rPr>
            </w:pPr>
            <w:r w:rsidRPr="00092586">
              <w:rPr>
                <w:sz w:val="27"/>
                <w:szCs w:val="27"/>
              </w:rPr>
              <w:t>Классные помещения,</w:t>
            </w:r>
            <w:r w:rsidRPr="00092586">
              <w:rPr>
                <w:spacing w:val="5"/>
                <w:sz w:val="27"/>
                <w:szCs w:val="27"/>
              </w:rPr>
              <w:t xml:space="preserve"> </w:t>
            </w:r>
            <w:r w:rsidRPr="00092586">
              <w:rPr>
                <w:sz w:val="27"/>
                <w:szCs w:val="27"/>
              </w:rPr>
              <w:t>учебные кабинеты,</w:t>
            </w:r>
            <w:r w:rsidRPr="00092586">
              <w:rPr>
                <w:spacing w:val="1"/>
                <w:sz w:val="27"/>
                <w:szCs w:val="27"/>
              </w:rPr>
              <w:t xml:space="preserve"> </w:t>
            </w:r>
            <w:r w:rsidRPr="00092586">
              <w:rPr>
                <w:sz w:val="27"/>
                <w:szCs w:val="27"/>
              </w:rPr>
              <w:t>аудитории</w:t>
            </w:r>
            <w:r w:rsidRPr="00092586">
              <w:rPr>
                <w:spacing w:val="1"/>
                <w:sz w:val="27"/>
                <w:szCs w:val="27"/>
              </w:rPr>
              <w:t xml:space="preserve"> </w:t>
            </w:r>
            <w:r w:rsidRPr="00092586">
              <w:rPr>
                <w:sz w:val="27"/>
                <w:szCs w:val="27"/>
              </w:rPr>
              <w:t>учебных заведений, конференц-залы,</w:t>
            </w:r>
            <w:r w:rsidRPr="00092586">
              <w:rPr>
                <w:spacing w:val="1"/>
                <w:sz w:val="27"/>
                <w:szCs w:val="27"/>
              </w:rPr>
              <w:t xml:space="preserve"> </w:t>
            </w:r>
            <w:r w:rsidRPr="00092586">
              <w:rPr>
                <w:sz w:val="27"/>
                <w:szCs w:val="27"/>
              </w:rPr>
              <w:t>читальные залы библиотек, зрительные залы клубов</w:t>
            </w:r>
            <w:r w:rsidRPr="00092586">
              <w:rPr>
                <w:spacing w:val="-57"/>
                <w:sz w:val="27"/>
                <w:szCs w:val="27"/>
              </w:rPr>
              <w:t xml:space="preserve"> </w:t>
            </w:r>
            <w:r w:rsidRPr="00092586">
              <w:rPr>
                <w:sz w:val="27"/>
                <w:szCs w:val="27"/>
              </w:rPr>
              <w:t>и</w:t>
            </w:r>
            <w:r w:rsidRPr="00092586">
              <w:rPr>
                <w:spacing w:val="-4"/>
                <w:sz w:val="27"/>
                <w:szCs w:val="27"/>
              </w:rPr>
              <w:t xml:space="preserve"> </w:t>
            </w:r>
            <w:r w:rsidRPr="00092586">
              <w:rPr>
                <w:sz w:val="27"/>
                <w:szCs w:val="27"/>
              </w:rPr>
              <w:t>кинотеатров,</w:t>
            </w:r>
            <w:r w:rsidRPr="00092586">
              <w:rPr>
                <w:spacing w:val="-3"/>
                <w:sz w:val="27"/>
                <w:szCs w:val="27"/>
              </w:rPr>
              <w:t xml:space="preserve"> </w:t>
            </w:r>
            <w:r w:rsidRPr="00092586">
              <w:rPr>
                <w:sz w:val="27"/>
                <w:szCs w:val="27"/>
              </w:rPr>
              <w:t>залы</w:t>
            </w:r>
            <w:r w:rsidRPr="00092586">
              <w:rPr>
                <w:spacing w:val="-4"/>
                <w:sz w:val="27"/>
                <w:szCs w:val="27"/>
              </w:rPr>
              <w:t xml:space="preserve"> </w:t>
            </w:r>
            <w:r w:rsidRPr="00092586">
              <w:rPr>
                <w:sz w:val="27"/>
                <w:szCs w:val="27"/>
              </w:rPr>
              <w:t>судебных</w:t>
            </w:r>
            <w:r w:rsidRPr="00092586">
              <w:rPr>
                <w:spacing w:val="-4"/>
                <w:sz w:val="27"/>
                <w:szCs w:val="27"/>
              </w:rPr>
              <w:t xml:space="preserve"> </w:t>
            </w:r>
            <w:r w:rsidRPr="00092586">
              <w:rPr>
                <w:sz w:val="27"/>
                <w:szCs w:val="27"/>
              </w:rPr>
              <w:t>заседаний,</w:t>
            </w:r>
            <w:r w:rsidRPr="00092586">
              <w:rPr>
                <w:spacing w:val="-3"/>
                <w:sz w:val="27"/>
                <w:szCs w:val="27"/>
              </w:rPr>
              <w:t xml:space="preserve"> </w:t>
            </w:r>
            <w:r w:rsidRPr="00092586">
              <w:rPr>
                <w:sz w:val="27"/>
                <w:szCs w:val="27"/>
              </w:rPr>
              <w:t>культовые</w:t>
            </w:r>
            <w:r w:rsidRPr="00092586">
              <w:rPr>
                <w:spacing w:val="-57"/>
                <w:sz w:val="27"/>
                <w:szCs w:val="27"/>
              </w:rPr>
              <w:t xml:space="preserve"> </w:t>
            </w:r>
            <w:r w:rsidRPr="00092586">
              <w:rPr>
                <w:sz w:val="27"/>
                <w:szCs w:val="27"/>
              </w:rPr>
              <w:t>здания,</w:t>
            </w:r>
            <w:r w:rsidRPr="00092586">
              <w:rPr>
                <w:spacing w:val="-5"/>
                <w:sz w:val="27"/>
                <w:szCs w:val="27"/>
              </w:rPr>
              <w:t xml:space="preserve"> </w:t>
            </w:r>
            <w:r w:rsidRPr="00092586">
              <w:rPr>
                <w:sz w:val="27"/>
                <w:szCs w:val="27"/>
              </w:rPr>
              <w:t>зрительные</w:t>
            </w:r>
            <w:r w:rsidRPr="00092586">
              <w:rPr>
                <w:spacing w:val="-4"/>
                <w:sz w:val="27"/>
                <w:szCs w:val="27"/>
              </w:rPr>
              <w:t xml:space="preserve"> </w:t>
            </w:r>
            <w:r w:rsidRPr="00092586">
              <w:rPr>
                <w:sz w:val="27"/>
                <w:szCs w:val="27"/>
              </w:rPr>
              <w:t>залы</w:t>
            </w:r>
            <w:r w:rsidRPr="00092586">
              <w:rPr>
                <w:spacing w:val="-2"/>
                <w:sz w:val="27"/>
                <w:szCs w:val="27"/>
              </w:rPr>
              <w:t xml:space="preserve"> </w:t>
            </w:r>
            <w:r w:rsidRPr="00092586">
              <w:rPr>
                <w:sz w:val="27"/>
                <w:szCs w:val="27"/>
              </w:rPr>
              <w:t>с</w:t>
            </w:r>
            <w:r w:rsidRPr="00092586">
              <w:rPr>
                <w:spacing w:val="-4"/>
                <w:sz w:val="27"/>
                <w:szCs w:val="27"/>
              </w:rPr>
              <w:t xml:space="preserve"> </w:t>
            </w:r>
            <w:r w:rsidRPr="00092586">
              <w:rPr>
                <w:sz w:val="27"/>
                <w:szCs w:val="27"/>
              </w:rPr>
              <w:t>обычным</w:t>
            </w:r>
            <w:r w:rsidRPr="00092586">
              <w:rPr>
                <w:spacing w:val="-4"/>
                <w:sz w:val="27"/>
                <w:szCs w:val="27"/>
              </w:rPr>
              <w:t xml:space="preserve"> </w:t>
            </w:r>
            <w:r w:rsidRPr="00092586">
              <w:rPr>
                <w:sz w:val="27"/>
                <w:szCs w:val="27"/>
              </w:rPr>
              <w:t>оборудованием</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40</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55</w:t>
            </w:r>
          </w:p>
        </w:tc>
      </w:tr>
      <w:tr w:rsidR="00BB093C" w:rsidRPr="00092586" w:rsidTr="00BB093C">
        <w:trPr>
          <w:trHeight w:val="479"/>
        </w:trPr>
        <w:tc>
          <w:tcPr>
            <w:tcW w:w="796" w:type="dxa"/>
          </w:tcPr>
          <w:p w:rsidR="00BB093C" w:rsidRPr="00092586" w:rsidRDefault="00BB093C" w:rsidP="00BB093C">
            <w:pPr>
              <w:pStyle w:val="TableParagraph"/>
              <w:spacing w:before="99"/>
              <w:ind w:left="6"/>
              <w:jc w:val="center"/>
              <w:rPr>
                <w:sz w:val="27"/>
                <w:szCs w:val="27"/>
              </w:rPr>
            </w:pPr>
            <w:r w:rsidRPr="00092586">
              <w:rPr>
                <w:sz w:val="27"/>
                <w:szCs w:val="27"/>
              </w:rPr>
              <w:t>8</w:t>
            </w:r>
          </w:p>
        </w:tc>
        <w:tc>
          <w:tcPr>
            <w:tcW w:w="5565" w:type="dxa"/>
          </w:tcPr>
          <w:p w:rsidR="00BB093C" w:rsidRPr="00092586" w:rsidRDefault="00BB093C" w:rsidP="00BB093C">
            <w:pPr>
              <w:pStyle w:val="TableParagraph"/>
              <w:spacing w:before="99"/>
              <w:ind w:left="62"/>
              <w:rPr>
                <w:sz w:val="27"/>
                <w:szCs w:val="27"/>
              </w:rPr>
            </w:pPr>
            <w:r w:rsidRPr="00092586">
              <w:rPr>
                <w:sz w:val="27"/>
                <w:szCs w:val="27"/>
              </w:rPr>
              <w:t>Музыкальные</w:t>
            </w:r>
            <w:r w:rsidRPr="00092586">
              <w:rPr>
                <w:spacing w:val="-5"/>
                <w:sz w:val="27"/>
                <w:szCs w:val="27"/>
              </w:rPr>
              <w:t xml:space="preserve"> </w:t>
            </w:r>
            <w:r w:rsidRPr="00092586">
              <w:rPr>
                <w:sz w:val="27"/>
                <w:szCs w:val="27"/>
              </w:rPr>
              <w:t>классы</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99"/>
              <w:ind w:left="1340" w:right="1328"/>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99"/>
              <w:ind w:left="1170"/>
              <w:rPr>
                <w:sz w:val="27"/>
                <w:szCs w:val="27"/>
              </w:rPr>
            </w:pPr>
            <w:r w:rsidRPr="00092586">
              <w:rPr>
                <w:sz w:val="27"/>
                <w:szCs w:val="27"/>
              </w:rPr>
              <w:t>50</w:t>
            </w:r>
          </w:p>
        </w:tc>
      </w:tr>
      <w:tr w:rsidR="00BB093C" w:rsidRPr="00092586" w:rsidTr="00BB093C">
        <w:trPr>
          <w:trHeight w:val="479"/>
        </w:trPr>
        <w:tc>
          <w:tcPr>
            <w:tcW w:w="796" w:type="dxa"/>
            <w:vMerge w:val="restart"/>
          </w:tcPr>
          <w:p w:rsidR="00BB093C" w:rsidRPr="00092586" w:rsidRDefault="00BB093C" w:rsidP="00BB093C">
            <w:pPr>
              <w:pStyle w:val="TableParagraph"/>
              <w:spacing w:before="99"/>
              <w:ind w:left="6"/>
              <w:jc w:val="center"/>
              <w:rPr>
                <w:sz w:val="27"/>
                <w:szCs w:val="27"/>
              </w:rPr>
            </w:pPr>
            <w:r w:rsidRPr="00092586">
              <w:rPr>
                <w:sz w:val="27"/>
                <w:szCs w:val="27"/>
              </w:rPr>
              <w:lastRenderedPageBreak/>
              <w:t>9</w:t>
            </w:r>
          </w:p>
        </w:tc>
        <w:tc>
          <w:tcPr>
            <w:tcW w:w="5565" w:type="dxa"/>
            <w:vMerge w:val="restart"/>
          </w:tcPr>
          <w:p w:rsidR="00BB093C" w:rsidRPr="00092586" w:rsidRDefault="00BB093C" w:rsidP="00BB093C">
            <w:pPr>
              <w:pStyle w:val="TableParagraph"/>
              <w:spacing w:before="99"/>
              <w:ind w:left="62"/>
              <w:rPr>
                <w:sz w:val="27"/>
                <w:szCs w:val="27"/>
              </w:rPr>
            </w:pPr>
            <w:r w:rsidRPr="00092586">
              <w:rPr>
                <w:sz w:val="27"/>
                <w:szCs w:val="27"/>
              </w:rPr>
              <w:t>Жилые</w:t>
            </w:r>
            <w:r w:rsidRPr="00092586">
              <w:rPr>
                <w:spacing w:val="-4"/>
                <w:sz w:val="27"/>
                <w:szCs w:val="27"/>
              </w:rPr>
              <w:t xml:space="preserve"> </w:t>
            </w:r>
            <w:r w:rsidRPr="00092586">
              <w:rPr>
                <w:sz w:val="27"/>
                <w:szCs w:val="27"/>
              </w:rPr>
              <w:t>комнаты</w:t>
            </w:r>
            <w:r w:rsidRPr="00092586">
              <w:rPr>
                <w:spacing w:val="-1"/>
                <w:sz w:val="27"/>
                <w:szCs w:val="27"/>
              </w:rPr>
              <w:t xml:space="preserve"> </w:t>
            </w:r>
            <w:r w:rsidRPr="00092586">
              <w:rPr>
                <w:sz w:val="27"/>
                <w:szCs w:val="27"/>
              </w:rPr>
              <w:t>квартир</w:t>
            </w:r>
          </w:p>
        </w:tc>
        <w:tc>
          <w:tcPr>
            <w:tcW w:w="2778" w:type="dxa"/>
          </w:tcPr>
          <w:p w:rsidR="00BB093C" w:rsidRPr="00092586" w:rsidRDefault="00BB093C" w:rsidP="00BB093C">
            <w:pPr>
              <w:pStyle w:val="TableParagraph"/>
              <w:spacing w:before="99"/>
              <w:ind w:left="811"/>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99"/>
              <w:ind w:left="1340" w:right="1328"/>
              <w:jc w:val="center"/>
              <w:rPr>
                <w:sz w:val="27"/>
                <w:szCs w:val="27"/>
              </w:rPr>
            </w:pPr>
            <w:r w:rsidRPr="00092586">
              <w:rPr>
                <w:sz w:val="27"/>
                <w:szCs w:val="27"/>
              </w:rPr>
              <w:t>40</w:t>
            </w:r>
          </w:p>
        </w:tc>
        <w:tc>
          <w:tcPr>
            <w:tcW w:w="2580" w:type="dxa"/>
          </w:tcPr>
          <w:p w:rsidR="00BB093C" w:rsidRPr="00092586" w:rsidRDefault="00BB093C" w:rsidP="00BB093C">
            <w:pPr>
              <w:pStyle w:val="TableParagraph"/>
              <w:spacing w:before="99"/>
              <w:ind w:left="1170"/>
              <w:rPr>
                <w:sz w:val="27"/>
                <w:szCs w:val="27"/>
              </w:rPr>
            </w:pPr>
            <w:r w:rsidRPr="00092586">
              <w:rPr>
                <w:sz w:val="27"/>
                <w:szCs w:val="27"/>
              </w:rPr>
              <w:t>55</w:t>
            </w:r>
          </w:p>
        </w:tc>
      </w:tr>
      <w:tr w:rsidR="00BB093C" w:rsidRPr="00092586" w:rsidTr="00BB093C">
        <w:trPr>
          <w:trHeight w:val="480"/>
        </w:trPr>
        <w:tc>
          <w:tcPr>
            <w:tcW w:w="796" w:type="dxa"/>
            <w:vMerge/>
            <w:tcBorders>
              <w:top w:val="nil"/>
            </w:tcBorders>
          </w:tcPr>
          <w:p w:rsidR="00BB093C" w:rsidRPr="00092586" w:rsidRDefault="00BB093C" w:rsidP="00BB093C">
            <w:pPr>
              <w:rPr>
                <w:sz w:val="27"/>
                <w:szCs w:val="27"/>
              </w:rPr>
            </w:pPr>
          </w:p>
        </w:tc>
        <w:tc>
          <w:tcPr>
            <w:tcW w:w="5565" w:type="dxa"/>
            <w:vMerge/>
            <w:tcBorders>
              <w:top w:val="nil"/>
            </w:tcBorders>
          </w:tcPr>
          <w:p w:rsidR="00BB093C" w:rsidRPr="00092586" w:rsidRDefault="00BB093C" w:rsidP="00BB093C">
            <w:pPr>
              <w:rPr>
                <w:sz w:val="27"/>
                <w:szCs w:val="27"/>
              </w:rPr>
            </w:pPr>
          </w:p>
        </w:tc>
        <w:tc>
          <w:tcPr>
            <w:tcW w:w="2778" w:type="dxa"/>
          </w:tcPr>
          <w:p w:rsidR="00BB093C" w:rsidRPr="00092586" w:rsidRDefault="00BB093C" w:rsidP="00BB093C">
            <w:pPr>
              <w:pStyle w:val="TableParagraph"/>
              <w:spacing w:before="102"/>
              <w:ind w:left="811"/>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30</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45</w:t>
            </w:r>
          </w:p>
        </w:tc>
      </w:tr>
      <w:tr w:rsidR="00BB093C" w:rsidRPr="00092586" w:rsidTr="00BB093C">
        <w:trPr>
          <w:trHeight w:val="479"/>
        </w:trPr>
        <w:tc>
          <w:tcPr>
            <w:tcW w:w="796" w:type="dxa"/>
            <w:vMerge w:val="restart"/>
          </w:tcPr>
          <w:p w:rsidR="00BB093C" w:rsidRPr="00092586" w:rsidRDefault="00BB093C" w:rsidP="00BB093C">
            <w:pPr>
              <w:pStyle w:val="TableParagraph"/>
              <w:spacing w:before="102"/>
              <w:ind w:left="68" w:right="62"/>
              <w:jc w:val="center"/>
              <w:rPr>
                <w:sz w:val="27"/>
                <w:szCs w:val="27"/>
              </w:rPr>
            </w:pPr>
            <w:r w:rsidRPr="00092586">
              <w:rPr>
                <w:sz w:val="27"/>
                <w:szCs w:val="27"/>
              </w:rPr>
              <w:t>10</w:t>
            </w:r>
          </w:p>
        </w:tc>
        <w:tc>
          <w:tcPr>
            <w:tcW w:w="5565" w:type="dxa"/>
            <w:vMerge w:val="restart"/>
          </w:tcPr>
          <w:p w:rsidR="00BB093C" w:rsidRPr="00092586" w:rsidRDefault="00BB093C" w:rsidP="00BB093C">
            <w:pPr>
              <w:pStyle w:val="TableParagraph"/>
              <w:spacing w:before="102"/>
              <w:ind w:left="62"/>
              <w:rPr>
                <w:sz w:val="27"/>
                <w:szCs w:val="27"/>
              </w:rPr>
            </w:pPr>
            <w:r w:rsidRPr="00092586">
              <w:rPr>
                <w:sz w:val="27"/>
                <w:szCs w:val="27"/>
              </w:rPr>
              <w:t>Жилые</w:t>
            </w:r>
            <w:r w:rsidRPr="00092586">
              <w:rPr>
                <w:spacing w:val="-3"/>
                <w:sz w:val="27"/>
                <w:szCs w:val="27"/>
              </w:rPr>
              <w:t xml:space="preserve"> </w:t>
            </w:r>
            <w:r w:rsidRPr="00092586">
              <w:rPr>
                <w:sz w:val="27"/>
                <w:szCs w:val="27"/>
              </w:rPr>
              <w:t>комнаты</w:t>
            </w:r>
            <w:r w:rsidRPr="00092586">
              <w:rPr>
                <w:spacing w:val="-1"/>
                <w:sz w:val="27"/>
                <w:szCs w:val="27"/>
              </w:rPr>
              <w:t xml:space="preserve"> </w:t>
            </w:r>
            <w:r w:rsidRPr="00092586">
              <w:rPr>
                <w:sz w:val="27"/>
                <w:szCs w:val="27"/>
              </w:rPr>
              <w:t>общежитий</w:t>
            </w:r>
          </w:p>
        </w:tc>
        <w:tc>
          <w:tcPr>
            <w:tcW w:w="2778" w:type="dxa"/>
          </w:tcPr>
          <w:p w:rsidR="00BB093C" w:rsidRPr="00092586" w:rsidRDefault="00BB093C" w:rsidP="00BB093C">
            <w:pPr>
              <w:pStyle w:val="TableParagraph"/>
              <w:spacing w:before="102"/>
              <w:ind w:left="811"/>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45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60</w:t>
            </w:r>
          </w:p>
        </w:tc>
      </w:tr>
      <w:tr w:rsidR="00BB093C" w:rsidRPr="00092586" w:rsidTr="00BB093C">
        <w:trPr>
          <w:trHeight w:val="479"/>
        </w:trPr>
        <w:tc>
          <w:tcPr>
            <w:tcW w:w="796" w:type="dxa"/>
            <w:vMerge/>
            <w:tcBorders>
              <w:top w:val="nil"/>
            </w:tcBorders>
          </w:tcPr>
          <w:p w:rsidR="00BB093C" w:rsidRPr="00092586" w:rsidRDefault="00BB093C" w:rsidP="00BB093C">
            <w:pPr>
              <w:rPr>
                <w:sz w:val="27"/>
                <w:szCs w:val="27"/>
              </w:rPr>
            </w:pPr>
          </w:p>
        </w:tc>
        <w:tc>
          <w:tcPr>
            <w:tcW w:w="5565" w:type="dxa"/>
            <w:vMerge/>
            <w:tcBorders>
              <w:top w:val="nil"/>
            </w:tcBorders>
          </w:tcPr>
          <w:p w:rsidR="00BB093C" w:rsidRPr="00092586" w:rsidRDefault="00BB093C" w:rsidP="00BB093C">
            <w:pPr>
              <w:rPr>
                <w:sz w:val="27"/>
                <w:szCs w:val="27"/>
              </w:rPr>
            </w:pPr>
          </w:p>
        </w:tc>
        <w:tc>
          <w:tcPr>
            <w:tcW w:w="2778" w:type="dxa"/>
          </w:tcPr>
          <w:p w:rsidR="00BB093C" w:rsidRPr="00092586" w:rsidRDefault="00BB093C" w:rsidP="00BB093C">
            <w:pPr>
              <w:pStyle w:val="TableParagraph"/>
              <w:spacing w:before="102"/>
              <w:ind w:left="811"/>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50</w:t>
            </w:r>
          </w:p>
        </w:tc>
      </w:tr>
      <w:tr w:rsidR="00BB093C" w:rsidRPr="00092586" w:rsidTr="00BB093C">
        <w:trPr>
          <w:trHeight w:val="482"/>
        </w:trPr>
        <w:tc>
          <w:tcPr>
            <w:tcW w:w="796" w:type="dxa"/>
          </w:tcPr>
          <w:p w:rsidR="00BB093C" w:rsidRPr="00092586" w:rsidRDefault="00BB093C" w:rsidP="00BB093C">
            <w:pPr>
              <w:pStyle w:val="TableParagraph"/>
              <w:spacing w:before="102"/>
              <w:ind w:left="68" w:right="62"/>
              <w:jc w:val="center"/>
              <w:rPr>
                <w:sz w:val="27"/>
                <w:szCs w:val="27"/>
              </w:rPr>
            </w:pPr>
            <w:r w:rsidRPr="00092586">
              <w:rPr>
                <w:sz w:val="27"/>
                <w:szCs w:val="27"/>
              </w:rPr>
              <w:t>11</w:t>
            </w:r>
          </w:p>
        </w:tc>
        <w:tc>
          <w:tcPr>
            <w:tcW w:w="5565" w:type="dxa"/>
          </w:tcPr>
          <w:p w:rsidR="00BB093C" w:rsidRPr="00092586" w:rsidRDefault="00BB093C" w:rsidP="00BB093C">
            <w:pPr>
              <w:pStyle w:val="TableParagraph"/>
              <w:spacing w:before="102"/>
              <w:ind w:left="191"/>
              <w:rPr>
                <w:sz w:val="27"/>
                <w:szCs w:val="27"/>
              </w:rPr>
            </w:pPr>
            <w:r w:rsidRPr="00092586">
              <w:rPr>
                <w:sz w:val="27"/>
                <w:szCs w:val="27"/>
              </w:rPr>
              <w:t>Номера</w:t>
            </w:r>
            <w:r w:rsidRPr="00092586">
              <w:rPr>
                <w:spacing w:val="-4"/>
                <w:sz w:val="27"/>
                <w:szCs w:val="27"/>
              </w:rPr>
              <w:t xml:space="preserve"> </w:t>
            </w:r>
            <w:r w:rsidRPr="00092586">
              <w:rPr>
                <w:sz w:val="27"/>
                <w:szCs w:val="27"/>
              </w:rPr>
              <w:t>гостиниц:</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rPr>
                <w:sz w:val="27"/>
                <w:szCs w:val="27"/>
              </w:rPr>
            </w:pPr>
          </w:p>
        </w:tc>
        <w:tc>
          <w:tcPr>
            <w:tcW w:w="2580" w:type="dxa"/>
          </w:tcPr>
          <w:p w:rsidR="00BB093C" w:rsidRPr="00092586" w:rsidRDefault="00BB093C" w:rsidP="00BB093C">
            <w:pPr>
              <w:pStyle w:val="TableParagraph"/>
              <w:rPr>
                <w:sz w:val="27"/>
                <w:szCs w:val="27"/>
              </w:rPr>
            </w:pPr>
          </w:p>
        </w:tc>
      </w:tr>
      <w:tr w:rsidR="00BB093C" w:rsidRPr="00092586" w:rsidTr="00BB093C">
        <w:trPr>
          <w:trHeight w:val="479"/>
        </w:trPr>
        <w:tc>
          <w:tcPr>
            <w:tcW w:w="796" w:type="dxa"/>
          </w:tcPr>
          <w:p w:rsidR="00BB093C" w:rsidRPr="00092586" w:rsidRDefault="00BB093C" w:rsidP="00BB093C">
            <w:pPr>
              <w:pStyle w:val="TableParagraph"/>
              <w:rPr>
                <w:sz w:val="27"/>
                <w:szCs w:val="27"/>
              </w:rPr>
            </w:pPr>
          </w:p>
        </w:tc>
        <w:tc>
          <w:tcPr>
            <w:tcW w:w="5565" w:type="dxa"/>
          </w:tcPr>
          <w:p w:rsidR="00BB093C" w:rsidRPr="00092586" w:rsidRDefault="00BB093C" w:rsidP="00BB093C">
            <w:pPr>
              <w:pStyle w:val="TableParagraph"/>
              <w:spacing w:before="99"/>
              <w:ind w:left="62"/>
              <w:rPr>
                <w:sz w:val="27"/>
                <w:szCs w:val="27"/>
              </w:rPr>
            </w:pPr>
            <w:r w:rsidRPr="00092586">
              <w:rPr>
                <w:sz w:val="27"/>
                <w:szCs w:val="27"/>
              </w:rPr>
              <w:t>гостиницы,</w:t>
            </w:r>
            <w:r w:rsidRPr="00092586">
              <w:rPr>
                <w:spacing w:val="-3"/>
                <w:sz w:val="27"/>
                <w:szCs w:val="27"/>
              </w:rPr>
              <w:t xml:space="preserve"> </w:t>
            </w:r>
            <w:r w:rsidRPr="00092586">
              <w:rPr>
                <w:sz w:val="27"/>
                <w:szCs w:val="27"/>
              </w:rPr>
              <w:t>имеющие</w:t>
            </w:r>
            <w:r w:rsidRPr="00092586">
              <w:rPr>
                <w:spacing w:val="-4"/>
                <w:sz w:val="27"/>
                <w:szCs w:val="27"/>
              </w:rPr>
              <w:t xml:space="preserve"> </w:t>
            </w:r>
            <w:r w:rsidRPr="00092586">
              <w:rPr>
                <w:sz w:val="27"/>
                <w:szCs w:val="27"/>
              </w:rPr>
              <w:t>по</w:t>
            </w:r>
            <w:r w:rsidRPr="00092586">
              <w:rPr>
                <w:spacing w:val="-2"/>
                <w:sz w:val="27"/>
                <w:szCs w:val="27"/>
              </w:rPr>
              <w:t xml:space="preserve"> </w:t>
            </w:r>
            <w:r w:rsidRPr="00092586">
              <w:rPr>
                <w:sz w:val="27"/>
                <w:szCs w:val="27"/>
              </w:rPr>
              <w:t>международной</w:t>
            </w:r>
          </w:p>
        </w:tc>
        <w:tc>
          <w:tcPr>
            <w:tcW w:w="2778" w:type="dxa"/>
          </w:tcPr>
          <w:p w:rsidR="00BB093C" w:rsidRPr="00092586" w:rsidRDefault="00BB093C" w:rsidP="00BB093C">
            <w:pPr>
              <w:pStyle w:val="TableParagraph"/>
              <w:spacing w:before="99"/>
              <w:ind w:left="811"/>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99"/>
              <w:ind w:left="1340" w:right="1328"/>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99"/>
              <w:ind w:left="1170"/>
              <w:rPr>
                <w:sz w:val="27"/>
                <w:szCs w:val="27"/>
              </w:rPr>
            </w:pPr>
            <w:r w:rsidRPr="00092586">
              <w:rPr>
                <w:sz w:val="27"/>
                <w:szCs w:val="27"/>
              </w:rPr>
              <w:t>50</w:t>
            </w:r>
          </w:p>
        </w:tc>
      </w:tr>
      <w:tr w:rsidR="00BB093C" w:rsidRPr="00092586" w:rsidTr="00BB093C">
        <w:trPr>
          <w:trHeight w:val="479"/>
        </w:trPr>
        <w:tc>
          <w:tcPr>
            <w:tcW w:w="796" w:type="dxa"/>
          </w:tcPr>
          <w:p w:rsidR="00BB093C" w:rsidRPr="00092586" w:rsidRDefault="00BB093C" w:rsidP="00BB093C">
            <w:pPr>
              <w:pStyle w:val="TableParagraph"/>
              <w:rPr>
                <w:sz w:val="27"/>
                <w:szCs w:val="27"/>
              </w:rPr>
            </w:pPr>
          </w:p>
        </w:tc>
        <w:tc>
          <w:tcPr>
            <w:tcW w:w="5565" w:type="dxa"/>
          </w:tcPr>
          <w:p w:rsidR="00BB093C" w:rsidRPr="00092586" w:rsidRDefault="00BB093C" w:rsidP="00BB093C">
            <w:pPr>
              <w:pStyle w:val="TableParagraph"/>
              <w:spacing w:before="99"/>
              <w:ind w:left="62"/>
              <w:rPr>
                <w:sz w:val="27"/>
                <w:szCs w:val="27"/>
              </w:rPr>
            </w:pPr>
            <w:r w:rsidRPr="00092586">
              <w:rPr>
                <w:sz w:val="27"/>
                <w:szCs w:val="27"/>
              </w:rPr>
              <w:t>классификации</w:t>
            </w:r>
            <w:r w:rsidRPr="00092586">
              <w:rPr>
                <w:spacing w:val="-3"/>
                <w:sz w:val="27"/>
                <w:szCs w:val="27"/>
              </w:rPr>
              <w:t xml:space="preserve"> </w:t>
            </w:r>
            <w:r w:rsidRPr="00092586">
              <w:rPr>
                <w:sz w:val="27"/>
                <w:szCs w:val="27"/>
              </w:rPr>
              <w:t>пять</w:t>
            </w:r>
            <w:r w:rsidRPr="00092586">
              <w:rPr>
                <w:spacing w:val="-3"/>
                <w:sz w:val="27"/>
                <w:szCs w:val="27"/>
              </w:rPr>
              <w:t xml:space="preserve"> </w:t>
            </w:r>
            <w:r w:rsidRPr="00092586">
              <w:rPr>
                <w:sz w:val="27"/>
                <w:szCs w:val="27"/>
              </w:rPr>
              <w:t>и</w:t>
            </w:r>
            <w:r w:rsidRPr="00092586">
              <w:rPr>
                <w:spacing w:val="-5"/>
                <w:sz w:val="27"/>
                <w:szCs w:val="27"/>
              </w:rPr>
              <w:t xml:space="preserve"> </w:t>
            </w:r>
            <w:r w:rsidRPr="00092586">
              <w:rPr>
                <w:sz w:val="27"/>
                <w:szCs w:val="27"/>
              </w:rPr>
              <w:t>четыре</w:t>
            </w:r>
            <w:r w:rsidRPr="00092586">
              <w:rPr>
                <w:spacing w:val="-3"/>
                <w:sz w:val="27"/>
                <w:szCs w:val="27"/>
              </w:rPr>
              <w:t xml:space="preserve"> </w:t>
            </w:r>
            <w:r w:rsidRPr="00092586">
              <w:rPr>
                <w:sz w:val="27"/>
                <w:szCs w:val="27"/>
              </w:rPr>
              <w:t>звезды</w:t>
            </w:r>
          </w:p>
        </w:tc>
        <w:tc>
          <w:tcPr>
            <w:tcW w:w="2778" w:type="dxa"/>
          </w:tcPr>
          <w:p w:rsidR="00BB093C" w:rsidRPr="00092586" w:rsidRDefault="00BB093C" w:rsidP="00BB093C">
            <w:pPr>
              <w:pStyle w:val="TableParagraph"/>
              <w:spacing w:before="99"/>
              <w:ind w:left="806"/>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25</w:t>
            </w:r>
          </w:p>
        </w:tc>
        <w:tc>
          <w:tcPr>
            <w:tcW w:w="2580" w:type="dxa"/>
          </w:tcPr>
          <w:p w:rsidR="00BB093C" w:rsidRPr="00092586" w:rsidRDefault="00BB093C" w:rsidP="00BB093C">
            <w:pPr>
              <w:pStyle w:val="TableParagraph"/>
              <w:spacing w:before="99"/>
              <w:ind w:left="146" w:right="143"/>
              <w:jc w:val="center"/>
              <w:rPr>
                <w:sz w:val="27"/>
                <w:szCs w:val="27"/>
              </w:rPr>
            </w:pPr>
            <w:r w:rsidRPr="00092586">
              <w:rPr>
                <w:sz w:val="27"/>
                <w:szCs w:val="27"/>
              </w:rPr>
              <w:t>40</w:t>
            </w:r>
          </w:p>
        </w:tc>
      </w:tr>
      <w:tr w:rsidR="00BB093C" w:rsidRPr="00092586" w:rsidTr="00BB093C">
        <w:trPr>
          <w:trHeight w:val="479"/>
        </w:trPr>
        <w:tc>
          <w:tcPr>
            <w:tcW w:w="796" w:type="dxa"/>
            <w:vMerge w:val="restart"/>
          </w:tcPr>
          <w:p w:rsidR="00BB093C" w:rsidRPr="00092586" w:rsidRDefault="00BB093C" w:rsidP="00BB093C">
            <w:pPr>
              <w:pStyle w:val="TableParagraph"/>
              <w:rPr>
                <w:sz w:val="27"/>
                <w:szCs w:val="27"/>
              </w:rPr>
            </w:pPr>
          </w:p>
        </w:tc>
        <w:tc>
          <w:tcPr>
            <w:tcW w:w="5565" w:type="dxa"/>
            <w:vMerge w:val="restart"/>
          </w:tcPr>
          <w:p w:rsidR="00BB093C" w:rsidRPr="00092586" w:rsidRDefault="00BB093C" w:rsidP="00BB093C">
            <w:pPr>
              <w:pStyle w:val="TableParagraph"/>
              <w:spacing w:before="102"/>
              <w:ind w:left="62" w:right="1266"/>
              <w:rPr>
                <w:sz w:val="27"/>
                <w:szCs w:val="27"/>
              </w:rPr>
            </w:pPr>
            <w:r w:rsidRPr="00092586">
              <w:rPr>
                <w:sz w:val="27"/>
                <w:szCs w:val="27"/>
              </w:rPr>
              <w:t>гостиницы,</w:t>
            </w:r>
            <w:r w:rsidRPr="00092586">
              <w:rPr>
                <w:spacing w:val="-4"/>
                <w:sz w:val="27"/>
                <w:szCs w:val="27"/>
              </w:rPr>
              <w:t xml:space="preserve"> </w:t>
            </w:r>
            <w:r w:rsidRPr="00092586">
              <w:rPr>
                <w:sz w:val="27"/>
                <w:szCs w:val="27"/>
              </w:rPr>
              <w:t>имеющие</w:t>
            </w:r>
            <w:r w:rsidRPr="00092586">
              <w:rPr>
                <w:spacing w:val="-4"/>
                <w:sz w:val="27"/>
                <w:szCs w:val="27"/>
              </w:rPr>
              <w:t xml:space="preserve"> </w:t>
            </w:r>
            <w:r w:rsidRPr="00092586">
              <w:rPr>
                <w:sz w:val="27"/>
                <w:szCs w:val="27"/>
              </w:rPr>
              <w:t>по</w:t>
            </w:r>
            <w:r w:rsidRPr="00092586">
              <w:rPr>
                <w:spacing w:val="-4"/>
                <w:sz w:val="27"/>
                <w:szCs w:val="27"/>
              </w:rPr>
              <w:t xml:space="preserve"> </w:t>
            </w:r>
            <w:r w:rsidRPr="00092586">
              <w:rPr>
                <w:sz w:val="27"/>
                <w:szCs w:val="27"/>
              </w:rPr>
              <w:t>международной</w:t>
            </w:r>
            <w:r w:rsidRPr="00092586">
              <w:rPr>
                <w:spacing w:val="-57"/>
                <w:sz w:val="27"/>
                <w:szCs w:val="27"/>
              </w:rPr>
              <w:t xml:space="preserve"> </w:t>
            </w:r>
            <w:r w:rsidRPr="00092586">
              <w:rPr>
                <w:sz w:val="27"/>
                <w:szCs w:val="27"/>
              </w:rPr>
              <w:t>классификации</w:t>
            </w:r>
            <w:r w:rsidRPr="00092586">
              <w:rPr>
                <w:spacing w:val="-1"/>
                <w:sz w:val="27"/>
                <w:szCs w:val="27"/>
              </w:rPr>
              <w:t xml:space="preserve"> </w:t>
            </w:r>
            <w:r w:rsidRPr="00092586">
              <w:rPr>
                <w:sz w:val="27"/>
                <w:szCs w:val="27"/>
              </w:rPr>
              <w:t>три звезды</w:t>
            </w:r>
          </w:p>
        </w:tc>
        <w:tc>
          <w:tcPr>
            <w:tcW w:w="2778" w:type="dxa"/>
          </w:tcPr>
          <w:p w:rsidR="00BB093C" w:rsidRPr="00092586" w:rsidRDefault="00BB093C" w:rsidP="00BB093C">
            <w:pPr>
              <w:pStyle w:val="TableParagraph"/>
              <w:spacing w:before="102"/>
              <w:ind w:left="806"/>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40</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55</w:t>
            </w:r>
          </w:p>
        </w:tc>
      </w:tr>
      <w:tr w:rsidR="00BB093C" w:rsidRPr="00092586" w:rsidTr="00BB093C">
        <w:trPr>
          <w:trHeight w:val="479"/>
        </w:trPr>
        <w:tc>
          <w:tcPr>
            <w:tcW w:w="796" w:type="dxa"/>
            <w:vMerge/>
            <w:tcBorders>
              <w:top w:val="nil"/>
            </w:tcBorders>
          </w:tcPr>
          <w:p w:rsidR="00BB093C" w:rsidRPr="00092586" w:rsidRDefault="00BB093C" w:rsidP="00BB093C">
            <w:pPr>
              <w:rPr>
                <w:sz w:val="27"/>
                <w:szCs w:val="27"/>
              </w:rPr>
            </w:pPr>
          </w:p>
        </w:tc>
        <w:tc>
          <w:tcPr>
            <w:tcW w:w="5565" w:type="dxa"/>
            <w:vMerge/>
            <w:tcBorders>
              <w:top w:val="nil"/>
            </w:tcBorders>
          </w:tcPr>
          <w:p w:rsidR="00BB093C" w:rsidRPr="00092586" w:rsidRDefault="00BB093C" w:rsidP="00BB093C">
            <w:pPr>
              <w:rPr>
                <w:sz w:val="27"/>
                <w:szCs w:val="27"/>
              </w:rPr>
            </w:pPr>
          </w:p>
        </w:tc>
        <w:tc>
          <w:tcPr>
            <w:tcW w:w="2778" w:type="dxa"/>
          </w:tcPr>
          <w:p w:rsidR="00BB093C" w:rsidRPr="00092586" w:rsidRDefault="00BB093C" w:rsidP="00BB093C">
            <w:pPr>
              <w:pStyle w:val="TableParagraph"/>
              <w:spacing w:before="102"/>
              <w:ind w:left="806"/>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30</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45</w:t>
            </w:r>
          </w:p>
        </w:tc>
      </w:tr>
      <w:tr w:rsidR="00BB093C" w:rsidRPr="00092586" w:rsidTr="00BB093C">
        <w:trPr>
          <w:trHeight w:val="479"/>
        </w:trPr>
        <w:tc>
          <w:tcPr>
            <w:tcW w:w="796" w:type="dxa"/>
            <w:vMerge w:val="restart"/>
          </w:tcPr>
          <w:p w:rsidR="00BB093C" w:rsidRPr="00092586" w:rsidRDefault="00BB093C" w:rsidP="00BB093C">
            <w:pPr>
              <w:pStyle w:val="TableParagraph"/>
              <w:rPr>
                <w:sz w:val="27"/>
                <w:szCs w:val="27"/>
              </w:rPr>
            </w:pPr>
          </w:p>
        </w:tc>
        <w:tc>
          <w:tcPr>
            <w:tcW w:w="5565" w:type="dxa"/>
            <w:vMerge w:val="restart"/>
          </w:tcPr>
          <w:p w:rsidR="00BB093C" w:rsidRPr="00092586" w:rsidRDefault="00BB093C" w:rsidP="00BB093C">
            <w:pPr>
              <w:pStyle w:val="TableParagraph"/>
              <w:spacing w:before="102"/>
              <w:ind w:left="62" w:right="1266"/>
              <w:rPr>
                <w:sz w:val="27"/>
                <w:szCs w:val="27"/>
              </w:rPr>
            </w:pPr>
            <w:r w:rsidRPr="00092586">
              <w:rPr>
                <w:sz w:val="27"/>
                <w:szCs w:val="27"/>
              </w:rPr>
              <w:t>гостиницы,</w:t>
            </w:r>
            <w:r w:rsidRPr="00092586">
              <w:rPr>
                <w:spacing w:val="-4"/>
                <w:sz w:val="27"/>
                <w:szCs w:val="27"/>
              </w:rPr>
              <w:t xml:space="preserve"> </w:t>
            </w:r>
            <w:r w:rsidRPr="00092586">
              <w:rPr>
                <w:sz w:val="27"/>
                <w:szCs w:val="27"/>
              </w:rPr>
              <w:t>имеющие</w:t>
            </w:r>
            <w:r w:rsidRPr="00092586">
              <w:rPr>
                <w:spacing w:val="-4"/>
                <w:sz w:val="27"/>
                <w:szCs w:val="27"/>
              </w:rPr>
              <w:t xml:space="preserve"> </w:t>
            </w:r>
            <w:r w:rsidRPr="00092586">
              <w:rPr>
                <w:sz w:val="27"/>
                <w:szCs w:val="27"/>
              </w:rPr>
              <w:t>по</w:t>
            </w:r>
            <w:r w:rsidRPr="00092586">
              <w:rPr>
                <w:spacing w:val="-4"/>
                <w:sz w:val="27"/>
                <w:szCs w:val="27"/>
              </w:rPr>
              <w:t xml:space="preserve"> </w:t>
            </w:r>
            <w:r w:rsidRPr="00092586">
              <w:rPr>
                <w:sz w:val="27"/>
                <w:szCs w:val="27"/>
              </w:rPr>
              <w:t>международной</w:t>
            </w:r>
            <w:r w:rsidRPr="00092586">
              <w:rPr>
                <w:spacing w:val="-57"/>
                <w:sz w:val="27"/>
                <w:szCs w:val="27"/>
              </w:rPr>
              <w:t xml:space="preserve"> </w:t>
            </w:r>
            <w:r w:rsidRPr="00092586">
              <w:rPr>
                <w:sz w:val="27"/>
                <w:szCs w:val="27"/>
              </w:rPr>
              <w:t>классификации</w:t>
            </w:r>
            <w:r w:rsidRPr="00092586">
              <w:rPr>
                <w:spacing w:val="58"/>
                <w:sz w:val="27"/>
                <w:szCs w:val="27"/>
              </w:rPr>
              <w:t xml:space="preserve"> </w:t>
            </w:r>
            <w:r w:rsidRPr="00092586">
              <w:rPr>
                <w:sz w:val="27"/>
                <w:szCs w:val="27"/>
              </w:rPr>
              <w:t>менее</w:t>
            </w:r>
            <w:r w:rsidRPr="00092586">
              <w:rPr>
                <w:spacing w:val="-1"/>
                <w:sz w:val="27"/>
                <w:szCs w:val="27"/>
              </w:rPr>
              <w:t xml:space="preserve"> </w:t>
            </w:r>
            <w:r w:rsidRPr="00092586">
              <w:rPr>
                <w:sz w:val="27"/>
                <w:szCs w:val="27"/>
              </w:rPr>
              <w:t>трех звезд</w:t>
            </w:r>
          </w:p>
        </w:tc>
        <w:tc>
          <w:tcPr>
            <w:tcW w:w="2778" w:type="dxa"/>
          </w:tcPr>
          <w:p w:rsidR="00BB093C" w:rsidRPr="00092586" w:rsidRDefault="00BB093C" w:rsidP="00BB093C">
            <w:pPr>
              <w:pStyle w:val="TableParagraph"/>
              <w:spacing w:before="102"/>
              <w:ind w:left="806"/>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45</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60</w:t>
            </w:r>
          </w:p>
        </w:tc>
      </w:tr>
      <w:tr w:rsidR="00BB093C" w:rsidRPr="00092586" w:rsidTr="00BB093C">
        <w:trPr>
          <w:trHeight w:val="482"/>
        </w:trPr>
        <w:tc>
          <w:tcPr>
            <w:tcW w:w="796" w:type="dxa"/>
            <w:vMerge/>
            <w:tcBorders>
              <w:top w:val="nil"/>
            </w:tcBorders>
          </w:tcPr>
          <w:p w:rsidR="00BB093C" w:rsidRPr="00092586" w:rsidRDefault="00BB093C" w:rsidP="00BB093C">
            <w:pPr>
              <w:rPr>
                <w:sz w:val="27"/>
                <w:szCs w:val="27"/>
              </w:rPr>
            </w:pPr>
          </w:p>
        </w:tc>
        <w:tc>
          <w:tcPr>
            <w:tcW w:w="5565" w:type="dxa"/>
            <w:vMerge/>
            <w:tcBorders>
              <w:top w:val="nil"/>
            </w:tcBorders>
          </w:tcPr>
          <w:p w:rsidR="00BB093C" w:rsidRPr="00092586" w:rsidRDefault="00BB093C" w:rsidP="00BB093C">
            <w:pPr>
              <w:rPr>
                <w:sz w:val="27"/>
                <w:szCs w:val="27"/>
              </w:rPr>
            </w:pPr>
          </w:p>
        </w:tc>
        <w:tc>
          <w:tcPr>
            <w:tcW w:w="2778" w:type="dxa"/>
          </w:tcPr>
          <w:p w:rsidR="00BB093C" w:rsidRPr="00092586" w:rsidRDefault="00BB093C" w:rsidP="00BB093C">
            <w:pPr>
              <w:pStyle w:val="TableParagraph"/>
              <w:spacing w:before="102"/>
              <w:ind w:left="806"/>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50</w:t>
            </w:r>
          </w:p>
        </w:tc>
      </w:tr>
      <w:tr w:rsidR="00BB093C" w:rsidRPr="00092586" w:rsidTr="00BB093C">
        <w:trPr>
          <w:trHeight w:val="479"/>
        </w:trPr>
        <w:tc>
          <w:tcPr>
            <w:tcW w:w="796" w:type="dxa"/>
            <w:vMerge w:val="restart"/>
          </w:tcPr>
          <w:p w:rsidR="00BB093C" w:rsidRPr="00092586" w:rsidRDefault="00BB093C" w:rsidP="00BB093C">
            <w:pPr>
              <w:pStyle w:val="TableParagraph"/>
              <w:spacing w:before="99"/>
              <w:ind w:left="62"/>
              <w:rPr>
                <w:sz w:val="27"/>
                <w:szCs w:val="27"/>
              </w:rPr>
            </w:pPr>
            <w:r w:rsidRPr="00092586">
              <w:rPr>
                <w:sz w:val="27"/>
                <w:szCs w:val="27"/>
              </w:rPr>
              <w:t>12</w:t>
            </w:r>
          </w:p>
        </w:tc>
        <w:tc>
          <w:tcPr>
            <w:tcW w:w="5565" w:type="dxa"/>
            <w:vMerge w:val="restart"/>
          </w:tcPr>
          <w:p w:rsidR="00BB093C" w:rsidRPr="00092586" w:rsidRDefault="00BB093C" w:rsidP="00BB093C">
            <w:pPr>
              <w:pStyle w:val="TableParagraph"/>
              <w:spacing w:before="99"/>
              <w:ind w:left="62" w:right="465"/>
              <w:rPr>
                <w:sz w:val="27"/>
                <w:szCs w:val="27"/>
              </w:rPr>
            </w:pPr>
            <w:r w:rsidRPr="00092586">
              <w:rPr>
                <w:sz w:val="27"/>
                <w:szCs w:val="27"/>
              </w:rPr>
              <w:t>Жилые помещения домов отдыха, пансионатов,</w:t>
            </w:r>
            <w:r w:rsidRPr="00092586">
              <w:rPr>
                <w:spacing w:val="1"/>
                <w:sz w:val="27"/>
                <w:szCs w:val="27"/>
              </w:rPr>
              <w:t xml:space="preserve"> </w:t>
            </w:r>
            <w:r w:rsidRPr="00092586">
              <w:rPr>
                <w:sz w:val="27"/>
                <w:szCs w:val="27"/>
              </w:rPr>
              <w:t>домов-интернатов</w:t>
            </w:r>
            <w:r w:rsidRPr="00092586">
              <w:rPr>
                <w:spacing w:val="-4"/>
                <w:sz w:val="27"/>
                <w:szCs w:val="27"/>
              </w:rPr>
              <w:t xml:space="preserve"> </w:t>
            </w:r>
            <w:r w:rsidRPr="00092586">
              <w:rPr>
                <w:sz w:val="27"/>
                <w:szCs w:val="27"/>
              </w:rPr>
              <w:t>для</w:t>
            </w:r>
            <w:r w:rsidRPr="00092586">
              <w:rPr>
                <w:spacing w:val="-6"/>
                <w:sz w:val="27"/>
                <w:szCs w:val="27"/>
              </w:rPr>
              <w:t xml:space="preserve"> </w:t>
            </w:r>
            <w:r w:rsidRPr="00092586">
              <w:rPr>
                <w:sz w:val="27"/>
                <w:szCs w:val="27"/>
              </w:rPr>
              <w:t>престарелых</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инвалидов,</w:t>
            </w:r>
            <w:r w:rsidRPr="00092586">
              <w:rPr>
                <w:spacing w:val="-57"/>
                <w:sz w:val="27"/>
                <w:szCs w:val="27"/>
              </w:rPr>
              <w:t xml:space="preserve"> </w:t>
            </w:r>
            <w:r w:rsidRPr="00092586">
              <w:rPr>
                <w:sz w:val="27"/>
                <w:szCs w:val="27"/>
              </w:rPr>
              <w:t>спальные помещения</w:t>
            </w:r>
            <w:r w:rsidRPr="00092586">
              <w:rPr>
                <w:spacing w:val="1"/>
                <w:sz w:val="27"/>
                <w:szCs w:val="27"/>
              </w:rPr>
              <w:t xml:space="preserve"> </w:t>
            </w:r>
            <w:r w:rsidRPr="00092586">
              <w:rPr>
                <w:sz w:val="27"/>
                <w:szCs w:val="27"/>
              </w:rPr>
              <w:t>детских дошкольных</w:t>
            </w:r>
            <w:r w:rsidRPr="00092586">
              <w:rPr>
                <w:spacing w:val="1"/>
                <w:sz w:val="27"/>
                <w:szCs w:val="27"/>
              </w:rPr>
              <w:t xml:space="preserve"> </w:t>
            </w:r>
            <w:r w:rsidRPr="00092586">
              <w:rPr>
                <w:sz w:val="27"/>
                <w:szCs w:val="27"/>
              </w:rPr>
              <w:t>учреждений</w:t>
            </w:r>
            <w:r w:rsidRPr="00092586">
              <w:rPr>
                <w:spacing w:val="-1"/>
                <w:sz w:val="27"/>
                <w:szCs w:val="27"/>
              </w:rPr>
              <w:t xml:space="preserve"> </w:t>
            </w:r>
            <w:r w:rsidRPr="00092586">
              <w:rPr>
                <w:sz w:val="27"/>
                <w:szCs w:val="27"/>
              </w:rPr>
              <w:t>и школ-интернатов</w:t>
            </w:r>
          </w:p>
        </w:tc>
        <w:tc>
          <w:tcPr>
            <w:tcW w:w="2778" w:type="dxa"/>
          </w:tcPr>
          <w:p w:rsidR="00BB093C" w:rsidRPr="00092586" w:rsidRDefault="00BB093C" w:rsidP="00BB093C">
            <w:pPr>
              <w:pStyle w:val="TableParagraph"/>
              <w:spacing w:before="99"/>
              <w:ind w:left="806"/>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40</w:t>
            </w:r>
          </w:p>
        </w:tc>
        <w:tc>
          <w:tcPr>
            <w:tcW w:w="2580" w:type="dxa"/>
          </w:tcPr>
          <w:p w:rsidR="00BB093C" w:rsidRPr="00092586" w:rsidRDefault="00BB093C" w:rsidP="00BB093C">
            <w:pPr>
              <w:pStyle w:val="TableParagraph"/>
              <w:spacing w:before="99"/>
              <w:ind w:left="146" w:right="143"/>
              <w:jc w:val="center"/>
              <w:rPr>
                <w:sz w:val="27"/>
                <w:szCs w:val="27"/>
              </w:rPr>
            </w:pPr>
            <w:r w:rsidRPr="00092586">
              <w:rPr>
                <w:sz w:val="27"/>
                <w:szCs w:val="27"/>
              </w:rPr>
              <w:t>55</w:t>
            </w:r>
          </w:p>
        </w:tc>
      </w:tr>
      <w:tr w:rsidR="00BB093C" w:rsidRPr="00092586" w:rsidTr="00BB093C">
        <w:trPr>
          <w:trHeight w:val="818"/>
        </w:trPr>
        <w:tc>
          <w:tcPr>
            <w:tcW w:w="796" w:type="dxa"/>
            <w:vMerge/>
            <w:tcBorders>
              <w:top w:val="nil"/>
            </w:tcBorders>
          </w:tcPr>
          <w:p w:rsidR="00BB093C" w:rsidRPr="00092586" w:rsidRDefault="00BB093C" w:rsidP="00BB093C">
            <w:pPr>
              <w:rPr>
                <w:sz w:val="27"/>
                <w:szCs w:val="27"/>
              </w:rPr>
            </w:pPr>
          </w:p>
        </w:tc>
        <w:tc>
          <w:tcPr>
            <w:tcW w:w="5565" w:type="dxa"/>
            <w:vMerge/>
            <w:tcBorders>
              <w:top w:val="nil"/>
            </w:tcBorders>
          </w:tcPr>
          <w:p w:rsidR="00BB093C" w:rsidRPr="00092586" w:rsidRDefault="00BB093C" w:rsidP="00BB093C">
            <w:pPr>
              <w:rPr>
                <w:sz w:val="27"/>
                <w:szCs w:val="27"/>
              </w:rPr>
            </w:pPr>
          </w:p>
        </w:tc>
        <w:tc>
          <w:tcPr>
            <w:tcW w:w="2778" w:type="dxa"/>
          </w:tcPr>
          <w:p w:rsidR="00BB093C" w:rsidRPr="00092586" w:rsidRDefault="00BB093C" w:rsidP="00BB093C">
            <w:pPr>
              <w:pStyle w:val="TableParagraph"/>
              <w:spacing w:before="99"/>
              <w:ind w:left="806"/>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30</w:t>
            </w:r>
          </w:p>
        </w:tc>
        <w:tc>
          <w:tcPr>
            <w:tcW w:w="2580" w:type="dxa"/>
          </w:tcPr>
          <w:p w:rsidR="00BB093C" w:rsidRPr="00092586" w:rsidRDefault="00BB093C" w:rsidP="00BB093C">
            <w:pPr>
              <w:pStyle w:val="TableParagraph"/>
              <w:spacing w:before="99"/>
              <w:ind w:left="146" w:right="143"/>
              <w:jc w:val="center"/>
              <w:rPr>
                <w:sz w:val="27"/>
                <w:szCs w:val="27"/>
              </w:rPr>
            </w:pPr>
            <w:r w:rsidRPr="00092586">
              <w:rPr>
                <w:sz w:val="27"/>
                <w:szCs w:val="27"/>
              </w:rPr>
              <w:t>45</w:t>
            </w:r>
          </w:p>
        </w:tc>
      </w:tr>
      <w:tr w:rsidR="00BB093C" w:rsidRPr="00092586" w:rsidTr="00BB093C">
        <w:trPr>
          <w:trHeight w:val="1156"/>
        </w:trPr>
        <w:tc>
          <w:tcPr>
            <w:tcW w:w="796" w:type="dxa"/>
          </w:tcPr>
          <w:p w:rsidR="00BB093C" w:rsidRPr="00092586" w:rsidRDefault="00BB093C" w:rsidP="00BB093C">
            <w:pPr>
              <w:pStyle w:val="TableParagraph"/>
              <w:spacing w:before="99"/>
              <w:ind w:left="62"/>
              <w:rPr>
                <w:sz w:val="27"/>
                <w:szCs w:val="27"/>
              </w:rPr>
            </w:pPr>
            <w:r w:rsidRPr="00092586">
              <w:rPr>
                <w:sz w:val="27"/>
                <w:szCs w:val="27"/>
              </w:rPr>
              <w:t>13</w:t>
            </w:r>
          </w:p>
        </w:tc>
        <w:tc>
          <w:tcPr>
            <w:tcW w:w="5565" w:type="dxa"/>
          </w:tcPr>
          <w:p w:rsidR="00BB093C" w:rsidRPr="00092586" w:rsidRDefault="00BB093C" w:rsidP="00BB093C">
            <w:pPr>
              <w:pStyle w:val="TableParagraph"/>
              <w:spacing w:before="99"/>
              <w:ind w:left="62" w:right="566"/>
              <w:rPr>
                <w:sz w:val="27"/>
                <w:szCs w:val="27"/>
              </w:rPr>
            </w:pPr>
            <w:r w:rsidRPr="00092586">
              <w:rPr>
                <w:sz w:val="27"/>
                <w:szCs w:val="27"/>
              </w:rPr>
              <w:t>Помещения</w:t>
            </w:r>
            <w:r w:rsidRPr="00092586">
              <w:rPr>
                <w:spacing w:val="-6"/>
                <w:sz w:val="27"/>
                <w:szCs w:val="27"/>
              </w:rPr>
              <w:t xml:space="preserve"> </w:t>
            </w:r>
            <w:r w:rsidRPr="00092586">
              <w:rPr>
                <w:sz w:val="27"/>
                <w:szCs w:val="27"/>
              </w:rPr>
              <w:t>офисов,</w:t>
            </w:r>
            <w:r w:rsidRPr="00092586">
              <w:rPr>
                <w:spacing w:val="-5"/>
                <w:sz w:val="27"/>
                <w:szCs w:val="27"/>
              </w:rPr>
              <w:t xml:space="preserve"> </w:t>
            </w:r>
            <w:r w:rsidRPr="00092586">
              <w:rPr>
                <w:sz w:val="27"/>
                <w:szCs w:val="27"/>
              </w:rPr>
              <w:t>административных</w:t>
            </w:r>
            <w:r w:rsidRPr="00092586">
              <w:rPr>
                <w:spacing w:val="-4"/>
                <w:sz w:val="27"/>
                <w:szCs w:val="27"/>
              </w:rPr>
              <w:t xml:space="preserve"> </w:t>
            </w:r>
            <w:r w:rsidRPr="00092586">
              <w:rPr>
                <w:sz w:val="27"/>
                <w:szCs w:val="27"/>
              </w:rPr>
              <w:t>зданий,</w:t>
            </w:r>
            <w:r w:rsidRPr="00092586">
              <w:rPr>
                <w:spacing w:val="-57"/>
                <w:sz w:val="27"/>
                <w:szCs w:val="27"/>
              </w:rPr>
              <w:t xml:space="preserve"> </w:t>
            </w:r>
            <w:r w:rsidRPr="00092586">
              <w:rPr>
                <w:sz w:val="27"/>
                <w:szCs w:val="27"/>
              </w:rPr>
              <w:t>конструкторских, проектных и научно-</w:t>
            </w:r>
            <w:r w:rsidRPr="00092586">
              <w:rPr>
                <w:spacing w:val="1"/>
                <w:sz w:val="27"/>
                <w:szCs w:val="27"/>
              </w:rPr>
              <w:t xml:space="preserve"> </w:t>
            </w:r>
            <w:r w:rsidRPr="00092586">
              <w:rPr>
                <w:sz w:val="27"/>
                <w:szCs w:val="27"/>
              </w:rPr>
              <w:t>исследовательских</w:t>
            </w:r>
            <w:r w:rsidRPr="00092586">
              <w:rPr>
                <w:spacing w:val="1"/>
                <w:sz w:val="27"/>
                <w:szCs w:val="27"/>
              </w:rPr>
              <w:t xml:space="preserve"> </w:t>
            </w:r>
            <w:r w:rsidRPr="00092586">
              <w:rPr>
                <w:sz w:val="27"/>
                <w:szCs w:val="27"/>
              </w:rPr>
              <w:t>организаций:</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50</w:t>
            </w:r>
          </w:p>
        </w:tc>
        <w:tc>
          <w:tcPr>
            <w:tcW w:w="2580" w:type="dxa"/>
          </w:tcPr>
          <w:p w:rsidR="00BB093C" w:rsidRPr="00092586" w:rsidRDefault="00BB093C" w:rsidP="00BB093C">
            <w:pPr>
              <w:pStyle w:val="TableParagraph"/>
              <w:spacing w:before="99"/>
              <w:ind w:left="146" w:right="143"/>
              <w:jc w:val="center"/>
              <w:rPr>
                <w:sz w:val="27"/>
                <w:szCs w:val="27"/>
              </w:rPr>
            </w:pPr>
            <w:r w:rsidRPr="00092586">
              <w:rPr>
                <w:sz w:val="27"/>
                <w:szCs w:val="27"/>
              </w:rPr>
              <w:t>65</w:t>
            </w:r>
          </w:p>
        </w:tc>
      </w:tr>
      <w:tr w:rsidR="00BB093C" w:rsidRPr="00092586" w:rsidTr="00BB093C">
        <w:trPr>
          <w:trHeight w:val="549"/>
        </w:trPr>
        <w:tc>
          <w:tcPr>
            <w:tcW w:w="796" w:type="dxa"/>
          </w:tcPr>
          <w:p w:rsidR="00BB093C" w:rsidRPr="00092586" w:rsidRDefault="00BB093C" w:rsidP="00BB093C">
            <w:pPr>
              <w:pStyle w:val="TableParagraph"/>
              <w:spacing w:before="102"/>
              <w:ind w:left="62"/>
              <w:rPr>
                <w:sz w:val="27"/>
                <w:szCs w:val="27"/>
              </w:rPr>
            </w:pPr>
            <w:r w:rsidRPr="00092586">
              <w:rPr>
                <w:sz w:val="27"/>
                <w:szCs w:val="27"/>
              </w:rPr>
              <w:t>14</w:t>
            </w:r>
          </w:p>
        </w:tc>
        <w:tc>
          <w:tcPr>
            <w:tcW w:w="5565" w:type="dxa"/>
          </w:tcPr>
          <w:p w:rsidR="00BB093C" w:rsidRPr="00092586" w:rsidRDefault="00BB093C" w:rsidP="00BB093C">
            <w:pPr>
              <w:pStyle w:val="TableParagraph"/>
              <w:spacing w:before="102"/>
              <w:ind w:left="62"/>
              <w:rPr>
                <w:sz w:val="27"/>
                <w:szCs w:val="27"/>
              </w:rPr>
            </w:pPr>
            <w:r w:rsidRPr="00092586">
              <w:rPr>
                <w:sz w:val="27"/>
                <w:szCs w:val="27"/>
              </w:rPr>
              <w:t>Залы</w:t>
            </w:r>
            <w:r w:rsidRPr="00092586">
              <w:rPr>
                <w:spacing w:val="-3"/>
                <w:sz w:val="27"/>
                <w:szCs w:val="27"/>
              </w:rPr>
              <w:t xml:space="preserve"> </w:t>
            </w:r>
            <w:r w:rsidRPr="00092586">
              <w:rPr>
                <w:sz w:val="27"/>
                <w:szCs w:val="27"/>
              </w:rPr>
              <w:t>кафе,</w:t>
            </w:r>
            <w:r w:rsidRPr="00092586">
              <w:rPr>
                <w:spacing w:val="-1"/>
                <w:sz w:val="27"/>
                <w:szCs w:val="27"/>
              </w:rPr>
              <w:t xml:space="preserve"> </w:t>
            </w:r>
            <w:r w:rsidRPr="00092586">
              <w:rPr>
                <w:sz w:val="27"/>
                <w:szCs w:val="27"/>
              </w:rPr>
              <w:t>ресторанов</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55</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70</w:t>
            </w:r>
          </w:p>
        </w:tc>
      </w:tr>
      <w:tr w:rsidR="00BB093C" w:rsidRPr="00092586" w:rsidTr="00BB093C">
        <w:trPr>
          <w:trHeight w:val="556"/>
        </w:trPr>
        <w:tc>
          <w:tcPr>
            <w:tcW w:w="796" w:type="dxa"/>
          </w:tcPr>
          <w:p w:rsidR="00BB093C" w:rsidRPr="00092586" w:rsidRDefault="00BB093C" w:rsidP="00BB093C">
            <w:pPr>
              <w:pStyle w:val="TableParagraph"/>
              <w:spacing w:before="99"/>
              <w:ind w:left="62"/>
              <w:rPr>
                <w:sz w:val="27"/>
                <w:szCs w:val="27"/>
              </w:rPr>
            </w:pPr>
            <w:r w:rsidRPr="00092586">
              <w:rPr>
                <w:sz w:val="27"/>
                <w:szCs w:val="27"/>
              </w:rPr>
              <w:t>15</w:t>
            </w:r>
          </w:p>
        </w:tc>
        <w:tc>
          <w:tcPr>
            <w:tcW w:w="5565" w:type="dxa"/>
          </w:tcPr>
          <w:p w:rsidR="00BB093C" w:rsidRPr="00092586" w:rsidRDefault="00BB093C" w:rsidP="00BB093C">
            <w:pPr>
              <w:pStyle w:val="TableParagraph"/>
              <w:spacing w:before="99"/>
              <w:ind w:left="62"/>
              <w:rPr>
                <w:sz w:val="27"/>
                <w:szCs w:val="27"/>
              </w:rPr>
            </w:pPr>
            <w:r w:rsidRPr="00092586">
              <w:rPr>
                <w:sz w:val="27"/>
                <w:szCs w:val="27"/>
              </w:rPr>
              <w:t>Фойе</w:t>
            </w:r>
            <w:r w:rsidRPr="00092586">
              <w:rPr>
                <w:spacing w:val="-3"/>
                <w:sz w:val="27"/>
                <w:szCs w:val="27"/>
              </w:rPr>
              <w:t xml:space="preserve"> </w:t>
            </w:r>
            <w:r w:rsidRPr="00092586">
              <w:rPr>
                <w:sz w:val="27"/>
                <w:szCs w:val="27"/>
              </w:rPr>
              <w:t>театров</w:t>
            </w:r>
            <w:r w:rsidRPr="00092586">
              <w:rPr>
                <w:spacing w:val="-1"/>
                <w:sz w:val="27"/>
                <w:szCs w:val="27"/>
              </w:rPr>
              <w:t xml:space="preserve"> </w:t>
            </w:r>
            <w:r w:rsidRPr="00092586">
              <w:rPr>
                <w:sz w:val="27"/>
                <w:szCs w:val="27"/>
              </w:rPr>
              <w:t>и концертных</w:t>
            </w:r>
            <w:r w:rsidRPr="00092586">
              <w:rPr>
                <w:spacing w:val="-2"/>
                <w:sz w:val="27"/>
                <w:szCs w:val="27"/>
              </w:rPr>
              <w:t xml:space="preserve"> </w:t>
            </w:r>
            <w:r w:rsidRPr="00092586">
              <w:rPr>
                <w:sz w:val="27"/>
                <w:szCs w:val="27"/>
              </w:rPr>
              <w:t>залов</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45</w:t>
            </w:r>
          </w:p>
        </w:tc>
        <w:tc>
          <w:tcPr>
            <w:tcW w:w="2580" w:type="dxa"/>
          </w:tcPr>
          <w:p w:rsidR="00BB093C" w:rsidRPr="00092586" w:rsidRDefault="00BB093C" w:rsidP="00BB093C">
            <w:pPr>
              <w:pStyle w:val="TableParagraph"/>
              <w:spacing w:before="99"/>
              <w:ind w:left="143" w:right="143"/>
              <w:jc w:val="center"/>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r>
      <w:tr w:rsidR="00BB093C" w:rsidRPr="00092586" w:rsidTr="00BB093C">
        <w:trPr>
          <w:trHeight w:val="551"/>
        </w:trPr>
        <w:tc>
          <w:tcPr>
            <w:tcW w:w="796" w:type="dxa"/>
          </w:tcPr>
          <w:p w:rsidR="00BB093C" w:rsidRPr="00092586" w:rsidRDefault="00BB093C" w:rsidP="00BB093C">
            <w:pPr>
              <w:pStyle w:val="TableParagraph"/>
              <w:spacing w:before="102"/>
              <w:ind w:left="62"/>
              <w:rPr>
                <w:sz w:val="27"/>
                <w:szCs w:val="27"/>
              </w:rPr>
            </w:pPr>
            <w:r w:rsidRPr="00092586">
              <w:rPr>
                <w:sz w:val="27"/>
                <w:szCs w:val="27"/>
              </w:rPr>
              <w:t>16</w:t>
            </w:r>
          </w:p>
        </w:tc>
        <w:tc>
          <w:tcPr>
            <w:tcW w:w="5565" w:type="dxa"/>
          </w:tcPr>
          <w:p w:rsidR="00BB093C" w:rsidRPr="00092586" w:rsidRDefault="00BB093C" w:rsidP="00BB093C">
            <w:pPr>
              <w:pStyle w:val="TableParagraph"/>
              <w:spacing w:before="102"/>
              <w:ind w:left="62"/>
              <w:rPr>
                <w:sz w:val="27"/>
                <w:szCs w:val="27"/>
              </w:rPr>
            </w:pPr>
            <w:r w:rsidRPr="00092586">
              <w:rPr>
                <w:sz w:val="27"/>
                <w:szCs w:val="27"/>
              </w:rPr>
              <w:t>Зрительные</w:t>
            </w:r>
            <w:r w:rsidRPr="00092586">
              <w:rPr>
                <w:spacing w:val="-4"/>
                <w:sz w:val="27"/>
                <w:szCs w:val="27"/>
              </w:rPr>
              <w:t xml:space="preserve"> </w:t>
            </w:r>
            <w:r w:rsidRPr="00092586">
              <w:rPr>
                <w:sz w:val="27"/>
                <w:szCs w:val="27"/>
              </w:rPr>
              <w:t>залы</w:t>
            </w:r>
            <w:r w:rsidRPr="00092586">
              <w:rPr>
                <w:spacing w:val="-3"/>
                <w:sz w:val="27"/>
                <w:szCs w:val="27"/>
              </w:rPr>
              <w:t xml:space="preserve"> </w:t>
            </w:r>
            <w:r w:rsidRPr="00092586">
              <w:rPr>
                <w:sz w:val="27"/>
                <w:szCs w:val="27"/>
              </w:rPr>
              <w:t>театров</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концертных</w:t>
            </w:r>
            <w:r w:rsidRPr="00092586">
              <w:rPr>
                <w:spacing w:val="1"/>
                <w:sz w:val="27"/>
                <w:szCs w:val="27"/>
              </w:rPr>
              <w:t xml:space="preserve"> </w:t>
            </w:r>
            <w:r w:rsidRPr="00092586">
              <w:rPr>
                <w:sz w:val="27"/>
                <w:szCs w:val="27"/>
              </w:rPr>
              <w:t>залов</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30</w:t>
            </w:r>
          </w:p>
        </w:tc>
        <w:tc>
          <w:tcPr>
            <w:tcW w:w="2580" w:type="dxa"/>
          </w:tcPr>
          <w:p w:rsidR="00BB093C" w:rsidRPr="00092586" w:rsidRDefault="00BB093C" w:rsidP="00BB093C">
            <w:pPr>
              <w:pStyle w:val="TableParagraph"/>
              <w:spacing w:before="102"/>
              <w:ind w:left="143" w:right="143"/>
              <w:jc w:val="center"/>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r>
      <w:tr w:rsidR="00BB093C" w:rsidRPr="00092586" w:rsidTr="00BB093C">
        <w:trPr>
          <w:trHeight w:val="559"/>
        </w:trPr>
        <w:tc>
          <w:tcPr>
            <w:tcW w:w="796" w:type="dxa"/>
          </w:tcPr>
          <w:p w:rsidR="00BB093C" w:rsidRPr="00092586" w:rsidRDefault="00BB093C" w:rsidP="00BB093C">
            <w:pPr>
              <w:pStyle w:val="TableParagraph"/>
              <w:spacing w:before="99"/>
              <w:ind w:left="62"/>
              <w:rPr>
                <w:sz w:val="27"/>
                <w:szCs w:val="27"/>
              </w:rPr>
            </w:pPr>
            <w:r w:rsidRPr="00092586">
              <w:rPr>
                <w:sz w:val="27"/>
                <w:szCs w:val="27"/>
              </w:rPr>
              <w:lastRenderedPageBreak/>
              <w:t>17</w:t>
            </w:r>
          </w:p>
        </w:tc>
        <w:tc>
          <w:tcPr>
            <w:tcW w:w="5565" w:type="dxa"/>
          </w:tcPr>
          <w:p w:rsidR="00BB093C" w:rsidRPr="00092586" w:rsidRDefault="00BB093C" w:rsidP="00BB093C">
            <w:pPr>
              <w:pStyle w:val="TableParagraph"/>
              <w:spacing w:before="99"/>
              <w:ind w:left="62"/>
              <w:rPr>
                <w:sz w:val="27"/>
                <w:szCs w:val="27"/>
              </w:rPr>
            </w:pPr>
            <w:r w:rsidRPr="00092586">
              <w:rPr>
                <w:sz w:val="27"/>
                <w:szCs w:val="27"/>
              </w:rPr>
              <w:t>Многоцелевые</w:t>
            </w:r>
            <w:r w:rsidRPr="00092586">
              <w:rPr>
                <w:spacing w:val="-4"/>
                <w:sz w:val="27"/>
                <w:szCs w:val="27"/>
              </w:rPr>
              <w:t xml:space="preserve"> </w:t>
            </w:r>
            <w:r w:rsidRPr="00092586">
              <w:rPr>
                <w:sz w:val="27"/>
                <w:szCs w:val="27"/>
              </w:rPr>
              <w:t>залы</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99"/>
              <w:ind w:left="143" w:right="143"/>
              <w:jc w:val="center"/>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r>
      <w:tr w:rsidR="00BB093C" w:rsidRPr="00092586" w:rsidTr="00BB093C">
        <w:trPr>
          <w:trHeight w:val="553"/>
        </w:trPr>
        <w:tc>
          <w:tcPr>
            <w:tcW w:w="796" w:type="dxa"/>
          </w:tcPr>
          <w:p w:rsidR="00BB093C" w:rsidRPr="00092586" w:rsidRDefault="00BB093C" w:rsidP="00BB093C">
            <w:pPr>
              <w:pStyle w:val="TableParagraph"/>
              <w:spacing w:before="102"/>
              <w:ind w:left="62"/>
              <w:rPr>
                <w:sz w:val="27"/>
                <w:szCs w:val="27"/>
              </w:rPr>
            </w:pPr>
            <w:r w:rsidRPr="00092586">
              <w:rPr>
                <w:sz w:val="27"/>
                <w:szCs w:val="27"/>
              </w:rPr>
              <w:t>18</w:t>
            </w:r>
          </w:p>
        </w:tc>
        <w:tc>
          <w:tcPr>
            <w:tcW w:w="5565" w:type="dxa"/>
          </w:tcPr>
          <w:p w:rsidR="00BB093C" w:rsidRPr="00092586" w:rsidRDefault="00BB093C" w:rsidP="00BB093C">
            <w:pPr>
              <w:pStyle w:val="TableParagraph"/>
              <w:spacing w:before="102"/>
              <w:ind w:left="62"/>
              <w:rPr>
                <w:sz w:val="27"/>
                <w:szCs w:val="27"/>
              </w:rPr>
            </w:pPr>
            <w:r w:rsidRPr="00092586">
              <w:rPr>
                <w:sz w:val="27"/>
                <w:szCs w:val="27"/>
              </w:rPr>
              <w:t>Кинотеатры</w:t>
            </w:r>
            <w:r w:rsidRPr="00092586">
              <w:rPr>
                <w:spacing w:val="-4"/>
                <w:sz w:val="27"/>
                <w:szCs w:val="27"/>
              </w:rPr>
              <w:t xml:space="preserve"> </w:t>
            </w:r>
            <w:r w:rsidRPr="00092586">
              <w:rPr>
                <w:sz w:val="27"/>
                <w:szCs w:val="27"/>
              </w:rPr>
              <w:t>с</w:t>
            </w:r>
            <w:r w:rsidRPr="00092586">
              <w:rPr>
                <w:spacing w:val="-4"/>
                <w:sz w:val="27"/>
                <w:szCs w:val="27"/>
              </w:rPr>
              <w:t xml:space="preserve"> </w:t>
            </w:r>
            <w:r w:rsidRPr="00092586">
              <w:rPr>
                <w:sz w:val="27"/>
                <w:szCs w:val="27"/>
              </w:rPr>
              <w:t>оборудованием «Долби»</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30</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45</w:t>
            </w:r>
          </w:p>
        </w:tc>
      </w:tr>
      <w:tr w:rsidR="00BB093C" w:rsidRPr="00092586" w:rsidTr="00BB093C">
        <w:trPr>
          <w:trHeight w:val="558"/>
        </w:trPr>
        <w:tc>
          <w:tcPr>
            <w:tcW w:w="796" w:type="dxa"/>
          </w:tcPr>
          <w:p w:rsidR="00BB093C" w:rsidRPr="00092586" w:rsidRDefault="00BB093C" w:rsidP="00BB093C">
            <w:pPr>
              <w:pStyle w:val="TableParagraph"/>
              <w:spacing w:before="99"/>
              <w:ind w:left="62"/>
              <w:rPr>
                <w:sz w:val="27"/>
                <w:szCs w:val="27"/>
              </w:rPr>
            </w:pPr>
            <w:r w:rsidRPr="00092586">
              <w:rPr>
                <w:sz w:val="27"/>
                <w:szCs w:val="27"/>
              </w:rPr>
              <w:t>19</w:t>
            </w:r>
          </w:p>
        </w:tc>
        <w:tc>
          <w:tcPr>
            <w:tcW w:w="5565" w:type="dxa"/>
          </w:tcPr>
          <w:p w:rsidR="00BB093C" w:rsidRPr="00092586" w:rsidRDefault="00BB093C" w:rsidP="00BB093C">
            <w:pPr>
              <w:pStyle w:val="TableParagraph"/>
              <w:spacing w:before="99"/>
              <w:ind w:left="62"/>
              <w:rPr>
                <w:sz w:val="27"/>
                <w:szCs w:val="27"/>
              </w:rPr>
            </w:pPr>
            <w:r w:rsidRPr="00092586">
              <w:rPr>
                <w:sz w:val="27"/>
                <w:szCs w:val="27"/>
              </w:rPr>
              <w:t>Спортивные</w:t>
            </w:r>
            <w:r w:rsidRPr="00092586">
              <w:rPr>
                <w:spacing w:val="-4"/>
                <w:sz w:val="27"/>
                <w:szCs w:val="27"/>
              </w:rPr>
              <w:t xml:space="preserve"> </w:t>
            </w:r>
            <w:r w:rsidRPr="00092586">
              <w:rPr>
                <w:sz w:val="27"/>
                <w:szCs w:val="27"/>
              </w:rPr>
              <w:t>залы</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45</w:t>
            </w:r>
          </w:p>
        </w:tc>
        <w:tc>
          <w:tcPr>
            <w:tcW w:w="2580" w:type="dxa"/>
          </w:tcPr>
          <w:p w:rsidR="00BB093C" w:rsidRPr="00092586" w:rsidRDefault="00BB093C" w:rsidP="00BB093C">
            <w:pPr>
              <w:pStyle w:val="TableParagraph"/>
              <w:spacing w:before="99"/>
              <w:ind w:left="143" w:right="143"/>
              <w:jc w:val="center"/>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r>
      <w:tr w:rsidR="00BB093C" w:rsidRPr="00092586" w:rsidTr="00BB093C">
        <w:trPr>
          <w:trHeight w:val="758"/>
        </w:trPr>
        <w:tc>
          <w:tcPr>
            <w:tcW w:w="796" w:type="dxa"/>
          </w:tcPr>
          <w:p w:rsidR="00BB093C" w:rsidRPr="00092586" w:rsidRDefault="00BB093C" w:rsidP="00BB093C">
            <w:pPr>
              <w:pStyle w:val="TableParagraph"/>
              <w:spacing w:before="102"/>
              <w:ind w:left="62"/>
              <w:rPr>
                <w:sz w:val="27"/>
                <w:szCs w:val="27"/>
              </w:rPr>
            </w:pPr>
            <w:r w:rsidRPr="00092586">
              <w:rPr>
                <w:sz w:val="27"/>
                <w:szCs w:val="27"/>
              </w:rPr>
              <w:t>20</w:t>
            </w:r>
          </w:p>
        </w:tc>
        <w:tc>
          <w:tcPr>
            <w:tcW w:w="5565" w:type="dxa"/>
          </w:tcPr>
          <w:p w:rsidR="00BB093C" w:rsidRPr="00092586" w:rsidRDefault="00BB093C" w:rsidP="00BB093C">
            <w:pPr>
              <w:pStyle w:val="TableParagraph"/>
              <w:spacing w:before="102"/>
              <w:ind w:left="62" w:right="765"/>
              <w:rPr>
                <w:sz w:val="27"/>
                <w:szCs w:val="27"/>
              </w:rPr>
            </w:pPr>
            <w:r w:rsidRPr="00092586">
              <w:rPr>
                <w:sz w:val="27"/>
                <w:szCs w:val="27"/>
              </w:rPr>
              <w:t>Торговые</w:t>
            </w:r>
            <w:r w:rsidRPr="00092586">
              <w:rPr>
                <w:spacing w:val="-6"/>
                <w:sz w:val="27"/>
                <w:szCs w:val="27"/>
              </w:rPr>
              <w:t xml:space="preserve"> </w:t>
            </w:r>
            <w:r w:rsidRPr="00092586">
              <w:rPr>
                <w:sz w:val="27"/>
                <w:szCs w:val="27"/>
              </w:rPr>
              <w:t>залы</w:t>
            </w:r>
            <w:r w:rsidRPr="00092586">
              <w:rPr>
                <w:spacing w:val="-4"/>
                <w:sz w:val="27"/>
                <w:szCs w:val="27"/>
              </w:rPr>
              <w:t xml:space="preserve"> </w:t>
            </w:r>
            <w:r w:rsidRPr="00092586">
              <w:rPr>
                <w:sz w:val="27"/>
                <w:szCs w:val="27"/>
              </w:rPr>
              <w:t>магазинов,</w:t>
            </w:r>
            <w:r w:rsidRPr="00092586">
              <w:rPr>
                <w:spacing w:val="-3"/>
                <w:sz w:val="27"/>
                <w:szCs w:val="27"/>
              </w:rPr>
              <w:t xml:space="preserve"> </w:t>
            </w:r>
            <w:r w:rsidRPr="00092586">
              <w:rPr>
                <w:sz w:val="27"/>
                <w:szCs w:val="27"/>
              </w:rPr>
              <w:t>пассажирские</w:t>
            </w:r>
            <w:r w:rsidRPr="00092586">
              <w:rPr>
                <w:spacing w:val="-5"/>
                <w:sz w:val="27"/>
                <w:szCs w:val="27"/>
              </w:rPr>
              <w:t xml:space="preserve"> </w:t>
            </w:r>
            <w:r w:rsidRPr="00092586">
              <w:rPr>
                <w:sz w:val="27"/>
                <w:szCs w:val="27"/>
              </w:rPr>
              <w:t>залы</w:t>
            </w:r>
            <w:r w:rsidRPr="00092586">
              <w:rPr>
                <w:spacing w:val="-57"/>
                <w:sz w:val="27"/>
                <w:szCs w:val="27"/>
              </w:rPr>
              <w:t xml:space="preserve"> </w:t>
            </w:r>
            <w:r w:rsidRPr="00092586">
              <w:rPr>
                <w:sz w:val="27"/>
                <w:szCs w:val="27"/>
              </w:rPr>
              <w:t>вокзалов</w:t>
            </w:r>
            <w:r w:rsidRPr="00092586">
              <w:rPr>
                <w:spacing w:val="-2"/>
                <w:sz w:val="27"/>
                <w:szCs w:val="27"/>
              </w:rPr>
              <w:t xml:space="preserve"> </w:t>
            </w:r>
            <w:r w:rsidRPr="00092586">
              <w:rPr>
                <w:sz w:val="27"/>
                <w:szCs w:val="27"/>
              </w:rPr>
              <w:t>и аэровокзалов</w:t>
            </w:r>
          </w:p>
        </w:tc>
        <w:tc>
          <w:tcPr>
            <w:tcW w:w="2778"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287" w:right="280"/>
              <w:jc w:val="center"/>
              <w:rPr>
                <w:sz w:val="27"/>
                <w:szCs w:val="27"/>
              </w:rPr>
            </w:pPr>
            <w:r w:rsidRPr="00092586">
              <w:rPr>
                <w:sz w:val="27"/>
                <w:szCs w:val="27"/>
              </w:rPr>
              <w:t>60</w:t>
            </w:r>
          </w:p>
        </w:tc>
        <w:tc>
          <w:tcPr>
            <w:tcW w:w="2580" w:type="dxa"/>
          </w:tcPr>
          <w:p w:rsidR="00BB093C" w:rsidRPr="00092586" w:rsidRDefault="00BB093C" w:rsidP="00BB093C">
            <w:pPr>
              <w:pStyle w:val="TableParagraph"/>
              <w:spacing w:before="102"/>
              <w:ind w:left="146" w:right="143"/>
              <w:jc w:val="center"/>
              <w:rPr>
                <w:sz w:val="27"/>
                <w:szCs w:val="27"/>
              </w:rPr>
            </w:pPr>
            <w:r w:rsidRPr="00092586">
              <w:rPr>
                <w:sz w:val="27"/>
                <w:szCs w:val="27"/>
              </w:rPr>
              <w:t>70</w:t>
            </w:r>
          </w:p>
        </w:tc>
      </w:tr>
      <w:tr w:rsidR="00BB093C" w:rsidRPr="00092586" w:rsidTr="00BB093C">
        <w:trPr>
          <w:trHeight w:val="479"/>
        </w:trPr>
        <w:tc>
          <w:tcPr>
            <w:tcW w:w="796" w:type="dxa"/>
          </w:tcPr>
          <w:p w:rsidR="00BB093C" w:rsidRPr="00092586" w:rsidRDefault="00BB093C" w:rsidP="00BB093C">
            <w:pPr>
              <w:pStyle w:val="TableParagraph"/>
              <w:spacing w:before="99"/>
              <w:ind w:left="62"/>
              <w:rPr>
                <w:sz w:val="27"/>
                <w:szCs w:val="27"/>
              </w:rPr>
            </w:pPr>
            <w:r w:rsidRPr="00092586">
              <w:rPr>
                <w:sz w:val="27"/>
                <w:szCs w:val="27"/>
              </w:rPr>
              <w:t>21</w:t>
            </w:r>
          </w:p>
        </w:tc>
        <w:tc>
          <w:tcPr>
            <w:tcW w:w="5565" w:type="dxa"/>
          </w:tcPr>
          <w:p w:rsidR="00BB093C" w:rsidRPr="00092586" w:rsidRDefault="00BB093C" w:rsidP="00BB093C">
            <w:pPr>
              <w:pStyle w:val="TableParagraph"/>
              <w:spacing w:before="99"/>
              <w:ind w:left="62"/>
              <w:rPr>
                <w:sz w:val="27"/>
                <w:szCs w:val="27"/>
              </w:rPr>
            </w:pPr>
            <w:r w:rsidRPr="00092586">
              <w:rPr>
                <w:sz w:val="27"/>
                <w:szCs w:val="27"/>
              </w:rPr>
              <w:t>Территории,</w:t>
            </w:r>
            <w:r w:rsidRPr="00092586">
              <w:rPr>
                <w:spacing w:val="-6"/>
                <w:sz w:val="27"/>
                <w:szCs w:val="27"/>
              </w:rPr>
              <w:t xml:space="preserve"> </w:t>
            </w:r>
            <w:r w:rsidRPr="00092586">
              <w:rPr>
                <w:sz w:val="27"/>
                <w:szCs w:val="27"/>
              </w:rPr>
              <w:t>непосредственно</w:t>
            </w:r>
            <w:r w:rsidRPr="00092586">
              <w:rPr>
                <w:spacing w:val="-3"/>
                <w:sz w:val="27"/>
                <w:szCs w:val="27"/>
              </w:rPr>
              <w:t xml:space="preserve"> </w:t>
            </w:r>
            <w:r w:rsidRPr="00092586">
              <w:rPr>
                <w:sz w:val="27"/>
                <w:szCs w:val="27"/>
              </w:rPr>
              <w:t>прилегающие</w:t>
            </w:r>
            <w:r w:rsidRPr="00092586">
              <w:rPr>
                <w:spacing w:val="-4"/>
                <w:sz w:val="27"/>
                <w:szCs w:val="27"/>
              </w:rPr>
              <w:t xml:space="preserve"> </w:t>
            </w:r>
            <w:r w:rsidRPr="00092586">
              <w:rPr>
                <w:sz w:val="27"/>
                <w:szCs w:val="27"/>
              </w:rPr>
              <w:t>к</w:t>
            </w:r>
          </w:p>
        </w:tc>
        <w:tc>
          <w:tcPr>
            <w:tcW w:w="2778" w:type="dxa"/>
          </w:tcPr>
          <w:p w:rsidR="00BB093C" w:rsidRPr="00092586" w:rsidRDefault="00BB093C" w:rsidP="00BB093C">
            <w:pPr>
              <w:pStyle w:val="TableParagraph"/>
              <w:spacing w:before="99"/>
              <w:ind w:left="806"/>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99"/>
              <w:ind w:left="287" w:right="280"/>
              <w:jc w:val="center"/>
              <w:rPr>
                <w:sz w:val="27"/>
                <w:szCs w:val="27"/>
              </w:rPr>
            </w:pPr>
            <w:r w:rsidRPr="00092586">
              <w:rPr>
                <w:sz w:val="27"/>
                <w:szCs w:val="27"/>
              </w:rPr>
              <w:t>45</w:t>
            </w:r>
          </w:p>
        </w:tc>
        <w:tc>
          <w:tcPr>
            <w:tcW w:w="2580" w:type="dxa"/>
          </w:tcPr>
          <w:p w:rsidR="00BB093C" w:rsidRPr="00092586" w:rsidRDefault="00BB093C" w:rsidP="00BB093C">
            <w:pPr>
              <w:pStyle w:val="TableParagraph"/>
              <w:spacing w:before="99"/>
              <w:ind w:left="146" w:right="143"/>
              <w:jc w:val="center"/>
              <w:rPr>
                <w:sz w:val="27"/>
                <w:szCs w:val="27"/>
              </w:rPr>
            </w:pPr>
            <w:r w:rsidRPr="00092586">
              <w:rPr>
                <w:sz w:val="27"/>
                <w:szCs w:val="27"/>
              </w:rPr>
              <w:t>60</w:t>
            </w:r>
          </w:p>
        </w:tc>
      </w:tr>
      <w:tr w:rsidR="00BB093C" w:rsidRPr="00092586" w:rsidTr="00BB093C">
        <w:trPr>
          <w:trHeight w:val="479"/>
        </w:trPr>
        <w:tc>
          <w:tcPr>
            <w:tcW w:w="795" w:type="dxa"/>
          </w:tcPr>
          <w:p w:rsidR="00BB093C" w:rsidRPr="00092586" w:rsidRDefault="00BB093C" w:rsidP="00BB093C">
            <w:pPr>
              <w:pStyle w:val="TableParagraph"/>
              <w:rPr>
                <w:sz w:val="27"/>
                <w:szCs w:val="27"/>
              </w:rPr>
            </w:pPr>
          </w:p>
        </w:tc>
        <w:tc>
          <w:tcPr>
            <w:tcW w:w="5561" w:type="dxa"/>
          </w:tcPr>
          <w:p w:rsidR="00BB093C" w:rsidRPr="00092586" w:rsidRDefault="00BB093C" w:rsidP="00BB093C">
            <w:pPr>
              <w:pStyle w:val="TableParagraph"/>
              <w:spacing w:before="99"/>
              <w:ind w:left="62"/>
              <w:rPr>
                <w:sz w:val="27"/>
                <w:szCs w:val="27"/>
              </w:rPr>
            </w:pPr>
            <w:r w:rsidRPr="00092586">
              <w:rPr>
                <w:sz w:val="27"/>
                <w:szCs w:val="27"/>
              </w:rPr>
              <w:t>зданиям</w:t>
            </w:r>
            <w:r w:rsidRPr="00092586">
              <w:rPr>
                <w:spacing w:val="-4"/>
                <w:sz w:val="27"/>
                <w:szCs w:val="27"/>
              </w:rPr>
              <w:t xml:space="preserve"> </w:t>
            </w:r>
            <w:r w:rsidRPr="00092586">
              <w:rPr>
                <w:sz w:val="27"/>
                <w:szCs w:val="27"/>
              </w:rPr>
              <w:t>больниц</w:t>
            </w:r>
            <w:r w:rsidRPr="00092586">
              <w:rPr>
                <w:spacing w:val="-2"/>
                <w:sz w:val="27"/>
                <w:szCs w:val="27"/>
              </w:rPr>
              <w:t xml:space="preserve"> </w:t>
            </w:r>
            <w:r w:rsidRPr="00092586">
              <w:rPr>
                <w:sz w:val="27"/>
                <w:szCs w:val="27"/>
              </w:rPr>
              <w:t>и</w:t>
            </w:r>
            <w:r w:rsidRPr="00092586">
              <w:rPr>
                <w:spacing w:val="-2"/>
                <w:sz w:val="27"/>
                <w:szCs w:val="27"/>
              </w:rPr>
              <w:t xml:space="preserve"> </w:t>
            </w:r>
            <w:r w:rsidRPr="00092586">
              <w:rPr>
                <w:sz w:val="27"/>
                <w:szCs w:val="27"/>
              </w:rPr>
              <w:t>санаториев</w:t>
            </w:r>
          </w:p>
        </w:tc>
        <w:tc>
          <w:tcPr>
            <w:tcW w:w="2779" w:type="dxa"/>
          </w:tcPr>
          <w:p w:rsidR="00BB093C" w:rsidRPr="00092586" w:rsidRDefault="00BB093C" w:rsidP="00BB093C">
            <w:pPr>
              <w:pStyle w:val="TableParagraph"/>
              <w:spacing w:before="99"/>
              <w:ind w:left="811"/>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99"/>
              <w:ind w:left="1340" w:right="1328"/>
              <w:jc w:val="center"/>
              <w:rPr>
                <w:sz w:val="27"/>
                <w:szCs w:val="27"/>
              </w:rPr>
            </w:pPr>
            <w:r w:rsidRPr="00092586">
              <w:rPr>
                <w:sz w:val="27"/>
                <w:szCs w:val="27"/>
              </w:rPr>
              <w:t>35</w:t>
            </w:r>
          </w:p>
        </w:tc>
        <w:tc>
          <w:tcPr>
            <w:tcW w:w="2580" w:type="dxa"/>
          </w:tcPr>
          <w:p w:rsidR="00BB093C" w:rsidRPr="00092586" w:rsidRDefault="00BB093C" w:rsidP="00BB093C">
            <w:pPr>
              <w:pStyle w:val="TableParagraph"/>
              <w:spacing w:before="99"/>
              <w:ind w:left="1170"/>
              <w:rPr>
                <w:sz w:val="27"/>
                <w:szCs w:val="27"/>
              </w:rPr>
            </w:pPr>
            <w:r w:rsidRPr="00092586">
              <w:rPr>
                <w:sz w:val="27"/>
                <w:szCs w:val="27"/>
              </w:rPr>
              <w:t>50</w:t>
            </w:r>
          </w:p>
        </w:tc>
      </w:tr>
      <w:tr w:rsidR="00BB093C" w:rsidRPr="00092586" w:rsidTr="00BB093C">
        <w:trPr>
          <w:trHeight w:val="479"/>
        </w:trPr>
        <w:tc>
          <w:tcPr>
            <w:tcW w:w="795" w:type="dxa"/>
            <w:vMerge w:val="restart"/>
          </w:tcPr>
          <w:p w:rsidR="00BB093C" w:rsidRPr="00092586" w:rsidRDefault="00BB093C" w:rsidP="00BB093C">
            <w:pPr>
              <w:pStyle w:val="TableParagraph"/>
              <w:spacing w:before="102"/>
              <w:ind w:left="62"/>
              <w:rPr>
                <w:sz w:val="27"/>
                <w:szCs w:val="27"/>
              </w:rPr>
            </w:pPr>
            <w:r w:rsidRPr="00092586">
              <w:rPr>
                <w:sz w:val="27"/>
                <w:szCs w:val="27"/>
              </w:rPr>
              <w:t>22</w:t>
            </w:r>
          </w:p>
        </w:tc>
        <w:tc>
          <w:tcPr>
            <w:tcW w:w="5561" w:type="dxa"/>
            <w:vMerge w:val="restart"/>
          </w:tcPr>
          <w:p w:rsidR="00BB093C" w:rsidRPr="00092586" w:rsidRDefault="00BB093C" w:rsidP="00BB093C">
            <w:pPr>
              <w:pStyle w:val="TableParagraph"/>
              <w:spacing w:before="102"/>
              <w:ind w:left="62" w:right="233"/>
              <w:rPr>
                <w:sz w:val="27"/>
                <w:szCs w:val="27"/>
              </w:rPr>
            </w:pPr>
            <w:r w:rsidRPr="00092586">
              <w:rPr>
                <w:sz w:val="27"/>
                <w:szCs w:val="27"/>
              </w:rPr>
              <w:t>Территории, непосредственно прилегающие к</w:t>
            </w:r>
            <w:r w:rsidRPr="00092586">
              <w:rPr>
                <w:spacing w:val="1"/>
                <w:sz w:val="27"/>
                <w:szCs w:val="27"/>
              </w:rPr>
              <w:t xml:space="preserve"> </w:t>
            </w:r>
            <w:r w:rsidRPr="00092586">
              <w:rPr>
                <w:sz w:val="27"/>
                <w:szCs w:val="27"/>
              </w:rPr>
              <w:t>жилым зданиям, домам отдыха, домам-интернатам</w:t>
            </w:r>
            <w:r w:rsidRPr="00092586">
              <w:rPr>
                <w:spacing w:val="-58"/>
                <w:sz w:val="27"/>
                <w:szCs w:val="27"/>
              </w:rPr>
              <w:t xml:space="preserve"> </w:t>
            </w:r>
            <w:r w:rsidRPr="00092586">
              <w:rPr>
                <w:sz w:val="27"/>
                <w:szCs w:val="27"/>
              </w:rPr>
              <w:t>для</w:t>
            </w:r>
            <w:r w:rsidRPr="00092586">
              <w:rPr>
                <w:spacing w:val="-1"/>
                <w:sz w:val="27"/>
                <w:szCs w:val="27"/>
              </w:rPr>
              <w:t xml:space="preserve"> </w:t>
            </w:r>
            <w:r w:rsidRPr="00092586">
              <w:rPr>
                <w:sz w:val="27"/>
                <w:szCs w:val="27"/>
              </w:rPr>
              <w:t>престарелых</w:t>
            </w:r>
            <w:r w:rsidRPr="00092586">
              <w:rPr>
                <w:spacing w:val="1"/>
                <w:sz w:val="27"/>
                <w:szCs w:val="27"/>
              </w:rPr>
              <w:t xml:space="preserve"> </w:t>
            </w:r>
            <w:r w:rsidRPr="00092586">
              <w:rPr>
                <w:sz w:val="27"/>
                <w:szCs w:val="27"/>
              </w:rPr>
              <w:t>и инвалидов</w:t>
            </w:r>
          </w:p>
        </w:tc>
        <w:tc>
          <w:tcPr>
            <w:tcW w:w="2779" w:type="dxa"/>
          </w:tcPr>
          <w:p w:rsidR="00BB093C" w:rsidRPr="00092586" w:rsidRDefault="00BB093C" w:rsidP="00BB093C">
            <w:pPr>
              <w:pStyle w:val="TableParagraph"/>
              <w:spacing w:before="102"/>
              <w:ind w:left="811"/>
              <w:rPr>
                <w:sz w:val="27"/>
                <w:szCs w:val="27"/>
              </w:rPr>
            </w:pPr>
            <w:r w:rsidRPr="00092586">
              <w:rPr>
                <w:sz w:val="27"/>
                <w:szCs w:val="27"/>
              </w:rPr>
              <w:t>7.00 -</w:t>
            </w:r>
            <w:r w:rsidRPr="00092586">
              <w:rPr>
                <w:spacing w:val="-1"/>
                <w:sz w:val="27"/>
                <w:szCs w:val="27"/>
              </w:rPr>
              <w:t xml:space="preserve"> </w:t>
            </w:r>
            <w:r w:rsidRPr="00092586">
              <w:rPr>
                <w:sz w:val="27"/>
                <w:szCs w:val="27"/>
              </w:rPr>
              <w:t>23.00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55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70</w:t>
            </w:r>
          </w:p>
        </w:tc>
      </w:tr>
      <w:tr w:rsidR="00BB093C" w:rsidRPr="00092586" w:rsidTr="00BB093C">
        <w:trPr>
          <w:trHeight w:val="542"/>
        </w:trPr>
        <w:tc>
          <w:tcPr>
            <w:tcW w:w="795" w:type="dxa"/>
            <w:vMerge/>
            <w:tcBorders>
              <w:top w:val="nil"/>
            </w:tcBorders>
          </w:tcPr>
          <w:p w:rsidR="00BB093C" w:rsidRPr="00092586" w:rsidRDefault="00BB093C" w:rsidP="00BB093C">
            <w:pPr>
              <w:rPr>
                <w:sz w:val="27"/>
                <w:szCs w:val="27"/>
              </w:rPr>
            </w:pPr>
          </w:p>
        </w:tc>
        <w:tc>
          <w:tcPr>
            <w:tcW w:w="5561" w:type="dxa"/>
            <w:vMerge/>
            <w:tcBorders>
              <w:top w:val="nil"/>
            </w:tcBorders>
          </w:tcPr>
          <w:p w:rsidR="00BB093C" w:rsidRPr="00092586" w:rsidRDefault="00BB093C" w:rsidP="00BB093C">
            <w:pPr>
              <w:rPr>
                <w:sz w:val="27"/>
                <w:szCs w:val="27"/>
              </w:rPr>
            </w:pPr>
          </w:p>
        </w:tc>
        <w:tc>
          <w:tcPr>
            <w:tcW w:w="2779" w:type="dxa"/>
          </w:tcPr>
          <w:p w:rsidR="00BB093C" w:rsidRPr="00092586" w:rsidRDefault="00BB093C" w:rsidP="00BB093C">
            <w:pPr>
              <w:pStyle w:val="TableParagraph"/>
              <w:spacing w:before="102"/>
              <w:ind w:left="811"/>
              <w:rPr>
                <w:sz w:val="27"/>
                <w:szCs w:val="27"/>
              </w:rPr>
            </w:pPr>
            <w:r w:rsidRPr="00092586">
              <w:rPr>
                <w:sz w:val="27"/>
                <w:szCs w:val="27"/>
              </w:rPr>
              <w:t>23.00 -</w:t>
            </w:r>
            <w:r w:rsidRPr="00092586">
              <w:rPr>
                <w:spacing w:val="-1"/>
                <w:sz w:val="27"/>
                <w:szCs w:val="27"/>
              </w:rPr>
              <w:t xml:space="preserve"> </w:t>
            </w:r>
            <w:r w:rsidRPr="00092586">
              <w:rPr>
                <w:sz w:val="27"/>
                <w:szCs w:val="27"/>
              </w:rPr>
              <w:t>7.00</w:t>
            </w: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45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60</w:t>
            </w:r>
          </w:p>
        </w:tc>
      </w:tr>
      <w:tr w:rsidR="00BB093C" w:rsidRPr="00092586" w:rsidTr="00BB093C">
        <w:trPr>
          <w:trHeight w:val="1584"/>
        </w:trPr>
        <w:tc>
          <w:tcPr>
            <w:tcW w:w="795" w:type="dxa"/>
          </w:tcPr>
          <w:p w:rsidR="00BB093C" w:rsidRPr="00092586" w:rsidRDefault="00BB093C" w:rsidP="00BB093C">
            <w:pPr>
              <w:pStyle w:val="TableParagraph"/>
              <w:spacing w:before="102"/>
              <w:ind w:left="62"/>
              <w:rPr>
                <w:sz w:val="27"/>
                <w:szCs w:val="27"/>
              </w:rPr>
            </w:pPr>
            <w:r w:rsidRPr="00092586">
              <w:rPr>
                <w:sz w:val="27"/>
                <w:szCs w:val="27"/>
              </w:rPr>
              <w:t>23</w:t>
            </w:r>
          </w:p>
        </w:tc>
        <w:tc>
          <w:tcPr>
            <w:tcW w:w="5561" w:type="dxa"/>
          </w:tcPr>
          <w:p w:rsidR="00BB093C" w:rsidRPr="00092586" w:rsidRDefault="00BB093C" w:rsidP="00BB093C">
            <w:pPr>
              <w:pStyle w:val="TableParagraph"/>
              <w:spacing w:before="102"/>
              <w:ind w:left="62" w:right="530"/>
              <w:rPr>
                <w:sz w:val="27"/>
                <w:szCs w:val="27"/>
              </w:rPr>
            </w:pPr>
            <w:r w:rsidRPr="00092586">
              <w:rPr>
                <w:sz w:val="27"/>
                <w:szCs w:val="27"/>
              </w:rPr>
              <w:t>Территории, непосредственно прилегающие к</w:t>
            </w:r>
            <w:r w:rsidRPr="00092586">
              <w:rPr>
                <w:spacing w:val="1"/>
                <w:sz w:val="27"/>
                <w:szCs w:val="27"/>
              </w:rPr>
              <w:t xml:space="preserve"> </w:t>
            </w:r>
            <w:r w:rsidRPr="00092586">
              <w:rPr>
                <w:sz w:val="27"/>
                <w:szCs w:val="27"/>
              </w:rPr>
              <w:t>зданиям поликлиник, школ и других учебных</w:t>
            </w:r>
            <w:r w:rsidRPr="00092586">
              <w:rPr>
                <w:spacing w:val="1"/>
                <w:sz w:val="27"/>
                <w:szCs w:val="27"/>
              </w:rPr>
              <w:t xml:space="preserve"> </w:t>
            </w:r>
            <w:r w:rsidRPr="00092586">
              <w:rPr>
                <w:sz w:val="27"/>
                <w:szCs w:val="27"/>
              </w:rPr>
              <w:t>заведений, детских дошкольных учреждений,</w:t>
            </w:r>
            <w:r w:rsidRPr="00092586">
              <w:rPr>
                <w:spacing w:val="1"/>
                <w:sz w:val="27"/>
                <w:szCs w:val="27"/>
              </w:rPr>
              <w:t xml:space="preserve"> </w:t>
            </w:r>
            <w:r w:rsidRPr="00092586">
              <w:rPr>
                <w:sz w:val="27"/>
                <w:szCs w:val="27"/>
              </w:rPr>
              <w:t>площадки</w:t>
            </w:r>
            <w:r w:rsidRPr="00092586">
              <w:rPr>
                <w:spacing w:val="-3"/>
                <w:sz w:val="27"/>
                <w:szCs w:val="27"/>
              </w:rPr>
              <w:t xml:space="preserve"> </w:t>
            </w:r>
            <w:r w:rsidRPr="00092586">
              <w:rPr>
                <w:sz w:val="27"/>
                <w:szCs w:val="27"/>
              </w:rPr>
              <w:t>отдыха</w:t>
            </w:r>
            <w:r w:rsidRPr="00092586">
              <w:rPr>
                <w:spacing w:val="-4"/>
                <w:sz w:val="27"/>
                <w:szCs w:val="27"/>
              </w:rPr>
              <w:t xml:space="preserve"> </w:t>
            </w:r>
            <w:r w:rsidRPr="00092586">
              <w:rPr>
                <w:sz w:val="27"/>
                <w:szCs w:val="27"/>
              </w:rPr>
              <w:t>микрорайонов</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групп</w:t>
            </w:r>
            <w:r w:rsidRPr="00092586">
              <w:rPr>
                <w:spacing w:val="-3"/>
                <w:sz w:val="27"/>
                <w:szCs w:val="27"/>
              </w:rPr>
              <w:t xml:space="preserve"> </w:t>
            </w:r>
            <w:r w:rsidRPr="00092586">
              <w:rPr>
                <w:sz w:val="27"/>
                <w:szCs w:val="27"/>
              </w:rPr>
              <w:t>жилых</w:t>
            </w:r>
            <w:r w:rsidRPr="00092586">
              <w:rPr>
                <w:spacing w:val="-57"/>
                <w:sz w:val="27"/>
                <w:szCs w:val="27"/>
              </w:rPr>
              <w:t xml:space="preserve"> </w:t>
            </w:r>
            <w:r w:rsidRPr="00092586">
              <w:rPr>
                <w:sz w:val="27"/>
                <w:szCs w:val="27"/>
              </w:rPr>
              <w:t>домов</w:t>
            </w:r>
          </w:p>
        </w:tc>
        <w:tc>
          <w:tcPr>
            <w:tcW w:w="2779" w:type="dxa"/>
          </w:tcPr>
          <w:p w:rsidR="00BB093C" w:rsidRPr="00092586" w:rsidRDefault="00BB093C" w:rsidP="00BB093C">
            <w:pPr>
              <w:pStyle w:val="TableParagraph"/>
              <w:rPr>
                <w:sz w:val="27"/>
                <w:szCs w:val="27"/>
              </w:rPr>
            </w:pPr>
          </w:p>
        </w:tc>
        <w:tc>
          <w:tcPr>
            <w:tcW w:w="2981" w:type="dxa"/>
          </w:tcPr>
          <w:p w:rsidR="00BB093C" w:rsidRPr="00092586" w:rsidRDefault="00BB093C" w:rsidP="00BB093C">
            <w:pPr>
              <w:pStyle w:val="TableParagraph"/>
              <w:spacing w:before="102"/>
              <w:ind w:left="1340" w:right="1328"/>
              <w:jc w:val="center"/>
              <w:rPr>
                <w:sz w:val="27"/>
                <w:szCs w:val="27"/>
              </w:rPr>
            </w:pPr>
            <w:r w:rsidRPr="00092586">
              <w:rPr>
                <w:sz w:val="27"/>
                <w:szCs w:val="27"/>
              </w:rPr>
              <w:t>55</w:t>
            </w:r>
          </w:p>
        </w:tc>
        <w:tc>
          <w:tcPr>
            <w:tcW w:w="2580" w:type="dxa"/>
          </w:tcPr>
          <w:p w:rsidR="00BB093C" w:rsidRPr="00092586" w:rsidRDefault="00BB093C" w:rsidP="00BB093C">
            <w:pPr>
              <w:pStyle w:val="TableParagraph"/>
              <w:spacing w:before="102"/>
              <w:ind w:left="1170"/>
              <w:rPr>
                <w:sz w:val="27"/>
                <w:szCs w:val="27"/>
              </w:rPr>
            </w:pPr>
            <w:r w:rsidRPr="00092586">
              <w:rPr>
                <w:sz w:val="27"/>
                <w:szCs w:val="27"/>
              </w:rPr>
              <w:t>70</w:t>
            </w:r>
          </w:p>
        </w:tc>
      </w:tr>
    </w:tbl>
    <w:p w:rsidR="008C387B" w:rsidRPr="00092586" w:rsidRDefault="006C1E8F">
      <w:pPr>
        <w:pStyle w:val="a3"/>
        <w:spacing w:before="89"/>
        <w:ind w:left="1065"/>
        <w:rPr>
          <w:sz w:val="27"/>
          <w:szCs w:val="27"/>
        </w:rPr>
      </w:pPr>
      <w:r w:rsidRPr="00092586">
        <w:rPr>
          <w:sz w:val="27"/>
          <w:szCs w:val="27"/>
        </w:rPr>
        <w:t>Примечания.</w:t>
      </w:r>
    </w:p>
    <w:p w:rsidR="008C387B" w:rsidRPr="00092586" w:rsidRDefault="006C1E8F">
      <w:pPr>
        <w:pStyle w:val="a5"/>
        <w:numPr>
          <w:ilvl w:val="0"/>
          <w:numId w:val="53"/>
        </w:numPr>
        <w:tabs>
          <w:tab w:val="left" w:pos="1473"/>
        </w:tabs>
        <w:spacing w:before="2"/>
        <w:ind w:right="232" w:firstLine="852"/>
        <w:rPr>
          <w:sz w:val="27"/>
          <w:szCs w:val="27"/>
        </w:rPr>
      </w:pPr>
      <w:r w:rsidRPr="00092586">
        <w:rPr>
          <w:sz w:val="27"/>
          <w:szCs w:val="27"/>
        </w:rPr>
        <w:t>Допустимые</w:t>
      </w:r>
      <w:r w:rsidRPr="00092586">
        <w:rPr>
          <w:spacing w:val="1"/>
          <w:sz w:val="27"/>
          <w:szCs w:val="27"/>
        </w:rPr>
        <w:t xml:space="preserve"> </w:t>
      </w:r>
      <w:r w:rsidRPr="00092586">
        <w:rPr>
          <w:sz w:val="27"/>
          <w:szCs w:val="27"/>
        </w:rPr>
        <w:t>уровни</w:t>
      </w:r>
      <w:r w:rsidRPr="00092586">
        <w:rPr>
          <w:spacing w:val="1"/>
          <w:sz w:val="27"/>
          <w:szCs w:val="27"/>
        </w:rPr>
        <w:t xml:space="preserve"> </w:t>
      </w:r>
      <w:r w:rsidRPr="00092586">
        <w:rPr>
          <w:sz w:val="27"/>
          <w:szCs w:val="27"/>
        </w:rPr>
        <w:t>шума</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sz w:val="27"/>
          <w:szCs w:val="27"/>
        </w:rPr>
        <w:t>помещениях,</w:t>
      </w:r>
      <w:r w:rsidRPr="00092586">
        <w:rPr>
          <w:spacing w:val="1"/>
          <w:sz w:val="27"/>
          <w:szCs w:val="27"/>
        </w:rPr>
        <w:t xml:space="preserve"> </w:t>
      </w:r>
      <w:r w:rsidRPr="00092586">
        <w:rPr>
          <w:sz w:val="27"/>
          <w:szCs w:val="27"/>
        </w:rPr>
        <w:t>приведенные</w:t>
      </w:r>
      <w:r w:rsidRPr="00092586">
        <w:rPr>
          <w:spacing w:val="1"/>
          <w:sz w:val="27"/>
          <w:szCs w:val="27"/>
        </w:rPr>
        <w:t xml:space="preserve"> </w:t>
      </w:r>
      <w:r w:rsidRPr="00092586">
        <w:rPr>
          <w:sz w:val="27"/>
          <w:szCs w:val="27"/>
        </w:rPr>
        <w:t>в</w:t>
      </w:r>
      <w:r w:rsidRPr="00092586">
        <w:rPr>
          <w:spacing w:val="1"/>
          <w:sz w:val="27"/>
          <w:szCs w:val="27"/>
        </w:rPr>
        <w:t xml:space="preserve"> </w:t>
      </w:r>
      <w:hyperlink r:id="rId53">
        <w:r w:rsidRPr="00092586">
          <w:rPr>
            <w:sz w:val="27"/>
            <w:szCs w:val="27"/>
          </w:rPr>
          <w:t>поз.</w:t>
        </w:r>
        <w:r w:rsidRPr="00092586">
          <w:rPr>
            <w:spacing w:val="1"/>
            <w:sz w:val="27"/>
            <w:szCs w:val="27"/>
          </w:rPr>
          <w:t xml:space="preserve"> </w:t>
        </w:r>
        <w:r w:rsidRPr="00092586">
          <w:rPr>
            <w:sz w:val="27"/>
            <w:szCs w:val="27"/>
          </w:rPr>
          <w:t>1</w:t>
        </w:r>
      </w:hyperlink>
      <w:r w:rsidRPr="00092586">
        <w:rPr>
          <w:sz w:val="27"/>
          <w:szCs w:val="27"/>
        </w:rPr>
        <w:t xml:space="preserve">, </w:t>
      </w:r>
      <w:hyperlink r:id="rId54">
        <w:r w:rsidRPr="00092586">
          <w:rPr>
            <w:sz w:val="27"/>
            <w:szCs w:val="27"/>
          </w:rPr>
          <w:t xml:space="preserve">5 </w:t>
        </w:r>
      </w:hyperlink>
      <w:r w:rsidRPr="00092586">
        <w:rPr>
          <w:sz w:val="27"/>
          <w:szCs w:val="27"/>
        </w:rPr>
        <w:t xml:space="preserve">- </w:t>
      </w:r>
      <w:hyperlink r:id="rId55">
        <w:r w:rsidRPr="00092586">
          <w:rPr>
            <w:sz w:val="27"/>
            <w:szCs w:val="27"/>
          </w:rPr>
          <w:t>13</w:t>
        </w:r>
      </w:hyperlink>
      <w:r w:rsidRPr="00092586">
        <w:rPr>
          <w:sz w:val="27"/>
          <w:szCs w:val="27"/>
        </w:rPr>
        <w:t>,</w:t>
      </w:r>
      <w:r w:rsidRPr="00092586">
        <w:rPr>
          <w:spacing w:val="1"/>
          <w:sz w:val="27"/>
          <w:szCs w:val="27"/>
        </w:rPr>
        <w:t xml:space="preserve"> </w:t>
      </w:r>
      <w:r w:rsidRPr="00092586">
        <w:rPr>
          <w:sz w:val="27"/>
          <w:szCs w:val="27"/>
        </w:rPr>
        <w:t>относятся</w:t>
      </w:r>
      <w:r w:rsidRPr="00092586">
        <w:rPr>
          <w:spacing w:val="1"/>
          <w:sz w:val="27"/>
          <w:szCs w:val="27"/>
        </w:rPr>
        <w:t xml:space="preserve"> </w:t>
      </w:r>
      <w:r w:rsidRPr="00092586">
        <w:rPr>
          <w:sz w:val="27"/>
          <w:szCs w:val="27"/>
        </w:rPr>
        <w:t>только</w:t>
      </w:r>
      <w:r w:rsidRPr="00092586">
        <w:rPr>
          <w:spacing w:val="1"/>
          <w:sz w:val="27"/>
          <w:szCs w:val="27"/>
        </w:rPr>
        <w:t xml:space="preserve"> </w:t>
      </w:r>
      <w:r w:rsidRPr="00092586">
        <w:rPr>
          <w:sz w:val="27"/>
          <w:szCs w:val="27"/>
        </w:rPr>
        <w:t>к</w:t>
      </w:r>
      <w:r w:rsidRPr="00092586">
        <w:rPr>
          <w:spacing w:val="1"/>
          <w:sz w:val="27"/>
          <w:szCs w:val="27"/>
        </w:rPr>
        <w:t xml:space="preserve"> </w:t>
      </w:r>
      <w:r w:rsidRPr="00092586">
        <w:rPr>
          <w:sz w:val="27"/>
          <w:szCs w:val="27"/>
        </w:rPr>
        <w:t>шуму,</w:t>
      </w:r>
      <w:r w:rsidRPr="00092586">
        <w:rPr>
          <w:spacing w:val="1"/>
          <w:sz w:val="27"/>
          <w:szCs w:val="27"/>
        </w:rPr>
        <w:t xml:space="preserve"> </w:t>
      </w:r>
      <w:r w:rsidRPr="00092586">
        <w:rPr>
          <w:sz w:val="27"/>
          <w:szCs w:val="27"/>
        </w:rPr>
        <w:t>проникающему</w:t>
      </w:r>
      <w:r w:rsidRPr="00092586">
        <w:rPr>
          <w:spacing w:val="64"/>
          <w:sz w:val="27"/>
          <w:szCs w:val="27"/>
        </w:rPr>
        <w:t xml:space="preserve"> </w:t>
      </w:r>
      <w:r w:rsidRPr="00092586">
        <w:rPr>
          <w:sz w:val="27"/>
          <w:szCs w:val="27"/>
        </w:rPr>
        <w:t>из  других</w:t>
      </w:r>
      <w:r w:rsidRPr="00092586">
        <w:rPr>
          <w:spacing w:val="-3"/>
          <w:sz w:val="27"/>
          <w:szCs w:val="27"/>
        </w:rPr>
        <w:t xml:space="preserve"> </w:t>
      </w:r>
      <w:r w:rsidRPr="00092586">
        <w:rPr>
          <w:sz w:val="27"/>
          <w:szCs w:val="27"/>
        </w:rPr>
        <w:t>помещений</w:t>
      </w:r>
      <w:r w:rsidRPr="00092586">
        <w:rPr>
          <w:spacing w:val="-3"/>
          <w:sz w:val="27"/>
          <w:szCs w:val="27"/>
        </w:rPr>
        <w:t xml:space="preserve"> </w:t>
      </w:r>
      <w:r w:rsidRPr="00092586">
        <w:rPr>
          <w:sz w:val="27"/>
          <w:szCs w:val="27"/>
        </w:rPr>
        <w:t>и извне.</w:t>
      </w:r>
    </w:p>
    <w:p w:rsidR="008C387B" w:rsidRPr="00092586" w:rsidRDefault="006C1E8F">
      <w:pPr>
        <w:pStyle w:val="a5"/>
        <w:numPr>
          <w:ilvl w:val="0"/>
          <w:numId w:val="53"/>
        </w:numPr>
        <w:tabs>
          <w:tab w:val="left" w:pos="1511"/>
        </w:tabs>
        <w:ind w:right="230" w:firstLine="852"/>
        <w:rPr>
          <w:sz w:val="27"/>
          <w:szCs w:val="27"/>
        </w:rPr>
      </w:pPr>
      <w:r w:rsidRPr="00092586">
        <w:rPr>
          <w:sz w:val="27"/>
          <w:szCs w:val="27"/>
        </w:rPr>
        <w:t>Допустимые</w:t>
      </w:r>
      <w:r w:rsidRPr="00092586">
        <w:rPr>
          <w:spacing w:val="1"/>
          <w:sz w:val="27"/>
          <w:szCs w:val="27"/>
        </w:rPr>
        <w:t xml:space="preserve"> </w:t>
      </w:r>
      <w:r w:rsidRPr="00092586">
        <w:rPr>
          <w:sz w:val="27"/>
          <w:szCs w:val="27"/>
        </w:rPr>
        <w:t>уровни</w:t>
      </w:r>
      <w:r w:rsidRPr="00092586">
        <w:rPr>
          <w:spacing w:val="71"/>
          <w:sz w:val="27"/>
          <w:szCs w:val="27"/>
        </w:rPr>
        <w:t xml:space="preserve"> </w:t>
      </w:r>
      <w:r w:rsidRPr="00092586">
        <w:rPr>
          <w:sz w:val="27"/>
          <w:szCs w:val="27"/>
        </w:rPr>
        <w:t>шума</w:t>
      </w:r>
      <w:r w:rsidRPr="00092586">
        <w:rPr>
          <w:spacing w:val="71"/>
          <w:sz w:val="27"/>
          <w:szCs w:val="27"/>
        </w:rPr>
        <w:t xml:space="preserve"> </w:t>
      </w:r>
      <w:r w:rsidRPr="00092586">
        <w:rPr>
          <w:sz w:val="27"/>
          <w:szCs w:val="27"/>
        </w:rPr>
        <w:t>от</w:t>
      </w:r>
      <w:r w:rsidRPr="00092586">
        <w:rPr>
          <w:spacing w:val="71"/>
          <w:sz w:val="27"/>
          <w:szCs w:val="27"/>
        </w:rPr>
        <w:t xml:space="preserve"> </w:t>
      </w:r>
      <w:r w:rsidRPr="00092586">
        <w:rPr>
          <w:sz w:val="27"/>
          <w:szCs w:val="27"/>
        </w:rPr>
        <w:t>внешних</w:t>
      </w:r>
      <w:r w:rsidRPr="00092586">
        <w:rPr>
          <w:spacing w:val="71"/>
          <w:sz w:val="27"/>
          <w:szCs w:val="27"/>
        </w:rPr>
        <w:t xml:space="preserve"> </w:t>
      </w:r>
      <w:r w:rsidRPr="00092586">
        <w:rPr>
          <w:sz w:val="27"/>
          <w:szCs w:val="27"/>
        </w:rPr>
        <w:t>источников</w:t>
      </w:r>
      <w:r w:rsidRPr="00092586">
        <w:rPr>
          <w:spacing w:val="71"/>
          <w:sz w:val="27"/>
          <w:szCs w:val="27"/>
        </w:rPr>
        <w:t xml:space="preserve"> </w:t>
      </w:r>
      <w:r w:rsidRPr="00092586">
        <w:rPr>
          <w:sz w:val="27"/>
          <w:szCs w:val="27"/>
        </w:rPr>
        <w:t>в</w:t>
      </w:r>
      <w:r w:rsidRPr="00092586">
        <w:rPr>
          <w:spacing w:val="71"/>
          <w:sz w:val="27"/>
          <w:szCs w:val="27"/>
        </w:rPr>
        <w:t xml:space="preserve"> </w:t>
      </w:r>
      <w:r w:rsidRPr="00092586">
        <w:rPr>
          <w:sz w:val="27"/>
          <w:szCs w:val="27"/>
        </w:rPr>
        <w:t>помещениях, приведенные</w:t>
      </w:r>
      <w:r w:rsidRPr="00092586">
        <w:rPr>
          <w:spacing w:val="71"/>
          <w:sz w:val="27"/>
          <w:szCs w:val="27"/>
        </w:rPr>
        <w:t xml:space="preserve"> </w:t>
      </w:r>
      <w:r w:rsidRPr="00092586">
        <w:rPr>
          <w:sz w:val="27"/>
          <w:szCs w:val="27"/>
        </w:rPr>
        <w:t>в</w:t>
      </w:r>
      <w:r w:rsidRPr="00092586">
        <w:rPr>
          <w:spacing w:val="71"/>
          <w:sz w:val="27"/>
          <w:szCs w:val="27"/>
        </w:rPr>
        <w:t xml:space="preserve"> </w:t>
      </w:r>
      <w:hyperlink r:id="rId56">
        <w:r w:rsidRPr="00092586">
          <w:rPr>
            <w:sz w:val="27"/>
            <w:szCs w:val="27"/>
          </w:rPr>
          <w:t>поз. 5</w:t>
        </w:r>
      </w:hyperlink>
      <w:r w:rsidRPr="00092586">
        <w:rPr>
          <w:spacing w:val="71"/>
          <w:sz w:val="27"/>
          <w:szCs w:val="27"/>
        </w:rPr>
        <w:t xml:space="preserve"> </w:t>
      </w:r>
      <w:r w:rsidRPr="00092586">
        <w:rPr>
          <w:sz w:val="27"/>
          <w:szCs w:val="27"/>
        </w:rPr>
        <w:t>-</w:t>
      </w:r>
      <w:r w:rsidRPr="00092586">
        <w:rPr>
          <w:spacing w:val="71"/>
          <w:sz w:val="27"/>
          <w:szCs w:val="27"/>
        </w:rPr>
        <w:t xml:space="preserve"> </w:t>
      </w:r>
      <w:hyperlink r:id="rId57">
        <w:r w:rsidRPr="00092586">
          <w:rPr>
            <w:sz w:val="27"/>
            <w:szCs w:val="27"/>
          </w:rPr>
          <w:t>12</w:t>
        </w:r>
      </w:hyperlink>
      <w:r w:rsidRPr="00092586">
        <w:rPr>
          <w:sz w:val="27"/>
          <w:szCs w:val="27"/>
        </w:rPr>
        <w:t>,</w:t>
      </w:r>
      <w:r w:rsidRPr="00092586">
        <w:rPr>
          <w:spacing w:val="1"/>
          <w:sz w:val="27"/>
          <w:szCs w:val="27"/>
        </w:rPr>
        <w:t xml:space="preserve"> </w:t>
      </w:r>
      <w:r w:rsidRPr="00092586">
        <w:rPr>
          <w:sz w:val="27"/>
          <w:szCs w:val="27"/>
        </w:rPr>
        <w:t>установлены</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условии</w:t>
      </w:r>
      <w:r w:rsidRPr="00092586">
        <w:rPr>
          <w:spacing w:val="1"/>
          <w:sz w:val="27"/>
          <w:szCs w:val="27"/>
        </w:rPr>
        <w:t xml:space="preserve"> </w:t>
      </w:r>
      <w:r w:rsidRPr="00092586">
        <w:rPr>
          <w:sz w:val="27"/>
          <w:szCs w:val="27"/>
        </w:rPr>
        <w:t>обеспечения нормативного воздухообмена, т.е.</w:t>
      </w:r>
      <w:r w:rsidRPr="00092586">
        <w:rPr>
          <w:spacing w:val="1"/>
          <w:sz w:val="27"/>
          <w:szCs w:val="27"/>
        </w:rPr>
        <w:t xml:space="preserve"> </w:t>
      </w:r>
      <w:r w:rsidRPr="00092586">
        <w:rPr>
          <w:sz w:val="27"/>
          <w:szCs w:val="27"/>
        </w:rPr>
        <w:t>при</w:t>
      </w:r>
      <w:r w:rsidRPr="00092586">
        <w:rPr>
          <w:spacing w:val="1"/>
          <w:sz w:val="27"/>
          <w:szCs w:val="27"/>
        </w:rPr>
        <w:t xml:space="preserve"> </w:t>
      </w:r>
      <w:r w:rsidRPr="00092586">
        <w:rPr>
          <w:sz w:val="27"/>
          <w:szCs w:val="27"/>
        </w:rPr>
        <w:t>отсутствии</w:t>
      </w:r>
      <w:r w:rsidRPr="00092586">
        <w:rPr>
          <w:spacing w:val="1"/>
          <w:sz w:val="27"/>
          <w:szCs w:val="27"/>
        </w:rPr>
        <w:t xml:space="preserve"> </w:t>
      </w:r>
      <w:r w:rsidRPr="00092586">
        <w:rPr>
          <w:sz w:val="27"/>
          <w:szCs w:val="27"/>
        </w:rPr>
        <w:t>принудительной</w:t>
      </w:r>
      <w:r w:rsidRPr="00092586">
        <w:rPr>
          <w:spacing w:val="1"/>
          <w:sz w:val="27"/>
          <w:szCs w:val="27"/>
        </w:rPr>
        <w:t xml:space="preserve"> </w:t>
      </w:r>
      <w:r w:rsidRPr="00092586">
        <w:rPr>
          <w:sz w:val="27"/>
          <w:szCs w:val="27"/>
        </w:rPr>
        <w:t>системы</w:t>
      </w:r>
      <w:r w:rsidRPr="00092586">
        <w:rPr>
          <w:spacing w:val="1"/>
          <w:sz w:val="27"/>
          <w:szCs w:val="27"/>
        </w:rPr>
        <w:t xml:space="preserve"> </w:t>
      </w:r>
      <w:r w:rsidRPr="00092586">
        <w:rPr>
          <w:sz w:val="27"/>
          <w:szCs w:val="27"/>
        </w:rPr>
        <w:t>вентиляции</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кондиционирования</w:t>
      </w:r>
      <w:r w:rsidRPr="00092586">
        <w:rPr>
          <w:spacing w:val="1"/>
          <w:sz w:val="27"/>
          <w:szCs w:val="27"/>
        </w:rPr>
        <w:t xml:space="preserve"> </w:t>
      </w:r>
      <w:r w:rsidRPr="00092586">
        <w:rPr>
          <w:sz w:val="27"/>
          <w:szCs w:val="27"/>
        </w:rPr>
        <w:t>воздуха,</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должны</w:t>
      </w:r>
      <w:r w:rsidRPr="00092586">
        <w:rPr>
          <w:spacing w:val="1"/>
          <w:sz w:val="27"/>
          <w:szCs w:val="27"/>
        </w:rPr>
        <w:t xml:space="preserve"> </w:t>
      </w:r>
      <w:r w:rsidRPr="00092586">
        <w:rPr>
          <w:sz w:val="27"/>
          <w:szCs w:val="27"/>
        </w:rPr>
        <w:t>выполняться при условии открытых форточек или</w:t>
      </w:r>
      <w:r w:rsidRPr="00092586">
        <w:rPr>
          <w:spacing w:val="1"/>
          <w:sz w:val="27"/>
          <w:szCs w:val="27"/>
        </w:rPr>
        <w:t xml:space="preserve"> </w:t>
      </w:r>
      <w:r w:rsidRPr="00092586">
        <w:rPr>
          <w:sz w:val="27"/>
          <w:szCs w:val="27"/>
        </w:rPr>
        <w:t>иных</w:t>
      </w:r>
      <w:r w:rsidRPr="00092586">
        <w:rPr>
          <w:spacing w:val="1"/>
          <w:sz w:val="27"/>
          <w:szCs w:val="27"/>
        </w:rPr>
        <w:t xml:space="preserve"> </w:t>
      </w:r>
      <w:r w:rsidRPr="00092586">
        <w:rPr>
          <w:sz w:val="27"/>
          <w:szCs w:val="27"/>
        </w:rPr>
        <w:t>устройств, обеспечивающих приток воздуха. При наличии систем принудительной вентиляции или кондиционирования</w:t>
      </w:r>
      <w:r w:rsidRPr="00092586">
        <w:rPr>
          <w:spacing w:val="1"/>
          <w:sz w:val="27"/>
          <w:szCs w:val="27"/>
        </w:rPr>
        <w:t xml:space="preserve"> </w:t>
      </w:r>
      <w:r w:rsidRPr="00092586">
        <w:rPr>
          <w:sz w:val="27"/>
          <w:szCs w:val="27"/>
        </w:rPr>
        <w:t>воздуха,</w:t>
      </w:r>
      <w:r w:rsidRPr="00092586">
        <w:rPr>
          <w:spacing w:val="1"/>
          <w:sz w:val="27"/>
          <w:szCs w:val="27"/>
        </w:rPr>
        <w:t xml:space="preserve"> </w:t>
      </w:r>
      <w:r w:rsidRPr="00092586">
        <w:rPr>
          <w:sz w:val="27"/>
          <w:szCs w:val="27"/>
        </w:rPr>
        <w:t>обеспечивающих</w:t>
      </w:r>
      <w:r w:rsidRPr="00092586">
        <w:rPr>
          <w:spacing w:val="1"/>
          <w:sz w:val="27"/>
          <w:szCs w:val="27"/>
        </w:rPr>
        <w:t xml:space="preserve"> </w:t>
      </w:r>
      <w:r w:rsidRPr="00092586">
        <w:rPr>
          <w:sz w:val="27"/>
          <w:szCs w:val="27"/>
        </w:rPr>
        <w:t>нормативный</w:t>
      </w:r>
      <w:r w:rsidRPr="00092586">
        <w:rPr>
          <w:spacing w:val="1"/>
          <w:sz w:val="27"/>
          <w:szCs w:val="27"/>
        </w:rPr>
        <w:t xml:space="preserve"> </w:t>
      </w:r>
      <w:r w:rsidRPr="00092586">
        <w:rPr>
          <w:sz w:val="27"/>
          <w:szCs w:val="27"/>
        </w:rPr>
        <w:t>воздухообмен, допустимые уровни</w:t>
      </w:r>
      <w:r w:rsidRPr="00092586">
        <w:rPr>
          <w:spacing w:val="1"/>
          <w:sz w:val="27"/>
          <w:szCs w:val="27"/>
        </w:rPr>
        <w:t xml:space="preserve"> </w:t>
      </w:r>
      <w:r w:rsidRPr="00092586">
        <w:rPr>
          <w:sz w:val="27"/>
          <w:szCs w:val="27"/>
        </w:rPr>
        <w:t>внешнего</w:t>
      </w:r>
      <w:r w:rsidRPr="00092586">
        <w:rPr>
          <w:spacing w:val="70"/>
          <w:sz w:val="27"/>
          <w:szCs w:val="27"/>
        </w:rPr>
        <w:t xml:space="preserve"> </w:t>
      </w:r>
      <w:r w:rsidRPr="00092586">
        <w:rPr>
          <w:sz w:val="27"/>
          <w:szCs w:val="27"/>
        </w:rPr>
        <w:t>шума у зданий (</w:t>
      </w:r>
      <w:hyperlink r:id="rId58">
        <w:r w:rsidRPr="00092586">
          <w:rPr>
            <w:sz w:val="27"/>
            <w:szCs w:val="27"/>
          </w:rPr>
          <w:t xml:space="preserve">15 </w:t>
        </w:r>
      </w:hyperlink>
      <w:r w:rsidRPr="00092586">
        <w:rPr>
          <w:sz w:val="27"/>
          <w:szCs w:val="27"/>
        </w:rPr>
        <w:t xml:space="preserve">- </w:t>
      </w:r>
      <w:hyperlink r:id="rId59">
        <w:r w:rsidRPr="00092586">
          <w:rPr>
            <w:sz w:val="27"/>
            <w:szCs w:val="27"/>
          </w:rPr>
          <w:t>17</w:t>
        </w:r>
      </w:hyperlink>
      <w:r w:rsidRPr="00092586">
        <w:rPr>
          <w:sz w:val="27"/>
          <w:szCs w:val="27"/>
        </w:rPr>
        <w:t>) могут</w:t>
      </w:r>
      <w:r w:rsidRPr="00092586">
        <w:rPr>
          <w:spacing w:val="1"/>
          <w:sz w:val="27"/>
          <w:szCs w:val="27"/>
        </w:rPr>
        <w:t xml:space="preserve"> </w:t>
      </w:r>
      <w:r w:rsidRPr="00092586">
        <w:rPr>
          <w:sz w:val="27"/>
          <w:szCs w:val="27"/>
        </w:rPr>
        <w:t>быть</w:t>
      </w:r>
      <w:r w:rsidRPr="00092586">
        <w:rPr>
          <w:spacing w:val="-2"/>
          <w:sz w:val="27"/>
          <w:szCs w:val="27"/>
        </w:rPr>
        <w:t xml:space="preserve"> </w:t>
      </w:r>
      <w:r w:rsidRPr="00092586">
        <w:rPr>
          <w:sz w:val="27"/>
          <w:szCs w:val="27"/>
        </w:rPr>
        <w:t>увеличены</w:t>
      </w:r>
      <w:r w:rsidRPr="00092586">
        <w:rPr>
          <w:spacing w:val="-1"/>
          <w:sz w:val="27"/>
          <w:szCs w:val="27"/>
        </w:rPr>
        <w:t xml:space="preserve"> </w:t>
      </w:r>
      <w:r w:rsidRPr="00092586">
        <w:rPr>
          <w:sz w:val="27"/>
          <w:szCs w:val="27"/>
        </w:rPr>
        <w:t>из</w:t>
      </w:r>
      <w:r w:rsidRPr="00092586">
        <w:rPr>
          <w:spacing w:val="-3"/>
          <w:sz w:val="27"/>
          <w:szCs w:val="27"/>
        </w:rPr>
        <w:t xml:space="preserve"> </w:t>
      </w:r>
      <w:r w:rsidRPr="00092586">
        <w:rPr>
          <w:sz w:val="27"/>
          <w:szCs w:val="27"/>
        </w:rPr>
        <w:t>расчета</w:t>
      </w:r>
      <w:r w:rsidRPr="00092586">
        <w:rPr>
          <w:spacing w:val="-1"/>
          <w:sz w:val="27"/>
          <w:szCs w:val="27"/>
        </w:rPr>
        <w:t xml:space="preserve"> </w:t>
      </w:r>
      <w:r w:rsidRPr="00092586">
        <w:rPr>
          <w:sz w:val="27"/>
          <w:szCs w:val="27"/>
        </w:rPr>
        <w:t>обеспечения допустимых уровней</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помещениях</w:t>
      </w:r>
      <w:r w:rsidRPr="00092586">
        <w:rPr>
          <w:spacing w:val="-2"/>
          <w:sz w:val="27"/>
          <w:szCs w:val="27"/>
        </w:rPr>
        <w:t xml:space="preserve"> </w:t>
      </w:r>
      <w:r w:rsidRPr="00092586">
        <w:rPr>
          <w:sz w:val="27"/>
          <w:szCs w:val="27"/>
        </w:rPr>
        <w:t>при</w:t>
      </w:r>
      <w:r w:rsidRPr="00092586">
        <w:rPr>
          <w:spacing w:val="-1"/>
          <w:sz w:val="27"/>
          <w:szCs w:val="27"/>
        </w:rPr>
        <w:t xml:space="preserve"> </w:t>
      </w:r>
      <w:r w:rsidRPr="00092586">
        <w:rPr>
          <w:sz w:val="27"/>
          <w:szCs w:val="27"/>
        </w:rPr>
        <w:t>закрытых</w:t>
      </w:r>
      <w:r w:rsidRPr="00092586">
        <w:rPr>
          <w:spacing w:val="-3"/>
          <w:sz w:val="27"/>
          <w:szCs w:val="27"/>
        </w:rPr>
        <w:t xml:space="preserve"> </w:t>
      </w:r>
      <w:r w:rsidRPr="00092586">
        <w:rPr>
          <w:sz w:val="27"/>
          <w:szCs w:val="27"/>
        </w:rPr>
        <w:t>окнах.</w:t>
      </w:r>
    </w:p>
    <w:p w:rsidR="00893212" w:rsidRPr="00EA274E" w:rsidRDefault="006C1E8F" w:rsidP="00EA274E">
      <w:pPr>
        <w:pStyle w:val="a5"/>
        <w:numPr>
          <w:ilvl w:val="0"/>
          <w:numId w:val="53"/>
        </w:numPr>
        <w:tabs>
          <w:tab w:val="left" w:pos="1540"/>
        </w:tabs>
        <w:ind w:right="231" w:firstLine="852"/>
        <w:rPr>
          <w:sz w:val="27"/>
          <w:szCs w:val="27"/>
        </w:rPr>
      </w:pPr>
      <w:r w:rsidRPr="00092586">
        <w:rPr>
          <w:sz w:val="27"/>
          <w:szCs w:val="27"/>
        </w:rPr>
        <w:t>Допустимые</w:t>
      </w:r>
      <w:r w:rsidRPr="00092586">
        <w:rPr>
          <w:spacing w:val="71"/>
          <w:sz w:val="27"/>
          <w:szCs w:val="27"/>
        </w:rPr>
        <w:t xml:space="preserve"> </w:t>
      </w:r>
      <w:r w:rsidRPr="00092586">
        <w:rPr>
          <w:sz w:val="27"/>
          <w:szCs w:val="27"/>
        </w:rPr>
        <w:t>уровни</w:t>
      </w:r>
      <w:r w:rsidRPr="00092586">
        <w:rPr>
          <w:spacing w:val="71"/>
          <w:sz w:val="27"/>
          <w:szCs w:val="27"/>
        </w:rPr>
        <w:t xml:space="preserve"> </w:t>
      </w:r>
      <w:r w:rsidRPr="00092586">
        <w:rPr>
          <w:sz w:val="27"/>
          <w:szCs w:val="27"/>
        </w:rPr>
        <w:t>шума</w:t>
      </w:r>
      <w:r w:rsidRPr="00092586">
        <w:rPr>
          <w:spacing w:val="71"/>
          <w:sz w:val="27"/>
          <w:szCs w:val="27"/>
        </w:rPr>
        <w:t xml:space="preserve"> </w:t>
      </w:r>
      <w:r w:rsidRPr="00092586">
        <w:rPr>
          <w:sz w:val="27"/>
          <w:szCs w:val="27"/>
        </w:rPr>
        <w:t>от</w:t>
      </w:r>
      <w:r w:rsidRPr="00092586">
        <w:rPr>
          <w:spacing w:val="71"/>
          <w:sz w:val="27"/>
          <w:szCs w:val="27"/>
        </w:rPr>
        <w:t xml:space="preserve"> </w:t>
      </w:r>
      <w:r w:rsidRPr="00092586">
        <w:rPr>
          <w:sz w:val="27"/>
          <w:szCs w:val="27"/>
        </w:rPr>
        <w:t>оборудования</w:t>
      </w:r>
      <w:r w:rsidRPr="00092586">
        <w:rPr>
          <w:spacing w:val="71"/>
          <w:sz w:val="27"/>
          <w:szCs w:val="27"/>
        </w:rPr>
        <w:t xml:space="preserve"> </w:t>
      </w:r>
      <w:r w:rsidRPr="00092586">
        <w:rPr>
          <w:sz w:val="27"/>
          <w:szCs w:val="27"/>
        </w:rPr>
        <w:t>систем</w:t>
      </w:r>
      <w:r w:rsidRPr="00092586">
        <w:rPr>
          <w:spacing w:val="71"/>
          <w:sz w:val="27"/>
          <w:szCs w:val="27"/>
        </w:rPr>
        <w:t xml:space="preserve"> </w:t>
      </w:r>
      <w:r w:rsidRPr="00092586">
        <w:rPr>
          <w:sz w:val="27"/>
          <w:szCs w:val="27"/>
        </w:rPr>
        <w:t>вентиляции, кондиционирования воздуха</w:t>
      </w:r>
      <w:r w:rsidRPr="00092586">
        <w:rPr>
          <w:spacing w:val="71"/>
          <w:sz w:val="27"/>
          <w:szCs w:val="27"/>
        </w:rPr>
        <w:t xml:space="preserve"> </w:t>
      </w:r>
      <w:r w:rsidRPr="00092586">
        <w:rPr>
          <w:sz w:val="27"/>
          <w:szCs w:val="27"/>
        </w:rPr>
        <w:t>и</w:t>
      </w:r>
      <w:r w:rsidRPr="00092586">
        <w:rPr>
          <w:spacing w:val="1"/>
          <w:sz w:val="27"/>
          <w:szCs w:val="27"/>
        </w:rPr>
        <w:t xml:space="preserve"> </w:t>
      </w:r>
      <w:r w:rsidRPr="00092586">
        <w:rPr>
          <w:sz w:val="27"/>
          <w:szCs w:val="27"/>
        </w:rPr>
        <w:t>воздушного</w:t>
      </w:r>
      <w:r w:rsidRPr="00092586">
        <w:rPr>
          <w:spacing w:val="1"/>
          <w:sz w:val="27"/>
          <w:szCs w:val="27"/>
        </w:rPr>
        <w:t xml:space="preserve"> </w:t>
      </w:r>
      <w:r w:rsidRPr="00092586">
        <w:rPr>
          <w:sz w:val="27"/>
          <w:szCs w:val="27"/>
        </w:rPr>
        <w:t>отопления,</w:t>
      </w:r>
      <w:r w:rsidRPr="00092586">
        <w:rPr>
          <w:spacing w:val="1"/>
          <w:sz w:val="27"/>
          <w:szCs w:val="27"/>
        </w:rPr>
        <w:t xml:space="preserve"> </w:t>
      </w:r>
      <w:r w:rsidRPr="00092586">
        <w:rPr>
          <w:sz w:val="27"/>
          <w:szCs w:val="27"/>
        </w:rPr>
        <w:t>а</w:t>
      </w:r>
      <w:r w:rsidRPr="00092586">
        <w:rPr>
          <w:spacing w:val="1"/>
          <w:sz w:val="27"/>
          <w:szCs w:val="27"/>
        </w:rPr>
        <w:t xml:space="preserve"> </w:t>
      </w:r>
      <w:r w:rsidRPr="00092586">
        <w:rPr>
          <w:sz w:val="27"/>
          <w:szCs w:val="27"/>
        </w:rPr>
        <w:t>также</w:t>
      </w:r>
      <w:r w:rsidRPr="00092586">
        <w:rPr>
          <w:spacing w:val="71"/>
          <w:sz w:val="27"/>
          <w:szCs w:val="27"/>
        </w:rPr>
        <w:t xml:space="preserve"> </w:t>
      </w:r>
      <w:r w:rsidRPr="00092586">
        <w:rPr>
          <w:sz w:val="27"/>
          <w:szCs w:val="27"/>
        </w:rPr>
        <w:t>от</w:t>
      </w:r>
      <w:r w:rsidRPr="00092586">
        <w:rPr>
          <w:spacing w:val="71"/>
          <w:sz w:val="27"/>
          <w:szCs w:val="27"/>
        </w:rPr>
        <w:t xml:space="preserve"> </w:t>
      </w:r>
      <w:r w:rsidRPr="00092586">
        <w:rPr>
          <w:sz w:val="27"/>
          <w:szCs w:val="27"/>
        </w:rPr>
        <w:t>насосов систем</w:t>
      </w:r>
      <w:r w:rsidRPr="00092586">
        <w:rPr>
          <w:spacing w:val="71"/>
          <w:sz w:val="27"/>
          <w:szCs w:val="27"/>
        </w:rPr>
        <w:t xml:space="preserve"> </w:t>
      </w:r>
      <w:r w:rsidRPr="00092586">
        <w:rPr>
          <w:sz w:val="27"/>
          <w:szCs w:val="27"/>
        </w:rPr>
        <w:t>отопления</w:t>
      </w:r>
      <w:r w:rsidRPr="00092586">
        <w:rPr>
          <w:spacing w:val="71"/>
          <w:sz w:val="27"/>
          <w:szCs w:val="27"/>
        </w:rPr>
        <w:t xml:space="preserve"> </w:t>
      </w:r>
      <w:r w:rsidRPr="00092586">
        <w:rPr>
          <w:sz w:val="27"/>
          <w:szCs w:val="27"/>
        </w:rPr>
        <w:t>и</w:t>
      </w:r>
      <w:r w:rsidRPr="00092586">
        <w:rPr>
          <w:spacing w:val="71"/>
          <w:sz w:val="27"/>
          <w:szCs w:val="27"/>
        </w:rPr>
        <w:t xml:space="preserve"> </w:t>
      </w:r>
      <w:r w:rsidRPr="00092586">
        <w:rPr>
          <w:sz w:val="27"/>
          <w:szCs w:val="27"/>
        </w:rPr>
        <w:t>водоснабжения</w:t>
      </w:r>
      <w:r w:rsidRPr="00092586">
        <w:rPr>
          <w:spacing w:val="71"/>
          <w:sz w:val="27"/>
          <w:szCs w:val="27"/>
        </w:rPr>
        <w:t xml:space="preserve"> </w:t>
      </w:r>
      <w:r w:rsidRPr="00092586">
        <w:rPr>
          <w:sz w:val="27"/>
          <w:szCs w:val="27"/>
        </w:rPr>
        <w:t>и</w:t>
      </w:r>
      <w:r w:rsidRPr="00092586">
        <w:rPr>
          <w:spacing w:val="71"/>
          <w:sz w:val="27"/>
          <w:szCs w:val="27"/>
        </w:rPr>
        <w:t xml:space="preserve"> </w:t>
      </w:r>
      <w:r w:rsidRPr="00092586">
        <w:rPr>
          <w:sz w:val="27"/>
          <w:szCs w:val="27"/>
        </w:rPr>
        <w:t>холодильных</w:t>
      </w:r>
      <w:r w:rsidRPr="00092586">
        <w:rPr>
          <w:spacing w:val="71"/>
          <w:sz w:val="27"/>
          <w:szCs w:val="27"/>
        </w:rPr>
        <w:t xml:space="preserve"> </w:t>
      </w:r>
      <w:r w:rsidRPr="00092586">
        <w:rPr>
          <w:sz w:val="27"/>
          <w:szCs w:val="27"/>
        </w:rPr>
        <w:t>установок</w:t>
      </w:r>
      <w:r w:rsidRPr="00092586">
        <w:rPr>
          <w:spacing w:val="1"/>
          <w:sz w:val="27"/>
          <w:szCs w:val="27"/>
        </w:rPr>
        <w:t xml:space="preserve"> </w:t>
      </w:r>
      <w:r w:rsidRPr="00092586">
        <w:rPr>
          <w:sz w:val="27"/>
          <w:szCs w:val="27"/>
        </w:rPr>
        <w:t>встроенных (пристроенных)</w:t>
      </w:r>
      <w:r w:rsidRPr="00092586">
        <w:rPr>
          <w:spacing w:val="1"/>
          <w:sz w:val="27"/>
          <w:szCs w:val="27"/>
        </w:rPr>
        <w:t xml:space="preserve"> </w:t>
      </w:r>
      <w:r w:rsidRPr="00092586">
        <w:rPr>
          <w:sz w:val="27"/>
          <w:szCs w:val="27"/>
        </w:rPr>
        <w:t>предприятий</w:t>
      </w:r>
      <w:r w:rsidRPr="00092586">
        <w:rPr>
          <w:spacing w:val="1"/>
          <w:sz w:val="27"/>
          <w:szCs w:val="27"/>
        </w:rPr>
        <w:t xml:space="preserve"> </w:t>
      </w:r>
      <w:r w:rsidRPr="00092586">
        <w:rPr>
          <w:sz w:val="27"/>
          <w:szCs w:val="27"/>
        </w:rPr>
        <w:t>торговли</w:t>
      </w:r>
      <w:r w:rsidRPr="00092586">
        <w:rPr>
          <w:spacing w:val="70"/>
          <w:sz w:val="27"/>
          <w:szCs w:val="27"/>
        </w:rPr>
        <w:t xml:space="preserve"> </w:t>
      </w:r>
      <w:r w:rsidRPr="00092586">
        <w:rPr>
          <w:sz w:val="27"/>
          <w:szCs w:val="27"/>
        </w:rPr>
        <w:t>и</w:t>
      </w:r>
      <w:r w:rsidRPr="00092586">
        <w:rPr>
          <w:spacing w:val="70"/>
          <w:sz w:val="27"/>
          <w:szCs w:val="27"/>
        </w:rPr>
        <w:t xml:space="preserve"> </w:t>
      </w:r>
      <w:r w:rsidRPr="00092586">
        <w:rPr>
          <w:sz w:val="27"/>
          <w:szCs w:val="27"/>
        </w:rPr>
        <w:t>общественного</w:t>
      </w:r>
      <w:r w:rsidRPr="00092586">
        <w:rPr>
          <w:spacing w:val="71"/>
          <w:sz w:val="27"/>
          <w:szCs w:val="27"/>
        </w:rPr>
        <w:t xml:space="preserve"> </w:t>
      </w:r>
      <w:r w:rsidRPr="00092586">
        <w:rPr>
          <w:sz w:val="27"/>
          <w:szCs w:val="27"/>
        </w:rPr>
        <w:t>питания</w:t>
      </w:r>
      <w:r w:rsidRPr="00092586">
        <w:rPr>
          <w:spacing w:val="70"/>
          <w:sz w:val="27"/>
          <w:szCs w:val="27"/>
        </w:rPr>
        <w:t xml:space="preserve"> </w:t>
      </w:r>
      <w:r w:rsidRPr="00092586">
        <w:rPr>
          <w:sz w:val="27"/>
          <w:szCs w:val="27"/>
        </w:rPr>
        <w:t>следует</w:t>
      </w:r>
      <w:r w:rsidRPr="00092586">
        <w:rPr>
          <w:spacing w:val="70"/>
          <w:sz w:val="27"/>
          <w:szCs w:val="27"/>
        </w:rPr>
        <w:t xml:space="preserve"> </w:t>
      </w:r>
      <w:r w:rsidRPr="00092586">
        <w:rPr>
          <w:sz w:val="27"/>
          <w:szCs w:val="27"/>
        </w:rPr>
        <w:t>принимать</w:t>
      </w:r>
      <w:r w:rsidRPr="00092586">
        <w:rPr>
          <w:spacing w:val="70"/>
          <w:sz w:val="27"/>
          <w:szCs w:val="27"/>
        </w:rPr>
        <w:t xml:space="preserve"> </w:t>
      </w:r>
      <w:r w:rsidRPr="00092586">
        <w:rPr>
          <w:sz w:val="27"/>
          <w:szCs w:val="27"/>
        </w:rPr>
        <w:t>на</w:t>
      </w:r>
      <w:r w:rsidRPr="00092586">
        <w:rPr>
          <w:spacing w:val="70"/>
          <w:sz w:val="27"/>
          <w:szCs w:val="27"/>
        </w:rPr>
        <w:t xml:space="preserve"> </w:t>
      </w:r>
      <w:r w:rsidRPr="00092586">
        <w:rPr>
          <w:sz w:val="27"/>
          <w:szCs w:val="27"/>
        </w:rPr>
        <w:t>5</w:t>
      </w:r>
      <w:r w:rsidRPr="00092586">
        <w:rPr>
          <w:spacing w:val="70"/>
          <w:sz w:val="27"/>
          <w:szCs w:val="27"/>
        </w:rPr>
        <w:t xml:space="preserve"> </w:t>
      </w:r>
      <w:r w:rsidRPr="00092586">
        <w:rPr>
          <w:sz w:val="27"/>
          <w:szCs w:val="27"/>
        </w:rPr>
        <w:t>дБ</w:t>
      </w:r>
      <w:r w:rsidRPr="00092586">
        <w:rPr>
          <w:spacing w:val="70"/>
          <w:sz w:val="27"/>
          <w:szCs w:val="27"/>
        </w:rPr>
        <w:t xml:space="preserve"> </w:t>
      </w:r>
      <w:r w:rsidRPr="00092586">
        <w:rPr>
          <w:sz w:val="27"/>
          <w:szCs w:val="27"/>
        </w:rPr>
        <w:t>(</w:t>
      </w:r>
      <w:proofErr w:type="spellStart"/>
      <w:r w:rsidRPr="00092586">
        <w:rPr>
          <w:sz w:val="27"/>
          <w:szCs w:val="27"/>
        </w:rPr>
        <w:t>дБА</w:t>
      </w:r>
      <w:proofErr w:type="spellEnd"/>
      <w:r w:rsidRPr="00092586">
        <w:rPr>
          <w:sz w:val="27"/>
          <w:szCs w:val="27"/>
        </w:rPr>
        <w:t>)</w:t>
      </w:r>
      <w:r w:rsidRPr="00092586">
        <w:rPr>
          <w:spacing w:val="1"/>
          <w:sz w:val="27"/>
          <w:szCs w:val="27"/>
        </w:rPr>
        <w:t xml:space="preserve"> </w:t>
      </w:r>
      <w:r w:rsidRPr="00092586">
        <w:rPr>
          <w:sz w:val="27"/>
          <w:szCs w:val="27"/>
        </w:rPr>
        <w:t>ниже</w:t>
      </w:r>
      <w:r w:rsidRPr="00092586">
        <w:rPr>
          <w:spacing w:val="1"/>
          <w:sz w:val="27"/>
          <w:szCs w:val="27"/>
        </w:rPr>
        <w:t xml:space="preserve"> </w:t>
      </w:r>
      <w:r w:rsidRPr="00092586">
        <w:rPr>
          <w:sz w:val="27"/>
          <w:szCs w:val="27"/>
        </w:rPr>
        <w:t>значений,</w:t>
      </w:r>
      <w:r w:rsidRPr="00092586">
        <w:rPr>
          <w:spacing w:val="71"/>
          <w:sz w:val="27"/>
          <w:szCs w:val="27"/>
        </w:rPr>
        <w:t xml:space="preserve"> </w:t>
      </w:r>
      <w:r w:rsidRPr="00092586">
        <w:rPr>
          <w:sz w:val="27"/>
          <w:szCs w:val="27"/>
        </w:rPr>
        <w:lastRenderedPageBreak/>
        <w:t xml:space="preserve">указанных в таблице 126, за исключением </w:t>
      </w:r>
      <w:hyperlink r:id="rId60">
        <w:r w:rsidRPr="00092586">
          <w:rPr>
            <w:sz w:val="27"/>
            <w:szCs w:val="27"/>
          </w:rPr>
          <w:t xml:space="preserve">поз. 9 </w:t>
        </w:r>
      </w:hyperlink>
      <w:r w:rsidRPr="00092586">
        <w:rPr>
          <w:sz w:val="27"/>
          <w:szCs w:val="27"/>
        </w:rPr>
        <w:t xml:space="preserve">- </w:t>
      </w:r>
      <w:hyperlink r:id="rId61">
        <w:r w:rsidRPr="00092586">
          <w:rPr>
            <w:sz w:val="27"/>
            <w:szCs w:val="27"/>
          </w:rPr>
          <w:t xml:space="preserve">12 </w:t>
        </w:r>
      </w:hyperlink>
      <w:r w:rsidRPr="00092586">
        <w:rPr>
          <w:sz w:val="27"/>
          <w:szCs w:val="27"/>
        </w:rPr>
        <w:t>(для ночного времени суток).</w:t>
      </w:r>
      <w:r w:rsidRPr="00092586">
        <w:rPr>
          <w:spacing w:val="70"/>
          <w:sz w:val="27"/>
          <w:szCs w:val="27"/>
        </w:rPr>
        <w:t xml:space="preserve"> </w:t>
      </w:r>
      <w:r w:rsidRPr="00092586">
        <w:rPr>
          <w:sz w:val="27"/>
          <w:szCs w:val="27"/>
        </w:rPr>
        <w:t>При этом поправку</w:t>
      </w:r>
      <w:r w:rsidRPr="00092586">
        <w:rPr>
          <w:spacing w:val="-67"/>
          <w:sz w:val="27"/>
          <w:szCs w:val="27"/>
        </w:rPr>
        <w:t xml:space="preserve"> </w:t>
      </w:r>
      <w:r w:rsidRPr="00092586">
        <w:rPr>
          <w:sz w:val="27"/>
          <w:szCs w:val="27"/>
        </w:rPr>
        <w:t>на</w:t>
      </w:r>
      <w:r w:rsidRPr="00092586">
        <w:rPr>
          <w:spacing w:val="-1"/>
          <w:sz w:val="27"/>
          <w:szCs w:val="27"/>
        </w:rPr>
        <w:t xml:space="preserve"> </w:t>
      </w:r>
      <w:r w:rsidRPr="00092586">
        <w:rPr>
          <w:sz w:val="27"/>
          <w:szCs w:val="27"/>
        </w:rPr>
        <w:t>тональность</w:t>
      </w:r>
      <w:r w:rsidRPr="00092586">
        <w:rPr>
          <w:spacing w:val="-1"/>
          <w:sz w:val="27"/>
          <w:szCs w:val="27"/>
        </w:rPr>
        <w:t xml:space="preserve"> </w:t>
      </w:r>
      <w:r w:rsidRPr="00092586">
        <w:rPr>
          <w:sz w:val="27"/>
          <w:szCs w:val="27"/>
        </w:rPr>
        <w:t>шума не учитывают.</w:t>
      </w:r>
    </w:p>
    <w:p w:rsidR="00893212" w:rsidRPr="00092586" w:rsidRDefault="00893212" w:rsidP="00893212">
      <w:pPr>
        <w:pStyle w:val="a3"/>
        <w:spacing w:before="89"/>
        <w:ind w:left="13041"/>
        <w:rPr>
          <w:sz w:val="27"/>
          <w:szCs w:val="27"/>
        </w:rPr>
      </w:pPr>
      <w:r w:rsidRPr="00092586">
        <w:rPr>
          <w:sz w:val="27"/>
          <w:szCs w:val="27"/>
        </w:rPr>
        <w:t>Таблица</w:t>
      </w:r>
      <w:r w:rsidRPr="00092586">
        <w:rPr>
          <w:spacing w:val="-3"/>
          <w:sz w:val="27"/>
          <w:szCs w:val="27"/>
        </w:rPr>
        <w:t xml:space="preserve"> </w:t>
      </w:r>
      <w:r w:rsidRPr="00092586">
        <w:rPr>
          <w:sz w:val="27"/>
          <w:szCs w:val="27"/>
        </w:rPr>
        <w:t>127</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5"/>
        <w:gridCol w:w="3798"/>
        <w:gridCol w:w="5638"/>
      </w:tblGrid>
      <w:tr w:rsidR="00893212" w:rsidRPr="00092586" w:rsidTr="001D178A">
        <w:trPr>
          <w:trHeight w:val="1307"/>
        </w:trPr>
        <w:tc>
          <w:tcPr>
            <w:tcW w:w="5015"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1845" w:right="1844"/>
              <w:jc w:val="center"/>
              <w:rPr>
                <w:sz w:val="27"/>
                <w:szCs w:val="27"/>
              </w:rPr>
            </w:pPr>
            <w:r w:rsidRPr="00092586">
              <w:rPr>
                <w:sz w:val="27"/>
                <w:szCs w:val="27"/>
              </w:rPr>
              <w:t>Время</w:t>
            </w:r>
            <w:r w:rsidRPr="00092586">
              <w:rPr>
                <w:spacing w:val="-2"/>
                <w:sz w:val="27"/>
                <w:szCs w:val="27"/>
              </w:rPr>
              <w:t xml:space="preserve"> </w:t>
            </w:r>
            <w:r w:rsidRPr="00092586">
              <w:rPr>
                <w:sz w:val="27"/>
                <w:szCs w:val="27"/>
              </w:rPr>
              <w:t>суток</w:t>
            </w:r>
          </w:p>
        </w:tc>
        <w:tc>
          <w:tcPr>
            <w:tcW w:w="3798"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347" w:right="339"/>
              <w:jc w:val="center"/>
              <w:rPr>
                <w:sz w:val="27"/>
                <w:szCs w:val="27"/>
              </w:rPr>
            </w:pPr>
            <w:r w:rsidRPr="00092586">
              <w:rPr>
                <w:sz w:val="27"/>
                <w:szCs w:val="27"/>
              </w:rPr>
              <w:t>Эквивалентный</w:t>
            </w:r>
            <w:r w:rsidRPr="00092586">
              <w:rPr>
                <w:spacing w:val="-7"/>
                <w:sz w:val="27"/>
                <w:szCs w:val="27"/>
              </w:rPr>
              <w:t xml:space="preserve"> </w:t>
            </w:r>
            <w:r w:rsidRPr="00092586">
              <w:rPr>
                <w:sz w:val="27"/>
                <w:szCs w:val="27"/>
              </w:rPr>
              <w:t>уровень</w:t>
            </w:r>
            <w:r w:rsidRPr="00092586">
              <w:rPr>
                <w:spacing w:val="-8"/>
                <w:sz w:val="27"/>
                <w:szCs w:val="27"/>
              </w:rPr>
              <w:t xml:space="preserve"> </w:t>
            </w:r>
            <w:r w:rsidRPr="00092586">
              <w:rPr>
                <w:sz w:val="27"/>
                <w:szCs w:val="27"/>
              </w:rPr>
              <w:t>звука</w:t>
            </w:r>
            <w:r w:rsidRPr="00092586">
              <w:rPr>
                <w:spacing w:val="-57"/>
                <w:sz w:val="27"/>
                <w:szCs w:val="27"/>
              </w:rPr>
              <w:t xml:space="preserve"> </w:t>
            </w:r>
            <w:r w:rsidRPr="00092586">
              <w:rPr>
                <w:sz w:val="27"/>
                <w:szCs w:val="27"/>
              </w:rPr>
              <w:t>L</w:t>
            </w:r>
            <w:r w:rsidRPr="00092586">
              <w:rPr>
                <w:spacing w:val="-4"/>
                <w:sz w:val="27"/>
                <w:szCs w:val="27"/>
              </w:rPr>
              <w:t xml:space="preserve"> </w:t>
            </w:r>
            <w:r w:rsidRPr="00092586">
              <w:rPr>
                <w:sz w:val="27"/>
                <w:szCs w:val="27"/>
              </w:rPr>
              <w:t>, дБ(А)</w:t>
            </w:r>
          </w:p>
          <w:p w:rsidR="00893212" w:rsidRPr="00092586" w:rsidRDefault="00893212" w:rsidP="001D178A">
            <w:pPr>
              <w:pStyle w:val="TableParagraph"/>
              <w:ind w:left="347" w:right="338"/>
              <w:jc w:val="center"/>
              <w:rPr>
                <w:sz w:val="27"/>
                <w:szCs w:val="27"/>
              </w:rPr>
            </w:pPr>
            <w:proofErr w:type="spellStart"/>
            <w:r w:rsidRPr="00092586">
              <w:rPr>
                <w:sz w:val="27"/>
                <w:szCs w:val="27"/>
              </w:rPr>
              <w:t>Аэкв</w:t>
            </w:r>
            <w:proofErr w:type="spellEnd"/>
          </w:p>
        </w:tc>
        <w:tc>
          <w:tcPr>
            <w:tcW w:w="5638" w:type="dxa"/>
          </w:tcPr>
          <w:p w:rsidR="00893212" w:rsidRPr="00092586" w:rsidRDefault="00893212" w:rsidP="001D178A">
            <w:pPr>
              <w:pStyle w:val="TableParagraph"/>
              <w:spacing w:before="102"/>
              <w:ind w:left="591" w:right="585"/>
              <w:jc w:val="center"/>
              <w:rPr>
                <w:sz w:val="27"/>
                <w:szCs w:val="27"/>
              </w:rPr>
            </w:pPr>
            <w:r w:rsidRPr="00092586">
              <w:rPr>
                <w:sz w:val="27"/>
                <w:szCs w:val="27"/>
              </w:rPr>
              <w:t>Максимальный уровень звука при единичном</w:t>
            </w:r>
            <w:r w:rsidRPr="00092586">
              <w:rPr>
                <w:spacing w:val="-58"/>
                <w:sz w:val="27"/>
                <w:szCs w:val="27"/>
              </w:rPr>
              <w:t xml:space="preserve"> </w:t>
            </w:r>
            <w:r w:rsidRPr="00092586">
              <w:rPr>
                <w:sz w:val="27"/>
                <w:szCs w:val="27"/>
              </w:rPr>
              <w:t>воздействии</w:t>
            </w:r>
          </w:p>
          <w:p w:rsidR="00893212" w:rsidRPr="00092586" w:rsidRDefault="00893212" w:rsidP="001D178A">
            <w:pPr>
              <w:pStyle w:val="TableParagraph"/>
              <w:ind w:left="587" w:right="585"/>
              <w:jc w:val="center"/>
              <w:rPr>
                <w:sz w:val="27"/>
                <w:szCs w:val="27"/>
              </w:rPr>
            </w:pPr>
            <w:r w:rsidRPr="00092586">
              <w:rPr>
                <w:sz w:val="27"/>
                <w:szCs w:val="27"/>
              </w:rPr>
              <w:t>L</w:t>
            </w:r>
            <w:r w:rsidRPr="00092586">
              <w:rPr>
                <w:spacing w:val="-4"/>
                <w:sz w:val="27"/>
                <w:szCs w:val="27"/>
              </w:rPr>
              <w:t xml:space="preserve"> </w:t>
            </w:r>
            <w:r w:rsidRPr="00092586">
              <w:rPr>
                <w:sz w:val="27"/>
                <w:szCs w:val="27"/>
              </w:rPr>
              <w:t>, дБ(А)</w:t>
            </w:r>
          </w:p>
          <w:p w:rsidR="00893212" w:rsidRPr="00092586" w:rsidRDefault="00893212" w:rsidP="001D178A">
            <w:pPr>
              <w:pStyle w:val="TableParagraph"/>
              <w:ind w:left="586" w:right="585"/>
              <w:jc w:val="center"/>
              <w:rPr>
                <w:sz w:val="27"/>
                <w:szCs w:val="27"/>
              </w:rPr>
            </w:pPr>
            <w:proofErr w:type="spellStart"/>
            <w:r w:rsidRPr="00092586">
              <w:rPr>
                <w:sz w:val="27"/>
                <w:szCs w:val="27"/>
              </w:rPr>
              <w:t>Амакс</w:t>
            </w:r>
            <w:proofErr w:type="spellEnd"/>
          </w:p>
        </w:tc>
      </w:tr>
      <w:tr w:rsidR="00893212" w:rsidRPr="00092586" w:rsidTr="001D178A">
        <w:trPr>
          <w:trHeight w:val="480"/>
        </w:trPr>
        <w:tc>
          <w:tcPr>
            <w:tcW w:w="5015" w:type="dxa"/>
          </w:tcPr>
          <w:p w:rsidR="00893212" w:rsidRPr="00092586" w:rsidRDefault="00893212" w:rsidP="001D178A">
            <w:pPr>
              <w:pStyle w:val="TableParagraph"/>
              <w:spacing w:before="102"/>
              <w:ind w:left="62"/>
              <w:rPr>
                <w:sz w:val="27"/>
                <w:szCs w:val="27"/>
              </w:rPr>
            </w:pPr>
            <w:r w:rsidRPr="00092586">
              <w:rPr>
                <w:sz w:val="27"/>
                <w:szCs w:val="27"/>
              </w:rPr>
              <w:t>День</w:t>
            </w:r>
            <w:r w:rsidRPr="00092586">
              <w:rPr>
                <w:spacing w:val="-1"/>
                <w:sz w:val="27"/>
                <w:szCs w:val="27"/>
              </w:rPr>
              <w:t xml:space="preserve"> </w:t>
            </w:r>
            <w:r w:rsidRPr="00092586">
              <w:rPr>
                <w:sz w:val="27"/>
                <w:szCs w:val="27"/>
              </w:rPr>
              <w:t>(с</w:t>
            </w:r>
            <w:r w:rsidRPr="00092586">
              <w:rPr>
                <w:spacing w:val="-2"/>
                <w:sz w:val="27"/>
                <w:szCs w:val="27"/>
              </w:rPr>
              <w:t xml:space="preserve"> </w:t>
            </w:r>
            <w:r w:rsidRPr="00092586">
              <w:rPr>
                <w:sz w:val="27"/>
                <w:szCs w:val="27"/>
              </w:rPr>
              <w:t>7.00</w:t>
            </w:r>
            <w:r w:rsidRPr="00092586">
              <w:rPr>
                <w:spacing w:val="-1"/>
                <w:sz w:val="27"/>
                <w:szCs w:val="27"/>
              </w:rPr>
              <w:t xml:space="preserve"> </w:t>
            </w:r>
            <w:r w:rsidRPr="00092586">
              <w:rPr>
                <w:sz w:val="27"/>
                <w:szCs w:val="27"/>
              </w:rPr>
              <w:t>до 23.00</w:t>
            </w:r>
            <w:r w:rsidRPr="00092586">
              <w:rPr>
                <w:spacing w:val="-1"/>
                <w:sz w:val="27"/>
                <w:szCs w:val="27"/>
              </w:rPr>
              <w:t xml:space="preserve"> </w:t>
            </w:r>
            <w:r w:rsidRPr="00092586">
              <w:rPr>
                <w:sz w:val="27"/>
                <w:szCs w:val="27"/>
              </w:rPr>
              <w:t>ч)</w:t>
            </w:r>
          </w:p>
        </w:tc>
        <w:tc>
          <w:tcPr>
            <w:tcW w:w="3798" w:type="dxa"/>
          </w:tcPr>
          <w:p w:rsidR="00893212" w:rsidRPr="00092586" w:rsidRDefault="00893212" w:rsidP="001D178A">
            <w:pPr>
              <w:pStyle w:val="TableParagraph"/>
              <w:spacing w:before="102"/>
              <w:ind w:left="1777"/>
              <w:rPr>
                <w:sz w:val="27"/>
                <w:szCs w:val="27"/>
              </w:rPr>
            </w:pPr>
            <w:r w:rsidRPr="00092586">
              <w:rPr>
                <w:sz w:val="27"/>
                <w:szCs w:val="27"/>
              </w:rPr>
              <w:t>65</w:t>
            </w:r>
          </w:p>
        </w:tc>
        <w:tc>
          <w:tcPr>
            <w:tcW w:w="5638" w:type="dxa"/>
          </w:tcPr>
          <w:p w:rsidR="00893212" w:rsidRPr="00092586" w:rsidRDefault="00893212" w:rsidP="001D178A">
            <w:pPr>
              <w:pStyle w:val="TableParagraph"/>
              <w:spacing w:before="102"/>
              <w:ind w:left="591" w:right="585"/>
              <w:jc w:val="center"/>
              <w:rPr>
                <w:sz w:val="27"/>
                <w:szCs w:val="27"/>
              </w:rPr>
            </w:pPr>
            <w:r w:rsidRPr="00092586">
              <w:rPr>
                <w:sz w:val="27"/>
                <w:szCs w:val="27"/>
              </w:rPr>
              <w:t>85</w:t>
            </w:r>
          </w:p>
        </w:tc>
      </w:tr>
      <w:tr w:rsidR="00893212" w:rsidRPr="00092586" w:rsidTr="001D178A">
        <w:trPr>
          <w:trHeight w:val="482"/>
        </w:trPr>
        <w:tc>
          <w:tcPr>
            <w:tcW w:w="5015" w:type="dxa"/>
          </w:tcPr>
          <w:p w:rsidR="00893212" w:rsidRPr="00092586" w:rsidRDefault="00893212" w:rsidP="001D178A">
            <w:pPr>
              <w:pStyle w:val="TableParagraph"/>
              <w:spacing w:before="102"/>
              <w:ind w:left="62"/>
              <w:rPr>
                <w:sz w:val="27"/>
                <w:szCs w:val="27"/>
              </w:rPr>
            </w:pPr>
            <w:r w:rsidRPr="00092586">
              <w:rPr>
                <w:sz w:val="27"/>
                <w:szCs w:val="27"/>
              </w:rPr>
              <w:t>Ночь</w:t>
            </w:r>
            <w:r w:rsidRPr="00092586">
              <w:rPr>
                <w:spacing w:val="-1"/>
                <w:sz w:val="27"/>
                <w:szCs w:val="27"/>
              </w:rPr>
              <w:t xml:space="preserve"> </w:t>
            </w:r>
            <w:r w:rsidRPr="00092586">
              <w:rPr>
                <w:sz w:val="27"/>
                <w:szCs w:val="27"/>
              </w:rPr>
              <w:t>(с</w:t>
            </w:r>
            <w:r w:rsidRPr="00092586">
              <w:rPr>
                <w:spacing w:val="-3"/>
                <w:sz w:val="27"/>
                <w:szCs w:val="27"/>
              </w:rPr>
              <w:t xml:space="preserve"> </w:t>
            </w:r>
            <w:r w:rsidRPr="00092586">
              <w:rPr>
                <w:sz w:val="27"/>
                <w:szCs w:val="27"/>
              </w:rPr>
              <w:t>23.00 до</w:t>
            </w:r>
            <w:r w:rsidRPr="00092586">
              <w:rPr>
                <w:spacing w:val="-1"/>
                <w:sz w:val="27"/>
                <w:szCs w:val="27"/>
              </w:rPr>
              <w:t xml:space="preserve"> </w:t>
            </w:r>
            <w:r w:rsidRPr="00092586">
              <w:rPr>
                <w:sz w:val="27"/>
                <w:szCs w:val="27"/>
              </w:rPr>
              <w:t>7.00</w:t>
            </w:r>
            <w:r w:rsidRPr="00092586">
              <w:rPr>
                <w:spacing w:val="-1"/>
                <w:sz w:val="27"/>
                <w:szCs w:val="27"/>
              </w:rPr>
              <w:t xml:space="preserve"> </w:t>
            </w:r>
            <w:r w:rsidRPr="00092586">
              <w:rPr>
                <w:sz w:val="27"/>
                <w:szCs w:val="27"/>
              </w:rPr>
              <w:t>ч)</w:t>
            </w:r>
          </w:p>
        </w:tc>
        <w:tc>
          <w:tcPr>
            <w:tcW w:w="3798" w:type="dxa"/>
          </w:tcPr>
          <w:p w:rsidR="00893212" w:rsidRPr="00092586" w:rsidRDefault="00893212" w:rsidP="001D178A">
            <w:pPr>
              <w:pStyle w:val="TableParagraph"/>
              <w:spacing w:before="102"/>
              <w:ind w:left="1777"/>
              <w:rPr>
                <w:sz w:val="27"/>
                <w:szCs w:val="27"/>
              </w:rPr>
            </w:pPr>
            <w:r w:rsidRPr="00092586">
              <w:rPr>
                <w:sz w:val="27"/>
                <w:szCs w:val="27"/>
              </w:rPr>
              <w:t>55</w:t>
            </w:r>
          </w:p>
        </w:tc>
        <w:tc>
          <w:tcPr>
            <w:tcW w:w="5638" w:type="dxa"/>
          </w:tcPr>
          <w:p w:rsidR="00893212" w:rsidRPr="00092586" w:rsidRDefault="00893212" w:rsidP="001D178A">
            <w:pPr>
              <w:pStyle w:val="TableParagraph"/>
              <w:spacing w:before="102"/>
              <w:ind w:left="591" w:right="585"/>
              <w:jc w:val="center"/>
              <w:rPr>
                <w:sz w:val="27"/>
                <w:szCs w:val="27"/>
              </w:rPr>
            </w:pPr>
            <w:r w:rsidRPr="00092586">
              <w:rPr>
                <w:sz w:val="27"/>
                <w:szCs w:val="27"/>
              </w:rPr>
              <w:t>75</w:t>
            </w:r>
          </w:p>
        </w:tc>
      </w:tr>
    </w:tbl>
    <w:p w:rsidR="00893212" w:rsidRPr="00092586" w:rsidRDefault="00893212" w:rsidP="00893212">
      <w:pPr>
        <w:pStyle w:val="a3"/>
        <w:spacing w:before="11"/>
        <w:ind w:left="0"/>
        <w:rPr>
          <w:sz w:val="27"/>
          <w:szCs w:val="27"/>
        </w:rPr>
      </w:pPr>
    </w:p>
    <w:p w:rsidR="00893212" w:rsidRPr="00092586" w:rsidRDefault="00893212" w:rsidP="00893212">
      <w:pPr>
        <w:pStyle w:val="a3"/>
        <w:spacing w:line="322" w:lineRule="exact"/>
        <w:ind w:left="1065"/>
        <w:jc w:val="both"/>
        <w:rPr>
          <w:sz w:val="27"/>
          <w:szCs w:val="27"/>
        </w:rPr>
      </w:pPr>
      <w:r w:rsidRPr="00092586">
        <w:rPr>
          <w:sz w:val="27"/>
          <w:szCs w:val="27"/>
        </w:rPr>
        <w:t>Примечания.</w:t>
      </w:r>
    </w:p>
    <w:p w:rsidR="00893212" w:rsidRPr="00092586" w:rsidRDefault="00893212" w:rsidP="00893212">
      <w:pPr>
        <w:pStyle w:val="a5"/>
        <w:numPr>
          <w:ilvl w:val="0"/>
          <w:numId w:val="52"/>
        </w:numPr>
        <w:tabs>
          <w:tab w:val="left" w:pos="1368"/>
        </w:tabs>
        <w:ind w:right="233" w:firstLine="852"/>
        <w:rPr>
          <w:sz w:val="27"/>
          <w:szCs w:val="27"/>
        </w:rPr>
      </w:pPr>
      <w:r w:rsidRPr="00092586">
        <w:rPr>
          <w:sz w:val="27"/>
          <w:szCs w:val="27"/>
        </w:rPr>
        <w:t>Допускается</w:t>
      </w:r>
      <w:r w:rsidRPr="00092586">
        <w:rPr>
          <w:spacing w:val="37"/>
          <w:sz w:val="27"/>
          <w:szCs w:val="27"/>
        </w:rPr>
        <w:t xml:space="preserve"> </w:t>
      </w:r>
      <w:r w:rsidRPr="00092586">
        <w:rPr>
          <w:sz w:val="27"/>
          <w:szCs w:val="27"/>
        </w:rPr>
        <w:t>превышение</w:t>
      </w:r>
      <w:r w:rsidRPr="00092586">
        <w:rPr>
          <w:spacing w:val="36"/>
          <w:sz w:val="27"/>
          <w:szCs w:val="27"/>
        </w:rPr>
        <w:t xml:space="preserve"> </w:t>
      </w:r>
      <w:r w:rsidRPr="00092586">
        <w:rPr>
          <w:sz w:val="27"/>
          <w:szCs w:val="27"/>
        </w:rPr>
        <w:t>в</w:t>
      </w:r>
      <w:r w:rsidRPr="00092586">
        <w:rPr>
          <w:spacing w:val="18"/>
          <w:sz w:val="27"/>
          <w:szCs w:val="27"/>
        </w:rPr>
        <w:t xml:space="preserve"> </w:t>
      </w:r>
      <w:r w:rsidRPr="00092586">
        <w:rPr>
          <w:sz w:val="27"/>
          <w:szCs w:val="27"/>
        </w:rPr>
        <w:t>дневное</w:t>
      </w:r>
      <w:r w:rsidRPr="00092586">
        <w:rPr>
          <w:spacing w:val="16"/>
          <w:sz w:val="27"/>
          <w:szCs w:val="27"/>
        </w:rPr>
        <w:t xml:space="preserve"> </w:t>
      </w:r>
      <w:r w:rsidRPr="00092586">
        <w:rPr>
          <w:sz w:val="27"/>
          <w:szCs w:val="27"/>
        </w:rPr>
        <w:t>время</w:t>
      </w:r>
      <w:r w:rsidRPr="00092586">
        <w:rPr>
          <w:spacing w:val="17"/>
          <w:sz w:val="27"/>
          <w:szCs w:val="27"/>
        </w:rPr>
        <w:t xml:space="preserve"> </w:t>
      </w:r>
      <w:r w:rsidRPr="00092586">
        <w:rPr>
          <w:sz w:val="27"/>
          <w:szCs w:val="27"/>
        </w:rPr>
        <w:t>установленного</w:t>
      </w:r>
      <w:r w:rsidRPr="00092586">
        <w:rPr>
          <w:spacing w:val="18"/>
          <w:sz w:val="27"/>
          <w:szCs w:val="27"/>
        </w:rPr>
        <w:t xml:space="preserve"> </w:t>
      </w:r>
      <w:r w:rsidRPr="00092586">
        <w:rPr>
          <w:sz w:val="27"/>
          <w:szCs w:val="27"/>
        </w:rPr>
        <w:t>уровня</w:t>
      </w:r>
      <w:r w:rsidRPr="00092586">
        <w:rPr>
          <w:spacing w:val="17"/>
          <w:sz w:val="27"/>
          <w:szCs w:val="27"/>
        </w:rPr>
        <w:t xml:space="preserve"> </w:t>
      </w:r>
      <w:r w:rsidRPr="00092586">
        <w:rPr>
          <w:sz w:val="27"/>
          <w:szCs w:val="27"/>
        </w:rPr>
        <w:t>звука</w:t>
      </w:r>
      <w:r w:rsidRPr="00092586">
        <w:rPr>
          <w:spacing w:val="28"/>
          <w:sz w:val="27"/>
          <w:szCs w:val="27"/>
        </w:rPr>
        <w:t xml:space="preserve"> </w:t>
      </w:r>
      <w:r w:rsidRPr="00092586">
        <w:rPr>
          <w:sz w:val="27"/>
          <w:szCs w:val="27"/>
        </w:rPr>
        <w:t>L</w:t>
      </w:r>
      <w:r w:rsidRPr="00092586">
        <w:rPr>
          <w:spacing w:val="18"/>
          <w:sz w:val="27"/>
          <w:szCs w:val="27"/>
        </w:rPr>
        <w:t xml:space="preserve"> </w:t>
      </w:r>
      <w:r w:rsidRPr="00092586">
        <w:rPr>
          <w:sz w:val="27"/>
          <w:szCs w:val="27"/>
        </w:rPr>
        <w:t>на</w:t>
      </w:r>
      <w:r w:rsidRPr="00092586">
        <w:rPr>
          <w:spacing w:val="39"/>
          <w:sz w:val="27"/>
          <w:szCs w:val="27"/>
        </w:rPr>
        <w:t xml:space="preserve"> </w:t>
      </w:r>
      <w:r w:rsidRPr="00092586">
        <w:rPr>
          <w:sz w:val="27"/>
          <w:szCs w:val="27"/>
        </w:rPr>
        <w:t>значение</w:t>
      </w:r>
      <w:r w:rsidRPr="00092586">
        <w:rPr>
          <w:spacing w:val="36"/>
          <w:sz w:val="27"/>
          <w:szCs w:val="27"/>
        </w:rPr>
        <w:t xml:space="preserve"> </w:t>
      </w:r>
      <w:r w:rsidRPr="00092586">
        <w:rPr>
          <w:sz w:val="27"/>
          <w:szCs w:val="27"/>
        </w:rPr>
        <w:t>не</w:t>
      </w:r>
      <w:r w:rsidRPr="00092586">
        <w:rPr>
          <w:spacing w:val="36"/>
          <w:sz w:val="27"/>
          <w:szCs w:val="27"/>
        </w:rPr>
        <w:t xml:space="preserve"> </w:t>
      </w:r>
      <w:r w:rsidRPr="00092586">
        <w:rPr>
          <w:sz w:val="27"/>
          <w:szCs w:val="27"/>
        </w:rPr>
        <w:t>более</w:t>
      </w:r>
      <w:r w:rsidRPr="00092586">
        <w:rPr>
          <w:spacing w:val="108"/>
          <w:sz w:val="27"/>
          <w:szCs w:val="27"/>
        </w:rPr>
        <w:t xml:space="preserve"> </w:t>
      </w:r>
      <w:r w:rsidRPr="00092586">
        <w:rPr>
          <w:sz w:val="27"/>
          <w:szCs w:val="27"/>
        </w:rPr>
        <w:t>10</w:t>
      </w:r>
      <w:r w:rsidRPr="00092586">
        <w:rPr>
          <w:spacing w:val="18"/>
          <w:sz w:val="27"/>
          <w:szCs w:val="27"/>
        </w:rPr>
        <w:t xml:space="preserve"> </w:t>
      </w:r>
      <w:r w:rsidRPr="00092586">
        <w:rPr>
          <w:sz w:val="27"/>
          <w:szCs w:val="27"/>
        </w:rPr>
        <w:t>дБ(А)</w:t>
      </w:r>
      <w:r w:rsidRPr="00092586">
        <w:rPr>
          <w:spacing w:val="-67"/>
          <w:sz w:val="27"/>
          <w:szCs w:val="27"/>
        </w:rPr>
        <w:t xml:space="preserve"> </w:t>
      </w:r>
      <w:r w:rsidRPr="00092586">
        <w:rPr>
          <w:sz w:val="27"/>
          <w:szCs w:val="27"/>
        </w:rPr>
        <w:t>для</w:t>
      </w:r>
      <w:r w:rsidRPr="00092586">
        <w:rPr>
          <w:spacing w:val="-1"/>
          <w:sz w:val="27"/>
          <w:szCs w:val="27"/>
        </w:rPr>
        <w:t xml:space="preserve"> </w:t>
      </w:r>
      <w:r w:rsidRPr="00092586">
        <w:rPr>
          <w:sz w:val="27"/>
          <w:szCs w:val="27"/>
        </w:rPr>
        <w:t>аэродромов</w:t>
      </w:r>
      <w:r w:rsidRPr="00092586">
        <w:rPr>
          <w:spacing w:val="-1"/>
          <w:sz w:val="27"/>
          <w:szCs w:val="27"/>
        </w:rPr>
        <w:t xml:space="preserve"> </w:t>
      </w:r>
      <w:r w:rsidRPr="00092586">
        <w:rPr>
          <w:sz w:val="27"/>
          <w:szCs w:val="27"/>
        </w:rPr>
        <w:t>1-го,</w:t>
      </w:r>
      <w:r w:rsidRPr="00092586">
        <w:rPr>
          <w:spacing w:val="-2"/>
          <w:sz w:val="27"/>
          <w:szCs w:val="27"/>
        </w:rPr>
        <w:t xml:space="preserve"> </w:t>
      </w:r>
      <w:r w:rsidRPr="00092586">
        <w:rPr>
          <w:sz w:val="27"/>
          <w:szCs w:val="27"/>
        </w:rPr>
        <w:t>2-го</w:t>
      </w:r>
      <w:r w:rsidRPr="00092586">
        <w:rPr>
          <w:spacing w:val="1"/>
          <w:sz w:val="27"/>
          <w:szCs w:val="27"/>
        </w:rPr>
        <w:t xml:space="preserve"> </w:t>
      </w:r>
      <w:r w:rsidRPr="00092586">
        <w:rPr>
          <w:sz w:val="27"/>
          <w:szCs w:val="27"/>
        </w:rPr>
        <w:t>классов</w:t>
      </w:r>
      <w:r w:rsidRPr="00092586">
        <w:rPr>
          <w:spacing w:val="-2"/>
          <w:sz w:val="27"/>
          <w:szCs w:val="27"/>
        </w:rPr>
        <w:t xml:space="preserve"> </w:t>
      </w:r>
      <w:r w:rsidRPr="00092586">
        <w:rPr>
          <w:sz w:val="27"/>
          <w:szCs w:val="27"/>
        </w:rPr>
        <w:t>и</w:t>
      </w:r>
      <w:r w:rsidRPr="00092586">
        <w:rPr>
          <w:spacing w:val="-1"/>
          <w:sz w:val="27"/>
          <w:szCs w:val="27"/>
        </w:rPr>
        <w:t xml:space="preserve"> </w:t>
      </w:r>
      <w:r w:rsidRPr="00092586">
        <w:rPr>
          <w:sz w:val="27"/>
          <w:szCs w:val="27"/>
        </w:rPr>
        <w:t>для</w:t>
      </w:r>
      <w:r w:rsidRPr="00092586">
        <w:rPr>
          <w:spacing w:val="-2"/>
          <w:sz w:val="27"/>
          <w:szCs w:val="27"/>
        </w:rPr>
        <w:t xml:space="preserve"> </w:t>
      </w:r>
      <w:r w:rsidRPr="00092586">
        <w:rPr>
          <w:sz w:val="27"/>
          <w:szCs w:val="27"/>
        </w:rPr>
        <w:t>А</w:t>
      </w:r>
      <w:r w:rsidRPr="00092586">
        <w:rPr>
          <w:spacing w:val="-2"/>
          <w:sz w:val="27"/>
          <w:szCs w:val="27"/>
        </w:rPr>
        <w:t xml:space="preserve"> </w:t>
      </w:r>
      <w:r w:rsidRPr="00092586">
        <w:rPr>
          <w:sz w:val="27"/>
          <w:szCs w:val="27"/>
        </w:rPr>
        <w:t>заводских аэродромов,</w:t>
      </w:r>
      <w:r w:rsidRPr="00092586">
        <w:rPr>
          <w:spacing w:val="-5"/>
          <w:sz w:val="27"/>
          <w:szCs w:val="27"/>
        </w:rPr>
        <w:t xml:space="preserve"> </w:t>
      </w:r>
      <w:r w:rsidRPr="00092586">
        <w:rPr>
          <w:sz w:val="27"/>
          <w:szCs w:val="27"/>
        </w:rPr>
        <w:t>но</w:t>
      </w:r>
      <w:r w:rsidRPr="00092586">
        <w:rPr>
          <w:spacing w:val="-3"/>
          <w:sz w:val="27"/>
          <w:szCs w:val="27"/>
        </w:rPr>
        <w:t xml:space="preserve"> </w:t>
      </w:r>
      <w:r w:rsidRPr="00092586">
        <w:rPr>
          <w:sz w:val="27"/>
          <w:szCs w:val="27"/>
        </w:rPr>
        <w:t>не</w:t>
      </w:r>
      <w:r w:rsidRPr="00092586">
        <w:rPr>
          <w:spacing w:val="-1"/>
          <w:sz w:val="27"/>
          <w:szCs w:val="27"/>
        </w:rPr>
        <w:t xml:space="preserve"> </w:t>
      </w:r>
      <w:r w:rsidRPr="00092586">
        <w:rPr>
          <w:sz w:val="27"/>
          <w:szCs w:val="27"/>
        </w:rPr>
        <w:t>более</w:t>
      </w:r>
      <w:r w:rsidRPr="00092586">
        <w:rPr>
          <w:spacing w:val="-3"/>
          <w:sz w:val="27"/>
          <w:szCs w:val="27"/>
        </w:rPr>
        <w:t xml:space="preserve"> </w:t>
      </w:r>
      <w:r w:rsidRPr="00092586">
        <w:rPr>
          <w:sz w:val="27"/>
          <w:szCs w:val="27"/>
        </w:rPr>
        <w:t>10</w:t>
      </w:r>
      <w:r w:rsidRPr="00092586">
        <w:rPr>
          <w:spacing w:val="-2"/>
          <w:sz w:val="27"/>
          <w:szCs w:val="27"/>
        </w:rPr>
        <w:t xml:space="preserve"> </w:t>
      </w:r>
      <w:r w:rsidRPr="00092586">
        <w:rPr>
          <w:sz w:val="27"/>
          <w:szCs w:val="27"/>
        </w:rPr>
        <w:t>пролетов в</w:t>
      </w:r>
      <w:r w:rsidRPr="00092586">
        <w:rPr>
          <w:spacing w:val="-5"/>
          <w:sz w:val="27"/>
          <w:szCs w:val="27"/>
        </w:rPr>
        <w:t xml:space="preserve"> </w:t>
      </w:r>
      <w:r w:rsidRPr="00092586">
        <w:rPr>
          <w:sz w:val="27"/>
          <w:szCs w:val="27"/>
        </w:rPr>
        <w:t>один</w:t>
      </w:r>
      <w:r w:rsidRPr="00092586">
        <w:rPr>
          <w:spacing w:val="-4"/>
          <w:sz w:val="27"/>
          <w:szCs w:val="27"/>
        </w:rPr>
        <w:t xml:space="preserve"> </w:t>
      </w:r>
      <w:r w:rsidRPr="00092586">
        <w:rPr>
          <w:sz w:val="27"/>
          <w:szCs w:val="27"/>
        </w:rPr>
        <w:t>день.</w:t>
      </w:r>
    </w:p>
    <w:p w:rsidR="00893212" w:rsidRPr="00092586" w:rsidRDefault="00893212" w:rsidP="00893212">
      <w:pPr>
        <w:pStyle w:val="a3"/>
        <w:tabs>
          <w:tab w:val="left" w:pos="1894"/>
          <w:tab w:val="left" w:pos="4030"/>
          <w:tab w:val="left" w:pos="5600"/>
          <w:tab w:val="left" w:pos="6264"/>
          <w:tab w:val="left" w:pos="7771"/>
          <w:tab w:val="left" w:pos="8972"/>
          <w:tab w:val="left" w:pos="12307"/>
          <w:tab w:val="left" w:pos="13208"/>
        </w:tabs>
        <w:ind w:right="233" w:firstLine="852"/>
        <w:jc w:val="both"/>
        <w:rPr>
          <w:sz w:val="27"/>
          <w:szCs w:val="27"/>
        </w:rPr>
      </w:pPr>
      <w:r w:rsidRPr="00092586">
        <w:rPr>
          <w:sz w:val="27"/>
          <w:szCs w:val="27"/>
        </w:rPr>
        <w:t>При</w:t>
      </w:r>
      <w:r w:rsidRPr="00092586">
        <w:rPr>
          <w:sz w:val="27"/>
          <w:szCs w:val="27"/>
        </w:rPr>
        <w:tab/>
        <w:t>реконструкции</w:t>
      </w:r>
      <w:r w:rsidRPr="00092586">
        <w:rPr>
          <w:sz w:val="27"/>
          <w:szCs w:val="27"/>
        </w:rPr>
        <w:tab/>
        <w:t>аэропортов</w:t>
      </w:r>
      <w:r w:rsidRPr="00092586">
        <w:rPr>
          <w:sz w:val="27"/>
          <w:szCs w:val="27"/>
        </w:rPr>
        <w:tab/>
        <w:t>или</w:t>
      </w:r>
      <w:r w:rsidRPr="00092586">
        <w:rPr>
          <w:sz w:val="27"/>
          <w:szCs w:val="27"/>
        </w:rPr>
        <w:tab/>
        <w:t>изменении</w:t>
      </w:r>
      <w:r w:rsidRPr="00092586">
        <w:rPr>
          <w:sz w:val="27"/>
          <w:szCs w:val="27"/>
        </w:rPr>
        <w:tab/>
        <w:t>условий</w:t>
      </w:r>
      <w:r w:rsidRPr="00092586">
        <w:rPr>
          <w:sz w:val="27"/>
          <w:szCs w:val="27"/>
        </w:rPr>
        <w:tab/>
        <w:t>эксплуатации</w:t>
      </w:r>
      <w:r w:rsidRPr="00092586">
        <w:rPr>
          <w:spacing w:val="47"/>
          <w:sz w:val="27"/>
          <w:szCs w:val="27"/>
        </w:rPr>
        <w:t xml:space="preserve"> </w:t>
      </w:r>
      <w:r w:rsidRPr="00092586">
        <w:rPr>
          <w:sz w:val="27"/>
          <w:szCs w:val="27"/>
        </w:rPr>
        <w:t>воздушных</w:t>
      </w:r>
      <w:r w:rsidRPr="00092586">
        <w:rPr>
          <w:sz w:val="27"/>
          <w:szCs w:val="27"/>
        </w:rPr>
        <w:tab/>
        <w:t>судов</w:t>
      </w:r>
      <w:r w:rsidRPr="00092586">
        <w:rPr>
          <w:sz w:val="27"/>
          <w:szCs w:val="27"/>
        </w:rPr>
        <w:tab/>
      </w:r>
      <w:r w:rsidRPr="00092586">
        <w:rPr>
          <w:spacing w:val="-1"/>
          <w:sz w:val="27"/>
          <w:szCs w:val="27"/>
        </w:rPr>
        <w:t>акустическая</w:t>
      </w:r>
      <w:r w:rsidRPr="00092586">
        <w:rPr>
          <w:spacing w:val="-67"/>
          <w:sz w:val="27"/>
          <w:szCs w:val="27"/>
        </w:rPr>
        <w:t xml:space="preserve"> </w:t>
      </w:r>
      <w:r w:rsidRPr="00092586">
        <w:rPr>
          <w:sz w:val="27"/>
          <w:szCs w:val="27"/>
        </w:rPr>
        <w:t>обстановка</w:t>
      </w:r>
      <w:r w:rsidRPr="00092586">
        <w:rPr>
          <w:spacing w:val="-4"/>
          <w:sz w:val="27"/>
          <w:szCs w:val="27"/>
        </w:rPr>
        <w:t xml:space="preserve"> </w:t>
      </w:r>
      <w:r w:rsidRPr="00092586">
        <w:rPr>
          <w:sz w:val="27"/>
          <w:szCs w:val="27"/>
        </w:rPr>
        <w:t>на территориях</w:t>
      </w:r>
      <w:r w:rsidRPr="00092586">
        <w:rPr>
          <w:spacing w:val="1"/>
          <w:sz w:val="27"/>
          <w:szCs w:val="27"/>
        </w:rPr>
        <w:t xml:space="preserve"> </w:t>
      </w:r>
      <w:r w:rsidRPr="00092586">
        <w:rPr>
          <w:sz w:val="27"/>
          <w:szCs w:val="27"/>
        </w:rPr>
        <w:t>жилой застройки недолжна ухудшаться.</w:t>
      </w:r>
    </w:p>
    <w:p w:rsidR="00893212" w:rsidRPr="00EA274E" w:rsidRDefault="00893212" w:rsidP="00EA274E">
      <w:pPr>
        <w:pStyle w:val="a5"/>
        <w:numPr>
          <w:ilvl w:val="0"/>
          <w:numId w:val="52"/>
        </w:numPr>
        <w:tabs>
          <w:tab w:val="left" w:pos="1600"/>
          <w:tab w:val="left" w:pos="1601"/>
          <w:tab w:val="left" w:pos="2419"/>
          <w:tab w:val="left" w:pos="3824"/>
          <w:tab w:val="left" w:pos="5934"/>
          <w:tab w:val="left" w:pos="7376"/>
          <w:tab w:val="left" w:pos="9050"/>
          <w:tab w:val="left" w:pos="14510"/>
        </w:tabs>
        <w:spacing w:before="1"/>
        <w:ind w:right="233" w:firstLine="852"/>
        <w:rPr>
          <w:sz w:val="27"/>
          <w:szCs w:val="27"/>
        </w:rPr>
      </w:pPr>
      <w:r w:rsidRPr="00092586">
        <w:rPr>
          <w:sz w:val="27"/>
          <w:szCs w:val="27"/>
        </w:rPr>
        <w:t>При</w:t>
      </w:r>
      <w:r w:rsidRPr="00092586">
        <w:rPr>
          <w:sz w:val="27"/>
          <w:szCs w:val="27"/>
        </w:rPr>
        <w:tab/>
        <w:t>пролетах</w:t>
      </w:r>
      <w:r w:rsidRPr="00092586">
        <w:rPr>
          <w:sz w:val="27"/>
          <w:szCs w:val="27"/>
        </w:rPr>
        <w:tab/>
        <w:t>сверхзвуковых</w:t>
      </w:r>
      <w:r w:rsidRPr="00092586">
        <w:rPr>
          <w:sz w:val="27"/>
          <w:szCs w:val="27"/>
        </w:rPr>
        <w:tab/>
        <w:t>самолетов</w:t>
      </w:r>
      <w:r w:rsidRPr="00092586">
        <w:rPr>
          <w:sz w:val="27"/>
          <w:szCs w:val="27"/>
        </w:rPr>
        <w:tab/>
        <w:t>допускается</w:t>
      </w:r>
      <w:r w:rsidRPr="00092586">
        <w:rPr>
          <w:sz w:val="27"/>
          <w:szCs w:val="27"/>
        </w:rPr>
        <w:tab/>
        <w:t>превышать</w:t>
      </w:r>
      <w:r w:rsidRPr="00092586">
        <w:rPr>
          <w:spacing w:val="43"/>
          <w:sz w:val="27"/>
          <w:szCs w:val="27"/>
        </w:rPr>
        <w:t xml:space="preserve"> </w:t>
      </w:r>
      <w:r w:rsidRPr="00092586">
        <w:rPr>
          <w:sz w:val="27"/>
          <w:szCs w:val="27"/>
        </w:rPr>
        <w:t>установленные</w:t>
      </w:r>
      <w:r w:rsidRPr="00092586">
        <w:rPr>
          <w:spacing w:val="35"/>
          <w:sz w:val="27"/>
          <w:szCs w:val="27"/>
        </w:rPr>
        <w:t xml:space="preserve"> </w:t>
      </w:r>
      <w:r w:rsidRPr="00092586">
        <w:rPr>
          <w:sz w:val="27"/>
          <w:szCs w:val="27"/>
        </w:rPr>
        <w:t>уровни</w:t>
      </w:r>
      <w:r w:rsidRPr="00092586">
        <w:rPr>
          <w:spacing w:val="36"/>
          <w:sz w:val="27"/>
          <w:szCs w:val="27"/>
        </w:rPr>
        <w:t xml:space="preserve"> </w:t>
      </w:r>
      <w:r w:rsidRPr="00092586">
        <w:rPr>
          <w:sz w:val="27"/>
          <w:szCs w:val="27"/>
        </w:rPr>
        <w:t>звука</w:t>
      </w:r>
      <w:r w:rsidRPr="00092586">
        <w:rPr>
          <w:spacing w:val="38"/>
          <w:sz w:val="27"/>
          <w:szCs w:val="27"/>
        </w:rPr>
        <w:t xml:space="preserve"> </w:t>
      </w:r>
      <w:r>
        <w:rPr>
          <w:sz w:val="27"/>
          <w:szCs w:val="27"/>
        </w:rPr>
        <w:t xml:space="preserve">L </w:t>
      </w:r>
      <w:r w:rsidRPr="00092586">
        <w:rPr>
          <w:spacing w:val="-2"/>
          <w:sz w:val="27"/>
          <w:szCs w:val="27"/>
        </w:rPr>
        <w:t>на</w:t>
      </w:r>
      <w:r w:rsidRPr="00092586">
        <w:rPr>
          <w:spacing w:val="-67"/>
          <w:sz w:val="27"/>
          <w:szCs w:val="27"/>
        </w:rPr>
        <w:t xml:space="preserve"> </w:t>
      </w:r>
      <w:r w:rsidR="00EA274E">
        <w:rPr>
          <w:spacing w:val="-67"/>
          <w:sz w:val="27"/>
          <w:szCs w:val="27"/>
        </w:rPr>
        <w:t xml:space="preserve"> </w:t>
      </w:r>
      <w:r w:rsidRPr="00EA274E">
        <w:rPr>
          <w:sz w:val="27"/>
          <w:szCs w:val="27"/>
        </w:rPr>
        <w:t>10</w:t>
      </w:r>
      <w:r w:rsidRPr="00EA274E">
        <w:rPr>
          <w:spacing w:val="-4"/>
          <w:sz w:val="27"/>
          <w:szCs w:val="27"/>
        </w:rPr>
        <w:t xml:space="preserve"> </w:t>
      </w:r>
      <w:r w:rsidRPr="00EA274E">
        <w:rPr>
          <w:sz w:val="27"/>
          <w:szCs w:val="27"/>
        </w:rPr>
        <w:t>дБ(А) и L</w:t>
      </w:r>
      <w:r w:rsidRPr="00EA274E">
        <w:rPr>
          <w:spacing w:val="-1"/>
          <w:sz w:val="27"/>
          <w:szCs w:val="27"/>
        </w:rPr>
        <w:t xml:space="preserve"> </w:t>
      </w:r>
      <w:r w:rsidRPr="00EA274E">
        <w:rPr>
          <w:sz w:val="27"/>
          <w:szCs w:val="27"/>
        </w:rPr>
        <w:t>-</w:t>
      </w:r>
      <w:r w:rsidRPr="00EA274E">
        <w:rPr>
          <w:spacing w:val="-1"/>
          <w:sz w:val="27"/>
          <w:szCs w:val="27"/>
        </w:rPr>
        <w:t xml:space="preserve"> </w:t>
      </w:r>
      <w:r w:rsidRPr="00EA274E">
        <w:rPr>
          <w:sz w:val="27"/>
          <w:szCs w:val="27"/>
        </w:rPr>
        <w:t>на</w:t>
      </w:r>
      <w:r w:rsidRPr="00EA274E">
        <w:rPr>
          <w:spacing w:val="-4"/>
          <w:sz w:val="27"/>
          <w:szCs w:val="27"/>
        </w:rPr>
        <w:t xml:space="preserve"> </w:t>
      </w:r>
      <w:r w:rsidRPr="00EA274E">
        <w:rPr>
          <w:sz w:val="27"/>
          <w:szCs w:val="27"/>
        </w:rPr>
        <w:t>5</w:t>
      </w:r>
      <w:r w:rsidRPr="00EA274E">
        <w:rPr>
          <w:spacing w:val="1"/>
          <w:sz w:val="27"/>
          <w:szCs w:val="27"/>
        </w:rPr>
        <w:t xml:space="preserve"> </w:t>
      </w:r>
      <w:r w:rsidRPr="00EA274E">
        <w:rPr>
          <w:sz w:val="27"/>
          <w:szCs w:val="27"/>
        </w:rPr>
        <w:t>дБ(А) в</w:t>
      </w:r>
      <w:r w:rsidRPr="00EA274E">
        <w:rPr>
          <w:spacing w:val="-1"/>
          <w:sz w:val="27"/>
          <w:szCs w:val="27"/>
        </w:rPr>
        <w:t xml:space="preserve"> </w:t>
      </w:r>
      <w:r w:rsidRPr="00EA274E">
        <w:rPr>
          <w:sz w:val="27"/>
          <w:szCs w:val="27"/>
        </w:rPr>
        <w:t>течение не А</w:t>
      </w:r>
      <w:r w:rsidRPr="00EA274E">
        <w:rPr>
          <w:spacing w:val="-4"/>
          <w:sz w:val="27"/>
          <w:szCs w:val="27"/>
        </w:rPr>
        <w:t xml:space="preserve"> </w:t>
      </w:r>
      <w:proofErr w:type="spellStart"/>
      <w:r w:rsidRPr="00EA274E">
        <w:rPr>
          <w:sz w:val="27"/>
          <w:szCs w:val="27"/>
        </w:rPr>
        <w:t>Аэкв</w:t>
      </w:r>
      <w:proofErr w:type="spellEnd"/>
      <w:r w:rsidRPr="00EA274E">
        <w:rPr>
          <w:spacing w:val="-2"/>
          <w:sz w:val="27"/>
          <w:szCs w:val="27"/>
        </w:rPr>
        <w:t xml:space="preserve"> </w:t>
      </w:r>
      <w:r w:rsidRPr="00EA274E">
        <w:rPr>
          <w:sz w:val="27"/>
          <w:szCs w:val="27"/>
        </w:rPr>
        <w:t>более</w:t>
      </w:r>
      <w:r w:rsidRPr="00EA274E">
        <w:rPr>
          <w:spacing w:val="-3"/>
          <w:sz w:val="27"/>
          <w:szCs w:val="27"/>
        </w:rPr>
        <w:t xml:space="preserve"> </w:t>
      </w:r>
      <w:r w:rsidRPr="00EA274E">
        <w:rPr>
          <w:sz w:val="27"/>
          <w:szCs w:val="27"/>
        </w:rPr>
        <w:t>двух</w:t>
      </w:r>
      <w:r w:rsidRPr="00EA274E">
        <w:rPr>
          <w:spacing w:val="1"/>
          <w:sz w:val="27"/>
          <w:szCs w:val="27"/>
        </w:rPr>
        <w:t xml:space="preserve"> </w:t>
      </w:r>
      <w:r w:rsidRPr="00EA274E">
        <w:rPr>
          <w:sz w:val="27"/>
          <w:szCs w:val="27"/>
        </w:rPr>
        <w:t>суток</w:t>
      </w:r>
      <w:r w:rsidRPr="00EA274E">
        <w:rPr>
          <w:spacing w:val="-1"/>
          <w:sz w:val="27"/>
          <w:szCs w:val="27"/>
        </w:rPr>
        <w:t xml:space="preserve"> </w:t>
      </w:r>
      <w:r w:rsidRPr="00EA274E">
        <w:rPr>
          <w:sz w:val="27"/>
          <w:szCs w:val="27"/>
        </w:rPr>
        <w:t>одной недели.</w:t>
      </w:r>
    </w:p>
    <w:p w:rsidR="008C387B" w:rsidRPr="00092586" w:rsidRDefault="006C1E8F" w:rsidP="00893212">
      <w:pPr>
        <w:pStyle w:val="a3"/>
        <w:spacing w:before="1"/>
        <w:ind w:left="13041"/>
        <w:rPr>
          <w:sz w:val="27"/>
          <w:szCs w:val="27"/>
        </w:rPr>
      </w:pPr>
      <w:r w:rsidRPr="00092586">
        <w:rPr>
          <w:sz w:val="27"/>
          <w:szCs w:val="27"/>
        </w:rPr>
        <w:t>Таблица</w:t>
      </w:r>
      <w:r w:rsidRPr="00092586">
        <w:rPr>
          <w:spacing w:val="-3"/>
          <w:sz w:val="27"/>
          <w:szCs w:val="27"/>
        </w:rPr>
        <w:t xml:space="preserve"> </w:t>
      </w:r>
      <w:r w:rsidRPr="00092586">
        <w:rPr>
          <w:sz w:val="27"/>
          <w:szCs w:val="27"/>
        </w:rPr>
        <w:t>128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1913"/>
        <w:gridCol w:w="2105"/>
        <w:gridCol w:w="1913"/>
        <w:gridCol w:w="2106"/>
        <w:gridCol w:w="3380"/>
      </w:tblGrid>
      <w:tr w:rsidR="008C387B" w:rsidRPr="00092586" w:rsidTr="00893212">
        <w:trPr>
          <w:trHeight w:val="481"/>
        </w:trPr>
        <w:tc>
          <w:tcPr>
            <w:tcW w:w="3034" w:type="dxa"/>
          </w:tcPr>
          <w:p w:rsidR="008C387B" w:rsidRPr="00092586" w:rsidRDefault="006C1E8F">
            <w:pPr>
              <w:pStyle w:val="TableParagraph"/>
              <w:spacing w:before="102"/>
              <w:ind w:left="254" w:right="244"/>
              <w:jc w:val="center"/>
              <w:rPr>
                <w:sz w:val="27"/>
                <w:szCs w:val="27"/>
              </w:rPr>
            </w:pPr>
            <w:r w:rsidRPr="00092586">
              <w:rPr>
                <w:sz w:val="27"/>
                <w:szCs w:val="27"/>
              </w:rPr>
              <w:t>Диапазон</w:t>
            </w:r>
            <w:r w:rsidRPr="00092586">
              <w:rPr>
                <w:spacing w:val="-3"/>
                <w:sz w:val="27"/>
                <w:szCs w:val="27"/>
              </w:rPr>
              <w:t xml:space="preserve"> </w:t>
            </w:r>
            <w:r w:rsidRPr="00092586">
              <w:rPr>
                <w:sz w:val="27"/>
                <w:szCs w:val="27"/>
              </w:rPr>
              <w:t>частот</w:t>
            </w:r>
          </w:p>
        </w:tc>
        <w:tc>
          <w:tcPr>
            <w:tcW w:w="1913" w:type="dxa"/>
          </w:tcPr>
          <w:p w:rsidR="008C387B" w:rsidRPr="00092586" w:rsidRDefault="006C1E8F">
            <w:pPr>
              <w:pStyle w:val="TableParagraph"/>
              <w:spacing w:before="102"/>
              <w:ind w:left="126" w:right="114"/>
              <w:jc w:val="center"/>
              <w:rPr>
                <w:sz w:val="27"/>
                <w:szCs w:val="27"/>
              </w:rPr>
            </w:pPr>
            <w:r w:rsidRPr="00092586">
              <w:rPr>
                <w:sz w:val="27"/>
                <w:szCs w:val="27"/>
              </w:rPr>
              <w:t>30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300</w:t>
            </w:r>
            <w:r w:rsidRPr="00092586">
              <w:rPr>
                <w:spacing w:val="-1"/>
                <w:sz w:val="27"/>
                <w:szCs w:val="27"/>
              </w:rPr>
              <w:t xml:space="preserve"> </w:t>
            </w:r>
            <w:r w:rsidRPr="00092586">
              <w:rPr>
                <w:sz w:val="27"/>
                <w:szCs w:val="27"/>
              </w:rPr>
              <w:t>кГц</w:t>
            </w:r>
          </w:p>
        </w:tc>
        <w:tc>
          <w:tcPr>
            <w:tcW w:w="2105" w:type="dxa"/>
          </w:tcPr>
          <w:p w:rsidR="008C387B" w:rsidRPr="00092586" w:rsidRDefault="006C1E8F">
            <w:pPr>
              <w:pStyle w:val="TableParagraph"/>
              <w:spacing w:before="102"/>
              <w:ind w:left="454" w:right="444"/>
              <w:jc w:val="center"/>
              <w:rPr>
                <w:sz w:val="27"/>
                <w:szCs w:val="27"/>
              </w:rPr>
            </w:pPr>
            <w:r w:rsidRPr="00092586">
              <w:rPr>
                <w:sz w:val="27"/>
                <w:szCs w:val="27"/>
              </w:rPr>
              <w:t>0,3</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3</w:t>
            </w:r>
            <w:r w:rsidRPr="00092586">
              <w:rPr>
                <w:spacing w:val="-1"/>
                <w:sz w:val="27"/>
                <w:szCs w:val="27"/>
              </w:rPr>
              <w:t xml:space="preserve"> </w:t>
            </w:r>
            <w:r w:rsidRPr="00092586">
              <w:rPr>
                <w:sz w:val="27"/>
                <w:szCs w:val="27"/>
              </w:rPr>
              <w:t>МГц</w:t>
            </w:r>
          </w:p>
        </w:tc>
        <w:tc>
          <w:tcPr>
            <w:tcW w:w="1913" w:type="dxa"/>
          </w:tcPr>
          <w:p w:rsidR="008C387B" w:rsidRPr="00092586" w:rsidRDefault="006C1E8F">
            <w:pPr>
              <w:pStyle w:val="TableParagraph"/>
              <w:spacing w:before="102"/>
              <w:ind w:left="126" w:right="118"/>
              <w:jc w:val="center"/>
              <w:rPr>
                <w:sz w:val="27"/>
                <w:szCs w:val="27"/>
              </w:rPr>
            </w:pPr>
            <w:r w:rsidRPr="00092586">
              <w:rPr>
                <w:sz w:val="27"/>
                <w:szCs w:val="27"/>
              </w:rPr>
              <w:t>3</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30</w:t>
            </w:r>
            <w:r w:rsidRPr="00092586">
              <w:rPr>
                <w:spacing w:val="-1"/>
                <w:sz w:val="27"/>
                <w:szCs w:val="27"/>
              </w:rPr>
              <w:t xml:space="preserve"> </w:t>
            </w:r>
            <w:r w:rsidRPr="00092586">
              <w:rPr>
                <w:sz w:val="27"/>
                <w:szCs w:val="27"/>
              </w:rPr>
              <w:t>МГц</w:t>
            </w:r>
          </w:p>
        </w:tc>
        <w:tc>
          <w:tcPr>
            <w:tcW w:w="2106" w:type="dxa"/>
          </w:tcPr>
          <w:p w:rsidR="008C387B" w:rsidRPr="00092586" w:rsidRDefault="006C1E8F">
            <w:pPr>
              <w:pStyle w:val="TableParagraph"/>
              <w:spacing w:before="102"/>
              <w:ind w:left="365" w:right="353"/>
              <w:jc w:val="center"/>
              <w:rPr>
                <w:sz w:val="27"/>
                <w:szCs w:val="27"/>
              </w:rPr>
            </w:pPr>
            <w:r w:rsidRPr="00092586">
              <w:rPr>
                <w:sz w:val="27"/>
                <w:szCs w:val="27"/>
              </w:rPr>
              <w:t>30</w:t>
            </w:r>
            <w:r w:rsidRPr="00092586">
              <w:rPr>
                <w:spacing w:val="-1"/>
                <w:sz w:val="27"/>
                <w:szCs w:val="27"/>
              </w:rPr>
              <w:t xml:space="preserve"> </w:t>
            </w:r>
            <w:r w:rsidRPr="00092586">
              <w:rPr>
                <w:sz w:val="27"/>
                <w:szCs w:val="27"/>
              </w:rPr>
              <w:t>-</w:t>
            </w:r>
            <w:r w:rsidRPr="00092586">
              <w:rPr>
                <w:spacing w:val="-2"/>
                <w:sz w:val="27"/>
                <w:szCs w:val="27"/>
              </w:rPr>
              <w:t xml:space="preserve"> </w:t>
            </w:r>
            <w:r w:rsidRPr="00092586">
              <w:rPr>
                <w:sz w:val="27"/>
                <w:szCs w:val="27"/>
              </w:rPr>
              <w:t>300</w:t>
            </w:r>
            <w:r w:rsidRPr="00092586">
              <w:rPr>
                <w:spacing w:val="-1"/>
                <w:sz w:val="27"/>
                <w:szCs w:val="27"/>
              </w:rPr>
              <w:t xml:space="preserve"> </w:t>
            </w:r>
            <w:r w:rsidRPr="00092586">
              <w:rPr>
                <w:sz w:val="27"/>
                <w:szCs w:val="27"/>
              </w:rPr>
              <w:t>МГц</w:t>
            </w:r>
          </w:p>
        </w:tc>
        <w:tc>
          <w:tcPr>
            <w:tcW w:w="3380" w:type="dxa"/>
          </w:tcPr>
          <w:p w:rsidR="008C387B" w:rsidRPr="00092586" w:rsidRDefault="006C1E8F">
            <w:pPr>
              <w:pStyle w:val="TableParagraph"/>
              <w:spacing w:before="102"/>
              <w:ind w:left="1149"/>
              <w:rPr>
                <w:sz w:val="27"/>
                <w:szCs w:val="27"/>
              </w:rPr>
            </w:pPr>
            <w:r w:rsidRPr="00092586">
              <w:rPr>
                <w:sz w:val="27"/>
                <w:szCs w:val="27"/>
              </w:rPr>
              <w:t>0,3</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300 ГГц</w:t>
            </w:r>
          </w:p>
        </w:tc>
      </w:tr>
      <w:tr w:rsidR="008C387B" w:rsidRPr="00092586" w:rsidTr="00893212">
        <w:trPr>
          <w:trHeight w:val="756"/>
        </w:trPr>
        <w:tc>
          <w:tcPr>
            <w:tcW w:w="3034" w:type="dxa"/>
          </w:tcPr>
          <w:p w:rsidR="008C387B" w:rsidRPr="00092586" w:rsidRDefault="008C387B">
            <w:pPr>
              <w:pStyle w:val="TableParagraph"/>
              <w:spacing w:before="9"/>
              <w:rPr>
                <w:sz w:val="27"/>
                <w:szCs w:val="27"/>
              </w:rPr>
            </w:pPr>
          </w:p>
          <w:p w:rsidR="008C387B" w:rsidRPr="00092586" w:rsidRDefault="006C1E8F">
            <w:pPr>
              <w:pStyle w:val="TableParagraph"/>
              <w:ind w:left="254" w:right="247"/>
              <w:jc w:val="center"/>
              <w:rPr>
                <w:sz w:val="27"/>
                <w:szCs w:val="27"/>
              </w:rPr>
            </w:pPr>
            <w:r w:rsidRPr="00092586">
              <w:rPr>
                <w:sz w:val="27"/>
                <w:szCs w:val="27"/>
              </w:rPr>
              <w:t>Нормируемый</w:t>
            </w:r>
            <w:r w:rsidRPr="00092586">
              <w:rPr>
                <w:spacing w:val="-5"/>
                <w:sz w:val="27"/>
                <w:szCs w:val="27"/>
              </w:rPr>
              <w:t xml:space="preserve"> </w:t>
            </w:r>
            <w:r w:rsidRPr="00092586">
              <w:rPr>
                <w:sz w:val="27"/>
                <w:szCs w:val="27"/>
              </w:rPr>
              <w:t>параметр</w:t>
            </w:r>
          </w:p>
        </w:tc>
        <w:tc>
          <w:tcPr>
            <w:tcW w:w="8037" w:type="dxa"/>
            <w:gridSpan w:val="4"/>
          </w:tcPr>
          <w:p w:rsidR="008C387B" w:rsidRPr="00092586" w:rsidRDefault="008C387B">
            <w:pPr>
              <w:pStyle w:val="TableParagraph"/>
              <w:spacing w:before="9"/>
              <w:rPr>
                <w:sz w:val="27"/>
                <w:szCs w:val="27"/>
              </w:rPr>
            </w:pPr>
          </w:p>
          <w:p w:rsidR="008C387B" w:rsidRPr="00092586" w:rsidRDefault="006C1E8F">
            <w:pPr>
              <w:pStyle w:val="TableParagraph"/>
              <w:ind w:left="1695" w:right="1686"/>
              <w:jc w:val="center"/>
              <w:rPr>
                <w:sz w:val="27"/>
                <w:szCs w:val="27"/>
              </w:rPr>
            </w:pPr>
            <w:r w:rsidRPr="00092586">
              <w:rPr>
                <w:sz w:val="27"/>
                <w:szCs w:val="27"/>
              </w:rPr>
              <w:t>напряженность</w:t>
            </w:r>
            <w:r w:rsidRPr="00092586">
              <w:rPr>
                <w:spacing w:val="-2"/>
                <w:sz w:val="27"/>
                <w:szCs w:val="27"/>
              </w:rPr>
              <w:t xml:space="preserve"> </w:t>
            </w:r>
            <w:r w:rsidRPr="00092586">
              <w:rPr>
                <w:sz w:val="27"/>
                <w:szCs w:val="27"/>
              </w:rPr>
              <w:t>электрического</w:t>
            </w:r>
            <w:r w:rsidRPr="00092586">
              <w:rPr>
                <w:spacing w:val="-3"/>
                <w:sz w:val="27"/>
                <w:szCs w:val="27"/>
              </w:rPr>
              <w:t xml:space="preserve"> </w:t>
            </w:r>
            <w:r w:rsidRPr="00092586">
              <w:rPr>
                <w:sz w:val="27"/>
                <w:szCs w:val="27"/>
              </w:rPr>
              <w:t>поля,</w:t>
            </w:r>
            <w:r w:rsidRPr="00092586">
              <w:rPr>
                <w:spacing w:val="-2"/>
                <w:sz w:val="27"/>
                <w:szCs w:val="27"/>
              </w:rPr>
              <w:t xml:space="preserve"> </w:t>
            </w:r>
            <w:r w:rsidRPr="00092586">
              <w:rPr>
                <w:sz w:val="27"/>
                <w:szCs w:val="27"/>
              </w:rPr>
              <w:t>Е</w:t>
            </w:r>
            <w:r w:rsidRPr="00092586">
              <w:rPr>
                <w:spacing w:val="-3"/>
                <w:sz w:val="27"/>
                <w:szCs w:val="27"/>
              </w:rPr>
              <w:t xml:space="preserve"> </w:t>
            </w:r>
            <w:r w:rsidRPr="00092586">
              <w:rPr>
                <w:sz w:val="27"/>
                <w:szCs w:val="27"/>
              </w:rPr>
              <w:t>(В/м)</w:t>
            </w:r>
          </w:p>
        </w:tc>
        <w:tc>
          <w:tcPr>
            <w:tcW w:w="3380" w:type="dxa"/>
          </w:tcPr>
          <w:p w:rsidR="008C387B" w:rsidRPr="00092586" w:rsidRDefault="006C1E8F">
            <w:pPr>
              <w:pStyle w:val="TableParagraph"/>
              <w:spacing w:before="100"/>
              <w:ind w:left="1238" w:right="398" w:hanging="816"/>
              <w:rPr>
                <w:sz w:val="27"/>
                <w:szCs w:val="27"/>
              </w:rPr>
            </w:pPr>
            <w:r w:rsidRPr="00092586">
              <w:rPr>
                <w:sz w:val="27"/>
                <w:szCs w:val="27"/>
              </w:rPr>
              <w:t>Плотность потока энергии,</w:t>
            </w:r>
            <w:r w:rsidRPr="00092586">
              <w:rPr>
                <w:spacing w:val="-57"/>
                <w:sz w:val="27"/>
                <w:szCs w:val="27"/>
              </w:rPr>
              <w:t xml:space="preserve"> </w:t>
            </w:r>
            <w:r w:rsidRPr="00092586">
              <w:rPr>
                <w:sz w:val="27"/>
                <w:szCs w:val="27"/>
              </w:rPr>
              <w:t>мкВт/</w:t>
            </w:r>
            <w:proofErr w:type="spellStart"/>
            <w:r w:rsidRPr="00092586">
              <w:rPr>
                <w:sz w:val="27"/>
                <w:szCs w:val="27"/>
              </w:rPr>
              <w:t>кв.см</w:t>
            </w:r>
            <w:proofErr w:type="spellEnd"/>
          </w:p>
        </w:tc>
      </w:tr>
      <w:tr w:rsidR="008C387B" w:rsidRPr="00092586" w:rsidTr="00893212">
        <w:trPr>
          <w:trHeight w:val="755"/>
        </w:trPr>
        <w:tc>
          <w:tcPr>
            <w:tcW w:w="3034" w:type="dxa"/>
          </w:tcPr>
          <w:p w:rsidR="008C387B" w:rsidRPr="00092586" w:rsidRDefault="006C1E8F">
            <w:pPr>
              <w:pStyle w:val="TableParagraph"/>
              <w:spacing w:before="99"/>
              <w:ind w:left="1152" w:right="292" w:hanging="843"/>
              <w:rPr>
                <w:sz w:val="27"/>
                <w:szCs w:val="27"/>
              </w:rPr>
            </w:pPr>
            <w:r w:rsidRPr="00092586">
              <w:rPr>
                <w:sz w:val="27"/>
                <w:szCs w:val="27"/>
              </w:rPr>
              <w:t>Предельно</w:t>
            </w:r>
            <w:r w:rsidRPr="00092586">
              <w:rPr>
                <w:spacing w:val="-14"/>
                <w:sz w:val="27"/>
                <w:szCs w:val="27"/>
              </w:rPr>
              <w:t xml:space="preserve"> </w:t>
            </w:r>
            <w:r w:rsidRPr="00092586">
              <w:rPr>
                <w:sz w:val="27"/>
                <w:szCs w:val="27"/>
              </w:rPr>
              <w:t>допустимые</w:t>
            </w:r>
            <w:r w:rsidRPr="00092586">
              <w:rPr>
                <w:spacing w:val="-57"/>
                <w:sz w:val="27"/>
                <w:szCs w:val="27"/>
              </w:rPr>
              <w:t xml:space="preserve"> </w:t>
            </w:r>
            <w:r w:rsidRPr="00092586">
              <w:rPr>
                <w:sz w:val="27"/>
                <w:szCs w:val="27"/>
              </w:rPr>
              <w:t>уровни</w:t>
            </w:r>
          </w:p>
        </w:tc>
        <w:tc>
          <w:tcPr>
            <w:tcW w:w="1913"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126" w:right="113"/>
              <w:jc w:val="center"/>
              <w:rPr>
                <w:sz w:val="27"/>
                <w:szCs w:val="27"/>
              </w:rPr>
            </w:pPr>
            <w:r w:rsidRPr="00092586">
              <w:rPr>
                <w:sz w:val="27"/>
                <w:szCs w:val="27"/>
              </w:rPr>
              <w:t>25</w:t>
            </w:r>
          </w:p>
        </w:tc>
        <w:tc>
          <w:tcPr>
            <w:tcW w:w="2105"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454" w:right="442"/>
              <w:jc w:val="center"/>
              <w:rPr>
                <w:sz w:val="27"/>
                <w:szCs w:val="27"/>
              </w:rPr>
            </w:pPr>
            <w:r w:rsidRPr="00092586">
              <w:rPr>
                <w:sz w:val="27"/>
                <w:szCs w:val="27"/>
              </w:rPr>
              <w:t>15</w:t>
            </w:r>
          </w:p>
        </w:tc>
        <w:tc>
          <w:tcPr>
            <w:tcW w:w="1913"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126" w:right="118"/>
              <w:jc w:val="center"/>
              <w:rPr>
                <w:sz w:val="27"/>
                <w:szCs w:val="27"/>
              </w:rPr>
            </w:pPr>
            <w:r w:rsidRPr="00092586">
              <w:rPr>
                <w:sz w:val="27"/>
                <w:szCs w:val="27"/>
              </w:rPr>
              <w:t>10</w:t>
            </w:r>
          </w:p>
        </w:tc>
        <w:tc>
          <w:tcPr>
            <w:tcW w:w="2106"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363" w:right="353"/>
              <w:jc w:val="center"/>
              <w:rPr>
                <w:sz w:val="27"/>
                <w:szCs w:val="27"/>
              </w:rPr>
            </w:pPr>
            <w:r w:rsidRPr="00092586">
              <w:rPr>
                <w:sz w:val="27"/>
                <w:szCs w:val="27"/>
              </w:rPr>
              <w:t>3</w:t>
            </w:r>
            <w:r w:rsidRPr="00092586">
              <w:rPr>
                <w:spacing w:val="-1"/>
                <w:sz w:val="27"/>
                <w:szCs w:val="27"/>
              </w:rPr>
              <w:t xml:space="preserve"> </w:t>
            </w:r>
            <w:hyperlink w:anchor="_bookmark19" w:history="1">
              <w:r w:rsidRPr="00092586">
                <w:rPr>
                  <w:color w:val="0000FF"/>
                  <w:sz w:val="27"/>
                  <w:szCs w:val="27"/>
                </w:rPr>
                <w:t>&lt;*&gt;</w:t>
              </w:r>
            </w:hyperlink>
          </w:p>
        </w:tc>
        <w:tc>
          <w:tcPr>
            <w:tcW w:w="3380" w:type="dxa"/>
          </w:tcPr>
          <w:p w:rsidR="008C387B" w:rsidRPr="00092586" w:rsidRDefault="006C1E8F">
            <w:pPr>
              <w:pStyle w:val="TableParagraph"/>
              <w:spacing w:before="99"/>
              <w:ind w:left="1385" w:right="1379"/>
              <w:jc w:val="center"/>
              <w:rPr>
                <w:sz w:val="27"/>
                <w:szCs w:val="27"/>
              </w:rPr>
            </w:pPr>
            <w:r w:rsidRPr="00092586">
              <w:rPr>
                <w:sz w:val="27"/>
                <w:szCs w:val="27"/>
              </w:rPr>
              <w:t>10</w:t>
            </w:r>
          </w:p>
          <w:p w:rsidR="008C387B" w:rsidRPr="00092586" w:rsidRDefault="006C1E8F">
            <w:pPr>
              <w:pStyle w:val="TableParagraph"/>
              <w:ind w:left="1385" w:right="1381"/>
              <w:jc w:val="center"/>
              <w:rPr>
                <w:sz w:val="27"/>
                <w:szCs w:val="27"/>
              </w:rPr>
            </w:pPr>
            <w:r w:rsidRPr="00092586">
              <w:rPr>
                <w:sz w:val="27"/>
                <w:szCs w:val="27"/>
              </w:rPr>
              <w:t>25</w:t>
            </w:r>
            <w:r w:rsidRPr="00092586">
              <w:rPr>
                <w:spacing w:val="-1"/>
                <w:sz w:val="27"/>
                <w:szCs w:val="27"/>
              </w:rPr>
              <w:t xml:space="preserve"> </w:t>
            </w:r>
            <w:hyperlink w:anchor="_bookmark20" w:history="1">
              <w:r w:rsidRPr="00092586">
                <w:rPr>
                  <w:color w:val="0000FF"/>
                  <w:sz w:val="27"/>
                  <w:szCs w:val="27"/>
                </w:rPr>
                <w:t>&lt;**&gt;</w:t>
              </w:r>
            </w:hyperlink>
          </w:p>
        </w:tc>
      </w:tr>
    </w:tbl>
    <w:p w:rsidR="008C387B" w:rsidRPr="00092586" w:rsidRDefault="00585CCD">
      <w:pPr>
        <w:pStyle w:val="a3"/>
        <w:spacing w:before="10"/>
        <w:ind w:left="0"/>
        <w:rPr>
          <w:sz w:val="27"/>
          <w:szCs w:val="27"/>
        </w:rPr>
      </w:pPr>
      <w:r>
        <w:rPr>
          <w:sz w:val="27"/>
          <w:szCs w:val="27"/>
        </w:rPr>
        <w:pict>
          <v:shape id="_x0000_s1054" style="position:absolute;margin-left:99.25pt;margin-top:9.9pt;width:149.25pt;height:.1pt;z-index:-15721984;mso-wrap-distance-left:0;mso-wrap-distance-right:0;mso-position-horizontal-relative:page;mso-position-vertical-relative:text" coordorigin="1985,198" coordsize="2985,0" path="m1985,198r2985,e" filled="f" strokeweight=".36653mm">
            <v:stroke dashstyle="dash"/>
            <v:path arrowok="t"/>
            <w10:wrap type="topAndBottom" anchorx="page"/>
          </v:shape>
        </w:pict>
      </w:r>
    </w:p>
    <w:p w:rsidR="008C387B" w:rsidRPr="00092586" w:rsidRDefault="006C1E8F">
      <w:pPr>
        <w:pStyle w:val="a3"/>
        <w:spacing w:before="83" w:line="322" w:lineRule="exact"/>
        <w:ind w:left="1065"/>
        <w:rPr>
          <w:sz w:val="27"/>
          <w:szCs w:val="27"/>
        </w:rPr>
      </w:pPr>
      <w:bookmarkStart w:id="22" w:name="_bookmark19"/>
      <w:bookmarkEnd w:id="22"/>
      <w:r w:rsidRPr="00092586">
        <w:rPr>
          <w:sz w:val="27"/>
          <w:szCs w:val="27"/>
        </w:rPr>
        <w:t>&lt;*&gt;</w:t>
      </w:r>
      <w:r w:rsidRPr="00092586">
        <w:rPr>
          <w:spacing w:val="-2"/>
          <w:sz w:val="27"/>
          <w:szCs w:val="27"/>
        </w:rPr>
        <w:t xml:space="preserve"> </w:t>
      </w:r>
      <w:r w:rsidRPr="00092586">
        <w:rPr>
          <w:sz w:val="27"/>
          <w:szCs w:val="27"/>
        </w:rPr>
        <w:t>Кроме</w:t>
      </w:r>
      <w:r w:rsidRPr="00092586">
        <w:rPr>
          <w:spacing w:val="-2"/>
          <w:sz w:val="27"/>
          <w:szCs w:val="27"/>
        </w:rPr>
        <w:t xml:space="preserve"> </w:t>
      </w:r>
      <w:r w:rsidRPr="00092586">
        <w:rPr>
          <w:sz w:val="27"/>
          <w:szCs w:val="27"/>
        </w:rPr>
        <w:t>средств</w:t>
      </w:r>
      <w:r w:rsidRPr="00092586">
        <w:rPr>
          <w:spacing w:val="-4"/>
          <w:sz w:val="27"/>
          <w:szCs w:val="27"/>
        </w:rPr>
        <w:t xml:space="preserve"> </w:t>
      </w:r>
      <w:r w:rsidRPr="00092586">
        <w:rPr>
          <w:sz w:val="27"/>
          <w:szCs w:val="27"/>
        </w:rPr>
        <w:t>радио-</w:t>
      </w:r>
      <w:r w:rsidRPr="00092586">
        <w:rPr>
          <w:spacing w:val="-3"/>
          <w:sz w:val="27"/>
          <w:szCs w:val="27"/>
        </w:rPr>
        <w:t xml:space="preserve"> </w:t>
      </w:r>
      <w:r w:rsidRPr="00092586">
        <w:rPr>
          <w:sz w:val="27"/>
          <w:szCs w:val="27"/>
        </w:rPr>
        <w:t>и</w:t>
      </w:r>
      <w:r w:rsidRPr="00092586">
        <w:rPr>
          <w:spacing w:val="-1"/>
          <w:sz w:val="27"/>
          <w:szCs w:val="27"/>
        </w:rPr>
        <w:t xml:space="preserve"> </w:t>
      </w:r>
      <w:r w:rsidRPr="00092586">
        <w:rPr>
          <w:sz w:val="27"/>
          <w:szCs w:val="27"/>
        </w:rPr>
        <w:t>телевизионного</w:t>
      </w:r>
      <w:r w:rsidRPr="00092586">
        <w:rPr>
          <w:spacing w:val="-1"/>
          <w:sz w:val="27"/>
          <w:szCs w:val="27"/>
        </w:rPr>
        <w:t xml:space="preserve"> </w:t>
      </w:r>
      <w:r w:rsidRPr="00092586">
        <w:rPr>
          <w:sz w:val="27"/>
          <w:szCs w:val="27"/>
        </w:rPr>
        <w:t>вещания</w:t>
      </w:r>
      <w:r w:rsidRPr="00092586">
        <w:rPr>
          <w:spacing w:val="-2"/>
          <w:sz w:val="27"/>
          <w:szCs w:val="27"/>
        </w:rPr>
        <w:t xml:space="preserve"> </w:t>
      </w:r>
      <w:r w:rsidRPr="00092586">
        <w:rPr>
          <w:sz w:val="27"/>
          <w:szCs w:val="27"/>
        </w:rPr>
        <w:t>(диапазон</w:t>
      </w:r>
      <w:r w:rsidRPr="00092586">
        <w:rPr>
          <w:spacing w:val="-1"/>
          <w:sz w:val="27"/>
          <w:szCs w:val="27"/>
        </w:rPr>
        <w:t xml:space="preserve"> </w:t>
      </w:r>
      <w:r w:rsidRPr="00092586">
        <w:rPr>
          <w:sz w:val="27"/>
          <w:szCs w:val="27"/>
        </w:rPr>
        <w:t>частот</w:t>
      </w:r>
      <w:r w:rsidRPr="00092586">
        <w:rPr>
          <w:spacing w:val="-2"/>
          <w:sz w:val="27"/>
          <w:szCs w:val="27"/>
        </w:rPr>
        <w:t xml:space="preserve"> </w:t>
      </w:r>
      <w:r w:rsidRPr="00092586">
        <w:rPr>
          <w:sz w:val="27"/>
          <w:szCs w:val="27"/>
        </w:rPr>
        <w:t>48,5</w:t>
      </w:r>
      <w:r w:rsidRPr="00092586">
        <w:rPr>
          <w:spacing w:val="1"/>
          <w:sz w:val="27"/>
          <w:szCs w:val="27"/>
        </w:rPr>
        <w:t xml:space="preserve"> </w:t>
      </w:r>
      <w:r w:rsidRPr="00092586">
        <w:rPr>
          <w:sz w:val="27"/>
          <w:szCs w:val="27"/>
        </w:rPr>
        <w:t>-</w:t>
      </w:r>
      <w:r w:rsidRPr="00092586">
        <w:rPr>
          <w:spacing w:val="-5"/>
          <w:sz w:val="27"/>
          <w:szCs w:val="27"/>
        </w:rPr>
        <w:t xml:space="preserve"> </w:t>
      </w:r>
      <w:r w:rsidRPr="00092586">
        <w:rPr>
          <w:sz w:val="27"/>
          <w:szCs w:val="27"/>
        </w:rPr>
        <w:t>108;</w:t>
      </w:r>
      <w:r w:rsidRPr="00092586">
        <w:rPr>
          <w:spacing w:val="-5"/>
          <w:sz w:val="27"/>
          <w:szCs w:val="27"/>
        </w:rPr>
        <w:t xml:space="preserve"> </w:t>
      </w:r>
      <w:r w:rsidRPr="00092586">
        <w:rPr>
          <w:sz w:val="27"/>
          <w:szCs w:val="27"/>
        </w:rPr>
        <w:t>174</w:t>
      </w:r>
      <w:r w:rsidRPr="00092586">
        <w:rPr>
          <w:spacing w:val="1"/>
          <w:sz w:val="27"/>
          <w:szCs w:val="27"/>
        </w:rPr>
        <w:t xml:space="preserve"> </w:t>
      </w:r>
      <w:r w:rsidRPr="00092586">
        <w:rPr>
          <w:sz w:val="27"/>
          <w:szCs w:val="27"/>
        </w:rPr>
        <w:t>-</w:t>
      </w:r>
      <w:r w:rsidRPr="00092586">
        <w:rPr>
          <w:spacing w:val="-5"/>
          <w:sz w:val="27"/>
          <w:szCs w:val="27"/>
        </w:rPr>
        <w:t xml:space="preserve"> </w:t>
      </w:r>
      <w:r w:rsidRPr="00092586">
        <w:rPr>
          <w:sz w:val="27"/>
          <w:szCs w:val="27"/>
        </w:rPr>
        <w:t>230</w:t>
      </w:r>
      <w:r w:rsidRPr="00092586">
        <w:rPr>
          <w:spacing w:val="-1"/>
          <w:sz w:val="27"/>
          <w:szCs w:val="27"/>
        </w:rPr>
        <w:t xml:space="preserve"> </w:t>
      </w:r>
      <w:r w:rsidRPr="00092586">
        <w:rPr>
          <w:sz w:val="27"/>
          <w:szCs w:val="27"/>
        </w:rPr>
        <w:t>МГц).</w:t>
      </w:r>
    </w:p>
    <w:p w:rsidR="008C387B" w:rsidRPr="00092586" w:rsidRDefault="006C1E8F">
      <w:pPr>
        <w:pStyle w:val="a3"/>
        <w:ind w:left="1065"/>
        <w:rPr>
          <w:sz w:val="27"/>
          <w:szCs w:val="27"/>
        </w:rPr>
      </w:pPr>
      <w:bookmarkStart w:id="23" w:name="_bookmark20"/>
      <w:bookmarkEnd w:id="23"/>
      <w:r w:rsidRPr="00092586">
        <w:rPr>
          <w:sz w:val="27"/>
          <w:szCs w:val="27"/>
        </w:rPr>
        <w:t>&lt;**&gt;</w:t>
      </w:r>
      <w:r w:rsidRPr="00092586">
        <w:rPr>
          <w:spacing w:val="-3"/>
          <w:sz w:val="27"/>
          <w:szCs w:val="27"/>
        </w:rPr>
        <w:t xml:space="preserve"> </w:t>
      </w:r>
      <w:r w:rsidRPr="00092586">
        <w:rPr>
          <w:sz w:val="27"/>
          <w:szCs w:val="27"/>
        </w:rPr>
        <w:t>Для</w:t>
      </w:r>
      <w:r w:rsidRPr="00092586">
        <w:rPr>
          <w:spacing w:val="-3"/>
          <w:sz w:val="27"/>
          <w:szCs w:val="27"/>
        </w:rPr>
        <w:t xml:space="preserve"> </w:t>
      </w:r>
      <w:r w:rsidRPr="00092586">
        <w:rPr>
          <w:sz w:val="27"/>
          <w:szCs w:val="27"/>
        </w:rPr>
        <w:t>случаев</w:t>
      </w:r>
      <w:r w:rsidRPr="00092586">
        <w:rPr>
          <w:spacing w:val="-2"/>
          <w:sz w:val="27"/>
          <w:szCs w:val="27"/>
        </w:rPr>
        <w:t xml:space="preserve"> </w:t>
      </w:r>
      <w:r w:rsidRPr="00092586">
        <w:rPr>
          <w:sz w:val="27"/>
          <w:szCs w:val="27"/>
        </w:rPr>
        <w:t>облучения</w:t>
      </w:r>
      <w:r w:rsidRPr="00092586">
        <w:rPr>
          <w:spacing w:val="-6"/>
          <w:sz w:val="27"/>
          <w:szCs w:val="27"/>
        </w:rPr>
        <w:t xml:space="preserve"> </w:t>
      </w:r>
      <w:r w:rsidRPr="00092586">
        <w:rPr>
          <w:sz w:val="27"/>
          <w:szCs w:val="27"/>
        </w:rPr>
        <w:t>от</w:t>
      </w:r>
      <w:r w:rsidRPr="00092586">
        <w:rPr>
          <w:spacing w:val="-3"/>
          <w:sz w:val="27"/>
          <w:szCs w:val="27"/>
        </w:rPr>
        <w:t xml:space="preserve"> </w:t>
      </w:r>
      <w:r w:rsidRPr="00092586">
        <w:rPr>
          <w:sz w:val="27"/>
          <w:szCs w:val="27"/>
        </w:rPr>
        <w:t>антенн,</w:t>
      </w:r>
      <w:r w:rsidRPr="00092586">
        <w:rPr>
          <w:spacing w:val="-4"/>
          <w:sz w:val="27"/>
          <w:szCs w:val="27"/>
        </w:rPr>
        <w:t xml:space="preserve"> </w:t>
      </w:r>
      <w:r w:rsidRPr="00092586">
        <w:rPr>
          <w:sz w:val="27"/>
          <w:szCs w:val="27"/>
        </w:rPr>
        <w:t>работающих</w:t>
      </w:r>
      <w:r w:rsidRPr="00092586">
        <w:rPr>
          <w:spacing w:val="-2"/>
          <w:sz w:val="27"/>
          <w:szCs w:val="27"/>
        </w:rPr>
        <w:t xml:space="preserve"> </w:t>
      </w:r>
      <w:r w:rsidRPr="00092586">
        <w:rPr>
          <w:sz w:val="27"/>
          <w:szCs w:val="27"/>
        </w:rPr>
        <w:t>в</w:t>
      </w:r>
      <w:r w:rsidRPr="00092586">
        <w:rPr>
          <w:spacing w:val="-7"/>
          <w:sz w:val="27"/>
          <w:szCs w:val="27"/>
        </w:rPr>
        <w:t xml:space="preserve"> </w:t>
      </w:r>
      <w:r w:rsidRPr="00092586">
        <w:rPr>
          <w:sz w:val="27"/>
          <w:szCs w:val="27"/>
        </w:rPr>
        <w:t>режиме</w:t>
      </w:r>
      <w:r w:rsidRPr="00092586">
        <w:rPr>
          <w:spacing w:val="-3"/>
          <w:sz w:val="27"/>
          <w:szCs w:val="27"/>
        </w:rPr>
        <w:t xml:space="preserve"> </w:t>
      </w:r>
      <w:r w:rsidRPr="00092586">
        <w:rPr>
          <w:sz w:val="27"/>
          <w:szCs w:val="27"/>
        </w:rPr>
        <w:t>кругового</w:t>
      </w:r>
      <w:r w:rsidRPr="00092586">
        <w:rPr>
          <w:spacing w:val="-1"/>
          <w:sz w:val="27"/>
          <w:szCs w:val="27"/>
        </w:rPr>
        <w:t xml:space="preserve"> </w:t>
      </w:r>
      <w:r w:rsidRPr="00092586">
        <w:rPr>
          <w:sz w:val="27"/>
          <w:szCs w:val="27"/>
        </w:rPr>
        <w:t>обзора</w:t>
      </w:r>
      <w:r w:rsidRPr="00092586">
        <w:rPr>
          <w:spacing w:val="-3"/>
          <w:sz w:val="27"/>
          <w:szCs w:val="27"/>
        </w:rPr>
        <w:t xml:space="preserve"> </w:t>
      </w:r>
      <w:r w:rsidRPr="00092586">
        <w:rPr>
          <w:sz w:val="27"/>
          <w:szCs w:val="27"/>
        </w:rPr>
        <w:t>или</w:t>
      </w:r>
      <w:r w:rsidRPr="00092586">
        <w:rPr>
          <w:spacing w:val="-3"/>
          <w:sz w:val="27"/>
          <w:szCs w:val="27"/>
        </w:rPr>
        <w:t xml:space="preserve"> </w:t>
      </w:r>
      <w:r w:rsidRPr="00092586">
        <w:rPr>
          <w:sz w:val="27"/>
          <w:szCs w:val="27"/>
        </w:rPr>
        <w:t>сканирования.</w:t>
      </w:r>
    </w:p>
    <w:p w:rsidR="008C387B" w:rsidRDefault="008C387B">
      <w:pPr>
        <w:rPr>
          <w:sz w:val="27"/>
          <w:szCs w:val="27"/>
        </w:rPr>
      </w:pPr>
    </w:p>
    <w:p w:rsidR="00893212" w:rsidRPr="00092586" w:rsidRDefault="00893212" w:rsidP="00893212">
      <w:pPr>
        <w:pStyle w:val="a3"/>
        <w:spacing w:before="89" w:line="322" w:lineRule="exact"/>
        <w:ind w:left="1065"/>
        <w:rPr>
          <w:sz w:val="27"/>
          <w:szCs w:val="27"/>
        </w:rPr>
      </w:pPr>
      <w:r w:rsidRPr="00092586">
        <w:rPr>
          <w:sz w:val="27"/>
          <w:szCs w:val="27"/>
        </w:rPr>
        <w:t>Примечания.</w:t>
      </w:r>
    </w:p>
    <w:p w:rsidR="00893212" w:rsidRPr="00092586" w:rsidRDefault="00893212" w:rsidP="00893212">
      <w:pPr>
        <w:pStyle w:val="a5"/>
        <w:numPr>
          <w:ilvl w:val="0"/>
          <w:numId w:val="51"/>
        </w:numPr>
        <w:tabs>
          <w:tab w:val="left" w:pos="1418"/>
        </w:tabs>
        <w:ind w:right="233" w:firstLine="852"/>
        <w:rPr>
          <w:sz w:val="27"/>
          <w:szCs w:val="27"/>
        </w:rPr>
      </w:pPr>
      <w:r w:rsidRPr="00092586">
        <w:rPr>
          <w:sz w:val="27"/>
          <w:szCs w:val="27"/>
        </w:rPr>
        <w:t>Диапазоны,</w:t>
      </w:r>
      <w:r w:rsidRPr="00092586">
        <w:rPr>
          <w:spacing w:val="1"/>
          <w:sz w:val="27"/>
          <w:szCs w:val="27"/>
        </w:rPr>
        <w:t xml:space="preserve"> </w:t>
      </w:r>
      <w:r w:rsidRPr="00092586">
        <w:rPr>
          <w:sz w:val="27"/>
          <w:szCs w:val="27"/>
        </w:rPr>
        <w:t>приведенные</w:t>
      </w:r>
      <w:r w:rsidRPr="00092586">
        <w:rPr>
          <w:spacing w:val="1"/>
          <w:sz w:val="27"/>
          <w:szCs w:val="27"/>
        </w:rPr>
        <w:t xml:space="preserve"> </w:t>
      </w:r>
      <w:r w:rsidRPr="00092586">
        <w:rPr>
          <w:sz w:val="27"/>
          <w:szCs w:val="27"/>
        </w:rPr>
        <w:t>в</w:t>
      </w:r>
      <w:r w:rsidRPr="00092586">
        <w:rPr>
          <w:spacing w:val="1"/>
          <w:sz w:val="27"/>
          <w:szCs w:val="27"/>
        </w:rPr>
        <w:t xml:space="preserve"> </w:t>
      </w:r>
      <w:r w:rsidRPr="00092586">
        <w:rPr>
          <w:color w:val="00AF50"/>
          <w:sz w:val="27"/>
          <w:szCs w:val="27"/>
        </w:rPr>
        <w:t>1</w:t>
      </w:r>
      <w:hyperlink w:anchor="_bookmark10" w:history="1">
        <w:r w:rsidRPr="00092586">
          <w:rPr>
            <w:color w:val="00AF50"/>
            <w:sz w:val="27"/>
            <w:szCs w:val="27"/>
          </w:rPr>
          <w:t>28</w:t>
        </w:r>
      </w:hyperlink>
      <w:r w:rsidRPr="00092586">
        <w:rPr>
          <w:color w:val="00AF50"/>
          <w:spacing w:val="1"/>
          <w:sz w:val="27"/>
          <w:szCs w:val="27"/>
        </w:rPr>
        <w:t xml:space="preserve"> </w:t>
      </w:r>
      <w:r w:rsidRPr="00092586">
        <w:rPr>
          <w:color w:val="00AF50"/>
          <w:sz w:val="27"/>
          <w:szCs w:val="27"/>
        </w:rPr>
        <w:t>настоящих</w:t>
      </w:r>
      <w:r w:rsidRPr="00092586">
        <w:rPr>
          <w:color w:val="00AF50"/>
          <w:spacing w:val="1"/>
          <w:sz w:val="27"/>
          <w:szCs w:val="27"/>
        </w:rPr>
        <w:t xml:space="preserve"> </w:t>
      </w:r>
      <w:r w:rsidRPr="00092586">
        <w:rPr>
          <w:color w:val="00AF50"/>
          <w:sz w:val="27"/>
          <w:szCs w:val="27"/>
        </w:rPr>
        <w:t>Нормативов,</w:t>
      </w:r>
      <w:r w:rsidRPr="00092586">
        <w:rPr>
          <w:color w:val="00AF50"/>
          <w:spacing w:val="1"/>
          <w:sz w:val="27"/>
          <w:szCs w:val="27"/>
        </w:rPr>
        <w:t xml:space="preserve"> </w:t>
      </w:r>
      <w:r w:rsidRPr="00092586">
        <w:rPr>
          <w:sz w:val="27"/>
          <w:szCs w:val="27"/>
        </w:rPr>
        <w:t>исключают</w:t>
      </w:r>
      <w:r w:rsidRPr="00092586">
        <w:rPr>
          <w:spacing w:val="1"/>
          <w:sz w:val="27"/>
          <w:szCs w:val="27"/>
        </w:rPr>
        <w:t xml:space="preserve"> </w:t>
      </w:r>
      <w:r w:rsidRPr="00092586">
        <w:rPr>
          <w:sz w:val="27"/>
          <w:szCs w:val="27"/>
        </w:rPr>
        <w:t>нижний</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включают</w:t>
      </w:r>
      <w:r w:rsidRPr="00092586">
        <w:rPr>
          <w:spacing w:val="1"/>
          <w:sz w:val="27"/>
          <w:szCs w:val="27"/>
        </w:rPr>
        <w:t xml:space="preserve"> </w:t>
      </w:r>
      <w:r w:rsidRPr="00092586">
        <w:rPr>
          <w:sz w:val="27"/>
          <w:szCs w:val="27"/>
        </w:rPr>
        <w:t>верхний</w:t>
      </w:r>
      <w:r w:rsidRPr="00092586">
        <w:rPr>
          <w:spacing w:val="1"/>
          <w:sz w:val="27"/>
          <w:szCs w:val="27"/>
        </w:rPr>
        <w:t xml:space="preserve"> </w:t>
      </w:r>
      <w:r w:rsidRPr="00092586">
        <w:rPr>
          <w:sz w:val="27"/>
          <w:szCs w:val="27"/>
        </w:rPr>
        <w:t>предел</w:t>
      </w:r>
      <w:r w:rsidRPr="00092586">
        <w:rPr>
          <w:spacing w:val="-67"/>
          <w:sz w:val="27"/>
          <w:szCs w:val="27"/>
        </w:rPr>
        <w:t xml:space="preserve"> </w:t>
      </w:r>
      <w:r w:rsidRPr="00092586">
        <w:rPr>
          <w:sz w:val="27"/>
          <w:szCs w:val="27"/>
        </w:rPr>
        <w:t>частоты.</w:t>
      </w:r>
    </w:p>
    <w:p w:rsidR="00893212" w:rsidRPr="00092586" w:rsidRDefault="00893212" w:rsidP="00893212">
      <w:pPr>
        <w:pStyle w:val="a5"/>
        <w:numPr>
          <w:ilvl w:val="0"/>
          <w:numId w:val="51"/>
        </w:numPr>
        <w:tabs>
          <w:tab w:val="left" w:pos="1384"/>
        </w:tabs>
        <w:ind w:right="241" w:firstLine="852"/>
        <w:rPr>
          <w:sz w:val="27"/>
          <w:szCs w:val="27"/>
        </w:rPr>
      </w:pPr>
      <w:r w:rsidRPr="00092586">
        <w:rPr>
          <w:sz w:val="27"/>
          <w:szCs w:val="27"/>
        </w:rPr>
        <w:t>Представленные</w:t>
      </w:r>
      <w:r w:rsidRPr="00092586">
        <w:rPr>
          <w:spacing w:val="34"/>
          <w:sz w:val="27"/>
          <w:szCs w:val="27"/>
        </w:rPr>
        <w:t xml:space="preserve"> </w:t>
      </w:r>
      <w:r w:rsidRPr="00092586">
        <w:rPr>
          <w:sz w:val="27"/>
          <w:szCs w:val="27"/>
        </w:rPr>
        <w:t>ПДУ</w:t>
      </w:r>
      <w:r w:rsidRPr="00092586">
        <w:rPr>
          <w:spacing w:val="35"/>
          <w:sz w:val="27"/>
          <w:szCs w:val="27"/>
        </w:rPr>
        <w:t xml:space="preserve"> </w:t>
      </w:r>
      <w:r w:rsidRPr="00092586">
        <w:rPr>
          <w:sz w:val="27"/>
          <w:szCs w:val="27"/>
        </w:rPr>
        <w:t>для</w:t>
      </w:r>
      <w:r w:rsidRPr="00092586">
        <w:rPr>
          <w:spacing w:val="35"/>
          <w:sz w:val="27"/>
          <w:szCs w:val="27"/>
        </w:rPr>
        <w:t xml:space="preserve"> </w:t>
      </w:r>
      <w:r w:rsidRPr="00092586">
        <w:rPr>
          <w:sz w:val="27"/>
          <w:szCs w:val="27"/>
        </w:rPr>
        <w:t>населения</w:t>
      </w:r>
      <w:r w:rsidRPr="00092586">
        <w:rPr>
          <w:spacing w:val="32"/>
          <w:sz w:val="27"/>
          <w:szCs w:val="27"/>
        </w:rPr>
        <w:t xml:space="preserve"> </w:t>
      </w:r>
      <w:r w:rsidRPr="00092586">
        <w:rPr>
          <w:sz w:val="27"/>
          <w:szCs w:val="27"/>
        </w:rPr>
        <w:t>распространяются</w:t>
      </w:r>
      <w:r w:rsidRPr="00092586">
        <w:rPr>
          <w:spacing w:val="32"/>
          <w:sz w:val="27"/>
          <w:szCs w:val="27"/>
        </w:rPr>
        <w:t xml:space="preserve"> </w:t>
      </w:r>
      <w:r w:rsidRPr="00092586">
        <w:rPr>
          <w:sz w:val="27"/>
          <w:szCs w:val="27"/>
        </w:rPr>
        <w:t>также</w:t>
      </w:r>
      <w:r w:rsidRPr="00092586">
        <w:rPr>
          <w:spacing w:val="35"/>
          <w:sz w:val="27"/>
          <w:szCs w:val="27"/>
        </w:rPr>
        <w:t xml:space="preserve"> </w:t>
      </w:r>
      <w:r w:rsidRPr="00092586">
        <w:rPr>
          <w:sz w:val="27"/>
          <w:szCs w:val="27"/>
        </w:rPr>
        <w:t>на</w:t>
      </w:r>
      <w:r w:rsidRPr="00092586">
        <w:rPr>
          <w:spacing w:val="35"/>
          <w:sz w:val="27"/>
          <w:szCs w:val="27"/>
        </w:rPr>
        <w:t xml:space="preserve"> </w:t>
      </w:r>
      <w:r w:rsidRPr="00092586">
        <w:rPr>
          <w:sz w:val="27"/>
          <w:szCs w:val="27"/>
        </w:rPr>
        <w:t>другие</w:t>
      </w:r>
      <w:r w:rsidRPr="00092586">
        <w:rPr>
          <w:spacing w:val="34"/>
          <w:sz w:val="27"/>
          <w:szCs w:val="27"/>
        </w:rPr>
        <w:t xml:space="preserve"> </w:t>
      </w:r>
      <w:r w:rsidRPr="00092586">
        <w:rPr>
          <w:sz w:val="27"/>
          <w:szCs w:val="27"/>
        </w:rPr>
        <w:t>источники</w:t>
      </w:r>
      <w:r w:rsidRPr="00092586">
        <w:rPr>
          <w:spacing w:val="35"/>
          <w:sz w:val="27"/>
          <w:szCs w:val="27"/>
        </w:rPr>
        <w:t xml:space="preserve"> </w:t>
      </w:r>
      <w:r w:rsidRPr="00092586">
        <w:rPr>
          <w:sz w:val="27"/>
          <w:szCs w:val="27"/>
        </w:rPr>
        <w:t>электромагнитного</w:t>
      </w:r>
      <w:r w:rsidRPr="00092586">
        <w:rPr>
          <w:spacing w:val="35"/>
          <w:sz w:val="27"/>
          <w:szCs w:val="27"/>
        </w:rPr>
        <w:t xml:space="preserve"> </w:t>
      </w:r>
      <w:r w:rsidRPr="00092586">
        <w:rPr>
          <w:sz w:val="27"/>
          <w:szCs w:val="27"/>
        </w:rPr>
        <w:t>поля</w:t>
      </w:r>
      <w:r w:rsidRPr="00092586">
        <w:rPr>
          <w:spacing w:val="-67"/>
          <w:sz w:val="27"/>
          <w:szCs w:val="27"/>
        </w:rPr>
        <w:t xml:space="preserve"> </w:t>
      </w:r>
      <w:r w:rsidRPr="00092586">
        <w:rPr>
          <w:sz w:val="27"/>
          <w:szCs w:val="27"/>
        </w:rPr>
        <w:t>радиочастотного</w:t>
      </w:r>
      <w:r w:rsidRPr="00092586">
        <w:rPr>
          <w:spacing w:val="-3"/>
          <w:sz w:val="27"/>
          <w:szCs w:val="27"/>
        </w:rPr>
        <w:t xml:space="preserve"> </w:t>
      </w:r>
      <w:r w:rsidRPr="00092586">
        <w:rPr>
          <w:sz w:val="27"/>
          <w:szCs w:val="27"/>
        </w:rPr>
        <w:t>диапазона.</w:t>
      </w:r>
    </w:p>
    <w:p w:rsidR="008C387B" w:rsidRPr="00092586" w:rsidRDefault="006C1E8F" w:rsidP="00893212">
      <w:pPr>
        <w:pStyle w:val="a3"/>
        <w:ind w:left="0" w:right="229"/>
        <w:jc w:val="right"/>
        <w:rPr>
          <w:sz w:val="27"/>
          <w:szCs w:val="27"/>
        </w:rPr>
      </w:pPr>
      <w:r w:rsidRPr="00092586">
        <w:rPr>
          <w:sz w:val="27"/>
          <w:szCs w:val="27"/>
        </w:rPr>
        <w:t>Таблица</w:t>
      </w:r>
      <w:r w:rsidRPr="00092586">
        <w:rPr>
          <w:spacing w:val="-2"/>
          <w:sz w:val="27"/>
          <w:szCs w:val="27"/>
        </w:rPr>
        <w:t xml:space="preserve"> </w:t>
      </w:r>
      <w:r w:rsidRPr="00092586">
        <w:rPr>
          <w:sz w:val="27"/>
          <w:szCs w:val="27"/>
        </w:rPr>
        <w:t>129</w:t>
      </w:r>
    </w:p>
    <w:tbl>
      <w:tblPr>
        <w:tblStyle w:val="TableNormal"/>
        <w:tblW w:w="14309"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489"/>
        <w:gridCol w:w="2681"/>
        <w:gridCol w:w="3012"/>
        <w:gridCol w:w="2870"/>
      </w:tblGrid>
      <w:tr w:rsidR="008C387B" w:rsidRPr="00092586" w:rsidTr="00893212">
        <w:trPr>
          <w:trHeight w:val="1307"/>
        </w:trPr>
        <w:tc>
          <w:tcPr>
            <w:tcW w:w="3257" w:type="dxa"/>
          </w:tcPr>
          <w:p w:rsidR="008C387B" w:rsidRPr="00092586" w:rsidRDefault="008C387B">
            <w:pPr>
              <w:pStyle w:val="TableParagraph"/>
              <w:rPr>
                <w:sz w:val="27"/>
                <w:szCs w:val="27"/>
              </w:rPr>
            </w:pPr>
          </w:p>
          <w:p w:rsidR="008C387B" w:rsidRPr="00092586" w:rsidRDefault="006C1E8F">
            <w:pPr>
              <w:pStyle w:val="TableParagraph"/>
              <w:spacing w:before="216"/>
              <w:ind w:left="1369" w:right="1361"/>
              <w:jc w:val="center"/>
              <w:rPr>
                <w:sz w:val="27"/>
                <w:szCs w:val="27"/>
              </w:rPr>
            </w:pPr>
            <w:r w:rsidRPr="00092586">
              <w:rPr>
                <w:sz w:val="27"/>
                <w:szCs w:val="27"/>
              </w:rPr>
              <w:t>Зона</w:t>
            </w:r>
          </w:p>
        </w:tc>
        <w:tc>
          <w:tcPr>
            <w:tcW w:w="2489"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295" w:right="277" w:hanging="5"/>
              <w:jc w:val="center"/>
              <w:rPr>
                <w:sz w:val="27"/>
                <w:szCs w:val="27"/>
              </w:rPr>
            </w:pPr>
            <w:r w:rsidRPr="00092586">
              <w:rPr>
                <w:sz w:val="27"/>
                <w:szCs w:val="27"/>
              </w:rPr>
              <w:t>Максимальный</w:t>
            </w:r>
            <w:r w:rsidRPr="00092586">
              <w:rPr>
                <w:spacing w:val="1"/>
                <w:sz w:val="27"/>
                <w:szCs w:val="27"/>
              </w:rPr>
              <w:t xml:space="preserve"> </w:t>
            </w:r>
            <w:r w:rsidRPr="00092586">
              <w:rPr>
                <w:sz w:val="27"/>
                <w:szCs w:val="27"/>
              </w:rPr>
              <w:t>уровень</w:t>
            </w:r>
            <w:r w:rsidRPr="00092586">
              <w:rPr>
                <w:spacing w:val="-15"/>
                <w:sz w:val="27"/>
                <w:szCs w:val="27"/>
              </w:rPr>
              <w:t xml:space="preserve"> </w:t>
            </w:r>
            <w:r w:rsidRPr="00092586">
              <w:rPr>
                <w:sz w:val="27"/>
                <w:szCs w:val="27"/>
              </w:rPr>
              <w:t>шумового</w:t>
            </w:r>
            <w:r w:rsidRPr="00092586">
              <w:rPr>
                <w:spacing w:val="-57"/>
                <w:sz w:val="27"/>
                <w:szCs w:val="27"/>
              </w:rPr>
              <w:t xml:space="preserve"> </w:t>
            </w:r>
            <w:r w:rsidRPr="00092586">
              <w:rPr>
                <w:sz w:val="27"/>
                <w:szCs w:val="27"/>
              </w:rPr>
              <w:t>воздействия,</w:t>
            </w:r>
            <w:r w:rsidRPr="00092586">
              <w:rPr>
                <w:spacing w:val="-3"/>
                <w:sz w:val="27"/>
                <w:szCs w:val="27"/>
              </w:rPr>
              <w:t xml:space="preserve"> </w:t>
            </w:r>
            <w:r w:rsidRPr="00092586">
              <w:rPr>
                <w:sz w:val="27"/>
                <w:szCs w:val="27"/>
              </w:rPr>
              <w:t>ДБА</w:t>
            </w:r>
          </w:p>
        </w:tc>
        <w:tc>
          <w:tcPr>
            <w:tcW w:w="2681"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91" w:right="77"/>
              <w:jc w:val="center"/>
              <w:rPr>
                <w:sz w:val="27"/>
                <w:szCs w:val="27"/>
              </w:rPr>
            </w:pPr>
            <w:r w:rsidRPr="00092586">
              <w:rPr>
                <w:sz w:val="27"/>
                <w:szCs w:val="27"/>
              </w:rPr>
              <w:t>Максимальный</w:t>
            </w:r>
            <w:r w:rsidRPr="00092586">
              <w:rPr>
                <w:spacing w:val="-10"/>
                <w:sz w:val="27"/>
                <w:szCs w:val="27"/>
              </w:rPr>
              <w:t xml:space="preserve"> </w:t>
            </w:r>
            <w:r w:rsidRPr="00092586">
              <w:rPr>
                <w:sz w:val="27"/>
                <w:szCs w:val="27"/>
              </w:rPr>
              <w:t>уровень</w:t>
            </w:r>
            <w:r w:rsidRPr="00092586">
              <w:rPr>
                <w:spacing w:val="-57"/>
                <w:sz w:val="27"/>
                <w:szCs w:val="27"/>
              </w:rPr>
              <w:t xml:space="preserve"> </w:t>
            </w:r>
            <w:r w:rsidRPr="00092586">
              <w:rPr>
                <w:sz w:val="27"/>
                <w:szCs w:val="27"/>
              </w:rPr>
              <w:t>загрязнения</w:t>
            </w:r>
            <w:r w:rsidRPr="00092586">
              <w:rPr>
                <w:spacing w:val="1"/>
                <w:sz w:val="27"/>
                <w:szCs w:val="27"/>
              </w:rPr>
              <w:t xml:space="preserve"> </w:t>
            </w:r>
            <w:r w:rsidRPr="00092586">
              <w:rPr>
                <w:sz w:val="27"/>
                <w:szCs w:val="27"/>
              </w:rPr>
              <w:t>атмосферного</w:t>
            </w:r>
            <w:r w:rsidRPr="00092586">
              <w:rPr>
                <w:spacing w:val="-2"/>
                <w:sz w:val="27"/>
                <w:szCs w:val="27"/>
              </w:rPr>
              <w:t xml:space="preserve"> </w:t>
            </w:r>
            <w:r w:rsidRPr="00092586">
              <w:rPr>
                <w:sz w:val="27"/>
                <w:szCs w:val="27"/>
              </w:rPr>
              <w:t>воздуха</w:t>
            </w:r>
          </w:p>
        </w:tc>
        <w:tc>
          <w:tcPr>
            <w:tcW w:w="3012" w:type="dxa"/>
          </w:tcPr>
          <w:p w:rsidR="008C387B" w:rsidRPr="00092586" w:rsidRDefault="006C1E8F">
            <w:pPr>
              <w:pStyle w:val="TableParagraph"/>
              <w:spacing w:before="102"/>
              <w:ind w:left="70" w:right="58" w:hanging="1"/>
              <w:jc w:val="center"/>
              <w:rPr>
                <w:sz w:val="27"/>
                <w:szCs w:val="27"/>
              </w:rPr>
            </w:pPr>
            <w:r w:rsidRPr="00092586">
              <w:rPr>
                <w:sz w:val="27"/>
                <w:szCs w:val="27"/>
              </w:rPr>
              <w:t>Максимальный уровень</w:t>
            </w:r>
            <w:r w:rsidRPr="00092586">
              <w:rPr>
                <w:spacing w:val="1"/>
                <w:sz w:val="27"/>
                <w:szCs w:val="27"/>
              </w:rPr>
              <w:t xml:space="preserve"> </w:t>
            </w:r>
            <w:r w:rsidRPr="00092586">
              <w:rPr>
                <w:sz w:val="27"/>
                <w:szCs w:val="27"/>
              </w:rPr>
              <w:t>электромагнитного</w:t>
            </w:r>
            <w:r w:rsidRPr="00092586">
              <w:rPr>
                <w:spacing w:val="1"/>
                <w:sz w:val="27"/>
                <w:szCs w:val="27"/>
              </w:rPr>
              <w:t xml:space="preserve"> </w:t>
            </w:r>
            <w:r w:rsidRPr="00092586">
              <w:rPr>
                <w:sz w:val="27"/>
                <w:szCs w:val="27"/>
              </w:rPr>
              <w:t>излучения от</w:t>
            </w:r>
            <w:r w:rsidRPr="00092586">
              <w:rPr>
                <w:spacing w:val="1"/>
                <w:sz w:val="27"/>
                <w:szCs w:val="27"/>
              </w:rPr>
              <w:t xml:space="preserve"> </w:t>
            </w:r>
            <w:r w:rsidRPr="00092586">
              <w:rPr>
                <w:sz w:val="27"/>
                <w:szCs w:val="27"/>
              </w:rPr>
              <w:t>радиотехнических</w:t>
            </w:r>
            <w:r w:rsidRPr="00092586">
              <w:rPr>
                <w:spacing w:val="-13"/>
                <w:sz w:val="27"/>
                <w:szCs w:val="27"/>
              </w:rPr>
              <w:t xml:space="preserve"> </w:t>
            </w:r>
            <w:r w:rsidRPr="00092586">
              <w:rPr>
                <w:sz w:val="27"/>
                <w:szCs w:val="27"/>
              </w:rPr>
              <w:t>объектов</w:t>
            </w:r>
          </w:p>
        </w:tc>
        <w:tc>
          <w:tcPr>
            <w:tcW w:w="2870" w:type="dxa"/>
          </w:tcPr>
          <w:p w:rsidR="008C387B" w:rsidRPr="00092586" w:rsidRDefault="008C387B">
            <w:pPr>
              <w:pStyle w:val="TableParagraph"/>
              <w:rPr>
                <w:sz w:val="27"/>
                <w:szCs w:val="27"/>
              </w:rPr>
            </w:pPr>
          </w:p>
          <w:p w:rsidR="008C387B" w:rsidRPr="00092586" w:rsidRDefault="006C1E8F">
            <w:pPr>
              <w:pStyle w:val="TableParagraph"/>
              <w:spacing w:before="216"/>
              <w:ind w:left="169"/>
              <w:rPr>
                <w:sz w:val="27"/>
                <w:szCs w:val="27"/>
              </w:rPr>
            </w:pPr>
            <w:r w:rsidRPr="00092586">
              <w:rPr>
                <w:sz w:val="27"/>
                <w:szCs w:val="27"/>
              </w:rPr>
              <w:t>Загрязненность</w:t>
            </w:r>
            <w:r w:rsidRPr="00092586">
              <w:rPr>
                <w:spacing w:val="-4"/>
                <w:sz w:val="27"/>
                <w:szCs w:val="27"/>
              </w:rPr>
              <w:t xml:space="preserve"> </w:t>
            </w:r>
            <w:r w:rsidRPr="00092586">
              <w:rPr>
                <w:sz w:val="27"/>
                <w:szCs w:val="27"/>
              </w:rPr>
              <w:t>сточных</w:t>
            </w:r>
            <w:r w:rsidRPr="00092586">
              <w:rPr>
                <w:spacing w:val="-2"/>
                <w:sz w:val="27"/>
                <w:szCs w:val="27"/>
              </w:rPr>
              <w:t xml:space="preserve"> </w:t>
            </w:r>
            <w:r w:rsidRPr="00092586">
              <w:rPr>
                <w:sz w:val="27"/>
                <w:szCs w:val="27"/>
              </w:rPr>
              <w:t>вод</w:t>
            </w:r>
          </w:p>
        </w:tc>
      </w:tr>
      <w:tr w:rsidR="008C387B" w:rsidRPr="00092586" w:rsidTr="00893212">
        <w:trPr>
          <w:trHeight w:val="479"/>
        </w:trPr>
        <w:tc>
          <w:tcPr>
            <w:tcW w:w="3257" w:type="dxa"/>
          </w:tcPr>
          <w:p w:rsidR="008C387B" w:rsidRPr="00092586" w:rsidRDefault="006C1E8F">
            <w:pPr>
              <w:pStyle w:val="TableParagraph"/>
              <w:spacing w:before="102"/>
              <w:ind w:left="7"/>
              <w:jc w:val="center"/>
              <w:rPr>
                <w:sz w:val="27"/>
                <w:szCs w:val="27"/>
              </w:rPr>
            </w:pPr>
            <w:r w:rsidRPr="00092586">
              <w:rPr>
                <w:sz w:val="27"/>
                <w:szCs w:val="27"/>
              </w:rPr>
              <w:t>1</w:t>
            </w:r>
          </w:p>
        </w:tc>
        <w:tc>
          <w:tcPr>
            <w:tcW w:w="2489" w:type="dxa"/>
          </w:tcPr>
          <w:p w:rsidR="008C387B" w:rsidRPr="00092586" w:rsidRDefault="006C1E8F">
            <w:pPr>
              <w:pStyle w:val="TableParagraph"/>
              <w:spacing w:before="102"/>
              <w:ind w:left="13"/>
              <w:jc w:val="center"/>
              <w:rPr>
                <w:sz w:val="27"/>
                <w:szCs w:val="27"/>
              </w:rPr>
            </w:pPr>
            <w:r w:rsidRPr="00092586">
              <w:rPr>
                <w:sz w:val="27"/>
                <w:szCs w:val="27"/>
              </w:rPr>
              <w:t>2</w:t>
            </w:r>
          </w:p>
        </w:tc>
        <w:tc>
          <w:tcPr>
            <w:tcW w:w="2681" w:type="dxa"/>
          </w:tcPr>
          <w:p w:rsidR="008C387B" w:rsidRPr="00092586" w:rsidRDefault="006C1E8F">
            <w:pPr>
              <w:pStyle w:val="TableParagraph"/>
              <w:spacing w:before="102"/>
              <w:ind w:left="13"/>
              <w:jc w:val="center"/>
              <w:rPr>
                <w:sz w:val="27"/>
                <w:szCs w:val="27"/>
              </w:rPr>
            </w:pPr>
            <w:r w:rsidRPr="00092586">
              <w:rPr>
                <w:sz w:val="27"/>
                <w:szCs w:val="27"/>
              </w:rPr>
              <w:t>3</w:t>
            </w:r>
          </w:p>
        </w:tc>
        <w:tc>
          <w:tcPr>
            <w:tcW w:w="3012" w:type="dxa"/>
          </w:tcPr>
          <w:p w:rsidR="008C387B" w:rsidRPr="00092586" w:rsidRDefault="006C1E8F">
            <w:pPr>
              <w:pStyle w:val="TableParagraph"/>
              <w:spacing w:before="102"/>
              <w:ind w:left="8"/>
              <w:jc w:val="center"/>
              <w:rPr>
                <w:sz w:val="27"/>
                <w:szCs w:val="27"/>
              </w:rPr>
            </w:pPr>
            <w:r w:rsidRPr="00092586">
              <w:rPr>
                <w:sz w:val="27"/>
                <w:szCs w:val="27"/>
              </w:rPr>
              <w:t>4</w:t>
            </w:r>
          </w:p>
        </w:tc>
        <w:tc>
          <w:tcPr>
            <w:tcW w:w="2870" w:type="dxa"/>
          </w:tcPr>
          <w:p w:rsidR="008C387B" w:rsidRPr="00092586" w:rsidRDefault="006C1E8F">
            <w:pPr>
              <w:pStyle w:val="TableParagraph"/>
              <w:spacing w:before="102"/>
              <w:ind w:left="9"/>
              <w:jc w:val="center"/>
              <w:rPr>
                <w:sz w:val="27"/>
                <w:szCs w:val="27"/>
              </w:rPr>
            </w:pPr>
            <w:r w:rsidRPr="00092586">
              <w:rPr>
                <w:sz w:val="27"/>
                <w:szCs w:val="27"/>
              </w:rPr>
              <w:t>5</w:t>
            </w:r>
          </w:p>
        </w:tc>
      </w:tr>
      <w:tr w:rsidR="008C387B" w:rsidRPr="00092586" w:rsidTr="00893212">
        <w:trPr>
          <w:trHeight w:val="1032"/>
        </w:trPr>
        <w:tc>
          <w:tcPr>
            <w:tcW w:w="3257" w:type="dxa"/>
            <w:tcBorders>
              <w:bottom w:val="nil"/>
            </w:tcBorders>
          </w:tcPr>
          <w:p w:rsidR="008C387B" w:rsidRPr="00092586" w:rsidRDefault="006C1E8F">
            <w:pPr>
              <w:pStyle w:val="TableParagraph"/>
              <w:spacing w:before="102"/>
              <w:ind w:left="62" w:right="732"/>
              <w:rPr>
                <w:sz w:val="27"/>
                <w:szCs w:val="27"/>
              </w:rPr>
            </w:pPr>
            <w:r w:rsidRPr="00092586">
              <w:rPr>
                <w:sz w:val="27"/>
                <w:szCs w:val="27"/>
              </w:rPr>
              <w:t>Жилые</w:t>
            </w:r>
            <w:r w:rsidRPr="00092586">
              <w:rPr>
                <w:spacing w:val="-11"/>
                <w:sz w:val="27"/>
                <w:szCs w:val="27"/>
              </w:rPr>
              <w:t xml:space="preserve"> </w:t>
            </w:r>
            <w:r w:rsidRPr="00092586">
              <w:rPr>
                <w:sz w:val="27"/>
                <w:szCs w:val="27"/>
              </w:rPr>
              <w:t>зоны:</w:t>
            </w:r>
            <w:r w:rsidRPr="00092586">
              <w:rPr>
                <w:spacing w:val="-8"/>
                <w:sz w:val="27"/>
                <w:szCs w:val="27"/>
              </w:rPr>
              <w:t xml:space="preserve"> </w:t>
            </w:r>
            <w:r w:rsidRPr="00092586">
              <w:rPr>
                <w:sz w:val="27"/>
                <w:szCs w:val="27"/>
              </w:rPr>
              <w:t>усадебная</w:t>
            </w:r>
            <w:r w:rsidRPr="00092586">
              <w:rPr>
                <w:spacing w:val="-57"/>
                <w:sz w:val="27"/>
                <w:szCs w:val="27"/>
              </w:rPr>
              <w:t xml:space="preserve"> </w:t>
            </w:r>
            <w:r w:rsidRPr="00092586">
              <w:rPr>
                <w:sz w:val="27"/>
                <w:szCs w:val="27"/>
              </w:rPr>
              <w:t>застройка</w:t>
            </w:r>
          </w:p>
        </w:tc>
        <w:tc>
          <w:tcPr>
            <w:tcW w:w="2489" w:type="dxa"/>
            <w:tcBorders>
              <w:bottom w:val="nil"/>
            </w:tcBorders>
          </w:tcPr>
          <w:p w:rsidR="008C387B" w:rsidRPr="00092586" w:rsidRDefault="006C1E8F">
            <w:pPr>
              <w:pStyle w:val="TableParagraph"/>
              <w:spacing w:before="102"/>
              <w:ind w:left="1044" w:right="1031"/>
              <w:jc w:val="center"/>
              <w:rPr>
                <w:sz w:val="27"/>
                <w:szCs w:val="27"/>
              </w:rPr>
            </w:pPr>
            <w:r w:rsidRPr="00092586">
              <w:rPr>
                <w:sz w:val="27"/>
                <w:szCs w:val="27"/>
              </w:rPr>
              <w:t>55</w:t>
            </w:r>
          </w:p>
        </w:tc>
        <w:tc>
          <w:tcPr>
            <w:tcW w:w="2681" w:type="dxa"/>
            <w:tcBorders>
              <w:bottom w:val="nil"/>
            </w:tcBorders>
          </w:tcPr>
          <w:p w:rsidR="008C387B" w:rsidRPr="00092586" w:rsidRDefault="006C1E8F">
            <w:pPr>
              <w:pStyle w:val="TableParagraph"/>
              <w:spacing w:before="102"/>
              <w:ind w:left="91" w:right="77"/>
              <w:jc w:val="center"/>
              <w:rPr>
                <w:sz w:val="27"/>
                <w:szCs w:val="27"/>
              </w:rPr>
            </w:pPr>
            <w:r w:rsidRPr="00092586">
              <w:rPr>
                <w:sz w:val="27"/>
                <w:szCs w:val="27"/>
              </w:rPr>
              <w:t>0,8</w:t>
            </w:r>
            <w:r w:rsidRPr="00092586">
              <w:rPr>
                <w:spacing w:val="-1"/>
                <w:sz w:val="27"/>
                <w:szCs w:val="27"/>
              </w:rPr>
              <w:t xml:space="preserve"> </w:t>
            </w:r>
            <w:r w:rsidRPr="00092586">
              <w:rPr>
                <w:sz w:val="27"/>
                <w:szCs w:val="27"/>
              </w:rPr>
              <w:t>ПДК</w:t>
            </w:r>
          </w:p>
        </w:tc>
        <w:tc>
          <w:tcPr>
            <w:tcW w:w="3012" w:type="dxa"/>
            <w:vMerge w:val="restart"/>
          </w:tcPr>
          <w:p w:rsidR="008C387B" w:rsidRPr="00092586" w:rsidRDefault="006C1E8F">
            <w:pPr>
              <w:pStyle w:val="TableParagraph"/>
              <w:spacing w:before="102"/>
              <w:ind w:left="679" w:right="671"/>
              <w:jc w:val="center"/>
              <w:rPr>
                <w:sz w:val="27"/>
                <w:szCs w:val="27"/>
              </w:rPr>
            </w:pPr>
            <w:r w:rsidRPr="00092586">
              <w:rPr>
                <w:sz w:val="27"/>
                <w:szCs w:val="27"/>
              </w:rPr>
              <w:t>1</w:t>
            </w:r>
            <w:r w:rsidRPr="00092586">
              <w:rPr>
                <w:spacing w:val="-1"/>
                <w:sz w:val="27"/>
                <w:szCs w:val="27"/>
              </w:rPr>
              <w:t xml:space="preserve"> </w:t>
            </w:r>
            <w:r w:rsidRPr="00092586">
              <w:rPr>
                <w:sz w:val="27"/>
                <w:szCs w:val="27"/>
              </w:rPr>
              <w:t>ПДУ</w:t>
            </w:r>
          </w:p>
        </w:tc>
        <w:tc>
          <w:tcPr>
            <w:tcW w:w="2870" w:type="dxa"/>
            <w:tcBorders>
              <w:bottom w:val="nil"/>
            </w:tcBorders>
          </w:tcPr>
          <w:p w:rsidR="008C387B" w:rsidRPr="00092586" w:rsidRDefault="006C1E8F">
            <w:pPr>
              <w:pStyle w:val="TableParagraph"/>
              <w:spacing w:before="102"/>
              <w:ind w:left="63" w:right="402"/>
              <w:rPr>
                <w:sz w:val="27"/>
                <w:szCs w:val="27"/>
              </w:rPr>
            </w:pPr>
            <w:r w:rsidRPr="00092586">
              <w:rPr>
                <w:sz w:val="27"/>
                <w:szCs w:val="27"/>
              </w:rPr>
              <w:t>нормативно очищенные на</w:t>
            </w:r>
            <w:r w:rsidRPr="00092586">
              <w:rPr>
                <w:spacing w:val="-57"/>
                <w:sz w:val="27"/>
                <w:szCs w:val="27"/>
              </w:rPr>
              <w:t xml:space="preserve"> </w:t>
            </w:r>
            <w:r w:rsidRPr="00092586">
              <w:rPr>
                <w:sz w:val="27"/>
                <w:szCs w:val="27"/>
              </w:rPr>
              <w:t>локальных</w:t>
            </w:r>
            <w:r w:rsidRPr="00092586">
              <w:rPr>
                <w:spacing w:val="1"/>
                <w:sz w:val="27"/>
                <w:szCs w:val="27"/>
              </w:rPr>
              <w:t xml:space="preserve"> </w:t>
            </w:r>
            <w:r w:rsidRPr="00092586">
              <w:rPr>
                <w:sz w:val="27"/>
                <w:szCs w:val="27"/>
              </w:rPr>
              <w:t>очистных</w:t>
            </w:r>
            <w:r w:rsidRPr="00092586">
              <w:rPr>
                <w:spacing w:val="1"/>
                <w:sz w:val="27"/>
                <w:szCs w:val="27"/>
              </w:rPr>
              <w:t xml:space="preserve"> </w:t>
            </w:r>
            <w:r w:rsidRPr="00092586">
              <w:rPr>
                <w:sz w:val="27"/>
                <w:szCs w:val="27"/>
              </w:rPr>
              <w:t>сооружениях;</w:t>
            </w:r>
          </w:p>
        </w:tc>
      </w:tr>
      <w:tr w:rsidR="008C387B" w:rsidRPr="00092586" w:rsidTr="00893212">
        <w:trPr>
          <w:trHeight w:val="1573"/>
        </w:trPr>
        <w:tc>
          <w:tcPr>
            <w:tcW w:w="3257" w:type="dxa"/>
            <w:tcBorders>
              <w:top w:val="nil"/>
            </w:tcBorders>
          </w:tcPr>
          <w:p w:rsidR="008C387B" w:rsidRPr="00092586" w:rsidRDefault="006C1E8F">
            <w:pPr>
              <w:pStyle w:val="TableParagraph"/>
              <w:spacing w:before="92"/>
              <w:ind w:left="62"/>
              <w:rPr>
                <w:sz w:val="27"/>
                <w:szCs w:val="27"/>
              </w:rPr>
            </w:pPr>
            <w:r w:rsidRPr="00092586">
              <w:rPr>
                <w:sz w:val="27"/>
                <w:szCs w:val="27"/>
              </w:rPr>
              <w:t>многоэтажная</w:t>
            </w:r>
            <w:r w:rsidRPr="00092586">
              <w:rPr>
                <w:spacing w:val="-3"/>
                <w:sz w:val="27"/>
                <w:szCs w:val="27"/>
              </w:rPr>
              <w:t xml:space="preserve"> </w:t>
            </w:r>
            <w:r w:rsidRPr="00092586">
              <w:rPr>
                <w:sz w:val="27"/>
                <w:szCs w:val="27"/>
              </w:rPr>
              <w:t>застройка</w:t>
            </w:r>
          </w:p>
        </w:tc>
        <w:tc>
          <w:tcPr>
            <w:tcW w:w="2489" w:type="dxa"/>
            <w:tcBorders>
              <w:top w:val="nil"/>
            </w:tcBorders>
          </w:tcPr>
          <w:p w:rsidR="008C387B" w:rsidRPr="00092586" w:rsidRDefault="006C1E8F">
            <w:pPr>
              <w:pStyle w:val="TableParagraph"/>
              <w:spacing w:before="92"/>
              <w:ind w:left="1044" w:right="1031"/>
              <w:jc w:val="center"/>
              <w:rPr>
                <w:sz w:val="27"/>
                <w:szCs w:val="27"/>
              </w:rPr>
            </w:pPr>
            <w:r w:rsidRPr="00092586">
              <w:rPr>
                <w:sz w:val="27"/>
                <w:szCs w:val="27"/>
              </w:rPr>
              <w:t>55</w:t>
            </w:r>
          </w:p>
        </w:tc>
        <w:tc>
          <w:tcPr>
            <w:tcW w:w="2681" w:type="dxa"/>
            <w:tcBorders>
              <w:top w:val="nil"/>
            </w:tcBorders>
          </w:tcPr>
          <w:p w:rsidR="008C387B" w:rsidRPr="00092586" w:rsidRDefault="006C1E8F">
            <w:pPr>
              <w:pStyle w:val="TableParagraph"/>
              <w:spacing w:before="92"/>
              <w:ind w:left="89" w:right="77"/>
              <w:jc w:val="center"/>
              <w:rPr>
                <w:sz w:val="27"/>
                <w:szCs w:val="27"/>
              </w:rPr>
            </w:pPr>
            <w:r w:rsidRPr="00092586">
              <w:rPr>
                <w:sz w:val="27"/>
                <w:szCs w:val="27"/>
              </w:rPr>
              <w:t>1</w:t>
            </w:r>
            <w:r w:rsidRPr="00092586">
              <w:rPr>
                <w:spacing w:val="-1"/>
                <w:sz w:val="27"/>
                <w:szCs w:val="27"/>
              </w:rPr>
              <w:t xml:space="preserve"> </w:t>
            </w:r>
            <w:r w:rsidRPr="00092586">
              <w:rPr>
                <w:sz w:val="27"/>
                <w:szCs w:val="27"/>
              </w:rPr>
              <w:t>ПДК</w:t>
            </w:r>
          </w:p>
        </w:tc>
        <w:tc>
          <w:tcPr>
            <w:tcW w:w="3012" w:type="dxa"/>
            <w:vMerge/>
            <w:tcBorders>
              <w:top w:val="nil"/>
            </w:tcBorders>
          </w:tcPr>
          <w:p w:rsidR="008C387B" w:rsidRPr="00092586" w:rsidRDefault="008C387B">
            <w:pPr>
              <w:rPr>
                <w:sz w:val="27"/>
                <w:szCs w:val="27"/>
              </w:rPr>
            </w:pPr>
          </w:p>
        </w:tc>
        <w:tc>
          <w:tcPr>
            <w:tcW w:w="2870" w:type="dxa"/>
            <w:tcBorders>
              <w:top w:val="nil"/>
            </w:tcBorders>
          </w:tcPr>
          <w:p w:rsidR="008C387B" w:rsidRPr="00092586" w:rsidRDefault="006C1E8F">
            <w:pPr>
              <w:pStyle w:val="TableParagraph"/>
              <w:spacing w:before="92"/>
              <w:ind w:left="63" w:right="300"/>
              <w:rPr>
                <w:sz w:val="27"/>
                <w:szCs w:val="27"/>
              </w:rPr>
            </w:pPr>
            <w:r w:rsidRPr="00092586">
              <w:rPr>
                <w:sz w:val="27"/>
                <w:szCs w:val="27"/>
              </w:rPr>
              <w:t>выпуск в городской</w:t>
            </w:r>
            <w:r w:rsidRPr="00092586">
              <w:rPr>
                <w:spacing w:val="1"/>
                <w:sz w:val="27"/>
                <w:szCs w:val="27"/>
              </w:rPr>
              <w:t xml:space="preserve"> </w:t>
            </w:r>
            <w:r w:rsidRPr="00092586">
              <w:rPr>
                <w:sz w:val="27"/>
                <w:szCs w:val="27"/>
              </w:rPr>
              <w:t>коллектор с последующей</w:t>
            </w:r>
            <w:r w:rsidRPr="00092586">
              <w:rPr>
                <w:spacing w:val="1"/>
                <w:sz w:val="27"/>
                <w:szCs w:val="27"/>
              </w:rPr>
              <w:t xml:space="preserve"> </w:t>
            </w:r>
            <w:r w:rsidRPr="00092586">
              <w:rPr>
                <w:sz w:val="27"/>
                <w:szCs w:val="27"/>
              </w:rPr>
              <w:t>очисткой на городских</w:t>
            </w:r>
            <w:r w:rsidRPr="00092586">
              <w:rPr>
                <w:spacing w:val="1"/>
                <w:sz w:val="27"/>
                <w:szCs w:val="27"/>
              </w:rPr>
              <w:t xml:space="preserve"> </w:t>
            </w:r>
            <w:r w:rsidRPr="00092586">
              <w:rPr>
                <w:sz w:val="27"/>
                <w:szCs w:val="27"/>
              </w:rPr>
              <w:t>канализационных</w:t>
            </w:r>
            <w:r w:rsidRPr="00092586">
              <w:rPr>
                <w:spacing w:val="-9"/>
                <w:sz w:val="27"/>
                <w:szCs w:val="27"/>
              </w:rPr>
              <w:t xml:space="preserve"> </w:t>
            </w:r>
            <w:r w:rsidRPr="00092586">
              <w:rPr>
                <w:sz w:val="27"/>
                <w:szCs w:val="27"/>
              </w:rPr>
              <w:t>очистных</w:t>
            </w:r>
            <w:r w:rsidRPr="00092586">
              <w:rPr>
                <w:spacing w:val="-57"/>
                <w:sz w:val="27"/>
                <w:szCs w:val="27"/>
              </w:rPr>
              <w:t xml:space="preserve"> </w:t>
            </w:r>
            <w:r w:rsidRPr="00092586">
              <w:rPr>
                <w:sz w:val="27"/>
                <w:szCs w:val="27"/>
              </w:rPr>
              <w:t>сооружениях</w:t>
            </w:r>
            <w:r w:rsidRPr="00092586">
              <w:rPr>
                <w:spacing w:val="1"/>
                <w:sz w:val="27"/>
                <w:szCs w:val="27"/>
              </w:rPr>
              <w:t xml:space="preserve"> </w:t>
            </w:r>
            <w:r w:rsidRPr="00092586">
              <w:rPr>
                <w:sz w:val="27"/>
                <w:szCs w:val="27"/>
              </w:rPr>
              <w:t>(КОС)</w:t>
            </w:r>
          </w:p>
        </w:tc>
      </w:tr>
      <w:tr w:rsidR="008C387B" w:rsidRPr="00092586" w:rsidTr="00893212">
        <w:trPr>
          <w:trHeight w:val="482"/>
        </w:trPr>
        <w:tc>
          <w:tcPr>
            <w:tcW w:w="3257" w:type="dxa"/>
          </w:tcPr>
          <w:p w:rsidR="008C387B" w:rsidRPr="00092586" w:rsidRDefault="006C1E8F">
            <w:pPr>
              <w:pStyle w:val="TableParagraph"/>
              <w:spacing w:before="102"/>
              <w:ind w:left="62"/>
              <w:rPr>
                <w:sz w:val="27"/>
                <w:szCs w:val="27"/>
              </w:rPr>
            </w:pPr>
            <w:r w:rsidRPr="00092586">
              <w:rPr>
                <w:sz w:val="27"/>
                <w:szCs w:val="27"/>
              </w:rPr>
              <w:t>Общественно</w:t>
            </w:r>
            <w:r w:rsidRPr="00092586">
              <w:rPr>
                <w:spacing w:val="-1"/>
                <w:sz w:val="27"/>
                <w:szCs w:val="27"/>
              </w:rPr>
              <w:t xml:space="preserve"> </w:t>
            </w:r>
            <w:r w:rsidRPr="00092586">
              <w:rPr>
                <w:sz w:val="27"/>
                <w:szCs w:val="27"/>
              </w:rPr>
              <w:t>-</w:t>
            </w:r>
            <w:r w:rsidRPr="00092586">
              <w:rPr>
                <w:spacing w:val="-3"/>
                <w:sz w:val="27"/>
                <w:szCs w:val="27"/>
              </w:rPr>
              <w:t xml:space="preserve"> </w:t>
            </w:r>
            <w:r w:rsidRPr="00092586">
              <w:rPr>
                <w:sz w:val="27"/>
                <w:szCs w:val="27"/>
              </w:rPr>
              <w:t>деловые зоны</w:t>
            </w:r>
          </w:p>
        </w:tc>
        <w:tc>
          <w:tcPr>
            <w:tcW w:w="2489" w:type="dxa"/>
          </w:tcPr>
          <w:p w:rsidR="008C387B" w:rsidRPr="00092586" w:rsidRDefault="006C1E8F">
            <w:pPr>
              <w:pStyle w:val="TableParagraph"/>
              <w:spacing w:before="102"/>
              <w:ind w:left="1044" w:right="1031"/>
              <w:jc w:val="center"/>
              <w:rPr>
                <w:sz w:val="27"/>
                <w:szCs w:val="27"/>
              </w:rPr>
            </w:pPr>
            <w:r w:rsidRPr="00092586">
              <w:rPr>
                <w:sz w:val="27"/>
                <w:szCs w:val="27"/>
              </w:rPr>
              <w:t>60</w:t>
            </w:r>
          </w:p>
        </w:tc>
        <w:tc>
          <w:tcPr>
            <w:tcW w:w="2681" w:type="dxa"/>
          </w:tcPr>
          <w:p w:rsidR="008C387B" w:rsidRPr="00092586" w:rsidRDefault="006C1E8F">
            <w:pPr>
              <w:pStyle w:val="TableParagraph"/>
              <w:spacing w:before="102"/>
              <w:ind w:left="90" w:right="77"/>
              <w:jc w:val="center"/>
              <w:rPr>
                <w:sz w:val="27"/>
                <w:szCs w:val="27"/>
              </w:rPr>
            </w:pPr>
            <w:r w:rsidRPr="00092586">
              <w:rPr>
                <w:sz w:val="27"/>
                <w:szCs w:val="27"/>
              </w:rPr>
              <w:t>то же</w:t>
            </w:r>
          </w:p>
        </w:tc>
        <w:tc>
          <w:tcPr>
            <w:tcW w:w="3012" w:type="dxa"/>
          </w:tcPr>
          <w:p w:rsidR="008C387B" w:rsidRPr="00092586" w:rsidRDefault="006C1E8F">
            <w:pPr>
              <w:pStyle w:val="TableParagraph"/>
              <w:spacing w:before="102"/>
              <w:ind w:right="1215"/>
              <w:jc w:val="right"/>
              <w:rPr>
                <w:sz w:val="27"/>
                <w:szCs w:val="27"/>
              </w:rPr>
            </w:pPr>
            <w:r w:rsidRPr="00092586">
              <w:rPr>
                <w:sz w:val="27"/>
                <w:szCs w:val="27"/>
              </w:rPr>
              <w:t>то же</w:t>
            </w:r>
          </w:p>
        </w:tc>
        <w:tc>
          <w:tcPr>
            <w:tcW w:w="2870" w:type="dxa"/>
          </w:tcPr>
          <w:p w:rsidR="008C387B" w:rsidRPr="00092586" w:rsidRDefault="006C1E8F">
            <w:pPr>
              <w:pStyle w:val="TableParagraph"/>
              <w:spacing w:before="102"/>
              <w:ind w:left="63"/>
              <w:rPr>
                <w:sz w:val="27"/>
                <w:szCs w:val="27"/>
              </w:rPr>
            </w:pPr>
            <w:r w:rsidRPr="00092586">
              <w:rPr>
                <w:sz w:val="27"/>
                <w:szCs w:val="27"/>
              </w:rPr>
              <w:t>то же</w:t>
            </w:r>
          </w:p>
        </w:tc>
      </w:tr>
      <w:tr w:rsidR="008C387B" w:rsidRPr="00092586" w:rsidTr="00893212">
        <w:trPr>
          <w:trHeight w:val="1583"/>
        </w:trPr>
        <w:tc>
          <w:tcPr>
            <w:tcW w:w="3257" w:type="dxa"/>
          </w:tcPr>
          <w:p w:rsidR="008C387B" w:rsidRPr="00092586" w:rsidRDefault="006C1E8F">
            <w:pPr>
              <w:pStyle w:val="TableParagraph"/>
              <w:spacing w:before="99"/>
              <w:ind w:left="62"/>
              <w:rPr>
                <w:sz w:val="27"/>
                <w:szCs w:val="27"/>
              </w:rPr>
            </w:pPr>
            <w:r w:rsidRPr="00092586">
              <w:rPr>
                <w:sz w:val="27"/>
                <w:szCs w:val="27"/>
              </w:rPr>
              <w:lastRenderedPageBreak/>
              <w:t>Производственные</w:t>
            </w:r>
            <w:r w:rsidRPr="00092586">
              <w:rPr>
                <w:spacing w:val="-6"/>
                <w:sz w:val="27"/>
                <w:szCs w:val="27"/>
              </w:rPr>
              <w:t xml:space="preserve"> </w:t>
            </w:r>
            <w:r w:rsidRPr="00092586">
              <w:rPr>
                <w:sz w:val="27"/>
                <w:szCs w:val="27"/>
              </w:rPr>
              <w:t>зоны</w:t>
            </w:r>
          </w:p>
        </w:tc>
        <w:tc>
          <w:tcPr>
            <w:tcW w:w="2489" w:type="dxa"/>
          </w:tcPr>
          <w:p w:rsidR="008C387B" w:rsidRPr="00092586" w:rsidRDefault="006C1E8F">
            <w:pPr>
              <w:pStyle w:val="TableParagraph"/>
              <w:spacing w:before="99"/>
              <w:ind w:left="74" w:right="63" w:firstLine="4"/>
              <w:jc w:val="center"/>
              <w:rPr>
                <w:sz w:val="27"/>
                <w:szCs w:val="27"/>
              </w:rPr>
            </w:pPr>
            <w:r w:rsidRPr="00092586">
              <w:rPr>
                <w:sz w:val="27"/>
                <w:szCs w:val="27"/>
              </w:rPr>
              <w:t>нормируется по</w:t>
            </w:r>
            <w:r w:rsidRPr="00092586">
              <w:rPr>
                <w:spacing w:val="1"/>
                <w:sz w:val="27"/>
                <w:szCs w:val="27"/>
              </w:rPr>
              <w:t xml:space="preserve"> </w:t>
            </w:r>
            <w:r w:rsidRPr="00092586">
              <w:rPr>
                <w:sz w:val="27"/>
                <w:szCs w:val="27"/>
              </w:rPr>
              <w:t>границе</w:t>
            </w:r>
            <w:r w:rsidRPr="00092586">
              <w:rPr>
                <w:spacing w:val="-9"/>
                <w:sz w:val="27"/>
                <w:szCs w:val="27"/>
              </w:rPr>
              <w:t xml:space="preserve"> </w:t>
            </w:r>
            <w:r w:rsidRPr="00092586">
              <w:rPr>
                <w:sz w:val="27"/>
                <w:szCs w:val="27"/>
              </w:rPr>
              <w:t>объединенной</w:t>
            </w:r>
            <w:r w:rsidRPr="00092586">
              <w:rPr>
                <w:spacing w:val="-57"/>
                <w:sz w:val="27"/>
                <w:szCs w:val="27"/>
              </w:rPr>
              <w:t xml:space="preserve"> </w:t>
            </w:r>
            <w:r w:rsidRPr="00092586">
              <w:rPr>
                <w:sz w:val="27"/>
                <w:szCs w:val="27"/>
              </w:rPr>
              <w:t>СЗЗ 70</w:t>
            </w:r>
          </w:p>
        </w:tc>
        <w:tc>
          <w:tcPr>
            <w:tcW w:w="2681" w:type="dxa"/>
          </w:tcPr>
          <w:p w:rsidR="008C387B" w:rsidRPr="00092586" w:rsidRDefault="006C1E8F">
            <w:pPr>
              <w:pStyle w:val="TableParagraph"/>
              <w:spacing w:before="99"/>
              <w:ind w:left="91" w:right="77"/>
              <w:jc w:val="center"/>
              <w:rPr>
                <w:sz w:val="27"/>
                <w:szCs w:val="27"/>
              </w:rPr>
            </w:pPr>
            <w:r w:rsidRPr="00092586">
              <w:rPr>
                <w:sz w:val="27"/>
                <w:szCs w:val="27"/>
              </w:rPr>
              <w:t>нормируется</w:t>
            </w:r>
            <w:r w:rsidRPr="00092586">
              <w:rPr>
                <w:spacing w:val="-5"/>
                <w:sz w:val="27"/>
                <w:szCs w:val="27"/>
              </w:rPr>
              <w:t xml:space="preserve"> </w:t>
            </w:r>
            <w:r w:rsidRPr="00092586">
              <w:rPr>
                <w:sz w:val="27"/>
                <w:szCs w:val="27"/>
              </w:rPr>
              <w:t>по</w:t>
            </w:r>
            <w:r w:rsidRPr="00092586">
              <w:rPr>
                <w:spacing w:val="-5"/>
                <w:sz w:val="27"/>
                <w:szCs w:val="27"/>
              </w:rPr>
              <w:t xml:space="preserve"> </w:t>
            </w:r>
            <w:r w:rsidRPr="00092586">
              <w:rPr>
                <w:sz w:val="27"/>
                <w:szCs w:val="27"/>
              </w:rPr>
              <w:t>границе</w:t>
            </w:r>
            <w:r w:rsidRPr="00092586">
              <w:rPr>
                <w:spacing w:val="-57"/>
                <w:sz w:val="27"/>
                <w:szCs w:val="27"/>
              </w:rPr>
              <w:t xml:space="preserve"> </w:t>
            </w:r>
            <w:r w:rsidRPr="00092586">
              <w:rPr>
                <w:sz w:val="27"/>
                <w:szCs w:val="27"/>
              </w:rPr>
              <w:t>объединенной СЗЗ 1</w:t>
            </w:r>
            <w:r w:rsidRPr="00092586">
              <w:rPr>
                <w:spacing w:val="1"/>
                <w:sz w:val="27"/>
                <w:szCs w:val="27"/>
              </w:rPr>
              <w:t xml:space="preserve"> </w:t>
            </w:r>
            <w:r w:rsidRPr="00092586">
              <w:rPr>
                <w:sz w:val="27"/>
                <w:szCs w:val="27"/>
              </w:rPr>
              <w:t>ПДК</w:t>
            </w:r>
          </w:p>
        </w:tc>
        <w:tc>
          <w:tcPr>
            <w:tcW w:w="3012" w:type="dxa"/>
          </w:tcPr>
          <w:p w:rsidR="008C387B" w:rsidRPr="00092586" w:rsidRDefault="006C1E8F">
            <w:pPr>
              <w:pStyle w:val="TableParagraph"/>
              <w:spacing w:before="99"/>
              <w:ind w:left="171" w:right="157" w:firstLine="84"/>
              <w:rPr>
                <w:sz w:val="27"/>
                <w:szCs w:val="27"/>
              </w:rPr>
            </w:pPr>
            <w:r w:rsidRPr="00092586">
              <w:rPr>
                <w:sz w:val="27"/>
                <w:szCs w:val="27"/>
              </w:rPr>
              <w:t>нормируется по границе</w:t>
            </w:r>
            <w:r w:rsidRPr="00092586">
              <w:rPr>
                <w:spacing w:val="1"/>
                <w:sz w:val="27"/>
                <w:szCs w:val="27"/>
              </w:rPr>
              <w:t xml:space="preserve"> </w:t>
            </w:r>
            <w:r w:rsidRPr="00092586">
              <w:rPr>
                <w:sz w:val="27"/>
                <w:szCs w:val="27"/>
              </w:rPr>
              <w:t>объединенной</w:t>
            </w:r>
            <w:r w:rsidRPr="00092586">
              <w:rPr>
                <w:spacing w:val="-6"/>
                <w:sz w:val="27"/>
                <w:szCs w:val="27"/>
              </w:rPr>
              <w:t xml:space="preserve"> </w:t>
            </w:r>
            <w:r w:rsidRPr="00092586">
              <w:rPr>
                <w:sz w:val="27"/>
                <w:szCs w:val="27"/>
              </w:rPr>
              <w:t>СЗЗ</w:t>
            </w:r>
            <w:r w:rsidRPr="00092586">
              <w:rPr>
                <w:spacing w:val="-6"/>
                <w:sz w:val="27"/>
                <w:szCs w:val="27"/>
              </w:rPr>
              <w:t xml:space="preserve"> </w:t>
            </w:r>
            <w:r w:rsidRPr="00092586">
              <w:rPr>
                <w:sz w:val="27"/>
                <w:szCs w:val="27"/>
              </w:rPr>
              <w:t>1</w:t>
            </w:r>
            <w:r w:rsidRPr="00092586">
              <w:rPr>
                <w:spacing w:val="-6"/>
                <w:sz w:val="27"/>
                <w:szCs w:val="27"/>
              </w:rPr>
              <w:t xml:space="preserve"> </w:t>
            </w:r>
            <w:r w:rsidRPr="00092586">
              <w:rPr>
                <w:sz w:val="27"/>
                <w:szCs w:val="27"/>
              </w:rPr>
              <w:t>ПДУ</w:t>
            </w:r>
          </w:p>
        </w:tc>
        <w:tc>
          <w:tcPr>
            <w:tcW w:w="2870" w:type="dxa"/>
          </w:tcPr>
          <w:p w:rsidR="008C387B" w:rsidRPr="00092586" w:rsidRDefault="006C1E8F">
            <w:pPr>
              <w:pStyle w:val="TableParagraph"/>
              <w:spacing w:before="99"/>
              <w:ind w:left="63" w:right="60"/>
              <w:rPr>
                <w:sz w:val="27"/>
                <w:szCs w:val="27"/>
              </w:rPr>
            </w:pPr>
            <w:r w:rsidRPr="00092586">
              <w:rPr>
                <w:sz w:val="27"/>
                <w:szCs w:val="27"/>
              </w:rPr>
              <w:t>нормативно очищенные стоки</w:t>
            </w:r>
            <w:r w:rsidRPr="00092586">
              <w:rPr>
                <w:spacing w:val="-58"/>
                <w:sz w:val="27"/>
                <w:szCs w:val="27"/>
              </w:rPr>
              <w:t xml:space="preserve"> </w:t>
            </w:r>
            <w:r w:rsidRPr="00092586">
              <w:rPr>
                <w:sz w:val="27"/>
                <w:szCs w:val="27"/>
              </w:rPr>
              <w:t>на локальных сооружениях,</w:t>
            </w:r>
            <w:r w:rsidRPr="00092586">
              <w:rPr>
                <w:spacing w:val="1"/>
                <w:sz w:val="27"/>
                <w:szCs w:val="27"/>
              </w:rPr>
              <w:t xml:space="preserve"> </w:t>
            </w:r>
            <w:r w:rsidRPr="00092586">
              <w:rPr>
                <w:sz w:val="27"/>
                <w:szCs w:val="27"/>
              </w:rPr>
              <w:t>очистных сооружениях с</w:t>
            </w:r>
            <w:r w:rsidRPr="00092586">
              <w:rPr>
                <w:spacing w:val="1"/>
                <w:sz w:val="27"/>
                <w:szCs w:val="27"/>
              </w:rPr>
              <w:t xml:space="preserve"> </w:t>
            </w:r>
            <w:r w:rsidRPr="00092586">
              <w:rPr>
                <w:sz w:val="27"/>
                <w:szCs w:val="27"/>
              </w:rPr>
              <w:t>самостоятельным или</w:t>
            </w:r>
            <w:r w:rsidRPr="00092586">
              <w:rPr>
                <w:spacing w:val="1"/>
                <w:sz w:val="27"/>
                <w:szCs w:val="27"/>
              </w:rPr>
              <w:t xml:space="preserve"> </w:t>
            </w:r>
            <w:r w:rsidRPr="00092586">
              <w:rPr>
                <w:sz w:val="27"/>
                <w:szCs w:val="27"/>
              </w:rPr>
              <w:t>централизованным</w:t>
            </w:r>
            <w:r w:rsidRPr="00092586">
              <w:rPr>
                <w:spacing w:val="-6"/>
                <w:sz w:val="27"/>
                <w:szCs w:val="27"/>
              </w:rPr>
              <w:t xml:space="preserve"> </w:t>
            </w:r>
            <w:r w:rsidRPr="00092586">
              <w:rPr>
                <w:sz w:val="27"/>
                <w:szCs w:val="27"/>
              </w:rPr>
              <w:t>выпуском</w:t>
            </w:r>
          </w:p>
        </w:tc>
      </w:tr>
      <w:tr w:rsidR="008C387B" w:rsidRPr="00092586" w:rsidTr="00893212">
        <w:trPr>
          <w:trHeight w:val="479"/>
        </w:trPr>
        <w:tc>
          <w:tcPr>
            <w:tcW w:w="3257" w:type="dxa"/>
          </w:tcPr>
          <w:p w:rsidR="008C387B" w:rsidRPr="00092586" w:rsidRDefault="006C1E8F">
            <w:pPr>
              <w:pStyle w:val="TableParagraph"/>
              <w:spacing w:before="99"/>
              <w:ind w:left="62"/>
              <w:rPr>
                <w:sz w:val="27"/>
                <w:szCs w:val="27"/>
              </w:rPr>
            </w:pPr>
            <w:r w:rsidRPr="00092586">
              <w:rPr>
                <w:sz w:val="27"/>
                <w:szCs w:val="27"/>
              </w:rPr>
              <w:t>Рекреационные</w:t>
            </w:r>
            <w:r w:rsidRPr="00092586">
              <w:rPr>
                <w:spacing w:val="-5"/>
                <w:sz w:val="27"/>
                <w:szCs w:val="27"/>
              </w:rPr>
              <w:t xml:space="preserve"> </w:t>
            </w:r>
            <w:r w:rsidRPr="00092586">
              <w:rPr>
                <w:sz w:val="27"/>
                <w:szCs w:val="27"/>
              </w:rPr>
              <w:t>зоны</w:t>
            </w:r>
          </w:p>
        </w:tc>
        <w:tc>
          <w:tcPr>
            <w:tcW w:w="2489" w:type="dxa"/>
          </w:tcPr>
          <w:p w:rsidR="008C387B" w:rsidRPr="00092586" w:rsidRDefault="006C1E8F">
            <w:pPr>
              <w:pStyle w:val="TableParagraph"/>
              <w:spacing w:before="99"/>
              <w:ind w:left="1044" w:right="1031"/>
              <w:jc w:val="center"/>
              <w:rPr>
                <w:sz w:val="27"/>
                <w:szCs w:val="27"/>
              </w:rPr>
            </w:pPr>
            <w:r w:rsidRPr="00092586">
              <w:rPr>
                <w:sz w:val="27"/>
                <w:szCs w:val="27"/>
              </w:rPr>
              <w:t>65</w:t>
            </w:r>
          </w:p>
        </w:tc>
        <w:tc>
          <w:tcPr>
            <w:tcW w:w="2681" w:type="dxa"/>
          </w:tcPr>
          <w:p w:rsidR="008C387B" w:rsidRPr="00092586" w:rsidRDefault="006C1E8F">
            <w:pPr>
              <w:pStyle w:val="TableParagraph"/>
              <w:spacing w:before="99"/>
              <w:ind w:left="91" w:right="77"/>
              <w:jc w:val="center"/>
              <w:rPr>
                <w:sz w:val="27"/>
                <w:szCs w:val="27"/>
              </w:rPr>
            </w:pPr>
            <w:r w:rsidRPr="00092586">
              <w:rPr>
                <w:sz w:val="27"/>
                <w:szCs w:val="27"/>
              </w:rPr>
              <w:t>0,8</w:t>
            </w:r>
            <w:r w:rsidRPr="00092586">
              <w:rPr>
                <w:spacing w:val="-1"/>
                <w:sz w:val="27"/>
                <w:szCs w:val="27"/>
              </w:rPr>
              <w:t xml:space="preserve"> </w:t>
            </w:r>
            <w:r w:rsidRPr="00092586">
              <w:rPr>
                <w:sz w:val="27"/>
                <w:szCs w:val="27"/>
              </w:rPr>
              <w:t>ПДК</w:t>
            </w:r>
          </w:p>
        </w:tc>
        <w:tc>
          <w:tcPr>
            <w:tcW w:w="3012" w:type="dxa"/>
          </w:tcPr>
          <w:p w:rsidR="008C387B" w:rsidRPr="00092586" w:rsidRDefault="006C1E8F">
            <w:pPr>
              <w:pStyle w:val="TableParagraph"/>
              <w:spacing w:before="99"/>
              <w:ind w:right="1151"/>
              <w:jc w:val="right"/>
              <w:rPr>
                <w:sz w:val="27"/>
                <w:szCs w:val="27"/>
              </w:rPr>
            </w:pPr>
            <w:r w:rsidRPr="00092586">
              <w:rPr>
                <w:sz w:val="27"/>
                <w:szCs w:val="27"/>
              </w:rPr>
              <w:t>1</w:t>
            </w:r>
            <w:r w:rsidRPr="00092586">
              <w:rPr>
                <w:spacing w:val="-1"/>
                <w:sz w:val="27"/>
                <w:szCs w:val="27"/>
              </w:rPr>
              <w:t xml:space="preserve"> </w:t>
            </w:r>
            <w:r w:rsidRPr="00092586">
              <w:rPr>
                <w:sz w:val="27"/>
                <w:szCs w:val="27"/>
              </w:rPr>
              <w:t>ПДУ</w:t>
            </w:r>
          </w:p>
        </w:tc>
        <w:tc>
          <w:tcPr>
            <w:tcW w:w="2870" w:type="dxa"/>
          </w:tcPr>
          <w:p w:rsidR="008C387B" w:rsidRPr="00092586" w:rsidRDefault="006C1E8F">
            <w:pPr>
              <w:pStyle w:val="TableParagraph"/>
              <w:spacing w:before="99"/>
              <w:ind w:left="63"/>
              <w:rPr>
                <w:sz w:val="27"/>
                <w:szCs w:val="27"/>
              </w:rPr>
            </w:pPr>
            <w:r w:rsidRPr="00092586">
              <w:rPr>
                <w:sz w:val="27"/>
                <w:szCs w:val="27"/>
              </w:rPr>
              <w:t>нормативно</w:t>
            </w:r>
            <w:r w:rsidRPr="00092586">
              <w:rPr>
                <w:spacing w:val="-2"/>
                <w:sz w:val="27"/>
                <w:szCs w:val="27"/>
              </w:rPr>
              <w:t xml:space="preserve"> </w:t>
            </w:r>
            <w:r w:rsidRPr="00092586">
              <w:rPr>
                <w:sz w:val="27"/>
                <w:szCs w:val="27"/>
              </w:rPr>
              <w:t>очищенные</w:t>
            </w:r>
            <w:r w:rsidRPr="00092586">
              <w:rPr>
                <w:spacing w:val="-4"/>
                <w:sz w:val="27"/>
                <w:szCs w:val="27"/>
              </w:rPr>
              <w:t xml:space="preserve"> </w:t>
            </w:r>
            <w:r w:rsidRPr="00092586">
              <w:rPr>
                <w:sz w:val="27"/>
                <w:szCs w:val="27"/>
              </w:rPr>
              <w:t>стоки</w:t>
            </w:r>
          </w:p>
        </w:tc>
      </w:tr>
      <w:tr w:rsidR="00893212" w:rsidRPr="00092586" w:rsidTr="00893212">
        <w:trPr>
          <w:trHeight w:val="1031"/>
        </w:trPr>
        <w:tc>
          <w:tcPr>
            <w:tcW w:w="3257" w:type="dxa"/>
          </w:tcPr>
          <w:p w:rsidR="00893212" w:rsidRPr="00092586" w:rsidRDefault="00893212" w:rsidP="001D178A">
            <w:pPr>
              <w:pStyle w:val="TableParagraph"/>
              <w:rPr>
                <w:sz w:val="27"/>
                <w:szCs w:val="27"/>
              </w:rPr>
            </w:pPr>
          </w:p>
        </w:tc>
        <w:tc>
          <w:tcPr>
            <w:tcW w:w="2489" w:type="dxa"/>
          </w:tcPr>
          <w:p w:rsidR="00893212" w:rsidRPr="00092586" w:rsidRDefault="00893212" w:rsidP="001D178A">
            <w:pPr>
              <w:pStyle w:val="TableParagraph"/>
              <w:rPr>
                <w:sz w:val="27"/>
                <w:szCs w:val="27"/>
              </w:rPr>
            </w:pPr>
          </w:p>
        </w:tc>
        <w:tc>
          <w:tcPr>
            <w:tcW w:w="2681" w:type="dxa"/>
          </w:tcPr>
          <w:p w:rsidR="00893212" w:rsidRPr="00092586" w:rsidRDefault="00893212" w:rsidP="001D178A">
            <w:pPr>
              <w:pStyle w:val="TableParagraph"/>
              <w:rPr>
                <w:sz w:val="27"/>
                <w:szCs w:val="27"/>
              </w:rPr>
            </w:pPr>
          </w:p>
        </w:tc>
        <w:tc>
          <w:tcPr>
            <w:tcW w:w="3012" w:type="dxa"/>
          </w:tcPr>
          <w:p w:rsidR="00893212" w:rsidRPr="00092586" w:rsidRDefault="00893212" w:rsidP="001D178A">
            <w:pPr>
              <w:pStyle w:val="TableParagraph"/>
              <w:rPr>
                <w:sz w:val="27"/>
                <w:szCs w:val="27"/>
              </w:rPr>
            </w:pPr>
          </w:p>
        </w:tc>
        <w:tc>
          <w:tcPr>
            <w:tcW w:w="2870" w:type="dxa"/>
          </w:tcPr>
          <w:p w:rsidR="00893212" w:rsidRPr="00092586" w:rsidRDefault="00893212" w:rsidP="001D178A">
            <w:pPr>
              <w:pStyle w:val="TableParagraph"/>
              <w:spacing w:before="99"/>
              <w:ind w:left="63" w:right="87"/>
              <w:rPr>
                <w:sz w:val="27"/>
                <w:szCs w:val="27"/>
              </w:rPr>
            </w:pPr>
            <w:r w:rsidRPr="00092586">
              <w:rPr>
                <w:sz w:val="27"/>
                <w:szCs w:val="27"/>
              </w:rPr>
              <w:t>на локальных сооружениях с</w:t>
            </w:r>
            <w:r w:rsidRPr="00092586">
              <w:rPr>
                <w:spacing w:val="1"/>
                <w:sz w:val="27"/>
                <w:szCs w:val="27"/>
              </w:rPr>
              <w:t xml:space="preserve"> </w:t>
            </w:r>
            <w:r w:rsidRPr="00092586">
              <w:rPr>
                <w:sz w:val="27"/>
                <w:szCs w:val="27"/>
              </w:rPr>
              <w:t>возможным самостоятельным</w:t>
            </w:r>
            <w:r w:rsidRPr="00092586">
              <w:rPr>
                <w:spacing w:val="-57"/>
                <w:sz w:val="27"/>
                <w:szCs w:val="27"/>
              </w:rPr>
              <w:t xml:space="preserve"> </w:t>
            </w:r>
            <w:r w:rsidRPr="00092586">
              <w:rPr>
                <w:sz w:val="27"/>
                <w:szCs w:val="27"/>
              </w:rPr>
              <w:t>выпуском</w:t>
            </w:r>
          </w:p>
        </w:tc>
      </w:tr>
      <w:tr w:rsidR="00893212" w:rsidRPr="00092586" w:rsidTr="00893212">
        <w:trPr>
          <w:trHeight w:val="755"/>
        </w:trPr>
        <w:tc>
          <w:tcPr>
            <w:tcW w:w="3257" w:type="dxa"/>
          </w:tcPr>
          <w:p w:rsidR="00893212" w:rsidRPr="00092586" w:rsidRDefault="00893212" w:rsidP="001D178A">
            <w:pPr>
              <w:pStyle w:val="TableParagraph"/>
              <w:spacing w:before="102"/>
              <w:ind w:left="62" w:right="736"/>
              <w:rPr>
                <w:sz w:val="27"/>
                <w:szCs w:val="27"/>
              </w:rPr>
            </w:pPr>
            <w:r w:rsidRPr="00092586">
              <w:rPr>
                <w:sz w:val="27"/>
                <w:szCs w:val="27"/>
              </w:rPr>
              <w:t>Зона особо охраняемых</w:t>
            </w:r>
            <w:r w:rsidRPr="00092586">
              <w:rPr>
                <w:spacing w:val="-58"/>
                <w:sz w:val="27"/>
                <w:szCs w:val="27"/>
              </w:rPr>
              <w:t xml:space="preserve"> </w:t>
            </w:r>
            <w:r w:rsidRPr="00092586">
              <w:rPr>
                <w:sz w:val="27"/>
                <w:szCs w:val="27"/>
              </w:rPr>
              <w:t>природных</w:t>
            </w:r>
            <w:r w:rsidRPr="00092586">
              <w:rPr>
                <w:spacing w:val="-3"/>
                <w:sz w:val="27"/>
                <w:szCs w:val="27"/>
              </w:rPr>
              <w:t xml:space="preserve"> </w:t>
            </w:r>
            <w:r w:rsidRPr="00092586">
              <w:rPr>
                <w:sz w:val="27"/>
                <w:szCs w:val="27"/>
              </w:rPr>
              <w:t>территорий</w:t>
            </w:r>
          </w:p>
        </w:tc>
        <w:tc>
          <w:tcPr>
            <w:tcW w:w="2489" w:type="dxa"/>
          </w:tcPr>
          <w:p w:rsidR="00893212" w:rsidRPr="00092586" w:rsidRDefault="00893212" w:rsidP="001D178A">
            <w:pPr>
              <w:pStyle w:val="TableParagraph"/>
              <w:spacing w:before="102"/>
              <w:ind w:left="1044" w:right="1031"/>
              <w:jc w:val="center"/>
              <w:rPr>
                <w:sz w:val="27"/>
                <w:szCs w:val="27"/>
              </w:rPr>
            </w:pPr>
            <w:r w:rsidRPr="00092586">
              <w:rPr>
                <w:sz w:val="27"/>
                <w:szCs w:val="27"/>
              </w:rPr>
              <w:t>65</w:t>
            </w:r>
          </w:p>
        </w:tc>
        <w:tc>
          <w:tcPr>
            <w:tcW w:w="2681" w:type="dxa"/>
          </w:tcPr>
          <w:p w:rsidR="00893212" w:rsidRPr="00092586" w:rsidRDefault="00893212" w:rsidP="001D178A">
            <w:pPr>
              <w:pStyle w:val="TableParagraph"/>
              <w:spacing w:before="102"/>
              <w:ind w:left="86" w:right="77"/>
              <w:jc w:val="center"/>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c>
          <w:tcPr>
            <w:tcW w:w="3012" w:type="dxa"/>
          </w:tcPr>
          <w:p w:rsidR="00893212" w:rsidRPr="00092586" w:rsidRDefault="00893212" w:rsidP="001D178A">
            <w:pPr>
              <w:pStyle w:val="TableParagraph"/>
              <w:spacing w:before="102"/>
              <w:ind w:left="679" w:right="674"/>
              <w:jc w:val="center"/>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c>
          <w:tcPr>
            <w:tcW w:w="2870" w:type="dxa"/>
          </w:tcPr>
          <w:p w:rsidR="00893212" w:rsidRPr="00092586" w:rsidRDefault="00893212" w:rsidP="001D178A">
            <w:pPr>
              <w:pStyle w:val="TableParagraph"/>
              <w:spacing w:before="102"/>
              <w:ind w:left="63"/>
              <w:rPr>
                <w:sz w:val="27"/>
                <w:szCs w:val="27"/>
              </w:rPr>
            </w:pPr>
            <w:r w:rsidRPr="00092586">
              <w:rPr>
                <w:sz w:val="27"/>
                <w:szCs w:val="27"/>
              </w:rPr>
              <w:t>не</w:t>
            </w:r>
            <w:r w:rsidRPr="00092586">
              <w:rPr>
                <w:spacing w:val="-4"/>
                <w:sz w:val="27"/>
                <w:szCs w:val="27"/>
              </w:rPr>
              <w:t xml:space="preserve"> </w:t>
            </w:r>
            <w:r w:rsidRPr="00092586">
              <w:rPr>
                <w:sz w:val="27"/>
                <w:szCs w:val="27"/>
              </w:rPr>
              <w:t>нормируется</w:t>
            </w:r>
          </w:p>
        </w:tc>
      </w:tr>
      <w:tr w:rsidR="00893212" w:rsidRPr="00092586" w:rsidTr="00893212">
        <w:trPr>
          <w:trHeight w:val="756"/>
        </w:trPr>
        <w:tc>
          <w:tcPr>
            <w:tcW w:w="3257" w:type="dxa"/>
          </w:tcPr>
          <w:p w:rsidR="00893212" w:rsidRPr="00092586" w:rsidRDefault="00893212" w:rsidP="001D178A">
            <w:pPr>
              <w:pStyle w:val="TableParagraph"/>
              <w:spacing w:before="102"/>
              <w:ind w:left="62" w:right="189"/>
              <w:rPr>
                <w:sz w:val="27"/>
                <w:szCs w:val="27"/>
              </w:rPr>
            </w:pPr>
            <w:r w:rsidRPr="00092586">
              <w:rPr>
                <w:sz w:val="27"/>
                <w:szCs w:val="27"/>
              </w:rPr>
              <w:t>Зоны сельскохозяйственного</w:t>
            </w:r>
            <w:r w:rsidRPr="00092586">
              <w:rPr>
                <w:spacing w:val="-57"/>
                <w:sz w:val="27"/>
                <w:szCs w:val="27"/>
              </w:rPr>
              <w:t xml:space="preserve"> </w:t>
            </w:r>
            <w:r w:rsidRPr="00092586">
              <w:rPr>
                <w:sz w:val="27"/>
                <w:szCs w:val="27"/>
              </w:rPr>
              <w:t>использования</w:t>
            </w:r>
          </w:p>
        </w:tc>
        <w:tc>
          <w:tcPr>
            <w:tcW w:w="2489" w:type="dxa"/>
          </w:tcPr>
          <w:p w:rsidR="00893212" w:rsidRPr="00092586" w:rsidRDefault="00893212" w:rsidP="001D178A">
            <w:pPr>
              <w:pStyle w:val="TableParagraph"/>
              <w:spacing w:before="102"/>
              <w:ind w:left="1044" w:right="1031"/>
              <w:jc w:val="center"/>
              <w:rPr>
                <w:sz w:val="27"/>
                <w:szCs w:val="27"/>
              </w:rPr>
            </w:pPr>
            <w:r w:rsidRPr="00092586">
              <w:rPr>
                <w:sz w:val="27"/>
                <w:szCs w:val="27"/>
              </w:rPr>
              <w:t>70</w:t>
            </w:r>
          </w:p>
        </w:tc>
        <w:tc>
          <w:tcPr>
            <w:tcW w:w="2681" w:type="dxa"/>
          </w:tcPr>
          <w:p w:rsidR="00893212" w:rsidRPr="00092586" w:rsidRDefault="00893212" w:rsidP="001D178A">
            <w:pPr>
              <w:pStyle w:val="TableParagraph"/>
              <w:spacing w:before="102"/>
              <w:ind w:left="90" w:right="77"/>
              <w:jc w:val="center"/>
              <w:rPr>
                <w:sz w:val="27"/>
                <w:szCs w:val="27"/>
              </w:rPr>
            </w:pPr>
            <w:r w:rsidRPr="00092586">
              <w:rPr>
                <w:sz w:val="27"/>
                <w:szCs w:val="27"/>
              </w:rPr>
              <w:t>то же</w:t>
            </w:r>
          </w:p>
        </w:tc>
        <w:tc>
          <w:tcPr>
            <w:tcW w:w="3012" w:type="dxa"/>
          </w:tcPr>
          <w:p w:rsidR="00893212" w:rsidRPr="00092586" w:rsidRDefault="00893212" w:rsidP="001D178A">
            <w:pPr>
              <w:pStyle w:val="TableParagraph"/>
              <w:spacing w:before="102"/>
              <w:ind w:left="679" w:right="670"/>
              <w:jc w:val="center"/>
              <w:rPr>
                <w:sz w:val="27"/>
                <w:szCs w:val="27"/>
              </w:rPr>
            </w:pPr>
            <w:r w:rsidRPr="00092586">
              <w:rPr>
                <w:sz w:val="27"/>
                <w:szCs w:val="27"/>
              </w:rPr>
              <w:t>то же</w:t>
            </w:r>
          </w:p>
        </w:tc>
        <w:tc>
          <w:tcPr>
            <w:tcW w:w="2870" w:type="dxa"/>
          </w:tcPr>
          <w:p w:rsidR="00893212" w:rsidRPr="00092586" w:rsidRDefault="00893212" w:rsidP="001D178A">
            <w:pPr>
              <w:pStyle w:val="TableParagraph"/>
              <w:spacing w:before="102"/>
              <w:ind w:left="63"/>
              <w:rPr>
                <w:sz w:val="27"/>
                <w:szCs w:val="27"/>
              </w:rPr>
            </w:pPr>
            <w:r w:rsidRPr="00092586">
              <w:rPr>
                <w:sz w:val="27"/>
                <w:szCs w:val="27"/>
              </w:rPr>
              <w:t>то же</w:t>
            </w:r>
          </w:p>
        </w:tc>
      </w:tr>
    </w:tbl>
    <w:p w:rsidR="008C387B" w:rsidRDefault="00893212" w:rsidP="00893212">
      <w:pPr>
        <w:pStyle w:val="a3"/>
        <w:spacing w:before="89"/>
        <w:ind w:right="243" w:firstLine="852"/>
        <w:jc w:val="both"/>
        <w:rPr>
          <w:sz w:val="27"/>
          <w:szCs w:val="27"/>
        </w:rPr>
      </w:pPr>
      <w:r w:rsidRPr="00092586">
        <w:rPr>
          <w:sz w:val="27"/>
          <w:szCs w:val="27"/>
        </w:rPr>
        <w:t>Примечание. Значения максимально допустимых уровней относятся к территориям, расположенным внутри зон.</w:t>
      </w:r>
      <w:r w:rsidRPr="00092586">
        <w:rPr>
          <w:spacing w:val="1"/>
          <w:sz w:val="27"/>
          <w:szCs w:val="27"/>
        </w:rPr>
        <w:t xml:space="preserve"> </w:t>
      </w:r>
      <w:r w:rsidRPr="00092586">
        <w:rPr>
          <w:sz w:val="27"/>
          <w:szCs w:val="27"/>
        </w:rPr>
        <w:t>На</w:t>
      </w:r>
      <w:r w:rsidRPr="00092586">
        <w:rPr>
          <w:spacing w:val="1"/>
          <w:sz w:val="27"/>
          <w:szCs w:val="27"/>
        </w:rPr>
        <w:t xml:space="preserve"> </w:t>
      </w:r>
      <w:r w:rsidRPr="00092586">
        <w:rPr>
          <w:sz w:val="27"/>
          <w:szCs w:val="27"/>
        </w:rPr>
        <w:t>границах</w:t>
      </w:r>
      <w:r w:rsidRPr="00092586">
        <w:rPr>
          <w:spacing w:val="1"/>
          <w:sz w:val="27"/>
          <w:szCs w:val="27"/>
        </w:rPr>
        <w:t xml:space="preserve"> </w:t>
      </w:r>
      <w:r w:rsidRPr="00092586">
        <w:rPr>
          <w:sz w:val="27"/>
          <w:szCs w:val="27"/>
        </w:rPr>
        <w:t>зон</w:t>
      </w:r>
      <w:r w:rsidRPr="00092586">
        <w:rPr>
          <w:spacing w:val="1"/>
          <w:sz w:val="27"/>
          <w:szCs w:val="27"/>
        </w:rPr>
        <w:t xml:space="preserve"> </w:t>
      </w:r>
      <w:r w:rsidRPr="00092586">
        <w:rPr>
          <w:sz w:val="27"/>
          <w:szCs w:val="27"/>
        </w:rPr>
        <w:t>должны</w:t>
      </w:r>
      <w:r w:rsidRPr="00092586">
        <w:rPr>
          <w:spacing w:val="1"/>
          <w:sz w:val="27"/>
          <w:szCs w:val="27"/>
        </w:rPr>
        <w:t xml:space="preserve"> </w:t>
      </w:r>
      <w:r w:rsidRPr="00092586">
        <w:rPr>
          <w:sz w:val="27"/>
          <w:szCs w:val="27"/>
        </w:rPr>
        <w:t>обеспечиваться</w:t>
      </w:r>
      <w:r w:rsidRPr="00092586">
        <w:rPr>
          <w:spacing w:val="1"/>
          <w:sz w:val="27"/>
          <w:szCs w:val="27"/>
        </w:rPr>
        <w:t xml:space="preserve"> </w:t>
      </w:r>
      <w:r w:rsidRPr="00092586">
        <w:rPr>
          <w:sz w:val="27"/>
          <w:szCs w:val="27"/>
        </w:rPr>
        <w:t>значения</w:t>
      </w:r>
      <w:r w:rsidRPr="00092586">
        <w:rPr>
          <w:spacing w:val="1"/>
          <w:sz w:val="27"/>
          <w:szCs w:val="27"/>
        </w:rPr>
        <w:t xml:space="preserve"> </w:t>
      </w:r>
      <w:r w:rsidRPr="00092586">
        <w:rPr>
          <w:sz w:val="27"/>
          <w:szCs w:val="27"/>
        </w:rPr>
        <w:t>уровней</w:t>
      </w:r>
      <w:r w:rsidRPr="00092586">
        <w:rPr>
          <w:spacing w:val="1"/>
          <w:sz w:val="27"/>
          <w:szCs w:val="27"/>
        </w:rPr>
        <w:t xml:space="preserve"> </w:t>
      </w:r>
      <w:r w:rsidRPr="00092586">
        <w:rPr>
          <w:sz w:val="27"/>
          <w:szCs w:val="27"/>
        </w:rPr>
        <w:t>воздействия,</w:t>
      </w:r>
      <w:r w:rsidRPr="00092586">
        <w:rPr>
          <w:spacing w:val="1"/>
          <w:sz w:val="27"/>
          <w:szCs w:val="27"/>
        </w:rPr>
        <w:t xml:space="preserve"> </w:t>
      </w:r>
      <w:r w:rsidRPr="00092586">
        <w:rPr>
          <w:sz w:val="27"/>
          <w:szCs w:val="27"/>
        </w:rPr>
        <w:t>соответствующие</w:t>
      </w:r>
      <w:r w:rsidRPr="00092586">
        <w:rPr>
          <w:spacing w:val="1"/>
          <w:sz w:val="27"/>
          <w:szCs w:val="27"/>
        </w:rPr>
        <w:t xml:space="preserve"> </w:t>
      </w:r>
      <w:r w:rsidRPr="00092586">
        <w:rPr>
          <w:sz w:val="27"/>
          <w:szCs w:val="27"/>
        </w:rPr>
        <w:t>меньшему</w:t>
      </w:r>
      <w:r w:rsidRPr="00092586">
        <w:rPr>
          <w:spacing w:val="1"/>
          <w:sz w:val="27"/>
          <w:szCs w:val="27"/>
        </w:rPr>
        <w:t xml:space="preserve"> </w:t>
      </w:r>
      <w:r w:rsidRPr="00092586">
        <w:rPr>
          <w:sz w:val="27"/>
          <w:szCs w:val="27"/>
        </w:rPr>
        <w:t>значению</w:t>
      </w:r>
      <w:r w:rsidRPr="00092586">
        <w:rPr>
          <w:spacing w:val="1"/>
          <w:sz w:val="27"/>
          <w:szCs w:val="27"/>
        </w:rPr>
        <w:t xml:space="preserve"> </w:t>
      </w:r>
      <w:r w:rsidRPr="00092586">
        <w:rPr>
          <w:sz w:val="27"/>
          <w:szCs w:val="27"/>
        </w:rPr>
        <w:t>из</w:t>
      </w:r>
      <w:r w:rsidRPr="00092586">
        <w:rPr>
          <w:spacing w:val="-67"/>
          <w:sz w:val="27"/>
          <w:szCs w:val="27"/>
        </w:rPr>
        <w:t xml:space="preserve"> </w:t>
      </w:r>
      <w:r w:rsidRPr="00092586">
        <w:rPr>
          <w:sz w:val="27"/>
          <w:szCs w:val="27"/>
        </w:rPr>
        <w:t>разрешенных в</w:t>
      </w:r>
      <w:r w:rsidRPr="00092586">
        <w:rPr>
          <w:spacing w:val="-1"/>
          <w:sz w:val="27"/>
          <w:szCs w:val="27"/>
        </w:rPr>
        <w:t xml:space="preserve"> </w:t>
      </w:r>
      <w:r w:rsidRPr="00092586">
        <w:rPr>
          <w:sz w:val="27"/>
          <w:szCs w:val="27"/>
        </w:rPr>
        <w:t>зонах</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обе стороны границы.</w:t>
      </w:r>
    </w:p>
    <w:p w:rsidR="00893212" w:rsidRPr="00092586" w:rsidRDefault="00893212" w:rsidP="00893212">
      <w:pPr>
        <w:pStyle w:val="a3"/>
        <w:spacing w:before="89"/>
        <w:ind w:right="243" w:firstLine="852"/>
        <w:jc w:val="both"/>
        <w:rPr>
          <w:sz w:val="27"/>
          <w:szCs w:val="27"/>
        </w:rPr>
        <w:sectPr w:rsidR="00893212" w:rsidRPr="00092586" w:rsidSect="00CE1433">
          <w:pgSz w:w="16840" w:h="11910" w:orient="landscape"/>
          <w:pgMar w:top="1100" w:right="900" w:bottom="280" w:left="1276" w:header="717" w:footer="0" w:gutter="0"/>
          <w:cols w:space="720"/>
        </w:sectPr>
      </w:pPr>
    </w:p>
    <w:p w:rsidR="008C387B" w:rsidRPr="00092586" w:rsidRDefault="008C387B">
      <w:pPr>
        <w:pStyle w:val="a3"/>
        <w:spacing w:before="10"/>
        <w:ind w:left="0"/>
        <w:rPr>
          <w:sz w:val="27"/>
          <w:szCs w:val="27"/>
        </w:rPr>
      </w:pPr>
    </w:p>
    <w:p w:rsidR="008C387B" w:rsidRPr="00092586" w:rsidRDefault="006C1E8F" w:rsidP="00893212">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130</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3"/>
        <w:gridCol w:w="5960"/>
        <w:gridCol w:w="2586"/>
      </w:tblGrid>
      <w:tr w:rsidR="008C387B" w:rsidRPr="00092586" w:rsidTr="00893212">
        <w:trPr>
          <w:trHeight w:val="757"/>
        </w:trPr>
        <w:tc>
          <w:tcPr>
            <w:tcW w:w="5763" w:type="dxa"/>
          </w:tcPr>
          <w:p w:rsidR="008C387B" w:rsidRPr="00092586" w:rsidRDefault="006C1E8F">
            <w:pPr>
              <w:pStyle w:val="TableParagraph"/>
              <w:spacing w:before="102"/>
              <w:ind w:left="1946" w:right="1937"/>
              <w:jc w:val="center"/>
              <w:rPr>
                <w:sz w:val="27"/>
                <w:szCs w:val="27"/>
              </w:rPr>
            </w:pPr>
            <w:r w:rsidRPr="00092586">
              <w:rPr>
                <w:sz w:val="27"/>
                <w:szCs w:val="27"/>
              </w:rPr>
              <w:t>Световые</w:t>
            </w:r>
            <w:r w:rsidRPr="00092586">
              <w:rPr>
                <w:spacing w:val="-5"/>
                <w:sz w:val="27"/>
                <w:szCs w:val="27"/>
              </w:rPr>
              <w:t xml:space="preserve"> </w:t>
            </w:r>
            <w:r w:rsidRPr="00092586">
              <w:rPr>
                <w:sz w:val="27"/>
                <w:szCs w:val="27"/>
              </w:rPr>
              <w:t>проемы</w:t>
            </w:r>
          </w:p>
        </w:tc>
        <w:tc>
          <w:tcPr>
            <w:tcW w:w="5960" w:type="dxa"/>
          </w:tcPr>
          <w:p w:rsidR="008C387B" w:rsidRPr="00092586" w:rsidRDefault="006C1E8F">
            <w:pPr>
              <w:pStyle w:val="TableParagraph"/>
              <w:spacing w:before="102"/>
              <w:ind w:left="180" w:right="173"/>
              <w:jc w:val="center"/>
              <w:rPr>
                <w:sz w:val="27"/>
                <w:szCs w:val="27"/>
              </w:rPr>
            </w:pPr>
            <w:r w:rsidRPr="00092586">
              <w:rPr>
                <w:sz w:val="27"/>
                <w:szCs w:val="27"/>
              </w:rPr>
              <w:t>Ориентация</w:t>
            </w:r>
            <w:r w:rsidRPr="00092586">
              <w:rPr>
                <w:spacing w:val="-3"/>
                <w:sz w:val="27"/>
                <w:szCs w:val="27"/>
              </w:rPr>
              <w:t xml:space="preserve"> </w:t>
            </w:r>
            <w:r w:rsidRPr="00092586">
              <w:rPr>
                <w:sz w:val="27"/>
                <w:szCs w:val="27"/>
              </w:rPr>
              <w:t>световых</w:t>
            </w:r>
            <w:r w:rsidRPr="00092586">
              <w:rPr>
                <w:spacing w:val="-3"/>
                <w:sz w:val="27"/>
                <w:szCs w:val="27"/>
              </w:rPr>
              <w:t xml:space="preserve"> </w:t>
            </w:r>
            <w:r w:rsidRPr="00092586">
              <w:rPr>
                <w:sz w:val="27"/>
                <w:szCs w:val="27"/>
              </w:rPr>
              <w:t>проемов</w:t>
            </w:r>
            <w:r w:rsidRPr="00092586">
              <w:rPr>
                <w:spacing w:val="-2"/>
                <w:sz w:val="27"/>
                <w:szCs w:val="27"/>
              </w:rPr>
              <w:t xml:space="preserve"> </w:t>
            </w:r>
            <w:r w:rsidRPr="00092586">
              <w:rPr>
                <w:sz w:val="27"/>
                <w:szCs w:val="27"/>
              </w:rPr>
              <w:t>по</w:t>
            </w:r>
            <w:r w:rsidRPr="00092586">
              <w:rPr>
                <w:spacing w:val="-2"/>
                <w:sz w:val="27"/>
                <w:szCs w:val="27"/>
              </w:rPr>
              <w:t xml:space="preserve"> </w:t>
            </w:r>
            <w:r w:rsidRPr="00092586">
              <w:rPr>
                <w:sz w:val="27"/>
                <w:szCs w:val="27"/>
              </w:rPr>
              <w:t>сторонам</w:t>
            </w:r>
            <w:r w:rsidRPr="00092586">
              <w:rPr>
                <w:spacing w:val="-3"/>
                <w:sz w:val="27"/>
                <w:szCs w:val="27"/>
              </w:rPr>
              <w:t xml:space="preserve"> </w:t>
            </w:r>
            <w:r w:rsidRPr="00092586">
              <w:rPr>
                <w:sz w:val="27"/>
                <w:szCs w:val="27"/>
              </w:rPr>
              <w:t>горизонта</w:t>
            </w:r>
          </w:p>
        </w:tc>
        <w:tc>
          <w:tcPr>
            <w:tcW w:w="2586" w:type="dxa"/>
          </w:tcPr>
          <w:p w:rsidR="008C387B" w:rsidRPr="00092586" w:rsidRDefault="006C1E8F">
            <w:pPr>
              <w:pStyle w:val="TableParagraph"/>
              <w:spacing w:before="102"/>
              <w:ind w:left="1070" w:right="215" w:hanging="824"/>
              <w:rPr>
                <w:sz w:val="27"/>
                <w:szCs w:val="27"/>
              </w:rPr>
            </w:pPr>
            <w:r w:rsidRPr="00092586">
              <w:rPr>
                <w:sz w:val="27"/>
                <w:szCs w:val="27"/>
              </w:rPr>
              <w:t>Коэффициент светового</w:t>
            </w:r>
            <w:r w:rsidRPr="00092586">
              <w:rPr>
                <w:spacing w:val="-58"/>
                <w:sz w:val="27"/>
                <w:szCs w:val="27"/>
              </w:rPr>
              <w:t xml:space="preserve"> </w:t>
            </w:r>
            <w:r w:rsidRPr="00092586">
              <w:rPr>
                <w:sz w:val="27"/>
                <w:szCs w:val="27"/>
              </w:rPr>
              <w:t>климата</w:t>
            </w:r>
          </w:p>
        </w:tc>
      </w:tr>
      <w:tr w:rsidR="008C387B" w:rsidRPr="00092586" w:rsidTr="00893212">
        <w:trPr>
          <w:trHeight w:val="479"/>
        </w:trPr>
        <w:tc>
          <w:tcPr>
            <w:tcW w:w="5763" w:type="dxa"/>
            <w:vMerge w:val="restart"/>
          </w:tcPr>
          <w:p w:rsidR="008C387B" w:rsidRPr="00092586" w:rsidRDefault="006C1E8F">
            <w:pPr>
              <w:pStyle w:val="TableParagraph"/>
              <w:spacing w:before="99"/>
              <w:ind w:left="62"/>
              <w:rPr>
                <w:sz w:val="27"/>
                <w:szCs w:val="27"/>
              </w:rPr>
            </w:pPr>
            <w:r w:rsidRPr="00092586">
              <w:rPr>
                <w:sz w:val="27"/>
                <w:szCs w:val="27"/>
              </w:rPr>
              <w:t>В</w:t>
            </w:r>
            <w:r w:rsidRPr="00092586">
              <w:rPr>
                <w:spacing w:val="-4"/>
                <w:sz w:val="27"/>
                <w:szCs w:val="27"/>
              </w:rPr>
              <w:t xml:space="preserve"> </w:t>
            </w:r>
            <w:r w:rsidRPr="00092586">
              <w:rPr>
                <w:sz w:val="27"/>
                <w:szCs w:val="27"/>
              </w:rPr>
              <w:t>наружных стенах</w:t>
            </w:r>
            <w:r w:rsidRPr="00092586">
              <w:rPr>
                <w:spacing w:val="-2"/>
                <w:sz w:val="27"/>
                <w:szCs w:val="27"/>
              </w:rPr>
              <w:t xml:space="preserve"> </w:t>
            </w:r>
            <w:r w:rsidRPr="00092586">
              <w:rPr>
                <w:sz w:val="27"/>
                <w:szCs w:val="27"/>
              </w:rPr>
              <w:t>зданий</w:t>
            </w:r>
          </w:p>
        </w:tc>
        <w:tc>
          <w:tcPr>
            <w:tcW w:w="5960" w:type="dxa"/>
          </w:tcPr>
          <w:p w:rsidR="008C387B" w:rsidRPr="00092586" w:rsidRDefault="006C1E8F">
            <w:pPr>
              <w:pStyle w:val="TableParagraph"/>
              <w:spacing w:before="99"/>
              <w:ind w:left="180" w:right="168"/>
              <w:jc w:val="center"/>
              <w:rPr>
                <w:sz w:val="27"/>
                <w:szCs w:val="27"/>
              </w:rPr>
            </w:pPr>
            <w:r w:rsidRPr="00092586">
              <w:rPr>
                <w:sz w:val="27"/>
                <w:szCs w:val="27"/>
              </w:rPr>
              <w:t>С,</w:t>
            </w:r>
            <w:r w:rsidRPr="00092586">
              <w:rPr>
                <w:spacing w:val="-1"/>
                <w:sz w:val="27"/>
                <w:szCs w:val="27"/>
              </w:rPr>
              <w:t xml:space="preserve"> </w:t>
            </w:r>
            <w:r w:rsidRPr="00092586">
              <w:rPr>
                <w:sz w:val="27"/>
                <w:szCs w:val="27"/>
              </w:rPr>
              <w:t>СВ,</w:t>
            </w:r>
            <w:r w:rsidRPr="00092586">
              <w:rPr>
                <w:spacing w:val="-1"/>
                <w:sz w:val="27"/>
                <w:szCs w:val="27"/>
              </w:rPr>
              <w:t xml:space="preserve"> </w:t>
            </w:r>
            <w:r w:rsidRPr="00092586">
              <w:rPr>
                <w:sz w:val="27"/>
                <w:szCs w:val="27"/>
              </w:rPr>
              <w:t>СЗ,</w:t>
            </w:r>
            <w:r w:rsidRPr="00092586">
              <w:rPr>
                <w:spacing w:val="-1"/>
                <w:sz w:val="27"/>
                <w:szCs w:val="27"/>
              </w:rPr>
              <w:t xml:space="preserve"> </w:t>
            </w:r>
            <w:r w:rsidRPr="00092586">
              <w:rPr>
                <w:sz w:val="27"/>
                <w:szCs w:val="27"/>
              </w:rPr>
              <w:t>З, В,</w:t>
            </w:r>
            <w:r w:rsidRPr="00092586">
              <w:rPr>
                <w:spacing w:val="-1"/>
                <w:sz w:val="27"/>
                <w:szCs w:val="27"/>
              </w:rPr>
              <w:t xml:space="preserve"> </w:t>
            </w:r>
            <w:r w:rsidRPr="00092586">
              <w:rPr>
                <w:sz w:val="27"/>
                <w:szCs w:val="27"/>
              </w:rPr>
              <w:t>ЮВ,</w:t>
            </w:r>
            <w:r w:rsidRPr="00092586">
              <w:rPr>
                <w:spacing w:val="-1"/>
                <w:sz w:val="27"/>
                <w:szCs w:val="27"/>
              </w:rPr>
              <w:t xml:space="preserve"> </w:t>
            </w:r>
            <w:r w:rsidRPr="00092586">
              <w:rPr>
                <w:sz w:val="27"/>
                <w:szCs w:val="27"/>
              </w:rPr>
              <w:t>ЮЗ</w:t>
            </w:r>
          </w:p>
        </w:tc>
        <w:tc>
          <w:tcPr>
            <w:tcW w:w="2586" w:type="dxa"/>
          </w:tcPr>
          <w:p w:rsidR="008C387B" w:rsidRPr="00092586" w:rsidRDefault="006C1E8F" w:rsidP="00893212">
            <w:pPr>
              <w:pStyle w:val="TableParagraph"/>
              <w:spacing w:before="99"/>
              <w:ind w:left="34"/>
              <w:jc w:val="center"/>
              <w:rPr>
                <w:sz w:val="27"/>
                <w:szCs w:val="27"/>
              </w:rPr>
            </w:pPr>
            <w:r w:rsidRPr="00092586">
              <w:rPr>
                <w:sz w:val="27"/>
                <w:szCs w:val="27"/>
              </w:rPr>
              <w:t>0,8</w:t>
            </w:r>
          </w:p>
        </w:tc>
      </w:tr>
      <w:tr w:rsidR="008C387B" w:rsidRPr="00092586" w:rsidTr="00893212">
        <w:trPr>
          <w:trHeight w:val="479"/>
        </w:trPr>
        <w:tc>
          <w:tcPr>
            <w:tcW w:w="5763" w:type="dxa"/>
            <w:vMerge/>
            <w:tcBorders>
              <w:top w:val="nil"/>
            </w:tcBorders>
          </w:tcPr>
          <w:p w:rsidR="008C387B" w:rsidRPr="00092586" w:rsidRDefault="008C387B">
            <w:pPr>
              <w:rPr>
                <w:sz w:val="27"/>
                <w:szCs w:val="27"/>
              </w:rPr>
            </w:pPr>
          </w:p>
        </w:tc>
        <w:tc>
          <w:tcPr>
            <w:tcW w:w="5960" w:type="dxa"/>
          </w:tcPr>
          <w:p w:rsidR="008C387B" w:rsidRPr="00092586" w:rsidRDefault="006C1E8F">
            <w:pPr>
              <w:pStyle w:val="TableParagraph"/>
              <w:spacing w:before="99"/>
              <w:ind w:left="9"/>
              <w:jc w:val="center"/>
              <w:rPr>
                <w:sz w:val="27"/>
                <w:szCs w:val="27"/>
              </w:rPr>
            </w:pPr>
            <w:r w:rsidRPr="00092586">
              <w:rPr>
                <w:sz w:val="27"/>
                <w:szCs w:val="27"/>
              </w:rPr>
              <w:t>Ю</w:t>
            </w:r>
          </w:p>
        </w:tc>
        <w:tc>
          <w:tcPr>
            <w:tcW w:w="2586" w:type="dxa"/>
          </w:tcPr>
          <w:p w:rsidR="008C387B" w:rsidRPr="00092586" w:rsidRDefault="006C1E8F" w:rsidP="00893212">
            <w:pPr>
              <w:pStyle w:val="TableParagraph"/>
              <w:spacing w:before="99"/>
              <w:ind w:left="34"/>
              <w:jc w:val="center"/>
              <w:rPr>
                <w:sz w:val="27"/>
                <w:szCs w:val="27"/>
              </w:rPr>
            </w:pPr>
            <w:r w:rsidRPr="00092586">
              <w:rPr>
                <w:sz w:val="27"/>
                <w:szCs w:val="27"/>
              </w:rPr>
              <w:t>0,75</w:t>
            </w:r>
          </w:p>
        </w:tc>
      </w:tr>
      <w:tr w:rsidR="008C387B" w:rsidRPr="00092586" w:rsidTr="00893212">
        <w:trPr>
          <w:trHeight w:val="479"/>
        </w:trPr>
        <w:tc>
          <w:tcPr>
            <w:tcW w:w="5763" w:type="dxa"/>
            <w:vMerge w:val="restart"/>
          </w:tcPr>
          <w:p w:rsidR="008C387B" w:rsidRPr="00092586" w:rsidRDefault="006C1E8F">
            <w:pPr>
              <w:pStyle w:val="TableParagraph"/>
              <w:spacing w:before="102"/>
              <w:ind w:left="62"/>
              <w:rPr>
                <w:sz w:val="27"/>
                <w:szCs w:val="27"/>
              </w:rPr>
            </w:pPr>
            <w:r w:rsidRPr="00092586">
              <w:rPr>
                <w:sz w:val="27"/>
                <w:szCs w:val="27"/>
              </w:rPr>
              <w:t>В</w:t>
            </w:r>
            <w:r w:rsidRPr="00092586">
              <w:rPr>
                <w:spacing w:val="-6"/>
                <w:sz w:val="27"/>
                <w:szCs w:val="27"/>
              </w:rPr>
              <w:t xml:space="preserve"> </w:t>
            </w:r>
            <w:r w:rsidRPr="00092586">
              <w:rPr>
                <w:sz w:val="27"/>
                <w:szCs w:val="27"/>
              </w:rPr>
              <w:t>прямоугольных</w:t>
            </w:r>
            <w:r w:rsidRPr="00092586">
              <w:rPr>
                <w:spacing w:val="-4"/>
                <w:sz w:val="27"/>
                <w:szCs w:val="27"/>
              </w:rPr>
              <w:t xml:space="preserve"> </w:t>
            </w:r>
            <w:r w:rsidRPr="00092586">
              <w:rPr>
                <w:sz w:val="27"/>
                <w:szCs w:val="27"/>
              </w:rPr>
              <w:t>и</w:t>
            </w:r>
            <w:r w:rsidRPr="00092586">
              <w:rPr>
                <w:spacing w:val="-3"/>
                <w:sz w:val="27"/>
                <w:szCs w:val="27"/>
              </w:rPr>
              <w:t xml:space="preserve"> </w:t>
            </w:r>
            <w:r w:rsidRPr="00092586">
              <w:rPr>
                <w:sz w:val="27"/>
                <w:szCs w:val="27"/>
              </w:rPr>
              <w:t>трапециевидных</w:t>
            </w:r>
            <w:r w:rsidRPr="00092586">
              <w:rPr>
                <w:spacing w:val="-4"/>
                <w:sz w:val="27"/>
                <w:szCs w:val="27"/>
              </w:rPr>
              <w:t xml:space="preserve"> </w:t>
            </w:r>
            <w:r w:rsidRPr="00092586">
              <w:rPr>
                <w:sz w:val="27"/>
                <w:szCs w:val="27"/>
              </w:rPr>
              <w:t>фонарях</w:t>
            </w:r>
          </w:p>
        </w:tc>
        <w:tc>
          <w:tcPr>
            <w:tcW w:w="5960" w:type="dxa"/>
          </w:tcPr>
          <w:p w:rsidR="008C387B" w:rsidRPr="00092586" w:rsidRDefault="006C1E8F">
            <w:pPr>
              <w:pStyle w:val="TableParagraph"/>
              <w:spacing w:before="102"/>
              <w:ind w:left="180" w:right="171"/>
              <w:jc w:val="center"/>
              <w:rPr>
                <w:sz w:val="27"/>
                <w:szCs w:val="27"/>
              </w:rPr>
            </w:pPr>
            <w:r w:rsidRPr="00092586">
              <w:rPr>
                <w:sz w:val="27"/>
                <w:szCs w:val="27"/>
              </w:rPr>
              <w:t>С -</w:t>
            </w:r>
            <w:r w:rsidRPr="00092586">
              <w:rPr>
                <w:spacing w:val="-1"/>
                <w:sz w:val="27"/>
                <w:szCs w:val="27"/>
              </w:rPr>
              <w:t xml:space="preserve"> </w:t>
            </w:r>
            <w:r w:rsidRPr="00092586">
              <w:rPr>
                <w:sz w:val="27"/>
                <w:szCs w:val="27"/>
              </w:rPr>
              <w:t>Ю</w:t>
            </w:r>
          </w:p>
        </w:tc>
        <w:tc>
          <w:tcPr>
            <w:tcW w:w="2586" w:type="dxa"/>
          </w:tcPr>
          <w:p w:rsidR="008C387B" w:rsidRPr="00092586" w:rsidRDefault="006C1E8F" w:rsidP="00893212">
            <w:pPr>
              <w:pStyle w:val="TableParagraph"/>
              <w:spacing w:before="102"/>
              <w:ind w:left="34"/>
              <w:jc w:val="center"/>
              <w:rPr>
                <w:sz w:val="27"/>
                <w:szCs w:val="27"/>
              </w:rPr>
            </w:pPr>
            <w:r w:rsidRPr="00092586">
              <w:rPr>
                <w:sz w:val="27"/>
                <w:szCs w:val="27"/>
              </w:rPr>
              <w:t>0,75</w:t>
            </w:r>
          </w:p>
        </w:tc>
      </w:tr>
      <w:tr w:rsidR="008C387B" w:rsidRPr="00092586" w:rsidTr="00893212">
        <w:trPr>
          <w:trHeight w:val="480"/>
        </w:trPr>
        <w:tc>
          <w:tcPr>
            <w:tcW w:w="5763" w:type="dxa"/>
            <w:vMerge/>
            <w:tcBorders>
              <w:top w:val="nil"/>
            </w:tcBorders>
          </w:tcPr>
          <w:p w:rsidR="008C387B" w:rsidRPr="00092586" w:rsidRDefault="008C387B">
            <w:pPr>
              <w:rPr>
                <w:sz w:val="27"/>
                <w:szCs w:val="27"/>
              </w:rPr>
            </w:pPr>
          </w:p>
        </w:tc>
        <w:tc>
          <w:tcPr>
            <w:tcW w:w="5960" w:type="dxa"/>
          </w:tcPr>
          <w:p w:rsidR="008C387B" w:rsidRPr="00092586" w:rsidRDefault="006C1E8F">
            <w:pPr>
              <w:pStyle w:val="TableParagraph"/>
              <w:spacing w:before="102"/>
              <w:ind w:left="180" w:right="170"/>
              <w:jc w:val="center"/>
              <w:rPr>
                <w:sz w:val="27"/>
                <w:szCs w:val="27"/>
              </w:rPr>
            </w:pPr>
            <w:r w:rsidRPr="00092586">
              <w:rPr>
                <w:sz w:val="27"/>
                <w:szCs w:val="27"/>
              </w:rPr>
              <w:t>СВ</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ЮЗ, ЮВ</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СЗ,</w:t>
            </w:r>
            <w:r w:rsidRPr="00092586">
              <w:rPr>
                <w:spacing w:val="1"/>
                <w:sz w:val="27"/>
                <w:szCs w:val="27"/>
              </w:rPr>
              <w:t xml:space="preserve"> </w:t>
            </w:r>
            <w:r w:rsidRPr="00092586">
              <w:rPr>
                <w:sz w:val="27"/>
                <w:szCs w:val="27"/>
              </w:rPr>
              <w:t>В</w:t>
            </w:r>
            <w:r w:rsidRPr="00092586">
              <w:rPr>
                <w:spacing w:val="-2"/>
                <w:sz w:val="27"/>
                <w:szCs w:val="27"/>
              </w:rPr>
              <w:t xml:space="preserve"> </w:t>
            </w:r>
            <w:r w:rsidRPr="00092586">
              <w:rPr>
                <w:sz w:val="27"/>
                <w:szCs w:val="27"/>
              </w:rPr>
              <w:t>-</w:t>
            </w:r>
            <w:r w:rsidRPr="00092586">
              <w:rPr>
                <w:spacing w:val="1"/>
                <w:sz w:val="27"/>
                <w:szCs w:val="27"/>
              </w:rPr>
              <w:t xml:space="preserve"> </w:t>
            </w:r>
            <w:r w:rsidRPr="00092586">
              <w:rPr>
                <w:sz w:val="27"/>
                <w:szCs w:val="27"/>
              </w:rPr>
              <w:t>З</w:t>
            </w:r>
          </w:p>
        </w:tc>
        <w:tc>
          <w:tcPr>
            <w:tcW w:w="2586" w:type="dxa"/>
          </w:tcPr>
          <w:p w:rsidR="008C387B" w:rsidRPr="00092586" w:rsidRDefault="006C1E8F" w:rsidP="00893212">
            <w:pPr>
              <w:pStyle w:val="TableParagraph"/>
              <w:spacing w:before="102"/>
              <w:ind w:left="34"/>
              <w:jc w:val="center"/>
              <w:rPr>
                <w:sz w:val="27"/>
                <w:szCs w:val="27"/>
              </w:rPr>
            </w:pPr>
            <w:r w:rsidRPr="00092586">
              <w:rPr>
                <w:sz w:val="27"/>
                <w:szCs w:val="27"/>
              </w:rPr>
              <w:t>0,7</w:t>
            </w:r>
          </w:p>
        </w:tc>
      </w:tr>
      <w:tr w:rsidR="008C387B" w:rsidRPr="00092586" w:rsidTr="00893212">
        <w:trPr>
          <w:trHeight w:val="479"/>
        </w:trPr>
        <w:tc>
          <w:tcPr>
            <w:tcW w:w="5763" w:type="dxa"/>
          </w:tcPr>
          <w:p w:rsidR="008C387B" w:rsidRPr="00092586" w:rsidRDefault="006C1E8F">
            <w:pPr>
              <w:pStyle w:val="TableParagraph"/>
              <w:spacing w:before="102"/>
              <w:ind w:left="62"/>
              <w:rPr>
                <w:sz w:val="27"/>
                <w:szCs w:val="27"/>
              </w:rPr>
            </w:pPr>
            <w:r w:rsidRPr="00092586">
              <w:rPr>
                <w:sz w:val="27"/>
                <w:szCs w:val="27"/>
              </w:rPr>
              <w:t>В</w:t>
            </w:r>
            <w:r w:rsidRPr="00092586">
              <w:rPr>
                <w:spacing w:val="-3"/>
                <w:sz w:val="27"/>
                <w:szCs w:val="27"/>
              </w:rPr>
              <w:t xml:space="preserve"> </w:t>
            </w:r>
            <w:r w:rsidRPr="00092586">
              <w:rPr>
                <w:sz w:val="27"/>
                <w:szCs w:val="27"/>
              </w:rPr>
              <w:t>фонарях</w:t>
            </w:r>
            <w:r w:rsidRPr="00092586">
              <w:rPr>
                <w:spacing w:val="1"/>
                <w:sz w:val="27"/>
                <w:szCs w:val="27"/>
              </w:rPr>
              <w:t xml:space="preserve"> </w:t>
            </w:r>
            <w:r w:rsidRPr="00092586">
              <w:rPr>
                <w:sz w:val="27"/>
                <w:szCs w:val="27"/>
              </w:rPr>
              <w:t>типа</w:t>
            </w:r>
            <w:r w:rsidRPr="00092586">
              <w:rPr>
                <w:spacing w:val="-1"/>
                <w:sz w:val="27"/>
                <w:szCs w:val="27"/>
              </w:rPr>
              <w:t xml:space="preserve"> </w:t>
            </w:r>
            <w:r w:rsidRPr="00092586">
              <w:rPr>
                <w:sz w:val="27"/>
                <w:szCs w:val="27"/>
              </w:rPr>
              <w:t>"</w:t>
            </w:r>
            <w:proofErr w:type="spellStart"/>
            <w:r w:rsidRPr="00092586">
              <w:rPr>
                <w:sz w:val="27"/>
                <w:szCs w:val="27"/>
              </w:rPr>
              <w:t>Шед</w:t>
            </w:r>
            <w:proofErr w:type="spellEnd"/>
            <w:r w:rsidRPr="00092586">
              <w:rPr>
                <w:sz w:val="27"/>
                <w:szCs w:val="27"/>
              </w:rPr>
              <w:t>"</w:t>
            </w:r>
          </w:p>
        </w:tc>
        <w:tc>
          <w:tcPr>
            <w:tcW w:w="5960" w:type="dxa"/>
          </w:tcPr>
          <w:p w:rsidR="008C387B" w:rsidRPr="00092586" w:rsidRDefault="006C1E8F">
            <w:pPr>
              <w:pStyle w:val="TableParagraph"/>
              <w:spacing w:before="102"/>
              <w:ind w:left="9"/>
              <w:jc w:val="center"/>
              <w:rPr>
                <w:sz w:val="27"/>
                <w:szCs w:val="27"/>
              </w:rPr>
            </w:pPr>
            <w:r w:rsidRPr="00092586">
              <w:rPr>
                <w:sz w:val="27"/>
                <w:szCs w:val="27"/>
              </w:rPr>
              <w:t>С</w:t>
            </w:r>
          </w:p>
        </w:tc>
        <w:tc>
          <w:tcPr>
            <w:tcW w:w="2586" w:type="dxa"/>
          </w:tcPr>
          <w:p w:rsidR="008C387B" w:rsidRPr="00092586" w:rsidRDefault="006C1E8F" w:rsidP="00893212">
            <w:pPr>
              <w:pStyle w:val="TableParagraph"/>
              <w:spacing w:before="102"/>
              <w:ind w:left="34"/>
              <w:jc w:val="center"/>
              <w:rPr>
                <w:sz w:val="27"/>
                <w:szCs w:val="27"/>
              </w:rPr>
            </w:pPr>
            <w:r w:rsidRPr="00092586">
              <w:rPr>
                <w:sz w:val="27"/>
                <w:szCs w:val="27"/>
              </w:rPr>
              <w:t>0,7</w:t>
            </w:r>
          </w:p>
        </w:tc>
      </w:tr>
      <w:tr w:rsidR="008C387B" w:rsidRPr="00092586" w:rsidTr="00893212">
        <w:trPr>
          <w:trHeight w:val="481"/>
        </w:trPr>
        <w:tc>
          <w:tcPr>
            <w:tcW w:w="5763" w:type="dxa"/>
          </w:tcPr>
          <w:p w:rsidR="008C387B" w:rsidRPr="00092586" w:rsidRDefault="006C1E8F">
            <w:pPr>
              <w:pStyle w:val="TableParagraph"/>
              <w:spacing w:before="102"/>
              <w:ind w:left="62"/>
              <w:rPr>
                <w:sz w:val="27"/>
                <w:szCs w:val="27"/>
              </w:rPr>
            </w:pPr>
            <w:r w:rsidRPr="00092586">
              <w:rPr>
                <w:sz w:val="27"/>
                <w:szCs w:val="27"/>
              </w:rPr>
              <w:t>В</w:t>
            </w:r>
            <w:r w:rsidRPr="00092586">
              <w:rPr>
                <w:spacing w:val="-4"/>
                <w:sz w:val="27"/>
                <w:szCs w:val="27"/>
              </w:rPr>
              <w:t xml:space="preserve"> </w:t>
            </w:r>
            <w:r w:rsidRPr="00092586">
              <w:rPr>
                <w:sz w:val="27"/>
                <w:szCs w:val="27"/>
              </w:rPr>
              <w:t>зенитных фонарях</w:t>
            </w:r>
          </w:p>
        </w:tc>
        <w:tc>
          <w:tcPr>
            <w:tcW w:w="5960" w:type="dxa"/>
          </w:tcPr>
          <w:p w:rsidR="008C387B" w:rsidRPr="00092586" w:rsidRDefault="006C1E8F">
            <w:pPr>
              <w:pStyle w:val="TableParagraph"/>
              <w:spacing w:before="102"/>
              <w:ind w:left="11"/>
              <w:jc w:val="center"/>
              <w:rPr>
                <w:sz w:val="27"/>
                <w:szCs w:val="27"/>
              </w:rPr>
            </w:pPr>
            <w:r w:rsidRPr="00092586">
              <w:rPr>
                <w:w w:val="99"/>
                <w:sz w:val="27"/>
                <w:szCs w:val="27"/>
              </w:rPr>
              <w:t>-</w:t>
            </w:r>
          </w:p>
        </w:tc>
        <w:tc>
          <w:tcPr>
            <w:tcW w:w="2586" w:type="dxa"/>
          </w:tcPr>
          <w:p w:rsidR="008C387B" w:rsidRPr="00092586" w:rsidRDefault="006C1E8F" w:rsidP="00893212">
            <w:pPr>
              <w:pStyle w:val="TableParagraph"/>
              <w:spacing w:before="102"/>
              <w:ind w:left="34"/>
              <w:jc w:val="center"/>
              <w:rPr>
                <w:sz w:val="27"/>
                <w:szCs w:val="27"/>
              </w:rPr>
            </w:pPr>
            <w:r w:rsidRPr="00092586">
              <w:rPr>
                <w:sz w:val="27"/>
                <w:szCs w:val="27"/>
              </w:rPr>
              <w:t>0,75</w:t>
            </w:r>
          </w:p>
        </w:tc>
      </w:tr>
    </w:tbl>
    <w:p w:rsidR="00893212" w:rsidRPr="00092586" w:rsidRDefault="00893212" w:rsidP="00893212">
      <w:pPr>
        <w:pStyle w:val="a3"/>
        <w:spacing w:before="89" w:line="322" w:lineRule="exact"/>
        <w:ind w:left="1065"/>
        <w:rPr>
          <w:sz w:val="27"/>
          <w:szCs w:val="27"/>
        </w:rPr>
      </w:pPr>
      <w:r w:rsidRPr="00092586">
        <w:rPr>
          <w:sz w:val="27"/>
          <w:szCs w:val="27"/>
        </w:rPr>
        <w:t>Примечания.</w:t>
      </w:r>
    </w:p>
    <w:p w:rsidR="00893212" w:rsidRPr="00092586" w:rsidRDefault="00893212" w:rsidP="00893212">
      <w:pPr>
        <w:pStyle w:val="a5"/>
        <w:numPr>
          <w:ilvl w:val="0"/>
          <w:numId w:val="50"/>
        </w:numPr>
        <w:tabs>
          <w:tab w:val="left" w:pos="1382"/>
        </w:tabs>
        <w:ind w:right="230" w:firstLine="852"/>
        <w:rPr>
          <w:sz w:val="27"/>
          <w:szCs w:val="27"/>
        </w:rPr>
      </w:pPr>
      <w:r w:rsidRPr="00092586">
        <w:rPr>
          <w:sz w:val="27"/>
          <w:szCs w:val="27"/>
        </w:rPr>
        <w:t>С</w:t>
      </w:r>
      <w:r w:rsidRPr="00092586">
        <w:rPr>
          <w:spacing w:val="34"/>
          <w:sz w:val="27"/>
          <w:szCs w:val="27"/>
        </w:rPr>
        <w:t xml:space="preserve"> </w:t>
      </w:r>
      <w:r w:rsidRPr="00092586">
        <w:rPr>
          <w:sz w:val="27"/>
          <w:szCs w:val="27"/>
        </w:rPr>
        <w:t>-</w:t>
      </w:r>
      <w:r w:rsidRPr="00092586">
        <w:rPr>
          <w:spacing w:val="34"/>
          <w:sz w:val="27"/>
          <w:szCs w:val="27"/>
        </w:rPr>
        <w:t xml:space="preserve"> </w:t>
      </w:r>
      <w:r w:rsidRPr="00092586">
        <w:rPr>
          <w:sz w:val="27"/>
          <w:szCs w:val="27"/>
        </w:rPr>
        <w:t>север;</w:t>
      </w:r>
      <w:r w:rsidRPr="00092586">
        <w:rPr>
          <w:spacing w:val="35"/>
          <w:sz w:val="27"/>
          <w:szCs w:val="27"/>
        </w:rPr>
        <w:t xml:space="preserve"> </w:t>
      </w:r>
      <w:r w:rsidRPr="00092586">
        <w:rPr>
          <w:sz w:val="27"/>
          <w:szCs w:val="27"/>
        </w:rPr>
        <w:t>СВ</w:t>
      </w:r>
      <w:r w:rsidRPr="00092586">
        <w:rPr>
          <w:spacing w:val="32"/>
          <w:sz w:val="27"/>
          <w:szCs w:val="27"/>
        </w:rPr>
        <w:t xml:space="preserve"> </w:t>
      </w:r>
      <w:r w:rsidRPr="00092586">
        <w:rPr>
          <w:sz w:val="27"/>
          <w:szCs w:val="27"/>
        </w:rPr>
        <w:t>-</w:t>
      </w:r>
      <w:r w:rsidRPr="00092586">
        <w:rPr>
          <w:spacing w:val="33"/>
          <w:sz w:val="27"/>
          <w:szCs w:val="27"/>
        </w:rPr>
        <w:t xml:space="preserve"> </w:t>
      </w:r>
      <w:r w:rsidRPr="00092586">
        <w:rPr>
          <w:sz w:val="27"/>
          <w:szCs w:val="27"/>
        </w:rPr>
        <w:t>северо-восток;</w:t>
      </w:r>
      <w:r w:rsidRPr="00092586">
        <w:rPr>
          <w:spacing w:val="35"/>
          <w:sz w:val="27"/>
          <w:szCs w:val="27"/>
        </w:rPr>
        <w:t xml:space="preserve"> </w:t>
      </w:r>
      <w:r w:rsidRPr="00092586">
        <w:rPr>
          <w:sz w:val="27"/>
          <w:szCs w:val="27"/>
        </w:rPr>
        <w:t>СЗ</w:t>
      </w:r>
      <w:r w:rsidRPr="00092586">
        <w:rPr>
          <w:spacing w:val="36"/>
          <w:sz w:val="27"/>
          <w:szCs w:val="27"/>
        </w:rPr>
        <w:t xml:space="preserve"> </w:t>
      </w:r>
      <w:r w:rsidRPr="00092586">
        <w:rPr>
          <w:sz w:val="27"/>
          <w:szCs w:val="27"/>
        </w:rPr>
        <w:t>-</w:t>
      </w:r>
      <w:r w:rsidRPr="00092586">
        <w:rPr>
          <w:spacing w:val="32"/>
          <w:sz w:val="27"/>
          <w:szCs w:val="27"/>
        </w:rPr>
        <w:t xml:space="preserve"> </w:t>
      </w:r>
      <w:r w:rsidRPr="00092586">
        <w:rPr>
          <w:sz w:val="27"/>
          <w:szCs w:val="27"/>
        </w:rPr>
        <w:t>северо-запад;</w:t>
      </w:r>
      <w:r w:rsidRPr="00092586">
        <w:rPr>
          <w:spacing w:val="35"/>
          <w:sz w:val="27"/>
          <w:szCs w:val="27"/>
        </w:rPr>
        <w:t xml:space="preserve"> </w:t>
      </w:r>
      <w:r w:rsidRPr="00092586">
        <w:rPr>
          <w:sz w:val="27"/>
          <w:szCs w:val="27"/>
        </w:rPr>
        <w:t>В</w:t>
      </w:r>
      <w:r w:rsidRPr="00092586">
        <w:rPr>
          <w:spacing w:val="32"/>
          <w:sz w:val="27"/>
          <w:szCs w:val="27"/>
        </w:rPr>
        <w:t xml:space="preserve"> </w:t>
      </w:r>
      <w:r w:rsidRPr="00092586">
        <w:rPr>
          <w:sz w:val="27"/>
          <w:szCs w:val="27"/>
        </w:rPr>
        <w:t>-</w:t>
      </w:r>
      <w:r w:rsidRPr="00092586">
        <w:rPr>
          <w:spacing w:val="34"/>
          <w:sz w:val="27"/>
          <w:szCs w:val="27"/>
        </w:rPr>
        <w:t xml:space="preserve"> </w:t>
      </w:r>
      <w:r w:rsidRPr="00092586">
        <w:rPr>
          <w:sz w:val="27"/>
          <w:szCs w:val="27"/>
        </w:rPr>
        <w:t>восток;</w:t>
      </w:r>
      <w:r w:rsidRPr="00092586">
        <w:rPr>
          <w:spacing w:val="33"/>
          <w:sz w:val="27"/>
          <w:szCs w:val="27"/>
        </w:rPr>
        <w:t xml:space="preserve"> </w:t>
      </w:r>
      <w:r w:rsidRPr="00092586">
        <w:rPr>
          <w:sz w:val="27"/>
          <w:szCs w:val="27"/>
        </w:rPr>
        <w:t>3</w:t>
      </w:r>
      <w:r w:rsidRPr="00092586">
        <w:rPr>
          <w:spacing w:val="36"/>
          <w:sz w:val="27"/>
          <w:szCs w:val="27"/>
        </w:rPr>
        <w:t xml:space="preserve"> </w:t>
      </w:r>
      <w:r w:rsidRPr="00092586">
        <w:rPr>
          <w:sz w:val="27"/>
          <w:szCs w:val="27"/>
        </w:rPr>
        <w:t>-</w:t>
      </w:r>
      <w:r w:rsidRPr="00092586">
        <w:rPr>
          <w:spacing w:val="33"/>
          <w:sz w:val="27"/>
          <w:szCs w:val="27"/>
        </w:rPr>
        <w:t xml:space="preserve"> </w:t>
      </w:r>
      <w:r w:rsidRPr="00092586">
        <w:rPr>
          <w:sz w:val="27"/>
          <w:szCs w:val="27"/>
        </w:rPr>
        <w:t>запад;</w:t>
      </w:r>
      <w:r w:rsidRPr="00092586">
        <w:rPr>
          <w:spacing w:val="35"/>
          <w:sz w:val="27"/>
          <w:szCs w:val="27"/>
        </w:rPr>
        <w:t xml:space="preserve"> </w:t>
      </w:r>
      <w:r w:rsidRPr="00092586">
        <w:rPr>
          <w:sz w:val="27"/>
          <w:szCs w:val="27"/>
        </w:rPr>
        <w:t>С-Ю</w:t>
      </w:r>
      <w:r w:rsidRPr="00092586">
        <w:rPr>
          <w:spacing w:val="33"/>
          <w:sz w:val="27"/>
          <w:szCs w:val="27"/>
        </w:rPr>
        <w:t xml:space="preserve"> </w:t>
      </w:r>
      <w:r w:rsidRPr="00092586">
        <w:rPr>
          <w:sz w:val="27"/>
          <w:szCs w:val="27"/>
        </w:rPr>
        <w:t>-</w:t>
      </w:r>
      <w:r w:rsidRPr="00092586">
        <w:rPr>
          <w:spacing w:val="34"/>
          <w:sz w:val="27"/>
          <w:szCs w:val="27"/>
        </w:rPr>
        <w:t xml:space="preserve"> </w:t>
      </w:r>
      <w:r w:rsidRPr="00092586">
        <w:rPr>
          <w:sz w:val="27"/>
          <w:szCs w:val="27"/>
        </w:rPr>
        <w:t>север-юг;</w:t>
      </w:r>
      <w:r w:rsidRPr="00092586">
        <w:rPr>
          <w:spacing w:val="32"/>
          <w:sz w:val="27"/>
          <w:szCs w:val="27"/>
        </w:rPr>
        <w:t xml:space="preserve"> </w:t>
      </w:r>
      <w:r w:rsidRPr="00092586">
        <w:rPr>
          <w:sz w:val="27"/>
          <w:szCs w:val="27"/>
        </w:rPr>
        <w:t>В-З</w:t>
      </w:r>
      <w:r w:rsidRPr="00092586">
        <w:rPr>
          <w:spacing w:val="32"/>
          <w:sz w:val="27"/>
          <w:szCs w:val="27"/>
        </w:rPr>
        <w:t xml:space="preserve"> </w:t>
      </w:r>
      <w:r w:rsidRPr="00092586">
        <w:rPr>
          <w:sz w:val="27"/>
          <w:szCs w:val="27"/>
        </w:rPr>
        <w:t>-</w:t>
      </w:r>
      <w:r w:rsidRPr="00092586">
        <w:rPr>
          <w:spacing w:val="34"/>
          <w:sz w:val="27"/>
          <w:szCs w:val="27"/>
        </w:rPr>
        <w:t xml:space="preserve"> </w:t>
      </w:r>
      <w:r w:rsidRPr="00092586">
        <w:rPr>
          <w:sz w:val="27"/>
          <w:szCs w:val="27"/>
        </w:rPr>
        <w:t>восток-запад;</w:t>
      </w:r>
      <w:r w:rsidRPr="00092586">
        <w:rPr>
          <w:spacing w:val="-67"/>
          <w:sz w:val="27"/>
          <w:szCs w:val="27"/>
        </w:rPr>
        <w:t xml:space="preserve"> </w:t>
      </w:r>
      <w:r w:rsidRPr="00092586">
        <w:rPr>
          <w:sz w:val="27"/>
          <w:szCs w:val="27"/>
        </w:rPr>
        <w:t>Ю</w:t>
      </w:r>
      <w:r w:rsidRPr="00092586">
        <w:rPr>
          <w:spacing w:val="-3"/>
          <w:sz w:val="27"/>
          <w:szCs w:val="27"/>
        </w:rPr>
        <w:t xml:space="preserve"> </w:t>
      </w:r>
      <w:r w:rsidRPr="00092586">
        <w:rPr>
          <w:sz w:val="27"/>
          <w:szCs w:val="27"/>
        </w:rPr>
        <w:t>- юг;</w:t>
      </w:r>
      <w:r w:rsidRPr="00092586">
        <w:rPr>
          <w:spacing w:val="1"/>
          <w:sz w:val="27"/>
          <w:szCs w:val="27"/>
        </w:rPr>
        <w:t xml:space="preserve"> </w:t>
      </w:r>
      <w:r w:rsidRPr="00092586">
        <w:rPr>
          <w:sz w:val="27"/>
          <w:szCs w:val="27"/>
        </w:rPr>
        <w:t>ЮВ</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юго-восток;</w:t>
      </w:r>
      <w:r w:rsidRPr="00092586">
        <w:rPr>
          <w:spacing w:val="1"/>
          <w:sz w:val="27"/>
          <w:szCs w:val="27"/>
        </w:rPr>
        <w:t xml:space="preserve"> </w:t>
      </w:r>
      <w:r w:rsidRPr="00092586">
        <w:rPr>
          <w:sz w:val="27"/>
          <w:szCs w:val="27"/>
        </w:rPr>
        <w:t>ЮЗ</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юго-запад.</w:t>
      </w:r>
    </w:p>
    <w:p w:rsidR="00893212" w:rsidRPr="00092586" w:rsidRDefault="00893212" w:rsidP="00893212">
      <w:pPr>
        <w:pStyle w:val="a5"/>
        <w:numPr>
          <w:ilvl w:val="0"/>
          <w:numId w:val="50"/>
        </w:numPr>
        <w:tabs>
          <w:tab w:val="left" w:pos="1363"/>
        </w:tabs>
        <w:ind w:right="239" w:firstLine="852"/>
        <w:rPr>
          <w:sz w:val="27"/>
          <w:szCs w:val="27"/>
        </w:rPr>
      </w:pPr>
      <w:r w:rsidRPr="00092586">
        <w:rPr>
          <w:sz w:val="27"/>
          <w:szCs w:val="27"/>
        </w:rPr>
        <w:t>Ориентацию световых проемов по сторонам света в лечебных учреждения следует принимать согласно СНиП</w:t>
      </w:r>
      <w:r w:rsidRPr="00092586">
        <w:rPr>
          <w:spacing w:val="1"/>
          <w:sz w:val="27"/>
          <w:szCs w:val="27"/>
        </w:rPr>
        <w:t xml:space="preserve"> </w:t>
      </w:r>
      <w:r w:rsidRPr="00092586">
        <w:rPr>
          <w:sz w:val="27"/>
          <w:szCs w:val="27"/>
        </w:rPr>
        <w:t>31-06-2009.</w:t>
      </w:r>
    </w:p>
    <w:p w:rsidR="008C387B" w:rsidRPr="00092586" w:rsidRDefault="00893212" w:rsidP="00EA274E">
      <w:pPr>
        <w:pStyle w:val="a5"/>
        <w:numPr>
          <w:ilvl w:val="0"/>
          <w:numId w:val="50"/>
        </w:numPr>
        <w:tabs>
          <w:tab w:val="left" w:pos="1514"/>
        </w:tabs>
        <w:ind w:right="236" w:firstLine="852"/>
        <w:rPr>
          <w:sz w:val="27"/>
          <w:szCs w:val="27"/>
        </w:rPr>
      </w:pPr>
      <w:r w:rsidRPr="00092586">
        <w:rPr>
          <w:sz w:val="27"/>
          <w:szCs w:val="27"/>
        </w:rPr>
        <w:t>Основной</w:t>
      </w:r>
      <w:r w:rsidRPr="00092586">
        <w:rPr>
          <w:spacing w:val="1"/>
          <w:sz w:val="27"/>
          <w:szCs w:val="27"/>
        </w:rPr>
        <w:t xml:space="preserve"> </w:t>
      </w:r>
      <w:r w:rsidRPr="00092586">
        <w:rPr>
          <w:sz w:val="27"/>
          <w:szCs w:val="27"/>
        </w:rPr>
        <w:t>характеристикой</w:t>
      </w:r>
      <w:r w:rsidRPr="00092586">
        <w:rPr>
          <w:spacing w:val="1"/>
          <w:sz w:val="27"/>
          <w:szCs w:val="27"/>
        </w:rPr>
        <w:t xml:space="preserve"> </w:t>
      </w:r>
      <w:r w:rsidRPr="00092586">
        <w:rPr>
          <w:sz w:val="27"/>
          <w:szCs w:val="27"/>
        </w:rPr>
        <w:t>естественной</w:t>
      </w:r>
      <w:r w:rsidRPr="00092586">
        <w:rPr>
          <w:spacing w:val="1"/>
          <w:sz w:val="27"/>
          <w:szCs w:val="27"/>
        </w:rPr>
        <w:t xml:space="preserve"> </w:t>
      </w:r>
      <w:r w:rsidRPr="00092586">
        <w:rPr>
          <w:sz w:val="27"/>
          <w:szCs w:val="27"/>
        </w:rPr>
        <w:t>освещенности</w:t>
      </w:r>
      <w:r w:rsidRPr="00092586">
        <w:rPr>
          <w:spacing w:val="1"/>
          <w:sz w:val="27"/>
          <w:szCs w:val="27"/>
        </w:rPr>
        <w:t xml:space="preserve"> </w:t>
      </w:r>
      <w:r w:rsidRPr="00092586">
        <w:rPr>
          <w:sz w:val="27"/>
          <w:szCs w:val="27"/>
        </w:rPr>
        <w:t>помещений</w:t>
      </w:r>
      <w:r w:rsidRPr="00092586">
        <w:rPr>
          <w:spacing w:val="1"/>
          <w:sz w:val="27"/>
          <w:szCs w:val="27"/>
        </w:rPr>
        <w:t xml:space="preserve"> </w:t>
      </w:r>
      <w:r w:rsidRPr="00092586">
        <w:rPr>
          <w:sz w:val="27"/>
          <w:szCs w:val="27"/>
        </w:rPr>
        <w:t>проектируемых</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является</w:t>
      </w:r>
      <w:r w:rsidRPr="00092586">
        <w:rPr>
          <w:spacing w:val="1"/>
          <w:sz w:val="27"/>
          <w:szCs w:val="27"/>
        </w:rPr>
        <w:t xml:space="preserve"> </w:t>
      </w:r>
      <w:r w:rsidRPr="00092586">
        <w:rPr>
          <w:sz w:val="27"/>
          <w:szCs w:val="27"/>
        </w:rPr>
        <w:t>коэффициент естественной освещенности (далее - КЕО), нормируемый в соответствии с требованиями СП 52.13330.2011</w:t>
      </w:r>
      <w:r w:rsidRPr="00092586">
        <w:rPr>
          <w:spacing w:val="-67"/>
          <w:sz w:val="27"/>
          <w:szCs w:val="27"/>
        </w:rPr>
        <w:t xml:space="preserve"> </w:t>
      </w:r>
      <w:r w:rsidRPr="00092586">
        <w:rPr>
          <w:sz w:val="27"/>
          <w:szCs w:val="27"/>
        </w:rPr>
        <w:t>в</w:t>
      </w:r>
      <w:r w:rsidRPr="00092586">
        <w:rPr>
          <w:spacing w:val="-3"/>
          <w:sz w:val="27"/>
          <w:szCs w:val="27"/>
        </w:rPr>
        <w:t xml:space="preserve"> </w:t>
      </w:r>
      <w:r w:rsidRPr="00092586">
        <w:rPr>
          <w:sz w:val="27"/>
          <w:szCs w:val="27"/>
        </w:rPr>
        <w:t>зависимости от светового</w:t>
      </w:r>
      <w:r w:rsidRPr="00092586">
        <w:rPr>
          <w:spacing w:val="1"/>
          <w:sz w:val="27"/>
          <w:szCs w:val="27"/>
        </w:rPr>
        <w:t xml:space="preserve"> </w:t>
      </w:r>
      <w:r w:rsidRPr="00092586">
        <w:rPr>
          <w:sz w:val="27"/>
          <w:szCs w:val="27"/>
        </w:rPr>
        <w:t>климата территории.</w:t>
      </w:r>
      <w:r w:rsidR="00EA274E" w:rsidRPr="00092586">
        <w:rPr>
          <w:sz w:val="27"/>
          <w:szCs w:val="27"/>
        </w:rPr>
        <w:t xml:space="preserve"> </w:t>
      </w:r>
    </w:p>
    <w:p w:rsidR="008C387B" w:rsidRPr="00092586" w:rsidRDefault="006C1E8F" w:rsidP="00893212">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131</w:t>
      </w:r>
    </w:p>
    <w:tbl>
      <w:tblPr>
        <w:tblStyle w:val="TableNormal"/>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82"/>
        <w:gridCol w:w="2967"/>
        <w:gridCol w:w="2969"/>
        <w:gridCol w:w="3154"/>
        <w:gridCol w:w="2782"/>
      </w:tblGrid>
      <w:tr w:rsidR="008C387B" w:rsidRPr="00092586">
        <w:trPr>
          <w:trHeight w:val="978"/>
        </w:trPr>
        <w:tc>
          <w:tcPr>
            <w:tcW w:w="2782" w:type="dxa"/>
            <w:vMerge w:val="restart"/>
          </w:tcPr>
          <w:p w:rsidR="008C387B" w:rsidRPr="00092586" w:rsidRDefault="008C387B">
            <w:pPr>
              <w:pStyle w:val="TableParagraph"/>
              <w:spacing w:before="1"/>
              <w:rPr>
                <w:sz w:val="27"/>
                <w:szCs w:val="27"/>
              </w:rPr>
            </w:pPr>
          </w:p>
          <w:p w:rsidR="008C387B" w:rsidRPr="00092586" w:rsidRDefault="006C1E8F">
            <w:pPr>
              <w:pStyle w:val="TableParagraph"/>
              <w:ind w:left="645" w:right="624" w:hanging="2"/>
              <w:jc w:val="center"/>
              <w:rPr>
                <w:sz w:val="27"/>
                <w:szCs w:val="27"/>
              </w:rPr>
            </w:pPr>
            <w:r w:rsidRPr="00092586">
              <w:rPr>
                <w:sz w:val="27"/>
                <w:szCs w:val="27"/>
              </w:rPr>
              <w:t>Степень</w:t>
            </w:r>
            <w:r w:rsidRPr="00092586">
              <w:rPr>
                <w:spacing w:val="1"/>
                <w:sz w:val="27"/>
                <w:szCs w:val="27"/>
              </w:rPr>
              <w:t xml:space="preserve"> </w:t>
            </w:r>
            <w:r w:rsidRPr="00092586">
              <w:rPr>
                <w:sz w:val="27"/>
                <w:szCs w:val="27"/>
              </w:rPr>
              <w:t>огнестойкости</w:t>
            </w:r>
            <w:r w:rsidRPr="00092586">
              <w:rPr>
                <w:spacing w:val="-57"/>
                <w:sz w:val="27"/>
                <w:szCs w:val="27"/>
              </w:rPr>
              <w:t xml:space="preserve"> </w:t>
            </w:r>
            <w:r w:rsidRPr="00092586">
              <w:rPr>
                <w:sz w:val="27"/>
                <w:szCs w:val="27"/>
              </w:rPr>
              <w:t>здания</w:t>
            </w:r>
          </w:p>
        </w:tc>
        <w:tc>
          <w:tcPr>
            <w:tcW w:w="2967" w:type="dxa"/>
            <w:vMerge w:val="restart"/>
          </w:tcPr>
          <w:p w:rsidR="008C387B" w:rsidRPr="00092586" w:rsidRDefault="006C1E8F">
            <w:pPr>
              <w:pStyle w:val="TableParagraph"/>
              <w:spacing w:before="150"/>
              <w:ind w:left="654" w:right="634" w:hanging="1"/>
              <w:jc w:val="center"/>
              <w:rPr>
                <w:sz w:val="27"/>
                <w:szCs w:val="27"/>
              </w:rPr>
            </w:pPr>
            <w:r w:rsidRPr="00092586">
              <w:rPr>
                <w:sz w:val="27"/>
                <w:szCs w:val="27"/>
              </w:rPr>
              <w:t>Класс</w:t>
            </w:r>
            <w:r w:rsidRPr="00092586">
              <w:rPr>
                <w:spacing w:val="1"/>
                <w:sz w:val="27"/>
                <w:szCs w:val="27"/>
              </w:rPr>
              <w:t xml:space="preserve"> </w:t>
            </w:r>
            <w:r w:rsidRPr="00092586">
              <w:rPr>
                <w:spacing w:val="-1"/>
                <w:sz w:val="27"/>
                <w:szCs w:val="27"/>
              </w:rPr>
              <w:t>конструктивной</w:t>
            </w:r>
            <w:r w:rsidRPr="00092586">
              <w:rPr>
                <w:spacing w:val="-57"/>
                <w:sz w:val="27"/>
                <w:szCs w:val="27"/>
              </w:rPr>
              <w:t xml:space="preserve"> </w:t>
            </w:r>
            <w:r w:rsidRPr="00092586">
              <w:rPr>
                <w:sz w:val="27"/>
                <w:szCs w:val="27"/>
              </w:rPr>
              <w:t>пожарной</w:t>
            </w:r>
            <w:r w:rsidRPr="00092586">
              <w:rPr>
                <w:spacing w:val="1"/>
                <w:sz w:val="27"/>
                <w:szCs w:val="27"/>
              </w:rPr>
              <w:t xml:space="preserve"> </w:t>
            </w:r>
            <w:r w:rsidRPr="00092586">
              <w:rPr>
                <w:sz w:val="27"/>
                <w:szCs w:val="27"/>
              </w:rPr>
              <w:t>опасности</w:t>
            </w:r>
          </w:p>
        </w:tc>
        <w:tc>
          <w:tcPr>
            <w:tcW w:w="8905" w:type="dxa"/>
            <w:gridSpan w:val="3"/>
          </w:tcPr>
          <w:p w:rsidR="008C387B" w:rsidRPr="00092586" w:rsidRDefault="006C1E8F">
            <w:pPr>
              <w:pStyle w:val="TableParagraph"/>
              <w:spacing w:before="75"/>
              <w:ind w:left="2392" w:right="2373"/>
              <w:jc w:val="center"/>
              <w:rPr>
                <w:sz w:val="27"/>
                <w:szCs w:val="27"/>
              </w:rPr>
            </w:pPr>
            <w:r w:rsidRPr="00092586">
              <w:rPr>
                <w:sz w:val="27"/>
                <w:szCs w:val="27"/>
              </w:rPr>
              <w:t>Минимальное расстояние при степени</w:t>
            </w:r>
            <w:r w:rsidRPr="00092586">
              <w:rPr>
                <w:spacing w:val="1"/>
                <w:sz w:val="27"/>
                <w:szCs w:val="27"/>
              </w:rPr>
              <w:t xml:space="preserve"> </w:t>
            </w:r>
            <w:r w:rsidRPr="00092586">
              <w:rPr>
                <w:sz w:val="27"/>
                <w:szCs w:val="27"/>
              </w:rPr>
              <w:t>огнестойкости и классе конструктивной</w:t>
            </w:r>
            <w:r w:rsidRPr="00092586">
              <w:rPr>
                <w:spacing w:val="-58"/>
                <w:sz w:val="27"/>
                <w:szCs w:val="27"/>
              </w:rPr>
              <w:t xml:space="preserve"> </w:t>
            </w:r>
            <w:r w:rsidRPr="00092586">
              <w:rPr>
                <w:sz w:val="27"/>
                <w:szCs w:val="27"/>
              </w:rPr>
              <w:t>пожарной</w:t>
            </w:r>
            <w:r w:rsidRPr="00092586">
              <w:rPr>
                <w:spacing w:val="-1"/>
                <w:sz w:val="27"/>
                <w:szCs w:val="27"/>
              </w:rPr>
              <w:t xml:space="preserve"> </w:t>
            </w:r>
            <w:r w:rsidRPr="00092586">
              <w:rPr>
                <w:sz w:val="27"/>
                <w:szCs w:val="27"/>
              </w:rPr>
              <w:t>опасности</w:t>
            </w:r>
            <w:r w:rsidRPr="00092586">
              <w:rPr>
                <w:spacing w:val="-1"/>
                <w:sz w:val="27"/>
                <w:szCs w:val="27"/>
              </w:rPr>
              <w:t xml:space="preserve"> </w:t>
            </w:r>
            <w:r w:rsidRPr="00092586">
              <w:rPr>
                <w:sz w:val="27"/>
                <w:szCs w:val="27"/>
              </w:rPr>
              <w:t>здания, м</w:t>
            </w:r>
          </w:p>
        </w:tc>
      </w:tr>
      <w:tr w:rsidR="008C387B" w:rsidRPr="00092586">
        <w:trPr>
          <w:trHeight w:val="407"/>
        </w:trPr>
        <w:tc>
          <w:tcPr>
            <w:tcW w:w="2782" w:type="dxa"/>
            <w:vMerge/>
            <w:tcBorders>
              <w:top w:val="nil"/>
            </w:tcBorders>
          </w:tcPr>
          <w:p w:rsidR="008C387B" w:rsidRPr="00092586" w:rsidRDefault="008C387B">
            <w:pPr>
              <w:rPr>
                <w:sz w:val="27"/>
                <w:szCs w:val="27"/>
              </w:rPr>
            </w:pPr>
          </w:p>
        </w:tc>
        <w:tc>
          <w:tcPr>
            <w:tcW w:w="2967" w:type="dxa"/>
            <w:vMerge/>
            <w:tcBorders>
              <w:top w:val="nil"/>
            </w:tcBorders>
          </w:tcPr>
          <w:p w:rsidR="008C387B" w:rsidRPr="00092586" w:rsidRDefault="008C387B">
            <w:pPr>
              <w:rPr>
                <w:sz w:val="27"/>
                <w:szCs w:val="27"/>
              </w:rPr>
            </w:pPr>
          </w:p>
        </w:tc>
        <w:tc>
          <w:tcPr>
            <w:tcW w:w="2969" w:type="dxa"/>
          </w:tcPr>
          <w:p w:rsidR="008C387B" w:rsidRPr="00092586" w:rsidRDefault="006C1E8F">
            <w:pPr>
              <w:pStyle w:val="TableParagraph"/>
              <w:spacing w:before="56"/>
              <w:ind w:left="952"/>
              <w:rPr>
                <w:sz w:val="27"/>
                <w:szCs w:val="27"/>
              </w:rPr>
            </w:pPr>
            <w:r w:rsidRPr="00092586">
              <w:rPr>
                <w:sz w:val="27"/>
                <w:szCs w:val="27"/>
              </w:rPr>
              <w:t>I,</w:t>
            </w:r>
            <w:r w:rsidRPr="00092586">
              <w:rPr>
                <w:spacing w:val="1"/>
                <w:sz w:val="27"/>
                <w:szCs w:val="27"/>
              </w:rPr>
              <w:t xml:space="preserve"> </w:t>
            </w:r>
            <w:r w:rsidRPr="00092586">
              <w:rPr>
                <w:sz w:val="27"/>
                <w:szCs w:val="27"/>
              </w:rPr>
              <w:t>II, III</w:t>
            </w:r>
            <w:r w:rsidRPr="00092586">
              <w:rPr>
                <w:spacing w:val="-3"/>
                <w:sz w:val="27"/>
                <w:szCs w:val="27"/>
              </w:rPr>
              <w:t xml:space="preserve"> </w:t>
            </w:r>
            <w:r w:rsidRPr="00092586">
              <w:rPr>
                <w:sz w:val="27"/>
                <w:szCs w:val="27"/>
              </w:rPr>
              <w:t>С0</w:t>
            </w:r>
          </w:p>
        </w:tc>
        <w:tc>
          <w:tcPr>
            <w:tcW w:w="3154" w:type="dxa"/>
          </w:tcPr>
          <w:p w:rsidR="008C387B" w:rsidRPr="00092586" w:rsidRDefault="006C1E8F">
            <w:pPr>
              <w:pStyle w:val="TableParagraph"/>
              <w:spacing w:before="56"/>
              <w:ind w:left="959"/>
              <w:rPr>
                <w:sz w:val="27"/>
                <w:szCs w:val="27"/>
              </w:rPr>
            </w:pPr>
            <w:r w:rsidRPr="00092586">
              <w:rPr>
                <w:sz w:val="27"/>
                <w:szCs w:val="27"/>
              </w:rPr>
              <w:t>II, III,</w:t>
            </w:r>
            <w:r w:rsidRPr="00092586">
              <w:rPr>
                <w:spacing w:val="1"/>
                <w:sz w:val="27"/>
                <w:szCs w:val="27"/>
              </w:rPr>
              <w:t xml:space="preserve"> </w:t>
            </w:r>
            <w:r w:rsidRPr="00092586">
              <w:rPr>
                <w:sz w:val="27"/>
                <w:szCs w:val="27"/>
              </w:rPr>
              <w:t>IV</w:t>
            </w:r>
            <w:r w:rsidRPr="00092586">
              <w:rPr>
                <w:spacing w:val="-4"/>
                <w:sz w:val="27"/>
                <w:szCs w:val="27"/>
              </w:rPr>
              <w:t xml:space="preserve"> </w:t>
            </w:r>
            <w:r w:rsidRPr="00092586">
              <w:rPr>
                <w:sz w:val="27"/>
                <w:szCs w:val="27"/>
              </w:rPr>
              <w:t>С1</w:t>
            </w:r>
          </w:p>
        </w:tc>
        <w:tc>
          <w:tcPr>
            <w:tcW w:w="2782" w:type="dxa"/>
          </w:tcPr>
          <w:p w:rsidR="008C387B" w:rsidRPr="00092586" w:rsidRDefault="006C1E8F">
            <w:pPr>
              <w:pStyle w:val="TableParagraph"/>
              <w:spacing w:before="56"/>
              <w:ind w:left="746"/>
              <w:rPr>
                <w:sz w:val="27"/>
                <w:szCs w:val="27"/>
              </w:rPr>
            </w:pPr>
            <w:r w:rsidRPr="00092586">
              <w:rPr>
                <w:sz w:val="27"/>
                <w:szCs w:val="27"/>
              </w:rPr>
              <w:t>IV,</w:t>
            </w:r>
            <w:r w:rsidRPr="00092586">
              <w:rPr>
                <w:spacing w:val="-1"/>
                <w:sz w:val="27"/>
                <w:szCs w:val="27"/>
              </w:rPr>
              <w:t xml:space="preserve"> </w:t>
            </w:r>
            <w:r w:rsidRPr="00092586">
              <w:rPr>
                <w:sz w:val="27"/>
                <w:szCs w:val="27"/>
              </w:rPr>
              <w:t>V</w:t>
            </w:r>
            <w:r w:rsidRPr="00092586">
              <w:rPr>
                <w:spacing w:val="-2"/>
                <w:sz w:val="27"/>
                <w:szCs w:val="27"/>
              </w:rPr>
              <w:t xml:space="preserve"> </w:t>
            </w:r>
            <w:r w:rsidRPr="00092586">
              <w:rPr>
                <w:sz w:val="27"/>
                <w:szCs w:val="27"/>
              </w:rPr>
              <w:t>С2,</w:t>
            </w:r>
            <w:r w:rsidRPr="00092586">
              <w:rPr>
                <w:spacing w:val="-1"/>
                <w:sz w:val="27"/>
                <w:szCs w:val="27"/>
              </w:rPr>
              <w:t xml:space="preserve"> </w:t>
            </w:r>
            <w:r w:rsidRPr="00092586">
              <w:rPr>
                <w:sz w:val="27"/>
                <w:szCs w:val="27"/>
              </w:rPr>
              <w:t>С3</w:t>
            </w:r>
          </w:p>
        </w:tc>
      </w:tr>
      <w:tr w:rsidR="008C387B" w:rsidRPr="00092586">
        <w:trPr>
          <w:trHeight w:val="404"/>
        </w:trPr>
        <w:tc>
          <w:tcPr>
            <w:tcW w:w="2782" w:type="dxa"/>
          </w:tcPr>
          <w:p w:rsidR="008C387B" w:rsidRPr="00092586" w:rsidRDefault="006C1E8F">
            <w:pPr>
              <w:pStyle w:val="TableParagraph"/>
              <w:spacing w:before="54"/>
              <w:ind w:left="40"/>
              <w:rPr>
                <w:sz w:val="27"/>
                <w:szCs w:val="27"/>
              </w:rPr>
            </w:pPr>
            <w:r w:rsidRPr="00092586">
              <w:rPr>
                <w:sz w:val="27"/>
                <w:szCs w:val="27"/>
              </w:rPr>
              <w:t>I, II,</w:t>
            </w:r>
            <w:r w:rsidRPr="00092586">
              <w:rPr>
                <w:spacing w:val="-1"/>
                <w:sz w:val="27"/>
                <w:szCs w:val="27"/>
              </w:rPr>
              <w:t xml:space="preserve"> </w:t>
            </w:r>
            <w:r w:rsidRPr="00092586">
              <w:rPr>
                <w:sz w:val="27"/>
                <w:szCs w:val="27"/>
              </w:rPr>
              <w:t>III</w:t>
            </w:r>
          </w:p>
        </w:tc>
        <w:tc>
          <w:tcPr>
            <w:tcW w:w="2967" w:type="dxa"/>
          </w:tcPr>
          <w:p w:rsidR="008C387B" w:rsidRPr="00092586" w:rsidRDefault="006C1E8F">
            <w:pPr>
              <w:pStyle w:val="TableParagraph"/>
              <w:spacing w:before="54"/>
              <w:ind w:left="40"/>
              <w:rPr>
                <w:sz w:val="27"/>
                <w:szCs w:val="27"/>
              </w:rPr>
            </w:pPr>
            <w:r w:rsidRPr="00092586">
              <w:rPr>
                <w:sz w:val="27"/>
                <w:szCs w:val="27"/>
              </w:rPr>
              <w:t>С0</w:t>
            </w:r>
          </w:p>
        </w:tc>
        <w:tc>
          <w:tcPr>
            <w:tcW w:w="2969" w:type="dxa"/>
          </w:tcPr>
          <w:p w:rsidR="008C387B" w:rsidRPr="00092586" w:rsidRDefault="006C1E8F">
            <w:pPr>
              <w:pStyle w:val="TableParagraph"/>
              <w:spacing w:before="54"/>
              <w:ind w:left="460"/>
              <w:rPr>
                <w:sz w:val="27"/>
                <w:szCs w:val="27"/>
              </w:rPr>
            </w:pPr>
            <w:r w:rsidRPr="00092586">
              <w:rPr>
                <w:sz w:val="27"/>
                <w:szCs w:val="27"/>
              </w:rPr>
              <w:t>6</w:t>
            </w:r>
          </w:p>
        </w:tc>
        <w:tc>
          <w:tcPr>
            <w:tcW w:w="3154" w:type="dxa"/>
          </w:tcPr>
          <w:p w:rsidR="008C387B" w:rsidRPr="00092586" w:rsidRDefault="006C1E8F">
            <w:pPr>
              <w:pStyle w:val="TableParagraph"/>
              <w:spacing w:before="54"/>
              <w:ind w:left="460"/>
              <w:rPr>
                <w:sz w:val="27"/>
                <w:szCs w:val="27"/>
              </w:rPr>
            </w:pPr>
            <w:r w:rsidRPr="00092586">
              <w:rPr>
                <w:sz w:val="27"/>
                <w:szCs w:val="27"/>
              </w:rPr>
              <w:t>8</w:t>
            </w:r>
          </w:p>
        </w:tc>
        <w:tc>
          <w:tcPr>
            <w:tcW w:w="2782" w:type="dxa"/>
          </w:tcPr>
          <w:p w:rsidR="008C387B" w:rsidRPr="00092586" w:rsidRDefault="006C1E8F">
            <w:pPr>
              <w:pStyle w:val="TableParagraph"/>
              <w:spacing w:before="54"/>
              <w:ind w:left="340"/>
              <w:rPr>
                <w:sz w:val="27"/>
                <w:szCs w:val="27"/>
              </w:rPr>
            </w:pPr>
            <w:r w:rsidRPr="00092586">
              <w:rPr>
                <w:sz w:val="27"/>
                <w:szCs w:val="27"/>
              </w:rPr>
              <w:t>10</w:t>
            </w:r>
          </w:p>
        </w:tc>
      </w:tr>
      <w:tr w:rsidR="008C387B" w:rsidRPr="00092586">
        <w:trPr>
          <w:trHeight w:val="407"/>
        </w:trPr>
        <w:tc>
          <w:tcPr>
            <w:tcW w:w="2782" w:type="dxa"/>
          </w:tcPr>
          <w:p w:rsidR="008C387B" w:rsidRPr="00092586" w:rsidRDefault="006C1E8F">
            <w:pPr>
              <w:pStyle w:val="TableParagraph"/>
              <w:spacing w:before="54"/>
              <w:ind w:left="40"/>
              <w:rPr>
                <w:sz w:val="27"/>
                <w:szCs w:val="27"/>
              </w:rPr>
            </w:pPr>
            <w:r w:rsidRPr="00092586">
              <w:rPr>
                <w:sz w:val="27"/>
                <w:szCs w:val="27"/>
              </w:rPr>
              <w:t>II,</w:t>
            </w:r>
            <w:r w:rsidRPr="00092586">
              <w:rPr>
                <w:spacing w:val="-1"/>
                <w:sz w:val="27"/>
                <w:szCs w:val="27"/>
              </w:rPr>
              <w:t xml:space="preserve"> </w:t>
            </w:r>
            <w:r w:rsidRPr="00092586">
              <w:rPr>
                <w:sz w:val="27"/>
                <w:szCs w:val="27"/>
              </w:rPr>
              <w:t>III, IV</w:t>
            </w:r>
          </w:p>
        </w:tc>
        <w:tc>
          <w:tcPr>
            <w:tcW w:w="2967" w:type="dxa"/>
          </w:tcPr>
          <w:p w:rsidR="008C387B" w:rsidRPr="00092586" w:rsidRDefault="006C1E8F">
            <w:pPr>
              <w:pStyle w:val="TableParagraph"/>
              <w:spacing w:before="54"/>
              <w:ind w:left="40"/>
              <w:rPr>
                <w:sz w:val="27"/>
                <w:szCs w:val="27"/>
              </w:rPr>
            </w:pPr>
            <w:r w:rsidRPr="00092586">
              <w:rPr>
                <w:sz w:val="27"/>
                <w:szCs w:val="27"/>
              </w:rPr>
              <w:t>С1</w:t>
            </w:r>
          </w:p>
        </w:tc>
        <w:tc>
          <w:tcPr>
            <w:tcW w:w="2969" w:type="dxa"/>
          </w:tcPr>
          <w:p w:rsidR="008C387B" w:rsidRPr="00092586" w:rsidRDefault="006C1E8F">
            <w:pPr>
              <w:pStyle w:val="TableParagraph"/>
              <w:spacing w:before="54"/>
              <w:ind w:left="460"/>
              <w:rPr>
                <w:sz w:val="27"/>
                <w:szCs w:val="27"/>
              </w:rPr>
            </w:pPr>
            <w:r w:rsidRPr="00092586">
              <w:rPr>
                <w:sz w:val="27"/>
                <w:szCs w:val="27"/>
              </w:rPr>
              <w:t>8</w:t>
            </w:r>
          </w:p>
        </w:tc>
        <w:tc>
          <w:tcPr>
            <w:tcW w:w="3154" w:type="dxa"/>
          </w:tcPr>
          <w:p w:rsidR="008C387B" w:rsidRPr="00092586" w:rsidRDefault="006C1E8F">
            <w:pPr>
              <w:pStyle w:val="TableParagraph"/>
              <w:spacing w:before="54"/>
              <w:ind w:left="400"/>
              <w:rPr>
                <w:sz w:val="27"/>
                <w:szCs w:val="27"/>
              </w:rPr>
            </w:pPr>
            <w:r w:rsidRPr="00092586">
              <w:rPr>
                <w:sz w:val="27"/>
                <w:szCs w:val="27"/>
              </w:rPr>
              <w:t>10</w:t>
            </w:r>
          </w:p>
        </w:tc>
        <w:tc>
          <w:tcPr>
            <w:tcW w:w="2782" w:type="dxa"/>
          </w:tcPr>
          <w:p w:rsidR="008C387B" w:rsidRPr="00092586" w:rsidRDefault="006C1E8F">
            <w:pPr>
              <w:pStyle w:val="TableParagraph"/>
              <w:spacing w:before="54"/>
              <w:ind w:left="340"/>
              <w:rPr>
                <w:sz w:val="27"/>
                <w:szCs w:val="27"/>
              </w:rPr>
            </w:pPr>
            <w:r w:rsidRPr="00092586">
              <w:rPr>
                <w:sz w:val="27"/>
                <w:szCs w:val="27"/>
              </w:rPr>
              <w:t>12</w:t>
            </w:r>
          </w:p>
        </w:tc>
      </w:tr>
      <w:tr w:rsidR="008C387B" w:rsidRPr="00092586">
        <w:trPr>
          <w:trHeight w:val="407"/>
        </w:trPr>
        <w:tc>
          <w:tcPr>
            <w:tcW w:w="2782" w:type="dxa"/>
          </w:tcPr>
          <w:p w:rsidR="008C387B" w:rsidRPr="00092586" w:rsidRDefault="006C1E8F">
            <w:pPr>
              <w:pStyle w:val="TableParagraph"/>
              <w:spacing w:before="54"/>
              <w:ind w:left="40"/>
              <w:rPr>
                <w:sz w:val="27"/>
                <w:szCs w:val="27"/>
              </w:rPr>
            </w:pPr>
            <w:r w:rsidRPr="00092586">
              <w:rPr>
                <w:sz w:val="27"/>
                <w:szCs w:val="27"/>
              </w:rPr>
              <w:lastRenderedPageBreak/>
              <w:t>IV,</w:t>
            </w:r>
            <w:r w:rsidRPr="00092586">
              <w:rPr>
                <w:spacing w:val="-2"/>
                <w:sz w:val="27"/>
                <w:szCs w:val="27"/>
              </w:rPr>
              <w:t xml:space="preserve"> </w:t>
            </w:r>
            <w:r w:rsidRPr="00092586">
              <w:rPr>
                <w:sz w:val="27"/>
                <w:szCs w:val="27"/>
              </w:rPr>
              <w:t>V</w:t>
            </w:r>
          </w:p>
        </w:tc>
        <w:tc>
          <w:tcPr>
            <w:tcW w:w="2967" w:type="dxa"/>
          </w:tcPr>
          <w:p w:rsidR="008C387B" w:rsidRPr="00092586" w:rsidRDefault="006C1E8F">
            <w:pPr>
              <w:pStyle w:val="TableParagraph"/>
              <w:spacing w:before="54"/>
              <w:ind w:left="40"/>
              <w:rPr>
                <w:sz w:val="27"/>
                <w:szCs w:val="27"/>
              </w:rPr>
            </w:pPr>
            <w:r w:rsidRPr="00092586">
              <w:rPr>
                <w:sz w:val="27"/>
                <w:szCs w:val="27"/>
              </w:rPr>
              <w:t>С2, С3</w:t>
            </w:r>
          </w:p>
        </w:tc>
        <w:tc>
          <w:tcPr>
            <w:tcW w:w="2969" w:type="dxa"/>
          </w:tcPr>
          <w:p w:rsidR="008C387B" w:rsidRPr="00092586" w:rsidRDefault="006C1E8F">
            <w:pPr>
              <w:pStyle w:val="TableParagraph"/>
              <w:spacing w:before="54"/>
              <w:ind w:left="400"/>
              <w:rPr>
                <w:sz w:val="27"/>
                <w:szCs w:val="27"/>
              </w:rPr>
            </w:pPr>
            <w:r w:rsidRPr="00092586">
              <w:rPr>
                <w:sz w:val="27"/>
                <w:szCs w:val="27"/>
              </w:rPr>
              <w:t>10</w:t>
            </w:r>
          </w:p>
        </w:tc>
        <w:tc>
          <w:tcPr>
            <w:tcW w:w="3154" w:type="dxa"/>
          </w:tcPr>
          <w:p w:rsidR="008C387B" w:rsidRPr="00092586" w:rsidRDefault="006C1E8F">
            <w:pPr>
              <w:pStyle w:val="TableParagraph"/>
              <w:spacing w:before="54"/>
              <w:ind w:left="400"/>
              <w:rPr>
                <w:sz w:val="27"/>
                <w:szCs w:val="27"/>
              </w:rPr>
            </w:pPr>
            <w:r w:rsidRPr="00092586">
              <w:rPr>
                <w:sz w:val="27"/>
                <w:szCs w:val="27"/>
              </w:rPr>
              <w:t>12</w:t>
            </w:r>
          </w:p>
        </w:tc>
        <w:tc>
          <w:tcPr>
            <w:tcW w:w="2782" w:type="dxa"/>
          </w:tcPr>
          <w:p w:rsidR="008C387B" w:rsidRPr="00092586" w:rsidRDefault="006C1E8F">
            <w:pPr>
              <w:pStyle w:val="TableParagraph"/>
              <w:spacing w:before="54"/>
              <w:ind w:left="340"/>
              <w:rPr>
                <w:sz w:val="27"/>
                <w:szCs w:val="27"/>
              </w:rPr>
            </w:pPr>
            <w:r w:rsidRPr="00092586">
              <w:rPr>
                <w:sz w:val="27"/>
                <w:szCs w:val="27"/>
              </w:rPr>
              <w:t>15</w:t>
            </w:r>
          </w:p>
        </w:tc>
      </w:tr>
    </w:tbl>
    <w:p w:rsidR="008C387B" w:rsidRPr="00092586" w:rsidRDefault="008C387B">
      <w:pPr>
        <w:pStyle w:val="a3"/>
        <w:spacing w:before="11"/>
        <w:ind w:left="0"/>
        <w:rPr>
          <w:sz w:val="27"/>
          <w:szCs w:val="27"/>
        </w:rPr>
      </w:pPr>
    </w:p>
    <w:p w:rsidR="008C387B" w:rsidRPr="00092586" w:rsidRDefault="006C1E8F">
      <w:pPr>
        <w:pStyle w:val="a3"/>
        <w:spacing w:line="322" w:lineRule="exact"/>
        <w:ind w:left="1065"/>
        <w:rPr>
          <w:sz w:val="27"/>
          <w:szCs w:val="27"/>
        </w:rPr>
      </w:pPr>
      <w:r w:rsidRPr="00092586">
        <w:rPr>
          <w:sz w:val="27"/>
          <w:szCs w:val="27"/>
        </w:rPr>
        <w:t>Примечания.</w:t>
      </w:r>
    </w:p>
    <w:p w:rsidR="008C387B" w:rsidRPr="00092586" w:rsidRDefault="006C1E8F">
      <w:pPr>
        <w:pStyle w:val="a5"/>
        <w:numPr>
          <w:ilvl w:val="0"/>
          <w:numId w:val="49"/>
        </w:numPr>
        <w:tabs>
          <w:tab w:val="left" w:pos="1382"/>
        </w:tabs>
        <w:ind w:right="232" w:firstLine="852"/>
        <w:rPr>
          <w:sz w:val="27"/>
          <w:szCs w:val="27"/>
        </w:rPr>
      </w:pPr>
      <w:r w:rsidRPr="00092586">
        <w:rPr>
          <w:sz w:val="27"/>
          <w:szCs w:val="27"/>
        </w:rPr>
        <w:t>Противопожарное расстояние между зданиями определяется как расстояние между наружными стенами или</w:t>
      </w:r>
      <w:r w:rsidRPr="00092586">
        <w:rPr>
          <w:spacing w:val="1"/>
          <w:sz w:val="27"/>
          <w:szCs w:val="27"/>
        </w:rPr>
        <w:t xml:space="preserve"> </w:t>
      </w:r>
      <w:r w:rsidRPr="00092586">
        <w:rPr>
          <w:sz w:val="27"/>
          <w:szCs w:val="27"/>
        </w:rPr>
        <w:t>другими конструкциями зданий, сооружений и строений. При наличии выступающих более чем на 1 метр элементов</w:t>
      </w:r>
      <w:r w:rsidRPr="00092586">
        <w:rPr>
          <w:spacing w:val="1"/>
          <w:sz w:val="27"/>
          <w:szCs w:val="27"/>
        </w:rPr>
        <w:t xml:space="preserve"> </w:t>
      </w:r>
      <w:r w:rsidRPr="00092586">
        <w:rPr>
          <w:sz w:val="27"/>
          <w:szCs w:val="27"/>
        </w:rPr>
        <w:t>конструкций,</w:t>
      </w:r>
      <w:r w:rsidRPr="00092586">
        <w:rPr>
          <w:spacing w:val="-2"/>
          <w:sz w:val="27"/>
          <w:szCs w:val="27"/>
        </w:rPr>
        <w:t xml:space="preserve"> </w:t>
      </w:r>
      <w:r w:rsidRPr="00092586">
        <w:rPr>
          <w:sz w:val="27"/>
          <w:szCs w:val="27"/>
        </w:rPr>
        <w:t>выполненных</w:t>
      </w:r>
      <w:r w:rsidRPr="00092586">
        <w:rPr>
          <w:spacing w:val="-4"/>
          <w:sz w:val="27"/>
          <w:szCs w:val="27"/>
        </w:rPr>
        <w:t xml:space="preserve"> </w:t>
      </w:r>
      <w:r w:rsidRPr="00092586">
        <w:rPr>
          <w:sz w:val="27"/>
          <w:szCs w:val="27"/>
        </w:rPr>
        <w:t>из</w:t>
      </w:r>
      <w:r w:rsidRPr="00092586">
        <w:rPr>
          <w:spacing w:val="-2"/>
          <w:sz w:val="27"/>
          <w:szCs w:val="27"/>
        </w:rPr>
        <w:t xml:space="preserve"> </w:t>
      </w:r>
      <w:r w:rsidRPr="00092586">
        <w:rPr>
          <w:sz w:val="27"/>
          <w:szCs w:val="27"/>
        </w:rPr>
        <w:t>горючих</w:t>
      </w:r>
      <w:r w:rsidRPr="00092586">
        <w:rPr>
          <w:spacing w:val="-3"/>
          <w:sz w:val="27"/>
          <w:szCs w:val="27"/>
        </w:rPr>
        <w:t xml:space="preserve"> </w:t>
      </w:r>
      <w:r w:rsidRPr="00092586">
        <w:rPr>
          <w:sz w:val="27"/>
          <w:szCs w:val="27"/>
        </w:rPr>
        <w:t>материалов,</w:t>
      </w:r>
      <w:r w:rsidRPr="00092586">
        <w:rPr>
          <w:spacing w:val="-5"/>
          <w:sz w:val="27"/>
          <w:szCs w:val="27"/>
        </w:rPr>
        <w:t xml:space="preserve"> </w:t>
      </w:r>
      <w:r w:rsidRPr="00092586">
        <w:rPr>
          <w:sz w:val="27"/>
          <w:szCs w:val="27"/>
        </w:rPr>
        <w:t>принимается</w:t>
      </w:r>
      <w:r w:rsidRPr="00092586">
        <w:rPr>
          <w:spacing w:val="-1"/>
          <w:sz w:val="27"/>
          <w:szCs w:val="27"/>
        </w:rPr>
        <w:t xml:space="preserve"> </w:t>
      </w:r>
      <w:r w:rsidRPr="00092586">
        <w:rPr>
          <w:sz w:val="27"/>
          <w:szCs w:val="27"/>
        </w:rPr>
        <w:t>расстояние</w:t>
      </w:r>
      <w:r w:rsidRPr="00092586">
        <w:rPr>
          <w:spacing w:val="-1"/>
          <w:sz w:val="27"/>
          <w:szCs w:val="27"/>
        </w:rPr>
        <w:t xml:space="preserve"> </w:t>
      </w:r>
      <w:r w:rsidRPr="00092586">
        <w:rPr>
          <w:sz w:val="27"/>
          <w:szCs w:val="27"/>
        </w:rPr>
        <w:t>между</w:t>
      </w:r>
      <w:r w:rsidRPr="00092586">
        <w:rPr>
          <w:spacing w:val="-4"/>
          <w:sz w:val="27"/>
          <w:szCs w:val="27"/>
        </w:rPr>
        <w:t xml:space="preserve"> </w:t>
      </w:r>
      <w:r w:rsidRPr="00092586">
        <w:rPr>
          <w:sz w:val="27"/>
          <w:szCs w:val="27"/>
        </w:rPr>
        <w:t>этими конструкциями.</w:t>
      </w:r>
    </w:p>
    <w:p w:rsidR="00893212" w:rsidRPr="00893212" w:rsidRDefault="006C1E8F" w:rsidP="00893212">
      <w:pPr>
        <w:pStyle w:val="a5"/>
        <w:numPr>
          <w:ilvl w:val="0"/>
          <w:numId w:val="49"/>
        </w:numPr>
        <w:tabs>
          <w:tab w:val="left" w:pos="1394"/>
        </w:tabs>
        <w:ind w:right="237" w:firstLine="852"/>
        <w:rPr>
          <w:sz w:val="27"/>
          <w:szCs w:val="27"/>
        </w:rPr>
      </w:pPr>
      <w:r w:rsidRPr="00092586">
        <w:rPr>
          <w:sz w:val="27"/>
          <w:szCs w:val="27"/>
        </w:rPr>
        <w:t>Противопожарные расстояния между зданиями, сооружениями и строениями I и II степеней огнестойкости</w:t>
      </w:r>
      <w:r w:rsidRPr="00092586">
        <w:rPr>
          <w:spacing w:val="1"/>
          <w:sz w:val="27"/>
          <w:szCs w:val="27"/>
        </w:rPr>
        <w:t xml:space="preserve"> </w:t>
      </w:r>
      <w:r w:rsidRPr="00092586">
        <w:rPr>
          <w:sz w:val="27"/>
          <w:szCs w:val="27"/>
        </w:rPr>
        <w:t>допускается уменьшать до 3,5 м при условии, если стена более высокого здания, расположенная напротив другого</w:t>
      </w:r>
      <w:r w:rsidRPr="00092586">
        <w:rPr>
          <w:spacing w:val="1"/>
          <w:sz w:val="27"/>
          <w:szCs w:val="27"/>
        </w:rPr>
        <w:t xml:space="preserve"> </w:t>
      </w:r>
      <w:r w:rsidRPr="00092586">
        <w:rPr>
          <w:sz w:val="27"/>
          <w:szCs w:val="27"/>
        </w:rPr>
        <w:t>здания,</w:t>
      </w:r>
      <w:r w:rsidRPr="00092586">
        <w:rPr>
          <w:spacing w:val="-1"/>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и строения, является противопожарной</w:t>
      </w:r>
      <w:r w:rsidRPr="00092586">
        <w:rPr>
          <w:spacing w:val="-4"/>
          <w:sz w:val="27"/>
          <w:szCs w:val="27"/>
        </w:rPr>
        <w:t xml:space="preserve"> </w:t>
      </w:r>
      <w:r w:rsidRPr="00092586">
        <w:rPr>
          <w:sz w:val="27"/>
          <w:szCs w:val="27"/>
        </w:rPr>
        <w:t>1-го</w:t>
      </w:r>
      <w:r w:rsidRPr="00092586">
        <w:rPr>
          <w:spacing w:val="1"/>
          <w:sz w:val="27"/>
          <w:szCs w:val="27"/>
        </w:rPr>
        <w:t xml:space="preserve"> </w:t>
      </w:r>
      <w:r w:rsidR="00893212">
        <w:rPr>
          <w:sz w:val="27"/>
          <w:szCs w:val="27"/>
        </w:rPr>
        <w:t>типа</w:t>
      </w:r>
    </w:p>
    <w:p w:rsidR="00893212" w:rsidRPr="00893212" w:rsidRDefault="00893212" w:rsidP="00893212">
      <w:pPr>
        <w:ind w:left="284" w:firstLine="709"/>
        <w:jc w:val="both"/>
        <w:rPr>
          <w:sz w:val="27"/>
          <w:szCs w:val="27"/>
        </w:rPr>
      </w:pPr>
      <w:r w:rsidRPr="00893212">
        <w:rPr>
          <w:sz w:val="27"/>
          <w:szCs w:val="27"/>
        </w:rPr>
        <w:tab/>
        <w:t>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8C387B" w:rsidRDefault="00893212" w:rsidP="00893212">
      <w:pPr>
        <w:ind w:left="284" w:firstLine="709"/>
        <w:jc w:val="both"/>
        <w:rPr>
          <w:sz w:val="27"/>
          <w:szCs w:val="27"/>
        </w:rPr>
      </w:pPr>
      <w:r w:rsidRPr="00893212">
        <w:rPr>
          <w:sz w:val="27"/>
          <w:szCs w:val="27"/>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земельных участках принимать в соответствии с таблицей 131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EA274E" w:rsidRPr="00EA274E" w:rsidRDefault="00EA274E" w:rsidP="00EA274E">
      <w:pPr>
        <w:ind w:left="284" w:firstLine="709"/>
        <w:jc w:val="both"/>
        <w:rPr>
          <w:sz w:val="27"/>
          <w:szCs w:val="27"/>
        </w:rPr>
      </w:pPr>
      <w:r w:rsidRPr="00EA274E">
        <w:rPr>
          <w:sz w:val="27"/>
          <w:szCs w:val="27"/>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EA274E" w:rsidRPr="00EA274E" w:rsidRDefault="00EA274E" w:rsidP="00EA274E">
      <w:pPr>
        <w:ind w:left="284" w:firstLine="709"/>
        <w:jc w:val="both"/>
        <w:rPr>
          <w:sz w:val="27"/>
          <w:szCs w:val="27"/>
        </w:rPr>
      </w:pPr>
      <w:r w:rsidRPr="00EA274E">
        <w:rPr>
          <w:sz w:val="27"/>
          <w:szCs w:val="27"/>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таблице 131 настоящих Нормативов, а также в соответствии с требованиями Федерального закона "Технический регламент о требованиях пожарной безопасности".</w:t>
      </w:r>
    </w:p>
    <w:p w:rsidR="00EA274E" w:rsidRPr="00EA274E" w:rsidRDefault="00EA274E" w:rsidP="00EA274E">
      <w:pPr>
        <w:ind w:left="284" w:firstLine="709"/>
        <w:jc w:val="both"/>
        <w:rPr>
          <w:sz w:val="27"/>
          <w:szCs w:val="27"/>
        </w:rPr>
      </w:pPr>
      <w:r w:rsidRPr="00EA274E">
        <w:rPr>
          <w:sz w:val="27"/>
          <w:szCs w:val="27"/>
        </w:rPr>
        <w:t>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таблице 131 настоящих Нормативов.</w:t>
      </w:r>
    </w:p>
    <w:p w:rsidR="00893212" w:rsidRDefault="00EA274E" w:rsidP="00EA274E">
      <w:pPr>
        <w:ind w:left="284" w:firstLine="709"/>
        <w:jc w:val="both"/>
        <w:rPr>
          <w:sz w:val="27"/>
          <w:szCs w:val="27"/>
        </w:rPr>
      </w:pPr>
      <w:r w:rsidRPr="00EA274E">
        <w:rPr>
          <w:sz w:val="27"/>
          <w:szCs w:val="27"/>
        </w:rPr>
        <w:t>1.</w:t>
      </w:r>
      <w:r w:rsidRPr="00EA274E">
        <w:rPr>
          <w:sz w:val="27"/>
          <w:szCs w:val="27"/>
        </w:rPr>
        <w:tab/>
        <w:t>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EA274E" w:rsidRPr="00092586" w:rsidRDefault="00EA274E" w:rsidP="00893212">
      <w:pPr>
        <w:ind w:left="284" w:firstLine="709"/>
        <w:jc w:val="both"/>
        <w:rPr>
          <w:sz w:val="27"/>
          <w:szCs w:val="27"/>
        </w:rPr>
        <w:sectPr w:rsidR="00EA274E" w:rsidRPr="00092586" w:rsidSect="00CE1433">
          <w:pgSz w:w="16840" w:h="11910" w:orient="landscape"/>
          <w:pgMar w:top="1100" w:right="900" w:bottom="280" w:left="1276" w:header="717" w:footer="0" w:gutter="0"/>
          <w:cols w:space="720"/>
        </w:sectPr>
      </w:pPr>
    </w:p>
    <w:p w:rsidR="008C387B" w:rsidRPr="00092586" w:rsidRDefault="008C387B">
      <w:pPr>
        <w:pStyle w:val="a3"/>
        <w:ind w:left="0"/>
        <w:rPr>
          <w:sz w:val="27"/>
          <w:szCs w:val="27"/>
        </w:rPr>
      </w:pPr>
    </w:p>
    <w:p w:rsidR="008C387B" w:rsidRPr="00092586" w:rsidRDefault="006C1E8F">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132</w:t>
      </w:r>
    </w:p>
    <w:p w:rsidR="008C387B" w:rsidRPr="00092586" w:rsidRDefault="008C387B">
      <w:pPr>
        <w:pStyle w:val="a3"/>
        <w:spacing w:before="1"/>
        <w:ind w:left="0"/>
        <w:rPr>
          <w:sz w:val="27"/>
          <w:szCs w:val="27"/>
        </w:rPr>
      </w:pPr>
    </w:p>
    <w:tbl>
      <w:tblPr>
        <w:tblStyle w:val="TableNormal"/>
        <w:tblW w:w="14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32"/>
        <w:gridCol w:w="1843"/>
        <w:gridCol w:w="2126"/>
        <w:gridCol w:w="1276"/>
        <w:gridCol w:w="1276"/>
        <w:gridCol w:w="1843"/>
      </w:tblGrid>
      <w:tr w:rsidR="008C387B" w:rsidRPr="00092586" w:rsidTr="00893212">
        <w:trPr>
          <w:trHeight w:val="551"/>
        </w:trPr>
        <w:tc>
          <w:tcPr>
            <w:tcW w:w="6132" w:type="dxa"/>
            <w:vMerge w:val="restart"/>
          </w:tcPr>
          <w:p w:rsidR="008C387B" w:rsidRPr="00092586" w:rsidRDefault="008C387B">
            <w:pPr>
              <w:pStyle w:val="TableParagraph"/>
              <w:spacing w:before="3"/>
              <w:rPr>
                <w:sz w:val="27"/>
                <w:szCs w:val="27"/>
              </w:rPr>
            </w:pPr>
          </w:p>
          <w:p w:rsidR="008C387B" w:rsidRPr="00092586" w:rsidRDefault="006C1E8F" w:rsidP="00893212">
            <w:pPr>
              <w:pStyle w:val="TableParagraph"/>
              <w:tabs>
                <w:tab w:val="left" w:pos="6699"/>
              </w:tabs>
              <w:ind w:left="179" w:right="3279"/>
              <w:jc w:val="center"/>
              <w:rPr>
                <w:sz w:val="27"/>
                <w:szCs w:val="27"/>
              </w:rPr>
            </w:pPr>
            <w:r w:rsidRPr="00092586">
              <w:rPr>
                <w:sz w:val="27"/>
                <w:szCs w:val="27"/>
              </w:rPr>
              <w:t>Объект</w:t>
            </w:r>
          </w:p>
        </w:tc>
        <w:tc>
          <w:tcPr>
            <w:tcW w:w="8364" w:type="dxa"/>
            <w:gridSpan w:val="5"/>
          </w:tcPr>
          <w:p w:rsidR="008C387B" w:rsidRPr="00092586" w:rsidRDefault="006C1E8F">
            <w:pPr>
              <w:pStyle w:val="TableParagraph"/>
              <w:spacing w:line="276" w:lineRule="exact"/>
              <w:ind w:left="2627" w:right="564" w:hanging="2043"/>
              <w:rPr>
                <w:sz w:val="27"/>
                <w:szCs w:val="27"/>
              </w:rPr>
            </w:pPr>
            <w:r w:rsidRPr="00092586">
              <w:rPr>
                <w:sz w:val="27"/>
                <w:szCs w:val="27"/>
              </w:rPr>
              <w:t>Минимальное расстояние от зданий, сооружений и строений</w:t>
            </w:r>
            <w:r w:rsidRPr="00092586">
              <w:rPr>
                <w:spacing w:val="-57"/>
                <w:sz w:val="27"/>
                <w:szCs w:val="27"/>
              </w:rPr>
              <w:t xml:space="preserve"> </w:t>
            </w:r>
            <w:r w:rsidRPr="00092586">
              <w:rPr>
                <w:sz w:val="27"/>
                <w:szCs w:val="27"/>
              </w:rPr>
              <w:t>складов</w:t>
            </w:r>
            <w:r w:rsidRPr="00092586">
              <w:rPr>
                <w:spacing w:val="-1"/>
                <w:sz w:val="27"/>
                <w:szCs w:val="27"/>
              </w:rPr>
              <w:t xml:space="preserve"> </w:t>
            </w:r>
            <w:r w:rsidRPr="00092586">
              <w:rPr>
                <w:sz w:val="27"/>
                <w:szCs w:val="27"/>
              </w:rPr>
              <w:t>категории, м</w:t>
            </w:r>
          </w:p>
        </w:tc>
      </w:tr>
      <w:tr w:rsidR="008C387B" w:rsidRPr="00092586" w:rsidTr="00893212">
        <w:trPr>
          <w:trHeight w:val="275"/>
        </w:trPr>
        <w:tc>
          <w:tcPr>
            <w:tcW w:w="6132" w:type="dxa"/>
            <w:vMerge/>
            <w:tcBorders>
              <w:top w:val="nil"/>
            </w:tcBorders>
          </w:tcPr>
          <w:p w:rsidR="008C387B" w:rsidRPr="00092586" w:rsidRDefault="008C387B">
            <w:pPr>
              <w:rPr>
                <w:sz w:val="27"/>
                <w:szCs w:val="27"/>
              </w:rPr>
            </w:pPr>
          </w:p>
        </w:tc>
        <w:tc>
          <w:tcPr>
            <w:tcW w:w="1843" w:type="dxa"/>
          </w:tcPr>
          <w:p w:rsidR="008C387B" w:rsidRPr="00092586" w:rsidRDefault="006C1E8F">
            <w:pPr>
              <w:pStyle w:val="TableParagraph"/>
              <w:spacing w:line="255" w:lineRule="exact"/>
              <w:ind w:left="6"/>
              <w:jc w:val="center"/>
              <w:rPr>
                <w:sz w:val="27"/>
                <w:szCs w:val="27"/>
              </w:rPr>
            </w:pPr>
            <w:r w:rsidRPr="00092586">
              <w:rPr>
                <w:w w:val="99"/>
                <w:sz w:val="27"/>
                <w:szCs w:val="27"/>
              </w:rPr>
              <w:t>I</w:t>
            </w:r>
          </w:p>
        </w:tc>
        <w:tc>
          <w:tcPr>
            <w:tcW w:w="2126" w:type="dxa"/>
          </w:tcPr>
          <w:p w:rsidR="008C387B" w:rsidRPr="00092586" w:rsidRDefault="006C1E8F">
            <w:pPr>
              <w:pStyle w:val="TableParagraph"/>
              <w:spacing w:line="255" w:lineRule="exact"/>
              <w:ind w:left="662" w:right="661"/>
              <w:jc w:val="center"/>
              <w:rPr>
                <w:sz w:val="27"/>
                <w:szCs w:val="27"/>
              </w:rPr>
            </w:pPr>
            <w:r w:rsidRPr="00092586">
              <w:rPr>
                <w:sz w:val="27"/>
                <w:szCs w:val="27"/>
              </w:rPr>
              <w:t>II</w:t>
            </w:r>
          </w:p>
        </w:tc>
        <w:tc>
          <w:tcPr>
            <w:tcW w:w="1276" w:type="dxa"/>
          </w:tcPr>
          <w:p w:rsidR="008C387B" w:rsidRPr="00092586" w:rsidRDefault="006C1E8F">
            <w:pPr>
              <w:pStyle w:val="TableParagraph"/>
              <w:spacing w:line="255" w:lineRule="exact"/>
              <w:ind w:left="453"/>
              <w:rPr>
                <w:sz w:val="27"/>
                <w:szCs w:val="27"/>
              </w:rPr>
            </w:pPr>
            <w:proofErr w:type="spellStart"/>
            <w:r w:rsidRPr="00092586">
              <w:rPr>
                <w:sz w:val="27"/>
                <w:szCs w:val="27"/>
              </w:rPr>
              <w:t>IIIа</w:t>
            </w:r>
            <w:proofErr w:type="spellEnd"/>
          </w:p>
        </w:tc>
        <w:tc>
          <w:tcPr>
            <w:tcW w:w="1276" w:type="dxa"/>
          </w:tcPr>
          <w:p w:rsidR="008C387B" w:rsidRPr="00092586" w:rsidRDefault="006C1E8F">
            <w:pPr>
              <w:pStyle w:val="TableParagraph"/>
              <w:spacing w:line="255" w:lineRule="exact"/>
              <w:ind w:right="462"/>
              <w:jc w:val="right"/>
              <w:rPr>
                <w:sz w:val="27"/>
                <w:szCs w:val="27"/>
              </w:rPr>
            </w:pPr>
            <w:proofErr w:type="spellStart"/>
            <w:r w:rsidRPr="00092586">
              <w:rPr>
                <w:sz w:val="27"/>
                <w:szCs w:val="27"/>
              </w:rPr>
              <w:t>IIIб</w:t>
            </w:r>
            <w:proofErr w:type="spellEnd"/>
          </w:p>
        </w:tc>
        <w:tc>
          <w:tcPr>
            <w:tcW w:w="1843" w:type="dxa"/>
          </w:tcPr>
          <w:p w:rsidR="008C387B" w:rsidRPr="00092586" w:rsidRDefault="006C1E8F">
            <w:pPr>
              <w:pStyle w:val="TableParagraph"/>
              <w:spacing w:line="255" w:lineRule="exact"/>
              <w:ind w:left="457"/>
              <w:rPr>
                <w:sz w:val="27"/>
                <w:szCs w:val="27"/>
              </w:rPr>
            </w:pPr>
            <w:proofErr w:type="spellStart"/>
            <w:r w:rsidRPr="00092586">
              <w:rPr>
                <w:sz w:val="27"/>
                <w:szCs w:val="27"/>
              </w:rPr>
              <w:t>IIIв</w:t>
            </w:r>
            <w:proofErr w:type="spellEnd"/>
          </w:p>
        </w:tc>
      </w:tr>
      <w:tr w:rsidR="008C387B" w:rsidRPr="00092586" w:rsidTr="00893212">
        <w:trPr>
          <w:trHeight w:val="275"/>
        </w:trPr>
        <w:tc>
          <w:tcPr>
            <w:tcW w:w="6132" w:type="dxa"/>
          </w:tcPr>
          <w:p w:rsidR="008C387B" w:rsidRPr="00092586" w:rsidRDefault="006C1E8F">
            <w:pPr>
              <w:pStyle w:val="TableParagraph"/>
              <w:spacing w:line="256" w:lineRule="exact"/>
              <w:ind w:left="8"/>
              <w:jc w:val="center"/>
              <w:rPr>
                <w:sz w:val="27"/>
                <w:szCs w:val="27"/>
              </w:rPr>
            </w:pPr>
            <w:r w:rsidRPr="00092586">
              <w:rPr>
                <w:sz w:val="27"/>
                <w:szCs w:val="27"/>
              </w:rPr>
              <w:t>1</w:t>
            </w:r>
          </w:p>
        </w:tc>
        <w:tc>
          <w:tcPr>
            <w:tcW w:w="1843" w:type="dxa"/>
          </w:tcPr>
          <w:p w:rsidR="008C387B" w:rsidRPr="00092586" w:rsidRDefault="006C1E8F">
            <w:pPr>
              <w:pStyle w:val="TableParagraph"/>
              <w:spacing w:line="256" w:lineRule="exact"/>
              <w:ind w:left="8"/>
              <w:jc w:val="center"/>
              <w:rPr>
                <w:sz w:val="27"/>
                <w:szCs w:val="27"/>
              </w:rPr>
            </w:pPr>
            <w:r w:rsidRPr="00092586">
              <w:rPr>
                <w:sz w:val="27"/>
                <w:szCs w:val="27"/>
              </w:rPr>
              <w:t>2</w:t>
            </w:r>
          </w:p>
        </w:tc>
        <w:tc>
          <w:tcPr>
            <w:tcW w:w="2126" w:type="dxa"/>
          </w:tcPr>
          <w:p w:rsidR="008C387B" w:rsidRPr="00092586" w:rsidRDefault="006C1E8F">
            <w:pPr>
              <w:pStyle w:val="TableParagraph"/>
              <w:spacing w:line="256" w:lineRule="exact"/>
              <w:ind w:left="6"/>
              <w:jc w:val="center"/>
              <w:rPr>
                <w:sz w:val="27"/>
                <w:szCs w:val="27"/>
              </w:rPr>
            </w:pPr>
            <w:r w:rsidRPr="00092586">
              <w:rPr>
                <w:sz w:val="27"/>
                <w:szCs w:val="27"/>
              </w:rPr>
              <w:t>3</w:t>
            </w:r>
          </w:p>
        </w:tc>
        <w:tc>
          <w:tcPr>
            <w:tcW w:w="1276" w:type="dxa"/>
          </w:tcPr>
          <w:p w:rsidR="008C387B" w:rsidRPr="00092586" w:rsidRDefault="006C1E8F">
            <w:pPr>
              <w:pStyle w:val="TableParagraph"/>
              <w:spacing w:line="256" w:lineRule="exact"/>
              <w:ind w:left="566"/>
              <w:rPr>
                <w:sz w:val="27"/>
                <w:szCs w:val="27"/>
              </w:rPr>
            </w:pPr>
            <w:r w:rsidRPr="00092586">
              <w:rPr>
                <w:sz w:val="27"/>
                <w:szCs w:val="27"/>
              </w:rPr>
              <w:t>4</w:t>
            </w:r>
          </w:p>
        </w:tc>
        <w:tc>
          <w:tcPr>
            <w:tcW w:w="1276" w:type="dxa"/>
          </w:tcPr>
          <w:p w:rsidR="008C387B" w:rsidRPr="00092586" w:rsidRDefault="006C1E8F">
            <w:pPr>
              <w:pStyle w:val="TableParagraph"/>
              <w:spacing w:line="256" w:lineRule="exact"/>
              <w:ind w:left="5"/>
              <w:jc w:val="center"/>
              <w:rPr>
                <w:sz w:val="27"/>
                <w:szCs w:val="27"/>
              </w:rPr>
            </w:pPr>
            <w:r w:rsidRPr="00092586">
              <w:rPr>
                <w:sz w:val="27"/>
                <w:szCs w:val="27"/>
              </w:rPr>
              <w:t>5</w:t>
            </w:r>
          </w:p>
        </w:tc>
        <w:tc>
          <w:tcPr>
            <w:tcW w:w="1843" w:type="dxa"/>
          </w:tcPr>
          <w:p w:rsidR="008C387B" w:rsidRPr="00092586" w:rsidRDefault="006C1E8F">
            <w:pPr>
              <w:pStyle w:val="TableParagraph"/>
              <w:spacing w:line="256" w:lineRule="exact"/>
              <w:ind w:left="572"/>
              <w:rPr>
                <w:sz w:val="27"/>
                <w:szCs w:val="27"/>
              </w:rPr>
            </w:pPr>
            <w:r w:rsidRPr="00092586">
              <w:rPr>
                <w:sz w:val="27"/>
                <w:szCs w:val="27"/>
              </w:rPr>
              <w:t>6</w:t>
            </w:r>
          </w:p>
        </w:tc>
      </w:tr>
      <w:tr w:rsidR="008C387B" w:rsidRPr="00092586" w:rsidTr="00893212">
        <w:trPr>
          <w:trHeight w:val="275"/>
        </w:trPr>
        <w:tc>
          <w:tcPr>
            <w:tcW w:w="6132" w:type="dxa"/>
          </w:tcPr>
          <w:p w:rsidR="008C387B" w:rsidRPr="00092586" w:rsidRDefault="006C1E8F">
            <w:pPr>
              <w:pStyle w:val="TableParagraph"/>
              <w:spacing w:line="256" w:lineRule="exact"/>
              <w:ind w:left="107"/>
              <w:rPr>
                <w:sz w:val="27"/>
                <w:szCs w:val="27"/>
              </w:rPr>
            </w:pPr>
            <w:r w:rsidRPr="00092586">
              <w:rPr>
                <w:sz w:val="27"/>
                <w:szCs w:val="27"/>
              </w:rPr>
              <w:t>Здания,</w:t>
            </w:r>
            <w:r w:rsidRPr="00092586">
              <w:rPr>
                <w:spacing w:val="-4"/>
                <w:sz w:val="27"/>
                <w:szCs w:val="27"/>
              </w:rPr>
              <w:t xml:space="preserve"> </w:t>
            </w:r>
            <w:r w:rsidRPr="00092586">
              <w:rPr>
                <w:sz w:val="27"/>
                <w:szCs w:val="27"/>
              </w:rPr>
              <w:t>сооружения</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строения</w:t>
            </w:r>
            <w:r w:rsidRPr="00092586">
              <w:rPr>
                <w:spacing w:val="-4"/>
                <w:sz w:val="27"/>
                <w:szCs w:val="27"/>
              </w:rPr>
              <w:t xml:space="preserve"> </w:t>
            </w:r>
            <w:r w:rsidRPr="00092586">
              <w:rPr>
                <w:sz w:val="27"/>
                <w:szCs w:val="27"/>
              </w:rPr>
              <w:t>производственных</w:t>
            </w:r>
            <w:r w:rsidRPr="00092586">
              <w:rPr>
                <w:spacing w:val="-2"/>
                <w:sz w:val="27"/>
                <w:szCs w:val="27"/>
              </w:rPr>
              <w:t xml:space="preserve"> </w:t>
            </w:r>
            <w:r w:rsidRPr="00092586">
              <w:rPr>
                <w:sz w:val="27"/>
                <w:szCs w:val="27"/>
              </w:rPr>
              <w:t>объектов</w:t>
            </w:r>
          </w:p>
        </w:tc>
        <w:tc>
          <w:tcPr>
            <w:tcW w:w="1843" w:type="dxa"/>
          </w:tcPr>
          <w:p w:rsidR="008C387B" w:rsidRPr="00092586" w:rsidRDefault="006C1E8F">
            <w:pPr>
              <w:pStyle w:val="TableParagraph"/>
              <w:spacing w:line="256" w:lineRule="exact"/>
              <w:ind w:left="442" w:right="434"/>
              <w:jc w:val="center"/>
              <w:rPr>
                <w:sz w:val="27"/>
                <w:szCs w:val="27"/>
              </w:rPr>
            </w:pPr>
            <w:r w:rsidRPr="00092586">
              <w:rPr>
                <w:sz w:val="27"/>
                <w:szCs w:val="27"/>
              </w:rPr>
              <w:t>100</w:t>
            </w:r>
          </w:p>
        </w:tc>
        <w:tc>
          <w:tcPr>
            <w:tcW w:w="2126" w:type="dxa"/>
          </w:tcPr>
          <w:p w:rsidR="008C387B" w:rsidRPr="00092586" w:rsidRDefault="006C1E8F">
            <w:pPr>
              <w:pStyle w:val="TableParagraph"/>
              <w:spacing w:line="256" w:lineRule="exact"/>
              <w:ind w:left="665" w:right="661"/>
              <w:jc w:val="center"/>
              <w:rPr>
                <w:sz w:val="27"/>
                <w:szCs w:val="27"/>
              </w:rPr>
            </w:pPr>
            <w:r w:rsidRPr="00092586">
              <w:rPr>
                <w:sz w:val="27"/>
                <w:szCs w:val="27"/>
              </w:rPr>
              <w:t>40</w:t>
            </w:r>
            <w:r w:rsidRPr="00092586">
              <w:rPr>
                <w:spacing w:val="-1"/>
                <w:sz w:val="27"/>
                <w:szCs w:val="27"/>
              </w:rPr>
              <w:t xml:space="preserve"> </w:t>
            </w:r>
            <w:r w:rsidRPr="00092586">
              <w:rPr>
                <w:sz w:val="27"/>
                <w:szCs w:val="27"/>
              </w:rPr>
              <w:t>(100)</w:t>
            </w:r>
          </w:p>
        </w:tc>
        <w:tc>
          <w:tcPr>
            <w:tcW w:w="1276" w:type="dxa"/>
          </w:tcPr>
          <w:p w:rsidR="008C387B" w:rsidRPr="00092586" w:rsidRDefault="006C1E8F">
            <w:pPr>
              <w:pStyle w:val="TableParagraph"/>
              <w:spacing w:line="256" w:lineRule="exact"/>
              <w:ind w:left="506"/>
              <w:rPr>
                <w:sz w:val="27"/>
                <w:szCs w:val="27"/>
              </w:rPr>
            </w:pPr>
            <w:r w:rsidRPr="00092586">
              <w:rPr>
                <w:sz w:val="27"/>
                <w:szCs w:val="27"/>
              </w:rPr>
              <w:t>40</w:t>
            </w:r>
          </w:p>
        </w:tc>
        <w:tc>
          <w:tcPr>
            <w:tcW w:w="1276" w:type="dxa"/>
          </w:tcPr>
          <w:p w:rsidR="008C387B" w:rsidRPr="00092586" w:rsidRDefault="006C1E8F">
            <w:pPr>
              <w:pStyle w:val="TableParagraph"/>
              <w:spacing w:line="256" w:lineRule="exact"/>
              <w:ind w:right="517"/>
              <w:jc w:val="right"/>
              <w:rPr>
                <w:sz w:val="27"/>
                <w:szCs w:val="27"/>
              </w:rPr>
            </w:pPr>
            <w:r w:rsidRPr="00092586">
              <w:rPr>
                <w:sz w:val="27"/>
                <w:szCs w:val="27"/>
              </w:rPr>
              <w:t>40</w:t>
            </w:r>
          </w:p>
        </w:tc>
        <w:tc>
          <w:tcPr>
            <w:tcW w:w="1843" w:type="dxa"/>
          </w:tcPr>
          <w:p w:rsidR="008C387B" w:rsidRPr="00092586" w:rsidRDefault="006C1E8F">
            <w:pPr>
              <w:pStyle w:val="TableParagraph"/>
              <w:spacing w:line="256" w:lineRule="exact"/>
              <w:ind w:left="512"/>
              <w:rPr>
                <w:sz w:val="27"/>
                <w:szCs w:val="27"/>
              </w:rPr>
            </w:pPr>
            <w:r w:rsidRPr="00092586">
              <w:rPr>
                <w:sz w:val="27"/>
                <w:szCs w:val="27"/>
              </w:rPr>
              <w:t>30</w:t>
            </w:r>
          </w:p>
        </w:tc>
      </w:tr>
      <w:tr w:rsidR="00893212" w:rsidRPr="00092586" w:rsidTr="00893212">
        <w:trPr>
          <w:trHeight w:val="827"/>
        </w:trPr>
        <w:tc>
          <w:tcPr>
            <w:tcW w:w="6132" w:type="dxa"/>
          </w:tcPr>
          <w:p w:rsidR="00893212" w:rsidRPr="00092586" w:rsidRDefault="00893212" w:rsidP="001D178A">
            <w:pPr>
              <w:pStyle w:val="TableParagraph"/>
              <w:spacing w:line="275" w:lineRule="exact"/>
              <w:ind w:left="107"/>
              <w:rPr>
                <w:sz w:val="27"/>
                <w:szCs w:val="27"/>
              </w:rPr>
            </w:pPr>
            <w:r w:rsidRPr="00092586">
              <w:rPr>
                <w:sz w:val="27"/>
                <w:szCs w:val="27"/>
              </w:rPr>
              <w:t>Лесные</w:t>
            </w:r>
            <w:r w:rsidRPr="00092586">
              <w:rPr>
                <w:spacing w:val="-6"/>
                <w:sz w:val="27"/>
                <w:szCs w:val="27"/>
              </w:rPr>
              <w:t xml:space="preserve"> </w:t>
            </w:r>
            <w:r w:rsidRPr="00092586">
              <w:rPr>
                <w:sz w:val="27"/>
                <w:szCs w:val="27"/>
              </w:rPr>
              <w:t>массивы:</w:t>
            </w:r>
          </w:p>
          <w:p w:rsidR="00893212" w:rsidRPr="00092586" w:rsidRDefault="00893212" w:rsidP="001D178A">
            <w:pPr>
              <w:pStyle w:val="TableParagraph"/>
              <w:spacing w:line="270" w:lineRule="atLeast"/>
              <w:ind w:left="107" w:right="4223"/>
              <w:rPr>
                <w:sz w:val="27"/>
                <w:szCs w:val="27"/>
              </w:rPr>
            </w:pPr>
            <w:r w:rsidRPr="00092586">
              <w:rPr>
                <w:sz w:val="27"/>
                <w:szCs w:val="27"/>
              </w:rPr>
              <w:t>хвойных и смешанных пород</w:t>
            </w:r>
            <w:r w:rsidRPr="00092586">
              <w:rPr>
                <w:spacing w:val="-57"/>
                <w:sz w:val="27"/>
                <w:szCs w:val="27"/>
              </w:rPr>
              <w:t xml:space="preserve"> </w:t>
            </w:r>
            <w:r w:rsidRPr="00092586">
              <w:rPr>
                <w:sz w:val="27"/>
                <w:szCs w:val="27"/>
              </w:rPr>
              <w:t>лиственных</w:t>
            </w:r>
            <w:r w:rsidRPr="00092586">
              <w:rPr>
                <w:spacing w:val="1"/>
                <w:sz w:val="27"/>
                <w:szCs w:val="27"/>
              </w:rPr>
              <w:t xml:space="preserve"> </w:t>
            </w:r>
            <w:r w:rsidRPr="00092586">
              <w:rPr>
                <w:sz w:val="27"/>
                <w:szCs w:val="27"/>
              </w:rPr>
              <w:t>пород</w:t>
            </w:r>
          </w:p>
        </w:tc>
        <w:tc>
          <w:tcPr>
            <w:tcW w:w="1843"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42" w:right="434"/>
              <w:jc w:val="center"/>
              <w:rPr>
                <w:sz w:val="27"/>
                <w:szCs w:val="27"/>
              </w:rPr>
            </w:pPr>
            <w:r w:rsidRPr="00092586">
              <w:rPr>
                <w:sz w:val="27"/>
                <w:szCs w:val="27"/>
              </w:rPr>
              <w:t>100</w:t>
            </w:r>
          </w:p>
          <w:p w:rsidR="00893212" w:rsidRPr="00092586" w:rsidRDefault="00893212" w:rsidP="001D178A">
            <w:pPr>
              <w:pStyle w:val="TableParagraph"/>
              <w:spacing w:line="257" w:lineRule="exact"/>
              <w:ind w:left="442" w:right="434"/>
              <w:jc w:val="center"/>
              <w:rPr>
                <w:sz w:val="27"/>
                <w:szCs w:val="27"/>
              </w:rPr>
            </w:pPr>
            <w:r w:rsidRPr="00092586">
              <w:rPr>
                <w:sz w:val="27"/>
                <w:szCs w:val="27"/>
              </w:rPr>
              <w:t>100</w:t>
            </w:r>
          </w:p>
        </w:tc>
        <w:tc>
          <w:tcPr>
            <w:tcW w:w="2126"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665" w:right="659"/>
              <w:jc w:val="center"/>
              <w:rPr>
                <w:sz w:val="27"/>
                <w:szCs w:val="27"/>
              </w:rPr>
            </w:pPr>
            <w:r w:rsidRPr="00092586">
              <w:rPr>
                <w:sz w:val="27"/>
                <w:szCs w:val="27"/>
              </w:rPr>
              <w:t>50</w:t>
            </w:r>
          </w:p>
          <w:p w:rsidR="00893212" w:rsidRPr="00092586" w:rsidRDefault="00893212" w:rsidP="001D178A">
            <w:pPr>
              <w:pStyle w:val="TableParagraph"/>
              <w:spacing w:line="257" w:lineRule="exact"/>
              <w:ind w:left="665" w:right="659"/>
              <w:jc w:val="center"/>
              <w:rPr>
                <w:sz w:val="27"/>
                <w:szCs w:val="27"/>
              </w:rPr>
            </w:pPr>
            <w:r w:rsidRPr="00092586">
              <w:rPr>
                <w:sz w:val="27"/>
                <w:szCs w:val="27"/>
              </w:rPr>
              <w:t>100</w:t>
            </w:r>
          </w:p>
        </w:tc>
        <w:tc>
          <w:tcPr>
            <w:tcW w:w="1276"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86" w:right="479"/>
              <w:jc w:val="center"/>
              <w:rPr>
                <w:sz w:val="27"/>
                <w:szCs w:val="27"/>
              </w:rPr>
            </w:pPr>
            <w:r w:rsidRPr="00092586">
              <w:rPr>
                <w:sz w:val="27"/>
                <w:szCs w:val="27"/>
              </w:rPr>
              <w:t>50</w:t>
            </w:r>
          </w:p>
          <w:p w:rsidR="00893212" w:rsidRPr="00092586" w:rsidRDefault="00893212" w:rsidP="001D178A">
            <w:pPr>
              <w:pStyle w:val="TableParagraph"/>
              <w:spacing w:line="257" w:lineRule="exact"/>
              <w:ind w:left="486" w:right="479"/>
              <w:jc w:val="center"/>
              <w:rPr>
                <w:sz w:val="27"/>
                <w:szCs w:val="27"/>
              </w:rPr>
            </w:pPr>
            <w:r w:rsidRPr="00092586">
              <w:rPr>
                <w:sz w:val="27"/>
                <w:szCs w:val="27"/>
              </w:rPr>
              <w:t>50</w:t>
            </w:r>
          </w:p>
        </w:tc>
        <w:tc>
          <w:tcPr>
            <w:tcW w:w="1276"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505" w:right="500"/>
              <w:jc w:val="center"/>
              <w:rPr>
                <w:sz w:val="27"/>
                <w:szCs w:val="27"/>
              </w:rPr>
            </w:pPr>
            <w:r w:rsidRPr="00092586">
              <w:rPr>
                <w:sz w:val="27"/>
                <w:szCs w:val="27"/>
              </w:rPr>
              <w:t>50</w:t>
            </w:r>
          </w:p>
          <w:p w:rsidR="00893212" w:rsidRPr="00092586" w:rsidRDefault="00893212" w:rsidP="001D178A">
            <w:pPr>
              <w:pStyle w:val="TableParagraph"/>
              <w:spacing w:line="257" w:lineRule="exact"/>
              <w:ind w:left="505" w:right="500"/>
              <w:jc w:val="center"/>
              <w:rPr>
                <w:sz w:val="27"/>
                <w:szCs w:val="27"/>
              </w:rPr>
            </w:pPr>
            <w:r w:rsidRPr="00092586">
              <w:rPr>
                <w:sz w:val="27"/>
                <w:szCs w:val="27"/>
              </w:rPr>
              <w:t>50</w:t>
            </w:r>
          </w:p>
        </w:tc>
        <w:tc>
          <w:tcPr>
            <w:tcW w:w="1843"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92" w:right="492"/>
              <w:jc w:val="center"/>
              <w:rPr>
                <w:sz w:val="27"/>
                <w:szCs w:val="27"/>
              </w:rPr>
            </w:pPr>
            <w:r w:rsidRPr="00092586">
              <w:rPr>
                <w:sz w:val="27"/>
                <w:szCs w:val="27"/>
              </w:rPr>
              <w:t>50</w:t>
            </w:r>
          </w:p>
          <w:p w:rsidR="00893212" w:rsidRPr="00092586" w:rsidRDefault="00893212" w:rsidP="001D178A">
            <w:pPr>
              <w:pStyle w:val="TableParagraph"/>
              <w:spacing w:line="257" w:lineRule="exact"/>
              <w:ind w:left="492" w:right="492"/>
              <w:jc w:val="center"/>
              <w:rPr>
                <w:sz w:val="27"/>
                <w:szCs w:val="27"/>
              </w:rPr>
            </w:pPr>
            <w:r w:rsidRPr="00092586">
              <w:rPr>
                <w:sz w:val="27"/>
                <w:szCs w:val="27"/>
              </w:rPr>
              <w:t>50</w:t>
            </w:r>
          </w:p>
        </w:tc>
      </w:tr>
      <w:tr w:rsidR="00893212" w:rsidRPr="00092586" w:rsidTr="00893212">
        <w:trPr>
          <w:trHeight w:val="551"/>
        </w:trPr>
        <w:tc>
          <w:tcPr>
            <w:tcW w:w="6132" w:type="dxa"/>
          </w:tcPr>
          <w:p w:rsidR="00893212" w:rsidRPr="00092586" w:rsidRDefault="00893212" w:rsidP="001D178A">
            <w:pPr>
              <w:pStyle w:val="TableParagraph"/>
              <w:spacing w:line="276" w:lineRule="exact"/>
              <w:ind w:left="107"/>
              <w:rPr>
                <w:sz w:val="27"/>
                <w:szCs w:val="27"/>
              </w:rPr>
            </w:pPr>
            <w:r w:rsidRPr="00092586">
              <w:rPr>
                <w:sz w:val="27"/>
                <w:szCs w:val="27"/>
              </w:rPr>
              <w:t>Склады</w:t>
            </w:r>
            <w:r w:rsidRPr="00092586">
              <w:rPr>
                <w:spacing w:val="-4"/>
                <w:sz w:val="27"/>
                <w:szCs w:val="27"/>
              </w:rPr>
              <w:t xml:space="preserve"> </w:t>
            </w:r>
            <w:r w:rsidRPr="00092586">
              <w:rPr>
                <w:sz w:val="27"/>
                <w:szCs w:val="27"/>
              </w:rPr>
              <w:t>лесных</w:t>
            </w:r>
            <w:r w:rsidRPr="00092586">
              <w:rPr>
                <w:spacing w:val="-3"/>
                <w:sz w:val="27"/>
                <w:szCs w:val="27"/>
              </w:rPr>
              <w:t xml:space="preserve"> </w:t>
            </w:r>
            <w:r w:rsidRPr="00092586">
              <w:rPr>
                <w:sz w:val="27"/>
                <w:szCs w:val="27"/>
              </w:rPr>
              <w:t>материалов,</w:t>
            </w:r>
            <w:r w:rsidRPr="00092586">
              <w:rPr>
                <w:spacing w:val="-4"/>
                <w:sz w:val="27"/>
                <w:szCs w:val="27"/>
              </w:rPr>
              <w:t xml:space="preserve"> </w:t>
            </w:r>
            <w:r w:rsidRPr="00092586">
              <w:rPr>
                <w:sz w:val="27"/>
                <w:szCs w:val="27"/>
              </w:rPr>
              <w:t>торфа,</w:t>
            </w:r>
            <w:r w:rsidRPr="00092586">
              <w:rPr>
                <w:spacing w:val="-4"/>
                <w:sz w:val="27"/>
                <w:szCs w:val="27"/>
              </w:rPr>
              <w:t xml:space="preserve"> </w:t>
            </w:r>
            <w:r w:rsidRPr="00092586">
              <w:rPr>
                <w:sz w:val="27"/>
                <w:szCs w:val="27"/>
              </w:rPr>
              <w:t>волокнистых</w:t>
            </w:r>
            <w:r w:rsidRPr="00092586">
              <w:rPr>
                <w:spacing w:val="-2"/>
                <w:sz w:val="27"/>
                <w:szCs w:val="27"/>
              </w:rPr>
              <w:t xml:space="preserve"> </w:t>
            </w:r>
            <w:r w:rsidRPr="00092586">
              <w:rPr>
                <w:sz w:val="27"/>
                <w:szCs w:val="27"/>
              </w:rPr>
              <w:t>веществ,</w:t>
            </w:r>
            <w:r w:rsidRPr="00092586">
              <w:rPr>
                <w:spacing w:val="-4"/>
                <w:sz w:val="27"/>
                <w:szCs w:val="27"/>
              </w:rPr>
              <w:t xml:space="preserve"> </w:t>
            </w:r>
            <w:r w:rsidRPr="00092586">
              <w:rPr>
                <w:sz w:val="27"/>
                <w:szCs w:val="27"/>
              </w:rPr>
              <w:t>соломы,</w:t>
            </w:r>
            <w:r w:rsidRPr="00092586">
              <w:rPr>
                <w:spacing w:val="-1"/>
                <w:sz w:val="27"/>
                <w:szCs w:val="27"/>
              </w:rPr>
              <w:t xml:space="preserve"> </w:t>
            </w:r>
            <w:r w:rsidRPr="00092586">
              <w:rPr>
                <w:sz w:val="27"/>
                <w:szCs w:val="27"/>
              </w:rPr>
              <w:t>а</w:t>
            </w:r>
            <w:r w:rsidRPr="00092586">
              <w:rPr>
                <w:spacing w:val="-57"/>
                <w:sz w:val="27"/>
                <w:szCs w:val="27"/>
              </w:rPr>
              <w:t xml:space="preserve"> </w:t>
            </w:r>
            <w:r w:rsidRPr="00092586">
              <w:rPr>
                <w:sz w:val="27"/>
                <w:szCs w:val="27"/>
              </w:rPr>
              <w:t>также участки открытого</w:t>
            </w:r>
            <w:r w:rsidRPr="00092586">
              <w:rPr>
                <w:spacing w:val="-1"/>
                <w:sz w:val="27"/>
                <w:szCs w:val="27"/>
              </w:rPr>
              <w:t xml:space="preserve"> </w:t>
            </w:r>
            <w:r w:rsidRPr="00092586">
              <w:rPr>
                <w:sz w:val="27"/>
                <w:szCs w:val="27"/>
              </w:rPr>
              <w:t>залегания торфа</w:t>
            </w:r>
          </w:p>
        </w:tc>
        <w:tc>
          <w:tcPr>
            <w:tcW w:w="1843" w:type="dxa"/>
          </w:tcPr>
          <w:p w:rsidR="00893212" w:rsidRPr="00092586" w:rsidRDefault="00893212" w:rsidP="001D178A">
            <w:pPr>
              <w:pStyle w:val="TableParagraph"/>
              <w:spacing w:before="138"/>
              <w:ind w:left="442" w:right="434"/>
              <w:jc w:val="center"/>
              <w:rPr>
                <w:sz w:val="27"/>
                <w:szCs w:val="27"/>
              </w:rPr>
            </w:pPr>
            <w:r w:rsidRPr="00092586">
              <w:rPr>
                <w:sz w:val="27"/>
                <w:szCs w:val="27"/>
              </w:rPr>
              <w:t>100</w:t>
            </w:r>
          </w:p>
        </w:tc>
        <w:tc>
          <w:tcPr>
            <w:tcW w:w="2126" w:type="dxa"/>
          </w:tcPr>
          <w:p w:rsidR="00893212" w:rsidRPr="00092586" w:rsidRDefault="00893212" w:rsidP="001D178A">
            <w:pPr>
              <w:pStyle w:val="TableParagraph"/>
              <w:spacing w:before="138"/>
              <w:ind w:left="665" w:right="659"/>
              <w:jc w:val="center"/>
              <w:rPr>
                <w:sz w:val="27"/>
                <w:szCs w:val="27"/>
              </w:rPr>
            </w:pPr>
            <w:r w:rsidRPr="00092586">
              <w:rPr>
                <w:sz w:val="27"/>
                <w:szCs w:val="27"/>
              </w:rPr>
              <w:t>100</w:t>
            </w:r>
          </w:p>
        </w:tc>
        <w:tc>
          <w:tcPr>
            <w:tcW w:w="1276" w:type="dxa"/>
          </w:tcPr>
          <w:p w:rsidR="00893212" w:rsidRPr="00092586" w:rsidRDefault="00893212" w:rsidP="001D178A">
            <w:pPr>
              <w:pStyle w:val="TableParagraph"/>
              <w:spacing w:before="138"/>
              <w:ind w:right="497"/>
              <w:jc w:val="right"/>
              <w:rPr>
                <w:sz w:val="27"/>
                <w:szCs w:val="27"/>
              </w:rPr>
            </w:pPr>
            <w:r w:rsidRPr="00092586">
              <w:rPr>
                <w:sz w:val="27"/>
                <w:szCs w:val="27"/>
              </w:rPr>
              <w:t>50</w:t>
            </w:r>
          </w:p>
        </w:tc>
        <w:tc>
          <w:tcPr>
            <w:tcW w:w="1276" w:type="dxa"/>
          </w:tcPr>
          <w:p w:rsidR="00893212" w:rsidRPr="00092586" w:rsidRDefault="00893212" w:rsidP="001D178A">
            <w:pPr>
              <w:pStyle w:val="TableParagraph"/>
              <w:spacing w:before="138"/>
              <w:ind w:right="517"/>
              <w:jc w:val="right"/>
              <w:rPr>
                <w:sz w:val="27"/>
                <w:szCs w:val="27"/>
              </w:rPr>
            </w:pPr>
            <w:r w:rsidRPr="00092586">
              <w:rPr>
                <w:sz w:val="27"/>
                <w:szCs w:val="27"/>
              </w:rPr>
              <w:t>50</w:t>
            </w:r>
          </w:p>
        </w:tc>
        <w:tc>
          <w:tcPr>
            <w:tcW w:w="1843" w:type="dxa"/>
          </w:tcPr>
          <w:p w:rsidR="00893212" w:rsidRPr="00092586" w:rsidRDefault="00893212" w:rsidP="001D178A">
            <w:pPr>
              <w:pStyle w:val="TableParagraph"/>
              <w:spacing w:before="138"/>
              <w:ind w:right="510"/>
              <w:jc w:val="right"/>
              <w:rPr>
                <w:sz w:val="27"/>
                <w:szCs w:val="27"/>
              </w:rPr>
            </w:pPr>
            <w:r w:rsidRPr="00092586">
              <w:rPr>
                <w:sz w:val="27"/>
                <w:szCs w:val="27"/>
              </w:rPr>
              <w:t>50</w:t>
            </w:r>
          </w:p>
        </w:tc>
      </w:tr>
      <w:tr w:rsidR="00893212" w:rsidRPr="00092586" w:rsidTr="00893212">
        <w:trPr>
          <w:trHeight w:val="1380"/>
        </w:trPr>
        <w:tc>
          <w:tcPr>
            <w:tcW w:w="6132" w:type="dxa"/>
          </w:tcPr>
          <w:p w:rsidR="00893212" w:rsidRPr="00092586" w:rsidRDefault="00893212" w:rsidP="001D178A">
            <w:pPr>
              <w:pStyle w:val="TableParagraph"/>
              <w:ind w:left="107" w:right="763"/>
              <w:rPr>
                <w:sz w:val="27"/>
                <w:szCs w:val="27"/>
              </w:rPr>
            </w:pPr>
            <w:r w:rsidRPr="00092586">
              <w:rPr>
                <w:sz w:val="27"/>
                <w:szCs w:val="27"/>
              </w:rPr>
              <w:t>Железные дороги общей сети (до подошвы насыпи или бровки</w:t>
            </w:r>
            <w:r w:rsidRPr="00092586">
              <w:rPr>
                <w:spacing w:val="-57"/>
                <w:sz w:val="27"/>
                <w:szCs w:val="27"/>
              </w:rPr>
              <w:t xml:space="preserve"> </w:t>
            </w:r>
            <w:r w:rsidRPr="00092586">
              <w:rPr>
                <w:sz w:val="27"/>
                <w:szCs w:val="27"/>
              </w:rPr>
              <w:t>выемки):</w:t>
            </w:r>
          </w:p>
          <w:p w:rsidR="00893212" w:rsidRPr="00092586" w:rsidRDefault="00893212" w:rsidP="001D178A">
            <w:pPr>
              <w:pStyle w:val="TableParagraph"/>
              <w:ind w:left="107"/>
              <w:rPr>
                <w:sz w:val="27"/>
                <w:szCs w:val="27"/>
              </w:rPr>
            </w:pPr>
            <w:r w:rsidRPr="00092586">
              <w:rPr>
                <w:sz w:val="27"/>
                <w:szCs w:val="27"/>
              </w:rPr>
              <w:t>на</w:t>
            </w:r>
            <w:r w:rsidRPr="00092586">
              <w:rPr>
                <w:spacing w:val="-3"/>
                <w:sz w:val="27"/>
                <w:szCs w:val="27"/>
              </w:rPr>
              <w:t xml:space="preserve"> </w:t>
            </w:r>
            <w:r w:rsidRPr="00092586">
              <w:rPr>
                <w:sz w:val="27"/>
                <w:szCs w:val="27"/>
              </w:rPr>
              <w:t>станциях</w:t>
            </w:r>
          </w:p>
          <w:p w:rsidR="00893212" w:rsidRPr="00092586" w:rsidRDefault="00893212" w:rsidP="001D178A">
            <w:pPr>
              <w:pStyle w:val="TableParagraph"/>
              <w:spacing w:line="270" w:lineRule="atLeast"/>
              <w:ind w:left="107" w:right="4455"/>
              <w:rPr>
                <w:sz w:val="27"/>
                <w:szCs w:val="27"/>
              </w:rPr>
            </w:pPr>
            <w:r w:rsidRPr="00092586">
              <w:rPr>
                <w:sz w:val="27"/>
                <w:szCs w:val="27"/>
              </w:rPr>
              <w:t>на разъездах и платформах</w:t>
            </w:r>
            <w:r w:rsidRPr="00092586">
              <w:rPr>
                <w:spacing w:val="-57"/>
                <w:sz w:val="27"/>
                <w:szCs w:val="27"/>
              </w:rPr>
              <w:t xml:space="preserve"> </w:t>
            </w:r>
            <w:r w:rsidRPr="00092586">
              <w:rPr>
                <w:sz w:val="27"/>
                <w:szCs w:val="27"/>
              </w:rPr>
              <w:t>на</w:t>
            </w:r>
            <w:r w:rsidRPr="00092586">
              <w:rPr>
                <w:spacing w:val="-2"/>
                <w:sz w:val="27"/>
                <w:szCs w:val="27"/>
              </w:rPr>
              <w:t xml:space="preserve"> </w:t>
            </w:r>
            <w:r w:rsidRPr="00092586">
              <w:rPr>
                <w:sz w:val="27"/>
                <w:szCs w:val="27"/>
              </w:rPr>
              <w:t>перегонах</w:t>
            </w:r>
          </w:p>
        </w:tc>
        <w:tc>
          <w:tcPr>
            <w:tcW w:w="1843"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42" w:right="434"/>
              <w:jc w:val="center"/>
              <w:rPr>
                <w:sz w:val="27"/>
                <w:szCs w:val="27"/>
              </w:rPr>
            </w:pPr>
            <w:r w:rsidRPr="00092586">
              <w:rPr>
                <w:sz w:val="27"/>
                <w:szCs w:val="27"/>
              </w:rPr>
              <w:t>150</w:t>
            </w:r>
          </w:p>
          <w:p w:rsidR="00893212" w:rsidRPr="00092586" w:rsidRDefault="00893212" w:rsidP="001D178A">
            <w:pPr>
              <w:pStyle w:val="TableParagraph"/>
              <w:ind w:left="442" w:right="434"/>
              <w:jc w:val="center"/>
              <w:rPr>
                <w:sz w:val="27"/>
                <w:szCs w:val="27"/>
              </w:rPr>
            </w:pPr>
            <w:r w:rsidRPr="00092586">
              <w:rPr>
                <w:sz w:val="27"/>
                <w:szCs w:val="27"/>
              </w:rPr>
              <w:t>80</w:t>
            </w:r>
          </w:p>
          <w:p w:rsidR="00893212" w:rsidRPr="00092586" w:rsidRDefault="00893212" w:rsidP="001D178A">
            <w:pPr>
              <w:pStyle w:val="TableParagraph"/>
              <w:spacing w:line="257" w:lineRule="exact"/>
              <w:ind w:left="442" w:right="434"/>
              <w:jc w:val="center"/>
              <w:rPr>
                <w:sz w:val="27"/>
                <w:szCs w:val="27"/>
              </w:rPr>
            </w:pPr>
            <w:r w:rsidRPr="00092586">
              <w:rPr>
                <w:sz w:val="27"/>
                <w:szCs w:val="27"/>
              </w:rPr>
              <w:t>60</w:t>
            </w:r>
          </w:p>
        </w:tc>
        <w:tc>
          <w:tcPr>
            <w:tcW w:w="2126"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665" w:right="659"/>
              <w:jc w:val="center"/>
              <w:rPr>
                <w:sz w:val="27"/>
                <w:szCs w:val="27"/>
              </w:rPr>
            </w:pPr>
            <w:r w:rsidRPr="00092586">
              <w:rPr>
                <w:sz w:val="27"/>
                <w:szCs w:val="27"/>
              </w:rPr>
              <w:t>100</w:t>
            </w:r>
          </w:p>
          <w:p w:rsidR="00893212" w:rsidRPr="00092586" w:rsidRDefault="00893212" w:rsidP="001D178A">
            <w:pPr>
              <w:pStyle w:val="TableParagraph"/>
              <w:ind w:left="665" w:right="659"/>
              <w:jc w:val="center"/>
              <w:rPr>
                <w:sz w:val="27"/>
                <w:szCs w:val="27"/>
              </w:rPr>
            </w:pPr>
            <w:r w:rsidRPr="00092586">
              <w:rPr>
                <w:sz w:val="27"/>
                <w:szCs w:val="27"/>
              </w:rPr>
              <w:t>70</w:t>
            </w:r>
          </w:p>
          <w:p w:rsidR="00893212" w:rsidRPr="00092586" w:rsidRDefault="00893212" w:rsidP="001D178A">
            <w:pPr>
              <w:pStyle w:val="TableParagraph"/>
              <w:spacing w:line="257" w:lineRule="exact"/>
              <w:ind w:left="665" w:right="659"/>
              <w:jc w:val="center"/>
              <w:rPr>
                <w:sz w:val="27"/>
                <w:szCs w:val="27"/>
              </w:rPr>
            </w:pPr>
            <w:r w:rsidRPr="00092586">
              <w:rPr>
                <w:sz w:val="27"/>
                <w:szCs w:val="27"/>
              </w:rPr>
              <w:t>50</w:t>
            </w:r>
          </w:p>
        </w:tc>
        <w:tc>
          <w:tcPr>
            <w:tcW w:w="1276"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86" w:right="479"/>
              <w:jc w:val="center"/>
              <w:rPr>
                <w:sz w:val="27"/>
                <w:szCs w:val="27"/>
              </w:rPr>
            </w:pPr>
            <w:r w:rsidRPr="00092586">
              <w:rPr>
                <w:sz w:val="27"/>
                <w:szCs w:val="27"/>
              </w:rPr>
              <w:t>80</w:t>
            </w:r>
          </w:p>
          <w:p w:rsidR="00893212" w:rsidRPr="00092586" w:rsidRDefault="00893212" w:rsidP="001D178A">
            <w:pPr>
              <w:pStyle w:val="TableParagraph"/>
              <w:ind w:left="486" w:right="479"/>
              <w:jc w:val="center"/>
              <w:rPr>
                <w:sz w:val="27"/>
                <w:szCs w:val="27"/>
              </w:rPr>
            </w:pPr>
            <w:r w:rsidRPr="00092586">
              <w:rPr>
                <w:sz w:val="27"/>
                <w:szCs w:val="27"/>
              </w:rPr>
              <w:t>60</w:t>
            </w:r>
          </w:p>
          <w:p w:rsidR="00893212" w:rsidRPr="00092586" w:rsidRDefault="00893212" w:rsidP="001D178A">
            <w:pPr>
              <w:pStyle w:val="TableParagraph"/>
              <w:spacing w:line="257" w:lineRule="exact"/>
              <w:ind w:left="486" w:right="479"/>
              <w:jc w:val="center"/>
              <w:rPr>
                <w:sz w:val="27"/>
                <w:szCs w:val="27"/>
              </w:rPr>
            </w:pPr>
            <w:r w:rsidRPr="00092586">
              <w:rPr>
                <w:sz w:val="27"/>
                <w:szCs w:val="27"/>
              </w:rPr>
              <w:t>40</w:t>
            </w:r>
          </w:p>
        </w:tc>
        <w:tc>
          <w:tcPr>
            <w:tcW w:w="1276"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505" w:right="500"/>
              <w:jc w:val="center"/>
              <w:rPr>
                <w:sz w:val="27"/>
                <w:szCs w:val="27"/>
              </w:rPr>
            </w:pPr>
            <w:r w:rsidRPr="00092586">
              <w:rPr>
                <w:sz w:val="27"/>
                <w:szCs w:val="27"/>
              </w:rPr>
              <w:t>60</w:t>
            </w:r>
          </w:p>
          <w:p w:rsidR="00893212" w:rsidRPr="00092586" w:rsidRDefault="00893212" w:rsidP="001D178A">
            <w:pPr>
              <w:pStyle w:val="TableParagraph"/>
              <w:ind w:left="505" w:right="500"/>
              <w:jc w:val="center"/>
              <w:rPr>
                <w:sz w:val="27"/>
                <w:szCs w:val="27"/>
              </w:rPr>
            </w:pPr>
            <w:r w:rsidRPr="00092586">
              <w:rPr>
                <w:sz w:val="27"/>
                <w:szCs w:val="27"/>
              </w:rPr>
              <w:t>50</w:t>
            </w:r>
          </w:p>
          <w:p w:rsidR="00893212" w:rsidRPr="00092586" w:rsidRDefault="00893212" w:rsidP="001D178A">
            <w:pPr>
              <w:pStyle w:val="TableParagraph"/>
              <w:spacing w:line="257" w:lineRule="exact"/>
              <w:ind w:left="505" w:right="500"/>
              <w:jc w:val="center"/>
              <w:rPr>
                <w:sz w:val="27"/>
                <w:szCs w:val="27"/>
              </w:rPr>
            </w:pPr>
            <w:r w:rsidRPr="00092586">
              <w:rPr>
                <w:sz w:val="27"/>
                <w:szCs w:val="27"/>
              </w:rPr>
              <w:t>40</w:t>
            </w:r>
          </w:p>
        </w:tc>
        <w:tc>
          <w:tcPr>
            <w:tcW w:w="1843"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92" w:right="492"/>
              <w:jc w:val="center"/>
              <w:rPr>
                <w:sz w:val="27"/>
                <w:szCs w:val="27"/>
              </w:rPr>
            </w:pPr>
            <w:r w:rsidRPr="00092586">
              <w:rPr>
                <w:sz w:val="27"/>
                <w:szCs w:val="27"/>
              </w:rPr>
              <w:t>50</w:t>
            </w:r>
          </w:p>
          <w:p w:rsidR="00893212" w:rsidRPr="00092586" w:rsidRDefault="00893212" w:rsidP="001D178A">
            <w:pPr>
              <w:pStyle w:val="TableParagraph"/>
              <w:ind w:left="492" w:right="492"/>
              <w:jc w:val="center"/>
              <w:rPr>
                <w:sz w:val="27"/>
                <w:szCs w:val="27"/>
              </w:rPr>
            </w:pPr>
            <w:r w:rsidRPr="00092586">
              <w:rPr>
                <w:sz w:val="27"/>
                <w:szCs w:val="27"/>
              </w:rPr>
              <w:t>40</w:t>
            </w:r>
          </w:p>
          <w:p w:rsidR="00893212" w:rsidRPr="00092586" w:rsidRDefault="00893212" w:rsidP="001D178A">
            <w:pPr>
              <w:pStyle w:val="TableParagraph"/>
              <w:spacing w:line="257" w:lineRule="exact"/>
              <w:ind w:left="492" w:right="492"/>
              <w:jc w:val="center"/>
              <w:rPr>
                <w:sz w:val="27"/>
                <w:szCs w:val="27"/>
              </w:rPr>
            </w:pPr>
            <w:r w:rsidRPr="00092586">
              <w:rPr>
                <w:sz w:val="27"/>
                <w:szCs w:val="27"/>
              </w:rPr>
              <w:t>30</w:t>
            </w:r>
          </w:p>
        </w:tc>
      </w:tr>
      <w:tr w:rsidR="00893212" w:rsidRPr="00092586" w:rsidTr="00893212">
        <w:trPr>
          <w:trHeight w:val="827"/>
        </w:trPr>
        <w:tc>
          <w:tcPr>
            <w:tcW w:w="6132" w:type="dxa"/>
          </w:tcPr>
          <w:p w:rsidR="00893212" w:rsidRPr="00092586" w:rsidRDefault="00893212" w:rsidP="001D178A">
            <w:pPr>
              <w:pStyle w:val="TableParagraph"/>
              <w:ind w:left="107" w:right="1155"/>
              <w:rPr>
                <w:sz w:val="27"/>
                <w:szCs w:val="27"/>
              </w:rPr>
            </w:pPr>
            <w:r w:rsidRPr="00092586">
              <w:rPr>
                <w:sz w:val="27"/>
                <w:szCs w:val="27"/>
              </w:rPr>
              <w:t>Автомобильные дороги общей сети (край проезжей части):</w:t>
            </w:r>
            <w:r w:rsidRPr="00092586">
              <w:rPr>
                <w:spacing w:val="-57"/>
                <w:sz w:val="27"/>
                <w:szCs w:val="27"/>
              </w:rPr>
              <w:t xml:space="preserve"> </w:t>
            </w:r>
            <w:r w:rsidRPr="00092586">
              <w:rPr>
                <w:sz w:val="27"/>
                <w:szCs w:val="27"/>
              </w:rPr>
              <w:t>I,</w:t>
            </w:r>
            <w:r w:rsidRPr="00092586">
              <w:rPr>
                <w:spacing w:val="3"/>
                <w:sz w:val="27"/>
                <w:szCs w:val="27"/>
              </w:rPr>
              <w:t xml:space="preserve"> </w:t>
            </w:r>
            <w:r w:rsidRPr="00092586">
              <w:rPr>
                <w:sz w:val="27"/>
                <w:szCs w:val="27"/>
              </w:rPr>
              <w:t>II</w:t>
            </w:r>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III</w:t>
            </w:r>
            <w:r w:rsidRPr="00092586">
              <w:rPr>
                <w:spacing w:val="-4"/>
                <w:sz w:val="27"/>
                <w:szCs w:val="27"/>
              </w:rPr>
              <w:t xml:space="preserve"> </w:t>
            </w:r>
            <w:r w:rsidRPr="00092586">
              <w:rPr>
                <w:sz w:val="27"/>
                <w:szCs w:val="27"/>
              </w:rPr>
              <w:t>категории</w:t>
            </w:r>
          </w:p>
          <w:p w:rsidR="00893212" w:rsidRPr="00092586" w:rsidRDefault="00893212" w:rsidP="001D178A">
            <w:pPr>
              <w:pStyle w:val="TableParagraph"/>
              <w:spacing w:line="257" w:lineRule="exact"/>
              <w:ind w:left="107"/>
              <w:rPr>
                <w:sz w:val="27"/>
                <w:szCs w:val="27"/>
              </w:rPr>
            </w:pPr>
            <w:r w:rsidRPr="00092586">
              <w:rPr>
                <w:sz w:val="27"/>
                <w:szCs w:val="27"/>
              </w:rPr>
              <w:t>IV</w:t>
            </w:r>
            <w:r w:rsidRPr="00092586">
              <w:rPr>
                <w:spacing w:val="-1"/>
                <w:sz w:val="27"/>
                <w:szCs w:val="27"/>
              </w:rPr>
              <w:t xml:space="preserve"> </w:t>
            </w:r>
            <w:r w:rsidRPr="00092586">
              <w:rPr>
                <w:sz w:val="27"/>
                <w:szCs w:val="27"/>
              </w:rPr>
              <w:t>и V</w:t>
            </w:r>
          </w:p>
        </w:tc>
        <w:tc>
          <w:tcPr>
            <w:tcW w:w="1843"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42" w:right="434"/>
              <w:jc w:val="center"/>
              <w:rPr>
                <w:sz w:val="27"/>
                <w:szCs w:val="27"/>
              </w:rPr>
            </w:pPr>
            <w:r w:rsidRPr="00092586">
              <w:rPr>
                <w:sz w:val="27"/>
                <w:szCs w:val="27"/>
              </w:rPr>
              <w:t>75</w:t>
            </w:r>
          </w:p>
          <w:p w:rsidR="00893212" w:rsidRPr="00092586" w:rsidRDefault="00893212" w:rsidP="001D178A">
            <w:pPr>
              <w:pStyle w:val="TableParagraph"/>
              <w:spacing w:line="257" w:lineRule="exact"/>
              <w:ind w:left="442" w:right="434"/>
              <w:jc w:val="center"/>
              <w:rPr>
                <w:sz w:val="27"/>
                <w:szCs w:val="27"/>
              </w:rPr>
            </w:pPr>
            <w:r w:rsidRPr="00092586">
              <w:rPr>
                <w:sz w:val="27"/>
                <w:szCs w:val="27"/>
              </w:rPr>
              <w:t>40</w:t>
            </w:r>
          </w:p>
        </w:tc>
        <w:tc>
          <w:tcPr>
            <w:tcW w:w="2126"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665" w:right="659"/>
              <w:jc w:val="center"/>
              <w:rPr>
                <w:sz w:val="27"/>
                <w:szCs w:val="27"/>
              </w:rPr>
            </w:pPr>
            <w:r w:rsidRPr="00092586">
              <w:rPr>
                <w:sz w:val="27"/>
                <w:szCs w:val="27"/>
              </w:rPr>
              <w:t>50</w:t>
            </w:r>
          </w:p>
          <w:p w:rsidR="00893212" w:rsidRPr="00092586" w:rsidRDefault="00893212" w:rsidP="001D178A">
            <w:pPr>
              <w:pStyle w:val="TableParagraph"/>
              <w:spacing w:line="257" w:lineRule="exact"/>
              <w:ind w:left="665" w:right="659"/>
              <w:jc w:val="center"/>
              <w:rPr>
                <w:sz w:val="27"/>
                <w:szCs w:val="27"/>
              </w:rPr>
            </w:pPr>
            <w:r w:rsidRPr="00092586">
              <w:rPr>
                <w:sz w:val="27"/>
                <w:szCs w:val="27"/>
              </w:rPr>
              <w:t>30</w:t>
            </w:r>
          </w:p>
        </w:tc>
        <w:tc>
          <w:tcPr>
            <w:tcW w:w="1276"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86" w:right="479"/>
              <w:jc w:val="center"/>
              <w:rPr>
                <w:sz w:val="27"/>
                <w:szCs w:val="27"/>
              </w:rPr>
            </w:pPr>
            <w:r w:rsidRPr="00092586">
              <w:rPr>
                <w:sz w:val="27"/>
                <w:szCs w:val="27"/>
              </w:rPr>
              <w:t>45</w:t>
            </w:r>
          </w:p>
          <w:p w:rsidR="00893212" w:rsidRPr="00092586" w:rsidRDefault="00893212" w:rsidP="001D178A">
            <w:pPr>
              <w:pStyle w:val="TableParagraph"/>
              <w:spacing w:line="257" w:lineRule="exact"/>
              <w:ind w:left="486" w:right="479"/>
              <w:jc w:val="center"/>
              <w:rPr>
                <w:sz w:val="27"/>
                <w:szCs w:val="27"/>
              </w:rPr>
            </w:pPr>
            <w:r w:rsidRPr="00092586">
              <w:rPr>
                <w:sz w:val="27"/>
                <w:szCs w:val="27"/>
              </w:rPr>
              <w:t>20</w:t>
            </w:r>
          </w:p>
        </w:tc>
        <w:tc>
          <w:tcPr>
            <w:tcW w:w="1276"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505" w:right="500"/>
              <w:jc w:val="center"/>
              <w:rPr>
                <w:sz w:val="27"/>
                <w:szCs w:val="27"/>
              </w:rPr>
            </w:pPr>
            <w:r w:rsidRPr="00092586">
              <w:rPr>
                <w:sz w:val="27"/>
                <w:szCs w:val="27"/>
              </w:rPr>
              <w:t>45</w:t>
            </w:r>
          </w:p>
          <w:p w:rsidR="00893212" w:rsidRPr="00092586" w:rsidRDefault="00893212" w:rsidP="001D178A">
            <w:pPr>
              <w:pStyle w:val="TableParagraph"/>
              <w:spacing w:line="257" w:lineRule="exact"/>
              <w:ind w:left="505" w:right="500"/>
              <w:jc w:val="center"/>
              <w:rPr>
                <w:sz w:val="27"/>
                <w:szCs w:val="27"/>
              </w:rPr>
            </w:pPr>
            <w:r w:rsidRPr="00092586">
              <w:rPr>
                <w:sz w:val="27"/>
                <w:szCs w:val="27"/>
              </w:rPr>
              <w:t>20</w:t>
            </w:r>
          </w:p>
        </w:tc>
        <w:tc>
          <w:tcPr>
            <w:tcW w:w="1843"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92" w:right="492"/>
              <w:jc w:val="center"/>
              <w:rPr>
                <w:sz w:val="27"/>
                <w:szCs w:val="27"/>
              </w:rPr>
            </w:pPr>
            <w:r w:rsidRPr="00092586">
              <w:rPr>
                <w:sz w:val="27"/>
                <w:szCs w:val="27"/>
              </w:rPr>
              <w:t>45</w:t>
            </w:r>
          </w:p>
          <w:p w:rsidR="00893212" w:rsidRPr="00092586" w:rsidRDefault="00893212" w:rsidP="001D178A">
            <w:pPr>
              <w:pStyle w:val="TableParagraph"/>
              <w:spacing w:line="257" w:lineRule="exact"/>
              <w:ind w:left="492" w:right="492"/>
              <w:jc w:val="center"/>
              <w:rPr>
                <w:sz w:val="27"/>
                <w:szCs w:val="27"/>
              </w:rPr>
            </w:pPr>
            <w:r w:rsidRPr="00092586">
              <w:rPr>
                <w:sz w:val="27"/>
                <w:szCs w:val="27"/>
              </w:rPr>
              <w:t>15</w:t>
            </w:r>
          </w:p>
        </w:tc>
      </w:tr>
      <w:tr w:rsidR="00893212" w:rsidRPr="00092586" w:rsidTr="00893212">
        <w:trPr>
          <w:trHeight w:val="275"/>
        </w:trPr>
        <w:tc>
          <w:tcPr>
            <w:tcW w:w="6132" w:type="dxa"/>
          </w:tcPr>
          <w:p w:rsidR="00893212" w:rsidRPr="00092586" w:rsidRDefault="00893212" w:rsidP="001D178A">
            <w:pPr>
              <w:pStyle w:val="TableParagraph"/>
              <w:spacing w:line="256" w:lineRule="exact"/>
              <w:ind w:left="107"/>
              <w:rPr>
                <w:sz w:val="27"/>
                <w:szCs w:val="27"/>
              </w:rPr>
            </w:pPr>
            <w:r w:rsidRPr="00092586">
              <w:rPr>
                <w:sz w:val="27"/>
                <w:szCs w:val="27"/>
              </w:rPr>
              <w:t>Жилые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общественные</w:t>
            </w:r>
            <w:r w:rsidRPr="00092586">
              <w:rPr>
                <w:spacing w:val="-2"/>
                <w:sz w:val="27"/>
                <w:szCs w:val="27"/>
              </w:rPr>
              <w:t xml:space="preserve"> </w:t>
            </w:r>
            <w:r w:rsidRPr="00092586">
              <w:rPr>
                <w:sz w:val="27"/>
                <w:szCs w:val="27"/>
              </w:rPr>
              <w:t>здания</w:t>
            </w:r>
          </w:p>
        </w:tc>
        <w:tc>
          <w:tcPr>
            <w:tcW w:w="1843" w:type="dxa"/>
          </w:tcPr>
          <w:p w:rsidR="00893212" w:rsidRPr="00092586" w:rsidRDefault="00893212" w:rsidP="001D178A">
            <w:pPr>
              <w:pStyle w:val="TableParagraph"/>
              <w:spacing w:line="256" w:lineRule="exact"/>
              <w:ind w:left="442" w:right="434"/>
              <w:jc w:val="center"/>
              <w:rPr>
                <w:sz w:val="27"/>
                <w:szCs w:val="27"/>
              </w:rPr>
            </w:pPr>
            <w:r w:rsidRPr="00092586">
              <w:rPr>
                <w:sz w:val="27"/>
                <w:szCs w:val="27"/>
              </w:rPr>
              <w:t>200</w:t>
            </w:r>
          </w:p>
        </w:tc>
        <w:tc>
          <w:tcPr>
            <w:tcW w:w="2126" w:type="dxa"/>
          </w:tcPr>
          <w:p w:rsidR="00893212" w:rsidRPr="00092586" w:rsidRDefault="00893212" w:rsidP="001D178A">
            <w:pPr>
              <w:pStyle w:val="TableParagraph"/>
              <w:spacing w:line="256" w:lineRule="exact"/>
              <w:ind w:left="665" w:right="661"/>
              <w:jc w:val="center"/>
              <w:rPr>
                <w:sz w:val="27"/>
                <w:szCs w:val="27"/>
              </w:rPr>
            </w:pPr>
            <w:r w:rsidRPr="00092586">
              <w:rPr>
                <w:sz w:val="27"/>
                <w:szCs w:val="27"/>
              </w:rPr>
              <w:t>100</w:t>
            </w:r>
            <w:r w:rsidRPr="00092586">
              <w:rPr>
                <w:spacing w:val="-1"/>
                <w:sz w:val="27"/>
                <w:szCs w:val="27"/>
              </w:rPr>
              <w:t xml:space="preserve"> </w:t>
            </w:r>
            <w:r w:rsidRPr="00092586">
              <w:rPr>
                <w:sz w:val="27"/>
                <w:szCs w:val="27"/>
              </w:rPr>
              <w:t>(200)</w:t>
            </w:r>
          </w:p>
        </w:tc>
        <w:tc>
          <w:tcPr>
            <w:tcW w:w="1276" w:type="dxa"/>
          </w:tcPr>
          <w:p w:rsidR="00893212" w:rsidRPr="00092586" w:rsidRDefault="00893212" w:rsidP="001D178A">
            <w:pPr>
              <w:pStyle w:val="TableParagraph"/>
              <w:spacing w:line="256" w:lineRule="exact"/>
              <w:ind w:right="437"/>
              <w:jc w:val="right"/>
              <w:rPr>
                <w:sz w:val="27"/>
                <w:szCs w:val="27"/>
              </w:rPr>
            </w:pPr>
            <w:r w:rsidRPr="00092586">
              <w:rPr>
                <w:sz w:val="27"/>
                <w:szCs w:val="27"/>
              </w:rPr>
              <w:t>100</w:t>
            </w:r>
          </w:p>
        </w:tc>
        <w:tc>
          <w:tcPr>
            <w:tcW w:w="1276" w:type="dxa"/>
          </w:tcPr>
          <w:p w:rsidR="00893212" w:rsidRPr="00092586" w:rsidRDefault="00893212" w:rsidP="001D178A">
            <w:pPr>
              <w:pStyle w:val="TableParagraph"/>
              <w:spacing w:line="256" w:lineRule="exact"/>
              <w:ind w:right="457"/>
              <w:jc w:val="right"/>
              <w:rPr>
                <w:sz w:val="27"/>
                <w:szCs w:val="27"/>
              </w:rPr>
            </w:pPr>
            <w:r w:rsidRPr="00092586">
              <w:rPr>
                <w:sz w:val="27"/>
                <w:szCs w:val="27"/>
              </w:rPr>
              <w:t>100</w:t>
            </w:r>
          </w:p>
        </w:tc>
        <w:tc>
          <w:tcPr>
            <w:tcW w:w="1843" w:type="dxa"/>
          </w:tcPr>
          <w:p w:rsidR="00893212" w:rsidRPr="00092586" w:rsidRDefault="00893212" w:rsidP="001D178A">
            <w:pPr>
              <w:pStyle w:val="TableParagraph"/>
              <w:spacing w:line="256" w:lineRule="exact"/>
              <w:ind w:right="450"/>
              <w:jc w:val="right"/>
              <w:rPr>
                <w:sz w:val="27"/>
                <w:szCs w:val="27"/>
              </w:rPr>
            </w:pPr>
            <w:r w:rsidRPr="00092586">
              <w:rPr>
                <w:sz w:val="27"/>
                <w:szCs w:val="27"/>
              </w:rPr>
              <w:t>100</w:t>
            </w:r>
          </w:p>
        </w:tc>
      </w:tr>
      <w:tr w:rsidR="00893212" w:rsidRPr="00092586" w:rsidTr="00893212">
        <w:trPr>
          <w:trHeight w:val="278"/>
        </w:trPr>
        <w:tc>
          <w:tcPr>
            <w:tcW w:w="6132" w:type="dxa"/>
          </w:tcPr>
          <w:p w:rsidR="00893212" w:rsidRPr="00092586" w:rsidRDefault="00893212" w:rsidP="001D178A">
            <w:pPr>
              <w:pStyle w:val="TableParagraph"/>
              <w:spacing w:before="1" w:line="257" w:lineRule="exact"/>
              <w:ind w:left="107"/>
              <w:rPr>
                <w:sz w:val="27"/>
                <w:szCs w:val="27"/>
              </w:rPr>
            </w:pPr>
            <w:r w:rsidRPr="00092586">
              <w:rPr>
                <w:sz w:val="27"/>
                <w:szCs w:val="27"/>
              </w:rPr>
              <w:t>Раздаточные</w:t>
            </w:r>
            <w:r w:rsidRPr="00092586">
              <w:rPr>
                <w:spacing w:val="-6"/>
                <w:sz w:val="27"/>
                <w:szCs w:val="27"/>
              </w:rPr>
              <w:t xml:space="preserve"> </w:t>
            </w:r>
            <w:r w:rsidRPr="00092586">
              <w:rPr>
                <w:sz w:val="27"/>
                <w:szCs w:val="27"/>
              </w:rPr>
              <w:t>колонки</w:t>
            </w:r>
            <w:r w:rsidRPr="00092586">
              <w:rPr>
                <w:spacing w:val="-4"/>
                <w:sz w:val="27"/>
                <w:szCs w:val="27"/>
              </w:rPr>
              <w:t xml:space="preserve"> </w:t>
            </w:r>
            <w:r w:rsidRPr="00092586">
              <w:rPr>
                <w:sz w:val="27"/>
                <w:szCs w:val="27"/>
              </w:rPr>
              <w:t>автозаправочных</w:t>
            </w:r>
            <w:r w:rsidRPr="00092586">
              <w:rPr>
                <w:spacing w:val="-3"/>
                <w:sz w:val="27"/>
                <w:szCs w:val="27"/>
              </w:rPr>
              <w:t xml:space="preserve"> </w:t>
            </w:r>
            <w:r w:rsidRPr="00092586">
              <w:rPr>
                <w:sz w:val="27"/>
                <w:szCs w:val="27"/>
              </w:rPr>
              <w:t>станций</w:t>
            </w:r>
            <w:r w:rsidRPr="00092586">
              <w:rPr>
                <w:spacing w:val="-4"/>
                <w:sz w:val="27"/>
                <w:szCs w:val="27"/>
              </w:rPr>
              <w:t xml:space="preserve"> </w:t>
            </w:r>
            <w:r w:rsidRPr="00092586">
              <w:rPr>
                <w:sz w:val="27"/>
                <w:szCs w:val="27"/>
              </w:rPr>
              <w:t>общего</w:t>
            </w:r>
            <w:r w:rsidRPr="00092586">
              <w:rPr>
                <w:spacing w:val="-5"/>
                <w:sz w:val="27"/>
                <w:szCs w:val="27"/>
              </w:rPr>
              <w:t xml:space="preserve"> </w:t>
            </w:r>
            <w:r w:rsidRPr="00092586">
              <w:rPr>
                <w:sz w:val="27"/>
                <w:szCs w:val="27"/>
              </w:rPr>
              <w:t>пользования</w:t>
            </w:r>
          </w:p>
        </w:tc>
        <w:tc>
          <w:tcPr>
            <w:tcW w:w="1843" w:type="dxa"/>
          </w:tcPr>
          <w:p w:rsidR="00893212" w:rsidRPr="00092586" w:rsidRDefault="00893212" w:rsidP="001D178A">
            <w:pPr>
              <w:pStyle w:val="TableParagraph"/>
              <w:spacing w:before="1" w:line="257" w:lineRule="exact"/>
              <w:ind w:left="442" w:right="434"/>
              <w:jc w:val="center"/>
              <w:rPr>
                <w:sz w:val="27"/>
                <w:szCs w:val="27"/>
              </w:rPr>
            </w:pPr>
            <w:r w:rsidRPr="00092586">
              <w:rPr>
                <w:sz w:val="27"/>
                <w:szCs w:val="27"/>
              </w:rPr>
              <w:t>50</w:t>
            </w:r>
          </w:p>
        </w:tc>
        <w:tc>
          <w:tcPr>
            <w:tcW w:w="2126" w:type="dxa"/>
          </w:tcPr>
          <w:p w:rsidR="00893212" w:rsidRPr="00092586" w:rsidRDefault="00893212" w:rsidP="001D178A">
            <w:pPr>
              <w:pStyle w:val="TableParagraph"/>
              <w:spacing w:before="1" w:line="257" w:lineRule="exact"/>
              <w:ind w:left="665" w:right="659"/>
              <w:jc w:val="center"/>
              <w:rPr>
                <w:sz w:val="27"/>
                <w:szCs w:val="27"/>
              </w:rPr>
            </w:pPr>
            <w:r w:rsidRPr="00092586">
              <w:rPr>
                <w:sz w:val="27"/>
                <w:szCs w:val="27"/>
              </w:rPr>
              <w:t>30</w:t>
            </w:r>
          </w:p>
        </w:tc>
        <w:tc>
          <w:tcPr>
            <w:tcW w:w="1276" w:type="dxa"/>
          </w:tcPr>
          <w:p w:rsidR="00893212" w:rsidRPr="00092586" w:rsidRDefault="00893212" w:rsidP="001D178A">
            <w:pPr>
              <w:pStyle w:val="TableParagraph"/>
              <w:spacing w:before="1" w:line="257" w:lineRule="exact"/>
              <w:ind w:right="497"/>
              <w:jc w:val="right"/>
              <w:rPr>
                <w:sz w:val="27"/>
                <w:szCs w:val="27"/>
              </w:rPr>
            </w:pPr>
            <w:r w:rsidRPr="00092586">
              <w:rPr>
                <w:sz w:val="27"/>
                <w:szCs w:val="27"/>
              </w:rPr>
              <w:t>30</w:t>
            </w:r>
          </w:p>
        </w:tc>
        <w:tc>
          <w:tcPr>
            <w:tcW w:w="1276" w:type="dxa"/>
          </w:tcPr>
          <w:p w:rsidR="00893212" w:rsidRPr="00092586" w:rsidRDefault="00893212" w:rsidP="001D178A">
            <w:pPr>
              <w:pStyle w:val="TableParagraph"/>
              <w:spacing w:before="1" w:line="257" w:lineRule="exact"/>
              <w:ind w:right="517"/>
              <w:jc w:val="right"/>
              <w:rPr>
                <w:sz w:val="27"/>
                <w:szCs w:val="27"/>
              </w:rPr>
            </w:pPr>
            <w:r w:rsidRPr="00092586">
              <w:rPr>
                <w:sz w:val="27"/>
                <w:szCs w:val="27"/>
              </w:rPr>
              <w:t>30</w:t>
            </w:r>
          </w:p>
        </w:tc>
        <w:tc>
          <w:tcPr>
            <w:tcW w:w="1843" w:type="dxa"/>
          </w:tcPr>
          <w:p w:rsidR="00893212" w:rsidRPr="00092586" w:rsidRDefault="00893212" w:rsidP="001D178A">
            <w:pPr>
              <w:pStyle w:val="TableParagraph"/>
              <w:spacing w:before="1" w:line="257" w:lineRule="exact"/>
              <w:ind w:right="510"/>
              <w:jc w:val="right"/>
              <w:rPr>
                <w:sz w:val="27"/>
                <w:szCs w:val="27"/>
              </w:rPr>
            </w:pPr>
            <w:r w:rsidRPr="00092586">
              <w:rPr>
                <w:sz w:val="27"/>
                <w:szCs w:val="27"/>
              </w:rPr>
              <w:t>30</w:t>
            </w:r>
          </w:p>
        </w:tc>
      </w:tr>
      <w:tr w:rsidR="00893212" w:rsidRPr="00092586" w:rsidTr="00893212">
        <w:trPr>
          <w:trHeight w:val="275"/>
        </w:trPr>
        <w:tc>
          <w:tcPr>
            <w:tcW w:w="6132" w:type="dxa"/>
          </w:tcPr>
          <w:p w:rsidR="00893212" w:rsidRPr="00092586" w:rsidRDefault="00893212" w:rsidP="001D178A">
            <w:pPr>
              <w:pStyle w:val="TableParagraph"/>
              <w:spacing w:line="256" w:lineRule="exact"/>
              <w:ind w:left="107"/>
              <w:rPr>
                <w:sz w:val="27"/>
                <w:szCs w:val="27"/>
              </w:rPr>
            </w:pPr>
            <w:r w:rsidRPr="00092586">
              <w:rPr>
                <w:sz w:val="27"/>
                <w:szCs w:val="27"/>
              </w:rPr>
              <w:t>Закрытые</w:t>
            </w:r>
            <w:r w:rsidRPr="00092586">
              <w:rPr>
                <w:spacing w:val="-4"/>
                <w:sz w:val="27"/>
                <w:szCs w:val="27"/>
              </w:rPr>
              <w:t xml:space="preserve"> </w:t>
            </w:r>
            <w:r w:rsidRPr="00092586">
              <w:rPr>
                <w:sz w:val="27"/>
                <w:szCs w:val="27"/>
              </w:rPr>
              <w:t>и</w:t>
            </w:r>
            <w:r w:rsidRPr="00092586">
              <w:rPr>
                <w:spacing w:val="-1"/>
                <w:sz w:val="27"/>
                <w:szCs w:val="27"/>
              </w:rPr>
              <w:t xml:space="preserve"> </w:t>
            </w:r>
            <w:r w:rsidRPr="00092586">
              <w:rPr>
                <w:sz w:val="27"/>
                <w:szCs w:val="27"/>
              </w:rPr>
              <w:t>открытые</w:t>
            </w:r>
            <w:r w:rsidRPr="00092586">
              <w:rPr>
                <w:spacing w:val="-3"/>
                <w:sz w:val="27"/>
                <w:szCs w:val="27"/>
              </w:rPr>
              <w:t xml:space="preserve"> </w:t>
            </w:r>
            <w:r w:rsidRPr="00092586">
              <w:rPr>
                <w:sz w:val="27"/>
                <w:szCs w:val="27"/>
              </w:rPr>
              <w:t>автостоянки</w:t>
            </w:r>
          </w:p>
        </w:tc>
        <w:tc>
          <w:tcPr>
            <w:tcW w:w="1843" w:type="dxa"/>
          </w:tcPr>
          <w:p w:rsidR="00893212" w:rsidRPr="00092586" w:rsidRDefault="00893212" w:rsidP="001D178A">
            <w:pPr>
              <w:pStyle w:val="TableParagraph"/>
              <w:spacing w:line="256" w:lineRule="exact"/>
              <w:ind w:left="442" w:right="434"/>
              <w:jc w:val="center"/>
              <w:rPr>
                <w:sz w:val="27"/>
                <w:szCs w:val="27"/>
              </w:rPr>
            </w:pPr>
            <w:r w:rsidRPr="00092586">
              <w:rPr>
                <w:sz w:val="27"/>
                <w:szCs w:val="27"/>
              </w:rPr>
              <w:t>10</w:t>
            </w:r>
          </w:p>
        </w:tc>
        <w:tc>
          <w:tcPr>
            <w:tcW w:w="2126" w:type="dxa"/>
          </w:tcPr>
          <w:p w:rsidR="00893212" w:rsidRPr="00092586" w:rsidRDefault="00893212" w:rsidP="001D178A">
            <w:pPr>
              <w:pStyle w:val="TableParagraph"/>
              <w:spacing w:line="256" w:lineRule="exact"/>
              <w:ind w:left="665" w:right="661"/>
              <w:jc w:val="center"/>
              <w:rPr>
                <w:sz w:val="27"/>
                <w:szCs w:val="27"/>
              </w:rPr>
            </w:pPr>
            <w:r w:rsidRPr="00092586">
              <w:rPr>
                <w:sz w:val="27"/>
                <w:szCs w:val="27"/>
              </w:rPr>
              <w:t>40</w:t>
            </w:r>
            <w:r w:rsidRPr="00092586">
              <w:rPr>
                <w:spacing w:val="-1"/>
                <w:sz w:val="27"/>
                <w:szCs w:val="27"/>
              </w:rPr>
              <w:t xml:space="preserve"> </w:t>
            </w:r>
            <w:r w:rsidRPr="00092586">
              <w:rPr>
                <w:sz w:val="27"/>
                <w:szCs w:val="27"/>
              </w:rPr>
              <w:lastRenderedPageBreak/>
              <w:t>(100)</w:t>
            </w:r>
          </w:p>
        </w:tc>
        <w:tc>
          <w:tcPr>
            <w:tcW w:w="1276" w:type="dxa"/>
          </w:tcPr>
          <w:p w:rsidR="00893212" w:rsidRPr="00092586" w:rsidRDefault="00893212" w:rsidP="001D178A">
            <w:pPr>
              <w:pStyle w:val="TableParagraph"/>
              <w:spacing w:line="256" w:lineRule="exact"/>
              <w:ind w:right="497"/>
              <w:jc w:val="right"/>
              <w:rPr>
                <w:sz w:val="27"/>
                <w:szCs w:val="27"/>
              </w:rPr>
            </w:pPr>
            <w:r w:rsidRPr="00092586">
              <w:rPr>
                <w:sz w:val="27"/>
                <w:szCs w:val="27"/>
              </w:rPr>
              <w:lastRenderedPageBreak/>
              <w:t>40</w:t>
            </w:r>
          </w:p>
        </w:tc>
        <w:tc>
          <w:tcPr>
            <w:tcW w:w="1276" w:type="dxa"/>
          </w:tcPr>
          <w:p w:rsidR="00893212" w:rsidRPr="00092586" w:rsidRDefault="00893212" w:rsidP="001D178A">
            <w:pPr>
              <w:pStyle w:val="TableParagraph"/>
              <w:spacing w:line="256" w:lineRule="exact"/>
              <w:ind w:right="517"/>
              <w:jc w:val="right"/>
              <w:rPr>
                <w:sz w:val="27"/>
                <w:szCs w:val="27"/>
              </w:rPr>
            </w:pPr>
            <w:r w:rsidRPr="00092586">
              <w:rPr>
                <w:sz w:val="27"/>
                <w:szCs w:val="27"/>
              </w:rPr>
              <w:t>40</w:t>
            </w:r>
          </w:p>
        </w:tc>
        <w:tc>
          <w:tcPr>
            <w:tcW w:w="1843" w:type="dxa"/>
          </w:tcPr>
          <w:p w:rsidR="00893212" w:rsidRPr="00092586" w:rsidRDefault="00893212" w:rsidP="001D178A">
            <w:pPr>
              <w:pStyle w:val="TableParagraph"/>
              <w:spacing w:line="256" w:lineRule="exact"/>
              <w:ind w:right="510"/>
              <w:jc w:val="right"/>
              <w:rPr>
                <w:sz w:val="27"/>
                <w:szCs w:val="27"/>
              </w:rPr>
            </w:pPr>
            <w:r w:rsidRPr="00092586">
              <w:rPr>
                <w:sz w:val="27"/>
                <w:szCs w:val="27"/>
              </w:rPr>
              <w:t>40</w:t>
            </w:r>
          </w:p>
        </w:tc>
      </w:tr>
      <w:tr w:rsidR="00893212" w:rsidRPr="00092586" w:rsidTr="00893212">
        <w:trPr>
          <w:trHeight w:val="552"/>
        </w:trPr>
        <w:tc>
          <w:tcPr>
            <w:tcW w:w="6132" w:type="dxa"/>
          </w:tcPr>
          <w:p w:rsidR="00893212" w:rsidRPr="00092586" w:rsidRDefault="00893212" w:rsidP="001D178A">
            <w:pPr>
              <w:pStyle w:val="TableParagraph"/>
              <w:spacing w:line="276" w:lineRule="exact"/>
              <w:ind w:left="107"/>
              <w:rPr>
                <w:sz w:val="27"/>
                <w:szCs w:val="27"/>
              </w:rPr>
            </w:pPr>
            <w:r w:rsidRPr="00092586">
              <w:rPr>
                <w:sz w:val="27"/>
                <w:szCs w:val="27"/>
              </w:rPr>
              <w:lastRenderedPageBreak/>
              <w:t>Очистные</w:t>
            </w:r>
            <w:r w:rsidRPr="00092586">
              <w:rPr>
                <w:spacing w:val="-6"/>
                <w:sz w:val="27"/>
                <w:szCs w:val="27"/>
              </w:rPr>
              <w:t xml:space="preserve"> </w:t>
            </w:r>
            <w:r w:rsidRPr="00092586">
              <w:rPr>
                <w:sz w:val="27"/>
                <w:szCs w:val="27"/>
              </w:rPr>
              <w:t>канализационные</w:t>
            </w:r>
            <w:r w:rsidRPr="00092586">
              <w:rPr>
                <w:spacing w:val="-5"/>
                <w:sz w:val="27"/>
                <w:szCs w:val="27"/>
              </w:rPr>
              <w:t xml:space="preserve"> </w:t>
            </w:r>
            <w:r w:rsidRPr="00092586">
              <w:rPr>
                <w:sz w:val="27"/>
                <w:szCs w:val="27"/>
              </w:rPr>
              <w:t>сооружения</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насосные</w:t>
            </w:r>
            <w:r w:rsidRPr="00092586">
              <w:rPr>
                <w:spacing w:val="-6"/>
                <w:sz w:val="27"/>
                <w:szCs w:val="27"/>
              </w:rPr>
              <w:t xml:space="preserve"> </w:t>
            </w:r>
            <w:r w:rsidRPr="00092586">
              <w:rPr>
                <w:sz w:val="27"/>
                <w:szCs w:val="27"/>
              </w:rPr>
              <w:t>станции,</w:t>
            </w:r>
            <w:r w:rsidRPr="00092586">
              <w:rPr>
                <w:spacing w:val="-3"/>
                <w:sz w:val="27"/>
                <w:szCs w:val="27"/>
              </w:rPr>
              <w:t xml:space="preserve"> </w:t>
            </w:r>
            <w:r w:rsidRPr="00092586">
              <w:rPr>
                <w:sz w:val="27"/>
                <w:szCs w:val="27"/>
              </w:rPr>
              <w:t>не</w:t>
            </w:r>
            <w:r w:rsidRPr="00092586">
              <w:rPr>
                <w:spacing w:val="-57"/>
                <w:sz w:val="27"/>
                <w:szCs w:val="27"/>
              </w:rPr>
              <w:t xml:space="preserve"> </w:t>
            </w:r>
            <w:r w:rsidRPr="00092586">
              <w:rPr>
                <w:sz w:val="27"/>
                <w:szCs w:val="27"/>
              </w:rPr>
              <w:t>относящиеся</w:t>
            </w:r>
            <w:r w:rsidRPr="00092586">
              <w:rPr>
                <w:spacing w:val="-1"/>
                <w:sz w:val="27"/>
                <w:szCs w:val="27"/>
              </w:rPr>
              <w:t xml:space="preserve"> </w:t>
            </w:r>
            <w:r w:rsidRPr="00092586">
              <w:rPr>
                <w:sz w:val="27"/>
                <w:szCs w:val="27"/>
              </w:rPr>
              <w:t>к складу</w:t>
            </w:r>
          </w:p>
        </w:tc>
        <w:tc>
          <w:tcPr>
            <w:tcW w:w="1843" w:type="dxa"/>
          </w:tcPr>
          <w:p w:rsidR="00893212" w:rsidRPr="00092586" w:rsidRDefault="00893212" w:rsidP="001D178A">
            <w:pPr>
              <w:pStyle w:val="TableParagraph"/>
              <w:spacing w:before="136"/>
              <w:ind w:left="442" w:right="434"/>
              <w:jc w:val="center"/>
              <w:rPr>
                <w:sz w:val="27"/>
                <w:szCs w:val="27"/>
              </w:rPr>
            </w:pPr>
            <w:r w:rsidRPr="00092586">
              <w:rPr>
                <w:sz w:val="27"/>
                <w:szCs w:val="27"/>
              </w:rPr>
              <w:t>100</w:t>
            </w:r>
          </w:p>
        </w:tc>
        <w:tc>
          <w:tcPr>
            <w:tcW w:w="2126" w:type="dxa"/>
          </w:tcPr>
          <w:p w:rsidR="00893212" w:rsidRPr="00092586" w:rsidRDefault="00893212" w:rsidP="001D178A">
            <w:pPr>
              <w:pStyle w:val="TableParagraph"/>
              <w:spacing w:before="136"/>
              <w:ind w:left="665" w:right="659"/>
              <w:jc w:val="center"/>
              <w:rPr>
                <w:sz w:val="27"/>
                <w:szCs w:val="27"/>
              </w:rPr>
            </w:pPr>
            <w:r w:rsidRPr="00092586">
              <w:rPr>
                <w:sz w:val="27"/>
                <w:szCs w:val="27"/>
              </w:rPr>
              <w:t>100</w:t>
            </w:r>
          </w:p>
        </w:tc>
        <w:tc>
          <w:tcPr>
            <w:tcW w:w="1276" w:type="dxa"/>
          </w:tcPr>
          <w:p w:rsidR="00893212" w:rsidRPr="00092586" w:rsidRDefault="00893212" w:rsidP="001D178A">
            <w:pPr>
              <w:pStyle w:val="TableParagraph"/>
              <w:spacing w:before="136"/>
              <w:ind w:right="497"/>
              <w:jc w:val="right"/>
              <w:rPr>
                <w:sz w:val="27"/>
                <w:szCs w:val="27"/>
              </w:rPr>
            </w:pPr>
            <w:r w:rsidRPr="00092586">
              <w:rPr>
                <w:sz w:val="27"/>
                <w:szCs w:val="27"/>
              </w:rPr>
              <w:t>40</w:t>
            </w:r>
          </w:p>
        </w:tc>
        <w:tc>
          <w:tcPr>
            <w:tcW w:w="1276" w:type="dxa"/>
          </w:tcPr>
          <w:p w:rsidR="00893212" w:rsidRPr="00092586" w:rsidRDefault="00893212" w:rsidP="001D178A">
            <w:pPr>
              <w:pStyle w:val="TableParagraph"/>
              <w:spacing w:before="136"/>
              <w:ind w:right="517"/>
              <w:jc w:val="right"/>
              <w:rPr>
                <w:sz w:val="27"/>
                <w:szCs w:val="27"/>
              </w:rPr>
            </w:pPr>
            <w:r w:rsidRPr="00092586">
              <w:rPr>
                <w:sz w:val="27"/>
                <w:szCs w:val="27"/>
              </w:rPr>
              <w:t>40</w:t>
            </w:r>
          </w:p>
        </w:tc>
        <w:tc>
          <w:tcPr>
            <w:tcW w:w="1843" w:type="dxa"/>
          </w:tcPr>
          <w:p w:rsidR="00893212" w:rsidRPr="00092586" w:rsidRDefault="00893212" w:rsidP="001D178A">
            <w:pPr>
              <w:pStyle w:val="TableParagraph"/>
              <w:spacing w:before="136"/>
              <w:ind w:right="510"/>
              <w:jc w:val="right"/>
              <w:rPr>
                <w:sz w:val="27"/>
                <w:szCs w:val="27"/>
              </w:rPr>
            </w:pPr>
            <w:r w:rsidRPr="00092586">
              <w:rPr>
                <w:sz w:val="27"/>
                <w:szCs w:val="27"/>
              </w:rPr>
              <w:t>40</w:t>
            </w:r>
          </w:p>
        </w:tc>
      </w:tr>
      <w:tr w:rsidR="00893212" w:rsidRPr="00092586" w:rsidTr="00893212">
        <w:trPr>
          <w:trHeight w:val="275"/>
        </w:trPr>
        <w:tc>
          <w:tcPr>
            <w:tcW w:w="6132" w:type="dxa"/>
          </w:tcPr>
          <w:p w:rsidR="00893212" w:rsidRPr="00092586" w:rsidRDefault="00893212" w:rsidP="001D178A">
            <w:pPr>
              <w:pStyle w:val="TableParagraph"/>
              <w:spacing w:line="256" w:lineRule="exact"/>
              <w:ind w:left="107"/>
              <w:rPr>
                <w:sz w:val="27"/>
                <w:szCs w:val="27"/>
              </w:rPr>
            </w:pPr>
            <w:r w:rsidRPr="00092586">
              <w:rPr>
                <w:sz w:val="27"/>
                <w:szCs w:val="27"/>
              </w:rPr>
              <w:t>Водозаправочные</w:t>
            </w:r>
            <w:r w:rsidRPr="00092586">
              <w:rPr>
                <w:spacing w:val="-4"/>
                <w:sz w:val="27"/>
                <w:szCs w:val="27"/>
              </w:rPr>
              <w:t xml:space="preserve"> </w:t>
            </w:r>
            <w:r w:rsidRPr="00092586">
              <w:rPr>
                <w:sz w:val="27"/>
                <w:szCs w:val="27"/>
              </w:rPr>
              <w:t>сооружения,</w:t>
            </w:r>
            <w:r w:rsidRPr="00092586">
              <w:rPr>
                <w:spacing w:val="-1"/>
                <w:sz w:val="27"/>
                <w:szCs w:val="27"/>
              </w:rPr>
              <w:t xml:space="preserve"> </w:t>
            </w:r>
            <w:r w:rsidRPr="00092586">
              <w:rPr>
                <w:sz w:val="27"/>
                <w:szCs w:val="27"/>
              </w:rPr>
              <w:t>не</w:t>
            </w:r>
            <w:r w:rsidRPr="00092586">
              <w:rPr>
                <w:spacing w:val="-3"/>
                <w:sz w:val="27"/>
                <w:szCs w:val="27"/>
              </w:rPr>
              <w:t xml:space="preserve"> </w:t>
            </w:r>
            <w:r w:rsidRPr="00092586">
              <w:rPr>
                <w:sz w:val="27"/>
                <w:szCs w:val="27"/>
              </w:rPr>
              <w:t>относящиеся</w:t>
            </w:r>
            <w:r w:rsidRPr="00092586">
              <w:rPr>
                <w:spacing w:val="-2"/>
                <w:sz w:val="27"/>
                <w:szCs w:val="27"/>
              </w:rPr>
              <w:t xml:space="preserve"> </w:t>
            </w:r>
            <w:r w:rsidRPr="00092586">
              <w:rPr>
                <w:sz w:val="27"/>
                <w:szCs w:val="27"/>
              </w:rPr>
              <w:t>к</w:t>
            </w:r>
            <w:r w:rsidRPr="00092586">
              <w:rPr>
                <w:spacing w:val="-2"/>
                <w:sz w:val="27"/>
                <w:szCs w:val="27"/>
              </w:rPr>
              <w:t xml:space="preserve"> </w:t>
            </w:r>
            <w:r w:rsidRPr="00092586">
              <w:rPr>
                <w:sz w:val="27"/>
                <w:szCs w:val="27"/>
              </w:rPr>
              <w:t>складу</w:t>
            </w:r>
          </w:p>
        </w:tc>
        <w:tc>
          <w:tcPr>
            <w:tcW w:w="1843" w:type="dxa"/>
          </w:tcPr>
          <w:p w:rsidR="00893212" w:rsidRPr="00092586" w:rsidRDefault="00893212" w:rsidP="001D178A">
            <w:pPr>
              <w:pStyle w:val="TableParagraph"/>
              <w:spacing w:line="256" w:lineRule="exact"/>
              <w:ind w:left="442" w:right="434"/>
              <w:jc w:val="center"/>
              <w:rPr>
                <w:sz w:val="27"/>
                <w:szCs w:val="27"/>
              </w:rPr>
            </w:pPr>
            <w:r w:rsidRPr="00092586">
              <w:rPr>
                <w:sz w:val="27"/>
                <w:szCs w:val="27"/>
              </w:rPr>
              <w:t>200</w:t>
            </w:r>
          </w:p>
        </w:tc>
        <w:tc>
          <w:tcPr>
            <w:tcW w:w="2126" w:type="dxa"/>
          </w:tcPr>
          <w:p w:rsidR="00893212" w:rsidRPr="00092586" w:rsidRDefault="00893212" w:rsidP="001D178A">
            <w:pPr>
              <w:pStyle w:val="TableParagraph"/>
              <w:spacing w:line="256" w:lineRule="exact"/>
              <w:ind w:left="665" w:right="659"/>
              <w:jc w:val="center"/>
              <w:rPr>
                <w:sz w:val="27"/>
                <w:szCs w:val="27"/>
              </w:rPr>
            </w:pPr>
            <w:r w:rsidRPr="00092586">
              <w:rPr>
                <w:sz w:val="27"/>
                <w:szCs w:val="27"/>
              </w:rPr>
              <w:t>150</w:t>
            </w:r>
          </w:p>
        </w:tc>
        <w:tc>
          <w:tcPr>
            <w:tcW w:w="1276" w:type="dxa"/>
          </w:tcPr>
          <w:p w:rsidR="00893212" w:rsidRPr="00092586" w:rsidRDefault="00893212" w:rsidP="001D178A">
            <w:pPr>
              <w:pStyle w:val="TableParagraph"/>
              <w:spacing w:line="256" w:lineRule="exact"/>
              <w:ind w:right="437"/>
              <w:jc w:val="right"/>
              <w:rPr>
                <w:sz w:val="27"/>
                <w:szCs w:val="27"/>
              </w:rPr>
            </w:pPr>
            <w:r w:rsidRPr="00092586">
              <w:rPr>
                <w:sz w:val="27"/>
                <w:szCs w:val="27"/>
              </w:rPr>
              <w:t>100</w:t>
            </w:r>
          </w:p>
        </w:tc>
        <w:tc>
          <w:tcPr>
            <w:tcW w:w="1276" w:type="dxa"/>
          </w:tcPr>
          <w:p w:rsidR="00893212" w:rsidRPr="00092586" w:rsidRDefault="00893212" w:rsidP="001D178A">
            <w:pPr>
              <w:pStyle w:val="TableParagraph"/>
              <w:spacing w:line="256" w:lineRule="exact"/>
              <w:ind w:right="517"/>
              <w:jc w:val="right"/>
              <w:rPr>
                <w:sz w:val="27"/>
                <w:szCs w:val="27"/>
              </w:rPr>
            </w:pPr>
            <w:r w:rsidRPr="00092586">
              <w:rPr>
                <w:sz w:val="27"/>
                <w:szCs w:val="27"/>
              </w:rPr>
              <w:t>75</w:t>
            </w:r>
          </w:p>
        </w:tc>
        <w:tc>
          <w:tcPr>
            <w:tcW w:w="1843" w:type="dxa"/>
          </w:tcPr>
          <w:p w:rsidR="00893212" w:rsidRPr="00092586" w:rsidRDefault="00893212" w:rsidP="001D178A">
            <w:pPr>
              <w:pStyle w:val="TableParagraph"/>
              <w:spacing w:line="256" w:lineRule="exact"/>
              <w:ind w:right="510"/>
              <w:jc w:val="right"/>
              <w:rPr>
                <w:sz w:val="27"/>
                <w:szCs w:val="27"/>
              </w:rPr>
            </w:pPr>
            <w:r w:rsidRPr="00092586">
              <w:rPr>
                <w:sz w:val="27"/>
                <w:szCs w:val="27"/>
              </w:rPr>
              <w:t>75</w:t>
            </w:r>
          </w:p>
        </w:tc>
      </w:tr>
      <w:tr w:rsidR="00893212" w:rsidRPr="00092586" w:rsidTr="00893212">
        <w:trPr>
          <w:trHeight w:val="275"/>
        </w:trPr>
        <w:tc>
          <w:tcPr>
            <w:tcW w:w="6132" w:type="dxa"/>
          </w:tcPr>
          <w:p w:rsidR="00893212" w:rsidRPr="00092586" w:rsidRDefault="00893212" w:rsidP="001D178A">
            <w:pPr>
              <w:pStyle w:val="TableParagraph"/>
              <w:spacing w:line="256" w:lineRule="exact"/>
              <w:ind w:left="107"/>
              <w:rPr>
                <w:sz w:val="27"/>
                <w:szCs w:val="27"/>
              </w:rPr>
            </w:pPr>
            <w:r w:rsidRPr="00092586">
              <w:rPr>
                <w:sz w:val="27"/>
                <w:szCs w:val="27"/>
              </w:rPr>
              <w:t>Аварийный</w:t>
            </w:r>
            <w:r w:rsidRPr="00092586">
              <w:rPr>
                <w:spacing w:val="-2"/>
                <w:sz w:val="27"/>
                <w:szCs w:val="27"/>
              </w:rPr>
              <w:t xml:space="preserve"> </w:t>
            </w:r>
            <w:r w:rsidRPr="00092586">
              <w:rPr>
                <w:sz w:val="27"/>
                <w:szCs w:val="27"/>
              </w:rPr>
              <w:t>амбар</w:t>
            </w:r>
            <w:r w:rsidRPr="00092586">
              <w:rPr>
                <w:spacing w:val="-2"/>
                <w:sz w:val="27"/>
                <w:szCs w:val="27"/>
              </w:rPr>
              <w:t xml:space="preserve"> </w:t>
            </w:r>
            <w:r w:rsidRPr="00092586">
              <w:rPr>
                <w:sz w:val="27"/>
                <w:szCs w:val="27"/>
              </w:rPr>
              <w:t>для</w:t>
            </w:r>
            <w:r w:rsidRPr="00092586">
              <w:rPr>
                <w:spacing w:val="-2"/>
                <w:sz w:val="27"/>
                <w:szCs w:val="27"/>
              </w:rPr>
              <w:t xml:space="preserve"> </w:t>
            </w:r>
            <w:r w:rsidRPr="00092586">
              <w:rPr>
                <w:sz w:val="27"/>
                <w:szCs w:val="27"/>
              </w:rPr>
              <w:t>резервуарного</w:t>
            </w:r>
            <w:r w:rsidRPr="00092586">
              <w:rPr>
                <w:spacing w:val="-2"/>
                <w:sz w:val="27"/>
                <w:szCs w:val="27"/>
              </w:rPr>
              <w:t xml:space="preserve"> </w:t>
            </w:r>
            <w:r w:rsidRPr="00092586">
              <w:rPr>
                <w:sz w:val="27"/>
                <w:szCs w:val="27"/>
              </w:rPr>
              <w:t>парка</w:t>
            </w:r>
          </w:p>
        </w:tc>
        <w:tc>
          <w:tcPr>
            <w:tcW w:w="1843" w:type="dxa"/>
          </w:tcPr>
          <w:p w:rsidR="00893212" w:rsidRPr="00092586" w:rsidRDefault="00893212" w:rsidP="001D178A">
            <w:pPr>
              <w:pStyle w:val="TableParagraph"/>
              <w:spacing w:line="256" w:lineRule="exact"/>
              <w:ind w:left="442" w:right="434"/>
              <w:jc w:val="center"/>
              <w:rPr>
                <w:sz w:val="27"/>
                <w:szCs w:val="27"/>
              </w:rPr>
            </w:pPr>
            <w:r w:rsidRPr="00092586">
              <w:rPr>
                <w:sz w:val="27"/>
                <w:szCs w:val="27"/>
              </w:rPr>
              <w:t>60</w:t>
            </w:r>
          </w:p>
        </w:tc>
        <w:tc>
          <w:tcPr>
            <w:tcW w:w="2126" w:type="dxa"/>
          </w:tcPr>
          <w:p w:rsidR="00893212" w:rsidRPr="00092586" w:rsidRDefault="00893212" w:rsidP="001D178A">
            <w:pPr>
              <w:pStyle w:val="TableParagraph"/>
              <w:spacing w:line="256" w:lineRule="exact"/>
              <w:ind w:left="665" w:right="659"/>
              <w:jc w:val="center"/>
              <w:rPr>
                <w:sz w:val="27"/>
                <w:szCs w:val="27"/>
              </w:rPr>
            </w:pPr>
            <w:r w:rsidRPr="00092586">
              <w:rPr>
                <w:sz w:val="27"/>
                <w:szCs w:val="27"/>
              </w:rPr>
              <w:t>40</w:t>
            </w:r>
          </w:p>
        </w:tc>
        <w:tc>
          <w:tcPr>
            <w:tcW w:w="1276" w:type="dxa"/>
          </w:tcPr>
          <w:p w:rsidR="00893212" w:rsidRPr="00092586" w:rsidRDefault="00893212" w:rsidP="001D178A">
            <w:pPr>
              <w:pStyle w:val="TableParagraph"/>
              <w:spacing w:line="256" w:lineRule="exact"/>
              <w:ind w:right="497"/>
              <w:jc w:val="right"/>
              <w:rPr>
                <w:sz w:val="27"/>
                <w:szCs w:val="27"/>
              </w:rPr>
            </w:pPr>
            <w:r w:rsidRPr="00092586">
              <w:rPr>
                <w:sz w:val="27"/>
                <w:szCs w:val="27"/>
              </w:rPr>
              <w:t>40</w:t>
            </w:r>
          </w:p>
        </w:tc>
        <w:tc>
          <w:tcPr>
            <w:tcW w:w="1276" w:type="dxa"/>
          </w:tcPr>
          <w:p w:rsidR="00893212" w:rsidRPr="00092586" w:rsidRDefault="00893212" w:rsidP="001D178A">
            <w:pPr>
              <w:pStyle w:val="TableParagraph"/>
              <w:spacing w:line="256" w:lineRule="exact"/>
              <w:ind w:right="517"/>
              <w:jc w:val="right"/>
              <w:rPr>
                <w:sz w:val="27"/>
                <w:szCs w:val="27"/>
              </w:rPr>
            </w:pPr>
            <w:r w:rsidRPr="00092586">
              <w:rPr>
                <w:sz w:val="27"/>
                <w:szCs w:val="27"/>
              </w:rPr>
              <w:t>40</w:t>
            </w:r>
          </w:p>
        </w:tc>
        <w:tc>
          <w:tcPr>
            <w:tcW w:w="1843" w:type="dxa"/>
          </w:tcPr>
          <w:p w:rsidR="00893212" w:rsidRPr="00092586" w:rsidRDefault="00893212" w:rsidP="001D178A">
            <w:pPr>
              <w:pStyle w:val="TableParagraph"/>
              <w:spacing w:line="256" w:lineRule="exact"/>
              <w:ind w:right="510"/>
              <w:jc w:val="right"/>
              <w:rPr>
                <w:sz w:val="27"/>
                <w:szCs w:val="27"/>
              </w:rPr>
            </w:pPr>
            <w:r w:rsidRPr="00092586">
              <w:rPr>
                <w:sz w:val="27"/>
                <w:szCs w:val="27"/>
              </w:rPr>
              <w:t>40</w:t>
            </w:r>
          </w:p>
        </w:tc>
      </w:tr>
      <w:tr w:rsidR="00893212" w:rsidRPr="00092586" w:rsidTr="00893212">
        <w:trPr>
          <w:trHeight w:val="278"/>
        </w:trPr>
        <w:tc>
          <w:tcPr>
            <w:tcW w:w="6132" w:type="dxa"/>
          </w:tcPr>
          <w:p w:rsidR="00893212" w:rsidRPr="00092586" w:rsidRDefault="00893212" w:rsidP="001D178A">
            <w:pPr>
              <w:pStyle w:val="TableParagraph"/>
              <w:spacing w:line="258" w:lineRule="exact"/>
              <w:ind w:left="107"/>
              <w:rPr>
                <w:sz w:val="27"/>
                <w:szCs w:val="27"/>
              </w:rPr>
            </w:pPr>
            <w:r w:rsidRPr="00092586">
              <w:rPr>
                <w:sz w:val="27"/>
                <w:szCs w:val="27"/>
              </w:rPr>
              <w:t>Технологические</w:t>
            </w:r>
            <w:r w:rsidRPr="00092586">
              <w:rPr>
                <w:spacing w:val="-4"/>
                <w:sz w:val="27"/>
                <w:szCs w:val="27"/>
              </w:rPr>
              <w:t xml:space="preserve"> </w:t>
            </w:r>
            <w:r w:rsidRPr="00092586">
              <w:rPr>
                <w:sz w:val="27"/>
                <w:szCs w:val="27"/>
              </w:rPr>
              <w:t>установки</w:t>
            </w:r>
            <w:r w:rsidRPr="00092586">
              <w:rPr>
                <w:spacing w:val="-4"/>
                <w:sz w:val="27"/>
                <w:szCs w:val="27"/>
              </w:rPr>
              <w:t xml:space="preserve"> </w:t>
            </w:r>
            <w:r w:rsidRPr="00092586">
              <w:rPr>
                <w:sz w:val="27"/>
                <w:szCs w:val="27"/>
              </w:rPr>
              <w:t>с</w:t>
            </w:r>
            <w:r w:rsidRPr="00092586">
              <w:rPr>
                <w:spacing w:val="-6"/>
                <w:sz w:val="27"/>
                <w:szCs w:val="27"/>
              </w:rPr>
              <w:t xml:space="preserve"> </w:t>
            </w:r>
            <w:r w:rsidRPr="00092586">
              <w:rPr>
                <w:sz w:val="27"/>
                <w:szCs w:val="27"/>
              </w:rPr>
              <w:t>взрывоопасными</w:t>
            </w:r>
            <w:r w:rsidRPr="00092586">
              <w:rPr>
                <w:spacing w:val="-5"/>
                <w:sz w:val="27"/>
                <w:szCs w:val="27"/>
              </w:rPr>
              <w:t xml:space="preserve"> </w:t>
            </w:r>
            <w:r w:rsidRPr="00092586">
              <w:rPr>
                <w:sz w:val="27"/>
                <w:szCs w:val="27"/>
              </w:rPr>
              <w:t>производствами</w:t>
            </w:r>
          </w:p>
        </w:tc>
        <w:tc>
          <w:tcPr>
            <w:tcW w:w="1843" w:type="dxa"/>
          </w:tcPr>
          <w:p w:rsidR="00893212" w:rsidRPr="00092586" w:rsidRDefault="00893212" w:rsidP="001D178A">
            <w:pPr>
              <w:pStyle w:val="TableParagraph"/>
              <w:spacing w:line="258" w:lineRule="exact"/>
              <w:ind w:left="442" w:right="434"/>
              <w:jc w:val="center"/>
              <w:rPr>
                <w:sz w:val="27"/>
                <w:szCs w:val="27"/>
              </w:rPr>
            </w:pPr>
            <w:r w:rsidRPr="00092586">
              <w:rPr>
                <w:sz w:val="27"/>
                <w:szCs w:val="27"/>
              </w:rPr>
              <w:t>100</w:t>
            </w:r>
          </w:p>
        </w:tc>
        <w:tc>
          <w:tcPr>
            <w:tcW w:w="2126" w:type="dxa"/>
          </w:tcPr>
          <w:p w:rsidR="00893212" w:rsidRPr="00092586" w:rsidRDefault="00893212" w:rsidP="001D178A">
            <w:pPr>
              <w:pStyle w:val="TableParagraph"/>
              <w:spacing w:line="258" w:lineRule="exact"/>
              <w:ind w:left="665" w:right="659"/>
              <w:jc w:val="center"/>
              <w:rPr>
                <w:sz w:val="27"/>
                <w:szCs w:val="27"/>
              </w:rPr>
            </w:pPr>
            <w:r w:rsidRPr="00092586">
              <w:rPr>
                <w:sz w:val="27"/>
                <w:szCs w:val="27"/>
              </w:rPr>
              <w:t>100</w:t>
            </w:r>
          </w:p>
        </w:tc>
        <w:tc>
          <w:tcPr>
            <w:tcW w:w="1276" w:type="dxa"/>
          </w:tcPr>
          <w:p w:rsidR="00893212" w:rsidRPr="00092586" w:rsidRDefault="00893212" w:rsidP="001D178A">
            <w:pPr>
              <w:pStyle w:val="TableParagraph"/>
              <w:spacing w:line="258" w:lineRule="exact"/>
              <w:ind w:right="437"/>
              <w:jc w:val="right"/>
              <w:rPr>
                <w:sz w:val="27"/>
                <w:szCs w:val="27"/>
              </w:rPr>
            </w:pPr>
            <w:r w:rsidRPr="00092586">
              <w:rPr>
                <w:sz w:val="27"/>
                <w:szCs w:val="27"/>
              </w:rPr>
              <w:t>100</w:t>
            </w:r>
          </w:p>
        </w:tc>
        <w:tc>
          <w:tcPr>
            <w:tcW w:w="1276" w:type="dxa"/>
          </w:tcPr>
          <w:p w:rsidR="00893212" w:rsidRPr="00092586" w:rsidRDefault="00893212" w:rsidP="001D178A">
            <w:pPr>
              <w:pStyle w:val="TableParagraph"/>
              <w:spacing w:line="258" w:lineRule="exact"/>
              <w:ind w:right="457"/>
              <w:jc w:val="right"/>
              <w:rPr>
                <w:sz w:val="27"/>
                <w:szCs w:val="27"/>
              </w:rPr>
            </w:pPr>
            <w:r w:rsidRPr="00092586">
              <w:rPr>
                <w:sz w:val="27"/>
                <w:szCs w:val="27"/>
              </w:rPr>
              <w:t>100</w:t>
            </w:r>
          </w:p>
        </w:tc>
        <w:tc>
          <w:tcPr>
            <w:tcW w:w="1843" w:type="dxa"/>
          </w:tcPr>
          <w:p w:rsidR="00893212" w:rsidRPr="00092586" w:rsidRDefault="00893212" w:rsidP="001D178A">
            <w:pPr>
              <w:pStyle w:val="TableParagraph"/>
              <w:spacing w:line="258" w:lineRule="exact"/>
              <w:ind w:right="450"/>
              <w:jc w:val="right"/>
              <w:rPr>
                <w:sz w:val="27"/>
                <w:szCs w:val="27"/>
              </w:rPr>
            </w:pPr>
            <w:r w:rsidRPr="00092586">
              <w:rPr>
                <w:sz w:val="27"/>
                <w:szCs w:val="27"/>
              </w:rPr>
              <w:t>100</w:t>
            </w:r>
          </w:p>
        </w:tc>
      </w:tr>
    </w:tbl>
    <w:p w:rsidR="008C387B" w:rsidRPr="00092586" w:rsidRDefault="008C387B">
      <w:pPr>
        <w:pStyle w:val="a3"/>
        <w:spacing w:before="3"/>
        <w:ind w:left="0"/>
        <w:rPr>
          <w:sz w:val="27"/>
          <w:szCs w:val="27"/>
        </w:rPr>
      </w:pPr>
    </w:p>
    <w:p w:rsidR="008C387B" w:rsidRPr="00092586" w:rsidRDefault="006C1E8F">
      <w:pPr>
        <w:pStyle w:val="a3"/>
        <w:spacing w:before="89" w:line="322" w:lineRule="exact"/>
        <w:ind w:left="1065"/>
        <w:rPr>
          <w:sz w:val="27"/>
          <w:szCs w:val="27"/>
        </w:rPr>
      </w:pPr>
      <w:r w:rsidRPr="00092586">
        <w:rPr>
          <w:sz w:val="27"/>
          <w:szCs w:val="27"/>
        </w:rPr>
        <w:t>Примечания.</w:t>
      </w:r>
    </w:p>
    <w:p w:rsidR="008C387B" w:rsidRPr="00092586" w:rsidRDefault="006C1E8F">
      <w:pPr>
        <w:pStyle w:val="a5"/>
        <w:numPr>
          <w:ilvl w:val="0"/>
          <w:numId w:val="48"/>
        </w:numPr>
        <w:tabs>
          <w:tab w:val="left" w:pos="1396"/>
        </w:tabs>
        <w:ind w:right="233" w:firstLine="852"/>
        <w:rPr>
          <w:sz w:val="27"/>
          <w:szCs w:val="27"/>
        </w:rPr>
      </w:pPr>
      <w:r w:rsidRPr="00092586">
        <w:rPr>
          <w:sz w:val="27"/>
          <w:szCs w:val="27"/>
        </w:rPr>
        <w:t>Расстояния,</w:t>
      </w:r>
      <w:r w:rsidRPr="00092586">
        <w:rPr>
          <w:spacing w:val="48"/>
          <w:sz w:val="27"/>
          <w:szCs w:val="27"/>
        </w:rPr>
        <w:t xml:space="preserve"> </w:t>
      </w:r>
      <w:r w:rsidRPr="00092586">
        <w:rPr>
          <w:sz w:val="27"/>
          <w:szCs w:val="27"/>
        </w:rPr>
        <w:t>указанные</w:t>
      </w:r>
      <w:r w:rsidRPr="00092586">
        <w:rPr>
          <w:spacing w:val="48"/>
          <w:sz w:val="27"/>
          <w:szCs w:val="27"/>
        </w:rPr>
        <w:t xml:space="preserve"> </w:t>
      </w:r>
      <w:r w:rsidRPr="00092586">
        <w:rPr>
          <w:sz w:val="27"/>
          <w:szCs w:val="27"/>
        </w:rPr>
        <w:t>в</w:t>
      </w:r>
      <w:r w:rsidRPr="00092586">
        <w:rPr>
          <w:spacing w:val="47"/>
          <w:sz w:val="27"/>
          <w:szCs w:val="27"/>
        </w:rPr>
        <w:t xml:space="preserve"> </w:t>
      </w:r>
      <w:r w:rsidRPr="00092586">
        <w:rPr>
          <w:sz w:val="27"/>
          <w:szCs w:val="27"/>
        </w:rPr>
        <w:t>скобках,</w:t>
      </w:r>
      <w:r w:rsidRPr="00092586">
        <w:rPr>
          <w:spacing w:val="48"/>
          <w:sz w:val="27"/>
          <w:szCs w:val="27"/>
        </w:rPr>
        <w:t xml:space="preserve"> </w:t>
      </w:r>
      <w:r w:rsidRPr="00092586">
        <w:rPr>
          <w:sz w:val="27"/>
          <w:szCs w:val="27"/>
        </w:rPr>
        <w:t>следует</w:t>
      </w:r>
      <w:r w:rsidRPr="00092586">
        <w:rPr>
          <w:spacing w:val="48"/>
          <w:sz w:val="27"/>
          <w:szCs w:val="27"/>
        </w:rPr>
        <w:t xml:space="preserve"> </w:t>
      </w:r>
      <w:r w:rsidRPr="00092586">
        <w:rPr>
          <w:sz w:val="27"/>
          <w:szCs w:val="27"/>
        </w:rPr>
        <w:t>принимать</w:t>
      </w:r>
      <w:r w:rsidRPr="00092586">
        <w:rPr>
          <w:spacing w:val="47"/>
          <w:sz w:val="27"/>
          <w:szCs w:val="27"/>
        </w:rPr>
        <w:t xml:space="preserve"> </w:t>
      </w:r>
      <w:r w:rsidRPr="00092586">
        <w:rPr>
          <w:sz w:val="27"/>
          <w:szCs w:val="27"/>
        </w:rPr>
        <w:t>для</w:t>
      </w:r>
      <w:r w:rsidRPr="00092586">
        <w:rPr>
          <w:spacing w:val="49"/>
          <w:sz w:val="27"/>
          <w:szCs w:val="27"/>
        </w:rPr>
        <w:t xml:space="preserve"> </w:t>
      </w:r>
      <w:r w:rsidRPr="00092586">
        <w:rPr>
          <w:sz w:val="27"/>
          <w:szCs w:val="27"/>
        </w:rPr>
        <w:t>складов</w:t>
      </w:r>
      <w:r w:rsidRPr="00092586">
        <w:rPr>
          <w:spacing w:val="47"/>
          <w:sz w:val="27"/>
          <w:szCs w:val="27"/>
        </w:rPr>
        <w:t xml:space="preserve"> </w:t>
      </w:r>
      <w:r w:rsidRPr="00092586">
        <w:rPr>
          <w:sz w:val="27"/>
          <w:szCs w:val="27"/>
        </w:rPr>
        <w:t>II</w:t>
      </w:r>
      <w:r w:rsidRPr="00092586">
        <w:rPr>
          <w:spacing w:val="48"/>
          <w:sz w:val="27"/>
          <w:szCs w:val="27"/>
        </w:rPr>
        <w:t xml:space="preserve"> </w:t>
      </w:r>
      <w:r w:rsidRPr="00092586">
        <w:rPr>
          <w:sz w:val="27"/>
          <w:szCs w:val="27"/>
        </w:rPr>
        <w:t>категории</w:t>
      </w:r>
      <w:r w:rsidRPr="00092586">
        <w:rPr>
          <w:spacing w:val="49"/>
          <w:sz w:val="27"/>
          <w:szCs w:val="27"/>
        </w:rPr>
        <w:t xml:space="preserve"> </w:t>
      </w:r>
      <w:r w:rsidRPr="00092586">
        <w:rPr>
          <w:sz w:val="27"/>
          <w:szCs w:val="27"/>
        </w:rPr>
        <w:t>общей</w:t>
      </w:r>
      <w:r w:rsidRPr="00092586">
        <w:rPr>
          <w:spacing w:val="49"/>
          <w:sz w:val="27"/>
          <w:szCs w:val="27"/>
        </w:rPr>
        <w:t xml:space="preserve"> </w:t>
      </w:r>
      <w:r w:rsidRPr="00092586">
        <w:rPr>
          <w:sz w:val="27"/>
          <w:szCs w:val="27"/>
        </w:rPr>
        <w:t>вместимостью</w:t>
      </w:r>
      <w:r w:rsidRPr="00092586">
        <w:rPr>
          <w:spacing w:val="47"/>
          <w:sz w:val="27"/>
          <w:szCs w:val="27"/>
        </w:rPr>
        <w:t xml:space="preserve"> </w:t>
      </w:r>
      <w:r w:rsidRPr="00092586">
        <w:rPr>
          <w:sz w:val="27"/>
          <w:szCs w:val="27"/>
        </w:rPr>
        <w:t>более</w:t>
      </w:r>
      <w:r w:rsidRPr="00092586">
        <w:rPr>
          <w:spacing w:val="-67"/>
          <w:sz w:val="27"/>
          <w:szCs w:val="27"/>
        </w:rPr>
        <w:t xml:space="preserve"> </w:t>
      </w:r>
      <w:r w:rsidRPr="00092586">
        <w:rPr>
          <w:sz w:val="27"/>
          <w:szCs w:val="27"/>
        </w:rPr>
        <w:t>50000 куб. м.</w:t>
      </w:r>
    </w:p>
    <w:p w:rsidR="008C387B" w:rsidRPr="00092586" w:rsidRDefault="006C1E8F">
      <w:pPr>
        <w:pStyle w:val="a5"/>
        <w:numPr>
          <w:ilvl w:val="0"/>
          <w:numId w:val="48"/>
        </w:numPr>
        <w:tabs>
          <w:tab w:val="left" w:pos="1346"/>
        </w:tabs>
        <w:spacing w:line="322" w:lineRule="exact"/>
        <w:ind w:left="1345" w:hanging="281"/>
        <w:rPr>
          <w:sz w:val="27"/>
          <w:szCs w:val="27"/>
        </w:rPr>
      </w:pPr>
      <w:r w:rsidRPr="00092586">
        <w:rPr>
          <w:sz w:val="27"/>
          <w:szCs w:val="27"/>
        </w:rPr>
        <w:t>Расстояния,</w:t>
      </w:r>
      <w:r w:rsidRPr="00092586">
        <w:rPr>
          <w:spacing w:val="-3"/>
          <w:sz w:val="27"/>
          <w:szCs w:val="27"/>
        </w:rPr>
        <w:t xml:space="preserve"> </w:t>
      </w:r>
      <w:r w:rsidRPr="00092586">
        <w:rPr>
          <w:sz w:val="27"/>
          <w:szCs w:val="27"/>
        </w:rPr>
        <w:t>указанные</w:t>
      </w:r>
      <w:r w:rsidRPr="00092586">
        <w:rPr>
          <w:spacing w:val="-3"/>
          <w:sz w:val="27"/>
          <w:szCs w:val="27"/>
        </w:rPr>
        <w:t xml:space="preserve"> </w:t>
      </w:r>
      <w:r w:rsidRPr="00092586">
        <w:rPr>
          <w:sz w:val="27"/>
          <w:szCs w:val="27"/>
        </w:rPr>
        <w:t>в</w:t>
      </w:r>
      <w:r w:rsidRPr="00092586">
        <w:rPr>
          <w:spacing w:val="-3"/>
          <w:sz w:val="27"/>
          <w:szCs w:val="27"/>
        </w:rPr>
        <w:t xml:space="preserve"> </w:t>
      </w:r>
      <w:r w:rsidRPr="00092586">
        <w:rPr>
          <w:sz w:val="27"/>
          <w:szCs w:val="27"/>
        </w:rPr>
        <w:t>таблице,</w:t>
      </w:r>
      <w:r w:rsidRPr="00092586">
        <w:rPr>
          <w:spacing w:val="-7"/>
          <w:sz w:val="27"/>
          <w:szCs w:val="27"/>
        </w:rPr>
        <w:t xml:space="preserve"> </w:t>
      </w:r>
      <w:r w:rsidRPr="00092586">
        <w:rPr>
          <w:sz w:val="27"/>
          <w:szCs w:val="27"/>
        </w:rPr>
        <w:t>определяются:</w:t>
      </w:r>
    </w:p>
    <w:p w:rsidR="00893212" w:rsidRPr="00092586" w:rsidRDefault="006C1E8F" w:rsidP="00EA274E">
      <w:pPr>
        <w:pStyle w:val="a3"/>
        <w:ind w:firstLine="852"/>
        <w:rPr>
          <w:sz w:val="27"/>
          <w:szCs w:val="27"/>
        </w:rPr>
      </w:pPr>
      <w:r w:rsidRPr="00092586">
        <w:rPr>
          <w:sz w:val="27"/>
          <w:szCs w:val="27"/>
        </w:rPr>
        <w:t>между</w:t>
      </w:r>
      <w:r w:rsidRPr="00092586">
        <w:rPr>
          <w:spacing w:val="37"/>
          <w:sz w:val="27"/>
          <w:szCs w:val="27"/>
        </w:rPr>
        <w:t xml:space="preserve"> </w:t>
      </w:r>
      <w:r w:rsidRPr="00092586">
        <w:rPr>
          <w:sz w:val="27"/>
          <w:szCs w:val="27"/>
        </w:rPr>
        <w:t>зданиями,</w:t>
      </w:r>
      <w:r w:rsidRPr="00092586">
        <w:rPr>
          <w:spacing w:val="38"/>
          <w:sz w:val="27"/>
          <w:szCs w:val="27"/>
        </w:rPr>
        <w:t xml:space="preserve"> </w:t>
      </w:r>
      <w:r w:rsidRPr="00092586">
        <w:rPr>
          <w:sz w:val="27"/>
          <w:szCs w:val="27"/>
        </w:rPr>
        <w:t>сооружениями</w:t>
      </w:r>
      <w:r w:rsidRPr="00092586">
        <w:rPr>
          <w:spacing w:val="41"/>
          <w:sz w:val="27"/>
          <w:szCs w:val="27"/>
        </w:rPr>
        <w:t xml:space="preserve"> </w:t>
      </w:r>
      <w:r w:rsidRPr="00092586">
        <w:rPr>
          <w:sz w:val="27"/>
          <w:szCs w:val="27"/>
        </w:rPr>
        <w:t>и</w:t>
      </w:r>
      <w:r w:rsidRPr="00092586">
        <w:rPr>
          <w:spacing w:val="39"/>
          <w:sz w:val="27"/>
          <w:szCs w:val="27"/>
        </w:rPr>
        <w:t xml:space="preserve"> </w:t>
      </w:r>
      <w:r w:rsidRPr="00092586">
        <w:rPr>
          <w:sz w:val="27"/>
          <w:szCs w:val="27"/>
        </w:rPr>
        <w:t>строениями</w:t>
      </w:r>
      <w:r w:rsidRPr="00092586">
        <w:rPr>
          <w:spacing w:val="41"/>
          <w:sz w:val="27"/>
          <w:szCs w:val="27"/>
        </w:rPr>
        <w:t xml:space="preserve"> </w:t>
      </w:r>
      <w:r w:rsidRPr="00092586">
        <w:rPr>
          <w:sz w:val="27"/>
          <w:szCs w:val="27"/>
        </w:rPr>
        <w:t>как</w:t>
      </w:r>
      <w:r w:rsidRPr="00092586">
        <w:rPr>
          <w:spacing w:val="39"/>
          <w:sz w:val="27"/>
          <w:szCs w:val="27"/>
        </w:rPr>
        <w:t xml:space="preserve"> </w:t>
      </w:r>
      <w:r w:rsidRPr="00092586">
        <w:rPr>
          <w:sz w:val="27"/>
          <w:szCs w:val="27"/>
        </w:rPr>
        <w:t>расстояние</w:t>
      </w:r>
      <w:r w:rsidRPr="00092586">
        <w:rPr>
          <w:spacing w:val="41"/>
          <w:sz w:val="27"/>
          <w:szCs w:val="27"/>
        </w:rPr>
        <w:t xml:space="preserve"> </w:t>
      </w:r>
      <w:r w:rsidRPr="00092586">
        <w:rPr>
          <w:sz w:val="27"/>
          <w:szCs w:val="27"/>
        </w:rPr>
        <w:t>на</w:t>
      </w:r>
      <w:r w:rsidRPr="00092586">
        <w:rPr>
          <w:spacing w:val="41"/>
          <w:sz w:val="27"/>
          <w:szCs w:val="27"/>
        </w:rPr>
        <w:t xml:space="preserve"> </w:t>
      </w:r>
      <w:r w:rsidRPr="00092586">
        <w:rPr>
          <w:sz w:val="27"/>
          <w:szCs w:val="27"/>
        </w:rPr>
        <w:t>свету</w:t>
      </w:r>
      <w:r w:rsidRPr="00092586">
        <w:rPr>
          <w:spacing w:val="37"/>
          <w:sz w:val="27"/>
          <w:szCs w:val="27"/>
        </w:rPr>
        <w:t xml:space="preserve"> </w:t>
      </w:r>
      <w:r w:rsidRPr="00092586">
        <w:rPr>
          <w:sz w:val="27"/>
          <w:szCs w:val="27"/>
        </w:rPr>
        <w:t>между</w:t>
      </w:r>
      <w:r w:rsidRPr="00092586">
        <w:rPr>
          <w:spacing w:val="37"/>
          <w:sz w:val="27"/>
          <w:szCs w:val="27"/>
        </w:rPr>
        <w:t xml:space="preserve"> </w:t>
      </w:r>
      <w:r w:rsidRPr="00092586">
        <w:rPr>
          <w:sz w:val="27"/>
          <w:szCs w:val="27"/>
        </w:rPr>
        <w:t>наружными</w:t>
      </w:r>
      <w:r w:rsidRPr="00092586">
        <w:rPr>
          <w:spacing w:val="39"/>
          <w:sz w:val="27"/>
          <w:szCs w:val="27"/>
        </w:rPr>
        <w:t xml:space="preserve"> </w:t>
      </w:r>
      <w:r w:rsidRPr="00092586">
        <w:rPr>
          <w:sz w:val="27"/>
          <w:szCs w:val="27"/>
        </w:rPr>
        <w:t>стенами</w:t>
      </w:r>
      <w:r w:rsidRPr="00092586">
        <w:rPr>
          <w:spacing w:val="39"/>
          <w:sz w:val="27"/>
          <w:szCs w:val="27"/>
        </w:rPr>
        <w:t xml:space="preserve"> </w:t>
      </w:r>
      <w:r w:rsidRPr="00092586">
        <w:rPr>
          <w:sz w:val="27"/>
          <w:szCs w:val="27"/>
        </w:rPr>
        <w:t>или</w:t>
      </w:r>
      <w:r w:rsidRPr="00092586">
        <w:rPr>
          <w:spacing w:val="-67"/>
          <w:sz w:val="27"/>
          <w:szCs w:val="27"/>
        </w:rPr>
        <w:t xml:space="preserve"> </w:t>
      </w:r>
      <w:r w:rsidRPr="00092586">
        <w:rPr>
          <w:sz w:val="27"/>
          <w:szCs w:val="27"/>
        </w:rPr>
        <w:t>конструкциями</w:t>
      </w:r>
      <w:r w:rsidRPr="00092586">
        <w:rPr>
          <w:spacing w:val="-1"/>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сооружений и строений;</w:t>
      </w:r>
    </w:p>
    <w:p w:rsidR="008C387B" w:rsidRPr="00092586" w:rsidRDefault="006C1E8F">
      <w:pPr>
        <w:pStyle w:val="a3"/>
        <w:spacing w:before="1" w:line="322" w:lineRule="exact"/>
        <w:ind w:left="1065"/>
        <w:rPr>
          <w:sz w:val="27"/>
          <w:szCs w:val="27"/>
        </w:rPr>
      </w:pPr>
      <w:r w:rsidRPr="00092586">
        <w:rPr>
          <w:sz w:val="27"/>
          <w:szCs w:val="27"/>
        </w:rPr>
        <w:t>от</w:t>
      </w:r>
      <w:r w:rsidRPr="00092586">
        <w:rPr>
          <w:spacing w:val="-3"/>
          <w:sz w:val="27"/>
          <w:szCs w:val="27"/>
        </w:rPr>
        <w:t xml:space="preserve"> </w:t>
      </w:r>
      <w:r w:rsidRPr="00092586">
        <w:rPr>
          <w:sz w:val="27"/>
          <w:szCs w:val="27"/>
        </w:rPr>
        <w:t>сливоналивных</w:t>
      </w:r>
      <w:r w:rsidRPr="00092586">
        <w:rPr>
          <w:spacing w:val="-1"/>
          <w:sz w:val="27"/>
          <w:szCs w:val="27"/>
        </w:rPr>
        <w:t xml:space="preserve"> </w:t>
      </w:r>
      <w:r w:rsidRPr="00092586">
        <w:rPr>
          <w:sz w:val="27"/>
          <w:szCs w:val="27"/>
        </w:rPr>
        <w:t>устройств</w:t>
      </w:r>
      <w:r w:rsidRPr="00092586">
        <w:rPr>
          <w:spacing w:val="-2"/>
          <w:sz w:val="27"/>
          <w:szCs w:val="27"/>
        </w:rPr>
        <w:t xml:space="preserve"> </w:t>
      </w:r>
      <w:r w:rsidRPr="00092586">
        <w:rPr>
          <w:sz w:val="27"/>
          <w:szCs w:val="27"/>
        </w:rPr>
        <w:t>-</w:t>
      </w:r>
      <w:r w:rsidRPr="00092586">
        <w:rPr>
          <w:spacing w:val="-5"/>
          <w:sz w:val="27"/>
          <w:szCs w:val="27"/>
        </w:rPr>
        <w:t xml:space="preserve"> </w:t>
      </w:r>
      <w:r w:rsidRPr="00092586">
        <w:rPr>
          <w:sz w:val="27"/>
          <w:szCs w:val="27"/>
        </w:rPr>
        <w:t>от</w:t>
      </w:r>
      <w:r w:rsidRPr="00092586">
        <w:rPr>
          <w:spacing w:val="-3"/>
          <w:sz w:val="27"/>
          <w:szCs w:val="27"/>
        </w:rPr>
        <w:t xml:space="preserve"> </w:t>
      </w:r>
      <w:r w:rsidRPr="00092586">
        <w:rPr>
          <w:sz w:val="27"/>
          <w:szCs w:val="27"/>
        </w:rPr>
        <w:t>оси</w:t>
      </w:r>
      <w:r w:rsidRPr="00092586">
        <w:rPr>
          <w:spacing w:val="-1"/>
          <w:sz w:val="27"/>
          <w:szCs w:val="27"/>
        </w:rPr>
        <w:t xml:space="preserve"> </w:t>
      </w:r>
      <w:r w:rsidRPr="00092586">
        <w:rPr>
          <w:sz w:val="27"/>
          <w:szCs w:val="27"/>
        </w:rPr>
        <w:t>железнодорожного</w:t>
      </w:r>
      <w:r w:rsidRPr="00092586">
        <w:rPr>
          <w:spacing w:val="-5"/>
          <w:sz w:val="27"/>
          <w:szCs w:val="27"/>
        </w:rPr>
        <w:t xml:space="preserve"> </w:t>
      </w:r>
      <w:r w:rsidRPr="00092586">
        <w:rPr>
          <w:sz w:val="27"/>
          <w:szCs w:val="27"/>
        </w:rPr>
        <w:t>пути</w:t>
      </w:r>
      <w:r w:rsidRPr="00092586">
        <w:rPr>
          <w:spacing w:val="-2"/>
          <w:sz w:val="27"/>
          <w:szCs w:val="27"/>
        </w:rPr>
        <w:t xml:space="preserve"> </w:t>
      </w:r>
      <w:r w:rsidRPr="00092586">
        <w:rPr>
          <w:sz w:val="27"/>
          <w:szCs w:val="27"/>
        </w:rPr>
        <w:t>со</w:t>
      </w:r>
      <w:r w:rsidRPr="00092586">
        <w:rPr>
          <w:spacing w:val="-2"/>
          <w:sz w:val="27"/>
          <w:szCs w:val="27"/>
        </w:rPr>
        <w:t xml:space="preserve"> </w:t>
      </w:r>
      <w:r w:rsidRPr="00092586">
        <w:rPr>
          <w:sz w:val="27"/>
          <w:szCs w:val="27"/>
        </w:rPr>
        <w:t>сливоналивными</w:t>
      </w:r>
      <w:r w:rsidRPr="00092586">
        <w:rPr>
          <w:spacing w:val="-2"/>
          <w:sz w:val="27"/>
          <w:szCs w:val="27"/>
        </w:rPr>
        <w:t xml:space="preserve"> </w:t>
      </w:r>
      <w:r w:rsidRPr="00092586">
        <w:rPr>
          <w:sz w:val="27"/>
          <w:szCs w:val="27"/>
        </w:rPr>
        <w:t>эстакадами;</w:t>
      </w:r>
    </w:p>
    <w:p w:rsidR="008C387B" w:rsidRPr="00092586" w:rsidRDefault="006C1E8F">
      <w:pPr>
        <w:pStyle w:val="a3"/>
        <w:ind w:firstLine="852"/>
        <w:rPr>
          <w:sz w:val="27"/>
          <w:szCs w:val="27"/>
        </w:rPr>
      </w:pPr>
      <w:r w:rsidRPr="00092586">
        <w:rPr>
          <w:sz w:val="27"/>
          <w:szCs w:val="27"/>
        </w:rPr>
        <w:t>от</w:t>
      </w:r>
      <w:r w:rsidRPr="00092586">
        <w:rPr>
          <w:spacing w:val="44"/>
          <w:sz w:val="27"/>
          <w:szCs w:val="27"/>
        </w:rPr>
        <w:t xml:space="preserve"> </w:t>
      </w:r>
      <w:r w:rsidRPr="00092586">
        <w:rPr>
          <w:sz w:val="27"/>
          <w:szCs w:val="27"/>
        </w:rPr>
        <w:t>площадок</w:t>
      </w:r>
      <w:r w:rsidRPr="00092586">
        <w:rPr>
          <w:spacing w:val="47"/>
          <w:sz w:val="27"/>
          <w:szCs w:val="27"/>
        </w:rPr>
        <w:t xml:space="preserve"> </w:t>
      </w:r>
      <w:r w:rsidRPr="00092586">
        <w:rPr>
          <w:sz w:val="27"/>
          <w:szCs w:val="27"/>
        </w:rPr>
        <w:t>(открытых</w:t>
      </w:r>
      <w:r w:rsidRPr="00092586">
        <w:rPr>
          <w:spacing w:val="45"/>
          <w:sz w:val="27"/>
          <w:szCs w:val="27"/>
        </w:rPr>
        <w:t xml:space="preserve"> </w:t>
      </w:r>
      <w:r w:rsidRPr="00092586">
        <w:rPr>
          <w:sz w:val="27"/>
          <w:szCs w:val="27"/>
        </w:rPr>
        <w:t>и</w:t>
      </w:r>
      <w:r w:rsidRPr="00092586">
        <w:rPr>
          <w:spacing w:val="45"/>
          <w:sz w:val="27"/>
          <w:szCs w:val="27"/>
        </w:rPr>
        <w:t xml:space="preserve"> </w:t>
      </w:r>
      <w:r w:rsidRPr="00092586">
        <w:rPr>
          <w:sz w:val="27"/>
          <w:szCs w:val="27"/>
        </w:rPr>
        <w:t>под</w:t>
      </w:r>
      <w:r w:rsidRPr="00092586">
        <w:rPr>
          <w:spacing w:val="45"/>
          <w:sz w:val="27"/>
          <w:szCs w:val="27"/>
        </w:rPr>
        <w:t xml:space="preserve"> </w:t>
      </w:r>
      <w:r w:rsidRPr="00092586">
        <w:rPr>
          <w:sz w:val="27"/>
          <w:szCs w:val="27"/>
        </w:rPr>
        <w:t>навесами)</w:t>
      </w:r>
      <w:r w:rsidRPr="00092586">
        <w:rPr>
          <w:spacing w:val="44"/>
          <w:sz w:val="27"/>
          <w:szCs w:val="27"/>
        </w:rPr>
        <w:t xml:space="preserve"> </w:t>
      </w:r>
      <w:r w:rsidRPr="00092586">
        <w:rPr>
          <w:sz w:val="27"/>
          <w:szCs w:val="27"/>
        </w:rPr>
        <w:t>для</w:t>
      </w:r>
      <w:r w:rsidRPr="00092586">
        <w:rPr>
          <w:spacing w:val="47"/>
          <w:sz w:val="27"/>
          <w:szCs w:val="27"/>
        </w:rPr>
        <w:t xml:space="preserve"> </w:t>
      </w:r>
      <w:r w:rsidRPr="00092586">
        <w:rPr>
          <w:sz w:val="27"/>
          <w:szCs w:val="27"/>
        </w:rPr>
        <w:t>сливоналивных</w:t>
      </w:r>
      <w:r w:rsidRPr="00092586">
        <w:rPr>
          <w:spacing w:val="48"/>
          <w:sz w:val="27"/>
          <w:szCs w:val="27"/>
        </w:rPr>
        <w:t xml:space="preserve"> </w:t>
      </w:r>
      <w:r w:rsidRPr="00092586">
        <w:rPr>
          <w:sz w:val="27"/>
          <w:szCs w:val="27"/>
        </w:rPr>
        <w:t>устройств</w:t>
      </w:r>
      <w:r w:rsidRPr="00092586">
        <w:rPr>
          <w:spacing w:val="43"/>
          <w:sz w:val="27"/>
          <w:szCs w:val="27"/>
        </w:rPr>
        <w:t xml:space="preserve"> </w:t>
      </w:r>
      <w:r w:rsidRPr="00092586">
        <w:rPr>
          <w:sz w:val="27"/>
          <w:szCs w:val="27"/>
        </w:rPr>
        <w:t>автомобильных</w:t>
      </w:r>
      <w:r w:rsidRPr="00092586">
        <w:rPr>
          <w:spacing w:val="45"/>
          <w:sz w:val="27"/>
          <w:szCs w:val="27"/>
        </w:rPr>
        <w:t xml:space="preserve"> </w:t>
      </w:r>
      <w:r w:rsidRPr="00092586">
        <w:rPr>
          <w:sz w:val="27"/>
          <w:szCs w:val="27"/>
        </w:rPr>
        <w:t>цистерн,</w:t>
      </w:r>
      <w:r w:rsidRPr="00092586">
        <w:rPr>
          <w:spacing w:val="46"/>
          <w:sz w:val="27"/>
          <w:szCs w:val="27"/>
        </w:rPr>
        <w:t xml:space="preserve"> </w:t>
      </w:r>
      <w:r w:rsidRPr="00092586">
        <w:rPr>
          <w:sz w:val="27"/>
          <w:szCs w:val="27"/>
        </w:rPr>
        <w:t>для</w:t>
      </w:r>
      <w:r w:rsidRPr="00092586">
        <w:rPr>
          <w:spacing w:val="45"/>
          <w:sz w:val="27"/>
          <w:szCs w:val="27"/>
        </w:rPr>
        <w:t xml:space="preserve"> </w:t>
      </w:r>
      <w:r w:rsidRPr="00092586">
        <w:rPr>
          <w:sz w:val="27"/>
          <w:szCs w:val="27"/>
        </w:rPr>
        <w:t>насосов,</w:t>
      </w:r>
      <w:r w:rsidRPr="00092586">
        <w:rPr>
          <w:spacing w:val="-67"/>
          <w:sz w:val="27"/>
          <w:szCs w:val="27"/>
        </w:rPr>
        <w:t xml:space="preserve"> </w:t>
      </w:r>
      <w:r w:rsidRPr="00092586">
        <w:rPr>
          <w:sz w:val="27"/>
          <w:szCs w:val="27"/>
        </w:rPr>
        <w:t>тары</w:t>
      </w:r>
      <w:r w:rsidRPr="00092586">
        <w:rPr>
          <w:spacing w:val="-4"/>
          <w:sz w:val="27"/>
          <w:szCs w:val="27"/>
        </w:rPr>
        <w:t xml:space="preserve"> </w:t>
      </w:r>
      <w:r w:rsidRPr="00092586">
        <w:rPr>
          <w:sz w:val="27"/>
          <w:szCs w:val="27"/>
        </w:rPr>
        <w:t>и другого</w:t>
      </w:r>
      <w:r w:rsidRPr="00092586">
        <w:rPr>
          <w:spacing w:val="2"/>
          <w:sz w:val="27"/>
          <w:szCs w:val="27"/>
        </w:rPr>
        <w:t xml:space="preserve"> </w:t>
      </w:r>
      <w:r w:rsidRPr="00092586">
        <w:rPr>
          <w:sz w:val="27"/>
          <w:szCs w:val="27"/>
        </w:rPr>
        <w:t>-</w:t>
      </w:r>
      <w:r w:rsidRPr="00092586">
        <w:rPr>
          <w:spacing w:val="-3"/>
          <w:sz w:val="27"/>
          <w:szCs w:val="27"/>
        </w:rPr>
        <w:t xml:space="preserve"> </w:t>
      </w:r>
      <w:r w:rsidRPr="00092586">
        <w:rPr>
          <w:sz w:val="27"/>
          <w:szCs w:val="27"/>
        </w:rPr>
        <w:t>от</w:t>
      </w:r>
      <w:r w:rsidRPr="00092586">
        <w:rPr>
          <w:spacing w:val="-4"/>
          <w:sz w:val="27"/>
          <w:szCs w:val="27"/>
        </w:rPr>
        <w:t xml:space="preserve"> </w:t>
      </w:r>
      <w:r w:rsidRPr="00092586">
        <w:rPr>
          <w:sz w:val="27"/>
          <w:szCs w:val="27"/>
        </w:rPr>
        <w:t>границ этих</w:t>
      </w:r>
      <w:r w:rsidRPr="00092586">
        <w:rPr>
          <w:spacing w:val="1"/>
          <w:sz w:val="27"/>
          <w:szCs w:val="27"/>
        </w:rPr>
        <w:t xml:space="preserve"> </w:t>
      </w:r>
      <w:r w:rsidRPr="00092586">
        <w:rPr>
          <w:sz w:val="27"/>
          <w:szCs w:val="27"/>
        </w:rPr>
        <w:t>площадок;</w:t>
      </w:r>
    </w:p>
    <w:p w:rsidR="008C387B" w:rsidRDefault="006C1E8F" w:rsidP="00893212">
      <w:pPr>
        <w:pStyle w:val="a3"/>
        <w:spacing w:line="321" w:lineRule="exact"/>
        <w:ind w:left="1065"/>
        <w:rPr>
          <w:sz w:val="27"/>
          <w:szCs w:val="27"/>
        </w:rPr>
      </w:pPr>
      <w:r w:rsidRPr="00092586">
        <w:rPr>
          <w:sz w:val="27"/>
          <w:szCs w:val="27"/>
        </w:rPr>
        <w:t>от</w:t>
      </w:r>
      <w:r w:rsidRPr="00092586">
        <w:rPr>
          <w:spacing w:val="-4"/>
          <w:sz w:val="27"/>
          <w:szCs w:val="27"/>
        </w:rPr>
        <w:t xml:space="preserve"> </w:t>
      </w:r>
      <w:r w:rsidRPr="00092586">
        <w:rPr>
          <w:sz w:val="27"/>
          <w:szCs w:val="27"/>
        </w:rPr>
        <w:t>технологических</w:t>
      </w:r>
      <w:r w:rsidRPr="00092586">
        <w:rPr>
          <w:spacing w:val="-6"/>
          <w:sz w:val="27"/>
          <w:szCs w:val="27"/>
        </w:rPr>
        <w:t xml:space="preserve"> </w:t>
      </w:r>
      <w:r w:rsidRPr="00092586">
        <w:rPr>
          <w:sz w:val="27"/>
          <w:szCs w:val="27"/>
        </w:rPr>
        <w:t>эстакад</w:t>
      </w:r>
      <w:r w:rsidRPr="00092586">
        <w:rPr>
          <w:spacing w:val="-3"/>
          <w:sz w:val="27"/>
          <w:szCs w:val="27"/>
        </w:rPr>
        <w:t xml:space="preserve"> </w:t>
      </w:r>
      <w:r w:rsidRPr="00092586">
        <w:rPr>
          <w:sz w:val="27"/>
          <w:szCs w:val="27"/>
        </w:rPr>
        <w:t>и</w:t>
      </w:r>
      <w:r w:rsidRPr="00092586">
        <w:rPr>
          <w:spacing w:val="-3"/>
          <w:sz w:val="27"/>
          <w:szCs w:val="27"/>
        </w:rPr>
        <w:t xml:space="preserve"> </w:t>
      </w:r>
      <w:r w:rsidRPr="00092586">
        <w:rPr>
          <w:sz w:val="27"/>
          <w:szCs w:val="27"/>
        </w:rPr>
        <w:t>трубопроводов</w:t>
      </w:r>
      <w:r w:rsidRPr="00092586">
        <w:rPr>
          <w:spacing w:val="-4"/>
          <w:sz w:val="27"/>
          <w:szCs w:val="27"/>
        </w:rPr>
        <w:t xml:space="preserve"> </w:t>
      </w:r>
      <w:r w:rsidRPr="00092586">
        <w:rPr>
          <w:sz w:val="27"/>
          <w:szCs w:val="27"/>
        </w:rPr>
        <w:t>-</w:t>
      </w:r>
      <w:r w:rsidRPr="00092586">
        <w:rPr>
          <w:spacing w:val="-4"/>
          <w:sz w:val="27"/>
          <w:szCs w:val="27"/>
        </w:rPr>
        <w:t xml:space="preserve"> </w:t>
      </w:r>
      <w:r w:rsidRPr="00092586">
        <w:rPr>
          <w:sz w:val="27"/>
          <w:szCs w:val="27"/>
        </w:rPr>
        <w:t>от</w:t>
      </w:r>
      <w:r w:rsidRPr="00092586">
        <w:rPr>
          <w:spacing w:val="-4"/>
          <w:sz w:val="27"/>
          <w:szCs w:val="27"/>
        </w:rPr>
        <w:t xml:space="preserve"> </w:t>
      </w:r>
      <w:r w:rsidRPr="00092586">
        <w:rPr>
          <w:sz w:val="27"/>
          <w:szCs w:val="27"/>
        </w:rPr>
        <w:t>крайнего</w:t>
      </w:r>
      <w:r w:rsidRPr="00092586">
        <w:rPr>
          <w:spacing w:val="-2"/>
          <w:sz w:val="27"/>
          <w:szCs w:val="27"/>
        </w:rPr>
        <w:t xml:space="preserve"> </w:t>
      </w:r>
      <w:r w:rsidRPr="00092586">
        <w:rPr>
          <w:sz w:val="27"/>
          <w:szCs w:val="27"/>
        </w:rPr>
        <w:t>трубопровода;</w:t>
      </w:r>
    </w:p>
    <w:p w:rsidR="00893212" w:rsidRPr="00893212" w:rsidRDefault="00893212" w:rsidP="00893212">
      <w:pPr>
        <w:spacing w:line="321" w:lineRule="exact"/>
        <w:ind w:left="284" w:firstLine="850"/>
        <w:rPr>
          <w:sz w:val="27"/>
          <w:szCs w:val="27"/>
        </w:rPr>
      </w:pPr>
      <w:r w:rsidRPr="00893212">
        <w:rPr>
          <w:sz w:val="27"/>
          <w:szCs w:val="27"/>
        </w:rPr>
        <w:t>от факельных установок - от ствола факела.</w:t>
      </w:r>
    </w:p>
    <w:p w:rsidR="00893212" w:rsidRPr="00893212" w:rsidRDefault="00893212" w:rsidP="00893212">
      <w:pPr>
        <w:spacing w:line="321" w:lineRule="exact"/>
        <w:ind w:left="284" w:firstLine="850"/>
        <w:rPr>
          <w:sz w:val="27"/>
          <w:szCs w:val="27"/>
        </w:rPr>
      </w:pPr>
      <w:r>
        <w:rPr>
          <w:sz w:val="27"/>
          <w:szCs w:val="27"/>
        </w:rPr>
        <w:t>3</w:t>
      </w:r>
      <w:r w:rsidRPr="00893212">
        <w:rPr>
          <w:sz w:val="27"/>
          <w:szCs w:val="27"/>
        </w:rPr>
        <w:t>.</w:t>
      </w:r>
      <w:r w:rsidRPr="00893212">
        <w:rPr>
          <w:sz w:val="27"/>
          <w:szCs w:val="27"/>
        </w:rPr>
        <w:tab/>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складов должна предусматриваться вспаханная полоса земли шириной не менее 5 м.</w:t>
      </w:r>
    </w:p>
    <w:p w:rsidR="00893212" w:rsidRDefault="00893212" w:rsidP="00A03FF6">
      <w:pPr>
        <w:spacing w:line="321" w:lineRule="exact"/>
        <w:ind w:left="284" w:firstLine="850"/>
        <w:rPr>
          <w:sz w:val="27"/>
          <w:szCs w:val="27"/>
        </w:rPr>
      </w:pPr>
      <w:r>
        <w:rPr>
          <w:sz w:val="27"/>
          <w:szCs w:val="27"/>
        </w:rPr>
        <w:t>4</w:t>
      </w:r>
      <w:r w:rsidRPr="00893212">
        <w:rPr>
          <w:sz w:val="27"/>
          <w:szCs w:val="27"/>
        </w:rPr>
        <w:t>.</w:t>
      </w:r>
      <w:r w:rsidRPr="00893212">
        <w:rPr>
          <w:sz w:val="27"/>
          <w:szCs w:val="27"/>
        </w:rPr>
        <w:tab/>
        <w:t>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сооружений и строений складов соответствующих категорий, указанного в таблице 132 настоящих Нормативов.</w:t>
      </w:r>
    </w:p>
    <w:p w:rsidR="00893212" w:rsidRPr="00092586" w:rsidRDefault="00893212" w:rsidP="00893212">
      <w:pPr>
        <w:pStyle w:val="a3"/>
        <w:ind w:left="12616"/>
        <w:rPr>
          <w:sz w:val="27"/>
          <w:szCs w:val="27"/>
        </w:rPr>
      </w:pPr>
      <w:r>
        <w:rPr>
          <w:sz w:val="27"/>
          <w:szCs w:val="27"/>
        </w:rPr>
        <w:t xml:space="preserve">       </w:t>
      </w:r>
      <w:r w:rsidRPr="00092586">
        <w:rPr>
          <w:sz w:val="27"/>
          <w:szCs w:val="27"/>
        </w:rPr>
        <w:t>Таблица</w:t>
      </w:r>
      <w:r w:rsidRPr="00092586">
        <w:rPr>
          <w:spacing w:val="-4"/>
          <w:sz w:val="27"/>
          <w:szCs w:val="27"/>
        </w:rPr>
        <w:t xml:space="preserve"> </w:t>
      </w:r>
      <w:r w:rsidRPr="00092586">
        <w:rPr>
          <w:sz w:val="27"/>
          <w:szCs w:val="27"/>
        </w:rPr>
        <w:t>133</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3577"/>
        <w:gridCol w:w="3378"/>
        <w:gridCol w:w="3129"/>
      </w:tblGrid>
      <w:tr w:rsidR="00893212" w:rsidRPr="00092586" w:rsidTr="001D178A">
        <w:trPr>
          <w:trHeight w:val="753"/>
        </w:trPr>
        <w:tc>
          <w:tcPr>
            <w:tcW w:w="4367" w:type="dxa"/>
            <w:vMerge w:val="restart"/>
          </w:tcPr>
          <w:p w:rsidR="00893212" w:rsidRPr="00092586" w:rsidRDefault="00893212" w:rsidP="001D178A">
            <w:pPr>
              <w:pStyle w:val="TableParagraph"/>
              <w:spacing w:before="11"/>
              <w:rPr>
                <w:sz w:val="27"/>
                <w:szCs w:val="27"/>
              </w:rPr>
            </w:pPr>
          </w:p>
          <w:p w:rsidR="00893212" w:rsidRPr="00092586" w:rsidRDefault="00893212" w:rsidP="001D178A">
            <w:pPr>
              <w:pStyle w:val="TableParagraph"/>
              <w:ind w:left="1898" w:right="232" w:hanging="1640"/>
              <w:rPr>
                <w:sz w:val="27"/>
                <w:szCs w:val="27"/>
              </w:rPr>
            </w:pPr>
            <w:r w:rsidRPr="00092586">
              <w:rPr>
                <w:sz w:val="27"/>
                <w:szCs w:val="27"/>
              </w:rPr>
              <w:t>Склад горючих жидкостей емкостью,</w:t>
            </w:r>
            <w:r w:rsidRPr="00092586">
              <w:rPr>
                <w:spacing w:val="-57"/>
                <w:sz w:val="27"/>
                <w:szCs w:val="27"/>
              </w:rPr>
              <w:t xml:space="preserve"> </w:t>
            </w:r>
            <w:proofErr w:type="spellStart"/>
            <w:r w:rsidRPr="00092586">
              <w:rPr>
                <w:sz w:val="27"/>
                <w:szCs w:val="27"/>
              </w:rPr>
              <w:t>куб.м</w:t>
            </w:r>
            <w:proofErr w:type="spellEnd"/>
          </w:p>
        </w:tc>
        <w:tc>
          <w:tcPr>
            <w:tcW w:w="10084" w:type="dxa"/>
            <w:gridSpan w:val="3"/>
            <w:tcBorders>
              <w:bottom w:val="single" w:sz="6" w:space="0" w:color="000000"/>
            </w:tcBorders>
          </w:tcPr>
          <w:p w:rsidR="00893212" w:rsidRPr="00092586" w:rsidRDefault="00893212" w:rsidP="001D178A">
            <w:pPr>
              <w:pStyle w:val="TableParagraph"/>
              <w:spacing w:before="99"/>
              <w:ind w:left="2188" w:hanging="1712"/>
              <w:rPr>
                <w:sz w:val="27"/>
                <w:szCs w:val="27"/>
              </w:rPr>
            </w:pPr>
            <w:r w:rsidRPr="00092586">
              <w:rPr>
                <w:sz w:val="27"/>
                <w:szCs w:val="27"/>
              </w:rPr>
              <w:t>Противопожарные</w:t>
            </w:r>
            <w:r w:rsidRPr="00092586">
              <w:rPr>
                <w:spacing w:val="-5"/>
                <w:sz w:val="27"/>
                <w:szCs w:val="27"/>
              </w:rPr>
              <w:t xml:space="preserve"> </w:t>
            </w:r>
            <w:r w:rsidRPr="00092586">
              <w:rPr>
                <w:sz w:val="27"/>
                <w:szCs w:val="27"/>
              </w:rPr>
              <w:t>расстояния</w:t>
            </w:r>
            <w:r w:rsidRPr="00092586">
              <w:rPr>
                <w:spacing w:val="-3"/>
                <w:sz w:val="27"/>
                <w:szCs w:val="27"/>
              </w:rPr>
              <w:t xml:space="preserve"> </w:t>
            </w:r>
            <w:r w:rsidRPr="00092586">
              <w:rPr>
                <w:sz w:val="27"/>
                <w:szCs w:val="27"/>
              </w:rPr>
              <w:t>от</w:t>
            </w:r>
            <w:r w:rsidRPr="00092586">
              <w:rPr>
                <w:spacing w:val="-2"/>
                <w:sz w:val="27"/>
                <w:szCs w:val="27"/>
              </w:rPr>
              <w:t xml:space="preserve"> </w:t>
            </w:r>
            <w:r w:rsidRPr="00092586">
              <w:rPr>
                <w:sz w:val="27"/>
                <w:szCs w:val="27"/>
              </w:rPr>
              <w:t>зданий</w:t>
            </w:r>
            <w:r w:rsidRPr="00092586">
              <w:rPr>
                <w:spacing w:val="-5"/>
                <w:sz w:val="27"/>
                <w:szCs w:val="27"/>
              </w:rPr>
              <w:t xml:space="preserve"> </w:t>
            </w:r>
            <w:r w:rsidRPr="00092586">
              <w:rPr>
                <w:sz w:val="27"/>
                <w:szCs w:val="27"/>
              </w:rPr>
              <w:t>и</w:t>
            </w:r>
            <w:r w:rsidRPr="00092586">
              <w:rPr>
                <w:spacing w:val="-3"/>
                <w:sz w:val="27"/>
                <w:szCs w:val="27"/>
              </w:rPr>
              <w:t xml:space="preserve"> </w:t>
            </w:r>
            <w:r w:rsidRPr="00092586">
              <w:rPr>
                <w:sz w:val="27"/>
                <w:szCs w:val="27"/>
              </w:rPr>
              <w:t>сооружений</w:t>
            </w:r>
            <w:r w:rsidRPr="00092586">
              <w:rPr>
                <w:spacing w:val="-2"/>
                <w:sz w:val="27"/>
                <w:szCs w:val="27"/>
              </w:rPr>
              <w:t xml:space="preserve"> </w:t>
            </w:r>
            <w:r w:rsidRPr="00092586">
              <w:rPr>
                <w:sz w:val="27"/>
                <w:szCs w:val="27"/>
              </w:rPr>
              <w:t>до</w:t>
            </w:r>
            <w:r w:rsidRPr="00092586">
              <w:rPr>
                <w:spacing w:val="-3"/>
                <w:sz w:val="27"/>
                <w:szCs w:val="27"/>
              </w:rPr>
              <w:t xml:space="preserve"> </w:t>
            </w:r>
            <w:r w:rsidRPr="00092586">
              <w:rPr>
                <w:sz w:val="27"/>
                <w:szCs w:val="27"/>
              </w:rPr>
              <w:t>складов</w:t>
            </w:r>
            <w:r w:rsidRPr="00092586">
              <w:rPr>
                <w:spacing w:val="-3"/>
                <w:sz w:val="27"/>
                <w:szCs w:val="27"/>
              </w:rPr>
              <w:t xml:space="preserve"> </w:t>
            </w:r>
            <w:r w:rsidRPr="00092586">
              <w:rPr>
                <w:sz w:val="27"/>
                <w:szCs w:val="27"/>
              </w:rPr>
              <w:t>горючих жидкостей</w:t>
            </w:r>
            <w:r w:rsidRPr="00092586">
              <w:rPr>
                <w:spacing w:val="-5"/>
                <w:sz w:val="27"/>
                <w:szCs w:val="27"/>
              </w:rPr>
              <w:t xml:space="preserve"> </w:t>
            </w:r>
            <w:r w:rsidRPr="00092586">
              <w:rPr>
                <w:sz w:val="27"/>
                <w:szCs w:val="27"/>
              </w:rPr>
              <w:t>при</w:t>
            </w:r>
            <w:r w:rsidRPr="00092586">
              <w:rPr>
                <w:spacing w:val="-57"/>
                <w:sz w:val="27"/>
                <w:szCs w:val="27"/>
              </w:rPr>
              <w:t xml:space="preserve"> </w:t>
            </w:r>
            <w:r w:rsidRPr="00092586">
              <w:rPr>
                <w:sz w:val="27"/>
                <w:szCs w:val="27"/>
              </w:rPr>
              <w:t>степени</w:t>
            </w:r>
            <w:r w:rsidRPr="00092586">
              <w:rPr>
                <w:spacing w:val="-1"/>
                <w:sz w:val="27"/>
                <w:szCs w:val="27"/>
              </w:rPr>
              <w:t xml:space="preserve"> </w:t>
            </w:r>
            <w:r w:rsidRPr="00092586">
              <w:rPr>
                <w:sz w:val="27"/>
                <w:szCs w:val="27"/>
              </w:rPr>
              <w:t>огнестойкости</w:t>
            </w:r>
            <w:r w:rsidRPr="00092586">
              <w:rPr>
                <w:spacing w:val="-2"/>
                <w:sz w:val="27"/>
                <w:szCs w:val="27"/>
              </w:rPr>
              <w:t xml:space="preserve"> </w:t>
            </w:r>
            <w:r w:rsidRPr="00092586">
              <w:rPr>
                <w:sz w:val="27"/>
                <w:szCs w:val="27"/>
              </w:rPr>
              <w:t>зданий,</w:t>
            </w:r>
            <w:r w:rsidRPr="00092586">
              <w:rPr>
                <w:spacing w:val="-1"/>
                <w:sz w:val="27"/>
                <w:szCs w:val="27"/>
              </w:rPr>
              <w:t xml:space="preserve"> </w:t>
            </w:r>
            <w:r w:rsidRPr="00092586">
              <w:rPr>
                <w:sz w:val="27"/>
                <w:szCs w:val="27"/>
              </w:rPr>
              <w:t>сооружений и</w:t>
            </w:r>
            <w:r w:rsidRPr="00092586">
              <w:rPr>
                <w:spacing w:val="-1"/>
                <w:sz w:val="27"/>
                <w:szCs w:val="27"/>
              </w:rPr>
              <w:t xml:space="preserve"> </w:t>
            </w:r>
            <w:r w:rsidRPr="00092586">
              <w:rPr>
                <w:sz w:val="27"/>
                <w:szCs w:val="27"/>
              </w:rPr>
              <w:t>строений, м</w:t>
            </w:r>
          </w:p>
        </w:tc>
      </w:tr>
      <w:tr w:rsidR="00893212" w:rsidRPr="00092586" w:rsidTr="001D178A">
        <w:trPr>
          <w:trHeight w:val="477"/>
        </w:trPr>
        <w:tc>
          <w:tcPr>
            <w:tcW w:w="4367" w:type="dxa"/>
            <w:vMerge/>
            <w:tcBorders>
              <w:top w:val="nil"/>
            </w:tcBorders>
          </w:tcPr>
          <w:p w:rsidR="00893212" w:rsidRPr="00092586" w:rsidRDefault="00893212" w:rsidP="001D178A">
            <w:pPr>
              <w:rPr>
                <w:sz w:val="27"/>
                <w:szCs w:val="27"/>
              </w:rPr>
            </w:pPr>
          </w:p>
        </w:tc>
        <w:tc>
          <w:tcPr>
            <w:tcW w:w="3577" w:type="dxa"/>
            <w:tcBorders>
              <w:top w:val="single" w:sz="6" w:space="0" w:color="000000"/>
            </w:tcBorders>
          </w:tcPr>
          <w:p w:rsidR="00893212" w:rsidRPr="00092586" w:rsidRDefault="00893212" w:rsidP="001D178A">
            <w:pPr>
              <w:pStyle w:val="TableParagraph"/>
              <w:spacing w:before="97"/>
              <w:ind w:left="1589" w:right="1576"/>
              <w:jc w:val="center"/>
              <w:rPr>
                <w:sz w:val="27"/>
                <w:szCs w:val="27"/>
              </w:rPr>
            </w:pPr>
            <w:r w:rsidRPr="00092586">
              <w:rPr>
                <w:sz w:val="27"/>
                <w:szCs w:val="27"/>
              </w:rPr>
              <w:t>I,</w:t>
            </w:r>
            <w:r w:rsidRPr="00092586">
              <w:rPr>
                <w:spacing w:val="2"/>
                <w:sz w:val="27"/>
                <w:szCs w:val="27"/>
              </w:rPr>
              <w:t xml:space="preserve"> </w:t>
            </w:r>
            <w:r w:rsidRPr="00092586">
              <w:rPr>
                <w:sz w:val="27"/>
                <w:szCs w:val="27"/>
              </w:rPr>
              <w:t>II</w:t>
            </w:r>
          </w:p>
        </w:tc>
        <w:tc>
          <w:tcPr>
            <w:tcW w:w="3378" w:type="dxa"/>
            <w:tcBorders>
              <w:top w:val="single" w:sz="6" w:space="0" w:color="000000"/>
            </w:tcBorders>
          </w:tcPr>
          <w:p w:rsidR="00893212" w:rsidRPr="00092586" w:rsidRDefault="00893212" w:rsidP="001D178A">
            <w:pPr>
              <w:pStyle w:val="TableParagraph"/>
              <w:spacing w:before="97"/>
              <w:ind w:left="1565"/>
              <w:rPr>
                <w:sz w:val="27"/>
                <w:szCs w:val="27"/>
              </w:rPr>
            </w:pPr>
            <w:r w:rsidRPr="00092586">
              <w:rPr>
                <w:sz w:val="27"/>
                <w:szCs w:val="27"/>
              </w:rPr>
              <w:t>III</w:t>
            </w:r>
          </w:p>
        </w:tc>
        <w:tc>
          <w:tcPr>
            <w:tcW w:w="3129" w:type="dxa"/>
            <w:tcBorders>
              <w:top w:val="single" w:sz="6" w:space="0" w:color="000000"/>
            </w:tcBorders>
          </w:tcPr>
          <w:p w:rsidR="00893212" w:rsidRPr="00092586" w:rsidRDefault="00893212" w:rsidP="001D178A">
            <w:pPr>
              <w:pStyle w:val="TableParagraph"/>
              <w:spacing w:before="97"/>
              <w:ind w:left="1008" w:right="1008"/>
              <w:jc w:val="center"/>
              <w:rPr>
                <w:sz w:val="27"/>
                <w:szCs w:val="27"/>
              </w:rPr>
            </w:pPr>
            <w:r w:rsidRPr="00092586">
              <w:rPr>
                <w:sz w:val="27"/>
                <w:szCs w:val="27"/>
              </w:rPr>
              <w:t>IV,</w:t>
            </w:r>
            <w:r w:rsidRPr="00092586">
              <w:rPr>
                <w:spacing w:val="-2"/>
                <w:sz w:val="27"/>
                <w:szCs w:val="27"/>
              </w:rPr>
              <w:t xml:space="preserve"> </w:t>
            </w:r>
            <w:r w:rsidRPr="00092586">
              <w:rPr>
                <w:sz w:val="27"/>
                <w:szCs w:val="27"/>
              </w:rPr>
              <w:t>V</w:t>
            </w:r>
          </w:p>
        </w:tc>
      </w:tr>
      <w:tr w:rsidR="00893212" w:rsidRPr="00092586" w:rsidTr="001D178A">
        <w:trPr>
          <w:trHeight w:val="479"/>
        </w:trPr>
        <w:tc>
          <w:tcPr>
            <w:tcW w:w="4367" w:type="dxa"/>
          </w:tcPr>
          <w:p w:rsidR="00893212" w:rsidRPr="00092586" w:rsidRDefault="00893212" w:rsidP="001D178A">
            <w:pPr>
              <w:pStyle w:val="TableParagraph"/>
              <w:spacing w:before="102"/>
              <w:ind w:left="62"/>
              <w:rPr>
                <w:sz w:val="27"/>
                <w:szCs w:val="27"/>
              </w:rPr>
            </w:pPr>
            <w:r w:rsidRPr="00092586">
              <w:rPr>
                <w:sz w:val="27"/>
                <w:szCs w:val="27"/>
              </w:rPr>
              <w:lastRenderedPageBreak/>
              <w:t>Не</w:t>
            </w:r>
            <w:r w:rsidRPr="00092586">
              <w:rPr>
                <w:spacing w:val="-3"/>
                <w:sz w:val="27"/>
                <w:szCs w:val="27"/>
              </w:rPr>
              <w:t xml:space="preserve"> </w:t>
            </w:r>
            <w:r w:rsidRPr="00092586">
              <w:rPr>
                <w:sz w:val="27"/>
                <w:szCs w:val="27"/>
              </w:rPr>
              <w:t>более</w:t>
            </w:r>
            <w:r w:rsidRPr="00092586">
              <w:rPr>
                <w:spacing w:val="-2"/>
                <w:sz w:val="27"/>
                <w:szCs w:val="27"/>
              </w:rPr>
              <w:t xml:space="preserve"> </w:t>
            </w:r>
            <w:r w:rsidRPr="00092586">
              <w:rPr>
                <w:sz w:val="27"/>
                <w:szCs w:val="27"/>
              </w:rPr>
              <w:t>100</w:t>
            </w:r>
          </w:p>
        </w:tc>
        <w:tc>
          <w:tcPr>
            <w:tcW w:w="3577" w:type="dxa"/>
          </w:tcPr>
          <w:p w:rsidR="00893212" w:rsidRPr="00092586" w:rsidRDefault="00893212" w:rsidP="001D178A">
            <w:pPr>
              <w:pStyle w:val="TableParagraph"/>
              <w:spacing w:before="102"/>
              <w:ind w:left="1588" w:right="1576"/>
              <w:jc w:val="center"/>
              <w:rPr>
                <w:sz w:val="27"/>
                <w:szCs w:val="27"/>
              </w:rPr>
            </w:pPr>
            <w:r w:rsidRPr="00092586">
              <w:rPr>
                <w:sz w:val="27"/>
                <w:szCs w:val="27"/>
              </w:rPr>
              <w:t>20</w:t>
            </w:r>
          </w:p>
        </w:tc>
        <w:tc>
          <w:tcPr>
            <w:tcW w:w="3378" w:type="dxa"/>
          </w:tcPr>
          <w:p w:rsidR="00893212" w:rsidRPr="00092586" w:rsidRDefault="00893212" w:rsidP="001D178A">
            <w:pPr>
              <w:pStyle w:val="TableParagraph"/>
              <w:spacing w:before="102"/>
              <w:ind w:left="1565"/>
              <w:rPr>
                <w:sz w:val="27"/>
                <w:szCs w:val="27"/>
              </w:rPr>
            </w:pPr>
            <w:r w:rsidRPr="00092586">
              <w:rPr>
                <w:sz w:val="27"/>
                <w:szCs w:val="27"/>
              </w:rPr>
              <w:t>25</w:t>
            </w:r>
          </w:p>
        </w:tc>
        <w:tc>
          <w:tcPr>
            <w:tcW w:w="3129" w:type="dxa"/>
          </w:tcPr>
          <w:p w:rsidR="00893212" w:rsidRPr="00092586" w:rsidRDefault="00893212" w:rsidP="001D178A">
            <w:pPr>
              <w:pStyle w:val="TableParagraph"/>
              <w:spacing w:before="102"/>
              <w:ind w:left="1010" w:right="1008"/>
              <w:jc w:val="center"/>
              <w:rPr>
                <w:sz w:val="27"/>
                <w:szCs w:val="27"/>
              </w:rPr>
            </w:pPr>
            <w:r w:rsidRPr="00092586">
              <w:rPr>
                <w:sz w:val="27"/>
                <w:szCs w:val="27"/>
              </w:rPr>
              <w:t>30</w:t>
            </w:r>
          </w:p>
        </w:tc>
      </w:tr>
      <w:tr w:rsidR="00893212" w:rsidRPr="00092586" w:rsidTr="001D178A">
        <w:trPr>
          <w:trHeight w:val="479"/>
        </w:trPr>
        <w:tc>
          <w:tcPr>
            <w:tcW w:w="4367" w:type="dxa"/>
          </w:tcPr>
          <w:p w:rsidR="00893212" w:rsidRPr="00092586" w:rsidRDefault="00893212" w:rsidP="001D178A">
            <w:pPr>
              <w:pStyle w:val="TableParagraph"/>
              <w:spacing w:before="102"/>
              <w:ind w:left="62"/>
              <w:rPr>
                <w:sz w:val="27"/>
                <w:szCs w:val="27"/>
              </w:rPr>
            </w:pPr>
            <w:r w:rsidRPr="00092586">
              <w:rPr>
                <w:sz w:val="27"/>
                <w:szCs w:val="27"/>
              </w:rPr>
              <w:t>Свыше</w:t>
            </w:r>
            <w:r w:rsidRPr="00092586">
              <w:rPr>
                <w:spacing w:val="-2"/>
                <w:sz w:val="27"/>
                <w:szCs w:val="27"/>
              </w:rPr>
              <w:t xml:space="preserve"> </w:t>
            </w:r>
            <w:r w:rsidRPr="00092586">
              <w:rPr>
                <w:sz w:val="27"/>
                <w:szCs w:val="27"/>
              </w:rPr>
              <w:t>100 до</w:t>
            </w:r>
            <w:r w:rsidRPr="00092586">
              <w:rPr>
                <w:spacing w:val="-1"/>
                <w:sz w:val="27"/>
                <w:szCs w:val="27"/>
              </w:rPr>
              <w:t xml:space="preserve"> </w:t>
            </w:r>
            <w:r w:rsidRPr="00092586">
              <w:rPr>
                <w:sz w:val="27"/>
                <w:szCs w:val="27"/>
              </w:rPr>
              <w:t>800</w:t>
            </w:r>
          </w:p>
        </w:tc>
        <w:tc>
          <w:tcPr>
            <w:tcW w:w="3577" w:type="dxa"/>
          </w:tcPr>
          <w:p w:rsidR="00893212" w:rsidRPr="00092586" w:rsidRDefault="00893212" w:rsidP="001D178A">
            <w:pPr>
              <w:pStyle w:val="TableParagraph"/>
              <w:spacing w:before="102"/>
              <w:ind w:left="1588" w:right="1576"/>
              <w:jc w:val="center"/>
              <w:rPr>
                <w:sz w:val="27"/>
                <w:szCs w:val="27"/>
              </w:rPr>
            </w:pPr>
            <w:r w:rsidRPr="00092586">
              <w:rPr>
                <w:sz w:val="27"/>
                <w:szCs w:val="27"/>
              </w:rPr>
              <w:t>30</w:t>
            </w:r>
          </w:p>
        </w:tc>
        <w:tc>
          <w:tcPr>
            <w:tcW w:w="3378" w:type="dxa"/>
          </w:tcPr>
          <w:p w:rsidR="00893212" w:rsidRPr="00092586" w:rsidRDefault="00893212" w:rsidP="001D178A">
            <w:pPr>
              <w:pStyle w:val="TableParagraph"/>
              <w:spacing w:before="102"/>
              <w:ind w:left="1565"/>
              <w:rPr>
                <w:sz w:val="27"/>
                <w:szCs w:val="27"/>
              </w:rPr>
            </w:pPr>
            <w:r w:rsidRPr="00092586">
              <w:rPr>
                <w:sz w:val="27"/>
                <w:szCs w:val="27"/>
              </w:rPr>
              <w:t>35</w:t>
            </w:r>
          </w:p>
        </w:tc>
        <w:tc>
          <w:tcPr>
            <w:tcW w:w="3129" w:type="dxa"/>
          </w:tcPr>
          <w:p w:rsidR="00893212" w:rsidRPr="00092586" w:rsidRDefault="00893212" w:rsidP="001D178A">
            <w:pPr>
              <w:pStyle w:val="TableParagraph"/>
              <w:spacing w:before="102"/>
              <w:ind w:left="1010" w:right="1008"/>
              <w:jc w:val="center"/>
              <w:rPr>
                <w:sz w:val="27"/>
                <w:szCs w:val="27"/>
              </w:rPr>
            </w:pPr>
            <w:r w:rsidRPr="00092586">
              <w:rPr>
                <w:sz w:val="27"/>
                <w:szCs w:val="27"/>
              </w:rPr>
              <w:t>40</w:t>
            </w:r>
          </w:p>
        </w:tc>
      </w:tr>
      <w:tr w:rsidR="00893212" w:rsidRPr="00092586" w:rsidTr="001D178A">
        <w:trPr>
          <w:trHeight w:val="482"/>
        </w:trPr>
        <w:tc>
          <w:tcPr>
            <w:tcW w:w="4367" w:type="dxa"/>
          </w:tcPr>
          <w:p w:rsidR="00893212" w:rsidRPr="00092586" w:rsidRDefault="00893212" w:rsidP="001D178A">
            <w:pPr>
              <w:pStyle w:val="TableParagraph"/>
              <w:spacing w:before="102"/>
              <w:ind w:left="62"/>
              <w:rPr>
                <w:sz w:val="27"/>
                <w:szCs w:val="27"/>
              </w:rPr>
            </w:pPr>
            <w:r w:rsidRPr="00092586">
              <w:rPr>
                <w:sz w:val="27"/>
                <w:szCs w:val="27"/>
              </w:rPr>
              <w:t>Свыше</w:t>
            </w:r>
            <w:r w:rsidRPr="00092586">
              <w:rPr>
                <w:spacing w:val="-2"/>
                <w:sz w:val="27"/>
                <w:szCs w:val="27"/>
              </w:rPr>
              <w:t xml:space="preserve"> </w:t>
            </w:r>
            <w:r w:rsidRPr="00092586">
              <w:rPr>
                <w:sz w:val="27"/>
                <w:szCs w:val="27"/>
              </w:rPr>
              <w:t>800 до</w:t>
            </w:r>
            <w:r w:rsidRPr="00092586">
              <w:rPr>
                <w:spacing w:val="-1"/>
                <w:sz w:val="27"/>
                <w:szCs w:val="27"/>
              </w:rPr>
              <w:t xml:space="preserve"> </w:t>
            </w:r>
            <w:r w:rsidRPr="00092586">
              <w:rPr>
                <w:sz w:val="27"/>
                <w:szCs w:val="27"/>
              </w:rPr>
              <w:t>2000</w:t>
            </w:r>
          </w:p>
        </w:tc>
        <w:tc>
          <w:tcPr>
            <w:tcW w:w="3577" w:type="dxa"/>
          </w:tcPr>
          <w:p w:rsidR="00893212" w:rsidRPr="00092586" w:rsidRDefault="00893212" w:rsidP="001D178A">
            <w:pPr>
              <w:pStyle w:val="TableParagraph"/>
              <w:spacing w:before="102"/>
              <w:ind w:left="1588" w:right="1576"/>
              <w:jc w:val="center"/>
              <w:rPr>
                <w:sz w:val="27"/>
                <w:szCs w:val="27"/>
              </w:rPr>
            </w:pPr>
            <w:r w:rsidRPr="00092586">
              <w:rPr>
                <w:sz w:val="27"/>
                <w:szCs w:val="27"/>
              </w:rPr>
              <w:t>40</w:t>
            </w:r>
          </w:p>
        </w:tc>
        <w:tc>
          <w:tcPr>
            <w:tcW w:w="3378" w:type="dxa"/>
          </w:tcPr>
          <w:p w:rsidR="00893212" w:rsidRPr="00092586" w:rsidRDefault="00893212" w:rsidP="001D178A">
            <w:pPr>
              <w:pStyle w:val="TableParagraph"/>
              <w:spacing w:before="102"/>
              <w:ind w:left="1565"/>
              <w:rPr>
                <w:sz w:val="27"/>
                <w:szCs w:val="27"/>
              </w:rPr>
            </w:pPr>
            <w:r w:rsidRPr="00092586">
              <w:rPr>
                <w:sz w:val="27"/>
                <w:szCs w:val="27"/>
              </w:rPr>
              <w:t>45</w:t>
            </w:r>
          </w:p>
        </w:tc>
        <w:tc>
          <w:tcPr>
            <w:tcW w:w="3129" w:type="dxa"/>
          </w:tcPr>
          <w:p w:rsidR="00893212" w:rsidRPr="00092586" w:rsidRDefault="00893212" w:rsidP="001D178A">
            <w:pPr>
              <w:pStyle w:val="TableParagraph"/>
              <w:spacing w:before="102"/>
              <w:ind w:left="1010" w:right="1008"/>
              <w:jc w:val="center"/>
              <w:rPr>
                <w:sz w:val="27"/>
                <w:szCs w:val="27"/>
              </w:rPr>
            </w:pPr>
            <w:r w:rsidRPr="00092586">
              <w:rPr>
                <w:sz w:val="27"/>
                <w:szCs w:val="27"/>
              </w:rPr>
              <w:t>50</w:t>
            </w:r>
          </w:p>
        </w:tc>
      </w:tr>
    </w:tbl>
    <w:p w:rsidR="008C387B" w:rsidRPr="00092586" w:rsidRDefault="006C1E8F" w:rsidP="00893212">
      <w:pPr>
        <w:pStyle w:val="a3"/>
        <w:ind w:left="13041"/>
        <w:rPr>
          <w:sz w:val="27"/>
          <w:szCs w:val="27"/>
        </w:rPr>
      </w:pPr>
      <w:r w:rsidRPr="00092586">
        <w:rPr>
          <w:sz w:val="27"/>
          <w:szCs w:val="27"/>
        </w:rPr>
        <w:t>Таблица</w:t>
      </w:r>
      <w:r w:rsidRPr="00092586">
        <w:rPr>
          <w:spacing w:val="-4"/>
          <w:sz w:val="27"/>
          <w:szCs w:val="27"/>
        </w:rPr>
        <w:t xml:space="preserve"> </w:t>
      </w:r>
      <w:r w:rsidRPr="00092586">
        <w:rPr>
          <w:sz w:val="27"/>
          <w:szCs w:val="27"/>
        </w:rPr>
        <w:t>134</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8"/>
        <w:gridCol w:w="3377"/>
        <w:gridCol w:w="2580"/>
        <w:gridCol w:w="2536"/>
      </w:tblGrid>
      <w:tr w:rsidR="008C387B" w:rsidRPr="00092586" w:rsidTr="00893212">
        <w:trPr>
          <w:trHeight w:val="755"/>
        </w:trPr>
        <w:tc>
          <w:tcPr>
            <w:tcW w:w="5958" w:type="dxa"/>
            <w:vMerge w:val="restart"/>
          </w:tcPr>
          <w:p w:rsidR="008C387B" w:rsidRPr="00092586" w:rsidRDefault="008C387B">
            <w:pPr>
              <w:pStyle w:val="TableParagraph"/>
              <w:rPr>
                <w:sz w:val="27"/>
                <w:szCs w:val="27"/>
              </w:rPr>
            </w:pPr>
          </w:p>
          <w:p w:rsidR="008C387B" w:rsidRPr="00092586" w:rsidRDefault="008C387B">
            <w:pPr>
              <w:pStyle w:val="TableParagraph"/>
              <w:spacing w:before="1"/>
              <w:rPr>
                <w:sz w:val="27"/>
                <w:szCs w:val="27"/>
              </w:rPr>
            </w:pPr>
          </w:p>
          <w:p w:rsidR="008C387B" w:rsidRPr="00092586" w:rsidRDefault="006C1E8F">
            <w:pPr>
              <w:pStyle w:val="TableParagraph"/>
              <w:spacing w:before="1"/>
              <w:ind w:left="1440" w:right="320" w:hanging="1098"/>
              <w:rPr>
                <w:sz w:val="27"/>
                <w:szCs w:val="27"/>
              </w:rPr>
            </w:pPr>
            <w:r w:rsidRPr="00092586">
              <w:rPr>
                <w:sz w:val="27"/>
                <w:szCs w:val="27"/>
              </w:rPr>
              <w:t>Наименование объектов, до которых определяются</w:t>
            </w:r>
            <w:r w:rsidRPr="00092586">
              <w:rPr>
                <w:spacing w:val="-57"/>
                <w:sz w:val="27"/>
                <w:szCs w:val="27"/>
              </w:rPr>
              <w:t xml:space="preserve"> </w:t>
            </w:r>
            <w:r w:rsidRPr="00092586">
              <w:rPr>
                <w:sz w:val="27"/>
                <w:szCs w:val="27"/>
              </w:rPr>
              <w:t>противопожарные</w:t>
            </w:r>
            <w:r w:rsidRPr="00092586">
              <w:rPr>
                <w:spacing w:val="-3"/>
                <w:sz w:val="27"/>
                <w:szCs w:val="27"/>
              </w:rPr>
              <w:t xml:space="preserve"> </w:t>
            </w:r>
            <w:r w:rsidRPr="00092586">
              <w:rPr>
                <w:sz w:val="27"/>
                <w:szCs w:val="27"/>
              </w:rPr>
              <w:t>расстояния</w:t>
            </w:r>
          </w:p>
        </w:tc>
        <w:tc>
          <w:tcPr>
            <w:tcW w:w="3377"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129" w:right="115"/>
              <w:jc w:val="center"/>
              <w:rPr>
                <w:sz w:val="27"/>
                <w:szCs w:val="27"/>
              </w:rPr>
            </w:pPr>
            <w:r w:rsidRPr="00092586">
              <w:rPr>
                <w:sz w:val="27"/>
                <w:szCs w:val="27"/>
              </w:rPr>
              <w:t>Противопожарные расстояния</w:t>
            </w:r>
            <w:r w:rsidRPr="00092586">
              <w:rPr>
                <w:spacing w:val="-57"/>
                <w:sz w:val="27"/>
                <w:szCs w:val="27"/>
              </w:rPr>
              <w:t xml:space="preserve"> </w:t>
            </w:r>
            <w:r w:rsidRPr="00092586">
              <w:rPr>
                <w:sz w:val="27"/>
                <w:szCs w:val="27"/>
              </w:rPr>
              <w:t>от автозаправочных станций с</w:t>
            </w:r>
            <w:r w:rsidRPr="00092586">
              <w:rPr>
                <w:spacing w:val="-57"/>
                <w:sz w:val="27"/>
                <w:szCs w:val="27"/>
              </w:rPr>
              <w:t xml:space="preserve"> </w:t>
            </w:r>
            <w:r w:rsidRPr="00092586">
              <w:rPr>
                <w:sz w:val="27"/>
                <w:szCs w:val="27"/>
              </w:rPr>
              <w:t>подземными резервуарами,</w:t>
            </w:r>
            <w:r w:rsidRPr="00092586">
              <w:rPr>
                <w:spacing w:val="1"/>
                <w:sz w:val="27"/>
                <w:szCs w:val="27"/>
              </w:rPr>
              <w:t xml:space="preserve"> </w:t>
            </w:r>
            <w:r w:rsidRPr="00092586">
              <w:rPr>
                <w:sz w:val="27"/>
                <w:szCs w:val="27"/>
              </w:rPr>
              <w:t>метров</w:t>
            </w:r>
          </w:p>
        </w:tc>
        <w:tc>
          <w:tcPr>
            <w:tcW w:w="5116" w:type="dxa"/>
            <w:gridSpan w:val="2"/>
          </w:tcPr>
          <w:p w:rsidR="008C387B" w:rsidRPr="00092586" w:rsidRDefault="006C1E8F">
            <w:pPr>
              <w:pStyle w:val="TableParagraph"/>
              <w:spacing w:before="102"/>
              <w:ind w:left="427" w:right="35" w:hanging="360"/>
              <w:rPr>
                <w:sz w:val="27"/>
                <w:szCs w:val="27"/>
              </w:rPr>
            </w:pPr>
            <w:r w:rsidRPr="00092586">
              <w:rPr>
                <w:sz w:val="27"/>
                <w:szCs w:val="27"/>
              </w:rPr>
              <w:t>Противопожарные расстояния от автозаправочных</w:t>
            </w:r>
            <w:r w:rsidRPr="00092586">
              <w:rPr>
                <w:spacing w:val="-57"/>
                <w:sz w:val="27"/>
                <w:szCs w:val="27"/>
              </w:rPr>
              <w:t xml:space="preserve"> </w:t>
            </w:r>
            <w:r w:rsidRPr="00092586">
              <w:rPr>
                <w:sz w:val="27"/>
                <w:szCs w:val="27"/>
              </w:rPr>
              <w:t>станций</w:t>
            </w:r>
            <w:r w:rsidRPr="00092586">
              <w:rPr>
                <w:spacing w:val="-2"/>
                <w:sz w:val="27"/>
                <w:szCs w:val="27"/>
              </w:rPr>
              <w:t xml:space="preserve"> </w:t>
            </w:r>
            <w:r w:rsidRPr="00092586">
              <w:rPr>
                <w:sz w:val="27"/>
                <w:szCs w:val="27"/>
              </w:rPr>
              <w:t>с</w:t>
            </w:r>
            <w:r w:rsidRPr="00092586">
              <w:rPr>
                <w:spacing w:val="-5"/>
                <w:sz w:val="27"/>
                <w:szCs w:val="27"/>
              </w:rPr>
              <w:t xml:space="preserve"> </w:t>
            </w:r>
            <w:r w:rsidRPr="00092586">
              <w:rPr>
                <w:sz w:val="27"/>
                <w:szCs w:val="27"/>
              </w:rPr>
              <w:t>наземными</w:t>
            </w:r>
            <w:r w:rsidRPr="00092586">
              <w:rPr>
                <w:spacing w:val="-1"/>
                <w:sz w:val="27"/>
                <w:szCs w:val="27"/>
              </w:rPr>
              <w:t xml:space="preserve"> </w:t>
            </w:r>
            <w:r w:rsidRPr="00092586">
              <w:rPr>
                <w:sz w:val="27"/>
                <w:szCs w:val="27"/>
              </w:rPr>
              <w:t>резервуарами,</w:t>
            </w:r>
            <w:r w:rsidRPr="00092586">
              <w:rPr>
                <w:spacing w:val="-1"/>
                <w:sz w:val="27"/>
                <w:szCs w:val="27"/>
              </w:rPr>
              <w:t xml:space="preserve"> </w:t>
            </w:r>
            <w:r w:rsidRPr="00092586">
              <w:rPr>
                <w:sz w:val="27"/>
                <w:szCs w:val="27"/>
              </w:rPr>
              <w:t>метров</w:t>
            </w:r>
          </w:p>
        </w:tc>
      </w:tr>
      <w:tr w:rsidR="008C387B" w:rsidRPr="00092586" w:rsidTr="00893212">
        <w:trPr>
          <w:trHeight w:val="1031"/>
        </w:trPr>
        <w:tc>
          <w:tcPr>
            <w:tcW w:w="5958" w:type="dxa"/>
            <w:vMerge/>
            <w:tcBorders>
              <w:top w:val="nil"/>
            </w:tcBorders>
          </w:tcPr>
          <w:p w:rsidR="008C387B" w:rsidRPr="00092586" w:rsidRDefault="008C387B">
            <w:pPr>
              <w:rPr>
                <w:sz w:val="27"/>
                <w:szCs w:val="27"/>
              </w:rPr>
            </w:pPr>
          </w:p>
        </w:tc>
        <w:tc>
          <w:tcPr>
            <w:tcW w:w="3377" w:type="dxa"/>
            <w:vMerge/>
            <w:tcBorders>
              <w:top w:val="nil"/>
            </w:tcBorders>
          </w:tcPr>
          <w:p w:rsidR="008C387B" w:rsidRPr="00092586" w:rsidRDefault="008C387B">
            <w:pPr>
              <w:rPr>
                <w:sz w:val="27"/>
                <w:szCs w:val="27"/>
              </w:rPr>
            </w:pPr>
          </w:p>
        </w:tc>
        <w:tc>
          <w:tcPr>
            <w:tcW w:w="2580" w:type="dxa"/>
          </w:tcPr>
          <w:p w:rsidR="008C387B" w:rsidRPr="00092586" w:rsidRDefault="006C1E8F">
            <w:pPr>
              <w:pStyle w:val="TableParagraph"/>
              <w:spacing w:before="102"/>
              <w:ind w:left="189" w:right="174"/>
              <w:jc w:val="center"/>
              <w:rPr>
                <w:sz w:val="27"/>
                <w:szCs w:val="27"/>
              </w:rPr>
            </w:pPr>
            <w:r w:rsidRPr="00092586">
              <w:rPr>
                <w:sz w:val="27"/>
                <w:szCs w:val="27"/>
              </w:rPr>
              <w:t>общей</w:t>
            </w:r>
            <w:r w:rsidRPr="00092586">
              <w:rPr>
                <w:spacing w:val="-14"/>
                <w:sz w:val="27"/>
                <w:szCs w:val="27"/>
              </w:rPr>
              <w:t xml:space="preserve"> </w:t>
            </w:r>
            <w:r w:rsidRPr="00092586">
              <w:rPr>
                <w:sz w:val="27"/>
                <w:szCs w:val="27"/>
              </w:rPr>
              <w:t>вместимостью</w:t>
            </w:r>
            <w:r w:rsidRPr="00092586">
              <w:rPr>
                <w:spacing w:val="-57"/>
                <w:sz w:val="27"/>
                <w:szCs w:val="27"/>
              </w:rPr>
              <w:t xml:space="preserve"> </w:t>
            </w:r>
            <w:r w:rsidRPr="00092586">
              <w:rPr>
                <w:sz w:val="27"/>
                <w:szCs w:val="27"/>
              </w:rPr>
              <w:t>более 20 кубических</w:t>
            </w:r>
            <w:r w:rsidRPr="00092586">
              <w:rPr>
                <w:spacing w:val="1"/>
                <w:sz w:val="27"/>
                <w:szCs w:val="27"/>
              </w:rPr>
              <w:t xml:space="preserve"> </w:t>
            </w:r>
            <w:r w:rsidRPr="00092586">
              <w:rPr>
                <w:sz w:val="27"/>
                <w:szCs w:val="27"/>
              </w:rPr>
              <w:t>метров</w:t>
            </w:r>
          </w:p>
        </w:tc>
        <w:tc>
          <w:tcPr>
            <w:tcW w:w="2536" w:type="dxa"/>
          </w:tcPr>
          <w:p w:rsidR="008C387B" w:rsidRPr="00092586" w:rsidRDefault="006C1E8F">
            <w:pPr>
              <w:pStyle w:val="TableParagraph"/>
              <w:spacing w:before="102"/>
              <w:ind w:left="142" w:right="126"/>
              <w:jc w:val="center"/>
              <w:rPr>
                <w:sz w:val="27"/>
                <w:szCs w:val="27"/>
              </w:rPr>
            </w:pPr>
            <w:r w:rsidRPr="00092586">
              <w:rPr>
                <w:sz w:val="27"/>
                <w:szCs w:val="27"/>
              </w:rPr>
              <w:t>общей вместимостью не</w:t>
            </w:r>
            <w:r w:rsidRPr="00092586">
              <w:rPr>
                <w:spacing w:val="-58"/>
                <w:sz w:val="27"/>
                <w:szCs w:val="27"/>
              </w:rPr>
              <w:t xml:space="preserve"> </w:t>
            </w:r>
            <w:r w:rsidRPr="00092586">
              <w:rPr>
                <w:sz w:val="27"/>
                <w:szCs w:val="27"/>
              </w:rPr>
              <w:t>более 20 кубических</w:t>
            </w:r>
            <w:r w:rsidRPr="00092586">
              <w:rPr>
                <w:spacing w:val="1"/>
                <w:sz w:val="27"/>
                <w:szCs w:val="27"/>
              </w:rPr>
              <w:t xml:space="preserve"> </w:t>
            </w:r>
            <w:r w:rsidRPr="00092586">
              <w:rPr>
                <w:sz w:val="27"/>
                <w:szCs w:val="27"/>
              </w:rPr>
              <w:t>метров</w:t>
            </w:r>
          </w:p>
        </w:tc>
      </w:tr>
      <w:tr w:rsidR="00893212" w:rsidRPr="00092586" w:rsidTr="00893212">
        <w:trPr>
          <w:trHeight w:val="479"/>
        </w:trPr>
        <w:tc>
          <w:tcPr>
            <w:tcW w:w="5958" w:type="dxa"/>
          </w:tcPr>
          <w:p w:rsidR="00893212" w:rsidRPr="00092586" w:rsidRDefault="00893212" w:rsidP="001D178A">
            <w:pPr>
              <w:pStyle w:val="TableParagraph"/>
              <w:spacing w:before="99"/>
              <w:ind w:left="9"/>
              <w:jc w:val="center"/>
              <w:rPr>
                <w:sz w:val="27"/>
                <w:szCs w:val="27"/>
              </w:rPr>
            </w:pPr>
            <w:r w:rsidRPr="00092586">
              <w:rPr>
                <w:sz w:val="27"/>
                <w:szCs w:val="27"/>
              </w:rPr>
              <w:t>1</w:t>
            </w:r>
          </w:p>
        </w:tc>
        <w:tc>
          <w:tcPr>
            <w:tcW w:w="3377" w:type="dxa"/>
          </w:tcPr>
          <w:p w:rsidR="00893212" w:rsidRPr="00092586" w:rsidRDefault="00893212" w:rsidP="001D178A">
            <w:pPr>
              <w:pStyle w:val="TableParagraph"/>
              <w:spacing w:before="99"/>
              <w:ind w:right="1615"/>
              <w:jc w:val="right"/>
              <w:rPr>
                <w:sz w:val="27"/>
                <w:szCs w:val="27"/>
              </w:rPr>
            </w:pPr>
            <w:r w:rsidRPr="00092586">
              <w:rPr>
                <w:sz w:val="27"/>
                <w:szCs w:val="27"/>
              </w:rPr>
              <w:t>2</w:t>
            </w:r>
          </w:p>
        </w:tc>
        <w:tc>
          <w:tcPr>
            <w:tcW w:w="2580" w:type="dxa"/>
          </w:tcPr>
          <w:p w:rsidR="00893212" w:rsidRPr="00092586" w:rsidRDefault="00893212" w:rsidP="001D178A">
            <w:pPr>
              <w:pStyle w:val="TableParagraph"/>
              <w:spacing w:before="99"/>
              <w:ind w:left="1231"/>
              <w:rPr>
                <w:sz w:val="27"/>
                <w:szCs w:val="27"/>
              </w:rPr>
            </w:pPr>
            <w:r w:rsidRPr="00092586">
              <w:rPr>
                <w:sz w:val="27"/>
                <w:szCs w:val="27"/>
              </w:rPr>
              <w:t>3</w:t>
            </w:r>
          </w:p>
        </w:tc>
        <w:tc>
          <w:tcPr>
            <w:tcW w:w="2536" w:type="dxa"/>
          </w:tcPr>
          <w:p w:rsidR="00893212" w:rsidRPr="00092586" w:rsidRDefault="00893212" w:rsidP="001D178A">
            <w:pPr>
              <w:pStyle w:val="TableParagraph"/>
              <w:spacing w:before="99"/>
              <w:ind w:left="14"/>
              <w:jc w:val="center"/>
              <w:rPr>
                <w:sz w:val="27"/>
                <w:szCs w:val="27"/>
              </w:rPr>
            </w:pPr>
            <w:r w:rsidRPr="00092586">
              <w:rPr>
                <w:sz w:val="27"/>
                <w:szCs w:val="27"/>
              </w:rPr>
              <w:t>4</w:t>
            </w:r>
          </w:p>
        </w:tc>
      </w:tr>
      <w:tr w:rsidR="00893212" w:rsidRPr="00092586" w:rsidTr="00893212">
        <w:trPr>
          <w:trHeight w:val="1031"/>
        </w:trPr>
        <w:tc>
          <w:tcPr>
            <w:tcW w:w="5958" w:type="dxa"/>
          </w:tcPr>
          <w:p w:rsidR="00893212" w:rsidRPr="00092586" w:rsidRDefault="00893212" w:rsidP="001D178A">
            <w:pPr>
              <w:pStyle w:val="TableParagraph"/>
              <w:spacing w:before="102"/>
              <w:ind w:left="62" w:right="641"/>
              <w:rPr>
                <w:sz w:val="27"/>
                <w:szCs w:val="27"/>
              </w:rPr>
            </w:pPr>
            <w:r w:rsidRPr="00092586">
              <w:rPr>
                <w:sz w:val="27"/>
                <w:szCs w:val="27"/>
              </w:rPr>
              <w:t>Производственные, складские и административно-</w:t>
            </w:r>
            <w:r w:rsidRPr="00092586">
              <w:rPr>
                <w:spacing w:val="-57"/>
                <w:sz w:val="27"/>
                <w:szCs w:val="27"/>
              </w:rPr>
              <w:t xml:space="preserve"> </w:t>
            </w:r>
            <w:r w:rsidRPr="00092586">
              <w:rPr>
                <w:sz w:val="27"/>
                <w:szCs w:val="27"/>
              </w:rPr>
              <w:t>бытовые здания и сооружения промышленных</w:t>
            </w:r>
            <w:r w:rsidRPr="00092586">
              <w:rPr>
                <w:spacing w:val="1"/>
                <w:sz w:val="27"/>
                <w:szCs w:val="27"/>
              </w:rPr>
              <w:t xml:space="preserve"> </w:t>
            </w:r>
            <w:r w:rsidRPr="00092586">
              <w:rPr>
                <w:sz w:val="27"/>
                <w:szCs w:val="27"/>
              </w:rPr>
              <w:t>организаций</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15</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25</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25</w:t>
            </w:r>
          </w:p>
        </w:tc>
      </w:tr>
      <w:tr w:rsidR="00893212" w:rsidRPr="00092586" w:rsidTr="00893212">
        <w:trPr>
          <w:trHeight w:val="761"/>
        </w:trPr>
        <w:tc>
          <w:tcPr>
            <w:tcW w:w="5958" w:type="dxa"/>
            <w:tcBorders>
              <w:bottom w:val="nil"/>
            </w:tcBorders>
          </w:tcPr>
          <w:p w:rsidR="00893212" w:rsidRPr="00092586" w:rsidRDefault="00893212" w:rsidP="001D178A">
            <w:pPr>
              <w:pStyle w:val="TableParagraph"/>
              <w:spacing w:before="102"/>
              <w:ind w:left="62" w:right="556"/>
              <w:rPr>
                <w:sz w:val="27"/>
                <w:szCs w:val="27"/>
              </w:rPr>
            </w:pPr>
            <w:r w:rsidRPr="00092586">
              <w:rPr>
                <w:sz w:val="27"/>
                <w:szCs w:val="27"/>
              </w:rPr>
              <w:t>Лесничества (лесопарки) с лесными насаждениями:</w:t>
            </w:r>
            <w:r w:rsidRPr="00092586">
              <w:rPr>
                <w:spacing w:val="-57"/>
                <w:sz w:val="27"/>
                <w:szCs w:val="27"/>
              </w:rPr>
              <w:t xml:space="preserve"> </w:t>
            </w:r>
            <w:r w:rsidRPr="00092586">
              <w:rPr>
                <w:sz w:val="27"/>
                <w:szCs w:val="27"/>
              </w:rPr>
              <w:t>хвойных</w:t>
            </w:r>
          </w:p>
        </w:tc>
        <w:tc>
          <w:tcPr>
            <w:tcW w:w="3377" w:type="dxa"/>
            <w:tcBorders>
              <w:bottom w:val="nil"/>
            </w:tcBorders>
          </w:tcPr>
          <w:p w:rsidR="00893212" w:rsidRPr="00092586" w:rsidRDefault="00893212" w:rsidP="001D178A">
            <w:pPr>
              <w:pStyle w:val="TableParagraph"/>
              <w:rPr>
                <w:sz w:val="27"/>
                <w:szCs w:val="27"/>
              </w:rPr>
            </w:pPr>
          </w:p>
        </w:tc>
        <w:tc>
          <w:tcPr>
            <w:tcW w:w="2580" w:type="dxa"/>
            <w:tcBorders>
              <w:bottom w:val="nil"/>
            </w:tcBorders>
          </w:tcPr>
          <w:p w:rsidR="00893212" w:rsidRPr="00092586" w:rsidRDefault="00893212" w:rsidP="001D178A">
            <w:pPr>
              <w:pStyle w:val="TableParagraph"/>
              <w:rPr>
                <w:sz w:val="27"/>
                <w:szCs w:val="27"/>
              </w:rPr>
            </w:pPr>
          </w:p>
        </w:tc>
        <w:tc>
          <w:tcPr>
            <w:tcW w:w="2536" w:type="dxa"/>
            <w:tcBorders>
              <w:bottom w:val="nil"/>
            </w:tcBorders>
          </w:tcPr>
          <w:p w:rsidR="00893212" w:rsidRPr="00092586" w:rsidRDefault="00893212" w:rsidP="001D178A">
            <w:pPr>
              <w:pStyle w:val="TableParagraph"/>
              <w:rPr>
                <w:sz w:val="27"/>
                <w:szCs w:val="27"/>
              </w:rPr>
            </w:pPr>
          </w:p>
        </w:tc>
      </w:tr>
      <w:tr w:rsidR="00893212" w:rsidRPr="00092586" w:rsidTr="00893212">
        <w:trPr>
          <w:trHeight w:val="480"/>
        </w:trPr>
        <w:tc>
          <w:tcPr>
            <w:tcW w:w="5958" w:type="dxa"/>
            <w:tcBorders>
              <w:top w:val="nil"/>
              <w:bottom w:val="nil"/>
            </w:tcBorders>
          </w:tcPr>
          <w:p w:rsidR="00893212" w:rsidRPr="00092586" w:rsidRDefault="00893212" w:rsidP="001D178A">
            <w:pPr>
              <w:pStyle w:val="TableParagraph"/>
              <w:spacing w:before="97"/>
              <w:ind w:left="62"/>
              <w:rPr>
                <w:sz w:val="27"/>
                <w:szCs w:val="27"/>
              </w:rPr>
            </w:pPr>
            <w:r w:rsidRPr="00092586">
              <w:rPr>
                <w:sz w:val="27"/>
                <w:szCs w:val="27"/>
              </w:rPr>
              <w:t>и</w:t>
            </w:r>
            <w:r w:rsidRPr="00092586">
              <w:rPr>
                <w:spacing w:val="-2"/>
                <w:sz w:val="27"/>
                <w:szCs w:val="27"/>
              </w:rPr>
              <w:t xml:space="preserve"> </w:t>
            </w:r>
            <w:r w:rsidRPr="00092586">
              <w:rPr>
                <w:sz w:val="27"/>
                <w:szCs w:val="27"/>
              </w:rPr>
              <w:t>смешанных пород</w:t>
            </w:r>
          </w:p>
        </w:tc>
        <w:tc>
          <w:tcPr>
            <w:tcW w:w="3377" w:type="dxa"/>
            <w:tcBorders>
              <w:top w:val="nil"/>
              <w:bottom w:val="nil"/>
            </w:tcBorders>
          </w:tcPr>
          <w:p w:rsidR="00893212" w:rsidRPr="00092586" w:rsidRDefault="00893212" w:rsidP="001D178A">
            <w:pPr>
              <w:pStyle w:val="TableParagraph"/>
              <w:spacing w:before="97"/>
              <w:ind w:right="1555"/>
              <w:jc w:val="right"/>
              <w:rPr>
                <w:sz w:val="27"/>
                <w:szCs w:val="27"/>
              </w:rPr>
            </w:pPr>
            <w:r w:rsidRPr="00092586">
              <w:rPr>
                <w:sz w:val="27"/>
                <w:szCs w:val="27"/>
              </w:rPr>
              <w:t>25</w:t>
            </w:r>
          </w:p>
        </w:tc>
        <w:tc>
          <w:tcPr>
            <w:tcW w:w="2580" w:type="dxa"/>
            <w:tcBorders>
              <w:top w:val="nil"/>
              <w:bottom w:val="nil"/>
            </w:tcBorders>
          </w:tcPr>
          <w:p w:rsidR="00893212" w:rsidRPr="00092586" w:rsidRDefault="00893212" w:rsidP="001D178A">
            <w:pPr>
              <w:pStyle w:val="TableParagraph"/>
              <w:spacing w:before="97"/>
              <w:ind w:left="1171"/>
              <w:rPr>
                <w:sz w:val="27"/>
                <w:szCs w:val="27"/>
              </w:rPr>
            </w:pPr>
            <w:r w:rsidRPr="00092586">
              <w:rPr>
                <w:sz w:val="27"/>
                <w:szCs w:val="27"/>
              </w:rPr>
              <w:t>40</w:t>
            </w:r>
          </w:p>
        </w:tc>
        <w:tc>
          <w:tcPr>
            <w:tcW w:w="2536" w:type="dxa"/>
            <w:tcBorders>
              <w:top w:val="nil"/>
              <w:bottom w:val="nil"/>
            </w:tcBorders>
          </w:tcPr>
          <w:p w:rsidR="00893212" w:rsidRPr="00092586" w:rsidRDefault="00893212" w:rsidP="001D178A">
            <w:pPr>
              <w:pStyle w:val="TableParagraph"/>
              <w:spacing w:before="97"/>
              <w:ind w:left="139" w:right="126"/>
              <w:jc w:val="center"/>
              <w:rPr>
                <w:sz w:val="27"/>
                <w:szCs w:val="27"/>
              </w:rPr>
            </w:pPr>
            <w:r w:rsidRPr="00092586">
              <w:rPr>
                <w:sz w:val="27"/>
                <w:szCs w:val="27"/>
              </w:rPr>
              <w:t>30</w:t>
            </w:r>
          </w:p>
        </w:tc>
      </w:tr>
      <w:tr w:rsidR="00893212" w:rsidRPr="00092586" w:rsidTr="00893212">
        <w:trPr>
          <w:trHeight w:val="474"/>
        </w:trPr>
        <w:tc>
          <w:tcPr>
            <w:tcW w:w="5958" w:type="dxa"/>
            <w:tcBorders>
              <w:top w:val="nil"/>
            </w:tcBorders>
          </w:tcPr>
          <w:p w:rsidR="00893212" w:rsidRPr="00092586" w:rsidRDefault="00893212" w:rsidP="001D178A">
            <w:pPr>
              <w:pStyle w:val="TableParagraph"/>
              <w:spacing w:before="97"/>
              <w:ind w:left="62"/>
              <w:rPr>
                <w:sz w:val="27"/>
                <w:szCs w:val="27"/>
              </w:rPr>
            </w:pPr>
            <w:r w:rsidRPr="00092586">
              <w:rPr>
                <w:sz w:val="27"/>
                <w:szCs w:val="27"/>
              </w:rPr>
              <w:t>лиственных пород</w:t>
            </w:r>
          </w:p>
        </w:tc>
        <w:tc>
          <w:tcPr>
            <w:tcW w:w="3377" w:type="dxa"/>
            <w:tcBorders>
              <w:top w:val="nil"/>
            </w:tcBorders>
          </w:tcPr>
          <w:p w:rsidR="00893212" w:rsidRPr="00092586" w:rsidRDefault="00893212" w:rsidP="001D178A">
            <w:pPr>
              <w:pStyle w:val="TableParagraph"/>
              <w:spacing w:before="97"/>
              <w:ind w:right="1555"/>
              <w:jc w:val="right"/>
              <w:rPr>
                <w:sz w:val="27"/>
                <w:szCs w:val="27"/>
              </w:rPr>
            </w:pPr>
            <w:r w:rsidRPr="00092586">
              <w:rPr>
                <w:sz w:val="27"/>
                <w:szCs w:val="27"/>
              </w:rPr>
              <w:t>10</w:t>
            </w:r>
          </w:p>
        </w:tc>
        <w:tc>
          <w:tcPr>
            <w:tcW w:w="2580" w:type="dxa"/>
            <w:tcBorders>
              <w:top w:val="nil"/>
            </w:tcBorders>
          </w:tcPr>
          <w:p w:rsidR="00893212" w:rsidRPr="00092586" w:rsidRDefault="00893212" w:rsidP="001D178A">
            <w:pPr>
              <w:pStyle w:val="TableParagraph"/>
              <w:spacing w:before="97"/>
              <w:ind w:left="1171"/>
              <w:rPr>
                <w:sz w:val="27"/>
                <w:szCs w:val="27"/>
              </w:rPr>
            </w:pPr>
            <w:r w:rsidRPr="00092586">
              <w:rPr>
                <w:sz w:val="27"/>
                <w:szCs w:val="27"/>
              </w:rPr>
              <w:t>15</w:t>
            </w:r>
          </w:p>
        </w:tc>
        <w:tc>
          <w:tcPr>
            <w:tcW w:w="2536" w:type="dxa"/>
            <w:tcBorders>
              <w:top w:val="nil"/>
            </w:tcBorders>
          </w:tcPr>
          <w:p w:rsidR="00893212" w:rsidRPr="00092586" w:rsidRDefault="00893212" w:rsidP="001D178A">
            <w:pPr>
              <w:pStyle w:val="TableParagraph"/>
              <w:spacing w:before="97"/>
              <w:ind w:left="139" w:right="126"/>
              <w:jc w:val="center"/>
              <w:rPr>
                <w:sz w:val="27"/>
                <w:szCs w:val="27"/>
              </w:rPr>
            </w:pPr>
            <w:r w:rsidRPr="00092586">
              <w:rPr>
                <w:sz w:val="27"/>
                <w:szCs w:val="27"/>
              </w:rPr>
              <w:t>12</w:t>
            </w:r>
          </w:p>
        </w:tc>
      </w:tr>
      <w:tr w:rsidR="00893212" w:rsidRPr="00092586" w:rsidTr="00893212">
        <w:trPr>
          <w:trHeight w:val="479"/>
        </w:trPr>
        <w:tc>
          <w:tcPr>
            <w:tcW w:w="5958" w:type="dxa"/>
          </w:tcPr>
          <w:p w:rsidR="00893212" w:rsidRPr="00092586" w:rsidRDefault="00893212" w:rsidP="001D178A">
            <w:pPr>
              <w:pStyle w:val="TableParagraph"/>
              <w:spacing w:before="102"/>
              <w:ind w:left="62"/>
              <w:rPr>
                <w:sz w:val="27"/>
                <w:szCs w:val="27"/>
              </w:rPr>
            </w:pPr>
            <w:r w:rsidRPr="00092586">
              <w:rPr>
                <w:sz w:val="27"/>
                <w:szCs w:val="27"/>
              </w:rPr>
              <w:t>Жилые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общественные</w:t>
            </w:r>
            <w:r w:rsidRPr="00092586">
              <w:rPr>
                <w:spacing w:val="-2"/>
                <w:sz w:val="27"/>
                <w:szCs w:val="27"/>
              </w:rPr>
              <w:t xml:space="preserve"> </w:t>
            </w:r>
            <w:r w:rsidRPr="00092586">
              <w:rPr>
                <w:sz w:val="27"/>
                <w:szCs w:val="27"/>
              </w:rPr>
              <w:t>здания</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25</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50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40</w:t>
            </w:r>
          </w:p>
        </w:tc>
      </w:tr>
      <w:tr w:rsidR="00893212" w:rsidRPr="00092586" w:rsidTr="00893212">
        <w:trPr>
          <w:trHeight w:val="479"/>
        </w:trPr>
        <w:tc>
          <w:tcPr>
            <w:tcW w:w="5958" w:type="dxa"/>
          </w:tcPr>
          <w:p w:rsidR="00893212" w:rsidRPr="00092586" w:rsidRDefault="00893212" w:rsidP="001D178A">
            <w:pPr>
              <w:pStyle w:val="TableParagraph"/>
              <w:spacing w:before="102"/>
              <w:ind w:left="62"/>
              <w:rPr>
                <w:sz w:val="27"/>
                <w:szCs w:val="27"/>
              </w:rPr>
            </w:pPr>
            <w:r w:rsidRPr="00092586">
              <w:rPr>
                <w:sz w:val="27"/>
                <w:szCs w:val="27"/>
              </w:rPr>
              <w:t>Места</w:t>
            </w:r>
            <w:r w:rsidRPr="00092586">
              <w:rPr>
                <w:spacing w:val="-3"/>
                <w:sz w:val="27"/>
                <w:szCs w:val="27"/>
              </w:rPr>
              <w:t xml:space="preserve"> </w:t>
            </w:r>
            <w:r w:rsidRPr="00092586">
              <w:rPr>
                <w:sz w:val="27"/>
                <w:szCs w:val="27"/>
              </w:rPr>
              <w:t>массового</w:t>
            </w:r>
            <w:r w:rsidRPr="00092586">
              <w:rPr>
                <w:spacing w:val="-2"/>
                <w:sz w:val="27"/>
                <w:szCs w:val="27"/>
              </w:rPr>
              <w:t xml:space="preserve"> </w:t>
            </w:r>
            <w:r w:rsidRPr="00092586">
              <w:rPr>
                <w:sz w:val="27"/>
                <w:szCs w:val="27"/>
              </w:rPr>
              <w:t>пребывания</w:t>
            </w:r>
            <w:r w:rsidRPr="00092586">
              <w:rPr>
                <w:spacing w:val="-2"/>
                <w:sz w:val="27"/>
                <w:szCs w:val="27"/>
              </w:rPr>
              <w:t xml:space="preserve"> </w:t>
            </w:r>
            <w:r w:rsidRPr="00092586">
              <w:rPr>
                <w:sz w:val="27"/>
                <w:szCs w:val="27"/>
              </w:rPr>
              <w:t>людей</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25</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50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50</w:t>
            </w:r>
          </w:p>
        </w:tc>
      </w:tr>
      <w:tr w:rsidR="00893212" w:rsidRPr="00092586" w:rsidTr="00893212">
        <w:trPr>
          <w:trHeight w:val="758"/>
        </w:trPr>
        <w:tc>
          <w:tcPr>
            <w:tcW w:w="5958" w:type="dxa"/>
          </w:tcPr>
          <w:p w:rsidR="00893212" w:rsidRPr="00092586" w:rsidRDefault="00893212" w:rsidP="001D178A">
            <w:pPr>
              <w:pStyle w:val="TableParagraph"/>
              <w:spacing w:before="102"/>
              <w:ind w:left="62" w:right="780"/>
              <w:rPr>
                <w:sz w:val="27"/>
                <w:szCs w:val="27"/>
              </w:rPr>
            </w:pPr>
            <w:r w:rsidRPr="00092586">
              <w:rPr>
                <w:sz w:val="27"/>
                <w:szCs w:val="27"/>
              </w:rPr>
              <w:t>Индивидуальные гаражи и открытые стоянки для</w:t>
            </w:r>
            <w:r w:rsidRPr="00092586">
              <w:rPr>
                <w:spacing w:val="-57"/>
                <w:sz w:val="27"/>
                <w:szCs w:val="27"/>
              </w:rPr>
              <w:t xml:space="preserve"> </w:t>
            </w:r>
            <w:r w:rsidRPr="00092586">
              <w:rPr>
                <w:sz w:val="27"/>
                <w:szCs w:val="27"/>
              </w:rPr>
              <w:t>автомобилей</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18</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30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20</w:t>
            </w:r>
          </w:p>
        </w:tc>
      </w:tr>
      <w:tr w:rsidR="00893212" w:rsidRPr="00092586" w:rsidTr="00893212">
        <w:trPr>
          <w:trHeight w:val="479"/>
        </w:trPr>
        <w:tc>
          <w:tcPr>
            <w:tcW w:w="5958" w:type="dxa"/>
          </w:tcPr>
          <w:p w:rsidR="00893212" w:rsidRPr="00092586" w:rsidRDefault="00893212" w:rsidP="001D178A">
            <w:pPr>
              <w:pStyle w:val="TableParagraph"/>
              <w:spacing w:before="99"/>
              <w:ind w:left="62"/>
              <w:rPr>
                <w:sz w:val="27"/>
                <w:szCs w:val="27"/>
              </w:rPr>
            </w:pPr>
            <w:r w:rsidRPr="00092586">
              <w:rPr>
                <w:sz w:val="27"/>
                <w:szCs w:val="27"/>
              </w:rPr>
              <w:t>Торговые</w:t>
            </w:r>
            <w:r w:rsidRPr="00092586">
              <w:rPr>
                <w:spacing w:val="-3"/>
                <w:sz w:val="27"/>
                <w:szCs w:val="27"/>
              </w:rPr>
              <w:t xml:space="preserve"> </w:t>
            </w:r>
            <w:r w:rsidRPr="00092586">
              <w:rPr>
                <w:sz w:val="27"/>
                <w:szCs w:val="27"/>
              </w:rPr>
              <w:t>киоски</w:t>
            </w:r>
          </w:p>
        </w:tc>
        <w:tc>
          <w:tcPr>
            <w:tcW w:w="3377" w:type="dxa"/>
          </w:tcPr>
          <w:p w:rsidR="00893212" w:rsidRPr="00092586" w:rsidRDefault="00893212" w:rsidP="001D178A">
            <w:pPr>
              <w:pStyle w:val="TableParagraph"/>
              <w:spacing w:before="99"/>
              <w:ind w:right="1555"/>
              <w:jc w:val="right"/>
              <w:rPr>
                <w:sz w:val="27"/>
                <w:szCs w:val="27"/>
              </w:rPr>
            </w:pPr>
            <w:r w:rsidRPr="00092586">
              <w:rPr>
                <w:sz w:val="27"/>
                <w:szCs w:val="27"/>
              </w:rPr>
              <w:t>20</w:t>
            </w:r>
          </w:p>
        </w:tc>
        <w:tc>
          <w:tcPr>
            <w:tcW w:w="2580" w:type="dxa"/>
          </w:tcPr>
          <w:p w:rsidR="00893212" w:rsidRPr="00092586" w:rsidRDefault="00893212" w:rsidP="001D178A">
            <w:pPr>
              <w:pStyle w:val="TableParagraph"/>
              <w:spacing w:before="99"/>
              <w:ind w:left="1171"/>
              <w:rPr>
                <w:sz w:val="27"/>
                <w:szCs w:val="27"/>
              </w:rPr>
            </w:pPr>
            <w:r w:rsidRPr="00092586">
              <w:rPr>
                <w:sz w:val="27"/>
                <w:szCs w:val="27"/>
              </w:rPr>
              <w:t>25</w:t>
            </w:r>
          </w:p>
        </w:tc>
        <w:tc>
          <w:tcPr>
            <w:tcW w:w="2536" w:type="dxa"/>
          </w:tcPr>
          <w:p w:rsidR="00893212" w:rsidRPr="00092586" w:rsidRDefault="00893212" w:rsidP="001D178A">
            <w:pPr>
              <w:pStyle w:val="TableParagraph"/>
              <w:spacing w:before="99"/>
              <w:ind w:left="139" w:right="126"/>
              <w:jc w:val="center"/>
              <w:rPr>
                <w:sz w:val="27"/>
                <w:szCs w:val="27"/>
              </w:rPr>
            </w:pPr>
            <w:r w:rsidRPr="00092586">
              <w:rPr>
                <w:sz w:val="27"/>
                <w:szCs w:val="27"/>
              </w:rPr>
              <w:t>25</w:t>
            </w:r>
          </w:p>
        </w:tc>
      </w:tr>
      <w:tr w:rsidR="00893212" w:rsidRPr="00092586" w:rsidTr="00893212">
        <w:trPr>
          <w:trHeight w:val="758"/>
        </w:trPr>
        <w:tc>
          <w:tcPr>
            <w:tcW w:w="5958" w:type="dxa"/>
            <w:tcBorders>
              <w:bottom w:val="nil"/>
            </w:tcBorders>
          </w:tcPr>
          <w:p w:rsidR="00893212" w:rsidRPr="00092586" w:rsidRDefault="00893212" w:rsidP="001D178A">
            <w:pPr>
              <w:pStyle w:val="TableParagraph"/>
              <w:spacing w:before="99"/>
              <w:ind w:left="62" w:right="567"/>
              <w:rPr>
                <w:sz w:val="27"/>
                <w:szCs w:val="27"/>
              </w:rPr>
            </w:pPr>
            <w:r w:rsidRPr="00092586">
              <w:rPr>
                <w:sz w:val="27"/>
                <w:szCs w:val="27"/>
              </w:rPr>
              <w:lastRenderedPageBreak/>
              <w:t>Автомобильные дороги общей сети (край проезжей</w:t>
            </w:r>
            <w:r w:rsidRPr="00092586">
              <w:rPr>
                <w:spacing w:val="-58"/>
                <w:sz w:val="27"/>
                <w:szCs w:val="27"/>
              </w:rPr>
              <w:t xml:space="preserve"> </w:t>
            </w:r>
            <w:r w:rsidRPr="00092586">
              <w:rPr>
                <w:sz w:val="27"/>
                <w:szCs w:val="27"/>
              </w:rPr>
              <w:t>части):</w:t>
            </w:r>
          </w:p>
        </w:tc>
        <w:tc>
          <w:tcPr>
            <w:tcW w:w="3377" w:type="dxa"/>
            <w:tcBorders>
              <w:bottom w:val="nil"/>
            </w:tcBorders>
          </w:tcPr>
          <w:p w:rsidR="00893212" w:rsidRPr="00092586" w:rsidRDefault="00893212" w:rsidP="001D178A">
            <w:pPr>
              <w:pStyle w:val="TableParagraph"/>
              <w:rPr>
                <w:sz w:val="27"/>
                <w:szCs w:val="27"/>
              </w:rPr>
            </w:pPr>
          </w:p>
        </w:tc>
        <w:tc>
          <w:tcPr>
            <w:tcW w:w="2580" w:type="dxa"/>
            <w:tcBorders>
              <w:bottom w:val="nil"/>
            </w:tcBorders>
          </w:tcPr>
          <w:p w:rsidR="00893212" w:rsidRPr="00092586" w:rsidRDefault="00893212" w:rsidP="001D178A">
            <w:pPr>
              <w:pStyle w:val="TableParagraph"/>
              <w:rPr>
                <w:sz w:val="27"/>
                <w:szCs w:val="27"/>
              </w:rPr>
            </w:pPr>
          </w:p>
        </w:tc>
        <w:tc>
          <w:tcPr>
            <w:tcW w:w="2536" w:type="dxa"/>
            <w:tcBorders>
              <w:bottom w:val="nil"/>
            </w:tcBorders>
          </w:tcPr>
          <w:p w:rsidR="00893212" w:rsidRPr="00092586" w:rsidRDefault="00893212" w:rsidP="001D178A">
            <w:pPr>
              <w:pStyle w:val="TableParagraph"/>
              <w:rPr>
                <w:sz w:val="27"/>
                <w:szCs w:val="27"/>
              </w:rPr>
            </w:pPr>
          </w:p>
        </w:tc>
      </w:tr>
      <w:tr w:rsidR="00893212" w:rsidRPr="00092586" w:rsidTr="00893212">
        <w:trPr>
          <w:trHeight w:val="480"/>
        </w:trPr>
        <w:tc>
          <w:tcPr>
            <w:tcW w:w="5958" w:type="dxa"/>
            <w:tcBorders>
              <w:top w:val="nil"/>
              <w:bottom w:val="nil"/>
            </w:tcBorders>
          </w:tcPr>
          <w:p w:rsidR="00893212" w:rsidRPr="00092586" w:rsidRDefault="00893212" w:rsidP="001D178A">
            <w:pPr>
              <w:pStyle w:val="TableParagraph"/>
              <w:spacing w:before="97"/>
              <w:ind w:left="62"/>
              <w:rPr>
                <w:sz w:val="27"/>
                <w:szCs w:val="27"/>
              </w:rPr>
            </w:pPr>
            <w:r w:rsidRPr="00092586">
              <w:rPr>
                <w:sz w:val="27"/>
                <w:szCs w:val="27"/>
              </w:rPr>
              <w:t>I,</w:t>
            </w:r>
            <w:r w:rsidRPr="00092586">
              <w:rPr>
                <w:spacing w:val="2"/>
                <w:sz w:val="27"/>
                <w:szCs w:val="27"/>
              </w:rPr>
              <w:t xml:space="preserve"> </w:t>
            </w:r>
            <w:r w:rsidRPr="00092586">
              <w:rPr>
                <w:sz w:val="27"/>
                <w:szCs w:val="27"/>
              </w:rPr>
              <w:t>II</w:t>
            </w:r>
            <w:r w:rsidRPr="00092586">
              <w:rPr>
                <w:spacing w:val="-5"/>
                <w:sz w:val="27"/>
                <w:szCs w:val="27"/>
              </w:rPr>
              <w:t xml:space="preserve"> </w:t>
            </w:r>
            <w:r w:rsidRPr="00092586">
              <w:rPr>
                <w:sz w:val="27"/>
                <w:szCs w:val="27"/>
              </w:rPr>
              <w:t>и</w:t>
            </w:r>
            <w:r w:rsidRPr="00092586">
              <w:rPr>
                <w:spacing w:val="1"/>
                <w:sz w:val="27"/>
                <w:szCs w:val="27"/>
              </w:rPr>
              <w:t xml:space="preserve"> </w:t>
            </w:r>
            <w:r w:rsidRPr="00092586">
              <w:rPr>
                <w:sz w:val="27"/>
                <w:szCs w:val="27"/>
              </w:rPr>
              <w:t>III</w:t>
            </w:r>
            <w:r w:rsidRPr="00092586">
              <w:rPr>
                <w:spacing w:val="-5"/>
                <w:sz w:val="27"/>
                <w:szCs w:val="27"/>
              </w:rPr>
              <w:t xml:space="preserve"> </w:t>
            </w:r>
            <w:r w:rsidRPr="00092586">
              <w:rPr>
                <w:sz w:val="27"/>
                <w:szCs w:val="27"/>
              </w:rPr>
              <w:t>категорий</w:t>
            </w:r>
          </w:p>
        </w:tc>
        <w:tc>
          <w:tcPr>
            <w:tcW w:w="3377" w:type="dxa"/>
            <w:tcBorders>
              <w:top w:val="nil"/>
              <w:bottom w:val="nil"/>
            </w:tcBorders>
          </w:tcPr>
          <w:p w:rsidR="00893212" w:rsidRPr="00092586" w:rsidRDefault="00893212" w:rsidP="001D178A">
            <w:pPr>
              <w:pStyle w:val="TableParagraph"/>
              <w:spacing w:before="97"/>
              <w:ind w:right="1555"/>
              <w:jc w:val="right"/>
              <w:rPr>
                <w:sz w:val="27"/>
                <w:szCs w:val="27"/>
              </w:rPr>
            </w:pPr>
            <w:r w:rsidRPr="00092586">
              <w:rPr>
                <w:sz w:val="27"/>
                <w:szCs w:val="27"/>
              </w:rPr>
              <w:t>12</w:t>
            </w:r>
          </w:p>
        </w:tc>
        <w:tc>
          <w:tcPr>
            <w:tcW w:w="2580" w:type="dxa"/>
            <w:tcBorders>
              <w:top w:val="nil"/>
              <w:bottom w:val="nil"/>
            </w:tcBorders>
          </w:tcPr>
          <w:p w:rsidR="00893212" w:rsidRPr="00092586" w:rsidRDefault="00893212" w:rsidP="001D178A">
            <w:pPr>
              <w:pStyle w:val="TableParagraph"/>
              <w:spacing w:before="97"/>
              <w:ind w:left="1171"/>
              <w:rPr>
                <w:sz w:val="27"/>
                <w:szCs w:val="27"/>
              </w:rPr>
            </w:pPr>
            <w:r w:rsidRPr="00092586">
              <w:rPr>
                <w:sz w:val="27"/>
                <w:szCs w:val="27"/>
              </w:rPr>
              <w:t>20</w:t>
            </w:r>
          </w:p>
        </w:tc>
        <w:tc>
          <w:tcPr>
            <w:tcW w:w="2536" w:type="dxa"/>
            <w:tcBorders>
              <w:top w:val="nil"/>
              <w:bottom w:val="nil"/>
            </w:tcBorders>
          </w:tcPr>
          <w:p w:rsidR="00893212" w:rsidRPr="00092586" w:rsidRDefault="00893212" w:rsidP="001D178A">
            <w:pPr>
              <w:pStyle w:val="TableParagraph"/>
              <w:spacing w:before="97"/>
              <w:ind w:left="139" w:right="126"/>
              <w:jc w:val="center"/>
              <w:rPr>
                <w:sz w:val="27"/>
                <w:szCs w:val="27"/>
              </w:rPr>
            </w:pPr>
            <w:r w:rsidRPr="00092586">
              <w:rPr>
                <w:sz w:val="27"/>
                <w:szCs w:val="27"/>
              </w:rPr>
              <w:t>15</w:t>
            </w:r>
          </w:p>
        </w:tc>
      </w:tr>
      <w:tr w:rsidR="00893212" w:rsidRPr="00092586" w:rsidTr="00893212">
        <w:trPr>
          <w:trHeight w:val="477"/>
        </w:trPr>
        <w:tc>
          <w:tcPr>
            <w:tcW w:w="5958" w:type="dxa"/>
            <w:tcBorders>
              <w:top w:val="nil"/>
            </w:tcBorders>
          </w:tcPr>
          <w:p w:rsidR="00893212" w:rsidRPr="00092586" w:rsidRDefault="00893212" w:rsidP="001D178A">
            <w:pPr>
              <w:pStyle w:val="TableParagraph"/>
              <w:spacing w:before="97"/>
              <w:ind w:left="62"/>
              <w:rPr>
                <w:sz w:val="27"/>
                <w:szCs w:val="27"/>
              </w:rPr>
            </w:pPr>
            <w:r w:rsidRPr="00092586">
              <w:rPr>
                <w:sz w:val="27"/>
                <w:szCs w:val="27"/>
              </w:rPr>
              <w:t>IV и</w:t>
            </w:r>
            <w:r w:rsidRPr="00092586">
              <w:rPr>
                <w:spacing w:val="-1"/>
                <w:sz w:val="27"/>
                <w:szCs w:val="27"/>
              </w:rPr>
              <w:t xml:space="preserve"> </w:t>
            </w:r>
            <w:r w:rsidRPr="00092586">
              <w:rPr>
                <w:sz w:val="27"/>
                <w:szCs w:val="27"/>
              </w:rPr>
              <w:t>V</w:t>
            </w:r>
            <w:r w:rsidRPr="00092586">
              <w:rPr>
                <w:spacing w:val="-2"/>
                <w:sz w:val="27"/>
                <w:szCs w:val="27"/>
              </w:rPr>
              <w:t xml:space="preserve"> </w:t>
            </w:r>
            <w:r w:rsidRPr="00092586">
              <w:rPr>
                <w:sz w:val="27"/>
                <w:szCs w:val="27"/>
              </w:rPr>
              <w:t>категорий</w:t>
            </w:r>
          </w:p>
        </w:tc>
        <w:tc>
          <w:tcPr>
            <w:tcW w:w="3377" w:type="dxa"/>
            <w:tcBorders>
              <w:top w:val="nil"/>
            </w:tcBorders>
          </w:tcPr>
          <w:p w:rsidR="00893212" w:rsidRPr="00092586" w:rsidRDefault="00893212" w:rsidP="001D178A">
            <w:pPr>
              <w:pStyle w:val="TableParagraph"/>
              <w:spacing w:before="97"/>
              <w:ind w:right="1615"/>
              <w:jc w:val="right"/>
              <w:rPr>
                <w:sz w:val="27"/>
                <w:szCs w:val="27"/>
              </w:rPr>
            </w:pPr>
            <w:r w:rsidRPr="00092586">
              <w:rPr>
                <w:sz w:val="27"/>
                <w:szCs w:val="27"/>
              </w:rPr>
              <w:t>9</w:t>
            </w:r>
          </w:p>
        </w:tc>
        <w:tc>
          <w:tcPr>
            <w:tcW w:w="2580" w:type="dxa"/>
            <w:tcBorders>
              <w:top w:val="nil"/>
            </w:tcBorders>
          </w:tcPr>
          <w:p w:rsidR="00893212" w:rsidRPr="00092586" w:rsidRDefault="00893212" w:rsidP="001D178A">
            <w:pPr>
              <w:pStyle w:val="TableParagraph"/>
              <w:spacing w:before="97"/>
              <w:ind w:left="1171"/>
              <w:rPr>
                <w:sz w:val="27"/>
                <w:szCs w:val="27"/>
              </w:rPr>
            </w:pPr>
            <w:r w:rsidRPr="00092586">
              <w:rPr>
                <w:sz w:val="27"/>
                <w:szCs w:val="27"/>
              </w:rPr>
              <w:t>12</w:t>
            </w:r>
          </w:p>
        </w:tc>
        <w:tc>
          <w:tcPr>
            <w:tcW w:w="2536" w:type="dxa"/>
            <w:tcBorders>
              <w:top w:val="nil"/>
            </w:tcBorders>
          </w:tcPr>
          <w:p w:rsidR="00893212" w:rsidRPr="00092586" w:rsidRDefault="00893212" w:rsidP="001D178A">
            <w:pPr>
              <w:pStyle w:val="TableParagraph"/>
              <w:spacing w:before="97"/>
              <w:ind w:left="14"/>
              <w:jc w:val="center"/>
              <w:rPr>
                <w:sz w:val="27"/>
                <w:szCs w:val="27"/>
              </w:rPr>
            </w:pPr>
            <w:r w:rsidRPr="00092586">
              <w:rPr>
                <w:sz w:val="27"/>
                <w:szCs w:val="27"/>
              </w:rPr>
              <w:t>9</w:t>
            </w:r>
          </w:p>
        </w:tc>
      </w:tr>
      <w:tr w:rsidR="00893212" w:rsidRPr="00092586" w:rsidTr="00893212">
        <w:trPr>
          <w:trHeight w:val="755"/>
        </w:trPr>
        <w:tc>
          <w:tcPr>
            <w:tcW w:w="5958" w:type="dxa"/>
          </w:tcPr>
          <w:p w:rsidR="00893212" w:rsidRPr="00092586" w:rsidRDefault="00893212" w:rsidP="001D178A">
            <w:pPr>
              <w:pStyle w:val="TableParagraph"/>
              <w:spacing w:before="102"/>
              <w:ind w:left="62" w:right="1094"/>
              <w:rPr>
                <w:sz w:val="27"/>
                <w:szCs w:val="27"/>
              </w:rPr>
            </w:pPr>
            <w:r w:rsidRPr="00092586">
              <w:rPr>
                <w:sz w:val="27"/>
                <w:szCs w:val="27"/>
              </w:rPr>
              <w:t>Маршруты</w:t>
            </w:r>
            <w:r w:rsidRPr="00092586">
              <w:rPr>
                <w:spacing w:val="-9"/>
                <w:sz w:val="27"/>
                <w:szCs w:val="27"/>
              </w:rPr>
              <w:t xml:space="preserve"> </w:t>
            </w:r>
            <w:r w:rsidRPr="00092586">
              <w:rPr>
                <w:sz w:val="27"/>
                <w:szCs w:val="27"/>
              </w:rPr>
              <w:t>электрифицированного</w:t>
            </w:r>
            <w:r w:rsidRPr="00092586">
              <w:rPr>
                <w:spacing w:val="-8"/>
                <w:sz w:val="27"/>
                <w:szCs w:val="27"/>
              </w:rPr>
              <w:t xml:space="preserve"> </w:t>
            </w:r>
            <w:r w:rsidRPr="00092586">
              <w:rPr>
                <w:sz w:val="27"/>
                <w:szCs w:val="27"/>
              </w:rPr>
              <w:t>городского</w:t>
            </w:r>
            <w:r w:rsidRPr="00092586">
              <w:rPr>
                <w:spacing w:val="-57"/>
                <w:sz w:val="27"/>
                <w:szCs w:val="27"/>
              </w:rPr>
              <w:t xml:space="preserve"> </w:t>
            </w:r>
            <w:r w:rsidRPr="00092586">
              <w:rPr>
                <w:sz w:val="27"/>
                <w:szCs w:val="27"/>
              </w:rPr>
              <w:t>транспорта</w:t>
            </w:r>
            <w:r w:rsidRPr="00092586">
              <w:rPr>
                <w:spacing w:val="-1"/>
                <w:sz w:val="27"/>
                <w:szCs w:val="27"/>
              </w:rPr>
              <w:t xml:space="preserve"> </w:t>
            </w:r>
            <w:r w:rsidRPr="00092586">
              <w:rPr>
                <w:sz w:val="27"/>
                <w:szCs w:val="27"/>
              </w:rPr>
              <w:t>(до контактной сети)</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15</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20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20</w:t>
            </w:r>
          </w:p>
        </w:tc>
      </w:tr>
      <w:tr w:rsidR="00893212" w:rsidRPr="00092586" w:rsidTr="00893212">
        <w:trPr>
          <w:trHeight w:val="755"/>
        </w:trPr>
        <w:tc>
          <w:tcPr>
            <w:tcW w:w="5958" w:type="dxa"/>
          </w:tcPr>
          <w:p w:rsidR="00893212" w:rsidRPr="00092586" w:rsidRDefault="00893212" w:rsidP="001D178A">
            <w:pPr>
              <w:pStyle w:val="TableParagraph"/>
              <w:spacing w:before="102"/>
              <w:ind w:left="62" w:right="181"/>
              <w:rPr>
                <w:sz w:val="27"/>
                <w:szCs w:val="27"/>
              </w:rPr>
            </w:pPr>
            <w:r w:rsidRPr="00092586">
              <w:rPr>
                <w:sz w:val="27"/>
                <w:szCs w:val="27"/>
              </w:rPr>
              <w:t>Железные дороги общей сети (до подошвы насыпи или</w:t>
            </w:r>
            <w:r w:rsidRPr="00092586">
              <w:rPr>
                <w:spacing w:val="-57"/>
                <w:sz w:val="27"/>
                <w:szCs w:val="27"/>
              </w:rPr>
              <w:t xml:space="preserve"> </w:t>
            </w:r>
            <w:r w:rsidRPr="00092586">
              <w:rPr>
                <w:sz w:val="27"/>
                <w:szCs w:val="27"/>
              </w:rPr>
              <w:t>бровки</w:t>
            </w:r>
            <w:r w:rsidRPr="00092586">
              <w:rPr>
                <w:spacing w:val="-1"/>
                <w:sz w:val="27"/>
                <w:szCs w:val="27"/>
              </w:rPr>
              <w:t xml:space="preserve"> </w:t>
            </w:r>
            <w:r w:rsidRPr="00092586">
              <w:rPr>
                <w:sz w:val="27"/>
                <w:szCs w:val="27"/>
              </w:rPr>
              <w:t>выемки)</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25</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30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30</w:t>
            </w:r>
          </w:p>
        </w:tc>
      </w:tr>
      <w:tr w:rsidR="00893212" w:rsidRPr="00092586" w:rsidTr="00893212">
        <w:trPr>
          <w:trHeight w:val="758"/>
        </w:trPr>
        <w:tc>
          <w:tcPr>
            <w:tcW w:w="5958" w:type="dxa"/>
          </w:tcPr>
          <w:p w:rsidR="00893212" w:rsidRPr="00092586" w:rsidRDefault="00893212" w:rsidP="001D178A">
            <w:pPr>
              <w:pStyle w:val="TableParagraph"/>
              <w:spacing w:before="102"/>
              <w:ind w:left="62"/>
              <w:rPr>
                <w:sz w:val="27"/>
                <w:szCs w:val="27"/>
              </w:rPr>
            </w:pPr>
            <w:r w:rsidRPr="00092586">
              <w:rPr>
                <w:sz w:val="27"/>
                <w:szCs w:val="27"/>
              </w:rPr>
              <w:t>Очистные канализационные сооружения и насосные</w:t>
            </w:r>
            <w:r w:rsidRPr="00092586">
              <w:rPr>
                <w:spacing w:val="1"/>
                <w:sz w:val="27"/>
                <w:szCs w:val="27"/>
              </w:rPr>
              <w:t xml:space="preserve"> </w:t>
            </w:r>
            <w:r w:rsidRPr="00092586">
              <w:rPr>
                <w:sz w:val="27"/>
                <w:szCs w:val="27"/>
              </w:rPr>
              <w:t>станции,</w:t>
            </w:r>
            <w:r w:rsidRPr="00092586">
              <w:rPr>
                <w:spacing w:val="-6"/>
                <w:sz w:val="27"/>
                <w:szCs w:val="27"/>
              </w:rPr>
              <w:t xml:space="preserve"> </w:t>
            </w:r>
            <w:r w:rsidRPr="00092586">
              <w:rPr>
                <w:sz w:val="27"/>
                <w:szCs w:val="27"/>
              </w:rPr>
              <w:t>не</w:t>
            </w:r>
            <w:r w:rsidRPr="00092586">
              <w:rPr>
                <w:spacing w:val="-4"/>
                <w:sz w:val="27"/>
                <w:szCs w:val="27"/>
              </w:rPr>
              <w:t xml:space="preserve"> </w:t>
            </w:r>
            <w:r w:rsidRPr="00092586">
              <w:rPr>
                <w:sz w:val="27"/>
                <w:szCs w:val="27"/>
              </w:rPr>
              <w:t>относящиеся</w:t>
            </w:r>
            <w:r w:rsidRPr="00092586">
              <w:rPr>
                <w:spacing w:val="-2"/>
                <w:sz w:val="27"/>
                <w:szCs w:val="27"/>
              </w:rPr>
              <w:t xml:space="preserve"> </w:t>
            </w:r>
            <w:r w:rsidRPr="00092586">
              <w:rPr>
                <w:sz w:val="27"/>
                <w:szCs w:val="27"/>
              </w:rPr>
              <w:t>к</w:t>
            </w:r>
            <w:r w:rsidRPr="00092586">
              <w:rPr>
                <w:spacing w:val="-3"/>
                <w:sz w:val="27"/>
                <w:szCs w:val="27"/>
              </w:rPr>
              <w:t xml:space="preserve"> </w:t>
            </w:r>
            <w:r w:rsidRPr="00092586">
              <w:rPr>
                <w:sz w:val="27"/>
                <w:szCs w:val="27"/>
              </w:rPr>
              <w:t>автозаправочным</w:t>
            </w:r>
            <w:r w:rsidRPr="00092586">
              <w:rPr>
                <w:spacing w:val="-4"/>
                <w:sz w:val="27"/>
                <w:szCs w:val="27"/>
              </w:rPr>
              <w:t xml:space="preserve"> </w:t>
            </w:r>
            <w:r w:rsidRPr="00092586">
              <w:rPr>
                <w:sz w:val="27"/>
                <w:szCs w:val="27"/>
              </w:rPr>
              <w:t>станциям</w:t>
            </w:r>
          </w:p>
        </w:tc>
        <w:tc>
          <w:tcPr>
            <w:tcW w:w="3377" w:type="dxa"/>
          </w:tcPr>
          <w:p w:rsidR="00893212" w:rsidRPr="00092586" w:rsidRDefault="00893212" w:rsidP="001D178A">
            <w:pPr>
              <w:pStyle w:val="TableParagraph"/>
              <w:spacing w:before="102"/>
              <w:ind w:right="1555"/>
              <w:jc w:val="right"/>
              <w:rPr>
                <w:sz w:val="27"/>
                <w:szCs w:val="27"/>
              </w:rPr>
            </w:pPr>
            <w:r w:rsidRPr="00092586">
              <w:rPr>
                <w:sz w:val="27"/>
                <w:szCs w:val="27"/>
              </w:rPr>
              <w:t>15</w:t>
            </w:r>
          </w:p>
        </w:tc>
        <w:tc>
          <w:tcPr>
            <w:tcW w:w="2580" w:type="dxa"/>
          </w:tcPr>
          <w:p w:rsidR="00893212" w:rsidRPr="00092586" w:rsidRDefault="00893212" w:rsidP="001D178A">
            <w:pPr>
              <w:pStyle w:val="TableParagraph"/>
              <w:spacing w:before="102"/>
              <w:ind w:left="1171"/>
              <w:rPr>
                <w:sz w:val="27"/>
                <w:szCs w:val="27"/>
              </w:rPr>
            </w:pPr>
            <w:r w:rsidRPr="00092586">
              <w:rPr>
                <w:sz w:val="27"/>
                <w:szCs w:val="27"/>
              </w:rPr>
              <w:t>30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25</w:t>
            </w:r>
          </w:p>
        </w:tc>
      </w:tr>
      <w:tr w:rsidR="00893212" w:rsidRPr="00092586" w:rsidTr="00893212">
        <w:trPr>
          <w:trHeight w:val="1031"/>
        </w:trPr>
        <w:tc>
          <w:tcPr>
            <w:tcW w:w="5958" w:type="dxa"/>
          </w:tcPr>
          <w:p w:rsidR="00893212" w:rsidRPr="00092586" w:rsidRDefault="00893212" w:rsidP="001D178A">
            <w:pPr>
              <w:pStyle w:val="TableParagraph"/>
              <w:spacing w:before="99"/>
              <w:ind w:left="62" w:right="585"/>
              <w:rPr>
                <w:sz w:val="27"/>
                <w:szCs w:val="27"/>
              </w:rPr>
            </w:pPr>
            <w:r w:rsidRPr="00092586">
              <w:rPr>
                <w:sz w:val="27"/>
                <w:szCs w:val="27"/>
              </w:rPr>
              <w:t>Технологические</w:t>
            </w:r>
            <w:r w:rsidRPr="00092586">
              <w:rPr>
                <w:spacing w:val="-3"/>
                <w:sz w:val="27"/>
                <w:szCs w:val="27"/>
              </w:rPr>
              <w:t xml:space="preserve"> </w:t>
            </w:r>
            <w:r w:rsidRPr="00092586">
              <w:rPr>
                <w:sz w:val="27"/>
                <w:szCs w:val="27"/>
              </w:rPr>
              <w:t>установки</w:t>
            </w:r>
            <w:r w:rsidRPr="00092586">
              <w:rPr>
                <w:spacing w:val="-3"/>
                <w:sz w:val="27"/>
                <w:szCs w:val="27"/>
              </w:rPr>
              <w:t xml:space="preserve"> </w:t>
            </w:r>
            <w:r w:rsidRPr="00092586">
              <w:rPr>
                <w:sz w:val="27"/>
                <w:szCs w:val="27"/>
              </w:rPr>
              <w:t>категории</w:t>
            </w:r>
            <w:r w:rsidRPr="00092586">
              <w:rPr>
                <w:spacing w:val="-4"/>
                <w:sz w:val="27"/>
                <w:szCs w:val="27"/>
              </w:rPr>
              <w:t xml:space="preserve"> </w:t>
            </w:r>
            <w:r w:rsidRPr="00092586">
              <w:rPr>
                <w:sz w:val="27"/>
                <w:szCs w:val="27"/>
              </w:rPr>
              <w:t>АН,</w:t>
            </w:r>
            <w:r w:rsidRPr="00092586">
              <w:rPr>
                <w:spacing w:val="-4"/>
                <w:sz w:val="27"/>
                <w:szCs w:val="27"/>
              </w:rPr>
              <w:t xml:space="preserve"> </w:t>
            </w:r>
            <w:r w:rsidRPr="00092586">
              <w:rPr>
                <w:sz w:val="27"/>
                <w:szCs w:val="27"/>
              </w:rPr>
              <w:t>БН,</w:t>
            </w:r>
            <w:r w:rsidRPr="00092586">
              <w:rPr>
                <w:spacing w:val="-3"/>
                <w:sz w:val="27"/>
                <w:szCs w:val="27"/>
              </w:rPr>
              <w:t xml:space="preserve"> </w:t>
            </w:r>
            <w:r w:rsidRPr="00092586">
              <w:rPr>
                <w:sz w:val="27"/>
                <w:szCs w:val="27"/>
              </w:rPr>
              <w:t>ГН,</w:t>
            </w:r>
            <w:r w:rsidRPr="00092586">
              <w:rPr>
                <w:spacing w:val="-57"/>
                <w:sz w:val="27"/>
                <w:szCs w:val="27"/>
              </w:rPr>
              <w:t xml:space="preserve"> </w:t>
            </w:r>
            <w:r w:rsidRPr="00092586">
              <w:rPr>
                <w:sz w:val="27"/>
                <w:szCs w:val="27"/>
              </w:rPr>
              <w:t>здания и сооружения с наличием радиоактивных и</w:t>
            </w:r>
            <w:r w:rsidRPr="00092586">
              <w:rPr>
                <w:spacing w:val="1"/>
                <w:sz w:val="27"/>
                <w:szCs w:val="27"/>
              </w:rPr>
              <w:t xml:space="preserve"> </w:t>
            </w:r>
            <w:r w:rsidRPr="00092586">
              <w:rPr>
                <w:sz w:val="27"/>
                <w:szCs w:val="27"/>
              </w:rPr>
              <w:t>вредных веществ</w:t>
            </w:r>
            <w:r w:rsidRPr="00092586">
              <w:rPr>
                <w:spacing w:val="1"/>
                <w:sz w:val="27"/>
                <w:szCs w:val="27"/>
              </w:rPr>
              <w:t xml:space="preserve"> </w:t>
            </w:r>
            <w:r w:rsidRPr="00092586">
              <w:rPr>
                <w:sz w:val="27"/>
                <w:szCs w:val="27"/>
              </w:rPr>
              <w:t>I</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II</w:t>
            </w:r>
            <w:r w:rsidRPr="00092586">
              <w:rPr>
                <w:spacing w:val="-2"/>
                <w:sz w:val="27"/>
                <w:szCs w:val="27"/>
              </w:rPr>
              <w:t xml:space="preserve"> </w:t>
            </w:r>
            <w:r w:rsidRPr="00092586">
              <w:rPr>
                <w:sz w:val="27"/>
                <w:szCs w:val="27"/>
              </w:rPr>
              <w:t>классов</w:t>
            </w:r>
            <w:r w:rsidRPr="00092586">
              <w:rPr>
                <w:spacing w:val="-1"/>
                <w:sz w:val="27"/>
                <w:szCs w:val="27"/>
              </w:rPr>
              <w:t xml:space="preserve"> </w:t>
            </w:r>
            <w:r w:rsidRPr="00092586">
              <w:rPr>
                <w:sz w:val="27"/>
                <w:szCs w:val="27"/>
              </w:rPr>
              <w:t>опасности</w:t>
            </w:r>
          </w:p>
        </w:tc>
        <w:tc>
          <w:tcPr>
            <w:tcW w:w="3377" w:type="dxa"/>
          </w:tcPr>
          <w:p w:rsidR="00893212" w:rsidRPr="00092586" w:rsidRDefault="00893212" w:rsidP="001D178A">
            <w:pPr>
              <w:pStyle w:val="TableParagraph"/>
              <w:spacing w:before="99"/>
              <w:ind w:left="15"/>
              <w:jc w:val="center"/>
              <w:rPr>
                <w:sz w:val="27"/>
                <w:szCs w:val="27"/>
              </w:rPr>
            </w:pPr>
            <w:r w:rsidRPr="00092586">
              <w:rPr>
                <w:w w:val="99"/>
                <w:sz w:val="27"/>
                <w:szCs w:val="27"/>
              </w:rPr>
              <w:t>-</w:t>
            </w:r>
          </w:p>
        </w:tc>
        <w:tc>
          <w:tcPr>
            <w:tcW w:w="2580" w:type="dxa"/>
          </w:tcPr>
          <w:p w:rsidR="00893212" w:rsidRPr="00092586" w:rsidRDefault="00893212" w:rsidP="001D178A">
            <w:pPr>
              <w:pStyle w:val="TableParagraph"/>
              <w:spacing w:before="99"/>
              <w:ind w:left="187" w:right="174"/>
              <w:jc w:val="center"/>
              <w:rPr>
                <w:sz w:val="27"/>
                <w:szCs w:val="27"/>
              </w:rPr>
            </w:pPr>
            <w:r w:rsidRPr="00092586">
              <w:rPr>
                <w:sz w:val="27"/>
                <w:szCs w:val="27"/>
              </w:rPr>
              <w:t>100</w:t>
            </w:r>
          </w:p>
        </w:tc>
        <w:tc>
          <w:tcPr>
            <w:tcW w:w="2536" w:type="dxa"/>
          </w:tcPr>
          <w:p w:rsidR="00893212" w:rsidRPr="00092586" w:rsidRDefault="00893212" w:rsidP="001D178A">
            <w:pPr>
              <w:pStyle w:val="TableParagraph"/>
              <w:spacing w:before="99"/>
              <w:ind w:left="17"/>
              <w:jc w:val="center"/>
              <w:rPr>
                <w:sz w:val="27"/>
                <w:szCs w:val="27"/>
              </w:rPr>
            </w:pPr>
            <w:r w:rsidRPr="00092586">
              <w:rPr>
                <w:w w:val="99"/>
                <w:sz w:val="27"/>
                <w:szCs w:val="27"/>
              </w:rPr>
              <w:t>-</w:t>
            </w:r>
          </w:p>
        </w:tc>
      </w:tr>
      <w:tr w:rsidR="00893212" w:rsidRPr="00092586" w:rsidTr="00893212">
        <w:trPr>
          <w:trHeight w:val="1031"/>
        </w:trPr>
        <w:tc>
          <w:tcPr>
            <w:tcW w:w="5958" w:type="dxa"/>
          </w:tcPr>
          <w:p w:rsidR="00893212" w:rsidRPr="00092586" w:rsidRDefault="00893212" w:rsidP="001D178A">
            <w:pPr>
              <w:pStyle w:val="TableParagraph"/>
              <w:spacing w:before="102"/>
              <w:ind w:left="62" w:right="874"/>
              <w:jc w:val="both"/>
              <w:rPr>
                <w:sz w:val="27"/>
                <w:szCs w:val="27"/>
              </w:rPr>
            </w:pPr>
            <w:r w:rsidRPr="00092586">
              <w:rPr>
                <w:sz w:val="27"/>
                <w:szCs w:val="27"/>
              </w:rPr>
              <w:t>Склады</w:t>
            </w:r>
            <w:r w:rsidRPr="00092586">
              <w:rPr>
                <w:spacing w:val="-5"/>
                <w:sz w:val="27"/>
                <w:szCs w:val="27"/>
              </w:rPr>
              <w:t xml:space="preserve"> </w:t>
            </w:r>
            <w:r w:rsidRPr="00092586">
              <w:rPr>
                <w:sz w:val="27"/>
                <w:szCs w:val="27"/>
              </w:rPr>
              <w:t>лесных</w:t>
            </w:r>
            <w:r w:rsidRPr="00092586">
              <w:rPr>
                <w:spacing w:val="-3"/>
                <w:sz w:val="27"/>
                <w:szCs w:val="27"/>
              </w:rPr>
              <w:t xml:space="preserve"> </w:t>
            </w:r>
            <w:r w:rsidRPr="00092586">
              <w:rPr>
                <w:sz w:val="27"/>
                <w:szCs w:val="27"/>
              </w:rPr>
              <w:t>материалов,</w:t>
            </w:r>
            <w:r w:rsidRPr="00092586">
              <w:rPr>
                <w:spacing w:val="-6"/>
                <w:sz w:val="27"/>
                <w:szCs w:val="27"/>
              </w:rPr>
              <w:t xml:space="preserve"> </w:t>
            </w:r>
            <w:r w:rsidRPr="00092586">
              <w:rPr>
                <w:sz w:val="27"/>
                <w:szCs w:val="27"/>
              </w:rPr>
              <w:t>торфа,</w:t>
            </w:r>
            <w:r w:rsidRPr="00092586">
              <w:rPr>
                <w:spacing w:val="-4"/>
                <w:sz w:val="27"/>
                <w:szCs w:val="27"/>
              </w:rPr>
              <w:t xml:space="preserve"> </w:t>
            </w:r>
            <w:r w:rsidRPr="00092586">
              <w:rPr>
                <w:sz w:val="27"/>
                <w:szCs w:val="27"/>
              </w:rPr>
              <w:t>волокнистых</w:t>
            </w:r>
            <w:r w:rsidRPr="00092586">
              <w:rPr>
                <w:spacing w:val="-58"/>
                <w:sz w:val="27"/>
                <w:szCs w:val="27"/>
              </w:rPr>
              <w:t xml:space="preserve"> </w:t>
            </w:r>
            <w:r w:rsidRPr="00092586">
              <w:rPr>
                <w:sz w:val="27"/>
                <w:szCs w:val="27"/>
              </w:rPr>
              <w:t>горючих веществ, сена, соломы, а также участки</w:t>
            </w:r>
            <w:r w:rsidRPr="00092586">
              <w:rPr>
                <w:spacing w:val="-57"/>
                <w:sz w:val="27"/>
                <w:szCs w:val="27"/>
              </w:rPr>
              <w:t xml:space="preserve"> </w:t>
            </w:r>
            <w:r w:rsidRPr="00092586">
              <w:rPr>
                <w:sz w:val="27"/>
                <w:szCs w:val="27"/>
              </w:rPr>
              <w:t>открытого</w:t>
            </w:r>
            <w:r w:rsidRPr="00092586">
              <w:rPr>
                <w:spacing w:val="-1"/>
                <w:sz w:val="27"/>
                <w:szCs w:val="27"/>
              </w:rPr>
              <w:t xml:space="preserve"> </w:t>
            </w:r>
            <w:r w:rsidRPr="00092586">
              <w:rPr>
                <w:sz w:val="27"/>
                <w:szCs w:val="27"/>
              </w:rPr>
              <w:t>залегания торфа</w:t>
            </w:r>
          </w:p>
        </w:tc>
        <w:tc>
          <w:tcPr>
            <w:tcW w:w="3377" w:type="dxa"/>
          </w:tcPr>
          <w:p w:rsidR="00893212" w:rsidRPr="00092586" w:rsidRDefault="00893212" w:rsidP="001D178A">
            <w:pPr>
              <w:pStyle w:val="TableParagraph"/>
              <w:spacing w:before="102"/>
              <w:ind w:left="127" w:right="115"/>
              <w:jc w:val="center"/>
              <w:rPr>
                <w:sz w:val="27"/>
                <w:szCs w:val="27"/>
              </w:rPr>
            </w:pPr>
            <w:r w:rsidRPr="00092586">
              <w:rPr>
                <w:sz w:val="27"/>
                <w:szCs w:val="27"/>
              </w:rPr>
              <w:t>20</w:t>
            </w:r>
          </w:p>
        </w:tc>
        <w:tc>
          <w:tcPr>
            <w:tcW w:w="2580" w:type="dxa"/>
          </w:tcPr>
          <w:p w:rsidR="00893212" w:rsidRPr="00092586" w:rsidRDefault="00893212" w:rsidP="001D178A">
            <w:pPr>
              <w:pStyle w:val="TableParagraph"/>
              <w:spacing w:before="102"/>
              <w:ind w:left="187" w:right="174"/>
              <w:jc w:val="center"/>
              <w:rPr>
                <w:sz w:val="27"/>
                <w:szCs w:val="27"/>
              </w:rPr>
            </w:pPr>
            <w:r w:rsidRPr="00092586">
              <w:rPr>
                <w:sz w:val="27"/>
                <w:szCs w:val="27"/>
              </w:rPr>
              <w:t>40</w:t>
            </w:r>
          </w:p>
        </w:tc>
        <w:tc>
          <w:tcPr>
            <w:tcW w:w="2536" w:type="dxa"/>
          </w:tcPr>
          <w:p w:rsidR="00893212" w:rsidRPr="00092586" w:rsidRDefault="00893212" w:rsidP="001D178A">
            <w:pPr>
              <w:pStyle w:val="TableParagraph"/>
              <w:spacing w:before="102"/>
              <w:ind w:left="139" w:right="126"/>
              <w:jc w:val="center"/>
              <w:rPr>
                <w:sz w:val="27"/>
                <w:szCs w:val="27"/>
              </w:rPr>
            </w:pPr>
            <w:r w:rsidRPr="00092586">
              <w:rPr>
                <w:sz w:val="27"/>
                <w:szCs w:val="27"/>
              </w:rPr>
              <w:t>30</w:t>
            </w:r>
          </w:p>
        </w:tc>
      </w:tr>
    </w:tbl>
    <w:p w:rsidR="008C387B" w:rsidRPr="00092586" w:rsidRDefault="006C1E8F">
      <w:pPr>
        <w:pStyle w:val="a3"/>
        <w:spacing w:before="89"/>
        <w:ind w:left="1065"/>
        <w:rPr>
          <w:sz w:val="27"/>
          <w:szCs w:val="27"/>
        </w:rPr>
      </w:pPr>
      <w:r w:rsidRPr="00092586">
        <w:rPr>
          <w:sz w:val="27"/>
          <w:szCs w:val="27"/>
        </w:rPr>
        <w:t>Примечания:</w:t>
      </w:r>
    </w:p>
    <w:p w:rsidR="008C387B" w:rsidRPr="00092586" w:rsidRDefault="006C1E8F">
      <w:pPr>
        <w:pStyle w:val="a5"/>
        <w:numPr>
          <w:ilvl w:val="0"/>
          <w:numId w:val="47"/>
        </w:numPr>
        <w:tabs>
          <w:tab w:val="left" w:pos="1449"/>
        </w:tabs>
        <w:spacing w:before="2"/>
        <w:ind w:right="229" w:firstLine="852"/>
        <w:rPr>
          <w:sz w:val="27"/>
          <w:szCs w:val="27"/>
        </w:rPr>
      </w:pPr>
      <w:r w:rsidRPr="00092586">
        <w:rPr>
          <w:sz w:val="27"/>
          <w:szCs w:val="27"/>
        </w:rPr>
        <w:t>Расстояние</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автозаправочных</w:t>
      </w:r>
      <w:r w:rsidRPr="00092586">
        <w:rPr>
          <w:spacing w:val="1"/>
          <w:sz w:val="27"/>
          <w:szCs w:val="27"/>
        </w:rPr>
        <w:t xml:space="preserve"> </w:t>
      </w:r>
      <w:r w:rsidRPr="00092586">
        <w:rPr>
          <w:sz w:val="27"/>
          <w:szCs w:val="27"/>
        </w:rPr>
        <w:t>станций</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границ</w:t>
      </w:r>
      <w:r w:rsidRPr="00092586">
        <w:rPr>
          <w:spacing w:val="1"/>
          <w:sz w:val="27"/>
          <w:szCs w:val="27"/>
        </w:rPr>
        <w:t xml:space="preserve"> </w:t>
      </w:r>
      <w:r w:rsidRPr="00092586">
        <w:rPr>
          <w:sz w:val="27"/>
          <w:szCs w:val="27"/>
        </w:rPr>
        <w:t>лесных</w:t>
      </w:r>
      <w:r w:rsidRPr="00092586">
        <w:rPr>
          <w:spacing w:val="1"/>
          <w:sz w:val="27"/>
          <w:szCs w:val="27"/>
        </w:rPr>
        <w:t xml:space="preserve"> </w:t>
      </w:r>
      <w:r w:rsidRPr="00092586">
        <w:rPr>
          <w:sz w:val="27"/>
          <w:szCs w:val="27"/>
        </w:rPr>
        <w:t>насаждений</w:t>
      </w:r>
      <w:r w:rsidRPr="00092586">
        <w:rPr>
          <w:spacing w:val="1"/>
          <w:sz w:val="27"/>
          <w:szCs w:val="27"/>
        </w:rPr>
        <w:t xml:space="preserve"> </w:t>
      </w:r>
      <w:r w:rsidRPr="00092586">
        <w:rPr>
          <w:sz w:val="27"/>
          <w:szCs w:val="27"/>
        </w:rPr>
        <w:t>смешанных</w:t>
      </w:r>
      <w:r w:rsidRPr="00092586">
        <w:rPr>
          <w:spacing w:val="1"/>
          <w:sz w:val="27"/>
          <w:szCs w:val="27"/>
        </w:rPr>
        <w:t xml:space="preserve"> </w:t>
      </w:r>
      <w:r w:rsidRPr="00092586">
        <w:rPr>
          <w:sz w:val="27"/>
          <w:szCs w:val="27"/>
        </w:rPr>
        <w:t>пород</w:t>
      </w:r>
      <w:r w:rsidRPr="00092586">
        <w:rPr>
          <w:spacing w:val="1"/>
          <w:sz w:val="27"/>
          <w:szCs w:val="27"/>
        </w:rPr>
        <w:t xml:space="preserve"> </w:t>
      </w:r>
      <w:r w:rsidRPr="00092586">
        <w:rPr>
          <w:sz w:val="27"/>
          <w:szCs w:val="27"/>
        </w:rPr>
        <w:t>(хвойных</w:t>
      </w:r>
      <w:r w:rsidRPr="00092586">
        <w:rPr>
          <w:spacing w:val="1"/>
          <w:sz w:val="27"/>
          <w:szCs w:val="27"/>
        </w:rPr>
        <w:t xml:space="preserve"> </w:t>
      </w:r>
      <w:r w:rsidRPr="00092586">
        <w:rPr>
          <w:sz w:val="27"/>
          <w:szCs w:val="27"/>
        </w:rPr>
        <w:t>и</w:t>
      </w:r>
      <w:r w:rsidRPr="00092586">
        <w:rPr>
          <w:spacing w:val="1"/>
          <w:sz w:val="27"/>
          <w:szCs w:val="27"/>
        </w:rPr>
        <w:t xml:space="preserve"> </w:t>
      </w:r>
      <w:r w:rsidRPr="00092586">
        <w:rPr>
          <w:sz w:val="27"/>
          <w:szCs w:val="27"/>
        </w:rPr>
        <w:t>лиственных) лесничеств (лесопарков) допускается уменьшать в два раза. При этом вдоль границ лесных насаждений</w:t>
      </w:r>
      <w:r w:rsidRPr="00092586">
        <w:rPr>
          <w:spacing w:val="1"/>
          <w:sz w:val="27"/>
          <w:szCs w:val="27"/>
        </w:rPr>
        <w:t xml:space="preserve"> </w:t>
      </w:r>
      <w:r w:rsidRPr="00092586">
        <w:rPr>
          <w:sz w:val="27"/>
          <w:szCs w:val="27"/>
        </w:rPr>
        <w:t>лесничеств</w:t>
      </w:r>
      <w:r w:rsidRPr="00092586">
        <w:rPr>
          <w:spacing w:val="1"/>
          <w:sz w:val="27"/>
          <w:szCs w:val="27"/>
        </w:rPr>
        <w:t xml:space="preserve"> </w:t>
      </w:r>
      <w:r w:rsidRPr="00092586">
        <w:rPr>
          <w:sz w:val="27"/>
          <w:szCs w:val="27"/>
        </w:rPr>
        <w:t>(лесопарков)</w:t>
      </w:r>
      <w:r w:rsidRPr="00092586">
        <w:rPr>
          <w:spacing w:val="1"/>
          <w:sz w:val="27"/>
          <w:szCs w:val="27"/>
        </w:rPr>
        <w:t xml:space="preserve"> </w:t>
      </w:r>
      <w:r w:rsidRPr="00092586">
        <w:rPr>
          <w:sz w:val="27"/>
          <w:szCs w:val="27"/>
        </w:rPr>
        <w:t>с</w:t>
      </w:r>
      <w:r w:rsidRPr="00092586">
        <w:rPr>
          <w:spacing w:val="1"/>
          <w:sz w:val="27"/>
          <w:szCs w:val="27"/>
        </w:rPr>
        <w:t xml:space="preserve"> </w:t>
      </w:r>
      <w:r w:rsidRPr="00092586">
        <w:rPr>
          <w:sz w:val="27"/>
          <w:szCs w:val="27"/>
        </w:rPr>
        <w:t>автозаправочными</w:t>
      </w:r>
      <w:r w:rsidRPr="00092586">
        <w:rPr>
          <w:spacing w:val="1"/>
          <w:sz w:val="27"/>
          <w:szCs w:val="27"/>
        </w:rPr>
        <w:t xml:space="preserve"> </w:t>
      </w:r>
      <w:r w:rsidRPr="00092586">
        <w:rPr>
          <w:sz w:val="27"/>
          <w:szCs w:val="27"/>
        </w:rPr>
        <w:t>станциями</w:t>
      </w:r>
      <w:r w:rsidRPr="00092586">
        <w:rPr>
          <w:spacing w:val="1"/>
          <w:sz w:val="27"/>
          <w:szCs w:val="27"/>
        </w:rPr>
        <w:t xml:space="preserve"> </w:t>
      </w:r>
      <w:r w:rsidRPr="00092586">
        <w:rPr>
          <w:sz w:val="27"/>
          <w:szCs w:val="27"/>
        </w:rPr>
        <w:t>должны</w:t>
      </w:r>
      <w:r w:rsidRPr="00092586">
        <w:rPr>
          <w:spacing w:val="1"/>
          <w:sz w:val="27"/>
          <w:szCs w:val="27"/>
        </w:rPr>
        <w:t xml:space="preserve"> </w:t>
      </w:r>
      <w:r w:rsidRPr="00092586">
        <w:rPr>
          <w:sz w:val="27"/>
          <w:szCs w:val="27"/>
        </w:rPr>
        <w:t>предусматриваться</w:t>
      </w:r>
      <w:r w:rsidRPr="00092586">
        <w:rPr>
          <w:spacing w:val="1"/>
          <w:sz w:val="27"/>
          <w:szCs w:val="27"/>
        </w:rPr>
        <w:t xml:space="preserve"> </w:t>
      </w:r>
      <w:r w:rsidRPr="00092586">
        <w:rPr>
          <w:sz w:val="27"/>
          <w:szCs w:val="27"/>
        </w:rPr>
        <w:t>шириной</w:t>
      </w:r>
      <w:r w:rsidRPr="00092586">
        <w:rPr>
          <w:spacing w:val="1"/>
          <w:sz w:val="27"/>
          <w:szCs w:val="27"/>
        </w:rPr>
        <w:t xml:space="preserve"> </w:t>
      </w:r>
      <w:r w:rsidRPr="00092586">
        <w:rPr>
          <w:sz w:val="27"/>
          <w:szCs w:val="27"/>
        </w:rPr>
        <w:t>не</w:t>
      </w:r>
      <w:r w:rsidRPr="00092586">
        <w:rPr>
          <w:spacing w:val="1"/>
          <w:sz w:val="27"/>
          <w:szCs w:val="27"/>
        </w:rPr>
        <w:t xml:space="preserve"> </w:t>
      </w:r>
      <w:r w:rsidRPr="00092586">
        <w:rPr>
          <w:sz w:val="27"/>
          <w:szCs w:val="27"/>
        </w:rPr>
        <w:t>менее</w:t>
      </w:r>
      <w:r w:rsidRPr="00092586">
        <w:rPr>
          <w:spacing w:val="1"/>
          <w:sz w:val="27"/>
          <w:szCs w:val="27"/>
        </w:rPr>
        <w:t xml:space="preserve"> </w:t>
      </w:r>
      <w:r w:rsidRPr="00092586">
        <w:rPr>
          <w:sz w:val="27"/>
          <w:szCs w:val="27"/>
        </w:rPr>
        <w:t>5</w:t>
      </w:r>
      <w:r w:rsidRPr="00092586">
        <w:rPr>
          <w:spacing w:val="1"/>
          <w:sz w:val="27"/>
          <w:szCs w:val="27"/>
        </w:rPr>
        <w:t xml:space="preserve"> </w:t>
      </w:r>
      <w:r w:rsidRPr="00092586">
        <w:rPr>
          <w:sz w:val="27"/>
          <w:szCs w:val="27"/>
        </w:rPr>
        <w:t>метров</w:t>
      </w:r>
      <w:r w:rsidRPr="00092586">
        <w:rPr>
          <w:spacing w:val="1"/>
          <w:sz w:val="27"/>
          <w:szCs w:val="27"/>
        </w:rPr>
        <w:t xml:space="preserve"> </w:t>
      </w:r>
      <w:r w:rsidRPr="00092586">
        <w:rPr>
          <w:sz w:val="27"/>
          <w:szCs w:val="27"/>
        </w:rPr>
        <w:t>наземное</w:t>
      </w:r>
      <w:r w:rsidRPr="00092586">
        <w:rPr>
          <w:spacing w:val="-2"/>
          <w:sz w:val="27"/>
          <w:szCs w:val="27"/>
        </w:rPr>
        <w:t xml:space="preserve"> </w:t>
      </w:r>
      <w:r w:rsidRPr="00092586">
        <w:rPr>
          <w:sz w:val="27"/>
          <w:szCs w:val="27"/>
        </w:rPr>
        <w:t>покрытие</w:t>
      </w:r>
      <w:r w:rsidRPr="00092586">
        <w:rPr>
          <w:spacing w:val="-5"/>
          <w:sz w:val="27"/>
          <w:szCs w:val="27"/>
        </w:rPr>
        <w:t xml:space="preserve"> </w:t>
      </w:r>
      <w:r w:rsidRPr="00092586">
        <w:rPr>
          <w:sz w:val="27"/>
          <w:szCs w:val="27"/>
        </w:rPr>
        <w:t>из</w:t>
      </w:r>
      <w:r w:rsidRPr="00092586">
        <w:rPr>
          <w:spacing w:val="-3"/>
          <w:sz w:val="27"/>
          <w:szCs w:val="27"/>
        </w:rPr>
        <w:t xml:space="preserve"> </w:t>
      </w:r>
      <w:r w:rsidRPr="00092586">
        <w:rPr>
          <w:sz w:val="27"/>
          <w:szCs w:val="27"/>
        </w:rPr>
        <w:t>материалов,</w:t>
      </w:r>
      <w:r w:rsidRPr="00092586">
        <w:rPr>
          <w:spacing w:val="-3"/>
          <w:sz w:val="27"/>
          <w:szCs w:val="27"/>
        </w:rPr>
        <w:t xml:space="preserve"> </w:t>
      </w:r>
      <w:r w:rsidRPr="00092586">
        <w:rPr>
          <w:sz w:val="27"/>
          <w:szCs w:val="27"/>
        </w:rPr>
        <w:t>не</w:t>
      </w:r>
      <w:r w:rsidRPr="00092586">
        <w:rPr>
          <w:spacing w:val="-5"/>
          <w:sz w:val="27"/>
          <w:szCs w:val="27"/>
        </w:rPr>
        <w:t xml:space="preserve"> </w:t>
      </w:r>
      <w:r w:rsidRPr="00092586">
        <w:rPr>
          <w:sz w:val="27"/>
          <w:szCs w:val="27"/>
        </w:rPr>
        <w:t>распространяющих</w:t>
      </w:r>
      <w:r w:rsidRPr="00092586">
        <w:rPr>
          <w:spacing w:val="-5"/>
          <w:sz w:val="27"/>
          <w:szCs w:val="27"/>
        </w:rPr>
        <w:t xml:space="preserve"> </w:t>
      </w:r>
      <w:r w:rsidRPr="00092586">
        <w:rPr>
          <w:sz w:val="27"/>
          <w:szCs w:val="27"/>
        </w:rPr>
        <w:t>пламя</w:t>
      </w:r>
      <w:r w:rsidRPr="00092586">
        <w:rPr>
          <w:spacing w:val="-2"/>
          <w:sz w:val="27"/>
          <w:szCs w:val="27"/>
        </w:rPr>
        <w:t xml:space="preserve"> </w:t>
      </w:r>
      <w:r w:rsidRPr="00092586">
        <w:rPr>
          <w:sz w:val="27"/>
          <w:szCs w:val="27"/>
        </w:rPr>
        <w:t>по</w:t>
      </w:r>
      <w:r w:rsidRPr="00092586">
        <w:rPr>
          <w:spacing w:val="-1"/>
          <w:sz w:val="27"/>
          <w:szCs w:val="27"/>
        </w:rPr>
        <w:t xml:space="preserve"> </w:t>
      </w:r>
      <w:r w:rsidRPr="00092586">
        <w:rPr>
          <w:sz w:val="27"/>
          <w:szCs w:val="27"/>
        </w:rPr>
        <w:t>своей</w:t>
      </w:r>
      <w:r w:rsidRPr="00092586">
        <w:rPr>
          <w:spacing w:val="-4"/>
          <w:sz w:val="27"/>
          <w:szCs w:val="27"/>
        </w:rPr>
        <w:t xml:space="preserve"> </w:t>
      </w:r>
      <w:r w:rsidRPr="00092586">
        <w:rPr>
          <w:sz w:val="27"/>
          <w:szCs w:val="27"/>
        </w:rPr>
        <w:t>поверхности,</w:t>
      </w:r>
      <w:r w:rsidRPr="00092586">
        <w:rPr>
          <w:spacing w:val="-2"/>
          <w:sz w:val="27"/>
          <w:szCs w:val="27"/>
        </w:rPr>
        <w:t xml:space="preserve"> </w:t>
      </w:r>
      <w:r w:rsidRPr="00092586">
        <w:rPr>
          <w:sz w:val="27"/>
          <w:szCs w:val="27"/>
        </w:rPr>
        <w:t>или</w:t>
      </w:r>
      <w:r w:rsidRPr="00092586">
        <w:rPr>
          <w:spacing w:val="-2"/>
          <w:sz w:val="27"/>
          <w:szCs w:val="27"/>
        </w:rPr>
        <w:t xml:space="preserve"> </w:t>
      </w:r>
      <w:r w:rsidRPr="00092586">
        <w:rPr>
          <w:sz w:val="27"/>
          <w:szCs w:val="27"/>
        </w:rPr>
        <w:t>вспаханная</w:t>
      </w:r>
      <w:r w:rsidRPr="00092586">
        <w:rPr>
          <w:spacing w:val="-2"/>
          <w:sz w:val="27"/>
          <w:szCs w:val="27"/>
        </w:rPr>
        <w:t xml:space="preserve"> </w:t>
      </w:r>
      <w:r w:rsidRPr="00092586">
        <w:rPr>
          <w:sz w:val="27"/>
          <w:szCs w:val="27"/>
        </w:rPr>
        <w:t>полоса</w:t>
      </w:r>
      <w:r w:rsidRPr="00092586">
        <w:rPr>
          <w:spacing w:val="-2"/>
          <w:sz w:val="27"/>
          <w:szCs w:val="27"/>
        </w:rPr>
        <w:t xml:space="preserve"> </w:t>
      </w:r>
      <w:r w:rsidRPr="00092586">
        <w:rPr>
          <w:sz w:val="27"/>
          <w:szCs w:val="27"/>
        </w:rPr>
        <w:t>земли.</w:t>
      </w:r>
    </w:p>
    <w:p w:rsidR="008C387B" w:rsidRDefault="006C1E8F">
      <w:pPr>
        <w:pStyle w:val="a5"/>
        <w:numPr>
          <w:ilvl w:val="0"/>
          <w:numId w:val="47"/>
        </w:numPr>
        <w:tabs>
          <w:tab w:val="left" w:pos="1444"/>
        </w:tabs>
        <w:ind w:right="236" w:firstLine="852"/>
        <w:rPr>
          <w:sz w:val="27"/>
          <w:szCs w:val="27"/>
        </w:rPr>
      </w:pPr>
      <w:r w:rsidRPr="00092586">
        <w:rPr>
          <w:sz w:val="27"/>
          <w:szCs w:val="27"/>
        </w:rPr>
        <w:t>При</w:t>
      </w:r>
      <w:r w:rsidRPr="00092586">
        <w:rPr>
          <w:spacing w:val="1"/>
          <w:sz w:val="27"/>
          <w:szCs w:val="27"/>
        </w:rPr>
        <w:t xml:space="preserve"> </w:t>
      </w:r>
      <w:r w:rsidRPr="00092586">
        <w:rPr>
          <w:sz w:val="27"/>
          <w:szCs w:val="27"/>
        </w:rPr>
        <w:t>размещении</w:t>
      </w:r>
      <w:r w:rsidRPr="00092586">
        <w:rPr>
          <w:spacing w:val="1"/>
          <w:sz w:val="27"/>
          <w:szCs w:val="27"/>
        </w:rPr>
        <w:t xml:space="preserve"> </w:t>
      </w:r>
      <w:r w:rsidRPr="00092586">
        <w:rPr>
          <w:sz w:val="27"/>
          <w:szCs w:val="27"/>
        </w:rPr>
        <w:t>автозаправочных</w:t>
      </w:r>
      <w:r w:rsidRPr="00092586">
        <w:rPr>
          <w:spacing w:val="1"/>
          <w:sz w:val="27"/>
          <w:szCs w:val="27"/>
        </w:rPr>
        <w:t xml:space="preserve"> </w:t>
      </w:r>
      <w:r w:rsidRPr="00092586">
        <w:rPr>
          <w:sz w:val="27"/>
          <w:szCs w:val="27"/>
        </w:rPr>
        <w:t>станций</w:t>
      </w:r>
      <w:r w:rsidRPr="00092586">
        <w:rPr>
          <w:spacing w:val="1"/>
          <w:sz w:val="27"/>
          <w:szCs w:val="27"/>
        </w:rPr>
        <w:t xml:space="preserve"> </w:t>
      </w:r>
      <w:r w:rsidRPr="00092586">
        <w:rPr>
          <w:sz w:val="27"/>
          <w:szCs w:val="27"/>
        </w:rPr>
        <w:t>вблизи</w:t>
      </w:r>
      <w:r w:rsidRPr="00092586">
        <w:rPr>
          <w:spacing w:val="1"/>
          <w:sz w:val="27"/>
          <w:szCs w:val="27"/>
        </w:rPr>
        <w:t xml:space="preserve"> </w:t>
      </w:r>
      <w:r w:rsidRPr="00092586">
        <w:rPr>
          <w:sz w:val="27"/>
          <w:szCs w:val="27"/>
        </w:rPr>
        <w:t>посадок</w:t>
      </w:r>
      <w:r w:rsidRPr="00092586">
        <w:rPr>
          <w:spacing w:val="1"/>
          <w:sz w:val="27"/>
          <w:szCs w:val="27"/>
        </w:rPr>
        <w:t xml:space="preserve"> </w:t>
      </w:r>
      <w:r w:rsidRPr="00092586">
        <w:rPr>
          <w:sz w:val="27"/>
          <w:szCs w:val="27"/>
        </w:rPr>
        <w:t>сельскохозяйственных</w:t>
      </w:r>
      <w:r w:rsidRPr="00092586">
        <w:rPr>
          <w:spacing w:val="1"/>
          <w:sz w:val="27"/>
          <w:szCs w:val="27"/>
        </w:rPr>
        <w:t xml:space="preserve"> </w:t>
      </w:r>
      <w:r w:rsidRPr="00092586">
        <w:rPr>
          <w:sz w:val="27"/>
          <w:szCs w:val="27"/>
        </w:rPr>
        <w:t>культур,</w:t>
      </w:r>
      <w:r w:rsidRPr="00092586">
        <w:rPr>
          <w:spacing w:val="1"/>
          <w:sz w:val="27"/>
          <w:szCs w:val="27"/>
        </w:rPr>
        <w:t xml:space="preserve"> </w:t>
      </w:r>
      <w:r w:rsidRPr="00092586">
        <w:rPr>
          <w:sz w:val="27"/>
          <w:szCs w:val="27"/>
        </w:rPr>
        <w:t>по</w:t>
      </w:r>
      <w:r w:rsidRPr="00092586">
        <w:rPr>
          <w:spacing w:val="1"/>
          <w:sz w:val="27"/>
          <w:szCs w:val="27"/>
        </w:rPr>
        <w:t xml:space="preserve"> </w:t>
      </w:r>
      <w:r w:rsidRPr="00092586">
        <w:rPr>
          <w:sz w:val="27"/>
          <w:szCs w:val="27"/>
        </w:rPr>
        <w:t>которым</w:t>
      </w:r>
      <w:r w:rsidRPr="00092586">
        <w:rPr>
          <w:spacing w:val="1"/>
          <w:sz w:val="27"/>
          <w:szCs w:val="27"/>
        </w:rPr>
        <w:t xml:space="preserve"> </w:t>
      </w:r>
      <w:r w:rsidRPr="00092586">
        <w:rPr>
          <w:sz w:val="27"/>
          <w:szCs w:val="27"/>
        </w:rPr>
        <w:t>возможно</w:t>
      </w:r>
      <w:r w:rsidRPr="00092586">
        <w:rPr>
          <w:spacing w:val="1"/>
          <w:sz w:val="27"/>
          <w:szCs w:val="27"/>
        </w:rPr>
        <w:t xml:space="preserve"> </w:t>
      </w:r>
      <w:r w:rsidRPr="00092586">
        <w:rPr>
          <w:sz w:val="27"/>
          <w:szCs w:val="27"/>
        </w:rPr>
        <w:t>распространение</w:t>
      </w:r>
      <w:r w:rsidRPr="00092586">
        <w:rPr>
          <w:spacing w:val="1"/>
          <w:sz w:val="27"/>
          <w:szCs w:val="27"/>
        </w:rPr>
        <w:t xml:space="preserve"> </w:t>
      </w:r>
      <w:r w:rsidRPr="00092586">
        <w:rPr>
          <w:sz w:val="27"/>
          <w:szCs w:val="27"/>
        </w:rPr>
        <w:t>пламени,</w:t>
      </w:r>
      <w:r w:rsidRPr="00092586">
        <w:rPr>
          <w:spacing w:val="1"/>
          <w:sz w:val="27"/>
          <w:szCs w:val="27"/>
        </w:rPr>
        <w:t xml:space="preserve"> </w:t>
      </w:r>
      <w:r w:rsidRPr="00092586">
        <w:rPr>
          <w:sz w:val="27"/>
          <w:szCs w:val="27"/>
        </w:rPr>
        <w:t>вдоль</w:t>
      </w:r>
      <w:r w:rsidRPr="00092586">
        <w:rPr>
          <w:spacing w:val="1"/>
          <w:sz w:val="27"/>
          <w:szCs w:val="27"/>
        </w:rPr>
        <w:t xml:space="preserve"> </w:t>
      </w:r>
      <w:r w:rsidRPr="00092586">
        <w:rPr>
          <w:sz w:val="27"/>
          <w:szCs w:val="27"/>
        </w:rPr>
        <w:t>прилегающих</w:t>
      </w:r>
      <w:r w:rsidRPr="00092586">
        <w:rPr>
          <w:spacing w:val="1"/>
          <w:sz w:val="27"/>
          <w:szCs w:val="27"/>
        </w:rPr>
        <w:t xml:space="preserve"> </w:t>
      </w:r>
      <w:r w:rsidRPr="00092586">
        <w:rPr>
          <w:sz w:val="27"/>
          <w:szCs w:val="27"/>
        </w:rPr>
        <w:t>к</w:t>
      </w:r>
      <w:r w:rsidRPr="00092586">
        <w:rPr>
          <w:spacing w:val="1"/>
          <w:sz w:val="27"/>
          <w:szCs w:val="27"/>
        </w:rPr>
        <w:t xml:space="preserve"> </w:t>
      </w:r>
      <w:r w:rsidRPr="00092586">
        <w:rPr>
          <w:sz w:val="27"/>
          <w:szCs w:val="27"/>
        </w:rPr>
        <w:t>посадкам</w:t>
      </w:r>
      <w:r w:rsidRPr="00092586">
        <w:rPr>
          <w:spacing w:val="1"/>
          <w:sz w:val="27"/>
          <w:szCs w:val="27"/>
        </w:rPr>
        <w:t xml:space="preserve"> </w:t>
      </w:r>
      <w:r w:rsidRPr="00092586">
        <w:rPr>
          <w:sz w:val="27"/>
          <w:szCs w:val="27"/>
        </w:rPr>
        <w:t>границ</w:t>
      </w:r>
      <w:r w:rsidRPr="00092586">
        <w:rPr>
          <w:spacing w:val="1"/>
          <w:sz w:val="27"/>
          <w:szCs w:val="27"/>
        </w:rPr>
        <w:t xml:space="preserve"> </w:t>
      </w:r>
      <w:r w:rsidRPr="00092586">
        <w:rPr>
          <w:sz w:val="27"/>
          <w:szCs w:val="27"/>
        </w:rPr>
        <w:t>автозаправочных</w:t>
      </w:r>
      <w:r w:rsidRPr="00092586">
        <w:rPr>
          <w:spacing w:val="1"/>
          <w:sz w:val="27"/>
          <w:szCs w:val="27"/>
        </w:rPr>
        <w:t xml:space="preserve"> </w:t>
      </w:r>
      <w:r w:rsidRPr="00092586">
        <w:rPr>
          <w:sz w:val="27"/>
          <w:szCs w:val="27"/>
        </w:rPr>
        <w:t>станций</w:t>
      </w:r>
      <w:r w:rsidRPr="00092586">
        <w:rPr>
          <w:spacing w:val="1"/>
          <w:sz w:val="27"/>
          <w:szCs w:val="27"/>
        </w:rPr>
        <w:t xml:space="preserve"> </w:t>
      </w:r>
      <w:r w:rsidRPr="00092586">
        <w:rPr>
          <w:sz w:val="27"/>
          <w:szCs w:val="27"/>
        </w:rPr>
        <w:t>должны</w:t>
      </w:r>
      <w:r w:rsidRPr="00092586">
        <w:rPr>
          <w:spacing w:val="1"/>
          <w:sz w:val="27"/>
          <w:szCs w:val="27"/>
        </w:rPr>
        <w:t xml:space="preserve"> </w:t>
      </w:r>
      <w:r w:rsidRPr="00092586">
        <w:rPr>
          <w:sz w:val="27"/>
          <w:szCs w:val="27"/>
        </w:rPr>
        <w:t>предусматриваться наземное покрытие, выполненное из материалов, не распространяющих пламя по своей поверхности,</w:t>
      </w:r>
      <w:r w:rsidRPr="00092586">
        <w:rPr>
          <w:spacing w:val="-67"/>
          <w:sz w:val="27"/>
          <w:szCs w:val="27"/>
        </w:rPr>
        <w:t xml:space="preserve"> </w:t>
      </w:r>
      <w:r w:rsidRPr="00092586">
        <w:rPr>
          <w:sz w:val="27"/>
          <w:szCs w:val="27"/>
        </w:rPr>
        <w:t>или</w:t>
      </w:r>
      <w:r w:rsidRPr="00092586">
        <w:rPr>
          <w:spacing w:val="-1"/>
          <w:sz w:val="27"/>
          <w:szCs w:val="27"/>
        </w:rPr>
        <w:t xml:space="preserve"> </w:t>
      </w:r>
      <w:r w:rsidRPr="00092586">
        <w:rPr>
          <w:sz w:val="27"/>
          <w:szCs w:val="27"/>
        </w:rPr>
        <w:t>вспаханная</w:t>
      </w:r>
      <w:r w:rsidRPr="00092586">
        <w:rPr>
          <w:spacing w:val="-3"/>
          <w:sz w:val="27"/>
          <w:szCs w:val="27"/>
        </w:rPr>
        <w:t xml:space="preserve"> </w:t>
      </w:r>
      <w:r w:rsidRPr="00092586">
        <w:rPr>
          <w:sz w:val="27"/>
          <w:szCs w:val="27"/>
        </w:rPr>
        <w:t>полоса земли шириной</w:t>
      </w:r>
      <w:r w:rsidRPr="00092586">
        <w:rPr>
          <w:spacing w:val="-3"/>
          <w:sz w:val="27"/>
          <w:szCs w:val="27"/>
        </w:rPr>
        <w:t xml:space="preserve"> </w:t>
      </w:r>
      <w:r w:rsidRPr="00092586">
        <w:rPr>
          <w:sz w:val="27"/>
          <w:szCs w:val="27"/>
        </w:rPr>
        <w:t>не менее</w:t>
      </w:r>
      <w:r w:rsidRPr="00092586">
        <w:rPr>
          <w:spacing w:val="-1"/>
          <w:sz w:val="27"/>
          <w:szCs w:val="27"/>
        </w:rPr>
        <w:t xml:space="preserve"> </w:t>
      </w:r>
      <w:r w:rsidRPr="00092586">
        <w:rPr>
          <w:sz w:val="27"/>
          <w:szCs w:val="27"/>
        </w:rPr>
        <w:t>5 метров.</w:t>
      </w:r>
    </w:p>
    <w:p w:rsidR="00893212" w:rsidRPr="00092586" w:rsidRDefault="00893212" w:rsidP="00893212">
      <w:pPr>
        <w:pStyle w:val="a5"/>
        <w:tabs>
          <w:tab w:val="left" w:pos="1444"/>
        </w:tabs>
        <w:ind w:left="1064" w:right="236" w:firstLine="0"/>
        <w:rPr>
          <w:sz w:val="27"/>
          <w:szCs w:val="27"/>
        </w:rPr>
      </w:pPr>
    </w:p>
    <w:p w:rsidR="008C387B" w:rsidRPr="00EA274E" w:rsidRDefault="006C1E8F" w:rsidP="00EA274E">
      <w:pPr>
        <w:pStyle w:val="a5"/>
        <w:numPr>
          <w:ilvl w:val="0"/>
          <w:numId w:val="47"/>
        </w:numPr>
        <w:tabs>
          <w:tab w:val="left" w:pos="1353"/>
        </w:tabs>
        <w:ind w:right="234" w:firstLine="852"/>
        <w:rPr>
          <w:sz w:val="27"/>
          <w:szCs w:val="27"/>
        </w:rPr>
      </w:pPr>
      <w:r w:rsidRPr="00092586">
        <w:rPr>
          <w:sz w:val="27"/>
          <w:szCs w:val="27"/>
        </w:rPr>
        <w:lastRenderedPageBreak/>
        <w:t>Противопожарные расстояния от автозаправочных станций с подземными резервуарами для хранения жидкого</w:t>
      </w:r>
      <w:r w:rsidRPr="00092586">
        <w:rPr>
          <w:spacing w:val="1"/>
          <w:sz w:val="27"/>
          <w:szCs w:val="27"/>
        </w:rPr>
        <w:t xml:space="preserve"> </w:t>
      </w:r>
      <w:r w:rsidRPr="00092586">
        <w:rPr>
          <w:sz w:val="27"/>
          <w:szCs w:val="27"/>
        </w:rPr>
        <w:t>топлива</w:t>
      </w:r>
      <w:r w:rsidRPr="00092586">
        <w:rPr>
          <w:spacing w:val="1"/>
          <w:sz w:val="27"/>
          <w:szCs w:val="27"/>
        </w:rPr>
        <w:t xml:space="preserve"> </w:t>
      </w:r>
      <w:r w:rsidRPr="00092586">
        <w:rPr>
          <w:sz w:val="27"/>
          <w:szCs w:val="27"/>
        </w:rPr>
        <w:t>до</w:t>
      </w:r>
      <w:r w:rsidRPr="00092586">
        <w:rPr>
          <w:spacing w:val="1"/>
          <w:sz w:val="27"/>
          <w:szCs w:val="27"/>
        </w:rPr>
        <w:t xml:space="preserve"> </w:t>
      </w:r>
      <w:r w:rsidRPr="00092586">
        <w:rPr>
          <w:sz w:val="27"/>
          <w:szCs w:val="27"/>
        </w:rPr>
        <w:t>границ</w:t>
      </w:r>
      <w:r w:rsidRPr="00092586">
        <w:rPr>
          <w:spacing w:val="1"/>
          <w:sz w:val="27"/>
          <w:szCs w:val="27"/>
        </w:rPr>
        <w:t xml:space="preserve"> </w:t>
      </w:r>
      <w:r w:rsidRPr="00092586">
        <w:rPr>
          <w:sz w:val="27"/>
          <w:szCs w:val="27"/>
        </w:rPr>
        <w:t>земельных</w:t>
      </w:r>
      <w:r w:rsidRPr="00092586">
        <w:rPr>
          <w:spacing w:val="1"/>
          <w:sz w:val="27"/>
          <w:szCs w:val="27"/>
        </w:rPr>
        <w:t xml:space="preserve"> </w:t>
      </w:r>
      <w:r w:rsidRPr="00092586">
        <w:rPr>
          <w:sz w:val="27"/>
          <w:szCs w:val="27"/>
        </w:rPr>
        <w:t>участков</w:t>
      </w:r>
      <w:r w:rsidRPr="00092586">
        <w:rPr>
          <w:spacing w:val="1"/>
          <w:sz w:val="27"/>
          <w:szCs w:val="27"/>
        </w:rPr>
        <w:t xml:space="preserve"> </w:t>
      </w:r>
      <w:r w:rsidRPr="00092586">
        <w:rPr>
          <w:sz w:val="27"/>
          <w:szCs w:val="27"/>
        </w:rPr>
        <w:t>детских</w:t>
      </w:r>
      <w:r w:rsidRPr="00092586">
        <w:rPr>
          <w:spacing w:val="1"/>
          <w:sz w:val="27"/>
          <w:szCs w:val="27"/>
        </w:rPr>
        <w:t xml:space="preserve"> </w:t>
      </w:r>
      <w:r w:rsidRPr="00092586">
        <w:rPr>
          <w:sz w:val="27"/>
          <w:szCs w:val="27"/>
        </w:rPr>
        <w:t>дошкольных</w:t>
      </w:r>
      <w:r w:rsidRPr="00092586">
        <w:rPr>
          <w:spacing w:val="1"/>
          <w:sz w:val="27"/>
          <w:szCs w:val="27"/>
        </w:rPr>
        <w:t xml:space="preserve"> </w:t>
      </w:r>
      <w:r w:rsidRPr="00092586">
        <w:rPr>
          <w:sz w:val="27"/>
          <w:szCs w:val="27"/>
        </w:rPr>
        <w:t>образовательных</w:t>
      </w:r>
      <w:r w:rsidRPr="00092586">
        <w:rPr>
          <w:spacing w:val="1"/>
          <w:sz w:val="27"/>
          <w:szCs w:val="27"/>
        </w:rPr>
        <w:t xml:space="preserve"> </w:t>
      </w:r>
      <w:r w:rsidRPr="00092586">
        <w:rPr>
          <w:sz w:val="27"/>
          <w:szCs w:val="27"/>
        </w:rPr>
        <w:t>учреждений,</w:t>
      </w:r>
      <w:r w:rsidRPr="00092586">
        <w:rPr>
          <w:spacing w:val="1"/>
          <w:sz w:val="27"/>
          <w:szCs w:val="27"/>
        </w:rPr>
        <w:t xml:space="preserve"> </w:t>
      </w:r>
      <w:r w:rsidRPr="00092586">
        <w:rPr>
          <w:sz w:val="27"/>
          <w:szCs w:val="27"/>
        </w:rPr>
        <w:t>общеобразовательных</w:t>
      </w:r>
      <w:r w:rsidRPr="00092586">
        <w:rPr>
          <w:spacing w:val="1"/>
          <w:sz w:val="27"/>
          <w:szCs w:val="27"/>
        </w:rPr>
        <w:t xml:space="preserve"> </w:t>
      </w:r>
      <w:r w:rsidRPr="00092586">
        <w:rPr>
          <w:sz w:val="27"/>
          <w:szCs w:val="27"/>
        </w:rPr>
        <w:t>учреждений,</w:t>
      </w:r>
      <w:r w:rsidRPr="00092586">
        <w:rPr>
          <w:spacing w:val="1"/>
          <w:sz w:val="27"/>
          <w:szCs w:val="27"/>
        </w:rPr>
        <w:t xml:space="preserve"> </w:t>
      </w:r>
      <w:r w:rsidRPr="00092586">
        <w:rPr>
          <w:sz w:val="27"/>
          <w:szCs w:val="27"/>
        </w:rPr>
        <w:t>образовательных</w:t>
      </w:r>
      <w:r w:rsidRPr="00092586">
        <w:rPr>
          <w:spacing w:val="1"/>
          <w:sz w:val="27"/>
          <w:szCs w:val="27"/>
        </w:rPr>
        <w:t xml:space="preserve"> </w:t>
      </w:r>
      <w:r w:rsidRPr="00092586">
        <w:rPr>
          <w:sz w:val="27"/>
          <w:szCs w:val="27"/>
        </w:rPr>
        <w:t>учреждений</w:t>
      </w:r>
      <w:r w:rsidRPr="00092586">
        <w:rPr>
          <w:spacing w:val="1"/>
          <w:sz w:val="27"/>
          <w:szCs w:val="27"/>
        </w:rPr>
        <w:t xml:space="preserve"> </w:t>
      </w:r>
      <w:proofErr w:type="spellStart"/>
      <w:r w:rsidRPr="00092586">
        <w:rPr>
          <w:sz w:val="27"/>
          <w:szCs w:val="27"/>
        </w:rPr>
        <w:t>интернатного</w:t>
      </w:r>
      <w:proofErr w:type="spellEnd"/>
      <w:r w:rsidRPr="00092586">
        <w:rPr>
          <w:spacing w:val="1"/>
          <w:sz w:val="27"/>
          <w:szCs w:val="27"/>
        </w:rPr>
        <w:t xml:space="preserve"> </w:t>
      </w:r>
      <w:r w:rsidRPr="00092586">
        <w:rPr>
          <w:sz w:val="27"/>
          <w:szCs w:val="27"/>
        </w:rPr>
        <w:t>типа,</w:t>
      </w:r>
      <w:r w:rsidRPr="00092586">
        <w:rPr>
          <w:spacing w:val="1"/>
          <w:sz w:val="27"/>
          <w:szCs w:val="27"/>
        </w:rPr>
        <w:t xml:space="preserve"> </w:t>
      </w:r>
      <w:r w:rsidRPr="00092586">
        <w:rPr>
          <w:sz w:val="27"/>
          <w:szCs w:val="27"/>
        </w:rPr>
        <w:t>лечебных</w:t>
      </w:r>
      <w:r w:rsidRPr="00092586">
        <w:rPr>
          <w:spacing w:val="1"/>
          <w:sz w:val="27"/>
          <w:szCs w:val="27"/>
        </w:rPr>
        <w:t xml:space="preserve"> </w:t>
      </w:r>
      <w:r w:rsidRPr="00092586">
        <w:rPr>
          <w:sz w:val="27"/>
          <w:szCs w:val="27"/>
        </w:rPr>
        <w:t>учреждений</w:t>
      </w:r>
      <w:r w:rsidRPr="00092586">
        <w:rPr>
          <w:spacing w:val="1"/>
          <w:sz w:val="27"/>
          <w:szCs w:val="27"/>
        </w:rPr>
        <w:t xml:space="preserve"> </w:t>
      </w:r>
      <w:r w:rsidRPr="00092586">
        <w:rPr>
          <w:sz w:val="27"/>
          <w:szCs w:val="27"/>
        </w:rPr>
        <w:t>стационарного</w:t>
      </w:r>
      <w:r w:rsidRPr="00092586">
        <w:rPr>
          <w:spacing w:val="1"/>
          <w:sz w:val="27"/>
          <w:szCs w:val="27"/>
        </w:rPr>
        <w:t xml:space="preserve"> </w:t>
      </w:r>
      <w:r w:rsidRPr="00092586">
        <w:rPr>
          <w:sz w:val="27"/>
          <w:szCs w:val="27"/>
        </w:rPr>
        <w:t>типа</w:t>
      </w:r>
      <w:r w:rsidRPr="00092586">
        <w:rPr>
          <w:spacing w:val="1"/>
          <w:sz w:val="27"/>
          <w:szCs w:val="27"/>
        </w:rPr>
        <w:t xml:space="preserve"> </w:t>
      </w:r>
      <w:r w:rsidRPr="00092586">
        <w:rPr>
          <w:sz w:val="27"/>
          <w:szCs w:val="27"/>
        </w:rPr>
        <w:t>должны</w:t>
      </w:r>
      <w:r w:rsidRPr="00092586">
        <w:rPr>
          <w:spacing w:val="1"/>
          <w:sz w:val="27"/>
          <w:szCs w:val="27"/>
        </w:rPr>
        <w:t xml:space="preserve"> </w:t>
      </w:r>
      <w:r w:rsidRPr="00092586">
        <w:rPr>
          <w:sz w:val="27"/>
          <w:szCs w:val="27"/>
        </w:rPr>
        <w:t>составлять</w:t>
      </w:r>
      <w:r w:rsidRPr="00092586">
        <w:rPr>
          <w:spacing w:val="-5"/>
          <w:sz w:val="27"/>
          <w:szCs w:val="27"/>
        </w:rPr>
        <w:t xml:space="preserve"> </w:t>
      </w:r>
      <w:r w:rsidRPr="00092586">
        <w:rPr>
          <w:sz w:val="27"/>
          <w:szCs w:val="27"/>
        </w:rPr>
        <w:t>не менее</w:t>
      </w:r>
      <w:r w:rsidRPr="00092586">
        <w:rPr>
          <w:spacing w:val="-2"/>
          <w:sz w:val="27"/>
          <w:szCs w:val="27"/>
        </w:rPr>
        <w:t xml:space="preserve"> </w:t>
      </w:r>
      <w:r w:rsidRPr="00092586">
        <w:rPr>
          <w:sz w:val="27"/>
          <w:szCs w:val="27"/>
        </w:rPr>
        <w:t>50</w:t>
      </w:r>
      <w:r w:rsidRPr="00092586">
        <w:rPr>
          <w:spacing w:val="1"/>
          <w:sz w:val="27"/>
          <w:szCs w:val="27"/>
        </w:rPr>
        <w:t xml:space="preserve"> </w:t>
      </w:r>
      <w:r w:rsidRPr="00092586">
        <w:rPr>
          <w:sz w:val="27"/>
          <w:szCs w:val="27"/>
        </w:rPr>
        <w:t>метров.</w:t>
      </w:r>
    </w:p>
    <w:p w:rsidR="008C387B" w:rsidRPr="00092586" w:rsidRDefault="006C1E8F" w:rsidP="00893212">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135</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5"/>
        <w:gridCol w:w="3197"/>
        <w:gridCol w:w="2270"/>
        <w:gridCol w:w="2652"/>
        <w:gridCol w:w="2357"/>
      </w:tblGrid>
      <w:tr w:rsidR="008C387B" w:rsidRPr="00092586" w:rsidTr="00893212">
        <w:trPr>
          <w:trHeight w:val="479"/>
        </w:trPr>
        <w:tc>
          <w:tcPr>
            <w:tcW w:w="3975" w:type="dxa"/>
            <w:vMerge w:val="restart"/>
          </w:tcPr>
          <w:p w:rsidR="008C387B" w:rsidRPr="00092586" w:rsidRDefault="008C387B">
            <w:pPr>
              <w:pStyle w:val="TableParagraph"/>
              <w:rPr>
                <w:sz w:val="27"/>
                <w:szCs w:val="27"/>
              </w:rPr>
            </w:pPr>
          </w:p>
          <w:p w:rsidR="008C387B" w:rsidRPr="00092586" w:rsidRDefault="008C387B">
            <w:pPr>
              <w:pStyle w:val="TableParagraph"/>
              <w:spacing w:before="1"/>
              <w:rPr>
                <w:sz w:val="27"/>
                <w:szCs w:val="27"/>
              </w:rPr>
            </w:pPr>
          </w:p>
          <w:p w:rsidR="008C387B" w:rsidRPr="00092586" w:rsidRDefault="006C1E8F">
            <w:pPr>
              <w:pStyle w:val="TableParagraph"/>
              <w:spacing w:before="1"/>
              <w:ind w:left="124"/>
              <w:rPr>
                <w:sz w:val="27"/>
                <w:szCs w:val="27"/>
              </w:rPr>
            </w:pPr>
            <w:r w:rsidRPr="00092586">
              <w:rPr>
                <w:sz w:val="27"/>
                <w:szCs w:val="27"/>
              </w:rPr>
              <w:t>Наименование</w:t>
            </w:r>
            <w:r w:rsidRPr="00092586">
              <w:rPr>
                <w:spacing w:val="-4"/>
                <w:sz w:val="27"/>
                <w:szCs w:val="27"/>
              </w:rPr>
              <w:t xml:space="preserve"> </w:t>
            </w:r>
            <w:r w:rsidRPr="00092586">
              <w:rPr>
                <w:sz w:val="27"/>
                <w:szCs w:val="27"/>
              </w:rPr>
              <w:t>здания</w:t>
            </w:r>
            <w:r w:rsidRPr="00092586">
              <w:rPr>
                <w:spacing w:val="-3"/>
                <w:sz w:val="27"/>
                <w:szCs w:val="27"/>
              </w:rPr>
              <w:t xml:space="preserve"> </w:t>
            </w:r>
            <w:r w:rsidRPr="00092586">
              <w:rPr>
                <w:sz w:val="27"/>
                <w:szCs w:val="27"/>
              </w:rPr>
              <w:t>и</w:t>
            </w:r>
            <w:r w:rsidRPr="00092586">
              <w:rPr>
                <w:spacing w:val="-5"/>
                <w:sz w:val="27"/>
                <w:szCs w:val="27"/>
              </w:rPr>
              <w:t xml:space="preserve"> </w:t>
            </w:r>
            <w:r w:rsidRPr="00092586">
              <w:rPr>
                <w:sz w:val="27"/>
                <w:szCs w:val="27"/>
              </w:rPr>
              <w:t>сооружения</w:t>
            </w:r>
          </w:p>
        </w:tc>
        <w:tc>
          <w:tcPr>
            <w:tcW w:w="10476" w:type="dxa"/>
            <w:gridSpan w:val="4"/>
          </w:tcPr>
          <w:p w:rsidR="008C387B" w:rsidRPr="00092586" w:rsidRDefault="006C1E8F">
            <w:pPr>
              <w:pStyle w:val="TableParagraph"/>
              <w:spacing w:before="99"/>
              <w:ind w:left="3649" w:right="3636"/>
              <w:jc w:val="center"/>
              <w:rPr>
                <w:sz w:val="27"/>
                <w:szCs w:val="27"/>
              </w:rPr>
            </w:pPr>
            <w:r w:rsidRPr="00092586">
              <w:rPr>
                <w:sz w:val="27"/>
                <w:szCs w:val="27"/>
              </w:rPr>
              <w:t>Противопожарные</w:t>
            </w:r>
            <w:r w:rsidRPr="00092586">
              <w:rPr>
                <w:spacing w:val="-5"/>
                <w:sz w:val="27"/>
                <w:szCs w:val="27"/>
              </w:rPr>
              <w:t xml:space="preserve"> </w:t>
            </w:r>
            <w:r w:rsidRPr="00092586">
              <w:rPr>
                <w:sz w:val="27"/>
                <w:szCs w:val="27"/>
              </w:rPr>
              <w:t>расстояния,</w:t>
            </w:r>
            <w:r w:rsidRPr="00092586">
              <w:rPr>
                <w:spacing w:val="-2"/>
                <w:sz w:val="27"/>
                <w:szCs w:val="27"/>
              </w:rPr>
              <w:t xml:space="preserve"> </w:t>
            </w:r>
            <w:r w:rsidRPr="00092586">
              <w:rPr>
                <w:sz w:val="27"/>
                <w:szCs w:val="27"/>
              </w:rPr>
              <w:t>м</w:t>
            </w:r>
          </w:p>
        </w:tc>
      </w:tr>
      <w:tr w:rsidR="008C387B" w:rsidRPr="00092586" w:rsidTr="00893212">
        <w:trPr>
          <w:trHeight w:val="1031"/>
        </w:trPr>
        <w:tc>
          <w:tcPr>
            <w:tcW w:w="3975" w:type="dxa"/>
            <w:vMerge/>
            <w:tcBorders>
              <w:top w:val="nil"/>
            </w:tcBorders>
          </w:tcPr>
          <w:p w:rsidR="008C387B" w:rsidRPr="00092586" w:rsidRDefault="008C387B">
            <w:pPr>
              <w:rPr>
                <w:sz w:val="27"/>
                <w:szCs w:val="27"/>
              </w:rPr>
            </w:pPr>
          </w:p>
        </w:tc>
        <w:tc>
          <w:tcPr>
            <w:tcW w:w="3197" w:type="dxa"/>
          </w:tcPr>
          <w:p w:rsidR="008C387B" w:rsidRPr="00092586" w:rsidRDefault="006C1E8F">
            <w:pPr>
              <w:pStyle w:val="TableParagraph"/>
              <w:spacing w:before="102"/>
              <w:ind w:left="276" w:right="265"/>
              <w:jc w:val="center"/>
              <w:rPr>
                <w:sz w:val="27"/>
                <w:szCs w:val="27"/>
              </w:rPr>
            </w:pPr>
            <w:r w:rsidRPr="00092586">
              <w:rPr>
                <w:sz w:val="27"/>
                <w:szCs w:val="27"/>
              </w:rPr>
              <w:t>резервуары наземные под</w:t>
            </w:r>
            <w:r w:rsidRPr="00092586">
              <w:rPr>
                <w:spacing w:val="-58"/>
                <w:sz w:val="27"/>
                <w:szCs w:val="27"/>
              </w:rPr>
              <w:t xml:space="preserve"> </w:t>
            </w:r>
            <w:r w:rsidRPr="00092586">
              <w:rPr>
                <w:sz w:val="27"/>
                <w:szCs w:val="27"/>
              </w:rPr>
              <w:t>давлением, включая</w:t>
            </w:r>
            <w:r w:rsidRPr="00092586">
              <w:rPr>
                <w:spacing w:val="1"/>
                <w:sz w:val="27"/>
                <w:szCs w:val="27"/>
              </w:rPr>
              <w:t xml:space="preserve"> </w:t>
            </w:r>
            <w:proofErr w:type="spellStart"/>
            <w:r w:rsidRPr="00092586">
              <w:rPr>
                <w:sz w:val="27"/>
                <w:szCs w:val="27"/>
              </w:rPr>
              <w:t>полуизотермические</w:t>
            </w:r>
            <w:proofErr w:type="spellEnd"/>
          </w:p>
        </w:tc>
        <w:tc>
          <w:tcPr>
            <w:tcW w:w="2270" w:type="dxa"/>
          </w:tcPr>
          <w:p w:rsidR="008C387B" w:rsidRPr="00092586" w:rsidRDefault="006C1E8F">
            <w:pPr>
              <w:pStyle w:val="TableParagraph"/>
              <w:spacing w:before="102"/>
              <w:ind w:left="360" w:right="346" w:hanging="2"/>
              <w:jc w:val="center"/>
              <w:rPr>
                <w:sz w:val="27"/>
                <w:szCs w:val="27"/>
              </w:rPr>
            </w:pPr>
            <w:r w:rsidRPr="00092586">
              <w:rPr>
                <w:sz w:val="27"/>
                <w:szCs w:val="27"/>
              </w:rPr>
              <w:t>резервуары</w:t>
            </w:r>
            <w:r w:rsidRPr="00092586">
              <w:rPr>
                <w:spacing w:val="1"/>
                <w:sz w:val="27"/>
                <w:szCs w:val="27"/>
              </w:rPr>
              <w:t xml:space="preserve"> </w:t>
            </w:r>
            <w:r w:rsidRPr="00092586">
              <w:rPr>
                <w:sz w:val="27"/>
                <w:szCs w:val="27"/>
              </w:rPr>
              <w:t>подземные под</w:t>
            </w:r>
            <w:r w:rsidRPr="00092586">
              <w:rPr>
                <w:spacing w:val="-57"/>
                <w:sz w:val="27"/>
                <w:szCs w:val="27"/>
              </w:rPr>
              <w:t xml:space="preserve"> </w:t>
            </w:r>
            <w:r w:rsidRPr="00092586">
              <w:rPr>
                <w:sz w:val="27"/>
                <w:szCs w:val="27"/>
              </w:rPr>
              <w:t>давлением</w:t>
            </w:r>
          </w:p>
        </w:tc>
        <w:tc>
          <w:tcPr>
            <w:tcW w:w="2652"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507" w:right="200" w:hanging="284"/>
              <w:rPr>
                <w:sz w:val="27"/>
                <w:szCs w:val="27"/>
              </w:rPr>
            </w:pPr>
            <w:r w:rsidRPr="00092586">
              <w:rPr>
                <w:sz w:val="27"/>
                <w:szCs w:val="27"/>
              </w:rPr>
              <w:t>резервуары</w:t>
            </w:r>
            <w:r w:rsidRPr="00092586">
              <w:rPr>
                <w:spacing w:val="-15"/>
                <w:sz w:val="27"/>
                <w:szCs w:val="27"/>
              </w:rPr>
              <w:t xml:space="preserve"> </w:t>
            </w:r>
            <w:r w:rsidRPr="00092586">
              <w:rPr>
                <w:sz w:val="27"/>
                <w:szCs w:val="27"/>
              </w:rPr>
              <w:t>наземные</w:t>
            </w:r>
            <w:r w:rsidRPr="00092586">
              <w:rPr>
                <w:spacing w:val="-57"/>
                <w:sz w:val="27"/>
                <w:szCs w:val="27"/>
              </w:rPr>
              <w:t xml:space="preserve"> </w:t>
            </w:r>
            <w:r w:rsidRPr="00092586">
              <w:rPr>
                <w:sz w:val="27"/>
                <w:szCs w:val="27"/>
              </w:rPr>
              <w:t>изотермические</w:t>
            </w:r>
          </w:p>
        </w:tc>
        <w:tc>
          <w:tcPr>
            <w:tcW w:w="2357"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481" w:right="109" w:hanging="353"/>
              <w:rPr>
                <w:sz w:val="27"/>
                <w:szCs w:val="27"/>
              </w:rPr>
            </w:pPr>
            <w:r w:rsidRPr="00092586">
              <w:rPr>
                <w:sz w:val="27"/>
                <w:szCs w:val="27"/>
              </w:rPr>
              <w:t>резервуары</w:t>
            </w:r>
            <w:r w:rsidRPr="00092586">
              <w:rPr>
                <w:spacing w:val="-15"/>
                <w:sz w:val="27"/>
                <w:szCs w:val="27"/>
              </w:rPr>
              <w:t xml:space="preserve"> </w:t>
            </w:r>
            <w:r w:rsidRPr="00092586">
              <w:rPr>
                <w:sz w:val="27"/>
                <w:szCs w:val="27"/>
              </w:rPr>
              <w:t>подземные</w:t>
            </w:r>
            <w:r w:rsidRPr="00092586">
              <w:rPr>
                <w:spacing w:val="-57"/>
                <w:sz w:val="27"/>
                <w:szCs w:val="27"/>
              </w:rPr>
              <w:t xml:space="preserve"> </w:t>
            </w:r>
            <w:r w:rsidRPr="00092586">
              <w:rPr>
                <w:sz w:val="27"/>
                <w:szCs w:val="27"/>
              </w:rPr>
              <w:t>изотермические</w:t>
            </w:r>
          </w:p>
        </w:tc>
      </w:tr>
      <w:tr w:rsidR="008C387B" w:rsidRPr="00092586" w:rsidTr="00893212">
        <w:trPr>
          <w:trHeight w:val="479"/>
        </w:trPr>
        <w:tc>
          <w:tcPr>
            <w:tcW w:w="3975" w:type="dxa"/>
          </w:tcPr>
          <w:p w:rsidR="008C387B" w:rsidRPr="00092586" w:rsidRDefault="006C1E8F">
            <w:pPr>
              <w:pStyle w:val="TableParagraph"/>
              <w:spacing w:before="102"/>
              <w:ind w:left="9"/>
              <w:jc w:val="center"/>
              <w:rPr>
                <w:sz w:val="27"/>
                <w:szCs w:val="27"/>
              </w:rPr>
            </w:pPr>
            <w:r w:rsidRPr="00092586">
              <w:rPr>
                <w:sz w:val="27"/>
                <w:szCs w:val="27"/>
              </w:rPr>
              <w:t>1</w:t>
            </w:r>
          </w:p>
        </w:tc>
        <w:tc>
          <w:tcPr>
            <w:tcW w:w="3197" w:type="dxa"/>
          </w:tcPr>
          <w:p w:rsidR="008C387B" w:rsidRPr="00092586" w:rsidRDefault="006C1E8F">
            <w:pPr>
              <w:pStyle w:val="TableParagraph"/>
              <w:spacing w:before="102"/>
              <w:ind w:left="10"/>
              <w:jc w:val="center"/>
              <w:rPr>
                <w:sz w:val="27"/>
                <w:szCs w:val="27"/>
              </w:rPr>
            </w:pPr>
            <w:r w:rsidRPr="00092586">
              <w:rPr>
                <w:sz w:val="27"/>
                <w:szCs w:val="27"/>
              </w:rPr>
              <w:t>2</w:t>
            </w:r>
          </w:p>
        </w:tc>
        <w:tc>
          <w:tcPr>
            <w:tcW w:w="2270" w:type="dxa"/>
          </w:tcPr>
          <w:p w:rsidR="008C387B" w:rsidRPr="00092586" w:rsidRDefault="006C1E8F">
            <w:pPr>
              <w:pStyle w:val="TableParagraph"/>
              <w:spacing w:before="102"/>
              <w:ind w:left="11"/>
              <w:jc w:val="center"/>
              <w:rPr>
                <w:sz w:val="27"/>
                <w:szCs w:val="27"/>
              </w:rPr>
            </w:pPr>
            <w:r w:rsidRPr="00092586">
              <w:rPr>
                <w:sz w:val="27"/>
                <w:szCs w:val="27"/>
              </w:rPr>
              <w:t>3</w:t>
            </w:r>
          </w:p>
        </w:tc>
        <w:tc>
          <w:tcPr>
            <w:tcW w:w="2652" w:type="dxa"/>
          </w:tcPr>
          <w:p w:rsidR="008C387B" w:rsidRPr="00092586" w:rsidRDefault="006C1E8F">
            <w:pPr>
              <w:pStyle w:val="TableParagraph"/>
              <w:spacing w:before="102"/>
              <w:ind w:left="15"/>
              <w:jc w:val="center"/>
              <w:rPr>
                <w:sz w:val="27"/>
                <w:szCs w:val="27"/>
              </w:rPr>
            </w:pPr>
            <w:r w:rsidRPr="00092586">
              <w:rPr>
                <w:sz w:val="27"/>
                <w:szCs w:val="27"/>
              </w:rPr>
              <w:t>4</w:t>
            </w:r>
          </w:p>
        </w:tc>
        <w:tc>
          <w:tcPr>
            <w:tcW w:w="2357" w:type="dxa"/>
          </w:tcPr>
          <w:p w:rsidR="008C387B" w:rsidRPr="00092586" w:rsidRDefault="006C1E8F">
            <w:pPr>
              <w:pStyle w:val="TableParagraph"/>
              <w:spacing w:before="102"/>
              <w:ind w:left="14"/>
              <w:jc w:val="center"/>
              <w:rPr>
                <w:sz w:val="27"/>
                <w:szCs w:val="27"/>
              </w:rPr>
            </w:pPr>
            <w:r w:rsidRPr="00092586">
              <w:rPr>
                <w:sz w:val="27"/>
                <w:szCs w:val="27"/>
              </w:rPr>
              <w:t>5</w:t>
            </w:r>
          </w:p>
        </w:tc>
      </w:tr>
      <w:tr w:rsidR="00893212" w:rsidRPr="00092586" w:rsidTr="00893212">
        <w:trPr>
          <w:trHeight w:val="1307"/>
        </w:trPr>
        <w:tc>
          <w:tcPr>
            <w:tcW w:w="3975" w:type="dxa"/>
          </w:tcPr>
          <w:p w:rsidR="00893212" w:rsidRPr="00092586" w:rsidRDefault="00893212" w:rsidP="001D178A">
            <w:pPr>
              <w:pStyle w:val="TableParagraph"/>
              <w:spacing w:before="99"/>
              <w:ind w:left="62" w:right="154"/>
              <w:rPr>
                <w:sz w:val="27"/>
                <w:szCs w:val="27"/>
              </w:rPr>
            </w:pPr>
            <w:r w:rsidRPr="00092586">
              <w:rPr>
                <w:sz w:val="27"/>
                <w:szCs w:val="27"/>
              </w:rPr>
              <w:t>Трамвайные пути и троллейбусные</w:t>
            </w:r>
            <w:r w:rsidRPr="00092586">
              <w:rPr>
                <w:spacing w:val="1"/>
                <w:sz w:val="27"/>
                <w:szCs w:val="27"/>
              </w:rPr>
              <w:t xml:space="preserve"> </w:t>
            </w:r>
            <w:r w:rsidRPr="00092586">
              <w:rPr>
                <w:sz w:val="27"/>
                <w:szCs w:val="27"/>
              </w:rPr>
              <w:t>линии,</w:t>
            </w:r>
            <w:r w:rsidRPr="00092586">
              <w:rPr>
                <w:spacing w:val="-3"/>
                <w:sz w:val="27"/>
                <w:szCs w:val="27"/>
              </w:rPr>
              <w:t xml:space="preserve"> </w:t>
            </w:r>
            <w:r w:rsidRPr="00092586">
              <w:rPr>
                <w:sz w:val="27"/>
                <w:szCs w:val="27"/>
              </w:rPr>
              <w:t>железные</w:t>
            </w:r>
            <w:r w:rsidRPr="00092586">
              <w:rPr>
                <w:spacing w:val="-4"/>
                <w:sz w:val="27"/>
                <w:szCs w:val="27"/>
              </w:rPr>
              <w:t xml:space="preserve"> </w:t>
            </w:r>
            <w:r w:rsidRPr="00092586">
              <w:rPr>
                <w:sz w:val="27"/>
                <w:szCs w:val="27"/>
              </w:rPr>
              <w:t>дороги</w:t>
            </w:r>
            <w:r w:rsidRPr="00092586">
              <w:rPr>
                <w:spacing w:val="-3"/>
                <w:sz w:val="27"/>
                <w:szCs w:val="27"/>
              </w:rPr>
              <w:t xml:space="preserve"> </w:t>
            </w:r>
            <w:r w:rsidRPr="00092586">
              <w:rPr>
                <w:sz w:val="27"/>
                <w:szCs w:val="27"/>
              </w:rPr>
              <w:t>общей</w:t>
            </w:r>
            <w:r w:rsidRPr="00092586">
              <w:rPr>
                <w:spacing w:val="-2"/>
                <w:sz w:val="27"/>
                <w:szCs w:val="27"/>
              </w:rPr>
              <w:t xml:space="preserve"> </w:t>
            </w:r>
            <w:r w:rsidRPr="00092586">
              <w:rPr>
                <w:sz w:val="27"/>
                <w:szCs w:val="27"/>
              </w:rPr>
              <w:t>сети</w:t>
            </w:r>
            <w:r w:rsidRPr="00092586">
              <w:rPr>
                <w:spacing w:val="-57"/>
                <w:sz w:val="27"/>
                <w:szCs w:val="27"/>
              </w:rPr>
              <w:t xml:space="preserve"> </w:t>
            </w:r>
            <w:r w:rsidRPr="00092586">
              <w:rPr>
                <w:sz w:val="27"/>
                <w:szCs w:val="27"/>
              </w:rPr>
              <w:t>(до подошвы насыпи или бровки</w:t>
            </w:r>
            <w:r w:rsidRPr="00092586">
              <w:rPr>
                <w:spacing w:val="1"/>
                <w:sz w:val="27"/>
                <w:szCs w:val="27"/>
              </w:rPr>
              <w:t xml:space="preserve"> </w:t>
            </w:r>
            <w:r w:rsidRPr="00092586">
              <w:rPr>
                <w:sz w:val="27"/>
                <w:szCs w:val="27"/>
              </w:rPr>
              <w:t>выемки)</w:t>
            </w:r>
          </w:p>
        </w:tc>
        <w:tc>
          <w:tcPr>
            <w:tcW w:w="3197"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275" w:right="265"/>
              <w:jc w:val="center"/>
              <w:rPr>
                <w:sz w:val="27"/>
                <w:szCs w:val="27"/>
              </w:rPr>
            </w:pPr>
            <w:r w:rsidRPr="00092586">
              <w:rPr>
                <w:sz w:val="27"/>
                <w:szCs w:val="27"/>
              </w:rPr>
              <w:t>100</w:t>
            </w:r>
          </w:p>
        </w:tc>
        <w:tc>
          <w:tcPr>
            <w:tcW w:w="2270"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497" w:right="486"/>
              <w:jc w:val="center"/>
              <w:rPr>
                <w:sz w:val="27"/>
                <w:szCs w:val="27"/>
              </w:rPr>
            </w:pPr>
            <w:r w:rsidRPr="00092586">
              <w:rPr>
                <w:sz w:val="27"/>
                <w:szCs w:val="27"/>
              </w:rPr>
              <w:t>75</w:t>
            </w:r>
          </w:p>
        </w:tc>
        <w:tc>
          <w:tcPr>
            <w:tcW w:w="2652"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1128" w:right="1113"/>
              <w:jc w:val="center"/>
              <w:rPr>
                <w:sz w:val="27"/>
                <w:szCs w:val="27"/>
              </w:rPr>
            </w:pPr>
            <w:r w:rsidRPr="00092586">
              <w:rPr>
                <w:sz w:val="27"/>
                <w:szCs w:val="27"/>
              </w:rPr>
              <w:t>100</w:t>
            </w:r>
          </w:p>
        </w:tc>
        <w:tc>
          <w:tcPr>
            <w:tcW w:w="2357"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664" w:right="650"/>
              <w:jc w:val="center"/>
              <w:rPr>
                <w:sz w:val="27"/>
                <w:szCs w:val="27"/>
              </w:rPr>
            </w:pPr>
            <w:r w:rsidRPr="00092586">
              <w:rPr>
                <w:sz w:val="27"/>
                <w:szCs w:val="27"/>
              </w:rPr>
              <w:t>75</w:t>
            </w:r>
          </w:p>
        </w:tc>
      </w:tr>
      <w:tr w:rsidR="00893212" w:rsidRPr="00092586" w:rsidTr="00893212">
        <w:trPr>
          <w:trHeight w:val="755"/>
        </w:trPr>
        <w:tc>
          <w:tcPr>
            <w:tcW w:w="3975" w:type="dxa"/>
          </w:tcPr>
          <w:p w:rsidR="00893212" w:rsidRPr="00092586" w:rsidRDefault="00893212" w:rsidP="001D178A">
            <w:pPr>
              <w:pStyle w:val="TableParagraph"/>
              <w:spacing w:before="102"/>
              <w:ind w:left="62" w:right="244"/>
              <w:rPr>
                <w:sz w:val="27"/>
                <w:szCs w:val="27"/>
              </w:rPr>
            </w:pPr>
            <w:r w:rsidRPr="00092586">
              <w:rPr>
                <w:sz w:val="27"/>
                <w:szCs w:val="27"/>
              </w:rPr>
              <w:t>Автомобильные</w:t>
            </w:r>
            <w:r w:rsidRPr="00092586">
              <w:rPr>
                <w:spacing w:val="-7"/>
                <w:sz w:val="27"/>
                <w:szCs w:val="27"/>
              </w:rPr>
              <w:t xml:space="preserve"> </w:t>
            </w:r>
            <w:r w:rsidRPr="00092586">
              <w:rPr>
                <w:sz w:val="27"/>
                <w:szCs w:val="27"/>
              </w:rPr>
              <w:t>дороги</w:t>
            </w:r>
            <w:r w:rsidRPr="00092586">
              <w:rPr>
                <w:spacing w:val="-6"/>
                <w:sz w:val="27"/>
                <w:szCs w:val="27"/>
              </w:rPr>
              <w:t xml:space="preserve"> </w:t>
            </w:r>
            <w:r w:rsidRPr="00092586">
              <w:rPr>
                <w:sz w:val="27"/>
                <w:szCs w:val="27"/>
              </w:rPr>
              <w:t>общей</w:t>
            </w:r>
            <w:r w:rsidRPr="00092586">
              <w:rPr>
                <w:spacing w:val="-5"/>
                <w:sz w:val="27"/>
                <w:szCs w:val="27"/>
              </w:rPr>
              <w:t xml:space="preserve"> </w:t>
            </w:r>
            <w:r w:rsidRPr="00092586">
              <w:rPr>
                <w:sz w:val="27"/>
                <w:szCs w:val="27"/>
              </w:rPr>
              <w:t>сети</w:t>
            </w:r>
            <w:r w:rsidRPr="00092586">
              <w:rPr>
                <w:spacing w:val="-57"/>
                <w:sz w:val="27"/>
                <w:szCs w:val="27"/>
              </w:rPr>
              <w:t xml:space="preserve"> </w:t>
            </w:r>
            <w:r w:rsidRPr="00092586">
              <w:rPr>
                <w:sz w:val="27"/>
                <w:szCs w:val="27"/>
              </w:rPr>
              <w:t>(край</w:t>
            </w:r>
            <w:r w:rsidRPr="00092586">
              <w:rPr>
                <w:spacing w:val="-1"/>
                <w:sz w:val="27"/>
                <w:szCs w:val="27"/>
              </w:rPr>
              <w:t xml:space="preserve"> </w:t>
            </w:r>
            <w:r w:rsidRPr="00092586">
              <w:rPr>
                <w:sz w:val="27"/>
                <w:szCs w:val="27"/>
              </w:rPr>
              <w:t>проезжей части)</w:t>
            </w:r>
          </w:p>
        </w:tc>
        <w:tc>
          <w:tcPr>
            <w:tcW w:w="319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275" w:right="265"/>
              <w:jc w:val="center"/>
              <w:rPr>
                <w:sz w:val="27"/>
                <w:szCs w:val="27"/>
              </w:rPr>
            </w:pPr>
            <w:r w:rsidRPr="00092586">
              <w:rPr>
                <w:sz w:val="27"/>
                <w:szCs w:val="27"/>
              </w:rPr>
              <w:t>50</w:t>
            </w:r>
          </w:p>
        </w:tc>
        <w:tc>
          <w:tcPr>
            <w:tcW w:w="2270"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497" w:right="486"/>
              <w:jc w:val="center"/>
              <w:rPr>
                <w:sz w:val="27"/>
                <w:szCs w:val="27"/>
              </w:rPr>
            </w:pPr>
            <w:r w:rsidRPr="00092586">
              <w:rPr>
                <w:sz w:val="27"/>
                <w:szCs w:val="27"/>
              </w:rPr>
              <w:t>50</w:t>
            </w:r>
          </w:p>
        </w:tc>
        <w:tc>
          <w:tcPr>
            <w:tcW w:w="2652"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1128" w:right="1113"/>
              <w:jc w:val="center"/>
              <w:rPr>
                <w:sz w:val="27"/>
                <w:szCs w:val="27"/>
              </w:rPr>
            </w:pPr>
            <w:r w:rsidRPr="00092586">
              <w:rPr>
                <w:sz w:val="27"/>
                <w:szCs w:val="27"/>
              </w:rPr>
              <w:t>50</w:t>
            </w:r>
          </w:p>
        </w:tc>
        <w:tc>
          <w:tcPr>
            <w:tcW w:w="235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664" w:right="650"/>
              <w:jc w:val="center"/>
              <w:rPr>
                <w:sz w:val="27"/>
                <w:szCs w:val="27"/>
              </w:rPr>
            </w:pPr>
            <w:r w:rsidRPr="00092586">
              <w:rPr>
                <w:sz w:val="27"/>
                <w:szCs w:val="27"/>
              </w:rPr>
              <w:t>50</w:t>
            </w:r>
          </w:p>
        </w:tc>
      </w:tr>
      <w:tr w:rsidR="00893212" w:rsidRPr="00092586" w:rsidTr="00893212">
        <w:trPr>
          <w:trHeight w:val="1032"/>
        </w:trPr>
        <w:tc>
          <w:tcPr>
            <w:tcW w:w="3975" w:type="dxa"/>
          </w:tcPr>
          <w:p w:rsidR="00893212" w:rsidRPr="00092586" w:rsidRDefault="00893212" w:rsidP="001D178A">
            <w:pPr>
              <w:pStyle w:val="TableParagraph"/>
              <w:spacing w:before="102"/>
              <w:ind w:left="62" w:right="60"/>
              <w:rPr>
                <w:sz w:val="27"/>
                <w:szCs w:val="27"/>
              </w:rPr>
            </w:pPr>
            <w:r w:rsidRPr="00092586">
              <w:rPr>
                <w:sz w:val="27"/>
                <w:szCs w:val="27"/>
              </w:rPr>
              <w:t>Линии</w:t>
            </w:r>
            <w:r w:rsidRPr="00092586">
              <w:rPr>
                <w:spacing w:val="-8"/>
                <w:sz w:val="27"/>
                <w:szCs w:val="27"/>
              </w:rPr>
              <w:t xml:space="preserve"> </w:t>
            </w:r>
            <w:r w:rsidRPr="00092586">
              <w:rPr>
                <w:sz w:val="27"/>
                <w:szCs w:val="27"/>
              </w:rPr>
              <w:t>электропередачи</w:t>
            </w:r>
            <w:r w:rsidRPr="00092586">
              <w:rPr>
                <w:spacing w:val="-7"/>
                <w:sz w:val="27"/>
                <w:szCs w:val="27"/>
              </w:rPr>
              <w:t xml:space="preserve"> </w:t>
            </w:r>
            <w:r w:rsidRPr="00092586">
              <w:rPr>
                <w:sz w:val="27"/>
                <w:szCs w:val="27"/>
              </w:rPr>
              <w:t>(воздушные)</w:t>
            </w:r>
            <w:r w:rsidRPr="00092586">
              <w:rPr>
                <w:spacing w:val="-57"/>
                <w:sz w:val="27"/>
                <w:szCs w:val="27"/>
              </w:rPr>
              <w:t xml:space="preserve"> </w:t>
            </w:r>
            <w:r w:rsidRPr="00092586">
              <w:rPr>
                <w:sz w:val="27"/>
                <w:szCs w:val="27"/>
              </w:rPr>
              <w:t>высокого напряжения (от подошвы</w:t>
            </w:r>
            <w:r w:rsidRPr="00092586">
              <w:rPr>
                <w:spacing w:val="1"/>
                <w:sz w:val="27"/>
                <w:szCs w:val="27"/>
              </w:rPr>
              <w:t xml:space="preserve"> </w:t>
            </w:r>
            <w:r w:rsidRPr="00092586">
              <w:rPr>
                <w:sz w:val="27"/>
                <w:szCs w:val="27"/>
              </w:rPr>
              <w:t>обвалования)</w:t>
            </w:r>
          </w:p>
        </w:tc>
        <w:tc>
          <w:tcPr>
            <w:tcW w:w="3197" w:type="dxa"/>
          </w:tcPr>
          <w:p w:rsidR="00893212" w:rsidRPr="00092586" w:rsidRDefault="00893212" w:rsidP="001D178A">
            <w:pPr>
              <w:pStyle w:val="TableParagraph"/>
              <w:spacing w:before="9"/>
              <w:rPr>
                <w:sz w:val="27"/>
                <w:szCs w:val="27"/>
              </w:rPr>
            </w:pPr>
          </w:p>
          <w:p w:rsidR="00893212" w:rsidRPr="00092586" w:rsidRDefault="00893212" w:rsidP="001D178A">
            <w:pPr>
              <w:pStyle w:val="TableParagraph"/>
              <w:ind w:left="768" w:right="546" w:hanging="212"/>
              <w:rPr>
                <w:sz w:val="27"/>
                <w:szCs w:val="27"/>
              </w:rPr>
            </w:pPr>
            <w:r w:rsidRPr="00092586">
              <w:rPr>
                <w:sz w:val="27"/>
                <w:szCs w:val="27"/>
              </w:rPr>
              <w:t>не</w:t>
            </w:r>
            <w:r w:rsidRPr="00092586">
              <w:rPr>
                <w:spacing w:val="-7"/>
                <w:sz w:val="27"/>
                <w:szCs w:val="27"/>
              </w:rPr>
              <w:t xml:space="preserve"> </w:t>
            </w:r>
            <w:r w:rsidRPr="00092586">
              <w:rPr>
                <w:sz w:val="27"/>
                <w:szCs w:val="27"/>
              </w:rPr>
              <w:t>менее</w:t>
            </w:r>
            <w:r w:rsidRPr="00092586">
              <w:rPr>
                <w:spacing w:val="-6"/>
                <w:sz w:val="27"/>
                <w:szCs w:val="27"/>
              </w:rPr>
              <w:t xml:space="preserve"> </w:t>
            </w:r>
            <w:r w:rsidRPr="00092586">
              <w:rPr>
                <w:sz w:val="27"/>
                <w:szCs w:val="27"/>
              </w:rPr>
              <w:t>1,5</w:t>
            </w:r>
            <w:r w:rsidRPr="00092586">
              <w:rPr>
                <w:spacing w:val="-5"/>
                <w:sz w:val="27"/>
                <w:szCs w:val="27"/>
              </w:rPr>
              <w:t xml:space="preserve"> </w:t>
            </w:r>
            <w:r w:rsidRPr="00092586">
              <w:rPr>
                <w:sz w:val="27"/>
                <w:szCs w:val="27"/>
              </w:rPr>
              <w:t>высоты</w:t>
            </w:r>
            <w:r w:rsidRPr="00092586">
              <w:rPr>
                <w:spacing w:val="-57"/>
                <w:sz w:val="27"/>
                <w:szCs w:val="27"/>
              </w:rPr>
              <w:t xml:space="preserve"> </w:t>
            </w:r>
            <w:r w:rsidRPr="00092586">
              <w:rPr>
                <w:sz w:val="27"/>
                <w:szCs w:val="27"/>
              </w:rPr>
              <w:t>подошвы опоры</w:t>
            </w:r>
          </w:p>
        </w:tc>
        <w:tc>
          <w:tcPr>
            <w:tcW w:w="2270" w:type="dxa"/>
          </w:tcPr>
          <w:p w:rsidR="00893212" w:rsidRPr="00092586" w:rsidRDefault="00893212" w:rsidP="001D178A">
            <w:pPr>
              <w:pStyle w:val="TableParagraph"/>
              <w:spacing w:before="9"/>
              <w:rPr>
                <w:sz w:val="27"/>
                <w:szCs w:val="27"/>
              </w:rPr>
            </w:pPr>
          </w:p>
          <w:p w:rsidR="00893212" w:rsidRPr="00092586" w:rsidRDefault="00893212" w:rsidP="001D178A">
            <w:pPr>
              <w:pStyle w:val="TableParagraph"/>
              <w:ind w:left="305" w:right="79" w:hanging="209"/>
              <w:rPr>
                <w:sz w:val="27"/>
                <w:szCs w:val="27"/>
              </w:rPr>
            </w:pPr>
            <w:r w:rsidRPr="00092586">
              <w:rPr>
                <w:sz w:val="27"/>
                <w:szCs w:val="27"/>
              </w:rPr>
              <w:t>не</w:t>
            </w:r>
            <w:r w:rsidRPr="00092586">
              <w:rPr>
                <w:spacing w:val="-7"/>
                <w:sz w:val="27"/>
                <w:szCs w:val="27"/>
              </w:rPr>
              <w:t xml:space="preserve"> </w:t>
            </w:r>
            <w:r w:rsidRPr="00092586">
              <w:rPr>
                <w:sz w:val="27"/>
                <w:szCs w:val="27"/>
              </w:rPr>
              <w:t>менее</w:t>
            </w:r>
            <w:r w:rsidRPr="00092586">
              <w:rPr>
                <w:spacing w:val="-6"/>
                <w:sz w:val="27"/>
                <w:szCs w:val="27"/>
              </w:rPr>
              <w:t xml:space="preserve"> </w:t>
            </w:r>
            <w:r w:rsidRPr="00092586">
              <w:rPr>
                <w:sz w:val="27"/>
                <w:szCs w:val="27"/>
              </w:rPr>
              <w:t>1,5</w:t>
            </w:r>
            <w:r w:rsidRPr="00092586">
              <w:rPr>
                <w:spacing w:val="-5"/>
                <w:sz w:val="27"/>
                <w:szCs w:val="27"/>
              </w:rPr>
              <w:t xml:space="preserve"> </w:t>
            </w:r>
            <w:r w:rsidRPr="00092586">
              <w:rPr>
                <w:sz w:val="27"/>
                <w:szCs w:val="27"/>
              </w:rPr>
              <w:t>высоты</w:t>
            </w:r>
            <w:r w:rsidRPr="00092586">
              <w:rPr>
                <w:spacing w:val="-57"/>
                <w:sz w:val="27"/>
                <w:szCs w:val="27"/>
              </w:rPr>
              <w:t xml:space="preserve"> </w:t>
            </w:r>
            <w:r w:rsidRPr="00092586">
              <w:rPr>
                <w:sz w:val="27"/>
                <w:szCs w:val="27"/>
              </w:rPr>
              <w:t>подошвы опоры</w:t>
            </w:r>
          </w:p>
        </w:tc>
        <w:tc>
          <w:tcPr>
            <w:tcW w:w="2652" w:type="dxa"/>
          </w:tcPr>
          <w:p w:rsidR="00893212" w:rsidRPr="00092586" w:rsidRDefault="00893212" w:rsidP="001D178A">
            <w:pPr>
              <w:pStyle w:val="TableParagraph"/>
              <w:spacing w:before="9"/>
              <w:rPr>
                <w:sz w:val="27"/>
                <w:szCs w:val="27"/>
              </w:rPr>
            </w:pPr>
          </w:p>
          <w:p w:rsidR="00893212" w:rsidRPr="00092586" w:rsidRDefault="00893212" w:rsidP="001D178A">
            <w:pPr>
              <w:pStyle w:val="TableParagraph"/>
              <w:ind w:left="497" w:right="269" w:hanging="209"/>
              <w:rPr>
                <w:sz w:val="27"/>
                <w:szCs w:val="27"/>
              </w:rPr>
            </w:pPr>
            <w:r w:rsidRPr="00092586">
              <w:rPr>
                <w:sz w:val="27"/>
                <w:szCs w:val="27"/>
              </w:rPr>
              <w:t>не</w:t>
            </w:r>
            <w:r w:rsidRPr="00092586">
              <w:rPr>
                <w:spacing w:val="-7"/>
                <w:sz w:val="27"/>
                <w:szCs w:val="27"/>
              </w:rPr>
              <w:t xml:space="preserve"> </w:t>
            </w:r>
            <w:r w:rsidRPr="00092586">
              <w:rPr>
                <w:sz w:val="27"/>
                <w:szCs w:val="27"/>
              </w:rPr>
              <w:t>менее</w:t>
            </w:r>
            <w:r w:rsidRPr="00092586">
              <w:rPr>
                <w:spacing w:val="-6"/>
                <w:sz w:val="27"/>
                <w:szCs w:val="27"/>
              </w:rPr>
              <w:t xml:space="preserve"> </w:t>
            </w:r>
            <w:r w:rsidRPr="00092586">
              <w:rPr>
                <w:sz w:val="27"/>
                <w:szCs w:val="27"/>
              </w:rPr>
              <w:t>1,5</w:t>
            </w:r>
            <w:r w:rsidRPr="00092586">
              <w:rPr>
                <w:spacing w:val="-5"/>
                <w:sz w:val="27"/>
                <w:szCs w:val="27"/>
              </w:rPr>
              <w:t xml:space="preserve"> </w:t>
            </w:r>
            <w:r w:rsidRPr="00092586">
              <w:rPr>
                <w:sz w:val="27"/>
                <w:szCs w:val="27"/>
              </w:rPr>
              <w:t>высоты</w:t>
            </w:r>
            <w:r w:rsidRPr="00092586">
              <w:rPr>
                <w:spacing w:val="-57"/>
                <w:sz w:val="27"/>
                <w:szCs w:val="27"/>
              </w:rPr>
              <w:t xml:space="preserve"> </w:t>
            </w:r>
            <w:r w:rsidRPr="00092586">
              <w:rPr>
                <w:sz w:val="27"/>
                <w:szCs w:val="27"/>
              </w:rPr>
              <w:t>подошвы опоры</w:t>
            </w:r>
          </w:p>
        </w:tc>
        <w:tc>
          <w:tcPr>
            <w:tcW w:w="2357" w:type="dxa"/>
          </w:tcPr>
          <w:p w:rsidR="00893212" w:rsidRPr="00092586" w:rsidRDefault="00893212" w:rsidP="001D178A">
            <w:pPr>
              <w:pStyle w:val="TableParagraph"/>
              <w:spacing w:before="9"/>
              <w:rPr>
                <w:sz w:val="27"/>
                <w:szCs w:val="27"/>
              </w:rPr>
            </w:pPr>
          </w:p>
          <w:p w:rsidR="00893212" w:rsidRPr="00092586" w:rsidRDefault="00893212" w:rsidP="001D178A">
            <w:pPr>
              <w:pStyle w:val="TableParagraph"/>
              <w:ind w:left="471" w:right="246" w:hanging="212"/>
              <w:rPr>
                <w:sz w:val="27"/>
                <w:szCs w:val="27"/>
              </w:rPr>
            </w:pPr>
            <w:r w:rsidRPr="00092586">
              <w:rPr>
                <w:sz w:val="27"/>
                <w:szCs w:val="27"/>
              </w:rPr>
              <w:t>не</w:t>
            </w:r>
            <w:r w:rsidRPr="00092586">
              <w:rPr>
                <w:spacing w:val="-6"/>
                <w:sz w:val="27"/>
                <w:szCs w:val="27"/>
              </w:rPr>
              <w:t xml:space="preserve"> </w:t>
            </w:r>
            <w:r w:rsidRPr="00092586">
              <w:rPr>
                <w:sz w:val="27"/>
                <w:szCs w:val="27"/>
              </w:rPr>
              <w:t>менее</w:t>
            </w:r>
            <w:r w:rsidRPr="00092586">
              <w:rPr>
                <w:spacing w:val="-6"/>
                <w:sz w:val="27"/>
                <w:szCs w:val="27"/>
              </w:rPr>
              <w:t xml:space="preserve"> </w:t>
            </w:r>
            <w:r w:rsidRPr="00092586">
              <w:rPr>
                <w:sz w:val="27"/>
                <w:szCs w:val="27"/>
              </w:rPr>
              <w:t>1,5</w:t>
            </w:r>
            <w:r w:rsidRPr="00092586">
              <w:rPr>
                <w:spacing w:val="-5"/>
                <w:sz w:val="27"/>
                <w:szCs w:val="27"/>
              </w:rPr>
              <w:t xml:space="preserve"> </w:t>
            </w:r>
            <w:r w:rsidRPr="00092586">
              <w:rPr>
                <w:sz w:val="27"/>
                <w:szCs w:val="27"/>
              </w:rPr>
              <w:t>высоты</w:t>
            </w:r>
            <w:r w:rsidRPr="00092586">
              <w:rPr>
                <w:spacing w:val="-57"/>
                <w:sz w:val="27"/>
                <w:szCs w:val="27"/>
              </w:rPr>
              <w:t xml:space="preserve"> </w:t>
            </w:r>
            <w:r w:rsidRPr="00092586">
              <w:rPr>
                <w:sz w:val="27"/>
                <w:szCs w:val="27"/>
              </w:rPr>
              <w:t>подошвы опоры</w:t>
            </w:r>
          </w:p>
        </w:tc>
      </w:tr>
      <w:tr w:rsidR="00893212" w:rsidRPr="00092586" w:rsidTr="00893212">
        <w:trPr>
          <w:trHeight w:val="755"/>
        </w:trPr>
        <w:tc>
          <w:tcPr>
            <w:tcW w:w="3975" w:type="dxa"/>
          </w:tcPr>
          <w:p w:rsidR="00893212" w:rsidRPr="00092586" w:rsidRDefault="00893212" w:rsidP="001D178A">
            <w:pPr>
              <w:pStyle w:val="TableParagraph"/>
              <w:spacing w:before="102"/>
              <w:ind w:left="62" w:right="729"/>
              <w:rPr>
                <w:sz w:val="27"/>
                <w:szCs w:val="27"/>
              </w:rPr>
            </w:pPr>
            <w:r w:rsidRPr="00092586">
              <w:rPr>
                <w:sz w:val="27"/>
                <w:szCs w:val="27"/>
              </w:rPr>
              <w:t>Границы территорий смежных</w:t>
            </w:r>
            <w:r w:rsidRPr="00092586">
              <w:rPr>
                <w:spacing w:val="-58"/>
                <w:sz w:val="27"/>
                <w:szCs w:val="27"/>
              </w:rPr>
              <w:t xml:space="preserve"> </w:t>
            </w:r>
            <w:r w:rsidRPr="00092586">
              <w:rPr>
                <w:sz w:val="27"/>
                <w:szCs w:val="27"/>
              </w:rPr>
              <w:t>организаций</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ограждения)</w:t>
            </w:r>
          </w:p>
        </w:tc>
        <w:tc>
          <w:tcPr>
            <w:tcW w:w="319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275" w:right="265"/>
              <w:jc w:val="center"/>
              <w:rPr>
                <w:sz w:val="27"/>
                <w:szCs w:val="27"/>
              </w:rPr>
            </w:pPr>
            <w:r w:rsidRPr="00092586">
              <w:rPr>
                <w:sz w:val="27"/>
                <w:szCs w:val="27"/>
              </w:rPr>
              <w:t>300</w:t>
            </w:r>
          </w:p>
        </w:tc>
        <w:tc>
          <w:tcPr>
            <w:tcW w:w="2270"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497" w:right="486"/>
              <w:jc w:val="center"/>
              <w:rPr>
                <w:sz w:val="27"/>
                <w:szCs w:val="27"/>
              </w:rPr>
            </w:pPr>
            <w:r w:rsidRPr="00092586">
              <w:rPr>
                <w:sz w:val="27"/>
                <w:szCs w:val="27"/>
              </w:rPr>
              <w:t>250</w:t>
            </w:r>
          </w:p>
        </w:tc>
        <w:tc>
          <w:tcPr>
            <w:tcW w:w="2652"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1128" w:right="1113"/>
              <w:jc w:val="center"/>
              <w:rPr>
                <w:sz w:val="27"/>
                <w:szCs w:val="27"/>
              </w:rPr>
            </w:pPr>
            <w:r w:rsidRPr="00092586">
              <w:rPr>
                <w:sz w:val="27"/>
                <w:szCs w:val="27"/>
              </w:rPr>
              <w:t>300</w:t>
            </w:r>
          </w:p>
        </w:tc>
        <w:tc>
          <w:tcPr>
            <w:tcW w:w="235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664" w:right="651"/>
              <w:jc w:val="center"/>
              <w:rPr>
                <w:sz w:val="27"/>
                <w:szCs w:val="27"/>
              </w:rPr>
            </w:pPr>
            <w:r w:rsidRPr="00092586">
              <w:rPr>
                <w:sz w:val="27"/>
                <w:szCs w:val="27"/>
              </w:rPr>
              <w:t>200</w:t>
            </w:r>
          </w:p>
        </w:tc>
      </w:tr>
      <w:tr w:rsidR="00893212" w:rsidRPr="00092586" w:rsidTr="00893212">
        <w:trPr>
          <w:trHeight w:val="1307"/>
        </w:trPr>
        <w:tc>
          <w:tcPr>
            <w:tcW w:w="3975" w:type="dxa"/>
          </w:tcPr>
          <w:p w:rsidR="00893212" w:rsidRPr="00092586" w:rsidRDefault="00893212" w:rsidP="001D178A">
            <w:pPr>
              <w:pStyle w:val="TableParagraph"/>
              <w:spacing w:before="102"/>
              <w:ind w:left="62"/>
              <w:rPr>
                <w:sz w:val="27"/>
                <w:szCs w:val="27"/>
              </w:rPr>
            </w:pPr>
            <w:r w:rsidRPr="00092586">
              <w:rPr>
                <w:sz w:val="27"/>
                <w:szCs w:val="27"/>
              </w:rPr>
              <w:lastRenderedPageBreak/>
              <w:t>Жилые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общественные</w:t>
            </w:r>
            <w:r w:rsidRPr="00092586">
              <w:rPr>
                <w:spacing w:val="-2"/>
                <w:sz w:val="27"/>
                <w:szCs w:val="27"/>
              </w:rPr>
              <w:t xml:space="preserve"> </w:t>
            </w:r>
            <w:r w:rsidRPr="00092586">
              <w:rPr>
                <w:sz w:val="27"/>
                <w:szCs w:val="27"/>
              </w:rPr>
              <w:t>здания</w:t>
            </w:r>
          </w:p>
        </w:tc>
        <w:tc>
          <w:tcPr>
            <w:tcW w:w="319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156" w:right="147" w:firstLine="1"/>
              <w:jc w:val="center"/>
              <w:rPr>
                <w:sz w:val="27"/>
                <w:szCs w:val="27"/>
              </w:rPr>
            </w:pPr>
            <w:r w:rsidRPr="00092586">
              <w:rPr>
                <w:sz w:val="27"/>
                <w:szCs w:val="27"/>
              </w:rPr>
              <w:t>вне пределов санитарно -</w:t>
            </w:r>
            <w:r w:rsidRPr="00092586">
              <w:rPr>
                <w:spacing w:val="1"/>
                <w:sz w:val="27"/>
                <w:szCs w:val="27"/>
              </w:rPr>
              <w:t xml:space="preserve"> </w:t>
            </w:r>
            <w:r w:rsidRPr="00092586">
              <w:rPr>
                <w:sz w:val="27"/>
                <w:szCs w:val="27"/>
              </w:rPr>
              <w:t>защитной</w:t>
            </w:r>
            <w:r w:rsidRPr="00092586">
              <w:rPr>
                <w:spacing w:val="-3"/>
                <w:sz w:val="27"/>
                <w:szCs w:val="27"/>
              </w:rPr>
              <w:t xml:space="preserve"> </w:t>
            </w:r>
            <w:r w:rsidRPr="00092586">
              <w:rPr>
                <w:sz w:val="27"/>
                <w:szCs w:val="27"/>
              </w:rPr>
              <w:t>зоны,</w:t>
            </w:r>
            <w:r w:rsidRPr="00092586">
              <w:rPr>
                <w:spacing w:val="-2"/>
                <w:sz w:val="27"/>
                <w:szCs w:val="27"/>
              </w:rPr>
              <w:t xml:space="preserve"> </w:t>
            </w:r>
            <w:r w:rsidRPr="00092586">
              <w:rPr>
                <w:sz w:val="27"/>
                <w:szCs w:val="27"/>
              </w:rPr>
              <w:t>но</w:t>
            </w:r>
            <w:r w:rsidRPr="00092586">
              <w:rPr>
                <w:spacing w:val="-5"/>
                <w:sz w:val="27"/>
                <w:szCs w:val="27"/>
              </w:rPr>
              <w:t xml:space="preserve"> </w:t>
            </w:r>
            <w:r w:rsidRPr="00092586">
              <w:rPr>
                <w:sz w:val="27"/>
                <w:szCs w:val="27"/>
              </w:rPr>
              <w:t>не</w:t>
            </w:r>
            <w:r w:rsidRPr="00092586">
              <w:rPr>
                <w:spacing w:val="-3"/>
                <w:sz w:val="27"/>
                <w:szCs w:val="27"/>
              </w:rPr>
              <w:t xml:space="preserve"> </w:t>
            </w:r>
            <w:r w:rsidRPr="00092586">
              <w:rPr>
                <w:sz w:val="27"/>
                <w:szCs w:val="27"/>
              </w:rPr>
              <w:t>менее</w:t>
            </w:r>
            <w:r w:rsidRPr="00092586">
              <w:rPr>
                <w:spacing w:val="-57"/>
                <w:sz w:val="27"/>
                <w:szCs w:val="27"/>
              </w:rPr>
              <w:t xml:space="preserve"> </w:t>
            </w:r>
            <w:r w:rsidRPr="00092586">
              <w:rPr>
                <w:sz w:val="27"/>
                <w:szCs w:val="27"/>
              </w:rPr>
              <w:t>500</w:t>
            </w:r>
          </w:p>
        </w:tc>
        <w:tc>
          <w:tcPr>
            <w:tcW w:w="2270" w:type="dxa"/>
          </w:tcPr>
          <w:p w:rsidR="00893212" w:rsidRPr="00092586" w:rsidRDefault="00893212" w:rsidP="00F126D4">
            <w:pPr>
              <w:pStyle w:val="TableParagraph"/>
              <w:spacing w:before="102"/>
              <w:ind w:left="170" w:right="156" w:hanging="2"/>
              <w:jc w:val="center"/>
              <w:rPr>
                <w:sz w:val="27"/>
                <w:szCs w:val="27"/>
              </w:rPr>
            </w:pPr>
            <w:r w:rsidRPr="00092586">
              <w:rPr>
                <w:sz w:val="27"/>
                <w:szCs w:val="27"/>
              </w:rPr>
              <w:t>вне пределов</w:t>
            </w:r>
            <w:r w:rsidRPr="00092586">
              <w:rPr>
                <w:spacing w:val="1"/>
                <w:sz w:val="27"/>
                <w:szCs w:val="27"/>
              </w:rPr>
              <w:t xml:space="preserve"> </w:t>
            </w:r>
            <w:r w:rsidRPr="00092586">
              <w:rPr>
                <w:sz w:val="27"/>
                <w:szCs w:val="27"/>
              </w:rPr>
              <w:t>санитарно -</w:t>
            </w:r>
            <w:r w:rsidRPr="00092586">
              <w:rPr>
                <w:spacing w:val="1"/>
                <w:sz w:val="27"/>
                <w:szCs w:val="27"/>
              </w:rPr>
              <w:t xml:space="preserve"> </w:t>
            </w:r>
            <w:r w:rsidRPr="00092586">
              <w:rPr>
                <w:sz w:val="27"/>
                <w:szCs w:val="27"/>
              </w:rPr>
              <w:t>защитной зоны, но</w:t>
            </w:r>
            <w:r w:rsidRPr="00092586">
              <w:rPr>
                <w:spacing w:val="-57"/>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1"/>
                <w:sz w:val="27"/>
                <w:szCs w:val="27"/>
              </w:rPr>
              <w:t xml:space="preserve"> </w:t>
            </w:r>
            <w:r w:rsidRPr="00092586">
              <w:rPr>
                <w:sz w:val="27"/>
                <w:szCs w:val="27"/>
              </w:rPr>
              <w:t>300</w:t>
            </w:r>
          </w:p>
        </w:tc>
        <w:tc>
          <w:tcPr>
            <w:tcW w:w="2652" w:type="dxa"/>
          </w:tcPr>
          <w:p w:rsidR="00893212" w:rsidRPr="00092586" w:rsidRDefault="00893212" w:rsidP="00F126D4">
            <w:pPr>
              <w:pStyle w:val="TableParagraph"/>
              <w:spacing w:before="8"/>
              <w:ind w:left="47" w:right="195"/>
              <w:jc w:val="center"/>
              <w:rPr>
                <w:sz w:val="27"/>
                <w:szCs w:val="27"/>
              </w:rPr>
            </w:pPr>
          </w:p>
          <w:p w:rsidR="00893212" w:rsidRPr="00092586" w:rsidRDefault="00893212" w:rsidP="00F126D4">
            <w:pPr>
              <w:pStyle w:val="TableParagraph"/>
              <w:spacing w:before="1"/>
              <w:ind w:left="47" w:right="195"/>
              <w:jc w:val="center"/>
              <w:rPr>
                <w:sz w:val="27"/>
                <w:szCs w:val="27"/>
              </w:rPr>
            </w:pPr>
            <w:r w:rsidRPr="00092586">
              <w:rPr>
                <w:sz w:val="27"/>
                <w:szCs w:val="27"/>
              </w:rPr>
              <w:t>вне</w:t>
            </w:r>
            <w:r w:rsidRPr="00092586">
              <w:rPr>
                <w:spacing w:val="-4"/>
                <w:sz w:val="27"/>
                <w:szCs w:val="27"/>
              </w:rPr>
              <w:t xml:space="preserve"> </w:t>
            </w:r>
            <w:r w:rsidRPr="00092586">
              <w:rPr>
                <w:sz w:val="27"/>
                <w:szCs w:val="27"/>
              </w:rPr>
              <w:t>пределов</w:t>
            </w:r>
            <w:r w:rsidRPr="00092586">
              <w:rPr>
                <w:spacing w:val="-3"/>
                <w:sz w:val="27"/>
                <w:szCs w:val="27"/>
              </w:rPr>
              <w:t xml:space="preserve"> </w:t>
            </w:r>
            <w:r w:rsidRPr="00092586">
              <w:rPr>
                <w:sz w:val="27"/>
                <w:szCs w:val="27"/>
              </w:rPr>
              <w:t>санитарно</w:t>
            </w:r>
          </w:p>
          <w:p w:rsidR="00893212" w:rsidRPr="00092586" w:rsidRDefault="00893212" w:rsidP="00F126D4">
            <w:pPr>
              <w:pStyle w:val="TableParagraph"/>
              <w:ind w:left="47" w:right="195"/>
              <w:jc w:val="center"/>
              <w:rPr>
                <w:sz w:val="27"/>
                <w:szCs w:val="27"/>
              </w:rPr>
            </w:pPr>
            <w:r w:rsidRPr="00092586">
              <w:rPr>
                <w:sz w:val="27"/>
                <w:szCs w:val="27"/>
              </w:rPr>
              <w:t>- защитной зоны, но не</w:t>
            </w:r>
            <w:r w:rsidRPr="00092586">
              <w:rPr>
                <w:spacing w:val="-57"/>
                <w:sz w:val="27"/>
                <w:szCs w:val="27"/>
              </w:rPr>
              <w:t xml:space="preserve"> </w:t>
            </w:r>
            <w:r w:rsidRPr="00092586">
              <w:rPr>
                <w:sz w:val="27"/>
                <w:szCs w:val="27"/>
              </w:rPr>
              <w:t>менее</w:t>
            </w:r>
            <w:r w:rsidRPr="00092586">
              <w:rPr>
                <w:spacing w:val="-2"/>
                <w:sz w:val="27"/>
                <w:szCs w:val="27"/>
              </w:rPr>
              <w:t xml:space="preserve"> </w:t>
            </w:r>
            <w:r w:rsidRPr="00092586">
              <w:rPr>
                <w:sz w:val="27"/>
                <w:szCs w:val="27"/>
              </w:rPr>
              <w:t>500</w:t>
            </w:r>
          </w:p>
        </w:tc>
        <w:tc>
          <w:tcPr>
            <w:tcW w:w="2357" w:type="dxa"/>
          </w:tcPr>
          <w:p w:rsidR="00893212" w:rsidRPr="00092586" w:rsidRDefault="00893212" w:rsidP="00F126D4">
            <w:pPr>
              <w:pStyle w:val="TableParagraph"/>
              <w:spacing w:before="8"/>
              <w:jc w:val="center"/>
              <w:rPr>
                <w:sz w:val="27"/>
                <w:szCs w:val="27"/>
              </w:rPr>
            </w:pPr>
          </w:p>
          <w:p w:rsidR="00893212" w:rsidRPr="00092586" w:rsidRDefault="00893212" w:rsidP="00F126D4">
            <w:pPr>
              <w:pStyle w:val="TableParagraph"/>
              <w:spacing w:before="1"/>
              <w:ind w:left="73"/>
              <w:jc w:val="center"/>
              <w:rPr>
                <w:sz w:val="27"/>
                <w:szCs w:val="27"/>
              </w:rPr>
            </w:pPr>
            <w:r w:rsidRPr="00092586">
              <w:rPr>
                <w:sz w:val="27"/>
                <w:szCs w:val="27"/>
              </w:rPr>
              <w:t>вне</w:t>
            </w:r>
            <w:r w:rsidRPr="00092586">
              <w:rPr>
                <w:spacing w:val="-4"/>
                <w:sz w:val="27"/>
                <w:szCs w:val="27"/>
              </w:rPr>
              <w:t xml:space="preserve"> </w:t>
            </w:r>
            <w:r w:rsidRPr="00092586">
              <w:rPr>
                <w:sz w:val="27"/>
                <w:szCs w:val="27"/>
              </w:rPr>
              <w:t>пределов</w:t>
            </w:r>
            <w:r w:rsidRPr="00092586">
              <w:rPr>
                <w:spacing w:val="-3"/>
                <w:sz w:val="27"/>
                <w:szCs w:val="27"/>
              </w:rPr>
              <w:t xml:space="preserve"> </w:t>
            </w:r>
            <w:r w:rsidRPr="00092586">
              <w:rPr>
                <w:sz w:val="27"/>
                <w:szCs w:val="27"/>
              </w:rPr>
              <w:t>санитарно</w:t>
            </w:r>
          </w:p>
          <w:p w:rsidR="00893212" w:rsidRPr="00092586" w:rsidRDefault="00893212" w:rsidP="00F126D4">
            <w:pPr>
              <w:pStyle w:val="TableParagraph"/>
              <w:ind w:left="73"/>
              <w:jc w:val="center"/>
              <w:rPr>
                <w:sz w:val="27"/>
                <w:szCs w:val="27"/>
              </w:rPr>
            </w:pPr>
            <w:r w:rsidRPr="00092586">
              <w:rPr>
                <w:sz w:val="27"/>
                <w:szCs w:val="27"/>
              </w:rPr>
              <w:t>- защитной зоны, но не</w:t>
            </w:r>
            <w:r w:rsidRPr="00092586">
              <w:rPr>
                <w:spacing w:val="-57"/>
                <w:sz w:val="27"/>
                <w:szCs w:val="27"/>
              </w:rPr>
              <w:t xml:space="preserve"> </w:t>
            </w:r>
            <w:r w:rsidRPr="00092586">
              <w:rPr>
                <w:sz w:val="27"/>
                <w:szCs w:val="27"/>
              </w:rPr>
              <w:t>менее</w:t>
            </w:r>
            <w:r w:rsidRPr="00092586">
              <w:rPr>
                <w:spacing w:val="-2"/>
                <w:sz w:val="27"/>
                <w:szCs w:val="27"/>
              </w:rPr>
              <w:t xml:space="preserve"> </w:t>
            </w:r>
            <w:r w:rsidRPr="00092586">
              <w:rPr>
                <w:sz w:val="27"/>
                <w:szCs w:val="27"/>
              </w:rPr>
              <w:t>300</w:t>
            </w:r>
          </w:p>
        </w:tc>
      </w:tr>
      <w:tr w:rsidR="00893212" w:rsidRPr="00092586" w:rsidTr="00893212">
        <w:trPr>
          <w:trHeight w:val="482"/>
        </w:trPr>
        <w:tc>
          <w:tcPr>
            <w:tcW w:w="3975" w:type="dxa"/>
          </w:tcPr>
          <w:p w:rsidR="00893212" w:rsidRPr="00092586" w:rsidRDefault="00893212" w:rsidP="001D178A">
            <w:pPr>
              <w:pStyle w:val="TableParagraph"/>
              <w:spacing w:before="102"/>
              <w:ind w:left="62"/>
              <w:rPr>
                <w:sz w:val="27"/>
                <w:szCs w:val="27"/>
              </w:rPr>
            </w:pPr>
            <w:r w:rsidRPr="00092586">
              <w:rPr>
                <w:sz w:val="27"/>
                <w:szCs w:val="27"/>
              </w:rPr>
              <w:t>ТЭЦ</w:t>
            </w:r>
          </w:p>
        </w:tc>
        <w:tc>
          <w:tcPr>
            <w:tcW w:w="3197" w:type="dxa"/>
          </w:tcPr>
          <w:p w:rsidR="00893212" w:rsidRPr="00092586" w:rsidRDefault="00893212" w:rsidP="001D178A">
            <w:pPr>
              <w:pStyle w:val="TableParagraph"/>
              <w:spacing w:before="102"/>
              <w:ind w:left="275" w:right="265"/>
              <w:jc w:val="center"/>
              <w:rPr>
                <w:sz w:val="27"/>
                <w:szCs w:val="27"/>
              </w:rPr>
            </w:pPr>
            <w:r w:rsidRPr="00092586">
              <w:rPr>
                <w:sz w:val="27"/>
                <w:szCs w:val="27"/>
              </w:rPr>
              <w:t>200</w:t>
            </w:r>
          </w:p>
        </w:tc>
        <w:tc>
          <w:tcPr>
            <w:tcW w:w="2270" w:type="dxa"/>
          </w:tcPr>
          <w:p w:rsidR="00893212" w:rsidRPr="00092586" w:rsidRDefault="00893212" w:rsidP="001D178A">
            <w:pPr>
              <w:pStyle w:val="TableParagraph"/>
              <w:spacing w:before="102"/>
              <w:ind w:left="497" w:right="486"/>
              <w:jc w:val="center"/>
              <w:rPr>
                <w:sz w:val="27"/>
                <w:szCs w:val="27"/>
              </w:rPr>
            </w:pPr>
            <w:r w:rsidRPr="00092586">
              <w:rPr>
                <w:sz w:val="27"/>
                <w:szCs w:val="27"/>
              </w:rPr>
              <w:t>200</w:t>
            </w:r>
          </w:p>
        </w:tc>
        <w:tc>
          <w:tcPr>
            <w:tcW w:w="2652" w:type="dxa"/>
          </w:tcPr>
          <w:p w:rsidR="00893212" w:rsidRPr="00092586" w:rsidRDefault="00893212" w:rsidP="00F126D4">
            <w:pPr>
              <w:pStyle w:val="TableParagraph"/>
              <w:spacing w:before="102"/>
              <w:ind w:right="195"/>
              <w:jc w:val="center"/>
              <w:rPr>
                <w:sz w:val="27"/>
                <w:szCs w:val="27"/>
              </w:rPr>
            </w:pPr>
            <w:r w:rsidRPr="00092586">
              <w:rPr>
                <w:sz w:val="27"/>
                <w:szCs w:val="27"/>
              </w:rPr>
              <w:t>200</w:t>
            </w:r>
          </w:p>
        </w:tc>
        <w:tc>
          <w:tcPr>
            <w:tcW w:w="2357" w:type="dxa"/>
          </w:tcPr>
          <w:p w:rsidR="00893212" w:rsidRPr="00092586" w:rsidRDefault="00893212" w:rsidP="001D178A">
            <w:pPr>
              <w:pStyle w:val="TableParagraph"/>
              <w:spacing w:before="102"/>
              <w:ind w:left="664" w:right="651"/>
              <w:jc w:val="center"/>
              <w:rPr>
                <w:sz w:val="27"/>
                <w:szCs w:val="27"/>
              </w:rPr>
            </w:pPr>
            <w:r w:rsidRPr="00092586">
              <w:rPr>
                <w:sz w:val="27"/>
                <w:szCs w:val="27"/>
              </w:rPr>
              <w:t>200</w:t>
            </w:r>
          </w:p>
        </w:tc>
      </w:tr>
      <w:tr w:rsidR="00893212" w:rsidRPr="00092586" w:rsidTr="00893212">
        <w:trPr>
          <w:trHeight w:val="755"/>
        </w:trPr>
        <w:tc>
          <w:tcPr>
            <w:tcW w:w="3975" w:type="dxa"/>
          </w:tcPr>
          <w:p w:rsidR="00893212" w:rsidRPr="00092586" w:rsidRDefault="00893212" w:rsidP="001D178A">
            <w:pPr>
              <w:pStyle w:val="TableParagraph"/>
              <w:spacing w:before="99"/>
              <w:ind w:left="62" w:right="269"/>
              <w:rPr>
                <w:sz w:val="27"/>
                <w:szCs w:val="27"/>
              </w:rPr>
            </w:pPr>
            <w:r w:rsidRPr="00092586">
              <w:rPr>
                <w:sz w:val="27"/>
                <w:szCs w:val="27"/>
              </w:rPr>
              <w:t>Склады</w:t>
            </w:r>
            <w:r w:rsidRPr="00092586">
              <w:rPr>
                <w:spacing w:val="-6"/>
                <w:sz w:val="27"/>
                <w:szCs w:val="27"/>
              </w:rPr>
              <w:t xml:space="preserve"> </w:t>
            </w:r>
            <w:r w:rsidRPr="00092586">
              <w:rPr>
                <w:sz w:val="27"/>
                <w:szCs w:val="27"/>
              </w:rPr>
              <w:t>лесоматериалов</w:t>
            </w:r>
            <w:r w:rsidRPr="00092586">
              <w:rPr>
                <w:spacing w:val="-6"/>
                <w:sz w:val="27"/>
                <w:szCs w:val="27"/>
              </w:rPr>
              <w:t xml:space="preserve"> </w:t>
            </w:r>
            <w:r w:rsidRPr="00092586">
              <w:rPr>
                <w:sz w:val="27"/>
                <w:szCs w:val="27"/>
              </w:rPr>
              <w:t>и</w:t>
            </w:r>
            <w:r w:rsidRPr="00092586">
              <w:rPr>
                <w:spacing w:val="-5"/>
                <w:sz w:val="27"/>
                <w:szCs w:val="27"/>
              </w:rPr>
              <w:t xml:space="preserve"> </w:t>
            </w:r>
            <w:r w:rsidRPr="00092586">
              <w:rPr>
                <w:sz w:val="27"/>
                <w:szCs w:val="27"/>
              </w:rPr>
              <w:t>твердого</w:t>
            </w:r>
            <w:r w:rsidRPr="00092586">
              <w:rPr>
                <w:spacing w:val="-57"/>
                <w:sz w:val="27"/>
                <w:szCs w:val="27"/>
              </w:rPr>
              <w:t xml:space="preserve"> </w:t>
            </w:r>
            <w:r w:rsidRPr="00092586">
              <w:rPr>
                <w:sz w:val="27"/>
                <w:szCs w:val="27"/>
              </w:rPr>
              <w:t>топлива</w:t>
            </w:r>
          </w:p>
        </w:tc>
        <w:tc>
          <w:tcPr>
            <w:tcW w:w="319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275" w:right="265"/>
              <w:jc w:val="center"/>
              <w:rPr>
                <w:sz w:val="27"/>
                <w:szCs w:val="27"/>
              </w:rPr>
            </w:pPr>
            <w:r w:rsidRPr="00092586">
              <w:rPr>
                <w:sz w:val="27"/>
                <w:szCs w:val="27"/>
              </w:rPr>
              <w:t>200</w:t>
            </w:r>
          </w:p>
        </w:tc>
        <w:tc>
          <w:tcPr>
            <w:tcW w:w="2270"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497" w:right="486"/>
              <w:jc w:val="center"/>
              <w:rPr>
                <w:sz w:val="27"/>
                <w:szCs w:val="27"/>
              </w:rPr>
            </w:pPr>
            <w:r w:rsidRPr="00092586">
              <w:rPr>
                <w:sz w:val="27"/>
                <w:szCs w:val="27"/>
              </w:rPr>
              <w:t>150</w:t>
            </w:r>
          </w:p>
        </w:tc>
        <w:tc>
          <w:tcPr>
            <w:tcW w:w="2652" w:type="dxa"/>
          </w:tcPr>
          <w:p w:rsidR="00893212" w:rsidRPr="00092586" w:rsidRDefault="00893212" w:rsidP="00F126D4">
            <w:pPr>
              <w:pStyle w:val="TableParagraph"/>
              <w:spacing w:before="8"/>
              <w:ind w:right="195"/>
              <w:rPr>
                <w:sz w:val="27"/>
                <w:szCs w:val="27"/>
              </w:rPr>
            </w:pPr>
          </w:p>
          <w:p w:rsidR="00893212" w:rsidRPr="00092586" w:rsidRDefault="00893212" w:rsidP="00F126D4">
            <w:pPr>
              <w:pStyle w:val="TableParagraph"/>
              <w:spacing w:before="1"/>
              <w:ind w:right="195"/>
              <w:jc w:val="center"/>
              <w:rPr>
                <w:sz w:val="27"/>
                <w:szCs w:val="27"/>
              </w:rPr>
            </w:pPr>
            <w:r w:rsidRPr="00092586">
              <w:rPr>
                <w:sz w:val="27"/>
                <w:szCs w:val="27"/>
              </w:rPr>
              <w:t>200</w:t>
            </w:r>
          </w:p>
        </w:tc>
        <w:tc>
          <w:tcPr>
            <w:tcW w:w="235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664" w:right="651"/>
              <w:jc w:val="center"/>
              <w:rPr>
                <w:sz w:val="27"/>
                <w:szCs w:val="27"/>
              </w:rPr>
            </w:pPr>
            <w:r w:rsidRPr="00092586">
              <w:rPr>
                <w:sz w:val="27"/>
                <w:szCs w:val="27"/>
              </w:rPr>
              <w:t>150</w:t>
            </w:r>
          </w:p>
        </w:tc>
      </w:tr>
      <w:tr w:rsidR="00893212" w:rsidRPr="00092586" w:rsidTr="00893212">
        <w:trPr>
          <w:trHeight w:val="479"/>
        </w:trPr>
        <w:tc>
          <w:tcPr>
            <w:tcW w:w="3975" w:type="dxa"/>
          </w:tcPr>
          <w:p w:rsidR="00893212" w:rsidRPr="00092586" w:rsidRDefault="00893212" w:rsidP="001D178A">
            <w:pPr>
              <w:pStyle w:val="TableParagraph"/>
              <w:rPr>
                <w:sz w:val="27"/>
                <w:szCs w:val="27"/>
              </w:rPr>
            </w:pPr>
          </w:p>
        </w:tc>
        <w:tc>
          <w:tcPr>
            <w:tcW w:w="3197" w:type="dxa"/>
          </w:tcPr>
          <w:p w:rsidR="00893212" w:rsidRPr="00092586" w:rsidRDefault="00893212" w:rsidP="001D178A">
            <w:pPr>
              <w:pStyle w:val="TableParagraph"/>
              <w:spacing w:before="99"/>
              <w:ind w:left="275" w:right="265"/>
              <w:jc w:val="center"/>
              <w:rPr>
                <w:sz w:val="27"/>
                <w:szCs w:val="27"/>
              </w:rPr>
            </w:pPr>
            <w:r w:rsidRPr="00092586">
              <w:rPr>
                <w:sz w:val="27"/>
                <w:szCs w:val="27"/>
              </w:rPr>
              <w:t>100</w:t>
            </w:r>
          </w:p>
        </w:tc>
        <w:tc>
          <w:tcPr>
            <w:tcW w:w="2270" w:type="dxa"/>
          </w:tcPr>
          <w:p w:rsidR="00893212" w:rsidRPr="00092586" w:rsidRDefault="00893212" w:rsidP="001D178A">
            <w:pPr>
              <w:pStyle w:val="TableParagraph"/>
              <w:spacing w:before="99"/>
              <w:ind w:left="497" w:right="486"/>
              <w:jc w:val="center"/>
              <w:rPr>
                <w:sz w:val="27"/>
                <w:szCs w:val="27"/>
              </w:rPr>
            </w:pPr>
            <w:r w:rsidRPr="00092586">
              <w:rPr>
                <w:sz w:val="27"/>
                <w:szCs w:val="27"/>
              </w:rPr>
              <w:t>75</w:t>
            </w:r>
          </w:p>
        </w:tc>
        <w:tc>
          <w:tcPr>
            <w:tcW w:w="2652" w:type="dxa"/>
          </w:tcPr>
          <w:p w:rsidR="00893212" w:rsidRPr="00092586" w:rsidRDefault="00893212" w:rsidP="00F126D4">
            <w:pPr>
              <w:pStyle w:val="TableParagraph"/>
              <w:spacing w:before="99"/>
              <w:ind w:right="195"/>
              <w:jc w:val="center"/>
              <w:rPr>
                <w:sz w:val="27"/>
                <w:szCs w:val="27"/>
              </w:rPr>
            </w:pPr>
            <w:r w:rsidRPr="00092586">
              <w:rPr>
                <w:sz w:val="27"/>
                <w:szCs w:val="27"/>
              </w:rPr>
              <w:t>100</w:t>
            </w:r>
          </w:p>
        </w:tc>
        <w:tc>
          <w:tcPr>
            <w:tcW w:w="2357" w:type="dxa"/>
          </w:tcPr>
          <w:p w:rsidR="00893212" w:rsidRPr="00092586" w:rsidRDefault="00893212" w:rsidP="001D178A">
            <w:pPr>
              <w:pStyle w:val="TableParagraph"/>
              <w:spacing w:before="99"/>
              <w:ind w:left="664" w:right="650"/>
              <w:jc w:val="center"/>
              <w:rPr>
                <w:sz w:val="27"/>
                <w:szCs w:val="27"/>
              </w:rPr>
            </w:pPr>
            <w:r w:rsidRPr="00092586">
              <w:rPr>
                <w:sz w:val="27"/>
                <w:szCs w:val="27"/>
              </w:rPr>
              <w:t>75</w:t>
            </w:r>
          </w:p>
        </w:tc>
      </w:tr>
      <w:tr w:rsidR="00893212" w:rsidRPr="00092586" w:rsidTr="00893212">
        <w:trPr>
          <w:trHeight w:val="1308"/>
        </w:trPr>
        <w:tc>
          <w:tcPr>
            <w:tcW w:w="3975" w:type="dxa"/>
          </w:tcPr>
          <w:p w:rsidR="00893212" w:rsidRPr="00092586" w:rsidRDefault="00893212" w:rsidP="001D178A">
            <w:pPr>
              <w:pStyle w:val="TableParagraph"/>
              <w:spacing w:before="102"/>
              <w:ind w:left="62" w:right="80"/>
              <w:rPr>
                <w:sz w:val="27"/>
                <w:szCs w:val="27"/>
              </w:rPr>
            </w:pPr>
            <w:r w:rsidRPr="00092586">
              <w:rPr>
                <w:sz w:val="27"/>
                <w:szCs w:val="27"/>
              </w:rPr>
              <w:t>Лесничества (лесопарки) с лесными</w:t>
            </w:r>
            <w:r w:rsidRPr="00092586">
              <w:rPr>
                <w:spacing w:val="1"/>
                <w:sz w:val="27"/>
                <w:szCs w:val="27"/>
              </w:rPr>
              <w:t xml:space="preserve"> </w:t>
            </w:r>
            <w:r w:rsidRPr="00092586">
              <w:rPr>
                <w:sz w:val="27"/>
                <w:szCs w:val="27"/>
              </w:rPr>
              <w:t>насаждениями лиственных пород (от</w:t>
            </w:r>
            <w:r w:rsidRPr="00092586">
              <w:rPr>
                <w:spacing w:val="-57"/>
                <w:sz w:val="27"/>
                <w:szCs w:val="27"/>
              </w:rPr>
              <w:t xml:space="preserve"> </w:t>
            </w:r>
            <w:r w:rsidRPr="00092586">
              <w:rPr>
                <w:sz w:val="27"/>
                <w:szCs w:val="27"/>
              </w:rPr>
              <w:t>ограждения территории организации</w:t>
            </w:r>
            <w:r w:rsidRPr="00092586">
              <w:rPr>
                <w:spacing w:val="-57"/>
                <w:sz w:val="27"/>
                <w:szCs w:val="27"/>
              </w:rPr>
              <w:t xml:space="preserve"> </w:t>
            </w:r>
            <w:r w:rsidRPr="00092586">
              <w:rPr>
                <w:sz w:val="27"/>
                <w:szCs w:val="27"/>
              </w:rPr>
              <w:t>или склада)</w:t>
            </w:r>
          </w:p>
        </w:tc>
        <w:tc>
          <w:tcPr>
            <w:tcW w:w="3197"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275" w:right="265"/>
              <w:jc w:val="center"/>
              <w:rPr>
                <w:sz w:val="27"/>
                <w:szCs w:val="27"/>
              </w:rPr>
            </w:pPr>
            <w:r w:rsidRPr="00092586">
              <w:rPr>
                <w:sz w:val="27"/>
                <w:szCs w:val="27"/>
              </w:rPr>
              <w:t>20</w:t>
            </w:r>
          </w:p>
        </w:tc>
        <w:tc>
          <w:tcPr>
            <w:tcW w:w="2270"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497" w:right="486"/>
              <w:jc w:val="center"/>
              <w:rPr>
                <w:sz w:val="27"/>
                <w:szCs w:val="27"/>
              </w:rPr>
            </w:pPr>
            <w:r w:rsidRPr="00092586">
              <w:rPr>
                <w:sz w:val="27"/>
                <w:szCs w:val="27"/>
              </w:rPr>
              <w:t>20</w:t>
            </w:r>
          </w:p>
        </w:tc>
        <w:tc>
          <w:tcPr>
            <w:tcW w:w="2652" w:type="dxa"/>
          </w:tcPr>
          <w:p w:rsidR="00893212" w:rsidRPr="00092586" w:rsidRDefault="00893212" w:rsidP="00F126D4">
            <w:pPr>
              <w:pStyle w:val="TableParagraph"/>
              <w:ind w:right="195"/>
              <w:rPr>
                <w:sz w:val="27"/>
                <w:szCs w:val="27"/>
              </w:rPr>
            </w:pPr>
          </w:p>
          <w:p w:rsidR="00893212" w:rsidRPr="00092586" w:rsidRDefault="00893212" w:rsidP="00F126D4">
            <w:pPr>
              <w:pStyle w:val="TableParagraph"/>
              <w:spacing w:before="216"/>
              <w:ind w:right="195"/>
              <w:jc w:val="center"/>
              <w:rPr>
                <w:sz w:val="27"/>
                <w:szCs w:val="27"/>
              </w:rPr>
            </w:pPr>
            <w:r w:rsidRPr="00092586">
              <w:rPr>
                <w:sz w:val="27"/>
                <w:szCs w:val="27"/>
              </w:rPr>
              <w:t>20</w:t>
            </w:r>
          </w:p>
        </w:tc>
        <w:tc>
          <w:tcPr>
            <w:tcW w:w="2357"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6"/>
              <w:ind w:left="664" w:right="650"/>
              <w:jc w:val="center"/>
              <w:rPr>
                <w:sz w:val="27"/>
                <w:szCs w:val="27"/>
              </w:rPr>
            </w:pPr>
            <w:r w:rsidRPr="00092586">
              <w:rPr>
                <w:sz w:val="27"/>
                <w:szCs w:val="27"/>
              </w:rPr>
              <w:t>20</w:t>
            </w:r>
          </w:p>
        </w:tc>
      </w:tr>
      <w:tr w:rsidR="00893212" w:rsidRPr="00092586" w:rsidTr="0028400A">
        <w:trPr>
          <w:trHeight w:val="1398"/>
        </w:trPr>
        <w:tc>
          <w:tcPr>
            <w:tcW w:w="3975" w:type="dxa"/>
          </w:tcPr>
          <w:p w:rsidR="00893212" w:rsidRPr="00092586" w:rsidRDefault="00893212" w:rsidP="001D178A">
            <w:pPr>
              <w:pStyle w:val="TableParagraph"/>
              <w:spacing w:before="99"/>
              <w:ind w:left="62" w:right="509"/>
              <w:rPr>
                <w:sz w:val="27"/>
                <w:szCs w:val="27"/>
              </w:rPr>
            </w:pPr>
            <w:r w:rsidRPr="00092586">
              <w:rPr>
                <w:sz w:val="27"/>
                <w:szCs w:val="27"/>
              </w:rPr>
              <w:t>Внутризаводские наземные и</w:t>
            </w:r>
            <w:r w:rsidRPr="00092586">
              <w:rPr>
                <w:spacing w:val="1"/>
                <w:sz w:val="27"/>
                <w:szCs w:val="27"/>
              </w:rPr>
              <w:t xml:space="preserve"> </w:t>
            </w:r>
            <w:r w:rsidRPr="00092586">
              <w:rPr>
                <w:sz w:val="27"/>
                <w:szCs w:val="27"/>
              </w:rPr>
              <w:t>подземные технологические</w:t>
            </w:r>
            <w:r w:rsidRPr="00092586">
              <w:rPr>
                <w:spacing w:val="1"/>
                <w:sz w:val="27"/>
                <w:szCs w:val="27"/>
              </w:rPr>
              <w:t xml:space="preserve"> </w:t>
            </w:r>
            <w:r w:rsidRPr="00092586">
              <w:rPr>
                <w:sz w:val="27"/>
                <w:szCs w:val="27"/>
              </w:rPr>
              <w:t>трубопроводы,</w:t>
            </w:r>
            <w:r w:rsidRPr="00092586">
              <w:rPr>
                <w:spacing w:val="-6"/>
                <w:sz w:val="27"/>
                <w:szCs w:val="27"/>
              </w:rPr>
              <w:t xml:space="preserve"> </w:t>
            </w:r>
            <w:r w:rsidRPr="00092586">
              <w:rPr>
                <w:sz w:val="27"/>
                <w:szCs w:val="27"/>
              </w:rPr>
              <w:t>не</w:t>
            </w:r>
            <w:r w:rsidRPr="00092586">
              <w:rPr>
                <w:spacing w:val="-6"/>
                <w:sz w:val="27"/>
                <w:szCs w:val="27"/>
              </w:rPr>
              <w:t xml:space="preserve"> </w:t>
            </w:r>
            <w:r w:rsidRPr="00092586">
              <w:rPr>
                <w:sz w:val="27"/>
                <w:szCs w:val="27"/>
              </w:rPr>
              <w:t>относящиеся</w:t>
            </w:r>
            <w:r w:rsidRPr="00092586">
              <w:rPr>
                <w:spacing w:val="-5"/>
                <w:sz w:val="27"/>
                <w:szCs w:val="27"/>
              </w:rPr>
              <w:t xml:space="preserve"> </w:t>
            </w:r>
            <w:r w:rsidRPr="00092586">
              <w:rPr>
                <w:sz w:val="27"/>
                <w:szCs w:val="27"/>
              </w:rPr>
              <w:t>к</w:t>
            </w:r>
            <w:r w:rsidRPr="00092586">
              <w:rPr>
                <w:spacing w:val="-57"/>
                <w:sz w:val="27"/>
                <w:szCs w:val="27"/>
              </w:rPr>
              <w:t xml:space="preserve"> </w:t>
            </w:r>
            <w:r w:rsidRPr="00092586">
              <w:rPr>
                <w:sz w:val="27"/>
                <w:szCs w:val="27"/>
              </w:rPr>
              <w:t>складу</w:t>
            </w:r>
          </w:p>
        </w:tc>
        <w:tc>
          <w:tcPr>
            <w:tcW w:w="3197" w:type="dxa"/>
          </w:tcPr>
          <w:p w:rsidR="00893212" w:rsidRDefault="00893212" w:rsidP="0028400A">
            <w:pPr>
              <w:pStyle w:val="TableParagraph"/>
              <w:ind w:right="98"/>
              <w:jc w:val="center"/>
              <w:rPr>
                <w:sz w:val="27"/>
                <w:szCs w:val="27"/>
              </w:rPr>
            </w:pPr>
            <w:r w:rsidRPr="00092586">
              <w:rPr>
                <w:sz w:val="27"/>
                <w:szCs w:val="27"/>
              </w:rPr>
              <w:t>вне обвалования, но ближе к</w:t>
            </w:r>
            <w:r w:rsidRPr="00092586">
              <w:rPr>
                <w:spacing w:val="-57"/>
                <w:sz w:val="27"/>
                <w:szCs w:val="27"/>
              </w:rPr>
              <w:t xml:space="preserve"> </w:t>
            </w:r>
            <w:r w:rsidRPr="00092586">
              <w:rPr>
                <w:sz w:val="27"/>
                <w:szCs w:val="27"/>
              </w:rPr>
              <w:t>20</w:t>
            </w:r>
          </w:p>
          <w:p w:rsidR="0028400A" w:rsidRPr="00092586" w:rsidRDefault="0028400A" w:rsidP="0028400A">
            <w:pPr>
              <w:pStyle w:val="TableParagraph"/>
              <w:ind w:left="1478" w:right="98" w:hanging="1354"/>
              <w:jc w:val="center"/>
              <w:rPr>
                <w:sz w:val="27"/>
                <w:szCs w:val="27"/>
              </w:rPr>
            </w:pPr>
          </w:p>
        </w:tc>
        <w:tc>
          <w:tcPr>
            <w:tcW w:w="2270" w:type="dxa"/>
          </w:tcPr>
          <w:p w:rsidR="00893212" w:rsidRPr="00092586" w:rsidRDefault="00893212" w:rsidP="0028400A">
            <w:pPr>
              <w:pStyle w:val="TableParagraph"/>
              <w:spacing w:before="172"/>
              <w:ind w:right="487"/>
              <w:jc w:val="center"/>
              <w:rPr>
                <w:sz w:val="27"/>
                <w:szCs w:val="27"/>
              </w:rPr>
            </w:pPr>
            <w:r w:rsidRPr="00092586">
              <w:rPr>
                <w:sz w:val="27"/>
                <w:szCs w:val="27"/>
              </w:rPr>
              <w:t>не</w:t>
            </w:r>
            <w:r w:rsidRPr="00092586">
              <w:rPr>
                <w:spacing w:val="-1"/>
                <w:sz w:val="27"/>
                <w:szCs w:val="27"/>
              </w:rPr>
              <w:t xml:space="preserve"> </w:t>
            </w:r>
            <w:r w:rsidRPr="00092586">
              <w:rPr>
                <w:sz w:val="27"/>
                <w:szCs w:val="27"/>
              </w:rPr>
              <w:t>ближе</w:t>
            </w:r>
            <w:r w:rsidRPr="00092586">
              <w:rPr>
                <w:spacing w:val="-2"/>
                <w:sz w:val="27"/>
                <w:szCs w:val="27"/>
              </w:rPr>
              <w:t xml:space="preserve"> </w:t>
            </w:r>
            <w:r w:rsidRPr="00092586">
              <w:rPr>
                <w:sz w:val="27"/>
                <w:szCs w:val="27"/>
              </w:rPr>
              <w:t>15</w:t>
            </w:r>
          </w:p>
        </w:tc>
        <w:tc>
          <w:tcPr>
            <w:tcW w:w="2652" w:type="dxa"/>
          </w:tcPr>
          <w:p w:rsidR="00893212" w:rsidRPr="00092586" w:rsidRDefault="00893212" w:rsidP="00F126D4">
            <w:pPr>
              <w:pStyle w:val="TableParagraph"/>
              <w:ind w:right="195"/>
              <w:jc w:val="center"/>
              <w:rPr>
                <w:sz w:val="27"/>
                <w:szCs w:val="27"/>
              </w:rPr>
            </w:pPr>
            <w:r w:rsidRPr="00092586">
              <w:rPr>
                <w:sz w:val="27"/>
                <w:szCs w:val="27"/>
              </w:rPr>
              <w:t>вне обвалования, но</w:t>
            </w:r>
            <w:r w:rsidRPr="00092586">
              <w:rPr>
                <w:spacing w:val="-57"/>
                <w:sz w:val="27"/>
                <w:szCs w:val="27"/>
              </w:rPr>
              <w:t xml:space="preserve"> </w:t>
            </w:r>
            <w:r w:rsidRPr="00092586">
              <w:rPr>
                <w:sz w:val="27"/>
                <w:szCs w:val="27"/>
              </w:rPr>
              <w:t>ближе</w:t>
            </w:r>
            <w:r w:rsidRPr="00092586">
              <w:rPr>
                <w:spacing w:val="-2"/>
                <w:sz w:val="27"/>
                <w:szCs w:val="27"/>
              </w:rPr>
              <w:t xml:space="preserve"> </w:t>
            </w:r>
            <w:r w:rsidRPr="00092586">
              <w:rPr>
                <w:sz w:val="27"/>
                <w:szCs w:val="27"/>
              </w:rPr>
              <w:t>к 20</w:t>
            </w:r>
          </w:p>
        </w:tc>
        <w:tc>
          <w:tcPr>
            <w:tcW w:w="2357" w:type="dxa"/>
          </w:tcPr>
          <w:p w:rsidR="00893212" w:rsidRPr="00092586" w:rsidRDefault="00893212" w:rsidP="0028400A">
            <w:pPr>
              <w:pStyle w:val="TableParagraph"/>
              <w:spacing w:before="172"/>
              <w:ind w:right="651"/>
              <w:jc w:val="center"/>
              <w:rPr>
                <w:sz w:val="27"/>
                <w:szCs w:val="27"/>
              </w:rPr>
            </w:pPr>
            <w:r w:rsidRPr="00092586">
              <w:rPr>
                <w:sz w:val="27"/>
                <w:szCs w:val="27"/>
              </w:rPr>
              <w:t>не</w:t>
            </w:r>
            <w:r w:rsidRPr="00092586">
              <w:rPr>
                <w:spacing w:val="-1"/>
                <w:sz w:val="27"/>
                <w:szCs w:val="27"/>
              </w:rPr>
              <w:t xml:space="preserve"> </w:t>
            </w:r>
            <w:r w:rsidRPr="00092586">
              <w:rPr>
                <w:sz w:val="27"/>
                <w:szCs w:val="27"/>
              </w:rPr>
              <w:t>ближе</w:t>
            </w:r>
            <w:r w:rsidRPr="00092586">
              <w:rPr>
                <w:spacing w:val="-2"/>
                <w:sz w:val="27"/>
                <w:szCs w:val="27"/>
              </w:rPr>
              <w:t xml:space="preserve"> </w:t>
            </w:r>
            <w:r w:rsidRPr="00092586">
              <w:rPr>
                <w:sz w:val="27"/>
                <w:szCs w:val="27"/>
              </w:rPr>
              <w:t>15</w:t>
            </w:r>
          </w:p>
        </w:tc>
      </w:tr>
      <w:tr w:rsidR="00893212" w:rsidRPr="00092586" w:rsidTr="00893212">
        <w:trPr>
          <w:trHeight w:val="1307"/>
        </w:trPr>
        <w:tc>
          <w:tcPr>
            <w:tcW w:w="3975" w:type="dxa"/>
          </w:tcPr>
          <w:p w:rsidR="00893212" w:rsidRPr="00092586" w:rsidRDefault="00893212" w:rsidP="001D178A">
            <w:pPr>
              <w:pStyle w:val="TableParagraph"/>
              <w:spacing w:before="102"/>
              <w:ind w:left="62" w:right="170"/>
              <w:rPr>
                <w:sz w:val="27"/>
                <w:szCs w:val="27"/>
              </w:rPr>
            </w:pPr>
            <w:r w:rsidRPr="00092586">
              <w:rPr>
                <w:sz w:val="27"/>
                <w:szCs w:val="27"/>
              </w:rPr>
              <w:t>Здания и сооружения организации в</w:t>
            </w:r>
            <w:r w:rsidRPr="00092586">
              <w:rPr>
                <w:spacing w:val="-58"/>
                <w:sz w:val="27"/>
                <w:szCs w:val="27"/>
              </w:rPr>
              <w:t xml:space="preserve"> </w:t>
            </w:r>
            <w:r w:rsidRPr="00092586">
              <w:rPr>
                <w:sz w:val="27"/>
                <w:szCs w:val="27"/>
              </w:rPr>
              <w:t>производственной зоне при объеме</w:t>
            </w:r>
            <w:r w:rsidRPr="00092586">
              <w:rPr>
                <w:spacing w:val="1"/>
                <w:sz w:val="27"/>
                <w:szCs w:val="27"/>
              </w:rPr>
              <w:t xml:space="preserve"> </w:t>
            </w:r>
            <w:r w:rsidRPr="00092586">
              <w:rPr>
                <w:sz w:val="27"/>
                <w:szCs w:val="27"/>
              </w:rPr>
              <w:t>резервуаров,</w:t>
            </w:r>
            <w:r w:rsidRPr="00092586">
              <w:rPr>
                <w:spacing w:val="-1"/>
                <w:sz w:val="27"/>
                <w:szCs w:val="27"/>
              </w:rPr>
              <w:t xml:space="preserve"> </w:t>
            </w:r>
            <w:proofErr w:type="spellStart"/>
            <w:r w:rsidRPr="00092586">
              <w:rPr>
                <w:sz w:val="27"/>
                <w:szCs w:val="27"/>
              </w:rPr>
              <w:t>куб.м</w:t>
            </w:r>
            <w:proofErr w:type="spellEnd"/>
            <w:r w:rsidRPr="00092586">
              <w:rPr>
                <w:sz w:val="27"/>
                <w:szCs w:val="27"/>
              </w:rPr>
              <w:t xml:space="preserve"> 2000</w:t>
            </w:r>
            <w:r w:rsidRPr="00092586">
              <w:rPr>
                <w:spacing w:val="1"/>
                <w:sz w:val="27"/>
                <w:szCs w:val="27"/>
              </w:rPr>
              <w:t xml:space="preserve"> </w:t>
            </w:r>
            <w:r w:rsidRPr="00092586">
              <w:rPr>
                <w:sz w:val="27"/>
                <w:szCs w:val="27"/>
              </w:rPr>
              <w:t>-</w:t>
            </w:r>
            <w:r w:rsidRPr="00092586">
              <w:rPr>
                <w:spacing w:val="-1"/>
                <w:sz w:val="27"/>
                <w:szCs w:val="27"/>
              </w:rPr>
              <w:t xml:space="preserve"> </w:t>
            </w:r>
            <w:r w:rsidRPr="00092586">
              <w:rPr>
                <w:sz w:val="27"/>
                <w:szCs w:val="27"/>
              </w:rPr>
              <w:t>5000</w:t>
            </w:r>
          </w:p>
          <w:p w:rsidR="00893212" w:rsidRPr="00092586" w:rsidRDefault="00893212" w:rsidP="001D178A">
            <w:pPr>
              <w:pStyle w:val="TableParagraph"/>
              <w:ind w:left="62"/>
              <w:rPr>
                <w:sz w:val="27"/>
                <w:szCs w:val="27"/>
              </w:rPr>
            </w:pPr>
            <w:r w:rsidRPr="00092586">
              <w:rPr>
                <w:sz w:val="27"/>
                <w:szCs w:val="27"/>
              </w:rPr>
              <w:t>6000 -</w:t>
            </w:r>
            <w:r w:rsidRPr="00092586">
              <w:rPr>
                <w:spacing w:val="-1"/>
                <w:sz w:val="27"/>
                <w:szCs w:val="27"/>
              </w:rPr>
              <w:t xml:space="preserve"> </w:t>
            </w:r>
            <w:r w:rsidRPr="00092586">
              <w:rPr>
                <w:sz w:val="27"/>
                <w:szCs w:val="27"/>
              </w:rPr>
              <w:t>10000</w:t>
            </w:r>
          </w:p>
        </w:tc>
        <w:tc>
          <w:tcPr>
            <w:tcW w:w="3197"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275" w:right="265"/>
              <w:jc w:val="center"/>
              <w:rPr>
                <w:sz w:val="27"/>
                <w:szCs w:val="27"/>
              </w:rPr>
            </w:pPr>
            <w:r w:rsidRPr="00092586">
              <w:rPr>
                <w:sz w:val="27"/>
                <w:szCs w:val="27"/>
              </w:rPr>
              <w:t>150</w:t>
            </w:r>
          </w:p>
          <w:p w:rsidR="00893212" w:rsidRPr="00092586" w:rsidRDefault="00893212" w:rsidP="001D178A">
            <w:pPr>
              <w:pStyle w:val="TableParagraph"/>
              <w:ind w:left="275" w:right="265"/>
              <w:jc w:val="center"/>
              <w:rPr>
                <w:sz w:val="27"/>
                <w:szCs w:val="27"/>
              </w:rPr>
            </w:pPr>
            <w:r w:rsidRPr="00092586">
              <w:rPr>
                <w:sz w:val="27"/>
                <w:szCs w:val="27"/>
              </w:rPr>
              <w:t>250</w:t>
            </w:r>
          </w:p>
        </w:tc>
        <w:tc>
          <w:tcPr>
            <w:tcW w:w="2270"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497" w:right="486"/>
              <w:jc w:val="center"/>
              <w:rPr>
                <w:sz w:val="27"/>
                <w:szCs w:val="27"/>
              </w:rPr>
            </w:pPr>
            <w:r w:rsidRPr="00092586">
              <w:rPr>
                <w:sz w:val="27"/>
                <w:szCs w:val="27"/>
              </w:rPr>
              <w:t>120</w:t>
            </w:r>
          </w:p>
          <w:p w:rsidR="00893212" w:rsidRPr="00092586" w:rsidRDefault="00893212" w:rsidP="001D178A">
            <w:pPr>
              <w:pStyle w:val="TableParagraph"/>
              <w:ind w:left="497" w:right="486"/>
              <w:jc w:val="center"/>
              <w:rPr>
                <w:sz w:val="27"/>
                <w:szCs w:val="27"/>
              </w:rPr>
            </w:pPr>
            <w:r w:rsidRPr="00092586">
              <w:rPr>
                <w:sz w:val="27"/>
                <w:szCs w:val="27"/>
              </w:rPr>
              <w:t>200</w:t>
            </w:r>
          </w:p>
        </w:tc>
        <w:tc>
          <w:tcPr>
            <w:tcW w:w="2652" w:type="dxa"/>
          </w:tcPr>
          <w:p w:rsidR="00893212" w:rsidRPr="00092586" w:rsidRDefault="00893212" w:rsidP="00F126D4">
            <w:pPr>
              <w:pStyle w:val="TableParagraph"/>
              <w:spacing w:before="10"/>
              <w:ind w:right="195"/>
              <w:rPr>
                <w:sz w:val="27"/>
                <w:szCs w:val="27"/>
              </w:rPr>
            </w:pPr>
          </w:p>
          <w:p w:rsidR="00893212" w:rsidRPr="00092586" w:rsidRDefault="00893212" w:rsidP="00F126D4">
            <w:pPr>
              <w:pStyle w:val="TableParagraph"/>
              <w:ind w:right="195"/>
              <w:jc w:val="center"/>
              <w:rPr>
                <w:sz w:val="27"/>
                <w:szCs w:val="27"/>
              </w:rPr>
            </w:pPr>
            <w:r w:rsidRPr="00092586">
              <w:rPr>
                <w:sz w:val="27"/>
                <w:szCs w:val="27"/>
              </w:rPr>
              <w:t>150</w:t>
            </w:r>
          </w:p>
          <w:p w:rsidR="00893212" w:rsidRPr="00092586" w:rsidRDefault="00893212" w:rsidP="00F126D4">
            <w:pPr>
              <w:pStyle w:val="TableParagraph"/>
              <w:ind w:right="195"/>
              <w:jc w:val="center"/>
              <w:rPr>
                <w:sz w:val="27"/>
                <w:szCs w:val="27"/>
              </w:rPr>
            </w:pPr>
            <w:r w:rsidRPr="00092586">
              <w:rPr>
                <w:sz w:val="27"/>
                <w:szCs w:val="27"/>
              </w:rPr>
              <w:t>200</w:t>
            </w:r>
          </w:p>
        </w:tc>
        <w:tc>
          <w:tcPr>
            <w:tcW w:w="2357" w:type="dxa"/>
          </w:tcPr>
          <w:p w:rsidR="00893212" w:rsidRPr="00092586" w:rsidRDefault="00893212" w:rsidP="001D178A">
            <w:pPr>
              <w:pStyle w:val="TableParagraph"/>
              <w:spacing w:before="10"/>
              <w:rPr>
                <w:sz w:val="27"/>
                <w:szCs w:val="27"/>
              </w:rPr>
            </w:pPr>
          </w:p>
          <w:p w:rsidR="00893212" w:rsidRPr="00092586" w:rsidRDefault="00893212" w:rsidP="001D178A">
            <w:pPr>
              <w:pStyle w:val="TableParagraph"/>
              <w:ind w:left="664" w:right="651"/>
              <w:jc w:val="center"/>
              <w:rPr>
                <w:sz w:val="27"/>
                <w:szCs w:val="27"/>
              </w:rPr>
            </w:pPr>
            <w:r w:rsidRPr="00092586">
              <w:rPr>
                <w:sz w:val="27"/>
                <w:szCs w:val="27"/>
              </w:rPr>
              <w:t>100</w:t>
            </w:r>
          </w:p>
          <w:p w:rsidR="00893212" w:rsidRPr="00092586" w:rsidRDefault="00893212" w:rsidP="001D178A">
            <w:pPr>
              <w:pStyle w:val="TableParagraph"/>
              <w:ind w:left="664" w:right="651"/>
              <w:jc w:val="center"/>
              <w:rPr>
                <w:sz w:val="27"/>
                <w:szCs w:val="27"/>
              </w:rPr>
            </w:pPr>
            <w:r w:rsidRPr="00092586">
              <w:rPr>
                <w:sz w:val="27"/>
                <w:szCs w:val="27"/>
              </w:rPr>
              <w:t>125</w:t>
            </w:r>
          </w:p>
        </w:tc>
      </w:tr>
      <w:tr w:rsidR="00893212" w:rsidRPr="00092586" w:rsidTr="00893212">
        <w:trPr>
          <w:trHeight w:val="755"/>
        </w:trPr>
        <w:tc>
          <w:tcPr>
            <w:tcW w:w="3975" w:type="dxa"/>
          </w:tcPr>
          <w:p w:rsidR="00893212" w:rsidRPr="00092586" w:rsidRDefault="00893212" w:rsidP="001D178A">
            <w:pPr>
              <w:pStyle w:val="TableParagraph"/>
              <w:spacing w:before="102"/>
              <w:ind w:left="62" w:right="611"/>
              <w:rPr>
                <w:sz w:val="27"/>
                <w:szCs w:val="27"/>
              </w:rPr>
            </w:pPr>
            <w:r w:rsidRPr="00092586">
              <w:rPr>
                <w:sz w:val="27"/>
                <w:szCs w:val="27"/>
              </w:rPr>
              <w:t>Факельная</w:t>
            </w:r>
            <w:r w:rsidRPr="00092586">
              <w:rPr>
                <w:spacing w:val="-5"/>
                <w:sz w:val="27"/>
                <w:szCs w:val="27"/>
              </w:rPr>
              <w:t xml:space="preserve"> </w:t>
            </w:r>
            <w:r w:rsidRPr="00092586">
              <w:rPr>
                <w:sz w:val="27"/>
                <w:szCs w:val="27"/>
              </w:rPr>
              <w:t>установка</w:t>
            </w:r>
            <w:r w:rsidRPr="00092586">
              <w:rPr>
                <w:spacing w:val="-7"/>
                <w:sz w:val="27"/>
                <w:szCs w:val="27"/>
              </w:rPr>
              <w:t xml:space="preserve"> </w:t>
            </w:r>
            <w:r w:rsidRPr="00092586">
              <w:rPr>
                <w:sz w:val="27"/>
                <w:szCs w:val="27"/>
              </w:rPr>
              <w:t>(до</w:t>
            </w:r>
            <w:r w:rsidRPr="00092586">
              <w:rPr>
                <w:spacing w:val="-6"/>
                <w:sz w:val="27"/>
                <w:szCs w:val="27"/>
              </w:rPr>
              <w:t xml:space="preserve"> </w:t>
            </w:r>
            <w:r w:rsidRPr="00092586">
              <w:rPr>
                <w:sz w:val="27"/>
                <w:szCs w:val="27"/>
              </w:rPr>
              <w:t>ствола</w:t>
            </w:r>
            <w:r w:rsidRPr="00092586">
              <w:rPr>
                <w:spacing w:val="-57"/>
                <w:sz w:val="27"/>
                <w:szCs w:val="27"/>
              </w:rPr>
              <w:t xml:space="preserve"> </w:t>
            </w:r>
            <w:r w:rsidRPr="00092586">
              <w:rPr>
                <w:sz w:val="27"/>
                <w:szCs w:val="27"/>
              </w:rPr>
              <w:t>факела)</w:t>
            </w:r>
          </w:p>
        </w:tc>
        <w:tc>
          <w:tcPr>
            <w:tcW w:w="319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275" w:right="265"/>
              <w:jc w:val="center"/>
              <w:rPr>
                <w:sz w:val="27"/>
                <w:szCs w:val="27"/>
              </w:rPr>
            </w:pPr>
            <w:r w:rsidRPr="00092586">
              <w:rPr>
                <w:sz w:val="27"/>
                <w:szCs w:val="27"/>
              </w:rPr>
              <w:t>150</w:t>
            </w:r>
          </w:p>
        </w:tc>
        <w:tc>
          <w:tcPr>
            <w:tcW w:w="2270"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497" w:right="486"/>
              <w:jc w:val="center"/>
              <w:rPr>
                <w:sz w:val="27"/>
                <w:szCs w:val="27"/>
              </w:rPr>
            </w:pPr>
            <w:r w:rsidRPr="00092586">
              <w:rPr>
                <w:sz w:val="27"/>
                <w:szCs w:val="27"/>
              </w:rPr>
              <w:t>100</w:t>
            </w:r>
          </w:p>
        </w:tc>
        <w:tc>
          <w:tcPr>
            <w:tcW w:w="2652" w:type="dxa"/>
          </w:tcPr>
          <w:p w:rsidR="00893212" w:rsidRPr="00092586" w:rsidRDefault="00893212" w:rsidP="00F126D4">
            <w:pPr>
              <w:pStyle w:val="TableParagraph"/>
              <w:spacing w:before="8"/>
              <w:ind w:right="195"/>
              <w:rPr>
                <w:sz w:val="27"/>
                <w:szCs w:val="27"/>
              </w:rPr>
            </w:pPr>
          </w:p>
          <w:p w:rsidR="00893212" w:rsidRPr="00092586" w:rsidRDefault="00893212" w:rsidP="00F126D4">
            <w:pPr>
              <w:pStyle w:val="TableParagraph"/>
              <w:spacing w:before="1"/>
              <w:ind w:right="195"/>
              <w:jc w:val="center"/>
              <w:rPr>
                <w:sz w:val="27"/>
                <w:szCs w:val="27"/>
              </w:rPr>
            </w:pPr>
            <w:r w:rsidRPr="00092586">
              <w:rPr>
                <w:sz w:val="27"/>
                <w:szCs w:val="27"/>
              </w:rPr>
              <w:t>150</w:t>
            </w:r>
          </w:p>
        </w:tc>
        <w:tc>
          <w:tcPr>
            <w:tcW w:w="2357" w:type="dxa"/>
          </w:tcPr>
          <w:p w:rsidR="00893212" w:rsidRPr="00092586" w:rsidRDefault="00893212" w:rsidP="001D178A">
            <w:pPr>
              <w:pStyle w:val="TableParagraph"/>
              <w:spacing w:before="8"/>
              <w:rPr>
                <w:sz w:val="27"/>
                <w:szCs w:val="27"/>
              </w:rPr>
            </w:pPr>
          </w:p>
          <w:p w:rsidR="00893212" w:rsidRPr="00092586" w:rsidRDefault="00893212" w:rsidP="001D178A">
            <w:pPr>
              <w:pStyle w:val="TableParagraph"/>
              <w:spacing w:before="1"/>
              <w:ind w:left="664" w:right="651"/>
              <w:jc w:val="center"/>
              <w:rPr>
                <w:sz w:val="27"/>
                <w:szCs w:val="27"/>
              </w:rPr>
            </w:pPr>
            <w:r w:rsidRPr="00092586">
              <w:rPr>
                <w:sz w:val="27"/>
                <w:szCs w:val="27"/>
              </w:rPr>
              <w:t>200</w:t>
            </w:r>
          </w:p>
        </w:tc>
      </w:tr>
      <w:tr w:rsidR="00893212" w:rsidRPr="00092586" w:rsidTr="00893212">
        <w:trPr>
          <w:trHeight w:val="1310"/>
        </w:trPr>
        <w:tc>
          <w:tcPr>
            <w:tcW w:w="3975" w:type="dxa"/>
          </w:tcPr>
          <w:p w:rsidR="00893212" w:rsidRPr="00092586" w:rsidRDefault="00893212" w:rsidP="001D178A">
            <w:pPr>
              <w:pStyle w:val="TableParagraph"/>
              <w:spacing w:before="102"/>
              <w:ind w:left="62" w:right="537"/>
              <w:rPr>
                <w:sz w:val="27"/>
                <w:szCs w:val="27"/>
              </w:rPr>
            </w:pPr>
            <w:r w:rsidRPr="00092586">
              <w:rPr>
                <w:sz w:val="27"/>
                <w:szCs w:val="27"/>
              </w:rPr>
              <w:t>Здания и сооружения в зоне,</w:t>
            </w:r>
            <w:r w:rsidRPr="00092586">
              <w:rPr>
                <w:spacing w:val="1"/>
                <w:sz w:val="27"/>
                <w:szCs w:val="27"/>
              </w:rPr>
              <w:t xml:space="preserve"> </w:t>
            </w:r>
            <w:r w:rsidRPr="00092586">
              <w:rPr>
                <w:sz w:val="27"/>
                <w:szCs w:val="27"/>
              </w:rPr>
              <w:t>прилегающей к территории</w:t>
            </w:r>
            <w:r w:rsidRPr="00092586">
              <w:rPr>
                <w:spacing w:val="1"/>
                <w:sz w:val="27"/>
                <w:szCs w:val="27"/>
              </w:rPr>
              <w:t xml:space="preserve"> </w:t>
            </w:r>
            <w:r w:rsidRPr="00092586">
              <w:rPr>
                <w:sz w:val="27"/>
                <w:szCs w:val="27"/>
              </w:rPr>
              <w:t>организации</w:t>
            </w:r>
            <w:r w:rsidRPr="00092586">
              <w:rPr>
                <w:spacing w:val="-10"/>
                <w:sz w:val="27"/>
                <w:szCs w:val="27"/>
              </w:rPr>
              <w:t xml:space="preserve"> </w:t>
            </w:r>
            <w:r w:rsidRPr="00092586">
              <w:rPr>
                <w:sz w:val="27"/>
                <w:szCs w:val="27"/>
              </w:rPr>
              <w:t>(административной</w:t>
            </w:r>
            <w:r w:rsidRPr="00092586">
              <w:rPr>
                <w:spacing w:val="-57"/>
                <w:sz w:val="27"/>
                <w:szCs w:val="27"/>
              </w:rPr>
              <w:t xml:space="preserve"> </w:t>
            </w:r>
            <w:r w:rsidRPr="00092586">
              <w:rPr>
                <w:sz w:val="27"/>
                <w:szCs w:val="27"/>
              </w:rPr>
              <w:t>зоне)</w:t>
            </w:r>
          </w:p>
        </w:tc>
        <w:tc>
          <w:tcPr>
            <w:tcW w:w="3197"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8"/>
              <w:ind w:left="275" w:right="265"/>
              <w:jc w:val="center"/>
              <w:rPr>
                <w:sz w:val="27"/>
                <w:szCs w:val="27"/>
              </w:rPr>
            </w:pPr>
            <w:r w:rsidRPr="00092586">
              <w:rPr>
                <w:sz w:val="27"/>
                <w:szCs w:val="27"/>
              </w:rPr>
              <w:t>250</w:t>
            </w:r>
          </w:p>
        </w:tc>
        <w:tc>
          <w:tcPr>
            <w:tcW w:w="2270"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8"/>
              <w:ind w:left="497" w:right="486"/>
              <w:jc w:val="center"/>
              <w:rPr>
                <w:sz w:val="27"/>
                <w:szCs w:val="27"/>
              </w:rPr>
            </w:pPr>
            <w:r w:rsidRPr="00092586">
              <w:rPr>
                <w:sz w:val="27"/>
                <w:szCs w:val="27"/>
              </w:rPr>
              <w:t>200</w:t>
            </w:r>
          </w:p>
        </w:tc>
        <w:tc>
          <w:tcPr>
            <w:tcW w:w="2652" w:type="dxa"/>
          </w:tcPr>
          <w:p w:rsidR="00893212" w:rsidRPr="00092586" w:rsidRDefault="00893212" w:rsidP="00F126D4">
            <w:pPr>
              <w:pStyle w:val="TableParagraph"/>
              <w:ind w:right="195"/>
              <w:rPr>
                <w:sz w:val="27"/>
                <w:szCs w:val="27"/>
              </w:rPr>
            </w:pPr>
          </w:p>
          <w:p w:rsidR="00893212" w:rsidRPr="00092586" w:rsidRDefault="00893212" w:rsidP="00F126D4">
            <w:pPr>
              <w:pStyle w:val="TableParagraph"/>
              <w:spacing w:before="218"/>
              <w:ind w:right="195"/>
              <w:jc w:val="center"/>
              <w:rPr>
                <w:sz w:val="27"/>
                <w:szCs w:val="27"/>
              </w:rPr>
            </w:pPr>
            <w:r w:rsidRPr="00092586">
              <w:rPr>
                <w:sz w:val="27"/>
                <w:szCs w:val="27"/>
              </w:rPr>
              <w:t>250</w:t>
            </w:r>
          </w:p>
        </w:tc>
        <w:tc>
          <w:tcPr>
            <w:tcW w:w="2357" w:type="dxa"/>
          </w:tcPr>
          <w:p w:rsidR="00893212" w:rsidRPr="00092586" w:rsidRDefault="00893212" w:rsidP="001D178A">
            <w:pPr>
              <w:pStyle w:val="TableParagraph"/>
              <w:rPr>
                <w:sz w:val="27"/>
                <w:szCs w:val="27"/>
              </w:rPr>
            </w:pPr>
          </w:p>
          <w:p w:rsidR="00893212" w:rsidRPr="00092586" w:rsidRDefault="00893212" w:rsidP="001D178A">
            <w:pPr>
              <w:pStyle w:val="TableParagraph"/>
              <w:spacing w:before="218"/>
              <w:ind w:left="664" w:right="651"/>
              <w:jc w:val="center"/>
              <w:rPr>
                <w:sz w:val="27"/>
                <w:szCs w:val="27"/>
              </w:rPr>
            </w:pPr>
            <w:r w:rsidRPr="00092586">
              <w:rPr>
                <w:sz w:val="27"/>
                <w:szCs w:val="27"/>
              </w:rPr>
              <w:t>200</w:t>
            </w:r>
          </w:p>
        </w:tc>
      </w:tr>
    </w:tbl>
    <w:p w:rsidR="008C387B" w:rsidRPr="00092586" w:rsidRDefault="008C387B" w:rsidP="00F126D4">
      <w:pPr>
        <w:rPr>
          <w:sz w:val="27"/>
          <w:szCs w:val="27"/>
        </w:rPr>
        <w:sectPr w:rsidR="008C387B" w:rsidRPr="00092586" w:rsidSect="00CE1433">
          <w:pgSz w:w="16840" w:h="11910" w:orient="landscape"/>
          <w:pgMar w:top="1100" w:right="900" w:bottom="280" w:left="1276" w:header="717" w:footer="0" w:gutter="0"/>
          <w:cols w:space="720"/>
        </w:sectPr>
      </w:pPr>
    </w:p>
    <w:p w:rsidR="00F126D4" w:rsidRDefault="00F126D4">
      <w:pPr>
        <w:pStyle w:val="a3"/>
        <w:spacing w:before="89"/>
        <w:ind w:left="0" w:right="230"/>
        <w:jc w:val="right"/>
        <w:rPr>
          <w:sz w:val="27"/>
          <w:szCs w:val="27"/>
        </w:rPr>
      </w:pPr>
    </w:p>
    <w:p w:rsidR="008C387B" w:rsidRPr="00092586" w:rsidRDefault="00F126D4" w:rsidP="00F126D4">
      <w:pPr>
        <w:pStyle w:val="a3"/>
        <w:spacing w:before="89"/>
        <w:ind w:left="0" w:right="63"/>
        <w:jc w:val="right"/>
        <w:rPr>
          <w:sz w:val="27"/>
          <w:szCs w:val="27"/>
        </w:rPr>
      </w:pPr>
      <w:r>
        <w:rPr>
          <w:sz w:val="27"/>
          <w:szCs w:val="27"/>
        </w:rPr>
        <w:t xml:space="preserve"> </w:t>
      </w:r>
      <w:r w:rsidR="006C1E8F" w:rsidRPr="00092586">
        <w:rPr>
          <w:sz w:val="27"/>
          <w:szCs w:val="27"/>
        </w:rPr>
        <w:t>Таблица</w:t>
      </w:r>
      <w:r w:rsidR="006C1E8F" w:rsidRPr="00092586">
        <w:rPr>
          <w:spacing w:val="-3"/>
          <w:sz w:val="27"/>
          <w:szCs w:val="27"/>
        </w:rPr>
        <w:t xml:space="preserve"> </w:t>
      </w:r>
      <w:r w:rsidR="006C1E8F" w:rsidRPr="00092586">
        <w:rPr>
          <w:sz w:val="27"/>
          <w:szCs w:val="27"/>
        </w:rPr>
        <w:t>136</w:t>
      </w:r>
    </w:p>
    <w:tbl>
      <w:tblPr>
        <w:tblStyle w:val="TableNormal"/>
        <w:tblW w:w="14451"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2383"/>
        <w:gridCol w:w="2383"/>
        <w:gridCol w:w="2978"/>
        <w:gridCol w:w="2931"/>
      </w:tblGrid>
      <w:tr w:rsidR="008C387B" w:rsidRPr="00092586" w:rsidTr="00F126D4">
        <w:trPr>
          <w:trHeight w:val="480"/>
        </w:trPr>
        <w:tc>
          <w:tcPr>
            <w:tcW w:w="3776" w:type="dxa"/>
            <w:vMerge w:val="restart"/>
          </w:tcPr>
          <w:p w:rsidR="008C387B" w:rsidRPr="00092586" w:rsidRDefault="008C387B">
            <w:pPr>
              <w:pStyle w:val="TableParagraph"/>
              <w:rPr>
                <w:sz w:val="27"/>
                <w:szCs w:val="27"/>
              </w:rPr>
            </w:pPr>
          </w:p>
          <w:p w:rsidR="008C387B" w:rsidRPr="00092586" w:rsidRDefault="006C1E8F">
            <w:pPr>
              <w:pStyle w:val="TableParagraph"/>
              <w:spacing w:before="185"/>
              <w:ind w:left="1274" w:right="642" w:hanging="608"/>
              <w:rPr>
                <w:sz w:val="27"/>
                <w:szCs w:val="27"/>
              </w:rPr>
            </w:pPr>
            <w:r w:rsidRPr="00092586">
              <w:rPr>
                <w:sz w:val="27"/>
                <w:szCs w:val="27"/>
              </w:rPr>
              <w:t>Наименование здания и</w:t>
            </w:r>
            <w:r w:rsidRPr="00092586">
              <w:rPr>
                <w:spacing w:val="-57"/>
                <w:sz w:val="27"/>
                <w:szCs w:val="27"/>
              </w:rPr>
              <w:t xml:space="preserve"> </w:t>
            </w:r>
            <w:r w:rsidRPr="00092586">
              <w:rPr>
                <w:sz w:val="27"/>
                <w:szCs w:val="27"/>
              </w:rPr>
              <w:t>сооружения</w:t>
            </w:r>
          </w:p>
        </w:tc>
        <w:tc>
          <w:tcPr>
            <w:tcW w:w="10675" w:type="dxa"/>
            <w:gridSpan w:val="4"/>
          </w:tcPr>
          <w:p w:rsidR="008C387B" w:rsidRPr="00092586" w:rsidRDefault="006C1E8F">
            <w:pPr>
              <w:pStyle w:val="TableParagraph"/>
              <w:spacing w:before="102"/>
              <w:ind w:left="3747" w:right="3737"/>
              <w:jc w:val="center"/>
              <w:rPr>
                <w:sz w:val="27"/>
                <w:szCs w:val="27"/>
              </w:rPr>
            </w:pPr>
            <w:r w:rsidRPr="00092586">
              <w:rPr>
                <w:sz w:val="27"/>
                <w:szCs w:val="27"/>
              </w:rPr>
              <w:t>Противопожарные</w:t>
            </w:r>
            <w:r w:rsidRPr="00092586">
              <w:rPr>
                <w:spacing w:val="-5"/>
                <w:sz w:val="27"/>
                <w:szCs w:val="27"/>
              </w:rPr>
              <w:t xml:space="preserve"> </w:t>
            </w:r>
            <w:r w:rsidRPr="00092586">
              <w:rPr>
                <w:sz w:val="27"/>
                <w:szCs w:val="27"/>
              </w:rPr>
              <w:t>расстояния,</w:t>
            </w:r>
            <w:r w:rsidRPr="00092586">
              <w:rPr>
                <w:spacing w:val="-2"/>
                <w:sz w:val="27"/>
                <w:szCs w:val="27"/>
              </w:rPr>
              <w:t xml:space="preserve"> </w:t>
            </w:r>
            <w:r w:rsidRPr="00092586">
              <w:rPr>
                <w:sz w:val="27"/>
                <w:szCs w:val="27"/>
              </w:rPr>
              <w:t>м</w:t>
            </w:r>
          </w:p>
        </w:tc>
      </w:tr>
      <w:tr w:rsidR="008C387B" w:rsidRPr="00092586" w:rsidTr="00F126D4">
        <w:trPr>
          <w:trHeight w:val="1033"/>
        </w:trPr>
        <w:tc>
          <w:tcPr>
            <w:tcW w:w="3776" w:type="dxa"/>
            <w:vMerge/>
            <w:tcBorders>
              <w:top w:val="nil"/>
            </w:tcBorders>
          </w:tcPr>
          <w:p w:rsidR="008C387B" w:rsidRPr="00092586" w:rsidRDefault="008C387B">
            <w:pPr>
              <w:rPr>
                <w:sz w:val="27"/>
                <w:szCs w:val="27"/>
              </w:rPr>
            </w:pPr>
          </w:p>
        </w:tc>
        <w:tc>
          <w:tcPr>
            <w:tcW w:w="2383" w:type="dxa"/>
          </w:tcPr>
          <w:p w:rsidR="008C387B" w:rsidRPr="00092586" w:rsidRDefault="006C1E8F">
            <w:pPr>
              <w:pStyle w:val="TableParagraph"/>
              <w:spacing w:before="102"/>
              <w:ind w:left="434" w:right="64" w:hanging="348"/>
              <w:rPr>
                <w:sz w:val="27"/>
                <w:szCs w:val="27"/>
              </w:rPr>
            </w:pPr>
            <w:r w:rsidRPr="00092586">
              <w:rPr>
                <w:spacing w:val="-1"/>
                <w:sz w:val="27"/>
                <w:szCs w:val="27"/>
              </w:rPr>
              <w:t xml:space="preserve">резервуары </w:t>
            </w:r>
            <w:r w:rsidRPr="00092586">
              <w:rPr>
                <w:sz w:val="27"/>
                <w:szCs w:val="27"/>
              </w:rPr>
              <w:t>наземные</w:t>
            </w:r>
            <w:r w:rsidRPr="00092586">
              <w:rPr>
                <w:spacing w:val="-57"/>
                <w:sz w:val="27"/>
                <w:szCs w:val="27"/>
              </w:rPr>
              <w:t xml:space="preserve"> </w:t>
            </w:r>
            <w:r w:rsidRPr="00092586">
              <w:rPr>
                <w:sz w:val="27"/>
                <w:szCs w:val="27"/>
              </w:rPr>
              <w:t>под</w:t>
            </w:r>
            <w:r w:rsidRPr="00092586">
              <w:rPr>
                <w:spacing w:val="-1"/>
                <w:sz w:val="27"/>
                <w:szCs w:val="27"/>
              </w:rPr>
              <w:t xml:space="preserve"> </w:t>
            </w:r>
            <w:r w:rsidRPr="00092586">
              <w:rPr>
                <w:sz w:val="27"/>
                <w:szCs w:val="27"/>
              </w:rPr>
              <w:t>давлением</w:t>
            </w:r>
          </w:p>
        </w:tc>
        <w:tc>
          <w:tcPr>
            <w:tcW w:w="2383" w:type="dxa"/>
          </w:tcPr>
          <w:p w:rsidR="008C387B" w:rsidRPr="00092586" w:rsidRDefault="006C1E8F">
            <w:pPr>
              <w:pStyle w:val="TableParagraph"/>
              <w:spacing w:before="102"/>
              <w:ind w:left="415" w:right="404" w:hanging="2"/>
              <w:jc w:val="center"/>
              <w:rPr>
                <w:sz w:val="27"/>
                <w:szCs w:val="27"/>
              </w:rPr>
            </w:pPr>
            <w:r w:rsidRPr="00092586">
              <w:rPr>
                <w:sz w:val="27"/>
                <w:szCs w:val="27"/>
              </w:rPr>
              <w:t>резервуары</w:t>
            </w:r>
            <w:r w:rsidRPr="00092586">
              <w:rPr>
                <w:spacing w:val="1"/>
                <w:sz w:val="27"/>
                <w:szCs w:val="27"/>
              </w:rPr>
              <w:t xml:space="preserve"> </w:t>
            </w:r>
            <w:r w:rsidRPr="00092586">
              <w:rPr>
                <w:sz w:val="27"/>
                <w:szCs w:val="27"/>
              </w:rPr>
              <w:t>подземные под</w:t>
            </w:r>
            <w:r w:rsidRPr="00092586">
              <w:rPr>
                <w:spacing w:val="-57"/>
                <w:sz w:val="27"/>
                <w:szCs w:val="27"/>
              </w:rPr>
              <w:t xml:space="preserve"> </w:t>
            </w:r>
            <w:r w:rsidRPr="00092586">
              <w:rPr>
                <w:sz w:val="27"/>
                <w:szCs w:val="27"/>
              </w:rPr>
              <w:t>давлением</w:t>
            </w:r>
          </w:p>
        </w:tc>
        <w:tc>
          <w:tcPr>
            <w:tcW w:w="2978" w:type="dxa"/>
          </w:tcPr>
          <w:p w:rsidR="008C387B" w:rsidRPr="00092586" w:rsidRDefault="006C1E8F">
            <w:pPr>
              <w:pStyle w:val="TableParagraph"/>
              <w:spacing w:before="102"/>
              <w:ind w:left="670" w:right="365" w:hanging="286"/>
              <w:rPr>
                <w:sz w:val="27"/>
                <w:szCs w:val="27"/>
              </w:rPr>
            </w:pPr>
            <w:r w:rsidRPr="00092586">
              <w:rPr>
                <w:sz w:val="27"/>
                <w:szCs w:val="27"/>
              </w:rPr>
              <w:t>резервуары</w:t>
            </w:r>
            <w:r w:rsidRPr="00092586">
              <w:rPr>
                <w:spacing w:val="-15"/>
                <w:sz w:val="27"/>
                <w:szCs w:val="27"/>
              </w:rPr>
              <w:t xml:space="preserve"> </w:t>
            </w:r>
            <w:r w:rsidRPr="00092586">
              <w:rPr>
                <w:sz w:val="27"/>
                <w:szCs w:val="27"/>
              </w:rPr>
              <w:t>наземные</w:t>
            </w:r>
            <w:r w:rsidRPr="00092586">
              <w:rPr>
                <w:spacing w:val="-57"/>
                <w:sz w:val="27"/>
                <w:szCs w:val="27"/>
              </w:rPr>
              <w:t xml:space="preserve"> </w:t>
            </w:r>
            <w:r w:rsidRPr="00092586">
              <w:rPr>
                <w:sz w:val="27"/>
                <w:szCs w:val="27"/>
              </w:rPr>
              <w:t>изотермические</w:t>
            </w:r>
          </w:p>
        </w:tc>
        <w:tc>
          <w:tcPr>
            <w:tcW w:w="2931" w:type="dxa"/>
          </w:tcPr>
          <w:p w:rsidR="008C387B" w:rsidRPr="00092586" w:rsidRDefault="006C1E8F">
            <w:pPr>
              <w:pStyle w:val="TableParagraph"/>
              <w:spacing w:before="102"/>
              <w:ind w:left="767" w:right="397" w:hanging="353"/>
              <w:rPr>
                <w:sz w:val="27"/>
                <w:szCs w:val="27"/>
              </w:rPr>
            </w:pPr>
            <w:r w:rsidRPr="00092586">
              <w:rPr>
                <w:sz w:val="27"/>
                <w:szCs w:val="27"/>
              </w:rPr>
              <w:t>резервуары</w:t>
            </w:r>
            <w:r w:rsidRPr="00092586">
              <w:rPr>
                <w:spacing w:val="-15"/>
                <w:sz w:val="27"/>
                <w:szCs w:val="27"/>
              </w:rPr>
              <w:t xml:space="preserve"> </w:t>
            </w:r>
            <w:r w:rsidRPr="00092586">
              <w:rPr>
                <w:sz w:val="27"/>
                <w:szCs w:val="27"/>
              </w:rPr>
              <w:t>подземные</w:t>
            </w:r>
            <w:r w:rsidRPr="00092586">
              <w:rPr>
                <w:spacing w:val="-57"/>
                <w:sz w:val="27"/>
                <w:szCs w:val="27"/>
              </w:rPr>
              <w:t xml:space="preserve"> </w:t>
            </w:r>
            <w:r w:rsidRPr="00092586">
              <w:rPr>
                <w:sz w:val="27"/>
                <w:szCs w:val="27"/>
              </w:rPr>
              <w:t>изотермические</w:t>
            </w:r>
          </w:p>
        </w:tc>
      </w:tr>
      <w:tr w:rsidR="008C387B" w:rsidRPr="00092586" w:rsidTr="00F126D4">
        <w:trPr>
          <w:trHeight w:val="479"/>
        </w:trPr>
        <w:tc>
          <w:tcPr>
            <w:tcW w:w="3776" w:type="dxa"/>
          </w:tcPr>
          <w:p w:rsidR="008C387B" w:rsidRPr="00092586" w:rsidRDefault="006C1E8F">
            <w:pPr>
              <w:pStyle w:val="TableParagraph"/>
              <w:spacing w:before="99"/>
              <w:ind w:left="7"/>
              <w:jc w:val="center"/>
              <w:rPr>
                <w:sz w:val="27"/>
                <w:szCs w:val="27"/>
              </w:rPr>
            </w:pPr>
            <w:r w:rsidRPr="00092586">
              <w:rPr>
                <w:sz w:val="27"/>
                <w:szCs w:val="27"/>
              </w:rPr>
              <w:t>1</w:t>
            </w:r>
          </w:p>
        </w:tc>
        <w:tc>
          <w:tcPr>
            <w:tcW w:w="2383" w:type="dxa"/>
          </w:tcPr>
          <w:p w:rsidR="008C387B" w:rsidRPr="00092586" w:rsidRDefault="006C1E8F">
            <w:pPr>
              <w:pStyle w:val="TableParagraph"/>
              <w:spacing w:before="99"/>
              <w:ind w:left="7"/>
              <w:jc w:val="center"/>
              <w:rPr>
                <w:sz w:val="27"/>
                <w:szCs w:val="27"/>
              </w:rPr>
            </w:pPr>
            <w:r w:rsidRPr="00092586">
              <w:rPr>
                <w:sz w:val="27"/>
                <w:szCs w:val="27"/>
              </w:rPr>
              <w:t>2</w:t>
            </w:r>
          </w:p>
        </w:tc>
        <w:tc>
          <w:tcPr>
            <w:tcW w:w="2383" w:type="dxa"/>
          </w:tcPr>
          <w:p w:rsidR="008C387B" w:rsidRPr="00092586" w:rsidRDefault="006C1E8F">
            <w:pPr>
              <w:pStyle w:val="TableParagraph"/>
              <w:spacing w:before="99"/>
              <w:ind w:left="9"/>
              <w:jc w:val="center"/>
              <w:rPr>
                <w:sz w:val="27"/>
                <w:szCs w:val="27"/>
              </w:rPr>
            </w:pPr>
            <w:r w:rsidRPr="00092586">
              <w:rPr>
                <w:sz w:val="27"/>
                <w:szCs w:val="27"/>
              </w:rPr>
              <w:t>3</w:t>
            </w:r>
          </w:p>
        </w:tc>
        <w:tc>
          <w:tcPr>
            <w:tcW w:w="2978" w:type="dxa"/>
          </w:tcPr>
          <w:p w:rsidR="008C387B" w:rsidRPr="00092586" w:rsidRDefault="006C1E8F">
            <w:pPr>
              <w:pStyle w:val="TableParagraph"/>
              <w:spacing w:before="99"/>
              <w:ind w:left="14"/>
              <w:jc w:val="center"/>
              <w:rPr>
                <w:sz w:val="27"/>
                <w:szCs w:val="27"/>
              </w:rPr>
            </w:pPr>
            <w:r w:rsidRPr="00092586">
              <w:rPr>
                <w:sz w:val="27"/>
                <w:szCs w:val="27"/>
              </w:rPr>
              <w:t>4</w:t>
            </w:r>
          </w:p>
        </w:tc>
        <w:tc>
          <w:tcPr>
            <w:tcW w:w="2931" w:type="dxa"/>
          </w:tcPr>
          <w:p w:rsidR="008C387B" w:rsidRPr="00092586" w:rsidRDefault="006C1E8F">
            <w:pPr>
              <w:pStyle w:val="TableParagraph"/>
              <w:spacing w:before="99"/>
              <w:ind w:left="1528"/>
              <w:rPr>
                <w:sz w:val="27"/>
                <w:szCs w:val="27"/>
              </w:rPr>
            </w:pPr>
            <w:r w:rsidRPr="00092586">
              <w:rPr>
                <w:sz w:val="27"/>
                <w:szCs w:val="27"/>
              </w:rPr>
              <w:t>5</w:t>
            </w:r>
          </w:p>
        </w:tc>
      </w:tr>
      <w:tr w:rsidR="008C387B" w:rsidRPr="00092586" w:rsidTr="00F126D4">
        <w:trPr>
          <w:trHeight w:val="755"/>
        </w:trPr>
        <w:tc>
          <w:tcPr>
            <w:tcW w:w="3776" w:type="dxa"/>
          </w:tcPr>
          <w:p w:rsidR="008C387B" w:rsidRPr="00092586" w:rsidRDefault="006C1E8F">
            <w:pPr>
              <w:pStyle w:val="TableParagraph"/>
              <w:spacing w:before="99"/>
              <w:ind w:left="62" w:right="74"/>
              <w:rPr>
                <w:sz w:val="27"/>
                <w:szCs w:val="27"/>
              </w:rPr>
            </w:pPr>
            <w:r w:rsidRPr="00092586">
              <w:rPr>
                <w:sz w:val="27"/>
                <w:szCs w:val="27"/>
              </w:rPr>
              <w:t>Трамвайные</w:t>
            </w:r>
            <w:r w:rsidRPr="00092586">
              <w:rPr>
                <w:spacing w:val="-7"/>
                <w:sz w:val="27"/>
                <w:szCs w:val="27"/>
              </w:rPr>
              <w:t xml:space="preserve"> </w:t>
            </w:r>
            <w:r w:rsidRPr="00092586">
              <w:rPr>
                <w:sz w:val="27"/>
                <w:szCs w:val="27"/>
              </w:rPr>
              <w:t>пути</w:t>
            </w:r>
            <w:r w:rsidRPr="00092586">
              <w:rPr>
                <w:spacing w:val="-3"/>
                <w:sz w:val="27"/>
                <w:szCs w:val="27"/>
              </w:rPr>
              <w:t xml:space="preserve"> </w:t>
            </w:r>
            <w:r w:rsidRPr="00092586">
              <w:rPr>
                <w:sz w:val="27"/>
                <w:szCs w:val="27"/>
              </w:rPr>
              <w:t>и</w:t>
            </w:r>
            <w:r w:rsidRPr="00092586">
              <w:rPr>
                <w:spacing w:val="-4"/>
                <w:sz w:val="27"/>
                <w:szCs w:val="27"/>
              </w:rPr>
              <w:t xml:space="preserve"> </w:t>
            </w:r>
            <w:r w:rsidRPr="00092586">
              <w:rPr>
                <w:sz w:val="27"/>
                <w:szCs w:val="27"/>
              </w:rPr>
              <w:t>троллейбусные</w:t>
            </w:r>
            <w:r w:rsidRPr="00092586">
              <w:rPr>
                <w:spacing w:val="-57"/>
                <w:sz w:val="27"/>
                <w:szCs w:val="27"/>
              </w:rPr>
              <w:t xml:space="preserve"> </w:t>
            </w:r>
            <w:r w:rsidRPr="00092586">
              <w:rPr>
                <w:sz w:val="27"/>
                <w:szCs w:val="27"/>
              </w:rPr>
              <w:t>линии,</w:t>
            </w:r>
            <w:r w:rsidRPr="00092586">
              <w:rPr>
                <w:spacing w:val="-1"/>
                <w:sz w:val="27"/>
                <w:szCs w:val="27"/>
              </w:rPr>
              <w:t xml:space="preserve"> </w:t>
            </w:r>
            <w:r w:rsidRPr="00092586">
              <w:rPr>
                <w:sz w:val="27"/>
                <w:szCs w:val="27"/>
              </w:rPr>
              <w:t>подъездные</w:t>
            </w:r>
          </w:p>
        </w:tc>
        <w:tc>
          <w:tcPr>
            <w:tcW w:w="2383"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929" w:right="922"/>
              <w:jc w:val="center"/>
              <w:rPr>
                <w:sz w:val="27"/>
                <w:szCs w:val="27"/>
              </w:rPr>
            </w:pPr>
            <w:r w:rsidRPr="00092586">
              <w:rPr>
                <w:sz w:val="27"/>
                <w:szCs w:val="27"/>
              </w:rPr>
              <w:t>100</w:t>
            </w:r>
          </w:p>
        </w:tc>
        <w:tc>
          <w:tcPr>
            <w:tcW w:w="2383"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931" w:right="922"/>
              <w:jc w:val="center"/>
              <w:rPr>
                <w:sz w:val="27"/>
                <w:szCs w:val="27"/>
              </w:rPr>
            </w:pPr>
            <w:r w:rsidRPr="00092586">
              <w:rPr>
                <w:sz w:val="27"/>
                <w:szCs w:val="27"/>
              </w:rPr>
              <w:t>50</w:t>
            </w:r>
          </w:p>
        </w:tc>
        <w:tc>
          <w:tcPr>
            <w:tcW w:w="2978"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76" w:right="62"/>
              <w:jc w:val="center"/>
              <w:rPr>
                <w:sz w:val="27"/>
                <w:szCs w:val="27"/>
              </w:rPr>
            </w:pPr>
            <w:r w:rsidRPr="00092586">
              <w:rPr>
                <w:sz w:val="27"/>
                <w:szCs w:val="27"/>
              </w:rPr>
              <w:t>100</w:t>
            </w:r>
          </w:p>
        </w:tc>
        <w:tc>
          <w:tcPr>
            <w:tcW w:w="2931" w:type="dxa"/>
          </w:tcPr>
          <w:p w:rsidR="008C387B" w:rsidRPr="00092586" w:rsidRDefault="008C387B">
            <w:pPr>
              <w:pStyle w:val="TableParagraph"/>
              <w:spacing w:before="8"/>
              <w:rPr>
                <w:sz w:val="27"/>
                <w:szCs w:val="27"/>
              </w:rPr>
            </w:pPr>
          </w:p>
          <w:p w:rsidR="008C387B" w:rsidRPr="00092586" w:rsidRDefault="006C1E8F">
            <w:pPr>
              <w:pStyle w:val="TableParagraph"/>
              <w:spacing w:before="1"/>
              <w:ind w:left="1468"/>
              <w:rPr>
                <w:sz w:val="27"/>
                <w:szCs w:val="27"/>
              </w:rPr>
            </w:pPr>
            <w:r w:rsidRPr="00092586">
              <w:rPr>
                <w:sz w:val="27"/>
                <w:szCs w:val="27"/>
              </w:rPr>
              <w:t>50</w:t>
            </w:r>
          </w:p>
        </w:tc>
      </w:tr>
      <w:tr w:rsidR="00F126D4" w:rsidRPr="00092586" w:rsidTr="00F126D4">
        <w:trPr>
          <w:trHeight w:val="1307"/>
        </w:trPr>
        <w:tc>
          <w:tcPr>
            <w:tcW w:w="3776" w:type="dxa"/>
          </w:tcPr>
          <w:p w:rsidR="00F126D4" w:rsidRPr="00092586" w:rsidRDefault="00F126D4" w:rsidP="001D178A">
            <w:pPr>
              <w:pStyle w:val="TableParagraph"/>
              <w:spacing w:before="99"/>
              <w:ind w:left="62" w:right="176"/>
              <w:rPr>
                <w:sz w:val="27"/>
                <w:szCs w:val="27"/>
              </w:rPr>
            </w:pPr>
            <w:r w:rsidRPr="00092586">
              <w:rPr>
                <w:sz w:val="27"/>
                <w:szCs w:val="27"/>
              </w:rPr>
              <w:t>железнодорожные</w:t>
            </w:r>
            <w:r w:rsidRPr="00092586">
              <w:rPr>
                <w:spacing w:val="-3"/>
                <w:sz w:val="27"/>
                <w:szCs w:val="27"/>
              </w:rPr>
              <w:t xml:space="preserve"> </w:t>
            </w:r>
            <w:r w:rsidRPr="00092586">
              <w:rPr>
                <w:sz w:val="27"/>
                <w:szCs w:val="27"/>
              </w:rPr>
              <w:t>пути</w:t>
            </w:r>
            <w:r w:rsidRPr="00092586">
              <w:rPr>
                <w:spacing w:val="4"/>
                <w:sz w:val="27"/>
                <w:szCs w:val="27"/>
              </w:rPr>
              <w:t xml:space="preserve"> </w:t>
            </w:r>
            <w:r w:rsidRPr="00092586">
              <w:rPr>
                <w:sz w:val="27"/>
                <w:szCs w:val="27"/>
              </w:rPr>
              <w:t>(до</w:t>
            </w:r>
            <w:r w:rsidRPr="00092586">
              <w:rPr>
                <w:spacing w:val="1"/>
                <w:sz w:val="27"/>
                <w:szCs w:val="27"/>
              </w:rPr>
              <w:t xml:space="preserve"> </w:t>
            </w:r>
            <w:r w:rsidRPr="00092586">
              <w:rPr>
                <w:sz w:val="27"/>
                <w:szCs w:val="27"/>
              </w:rPr>
              <w:t>подошвы насыпи или бровки</w:t>
            </w:r>
            <w:r w:rsidRPr="00092586">
              <w:rPr>
                <w:spacing w:val="1"/>
                <w:sz w:val="27"/>
                <w:szCs w:val="27"/>
              </w:rPr>
              <w:t xml:space="preserve"> </w:t>
            </w:r>
            <w:r w:rsidRPr="00092586">
              <w:rPr>
                <w:sz w:val="27"/>
                <w:szCs w:val="27"/>
              </w:rPr>
              <w:t>выемки) и автомобильные дороги</w:t>
            </w:r>
            <w:r w:rsidRPr="00092586">
              <w:rPr>
                <w:spacing w:val="-57"/>
                <w:sz w:val="27"/>
                <w:szCs w:val="27"/>
              </w:rPr>
              <w:t xml:space="preserve"> </w:t>
            </w:r>
            <w:r w:rsidRPr="00092586">
              <w:rPr>
                <w:sz w:val="27"/>
                <w:szCs w:val="27"/>
              </w:rPr>
              <w:t>общей</w:t>
            </w:r>
            <w:r w:rsidRPr="00092586">
              <w:rPr>
                <w:spacing w:val="-3"/>
                <w:sz w:val="27"/>
                <w:szCs w:val="27"/>
              </w:rPr>
              <w:t xml:space="preserve"> </w:t>
            </w:r>
            <w:r w:rsidRPr="00092586">
              <w:rPr>
                <w:sz w:val="27"/>
                <w:szCs w:val="27"/>
              </w:rPr>
              <w:t>сети</w:t>
            </w:r>
            <w:r w:rsidRPr="00092586">
              <w:rPr>
                <w:spacing w:val="-2"/>
                <w:sz w:val="27"/>
                <w:szCs w:val="27"/>
              </w:rPr>
              <w:t xml:space="preserve"> </w:t>
            </w:r>
            <w:r w:rsidRPr="00092586">
              <w:rPr>
                <w:sz w:val="27"/>
                <w:szCs w:val="27"/>
              </w:rPr>
              <w:t>(край</w:t>
            </w:r>
            <w:r w:rsidRPr="00092586">
              <w:rPr>
                <w:spacing w:val="-2"/>
                <w:sz w:val="27"/>
                <w:szCs w:val="27"/>
              </w:rPr>
              <w:t xml:space="preserve"> </w:t>
            </w:r>
            <w:r w:rsidRPr="00092586">
              <w:rPr>
                <w:sz w:val="27"/>
                <w:szCs w:val="27"/>
              </w:rPr>
              <w:t>проезжей</w:t>
            </w:r>
            <w:r w:rsidRPr="00092586">
              <w:rPr>
                <w:spacing w:val="-3"/>
                <w:sz w:val="27"/>
                <w:szCs w:val="27"/>
              </w:rPr>
              <w:t xml:space="preserve"> </w:t>
            </w:r>
            <w:r w:rsidRPr="00092586">
              <w:rPr>
                <w:sz w:val="27"/>
                <w:szCs w:val="27"/>
              </w:rPr>
              <w:t>части)</w:t>
            </w:r>
          </w:p>
        </w:tc>
        <w:tc>
          <w:tcPr>
            <w:tcW w:w="2383" w:type="dxa"/>
          </w:tcPr>
          <w:p w:rsidR="00F126D4" w:rsidRPr="00092586" w:rsidRDefault="00F126D4" w:rsidP="001D178A">
            <w:pPr>
              <w:pStyle w:val="TableParagraph"/>
              <w:rPr>
                <w:sz w:val="27"/>
                <w:szCs w:val="27"/>
              </w:rPr>
            </w:pPr>
          </w:p>
        </w:tc>
        <w:tc>
          <w:tcPr>
            <w:tcW w:w="2383" w:type="dxa"/>
          </w:tcPr>
          <w:p w:rsidR="00F126D4" w:rsidRPr="00092586" w:rsidRDefault="00F126D4" w:rsidP="001D178A">
            <w:pPr>
              <w:pStyle w:val="TableParagraph"/>
              <w:rPr>
                <w:sz w:val="27"/>
                <w:szCs w:val="27"/>
              </w:rPr>
            </w:pPr>
          </w:p>
        </w:tc>
        <w:tc>
          <w:tcPr>
            <w:tcW w:w="2978" w:type="dxa"/>
          </w:tcPr>
          <w:p w:rsidR="00F126D4" w:rsidRPr="00092586" w:rsidRDefault="00F126D4" w:rsidP="001D178A">
            <w:pPr>
              <w:pStyle w:val="TableParagraph"/>
              <w:rPr>
                <w:sz w:val="27"/>
                <w:szCs w:val="27"/>
              </w:rPr>
            </w:pPr>
          </w:p>
        </w:tc>
        <w:tc>
          <w:tcPr>
            <w:tcW w:w="2931" w:type="dxa"/>
          </w:tcPr>
          <w:p w:rsidR="00F126D4" w:rsidRPr="00092586" w:rsidRDefault="00F126D4" w:rsidP="001D178A">
            <w:pPr>
              <w:pStyle w:val="TableParagraph"/>
              <w:rPr>
                <w:sz w:val="27"/>
                <w:szCs w:val="27"/>
              </w:rPr>
            </w:pPr>
          </w:p>
        </w:tc>
      </w:tr>
      <w:tr w:rsidR="00F126D4" w:rsidRPr="00092586" w:rsidTr="00F126D4">
        <w:trPr>
          <w:trHeight w:val="755"/>
        </w:trPr>
        <w:tc>
          <w:tcPr>
            <w:tcW w:w="3776" w:type="dxa"/>
          </w:tcPr>
          <w:p w:rsidR="00F126D4" w:rsidRPr="00092586" w:rsidRDefault="00F126D4" w:rsidP="001D178A">
            <w:pPr>
              <w:pStyle w:val="TableParagraph"/>
              <w:spacing w:before="102"/>
              <w:ind w:left="62"/>
              <w:rPr>
                <w:sz w:val="27"/>
                <w:szCs w:val="27"/>
              </w:rPr>
            </w:pPr>
            <w:r w:rsidRPr="00092586">
              <w:rPr>
                <w:sz w:val="27"/>
                <w:szCs w:val="27"/>
              </w:rPr>
              <w:t>ЛЭП</w:t>
            </w:r>
            <w:r w:rsidRPr="00092586">
              <w:rPr>
                <w:spacing w:val="-6"/>
                <w:sz w:val="27"/>
                <w:szCs w:val="27"/>
              </w:rPr>
              <w:t xml:space="preserve"> </w:t>
            </w:r>
            <w:r w:rsidRPr="00092586">
              <w:rPr>
                <w:sz w:val="27"/>
                <w:szCs w:val="27"/>
              </w:rPr>
              <w:t>(воздушные)</w:t>
            </w:r>
          </w:p>
        </w:tc>
        <w:tc>
          <w:tcPr>
            <w:tcW w:w="2383" w:type="dxa"/>
          </w:tcPr>
          <w:p w:rsidR="00F126D4" w:rsidRPr="00092586" w:rsidRDefault="00F126D4" w:rsidP="001D178A">
            <w:pPr>
              <w:pStyle w:val="TableParagraph"/>
              <w:spacing w:before="102"/>
              <w:ind w:left="866" w:right="138" w:hanging="716"/>
              <w:rPr>
                <w:sz w:val="27"/>
                <w:szCs w:val="27"/>
              </w:rPr>
            </w:pPr>
            <w:r w:rsidRPr="00092586">
              <w:rPr>
                <w:sz w:val="27"/>
                <w:szCs w:val="27"/>
              </w:rPr>
              <w:t>не</w:t>
            </w:r>
            <w:r w:rsidRPr="00092586">
              <w:rPr>
                <w:spacing w:val="-7"/>
                <w:sz w:val="27"/>
                <w:szCs w:val="27"/>
              </w:rPr>
              <w:t xml:space="preserve"> </w:t>
            </w:r>
            <w:r w:rsidRPr="00092586">
              <w:rPr>
                <w:sz w:val="27"/>
                <w:szCs w:val="27"/>
              </w:rPr>
              <w:t>менее</w:t>
            </w:r>
            <w:r w:rsidRPr="00092586">
              <w:rPr>
                <w:spacing w:val="-6"/>
                <w:sz w:val="27"/>
                <w:szCs w:val="27"/>
              </w:rPr>
              <w:t xml:space="preserve"> </w:t>
            </w:r>
            <w:r w:rsidRPr="00092586">
              <w:rPr>
                <w:sz w:val="27"/>
                <w:szCs w:val="27"/>
              </w:rPr>
              <w:t>1,5</w:t>
            </w:r>
            <w:r w:rsidRPr="00092586">
              <w:rPr>
                <w:spacing w:val="-5"/>
                <w:sz w:val="27"/>
                <w:szCs w:val="27"/>
              </w:rPr>
              <w:t xml:space="preserve"> </w:t>
            </w:r>
            <w:r w:rsidRPr="00092586">
              <w:rPr>
                <w:sz w:val="27"/>
                <w:szCs w:val="27"/>
              </w:rPr>
              <w:t>высоты</w:t>
            </w:r>
            <w:r w:rsidRPr="00092586">
              <w:rPr>
                <w:spacing w:val="-57"/>
                <w:sz w:val="27"/>
                <w:szCs w:val="27"/>
              </w:rPr>
              <w:t xml:space="preserve"> </w:t>
            </w:r>
            <w:r w:rsidRPr="00092586">
              <w:rPr>
                <w:sz w:val="27"/>
                <w:szCs w:val="27"/>
              </w:rPr>
              <w:t>опоры</w:t>
            </w:r>
          </w:p>
        </w:tc>
        <w:tc>
          <w:tcPr>
            <w:tcW w:w="2383" w:type="dxa"/>
          </w:tcPr>
          <w:p w:rsidR="00F126D4" w:rsidRPr="00092586" w:rsidRDefault="00F126D4" w:rsidP="001D178A">
            <w:pPr>
              <w:pStyle w:val="TableParagraph"/>
              <w:spacing w:before="102"/>
              <w:ind w:left="866" w:right="137" w:hanging="716"/>
              <w:rPr>
                <w:sz w:val="27"/>
                <w:szCs w:val="27"/>
              </w:rPr>
            </w:pPr>
            <w:r w:rsidRPr="00092586">
              <w:rPr>
                <w:sz w:val="27"/>
                <w:szCs w:val="27"/>
              </w:rPr>
              <w:t>не</w:t>
            </w:r>
            <w:r w:rsidRPr="00092586">
              <w:rPr>
                <w:spacing w:val="-6"/>
                <w:sz w:val="27"/>
                <w:szCs w:val="27"/>
              </w:rPr>
              <w:t xml:space="preserve"> </w:t>
            </w:r>
            <w:r w:rsidRPr="00092586">
              <w:rPr>
                <w:sz w:val="27"/>
                <w:szCs w:val="27"/>
              </w:rPr>
              <w:t>менее</w:t>
            </w:r>
            <w:r w:rsidRPr="00092586">
              <w:rPr>
                <w:spacing w:val="-6"/>
                <w:sz w:val="27"/>
                <w:szCs w:val="27"/>
              </w:rPr>
              <w:t xml:space="preserve"> </w:t>
            </w:r>
            <w:r w:rsidRPr="00092586">
              <w:rPr>
                <w:sz w:val="27"/>
                <w:szCs w:val="27"/>
              </w:rPr>
              <w:t>1,5</w:t>
            </w:r>
            <w:r w:rsidRPr="00092586">
              <w:rPr>
                <w:spacing w:val="-5"/>
                <w:sz w:val="27"/>
                <w:szCs w:val="27"/>
              </w:rPr>
              <w:t xml:space="preserve"> </w:t>
            </w:r>
            <w:r w:rsidRPr="00092586">
              <w:rPr>
                <w:sz w:val="27"/>
                <w:szCs w:val="27"/>
              </w:rPr>
              <w:t>высоты</w:t>
            </w:r>
            <w:r w:rsidRPr="00092586">
              <w:rPr>
                <w:spacing w:val="-57"/>
                <w:sz w:val="27"/>
                <w:szCs w:val="27"/>
              </w:rPr>
              <w:t xml:space="preserve"> </w:t>
            </w:r>
            <w:r w:rsidRPr="00092586">
              <w:rPr>
                <w:sz w:val="27"/>
                <w:szCs w:val="27"/>
              </w:rPr>
              <w:t>опоры</w:t>
            </w:r>
          </w:p>
        </w:tc>
        <w:tc>
          <w:tcPr>
            <w:tcW w:w="2978" w:type="dxa"/>
          </w:tcPr>
          <w:p w:rsidR="00F126D4" w:rsidRPr="00092586" w:rsidRDefault="00F126D4" w:rsidP="001D178A">
            <w:pPr>
              <w:pStyle w:val="TableParagraph"/>
              <w:spacing w:before="8"/>
              <w:rPr>
                <w:sz w:val="27"/>
                <w:szCs w:val="27"/>
              </w:rPr>
            </w:pPr>
          </w:p>
          <w:p w:rsidR="00F126D4" w:rsidRPr="00092586" w:rsidRDefault="00F126D4" w:rsidP="001D178A">
            <w:pPr>
              <w:pStyle w:val="TableParagraph"/>
              <w:spacing w:before="1"/>
              <w:ind w:left="76" w:right="65"/>
              <w:jc w:val="center"/>
              <w:rPr>
                <w:sz w:val="27"/>
                <w:szCs w:val="27"/>
              </w:rPr>
            </w:pP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1,5 высоты</w:t>
            </w:r>
            <w:r w:rsidRPr="00092586">
              <w:rPr>
                <w:spacing w:val="-1"/>
                <w:sz w:val="27"/>
                <w:szCs w:val="27"/>
              </w:rPr>
              <w:t xml:space="preserve"> </w:t>
            </w:r>
            <w:r w:rsidRPr="00092586">
              <w:rPr>
                <w:sz w:val="27"/>
                <w:szCs w:val="27"/>
              </w:rPr>
              <w:t>опоры</w:t>
            </w:r>
          </w:p>
        </w:tc>
        <w:tc>
          <w:tcPr>
            <w:tcW w:w="2931" w:type="dxa"/>
          </w:tcPr>
          <w:p w:rsidR="00F126D4" w:rsidRPr="00092586" w:rsidRDefault="00F126D4" w:rsidP="001D178A">
            <w:pPr>
              <w:pStyle w:val="TableParagraph"/>
              <w:spacing w:before="8"/>
              <w:rPr>
                <w:sz w:val="27"/>
                <w:szCs w:val="27"/>
              </w:rPr>
            </w:pPr>
          </w:p>
          <w:p w:rsidR="00F126D4" w:rsidRPr="00092586" w:rsidRDefault="00F126D4" w:rsidP="001D178A">
            <w:pPr>
              <w:pStyle w:val="TableParagraph"/>
              <w:spacing w:before="1"/>
              <w:ind w:left="156" w:right="143"/>
              <w:jc w:val="center"/>
              <w:rPr>
                <w:sz w:val="27"/>
                <w:szCs w:val="27"/>
              </w:rPr>
            </w:pPr>
            <w:r w:rsidRPr="00092586">
              <w:rPr>
                <w:sz w:val="27"/>
                <w:szCs w:val="27"/>
              </w:rPr>
              <w:t>не</w:t>
            </w:r>
            <w:r w:rsidRPr="00092586">
              <w:rPr>
                <w:spacing w:val="-2"/>
                <w:sz w:val="27"/>
                <w:szCs w:val="27"/>
              </w:rPr>
              <w:t xml:space="preserve"> </w:t>
            </w:r>
            <w:r w:rsidRPr="00092586">
              <w:rPr>
                <w:sz w:val="27"/>
                <w:szCs w:val="27"/>
              </w:rPr>
              <w:t>менее</w:t>
            </w:r>
            <w:r w:rsidRPr="00092586">
              <w:rPr>
                <w:spacing w:val="-2"/>
                <w:sz w:val="27"/>
                <w:szCs w:val="27"/>
              </w:rPr>
              <w:t xml:space="preserve"> </w:t>
            </w:r>
            <w:r w:rsidRPr="00092586">
              <w:rPr>
                <w:sz w:val="27"/>
                <w:szCs w:val="27"/>
              </w:rPr>
              <w:t>1,5 высоты</w:t>
            </w:r>
            <w:r w:rsidRPr="00092586">
              <w:rPr>
                <w:spacing w:val="-1"/>
                <w:sz w:val="27"/>
                <w:szCs w:val="27"/>
              </w:rPr>
              <w:t xml:space="preserve"> </w:t>
            </w:r>
            <w:r w:rsidRPr="00092586">
              <w:rPr>
                <w:sz w:val="27"/>
                <w:szCs w:val="27"/>
              </w:rPr>
              <w:t>опоры</w:t>
            </w:r>
          </w:p>
        </w:tc>
      </w:tr>
      <w:tr w:rsidR="00F126D4" w:rsidRPr="00092586" w:rsidTr="00F126D4">
        <w:trPr>
          <w:trHeight w:val="1308"/>
        </w:trPr>
        <w:tc>
          <w:tcPr>
            <w:tcW w:w="3776" w:type="dxa"/>
          </w:tcPr>
          <w:p w:rsidR="00F126D4" w:rsidRPr="00092586" w:rsidRDefault="00F126D4" w:rsidP="001D178A">
            <w:pPr>
              <w:pStyle w:val="TableParagraph"/>
              <w:spacing w:before="102"/>
              <w:ind w:left="62" w:right="121"/>
              <w:rPr>
                <w:sz w:val="27"/>
                <w:szCs w:val="27"/>
              </w:rPr>
            </w:pPr>
            <w:r w:rsidRPr="00092586">
              <w:rPr>
                <w:sz w:val="27"/>
                <w:szCs w:val="27"/>
              </w:rPr>
              <w:t>Здания и сооружения</w:t>
            </w:r>
            <w:r w:rsidRPr="00092586">
              <w:rPr>
                <w:spacing w:val="1"/>
                <w:sz w:val="27"/>
                <w:szCs w:val="27"/>
              </w:rPr>
              <w:t xml:space="preserve"> </w:t>
            </w:r>
            <w:r w:rsidRPr="00092586">
              <w:rPr>
                <w:sz w:val="27"/>
                <w:szCs w:val="27"/>
              </w:rPr>
              <w:t>производственной, складской</w:t>
            </w:r>
            <w:r w:rsidRPr="00092586">
              <w:rPr>
                <w:spacing w:val="1"/>
                <w:sz w:val="27"/>
                <w:szCs w:val="27"/>
              </w:rPr>
              <w:t xml:space="preserve"> </w:t>
            </w:r>
            <w:r w:rsidRPr="00092586">
              <w:rPr>
                <w:sz w:val="27"/>
                <w:szCs w:val="27"/>
              </w:rPr>
              <w:t>подсобной</w:t>
            </w:r>
            <w:r w:rsidRPr="00092586">
              <w:rPr>
                <w:spacing w:val="-10"/>
                <w:sz w:val="27"/>
                <w:szCs w:val="27"/>
              </w:rPr>
              <w:t xml:space="preserve"> </w:t>
            </w:r>
            <w:r w:rsidRPr="00092586">
              <w:rPr>
                <w:sz w:val="27"/>
                <w:szCs w:val="27"/>
              </w:rPr>
              <w:t>зоны</w:t>
            </w:r>
            <w:r w:rsidRPr="00092586">
              <w:rPr>
                <w:spacing w:val="-7"/>
                <w:sz w:val="27"/>
                <w:szCs w:val="27"/>
              </w:rPr>
              <w:t xml:space="preserve"> </w:t>
            </w:r>
            <w:r w:rsidRPr="00092586">
              <w:rPr>
                <w:sz w:val="27"/>
                <w:szCs w:val="27"/>
              </w:rPr>
              <w:t>товарно-сырьевой</w:t>
            </w:r>
            <w:r w:rsidRPr="00092586">
              <w:rPr>
                <w:spacing w:val="-57"/>
                <w:sz w:val="27"/>
                <w:szCs w:val="27"/>
              </w:rPr>
              <w:t xml:space="preserve"> </w:t>
            </w:r>
            <w:r w:rsidRPr="00092586">
              <w:rPr>
                <w:sz w:val="27"/>
                <w:szCs w:val="27"/>
              </w:rPr>
              <w:t>базы</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склада</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929" w:right="922"/>
              <w:jc w:val="center"/>
              <w:rPr>
                <w:sz w:val="27"/>
                <w:szCs w:val="27"/>
              </w:rPr>
            </w:pPr>
            <w:r w:rsidRPr="00092586">
              <w:rPr>
                <w:sz w:val="27"/>
                <w:szCs w:val="27"/>
              </w:rPr>
              <w:t>300</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1010"/>
              <w:rPr>
                <w:sz w:val="27"/>
                <w:szCs w:val="27"/>
              </w:rPr>
            </w:pPr>
            <w:r w:rsidRPr="00092586">
              <w:rPr>
                <w:sz w:val="27"/>
                <w:szCs w:val="27"/>
              </w:rPr>
              <w:t>250</w:t>
            </w:r>
          </w:p>
        </w:tc>
        <w:tc>
          <w:tcPr>
            <w:tcW w:w="2978"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76" w:right="62"/>
              <w:jc w:val="center"/>
              <w:rPr>
                <w:sz w:val="27"/>
                <w:szCs w:val="27"/>
              </w:rPr>
            </w:pPr>
            <w:r w:rsidRPr="00092586">
              <w:rPr>
                <w:sz w:val="27"/>
                <w:szCs w:val="27"/>
              </w:rPr>
              <w:t>300</w:t>
            </w:r>
          </w:p>
        </w:tc>
        <w:tc>
          <w:tcPr>
            <w:tcW w:w="2931"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154" w:right="143"/>
              <w:jc w:val="center"/>
              <w:rPr>
                <w:sz w:val="27"/>
                <w:szCs w:val="27"/>
              </w:rPr>
            </w:pPr>
            <w:r w:rsidRPr="00092586">
              <w:rPr>
                <w:sz w:val="27"/>
                <w:szCs w:val="27"/>
              </w:rPr>
              <w:t>200</w:t>
            </w:r>
          </w:p>
        </w:tc>
      </w:tr>
      <w:tr w:rsidR="00F126D4" w:rsidRPr="00092586" w:rsidTr="00F126D4">
        <w:trPr>
          <w:trHeight w:val="1031"/>
        </w:trPr>
        <w:tc>
          <w:tcPr>
            <w:tcW w:w="3776" w:type="dxa"/>
          </w:tcPr>
          <w:p w:rsidR="00F126D4" w:rsidRPr="00092586" w:rsidRDefault="00F126D4" w:rsidP="001D178A">
            <w:pPr>
              <w:pStyle w:val="TableParagraph"/>
              <w:spacing w:before="102"/>
              <w:ind w:left="62" w:right="1047"/>
              <w:rPr>
                <w:sz w:val="27"/>
                <w:szCs w:val="27"/>
              </w:rPr>
            </w:pPr>
            <w:r w:rsidRPr="00092586">
              <w:rPr>
                <w:sz w:val="27"/>
                <w:szCs w:val="27"/>
              </w:rPr>
              <w:t>Здания и сооружения</w:t>
            </w:r>
            <w:r w:rsidRPr="00092586">
              <w:rPr>
                <w:spacing w:val="1"/>
                <w:sz w:val="27"/>
                <w:szCs w:val="27"/>
              </w:rPr>
              <w:t xml:space="preserve"> </w:t>
            </w:r>
            <w:r w:rsidRPr="00092586">
              <w:rPr>
                <w:sz w:val="27"/>
                <w:szCs w:val="27"/>
              </w:rPr>
              <w:t>(административной)</w:t>
            </w:r>
            <w:r w:rsidRPr="00092586">
              <w:rPr>
                <w:spacing w:val="-15"/>
                <w:sz w:val="27"/>
                <w:szCs w:val="27"/>
              </w:rPr>
              <w:t xml:space="preserve"> </w:t>
            </w:r>
            <w:r w:rsidRPr="00092586">
              <w:rPr>
                <w:sz w:val="27"/>
                <w:szCs w:val="27"/>
              </w:rPr>
              <w:t>зоны</w:t>
            </w:r>
            <w:r w:rsidRPr="00092586">
              <w:rPr>
                <w:spacing w:val="-57"/>
                <w:sz w:val="27"/>
                <w:szCs w:val="27"/>
              </w:rPr>
              <w:t xml:space="preserve"> </w:t>
            </w:r>
            <w:r w:rsidRPr="00092586">
              <w:rPr>
                <w:sz w:val="27"/>
                <w:szCs w:val="27"/>
              </w:rPr>
              <w:t>организации</w:t>
            </w:r>
          </w:p>
        </w:tc>
        <w:tc>
          <w:tcPr>
            <w:tcW w:w="2383" w:type="dxa"/>
          </w:tcPr>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929" w:right="922"/>
              <w:jc w:val="center"/>
              <w:rPr>
                <w:sz w:val="27"/>
                <w:szCs w:val="27"/>
              </w:rPr>
            </w:pPr>
            <w:r w:rsidRPr="00092586">
              <w:rPr>
                <w:sz w:val="27"/>
                <w:szCs w:val="27"/>
              </w:rPr>
              <w:t>500</w:t>
            </w:r>
          </w:p>
        </w:tc>
        <w:tc>
          <w:tcPr>
            <w:tcW w:w="2383" w:type="dxa"/>
          </w:tcPr>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1010"/>
              <w:rPr>
                <w:sz w:val="27"/>
                <w:szCs w:val="27"/>
              </w:rPr>
            </w:pPr>
            <w:r w:rsidRPr="00092586">
              <w:rPr>
                <w:sz w:val="27"/>
                <w:szCs w:val="27"/>
              </w:rPr>
              <w:t>300</w:t>
            </w:r>
          </w:p>
        </w:tc>
        <w:tc>
          <w:tcPr>
            <w:tcW w:w="2978" w:type="dxa"/>
          </w:tcPr>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76" w:right="62"/>
              <w:jc w:val="center"/>
              <w:rPr>
                <w:sz w:val="27"/>
                <w:szCs w:val="27"/>
              </w:rPr>
            </w:pPr>
            <w:r w:rsidRPr="00092586">
              <w:rPr>
                <w:sz w:val="27"/>
                <w:szCs w:val="27"/>
              </w:rPr>
              <w:t>500</w:t>
            </w:r>
          </w:p>
        </w:tc>
        <w:tc>
          <w:tcPr>
            <w:tcW w:w="2931" w:type="dxa"/>
          </w:tcPr>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154" w:right="143"/>
              <w:jc w:val="center"/>
              <w:rPr>
                <w:sz w:val="27"/>
                <w:szCs w:val="27"/>
              </w:rPr>
            </w:pPr>
            <w:r w:rsidRPr="00092586">
              <w:rPr>
                <w:sz w:val="27"/>
                <w:szCs w:val="27"/>
              </w:rPr>
              <w:t>300</w:t>
            </w:r>
          </w:p>
        </w:tc>
      </w:tr>
      <w:tr w:rsidR="00F126D4" w:rsidRPr="00092586" w:rsidTr="00F126D4">
        <w:trPr>
          <w:trHeight w:val="755"/>
        </w:trPr>
        <w:tc>
          <w:tcPr>
            <w:tcW w:w="3776" w:type="dxa"/>
          </w:tcPr>
          <w:p w:rsidR="00F126D4" w:rsidRPr="00092586" w:rsidRDefault="00F126D4" w:rsidP="001D178A">
            <w:pPr>
              <w:pStyle w:val="TableParagraph"/>
              <w:spacing w:before="102"/>
              <w:ind w:left="62" w:right="412"/>
              <w:rPr>
                <w:sz w:val="27"/>
                <w:szCs w:val="27"/>
              </w:rPr>
            </w:pPr>
            <w:r w:rsidRPr="00092586">
              <w:rPr>
                <w:sz w:val="27"/>
                <w:szCs w:val="27"/>
              </w:rPr>
              <w:t>Факельная</w:t>
            </w:r>
            <w:r w:rsidRPr="00092586">
              <w:rPr>
                <w:spacing w:val="-5"/>
                <w:sz w:val="27"/>
                <w:szCs w:val="27"/>
              </w:rPr>
              <w:t xml:space="preserve"> </w:t>
            </w:r>
            <w:r w:rsidRPr="00092586">
              <w:rPr>
                <w:sz w:val="27"/>
                <w:szCs w:val="27"/>
              </w:rPr>
              <w:t>установка</w:t>
            </w:r>
            <w:r w:rsidRPr="00092586">
              <w:rPr>
                <w:spacing w:val="-7"/>
                <w:sz w:val="27"/>
                <w:szCs w:val="27"/>
              </w:rPr>
              <w:t xml:space="preserve"> </w:t>
            </w:r>
            <w:r w:rsidRPr="00092586">
              <w:rPr>
                <w:sz w:val="27"/>
                <w:szCs w:val="27"/>
              </w:rPr>
              <w:t>(до</w:t>
            </w:r>
            <w:r w:rsidRPr="00092586">
              <w:rPr>
                <w:spacing w:val="-6"/>
                <w:sz w:val="27"/>
                <w:szCs w:val="27"/>
              </w:rPr>
              <w:t xml:space="preserve"> </w:t>
            </w:r>
            <w:r w:rsidRPr="00092586">
              <w:rPr>
                <w:sz w:val="27"/>
                <w:szCs w:val="27"/>
              </w:rPr>
              <w:t>ствола</w:t>
            </w:r>
            <w:r w:rsidRPr="00092586">
              <w:rPr>
                <w:spacing w:val="-57"/>
                <w:sz w:val="27"/>
                <w:szCs w:val="27"/>
              </w:rPr>
              <w:t xml:space="preserve"> </w:t>
            </w:r>
            <w:r w:rsidRPr="00092586">
              <w:rPr>
                <w:sz w:val="27"/>
                <w:szCs w:val="27"/>
              </w:rPr>
              <w:t>факела)</w:t>
            </w:r>
          </w:p>
        </w:tc>
        <w:tc>
          <w:tcPr>
            <w:tcW w:w="2383" w:type="dxa"/>
          </w:tcPr>
          <w:p w:rsidR="00F126D4" w:rsidRPr="00092586" w:rsidRDefault="00F126D4" w:rsidP="001D178A">
            <w:pPr>
              <w:pStyle w:val="TableParagraph"/>
              <w:spacing w:before="9"/>
              <w:rPr>
                <w:sz w:val="27"/>
                <w:szCs w:val="27"/>
              </w:rPr>
            </w:pPr>
          </w:p>
          <w:p w:rsidR="00F126D4" w:rsidRPr="00092586" w:rsidRDefault="00F126D4" w:rsidP="001D178A">
            <w:pPr>
              <w:pStyle w:val="TableParagraph"/>
              <w:ind w:left="929" w:right="922"/>
              <w:jc w:val="center"/>
              <w:rPr>
                <w:sz w:val="27"/>
                <w:szCs w:val="27"/>
              </w:rPr>
            </w:pPr>
            <w:r w:rsidRPr="00092586">
              <w:rPr>
                <w:sz w:val="27"/>
                <w:szCs w:val="27"/>
              </w:rPr>
              <w:t>200</w:t>
            </w:r>
          </w:p>
        </w:tc>
        <w:tc>
          <w:tcPr>
            <w:tcW w:w="2383" w:type="dxa"/>
          </w:tcPr>
          <w:p w:rsidR="00F126D4" w:rsidRPr="00092586" w:rsidRDefault="00F126D4" w:rsidP="001D178A">
            <w:pPr>
              <w:pStyle w:val="TableParagraph"/>
              <w:spacing w:before="9"/>
              <w:rPr>
                <w:sz w:val="27"/>
                <w:szCs w:val="27"/>
              </w:rPr>
            </w:pPr>
          </w:p>
          <w:p w:rsidR="00F126D4" w:rsidRPr="00092586" w:rsidRDefault="00F126D4" w:rsidP="001D178A">
            <w:pPr>
              <w:pStyle w:val="TableParagraph"/>
              <w:ind w:left="1010"/>
              <w:rPr>
                <w:sz w:val="27"/>
                <w:szCs w:val="27"/>
              </w:rPr>
            </w:pPr>
            <w:r w:rsidRPr="00092586">
              <w:rPr>
                <w:sz w:val="27"/>
                <w:szCs w:val="27"/>
              </w:rPr>
              <w:t>100</w:t>
            </w:r>
          </w:p>
        </w:tc>
        <w:tc>
          <w:tcPr>
            <w:tcW w:w="2978" w:type="dxa"/>
          </w:tcPr>
          <w:p w:rsidR="00F126D4" w:rsidRPr="00092586" w:rsidRDefault="00F126D4" w:rsidP="001D178A">
            <w:pPr>
              <w:pStyle w:val="TableParagraph"/>
              <w:spacing w:before="9"/>
              <w:rPr>
                <w:sz w:val="27"/>
                <w:szCs w:val="27"/>
              </w:rPr>
            </w:pPr>
          </w:p>
          <w:p w:rsidR="00F126D4" w:rsidRPr="00092586" w:rsidRDefault="00F126D4" w:rsidP="001D178A">
            <w:pPr>
              <w:pStyle w:val="TableParagraph"/>
              <w:ind w:left="76" w:right="62"/>
              <w:jc w:val="center"/>
              <w:rPr>
                <w:sz w:val="27"/>
                <w:szCs w:val="27"/>
              </w:rPr>
            </w:pPr>
            <w:r w:rsidRPr="00092586">
              <w:rPr>
                <w:sz w:val="27"/>
                <w:szCs w:val="27"/>
              </w:rPr>
              <w:t>200</w:t>
            </w:r>
          </w:p>
        </w:tc>
        <w:tc>
          <w:tcPr>
            <w:tcW w:w="2931" w:type="dxa"/>
          </w:tcPr>
          <w:p w:rsidR="00F126D4" w:rsidRPr="00092586" w:rsidRDefault="00F126D4" w:rsidP="001D178A">
            <w:pPr>
              <w:pStyle w:val="TableParagraph"/>
              <w:spacing w:before="9"/>
              <w:rPr>
                <w:sz w:val="27"/>
                <w:szCs w:val="27"/>
              </w:rPr>
            </w:pPr>
          </w:p>
          <w:p w:rsidR="00F126D4" w:rsidRPr="00092586" w:rsidRDefault="00F126D4" w:rsidP="001D178A">
            <w:pPr>
              <w:pStyle w:val="TableParagraph"/>
              <w:ind w:left="154" w:right="143"/>
              <w:jc w:val="center"/>
              <w:rPr>
                <w:sz w:val="27"/>
                <w:szCs w:val="27"/>
              </w:rPr>
            </w:pPr>
            <w:r w:rsidRPr="00092586">
              <w:rPr>
                <w:sz w:val="27"/>
                <w:szCs w:val="27"/>
              </w:rPr>
              <w:t>100</w:t>
            </w:r>
          </w:p>
        </w:tc>
      </w:tr>
      <w:tr w:rsidR="00F126D4" w:rsidRPr="00092586" w:rsidTr="00F126D4">
        <w:trPr>
          <w:trHeight w:val="758"/>
        </w:trPr>
        <w:tc>
          <w:tcPr>
            <w:tcW w:w="3776" w:type="dxa"/>
          </w:tcPr>
          <w:p w:rsidR="00F126D4" w:rsidRPr="00092586" w:rsidRDefault="00F126D4" w:rsidP="001D178A">
            <w:pPr>
              <w:pStyle w:val="TableParagraph"/>
              <w:spacing w:before="102"/>
              <w:ind w:left="62" w:right="530"/>
              <w:rPr>
                <w:sz w:val="27"/>
                <w:szCs w:val="27"/>
              </w:rPr>
            </w:pPr>
            <w:r w:rsidRPr="00092586">
              <w:rPr>
                <w:sz w:val="27"/>
                <w:szCs w:val="27"/>
              </w:rPr>
              <w:lastRenderedPageBreak/>
              <w:t>Границы территорий смежных</w:t>
            </w:r>
            <w:r w:rsidRPr="00092586">
              <w:rPr>
                <w:spacing w:val="-58"/>
                <w:sz w:val="27"/>
                <w:szCs w:val="27"/>
              </w:rPr>
              <w:t xml:space="preserve"> </w:t>
            </w:r>
            <w:r w:rsidRPr="00092586">
              <w:rPr>
                <w:sz w:val="27"/>
                <w:szCs w:val="27"/>
              </w:rPr>
              <w:t>организаций</w:t>
            </w:r>
            <w:r w:rsidRPr="00092586">
              <w:rPr>
                <w:spacing w:val="-2"/>
                <w:sz w:val="27"/>
                <w:szCs w:val="27"/>
              </w:rPr>
              <w:t xml:space="preserve"> </w:t>
            </w:r>
            <w:r w:rsidRPr="00092586">
              <w:rPr>
                <w:sz w:val="27"/>
                <w:szCs w:val="27"/>
              </w:rPr>
              <w:t>(до</w:t>
            </w:r>
            <w:r w:rsidRPr="00092586">
              <w:rPr>
                <w:spacing w:val="-1"/>
                <w:sz w:val="27"/>
                <w:szCs w:val="27"/>
              </w:rPr>
              <w:t xml:space="preserve"> </w:t>
            </w:r>
            <w:r w:rsidRPr="00092586">
              <w:rPr>
                <w:sz w:val="27"/>
                <w:szCs w:val="27"/>
              </w:rPr>
              <w:t>ограждения)</w:t>
            </w:r>
          </w:p>
        </w:tc>
        <w:tc>
          <w:tcPr>
            <w:tcW w:w="2383" w:type="dxa"/>
          </w:tcPr>
          <w:p w:rsidR="00F126D4" w:rsidRPr="00092586" w:rsidRDefault="00F126D4" w:rsidP="001D178A">
            <w:pPr>
              <w:pStyle w:val="TableParagraph"/>
              <w:spacing w:before="11"/>
              <w:rPr>
                <w:sz w:val="27"/>
                <w:szCs w:val="27"/>
              </w:rPr>
            </w:pPr>
          </w:p>
          <w:p w:rsidR="00F126D4" w:rsidRPr="00092586" w:rsidRDefault="00F126D4" w:rsidP="001D178A">
            <w:pPr>
              <w:pStyle w:val="TableParagraph"/>
              <w:ind w:left="929" w:right="922"/>
              <w:jc w:val="center"/>
              <w:rPr>
                <w:sz w:val="27"/>
                <w:szCs w:val="27"/>
              </w:rPr>
            </w:pPr>
            <w:r w:rsidRPr="00092586">
              <w:rPr>
                <w:sz w:val="27"/>
                <w:szCs w:val="27"/>
              </w:rPr>
              <w:t>300</w:t>
            </w:r>
          </w:p>
        </w:tc>
        <w:tc>
          <w:tcPr>
            <w:tcW w:w="2383" w:type="dxa"/>
          </w:tcPr>
          <w:p w:rsidR="00F126D4" w:rsidRPr="00092586" w:rsidRDefault="00F126D4" w:rsidP="001D178A">
            <w:pPr>
              <w:pStyle w:val="TableParagraph"/>
              <w:spacing w:before="11"/>
              <w:rPr>
                <w:sz w:val="27"/>
                <w:szCs w:val="27"/>
              </w:rPr>
            </w:pPr>
          </w:p>
          <w:p w:rsidR="00F126D4" w:rsidRPr="00092586" w:rsidRDefault="00F126D4" w:rsidP="001D178A">
            <w:pPr>
              <w:pStyle w:val="TableParagraph"/>
              <w:ind w:left="1010"/>
              <w:rPr>
                <w:sz w:val="27"/>
                <w:szCs w:val="27"/>
              </w:rPr>
            </w:pPr>
            <w:r w:rsidRPr="00092586">
              <w:rPr>
                <w:sz w:val="27"/>
                <w:szCs w:val="27"/>
              </w:rPr>
              <w:t>200</w:t>
            </w:r>
          </w:p>
        </w:tc>
        <w:tc>
          <w:tcPr>
            <w:tcW w:w="2978" w:type="dxa"/>
          </w:tcPr>
          <w:p w:rsidR="00F126D4" w:rsidRPr="00092586" w:rsidRDefault="00F126D4" w:rsidP="001D178A">
            <w:pPr>
              <w:pStyle w:val="TableParagraph"/>
              <w:spacing w:before="11"/>
              <w:rPr>
                <w:sz w:val="27"/>
                <w:szCs w:val="27"/>
              </w:rPr>
            </w:pPr>
          </w:p>
          <w:p w:rsidR="00F126D4" w:rsidRPr="00092586" w:rsidRDefault="00F126D4" w:rsidP="001D178A">
            <w:pPr>
              <w:pStyle w:val="TableParagraph"/>
              <w:ind w:left="76" w:right="62"/>
              <w:jc w:val="center"/>
              <w:rPr>
                <w:sz w:val="27"/>
                <w:szCs w:val="27"/>
              </w:rPr>
            </w:pPr>
            <w:r w:rsidRPr="00092586">
              <w:rPr>
                <w:sz w:val="27"/>
                <w:szCs w:val="27"/>
              </w:rPr>
              <w:t>300</w:t>
            </w:r>
          </w:p>
        </w:tc>
        <w:tc>
          <w:tcPr>
            <w:tcW w:w="2931" w:type="dxa"/>
          </w:tcPr>
          <w:p w:rsidR="00F126D4" w:rsidRPr="00092586" w:rsidRDefault="00F126D4" w:rsidP="001D178A">
            <w:pPr>
              <w:pStyle w:val="TableParagraph"/>
              <w:spacing w:before="11"/>
              <w:rPr>
                <w:sz w:val="27"/>
                <w:szCs w:val="27"/>
              </w:rPr>
            </w:pPr>
          </w:p>
          <w:p w:rsidR="00F126D4" w:rsidRPr="00092586" w:rsidRDefault="00F126D4" w:rsidP="001D178A">
            <w:pPr>
              <w:pStyle w:val="TableParagraph"/>
              <w:ind w:left="154" w:right="143"/>
              <w:jc w:val="center"/>
              <w:rPr>
                <w:sz w:val="27"/>
                <w:szCs w:val="27"/>
              </w:rPr>
            </w:pPr>
            <w:r w:rsidRPr="00092586">
              <w:rPr>
                <w:sz w:val="27"/>
                <w:szCs w:val="27"/>
              </w:rPr>
              <w:t>200</w:t>
            </w:r>
          </w:p>
        </w:tc>
      </w:tr>
      <w:tr w:rsidR="00F126D4" w:rsidRPr="00092586" w:rsidTr="00F126D4">
        <w:trPr>
          <w:trHeight w:val="1031"/>
        </w:trPr>
        <w:tc>
          <w:tcPr>
            <w:tcW w:w="3776" w:type="dxa"/>
          </w:tcPr>
          <w:p w:rsidR="00F126D4" w:rsidRPr="00092586" w:rsidRDefault="00F126D4" w:rsidP="001D178A">
            <w:pPr>
              <w:pStyle w:val="TableParagraph"/>
              <w:spacing w:before="99"/>
              <w:ind w:left="62"/>
              <w:rPr>
                <w:sz w:val="27"/>
                <w:szCs w:val="27"/>
              </w:rPr>
            </w:pPr>
            <w:r w:rsidRPr="00092586">
              <w:rPr>
                <w:sz w:val="27"/>
                <w:szCs w:val="27"/>
              </w:rPr>
              <w:t>Жилые</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общественные</w:t>
            </w:r>
            <w:r w:rsidRPr="00092586">
              <w:rPr>
                <w:spacing w:val="-2"/>
                <w:sz w:val="27"/>
                <w:szCs w:val="27"/>
              </w:rPr>
              <w:t xml:space="preserve"> </w:t>
            </w:r>
            <w:r w:rsidRPr="00092586">
              <w:rPr>
                <w:sz w:val="27"/>
                <w:szCs w:val="27"/>
              </w:rPr>
              <w:t>здания</w:t>
            </w:r>
          </w:p>
        </w:tc>
        <w:tc>
          <w:tcPr>
            <w:tcW w:w="2383" w:type="dxa"/>
          </w:tcPr>
          <w:p w:rsidR="00F126D4" w:rsidRPr="00092586" w:rsidRDefault="00F126D4" w:rsidP="001D178A">
            <w:pPr>
              <w:pStyle w:val="TableParagraph"/>
              <w:spacing w:before="99"/>
              <w:ind w:left="67" w:right="39" w:firstLine="451"/>
              <w:rPr>
                <w:sz w:val="27"/>
                <w:szCs w:val="27"/>
              </w:rPr>
            </w:pPr>
            <w:r w:rsidRPr="00092586">
              <w:rPr>
                <w:sz w:val="27"/>
                <w:szCs w:val="27"/>
              </w:rPr>
              <w:t>вне пределов</w:t>
            </w:r>
            <w:r w:rsidRPr="00092586">
              <w:rPr>
                <w:spacing w:val="1"/>
                <w:sz w:val="27"/>
                <w:szCs w:val="27"/>
              </w:rPr>
              <w:t xml:space="preserve"> </w:t>
            </w:r>
            <w:r w:rsidRPr="00092586">
              <w:rPr>
                <w:sz w:val="27"/>
                <w:szCs w:val="27"/>
              </w:rPr>
              <w:t>санитарно - защитной</w:t>
            </w:r>
            <w:r w:rsidRPr="00092586">
              <w:rPr>
                <w:spacing w:val="-57"/>
                <w:sz w:val="27"/>
                <w:szCs w:val="27"/>
              </w:rPr>
              <w:t xml:space="preserve"> </w:t>
            </w:r>
            <w:r w:rsidRPr="00092586">
              <w:rPr>
                <w:sz w:val="27"/>
                <w:szCs w:val="27"/>
              </w:rPr>
              <w:t>зоны,</w:t>
            </w:r>
            <w:r w:rsidRPr="00092586">
              <w:rPr>
                <w:spacing w:val="-1"/>
                <w:sz w:val="27"/>
                <w:szCs w:val="27"/>
              </w:rPr>
              <w:t xml:space="preserve"> </w:t>
            </w:r>
            <w:r w:rsidRPr="00092586">
              <w:rPr>
                <w:sz w:val="27"/>
                <w:szCs w:val="27"/>
              </w:rPr>
              <w:t>но</w:t>
            </w:r>
            <w:r w:rsidRPr="00092586">
              <w:rPr>
                <w:spacing w:val="-4"/>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1"/>
                <w:sz w:val="27"/>
                <w:szCs w:val="27"/>
              </w:rPr>
              <w:t xml:space="preserve"> </w:t>
            </w:r>
            <w:r w:rsidRPr="00092586">
              <w:rPr>
                <w:sz w:val="27"/>
                <w:szCs w:val="27"/>
              </w:rPr>
              <w:t>500</w:t>
            </w:r>
          </w:p>
        </w:tc>
        <w:tc>
          <w:tcPr>
            <w:tcW w:w="2383" w:type="dxa"/>
          </w:tcPr>
          <w:p w:rsidR="00F126D4" w:rsidRPr="00092586" w:rsidRDefault="00F126D4" w:rsidP="001D178A">
            <w:pPr>
              <w:pStyle w:val="TableParagraph"/>
              <w:spacing w:before="99"/>
              <w:ind w:left="67" w:right="39" w:firstLine="451"/>
              <w:rPr>
                <w:sz w:val="27"/>
                <w:szCs w:val="27"/>
              </w:rPr>
            </w:pPr>
            <w:r w:rsidRPr="00092586">
              <w:rPr>
                <w:sz w:val="27"/>
                <w:szCs w:val="27"/>
              </w:rPr>
              <w:t>вне пределов</w:t>
            </w:r>
            <w:r w:rsidRPr="00092586">
              <w:rPr>
                <w:spacing w:val="1"/>
                <w:sz w:val="27"/>
                <w:szCs w:val="27"/>
              </w:rPr>
              <w:t xml:space="preserve"> </w:t>
            </w:r>
            <w:r w:rsidRPr="00092586">
              <w:rPr>
                <w:sz w:val="27"/>
                <w:szCs w:val="27"/>
              </w:rPr>
              <w:t>санитарно - защитной</w:t>
            </w:r>
            <w:r w:rsidRPr="00092586">
              <w:rPr>
                <w:spacing w:val="-57"/>
                <w:sz w:val="27"/>
                <w:szCs w:val="27"/>
              </w:rPr>
              <w:t xml:space="preserve"> </w:t>
            </w:r>
            <w:r w:rsidRPr="00092586">
              <w:rPr>
                <w:sz w:val="27"/>
                <w:szCs w:val="27"/>
              </w:rPr>
              <w:t>зоны,</w:t>
            </w:r>
            <w:r w:rsidRPr="00092586">
              <w:rPr>
                <w:spacing w:val="-1"/>
                <w:sz w:val="27"/>
                <w:szCs w:val="27"/>
              </w:rPr>
              <w:t xml:space="preserve"> </w:t>
            </w:r>
            <w:r w:rsidRPr="00092586">
              <w:rPr>
                <w:sz w:val="27"/>
                <w:szCs w:val="27"/>
              </w:rPr>
              <w:t>но</w:t>
            </w:r>
            <w:r w:rsidRPr="00092586">
              <w:rPr>
                <w:spacing w:val="-4"/>
                <w:sz w:val="27"/>
                <w:szCs w:val="27"/>
              </w:rPr>
              <w:t xml:space="preserve"> </w:t>
            </w:r>
            <w:r w:rsidRPr="00092586">
              <w:rPr>
                <w:sz w:val="27"/>
                <w:szCs w:val="27"/>
              </w:rPr>
              <w:t>не</w:t>
            </w:r>
            <w:r w:rsidRPr="00092586">
              <w:rPr>
                <w:spacing w:val="-2"/>
                <w:sz w:val="27"/>
                <w:szCs w:val="27"/>
              </w:rPr>
              <w:t xml:space="preserve"> </w:t>
            </w:r>
            <w:r w:rsidRPr="00092586">
              <w:rPr>
                <w:sz w:val="27"/>
                <w:szCs w:val="27"/>
              </w:rPr>
              <w:t>менее</w:t>
            </w:r>
            <w:r w:rsidRPr="00092586">
              <w:rPr>
                <w:spacing w:val="-1"/>
                <w:sz w:val="27"/>
                <w:szCs w:val="27"/>
              </w:rPr>
              <w:t xml:space="preserve"> </w:t>
            </w:r>
            <w:r w:rsidRPr="00092586">
              <w:rPr>
                <w:sz w:val="27"/>
                <w:szCs w:val="27"/>
              </w:rPr>
              <w:t>300</w:t>
            </w:r>
          </w:p>
        </w:tc>
        <w:tc>
          <w:tcPr>
            <w:tcW w:w="2978" w:type="dxa"/>
          </w:tcPr>
          <w:p w:rsidR="00F126D4" w:rsidRPr="00092586" w:rsidRDefault="00F126D4" w:rsidP="001D178A">
            <w:pPr>
              <w:pStyle w:val="TableParagraph"/>
              <w:spacing w:before="99"/>
              <w:ind w:left="192" w:right="177"/>
              <w:jc w:val="center"/>
              <w:rPr>
                <w:sz w:val="27"/>
                <w:szCs w:val="27"/>
              </w:rPr>
            </w:pPr>
            <w:r w:rsidRPr="00092586">
              <w:rPr>
                <w:sz w:val="27"/>
                <w:szCs w:val="27"/>
              </w:rPr>
              <w:t>вне пределов санитарно -</w:t>
            </w:r>
            <w:r w:rsidRPr="00092586">
              <w:rPr>
                <w:spacing w:val="-57"/>
                <w:sz w:val="27"/>
                <w:szCs w:val="27"/>
              </w:rPr>
              <w:t xml:space="preserve"> </w:t>
            </w:r>
            <w:r w:rsidRPr="00092586">
              <w:rPr>
                <w:sz w:val="27"/>
                <w:szCs w:val="27"/>
              </w:rPr>
              <w:t>защитной зоны, но не</w:t>
            </w:r>
            <w:r w:rsidRPr="00092586">
              <w:rPr>
                <w:spacing w:val="1"/>
                <w:sz w:val="27"/>
                <w:szCs w:val="27"/>
              </w:rPr>
              <w:t xml:space="preserve"> </w:t>
            </w:r>
            <w:r w:rsidRPr="00092586">
              <w:rPr>
                <w:sz w:val="27"/>
                <w:szCs w:val="27"/>
              </w:rPr>
              <w:t>менее</w:t>
            </w:r>
            <w:r w:rsidRPr="00092586">
              <w:rPr>
                <w:spacing w:val="-2"/>
                <w:sz w:val="27"/>
                <w:szCs w:val="27"/>
              </w:rPr>
              <w:t xml:space="preserve"> </w:t>
            </w:r>
            <w:r w:rsidRPr="00092586">
              <w:rPr>
                <w:sz w:val="27"/>
                <w:szCs w:val="27"/>
              </w:rPr>
              <w:t>500</w:t>
            </w:r>
          </w:p>
        </w:tc>
        <w:tc>
          <w:tcPr>
            <w:tcW w:w="2931" w:type="dxa"/>
          </w:tcPr>
          <w:p w:rsidR="00F126D4" w:rsidRPr="00092586" w:rsidRDefault="00F126D4" w:rsidP="001D178A">
            <w:pPr>
              <w:pStyle w:val="TableParagraph"/>
              <w:spacing w:before="99"/>
              <w:ind w:left="148" w:right="133" w:firstLine="2"/>
              <w:jc w:val="center"/>
              <w:rPr>
                <w:sz w:val="27"/>
                <w:szCs w:val="27"/>
              </w:rPr>
            </w:pPr>
            <w:r w:rsidRPr="00092586">
              <w:rPr>
                <w:sz w:val="27"/>
                <w:szCs w:val="27"/>
              </w:rPr>
              <w:t>вне пределов санитарно -</w:t>
            </w:r>
            <w:r w:rsidRPr="00092586">
              <w:rPr>
                <w:spacing w:val="1"/>
                <w:sz w:val="27"/>
                <w:szCs w:val="27"/>
              </w:rPr>
              <w:t xml:space="preserve"> </w:t>
            </w:r>
            <w:r w:rsidRPr="00092586">
              <w:rPr>
                <w:sz w:val="27"/>
                <w:szCs w:val="27"/>
              </w:rPr>
              <w:t>защитной</w:t>
            </w:r>
            <w:r w:rsidRPr="00092586">
              <w:rPr>
                <w:spacing w:val="-3"/>
                <w:sz w:val="27"/>
                <w:szCs w:val="27"/>
              </w:rPr>
              <w:t xml:space="preserve"> </w:t>
            </w:r>
            <w:r w:rsidRPr="00092586">
              <w:rPr>
                <w:sz w:val="27"/>
                <w:szCs w:val="27"/>
              </w:rPr>
              <w:t>зоны,</w:t>
            </w:r>
            <w:r w:rsidRPr="00092586">
              <w:rPr>
                <w:spacing w:val="-2"/>
                <w:sz w:val="27"/>
                <w:szCs w:val="27"/>
              </w:rPr>
              <w:t xml:space="preserve"> </w:t>
            </w:r>
            <w:r w:rsidRPr="00092586">
              <w:rPr>
                <w:sz w:val="27"/>
                <w:szCs w:val="27"/>
              </w:rPr>
              <w:t>но</w:t>
            </w:r>
            <w:r w:rsidRPr="00092586">
              <w:rPr>
                <w:spacing w:val="-5"/>
                <w:sz w:val="27"/>
                <w:szCs w:val="27"/>
              </w:rPr>
              <w:t xml:space="preserve"> </w:t>
            </w:r>
            <w:r w:rsidRPr="00092586">
              <w:rPr>
                <w:sz w:val="27"/>
                <w:szCs w:val="27"/>
              </w:rPr>
              <w:t>не</w:t>
            </w:r>
            <w:r w:rsidRPr="00092586">
              <w:rPr>
                <w:spacing w:val="-3"/>
                <w:sz w:val="27"/>
                <w:szCs w:val="27"/>
              </w:rPr>
              <w:t xml:space="preserve"> </w:t>
            </w:r>
            <w:r w:rsidRPr="00092586">
              <w:rPr>
                <w:sz w:val="27"/>
                <w:szCs w:val="27"/>
              </w:rPr>
              <w:t>менее</w:t>
            </w:r>
            <w:r w:rsidRPr="00092586">
              <w:rPr>
                <w:spacing w:val="-57"/>
                <w:sz w:val="27"/>
                <w:szCs w:val="27"/>
              </w:rPr>
              <w:t xml:space="preserve"> </w:t>
            </w:r>
            <w:r w:rsidRPr="00092586">
              <w:rPr>
                <w:sz w:val="27"/>
                <w:szCs w:val="27"/>
              </w:rPr>
              <w:t>300</w:t>
            </w:r>
          </w:p>
        </w:tc>
      </w:tr>
      <w:tr w:rsidR="00F126D4" w:rsidRPr="00092586" w:rsidTr="00F126D4">
        <w:trPr>
          <w:trHeight w:val="480"/>
        </w:trPr>
        <w:tc>
          <w:tcPr>
            <w:tcW w:w="3776" w:type="dxa"/>
          </w:tcPr>
          <w:p w:rsidR="00F126D4" w:rsidRPr="00092586" w:rsidRDefault="00F126D4" w:rsidP="001D178A">
            <w:pPr>
              <w:pStyle w:val="TableParagraph"/>
              <w:spacing w:before="100"/>
              <w:ind w:left="62"/>
              <w:rPr>
                <w:sz w:val="27"/>
                <w:szCs w:val="27"/>
              </w:rPr>
            </w:pPr>
            <w:r w:rsidRPr="00092586">
              <w:rPr>
                <w:sz w:val="27"/>
                <w:szCs w:val="27"/>
              </w:rPr>
              <w:t>ТЭЦ</w:t>
            </w:r>
          </w:p>
        </w:tc>
        <w:tc>
          <w:tcPr>
            <w:tcW w:w="2383" w:type="dxa"/>
          </w:tcPr>
          <w:p w:rsidR="00F126D4" w:rsidRPr="00092586" w:rsidRDefault="00F126D4" w:rsidP="001D178A">
            <w:pPr>
              <w:pStyle w:val="TableParagraph"/>
              <w:spacing w:before="100"/>
              <w:ind w:left="929" w:right="922"/>
              <w:jc w:val="center"/>
              <w:rPr>
                <w:sz w:val="27"/>
                <w:szCs w:val="27"/>
              </w:rPr>
            </w:pPr>
            <w:r w:rsidRPr="00092586">
              <w:rPr>
                <w:sz w:val="27"/>
                <w:szCs w:val="27"/>
              </w:rPr>
              <w:t>300</w:t>
            </w:r>
          </w:p>
        </w:tc>
        <w:tc>
          <w:tcPr>
            <w:tcW w:w="2383" w:type="dxa"/>
          </w:tcPr>
          <w:p w:rsidR="00F126D4" w:rsidRPr="00092586" w:rsidRDefault="00F126D4" w:rsidP="001D178A">
            <w:pPr>
              <w:pStyle w:val="TableParagraph"/>
              <w:spacing w:before="100"/>
              <w:ind w:left="1010"/>
              <w:rPr>
                <w:sz w:val="27"/>
                <w:szCs w:val="27"/>
              </w:rPr>
            </w:pPr>
            <w:r w:rsidRPr="00092586">
              <w:rPr>
                <w:sz w:val="27"/>
                <w:szCs w:val="27"/>
              </w:rPr>
              <w:t>200</w:t>
            </w:r>
          </w:p>
        </w:tc>
        <w:tc>
          <w:tcPr>
            <w:tcW w:w="2978" w:type="dxa"/>
          </w:tcPr>
          <w:p w:rsidR="00F126D4" w:rsidRPr="00092586" w:rsidRDefault="00F126D4" w:rsidP="001D178A">
            <w:pPr>
              <w:pStyle w:val="TableParagraph"/>
              <w:spacing w:before="100"/>
              <w:ind w:left="76" w:right="62"/>
              <w:jc w:val="center"/>
              <w:rPr>
                <w:sz w:val="27"/>
                <w:szCs w:val="27"/>
              </w:rPr>
            </w:pPr>
            <w:r w:rsidRPr="00092586">
              <w:rPr>
                <w:sz w:val="27"/>
                <w:szCs w:val="27"/>
              </w:rPr>
              <w:t>300</w:t>
            </w:r>
          </w:p>
        </w:tc>
        <w:tc>
          <w:tcPr>
            <w:tcW w:w="2931" w:type="dxa"/>
          </w:tcPr>
          <w:p w:rsidR="00F126D4" w:rsidRPr="00092586" w:rsidRDefault="00F126D4" w:rsidP="001D178A">
            <w:pPr>
              <w:pStyle w:val="TableParagraph"/>
              <w:spacing w:before="100"/>
              <w:ind w:left="154" w:right="143"/>
              <w:jc w:val="center"/>
              <w:rPr>
                <w:sz w:val="27"/>
                <w:szCs w:val="27"/>
              </w:rPr>
            </w:pPr>
            <w:r w:rsidRPr="00092586">
              <w:rPr>
                <w:sz w:val="27"/>
                <w:szCs w:val="27"/>
              </w:rPr>
              <w:t>200</w:t>
            </w:r>
          </w:p>
        </w:tc>
      </w:tr>
      <w:tr w:rsidR="00F126D4" w:rsidRPr="00092586" w:rsidTr="00F126D4">
        <w:trPr>
          <w:trHeight w:val="1307"/>
        </w:trPr>
        <w:tc>
          <w:tcPr>
            <w:tcW w:w="3776" w:type="dxa"/>
          </w:tcPr>
          <w:p w:rsidR="00F126D4" w:rsidRPr="00092586" w:rsidRDefault="00F126D4" w:rsidP="001D178A">
            <w:pPr>
              <w:pStyle w:val="TableParagraph"/>
              <w:spacing w:before="102"/>
              <w:ind w:left="62" w:right="292"/>
              <w:rPr>
                <w:sz w:val="27"/>
                <w:szCs w:val="27"/>
              </w:rPr>
            </w:pPr>
            <w:r w:rsidRPr="00092586">
              <w:rPr>
                <w:sz w:val="27"/>
                <w:szCs w:val="27"/>
              </w:rPr>
              <w:t>Лесничества (лесопарки) с</w:t>
            </w:r>
            <w:r w:rsidRPr="00092586">
              <w:rPr>
                <w:spacing w:val="1"/>
                <w:sz w:val="27"/>
                <w:szCs w:val="27"/>
              </w:rPr>
              <w:t xml:space="preserve"> </w:t>
            </w:r>
            <w:r w:rsidRPr="00092586">
              <w:rPr>
                <w:sz w:val="27"/>
                <w:szCs w:val="27"/>
              </w:rPr>
              <w:t>лесными</w:t>
            </w:r>
            <w:r w:rsidRPr="00092586">
              <w:rPr>
                <w:spacing w:val="-7"/>
                <w:sz w:val="27"/>
                <w:szCs w:val="27"/>
              </w:rPr>
              <w:t xml:space="preserve"> </w:t>
            </w:r>
            <w:r w:rsidRPr="00092586">
              <w:rPr>
                <w:sz w:val="27"/>
                <w:szCs w:val="27"/>
              </w:rPr>
              <w:t>насаждениями</w:t>
            </w:r>
            <w:r w:rsidRPr="00092586">
              <w:rPr>
                <w:spacing w:val="-6"/>
                <w:sz w:val="27"/>
                <w:szCs w:val="27"/>
              </w:rPr>
              <w:t xml:space="preserve"> </w:t>
            </w:r>
            <w:r w:rsidRPr="00092586">
              <w:rPr>
                <w:sz w:val="27"/>
                <w:szCs w:val="27"/>
              </w:rPr>
              <w:t>хвойных</w:t>
            </w:r>
            <w:r w:rsidRPr="00092586">
              <w:rPr>
                <w:spacing w:val="-57"/>
                <w:sz w:val="27"/>
                <w:szCs w:val="27"/>
              </w:rPr>
              <w:t xml:space="preserve"> </w:t>
            </w:r>
            <w:r w:rsidRPr="00092586">
              <w:rPr>
                <w:sz w:val="27"/>
                <w:szCs w:val="27"/>
              </w:rPr>
              <w:t>пород от ограждения товарно-</w:t>
            </w:r>
            <w:r w:rsidRPr="00092586">
              <w:rPr>
                <w:spacing w:val="1"/>
                <w:sz w:val="27"/>
                <w:szCs w:val="27"/>
              </w:rPr>
              <w:t xml:space="preserve"> </w:t>
            </w:r>
            <w:r w:rsidRPr="00092586">
              <w:rPr>
                <w:sz w:val="27"/>
                <w:szCs w:val="27"/>
              </w:rPr>
              <w:t>сырьевой</w:t>
            </w:r>
            <w:r w:rsidRPr="00092586">
              <w:rPr>
                <w:spacing w:val="-1"/>
                <w:sz w:val="27"/>
                <w:szCs w:val="27"/>
              </w:rPr>
              <w:t xml:space="preserve"> </w:t>
            </w:r>
            <w:r w:rsidRPr="00092586">
              <w:rPr>
                <w:sz w:val="27"/>
                <w:szCs w:val="27"/>
              </w:rPr>
              <w:t>базы</w:t>
            </w:r>
            <w:r w:rsidRPr="00092586">
              <w:rPr>
                <w:spacing w:val="-1"/>
                <w:sz w:val="27"/>
                <w:szCs w:val="27"/>
              </w:rPr>
              <w:t xml:space="preserve"> </w:t>
            </w:r>
            <w:r w:rsidRPr="00092586">
              <w:rPr>
                <w:sz w:val="27"/>
                <w:szCs w:val="27"/>
              </w:rPr>
              <w:t>или</w:t>
            </w:r>
            <w:r w:rsidRPr="00092586">
              <w:rPr>
                <w:spacing w:val="1"/>
                <w:sz w:val="27"/>
                <w:szCs w:val="27"/>
              </w:rPr>
              <w:t xml:space="preserve"> </w:t>
            </w:r>
            <w:r w:rsidRPr="00092586">
              <w:rPr>
                <w:sz w:val="27"/>
                <w:szCs w:val="27"/>
              </w:rPr>
              <w:t>склада)</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929" w:right="922"/>
              <w:jc w:val="center"/>
              <w:rPr>
                <w:sz w:val="27"/>
                <w:szCs w:val="27"/>
              </w:rPr>
            </w:pPr>
            <w:r w:rsidRPr="00092586">
              <w:rPr>
                <w:sz w:val="27"/>
                <w:szCs w:val="27"/>
              </w:rPr>
              <w:t>100</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1070"/>
              <w:rPr>
                <w:sz w:val="27"/>
                <w:szCs w:val="27"/>
              </w:rPr>
            </w:pPr>
            <w:r w:rsidRPr="00092586">
              <w:rPr>
                <w:sz w:val="27"/>
                <w:szCs w:val="27"/>
              </w:rPr>
              <w:t>75</w:t>
            </w:r>
          </w:p>
        </w:tc>
        <w:tc>
          <w:tcPr>
            <w:tcW w:w="2978"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76" w:right="62"/>
              <w:jc w:val="center"/>
              <w:rPr>
                <w:sz w:val="27"/>
                <w:szCs w:val="27"/>
              </w:rPr>
            </w:pPr>
            <w:r w:rsidRPr="00092586">
              <w:rPr>
                <w:sz w:val="27"/>
                <w:szCs w:val="27"/>
              </w:rPr>
              <w:t>100</w:t>
            </w:r>
          </w:p>
        </w:tc>
        <w:tc>
          <w:tcPr>
            <w:tcW w:w="2931"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216"/>
              <w:ind w:left="154" w:right="143"/>
              <w:jc w:val="center"/>
              <w:rPr>
                <w:sz w:val="27"/>
                <w:szCs w:val="27"/>
              </w:rPr>
            </w:pPr>
            <w:r w:rsidRPr="00092586">
              <w:rPr>
                <w:sz w:val="27"/>
                <w:szCs w:val="27"/>
              </w:rPr>
              <w:t>75</w:t>
            </w:r>
          </w:p>
        </w:tc>
      </w:tr>
      <w:tr w:rsidR="00F126D4" w:rsidRPr="00092586" w:rsidTr="00F126D4">
        <w:trPr>
          <w:trHeight w:val="755"/>
        </w:trPr>
        <w:tc>
          <w:tcPr>
            <w:tcW w:w="3776" w:type="dxa"/>
            <w:tcBorders>
              <w:bottom w:val="nil"/>
            </w:tcBorders>
          </w:tcPr>
          <w:p w:rsidR="00F126D4" w:rsidRPr="00092586" w:rsidRDefault="00F126D4" w:rsidP="001D178A">
            <w:pPr>
              <w:pStyle w:val="TableParagraph"/>
              <w:spacing w:before="102"/>
              <w:ind w:left="62" w:right="953"/>
              <w:rPr>
                <w:sz w:val="27"/>
                <w:szCs w:val="27"/>
              </w:rPr>
            </w:pPr>
            <w:r w:rsidRPr="00092586">
              <w:rPr>
                <w:sz w:val="27"/>
                <w:szCs w:val="27"/>
              </w:rPr>
              <w:t>Лесничества (лесопарки) с</w:t>
            </w:r>
            <w:r w:rsidRPr="00092586">
              <w:rPr>
                <w:spacing w:val="-57"/>
                <w:sz w:val="27"/>
                <w:szCs w:val="27"/>
              </w:rPr>
              <w:t xml:space="preserve"> </w:t>
            </w:r>
            <w:r w:rsidRPr="00092586">
              <w:rPr>
                <w:sz w:val="27"/>
                <w:szCs w:val="27"/>
              </w:rPr>
              <w:t>лесными</w:t>
            </w:r>
            <w:r w:rsidRPr="00092586">
              <w:rPr>
                <w:spacing w:val="-2"/>
                <w:sz w:val="27"/>
                <w:szCs w:val="27"/>
              </w:rPr>
              <w:t xml:space="preserve"> </w:t>
            </w:r>
            <w:r w:rsidRPr="00092586">
              <w:rPr>
                <w:sz w:val="27"/>
                <w:szCs w:val="27"/>
              </w:rPr>
              <w:t>насаждениями</w:t>
            </w:r>
          </w:p>
        </w:tc>
        <w:tc>
          <w:tcPr>
            <w:tcW w:w="2383" w:type="dxa"/>
            <w:tcBorders>
              <w:bottom w:val="nil"/>
            </w:tcBorders>
          </w:tcPr>
          <w:p w:rsidR="00F126D4" w:rsidRPr="00092586" w:rsidRDefault="00F126D4" w:rsidP="001D178A">
            <w:pPr>
              <w:pStyle w:val="TableParagraph"/>
              <w:spacing w:before="8"/>
              <w:rPr>
                <w:sz w:val="27"/>
                <w:szCs w:val="27"/>
              </w:rPr>
            </w:pPr>
          </w:p>
          <w:p w:rsidR="00F126D4" w:rsidRPr="00092586" w:rsidRDefault="00F126D4" w:rsidP="001D178A">
            <w:pPr>
              <w:pStyle w:val="TableParagraph"/>
              <w:spacing w:before="1"/>
              <w:ind w:left="929" w:right="922"/>
              <w:jc w:val="center"/>
              <w:rPr>
                <w:sz w:val="27"/>
                <w:szCs w:val="27"/>
              </w:rPr>
            </w:pPr>
            <w:r w:rsidRPr="00092586">
              <w:rPr>
                <w:sz w:val="27"/>
                <w:szCs w:val="27"/>
              </w:rPr>
              <w:t>20</w:t>
            </w:r>
          </w:p>
        </w:tc>
        <w:tc>
          <w:tcPr>
            <w:tcW w:w="2383" w:type="dxa"/>
            <w:tcBorders>
              <w:bottom w:val="nil"/>
            </w:tcBorders>
          </w:tcPr>
          <w:p w:rsidR="00F126D4" w:rsidRPr="00092586" w:rsidRDefault="00F126D4" w:rsidP="001D178A">
            <w:pPr>
              <w:pStyle w:val="TableParagraph"/>
              <w:spacing w:before="8"/>
              <w:rPr>
                <w:sz w:val="27"/>
                <w:szCs w:val="27"/>
              </w:rPr>
            </w:pPr>
          </w:p>
          <w:p w:rsidR="00F126D4" w:rsidRPr="00092586" w:rsidRDefault="00F126D4" w:rsidP="001D178A">
            <w:pPr>
              <w:pStyle w:val="TableParagraph"/>
              <w:spacing w:before="1"/>
              <w:ind w:left="1070"/>
              <w:rPr>
                <w:sz w:val="27"/>
                <w:szCs w:val="27"/>
              </w:rPr>
            </w:pPr>
            <w:r w:rsidRPr="00092586">
              <w:rPr>
                <w:sz w:val="27"/>
                <w:szCs w:val="27"/>
              </w:rPr>
              <w:t>20</w:t>
            </w:r>
          </w:p>
        </w:tc>
        <w:tc>
          <w:tcPr>
            <w:tcW w:w="2978" w:type="dxa"/>
            <w:tcBorders>
              <w:bottom w:val="nil"/>
            </w:tcBorders>
          </w:tcPr>
          <w:p w:rsidR="00F126D4" w:rsidRPr="00092586" w:rsidRDefault="00F126D4" w:rsidP="001D178A">
            <w:pPr>
              <w:pStyle w:val="TableParagraph"/>
              <w:spacing w:before="8"/>
              <w:rPr>
                <w:sz w:val="27"/>
                <w:szCs w:val="27"/>
              </w:rPr>
            </w:pPr>
          </w:p>
          <w:p w:rsidR="00F126D4" w:rsidRPr="00092586" w:rsidRDefault="00F126D4" w:rsidP="001D178A">
            <w:pPr>
              <w:pStyle w:val="TableParagraph"/>
              <w:spacing w:before="1"/>
              <w:ind w:left="76" w:right="62"/>
              <w:jc w:val="center"/>
              <w:rPr>
                <w:sz w:val="27"/>
                <w:szCs w:val="27"/>
              </w:rPr>
            </w:pPr>
            <w:r w:rsidRPr="00092586">
              <w:rPr>
                <w:sz w:val="27"/>
                <w:szCs w:val="27"/>
              </w:rPr>
              <w:t>20</w:t>
            </w:r>
          </w:p>
        </w:tc>
        <w:tc>
          <w:tcPr>
            <w:tcW w:w="2931" w:type="dxa"/>
            <w:tcBorders>
              <w:bottom w:val="nil"/>
            </w:tcBorders>
          </w:tcPr>
          <w:p w:rsidR="00F126D4" w:rsidRPr="00092586" w:rsidRDefault="00F126D4" w:rsidP="001D178A">
            <w:pPr>
              <w:pStyle w:val="TableParagraph"/>
              <w:spacing w:before="8"/>
              <w:rPr>
                <w:sz w:val="27"/>
                <w:szCs w:val="27"/>
              </w:rPr>
            </w:pPr>
          </w:p>
          <w:p w:rsidR="00F126D4" w:rsidRPr="00092586" w:rsidRDefault="00F126D4" w:rsidP="001D178A">
            <w:pPr>
              <w:pStyle w:val="TableParagraph"/>
              <w:spacing w:before="1"/>
              <w:ind w:left="154" w:right="143"/>
              <w:jc w:val="center"/>
              <w:rPr>
                <w:sz w:val="27"/>
                <w:szCs w:val="27"/>
              </w:rPr>
            </w:pPr>
            <w:r w:rsidRPr="00092586">
              <w:rPr>
                <w:sz w:val="27"/>
                <w:szCs w:val="27"/>
              </w:rPr>
              <w:t>20</w:t>
            </w:r>
          </w:p>
        </w:tc>
      </w:tr>
      <w:tr w:rsidR="00F126D4" w:rsidRPr="00092586" w:rsidTr="00F126D4">
        <w:trPr>
          <w:trHeight w:val="1031"/>
        </w:trPr>
        <w:tc>
          <w:tcPr>
            <w:tcW w:w="3776" w:type="dxa"/>
          </w:tcPr>
          <w:p w:rsidR="00F126D4" w:rsidRPr="00092586" w:rsidRDefault="00F126D4" w:rsidP="001D178A">
            <w:pPr>
              <w:pStyle w:val="TableParagraph"/>
              <w:spacing w:before="99"/>
              <w:ind w:left="62" w:right="182"/>
              <w:rPr>
                <w:sz w:val="27"/>
                <w:szCs w:val="27"/>
              </w:rPr>
            </w:pPr>
            <w:r w:rsidRPr="00092586">
              <w:rPr>
                <w:sz w:val="27"/>
                <w:szCs w:val="27"/>
              </w:rPr>
              <w:t>лиственных пород (от ограждения</w:t>
            </w:r>
            <w:r w:rsidRPr="00092586">
              <w:rPr>
                <w:spacing w:val="-58"/>
                <w:sz w:val="27"/>
                <w:szCs w:val="27"/>
              </w:rPr>
              <w:t xml:space="preserve"> </w:t>
            </w:r>
            <w:r w:rsidRPr="00092586">
              <w:rPr>
                <w:sz w:val="27"/>
                <w:szCs w:val="27"/>
              </w:rPr>
              <w:t>товарно-сырьевой базы или</w:t>
            </w:r>
            <w:r w:rsidRPr="00092586">
              <w:rPr>
                <w:spacing w:val="1"/>
                <w:sz w:val="27"/>
                <w:szCs w:val="27"/>
              </w:rPr>
              <w:t xml:space="preserve"> </w:t>
            </w:r>
            <w:r w:rsidRPr="00092586">
              <w:rPr>
                <w:sz w:val="27"/>
                <w:szCs w:val="27"/>
              </w:rPr>
              <w:t>склада)</w:t>
            </w:r>
          </w:p>
        </w:tc>
        <w:tc>
          <w:tcPr>
            <w:tcW w:w="2383" w:type="dxa"/>
          </w:tcPr>
          <w:p w:rsidR="00F126D4" w:rsidRPr="00092586" w:rsidRDefault="00F126D4" w:rsidP="001D178A">
            <w:pPr>
              <w:pStyle w:val="TableParagraph"/>
              <w:rPr>
                <w:sz w:val="27"/>
                <w:szCs w:val="27"/>
              </w:rPr>
            </w:pPr>
          </w:p>
        </w:tc>
        <w:tc>
          <w:tcPr>
            <w:tcW w:w="2383" w:type="dxa"/>
          </w:tcPr>
          <w:p w:rsidR="00F126D4" w:rsidRPr="00092586" w:rsidRDefault="00F126D4" w:rsidP="001D178A">
            <w:pPr>
              <w:pStyle w:val="TableParagraph"/>
              <w:rPr>
                <w:sz w:val="27"/>
                <w:szCs w:val="27"/>
              </w:rPr>
            </w:pPr>
          </w:p>
        </w:tc>
        <w:tc>
          <w:tcPr>
            <w:tcW w:w="2978" w:type="dxa"/>
          </w:tcPr>
          <w:p w:rsidR="00F126D4" w:rsidRPr="00092586" w:rsidRDefault="00F126D4" w:rsidP="001D178A">
            <w:pPr>
              <w:pStyle w:val="TableParagraph"/>
              <w:rPr>
                <w:sz w:val="27"/>
                <w:szCs w:val="27"/>
              </w:rPr>
            </w:pPr>
          </w:p>
        </w:tc>
        <w:tc>
          <w:tcPr>
            <w:tcW w:w="2931" w:type="dxa"/>
          </w:tcPr>
          <w:p w:rsidR="00F126D4" w:rsidRPr="00092586" w:rsidRDefault="00F126D4" w:rsidP="001D178A">
            <w:pPr>
              <w:pStyle w:val="TableParagraph"/>
              <w:rPr>
                <w:sz w:val="27"/>
                <w:szCs w:val="27"/>
              </w:rPr>
            </w:pPr>
          </w:p>
        </w:tc>
      </w:tr>
      <w:tr w:rsidR="00F126D4" w:rsidRPr="00092586" w:rsidTr="00F126D4">
        <w:trPr>
          <w:trHeight w:val="1584"/>
        </w:trPr>
        <w:tc>
          <w:tcPr>
            <w:tcW w:w="3776" w:type="dxa"/>
          </w:tcPr>
          <w:p w:rsidR="00F126D4" w:rsidRPr="00092586" w:rsidRDefault="00F126D4" w:rsidP="001D178A">
            <w:pPr>
              <w:pStyle w:val="TableParagraph"/>
              <w:spacing w:before="102"/>
              <w:ind w:left="62" w:right="442"/>
              <w:rPr>
                <w:sz w:val="27"/>
                <w:szCs w:val="27"/>
              </w:rPr>
            </w:pPr>
            <w:r w:rsidRPr="00092586">
              <w:rPr>
                <w:sz w:val="27"/>
                <w:szCs w:val="27"/>
              </w:rPr>
              <w:t>Объекты речного и морского</w:t>
            </w:r>
            <w:r w:rsidRPr="00092586">
              <w:rPr>
                <w:spacing w:val="1"/>
                <w:sz w:val="27"/>
                <w:szCs w:val="27"/>
              </w:rPr>
              <w:t xml:space="preserve"> </w:t>
            </w:r>
            <w:r w:rsidRPr="00092586">
              <w:rPr>
                <w:sz w:val="27"/>
                <w:szCs w:val="27"/>
              </w:rPr>
              <w:t>транспорта, гидротехнические</w:t>
            </w:r>
            <w:r w:rsidRPr="00092586">
              <w:rPr>
                <w:spacing w:val="1"/>
                <w:sz w:val="27"/>
                <w:szCs w:val="27"/>
              </w:rPr>
              <w:t xml:space="preserve"> </w:t>
            </w:r>
            <w:r w:rsidRPr="00092586">
              <w:rPr>
                <w:sz w:val="27"/>
                <w:szCs w:val="27"/>
              </w:rPr>
              <w:t>сооружения, мосты при</w:t>
            </w:r>
            <w:r w:rsidRPr="00092586">
              <w:rPr>
                <w:spacing w:val="1"/>
                <w:sz w:val="27"/>
                <w:szCs w:val="27"/>
              </w:rPr>
              <w:t xml:space="preserve"> </w:t>
            </w:r>
            <w:r w:rsidRPr="00092586">
              <w:rPr>
                <w:sz w:val="27"/>
                <w:szCs w:val="27"/>
              </w:rPr>
              <w:t>расположении складов ниже по</w:t>
            </w:r>
            <w:r w:rsidRPr="00092586">
              <w:rPr>
                <w:spacing w:val="-57"/>
                <w:sz w:val="27"/>
                <w:szCs w:val="27"/>
              </w:rPr>
              <w:t xml:space="preserve"> </w:t>
            </w:r>
            <w:r w:rsidRPr="00092586">
              <w:rPr>
                <w:sz w:val="27"/>
                <w:szCs w:val="27"/>
              </w:rPr>
              <w:t>течению</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этих</w:t>
            </w:r>
            <w:r w:rsidRPr="00092586">
              <w:rPr>
                <w:spacing w:val="1"/>
                <w:sz w:val="27"/>
                <w:szCs w:val="27"/>
              </w:rPr>
              <w:t xml:space="preserve"> </w:t>
            </w:r>
            <w:r w:rsidRPr="00092586">
              <w:rPr>
                <w:sz w:val="27"/>
                <w:szCs w:val="27"/>
              </w:rPr>
              <w:t>объектов</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right="1000"/>
              <w:jc w:val="right"/>
              <w:rPr>
                <w:sz w:val="27"/>
                <w:szCs w:val="27"/>
              </w:rPr>
            </w:pPr>
            <w:r w:rsidRPr="00092586">
              <w:rPr>
                <w:sz w:val="27"/>
                <w:szCs w:val="27"/>
              </w:rPr>
              <w:t>300</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931" w:right="922"/>
              <w:jc w:val="center"/>
              <w:rPr>
                <w:sz w:val="27"/>
                <w:szCs w:val="27"/>
              </w:rPr>
            </w:pPr>
            <w:r w:rsidRPr="00092586">
              <w:rPr>
                <w:sz w:val="27"/>
                <w:szCs w:val="27"/>
              </w:rPr>
              <w:t>200</w:t>
            </w:r>
          </w:p>
        </w:tc>
        <w:tc>
          <w:tcPr>
            <w:tcW w:w="2978"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76" w:right="62"/>
              <w:jc w:val="center"/>
              <w:rPr>
                <w:sz w:val="27"/>
                <w:szCs w:val="27"/>
              </w:rPr>
            </w:pPr>
            <w:r w:rsidRPr="00092586">
              <w:rPr>
                <w:sz w:val="27"/>
                <w:szCs w:val="27"/>
              </w:rPr>
              <w:t>300</w:t>
            </w:r>
          </w:p>
        </w:tc>
        <w:tc>
          <w:tcPr>
            <w:tcW w:w="2931"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154" w:right="143"/>
              <w:jc w:val="center"/>
              <w:rPr>
                <w:sz w:val="27"/>
                <w:szCs w:val="27"/>
              </w:rPr>
            </w:pPr>
            <w:r w:rsidRPr="00092586">
              <w:rPr>
                <w:sz w:val="27"/>
                <w:szCs w:val="27"/>
              </w:rPr>
              <w:t>200</w:t>
            </w:r>
          </w:p>
        </w:tc>
      </w:tr>
      <w:tr w:rsidR="00F126D4" w:rsidRPr="00092586" w:rsidTr="00F126D4">
        <w:trPr>
          <w:trHeight w:val="1583"/>
        </w:trPr>
        <w:tc>
          <w:tcPr>
            <w:tcW w:w="3776" w:type="dxa"/>
          </w:tcPr>
          <w:p w:rsidR="00F126D4" w:rsidRPr="00092586" w:rsidRDefault="00F126D4" w:rsidP="001D178A">
            <w:pPr>
              <w:pStyle w:val="TableParagraph"/>
              <w:spacing w:before="102"/>
              <w:ind w:left="62" w:right="422"/>
              <w:rPr>
                <w:sz w:val="27"/>
                <w:szCs w:val="27"/>
              </w:rPr>
            </w:pPr>
            <w:r w:rsidRPr="00092586">
              <w:rPr>
                <w:sz w:val="27"/>
                <w:szCs w:val="27"/>
              </w:rPr>
              <w:t>Объекты речного и морского</w:t>
            </w:r>
            <w:r w:rsidRPr="00092586">
              <w:rPr>
                <w:spacing w:val="1"/>
                <w:sz w:val="27"/>
                <w:szCs w:val="27"/>
              </w:rPr>
              <w:t xml:space="preserve"> </w:t>
            </w:r>
            <w:r w:rsidRPr="00092586">
              <w:rPr>
                <w:sz w:val="27"/>
                <w:szCs w:val="27"/>
              </w:rPr>
              <w:t>транспорта, гидротехнические</w:t>
            </w:r>
            <w:r w:rsidRPr="00092586">
              <w:rPr>
                <w:spacing w:val="1"/>
                <w:sz w:val="27"/>
                <w:szCs w:val="27"/>
              </w:rPr>
              <w:t xml:space="preserve"> </w:t>
            </w:r>
            <w:r w:rsidRPr="00092586">
              <w:rPr>
                <w:sz w:val="27"/>
                <w:szCs w:val="27"/>
              </w:rPr>
              <w:t>сооружения, мосты при</w:t>
            </w:r>
            <w:r w:rsidRPr="00092586">
              <w:rPr>
                <w:spacing w:val="1"/>
                <w:sz w:val="27"/>
                <w:szCs w:val="27"/>
              </w:rPr>
              <w:t xml:space="preserve"> </w:t>
            </w:r>
            <w:r w:rsidRPr="00092586">
              <w:rPr>
                <w:sz w:val="27"/>
                <w:szCs w:val="27"/>
              </w:rPr>
              <w:lastRenderedPageBreak/>
              <w:t>расположении</w:t>
            </w:r>
            <w:r w:rsidRPr="00092586">
              <w:rPr>
                <w:spacing w:val="-5"/>
                <w:sz w:val="27"/>
                <w:szCs w:val="27"/>
              </w:rPr>
              <w:t xml:space="preserve"> </w:t>
            </w:r>
            <w:r w:rsidRPr="00092586">
              <w:rPr>
                <w:sz w:val="27"/>
                <w:szCs w:val="27"/>
              </w:rPr>
              <w:t>складов</w:t>
            </w:r>
            <w:r w:rsidRPr="00092586">
              <w:rPr>
                <w:spacing w:val="-5"/>
                <w:sz w:val="27"/>
                <w:szCs w:val="27"/>
              </w:rPr>
              <w:t xml:space="preserve"> </w:t>
            </w:r>
            <w:r w:rsidRPr="00092586">
              <w:rPr>
                <w:sz w:val="27"/>
                <w:szCs w:val="27"/>
              </w:rPr>
              <w:t>выше</w:t>
            </w:r>
            <w:r w:rsidRPr="00092586">
              <w:rPr>
                <w:spacing w:val="-7"/>
                <w:sz w:val="27"/>
                <w:szCs w:val="27"/>
              </w:rPr>
              <w:t xml:space="preserve"> </w:t>
            </w:r>
            <w:r w:rsidRPr="00092586">
              <w:rPr>
                <w:sz w:val="27"/>
                <w:szCs w:val="27"/>
              </w:rPr>
              <w:t>по</w:t>
            </w:r>
            <w:r w:rsidRPr="00092586">
              <w:rPr>
                <w:spacing w:val="-57"/>
                <w:sz w:val="27"/>
                <w:szCs w:val="27"/>
              </w:rPr>
              <w:t xml:space="preserve"> </w:t>
            </w:r>
            <w:r w:rsidRPr="00092586">
              <w:rPr>
                <w:sz w:val="27"/>
                <w:szCs w:val="27"/>
              </w:rPr>
              <w:t>течению</w:t>
            </w:r>
            <w:r w:rsidRPr="00092586">
              <w:rPr>
                <w:spacing w:val="-1"/>
                <w:sz w:val="27"/>
                <w:szCs w:val="27"/>
              </w:rPr>
              <w:t xml:space="preserve"> </w:t>
            </w:r>
            <w:r w:rsidRPr="00092586">
              <w:rPr>
                <w:sz w:val="27"/>
                <w:szCs w:val="27"/>
              </w:rPr>
              <w:t>от</w:t>
            </w:r>
            <w:r w:rsidRPr="00092586">
              <w:rPr>
                <w:spacing w:val="-1"/>
                <w:sz w:val="27"/>
                <w:szCs w:val="27"/>
              </w:rPr>
              <w:t xml:space="preserve"> </w:t>
            </w:r>
            <w:r w:rsidRPr="00092586">
              <w:rPr>
                <w:sz w:val="27"/>
                <w:szCs w:val="27"/>
              </w:rPr>
              <w:t>этих</w:t>
            </w:r>
            <w:r w:rsidRPr="00092586">
              <w:rPr>
                <w:spacing w:val="1"/>
                <w:sz w:val="27"/>
                <w:szCs w:val="27"/>
              </w:rPr>
              <w:t xml:space="preserve"> </w:t>
            </w:r>
            <w:r w:rsidRPr="00092586">
              <w:rPr>
                <w:sz w:val="27"/>
                <w:szCs w:val="27"/>
              </w:rPr>
              <w:t>объектов</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right="940"/>
              <w:jc w:val="right"/>
              <w:rPr>
                <w:sz w:val="27"/>
                <w:szCs w:val="27"/>
              </w:rPr>
            </w:pPr>
            <w:r w:rsidRPr="00092586">
              <w:rPr>
                <w:sz w:val="27"/>
                <w:szCs w:val="27"/>
              </w:rPr>
              <w:t>3000</w:t>
            </w:r>
          </w:p>
        </w:tc>
        <w:tc>
          <w:tcPr>
            <w:tcW w:w="2383"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931" w:right="922"/>
              <w:jc w:val="center"/>
              <w:rPr>
                <w:sz w:val="27"/>
                <w:szCs w:val="27"/>
              </w:rPr>
            </w:pPr>
            <w:r w:rsidRPr="00092586">
              <w:rPr>
                <w:sz w:val="27"/>
                <w:szCs w:val="27"/>
              </w:rPr>
              <w:t>2000</w:t>
            </w:r>
          </w:p>
        </w:tc>
        <w:tc>
          <w:tcPr>
            <w:tcW w:w="2978"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76" w:right="62"/>
              <w:jc w:val="center"/>
              <w:rPr>
                <w:sz w:val="27"/>
                <w:szCs w:val="27"/>
              </w:rPr>
            </w:pPr>
            <w:r w:rsidRPr="00092586">
              <w:rPr>
                <w:sz w:val="27"/>
                <w:szCs w:val="27"/>
              </w:rPr>
              <w:t>3000</w:t>
            </w:r>
          </w:p>
        </w:tc>
        <w:tc>
          <w:tcPr>
            <w:tcW w:w="2931" w:type="dxa"/>
          </w:tcPr>
          <w:p w:rsidR="00F126D4" w:rsidRPr="00092586" w:rsidRDefault="00F126D4" w:rsidP="001D178A">
            <w:pPr>
              <w:pStyle w:val="TableParagraph"/>
              <w:rPr>
                <w:sz w:val="27"/>
                <w:szCs w:val="27"/>
              </w:rPr>
            </w:pPr>
          </w:p>
          <w:p w:rsidR="00F126D4" w:rsidRPr="00092586" w:rsidRDefault="00F126D4" w:rsidP="001D178A">
            <w:pPr>
              <w:pStyle w:val="TableParagraph"/>
              <w:spacing w:before="10"/>
              <w:rPr>
                <w:sz w:val="27"/>
                <w:szCs w:val="27"/>
              </w:rPr>
            </w:pPr>
          </w:p>
          <w:p w:rsidR="00F126D4" w:rsidRPr="00092586" w:rsidRDefault="00F126D4" w:rsidP="001D178A">
            <w:pPr>
              <w:pStyle w:val="TableParagraph"/>
              <w:ind w:left="154" w:right="143"/>
              <w:jc w:val="center"/>
              <w:rPr>
                <w:sz w:val="27"/>
                <w:szCs w:val="27"/>
              </w:rPr>
            </w:pPr>
            <w:r w:rsidRPr="00092586">
              <w:rPr>
                <w:sz w:val="27"/>
                <w:szCs w:val="27"/>
              </w:rPr>
              <w:t>2000</w:t>
            </w:r>
          </w:p>
        </w:tc>
      </w:tr>
    </w:tbl>
    <w:p w:rsidR="00F126D4" w:rsidRDefault="00F126D4" w:rsidP="00EA274E">
      <w:pPr>
        <w:pStyle w:val="a3"/>
        <w:spacing w:before="89"/>
        <w:ind w:left="0" w:right="230"/>
        <w:rPr>
          <w:sz w:val="27"/>
          <w:szCs w:val="27"/>
        </w:rPr>
      </w:pPr>
    </w:p>
    <w:p w:rsidR="008C387B" w:rsidRPr="00092586" w:rsidRDefault="006C1E8F" w:rsidP="00F126D4">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137</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1354"/>
        <w:gridCol w:w="1735"/>
        <w:gridCol w:w="1354"/>
        <w:gridCol w:w="1930"/>
        <w:gridCol w:w="3284"/>
        <w:gridCol w:w="1880"/>
      </w:tblGrid>
      <w:tr w:rsidR="008C387B" w:rsidRPr="00F126D4" w:rsidTr="00F126D4">
        <w:trPr>
          <w:trHeight w:val="479"/>
        </w:trPr>
        <w:tc>
          <w:tcPr>
            <w:tcW w:w="2914" w:type="dxa"/>
            <w:vMerge w:val="restart"/>
          </w:tcPr>
          <w:p w:rsidR="008C387B" w:rsidRPr="00F126D4" w:rsidRDefault="006C1E8F">
            <w:pPr>
              <w:pStyle w:val="TableParagraph"/>
              <w:spacing w:before="207"/>
              <w:ind w:left="163" w:right="153"/>
              <w:jc w:val="center"/>
              <w:rPr>
                <w:sz w:val="27"/>
                <w:szCs w:val="27"/>
              </w:rPr>
            </w:pPr>
            <w:r w:rsidRPr="00F126D4">
              <w:rPr>
                <w:sz w:val="27"/>
                <w:szCs w:val="27"/>
              </w:rPr>
              <w:t>Площадь территории</w:t>
            </w:r>
            <w:r w:rsidRPr="00F126D4">
              <w:rPr>
                <w:spacing w:val="1"/>
                <w:sz w:val="27"/>
                <w:szCs w:val="27"/>
              </w:rPr>
              <w:t xml:space="preserve"> </w:t>
            </w:r>
            <w:r w:rsidRPr="00F126D4">
              <w:rPr>
                <w:sz w:val="27"/>
                <w:szCs w:val="27"/>
              </w:rPr>
              <w:t>населенного</w:t>
            </w:r>
            <w:r w:rsidRPr="00F126D4">
              <w:rPr>
                <w:spacing w:val="-9"/>
                <w:sz w:val="27"/>
                <w:szCs w:val="27"/>
              </w:rPr>
              <w:t xml:space="preserve"> </w:t>
            </w:r>
            <w:r w:rsidRPr="00F126D4">
              <w:rPr>
                <w:sz w:val="27"/>
                <w:szCs w:val="27"/>
              </w:rPr>
              <w:t>пункта,</w:t>
            </w:r>
            <w:r w:rsidRPr="00F126D4">
              <w:rPr>
                <w:spacing w:val="-8"/>
                <w:sz w:val="27"/>
                <w:szCs w:val="27"/>
              </w:rPr>
              <w:t xml:space="preserve"> </w:t>
            </w:r>
            <w:r w:rsidRPr="00F126D4">
              <w:rPr>
                <w:sz w:val="27"/>
                <w:szCs w:val="27"/>
              </w:rPr>
              <w:t>тыс.</w:t>
            </w:r>
            <w:r w:rsidRPr="00F126D4">
              <w:rPr>
                <w:spacing w:val="-57"/>
                <w:sz w:val="27"/>
                <w:szCs w:val="27"/>
              </w:rPr>
              <w:t xml:space="preserve"> </w:t>
            </w:r>
            <w:r w:rsidRPr="00F126D4">
              <w:rPr>
                <w:sz w:val="27"/>
                <w:szCs w:val="27"/>
              </w:rPr>
              <w:t>га</w:t>
            </w:r>
          </w:p>
        </w:tc>
        <w:tc>
          <w:tcPr>
            <w:tcW w:w="11537" w:type="dxa"/>
            <w:gridSpan w:val="6"/>
          </w:tcPr>
          <w:p w:rsidR="008C387B" w:rsidRPr="00F126D4" w:rsidRDefault="006C1E8F" w:rsidP="00F126D4">
            <w:pPr>
              <w:pStyle w:val="TableParagraph"/>
              <w:spacing w:before="99"/>
              <w:ind w:left="55"/>
              <w:jc w:val="center"/>
              <w:rPr>
                <w:sz w:val="27"/>
                <w:szCs w:val="27"/>
              </w:rPr>
            </w:pPr>
            <w:r w:rsidRPr="00F126D4">
              <w:rPr>
                <w:sz w:val="27"/>
                <w:szCs w:val="27"/>
              </w:rPr>
              <w:t>Население,</w:t>
            </w:r>
            <w:r w:rsidRPr="00F126D4">
              <w:rPr>
                <w:spacing w:val="-2"/>
                <w:sz w:val="27"/>
                <w:szCs w:val="27"/>
              </w:rPr>
              <w:t xml:space="preserve"> </w:t>
            </w:r>
            <w:r w:rsidRPr="00F126D4">
              <w:rPr>
                <w:sz w:val="27"/>
                <w:szCs w:val="27"/>
              </w:rPr>
              <w:t>тыс.</w:t>
            </w:r>
            <w:r w:rsidRPr="00F126D4">
              <w:rPr>
                <w:spacing w:val="-2"/>
                <w:sz w:val="27"/>
                <w:szCs w:val="27"/>
              </w:rPr>
              <w:t xml:space="preserve"> </w:t>
            </w:r>
            <w:r w:rsidRPr="00F126D4">
              <w:rPr>
                <w:sz w:val="27"/>
                <w:szCs w:val="27"/>
              </w:rPr>
              <w:t>человек</w:t>
            </w:r>
          </w:p>
        </w:tc>
      </w:tr>
      <w:tr w:rsidR="008C387B" w:rsidRPr="00F126D4" w:rsidTr="00F126D4">
        <w:trPr>
          <w:trHeight w:val="755"/>
        </w:trPr>
        <w:tc>
          <w:tcPr>
            <w:tcW w:w="2914" w:type="dxa"/>
            <w:vMerge/>
            <w:tcBorders>
              <w:top w:val="nil"/>
            </w:tcBorders>
          </w:tcPr>
          <w:p w:rsidR="008C387B" w:rsidRPr="00F126D4" w:rsidRDefault="008C387B">
            <w:pPr>
              <w:rPr>
                <w:sz w:val="27"/>
                <w:szCs w:val="27"/>
              </w:rPr>
            </w:pPr>
          </w:p>
        </w:tc>
        <w:tc>
          <w:tcPr>
            <w:tcW w:w="1354" w:type="dxa"/>
          </w:tcPr>
          <w:p w:rsidR="008C387B" w:rsidRPr="00F126D4" w:rsidRDefault="008C387B">
            <w:pPr>
              <w:pStyle w:val="TableParagraph"/>
              <w:spacing w:before="8"/>
              <w:rPr>
                <w:sz w:val="27"/>
                <w:szCs w:val="27"/>
              </w:rPr>
            </w:pPr>
          </w:p>
          <w:p w:rsidR="008C387B" w:rsidRPr="00F126D4" w:rsidRDefault="006C1E8F">
            <w:pPr>
              <w:pStyle w:val="TableParagraph"/>
              <w:spacing w:before="1"/>
              <w:ind w:left="173" w:right="160"/>
              <w:jc w:val="center"/>
              <w:rPr>
                <w:sz w:val="27"/>
                <w:szCs w:val="27"/>
              </w:rPr>
            </w:pPr>
            <w:r w:rsidRPr="00F126D4">
              <w:rPr>
                <w:sz w:val="27"/>
                <w:szCs w:val="27"/>
              </w:rPr>
              <w:t>до 5</w:t>
            </w:r>
          </w:p>
        </w:tc>
        <w:tc>
          <w:tcPr>
            <w:tcW w:w="1735" w:type="dxa"/>
          </w:tcPr>
          <w:p w:rsidR="008C387B" w:rsidRPr="00F126D4" w:rsidRDefault="008C387B">
            <w:pPr>
              <w:pStyle w:val="TableParagraph"/>
              <w:spacing w:before="8"/>
              <w:rPr>
                <w:sz w:val="27"/>
                <w:szCs w:val="27"/>
              </w:rPr>
            </w:pPr>
          </w:p>
          <w:p w:rsidR="008C387B" w:rsidRPr="00F126D4" w:rsidRDefault="006C1E8F">
            <w:pPr>
              <w:pStyle w:val="TableParagraph"/>
              <w:spacing w:before="1"/>
              <w:ind w:left="122" w:right="112"/>
              <w:jc w:val="center"/>
              <w:rPr>
                <w:sz w:val="27"/>
                <w:szCs w:val="27"/>
              </w:rPr>
            </w:pPr>
            <w:r w:rsidRPr="00F126D4">
              <w:rPr>
                <w:sz w:val="27"/>
                <w:szCs w:val="27"/>
              </w:rPr>
              <w:t>свыше</w:t>
            </w:r>
            <w:r w:rsidRPr="00F126D4">
              <w:rPr>
                <w:spacing w:val="-2"/>
                <w:sz w:val="27"/>
                <w:szCs w:val="27"/>
              </w:rPr>
              <w:t xml:space="preserve"> </w:t>
            </w:r>
            <w:r w:rsidRPr="00F126D4">
              <w:rPr>
                <w:sz w:val="27"/>
                <w:szCs w:val="27"/>
              </w:rPr>
              <w:t>5</w:t>
            </w:r>
            <w:r w:rsidRPr="00F126D4">
              <w:rPr>
                <w:spacing w:val="-1"/>
                <w:sz w:val="27"/>
                <w:szCs w:val="27"/>
              </w:rPr>
              <w:t xml:space="preserve"> </w:t>
            </w:r>
            <w:r w:rsidRPr="00F126D4">
              <w:rPr>
                <w:sz w:val="27"/>
                <w:szCs w:val="27"/>
              </w:rPr>
              <w:t>до</w:t>
            </w:r>
            <w:r w:rsidRPr="00F126D4">
              <w:rPr>
                <w:spacing w:val="-1"/>
                <w:sz w:val="27"/>
                <w:szCs w:val="27"/>
              </w:rPr>
              <w:t xml:space="preserve"> </w:t>
            </w:r>
            <w:r w:rsidRPr="00F126D4">
              <w:rPr>
                <w:sz w:val="27"/>
                <w:szCs w:val="27"/>
              </w:rPr>
              <w:t>20</w:t>
            </w:r>
          </w:p>
        </w:tc>
        <w:tc>
          <w:tcPr>
            <w:tcW w:w="1354" w:type="dxa"/>
          </w:tcPr>
          <w:p w:rsidR="008C387B" w:rsidRPr="00F126D4" w:rsidRDefault="006C1E8F">
            <w:pPr>
              <w:pStyle w:val="TableParagraph"/>
              <w:spacing w:before="102"/>
              <w:ind w:left="174" w:right="160"/>
              <w:jc w:val="center"/>
              <w:rPr>
                <w:sz w:val="27"/>
                <w:szCs w:val="27"/>
              </w:rPr>
            </w:pPr>
            <w:r w:rsidRPr="00F126D4">
              <w:rPr>
                <w:sz w:val="27"/>
                <w:szCs w:val="27"/>
              </w:rPr>
              <w:t>свыше</w:t>
            </w:r>
            <w:r w:rsidRPr="00F126D4">
              <w:rPr>
                <w:spacing w:val="-3"/>
                <w:sz w:val="27"/>
                <w:szCs w:val="27"/>
              </w:rPr>
              <w:t xml:space="preserve"> </w:t>
            </w:r>
            <w:r w:rsidRPr="00F126D4">
              <w:rPr>
                <w:sz w:val="27"/>
                <w:szCs w:val="27"/>
              </w:rPr>
              <w:t>20</w:t>
            </w:r>
          </w:p>
          <w:p w:rsidR="008C387B" w:rsidRPr="00F126D4" w:rsidRDefault="006C1E8F">
            <w:pPr>
              <w:pStyle w:val="TableParagraph"/>
              <w:ind w:left="174" w:right="160"/>
              <w:jc w:val="center"/>
              <w:rPr>
                <w:sz w:val="27"/>
                <w:szCs w:val="27"/>
              </w:rPr>
            </w:pPr>
            <w:r w:rsidRPr="00F126D4">
              <w:rPr>
                <w:sz w:val="27"/>
                <w:szCs w:val="27"/>
              </w:rPr>
              <w:t>до 50</w:t>
            </w:r>
          </w:p>
        </w:tc>
        <w:tc>
          <w:tcPr>
            <w:tcW w:w="1930" w:type="dxa"/>
          </w:tcPr>
          <w:p w:rsidR="008C387B" w:rsidRPr="00F126D4" w:rsidRDefault="008C387B">
            <w:pPr>
              <w:pStyle w:val="TableParagraph"/>
              <w:spacing w:before="8"/>
              <w:rPr>
                <w:sz w:val="27"/>
                <w:szCs w:val="27"/>
              </w:rPr>
            </w:pPr>
          </w:p>
          <w:p w:rsidR="008C387B" w:rsidRPr="00F126D4" w:rsidRDefault="006C1E8F">
            <w:pPr>
              <w:pStyle w:val="TableParagraph"/>
              <w:spacing w:before="1"/>
              <w:ind w:left="98" w:right="91"/>
              <w:jc w:val="center"/>
              <w:rPr>
                <w:sz w:val="27"/>
                <w:szCs w:val="27"/>
              </w:rPr>
            </w:pPr>
            <w:r w:rsidRPr="00F126D4">
              <w:rPr>
                <w:sz w:val="27"/>
                <w:szCs w:val="27"/>
              </w:rPr>
              <w:t>свыше</w:t>
            </w:r>
            <w:r w:rsidRPr="00F126D4">
              <w:rPr>
                <w:spacing w:val="-2"/>
                <w:sz w:val="27"/>
                <w:szCs w:val="27"/>
              </w:rPr>
              <w:t xml:space="preserve"> </w:t>
            </w:r>
            <w:r w:rsidRPr="00F126D4">
              <w:rPr>
                <w:sz w:val="27"/>
                <w:szCs w:val="27"/>
              </w:rPr>
              <w:t>50</w:t>
            </w:r>
            <w:r w:rsidRPr="00F126D4">
              <w:rPr>
                <w:spacing w:val="-1"/>
                <w:sz w:val="27"/>
                <w:szCs w:val="27"/>
              </w:rPr>
              <w:t xml:space="preserve"> </w:t>
            </w:r>
            <w:r w:rsidRPr="00F126D4">
              <w:rPr>
                <w:sz w:val="27"/>
                <w:szCs w:val="27"/>
              </w:rPr>
              <w:t>до</w:t>
            </w:r>
            <w:r w:rsidRPr="00F126D4">
              <w:rPr>
                <w:spacing w:val="-1"/>
                <w:sz w:val="27"/>
                <w:szCs w:val="27"/>
              </w:rPr>
              <w:t xml:space="preserve"> </w:t>
            </w:r>
            <w:r w:rsidRPr="00F126D4">
              <w:rPr>
                <w:sz w:val="27"/>
                <w:szCs w:val="27"/>
              </w:rPr>
              <w:t>100</w:t>
            </w:r>
          </w:p>
        </w:tc>
        <w:tc>
          <w:tcPr>
            <w:tcW w:w="3284" w:type="dxa"/>
          </w:tcPr>
          <w:p w:rsidR="008C387B" w:rsidRPr="00F126D4" w:rsidRDefault="008C387B">
            <w:pPr>
              <w:pStyle w:val="TableParagraph"/>
              <w:spacing w:before="8"/>
              <w:rPr>
                <w:sz w:val="27"/>
                <w:szCs w:val="27"/>
              </w:rPr>
            </w:pPr>
          </w:p>
          <w:p w:rsidR="008C387B" w:rsidRPr="00F126D4" w:rsidRDefault="006C1E8F">
            <w:pPr>
              <w:pStyle w:val="TableParagraph"/>
              <w:spacing w:before="1"/>
              <w:ind w:left="717" w:right="706"/>
              <w:jc w:val="center"/>
              <w:rPr>
                <w:sz w:val="27"/>
                <w:szCs w:val="27"/>
              </w:rPr>
            </w:pPr>
            <w:r w:rsidRPr="00F126D4">
              <w:rPr>
                <w:sz w:val="27"/>
                <w:szCs w:val="27"/>
              </w:rPr>
              <w:t>свыше</w:t>
            </w:r>
            <w:r w:rsidRPr="00F126D4">
              <w:rPr>
                <w:spacing w:val="-2"/>
                <w:sz w:val="27"/>
                <w:szCs w:val="27"/>
              </w:rPr>
              <w:t xml:space="preserve"> </w:t>
            </w:r>
            <w:r w:rsidRPr="00F126D4">
              <w:rPr>
                <w:sz w:val="27"/>
                <w:szCs w:val="27"/>
              </w:rPr>
              <w:t>100</w:t>
            </w:r>
            <w:r w:rsidRPr="00F126D4">
              <w:rPr>
                <w:spacing w:val="-1"/>
                <w:sz w:val="27"/>
                <w:szCs w:val="27"/>
              </w:rPr>
              <w:t xml:space="preserve"> </w:t>
            </w:r>
            <w:r w:rsidRPr="00F126D4">
              <w:rPr>
                <w:sz w:val="27"/>
                <w:szCs w:val="27"/>
              </w:rPr>
              <w:t>до</w:t>
            </w:r>
            <w:r w:rsidRPr="00F126D4">
              <w:rPr>
                <w:spacing w:val="-1"/>
                <w:sz w:val="27"/>
                <w:szCs w:val="27"/>
              </w:rPr>
              <w:t xml:space="preserve"> </w:t>
            </w:r>
            <w:r w:rsidRPr="00F126D4">
              <w:rPr>
                <w:sz w:val="27"/>
                <w:szCs w:val="27"/>
              </w:rPr>
              <w:t>250</w:t>
            </w:r>
          </w:p>
        </w:tc>
        <w:tc>
          <w:tcPr>
            <w:tcW w:w="1880" w:type="dxa"/>
          </w:tcPr>
          <w:p w:rsidR="008C387B" w:rsidRPr="00F126D4" w:rsidRDefault="008C387B">
            <w:pPr>
              <w:pStyle w:val="TableParagraph"/>
              <w:spacing w:before="8"/>
              <w:rPr>
                <w:sz w:val="27"/>
                <w:szCs w:val="27"/>
              </w:rPr>
            </w:pPr>
          </w:p>
          <w:p w:rsidR="008C387B" w:rsidRPr="00F126D4" w:rsidRDefault="006C1E8F">
            <w:pPr>
              <w:pStyle w:val="TableParagraph"/>
              <w:spacing w:before="1"/>
              <w:ind w:left="138" w:right="127"/>
              <w:jc w:val="center"/>
              <w:rPr>
                <w:sz w:val="27"/>
                <w:szCs w:val="27"/>
              </w:rPr>
            </w:pPr>
            <w:r w:rsidRPr="00F126D4">
              <w:rPr>
                <w:sz w:val="27"/>
                <w:szCs w:val="27"/>
              </w:rPr>
              <w:t>свыше</w:t>
            </w:r>
            <w:r w:rsidRPr="00F126D4">
              <w:rPr>
                <w:spacing w:val="-2"/>
                <w:sz w:val="27"/>
                <w:szCs w:val="27"/>
              </w:rPr>
              <w:t xml:space="preserve"> </w:t>
            </w:r>
            <w:r w:rsidRPr="00F126D4">
              <w:rPr>
                <w:sz w:val="27"/>
                <w:szCs w:val="27"/>
              </w:rPr>
              <w:t>250</w:t>
            </w:r>
            <w:r w:rsidRPr="00F126D4">
              <w:rPr>
                <w:spacing w:val="-1"/>
                <w:sz w:val="27"/>
                <w:szCs w:val="27"/>
              </w:rPr>
              <w:t xml:space="preserve"> </w:t>
            </w:r>
            <w:r w:rsidRPr="00F126D4">
              <w:rPr>
                <w:sz w:val="27"/>
                <w:szCs w:val="27"/>
              </w:rPr>
              <w:t>до</w:t>
            </w:r>
            <w:r w:rsidRPr="00F126D4">
              <w:rPr>
                <w:spacing w:val="-1"/>
                <w:sz w:val="27"/>
                <w:szCs w:val="27"/>
              </w:rPr>
              <w:t xml:space="preserve"> </w:t>
            </w:r>
            <w:r w:rsidRPr="00F126D4">
              <w:rPr>
                <w:sz w:val="27"/>
                <w:szCs w:val="27"/>
              </w:rPr>
              <w:t>500</w:t>
            </w:r>
          </w:p>
        </w:tc>
      </w:tr>
      <w:tr w:rsidR="008C387B" w:rsidRPr="00F126D4" w:rsidTr="00F126D4">
        <w:trPr>
          <w:trHeight w:val="516"/>
        </w:trPr>
        <w:tc>
          <w:tcPr>
            <w:tcW w:w="2914" w:type="dxa"/>
            <w:tcBorders>
              <w:bottom w:val="nil"/>
            </w:tcBorders>
          </w:tcPr>
          <w:p w:rsidR="008C387B" w:rsidRPr="00F126D4" w:rsidRDefault="006C1E8F">
            <w:pPr>
              <w:pStyle w:val="TableParagraph"/>
              <w:spacing w:before="102"/>
              <w:ind w:left="62"/>
              <w:rPr>
                <w:sz w:val="27"/>
                <w:szCs w:val="27"/>
              </w:rPr>
            </w:pPr>
            <w:r w:rsidRPr="00F126D4">
              <w:rPr>
                <w:sz w:val="27"/>
                <w:szCs w:val="27"/>
              </w:rPr>
              <w:t>До</w:t>
            </w:r>
            <w:r w:rsidRPr="00F126D4">
              <w:rPr>
                <w:spacing w:val="-2"/>
                <w:sz w:val="27"/>
                <w:szCs w:val="27"/>
              </w:rPr>
              <w:t xml:space="preserve"> </w:t>
            </w:r>
            <w:r w:rsidRPr="00F126D4">
              <w:rPr>
                <w:sz w:val="27"/>
                <w:szCs w:val="27"/>
              </w:rPr>
              <w:t>2</w:t>
            </w:r>
          </w:p>
        </w:tc>
        <w:tc>
          <w:tcPr>
            <w:tcW w:w="1354" w:type="dxa"/>
            <w:tcBorders>
              <w:bottom w:val="nil"/>
            </w:tcBorders>
          </w:tcPr>
          <w:p w:rsidR="008C387B" w:rsidRPr="00F126D4" w:rsidRDefault="006C1E8F">
            <w:pPr>
              <w:pStyle w:val="TableParagraph"/>
              <w:spacing w:before="102"/>
              <w:ind w:left="14"/>
              <w:jc w:val="center"/>
              <w:rPr>
                <w:sz w:val="27"/>
                <w:szCs w:val="27"/>
              </w:rPr>
            </w:pPr>
            <w:r w:rsidRPr="00F126D4">
              <w:rPr>
                <w:sz w:val="27"/>
                <w:szCs w:val="27"/>
              </w:rPr>
              <w:t>1</w:t>
            </w:r>
          </w:p>
        </w:tc>
        <w:tc>
          <w:tcPr>
            <w:tcW w:w="1735" w:type="dxa"/>
            <w:tcBorders>
              <w:bottom w:val="nil"/>
            </w:tcBorders>
          </w:tcPr>
          <w:p w:rsidR="008C387B" w:rsidRPr="00F126D4" w:rsidRDefault="006C1E8F">
            <w:pPr>
              <w:pStyle w:val="TableParagraph"/>
              <w:spacing w:before="102"/>
              <w:ind w:left="12"/>
              <w:jc w:val="center"/>
              <w:rPr>
                <w:sz w:val="27"/>
                <w:szCs w:val="27"/>
              </w:rPr>
            </w:pPr>
            <w:r w:rsidRPr="00F126D4">
              <w:rPr>
                <w:sz w:val="27"/>
                <w:szCs w:val="27"/>
              </w:rPr>
              <w:t>1</w:t>
            </w:r>
          </w:p>
        </w:tc>
        <w:tc>
          <w:tcPr>
            <w:tcW w:w="1354" w:type="dxa"/>
            <w:tcBorders>
              <w:bottom w:val="nil"/>
            </w:tcBorders>
          </w:tcPr>
          <w:p w:rsidR="008C387B" w:rsidRPr="00F126D4" w:rsidRDefault="006C1E8F">
            <w:pPr>
              <w:pStyle w:val="TableParagraph"/>
              <w:spacing w:before="102"/>
              <w:ind w:left="14"/>
              <w:jc w:val="center"/>
              <w:rPr>
                <w:sz w:val="27"/>
                <w:szCs w:val="27"/>
              </w:rPr>
            </w:pPr>
            <w:r w:rsidRPr="00F126D4">
              <w:rPr>
                <w:sz w:val="27"/>
                <w:szCs w:val="27"/>
              </w:rPr>
              <w:t>2</w:t>
            </w:r>
          </w:p>
        </w:tc>
        <w:tc>
          <w:tcPr>
            <w:tcW w:w="1930" w:type="dxa"/>
            <w:tcBorders>
              <w:bottom w:val="nil"/>
            </w:tcBorders>
          </w:tcPr>
          <w:p w:rsidR="008C387B" w:rsidRPr="00F126D4" w:rsidRDefault="006C1E8F">
            <w:pPr>
              <w:pStyle w:val="TableParagraph"/>
              <w:spacing w:before="102"/>
              <w:ind w:left="10"/>
              <w:jc w:val="center"/>
              <w:rPr>
                <w:sz w:val="27"/>
                <w:szCs w:val="27"/>
              </w:rPr>
            </w:pPr>
            <w:r w:rsidRPr="00F126D4">
              <w:rPr>
                <w:sz w:val="27"/>
                <w:szCs w:val="27"/>
              </w:rPr>
              <w:t>2</w:t>
            </w:r>
          </w:p>
        </w:tc>
        <w:tc>
          <w:tcPr>
            <w:tcW w:w="3284" w:type="dxa"/>
            <w:vMerge w:val="restart"/>
          </w:tcPr>
          <w:p w:rsidR="008C387B" w:rsidRPr="00F126D4" w:rsidRDefault="008C387B">
            <w:pPr>
              <w:pStyle w:val="TableParagraph"/>
              <w:rPr>
                <w:sz w:val="27"/>
                <w:szCs w:val="27"/>
              </w:rPr>
            </w:pPr>
          </w:p>
        </w:tc>
        <w:tc>
          <w:tcPr>
            <w:tcW w:w="1880" w:type="dxa"/>
            <w:vMerge w:val="restart"/>
          </w:tcPr>
          <w:p w:rsidR="008C387B" w:rsidRPr="00F126D4" w:rsidRDefault="008C387B">
            <w:pPr>
              <w:pStyle w:val="TableParagraph"/>
              <w:rPr>
                <w:sz w:val="27"/>
                <w:szCs w:val="27"/>
              </w:rPr>
            </w:pPr>
          </w:p>
        </w:tc>
      </w:tr>
      <w:tr w:rsidR="008C387B" w:rsidRPr="00F126D4" w:rsidTr="00F126D4">
        <w:trPr>
          <w:trHeight w:val="505"/>
        </w:trPr>
        <w:tc>
          <w:tcPr>
            <w:tcW w:w="2914" w:type="dxa"/>
            <w:tcBorders>
              <w:top w:val="nil"/>
            </w:tcBorders>
          </w:tcPr>
          <w:p w:rsidR="008C387B" w:rsidRPr="00F126D4" w:rsidRDefault="008C387B">
            <w:pPr>
              <w:pStyle w:val="TableParagraph"/>
              <w:rPr>
                <w:sz w:val="27"/>
                <w:szCs w:val="27"/>
              </w:rPr>
            </w:pPr>
          </w:p>
        </w:tc>
        <w:tc>
          <w:tcPr>
            <w:tcW w:w="1354" w:type="dxa"/>
            <w:tcBorders>
              <w:top w:val="nil"/>
            </w:tcBorders>
          </w:tcPr>
          <w:p w:rsidR="008C387B" w:rsidRPr="00F126D4" w:rsidRDefault="00585CCD">
            <w:pPr>
              <w:pStyle w:val="TableParagraph"/>
              <w:spacing w:line="20" w:lineRule="exact"/>
              <w:ind w:left="550"/>
              <w:rPr>
                <w:sz w:val="27"/>
                <w:szCs w:val="27"/>
              </w:rPr>
            </w:pPr>
            <w:r>
              <w:rPr>
                <w:sz w:val="27"/>
                <w:szCs w:val="27"/>
              </w:rPr>
            </w:r>
            <w:r>
              <w:rPr>
                <w:sz w:val="27"/>
                <w:szCs w:val="27"/>
              </w:rPr>
              <w:pict>
                <v:group id="_x0000_s1052" style="width:11.9pt;height:.9pt;mso-position-horizontal-relative:char;mso-position-vertical-relative:line" coordsize="238,18">
                  <v:line id="_x0000_s1053" style="position:absolute" from="0,9" to="238,9" strokeweight=".31328mm">
                    <v:stroke dashstyle="dash"/>
                  </v:line>
                  <w10:wrap type="none"/>
                  <w10:anchorlock/>
                </v:group>
              </w:pict>
            </w:r>
          </w:p>
          <w:p w:rsidR="008C387B" w:rsidRPr="00F126D4" w:rsidRDefault="006C1E8F">
            <w:pPr>
              <w:pStyle w:val="TableParagraph"/>
              <w:spacing w:before="108"/>
              <w:ind w:left="174" w:right="160"/>
              <w:jc w:val="center"/>
              <w:rPr>
                <w:sz w:val="27"/>
                <w:szCs w:val="27"/>
              </w:rPr>
            </w:pPr>
            <w:r w:rsidRPr="00F126D4">
              <w:rPr>
                <w:sz w:val="27"/>
                <w:szCs w:val="27"/>
              </w:rPr>
              <w:t>1X2</w:t>
            </w:r>
          </w:p>
        </w:tc>
        <w:tc>
          <w:tcPr>
            <w:tcW w:w="1735" w:type="dxa"/>
            <w:tcBorders>
              <w:top w:val="nil"/>
            </w:tcBorders>
          </w:tcPr>
          <w:p w:rsidR="008C387B" w:rsidRPr="00F126D4" w:rsidRDefault="00585CCD">
            <w:pPr>
              <w:pStyle w:val="TableParagraph"/>
              <w:spacing w:line="20" w:lineRule="exact"/>
              <w:ind w:left="739"/>
              <w:rPr>
                <w:sz w:val="27"/>
                <w:szCs w:val="27"/>
              </w:rPr>
            </w:pPr>
            <w:r>
              <w:rPr>
                <w:sz w:val="27"/>
                <w:szCs w:val="27"/>
              </w:rPr>
            </w:r>
            <w:r>
              <w:rPr>
                <w:sz w:val="27"/>
                <w:szCs w:val="27"/>
              </w:rPr>
              <w:pict>
                <v:group id="_x0000_s1050" style="width:11.9pt;height:.9pt;mso-position-horizontal-relative:char;mso-position-vertical-relative:line" coordsize="238,18">
                  <v:line id="_x0000_s1051" style="position:absolute" from="0,9" to="238,9" strokeweight=".31328mm">
                    <v:stroke dashstyle="dash"/>
                  </v:line>
                  <w10:wrap type="none"/>
                  <w10:anchorlock/>
                </v:group>
              </w:pict>
            </w:r>
          </w:p>
          <w:p w:rsidR="008C387B" w:rsidRPr="00F126D4" w:rsidRDefault="006C1E8F">
            <w:pPr>
              <w:pStyle w:val="TableParagraph"/>
              <w:spacing w:before="108"/>
              <w:ind w:left="122" w:right="109"/>
              <w:jc w:val="center"/>
              <w:rPr>
                <w:sz w:val="27"/>
                <w:szCs w:val="27"/>
              </w:rPr>
            </w:pPr>
            <w:r w:rsidRPr="00F126D4">
              <w:rPr>
                <w:sz w:val="27"/>
                <w:szCs w:val="27"/>
              </w:rPr>
              <w:t>1X6</w:t>
            </w:r>
          </w:p>
        </w:tc>
        <w:tc>
          <w:tcPr>
            <w:tcW w:w="1354" w:type="dxa"/>
            <w:tcBorders>
              <w:top w:val="nil"/>
            </w:tcBorders>
          </w:tcPr>
          <w:p w:rsidR="008C387B" w:rsidRPr="00F126D4" w:rsidRDefault="00585CCD">
            <w:pPr>
              <w:pStyle w:val="TableParagraph"/>
              <w:spacing w:line="20" w:lineRule="exact"/>
              <w:ind w:left="550"/>
              <w:rPr>
                <w:sz w:val="27"/>
                <w:szCs w:val="27"/>
              </w:rPr>
            </w:pPr>
            <w:r>
              <w:rPr>
                <w:sz w:val="27"/>
                <w:szCs w:val="27"/>
              </w:rPr>
            </w:r>
            <w:r>
              <w:rPr>
                <w:sz w:val="27"/>
                <w:szCs w:val="27"/>
              </w:rPr>
              <w:pict>
                <v:group id="_x0000_s1048" style="width:11.9pt;height:.9pt;mso-position-horizontal-relative:char;mso-position-vertical-relative:line" coordsize="238,18">
                  <v:line id="_x0000_s1049" style="position:absolute" from="0,9" to="238,9" strokeweight=".31328mm">
                    <v:stroke dashstyle="dash"/>
                  </v:line>
                  <w10:wrap type="none"/>
                  <w10:anchorlock/>
                </v:group>
              </w:pict>
            </w:r>
          </w:p>
          <w:p w:rsidR="008C387B" w:rsidRPr="00F126D4" w:rsidRDefault="006C1E8F">
            <w:pPr>
              <w:pStyle w:val="TableParagraph"/>
              <w:spacing w:before="108"/>
              <w:ind w:left="174" w:right="159"/>
              <w:jc w:val="center"/>
              <w:rPr>
                <w:sz w:val="27"/>
                <w:szCs w:val="27"/>
              </w:rPr>
            </w:pPr>
            <w:r w:rsidRPr="00F126D4">
              <w:rPr>
                <w:sz w:val="27"/>
                <w:szCs w:val="27"/>
              </w:rPr>
              <w:t>2X6</w:t>
            </w:r>
          </w:p>
        </w:tc>
        <w:tc>
          <w:tcPr>
            <w:tcW w:w="1930" w:type="dxa"/>
            <w:tcBorders>
              <w:top w:val="nil"/>
            </w:tcBorders>
          </w:tcPr>
          <w:p w:rsidR="008C387B" w:rsidRPr="00F126D4" w:rsidRDefault="00585CCD">
            <w:pPr>
              <w:pStyle w:val="TableParagraph"/>
              <w:spacing w:line="20" w:lineRule="exact"/>
              <w:ind w:left="596"/>
              <w:rPr>
                <w:sz w:val="27"/>
                <w:szCs w:val="27"/>
              </w:rPr>
            </w:pPr>
            <w:r>
              <w:rPr>
                <w:sz w:val="27"/>
                <w:szCs w:val="27"/>
              </w:rPr>
            </w:r>
            <w:r>
              <w:rPr>
                <w:sz w:val="27"/>
                <w:szCs w:val="27"/>
              </w:rPr>
              <w:pict>
                <v:group id="_x0000_s1046" style="width:35.9pt;height:.9pt;mso-position-horizontal-relative:char;mso-position-vertical-relative:line" coordsize="718,18">
                  <v:line id="_x0000_s1047" style="position:absolute" from="0,9" to="718,9" strokeweight=".31328mm">
                    <v:stroke dashstyle="dash"/>
                  </v:line>
                  <w10:wrap type="none"/>
                  <w10:anchorlock/>
                </v:group>
              </w:pict>
            </w:r>
          </w:p>
          <w:p w:rsidR="008C387B" w:rsidRPr="00F126D4" w:rsidRDefault="006C1E8F">
            <w:pPr>
              <w:pStyle w:val="TableParagraph"/>
              <w:spacing w:before="108"/>
              <w:ind w:left="98" w:right="88"/>
              <w:jc w:val="center"/>
              <w:rPr>
                <w:sz w:val="27"/>
                <w:szCs w:val="27"/>
              </w:rPr>
            </w:pPr>
            <w:r w:rsidRPr="00F126D4">
              <w:rPr>
                <w:sz w:val="27"/>
                <w:szCs w:val="27"/>
              </w:rPr>
              <w:t>1X8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1X6</w:t>
            </w:r>
          </w:p>
        </w:tc>
        <w:tc>
          <w:tcPr>
            <w:tcW w:w="3284" w:type="dxa"/>
            <w:vMerge/>
            <w:tcBorders>
              <w:top w:val="nil"/>
            </w:tcBorders>
          </w:tcPr>
          <w:p w:rsidR="008C387B" w:rsidRPr="00F126D4" w:rsidRDefault="008C387B">
            <w:pPr>
              <w:rPr>
                <w:sz w:val="27"/>
                <w:szCs w:val="27"/>
              </w:rPr>
            </w:pPr>
          </w:p>
        </w:tc>
        <w:tc>
          <w:tcPr>
            <w:tcW w:w="1880" w:type="dxa"/>
            <w:vMerge/>
            <w:tcBorders>
              <w:top w:val="nil"/>
            </w:tcBorders>
          </w:tcPr>
          <w:p w:rsidR="008C387B" w:rsidRPr="00F126D4" w:rsidRDefault="008C387B">
            <w:pPr>
              <w:rPr>
                <w:sz w:val="27"/>
                <w:szCs w:val="27"/>
              </w:rPr>
            </w:pPr>
          </w:p>
        </w:tc>
      </w:tr>
      <w:tr w:rsidR="008C387B" w:rsidRPr="00F126D4" w:rsidTr="00F126D4">
        <w:trPr>
          <w:trHeight w:val="516"/>
        </w:trPr>
        <w:tc>
          <w:tcPr>
            <w:tcW w:w="2914" w:type="dxa"/>
            <w:tcBorders>
              <w:bottom w:val="nil"/>
            </w:tcBorders>
          </w:tcPr>
          <w:p w:rsidR="008C387B" w:rsidRPr="00F126D4" w:rsidRDefault="006C1E8F">
            <w:pPr>
              <w:pStyle w:val="TableParagraph"/>
              <w:spacing w:before="102"/>
              <w:ind w:left="62"/>
              <w:rPr>
                <w:sz w:val="27"/>
                <w:szCs w:val="27"/>
              </w:rPr>
            </w:pPr>
            <w:r w:rsidRPr="00F126D4">
              <w:rPr>
                <w:sz w:val="27"/>
                <w:szCs w:val="27"/>
              </w:rPr>
              <w:t>От</w:t>
            </w:r>
            <w:r w:rsidRPr="00F126D4">
              <w:rPr>
                <w:spacing w:val="-2"/>
                <w:sz w:val="27"/>
                <w:szCs w:val="27"/>
              </w:rPr>
              <w:t xml:space="preserve"> </w:t>
            </w:r>
            <w:r w:rsidRPr="00F126D4">
              <w:rPr>
                <w:sz w:val="27"/>
                <w:szCs w:val="27"/>
              </w:rPr>
              <w:t>2 до 4</w:t>
            </w:r>
          </w:p>
        </w:tc>
        <w:tc>
          <w:tcPr>
            <w:tcW w:w="1354" w:type="dxa"/>
            <w:vMerge w:val="restart"/>
          </w:tcPr>
          <w:p w:rsidR="008C387B" w:rsidRPr="00F126D4" w:rsidRDefault="008C387B">
            <w:pPr>
              <w:pStyle w:val="TableParagraph"/>
              <w:rPr>
                <w:sz w:val="27"/>
                <w:szCs w:val="27"/>
              </w:rPr>
            </w:pPr>
          </w:p>
        </w:tc>
        <w:tc>
          <w:tcPr>
            <w:tcW w:w="1735" w:type="dxa"/>
            <w:vMerge w:val="restart"/>
          </w:tcPr>
          <w:p w:rsidR="008C387B" w:rsidRPr="00F126D4" w:rsidRDefault="008C387B">
            <w:pPr>
              <w:pStyle w:val="TableParagraph"/>
              <w:rPr>
                <w:sz w:val="27"/>
                <w:szCs w:val="27"/>
              </w:rPr>
            </w:pPr>
          </w:p>
        </w:tc>
        <w:tc>
          <w:tcPr>
            <w:tcW w:w="1354" w:type="dxa"/>
            <w:vMerge w:val="restart"/>
          </w:tcPr>
          <w:p w:rsidR="008C387B" w:rsidRPr="00F126D4" w:rsidRDefault="008C387B">
            <w:pPr>
              <w:pStyle w:val="TableParagraph"/>
              <w:rPr>
                <w:sz w:val="27"/>
                <w:szCs w:val="27"/>
              </w:rPr>
            </w:pPr>
          </w:p>
        </w:tc>
        <w:tc>
          <w:tcPr>
            <w:tcW w:w="1930" w:type="dxa"/>
            <w:tcBorders>
              <w:bottom w:val="nil"/>
            </w:tcBorders>
          </w:tcPr>
          <w:p w:rsidR="008C387B" w:rsidRPr="00F126D4" w:rsidRDefault="006C1E8F">
            <w:pPr>
              <w:pStyle w:val="TableParagraph"/>
              <w:spacing w:before="102"/>
              <w:ind w:left="10"/>
              <w:jc w:val="center"/>
              <w:rPr>
                <w:sz w:val="27"/>
                <w:szCs w:val="27"/>
              </w:rPr>
            </w:pPr>
            <w:r w:rsidRPr="00F126D4">
              <w:rPr>
                <w:sz w:val="27"/>
                <w:szCs w:val="27"/>
              </w:rPr>
              <w:t>3</w:t>
            </w:r>
          </w:p>
        </w:tc>
        <w:tc>
          <w:tcPr>
            <w:tcW w:w="3284" w:type="dxa"/>
            <w:tcBorders>
              <w:bottom w:val="nil"/>
            </w:tcBorders>
          </w:tcPr>
          <w:p w:rsidR="008C387B" w:rsidRPr="00F126D4" w:rsidRDefault="006C1E8F">
            <w:pPr>
              <w:pStyle w:val="TableParagraph"/>
              <w:spacing w:before="102"/>
              <w:ind w:left="14"/>
              <w:jc w:val="center"/>
              <w:rPr>
                <w:sz w:val="27"/>
                <w:szCs w:val="27"/>
              </w:rPr>
            </w:pPr>
            <w:r w:rsidRPr="00F126D4">
              <w:rPr>
                <w:sz w:val="27"/>
                <w:szCs w:val="27"/>
              </w:rPr>
              <w:t>4</w:t>
            </w:r>
          </w:p>
        </w:tc>
        <w:tc>
          <w:tcPr>
            <w:tcW w:w="1880" w:type="dxa"/>
            <w:vMerge w:val="restart"/>
          </w:tcPr>
          <w:p w:rsidR="008C387B" w:rsidRPr="00F126D4" w:rsidRDefault="008C387B">
            <w:pPr>
              <w:pStyle w:val="TableParagraph"/>
              <w:rPr>
                <w:sz w:val="27"/>
                <w:szCs w:val="27"/>
              </w:rPr>
            </w:pPr>
          </w:p>
        </w:tc>
      </w:tr>
      <w:tr w:rsidR="008C387B" w:rsidRPr="00F126D4" w:rsidTr="00F126D4">
        <w:trPr>
          <w:trHeight w:val="505"/>
        </w:trPr>
        <w:tc>
          <w:tcPr>
            <w:tcW w:w="2914" w:type="dxa"/>
            <w:tcBorders>
              <w:top w:val="nil"/>
            </w:tcBorders>
          </w:tcPr>
          <w:p w:rsidR="008C387B" w:rsidRPr="00F126D4" w:rsidRDefault="008C387B">
            <w:pPr>
              <w:pStyle w:val="TableParagraph"/>
              <w:rPr>
                <w:sz w:val="27"/>
                <w:szCs w:val="27"/>
              </w:rPr>
            </w:pPr>
          </w:p>
        </w:tc>
        <w:tc>
          <w:tcPr>
            <w:tcW w:w="1354" w:type="dxa"/>
            <w:vMerge/>
            <w:tcBorders>
              <w:top w:val="nil"/>
            </w:tcBorders>
          </w:tcPr>
          <w:p w:rsidR="008C387B" w:rsidRPr="00F126D4" w:rsidRDefault="008C387B">
            <w:pPr>
              <w:rPr>
                <w:sz w:val="27"/>
                <w:szCs w:val="27"/>
              </w:rPr>
            </w:pPr>
          </w:p>
        </w:tc>
        <w:tc>
          <w:tcPr>
            <w:tcW w:w="1735" w:type="dxa"/>
            <w:vMerge/>
            <w:tcBorders>
              <w:top w:val="nil"/>
            </w:tcBorders>
          </w:tcPr>
          <w:p w:rsidR="008C387B" w:rsidRPr="00F126D4" w:rsidRDefault="008C387B">
            <w:pPr>
              <w:rPr>
                <w:sz w:val="27"/>
                <w:szCs w:val="27"/>
              </w:rPr>
            </w:pPr>
          </w:p>
        </w:tc>
        <w:tc>
          <w:tcPr>
            <w:tcW w:w="1354" w:type="dxa"/>
            <w:vMerge/>
            <w:tcBorders>
              <w:top w:val="nil"/>
            </w:tcBorders>
          </w:tcPr>
          <w:p w:rsidR="008C387B" w:rsidRPr="00F126D4" w:rsidRDefault="008C387B">
            <w:pPr>
              <w:rPr>
                <w:sz w:val="27"/>
                <w:szCs w:val="27"/>
              </w:rPr>
            </w:pPr>
          </w:p>
        </w:tc>
        <w:tc>
          <w:tcPr>
            <w:tcW w:w="1930" w:type="dxa"/>
            <w:tcBorders>
              <w:top w:val="nil"/>
            </w:tcBorders>
          </w:tcPr>
          <w:p w:rsidR="008C387B" w:rsidRPr="00F126D4" w:rsidRDefault="00585CCD">
            <w:pPr>
              <w:pStyle w:val="TableParagraph"/>
              <w:spacing w:line="20" w:lineRule="exact"/>
              <w:ind w:left="596"/>
              <w:rPr>
                <w:sz w:val="27"/>
                <w:szCs w:val="27"/>
              </w:rPr>
            </w:pPr>
            <w:r>
              <w:rPr>
                <w:sz w:val="27"/>
                <w:szCs w:val="27"/>
              </w:rPr>
            </w:r>
            <w:r>
              <w:rPr>
                <w:sz w:val="27"/>
                <w:szCs w:val="27"/>
              </w:rPr>
              <w:pict>
                <v:group id="_x0000_s1044" style="width:35.9pt;height:.9pt;mso-position-horizontal-relative:char;mso-position-vertical-relative:line" coordsize="718,18">
                  <v:line id="_x0000_s1045" style="position:absolute" from="0,9" to="718,9" strokeweight=".31328mm">
                    <v:stroke dashstyle="dash"/>
                  </v:line>
                  <w10:wrap type="none"/>
                  <w10:anchorlock/>
                </v:group>
              </w:pict>
            </w:r>
          </w:p>
          <w:p w:rsidR="008C387B" w:rsidRPr="00F126D4" w:rsidRDefault="006C1E8F">
            <w:pPr>
              <w:pStyle w:val="TableParagraph"/>
              <w:spacing w:before="108"/>
              <w:ind w:left="98" w:right="88"/>
              <w:jc w:val="center"/>
              <w:rPr>
                <w:sz w:val="27"/>
                <w:szCs w:val="27"/>
              </w:rPr>
            </w:pPr>
            <w:r w:rsidRPr="00F126D4">
              <w:rPr>
                <w:sz w:val="27"/>
                <w:szCs w:val="27"/>
              </w:rPr>
              <w:t>1X8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2X6</w:t>
            </w:r>
          </w:p>
        </w:tc>
        <w:tc>
          <w:tcPr>
            <w:tcW w:w="3284" w:type="dxa"/>
            <w:tcBorders>
              <w:top w:val="nil"/>
            </w:tcBorders>
          </w:tcPr>
          <w:p w:rsidR="008C387B" w:rsidRPr="00F126D4" w:rsidRDefault="00585CCD">
            <w:pPr>
              <w:pStyle w:val="TableParagraph"/>
              <w:spacing w:line="20" w:lineRule="exact"/>
              <w:ind w:left="1275"/>
              <w:rPr>
                <w:sz w:val="27"/>
                <w:szCs w:val="27"/>
              </w:rPr>
            </w:pPr>
            <w:r>
              <w:rPr>
                <w:sz w:val="27"/>
                <w:szCs w:val="27"/>
              </w:rPr>
            </w:r>
            <w:r>
              <w:rPr>
                <w:sz w:val="27"/>
                <w:szCs w:val="27"/>
              </w:rPr>
              <w:pict>
                <v:group id="_x0000_s1042" style="width:35.9pt;height:.9pt;mso-position-horizontal-relative:char;mso-position-vertical-relative:line" coordsize="718,18">
                  <v:line id="_x0000_s1043" style="position:absolute" from="0,9" to="718,9" strokeweight=".31328mm">
                    <v:stroke dashstyle="dash"/>
                  </v:line>
                  <w10:wrap type="none"/>
                  <w10:anchorlock/>
                </v:group>
              </w:pict>
            </w:r>
          </w:p>
          <w:p w:rsidR="008C387B" w:rsidRPr="00F126D4" w:rsidRDefault="006C1E8F">
            <w:pPr>
              <w:pStyle w:val="TableParagraph"/>
              <w:spacing w:before="108"/>
              <w:ind w:left="716" w:right="706"/>
              <w:jc w:val="center"/>
              <w:rPr>
                <w:sz w:val="27"/>
                <w:szCs w:val="27"/>
              </w:rPr>
            </w:pPr>
            <w:r w:rsidRPr="00F126D4">
              <w:rPr>
                <w:sz w:val="27"/>
                <w:szCs w:val="27"/>
              </w:rPr>
              <w:t>2X8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2X6</w:t>
            </w:r>
          </w:p>
        </w:tc>
        <w:tc>
          <w:tcPr>
            <w:tcW w:w="1880" w:type="dxa"/>
            <w:vMerge/>
            <w:tcBorders>
              <w:top w:val="nil"/>
            </w:tcBorders>
          </w:tcPr>
          <w:p w:rsidR="008C387B" w:rsidRPr="00F126D4" w:rsidRDefault="008C387B">
            <w:pPr>
              <w:rPr>
                <w:sz w:val="27"/>
                <w:szCs w:val="27"/>
              </w:rPr>
            </w:pPr>
          </w:p>
        </w:tc>
      </w:tr>
      <w:tr w:rsidR="008C387B" w:rsidRPr="00F126D4" w:rsidTr="00F126D4">
        <w:trPr>
          <w:trHeight w:val="516"/>
        </w:trPr>
        <w:tc>
          <w:tcPr>
            <w:tcW w:w="2914" w:type="dxa"/>
            <w:tcBorders>
              <w:bottom w:val="nil"/>
            </w:tcBorders>
          </w:tcPr>
          <w:p w:rsidR="008C387B" w:rsidRPr="00F126D4" w:rsidRDefault="006C1E8F">
            <w:pPr>
              <w:pStyle w:val="TableParagraph"/>
              <w:spacing w:before="102"/>
              <w:ind w:left="62"/>
              <w:rPr>
                <w:sz w:val="27"/>
                <w:szCs w:val="27"/>
              </w:rPr>
            </w:pPr>
            <w:r w:rsidRPr="00F126D4">
              <w:rPr>
                <w:sz w:val="27"/>
                <w:szCs w:val="27"/>
              </w:rPr>
              <w:t>От</w:t>
            </w:r>
            <w:r w:rsidRPr="00F126D4">
              <w:rPr>
                <w:spacing w:val="-2"/>
                <w:sz w:val="27"/>
                <w:szCs w:val="27"/>
              </w:rPr>
              <w:t xml:space="preserve"> </w:t>
            </w:r>
            <w:r w:rsidRPr="00F126D4">
              <w:rPr>
                <w:sz w:val="27"/>
                <w:szCs w:val="27"/>
              </w:rPr>
              <w:t>4 до 6</w:t>
            </w:r>
          </w:p>
        </w:tc>
        <w:tc>
          <w:tcPr>
            <w:tcW w:w="1354" w:type="dxa"/>
            <w:vMerge w:val="restart"/>
          </w:tcPr>
          <w:p w:rsidR="008C387B" w:rsidRPr="00F126D4" w:rsidRDefault="008C387B">
            <w:pPr>
              <w:pStyle w:val="TableParagraph"/>
              <w:rPr>
                <w:sz w:val="27"/>
                <w:szCs w:val="27"/>
              </w:rPr>
            </w:pPr>
          </w:p>
        </w:tc>
        <w:tc>
          <w:tcPr>
            <w:tcW w:w="1735" w:type="dxa"/>
            <w:vMerge w:val="restart"/>
          </w:tcPr>
          <w:p w:rsidR="008C387B" w:rsidRPr="00F126D4" w:rsidRDefault="008C387B">
            <w:pPr>
              <w:pStyle w:val="TableParagraph"/>
              <w:rPr>
                <w:sz w:val="27"/>
                <w:szCs w:val="27"/>
              </w:rPr>
            </w:pPr>
          </w:p>
        </w:tc>
        <w:tc>
          <w:tcPr>
            <w:tcW w:w="1354" w:type="dxa"/>
            <w:vMerge w:val="restart"/>
          </w:tcPr>
          <w:p w:rsidR="008C387B" w:rsidRPr="00F126D4" w:rsidRDefault="008C387B">
            <w:pPr>
              <w:pStyle w:val="TableParagraph"/>
              <w:rPr>
                <w:sz w:val="27"/>
                <w:szCs w:val="27"/>
              </w:rPr>
            </w:pPr>
          </w:p>
        </w:tc>
        <w:tc>
          <w:tcPr>
            <w:tcW w:w="1930" w:type="dxa"/>
            <w:vMerge w:val="restart"/>
          </w:tcPr>
          <w:p w:rsidR="008C387B" w:rsidRPr="00F126D4" w:rsidRDefault="008C387B">
            <w:pPr>
              <w:pStyle w:val="TableParagraph"/>
              <w:rPr>
                <w:sz w:val="27"/>
                <w:szCs w:val="27"/>
              </w:rPr>
            </w:pPr>
          </w:p>
        </w:tc>
        <w:tc>
          <w:tcPr>
            <w:tcW w:w="3284" w:type="dxa"/>
            <w:tcBorders>
              <w:bottom w:val="nil"/>
            </w:tcBorders>
          </w:tcPr>
          <w:p w:rsidR="008C387B" w:rsidRPr="00F126D4" w:rsidRDefault="006C1E8F">
            <w:pPr>
              <w:pStyle w:val="TableParagraph"/>
              <w:spacing w:before="102"/>
              <w:ind w:left="14"/>
              <w:jc w:val="center"/>
              <w:rPr>
                <w:sz w:val="27"/>
                <w:szCs w:val="27"/>
              </w:rPr>
            </w:pPr>
            <w:r w:rsidRPr="00F126D4">
              <w:rPr>
                <w:sz w:val="27"/>
                <w:szCs w:val="27"/>
              </w:rPr>
              <w:t>5</w:t>
            </w:r>
          </w:p>
        </w:tc>
        <w:tc>
          <w:tcPr>
            <w:tcW w:w="1880" w:type="dxa"/>
            <w:tcBorders>
              <w:bottom w:val="nil"/>
            </w:tcBorders>
          </w:tcPr>
          <w:p w:rsidR="008C387B" w:rsidRPr="00F126D4" w:rsidRDefault="006C1E8F">
            <w:pPr>
              <w:pStyle w:val="TableParagraph"/>
              <w:spacing w:before="102"/>
              <w:ind w:left="14"/>
              <w:jc w:val="center"/>
              <w:rPr>
                <w:sz w:val="27"/>
                <w:szCs w:val="27"/>
              </w:rPr>
            </w:pPr>
            <w:r w:rsidRPr="00F126D4">
              <w:rPr>
                <w:sz w:val="27"/>
                <w:szCs w:val="27"/>
              </w:rPr>
              <w:t>6</w:t>
            </w:r>
          </w:p>
        </w:tc>
      </w:tr>
      <w:tr w:rsidR="008C387B" w:rsidRPr="00F126D4" w:rsidTr="00F126D4">
        <w:trPr>
          <w:trHeight w:val="507"/>
        </w:trPr>
        <w:tc>
          <w:tcPr>
            <w:tcW w:w="2914" w:type="dxa"/>
            <w:tcBorders>
              <w:top w:val="nil"/>
            </w:tcBorders>
          </w:tcPr>
          <w:p w:rsidR="008C387B" w:rsidRPr="00F126D4" w:rsidRDefault="008C387B">
            <w:pPr>
              <w:pStyle w:val="TableParagraph"/>
              <w:rPr>
                <w:sz w:val="27"/>
                <w:szCs w:val="27"/>
              </w:rPr>
            </w:pPr>
          </w:p>
        </w:tc>
        <w:tc>
          <w:tcPr>
            <w:tcW w:w="1354" w:type="dxa"/>
            <w:vMerge/>
            <w:tcBorders>
              <w:top w:val="nil"/>
            </w:tcBorders>
          </w:tcPr>
          <w:p w:rsidR="008C387B" w:rsidRPr="00F126D4" w:rsidRDefault="008C387B">
            <w:pPr>
              <w:rPr>
                <w:sz w:val="27"/>
                <w:szCs w:val="27"/>
              </w:rPr>
            </w:pPr>
          </w:p>
        </w:tc>
        <w:tc>
          <w:tcPr>
            <w:tcW w:w="1735" w:type="dxa"/>
            <w:vMerge/>
            <w:tcBorders>
              <w:top w:val="nil"/>
            </w:tcBorders>
          </w:tcPr>
          <w:p w:rsidR="008C387B" w:rsidRPr="00F126D4" w:rsidRDefault="008C387B">
            <w:pPr>
              <w:rPr>
                <w:sz w:val="27"/>
                <w:szCs w:val="27"/>
              </w:rPr>
            </w:pPr>
          </w:p>
        </w:tc>
        <w:tc>
          <w:tcPr>
            <w:tcW w:w="1354" w:type="dxa"/>
            <w:vMerge/>
            <w:tcBorders>
              <w:top w:val="nil"/>
            </w:tcBorders>
          </w:tcPr>
          <w:p w:rsidR="008C387B" w:rsidRPr="00F126D4" w:rsidRDefault="008C387B">
            <w:pPr>
              <w:rPr>
                <w:sz w:val="27"/>
                <w:szCs w:val="27"/>
              </w:rPr>
            </w:pPr>
          </w:p>
        </w:tc>
        <w:tc>
          <w:tcPr>
            <w:tcW w:w="1930" w:type="dxa"/>
            <w:vMerge/>
            <w:tcBorders>
              <w:top w:val="nil"/>
            </w:tcBorders>
          </w:tcPr>
          <w:p w:rsidR="008C387B" w:rsidRPr="00F126D4" w:rsidRDefault="008C387B">
            <w:pPr>
              <w:rPr>
                <w:sz w:val="27"/>
                <w:szCs w:val="27"/>
              </w:rPr>
            </w:pPr>
          </w:p>
        </w:tc>
        <w:tc>
          <w:tcPr>
            <w:tcW w:w="3284" w:type="dxa"/>
            <w:tcBorders>
              <w:top w:val="nil"/>
            </w:tcBorders>
          </w:tcPr>
          <w:p w:rsidR="008C387B" w:rsidRPr="00F126D4" w:rsidRDefault="00585CCD">
            <w:pPr>
              <w:pStyle w:val="TableParagraph"/>
              <w:spacing w:line="20" w:lineRule="exact"/>
              <w:ind w:left="1275"/>
              <w:rPr>
                <w:sz w:val="27"/>
                <w:szCs w:val="27"/>
              </w:rPr>
            </w:pPr>
            <w:r>
              <w:rPr>
                <w:sz w:val="27"/>
                <w:szCs w:val="27"/>
              </w:rPr>
            </w:r>
            <w:r>
              <w:rPr>
                <w:sz w:val="27"/>
                <w:szCs w:val="27"/>
              </w:rPr>
              <w:pict>
                <v:group id="_x0000_s1040" style="width:35.9pt;height:.9pt;mso-position-horizontal-relative:char;mso-position-vertical-relative:line" coordsize="718,18">
                  <v:line id="_x0000_s1041" style="position:absolute" from="0,9" to="718,9" strokeweight=".31328mm">
                    <v:stroke dashstyle="dash"/>
                  </v:line>
                  <w10:wrap type="none"/>
                  <w10:anchorlock/>
                </v:group>
              </w:pict>
            </w:r>
          </w:p>
          <w:p w:rsidR="008C387B" w:rsidRPr="00F126D4" w:rsidRDefault="006C1E8F">
            <w:pPr>
              <w:pStyle w:val="TableParagraph"/>
              <w:spacing w:before="108"/>
              <w:ind w:left="716" w:right="706"/>
              <w:jc w:val="center"/>
              <w:rPr>
                <w:sz w:val="27"/>
                <w:szCs w:val="27"/>
              </w:rPr>
            </w:pPr>
            <w:r w:rsidRPr="00F126D4">
              <w:rPr>
                <w:sz w:val="27"/>
                <w:szCs w:val="27"/>
              </w:rPr>
              <w:t>2X8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3X6</w:t>
            </w:r>
          </w:p>
        </w:tc>
        <w:tc>
          <w:tcPr>
            <w:tcW w:w="1880" w:type="dxa"/>
            <w:tcBorders>
              <w:top w:val="nil"/>
            </w:tcBorders>
          </w:tcPr>
          <w:p w:rsidR="008C387B" w:rsidRPr="00F126D4" w:rsidRDefault="00585CCD">
            <w:pPr>
              <w:pStyle w:val="TableParagraph"/>
              <w:spacing w:line="20" w:lineRule="exact"/>
              <w:ind w:left="696"/>
              <w:rPr>
                <w:sz w:val="27"/>
                <w:szCs w:val="27"/>
              </w:rPr>
            </w:pPr>
            <w:r>
              <w:rPr>
                <w:sz w:val="27"/>
                <w:szCs w:val="27"/>
              </w:rPr>
            </w:r>
            <w:r>
              <w:rPr>
                <w:sz w:val="27"/>
                <w:szCs w:val="27"/>
              </w:rPr>
              <w:pict>
                <v:group id="_x0000_s1038" style="width:35.9pt;height:.9pt;mso-position-horizontal-relative:char;mso-position-vertical-relative:line" coordsize="718,18">
                  <v:line id="_x0000_s1039" style="position:absolute" from="0,9" to="718,9" strokeweight=".31328mm">
                    <v:stroke dashstyle="dash"/>
                  </v:line>
                  <w10:wrap type="none"/>
                  <w10:anchorlock/>
                </v:group>
              </w:pict>
            </w:r>
          </w:p>
          <w:p w:rsidR="008C387B" w:rsidRPr="00F126D4" w:rsidRDefault="006C1E8F">
            <w:pPr>
              <w:pStyle w:val="TableParagraph"/>
              <w:spacing w:before="108"/>
              <w:ind w:left="136" w:right="127"/>
              <w:jc w:val="center"/>
              <w:rPr>
                <w:sz w:val="27"/>
                <w:szCs w:val="27"/>
              </w:rPr>
            </w:pPr>
            <w:r w:rsidRPr="00F126D4">
              <w:rPr>
                <w:sz w:val="27"/>
                <w:szCs w:val="27"/>
              </w:rPr>
              <w:t>2X8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4X6</w:t>
            </w:r>
          </w:p>
        </w:tc>
      </w:tr>
    </w:tbl>
    <w:p w:rsidR="008C387B" w:rsidRPr="00F126D4" w:rsidRDefault="008C387B">
      <w:pPr>
        <w:jc w:val="center"/>
        <w:rPr>
          <w:sz w:val="27"/>
          <w:szCs w:val="27"/>
        </w:rPr>
        <w:sectPr w:rsidR="008C387B" w:rsidRPr="00F126D4" w:rsidSect="00CE1433">
          <w:pgSz w:w="16840" w:h="11910" w:orient="landscape"/>
          <w:pgMar w:top="1100" w:right="900" w:bottom="280" w:left="1276" w:header="717" w:footer="0" w:gutter="0"/>
          <w:cols w:space="720"/>
        </w:sectPr>
      </w:pPr>
    </w:p>
    <w:p w:rsidR="008C387B" w:rsidRPr="00F126D4" w:rsidRDefault="008C387B">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1354"/>
        <w:gridCol w:w="1735"/>
        <w:gridCol w:w="1354"/>
        <w:gridCol w:w="1930"/>
        <w:gridCol w:w="3284"/>
        <w:gridCol w:w="1880"/>
      </w:tblGrid>
      <w:tr w:rsidR="008C387B" w:rsidRPr="00F126D4" w:rsidTr="00F126D4">
        <w:trPr>
          <w:trHeight w:val="1031"/>
        </w:trPr>
        <w:tc>
          <w:tcPr>
            <w:tcW w:w="2914" w:type="dxa"/>
          </w:tcPr>
          <w:p w:rsidR="008C387B" w:rsidRPr="00F126D4" w:rsidRDefault="006C1E8F">
            <w:pPr>
              <w:pStyle w:val="TableParagraph"/>
              <w:spacing w:before="99"/>
              <w:ind w:left="62"/>
              <w:rPr>
                <w:sz w:val="27"/>
                <w:szCs w:val="27"/>
              </w:rPr>
            </w:pPr>
            <w:r w:rsidRPr="00F126D4">
              <w:rPr>
                <w:sz w:val="27"/>
                <w:szCs w:val="27"/>
              </w:rPr>
              <w:t>От</w:t>
            </w:r>
            <w:r w:rsidRPr="00F126D4">
              <w:rPr>
                <w:spacing w:val="-2"/>
                <w:sz w:val="27"/>
                <w:szCs w:val="27"/>
              </w:rPr>
              <w:t xml:space="preserve"> </w:t>
            </w:r>
            <w:r w:rsidRPr="00F126D4">
              <w:rPr>
                <w:sz w:val="27"/>
                <w:szCs w:val="27"/>
              </w:rPr>
              <w:t>6 до 8</w:t>
            </w:r>
          </w:p>
        </w:tc>
        <w:tc>
          <w:tcPr>
            <w:tcW w:w="1354" w:type="dxa"/>
          </w:tcPr>
          <w:p w:rsidR="008C387B" w:rsidRPr="00F126D4" w:rsidRDefault="008C387B">
            <w:pPr>
              <w:pStyle w:val="TableParagraph"/>
              <w:rPr>
                <w:sz w:val="27"/>
                <w:szCs w:val="27"/>
              </w:rPr>
            </w:pPr>
          </w:p>
        </w:tc>
        <w:tc>
          <w:tcPr>
            <w:tcW w:w="1735" w:type="dxa"/>
          </w:tcPr>
          <w:p w:rsidR="008C387B" w:rsidRPr="00F126D4" w:rsidRDefault="008C387B">
            <w:pPr>
              <w:pStyle w:val="TableParagraph"/>
              <w:rPr>
                <w:sz w:val="27"/>
                <w:szCs w:val="27"/>
              </w:rPr>
            </w:pPr>
          </w:p>
        </w:tc>
        <w:tc>
          <w:tcPr>
            <w:tcW w:w="1354" w:type="dxa"/>
          </w:tcPr>
          <w:p w:rsidR="008C387B" w:rsidRPr="00F126D4" w:rsidRDefault="008C387B">
            <w:pPr>
              <w:pStyle w:val="TableParagraph"/>
              <w:rPr>
                <w:sz w:val="27"/>
                <w:szCs w:val="27"/>
              </w:rPr>
            </w:pPr>
          </w:p>
        </w:tc>
        <w:tc>
          <w:tcPr>
            <w:tcW w:w="1930" w:type="dxa"/>
          </w:tcPr>
          <w:p w:rsidR="008C387B" w:rsidRPr="00F126D4" w:rsidRDefault="008C387B">
            <w:pPr>
              <w:pStyle w:val="TableParagraph"/>
              <w:rPr>
                <w:sz w:val="27"/>
                <w:szCs w:val="27"/>
              </w:rPr>
            </w:pPr>
          </w:p>
        </w:tc>
        <w:tc>
          <w:tcPr>
            <w:tcW w:w="3284" w:type="dxa"/>
          </w:tcPr>
          <w:p w:rsidR="008C387B" w:rsidRPr="00F126D4" w:rsidRDefault="006C1E8F">
            <w:pPr>
              <w:pStyle w:val="TableParagraph"/>
              <w:spacing w:before="99"/>
              <w:ind w:left="14"/>
              <w:jc w:val="center"/>
              <w:rPr>
                <w:sz w:val="27"/>
                <w:szCs w:val="27"/>
              </w:rPr>
            </w:pPr>
            <w:r w:rsidRPr="00F126D4">
              <w:rPr>
                <w:sz w:val="27"/>
                <w:szCs w:val="27"/>
              </w:rPr>
              <w:t>6</w:t>
            </w:r>
          </w:p>
          <w:p w:rsidR="008C387B" w:rsidRPr="00F126D4" w:rsidRDefault="008C387B">
            <w:pPr>
              <w:pStyle w:val="TableParagraph"/>
              <w:spacing w:after="1"/>
              <w:rPr>
                <w:sz w:val="27"/>
                <w:szCs w:val="27"/>
              </w:rPr>
            </w:pPr>
          </w:p>
          <w:p w:rsidR="008C387B" w:rsidRPr="00F126D4" w:rsidRDefault="00585CCD">
            <w:pPr>
              <w:pStyle w:val="TableParagraph"/>
              <w:spacing w:line="20" w:lineRule="exact"/>
              <w:ind w:left="1035"/>
              <w:rPr>
                <w:sz w:val="27"/>
                <w:szCs w:val="27"/>
              </w:rPr>
            </w:pPr>
            <w:r>
              <w:rPr>
                <w:sz w:val="27"/>
                <w:szCs w:val="27"/>
              </w:rPr>
            </w:r>
            <w:r>
              <w:rPr>
                <w:sz w:val="27"/>
                <w:szCs w:val="27"/>
              </w:rPr>
              <w:pict>
                <v:group id="_x0000_s1036" style="width:59.9pt;height:.9pt;mso-position-horizontal-relative:char;mso-position-vertical-relative:line" coordsize="1198,18">
                  <v:line id="_x0000_s1037" style="position:absolute" from="0,9" to="1197,9" strokeweight=".31328mm">
                    <v:stroke dashstyle="dash"/>
                  </v:line>
                  <w10:wrap type="none"/>
                  <w10:anchorlock/>
                </v:group>
              </w:pict>
            </w:r>
          </w:p>
          <w:p w:rsidR="008C387B" w:rsidRPr="00F126D4" w:rsidRDefault="006C1E8F">
            <w:pPr>
              <w:pStyle w:val="TableParagraph"/>
              <w:spacing w:before="95"/>
              <w:ind w:left="716" w:right="706"/>
              <w:jc w:val="center"/>
              <w:rPr>
                <w:sz w:val="27"/>
                <w:szCs w:val="27"/>
              </w:rPr>
            </w:pPr>
            <w:r w:rsidRPr="00F126D4">
              <w:rPr>
                <w:sz w:val="27"/>
                <w:szCs w:val="27"/>
              </w:rPr>
              <w:t>2X8 +</w:t>
            </w:r>
            <w:r w:rsidRPr="00F126D4">
              <w:rPr>
                <w:spacing w:val="-2"/>
                <w:sz w:val="27"/>
                <w:szCs w:val="27"/>
              </w:rPr>
              <w:t xml:space="preserve"> </w:t>
            </w:r>
            <w:r w:rsidRPr="00F126D4">
              <w:rPr>
                <w:sz w:val="27"/>
                <w:szCs w:val="27"/>
              </w:rPr>
              <w:t>3X6 +</w:t>
            </w:r>
            <w:r w:rsidRPr="00F126D4">
              <w:rPr>
                <w:spacing w:val="-2"/>
                <w:sz w:val="27"/>
                <w:szCs w:val="27"/>
              </w:rPr>
              <w:t xml:space="preserve"> </w:t>
            </w:r>
            <w:r w:rsidRPr="00F126D4">
              <w:rPr>
                <w:sz w:val="27"/>
                <w:szCs w:val="27"/>
              </w:rPr>
              <w:t>1X4</w:t>
            </w:r>
          </w:p>
        </w:tc>
        <w:tc>
          <w:tcPr>
            <w:tcW w:w="1880" w:type="dxa"/>
          </w:tcPr>
          <w:p w:rsidR="008C387B" w:rsidRPr="00F126D4" w:rsidRDefault="006C1E8F">
            <w:pPr>
              <w:pStyle w:val="TableParagraph"/>
              <w:spacing w:before="99"/>
              <w:ind w:left="14"/>
              <w:jc w:val="center"/>
              <w:rPr>
                <w:sz w:val="27"/>
                <w:szCs w:val="27"/>
              </w:rPr>
            </w:pPr>
            <w:r w:rsidRPr="00F126D4">
              <w:rPr>
                <w:sz w:val="27"/>
                <w:szCs w:val="27"/>
              </w:rPr>
              <w:t>8</w:t>
            </w:r>
          </w:p>
          <w:p w:rsidR="008C387B" w:rsidRPr="00F126D4" w:rsidRDefault="008C387B">
            <w:pPr>
              <w:pStyle w:val="TableParagraph"/>
              <w:spacing w:after="1"/>
              <w:rPr>
                <w:sz w:val="27"/>
                <w:szCs w:val="27"/>
              </w:rPr>
            </w:pPr>
          </w:p>
          <w:p w:rsidR="008C387B" w:rsidRPr="00F126D4" w:rsidRDefault="00585CCD">
            <w:pPr>
              <w:pStyle w:val="TableParagraph"/>
              <w:spacing w:line="20" w:lineRule="exact"/>
              <w:ind w:left="696"/>
              <w:rPr>
                <w:sz w:val="27"/>
                <w:szCs w:val="27"/>
              </w:rPr>
            </w:pPr>
            <w:r>
              <w:rPr>
                <w:sz w:val="27"/>
                <w:szCs w:val="27"/>
              </w:rPr>
            </w:r>
            <w:r>
              <w:rPr>
                <w:sz w:val="27"/>
                <w:szCs w:val="27"/>
              </w:rPr>
              <w:pict>
                <v:group id="_x0000_s1034" style="width:35.9pt;height:.9pt;mso-position-horizontal-relative:char;mso-position-vertical-relative:line" coordsize="718,18">
                  <v:line id="_x0000_s1035" style="position:absolute" from="0,9" to="718,9" strokeweight=".31328mm">
                    <v:stroke dashstyle="dash"/>
                  </v:line>
                  <w10:wrap type="none"/>
                  <w10:anchorlock/>
                </v:group>
              </w:pict>
            </w:r>
          </w:p>
          <w:p w:rsidR="008C387B" w:rsidRPr="00F126D4" w:rsidRDefault="006C1E8F">
            <w:pPr>
              <w:pStyle w:val="TableParagraph"/>
              <w:spacing w:before="95"/>
              <w:ind w:left="136" w:right="127"/>
              <w:jc w:val="center"/>
              <w:rPr>
                <w:sz w:val="27"/>
                <w:szCs w:val="27"/>
              </w:rPr>
            </w:pPr>
            <w:r w:rsidRPr="00F126D4">
              <w:rPr>
                <w:sz w:val="27"/>
                <w:szCs w:val="27"/>
              </w:rPr>
              <w:t>3X8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5X6</w:t>
            </w:r>
          </w:p>
        </w:tc>
      </w:tr>
      <w:tr w:rsidR="008C387B" w:rsidRPr="00F126D4" w:rsidTr="00F126D4">
        <w:trPr>
          <w:trHeight w:val="1031"/>
        </w:trPr>
        <w:tc>
          <w:tcPr>
            <w:tcW w:w="2914" w:type="dxa"/>
          </w:tcPr>
          <w:p w:rsidR="008C387B" w:rsidRPr="00F126D4" w:rsidRDefault="006C1E8F">
            <w:pPr>
              <w:pStyle w:val="TableParagraph"/>
              <w:spacing w:before="102"/>
              <w:ind w:left="62"/>
              <w:rPr>
                <w:sz w:val="27"/>
                <w:szCs w:val="27"/>
              </w:rPr>
            </w:pPr>
            <w:r w:rsidRPr="00F126D4">
              <w:rPr>
                <w:sz w:val="27"/>
                <w:szCs w:val="27"/>
              </w:rPr>
              <w:t>От</w:t>
            </w:r>
            <w:r w:rsidRPr="00F126D4">
              <w:rPr>
                <w:spacing w:val="-2"/>
                <w:sz w:val="27"/>
                <w:szCs w:val="27"/>
              </w:rPr>
              <w:t xml:space="preserve"> </w:t>
            </w:r>
            <w:r w:rsidRPr="00F126D4">
              <w:rPr>
                <w:sz w:val="27"/>
                <w:szCs w:val="27"/>
              </w:rPr>
              <w:t>8 до 10</w:t>
            </w:r>
          </w:p>
        </w:tc>
        <w:tc>
          <w:tcPr>
            <w:tcW w:w="1354" w:type="dxa"/>
          </w:tcPr>
          <w:p w:rsidR="008C387B" w:rsidRPr="00F126D4" w:rsidRDefault="008C387B">
            <w:pPr>
              <w:pStyle w:val="TableParagraph"/>
              <w:rPr>
                <w:sz w:val="27"/>
                <w:szCs w:val="27"/>
              </w:rPr>
            </w:pPr>
          </w:p>
        </w:tc>
        <w:tc>
          <w:tcPr>
            <w:tcW w:w="1735" w:type="dxa"/>
          </w:tcPr>
          <w:p w:rsidR="008C387B" w:rsidRPr="00F126D4" w:rsidRDefault="008C387B">
            <w:pPr>
              <w:pStyle w:val="TableParagraph"/>
              <w:rPr>
                <w:sz w:val="27"/>
                <w:szCs w:val="27"/>
              </w:rPr>
            </w:pPr>
          </w:p>
        </w:tc>
        <w:tc>
          <w:tcPr>
            <w:tcW w:w="1354" w:type="dxa"/>
          </w:tcPr>
          <w:p w:rsidR="008C387B" w:rsidRPr="00F126D4" w:rsidRDefault="008C387B">
            <w:pPr>
              <w:pStyle w:val="TableParagraph"/>
              <w:rPr>
                <w:sz w:val="27"/>
                <w:szCs w:val="27"/>
              </w:rPr>
            </w:pPr>
          </w:p>
        </w:tc>
        <w:tc>
          <w:tcPr>
            <w:tcW w:w="1930" w:type="dxa"/>
          </w:tcPr>
          <w:p w:rsidR="008C387B" w:rsidRPr="00F126D4" w:rsidRDefault="008C387B">
            <w:pPr>
              <w:pStyle w:val="TableParagraph"/>
              <w:rPr>
                <w:sz w:val="27"/>
                <w:szCs w:val="27"/>
              </w:rPr>
            </w:pPr>
          </w:p>
        </w:tc>
        <w:tc>
          <w:tcPr>
            <w:tcW w:w="3284" w:type="dxa"/>
          </w:tcPr>
          <w:p w:rsidR="008C387B" w:rsidRPr="00F126D4" w:rsidRDefault="008C387B">
            <w:pPr>
              <w:pStyle w:val="TableParagraph"/>
              <w:rPr>
                <w:sz w:val="27"/>
                <w:szCs w:val="27"/>
              </w:rPr>
            </w:pPr>
          </w:p>
        </w:tc>
        <w:tc>
          <w:tcPr>
            <w:tcW w:w="1880" w:type="dxa"/>
          </w:tcPr>
          <w:p w:rsidR="008C387B" w:rsidRPr="00F126D4" w:rsidRDefault="006C1E8F">
            <w:pPr>
              <w:pStyle w:val="TableParagraph"/>
              <w:spacing w:before="102"/>
              <w:ind w:left="14"/>
              <w:jc w:val="center"/>
              <w:rPr>
                <w:sz w:val="27"/>
                <w:szCs w:val="27"/>
              </w:rPr>
            </w:pPr>
            <w:r w:rsidRPr="00F126D4">
              <w:rPr>
                <w:sz w:val="27"/>
                <w:szCs w:val="27"/>
              </w:rPr>
              <w:t>9</w:t>
            </w:r>
          </w:p>
          <w:p w:rsidR="008C387B" w:rsidRPr="00F126D4" w:rsidRDefault="008C387B">
            <w:pPr>
              <w:pStyle w:val="TableParagraph"/>
              <w:rPr>
                <w:sz w:val="27"/>
                <w:szCs w:val="27"/>
              </w:rPr>
            </w:pPr>
          </w:p>
          <w:p w:rsidR="008C387B" w:rsidRPr="00F126D4" w:rsidRDefault="00585CCD">
            <w:pPr>
              <w:pStyle w:val="TableParagraph"/>
              <w:spacing w:line="20" w:lineRule="exact"/>
              <w:ind w:left="696"/>
              <w:rPr>
                <w:sz w:val="27"/>
                <w:szCs w:val="27"/>
              </w:rPr>
            </w:pPr>
            <w:r>
              <w:rPr>
                <w:sz w:val="27"/>
                <w:szCs w:val="27"/>
              </w:rPr>
            </w:r>
            <w:r>
              <w:rPr>
                <w:sz w:val="27"/>
                <w:szCs w:val="27"/>
              </w:rPr>
              <w:pict>
                <v:group id="_x0000_s1032" style="width:35.9pt;height:.9pt;mso-position-horizontal-relative:char;mso-position-vertical-relative:line" coordsize="718,18">
                  <v:line id="_x0000_s1033" style="position:absolute" from="0,9" to="718,9" strokeweight=".31328mm">
                    <v:stroke dashstyle="dash"/>
                  </v:line>
                  <w10:wrap type="none"/>
                  <w10:anchorlock/>
                </v:group>
              </w:pict>
            </w:r>
          </w:p>
          <w:p w:rsidR="008C387B" w:rsidRPr="00F126D4" w:rsidRDefault="006C1E8F">
            <w:pPr>
              <w:pStyle w:val="TableParagraph"/>
              <w:spacing w:before="95"/>
              <w:ind w:left="136" w:right="127"/>
              <w:jc w:val="center"/>
              <w:rPr>
                <w:sz w:val="27"/>
                <w:szCs w:val="27"/>
              </w:rPr>
            </w:pPr>
            <w:r w:rsidRPr="00F126D4">
              <w:rPr>
                <w:sz w:val="27"/>
                <w:szCs w:val="27"/>
              </w:rPr>
              <w:t>3X8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6X6</w:t>
            </w:r>
          </w:p>
        </w:tc>
      </w:tr>
      <w:tr w:rsidR="008C387B" w:rsidRPr="00F126D4" w:rsidTr="00F126D4">
        <w:trPr>
          <w:trHeight w:val="1032"/>
        </w:trPr>
        <w:tc>
          <w:tcPr>
            <w:tcW w:w="2914" w:type="dxa"/>
          </w:tcPr>
          <w:p w:rsidR="008C387B" w:rsidRPr="00F126D4" w:rsidRDefault="006C1E8F">
            <w:pPr>
              <w:pStyle w:val="TableParagraph"/>
              <w:spacing w:before="102"/>
              <w:ind w:left="62"/>
              <w:rPr>
                <w:sz w:val="27"/>
                <w:szCs w:val="27"/>
              </w:rPr>
            </w:pPr>
            <w:r w:rsidRPr="00F126D4">
              <w:rPr>
                <w:sz w:val="27"/>
                <w:szCs w:val="27"/>
              </w:rPr>
              <w:t>От</w:t>
            </w:r>
            <w:r w:rsidRPr="00F126D4">
              <w:rPr>
                <w:spacing w:val="-2"/>
                <w:sz w:val="27"/>
                <w:szCs w:val="27"/>
              </w:rPr>
              <w:t xml:space="preserve"> </w:t>
            </w:r>
            <w:r w:rsidRPr="00F126D4">
              <w:rPr>
                <w:sz w:val="27"/>
                <w:szCs w:val="27"/>
              </w:rPr>
              <w:t>10 до 12</w:t>
            </w:r>
          </w:p>
        </w:tc>
        <w:tc>
          <w:tcPr>
            <w:tcW w:w="1354" w:type="dxa"/>
          </w:tcPr>
          <w:p w:rsidR="008C387B" w:rsidRPr="00F126D4" w:rsidRDefault="008C387B">
            <w:pPr>
              <w:pStyle w:val="TableParagraph"/>
              <w:rPr>
                <w:sz w:val="27"/>
                <w:szCs w:val="27"/>
              </w:rPr>
            </w:pPr>
          </w:p>
        </w:tc>
        <w:tc>
          <w:tcPr>
            <w:tcW w:w="1735" w:type="dxa"/>
          </w:tcPr>
          <w:p w:rsidR="008C387B" w:rsidRPr="00F126D4" w:rsidRDefault="008C387B">
            <w:pPr>
              <w:pStyle w:val="TableParagraph"/>
              <w:rPr>
                <w:sz w:val="27"/>
                <w:szCs w:val="27"/>
              </w:rPr>
            </w:pPr>
          </w:p>
        </w:tc>
        <w:tc>
          <w:tcPr>
            <w:tcW w:w="1354" w:type="dxa"/>
          </w:tcPr>
          <w:p w:rsidR="008C387B" w:rsidRPr="00F126D4" w:rsidRDefault="008C387B">
            <w:pPr>
              <w:pStyle w:val="TableParagraph"/>
              <w:rPr>
                <w:sz w:val="27"/>
                <w:szCs w:val="27"/>
              </w:rPr>
            </w:pPr>
          </w:p>
        </w:tc>
        <w:tc>
          <w:tcPr>
            <w:tcW w:w="1930" w:type="dxa"/>
          </w:tcPr>
          <w:p w:rsidR="008C387B" w:rsidRPr="00F126D4" w:rsidRDefault="008C387B">
            <w:pPr>
              <w:pStyle w:val="TableParagraph"/>
              <w:rPr>
                <w:sz w:val="27"/>
                <w:szCs w:val="27"/>
              </w:rPr>
            </w:pPr>
          </w:p>
        </w:tc>
        <w:tc>
          <w:tcPr>
            <w:tcW w:w="3284" w:type="dxa"/>
          </w:tcPr>
          <w:p w:rsidR="008C387B" w:rsidRPr="00F126D4" w:rsidRDefault="008C387B">
            <w:pPr>
              <w:pStyle w:val="TableParagraph"/>
              <w:rPr>
                <w:sz w:val="27"/>
                <w:szCs w:val="27"/>
              </w:rPr>
            </w:pPr>
          </w:p>
        </w:tc>
        <w:tc>
          <w:tcPr>
            <w:tcW w:w="1880" w:type="dxa"/>
          </w:tcPr>
          <w:p w:rsidR="008C387B" w:rsidRPr="00F126D4" w:rsidRDefault="006C1E8F">
            <w:pPr>
              <w:pStyle w:val="TableParagraph"/>
              <w:spacing w:before="102"/>
              <w:ind w:left="138" w:right="124"/>
              <w:jc w:val="center"/>
              <w:rPr>
                <w:sz w:val="27"/>
                <w:szCs w:val="27"/>
              </w:rPr>
            </w:pPr>
            <w:r w:rsidRPr="00F126D4">
              <w:rPr>
                <w:sz w:val="27"/>
                <w:szCs w:val="27"/>
              </w:rPr>
              <w:t>11</w:t>
            </w:r>
          </w:p>
          <w:p w:rsidR="008C387B" w:rsidRPr="00F126D4" w:rsidRDefault="008C387B">
            <w:pPr>
              <w:pStyle w:val="TableParagraph"/>
              <w:spacing w:after="1"/>
              <w:rPr>
                <w:sz w:val="27"/>
                <w:szCs w:val="27"/>
              </w:rPr>
            </w:pPr>
          </w:p>
          <w:p w:rsidR="008C387B" w:rsidRPr="00F126D4" w:rsidRDefault="00585CCD">
            <w:pPr>
              <w:pStyle w:val="TableParagraph"/>
              <w:spacing w:line="20" w:lineRule="exact"/>
              <w:ind w:left="696"/>
              <w:rPr>
                <w:sz w:val="27"/>
                <w:szCs w:val="27"/>
              </w:rPr>
            </w:pPr>
            <w:r>
              <w:rPr>
                <w:sz w:val="27"/>
                <w:szCs w:val="27"/>
              </w:rPr>
            </w:r>
            <w:r>
              <w:rPr>
                <w:sz w:val="27"/>
                <w:szCs w:val="27"/>
              </w:rPr>
              <w:pict>
                <v:group id="_x0000_s1030" style="width:35.9pt;height:.9pt;mso-position-horizontal-relative:char;mso-position-vertical-relative:line" coordsize="718,18">
                  <v:line id="_x0000_s1031" style="position:absolute" from="0,9" to="718,9" strokeweight=".31328mm">
                    <v:stroke dashstyle="dash"/>
                  </v:line>
                  <w10:wrap type="none"/>
                  <w10:anchorlock/>
                </v:group>
              </w:pict>
            </w:r>
          </w:p>
          <w:p w:rsidR="008C387B" w:rsidRPr="00F126D4" w:rsidRDefault="006C1E8F">
            <w:pPr>
              <w:pStyle w:val="TableParagraph"/>
              <w:spacing w:before="95"/>
              <w:ind w:left="136" w:right="127"/>
              <w:jc w:val="center"/>
              <w:rPr>
                <w:sz w:val="27"/>
                <w:szCs w:val="27"/>
              </w:rPr>
            </w:pPr>
            <w:r w:rsidRPr="00F126D4">
              <w:rPr>
                <w:sz w:val="27"/>
                <w:szCs w:val="27"/>
              </w:rPr>
              <w:t>3X8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8X6</w:t>
            </w:r>
          </w:p>
        </w:tc>
      </w:tr>
      <w:tr w:rsidR="008C387B" w:rsidRPr="00F126D4" w:rsidTr="00F126D4">
        <w:trPr>
          <w:trHeight w:val="1031"/>
        </w:trPr>
        <w:tc>
          <w:tcPr>
            <w:tcW w:w="2914" w:type="dxa"/>
          </w:tcPr>
          <w:p w:rsidR="008C387B" w:rsidRPr="00F126D4" w:rsidRDefault="006C1E8F">
            <w:pPr>
              <w:pStyle w:val="TableParagraph"/>
              <w:spacing w:before="102"/>
              <w:ind w:left="62"/>
              <w:rPr>
                <w:sz w:val="27"/>
                <w:szCs w:val="27"/>
              </w:rPr>
            </w:pPr>
            <w:r w:rsidRPr="00F126D4">
              <w:rPr>
                <w:sz w:val="27"/>
                <w:szCs w:val="27"/>
              </w:rPr>
              <w:t>От</w:t>
            </w:r>
            <w:r w:rsidRPr="00F126D4">
              <w:rPr>
                <w:spacing w:val="-2"/>
                <w:sz w:val="27"/>
                <w:szCs w:val="27"/>
              </w:rPr>
              <w:t xml:space="preserve"> </w:t>
            </w:r>
            <w:r w:rsidRPr="00F126D4">
              <w:rPr>
                <w:sz w:val="27"/>
                <w:szCs w:val="27"/>
              </w:rPr>
              <w:t>12 до 14</w:t>
            </w:r>
          </w:p>
        </w:tc>
        <w:tc>
          <w:tcPr>
            <w:tcW w:w="1354" w:type="dxa"/>
          </w:tcPr>
          <w:p w:rsidR="008C387B" w:rsidRPr="00F126D4" w:rsidRDefault="008C387B">
            <w:pPr>
              <w:pStyle w:val="TableParagraph"/>
              <w:rPr>
                <w:sz w:val="27"/>
                <w:szCs w:val="27"/>
              </w:rPr>
            </w:pPr>
          </w:p>
        </w:tc>
        <w:tc>
          <w:tcPr>
            <w:tcW w:w="1735" w:type="dxa"/>
          </w:tcPr>
          <w:p w:rsidR="008C387B" w:rsidRPr="00F126D4" w:rsidRDefault="008C387B">
            <w:pPr>
              <w:pStyle w:val="TableParagraph"/>
              <w:rPr>
                <w:sz w:val="27"/>
                <w:szCs w:val="27"/>
              </w:rPr>
            </w:pPr>
          </w:p>
        </w:tc>
        <w:tc>
          <w:tcPr>
            <w:tcW w:w="1354" w:type="dxa"/>
          </w:tcPr>
          <w:p w:rsidR="008C387B" w:rsidRPr="00F126D4" w:rsidRDefault="008C387B">
            <w:pPr>
              <w:pStyle w:val="TableParagraph"/>
              <w:rPr>
                <w:sz w:val="27"/>
                <w:szCs w:val="27"/>
              </w:rPr>
            </w:pPr>
          </w:p>
        </w:tc>
        <w:tc>
          <w:tcPr>
            <w:tcW w:w="1930" w:type="dxa"/>
          </w:tcPr>
          <w:p w:rsidR="008C387B" w:rsidRPr="00F126D4" w:rsidRDefault="008C387B">
            <w:pPr>
              <w:pStyle w:val="TableParagraph"/>
              <w:rPr>
                <w:sz w:val="27"/>
                <w:szCs w:val="27"/>
              </w:rPr>
            </w:pPr>
          </w:p>
        </w:tc>
        <w:tc>
          <w:tcPr>
            <w:tcW w:w="3284" w:type="dxa"/>
          </w:tcPr>
          <w:p w:rsidR="008C387B" w:rsidRPr="00F126D4" w:rsidRDefault="008C387B">
            <w:pPr>
              <w:pStyle w:val="TableParagraph"/>
              <w:rPr>
                <w:sz w:val="27"/>
                <w:szCs w:val="27"/>
              </w:rPr>
            </w:pPr>
          </w:p>
        </w:tc>
        <w:tc>
          <w:tcPr>
            <w:tcW w:w="1880" w:type="dxa"/>
          </w:tcPr>
          <w:p w:rsidR="008C387B" w:rsidRPr="00F126D4" w:rsidRDefault="006C1E8F">
            <w:pPr>
              <w:pStyle w:val="TableParagraph"/>
              <w:spacing w:before="102"/>
              <w:ind w:left="138" w:right="124"/>
              <w:jc w:val="center"/>
              <w:rPr>
                <w:sz w:val="27"/>
                <w:szCs w:val="27"/>
              </w:rPr>
            </w:pPr>
            <w:r w:rsidRPr="00F126D4">
              <w:rPr>
                <w:sz w:val="27"/>
                <w:szCs w:val="27"/>
              </w:rPr>
              <w:t>12</w:t>
            </w:r>
          </w:p>
          <w:p w:rsidR="008C387B" w:rsidRPr="00F126D4" w:rsidRDefault="008C387B">
            <w:pPr>
              <w:pStyle w:val="TableParagraph"/>
              <w:rPr>
                <w:sz w:val="27"/>
                <w:szCs w:val="27"/>
              </w:rPr>
            </w:pPr>
          </w:p>
          <w:p w:rsidR="008C387B" w:rsidRPr="00F126D4" w:rsidRDefault="00585CCD">
            <w:pPr>
              <w:pStyle w:val="TableParagraph"/>
              <w:spacing w:line="20" w:lineRule="exact"/>
              <w:ind w:left="696"/>
              <w:rPr>
                <w:sz w:val="27"/>
                <w:szCs w:val="27"/>
              </w:rPr>
            </w:pPr>
            <w:r>
              <w:rPr>
                <w:sz w:val="27"/>
                <w:szCs w:val="27"/>
              </w:rPr>
            </w:r>
            <w:r>
              <w:rPr>
                <w:sz w:val="27"/>
                <w:szCs w:val="27"/>
              </w:rPr>
              <w:pict>
                <v:group id="_x0000_s1028" style="width:35.9pt;height:.9pt;mso-position-horizontal-relative:char;mso-position-vertical-relative:line" coordsize="718,18">
                  <v:line id="_x0000_s1029" style="position:absolute" from="0,9" to="718,9" strokeweight=".31328mm">
                    <v:stroke dashstyle="dash"/>
                  </v:line>
                  <w10:wrap type="none"/>
                  <w10:anchorlock/>
                </v:group>
              </w:pict>
            </w:r>
          </w:p>
          <w:p w:rsidR="008C387B" w:rsidRPr="00F126D4" w:rsidRDefault="006C1E8F">
            <w:pPr>
              <w:pStyle w:val="TableParagraph"/>
              <w:spacing w:before="95"/>
              <w:ind w:left="136" w:right="127"/>
              <w:jc w:val="center"/>
              <w:rPr>
                <w:sz w:val="27"/>
                <w:szCs w:val="27"/>
              </w:rPr>
            </w:pPr>
            <w:r w:rsidRPr="00F126D4">
              <w:rPr>
                <w:sz w:val="27"/>
                <w:szCs w:val="27"/>
              </w:rPr>
              <w:t>4X8</w:t>
            </w:r>
            <w:r w:rsidRPr="00F126D4">
              <w:rPr>
                <w:spacing w:val="-1"/>
                <w:sz w:val="27"/>
                <w:szCs w:val="27"/>
              </w:rPr>
              <w:t xml:space="preserve"> </w:t>
            </w:r>
            <w:r w:rsidRPr="00F126D4">
              <w:rPr>
                <w:sz w:val="27"/>
                <w:szCs w:val="27"/>
              </w:rPr>
              <w:t>+</w:t>
            </w:r>
            <w:r w:rsidRPr="00F126D4">
              <w:rPr>
                <w:spacing w:val="-2"/>
                <w:sz w:val="27"/>
                <w:szCs w:val="27"/>
              </w:rPr>
              <w:t xml:space="preserve"> </w:t>
            </w:r>
            <w:r w:rsidRPr="00F126D4">
              <w:rPr>
                <w:sz w:val="27"/>
                <w:szCs w:val="27"/>
              </w:rPr>
              <w:t>8X6</w:t>
            </w:r>
          </w:p>
        </w:tc>
      </w:tr>
    </w:tbl>
    <w:p w:rsidR="008C387B" w:rsidRPr="00092586" w:rsidRDefault="008C387B">
      <w:pPr>
        <w:pStyle w:val="a3"/>
        <w:spacing w:before="5"/>
        <w:ind w:left="0"/>
        <w:rPr>
          <w:sz w:val="27"/>
          <w:szCs w:val="27"/>
        </w:rPr>
      </w:pPr>
    </w:p>
    <w:p w:rsidR="008C387B" w:rsidRPr="00092586" w:rsidRDefault="006C1E8F" w:rsidP="00F126D4">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138</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2"/>
        <w:gridCol w:w="2578"/>
        <w:gridCol w:w="2979"/>
        <w:gridCol w:w="2732"/>
      </w:tblGrid>
      <w:tr w:rsidR="008C387B" w:rsidRPr="00092586" w:rsidTr="00F126D4">
        <w:trPr>
          <w:trHeight w:val="755"/>
        </w:trPr>
        <w:tc>
          <w:tcPr>
            <w:tcW w:w="6162" w:type="dxa"/>
            <w:vMerge w:val="restart"/>
          </w:tcPr>
          <w:p w:rsidR="008C387B" w:rsidRPr="00092586" w:rsidRDefault="008C387B">
            <w:pPr>
              <w:pStyle w:val="TableParagraph"/>
              <w:rPr>
                <w:sz w:val="27"/>
                <w:szCs w:val="27"/>
              </w:rPr>
            </w:pPr>
          </w:p>
          <w:p w:rsidR="008C387B" w:rsidRPr="00092586" w:rsidRDefault="006C1E8F">
            <w:pPr>
              <w:pStyle w:val="TableParagraph"/>
              <w:spacing w:before="184"/>
              <w:ind w:left="920" w:right="918"/>
              <w:jc w:val="center"/>
              <w:rPr>
                <w:sz w:val="27"/>
                <w:szCs w:val="27"/>
              </w:rPr>
            </w:pPr>
            <w:r w:rsidRPr="00092586">
              <w:rPr>
                <w:sz w:val="27"/>
                <w:szCs w:val="27"/>
              </w:rPr>
              <w:t>Наименование</w:t>
            </w:r>
            <w:r w:rsidRPr="00092586">
              <w:rPr>
                <w:spacing w:val="-8"/>
                <w:sz w:val="27"/>
                <w:szCs w:val="27"/>
              </w:rPr>
              <w:t xml:space="preserve"> </w:t>
            </w:r>
            <w:r w:rsidRPr="00092586">
              <w:rPr>
                <w:sz w:val="27"/>
                <w:szCs w:val="27"/>
              </w:rPr>
              <w:t>специальных</w:t>
            </w:r>
            <w:r w:rsidRPr="00092586">
              <w:rPr>
                <w:spacing w:val="-4"/>
                <w:sz w:val="27"/>
                <w:szCs w:val="27"/>
              </w:rPr>
              <w:t xml:space="preserve"> </w:t>
            </w:r>
            <w:r w:rsidRPr="00092586">
              <w:rPr>
                <w:sz w:val="27"/>
                <w:szCs w:val="27"/>
              </w:rPr>
              <w:t>автомобилей</w:t>
            </w:r>
          </w:p>
        </w:tc>
        <w:tc>
          <w:tcPr>
            <w:tcW w:w="8289" w:type="dxa"/>
            <w:gridSpan w:val="3"/>
          </w:tcPr>
          <w:p w:rsidR="008C387B" w:rsidRPr="00092586" w:rsidRDefault="006C1E8F">
            <w:pPr>
              <w:pStyle w:val="TableParagraph"/>
              <w:spacing w:before="102"/>
              <w:ind w:left="3616" w:right="2350" w:hanging="1258"/>
              <w:rPr>
                <w:sz w:val="27"/>
                <w:szCs w:val="27"/>
              </w:rPr>
            </w:pPr>
            <w:r w:rsidRPr="00092586">
              <w:rPr>
                <w:sz w:val="27"/>
                <w:szCs w:val="27"/>
              </w:rPr>
              <w:t>Число</w:t>
            </w:r>
            <w:r w:rsidRPr="00092586">
              <w:rPr>
                <w:spacing w:val="-4"/>
                <w:sz w:val="27"/>
                <w:szCs w:val="27"/>
              </w:rPr>
              <w:t xml:space="preserve"> </w:t>
            </w:r>
            <w:r w:rsidRPr="00092586">
              <w:rPr>
                <w:sz w:val="27"/>
                <w:szCs w:val="27"/>
              </w:rPr>
              <w:t>жителей</w:t>
            </w:r>
            <w:r w:rsidRPr="00092586">
              <w:rPr>
                <w:spacing w:val="-3"/>
                <w:sz w:val="27"/>
                <w:szCs w:val="27"/>
              </w:rPr>
              <w:t xml:space="preserve"> </w:t>
            </w:r>
            <w:r w:rsidRPr="00092586">
              <w:rPr>
                <w:sz w:val="27"/>
                <w:szCs w:val="27"/>
              </w:rPr>
              <w:t>в</w:t>
            </w:r>
            <w:r w:rsidRPr="00092586">
              <w:rPr>
                <w:spacing w:val="-4"/>
                <w:sz w:val="27"/>
                <w:szCs w:val="27"/>
              </w:rPr>
              <w:t xml:space="preserve"> </w:t>
            </w:r>
            <w:r w:rsidRPr="00092586">
              <w:rPr>
                <w:sz w:val="27"/>
                <w:szCs w:val="27"/>
              </w:rPr>
              <w:t>населенном</w:t>
            </w:r>
            <w:r w:rsidRPr="00092586">
              <w:rPr>
                <w:spacing w:val="-4"/>
                <w:sz w:val="27"/>
                <w:szCs w:val="27"/>
              </w:rPr>
              <w:t xml:space="preserve"> </w:t>
            </w:r>
            <w:r w:rsidRPr="00092586">
              <w:rPr>
                <w:sz w:val="27"/>
                <w:szCs w:val="27"/>
              </w:rPr>
              <w:t>пункте,</w:t>
            </w:r>
            <w:r w:rsidRPr="00092586">
              <w:rPr>
                <w:spacing w:val="-57"/>
                <w:sz w:val="27"/>
                <w:szCs w:val="27"/>
              </w:rPr>
              <w:t xml:space="preserve"> </w:t>
            </w:r>
            <w:r w:rsidRPr="00092586">
              <w:rPr>
                <w:sz w:val="27"/>
                <w:szCs w:val="27"/>
              </w:rPr>
              <w:t>тыс.</w:t>
            </w:r>
            <w:r w:rsidRPr="00092586">
              <w:rPr>
                <w:spacing w:val="-1"/>
                <w:sz w:val="27"/>
                <w:szCs w:val="27"/>
              </w:rPr>
              <w:t xml:space="preserve"> </w:t>
            </w:r>
            <w:r w:rsidRPr="00092586">
              <w:rPr>
                <w:sz w:val="27"/>
                <w:szCs w:val="27"/>
              </w:rPr>
              <w:t>человек</w:t>
            </w:r>
          </w:p>
        </w:tc>
      </w:tr>
      <w:tr w:rsidR="008C387B" w:rsidRPr="00092586" w:rsidTr="00F126D4">
        <w:trPr>
          <w:trHeight w:val="479"/>
        </w:trPr>
        <w:tc>
          <w:tcPr>
            <w:tcW w:w="6162" w:type="dxa"/>
            <w:vMerge/>
            <w:tcBorders>
              <w:top w:val="nil"/>
            </w:tcBorders>
          </w:tcPr>
          <w:p w:rsidR="008C387B" w:rsidRPr="00092586" w:rsidRDefault="008C387B">
            <w:pPr>
              <w:rPr>
                <w:sz w:val="27"/>
                <w:szCs w:val="27"/>
              </w:rPr>
            </w:pPr>
          </w:p>
        </w:tc>
        <w:tc>
          <w:tcPr>
            <w:tcW w:w="2578" w:type="dxa"/>
          </w:tcPr>
          <w:p w:rsidR="008C387B" w:rsidRPr="00092586" w:rsidRDefault="006C1E8F">
            <w:pPr>
              <w:pStyle w:val="TableParagraph"/>
              <w:spacing w:before="102"/>
              <w:ind w:left="980" w:right="976"/>
              <w:jc w:val="center"/>
              <w:rPr>
                <w:sz w:val="27"/>
                <w:szCs w:val="27"/>
              </w:rPr>
            </w:pPr>
            <w:r w:rsidRPr="00092586">
              <w:rPr>
                <w:sz w:val="27"/>
                <w:szCs w:val="27"/>
              </w:rPr>
              <w:t>до 50</w:t>
            </w:r>
          </w:p>
        </w:tc>
        <w:tc>
          <w:tcPr>
            <w:tcW w:w="2979" w:type="dxa"/>
          </w:tcPr>
          <w:p w:rsidR="008C387B" w:rsidRPr="00092586" w:rsidRDefault="006C1E8F">
            <w:pPr>
              <w:pStyle w:val="TableParagraph"/>
              <w:spacing w:before="102"/>
              <w:ind w:left="786" w:right="776"/>
              <w:jc w:val="center"/>
              <w:rPr>
                <w:sz w:val="27"/>
                <w:szCs w:val="27"/>
              </w:rPr>
            </w:pPr>
            <w:r w:rsidRPr="00092586">
              <w:rPr>
                <w:sz w:val="27"/>
                <w:szCs w:val="27"/>
              </w:rPr>
              <w:t>от 50 до 100</w:t>
            </w:r>
          </w:p>
        </w:tc>
        <w:tc>
          <w:tcPr>
            <w:tcW w:w="2732" w:type="dxa"/>
          </w:tcPr>
          <w:p w:rsidR="008C387B" w:rsidRPr="00092586" w:rsidRDefault="006C1E8F">
            <w:pPr>
              <w:pStyle w:val="TableParagraph"/>
              <w:spacing w:before="102"/>
              <w:ind w:left="786" w:right="776"/>
              <w:jc w:val="center"/>
              <w:rPr>
                <w:sz w:val="27"/>
                <w:szCs w:val="27"/>
              </w:rPr>
            </w:pPr>
            <w:r w:rsidRPr="00092586">
              <w:rPr>
                <w:sz w:val="27"/>
                <w:szCs w:val="27"/>
              </w:rPr>
              <w:t>от 100 до 350</w:t>
            </w:r>
          </w:p>
        </w:tc>
      </w:tr>
      <w:tr w:rsidR="008C387B" w:rsidRPr="00092586" w:rsidTr="00F126D4">
        <w:trPr>
          <w:trHeight w:val="485"/>
        </w:trPr>
        <w:tc>
          <w:tcPr>
            <w:tcW w:w="6162" w:type="dxa"/>
            <w:tcBorders>
              <w:bottom w:val="nil"/>
            </w:tcBorders>
          </w:tcPr>
          <w:p w:rsidR="008C387B" w:rsidRPr="00092586" w:rsidRDefault="006C1E8F">
            <w:pPr>
              <w:pStyle w:val="TableParagraph"/>
              <w:spacing w:before="102"/>
              <w:ind w:left="62"/>
              <w:rPr>
                <w:sz w:val="27"/>
                <w:szCs w:val="27"/>
              </w:rPr>
            </w:pPr>
            <w:proofErr w:type="spellStart"/>
            <w:r w:rsidRPr="00092586">
              <w:rPr>
                <w:sz w:val="27"/>
                <w:szCs w:val="27"/>
              </w:rPr>
              <w:t>Автолестницы</w:t>
            </w:r>
            <w:proofErr w:type="spellEnd"/>
            <w:r w:rsidRPr="00092586">
              <w:rPr>
                <w:spacing w:val="-4"/>
                <w:sz w:val="27"/>
                <w:szCs w:val="27"/>
              </w:rPr>
              <w:t xml:space="preserve"> </w:t>
            </w:r>
            <w:r w:rsidRPr="00092586">
              <w:rPr>
                <w:sz w:val="27"/>
                <w:szCs w:val="27"/>
              </w:rPr>
              <w:t>и</w:t>
            </w:r>
            <w:r w:rsidRPr="00092586">
              <w:rPr>
                <w:spacing w:val="-4"/>
                <w:sz w:val="27"/>
                <w:szCs w:val="27"/>
              </w:rPr>
              <w:t xml:space="preserve"> </w:t>
            </w:r>
            <w:r w:rsidRPr="00092586">
              <w:rPr>
                <w:sz w:val="27"/>
                <w:szCs w:val="27"/>
              </w:rPr>
              <w:t>автоподъемники</w:t>
            </w:r>
          </w:p>
        </w:tc>
        <w:tc>
          <w:tcPr>
            <w:tcW w:w="2578" w:type="dxa"/>
            <w:tcBorders>
              <w:bottom w:val="nil"/>
            </w:tcBorders>
          </w:tcPr>
          <w:p w:rsidR="008C387B" w:rsidRPr="00092586" w:rsidRDefault="006C1E8F">
            <w:pPr>
              <w:pStyle w:val="TableParagraph"/>
              <w:spacing w:before="102"/>
              <w:ind w:left="980" w:right="977"/>
              <w:jc w:val="center"/>
              <w:rPr>
                <w:sz w:val="27"/>
                <w:szCs w:val="27"/>
              </w:rPr>
            </w:pPr>
            <w:r w:rsidRPr="00092586">
              <w:rPr>
                <w:sz w:val="27"/>
                <w:szCs w:val="27"/>
              </w:rPr>
              <w:t>1</w:t>
            </w:r>
            <w:r w:rsidRPr="00092586">
              <w:rPr>
                <w:spacing w:val="-1"/>
                <w:sz w:val="27"/>
                <w:szCs w:val="27"/>
              </w:rPr>
              <w:t xml:space="preserve"> </w:t>
            </w:r>
            <w:hyperlink w:anchor="_bookmark21" w:history="1">
              <w:r w:rsidRPr="00A03FF6">
                <w:rPr>
                  <w:sz w:val="27"/>
                  <w:szCs w:val="27"/>
                </w:rPr>
                <w:t>&lt;*&gt;</w:t>
              </w:r>
            </w:hyperlink>
          </w:p>
        </w:tc>
        <w:tc>
          <w:tcPr>
            <w:tcW w:w="2979" w:type="dxa"/>
            <w:tcBorders>
              <w:bottom w:val="nil"/>
            </w:tcBorders>
          </w:tcPr>
          <w:p w:rsidR="008C387B" w:rsidRPr="00092586" w:rsidRDefault="006C1E8F">
            <w:pPr>
              <w:pStyle w:val="TableParagraph"/>
              <w:spacing w:before="102"/>
              <w:ind w:left="12"/>
              <w:jc w:val="center"/>
              <w:rPr>
                <w:sz w:val="27"/>
                <w:szCs w:val="27"/>
              </w:rPr>
            </w:pPr>
            <w:r w:rsidRPr="00092586">
              <w:rPr>
                <w:sz w:val="27"/>
                <w:szCs w:val="27"/>
              </w:rPr>
              <w:t>2</w:t>
            </w:r>
          </w:p>
        </w:tc>
        <w:tc>
          <w:tcPr>
            <w:tcW w:w="2732" w:type="dxa"/>
            <w:tcBorders>
              <w:bottom w:val="nil"/>
            </w:tcBorders>
          </w:tcPr>
          <w:p w:rsidR="008C387B" w:rsidRPr="00092586" w:rsidRDefault="006C1E8F">
            <w:pPr>
              <w:pStyle w:val="TableParagraph"/>
              <w:spacing w:before="102"/>
              <w:ind w:left="11"/>
              <w:jc w:val="center"/>
              <w:rPr>
                <w:sz w:val="27"/>
                <w:szCs w:val="27"/>
              </w:rPr>
            </w:pPr>
            <w:r w:rsidRPr="00092586">
              <w:rPr>
                <w:sz w:val="27"/>
                <w:szCs w:val="27"/>
              </w:rPr>
              <w:t>3</w:t>
            </w:r>
          </w:p>
        </w:tc>
      </w:tr>
      <w:tr w:rsidR="008C387B" w:rsidRPr="00092586" w:rsidTr="00F126D4">
        <w:trPr>
          <w:trHeight w:val="480"/>
        </w:trPr>
        <w:tc>
          <w:tcPr>
            <w:tcW w:w="6162" w:type="dxa"/>
            <w:tcBorders>
              <w:top w:val="nil"/>
              <w:bottom w:val="nil"/>
            </w:tcBorders>
          </w:tcPr>
          <w:p w:rsidR="008C387B" w:rsidRPr="00092586" w:rsidRDefault="006C1E8F">
            <w:pPr>
              <w:pStyle w:val="TableParagraph"/>
              <w:spacing w:before="97"/>
              <w:ind w:left="62"/>
              <w:rPr>
                <w:sz w:val="27"/>
                <w:szCs w:val="27"/>
              </w:rPr>
            </w:pPr>
            <w:r w:rsidRPr="00092586">
              <w:rPr>
                <w:sz w:val="27"/>
                <w:szCs w:val="27"/>
              </w:rPr>
              <w:t>Автомобили</w:t>
            </w:r>
            <w:r w:rsidRPr="00092586">
              <w:rPr>
                <w:spacing w:val="-3"/>
                <w:sz w:val="27"/>
                <w:szCs w:val="27"/>
              </w:rPr>
              <w:t xml:space="preserve"> </w:t>
            </w:r>
            <w:proofErr w:type="spellStart"/>
            <w:r w:rsidRPr="00092586">
              <w:rPr>
                <w:sz w:val="27"/>
                <w:szCs w:val="27"/>
              </w:rPr>
              <w:t>газодымозащитной</w:t>
            </w:r>
            <w:proofErr w:type="spellEnd"/>
            <w:r w:rsidRPr="00092586">
              <w:rPr>
                <w:spacing w:val="-4"/>
                <w:sz w:val="27"/>
                <w:szCs w:val="27"/>
              </w:rPr>
              <w:t xml:space="preserve"> </w:t>
            </w:r>
            <w:r w:rsidRPr="00092586">
              <w:rPr>
                <w:sz w:val="27"/>
                <w:szCs w:val="27"/>
              </w:rPr>
              <w:t>службы</w:t>
            </w:r>
          </w:p>
        </w:tc>
        <w:tc>
          <w:tcPr>
            <w:tcW w:w="2578" w:type="dxa"/>
            <w:tcBorders>
              <w:top w:val="nil"/>
              <w:bottom w:val="nil"/>
            </w:tcBorders>
          </w:tcPr>
          <w:p w:rsidR="008C387B" w:rsidRPr="00092586" w:rsidRDefault="006C1E8F">
            <w:pPr>
              <w:pStyle w:val="TableParagraph"/>
              <w:spacing w:before="97"/>
              <w:ind w:left="4"/>
              <w:jc w:val="center"/>
              <w:rPr>
                <w:sz w:val="27"/>
                <w:szCs w:val="27"/>
              </w:rPr>
            </w:pPr>
            <w:r w:rsidRPr="00092586">
              <w:rPr>
                <w:sz w:val="27"/>
                <w:szCs w:val="27"/>
              </w:rPr>
              <w:t>1</w:t>
            </w:r>
          </w:p>
        </w:tc>
        <w:tc>
          <w:tcPr>
            <w:tcW w:w="2979" w:type="dxa"/>
            <w:tcBorders>
              <w:top w:val="nil"/>
              <w:bottom w:val="nil"/>
            </w:tcBorders>
          </w:tcPr>
          <w:p w:rsidR="008C387B" w:rsidRPr="00092586" w:rsidRDefault="006C1E8F">
            <w:pPr>
              <w:pStyle w:val="TableParagraph"/>
              <w:spacing w:before="97"/>
              <w:ind w:left="12"/>
              <w:jc w:val="center"/>
              <w:rPr>
                <w:sz w:val="27"/>
                <w:szCs w:val="27"/>
              </w:rPr>
            </w:pPr>
            <w:r w:rsidRPr="00092586">
              <w:rPr>
                <w:sz w:val="27"/>
                <w:szCs w:val="27"/>
              </w:rPr>
              <w:t>1</w:t>
            </w:r>
          </w:p>
        </w:tc>
        <w:tc>
          <w:tcPr>
            <w:tcW w:w="2732" w:type="dxa"/>
            <w:tcBorders>
              <w:top w:val="nil"/>
              <w:bottom w:val="nil"/>
            </w:tcBorders>
          </w:tcPr>
          <w:p w:rsidR="008C387B" w:rsidRPr="00092586" w:rsidRDefault="006C1E8F">
            <w:pPr>
              <w:pStyle w:val="TableParagraph"/>
              <w:spacing w:before="97"/>
              <w:ind w:left="11"/>
              <w:jc w:val="center"/>
              <w:rPr>
                <w:sz w:val="27"/>
                <w:szCs w:val="27"/>
              </w:rPr>
            </w:pPr>
            <w:r w:rsidRPr="00092586">
              <w:rPr>
                <w:sz w:val="27"/>
                <w:szCs w:val="27"/>
              </w:rPr>
              <w:t>2</w:t>
            </w:r>
          </w:p>
        </w:tc>
      </w:tr>
      <w:tr w:rsidR="008C387B" w:rsidRPr="00092586" w:rsidTr="00F126D4">
        <w:trPr>
          <w:trHeight w:val="476"/>
        </w:trPr>
        <w:tc>
          <w:tcPr>
            <w:tcW w:w="6162" w:type="dxa"/>
            <w:tcBorders>
              <w:top w:val="nil"/>
            </w:tcBorders>
          </w:tcPr>
          <w:p w:rsidR="008C387B" w:rsidRPr="00092586" w:rsidRDefault="006C1E8F">
            <w:pPr>
              <w:pStyle w:val="TableParagraph"/>
              <w:spacing w:before="97"/>
              <w:ind w:left="62"/>
              <w:rPr>
                <w:sz w:val="27"/>
                <w:szCs w:val="27"/>
              </w:rPr>
            </w:pPr>
            <w:r w:rsidRPr="00092586">
              <w:rPr>
                <w:sz w:val="27"/>
                <w:szCs w:val="27"/>
              </w:rPr>
              <w:t>Автомобили</w:t>
            </w:r>
            <w:r w:rsidRPr="00092586">
              <w:rPr>
                <w:spacing w:val="-2"/>
                <w:sz w:val="27"/>
                <w:szCs w:val="27"/>
              </w:rPr>
              <w:t xml:space="preserve"> </w:t>
            </w:r>
            <w:r w:rsidRPr="00092586">
              <w:rPr>
                <w:sz w:val="27"/>
                <w:szCs w:val="27"/>
              </w:rPr>
              <w:t>связи</w:t>
            </w:r>
            <w:r w:rsidRPr="00092586">
              <w:rPr>
                <w:spacing w:val="-4"/>
                <w:sz w:val="27"/>
                <w:szCs w:val="27"/>
              </w:rPr>
              <w:t xml:space="preserve"> </w:t>
            </w:r>
            <w:r w:rsidRPr="00092586">
              <w:rPr>
                <w:sz w:val="27"/>
                <w:szCs w:val="27"/>
              </w:rPr>
              <w:t>и</w:t>
            </w:r>
            <w:r w:rsidRPr="00092586">
              <w:rPr>
                <w:spacing w:val="-2"/>
                <w:sz w:val="27"/>
                <w:szCs w:val="27"/>
              </w:rPr>
              <w:t xml:space="preserve"> </w:t>
            </w:r>
            <w:r w:rsidRPr="00092586">
              <w:rPr>
                <w:sz w:val="27"/>
                <w:szCs w:val="27"/>
              </w:rPr>
              <w:t>освещения</w:t>
            </w:r>
          </w:p>
        </w:tc>
        <w:tc>
          <w:tcPr>
            <w:tcW w:w="2578" w:type="dxa"/>
            <w:tcBorders>
              <w:top w:val="nil"/>
            </w:tcBorders>
          </w:tcPr>
          <w:p w:rsidR="008C387B" w:rsidRPr="00092586" w:rsidRDefault="006C1E8F">
            <w:pPr>
              <w:pStyle w:val="TableParagraph"/>
              <w:spacing w:before="97"/>
              <w:ind w:left="7"/>
              <w:jc w:val="center"/>
              <w:rPr>
                <w:sz w:val="27"/>
                <w:szCs w:val="27"/>
              </w:rPr>
            </w:pPr>
            <w:r w:rsidRPr="00092586">
              <w:rPr>
                <w:w w:val="99"/>
                <w:sz w:val="27"/>
                <w:szCs w:val="27"/>
              </w:rPr>
              <w:t>-</w:t>
            </w:r>
          </w:p>
        </w:tc>
        <w:tc>
          <w:tcPr>
            <w:tcW w:w="2979" w:type="dxa"/>
            <w:tcBorders>
              <w:top w:val="nil"/>
            </w:tcBorders>
          </w:tcPr>
          <w:p w:rsidR="008C387B" w:rsidRPr="00092586" w:rsidRDefault="006C1E8F">
            <w:pPr>
              <w:pStyle w:val="TableParagraph"/>
              <w:spacing w:before="97"/>
              <w:ind w:left="12"/>
              <w:jc w:val="center"/>
              <w:rPr>
                <w:sz w:val="27"/>
                <w:szCs w:val="27"/>
              </w:rPr>
            </w:pPr>
            <w:r w:rsidRPr="00092586">
              <w:rPr>
                <w:sz w:val="27"/>
                <w:szCs w:val="27"/>
              </w:rPr>
              <w:t>1</w:t>
            </w:r>
          </w:p>
        </w:tc>
        <w:tc>
          <w:tcPr>
            <w:tcW w:w="2732" w:type="dxa"/>
            <w:tcBorders>
              <w:top w:val="nil"/>
            </w:tcBorders>
          </w:tcPr>
          <w:p w:rsidR="008C387B" w:rsidRPr="00092586" w:rsidRDefault="006C1E8F">
            <w:pPr>
              <w:pStyle w:val="TableParagraph"/>
              <w:spacing w:before="97"/>
              <w:ind w:left="11"/>
              <w:jc w:val="center"/>
              <w:rPr>
                <w:sz w:val="27"/>
                <w:szCs w:val="27"/>
              </w:rPr>
            </w:pPr>
            <w:r w:rsidRPr="00092586">
              <w:rPr>
                <w:sz w:val="27"/>
                <w:szCs w:val="27"/>
              </w:rPr>
              <w:t>1</w:t>
            </w:r>
          </w:p>
        </w:tc>
      </w:tr>
    </w:tbl>
    <w:p w:rsidR="008C387B" w:rsidRPr="00092586" w:rsidRDefault="00585CCD">
      <w:pPr>
        <w:pStyle w:val="a3"/>
        <w:spacing w:before="10"/>
        <w:ind w:left="0"/>
        <w:rPr>
          <w:sz w:val="27"/>
          <w:szCs w:val="27"/>
        </w:rPr>
      </w:pPr>
      <w:r>
        <w:rPr>
          <w:sz w:val="27"/>
          <w:szCs w:val="27"/>
        </w:rPr>
        <w:pict>
          <v:shape id="_x0000_s1027" style="position:absolute;margin-left:99.25pt;margin-top:9.9pt;width:149.3pt;height:.1pt;z-index:-15714816;mso-wrap-distance-left:0;mso-wrap-distance-right:0;mso-position-horizontal-relative:page;mso-position-vertical-relative:text" coordorigin="1985,198" coordsize="2986,0" path="m1985,198r2985,e" filled="f" strokeweight=".36653mm">
            <v:stroke dashstyle="dash"/>
            <v:path arrowok="t"/>
            <w10:wrap type="topAndBottom" anchorx="page"/>
          </v:shape>
        </w:pict>
      </w:r>
    </w:p>
    <w:p w:rsidR="008C387B" w:rsidRPr="00092586" w:rsidRDefault="006C1E8F" w:rsidP="00F126D4">
      <w:pPr>
        <w:pStyle w:val="a3"/>
        <w:spacing w:before="83"/>
        <w:ind w:left="1065"/>
        <w:rPr>
          <w:sz w:val="27"/>
          <w:szCs w:val="27"/>
        </w:rPr>
        <w:sectPr w:rsidR="008C387B" w:rsidRPr="00092586" w:rsidSect="00CE1433">
          <w:pgSz w:w="16840" w:h="11910" w:orient="landscape"/>
          <w:pgMar w:top="1100" w:right="900" w:bottom="280" w:left="1276" w:header="717" w:footer="0" w:gutter="0"/>
          <w:cols w:space="720"/>
        </w:sectPr>
      </w:pPr>
      <w:bookmarkStart w:id="24" w:name="_bookmark21"/>
      <w:bookmarkEnd w:id="24"/>
      <w:r w:rsidRPr="00092586">
        <w:rPr>
          <w:sz w:val="27"/>
          <w:szCs w:val="27"/>
        </w:rPr>
        <w:t>&lt;*&gt;</w:t>
      </w:r>
      <w:r w:rsidRPr="00092586">
        <w:rPr>
          <w:spacing w:val="-3"/>
          <w:sz w:val="27"/>
          <w:szCs w:val="27"/>
        </w:rPr>
        <w:t xml:space="preserve"> </w:t>
      </w:r>
      <w:r w:rsidRPr="00092586">
        <w:rPr>
          <w:sz w:val="27"/>
          <w:szCs w:val="27"/>
        </w:rPr>
        <w:t>При</w:t>
      </w:r>
      <w:r w:rsidRPr="00092586">
        <w:rPr>
          <w:spacing w:val="-2"/>
          <w:sz w:val="27"/>
          <w:szCs w:val="27"/>
        </w:rPr>
        <w:t xml:space="preserve"> </w:t>
      </w:r>
      <w:r w:rsidRPr="00092586">
        <w:rPr>
          <w:sz w:val="27"/>
          <w:szCs w:val="27"/>
        </w:rPr>
        <w:t>наличии</w:t>
      </w:r>
      <w:r w:rsidRPr="00092586">
        <w:rPr>
          <w:spacing w:val="-3"/>
          <w:sz w:val="27"/>
          <w:szCs w:val="27"/>
        </w:rPr>
        <w:t xml:space="preserve"> </w:t>
      </w:r>
      <w:r w:rsidRPr="00092586">
        <w:rPr>
          <w:sz w:val="27"/>
          <w:szCs w:val="27"/>
        </w:rPr>
        <w:t>зданий</w:t>
      </w:r>
      <w:r w:rsidRPr="00092586">
        <w:rPr>
          <w:spacing w:val="-2"/>
          <w:sz w:val="27"/>
          <w:szCs w:val="27"/>
        </w:rPr>
        <w:t xml:space="preserve"> </w:t>
      </w:r>
      <w:r w:rsidRPr="00092586">
        <w:rPr>
          <w:sz w:val="27"/>
          <w:szCs w:val="27"/>
        </w:rPr>
        <w:t>высотой</w:t>
      </w:r>
      <w:r w:rsidRPr="00092586">
        <w:rPr>
          <w:spacing w:val="-5"/>
          <w:sz w:val="27"/>
          <w:szCs w:val="27"/>
        </w:rPr>
        <w:t xml:space="preserve"> </w:t>
      </w:r>
      <w:r w:rsidRPr="00092586">
        <w:rPr>
          <w:sz w:val="27"/>
          <w:szCs w:val="27"/>
        </w:rPr>
        <w:t>4</w:t>
      </w:r>
      <w:r w:rsidRPr="00092586">
        <w:rPr>
          <w:spacing w:val="-2"/>
          <w:sz w:val="27"/>
          <w:szCs w:val="27"/>
        </w:rPr>
        <w:t xml:space="preserve"> </w:t>
      </w:r>
      <w:r w:rsidRPr="00092586">
        <w:rPr>
          <w:sz w:val="27"/>
          <w:szCs w:val="27"/>
        </w:rPr>
        <w:t>этажа</w:t>
      </w:r>
      <w:r w:rsidRPr="00092586">
        <w:rPr>
          <w:spacing w:val="-2"/>
          <w:sz w:val="27"/>
          <w:szCs w:val="27"/>
        </w:rPr>
        <w:t xml:space="preserve"> </w:t>
      </w:r>
      <w:r w:rsidRPr="00092586">
        <w:rPr>
          <w:sz w:val="27"/>
          <w:szCs w:val="27"/>
        </w:rPr>
        <w:t>и</w:t>
      </w:r>
      <w:r w:rsidRPr="00092586">
        <w:rPr>
          <w:spacing w:val="-3"/>
          <w:sz w:val="27"/>
          <w:szCs w:val="27"/>
        </w:rPr>
        <w:t xml:space="preserve"> </w:t>
      </w:r>
      <w:r w:rsidRPr="00092586">
        <w:rPr>
          <w:sz w:val="27"/>
          <w:szCs w:val="27"/>
        </w:rPr>
        <w:t>более.</w:t>
      </w:r>
    </w:p>
    <w:p w:rsidR="008C387B" w:rsidRPr="00092586" w:rsidRDefault="006C1E8F" w:rsidP="00F126D4">
      <w:pPr>
        <w:pStyle w:val="a3"/>
        <w:spacing w:before="89" w:line="322" w:lineRule="exact"/>
        <w:ind w:left="0" w:firstLine="1134"/>
        <w:rPr>
          <w:sz w:val="27"/>
          <w:szCs w:val="27"/>
        </w:rPr>
      </w:pPr>
      <w:r w:rsidRPr="00092586">
        <w:rPr>
          <w:sz w:val="27"/>
          <w:szCs w:val="27"/>
        </w:rPr>
        <w:lastRenderedPageBreak/>
        <w:t>Примечание.</w:t>
      </w:r>
    </w:p>
    <w:p w:rsidR="008C387B" w:rsidRPr="00092586" w:rsidRDefault="006C1E8F">
      <w:pPr>
        <w:pStyle w:val="a3"/>
        <w:ind w:right="228" w:firstLine="852"/>
        <w:rPr>
          <w:sz w:val="27"/>
          <w:szCs w:val="27"/>
        </w:rPr>
      </w:pPr>
      <w:r w:rsidRPr="00092586">
        <w:rPr>
          <w:sz w:val="27"/>
          <w:szCs w:val="27"/>
        </w:rPr>
        <w:t>Количество</w:t>
      </w:r>
      <w:r w:rsidRPr="00092586">
        <w:rPr>
          <w:spacing w:val="4"/>
          <w:sz w:val="27"/>
          <w:szCs w:val="27"/>
        </w:rPr>
        <w:t xml:space="preserve"> </w:t>
      </w:r>
      <w:r w:rsidRPr="00092586">
        <w:rPr>
          <w:sz w:val="27"/>
          <w:szCs w:val="27"/>
        </w:rPr>
        <w:t>специальных</w:t>
      </w:r>
      <w:r w:rsidRPr="00092586">
        <w:rPr>
          <w:spacing w:val="5"/>
          <w:sz w:val="27"/>
          <w:szCs w:val="27"/>
        </w:rPr>
        <w:t xml:space="preserve"> </w:t>
      </w:r>
      <w:r w:rsidRPr="00092586">
        <w:rPr>
          <w:sz w:val="27"/>
          <w:szCs w:val="27"/>
        </w:rPr>
        <w:t>автомобилей,</w:t>
      </w:r>
      <w:r w:rsidRPr="00092586">
        <w:rPr>
          <w:spacing w:val="3"/>
          <w:sz w:val="27"/>
          <w:szCs w:val="27"/>
        </w:rPr>
        <w:t xml:space="preserve"> </w:t>
      </w:r>
      <w:r w:rsidRPr="00092586">
        <w:rPr>
          <w:sz w:val="27"/>
          <w:szCs w:val="27"/>
        </w:rPr>
        <w:t>не</w:t>
      </w:r>
      <w:r w:rsidRPr="00092586">
        <w:rPr>
          <w:spacing w:val="4"/>
          <w:sz w:val="27"/>
          <w:szCs w:val="27"/>
        </w:rPr>
        <w:t xml:space="preserve"> </w:t>
      </w:r>
      <w:r w:rsidRPr="00092586">
        <w:rPr>
          <w:sz w:val="27"/>
          <w:szCs w:val="27"/>
        </w:rPr>
        <w:t>указанных</w:t>
      </w:r>
      <w:r w:rsidRPr="00092586">
        <w:rPr>
          <w:spacing w:val="4"/>
          <w:sz w:val="27"/>
          <w:szCs w:val="27"/>
        </w:rPr>
        <w:t xml:space="preserve"> </w:t>
      </w:r>
      <w:r w:rsidRPr="00092586">
        <w:rPr>
          <w:sz w:val="27"/>
          <w:szCs w:val="27"/>
        </w:rPr>
        <w:t>в</w:t>
      </w:r>
      <w:r w:rsidRPr="00092586">
        <w:rPr>
          <w:spacing w:val="9"/>
          <w:sz w:val="27"/>
          <w:szCs w:val="27"/>
        </w:rPr>
        <w:t xml:space="preserve"> </w:t>
      </w:r>
      <w:hyperlink r:id="rId62">
        <w:r w:rsidRPr="00092586">
          <w:rPr>
            <w:color w:val="00AF50"/>
            <w:sz w:val="27"/>
            <w:szCs w:val="27"/>
          </w:rPr>
          <w:t>таблице</w:t>
        </w:r>
        <w:r w:rsidRPr="00092586">
          <w:rPr>
            <w:color w:val="00AF50"/>
            <w:spacing w:val="2"/>
            <w:sz w:val="27"/>
            <w:szCs w:val="27"/>
          </w:rPr>
          <w:t xml:space="preserve"> </w:t>
        </w:r>
        <w:r w:rsidRPr="00092586">
          <w:rPr>
            <w:color w:val="00AF50"/>
            <w:sz w:val="27"/>
            <w:szCs w:val="27"/>
          </w:rPr>
          <w:t>13</w:t>
        </w:r>
      </w:hyperlink>
      <w:r w:rsidRPr="00092586">
        <w:rPr>
          <w:color w:val="00AF50"/>
          <w:sz w:val="27"/>
          <w:szCs w:val="27"/>
        </w:rPr>
        <w:t>8</w:t>
      </w:r>
      <w:r w:rsidRPr="00092586">
        <w:rPr>
          <w:color w:val="00AF50"/>
          <w:spacing w:val="5"/>
          <w:sz w:val="27"/>
          <w:szCs w:val="27"/>
        </w:rPr>
        <w:t xml:space="preserve"> </w:t>
      </w:r>
      <w:r w:rsidRPr="00092586">
        <w:rPr>
          <w:color w:val="00AF50"/>
          <w:sz w:val="27"/>
          <w:szCs w:val="27"/>
        </w:rPr>
        <w:t>настоящих</w:t>
      </w:r>
      <w:r w:rsidRPr="00092586">
        <w:rPr>
          <w:color w:val="00AF50"/>
          <w:spacing w:val="5"/>
          <w:sz w:val="27"/>
          <w:szCs w:val="27"/>
        </w:rPr>
        <w:t xml:space="preserve"> </w:t>
      </w:r>
      <w:r w:rsidRPr="00092586">
        <w:rPr>
          <w:color w:val="00AF50"/>
          <w:sz w:val="27"/>
          <w:szCs w:val="27"/>
        </w:rPr>
        <w:t>Нормативов</w:t>
      </w:r>
      <w:r w:rsidRPr="00092586">
        <w:rPr>
          <w:sz w:val="27"/>
          <w:szCs w:val="27"/>
        </w:rPr>
        <w:t>,</w:t>
      </w:r>
      <w:r w:rsidRPr="00092586">
        <w:rPr>
          <w:spacing w:val="3"/>
          <w:sz w:val="27"/>
          <w:szCs w:val="27"/>
        </w:rPr>
        <w:t xml:space="preserve"> </w:t>
      </w:r>
      <w:r w:rsidRPr="00092586">
        <w:rPr>
          <w:sz w:val="27"/>
          <w:szCs w:val="27"/>
        </w:rPr>
        <w:t>определяется</w:t>
      </w:r>
      <w:r w:rsidRPr="00092586">
        <w:rPr>
          <w:spacing w:val="5"/>
          <w:sz w:val="27"/>
          <w:szCs w:val="27"/>
        </w:rPr>
        <w:t xml:space="preserve"> </w:t>
      </w:r>
      <w:r w:rsidRPr="00092586">
        <w:rPr>
          <w:sz w:val="27"/>
          <w:szCs w:val="27"/>
        </w:rPr>
        <w:t>исходя</w:t>
      </w:r>
      <w:r w:rsidRPr="00092586">
        <w:rPr>
          <w:spacing w:val="-67"/>
          <w:sz w:val="27"/>
          <w:szCs w:val="27"/>
        </w:rPr>
        <w:t xml:space="preserve"> </w:t>
      </w:r>
      <w:r w:rsidRPr="00092586">
        <w:rPr>
          <w:sz w:val="27"/>
          <w:szCs w:val="27"/>
        </w:rPr>
        <w:t>из</w:t>
      </w:r>
      <w:r w:rsidRPr="00092586">
        <w:rPr>
          <w:spacing w:val="-2"/>
          <w:sz w:val="27"/>
          <w:szCs w:val="27"/>
        </w:rPr>
        <w:t xml:space="preserve"> </w:t>
      </w:r>
      <w:r w:rsidRPr="00092586">
        <w:rPr>
          <w:sz w:val="27"/>
          <w:szCs w:val="27"/>
        </w:rPr>
        <w:t>местных условий</w:t>
      </w:r>
      <w:r w:rsidRPr="00092586">
        <w:rPr>
          <w:spacing w:val="-2"/>
          <w:sz w:val="27"/>
          <w:szCs w:val="27"/>
        </w:rPr>
        <w:t xml:space="preserve"> </w:t>
      </w:r>
      <w:r w:rsidRPr="00092586">
        <w:rPr>
          <w:sz w:val="27"/>
          <w:szCs w:val="27"/>
        </w:rPr>
        <w:t>в</w:t>
      </w:r>
      <w:r w:rsidRPr="00092586">
        <w:rPr>
          <w:spacing w:val="-3"/>
          <w:sz w:val="27"/>
          <w:szCs w:val="27"/>
        </w:rPr>
        <w:t xml:space="preserve"> </w:t>
      </w:r>
      <w:r w:rsidRPr="00092586">
        <w:rPr>
          <w:sz w:val="27"/>
          <w:szCs w:val="27"/>
        </w:rPr>
        <w:t>каждом конкретном</w:t>
      </w:r>
      <w:r w:rsidRPr="00092586">
        <w:rPr>
          <w:spacing w:val="-1"/>
          <w:sz w:val="27"/>
          <w:szCs w:val="27"/>
        </w:rPr>
        <w:t xml:space="preserve"> </w:t>
      </w:r>
      <w:r w:rsidRPr="00092586">
        <w:rPr>
          <w:sz w:val="27"/>
          <w:szCs w:val="27"/>
        </w:rPr>
        <w:t>случае с</w:t>
      </w:r>
      <w:r w:rsidRPr="00092586">
        <w:rPr>
          <w:spacing w:val="-1"/>
          <w:sz w:val="27"/>
          <w:szCs w:val="27"/>
        </w:rPr>
        <w:t xml:space="preserve"> </w:t>
      </w:r>
      <w:r w:rsidRPr="00092586">
        <w:rPr>
          <w:sz w:val="27"/>
          <w:szCs w:val="27"/>
        </w:rPr>
        <w:t>учетом</w:t>
      </w:r>
      <w:r w:rsidRPr="00092586">
        <w:rPr>
          <w:spacing w:val="-1"/>
          <w:sz w:val="27"/>
          <w:szCs w:val="27"/>
        </w:rPr>
        <w:t xml:space="preserve"> </w:t>
      </w:r>
      <w:r w:rsidRPr="00092586">
        <w:rPr>
          <w:sz w:val="27"/>
          <w:szCs w:val="27"/>
        </w:rPr>
        <w:t>наличия</w:t>
      </w:r>
      <w:r w:rsidRPr="00092586">
        <w:rPr>
          <w:spacing w:val="-4"/>
          <w:sz w:val="27"/>
          <w:szCs w:val="27"/>
        </w:rPr>
        <w:t xml:space="preserve"> </w:t>
      </w:r>
      <w:r w:rsidRPr="00092586">
        <w:rPr>
          <w:sz w:val="27"/>
          <w:szCs w:val="27"/>
        </w:rPr>
        <w:t>опорных пунктов</w:t>
      </w:r>
      <w:r w:rsidRPr="00092586">
        <w:rPr>
          <w:spacing w:val="-3"/>
          <w:sz w:val="27"/>
          <w:szCs w:val="27"/>
        </w:rPr>
        <w:t xml:space="preserve"> </w:t>
      </w:r>
      <w:r w:rsidRPr="00092586">
        <w:rPr>
          <w:sz w:val="27"/>
          <w:szCs w:val="27"/>
        </w:rPr>
        <w:t>тушения</w:t>
      </w:r>
      <w:r w:rsidRPr="00092586">
        <w:rPr>
          <w:spacing w:val="-1"/>
          <w:sz w:val="27"/>
          <w:szCs w:val="27"/>
        </w:rPr>
        <w:t xml:space="preserve"> </w:t>
      </w:r>
      <w:r w:rsidRPr="00092586">
        <w:rPr>
          <w:sz w:val="27"/>
          <w:szCs w:val="27"/>
        </w:rPr>
        <w:t>крупных</w:t>
      </w:r>
      <w:r w:rsidRPr="00092586">
        <w:rPr>
          <w:spacing w:val="-3"/>
          <w:sz w:val="27"/>
          <w:szCs w:val="27"/>
        </w:rPr>
        <w:t xml:space="preserve"> </w:t>
      </w:r>
      <w:r w:rsidRPr="00092586">
        <w:rPr>
          <w:sz w:val="27"/>
          <w:szCs w:val="27"/>
        </w:rPr>
        <w:t>пожаров.</w:t>
      </w:r>
    </w:p>
    <w:p w:rsidR="008C387B" w:rsidRPr="00092586" w:rsidRDefault="008C387B">
      <w:pPr>
        <w:pStyle w:val="a3"/>
        <w:spacing w:before="10"/>
        <w:ind w:left="0"/>
        <w:rPr>
          <w:sz w:val="27"/>
          <w:szCs w:val="27"/>
        </w:rPr>
      </w:pPr>
    </w:p>
    <w:p w:rsidR="008C387B" w:rsidRPr="00092586" w:rsidRDefault="006C1E8F" w:rsidP="00F126D4">
      <w:pPr>
        <w:pStyle w:val="a3"/>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139</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2981"/>
        <w:gridCol w:w="4568"/>
        <w:gridCol w:w="3970"/>
      </w:tblGrid>
      <w:tr w:rsidR="008C387B" w:rsidRPr="00092586">
        <w:trPr>
          <w:trHeight w:val="756"/>
        </w:trPr>
        <w:tc>
          <w:tcPr>
            <w:tcW w:w="6159" w:type="dxa"/>
            <w:gridSpan w:val="2"/>
          </w:tcPr>
          <w:p w:rsidR="008C387B" w:rsidRPr="00092586" w:rsidRDefault="008C387B">
            <w:pPr>
              <w:pStyle w:val="TableParagraph"/>
              <w:spacing w:before="9"/>
              <w:rPr>
                <w:sz w:val="27"/>
                <w:szCs w:val="27"/>
              </w:rPr>
            </w:pPr>
          </w:p>
          <w:p w:rsidR="008C387B" w:rsidRPr="00092586" w:rsidRDefault="006C1E8F">
            <w:pPr>
              <w:pStyle w:val="TableParagraph"/>
              <w:ind w:left="2309" w:right="2300"/>
              <w:jc w:val="center"/>
              <w:rPr>
                <w:sz w:val="27"/>
                <w:szCs w:val="27"/>
              </w:rPr>
            </w:pPr>
            <w:r w:rsidRPr="00092586">
              <w:rPr>
                <w:sz w:val="27"/>
                <w:szCs w:val="27"/>
              </w:rPr>
              <w:t>Наименование</w:t>
            </w:r>
          </w:p>
        </w:tc>
        <w:tc>
          <w:tcPr>
            <w:tcW w:w="4568" w:type="dxa"/>
          </w:tcPr>
          <w:p w:rsidR="008C387B" w:rsidRPr="00092586" w:rsidRDefault="006C1E8F">
            <w:pPr>
              <w:pStyle w:val="TableParagraph"/>
              <w:spacing w:before="100"/>
              <w:ind w:left="1810" w:right="322" w:hanging="1460"/>
              <w:rPr>
                <w:sz w:val="27"/>
                <w:szCs w:val="27"/>
              </w:rPr>
            </w:pPr>
            <w:r w:rsidRPr="00092586">
              <w:rPr>
                <w:sz w:val="27"/>
                <w:szCs w:val="27"/>
              </w:rPr>
              <w:t>Количество пожарных автомобилей в</w:t>
            </w:r>
            <w:r w:rsidRPr="00092586">
              <w:rPr>
                <w:spacing w:val="-58"/>
                <w:sz w:val="27"/>
                <w:szCs w:val="27"/>
              </w:rPr>
              <w:t xml:space="preserve"> </w:t>
            </w:r>
            <w:r w:rsidRPr="00092586">
              <w:rPr>
                <w:sz w:val="27"/>
                <w:szCs w:val="27"/>
              </w:rPr>
              <w:t>депо,</w:t>
            </w:r>
            <w:r w:rsidRPr="00092586">
              <w:rPr>
                <w:spacing w:val="-1"/>
                <w:sz w:val="27"/>
                <w:szCs w:val="27"/>
              </w:rPr>
              <w:t xml:space="preserve"> </w:t>
            </w:r>
            <w:r w:rsidRPr="00092586">
              <w:rPr>
                <w:sz w:val="27"/>
                <w:szCs w:val="27"/>
              </w:rPr>
              <w:t>шт.</w:t>
            </w:r>
          </w:p>
        </w:tc>
        <w:tc>
          <w:tcPr>
            <w:tcW w:w="3970" w:type="dxa"/>
          </w:tcPr>
          <w:p w:rsidR="008C387B" w:rsidRPr="00092586" w:rsidRDefault="006C1E8F">
            <w:pPr>
              <w:pStyle w:val="TableParagraph"/>
              <w:spacing w:before="100"/>
              <w:ind w:left="1001" w:right="467" w:hanging="512"/>
              <w:rPr>
                <w:sz w:val="27"/>
                <w:szCs w:val="27"/>
              </w:rPr>
            </w:pPr>
            <w:r w:rsidRPr="00092586">
              <w:rPr>
                <w:sz w:val="27"/>
                <w:szCs w:val="27"/>
              </w:rPr>
              <w:t>Площадь</w:t>
            </w:r>
            <w:r w:rsidRPr="00092586">
              <w:rPr>
                <w:spacing w:val="-6"/>
                <w:sz w:val="27"/>
                <w:szCs w:val="27"/>
              </w:rPr>
              <w:t xml:space="preserve"> </w:t>
            </w:r>
            <w:r w:rsidRPr="00092586">
              <w:rPr>
                <w:sz w:val="27"/>
                <w:szCs w:val="27"/>
              </w:rPr>
              <w:t>земельного</w:t>
            </w:r>
            <w:r w:rsidRPr="00092586">
              <w:rPr>
                <w:spacing w:val="-4"/>
                <w:sz w:val="27"/>
                <w:szCs w:val="27"/>
              </w:rPr>
              <w:t xml:space="preserve"> </w:t>
            </w:r>
            <w:r w:rsidRPr="00092586">
              <w:rPr>
                <w:sz w:val="27"/>
                <w:szCs w:val="27"/>
              </w:rPr>
              <w:t>участка</w:t>
            </w:r>
            <w:r w:rsidRPr="00092586">
              <w:rPr>
                <w:spacing w:val="-57"/>
                <w:sz w:val="27"/>
                <w:szCs w:val="27"/>
              </w:rPr>
              <w:t xml:space="preserve"> </w:t>
            </w:r>
            <w:r w:rsidRPr="00092586">
              <w:rPr>
                <w:sz w:val="27"/>
                <w:szCs w:val="27"/>
              </w:rPr>
              <w:t>пожарного</w:t>
            </w:r>
            <w:r w:rsidRPr="00092586">
              <w:rPr>
                <w:spacing w:val="-1"/>
                <w:sz w:val="27"/>
                <w:szCs w:val="27"/>
              </w:rPr>
              <w:t xml:space="preserve"> </w:t>
            </w:r>
            <w:r w:rsidRPr="00092586">
              <w:rPr>
                <w:sz w:val="27"/>
                <w:szCs w:val="27"/>
              </w:rPr>
              <w:t>депо, га</w:t>
            </w:r>
          </w:p>
        </w:tc>
      </w:tr>
      <w:tr w:rsidR="008C387B" w:rsidRPr="00F126D4">
        <w:trPr>
          <w:trHeight w:val="503"/>
        </w:trPr>
        <w:tc>
          <w:tcPr>
            <w:tcW w:w="3178" w:type="dxa"/>
            <w:vMerge w:val="restart"/>
          </w:tcPr>
          <w:p w:rsidR="008C387B" w:rsidRPr="00F126D4" w:rsidRDefault="006C1E8F">
            <w:pPr>
              <w:pStyle w:val="TableParagraph"/>
              <w:spacing w:before="99"/>
              <w:ind w:left="535"/>
              <w:rPr>
                <w:sz w:val="27"/>
                <w:szCs w:val="27"/>
              </w:rPr>
            </w:pPr>
            <w:r w:rsidRPr="00F126D4">
              <w:rPr>
                <w:sz w:val="27"/>
                <w:szCs w:val="27"/>
              </w:rPr>
              <w:t>Тип</w:t>
            </w:r>
            <w:r w:rsidRPr="00F126D4">
              <w:rPr>
                <w:spacing w:val="-2"/>
                <w:sz w:val="27"/>
                <w:szCs w:val="27"/>
              </w:rPr>
              <w:t xml:space="preserve"> </w:t>
            </w:r>
            <w:r w:rsidRPr="00F126D4">
              <w:rPr>
                <w:sz w:val="27"/>
                <w:szCs w:val="27"/>
              </w:rPr>
              <w:t>пожарного</w:t>
            </w:r>
            <w:r w:rsidRPr="00F126D4">
              <w:rPr>
                <w:spacing w:val="-2"/>
                <w:sz w:val="27"/>
                <w:szCs w:val="27"/>
              </w:rPr>
              <w:t xml:space="preserve"> </w:t>
            </w:r>
            <w:r w:rsidRPr="00F126D4">
              <w:rPr>
                <w:sz w:val="27"/>
                <w:szCs w:val="27"/>
              </w:rPr>
              <w:t>депо</w:t>
            </w:r>
          </w:p>
        </w:tc>
        <w:tc>
          <w:tcPr>
            <w:tcW w:w="2981" w:type="dxa"/>
            <w:vMerge w:val="restart"/>
          </w:tcPr>
          <w:p w:rsidR="008C387B" w:rsidRPr="00F126D4" w:rsidRDefault="006C1E8F">
            <w:pPr>
              <w:pStyle w:val="TableParagraph"/>
              <w:spacing w:before="99"/>
              <w:ind w:left="8"/>
              <w:jc w:val="center"/>
              <w:rPr>
                <w:sz w:val="27"/>
                <w:szCs w:val="27"/>
              </w:rPr>
            </w:pPr>
            <w:r w:rsidRPr="00F126D4">
              <w:rPr>
                <w:w w:val="99"/>
                <w:sz w:val="27"/>
                <w:szCs w:val="27"/>
              </w:rPr>
              <w:t>I</w:t>
            </w:r>
          </w:p>
        </w:tc>
        <w:tc>
          <w:tcPr>
            <w:tcW w:w="4568" w:type="dxa"/>
          </w:tcPr>
          <w:p w:rsidR="008C387B" w:rsidRPr="00F126D4" w:rsidRDefault="006C1E8F">
            <w:pPr>
              <w:pStyle w:val="TableParagraph"/>
              <w:spacing w:before="99"/>
              <w:ind w:left="2143" w:right="2135"/>
              <w:jc w:val="center"/>
              <w:rPr>
                <w:sz w:val="27"/>
                <w:szCs w:val="27"/>
              </w:rPr>
            </w:pPr>
            <w:r w:rsidRPr="00F126D4">
              <w:rPr>
                <w:sz w:val="27"/>
                <w:szCs w:val="27"/>
              </w:rPr>
              <w:t>12</w:t>
            </w:r>
          </w:p>
        </w:tc>
        <w:tc>
          <w:tcPr>
            <w:tcW w:w="3970" w:type="dxa"/>
          </w:tcPr>
          <w:p w:rsidR="008C387B" w:rsidRPr="00F126D4" w:rsidRDefault="006C1E8F">
            <w:pPr>
              <w:pStyle w:val="TableParagraph"/>
              <w:spacing w:before="99"/>
              <w:ind w:left="1756" w:right="1744"/>
              <w:jc w:val="center"/>
              <w:rPr>
                <w:sz w:val="27"/>
                <w:szCs w:val="27"/>
              </w:rPr>
            </w:pPr>
            <w:r w:rsidRPr="00F126D4">
              <w:rPr>
                <w:sz w:val="27"/>
                <w:szCs w:val="27"/>
              </w:rPr>
              <w:t>2,2</w:t>
            </w:r>
          </w:p>
        </w:tc>
      </w:tr>
      <w:tr w:rsidR="008C387B" w:rsidRPr="00F126D4">
        <w:trPr>
          <w:trHeight w:val="479"/>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99"/>
              <w:ind w:left="2143" w:right="2135"/>
              <w:jc w:val="center"/>
              <w:rPr>
                <w:sz w:val="27"/>
                <w:szCs w:val="27"/>
              </w:rPr>
            </w:pPr>
            <w:r w:rsidRPr="00F126D4">
              <w:rPr>
                <w:sz w:val="27"/>
                <w:szCs w:val="27"/>
              </w:rPr>
              <w:t>10</w:t>
            </w:r>
          </w:p>
        </w:tc>
        <w:tc>
          <w:tcPr>
            <w:tcW w:w="3970" w:type="dxa"/>
          </w:tcPr>
          <w:p w:rsidR="008C387B" w:rsidRPr="00F126D4" w:rsidRDefault="006C1E8F">
            <w:pPr>
              <w:pStyle w:val="TableParagraph"/>
              <w:spacing w:before="99"/>
              <w:ind w:left="1756" w:right="1744"/>
              <w:jc w:val="center"/>
              <w:rPr>
                <w:sz w:val="27"/>
                <w:szCs w:val="27"/>
              </w:rPr>
            </w:pPr>
            <w:r w:rsidRPr="00F126D4">
              <w:rPr>
                <w:sz w:val="27"/>
                <w:szCs w:val="27"/>
              </w:rPr>
              <w:t>1,95</w:t>
            </w:r>
          </w:p>
        </w:tc>
      </w:tr>
      <w:tr w:rsidR="008C387B" w:rsidRPr="00F126D4">
        <w:trPr>
          <w:trHeight w:val="501"/>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99"/>
              <w:ind w:left="8"/>
              <w:jc w:val="center"/>
              <w:rPr>
                <w:sz w:val="27"/>
                <w:szCs w:val="27"/>
              </w:rPr>
            </w:pPr>
            <w:r w:rsidRPr="00F126D4">
              <w:rPr>
                <w:sz w:val="27"/>
                <w:szCs w:val="27"/>
              </w:rPr>
              <w:t>8</w:t>
            </w:r>
          </w:p>
        </w:tc>
        <w:tc>
          <w:tcPr>
            <w:tcW w:w="3970" w:type="dxa"/>
          </w:tcPr>
          <w:p w:rsidR="008C387B" w:rsidRPr="00F126D4" w:rsidRDefault="006C1E8F">
            <w:pPr>
              <w:pStyle w:val="TableParagraph"/>
              <w:spacing w:before="99"/>
              <w:ind w:left="1756" w:right="1744"/>
              <w:jc w:val="center"/>
              <w:rPr>
                <w:sz w:val="27"/>
                <w:szCs w:val="27"/>
              </w:rPr>
            </w:pPr>
            <w:r w:rsidRPr="00F126D4">
              <w:rPr>
                <w:sz w:val="27"/>
                <w:szCs w:val="27"/>
              </w:rPr>
              <w:t>1,75</w:t>
            </w:r>
          </w:p>
        </w:tc>
      </w:tr>
      <w:tr w:rsidR="008C387B" w:rsidRPr="00F126D4">
        <w:trPr>
          <w:trHeight w:val="554"/>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102"/>
              <w:ind w:left="8"/>
              <w:jc w:val="center"/>
              <w:rPr>
                <w:sz w:val="27"/>
                <w:szCs w:val="27"/>
              </w:rPr>
            </w:pPr>
            <w:r w:rsidRPr="00F126D4">
              <w:rPr>
                <w:sz w:val="27"/>
                <w:szCs w:val="27"/>
              </w:rPr>
              <w:t>6</w:t>
            </w:r>
          </w:p>
        </w:tc>
        <w:tc>
          <w:tcPr>
            <w:tcW w:w="3970" w:type="dxa"/>
          </w:tcPr>
          <w:p w:rsidR="008C387B" w:rsidRPr="00F126D4" w:rsidRDefault="006C1E8F">
            <w:pPr>
              <w:pStyle w:val="TableParagraph"/>
              <w:spacing w:before="102"/>
              <w:ind w:left="1756" w:right="1744"/>
              <w:jc w:val="center"/>
              <w:rPr>
                <w:sz w:val="27"/>
                <w:szCs w:val="27"/>
              </w:rPr>
            </w:pPr>
            <w:r w:rsidRPr="00F126D4">
              <w:rPr>
                <w:sz w:val="27"/>
                <w:szCs w:val="27"/>
              </w:rPr>
              <w:t>1,6</w:t>
            </w:r>
          </w:p>
        </w:tc>
      </w:tr>
      <w:tr w:rsidR="008C387B" w:rsidRPr="00F126D4">
        <w:trPr>
          <w:trHeight w:val="479"/>
        </w:trPr>
        <w:tc>
          <w:tcPr>
            <w:tcW w:w="3178" w:type="dxa"/>
            <w:vMerge/>
            <w:tcBorders>
              <w:top w:val="nil"/>
            </w:tcBorders>
          </w:tcPr>
          <w:p w:rsidR="008C387B" w:rsidRPr="00F126D4" w:rsidRDefault="008C387B">
            <w:pPr>
              <w:rPr>
                <w:sz w:val="27"/>
                <w:szCs w:val="27"/>
              </w:rPr>
            </w:pPr>
          </w:p>
        </w:tc>
        <w:tc>
          <w:tcPr>
            <w:tcW w:w="2981" w:type="dxa"/>
            <w:vMerge w:val="restart"/>
          </w:tcPr>
          <w:p w:rsidR="008C387B" w:rsidRPr="00F126D4" w:rsidRDefault="006C1E8F">
            <w:pPr>
              <w:pStyle w:val="TableParagraph"/>
              <w:spacing w:before="102"/>
              <w:ind w:left="1340" w:right="1334"/>
              <w:jc w:val="center"/>
              <w:rPr>
                <w:sz w:val="27"/>
                <w:szCs w:val="27"/>
              </w:rPr>
            </w:pPr>
            <w:r w:rsidRPr="00F126D4">
              <w:rPr>
                <w:sz w:val="27"/>
                <w:szCs w:val="27"/>
              </w:rPr>
              <w:t>II</w:t>
            </w:r>
          </w:p>
        </w:tc>
        <w:tc>
          <w:tcPr>
            <w:tcW w:w="4568" w:type="dxa"/>
          </w:tcPr>
          <w:p w:rsidR="008C387B" w:rsidRPr="00F126D4" w:rsidRDefault="006C1E8F">
            <w:pPr>
              <w:pStyle w:val="TableParagraph"/>
              <w:spacing w:before="102"/>
              <w:ind w:left="8"/>
              <w:jc w:val="center"/>
              <w:rPr>
                <w:sz w:val="27"/>
                <w:szCs w:val="27"/>
              </w:rPr>
            </w:pPr>
            <w:r w:rsidRPr="00F126D4">
              <w:rPr>
                <w:sz w:val="27"/>
                <w:szCs w:val="27"/>
              </w:rPr>
              <w:t>6</w:t>
            </w:r>
          </w:p>
        </w:tc>
        <w:tc>
          <w:tcPr>
            <w:tcW w:w="3970" w:type="dxa"/>
          </w:tcPr>
          <w:p w:rsidR="008C387B" w:rsidRPr="00F126D4" w:rsidRDefault="006C1E8F">
            <w:pPr>
              <w:pStyle w:val="TableParagraph"/>
              <w:spacing w:before="102"/>
              <w:ind w:left="1756" w:right="1744"/>
              <w:jc w:val="center"/>
              <w:rPr>
                <w:sz w:val="27"/>
                <w:szCs w:val="27"/>
              </w:rPr>
            </w:pPr>
            <w:r w:rsidRPr="00F126D4">
              <w:rPr>
                <w:sz w:val="27"/>
                <w:szCs w:val="27"/>
              </w:rPr>
              <w:t>1,2</w:t>
            </w:r>
          </w:p>
        </w:tc>
      </w:tr>
      <w:tr w:rsidR="008C387B" w:rsidRPr="00F126D4">
        <w:trPr>
          <w:trHeight w:val="498"/>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102"/>
              <w:ind w:left="8"/>
              <w:jc w:val="center"/>
              <w:rPr>
                <w:sz w:val="27"/>
                <w:szCs w:val="27"/>
              </w:rPr>
            </w:pPr>
            <w:r w:rsidRPr="00F126D4">
              <w:rPr>
                <w:sz w:val="27"/>
                <w:szCs w:val="27"/>
              </w:rPr>
              <w:t>4</w:t>
            </w:r>
          </w:p>
        </w:tc>
        <w:tc>
          <w:tcPr>
            <w:tcW w:w="3970" w:type="dxa"/>
          </w:tcPr>
          <w:p w:rsidR="008C387B" w:rsidRPr="00F126D4" w:rsidRDefault="006C1E8F">
            <w:pPr>
              <w:pStyle w:val="TableParagraph"/>
              <w:spacing w:before="102"/>
              <w:ind w:left="10"/>
              <w:jc w:val="center"/>
              <w:rPr>
                <w:sz w:val="27"/>
                <w:szCs w:val="27"/>
              </w:rPr>
            </w:pPr>
            <w:r w:rsidRPr="00F126D4">
              <w:rPr>
                <w:sz w:val="27"/>
                <w:szCs w:val="27"/>
              </w:rPr>
              <w:t>1</w:t>
            </w:r>
          </w:p>
        </w:tc>
      </w:tr>
      <w:tr w:rsidR="008C387B" w:rsidRPr="00F126D4">
        <w:trPr>
          <w:trHeight w:val="479"/>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102"/>
              <w:ind w:left="8"/>
              <w:jc w:val="center"/>
              <w:rPr>
                <w:sz w:val="27"/>
                <w:szCs w:val="27"/>
              </w:rPr>
            </w:pPr>
            <w:r w:rsidRPr="00F126D4">
              <w:rPr>
                <w:sz w:val="27"/>
                <w:szCs w:val="27"/>
              </w:rPr>
              <w:t>2</w:t>
            </w:r>
          </w:p>
        </w:tc>
        <w:tc>
          <w:tcPr>
            <w:tcW w:w="3970" w:type="dxa"/>
          </w:tcPr>
          <w:p w:rsidR="008C387B" w:rsidRPr="00F126D4" w:rsidRDefault="006C1E8F">
            <w:pPr>
              <w:pStyle w:val="TableParagraph"/>
              <w:spacing w:before="102"/>
              <w:ind w:left="1756" w:right="1744"/>
              <w:jc w:val="center"/>
              <w:rPr>
                <w:sz w:val="27"/>
                <w:szCs w:val="27"/>
              </w:rPr>
            </w:pPr>
            <w:r w:rsidRPr="00F126D4">
              <w:rPr>
                <w:sz w:val="27"/>
                <w:szCs w:val="27"/>
              </w:rPr>
              <w:t>0,8</w:t>
            </w:r>
          </w:p>
        </w:tc>
      </w:tr>
      <w:tr w:rsidR="008C387B" w:rsidRPr="00F126D4">
        <w:trPr>
          <w:trHeight w:val="498"/>
        </w:trPr>
        <w:tc>
          <w:tcPr>
            <w:tcW w:w="3178" w:type="dxa"/>
            <w:vMerge/>
            <w:tcBorders>
              <w:top w:val="nil"/>
            </w:tcBorders>
          </w:tcPr>
          <w:p w:rsidR="008C387B" w:rsidRPr="00F126D4" w:rsidRDefault="008C387B">
            <w:pPr>
              <w:rPr>
                <w:sz w:val="27"/>
                <w:szCs w:val="27"/>
              </w:rPr>
            </w:pPr>
          </w:p>
        </w:tc>
        <w:tc>
          <w:tcPr>
            <w:tcW w:w="2981" w:type="dxa"/>
            <w:vMerge w:val="restart"/>
          </w:tcPr>
          <w:p w:rsidR="008C387B" w:rsidRPr="00F126D4" w:rsidRDefault="006C1E8F">
            <w:pPr>
              <w:pStyle w:val="TableParagraph"/>
              <w:spacing w:before="102"/>
              <w:ind w:left="1340" w:right="1332"/>
              <w:jc w:val="center"/>
              <w:rPr>
                <w:sz w:val="27"/>
                <w:szCs w:val="27"/>
              </w:rPr>
            </w:pPr>
            <w:r w:rsidRPr="00F126D4">
              <w:rPr>
                <w:sz w:val="27"/>
                <w:szCs w:val="27"/>
              </w:rPr>
              <w:t>III</w:t>
            </w:r>
          </w:p>
        </w:tc>
        <w:tc>
          <w:tcPr>
            <w:tcW w:w="4568" w:type="dxa"/>
          </w:tcPr>
          <w:p w:rsidR="008C387B" w:rsidRPr="00F126D4" w:rsidRDefault="006C1E8F">
            <w:pPr>
              <w:pStyle w:val="TableParagraph"/>
              <w:spacing w:before="102"/>
              <w:ind w:left="2143" w:right="2135"/>
              <w:jc w:val="center"/>
              <w:rPr>
                <w:sz w:val="27"/>
                <w:szCs w:val="27"/>
              </w:rPr>
            </w:pPr>
            <w:r w:rsidRPr="00F126D4">
              <w:rPr>
                <w:sz w:val="27"/>
                <w:szCs w:val="27"/>
              </w:rPr>
              <w:t>12</w:t>
            </w:r>
          </w:p>
        </w:tc>
        <w:tc>
          <w:tcPr>
            <w:tcW w:w="3970" w:type="dxa"/>
          </w:tcPr>
          <w:p w:rsidR="008C387B" w:rsidRPr="00F126D4" w:rsidRDefault="006C1E8F">
            <w:pPr>
              <w:pStyle w:val="TableParagraph"/>
              <w:spacing w:before="102"/>
              <w:ind w:left="1756" w:right="1744"/>
              <w:jc w:val="center"/>
              <w:rPr>
                <w:sz w:val="27"/>
                <w:szCs w:val="27"/>
              </w:rPr>
            </w:pPr>
            <w:r w:rsidRPr="00F126D4">
              <w:rPr>
                <w:sz w:val="27"/>
                <w:szCs w:val="27"/>
              </w:rPr>
              <w:t>1,7</w:t>
            </w:r>
          </w:p>
        </w:tc>
      </w:tr>
      <w:tr w:rsidR="008C387B" w:rsidRPr="00F126D4">
        <w:trPr>
          <w:trHeight w:val="547"/>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99"/>
              <w:ind w:left="2143" w:right="2135"/>
              <w:jc w:val="center"/>
              <w:rPr>
                <w:sz w:val="27"/>
                <w:szCs w:val="27"/>
              </w:rPr>
            </w:pPr>
            <w:r w:rsidRPr="00F126D4">
              <w:rPr>
                <w:sz w:val="27"/>
                <w:szCs w:val="27"/>
              </w:rPr>
              <w:t>10</w:t>
            </w:r>
          </w:p>
        </w:tc>
        <w:tc>
          <w:tcPr>
            <w:tcW w:w="3970" w:type="dxa"/>
          </w:tcPr>
          <w:p w:rsidR="008C387B" w:rsidRPr="00F126D4" w:rsidRDefault="006C1E8F">
            <w:pPr>
              <w:pStyle w:val="TableParagraph"/>
              <w:spacing w:before="99"/>
              <w:ind w:left="1756" w:right="1744"/>
              <w:jc w:val="center"/>
              <w:rPr>
                <w:sz w:val="27"/>
                <w:szCs w:val="27"/>
              </w:rPr>
            </w:pPr>
            <w:r w:rsidRPr="00F126D4">
              <w:rPr>
                <w:sz w:val="27"/>
                <w:szCs w:val="27"/>
              </w:rPr>
              <w:t>1,6</w:t>
            </w:r>
          </w:p>
        </w:tc>
      </w:tr>
      <w:tr w:rsidR="008C387B" w:rsidRPr="00F126D4">
        <w:trPr>
          <w:trHeight w:val="479"/>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99"/>
              <w:ind w:left="8"/>
              <w:jc w:val="center"/>
              <w:rPr>
                <w:sz w:val="27"/>
                <w:szCs w:val="27"/>
              </w:rPr>
            </w:pPr>
            <w:r w:rsidRPr="00F126D4">
              <w:rPr>
                <w:sz w:val="27"/>
                <w:szCs w:val="27"/>
              </w:rPr>
              <w:t>8</w:t>
            </w:r>
          </w:p>
        </w:tc>
        <w:tc>
          <w:tcPr>
            <w:tcW w:w="3970" w:type="dxa"/>
          </w:tcPr>
          <w:p w:rsidR="008C387B" w:rsidRPr="00F126D4" w:rsidRDefault="006C1E8F">
            <w:pPr>
              <w:pStyle w:val="TableParagraph"/>
              <w:spacing w:before="99"/>
              <w:ind w:left="1756" w:right="1744"/>
              <w:jc w:val="center"/>
              <w:rPr>
                <w:sz w:val="27"/>
                <w:szCs w:val="27"/>
              </w:rPr>
            </w:pPr>
            <w:r w:rsidRPr="00F126D4">
              <w:rPr>
                <w:sz w:val="27"/>
                <w:szCs w:val="27"/>
              </w:rPr>
              <w:t>1,5</w:t>
            </w:r>
          </w:p>
        </w:tc>
      </w:tr>
      <w:tr w:rsidR="008C387B" w:rsidRPr="00F126D4">
        <w:trPr>
          <w:trHeight w:val="491"/>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102"/>
              <w:ind w:left="8"/>
              <w:jc w:val="center"/>
              <w:rPr>
                <w:sz w:val="27"/>
                <w:szCs w:val="27"/>
              </w:rPr>
            </w:pPr>
            <w:r w:rsidRPr="00F126D4">
              <w:rPr>
                <w:sz w:val="27"/>
                <w:szCs w:val="27"/>
              </w:rPr>
              <w:t>6</w:t>
            </w:r>
          </w:p>
        </w:tc>
        <w:tc>
          <w:tcPr>
            <w:tcW w:w="3970" w:type="dxa"/>
          </w:tcPr>
          <w:p w:rsidR="008C387B" w:rsidRPr="00F126D4" w:rsidRDefault="006C1E8F">
            <w:pPr>
              <w:pStyle w:val="TableParagraph"/>
              <w:spacing w:before="102"/>
              <w:ind w:left="1756" w:right="1744"/>
              <w:jc w:val="center"/>
              <w:rPr>
                <w:sz w:val="27"/>
                <w:szCs w:val="27"/>
              </w:rPr>
            </w:pPr>
            <w:r w:rsidRPr="00F126D4">
              <w:rPr>
                <w:sz w:val="27"/>
                <w:szCs w:val="27"/>
              </w:rPr>
              <w:t>1,3</w:t>
            </w:r>
          </w:p>
        </w:tc>
      </w:tr>
      <w:tr w:rsidR="008C387B" w:rsidRPr="00F126D4">
        <w:trPr>
          <w:trHeight w:val="554"/>
        </w:trPr>
        <w:tc>
          <w:tcPr>
            <w:tcW w:w="3178" w:type="dxa"/>
            <w:vMerge/>
            <w:tcBorders>
              <w:top w:val="nil"/>
            </w:tcBorders>
          </w:tcPr>
          <w:p w:rsidR="008C387B" w:rsidRPr="00F126D4" w:rsidRDefault="008C387B">
            <w:pPr>
              <w:rPr>
                <w:sz w:val="27"/>
                <w:szCs w:val="27"/>
              </w:rPr>
            </w:pPr>
          </w:p>
        </w:tc>
        <w:tc>
          <w:tcPr>
            <w:tcW w:w="2981" w:type="dxa"/>
            <w:vMerge w:val="restart"/>
          </w:tcPr>
          <w:p w:rsidR="008C387B" w:rsidRPr="00F126D4" w:rsidRDefault="006C1E8F">
            <w:pPr>
              <w:pStyle w:val="TableParagraph"/>
              <w:spacing w:before="99"/>
              <w:ind w:left="1340" w:right="1337"/>
              <w:jc w:val="center"/>
              <w:rPr>
                <w:sz w:val="27"/>
                <w:szCs w:val="27"/>
              </w:rPr>
            </w:pPr>
            <w:r w:rsidRPr="00F126D4">
              <w:rPr>
                <w:sz w:val="27"/>
                <w:szCs w:val="27"/>
              </w:rPr>
              <w:t>IV</w:t>
            </w:r>
          </w:p>
        </w:tc>
        <w:tc>
          <w:tcPr>
            <w:tcW w:w="4568" w:type="dxa"/>
          </w:tcPr>
          <w:p w:rsidR="008C387B" w:rsidRPr="00F126D4" w:rsidRDefault="006C1E8F">
            <w:pPr>
              <w:pStyle w:val="TableParagraph"/>
              <w:spacing w:before="99"/>
              <w:ind w:left="8"/>
              <w:jc w:val="center"/>
              <w:rPr>
                <w:sz w:val="27"/>
                <w:szCs w:val="27"/>
              </w:rPr>
            </w:pPr>
            <w:r w:rsidRPr="00F126D4">
              <w:rPr>
                <w:sz w:val="27"/>
                <w:szCs w:val="27"/>
              </w:rPr>
              <w:t>6</w:t>
            </w:r>
          </w:p>
        </w:tc>
        <w:tc>
          <w:tcPr>
            <w:tcW w:w="3970" w:type="dxa"/>
          </w:tcPr>
          <w:p w:rsidR="008C387B" w:rsidRPr="00F126D4" w:rsidRDefault="006C1E8F">
            <w:pPr>
              <w:pStyle w:val="TableParagraph"/>
              <w:spacing w:before="99"/>
              <w:ind w:left="1756" w:right="1744"/>
              <w:jc w:val="center"/>
              <w:rPr>
                <w:sz w:val="27"/>
                <w:szCs w:val="27"/>
              </w:rPr>
            </w:pPr>
            <w:r w:rsidRPr="00F126D4">
              <w:rPr>
                <w:sz w:val="27"/>
                <w:szCs w:val="27"/>
              </w:rPr>
              <w:t>1,2</w:t>
            </w:r>
          </w:p>
        </w:tc>
      </w:tr>
      <w:tr w:rsidR="008C387B" w:rsidRPr="00F126D4">
        <w:trPr>
          <w:trHeight w:val="522"/>
        </w:trPr>
        <w:tc>
          <w:tcPr>
            <w:tcW w:w="3178"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8" w:type="dxa"/>
          </w:tcPr>
          <w:p w:rsidR="008C387B" w:rsidRPr="00F126D4" w:rsidRDefault="006C1E8F">
            <w:pPr>
              <w:pStyle w:val="TableParagraph"/>
              <w:spacing w:before="102"/>
              <w:ind w:left="8"/>
              <w:jc w:val="center"/>
              <w:rPr>
                <w:sz w:val="27"/>
                <w:szCs w:val="27"/>
              </w:rPr>
            </w:pPr>
            <w:r w:rsidRPr="00F126D4">
              <w:rPr>
                <w:sz w:val="27"/>
                <w:szCs w:val="27"/>
              </w:rPr>
              <w:t>4</w:t>
            </w:r>
          </w:p>
        </w:tc>
        <w:tc>
          <w:tcPr>
            <w:tcW w:w="3970" w:type="dxa"/>
          </w:tcPr>
          <w:p w:rsidR="008C387B" w:rsidRPr="00F126D4" w:rsidRDefault="006C1E8F">
            <w:pPr>
              <w:pStyle w:val="TableParagraph"/>
              <w:spacing w:before="102"/>
              <w:ind w:left="10"/>
              <w:jc w:val="center"/>
              <w:rPr>
                <w:sz w:val="27"/>
                <w:szCs w:val="27"/>
              </w:rPr>
            </w:pPr>
            <w:r w:rsidRPr="00F126D4">
              <w:rPr>
                <w:sz w:val="27"/>
                <w:szCs w:val="27"/>
              </w:rPr>
              <w:t>1</w:t>
            </w:r>
          </w:p>
        </w:tc>
      </w:tr>
    </w:tbl>
    <w:p w:rsidR="008C387B" w:rsidRPr="00F126D4" w:rsidRDefault="008C387B">
      <w:pPr>
        <w:jc w:val="center"/>
        <w:rPr>
          <w:sz w:val="27"/>
          <w:szCs w:val="27"/>
        </w:rPr>
        <w:sectPr w:rsidR="008C387B" w:rsidRPr="00F126D4" w:rsidSect="00CE1433">
          <w:pgSz w:w="16840" w:h="11910" w:orient="landscape"/>
          <w:pgMar w:top="1100" w:right="900" w:bottom="280" w:left="1276" w:header="717" w:footer="0" w:gutter="0"/>
          <w:cols w:space="720"/>
        </w:sectPr>
      </w:pPr>
    </w:p>
    <w:p w:rsidR="008C387B" w:rsidRPr="00F126D4" w:rsidRDefault="008C387B">
      <w:pPr>
        <w:pStyle w:val="a3"/>
        <w:ind w:left="0"/>
        <w:rPr>
          <w:sz w:val="27"/>
          <w:szCs w:val="27"/>
        </w:rPr>
      </w:pPr>
    </w:p>
    <w:p w:rsidR="008C387B" w:rsidRPr="00F126D4" w:rsidRDefault="008C387B">
      <w:pPr>
        <w:pStyle w:val="a3"/>
        <w:ind w:left="0"/>
        <w:rPr>
          <w:sz w:val="27"/>
          <w:szCs w:val="27"/>
        </w:rPr>
      </w:pPr>
    </w:p>
    <w:p w:rsidR="008C387B" w:rsidRPr="00F126D4" w:rsidRDefault="008C387B">
      <w:pPr>
        <w:pStyle w:val="a3"/>
        <w:spacing w:before="9"/>
        <w:ind w:left="0"/>
        <w:rPr>
          <w:sz w:val="27"/>
          <w:szCs w:val="27"/>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0"/>
        <w:gridCol w:w="2981"/>
        <w:gridCol w:w="4565"/>
        <w:gridCol w:w="3725"/>
      </w:tblGrid>
      <w:tr w:rsidR="008C387B" w:rsidRPr="00F126D4" w:rsidTr="00F126D4">
        <w:trPr>
          <w:trHeight w:val="520"/>
        </w:trPr>
        <w:tc>
          <w:tcPr>
            <w:tcW w:w="3180" w:type="dxa"/>
            <w:vMerge w:val="restart"/>
          </w:tcPr>
          <w:p w:rsidR="008C387B" w:rsidRPr="00F126D4" w:rsidRDefault="008C387B">
            <w:pPr>
              <w:pStyle w:val="TableParagraph"/>
              <w:rPr>
                <w:sz w:val="27"/>
                <w:szCs w:val="27"/>
              </w:rPr>
            </w:pPr>
          </w:p>
        </w:tc>
        <w:tc>
          <w:tcPr>
            <w:tcW w:w="2981" w:type="dxa"/>
          </w:tcPr>
          <w:p w:rsidR="008C387B" w:rsidRPr="00F126D4" w:rsidRDefault="008C387B">
            <w:pPr>
              <w:pStyle w:val="TableParagraph"/>
              <w:rPr>
                <w:sz w:val="27"/>
                <w:szCs w:val="27"/>
              </w:rPr>
            </w:pPr>
          </w:p>
        </w:tc>
        <w:tc>
          <w:tcPr>
            <w:tcW w:w="4565" w:type="dxa"/>
          </w:tcPr>
          <w:p w:rsidR="008C387B" w:rsidRPr="00F126D4" w:rsidRDefault="006C1E8F">
            <w:pPr>
              <w:pStyle w:val="TableParagraph"/>
              <w:spacing w:before="99"/>
              <w:ind w:right="2213"/>
              <w:jc w:val="right"/>
              <w:rPr>
                <w:sz w:val="27"/>
                <w:szCs w:val="27"/>
              </w:rPr>
            </w:pPr>
            <w:r w:rsidRPr="00F126D4">
              <w:rPr>
                <w:sz w:val="27"/>
                <w:szCs w:val="27"/>
              </w:rPr>
              <w:t>2</w:t>
            </w:r>
          </w:p>
        </w:tc>
        <w:tc>
          <w:tcPr>
            <w:tcW w:w="3725" w:type="dxa"/>
          </w:tcPr>
          <w:p w:rsidR="008C387B" w:rsidRPr="00F126D4" w:rsidRDefault="006C1E8F" w:rsidP="00F126D4">
            <w:pPr>
              <w:pStyle w:val="TableParagraph"/>
              <w:spacing w:before="99"/>
              <w:ind w:left="181"/>
              <w:jc w:val="center"/>
              <w:rPr>
                <w:sz w:val="27"/>
                <w:szCs w:val="27"/>
              </w:rPr>
            </w:pPr>
            <w:r w:rsidRPr="00F126D4">
              <w:rPr>
                <w:sz w:val="27"/>
                <w:szCs w:val="27"/>
              </w:rPr>
              <w:t>0,8</w:t>
            </w:r>
          </w:p>
        </w:tc>
      </w:tr>
      <w:tr w:rsidR="008C387B" w:rsidRPr="00F126D4" w:rsidTr="00F126D4">
        <w:trPr>
          <w:trHeight w:val="544"/>
        </w:trPr>
        <w:tc>
          <w:tcPr>
            <w:tcW w:w="3180" w:type="dxa"/>
            <w:vMerge/>
            <w:tcBorders>
              <w:top w:val="nil"/>
            </w:tcBorders>
          </w:tcPr>
          <w:p w:rsidR="008C387B" w:rsidRPr="00F126D4" w:rsidRDefault="008C387B">
            <w:pPr>
              <w:rPr>
                <w:sz w:val="27"/>
                <w:szCs w:val="27"/>
              </w:rPr>
            </w:pPr>
          </w:p>
        </w:tc>
        <w:tc>
          <w:tcPr>
            <w:tcW w:w="2981" w:type="dxa"/>
            <w:vMerge w:val="restart"/>
          </w:tcPr>
          <w:p w:rsidR="008C387B" w:rsidRPr="00F126D4" w:rsidRDefault="006C1E8F">
            <w:pPr>
              <w:pStyle w:val="TableParagraph"/>
              <w:spacing w:before="102"/>
              <w:ind w:left="7"/>
              <w:jc w:val="center"/>
              <w:rPr>
                <w:sz w:val="27"/>
                <w:szCs w:val="27"/>
              </w:rPr>
            </w:pPr>
            <w:r w:rsidRPr="00F126D4">
              <w:rPr>
                <w:w w:val="99"/>
                <w:sz w:val="27"/>
                <w:szCs w:val="27"/>
              </w:rPr>
              <w:t>V</w:t>
            </w:r>
          </w:p>
        </w:tc>
        <w:tc>
          <w:tcPr>
            <w:tcW w:w="4565" w:type="dxa"/>
          </w:tcPr>
          <w:p w:rsidR="008C387B" w:rsidRPr="00F126D4" w:rsidRDefault="006C1E8F">
            <w:pPr>
              <w:pStyle w:val="TableParagraph"/>
              <w:spacing w:before="102"/>
              <w:ind w:right="2213"/>
              <w:jc w:val="right"/>
              <w:rPr>
                <w:sz w:val="27"/>
                <w:szCs w:val="27"/>
              </w:rPr>
            </w:pPr>
            <w:r w:rsidRPr="00F126D4">
              <w:rPr>
                <w:sz w:val="27"/>
                <w:szCs w:val="27"/>
              </w:rPr>
              <w:t>4</w:t>
            </w:r>
          </w:p>
        </w:tc>
        <w:tc>
          <w:tcPr>
            <w:tcW w:w="3725" w:type="dxa"/>
          </w:tcPr>
          <w:p w:rsidR="008C387B" w:rsidRPr="00F126D4" w:rsidRDefault="006C1E8F" w:rsidP="00F126D4">
            <w:pPr>
              <w:pStyle w:val="TableParagraph"/>
              <w:spacing w:before="102"/>
              <w:ind w:left="181"/>
              <w:jc w:val="center"/>
              <w:rPr>
                <w:sz w:val="27"/>
                <w:szCs w:val="27"/>
              </w:rPr>
            </w:pPr>
            <w:r w:rsidRPr="00F126D4">
              <w:rPr>
                <w:sz w:val="27"/>
                <w:szCs w:val="27"/>
              </w:rPr>
              <w:t>0,85</w:t>
            </w:r>
          </w:p>
        </w:tc>
      </w:tr>
      <w:tr w:rsidR="008C387B" w:rsidRPr="00F126D4" w:rsidTr="00F126D4">
        <w:trPr>
          <w:trHeight w:val="482"/>
        </w:trPr>
        <w:tc>
          <w:tcPr>
            <w:tcW w:w="3180" w:type="dxa"/>
            <w:vMerge/>
            <w:tcBorders>
              <w:top w:val="nil"/>
            </w:tcBorders>
          </w:tcPr>
          <w:p w:rsidR="008C387B" w:rsidRPr="00F126D4" w:rsidRDefault="008C387B">
            <w:pPr>
              <w:rPr>
                <w:sz w:val="27"/>
                <w:szCs w:val="27"/>
              </w:rPr>
            </w:pPr>
          </w:p>
        </w:tc>
        <w:tc>
          <w:tcPr>
            <w:tcW w:w="2981" w:type="dxa"/>
            <w:vMerge/>
            <w:tcBorders>
              <w:top w:val="nil"/>
            </w:tcBorders>
          </w:tcPr>
          <w:p w:rsidR="008C387B" w:rsidRPr="00F126D4" w:rsidRDefault="008C387B">
            <w:pPr>
              <w:rPr>
                <w:sz w:val="27"/>
                <w:szCs w:val="27"/>
              </w:rPr>
            </w:pPr>
          </w:p>
        </w:tc>
        <w:tc>
          <w:tcPr>
            <w:tcW w:w="4565" w:type="dxa"/>
          </w:tcPr>
          <w:p w:rsidR="008C387B" w:rsidRPr="00F126D4" w:rsidRDefault="006C1E8F">
            <w:pPr>
              <w:pStyle w:val="TableParagraph"/>
              <w:spacing w:before="102"/>
              <w:ind w:right="2213"/>
              <w:jc w:val="right"/>
              <w:rPr>
                <w:sz w:val="27"/>
                <w:szCs w:val="27"/>
              </w:rPr>
            </w:pPr>
            <w:r w:rsidRPr="00F126D4">
              <w:rPr>
                <w:sz w:val="27"/>
                <w:szCs w:val="27"/>
              </w:rPr>
              <w:t>2</w:t>
            </w:r>
          </w:p>
        </w:tc>
        <w:tc>
          <w:tcPr>
            <w:tcW w:w="3725" w:type="dxa"/>
          </w:tcPr>
          <w:p w:rsidR="008C387B" w:rsidRPr="00F126D4" w:rsidRDefault="006C1E8F" w:rsidP="00F126D4">
            <w:pPr>
              <w:pStyle w:val="TableParagraph"/>
              <w:spacing w:before="102"/>
              <w:ind w:left="181"/>
              <w:jc w:val="center"/>
              <w:rPr>
                <w:sz w:val="27"/>
                <w:szCs w:val="27"/>
              </w:rPr>
            </w:pPr>
            <w:r w:rsidRPr="00F126D4">
              <w:rPr>
                <w:sz w:val="27"/>
                <w:szCs w:val="27"/>
              </w:rPr>
              <w:t>0,55</w:t>
            </w:r>
          </w:p>
        </w:tc>
      </w:tr>
    </w:tbl>
    <w:p w:rsidR="008C387B" w:rsidRPr="00092586" w:rsidRDefault="008C387B">
      <w:pPr>
        <w:pStyle w:val="a3"/>
        <w:spacing w:before="3"/>
        <w:ind w:left="0"/>
        <w:rPr>
          <w:sz w:val="27"/>
          <w:szCs w:val="27"/>
        </w:rPr>
      </w:pPr>
    </w:p>
    <w:p w:rsidR="008C387B" w:rsidRPr="00092586" w:rsidRDefault="006C1E8F" w:rsidP="00F126D4">
      <w:pPr>
        <w:pStyle w:val="a3"/>
        <w:spacing w:before="89"/>
        <w:ind w:left="0" w:right="230"/>
        <w:jc w:val="right"/>
        <w:rPr>
          <w:sz w:val="27"/>
          <w:szCs w:val="27"/>
        </w:rPr>
      </w:pPr>
      <w:r w:rsidRPr="00092586">
        <w:rPr>
          <w:sz w:val="27"/>
          <w:szCs w:val="27"/>
        </w:rPr>
        <w:t>Таблица</w:t>
      </w:r>
      <w:r w:rsidRPr="00092586">
        <w:rPr>
          <w:spacing w:val="-3"/>
          <w:sz w:val="27"/>
          <w:szCs w:val="27"/>
        </w:rPr>
        <w:t xml:space="preserve"> </w:t>
      </w:r>
      <w:r w:rsidRPr="00092586">
        <w:rPr>
          <w:sz w:val="27"/>
          <w:szCs w:val="27"/>
        </w:rPr>
        <w:t>140</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0"/>
        <w:gridCol w:w="3176"/>
        <w:gridCol w:w="2535"/>
      </w:tblGrid>
      <w:tr w:rsidR="008C387B" w:rsidRPr="00092586" w:rsidTr="00F126D4">
        <w:trPr>
          <w:trHeight w:val="479"/>
        </w:trPr>
        <w:tc>
          <w:tcPr>
            <w:tcW w:w="8740" w:type="dxa"/>
            <w:vMerge w:val="restart"/>
          </w:tcPr>
          <w:p w:rsidR="008C387B" w:rsidRPr="00092586" w:rsidRDefault="008C387B">
            <w:pPr>
              <w:pStyle w:val="TableParagraph"/>
              <w:spacing w:before="1"/>
              <w:rPr>
                <w:sz w:val="27"/>
                <w:szCs w:val="27"/>
              </w:rPr>
            </w:pPr>
          </w:p>
          <w:p w:rsidR="008C387B" w:rsidRPr="00092586" w:rsidRDefault="006C1E8F">
            <w:pPr>
              <w:pStyle w:val="TableParagraph"/>
              <w:spacing w:before="1"/>
              <w:ind w:left="2474" w:right="2470"/>
              <w:jc w:val="center"/>
              <w:rPr>
                <w:sz w:val="27"/>
                <w:szCs w:val="27"/>
              </w:rPr>
            </w:pPr>
            <w:r w:rsidRPr="00092586">
              <w:rPr>
                <w:sz w:val="27"/>
                <w:szCs w:val="27"/>
              </w:rPr>
              <w:t>Наименование</w:t>
            </w:r>
            <w:r w:rsidRPr="00092586">
              <w:rPr>
                <w:spacing w:val="-4"/>
                <w:sz w:val="27"/>
                <w:szCs w:val="27"/>
              </w:rPr>
              <w:t xml:space="preserve"> </w:t>
            </w:r>
            <w:r w:rsidRPr="00092586">
              <w:rPr>
                <w:sz w:val="27"/>
                <w:szCs w:val="27"/>
              </w:rPr>
              <w:t>зданий</w:t>
            </w:r>
            <w:r w:rsidRPr="00092586">
              <w:rPr>
                <w:spacing w:val="-5"/>
                <w:sz w:val="27"/>
                <w:szCs w:val="27"/>
              </w:rPr>
              <w:t xml:space="preserve"> </w:t>
            </w:r>
            <w:r w:rsidRPr="00092586">
              <w:rPr>
                <w:sz w:val="27"/>
                <w:szCs w:val="27"/>
              </w:rPr>
              <w:t>и</w:t>
            </w:r>
            <w:r w:rsidRPr="00092586">
              <w:rPr>
                <w:spacing w:val="-5"/>
                <w:sz w:val="27"/>
                <w:szCs w:val="27"/>
              </w:rPr>
              <w:t xml:space="preserve"> </w:t>
            </w:r>
            <w:r w:rsidRPr="00092586">
              <w:rPr>
                <w:sz w:val="27"/>
                <w:szCs w:val="27"/>
              </w:rPr>
              <w:t>сооружений</w:t>
            </w:r>
          </w:p>
        </w:tc>
        <w:tc>
          <w:tcPr>
            <w:tcW w:w="5711" w:type="dxa"/>
            <w:gridSpan w:val="2"/>
          </w:tcPr>
          <w:p w:rsidR="008C387B" w:rsidRPr="00092586" w:rsidRDefault="006C1E8F">
            <w:pPr>
              <w:pStyle w:val="TableParagraph"/>
              <w:spacing w:before="102"/>
              <w:ind w:left="2211" w:right="2202"/>
              <w:jc w:val="center"/>
              <w:rPr>
                <w:sz w:val="27"/>
                <w:szCs w:val="27"/>
              </w:rPr>
            </w:pPr>
            <w:r w:rsidRPr="00092586">
              <w:rPr>
                <w:sz w:val="27"/>
                <w:szCs w:val="27"/>
              </w:rPr>
              <w:t>Площадь,</w:t>
            </w:r>
            <w:r w:rsidRPr="00092586">
              <w:rPr>
                <w:spacing w:val="-4"/>
                <w:sz w:val="27"/>
                <w:szCs w:val="27"/>
              </w:rPr>
              <w:t xml:space="preserve"> </w:t>
            </w:r>
            <w:proofErr w:type="spellStart"/>
            <w:r w:rsidRPr="00092586">
              <w:rPr>
                <w:sz w:val="27"/>
                <w:szCs w:val="27"/>
              </w:rPr>
              <w:t>кв.м</w:t>
            </w:r>
            <w:proofErr w:type="spellEnd"/>
          </w:p>
        </w:tc>
      </w:tr>
      <w:tr w:rsidR="008C387B" w:rsidRPr="00092586" w:rsidTr="00F126D4">
        <w:trPr>
          <w:trHeight w:val="479"/>
        </w:trPr>
        <w:tc>
          <w:tcPr>
            <w:tcW w:w="8740" w:type="dxa"/>
            <w:vMerge/>
            <w:tcBorders>
              <w:top w:val="nil"/>
            </w:tcBorders>
          </w:tcPr>
          <w:p w:rsidR="008C387B" w:rsidRPr="00092586" w:rsidRDefault="008C387B">
            <w:pPr>
              <w:rPr>
                <w:sz w:val="27"/>
                <w:szCs w:val="27"/>
              </w:rPr>
            </w:pPr>
          </w:p>
        </w:tc>
        <w:tc>
          <w:tcPr>
            <w:tcW w:w="3176" w:type="dxa"/>
          </w:tcPr>
          <w:p w:rsidR="008C387B" w:rsidRPr="00092586" w:rsidRDefault="006C1E8F">
            <w:pPr>
              <w:pStyle w:val="TableParagraph"/>
              <w:spacing w:before="102"/>
              <w:ind w:left="386" w:right="378"/>
              <w:jc w:val="center"/>
              <w:rPr>
                <w:sz w:val="27"/>
                <w:szCs w:val="27"/>
              </w:rPr>
            </w:pPr>
            <w:r w:rsidRPr="00092586">
              <w:rPr>
                <w:sz w:val="27"/>
                <w:szCs w:val="27"/>
              </w:rPr>
              <w:t>I</w:t>
            </w:r>
            <w:r w:rsidRPr="00092586">
              <w:rPr>
                <w:spacing w:val="-4"/>
                <w:sz w:val="27"/>
                <w:szCs w:val="27"/>
              </w:rPr>
              <w:t xml:space="preserve"> </w:t>
            </w:r>
            <w:r w:rsidRPr="00092586">
              <w:rPr>
                <w:sz w:val="27"/>
                <w:szCs w:val="27"/>
              </w:rPr>
              <w:t>тип</w:t>
            </w:r>
          </w:p>
        </w:tc>
        <w:tc>
          <w:tcPr>
            <w:tcW w:w="2535" w:type="dxa"/>
          </w:tcPr>
          <w:p w:rsidR="008C387B" w:rsidRPr="00092586" w:rsidRDefault="006C1E8F" w:rsidP="00F126D4">
            <w:pPr>
              <w:pStyle w:val="TableParagraph"/>
              <w:spacing w:before="102"/>
              <w:ind w:left="125"/>
              <w:jc w:val="center"/>
              <w:rPr>
                <w:sz w:val="27"/>
                <w:szCs w:val="27"/>
              </w:rPr>
            </w:pPr>
            <w:r w:rsidRPr="00092586">
              <w:rPr>
                <w:sz w:val="27"/>
                <w:szCs w:val="27"/>
              </w:rPr>
              <w:t>III</w:t>
            </w:r>
            <w:r w:rsidRPr="00092586">
              <w:rPr>
                <w:spacing w:val="-2"/>
                <w:sz w:val="27"/>
                <w:szCs w:val="27"/>
              </w:rPr>
              <w:t xml:space="preserve"> </w:t>
            </w:r>
            <w:r w:rsidRPr="00092586">
              <w:rPr>
                <w:sz w:val="27"/>
                <w:szCs w:val="27"/>
              </w:rPr>
              <w:t>тип</w:t>
            </w:r>
          </w:p>
        </w:tc>
      </w:tr>
      <w:tr w:rsidR="008C387B" w:rsidRPr="00092586" w:rsidTr="00F126D4">
        <w:trPr>
          <w:trHeight w:val="482"/>
        </w:trPr>
        <w:tc>
          <w:tcPr>
            <w:tcW w:w="8740" w:type="dxa"/>
          </w:tcPr>
          <w:p w:rsidR="008C387B" w:rsidRPr="00092586" w:rsidRDefault="006C1E8F">
            <w:pPr>
              <w:pStyle w:val="TableParagraph"/>
              <w:spacing w:before="102"/>
              <w:ind w:left="62"/>
              <w:rPr>
                <w:sz w:val="27"/>
                <w:szCs w:val="27"/>
              </w:rPr>
            </w:pPr>
            <w:r w:rsidRPr="00092586">
              <w:rPr>
                <w:sz w:val="27"/>
                <w:szCs w:val="27"/>
              </w:rPr>
              <w:t>Отряд</w:t>
            </w:r>
            <w:r w:rsidRPr="00092586">
              <w:rPr>
                <w:spacing w:val="-4"/>
                <w:sz w:val="27"/>
                <w:szCs w:val="27"/>
              </w:rPr>
              <w:t xml:space="preserve"> </w:t>
            </w:r>
            <w:r w:rsidRPr="00092586">
              <w:rPr>
                <w:sz w:val="27"/>
                <w:szCs w:val="27"/>
              </w:rPr>
              <w:t>(часть,</w:t>
            </w:r>
            <w:r w:rsidRPr="00092586">
              <w:rPr>
                <w:spacing w:val="-2"/>
                <w:sz w:val="27"/>
                <w:szCs w:val="27"/>
              </w:rPr>
              <w:t xml:space="preserve"> </w:t>
            </w:r>
            <w:r w:rsidRPr="00092586">
              <w:rPr>
                <w:sz w:val="27"/>
                <w:szCs w:val="27"/>
              </w:rPr>
              <w:t>пост)</w:t>
            </w:r>
            <w:r w:rsidRPr="00092586">
              <w:rPr>
                <w:spacing w:val="-3"/>
                <w:sz w:val="27"/>
                <w:szCs w:val="27"/>
              </w:rPr>
              <w:t xml:space="preserve"> </w:t>
            </w:r>
            <w:r w:rsidRPr="00092586">
              <w:rPr>
                <w:sz w:val="27"/>
                <w:szCs w:val="27"/>
              </w:rPr>
              <w:t>технической</w:t>
            </w:r>
            <w:r w:rsidRPr="00092586">
              <w:rPr>
                <w:spacing w:val="-2"/>
                <w:sz w:val="27"/>
                <w:szCs w:val="27"/>
              </w:rPr>
              <w:t xml:space="preserve"> </w:t>
            </w:r>
            <w:r w:rsidRPr="00092586">
              <w:rPr>
                <w:sz w:val="27"/>
                <w:szCs w:val="27"/>
              </w:rPr>
              <w:t>службы</w:t>
            </w:r>
          </w:p>
        </w:tc>
        <w:tc>
          <w:tcPr>
            <w:tcW w:w="3176" w:type="dxa"/>
          </w:tcPr>
          <w:p w:rsidR="008C387B" w:rsidRPr="00092586" w:rsidRDefault="006C1E8F">
            <w:pPr>
              <w:pStyle w:val="TableParagraph"/>
              <w:spacing w:before="102"/>
              <w:ind w:left="386" w:right="376"/>
              <w:jc w:val="center"/>
              <w:rPr>
                <w:sz w:val="27"/>
                <w:szCs w:val="27"/>
              </w:rPr>
            </w:pPr>
            <w:r w:rsidRPr="00092586">
              <w:rPr>
                <w:sz w:val="27"/>
                <w:szCs w:val="27"/>
              </w:rPr>
              <w:t>10000</w:t>
            </w:r>
          </w:p>
        </w:tc>
        <w:tc>
          <w:tcPr>
            <w:tcW w:w="2535" w:type="dxa"/>
          </w:tcPr>
          <w:p w:rsidR="008C387B" w:rsidRPr="00092586" w:rsidRDefault="006C1E8F" w:rsidP="00F126D4">
            <w:pPr>
              <w:pStyle w:val="TableParagraph"/>
              <w:spacing w:before="102"/>
              <w:ind w:left="125"/>
              <w:jc w:val="center"/>
              <w:rPr>
                <w:sz w:val="27"/>
                <w:szCs w:val="27"/>
              </w:rPr>
            </w:pPr>
            <w:r w:rsidRPr="00092586">
              <w:rPr>
                <w:sz w:val="27"/>
                <w:szCs w:val="27"/>
              </w:rPr>
              <w:t>4500</w:t>
            </w:r>
          </w:p>
        </w:tc>
      </w:tr>
      <w:tr w:rsidR="008C387B" w:rsidRPr="00092586" w:rsidTr="00F126D4">
        <w:trPr>
          <w:trHeight w:val="479"/>
        </w:trPr>
        <w:tc>
          <w:tcPr>
            <w:tcW w:w="8740" w:type="dxa"/>
          </w:tcPr>
          <w:p w:rsidR="008C387B" w:rsidRPr="00092586" w:rsidRDefault="006C1E8F">
            <w:pPr>
              <w:pStyle w:val="TableParagraph"/>
              <w:spacing w:before="99"/>
              <w:ind w:left="62"/>
              <w:rPr>
                <w:sz w:val="27"/>
                <w:szCs w:val="27"/>
              </w:rPr>
            </w:pPr>
            <w:r w:rsidRPr="00092586">
              <w:rPr>
                <w:sz w:val="27"/>
                <w:szCs w:val="27"/>
              </w:rPr>
              <w:t>Опорный</w:t>
            </w:r>
            <w:r w:rsidRPr="00092586">
              <w:rPr>
                <w:spacing w:val="-5"/>
                <w:sz w:val="27"/>
                <w:szCs w:val="27"/>
              </w:rPr>
              <w:t xml:space="preserve"> </w:t>
            </w:r>
            <w:r w:rsidRPr="00092586">
              <w:rPr>
                <w:sz w:val="27"/>
                <w:szCs w:val="27"/>
              </w:rPr>
              <w:t>пункт</w:t>
            </w:r>
            <w:r w:rsidRPr="00092586">
              <w:rPr>
                <w:spacing w:val="-3"/>
                <w:sz w:val="27"/>
                <w:szCs w:val="27"/>
              </w:rPr>
              <w:t xml:space="preserve"> </w:t>
            </w:r>
            <w:r w:rsidRPr="00092586">
              <w:rPr>
                <w:sz w:val="27"/>
                <w:szCs w:val="27"/>
              </w:rPr>
              <w:t>пожаротушения</w:t>
            </w:r>
          </w:p>
        </w:tc>
        <w:tc>
          <w:tcPr>
            <w:tcW w:w="3176" w:type="dxa"/>
          </w:tcPr>
          <w:p w:rsidR="008C387B" w:rsidRPr="00092586" w:rsidRDefault="006C1E8F">
            <w:pPr>
              <w:pStyle w:val="TableParagraph"/>
              <w:spacing w:before="99"/>
              <w:ind w:left="386" w:right="376"/>
              <w:jc w:val="center"/>
              <w:rPr>
                <w:sz w:val="27"/>
                <w:szCs w:val="27"/>
              </w:rPr>
            </w:pPr>
            <w:r w:rsidRPr="00092586">
              <w:rPr>
                <w:sz w:val="27"/>
                <w:szCs w:val="27"/>
              </w:rPr>
              <w:t>15000</w:t>
            </w:r>
          </w:p>
        </w:tc>
        <w:tc>
          <w:tcPr>
            <w:tcW w:w="2535" w:type="dxa"/>
          </w:tcPr>
          <w:p w:rsidR="008C387B" w:rsidRPr="00092586" w:rsidRDefault="006C1E8F" w:rsidP="00F126D4">
            <w:pPr>
              <w:pStyle w:val="TableParagraph"/>
              <w:spacing w:before="99"/>
              <w:ind w:left="125"/>
              <w:jc w:val="center"/>
              <w:rPr>
                <w:sz w:val="27"/>
                <w:szCs w:val="27"/>
              </w:rPr>
            </w:pPr>
            <w:r w:rsidRPr="00092586">
              <w:rPr>
                <w:sz w:val="27"/>
                <w:szCs w:val="27"/>
              </w:rPr>
              <w:t>5000</w:t>
            </w:r>
          </w:p>
        </w:tc>
      </w:tr>
    </w:tbl>
    <w:p w:rsidR="008C387B" w:rsidRPr="00092586" w:rsidRDefault="008C387B">
      <w:pPr>
        <w:jc w:val="center"/>
        <w:rPr>
          <w:sz w:val="27"/>
          <w:szCs w:val="27"/>
        </w:rPr>
        <w:sectPr w:rsidR="008C387B" w:rsidRPr="00092586" w:rsidSect="00CE1433">
          <w:pgSz w:w="16840" w:h="11910" w:orient="landscape"/>
          <w:pgMar w:top="1100" w:right="900" w:bottom="280" w:left="1276" w:header="717" w:footer="0" w:gutter="0"/>
          <w:cols w:space="720"/>
        </w:sectPr>
      </w:pPr>
    </w:p>
    <w:p w:rsidR="008C387B" w:rsidRPr="00092586" w:rsidRDefault="008C387B">
      <w:pPr>
        <w:pStyle w:val="a3"/>
        <w:ind w:left="0"/>
        <w:rPr>
          <w:sz w:val="27"/>
          <w:szCs w:val="27"/>
        </w:rPr>
      </w:pPr>
    </w:p>
    <w:p w:rsidR="008C387B" w:rsidRPr="00092586" w:rsidRDefault="008C387B">
      <w:pPr>
        <w:pStyle w:val="a3"/>
        <w:spacing w:before="1"/>
        <w:ind w:left="0"/>
        <w:rPr>
          <w:sz w:val="27"/>
          <w:szCs w:val="27"/>
        </w:rPr>
      </w:pPr>
    </w:p>
    <w:p w:rsidR="008C387B" w:rsidRPr="00092586" w:rsidRDefault="006C1E8F" w:rsidP="00F126D4">
      <w:pPr>
        <w:pStyle w:val="1"/>
        <w:numPr>
          <w:ilvl w:val="0"/>
          <w:numId w:val="98"/>
        </w:numPr>
        <w:tabs>
          <w:tab w:val="left" w:pos="1701"/>
          <w:tab w:val="left" w:pos="14601"/>
        </w:tabs>
        <w:spacing w:before="89"/>
        <w:ind w:left="142" w:right="205" w:firstLine="992"/>
        <w:jc w:val="center"/>
        <w:rPr>
          <w:sz w:val="27"/>
          <w:szCs w:val="27"/>
        </w:rPr>
      </w:pPr>
      <w:r w:rsidRPr="00092586">
        <w:rPr>
          <w:sz w:val="27"/>
          <w:szCs w:val="27"/>
        </w:rPr>
        <w:t>МАТЕРИАЛЫ ПО ОБОСНОВ</w:t>
      </w:r>
      <w:r w:rsidR="00F126D4">
        <w:rPr>
          <w:sz w:val="27"/>
          <w:szCs w:val="27"/>
        </w:rPr>
        <w:t xml:space="preserve">АНИЮ РАСЧЕТНЫХ </w:t>
      </w:r>
      <w:r w:rsidRPr="00092586">
        <w:rPr>
          <w:sz w:val="27"/>
          <w:szCs w:val="27"/>
        </w:rPr>
        <w:t>ПОКАЗАТЕЛЕЙ,</w:t>
      </w:r>
      <w:r w:rsidRPr="00092586">
        <w:rPr>
          <w:spacing w:val="-67"/>
          <w:sz w:val="27"/>
          <w:szCs w:val="27"/>
        </w:rPr>
        <w:t xml:space="preserve"> </w:t>
      </w:r>
      <w:r w:rsidRPr="00092586">
        <w:rPr>
          <w:sz w:val="27"/>
          <w:szCs w:val="27"/>
        </w:rPr>
        <w:t>СОДЕРЖАЩИХСЯ</w:t>
      </w:r>
      <w:r w:rsidRPr="00092586">
        <w:rPr>
          <w:spacing w:val="-2"/>
          <w:sz w:val="27"/>
          <w:szCs w:val="27"/>
        </w:rPr>
        <w:t xml:space="preserve"> </w:t>
      </w:r>
      <w:r w:rsidRPr="00092586">
        <w:rPr>
          <w:sz w:val="27"/>
          <w:szCs w:val="27"/>
        </w:rPr>
        <w:t>В</w:t>
      </w:r>
      <w:r w:rsidRPr="00092586">
        <w:rPr>
          <w:spacing w:val="-2"/>
          <w:sz w:val="27"/>
          <w:szCs w:val="27"/>
        </w:rPr>
        <w:t xml:space="preserve"> </w:t>
      </w:r>
      <w:r w:rsidRPr="00092586">
        <w:rPr>
          <w:sz w:val="27"/>
          <w:szCs w:val="27"/>
        </w:rPr>
        <w:t>ОСНОВНОЙ</w:t>
      </w:r>
      <w:r w:rsidRPr="00092586">
        <w:rPr>
          <w:spacing w:val="-4"/>
          <w:sz w:val="27"/>
          <w:szCs w:val="27"/>
        </w:rPr>
        <w:t xml:space="preserve"> </w:t>
      </w:r>
      <w:r w:rsidRPr="00092586">
        <w:rPr>
          <w:sz w:val="27"/>
          <w:szCs w:val="27"/>
        </w:rPr>
        <w:t>ЧАСТИ НОРМАТИВОВ</w:t>
      </w:r>
    </w:p>
    <w:p w:rsidR="008C387B" w:rsidRPr="00092586" w:rsidRDefault="008C387B">
      <w:pPr>
        <w:pStyle w:val="a3"/>
        <w:spacing w:before="10"/>
        <w:ind w:left="0"/>
        <w:rPr>
          <w:b/>
          <w:sz w:val="27"/>
          <w:szCs w:val="27"/>
        </w:rPr>
      </w:pPr>
    </w:p>
    <w:p w:rsidR="008C387B" w:rsidRPr="00092586" w:rsidRDefault="006C1E8F">
      <w:pPr>
        <w:pStyle w:val="a5"/>
        <w:numPr>
          <w:ilvl w:val="1"/>
          <w:numId w:val="98"/>
        </w:numPr>
        <w:tabs>
          <w:tab w:val="left" w:pos="5881"/>
        </w:tabs>
        <w:ind w:hanging="282"/>
        <w:rPr>
          <w:b/>
          <w:sz w:val="27"/>
          <w:szCs w:val="27"/>
        </w:rPr>
      </w:pPr>
      <w:r w:rsidRPr="00092586">
        <w:rPr>
          <w:b/>
          <w:sz w:val="27"/>
          <w:szCs w:val="27"/>
        </w:rPr>
        <w:t>Территориальное</w:t>
      </w:r>
      <w:r w:rsidRPr="00092586">
        <w:rPr>
          <w:b/>
          <w:spacing w:val="-6"/>
          <w:sz w:val="27"/>
          <w:szCs w:val="27"/>
        </w:rPr>
        <w:t xml:space="preserve"> </w:t>
      </w:r>
      <w:r w:rsidRPr="00092586">
        <w:rPr>
          <w:b/>
          <w:sz w:val="27"/>
          <w:szCs w:val="27"/>
        </w:rPr>
        <w:t>планирование:</w:t>
      </w:r>
    </w:p>
    <w:p w:rsidR="008C387B" w:rsidRPr="00092586" w:rsidRDefault="008C387B">
      <w:pPr>
        <w:pStyle w:val="a3"/>
        <w:spacing w:before="1"/>
        <w:ind w:left="0"/>
        <w:rPr>
          <w:b/>
          <w:sz w:val="27"/>
          <w:szCs w:val="27"/>
        </w:rPr>
      </w:pPr>
    </w:p>
    <w:p w:rsidR="008C387B" w:rsidRPr="00B0785A" w:rsidRDefault="006C1E8F" w:rsidP="00B0785A">
      <w:pPr>
        <w:pStyle w:val="a5"/>
        <w:numPr>
          <w:ilvl w:val="0"/>
          <w:numId w:val="46"/>
        </w:numPr>
        <w:tabs>
          <w:tab w:val="left" w:pos="1406"/>
        </w:tabs>
        <w:spacing w:before="1"/>
        <w:ind w:left="284" w:right="-78" w:firstLine="852"/>
        <w:rPr>
          <w:sz w:val="27"/>
          <w:szCs w:val="27"/>
        </w:rPr>
      </w:pPr>
      <w:r w:rsidRPr="00B0785A">
        <w:rPr>
          <w:sz w:val="27"/>
          <w:szCs w:val="27"/>
        </w:rPr>
        <w:t xml:space="preserve">Территориальное планирование </w:t>
      </w:r>
      <w:proofErr w:type="spellStart"/>
      <w:r w:rsidRPr="00B0785A">
        <w:rPr>
          <w:sz w:val="27"/>
          <w:szCs w:val="27"/>
        </w:rPr>
        <w:t>Гулькевичского</w:t>
      </w:r>
      <w:proofErr w:type="spellEnd"/>
      <w:r w:rsidRPr="00B0785A">
        <w:rPr>
          <w:sz w:val="27"/>
          <w:szCs w:val="27"/>
        </w:rPr>
        <w:t xml:space="preserve"> городского поселения (далее – поселение) - планирование</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установления</w:t>
      </w:r>
      <w:r w:rsidRPr="00B0785A">
        <w:rPr>
          <w:spacing w:val="1"/>
          <w:sz w:val="27"/>
          <w:szCs w:val="27"/>
        </w:rPr>
        <w:t xml:space="preserve"> </w:t>
      </w:r>
      <w:r w:rsidRPr="00B0785A">
        <w:rPr>
          <w:sz w:val="27"/>
          <w:szCs w:val="27"/>
        </w:rPr>
        <w:t>функциональных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определения</w:t>
      </w:r>
      <w:r w:rsidRPr="00B0785A">
        <w:rPr>
          <w:spacing w:val="1"/>
          <w:sz w:val="27"/>
          <w:szCs w:val="27"/>
        </w:rPr>
        <w:t xml:space="preserve"> </w:t>
      </w:r>
      <w:r w:rsidRPr="00B0785A">
        <w:rPr>
          <w:sz w:val="27"/>
          <w:szCs w:val="27"/>
        </w:rPr>
        <w:t>планируемого</w:t>
      </w:r>
      <w:r w:rsidRPr="00B0785A">
        <w:rPr>
          <w:spacing w:val="1"/>
          <w:sz w:val="27"/>
          <w:szCs w:val="27"/>
        </w:rPr>
        <w:t xml:space="preserve"> </w:t>
      </w:r>
      <w:r w:rsidRPr="00B0785A">
        <w:rPr>
          <w:sz w:val="27"/>
          <w:szCs w:val="27"/>
        </w:rPr>
        <w:t>размещения</w:t>
      </w:r>
      <w:r w:rsidRPr="00B0785A">
        <w:rPr>
          <w:spacing w:val="-67"/>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федерального значения,</w:t>
      </w:r>
      <w:r w:rsidRPr="00B0785A">
        <w:rPr>
          <w:spacing w:val="-1"/>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регионального значения,</w:t>
      </w:r>
      <w:r w:rsidRPr="00B0785A">
        <w:rPr>
          <w:spacing w:val="-1"/>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местного значения.</w:t>
      </w:r>
    </w:p>
    <w:p w:rsidR="008C387B" w:rsidRPr="00B0785A" w:rsidRDefault="006C1E8F" w:rsidP="00B0785A">
      <w:pPr>
        <w:pStyle w:val="a5"/>
        <w:numPr>
          <w:ilvl w:val="0"/>
          <w:numId w:val="46"/>
        </w:numPr>
        <w:tabs>
          <w:tab w:val="left" w:pos="1347"/>
        </w:tabs>
        <w:spacing w:line="321" w:lineRule="exact"/>
        <w:ind w:left="284" w:right="-78" w:firstLine="852"/>
        <w:rPr>
          <w:sz w:val="27"/>
          <w:szCs w:val="27"/>
        </w:rPr>
      </w:pPr>
      <w:r w:rsidRPr="00B0785A">
        <w:rPr>
          <w:sz w:val="27"/>
          <w:szCs w:val="27"/>
        </w:rPr>
        <w:t>При</w:t>
      </w:r>
      <w:r w:rsidRPr="00B0785A">
        <w:rPr>
          <w:spacing w:val="-6"/>
          <w:sz w:val="27"/>
          <w:szCs w:val="27"/>
        </w:rPr>
        <w:t xml:space="preserve"> </w:t>
      </w:r>
      <w:r w:rsidRPr="00B0785A">
        <w:rPr>
          <w:sz w:val="27"/>
          <w:szCs w:val="27"/>
        </w:rPr>
        <w:t>разработке</w:t>
      </w:r>
      <w:r w:rsidRPr="00B0785A">
        <w:rPr>
          <w:spacing w:val="-3"/>
          <w:sz w:val="27"/>
          <w:szCs w:val="27"/>
        </w:rPr>
        <w:t xml:space="preserve"> </w:t>
      </w:r>
      <w:r w:rsidRPr="00B0785A">
        <w:rPr>
          <w:sz w:val="27"/>
          <w:szCs w:val="27"/>
        </w:rPr>
        <w:t>документов</w:t>
      </w:r>
      <w:r w:rsidRPr="00B0785A">
        <w:rPr>
          <w:spacing w:val="-4"/>
          <w:sz w:val="27"/>
          <w:szCs w:val="27"/>
        </w:rPr>
        <w:t xml:space="preserve"> </w:t>
      </w:r>
      <w:r w:rsidRPr="00B0785A">
        <w:rPr>
          <w:sz w:val="27"/>
          <w:szCs w:val="27"/>
        </w:rPr>
        <w:t>территориального</w:t>
      </w:r>
      <w:r w:rsidRPr="00B0785A">
        <w:rPr>
          <w:spacing w:val="-5"/>
          <w:sz w:val="27"/>
          <w:szCs w:val="27"/>
        </w:rPr>
        <w:t xml:space="preserve"> </w:t>
      </w:r>
      <w:r w:rsidRPr="00B0785A">
        <w:rPr>
          <w:sz w:val="27"/>
          <w:szCs w:val="27"/>
        </w:rPr>
        <w:t>планирования</w:t>
      </w:r>
      <w:r w:rsidRPr="00B0785A">
        <w:rPr>
          <w:spacing w:val="-5"/>
          <w:sz w:val="27"/>
          <w:szCs w:val="27"/>
        </w:rPr>
        <w:t xml:space="preserve"> </w:t>
      </w:r>
      <w:r w:rsidRPr="00B0785A">
        <w:rPr>
          <w:sz w:val="27"/>
          <w:szCs w:val="27"/>
        </w:rPr>
        <w:t>должны</w:t>
      </w:r>
      <w:r w:rsidRPr="00B0785A">
        <w:rPr>
          <w:spacing w:val="-3"/>
          <w:sz w:val="27"/>
          <w:szCs w:val="27"/>
        </w:rPr>
        <w:t xml:space="preserve"> </w:t>
      </w:r>
      <w:r w:rsidRPr="00B0785A">
        <w:rPr>
          <w:sz w:val="27"/>
          <w:szCs w:val="27"/>
        </w:rPr>
        <w:t>быть</w:t>
      </w:r>
      <w:r w:rsidRPr="00B0785A">
        <w:rPr>
          <w:spacing w:val="-4"/>
          <w:sz w:val="27"/>
          <w:szCs w:val="27"/>
        </w:rPr>
        <w:t xml:space="preserve"> </w:t>
      </w:r>
      <w:r w:rsidRPr="00B0785A">
        <w:rPr>
          <w:sz w:val="27"/>
          <w:szCs w:val="27"/>
        </w:rPr>
        <w:t>учтены:</w:t>
      </w:r>
    </w:p>
    <w:p w:rsidR="008C387B" w:rsidRPr="00B0785A" w:rsidRDefault="006C1E8F" w:rsidP="00B0785A">
      <w:pPr>
        <w:pStyle w:val="a3"/>
        <w:ind w:left="284" w:right="-78" w:firstLine="852"/>
        <w:jc w:val="both"/>
        <w:rPr>
          <w:sz w:val="27"/>
          <w:szCs w:val="27"/>
        </w:rPr>
      </w:pPr>
      <w:r w:rsidRPr="00B0785A">
        <w:rPr>
          <w:sz w:val="27"/>
          <w:szCs w:val="27"/>
        </w:rPr>
        <w:t>результаты</w:t>
      </w:r>
      <w:r w:rsidRPr="00B0785A">
        <w:rPr>
          <w:spacing w:val="1"/>
          <w:sz w:val="27"/>
          <w:szCs w:val="27"/>
        </w:rPr>
        <w:t xml:space="preserve"> </w:t>
      </w:r>
      <w:r w:rsidRPr="00B0785A">
        <w:rPr>
          <w:sz w:val="27"/>
          <w:szCs w:val="27"/>
        </w:rPr>
        <w:t>прогнозирования</w:t>
      </w:r>
      <w:r w:rsidRPr="00B0785A">
        <w:rPr>
          <w:spacing w:val="1"/>
          <w:sz w:val="27"/>
          <w:szCs w:val="27"/>
        </w:rPr>
        <w:t xml:space="preserve"> </w:t>
      </w:r>
      <w:r w:rsidRPr="00B0785A">
        <w:rPr>
          <w:sz w:val="27"/>
          <w:szCs w:val="27"/>
        </w:rPr>
        <w:t>демографической</w:t>
      </w:r>
      <w:r w:rsidRPr="00B0785A">
        <w:rPr>
          <w:spacing w:val="1"/>
          <w:sz w:val="27"/>
          <w:szCs w:val="27"/>
        </w:rPr>
        <w:t xml:space="preserve"> </w:t>
      </w:r>
      <w:r w:rsidRPr="00B0785A">
        <w:rPr>
          <w:sz w:val="27"/>
          <w:szCs w:val="27"/>
        </w:rPr>
        <w:t>ситуации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общей</w:t>
      </w:r>
      <w:r w:rsidRPr="00B0785A">
        <w:rPr>
          <w:spacing w:val="1"/>
          <w:sz w:val="27"/>
          <w:szCs w:val="27"/>
        </w:rPr>
        <w:t xml:space="preserve"> </w:t>
      </w:r>
      <w:r w:rsidRPr="00B0785A">
        <w:rPr>
          <w:sz w:val="27"/>
          <w:szCs w:val="27"/>
        </w:rPr>
        <w:t>численности</w:t>
      </w:r>
      <w:r w:rsidRPr="00B0785A">
        <w:rPr>
          <w:spacing w:val="1"/>
          <w:sz w:val="27"/>
          <w:szCs w:val="27"/>
        </w:rPr>
        <w:t xml:space="preserve"> </w:t>
      </w:r>
      <w:r w:rsidRPr="00B0785A">
        <w:rPr>
          <w:sz w:val="27"/>
          <w:szCs w:val="27"/>
        </w:rPr>
        <w:t>населения</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половозрастной</w:t>
      </w:r>
      <w:r w:rsidRPr="00B0785A">
        <w:rPr>
          <w:spacing w:val="-1"/>
          <w:sz w:val="27"/>
          <w:szCs w:val="27"/>
        </w:rPr>
        <w:t xml:space="preserve"> </w:t>
      </w:r>
      <w:r w:rsidRPr="00B0785A">
        <w:rPr>
          <w:sz w:val="27"/>
          <w:szCs w:val="27"/>
        </w:rPr>
        <w:t>структуры,</w:t>
      </w:r>
      <w:r w:rsidRPr="00B0785A">
        <w:rPr>
          <w:spacing w:val="-3"/>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2"/>
          <w:sz w:val="27"/>
          <w:szCs w:val="27"/>
        </w:rPr>
        <w:t xml:space="preserve"> </w:t>
      </w:r>
      <w:r w:rsidRPr="00B0785A">
        <w:rPr>
          <w:sz w:val="27"/>
          <w:szCs w:val="27"/>
        </w:rPr>
        <w:t>межгосударственная</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межрегиональная</w:t>
      </w:r>
      <w:r w:rsidRPr="00B0785A">
        <w:rPr>
          <w:spacing w:val="-2"/>
          <w:sz w:val="27"/>
          <w:szCs w:val="27"/>
        </w:rPr>
        <w:t xml:space="preserve"> </w:t>
      </w:r>
      <w:r w:rsidRPr="00B0785A">
        <w:rPr>
          <w:sz w:val="27"/>
          <w:szCs w:val="27"/>
        </w:rPr>
        <w:t>миграция</w:t>
      </w:r>
      <w:r w:rsidRPr="00B0785A">
        <w:rPr>
          <w:spacing w:val="-4"/>
          <w:sz w:val="27"/>
          <w:szCs w:val="27"/>
        </w:rPr>
        <w:t xml:space="preserve"> </w:t>
      </w:r>
      <w:r w:rsidRPr="00B0785A">
        <w:rPr>
          <w:sz w:val="27"/>
          <w:szCs w:val="27"/>
        </w:rPr>
        <w:t>населения;</w:t>
      </w:r>
    </w:p>
    <w:p w:rsidR="008C387B" w:rsidRPr="00B0785A" w:rsidRDefault="006C1E8F" w:rsidP="00B0785A">
      <w:pPr>
        <w:pStyle w:val="a3"/>
        <w:spacing w:line="242" w:lineRule="auto"/>
        <w:ind w:left="284" w:right="-78" w:firstLine="852"/>
        <w:jc w:val="both"/>
        <w:rPr>
          <w:sz w:val="27"/>
          <w:szCs w:val="27"/>
        </w:rPr>
      </w:pPr>
      <w:r w:rsidRPr="00B0785A">
        <w:rPr>
          <w:sz w:val="27"/>
          <w:szCs w:val="27"/>
        </w:rPr>
        <w:t>планируемые изменения отраслевой структуры занятости населения на территории и наличие градообразующих</w:t>
      </w:r>
      <w:r w:rsidRPr="00B0785A">
        <w:rPr>
          <w:spacing w:val="1"/>
          <w:sz w:val="27"/>
          <w:szCs w:val="27"/>
        </w:rPr>
        <w:t xml:space="preserve"> </w:t>
      </w:r>
      <w:r w:rsidRPr="00B0785A">
        <w:rPr>
          <w:sz w:val="27"/>
          <w:szCs w:val="27"/>
        </w:rPr>
        <w:t>предприятий;</w:t>
      </w:r>
    </w:p>
    <w:p w:rsidR="008C387B" w:rsidRPr="00B0785A" w:rsidRDefault="006C1E8F" w:rsidP="00B0785A">
      <w:pPr>
        <w:pStyle w:val="a3"/>
        <w:spacing w:line="317" w:lineRule="exact"/>
        <w:ind w:left="284" w:right="-78" w:firstLine="852"/>
        <w:jc w:val="both"/>
        <w:rPr>
          <w:sz w:val="27"/>
          <w:szCs w:val="27"/>
        </w:rPr>
      </w:pPr>
      <w:r w:rsidRPr="00B0785A">
        <w:rPr>
          <w:sz w:val="27"/>
          <w:szCs w:val="27"/>
        </w:rPr>
        <w:t>планируемые</w:t>
      </w:r>
      <w:r w:rsidRPr="00B0785A">
        <w:rPr>
          <w:spacing w:val="-5"/>
          <w:sz w:val="27"/>
          <w:szCs w:val="27"/>
        </w:rPr>
        <w:t xml:space="preserve"> </w:t>
      </w:r>
      <w:r w:rsidRPr="00B0785A">
        <w:rPr>
          <w:sz w:val="27"/>
          <w:szCs w:val="27"/>
        </w:rPr>
        <w:t>изменения</w:t>
      </w:r>
      <w:r w:rsidRPr="00B0785A">
        <w:rPr>
          <w:spacing w:val="-2"/>
          <w:sz w:val="27"/>
          <w:szCs w:val="27"/>
        </w:rPr>
        <w:t xml:space="preserve"> </w:t>
      </w:r>
      <w:r w:rsidRPr="00B0785A">
        <w:rPr>
          <w:sz w:val="27"/>
          <w:szCs w:val="27"/>
        </w:rPr>
        <w:t>реальных</w:t>
      </w:r>
      <w:r w:rsidRPr="00B0785A">
        <w:rPr>
          <w:spacing w:val="-1"/>
          <w:sz w:val="27"/>
          <w:szCs w:val="27"/>
        </w:rPr>
        <w:t xml:space="preserve"> </w:t>
      </w:r>
      <w:r w:rsidRPr="00B0785A">
        <w:rPr>
          <w:sz w:val="27"/>
          <w:szCs w:val="27"/>
        </w:rPr>
        <w:t>доходов</w:t>
      </w:r>
      <w:r w:rsidRPr="00B0785A">
        <w:rPr>
          <w:spacing w:val="-6"/>
          <w:sz w:val="27"/>
          <w:szCs w:val="27"/>
        </w:rPr>
        <w:t xml:space="preserve"> </w:t>
      </w:r>
      <w:r w:rsidRPr="00B0785A">
        <w:rPr>
          <w:sz w:val="27"/>
          <w:szCs w:val="27"/>
        </w:rPr>
        <w:t>населения;</w:t>
      </w:r>
    </w:p>
    <w:p w:rsidR="008C387B" w:rsidRPr="00B0785A" w:rsidRDefault="006C1E8F" w:rsidP="00B0785A">
      <w:pPr>
        <w:pStyle w:val="a3"/>
        <w:ind w:left="284" w:right="-78" w:firstLine="852"/>
        <w:jc w:val="both"/>
        <w:rPr>
          <w:sz w:val="27"/>
          <w:szCs w:val="27"/>
        </w:rPr>
      </w:pPr>
      <w:r w:rsidRPr="00B0785A">
        <w:rPr>
          <w:sz w:val="27"/>
          <w:szCs w:val="27"/>
        </w:rPr>
        <w:t>планируемые</w:t>
      </w:r>
      <w:r w:rsidRPr="00B0785A">
        <w:rPr>
          <w:spacing w:val="1"/>
          <w:sz w:val="27"/>
          <w:szCs w:val="27"/>
        </w:rPr>
        <w:t xml:space="preserve"> </w:t>
      </w:r>
      <w:r w:rsidRPr="00B0785A">
        <w:rPr>
          <w:sz w:val="27"/>
          <w:szCs w:val="27"/>
        </w:rPr>
        <w:t>инвестиции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реконструкцию</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культурного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социально-бытового</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основными</w:t>
      </w:r>
      <w:r w:rsidRPr="00B0785A">
        <w:rPr>
          <w:spacing w:val="1"/>
          <w:sz w:val="27"/>
          <w:szCs w:val="27"/>
        </w:rPr>
        <w:t xml:space="preserve"> </w:t>
      </w:r>
      <w:r w:rsidRPr="00B0785A">
        <w:rPr>
          <w:sz w:val="27"/>
          <w:szCs w:val="27"/>
        </w:rPr>
        <w:t>характеристиками</w:t>
      </w:r>
      <w:r w:rsidRPr="00B0785A">
        <w:rPr>
          <w:spacing w:val="1"/>
          <w:sz w:val="27"/>
          <w:szCs w:val="27"/>
        </w:rPr>
        <w:t xml:space="preserve"> </w:t>
      </w:r>
      <w:r w:rsidRPr="00B0785A">
        <w:rPr>
          <w:sz w:val="27"/>
          <w:szCs w:val="27"/>
        </w:rPr>
        <w:t>(проектная</w:t>
      </w:r>
      <w:r w:rsidRPr="00B0785A">
        <w:rPr>
          <w:spacing w:val="1"/>
          <w:sz w:val="27"/>
          <w:szCs w:val="27"/>
        </w:rPr>
        <w:t xml:space="preserve"> </w:t>
      </w:r>
      <w:r w:rsidRPr="00B0785A">
        <w:rPr>
          <w:sz w:val="27"/>
          <w:szCs w:val="27"/>
        </w:rPr>
        <w:t>мощность,</w:t>
      </w:r>
      <w:r w:rsidRPr="00B0785A">
        <w:rPr>
          <w:spacing w:val="1"/>
          <w:sz w:val="27"/>
          <w:szCs w:val="27"/>
        </w:rPr>
        <w:t xml:space="preserve"> </w:t>
      </w:r>
      <w:r w:rsidRPr="00B0785A">
        <w:rPr>
          <w:sz w:val="27"/>
          <w:szCs w:val="27"/>
        </w:rPr>
        <w:t>численность</w:t>
      </w:r>
      <w:r w:rsidRPr="00B0785A">
        <w:rPr>
          <w:spacing w:val="1"/>
          <w:sz w:val="27"/>
          <w:szCs w:val="27"/>
        </w:rPr>
        <w:t xml:space="preserve"> </w:t>
      </w:r>
      <w:r w:rsidRPr="00B0785A">
        <w:rPr>
          <w:sz w:val="27"/>
          <w:szCs w:val="27"/>
        </w:rPr>
        <w:t>персонала,</w:t>
      </w:r>
      <w:r w:rsidRPr="00B0785A">
        <w:rPr>
          <w:spacing w:val="1"/>
          <w:sz w:val="27"/>
          <w:szCs w:val="27"/>
        </w:rPr>
        <w:t xml:space="preserve"> </w:t>
      </w:r>
      <w:r w:rsidRPr="00B0785A">
        <w:rPr>
          <w:sz w:val="27"/>
          <w:szCs w:val="27"/>
        </w:rPr>
        <w:t>потребные</w:t>
      </w:r>
      <w:r w:rsidRPr="00B0785A">
        <w:rPr>
          <w:spacing w:val="1"/>
          <w:sz w:val="27"/>
          <w:szCs w:val="27"/>
        </w:rPr>
        <w:t xml:space="preserve"> </w:t>
      </w:r>
      <w:r w:rsidRPr="00B0785A">
        <w:rPr>
          <w:sz w:val="27"/>
          <w:szCs w:val="27"/>
        </w:rPr>
        <w:t>мощности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инженерному</w:t>
      </w:r>
      <w:r w:rsidRPr="00B0785A">
        <w:rPr>
          <w:spacing w:val="-4"/>
          <w:sz w:val="27"/>
          <w:szCs w:val="27"/>
        </w:rPr>
        <w:t xml:space="preserve"> </w:t>
      </w:r>
      <w:r w:rsidRPr="00B0785A">
        <w:rPr>
          <w:sz w:val="27"/>
          <w:szCs w:val="27"/>
        </w:rPr>
        <w:t>обеспечению);</w:t>
      </w:r>
    </w:p>
    <w:p w:rsidR="008C387B" w:rsidRPr="00B0785A" w:rsidRDefault="006C1E8F" w:rsidP="00B0785A">
      <w:pPr>
        <w:pStyle w:val="a3"/>
        <w:ind w:left="284" w:right="-78" w:firstLine="852"/>
        <w:jc w:val="both"/>
        <w:rPr>
          <w:sz w:val="27"/>
          <w:szCs w:val="27"/>
        </w:rPr>
      </w:pPr>
      <w:r w:rsidRPr="00B0785A">
        <w:rPr>
          <w:sz w:val="27"/>
          <w:szCs w:val="27"/>
        </w:rPr>
        <w:t>перспективы</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рынка</w:t>
      </w:r>
      <w:r w:rsidRPr="00B0785A">
        <w:rPr>
          <w:spacing w:val="1"/>
          <w:sz w:val="27"/>
          <w:szCs w:val="27"/>
        </w:rPr>
        <w:t xml:space="preserve"> </w:t>
      </w:r>
      <w:r w:rsidRPr="00B0785A">
        <w:rPr>
          <w:sz w:val="27"/>
          <w:szCs w:val="27"/>
        </w:rPr>
        <w:t>недвижимости,</w:t>
      </w:r>
      <w:r w:rsidRPr="00B0785A">
        <w:rPr>
          <w:spacing w:val="1"/>
          <w:sz w:val="27"/>
          <w:szCs w:val="27"/>
        </w:rPr>
        <w:t xml:space="preserve"> </w:t>
      </w:r>
      <w:r w:rsidRPr="00B0785A">
        <w:rPr>
          <w:sz w:val="27"/>
          <w:szCs w:val="27"/>
        </w:rPr>
        <w:t>возможность</w:t>
      </w:r>
      <w:r w:rsidRPr="00B0785A">
        <w:rPr>
          <w:spacing w:val="1"/>
          <w:sz w:val="27"/>
          <w:szCs w:val="27"/>
        </w:rPr>
        <w:t xml:space="preserve"> </w:t>
      </w:r>
      <w:r w:rsidRPr="00B0785A">
        <w:rPr>
          <w:sz w:val="27"/>
          <w:szCs w:val="27"/>
        </w:rPr>
        <w:t>освоения</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через</w:t>
      </w:r>
      <w:r w:rsidRPr="00B0785A">
        <w:rPr>
          <w:spacing w:val="1"/>
          <w:sz w:val="27"/>
          <w:szCs w:val="27"/>
        </w:rPr>
        <w:t xml:space="preserve"> </w:t>
      </w:r>
      <w:r w:rsidRPr="00B0785A">
        <w:rPr>
          <w:sz w:val="27"/>
          <w:szCs w:val="27"/>
        </w:rPr>
        <w:t>привлечение</w:t>
      </w:r>
      <w:r w:rsidRPr="00B0785A">
        <w:rPr>
          <w:spacing w:val="1"/>
          <w:sz w:val="27"/>
          <w:szCs w:val="27"/>
        </w:rPr>
        <w:t xml:space="preserve"> </w:t>
      </w:r>
      <w:r w:rsidRPr="00B0785A">
        <w:rPr>
          <w:sz w:val="27"/>
          <w:szCs w:val="27"/>
        </w:rPr>
        <w:t>негосударственных инвестиций и продажу гражданам и юридическим лицам земельных участков, расположенных 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городских</w:t>
      </w:r>
      <w:r w:rsidRPr="00B0785A">
        <w:rPr>
          <w:spacing w:val="-4"/>
          <w:sz w:val="27"/>
          <w:szCs w:val="27"/>
        </w:rPr>
        <w:t xml:space="preserve"> </w:t>
      </w:r>
      <w:r w:rsidRPr="00B0785A">
        <w:rPr>
          <w:sz w:val="27"/>
          <w:szCs w:val="27"/>
        </w:rPr>
        <w:t>и сельских</w:t>
      </w:r>
      <w:r w:rsidRPr="00B0785A">
        <w:rPr>
          <w:spacing w:val="-4"/>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2"/>
          <w:sz w:val="27"/>
          <w:szCs w:val="27"/>
        </w:rPr>
        <w:t xml:space="preserve"> </w:t>
      </w:r>
      <w:r w:rsidRPr="00B0785A">
        <w:rPr>
          <w:sz w:val="27"/>
          <w:szCs w:val="27"/>
        </w:rPr>
        <w:t>или</w:t>
      </w:r>
      <w:r w:rsidRPr="00B0785A">
        <w:rPr>
          <w:spacing w:val="-3"/>
          <w:sz w:val="27"/>
          <w:szCs w:val="27"/>
        </w:rPr>
        <w:t xml:space="preserve"> </w:t>
      </w:r>
      <w:r w:rsidRPr="00B0785A">
        <w:rPr>
          <w:sz w:val="27"/>
          <w:szCs w:val="27"/>
        </w:rPr>
        <w:t>предоставление</w:t>
      </w:r>
      <w:r w:rsidRPr="00B0785A">
        <w:rPr>
          <w:spacing w:val="-4"/>
          <w:sz w:val="27"/>
          <w:szCs w:val="27"/>
        </w:rPr>
        <w:t xml:space="preserve"> </w:t>
      </w:r>
      <w:r w:rsidRPr="00B0785A">
        <w:rPr>
          <w:sz w:val="27"/>
          <w:szCs w:val="27"/>
        </w:rPr>
        <w:t>их</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праве</w:t>
      </w:r>
      <w:r w:rsidRPr="00B0785A">
        <w:rPr>
          <w:spacing w:val="-1"/>
          <w:sz w:val="27"/>
          <w:szCs w:val="27"/>
        </w:rPr>
        <w:t xml:space="preserve"> </w:t>
      </w:r>
      <w:r w:rsidRPr="00B0785A">
        <w:rPr>
          <w:sz w:val="27"/>
          <w:szCs w:val="27"/>
        </w:rPr>
        <w:t>аренды;</w:t>
      </w:r>
    </w:p>
    <w:p w:rsidR="008C387B" w:rsidRPr="00B0785A" w:rsidRDefault="006C1E8F" w:rsidP="00B0785A">
      <w:pPr>
        <w:pStyle w:val="a3"/>
        <w:ind w:left="284" w:right="-78" w:firstLine="852"/>
        <w:jc w:val="both"/>
        <w:rPr>
          <w:sz w:val="27"/>
          <w:szCs w:val="27"/>
        </w:rPr>
      </w:pPr>
      <w:r w:rsidRPr="00B0785A">
        <w:rPr>
          <w:sz w:val="27"/>
          <w:szCs w:val="27"/>
        </w:rPr>
        <w:t>планируемые</w:t>
      </w:r>
      <w:r w:rsidRPr="00B0785A">
        <w:rPr>
          <w:spacing w:val="1"/>
          <w:sz w:val="27"/>
          <w:szCs w:val="27"/>
        </w:rPr>
        <w:t xml:space="preserve"> </w:t>
      </w:r>
      <w:r w:rsidRPr="00B0785A">
        <w:rPr>
          <w:sz w:val="27"/>
          <w:szCs w:val="27"/>
        </w:rPr>
        <w:t>инвестиции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реконструкцию</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основными</w:t>
      </w:r>
      <w:r w:rsidRPr="00B0785A">
        <w:rPr>
          <w:spacing w:val="1"/>
          <w:sz w:val="27"/>
          <w:szCs w:val="27"/>
        </w:rPr>
        <w:t xml:space="preserve"> </w:t>
      </w:r>
      <w:r w:rsidRPr="00B0785A">
        <w:rPr>
          <w:sz w:val="27"/>
          <w:szCs w:val="27"/>
        </w:rPr>
        <w:t>характеристиками (проектная мощность, численность персонала, потребные мощности по инженерному обеспечению,</w:t>
      </w:r>
      <w:r w:rsidRPr="00B0785A">
        <w:rPr>
          <w:spacing w:val="1"/>
          <w:sz w:val="27"/>
          <w:szCs w:val="27"/>
        </w:rPr>
        <w:t xml:space="preserve"> </w:t>
      </w:r>
      <w:r w:rsidRPr="00B0785A">
        <w:rPr>
          <w:sz w:val="27"/>
          <w:szCs w:val="27"/>
        </w:rPr>
        <w:t>предполагаемый</w:t>
      </w:r>
      <w:r w:rsidRPr="00B0785A">
        <w:rPr>
          <w:spacing w:val="-4"/>
          <w:sz w:val="27"/>
          <w:szCs w:val="27"/>
        </w:rPr>
        <w:t xml:space="preserve"> </w:t>
      </w:r>
      <w:r w:rsidRPr="00B0785A">
        <w:rPr>
          <w:sz w:val="27"/>
          <w:szCs w:val="27"/>
        </w:rPr>
        <w:t>доход</w:t>
      </w:r>
      <w:r w:rsidRPr="00B0785A">
        <w:rPr>
          <w:spacing w:val="1"/>
          <w:sz w:val="27"/>
          <w:szCs w:val="27"/>
        </w:rPr>
        <w:t xml:space="preserve"> </w:t>
      </w:r>
      <w:r w:rsidRPr="00B0785A">
        <w:rPr>
          <w:sz w:val="27"/>
          <w:szCs w:val="27"/>
        </w:rPr>
        <w:t>персонала</w:t>
      </w:r>
      <w:r w:rsidRPr="00B0785A">
        <w:rPr>
          <w:spacing w:val="-2"/>
          <w:sz w:val="27"/>
          <w:szCs w:val="27"/>
        </w:rPr>
        <w:t xml:space="preserve"> </w:t>
      </w:r>
      <w:r w:rsidRPr="00B0785A">
        <w:rPr>
          <w:sz w:val="27"/>
          <w:szCs w:val="27"/>
        </w:rPr>
        <w:t>и</w:t>
      </w:r>
      <w:r w:rsidRPr="00B0785A">
        <w:rPr>
          <w:spacing w:val="-3"/>
          <w:sz w:val="27"/>
          <w:szCs w:val="27"/>
        </w:rPr>
        <w:t xml:space="preserve"> </w:t>
      </w:r>
      <w:r w:rsidRPr="00B0785A">
        <w:rPr>
          <w:sz w:val="27"/>
          <w:szCs w:val="27"/>
        </w:rPr>
        <w:t>предприятия);</w:t>
      </w:r>
    </w:p>
    <w:p w:rsidR="008C387B" w:rsidRPr="00B0785A" w:rsidRDefault="006C1E8F" w:rsidP="00B0785A">
      <w:pPr>
        <w:pStyle w:val="a3"/>
        <w:ind w:left="284" w:right="-78" w:firstLine="852"/>
        <w:jc w:val="both"/>
        <w:rPr>
          <w:sz w:val="27"/>
          <w:szCs w:val="27"/>
        </w:rPr>
      </w:pPr>
      <w:r w:rsidRPr="00B0785A">
        <w:rPr>
          <w:sz w:val="27"/>
          <w:szCs w:val="27"/>
        </w:rPr>
        <w:t>планируемые инвестиции в строительство и реконструкцию объектов инженерно-транспортной инфраструктуры</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(проектная</w:t>
      </w:r>
      <w:r w:rsidRPr="00B0785A">
        <w:rPr>
          <w:spacing w:val="-1"/>
          <w:sz w:val="27"/>
          <w:szCs w:val="27"/>
        </w:rPr>
        <w:t xml:space="preserve"> </w:t>
      </w:r>
      <w:r w:rsidRPr="00B0785A">
        <w:rPr>
          <w:sz w:val="27"/>
          <w:szCs w:val="27"/>
        </w:rPr>
        <w:t>мощность,</w:t>
      </w:r>
      <w:r w:rsidRPr="00B0785A">
        <w:rPr>
          <w:spacing w:val="-1"/>
          <w:sz w:val="27"/>
          <w:szCs w:val="27"/>
        </w:rPr>
        <w:t xml:space="preserve"> </w:t>
      </w:r>
      <w:r w:rsidRPr="00B0785A">
        <w:rPr>
          <w:sz w:val="27"/>
          <w:szCs w:val="27"/>
        </w:rPr>
        <w:t>численность</w:t>
      </w:r>
      <w:r w:rsidRPr="00B0785A">
        <w:rPr>
          <w:spacing w:val="-2"/>
          <w:sz w:val="27"/>
          <w:szCs w:val="27"/>
        </w:rPr>
        <w:t xml:space="preserve"> </w:t>
      </w:r>
      <w:r w:rsidRPr="00B0785A">
        <w:rPr>
          <w:sz w:val="27"/>
          <w:szCs w:val="27"/>
        </w:rPr>
        <w:t>персонала</w:t>
      </w:r>
      <w:r w:rsidRPr="00B0785A">
        <w:rPr>
          <w:spacing w:val="-3"/>
          <w:sz w:val="27"/>
          <w:szCs w:val="27"/>
        </w:rPr>
        <w:t xml:space="preserve"> </w:t>
      </w:r>
      <w:r w:rsidRPr="00B0785A">
        <w:rPr>
          <w:sz w:val="27"/>
          <w:szCs w:val="27"/>
        </w:rPr>
        <w:t>для функционирования</w:t>
      </w:r>
      <w:r w:rsidRPr="00B0785A">
        <w:rPr>
          <w:spacing w:val="-1"/>
          <w:sz w:val="27"/>
          <w:szCs w:val="27"/>
        </w:rPr>
        <w:t xml:space="preserve"> </w:t>
      </w:r>
      <w:r w:rsidRPr="00B0785A">
        <w:rPr>
          <w:sz w:val="27"/>
          <w:szCs w:val="27"/>
        </w:rPr>
        <w:t>объектов);</w:t>
      </w:r>
    </w:p>
    <w:p w:rsidR="008C387B" w:rsidRPr="00B0785A" w:rsidRDefault="006C1E8F" w:rsidP="00B0785A">
      <w:pPr>
        <w:pStyle w:val="a3"/>
        <w:spacing w:line="322" w:lineRule="exact"/>
        <w:ind w:left="284" w:right="-78" w:firstLine="852"/>
        <w:jc w:val="both"/>
        <w:rPr>
          <w:sz w:val="27"/>
          <w:szCs w:val="27"/>
        </w:rPr>
      </w:pPr>
      <w:r w:rsidRPr="00B0785A">
        <w:rPr>
          <w:sz w:val="27"/>
          <w:szCs w:val="27"/>
        </w:rPr>
        <w:t>иные</w:t>
      </w:r>
      <w:r w:rsidRPr="00B0785A">
        <w:rPr>
          <w:spacing w:val="-3"/>
          <w:sz w:val="27"/>
          <w:szCs w:val="27"/>
        </w:rPr>
        <w:t xml:space="preserve"> </w:t>
      </w:r>
      <w:r w:rsidRPr="00B0785A">
        <w:rPr>
          <w:sz w:val="27"/>
          <w:szCs w:val="27"/>
        </w:rPr>
        <w:t>вопросы,</w:t>
      </w:r>
      <w:r w:rsidRPr="00B0785A">
        <w:rPr>
          <w:spacing w:val="-3"/>
          <w:sz w:val="27"/>
          <w:szCs w:val="27"/>
        </w:rPr>
        <w:t xml:space="preserve"> </w:t>
      </w:r>
      <w:r w:rsidRPr="00B0785A">
        <w:rPr>
          <w:sz w:val="27"/>
          <w:szCs w:val="27"/>
        </w:rPr>
        <w:t>характеризующие специфику</w:t>
      </w:r>
      <w:r w:rsidRPr="00B0785A">
        <w:rPr>
          <w:spacing w:val="-6"/>
          <w:sz w:val="27"/>
          <w:szCs w:val="27"/>
        </w:rPr>
        <w:t xml:space="preserve"> </w:t>
      </w:r>
      <w:r w:rsidRPr="00B0785A">
        <w:rPr>
          <w:sz w:val="27"/>
          <w:szCs w:val="27"/>
        </w:rPr>
        <w:t>развития</w:t>
      </w:r>
      <w:r w:rsidRPr="00B0785A">
        <w:rPr>
          <w:spacing w:val="-2"/>
          <w:sz w:val="27"/>
          <w:szCs w:val="27"/>
        </w:rPr>
        <w:t xml:space="preserve"> </w:t>
      </w:r>
      <w:r w:rsidRPr="00B0785A">
        <w:rPr>
          <w:sz w:val="27"/>
          <w:szCs w:val="27"/>
        </w:rPr>
        <w:t>территорий.</w:t>
      </w:r>
    </w:p>
    <w:p w:rsidR="008C387B" w:rsidRPr="00B0785A" w:rsidRDefault="006C1E8F" w:rsidP="00B0785A">
      <w:pPr>
        <w:pStyle w:val="a5"/>
        <w:numPr>
          <w:ilvl w:val="0"/>
          <w:numId w:val="46"/>
        </w:numPr>
        <w:tabs>
          <w:tab w:val="left" w:pos="1349"/>
        </w:tabs>
        <w:ind w:left="284" w:right="-78" w:firstLine="852"/>
        <w:rPr>
          <w:sz w:val="27"/>
          <w:szCs w:val="27"/>
        </w:rPr>
      </w:pPr>
      <w:r w:rsidRPr="00B0785A">
        <w:rPr>
          <w:sz w:val="27"/>
          <w:szCs w:val="27"/>
        </w:rPr>
        <w:t>В документах территориального планирования должны быть определены основные цели и показатели, которые</w:t>
      </w:r>
      <w:r w:rsidRPr="00B0785A">
        <w:rPr>
          <w:spacing w:val="-67"/>
          <w:sz w:val="27"/>
          <w:szCs w:val="27"/>
        </w:rPr>
        <w:t xml:space="preserve"> </w:t>
      </w:r>
      <w:r w:rsidRPr="00B0785A">
        <w:rPr>
          <w:sz w:val="27"/>
          <w:szCs w:val="27"/>
        </w:rPr>
        <w:t>обеспечивают устойчивое развитие территории, повышение качества жизни населения и рациональное использование</w:t>
      </w:r>
      <w:r w:rsidRPr="00B0785A">
        <w:rPr>
          <w:spacing w:val="1"/>
          <w:sz w:val="27"/>
          <w:szCs w:val="27"/>
        </w:rPr>
        <w:t xml:space="preserve"> </w:t>
      </w:r>
      <w:r w:rsidRPr="00B0785A">
        <w:rPr>
          <w:sz w:val="27"/>
          <w:szCs w:val="27"/>
        </w:rPr>
        <w:t>территориальных и</w:t>
      </w:r>
      <w:r w:rsidRPr="00B0785A">
        <w:rPr>
          <w:spacing w:val="-3"/>
          <w:sz w:val="27"/>
          <w:szCs w:val="27"/>
        </w:rPr>
        <w:t xml:space="preserve"> </w:t>
      </w:r>
      <w:r w:rsidRPr="00B0785A">
        <w:rPr>
          <w:sz w:val="27"/>
          <w:szCs w:val="27"/>
        </w:rPr>
        <w:t>природных ресурсов,</w:t>
      </w:r>
      <w:r w:rsidRPr="00B0785A">
        <w:rPr>
          <w:spacing w:val="-1"/>
          <w:sz w:val="27"/>
          <w:szCs w:val="27"/>
        </w:rPr>
        <w:t xml:space="preserve"> </w:t>
      </w:r>
      <w:r w:rsidRPr="00B0785A">
        <w:rPr>
          <w:sz w:val="27"/>
          <w:szCs w:val="27"/>
        </w:rPr>
        <w:t>а</w:t>
      </w:r>
      <w:r w:rsidRPr="00B0785A">
        <w:rPr>
          <w:spacing w:val="-2"/>
          <w:sz w:val="27"/>
          <w:szCs w:val="27"/>
        </w:rPr>
        <w:t xml:space="preserve"> </w:t>
      </w:r>
      <w:r w:rsidRPr="00B0785A">
        <w:rPr>
          <w:sz w:val="27"/>
          <w:szCs w:val="27"/>
        </w:rPr>
        <w:t>также занятость</w:t>
      </w:r>
      <w:r w:rsidRPr="00B0785A">
        <w:rPr>
          <w:spacing w:val="-1"/>
          <w:sz w:val="27"/>
          <w:szCs w:val="27"/>
        </w:rPr>
        <w:t xml:space="preserve"> </w:t>
      </w:r>
      <w:r w:rsidRPr="00B0785A">
        <w:rPr>
          <w:sz w:val="27"/>
          <w:szCs w:val="27"/>
        </w:rPr>
        <w:t>трудоспособного</w:t>
      </w:r>
      <w:r w:rsidRPr="00B0785A">
        <w:rPr>
          <w:spacing w:val="-3"/>
          <w:sz w:val="27"/>
          <w:szCs w:val="27"/>
        </w:rPr>
        <w:t xml:space="preserve"> </w:t>
      </w:r>
      <w:r w:rsidRPr="00B0785A">
        <w:rPr>
          <w:sz w:val="27"/>
          <w:szCs w:val="27"/>
        </w:rPr>
        <w:t>населения.</w:t>
      </w:r>
    </w:p>
    <w:p w:rsidR="008C387B" w:rsidRPr="00B0785A" w:rsidRDefault="008C387B" w:rsidP="00B0785A">
      <w:pPr>
        <w:ind w:left="284" w:right="-78" w:firstLine="852"/>
        <w:jc w:val="both"/>
        <w:rPr>
          <w:sz w:val="27"/>
          <w:szCs w:val="27"/>
        </w:rPr>
        <w:sectPr w:rsidR="008C387B" w:rsidRPr="00B0785A" w:rsidSect="00CE1433">
          <w:pgSz w:w="16840" w:h="11910" w:orient="landscape"/>
          <w:pgMar w:top="1100" w:right="900" w:bottom="280" w:left="1276" w:header="717" w:footer="0" w:gutter="0"/>
          <w:cols w:space="720"/>
        </w:sectPr>
      </w:pPr>
    </w:p>
    <w:p w:rsidR="008C387B" w:rsidRPr="00B0785A" w:rsidRDefault="008C387B" w:rsidP="00B0785A">
      <w:pPr>
        <w:pStyle w:val="a3"/>
        <w:ind w:left="284" w:right="-78" w:firstLine="852"/>
        <w:rPr>
          <w:sz w:val="27"/>
          <w:szCs w:val="27"/>
        </w:rPr>
      </w:pPr>
    </w:p>
    <w:p w:rsidR="008C387B" w:rsidRPr="00B0785A" w:rsidRDefault="008C387B" w:rsidP="00B0785A">
      <w:pPr>
        <w:pStyle w:val="a3"/>
        <w:spacing w:before="1"/>
        <w:ind w:left="284" w:right="-78" w:firstLine="852"/>
        <w:rPr>
          <w:sz w:val="27"/>
          <w:szCs w:val="27"/>
        </w:rPr>
      </w:pPr>
    </w:p>
    <w:p w:rsidR="008C387B" w:rsidRPr="00B0785A" w:rsidRDefault="006C1E8F" w:rsidP="00B0785A">
      <w:pPr>
        <w:pStyle w:val="a5"/>
        <w:numPr>
          <w:ilvl w:val="0"/>
          <w:numId w:val="46"/>
        </w:numPr>
        <w:tabs>
          <w:tab w:val="left" w:pos="1598"/>
        </w:tabs>
        <w:ind w:left="284" w:right="-78" w:firstLine="852"/>
        <w:rPr>
          <w:sz w:val="27"/>
          <w:szCs w:val="27"/>
        </w:rPr>
      </w:pPr>
      <w:r w:rsidRPr="00B0785A">
        <w:rPr>
          <w:sz w:val="27"/>
          <w:szCs w:val="27"/>
        </w:rPr>
        <w:t>Генеральный</w:t>
      </w:r>
      <w:r w:rsidRPr="00B0785A">
        <w:rPr>
          <w:spacing w:val="1"/>
          <w:sz w:val="27"/>
          <w:szCs w:val="27"/>
        </w:rPr>
        <w:t xml:space="preserve"> </w:t>
      </w:r>
      <w:r w:rsidRPr="00B0785A">
        <w:rPr>
          <w:sz w:val="27"/>
          <w:szCs w:val="27"/>
        </w:rPr>
        <w:t>план</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документация</w:t>
      </w:r>
      <w:r w:rsidRPr="00B0785A">
        <w:rPr>
          <w:spacing w:val="1"/>
          <w:sz w:val="27"/>
          <w:szCs w:val="27"/>
        </w:rPr>
        <w:t xml:space="preserve"> </w:t>
      </w:r>
      <w:r w:rsidRPr="00B0785A">
        <w:rPr>
          <w:sz w:val="27"/>
          <w:szCs w:val="27"/>
        </w:rPr>
        <w:t>о</w:t>
      </w:r>
      <w:r w:rsidRPr="00B0785A">
        <w:rPr>
          <w:spacing w:val="1"/>
          <w:sz w:val="27"/>
          <w:szCs w:val="27"/>
        </w:rPr>
        <w:t xml:space="preserve"> </w:t>
      </w:r>
      <w:r w:rsidRPr="00B0785A">
        <w:rPr>
          <w:sz w:val="27"/>
          <w:szCs w:val="27"/>
        </w:rPr>
        <w:t>территориальном</w:t>
      </w:r>
      <w:r w:rsidRPr="00B0785A">
        <w:rPr>
          <w:spacing w:val="1"/>
          <w:sz w:val="27"/>
          <w:szCs w:val="27"/>
        </w:rPr>
        <w:t xml:space="preserve"> </w:t>
      </w:r>
      <w:r w:rsidRPr="00B0785A">
        <w:rPr>
          <w:sz w:val="27"/>
          <w:szCs w:val="27"/>
        </w:rPr>
        <w:t>планировании</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поселений, определяющая стратегию их территориального, социально-экономического, градостроительного развития и</w:t>
      </w:r>
      <w:r w:rsidRPr="00B0785A">
        <w:rPr>
          <w:spacing w:val="1"/>
          <w:sz w:val="27"/>
          <w:szCs w:val="27"/>
        </w:rPr>
        <w:t xml:space="preserve"> </w:t>
      </w:r>
      <w:r w:rsidRPr="00B0785A">
        <w:rPr>
          <w:sz w:val="27"/>
          <w:szCs w:val="27"/>
        </w:rPr>
        <w:t>условия формирования среды жизнедеятельности населения.</w:t>
      </w:r>
    </w:p>
    <w:p w:rsidR="008C387B" w:rsidRPr="00B0785A" w:rsidRDefault="006C1E8F" w:rsidP="00B0785A">
      <w:pPr>
        <w:pStyle w:val="a5"/>
        <w:numPr>
          <w:ilvl w:val="0"/>
          <w:numId w:val="46"/>
        </w:numPr>
        <w:tabs>
          <w:tab w:val="left" w:pos="1530"/>
        </w:tabs>
        <w:ind w:left="284" w:right="-78" w:firstLine="852"/>
        <w:rPr>
          <w:sz w:val="27"/>
          <w:szCs w:val="27"/>
        </w:rPr>
      </w:pPr>
      <w:r w:rsidRPr="00B0785A">
        <w:rPr>
          <w:sz w:val="27"/>
          <w:szCs w:val="27"/>
        </w:rPr>
        <w:t>Генеральные планы городских поселений разрабатываются в соответствии с утвержденной документацией</w:t>
      </w:r>
      <w:r w:rsidRPr="00B0785A">
        <w:rPr>
          <w:spacing w:val="1"/>
          <w:sz w:val="27"/>
          <w:szCs w:val="27"/>
        </w:rPr>
        <w:t xml:space="preserve"> </w:t>
      </w:r>
      <w:r w:rsidRPr="00B0785A">
        <w:rPr>
          <w:sz w:val="27"/>
          <w:szCs w:val="27"/>
        </w:rPr>
        <w:t>территориального</w:t>
      </w:r>
      <w:r w:rsidRPr="00B0785A">
        <w:rPr>
          <w:spacing w:val="1"/>
          <w:sz w:val="27"/>
          <w:szCs w:val="27"/>
        </w:rPr>
        <w:t xml:space="preserve"> </w:t>
      </w:r>
      <w:r w:rsidRPr="00B0785A">
        <w:rPr>
          <w:sz w:val="27"/>
          <w:szCs w:val="27"/>
        </w:rPr>
        <w:t>планирования</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Краснодарского</w:t>
      </w:r>
      <w:r w:rsidRPr="00B0785A">
        <w:rPr>
          <w:spacing w:val="1"/>
          <w:sz w:val="27"/>
          <w:szCs w:val="27"/>
        </w:rPr>
        <w:t xml:space="preserve"> </w:t>
      </w:r>
      <w:r w:rsidRPr="00B0785A">
        <w:rPr>
          <w:sz w:val="27"/>
          <w:szCs w:val="27"/>
        </w:rPr>
        <w:t>края,</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схем</w:t>
      </w:r>
      <w:r w:rsidRPr="00B0785A">
        <w:rPr>
          <w:spacing w:val="1"/>
          <w:sz w:val="27"/>
          <w:szCs w:val="27"/>
        </w:rPr>
        <w:t xml:space="preserve"> </w:t>
      </w:r>
      <w:r w:rsidRPr="00B0785A">
        <w:rPr>
          <w:sz w:val="27"/>
          <w:szCs w:val="27"/>
        </w:rPr>
        <w:t>территориального</w:t>
      </w:r>
      <w:r w:rsidRPr="00B0785A">
        <w:rPr>
          <w:spacing w:val="1"/>
          <w:sz w:val="27"/>
          <w:szCs w:val="27"/>
        </w:rPr>
        <w:t xml:space="preserve"> </w:t>
      </w:r>
      <w:r w:rsidRPr="00B0785A">
        <w:rPr>
          <w:sz w:val="27"/>
          <w:szCs w:val="27"/>
        </w:rPr>
        <w:t>планирования</w:t>
      </w:r>
      <w:r w:rsidRPr="00B0785A">
        <w:rPr>
          <w:spacing w:val="-1"/>
          <w:sz w:val="27"/>
          <w:szCs w:val="27"/>
        </w:rPr>
        <w:t xml:space="preserve"> </w:t>
      </w:r>
      <w:r w:rsidRPr="00B0785A">
        <w:rPr>
          <w:sz w:val="27"/>
          <w:szCs w:val="27"/>
        </w:rPr>
        <w:t>территорий</w:t>
      </w:r>
      <w:r w:rsidRPr="00B0785A">
        <w:rPr>
          <w:spacing w:val="-3"/>
          <w:sz w:val="27"/>
          <w:szCs w:val="27"/>
        </w:rPr>
        <w:t xml:space="preserve"> </w:t>
      </w:r>
      <w:r w:rsidRPr="00B0785A">
        <w:rPr>
          <w:sz w:val="27"/>
          <w:szCs w:val="27"/>
        </w:rPr>
        <w:t>поселения.</w:t>
      </w:r>
    </w:p>
    <w:p w:rsidR="008C387B" w:rsidRPr="00B0785A" w:rsidRDefault="006C1E8F" w:rsidP="00B0785A">
      <w:pPr>
        <w:pStyle w:val="a5"/>
        <w:numPr>
          <w:ilvl w:val="0"/>
          <w:numId w:val="46"/>
        </w:numPr>
        <w:tabs>
          <w:tab w:val="left" w:pos="1621"/>
        </w:tabs>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генеральных</w:t>
      </w:r>
      <w:r w:rsidRPr="00B0785A">
        <w:rPr>
          <w:spacing w:val="1"/>
          <w:sz w:val="27"/>
          <w:szCs w:val="27"/>
        </w:rPr>
        <w:t xml:space="preserve"> </w:t>
      </w:r>
      <w:r w:rsidRPr="00B0785A">
        <w:rPr>
          <w:sz w:val="27"/>
          <w:szCs w:val="27"/>
        </w:rPr>
        <w:t>планах</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содержатся</w:t>
      </w:r>
      <w:r w:rsidRPr="00B0785A">
        <w:rPr>
          <w:spacing w:val="1"/>
          <w:sz w:val="27"/>
          <w:szCs w:val="27"/>
        </w:rPr>
        <w:t xml:space="preserve"> </w:t>
      </w:r>
      <w:r w:rsidRPr="00B0785A">
        <w:rPr>
          <w:sz w:val="27"/>
          <w:szCs w:val="27"/>
        </w:rPr>
        <w:t>предложения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территориям,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которые</w:t>
      </w:r>
      <w:r w:rsidRPr="00B0785A">
        <w:rPr>
          <w:spacing w:val="1"/>
          <w:sz w:val="27"/>
          <w:szCs w:val="27"/>
        </w:rPr>
        <w:t xml:space="preserve"> </w:t>
      </w:r>
      <w:r w:rsidRPr="00B0785A">
        <w:rPr>
          <w:sz w:val="27"/>
          <w:szCs w:val="27"/>
        </w:rPr>
        <w:t>разрабатываются</w:t>
      </w:r>
      <w:r w:rsidRPr="00B0785A">
        <w:rPr>
          <w:spacing w:val="1"/>
          <w:sz w:val="27"/>
          <w:szCs w:val="27"/>
        </w:rPr>
        <w:t xml:space="preserve"> </w:t>
      </w:r>
      <w:r w:rsidRPr="00B0785A">
        <w:rPr>
          <w:sz w:val="27"/>
          <w:szCs w:val="27"/>
        </w:rPr>
        <w:t>проекты</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поэтапной</w:t>
      </w:r>
      <w:r w:rsidRPr="00B0785A">
        <w:rPr>
          <w:spacing w:val="1"/>
          <w:sz w:val="27"/>
          <w:szCs w:val="27"/>
        </w:rPr>
        <w:t xml:space="preserve"> </w:t>
      </w:r>
      <w:r w:rsidRPr="00B0785A">
        <w:rPr>
          <w:sz w:val="27"/>
          <w:szCs w:val="27"/>
        </w:rPr>
        <w:t>реализации</w:t>
      </w:r>
      <w:r w:rsidRPr="00B0785A">
        <w:rPr>
          <w:spacing w:val="1"/>
          <w:sz w:val="27"/>
          <w:szCs w:val="27"/>
        </w:rPr>
        <w:t xml:space="preserve"> </w:t>
      </w:r>
      <w:r w:rsidRPr="00B0785A">
        <w:rPr>
          <w:sz w:val="27"/>
          <w:szCs w:val="27"/>
        </w:rPr>
        <w:t>генеральных</w:t>
      </w:r>
      <w:r w:rsidRPr="00B0785A">
        <w:rPr>
          <w:spacing w:val="1"/>
          <w:sz w:val="27"/>
          <w:szCs w:val="27"/>
        </w:rPr>
        <w:t xml:space="preserve"> </w:t>
      </w:r>
      <w:r w:rsidRPr="00B0785A">
        <w:rPr>
          <w:sz w:val="27"/>
          <w:szCs w:val="27"/>
        </w:rPr>
        <w:t>планов,</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предложения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организационному, нормативному</w:t>
      </w:r>
      <w:r w:rsidRPr="00B0785A">
        <w:rPr>
          <w:spacing w:val="-4"/>
          <w:sz w:val="27"/>
          <w:szCs w:val="27"/>
        </w:rPr>
        <w:t xml:space="preserve"> </w:t>
      </w:r>
      <w:r w:rsidRPr="00B0785A">
        <w:rPr>
          <w:sz w:val="27"/>
          <w:szCs w:val="27"/>
        </w:rPr>
        <w:t>и правовому</w:t>
      </w:r>
      <w:r w:rsidRPr="00B0785A">
        <w:rPr>
          <w:spacing w:val="-5"/>
          <w:sz w:val="27"/>
          <w:szCs w:val="27"/>
        </w:rPr>
        <w:t xml:space="preserve"> </w:t>
      </w:r>
      <w:r w:rsidRPr="00B0785A">
        <w:rPr>
          <w:sz w:val="27"/>
          <w:szCs w:val="27"/>
        </w:rPr>
        <w:t>обеспечению</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реализации.</w:t>
      </w:r>
    </w:p>
    <w:p w:rsidR="008C387B" w:rsidRPr="00B0785A" w:rsidRDefault="006C1E8F" w:rsidP="00B0785A">
      <w:pPr>
        <w:pStyle w:val="a5"/>
        <w:numPr>
          <w:ilvl w:val="0"/>
          <w:numId w:val="46"/>
        </w:numPr>
        <w:tabs>
          <w:tab w:val="left" w:pos="1488"/>
        </w:tabs>
        <w:spacing w:line="322" w:lineRule="exact"/>
        <w:ind w:left="284" w:right="-78" w:firstLine="852"/>
        <w:rPr>
          <w:sz w:val="27"/>
          <w:szCs w:val="27"/>
        </w:rPr>
      </w:pPr>
      <w:r w:rsidRPr="00B0785A">
        <w:rPr>
          <w:sz w:val="27"/>
          <w:szCs w:val="27"/>
        </w:rPr>
        <w:t>При</w:t>
      </w:r>
      <w:r w:rsidRPr="00B0785A">
        <w:rPr>
          <w:spacing w:val="-3"/>
          <w:sz w:val="27"/>
          <w:szCs w:val="27"/>
        </w:rPr>
        <w:t xml:space="preserve"> </w:t>
      </w:r>
      <w:r w:rsidRPr="00B0785A">
        <w:rPr>
          <w:sz w:val="27"/>
          <w:szCs w:val="27"/>
        </w:rPr>
        <w:t>разработке</w:t>
      </w:r>
      <w:r w:rsidRPr="00B0785A">
        <w:rPr>
          <w:spacing w:val="-5"/>
          <w:sz w:val="27"/>
          <w:szCs w:val="27"/>
        </w:rPr>
        <w:t xml:space="preserve"> </w:t>
      </w:r>
      <w:r w:rsidRPr="00B0785A">
        <w:rPr>
          <w:sz w:val="27"/>
          <w:szCs w:val="27"/>
        </w:rPr>
        <w:t>генерального</w:t>
      </w:r>
      <w:r w:rsidRPr="00B0785A">
        <w:rPr>
          <w:spacing w:val="-2"/>
          <w:sz w:val="27"/>
          <w:szCs w:val="27"/>
        </w:rPr>
        <w:t xml:space="preserve"> </w:t>
      </w:r>
      <w:r w:rsidRPr="00B0785A">
        <w:rPr>
          <w:sz w:val="27"/>
          <w:szCs w:val="27"/>
        </w:rPr>
        <w:t>плана</w:t>
      </w:r>
      <w:r w:rsidRPr="00B0785A">
        <w:rPr>
          <w:spacing w:val="-6"/>
          <w:sz w:val="27"/>
          <w:szCs w:val="27"/>
        </w:rPr>
        <w:t xml:space="preserve"> </w:t>
      </w:r>
      <w:r w:rsidRPr="00B0785A">
        <w:rPr>
          <w:sz w:val="27"/>
          <w:szCs w:val="27"/>
        </w:rPr>
        <w:t>учитываются:</w:t>
      </w:r>
    </w:p>
    <w:p w:rsidR="008C387B" w:rsidRPr="00B0785A" w:rsidRDefault="006C1E8F" w:rsidP="00B0785A">
      <w:pPr>
        <w:pStyle w:val="a3"/>
        <w:ind w:left="284" w:right="-78" w:firstLine="852"/>
        <w:rPr>
          <w:sz w:val="27"/>
          <w:szCs w:val="27"/>
        </w:rPr>
      </w:pPr>
      <w:r w:rsidRPr="00B0785A">
        <w:rPr>
          <w:sz w:val="27"/>
          <w:szCs w:val="27"/>
        </w:rPr>
        <w:t>особенности</w:t>
      </w:r>
      <w:r w:rsidRPr="00B0785A">
        <w:rPr>
          <w:spacing w:val="36"/>
          <w:sz w:val="27"/>
          <w:szCs w:val="27"/>
        </w:rPr>
        <w:t xml:space="preserve"> </w:t>
      </w:r>
      <w:r w:rsidRPr="00B0785A">
        <w:rPr>
          <w:sz w:val="27"/>
          <w:szCs w:val="27"/>
        </w:rPr>
        <w:t>поселения,</w:t>
      </w:r>
      <w:r w:rsidRPr="00B0785A">
        <w:rPr>
          <w:spacing w:val="39"/>
          <w:sz w:val="27"/>
          <w:szCs w:val="27"/>
        </w:rPr>
        <w:t xml:space="preserve"> </w:t>
      </w:r>
      <w:r w:rsidRPr="00B0785A">
        <w:rPr>
          <w:sz w:val="27"/>
          <w:szCs w:val="27"/>
        </w:rPr>
        <w:t>в</w:t>
      </w:r>
      <w:r w:rsidRPr="00B0785A">
        <w:rPr>
          <w:spacing w:val="37"/>
          <w:sz w:val="27"/>
          <w:szCs w:val="27"/>
        </w:rPr>
        <w:t xml:space="preserve"> </w:t>
      </w:r>
      <w:r w:rsidRPr="00B0785A">
        <w:rPr>
          <w:sz w:val="27"/>
          <w:szCs w:val="27"/>
        </w:rPr>
        <w:t>том</w:t>
      </w:r>
      <w:r w:rsidRPr="00B0785A">
        <w:rPr>
          <w:spacing w:val="39"/>
          <w:sz w:val="27"/>
          <w:szCs w:val="27"/>
        </w:rPr>
        <w:t xml:space="preserve"> </w:t>
      </w:r>
      <w:r w:rsidRPr="00B0785A">
        <w:rPr>
          <w:sz w:val="27"/>
          <w:szCs w:val="27"/>
        </w:rPr>
        <w:t>числе</w:t>
      </w:r>
      <w:r w:rsidRPr="00B0785A">
        <w:rPr>
          <w:spacing w:val="36"/>
          <w:sz w:val="27"/>
          <w:szCs w:val="27"/>
        </w:rPr>
        <w:t xml:space="preserve"> </w:t>
      </w:r>
      <w:r w:rsidRPr="00B0785A">
        <w:rPr>
          <w:sz w:val="27"/>
          <w:szCs w:val="27"/>
        </w:rPr>
        <w:t>численность</w:t>
      </w:r>
      <w:r w:rsidRPr="00B0785A">
        <w:rPr>
          <w:spacing w:val="37"/>
          <w:sz w:val="27"/>
          <w:szCs w:val="27"/>
        </w:rPr>
        <w:t xml:space="preserve"> </w:t>
      </w:r>
      <w:r w:rsidRPr="00B0785A">
        <w:rPr>
          <w:sz w:val="27"/>
          <w:szCs w:val="27"/>
        </w:rPr>
        <w:t>населения,</w:t>
      </w:r>
      <w:r w:rsidRPr="00B0785A">
        <w:rPr>
          <w:spacing w:val="39"/>
          <w:sz w:val="27"/>
          <w:szCs w:val="27"/>
        </w:rPr>
        <w:t xml:space="preserve"> </w:t>
      </w:r>
      <w:r w:rsidRPr="00B0785A">
        <w:rPr>
          <w:sz w:val="27"/>
          <w:szCs w:val="27"/>
        </w:rPr>
        <w:t>специализация</w:t>
      </w:r>
      <w:r w:rsidRPr="00B0785A">
        <w:rPr>
          <w:spacing w:val="37"/>
          <w:sz w:val="27"/>
          <w:szCs w:val="27"/>
        </w:rPr>
        <w:t xml:space="preserve"> </w:t>
      </w:r>
      <w:r w:rsidRPr="00B0785A">
        <w:rPr>
          <w:sz w:val="27"/>
          <w:szCs w:val="27"/>
        </w:rPr>
        <w:t>его</w:t>
      </w:r>
      <w:r w:rsidRPr="00B0785A">
        <w:rPr>
          <w:spacing w:val="37"/>
          <w:sz w:val="27"/>
          <w:szCs w:val="27"/>
        </w:rPr>
        <w:t xml:space="preserve"> </w:t>
      </w:r>
      <w:r w:rsidRPr="00B0785A">
        <w:rPr>
          <w:sz w:val="27"/>
          <w:szCs w:val="27"/>
        </w:rPr>
        <w:t>производственного</w:t>
      </w:r>
      <w:r w:rsidRPr="00B0785A">
        <w:rPr>
          <w:spacing w:val="37"/>
          <w:sz w:val="27"/>
          <w:szCs w:val="27"/>
        </w:rPr>
        <w:t xml:space="preserve"> </w:t>
      </w:r>
      <w:r w:rsidRPr="00B0785A">
        <w:rPr>
          <w:sz w:val="27"/>
          <w:szCs w:val="27"/>
        </w:rPr>
        <w:t>комплекса,</w:t>
      </w:r>
      <w:r w:rsidRPr="00B0785A">
        <w:rPr>
          <w:spacing w:val="-67"/>
          <w:sz w:val="27"/>
          <w:szCs w:val="27"/>
        </w:rPr>
        <w:t xml:space="preserve"> </w:t>
      </w:r>
      <w:r w:rsidRPr="00B0785A">
        <w:rPr>
          <w:sz w:val="27"/>
          <w:szCs w:val="27"/>
        </w:rPr>
        <w:t>наличие</w:t>
      </w:r>
      <w:r w:rsidRPr="00B0785A">
        <w:rPr>
          <w:spacing w:val="-1"/>
          <w:sz w:val="27"/>
          <w:szCs w:val="27"/>
        </w:rPr>
        <w:t xml:space="preserve"> </w:t>
      </w:r>
      <w:r w:rsidRPr="00B0785A">
        <w:rPr>
          <w:sz w:val="27"/>
          <w:szCs w:val="27"/>
        </w:rPr>
        <w:t>градообразующих</w:t>
      </w:r>
      <w:r w:rsidRPr="00B0785A">
        <w:rPr>
          <w:spacing w:val="1"/>
          <w:sz w:val="27"/>
          <w:szCs w:val="27"/>
        </w:rPr>
        <w:t xml:space="preserve"> </w:t>
      </w:r>
      <w:r w:rsidRPr="00B0785A">
        <w:rPr>
          <w:sz w:val="27"/>
          <w:szCs w:val="27"/>
        </w:rPr>
        <w:t>предприятий;</w:t>
      </w:r>
    </w:p>
    <w:p w:rsidR="008C387B" w:rsidRPr="00B0785A" w:rsidRDefault="006C1E8F" w:rsidP="00B0785A">
      <w:pPr>
        <w:pStyle w:val="a3"/>
        <w:ind w:left="284" w:right="-78" w:firstLine="852"/>
        <w:rPr>
          <w:sz w:val="27"/>
          <w:szCs w:val="27"/>
        </w:rPr>
      </w:pPr>
      <w:r w:rsidRPr="00B0785A">
        <w:rPr>
          <w:sz w:val="27"/>
          <w:szCs w:val="27"/>
        </w:rPr>
        <w:t>значение</w:t>
      </w:r>
      <w:r w:rsidRPr="00B0785A">
        <w:rPr>
          <w:spacing w:val="14"/>
          <w:sz w:val="27"/>
          <w:szCs w:val="27"/>
        </w:rPr>
        <w:t xml:space="preserve"> </w:t>
      </w:r>
      <w:r w:rsidRPr="00B0785A">
        <w:rPr>
          <w:sz w:val="27"/>
          <w:szCs w:val="27"/>
        </w:rPr>
        <w:t>поселения</w:t>
      </w:r>
      <w:r w:rsidRPr="00B0785A">
        <w:rPr>
          <w:spacing w:val="15"/>
          <w:sz w:val="27"/>
          <w:szCs w:val="27"/>
        </w:rPr>
        <w:t xml:space="preserve"> </w:t>
      </w:r>
      <w:r w:rsidRPr="00B0785A">
        <w:rPr>
          <w:sz w:val="27"/>
          <w:szCs w:val="27"/>
        </w:rPr>
        <w:t>в</w:t>
      </w:r>
      <w:r w:rsidRPr="00B0785A">
        <w:rPr>
          <w:spacing w:val="14"/>
          <w:sz w:val="27"/>
          <w:szCs w:val="27"/>
        </w:rPr>
        <w:t xml:space="preserve"> </w:t>
      </w:r>
      <w:r w:rsidRPr="00B0785A">
        <w:rPr>
          <w:sz w:val="27"/>
          <w:szCs w:val="27"/>
        </w:rPr>
        <w:t>системе</w:t>
      </w:r>
      <w:r w:rsidRPr="00B0785A">
        <w:rPr>
          <w:spacing w:val="13"/>
          <w:sz w:val="27"/>
          <w:szCs w:val="27"/>
        </w:rPr>
        <w:t xml:space="preserve"> </w:t>
      </w:r>
      <w:r w:rsidRPr="00B0785A">
        <w:rPr>
          <w:sz w:val="27"/>
          <w:szCs w:val="27"/>
        </w:rPr>
        <w:t>расселения</w:t>
      </w:r>
      <w:r w:rsidRPr="00B0785A">
        <w:rPr>
          <w:spacing w:val="16"/>
          <w:sz w:val="27"/>
          <w:szCs w:val="27"/>
        </w:rPr>
        <w:t xml:space="preserve"> </w:t>
      </w:r>
      <w:r w:rsidRPr="00B0785A">
        <w:rPr>
          <w:sz w:val="27"/>
          <w:szCs w:val="27"/>
        </w:rPr>
        <w:t>и</w:t>
      </w:r>
      <w:r w:rsidRPr="00B0785A">
        <w:rPr>
          <w:spacing w:val="15"/>
          <w:sz w:val="27"/>
          <w:szCs w:val="27"/>
        </w:rPr>
        <w:t xml:space="preserve"> </w:t>
      </w:r>
      <w:r w:rsidRPr="00B0785A">
        <w:rPr>
          <w:sz w:val="27"/>
          <w:szCs w:val="27"/>
        </w:rPr>
        <w:t>административно-территориальном</w:t>
      </w:r>
      <w:r w:rsidRPr="00B0785A">
        <w:rPr>
          <w:spacing w:val="14"/>
          <w:sz w:val="27"/>
          <w:szCs w:val="27"/>
        </w:rPr>
        <w:t xml:space="preserve"> </w:t>
      </w:r>
      <w:r w:rsidRPr="00B0785A">
        <w:rPr>
          <w:sz w:val="27"/>
          <w:szCs w:val="27"/>
        </w:rPr>
        <w:t>устройстве</w:t>
      </w:r>
      <w:r w:rsidRPr="00B0785A">
        <w:rPr>
          <w:spacing w:val="14"/>
          <w:sz w:val="27"/>
          <w:szCs w:val="27"/>
        </w:rPr>
        <w:t xml:space="preserve"> </w:t>
      </w:r>
      <w:r w:rsidRPr="00B0785A">
        <w:rPr>
          <w:sz w:val="27"/>
          <w:szCs w:val="27"/>
        </w:rPr>
        <w:t>Краснодарского</w:t>
      </w:r>
      <w:r w:rsidRPr="00B0785A">
        <w:rPr>
          <w:spacing w:val="16"/>
          <w:sz w:val="27"/>
          <w:szCs w:val="27"/>
        </w:rPr>
        <w:t xml:space="preserve"> </w:t>
      </w:r>
      <w:r w:rsidRPr="00B0785A">
        <w:rPr>
          <w:sz w:val="27"/>
          <w:szCs w:val="27"/>
        </w:rPr>
        <w:t>края</w:t>
      </w:r>
      <w:r w:rsidRPr="00B0785A">
        <w:rPr>
          <w:spacing w:val="-67"/>
          <w:sz w:val="27"/>
          <w:szCs w:val="27"/>
        </w:rPr>
        <w:t xml:space="preserve"> </w:t>
      </w:r>
      <w:r w:rsidRPr="00B0785A">
        <w:rPr>
          <w:sz w:val="27"/>
          <w:szCs w:val="27"/>
        </w:rPr>
        <w:t>и</w:t>
      </w:r>
      <w:r w:rsidRPr="00B0785A">
        <w:rPr>
          <w:spacing w:val="-1"/>
          <w:sz w:val="27"/>
          <w:szCs w:val="27"/>
        </w:rPr>
        <w:t xml:space="preserve"> </w:t>
      </w:r>
      <w:r w:rsidRPr="00B0785A">
        <w:rPr>
          <w:sz w:val="27"/>
          <w:szCs w:val="27"/>
        </w:rPr>
        <w:t>страны в</w:t>
      </w:r>
      <w:r w:rsidRPr="00B0785A">
        <w:rPr>
          <w:spacing w:val="-1"/>
          <w:sz w:val="27"/>
          <w:szCs w:val="27"/>
        </w:rPr>
        <w:t xml:space="preserve"> </w:t>
      </w:r>
      <w:r w:rsidRPr="00B0785A">
        <w:rPr>
          <w:sz w:val="27"/>
          <w:szCs w:val="27"/>
        </w:rPr>
        <w:t>целом;</w:t>
      </w:r>
    </w:p>
    <w:p w:rsidR="008C387B" w:rsidRPr="00B0785A" w:rsidRDefault="006C1E8F" w:rsidP="00B0785A">
      <w:pPr>
        <w:pStyle w:val="a3"/>
        <w:spacing w:line="322" w:lineRule="exact"/>
        <w:ind w:left="284" w:right="-78" w:firstLine="852"/>
        <w:rPr>
          <w:sz w:val="27"/>
          <w:szCs w:val="27"/>
        </w:rPr>
      </w:pPr>
      <w:r w:rsidRPr="00B0785A">
        <w:rPr>
          <w:sz w:val="27"/>
          <w:szCs w:val="27"/>
        </w:rPr>
        <w:t>особенности</w:t>
      </w:r>
      <w:r w:rsidRPr="00B0785A">
        <w:rPr>
          <w:spacing w:val="-4"/>
          <w:sz w:val="27"/>
          <w:szCs w:val="27"/>
        </w:rPr>
        <w:t xml:space="preserve"> </w:t>
      </w:r>
      <w:r w:rsidRPr="00B0785A">
        <w:rPr>
          <w:sz w:val="27"/>
          <w:szCs w:val="27"/>
        </w:rPr>
        <w:t>типов</w:t>
      </w:r>
      <w:r w:rsidRPr="00B0785A">
        <w:rPr>
          <w:spacing w:val="-6"/>
          <w:sz w:val="27"/>
          <w:szCs w:val="27"/>
        </w:rPr>
        <w:t xml:space="preserve"> </w:t>
      </w:r>
      <w:r w:rsidRPr="00B0785A">
        <w:rPr>
          <w:sz w:val="27"/>
          <w:szCs w:val="27"/>
        </w:rPr>
        <w:t>и</w:t>
      </w:r>
      <w:r w:rsidRPr="00B0785A">
        <w:rPr>
          <w:spacing w:val="-4"/>
          <w:sz w:val="27"/>
          <w:szCs w:val="27"/>
        </w:rPr>
        <w:t xml:space="preserve"> </w:t>
      </w:r>
      <w:r w:rsidRPr="00B0785A">
        <w:rPr>
          <w:sz w:val="27"/>
          <w:szCs w:val="27"/>
        </w:rPr>
        <w:t>форм</w:t>
      </w:r>
      <w:r w:rsidRPr="00B0785A">
        <w:rPr>
          <w:spacing w:val="-3"/>
          <w:sz w:val="27"/>
          <w:szCs w:val="27"/>
        </w:rPr>
        <w:t xml:space="preserve"> </w:t>
      </w:r>
      <w:r w:rsidRPr="00B0785A">
        <w:rPr>
          <w:sz w:val="27"/>
          <w:szCs w:val="27"/>
        </w:rPr>
        <w:t>собственности</w:t>
      </w:r>
      <w:r w:rsidRPr="00B0785A">
        <w:rPr>
          <w:spacing w:val="-4"/>
          <w:sz w:val="27"/>
          <w:szCs w:val="27"/>
        </w:rPr>
        <w:t xml:space="preserve"> </w:t>
      </w:r>
      <w:r w:rsidRPr="00B0785A">
        <w:rPr>
          <w:sz w:val="27"/>
          <w:szCs w:val="27"/>
        </w:rPr>
        <w:t>жилой</w:t>
      </w:r>
      <w:r w:rsidRPr="00B0785A">
        <w:rPr>
          <w:spacing w:val="-4"/>
          <w:sz w:val="27"/>
          <w:szCs w:val="27"/>
        </w:rPr>
        <w:t xml:space="preserve"> </w:t>
      </w:r>
      <w:r w:rsidRPr="00B0785A">
        <w:rPr>
          <w:sz w:val="27"/>
          <w:szCs w:val="27"/>
        </w:rPr>
        <w:t>застройки;</w:t>
      </w:r>
    </w:p>
    <w:p w:rsidR="008C387B" w:rsidRDefault="006C1E8F" w:rsidP="00B0785A">
      <w:pPr>
        <w:pStyle w:val="a3"/>
        <w:ind w:left="284" w:right="-78" w:firstLine="852"/>
        <w:rPr>
          <w:sz w:val="27"/>
          <w:szCs w:val="27"/>
        </w:rPr>
      </w:pPr>
      <w:r w:rsidRPr="00B0785A">
        <w:rPr>
          <w:sz w:val="27"/>
          <w:szCs w:val="27"/>
        </w:rPr>
        <w:t>состояние</w:t>
      </w:r>
      <w:r w:rsidRPr="00B0785A">
        <w:rPr>
          <w:spacing w:val="52"/>
          <w:sz w:val="27"/>
          <w:szCs w:val="27"/>
        </w:rPr>
        <w:t xml:space="preserve"> </w:t>
      </w:r>
      <w:r w:rsidRPr="00B0785A">
        <w:rPr>
          <w:sz w:val="27"/>
          <w:szCs w:val="27"/>
        </w:rPr>
        <w:t>инженерной</w:t>
      </w:r>
      <w:r w:rsidRPr="00B0785A">
        <w:rPr>
          <w:spacing w:val="55"/>
          <w:sz w:val="27"/>
          <w:szCs w:val="27"/>
        </w:rPr>
        <w:t xml:space="preserve"> </w:t>
      </w:r>
      <w:r w:rsidRPr="00B0785A">
        <w:rPr>
          <w:sz w:val="27"/>
          <w:szCs w:val="27"/>
        </w:rPr>
        <w:t>и</w:t>
      </w:r>
      <w:r w:rsidRPr="00B0785A">
        <w:rPr>
          <w:spacing w:val="54"/>
          <w:sz w:val="27"/>
          <w:szCs w:val="27"/>
        </w:rPr>
        <w:t xml:space="preserve"> </w:t>
      </w:r>
      <w:r w:rsidRPr="00B0785A">
        <w:rPr>
          <w:sz w:val="27"/>
          <w:szCs w:val="27"/>
        </w:rPr>
        <w:t>транспортной</w:t>
      </w:r>
      <w:r w:rsidRPr="00B0785A">
        <w:rPr>
          <w:spacing w:val="62"/>
          <w:sz w:val="27"/>
          <w:szCs w:val="27"/>
        </w:rPr>
        <w:t xml:space="preserve"> </w:t>
      </w:r>
      <w:r w:rsidRPr="00B0785A">
        <w:rPr>
          <w:sz w:val="27"/>
          <w:szCs w:val="27"/>
        </w:rPr>
        <w:t>инфраструктур</w:t>
      </w:r>
      <w:r w:rsidRPr="00B0785A">
        <w:rPr>
          <w:spacing w:val="56"/>
          <w:sz w:val="27"/>
          <w:szCs w:val="27"/>
        </w:rPr>
        <w:t xml:space="preserve"> </w:t>
      </w:r>
      <w:r w:rsidRPr="00B0785A">
        <w:rPr>
          <w:sz w:val="27"/>
          <w:szCs w:val="27"/>
        </w:rPr>
        <w:t>и</w:t>
      </w:r>
      <w:r w:rsidRPr="00B0785A">
        <w:rPr>
          <w:spacing w:val="53"/>
          <w:sz w:val="27"/>
          <w:szCs w:val="27"/>
        </w:rPr>
        <w:t xml:space="preserve"> </w:t>
      </w:r>
      <w:r w:rsidRPr="00B0785A">
        <w:rPr>
          <w:sz w:val="27"/>
          <w:szCs w:val="27"/>
        </w:rPr>
        <w:t>направления</w:t>
      </w:r>
      <w:r w:rsidRPr="00B0785A">
        <w:rPr>
          <w:spacing w:val="55"/>
          <w:sz w:val="27"/>
          <w:szCs w:val="27"/>
        </w:rPr>
        <w:t xml:space="preserve"> </w:t>
      </w:r>
      <w:r w:rsidRPr="00B0785A">
        <w:rPr>
          <w:sz w:val="27"/>
          <w:szCs w:val="27"/>
        </w:rPr>
        <w:t>их</w:t>
      </w:r>
      <w:r w:rsidRPr="00B0785A">
        <w:rPr>
          <w:spacing w:val="55"/>
          <w:sz w:val="27"/>
          <w:szCs w:val="27"/>
        </w:rPr>
        <w:t xml:space="preserve"> </w:t>
      </w:r>
      <w:r w:rsidRPr="00B0785A">
        <w:rPr>
          <w:sz w:val="27"/>
          <w:szCs w:val="27"/>
        </w:rPr>
        <w:t>модернизации;</w:t>
      </w:r>
      <w:r w:rsidRPr="00B0785A">
        <w:rPr>
          <w:spacing w:val="56"/>
          <w:sz w:val="27"/>
          <w:szCs w:val="27"/>
        </w:rPr>
        <w:t xml:space="preserve"> </w:t>
      </w:r>
      <w:r w:rsidRPr="00B0785A">
        <w:rPr>
          <w:sz w:val="27"/>
          <w:szCs w:val="27"/>
        </w:rPr>
        <w:t>природно-ресурсный</w:t>
      </w:r>
      <w:r w:rsidRPr="00B0785A">
        <w:rPr>
          <w:spacing w:val="-67"/>
          <w:sz w:val="27"/>
          <w:szCs w:val="27"/>
        </w:rPr>
        <w:t xml:space="preserve"> </w:t>
      </w:r>
      <w:r w:rsidRPr="00B0785A">
        <w:rPr>
          <w:sz w:val="27"/>
          <w:szCs w:val="27"/>
        </w:rPr>
        <w:t>потенциал; природно-климатические,</w:t>
      </w:r>
      <w:r w:rsidRPr="00B0785A">
        <w:rPr>
          <w:spacing w:val="-1"/>
          <w:sz w:val="27"/>
          <w:szCs w:val="27"/>
        </w:rPr>
        <w:t xml:space="preserve"> </w:t>
      </w:r>
      <w:r w:rsidRPr="00B0785A">
        <w:rPr>
          <w:sz w:val="27"/>
          <w:szCs w:val="27"/>
        </w:rPr>
        <w:t>национальные и</w:t>
      </w:r>
      <w:r w:rsidRPr="00B0785A">
        <w:rPr>
          <w:spacing w:val="-1"/>
          <w:sz w:val="27"/>
          <w:szCs w:val="27"/>
        </w:rPr>
        <w:t xml:space="preserve"> </w:t>
      </w:r>
      <w:r w:rsidRPr="00B0785A">
        <w:rPr>
          <w:sz w:val="27"/>
          <w:szCs w:val="27"/>
        </w:rPr>
        <w:t>иные</w:t>
      </w:r>
      <w:r w:rsidRPr="00B0785A">
        <w:rPr>
          <w:spacing w:val="-3"/>
          <w:sz w:val="27"/>
          <w:szCs w:val="27"/>
        </w:rPr>
        <w:t xml:space="preserve"> </w:t>
      </w:r>
      <w:r w:rsidRPr="00B0785A">
        <w:rPr>
          <w:sz w:val="27"/>
          <w:szCs w:val="27"/>
        </w:rPr>
        <w:t>особенности</w:t>
      </w:r>
      <w:r w:rsidR="00C807BC">
        <w:rPr>
          <w:sz w:val="27"/>
          <w:szCs w:val="27"/>
        </w:rPr>
        <w:t>;</w:t>
      </w:r>
    </w:p>
    <w:p w:rsidR="00404C4C" w:rsidRDefault="00C807BC" w:rsidP="00404C4C">
      <w:pPr>
        <w:pStyle w:val="a3"/>
        <w:ind w:left="284" w:right="-78" w:firstLine="852"/>
        <w:rPr>
          <w:rFonts w:eastAsia="Courier New"/>
          <w:color w:val="000000"/>
          <w:sz w:val="27"/>
          <w:szCs w:val="27"/>
          <w:lang w:eastAsia="ru-RU"/>
        </w:rPr>
      </w:pPr>
      <w:r w:rsidRPr="003E1DED">
        <w:rPr>
          <w:rFonts w:eastAsia="Courier New"/>
          <w:color w:val="000000"/>
          <w:sz w:val="27"/>
          <w:szCs w:val="27"/>
          <w:lang w:eastAsia="ru-RU"/>
        </w:rPr>
        <w:t>выделять в отдельные функциональные зоны озелененные территории общегородского значения.</w:t>
      </w:r>
    </w:p>
    <w:p w:rsidR="00404C4C" w:rsidRDefault="003C0547" w:rsidP="00404C4C">
      <w:pPr>
        <w:pStyle w:val="a3"/>
        <w:ind w:left="284" w:right="-78" w:firstLine="852"/>
        <w:rPr>
          <w:sz w:val="27"/>
          <w:szCs w:val="27"/>
          <w:lang w:eastAsia="ru-RU"/>
        </w:rPr>
      </w:pPr>
      <w:r w:rsidRPr="003C0547">
        <w:rPr>
          <w:sz w:val="27"/>
          <w:szCs w:val="27"/>
          <w:lang w:eastAsia="ru-RU"/>
        </w:rPr>
        <w:t xml:space="preserve">учитывать наличие зон с особыми условиями использования, установленными в соответствии с положениями </w:t>
      </w:r>
      <w:hyperlink r:id="rId63" w:history="1">
        <w:r w:rsidRPr="003C0547">
          <w:rPr>
            <w:color w:val="0000FF"/>
            <w:sz w:val="27"/>
            <w:szCs w:val="27"/>
            <w:lang w:eastAsia="ru-RU"/>
          </w:rPr>
          <w:t>главы XIX</w:t>
        </w:r>
      </w:hyperlink>
      <w:r w:rsidRPr="003C0547">
        <w:rPr>
          <w:sz w:val="27"/>
          <w:szCs w:val="27"/>
          <w:lang w:eastAsia="ru-RU"/>
        </w:rPr>
        <w:t xml:space="preserve"> Земельно</w:t>
      </w:r>
      <w:r w:rsidR="00404C4C">
        <w:rPr>
          <w:sz w:val="27"/>
          <w:szCs w:val="27"/>
          <w:lang w:eastAsia="ru-RU"/>
        </w:rPr>
        <w:t>го кодекса Российской Федерации</w:t>
      </w:r>
    </w:p>
    <w:p w:rsidR="008C387B" w:rsidRPr="00404C4C" w:rsidRDefault="003C0547" w:rsidP="00404C4C">
      <w:pPr>
        <w:pStyle w:val="a3"/>
        <w:ind w:left="284" w:right="-78" w:firstLine="852"/>
        <w:rPr>
          <w:rFonts w:eastAsia="Courier New"/>
          <w:color w:val="000000"/>
          <w:sz w:val="27"/>
          <w:szCs w:val="27"/>
          <w:lang w:eastAsia="ru-RU"/>
        </w:rPr>
      </w:pPr>
      <w:r w:rsidRPr="003C0547">
        <w:rPr>
          <w:sz w:val="27"/>
          <w:szCs w:val="27"/>
          <w:lang w:eastAsia="ru-RU"/>
        </w:rPr>
        <w:t>выделять в отдельные функциональные зоны озелененные территории общегородского значения.</w:t>
      </w:r>
    </w:p>
    <w:p w:rsidR="008C387B" w:rsidRPr="00B0785A" w:rsidRDefault="006C1E8F" w:rsidP="00B0785A">
      <w:pPr>
        <w:pStyle w:val="a5"/>
        <w:numPr>
          <w:ilvl w:val="0"/>
          <w:numId w:val="46"/>
        </w:numPr>
        <w:tabs>
          <w:tab w:val="left" w:pos="1590"/>
        </w:tabs>
        <w:spacing w:before="89"/>
        <w:ind w:left="284" w:right="-78" w:firstLine="852"/>
        <w:rPr>
          <w:sz w:val="27"/>
          <w:szCs w:val="27"/>
        </w:rPr>
      </w:pPr>
      <w:r w:rsidRPr="00B0785A">
        <w:rPr>
          <w:sz w:val="27"/>
          <w:szCs w:val="27"/>
        </w:rPr>
        <w:t>Генеральные</w:t>
      </w:r>
      <w:r w:rsidRPr="00B0785A">
        <w:rPr>
          <w:spacing w:val="1"/>
          <w:sz w:val="27"/>
          <w:szCs w:val="27"/>
        </w:rPr>
        <w:t xml:space="preserve"> </w:t>
      </w:r>
      <w:r w:rsidRPr="00B0785A">
        <w:rPr>
          <w:sz w:val="27"/>
          <w:szCs w:val="27"/>
        </w:rPr>
        <w:t>планы</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имеющих</w:t>
      </w:r>
      <w:r w:rsidRPr="00B0785A">
        <w:rPr>
          <w:spacing w:val="1"/>
          <w:sz w:val="27"/>
          <w:szCs w:val="27"/>
        </w:rPr>
        <w:t xml:space="preserve"> </w:t>
      </w:r>
      <w:r w:rsidRPr="00B0785A">
        <w:rPr>
          <w:sz w:val="27"/>
          <w:szCs w:val="27"/>
        </w:rPr>
        <w:t>памятники</w:t>
      </w:r>
      <w:r w:rsidRPr="00B0785A">
        <w:rPr>
          <w:spacing w:val="1"/>
          <w:sz w:val="27"/>
          <w:szCs w:val="27"/>
        </w:rPr>
        <w:t xml:space="preserve"> </w:t>
      </w:r>
      <w:r w:rsidRPr="00B0785A">
        <w:rPr>
          <w:sz w:val="27"/>
          <w:szCs w:val="27"/>
        </w:rPr>
        <w:t>истории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культуры,</w:t>
      </w:r>
      <w:r w:rsidRPr="00B0785A">
        <w:rPr>
          <w:spacing w:val="1"/>
          <w:sz w:val="27"/>
          <w:szCs w:val="27"/>
        </w:rPr>
        <w:t xml:space="preserve"> </w:t>
      </w:r>
      <w:r w:rsidRPr="00B0785A">
        <w:rPr>
          <w:sz w:val="27"/>
          <w:szCs w:val="27"/>
        </w:rPr>
        <w:t>разрабатываются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историко-архитектурных</w:t>
      </w:r>
      <w:r w:rsidRPr="00B0785A">
        <w:rPr>
          <w:spacing w:val="1"/>
          <w:sz w:val="27"/>
          <w:szCs w:val="27"/>
        </w:rPr>
        <w:t xml:space="preserve"> </w:t>
      </w:r>
      <w:r w:rsidRPr="00B0785A">
        <w:rPr>
          <w:sz w:val="27"/>
          <w:szCs w:val="27"/>
        </w:rPr>
        <w:t>исследований,</w:t>
      </w:r>
      <w:r w:rsidRPr="00B0785A">
        <w:rPr>
          <w:spacing w:val="1"/>
          <w:sz w:val="27"/>
          <w:szCs w:val="27"/>
        </w:rPr>
        <w:t xml:space="preserve"> </w:t>
      </w:r>
      <w:r w:rsidRPr="00B0785A">
        <w:rPr>
          <w:sz w:val="27"/>
          <w:szCs w:val="27"/>
        </w:rPr>
        <w:t>историко-архитектурных</w:t>
      </w:r>
      <w:r w:rsidRPr="00B0785A">
        <w:rPr>
          <w:spacing w:val="1"/>
          <w:sz w:val="27"/>
          <w:szCs w:val="27"/>
        </w:rPr>
        <w:t xml:space="preserve"> </w:t>
      </w:r>
      <w:r w:rsidRPr="00B0785A">
        <w:rPr>
          <w:sz w:val="27"/>
          <w:szCs w:val="27"/>
        </w:rPr>
        <w:t>опорных</w:t>
      </w:r>
      <w:r w:rsidRPr="00B0785A">
        <w:rPr>
          <w:spacing w:val="1"/>
          <w:sz w:val="27"/>
          <w:szCs w:val="27"/>
        </w:rPr>
        <w:t xml:space="preserve"> </w:t>
      </w:r>
      <w:r w:rsidRPr="00B0785A">
        <w:rPr>
          <w:sz w:val="27"/>
          <w:szCs w:val="27"/>
        </w:rPr>
        <w:t>планов</w:t>
      </w:r>
      <w:r w:rsidRPr="00B0785A">
        <w:rPr>
          <w:spacing w:val="1"/>
          <w:sz w:val="27"/>
          <w:szCs w:val="27"/>
        </w:rPr>
        <w:t xml:space="preserve"> </w:t>
      </w:r>
      <w:r w:rsidRPr="00B0785A">
        <w:rPr>
          <w:sz w:val="27"/>
          <w:szCs w:val="27"/>
        </w:rPr>
        <w:t>этих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проектов</w:t>
      </w:r>
      <w:r w:rsidRPr="00B0785A">
        <w:rPr>
          <w:spacing w:val="70"/>
          <w:sz w:val="27"/>
          <w:szCs w:val="27"/>
        </w:rPr>
        <w:t xml:space="preserve"> </w:t>
      </w:r>
      <w:r w:rsidRPr="00B0785A">
        <w:rPr>
          <w:sz w:val="27"/>
          <w:szCs w:val="27"/>
        </w:rPr>
        <w:t>зон</w:t>
      </w:r>
      <w:r w:rsidRPr="00B0785A">
        <w:rPr>
          <w:spacing w:val="1"/>
          <w:sz w:val="27"/>
          <w:szCs w:val="27"/>
        </w:rPr>
        <w:t xml:space="preserve"> </w:t>
      </w:r>
      <w:r w:rsidRPr="00B0785A">
        <w:rPr>
          <w:sz w:val="27"/>
          <w:szCs w:val="27"/>
        </w:rPr>
        <w:t>охраны</w:t>
      </w:r>
      <w:r w:rsidRPr="00B0785A">
        <w:rPr>
          <w:spacing w:val="-2"/>
          <w:sz w:val="27"/>
          <w:szCs w:val="27"/>
        </w:rPr>
        <w:t xml:space="preserve"> </w:t>
      </w:r>
      <w:r w:rsidRPr="00B0785A">
        <w:rPr>
          <w:sz w:val="27"/>
          <w:szCs w:val="27"/>
        </w:rPr>
        <w:t>памятников</w:t>
      </w:r>
      <w:r w:rsidRPr="00B0785A">
        <w:rPr>
          <w:spacing w:val="-2"/>
          <w:sz w:val="27"/>
          <w:szCs w:val="27"/>
        </w:rPr>
        <w:t xml:space="preserve"> </w:t>
      </w:r>
      <w:r w:rsidRPr="00B0785A">
        <w:rPr>
          <w:sz w:val="27"/>
          <w:szCs w:val="27"/>
        </w:rPr>
        <w:t>истории</w:t>
      </w:r>
      <w:r w:rsidRPr="00B0785A">
        <w:rPr>
          <w:spacing w:val="-3"/>
          <w:sz w:val="27"/>
          <w:szCs w:val="27"/>
        </w:rPr>
        <w:t xml:space="preserve"> </w:t>
      </w:r>
      <w:r w:rsidRPr="00B0785A">
        <w:rPr>
          <w:sz w:val="27"/>
          <w:szCs w:val="27"/>
        </w:rPr>
        <w:t>и культуры.</w:t>
      </w:r>
    </w:p>
    <w:p w:rsidR="008C387B" w:rsidRPr="00B0785A" w:rsidRDefault="006C1E8F" w:rsidP="00097EFB">
      <w:pPr>
        <w:pStyle w:val="a5"/>
        <w:numPr>
          <w:ilvl w:val="0"/>
          <w:numId w:val="46"/>
        </w:numPr>
        <w:tabs>
          <w:tab w:val="left" w:pos="1499"/>
        </w:tabs>
        <w:ind w:left="284" w:right="-78" w:firstLine="852"/>
        <w:rPr>
          <w:sz w:val="27"/>
          <w:szCs w:val="27"/>
        </w:rPr>
      </w:pPr>
      <w:r w:rsidRPr="00B0785A">
        <w:rPr>
          <w:sz w:val="27"/>
          <w:szCs w:val="27"/>
        </w:rPr>
        <w:t>Порядок разработки, согласования и утверждения, а также состав документов генерального плана городского</w:t>
      </w:r>
      <w:r w:rsidRPr="00B0785A">
        <w:rPr>
          <w:spacing w:val="1"/>
          <w:sz w:val="27"/>
          <w:szCs w:val="27"/>
        </w:rPr>
        <w:t xml:space="preserve"> </w:t>
      </w:r>
      <w:r w:rsidRPr="00B0785A">
        <w:rPr>
          <w:sz w:val="27"/>
          <w:szCs w:val="27"/>
        </w:rPr>
        <w:t>поселения</w:t>
      </w:r>
      <w:r w:rsidRPr="00B0785A">
        <w:rPr>
          <w:spacing w:val="-3"/>
          <w:sz w:val="27"/>
          <w:szCs w:val="27"/>
        </w:rPr>
        <w:t xml:space="preserve"> </w:t>
      </w:r>
      <w:r w:rsidRPr="00B0785A">
        <w:rPr>
          <w:sz w:val="27"/>
          <w:szCs w:val="27"/>
        </w:rPr>
        <w:t>определяется</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4"/>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Градостроительного кодекса</w:t>
      </w:r>
      <w:r w:rsidRPr="00B0785A">
        <w:rPr>
          <w:spacing w:val="-1"/>
          <w:sz w:val="27"/>
          <w:szCs w:val="27"/>
        </w:rPr>
        <w:t xml:space="preserve"> </w:t>
      </w:r>
      <w:r w:rsidRPr="00B0785A">
        <w:rPr>
          <w:sz w:val="27"/>
          <w:szCs w:val="27"/>
        </w:rPr>
        <w:t>Краснодарского края.</w:t>
      </w:r>
    </w:p>
    <w:p w:rsidR="008C387B" w:rsidRPr="00B0785A" w:rsidRDefault="006C1E8F" w:rsidP="00097EFB">
      <w:pPr>
        <w:pStyle w:val="a5"/>
        <w:numPr>
          <w:ilvl w:val="0"/>
          <w:numId w:val="46"/>
        </w:numPr>
        <w:tabs>
          <w:tab w:val="left" w:pos="1542"/>
        </w:tabs>
        <w:ind w:left="284" w:right="-78" w:firstLine="852"/>
        <w:rPr>
          <w:sz w:val="27"/>
          <w:szCs w:val="27"/>
        </w:rPr>
      </w:pPr>
      <w:r w:rsidRPr="00B0785A">
        <w:rPr>
          <w:sz w:val="27"/>
          <w:szCs w:val="27"/>
        </w:rPr>
        <w:t>Технико-экономические показатели генерального плана приводятся на исходный год его разработки и по</w:t>
      </w:r>
      <w:r w:rsidRPr="00B0785A">
        <w:rPr>
          <w:spacing w:val="1"/>
          <w:sz w:val="27"/>
          <w:szCs w:val="27"/>
        </w:rPr>
        <w:t xml:space="preserve"> </w:t>
      </w:r>
      <w:r w:rsidRPr="00B0785A">
        <w:rPr>
          <w:sz w:val="27"/>
          <w:szCs w:val="27"/>
        </w:rPr>
        <w:t>этапам</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реализации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 xml:space="preserve">с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20 основной части</w:t>
      </w:r>
      <w:r w:rsidRPr="00B0785A">
        <w:rPr>
          <w:color w:val="00AF50"/>
          <w:spacing w:val="-4"/>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8C387B" w:rsidRPr="00B0785A" w:rsidRDefault="008C387B" w:rsidP="00097EFB">
      <w:pPr>
        <w:pStyle w:val="a3"/>
        <w:spacing w:before="11"/>
        <w:ind w:left="284" w:right="-78" w:firstLine="852"/>
        <w:jc w:val="both"/>
        <w:rPr>
          <w:sz w:val="27"/>
          <w:szCs w:val="27"/>
        </w:rPr>
      </w:pPr>
    </w:p>
    <w:p w:rsidR="00404C4C" w:rsidRDefault="00404C4C" w:rsidP="00097EFB">
      <w:pPr>
        <w:pStyle w:val="1"/>
        <w:ind w:left="284" w:right="-78" w:firstLine="852"/>
        <w:jc w:val="center"/>
        <w:rPr>
          <w:sz w:val="27"/>
          <w:szCs w:val="27"/>
        </w:rPr>
      </w:pPr>
    </w:p>
    <w:p w:rsidR="00404C4C" w:rsidRDefault="00404C4C" w:rsidP="00097EFB">
      <w:pPr>
        <w:pStyle w:val="1"/>
        <w:ind w:left="284" w:right="-78" w:firstLine="852"/>
        <w:jc w:val="center"/>
        <w:rPr>
          <w:sz w:val="27"/>
          <w:szCs w:val="27"/>
        </w:rPr>
      </w:pPr>
    </w:p>
    <w:p w:rsidR="008C387B" w:rsidRPr="00B0785A" w:rsidRDefault="006C1E8F" w:rsidP="00097EFB">
      <w:pPr>
        <w:pStyle w:val="1"/>
        <w:ind w:left="284" w:right="-78" w:firstLine="852"/>
        <w:jc w:val="center"/>
        <w:rPr>
          <w:sz w:val="27"/>
          <w:szCs w:val="27"/>
        </w:rPr>
      </w:pPr>
      <w:r w:rsidRPr="00B0785A">
        <w:rPr>
          <w:sz w:val="27"/>
          <w:szCs w:val="27"/>
        </w:rPr>
        <w:lastRenderedPageBreak/>
        <w:t>2.</w:t>
      </w:r>
      <w:r w:rsidRPr="00B0785A">
        <w:rPr>
          <w:spacing w:val="-3"/>
          <w:sz w:val="27"/>
          <w:szCs w:val="27"/>
        </w:rPr>
        <w:t xml:space="preserve"> </w:t>
      </w:r>
      <w:r w:rsidRPr="00B0785A">
        <w:rPr>
          <w:sz w:val="27"/>
          <w:szCs w:val="27"/>
        </w:rPr>
        <w:t>Проект</w:t>
      </w:r>
      <w:r w:rsidRPr="00B0785A">
        <w:rPr>
          <w:spacing w:val="-2"/>
          <w:sz w:val="27"/>
          <w:szCs w:val="27"/>
        </w:rPr>
        <w:t xml:space="preserve"> </w:t>
      </w:r>
      <w:r w:rsidRPr="00B0785A">
        <w:rPr>
          <w:sz w:val="27"/>
          <w:szCs w:val="27"/>
        </w:rPr>
        <w:t>планировки:</w:t>
      </w:r>
    </w:p>
    <w:p w:rsidR="008C387B" w:rsidRPr="00B0785A" w:rsidRDefault="008C387B" w:rsidP="00097EFB">
      <w:pPr>
        <w:pStyle w:val="a3"/>
        <w:spacing w:before="11"/>
        <w:ind w:left="284" w:right="-78" w:firstLine="852"/>
        <w:jc w:val="both"/>
        <w:rPr>
          <w:b/>
          <w:sz w:val="27"/>
          <w:szCs w:val="27"/>
        </w:rPr>
      </w:pPr>
    </w:p>
    <w:p w:rsidR="008C387B" w:rsidRPr="003E1DED" w:rsidRDefault="006C1E8F" w:rsidP="00097EFB">
      <w:pPr>
        <w:pStyle w:val="a5"/>
        <w:numPr>
          <w:ilvl w:val="0"/>
          <w:numId w:val="45"/>
        </w:numPr>
        <w:tabs>
          <w:tab w:val="left" w:pos="1442"/>
        </w:tabs>
        <w:ind w:left="284" w:right="-78" w:firstLine="852"/>
        <w:rPr>
          <w:strike/>
          <w:sz w:val="27"/>
          <w:szCs w:val="27"/>
        </w:rPr>
      </w:pPr>
      <w:r w:rsidRPr="003E1DED">
        <w:rPr>
          <w:sz w:val="27"/>
          <w:szCs w:val="27"/>
        </w:rPr>
        <w:t>Подготовка</w:t>
      </w:r>
      <w:r w:rsidRPr="003E1DED">
        <w:rPr>
          <w:spacing w:val="1"/>
          <w:sz w:val="27"/>
          <w:szCs w:val="27"/>
        </w:rPr>
        <w:t xml:space="preserve"> </w:t>
      </w:r>
      <w:r w:rsidRPr="003E1DED">
        <w:rPr>
          <w:sz w:val="27"/>
          <w:szCs w:val="27"/>
        </w:rPr>
        <w:t>документации</w:t>
      </w:r>
      <w:r w:rsidRPr="003E1DED">
        <w:rPr>
          <w:spacing w:val="1"/>
          <w:sz w:val="27"/>
          <w:szCs w:val="27"/>
        </w:rPr>
        <w:t xml:space="preserve"> </w:t>
      </w:r>
      <w:r w:rsidRPr="003E1DED">
        <w:rPr>
          <w:sz w:val="27"/>
          <w:szCs w:val="27"/>
        </w:rPr>
        <w:t>по</w:t>
      </w:r>
      <w:r w:rsidRPr="003E1DED">
        <w:rPr>
          <w:spacing w:val="1"/>
          <w:sz w:val="27"/>
          <w:szCs w:val="27"/>
        </w:rPr>
        <w:t xml:space="preserve"> </w:t>
      </w:r>
      <w:r w:rsidRPr="003E1DED">
        <w:rPr>
          <w:sz w:val="27"/>
          <w:szCs w:val="27"/>
        </w:rPr>
        <w:t>планировке</w:t>
      </w:r>
      <w:r w:rsidRPr="003E1DED">
        <w:rPr>
          <w:spacing w:val="1"/>
          <w:sz w:val="27"/>
          <w:szCs w:val="27"/>
        </w:rPr>
        <w:t xml:space="preserve"> </w:t>
      </w:r>
      <w:r w:rsidRPr="003E1DED">
        <w:rPr>
          <w:sz w:val="27"/>
          <w:szCs w:val="27"/>
        </w:rPr>
        <w:t>территории</w:t>
      </w:r>
      <w:r w:rsidRPr="003E1DED">
        <w:rPr>
          <w:spacing w:val="1"/>
          <w:sz w:val="27"/>
          <w:szCs w:val="27"/>
        </w:rPr>
        <w:t xml:space="preserve"> </w:t>
      </w:r>
      <w:r w:rsidRPr="003E1DED">
        <w:rPr>
          <w:sz w:val="27"/>
          <w:szCs w:val="27"/>
        </w:rPr>
        <w:t>осуществляется</w:t>
      </w:r>
      <w:r w:rsidRPr="003E1DED">
        <w:rPr>
          <w:spacing w:val="1"/>
          <w:sz w:val="27"/>
          <w:szCs w:val="27"/>
        </w:rPr>
        <w:t xml:space="preserve"> </w:t>
      </w:r>
      <w:r w:rsidRPr="003E1DED">
        <w:rPr>
          <w:sz w:val="27"/>
          <w:szCs w:val="27"/>
        </w:rPr>
        <w:t>в</w:t>
      </w:r>
      <w:r w:rsidRPr="003E1DED">
        <w:rPr>
          <w:spacing w:val="1"/>
          <w:sz w:val="27"/>
          <w:szCs w:val="27"/>
        </w:rPr>
        <w:t xml:space="preserve"> </w:t>
      </w:r>
      <w:r w:rsidRPr="003E1DED">
        <w:rPr>
          <w:sz w:val="27"/>
          <w:szCs w:val="27"/>
        </w:rPr>
        <w:t>целях</w:t>
      </w:r>
      <w:r w:rsidRPr="003E1DED">
        <w:rPr>
          <w:spacing w:val="1"/>
          <w:sz w:val="27"/>
          <w:szCs w:val="27"/>
        </w:rPr>
        <w:t xml:space="preserve"> </w:t>
      </w:r>
      <w:r w:rsidRPr="003E1DED">
        <w:rPr>
          <w:sz w:val="27"/>
          <w:szCs w:val="27"/>
        </w:rPr>
        <w:t>обеспечения</w:t>
      </w:r>
      <w:r w:rsidRPr="003E1DED">
        <w:rPr>
          <w:spacing w:val="1"/>
          <w:sz w:val="27"/>
          <w:szCs w:val="27"/>
        </w:rPr>
        <w:t xml:space="preserve"> </w:t>
      </w:r>
      <w:r w:rsidRPr="003E1DED">
        <w:rPr>
          <w:sz w:val="27"/>
          <w:szCs w:val="27"/>
        </w:rPr>
        <w:t>устойчивого</w:t>
      </w:r>
      <w:r w:rsidRPr="003E1DED">
        <w:rPr>
          <w:spacing w:val="1"/>
          <w:sz w:val="27"/>
          <w:szCs w:val="27"/>
        </w:rPr>
        <w:t xml:space="preserve"> </w:t>
      </w:r>
      <w:r w:rsidRPr="003E1DED">
        <w:rPr>
          <w:sz w:val="27"/>
          <w:szCs w:val="27"/>
        </w:rPr>
        <w:t>развития</w:t>
      </w:r>
      <w:r w:rsidRPr="003E1DED">
        <w:rPr>
          <w:spacing w:val="1"/>
          <w:sz w:val="27"/>
          <w:szCs w:val="27"/>
        </w:rPr>
        <w:t xml:space="preserve"> </w:t>
      </w:r>
      <w:r w:rsidRPr="003E1DED">
        <w:rPr>
          <w:sz w:val="27"/>
          <w:szCs w:val="27"/>
        </w:rPr>
        <w:t>территорий,</w:t>
      </w:r>
      <w:r w:rsidRPr="003E1DED">
        <w:rPr>
          <w:spacing w:val="1"/>
          <w:sz w:val="27"/>
          <w:szCs w:val="27"/>
        </w:rPr>
        <w:t xml:space="preserve"> </w:t>
      </w:r>
      <w:r w:rsidR="0043426D" w:rsidRPr="003E1DED">
        <w:rPr>
          <w:rFonts w:eastAsia="Calibri"/>
          <w:sz w:val="27"/>
          <w:szCs w:val="27"/>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C387B" w:rsidRPr="00B0785A" w:rsidRDefault="006C1E8F" w:rsidP="00097EFB">
      <w:pPr>
        <w:pStyle w:val="a5"/>
        <w:numPr>
          <w:ilvl w:val="0"/>
          <w:numId w:val="45"/>
        </w:numPr>
        <w:tabs>
          <w:tab w:val="left" w:pos="1469"/>
        </w:tabs>
        <w:ind w:left="284" w:right="-78" w:firstLine="852"/>
        <w:rPr>
          <w:sz w:val="27"/>
          <w:szCs w:val="27"/>
        </w:rPr>
      </w:pPr>
      <w:r w:rsidRPr="00B0785A">
        <w:rPr>
          <w:sz w:val="27"/>
          <w:szCs w:val="27"/>
        </w:rPr>
        <w:t>Подготовка</w:t>
      </w:r>
      <w:r w:rsidRPr="00B0785A">
        <w:rPr>
          <w:spacing w:val="1"/>
          <w:sz w:val="27"/>
          <w:szCs w:val="27"/>
        </w:rPr>
        <w:t xml:space="preserve"> </w:t>
      </w:r>
      <w:r w:rsidRPr="00B0785A">
        <w:rPr>
          <w:sz w:val="27"/>
          <w:szCs w:val="27"/>
        </w:rPr>
        <w:t>проекта</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осуществляется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выделения</w:t>
      </w:r>
      <w:r w:rsidRPr="00B0785A">
        <w:rPr>
          <w:spacing w:val="1"/>
          <w:sz w:val="27"/>
          <w:szCs w:val="27"/>
        </w:rPr>
        <w:t xml:space="preserve"> </w:t>
      </w:r>
      <w:r w:rsidRPr="00B0785A">
        <w:rPr>
          <w:sz w:val="27"/>
          <w:szCs w:val="27"/>
        </w:rPr>
        <w:t>элементов</w:t>
      </w:r>
      <w:r w:rsidRPr="00B0785A">
        <w:rPr>
          <w:spacing w:val="1"/>
          <w:sz w:val="27"/>
          <w:szCs w:val="27"/>
        </w:rPr>
        <w:t xml:space="preserve"> </w:t>
      </w:r>
      <w:r w:rsidRPr="00B0785A">
        <w:rPr>
          <w:sz w:val="27"/>
          <w:szCs w:val="27"/>
        </w:rPr>
        <w:t>планировочной</w:t>
      </w:r>
      <w:r w:rsidRPr="00B0785A">
        <w:rPr>
          <w:spacing w:val="1"/>
          <w:sz w:val="27"/>
          <w:szCs w:val="27"/>
        </w:rPr>
        <w:t xml:space="preserve"> </w:t>
      </w:r>
      <w:r w:rsidRPr="00B0785A">
        <w:rPr>
          <w:sz w:val="27"/>
          <w:szCs w:val="27"/>
        </w:rPr>
        <w:t>структуры, установления</w:t>
      </w:r>
      <w:r w:rsidRPr="00B0785A">
        <w:rPr>
          <w:spacing w:val="-4"/>
          <w:sz w:val="27"/>
          <w:szCs w:val="27"/>
        </w:rPr>
        <w:t xml:space="preserve"> </w:t>
      </w:r>
      <w:r w:rsidRPr="00B0785A">
        <w:rPr>
          <w:sz w:val="27"/>
          <w:szCs w:val="27"/>
        </w:rPr>
        <w:t>параметров</w:t>
      </w:r>
      <w:r w:rsidRPr="00B0785A">
        <w:rPr>
          <w:spacing w:val="-3"/>
          <w:sz w:val="27"/>
          <w:szCs w:val="27"/>
        </w:rPr>
        <w:t xml:space="preserve"> </w:t>
      </w:r>
      <w:r w:rsidRPr="00B0785A">
        <w:rPr>
          <w:sz w:val="27"/>
          <w:szCs w:val="27"/>
        </w:rPr>
        <w:t>планируемого</w:t>
      </w:r>
      <w:r w:rsidRPr="00B0785A">
        <w:rPr>
          <w:spacing w:val="-3"/>
          <w:sz w:val="27"/>
          <w:szCs w:val="27"/>
        </w:rPr>
        <w:t xml:space="preserve"> </w:t>
      </w:r>
      <w:r w:rsidRPr="00B0785A">
        <w:rPr>
          <w:sz w:val="27"/>
          <w:szCs w:val="27"/>
        </w:rPr>
        <w:t>развития элементов</w:t>
      </w:r>
      <w:r w:rsidRPr="00B0785A">
        <w:rPr>
          <w:spacing w:val="-5"/>
          <w:sz w:val="27"/>
          <w:szCs w:val="27"/>
        </w:rPr>
        <w:t xml:space="preserve"> </w:t>
      </w:r>
      <w:r w:rsidRPr="00B0785A">
        <w:rPr>
          <w:sz w:val="27"/>
          <w:szCs w:val="27"/>
        </w:rPr>
        <w:t>планировочной</w:t>
      </w:r>
      <w:r w:rsidRPr="00B0785A">
        <w:rPr>
          <w:spacing w:val="-1"/>
          <w:sz w:val="27"/>
          <w:szCs w:val="27"/>
        </w:rPr>
        <w:t xml:space="preserve"> </w:t>
      </w:r>
      <w:r w:rsidRPr="00B0785A">
        <w:rPr>
          <w:sz w:val="27"/>
          <w:szCs w:val="27"/>
        </w:rPr>
        <w:t>структуры.</w:t>
      </w:r>
    </w:p>
    <w:p w:rsidR="0043426D" w:rsidRPr="00B0785A" w:rsidRDefault="0043426D" w:rsidP="00097EFB">
      <w:pPr>
        <w:pStyle w:val="a5"/>
        <w:tabs>
          <w:tab w:val="left" w:pos="1469"/>
        </w:tabs>
        <w:ind w:left="284" w:right="-78"/>
        <w:rPr>
          <w:sz w:val="27"/>
          <w:szCs w:val="27"/>
        </w:rPr>
      </w:pPr>
      <w:r w:rsidRPr="003E1DED">
        <w:rPr>
          <w:sz w:val="27"/>
          <w:szCs w:val="27"/>
        </w:rPr>
        <w:t>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СП 47.13330.2016 "Инженерные изыскания для строительства. Основные положения. Актуализированная редакция СНиП 11-02-96-ИС".</w:t>
      </w:r>
    </w:p>
    <w:p w:rsidR="008C387B" w:rsidRDefault="006C1E8F" w:rsidP="00097EFB">
      <w:pPr>
        <w:pStyle w:val="a5"/>
        <w:numPr>
          <w:ilvl w:val="0"/>
          <w:numId w:val="45"/>
        </w:numPr>
        <w:tabs>
          <w:tab w:val="left" w:pos="1358"/>
        </w:tabs>
        <w:spacing w:before="2"/>
        <w:ind w:left="284" w:right="-78" w:firstLine="852"/>
        <w:rPr>
          <w:sz w:val="27"/>
          <w:szCs w:val="27"/>
        </w:rPr>
      </w:pPr>
      <w:r w:rsidRPr="00B0785A">
        <w:rPr>
          <w:sz w:val="27"/>
          <w:szCs w:val="27"/>
        </w:rPr>
        <w:t>Порядок разработки, согласования и утверждения, а также состав документов проекта планировки территорий</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 с</w:t>
      </w:r>
      <w:r w:rsidRPr="00B0785A">
        <w:rPr>
          <w:spacing w:val="-2"/>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Градостроительного кодекса</w:t>
      </w:r>
      <w:r w:rsidRPr="00B0785A">
        <w:rPr>
          <w:spacing w:val="-1"/>
          <w:sz w:val="27"/>
          <w:szCs w:val="27"/>
        </w:rPr>
        <w:t xml:space="preserve"> </w:t>
      </w:r>
      <w:r w:rsidRPr="00B0785A">
        <w:rPr>
          <w:sz w:val="27"/>
          <w:szCs w:val="27"/>
        </w:rPr>
        <w:t>Краснодарского края.</w:t>
      </w:r>
    </w:p>
    <w:p w:rsidR="003C0547" w:rsidRPr="00B0785A" w:rsidRDefault="003C0547" w:rsidP="00097EFB">
      <w:pPr>
        <w:pStyle w:val="a5"/>
        <w:tabs>
          <w:tab w:val="left" w:pos="1358"/>
        </w:tabs>
        <w:spacing w:before="2"/>
        <w:ind w:left="284" w:right="-78" w:firstLine="850"/>
        <w:rPr>
          <w:sz w:val="27"/>
          <w:szCs w:val="27"/>
        </w:rPr>
      </w:pPr>
      <w:r w:rsidRPr="003C0547">
        <w:rPr>
          <w:sz w:val="27"/>
          <w:szCs w:val="27"/>
        </w:rPr>
        <w:t>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СП 47.13330.2016 "Инженерные изыскания для строительства. Основные положения. Актуализированная редакция СНиП 11-02-96-ИС".</w:t>
      </w:r>
    </w:p>
    <w:p w:rsidR="00097EFB" w:rsidRPr="00404C4C" w:rsidRDefault="006C1E8F" w:rsidP="00097EFB">
      <w:pPr>
        <w:pStyle w:val="a5"/>
        <w:numPr>
          <w:ilvl w:val="0"/>
          <w:numId w:val="45"/>
        </w:numPr>
        <w:tabs>
          <w:tab w:val="left" w:pos="1387"/>
        </w:tabs>
        <w:ind w:left="284" w:right="-78" w:firstLine="852"/>
        <w:rPr>
          <w:sz w:val="27"/>
          <w:szCs w:val="27"/>
        </w:rPr>
      </w:pPr>
      <w:r w:rsidRPr="00B0785A">
        <w:rPr>
          <w:sz w:val="27"/>
          <w:szCs w:val="27"/>
        </w:rPr>
        <w:t xml:space="preserve">Технико-экономические показатели проекта планировки приводятся в соответствии </w:t>
      </w:r>
      <w:r w:rsidRPr="00B0785A">
        <w:rPr>
          <w:color w:val="00AF50"/>
          <w:sz w:val="27"/>
          <w:szCs w:val="27"/>
        </w:rPr>
        <w:t>с таблицей 21 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00404C4C">
        <w:rPr>
          <w:color w:val="00AF50"/>
          <w:sz w:val="27"/>
          <w:szCs w:val="27"/>
        </w:rPr>
        <w:t>Нормативов</w:t>
      </w:r>
    </w:p>
    <w:p w:rsidR="008C387B" w:rsidRPr="00B0785A" w:rsidRDefault="006C1E8F" w:rsidP="00097EFB">
      <w:pPr>
        <w:pStyle w:val="a5"/>
        <w:numPr>
          <w:ilvl w:val="0"/>
          <w:numId w:val="45"/>
        </w:numPr>
        <w:tabs>
          <w:tab w:val="left" w:pos="1452"/>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разработке</w:t>
      </w:r>
      <w:r w:rsidRPr="00B0785A">
        <w:rPr>
          <w:spacing w:val="1"/>
          <w:sz w:val="27"/>
          <w:szCs w:val="27"/>
        </w:rPr>
        <w:t xml:space="preserve"> </w:t>
      </w:r>
      <w:r w:rsidRPr="00B0785A">
        <w:rPr>
          <w:sz w:val="27"/>
          <w:szCs w:val="27"/>
        </w:rPr>
        <w:t>документов</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планировке</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случае</w:t>
      </w:r>
      <w:r w:rsidRPr="00B0785A">
        <w:rPr>
          <w:spacing w:val="1"/>
          <w:sz w:val="27"/>
          <w:szCs w:val="27"/>
        </w:rPr>
        <w:t xml:space="preserve"> </w:t>
      </w:r>
      <w:r w:rsidRPr="00B0785A">
        <w:rPr>
          <w:sz w:val="27"/>
          <w:szCs w:val="27"/>
        </w:rPr>
        <w:t>необходимости</w:t>
      </w:r>
      <w:r w:rsidRPr="00B0785A">
        <w:rPr>
          <w:spacing w:val="1"/>
          <w:sz w:val="27"/>
          <w:szCs w:val="27"/>
        </w:rPr>
        <w:t xml:space="preserve"> </w:t>
      </w:r>
      <w:r w:rsidRPr="00B0785A">
        <w:rPr>
          <w:sz w:val="27"/>
          <w:szCs w:val="27"/>
        </w:rPr>
        <w:t>детальной</w:t>
      </w:r>
      <w:r w:rsidRPr="00B0785A">
        <w:rPr>
          <w:spacing w:val="1"/>
          <w:sz w:val="27"/>
          <w:szCs w:val="27"/>
        </w:rPr>
        <w:t xml:space="preserve"> </w:t>
      </w:r>
      <w:r w:rsidRPr="00B0785A">
        <w:rPr>
          <w:sz w:val="27"/>
          <w:szCs w:val="27"/>
        </w:rPr>
        <w:t>проработки планировочных решений по сложным и ответственным градостроительным комплексам, при реконструкции</w:t>
      </w:r>
      <w:r w:rsidRPr="00B0785A">
        <w:rPr>
          <w:spacing w:val="1"/>
          <w:sz w:val="27"/>
          <w:szCs w:val="27"/>
        </w:rPr>
        <w:t xml:space="preserve"> </w:t>
      </w:r>
      <w:r w:rsidRPr="00B0785A">
        <w:rPr>
          <w:sz w:val="27"/>
          <w:szCs w:val="27"/>
        </w:rPr>
        <w:t>сложившейся застройки, с целью определения параметров и регламентов застройки, размещения объектов социальной и</w:t>
      </w:r>
      <w:r w:rsidRPr="00B0785A">
        <w:rPr>
          <w:spacing w:val="1"/>
          <w:sz w:val="27"/>
          <w:szCs w:val="27"/>
        </w:rPr>
        <w:t xml:space="preserve"> </w:t>
      </w:r>
      <w:r w:rsidRPr="00B0785A">
        <w:rPr>
          <w:sz w:val="27"/>
          <w:szCs w:val="27"/>
        </w:rPr>
        <w:t>инженерно-транспортной</w:t>
      </w:r>
      <w:r w:rsidRPr="00B0785A">
        <w:rPr>
          <w:spacing w:val="1"/>
          <w:sz w:val="27"/>
          <w:szCs w:val="27"/>
        </w:rPr>
        <w:t xml:space="preserve"> </w:t>
      </w:r>
      <w:r w:rsidRPr="00B0785A">
        <w:rPr>
          <w:sz w:val="27"/>
          <w:szCs w:val="27"/>
        </w:rPr>
        <w:t>инфраструктуры,</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капитального</w:t>
      </w:r>
      <w:r w:rsidRPr="00B0785A">
        <w:rPr>
          <w:spacing w:val="1"/>
          <w:sz w:val="27"/>
          <w:szCs w:val="27"/>
        </w:rPr>
        <w:t xml:space="preserve"> </w:t>
      </w:r>
      <w:r w:rsidRPr="00B0785A">
        <w:rPr>
          <w:sz w:val="27"/>
          <w:szCs w:val="27"/>
        </w:rPr>
        <w:t>строительства</w:t>
      </w:r>
      <w:r w:rsidRPr="00B0785A">
        <w:rPr>
          <w:spacing w:val="1"/>
          <w:sz w:val="27"/>
          <w:szCs w:val="27"/>
        </w:rPr>
        <w:t xml:space="preserve"> </w:t>
      </w:r>
      <w:r w:rsidRPr="00B0785A">
        <w:rPr>
          <w:sz w:val="27"/>
          <w:szCs w:val="27"/>
        </w:rPr>
        <w:t>краевого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федерального</w:t>
      </w:r>
      <w:r w:rsidRPr="00B0785A">
        <w:rPr>
          <w:spacing w:val="1"/>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допускается в составе проектов планировки этих территорий разрабатывать эскиз застройки. При этом в составе проекта</w:t>
      </w:r>
      <w:r w:rsidRPr="00B0785A">
        <w:rPr>
          <w:spacing w:val="-67"/>
          <w:sz w:val="27"/>
          <w:szCs w:val="27"/>
        </w:rPr>
        <w:t xml:space="preserve"> </w:t>
      </w:r>
      <w:r w:rsidRPr="00B0785A">
        <w:rPr>
          <w:sz w:val="27"/>
          <w:szCs w:val="27"/>
        </w:rPr>
        <w:t>планировки по договоренности с заказчиком могут выполняться эскиз застройки территории, макеты планировки и</w:t>
      </w:r>
      <w:r w:rsidRPr="00B0785A">
        <w:rPr>
          <w:spacing w:val="1"/>
          <w:sz w:val="27"/>
          <w:szCs w:val="27"/>
        </w:rPr>
        <w:t xml:space="preserve"> </w:t>
      </w:r>
      <w:r w:rsidRPr="00B0785A">
        <w:rPr>
          <w:sz w:val="27"/>
          <w:szCs w:val="27"/>
        </w:rPr>
        <w:t>застройки в</w:t>
      </w:r>
      <w:r w:rsidRPr="00B0785A">
        <w:rPr>
          <w:spacing w:val="-1"/>
          <w:sz w:val="27"/>
          <w:szCs w:val="27"/>
        </w:rPr>
        <w:t xml:space="preserve"> </w:t>
      </w:r>
      <w:r w:rsidRPr="00B0785A">
        <w:rPr>
          <w:sz w:val="27"/>
          <w:szCs w:val="27"/>
        </w:rPr>
        <w:t>объеме</w:t>
      </w:r>
      <w:r w:rsidRPr="00B0785A">
        <w:rPr>
          <w:spacing w:val="-4"/>
          <w:sz w:val="27"/>
          <w:szCs w:val="27"/>
        </w:rPr>
        <w:t xml:space="preserve"> </w:t>
      </w:r>
      <w:r w:rsidRPr="00B0785A">
        <w:rPr>
          <w:sz w:val="27"/>
          <w:szCs w:val="27"/>
        </w:rPr>
        <w:t>и масштабе,</w:t>
      </w:r>
      <w:r w:rsidRPr="00B0785A">
        <w:rPr>
          <w:spacing w:val="-2"/>
          <w:sz w:val="27"/>
          <w:szCs w:val="27"/>
        </w:rPr>
        <w:t xml:space="preserve"> </w:t>
      </w:r>
      <w:r w:rsidRPr="00B0785A">
        <w:rPr>
          <w:sz w:val="27"/>
          <w:szCs w:val="27"/>
        </w:rPr>
        <w:t>установленными заданием</w:t>
      </w:r>
      <w:r w:rsidRPr="00B0785A">
        <w:rPr>
          <w:spacing w:val="-4"/>
          <w:sz w:val="27"/>
          <w:szCs w:val="27"/>
        </w:rPr>
        <w:t xml:space="preserve"> </w:t>
      </w:r>
      <w:r w:rsidRPr="00B0785A">
        <w:rPr>
          <w:sz w:val="27"/>
          <w:szCs w:val="27"/>
        </w:rPr>
        <w:t>на</w:t>
      </w:r>
      <w:r w:rsidRPr="00B0785A">
        <w:rPr>
          <w:spacing w:val="3"/>
          <w:sz w:val="27"/>
          <w:szCs w:val="27"/>
        </w:rPr>
        <w:t xml:space="preserve"> </w:t>
      </w:r>
      <w:r w:rsidRPr="00B0785A">
        <w:rPr>
          <w:sz w:val="27"/>
          <w:szCs w:val="27"/>
        </w:rPr>
        <w:t>разработку</w:t>
      </w:r>
      <w:r w:rsidRPr="00B0785A">
        <w:rPr>
          <w:spacing w:val="-4"/>
          <w:sz w:val="27"/>
          <w:szCs w:val="27"/>
        </w:rPr>
        <w:t xml:space="preserve"> </w:t>
      </w:r>
      <w:r w:rsidRPr="00B0785A">
        <w:rPr>
          <w:sz w:val="27"/>
          <w:szCs w:val="27"/>
        </w:rPr>
        <w:t>проекта</w:t>
      </w:r>
      <w:r w:rsidRPr="00B0785A">
        <w:rPr>
          <w:spacing w:val="-1"/>
          <w:sz w:val="27"/>
          <w:szCs w:val="27"/>
        </w:rPr>
        <w:t xml:space="preserve"> </w:t>
      </w:r>
      <w:r w:rsidRPr="00B0785A">
        <w:rPr>
          <w:sz w:val="27"/>
          <w:szCs w:val="27"/>
        </w:rPr>
        <w:t>планировки.</w:t>
      </w:r>
    </w:p>
    <w:p w:rsidR="002479F9" w:rsidRDefault="00097EFB" w:rsidP="00097EFB">
      <w:pPr>
        <w:ind w:left="284" w:right="-78" w:firstLine="852"/>
        <w:jc w:val="both"/>
        <w:rPr>
          <w:sz w:val="27"/>
          <w:szCs w:val="27"/>
        </w:rPr>
      </w:pPr>
      <w:r w:rsidRPr="00097EFB">
        <w:rPr>
          <w:sz w:val="27"/>
          <w:szCs w:val="27"/>
        </w:rPr>
        <w:t>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w:t>
      </w:r>
      <w:r>
        <w:rPr>
          <w:sz w:val="27"/>
          <w:szCs w:val="27"/>
        </w:rPr>
        <w:t>вания по условиям сейсмичности</w:t>
      </w:r>
    </w:p>
    <w:p w:rsidR="004A32D8" w:rsidRDefault="004A32D8" w:rsidP="00097EFB">
      <w:pPr>
        <w:pStyle w:val="1"/>
        <w:spacing w:before="89"/>
        <w:ind w:left="284" w:right="-78" w:firstLine="852"/>
        <w:jc w:val="center"/>
        <w:rPr>
          <w:sz w:val="27"/>
          <w:szCs w:val="27"/>
        </w:rPr>
      </w:pPr>
    </w:p>
    <w:p w:rsidR="004A32D8" w:rsidRDefault="004A32D8" w:rsidP="00097EFB">
      <w:pPr>
        <w:pStyle w:val="1"/>
        <w:spacing w:before="89"/>
        <w:ind w:left="284" w:right="-78" w:firstLine="852"/>
        <w:jc w:val="center"/>
        <w:rPr>
          <w:sz w:val="27"/>
          <w:szCs w:val="27"/>
        </w:rPr>
      </w:pPr>
    </w:p>
    <w:p w:rsidR="00F126D4" w:rsidRPr="00B0785A" w:rsidRDefault="00F126D4" w:rsidP="00097EFB">
      <w:pPr>
        <w:pStyle w:val="1"/>
        <w:spacing w:before="89"/>
        <w:ind w:left="284" w:right="-78" w:firstLine="852"/>
        <w:jc w:val="center"/>
        <w:rPr>
          <w:sz w:val="27"/>
          <w:szCs w:val="27"/>
        </w:rPr>
      </w:pPr>
      <w:r w:rsidRPr="00B0785A">
        <w:rPr>
          <w:sz w:val="27"/>
          <w:szCs w:val="27"/>
        </w:rPr>
        <w:lastRenderedPageBreak/>
        <w:t>3.</w:t>
      </w:r>
      <w:r w:rsidRPr="00B0785A">
        <w:rPr>
          <w:spacing w:val="-3"/>
          <w:sz w:val="27"/>
          <w:szCs w:val="27"/>
        </w:rPr>
        <w:t xml:space="preserve"> </w:t>
      </w:r>
      <w:r w:rsidRPr="00B0785A">
        <w:rPr>
          <w:sz w:val="27"/>
          <w:szCs w:val="27"/>
        </w:rPr>
        <w:t>Общая</w:t>
      </w:r>
      <w:r w:rsidRPr="00B0785A">
        <w:rPr>
          <w:spacing w:val="-6"/>
          <w:sz w:val="27"/>
          <w:szCs w:val="27"/>
        </w:rPr>
        <w:t xml:space="preserve"> </w:t>
      </w:r>
      <w:r w:rsidRPr="00B0785A">
        <w:rPr>
          <w:sz w:val="27"/>
          <w:szCs w:val="27"/>
        </w:rPr>
        <w:t>организация</w:t>
      </w:r>
      <w:r w:rsidRPr="00B0785A">
        <w:rPr>
          <w:spacing w:val="-4"/>
          <w:sz w:val="27"/>
          <w:szCs w:val="27"/>
        </w:rPr>
        <w:t xml:space="preserve"> </w:t>
      </w:r>
      <w:r w:rsidRPr="00B0785A">
        <w:rPr>
          <w:sz w:val="27"/>
          <w:szCs w:val="27"/>
        </w:rPr>
        <w:t>и</w:t>
      </w:r>
      <w:r w:rsidRPr="00B0785A">
        <w:rPr>
          <w:spacing w:val="-3"/>
          <w:sz w:val="27"/>
          <w:szCs w:val="27"/>
        </w:rPr>
        <w:t xml:space="preserve"> </w:t>
      </w:r>
      <w:r w:rsidRPr="00B0785A">
        <w:rPr>
          <w:sz w:val="27"/>
          <w:szCs w:val="27"/>
        </w:rPr>
        <w:t>зонирование</w:t>
      </w:r>
      <w:r w:rsidRPr="00B0785A">
        <w:rPr>
          <w:spacing w:val="-2"/>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поселения:</w:t>
      </w:r>
    </w:p>
    <w:p w:rsidR="00F126D4" w:rsidRDefault="00F126D4" w:rsidP="00097EFB">
      <w:pPr>
        <w:pStyle w:val="a3"/>
        <w:spacing w:before="10"/>
        <w:ind w:left="284" w:right="-78" w:firstLine="852"/>
        <w:jc w:val="both"/>
        <w:rPr>
          <w:b/>
          <w:sz w:val="27"/>
          <w:szCs w:val="27"/>
        </w:rPr>
      </w:pPr>
    </w:p>
    <w:p w:rsidR="00404C4C" w:rsidRPr="00B0785A" w:rsidRDefault="00404C4C" w:rsidP="00097EFB">
      <w:pPr>
        <w:pStyle w:val="a3"/>
        <w:spacing w:before="10"/>
        <w:ind w:left="284" w:right="-78" w:firstLine="852"/>
        <w:jc w:val="both"/>
        <w:rPr>
          <w:b/>
          <w:sz w:val="27"/>
          <w:szCs w:val="27"/>
        </w:rPr>
      </w:pPr>
    </w:p>
    <w:p w:rsidR="00F126D4" w:rsidRPr="00B0785A" w:rsidRDefault="00F126D4" w:rsidP="00097EFB">
      <w:pPr>
        <w:pStyle w:val="a5"/>
        <w:numPr>
          <w:ilvl w:val="0"/>
          <w:numId w:val="44"/>
        </w:numPr>
        <w:tabs>
          <w:tab w:val="left" w:pos="1504"/>
          <w:tab w:val="left" w:pos="1505"/>
          <w:tab w:val="left" w:pos="2545"/>
          <w:tab w:val="left" w:pos="3809"/>
          <w:tab w:val="left" w:pos="5419"/>
          <w:tab w:val="left" w:pos="6878"/>
          <w:tab w:val="left" w:pos="8388"/>
          <w:tab w:val="left" w:pos="9178"/>
          <w:tab w:val="left" w:pos="9715"/>
          <w:tab w:val="left" w:pos="12140"/>
          <w:tab w:val="left" w:pos="13553"/>
        </w:tabs>
        <w:ind w:left="284" w:right="-78" w:firstLine="852"/>
        <w:rPr>
          <w:sz w:val="27"/>
          <w:szCs w:val="27"/>
        </w:rPr>
      </w:pPr>
      <w:r w:rsidRPr="00B0785A">
        <w:rPr>
          <w:sz w:val="27"/>
          <w:szCs w:val="27"/>
        </w:rPr>
        <w:t>Общая</w:t>
      </w:r>
      <w:r w:rsidRPr="00B0785A">
        <w:rPr>
          <w:sz w:val="27"/>
          <w:szCs w:val="27"/>
        </w:rPr>
        <w:tab/>
        <w:t>площадь</w:t>
      </w:r>
      <w:r w:rsidRPr="00B0785A">
        <w:rPr>
          <w:sz w:val="27"/>
          <w:szCs w:val="27"/>
        </w:rPr>
        <w:tab/>
        <w:t>территории</w:t>
      </w:r>
      <w:r w:rsidRPr="00B0785A">
        <w:rPr>
          <w:sz w:val="27"/>
          <w:szCs w:val="27"/>
        </w:rPr>
        <w:tab/>
        <w:t>поселения</w:t>
      </w:r>
      <w:r w:rsidRPr="00B0785A">
        <w:rPr>
          <w:sz w:val="27"/>
          <w:szCs w:val="27"/>
        </w:rPr>
        <w:tab/>
        <w:t>составляет</w:t>
      </w:r>
      <w:r w:rsidRPr="00B0785A">
        <w:rPr>
          <w:sz w:val="27"/>
          <w:szCs w:val="27"/>
        </w:rPr>
        <w:tab/>
        <w:t>7445</w:t>
      </w:r>
      <w:r w:rsidRPr="00B0785A">
        <w:rPr>
          <w:sz w:val="27"/>
          <w:szCs w:val="27"/>
        </w:rPr>
        <w:tab/>
        <w:t>га.</w:t>
      </w:r>
      <w:r w:rsidRPr="00B0785A">
        <w:rPr>
          <w:sz w:val="27"/>
          <w:szCs w:val="27"/>
        </w:rPr>
        <w:tab/>
        <w:t>Пространственная</w:t>
      </w:r>
      <w:r w:rsidRPr="00B0785A">
        <w:rPr>
          <w:sz w:val="27"/>
          <w:szCs w:val="27"/>
        </w:rPr>
        <w:tab/>
        <w:t>структура</w:t>
      </w:r>
      <w:r w:rsidRPr="00B0785A">
        <w:rPr>
          <w:spacing w:val="-1"/>
          <w:sz w:val="27"/>
          <w:szCs w:val="27"/>
        </w:rPr>
        <w:t xml:space="preserve"> поселения</w:t>
      </w:r>
      <w:r w:rsidRPr="00B0785A">
        <w:rPr>
          <w:spacing w:val="-67"/>
          <w:sz w:val="27"/>
          <w:szCs w:val="27"/>
        </w:rPr>
        <w:t xml:space="preserve">  </w:t>
      </w:r>
      <w:r w:rsidRPr="00B0785A">
        <w:rPr>
          <w:sz w:val="27"/>
          <w:szCs w:val="27"/>
        </w:rPr>
        <w:t>представляет</w:t>
      </w:r>
      <w:r w:rsidRPr="00B0785A">
        <w:rPr>
          <w:spacing w:val="-1"/>
          <w:sz w:val="27"/>
          <w:szCs w:val="27"/>
        </w:rPr>
        <w:t xml:space="preserve"> </w:t>
      </w:r>
      <w:r w:rsidRPr="00B0785A">
        <w:rPr>
          <w:sz w:val="27"/>
          <w:szCs w:val="27"/>
        </w:rPr>
        <w:t>собой</w:t>
      </w:r>
      <w:r w:rsidRPr="00B0785A">
        <w:rPr>
          <w:spacing w:val="-3"/>
          <w:sz w:val="27"/>
          <w:szCs w:val="27"/>
        </w:rPr>
        <w:t xml:space="preserve"> </w:t>
      </w:r>
      <w:r w:rsidRPr="00B0785A">
        <w:rPr>
          <w:sz w:val="27"/>
          <w:szCs w:val="27"/>
        </w:rPr>
        <w:t>три</w:t>
      </w:r>
      <w:r w:rsidRPr="00B0785A">
        <w:rPr>
          <w:spacing w:val="-3"/>
          <w:sz w:val="27"/>
          <w:szCs w:val="27"/>
        </w:rPr>
        <w:t xml:space="preserve"> </w:t>
      </w:r>
      <w:r w:rsidRPr="00B0785A">
        <w:rPr>
          <w:sz w:val="27"/>
          <w:szCs w:val="27"/>
        </w:rPr>
        <w:t>населенных пункта:</w:t>
      </w:r>
      <w:r w:rsidRPr="00B0785A">
        <w:rPr>
          <w:spacing w:val="1"/>
          <w:sz w:val="27"/>
          <w:szCs w:val="27"/>
        </w:rPr>
        <w:t xml:space="preserve"> </w:t>
      </w:r>
      <w:r w:rsidRPr="00B0785A">
        <w:rPr>
          <w:sz w:val="27"/>
          <w:szCs w:val="27"/>
        </w:rPr>
        <w:t>г.</w:t>
      </w:r>
      <w:r w:rsidRPr="00B0785A">
        <w:rPr>
          <w:spacing w:val="-1"/>
          <w:sz w:val="27"/>
          <w:szCs w:val="27"/>
        </w:rPr>
        <w:t xml:space="preserve"> </w:t>
      </w:r>
      <w:r w:rsidRPr="00B0785A">
        <w:rPr>
          <w:sz w:val="27"/>
          <w:szCs w:val="27"/>
        </w:rPr>
        <w:t>Гулькевичи,</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Майкопское,</w:t>
      </w:r>
      <w:r w:rsidRPr="00B0785A">
        <w:rPr>
          <w:spacing w:val="5"/>
          <w:sz w:val="27"/>
          <w:szCs w:val="27"/>
        </w:rPr>
        <w:t xml:space="preserve"> </w:t>
      </w:r>
      <w:r w:rsidRPr="00B0785A">
        <w:rPr>
          <w:sz w:val="27"/>
          <w:szCs w:val="27"/>
        </w:rPr>
        <w:t>х.</w:t>
      </w:r>
      <w:r w:rsidRPr="00B0785A">
        <w:rPr>
          <w:spacing w:val="-2"/>
          <w:sz w:val="27"/>
          <w:szCs w:val="27"/>
        </w:rPr>
        <w:t xml:space="preserve"> </w:t>
      </w:r>
      <w:r w:rsidRPr="00B0785A">
        <w:rPr>
          <w:sz w:val="27"/>
          <w:szCs w:val="27"/>
        </w:rPr>
        <w:t>Лебяжий.</w:t>
      </w:r>
    </w:p>
    <w:p w:rsidR="00F126D4" w:rsidRPr="00B0785A" w:rsidRDefault="00F126D4" w:rsidP="00097EFB">
      <w:pPr>
        <w:pStyle w:val="a3"/>
        <w:spacing w:line="242" w:lineRule="auto"/>
        <w:ind w:left="284" w:right="-78" w:firstLine="852"/>
        <w:jc w:val="both"/>
        <w:rPr>
          <w:sz w:val="27"/>
          <w:szCs w:val="27"/>
        </w:rPr>
      </w:pPr>
      <w:r w:rsidRPr="00B0785A">
        <w:rPr>
          <w:sz w:val="27"/>
          <w:szCs w:val="27"/>
        </w:rPr>
        <w:t>При определении перспектив развития и планировки поселения необходимо учитывать:</w:t>
      </w:r>
      <w:r w:rsidRPr="00B0785A">
        <w:rPr>
          <w:spacing w:val="-67"/>
          <w:sz w:val="27"/>
          <w:szCs w:val="27"/>
        </w:rPr>
        <w:t xml:space="preserve"> </w:t>
      </w:r>
      <w:r w:rsidRPr="00B0785A">
        <w:rPr>
          <w:sz w:val="27"/>
          <w:szCs w:val="27"/>
        </w:rPr>
        <w:t>численность</w:t>
      </w:r>
      <w:r w:rsidRPr="00B0785A">
        <w:rPr>
          <w:spacing w:val="-2"/>
          <w:sz w:val="27"/>
          <w:szCs w:val="27"/>
        </w:rPr>
        <w:t xml:space="preserve"> </w:t>
      </w:r>
      <w:r w:rsidRPr="00B0785A">
        <w:rPr>
          <w:sz w:val="27"/>
          <w:szCs w:val="27"/>
        </w:rPr>
        <w:t>населения</w:t>
      </w:r>
      <w:r w:rsidRPr="00B0785A">
        <w:rPr>
          <w:spacing w:val="-3"/>
          <w:sz w:val="27"/>
          <w:szCs w:val="27"/>
        </w:rPr>
        <w:t xml:space="preserve"> </w:t>
      </w:r>
      <w:r w:rsidRPr="00B0785A">
        <w:rPr>
          <w:sz w:val="27"/>
          <w:szCs w:val="27"/>
        </w:rPr>
        <w:t>на прогнозируемый</w:t>
      </w:r>
      <w:r w:rsidRPr="00B0785A">
        <w:rPr>
          <w:spacing w:val="-3"/>
          <w:sz w:val="27"/>
          <w:szCs w:val="27"/>
        </w:rPr>
        <w:t xml:space="preserve"> </w:t>
      </w:r>
      <w:r w:rsidRPr="00B0785A">
        <w:rPr>
          <w:sz w:val="27"/>
          <w:szCs w:val="27"/>
        </w:rPr>
        <w:t>период;</w:t>
      </w:r>
    </w:p>
    <w:p w:rsidR="00F126D4" w:rsidRPr="00B0785A" w:rsidRDefault="00F126D4" w:rsidP="00097EFB">
      <w:pPr>
        <w:pStyle w:val="a3"/>
        <w:spacing w:line="318" w:lineRule="exact"/>
        <w:ind w:left="284" w:right="-78" w:firstLine="852"/>
        <w:jc w:val="both"/>
        <w:rPr>
          <w:sz w:val="27"/>
          <w:szCs w:val="27"/>
        </w:rPr>
      </w:pPr>
      <w:r w:rsidRPr="00B0785A">
        <w:rPr>
          <w:sz w:val="27"/>
          <w:szCs w:val="27"/>
        </w:rPr>
        <w:t>статус</w:t>
      </w:r>
      <w:r w:rsidRPr="00B0785A">
        <w:rPr>
          <w:spacing w:val="-2"/>
          <w:sz w:val="27"/>
          <w:szCs w:val="27"/>
        </w:rPr>
        <w:t xml:space="preserve"> </w:t>
      </w:r>
      <w:r w:rsidRPr="00B0785A">
        <w:rPr>
          <w:sz w:val="27"/>
          <w:szCs w:val="27"/>
        </w:rPr>
        <w:t>поселения;</w:t>
      </w:r>
    </w:p>
    <w:p w:rsidR="00F126D4" w:rsidRPr="00B0785A" w:rsidRDefault="00F126D4" w:rsidP="00097EFB">
      <w:pPr>
        <w:pStyle w:val="a3"/>
        <w:spacing w:line="322" w:lineRule="exact"/>
        <w:ind w:left="284" w:right="-78" w:firstLine="852"/>
        <w:jc w:val="both"/>
        <w:rPr>
          <w:sz w:val="27"/>
          <w:szCs w:val="27"/>
        </w:rPr>
      </w:pPr>
      <w:r w:rsidRPr="00B0785A">
        <w:rPr>
          <w:sz w:val="27"/>
          <w:szCs w:val="27"/>
        </w:rPr>
        <w:t>исторические</w:t>
      </w:r>
      <w:r w:rsidRPr="00B0785A">
        <w:rPr>
          <w:spacing w:val="-2"/>
          <w:sz w:val="27"/>
          <w:szCs w:val="27"/>
        </w:rPr>
        <w:t xml:space="preserve"> </w:t>
      </w:r>
      <w:r w:rsidRPr="00B0785A">
        <w:rPr>
          <w:sz w:val="27"/>
          <w:szCs w:val="27"/>
        </w:rPr>
        <w:t>факторы</w:t>
      </w:r>
      <w:r w:rsidRPr="00B0785A">
        <w:rPr>
          <w:spacing w:val="-2"/>
          <w:sz w:val="27"/>
          <w:szCs w:val="27"/>
        </w:rPr>
        <w:t xml:space="preserve"> </w:t>
      </w:r>
      <w:r w:rsidRPr="00B0785A">
        <w:rPr>
          <w:sz w:val="27"/>
          <w:szCs w:val="27"/>
        </w:rPr>
        <w:t>(наличие</w:t>
      </w:r>
      <w:r w:rsidRPr="00B0785A">
        <w:rPr>
          <w:spacing w:val="-5"/>
          <w:sz w:val="27"/>
          <w:szCs w:val="27"/>
        </w:rPr>
        <w:t xml:space="preserve"> </w:t>
      </w:r>
      <w:r w:rsidRPr="00B0785A">
        <w:rPr>
          <w:sz w:val="27"/>
          <w:szCs w:val="27"/>
        </w:rPr>
        <w:t>памятников</w:t>
      </w:r>
      <w:r w:rsidRPr="00B0785A">
        <w:rPr>
          <w:spacing w:val="-4"/>
          <w:sz w:val="27"/>
          <w:szCs w:val="27"/>
        </w:rPr>
        <w:t xml:space="preserve"> </w:t>
      </w:r>
      <w:r w:rsidRPr="00B0785A">
        <w:rPr>
          <w:sz w:val="27"/>
          <w:szCs w:val="27"/>
        </w:rPr>
        <w:t>по</w:t>
      </w:r>
      <w:r w:rsidRPr="00B0785A">
        <w:rPr>
          <w:spacing w:val="-5"/>
          <w:sz w:val="27"/>
          <w:szCs w:val="27"/>
        </w:rPr>
        <w:t xml:space="preserve"> </w:t>
      </w:r>
      <w:r w:rsidRPr="00B0785A">
        <w:rPr>
          <w:sz w:val="27"/>
          <w:szCs w:val="27"/>
        </w:rPr>
        <w:t>категориям</w:t>
      </w:r>
      <w:r w:rsidRPr="00B0785A">
        <w:rPr>
          <w:spacing w:val="-2"/>
          <w:sz w:val="27"/>
          <w:szCs w:val="27"/>
        </w:rPr>
        <w:t xml:space="preserve"> </w:t>
      </w:r>
      <w:r w:rsidRPr="00B0785A">
        <w:rPr>
          <w:sz w:val="27"/>
          <w:szCs w:val="27"/>
        </w:rPr>
        <w:t>охраны,</w:t>
      </w:r>
      <w:r w:rsidRPr="00B0785A">
        <w:rPr>
          <w:spacing w:val="-3"/>
          <w:sz w:val="27"/>
          <w:szCs w:val="27"/>
        </w:rPr>
        <w:t xml:space="preserve"> </w:t>
      </w:r>
      <w:r w:rsidRPr="00B0785A">
        <w:rPr>
          <w:sz w:val="27"/>
          <w:szCs w:val="27"/>
        </w:rPr>
        <w:t>статус</w:t>
      </w:r>
      <w:r w:rsidRPr="00B0785A">
        <w:rPr>
          <w:spacing w:val="-2"/>
          <w:sz w:val="27"/>
          <w:szCs w:val="27"/>
        </w:rPr>
        <w:t xml:space="preserve"> </w:t>
      </w:r>
      <w:r w:rsidRPr="00B0785A">
        <w:rPr>
          <w:sz w:val="27"/>
          <w:szCs w:val="27"/>
        </w:rPr>
        <w:t>исторического</w:t>
      </w:r>
      <w:r w:rsidRPr="00B0785A">
        <w:rPr>
          <w:spacing w:val="-1"/>
          <w:sz w:val="27"/>
          <w:szCs w:val="27"/>
        </w:rPr>
        <w:t xml:space="preserve"> </w:t>
      </w:r>
      <w:r w:rsidRPr="00B0785A">
        <w:rPr>
          <w:sz w:val="27"/>
          <w:szCs w:val="27"/>
        </w:rPr>
        <w:t>поселения).</w:t>
      </w:r>
    </w:p>
    <w:p w:rsidR="00F126D4" w:rsidRPr="00B0785A" w:rsidRDefault="00F126D4" w:rsidP="00097EFB">
      <w:pPr>
        <w:pStyle w:val="a5"/>
        <w:numPr>
          <w:ilvl w:val="0"/>
          <w:numId w:val="44"/>
        </w:numPr>
        <w:tabs>
          <w:tab w:val="left" w:pos="1495"/>
        </w:tabs>
        <w:ind w:left="284" w:right="-78" w:firstLine="852"/>
        <w:rPr>
          <w:sz w:val="27"/>
          <w:szCs w:val="27"/>
        </w:rPr>
      </w:pPr>
      <w:r w:rsidRPr="00B0785A">
        <w:rPr>
          <w:sz w:val="27"/>
          <w:szCs w:val="27"/>
        </w:rPr>
        <w:t>Городские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сельские</w:t>
      </w:r>
      <w:r w:rsidRPr="00B0785A">
        <w:rPr>
          <w:spacing w:val="1"/>
          <w:sz w:val="27"/>
          <w:szCs w:val="27"/>
        </w:rPr>
        <w:t xml:space="preserve"> </w:t>
      </w:r>
      <w:r w:rsidRPr="00B0785A">
        <w:rPr>
          <w:sz w:val="27"/>
          <w:szCs w:val="27"/>
        </w:rPr>
        <w:t>населенные</w:t>
      </w:r>
      <w:r w:rsidRPr="00B0785A">
        <w:rPr>
          <w:spacing w:val="1"/>
          <w:sz w:val="27"/>
          <w:szCs w:val="27"/>
        </w:rPr>
        <w:t xml:space="preserve"> </w:t>
      </w:r>
      <w:r w:rsidRPr="00B0785A">
        <w:rPr>
          <w:sz w:val="27"/>
          <w:szCs w:val="27"/>
        </w:rPr>
        <w:t>пункты</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численности</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прогнозируемый</w:t>
      </w:r>
      <w:r w:rsidRPr="00B0785A">
        <w:rPr>
          <w:spacing w:val="1"/>
          <w:sz w:val="27"/>
          <w:szCs w:val="27"/>
        </w:rPr>
        <w:t xml:space="preserve"> </w:t>
      </w:r>
      <w:r w:rsidRPr="00B0785A">
        <w:rPr>
          <w:sz w:val="27"/>
          <w:szCs w:val="27"/>
        </w:rPr>
        <w:t>период</w:t>
      </w:r>
      <w:r w:rsidRPr="00B0785A">
        <w:rPr>
          <w:spacing w:val="1"/>
          <w:sz w:val="27"/>
          <w:szCs w:val="27"/>
        </w:rPr>
        <w:t xml:space="preserve"> </w:t>
      </w:r>
      <w:r w:rsidRPr="00B0785A">
        <w:rPr>
          <w:sz w:val="27"/>
          <w:szCs w:val="27"/>
        </w:rPr>
        <w:t>подразделяются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группы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color w:val="00AF50"/>
          <w:sz w:val="27"/>
          <w:szCs w:val="27"/>
        </w:rPr>
        <w:t>с</w:t>
      </w:r>
      <w:r w:rsidRPr="00B0785A">
        <w:rPr>
          <w:color w:val="00AF50"/>
          <w:spacing w:val="1"/>
          <w:sz w:val="27"/>
          <w:szCs w:val="27"/>
        </w:rPr>
        <w:t xml:space="preserve">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28</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F126D4" w:rsidRPr="00B0785A" w:rsidRDefault="00F126D4" w:rsidP="00097EFB">
      <w:pPr>
        <w:pStyle w:val="a5"/>
        <w:numPr>
          <w:ilvl w:val="0"/>
          <w:numId w:val="44"/>
        </w:numPr>
        <w:tabs>
          <w:tab w:val="left" w:pos="1473"/>
        </w:tabs>
        <w:spacing w:line="242" w:lineRule="auto"/>
        <w:ind w:left="284" w:right="-78" w:firstLine="852"/>
        <w:rPr>
          <w:sz w:val="27"/>
          <w:szCs w:val="27"/>
        </w:rPr>
      </w:pPr>
      <w:r w:rsidRPr="00B0785A">
        <w:rPr>
          <w:sz w:val="27"/>
          <w:szCs w:val="27"/>
        </w:rPr>
        <w:t>Типологическая</w:t>
      </w:r>
      <w:r w:rsidRPr="00B0785A">
        <w:rPr>
          <w:spacing w:val="1"/>
          <w:sz w:val="27"/>
          <w:szCs w:val="27"/>
        </w:rPr>
        <w:t xml:space="preserve"> </w:t>
      </w:r>
      <w:r w:rsidRPr="00B0785A">
        <w:rPr>
          <w:sz w:val="27"/>
          <w:szCs w:val="27"/>
        </w:rPr>
        <w:t>характеристика</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приведена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таблице</w:t>
      </w:r>
      <w:r w:rsidRPr="00B0785A">
        <w:rPr>
          <w:spacing w:val="1"/>
          <w:sz w:val="27"/>
          <w:szCs w:val="27"/>
        </w:rPr>
        <w:t xml:space="preserve"> </w:t>
      </w:r>
      <w:r w:rsidRPr="00B0785A">
        <w:rPr>
          <w:sz w:val="27"/>
          <w:szCs w:val="27"/>
        </w:rPr>
        <w:t>1</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настоящим</w:t>
      </w:r>
      <w:r w:rsidRPr="00B0785A">
        <w:rPr>
          <w:spacing w:val="1"/>
          <w:sz w:val="27"/>
          <w:szCs w:val="27"/>
        </w:rPr>
        <w:t xml:space="preserve"> </w:t>
      </w:r>
      <w:r w:rsidRPr="00B0785A">
        <w:rPr>
          <w:sz w:val="27"/>
          <w:szCs w:val="27"/>
        </w:rPr>
        <w:t>Нормативам.</w:t>
      </w:r>
    </w:p>
    <w:p w:rsidR="00F126D4" w:rsidRPr="00B0785A" w:rsidRDefault="00F126D4" w:rsidP="00097EFB">
      <w:pPr>
        <w:pStyle w:val="a5"/>
        <w:numPr>
          <w:ilvl w:val="0"/>
          <w:numId w:val="44"/>
        </w:numPr>
        <w:tabs>
          <w:tab w:val="left" w:pos="1347"/>
        </w:tabs>
        <w:ind w:left="284" w:right="-78" w:firstLine="852"/>
        <w:rPr>
          <w:sz w:val="27"/>
          <w:szCs w:val="27"/>
        </w:rPr>
      </w:pPr>
      <w:r w:rsidRPr="00B0785A">
        <w:rPr>
          <w:sz w:val="27"/>
          <w:szCs w:val="27"/>
        </w:rPr>
        <w:t>К объектам особого регулирования градостроительной деятельности на территории поселения относятся:</w:t>
      </w:r>
      <w:r w:rsidRPr="00B0785A">
        <w:rPr>
          <w:spacing w:val="1"/>
          <w:sz w:val="27"/>
          <w:szCs w:val="27"/>
        </w:rPr>
        <w:t xml:space="preserve"> </w:t>
      </w:r>
      <w:r w:rsidRPr="00B0785A">
        <w:rPr>
          <w:sz w:val="27"/>
          <w:szCs w:val="27"/>
        </w:rPr>
        <w:t>населенные</w:t>
      </w:r>
      <w:r w:rsidRPr="00B0785A">
        <w:rPr>
          <w:spacing w:val="8"/>
          <w:sz w:val="27"/>
          <w:szCs w:val="27"/>
        </w:rPr>
        <w:t xml:space="preserve"> </w:t>
      </w:r>
      <w:r w:rsidRPr="00B0785A">
        <w:rPr>
          <w:sz w:val="27"/>
          <w:szCs w:val="27"/>
        </w:rPr>
        <w:t>пункты,</w:t>
      </w:r>
      <w:r w:rsidRPr="00B0785A">
        <w:rPr>
          <w:spacing w:val="8"/>
          <w:sz w:val="27"/>
          <w:szCs w:val="27"/>
        </w:rPr>
        <w:t xml:space="preserve"> </w:t>
      </w:r>
      <w:r w:rsidRPr="00B0785A">
        <w:rPr>
          <w:sz w:val="27"/>
          <w:szCs w:val="27"/>
        </w:rPr>
        <w:t>на</w:t>
      </w:r>
      <w:r w:rsidRPr="00B0785A">
        <w:rPr>
          <w:spacing w:val="12"/>
          <w:sz w:val="27"/>
          <w:szCs w:val="27"/>
        </w:rPr>
        <w:t xml:space="preserve"> </w:t>
      </w:r>
      <w:r w:rsidRPr="00B0785A">
        <w:rPr>
          <w:sz w:val="27"/>
          <w:szCs w:val="27"/>
        </w:rPr>
        <w:t>территории</w:t>
      </w:r>
      <w:r w:rsidRPr="00B0785A">
        <w:rPr>
          <w:spacing w:val="9"/>
          <w:sz w:val="27"/>
          <w:szCs w:val="27"/>
        </w:rPr>
        <w:t xml:space="preserve"> </w:t>
      </w:r>
      <w:r w:rsidRPr="00B0785A">
        <w:rPr>
          <w:sz w:val="27"/>
          <w:szCs w:val="27"/>
        </w:rPr>
        <w:t>которых</w:t>
      </w:r>
      <w:r w:rsidRPr="00B0785A">
        <w:rPr>
          <w:spacing w:val="10"/>
          <w:sz w:val="27"/>
          <w:szCs w:val="27"/>
        </w:rPr>
        <w:t xml:space="preserve"> </w:t>
      </w:r>
      <w:r w:rsidRPr="00B0785A">
        <w:rPr>
          <w:sz w:val="27"/>
          <w:szCs w:val="27"/>
        </w:rPr>
        <w:t>расположены</w:t>
      </w:r>
      <w:r w:rsidRPr="00B0785A">
        <w:rPr>
          <w:spacing w:val="9"/>
          <w:sz w:val="27"/>
          <w:szCs w:val="27"/>
        </w:rPr>
        <w:t xml:space="preserve"> </w:t>
      </w:r>
      <w:r w:rsidRPr="00B0785A">
        <w:rPr>
          <w:sz w:val="27"/>
          <w:szCs w:val="27"/>
        </w:rPr>
        <w:t>памятники</w:t>
      </w:r>
      <w:r w:rsidRPr="00B0785A">
        <w:rPr>
          <w:spacing w:val="12"/>
          <w:sz w:val="27"/>
          <w:szCs w:val="27"/>
        </w:rPr>
        <w:t xml:space="preserve"> </w:t>
      </w:r>
      <w:r w:rsidRPr="00B0785A">
        <w:rPr>
          <w:sz w:val="27"/>
          <w:szCs w:val="27"/>
        </w:rPr>
        <w:t>истории</w:t>
      </w:r>
      <w:r w:rsidRPr="00B0785A">
        <w:rPr>
          <w:spacing w:val="12"/>
          <w:sz w:val="27"/>
          <w:szCs w:val="27"/>
        </w:rPr>
        <w:t xml:space="preserve"> </w:t>
      </w:r>
      <w:r w:rsidRPr="00B0785A">
        <w:rPr>
          <w:sz w:val="27"/>
          <w:szCs w:val="27"/>
        </w:rPr>
        <w:t>и</w:t>
      </w:r>
      <w:r w:rsidRPr="00B0785A">
        <w:rPr>
          <w:spacing w:val="10"/>
          <w:sz w:val="27"/>
          <w:szCs w:val="27"/>
        </w:rPr>
        <w:t xml:space="preserve"> </w:t>
      </w:r>
      <w:r w:rsidRPr="00B0785A">
        <w:rPr>
          <w:sz w:val="27"/>
          <w:szCs w:val="27"/>
        </w:rPr>
        <w:t>культуры.</w:t>
      </w:r>
      <w:r w:rsidRPr="00B0785A">
        <w:rPr>
          <w:spacing w:val="11"/>
          <w:sz w:val="27"/>
          <w:szCs w:val="27"/>
        </w:rPr>
        <w:t xml:space="preserve"> </w:t>
      </w:r>
      <w:r w:rsidRPr="00B0785A">
        <w:rPr>
          <w:sz w:val="27"/>
          <w:szCs w:val="27"/>
        </w:rPr>
        <w:t>Перечень</w:t>
      </w:r>
      <w:r w:rsidRPr="00B0785A">
        <w:rPr>
          <w:spacing w:val="22"/>
          <w:sz w:val="27"/>
          <w:szCs w:val="27"/>
        </w:rPr>
        <w:t xml:space="preserve"> </w:t>
      </w:r>
      <w:r w:rsidRPr="00B0785A">
        <w:rPr>
          <w:sz w:val="27"/>
          <w:szCs w:val="27"/>
        </w:rPr>
        <w:t>населенных</w:t>
      </w:r>
    </w:p>
    <w:p w:rsidR="00F126D4" w:rsidRPr="00B0785A" w:rsidRDefault="00F126D4" w:rsidP="00097EFB">
      <w:pPr>
        <w:pStyle w:val="a3"/>
        <w:ind w:left="284" w:right="-78" w:firstLine="852"/>
        <w:jc w:val="both"/>
        <w:rPr>
          <w:sz w:val="27"/>
          <w:szCs w:val="27"/>
        </w:rPr>
      </w:pPr>
      <w:r w:rsidRPr="00B0785A">
        <w:rPr>
          <w:sz w:val="27"/>
          <w:szCs w:val="27"/>
        </w:rPr>
        <w:t xml:space="preserve">пунктов поселения с историко-культурным потенциалом приведен </w:t>
      </w:r>
      <w:r w:rsidRPr="00B0785A">
        <w:rPr>
          <w:color w:val="00AF50"/>
          <w:sz w:val="27"/>
          <w:szCs w:val="27"/>
        </w:rPr>
        <w:t>в таблице 22 основной части настоящих Нормативов;</w:t>
      </w:r>
      <w:r w:rsidRPr="00B0785A">
        <w:rPr>
          <w:color w:val="00AF50"/>
          <w:spacing w:val="1"/>
          <w:sz w:val="27"/>
          <w:szCs w:val="27"/>
        </w:rPr>
        <w:t xml:space="preserve"> </w:t>
      </w:r>
      <w:r w:rsidRPr="00B0785A">
        <w:rPr>
          <w:sz w:val="27"/>
          <w:szCs w:val="27"/>
        </w:rPr>
        <w:t xml:space="preserve">населенные  </w:t>
      </w:r>
      <w:r w:rsidRPr="00B0785A">
        <w:rPr>
          <w:spacing w:val="18"/>
          <w:sz w:val="27"/>
          <w:szCs w:val="27"/>
        </w:rPr>
        <w:t xml:space="preserve"> </w:t>
      </w:r>
      <w:r w:rsidRPr="00B0785A">
        <w:rPr>
          <w:sz w:val="27"/>
          <w:szCs w:val="27"/>
        </w:rPr>
        <w:t xml:space="preserve">пункты  </w:t>
      </w:r>
      <w:r w:rsidRPr="00B0785A">
        <w:rPr>
          <w:spacing w:val="22"/>
          <w:sz w:val="27"/>
          <w:szCs w:val="27"/>
        </w:rPr>
        <w:t xml:space="preserve"> </w:t>
      </w:r>
      <w:r w:rsidRPr="00B0785A">
        <w:rPr>
          <w:sz w:val="27"/>
          <w:szCs w:val="27"/>
        </w:rPr>
        <w:t xml:space="preserve">с  </w:t>
      </w:r>
      <w:r w:rsidRPr="00B0785A">
        <w:rPr>
          <w:spacing w:val="22"/>
          <w:sz w:val="27"/>
          <w:szCs w:val="27"/>
        </w:rPr>
        <w:t xml:space="preserve"> </w:t>
      </w:r>
      <w:r w:rsidRPr="00B0785A">
        <w:rPr>
          <w:sz w:val="27"/>
          <w:szCs w:val="27"/>
        </w:rPr>
        <w:t xml:space="preserve">особым  </w:t>
      </w:r>
      <w:r w:rsidRPr="00B0785A">
        <w:rPr>
          <w:spacing w:val="20"/>
          <w:sz w:val="27"/>
          <w:szCs w:val="27"/>
        </w:rPr>
        <w:t xml:space="preserve"> </w:t>
      </w:r>
      <w:r w:rsidRPr="00B0785A">
        <w:rPr>
          <w:sz w:val="27"/>
          <w:szCs w:val="27"/>
        </w:rPr>
        <w:t xml:space="preserve">режимом  </w:t>
      </w:r>
      <w:r w:rsidRPr="00B0785A">
        <w:rPr>
          <w:spacing w:val="21"/>
          <w:sz w:val="27"/>
          <w:szCs w:val="27"/>
        </w:rPr>
        <w:t xml:space="preserve"> </w:t>
      </w:r>
      <w:r w:rsidRPr="00B0785A">
        <w:rPr>
          <w:sz w:val="27"/>
          <w:szCs w:val="27"/>
        </w:rPr>
        <w:t xml:space="preserve">жизнедеятельности  </w:t>
      </w:r>
      <w:r w:rsidRPr="00B0785A">
        <w:rPr>
          <w:spacing w:val="22"/>
          <w:sz w:val="27"/>
          <w:szCs w:val="27"/>
        </w:rPr>
        <w:t xml:space="preserve"> </w:t>
      </w:r>
      <w:r w:rsidRPr="00B0785A">
        <w:rPr>
          <w:sz w:val="27"/>
          <w:szCs w:val="27"/>
        </w:rPr>
        <w:t xml:space="preserve">(поселения  </w:t>
      </w:r>
      <w:r w:rsidRPr="00B0785A">
        <w:rPr>
          <w:spacing w:val="19"/>
          <w:sz w:val="27"/>
          <w:szCs w:val="27"/>
        </w:rPr>
        <w:t xml:space="preserve"> </w:t>
      </w:r>
      <w:r w:rsidRPr="00B0785A">
        <w:rPr>
          <w:sz w:val="27"/>
          <w:szCs w:val="27"/>
        </w:rPr>
        <w:t xml:space="preserve">в  </w:t>
      </w:r>
      <w:r w:rsidRPr="00B0785A">
        <w:rPr>
          <w:spacing w:val="21"/>
          <w:sz w:val="27"/>
          <w:szCs w:val="27"/>
        </w:rPr>
        <w:t xml:space="preserve"> </w:t>
      </w:r>
      <w:r w:rsidRPr="00B0785A">
        <w:rPr>
          <w:sz w:val="27"/>
          <w:szCs w:val="27"/>
        </w:rPr>
        <w:t xml:space="preserve">государственных  </w:t>
      </w:r>
      <w:r w:rsidRPr="00B0785A">
        <w:rPr>
          <w:spacing w:val="20"/>
          <w:sz w:val="27"/>
          <w:szCs w:val="27"/>
        </w:rPr>
        <w:t xml:space="preserve"> </w:t>
      </w:r>
      <w:r w:rsidRPr="00B0785A">
        <w:rPr>
          <w:sz w:val="27"/>
          <w:szCs w:val="27"/>
        </w:rPr>
        <w:t>природных</w:t>
      </w:r>
    </w:p>
    <w:p w:rsidR="00097EFB" w:rsidRPr="00B0785A" w:rsidRDefault="00F126D4" w:rsidP="00404C4C">
      <w:pPr>
        <w:pStyle w:val="a3"/>
        <w:spacing w:line="242" w:lineRule="auto"/>
        <w:ind w:left="284" w:right="-78" w:firstLine="852"/>
        <w:jc w:val="both"/>
        <w:rPr>
          <w:sz w:val="27"/>
          <w:szCs w:val="27"/>
        </w:rPr>
      </w:pPr>
      <w:r w:rsidRPr="00B0785A">
        <w:rPr>
          <w:sz w:val="27"/>
          <w:szCs w:val="27"/>
        </w:rPr>
        <w:t>заповедниках и заказниках, национальных и природных парках, лечебно-оздоровительных местностях и курортах);</w:t>
      </w:r>
      <w:r w:rsidRPr="00B0785A">
        <w:rPr>
          <w:spacing w:val="1"/>
          <w:sz w:val="27"/>
          <w:szCs w:val="27"/>
        </w:rPr>
        <w:t xml:space="preserve"> </w:t>
      </w:r>
      <w:r w:rsidRPr="00B0785A">
        <w:rPr>
          <w:sz w:val="27"/>
          <w:szCs w:val="27"/>
        </w:rPr>
        <w:t>другие</w:t>
      </w:r>
      <w:r w:rsidRPr="00B0785A">
        <w:rPr>
          <w:spacing w:val="55"/>
          <w:sz w:val="27"/>
          <w:szCs w:val="27"/>
        </w:rPr>
        <w:t xml:space="preserve"> </w:t>
      </w:r>
      <w:r w:rsidRPr="00B0785A">
        <w:rPr>
          <w:sz w:val="27"/>
          <w:szCs w:val="27"/>
        </w:rPr>
        <w:t>территориальные</w:t>
      </w:r>
      <w:r w:rsidRPr="00B0785A">
        <w:rPr>
          <w:spacing w:val="53"/>
          <w:sz w:val="27"/>
          <w:szCs w:val="27"/>
        </w:rPr>
        <w:t xml:space="preserve"> </w:t>
      </w:r>
      <w:r w:rsidRPr="00B0785A">
        <w:rPr>
          <w:sz w:val="27"/>
          <w:szCs w:val="27"/>
        </w:rPr>
        <w:t>объекты,</w:t>
      </w:r>
      <w:r w:rsidRPr="00B0785A">
        <w:rPr>
          <w:spacing w:val="55"/>
          <w:sz w:val="27"/>
          <w:szCs w:val="27"/>
        </w:rPr>
        <w:t xml:space="preserve"> </w:t>
      </w:r>
      <w:r w:rsidRPr="00B0785A">
        <w:rPr>
          <w:sz w:val="27"/>
          <w:szCs w:val="27"/>
        </w:rPr>
        <w:t>требующие</w:t>
      </w:r>
      <w:r w:rsidRPr="00B0785A">
        <w:rPr>
          <w:spacing w:val="56"/>
          <w:sz w:val="27"/>
          <w:szCs w:val="27"/>
        </w:rPr>
        <w:t xml:space="preserve"> </w:t>
      </w:r>
      <w:r w:rsidRPr="00B0785A">
        <w:rPr>
          <w:sz w:val="27"/>
          <w:szCs w:val="27"/>
        </w:rPr>
        <w:t>особого</w:t>
      </w:r>
      <w:r w:rsidRPr="00B0785A">
        <w:rPr>
          <w:spacing w:val="55"/>
          <w:sz w:val="27"/>
          <w:szCs w:val="27"/>
        </w:rPr>
        <w:t xml:space="preserve"> </w:t>
      </w:r>
      <w:r w:rsidRPr="00B0785A">
        <w:rPr>
          <w:sz w:val="27"/>
          <w:szCs w:val="27"/>
        </w:rPr>
        <w:t>градостроительного</w:t>
      </w:r>
      <w:r w:rsidRPr="00B0785A">
        <w:rPr>
          <w:spacing w:val="54"/>
          <w:sz w:val="27"/>
          <w:szCs w:val="27"/>
        </w:rPr>
        <w:t xml:space="preserve"> </w:t>
      </w:r>
      <w:r w:rsidRPr="00B0785A">
        <w:rPr>
          <w:sz w:val="27"/>
          <w:szCs w:val="27"/>
        </w:rPr>
        <w:t>регулирования</w:t>
      </w:r>
      <w:r w:rsidRPr="00B0785A">
        <w:rPr>
          <w:spacing w:val="56"/>
          <w:sz w:val="27"/>
          <w:szCs w:val="27"/>
        </w:rPr>
        <w:t xml:space="preserve"> </w:t>
      </w:r>
      <w:r w:rsidRPr="00B0785A">
        <w:rPr>
          <w:sz w:val="27"/>
          <w:szCs w:val="27"/>
        </w:rPr>
        <w:t>(особо</w:t>
      </w:r>
      <w:r w:rsidRPr="00B0785A">
        <w:rPr>
          <w:spacing w:val="54"/>
          <w:sz w:val="27"/>
          <w:szCs w:val="27"/>
        </w:rPr>
        <w:t xml:space="preserve"> </w:t>
      </w:r>
      <w:r w:rsidR="00404C4C">
        <w:rPr>
          <w:sz w:val="27"/>
          <w:szCs w:val="27"/>
        </w:rPr>
        <w:t xml:space="preserve">охраняемые </w:t>
      </w:r>
      <w:r w:rsidRPr="00B0785A">
        <w:rPr>
          <w:sz w:val="27"/>
          <w:szCs w:val="27"/>
        </w:rPr>
        <w:t>природные территории; территории зон чрезвычайных экологических ситуаций; зон санитарной охраны источников</w:t>
      </w:r>
      <w:r w:rsidRPr="00B0785A">
        <w:rPr>
          <w:spacing w:val="1"/>
          <w:sz w:val="27"/>
          <w:szCs w:val="27"/>
        </w:rPr>
        <w:t xml:space="preserve"> </w:t>
      </w:r>
      <w:r w:rsidRPr="00B0785A">
        <w:rPr>
          <w:sz w:val="27"/>
          <w:szCs w:val="27"/>
        </w:rPr>
        <w:t>питьевого водоснабжения;</w:t>
      </w:r>
      <w:r w:rsidRPr="00B0785A">
        <w:rPr>
          <w:spacing w:val="1"/>
          <w:sz w:val="27"/>
          <w:szCs w:val="27"/>
        </w:rPr>
        <w:t xml:space="preserve"> </w:t>
      </w:r>
      <w:proofErr w:type="spellStart"/>
      <w:r w:rsidRPr="00B0785A">
        <w:rPr>
          <w:sz w:val="27"/>
          <w:szCs w:val="27"/>
        </w:rPr>
        <w:t>водоохранных</w:t>
      </w:r>
      <w:proofErr w:type="spellEnd"/>
      <w:r w:rsidRPr="00B0785A">
        <w:rPr>
          <w:sz w:val="27"/>
          <w:szCs w:val="27"/>
        </w:rPr>
        <w:t xml:space="preserve"> зон</w:t>
      </w:r>
      <w:r w:rsidRPr="00B0785A">
        <w:rPr>
          <w:spacing w:val="-3"/>
          <w:sz w:val="27"/>
          <w:szCs w:val="27"/>
        </w:rPr>
        <w:t xml:space="preserve"> </w:t>
      </w:r>
      <w:r w:rsidRPr="00B0785A">
        <w:rPr>
          <w:sz w:val="27"/>
          <w:szCs w:val="27"/>
        </w:rPr>
        <w:t>рек</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водоемов</w:t>
      </w:r>
      <w:r w:rsidRPr="00B0785A">
        <w:rPr>
          <w:spacing w:val="-2"/>
          <w:sz w:val="27"/>
          <w:szCs w:val="27"/>
        </w:rPr>
        <w:t xml:space="preserve"> </w:t>
      </w:r>
      <w:r w:rsidRPr="00B0785A">
        <w:rPr>
          <w:sz w:val="27"/>
          <w:szCs w:val="27"/>
        </w:rPr>
        <w:t>и другие).</w:t>
      </w:r>
    </w:p>
    <w:p w:rsidR="00F126D4" w:rsidRPr="00B0785A" w:rsidRDefault="00F126D4" w:rsidP="00097EFB">
      <w:pPr>
        <w:pStyle w:val="a5"/>
        <w:numPr>
          <w:ilvl w:val="0"/>
          <w:numId w:val="44"/>
        </w:numPr>
        <w:tabs>
          <w:tab w:val="left" w:pos="1351"/>
        </w:tabs>
        <w:ind w:left="284" w:right="-78" w:firstLine="852"/>
        <w:rPr>
          <w:sz w:val="27"/>
          <w:szCs w:val="27"/>
        </w:rPr>
      </w:pPr>
      <w:r w:rsidRPr="00B0785A">
        <w:rPr>
          <w:sz w:val="27"/>
          <w:szCs w:val="27"/>
        </w:rPr>
        <w:t>Территорию поселения следует проектировать на основе документов территориального планирования с учетом</w:t>
      </w:r>
      <w:r w:rsidRPr="00B0785A">
        <w:rPr>
          <w:spacing w:val="-67"/>
          <w:sz w:val="27"/>
          <w:szCs w:val="27"/>
        </w:rPr>
        <w:t xml:space="preserve"> </w:t>
      </w:r>
      <w:r w:rsidRPr="00B0785A">
        <w:rPr>
          <w:sz w:val="27"/>
          <w:szCs w:val="27"/>
        </w:rPr>
        <w:t>нормативно-технических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нормативно-правовых</w:t>
      </w:r>
      <w:r w:rsidRPr="00B0785A">
        <w:rPr>
          <w:spacing w:val="1"/>
          <w:sz w:val="27"/>
          <w:szCs w:val="27"/>
        </w:rPr>
        <w:t xml:space="preserve"> </w:t>
      </w:r>
      <w:r w:rsidRPr="00B0785A">
        <w:rPr>
          <w:sz w:val="27"/>
          <w:szCs w:val="27"/>
        </w:rPr>
        <w:t>актов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области</w:t>
      </w:r>
      <w:r w:rsidRPr="00B0785A">
        <w:rPr>
          <w:spacing w:val="1"/>
          <w:sz w:val="27"/>
          <w:szCs w:val="27"/>
        </w:rPr>
        <w:t xml:space="preserve"> </w:t>
      </w:r>
      <w:r w:rsidRPr="00B0785A">
        <w:rPr>
          <w:sz w:val="27"/>
          <w:szCs w:val="27"/>
        </w:rPr>
        <w:t>градостроительства</w:t>
      </w:r>
      <w:r w:rsidRPr="00B0785A">
        <w:rPr>
          <w:spacing w:val="1"/>
          <w:sz w:val="27"/>
          <w:szCs w:val="27"/>
        </w:rPr>
        <w:t xml:space="preserve"> </w:t>
      </w:r>
      <w:r w:rsidRPr="00B0785A">
        <w:rPr>
          <w:sz w:val="27"/>
          <w:szCs w:val="27"/>
        </w:rPr>
        <w:t>краевого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муниципального</w:t>
      </w:r>
      <w:r w:rsidRPr="00B0785A">
        <w:rPr>
          <w:spacing w:val="1"/>
          <w:sz w:val="27"/>
          <w:szCs w:val="27"/>
        </w:rPr>
        <w:t xml:space="preserve"> </w:t>
      </w:r>
      <w:r w:rsidRPr="00B0785A">
        <w:rPr>
          <w:sz w:val="27"/>
          <w:szCs w:val="27"/>
        </w:rPr>
        <w:t>уровней.</w:t>
      </w:r>
    </w:p>
    <w:p w:rsidR="00F126D4" w:rsidRPr="00B0785A" w:rsidRDefault="00F126D4" w:rsidP="00097EFB">
      <w:pPr>
        <w:pStyle w:val="a3"/>
        <w:ind w:left="284" w:right="-78" w:firstLine="852"/>
        <w:jc w:val="both"/>
        <w:rPr>
          <w:sz w:val="27"/>
          <w:szCs w:val="27"/>
        </w:rPr>
      </w:pPr>
      <w:r w:rsidRPr="00B0785A">
        <w:rPr>
          <w:sz w:val="27"/>
          <w:szCs w:val="27"/>
        </w:rPr>
        <w:t>Общая</w:t>
      </w:r>
      <w:r w:rsidRPr="00B0785A">
        <w:rPr>
          <w:spacing w:val="1"/>
          <w:sz w:val="27"/>
          <w:szCs w:val="27"/>
        </w:rPr>
        <w:t xml:space="preserve"> </w:t>
      </w:r>
      <w:r w:rsidRPr="00B0785A">
        <w:rPr>
          <w:sz w:val="27"/>
          <w:szCs w:val="27"/>
        </w:rPr>
        <w:t>потребность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включая</w:t>
      </w:r>
      <w:r w:rsidRPr="00B0785A">
        <w:rPr>
          <w:spacing w:val="1"/>
          <w:sz w:val="27"/>
          <w:szCs w:val="27"/>
        </w:rPr>
        <w:t xml:space="preserve"> </w:t>
      </w:r>
      <w:r w:rsidRPr="00B0785A">
        <w:rPr>
          <w:sz w:val="27"/>
          <w:szCs w:val="27"/>
        </w:rPr>
        <w:t>резервные</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определяется</w:t>
      </w:r>
      <w:r w:rsidRPr="00B0785A">
        <w:rPr>
          <w:spacing w:val="70"/>
          <w:sz w:val="27"/>
          <w:szCs w:val="27"/>
        </w:rPr>
        <w:t xml:space="preserve"> </w:t>
      </w:r>
      <w:r w:rsidRPr="00B0785A">
        <w:rPr>
          <w:sz w:val="27"/>
          <w:szCs w:val="27"/>
        </w:rPr>
        <w:t>на</w:t>
      </w:r>
      <w:r w:rsidRPr="00B0785A">
        <w:rPr>
          <w:spacing w:val="-67"/>
          <w:sz w:val="27"/>
          <w:szCs w:val="27"/>
        </w:rPr>
        <w:t xml:space="preserve"> </w:t>
      </w:r>
      <w:r w:rsidRPr="00B0785A">
        <w:rPr>
          <w:sz w:val="27"/>
          <w:szCs w:val="27"/>
        </w:rPr>
        <w:t>основе</w:t>
      </w:r>
      <w:r w:rsidRPr="00B0785A">
        <w:rPr>
          <w:spacing w:val="-5"/>
          <w:sz w:val="27"/>
          <w:szCs w:val="27"/>
        </w:rPr>
        <w:t xml:space="preserve"> </w:t>
      </w:r>
      <w:r w:rsidRPr="00B0785A">
        <w:rPr>
          <w:sz w:val="27"/>
          <w:szCs w:val="27"/>
        </w:rPr>
        <w:t>документов</w:t>
      </w:r>
      <w:r w:rsidRPr="00B0785A">
        <w:rPr>
          <w:spacing w:val="-4"/>
          <w:sz w:val="27"/>
          <w:szCs w:val="27"/>
        </w:rPr>
        <w:t xml:space="preserve"> </w:t>
      </w:r>
      <w:r w:rsidRPr="00B0785A">
        <w:rPr>
          <w:sz w:val="27"/>
          <w:szCs w:val="27"/>
        </w:rPr>
        <w:t>территориального</w:t>
      </w:r>
      <w:r w:rsidRPr="00B0785A">
        <w:rPr>
          <w:spacing w:val="1"/>
          <w:sz w:val="27"/>
          <w:szCs w:val="27"/>
        </w:rPr>
        <w:t xml:space="preserve"> </w:t>
      </w:r>
      <w:r w:rsidRPr="00B0785A">
        <w:rPr>
          <w:sz w:val="27"/>
          <w:szCs w:val="27"/>
        </w:rPr>
        <w:t>планирования</w:t>
      </w:r>
      <w:r w:rsidRPr="00B0785A">
        <w:rPr>
          <w:spacing w:val="-1"/>
          <w:sz w:val="27"/>
          <w:szCs w:val="27"/>
        </w:rPr>
        <w:t xml:space="preserve"> </w:t>
      </w:r>
      <w:r w:rsidRPr="00B0785A">
        <w:rPr>
          <w:sz w:val="27"/>
          <w:szCs w:val="27"/>
        </w:rPr>
        <w:t>(генерального</w:t>
      </w:r>
      <w:r w:rsidRPr="00B0785A">
        <w:rPr>
          <w:spacing w:val="1"/>
          <w:sz w:val="27"/>
          <w:szCs w:val="27"/>
        </w:rPr>
        <w:t xml:space="preserve"> </w:t>
      </w:r>
      <w:r w:rsidRPr="00B0785A">
        <w:rPr>
          <w:sz w:val="27"/>
          <w:szCs w:val="27"/>
        </w:rPr>
        <w:t>плана</w:t>
      </w:r>
      <w:r w:rsidRPr="00B0785A">
        <w:rPr>
          <w:spacing w:val="-1"/>
          <w:sz w:val="27"/>
          <w:szCs w:val="27"/>
        </w:rPr>
        <w:t xml:space="preserve"> </w:t>
      </w:r>
      <w:r w:rsidRPr="00B0785A">
        <w:rPr>
          <w:sz w:val="27"/>
          <w:szCs w:val="27"/>
        </w:rPr>
        <w:t>поселения).</w:t>
      </w:r>
    </w:p>
    <w:p w:rsidR="00F126D4" w:rsidRDefault="00F126D4" w:rsidP="00097EFB">
      <w:pPr>
        <w:pStyle w:val="a5"/>
        <w:numPr>
          <w:ilvl w:val="0"/>
          <w:numId w:val="44"/>
        </w:numPr>
        <w:tabs>
          <w:tab w:val="left" w:pos="1428"/>
        </w:tabs>
        <w:ind w:left="284" w:right="-78" w:firstLine="852"/>
        <w:rPr>
          <w:sz w:val="27"/>
          <w:szCs w:val="27"/>
        </w:rPr>
      </w:pPr>
      <w:r w:rsidRPr="00B0785A">
        <w:rPr>
          <w:sz w:val="27"/>
          <w:szCs w:val="27"/>
        </w:rPr>
        <w:t>Возможные</w:t>
      </w:r>
      <w:r w:rsidRPr="00B0785A">
        <w:rPr>
          <w:spacing w:val="1"/>
          <w:sz w:val="27"/>
          <w:szCs w:val="27"/>
        </w:rPr>
        <w:t xml:space="preserve"> </w:t>
      </w:r>
      <w:r w:rsidRPr="00B0785A">
        <w:rPr>
          <w:sz w:val="27"/>
          <w:szCs w:val="27"/>
        </w:rPr>
        <w:t>направления</w:t>
      </w:r>
      <w:r w:rsidRPr="00B0785A">
        <w:rPr>
          <w:spacing w:val="1"/>
          <w:sz w:val="27"/>
          <w:szCs w:val="27"/>
        </w:rPr>
        <w:t xml:space="preserve"> </w:t>
      </w:r>
      <w:r w:rsidRPr="00B0785A">
        <w:rPr>
          <w:sz w:val="27"/>
          <w:szCs w:val="27"/>
        </w:rPr>
        <w:t>территориального</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входящих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определяются</w:t>
      </w:r>
      <w:r w:rsidRPr="00B0785A">
        <w:rPr>
          <w:spacing w:val="-1"/>
          <w:sz w:val="27"/>
          <w:szCs w:val="27"/>
        </w:rPr>
        <w:t xml:space="preserve"> </w:t>
      </w:r>
      <w:r w:rsidRPr="00B0785A">
        <w:rPr>
          <w:sz w:val="27"/>
          <w:szCs w:val="27"/>
        </w:rPr>
        <w:t>генеральным</w:t>
      </w:r>
      <w:r w:rsidRPr="00B0785A">
        <w:rPr>
          <w:spacing w:val="-1"/>
          <w:sz w:val="27"/>
          <w:szCs w:val="27"/>
        </w:rPr>
        <w:t xml:space="preserve"> </w:t>
      </w:r>
      <w:r w:rsidRPr="00B0785A">
        <w:rPr>
          <w:sz w:val="27"/>
          <w:szCs w:val="27"/>
        </w:rPr>
        <w:t>планом</w:t>
      </w:r>
      <w:r w:rsidRPr="00B0785A">
        <w:rPr>
          <w:spacing w:val="-1"/>
          <w:sz w:val="27"/>
          <w:szCs w:val="27"/>
        </w:rPr>
        <w:t xml:space="preserve"> </w:t>
      </w:r>
      <w:r w:rsidRPr="00B0785A">
        <w:rPr>
          <w:sz w:val="27"/>
          <w:szCs w:val="27"/>
        </w:rPr>
        <w:t>поселения.</w:t>
      </w:r>
    </w:p>
    <w:p w:rsidR="00F126D4" w:rsidRPr="00097EFB" w:rsidRDefault="002479F9" w:rsidP="00ED2B46">
      <w:pPr>
        <w:pStyle w:val="a5"/>
        <w:tabs>
          <w:tab w:val="left" w:pos="1428"/>
        </w:tabs>
        <w:ind w:left="284" w:right="-78" w:firstLine="850"/>
        <w:rPr>
          <w:sz w:val="27"/>
          <w:szCs w:val="27"/>
        </w:rPr>
      </w:pPr>
      <w:r w:rsidRPr="002479F9">
        <w:rPr>
          <w:sz w:val="27"/>
          <w:szCs w:val="27"/>
        </w:rPr>
        <w:t>Утверждение документов территориального планирования поселения осуществляется в соответствии с Градостроительным кодексом Российской Федерации, нормативными правовыми актами Российской Федерации и Краснодарского края.</w:t>
      </w:r>
    </w:p>
    <w:p w:rsidR="00097EFB" w:rsidRPr="00097EFB" w:rsidRDefault="00ED2B46" w:rsidP="00097EFB">
      <w:pPr>
        <w:tabs>
          <w:tab w:val="left" w:pos="1428"/>
        </w:tabs>
        <w:ind w:left="284" w:right="-78" w:firstLine="850"/>
        <w:jc w:val="both"/>
        <w:rPr>
          <w:sz w:val="27"/>
          <w:szCs w:val="27"/>
        </w:rPr>
      </w:pPr>
      <w:r>
        <w:rPr>
          <w:sz w:val="27"/>
          <w:szCs w:val="27"/>
        </w:rPr>
        <w:t>7</w:t>
      </w:r>
      <w:r w:rsidR="00097EFB" w:rsidRPr="00097EFB">
        <w:rPr>
          <w:sz w:val="27"/>
          <w:szCs w:val="27"/>
        </w:rPr>
        <w:t>.</w:t>
      </w:r>
      <w:r w:rsidR="00097EFB" w:rsidRPr="00097EFB">
        <w:rPr>
          <w:sz w:val="27"/>
          <w:szCs w:val="27"/>
        </w:rPr>
        <w:tab/>
        <w:t xml:space="preserve">Общая организация территории поселений должна осуществляться с учетом возможности ее рационального использования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w:t>
      </w:r>
      <w:r w:rsidR="00097EFB" w:rsidRPr="00097EFB">
        <w:rPr>
          <w:sz w:val="27"/>
          <w:szCs w:val="27"/>
        </w:rPr>
        <w:lastRenderedPageBreak/>
        <w:t>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097EFB" w:rsidRPr="00097EFB" w:rsidRDefault="00097EFB" w:rsidP="00097EFB">
      <w:pPr>
        <w:tabs>
          <w:tab w:val="left" w:pos="1428"/>
        </w:tabs>
        <w:ind w:left="284" w:right="-78" w:firstLine="850"/>
        <w:jc w:val="both"/>
        <w:rPr>
          <w:sz w:val="27"/>
          <w:szCs w:val="27"/>
        </w:rPr>
      </w:pPr>
      <w:r w:rsidRPr="00097EFB">
        <w:rPr>
          <w:sz w:val="27"/>
          <w:szCs w:val="27"/>
        </w:rPr>
        <w:t>При этом необходимо учитывать:</w:t>
      </w:r>
    </w:p>
    <w:p w:rsidR="00097EFB" w:rsidRPr="00097EFB" w:rsidRDefault="00097EFB" w:rsidP="00097EFB">
      <w:pPr>
        <w:tabs>
          <w:tab w:val="left" w:pos="1428"/>
        </w:tabs>
        <w:ind w:left="284" w:right="-78" w:firstLine="850"/>
        <w:jc w:val="both"/>
        <w:rPr>
          <w:sz w:val="27"/>
          <w:szCs w:val="27"/>
        </w:rPr>
      </w:pPr>
      <w:r w:rsidRPr="00097EFB">
        <w:rPr>
          <w:sz w:val="27"/>
          <w:szCs w:val="27"/>
        </w:rPr>
        <w:t>возможности развития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097EFB" w:rsidRPr="00097EFB" w:rsidRDefault="00097EFB" w:rsidP="003F425A">
      <w:pPr>
        <w:tabs>
          <w:tab w:val="left" w:pos="1428"/>
        </w:tabs>
        <w:ind w:left="284" w:right="-78" w:firstLine="850"/>
        <w:jc w:val="both"/>
        <w:rPr>
          <w:sz w:val="27"/>
          <w:szCs w:val="27"/>
        </w:rPr>
      </w:pPr>
      <w:r w:rsidRPr="00097EFB">
        <w:rPr>
          <w:sz w:val="27"/>
          <w:szCs w:val="27"/>
        </w:rPr>
        <w:t>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w:t>
      </w:r>
    </w:p>
    <w:p w:rsidR="00097EFB" w:rsidRPr="00097EFB" w:rsidRDefault="003F425A" w:rsidP="003F425A">
      <w:pPr>
        <w:tabs>
          <w:tab w:val="left" w:pos="1428"/>
        </w:tabs>
        <w:ind w:left="284" w:right="-78" w:firstLine="850"/>
        <w:jc w:val="both"/>
        <w:rPr>
          <w:sz w:val="27"/>
          <w:szCs w:val="27"/>
        </w:rPr>
      </w:pPr>
      <w:r>
        <w:rPr>
          <w:sz w:val="27"/>
          <w:szCs w:val="27"/>
        </w:rPr>
        <w:t xml:space="preserve">изменение </w:t>
      </w:r>
      <w:r w:rsidR="00097EFB" w:rsidRPr="00097EFB">
        <w:rPr>
          <w:sz w:val="27"/>
          <w:szCs w:val="27"/>
        </w:rPr>
        <w:t>структуры</w:t>
      </w:r>
      <w:r w:rsidR="00097EFB" w:rsidRPr="00097EFB">
        <w:rPr>
          <w:sz w:val="27"/>
          <w:szCs w:val="27"/>
        </w:rPr>
        <w:tab/>
        <w:t>жилищного</w:t>
      </w:r>
      <w:r w:rsidR="00097EFB" w:rsidRPr="00097EFB">
        <w:rPr>
          <w:sz w:val="27"/>
          <w:szCs w:val="27"/>
        </w:rPr>
        <w:tab/>
        <w:t>строительства</w:t>
      </w:r>
      <w:r w:rsidR="00097EFB" w:rsidRPr="00097EFB">
        <w:rPr>
          <w:sz w:val="27"/>
          <w:szCs w:val="27"/>
        </w:rPr>
        <w:tab/>
        <w:t>в</w:t>
      </w:r>
      <w:r w:rsidR="00097EFB" w:rsidRPr="00097EFB">
        <w:rPr>
          <w:sz w:val="27"/>
          <w:szCs w:val="27"/>
        </w:rPr>
        <w:tab/>
      </w:r>
      <w:r>
        <w:rPr>
          <w:sz w:val="27"/>
          <w:szCs w:val="27"/>
        </w:rPr>
        <w:t>сторону</w:t>
      </w:r>
      <w:r>
        <w:rPr>
          <w:sz w:val="27"/>
          <w:szCs w:val="27"/>
        </w:rPr>
        <w:tab/>
        <w:t>увеличения</w:t>
      </w:r>
      <w:r>
        <w:rPr>
          <w:sz w:val="27"/>
          <w:szCs w:val="27"/>
        </w:rPr>
        <w:tab/>
        <w:t>малоэтажного домостроения</w:t>
      </w:r>
      <w:r w:rsidRPr="003F425A">
        <w:rPr>
          <w:sz w:val="27"/>
          <w:szCs w:val="27"/>
        </w:rPr>
        <w:t xml:space="preserve"> </w:t>
      </w:r>
      <w:r>
        <w:rPr>
          <w:sz w:val="27"/>
          <w:szCs w:val="27"/>
        </w:rPr>
        <w:t xml:space="preserve"> </w:t>
      </w:r>
      <w:r w:rsidRPr="00097EFB">
        <w:rPr>
          <w:sz w:val="27"/>
          <w:szCs w:val="27"/>
        </w:rPr>
        <w:tab/>
        <w:t>при соответствующем технико-экономическом обосновании;</w:t>
      </w:r>
      <w:r>
        <w:rPr>
          <w:sz w:val="27"/>
          <w:szCs w:val="27"/>
        </w:rPr>
        <w:t xml:space="preserve"> </w:t>
      </w:r>
    </w:p>
    <w:p w:rsidR="00097EFB" w:rsidRPr="00097EFB" w:rsidRDefault="00097EFB" w:rsidP="003F425A">
      <w:pPr>
        <w:tabs>
          <w:tab w:val="left" w:pos="1428"/>
        </w:tabs>
        <w:ind w:left="284" w:right="-78" w:firstLine="850"/>
        <w:jc w:val="both"/>
        <w:rPr>
          <w:sz w:val="27"/>
          <w:szCs w:val="27"/>
        </w:rPr>
      </w:pPr>
      <w:r w:rsidRPr="00097EFB">
        <w:rPr>
          <w:sz w:val="27"/>
          <w:szCs w:val="27"/>
        </w:rPr>
        <w:t>рекреационный,</w:t>
      </w:r>
      <w:r w:rsidRPr="00097EFB">
        <w:rPr>
          <w:sz w:val="27"/>
          <w:szCs w:val="27"/>
        </w:rPr>
        <w:tab/>
        <w:t>курортный</w:t>
      </w:r>
      <w:r w:rsidRPr="00097EFB">
        <w:rPr>
          <w:sz w:val="27"/>
          <w:szCs w:val="27"/>
        </w:rPr>
        <w:tab/>
        <w:t>и</w:t>
      </w:r>
      <w:r w:rsidRPr="00097EFB">
        <w:rPr>
          <w:sz w:val="27"/>
          <w:szCs w:val="27"/>
        </w:rPr>
        <w:tab/>
        <w:t>историко-культурный</w:t>
      </w:r>
      <w:r w:rsidRPr="00097EFB">
        <w:rPr>
          <w:sz w:val="27"/>
          <w:szCs w:val="27"/>
        </w:rPr>
        <w:tab/>
        <w:t>потенциал</w:t>
      </w:r>
      <w:r w:rsidRPr="00097EFB">
        <w:rPr>
          <w:sz w:val="27"/>
          <w:szCs w:val="27"/>
        </w:rPr>
        <w:tab/>
        <w:t>территории</w:t>
      </w:r>
      <w:r w:rsidRPr="00097EFB">
        <w:rPr>
          <w:sz w:val="27"/>
          <w:szCs w:val="27"/>
        </w:rPr>
        <w:tab/>
        <w:t>в</w:t>
      </w:r>
      <w:r w:rsidRPr="00097EFB">
        <w:rPr>
          <w:sz w:val="27"/>
          <w:szCs w:val="27"/>
        </w:rPr>
        <w:tab/>
        <w:t>целях</w:t>
      </w:r>
      <w:r w:rsidRPr="00097EFB">
        <w:rPr>
          <w:sz w:val="27"/>
          <w:szCs w:val="27"/>
        </w:rPr>
        <w:tab/>
        <w:t>развития санаторно- оздоровительных и туристско-экскурсионных услуг;</w:t>
      </w:r>
    </w:p>
    <w:p w:rsidR="00097EFB" w:rsidRPr="00097EFB" w:rsidRDefault="00097EFB" w:rsidP="003F425A">
      <w:pPr>
        <w:tabs>
          <w:tab w:val="left" w:pos="1428"/>
        </w:tabs>
        <w:ind w:left="284" w:right="-78" w:firstLine="850"/>
        <w:jc w:val="both"/>
        <w:rPr>
          <w:sz w:val="27"/>
          <w:szCs w:val="27"/>
        </w:rPr>
      </w:pPr>
      <w:r w:rsidRPr="00097EFB">
        <w:rPr>
          <w:sz w:val="27"/>
          <w:szCs w:val="27"/>
        </w:rPr>
        <w:t>требования законодательства по развитию рынка земли и жилья;</w:t>
      </w:r>
    </w:p>
    <w:p w:rsidR="00097EFB" w:rsidRPr="00097EFB" w:rsidRDefault="00097EFB" w:rsidP="00097EFB">
      <w:pPr>
        <w:tabs>
          <w:tab w:val="left" w:pos="1428"/>
        </w:tabs>
        <w:ind w:left="284" w:right="-78" w:firstLine="850"/>
        <w:jc w:val="both"/>
        <w:rPr>
          <w:sz w:val="27"/>
          <w:szCs w:val="27"/>
        </w:rPr>
      </w:pPr>
      <w:r w:rsidRPr="00097EFB">
        <w:rPr>
          <w:sz w:val="27"/>
          <w:szCs w:val="27"/>
        </w:rPr>
        <w:t>возможности бюджета и привлечения негосударственных инвестиций для программ развития поселения.</w:t>
      </w:r>
    </w:p>
    <w:p w:rsidR="00097EFB" w:rsidRDefault="00ED2B46" w:rsidP="00404C4C">
      <w:pPr>
        <w:tabs>
          <w:tab w:val="left" w:pos="1428"/>
        </w:tabs>
        <w:ind w:left="284" w:right="-78" w:firstLine="850"/>
        <w:jc w:val="both"/>
        <w:rPr>
          <w:sz w:val="27"/>
          <w:szCs w:val="27"/>
        </w:rPr>
      </w:pPr>
      <w:r>
        <w:rPr>
          <w:sz w:val="27"/>
          <w:szCs w:val="27"/>
        </w:rPr>
        <w:t>8</w:t>
      </w:r>
      <w:r w:rsidR="00097EFB" w:rsidRPr="00097EFB">
        <w:rPr>
          <w:sz w:val="27"/>
          <w:szCs w:val="27"/>
        </w:rPr>
        <w:t>.</w:t>
      </w:r>
      <w:r w:rsidR="00097EFB" w:rsidRPr="00097EFB">
        <w:rPr>
          <w:sz w:val="27"/>
          <w:szCs w:val="27"/>
        </w:rPr>
        <w:tab/>
        <w:t>Границы улично-дорожной сети поселения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w:t>
      </w:r>
      <w:r w:rsidR="00404C4C">
        <w:rPr>
          <w:sz w:val="27"/>
          <w:szCs w:val="27"/>
        </w:rPr>
        <w:t>о-дорожной сети не допускается.</w:t>
      </w:r>
    </w:p>
    <w:p w:rsidR="00097EFB" w:rsidRPr="00097EFB" w:rsidRDefault="00ED2B46" w:rsidP="00097EFB">
      <w:pPr>
        <w:tabs>
          <w:tab w:val="left" w:pos="1428"/>
          <w:tab w:val="left" w:pos="1701"/>
        </w:tabs>
        <w:ind w:left="284" w:right="-78" w:firstLine="850"/>
        <w:jc w:val="both"/>
        <w:rPr>
          <w:sz w:val="27"/>
          <w:szCs w:val="27"/>
        </w:rPr>
      </w:pPr>
      <w:r>
        <w:rPr>
          <w:sz w:val="27"/>
          <w:szCs w:val="27"/>
        </w:rPr>
        <w:t>9</w:t>
      </w:r>
      <w:r w:rsidR="00097EFB" w:rsidRPr="00097EFB">
        <w:rPr>
          <w:sz w:val="27"/>
          <w:szCs w:val="27"/>
        </w:rPr>
        <w:t>.</w:t>
      </w:r>
      <w:r w:rsidR="00097EFB" w:rsidRPr="00097EFB">
        <w:rPr>
          <w:sz w:val="27"/>
          <w:szCs w:val="27"/>
        </w:rPr>
        <w:tab/>
        <w:t>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санитарные полосы отчуждения.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097EFB" w:rsidRPr="00097EFB" w:rsidRDefault="00097EFB" w:rsidP="00097EFB">
      <w:pPr>
        <w:tabs>
          <w:tab w:val="left" w:pos="1428"/>
          <w:tab w:val="left" w:pos="1701"/>
          <w:tab w:val="left" w:pos="1843"/>
        </w:tabs>
        <w:ind w:left="284" w:right="-78" w:firstLine="850"/>
        <w:jc w:val="both"/>
        <w:rPr>
          <w:sz w:val="27"/>
          <w:szCs w:val="27"/>
        </w:rPr>
      </w:pPr>
      <w:r w:rsidRPr="00097EFB">
        <w:rPr>
          <w:sz w:val="27"/>
          <w:szCs w:val="27"/>
        </w:rPr>
        <w:t>1</w:t>
      </w:r>
      <w:r w:rsidR="00ED2B46">
        <w:rPr>
          <w:sz w:val="27"/>
          <w:szCs w:val="27"/>
        </w:rPr>
        <w:t>0</w:t>
      </w:r>
      <w:r w:rsidRPr="00097EFB">
        <w:rPr>
          <w:sz w:val="27"/>
          <w:szCs w:val="27"/>
        </w:rPr>
        <w:t>.</w:t>
      </w:r>
      <w:r w:rsidRPr="00097EFB">
        <w:rPr>
          <w:sz w:val="27"/>
          <w:szCs w:val="27"/>
        </w:rPr>
        <w:tab/>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097EFB" w:rsidRPr="00097EFB" w:rsidRDefault="00097EFB" w:rsidP="00097EFB">
      <w:pPr>
        <w:tabs>
          <w:tab w:val="left" w:pos="1428"/>
          <w:tab w:val="left" w:pos="1843"/>
        </w:tabs>
        <w:ind w:left="284" w:right="-78" w:firstLine="850"/>
        <w:jc w:val="both"/>
        <w:rPr>
          <w:sz w:val="27"/>
          <w:szCs w:val="27"/>
        </w:rPr>
      </w:pPr>
      <w:r w:rsidRPr="00097EFB">
        <w:rPr>
          <w:sz w:val="27"/>
          <w:szCs w:val="27"/>
        </w:rPr>
        <w:t>1</w:t>
      </w:r>
      <w:r w:rsidR="00ED2B46">
        <w:rPr>
          <w:sz w:val="27"/>
          <w:szCs w:val="27"/>
        </w:rPr>
        <w:t>1</w:t>
      </w:r>
      <w:r w:rsidRPr="00097EFB">
        <w:rPr>
          <w:sz w:val="27"/>
          <w:szCs w:val="27"/>
        </w:rPr>
        <w:t>.</w:t>
      </w:r>
      <w:r w:rsidRPr="00097EFB">
        <w:rPr>
          <w:sz w:val="27"/>
          <w:szCs w:val="27"/>
        </w:rPr>
        <w:tab/>
        <w:t>Виды территориальных зон, а также особенности использования их земельных участков определяются правилами землепользования и застройки поселения с учетом ограничений, установленных в соответствии с законодательством Российской Федерации.</w:t>
      </w:r>
    </w:p>
    <w:p w:rsidR="00097EFB" w:rsidRPr="00097EFB" w:rsidRDefault="00097EFB" w:rsidP="00097EFB">
      <w:pPr>
        <w:tabs>
          <w:tab w:val="left" w:pos="1428"/>
          <w:tab w:val="left" w:pos="1843"/>
        </w:tabs>
        <w:ind w:left="284" w:right="-78" w:firstLine="850"/>
        <w:jc w:val="both"/>
        <w:rPr>
          <w:sz w:val="27"/>
          <w:szCs w:val="27"/>
        </w:rPr>
      </w:pPr>
      <w:r>
        <w:rPr>
          <w:sz w:val="27"/>
          <w:szCs w:val="27"/>
        </w:rPr>
        <w:t>1</w:t>
      </w:r>
      <w:r w:rsidR="00ED2B46">
        <w:rPr>
          <w:sz w:val="27"/>
          <w:szCs w:val="27"/>
        </w:rPr>
        <w:t>2</w:t>
      </w:r>
      <w:r w:rsidRPr="00097EFB">
        <w:rPr>
          <w:sz w:val="27"/>
          <w:szCs w:val="27"/>
        </w:rPr>
        <w:t>.</w:t>
      </w:r>
      <w:r w:rsidRPr="00097EFB">
        <w:rPr>
          <w:sz w:val="27"/>
          <w:szCs w:val="27"/>
        </w:rPr>
        <w:tab/>
        <w:t>При составлении баланса существующего и проектного использования территории поселения рекомендуется использовать примерную форму баланса территории населенного пункта, которая приведена в таблице 2 основной части настоящих Нормативов.</w:t>
      </w:r>
    </w:p>
    <w:p w:rsidR="00097EFB" w:rsidRPr="00097EFB" w:rsidRDefault="00097EFB" w:rsidP="00097EFB">
      <w:pPr>
        <w:tabs>
          <w:tab w:val="left" w:pos="1428"/>
          <w:tab w:val="left" w:pos="1843"/>
        </w:tabs>
        <w:ind w:left="284" w:right="-78" w:firstLine="850"/>
        <w:jc w:val="both"/>
        <w:rPr>
          <w:sz w:val="27"/>
          <w:szCs w:val="27"/>
        </w:rPr>
      </w:pPr>
      <w:r>
        <w:rPr>
          <w:sz w:val="27"/>
          <w:szCs w:val="27"/>
        </w:rPr>
        <w:t>1</w:t>
      </w:r>
      <w:r w:rsidR="00ED2B46">
        <w:rPr>
          <w:sz w:val="27"/>
          <w:szCs w:val="27"/>
        </w:rPr>
        <w:t>3</w:t>
      </w:r>
      <w:r w:rsidRPr="00097EFB">
        <w:rPr>
          <w:sz w:val="27"/>
          <w:szCs w:val="27"/>
        </w:rPr>
        <w:t>.</w:t>
      </w:r>
      <w:r w:rsidRPr="00097EFB">
        <w:rPr>
          <w:sz w:val="27"/>
          <w:szCs w:val="27"/>
        </w:rPr>
        <w:tab/>
        <w:t>Планировочное структурное членение территории поселения должно предусматривать:</w:t>
      </w:r>
    </w:p>
    <w:p w:rsidR="00097EFB" w:rsidRPr="00097EFB" w:rsidRDefault="00097EFB" w:rsidP="00097EFB">
      <w:pPr>
        <w:tabs>
          <w:tab w:val="left" w:pos="1428"/>
          <w:tab w:val="left" w:pos="1843"/>
        </w:tabs>
        <w:ind w:left="284" w:right="-78" w:firstLine="850"/>
        <w:jc w:val="both"/>
        <w:rPr>
          <w:sz w:val="27"/>
          <w:szCs w:val="27"/>
        </w:rPr>
      </w:pPr>
      <w:r w:rsidRPr="00097EFB">
        <w:rPr>
          <w:sz w:val="27"/>
          <w:szCs w:val="27"/>
        </w:rPr>
        <w:lastRenderedPageBreak/>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097EFB" w:rsidRPr="00097EFB" w:rsidRDefault="00097EFB" w:rsidP="00097EFB">
      <w:pPr>
        <w:tabs>
          <w:tab w:val="left" w:pos="1428"/>
        </w:tabs>
        <w:ind w:left="284" w:right="-78" w:firstLine="850"/>
        <w:jc w:val="both"/>
        <w:rPr>
          <w:sz w:val="27"/>
          <w:szCs w:val="27"/>
        </w:rPr>
      </w:pPr>
      <w:r w:rsidRPr="00097EFB">
        <w:rPr>
          <w:sz w:val="27"/>
          <w:szCs w:val="27"/>
        </w:rPr>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097EFB" w:rsidRPr="00097EFB" w:rsidRDefault="00097EFB" w:rsidP="00097EFB">
      <w:pPr>
        <w:tabs>
          <w:tab w:val="left" w:pos="1428"/>
        </w:tabs>
        <w:ind w:left="284" w:right="-78" w:firstLine="850"/>
        <w:jc w:val="both"/>
        <w:rPr>
          <w:sz w:val="27"/>
          <w:szCs w:val="27"/>
        </w:rPr>
      </w:pPr>
      <w:r w:rsidRPr="00097EFB">
        <w:rPr>
          <w:sz w:val="27"/>
          <w:szCs w:val="27"/>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097EFB" w:rsidRPr="00097EFB" w:rsidRDefault="00097EFB" w:rsidP="00097EFB">
      <w:pPr>
        <w:tabs>
          <w:tab w:val="left" w:pos="1428"/>
        </w:tabs>
        <w:ind w:left="284" w:right="-78" w:firstLine="850"/>
        <w:jc w:val="both"/>
        <w:rPr>
          <w:sz w:val="27"/>
          <w:szCs w:val="27"/>
        </w:rPr>
      </w:pPr>
      <w:r w:rsidRPr="00097EFB">
        <w:rPr>
          <w:sz w:val="27"/>
          <w:szCs w:val="27"/>
        </w:rPr>
        <w:t>организацию системы общественных центров поселений в увязке с инженерной и транспортной инфраструктурами;</w:t>
      </w:r>
    </w:p>
    <w:p w:rsidR="00097EFB" w:rsidRPr="00097EFB" w:rsidRDefault="00097EFB" w:rsidP="00097EFB">
      <w:pPr>
        <w:tabs>
          <w:tab w:val="left" w:pos="1428"/>
        </w:tabs>
        <w:ind w:left="284" w:right="-78" w:firstLine="850"/>
        <w:jc w:val="both"/>
        <w:rPr>
          <w:sz w:val="27"/>
          <w:szCs w:val="27"/>
        </w:rPr>
      </w:pPr>
      <w:r w:rsidRPr="00097EFB">
        <w:rPr>
          <w:sz w:val="27"/>
          <w:szCs w:val="27"/>
        </w:rPr>
        <w:t>сохранение объектов культурного наследия и исторической планировки и застройки;</w:t>
      </w:r>
    </w:p>
    <w:p w:rsidR="00097EFB" w:rsidRPr="00097EFB" w:rsidRDefault="00097EFB" w:rsidP="00097EFB">
      <w:pPr>
        <w:tabs>
          <w:tab w:val="left" w:pos="1428"/>
        </w:tabs>
        <w:ind w:left="284" w:right="-78" w:firstLine="850"/>
        <w:jc w:val="both"/>
        <w:rPr>
          <w:sz w:val="27"/>
          <w:szCs w:val="27"/>
        </w:rPr>
      </w:pPr>
      <w:r w:rsidRPr="00097EFB">
        <w:rPr>
          <w:sz w:val="27"/>
          <w:szCs w:val="27"/>
        </w:rPr>
        <w:t>сохранение и развитие природного комплекса как части системы пригородной зеленой зоны городов.</w:t>
      </w:r>
    </w:p>
    <w:p w:rsidR="0030403C" w:rsidRPr="0030403C" w:rsidRDefault="00ED2B46" w:rsidP="00404C4C">
      <w:pPr>
        <w:tabs>
          <w:tab w:val="left" w:pos="1428"/>
          <w:tab w:val="left" w:pos="1985"/>
        </w:tabs>
        <w:ind w:left="284" w:right="-78" w:firstLine="850"/>
        <w:jc w:val="both"/>
        <w:rPr>
          <w:sz w:val="27"/>
          <w:szCs w:val="27"/>
        </w:rPr>
      </w:pPr>
      <w:r>
        <w:rPr>
          <w:sz w:val="27"/>
          <w:szCs w:val="27"/>
        </w:rPr>
        <w:t xml:space="preserve">14. </w:t>
      </w:r>
      <w:r w:rsidR="00097EFB" w:rsidRPr="00097EFB">
        <w:rPr>
          <w:sz w:val="27"/>
          <w:szCs w:val="27"/>
        </w:rPr>
        <w:t>Планировочную организацию территории сельского населенного пункта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2479F9" w:rsidRPr="002479F9" w:rsidRDefault="002479F9" w:rsidP="00097EFB">
      <w:pPr>
        <w:pStyle w:val="a5"/>
        <w:tabs>
          <w:tab w:val="left" w:pos="1514"/>
        </w:tabs>
        <w:spacing w:before="240" w:after="240"/>
        <w:ind w:left="440" w:right="-78" w:firstLine="0"/>
        <w:jc w:val="center"/>
        <w:rPr>
          <w:b/>
          <w:sz w:val="27"/>
          <w:szCs w:val="27"/>
        </w:rPr>
      </w:pPr>
      <w:r w:rsidRPr="002479F9">
        <w:rPr>
          <w:b/>
          <w:sz w:val="27"/>
          <w:szCs w:val="27"/>
        </w:rPr>
        <w:t>Пригородные зоны</w:t>
      </w:r>
    </w:p>
    <w:p w:rsidR="002479F9" w:rsidRPr="00097EFB" w:rsidRDefault="00097EFB" w:rsidP="00097EFB">
      <w:pPr>
        <w:tabs>
          <w:tab w:val="left" w:pos="1514"/>
        </w:tabs>
        <w:ind w:left="426" w:right="-78" w:firstLine="708"/>
        <w:jc w:val="both"/>
        <w:rPr>
          <w:sz w:val="27"/>
          <w:szCs w:val="27"/>
        </w:rPr>
      </w:pPr>
      <w:r>
        <w:rPr>
          <w:sz w:val="27"/>
          <w:szCs w:val="27"/>
        </w:rPr>
        <w:t>1</w:t>
      </w:r>
      <w:r w:rsidR="00ED2B46">
        <w:rPr>
          <w:sz w:val="27"/>
          <w:szCs w:val="27"/>
        </w:rPr>
        <w:t>5</w:t>
      </w:r>
      <w:r>
        <w:rPr>
          <w:sz w:val="27"/>
          <w:szCs w:val="27"/>
        </w:rPr>
        <w:t xml:space="preserve">. </w:t>
      </w:r>
      <w:r w:rsidR="002479F9" w:rsidRPr="00097EFB">
        <w:rPr>
          <w:sz w:val="27"/>
          <w:szCs w:val="27"/>
        </w:rPr>
        <w:t>В состав пригородных зон включаются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ED2B46" w:rsidRDefault="00097EFB" w:rsidP="00ED2B46">
      <w:pPr>
        <w:tabs>
          <w:tab w:val="left" w:pos="1514"/>
        </w:tabs>
        <w:ind w:left="426" w:right="-78" w:firstLine="708"/>
        <w:jc w:val="both"/>
        <w:rPr>
          <w:sz w:val="27"/>
          <w:szCs w:val="27"/>
        </w:rPr>
      </w:pPr>
      <w:r>
        <w:rPr>
          <w:sz w:val="27"/>
          <w:szCs w:val="27"/>
        </w:rPr>
        <w:t>1</w:t>
      </w:r>
      <w:r w:rsidR="00ED2B46">
        <w:rPr>
          <w:sz w:val="27"/>
          <w:szCs w:val="27"/>
        </w:rPr>
        <w:t>6</w:t>
      </w:r>
      <w:r>
        <w:rPr>
          <w:sz w:val="27"/>
          <w:szCs w:val="27"/>
        </w:rPr>
        <w:t xml:space="preserve">. </w:t>
      </w:r>
      <w:r w:rsidR="002479F9" w:rsidRPr="00097EFB">
        <w:rPr>
          <w:sz w:val="27"/>
          <w:szCs w:val="27"/>
        </w:rPr>
        <w:t>Границы и правовой режим пригородных зон утверждаются и изменяются законом Краснодарского края.</w:t>
      </w:r>
    </w:p>
    <w:p w:rsidR="008C387B" w:rsidRDefault="00097EFB" w:rsidP="00ED2B46">
      <w:pPr>
        <w:tabs>
          <w:tab w:val="left" w:pos="1514"/>
        </w:tabs>
        <w:ind w:left="426" w:right="-78" w:firstLine="708"/>
        <w:jc w:val="both"/>
        <w:rPr>
          <w:sz w:val="27"/>
          <w:szCs w:val="27"/>
        </w:rPr>
      </w:pPr>
      <w:r>
        <w:rPr>
          <w:sz w:val="27"/>
          <w:szCs w:val="27"/>
        </w:rPr>
        <w:t>1</w:t>
      </w:r>
      <w:r w:rsidR="00ED2B46">
        <w:rPr>
          <w:sz w:val="27"/>
          <w:szCs w:val="27"/>
        </w:rPr>
        <w:t>7</w:t>
      </w:r>
      <w:r>
        <w:rPr>
          <w:sz w:val="27"/>
          <w:szCs w:val="27"/>
        </w:rPr>
        <w:t>.</w:t>
      </w:r>
      <w:r w:rsidR="00ED2B46">
        <w:rPr>
          <w:sz w:val="27"/>
          <w:szCs w:val="27"/>
        </w:rPr>
        <w:t xml:space="preserve"> </w:t>
      </w:r>
      <w:r w:rsidR="002479F9" w:rsidRPr="00097EFB">
        <w:rPr>
          <w:sz w:val="27"/>
          <w:szCs w:val="27"/>
        </w:rPr>
        <w:t xml:space="preserve">В пригородных зонах выделяются территории сельскохозяйственного производства, зоны отдыха населения, резервные земли для развития города. Зонирование территорий пригородных зон определяется в документах территориального </w:t>
      </w:r>
      <w:r w:rsidR="00825944">
        <w:rPr>
          <w:sz w:val="27"/>
          <w:szCs w:val="27"/>
        </w:rPr>
        <w:t>планирования муниципальных образований.</w:t>
      </w:r>
    </w:p>
    <w:p w:rsidR="00ED2B46" w:rsidRPr="00ED2B46" w:rsidRDefault="00ED2B46" w:rsidP="00ED2B46">
      <w:pPr>
        <w:spacing w:before="240"/>
        <w:jc w:val="center"/>
        <w:outlineLvl w:val="3"/>
        <w:rPr>
          <w:b/>
          <w:sz w:val="27"/>
          <w:szCs w:val="27"/>
          <w:lang w:eastAsia="ru-RU"/>
        </w:rPr>
      </w:pPr>
      <w:r w:rsidRPr="00ED2B46">
        <w:rPr>
          <w:b/>
          <w:sz w:val="27"/>
          <w:szCs w:val="27"/>
          <w:lang w:eastAsia="ru-RU"/>
        </w:rPr>
        <w:t>Резервные территории</w:t>
      </w:r>
    </w:p>
    <w:p w:rsidR="00ED2B46" w:rsidRPr="00ED2B46" w:rsidRDefault="00ED2B46" w:rsidP="00ED2B46">
      <w:pPr>
        <w:ind w:left="284" w:firstLine="850"/>
        <w:jc w:val="both"/>
        <w:rPr>
          <w:sz w:val="27"/>
          <w:szCs w:val="27"/>
          <w:lang w:eastAsia="ru-RU"/>
        </w:rPr>
      </w:pPr>
    </w:p>
    <w:p w:rsidR="00ED2B46" w:rsidRDefault="00ED2B46" w:rsidP="00ED2B46">
      <w:pPr>
        <w:ind w:left="284" w:firstLine="850"/>
        <w:jc w:val="both"/>
        <w:rPr>
          <w:sz w:val="27"/>
          <w:szCs w:val="27"/>
          <w:lang w:eastAsia="ru-RU"/>
        </w:rPr>
      </w:pPr>
      <w:r w:rsidRPr="00ED2B46">
        <w:rPr>
          <w:sz w:val="27"/>
          <w:szCs w:val="27"/>
          <w:lang w:eastAsia="ru-RU"/>
        </w:rPr>
        <w:t>18. Резервные территории необходимо предусматривать для перспективного развития городских округов и поселений Краснодарского края на территориях пригородных зон, которые включают земли, примыкающие к границе (черте) населенных пунктов.</w:t>
      </w:r>
    </w:p>
    <w:p w:rsidR="00ED2B46" w:rsidRDefault="00ED2B46" w:rsidP="00ED2B46">
      <w:pPr>
        <w:ind w:left="284" w:firstLine="850"/>
        <w:jc w:val="both"/>
        <w:rPr>
          <w:sz w:val="27"/>
          <w:szCs w:val="27"/>
          <w:lang w:eastAsia="ru-RU"/>
        </w:rPr>
      </w:pPr>
      <w:r w:rsidRPr="00ED2B46">
        <w:rPr>
          <w:sz w:val="27"/>
          <w:szCs w:val="27"/>
          <w:lang w:eastAsia="ru-RU"/>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ED2B46" w:rsidRDefault="00ED2B46" w:rsidP="00ED2B46">
      <w:pPr>
        <w:ind w:left="284" w:firstLine="850"/>
        <w:jc w:val="both"/>
        <w:rPr>
          <w:sz w:val="27"/>
          <w:szCs w:val="27"/>
          <w:lang w:eastAsia="ru-RU"/>
        </w:rPr>
      </w:pPr>
      <w:r w:rsidRPr="00ED2B46">
        <w:rPr>
          <w:sz w:val="27"/>
          <w:szCs w:val="27"/>
          <w:lang w:eastAsia="ru-RU"/>
        </w:rPr>
        <w:t>19. Потребность в резервных территориях определяется на срок до 20 лет с учетом перспектив развития городских округов и поселений, определенных документами территориального планирования (схемами территориального планирования, генпланами городских округов и поселений).</w:t>
      </w:r>
    </w:p>
    <w:p w:rsidR="00ED2B46" w:rsidRDefault="00ED2B46" w:rsidP="00ED2B46">
      <w:pPr>
        <w:ind w:left="284" w:firstLine="850"/>
        <w:jc w:val="both"/>
        <w:rPr>
          <w:sz w:val="27"/>
          <w:szCs w:val="27"/>
          <w:lang w:eastAsia="ru-RU"/>
        </w:rPr>
      </w:pPr>
      <w:r w:rsidRPr="00ED2B46">
        <w:rPr>
          <w:sz w:val="27"/>
          <w:szCs w:val="27"/>
          <w:lang w:eastAsia="ru-RU"/>
        </w:rPr>
        <w:lastRenderedPageBreak/>
        <w:t>20.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ED2B46" w:rsidRDefault="00ED2B46" w:rsidP="00ED2B46">
      <w:pPr>
        <w:ind w:left="284" w:firstLine="850"/>
        <w:jc w:val="both"/>
        <w:rPr>
          <w:sz w:val="27"/>
          <w:szCs w:val="27"/>
          <w:lang w:eastAsia="ru-RU"/>
        </w:rPr>
      </w:pPr>
      <w:r w:rsidRPr="00ED2B46">
        <w:rPr>
          <w:sz w:val="27"/>
          <w:szCs w:val="27"/>
          <w:lang w:eastAsia="ru-RU"/>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городского строительства в интересах жителей городских округов и поселений.</w:t>
      </w:r>
    </w:p>
    <w:p w:rsidR="00ED2B46" w:rsidRDefault="00ED2B46" w:rsidP="00404C4C">
      <w:pPr>
        <w:ind w:left="284" w:firstLine="850"/>
        <w:jc w:val="both"/>
        <w:rPr>
          <w:sz w:val="27"/>
          <w:szCs w:val="27"/>
          <w:lang w:eastAsia="ru-RU"/>
        </w:rPr>
      </w:pPr>
      <w:r w:rsidRPr="00ED2B46">
        <w:rPr>
          <w:sz w:val="27"/>
          <w:szCs w:val="27"/>
          <w:lang w:eastAsia="ru-RU"/>
        </w:rPr>
        <w:t>Выкуп земельных участков, находящихся в собственности граждан и юридических лиц и расположенных в пределах резервных территорий для развития городских округов и поселений в границах пригородной зоны,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ED2B46" w:rsidRDefault="00ED2B46" w:rsidP="00ED2B46">
      <w:pPr>
        <w:ind w:left="284" w:firstLine="850"/>
        <w:jc w:val="both"/>
        <w:rPr>
          <w:sz w:val="27"/>
          <w:szCs w:val="27"/>
          <w:lang w:eastAsia="ru-RU"/>
        </w:rPr>
      </w:pPr>
      <w:r w:rsidRPr="00ED2B46">
        <w:rPr>
          <w:sz w:val="27"/>
          <w:szCs w:val="27"/>
          <w:lang w:eastAsia="ru-RU"/>
        </w:rPr>
        <w:t>21. Участки садоводческих товариществ необходимо размещать с учетом перспективного развития городских округов, городских и сельских поселений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1,0 ч, а для крупнейших и крупных городов - не более 2 ч.</w:t>
      </w:r>
    </w:p>
    <w:p w:rsidR="00ED2B46" w:rsidRPr="00ED2B46" w:rsidRDefault="00ED2B46" w:rsidP="00ED2B46">
      <w:pPr>
        <w:ind w:left="284" w:firstLine="850"/>
        <w:jc w:val="both"/>
        <w:rPr>
          <w:sz w:val="27"/>
          <w:szCs w:val="27"/>
          <w:lang w:eastAsia="ru-RU"/>
        </w:rPr>
      </w:pPr>
      <w:r w:rsidRPr="00ED2B46">
        <w:rPr>
          <w:sz w:val="27"/>
          <w:szCs w:val="27"/>
          <w:lang w:eastAsia="ru-RU"/>
        </w:rPr>
        <w:t>22.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30403C" w:rsidRPr="0030403C" w:rsidRDefault="0030403C" w:rsidP="00825944">
      <w:pPr>
        <w:spacing w:before="240"/>
        <w:jc w:val="center"/>
        <w:outlineLvl w:val="3"/>
        <w:rPr>
          <w:b/>
          <w:sz w:val="27"/>
          <w:szCs w:val="27"/>
          <w:lang w:eastAsia="ru-RU"/>
        </w:rPr>
      </w:pPr>
      <w:r w:rsidRPr="0030403C">
        <w:rPr>
          <w:b/>
          <w:sz w:val="27"/>
          <w:szCs w:val="27"/>
          <w:lang w:eastAsia="ru-RU"/>
        </w:rPr>
        <w:t>Зоны отдыха населения</w:t>
      </w:r>
    </w:p>
    <w:p w:rsidR="0030403C" w:rsidRPr="0030403C" w:rsidRDefault="0030403C" w:rsidP="0030403C">
      <w:pPr>
        <w:jc w:val="both"/>
        <w:rPr>
          <w:rFonts w:ascii="Calibri" w:hAnsi="Calibri" w:cs="Calibri"/>
          <w:szCs w:val="20"/>
          <w:lang w:eastAsia="ru-RU"/>
        </w:rPr>
      </w:pPr>
    </w:p>
    <w:p w:rsidR="0030403C" w:rsidRDefault="00ED2B46" w:rsidP="0030403C">
      <w:pPr>
        <w:ind w:left="284" w:firstLine="850"/>
        <w:jc w:val="both"/>
        <w:rPr>
          <w:sz w:val="27"/>
          <w:szCs w:val="27"/>
          <w:lang w:eastAsia="ru-RU"/>
        </w:rPr>
      </w:pPr>
      <w:r>
        <w:rPr>
          <w:sz w:val="27"/>
          <w:szCs w:val="27"/>
          <w:lang w:eastAsia="ru-RU"/>
        </w:rPr>
        <w:t>23</w:t>
      </w:r>
      <w:r w:rsidR="0030403C" w:rsidRPr="0030403C">
        <w:rPr>
          <w:sz w:val="27"/>
          <w:szCs w:val="27"/>
          <w:lang w:eastAsia="ru-RU"/>
        </w:rPr>
        <w:t>. Зоны отдыха населения городов Краснодарского края формируются в составе пригородных зон как целостная непрерывная система территорий за пределами границ городов, выполняющая рекреационные функции, в границах которой запрещается хозяйственная и иная деятельность, оказывающая негативное воздействие на окружающую среду.</w:t>
      </w:r>
    </w:p>
    <w:p w:rsidR="00825944" w:rsidRPr="0030403C" w:rsidRDefault="00ED2B46" w:rsidP="00825944">
      <w:pPr>
        <w:ind w:left="284" w:firstLine="850"/>
        <w:jc w:val="both"/>
        <w:rPr>
          <w:sz w:val="27"/>
          <w:szCs w:val="27"/>
          <w:lang w:eastAsia="ru-RU"/>
        </w:rPr>
      </w:pPr>
      <w:r>
        <w:rPr>
          <w:sz w:val="27"/>
          <w:szCs w:val="27"/>
          <w:lang w:eastAsia="ru-RU"/>
        </w:rPr>
        <w:t>24</w:t>
      </w:r>
      <w:r w:rsidR="0030403C" w:rsidRPr="0030403C">
        <w:rPr>
          <w:sz w:val="27"/>
          <w:szCs w:val="27"/>
          <w:lang w:eastAsia="ru-RU"/>
        </w:rPr>
        <w:t>. При развитии городских округов и городских поселений Краснодарского края и определении резервных земель для развития города не допускается использование территорий зон отдыха населения.</w:t>
      </w:r>
    </w:p>
    <w:p w:rsidR="00825944" w:rsidRPr="00825944" w:rsidRDefault="00825944" w:rsidP="00825944">
      <w:pPr>
        <w:spacing w:before="240" w:after="240"/>
        <w:ind w:left="284" w:firstLine="850"/>
        <w:jc w:val="center"/>
        <w:outlineLvl w:val="3"/>
        <w:rPr>
          <w:b/>
          <w:sz w:val="27"/>
          <w:szCs w:val="27"/>
          <w:lang w:eastAsia="ru-RU"/>
        </w:rPr>
      </w:pPr>
      <w:r w:rsidRPr="00825944">
        <w:rPr>
          <w:b/>
          <w:sz w:val="27"/>
          <w:szCs w:val="27"/>
          <w:lang w:eastAsia="ru-RU"/>
        </w:rPr>
        <w:t>Территориальные зоны</w:t>
      </w:r>
    </w:p>
    <w:p w:rsidR="00825944" w:rsidRPr="003B322A" w:rsidRDefault="00825944" w:rsidP="00A03FF6">
      <w:pPr>
        <w:ind w:left="284" w:firstLine="850"/>
        <w:jc w:val="both"/>
        <w:rPr>
          <w:sz w:val="27"/>
          <w:szCs w:val="27"/>
          <w:lang w:eastAsia="ru-RU"/>
        </w:rPr>
      </w:pPr>
      <w:r w:rsidRPr="00825944">
        <w:rPr>
          <w:sz w:val="27"/>
          <w:szCs w:val="27"/>
          <w:lang w:eastAsia="ru-RU"/>
        </w:rPr>
        <w:t>2</w:t>
      </w:r>
      <w:r w:rsidR="00ED2B46">
        <w:rPr>
          <w:sz w:val="27"/>
          <w:szCs w:val="27"/>
          <w:lang w:eastAsia="ru-RU"/>
        </w:rPr>
        <w:t>5</w:t>
      </w:r>
      <w:r w:rsidRPr="00825944">
        <w:rPr>
          <w:sz w:val="27"/>
          <w:szCs w:val="27"/>
          <w:lang w:eastAsia="ru-RU"/>
        </w:rPr>
        <w:t xml:space="preserve">.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w:t>
      </w:r>
      <w:hyperlink r:id="rId64" w:history="1">
        <w:r w:rsidRPr="00825944">
          <w:rPr>
            <w:sz w:val="27"/>
            <w:szCs w:val="27"/>
            <w:lang w:eastAsia="ru-RU"/>
          </w:rPr>
          <w:t>кодексом</w:t>
        </w:r>
      </w:hyperlink>
      <w:r w:rsidRPr="00825944">
        <w:rPr>
          <w:sz w:val="27"/>
          <w:szCs w:val="27"/>
          <w:lang w:eastAsia="ru-RU"/>
        </w:rPr>
        <w:t xml:space="preserve"> Российской Федерации и Градостроительного </w:t>
      </w:r>
      <w:hyperlink r:id="rId65" w:history="1">
        <w:r w:rsidRPr="00825944">
          <w:rPr>
            <w:sz w:val="27"/>
            <w:szCs w:val="27"/>
            <w:lang w:eastAsia="ru-RU"/>
          </w:rPr>
          <w:t>кодекса</w:t>
        </w:r>
      </w:hyperlink>
      <w:r w:rsidRPr="00825944">
        <w:rPr>
          <w:sz w:val="27"/>
          <w:szCs w:val="27"/>
          <w:lang w:eastAsia="ru-RU"/>
        </w:rPr>
        <w:t xml:space="preserve"> Краснодарского края</w:t>
      </w:r>
    </w:p>
    <w:p w:rsidR="00825944" w:rsidRPr="00825944" w:rsidRDefault="00825944" w:rsidP="00A03FF6">
      <w:pPr>
        <w:ind w:left="284" w:firstLine="850"/>
        <w:jc w:val="both"/>
        <w:rPr>
          <w:sz w:val="27"/>
          <w:szCs w:val="27"/>
          <w:lang w:eastAsia="ru-RU"/>
        </w:rPr>
      </w:pPr>
      <w:r w:rsidRPr="00825944">
        <w:rPr>
          <w:sz w:val="27"/>
          <w:szCs w:val="27"/>
          <w:lang w:eastAsia="ru-RU"/>
        </w:rPr>
        <w:t>Границы территориальных зон могут устанавливаться по:</w:t>
      </w:r>
    </w:p>
    <w:p w:rsidR="00825944" w:rsidRPr="00825944" w:rsidRDefault="00825944" w:rsidP="00825944">
      <w:pPr>
        <w:ind w:left="284" w:firstLine="850"/>
        <w:jc w:val="both"/>
        <w:rPr>
          <w:sz w:val="27"/>
          <w:szCs w:val="27"/>
          <w:lang w:eastAsia="ru-RU"/>
        </w:rPr>
      </w:pPr>
      <w:r w:rsidRPr="00825944">
        <w:rPr>
          <w:sz w:val="27"/>
          <w:szCs w:val="27"/>
          <w:lang w:eastAsia="ru-RU"/>
        </w:rPr>
        <w:lastRenderedPageBreak/>
        <w:t>- линиям магистралей, улиц, проездов, разделяющим транспортные потоки противоположных направлений;</w:t>
      </w:r>
    </w:p>
    <w:p w:rsidR="00825944" w:rsidRDefault="00825944" w:rsidP="00825944">
      <w:pPr>
        <w:ind w:left="284" w:firstLine="850"/>
        <w:jc w:val="both"/>
        <w:rPr>
          <w:sz w:val="27"/>
          <w:szCs w:val="27"/>
          <w:lang w:eastAsia="ru-RU"/>
        </w:rPr>
      </w:pPr>
      <w:r w:rsidRPr="00825944">
        <w:rPr>
          <w:sz w:val="27"/>
          <w:szCs w:val="27"/>
          <w:lang w:eastAsia="ru-RU"/>
        </w:rPr>
        <w:t>- красным линиям;</w:t>
      </w:r>
    </w:p>
    <w:p w:rsidR="00A03FF6" w:rsidRPr="00825944" w:rsidRDefault="00A03FF6" w:rsidP="00825944">
      <w:pPr>
        <w:ind w:left="284" w:firstLine="850"/>
        <w:jc w:val="both"/>
        <w:rPr>
          <w:sz w:val="27"/>
          <w:szCs w:val="27"/>
          <w:lang w:eastAsia="ru-RU"/>
        </w:rPr>
      </w:pPr>
    </w:p>
    <w:p w:rsidR="00825944" w:rsidRPr="00825944" w:rsidRDefault="00825944" w:rsidP="00825944">
      <w:pPr>
        <w:ind w:left="284" w:firstLine="850"/>
        <w:jc w:val="both"/>
        <w:rPr>
          <w:sz w:val="27"/>
          <w:szCs w:val="27"/>
          <w:lang w:eastAsia="ru-RU"/>
        </w:rPr>
      </w:pPr>
      <w:r w:rsidRPr="00825944">
        <w:rPr>
          <w:sz w:val="27"/>
          <w:szCs w:val="27"/>
          <w:lang w:eastAsia="ru-RU"/>
        </w:rPr>
        <w:t>- границам земельных участков;</w:t>
      </w:r>
    </w:p>
    <w:p w:rsidR="00825944" w:rsidRPr="00825944" w:rsidRDefault="00825944" w:rsidP="00825944">
      <w:pPr>
        <w:ind w:left="284" w:firstLine="850"/>
        <w:jc w:val="both"/>
        <w:rPr>
          <w:sz w:val="27"/>
          <w:szCs w:val="27"/>
          <w:lang w:eastAsia="ru-RU"/>
        </w:rPr>
      </w:pPr>
      <w:r w:rsidRPr="00825944">
        <w:rPr>
          <w:sz w:val="27"/>
          <w:szCs w:val="27"/>
          <w:lang w:eastAsia="ru-RU"/>
        </w:rPr>
        <w:t>- границам населенных пунктов в пределах муниципальных образований края;</w:t>
      </w:r>
    </w:p>
    <w:p w:rsidR="00825944" w:rsidRPr="00825944" w:rsidRDefault="00825944" w:rsidP="00825944">
      <w:pPr>
        <w:ind w:left="284" w:firstLine="850"/>
        <w:jc w:val="both"/>
        <w:rPr>
          <w:sz w:val="27"/>
          <w:szCs w:val="27"/>
          <w:lang w:eastAsia="ru-RU"/>
        </w:rPr>
      </w:pPr>
      <w:r w:rsidRPr="00825944">
        <w:rPr>
          <w:sz w:val="27"/>
          <w:szCs w:val="27"/>
          <w:lang w:eastAsia="ru-RU"/>
        </w:rPr>
        <w:t>- границам муниципальных образований края;</w:t>
      </w:r>
    </w:p>
    <w:p w:rsidR="00825944" w:rsidRPr="00825944" w:rsidRDefault="00825944" w:rsidP="00825944">
      <w:pPr>
        <w:ind w:left="284" w:firstLine="850"/>
        <w:jc w:val="both"/>
        <w:rPr>
          <w:sz w:val="27"/>
          <w:szCs w:val="27"/>
          <w:lang w:eastAsia="ru-RU"/>
        </w:rPr>
      </w:pPr>
      <w:r w:rsidRPr="00825944">
        <w:rPr>
          <w:sz w:val="27"/>
          <w:szCs w:val="27"/>
          <w:lang w:eastAsia="ru-RU"/>
        </w:rPr>
        <w:t>- естественным границам природных объектов;</w:t>
      </w:r>
    </w:p>
    <w:p w:rsidR="003B322A" w:rsidRPr="00825944" w:rsidRDefault="00825944" w:rsidP="00404C4C">
      <w:pPr>
        <w:ind w:left="284" w:firstLine="850"/>
        <w:jc w:val="both"/>
        <w:rPr>
          <w:sz w:val="27"/>
          <w:szCs w:val="27"/>
          <w:lang w:eastAsia="ru-RU"/>
        </w:rPr>
      </w:pPr>
      <w:r w:rsidRPr="00825944">
        <w:rPr>
          <w:sz w:val="27"/>
          <w:szCs w:val="27"/>
          <w:lang w:eastAsia="ru-RU"/>
        </w:rPr>
        <w:t>- иным границам.</w:t>
      </w:r>
    </w:p>
    <w:p w:rsidR="00825944" w:rsidRPr="00825944" w:rsidRDefault="00825944" w:rsidP="00825944">
      <w:pPr>
        <w:ind w:left="284" w:firstLine="850"/>
        <w:jc w:val="both"/>
        <w:rPr>
          <w:sz w:val="27"/>
          <w:szCs w:val="27"/>
          <w:lang w:eastAsia="ru-RU"/>
        </w:rPr>
      </w:pPr>
      <w:r w:rsidRPr="00825944">
        <w:rPr>
          <w:sz w:val="27"/>
          <w:szCs w:val="27"/>
          <w:lang w:eastAsia="ru-RU"/>
        </w:rPr>
        <w:t xml:space="preserve">26.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w:t>
      </w:r>
      <w:hyperlink r:id="rId66" w:history="1">
        <w:r w:rsidRPr="00825944">
          <w:rPr>
            <w:sz w:val="27"/>
            <w:szCs w:val="27"/>
            <w:lang w:eastAsia="ru-RU"/>
          </w:rPr>
          <w:t>СП 42.13330</w:t>
        </w:r>
      </w:hyperlink>
      <w:r w:rsidRPr="00825944">
        <w:rPr>
          <w:sz w:val="27"/>
          <w:szCs w:val="27"/>
          <w:lang w:eastAsia="ru-RU"/>
        </w:rPr>
        <w:t xml:space="preserve"> и настоящих Нормативов.</w:t>
      </w:r>
    </w:p>
    <w:p w:rsidR="00825944" w:rsidRPr="00825944" w:rsidRDefault="00825944" w:rsidP="00825944">
      <w:pPr>
        <w:ind w:left="284" w:firstLine="850"/>
        <w:jc w:val="both"/>
        <w:rPr>
          <w:sz w:val="27"/>
          <w:szCs w:val="27"/>
          <w:lang w:eastAsia="ru-RU"/>
        </w:rPr>
      </w:pPr>
      <w:r w:rsidRPr="00825944">
        <w:rPr>
          <w:sz w:val="27"/>
          <w:szCs w:val="27"/>
          <w:lang w:eastAsia="ru-RU"/>
        </w:rPr>
        <w:t>27.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825944" w:rsidRPr="00825944" w:rsidRDefault="00E803F0" w:rsidP="00825944">
      <w:pPr>
        <w:ind w:left="284" w:firstLine="850"/>
        <w:jc w:val="both"/>
        <w:rPr>
          <w:sz w:val="27"/>
          <w:szCs w:val="27"/>
          <w:lang w:eastAsia="ru-RU"/>
        </w:rPr>
      </w:pPr>
      <w:r>
        <w:rPr>
          <w:sz w:val="27"/>
          <w:szCs w:val="27"/>
          <w:lang w:eastAsia="ru-RU"/>
        </w:rPr>
        <w:t>28</w:t>
      </w:r>
      <w:r w:rsidR="00825944" w:rsidRPr="00825944">
        <w:rPr>
          <w:sz w:val="27"/>
          <w:szCs w:val="27"/>
          <w:lang w:eastAsia="ru-RU"/>
        </w:rPr>
        <w:t>.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825944" w:rsidRPr="00825944" w:rsidRDefault="00825944" w:rsidP="00825944">
      <w:pPr>
        <w:ind w:left="284" w:firstLine="850"/>
        <w:jc w:val="both"/>
        <w:rPr>
          <w:sz w:val="27"/>
          <w:szCs w:val="27"/>
          <w:lang w:eastAsia="ru-RU"/>
        </w:rPr>
      </w:pPr>
      <w:r w:rsidRPr="00825944">
        <w:rPr>
          <w:sz w:val="27"/>
          <w:szCs w:val="27"/>
          <w:lang w:eastAsia="ru-RU"/>
        </w:rPr>
        <w:t>2</w:t>
      </w:r>
      <w:r w:rsidR="00E803F0">
        <w:rPr>
          <w:sz w:val="27"/>
          <w:szCs w:val="27"/>
          <w:lang w:eastAsia="ru-RU"/>
        </w:rPr>
        <w:t>9</w:t>
      </w:r>
      <w:r w:rsidRPr="00825944">
        <w:rPr>
          <w:sz w:val="27"/>
          <w:szCs w:val="27"/>
          <w:lang w:eastAsia="ru-RU"/>
        </w:rPr>
        <w:t>.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825944" w:rsidRPr="00825944" w:rsidRDefault="00E803F0" w:rsidP="00825944">
      <w:pPr>
        <w:ind w:left="284" w:firstLine="850"/>
        <w:jc w:val="both"/>
        <w:rPr>
          <w:sz w:val="27"/>
          <w:szCs w:val="27"/>
          <w:lang w:eastAsia="ru-RU"/>
        </w:rPr>
      </w:pPr>
      <w:r>
        <w:rPr>
          <w:sz w:val="27"/>
          <w:szCs w:val="27"/>
          <w:lang w:eastAsia="ru-RU"/>
        </w:rPr>
        <w:t>30</w:t>
      </w:r>
      <w:r w:rsidR="00825944" w:rsidRPr="00825944">
        <w:rPr>
          <w:sz w:val="27"/>
          <w:szCs w:val="27"/>
          <w:lang w:eastAsia="ru-RU"/>
        </w:rPr>
        <w:t>. В правилах землепользования и застройки в границах зон многоэтажной жилой застройки подлежат установлению следующие предельные параметры:</w:t>
      </w:r>
    </w:p>
    <w:p w:rsidR="00825944" w:rsidRPr="00825944" w:rsidRDefault="00825944" w:rsidP="00825944">
      <w:pPr>
        <w:ind w:left="284" w:firstLine="850"/>
        <w:jc w:val="both"/>
        <w:rPr>
          <w:sz w:val="27"/>
          <w:szCs w:val="27"/>
          <w:lang w:eastAsia="ru-RU"/>
        </w:rPr>
      </w:pPr>
      <w:r w:rsidRPr="00825944">
        <w:rPr>
          <w:sz w:val="27"/>
          <w:szCs w:val="27"/>
          <w:lang w:eastAsia="ru-RU"/>
        </w:rPr>
        <w:t>предельное количество этажей;</w:t>
      </w:r>
    </w:p>
    <w:p w:rsidR="00825944" w:rsidRPr="00825944" w:rsidRDefault="00825944" w:rsidP="00825944">
      <w:pPr>
        <w:ind w:left="284" w:firstLine="850"/>
        <w:jc w:val="both"/>
        <w:rPr>
          <w:sz w:val="27"/>
          <w:szCs w:val="27"/>
          <w:lang w:eastAsia="ru-RU"/>
        </w:rPr>
      </w:pPr>
      <w:r w:rsidRPr="00825944">
        <w:rPr>
          <w:sz w:val="27"/>
          <w:szCs w:val="27"/>
          <w:lang w:eastAsia="ru-RU"/>
        </w:rPr>
        <w:t>предельная высота зданий, строений, сооружений;</w:t>
      </w:r>
    </w:p>
    <w:p w:rsidR="00825944" w:rsidRPr="00825944" w:rsidRDefault="00825944" w:rsidP="00825944">
      <w:pPr>
        <w:ind w:left="284" w:firstLine="850"/>
        <w:jc w:val="both"/>
        <w:rPr>
          <w:sz w:val="27"/>
          <w:szCs w:val="27"/>
          <w:lang w:eastAsia="ru-RU"/>
        </w:rPr>
      </w:pPr>
      <w:r w:rsidRPr="00825944">
        <w:rPr>
          <w:sz w:val="27"/>
          <w:szCs w:val="27"/>
          <w:lang w:eastAsia="ru-RU"/>
        </w:rPr>
        <w:t>высота и площадь высотных доминант;</w:t>
      </w:r>
    </w:p>
    <w:p w:rsidR="00825944" w:rsidRPr="00825944" w:rsidRDefault="00825944" w:rsidP="00825944">
      <w:pPr>
        <w:ind w:left="284" w:firstLine="850"/>
        <w:jc w:val="both"/>
        <w:rPr>
          <w:sz w:val="27"/>
          <w:szCs w:val="27"/>
          <w:lang w:eastAsia="ru-RU"/>
        </w:rPr>
      </w:pPr>
      <w:r w:rsidRPr="00825944">
        <w:rPr>
          <w:sz w:val="27"/>
          <w:szCs w:val="27"/>
          <w:lang w:eastAsia="ru-RU"/>
        </w:rPr>
        <w:t>минимальное расстояние от высотных доминант до зон малоэтажной и индивидуальной жилой застройки.</w:t>
      </w:r>
    </w:p>
    <w:p w:rsidR="00825944" w:rsidRPr="00825944" w:rsidRDefault="00825944" w:rsidP="00825944">
      <w:pPr>
        <w:ind w:left="284" w:firstLine="850"/>
        <w:jc w:val="both"/>
        <w:rPr>
          <w:sz w:val="27"/>
          <w:szCs w:val="27"/>
          <w:lang w:eastAsia="ru-RU"/>
        </w:rPr>
      </w:pPr>
      <w:r w:rsidRPr="00825944">
        <w:rPr>
          <w:sz w:val="27"/>
          <w:szCs w:val="27"/>
          <w:lang w:eastAsia="ru-RU"/>
        </w:rPr>
        <w:t xml:space="preserve">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 </w:t>
      </w:r>
    </w:p>
    <w:p w:rsidR="00825944" w:rsidRPr="00825944" w:rsidRDefault="00825944" w:rsidP="00825944">
      <w:pPr>
        <w:ind w:left="284" w:firstLine="850"/>
        <w:jc w:val="both"/>
        <w:rPr>
          <w:sz w:val="27"/>
          <w:szCs w:val="27"/>
          <w:lang w:eastAsia="ru-RU"/>
        </w:rPr>
      </w:pPr>
      <w:r w:rsidRPr="00825944">
        <w:rPr>
          <w:sz w:val="27"/>
          <w:szCs w:val="27"/>
          <w:lang w:eastAsia="ru-RU"/>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825944" w:rsidRPr="00825944" w:rsidRDefault="00825944" w:rsidP="00825944">
      <w:pPr>
        <w:ind w:left="284" w:firstLine="850"/>
        <w:jc w:val="both"/>
        <w:rPr>
          <w:sz w:val="27"/>
          <w:szCs w:val="27"/>
          <w:lang w:eastAsia="ru-RU"/>
        </w:rPr>
      </w:pPr>
      <w:r w:rsidRPr="00825944">
        <w:rPr>
          <w:sz w:val="27"/>
          <w:szCs w:val="27"/>
          <w:lang w:eastAsia="ru-RU"/>
        </w:rPr>
        <w:t>предельная этажность, шт.;</w:t>
      </w:r>
    </w:p>
    <w:p w:rsidR="00825944" w:rsidRPr="00825944" w:rsidRDefault="00825944" w:rsidP="00825944">
      <w:pPr>
        <w:ind w:left="284" w:firstLine="850"/>
        <w:jc w:val="both"/>
        <w:rPr>
          <w:sz w:val="27"/>
          <w:szCs w:val="27"/>
          <w:lang w:eastAsia="ru-RU"/>
        </w:rPr>
      </w:pPr>
      <w:r w:rsidRPr="00825944">
        <w:rPr>
          <w:sz w:val="27"/>
          <w:szCs w:val="27"/>
          <w:lang w:eastAsia="ru-RU"/>
        </w:rPr>
        <w:lastRenderedPageBreak/>
        <w:t>максимальный процент застройки, %;</w:t>
      </w:r>
    </w:p>
    <w:p w:rsidR="00A03FF6" w:rsidRPr="00825944" w:rsidRDefault="00825944" w:rsidP="004A32D8">
      <w:pPr>
        <w:ind w:left="284" w:firstLine="850"/>
        <w:jc w:val="both"/>
        <w:rPr>
          <w:sz w:val="27"/>
          <w:szCs w:val="27"/>
          <w:lang w:eastAsia="ru-RU"/>
        </w:rPr>
      </w:pPr>
      <w:r w:rsidRPr="00825944">
        <w:rPr>
          <w:sz w:val="27"/>
          <w:szCs w:val="27"/>
          <w:lang w:eastAsia="ru-RU"/>
        </w:rPr>
        <w:t>минимальный процент озеленения земельного участка</w:t>
      </w:r>
      <w:proofErr w:type="gramStart"/>
      <w:r w:rsidRPr="00825944">
        <w:rPr>
          <w:sz w:val="27"/>
          <w:szCs w:val="27"/>
          <w:lang w:eastAsia="ru-RU"/>
        </w:rPr>
        <w:t>, %;</w:t>
      </w:r>
      <w:proofErr w:type="gramEnd"/>
    </w:p>
    <w:p w:rsidR="00825944" w:rsidRPr="00825944" w:rsidRDefault="00825944" w:rsidP="00825944">
      <w:pPr>
        <w:ind w:left="284" w:firstLine="850"/>
        <w:jc w:val="both"/>
        <w:rPr>
          <w:sz w:val="27"/>
          <w:szCs w:val="27"/>
          <w:lang w:eastAsia="ru-RU"/>
        </w:rPr>
      </w:pPr>
      <w:r w:rsidRPr="00825944">
        <w:rPr>
          <w:sz w:val="27"/>
          <w:szCs w:val="27"/>
          <w:lang w:eastAsia="ru-RU"/>
        </w:rPr>
        <w:t xml:space="preserve">максимальная высота здания от земли до верха парапета, карниза (свеса) скатной кровли, </w:t>
      </w:r>
      <w:proofErr w:type="gramStart"/>
      <w:r w:rsidRPr="00825944">
        <w:rPr>
          <w:sz w:val="27"/>
          <w:szCs w:val="27"/>
          <w:lang w:eastAsia="ru-RU"/>
        </w:rPr>
        <w:t>м</w:t>
      </w:r>
      <w:proofErr w:type="gramEnd"/>
      <w:r w:rsidRPr="00825944">
        <w:rPr>
          <w:sz w:val="27"/>
          <w:szCs w:val="27"/>
          <w:lang w:eastAsia="ru-RU"/>
        </w:rPr>
        <w:t>;</w:t>
      </w:r>
    </w:p>
    <w:p w:rsidR="00825944" w:rsidRPr="00825944" w:rsidRDefault="00825944" w:rsidP="00825944">
      <w:pPr>
        <w:ind w:left="284" w:firstLine="850"/>
        <w:jc w:val="both"/>
        <w:rPr>
          <w:sz w:val="27"/>
          <w:szCs w:val="27"/>
          <w:lang w:eastAsia="ru-RU"/>
        </w:rPr>
      </w:pPr>
      <w:r w:rsidRPr="00825944">
        <w:rPr>
          <w:sz w:val="27"/>
          <w:szCs w:val="27"/>
          <w:lang w:eastAsia="ru-RU"/>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825944" w:rsidRPr="00825944" w:rsidRDefault="00825944" w:rsidP="00825944">
      <w:pPr>
        <w:ind w:left="284" w:firstLine="850"/>
        <w:jc w:val="both"/>
        <w:rPr>
          <w:sz w:val="27"/>
          <w:szCs w:val="27"/>
          <w:lang w:eastAsia="ru-RU"/>
        </w:rPr>
      </w:pPr>
      <w:r w:rsidRPr="00825944">
        <w:rPr>
          <w:sz w:val="27"/>
          <w:szCs w:val="27"/>
          <w:lang w:eastAsia="ru-RU"/>
        </w:rPr>
        <w:t xml:space="preserve">минимальный процент </w:t>
      </w:r>
      <w:proofErr w:type="spellStart"/>
      <w:r w:rsidRPr="00825944">
        <w:rPr>
          <w:sz w:val="27"/>
          <w:szCs w:val="27"/>
          <w:lang w:eastAsia="ru-RU"/>
        </w:rPr>
        <w:t>застроенности</w:t>
      </w:r>
      <w:proofErr w:type="spellEnd"/>
      <w:r w:rsidRPr="00825944">
        <w:rPr>
          <w:sz w:val="27"/>
          <w:szCs w:val="27"/>
          <w:lang w:eastAsia="ru-RU"/>
        </w:rPr>
        <w:t xml:space="preserve"> фронта участка, %;</w:t>
      </w:r>
    </w:p>
    <w:p w:rsidR="00825944" w:rsidRPr="00825944" w:rsidRDefault="00825944" w:rsidP="00825944">
      <w:pPr>
        <w:ind w:left="284" w:firstLine="850"/>
        <w:jc w:val="both"/>
        <w:rPr>
          <w:sz w:val="27"/>
          <w:szCs w:val="27"/>
          <w:lang w:eastAsia="ru-RU"/>
        </w:rPr>
      </w:pPr>
      <w:r w:rsidRPr="00825944">
        <w:rPr>
          <w:sz w:val="27"/>
          <w:szCs w:val="27"/>
          <w:lang w:eastAsia="ru-RU"/>
        </w:rPr>
        <w:t>минимальная высота первого этажа зданий, м;</w:t>
      </w:r>
    </w:p>
    <w:p w:rsidR="00825944" w:rsidRPr="00825944" w:rsidRDefault="00825944" w:rsidP="00825944">
      <w:pPr>
        <w:ind w:left="284" w:firstLine="850"/>
        <w:jc w:val="both"/>
        <w:rPr>
          <w:sz w:val="27"/>
          <w:szCs w:val="27"/>
          <w:lang w:eastAsia="ru-RU"/>
        </w:rPr>
      </w:pPr>
      <w:r w:rsidRPr="00825944">
        <w:rPr>
          <w:sz w:val="27"/>
          <w:szCs w:val="27"/>
          <w:lang w:eastAsia="ru-RU"/>
        </w:rPr>
        <w:t>минимальный процент остекления фасада первого этажа здания, %;</w:t>
      </w:r>
    </w:p>
    <w:p w:rsidR="00825944" w:rsidRPr="00825944" w:rsidRDefault="00825944" w:rsidP="00825944">
      <w:pPr>
        <w:ind w:left="284" w:firstLine="850"/>
        <w:jc w:val="both"/>
        <w:rPr>
          <w:sz w:val="27"/>
          <w:szCs w:val="27"/>
          <w:lang w:eastAsia="ru-RU"/>
        </w:rPr>
      </w:pPr>
      <w:r w:rsidRPr="00825944">
        <w:rPr>
          <w:sz w:val="27"/>
          <w:szCs w:val="27"/>
          <w:lang w:eastAsia="ru-RU"/>
        </w:rPr>
        <w:t>минимальная высота окон первых этажей зданий, м;</w:t>
      </w:r>
    </w:p>
    <w:p w:rsidR="00825944" w:rsidRPr="00825944" w:rsidRDefault="00825944" w:rsidP="00825944">
      <w:pPr>
        <w:ind w:left="284" w:firstLine="850"/>
        <w:jc w:val="both"/>
        <w:rPr>
          <w:sz w:val="27"/>
          <w:szCs w:val="27"/>
          <w:lang w:eastAsia="ru-RU"/>
        </w:rPr>
      </w:pPr>
      <w:r w:rsidRPr="00825944">
        <w:rPr>
          <w:sz w:val="27"/>
          <w:szCs w:val="27"/>
          <w:lang w:eastAsia="ru-RU"/>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825944" w:rsidRPr="00825944" w:rsidRDefault="00825944" w:rsidP="00825944">
      <w:pPr>
        <w:ind w:left="284" w:firstLine="850"/>
        <w:jc w:val="both"/>
        <w:rPr>
          <w:sz w:val="27"/>
          <w:szCs w:val="27"/>
          <w:lang w:eastAsia="ru-RU"/>
        </w:rPr>
      </w:pPr>
      <w:r w:rsidRPr="00825944">
        <w:rPr>
          <w:sz w:val="27"/>
          <w:szCs w:val="27"/>
          <w:lang w:eastAsia="ru-RU"/>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825944" w:rsidRPr="00825944" w:rsidRDefault="00825944" w:rsidP="00825944">
      <w:pPr>
        <w:ind w:left="284" w:firstLine="850"/>
        <w:jc w:val="both"/>
        <w:rPr>
          <w:sz w:val="27"/>
          <w:szCs w:val="27"/>
          <w:lang w:eastAsia="ru-RU"/>
        </w:rPr>
      </w:pPr>
      <w:r w:rsidRPr="00825944">
        <w:rPr>
          <w:sz w:val="27"/>
          <w:szCs w:val="27"/>
          <w:lang w:eastAsia="ru-RU"/>
        </w:rPr>
        <w:t>максимальный уклон кровли, градус;</w:t>
      </w:r>
    </w:p>
    <w:p w:rsidR="00825944" w:rsidRPr="00825944" w:rsidRDefault="00825944" w:rsidP="00825944">
      <w:pPr>
        <w:ind w:left="284" w:firstLine="850"/>
        <w:jc w:val="both"/>
        <w:rPr>
          <w:sz w:val="27"/>
          <w:szCs w:val="27"/>
          <w:lang w:eastAsia="ru-RU"/>
        </w:rPr>
      </w:pPr>
      <w:r w:rsidRPr="00825944">
        <w:rPr>
          <w:sz w:val="27"/>
          <w:szCs w:val="27"/>
          <w:lang w:eastAsia="ru-RU"/>
        </w:rPr>
        <w:t>Допускается размещение высотных доминант до 18 надземных этажей и предельной высотой не более 63м на площади не более 35 % от площади застройки надземной части зданий, строений, сооружений</w:t>
      </w:r>
    </w:p>
    <w:p w:rsidR="00825944" w:rsidRPr="00825944" w:rsidRDefault="00825944" w:rsidP="00825944">
      <w:pPr>
        <w:ind w:left="284" w:firstLine="850"/>
        <w:jc w:val="both"/>
        <w:rPr>
          <w:sz w:val="27"/>
          <w:szCs w:val="27"/>
          <w:lang w:eastAsia="ru-RU"/>
        </w:rPr>
      </w:pPr>
      <w:r w:rsidRPr="00825944">
        <w:rPr>
          <w:sz w:val="27"/>
          <w:szCs w:val="27"/>
          <w:lang w:eastAsia="ru-RU"/>
        </w:rPr>
        <w:t>При расчете площади застройки для устройства высотных доминант площадь застройки стилобата не учитывается.</w:t>
      </w:r>
    </w:p>
    <w:p w:rsidR="00825944" w:rsidRPr="00825944" w:rsidRDefault="00825944" w:rsidP="00825944">
      <w:pPr>
        <w:ind w:left="284" w:firstLine="850"/>
        <w:jc w:val="both"/>
        <w:rPr>
          <w:sz w:val="27"/>
          <w:szCs w:val="27"/>
          <w:lang w:eastAsia="ru-RU"/>
        </w:rPr>
      </w:pPr>
      <w:r w:rsidRPr="00825944">
        <w:rPr>
          <w:sz w:val="27"/>
          <w:szCs w:val="27"/>
          <w:lang w:eastAsia="ru-RU"/>
        </w:rPr>
        <w:t>Не допускается строительство высотных доминант в 50-метровой зоне от зон малоэтажной и индивидуальной жилой застройки.</w:t>
      </w:r>
    </w:p>
    <w:p w:rsidR="00825944" w:rsidRPr="00825944" w:rsidRDefault="00825944" w:rsidP="00825944">
      <w:pPr>
        <w:ind w:left="284" w:firstLine="850"/>
        <w:jc w:val="both"/>
        <w:rPr>
          <w:sz w:val="27"/>
          <w:szCs w:val="27"/>
          <w:lang w:eastAsia="ru-RU"/>
        </w:rPr>
      </w:pPr>
      <w:r w:rsidRPr="00825944">
        <w:rPr>
          <w:sz w:val="27"/>
          <w:szCs w:val="27"/>
          <w:lang w:eastAsia="ru-RU"/>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825944" w:rsidRPr="00825944" w:rsidRDefault="00825944" w:rsidP="00825944">
      <w:pPr>
        <w:ind w:left="284" w:firstLine="850"/>
        <w:jc w:val="both"/>
        <w:rPr>
          <w:sz w:val="27"/>
          <w:szCs w:val="27"/>
          <w:lang w:eastAsia="ru-RU"/>
        </w:rPr>
      </w:pPr>
      <w:r w:rsidRPr="00825944">
        <w:rPr>
          <w:sz w:val="27"/>
          <w:szCs w:val="27"/>
          <w:lang w:eastAsia="ru-RU"/>
        </w:rPr>
        <w:t>Значения предельных параметров могут быть уменьшены по решению комиссии по землепользованию и застройки.</w:t>
      </w:r>
    </w:p>
    <w:p w:rsidR="0030403C" w:rsidRPr="00097EFB" w:rsidRDefault="00825944" w:rsidP="00A03FF6">
      <w:pPr>
        <w:ind w:left="284" w:firstLine="850"/>
        <w:jc w:val="both"/>
        <w:rPr>
          <w:sz w:val="27"/>
          <w:szCs w:val="27"/>
          <w:lang w:eastAsia="ru-RU"/>
        </w:rPr>
      </w:pPr>
      <w:r w:rsidRPr="00825944">
        <w:rPr>
          <w:sz w:val="27"/>
          <w:szCs w:val="27"/>
          <w:lang w:eastAsia="ru-RU"/>
        </w:rPr>
        <w:t>Параметры для установления определяются для каждого типа улицы и включаются в регламенты территориальных зон, примыкающих к указанным ули</w:t>
      </w:r>
      <w:r w:rsidR="00A03FF6">
        <w:rPr>
          <w:sz w:val="27"/>
          <w:szCs w:val="27"/>
          <w:lang w:eastAsia="ru-RU"/>
        </w:rPr>
        <w:t xml:space="preserve">цам. </w:t>
      </w:r>
    </w:p>
    <w:p w:rsidR="008C387B" w:rsidRPr="002123CD" w:rsidRDefault="006C1E8F" w:rsidP="002123CD">
      <w:pPr>
        <w:pStyle w:val="1"/>
        <w:numPr>
          <w:ilvl w:val="1"/>
          <w:numId w:val="44"/>
        </w:numPr>
        <w:ind w:left="284" w:right="-78" w:firstLine="852"/>
        <w:jc w:val="center"/>
        <w:rPr>
          <w:sz w:val="27"/>
          <w:szCs w:val="27"/>
        </w:rPr>
      </w:pPr>
      <w:r w:rsidRPr="00B0785A">
        <w:rPr>
          <w:sz w:val="27"/>
          <w:szCs w:val="27"/>
        </w:rPr>
        <w:t>Селитебная</w:t>
      </w:r>
      <w:r w:rsidRPr="00B0785A">
        <w:rPr>
          <w:spacing w:val="-4"/>
          <w:sz w:val="27"/>
          <w:szCs w:val="27"/>
        </w:rPr>
        <w:t xml:space="preserve"> </w:t>
      </w:r>
      <w:r w:rsidRPr="00B0785A">
        <w:rPr>
          <w:sz w:val="27"/>
          <w:szCs w:val="27"/>
        </w:rPr>
        <w:t>территория:</w:t>
      </w:r>
    </w:p>
    <w:p w:rsidR="008C387B" w:rsidRPr="00B0785A" w:rsidRDefault="006C1E8F" w:rsidP="00B0785A">
      <w:pPr>
        <w:pStyle w:val="a5"/>
        <w:numPr>
          <w:ilvl w:val="1"/>
          <w:numId w:val="43"/>
        </w:numPr>
        <w:tabs>
          <w:tab w:val="left" w:pos="1558"/>
        </w:tabs>
        <w:ind w:left="284" w:right="-78" w:firstLine="852"/>
        <w:rPr>
          <w:sz w:val="27"/>
          <w:szCs w:val="27"/>
        </w:rPr>
      </w:pPr>
      <w:r w:rsidRPr="00B0785A">
        <w:rPr>
          <w:sz w:val="27"/>
          <w:szCs w:val="27"/>
        </w:rPr>
        <w:t>Общие</w:t>
      </w:r>
      <w:r w:rsidRPr="00B0785A">
        <w:rPr>
          <w:spacing w:val="-5"/>
          <w:sz w:val="27"/>
          <w:szCs w:val="27"/>
        </w:rPr>
        <w:t xml:space="preserve"> </w:t>
      </w:r>
      <w:r w:rsidRPr="00B0785A">
        <w:rPr>
          <w:sz w:val="27"/>
          <w:szCs w:val="27"/>
        </w:rPr>
        <w:t>требования:</w:t>
      </w:r>
    </w:p>
    <w:p w:rsidR="008C387B" w:rsidRPr="00B0785A" w:rsidRDefault="008C387B" w:rsidP="00B0785A">
      <w:pPr>
        <w:pStyle w:val="a3"/>
        <w:spacing w:before="11"/>
        <w:ind w:left="284" w:right="-78" w:firstLine="852"/>
        <w:rPr>
          <w:sz w:val="27"/>
          <w:szCs w:val="27"/>
        </w:rPr>
      </w:pPr>
    </w:p>
    <w:p w:rsidR="008C387B" w:rsidRDefault="006C1E8F" w:rsidP="00B0785A">
      <w:pPr>
        <w:pStyle w:val="a5"/>
        <w:numPr>
          <w:ilvl w:val="2"/>
          <w:numId w:val="43"/>
        </w:numPr>
        <w:tabs>
          <w:tab w:val="left" w:pos="1768"/>
        </w:tabs>
        <w:ind w:left="284" w:right="-78" w:firstLine="852"/>
        <w:jc w:val="both"/>
        <w:rPr>
          <w:sz w:val="27"/>
          <w:szCs w:val="27"/>
        </w:rPr>
      </w:pPr>
      <w:r w:rsidRPr="00B0785A">
        <w:rPr>
          <w:sz w:val="27"/>
          <w:szCs w:val="27"/>
        </w:rPr>
        <w:t>Селитебная территория формируется с учетом взаимоувязанного размещения жилых, общественно-деловых</w:t>
      </w:r>
      <w:r w:rsidRPr="00B0785A">
        <w:rPr>
          <w:spacing w:val="-67"/>
          <w:sz w:val="27"/>
          <w:szCs w:val="27"/>
        </w:rPr>
        <w:t xml:space="preserve"> </w:t>
      </w:r>
      <w:r w:rsidRPr="00B0785A">
        <w:rPr>
          <w:sz w:val="27"/>
          <w:szCs w:val="27"/>
        </w:rPr>
        <w:t>зон, отдельных коммунальных и промышленных объектов, не требующих устройства санитарно-защитных зон, с учетом</w:t>
      </w:r>
      <w:r w:rsidRPr="00B0785A">
        <w:rPr>
          <w:spacing w:val="-67"/>
          <w:sz w:val="27"/>
          <w:szCs w:val="27"/>
        </w:rPr>
        <w:t xml:space="preserve"> </w:t>
      </w:r>
      <w:r w:rsidRPr="00B0785A">
        <w:rPr>
          <w:sz w:val="27"/>
          <w:szCs w:val="27"/>
        </w:rPr>
        <w:t>улично-дорожной сети, озеленения и других территорий общего пользования для создания жилой среды, отвечающей</w:t>
      </w:r>
      <w:r w:rsidRPr="00B0785A">
        <w:rPr>
          <w:spacing w:val="1"/>
          <w:sz w:val="27"/>
          <w:szCs w:val="27"/>
        </w:rPr>
        <w:t xml:space="preserve"> </w:t>
      </w:r>
      <w:r w:rsidRPr="00B0785A">
        <w:rPr>
          <w:sz w:val="27"/>
          <w:szCs w:val="27"/>
        </w:rPr>
        <w:t>социальным,</w:t>
      </w:r>
      <w:r w:rsidRPr="00B0785A">
        <w:rPr>
          <w:spacing w:val="-3"/>
          <w:sz w:val="27"/>
          <w:szCs w:val="27"/>
        </w:rPr>
        <w:t xml:space="preserve"> </w:t>
      </w:r>
      <w:r w:rsidRPr="00B0785A">
        <w:rPr>
          <w:sz w:val="27"/>
          <w:szCs w:val="27"/>
        </w:rPr>
        <w:t>санитарно-гигиеническим и градостроительным</w:t>
      </w:r>
      <w:r w:rsidRPr="00B0785A">
        <w:rPr>
          <w:spacing w:val="-1"/>
          <w:sz w:val="27"/>
          <w:szCs w:val="27"/>
        </w:rPr>
        <w:t xml:space="preserve"> </w:t>
      </w:r>
      <w:r w:rsidRPr="00B0785A">
        <w:rPr>
          <w:sz w:val="27"/>
          <w:szCs w:val="27"/>
        </w:rPr>
        <w:t>требованиям.</w:t>
      </w:r>
    </w:p>
    <w:p w:rsidR="00A03FF6" w:rsidRDefault="00A03FF6" w:rsidP="00A03FF6">
      <w:pPr>
        <w:tabs>
          <w:tab w:val="left" w:pos="1768"/>
        </w:tabs>
        <w:ind w:right="-78"/>
        <w:rPr>
          <w:sz w:val="27"/>
          <w:szCs w:val="27"/>
        </w:rPr>
      </w:pPr>
    </w:p>
    <w:p w:rsidR="00A03FF6" w:rsidRPr="00A03FF6" w:rsidRDefault="00A03FF6" w:rsidP="00A03FF6">
      <w:pPr>
        <w:tabs>
          <w:tab w:val="left" w:pos="1768"/>
        </w:tabs>
        <w:ind w:right="-78"/>
        <w:rPr>
          <w:sz w:val="27"/>
          <w:szCs w:val="27"/>
        </w:rPr>
      </w:pPr>
    </w:p>
    <w:p w:rsidR="002479F9" w:rsidRPr="002479F9" w:rsidRDefault="002479F9" w:rsidP="002479F9">
      <w:pPr>
        <w:ind w:left="284" w:right="-78" w:firstLine="852"/>
        <w:jc w:val="both"/>
        <w:rPr>
          <w:sz w:val="27"/>
          <w:szCs w:val="27"/>
        </w:rPr>
      </w:pPr>
      <w:r w:rsidRPr="002479F9">
        <w:rPr>
          <w:sz w:val="27"/>
          <w:szCs w:val="27"/>
        </w:rPr>
        <w:t>4.1.</w:t>
      </w:r>
      <w:r w:rsidR="00A03FF6">
        <w:rPr>
          <w:sz w:val="27"/>
          <w:szCs w:val="27"/>
        </w:rPr>
        <w:t>2</w:t>
      </w:r>
      <w:r w:rsidRPr="002479F9">
        <w:rPr>
          <w:sz w:val="27"/>
          <w:szCs w:val="27"/>
        </w:rPr>
        <w:t>.</w:t>
      </w:r>
      <w:r w:rsidRPr="002479F9">
        <w:rPr>
          <w:sz w:val="27"/>
          <w:szCs w:val="27"/>
        </w:rPr>
        <w:tab/>
        <w:t xml:space="preserve">Для предварительного определения потребности в селитебной территории следует принимать укрупненные показатели в расчете на 1000 человек: в городских поселениях (при средней этажности жилой застройки до 3 этажей) - 10 гектаров для застройки без </w:t>
      </w:r>
      <w:proofErr w:type="spellStart"/>
      <w:r w:rsidRPr="002479F9">
        <w:rPr>
          <w:sz w:val="27"/>
          <w:szCs w:val="27"/>
        </w:rPr>
        <w:t>приквартирных</w:t>
      </w:r>
      <w:proofErr w:type="spellEnd"/>
      <w:r w:rsidRPr="002479F9">
        <w:rPr>
          <w:sz w:val="27"/>
          <w:szCs w:val="27"/>
        </w:rPr>
        <w:t xml:space="preserve"> земельных участков и 20 гектаров - с </w:t>
      </w:r>
      <w:proofErr w:type="spellStart"/>
      <w:r w:rsidRPr="002479F9">
        <w:rPr>
          <w:sz w:val="27"/>
          <w:szCs w:val="27"/>
        </w:rPr>
        <w:t>приквартирными</w:t>
      </w:r>
      <w:proofErr w:type="spellEnd"/>
      <w:r w:rsidRPr="002479F9">
        <w:rPr>
          <w:sz w:val="27"/>
          <w:szCs w:val="27"/>
        </w:rPr>
        <w:t xml:space="preserve"> земельными участками; от 4 до 8 этажей - 8 гектаров.</w:t>
      </w:r>
    </w:p>
    <w:p w:rsidR="002479F9" w:rsidRPr="002479F9" w:rsidRDefault="002479F9" w:rsidP="002479F9">
      <w:pPr>
        <w:ind w:left="284" w:right="-78" w:firstLine="852"/>
        <w:jc w:val="both"/>
        <w:rPr>
          <w:sz w:val="27"/>
          <w:szCs w:val="27"/>
        </w:rPr>
      </w:pPr>
      <w:r w:rsidRPr="002479F9">
        <w:rPr>
          <w:sz w:val="27"/>
          <w:szCs w:val="27"/>
        </w:rPr>
        <w:t>4.1.</w:t>
      </w:r>
      <w:r w:rsidR="00A03FF6">
        <w:rPr>
          <w:sz w:val="27"/>
          <w:szCs w:val="27"/>
        </w:rPr>
        <w:t>3</w:t>
      </w:r>
      <w:r w:rsidRPr="002479F9">
        <w:rPr>
          <w:sz w:val="27"/>
          <w:szCs w:val="27"/>
        </w:rPr>
        <w:t>.</w:t>
      </w:r>
      <w:r w:rsidRPr="002479F9">
        <w:rPr>
          <w:sz w:val="27"/>
          <w:szCs w:val="27"/>
        </w:rPr>
        <w:tab/>
        <w:t>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жилья, строящегося за счет средств населения. Общую площадь квартир следует подсчитывать в соответствии с нормативными требованиями.</w:t>
      </w:r>
    </w:p>
    <w:p w:rsidR="002479F9" w:rsidRPr="002479F9" w:rsidRDefault="002479F9" w:rsidP="00097EFB">
      <w:pPr>
        <w:ind w:left="284" w:right="-78" w:firstLine="852"/>
        <w:jc w:val="both"/>
        <w:rPr>
          <w:sz w:val="27"/>
          <w:szCs w:val="27"/>
        </w:rPr>
      </w:pPr>
      <w:r w:rsidRPr="002479F9">
        <w:rPr>
          <w:sz w:val="27"/>
          <w:szCs w:val="27"/>
        </w:rPr>
        <w:t>4.1.</w:t>
      </w:r>
      <w:r w:rsidR="00A03FF6">
        <w:rPr>
          <w:sz w:val="27"/>
          <w:szCs w:val="27"/>
        </w:rPr>
        <w:t>4</w:t>
      </w:r>
      <w:r w:rsidRPr="002479F9">
        <w:rPr>
          <w:sz w:val="27"/>
          <w:szCs w:val="27"/>
        </w:rPr>
        <w:t>.</w:t>
      </w:r>
      <w:r w:rsidRPr="002479F9">
        <w:rPr>
          <w:sz w:val="27"/>
          <w:szCs w:val="27"/>
        </w:rPr>
        <w:tab/>
        <w:t>При определении соотношения типов нового жилищного строительства необходимо исходить из учета конкретных возможностей развития поселения, наличия территориальных ресурсов, градостроительных и историко- архитектурных особенностей, существующей строительной базы и рыночных условий.</w:t>
      </w:r>
    </w:p>
    <w:p w:rsidR="0030403C" w:rsidRPr="002479F9" w:rsidRDefault="002479F9" w:rsidP="0030403C">
      <w:pPr>
        <w:ind w:left="284" w:right="-78" w:firstLine="852"/>
        <w:jc w:val="both"/>
        <w:rPr>
          <w:sz w:val="27"/>
          <w:szCs w:val="27"/>
        </w:rPr>
      </w:pPr>
      <w:r w:rsidRPr="002479F9">
        <w:rPr>
          <w:sz w:val="27"/>
          <w:szCs w:val="27"/>
        </w:rPr>
        <w:t>Для определения объемов и структуры жилищного строительства минимальная обеспеченность общей площадью жилого помещения принимается с учетом динамики по расчетным периодам в соответствии с таблицей 29 основной части настоящих Нормативов.</w:t>
      </w:r>
      <w:bookmarkStart w:id="25" w:name="_GoBack"/>
      <w:bookmarkEnd w:id="25"/>
    </w:p>
    <w:p w:rsidR="002479F9" w:rsidRPr="002479F9" w:rsidRDefault="002479F9" w:rsidP="002479F9">
      <w:pPr>
        <w:ind w:left="284" w:right="-78" w:firstLine="852"/>
        <w:jc w:val="both"/>
        <w:rPr>
          <w:sz w:val="27"/>
          <w:szCs w:val="27"/>
        </w:rPr>
      </w:pPr>
      <w:r w:rsidRPr="002479F9">
        <w:rPr>
          <w:sz w:val="27"/>
          <w:szCs w:val="27"/>
        </w:rPr>
        <w:t>4.1.</w:t>
      </w:r>
      <w:r w:rsidR="00A03FF6">
        <w:rPr>
          <w:sz w:val="27"/>
          <w:szCs w:val="27"/>
        </w:rPr>
        <w:t>5</w:t>
      </w:r>
      <w:r w:rsidRPr="002479F9">
        <w:rPr>
          <w:sz w:val="27"/>
          <w:szCs w:val="27"/>
        </w:rPr>
        <w:t>.</w:t>
      </w:r>
      <w:r w:rsidRPr="002479F9">
        <w:rPr>
          <w:sz w:val="27"/>
          <w:szCs w:val="27"/>
        </w:rPr>
        <w:tab/>
        <w:t>Размещение новой малоэтажной застройки следует осуществлять в пределах границы городов и сельских населенных пунктов с учетом возможности присоединения объектов к сетям инженерного обеспечения, организации транспортных связей, обеспеченности организациями обслуживания.</w:t>
      </w:r>
    </w:p>
    <w:p w:rsidR="002479F9" w:rsidRPr="002479F9" w:rsidRDefault="002479F9" w:rsidP="002479F9">
      <w:pPr>
        <w:ind w:left="284" w:right="-78" w:firstLine="852"/>
        <w:jc w:val="both"/>
        <w:rPr>
          <w:sz w:val="27"/>
          <w:szCs w:val="27"/>
        </w:rPr>
      </w:pPr>
      <w:r w:rsidRPr="002479F9">
        <w:rPr>
          <w:sz w:val="27"/>
          <w:szCs w:val="27"/>
        </w:rPr>
        <w:t>Районы индивидуальной малоэтажной усадебной застройки в городских поселениях не следует размещать на главных направлениях развития многоэтажного жилищного строительства.</w:t>
      </w:r>
    </w:p>
    <w:p w:rsidR="002479F9" w:rsidRPr="002479F9" w:rsidRDefault="002479F9" w:rsidP="002479F9">
      <w:pPr>
        <w:ind w:left="284" w:right="-78" w:firstLine="852"/>
        <w:jc w:val="both"/>
        <w:rPr>
          <w:sz w:val="27"/>
          <w:szCs w:val="27"/>
        </w:rPr>
      </w:pPr>
      <w:r w:rsidRPr="002479F9">
        <w:rPr>
          <w:sz w:val="27"/>
          <w:szCs w:val="27"/>
        </w:rPr>
        <w:t>Расчетные показатели жилищной обеспеченности для малоэтажной индивидуальной застройки не нормируются.</w:t>
      </w:r>
    </w:p>
    <w:p w:rsidR="00404C4C" w:rsidRDefault="002479F9" w:rsidP="00404C4C">
      <w:pPr>
        <w:ind w:left="284" w:right="-78" w:firstLine="852"/>
        <w:jc w:val="both"/>
        <w:rPr>
          <w:sz w:val="27"/>
          <w:szCs w:val="27"/>
        </w:rPr>
      </w:pPr>
      <w:r w:rsidRPr="002479F9">
        <w:rPr>
          <w:sz w:val="27"/>
          <w:szCs w:val="27"/>
        </w:rPr>
        <w:t>4.1.</w:t>
      </w:r>
      <w:r w:rsidR="00A03FF6">
        <w:rPr>
          <w:sz w:val="27"/>
          <w:szCs w:val="27"/>
        </w:rPr>
        <w:t>6</w:t>
      </w:r>
      <w:r w:rsidRPr="002479F9">
        <w:rPr>
          <w:sz w:val="27"/>
          <w:szCs w:val="27"/>
        </w:rPr>
        <w:t>.</w:t>
      </w:r>
      <w:r w:rsidRPr="002479F9">
        <w:rPr>
          <w:sz w:val="27"/>
          <w:szCs w:val="27"/>
        </w:rPr>
        <w:tab/>
        <w:t>Предварительное определение потребной селитебной территории сельского поселения допускается принимать следующие показатели на оди</w:t>
      </w:r>
      <w:r w:rsidR="00404C4C">
        <w:rPr>
          <w:sz w:val="27"/>
          <w:szCs w:val="27"/>
        </w:rPr>
        <w:t>н дом (квартиру) при застройке:</w:t>
      </w:r>
    </w:p>
    <w:p w:rsidR="00404C4C" w:rsidRDefault="002479F9" w:rsidP="00404C4C">
      <w:pPr>
        <w:ind w:left="284" w:right="-78" w:firstLine="852"/>
        <w:jc w:val="both"/>
        <w:rPr>
          <w:sz w:val="27"/>
          <w:szCs w:val="27"/>
        </w:rPr>
      </w:pPr>
      <w:r w:rsidRPr="002479F9">
        <w:rPr>
          <w:sz w:val="27"/>
          <w:szCs w:val="27"/>
        </w:rPr>
        <w:t xml:space="preserve">домами усадебного типа с участками при доме (квартире) - по таблице 30 основной части настоящих Нормативов; </w:t>
      </w:r>
    </w:p>
    <w:p w:rsidR="002479F9" w:rsidRDefault="002479F9" w:rsidP="00404C4C">
      <w:pPr>
        <w:ind w:left="284" w:right="-78" w:firstLine="852"/>
        <w:jc w:val="both"/>
        <w:rPr>
          <w:sz w:val="27"/>
          <w:szCs w:val="27"/>
        </w:rPr>
      </w:pPr>
      <w:r w:rsidRPr="002479F9">
        <w:rPr>
          <w:sz w:val="27"/>
          <w:szCs w:val="27"/>
        </w:rPr>
        <w:t>секционными и блокированными домами без участков при квартире - по табл</w:t>
      </w:r>
      <w:r w:rsidR="003F425A">
        <w:rPr>
          <w:sz w:val="27"/>
          <w:szCs w:val="27"/>
        </w:rPr>
        <w:t xml:space="preserve">ице 31 основной части настоящих </w:t>
      </w:r>
      <w:r w:rsidRPr="002479F9">
        <w:rPr>
          <w:sz w:val="27"/>
          <w:szCs w:val="27"/>
        </w:rPr>
        <w:t>Нормативов.</w:t>
      </w:r>
    </w:p>
    <w:p w:rsidR="004A32D8" w:rsidRDefault="004A32D8" w:rsidP="003F425A">
      <w:pPr>
        <w:spacing w:before="240"/>
        <w:ind w:left="284" w:right="-78" w:firstLine="852"/>
        <w:jc w:val="center"/>
        <w:rPr>
          <w:b/>
          <w:sz w:val="27"/>
          <w:szCs w:val="27"/>
        </w:rPr>
      </w:pPr>
    </w:p>
    <w:p w:rsidR="004A32D8" w:rsidRDefault="004A32D8" w:rsidP="003F425A">
      <w:pPr>
        <w:spacing w:before="240"/>
        <w:ind w:left="284" w:right="-78" w:firstLine="852"/>
        <w:jc w:val="center"/>
        <w:rPr>
          <w:b/>
          <w:sz w:val="27"/>
          <w:szCs w:val="27"/>
        </w:rPr>
      </w:pPr>
    </w:p>
    <w:p w:rsidR="002479F9" w:rsidRPr="002479F9" w:rsidRDefault="002479F9" w:rsidP="003F425A">
      <w:pPr>
        <w:spacing w:before="240"/>
        <w:ind w:left="284" w:right="-78" w:firstLine="852"/>
        <w:jc w:val="center"/>
        <w:rPr>
          <w:b/>
          <w:sz w:val="27"/>
          <w:szCs w:val="27"/>
        </w:rPr>
      </w:pPr>
      <w:r w:rsidRPr="002479F9">
        <w:rPr>
          <w:b/>
          <w:sz w:val="27"/>
          <w:szCs w:val="27"/>
        </w:rPr>
        <w:lastRenderedPageBreak/>
        <w:t>4.</w:t>
      </w:r>
      <w:r w:rsidR="00E803F0">
        <w:rPr>
          <w:b/>
          <w:sz w:val="27"/>
          <w:szCs w:val="27"/>
        </w:rPr>
        <w:t>2</w:t>
      </w:r>
      <w:r w:rsidRPr="002479F9">
        <w:rPr>
          <w:b/>
          <w:sz w:val="27"/>
          <w:szCs w:val="27"/>
        </w:rPr>
        <w:t>.</w:t>
      </w:r>
      <w:r w:rsidRPr="002479F9">
        <w:rPr>
          <w:b/>
          <w:sz w:val="27"/>
          <w:szCs w:val="27"/>
        </w:rPr>
        <w:tab/>
        <w:t>Жилые зоны:</w:t>
      </w:r>
    </w:p>
    <w:p w:rsidR="002479F9" w:rsidRDefault="002479F9" w:rsidP="002479F9">
      <w:pPr>
        <w:ind w:left="284" w:right="-78" w:firstLine="852"/>
        <w:jc w:val="both"/>
        <w:rPr>
          <w:sz w:val="27"/>
          <w:szCs w:val="27"/>
        </w:rPr>
      </w:pPr>
      <w:r w:rsidRPr="002479F9">
        <w:rPr>
          <w:sz w:val="27"/>
          <w:szCs w:val="27"/>
        </w:rPr>
        <w:t>Общие требования:</w:t>
      </w:r>
    </w:p>
    <w:p w:rsidR="00A03FF6" w:rsidRDefault="00A03FF6" w:rsidP="002479F9">
      <w:pPr>
        <w:ind w:left="284" w:right="-78" w:firstLine="852"/>
        <w:jc w:val="both"/>
        <w:rPr>
          <w:sz w:val="27"/>
          <w:szCs w:val="27"/>
        </w:rPr>
      </w:pPr>
    </w:p>
    <w:p w:rsidR="00A03FF6" w:rsidRDefault="00A03FF6" w:rsidP="002479F9">
      <w:pPr>
        <w:ind w:left="284" w:right="-78" w:firstLine="852"/>
        <w:jc w:val="both"/>
        <w:rPr>
          <w:sz w:val="27"/>
          <w:szCs w:val="27"/>
        </w:rPr>
      </w:pPr>
    </w:p>
    <w:p w:rsidR="00A03FF6" w:rsidRPr="002479F9" w:rsidRDefault="00A03FF6" w:rsidP="002479F9">
      <w:pPr>
        <w:ind w:left="284" w:right="-78" w:firstLine="852"/>
        <w:jc w:val="both"/>
        <w:rPr>
          <w:sz w:val="27"/>
          <w:szCs w:val="27"/>
        </w:rPr>
      </w:pPr>
    </w:p>
    <w:p w:rsidR="002479F9" w:rsidRPr="002479F9" w:rsidRDefault="002479F9" w:rsidP="002479F9">
      <w:pPr>
        <w:ind w:left="284" w:right="-78" w:firstLine="852"/>
        <w:jc w:val="both"/>
        <w:rPr>
          <w:sz w:val="27"/>
          <w:szCs w:val="27"/>
        </w:rPr>
      </w:pPr>
    </w:p>
    <w:p w:rsidR="00EB5D1F" w:rsidRPr="00EB5D1F" w:rsidRDefault="00EB5D1F" w:rsidP="00EB5D1F">
      <w:pPr>
        <w:adjustRightInd w:val="0"/>
        <w:ind w:firstLine="851"/>
        <w:jc w:val="both"/>
        <w:rPr>
          <w:sz w:val="27"/>
          <w:szCs w:val="27"/>
          <w:lang w:eastAsia="ru-RU"/>
        </w:rPr>
      </w:pPr>
      <w:r w:rsidRPr="00EB5D1F">
        <w:rPr>
          <w:sz w:val="27"/>
          <w:szCs w:val="27"/>
          <w:lang w:eastAsia="ru-RU"/>
        </w:rPr>
        <w:t>4.2.1.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EB5D1F" w:rsidRPr="00EB5D1F" w:rsidRDefault="00EB5D1F" w:rsidP="00EB5D1F">
      <w:pPr>
        <w:ind w:firstLine="851"/>
        <w:jc w:val="both"/>
        <w:rPr>
          <w:sz w:val="27"/>
          <w:szCs w:val="27"/>
          <w:lang w:eastAsia="ru-RU"/>
        </w:rPr>
      </w:pPr>
      <w:bookmarkStart w:id="26" w:name="P15961"/>
      <w:bookmarkEnd w:id="26"/>
      <w:r w:rsidRPr="00EB5D1F">
        <w:rPr>
          <w:sz w:val="27"/>
          <w:szCs w:val="27"/>
          <w:lang w:eastAsia="ru-RU"/>
        </w:rPr>
        <w:t>4.2.2.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EB5D1F" w:rsidRPr="00EB5D1F" w:rsidRDefault="00EB5D1F" w:rsidP="00EB5D1F">
      <w:pPr>
        <w:ind w:firstLine="851"/>
        <w:jc w:val="both"/>
        <w:rPr>
          <w:sz w:val="27"/>
          <w:szCs w:val="27"/>
          <w:lang w:eastAsia="ru-RU"/>
        </w:rPr>
      </w:pPr>
      <w:r w:rsidRPr="00EB5D1F">
        <w:rPr>
          <w:sz w:val="27"/>
          <w:szCs w:val="27"/>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EB5D1F" w:rsidRPr="00EB5D1F" w:rsidRDefault="00EB5D1F" w:rsidP="00EB5D1F">
      <w:pPr>
        <w:ind w:firstLine="851"/>
        <w:jc w:val="both"/>
        <w:rPr>
          <w:sz w:val="27"/>
          <w:szCs w:val="27"/>
          <w:lang w:eastAsia="ru-RU"/>
        </w:rPr>
      </w:pPr>
      <w:r w:rsidRPr="00EB5D1F">
        <w:rPr>
          <w:sz w:val="27"/>
          <w:szCs w:val="27"/>
          <w:lang w:eastAsia="ru-RU"/>
        </w:rPr>
        <w:t>В приморских городах в прибрежной зоне, расположенной вдоль моря, шириной 300 м (от уреза воды) в документах территориального планирования и градостроительного зонирования для прибрежной застройки должны устанавливаться ограничения по этажности объектов не выше 4 этажей с понижением высоты зданий в сторону берега моря. В прибрежной зоне должны формироваться приморские набережные, при этом обеспечиваться пешеходные и визуальные связи прибрежной застройки с набережными и морем.</w:t>
      </w:r>
    </w:p>
    <w:p w:rsidR="00EB5D1F" w:rsidRPr="00EB5D1F" w:rsidRDefault="00EB5D1F" w:rsidP="00EB5D1F">
      <w:pPr>
        <w:ind w:firstLine="851"/>
        <w:jc w:val="both"/>
        <w:rPr>
          <w:sz w:val="27"/>
          <w:szCs w:val="27"/>
          <w:lang w:eastAsia="ru-RU"/>
        </w:rPr>
      </w:pPr>
      <w:r w:rsidRPr="00EB5D1F">
        <w:rPr>
          <w:sz w:val="27"/>
          <w:szCs w:val="27"/>
          <w:lang w:eastAsia="ru-RU"/>
        </w:rPr>
        <w:t>В состав жилых зон могут включаться:</w:t>
      </w:r>
    </w:p>
    <w:p w:rsidR="00EB5D1F" w:rsidRPr="00EB5D1F" w:rsidRDefault="00EB5D1F" w:rsidP="00EB5D1F">
      <w:pPr>
        <w:ind w:firstLine="851"/>
        <w:jc w:val="both"/>
        <w:rPr>
          <w:sz w:val="27"/>
          <w:szCs w:val="27"/>
          <w:lang w:eastAsia="ru-RU"/>
        </w:rPr>
      </w:pPr>
      <w:r w:rsidRPr="00EB5D1F">
        <w:rPr>
          <w:sz w:val="27"/>
          <w:szCs w:val="27"/>
          <w:lang w:eastAsia="ru-RU"/>
        </w:rPr>
        <w:t>1) зона застройки индивидуальными жилыми домами (отдельно стоящими, не более 3 этажей) с приусадебными земельными участками;</w:t>
      </w:r>
    </w:p>
    <w:p w:rsidR="00EB5D1F" w:rsidRPr="00EB5D1F" w:rsidRDefault="00EB5D1F" w:rsidP="00EB5D1F">
      <w:pPr>
        <w:ind w:firstLine="851"/>
        <w:jc w:val="both"/>
        <w:rPr>
          <w:sz w:val="27"/>
          <w:szCs w:val="27"/>
          <w:lang w:eastAsia="ru-RU"/>
        </w:rPr>
      </w:pPr>
      <w:r w:rsidRPr="00EB5D1F">
        <w:rPr>
          <w:sz w:val="27"/>
          <w:szCs w:val="27"/>
          <w:lang w:eastAsia="ru-RU"/>
        </w:rPr>
        <w:t>2) зоны застройки индивидуальными жилыми домами и малоэтажными жилыми домами блокированной застройки;</w:t>
      </w:r>
    </w:p>
    <w:p w:rsidR="00EB5D1F" w:rsidRPr="00EB5D1F" w:rsidRDefault="00EB5D1F" w:rsidP="00EB5D1F">
      <w:pPr>
        <w:ind w:firstLine="851"/>
        <w:jc w:val="both"/>
        <w:rPr>
          <w:sz w:val="27"/>
          <w:szCs w:val="27"/>
          <w:lang w:eastAsia="ru-RU"/>
        </w:rPr>
      </w:pPr>
      <w:r w:rsidRPr="00EB5D1F">
        <w:rPr>
          <w:sz w:val="27"/>
          <w:szCs w:val="27"/>
          <w:lang w:eastAsia="ru-RU"/>
        </w:rPr>
        <w:t xml:space="preserve">3) зоны застройки </w:t>
      </w:r>
      <w:proofErr w:type="spellStart"/>
      <w:r w:rsidRPr="00EB5D1F">
        <w:rPr>
          <w:sz w:val="27"/>
          <w:szCs w:val="27"/>
          <w:lang w:eastAsia="ru-RU"/>
        </w:rPr>
        <w:t>среднеэтажными</w:t>
      </w:r>
      <w:proofErr w:type="spellEnd"/>
      <w:r w:rsidRPr="00EB5D1F">
        <w:rPr>
          <w:sz w:val="27"/>
          <w:szCs w:val="27"/>
          <w:lang w:eastAsia="ru-RU"/>
        </w:rPr>
        <w:t xml:space="preserve"> жилыми домами блокированной застройки и многоквартирными домами;</w:t>
      </w:r>
    </w:p>
    <w:p w:rsidR="00EB5D1F" w:rsidRPr="00EB5D1F" w:rsidRDefault="00EB5D1F" w:rsidP="00EB5D1F">
      <w:pPr>
        <w:ind w:firstLine="851"/>
        <w:jc w:val="both"/>
        <w:rPr>
          <w:sz w:val="27"/>
          <w:szCs w:val="27"/>
          <w:lang w:eastAsia="ru-RU"/>
        </w:rPr>
      </w:pPr>
      <w:r w:rsidRPr="00EB5D1F">
        <w:rPr>
          <w:sz w:val="27"/>
          <w:szCs w:val="27"/>
          <w:lang w:eastAsia="ru-RU"/>
        </w:rPr>
        <w:t>4) зона застройки многоэтажными многоквартирными жилыми домами (9 этажей и более);</w:t>
      </w:r>
    </w:p>
    <w:p w:rsidR="00EB5D1F" w:rsidRPr="00EB5D1F" w:rsidRDefault="00EB5D1F" w:rsidP="00EB5D1F">
      <w:pPr>
        <w:ind w:firstLine="851"/>
        <w:jc w:val="both"/>
        <w:rPr>
          <w:sz w:val="27"/>
          <w:szCs w:val="27"/>
          <w:lang w:eastAsia="ru-RU"/>
        </w:rPr>
      </w:pPr>
      <w:r w:rsidRPr="00EB5D1F">
        <w:rPr>
          <w:sz w:val="27"/>
          <w:szCs w:val="27"/>
          <w:lang w:eastAsia="ru-RU"/>
        </w:rPr>
        <w:t>5) зоны жилой застройки иных видов, в том числе:</w:t>
      </w:r>
    </w:p>
    <w:p w:rsidR="00EB5D1F" w:rsidRPr="00EB5D1F" w:rsidRDefault="00EB5D1F" w:rsidP="00EB5D1F">
      <w:pPr>
        <w:ind w:firstLine="851"/>
        <w:jc w:val="both"/>
        <w:rPr>
          <w:sz w:val="27"/>
          <w:szCs w:val="27"/>
          <w:lang w:eastAsia="ru-RU"/>
        </w:rPr>
      </w:pPr>
      <w:r w:rsidRPr="00EB5D1F">
        <w:rPr>
          <w:sz w:val="27"/>
          <w:szCs w:val="27"/>
          <w:lang w:eastAsia="ru-RU"/>
        </w:rPr>
        <w:t xml:space="preserve">зона застройки блокированными жилыми домами (не более 3 этажей) с </w:t>
      </w:r>
      <w:proofErr w:type="spellStart"/>
      <w:r w:rsidRPr="00EB5D1F">
        <w:rPr>
          <w:sz w:val="27"/>
          <w:szCs w:val="27"/>
          <w:lang w:eastAsia="ru-RU"/>
        </w:rPr>
        <w:t>приквартирными</w:t>
      </w:r>
      <w:proofErr w:type="spellEnd"/>
      <w:r w:rsidRPr="00EB5D1F">
        <w:rPr>
          <w:sz w:val="27"/>
          <w:szCs w:val="27"/>
          <w:lang w:eastAsia="ru-RU"/>
        </w:rPr>
        <w:t xml:space="preserve"> участками;</w:t>
      </w:r>
    </w:p>
    <w:p w:rsidR="00EB5D1F" w:rsidRPr="00EB5D1F" w:rsidRDefault="00EB5D1F" w:rsidP="00EB5D1F">
      <w:pPr>
        <w:ind w:firstLine="851"/>
        <w:jc w:val="both"/>
        <w:rPr>
          <w:sz w:val="27"/>
          <w:szCs w:val="27"/>
          <w:lang w:eastAsia="ru-RU"/>
        </w:rPr>
      </w:pPr>
      <w:r w:rsidRPr="00EB5D1F">
        <w:rPr>
          <w:sz w:val="27"/>
          <w:szCs w:val="27"/>
          <w:lang w:eastAsia="ru-RU"/>
        </w:rPr>
        <w:t>зона застройки малоэтажными многоквартирными жилыми домами (не более 4 этажей, включая мансардный);</w:t>
      </w:r>
    </w:p>
    <w:p w:rsidR="00EB5D1F" w:rsidRPr="00EB5D1F" w:rsidRDefault="00EB5D1F" w:rsidP="00EB5D1F">
      <w:pPr>
        <w:ind w:firstLine="851"/>
        <w:jc w:val="both"/>
        <w:rPr>
          <w:sz w:val="27"/>
          <w:szCs w:val="27"/>
          <w:lang w:eastAsia="ru-RU"/>
        </w:rPr>
      </w:pPr>
      <w:r w:rsidRPr="00EB5D1F">
        <w:rPr>
          <w:sz w:val="27"/>
          <w:szCs w:val="27"/>
          <w:lang w:eastAsia="ru-RU"/>
        </w:rPr>
        <w:t xml:space="preserve">зона застройки </w:t>
      </w:r>
      <w:proofErr w:type="spellStart"/>
      <w:r w:rsidRPr="00EB5D1F">
        <w:rPr>
          <w:sz w:val="27"/>
          <w:szCs w:val="27"/>
          <w:lang w:eastAsia="ru-RU"/>
        </w:rPr>
        <w:t>среднеэтажными</w:t>
      </w:r>
      <w:proofErr w:type="spellEnd"/>
      <w:r w:rsidRPr="00EB5D1F">
        <w:rPr>
          <w:sz w:val="27"/>
          <w:szCs w:val="27"/>
          <w:lang w:eastAsia="ru-RU"/>
        </w:rPr>
        <w:t xml:space="preserve"> многоквартирными домами (5 - 8 этажей, включая мансардный).</w:t>
      </w:r>
    </w:p>
    <w:p w:rsidR="00EB5D1F" w:rsidRPr="00EB5D1F" w:rsidRDefault="00EB5D1F" w:rsidP="00EB5D1F">
      <w:pPr>
        <w:ind w:firstLine="851"/>
        <w:jc w:val="both"/>
        <w:rPr>
          <w:sz w:val="27"/>
          <w:szCs w:val="27"/>
          <w:lang w:eastAsia="ru-RU"/>
        </w:rPr>
      </w:pPr>
      <w:r w:rsidRPr="00EB5D1F">
        <w:rPr>
          <w:sz w:val="27"/>
          <w:szCs w:val="27"/>
          <w:lang w:eastAsia="ru-RU"/>
        </w:rPr>
        <w:t xml:space="preserve">В районах компактного проживания малочисленных народностей при формировании жилых зон и выборе типа жилищ </w:t>
      </w:r>
      <w:r w:rsidRPr="00EB5D1F">
        <w:rPr>
          <w:sz w:val="27"/>
          <w:szCs w:val="27"/>
          <w:lang w:eastAsia="ru-RU"/>
        </w:rPr>
        <w:lastRenderedPageBreak/>
        <w:t>необходимо учитывать исторически сложившийся уклад жизни населения.</w:t>
      </w:r>
    </w:p>
    <w:p w:rsidR="00EB5D1F" w:rsidRDefault="00EB5D1F" w:rsidP="00EB5D1F">
      <w:pPr>
        <w:ind w:firstLine="851"/>
        <w:jc w:val="both"/>
        <w:rPr>
          <w:sz w:val="27"/>
          <w:szCs w:val="27"/>
          <w:lang w:eastAsia="ru-RU"/>
        </w:rPr>
      </w:pPr>
      <w:r w:rsidRPr="00EB5D1F">
        <w:rPr>
          <w:sz w:val="27"/>
          <w:szCs w:val="27"/>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настоящих Нормативов.</w:t>
      </w:r>
    </w:p>
    <w:p w:rsidR="00A03FF6" w:rsidRDefault="00A03FF6" w:rsidP="00EB5D1F">
      <w:pPr>
        <w:ind w:firstLine="851"/>
        <w:jc w:val="both"/>
        <w:rPr>
          <w:sz w:val="27"/>
          <w:szCs w:val="27"/>
          <w:lang w:eastAsia="ru-RU"/>
        </w:rPr>
      </w:pPr>
    </w:p>
    <w:p w:rsidR="00A03FF6" w:rsidRPr="00EB5D1F" w:rsidRDefault="00A03FF6" w:rsidP="00EB5D1F">
      <w:pPr>
        <w:ind w:firstLine="851"/>
        <w:jc w:val="both"/>
        <w:rPr>
          <w:sz w:val="27"/>
          <w:szCs w:val="27"/>
          <w:lang w:eastAsia="ru-RU"/>
        </w:rPr>
      </w:pPr>
    </w:p>
    <w:p w:rsidR="00EB5D1F" w:rsidRPr="00EB5D1F" w:rsidRDefault="00EB5D1F" w:rsidP="00EB5D1F">
      <w:pPr>
        <w:ind w:firstLine="851"/>
        <w:jc w:val="both"/>
        <w:rPr>
          <w:sz w:val="27"/>
          <w:szCs w:val="27"/>
          <w:lang w:eastAsia="ru-RU"/>
        </w:rPr>
      </w:pPr>
      <w:r w:rsidRPr="00EB5D1F">
        <w:rPr>
          <w:sz w:val="27"/>
          <w:szCs w:val="27"/>
          <w:lang w:eastAsia="ru-RU"/>
        </w:rPr>
        <w:t>В жилых зонах допускается размещение объектов обслуживания, в том числе:</w:t>
      </w:r>
    </w:p>
    <w:p w:rsidR="00EB5D1F" w:rsidRPr="00EB5D1F" w:rsidRDefault="00EB5D1F" w:rsidP="00EB5D1F">
      <w:pPr>
        <w:ind w:firstLine="851"/>
        <w:jc w:val="both"/>
        <w:rPr>
          <w:sz w:val="27"/>
          <w:szCs w:val="27"/>
          <w:lang w:eastAsia="ru-RU"/>
        </w:rPr>
      </w:pPr>
      <w:r w:rsidRPr="00EB5D1F">
        <w:rPr>
          <w:sz w:val="27"/>
          <w:szCs w:val="27"/>
          <w:lang w:eastAsia="ru-RU"/>
        </w:rPr>
        <w:t>культовых зданий;</w:t>
      </w:r>
    </w:p>
    <w:p w:rsidR="00EB5D1F" w:rsidRPr="00EB5D1F" w:rsidRDefault="00EB5D1F" w:rsidP="00EB5D1F">
      <w:pPr>
        <w:ind w:firstLine="851"/>
        <w:jc w:val="both"/>
        <w:rPr>
          <w:sz w:val="27"/>
          <w:szCs w:val="27"/>
          <w:lang w:eastAsia="ru-RU"/>
        </w:rPr>
      </w:pPr>
      <w:r w:rsidRPr="00EB5D1F">
        <w:rPr>
          <w:sz w:val="27"/>
          <w:szCs w:val="27"/>
          <w:lang w:eastAsia="ru-RU"/>
        </w:rPr>
        <w:t>стоянок и гаражей для личного автомобильного транспорта граждан;</w:t>
      </w:r>
    </w:p>
    <w:p w:rsidR="00EB5D1F" w:rsidRPr="00EB5D1F" w:rsidRDefault="00EB5D1F" w:rsidP="00EB5D1F">
      <w:pPr>
        <w:ind w:firstLine="851"/>
        <w:jc w:val="both"/>
        <w:rPr>
          <w:sz w:val="27"/>
          <w:szCs w:val="27"/>
          <w:lang w:eastAsia="ru-RU"/>
        </w:rPr>
      </w:pPr>
      <w:r w:rsidRPr="00EB5D1F">
        <w:rPr>
          <w:sz w:val="27"/>
          <w:szCs w:val="27"/>
          <w:lang w:eastAsia="ru-RU"/>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в соответствии с подраздела "Объекты социальной инфраструктуры" и не оказывающих негативного воздействия на окружающую среду.</w:t>
      </w:r>
    </w:p>
    <w:p w:rsidR="00EB5D1F" w:rsidRPr="00EB5D1F" w:rsidRDefault="00EB5D1F" w:rsidP="00EB5D1F">
      <w:pPr>
        <w:ind w:firstLine="851"/>
        <w:jc w:val="both"/>
        <w:rPr>
          <w:sz w:val="27"/>
          <w:szCs w:val="27"/>
          <w:lang w:eastAsia="ru-RU"/>
        </w:rPr>
      </w:pPr>
      <w:r w:rsidRPr="00EB5D1F">
        <w:rPr>
          <w:sz w:val="27"/>
          <w:szCs w:val="27"/>
          <w:lang w:eastAsia="ru-RU"/>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EB5D1F" w:rsidRPr="00EB5D1F" w:rsidRDefault="00EB5D1F" w:rsidP="00EB5D1F">
      <w:pPr>
        <w:ind w:firstLine="851"/>
        <w:jc w:val="both"/>
        <w:rPr>
          <w:sz w:val="27"/>
          <w:szCs w:val="27"/>
          <w:lang w:eastAsia="ru-RU"/>
        </w:rPr>
      </w:pPr>
      <w:r w:rsidRPr="00EB5D1F">
        <w:rPr>
          <w:sz w:val="27"/>
          <w:szCs w:val="27"/>
          <w:lang w:eastAsia="ru-RU"/>
        </w:rPr>
        <w:t xml:space="preserve">Санитарные разрывы от автостоянок и гаражей-стоянок до зданий различного назначения следует применять в соответствии с </w:t>
      </w:r>
      <w:hyperlink r:id="rId67" w:history="1">
        <w:r w:rsidRPr="00EB5D1F">
          <w:rPr>
            <w:sz w:val="27"/>
            <w:szCs w:val="27"/>
            <w:lang w:eastAsia="ru-RU"/>
          </w:rPr>
          <w:t>таблицей 7.1.1</w:t>
        </w:r>
      </w:hyperlink>
      <w:r w:rsidRPr="00EB5D1F">
        <w:rPr>
          <w:sz w:val="27"/>
          <w:szCs w:val="27"/>
          <w:lang w:eastAsia="ru-RU"/>
        </w:rPr>
        <w:t xml:space="preserve"> СанПиН 2.2.1./2.1.1.1200-03.</w:t>
      </w:r>
    </w:p>
    <w:p w:rsidR="00EB5D1F" w:rsidRPr="00EB5D1F" w:rsidRDefault="00EB5D1F" w:rsidP="00EB5D1F">
      <w:pPr>
        <w:ind w:firstLine="851"/>
        <w:jc w:val="both"/>
        <w:rPr>
          <w:sz w:val="27"/>
          <w:szCs w:val="27"/>
          <w:lang w:eastAsia="ru-RU"/>
        </w:rPr>
      </w:pPr>
      <w:r w:rsidRPr="00EB5D1F">
        <w:rPr>
          <w:sz w:val="27"/>
          <w:szCs w:val="27"/>
          <w:lang w:eastAsia="ru-RU"/>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EB5D1F" w:rsidRPr="00EB5D1F" w:rsidRDefault="00EB5D1F" w:rsidP="00EB5D1F">
      <w:pPr>
        <w:ind w:firstLine="851"/>
        <w:jc w:val="both"/>
        <w:rPr>
          <w:sz w:val="27"/>
          <w:szCs w:val="27"/>
          <w:lang w:eastAsia="ru-RU"/>
        </w:rPr>
      </w:pPr>
      <w:bookmarkStart w:id="27" w:name="P15999"/>
      <w:bookmarkEnd w:id="27"/>
      <w:r w:rsidRPr="00EB5D1F">
        <w:rPr>
          <w:sz w:val="27"/>
          <w:szCs w:val="27"/>
          <w:lang w:eastAsia="ru-RU"/>
        </w:rPr>
        <w:t>4.2.4. Для определения размеров территорий жилых зон допускается применять укрупненные показатели в расчете на 1000 человек.</w:t>
      </w:r>
    </w:p>
    <w:p w:rsidR="00EB5D1F" w:rsidRPr="00EB5D1F" w:rsidRDefault="00EB5D1F" w:rsidP="00EB5D1F">
      <w:pPr>
        <w:ind w:firstLine="851"/>
        <w:jc w:val="both"/>
        <w:rPr>
          <w:sz w:val="27"/>
          <w:szCs w:val="27"/>
          <w:lang w:eastAsia="ru-RU"/>
        </w:rPr>
      </w:pPr>
      <w:r w:rsidRPr="00EB5D1F">
        <w:rPr>
          <w:sz w:val="27"/>
          <w:szCs w:val="27"/>
          <w:lang w:eastAsia="ru-RU"/>
        </w:rPr>
        <w:t>4.2.5.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EB5D1F" w:rsidRPr="00EB5D1F" w:rsidRDefault="00EB5D1F" w:rsidP="00EB5D1F">
      <w:pPr>
        <w:ind w:firstLine="851"/>
        <w:jc w:val="both"/>
        <w:rPr>
          <w:sz w:val="27"/>
          <w:szCs w:val="27"/>
          <w:lang w:eastAsia="ru-RU"/>
        </w:rPr>
      </w:pPr>
      <w:r w:rsidRPr="00EB5D1F">
        <w:rPr>
          <w:sz w:val="27"/>
          <w:szCs w:val="27"/>
          <w:lang w:eastAsia="ru-RU"/>
        </w:rPr>
        <w:t xml:space="preserve">4.2.6.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w:t>
      </w:r>
      <w:r w:rsidRPr="00EB5D1F">
        <w:rPr>
          <w:sz w:val="27"/>
          <w:szCs w:val="27"/>
          <w:lang w:eastAsia="ru-RU"/>
        </w:rPr>
        <w:lastRenderedPageBreak/>
        <w:t xml:space="preserve">нормативов, в том числе по </w:t>
      </w:r>
      <w:proofErr w:type="spellStart"/>
      <w:r w:rsidRPr="00EB5D1F">
        <w:rPr>
          <w:sz w:val="27"/>
          <w:szCs w:val="27"/>
          <w:lang w:eastAsia="ru-RU"/>
        </w:rPr>
        <w:t>шумозащищенности</w:t>
      </w:r>
      <w:proofErr w:type="spellEnd"/>
      <w:r w:rsidRPr="00EB5D1F">
        <w:rPr>
          <w:sz w:val="27"/>
          <w:szCs w:val="27"/>
          <w:lang w:eastAsia="ru-RU"/>
        </w:rPr>
        <w:t xml:space="preserve"> жилых помещений.</w:t>
      </w:r>
    </w:p>
    <w:p w:rsidR="00A03FF6" w:rsidRDefault="00EB5D1F" w:rsidP="00EB5D1F">
      <w:pPr>
        <w:ind w:firstLine="851"/>
        <w:jc w:val="both"/>
        <w:rPr>
          <w:sz w:val="27"/>
          <w:szCs w:val="27"/>
          <w:lang w:eastAsia="ru-RU"/>
        </w:rPr>
      </w:pPr>
      <w:r w:rsidRPr="00EB5D1F">
        <w:rPr>
          <w:sz w:val="27"/>
          <w:szCs w:val="27"/>
          <w:lang w:eastAsia="ru-RU"/>
        </w:rPr>
        <w:t xml:space="preserve">4.2.7. Вдоль городских магистральных улиц высокой градостроительной значимости (городского и общественного или исторического центра, гостевых магистралей) рекомендуется индивидуальный подход к проектированию зданий. </w:t>
      </w:r>
    </w:p>
    <w:p w:rsidR="00A03FF6" w:rsidRDefault="00A03FF6" w:rsidP="00EB5D1F">
      <w:pPr>
        <w:ind w:firstLine="851"/>
        <w:jc w:val="both"/>
        <w:rPr>
          <w:sz w:val="27"/>
          <w:szCs w:val="27"/>
          <w:lang w:eastAsia="ru-RU"/>
        </w:rPr>
      </w:pPr>
    </w:p>
    <w:p w:rsidR="00A03FF6" w:rsidRDefault="00A03FF6" w:rsidP="00EB5D1F">
      <w:pPr>
        <w:ind w:firstLine="851"/>
        <w:jc w:val="both"/>
        <w:rPr>
          <w:sz w:val="27"/>
          <w:szCs w:val="27"/>
          <w:lang w:eastAsia="ru-RU"/>
        </w:rPr>
      </w:pPr>
    </w:p>
    <w:p w:rsidR="00A03FF6" w:rsidRDefault="00A03FF6" w:rsidP="00EB5D1F">
      <w:pPr>
        <w:ind w:firstLine="851"/>
        <w:jc w:val="both"/>
        <w:rPr>
          <w:sz w:val="27"/>
          <w:szCs w:val="27"/>
          <w:lang w:eastAsia="ru-RU"/>
        </w:rPr>
      </w:pPr>
    </w:p>
    <w:p w:rsidR="00EB5D1F" w:rsidRPr="00EB5D1F" w:rsidRDefault="00EB5D1F" w:rsidP="00EB5D1F">
      <w:pPr>
        <w:ind w:firstLine="851"/>
        <w:jc w:val="both"/>
        <w:rPr>
          <w:sz w:val="27"/>
          <w:szCs w:val="27"/>
          <w:lang w:eastAsia="ru-RU"/>
        </w:rPr>
      </w:pPr>
      <w:r w:rsidRPr="00EB5D1F">
        <w:rPr>
          <w:sz w:val="27"/>
          <w:szCs w:val="27"/>
          <w:lang w:eastAsia="ru-RU"/>
        </w:rPr>
        <w:t xml:space="preserve">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подобное). Рекомендуется предусматривать единообразное открывающееся остекление лоджий и балконов при условии соблюдения требований Федерального </w:t>
      </w:r>
      <w:hyperlink r:id="rId68" w:history="1">
        <w:r w:rsidRPr="00EB5D1F">
          <w:rPr>
            <w:sz w:val="27"/>
            <w:szCs w:val="27"/>
            <w:lang w:eastAsia="ru-RU"/>
          </w:rPr>
          <w:t>закона</w:t>
        </w:r>
      </w:hyperlink>
      <w:r w:rsidRPr="00EB5D1F">
        <w:rPr>
          <w:sz w:val="27"/>
          <w:szCs w:val="27"/>
          <w:lang w:eastAsia="ru-RU"/>
        </w:rPr>
        <w:t xml:space="preserve"> от 22 июля 2008 года № 123-ФЗ «Технический регламент о требованиях пожарной безопасности».</w:t>
      </w:r>
    </w:p>
    <w:p w:rsidR="00EB5D1F" w:rsidRPr="00EB5D1F" w:rsidRDefault="00EB5D1F" w:rsidP="00EB5D1F">
      <w:pPr>
        <w:ind w:firstLine="851"/>
        <w:jc w:val="both"/>
        <w:rPr>
          <w:sz w:val="27"/>
          <w:szCs w:val="27"/>
          <w:lang w:eastAsia="ru-RU"/>
        </w:rPr>
      </w:pPr>
      <w:bookmarkStart w:id="28" w:name="P16003"/>
      <w:bookmarkEnd w:id="28"/>
      <w:r w:rsidRPr="00EB5D1F">
        <w:rPr>
          <w:sz w:val="27"/>
          <w:szCs w:val="27"/>
          <w:lang w:eastAsia="ru-RU"/>
        </w:rPr>
        <w:t xml:space="preserve">4.2.9. При размещении и планировочной организации территории жилищного строительства должны соблюдаться требования по охране окружающей среды,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w:t>
      </w:r>
      <w:hyperlink w:anchor="P19570" w:history="1">
        <w:r w:rsidRPr="00EB5D1F">
          <w:rPr>
            <w:sz w:val="27"/>
            <w:szCs w:val="27"/>
            <w:lang w:eastAsia="ru-RU"/>
          </w:rPr>
          <w:t xml:space="preserve">раздела </w:t>
        </w:r>
      </w:hyperlink>
      <w:r w:rsidRPr="00EB5D1F">
        <w:rPr>
          <w:sz w:val="27"/>
          <w:szCs w:val="27"/>
          <w:lang w:eastAsia="ru-RU"/>
        </w:rPr>
        <w:t xml:space="preserve"> «Охрана окружающей среды» настоящих Нормативов.</w:t>
      </w:r>
    </w:p>
    <w:p w:rsidR="00EB5D1F" w:rsidRPr="00EB5D1F" w:rsidRDefault="00EB5D1F" w:rsidP="00EB5D1F">
      <w:pPr>
        <w:ind w:firstLine="851"/>
        <w:jc w:val="both"/>
        <w:rPr>
          <w:sz w:val="27"/>
          <w:szCs w:val="27"/>
          <w:lang w:eastAsia="ru-RU"/>
        </w:rPr>
      </w:pPr>
      <w:bookmarkStart w:id="29" w:name="P16016"/>
      <w:bookmarkEnd w:id="29"/>
      <w:r w:rsidRPr="00EB5D1F">
        <w:rPr>
          <w:sz w:val="27"/>
          <w:szCs w:val="27"/>
          <w:lang w:eastAsia="ru-RU"/>
        </w:rPr>
        <w:t>4.2.10.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2479F9" w:rsidRPr="003618FF" w:rsidRDefault="002479F9" w:rsidP="002479F9">
      <w:pPr>
        <w:ind w:left="284" w:right="-78" w:firstLine="852"/>
        <w:jc w:val="both"/>
        <w:rPr>
          <w:sz w:val="27"/>
          <w:szCs w:val="27"/>
        </w:rPr>
      </w:pPr>
    </w:p>
    <w:p w:rsidR="002479F9" w:rsidRPr="003618FF" w:rsidRDefault="002479F9" w:rsidP="002479F9">
      <w:pPr>
        <w:ind w:left="284" w:right="-78" w:firstLine="852"/>
        <w:jc w:val="both"/>
        <w:rPr>
          <w:sz w:val="27"/>
          <w:szCs w:val="27"/>
        </w:rPr>
      </w:pPr>
      <w:r w:rsidRPr="003618FF">
        <w:rPr>
          <w:sz w:val="27"/>
          <w:szCs w:val="27"/>
        </w:rPr>
        <w:t>Элементы планировочной структуры и градостроительные характеристики жилой застройки городских поселений:</w:t>
      </w:r>
    </w:p>
    <w:p w:rsidR="002479F9" w:rsidRPr="003618FF" w:rsidRDefault="002479F9" w:rsidP="002479F9">
      <w:pPr>
        <w:ind w:left="284" w:right="-78" w:firstLine="852"/>
        <w:jc w:val="both"/>
        <w:rPr>
          <w:sz w:val="27"/>
          <w:szCs w:val="27"/>
        </w:rPr>
      </w:pPr>
    </w:p>
    <w:p w:rsidR="002479F9" w:rsidRPr="003618FF" w:rsidRDefault="002479F9" w:rsidP="002479F9">
      <w:pPr>
        <w:ind w:left="284" w:right="-78" w:firstLine="852"/>
        <w:jc w:val="both"/>
        <w:rPr>
          <w:sz w:val="27"/>
          <w:szCs w:val="27"/>
        </w:rPr>
      </w:pPr>
      <w:r w:rsidRPr="003618FF">
        <w:rPr>
          <w:sz w:val="27"/>
          <w:szCs w:val="27"/>
        </w:rPr>
        <w:t>4.</w:t>
      </w:r>
      <w:r w:rsidR="00EB5D1F">
        <w:rPr>
          <w:sz w:val="27"/>
          <w:szCs w:val="27"/>
        </w:rPr>
        <w:t>2</w:t>
      </w:r>
      <w:r w:rsidRPr="003618FF">
        <w:rPr>
          <w:sz w:val="27"/>
          <w:szCs w:val="27"/>
        </w:rPr>
        <w:t>.</w:t>
      </w:r>
      <w:r w:rsidR="00EB5D1F">
        <w:rPr>
          <w:sz w:val="27"/>
          <w:szCs w:val="27"/>
        </w:rPr>
        <w:t>11</w:t>
      </w:r>
      <w:r w:rsidRPr="003618FF">
        <w:rPr>
          <w:sz w:val="27"/>
          <w:szCs w:val="27"/>
        </w:rPr>
        <w:t>.</w:t>
      </w:r>
      <w:r w:rsidRPr="003618FF">
        <w:rPr>
          <w:sz w:val="27"/>
          <w:szCs w:val="27"/>
        </w:rPr>
        <w:tab/>
        <w:t>Жилой район - структурный элемент селитебной территории площадью от 80 до 250 га, в пределах которого размещаются организации с радиусом обслуживания не более 1500 м, а также часть объектов городского значения. Границами являются труднопреодолимые естественные и искусственные рубежи, магистральные улицы и дороги общегородского значения.</w:t>
      </w:r>
    </w:p>
    <w:p w:rsidR="002479F9" w:rsidRPr="003618FF" w:rsidRDefault="002479F9" w:rsidP="002479F9">
      <w:pPr>
        <w:ind w:left="284" w:right="-78" w:firstLine="852"/>
        <w:jc w:val="both"/>
        <w:rPr>
          <w:sz w:val="27"/>
          <w:szCs w:val="27"/>
        </w:rPr>
      </w:pPr>
      <w:r w:rsidRPr="003618FF">
        <w:rPr>
          <w:sz w:val="27"/>
          <w:szCs w:val="27"/>
        </w:rPr>
        <w:t>4.</w:t>
      </w:r>
      <w:r w:rsidR="00EB5D1F">
        <w:rPr>
          <w:sz w:val="27"/>
          <w:szCs w:val="27"/>
        </w:rPr>
        <w:t>2</w:t>
      </w:r>
      <w:r w:rsidRPr="003618FF">
        <w:rPr>
          <w:sz w:val="27"/>
          <w:szCs w:val="27"/>
        </w:rPr>
        <w:t>.</w:t>
      </w:r>
      <w:r w:rsidR="00EB5D1F">
        <w:rPr>
          <w:sz w:val="27"/>
          <w:szCs w:val="27"/>
        </w:rPr>
        <w:t>12</w:t>
      </w:r>
      <w:r w:rsidRPr="003618FF">
        <w:rPr>
          <w:sz w:val="27"/>
          <w:szCs w:val="27"/>
        </w:rPr>
        <w:t>.</w:t>
      </w:r>
      <w:r w:rsidRPr="003618FF">
        <w:rPr>
          <w:sz w:val="27"/>
          <w:szCs w:val="27"/>
        </w:rPr>
        <w:tab/>
        <w:t>В малых городских населенных пунктах вся жилая зона может формироваться по типу единого жилого района. В случае расчлененности их территорий естественными или искусственными рубежами территория жилой зоны может подразделяться на районы площадью до 30 - 50 гектаров.</w:t>
      </w:r>
    </w:p>
    <w:p w:rsidR="002479F9" w:rsidRPr="003618FF" w:rsidRDefault="002479F9" w:rsidP="002479F9">
      <w:pPr>
        <w:ind w:left="284" w:right="-78" w:firstLine="852"/>
        <w:jc w:val="both"/>
        <w:rPr>
          <w:sz w:val="27"/>
          <w:szCs w:val="27"/>
        </w:rPr>
      </w:pPr>
      <w:r w:rsidRPr="003618FF">
        <w:rPr>
          <w:sz w:val="27"/>
          <w:szCs w:val="27"/>
        </w:rPr>
        <w:t>4.</w:t>
      </w:r>
      <w:r w:rsidR="00EB5D1F">
        <w:rPr>
          <w:sz w:val="27"/>
          <w:szCs w:val="27"/>
        </w:rPr>
        <w:t>2</w:t>
      </w:r>
      <w:r w:rsidRPr="003618FF">
        <w:rPr>
          <w:sz w:val="27"/>
          <w:szCs w:val="27"/>
        </w:rPr>
        <w:t>.1</w:t>
      </w:r>
      <w:r w:rsidR="00EB5D1F">
        <w:rPr>
          <w:sz w:val="27"/>
          <w:szCs w:val="27"/>
        </w:rPr>
        <w:t>3</w:t>
      </w:r>
      <w:r w:rsidRPr="003618FF">
        <w:rPr>
          <w:sz w:val="27"/>
          <w:szCs w:val="27"/>
        </w:rPr>
        <w:t>.</w:t>
      </w:r>
      <w:r w:rsidRPr="003618FF">
        <w:rPr>
          <w:sz w:val="27"/>
          <w:szCs w:val="27"/>
        </w:rPr>
        <w:tab/>
        <w:t>Микрорайон - структурный элемент жилой зоны площадью не более 80 гектаров с населением, обеспеченным объектами повседневного обслуживания в пределах своей территории, а объектами периодического обслуживания - в пределах нормативной доступности.</w:t>
      </w:r>
    </w:p>
    <w:p w:rsidR="002479F9" w:rsidRPr="003618FF" w:rsidRDefault="002479F9" w:rsidP="002479F9">
      <w:pPr>
        <w:ind w:left="284" w:right="-78" w:firstLine="852"/>
        <w:jc w:val="both"/>
        <w:rPr>
          <w:sz w:val="27"/>
          <w:szCs w:val="27"/>
        </w:rPr>
      </w:pPr>
      <w:r w:rsidRPr="003618FF">
        <w:rPr>
          <w:sz w:val="27"/>
          <w:szCs w:val="27"/>
        </w:rPr>
        <w:lastRenderedPageBreak/>
        <w:t>Микрорайон не расчленяется магистралями городского и районного значения. Границами микрорайона являются красные линии магистралей общегородского и районного значения, а также - в случае примыкания - утвержденные границы территорий иного функционального назначения, естественные рубежи.</w:t>
      </w:r>
    </w:p>
    <w:p w:rsidR="002479F9" w:rsidRDefault="002479F9" w:rsidP="002479F9">
      <w:pPr>
        <w:ind w:left="284" w:right="-78" w:firstLine="852"/>
        <w:jc w:val="both"/>
        <w:rPr>
          <w:sz w:val="27"/>
          <w:szCs w:val="27"/>
        </w:rPr>
      </w:pPr>
      <w:r w:rsidRPr="003618FF">
        <w:rPr>
          <w:sz w:val="27"/>
          <w:szCs w:val="27"/>
        </w:rPr>
        <w:t xml:space="preserve">Микрорайон может иметь единую структуру или формироваться из жилых групп, </w:t>
      </w:r>
      <w:proofErr w:type="spellStart"/>
      <w:r w:rsidRPr="003618FF">
        <w:rPr>
          <w:sz w:val="27"/>
          <w:szCs w:val="27"/>
        </w:rPr>
        <w:t>сомасштабных</w:t>
      </w:r>
      <w:proofErr w:type="spellEnd"/>
      <w:r w:rsidRPr="003618FF">
        <w:rPr>
          <w:sz w:val="27"/>
          <w:szCs w:val="27"/>
        </w:rPr>
        <w:t xml:space="preserve"> элементам сложившейся планировочной организации существующей части поселения.</w:t>
      </w:r>
    </w:p>
    <w:p w:rsidR="008A30BA" w:rsidRPr="003618FF" w:rsidRDefault="008A30BA" w:rsidP="002479F9">
      <w:pPr>
        <w:ind w:left="284" w:right="-78" w:firstLine="852"/>
        <w:jc w:val="both"/>
        <w:rPr>
          <w:sz w:val="27"/>
          <w:szCs w:val="27"/>
        </w:rPr>
      </w:pPr>
    </w:p>
    <w:p w:rsidR="002479F9" w:rsidRDefault="002479F9" w:rsidP="0030403C">
      <w:pPr>
        <w:ind w:left="284" w:right="-78" w:firstLine="852"/>
        <w:jc w:val="both"/>
        <w:rPr>
          <w:sz w:val="27"/>
          <w:szCs w:val="27"/>
        </w:rPr>
      </w:pPr>
      <w:r w:rsidRPr="003618FF">
        <w:rPr>
          <w:sz w:val="27"/>
          <w:szCs w:val="27"/>
        </w:rPr>
        <w:t>4.</w:t>
      </w:r>
      <w:r w:rsidR="009940E2">
        <w:rPr>
          <w:sz w:val="27"/>
          <w:szCs w:val="27"/>
        </w:rPr>
        <w:t>2</w:t>
      </w:r>
      <w:r w:rsidRPr="003618FF">
        <w:rPr>
          <w:sz w:val="27"/>
          <w:szCs w:val="27"/>
        </w:rPr>
        <w:t>.1</w:t>
      </w:r>
      <w:r w:rsidR="009940E2">
        <w:rPr>
          <w:sz w:val="27"/>
          <w:szCs w:val="27"/>
        </w:rPr>
        <w:t>4</w:t>
      </w:r>
      <w:r w:rsidRPr="003618FF">
        <w:rPr>
          <w:sz w:val="27"/>
          <w:szCs w:val="27"/>
        </w:rPr>
        <w:t>.</w:t>
      </w:r>
      <w:r w:rsidRPr="003618FF">
        <w:rPr>
          <w:sz w:val="27"/>
          <w:szCs w:val="27"/>
        </w:rPr>
        <w:tab/>
        <w:t>При размещении жилой застройки в комплексе с объектами общественного центра или на участках, ограниченных по площади территории, жилая застройка формируется в виде участка или группы жи</w:t>
      </w:r>
      <w:r w:rsidR="0030403C">
        <w:rPr>
          <w:sz w:val="27"/>
          <w:szCs w:val="27"/>
        </w:rPr>
        <w:t>лой, смешанной жилой застройки.</w:t>
      </w:r>
    </w:p>
    <w:p w:rsidR="002479F9" w:rsidRPr="003618FF" w:rsidRDefault="002479F9" w:rsidP="002479F9">
      <w:pPr>
        <w:ind w:left="284" w:right="-78" w:firstLine="852"/>
        <w:jc w:val="both"/>
        <w:rPr>
          <w:sz w:val="27"/>
          <w:szCs w:val="27"/>
        </w:rPr>
      </w:pPr>
      <w:r w:rsidRPr="003618FF">
        <w:rPr>
          <w:sz w:val="27"/>
          <w:szCs w:val="27"/>
        </w:rPr>
        <w:t>Группа жилой, смешанной жилой застройки - территория размером от 1,5 до 10 гектаров с населением, обеспеченным объектами повседневного обслуживания в пределах своей территории, а также объектами периодического обслуживания - в пределах нормативной доступности. Группы ж</w:t>
      </w:r>
      <w:r>
        <w:rPr>
          <w:sz w:val="27"/>
          <w:szCs w:val="27"/>
        </w:rPr>
        <w:t xml:space="preserve">илой, смешанной жилой застройки </w:t>
      </w:r>
      <w:r w:rsidRPr="003618FF">
        <w:rPr>
          <w:sz w:val="27"/>
          <w:szCs w:val="27"/>
        </w:rPr>
        <w:t>формируются в виде части микрорайона (квартала). Границы группы устанавливаются по красным линиям улично- дорожной сети и (или) по ближнему краю проезда, а также - в случае примыкания - по границам землепользования.</w:t>
      </w:r>
    </w:p>
    <w:p w:rsidR="00404C4C" w:rsidRDefault="002479F9" w:rsidP="008A30BA">
      <w:pPr>
        <w:ind w:left="284" w:right="-78" w:firstLine="852"/>
        <w:jc w:val="both"/>
        <w:rPr>
          <w:sz w:val="27"/>
          <w:szCs w:val="27"/>
        </w:rPr>
      </w:pPr>
      <w:r w:rsidRPr="003618FF">
        <w:rPr>
          <w:sz w:val="27"/>
          <w:szCs w:val="27"/>
        </w:rPr>
        <w:t>Участок жилой, смешанной жилой застройки - территория размером до 1,5 га, на которой размещается жилой дом (дома) с придомовой территорией. Границами территории участка явл</w:t>
      </w:r>
      <w:r w:rsidR="008A30BA">
        <w:rPr>
          <w:sz w:val="27"/>
          <w:szCs w:val="27"/>
        </w:rPr>
        <w:t>яются границы землепользования.</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.1</w:t>
      </w:r>
      <w:r w:rsidR="009940E2">
        <w:rPr>
          <w:sz w:val="27"/>
          <w:szCs w:val="27"/>
        </w:rPr>
        <w:t>5</w:t>
      </w:r>
      <w:r w:rsidRPr="003618FF">
        <w:rPr>
          <w:sz w:val="27"/>
          <w:szCs w:val="27"/>
        </w:rPr>
        <w:t>.</w:t>
      </w:r>
      <w:r w:rsidRPr="003618FF">
        <w:rPr>
          <w:sz w:val="27"/>
          <w:szCs w:val="27"/>
        </w:rPr>
        <w:tab/>
        <w:t>В зоне исторической застройки структурными элементами жилых зон являются кварталы, группы кварталов, ансамбли улиц и площадей.</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.1</w:t>
      </w:r>
      <w:r w:rsidR="009940E2">
        <w:rPr>
          <w:sz w:val="27"/>
          <w:szCs w:val="27"/>
        </w:rPr>
        <w:t>6</w:t>
      </w:r>
      <w:r w:rsidRPr="003618FF">
        <w:rPr>
          <w:sz w:val="27"/>
          <w:szCs w:val="27"/>
        </w:rPr>
        <w:t>.</w:t>
      </w:r>
      <w:r w:rsidRPr="003618FF">
        <w:rPr>
          <w:sz w:val="27"/>
          <w:szCs w:val="27"/>
        </w:rPr>
        <w:tab/>
        <w:t>При проектировании жилой застройки на территории жилых районов, микрорайонов (кварталов) обосновывается тип застройки, отвечающий предпочтительным условиям развития данной территории в соответствии с пунктом 2.2 настоящего раздела.</w:t>
      </w:r>
    </w:p>
    <w:p w:rsidR="002479F9" w:rsidRPr="003618FF" w:rsidRDefault="002479F9" w:rsidP="002479F9">
      <w:pPr>
        <w:ind w:left="284" w:right="-78" w:firstLine="852"/>
        <w:jc w:val="both"/>
        <w:rPr>
          <w:sz w:val="27"/>
          <w:szCs w:val="27"/>
        </w:rPr>
      </w:pPr>
      <w:r w:rsidRPr="003618FF">
        <w:rPr>
          <w:sz w:val="27"/>
          <w:szCs w:val="27"/>
        </w:rPr>
        <w:t xml:space="preserve">В городских и сельских поселениях основными типами жилой застройки являются многоквартирная средней этажности (3 - 6 этажей), многоквартирная малоэтажная (этажностью не более 3 этажей, включая мансардный), в том числе секционная, а также блокированная (этажностью не более 3 этажей), усадебная (этажностью не более 3 этажей) с </w:t>
      </w:r>
      <w:proofErr w:type="spellStart"/>
      <w:r w:rsidRPr="003618FF">
        <w:rPr>
          <w:sz w:val="27"/>
          <w:szCs w:val="27"/>
        </w:rPr>
        <w:t>приквартирными</w:t>
      </w:r>
      <w:proofErr w:type="spellEnd"/>
      <w:r w:rsidRPr="003618FF">
        <w:rPr>
          <w:sz w:val="27"/>
          <w:szCs w:val="27"/>
        </w:rPr>
        <w:t xml:space="preserve"> или приусадебными участками. В конкретных градостроительных условиях, особенно при реконструкции, допускается смешанная по типам застройка.</w:t>
      </w:r>
    </w:p>
    <w:p w:rsidR="002479F9" w:rsidRPr="003618FF" w:rsidRDefault="002479F9" w:rsidP="002479F9">
      <w:pPr>
        <w:ind w:left="284" w:right="-78" w:firstLine="852"/>
        <w:jc w:val="both"/>
        <w:rPr>
          <w:sz w:val="27"/>
          <w:szCs w:val="27"/>
        </w:rPr>
      </w:pPr>
      <w:r w:rsidRPr="003618FF">
        <w:rPr>
          <w:sz w:val="27"/>
          <w:szCs w:val="27"/>
        </w:rPr>
        <w:t>Градостроительные характеристики жилой застройки (этажность, размер участка) зависят от места ее размещения в планировочной и функциональной структуре территорий городских поселений и определяются градостроительными регламентами. Регламент проектируемой территории должен быть представлен в градостроительном плане земельного участка.</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.1</w:t>
      </w:r>
      <w:r w:rsidR="009940E2">
        <w:rPr>
          <w:sz w:val="27"/>
          <w:szCs w:val="27"/>
        </w:rPr>
        <w:t>7</w:t>
      </w:r>
      <w:r w:rsidRPr="003618FF">
        <w:rPr>
          <w:sz w:val="27"/>
          <w:szCs w:val="27"/>
        </w:rPr>
        <w:t>.</w:t>
      </w:r>
      <w:r w:rsidRPr="003618FF">
        <w:rPr>
          <w:sz w:val="27"/>
          <w:szCs w:val="27"/>
        </w:rPr>
        <w:tab/>
        <w:t>Размещение индивидуального строительства в городских поселениях следует предусматривать:</w:t>
      </w:r>
    </w:p>
    <w:p w:rsidR="002479F9" w:rsidRPr="003618FF" w:rsidRDefault="002479F9" w:rsidP="002479F9">
      <w:pPr>
        <w:ind w:left="284" w:right="-78" w:firstLine="852"/>
        <w:jc w:val="both"/>
        <w:rPr>
          <w:sz w:val="27"/>
          <w:szCs w:val="27"/>
        </w:rPr>
      </w:pPr>
      <w:r w:rsidRPr="003618FF">
        <w:rPr>
          <w:sz w:val="27"/>
          <w:szCs w:val="27"/>
        </w:rPr>
        <w:t xml:space="preserve">в пределах городской черты - на свободных территориях, а также на территориях реконструируемой застройки (на участках существующей индивидуальной усадебной застройки, в районах </w:t>
      </w:r>
      <w:proofErr w:type="spellStart"/>
      <w:r w:rsidRPr="003618FF">
        <w:rPr>
          <w:sz w:val="27"/>
          <w:szCs w:val="27"/>
        </w:rPr>
        <w:t>безусадебной</w:t>
      </w:r>
      <w:proofErr w:type="spellEnd"/>
      <w:r w:rsidRPr="003618FF">
        <w:rPr>
          <w:sz w:val="27"/>
          <w:szCs w:val="27"/>
        </w:rPr>
        <w:t xml:space="preserve"> застройки при ее уплотнении и в </w:t>
      </w:r>
      <w:r w:rsidRPr="003618FF">
        <w:rPr>
          <w:sz w:val="27"/>
          <w:szCs w:val="27"/>
        </w:rPr>
        <w:lastRenderedPageBreak/>
        <w:t>целях сохранения характера сложившейся городской среды);</w:t>
      </w:r>
    </w:p>
    <w:p w:rsidR="002479F9" w:rsidRPr="003618FF" w:rsidRDefault="002479F9" w:rsidP="002479F9">
      <w:pPr>
        <w:ind w:left="284" w:right="-78" w:firstLine="852"/>
        <w:jc w:val="both"/>
        <w:rPr>
          <w:sz w:val="27"/>
          <w:szCs w:val="27"/>
        </w:rPr>
      </w:pPr>
      <w:r w:rsidRPr="003618FF">
        <w:rPr>
          <w:sz w:val="27"/>
          <w:szCs w:val="27"/>
        </w:rPr>
        <w:t>на территориях пригородных зон - на резервных территориях, включаемых в городскую черту; в новых и развивающихся поселениях городских агломераций, расположенных в пределах транспортной доступности 30 - 40 мин.</w:t>
      </w:r>
    </w:p>
    <w:p w:rsidR="002479F9"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.1</w:t>
      </w:r>
      <w:r w:rsidR="009940E2">
        <w:rPr>
          <w:sz w:val="27"/>
          <w:szCs w:val="27"/>
        </w:rPr>
        <w:t>8</w:t>
      </w:r>
      <w:r w:rsidRPr="003618FF">
        <w:rPr>
          <w:sz w:val="27"/>
          <w:szCs w:val="27"/>
        </w:rPr>
        <w:t>.</w:t>
      </w:r>
      <w:r w:rsidRPr="003618FF">
        <w:rPr>
          <w:sz w:val="27"/>
          <w:szCs w:val="27"/>
        </w:rPr>
        <w:tab/>
        <w:t>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8A30BA" w:rsidRPr="003618FF" w:rsidRDefault="008A30BA" w:rsidP="002479F9">
      <w:pPr>
        <w:ind w:left="284" w:right="-78" w:firstLine="852"/>
        <w:jc w:val="both"/>
        <w:rPr>
          <w:sz w:val="27"/>
          <w:szCs w:val="27"/>
        </w:rPr>
      </w:pPr>
    </w:p>
    <w:p w:rsidR="002479F9" w:rsidRPr="003618FF" w:rsidRDefault="002479F9" w:rsidP="002479F9">
      <w:pPr>
        <w:ind w:left="284" w:right="-78" w:firstLine="852"/>
        <w:jc w:val="both"/>
        <w:rPr>
          <w:sz w:val="27"/>
          <w:szCs w:val="27"/>
        </w:rPr>
      </w:pPr>
      <w:r w:rsidRPr="003618FF">
        <w:rPr>
          <w:sz w:val="27"/>
          <w:szCs w:val="27"/>
        </w:rPr>
        <w:t xml:space="preserve">жилых районов и микрорайонов (кварталов) - в случае расположения резервных территорий на участках, граничащих со сложившейся </w:t>
      </w:r>
      <w:r>
        <w:rPr>
          <w:sz w:val="27"/>
          <w:szCs w:val="27"/>
        </w:rPr>
        <w:t>застройкой городских поселений;</w:t>
      </w:r>
    </w:p>
    <w:p w:rsidR="002479F9" w:rsidRPr="003618FF" w:rsidRDefault="002479F9" w:rsidP="002479F9">
      <w:pPr>
        <w:ind w:left="284" w:right="-78" w:firstLine="852"/>
        <w:jc w:val="both"/>
        <w:rPr>
          <w:sz w:val="27"/>
          <w:szCs w:val="27"/>
        </w:rPr>
      </w:pPr>
      <w:r w:rsidRPr="003618FF">
        <w:rPr>
          <w:sz w:val="27"/>
          <w:szCs w:val="27"/>
        </w:rPr>
        <w:t>индивидуальной застройки с учетом характера ландшафта резервных территорий.</w:t>
      </w:r>
    </w:p>
    <w:p w:rsidR="002479F9" w:rsidRPr="003618FF" w:rsidRDefault="002479F9" w:rsidP="002479F9">
      <w:pPr>
        <w:ind w:left="284" w:right="-78" w:firstLine="852"/>
        <w:jc w:val="both"/>
        <w:rPr>
          <w:sz w:val="27"/>
          <w:szCs w:val="27"/>
        </w:rPr>
      </w:pPr>
      <w:r w:rsidRPr="003618FF">
        <w:rPr>
          <w:sz w:val="27"/>
          <w:szCs w:val="27"/>
        </w:rPr>
        <w:t>При размещении жилой застройки на резервных территориях городского поселения тип застройки определяется с учетом общей структуры их жилищного строительства при соблюдении архитектурно-планировочных, санитарно- гигиенических и экологических требований.</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.1</w:t>
      </w:r>
      <w:r w:rsidR="009940E2">
        <w:rPr>
          <w:sz w:val="27"/>
          <w:szCs w:val="27"/>
        </w:rPr>
        <w:t>9</w:t>
      </w:r>
      <w:r w:rsidRPr="003618FF">
        <w:rPr>
          <w:sz w:val="27"/>
          <w:szCs w:val="27"/>
        </w:rPr>
        <w:t>.</w:t>
      </w:r>
      <w:r w:rsidRPr="003618FF">
        <w:rPr>
          <w:sz w:val="27"/>
          <w:szCs w:val="27"/>
        </w:rPr>
        <w:tab/>
        <w:t>В целях интенсивного использования территории городских поселений и улучшения безопасной и благоприятной среды проживания населения может быть запланировано развитие застроенных территорий.</w:t>
      </w:r>
    </w:p>
    <w:p w:rsidR="00404C4C" w:rsidRDefault="002479F9" w:rsidP="008A30BA">
      <w:pPr>
        <w:ind w:left="284" w:right="-78" w:firstLine="852"/>
        <w:jc w:val="both"/>
        <w:rPr>
          <w:sz w:val="27"/>
          <w:szCs w:val="27"/>
        </w:rPr>
      </w:pPr>
      <w:r w:rsidRPr="003618FF">
        <w:rPr>
          <w:sz w:val="27"/>
          <w:szCs w:val="27"/>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w:t>
      </w:r>
      <w:r w:rsidR="008A30BA">
        <w:rPr>
          <w:sz w:val="27"/>
          <w:szCs w:val="27"/>
        </w:rPr>
        <w:t>вочной структуры или их частей.</w:t>
      </w:r>
    </w:p>
    <w:p w:rsidR="002479F9" w:rsidRPr="003618FF" w:rsidRDefault="002479F9" w:rsidP="002479F9">
      <w:pPr>
        <w:ind w:left="284" w:right="-78" w:firstLine="852"/>
        <w:jc w:val="both"/>
        <w:rPr>
          <w:sz w:val="27"/>
          <w:szCs w:val="27"/>
        </w:rPr>
      </w:pPr>
      <w:r w:rsidRPr="003618FF">
        <w:rPr>
          <w:sz w:val="27"/>
          <w:szCs w:val="27"/>
        </w:rPr>
        <w:t>Решение о развитии застроенной территории принимается органом местного самоуправления в соответствии с требованиями Градостроительного кодекса Российской Федерации.</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w:t>
      </w:r>
      <w:r w:rsidR="009940E2">
        <w:rPr>
          <w:sz w:val="27"/>
          <w:szCs w:val="27"/>
        </w:rPr>
        <w:t>20</w:t>
      </w:r>
      <w:r w:rsidRPr="003618FF">
        <w:rPr>
          <w:sz w:val="27"/>
          <w:szCs w:val="27"/>
        </w:rPr>
        <w:t>.</w:t>
      </w:r>
      <w:r w:rsidRPr="003618FF">
        <w:rPr>
          <w:sz w:val="27"/>
          <w:szCs w:val="27"/>
        </w:rPr>
        <w:tab/>
        <w:t>Предельно допустимые размеры приусадебных (</w:t>
      </w:r>
      <w:proofErr w:type="spellStart"/>
      <w:r w:rsidRPr="003618FF">
        <w:rPr>
          <w:sz w:val="27"/>
          <w:szCs w:val="27"/>
        </w:rPr>
        <w:t>приквартирных</w:t>
      </w:r>
      <w:proofErr w:type="spellEnd"/>
      <w:r w:rsidRPr="003618FF">
        <w:rPr>
          <w:sz w:val="27"/>
          <w:szCs w:val="27"/>
        </w:rPr>
        <w:t>) земельных участков, предоставляемых в городских поселениях на строительство индивидуального дома или одной квартиры, устанавливаются органами местного самоуправления.</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w:t>
      </w:r>
      <w:r w:rsidR="009940E2">
        <w:rPr>
          <w:sz w:val="27"/>
          <w:szCs w:val="27"/>
        </w:rPr>
        <w:t>21</w:t>
      </w:r>
      <w:r w:rsidRPr="003618FF">
        <w:rPr>
          <w:sz w:val="27"/>
          <w:szCs w:val="27"/>
        </w:rPr>
        <w:t>.</w:t>
      </w:r>
      <w:r w:rsidRPr="003618FF">
        <w:rPr>
          <w:sz w:val="27"/>
          <w:szCs w:val="27"/>
        </w:rPr>
        <w:tab/>
        <w:t>Границы и размеры территории участков при многоквартирных жилых домах, находящихся в общей долевой собственности членов товарищества собственников жилых помещений в многоквартирных домах, определяются документацией по планировке территории микрорайона (квартала) с учетом законодательства Российской Федерации.</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w:t>
      </w:r>
      <w:r w:rsidR="009940E2">
        <w:rPr>
          <w:sz w:val="27"/>
          <w:szCs w:val="27"/>
        </w:rPr>
        <w:t>22</w:t>
      </w:r>
      <w:r w:rsidRPr="003618FF">
        <w:rPr>
          <w:sz w:val="27"/>
          <w:szCs w:val="27"/>
        </w:rPr>
        <w:t>.</w:t>
      </w:r>
      <w:r w:rsidRPr="003618FF">
        <w:rPr>
          <w:sz w:val="27"/>
          <w:szCs w:val="27"/>
        </w:rPr>
        <w:tab/>
        <w:t>В целях интенсивного использования территории городских поселений и улучшения безопасной и благоприятной среды проживания населения может быть запланировано развитие застроенных территорий.</w:t>
      </w:r>
    </w:p>
    <w:p w:rsidR="002479F9" w:rsidRPr="003618FF" w:rsidRDefault="002479F9" w:rsidP="002479F9">
      <w:pPr>
        <w:ind w:left="284" w:right="-78" w:firstLine="852"/>
        <w:jc w:val="both"/>
        <w:rPr>
          <w:sz w:val="27"/>
          <w:szCs w:val="27"/>
        </w:rPr>
      </w:pPr>
      <w:r w:rsidRPr="003618FF">
        <w:rPr>
          <w:sz w:val="27"/>
          <w:szCs w:val="27"/>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2479F9" w:rsidRPr="003618FF" w:rsidRDefault="002479F9" w:rsidP="002479F9">
      <w:pPr>
        <w:ind w:left="284" w:right="-78" w:firstLine="852"/>
        <w:jc w:val="both"/>
        <w:rPr>
          <w:sz w:val="27"/>
          <w:szCs w:val="27"/>
        </w:rPr>
      </w:pPr>
      <w:r w:rsidRPr="003618FF">
        <w:rPr>
          <w:sz w:val="27"/>
          <w:szCs w:val="27"/>
        </w:rPr>
        <w:t>Решение о развитии застроенной территории принимается органом местного самоуправления в соответствии с требованиями Градостроительного кодекса Российской Федерации.</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.2</w:t>
      </w:r>
      <w:r w:rsidR="009940E2">
        <w:rPr>
          <w:sz w:val="27"/>
          <w:szCs w:val="27"/>
        </w:rPr>
        <w:t>3</w:t>
      </w:r>
      <w:r w:rsidRPr="003618FF">
        <w:rPr>
          <w:sz w:val="27"/>
          <w:szCs w:val="27"/>
        </w:rPr>
        <w:t>.</w:t>
      </w:r>
      <w:r w:rsidRPr="003618FF">
        <w:rPr>
          <w:sz w:val="27"/>
          <w:szCs w:val="27"/>
        </w:rPr>
        <w:tab/>
        <w:t>Объемы реконструируемого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8A30BA" w:rsidRDefault="002479F9" w:rsidP="00C75947">
      <w:pPr>
        <w:ind w:left="284" w:right="-78" w:firstLine="852"/>
        <w:jc w:val="both"/>
        <w:rPr>
          <w:sz w:val="27"/>
          <w:szCs w:val="27"/>
        </w:rPr>
      </w:pPr>
      <w:r w:rsidRPr="003618FF">
        <w:rPr>
          <w:sz w:val="27"/>
          <w:szCs w:val="27"/>
        </w:rPr>
        <w:lastRenderedPageBreak/>
        <w:t>4.</w:t>
      </w:r>
      <w:r w:rsidR="009940E2">
        <w:rPr>
          <w:sz w:val="27"/>
          <w:szCs w:val="27"/>
        </w:rPr>
        <w:t>2</w:t>
      </w:r>
      <w:r w:rsidRPr="003618FF">
        <w:rPr>
          <w:sz w:val="27"/>
          <w:szCs w:val="27"/>
        </w:rPr>
        <w:t>.2</w:t>
      </w:r>
      <w:r w:rsidR="009940E2">
        <w:rPr>
          <w:sz w:val="27"/>
          <w:szCs w:val="27"/>
        </w:rPr>
        <w:t>4</w:t>
      </w:r>
      <w:r w:rsidRPr="003618FF">
        <w:rPr>
          <w:sz w:val="27"/>
          <w:szCs w:val="27"/>
        </w:rPr>
        <w:t>.</w:t>
      </w:r>
      <w:r w:rsidRPr="003618FF">
        <w:rPr>
          <w:sz w:val="27"/>
          <w:szCs w:val="27"/>
        </w:rPr>
        <w:tab/>
        <w:t>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w:t>
      </w:r>
      <w:r w:rsidR="00C75947">
        <w:rPr>
          <w:sz w:val="27"/>
          <w:szCs w:val="27"/>
        </w:rPr>
        <w:t>ламента и настоящих Нормативов.</w:t>
      </w:r>
    </w:p>
    <w:p w:rsidR="002479F9" w:rsidRDefault="002479F9" w:rsidP="0030403C">
      <w:pPr>
        <w:ind w:left="284" w:right="-78" w:firstLine="852"/>
        <w:jc w:val="both"/>
        <w:rPr>
          <w:sz w:val="27"/>
          <w:szCs w:val="27"/>
        </w:rPr>
      </w:pPr>
      <w:proofErr w:type="gramStart"/>
      <w:r w:rsidRPr="003618FF">
        <w:rPr>
          <w:sz w:val="27"/>
          <w:szCs w:val="27"/>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w:t>
      </w:r>
      <w:r w:rsidR="0030403C">
        <w:rPr>
          <w:sz w:val="27"/>
          <w:szCs w:val="27"/>
        </w:rPr>
        <w:t xml:space="preserve"> истории и культуры.</w:t>
      </w:r>
      <w:proofErr w:type="gramEnd"/>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.2</w:t>
      </w:r>
      <w:r w:rsidR="009940E2">
        <w:rPr>
          <w:sz w:val="27"/>
          <w:szCs w:val="27"/>
        </w:rPr>
        <w:t>5</w:t>
      </w:r>
      <w:r w:rsidRPr="003618FF">
        <w:rPr>
          <w:sz w:val="27"/>
          <w:szCs w:val="27"/>
        </w:rPr>
        <w:t>.</w:t>
      </w:r>
      <w:r w:rsidRPr="003618FF">
        <w:rPr>
          <w:sz w:val="27"/>
          <w:szCs w:val="27"/>
        </w:rPr>
        <w:tab/>
        <w:t>Реконструкция зоны жилой застройки многоквартирными домами определяется дифференцированно в зависимости от типа района (центральные исторически сложившиеся районы, районы массовой типовой застройки 60 - 70 годов), с учетом рекомендаций, приведенных в настоящих Нормативах.</w:t>
      </w:r>
    </w:p>
    <w:p w:rsidR="002479F9" w:rsidRPr="003618FF" w:rsidRDefault="002479F9" w:rsidP="002479F9">
      <w:pPr>
        <w:ind w:left="284" w:right="-78" w:firstLine="852"/>
        <w:jc w:val="both"/>
        <w:rPr>
          <w:sz w:val="27"/>
          <w:szCs w:val="27"/>
        </w:rPr>
      </w:pPr>
      <w:r w:rsidRPr="003618FF">
        <w:rPr>
          <w:sz w:val="27"/>
          <w:szCs w:val="27"/>
        </w:rPr>
        <w:t>Реконструкцию жилой застройки в центральных исторически сложившихся районах рекомендуется проводить в соответствии с рекомендациями таблицы 32 основной части настоящих Нормативов.</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.2</w:t>
      </w:r>
      <w:r w:rsidR="009940E2">
        <w:rPr>
          <w:sz w:val="27"/>
          <w:szCs w:val="27"/>
        </w:rPr>
        <w:t>6</w:t>
      </w:r>
      <w:r w:rsidRPr="003618FF">
        <w:rPr>
          <w:sz w:val="27"/>
          <w:szCs w:val="27"/>
        </w:rPr>
        <w:t>.</w:t>
      </w:r>
      <w:r w:rsidRPr="003618FF">
        <w:rPr>
          <w:sz w:val="27"/>
          <w:szCs w:val="27"/>
        </w:rPr>
        <w:tab/>
        <w:t>На территориях с ценной исторической застройкой следует применять режим ограниченной (восстановительной и фрагментарной) реконструкции:</w:t>
      </w:r>
    </w:p>
    <w:p w:rsidR="002479F9" w:rsidRPr="003618FF" w:rsidRDefault="002479F9" w:rsidP="002479F9">
      <w:pPr>
        <w:ind w:left="284" w:right="-78" w:firstLine="852"/>
        <w:jc w:val="both"/>
        <w:rPr>
          <w:sz w:val="27"/>
          <w:szCs w:val="27"/>
        </w:rPr>
      </w:pPr>
      <w:r w:rsidRPr="003618FF">
        <w:rPr>
          <w:sz w:val="27"/>
          <w:szCs w:val="27"/>
        </w:rPr>
        <w:t>восстановительная реконструкция предусматривает ремонт, модернизацию, восстановление фрагментов; не допускаются снос, нарушение стилевого единства существующей застройки, изменение функционального назначения территории;</w:t>
      </w:r>
    </w:p>
    <w:p w:rsidR="002479F9" w:rsidRPr="003618FF" w:rsidRDefault="002479F9" w:rsidP="002479F9">
      <w:pPr>
        <w:ind w:left="284" w:right="-78" w:firstLine="852"/>
        <w:jc w:val="both"/>
        <w:rPr>
          <w:sz w:val="27"/>
          <w:szCs w:val="27"/>
        </w:rPr>
      </w:pPr>
      <w:r w:rsidRPr="003618FF">
        <w:rPr>
          <w:sz w:val="27"/>
          <w:szCs w:val="27"/>
        </w:rPr>
        <w:t>фрагментарная реконструкция допускает выборочный снос отдельно существующих зданий, не представляющих исторической ценности, с целью последующего строительства жилых зданий и объектов обслуживания, предусматривает реконструкцию и модернизацию существующих зданий (перепланировка, переоборудование, надстройка этажей, мансард, пристройка), комплексное благоустройство.</w:t>
      </w:r>
    </w:p>
    <w:p w:rsidR="002479F9" w:rsidRPr="003618FF" w:rsidRDefault="002479F9" w:rsidP="002479F9">
      <w:pPr>
        <w:ind w:left="284" w:right="-78" w:firstLine="852"/>
        <w:jc w:val="both"/>
        <w:rPr>
          <w:sz w:val="27"/>
          <w:szCs w:val="27"/>
        </w:rPr>
      </w:pPr>
      <w:r w:rsidRPr="003618FF">
        <w:rPr>
          <w:sz w:val="27"/>
          <w:szCs w:val="27"/>
        </w:rPr>
        <w:t>При реконструкции в исторических зонах городов, иных населенных пунктов необходимо руководствоваться требованиями раздела 11 «Охрана объектов культурного наследия (памятников истории и культуры)» настоящих Нормативов.</w:t>
      </w:r>
    </w:p>
    <w:p w:rsidR="002479F9" w:rsidRPr="003618FF" w:rsidRDefault="002479F9" w:rsidP="002479F9">
      <w:pPr>
        <w:ind w:left="284" w:right="-78" w:firstLine="852"/>
        <w:jc w:val="both"/>
        <w:rPr>
          <w:sz w:val="27"/>
          <w:szCs w:val="27"/>
        </w:rPr>
      </w:pPr>
      <w:r w:rsidRPr="003618FF">
        <w:rPr>
          <w:sz w:val="27"/>
          <w:szCs w:val="27"/>
        </w:rPr>
        <w:t>4.</w:t>
      </w:r>
      <w:r w:rsidR="009940E2">
        <w:rPr>
          <w:sz w:val="27"/>
          <w:szCs w:val="27"/>
        </w:rPr>
        <w:t>2</w:t>
      </w:r>
      <w:r w:rsidRPr="003618FF">
        <w:rPr>
          <w:sz w:val="27"/>
          <w:szCs w:val="27"/>
        </w:rPr>
        <w:t>.2</w:t>
      </w:r>
      <w:r w:rsidR="009940E2">
        <w:rPr>
          <w:sz w:val="27"/>
          <w:szCs w:val="27"/>
        </w:rPr>
        <w:t>7</w:t>
      </w:r>
      <w:r w:rsidRPr="003618FF">
        <w:rPr>
          <w:sz w:val="27"/>
          <w:szCs w:val="27"/>
        </w:rPr>
        <w:t>.</w:t>
      </w:r>
      <w:r w:rsidRPr="003618FF">
        <w:rPr>
          <w:sz w:val="27"/>
          <w:szCs w:val="27"/>
        </w:rPr>
        <w:tab/>
        <w:t>Реконструкцию в районах массовой типовой застройки 60 - 70 годов рекомендуется проводить в соответствии с таблицей 33 основной части настоящих Нормативов.</w:t>
      </w:r>
    </w:p>
    <w:p w:rsidR="002479F9" w:rsidRPr="003618FF" w:rsidRDefault="002479F9" w:rsidP="002479F9">
      <w:pPr>
        <w:ind w:left="284" w:right="-78" w:firstLine="852"/>
        <w:jc w:val="both"/>
        <w:rPr>
          <w:sz w:val="27"/>
          <w:szCs w:val="27"/>
        </w:rPr>
      </w:pPr>
      <w:r w:rsidRPr="003618FF">
        <w:rPr>
          <w:sz w:val="27"/>
          <w:szCs w:val="27"/>
        </w:rPr>
        <w:tab/>
        <w:t>Задание на проектирование комплексной реконструкции сложившейся застройки должно согласовываться с местными органами архитектуры и государственными органами охраны объектов культурного наследия Краснодарского края. При реконструкции необходимо обеспечивать снижение пожарной опасности застройки и улучшение санитарно-гигиенически</w:t>
      </w:r>
      <w:r>
        <w:rPr>
          <w:sz w:val="27"/>
          <w:szCs w:val="27"/>
        </w:rPr>
        <w:t>х условий проживания населения.</w:t>
      </w:r>
    </w:p>
    <w:p w:rsidR="002479F9" w:rsidRDefault="002479F9" w:rsidP="002479F9">
      <w:pPr>
        <w:ind w:left="284" w:right="-78" w:firstLine="852"/>
        <w:jc w:val="both"/>
        <w:rPr>
          <w:sz w:val="27"/>
          <w:szCs w:val="27"/>
        </w:rPr>
      </w:pPr>
      <w:r w:rsidRPr="003618FF">
        <w:rPr>
          <w:sz w:val="27"/>
          <w:szCs w:val="27"/>
        </w:rPr>
        <w:t xml:space="preserve">При сносе более 50 процентов существующей застройки реконструкция считается радикальной. Допускается полный снос существующей застройки с высоким процентом износа при сохранении зеленых насаждений. Объемы сохраняемой </w:t>
      </w:r>
      <w:r w:rsidRPr="003618FF">
        <w:rPr>
          <w:sz w:val="27"/>
          <w:szCs w:val="27"/>
        </w:rPr>
        <w:lastRenderedPageBreak/>
        <w:t>или подлежащей сносу застройки следует определять с учетом ее экономической и исторической ценности, технического состояния.</w:t>
      </w:r>
    </w:p>
    <w:p w:rsidR="008A30BA" w:rsidRDefault="008A30BA" w:rsidP="002479F9">
      <w:pPr>
        <w:ind w:left="284" w:right="-78" w:firstLine="852"/>
        <w:jc w:val="both"/>
        <w:rPr>
          <w:sz w:val="27"/>
          <w:szCs w:val="27"/>
        </w:rPr>
      </w:pPr>
    </w:p>
    <w:p w:rsidR="00153F16" w:rsidRPr="00153F16" w:rsidRDefault="009940E2" w:rsidP="00CB4B40">
      <w:pPr>
        <w:pStyle w:val="ConsPlusNormal"/>
        <w:ind w:left="284" w:firstLine="850"/>
        <w:jc w:val="both"/>
        <w:rPr>
          <w:rFonts w:ascii="Times New Roman" w:hAnsi="Times New Roman" w:cs="Times New Roman"/>
          <w:sz w:val="27"/>
          <w:szCs w:val="27"/>
        </w:rPr>
      </w:pPr>
      <w:r w:rsidRPr="009940E2">
        <w:rPr>
          <w:rFonts w:ascii="Times New Roman" w:hAnsi="Times New Roman" w:cs="Times New Roman"/>
          <w:sz w:val="27"/>
          <w:szCs w:val="27"/>
        </w:rPr>
        <w:t>4.2.28.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повышение уровня озеленения и благоустройства территории и комфортности проживания населения.</w:t>
      </w:r>
    </w:p>
    <w:p w:rsidR="002479F9" w:rsidRPr="003618FF" w:rsidRDefault="002479F9" w:rsidP="00153F16">
      <w:pPr>
        <w:ind w:left="284" w:right="-78" w:firstLine="852"/>
        <w:jc w:val="center"/>
        <w:rPr>
          <w:sz w:val="27"/>
          <w:szCs w:val="27"/>
        </w:rPr>
      </w:pPr>
      <w:r w:rsidRPr="003618FF">
        <w:rPr>
          <w:sz w:val="27"/>
          <w:szCs w:val="27"/>
        </w:rPr>
        <w:t>Нормативные параметры жилой застройки</w:t>
      </w:r>
    </w:p>
    <w:p w:rsidR="002479F9" w:rsidRPr="003618FF" w:rsidRDefault="002479F9" w:rsidP="002479F9">
      <w:pPr>
        <w:ind w:left="284" w:right="-78" w:firstLine="852"/>
        <w:jc w:val="both"/>
        <w:rPr>
          <w:sz w:val="27"/>
          <w:szCs w:val="27"/>
        </w:rPr>
      </w:pPr>
    </w:p>
    <w:p w:rsidR="002479F9" w:rsidRPr="003618FF" w:rsidRDefault="002479F9" w:rsidP="002479F9">
      <w:pPr>
        <w:ind w:left="284" w:right="-78" w:firstLine="852"/>
        <w:jc w:val="both"/>
        <w:rPr>
          <w:sz w:val="27"/>
          <w:szCs w:val="27"/>
        </w:rPr>
      </w:pPr>
      <w:r w:rsidRPr="003618FF">
        <w:rPr>
          <w:sz w:val="27"/>
          <w:szCs w:val="27"/>
        </w:rPr>
        <w:t>4.</w:t>
      </w:r>
      <w:r w:rsidR="00153F16">
        <w:rPr>
          <w:sz w:val="27"/>
          <w:szCs w:val="27"/>
        </w:rPr>
        <w:t>2</w:t>
      </w:r>
      <w:r w:rsidRPr="003618FF">
        <w:rPr>
          <w:sz w:val="27"/>
          <w:szCs w:val="27"/>
        </w:rPr>
        <w:t>.2</w:t>
      </w:r>
      <w:r w:rsidR="00153F16">
        <w:rPr>
          <w:sz w:val="27"/>
          <w:szCs w:val="27"/>
        </w:rPr>
        <w:t>9</w:t>
      </w:r>
      <w:r w:rsidRPr="003618FF">
        <w:rPr>
          <w:sz w:val="27"/>
          <w:szCs w:val="27"/>
        </w:rPr>
        <w:t>.</w:t>
      </w:r>
      <w:r w:rsidRPr="003618FF">
        <w:rPr>
          <w:sz w:val="27"/>
          <w:szCs w:val="27"/>
        </w:rPr>
        <w:tab/>
        <w:t>При проектировании жилой зоны на территории поселения расчетную плотность населения жилого района следует принимать в соответствии с таблицей 34 основной части настоящих Нормативов.</w:t>
      </w:r>
    </w:p>
    <w:p w:rsidR="00CB4B40" w:rsidRPr="003618FF" w:rsidRDefault="002479F9" w:rsidP="008A30BA">
      <w:pPr>
        <w:ind w:left="284" w:right="-78" w:firstLine="852"/>
        <w:jc w:val="both"/>
        <w:rPr>
          <w:sz w:val="27"/>
          <w:szCs w:val="27"/>
        </w:rPr>
      </w:pPr>
      <w:r w:rsidRPr="003618FF">
        <w:rPr>
          <w:sz w:val="27"/>
          <w:szCs w:val="27"/>
        </w:rPr>
        <w:t>4.</w:t>
      </w:r>
      <w:r w:rsidR="00153F16">
        <w:rPr>
          <w:sz w:val="27"/>
          <w:szCs w:val="27"/>
        </w:rPr>
        <w:t>2</w:t>
      </w:r>
      <w:r w:rsidRPr="003618FF">
        <w:rPr>
          <w:sz w:val="27"/>
          <w:szCs w:val="27"/>
        </w:rPr>
        <w:t>.</w:t>
      </w:r>
      <w:r w:rsidR="00153F16">
        <w:rPr>
          <w:sz w:val="27"/>
          <w:szCs w:val="27"/>
        </w:rPr>
        <w:t>30</w:t>
      </w:r>
      <w:r w:rsidRPr="003618FF">
        <w:rPr>
          <w:sz w:val="27"/>
          <w:szCs w:val="27"/>
        </w:rPr>
        <w:t>.</w:t>
      </w:r>
      <w:r w:rsidRPr="003618FF">
        <w:rPr>
          <w:sz w:val="27"/>
          <w:szCs w:val="27"/>
        </w:rPr>
        <w:tab/>
        <w:t>Расчетную плотность населения территории микрорайона по расчетным периодам развития территории следует принимать в соответствии с таблицей 35 основной части настоящих Нормативов.</w:t>
      </w:r>
    </w:p>
    <w:p w:rsidR="002479F9" w:rsidRPr="00716357" w:rsidRDefault="002479F9" w:rsidP="002479F9">
      <w:pPr>
        <w:ind w:left="284" w:right="-78" w:firstLine="852"/>
        <w:jc w:val="both"/>
        <w:rPr>
          <w:sz w:val="27"/>
          <w:szCs w:val="27"/>
        </w:rPr>
      </w:pPr>
      <w:r w:rsidRPr="00716357">
        <w:rPr>
          <w:sz w:val="27"/>
          <w:szCs w:val="27"/>
        </w:rPr>
        <w:t>4.</w:t>
      </w:r>
      <w:r w:rsidR="00153F16" w:rsidRPr="00716357">
        <w:rPr>
          <w:sz w:val="27"/>
          <w:szCs w:val="27"/>
        </w:rPr>
        <w:t>2</w:t>
      </w:r>
      <w:r w:rsidRPr="00716357">
        <w:rPr>
          <w:sz w:val="27"/>
          <w:szCs w:val="27"/>
        </w:rPr>
        <w:t>.</w:t>
      </w:r>
      <w:r w:rsidR="00153F16" w:rsidRPr="00716357">
        <w:rPr>
          <w:sz w:val="27"/>
          <w:szCs w:val="27"/>
        </w:rPr>
        <w:t>31</w:t>
      </w:r>
      <w:r w:rsidRPr="00716357">
        <w:rPr>
          <w:sz w:val="27"/>
          <w:szCs w:val="27"/>
        </w:rPr>
        <w:t>.</w:t>
      </w:r>
      <w:r w:rsidRPr="00716357">
        <w:rPr>
          <w:sz w:val="27"/>
          <w:szCs w:val="27"/>
        </w:rPr>
        <w:tab/>
        <w:t xml:space="preserve">Интенсивность использования территории характеризуется плотностью жилой застройки и процентом </w:t>
      </w:r>
      <w:proofErr w:type="spellStart"/>
      <w:r w:rsidRPr="00716357">
        <w:rPr>
          <w:sz w:val="27"/>
          <w:szCs w:val="27"/>
        </w:rPr>
        <w:t>застроенности</w:t>
      </w:r>
      <w:proofErr w:type="spellEnd"/>
      <w:r w:rsidRPr="00716357">
        <w:rPr>
          <w:sz w:val="27"/>
          <w:szCs w:val="27"/>
        </w:rPr>
        <w:t xml:space="preserve"> территории.</w:t>
      </w:r>
    </w:p>
    <w:p w:rsidR="00716357" w:rsidRDefault="002479F9" w:rsidP="002479F9">
      <w:pPr>
        <w:ind w:left="284" w:right="-78" w:firstLine="852"/>
        <w:jc w:val="both"/>
        <w:rPr>
          <w:sz w:val="27"/>
          <w:szCs w:val="27"/>
        </w:rPr>
      </w:pPr>
      <w:r w:rsidRPr="00716357">
        <w:rPr>
          <w:sz w:val="27"/>
          <w:szCs w:val="27"/>
        </w:rPr>
        <w:t xml:space="preserve">Плотность застройки и процент </w:t>
      </w:r>
      <w:proofErr w:type="spellStart"/>
      <w:r w:rsidRPr="00716357">
        <w:rPr>
          <w:sz w:val="27"/>
          <w:szCs w:val="27"/>
        </w:rPr>
        <w:t>застроенности</w:t>
      </w:r>
      <w:proofErr w:type="spellEnd"/>
      <w:r w:rsidRPr="00716357">
        <w:rPr>
          <w:sz w:val="27"/>
          <w:szCs w:val="27"/>
        </w:rPr>
        <w:t xml:space="preserve"> территорий жилых зон необходимо принимать в соответствии с градостроительным регламентом, учитывая градостроительную ценность территории, состояние окружающей среды, другие особенности градостроительных условий. Показатели плотности жилой застройки, процента </w:t>
      </w:r>
      <w:proofErr w:type="spellStart"/>
      <w:r w:rsidRPr="00716357">
        <w:rPr>
          <w:sz w:val="27"/>
          <w:szCs w:val="27"/>
        </w:rPr>
        <w:t>застроенности</w:t>
      </w:r>
      <w:proofErr w:type="spellEnd"/>
      <w:r w:rsidRPr="00716357">
        <w:rPr>
          <w:sz w:val="27"/>
          <w:szCs w:val="27"/>
        </w:rPr>
        <w:t xml:space="preserve"> территории и средней (расчетной) этажности приведены в таблице 36 основной части настоящих Нормативов.</w:t>
      </w:r>
    </w:p>
    <w:p w:rsidR="00716357" w:rsidRPr="00716357" w:rsidRDefault="00716357" w:rsidP="00716357">
      <w:pPr>
        <w:ind w:left="284" w:firstLine="850"/>
        <w:jc w:val="both"/>
        <w:rPr>
          <w:sz w:val="27"/>
          <w:szCs w:val="27"/>
          <w:lang w:eastAsia="ru-RU"/>
        </w:rPr>
      </w:pPr>
      <w:r w:rsidRPr="00716357">
        <w:rPr>
          <w:sz w:val="27"/>
          <w:szCs w:val="27"/>
          <w:lang w:eastAsia="ru-RU"/>
        </w:rPr>
        <w:t xml:space="preserve">Расчетное количество жителей при застройке многоквартирными домами рассчитывается по формуле П/22, где П –площадь квартир. </w:t>
      </w:r>
    </w:p>
    <w:p w:rsidR="00716357" w:rsidRPr="00716357" w:rsidRDefault="00716357" w:rsidP="00716357">
      <w:pPr>
        <w:ind w:left="284" w:firstLine="850"/>
        <w:jc w:val="both"/>
        <w:rPr>
          <w:sz w:val="27"/>
          <w:szCs w:val="27"/>
          <w:lang w:eastAsia="ru-RU"/>
        </w:rPr>
      </w:pPr>
      <w:r w:rsidRPr="00716357">
        <w:rPr>
          <w:sz w:val="27"/>
          <w:szCs w:val="27"/>
          <w:lang w:eastAsia="ru-RU"/>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r>
        <w:rPr>
          <w:sz w:val="27"/>
          <w:szCs w:val="27"/>
          <w:lang w:eastAsia="ru-RU"/>
        </w:rPr>
        <w:t xml:space="preserve"> </w:t>
      </w:r>
    </w:p>
    <w:p w:rsidR="00716357" w:rsidRPr="00716357" w:rsidRDefault="00716357" w:rsidP="00716357">
      <w:pPr>
        <w:ind w:left="284" w:firstLine="850"/>
        <w:jc w:val="both"/>
        <w:rPr>
          <w:sz w:val="27"/>
          <w:szCs w:val="27"/>
          <w:lang w:eastAsia="ru-RU"/>
        </w:rPr>
      </w:pPr>
      <w:r w:rsidRPr="00716357">
        <w:rPr>
          <w:sz w:val="27"/>
          <w:szCs w:val="27"/>
          <w:lang w:eastAsia="ru-RU"/>
        </w:rPr>
        <w:t>Предельный коэффициент плотност</w:t>
      </w:r>
      <w:r>
        <w:rPr>
          <w:sz w:val="27"/>
          <w:szCs w:val="27"/>
          <w:lang w:eastAsia="ru-RU"/>
        </w:rPr>
        <w:t xml:space="preserve">и жилой застройки определяется </w:t>
      </w:r>
      <w:r w:rsidRPr="00716357">
        <w:rPr>
          <w:sz w:val="27"/>
          <w:szCs w:val="27"/>
          <w:lang w:eastAsia="ru-RU"/>
        </w:rPr>
        <w:t xml:space="preserve">по </w:t>
      </w:r>
      <w:hyperlink r:id="rId69" w:history="1">
        <w:r>
          <w:rPr>
            <w:sz w:val="27"/>
            <w:szCs w:val="27"/>
            <w:lang w:eastAsia="ru-RU"/>
          </w:rPr>
          <w:t xml:space="preserve">таблице </w:t>
        </w:r>
      </w:hyperlink>
      <w:r w:rsidRPr="00716357">
        <w:rPr>
          <w:sz w:val="27"/>
          <w:szCs w:val="27"/>
          <w:lang w:eastAsia="ru-RU"/>
        </w:rPr>
        <w:t xml:space="preserve"> основной части Нормативов. </w:t>
      </w:r>
    </w:p>
    <w:p w:rsidR="002479F9" w:rsidRPr="003618FF" w:rsidRDefault="002479F9" w:rsidP="002479F9">
      <w:pPr>
        <w:ind w:left="284" w:right="-78" w:firstLine="852"/>
        <w:jc w:val="both"/>
        <w:rPr>
          <w:sz w:val="27"/>
          <w:szCs w:val="27"/>
        </w:rPr>
      </w:pPr>
      <w:r w:rsidRPr="003618FF">
        <w:rPr>
          <w:sz w:val="27"/>
          <w:szCs w:val="27"/>
        </w:rPr>
        <w:t>4.</w:t>
      </w:r>
      <w:r w:rsidR="00153F16">
        <w:rPr>
          <w:sz w:val="27"/>
          <w:szCs w:val="27"/>
        </w:rPr>
        <w:t>2</w:t>
      </w:r>
      <w:r w:rsidRPr="003618FF">
        <w:rPr>
          <w:sz w:val="27"/>
          <w:szCs w:val="27"/>
        </w:rPr>
        <w:t>.</w:t>
      </w:r>
      <w:r w:rsidR="00716357">
        <w:rPr>
          <w:sz w:val="27"/>
          <w:szCs w:val="27"/>
        </w:rPr>
        <w:t>32</w:t>
      </w:r>
      <w:r w:rsidRPr="003618FF">
        <w:rPr>
          <w:sz w:val="27"/>
          <w:szCs w:val="27"/>
        </w:rPr>
        <w:t>.</w:t>
      </w:r>
      <w:r w:rsidRPr="003618FF">
        <w:rPr>
          <w:sz w:val="27"/>
          <w:szCs w:val="27"/>
        </w:rPr>
        <w:tab/>
        <w:t>Границы расчетной площади микрорайона (квартала) следует определять с учетом требований подпунктов</w:t>
      </w:r>
    </w:p>
    <w:p w:rsidR="002479F9" w:rsidRPr="003618FF" w:rsidRDefault="002479F9" w:rsidP="002479F9">
      <w:pPr>
        <w:ind w:left="284" w:right="-78" w:firstLine="852"/>
        <w:jc w:val="both"/>
        <w:rPr>
          <w:sz w:val="27"/>
          <w:szCs w:val="27"/>
        </w:rPr>
      </w:pPr>
      <w:r w:rsidRPr="003618FF">
        <w:rPr>
          <w:sz w:val="27"/>
          <w:szCs w:val="27"/>
        </w:rPr>
        <w:t>4.2.11 и 4.2.12 настоящего подраздела.</w:t>
      </w:r>
    </w:p>
    <w:p w:rsidR="002479F9" w:rsidRDefault="002479F9" w:rsidP="002479F9">
      <w:pPr>
        <w:ind w:left="284" w:right="-78" w:firstLine="852"/>
        <w:jc w:val="both"/>
        <w:rPr>
          <w:sz w:val="27"/>
          <w:szCs w:val="27"/>
        </w:rPr>
      </w:pPr>
      <w:r w:rsidRPr="00DD51F7">
        <w:rPr>
          <w:sz w:val="27"/>
          <w:szCs w:val="27"/>
        </w:rPr>
        <w:t>4.</w:t>
      </w:r>
      <w:r w:rsidR="00153F16" w:rsidRPr="00DD51F7">
        <w:rPr>
          <w:sz w:val="27"/>
          <w:szCs w:val="27"/>
        </w:rPr>
        <w:t>2</w:t>
      </w:r>
      <w:r w:rsidRPr="00DD51F7">
        <w:rPr>
          <w:sz w:val="27"/>
          <w:szCs w:val="27"/>
        </w:rPr>
        <w:t>.3</w:t>
      </w:r>
      <w:r w:rsidR="00153F16" w:rsidRPr="00DD51F7">
        <w:rPr>
          <w:sz w:val="27"/>
          <w:szCs w:val="27"/>
        </w:rPr>
        <w:t>3</w:t>
      </w:r>
      <w:r w:rsidRPr="00DD51F7">
        <w:rPr>
          <w:sz w:val="27"/>
          <w:szCs w:val="27"/>
        </w:rPr>
        <w:t>.</w:t>
      </w:r>
      <w:r w:rsidRPr="00DD51F7">
        <w:rPr>
          <w:sz w:val="27"/>
          <w:szCs w:val="27"/>
        </w:rPr>
        <w:tab/>
        <w:t>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учреждений) должна составлять не менее 6 кв. м на 1 человека или не менее 25 процентов площади территории микрорайона (квартала).</w:t>
      </w:r>
    </w:p>
    <w:p w:rsidR="008A30BA" w:rsidRDefault="008A30BA" w:rsidP="002479F9">
      <w:pPr>
        <w:ind w:left="284" w:right="-78" w:firstLine="852"/>
        <w:jc w:val="both"/>
        <w:rPr>
          <w:sz w:val="27"/>
          <w:szCs w:val="27"/>
        </w:rPr>
      </w:pPr>
    </w:p>
    <w:p w:rsidR="008A30BA" w:rsidRDefault="008A30BA" w:rsidP="002479F9">
      <w:pPr>
        <w:ind w:left="284" w:right="-78" w:firstLine="852"/>
        <w:jc w:val="both"/>
        <w:rPr>
          <w:sz w:val="27"/>
          <w:szCs w:val="27"/>
        </w:rPr>
      </w:pPr>
    </w:p>
    <w:p w:rsidR="008A30BA" w:rsidRDefault="008A30BA" w:rsidP="002479F9">
      <w:pPr>
        <w:ind w:left="284" w:right="-78" w:firstLine="852"/>
        <w:jc w:val="both"/>
        <w:rPr>
          <w:sz w:val="27"/>
          <w:szCs w:val="27"/>
        </w:rPr>
      </w:pPr>
    </w:p>
    <w:p w:rsidR="008A30BA" w:rsidRPr="00DD51F7" w:rsidRDefault="008A30BA" w:rsidP="002479F9">
      <w:pPr>
        <w:ind w:left="284" w:right="-78" w:firstLine="852"/>
        <w:jc w:val="both"/>
        <w:rPr>
          <w:sz w:val="27"/>
          <w:szCs w:val="27"/>
        </w:rPr>
      </w:pPr>
    </w:p>
    <w:p w:rsidR="002479F9" w:rsidRPr="00DD51F7" w:rsidRDefault="002479F9" w:rsidP="002479F9">
      <w:pPr>
        <w:ind w:left="284" w:right="-78" w:firstLine="852"/>
        <w:jc w:val="both"/>
        <w:rPr>
          <w:sz w:val="27"/>
          <w:szCs w:val="27"/>
        </w:rPr>
      </w:pPr>
      <w:r w:rsidRPr="00DD51F7">
        <w:rPr>
          <w:sz w:val="27"/>
          <w:szCs w:val="27"/>
        </w:rPr>
        <w:t xml:space="preserve">Минимальная норма </w:t>
      </w:r>
      <w:proofErr w:type="spellStart"/>
      <w:r w:rsidRPr="00DD51F7">
        <w:rPr>
          <w:sz w:val="27"/>
          <w:szCs w:val="27"/>
        </w:rPr>
        <w:t>озелененности</w:t>
      </w:r>
      <w:proofErr w:type="spellEnd"/>
      <w:r w:rsidRPr="00DD51F7">
        <w:rPr>
          <w:sz w:val="27"/>
          <w:szCs w:val="27"/>
        </w:rPr>
        <w:t xml:space="preserve"> для микрорайона (квартала) рассчитывается на максимально возможное население (с учетом обеспеченности общей площади на 1 человека), 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w:t>
      </w:r>
    </w:p>
    <w:p w:rsidR="002479F9" w:rsidRPr="00DD51F7" w:rsidRDefault="002479F9" w:rsidP="002479F9">
      <w:pPr>
        <w:ind w:left="284" w:right="-78" w:firstLine="852"/>
        <w:jc w:val="both"/>
        <w:rPr>
          <w:sz w:val="27"/>
          <w:szCs w:val="27"/>
        </w:rPr>
      </w:pPr>
      <w:r w:rsidRPr="00DD51F7">
        <w:rPr>
          <w:sz w:val="27"/>
          <w:szCs w:val="27"/>
        </w:rPr>
        <w:t>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процентов. Расстояние между проектируемой линией жилой застройки и ближним краем лесопаркового массива должно быть не менее 30 м.</w:t>
      </w:r>
    </w:p>
    <w:p w:rsidR="002479F9" w:rsidRPr="00DD51F7" w:rsidRDefault="002479F9" w:rsidP="002479F9">
      <w:pPr>
        <w:ind w:left="284" w:right="-78" w:firstLine="852"/>
        <w:jc w:val="both"/>
        <w:rPr>
          <w:sz w:val="27"/>
          <w:szCs w:val="27"/>
        </w:rPr>
      </w:pPr>
      <w:r w:rsidRPr="00DD51F7">
        <w:rPr>
          <w:sz w:val="27"/>
          <w:szCs w:val="27"/>
        </w:rPr>
        <w:t>Минимальная обеспеченность площадью озелененных территорий проектируется в соответствии с требованиями раздела 4 "Селитебная территория" настоящих Нормативов.</w:t>
      </w:r>
    </w:p>
    <w:p w:rsidR="002479F9" w:rsidRPr="003618FF" w:rsidRDefault="002479F9" w:rsidP="00716357">
      <w:pPr>
        <w:ind w:left="284" w:right="-78" w:firstLine="852"/>
        <w:jc w:val="both"/>
        <w:rPr>
          <w:sz w:val="27"/>
          <w:szCs w:val="27"/>
        </w:rPr>
      </w:pPr>
      <w:r w:rsidRPr="003618FF">
        <w:rPr>
          <w:sz w:val="27"/>
          <w:szCs w:val="27"/>
        </w:rPr>
        <w:t>4.</w:t>
      </w:r>
      <w:r w:rsidR="00153F16">
        <w:rPr>
          <w:sz w:val="27"/>
          <w:szCs w:val="27"/>
        </w:rPr>
        <w:t>2</w:t>
      </w:r>
      <w:r w:rsidRPr="003618FF">
        <w:rPr>
          <w:sz w:val="27"/>
          <w:szCs w:val="27"/>
        </w:rPr>
        <w:t>.3</w:t>
      </w:r>
      <w:r w:rsidR="00CC265F">
        <w:rPr>
          <w:sz w:val="27"/>
          <w:szCs w:val="27"/>
        </w:rPr>
        <w:t>4</w:t>
      </w:r>
      <w:r w:rsidRPr="003618FF">
        <w:rPr>
          <w:sz w:val="27"/>
          <w:szCs w:val="27"/>
        </w:rPr>
        <w:t>.</w:t>
      </w:r>
      <w:r w:rsidRPr="003618FF">
        <w:rPr>
          <w:sz w:val="27"/>
          <w:szCs w:val="27"/>
        </w:rPr>
        <w:tab/>
        <w:t>Условия безопасности среды проживания населения по санитарно-гигиеническим и противопожарным требованиям обеспечиваются в соответствии с требованиями разделов 10</w:t>
      </w:r>
      <w:r w:rsidR="00716357">
        <w:rPr>
          <w:sz w:val="27"/>
          <w:szCs w:val="27"/>
        </w:rPr>
        <w:t xml:space="preserve"> «Охрана окружающей среды» и 13 </w:t>
      </w:r>
      <w:r w:rsidRPr="003618FF">
        <w:rPr>
          <w:sz w:val="27"/>
          <w:szCs w:val="27"/>
        </w:rPr>
        <w:t>«Противопожарные требования» настоящих Нормативов.</w:t>
      </w:r>
    </w:p>
    <w:p w:rsidR="00404C4C" w:rsidRDefault="002479F9" w:rsidP="008A30BA">
      <w:pPr>
        <w:ind w:left="284" w:right="-78" w:firstLine="852"/>
        <w:jc w:val="both"/>
        <w:rPr>
          <w:sz w:val="27"/>
          <w:szCs w:val="27"/>
        </w:rPr>
      </w:pPr>
      <w:r w:rsidRPr="003618FF">
        <w:rPr>
          <w:sz w:val="27"/>
          <w:szCs w:val="27"/>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10 «Охрана окружающ</w:t>
      </w:r>
      <w:r w:rsidR="0030403C">
        <w:rPr>
          <w:sz w:val="27"/>
          <w:szCs w:val="27"/>
        </w:rPr>
        <w:t>ей среды» настоящих Нормативов.</w:t>
      </w:r>
    </w:p>
    <w:p w:rsidR="002479F9" w:rsidRPr="003618FF" w:rsidRDefault="002479F9" w:rsidP="002479F9">
      <w:pPr>
        <w:ind w:left="284" w:right="-78" w:firstLine="852"/>
        <w:jc w:val="both"/>
        <w:rPr>
          <w:sz w:val="27"/>
          <w:szCs w:val="27"/>
        </w:rPr>
      </w:pPr>
      <w:r w:rsidRPr="003618FF">
        <w:rPr>
          <w:sz w:val="27"/>
          <w:szCs w:val="27"/>
        </w:rPr>
        <w:t xml:space="preserve">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w:t>
      </w:r>
      <w:proofErr w:type="spellStart"/>
      <w:r w:rsidRPr="003618FF">
        <w:rPr>
          <w:sz w:val="27"/>
          <w:szCs w:val="27"/>
        </w:rPr>
        <w:t>непросматриваемости</w:t>
      </w:r>
      <w:proofErr w:type="spellEnd"/>
      <w:r w:rsidRPr="003618FF">
        <w:rPr>
          <w:sz w:val="27"/>
          <w:szCs w:val="27"/>
        </w:rPr>
        <w:t xml:space="preserve">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2479F9" w:rsidRPr="003618FF" w:rsidRDefault="002479F9" w:rsidP="002479F9">
      <w:pPr>
        <w:ind w:left="284" w:right="-78" w:firstLine="852"/>
        <w:jc w:val="both"/>
        <w:rPr>
          <w:sz w:val="27"/>
          <w:szCs w:val="27"/>
        </w:rPr>
      </w:pPr>
      <w:r w:rsidRPr="003618FF">
        <w:rPr>
          <w:sz w:val="27"/>
          <w:szCs w:val="27"/>
        </w:rPr>
        <w:t>4.</w:t>
      </w:r>
      <w:r w:rsidR="00153F16">
        <w:rPr>
          <w:sz w:val="27"/>
          <w:szCs w:val="27"/>
        </w:rPr>
        <w:t>2</w:t>
      </w:r>
      <w:r w:rsidRPr="003618FF">
        <w:rPr>
          <w:sz w:val="27"/>
          <w:szCs w:val="27"/>
        </w:rPr>
        <w:t>.3</w:t>
      </w:r>
      <w:r w:rsidR="00CC265F">
        <w:rPr>
          <w:sz w:val="27"/>
          <w:szCs w:val="27"/>
        </w:rPr>
        <w:t>5</w:t>
      </w:r>
      <w:r w:rsidRPr="003618FF">
        <w:rPr>
          <w:sz w:val="27"/>
          <w:szCs w:val="27"/>
        </w:rPr>
        <w:t>.</w:t>
      </w:r>
      <w:r w:rsidRPr="003618FF">
        <w:rPr>
          <w:sz w:val="27"/>
          <w:szCs w:val="27"/>
        </w:rPr>
        <w:tab/>
        <w:t xml:space="preserve">Обеспеченность площадками дворового благоустройства (состав, количество и параметры), размещаемыми в микрорайонах (кварталах) жилых зон, отдельных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таблицами </w:t>
      </w:r>
      <w:r w:rsidR="001C3DBC" w:rsidRPr="00C708DF">
        <w:rPr>
          <w:sz w:val="27"/>
          <w:szCs w:val="27"/>
        </w:rPr>
        <w:t>36</w:t>
      </w:r>
      <w:r w:rsidRPr="00C708DF">
        <w:rPr>
          <w:sz w:val="27"/>
          <w:szCs w:val="27"/>
        </w:rPr>
        <w:t xml:space="preserve"> основной части настоящих Нормативов.</w:t>
      </w:r>
    </w:p>
    <w:p w:rsidR="002479F9" w:rsidRPr="003618FF" w:rsidRDefault="002479F9" w:rsidP="002479F9">
      <w:pPr>
        <w:ind w:left="284" w:right="-78" w:firstLine="852"/>
        <w:jc w:val="both"/>
        <w:rPr>
          <w:sz w:val="27"/>
          <w:szCs w:val="27"/>
        </w:rPr>
      </w:pPr>
      <w:r w:rsidRPr="003618FF">
        <w:rPr>
          <w:sz w:val="27"/>
          <w:szCs w:val="27"/>
        </w:rPr>
        <w:t>Расчет площади нормируемых элементов дворовой территории осуществляется в соответствии с рекомендуемыми нормами, приведенными в таблице 37 основной части настоящих Нормативов.</w:t>
      </w:r>
    </w:p>
    <w:p w:rsidR="002479F9" w:rsidRDefault="002479F9" w:rsidP="002479F9">
      <w:pPr>
        <w:ind w:left="284" w:right="-78" w:firstLine="852"/>
        <w:jc w:val="both"/>
        <w:rPr>
          <w:sz w:val="27"/>
          <w:szCs w:val="27"/>
        </w:rPr>
      </w:pPr>
      <w:r w:rsidRPr="003618FF">
        <w:rPr>
          <w:sz w:val="27"/>
          <w:szCs w:val="27"/>
        </w:rPr>
        <w:t xml:space="preserve">Допускается уменьшать, но не более чем на 50 процентов, удельные размеры площадок для хозяйственных целей </w:t>
      </w:r>
      <w:r w:rsidRPr="003618FF">
        <w:rPr>
          <w:sz w:val="27"/>
          <w:szCs w:val="27"/>
        </w:rPr>
        <w:lastRenderedPageBreak/>
        <w:t>при застройке жилыми зданиями в 8 этажей и выше.</w:t>
      </w:r>
    </w:p>
    <w:p w:rsidR="008A30BA" w:rsidRDefault="008A30BA" w:rsidP="002479F9">
      <w:pPr>
        <w:ind w:left="284" w:right="-78" w:firstLine="852"/>
        <w:jc w:val="both"/>
        <w:rPr>
          <w:sz w:val="27"/>
          <w:szCs w:val="27"/>
        </w:rPr>
      </w:pPr>
    </w:p>
    <w:p w:rsidR="008A30BA" w:rsidRPr="003618FF" w:rsidRDefault="008A30BA" w:rsidP="002479F9">
      <w:pPr>
        <w:ind w:left="284" w:right="-78" w:firstLine="852"/>
        <w:jc w:val="both"/>
        <w:rPr>
          <w:sz w:val="27"/>
          <w:szCs w:val="27"/>
        </w:rPr>
      </w:pPr>
    </w:p>
    <w:p w:rsidR="002479F9" w:rsidRPr="003618FF" w:rsidRDefault="002479F9" w:rsidP="002479F9">
      <w:pPr>
        <w:ind w:left="284" w:right="-78" w:firstLine="852"/>
        <w:jc w:val="both"/>
        <w:rPr>
          <w:sz w:val="27"/>
          <w:szCs w:val="27"/>
        </w:rPr>
      </w:pPr>
      <w:r w:rsidRPr="003618FF">
        <w:rPr>
          <w:sz w:val="27"/>
          <w:szCs w:val="27"/>
        </w:rPr>
        <w:t>Минимально допустимое расстояние от окон жилых и общественных зданий до площадок: для игр детей дошкольного и младшего школьного возраста - не менее 12 м;</w:t>
      </w:r>
    </w:p>
    <w:p w:rsidR="002479F9" w:rsidRPr="003618FF" w:rsidRDefault="002479F9" w:rsidP="002479F9">
      <w:pPr>
        <w:ind w:left="284" w:right="-78" w:firstLine="852"/>
        <w:jc w:val="both"/>
        <w:rPr>
          <w:sz w:val="27"/>
          <w:szCs w:val="27"/>
        </w:rPr>
      </w:pPr>
      <w:r w:rsidRPr="003618FF">
        <w:rPr>
          <w:sz w:val="27"/>
          <w:szCs w:val="27"/>
        </w:rPr>
        <w:t>для отдыха взрослого населения - не менее 10 м;</w:t>
      </w:r>
    </w:p>
    <w:p w:rsidR="002479F9" w:rsidRPr="003618FF" w:rsidRDefault="002479F9" w:rsidP="002479F9">
      <w:pPr>
        <w:ind w:left="284" w:right="-78" w:firstLine="852"/>
        <w:jc w:val="both"/>
        <w:rPr>
          <w:sz w:val="27"/>
          <w:szCs w:val="27"/>
        </w:rPr>
      </w:pPr>
      <w:r w:rsidRPr="003618FF">
        <w:rPr>
          <w:sz w:val="27"/>
          <w:szCs w:val="27"/>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w:t>
      </w:r>
      <w:r>
        <w:rPr>
          <w:sz w:val="27"/>
          <w:szCs w:val="27"/>
        </w:rPr>
        <w:t>стольного тенниса) - 10 - 40 м;</w:t>
      </w:r>
    </w:p>
    <w:p w:rsidR="002479F9" w:rsidRPr="003618FF" w:rsidRDefault="002479F9" w:rsidP="002479F9">
      <w:pPr>
        <w:ind w:left="284" w:right="-78" w:firstLine="852"/>
        <w:jc w:val="both"/>
        <w:rPr>
          <w:sz w:val="27"/>
          <w:szCs w:val="27"/>
        </w:rPr>
      </w:pPr>
      <w:r w:rsidRPr="003618FF">
        <w:rPr>
          <w:sz w:val="27"/>
          <w:szCs w:val="27"/>
        </w:rPr>
        <w:t>для хозяйственных целей - не менее 20 м; для выгула собак - не менее 40 м;</w:t>
      </w:r>
    </w:p>
    <w:p w:rsidR="002479F9" w:rsidRPr="003618FF" w:rsidRDefault="002479F9" w:rsidP="002479F9">
      <w:pPr>
        <w:ind w:left="284" w:right="-78" w:firstLine="852"/>
        <w:jc w:val="both"/>
        <w:rPr>
          <w:sz w:val="27"/>
          <w:szCs w:val="27"/>
        </w:rPr>
      </w:pPr>
      <w:r w:rsidRPr="003618FF">
        <w:rPr>
          <w:sz w:val="27"/>
          <w:szCs w:val="27"/>
        </w:rPr>
        <w:t>для стоянки автомобилей - в соответствии с разделом 5 «Производственная территория» настоящих Нормативов.</w:t>
      </w:r>
    </w:p>
    <w:p w:rsidR="002479F9" w:rsidRPr="003618FF" w:rsidRDefault="002479F9" w:rsidP="002479F9">
      <w:pPr>
        <w:ind w:left="284" w:right="-78" w:firstLine="852"/>
        <w:jc w:val="both"/>
        <w:rPr>
          <w:sz w:val="27"/>
          <w:szCs w:val="27"/>
        </w:rPr>
      </w:pPr>
      <w:r w:rsidRPr="003618FF">
        <w:rPr>
          <w:sz w:val="27"/>
          <w:szCs w:val="27"/>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100 м (для домов с мусоропроводами) и 50 м (для домов без мусоропроводов).</w:t>
      </w:r>
    </w:p>
    <w:p w:rsidR="002479F9" w:rsidRPr="003618FF" w:rsidRDefault="002479F9" w:rsidP="002479F9">
      <w:pPr>
        <w:ind w:left="284" w:right="-78" w:firstLine="852"/>
        <w:jc w:val="both"/>
        <w:rPr>
          <w:sz w:val="27"/>
          <w:szCs w:val="27"/>
        </w:rPr>
      </w:pPr>
      <w:r w:rsidRPr="003618FF">
        <w:rPr>
          <w:sz w:val="27"/>
          <w:szCs w:val="27"/>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w:t>
      </w:r>
      <w:proofErr w:type="spellStart"/>
      <w:r w:rsidRPr="003618FF">
        <w:rPr>
          <w:sz w:val="27"/>
          <w:szCs w:val="27"/>
        </w:rPr>
        <w:t>нетравмоопасное</w:t>
      </w:r>
      <w:proofErr w:type="spellEnd"/>
      <w:r w:rsidRPr="003618FF">
        <w:rPr>
          <w:sz w:val="27"/>
          <w:szCs w:val="27"/>
        </w:rPr>
        <w:t>) покрытие, а также ограждение в соответствии с требованиями таблицы 19 основной части настоящих Нормативов.</w:t>
      </w:r>
    </w:p>
    <w:p w:rsidR="002479F9" w:rsidRPr="003618FF" w:rsidRDefault="002479F9" w:rsidP="002479F9">
      <w:pPr>
        <w:ind w:left="284" w:right="-78" w:firstLine="852"/>
        <w:jc w:val="both"/>
        <w:rPr>
          <w:sz w:val="27"/>
          <w:szCs w:val="27"/>
        </w:rPr>
      </w:pPr>
      <w:r w:rsidRPr="001C3DBC">
        <w:rPr>
          <w:sz w:val="27"/>
          <w:szCs w:val="27"/>
        </w:rPr>
        <w:t>4.</w:t>
      </w:r>
      <w:r w:rsidR="00153F16" w:rsidRPr="001C3DBC">
        <w:rPr>
          <w:sz w:val="27"/>
          <w:szCs w:val="27"/>
        </w:rPr>
        <w:t>2</w:t>
      </w:r>
      <w:r w:rsidRPr="001C3DBC">
        <w:rPr>
          <w:sz w:val="27"/>
          <w:szCs w:val="27"/>
        </w:rPr>
        <w:t>.3</w:t>
      </w:r>
      <w:r w:rsidR="001C3DBC" w:rsidRPr="001C3DBC">
        <w:rPr>
          <w:sz w:val="27"/>
          <w:szCs w:val="27"/>
        </w:rPr>
        <w:t>6</w:t>
      </w:r>
      <w:r w:rsidRPr="001C3DBC">
        <w:rPr>
          <w:sz w:val="27"/>
          <w:szCs w:val="27"/>
        </w:rPr>
        <w:t>.</w:t>
      </w:r>
      <w:r w:rsidRPr="001C3DBC">
        <w:rPr>
          <w:sz w:val="27"/>
          <w:szCs w:val="27"/>
        </w:rPr>
        <w:tab/>
        <w:t xml:space="preserve">Гаражи-автостоянки на территории жилой, смешанной жилой застройки (встроенные, </w:t>
      </w:r>
      <w:proofErr w:type="spellStart"/>
      <w:r w:rsidRPr="001C3DBC">
        <w:rPr>
          <w:sz w:val="27"/>
          <w:szCs w:val="27"/>
        </w:rPr>
        <w:t>встроенно</w:t>
      </w:r>
      <w:proofErr w:type="spellEnd"/>
      <w:r w:rsidRPr="001C3DBC">
        <w:rPr>
          <w:sz w:val="27"/>
          <w:szCs w:val="27"/>
        </w:rPr>
        <w:t xml:space="preserve">- 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w:t>
      </w:r>
      <w:proofErr w:type="spellStart"/>
      <w:r w:rsidRPr="001C3DBC">
        <w:rPr>
          <w:sz w:val="27"/>
          <w:szCs w:val="27"/>
        </w:rPr>
        <w:t>машино</w:t>
      </w:r>
      <w:proofErr w:type="spellEnd"/>
      <w:r w:rsidRPr="001C3DBC">
        <w:rPr>
          <w:sz w:val="27"/>
          <w:szCs w:val="27"/>
        </w:rPr>
        <w:t>-место и подъездов к ним на придомовой территории многоквартирных домов не допускается.</w:t>
      </w:r>
    </w:p>
    <w:p w:rsidR="002479F9" w:rsidRPr="003618FF" w:rsidRDefault="002479F9" w:rsidP="002479F9">
      <w:pPr>
        <w:ind w:left="284" w:right="-78" w:firstLine="852"/>
        <w:jc w:val="both"/>
        <w:rPr>
          <w:sz w:val="27"/>
          <w:szCs w:val="27"/>
        </w:rPr>
      </w:pPr>
      <w:r w:rsidRPr="003618FF">
        <w:rPr>
          <w:sz w:val="27"/>
          <w:szCs w:val="27"/>
        </w:rPr>
        <w:t>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 автостоянки и выездов из них следует проектировать в соответствии с требованиями раздела 5 «Производственная территория» настоящих Нормативов.</w:t>
      </w:r>
    </w:p>
    <w:p w:rsidR="002479F9" w:rsidRPr="003618FF" w:rsidRDefault="002479F9" w:rsidP="002479F9">
      <w:pPr>
        <w:ind w:left="284" w:right="-78" w:firstLine="852"/>
        <w:jc w:val="both"/>
        <w:rPr>
          <w:sz w:val="27"/>
          <w:szCs w:val="27"/>
        </w:rPr>
      </w:pPr>
      <w:r w:rsidRPr="003618FF">
        <w:rPr>
          <w:sz w:val="27"/>
          <w:szCs w:val="27"/>
        </w:rPr>
        <w:t>4.</w:t>
      </w:r>
      <w:r w:rsidR="00CB4B40">
        <w:rPr>
          <w:sz w:val="27"/>
          <w:szCs w:val="27"/>
        </w:rPr>
        <w:t>2</w:t>
      </w:r>
      <w:r w:rsidRPr="003618FF">
        <w:rPr>
          <w:sz w:val="27"/>
          <w:szCs w:val="27"/>
        </w:rPr>
        <w:t>.3</w:t>
      </w:r>
      <w:r w:rsidR="001C3DBC">
        <w:rPr>
          <w:sz w:val="27"/>
          <w:szCs w:val="27"/>
        </w:rPr>
        <w:t>7</w:t>
      </w:r>
      <w:r w:rsidRPr="003618FF">
        <w:rPr>
          <w:sz w:val="27"/>
          <w:szCs w:val="27"/>
        </w:rPr>
        <w:t>.</w:t>
      </w:r>
      <w:r w:rsidRPr="003618FF">
        <w:rPr>
          <w:sz w:val="27"/>
          <w:szCs w:val="27"/>
        </w:rPr>
        <w:tab/>
        <w:t xml:space="preserve">Обеспеченность контейнерами для </w:t>
      </w:r>
      <w:proofErr w:type="spellStart"/>
      <w:r w:rsidRPr="003618FF">
        <w:rPr>
          <w:sz w:val="27"/>
          <w:szCs w:val="27"/>
        </w:rPr>
        <w:t>мусороудаления</w:t>
      </w:r>
      <w:proofErr w:type="spellEnd"/>
      <w:r w:rsidRPr="003618FF">
        <w:rPr>
          <w:sz w:val="27"/>
          <w:szCs w:val="27"/>
        </w:rPr>
        <w:t xml:space="preserve"> определяется на основании расчета объемов </w:t>
      </w:r>
      <w:proofErr w:type="spellStart"/>
      <w:r w:rsidRPr="003618FF">
        <w:rPr>
          <w:sz w:val="27"/>
          <w:szCs w:val="27"/>
        </w:rPr>
        <w:t>мусороудаления</w:t>
      </w:r>
      <w:proofErr w:type="spellEnd"/>
      <w:r w:rsidRPr="003618FF">
        <w:rPr>
          <w:sz w:val="27"/>
          <w:szCs w:val="27"/>
        </w:rPr>
        <w:t xml:space="preserve"> и в соответствии с требованиями раздела 5 «Производственная территория» настоящих Нормативов.</w:t>
      </w:r>
    </w:p>
    <w:p w:rsidR="002479F9" w:rsidRDefault="002479F9" w:rsidP="002479F9">
      <w:pPr>
        <w:ind w:left="284" w:right="-78" w:firstLine="852"/>
        <w:jc w:val="both"/>
        <w:rPr>
          <w:sz w:val="27"/>
          <w:szCs w:val="27"/>
        </w:rPr>
      </w:pPr>
      <w:r w:rsidRPr="003618FF">
        <w:rPr>
          <w:sz w:val="27"/>
          <w:szCs w:val="27"/>
        </w:rPr>
        <w:t xml:space="preserve">Расстояния от площадок с мусорными контейнерами до окон жилых домов, границ участков детских, лечебных учреждений, мест отдыха должны быть не менее </w:t>
      </w:r>
      <w:r w:rsidR="008A30BA">
        <w:rPr>
          <w:sz w:val="27"/>
          <w:szCs w:val="27"/>
        </w:rPr>
        <w:t>5</w:t>
      </w:r>
      <w:r w:rsidRPr="003618FF">
        <w:rPr>
          <w:sz w:val="27"/>
          <w:szCs w:val="27"/>
        </w:rPr>
        <w:t>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8A30BA" w:rsidRDefault="008A30BA" w:rsidP="002479F9">
      <w:pPr>
        <w:ind w:left="284" w:right="-78" w:firstLine="852"/>
        <w:jc w:val="both"/>
        <w:rPr>
          <w:sz w:val="27"/>
          <w:szCs w:val="27"/>
        </w:rPr>
      </w:pPr>
    </w:p>
    <w:p w:rsidR="008A30BA" w:rsidRDefault="008A30BA" w:rsidP="002479F9">
      <w:pPr>
        <w:ind w:left="284" w:right="-78" w:firstLine="852"/>
        <w:jc w:val="both"/>
        <w:rPr>
          <w:sz w:val="27"/>
          <w:szCs w:val="27"/>
        </w:rPr>
      </w:pPr>
    </w:p>
    <w:p w:rsidR="008A30BA" w:rsidRPr="003618FF" w:rsidRDefault="008A30BA" w:rsidP="002479F9">
      <w:pPr>
        <w:ind w:left="284" w:right="-78" w:firstLine="852"/>
        <w:jc w:val="both"/>
        <w:rPr>
          <w:sz w:val="27"/>
          <w:szCs w:val="27"/>
        </w:rPr>
      </w:pPr>
    </w:p>
    <w:p w:rsidR="002479F9" w:rsidRPr="003618FF" w:rsidRDefault="002479F9" w:rsidP="00E81209">
      <w:pPr>
        <w:ind w:left="284" w:right="-78" w:firstLine="850"/>
        <w:jc w:val="both"/>
        <w:rPr>
          <w:sz w:val="27"/>
          <w:szCs w:val="27"/>
        </w:rPr>
      </w:pPr>
      <w:r w:rsidRPr="003618FF">
        <w:rPr>
          <w:sz w:val="27"/>
          <w:szCs w:val="27"/>
        </w:rPr>
        <w:t>4.</w:t>
      </w:r>
      <w:r w:rsidR="00CB4B40">
        <w:rPr>
          <w:sz w:val="27"/>
          <w:szCs w:val="27"/>
        </w:rPr>
        <w:t>2</w:t>
      </w:r>
      <w:r w:rsidRPr="003618FF">
        <w:rPr>
          <w:sz w:val="27"/>
          <w:szCs w:val="27"/>
        </w:rPr>
        <w:t>.3</w:t>
      </w:r>
      <w:r w:rsidR="001C3DBC">
        <w:rPr>
          <w:sz w:val="27"/>
          <w:szCs w:val="27"/>
        </w:rPr>
        <w:t>8</w:t>
      </w:r>
      <w:r w:rsidRPr="003618FF">
        <w:rPr>
          <w:sz w:val="27"/>
          <w:szCs w:val="27"/>
        </w:rPr>
        <w:t>.</w:t>
      </w:r>
      <w:r w:rsidRPr="003618FF">
        <w:rPr>
          <w:sz w:val="27"/>
          <w:szCs w:val="27"/>
        </w:rPr>
        <w:tab/>
        <w:t>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w:t>
      </w:r>
      <w:r w:rsidRPr="002479F9">
        <w:rPr>
          <w:sz w:val="27"/>
          <w:szCs w:val="27"/>
        </w:rPr>
        <w:t xml:space="preserve"> </w:t>
      </w:r>
      <w:r w:rsidRPr="003618FF">
        <w:rPr>
          <w:sz w:val="27"/>
          <w:szCs w:val="27"/>
        </w:rPr>
        <w:t>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4 "Селитебная территория" настоящих Нормативов.</w:t>
      </w:r>
    </w:p>
    <w:p w:rsidR="002479F9" w:rsidRPr="003618FF" w:rsidRDefault="002479F9" w:rsidP="002479F9">
      <w:pPr>
        <w:ind w:left="284" w:right="-78" w:firstLine="852"/>
        <w:jc w:val="both"/>
        <w:rPr>
          <w:sz w:val="27"/>
          <w:szCs w:val="27"/>
        </w:rPr>
      </w:pPr>
      <w:r w:rsidRPr="003618FF">
        <w:rPr>
          <w:sz w:val="27"/>
          <w:szCs w:val="27"/>
        </w:rPr>
        <w:t>4.</w:t>
      </w:r>
      <w:r w:rsidR="00CB4B40">
        <w:rPr>
          <w:sz w:val="27"/>
          <w:szCs w:val="27"/>
        </w:rPr>
        <w:t>2</w:t>
      </w:r>
      <w:r w:rsidRPr="003618FF">
        <w:rPr>
          <w:sz w:val="27"/>
          <w:szCs w:val="27"/>
        </w:rPr>
        <w:t>.3</w:t>
      </w:r>
      <w:r w:rsidR="001C3DBC">
        <w:rPr>
          <w:sz w:val="27"/>
          <w:szCs w:val="27"/>
        </w:rPr>
        <w:t>9</w:t>
      </w:r>
      <w:r w:rsidRPr="003618FF">
        <w:rPr>
          <w:sz w:val="27"/>
          <w:szCs w:val="27"/>
        </w:rPr>
        <w:t>.</w:t>
      </w:r>
      <w:r w:rsidRPr="003618FF">
        <w:rPr>
          <w:sz w:val="27"/>
          <w:szCs w:val="27"/>
        </w:rPr>
        <w:tab/>
        <w:t>Доступность объектов социального и культурно-бытового назначения повседневного, периодического и эпизодического обслуживания населения по различным элементам планировочной структуры определяется в соответствии с требованиями раздела 4 "Селитебная территория" настоящих Нормативов.</w:t>
      </w:r>
    </w:p>
    <w:p w:rsidR="002479F9" w:rsidRPr="003618FF" w:rsidRDefault="002479F9" w:rsidP="002479F9">
      <w:pPr>
        <w:ind w:left="284" w:right="-78" w:firstLine="852"/>
        <w:jc w:val="both"/>
        <w:rPr>
          <w:sz w:val="27"/>
          <w:szCs w:val="27"/>
        </w:rPr>
      </w:pPr>
      <w:r w:rsidRPr="003618FF">
        <w:rPr>
          <w:sz w:val="27"/>
          <w:szCs w:val="27"/>
        </w:rPr>
        <w:t>4.</w:t>
      </w:r>
      <w:r w:rsidR="00CB4B40">
        <w:rPr>
          <w:sz w:val="27"/>
          <w:szCs w:val="27"/>
        </w:rPr>
        <w:t>2</w:t>
      </w:r>
      <w:r w:rsidRPr="003618FF">
        <w:rPr>
          <w:sz w:val="27"/>
          <w:szCs w:val="27"/>
        </w:rPr>
        <w:t>.</w:t>
      </w:r>
      <w:r w:rsidR="001C3DBC">
        <w:rPr>
          <w:sz w:val="27"/>
          <w:szCs w:val="27"/>
        </w:rPr>
        <w:t>40</w:t>
      </w:r>
      <w:r w:rsidRPr="003618FF">
        <w:rPr>
          <w:sz w:val="27"/>
          <w:szCs w:val="27"/>
        </w:rPr>
        <w:t>.</w:t>
      </w:r>
      <w:r w:rsidRPr="003618FF">
        <w:rPr>
          <w:sz w:val="27"/>
          <w:szCs w:val="27"/>
        </w:rPr>
        <w:tab/>
        <w:t>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5 «Производственная территория» настоящих Нормативов.</w:t>
      </w:r>
    </w:p>
    <w:p w:rsidR="002479F9" w:rsidRPr="003618FF" w:rsidRDefault="002479F9" w:rsidP="002479F9">
      <w:pPr>
        <w:ind w:left="284" w:right="-78" w:firstLine="852"/>
        <w:jc w:val="both"/>
        <w:rPr>
          <w:sz w:val="27"/>
          <w:szCs w:val="27"/>
        </w:rPr>
      </w:pPr>
      <w:r w:rsidRPr="003618FF">
        <w:rPr>
          <w:sz w:val="27"/>
          <w:szCs w:val="27"/>
        </w:rPr>
        <w:t xml:space="preserve">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w:t>
      </w:r>
      <w:proofErr w:type="spellStart"/>
      <w:r w:rsidRPr="003618FF">
        <w:rPr>
          <w:sz w:val="27"/>
          <w:szCs w:val="27"/>
        </w:rPr>
        <w:t>периметральной</w:t>
      </w:r>
      <w:proofErr w:type="spellEnd"/>
      <w:r w:rsidRPr="003618FF">
        <w:rPr>
          <w:sz w:val="27"/>
          <w:szCs w:val="27"/>
        </w:rPr>
        <w:t xml:space="preserve">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2479F9" w:rsidRPr="003618FF" w:rsidRDefault="002479F9" w:rsidP="002479F9">
      <w:pPr>
        <w:ind w:left="284" w:right="-78" w:firstLine="852"/>
        <w:jc w:val="both"/>
        <w:rPr>
          <w:sz w:val="27"/>
          <w:szCs w:val="27"/>
        </w:rPr>
      </w:pPr>
      <w:r w:rsidRPr="003618FF">
        <w:rPr>
          <w:sz w:val="27"/>
          <w:szCs w:val="27"/>
        </w:rPr>
        <w:t xml:space="preserve">Микрорайоны (кварталы) с застройкой в 5 этажей и выше обслуживаются </w:t>
      </w:r>
      <w:proofErr w:type="spellStart"/>
      <w:r w:rsidRPr="003618FF">
        <w:rPr>
          <w:sz w:val="27"/>
          <w:szCs w:val="27"/>
        </w:rPr>
        <w:t>двухполосными</w:t>
      </w:r>
      <w:proofErr w:type="spellEnd"/>
      <w:r w:rsidRPr="003618FF">
        <w:rPr>
          <w:sz w:val="27"/>
          <w:szCs w:val="27"/>
        </w:rPr>
        <w:t xml:space="preserve"> проездами, а с застройкой до 5 этажей - однополосными.</w:t>
      </w:r>
    </w:p>
    <w:p w:rsidR="002479F9" w:rsidRPr="003618FF" w:rsidRDefault="002479F9" w:rsidP="002479F9">
      <w:pPr>
        <w:ind w:left="284" w:right="-78" w:firstLine="852"/>
        <w:jc w:val="both"/>
        <w:rPr>
          <w:sz w:val="27"/>
          <w:szCs w:val="27"/>
        </w:rPr>
      </w:pPr>
      <w:r w:rsidRPr="003618FF">
        <w:rPr>
          <w:sz w:val="27"/>
          <w:szCs w:val="27"/>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2479F9" w:rsidRPr="003618FF" w:rsidRDefault="002479F9" w:rsidP="002479F9">
      <w:pPr>
        <w:ind w:left="284" w:right="-78" w:firstLine="852"/>
        <w:jc w:val="both"/>
        <w:rPr>
          <w:sz w:val="27"/>
          <w:szCs w:val="27"/>
        </w:rPr>
      </w:pPr>
      <w:r w:rsidRPr="003618FF">
        <w:rPr>
          <w:sz w:val="27"/>
          <w:szCs w:val="27"/>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2479F9" w:rsidRPr="003618FF" w:rsidRDefault="002479F9" w:rsidP="002479F9">
      <w:pPr>
        <w:ind w:left="284" w:right="-78" w:firstLine="852"/>
        <w:jc w:val="both"/>
        <w:rPr>
          <w:sz w:val="27"/>
          <w:szCs w:val="27"/>
        </w:rPr>
      </w:pPr>
      <w:r w:rsidRPr="003618FF">
        <w:rPr>
          <w:sz w:val="27"/>
          <w:szCs w:val="27"/>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2479F9" w:rsidRPr="003618FF" w:rsidRDefault="002479F9" w:rsidP="002479F9">
      <w:pPr>
        <w:ind w:left="284" w:right="-78" w:firstLine="852"/>
        <w:jc w:val="both"/>
        <w:rPr>
          <w:sz w:val="27"/>
          <w:szCs w:val="27"/>
        </w:rPr>
      </w:pPr>
      <w:r w:rsidRPr="003618FF">
        <w:rPr>
          <w:sz w:val="27"/>
          <w:szCs w:val="27"/>
        </w:rPr>
        <w:t>К отдельно стоящим жилым зданиям высотой не более 8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2479F9" w:rsidRDefault="002479F9" w:rsidP="002479F9">
      <w:pPr>
        <w:ind w:left="284" w:right="-78" w:firstLine="852"/>
        <w:jc w:val="both"/>
        <w:rPr>
          <w:sz w:val="27"/>
          <w:szCs w:val="27"/>
        </w:rPr>
      </w:pPr>
      <w:r w:rsidRPr="003618FF">
        <w:rPr>
          <w:sz w:val="27"/>
          <w:szCs w:val="27"/>
        </w:rPr>
        <w:t>Протяженность пешеходных подходов:</w:t>
      </w:r>
    </w:p>
    <w:p w:rsidR="008A30BA" w:rsidRDefault="008A30BA" w:rsidP="002479F9">
      <w:pPr>
        <w:ind w:left="284" w:right="-78" w:firstLine="852"/>
        <w:jc w:val="both"/>
        <w:rPr>
          <w:sz w:val="27"/>
          <w:szCs w:val="27"/>
        </w:rPr>
      </w:pPr>
    </w:p>
    <w:p w:rsidR="008A30BA" w:rsidRDefault="008A30BA" w:rsidP="002479F9">
      <w:pPr>
        <w:ind w:left="284" w:right="-78" w:firstLine="852"/>
        <w:jc w:val="both"/>
        <w:rPr>
          <w:sz w:val="27"/>
          <w:szCs w:val="27"/>
        </w:rPr>
      </w:pPr>
    </w:p>
    <w:p w:rsidR="008A30BA" w:rsidRPr="003618FF" w:rsidRDefault="008A30BA" w:rsidP="002479F9">
      <w:pPr>
        <w:ind w:left="284" w:right="-78" w:firstLine="852"/>
        <w:jc w:val="both"/>
        <w:rPr>
          <w:sz w:val="27"/>
          <w:szCs w:val="27"/>
        </w:rPr>
      </w:pPr>
    </w:p>
    <w:p w:rsidR="002479F9" w:rsidRPr="003618FF" w:rsidRDefault="002479F9" w:rsidP="002479F9">
      <w:pPr>
        <w:ind w:left="284" w:right="-78" w:firstLine="852"/>
        <w:jc w:val="both"/>
        <w:rPr>
          <w:sz w:val="27"/>
          <w:szCs w:val="27"/>
        </w:rPr>
      </w:pPr>
      <w:r w:rsidRPr="003618FF">
        <w:rPr>
          <w:sz w:val="27"/>
          <w:szCs w:val="27"/>
        </w:rPr>
        <w:t>до остановочных пунктов общественно</w:t>
      </w:r>
      <w:r>
        <w:rPr>
          <w:sz w:val="27"/>
          <w:szCs w:val="27"/>
        </w:rPr>
        <w:t>го транспорта - не более 400 м;</w:t>
      </w:r>
    </w:p>
    <w:p w:rsidR="002479F9" w:rsidRPr="003618FF" w:rsidRDefault="002479F9" w:rsidP="002479F9">
      <w:pPr>
        <w:ind w:left="284" w:right="-78" w:firstLine="852"/>
        <w:jc w:val="both"/>
        <w:rPr>
          <w:sz w:val="27"/>
          <w:szCs w:val="27"/>
        </w:rPr>
      </w:pPr>
      <w:r w:rsidRPr="003618FF">
        <w:rPr>
          <w:sz w:val="27"/>
          <w:szCs w:val="27"/>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2479F9" w:rsidRPr="003618FF" w:rsidRDefault="002479F9" w:rsidP="002479F9">
      <w:pPr>
        <w:ind w:left="284" w:right="-78" w:firstLine="852"/>
        <w:jc w:val="both"/>
        <w:rPr>
          <w:sz w:val="27"/>
          <w:szCs w:val="27"/>
        </w:rPr>
      </w:pPr>
      <w:r w:rsidRPr="003618FF">
        <w:rPr>
          <w:sz w:val="27"/>
          <w:szCs w:val="27"/>
        </w:rPr>
        <w:t>до озелененных территорий общего пользования (сквер, бульвар, сад) - не более 400 м.</w:t>
      </w:r>
    </w:p>
    <w:p w:rsidR="002479F9" w:rsidRPr="003618FF" w:rsidRDefault="002479F9" w:rsidP="002479F9">
      <w:pPr>
        <w:ind w:left="284" w:right="-78" w:firstLine="852"/>
        <w:jc w:val="both"/>
        <w:rPr>
          <w:sz w:val="27"/>
          <w:szCs w:val="27"/>
        </w:rPr>
      </w:pPr>
      <w:r w:rsidRPr="003618FF">
        <w:rPr>
          <w:sz w:val="27"/>
          <w:szCs w:val="27"/>
        </w:rPr>
        <w:t>4.</w:t>
      </w:r>
      <w:r w:rsidR="00CB4B40">
        <w:rPr>
          <w:sz w:val="27"/>
          <w:szCs w:val="27"/>
        </w:rPr>
        <w:t>2</w:t>
      </w:r>
      <w:r w:rsidRPr="003618FF">
        <w:rPr>
          <w:sz w:val="27"/>
          <w:szCs w:val="27"/>
        </w:rPr>
        <w:t>.</w:t>
      </w:r>
      <w:r w:rsidR="001C3DBC">
        <w:rPr>
          <w:sz w:val="27"/>
          <w:szCs w:val="27"/>
        </w:rPr>
        <w:t>41</w:t>
      </w:r>
      <w:r w:rsidRPr="003618FF">
        <w:rPr>
          <w:sz w:val="27"/>
          <w:szCs w:val="27"/>
        </w:rPr>
        <w:t>.</w:t>
      </w:r>
      <w:r w:rsidRPr="003618FF">
        <w:rPr>
          <w:sz w:val="27"/>
          <w:szCs w:val="27"/>
        </w:rPr>
        <w:tab/>
        <w:t>При проектировании жилой застройки определяется баланс территории существующей и проектируемой застройки.</w:t>
      </w:r>
    </w:p>
    <w:p w:rsidR="002479F9" w:rsidRPr="003618FF" w:rsidRDefault="002479F9" w:rsidP="002479F9">
      <w:pPr>
        <w:ind w:left="284" w:right="-78" w:firstLine="852"/>
        <w:jc w:val="both"/>
        <w:rPr>
          <w:sz w:val="27"/>
          <w:szCs w:val="27"/>
        </w:rPr>
      </w:pPr>
      <w:r w:rsidRPr="003618FF">
        <w:rPr>
          <w:sz w:val="27"/>
          <w:szCs w:val="27"/>
        </w:rPr>
        <w:t>Баланс территории микрорайона (квартала) включает территории жилой застройки и общего пользования. Баланс определяется в соответствии с формой, приведенной в таблице 38 основной части настоящих Нормативов.</w:t>
      </w:r>
    </w:p>
    <w:p w:rsidR="002479F9" w:rsidRDefault="002479F9" w:rsidP="00E81209">
      <w:pPr>
        <w:ind w:left="284" w:right="-78" w:firstLine="852"/>
        <w:jc w:val="both"/>
        <w:rPr>
          <w:sz w:val="27"/>
          <w:szCs w:val="27"/>
        </w:rPr>
      </w:pPr>
      <w:r w:rsidRPr="003618FF">
        <w:rPr>
          <w:sz w:val="27"/>
          <w:szCs w:val="27"/>
        </w:rPr>
        <w:t>Баланс территории жилого района включает микрорайоны (кварталы) и территории общего пользования жилого района. Баланс определяется в соответствии с формой, приведенной в таблице 39 основ</w:t>
      </w:r>
      <w:r>
        <w:rPr>
          <w:sz w:val="27"/>
          <w:szCs w:val="27"/>
        </w:rPr>
        <w:t>ной части настоящих Нормативов</w:t>
      </w:r>
      <w:r w:rsidR="00E81209">
        <w:rPr>
          <w:sz w:val="27"/>
          <w:szCs w:val="27"/>
        </w:rPr>
        <w:t>.</w:t>
      </w:r>
    </w:p>
    <w:p w:rsidR="00E81209" w:rsidRDefault="00E81209" w:rsidP="00E81209">
      <w:pPr>
        <w:ind w:left="284" w:right="-78" w:firstLine="852"/>
        <w:jc w:val="both"/>
        <w:rPr>
          <w:sz w:val="27"/>
          <w:szCs w:val="27"/>
        </w:rPr>
      </w:pPr>
    </w:p>
    <w:p w:rsidR="00E81209" w:rsidRPr="001C3DBC" w:rsidRDefault="00E81209" w:rsidP="00E81209">
      <w:pPr>
        <w:ind w:right="-78"/>
        <w:jc w:val="center"/>
        <w:rPr>
          <w:sz w:val="27"/>
          <w:szCs w:val="27"/>
        </w:rPr>
      </w:pPr>
      <w:r w:rsidRPr="001C3DBC">
        <w:rPr>
          <w:sz w:val="27"/>
          <w:szCs w:val="27"/>
        </w:rPr>
        <w:t>Территория малоэтажного жилищного строительства</w:t>
      </w:r>
    </w:p>
    <w:p w:rsidR="00E81209" w:rsidRPr="002479F9" w:rsidRDefault="00E81209" w:rsidP="00E81209">
      <w:pPr>
        <w:ind w:left="284" w:right="-78" w:firstLine="852"/>
        <w:jc w:val="both"/>
        <w:rPr>
          <w:sz w:val="27"/>
          <w:szCs w:val="27"/>
          <w:highlight w:val="yellow"/>
        </w:rPr>
      </w:pPr>
    </w:p>
    <w:p w:rsidR="00E81209" w:rsidRPr="001C3DBC" w:rsidRDefault="00E81209" w:rsidP="00E81209">
      <w:pPr>
        <w:ind w:left="284" w:right="-78" w:firstLine="852"/>
        <w:jc w:val="both"/>
        <w:rPr>
          <w:sz w:val="27"/>
          <w:szCs w:val="27"/>
        </w:rPr>
      </w:pPr>
      <w:r w:rsidRPr="001C3DBC">
        <w:rPr>
          <w:sz w:val="27"/>
          <w:szCs w:val="27"/>
        </w:rPr>
        <w:t>4.</w:t>
      </w:r>
      <w:r w:rsidR="001C3DBC" w:rsidRPr="001C3DBC">
        <w:rPr>
          <w:sz w:val="27"/>
          <w:szCs w:val="27"/>
        </w:rPr>
        <w:t>2</w:t>
      </w:r>
      <w:r w:rsidRPr="001C3DBC">
        <w:rPr>
          <w:sz w:val="27"/>
          <w:szCs w:val="27"/>
        </w:rPr>
        <w:t>.</w:t>
      </w:r>
      <w:r w:rsidR="001C3DBC" w:rsidRPr="001C3DBC">
        <w:rPr>
          <w:sz w:val="27"/>
          <w:szCs w:val="27"/>
        </w:rPr>
        <w:t>42</w:t>
      </w:r>
      <w:r w:rsidRPr="001C3DBC">
        <w:rPr>
          <w:sz w:val="27"/>
          <w:szCs w:val="27"/>
        </w:rPr>
        <w:t>.</w:t>
      </w:r>
      <w:r w:rsidRPr="001C3DBC">
        <w:rPr>
          <w:sz w:val="27"/>
          <w:szCs w:val="27"/>
        </w:rPr>
        <w:tab/>
        <w:t xml:space="preserve">Малоэтажной жилой застройкой считается застройка домами высотой не более </w:t>
      </w:r>
      <w:r w:rsidR="00CB4B40">
        <w:rPr>
          <w:sz w:val="27"/>
          <w:szCs w:val="27"/>
        </w:rPr>
        <w:t>4</w:t>
      </w:r>
      <w:r w:rsidRPr="001C3DBC">
        <w:rPr>
          <w:sz w:val="27"/>
          <w:szCs w:val="27"/>
        </w:rPr>
        <w:t xml:space="preserve"> этажей, включая мансардный.</w:t>
      </w:r>
    </w:p>
    <w:p w:rsidR="00E81209" w:rsidRPr="001C3DBC" w:rsidRDefault="00E81209" w:rsidP="00E81209">
      <w:pPr>
        <w:ind w:left="284" w:right="-78" w:firstLine="852"/>
        <w:jc w:val="both"/>
        <w:rPr>
          <w:sz w:val="27"/>
          <w:szCs w:val="27"/>
        </w:rPr>
      </w:pPr>
      <w:r w:rsidRPr="001C3DBC">
        <w:rPr>
          <w:sz w:val="27"/>
          <w:szCs w:val="27"/>
        </w:rPr>
        <w:t>Допускается применение домов секционного и блокированного типа при соответствующем обосновании.</w:t>
      </w:r>
    </w:p>
    <w:p w:rsidR="00E81209" w:rsidRPr="001C3DBC" w:rsidRDefault="00E81209" w:rsidP="00E81209">
      <w:pPr>
        <w:ind w:left="284" w:right="-78" w:firstLine="852"/>
        <w:jc w:val="both"/>
        <w:rPr>
          <w:sz w:val="27"/>
          <w:szCs w:val="27"/>
        </w:rPr>
      </w:pPr>
      <w:r w:rsidRPr="001C3DBC">
        <w:rPr>
          <w:sz w:val="27"/>
          <w:szCs w:val="27"/>
        </w:rPr>
        <w:t>4.</w:t>
      </w:r>
      <w:r w:rsidR="001C3DBC">
        <w:rPr>
          <w:sz w:val="27"/>
          <w:szCs w:val="27"/>
        </w:rPr>
        <w:t>2</w:t>
      </w:r>
      <w:r w:rsidRPr="001C3DBC">
        <w:rPr>
          <w:sz w:val="27"/>
          <w:szCs w:val="27"/>
        </w:rPr>
        <w:t>.</w:t>
      </w:r>
      <w:r w:rsidR="001C3DBC">
        <w:rPr>
          <w:sz w:val="27"/>
          <w:szCs w:val="27"/>
        </w:rPr>
        <w:t>43</w:t>
      </w:r>
      <w:r w:rsidRPr="001C3DBC">
        <w:rPr>
          <w:sz w:val="27"/>
          <w:szCs w:val="27"/>
        </w:rPr>
        <w:t>.</w:t>
      </w:r>
      <w:r w:rsidRPr="001C3DBC">
        <w:rPr>
          <w:sz w:val="27"/>
          <w:szCs w:val="27"/>
        </w:rPr>
        <w:tab/>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E81209" w:rsidRPr="001C3DBC" w:rsidRDefault="00E81209" w:rsidP="00E81209">
      <w:pPr>
        <w:ind w:left="284" w:right="-78" w:firstLine="852"/>
        <w:jc w:val="both"/>
        <w:rPr>
          <w:sz w:val="27"/>
          <w:szCs w:val="27"/>
        </w:rPr>
      </w:pPr>
      <w:r w:rsidRPr="001C3DBC">
        <w:rPr>
          <w:sz w:val="27"/>
          <w:szCs w:val="27"/>
        </w:rPr>
        <w:t>Расчетные показатели жилищной обеспеченности для малоэтажных жилых домов, находящихся в частной собственности, не нормируются.</w:t>
      </w:r>
    </w:p>
    <w:p w:rsidR="00E81209" w:rsidRPr="00CB4B40" w:rsidRDefault="00E81209" w:rsidP="00E81209">
      <w:pPr>
        <w:ind w:left="284" w:right="-78" w:firstLine="852"/>
        <w:jc w:val="both"/>
        <w:rPr>
          <w:sz w:val="27"/>
          <w:szCs w:val="27"/>
        </w:rPr>
      </w:pPr>
      <w:r w:rsidRPr="00CB4B40">
        <w:rPr>
          <w:sz w:val="27"/>
          <w:szCs w:val="27"/>
        </w:rPr>
        <w:t>4.</w:t>
      </w:r>
      <w:r w:rsidR="001C3DBC" w:rsidRPr="00CB4B40">
        <w:rPr>
          <w:sz w:val="27"/>
          <w:szCs w:val="27"/>
        </w:rPr>
        <w:t>2</w:t>
      </w:r>
      <w:r w:rsidRPr="00CB4B40">
        <w:rPr>
          <w:sz w:val="27"/>
          <w:szCs w:val="27"/>
        </w:rPr>
        <w:t>.</w:t>
      </w:r>
      <w:r w:rsidR="001C3DBC" w:rsidRPr="00CB4B40">
        <w:rPr>
          <w:sz w:val="27"/>
          <w:szCs w:val="27"/>
        </w:rPr>
        <w:t>44</w:t>
      </w:r>
      <w:r w:rsidRPr="00CB4B40">
        <w:rPr>
          <w:sz w:val="27"/>
          <w:szCs w:val="27"/>
        </w:rPr>
        <w:t>.</w:t>
      </w:r>
      <w:r w:rsidRPr="00CB4B40">
        <w:rPr>
          <w:sz w:val="27"/>
          <w:szCs w:val="27"/>
        </w:rPr>
        <w:tab/>
        <w:t>Жилые дома на территории малоэтажной застройки располагаются с отступом от красных линий.</w:t>
      </w:r>
    </w:p>
    <w:p w:rsidR="00E81209" w:rsidRPr="00CB4B40" w:rsidRDefault="00E81209" w:rsidP="00E81209">
      <w:pPr>
        <w:ind w:left="284" w:right="-78" w:firstLine="852"/>
        <w:jc w:val="both"/>
        <w:rPr>
          <w:sz w:val="27"/>
          <w:szCs w:val="27"/>
        </w:rPr>
      </w:pPr>
      <w:r w:rsidRPr="00CB4B40">
        <w:rPr>
          <w:sz w:val="27"/>
          <w:szCs w:val="27"/>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E81209" w:rsidRPr="00CB4B40" w:rsidRDefault="00E81209" w:rsidP="00E81209">
      <w:pPr>
        <w:ind w:left="284" w:right="-78" w:firstLine="852"/>
        <w:jc w:val="both"/>
        <w:rPr>
          <w:sz w:val="27"/>
          <w:szCs w:val="27"/>
        </w:rPr>
      </w:pPr>
      <w:r w:rsidRPr="00CB4B40">
        <w:rPr>
          <w:sz w:val="27"/>
          <w:szCs w:val="27"/>
        </w:rPr>
        <w:t>В отдельных случаях допускается размещение жилых домов усадебного типа по красной линии улиц в условиях сложившейся застройки.</w:t>
      </w:r>
    </w:p>
    <w:p w:rsidR="00E81209" w:rsidRDefault="00E81209" w:rsidP="008A30BA">
      <w:pPr>
        <w:ind w:left="284" w:right="-78" w:firstLine="852"/>
        <w:jc w:val="both"/>
        <w:rPr>
          <w:sz w:val="27"/>
          <w:szCs w:val="27"/>
        </w:rPr>
      </w:pPr>
      <w:r w:rsidRPr="00CB4B40">
        <w:rPr>
          <w:sz w:val="27"/>
          <w:szCs w:val="27"/>
        </w:rPr>
        <w:t>4.</w:t>
      </w:r>
      <w:r w:rsidR="001C3DBC" w:rsidRPr="00CB4B40">
        <w:rPr>
          <w:sz w:val="27"/>
          <w:szCs w:val="27"/>
        </w:rPr>
        <w:t>2</w:t>
      </w:r>
      <w:r w:rsidRPr="00CB4B40">
        <w:rPr>
          <w:sz w:val="27"/>
          <w:szCs w:val="27"/>
        </w:rPr>
        <w:t>.4</w:t>
      </w:r>
      <w:r w:rsidR="001C3DBC" w:rsidRPr="00CB4B40">
        <w:rPr>
          <w:sz w:val="27"/>
          <w:szCs w:val="27"/>
        </w:rPr>
        <w:t>5</w:t>
      </w:r>
      <w:r w:rsidRPr="00CB4B40">
        <w:rPr>
          <w:sz w:val="27"/>
          <w:szCs w:val="27"/>
        </w:rPr>
        <w:t>.</w:t>
      </w:r>
      <w:r w:rsidRPr="00CB4B40">
        <w:rPr>
          <w:sz w:val="27"/>
          <w:szCs w:val="27"/>
        </w:rPr>
        <w:tab/>
        <w:t>Минимальная обеспеченность площадью озелененных территорий приведена в разделе 4 "Селитебная территория" настоящих Нормативов.</w:t>
      </w:r>
    </w:p>
    <w:p w:rsidR="00E81209" w:rsidRDefault="00E81209" w:rsidP="00E81209">
      <w:pPr>
        <w:ind w:left="284" w:right="-78" w:firstLine="852"/>
        <w:jc w:val="both"/>
        <w:rPr>
          <w:sz w:val="27"/>
          <w:szCs w:val="27"/>
        </w:rPr>
      </w:pPr>
      <w:r w:rsidRPr="00E81209">
        <w:rPr>
          <w:sz w:val="27"/>
          <w:szCs w:val="27"/>
        </w:rPr>
        <w:t xml:space="preserve">Элементы планировочной структуры и градостроительные характеристики территории малоэтажного жилищного </w:t>
      </w:r>
      <w:r w:rsidRPr="00E81209">
        <w:rPr>
          <w:sz w:val="27"/>
          <w:szCs w:val="27"/>
        </w:rPr>
        <w:lastRenderedPageBreak/>
        <w:t>строительства:</w:t>
      </w:r>
    </w:p>
    <w:p w:rsidR="008A30BA" w:rsidRPr="00E81209" w:rsidRDefault="008A30BA" w:rsidP="00E81209">
      <w:pPr>
        <w:ind w:left="284" w:right="-78" w:firstLine="852"/>
        <w:jc w:val="both"/>
        <w:rPr>
          <w:sz w:val="27"/>
          <w:szCs w:val="27"/>
        </w:rPr>
      </w:pPr>
    </w:p>
    <w:p w:rsidR="00E81209" w:rsidRPr="00E81209" w:rsidRDefault="00E81209" w:rsidP="00E81209">
      <w:pPr>
        <w:ind w:left="284" w:right="-78" w:firstLine="852"/>
        <w:jc w:val="both"/>
        <w:rPr>
          <w:sz w:val="27"/>
          <w:szCs w:val="27"/>
        </w:rPr>
      </w:pPr>
    </w:p>
    <w:p w:rsidR="00E81209" w:rsidRPr="00E81209" w:rsidRDefault="00E81209" w:rsidP="00E81209">
      <w:pPr>
        <w:ind w:left="284" w:right="-78" w:firstLine="852"/>
        <w:jc w:val="both"/>
        <w:rPr>
          <w:sz w:val="27"/>
          <w:szCs w:val="27"/>
        </w:rPr>
      </w:pPr>
      <w:r w:rsidRPr="00E81209">
        <w:rPr>
          <w:sz w:val="27"/>
          <w:szCs w:val="27"/>
        </w:rPr>
        <w:t>4.</w:t>
      </w:r>
      <w:r w:rsidR="00CC3797">
        <w:rPr>
          <w:sz w:val="27"/>
          <w:szCs w:val="27"/>
        </w:rPr>
        <w:t>2</w:t>
      </w:r>
      <w:r w:rsidRPr="00E81209">
        <w:rPr>
          <w:sz w:val="27"/>
          <w:szCs w:val="27"/>
        </w:rPr>
        <w:t>.</w:t>
      </w:r>
      <w:r w:rsidR="00CC3797">
        <w:rPr>
          <w:sz w:val="27"/>
          <w:szCs w:val="27"/>
        </w:rPr>
        <w:t>46</w:t>
      </w:r>
      <w:r w:rsidRPr="00E81209">
        <w:rPr>
          <w:sz w:val="27"/>
          <w:szCs w:val="27"/>
        </w:rPr>
        <w:t>.</w:t>
      </w:r>
      <w:r w:rsidRPr="00E81209">
        <w:rPr>
          <w:sz w:val="27"/>
          <w:szCs w:val="27"/>
        </w:rPr>
        <w:tab/>
        <w:t xml:space="preserve">Градостроительные характеристики территорий малоэтажного жилищного строительства (величина структурного элемента, этажность застройки, размеры </w:t>
      </w:r>
      <w:proofErr w:type="spellStart"/>
      <w:r w:rsidRPr="00E81209">
        <w:rPr>
          <w:sz w:val="27"/>
          <w:szCs w:val="27"/>
        </w:rPr>
        <w:t>приквартирного</w:t>
      </w:r>
      <w:proofErr w:type="spellEnd"/>
      <w:r w:rsidRPr="00E81209">
        <w:rPr>
          <w:sz w:val="27"/>
          <w:szCs w:val="27"/>
        </w:rPr>
        <w:t xml:space="preserve"> участка и другие) определяются местоположением территории в планировочной и функциональной структуре городских и сельских поселений в зависимости от типа территории, в том числе:</w:t>
      </w:r>
    </w:p>
    <w:p w:rsidR="00E81209" w:rsidRPr="00E81209" w:rsidRDefault="00E81209" w:rsidP="00E81209">
      <w:pPr>
        <w:ind w:left="284" w:right="-78" w:firstLine="852"/>
        <w:jc w:val="both"/>
        <w:rPr>
          <w:sz w:val="27"/>
          <w:szCs w:val="27"/>
        </w:rPr>
      </w:pPr>
      <w:r w:rsidRPr="00E81209">
        <w:rPr>
          <w:sz w:val="27"/>
          <w:szCs w:val="27"/>
        </w:rPr>
        <w:t>отдельные жилые образования в структуре крупных и больших городских и сельских поселений; жилые образования средних и малых городских поселений и сельских поселений.</w:t>
      </w:r>
    </w:p>
    <w:p w:rsidR="00E81209" w:rsidRPr="00E81209" w:rsidRDefault="00E81209" w:rsidP="00E81209">
      <w:pPr>
        <w:ind w:left="284" w:right="-78" w:firstLine="852"/>
        <w:jc w:val="both"/>
        <w:rPr>
          <w:sz w:val="27"/>
          <w:szCs w:val="27"/>
        </w:rPr>
      </w:pPr>
      <w:r w:rsidRPr="00E81209">
        <w:rPr>
          <w:sz w:val="27"/>
          <w:szCs w:val="27"/>
        </w:rPr>
        <w:t>4.</w:t>
      </w:r>
      <w:r w:rsidR="00CC3797">
        <w:rPr>
          <w:sz w:val="27"/>
          <w:szCs w:val="27"/>
        </w:rPr>
        <w:t>2</w:t>
      </w:r>
      <w:r w:rsidRPr="00E81209">
        <w:rPr>
          <w:sz w:val="27"/>
          <w:szCs w:val="27"/>
        </w:rPr>
        <w:t>.</w:t>
      </w:r>
      <w:r w:rsidR="00CC3797">
        <w:rPr>
          <w:sz w:val="27"/>
          <w:szCs w:val="27"/>
        </w:rPr>
        <w:t>47</w:t>
      </w:r>
      <w:r w:rsidRPr="00E81209">
        <w:rPr>
          <w:sz w:val="27"/>
          <w:szCs w:val="27"/>
        </w:rPr>
        <w:t>.</w:t>
      </w:r>
      <w:r w:rsidRPr="00E81209">
        <w:rPr>
          <w:sz w:val="27"/>
          <w:szCs w:val="27"/>
        </w:rPr>
        <w:tab/>
        <w:t>В состав территорий малоэтажной жилой застройки включаются:</w:t>
      </w:r>
    </w:p>
    <w:p w:rsidR="00E81209" w:rsidRPr="00E81209" w:rsidRDefault="00E81209" w:rsidP="00E81209">
      <w:pPr>
        <w:ind w:left="284" w:right="-78" w:firstLine="852"/>
        <w:jc w:val="both"/>
        <w:rPr>
          <w:sz w:val="27"/>
          <w:szCs w:val="27"/>
        </w:rPr>
      </w:pPr>
      <w:r w:rsidRPr="00E81209">
        <w:rPr>
          <w:sz w:val="27"/>
          <w:szCs w:val="27"/>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E81209" w:rsidRPr="00E81209" w:rsidRDefault="00E81209" w:rsidP="00E81209">
      <w:pPr>
        <w:ind w:left="284" w:right="-78" w:firstLine="852"/>
        <w:jc w:val="both"/>
        <w:rPr>
          <w:sz w:val="27"/>
          <w:szCs w:val="27"/>
        </w:rPr>
      </w:pPr>
      <w:r w:rsidRPr="00E81209">
        <w:rPr>
          <w:sz w:val="27"/>
          <w:szCs w:val="27"/>
        </w:rPr>
        <w:t>зоны застройки малоэтажными жилыми домами (многоквартирными - этажностью не более 3 этажей, включая мансардный, в том числе секционными, а также блокированными - этажностью не более 3 этажей);</w:t>
      </w:r>
    </w:p>
    <w:p w:rsidR="00E81209" w:rsidRPr="00E81209" w:rsidRDefault="00E81209" w:rsidP="00E81209">
      <w:pPr>
        <w:ind w:left="284" w:right="-78" w:firstLine="852"/>
        <w:jc w:val="both"/>
        <w:rPr>
          <w:sz w:val="27"/>
          <w:szCs w:val="27"/>
        </w:rPr>
      </w:pPr>
      <w:r w:rsidRPr="00E81209">
        <w:rPr>
          <w:sz w:val="27"/>
          <w:szCs w:val="27"/>
        </w:rPr>
        <w:t xml:space="preserve">Основными типами жилых домов для муниципального жилищного фонда следует принимать дома многоквартирные блокированного и секционного типа с </w:t>
      </w:r>
      <w:proofErr w:type="spellStart"/>
      <w:r w:rsidRPr="00E81209">
        <w:rPr>
          <w:sz w:val="27"/>
          <w:szCs w:val="27"/>
        </w:rPr>
        <w:t>приквартирными</w:t>
      </w:r>
      <w:proofErr w:type="spellEnd"/>
      <w:r w:rsidRPr="00E81209">
        <w:rPr>
          <w:sz w:val="27"/>
          <w:szCs w:val="27"/>
        </w:rPr>
        <w:t xml:space="preserve"> земельными участками.</w:t>
      </w:r>
    </w:p>
    <w:p w:rsidR="00E81209" w:rsidRPr="00E81209" w:rsidRDefault="00E81209" w:rsidP="00E81209">
      <w:pPr>
        <w:ind w:left="284" w:right="-78" w:firstLine="852"/>
        <w:jc w:val="both"/>
        <w:rPr>
          <w:sz w:val="27"/>
          <w:szCs w:val="27"/>
        </w:rPr>
      </w:pPr>
      <w:r w:rsidRPr="00E81209">
        <w:rPr>
          <w:sz w:val="27"/>
          <w:szCs w:val="27"/>
        </w:rPr>
        <w:t xml:space="preserve">В целях увеличения плотности и формирования переходного масштаба жилой застройки, если район усадебной застройки граничит с районом многоквартирной многоэтажной застройки, и в условиях реконструкции сложившейся ветхой застройки на территориях малоэтажной жилой застройки допускается размещение </w:t>
      </w:r>
      <w:proofErr w:type="spellStart"/>
      <w:r w:rsidRPr="00E81209">
        <w:rPr>
          <w:sz w:val="27"/>
          <w:szCs w:val="27"/>
        </w:rPr>
        <w:t>среднеэтажной</w:t>
      </w:r>
      <w:proofErr w:type="spellEnd"/>
      <w:r w:rsidRPr="00E81209">
        <w:rPr>
          <w:sz w:val="27"/>
          <w:szCs w:val="27"/>
        </w:rPr>
        <w:t xml:space="preserve"> (секционной или блокированной до пяти этажей) жилой застройки. Строительство многоэтажных многоквартирных жилых домов на территории малоэтажной индивидуальной жилой застройки запрещается.</w:t>
      </w:r>
    </w:p>
    <w:p w:rsidR="00CB4B40" w:rsidRPr="00E81209" w:rsidRDefault="00E81209" w:rsidP="008A30BA">
      <w:pPr>
        <w:ind w:left="284" w:right="-78" w:firstLine="852"/>
        <w:jc w:val="both"/>
        <w:rPr>
          <w:sz w:val="27"/>
          <w:szCs w:val="27"/>
        </w:rPr>
      </w:pPr>
      <w:r w:rsidRPr="00E81209">
        <w:rPr>
          <w:sz w:val="27"/>
          <w:szCs w:val="27"/>
        </w:rPr>
        <w:t>4.</w:t>
      </w:r>
      <w:r w:rsidR="00CC3797">
        <w:rPr>
          <w:sz w:val="27"/>
          <w:szCs w:val="27"/>
        </w:rPr>
        <w:t>2</w:t>
      </w:r>
      <w:r w:rsidRPr="00E81209">
        <w:rPr>
          <w:sz w:val="27"/>
          <w:szCs w:val="27"/>
        </w:rPr>
        <w:t>.</w:t>
      </w:r>
      <w:r w:rsidR="00CC3797">
        <w:rPr>
          <w:sz w:val="27"/>
          <w:szCs w:val="27"/>
        </w:rPr>
        <w:t>48</w:t>
      </w:r>
      <w:r w:rsidRPr="00E81209">
        <w:rPr>
          <w:sz w:val="27"/>
          <w:szCs w:val="27"/>
        </w:rPr>
        <w:t>.</w:t>
      </w:r>
      <w:r w:rsidRPr="00E81209">
        <w:rPr>
          <w:sz w:val="27"/>
          <w:szCs w:val="27"/>
        </w:rPr>
        <w:tab/>
        <w:t>Потребности населения в жилье должны быть обеспечены не только путем нового строительства, но и с помощью модернизации и реконструкции малоэтажных жилых зданий, в том числе усадебной застройки, сохранивших свою материальную ценность, в соответствии с таблицей 9 настоящих Нормативов.</w:t>
      </w:r>
    </w:p>
    <w:p w:rsidR="00E81209" w:rsidRDefault="00E81209" w:rsidP="00E81209">
      <w:pPr>
        <w:ind w:left="284" w:right="-78" w:firstLine="852"/>
        <w:jc w:val="both"/>
        <w:rPr>
          <w:sz w:val="27"/>
          <w:szCs w:val="27"/>
        </w:rPr>
      </w:pPr>
      <w:r w:rsidRPr="00E81209">
        <w:rPr>
          <w:sz w:val="27"/>
          <w:szCs w:val="27"/>
        </w:rPr>
        <w:t>4.</w:t>
      </w:r>
      <w:r w:rsidR="00CC3797">
        <w:rPr>
          <w:sz w:val="27"/>
          <w:szCs w:val="27"/>
        </w:rPr>
        <w:t>2</w:t>
      </w:r>
      <w:r w:rsidRPr="00E81209">
        <w:rPr>
          <w:sz w:val="27"/>
          <w:szCs w:val="27"/>
        </w:rPr>
        <w:t>.4</w:t>
      </w:r>
      <w:r w:rsidR="00CC3797">
        <w:rPr>
          <w:sz w:val="27"/>
          <w:szCs w:val="27"/>
        </w:rPr>
        <w:t>9</w:t>
      </w:r>
      <w:r w:rsidRPr="00E81209">
        <w:rPr>
          <w:sz w:val="27"/>
          <w:szCs w:val="27"/>
        </w:rPr>
        <w:t>.</w:t>
      </w:r>
      <w:r w:rsidRPr="00E81209">
        <w:rPr>
          <w:sz w:val="27"/>
          <w:szCs w:val="27"/>
        </w:rPr>
        <w:tab/>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CB4B40" w:rsidRDefault="00CB4B40" w:rsidP="008A30BA">
      <w:pPr>
        <w:ind w:left="284" w:right="-78" w:firstLine="852"/>
        <w:jc w:val="both"/>
        <w:rPr>
          <w:sz w:val="27"/>
          <w:szCs w:val="27"/>
        </w:rPr>
      </w:pPr>
      <w:r w:rsidRPr="00CC3797">
        <w:rPr>
          <w:sz w:val="27"/>
          <w:szCs w:val="27"/>
        </w:rPr>
        <w:t>4.</w:t>
      </w:r>
      <w:r>
        <w:rPr>
          <w:sz w:val="27"/>
          <w:szCs w:val="27"/>
        </w:rPr>
        <w:t>2</w:t>
      </w:r>
      <w:r w:rsidRPr="00CC3797">
        <w:rPr>
          <w:sz w:val="27"/>
          <w:szCs w:val="27"/>
        </w:rPr>
        <w:t>.</w:t>
      </w:r>
      <w:r>
        <w:rPr>
          <w:sz w:val="27"/>
          <w:szCs w:val="27"/>
        </w:rPr>
        <w:t>50</w:t>
      </w:r>
      <w:r w:rsidRPr="00CC3797">
        <w:rPr>
          <w:sz w:val="27"/>
          <w:szCs w:val="27"/>
        </w:rPr>
        <w:t>.</w:t>
      </w:r>
      <w:r w:rsidRPr="00CC3797">
        <w:rPr>
          <w:sz w:val="27"/>
          <w:szCs w:val="27"/>
        </w:rPr>
        <w:tab/>
        <w:t>Тип и максимально допустимые размеры земельных участков, предоставляемых гражданам для индивидуального жилищного строительства в малоэтажной жилой застройке, приведены в таблице 40 основной части настоящих Нормативов.</w:t>
      </w:r>
      <w:r>
        <w:rPr>
          <w:sz w:val="27"/>
          <w:szCs w:val="27"/>
        </w:rPr>
        <w:t xml:space="preserve"> </w:t>
      </w:r>
    </w:p>
    <w:p w:rsidR="008A30BA" w:rsidRDefault="008A30BA" w:rsidP="00CB4B40">
      <w:pPr>
        <w:spacing w:before="240"/>
        <w:ind w:left="284" w:right="-78" w:firstLine="852"/>
        <w:jc w:val="both"/>
        <w:rPr>
          <w:sz w:val="27"/>
          <w:szCs w:val="27"/>
        </w:rPr>
      </w:pPr>
    </w:p>
    <w:p w:rsidR="008A30BA" w:rsidRDefault="008A30BA" w:rsidP="00CB4B40">
      <w:pPr>
        <w:spacing w:before="240"/>
        <w:ind w:left="284" w:right="-78" w:firstLine="852"/>
        <w:jc w:val="both"/>
        <w:rPr>
          <w:sz w:val="27"/>
          <w:szCs w:val="27"/>
        </w:rPr>
      </w:pPr>
    </w:p>
    <w:p w:rsidR="008A30BA" w:rsidRDefault="008A30BA" w:rsidP="00CB4B40">
      <w:pPr>
        <w:spacing w:before="240"/>
        <w:ind w:left="284" w:right="-78" w:firstLine="852"/>
        <w:jc w:val="both"/>
        <w:rPr>
          <w:sz w:val="27"/>
          <w:szCs w:val="27"/>
        </w:rPr>
      </w:pPr>
    </w:p>
    <w:p w:rsidR="00CB4B40" w:rsidRPr="00CC3797" w:rsidRDefault="00CB4B40" w:rsidP="00CB4B40">
      <w:pPr>
        <w:spacing w:before="240"/>
        <w:ind w:left="284" w:right="-78" w:firstLine="852"/>
        <w:jc w:val="both"/>
        <w:rPr>
          <w:sz w:val="27"/>
          <w:szCs w:val="27"/>
        </w:rPr>
      </w:pPr>
      <w:r w:rsidRPr="00CC3797">
        <w:rPr>
          <w:sz w:val="27"/>
          <w:szCs w:val="27"/>
        </w:rPr>
        <w:t>Нормативные параметры малоэтажной жилой застройки:</w:t>
      </w:r>
    </w:p>
    <w:p w:rsidR="00CB4B40" w:rsidRPr="00CC3797" w:rsidRDefault="00CB4B40" w:rsidP="00CB4B40">
      <w:pPr>
        <w:ind w:left="284" w:right="-78" w:firstLine="852"/>
        <w:jc w:val="both"/>
        <w:rPr>
          <w:sz w:val="27"/>
          <w:szCs w:val="27"/>
        </w:rPr>
      </w:pPr>
    </w:p>
    <w:p w:rsidR="00CB4B40" w:rsidRPr="00CC3797" w:rsidRDefault="00CB4B40" w:rsidP="00CB4B40">
      <w:pPr>
        <w:ind w:left="284" w:right="-78" w:firstLine="852"/>
        <w:jc w:val="both"/>
        <w:rPr>
          <w:sz w:val="27"/>
          <w:szCs w:val="27"/>
        </w:rPr>
      </w:pPr>
      <w:r w:rsidRPr="00CC3797">
        <w:rPr>
          <w:sz w:val="27"/>
          <w:szCs w:val="27"/>
        </w:rPr>
        <w:t>4.2.51.</w:t>
      </w:r>
      <w:r w:rsidRPr="00CC3797">
        <w:rPr>
          <w:sz w:val="27"/>
          <w:szCs w:val="27"/>
        </w:rPr>
        <w:tab/>
        <w:t>При проектировании жилой зоны на территории городских поселений расчетную плотность населения жилого района следует принимать в соответствии с таблицей 34 основной части настоящих Нормативов.</w:t>
      </w:r>
    </w:p>
    <w:p w:rsidR="00CB4B40" w:rsidRDefault="00CB4B40" w:rsidP="00CB4B40">
      <w:pPr>
        <w:ind w:left="284" w:right="-78" w:firstLine="852"/>
        <w:jc w:val="both"/>
        <w:rPr>
          <w:sz w:val="27"/>
          <w:szCs w:val="27"/>
        </w:rPr>
      </w:pPr>
      <w:r w:rsidRPr="00CC3797">
        <w:rPr>
          <w:sz w:val="27"/>
          <w:szCs w:val="27"/>
        </w:rPr>
        <w:t>4.2.52.</w:t>
      </w:r>
      <w:r w:rsidRPr="00CC3797">
        <w:rPr>
          <w:sz w:val="27"/>
          <w:szCs w:val="27"/>
        </w:rPr>
        <w:tab/>
        <w:t>Расчетную плотность населения территории микрорайона по расчетным периодам развития территории следует принимать в соответствии с таблицей 35 основ</w:t>
      </w:r>
      <w:r>
        <w:rPr>
          <w:sz w:val="27"/>
          <w:szCs w:val="27"/>
        </w:rPr>
        <w:t>ной части настоящих Нормативов.</w:t>
      </w:r>
    </w:p>
    <w:p w:rsidR="00CB4B40" w:rsidRPr="00E97065" w:rsidRDefault="00CB4B40" w:rsidP="00CB4B40">
      <w:pPr>
        <w:ind w:left="284" w:right="-78" w:firstLine="852"/>
        <w:jc w:val="both"/>
        <w:rPr>
          <w:sz w:val="27"/>
          <w:szCs w:val="27"/>
        </w:rPr>
      </w:pPr>
      <w:r w:rsidRPr="00E97065">
        <w:rPr>
          <w:sz w:val="27"/>
          <w:szCs w:val="27"/>
        </w:rPr>
        <w:t>4.2.53.</w:t>
      </w:r>
      <w:r w:rsidRPr="00E97065">
        <w:rPr>
          <w:sz w:val="27"/>
          <w:szCs w:val="27"/>
        </w:rPr>
        <w:tab/>
        <w:t xml:space="preserve">Интенсивность использования территории характеризуется плотностью жилой застройки и процентом </w:t>
      </w:r>
      <w:proofErr w:type="spellStart"/>
      <w:r w:rsidRPr="00E97065">
        <w:rPr>
          <w:sz w:val="27"/>
          <w:szCs w:val="27"/>
        </w:rPr>
        <w:t>застроенности</w:t>
      </w:r>
      <w:proofErr w:type="spellEnd"/>
      <w:r w:rsidRPr="00E97065">
        <w:rPr>
          <w:sz w:val="27"/>
          <w:szCs w:val="27"/>
        </w:rPr>
        <w:t xml:space="preserve"> территории, определенными </w:t>
      </w:r>
      <w:proofErr w:type="spellStart"/>
      <w:r w:rsidRPr="00E97065">
        <w:rPr>
          <w:sz w:val="27"/>
          <w:szCs w:val="27"/>
          <w:lang w:eastAsia="ru-RU"/>
        </w:rPr>
        <w:t>определенными</w:t>
      </w:r>
      <w:proofErr w:type="spellEnd"/>
      <w:r w:rsidRPr="00E97065">
        <w:rPr>
          <w:sz w:val="27"/>
          <w:szCs w:val="27"/>
          <w:lang w:eastAsia="ru-RU"/>
        </w:rPr>
        <w:t xml:space="preserve"> в </w:t>
      </w:r>
      <w:hyperlink w:anchor="P16059" w:history="1">
        <w:r w:rsidRPr="00E97065">
          <w:rPr>
            <w:sz w:val="27"/>
            <w:szCs w:val="27"/>
            <w:lang w:eastAsia="ru-RU"/>
          </w:rPr>
          <w:t>пункте 4.2.28</w:t>
        </w:r>
      </w:hyperlink>
      <w:r w:rsidRPr="00E97065">
        <w:rPr>
          <w:sz w:val="27"/>
          <w:szCs w:val="27"/>
          <w:lang w:eastAsia="ru-RU"/>
        </w:rPr>
        <w:t xml:space="preserve">, </w:t>
      </w:r>
      <w:hyperlink w:anchor="P16064" w:history="1">
        <w:r w:rsidRPr="00E97065">
          <w:rPr>
            <w:sz w:val="27"/>
            <w:szCs w:val="27"/>
            <w:lang w:eastAsia="ru-RU"/>
          </w:rPr>
          <w:t>4.2.31</w:t>
        </w:r>
      </w:hyperlink>
      <w:r w:rsidRPr="00E97065">
        <w:rPr>
          <w:sz w:val="27"/>
          <w:szCs w:val="27"/>
          <w:lang w:eastAsia="ru-RU"/>
        </w:rPr>
        <w:t xml:space="preserve"> настоящего раздела. </w:t>
      </w:r>
    </w:p>
    <w:p w:rsidR="00CB4B40" w:rsidRDefault="00CB4B40" w:rsidP="00CB4B40">
      <w:pPr>
        <w:ind w:left="284" w:right="-78" w:firstLine="852"/>
        <w:jc w:val="both"/>
        <w:rPr>
          <w:sz w:val="27"/>
          <w:szCs w:val="27"/>
        </w:rPr>
      </w:pPr>
      <w:r w:rsidRPr="00E97065">
        <w:rPr>
          <w:sz w:val="27"/>
          <w:szCs w:val="27"/>
        </w:rPr>
        <w:t>4.2.54.</w:t>
      </w:r>
      <w:r w:rsidRPr="00E97065">
        <w:rPr>
          <w:sz w:val="27"/>
          <w:szCs w:val="27"/>
        </w:rPr>
        <w:tab/>
        <w:t>Границы расчетной площади микрорайона (квартала) следует определять с учетом требований пунктов 4.2.55 и 4.2.12 подраздела 4.2 «Жилые зоны» раздела 4 "Селитебная территория" настоящих Нормативов.</w:t>
      </w:r>
    </w:p>
    <w:p w:rsidR="00CB4B40" w:rsidRPr="00F03D2F" w:rsidRDefault="00CB4B40" w:rsidP="00CB4B40">
      <w:pPr>
        <w:pStyle w:val="ConsPlusNormal"/>
        <w:tabs>
          <w:tab w:val="left" w:pos="284"/>
        </w:tabs>
        <w:ind w:firstLine="1134"/>
        <w:jc w:val="both"/>
        <w:rPr>
          <w:rFonts w:ascii="Times New Roman" w:hAnsi="Times New Roman" w:cs="Times New Roman"/>
          <w:sz w:val="27"/>
          <w:szCs w:val="27"/>
        </w:rPr>
      </w:pPr>
      <w:r w:rsidRPr="00F03D2F">
        <w:rPr>
          <w:rFonts w:ascii="Times New Roman" w:hAnsi="Times New Roman" w:cs="Times New Roman"/>
          <w:sz w:val="27"/>
          <w:szCs w:val="27"/>
        </w:rPr>
        <w:t>4.2.55. Удельный вес озелененных территорий малоэтажной застройки составляет:</w:t>
      </w:r>
    </w:p>
    <w:p w:rsidR="00CB4B40" w:rsidRPr="00CC3797" w:rsidRDefault="00CB4B40" w:rsidP="00CB4B40">
      <w:pPr>
        <w:ind w:firstLine="540"/>
        <w:jc w:val="both"/>
        <w:rPr>
          <w:sz w:val="27"/>
          <w:szCs w:val="27"/>
          <w:lang w:eastAsia="ru-RU"/>
        </w:rPr>
      </w:pPr>
      <w:r w:rsidRPr="00CC3797">
        <w:rPr>
          <w:sz w:val="27"/>
          <w:szCs w:val="27"/>
          <w:lang w:eastAsia="ru-RU"/>
        </w:rPr>
        <w:t>в границах территории жилого района малоэтажной застройки домами усадебного, коттеджного и блокированного типа - не менее 25 процентов;</w:t>
      </w:r>
    </w:p>
    <w:p w:rsidR="00CB4B40" w:rsidRPr="00CC3797" w:rsidRDefault="00CB4B40" w:rsidP="00CB4B40">
      <w:pPr>
        <w:ind w:firstLine="540"/>
        <w:jc w:val="both"/>
        <w:rPr>
          <w:sz w:val="27"/>
          <w:szCs w:val="27"/>
          <w:lang w:eastAsia="ru-RU"/>
        </w:rPr>
      </w:pPr>
      <w:r w:rsidRPr="00CC3797">
        <w:rPr>
          <w:sz w:val="27"/>
          <w:szCs w:val="27"/>
          <w:lang w:eastAsia="ru-RU"/>
        </w:rPr>
        <w:t>в границах территорий иного назначения - не менее 40 процентов.</w:t>
      </w:r>
    </w:p>
    <w:p w:rsidR="00CB4B40" w:rsidRPr="00F27CBA" w:rsidRDefault="00CB4B40" w:rsidP="00CB4B40">
      <w:pPr>
        <w:ind w:left="284" w:right="-78" w:firstLine="852"/>
        <w:jc w:val="both"/>
        <w:rPr>
          <w:sz w:val="27"/>
          <w:szCs w:val="27"/>
        </w:rPr>
      </w:pPr>
      <w:r w:rsidRPr="00F03D2F">
        <w:rPr>
          <w:rFonts w:eastAsia="Calibri"/>
          <w:sz w:val="27"/>
          <w:szCs w:val="27"/>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CB4B40" w:rsidRPr="00E97065" w:rsidRDefault="00CB4B40" w:rsidP="00CB4B40">
      <w:pPr>
        <w:ind w:left="284" w:right="-78" w:firstLine="852"/>
        <w:jc w:val="both"/>
        <w:rPr>
          <w:sz w:val="27"/>
          <w:szCs w:val="27"/>
        </w:rPr>
      </w:pPr>
      <w:r w:rsidRPr="00E97065">
        <w:rPr>
          <w:sz w:val="27"/>
          <w:szCs w:val="27"/>
        </w:rPr>
        <w:t>4.2.55.</w:t>
      </w:r>
      <w:r w:rsidRPr="00E97065">
        <w:rPr>
          <w:sz w:val="27"/>
          <w:szCs w:val="27"/>
        </w:rPr>
        <w:tab/>
        <w:t>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учреждений) должна составлять не менее 6 кв. м на 1 человека или не менее 25 процентов площади территории микрорайона (квартала).</w:t>
      </w:r>
    </w:p>
    <w:p w:rsidR="00CB4B40" w:rsidRPr="00E97065" w:rsidRDefault="00CB4B40" w:rsidP="00CB4B40">
      <w:pPr>
        <w:ind w:left="284" w:right="-78" w:firstLine="852"/>
        <w:jc w:val="both"/>
        <w:rPr>
          <w:sz w:val="27"/>
          <w:szCs w:val="27"/>
        </w:rPr>
      </w:pPr>
      <w:r w:rsidRPr="00E97065">
        <w:rPr>
          <w:sz w:val="27"/>
          <w:szCs w:val="27"/>
        </w:rPr>
        <w:t xml:space="preserve">Минимальная норма </w:t>
      </w:r>
      <w:proofErr w:type="spellStart"/>
      <w:r w:rsidRPr="00E97065">
        <w:rPr>
          <w:sz w:val="27"/>
          <w:szCs w:val="27"/>
        </w:rPr>
        <w:t>озелененности</w:t>
      </w:r>
      <w:proofErr w:type="spellEnd"/>
      <w:r w:rsidRPr="00E97065">
        <w:rPr>
          <w:sz w:val="27"/>
          <w:szCs w:val="27"/>
        </w:rPr>
        <w:t xml:space="preserve"> для микрорайона (квартала) рассчитывается на максимально возможное население (с учетом обеспеченности общей площади на 1 человека), 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w:t>
      </w:r>
    </w:p>
    <w:p w:rsidR="00E97065" w:rsidRDefault="00CB4B40" w:rsidP="00A03FF6">
      <w:pPr>
        <w:ind w:left="284" w:right="-78" w:firstLine="852"/>
        <w:jc w:val="both"/>
        <w:rPr>
          <w:strike/>
          <w:sz w:val="27"/>
          <w:szCs w:val="27"/>
          <w:highlight w:val="yellow"/>
        </w:rPr>
      </w:pPr>
      <w:r w:rsidRPr="00E97065">
        <w:rPr>
          <w:sz w:val="27"/>
          <w:szCs w:val="27"/>
        </w:rPr>
        <w:t>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процентов. Расстояние между проектируемой линией жилой застройки и ближним краем лесопаркового массива должно быть не менее 30 м.</w:t>
      </w:r>
    </w:p>
    <w:p w:rsidR="008A30BA" w:rsidRDefault="008A30BA" w:rsidP="00A03FF6">
      <w:pPr>
        <w:ind w:left="284" w:right="-78" w:firstLine="852"/>
        <w:jc w:val="both"/>
        <w:rPr>
          <w:strike/>
          <w:sz w:val="27"/>
          <w:szCs w:val="27"/>
          <w:highlight w:val="yellow"/>
        </w:rPr>
      </w:pPr>
    </w:p>
    <w:p w:rsidR="008A30BA" w:rsidRDefault="008A30BA" w:rsidP="00A03FF6">
      <w:pPr>
        <w:ind w:left="284" w:right="-78" w:firstLine="852"/>
        <w:jc w:val="both"/>
        <w:rPr>
          <w:strike/>
          <w:sz w:val="27"/>
          <w:szCs w:val="27"/>
          <w:highlight w:val="yellow"/>
        </w:rPr>
      </w:pPr>
    </w:p>
    <w:p w:rsidR="008A30BA" w:rsidRDefault="008A30BA" w:rsidP="00A03FF6">
      <w:pPr>
        <w:ind w:left="284" w:right="-78" w:firstLine="852"/>
        <w:jc w:val="both"/>
        <w:rPr>
          <w:strike/>
          <w:sz w:val="27"/>
          <w:szCs w:val="27"/>
          <w:highlight w:val="yellow"/>
        </w:rPr>
      </w:pPr>
    </w:p>
    <w:p w:rsidR="008A30BA" w:rsidRDefault="008A30BA" w:rsidP="00A03FF6">
      <w:pPr>
        <w:ind w:left="284" w:right="-78" w:firstLine="852"/>
        <w:jc w:val="both"/>
        <w:rPr>
          <w:strike/>
          <w:sz w:val="27"/>
          <w:szCs w:val="27"/>
          <w:highlight w:val="yellow"/>
        </w:rPr>
      </w:pPr>
    </w:p>
    <w:p w:rsidR="008A30BA" w:rsidRPr="00A03FF6" w:rsidRDefault="008A30BA" w:rsidP="00A03FF6">
      <w:pPr>
        <w:ind w:left="284" w:right="-78" w:firstLine="852"/>
        <w:jc w:val="both"/>
        <w:rPr>
          <w:strike/>
          <w:sz w:val="27"/>
          <w:szCs w:val="27"/>
          <w:highlight w:val="yellow"/>
        </w:rPr>
      </w:pPr>
    </w:p>
    <w:p w:rsidR="008A30BA" w:rsidRPr="00256969" w:rsidRDefault="00F27CBA" w:rsidP="00256969">
      <w:pPr>
        <w:pStyle w:val="a3"/>
        <w:spacing w:before="89"/>
        <w:ind w:left="284" w:right="-78" w:firstLine="852"/>
        <w:jc w:val="both"/>
        <w:rPr>
          <w:sz w:val="27"/>
          <w:szCs w:val="27"/>
        </w:rPr>
      </w:pPr>
      <w:r w:rsidRPr="00E97065">
        <w:rPr>
          <w:sz w:val="27"/>
          <w:szCs w:val="27"/>
        </w:rPr>
        <w:t>Минимальная обе</w:t>
      </w:r>
      <w:r w:rsidRPr="00256969">
        <w:rPr>
          <w:sz w:val="27"/>
          <w:szCs w:val="27"/>
        </w:rPr>
        <w:t xml:space="preserve">спеченность площадью озелененных территорий проектируется в соответствии </w:t>
      </w:r>
      <w:r w:rsidRPr="00256969">
        <w:rPr>
          <w:color w:val="00AF50"/>
          <w:sz w:val="27"/>
          <w:szCs w:val="27"/>
        </w:rPr>
        <w:t>с требованиями</w:t>
      </w:r>
      <w:r w:rsidRPr="00256969">
        <w:rPr>
          <w:color w:val="00AF50"/>
          <w:spacing w:val="1"/>
          <w:sz w:val="27"/>
          <w:szCs w:val="27"/>
        </w:rPr>
        <w:t xml:space="preserve"> </w:t>
      </w:r>
      <w:r w:rsidRPr="00256969">
        <w:rPr>
          <w:color w:val="00AF50"/>
          <w:sz w:val="27"/>
          <w:szCs w:val="27"/>
        </w:rPr>
        <w:t>раздела</w:t>
      </w:r>
      <w:r w:rsidRPr="00256969">
        <w:rPr>
          <w:color w:val="00AF50"/>
          <w:spacing w:val="-3"/>
          <w:sz w:val="27"/>
          <w:szCs w:val="27"/>
        </w:rPr>
        <w:t xml:space="preserve"> </w:t>
      </w:r>
      <w:r w:rsidRPr="00256969">
        <w:rPr>
          <w:color w:val="00AF50"/>
          <w:sz w:val="27"/>
          <w:szCs w:val="27"/>
        </w:rPr>
        <w:t>4</w:t>
      </w:r>
      <w:r w:rsidRPr="00256969">
        <w:rPr>
          <w:color w:val="00AF50"/>
          <w:spacing w:val="1"/>
          <w:sz w:val="27"/>
          <w:szCs w:val="27"/>
        </w:rPr>
        <w:t xml:space="preserve"> </w:t>
      </w:r>
      <w:r w:rsidRPr="00256969">
        <w:rPr>
          <w:color w:val="00AF50"/>
          <w:sz w:val="27"/>
          <w:szCs w:val="27"/>
        </w:rPr>
        <w:t>"Селитебная территория"</w:t>
      </w:r>
      <w:r w:rsidRPr="00256969">
        <w:rPr>
          <w:color w:val="00AF50"/>
          <w:spacing w:val="1"/>
          <w:sz w:val="27"/>
          <w:szCs w:val="27"/>
        </w:rPr>
        <w:t xml:space="preserve"> </w:t>
      </w:r>
      <w:r w:rsidRPr="00256969">
        <w:rPr>
          <w:color w:val="00AF50"/>
          <w:sz w:val="27"/>
          <w:szCs w:val="27"/>
        </w:rPr>
        <w:t>настоящих</w:t>
      </w:r>
      <w:r w:rsidRPr="00256969">
        <w:rPr>
          <w:color w:val="00AF50"/>
          <w:spacing w:val="1"/>
          <w:sz w:val="27"/>
          <w:szCs w:val="27"/>
        </w:rPr>
        <w:t xml:space="preserve"> </w:t>
      </w:r>
      <w:r w:rsidRPr="00256969">
        <w:rPr>
          <w:color w:val="00AF50"/>
          <w:sz w:val="27"/>
          <w:szCs w:val="27"/>
        </w:rPr>
        <w:t>Нормативов.</w:t>
      </w:r>
      <w:r w:rsidR="00E97065" w:rsidRPr="00256969">
        <w:rPr>
          <w:sz w:val="27"/>
          <w:szCs w:val="27"/>
        </w:rPr>
        <w:t xml:space="preserve"> </w:t>
      </w:r>
    </w:p>
    <w:p w:rsidR="002479F9" w:rsidRPr="00256969" w:rsidRDefault="00F03D2F" w:rsidP="00256969">
      <w:pPr>
        <w:tabs>
          <w:tab w:val="left" w:pos="1963"/>
        </w:tabs>
        <w:ind w:left="284" w:right="-78" w:firstLine="852"/>
        <w:jc w:val="both"/>
        <w:rPr>
          <w:sz w:val="27"/>
          <w:szCs w:val="27"/>
        </w:rPr>
      </w:pPr>
      <w:r w:rsidRPr="00256969">
        <w:rPr>
          <w:sz w:val="27"/>
          <w:szCs w:val="27"/>
        </w:rPr>
        <w:t xml:space="preserve">4.2.56. </w:t>
      </w:r>
      <w:r w:rsidR="002479F9" w:rsidRPr="00256969">
        <w:rPr>
          <w:sz w:val="27"/>
          <w:szCs w:val="27"/>
        </w:rPr>
        <w:t>Условия безопасности среды проживания населения по санитарно-гигиеническим и противопожарным</w:t>
      </w:r>
      <w:r w:rsidR="00E97065" w:rsidRPr="00256969">
        <w:rPr>
          <w:spacing w:val="1"/>
          <w:sz w:val="27"/>
          <w:szCs w:val="27"/>
        </w:rPr>
        <w:t xml:space="preserve"> </w:t>
      </w:r>
      <w:r w:rsidR="002479F9" w:rsidRPr="00256969">
        <w:rPr>
          <w:sz w:val="27"/>
          <w:szCs w:val="27"/>
        </w:rPr>
        <w:t>требованиям</w:t>
      </w:r>
      <w:r w:rsidR="002479F9" w:rsidRPr="00256969">
        <w:rPr>
          <w:spacing w:val="54"/>
          <w:sz w:val="27"/>
          <w:szCs w:val="27"/>
        </w:rPr>
        <w:t xml:space="preserve"> </w:t>
      </w:r>
      <w:r w:rsidR="002479F9" w:rsidRPr="00256969">
        <w:rPr>
          <w:sz w:val="27"/>
          <w:szCs w:val="27"/>
        </w:rPr>
        <w:t>обеспечиваются</w:t>
      </w:r>
      <w:r w:rsidR="002479F9" w:rsidRPr="00256969">
        <w:rPr>
          <w:spacing w:val="54"/>
          <w:sz w:val="27"/>
          <w:szCs w:val="27"/>
        </w:rPr>
        <w:t xml:space="preserve"> </w:t>
      </w:r>
      <w:r w:rsidR="002479F9" w:rsidRPr="00256969">
        <w:rPr>
          <w:sz w:val="27"/>
          <w:szCs w:val="27"/>
        </w:rPr>
        <w:t>в</w:t>
      </w:r>
      <w:r w:rsidR="002479F9" w:rsidRPr="00256969">
        <w:rPr>
          <w:spacing w:val="53"/>
          <w:sz w:val="27"/>
          <w:szCs w:val="27"/>
        </w:rPr>
        <w:t xml:space="preserve"> </w:t>
      </w:r>
      <w:r w:rsidR="002479F9" w:rsidRPr="00256969">
        <w:rPr>
          <w:sz w:val="27"/>
          <w:szCs w:val="27"/>
        </w:rPr>
        <w:t>соответствии</w:t>
      </w:r>
      <w:r w:rsidR="002479F9" w:rsidRPr="00256969">
        <w:rPr>
          <w:spacing w:val="55"/>
          <w:sz w:val="27"/>
          <w:szCs w:val="27"/>
        </w:rPr>
        <w:t xml:space="preserve"> </w:t>
      </w:r>
      <w:r w:rsidR="002479F9" w:rsidRPr="00256969">
        <w:rPr>
          <w:color w:val="00AF50"/>
          <w:sz w:val="27"/>
          <w:szCs w:val="27"/>
        </w:rPr>
        <w:t>с</w:t>
      </w:r>
      <w:r w:rsidR="002479F9" w:rsidRPr="00256969">
        <w:rPr>
          <w:color w:val="00AF50"/>
          <w:spacing w:val="54"/>
          <w:sz w:val="27"/>
          <w:szCs w:val="27"/>
        </w:rPr>
        <w:t xml:space="preserve"> </w:t>
      </w:r>
      <w:r w:rsidR="002479F9" w:rsidRPr="00256969">
        <w:rPr>
          <w:color w:val="00AF50"/>
          <w:sz w:val="27"/>
          <w:szCs w:val="27"/>
        </w:rPr>
        <w:t>требованиями</w:t>
      </w:r>
      <w:r w:rsidR="002479F9" w:rsidRPr="00256969">
        <w:rPr>
          <w:color w:val="00AF50"/>
          <w:spacing w:val="52"/>
          <w:sz w:val="27"/>
          <w:szCs w:val="27"/>
        </w:rPr>
        <w:t xml:space="preserve"> </w:t>
      </w:r>
      <w:r w:rsidR="002479F9" w:rsidRPr="00256969">
        <w:rPr>
          <w:color w:val="00AF50"/>
          <w:sz w:val="27"/>
          <w:szCs w:val="27"/>
        </w:rPr>
        <w:t>разделов</w:t>
      </w:r>
      <w:r w:rsidR="002479F9" w:rsidRPr="00256969">
        <w:rPr>
          <w:color w:val="00AF50"/>
          <w:spacing w:val="52"/>
          <w:sz w:val="27"/>
          <w:szCs w:val="27"/>
        </w:rPr>
        <w:t xml:space="preserve"> </w:t>
      </w:r>
      <w:r w:rsidR="002479F9" w:rsidRPr="00256969">
        <w:rPr>
          <w:color w:val="00AF50"/>
          <w:sz w:val="27"/>
          <w:szCs w:val="27"/>
        </w:rPr>
        <w:t>10</w:t>
      </w:r>
      <w:r w:rsidR="002479F9" w:rsidRPr="00256969">
        <w:rPr>
          <w:color w:val="00AF50"/>
          <w:spacing w:val="55"/>
          <w:sz w:val="27"/>
          <w:szCs w:val="27"/>
        </w:rPr>
        <w:t xml:space="preserve"> </w:t>
      </w:r>
      <w:r w:rsidR="002479F9" w:rsidRPr="00256969">
        <w:rPr>
          <w:color w:val="00AF50"/>
          <w:sz w:val="27"/>
          <w:szCs w:val="27"/>
        </w:rPr>
        <w:t>«Охрана</w:t>
      </w:r>
      <w:r w:rsidR="002479F9" w:rsidRPr="00256969">
        <w:rPr>
          <w:color w:val="00AF50"/>
          <w:spacing w:val="52"/>
          <w:sz w:val="27"/>
          <w:szCs w:val="27"/>
        </w:rPr>
        <w:t xml:space="preserve"> </w:t>
      </w:r>
      <w:r w:rsidR="002479F9" w:rsidRPr="00256969">
        <w:rPr>
          <w:color w:val="00AF50"/>
          <w:sz w:val="27"/>
          <w:szCs w:val="27"/>
        </w:rPr>
        <w:t>окружающей</w:t>
      </w:r>
      <w:r w:rsidR="002479F9" w:rsidRPr="00256969">
        <w:rPr>
          <w:color w:val="00AF50"/>
          <w:spacing w:val="54"/>
          <w:sz w:val="27"/>
          <w:szCs w:val="27"/>
        </w:rPr>
        <w:t xml:space="preserve"> </w:t>
      </w:r>
      <w:r w:rsidR="002479F9" w:rsidRPr="00256969">
        <w:rPr>
          <w:color w:val="00AF50"/>
          <w:sz w:val="27"/>
          <w:szCs w:val="27"/>
        </w:rPr>
        <w:t>среды»</w:t>
      </w:r>
      <w:r w:rsidR="002479F9" w:rsidRPr="00256969">
        <w:rPr>
          <w:color w:val="00AF50"/>
          <w:spacing w:val="53"/>
          <w:sz w:val="27"/>
          <w:szCs w:val="27"/>
        </w:rPr>
        <w:t xml:space="preserve"> </w:t>
      </w:r>
      <w:r w:rsidR="002479F9" w:rsidRPr="00256969">
        <w:rPr>
          <w:color w:val="00AF50"/>
          <w:sz w:val="27"/>
          <w:szCs w:val="27"/>
        </w:rPr>
        <w:t>и</w:t>
      </w:r>
      <w:r w:rsidR="002479F9" w:rsidRPr="00256969">
        <w:rPr>
          <w:color w:val="00AF50"/>
          <w:spacing w:val="52"/>
          <w:sz w:val="27"/>
          <w:szCs w:val="27"/>
        </w:rPr>
        <w:t xml:space="preserve"> </w:t>
      </w:r>
      <w:r w:rsidR="002479F9" w:rsidRPr="00256969">
        <w:rPr>
          <w:color w:val="00AF50"/>
          <w:sz w:val="27"/>
          <w:szCs w:val="27"/>
        </w:rPr>
        <w:t>13</w:t>
      </w:r>
      <w:r w:rsidR="00E97065" w:rsidRPr="00256969">
        <w:rPr>
          <w:color w:val="00AF50"/>
          <w:sz w:val="27"/>
          <w:szCs w:val="27"/>
        </w:rPr>
        <w:t xml:space="preserve"> </w:t>
      </w:r>
      <w:r w:rsidR="002479F9" w:rsidRPr="00256969">
        <w:rPr>
          <w:color w:val="00AF50"/>
          <w:sz w:val="27"/>
          <w:szCs w:val="27"/>
        </w:rPr>
        <w:t>«Противопожарные</w:t>
      </w:r>
      <w:r w:rsidR="002479F9" w:rsidRPr="00256969">
        <w:rPr>
          <w:color w:val="00AF50"/>
          <w:spacing w:val="-9"/>
          <w:sz w:val="27"/>
          <w:szCs w:val="27"/>
        </w:rPr>
        <w:t xml:space="preserve"> </w:t>
      </w:r>
      <w:r w:rsidR="002479F9" w:rsidRPr="00256969">
        <w:rPr>
          <w:color w:val="00AF50"/>
          <w:sz w:val="27"/>
          <w:szCs w:val="27"/>
        </w:rPr>
        <w:t>требования»</w:t>
      </w:r>
      <w:r w:rsidR="002479F9" w:rsidRPr="00256969">
        <w:rPr>
          <w:color w:val="00AF50"/>
          <w:spacing w:val="-7"/>
          <w:sz w:val="27"/>
          <w:szCs w:val="27"/>
        </w:rPr>
        <w:t xml:space="preserve"> </w:t>
      </w:r>
      <w:r w:rsidR="002479F9" w:rsidRPr="00256969">
        <w:rPr>
          <w:color w:val="00AF50"/>
          <w:sz w:val="27"/>
          <w:szCs w:val="27"/>
        </w:rPr>
        <w:t>настоящих</w:t>
      </w:r>
      <w:r w:rsidR="002479F9" w:rsidRPr="00256969">
        <w:rPr>
          <w:color w:val="00AF50"/>
          <w:spacing w:val="-4"/>
          <w:sz w:val="27"/>
          <w:szCs w:val="27"/>
        </w:rPr>
        <w:t xml:space="preserve"> </w:t>
      </w:r>
      <w:r w:rsidR="002479F9" w:rsidRPr="00256969">
        <w:rPr>
          <w:color w:val="00AF50"/>
          <w:sz w:val="27"/>
          <w:szCs w:val="27"/>
        </w:rPr>
        <w:t>Нормативов.</w:t>
      </w:r>
    </w:p>
    <w:p w:rsidR="002479F9" w:rsidRPr="00256969" w:rsidRDefault="002479F9" w:rsidP="00256969">
      <w:pPr>
        <w:pStyle w:val="a3"/>
        <w:spacing w:before="1"/>
        <w:ind w:left="284" w:right="-78" w:firstLine="852"/>
        <w:jc w:val="both"/>
        <w:rPr>
          <w:sz w:val="27"/>
          <w:szCs w:val="27"/>
        </w:rPr>
      </w:pPr>
      <w:r w:rsidRPr="00256969">
        <w:rPr>
          <w:sz w:val="27"/>
          <w:szCs w:val="27"/>
        </w:rPr>
        <w:t>Расстояния между жилыми зданиями, жилыми и общественными, а также производственными зданиями следует</w:t>
      </w:r>
      <w:r w:rsidRPr="00256969">
        <w:rPr>
          <w:spacing w:val="1"/>
          <w:sz w:val="27"/>
          <w:szCs w:val="27"/>
        </w:rPr>
        <w:t xml:space="preserve"> </w:t>
      </w:r>
      <w:r w:rsidRPr="00256969">
        <w:rPr>
          <w:sz w:val="27"/>
          <w:szCs w:val="27"/>
        </w:rPr>
        <w:t>принимать на основе расчетов инсоляции и освещенности, учета противопожарных требований и бытовых разрывов, а</w:t>
      </w:r>
      <w:r w:rsidRPr="00256969">
        <w:rPr>
          <w:spacing w:val="1"/>
          <w:sz w:val="27"/>
          <w:szCs w:val="27"/>
        </w:rPr>
        <w:t xml:space="preserve"> </w:t>
      </w:r>
      <w:r w:rsidRPr="00256969">
        <w:rPr>
          <w:sz w:val="27"/>
          <w:szCs w:val="27"/>
        </w:rPr>
        <w:t>для усадебной застройки - зооветеринарных требований. Расчеты инсоляции производятся в соответствии с нормами</w:t>
      </w:r>
      <w:r w:rsidRPr="00256969">
        <w:rPr>
          <w:spacing w:val="1"/>
          <w:sz w:val="27"/>
          <w:szCs w:val="27"/>
        </w:rPr>
        <w:t xml:space="preserve"> </w:t>
      </w:r>
      <w:r w:rsidRPr="00256969">
        <w:rPr>
          <w:sz w:val="27"/>
          <w:szCs w:val="27"/>
        </w:rPr>
        <w:t>инсоляции</w:t>
      </w:r>
      <w:r w:rsidRPr="00256969">
        <w:rPr>
          <w:spacing w:val="-2"/>
          <w:sz w:val="27"/>
          <w:szCs w:val="27"/>
        </w:rPr>
        <w:t xml:space="preserve"> </w:t>
      </w:r>
      <w:r w:rsidRPr="00256969">
        <w:rPr>
          <w:sz w:val="27"/>
          <w:szCs w:val="27"/>
        </w:rPr>
        <w:t>и</w:t>
      </w:r>
      <w:r w:rsidRPr="00256969">
        <w:rPr>
          <w:spacing w:val="-4"/>
          <w:sz w:val="27"/>
          <w:szCs w:val="27"/>
        </w:rPr>
        <w:t xml:space="preserve"> </w:t>
      </w:r>
      <w:r w:rsidRPr="00256969">
        <w:rPr>
          <w:sz w:val="27"/>
          <w:szCs w:val="27"/>
        </w:rPr>
        <w:t>освещенности,</w:t>
      </w:r>
      <w:r w:rsidRPr="00256969">
        <w:rPr>
          <w:spacing w:val="-2"/>
          <w:sz w:val="27"/>
          <w:szCs w:val="27"/>
        </w:rPr>
        <w:t xml:space="preserve"> </w:t>
      </w:r>
      <w:r w:rsidRPr="00256969">
        <w:rPr>
          <w:sz w:val="27"/>
          <w:szCs w:val="27"/>
        </w:rPr>
        <w:t>приведенными</w:t>
      </w:r>
      <w:r w:rsidRPr="00256969">
        <w:rPr>
          <w:spacing w:val="3"/>
          <w:sz w:val="27"/>
          <w:szCs w:val="27"/>
        </w:rPr>
        <w:t xml:space="preserve"> </w:t>
      </w:r>
      <w:r w:rsidRPr="00256969">
        <w:rPr>
          <w:color w:val="00AF50"/>
          <w:sz w:val="27"/>
          <w:szCs w:val="27"/>
        </w:rPr>
        <w:t>в</w:t>
      </w:r>
      <w:r w:rsidRPr="00256969">
        <w:rPr>
          <w:color w:val="00AF50"/>
          <w:spacing w:val="-3"/>
          <w:sz w:val="27"/>
          <w:szCs w:val="27"/>
        </w:rPr>
        <w:t xml:space="preserve"> </w:t>
      </w:r>
      <w:r w:rsidRPr="00256969">
        <w:rPr>
          <w:color w:val="00AF50"/>
          <w:sz w:val="27"/>
          <w:szCs w:val="27"/>
        </w:rPr>
        <w:t>разделе</w:t>
      </w:r>
      <w:r w:rsidRPr="00256969">
        <w:rPr>
          <w:color w:val="00AF50"/>
          <w:spacing w:val="-3"/>
          <w:sz w:val="27"/>
          <w:szCs w:val="27"/>
        </w:rPr>
        <w:t xml:space="preserve"> </w:t>
      </w:r>
      <w:r w:rsidRPr="00256969">
        <w:rPr>
          <w:color w:val="00AF50"/>
          <w:sz w:val="27"/>
          <w:szCs w:val="27"/>
        </w:rPr>
        <w:t>10</w:t>
      </w:r>
      <w:r w:rsidRPr="00256969">
        <w:rPr>
          <w:color w:val="00AF50"/>
          <w:spacing w:val="-1"/>
          <w:sz w:val="27"/>
          <w:szCs w:val="27"/>
        </w:rPr>
        <w:t xml:space="preserve"> </w:t>
      </w:r>
      <w:r w:rsidRPr="00256969">
        <w:rPr>
          <w:color w:val="00AF50"/>
          <w:sz w:val="27"/>
          <w:szCs w:val="27"/>
        </w:rPr>
        <w:t>«Охрана окружающей</w:t>
      </w:r>
      <w:r w:rsidRPr="00256969">
        <w:rPr>
          <w:color w:val="00AF50"/>
          <w:spacing w:val="-1"/>
          <w:sz w:val="27"/>
          <w:szCs w:val="27"/>
        </w:rPr>
        <w:t xml:space="preserve"> </w:t>
      </w:r>
      <w:r w:rsidRPr="00256969">
        <w:rPr>
          <w:color w:val="00AF50"/>
          <w:sz w:val="27"/>
          <w:szCs w:val="27"/>
        </w:rPr>
        <w:t>среды»</w:t>
      </w:r>
      <w:r w:rsidRPr="00256969">
        <w:rPr>
          <w:color w:val="00AF50"/>
          <w:spacing w:val="-3"/>
          <w:sz w:val="27"/>
          <w:szCs w:val="27"/>
        </w:rPr>
        <w:t xml:space="preserve"> </w:t>
      </w:r>
      <w:r w:rsidRPr="00256969">
        <w:rPr>
          <w:color w:val="00AF50"/>
          <w:sz w:val="27"/>
          <w:szCs w:val="27"/>
        </w:rPr>
        <w:t>настоящих Нормативов.</w:t>
      </w:r>
    </w:p>
    <w:p w:rsidR="002479F9" w:rsidRPr="00256969" w:rsidRDefault="00F03D2F" w:rsidP="00256969">
      <w:pPr>
        <w:tabs>
          <w:tab w:val="left" w:pos="2141"/>
        </w:tabs>
        <w:ind w:left="284" w:right="-78" w:firstLine="852"/>
        <w:jc w:val="both"/>
        <w:rPr>
          <w:sz w:val="27"/>
          <w:szCs w:val="27"/>
        </w:rPr>
      </w:pPr>
      <w:r w:rsidRPr="00256969">
        <w:rPr>
          <w:sz w:val="27"/>
          <w:szCs w:val="27"/>
        </w:rPr>
        <w:t xml:space="preserve">4.2.57. </w:t>
      </w:r>
      <w:r w:rsidR="002479F9" w:rsidRPr="00256969">
        <w:rPr>
          <w:sz w:val="27"/>
          <w:szCs w:val="27"/>
        </w:rPr>
        <w:t>Обеспеченность</w:t>
      </w:r>
      <w:r w:rsidR="002479F9" w:rsidRPr="00256969">
        <w:rPr>
          <w:spacing w:val="1"/>
          <w:sz w:val="27"/>
          <w:szCs w:val="27"/>
        </w:rPr>
        <w:t xml:space="preserve"> </w:t>
      </w:r>
      <w:r w:rsidR="002479F9" w:rsidRPr="00256969">
        <w:rPr>
          <w:sz w:val="27"/>
          <w:szCs w:val="27"/>
        </w:rPr>
        <w:t>площадками</w:t>
      </w:r>
      <w:r w:rsidR="002479F9" w:rsidRPr="00256969">
        <w:rPr>
          <w:spacing w:val="1"/>
          <w:sz w:val="27"/>
          <w:szCs w:val="27"/>
        </w:rPr>
        <w:t xml:space="preserve"> </w:t>
      </w:r>
      <w:r w:rsidR="002479F9" w:rsidRPr="00256969">
        <w:rPr>
          <w:sz w:val="27"/>
          <w:szCs w:val="27"/>
        </w:rPr>
        <w:t>дворового</w:t>
      </w:r>
      <w:r w:rsidR="002479F9" w:rsidRPr="00256969">
        <w:rPr>
          <w:spacing w:val="1"/>
          <w:sz w:val="27"/>
          <w:szCs w:val="27"/>
        </w:rPr>
        <w:t xml:space="preserve"> </w:t>
      </w:r>
      <w:r w:rsidR="002479F9" w:rsidRPr="00256969">
        <w:rPr>
          <w:sz w:val="27"/>
          <w:szCs w:val="27"/>
        </w:rPr>
        <w:t>благоустройства</w:t>
      </w:r>
      <w:r w:rsidR="002479F9" w:rsidRPr="00256969">
        <w:rPr>
          <w:spacing w:val="1"/>
          <w:sz w:val="27"/>
          <w:szCs w:val="27"/>
        </w:rPr>
        <w:t xml:space="preserve"> </w:t>
      </w:r>
      <w:r w:rsidR="002479F9" w:rsidRPr="00256969">
        <w:rPr>
          <w:sz w:val="27"/>
          <w:szCs w:val="27"/>
        </w:rPr>
        <w:t>(состав,</w:t>
      </w:r>
      <w:r w:rsidR="002479F9" w:rsidRPr="00256969">
        <w:rPr>
          <w:spacing w:val="1"/>
          <w:sz w:val="27"/>
          <w:szCs w:val="27"/>
        </w:rPr>
        <w:t xml:space="preserve"> </w:t>
      </w:r>
      <w:r w:rsidR="002479F9" w:rsidRPr="00256969">
        <w:rPr>
          <w:sz w:val="27"/>
          <w:szCs w:val="27"/>
        </w:rPr>
        <w:t>количество</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параметры),</w:t>
      </w:r>
      <w:r w:rsidR="002479F9" w:rsidRPr="00256969">
        <w:rPr>
          <w:spacing w:val="1"/>
          <w:sz w:val="27"/>
          <w:szCs w:val="27"/>
        </w:rPr>
        <w:t xml:space="preserve"> </w:t>
      </w:r>
      <w:r w:rsidR="002479F9" w:rsidRPr="00256969">
        <w:rPr>
          <w:sz w:val="27"/>
          <w:szCs w:val="27"/>
        </w:rPr>
        <w:t>размещаемыми</w:t>
      </w:r>
      <w:r w:rsidR="002479F9" w:rsidRPr="00256969">
        <w:rPr>
          <w:spacing w:val="1"/>
          <w:sz w:val="27"/>
          <w:szCs w:val="27"/>
        </w:rPr>
        <w:t xml:space="preserve"> </w:t>
      </w:r>
      <w:r w:rsidR="002479F9" w:rsidRPr="00256969">
        <w:rPr>
          <w:sz w:val="27"/>
          <w:szCs w:val="27"/>
        </w:rPr>
        <w:t>в</w:t>
      </w:r>
      <w:r w:rsidR="002479F9" w:rsidRPr="00256969">
        <w:rPr>
          <w:spacing w:val="1"/>
          <w:sz w:val="27"/>
          <w:szCs w:val="27"/>
        </w:rPr>
        <w:t xml:space="preserve"> </w:t>
      </w:r>
      <w:r w:rsidR="002479F9" w:rsidRPr="00256969">
        <w:rPr>
          <w:sz w:val="27"/>
          <w:szCs w:val="27"/>
        </w:rPr>
        <w:t>микрорайонах</w:t>
      </w:r>
      <w:r w:rsidR="002479F9" w:rsidRPr="00256969">
        <w:rPr>
          <w:spacing w:val="1"/>
          <w:sz w:val="27"/>
          <w:szCs w:val="27"/>
        </w:rPr>
        <w:t xml:space="preserve"> </w:t>
      </w:r>
      <w:r w:rsidR="002479F9" w:rsidRPr="00256969">
        <w:rPr>
          <w:sz w:val="27"/>
          <w:szCs w:val="27"/>
        </w:rPr>
        <w:t>(кварталах)</w:t>
      </w:r>
      <w:r w:rsidR="002479F9" w:rsidRPr="00256969">
        <w:rPr>
          <w:spacing w:val="1"/>
          <w:sz w:val="27"/>
          <w:szCs w:val="27"/>
        </w:rPr>
        <w:t xml:space="preserve"> </w:t>
      </w:r>
      <w:r w:rsidR="002479F9" w:rsidRPr="00256969">
        <w:rPr>
          <w:sz w:val="27"/>
          <w:szCs w:val="27"/>
        </w:rPr>
        <w:t>жилых</w:t>
      </w:r>
      <w:r w:rsidR="002479F9" w:rsidRPr="00256969">
        <w:rPr>
          <w:spacing w:val="1"/>
          <w:sz w:val="27"/>
          <w:szCs w:val="27"/>
        </w:rPr>
        <w:t xml:space="preserve"> </w:t>
      </w:r>
      <w:r w:rsidR="002479F9" w:rsidRPr="00256969">
        <w:rPr>
          <w:sz w:val="27"/>
          <w:szCs w:val="27"/>
        </w:rPr>
        <w:t>зон,</w:t>
      </w:r>
      <w:r w:rsidR="002479F9" w:rsidRPr="00256969">
        <w:rPr>
          <w:spacing w:val="1"/>
          <w:sz w:val="27"/>
          <w:szCs w:val="27"/>
        </w:rPr>
        <w:t xml:space="preserve"> </w:t>
      </w:r>
      <w:r w:rsidR="002479F9" w:rsidRPr="00256969">
        <w:rPr>
          <w:sz w:val="27"/>
          <w:szCs w:val="27"/>
        </w:rPr>
        <w:t>отдельных</w:t>
      </w:r>
      <w:r w:rsidR="002479F9" w:rsidRPr="00256969">
        <w:rPr>
          <w:spacing w:val="1"/>
          <w:sz w:val="27"/>
          <w:szCs w:val="27"/>
        </w:rPr>
        <w:t xml:space="preserve"> </w:t>
      </w:r>
      <w:r w:rsidR="002479F9" w:rsidRPr="00256969">
        <w:rPr>
          <w:sz w:val="27"/>
          <w:szCs w:val="27"/>
        </w:rPr>
        <w:t>жилых</w:t>
      </w:r>
      <w:r w:rsidR="002479F9" w:rsidRPr="00256969">
        <w:rPr>
          <w:spacing w:val="1"/>
          <w:sz w:val="27"/>
          <w:szCs w:val="27"/>
        </w:rPr>
        <w:t xml:space="preserve"> </w:t>
      </w:r>
      <w:r w:rsidR="002479F9" w:rsidRPr="00256969">
        <w:rPr>
          <w:sz w:val="27"/>
          <w:szCs w:val="27"/>
        </w:rPr>
        <w:t>домов</w:t>
      </w:r>
      <w:r w:rsidR="002479F9" w:rsidRPr="00256969">
        <w:rPr>
          <w:spacing w:val="1"/>
          <w:sz w:val="27"/>
          <w:szCs w:val="27"/>
        </w:rPr>
        <w:t xml:space="preserve"> </w:t>
      </w:r>
      <w:r w:rsidR="002479F9" w:rsidRPr="00256969">
        <w:rPr>
          <w:sz w:val="27"/>
          <w:szCs w:val="27"/>
        </w:rPr>
        <w:t>(с</w:t>
      </w:r>
      <w:r w:rsidR="002479F9" w:rsidRPr="00256969">
        <w:rPr>
          <w:spacing w:val="1"/>
          <w:sz w:val="27"/>
          <w:szCs w:val="27"/>
        </w:rPr>
        <w:t xml:space="preserve"> </w:t>
      </w:r>
      <w:r w:rsidR="002479F9" w:rsidRPr="00256969">
        <w:rPr>
          <w:sz w:val="27"/>
          <w:szCs w:val="27"/>
        </w:rPr>
        <w:t>придомовой</w:t>
      </w:r>
      <w:r w:rsidR="002479F9" w:rsidRPr="00256969">
        <w:rPr>
          <w:spacing w:val="1"/>
          <w:sz w:val="27"/>
          <w:szCs w:val="27"/>
        </w:rPr>
        <w:t xml:space="preserve"> </w:t>
      </w:r>
      <w:r w:rsidR="002479F9" w:rsidRPr="00256969">
        <w:rPr>
          <w:sz w:val="27"/>
          <w:szCs w:val="27"/>
        </w:rPr>
        <w:t>территорией),</w:t>
      </w:r>
      <w:r w:rsidR="002479F9" w:rsidRPr="00256969">
        <w:rPr>
          <w:spacing w:val="1"/>
          <w:sz w:val="27"/>
          <w:szCs w:val="27"/>
        </w:rPr>
        <w:t xml:space="preserve"> </w:t>
      </w:r>
      <w:r w:rsidR="002479F9" w:rsidRPr="00256969">
        <w:rPr>
          <w:sz w:val="27"/>
          <w:szCs w:val="27"/>
        </w:rPr>
        <w:t xml:space="preserve">устанавливается в задании на проектирование с учетом демографического состава населения, а также в соответствии </w:t>
      </w:r>
      <w:r w:rsidR="002479F9" w:rsidRPr="00256969">
        <w:rPr>
          <w:color w:val="00AF50"/>
          <w:sz w:val="27"/>
          <w:szCs w:val="27"/>
        </w:rPr>
        <w:t>с</w:t>
      </w:r>
      <w:r w:rsidR="002479F9" w:rsidRPr="00256969">
        <w:rPr>
          <w:color w:val="00AF50"/>
          <w:spacing w:val="1"/>
          <w:sz w:val="27"/>
          <w:szCs w:val="27"/>
        </w:rPr>
        <w:t xml:space="preserve"> </w:t>
      </w:r>
      <w:r w:rsidR="002479F9" w:rsidRPr="00256969">
        <w:rPr>
          <w:color w:val="00AF50"/>
          <w:sz w:val="27"/>
          <w:szCs w:val="27"/>
        </w:rPr>
        <w:t>таблицами</w:t>
      </w:r>
      <w:r w:rsidR="002479F9" w:rsidRPr="00256969">
        <w:rPr>
          <w:color w:val="00AF50"/>
          <w:spacing w:val="-1"/>
          <w:sz w:val="27"/>
          <w:szCs w:val="27"/>
        </w:rPr>
        <w:t xml:space="preserve"> </w:t>
      </w:r>
      <w:r w:rsidR="002479F9" w:rsidRPr="00256969">
        <w:rPr>
          <w:color w:val="00AF50"/>
          <w:sz w:val="27"/>
          <w:szCs w:val="27"/>
        </w:rPr>
        <w:t>24-27</w:t>
      </w:r>
      <w:r w:rsidR="002479F9" w:rsidRPr="00256969">
        <w:rPr>
          <w:color w:val="00AF50"/>
          <w:spacing w:val="-2"/>
          <w:sz w:val="27"/>
          <w:szCs w:val="27"/>
        </w:rPr>
        <w:t xml:space="preserve"> </w:t>
      </w:r>
      <w:r w:rsidR="002479F9" w:rsidRPr="00256969">
        <w:rPr>
          <w:color w:val="00AF50"/>
          <w:sz w:val="27"/>
          <w:szCs w:val="27"/>
        </w:rPr>
        <w:t>основной части настоящих</w:t>
      </w:r>
      <w:r w:rsidR="002479F9" w:rsidRPr="00256969">
        <w:rPr>
          <w:color w:val="00AF50"/>
          <w:spacing w:val="1"/>
          <w:sz w:val="27"/>
          <w:szCs w:val="27"/>
        </w:rPr>
        <w:t xml:space="preserve"> </w:t>
      </w:r>
      <w:r w:rsidR="002479F9" w:rsidRPr="00256969">
        <w:rPr>
          <w:color w:val="00AF50"/>
          <w:sz w:val="27"/>
          <w:szCs w:val="27"/>
        </w:rPr>
        <w:t>Нормативов</w:t>
      </w:r>
      <w:r w:rsidR="002479F9" w:rsidRPr="00256969">
        <w:rPr>
          <w:color w:val="FF0000"/>
          <w:sz w:val="27"/>
          <w:szCs w:val="27"/>
        </w:rPr>
        <w:t>.</w:t>
      </w:r>
    </w:p>
    <w:p w:rsidR="002479F9" w:rsidRPr="00256969" w:rsidRDefault="002479F9" w:rsidP="00256969">
      <w:pPr>
        <w:pStyle w:val="a3"/>
        <w:ind w:left="284" w:right="-78" w:firstLine="852"/>
        <w:jc w:val="both"/>
        <w:rPr>
          <w:sz w:val="27"/>
          <w:szCs w:val="27"/>
        </w:rPr>
      </w:pPr>
      <w:r w:rsidRPr="00256969">
        <w:rPr>
          <w:sz w:val="27"/>
          <w:szCs w:val="27"/>
        </w:rPr>
        <w:t>Расчет</w:t>
      </w:r>
      <w:r w:rsidRPr="00256969">
        <w:rPr>
          <w:spacing w:val="1"/>
          <w:sz w:val="27"/>
          <w:szCs w:val="27"/>
        </w:rPr>
        <w:t xml:space="preserve"> </w:t>
      </w:r>
      <w:r w:rsidRPr="00256969">
        <w:rPr>
          <w:sz w:val="27"/>
          <w:szCs w:val="27"/>
        </w:rPr>
        <w:t>площади</w:t>
      </w:r>
      <w:r w:rsidRPr="00256969">
        <w:rPr>
          <w:spacing w:val="1"/>
          <w:sz w:val="27"/>
          <w:szCs w:val="27"/>
        </w:rPr>
        <w:t xml:space="preserve"> </w:t>
      </w:r>
      <w:r w:rsidRPr="00256969">
        <w:rPr>
          <w:sz w:val="27"/>
          <w:szCs w:val="27"/>
        </w:rPr>
        <w:t>нормируемых</w:t>
      </w:r>
      <w:r w:rsidRPr="00256969">
        <w:rPr>
          <w:spacing w:val="1"/>
          <w:sz w:val="27"/>
          <w:szCs w:val="27"/>
        </w:rPr>
        <w:t xml:space="preserve"> </w:t>
      </w:r>
      <w:r w:rsidRPr="00256969">
        <w:rPr>
          <w:sz w:val="27"/>
          <w:szCs w:val="27"/>
        </w:rPr>
        <w:t>элементов</w:t>
      </w:r>
      <w:r w:rsidRPr="00256969">
        <w:rPr>
          <w:spacing w:val="1"/>
          <w:sz w:val="27"/>
          <w:szCs w:val="27"/>
        </w:rPr>
        <w:t xml:space="preserve"> </w:t>
      </w:r>
      <w:r w:rsidRPr="00256969">
        <w:rPr>
          <w:sz w:val="27"/>
          <w:szCs w:val="27"/>
        </w:rPr>
        <w:t>дворовой</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осуществляется</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соответствии</w:t>
      </w:r>
      <w:r w:rsidRPr="00256969">
        <w:rPr>
          <w:spacing w:val="71"/>
          <w:sz w:val="27"/>
          <w:szCs w:val="27"/>
        </w:rPr>
        <w:t xml:space="preserve"> </w:t>
      </w:r>
      <w:r w:rsidRPr="00256969">
        <w:rPr>
          <w:sz w:val="27"/>
          <w:szCs w:val="27"/>
        </w:rPr>
        <w:t>с</w:t>
      </w:r>
      <w:r w:rsidRPr="00256969">
        <w:rPr>
          <w:spacing w:val="1"/>
          <w:sz w:val="27"/>
          <w:szCs w:val="27"/>
        </w:rPr>
        <w:t xml:space="preserve"> </w:t>
      </w:r>
      <w:r w:rsidRPr="00256969">
        <w:rPr>
          <w:sz w:val="27"/>
          <w:szCs w:val="27"/>
        </w:rPr>
        <w:t>рекомендуемыми</w:t>
      </w:r>
      <w:r w:rsidRPr="00256969">
        <w:rPr>
          <w:spacing w:val="-1"/>
          <w:sz w:val="27"/>
          <w:szCs w:val="27"/>
        </w:rPr>
        <w:t xml:space="preserve"> </w:t>
      </w:r>
      <w:r w:rsidRPr="00256969">
        <w:rPr>
          <w:sz w:val="27"/>
          <w:szCs w:val="27"/>
        </w:rPr>
        <w:t>нормами,</w:t>
      </w:r>
      <w:r w:rsidRPr="00256969">
        <w:rPr>
          <w:spacing w:val="-2"/>
          <w:sz w:val="27"/>
          <w:szCs w:val="27"/>
        </w:rPr>
        <w:t xml:space="preserve"> </w:t>
      </w:r>
      <w:r w:rsidRPr="00256969">
        <w:rPr>
          <w:sz w:val="27"/>
          <w:szCs w:val="27"/>
        </w:rPr>
        <w:t>приведенными</w:t>
      </w:r>
      <w:r w:rsidRPr="00256969">
        <w:rPr>
          <w:spacing w:val="5"/>
          <w:sz w:val="27"/>
          <w:szCs w:val="27"/>
        </w:rPr>
        <w:t xml:space="preserve"> </w:t>
      </w:r>
      <w:r w:rsidRPr="00256969">
        <w:rPr>
          <w:color w:val="00AF50"/>
          <w:sz w:val="27"/>
          <w:szCs w:val="27"/>
        </w:rPr>
        <w:t>в</w:t>
      </w:r>
      <w:r w:rsidRPr="00256969">
        <w:rPr>
          <w:color w:val="00AF50"/>
          <w:spacing w:val="-3"/>
          <w:sz w:val="27"/>
          <w:szCs w:val="27"/>
        </w:rPr>
        <w:t xml:space="preserve"> </w:t>
      </w:r>
      <w:r w:rsidRPr="00256969">
        <w:rPr>
          <w:color w:val="00AF50"/>
          <w:sz w:val="27"/>
          <w:szCs w:val="27"/>
        </w:rPr>
        <w:t>таблице</w:t>
      </w:r>
      <w:r w:rsidRPr="00256969">
        <w:rPr>
          <w:color w:val="00AF50"/>
          <w:spacing w:val="-3"/>
          <w:sz w:val="27"/>
          <w:szCs w:val="27"/>
        </w:rPr>
        <w:t xml:space="preserve"> </w:t>
      </w:r>
      <w:r w:rsidRPr="00256969">
        <w:rPr>
          <w:color w:val="00AF50"/>
          <w:sz w:val="27"/>
          <w:szCs w:val="27"/>
        </w:rPr>
        <w:t>37</w:t>
      </w:r>
      <w:r w:rsidRPr="00256969">
        <w:rPr>
          <w:color w:val="00AF50"/>
          <w:spacing w:val="-2"/>
          <w:sz w:val="27"/>
          <w:szCs w:val="27"/>
        </w:rPr>
        <w:t xml:space="preserve"> </w:t>
      </w:r>
      <w:r w:rsidRPr="00256969">
        <w:rPr>
          <w:color w:val="00AF50"/>
          <w:sz w:val="27"/>
          <w:szCs w:val="27"/>
        </w:rPr>
        <w:t>основной</w:t>
      </w:r>
      <w:r w:rsidRPr="00256969">
        <w:rPr>
          <w:color w:val="00AF50"/>
          <w:spacing w:val="-4"/>
          <w:sz w:val="27"/>
          <w:szCs w:val="27"/>
        </w:rPr>
        <w:t xml:space="preserve"> </w:t>
      </w:r>
      <w:r w:rsidRPr="00256969">
        <w:rPr>
          <w:color w:val="00AF50"/>
          <w:sz w:val="27"/>
          <w:szCs w:val="27"/>
        </w:rPr>
        <w:t>части настоящих</w:t>
      </w:r>
      <w:r w:rsidRPr="00256969">
        <w:rPr>
          <w:color w:val="00AF50"/>
          <w:spacing w:val="3"/>
          <w:sz w:val="27"/>
          <w:szCs w:val="27"/>
        </w:rPr>
        <w:t xml:space="preserve"> </w:t>
      </w:r>
      <w:r w:rsidRPr="00256969">
        <w:rPr>
          <w:color w:val="00AF50"/>
          <w:sz w:val="27"/>
          <w:szCs w:val="27"/>
        </w:rPr>
        <w:t>Нормативов.</w:t>
      </w:r>
    </w:p>
    <w:p w:rsidR="002479F9" w:rsidRPr="00256969" w:rsidRDefault="002479F9" w:rsidP="00256969">
      <w:pPr>
        <w:pStyle w:val="a3"/>
        <w:ind w:left="284" w:right="-78" w:firstLine="852"/>
        <w:jc w:val="both"/>
        <w:rPr>
          <w:sz w:val="27"/>
          <w:szCs w:val="27"/>
        </w:rPr>
      </w:pPr>
      <w:r w:rsidRPr="00256969">
        <w:rPr>
          <w:sz w:val="27"/>
          <w:szCs w:val="27"/>
        </w:rPr>
        <w:t>Допускается уменьшать, но не более чем на 50 процентов, удельные размеры площадок для хозяйственных целей</w:t>
      </w:r>
      <w:r w:rsidRPr="00256969">
        <w:rPr>
          <w:spacing w:val="1"/>
          <w:sz w:val="27"/>
          <w:szCs w:val="27"/>
        </w:rPr>
        <w:t xml:space="preserve"> </w:t>
      </w:r>
      <w:r w:rsidRPr="00256969">
        <w:rPr>
          <w:sz w:val="27"/>
          <w:szCs w:val="27"/>
        </w:rPr>
        <w:t>при</w:t>
      </w:r>
      <w:r w:rsidRPr="00256969">
        <w:rPr>
          <w:spacing w:val="-1"/>
          <w:sz w:val="27"/>
          <w:szCs w:val="27"/>
        </w:rPr>
        <w:t xml:space="preserve"> </w:t>
      </w:r>
      <w:r w:rsidRPr="00256969">
        <w:rPr>
          <w:sz w:val="27"/>
          <w:szCs w:val="27"/>
        </w:rPr>
        <w:t>застройке</w:t>
      </w:r>
      <w:r w:rsidRPr="00256969">
        <w:rPr>
          <w:spacing w:val="-3"/>
          <w:sz w:val="27"/>
          <w:szCs w:val="27"/>
        </w:rPr>
        <w:t xml:space="preserve"> </w:t>
      </w:r>
      <w:r w:rsidRPr="00256969">
        <w:rPr>
          <w:sz w:val="27"/>
          <w:szCs w:val="27"/>
        </w:rPr>
        <w:t>жилыми зданиями</w:t>
      </w:r>
      <w:r w:rsidRPr="00256969">
        <w:rPr>
          <w:spacing w:val="1"/>
          <w:sz w:val="27"/>
          <w:szCs w:val="27"/>
        </w:rPr>
        <w:t xml:space="preserve"> </w:t>
      </w:r>
      <w:r w:rsidRPr="00256969">
        <w:rPr>
          <w:sz w:val="27"/>
          <w:szCs w:val="27"/>
        </w:rPr>
        <w:t>в</w:t>
      </w:r>
      <w:r w:rsidRPr="00256969">
        <w:rPr>
          <w:spacing w:val="-5"/>
          <w:sz w:val="27"/>
          <w:szCs w:val="27"/>
        </w:rPr>
        <w:t xml:space="preserve"> </w:t>
      </w:r>
      <w:r w:rsidRPr="00256969">
        <w:rPr>
          <w:sz w:val="27"/>
          <w:szCs w:val="27"/>
        </w:rPr>
        <w:t>9</w:t>
      </w:r>
      <w:r w:rsidRPr="00256969">
        <w:rPr>
          <w:spacing w:val="1"/>
          <w:sz w:val="27"/>
          <w:szCs w:val="27"/>
        </w:rPr>
        <w:t xml:space="preserve"> </w:t>
      </w:r>
      <w:r w:rsidRPr="00256969">
        <w:rPr>
          <w:sz w:val="27"/>
          <w:szCs w:val="27"/>
        </w:rPr>
        <w:t>этажей</w:t>
      </w:r>
      <w:r w:rsidRPr="00256969">
        <w:rPr>
          <w:spacing w:val="-2"/>
          <w:sz w:val="27"/>
          <w:szCs w:val="27"/>
        </w:rPr>
        <w:t xml:space="preserve"> </w:t>
      </w:r>
      <w:r w:rsidRPr="00256969">
        <w:rPr>
          <w:sz w:val="27"/>
          <w:szCs w:val="27"/>
        </w:rPr>
        <w:t>и выше.</w:t>
      </w:r>
    </w:p>
    <w:p w:rsidR="002479F9" w:rsidRPr="00256969" w:rsidRDefault="002479F9" w:rsidP="00256969">
      <w:pPr>
        <w:pStyle w:val="a3"/>
        <w:ind w:left="284" w:right="-78" w:firstLine="852"/>
        <w:jc w:val="both"/>
        <w:rPr>
          <w:sz w:val="27"/>
          <w:szCs w:val="27"/>
        </w:rPr>
      </w:pPr>
      <w:r w:rsidRPr="00256969">
        <w:rPr>
          <w:sz w:val="27"/>
          <w:szCs w:val="27"/>
        </w:rPr>
        <w:t>Минимально</w:t>
      </w:r>
      <w:r w:rsidRPr="00256969">
        <w:rPr>
          <w:spacing w:val="-6"/>
          <w:sz w:val="27"/>
          <w:szCs w:val="27"/>
        </w:rPr>
        <w:t xml:space="preserve"> </w:t>
      </w:r>
      <w:r w:rsidRPr="00256969">
        <w:rPr>
          <w:sz w:val="27"/>
          <w:szCs w:val="27"/>
        </w:rPr>
        <w:t>допустимое</w:t>
      </w:r>
      <w:r w:rsidRPr="00256969">
        <w:rPr>
          <w:spacing w:val="-3"/>
          <w:sz w:val="27"/>
          <w:szCs w:val="27"/>
        </w:rPr>
        <w:t xml:space="preserve"> </w:t>
      </w:r>
      <w:r w:rsidRPr="00256969">
        <w:rPr>
          <w:sz w:val="27"/>
          <w:szCs w:val="27"/>
        </w:rPr>
        <w:t>расстояние</w:t>
      </w:r>
      <w:r w:rsidRPr="00256969">
        <w:rPr>
          <w:spacing w:val="-5"/>
          <w:sz w:val="27"/>
          <w:szCs w:val="27"/>
        </w:rPr>
        <w:t xml:space="preserve"> </w:t>
      </w:r>
      <w:r w:rsidRPr="00256969">
        <w:rPr>
          <w:sz w:val="27"/>
          <w:szCs w:val="27"/>
        </w:rPr>
        <w:t>от</w:t>
      </w:r>
      <w:r w:rsidRPr="00256969">
        <w:rPr>
          <w:spacing w:val="-4"/>
          <w:sz w:val="27"/>
          <w:szCs w:val="27"/>
        </w:rPr>
        <w:t xml:space="preserve"> </w:t>
      </w:r>
      <w:r w:rsidRPr="00256969">
        <w:rPr>
          <w:sz w:val="27"/>
          <w:szCs w:val="27"/>
        </w:rPr>
        <w:t>окон</w:t>
      </w:r>
      <w:r w:rsidRPr="00256969">
        <w:rPr>
          <w:spacing w:val="-2"/>
          <w:sz w:val="27"/>
          <w:szCs w:val="27"/>
        </w:rPr>
        <w:t xml:space="preserve"> </w:t>
      </w:r>
      <w:r w:rsidRPr="00256969">
        <w:rPr>
          <w:sz w:val="27"/>
          <w:szCs w:val="27"/>
        </w:rPr>
        <w:t>жилых</w:t>
      </w:r>
      <w:r w:rsidRPr="00256969">
        <w:rPr>
          <w:spacing w:val="-2"/>
          <w:sz w:val="27"/>
          <w:szCs w:val="27"/>
        </w:rPr>
        <w:t xml:space="preserve"> </w:t>
      </w:r>
      <w:r w:rsidRPr="00256969">
        <w:rPr>
          <w:sz w:val="27"/>
          <w:szCs w:val="27"/>
        </w:rPr>
        <w:t>и</w:t>
      </w:r>
      <w:r w:rsidRPr="00256969">
        <w:rPr>
          <w:spacing w:val="-5"/>
          <w:sz w:val="27"/>
          <w:szCs w:val="27"/>
        </w:rPr>
        <w:t xml:space="preserve"> </w:t>
      </w:r>
      <w:r w:rsidRPr="00256969">
        <w:rPr>
          <w:sz w:val="27"/>
          <w:szCs w:val="27"/>
        </w:rPr>
        <w:t>общественных</w:t>
      </w:r>
      <w:r w:rsidRPr="00256969">
        <w:rPr>
          <w:spacing w:val="-1"/>
          <w:sz w:val="27"/>
          <w:szCs w:val="27"/>
        </w:rPr>
        <w:t xml:space="preserve"> </w:t>
      </w:r>
      <w:r w:rsidRPr="00256969">
        <w:rPr>
          <w:sz w:val="27"/>
          <w:szCs w:val="27"/>
        </w:rPr>
        <w:t>зданий</w:t>
      </w:r>
      <w:r w:rsidRPr="00256969">
        <w:rPr>
          <w:spacing w:val="-3"/>
          <w:sz w:val="27"/>
          <w:szCs w:val="27"/>
        </w:rPr>
        <w:t xml:space="preserve"> </w:t>
      </w:r>
      <w:r w:rsidRPr="00256969">
        <w:rPr>
          <w:sz w:val="27"/>
          <w:szCs w:val="27"/>
        </w:rPr>
        <w:t>до</w:t>
      </w:r>
      <w:r w:rsidRPr="00256969">
        <w:rPr>
          <w:spacing w:val="-5"/>
          <w:sz w:val="27"/>
          <w:szCs w:val="27"/>
        </w:rPr>
        <w:t xml:space="preserve"> </w:t>
      </w:r>
      <w:r w:rsidRPr="00256969">
        <w:rPr>
          <w:sz w:val="27"/>
          <w:szCs w:val="27"/>
        </w:rPr>
        <w:t>площадок:</w:t>
      </w:r>
      <w:r w:rsidRPr="00256969">
        <w:rPr>
          <w:spacing w:val="-68"/>
          <w:sz w:val="27"/>
          <w:szCs w:val="27"/>
        </w:rPr>
        <w:t xml:space="preserve"> </w:t>
      </w:r>
      <w:r w:rsidRPr="00256969">
        <w:rPr>
          <w:sz w:val="27"/>
          <w:szCs w:val="27"/>
        </w:rPr>
        <w:t>для</w:t>
      </w:r>
      <w:r w:rsidRPr="00256969">
        <w:rPr>
          <w:spacing w:val="-1"/>
          <w:sz w:val="27"/>
          <w:szCs w:val="27"/>
        </w:rPr>
        <w:t xml:space="preserve"> </w:t>
      </w:r>
      <w:r w:rsidRPr="00256969">
        <w:rPr>
          <w:sz w:val="27"/>
          <w:szCs w:val="27"/>
        </w:rPr>
        <w:t>игр детей</w:t>
      </w:r>
      <w:r w:rsidRPr="00256969">
        <w:rPr>
          <w:spacing w:val="-3"/>
          <w:sz w:val="27"/>
          <w:szCs w:val="27"/>
        </w:rPr>
        <w:t xml:space="preserve"> </w:t>
      </w:r>
      <w:r w:rsidRPr="00256969">
        <w:rPr>
          <w:sz w:val="27"/>
          <w:szCs w:val="27"/>
        </w:rPr>
        <w:t>дошкольного</w:t>
      </w:r>
      <w:r w:rsidRPr="00256969">
        <w:rPr>
          <w:spacing w:val="-3"/>
          <w:sz w:val="27"/>
          <w:szCs w:val="27"/>
        </w:rPr>
        <w:t xml:space="preserve"> </w:t>
      </w:r>
      <w:r w:rsidRPr="00256969">
        <w:rPr>
          <w:sz w:val="27"/>
          <w:szCs w:val="27"/>
        </w:rPr>
        <w:t>и младшего</w:t>
      </w:r>
      <w:r w:rsidRPr="00256969">
        <w:rPr>
          <w:spacing w:val="-2"/>
          <w:sz w:val="27"/>
          <w:szCs w:val="27"/>
        </w:rPr>
        <w:t xml:space="preserve"> </w:t>
      </w:r>
      <w:r w:rsidRPr="00256969">
        <w:rPr>
          <w:sz w:val="27"/>
          <w:szCs w:val="27"/>
        </w:rPr>
        <w:t>школьного</w:t>
      </w:r>
      <w:r w:rsidRPr="00256969">
        <w:rPr>
          <w:spacing w:val="1"/>
          <w:sz w:val="27"/>
          <w:szCs w:val="27"/>
        </w:rPr>
        <w:t xml:space="preserve"> </w:t>
      </w:r>
      <w:r w:rsidRPr="00256969">
        <w:rPr>
          <w:sz w:val="27"/>
          <w:szCs w:val="27"/>
        </w:rPr>
        <w:t>возраста</w:t>
      </w:r>
      <w:r w:rsidRPr="00256969">
        <w:rPr>
          <w:spacing w:val="3"/>
          <w:sz w:val="27"/>
          <w:szCs w:val="27"/>
        </w:rPr>
        <w:t xml:space="preserve"> </w:t>
      </w:r>
      <w:r w:rsidRPr="00256969">
        <w:rPr>
          <w:sz w:val="27"/>
          <w:szCs w:val="27"/>
        </w:rPr>
        <w:t>-</w:t>
      </w:r>
      <w:r w:rsidRPr="00256969">
        <w:rPr>
          <w:spacing w:val="-2"/>
          <w:sz w:val="27"/>
          <w:szCs w:val="27"/>
        </w:rPr>
        <w:t xml:space="preserve"> </w:t>
      </w:r>
      <w:r w:rsidRPr="00256969">
        <w:rPr>
          <w:sz w:val="27"/>
          <w:szCs w:val="27"/>
        </w:rPr>
        <w:t>не менее</w:t>
      </w:r>
      <w:r w:rsidRPr="00256969">
        <w:rPr>
          <w:spacing w:val="-1"/>
          <w:sz w:val="27"/>
          <w:szCs w:val="27"/>
        </w:rPr>
        <w:t xml:space="preserve"> </w:t>
      </w:r>
      <w:r w:rsidRPr="00256969">
        <w:rPr>
          <w:sz w:val="27"/>
          <w:szCs w:val="27"/>
        </w:rPr>
        <w:t>12</w:t>
      </w:r>
      <w:r w:rsidRPr="00256969">
        <w:rPr>
          <w:spacing w:val="1"/>
          <w:sz w:val="27"/>
          <w:szCs w:val="27"/>
        </w:rPr>
        <w:t xml:space="preserve"> </w:t>
      </w:r>
      <w:r w:rsidRPr="00256969">
        <w:rPr>
          <w:sz w:val="27"/>
          <w:szCs w:val="27"/>
        </w:rPr>
        <w:t>м;</w:t>
      </w:r>
    </w:p>
    <w:p w:rsidR="002479F9" w:rsidRPr="00256969" w:rsidRDefault="002479F9" w:rsidP="00256969">
      <w:pPr>
        <w:pStyle w:val="a3"/>
        <w:spacing w:before="1" w:line="322" w:lineRule="exact"/>
        <w:ind w:left="284" w:right="-78" w:firstLine="852"/>
        <w:jc w:val="both"/>
        <w:rPr>
          <w:sz w:val="27"/>
          <w:szCs w:val="27"/>
        </w:rPr>
      </w:pPr>
      <w:r w:rsidRPr="00256969">
        <w:rPr>
          <w:sz w:val="27"/>
          <w:szCs w:val="27"/>
        </w:rPr>
        <w:t>для</w:t>
      </w:r>
      <w:r w:rsidRPr="00256969">
        <w:rPr>
          <w:spacing w:val="-2"/>
          <w:sz w:val="27"/>
          <w:szCs w:val="27"/>
        </w:rPr>
        <w:t xml:space="preserve"> </w:t>
      </w:r>
      <w:r w:rsidRPr="00256969">
        <w:rPr>
          <w:sz w:val="27"/>
          <w:szCs w:val="27"/>
        </w:rPr>
        <w:t>отдыха</w:t>
      </w:r>
      <w:r w:rsidRPr="00256969">
        <w:rPr>
          <w:spacing w:val="-1"/>
          <w:sz w:val="27"/>
          <w:szCs w:val="27"/>
        </w:rPr>
        <w:t xml:space="preserve"> </w:t>
      </w:r>
      <w:r w:rsidRPr="00256969">
        <w:rPr>
          <w:sz w:val="27"/>
          <w:szCs w:val="27"/>
        </w:rPr>
        <w:t>взрослого населения</w:t>
      </w:r>
      <w:r w:rsidRPr="00256969">
        <w:rPr>
          <w:spacing w:val="1"/>
          <w:sz w:val="27"/>
          <w:szCs w:val="27"/>
        </w:rPr>
        <w:t xml:space="preserve"> </w:t>
      </w:r>
      <w:r w:rsidRPr="00256969">
        <w:rPr>
          <w:sz w:val="27"/>
          <w:szCs w:val="27"/>
        </w:rPr>
        <w:t>-</w:t>
      </w:r>
      <w:r w:rsidRPr="00256969">
        <w:rPr>
          <w:spacing w:val="-4"/>
          <w:sz w:val="27"/>
          <w:szCs w:val="27"/>
        </w:rPr>
        <w:t xml:space="preserve"> </w:t>
      </w:r>
      <w:r w:rsidRPr="00256969">
        <w:rPr>
          <w:sz w:val="27"/>
          <w:szCs w:val="27"/>
        </w:rPr>
        <w:t>не</w:t>
      </w:r>
      <w:r w:rsidRPr="00256969">
        <w:rPr>
          <w:spacing w:val="-1"/>
          <w:sz w:val="27"/>
          <w:szCs w:val="27"/>
        </w:rPr>
        <w:t xml:space="preserve"> </w:t>
      </w:r>
      <w:r w:rsidRPr="00256969">
        <w:rPr>
          <w:sz w:val="27"/>
          <w:szCs w:val="27"/>
        </w:rPr>
        <w:t>менее</w:t>
      </w:r>
      <w:r w:rsidRPr="00256969">
        <w:rPr>
          <w:spacing w:val="-1"/>
          <w:sz w:val="27"/>
          <w:szCs w:val="27"/>
        </w:rPr>
        <w:t xml:space="preserve"> </w:t>
      </w:r>
      <w:r w:rsidRPr="00256969">
        <w:rPr>
          <w:sz w:val="27"/>
          <w:szCs w:val="27"/>
        </w:rPr>
        <w:t>10 м;</w:t>
      </w:r>
    </w:p>
    <w:p w:rsidR="002479F9" w:rsidRPr="00256969" w:rsidRDefault="002479F9" w:rsidP="00256969">
      <w:pPr>
        <w:pStyle w:val="a3"/>
        <w:ind w:left="284" w:right="-78" w:firstLine="852"/>
        <w:jc w:val="both"/>
        <w:rPr>
          <w:sz w:val="27"/>
          <w:szCs w:val="27"/>
        </w:rPr>
      </w:pPr>
      <w:r w:rsidRPr="00256969">
        <w:rPr>
          <w:sz w:val="27"/>
          <w:szCs w:val="27"/>
        </w:rPr>
        <w:t>для</w:t>
      </w:r>
      <w:r w:rsidRPr="00256969">
        <w:rPr>
          <w:spacing w:val="1"/>
          <w:sz w:val="27"/>
          <w:szCs w:val="27"/>
        </w:rPr>
        <w:t xml:space="preserve"> </w:t>
      </w:r>
      <w:r w:rsidRPr="00256969">
        <w:rPr>
          <w:sz w:val="27"/>
          <w:szCs w:val="27"/>
        </w:rPr>
        <w:t>занятий</w:t>
      </w:r>
      <w:r w:rsidRPr="00256969">
        <w:rPr>
          <w:spacing w:val="1"/>
          <w:sz w:val="27"/>
          <w:szCs w:val="27"/>
        </w:rPr>
        <w:t xml:space="preserve"> </w:t>
      </w:r>
      <w:r w:rsidRPr="00256969">
        <w:rPr>
          <w:sz w:val="27"/>
          <w:szCs w:val="27"/>
        </w:rPr>
        <w:t>физкультурой</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спортом</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зависимости</w:t>
      </w:r>
      <w:r w:rsidRPr="00256969">
        <w:rPr>
          <w:spacing w:val="1"/>
          <w:sz w:val="27"/>
          <w:szCs w:val="27"/>
        </w:rPr>
        <w:t xml:space="preserve"> </w:t>
      </w:r>
      <w:r w:rsidRPr="00256969">
        <w:rPr>
          <w:sz w:val="27"/>
          <w:szCs w:val="27"/>
        </w:rPr>
        <w:t>от</w:t>
      </w:r>
      <w:r w:rsidRPr="00256969">
        <w:rPr>
          <w:spacing w:val="1"/>
          <w:sz w:val="27"/>
          <w:szCs w:val="27"/>
        </w:rPr>
        <w:t xml:space="preserve"> </w:t>
      </w:r>
      <w:r w:rsidRPr="00256969">
        <w:rPr>
          <w:sz w:val="27"/>
          <w:szCs w:val="27"/>
        </w:rPr>
        <w:t>шумовых</w:t>
      </w:r>
      <w:r w:rsidRPr="00256969">
        <w:rPr>
          <w:spacing w:val="1"/>
          <w:sz w:val="27"/>
          <w:szCs w:val="27"/>
        </w:rPr>
        <w:t xml:space="preserve"> </w:t>
      </w:r>
      <w:r w:rsidRPr="00256969">
        <w:rPr>
          <w:sz w:val="27"/>
          <w:szCs w:val="27"/>
        </w:rPr>
        <w:t>характеристик</w:t>
      </w:r>
      <w:r w:rsidRPr="00256969">
        <w:rPr>
          <w:spacing w:val="1"/>
          <w:sz w:val="27"/>
          <w:szCs w:val="27"/>
        </w:rPr>
        <w:t xml:space="preserve"> </w:t>
      </w:r>
      <w:r w:rsidRPr="00256969">
        <w:rPr>
          <w:sz w:val="27"/>
          <w:szCs w:val="27"/>
        </w:rPr>
        <w:t>(наибольшие</w:t>
      </w:r>
      <w:r w:rsidRPr="00256969">
        <w:rPr>
          <w:spacing w:val="1"/>
          <w:sz w:val="27"/>
          <w:szCs w:val="27"/>
        </w:rPr>
        <w:t xml:space="preserve"> </w:t>
      </w:r>
      <w:r w:rsidRPr="00256969">
        <w:rPr>
          <w:sz w:val="27"/>
          <w:szCs w:val="27"/>
        </w:rPr>
        <w:t>значения</w:t>
      </w:r>
      <w:r w:rsidRPr="00256969">
        <w:rPr>
          <w:spacing w:val="1"/>
          <w:sz w:val="27"/>
          <w:szCs w:val="27"/>
        </w:rPr>
        <w:t xml:space="preserve"> </w:t>
      </w:r>
      <w:r w:rsidRPr="00256969">
        <w:rPr>
          <w:sz w:val="27"/>
          <w:szCs w:val="27"/>
        </w:rPr>
        <w:t>принимаются</w:t>
      </w:r>
      <w:r w:rsidRPr="00256969">
        <w:rPr>
          <w:spacing w:val="-2"/>
          <w:sz w:val="27"/>
          <w:szCs w:val="27"/>
        </w:rPr>
        <w:t xml:space="preserve"> </w:t>
      </w:r>
      <w:r w:rsidRPr="00256969">
        <w:rPr>
          <w:sz w:val="27"/>
          <w:szCs w:val="27"/>
        </w:rPr>
        <w:t>для</w:t>
      </w:r>
      <w:r w:rsidRPr="00256969">
        <w:rPr>
          <w:spacing w:val="-4"/>
          <w:sz w:val="27"/>
          <w:szCs w:val="27"/>
        </w:rPr>
        <w:t xml:space="preserve"> </w:t>
      </w:r>
      <w:r w:rsidRPr="00256969">
        <w:rPr>
          <w:sz w:val="27"/>
          <w:szCs w:val="27"/>
        </w:rPr>
        <w:t>хоккейных и</w:t>
      </w:r>
      <w:r w:rsidRPr="00256969">
        <w:rPr>
          <w:spacing w:val="-4"/>
          <w:sz w:val="27"/>
          <w:szCs w:val="27"/>
        </w:rPr>
        <w:t xml:space="preserve"> </w:t>
      </w:r>
      <w:r w:rsidRPr="00256969">
        <w:rPr>
          <w:sz w:val="27"/>
          <w:szCs w:val="27"/>
        </w:rPr>
        <w:t>футбольных</w:t>
      </w:r>
      <w:r w:rsidRPr="00256969">
        <w:rPr>
          <w:spacing w:val="-1"/>
          <w:sz w:val="27"/>
          <w:szCs w:val="27"/>
        </w:rPr>
        <w:t xml:space="preserve"> </w:t>
      </w:r>
      <w:r w:rsidRPr="00256969">
        <w:rPr>
          <w:sz w:val="27"/>
          <w:szCs w:val="27"/>
        </w:rPr>
        <w:t>площадок,</w:t>
      </w:r>
      <w:r w:rsidRPr="00256969">
        <w:rPr>
          <w:spacing w:val="-2"/>
          <w:sz w:val="27"/>
          <w:szCs w:val="27"/>
        </w:rPr>
        <w:t xml:space="preserve"> </w:t>
      </w:r>
      <w:r w:rsidRPr="00256969">
        <w:rPr>
          <w:sz w:val="27"/>
          <w:szCs w:val="27"/>
        </w:rPr>
        <w:t>наименьшие</w:t>
      </w:r>
      <w:r w:rsidRPr="00256969">
        <w:rPr>
          <w:spacing w:val="-1"/>
          <w:sz w:val="27"/>
          <w:szCs w:val="27"/>
        </w:rPr>
        <w:t xml:space="preserve"> </w:t>
      </w:r>
      <w:r w:rsidRPr="00256969">
        <w:rPr>
          <w:sz w:val="27"/>
          <w:szCs w:val="27"/>
        </w:rPr>
        <w:t>-</w:t>
      </w:r>
      <w:r w:rsidRPr="00256969">
        <w:rPr>
          <w:spacing w:val="-2"/>
          <w:sz w:val="27"/>
          <w:szCs w:val="27"/>
        </w:rPr>
        <w:t xml:space="preserve"> </w:t>
      </w:r>
      <w:r w:rsidRPr="00256969">
        <w:rPr>
          <w:sz w:val="27"/>
          <w:szCs w:val="27"/>
        </w:rPr>
        <w:t>для</w:t>
      </w:r>
      <w:r w:rsidRPr="00256969">
        <w:rPr>
          <w:spacing w:val="-4"/>
          <w:sz w:val="27"/>
          <w:szCs w:val="27"/>
        </w:rPr>
        <w:t xml:space="preserve"> </w:t>
      </w:r>
      <w:r w:rsidRPr="00256969">
        <w:rPr>
          <w:sz w:val="27"/>
          <w:szCs w:val="27"/>
        </w:rPr>
        <w:t>площадок</w:t>
      </w:r>
      <w:r w:rsidRPr="00256969">
        <w:rPr>
          <w:spacing w:val="-1"/>
          <w:sz w:val="27"/>
          <w:szCs w:val="27"/>
        </w:rPr>
        <w:t xml:space="preserve"> </w:t>
      </w:r>
      <w:r w:rsidRPr="00256969">
        <w:rPr>
          <w:sz w:val="27"/>
          <w:szCs w:val="27"/>
        </w:rPr>
        <w:t>для</w:t>
      </w:r>
      <w:r w:rsidRPr="00256969">
        <w:rPr>
          <w:spacing w:val="-5"/>
          <w:sz w:val="27"/>
          <w:szCs w:val="27"/>
        </w:rPr>
        <w:t xml:space="preserve"> </w:t>
      </w:r>
      <w:r w:rsidRPr="00256969">
        <w:rPr>
          <w:sz w:val="27"/>
          <w:szCs w:val="27"/>
        </w:rPr>
        <w:t>настольного тенниса)</w:t>
      </w:r>
      <w:r w:rsidRPr="00256969">
        <w:rPr>
          <w:spacing w:val="2"/>
          <w:sz w:val="27"/>
          <w:szCs w:val="27"/>
        </w:rPr>
        <w:t xml:space="preserve"> </w:t>
      </w:r>
      <w:r w:rsidRPr="00256969">
        <w:rPr>
          <w:sz w:val="27"/>
          <w:szCs w:val="27"/>
        </w:rPr>
        <w:t>-</w:t>
      </w:r>
      <w:r w:rsidRPr="00256969">
        <w:rPr>
          <w:spacing w:val="-2"/>
          <w:sz w:val="27"/>
          <w:szCs w:val="27"/>
        </w:rPr>
        <w:t xml:space="preserve"> </w:t>
      </w:r>
      <w:r w:rsidRPr="00256969">
        <w:rPr>
          <w:sz w:val="27"/>
          <w:szCs w:val="27"/>
        </w:rPr>
        <w:t>10</w:t>
      </w:r>
      <w:r w:rsidRPr="00256969">
        <w:rPr>
          <w:spacing w:val="-2"/>
          <w:sz w:val="27"/>
          <w:szCs w:val="27"/>
        </w:rPr>
        <w:t xml:space="preserve"> </w:t>
      </w:r>
      <w:r w:rsidRPr="00256969">
        <w:rPr>
          <w:sz w:val="27"/>
          <w:szCs w:val="27"/>
        </w:rPr>
        <w:t>-</w:t>
      </w:r>
      <w:r w:rsidRPr="00256969">
        <w:rPr>
          <w:spacing w:val="-4"/>
          <w:sz w:val="27"/>
          <w:szCs w:val="27"/>
        </w:rPr>
        <w:t xml:space="preserve"> </w:t>
      </w:r>
      <w:r w:rsidRPr="00256969">
        <w:rPr>
          <w:sz w:val="27"/>
          <w:szCs w:val="27"/>
        </w:rPr>
        <w:t>40</w:t>
      </w:r>
      <w:r w:rsidRPr="00256969">
        <w:rPr>
          <w:spacing w:val="-4"/>
          <w:sz w:val="27"/>
          <w:szCs w:val="27"/>
        </w:rPr>
        <w:t xml:space="preserve"> </w:t>
      </w:r>
      <w:r w:rsidR="00E97065" w:rsidRPr="00256969">
        <w:rPr>
          <w:sz w:val="27"/>
          <w:szCs w:val="27"/>
        </w:rPr>
        <w:t>м;</w:t>
      </w:r>
    </w:p>
    <w:p w:rsidR="002479F9" w:rsidRPr="00256969" w:rsidRDefault="002479F9" w:rsidP="00256969">
      <w:pPr>
        <w:pStyle w:val="a3"/>
        <w:spacing w:before="89"/>
        <w:ind w:left="284" w:right="-78" w:firstLine="852"/>
        <w:rPr>
          <w:sz w:val="27"/>
          <w:szCs w:val="27"/>
        </w:rPr>
      </w:pPr>
      <w:r w:rsidRPr="00256969">
        <w:rPr>
          <w:sz w:val="27"/>
          <w:szCs w:val="27"/>
        </w:rPr>
        <w:t>для хозяйственных целей - не менее 20 м;</w:t>
      </w:r>
      <w:r w:rsidRPr="00256969">
        <w:rPr>
          <w:spacing w:val="-67"/>
          <w:sz w:val="27"/>
          <w:szCs w:val="27"/>
        </w:rPr>
        <w:t xml:space="preserve"> </w:t>
      </w:r>
      <w:r w:rsidRPr="00256969">
        <w:rPr>
          <w:sz w:val="27"/>
          <w:szCs w:val="27"/>
        </w:rPr>
        <w:t>для</w:t>
      </w:r>
      <w:r w:rsidRPr="00256969">
        <w:rPr>
          <w:spacing w:val="-1"/>
          <w:sz w:val="27"/>
          <w:szCs w:val="27"/>
        </w:rPr>
        <w:t xml:space="preserve"> </w:t>
      </w:r>
      <w:r w:rsidRPr="00256969">
        <w:rPr>
          <w:sz w:val="27"/>
          <w:szCs w:val="27"/>
        </w:rPr>
        <w:t>выгула собак -</w:t>
      </w:r>
      <w:r w:rsidRPr="00256969">
        <w:rPr>
          <w:spacing w:val="-2"/>
          <w:sz w:val="27"/>
          <w:szCs w:val="27"/>
        </w:rPr>
        <w:t xml:space="preserve"> </w:t>
      </w:r>
      <w:r w:rsidRPr="00256969">
        <w:rPr>
          <w:sz w:val="27"/>
          <w:szCs w:val="27"/>
        </w:rPr>
        <w:t>не менее</w:t>
      </w:r>
      <w:r w:rsidRPr="00256969">
        <w:rPr>
          <w:spacing w:val="-2"/>
          <w:sz w:val="27"/>
          <w:szCs w:val="27"/>
        </w:rPr>
        <w:t xml:space="preserve"> </w:t>
      </w:r>
      <w:r w:rsidRPr="00256969">
        <w:rPr>
          <w:sz w:val="27"/>
          <w:szCs w:val="27"/>
        </w:rPr>
        <w:t>40</w:t>
      </w:r>
      <w:r w:rsidRPr="00256969">
        <w:rPr>
          <w:spacing w:val="1"/>
          <w:sz w:val="27"/>
          <w:szCs w:val="27"/>
        </w:rPr>
        <w:t xml:space="preserve"> </w:t>
      </w:r>
      <w:r w:rsidRPr="00256969">
        <w:rPr>
          <w:sz w:val="27"/>
          <w:szCs w:val="27"/>
        </w:rPr>
        <w:t>м;</w:t>
      </w:r>
    </w:p>
    <w:p w:rsidR="002479F9" w:rsidRPr="00256969" w:rsidRDefault="002479F9" w:rsidP="00256969">
      <w:pPr>
        <w:pStyle w:val="a3"/>
        <w:spacing w:line="321" w:lineRule="exact"/>
        <w:ind w:left="284" w:right="-78" w:firstLine="852"/>
        <w:rPr>
          <w:sz w:val="27"/>
          <w:szCs w:val="27"/>
        </w:rPr>
      </w:pPr>
      <w:r w:rsidRPr="00256969">
        <w:rPr>
          <w:sz w:val="27"/>
          <w:szCs w:val="27"/>
        </w:rPr>
        <w:t>для</w:t>
      </w:r>
      <w:r w:rsidRPr="00256969">
        <w:rPr>
          <w:spacing w:val="-3"/>
          <w:sz w:val="27"/>
          <w:szCs w:val="27"/>
        </w:rPr>
        <w:t xml:space="preserve"> </w:t>
      </w:r>
      <w:r w:rsidRPr="00256969">
        <w:rPr>
          <w:sz w:val="27"/>
          <w:szCs w:val="27"/>
        </w:rPr>
        <w:t>стоянки</w:t>
      </w:r>
      <w:r w:rsidRPr="00256969">
        <w:rPr>
          <w:spacing w:val="-2"/>
          <w:sz w:val="27"/>
          <w:szCs w:val="27"/>
        </w:rPr>
        <w:t xml:space="preserve"> </w:t>
      </w:r>
      <w:r w:rsidRPr="00256969">
        <w:rPr>
          <w:sz w:val="27"/>
          <w:szCs w:val="27"/>
        </w:rPr>
        <w:t>автомобилей -</w:t>
      </w:r>
      <w:r w:rsidRPr="00256969">
        <w:rPr>
          <w:spacing w:val="-4"/>
          <w:sz w:val="27"/>
          <w:szCs w:val="27"/>
        </w:rPr>
        <w:t xml:space="preserve"> </w:t>
      </w:r>
      <w:r w:rsidRPr="00256969">
        <w:rPr>
          <w:sz w:val="27"/>
          <w:szCs w:val="27"/>
        </w:rPr>
        <w:t>в</w:t>
      </w:r>
      <w:r w:rsidRPr="00256969">
        <w:rPr>
          <w:spacing w:val="-5"/>
          <w:sz w:val="27"/>
          <w:szCs w:val="27"/>
        </w:rPr>
        <w:t xml:space="preserve"> </w:t>
      </w:r>
      <w:r w:rsidRPr="00256969">
        <w:rPr>
          <w:sz w:val="27"/>
          <w:szCs w:val="27"/>
        </w:rPr>
        <w:t>соответствии</w:t>
      </w:r>
      <w:r w:rsidRPr="00256969">
        <w:rPr>
          <w:spacing w:val="-1"/>
          <w:sz w:val="27"/>
          <w:szCs w:val="27"/>
        </w:rPr>
        <w:t xml:space="preserve"> </w:t>
      </w:r>
      <w:r w:rsidRPr="00256969">
        <w:rPr>
          <w:color w:val="00AF50"/>
          <w:sz w:val="27"/>
          <w:szCs w:val="27"/>
        </w:rPr>
        <w:t>с</w:t>
      </w:r>
      <w:r w:rsidRPr="00256969">
        <w:rPr>
          <w:color w:val="00AF50"/>
          <w:spacing w:val="-6"/>
          <w:sz w:val="27"/>
          <w:szCs w:val="27"/>
        </w:rPr>
        <w:t xml:space="preserve"> </w:t>
      </w:r>
      <w:r w:rsidRPr="00256969">
        <w:rPr>
          <w:color w:val="00AF50"/>
          <w:sz w:val="27"/>
          <w:szCs w:val="27"/>
        </w:rPr>
        <w:t>разделом</w:t>
      </w:r>
      <w:r w:rsidRPr="00256969">
        <w:rPr>
          <w:color w:val="00AF50"/>
          <w:spacing w:val="-5"/>
          <w:sz w:val="27"/>
          <w:szCs w:val="27"/>
        </w:rPr>
        <w:t xml:space="preserve"> </w:t>
      </w:r>
      <w:r w:rsidRPr="00256969">
        <w:rPr>
          <w:color w:val="00AF50"/>
          <w:sz w:val="27"/>
          <w:szCs w:val="27"/>
        </w:rPr>
        <w:t>5</w:t>
      </w:r>
      <w:r w:rsidRPr="00256969">
        <w:rPr>
          <w:color w:val="00AF50"/>
          <w:spacing w:val="-2"/>
          <w:sz w:val="27"/>
          <w:szCs w:val="27"/>
        </w:rPr>
        <w:t xml:space="preserve"> </w:t>
      </w:r>
      <w:r w:rsidRPr="00256969">
        <w:rPr>
          <w:color w:val="00AF50"/>
          <w:sz w:val="27"/>
          <w:szCs w:val="27"/>
        </w:rPr>
        <w:t>«Производственная</w:t>
      </w:r>
      <w:r w:rsidRPr="00256969">
        <w:rPr>
          <w:color w:val="00AF50"/>
          <w:spacing w:val="-2"/>
          <w:sz w:val="27"/>
          <w:szCs w:val="27"/>
        </w:rPr>
        <w:t xml:space="preserve"> </w:t>
      </w:r>
      <w:r w:rsidRPr="00256969">
        <w:rPr>
          <w:color w:val="00AF50"/>
          <w:sz w:val="27"/>
          <w:szCs w:val="27"/>
        </w:rPr>
        <w:t>территория»</w:t>
      </w:r>
      <w:r w:rsidRPr="00256969">
        <w:rPr>
          <w:color w:val="00AF50"/>
          <w:spacing w:val="-7"/>
          <w:sz w:val="27"/>
          <w:szCs w:val="27"/>
        </w:rPr>
        <w:t xml:space="preserve"> </w:t>
      </w:r>
      <w:r w:rsidRPr="00256969">
        <w:rPr>
          <w:color w:val="00AF50"/>
          <w:sz w:val="27"/>
          <w:szCs w:val="27"/>
        </w:rPr>
        <w:t>настоящих</w:t>
      </w:r>
      <w:r w:rsidRPr="00256969">
        <w:rPr>
          <w:color w:val="00AF50"/>
          <w:spacing w:val="-2"/>
          <w:sz w:val="27"/>
          <w:szCs w:val="27"/>
        </w:rPr>
        <w:t xml:space="preserve"> </w:t>
      </w:r>
      <w:r w:rsidRPr="00256969">
        <w:rPr>
          <w:color w:val="00AF50"/>
          <w:sz w:val="27"/>
          <w:szCs w:val="27"/>
        </w:rPr>
        <w:t>Нормативов.</w:t>
      </w:r>
    </w:p>
    <w:p w:rsidR="00A03FF6" w:rsidRPr="00256969" w:rsidRDefault="002479F9" w:rsidP="00256969">
      <w:pPr>
        <w:pStyle w:val="a3"/>
        <w:ind w:left="284" w:right="-78" w:firstLine="852"/>
        <w:jc w:val="both"/>
        <w:rPr>
          <w:sz w:val="27"/>
          <w:szCs w:val="27"/>
        </w:rPr>
      </w:pPr>
      <w:r w:rsidRPr="00256969">
        <w:rPr>
          <w:sz w:val="27"/>
          <w:szCs w:val="27"/>
        </w:rPr>
        <w:t>Расстояния от площадок для сушки белья не нормируются; расстояния от площадок для мусоросборников до</w:t>
      </w:r>
      <w:r w:rsidRPr="00256969">
        <w:rPr>
          <w:spacing w:val="1"/>
          <w:sz w:val="27"/>
          <w:szCs w:val="27"/>
        </w:rPr>
        <w:t xml:space="preserve"> </w:t>
      </w:r>
      <w:r w:rsidRPr="00256969">
        <w:rPr>
          <w:sz w:val="27"/>
          <w:szCs w:val="27"/>
        </w:rPr>
        <w:t>физкультурных</w:t>
      </w:r>
      <w:r w:rsidRPr="00256969">
        <w:rPr>
          <w:spacing w:val="1"/>
          <w:sz w:val="27"/>
          <w:szCs w:val="27"/>
        </w:rPr>
        <w:t xml:space="preserve"> </w:t>
      </w:r>
      <w:r w:rsidRPr="00256969">
        <w:rPr>
          <w:sz w:val="27"/>
          <w:szCs w:val="27"/>
        </w:rPr>
        <w:t>площадок,</w:t>
      </w:r>
      <w:r w:rsidRPr="00256969">
        <w:rPr>
          <w:spacing w:val="1"/>
          <w:sz w:val="27"/>
          <w:szCs w:val="27"/>
        </w:rPr>
        <w:t xml:space="preserve"> </w:t>
      </w:r>
      <w:r w:rsidRPr="00256969">
        <w:rPr>
          <w:sz w:val="27"/>
          <w:szCs w:val="27"/>
        </w:rPr>
        <w:t>площадок</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игр</w:t>
      </w:r>
      <w:r w:rsidRPr="00256969">
        <w:rPr>
          <w:spacing w:val="1"/>
          <w:sz w:val="27"/>
          <w:szCs w:val="27"/>
        </w:rPr>
        <w:t xml:space="preserve"> </w:t>
      </w:r>
      <w:r w:rsidRPr="00256969">
        <w:rPr>
          <w:sz w:val="27"/>
          <w:szCs w:val="27"/>
        </w:rPr>
        <w:t>детей</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отдыха</w:t>
      </w:r>
      <w:r w:rsidRPr="00256969">
        <w:rPr>
          <w:spacing w:val="1"/>
          <w:sz w:val="27"/>
          <w:szCs w:val="27"/>
        </w:rPr>
        <w:t xml:space="preserve"> </w:t>
      </w:r>
      <w:r w:rsidRPr="00256969">
        <w:rPr>
          <w:sz w:val="27"/>
          <w:szCs w:val="27"/>
        </w:rPr>
        <w:t>взрослых,</w:t>
      </w:r>
      <w:r w:rsidRPr="00256969">
        <w:rPr>
          <w:spacing w:val="1"/>
          <w:sz w:val="27"/>
          <w:szCs w:val="27"/>
        </w:rPr>
        <w:t xml:space="preserve"> </w:t>
      </w:r>
      <w:r w:rsidRPr="00256969">
        <w:rPr>
          <w:sz w:val="27"/>
          <w:szCs w:val="27"/>
        </w:rPr>
        <w:t>а</w:t>
      </w:r>
      <w:r w:rsidRPr="00256969">
        <w:rPr>
          <w:spacing w:val="1"/>
          <w:sz w:val="27"/>
          <w:szCs w:val="27"/>
        </w:rPr>
        <w:t xml:space="preserve"> </w:t>
      </w:r>
      <w:r w:rsidRPr="00256969">
        <w:rPr>
          <w:sz w:val="27"/>
          <w:szCs w:val="27"/>
        </w:rPr>
        <w:t>также</w:t>
      </w:r>
      <w:r w:rsidRPr="00256969">
        <w:rPr>
          <w:spacing w:val="1"/>
          <w:sz w:val="27"/>
          <w:szCs w:val="27"/>
        </w:rPr>
        <w:t xml:space="preserve"> </w:t>
      </w:r>
      <w:r w:rsidRPr="00256969">
        <w:rPr>
          <w:sz w:val="27"/>
          <w:szCs w:val="27"/>
        </w:rPr>
        <w:t>до</w:t>
      </w:r>
      <w:r w:rsidRPr="00256969">
        <w:rPr>
          <w:spacing w:val="1"/>
          <w:sz w:val="27"/>
          <w:szCs w:val="27"/>
        </w:rPr>
        <w:t xml:space="preserve"> </w:t>
      </w:r>
      <w:r w:rsidRPr="00256969">
        <w:rPr>
          <w:sz w:val="27"/>
          <w:szCs w:val="27"/>
        </w:rPr>
        <w:t>границ</w:t>
      </w:r>
      <w:r w:rsidRPr="00256969">
        <w:rPr>
          <w:spacing w:val="1"/>
          <w:sz w:val="27"/>
          <w:szCs w:val="27"/>
        </w:rPr>
        <w:t xml:space="preserve"> </w:t>
      </w:r>
      <w:r w:rsidRPr="00256969">
        <w:rPr>
          <w:sz w:val="27"/>
          <w:szCs w:val="27"/>
        </w:rPr>
        <w:t>детских</w:t>
      </w:r>
      <w:r w:rsidRPr="00256969">
        <w:rPr>
          <w:spacing w:val="1"/>
          <w:sz w:val="27"/>
          <w:szCs w:val="27"/>
        </w:rPr>
        <w:t xml:space="preserve"> </w:t>
      </w:r>
      <w:r w:rsidRPr="00256969">
        <w:rPr>
          <w:sz w:val="27"/>
          <w:szCs w:val="27"/>
        </w:rPr>
        <w:t>дошкольных</w:t>
      </w:r>
      <w:r w:rsidRPr="00256969">
        <w:rPr>
          <w:spacing w:val="1"/>
          <w:sz w:val="27"/>
          <w:szCs w:val="27"/>
        </w:rPr>
        <w:t xml:space="preserve"> </w:t>
      </w:r>
      <w:r w:rsidRPr="00256969">
        <w:rPr>
          <w:sz w:val="27"/>
          <w:szCs w:val="27"/>
        </w:rPr>
        <w:t>учреждений,</w:t>
      </w:r>
      <w:r w:rsidRPr="00256969">
        <w:rPr>
          <w:spacing w:val="1"/>
          <w:sz w:val="27"/>
          <w:szCs w:val="27"/>
        </w:rPr>
        <w:t xml:space="preserve"> </w:t>
      </w:r>
      <w:r w:rsidRPr="00256969">
        <w:rPr>
          <w:sz w:val="27"/>
          <w:szCs w:val="27"/>
        </w:rPr>
        <w:t>лечебных</w:t>
      </w:r>
      <w:r w:rsidRPr="00256969">
        <w:rPr>
          <w:spacing w:val="1"/>
          <w:sz w:val="27"/>
          <w:szCs w:val="27"/>
        </w:rPr>
        <w:t xml:space="preserve"> </w:t>
      </w:r>
      <w:r w:rsidRPr="00256969">
        <w:rPr>
          <w:sz w:val="27"/>
          <w:szCs w:val="27"/>
        </w:rPr>
        <w:t>учреждений</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учреждений</w:t>
      </w:r>
      <w:r w:rsidRPr="00256969">
        <w:rPr>
          <w:spacing w:val="1"/>
          <w:sz w:val="27"/>
          <w:szCs w:val="27"/>
        </w:rPr>
        <w:t xml:space="preserve"> </w:t>
      </w:r>
      <w:r w:rsidRPr="00256969">
        <w:rPr>
          <w:sz w:val="27"/>
          <w:szCs w:val="27"/>
        </w:rPr>
        <w:t>питания</w:t>
      </w:r>
      <w:r w:rsidRPr="00256969">
        <w:rPr>
          <w:spacing w:val="1"/>
          <w:sz w:val="27"/>
          <w:szCs w:val="27"/>
        </w:rPr>
        <w:t xml:space="preserve"> </w:t>
      </w:r>
      <w:r w:rsidRPr="00256969">
        <w:rPr>
          <w:sz w:val="27"/>
          <w:szCs w:val="27"/>
        </w:rPr>
        <w:t>следует</w:t>
      </w:r>
      <w:r w:rsidRPr="00256969">
        <w:rPr>
          <w:spacing w:val="1"/>
          <w:sz w:val="27"/>
          <w:szCs w:val="27"/>
        </w:rPr>
        <w:t xml:space="preserve"> </w:t>
      </w:r>
      <w:r w:rsidRPr="00256969">
        <w:rPr>
          <w:sz w:val="27"/>
          <w:szCs w:val="27"/>
        </w:rPr>
        <w:t>принимать</w:t>
      </w:r>
      <w:r w:rsidRPr="00256969">
        <w:rPr>
          <w:spacing w:val="1"/>
          <w:sz w:val="27"/>
          <w:szCs w:val="27"/>
        </w:rPr>
        <w:t xml:space="preserve"> </w:t>
      </w:r>
      <w:r w:rsidRPr="00256969">
        <w:rPr>
          <w:sz w:val="27"/>
          <w:szCs w:val="27"/>
        </w:rPr>
        <w:t>не</w:t>
      </w:r>
      <w:r w:rsidRPr="00256969">
        <w:rPr>
          <w:spacing w:val="1"/>
          <w:sz w:val="27"/>
          <w:szCs w:val="27"/>
        </w:rPr>
        <w:t xml:space="preserve"> </w:t>
      </w:r>
      <w:r w:rsidRPr="00256969">
        <w:rPr>
          <w:sz w:val="27"/>
          <w:szCs w:val="27"/>
        </w:rPr>
        <w:t>менее</w:t>
      </w:r>
      <w:r w:rsidRPr="00256969">
        <w:rPr>
          <w:spacing w:val="1"/>
          <w:sz w:val="27"/>
          <w:szCs w:val="27"/>
        </w:rPr>
        <w:t xml:space="preserve"> </w:t>
      </w:r>
      <w:r w:rsidRPr="00256969">
        <w:rPr>
          <w:sz w:val="27"/>
          <w:szCs w:val="27"/>
        </w:rPr>
        <w:t>20</w:t>
      </w:r>
      <w:r w:rsidRPr="00256969">
        <w:rPr>
          <w:spacing w:val="1"/>
          <w:sz w:val="27"/>
          <w:szCs w:val="27"/>
        </w:rPr>
        <w:t xml:space="preserve"> </w:t>
      </w:r>
      <w:r w:rsidRPr="00256969">
        <w:rPr>
          <w:sz w:val="27"/>
          <w:szCs w:val="27"/>
        </w:rPr>
        <w:t>м,</w:t>
      </w:r>
      <w:r w:rsidRPr="00256969">
        <w:rPr>
          <w:spacing w:val="1"/>
          <w:sz w:val="27"/>
          <w:szCs w:val="27"/>
        </w:rPr>
        <w:t xml:space="preserve"> </w:t>
      </w:r>
      <w:r w:rsidRPr="00256969">
        <w:rPr>
          <w:sz w:val="27"/>
          <w:szCs w:val="27"/>
        </w:rPr>
        <w:t>а</w:t>
      </w:r>
      <w:r w:rsidRPr="00256969">
        <w:rPr>
          <w:spacing w:val="1"/>
          <w:sz w:val="27"/>
          <w:szCs w:val="27"/>
        </w:rPr>
        <w:t xml:space="preserve"> </w:t>
      </w:r>
      <w:r w:rsidRPr="00256969">
        <w:rPr>
          <w:sz w:val="27"/>
          <w:szCs w:val="27"/>
        </w:rPr>
        <w:t>от</w:t>
      </w:r>
      <w:r w:rsidRPr="00256969">
        <w:rPr>
          <w:spacing w:val="1"/>
          <w:sz w:val="27"/>
          <w:szCs w:val="27"/>
        </w:rPr>
        <w:t xml:space="preserve"> </w:t>
      </w:r>
      <w:r w:rsidRPr="00256969">
        <w:rPr>
          <w:sz w:val="27"/>
          <w:szCs w:val="27"/>
        </w:rPr>
        <w:t>площадок</w:t>
      </w:r>
      <w:r w:rsidRPr="00256969">
        <w:rPr>
          <w:spacing w:val="1"/>
          <w:sz w:val="27"/>
          <w:szCs w:val="27"/>
        </w:rPr>
        <w:t xml:space="preserve"> </w:t>
      </w:r>
      <w:r w:rsidRPr="00256969">
        <w:rPr>
          <w:sz w:val="27"/>
          <w:szCs w:val="27"/>
        </w:rPr>
        <w:t>для</w:t>
      </w:r>
      <w:r w:rsidRPr="00256969">
        <w:rPr>
          <w:spacing w:val="-67"/>
          <w:sz w:val="27"/>
          <w:szCs w:val="27"/>
        </w:rPr>
        <w:t xml:space="preserve"> </w:t>
      </w:r>
      <w:r w:rsidRPr="00256969">
        <w:rPr>
          <w:sz w:val="27"/>
          <w:szCs w:val="27"/>
        </w:rPr>
        <w:t>хозяйственных целей до наиболее удаленного входа в жилое здание не более 100 м (для домов с мусоропроводами) и 50</w:t>
      </w:r>
      <w:r w:rsidRPr="00256969">
        <w:rPr>
          <w:spacing w:val="1"/>
          <w:sz w:val="27"/>
          <w:szCs w:val="27"/>
        </w:rPr>
        <w:t xml:space="preserve"> </w:t>
      </w:r>
      <w:r w:rsidRPr="00256969">
        <w:rPr>
          <w:sz w:val="27"/>
          <w:szCs w:val="27"/>
        </w:rPr>
        <w:t>м</w:t>
      </w:r>
      <w:r w:rsidRPr="00256969">
        <w:rPr>
          <w:spacing w:val="-1"/>
          <w:sz w:val="27"/>
          <w:szCs w:val="27"/>
        </w:rPr>
        <w:t xml:space="preserve"> </w:t>
      </w:r>
      <w:r w:rsidRPr="00256969">
        <w:rPr>
          <w:sz w:val="27"/>
          <w:szCs w:val="27"/>
        </w:rPr>
        <w:t>(для домов</w:t>
      </w:r>
      <w:r w:rsidRPr="00256969">
        <w:rPr>
          <w:spacing w:val="-2"/>
          <w:sz w:val="27"/>
          <w:szCs w:val="27"/>
        </w:rPr>
        <w:t xml:space="preserve"> </w:t>
      </w:r>
      <w:r w:rsidRPr="00256969">
        <w:rPr>
          <w:sz w:val="27"/>
          <w:szCs w:val="27"/>
        </w:rPr>
        <w:t>без</w:t>
      </w:r>
      <w:r w:rsidRPr="00256969">
        <w:rPr>
          <w:spacing w:val="-1"/>
          <w:sz w:val="27"/>
          <w:szCs w:val="27"/>
        </w:rPr>
        <w:t xml:space="preserve"> </w:t>
      </w:r>
      <w:r w:rsidRPr="00256969">
        <w:rPr>
          <w:sz w:val="27"/>
          <w:szCs w:val="27"/>
        </w:rPr>
        <w:t>мусоропроводов).</w:t>
      </w:r>
    </w:p>
    <w:p w:rsidR="00C11DD7" w:rsidRPr="00256969" w:rsidRDefault="002479F9" w:rsidP="00256969">
      <w:pPr>
        <w:pStyle w:val="a3"/>
        <w:ind w:left="284" w:right="-78" w:firstLine="852"/>
        <w:jc w:val="both"/>
        <w:rPr>
          <w:color w:val="00AF50"/>
          <w:sz w:val="27"/>
          <w:szCs w:val="27"/>
        </w:rPr>
      </w:pPr>
      <w:r w:rsidRPr="00256969">
        <w:rPr>
          <w:sz w:val="27"/>
          <w:szCs w:val="27"/>
        </w:rPr>
        <w:t>Спортивные площадки на дворовой территории многоквартирных жилых домов должны иметь вертикальную</w:t>
      </w:r>
      <w:r w:rsidRPr="00256969">
        <w:rPr>
          <w:spacing w:val="1"/>
          <w:sz w:val="27"/>
          <w:szCs w:val="27"/>
        </w:rPr>
        <w:t xml:space="preserve"> </w:t>
      </w:r>
      <w:r w:rsidRPr="00256969">
        <w:rPr>
          <w:sz w:val="27"/>
          <w:szCs w:val="27"/>
        </w:rPr>
        <w:t xml:space="preserve">планировку и твердое (специальное спортивное, </w:t>
      </w:r>
      <w:proofErr w:type="spellStart"/>
      <w:r w:rsidRPr="00256969">
        <w:rPr>
          <w:sz w:val="27"/>
          <w:szCs w:val="27"/>
        </w:rPr>
        <w:t>нетравмоопасное</w:t>
      </w:r>
      <w:proofErr w:type="spellEnd"/>
      <w:r w:rsidRPr="00256969">
        <w:rPr>
          <w:sz w:val="27"/>
          <w:szCs w:val="27"/>
        </w:rPr>
        <w:t>) покрытие, а также ограждение в соответствии с</w:t>
      </w:r>
      <w:r w:rsidRPr="00256969">
        <w:rPr>
          <w:spacing w:val="1"/>
          <w:sz w:val="27"/>
          <w:szCs w:val="27"/>
        </w:rPr>
        <w:t xml:space="preserve"> </w:t>
      </w:r>
      <w:r w:rsidRPr="00256969">
        <w:rPr>
          <w:sz w:val="27"/>
          <w:szCs w:val="27"/>
        </w:rPr>
        <w:t>требованиями</w:t>
      </w:r>
      <w:r w:rsidRPr="00256969">
        <w:rPr>
          <w:spacing w:val="1"/>
          <w:sz w:val="27"/>
          <w:szCs w:val="27"/>
        </w:rPr>
        <w:t xml:space="preserve"> </w:t>
      </w:r>
      <w:r w:rsidRPr="00256969">
        <w:rPr>
          <w:color w:val="00AF50"/>
          <w:sz w:val="27"/>
          <w:szCs w:val="27"/>
        </w:rPr>
        <w:t>таблицы</w:t>
      </w:r>
      <w:r w:rsidRPr="00256969">
        <w:rPr>
          <w:color w:val="00AF50"/>
          <w:spacing w:val="-3"/>
          <w:sz w:val="27"/>
          <w:szCs w:val="27"/>
        </w:rPr>
        <w:t xml:space="preserve"> </w:t>
      </w:r>
      <w:r w:rsidRPr="00256969">
        <w:rPr>
          <w:color w:val="00AF50"/>
          <w:sz w:val="27"/>
          <w:szCs w:val="27"/>
        </w:rPr>
        <w:t>19</w:t>
      </w:r>
      <w:r w:rsidRPr="00256969">
        <w:rPr>
          <w:color w:val="00AF50"/>
          <w:spacing w:val="-2"/>
          <w:sz w:val="27"/>
          <w:szCs w:val="27"/>
        </w:rPr>
        <w:t xml:space="preserve"> </w:t>
      </w:r>
      <w:r w:rsidRPr="00256969">
        <w:rPr>
          <w:color w:val="00AF50"/>
          <w:sz w:val="27"/>
          <w:szCs w:val="27"/>
        </w:rPr>
        <w:t>основной части</w:t>
      </w:r>
      <w:r w:rsidRPr="00256969">
        <w:rPr>
          <w:color w:val="00AF50"/>
          <w:spacing w:val="-1"/>
          <w:sz w:val="27"/>
          <w:szCs w:val="27"/>
        </w:rPr>
        <w:t xml:space="preserve"> </w:t>
      </w:r>
      <w:r w:rsidRPr="00256969">
        <w:rPr>
          <w:color w:val="00AF50"/>
          <w:sz w:val="27"/>
          <w:szCs w:val="27"/>
        </w:rPr>
        <w:t>настоящих</w:t>
      </w:r>
      <w:r w:rsidRPr="00256969">
        <w:rPr>
          <w:color w:val="00AF50"/>
          <w:spacing w:val="1"/>
          <w:sz w:val="27"/>
          <w:szCs w:val="27"/>
        </w:rPr>
        <w:t xml:space="preserve"> </w:t>
      </w:r>
      <w:r w:rsidRPr="00256969">
        <w:rPr>
          <w:color w:val="00AF50"/>
          <w:sz w:val="27"/>
          <w:szCs w:val="27"/>
        </w:rPr>
        <w:t>Нормативов.</w:t>
      </w:r>
    </w:p>
    <w:p w:rsidR="008A30BA" w:rsidRPr="00256969" w:rsidRDefault="008A30BA" w:rsidP="00256969">
      <w:pPr>
        <w:pStyle w:val="a3"/>
        <w:ind w:left="284" w:right="-78" w:firstLine="852"/>
        <w:jc w:val="both"/>
        <w:rPr>
          <w:color w:val="00AF50"/>
          <w:sz w:val="27"/>
          <w:szCs w:val="27"/>
        </w:rPr>
      </w:pPr>
    </w:p>
    <w:p w:rsidR="008A30BA" w:rsidRPr="00256969" w:rsidRDefault="008A30BA" w:rsidP="00256969">
      <w:pPr>
        <w:pStyle w:val="a3"/>
        <w:ind w:left="284" w:right="-78" w:firstLine="852"/>
        <w:jc w:val="both"/>
        <w:rPr>
          <w:color w:val="00AF50"/>
          <w:sz w:val="27"/>
          <w:szCs w:val="27"/>
        </w:rPr>
      </w:pPr>
    </w:p>
    <w:p w:rsidR="002479F9" w:rsidRPr="00256969" w:rsidRDefault="00C11DD7" w:rsidP="00256969">
      <w:pPr>
        <w:tabs>
          <w:tab w:val="left" w:pos="2037"/>
        </w:tabs>
        <w:ind w:left="284" w:right="-78" w:firstLine="852"/>
        <w:jc w:val="both"/>
        <w:rPr>
          <w:sz w:val="27"/>
          <w:szCs w:val="27"/>
        </w:rPr>
      </w:pPr>
      <w:r w:rsidRPr="00256969">
        <w:rPr>
          <w:sz w:val="27"/>
          <w:szCs w:val="27"/>
        </w:rPr>
        <w:t xml:space="preserve">4.2.58. </w:t>
      </w:r>
      <w:r w:rsidR="002479F9" w:rsidRPr="00256969">
        <w:rPr>
          <w:sz w:val="27"/>
          <w:szCs w:val="27"/>
        </w:rPr>
        <w:t>Гаражи-автостоянки</w:t>
      </w:r>
      <w:r w:rsidR="002479F9" w:rsidRPr="00256969">
        <w:rPr>
          <w:spacing w:val="1"/>
          <w:sz w:val="27"/>
          <w:szCs w:val="27"/>
        </w:rPr>
        <w:t xml:space="preserve"> </w:t>
      </w:r>
      <w:r w:rsidR="002479F9" w:rsidRPr="00256969">
        <w:rPr>
          <w:sz w:val="27"/>
          <w:szCs w:val="27"/>
        </w:rPr>
        <w:t>на</w:t>
      </w:r>
      <w:r w:rsidR="002479F9" w:rsidRPr="00256969">
        <w:rPr>
          <w:spacing w:val="1"/>
          <w:sz w:val="27"/>
          <w:szCs w:val="27"/>
        </w:rPr>
        <w:t xml:space="preserve"> </w:t>
      </w:r>
      <w:r w:rsidR="002479F9" w:rsidRPr="00256969">
        <w:rPr>
          <w:sz w:val="27"/>
          <w:szCs w:val="27"/>
        </w:rPr>
        <w:t>территории</w:t>
      </w:r>
      <w:r w:rsidR="002479F9" w:rsidRPr="00256969">
        <w:rPr>
          <w:spacing w:val="1"/>
          <w:sz w:val="27"/>
          <w:szCs w:val="27"/>
        </w:rPr>
        <w:t xml:space="preserve"> </w:t>
      </w:r>
      <w:r w:rsidR="002479F9" w:rsidRPr="00256969">
        <w:rPr>
          <w:sz w:val="27"/>
          <w:szCs w:val="27"/>
        </w:rPr>
        <w:t>жилой,</w:t>
      </w:r>
      <w:r w:rsidR="002479F9" w:rsidRPr="00256969">
        <w:rPr>
          <w:spacing w:val="1"/>
          <w:sz w:val="27"/>
          <w:szCs w:val="27"/>
        </w:rPr>
        <w:t xml:space="preserve"> </w:t>
      </w:r>
      <w:r w:rsidR="002479F9" w:rsidRPr="00256969">
        <w:rPr>
          <w:sz w:val="27"/>
          <w:szCs w:val="27"/>
        </w:rPr>
        <w:t>смешанной</w:t>
      </w:r>
      <w:r w:rsidR="002479F9" w:rsidRPr="00256969">
        <w:rPr>
          <w:spacing w:val="1"/>
          <w:sz w:val="27"/>
          <w:szCs w:val="27"/>
        </w:rPr>
        <w:t xml:space="preserve"> </w:t>
      </w:r>
      <w:r w:rsidR="002479F9" w:rsidRPr="00256969">
        <w:rPr>
          <w:sz w:val="27"/>
          <w:szCs w:val="27"/>
        </w:rPr>
        <w:t>жилой</w:t>
      </w:r>
      <w:r w:rsidR="002479F9" w:rsidRPr="00256969">
        <w:rPr>
          <w:spacing w:val="1"/>
          <w:sz w:val="27"/>
          <w:szCs w:val="27"/>
        </w:rPr>
        <w:t xml:space="preserve"> </w:t>
      </w:r>
      <w:r w:rsidR="002479F9" w:rsidRPr="00256969">
        <w:rPr>
          <w:sz w:val="27"/>
          <w:szCs w:val="27"/>
        </w:rPr>
        <w:t>застройки</w:t>
      </w:r>
      <w:r w:rsidR="002479F9" w:rsidRPr="00256969">
        <w:rPr>
          <w:spacing w:val="1"/>
          <w:sz w:val="27"/>
          <w:szCs w:val="27"/>
        </w:rPr>
        <w:t xml:space="preserve"> </w:t>
      </w:r>
      <w:r w:rsidR="002479F9" w:rsidRPr="00256969">
        <w:rPr>
          <w:sz w:val="27"/>
          <w:szCs w:val="27"/>
        </w:rPr>
        <w:t>(встроенные,</w:t>
      </w:r>
      <w:r w:rsidR="002479F9" w:rsidRPr="00256969">
        <w:rPr>
          <w:spacing w:val="1"/>
          <w:sz w:val="27"/>
          <w:szCs w:val="27"/>
        </w:rPr>
        <w:t xml:space="preserve"> </w:t>
      </w:r>
      <w:proofErr w:type="spellStart"/>
      <w:r w:rsidR="002479F9" w:rsidRPr="00256969">
        <w:rPr>
          <w:sz w:val="27"/>
          <w:szCs w:val="27"/>
        </w:rPr>
        <w:t>встроенно</w:t>
      </w:r>
      <w:proofErr w:type="spellEnd"/>
      <w:r w:rsidR="002479F9" w:rsidRPr="00256969">
        <w:rPr>
          <w:sz w:val="27"/>
          <w:szCs w:val="27"/>
        </w:rPr>
        <w:t>-</w:t>
      </w:r>
      <w:r w:rsidR="002479F9" w:rsidRPr="00256969">
        <w:rPr>
          <w:spacing w:val="1"/>
          <w:sz w:val="27"/>
          <w:szCs w:val="27"/>
        </w:rPr>
        <w:t xml:space="preserve"> </w:t>
      </w:r>
      <w:r w:rsidR="002479F9" w:rsidRPr="00256969">
        <w:rPr>
          <w:sz w:val="27"/>
          <w:szCs w:val="27"/>
        </w:rPr>
        <w:t>пристроенные, подземные) предназначены для хранения автомобилей населения, проживающего на данной территории.</w:t>
      </w:r>
      <w:r w:rsidR="002479F9" w:rsidRPr="00256969">
        <w:rPr>
          <w:spacing w:val="1"/>
          <w:sz w:val="27"/>
          <w:szCs w:val="27"/>
        </w:rPr>
        <w:t xml:space="preserve"> </w:t>
      </w:r>
      <w:r w:rsidR="002479F9" w:rsidRPr="00256969">
        <w:rPr>
          <w:sz w:val="27"/>
          <w:szCs w:val="27"/>
        </w:rPr>
        <w:t>Подъезды</w:t>
      </w:r>
      <w:r w:rsidR="002479F9" w:rsidRPr="00256969">
        <w:rPr>
          <w:spacing w:val="1"/>
          <w:sz w:val="27"/>
          <w:szCs w:val="27"/>
        </w:rPr>
        <w:t xml:space="preserve"> </w:t>
      </w:r>
      <w:r w:rsidR="002479F9" w:rsidRPr="00256969">
        <w:rPr>
          <w:sz w:val="27"/>
          <w:szCs w:val="27"/>
        </w:rPr>
        <w:t>к</w:t>
      </w:r>
      <w:r w:rsidR="002479F9" w:rsidRPr="00256969">
        <w:rPr>
          <w:spacing w:val="1"/>
          <w:sz w:val="27"/>
          <w:szCs w:val="27"/>
        </w:rPr>
        <w:t xml:space="preserve"> </w:t>
      </w:r>
      <w:r w:rsidR="002479F9" w:rsidRPr="00256969">
        <w:rPr>
          <w:sz w:val="27"/>
          <w:szCs w:val="27"/>
        </w:rPr>
        <w:t>гаражам-автостоянкам</w:t>
      </w:r>
      <w:r w:rsidR="002479F9" w:rsidRPr="00256969">
        <w:rPr>
          <w:spacing w:val="1"/>
          <w:sz w:val="27"/>
          <w:szCs w:val="27"/>
        </w:rPr>
        <w:t xml:space="preserve"> </w:t>
      </w:r>
      <w:r w:rsidR="002479F9" w:rsidRPr="00256969">
        <w:rPr>
          <w:sz w:val="27"/>
          <w:szCs w:val="27"/>
        </w:rPr>
        <w:t>должны</w:t>
      </w:r>
      <w:r w:rsidR="002479F9" w:rsidRPr="00256969">
        <w:rPr>
          <w:spacing w:val="1"/>
          <w:sz w:val="27"/>
          <w:szCs w:val="27"/>
        </w:rPr>
        <w:t xml:space="preserve"> </w:t>
      </w:r>
      <w:r w:rsidR="002479F9" w:rsidRPr="00256969">
        <w:rPr>
          <w:sz w:val="27"/>
          <w:szCs w:val="27"/>
        </w:rPr>
        <w:t>быть</w:t>
      </w:r>
      <w:r w:rsidR="002479F9" w:rsidRPr="00256969">
        <w:rPr>
          <w:spacing w:val="1"/>
          <w:sz w:val="27"/>
          <w:szCs w:val="27"/>
        </w:rPr>
        <w:t xml:space="preserve"> </w:t>
      </w:r>
      <w:r w:rsidR="002479F9" w:rsidRPr="00256969">
        <w:rPr>
          <w:sz w:val="27"/>
          <w:szCs w:val="27"/>
        </w:rPr>
        <w:t>изолированы</w:t>
      </w:r>
      <w:r w:rsidR="002479F9" w:rsidRPr="00256969">
        <w:rPr>
          <w:spacing w:val="1"/>
          <w:sz w:val="27"/>
          <w:szCs w:val="27"/>
        </w:rPr>
        <w:t xml:space="preserve"> </w:t>
      </w:r>
      <w:r w:rsidR="002479F9" w:rsidRPr="00256969">
        <w:rPr>
          <w:sz w:val="27"/>
          <w:szCs w:val="27"/>
        </w:rPr>
        <w:t>от</w:t>
      </w:r>
      <w:r w:rsidR="002479F9" w:rsidRPr="00256969">
        <w:rPr>
          <w:spacing w:val="1"/>
          <w:sz w:val="27"/>
          <w:szCs w:val="27"/>
        </w:rPr>
        <w:t xml:space="preserve"> </w:t>
      </w:r>
      <w:r w:rsidR="002479F9" w:rsidRPr="00256969">
        <w:rPr>
          <w:sz w:val="27"/>
          <w:szCs w:val="27"/>
        </w:rPr>
        <w:t>площадок</w:t>
      </w:r>
      <w:r w:rsidR="002479F9" w:rsidRPr="00256969">
        <w:rPr>
          <w:spacing w:val="1"/>
          <w:sz w:val="27"/>
          <w:szCs w:val="27"/>
        </w:rPr>
        <w:t xml:space="preserve"> </w:t>
      </w:r>
      <w:r w:rsidR="002479F9" w:rsidRPr="00256969">
        <w:rPr>
          <w:sz w:val="27"/>
          <w:szCs w:val="27"/>
        </w:rPr>
        <w:t>для</w:t>
      </w:r>
      <w:r w:rsidR="002479F9" w:rsidRPr="00256969">
        <w:rPr>
          <w:spacing w:val="1"/>
          <w:sz w:val="27"/>
          <w:szCs w:val="27"/>
        </w:rPr>
        <w:t xml:space="preserve"> </w:t>
      </w:r>
      <w:r w:rsidR="002479F9" w:rsidRPr="00256969">
        <w:rPr>
          <w:sz w:val="27"/>
          <w:szCs w:val="27"/>
        </w:rPr>
        <w:t>отдыха</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игр</w:t>
      </w:r>
      <w:r w:rsidR="002479F9" w:rsidRPr="00256969">
        <w:rPr>
          <w:spacing w:val="1"/>
          <w:sz w:val="27"/>
          <w:szCs w:val="27"/>
        </w:rPr>
        <w:t xml:space="preserve"> </w:t>
      </w:r>
      <w:r w:rsidR="002479F9" w:rsidRPr="00256969">
        <w:rPr>
          <w:sz w:val="27"/>
          <w:szCs w:val="27"/>
        </w:rPr>
        <w:t>детей,</w:t>
      </w:r>
      <w:r w:rsidR="002479F9" w:rsidRPr="00256969">
        <w:rPr>
          <w:spacing w:val="1"/>
          <w:sz w:val="27"/>
          <w:szCs w:val="27"/>
        </w:rPr>
        <w:t xml:space="preserve"> </w:t>
      </w:r>
      <w:r w:rsidR="002479F9" w:rsidRPr="00256969">
        <w:rPr>
          <w:sz w:val="27"/>
          <w:szCs w:val="27"/>
        </w:rPr>
        <w:t>спортивных</w:t>
      </w:r>
      <w:r w:rsidR="002479F9" w:rsidRPr="00256969">
        <w:rPr>
          <w:spacing w:val="1"/>
          <w:sz w:val="27"/>
          <w:szCs w:val="27"/>
        </w:rPr>
        <w:t xml:space="preserve"> </w:t>
      </w:r>
      <w:r w:rsidR="002479F9" w:rsidRPr="00256969">
        <w:rPr>
          <w:sz w:val="27"/>
          <w:szCs w:val="27"/>
        </w:rPr>
        <w:t xml:space="preserve">площадок. Размещение отдельно стоящих гаражей на 1 </w:t>
      </w:r>
      <w:proofErr w:type="spellStart"/>
      <w:r w:rsidR="002479F9" w:rsidRPr="00256969">
        <w:rPr>
          <w:sz w:val="27"/>
          <w:szCs w:val="27"/>
        </w:rPr>
        <w:t>машино</w:t>
      </w:r>
      <w:proofErr w:type="spellEnd"/>
      <w:r w:rsidR="002479F9" w:rsidRPr="00256969">
        <w:rPr>
          <w:sz w:val="27"/>
          <w:szCs w:val="27"/>
        </w:rPr>
        <w:t>-место и подъездов к ним на придомовой территории</w:t>
      </w:r>
      <w:r w:rsidR="002479F9" w:rsidRPr="00256969">
        <w:rPr>
          <w:spacing w:val="1"/>
          <w:sz w:val="27"/>
          <w:szCs w:val="27"/>
        </w:rPr>
        <w:t xml:space="preserve"> </w:t>
      </w:r>
      <w:r w:rsidR="002479F9" w:rsidRPr="00256969">
        <w:rPr>
          <w:sz w:val="27"/>
          <w:szCs w:val="27"/>
        </w:rPr>
        <w:t>многоквартирных</w:t>
      </w:r>
      <w:r w:rsidR="002479F9" w:rsidRPr="00256969">
        <w:rPr>
          <w:spacing w:val="-4"/>
          <w:sz w:val="27"/>
          <w:szCs w:val="27"/>
        </w:rPr>
        <w:t xml:space="preserve"> </w:t>
      </w:r>
      <w:r w:rsidR="002479F9" w:rsidRPr="00256969">
        <w:rPr>
          <w:sz w:val="27"/>
          <w:szCs w:val="27"/>
        </w:rPr>
        <w:t>домов</w:t>
      </w:r>
      <w:r w:rsidR="002479F9" w:rsidRPr="00256969">
        <w:rPr>
          <w:spacing w:val="-4"/>
          <w:sz w:val="27"/>
          <w:szCs w:val="27"/>
        </w:rPr>
        <w:t xml:space="preserve"> </w:t>
      </w:r>
      <w:r w:rsidR="002479F9" w:rsidRPr="00256969">
        <w:rPr>
          <w:sz w:val="27"/>
          <w:szCs w:val="27"/>
        </w:rPr>
        <w:t>не допускается.</w:t>
      </w:r>
    </w:p>
    <w:p w:rsidR="002479F9" w:rsidRPr="00256969" w:rsidRDefault="002479F9" w:rsidP="00256969">
      <w:pPr>
        <w:pStyle w:val="a3"/>
        <w:ind w:left="284" w:right="-78" w:firstLine="852"/>
        <w:jc w:val="both"/>
        <w:rPr>
          <w:sz w:val="27"/>
          <w:szCs w:val="27"/>
        </w:rPr>
      </w:pPr>
      <w:r w:rsidRPr="00256969">
        <w:rPr>
          <w:sz w:val="27"/>
          <w:szCs w:val="27"/>
        </w:rPr>
        <w:t>Расчет</w:t>
      </w:r>
      <w:r w:rsidRPr="00256969">
        <w:rPr>
          <w:spacing w:val="1"/>
          <w:sz w:val="27"/>
          <w:szCs w:val="27"/>
        </w:rPr>
        <w:t xml:space="preserve"> </w:t>
      </w:r>
      <w:r w:rsidRPr="00256969">
        <w:rPr>
          <w:sz w:val="27"/>
          <w:szCs w:val="27"/>
        </w:rPr>
        <w:t>обеспеченности</w:t>
      </w:r>
      <w:r w:rsidRPr="00256969">
        <w:rPr>
          <w:spacing w:val="1"/>
          <w:sz w:val="27"/>
          <w:szCs w:val="27"/>
        </w:rPr>
        <w:t xml:space="preserve"> </w:t>
      </w:r>
      <w:r w:rsidRPr="00256969">
        <w:rPr>
          <w:sz w:val="27"/>
          <w:szCs w:val="27"/>
        </w:rPr>
        <w:t>местами</w:t>
      </w:r>
      <w:r w:rsidRPr="00256969">
        <w:rPr>
          <w:spacing w:val="1"/>
          <w:sz w:val="27"/>
          <w:szCs w:val="27"/>
        </w:rPr>
        <w:t xml:space="preserve"> </w:t>
      </w:r>
      <w:r w:rsidRPr="00256969">
        <w:rPr>
          <w:sz w:val="27"/>
          <w:szCs w:val="27"/>
        </w:rPr>
        <w:t>хранения</w:t>
      </w:r>
      <w:r w:rsidRPr="00256969">
        <w:rPr>
          <w:spacing w:val="1"/>
          <w:sz w:val="27"/>
          <w:szCs w:val="27"/>
        </w:rPr>
        <w:t xml:space="preserve"> </w:t>
      </w:r>
      <w:r w:rsidRPr="00256969">
        <w:rPr>
          <w:sz w:val="27"/>
          <w:szCs w:val="27"/>
        </w:rPr>
        <w:t>автомобилей,</w:t>
      </w:r>
      <w:r w:rsidRPr="00256969">
        <w:rPr>
          <w:spacing w:val="1"/>
          <w:sz w:val="27"/>
          <w:szCs w:val="27"/>
        </w:rPr>
        <w:t xml:space="preserve"> </w:t>
      </w:r>
      <w:r w:rsidRPr="00256969">
        <w:rPr>
          <w:sz w:val="27"/>
          <w:szCs w:val="27"/>
        </w:rPr>
        <w:t>размещение</w:t>
      </w:r>
      <w:r w:rsidRPr="00256969">
        <w:rPr>
          <w:spacing w:val="1"/>
          <w:sz w:val="27"/>
          <w:szCs w:val="27"/>
        </w:rPr>
        <w:t xml:space="preserve"> </w:t>
      </w:r>
      <w:r w:rsidRPr="00256969">
        <w:rPr>
          <w:sz w:val="27"/>
          <w:szCs w:val="27"/>
        </w:rPr>
        <w:t>гаражей-автостоянок</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микрорайона, а также расстояния от жилых домов до гаражей-автостоянок, гостевых автостоянок, въездов в гаражи-</w:t>
      </w:r>
      <w:r w:rsidRPr="00256969">
        <w:rPr>
          <w:spacing w:val="1"/>
          <w:sz w:val="27"/>
          <w:szCs w:val="27"/>
        </w:rPr>
        <w:t xml:space="preserve"> </w:t>
      </w:r>
      <w:r w:rsidRPr="00256969">
        <w:rPr>
          <w:sz w:val="27"/>
          <w:szCs w:val="27"/>
        </w:rPr>
        <w:t>автостоянки и выездов из них следует проектировать в соответствии</w:t>
      </w:r>
      <w:r w:rsidRPr="00256969">
        <w:rPr>
          <w:spacing w:val="1"/>
          <w:sz w:val="27"/>
          <w:szCs w:val="27"/>
        </w:rPr>
        <w:t xml:space="preserve"> </w:t>
      </w:r>
      <w:r w:rsidRPr="00256969">
        <w:rPr>
          <w:color w:val="00AF50"/>
          <w:sz w:val="27"/>
          <w:szCs w:val="27"/>
        </w:rPr>
        <w:t>с требованиями раздела 5 «Производственная</w:t>
      </w:r>
      <w:r w:rsidRPr="00256969">
        <w:rPr>
          <w:color w:val="00AF50"/>
          <w:spacing w:val="1"/>
          <w:sz w:val="27"/>
          <w:szCs w:val="27"/>
        </w:rPr>
        <w:t xml:space="preserve"> </w:t>
      </w:r>
      <w:r w:rsidRPr="00256969">
        <w:rPr>
          <w:color w:val="00AF50"/>
          <w:sz w:val="27"/>
          <w:szCs w:val="27"/>
        </w:rPr>
        <w:t>территория»</w:t>
      </w:r>
      <w:r w:rsidRPr="00256969">
        <w:rPr>
          <w:color w:val="00AF50"/>
          <w:spacing w:val="-3"/>
          <w:sz w:val="27"/>
          <w:szCs w:val="27"/>
        </w:rPr>
        <w:t xml:space="preserve"> </w:t>
      </w:r>
      <w:r w:rsidRPr="00256969">
        <w:rPr>
          <w:color w:val="00AF50"/>
          <w:sz w:val="27"/>
          <w:szCs w:val="27"/>
        </w:rPr>
        <w:t>настоящих</w:t>
      </w:r>
      <w:r w:rsidRPr="00256969">
        <w:rPr>
          <w:color w:val="00AF50"/>
          <w:spacing w:val="1"/>
          <w:sz w:val="27"/>
          <w:szCs w:val="27"/>
        </w:rPr>
        <w:t xml:space="preserve"> </w:t>
      </w:r>
      <w:r w:rsidRPr="00256969">
        <w:rPr>
          <w:color w:val="00AF50"/>
          <w:sz w:val="27"/>
          <w:szCs w:val="27"/>
        </w:rPr>
        <w:t>Нормативов.</w:t>
      </w:r>
    </w:p>
    <w:p w:rsidR="002479F9" w:rsidRPr="00256969" w:rsidRDefault="00C11DD7" w:rsidP="00256969">
      <w:pPr>
        <w:tabs>
          <w:tab w:val="left" w:pos="2052"/>
        </w:tabs>
        <w:spacing w:before="1"/>
        <w:ind w:left="284" w:right="-78" w:firstLine="852"/>
        <w:jc w:val="both"/>
        <w:rPr>
          <w:sz w:val="27"/>
          <w:szCs w:val="27"/>
        </w:rPr>
      </w:pPr>
      <w:r w:rsidRPr="00256969">
        <w:rPr>
          <w:sz w:val="27"/>
          <w:szCs w:val="27"/>
        </w:rPr>
        <w:t xml:space="preserve">4.2.59. </w:t>
      </w:r>
      <w:r w:rsidR="002479F9" w:rsidRPr="00256969">
        <w:rPr>
          <w:sz w:val="27"/>
          <w:szCs w:val="27"/>
        </w:rPr>
        <w:t>Обеспеченность</w:t>
      </w:r>
      <w:r w:rsidR="002479F9" w:rsidRPr="00256969">
        <w:rPr>
          <w:spacing w:val="1"/>
          <w:sz w:val="27"/>
          <w:szCs w:val="27"/>
        </w:rPr>
        <w:t xml:space="preserve"> </w:t>
      </w:r>
      <w:r w:rsidR="002479F9" w:rsidRPr="00256969">
        <w:rPr>
          <w:sz w:val="27"/>
          <w:szCs w:val="27"/>
        </w:rPr>
        <w:t>контейнерами</w:t>
      </w:r>
      <w:r w:rsidR="002479F9" w:rsidRPr="00256969">
        <w:rPr>
          <w:spacing w:val="1"/>
          <w:sz w:val="27"/>
          <w:szCs w:val="27"/>
        </w:rPr>
        <w:t xml:space="preserve"> </w:t>
      </w:r>
      <w:r w:rsidR="002479F9" w:rsidRPr="00256969">
        <w:rPr>
          <w:sz w:val="27"/>
          <w:szCs w:val="27"/>
        </w:rPr>
        <w:t>для</w:t>
      </w:r>
      <w:r w:rsidR="002479F9" w:rsidRPr="00256969">
        <w:rPr>
          <w:spacing w:val="1"/>
          <w:sz w:val="27"/>
          <w:szCs w:val="27"/>
        </w:rPr>
        <w:t xml:space="preserve"> </w:t>
      </w:r>
      <w:proofErr w:type="spellStart"/>
      <w:r w:rsidR="002479F9" w:rsidRPr="00256969">
        <w:rPr>
          <w:sz w:val="27"/>
          <w:szCs w:val="27"/>
        </w:rPr>
        <w:t>мусороудаления</w:t>
      </w:r>
      <w:proofErr w:type="spellEnd"/>
      <w:r w:rsidR="002479F9" w:rsidRPr="00256969">
        <w:rPr>
          <w:spacing w:val="1"/>
          <w:sz w:val="27"/>
          <w:szCs w:val="27"/>
        </w:rPr>
        <w:t xml:space="preserve"> </w:t>
      </w:r>
      <w:r w:rsidR="002479F9" w:rsidRPr="00256969">
        <w:rPr>
          <w:sz w:val="27"/>
          <w:szCs w:val="27"/>
        </w:rPr>
        <w:t>определяется</w:t>
      </w:r>
      <w:r w:rsidR="002479F9" w:rsidRPr="00256969">
        <w:rPr>
          <w:spacing w:val="1"/>
          <w:sz w:val="27"/>
          <w:szCs w:val="27"/>
        </w:rPr>
        <w:t xml:space="preserve"> </w:t>
      </w:r>
      <w:r w:rsidR="002479F9" w:rsidRPr="00256969">
        <w:rPr>
          <w:sz w:val="27"/>
          <w:szCs w:val="27"/>
        </w:rPr>
        <w:t>на</w:t>
      </w:r>
      <w:r w:rsidR="002479F9" w:rsidRPr="00256969">
        <w:rPr>
          <w:spacing w:val="1"/>
          <w:sz w:val="27"/>
          <w:szCs w:val="27"/>
        </w:rPr>
        <w:t xml:space="preserve"> </w:t>
      </w:r>
      <w:r w:rsidR="002479F9" w:rsidRPr="00256969">
        <w:rPr>
          <w:sz w:val="27"/>
          <w:szCs w:val="27"/>
        </w:rPr>
        <w:t>основании</w:t>
      </w:r>
      <w:r w:rsidR="002479F9" w:rsidRPr="00256969">
        <w:rPr>
          <w:spacing w:val="1"/>
          <w:sz w:val="27"/>
          <w:szCs w:val="27"/>
        </w:rPr>
        <w:t xml:space="preserve"> </w:t>
      </w:r>
      <w:r w:rsidR="002479F9" w:rsidRPr="00256969">
        <w:rPr>
          <w:sz w:val="27"/>
          <w:szCs w:val="27"/>
        </w:rPr>
        <w:t>расчета</w:t>
      </w:r>
      <w:r w:rsidR="002479F9" w:rsidRPr="00256969">
        <w:rPr>
          <w:spacing w:val="1"/>
          <w:sz w:val="27"/>
          <w:szCs w:val="27"/>
        </w:rPr>
        <w:t xml:space="preserve"> </w:t>
      </w:r>
      <w:r w:rsidR="002479F9" w:rsidRPr="00256969">
        <w:rPr>
          <w:sz w:val="27"/>
          <w:szCs w:val="27"/>
        </w:rPr>
        <w:t>объемов</w:t>
      </w:r>
      <w:r w:rsidR="002479F9" w:rsidRPr="00256969">
        <w:rPr>
          <w:spacing w:val="1"/>
          <w:sz w:val="27"/>
          <w:szCs w:val="27"/>
        </w:rPr>
        <w:t xml:space="preserve"> </w:t>
      </w:r>
      <w:proofErr w:type="spellStart"/>
      <w:r w:rsidR="002479F9" w:rsidRPr="00256969">
        <w:rPr>
          <w:sz w:val="27"/>
          <w:szCs w:val="27"/>
        </w:rPr>
        <w:t>мусороудаления</w:t>
      </w:r>
      <w:proofErr w:type="spellEnd"/>
      <w:r w:rsidR="002479F9" w:rsidRPr="00256969">
        <w:rPr>
          <w:spacing w:val="-2"/>
          <w:sz w:val="27"/>
          <w:szCs w:val="27"/>
        </w:rPr>
        <w:t xml:space="preserve"> </w:t>
      </w:r>
      <w:r w:rsidR="002479F9" w:rsidRPr="00256969">
        <w:rPr>
          <w:sz w:val="27"/>
          <w:szCs w:val="27"/>
        </w:rPr>
        <w:t>и</w:t>
      </w:r>
      <w:r w:rsidR="002479F9" w:rsidRPr="00256969">
        <w:rPr>
          <w:spacing w:val="-2"/>
          <w:sz w:val="27"/>
          <w:szCs w:val="27"/>
        </w:rPr>
        <w:t xml:space="preserve"> </w:t>
      </w:r>
      <w:r w:rsidR="002479F9" w:rsidRPr="00256969">
        <w:rPr>
          <w:sz w:val="27"/>
          <w:szCs w:val="27"/>
        </w:rPr>
        <w:t>в</w:t>
      </w:r>
      <w:r w:rsidR="002479F9" w:rsidRPr="00256969">
        <w:rPr>
          <w:spacing w:val="-5"/>
          <w:sz w:val="27"/>
          <w:szCs w:val="27"/>
        </w:rPr>
        <w:t xml:space="preserve"> </w:t>
      </w:r>
      <w:r w:rsidR="002479F9" w:rsidRPr="00256969">
        <w:rPr>
          <w:sz w:val="27"/>
          <w:szCs w:val="27"/>
        </w:rPr>
        <w:t xml:space="preserve">соответствии </w:t>
      </w:r>
      <w:r w:rsidR="002479F9" w:rsidRPr="00256969">
        <w:rPr>
          <w:color w:val="00AF50"/>
          <w:sz w:val="27"/>
          <w:szCs w:val="27"/>
        </w:rPr>
        <w:t>с</w:t>
      </w:r>
      <w:r w:rsidR="002479F9" w:rsidRPr="00256969">
        <w:rPr>
          <w:color w:val="00AF50"/>
          <w:spacing w:val="-2"/>
          <w:sz w:val="27"/>
          <w:szCs w:val="27"/>
        </w:rPr>
        <w:t xml:space="preserve"> </w:t>
      </w:r>
      <w:r w:rsidR="002479F9" w:rsidRPr="00256969">
        <w:rPr>
          <w:color w:val="00AF50"/>
          <w:sz w:val="27"/>
          <w:szCs w:val="27"/>
        </w:rPr>
        <w:t>требованиями</w:t>
      </w:r>
      <w:r w:rsidR="002479F9" w:rsidRPr="00256969">
        <w:rPr>
          <w:color w:val="00AF50"/>
          <w:spacing w:val="-1"/>
          <w:sz w:val="27"/>
          <w:szCs w:val="27"/>
        </w:rPr>
        <w:t xml:space="preserve"> </w:t>
      </w:r>
      <w:r w:rsidR="002479F9" w:rsidRPr="00256969">
        <w:rPr>
          <w:color w:val="00AF50"/>
          <w:sz w:val="27"/>
          <w:szCs w:val="27"/>
        </w:rPr>
        <w:t>раздела</w:t>
      </w:r>
      <w:r w:rsidR="002479F9" w:rsidRPr="00256969">
        <w:rPr>
          <w:color w:val="00AF50"/>
          <w:spacing w:val="-5"/>
          <w:sz w:val="27"/>
          <w:szCs w:val="27"/>
        </w:rPr>
        <w:t xml:space="preserve"> </w:t>
      </w:r>
      <w:r w:rsidR="002479F9" w:rsidRPr="00256969">
        <w:rPr>
          <w:color w:val="00AF50"/>
          <w:sz w:val="27"/>
          <w:szCs w:val="27"/>
        </w:rPr>
        <w:t>5</w:t>
      </w:r>
      <w:r w:rsidR="002479F9" w:rsidRPr="00256969">
        <w:rPr>
          <w:color w:val="00AF50"/>
          <w:spacing w:val="-4"/>
          <w:sz w:val="27"/>
          <w:szCs w:val="27"/>
        </w:rPr>
        <w:t xml:space="preserve"> </w:t>
      </w:r>
      <w:r w:rsidR="002479F9" w:rsidRPr="00256969">
        <w:rPr>
          <w:color w:val="00AF50"/>
          <w:sz w:val="27"/>
          <w:szCs w:val="27"/>
        </w:rPr>
        <w:t>«Производственная</w:t>
      </w:r>
      <w:r w:rsidR="002479F9" w:rsidRPr="00256969">
        <w:rPr>
          <w:color w:val="00AF50"/>
          <w:spacing w:val="-5"/>
          <w:sz w:val="27"/>
          <w:szCs w:val="27"/>
        </w:rPr>
        <w:t xml:space="preserve"> </w:t>
      </w:r>
      <w:r w:rsidR="002479F9" w:rsidRPr="00256969">
        <w:rPr>
          <w:color w:val="00AF50"/>
          <w:sz w:val="27"/>
          <w:szCs w:val="27"/>
        </w:rPr>
        <w:t>территория»</w:t>
      </w:r>
      <w:r w:rsidR="002479F9" w:rsidRPr="00256969">
        <w:rPr>
          <w:color w:val="00AF50"/>
          <w:spacing w:val="-3"/>
          <w:sz w:val="27"/>
          <w:szCs w:val="27"/>
        </w:rPr>
        <w:t xml:space="preserve"> </w:t>
      </w:r>
      <w:r w:rsidR="002479F9" w:rsidRPr="00256969">
        <w:rPr>
          <w:color w:val="00AF50"/>
          <w:sz w:val="27"/>
          <w:szCs w:val="27"/>
        </w:rPr>
        <w:t>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CB4B40" w:rsidRPr="00256969" w:rsidRDefault="002479F9" w:rsidP="00256969">
      <w:pPr>
        <w:pStyle w:val="a3"/>
        <w:ind w:left="284" w:right="-78" w:firstLine="852"/>
        <w:jc w:val="both"/>
        <w:rPr>
          <w:sz w:val="27"/>
          <w:szCs w:val="27"/>
        </w:rPr>
      </w:pPr>
      <w:r w:rsidRPr="00256969">
        <w:rPr>
          <w:sz w:val="27"/>
          <w:szCs w:val="27"/>
        </w:rPr>
        <w:t>Расстояния от площадок с мусорными контейнерами до окон жилых домов, границ участков детских, лечебных</w:t>
      </w:r>
      <w:r w:rsidRPr="00256969">
        <w:rPr>
          <w:spacing w:val="1"/>
          <w:sz w:val="27"/>
          <w:szCs w:val="27"/>
        </w:rPr>
        <w:t xml:space="preserve"> </w:t>
      </w:r>
      <w:r w:rsidRPr="00256969">
        <w:rPr>
          <w:sz w:val="27"/>
          <w:szCs w:val="27"/>
        </w:rPr>
        <w:t xml:space="preserve">учреждений, мест отдыха должны быть не менее </w:t>
      </w:r>
      <w:r w:rsidR="008460D1" w:rsidRPr="00256969">
        <w:rPr>
          <w:sz w:val="27"/>
          <w:szCs w:val="27"/>
        </w:rPr>
        <w:t>5</w:t>
      </w:r>
      <w:r w:rsidRPr="00256969">
        <w:rPr>
          <w:sz w:val="27"/>
          <w:szCs w:val="27"/>
        </w:rPr>
        <w:t xml:space="preserve">0 м, но не более 100 м; </w:t>
      </w:r>
    </w:p>
    <w:p w:rsidR="002479F9" w:rsidRPr="00256969" w:rsidRDefault="00C11DD7" w:rsidP="00256969">
      <w:pPr>
        <w:tabs>
          <w:tab w:val="left" w:pos="1934"/>
        </w:tabs>
        <w:spacing w:before="1"/>
        <w:ind w:left="284" w:right="-78" w:firstLine="852"/>
        <w:jc w:val="both"/>
        <w:rPr>
          <w:sz w:val="27"/>
          <w:szCs w:val="27"/>
        </w:rPr>
      </w:pPr>
      <w:r w:rsidRPr="00256969">
        <w:rPr>
          <w:sz w:val="27"/>
          <w:szCs w:val="27"/>
        </w:rPr>
        <w:t xml:space="preserve">4.2.60. </w:t>
      </w:r>
      <w:r w:rsidR="002479F9" w:rsidRPr="00256969">
        <w:rPr>
          <w:sz w:val="27"/>
          <w:szCs w:val="27"/>
        </w:rPr>
        <w:t>Потребность населения в объектах социального и культурно-бытового обслуживания, нормы их расчета,</w:t>
      </w:r>
      <w:r w:rsidR="002479F9" w:rsidRPr="00256969">
        <w:rPr>
          <w:spacing w:val="1"/>
          <w:sz w:val="27"/>
          <w:szCs w:val="27"/>
        </w:rPr>
        <w:t xml:space="preserve"> </w:t>
      </w:r>
      <w:r w:rsidR="002479F9" w:rsidRPr="00256969">
        <w:rPr>
          <w:sz w:val="27"/>
          <w:szCs w:val="27"/>
        </w:rPr>
        <w:t>размеры</w:t>
      </w:r>
      <w:r w:rsidR="002479F9" w:rsidRPr="00256969">
        <w:rPr>
          <w:spacing w:val="5"/>
          <w:sz w:val="27"/>
          <w:szCs w:val="27"/>
        </w:rPr>
        <w:t xml:space="preserve"> </w:t>
      </w:r>
      <w:r w:rsidR="002479F9" w:rsidRPr="00256969">
        <w:rPr>
          <w:sz w:val="27"/>
          <w:szCs w:val="27"/>
        </w:rPr>
        <w:t>земельных</w:t>
      </w:r>
      <w:r w:rsidR="002479F9" w:rsidRPr="00256969">
        <w:rPr>
          <w:spacing w:val="5"/>
          <w:sz w:val="27"/>
          <w:szCs w:val="27"/>
        </w:rPr>
        <w:t xml:space="preserve"> </w:t>
      </w:r>
      <w:r w:rsidR="002479F9" w:rsidRPr="00256969">
        <w:rPr>
          <w:sz w:val="27"/>
          <w:szCs w:val="27"/>
        </w:rPr>
        <w:t>участков,</w:t>
      </w:r>
      <w:r w:rsidR="002479F9" w:rsidRPr="00256969">
        <w:rPr>
          <w:spacing w:val="3"/>
          <w:sz w:val="27"/>
          <w:szCs w:val="27"/>
        </w:rPr>
        <w:t xml:space="preserve"> </w:t>
      </w:r>
      <w:r w:rsidR="002479F9" w:rsidRPr="00256969">
        <w:rPr>
          <w:sz w:val="27"/>
          <w:szCs w:val="27"/>
        </w:rPr>
        <w:t>в</w:t>
      </w:r>
      <w:r w:rsidR="002479F9" w:rsidRPr="00256969">
        <w:rPr>
          <w:spacing w:val="4"/>
          <w:sz w:val="27"/>
          <w:szCs w:val="27"/>
        </w:rPr>
        <w:t xml:space="preserve"> </w:t>
      </w:r>
      <w:r w:rsidR="002479F9" w:rsidRPr="00256969">
        <w:rPr>
          <w:sz w:val="27"/>
          <w:szCs w:val="27"/>
        </w:rPr>
        <w:t>том</w:t>
      </w:r>
      <w:r w:rsidR="002479F9" w:rsidRPr="00256969">
        <w:rPr>
          <w:spacing w:val="4"/>
          <w:sz w:val="27"/>
          <w:szCs w:val="27"/>
        </w:rPr>
        <w:t xml:space="preserve"> </w:t>
      </w:r>
      <w:r w:rsidR="002479F9" w:rsidRPr="00256969">
        <w:rPr>
          <w:sz w:val="27"/>
          <w:szCs w:val="27"/>
        </w:rPr>
        <w:t>числе</w:t>
      </w:r>
      <w:r w:rsidR="002479F9" w:rsidRPr="00256969">
        <w:rPr>
          <w:spacing w:val="1"/>
          <w:sz w:val="27"/>
          <w:szCs w:val="27"/>
        </w:rPr>
        <w:t xml:space="preserve"> </w:t>
      </w:r>
      <w:r w:rsidR="002479F9" w:rsidRPr="00256969">
        <w:rPr>
          <w:sz w:val="27"/>
          <w:szCs w:val="27"/>
        </w:rPr>
        <w:t>нормируемые</w:t>
      </w:r>
      <w:r w:rsidR="002479F9" w:rsidRPr="00256969">
        <w:rPr>
          <w:spacing w:val="2"/>
          <w:sz w:val="27"/>
          <w:szCs w:val="27"/>
        </w:rPr>
        <w:t xml:space="preserve"> </w:t>
      </w:r>
      <w:r w:rsidR="002479F9" w:rsidRPr="00256969">
        <w:rPr>
          <w:sz w:val="27"/>
          <w:szCs w:val="27"/>
        </w:rPr>
        <w:t>для</w:t>
      </w:r>
      <w:r w:rsidR="002479F9" w:rsidRPr="00256969">
        <w:rPr>
          <w:spacing w:val="5"/>
          <w:sz w:val="27"/>
          <w:szCs w:val="27"/>
        </w:rPr>
        <w:t xml:space="preserve"> </w:t>
      </w:r>
      <w:r w:rsidR="002479F9" w:rsidRPr="00256969">
        <w:rPr>
          <w:sz w:val="27"/>
          <w:szCs w:val="27"/>
        </w:rPr>
        <w:t>расчетной</w:t>
      </w:r>
      <w:r w:rsidR="002479F9" w:rsidRPr="00256969">
        <w:rPr>
          <w:spacing w:val="5"/>
          <w:sz w:val="27"/>
          <w:szCs w:val="27"/>
        </w:rPr>
        <w:t xml:space="preserve"> </w:t>
      </w:r>
      <w:r w:rsidR="002479F9" w:rsidRPr="00256969">
        <w:rPr>
          <w:sz w:val="27"/>
          <w:szCs w:val="27"/>
        </w:rPr>
        <w:t>территории</w:t>
      </w:r>
      <w:r w:rsidR="002479F9" w:rsidRPr="00256969">
        <w:rPr>
          <w:spacing w:val="5"/>
          <w:sz w:val="27"/>
          <w:szCs w:val="27"/>
        </w:rPr>
        <w:t xml:space="preserve"> </w:t>
      </w:r>
      <w:r w:rsidR="002479F9" w:rsidRPr="00256969">
        <w:rPr>
          <w:sz w:val="27"/>
          <w:szCs w:val="27"/>
        </w:rPr>
        <w:t>микрорайона</w:t>
      </w:r>
      <w:r w:rsidR="002479F9" w:rsidRPr="00256969">
        <w:rPr>
          <w:spacing w:val="5"/>
          <w:sz w:val="27"/>
          <w:szCs w:val="27"/>
        </w:rPr>
        <w:t xml:space="preserve"> </w:t>
      </w:r>
      <w:r w:rsidR="002479F9" w:rsidRPr="00256969">
        <w:rPr>
          <w:sz w:val="27"/>
          <w:szCs w:val="27"/>
        </w:rPr>
        <w:t>(квартала),</w:t>
      </w:r>
      <w:r w:rsidR="00A03FF6" w:rsidRPr="00256969">
        <w:rPr>
          <w:sz w:val="27"/>
          <w:szCs w:val="27"/>
        </w:rPr>
        <w:t xml:space="preserve"> </w:t>
      </w:r>
      <w:r w:rsidR="002479F9" w:rsidRPr="00256969">
        <w:rPr>
          <w:sz w:val="27"/>
          <w:szCs w:val="27"/>
        </w:rPr>
        <w:t>минимальная удельная обеспеченность стандартным комплексом данных объектов повседневного и периодического</w:t>
      </w:r>
      <w:r w:rsidR="002479F9" w:rsidRPr="00256969">
        <w:rPr>
          <w:spacing w:val="1"/>
          <w:sz w:val="27"/>
          <w:szCs w:val="27"/>
        </w:rPr>
        <w:t xml:space="preserve"> </w:t>
      </w:r>
      <w:r w:rsidR="002479F9" w:rsidRPr="00256969">
        <w:rPr>
          <w:sz w:val="27"/>
          <w:szCs w:val="27"/>
        </w:rPr>
        <w:t>обслуживания</w:t>
      </w:r>
      <w:r w:rsidR="002479F9" w:rsidRPr="00256969">
        <w:rPr>
          <w:spacing w:val="-7"/>
          <w:sz w:val="27"/>
          <w:szCs w:val="27"/>
        </w:rPr>
        <w:t xml:space="preserve"> </w:t>
      </w:r>
      <w:r w:rsidR="002479F9" w:rsidRPr="00256969">
        <w:rPr>
          <w:sz w:val="27"/>
          <w:szCs w:val="27"/>
        </w:rPr>
        <w:t>определяются</w:t>
      </w:r>
      <w:r w:rsidR="002479F9" w:rsidRPr="00256969">
        <w:rPr>
          <w:spacing w:val="-4"/>
          <w:sz w:val="27"/>
          <w:szCs w:val="27"/>
        </w:rPr>
        <w:t xml:space="preserve"> </w:t>
      </w:r>
      <w:r w:rsidR="002479F9" w:rsidRPr="00256969">
        <w:rPr>
          <w:sz w:val="27"/>
          <w:szCs w:val="27"/>
        </w:rPr>
        <w:t>в</w:t>
      </w:r>
      <w:r w:rsidR="002479F9" w:rsidRPr="00256969">
        <w:rPr>
          <w:spacing w:val="-4"/>
          <w:sz w:val="27"/>
          <w:szCs w:val="27"/>
        </w:rPr>
        <w:t xml:space="preserve"> </w:t>
      </w:r>
      <w:r w:rsidR="002479F9" w:rsidRPr="00256969">
        <w:rPr>
          <w:sz w:val="27"/>
          <w:szCs w:val="27"/>
        </w:rPr>
        <w:t xml:space="preserve">соответствии </w:t>
      </w:r>
      <w:r w:rsidR="002479F9" w:rsidRPr="00256969">
        <w:rPr>
          <w:color w:val="00AF50"/>
          <w:sz w:val="27"/>
          <w:szCs w:val="27"/>
        </w:rPr>
        <w:t>с</w:t>
      </w:r>
      <w:r w:rsidR="002479F9" w:rsidRPr="00256969">
        <w:rPr>
          <w:color w:val="00AF50"/>
          <w:spacing w:val="-4"/>
          <w:sz w:val="27"/>
          <w:szCs w:val="27"/>
        </w:rPr>
        <w:t xml:space="preserve"> </w:t>
      </w:r>
      <w:r w:rsidR="002479F9" w:rsidRPr="00256969">
        <w:rPr>
          <w:color w:val="00AF50"/>
          <w:sz w:val="27"/>
          <w:szCs w:val="27"/>
        </w:rPr>
        <w:t>требованиями</w:t>
      </w:r>
      <w:r w:rsidR="002479F9" w:rsidRPr="00256969">
        <w:rPr>
          <w:color w:val="00AF50"/>
          <w:spacing w:val="-4"/>
          <w:sz w:val="27"/>
          <w:szCs w:val="27"/>
        </w:rPr>
        <w:t xml:space="preserve"> </w:t>
      </w:r>
      <w:r w:rsidR="002479F9" w:rsidRPr="00256969">
        <w:rPr>
          <w:color w:val="00AF50"/>
          <w:sz w:val="27"/>
          <w:szCs w:val="27"/>
        </w:rPr>
        <w:t>раздела</w:t>
      </w:r>
      <w:r w:rsidR="002479F9" w:rsidRPr="00256969">
        <w:rPr>
          <w:color w:val="00AF50"/>
          <w:spacing w:val="-7"/>
          <w:sz w:val="27"/>
          <w:szCs w:val="27"/>
        </w:rPr>
        <w:t xml:space="preserve"> </w:t>
      </w:r>
      <w:r w:rsidR="002479F9" w:rsidRPr="00256969">
        <w:rPr>
          <w:color w:val="00AF50"/>
          <w:sz w:val="27"/>
          <w:szCs w:val="27"/>
        </w:rPr>
        <w:t>4</w:t>
      </w:r>
      <w:r w:rsidR="002479F9" w:rsidRPr="00256969">
        <w:rPr>
          <w:color w:val="00AF50"/>
          <w:spacing w:val="-3"/>
          <w:sz w:val="27"/>
          <w:szCs w:val="27"/>
        </w:rPr>
        <w:t xml:space="preserve"> </w:t>
      </w:r>
      <w:r w:rsidR="002479F9" w:rsidRPr="00256969">
        <w:rPr>
          <w:color w:val="00AF50"/>
          <w:sz w:val="27"/>
          <w:szCs w:val="27"/>
        </w:rPr>
        <w:t>"Селитебная</w:t>
      </w:r>
      <w:r w:rsidR="002479F9" w:rsidRPr="00256969">
        <w:rPr>
          <w:color w:val="00AF50"/>
          <w:spacing w:val="-3"/>
          <w:sz w:val="27"/>
          <w:szCs w:val="27"/>
        </w:rPr>
        <w:t xml:space="preserve"> </w:t>
      </w:r>
      <w:r w:rsidR="002479F9" w:rsidRPr="00256969">
        <w:rPr>
          <w:color w:val="00AF50"/>
          <w:sz w:val="27"/>
          <w:szCs w:val="27"/>
        </w:rPr>
        <w:t>территория"</w:t>
      </w:r>
      <w:r w:rsidR="002479F9" w:rsidRPr="00256969">
        <w:rPr>
          <w:color w:val="00AF50"/>
          <w:spacing w:val="-7"/>
          <w:sz w:val="27"/>
          <w:szCs w:val="27"/>
        </w:rPr>
        <w:t xml:space="preserve"> </w:t>
      </w:r>
      <w:r w:rsidR="002479F9" w:rsidRPr="00256969">
        <w:rPr>
          <w:color w:val="00AF50"/>
          <w:sz w:val="27"/>
          <w:szCs w:val="27"/>
        </w:rPr>
        <w:t>настоящих</w:t>
      </w:r>
      <w:r w:rsidR="002479F9" w:rsidRPr="00256969">
        <w:rPr>
          <w:color w:val="00AF50"/>
          <w:spacing w:val="-3"/>
          <w:sz w:val="27"/>
          <w:szCs w:val="27"/>
        </w:rPr>
        <w:t xml:space="preserve"> </w:t>
      </w:r>
      <w:r w:rsidR="002479F9" w:rsidRPr="00256969">
        <w:rPr>
          <w:color w:val="00AF50"/>
          <w:sz w:val="27"/>
          <w:szCs w:val="27"/>
        </w:rPr>
        <w:t>Нормативов.</w:t>
      </w:r>
    </w:p>
    <w:p w:rsidR="002479F9" w:rsidRPr="00256969" w:rsidRDefault="008460D1" w:rsidP="00256969">
      <w:pPr>
        <w:tabs>
          <w:tab w:val="left" w:pos="1934"/>
        </w:tabs>
        <w:ind w:left="284" w:right="-78" w:firstLine="852"/>
        <w:jc w:val="both"/>
        <w:rPr>
          <w:sz w:val="27"/>
          <w:szCs w:val="27"/>
        </w:rPr>
      </w:pPr>
      <w:r w:rsidRPr="00256969">
        <w:rPr>
          <w:sz w:val="27"/>
          <w:szCs w:val="27"/>
        </w:rPr>
        <w:t>4.2.6</w:t>
      </w:r>
      <w:r w:rsidR="00A03FF6" w:rsidRPr="00256969">
        <w:rPr>
          <w:sz w:val="27"/>
          <w:szCs w:val="27"/>
        </w:rPr>
        <w:t>1</w:t>
      </w:r>
      <w:r w:rsidR="00CB4B40" w:rsidRPr="00256969">
        <w:rPr>
          <w:sz w:val="27"/>
          <w:szCs w:val="27"/>
        </w:rPr>
        <w:t xml:space="preserve">. </w:t>
      </w:r>
      <w:r w:rsidR="002479F9" w:rsidRPr="00256969">
        <w:rPr>
          <w:sz w:val="27"/>
          <w:szCs w:val="27"/>
        </w:rPr>
        <w:t>Для определения объемов и структуры жилищного малоэтажного строительства средняя обеспеченность</w:t>
      </w:r>
      <w:r w:rsidR="002479F9" w:rsidRPr="00256969">
        <w:rPr>
          <w:spacing w:val="1"/>
          <w:sz w:val="27"/>
          <w:szCs w:val="27"/>
        </w:rPr>
        <w:t xml:space="preserve"> </w:t>
      </w:r>
      <w:r w:rsidR="002479F9" w:rsidRPr="00256969">
        <w:rPr>
          <w:sz w:val="27"/>
          <w:szCs w:val="27"/>
        </w:rPr>
        <w:t>жилым фондом</w:t>
      </w:r>
      <w:r w:rsidR="002479F9" w:rsidRPr="00256969">
        <w:rPr>
          <w:spacing w:val="1"/>
          <w:sz w:val="27"/>
          <w:szCs w:val="27"/>
        </w:rPr>
        <w:t xml:space="preserve"> </w:t>
      </w:r>
      <w:r w:rsidR="002479F9" w:rsidRPr="00256969">
        <w:rPr>
          <w:sz w:val="27"/>
          <w:szCs w:val="27"/>
        </w:rPr>
        <w:t>(общая</w:t>
      </w:r>
      <w:r w:rsidR="002479F9" w:rsidRPr="00256969">
        <w:rPr>
          <w:spacing w:val="1"/>
          <w:sz w:val="27"/>
          <w:szCs w:val="27"/>
        </w:rPr>
        <w:t xml:space="preserve"> </w:t>
      </w:r>
      <w:r w:rsidR="002479F9" w:rsidRPr="00256969">
        <w:rPr>
          <w:sz w:val="27"/>
          <w:szCs w:val="27"/>
        </w:rPr>
        <w:t>площадь)</w:t>
      </w:r>
      <w:r w:rsidR="002479F9" w:rsidRPr="00256969">
        <w:rPr>
          <w:spacing w:val="1"/>
          <w:sz w:val="27"/>
          <w:szCs w:val="27"/>
        </w:rPr>
        <w:t xml:space="preserve"> </w:t>
      </w:r>
      <w:r w:rsidR="002479F9" w:rsidRPr="00256969">
        <w:rPr>
          <w:sz w:val="27"/>
          <w:szCs w:val="27"/>
        </w:rPr>
        <w:t>на</w:t>
      </w:r>
      <w:r w:rsidR="002479F9" w:rsidRPr="00256969">
        <w:rPr>
          <w:spacing w:val="70"/>
          <w:sz w:val="27"/>
          <w:szCs w:val="27"/>
        </w:rPr>
        <w:t xml:space="preserve"> </w:t>
      </w:r>
      <w:r w:rsidR="002479F9" w:rsidRPr="00256969">
        <w:rPr>
          <w:sz w:val="27"/>
          <w:szCs w:val="27"/>
        </w:rPr>
        <w:t>1 человека</w:t>
      </w:r>
      <w:r w:rsidR="002479F9" w:rsidRPr="00256969">
        <w:rPr>
          <w:spacing w:val="70"/>
          <w:sz w:val="27"/>
          <w:szCs w:val="27"/>
        </w:rPr>
        <w:t xml:space="preserve"> </w:t>
      </w:r>
      <w:r w:rsidR="002479F9" w:rsidRPr="00256969">
        <w:rPr>
          <w:sz w:val="27"/>
          <w:szCs w:val="27"/>
        </w:rPr>
        <w:t>для</w:t>
      </w:r>
      <w:r w:rsidR="002479F9" w:rsidRPr="00256969">
        <w:rPr>
          <w:spacing w:val="70"/>
          <w:sz w:val="27"/>
          <w:szCs w:val="27"/>
        </w:rPr>
        <w:t xml:space="preserve"> </w:t>
      </w:r>
      <w:r w:rsidR="002479F9" w:rsidRPr="00256969">
        <w:rPr>
          <w:sz w:val="27"/>
          <w:szCs w:val="27"/>
        </w:rPr>
        <w:t>государственного и</w:t>
      </w:r>
      <w:r w:rsidR="002479F9" w:rsidRPr="00256969">
        <w:rPr>
          <w:spacing w:val="70"/>
          <w:sz w:val="27"/>
          <w:szCs w:val="27"/>
        </w:rPr>
        <w:t xml:space="preserve"> </w:t>
      </w:r>
      <w:r w:rsidR="002479F9" w:rsidRPr="00256969">
        <w:rPr>
          <w:sz w:val="27"/>
          <w:szCs w:val="27"/>
        </w:rPr>
        <w:t>муниципального жилого</w:t>
      </w:r>
      <w:r w:rsidR="002479F9" w:rsidRPr="00256969">
        <w:rPr>
          <w:spacing w:val="70"/>
          <w:sz w:val="27"/>
          <w:szCs w:val="27"/>
        </w:rPr>
        <w:t xml:space="preserve"> </w:t>
      </w:r>
      <w:r w:rsidR="002479F9" w:rsidRPr="00256969">
        <w:rPr>
          <w:sz w:val="27"/>
          <w:szCs w:val="27"/>
        </w:rPr>
        <w:t>фонда принимается</w:t>
      </w:r>
      <w:r w:rsidR="002479F9" w:rsidRPr="00256969">
        <w:rPr>
          <w:spacing w:val="-67"/>
          <w:sz w:val="27"/>
          <w:szCs w:val="27"/>
        </w:rPr>
        <w:t xml:space="preserve"> </w:t>
      </w:r>
      <w:r w:rsidR="002479F9" w:rsidRPr="00256969">
        <w:rPr>
          <w:sz w:val="27"/>
          <w:szCs w:val="27"/>
        </w:rPr>
        <w:t>18</w:t>
      </w:r>
      <w:r w:rsidR="002479F9" w:rsidRPr="00256969">
        <w:rPr>
          <w:spacing w:val="1"/>
          <w:sz w:val="27"/>
          <w:szCs w:val="27"/>
        </w:rPr>
        <w:t xml:space="preserve"> </w:t>
      </w:r>
      <w:r w:rsidR="002479F9" w:rsidRPr="00256969">
        <w:rPr>
          <w:sz w:val="27"/>
          <w:szCs w:val="27"/>
        </w:rPr>
        <w:t>кв.</w:t>
      </w:r>
      <w:r w:rsidR="002479F9" w:rsidRPr="00256969">
        <w:rPr>
          <w:spacing w:val="-1"/>
          <w:sz w:val="27"/>
          <w:szCs w:val="27"/>
        </w:rPr>
        <w:t xml:space="preserve"> </w:t>
      </w:r>
      <w:r w:rsidR="002479F9" w:rsidRPr="00256969">
        <w:rPr>
          <w:sz w:val="27"/>
          <w:szCs w:val="27"/>
        </w:rPr>
        <w:t>м.</w:t>
      </w:r>
    </w:p>
    <w:p w:rsidR="002479F9" w:rsidRPr="00256969" w:rsidRDefault="002479F9" w:rsidP="00256969">
      <w:pPr>
        <w:pStyle w:val="a3"/>
        <w:spacing w:before="1"/>
        <w:ind w:left="284" w:right="-78" w:firstLine="852"/>
        <w:jc w:val="both"/>
        <w:rPr>
          <w:sz w:val="27"/>
          <w:szCs w:val="27"/>
        </w:rPr>
      </w:pPr>
      <w:r w:rsidRPr="00256969">
        <w:rPr>
          <w:sz w:val="27"/>
          <w:szCs w:val="27"/>
        </w:rPr>
        <w:t>Расчетные</w:t>
      </w:r>
      <w:r w:rsidRPr="00256969">
        <w:rPr>
          <w:spacing w:val="1"/>
          <w:sz w:val="27"/>
          <w:szCs w:val="27"/>
        </w:rPr>
        <w:t xml:space="preserve"> </w:t>
      </w:r>
      <w:r w:rsidRPr="00256969">
        <w:rPr>
          <w:sz w:val="27"/>
          <w:szCs w:val="27"/>
        </w:rPr>
        <w:t>показатели</w:t>
      </w:r>
      <w:r w:rsidRPr="00256969">
        <w:rPr>
          <w:spacing w:val="1"/>
          <w:sz w:val="27"/>
          <w:szCs w:val="27"/>
        </w:rPr>
        <w:t xml:space="preserve"> </w:t>
      </w:r>
      <w:r w:rsidRPr="00256969">
        <w:rPr>
          <w:sz w:val="27"/>
          <w:szCs w:val="27"/>
        </w:rPr>
        <w:t>жилищной</w:t>
      </w:r>
      <w:r w:rsidRPr="00256969">
        <w:rPr>
          <w:spacing w:val="1"/>
          <w:sz w:val="27"/>
          <w:szCs w:val="27"/>
        </w:rPr>
        <w:t xml:space="preserve"> </w:t>
      </w:r>
      <w:r w:rsidRPr="00256969">
        <w:rPr>
          <w:sz w:val="27"/>
          <w:szCs w:val="27"/>
        </w:rPr>
        <w:t>обеспеченности</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малоэтажных</w:t>
      </w:r>
      <w:r w:rsidRPr="00256969">
        <w:rPr>
          <w:spacing w:val="1"/>
          <w:sz w:val="27"/>
          <w:szCs w:val="27"/>
        </w:rPr>
        <w:t xml:space="preserve"> </w:t>
      </w:r>
      <w:r w:rsidRPr="00256969">
        <w:rPr>
          <w:sz w:val="27"/>
          <w:szCs w:val="27"/>
        </w:rPr>
        <w:t>жилых</w:t>
      </w:r>
      <w:r w:rsidRPr="00256969">
        <w:rPr>
          <w:spacing w:val="1"/>
          <w:sz w:val="27"/>
          <w:szCs w:val="27"/>
        </w:rPr>
        <w:t xml:space="preserve"> </w:t>
      </w:r>
      <w:r w:rsidRPr="00256969">
        <w:rPr>
          <w:sz w:val="27"/>
          <w:szCs w:val="27"/>
        </w:rPr>
        <w:t>домов,</w:t>
      </w:r>
      <w:r w:rsidRPr="00256969">
        <w:rPr>
          <w:spacing w:val="1"/>
          <w:sz w:val="27"/>
          <w:szCs w:val="27"/>
        </w:rPr>
        <w:t xml:space="preserve"> </w:t>
      </w:r>
      <w:r w:rsidRPr="00256969">
        <w:rPr>
          <w:sz w:val="27"/>
          <w:szCs w:val="27"/>
        </w:rPr>
        <w:t>находящихся</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частной</w:t>
      </w:r>
      <w:r w:rsidRPr="00256969">
        <w:rPr>
          <w:spacing w:val="1"/>
          <w:sz w:val="27"/>
          <w:szCs w:val="27"/>
        </w:rPr>
        <w:t xml:space="preserve"> </w:t>
      </w:r>
      <w:r w:rsidRPr="00256969">
        <w:rPr>
          <w:sz w:val="27"/>
          <w:szCs w:val="27"/>
        </w:rPr>
        <w:t>собственности,</w:t>
      </w:r>
      <w:r w:rsidRPr="00256969">
        <w:rPr>
          <w:spacing w:val="-4"/>
          <w:sz w:val="27"/>
          <w:szCs w:val="27"/>
        </w:rPr>
        <w:t xml:space="preserve"> </w:t>
      </w:r>
      <w:r w:rsidRPr="00256969">
        <w:rPr>
          <w:sz w:val="27"/>
          <w:szCs w:val="27"/>
        </w:rPr>
        <w:t>не нормируются.</w:t>
      </w:r>
    </w:p>
    <w:p w:rsidR="002479F9" w:rsidRPr="00256969" w:rsidRDefault="00A03FF6" w:rsidP="00256969">
      <w:pPr>
        <w:tabs>
          <w:tab w:val="left" w:pos="1908"/>
        </w:tabs>
        <w:spacing w:line="321" w:lineRule="exact"/>
        <w:ind w:left="284" w:right="-78" w:firstLine="852"/>
        <w:jc w:val="both"/>
        <w:rPr>
          <w:sz w:val="27"/>
          <w:szCs w:val="27"/>
        </w:rPr>
      </w:pPr>
      <w:r w:rsidRPr="00256969">
        <w:rPr>
          <w:sz w:val="27"/>
          <w:szCs w:val="27"/>
        </w:rPr>
        <w:t xml:space="preserve">4.2.62. </w:t>
      </w:r>
      <w:r w:rsidR="002479F9" w:rsidRPr="00256969">
        <w:rPr>
          <w:sz w:val="27"/>
          <w:szCs w:val="27"/>
        </w:rPr>
        <w:t>Жилые</w:t>
      </w:r>
      <w:r w:rsidR="002479F9" w:rsidRPr="00256969">
        <w:rPr>
          <w:spacing w:val="-3"/>
          <w:sz w:val="27"/>
          <w:szCs w:val="27"/>
        </w:rPr>
        <w:t xml:space="preserve"> </w:t>
      </w:r>
      <w:r w:rsidR="002479F9" w:rsidRPr="00256969">
        <w:rPr>
          <w:sz w:val="27"/>
          <w:szCs w:val="27"/>
        </w:rPr>
        <w:t>дома</w:t>
      </w:r>
      <w:r w:rsidR="002479F9" w:rsidRPr="00256969">
        <w:rPr>
          <w:spacing w:val="-4"/>
          <w:sz w:val="27"/>
          <w:szCs w:val="27"/>
        </w:rPr>
        <w:t xml:space="preserve"> </w:t>
      </w:r>
      <w:r w:rsidR="002479F9" w:rsidRPr="00256969">
        <w:rPr>
          <w:sz w:val="27"/>
          <w:szCs w:val="27"/>
        </w:rPr>
        <w:t>на</w:t>
      </w:r>
      <w:r w:rsidR="002479F9" w:rsidRPr="00256969">
        <w:rPr>
          <w:spacing w:val="-2"/>
          <w:sz w:val="27"/>
          <w:szCs w:val="27"/>
        </w:rPr>
        <w:t xml:space="preserve"> </w:t>
      </w:r>
      <w:r w:rsidR="002479F9" w:rsidRPr="00256969">
        <w:rPr>
          <w:sz w:val="27"/>
          <w:szCs w:val="27"/>
        </w:rPr>
        <w:t>территории</w:t>
      </w:r>
      <w:r w:rsidR="002479F9" w:rsidRPr="00256969">
        <w:rPr>
          <w:spacing w:val="-2"/>
          <w:sz w:val="27"/>
          <w:szCs w:val="27"/>
        </w:rPr>
        <w:t xml:space="preserve"> </w:t>
      </w:r>
      <w:r w:rsidR="002479F9" w:rsidRPr="00256969">
        <w:rPr>
          <w:sz w:val="27"/>
          <w:szCs w:val="27"/>
        </w:rPr>
        <w:t>малоэтажной</w:t>
      </w:r>
      <w:r w:rsidR="002479F9" w:rsidRPr="00256969">
        <w:rPr>
          <w:spacing w:val="-2"/>
          <w:sz w:val="27"/>
          <w:szCs w:val="27"/>
        </w:rPr>
        <w:t xml:space="preserve"> </w:t>
      </w:r>
      <w:r w:rsidR="002479F9" w:rsidRPr="00256969">
        <w:rPr>
          <w:sz w:val="27"/>
          <w:szCs w:val="27"/>
        </w:rPr>
        <w:t>застройки</w:t>
      </w:r>
      <w:r w:rsidR="002479F9" w:rsidRPr="00256969">
        <w:rPr>
          <w:spacing w:val="-4"/>
          <w:sz w:val="27"/>
          <w:szCs w:val="27"/>
        </w:rPr>
        <w:t xml:space="preserve"> </w:t>
      </w:r>
      <w:r w:rsidR="002479F9" w:rsidRPr="00256969">
        <w:rPr>
          <w:sz w:val="27"/>
          <w:szCs w:val="27"/>
        </w:rPr>
        <w:t>располагаются</w:t>
      </w:r>
      <w:r w:rsidR="002479F9" w:rsidRPr="00256969">
        <w:rPr>
          <w:spacing w:val="-2"/>
          <w:sz w:val="27"/>
          <w:szCs w:val="27"/>
        </w:rPr>
        <w:t xml:space="preserve"> </w:t>
      </w:r>
      <w:r w:rsidR="002479F9" w:rsidRPr="00256969">
        <w:rPr>
          <w:sz w:val="27"/>
          <w:szCs w:val="27"/>
        </w:rPr>
        <w:t>с</w:t>
      </w:r>
      <w:r w:rsidR="002479F9" w:rsidRPr="00256969">
        <w:rPr>
          <w:spacing w:val="-5"/>
          <w:sz w:val="27"/>
          <w:szCs w:val="27"/>
        </w:rPr>
        <w:t xml:space="preserve"> </w:t>
      </w:r>
      <w:r w:rsidR="002479F9" w:rsidRPr="00256969">
        <w:rPr>
          <w:sz w:val="27"/>
          <w:szCs w:val="27"/>
        </w:rPr>
        <w:t>отступом</w:t>
      </w:r>
      <w:r w:rsidR="002479F9" w:rsidRPr="00256969">
        <w:rPr>
          <w:spacing w:val="-2"/>
          <w:sz w:val="27"/>
          <w:szCs w:val="27"/>
        </w:rPr>
        <w:t xml:space="preserve"> </w:t>
      </w:r>
      <w:r w:rsidR="002479F9" w:rsidRPr="00256969">
        <w:rPr>
          <w:sz w:val="27"/>
          <w:szCs w:val="27"/>
        </w:rPr>
        <w:t>от</w:t>
      </w:r>
      <w:r w:rsidR="002479F9" w:rsidRPr="00256969">
        <w:rPr>
          <w:spacing w:val="-2"/>
          <w:sz w:val="27"/>
          <w:szCs w:val="27"/>
        </w:rPr>
        <w:t xml:space="preserve"> </w:t>
      </w:r>
      <w:r w:rsidR="002479F9" w:rsidRPr="00256969">
        <w:rPr>
          <w:sz w:val="27"/>
          <w:szCs w:val="27"/>
        </w:rPr>
        <w:t>красных</w:t>
      </w:r>
      <w:r w:rsidR="002479F9" w:rsidRPr="00256969">
        <w:rPr>
          <w:spacing w:val="-1"/>
          <w:sz w:val="27"/>
          <w:szCs w:val="27"/>
        </w:rPr>
        <w:t xml:space="preserve"> </w:t>
      </w:r>
      <w:r w:rsidR="002479F9" w:rsidRPr="00256969">
        <w:rPr>
          <w:sz w:val="27"/>
          <w:szCs w:val="27"/>
        </w:rPr>
        <w:t>линий.</w:t>
      </w:r>
    </w:p>
    <w:p w:rsidR="002479F9" w:rsidRPr="00256969" w:rsidRDefault="002479F9" w:rsidP="00256969">
      <w:pPr>
        <w:pStyle w:val="a3"/>
        <w:ind w:left="284" w:right="-78" w:firstLine="852"/>
        <w:jc w:val="both"/>
        <w:rPr>
          <w:sz w:val="27"/>
          <w:szCs w:val="27"/>
        </w:rPr>
      </w:pPr>
      <w:r w:rsidRPr="00256969">
        <w:rPr>
          <w:sz w:val="27"/>
          <w:szCs w:val="27"/>
        </w:rPr>
        <w:t>Усадебный одно-, двухквартирный дом должен отстоять от красной линии улиц не менее чем на 5 м, от красной</w:t>
      </w:r>
      <w:r w:rsidRPr="00256969">
        <w:rPr>
          <w:spacing w:val="1"/>
          <w:sz w:val="27"/>
          <w:szCs w:val="27"/>
        </w:rPr>
        <w:t xml:space="preserve"> </w:t>
      </w:r>
      <w:r w:rsidRPr="00256969">
        <w:rPr>
          <w:sz w:val="27"/>
          <w:szCs w:val="27"/>
        </w:rPr>
        <w:t>линии проездов - не менее чем на 3 м. Расстояние от хозяйственных построек до красных линий улиц и проездов должно</w:t>
      </w:r>
      <w:r w:rsidRPr="00256969">
        <w:rPr>
          <w:spacing w:val="-67"/>
          <w:sz w:val="27"/>
          <w:szCs w:val="27"/>
        </w:rPr>
        <w:t xml:space="preserve"> </w:t>
      </w:r>
      <w:r w:rsidRPr="00256969">
        <w:rPr>
          <w:sz w:val="27"/>
          <w:szCs w:val="27"/>
        </w:rPr>
        <w:t>быть</w:t>
      </w:r>
      <w:r w:rsidRPr="00256969">
        <w:rPr>
          <w:spacing w:val="-1"/>
          <w:sz w:val="27"/>
          <w:szCs w:val="27"/>
        </w:rPr>
        <w:t xml:space="preserve"> </w:t>
      </w:r>
      <w:r w:rsidRPr="00256969">
        <w:rPr>
          <w:sz w:val="27"/>
          <w:szCs w:val="27"/>
        </w:rPr>
        <w:t>не менее 5 м.</w:t>
      </w:r>
    </w:p>
    <w:p w:rsidR="002479F9" w:rsidRPr="00256969" w:rsidRDefault="002479F9" w:rsidP="00256969">
      <w:pPr>
        <w:pStyle w:val="a3"/>
        <w:spacing w:before="1"/>
        <w:ind w:left="284" w:right="-78" w:firstLine="852"/>
        <w:jc w:val="both"/>
        <w:rPr>
          <w:sz w:val="27"/>
          <w:szCs w:val="27"/>
        </w:rPr>
      </w:pPr>
      <w:r w:rsidRPr="00256969">
        <w:rPr>
          <w:sz w:val="27"/>
          <w:szCs w:val="27"/>
        </w:rPr>
        <w:t>В отдельных случаях допускается размещение жилых домов усадебного типа по красной линии улиц в условиях</w:t>
      </w:r>
      <w:r w:rsidRPr="00256969">
        <w:rPr>
          <w:spacing w:val="1"/>
          <w:sz w:val="27"/>
          <w:szCs w:val="27"/>
        </w:rPr>
        <w:t xml:space="preserve"> </w:t>
      </w:r>
      <w:r w:rsidRPr="00256969">
        <w:rPr>
          <w:sz w:val="27"/>
          <w:szCs w:val="27"/>
        </w:rPr>
        <w:t>сложившейся</w:t>
      </w:r>
      <w:r w:rsidRPr="00256969">
        <w:rPr>
          <w:spacing w:val="-1"/>
          <w:sz w:val="27"/>
          <w:szCs w:val="27"/>
        </w:rPr>
        <w:t xml:space="preserve"> </w:t>
      </w:r>
      <w:r w:rsidRPr="00256969">
        <w:rPr>
          <w:sz w:val="27"/>
          <w:szCs w:val="27"/>
        </w:rPr>
        <w:t>застройки.</w:t>
      </w:r>
    </w:p>
    <w:p w:rsidR="002479F9" w:rsidRPr="00256969" w:rsidRDefault="00A03FF6" w:rsidP="00256969">
      <w:pPr>
        <w:tabs>
          <w:tab w:val="left" w:pos="1968"/>
        </w:tabs>
        <w:ind w:left="284" w:right="-78" w:firstLine="852"/>
        <w:jc w:val="both"/>
        <w:rPr>
          <w:color w:val="00AF50"/>
          <w:sz w:val="27"/>
          <w:szCs w:val="27"/>
        </w:rPr>
      </w:pPr>
      <w:r w:rsidRPr="00256969">
        <w:rPr>
          <w:sz w:val="27"/>
          <w:szCs w:val="27"/>
        </w:rPr>
        <w:t xml:space="preserve">4.2.63. </w:t>
      </w:r>
      <w:r w:rsidR="002479F9" w:rsidRPr="00256969">
        <w:rPr>
          <w:sz w:val="27"/>
          <w:szCs w:val="27"/>
        </w:rPr>
        <w:t>Минимальная обеспеченность площадью озелененных территорий приведена</w:t>
      </w:r>
      <w:r w:rsidR="002479F9" w:rsidRPr="00256969">
        <w:rPr>
          <w:spacing w:val="1"/>
          <w:sz w:val="27"/>
          <w:szCs w:val="27"/>
        </w:rPr>
        <w:t xml:space="preserve"> </w:t>
      </w:r>
      <w:r w:rsidR="002479F9" w:rsidRPr="00256969">
        <w:rPr>
          <w:color w:val="00AF50"/>
          <w:sz w:val="27"/>
          <w:szCs w:val="27"/>
        </w:rPr>
        <w:t>в разделе 4 "Селитебная</w:t>
      </w:r>
      <w:r w:rsidR="002479F9" w:rsidRPr="00256969">
        <w:rPr>
          <w:color w:val="00AF50"/>
          <w:spacing w:val="1"/>
          <w:sz w:val="27"/>
          <w:szCs w:val="27"/>
        </w:rPr>
        <w:t xml:space="preserve"> </w:t>
      </w:r>
      <w:r w:rsidR="002479F9" w:rsidRPr="00256969">
        <w:rPr>
          <w:color w:val="00AF50"/>
          <w:sz w:val="27"/>
          <w:szCs w:val="27"/>
        </w:rPr>
        <w:t>территория"</w:t>
      </w:r>
      <w:r w:rsidR="002479F9" w:rsidRPr="00256969">
        <w:rPr>
          <w:color w:val="00AF50"/>
          <w:spacing w:val="-1"/>
          <w:sz w:val="27"/>
          <w:szCs w:val="27"/>
        </w:rPr>
        <w:t xml:space="preserve"> </w:t>
      </w:r>
      <w:r w:rsidR="002479F9" w:rsidRPr="00256969">
        <w:rPr>
          <w:color w:val="00AF50"/>
          <w:sz w:val="27"/>
          <w:szCs w:val="27"/>
        </w:rPr>
        <w:t>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8A30BA" w:rsidRPr="00256969" w:rsidRDefault="008A30BA" w:rsidP="00256969">
      <w:pPr>
        <w:tabs>
          <w:tab w:val="left" w:pos="1968"/>
        </w:tabs>
        <w:ind w:left="284" w:right="-78" w:firstLine="852"/>
        <w:jc w:val="both"/>
        <w:rPr>
          <w:color w:val="00AF50"/>
          <w:sz w:val="27"/>
          <w:szCs w:val="27"/>
        </w:rPr>
      </w:pPr>
    </w:p>
    <w:p w:rsidR="008A30BA" w:rsidRPr="00256969" w:rsidRDefault="008A30BA" w:rsidP="00256969">
      <w:pPr>
        <w:tabs>
          <w:tab w:val="left" w:pos="1968"/>
        </w:tabs>
        <w:ind w:left="284" w:right="-78" w:firstLine="852"/>
        <w:jc w:val="both"/>
        <w:rPr>
          <w:color w:val="00AF50"/>
          <w:sz w:val="27"/>
          <w:szCs w:val="27"/>
        </w:rPr>
      </w:pPr>
    </w:p>
    <w:p w:rsidR="008A30BA" w:rsidRPr="00256969" w:rsidRDefault="008A30BA" w:rsidP="00256969">
      <w:pPr>
        <w:tabs>
          <w:tab w:val="left" w:pos="1968"/>
        </w:tabs>
        <w:ind w:left="284" w:right="-78" w:firstLine="852"/>
        <w:jc w:val="both"/>
        <w:rPr>
          <w:sz w:val="27"/>
          <w:szCs w:val="27"/>
        </w:rPr>
      </w:pPr>
    </w:p>
    <w:p w:rsidR="002479F9" w:rsidRPr="00256969" w:rsidRDefault="002479F9" w:rsidP="00256969">
      <w:pPr>
        <w:pStyle w:val="a3"/>
        <w:spacing w:before="89"/>
        <w:ind w:left="284" w:right="-78" w:firstLine="852"/>
        <w:jc w:val="both"/>
        <w:rPr>
          <w:sz w:val="27"/>
          <w:szCs w:val="27"/>
        </w:rPr>
      </w:pPr>
      <w:r w:rsidRPr="00256969">
        <w:rPr>
          <w:sz w:val="27"/>
          <w:szCs w:val="27"/>
        </w:rPr>
        <w:t>Элементы планировочной структуры и градостроительные характеристики территории малоэтажного жилищного</w:t>
      </w:r>
      <w:r w:rsidRPr="00256969">
        <w:rPr>
          <w:spacing w:val="-67"/>
          <w:sz w:val="27"/>
          <w:szCs w:val="27"/>
        </w:rPr>
        <w:t xml:space="preserve"> </w:t>
      </w:r>
      <w:r w:rsidR="008460D1" w:rsidRPr="00256969">
        <w:rPr>
          <w:sz w:val="27"/>
          <w:szCs w:val="27"/>
        </w:rPr>
        <w:t>строительства:</w:t>
      </w:r>
    </w:p>
    <w:p w:rsidR="002479F9" w:rsidRPr="00256969" w:rsidRDefault="00A03FF6" w:rsidP="00256969">
      <w:pPr>
        <w:tabs>
          <w:tab w:val="left" w:pos="2030"/>
        </w:tabs>
        <w:ind w:left="284" w:right="-78" w:firstLine="852"/>
        <w:jc w:val="both"/>
        <w:rPr>
          <w:sz w:val="27"/>
          <w:szCs w:val="27"/>
        </w:rPr>
      </w:pPr>
      <w:r w:rsidRPr="00256969">
        <w:rPr>
          <w:sz w:val="27"/>
          <w:szCs w:val="27"/>
        </w:rPr>
        <w:t xml:space="preserve">4.2.64. </w:t>
      </w:r>
      <w:r w:rsidR="002479F9" w:rsidRPr="00256969">
        <w:rPr>
          <w:sz w:val="27"/>
          <w:szCs w:val="27"/>
        </w:rPr>
        <w:t>Градостроительные</w:t>
      </w:r>
      <w:r w:rsidR="002479F9" w:rsidRPr="00256969">
        <w:rPr>
          <w:spacing w:val="1"/>
          <w:sz w:val="27"/>
          <w:szCs w:val="27"/>
        </w:rPr>
        <w:t xml:space="preserve"> </w:t>
      </w:r>
      <w:r w:rsidR="002479F9" w:rsidRPr="00256969">
        <w:rPr>
          <w:sz w:val="27"/>
          <w:szCs w:val="27"/>
        </w:rPr>
        <w:t>характеристики</w:t>
      </w:r>
      <w:r w:rsidR="002479F9" w:rsidRPr="00256969">
        <w:rPr>
          <w:spacing w:val="1"/>
          <w:sz w:val="27"/>
          <w:szCs w:val="27"/>
        </w:rPr>
        <w:t xml:space="preserve"> </w:t>
      </w:r>
      <w:r w:rsidR="002479F9" w:rsidRPr="00256969">
        <w:rPr>
          <w:sz w:val="27"/>
          <w:szCs w:val="27"/>
        </w:rPr>
        <w:t>территорий</w:t>
      </w:r>
      <w:r w:rsidR="002479F9" w:rsidRPr="00256969">
        <w:rPr>
          <w:spacing w:val="1"/>
          <w:sz w:val="27"/>
          <w:szCs w:val="27"/>
        </w:rPr>
        <w:t xml:space="preserve"> </w:t>
      </w:r>
      <w:r w:rsidR="002479F9" w:rsidRPr="00256969">
        <w:rPr>
          <w:sz w:val="27"/>
          <w:szCs w:val="27"/>
        </w:rPr>
        <w:t>малоэтажного</w:t>
      </w:r>
      <w:r w:rsidR="002479F9" w:rsidRPr="00256969">
        <w:rPr>
          <w:spacing w:val="1"/>
          <w:sz w:val="27"/>
          <w:szCs w:val="27"/>
        </w:rPr>
        <w:t xml:space="preserve"> </w:t>
      </w:r>
      <w:r w:rsidR="002479F9" w:rsidRPr="00256969">
        <w:rPr>
          <w:sz w:val="27"/>
          <w:szCs w:val="27"/>
        </w:rPr>
        <w:t>жилищного</w:t>
      </w:r>
      <w:r w:rsidR="002479F9" w:rsidRPr="00256969">
        <w:rPr>
          <w:spacing w:val="1"/>
          <w:sz w:val="27"/>
          <w:szCs w:val="27"/>
        </w:rPr>
        <w:t xml:space="preserve"> </w:t>
      </w:r>
      <w:r w:rsidR="002479F9" w:rsidRPr="00256969">
        <w:rPr>
          <w:sz w:val="27"/>
          <w:szCs w:val="27"/>
        </w:rPr>
        <w:t>строительства</w:t>
      </w:r>
      <w:r w:rsidR="002479F9" w:rsidRPr="00256969">
        <w:rPr>
          <w:spacing w:val="1"/>
          <w:sz w:val="27"/>
          <w:szCs w:val="27"/>
        </w:rPr>
        <w:t xml:space="preserve"> </w:t>
      </w:r>
      <w:r w:rsidR="002479F9" w:rsidRPr="00256969">
        <w:rPr>
          <w:sz w:val="27"/>
          <w:szCs w:val="27"/>
        </w:rPr>
        <w:t>(величина</w:t>
      </w:r>
      <w:r w:rsidR="002479F9" w:rsidRPr="00256969">
        <w:rPr>
          <w:spacing w:val="1"/>
          <w:sz w:val="27"/>
          <w:szCs w:val="27"/>
        </w:rPr>
        <w:t xml:space="preserve"> </w:t>
      </w:r>
      <w:r w:rsidR="002479F9" w:rsidRPr="00256969">
        <w:rPr>
          <w:sz w:val="27"/>
          <w:szCs w:val="27"/>
        </w:rPr>
        <w:t>структурного</w:t>
      </w:r>
      <w:r w:rsidR="002479F9" w:rsidRPr="00256969">
        <w:rPr>
          <w:spacing w:val="1"/>
          <w:sz w:val="27"/>
          <w:szCs w:val="27"/>
        </w:rPr>
        <w:t xml:space="preserve"> </w:t>
      </w:r>
      <w:r w:rsidR="002479F9" w:rsidRPr="00256969">
        <w:rPr>
          <w:sz w:val="27"/>
          <w:szCs w:val="27"/>
        </w:rPr>
        <w:t>элемента,</w:t>
      </w:r>
      <w:r w:rsidR="002479F9" w:rsidRPr="00256969">
        <w:rPr>
          <w:spacing w:val="1"/>
          <w:sz w:val="27"/>
          <w:szCs w:val="27"/>
        </w:rPr>
        <w:t xml:space="preserve"> </w:t>
      </w:r>
      <w:r w:rsidR="002479F9" w:rsidRPr="00256969">
        <w:rPr>
          <w:sz w:val="27"/>
          <w:szCs w:val="27"/>
        </w:rPr>
        <w:t>этажность</w:t>
      </w:r>
      <w:r w:rsidR="002479F9" w:rsidRPr="00256969">
        <w:rPr>
          <w:spacing w:val="1"/>
          <w:sz w:val="27"/>
          <w:szCs w:val="27"/>
        </w:rPr>
        <w:t xml:space="preserve"> </w:t>
      </w:r>
      <w:r w:rsidR="002479F9" w:rsidRPr="00256969">
        <w:rPr>
          <w:sz w:val="27"/>
          <w:szCs w:val="27"/>
        </w:rPr>
        <w:t>застройки,</w:t>
      </w:r>
      <w:r w:rsidR="002479F9" w:rsidRPr="00256969">
        <w:rPr>
          <w:spacing w:val="1"/>
          <w:sz w:val="27"/>
          <w:szCs w:val="27"/>
        </w:rPr>
        <w:t xml:space="preserve"> </w:t>
      </w:r>
      <w:r w:rsidR="002479F9" w:rsidRPr="00256969">
        <w:rPr>
          <w:sz w:val="27"/>
          <w:szCs w:val="27"/>
        </w:rPr>
        <w:t>размеры</w:t>
      </w:r>
      <w:r w:rsidR="002479F9" w:rsidRPr="00256969">
        <w:rPr>
          <w:spacing w:val="1"/>
          <w:sz w:val="27"/>
          <w:szCs w:val="27"/>
        </w:rPr>
        <w:t xml:space="preserve"> </w:t>
      </w:r>
      <w:proofErr w:type="spellStart"/>
      <w:r w:rsidR="002479F9" w:rsidRPr="00256969">
        <w:rPr>
          <w:sz w:val="27"/>
          <w:szCs w:val="27"/>
        </w:rPr>
        <w:t>приквартирного</w:t>
      </w:r>
      <w:proofErr w:type="spellEnd"/>
      <w:r w:rsidR="002479F9" w:rsidRPr="00256969">
        <w:rPr>
          <w:spacing w:val="1"/>
          <w:sz w:val="27"/>
          <w:szCs w:val="27"/>
        </w:rPr>
        <w:t xml:space="preserve"> </w:t>
      </w:r>
      <w:r w:rsidR="002479F9" w:rsidRPr="00256969">
        <w:rPr>
          <w:sz w:val="27"/>
          <w:szCs w:val="27"/>
        </w:rPr>
        <w:t>участка</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другие)</w:t>
      </w:r>
      <w:r w:rsidR="002479F9" w:rsidRPr="00256969">
        <w:rPr>
          <w:spacing w:val="1"/>
          <w:sz w:val="27"/>
          <w:szCs w:val="27"/>
        </w:rPr>
        <w:t xml:space="preserve"> </w:t>
      </w:r>
      <w:r w:rsidR="002479F9" w:rsidRPr="00256969">
        <w:rPr>
          <w:sz w:val="27"/>
          <w:szCs w:val="27"/>
        </w:rPr>
        <w:t>определяются</w:t>
      </w:r>
      <w:r w:rsidR="002479F9" w:rsidRPr="00256969">
        <w:rPr>
          <w:spacing w:val="1"/>
          <w:sz w:val="27"/>
          <w:szCs w:val="27"/>
        </w:rPr>
        <w:t xml:space="preserve"> </w:t>
      </w:r>
      <w:r w:rsidR="002479F9" w:rsidRPr="00256969">
        <w:rPr>
          <w:sz w:val="27"/>
          <w:szCs w:val="27"/>
        </w:rPr>
        <w:t>местоположением</w:t>
      </w:r>
      <w:r w:rsidR="002479F9" w:rsidRPr="00256969">
        <w:rPr>
          <w:spacing w:val="1"/>
          <w:sz w:val="27"/>
          <w:szCs w:val="27"/>
        </w:rPr>
        <w:t xml:space="preserve"> </w:t>
      </w:r>
      <w:r w:rsidR="002479F9" w:rsidRPr="00256969">
        <w:rPr>
          <w:sz w:val="27"/>
          <w:szCs w:val="27"/>
        </w:rPr>
        <w:t>территории</w:t>
      </w:r>
      <w:r w:rsidR="002479F9" w:rsidRPr="00256969">
        <w:rPr>
          <w:spacing w:val="1"/>
          <w:sz w:val="27"/>
          <w:szCs w:val="27"/>
        </w:rPr>
        <w:t xml:space="preserve"> </w:t>
      </w:r>
      <w:r w:rsidR="002479F9" w:rsidRPr="00256969">
        <w:rPr>
          <w:sz w:val="27"/>
          <w:szCs w:val="27"/>
        </w:rPr>
        <w:t>в</w:t>
      </w:r>
      <w:r w:rsidR="002479F9" w:rsidRPr="00256969">
        <w:rPr>
          <w:spacing w:val="1"/>
          <w:sz w:val="27"/>
          <w:szCs w:val="27"/>
        </w:rPr>
        <w:t xml:space="preserve"> </w:t>
      </w:r>
      <w:r w:rsidR="002479F9" w:rsidRPr="00256969">
        <w:rPr>
          <w:sz w:val="27"/>
          <w:szCs w:val="27"/>
        </w:rPr>
        <w:t>планировочной</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функциональной</w:t>
      </w:r>
      <w:r w:rsidR="002479F9" w:rsidRPr="00256969">
        <w:rPr>
          <w:spacing w:val="1"/>
          <w:sz w:val="27"/>
          <w:szCs w:val="27"/>
        </w:rPr>
        <w:t xml:space="preserve"> </w:t>
      </w:r>
      <w:r w:rsidR="002479F9" w:rsidRPr="00256969">
        <w:rPr>
          <w:sz w:val="27"/>
          <w:szCs w:val="27"/>
        </w:rPr>
        <w:t>структуре</w:t>
      </w:r>
      <w:r w:rsidR="002479F9" w:rsidRPr="00256969">
        <w:rPr>
          <w:spacing w:val="1"/>
          <w:sz w:val="27"/>
          <w:szCs w:val="27"/>
        </w:rPr>
        <w:t xml:space="preserve"> </w:t>
      </w:r>
      <w:r w:rsidR="002479F9" w:rsidRPr="00256969">
        <w:rPr>
          <w:sz w:val="27"/>
          <w:szCs w:val="27"/>
        </w:rPr>
        <w:t>поселения</w:t>
      </w:r>
      <w:r w:rsidR="002479F9" w:rsidRPr="00256969">
        <w:rPr>
          <w:spacing w:val="1"/>
          <w:sz w:val="27"/>
          <w:szCs w:val="27"/>
        </w:rPr>
        <w:t xml:space="preserve"> </w:t>
      </w:r>
      <w:r w:rsidR="002479F9" w:rsidRPr="00256969">
        <w:rPr>
          <w:sz w:val="27"/>
          <w:szCs w:val="27"/>
        </w:rPr>
        <w:t>в</w:t>
      </w:r>
      <w:r w:rsidR="002479F9" w:rsidRPr="00256969">
        <w:rPr>
          <w:spacing w:val="1"/>
          <w:sz w:val="27"/>
          <w:szCs w:val="27"/>
        </w:rPr>
        <w:t xml:space="preserve"> </w:t>
      </w:r>
      <w:r w:rsidR="002479F9" w:rsidRPr="00256969">
        <w:rPr>
          <w:sz w:val="27"/>
          <w:szCs w:val="27"/>
        </w:rPr>
        <w:t>зависимости</w:t>
      </w:r>
      <w:r w:rsidR="002479F9" w:rsidRPr="00256969">
        <w:rPr>
          <w:spacing w:val="1"/>
          <w:sz w:val="27"/>
          <w:szCs w:val="27"/>
        </w:rPr>
        <w:t xml:space="preserve"> </w:t>
      </w:r>
      <w:r w:rsidR="002479F9" w:rsidRPr="00256969">
        <w:rPr>
          <w:sz w:val="27"/>
          <w:szCs w:val="27"/>
        </w:rPr>
        <w:t>от</w:t>
      </w:r>
      <w:r w:rsidR="002479F9" w:rsidRPr="00256969">
        <w:rPr>
          <w:spacing w:val="1"/>
          <w:sz w:val="27"/>
          <w:szCs w:val="27"/>
        </w:rPr>
        <w:t xml:space="preserve"> </w:t>
      </w:r>
      <w:r w:rsidR="002479F9" w:rsidRPr="00256969">
        <w:rPr>
          <w:sz w:val="27"/>
          <w:szCs w:val="27"/>
        </w:rPr>
        <w:t>типа</w:t>
      </w:r>
      <w:r w:rsidR="002479F9" w:rsidRPr="00256969">
        <w:rPr>
          <w:spacing w:val="1"/>
          <w:sz w:val="27"/>
          <w:szCs w:val="27"/>
        </w:rPr>
        <w:t xml:space="preserve"> </w:t>
      </w:r>
      <w:r w:rsidR="002479F9" w:rsidRPr="00256969">
        <w:rPr>
          <w:sz w:val="27"/>
          <w:szCs w:val="27"/>
        </w:rPr>
        <w:t>территории,</w:t>
      </w:r>
      <w:r w:rsidR="002479F9" w:rsidRPr="00256969">
        <w:rPr>
          <w:spacing w:val="-2"/>
          <w:sz w:val="27"/>
          <w:szCs w:val="27"/>
        </w:rPr>
        <w:t xml:space="preserve"> </w:t>
      </w:r>
      <w:r w:rsidR="002479F9" w:rsidRPr="00256969">
        <w:rPr>
          <w:sz w:val="27"/>
          <w:szCs w:val="27"/>
        </w:rPr>
        <w:t>в</w:t>
      </w:r>
      <w:r w:rsidR="002479F9" w:rsidRPr="00256969">
        <w:rPr>
          <w:spacing w:val="-2"/>
          <w:sz w:val="27"/>
          <w:szCs w:val="27"/>
        </w:rPr>
        <w:t xml:space="preserve"> </w:t>
      </w:r>
      <w:r w:rsidR="002479F9" w:rsidRPr="00256969">
        <w:rPr>
          <w:sz w:val="27"/>
          <w:szCs w:val="27"/>
        </w:rPr>
        <w:t>том числе:</w:t>
      </w:r>
    </w:p>
    <w:p w:rsidR="002479F9" w:rsidRPr="00256969" w:rsidRDefault="002479F9" w:rsidP="00256969">
      <w:pPr>
        <w:pStyle w:val="a3"/>
        <w:spacing w:before="1" w:line="322" w:lineRule="exact"/>
        <w:ind w:left="284" w:right="-78" w:firstLine="852"/>
        <w:jc w:val="both"/>
        <w:rPr>
          <w:sz w:val="27"/>
          <w:szCs w:val="27"/>
        </w:rPr>
      </w:pPr>
      <w:r w:rsidRPr="00256969">
        <w:rPr>
          <w:sz w:val="27"/>
          <w:szCs w:val="27"/>
        </w:rPr>
        <w:t>жилые</w:t>
      </w:r>
      <w:r w:rsidRPr="00256969">
        <w:rPr>
          <w:spacing w:val="-3"/>
          <w:sz w:val="27"/>
          <w:szCs w:val="27"/>
        </w:rPr>
        <w:t xml:space="preserve"> </w:t>
      </w:r>
      <w:r w:rsidRPr="00256969">
        <w:rPr>
          <w:sz w:val="27"/>
          <w:szCs w:val="27"/>
        </w:rPr>
        <w:t>образования</w:t>
      </w:r>
      <w:r w:rsidRPr="00256969">
        <w:rPr>
          <w:spacing w:val="-4"/>
          <w:sz w:val="27"/>
          <w:szCs w:val="27"/>
        </w:rPr>
        <w:t xml:space="preserve"> </w:t>
      </w:r>
      <w:r w:rsidRPr="00256969">
        <w:rPr>
          <w:sz w:val="27"/>
          <w:szCs w:val="27"/>
        </w:rPr>
        <w:t>средних</w:t>
      </w:r>
      <w:r w:rsidRPr="00256969">
        <w:rPr>
          <w:spacing w:val="-1"/>
          <w:sz w:val="27"/>
          <w:szCs w:val="27"/>
        </w:rPr>
        <w:t xml:space="preserve"> </w:t>
      </w:r>
      <w:r w:rsidRPr="00256969">
        <w:rPr>
          <w:sz w:val="27"/>
          <w:szCs w:val="27"/>
        </w:rPr>
        <w:t>и</w:t>
      </w:r>
      <w:r w:rsidRPr="00256969">
        <w:rPr>
          <w:spacing w:val="-3"/>
          <w:sz w:val="27"/>
          <w:szCs w:val="27"/>
        </w:rPr>
        <w:t xml:space="preserve"> </w:t>
      </w:r>
      <w:r w:rsidRPr="00256969">
        <w:rPr>
          <w:sz w:val="27"/>
          <w:szCs w:val="27"/>
        </w:rPr>
        <w:t>малых</w:t>
      </w:r>
      <w:r w:rsidRPr="00256969">
        <w:rPr>
          <w:spacing w:val="-1"/>
          <w:sz w:val="27"/>
          <w:szCs w:val="27"/>
        </w:rPr>
        <w:t xml:space="preserve"> </w:t>
      </w:r>
      <w:r w:rsidRPr="00256969">
        <w:rPr>
          <w:sz w:val="27"/>
          <w:szCs w:val="27"/>
        </w:rPr>
        <w:t>городских поселений</w:t>
      </w:r>
      <w:r w:rsidRPr="00256969">
        <w:rPr>
          <w:spacing w:val="-5"/>
          <w:sz w:val="27"/>
          <w:szCs w:val="27"/>
        </w:rPr>
        <w:t xml:space="preserve"> </w:t>
      </w:r>
      <w:r w:rsidRPr="00256969">
        <w:rPr>
          <w:sz w:val="27"/>
          <w:szCs w:val="27"/>
        </w:rPr>
        <w:t>и</w:t>
      </w:r>
      <w:r w:rsidRPr="00256969">
        <w:rPr>
          <w:spacing w:val="-2"/>
          <w:sz w:val="27"/>
          <w:szCs w:val="27"/>
        </w:rPr>
        <w:t xml:space="preserve"> </w:t>
      </w:r>
      <w:r w:rsidRPr="00256969">
        <w:rPr>
          <w:sz w:val="27"/>
          <w:szCs w:val="27"/>
        </w:rPr>
        <w:t>сельских</w:t>
      </w:r>
      <w:r w:rsidRPr="00256969">
        <w:rPr>
          <w:spacing w:val="-5"/>
          <w:sz w:val="27"/>
          <w:szCs w:val="27"/>
        </w:rPr>
        <w:t xml:space="preserve"> </w:t>
      </w:r>
      <w:r w:rsidRPr="00256969">
        <w:rPr>
          <w:sz w:val="27"/>
          <w:szCs w:val="27"/>
        </w:rPr>
        <w:t>поселений.</w:t>
      </w:r>
    </w:p>
    <w:p w:rsidR="002479F9" w:rsidRPr="00256969" w:rsidRDefault="00A03FF6" w:rsidP="00256969">
      <w:pPr>
        <w:tabs>
          <w:tab w:val="left" w:pos="1908"/>
        </w:tabs>
        <w:spacing w:line="322" w:lineRule="exact"/>
        <w:ind w:left="284" w:right="-78" w:firstLine="852"/>
        <w:jc w:val="both"/>
        <w:rPr>
          <w:sz w:val="27"/>
          <w:szCs w:val="27"/>
        </w:rPr>
      </w:pPr>
      <w:r w:rsidRPr="00256969">
        <w:rPr>
          <w:sz w:val="27"/>
          <w:szCs w:val="27"/>
        </w:rPr>
        <w:t xml:space="preserve">4.2.65. </w:t>
      </w:r>
      <w:r w:rsidR="002479F9" w:rsidRPr="00256969">
        <w:rPr>
          <w:sz w:val="27"/>
          <w:szCs w:val="27"/>
        </w:rPr>
        <w:t>В</w:t>
      </w:r>
      <w:r w:rsidR="002479F9" w:rsidRPr="00256969">
        <w:rPr>
          <w:spacing w:val="-3"/>
          <w:sz w:val="27"/>
          <w:szCs w:val="27"/>
        </w:rPr>
        <w:t xml:space="preserve"> </w:t>
      </w:r>
      <w:r w:rsidR="002479F9" w:rsidRPr="00256969">
        <w:rPr>
          <w:sz w:val="27"/>
          <w:szCs w:val="27"/>
        </w:rPr>
        <w:t>состав</w:t>
      </w:r>
      <w:r w:rsidR="002479F9" w:rsidRPr="00256969">
        <w:rPr>
          <w:spacing w:val="-4"/>
          <w:sz w:val="27"/>
          <w:szCs w:val="27"/>
        </w:rPr>
        <w:t xml:space="preserve"> </w:t>
      </w:r>
      <w:r w:rsidR="002479F9" w:rsidRPr="00256969">
        <w:rPr>
          <w:sz w:val="27"/>
          <w:szCs w:val="27"/>
        </w:rPr>
        <w:t>территорий</w:t>
      </w:r>
      <w:r w:rsidR="002479F9" w:rsidRPr="00256969">
        <w:rPr>
          <w:spacing w:val="-3"/>
          <w:sz w:val="27"/>
          <w:szCs w:val="27"/>
        </w:rPr>
        <w:t xml:space="preserve"> </w:t>
      </w:r>
      <w:r w:rsidR="002479F9" w:rsidRPr="00256969">
        <w:rPr>
          <w:sz w:val="27"/>
          <w:szCs w:val="27"/>
        </w:rPr>
        <w:t>малоэтажной</w:t>
      </w:r>
      <w:r w:rsidR="002479F9" w:rsidRPr="00256969">
        <w:rPr>
          <w:spacing w:val="-3"/>
          <w:sz w:val="27"/>
          <w:szCs w:val="27"/>
        </w:rPr>
        <w:t xml:space="preserve"> </w:t>
      </w:r>
      <w:r w:rsidR="002479F9" w:rsidRPr="00256969">
        <w:rPr>
          <w:sz w:val="27"/>
          <w:szCs w:val="27"/>
        </w:rPr>
        <w:t>жилой</w:t>
      </w:r>
      <w:r w:rsidR="002479F9" w:rsidRPr="00256969">
        <w:rPr>
          <w:spacing w:val="-3"/>
          <w:sz w:val="27"/>
          <w:szCs w:val="27"/>
        </w:rPr>
        <w:t xml:space="preserve"> </w:t>
      </w:r>
      <w:r w:rsidR="002479F9" w:rsidRPr="00256969">
        <w:rPr>
          <w:sz w:val="27"/>
          <w:szCs w:val="27"/>
        </w:rPr>
        <w:t>застройки</w:t>
      </w:r>
      <w:r w:rsidR="002479F9" w:rsidRPr="00256969">
        <w:rPr>
          <w:spacing w:val="-5"/>
          <w:sz w:val="27"/>
          <w:szCs w:val="27"/>
        </w:rPr>
        <w:t xml:space="preserve"> </w:t>
      </w:r>
      <w:r w:rsidR="002479F9" w:rsidRPr="00256969">
        <w:rPr>
          <w:sz w:val="27"/>
          <w:szCs w:val="27"/>
        </w:rPr>
        <w:t>включаются:</w:t>
      </w:r>
    </w:p>
    <w:p w:rsidR="002479F9" w:rsidRPr="00256969" w:rsidRDefault="002479F9" w:rsidP="00256969">
      <w:pPr>
        <w:pStyle w:val="a3"/>
        <w:ind w:left="284" w:right="-78" w:firstLine="852"/>
        <w:jc w:val="both"/>
        <w:rPr>
          <w:sz w:val="27"/>
          <w:szCs w:val="27"/>
        </w:rPr>
      </w:pPr>
      <w:r w:rsidRPr="00256969">
        <w:rPr>
          <w:sz w:val="27"/>
          <w:szCs w:val="27"/>
        </w:rPr>
        <w:t>зоны застройки индивидуальными жилыми домами (в том числе одноэтажными, мансардными, двухэтажными и</w:t>
      </w:r>
      <w:r w:rsidRPr="00256969">
        <w:rPr>
          <w:spacing w:val="1"/>
          <w:sz w:val="27"/>
          <w:szCs w:val="27"/>
        </w:rPr>
        <w:t xml:space="preserve"> </w:t>
      </w:r>
      <w:r w:rsidRPr="00256969">
        <w:rPr>
          <w:sz w:val="27"/>
          <w:szCs w:val="27"/>
        </w:rPr>
        <w:t>трехэтажными)</w:t>
      </w:r>
      <w:r w:rsidRPr="00256969">
        <w:rPr>
          <w:spacing w:val="-1"/>
          <w:sz w:val="27"/>
          <w:szCs w:val="27"/>
        </w:rPr>
        <w:t xml:space="preserve"> </w:t>
      </w:r>
      <w:r w:rsidRPr="00256969">
        <w:rPr>
          <w:sz w:val="27"/>
          <w:szCs w:val="27"/>
        </w:rPr>
        <w:t>с</w:t>
      </w:r>
      <w:r w:rsidRPr="00256969">
        <w:rPr>
          <w:spacing w:val="-4"/>
          <w:sz w:val="27"/>
          <w:szCs w:val="27"/>
        </w:rPr>
        <w:t xml:space="preserve"> </w:t>
      </w:r>
      <w:r w:rsidRPr="00256969">
        <w:rPr>
          <w:sz w:val="27"/>
          <w:szCs w:val="27"/>
        </w:rPr>
        <w:t>придомовыми земельными участками;</w:t>
      </w:r>
    </w:p>
    <w:p w:rsidR="002479F9" w:rsidRPr="00256969" w:rsidRDefault="002479F9" w:rsidP="00256969">
      <w:pPr>
        <w:pStyle w:val="a3"/>
        <w:spacing w:line="242" w:lineRule="auto"/>
        <w:ind w:left="284" w:right="-78" w:firstLine="852"/>
        <w:jc w:val="both"/>
        <w:rPr>
          <w:sz w:val="27"/>
          <w:szCs w:val="27"/>
        </w:rPr>
      </w:pPr>
      <w:r w:rsidRPr="00256969">
        <w:rPr>
          <w:sz w:val="27"/>
          <w:szCs w:val="27"/>
        </w:rPr>
        <w:t xml:space="preserve">зоны застройки малоэтажными жилыми домами (многоквартирными - этажностью не более </w:t>
      </w:r>
      <w:r w:rsidR="008A30BA" w:rsidRPr="00256969">
        <w:rPr>
          <w:sz w:val="27"/>
          <w:szCs w:val="27"/>
        </w:rPr>
        <w:t>4</w:t>
      </w:r>
      <w:r w:rsidRPr="00256969">
        <w:rPr>
          <w:sz w:val="27"/>
          <w:szCs w:val="27"/>
        </w:rPr>
        <w:t xml:space="preserve"> этажей, включая</w:t>
      </w:r>
      <w:r w:rsidRPr="00256969">
        <w:rPr>
          <w:spacing w:val="1"/>
          <w:sz w:val="27"/>
          <w:szCs w:val="27"/>
        </w:rPr>
        <w:t xml:space="preserve"> </w:t>
      </w:r>
      <w:r w:rsidRPr="00256969">
        <w:rPr>
          <w:sz w:val="27"/>
          <w:szCs w:val="27"/>
        </w:rPr>
        <w:t>мансардный,</w:t>
      </w:r>
      <w:r w:rsidRPr="00256969">
        <w:rPr>
          <w:spacing w:val="-2"/>
          <w:sz w:val="27"/>
          <w:szCs w:val="27"/>
        </w:rPr>
        <w:t xml:space="preserve"> </w:t>
      </w:r>
      <w:r w:rsidRPr="00256969">
        <w:rPr>
          <w:sz w:val="27"/>
          <w:szCs w:val="27"/>
        </w:rPr>
        <w:t>в</w:t>
      </w:r>
      <w:r w:rsidRPr="00256969">
        <w:rPr>
          <w:spacing w:val="-2"/>
          <w:sz w:val="27"/>
          <w:szCs w:val="27"/>
        </w:rPr>
        <w:t xml:space="preserve"> </w:t>
      </w:r>
      <w:r w:rsidRPr="00256969">
        <w:rPr>
          <w:sz w:val="27"/>
          <w:szCs w:val="27"/>
        </w:rPr>
        <w:t>том</w:t>
      </w:r>
      <w:r w:rsidRPr="00256969">
        <w:rPr>
          <w:spacing w:val="-1"/>
          <w:sz w:val="27"/>
          <w:szCs w:val="27"/>
        </w:rPr>
        <w:t xml:space="preserve"> </w:t>
      </w:r>
      <w:r w:rsidRPr="00256969">
        <w:rPr>
          <w:sz w:val="27"/>
          <w:szCs w:val="27"/>
        </w:rPr>
        <w:t>числе секционными,</w:t>
      </w:r>
      <w:r w:rsidRPr="00256969">
        <w:rPr>
          <w:spacing w:val="-2"/>
          <w:sz w:val="27"/>
          <w:szCs w:val="27"/>
        </w:rPr>
        <w:t xml:space="preserve"> </w:t>
      </w:r>
      <w:r w:rsidRPr="00256969">
        <w:rPr>
          <w:sz w:val="27"/>
          <w:szCs w:val="27"/>
        </w:rPr>
        <w:t>а также</w:t>
      </w:r>
      <w:r w:rsidRPr="00256969">
        <w:rPr>
          <w:spacing w:val="-1"/>
          <w:sz w:val="27"/>
          <w:szCs w:val="27"/>
        </w:rPr>
        <w:t xml:space="preserve"> </w:t>
      </w:r>
      <w:r w:rsidRPr="00256969">
        <w:rPr>
          <w:sz w:val="27"/>
          <w:szCs w:val="27"/>
        </w:rPr>
        <w:t>блокированными</w:t>
      </w:r>
      <w:r w:rsidRPr="00256969">
        <w:rPr>
          <w:spacing w:val="4"/>
          <w:sz w:val="27"/>
          <w:szCs w:val="27"/>
        </w:rPr>
        <w:t xml:space="preserve"> </w:t>
      </w:r>
      <w:r w:rsidRPr="00256969">
        <w:rPr>
          <w:sz w:val="27"/>
          <w:szCs w:val="27"/>
        </w:rPr>
        <w:t>-</w:t>
      </w:r>
      <w:r w:rsidRPr="00256969">
        <w:rPr>
          <w:spacing w:val="-2"/>
          <w:sz w:val="27"/>
          <w:szCs w:val="27"/>
        </w:rPr>
        <w:t xml:space="preserve"> </w:t>
      </w:r>
      <w:r w:rsidRPr="00256969">
        <w:rPr>
          <w:sz w:val="27"/>
          <w:szCs w:val="27"/>
        </w:rPr>
        <w:t>этажностью</w:t>
      </w:r>
      <w:r w:rsidRPr="00256969">
        <w:rPr>
          <w:spacing w:val="-1"/>
          <w:sz w:val="27"/>
          <w:szCs w:val="27"/>
        </w:rPr>
        <w:t xml:space="preserve"> </w:t>
      </w:r>
      <w:r w:rsidRPr="00256969">
        <w:rPr>
          <w:sz w:val="27"/>
          <w:szCs w:val="27"/>
        </w:rPr>
        <w:t>не</w:t>
      </w:r>
      <w:r w:rsidRPr="00256969">
        <w:rPr>
          <w:spacing w:val="-1"/>
          <w:sz w:val="27"/>
          <w:szCs w:val="27"/>
        </w:rPr>
        <w:t xml:space="preserve"> </w:t>
      </w:r>
      <w:r w:rsidRPr="00256969">
        <w:rPr>
          <w:sz w:val="27"/>
          <w:szCs w:val="27"/>
        </w:rPr>
        <w:t xml:space="preserve">более </w:t>
      </w:r>
      <w:r w:rsidR="008A30BA" w:rsidRPr="00256969">
        <w:rPr>
          <w:sz w:val="27"/>
          <w:szCs w:val="27"/>
        </w:rPr>
        <w:t>4</w:t>
      </w:r>
      <w:r w:rsidRPr="00256969">
        <w:rPr>
          <w:spacing w:val="-1"/>
          <w:sz w:val="27"/>
          <w:szCs w:val="27"/>
        </w:rPr>
        <w:t xml:space="preserve"> </w:t>
      </w:r>
      <w:r w:rsidRPr="00256969">
        <w:rPr>
          <w:sz w:val="27"/>
          <w:szCs w:val="27"/>
        </w:rPr>
        <w:t>этажей</w:t>
      </w:r>
      <w:r w:rsidR="008A30BA" w:rsidRPr="00256969">
        <w:rPr>
          <w:sz w:val="27"/>
          <w:szCs w:val="27"/>
        </w:rPr>
        <w:t>, включая мансардный</w:t>
      </w:r>
      <w:r w:rsidRPr="00256969">
        <w:rPr>
          <w:sz w:val="27"/>
          <w:szCs w:val="27"/>
        </w:rPr>
        <w:t>);</w:t>
      </w:r>
    </w:p>
    <w:p w:rsidR="002479F9" w:rsidRPr="00256969" w:rsidRDefault="002479F9" w:rsidP="00256969">
      <w:pPr>
        <w:pStyle w:val="a3"/>
        <w:ind w:left="284" w:right="-78" w:firstLine="852"/>
        <w:jc w:val="both"/>
        <w:rPr>
          <w:sz w:val="27"/>
          <w:szCs w:val="27"/>
        </w:rPr>
      </w:pPr>
      <w:r w:rsidRPr="00256969">
        <w:rPr>
          <w:sz w:val="27"/>
          <w:szCs w:val="27"/>
        </w:rPr>
        <w:t>Основными</w:t>
      </w:r>
      <w:r w:rsidRPr="00256969">
        <w:rPr>
          <w:spacing w:val="1"/>
          <w:sz w:val="27"/>
          <w:szCs w:val="27"/>
        </w:rPr>
        <w:t xml:space="preserve"> </w:t>
      </w:r>
      <w:r w:rsidRPr="00256969">
        <w:rPr>
          <w:sz w:val="27"/>
          <w:szCs w:val="27"/>
        </w:rPr>
        <w:t>типами</w:t>
      </w:r>
      <w:r w:rsidRPr="00256969">
        <w:rPr>
          <w:spacing w:val="1"/>
          <w:sz w:val="27"/>
          <w:szCs w:val="27"/>
        </w:rPr>
        <w:t xml:space="preserve"> </w:t>
      </w:r>
      <w:r w:rsidRPr="00256969">
        <w:rPr>
          <w:sz w:val="27"/>
          <w:szCs w:val="27"/>
        </w:rPr>
        <w:t>жилых</w:t>
      </w:r>
      <w:r w:rsidRPr="00256969">
        <w:rPr>
          <w:spacing w:val="1"/>
          <w:sz w:val="27"/>
          <w:szCs w:val="27"/>
        </w:rPr>
        <w:t xml:space="preserve"> </w:t>
      </w:r>
      <w:r w:rsidRPr="00256969">
        <w:rPr>
          <w:sz w:val="27"/>
          <w:szCs w:val="27"/>
        </w:rPr>
        <w:t>домов</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муниципального</w:t>
      </w:r>
      <w:r w:rsidRPr="00256969">
        <w:rPr>
          <w:spacing w:val="1"/>
          <w:sz w:val="27"/>
          <w:szCs w:val="27"/>
        </w:rPr>
        <w:t xml:space="preserve"> </w:t>
      </w:r>
      <w:r w:rsidRPr="00256969">
        <w:rPr>
          <w:sz w:val="27"/>
          <w:szCs w:val="27"/>
        </w:rPr>
        <w:t>жилищного</w:t>
      </w:r>
      <w:r w:rsidRPr="00256969">
        <w:rPr>
          <w:spacing w:val="1"/>
          <w:sz w:val="27"/>
          <w:szCs w:val="27"/>
        </w:rPr>
        <w:t xml:space="preserve"> </w:t>
      </w:r>
      <w:r w:rsidRPr="00256969">
        <w:rPr>
          <w:sz w:val="27"/>
          <w:szCs w:val="27"/>
        </w:rPr>
        <w:t>фонда</w:t>
      </w:r>
      <w:r w:rsidRPr="00256969">
        <w:rPr>
          <w:spacing w:val="1"/>
          <w:sz w:val="27"/>
          <w:szCs w:val="27"/>
        </w:rPr>
        <w:t xml:space="preserve"> </w:t>
      </w:r>
      <w:r w:rsidRPr="00256969">
        <w:rPr>
          <w:sz w:val="27"/>
          <w:szCs w:val="27"/>
        </w:rPr>
        <w:t>следует</w:t>
      </w:r>
      <w:r w:rsidRPr="00256969">
        <w:rPr>
          <w:spacing w:val="1"/>
          <w:sz w:val="27"/>
          <w:szCs w:val="27"/>
        </w:rPr>
        <w:t xml:space="preserve"> </w:t>
      </w:r>
      <w:r w:rsidRPr="00256969">
        <w:rPr>
          <w:sz w:val="27"/>
          <w:szCs w:val="27"/>
        </w:rPr>
        <w:t>принимать</w:t>
      </w:r>
      <w:r w:rsidRPr="00256969">
        <w:rPr>
          <w:spacing w:val="1"/>
          <w:sz w:val="27"/>
          <w:szCs w:val="27"/>
        </w:rPr>
        <w:t xml:space="preserve"> </w:t>
      </w:r>
      <w:r w:rsidRPr="00256969">
        <w:rPr>
          <w:sz w:val="27"/>
          <w:szCs w:val="27"/>
        </w:rPr>
        <w:t>дома</w:t>
      </w:r>
      <w:r w:rsidRPr="00256969">
        <w:rPr>
          <w:spacing w:val="1"/>
          <w:sz w:val="27"/>
          <w:szCs w:val="27"/>
        </w:rPr>
        <w:t xml:space="preserve"> </w:t>
      </w:r>
      <w:r w:rsidRPr="00256969">
        <w:rPr>
          <w:sz w:val="27"/>
          <w:szCs w:val="27"/>
        </w:rPr>
        <w:t>многоквартирные</w:t>
      </w:r>
      <w:r w:rsidRPr="00256969">
        <w:rPr>
          <w:spacing w:val="-1"/>
          <w:sz w:val="27"/>
          <w:szCs w:val="27"/>
        </w:rPr>
        <w:t xml:space="preserve"> </w:t>
      </w:r>
      <w:r w:rsidRPr="00256969">
        <w:rPr>
          <w:sz w:val="27"/>
          <w:szCs w:val="27"/>
        </w:rPr>
        <w:t>блокированного</w:t>
      </w:r>
      <w:r w:rsidRPr="00256969">
        <w:rPr>
          <w:spacing w:val="-3"/>
          <w:sz w:val="27"/>
          <w:szCs w:val="27"/>
        </w:rPr>
        <w:t xml:space="preserve"> </w:t>
      </w:r>
      <w:r w:rsidRPr="00256969">
        <w:rPr>
          <w:sz w:val="27"/>
          <w:szCs w:val="27"/>
        </w:rPr>
        <w:t>и</w:t>
      </w:r>
      <w:r w:rsidRPr="00256969">
        <w:rPr>
          <w:spacing w:val="-1"/>
          <w:sz w:val="27"/>
          <w:szCs w:val="27"/>
        </w:rPr>
        <w:t xml:space="preserve"> </w:t>
      </w:r>
      <w:r w:rsidRPr="00256969">
        <w:rPr>
          <w:sz w:val="27"/>
          <w:szCs w:val="27"/>
        </w:rPr>
        <w:t>секционного</w:t>
      </w:r>
      <w:r w:rsidRPr="00256969">
        <w:rPr>
          <w:spacing w:val="1"/>
          <w:sz w:val="27"/>
          <w:szCs w:val="27"/>
        </w:rPr>
        <w:t xml:space="preserve"> </w:t>
      </w:r>
      <w:r w:rsidRPr="00256969">
        <w:rPr>
          <w:sz w:val="27"/>
          <w:szCs w:val="27"/>
        </w:rPr>
        <w:t>типа</w:t>
      </w:r>
      <w:r w:rsidRPr="00256969">
        <w:rPr>
          <w:spacing w:val="-1"/>
          <w:sz w:val="27"/>
          <w:szCs w:val="27"/>
        </w:rPr>
        <w:t xml:space="preserve"> </w:t>
      </w:r>
      <w:r w:rsidRPr="00256969">
        <w:rPr>
          <w:sz w:val="27"/>
          <w:szCs w:val="27"/>
        </w:rPr>
        <w:t>с</w:t>
      </w:r>
      <w:r w:rsidRPr="00256969">
        <w:rPr>
          <w:spacing w:val="-2"/>
          <w:sz w:val="27"/>
          <w:szCs w:val="27"/>
        </w:rPr>
        <w:t xml:space="preserve"> </w:t>
      </w:r>
      <w:proofErr w:type="spellStart"/>
      <w:r w:rsidRPr="00256969">
        <w:rPr>
          <w:sz w:val="27"/>
          <w:szCs w:val="27"/>
        </w:rPr>
        <w:t>приквартирными</w:t>
      </w:r>
      <w:proofErr w:type="spellEnd"/>
      <w:r w:rsidRPr="00256969">
        <w:rPr>
          <w:sz w:val="27"/>
          <w:szCs w:val="27"/>
        </w:rPr>
        <w:t xml:space="preserve"> земельными</w:t>
      </w:r>
      <w:r w:rsidRPr="00256969">
        <w:rPr>
          <w:spacing w:val="-1"/>
          <w:sz w:val="27"/>
          <w:szCs w:val="27"/>
        </w:rPr>
        <w:t xml:space="preserve"> </w:t>
      </w:r>
      <w:r w:rsidRPr="00256969">
        <w:rPr>
          <w:sz w:val="27"/>
          <w:szCs w:val="27"/>
        </w:rPr>
        <w:t>участками.</w:t>
      </w:r>
    </w:p>
    <w:p w:rsidR="002479F9" w:rsidRPr="00256969" w:rsidRDefault="002479F9" w:rsidP="00256969">
      <w:pPr>
        <w:pStyle w:val="a3"/>
        <w:ind w:left="284" w:right="-78" w:firstLine="852"/>
        <w:jc w:val="both"/>
        <w:rPr>
          <w:sz w:val="27"/>
          <w:szCs w:val="27"/>
        </w:rPr>
      </w:pPr>
      <w:r w:rsidRPr="00256969">
        <w:rPr>
          <w:sz w:val="27"/>
          <w:szCs w:val="27"/>
        </w:rPr>
        <w:t>В целях увеличения плотности и формирования переходного масштаба жилой застройки, если район усадебной</w:t>
      </w:r>
      <w:r w:rsidRPr="00256969">
        <w:rPr>
          <w:spacing w:val="1"/>
          <w:sz w:val="27"/>
          <w:szCs w:val="27"/>
        </w:rPr>
        <w:t xml:space="preserve"> </w:t>
      </w:r>
      <w:r w:rsidRPr="00256969">
        <w:rPr>
          <w:sz w:val="27"/>
          <w:szCs w:val="27"/>
        </w:rPr>
        <w:t>застройки граничит с районом многоквартирной многоэтажной застройки, и в условиях реконструкции сложившейся</w:t>
      </w:r>
      <w:r w:rsidRPr="00256969">
        <w:rPr>
          <w:spacing w:val="1"/>
          <w:sz w:val="27"/>
          <w:szCs w:val="27"/>
        </w:rPr>
        <w:t xml:space="preserve"> </w:t>
      </w:r>
      <w:r w:rsidRPr="00256969">
        <w:rPr>
          <w:sz w:val="27"/>
          <w:szCs w:val="27"/>
        </w:rPr>
        <w:t xml:space="preserve">ветхой застройки на территориях малоэтажной жилой застройки допускается размещение </w:t>
      </w:r>
      <w:proofErr w:type="spellStart"/>
      <w:r w:rsidRPr="00256969">
        <w:rPr>
          <w:sz w:val="27"/>
          <w:szCs w:val="27"/>
        </w:rPr>
        <w:t>среднеэтажной</w:t>
      </w:r>
      <w:proofErr w:type="spellEnd"/>
      <w:r w:rsidRPr="00256969">
        <w:rPr>
          <w:sz w:val="27"/>
          <w:szCs w:val="27"/>
        </w:rPr>
        <w:t xml:space="preserve"> (секционной</w:t>
      </w:r>
      <w:r w:rsidRPr="00256969">
        <w:rPr>
          <w:spacing w:val="1"/>
          <w:sz w:val="27"/>
          <w:szCs w:val="27"/>
        </w:rPr>
        <w:t xml:space="preserve"> </w:t>
      </w:r>
      <w:r w:rsidRPr="00256969">
        <w:rPr>
          <w:sz w:val="27"/>
          <w:szCs w:val="27"/>
        </w:rPr>
        <w:t>или блокированной до пяти этажей) жилой застройки. Строительство многоэтажных многоквартирных жилых домов на</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малоэтажной</w:t>
      </w:r>
      <w:r w:rsidRPr="00256969">
        <w:rPr>
          <w:spacing w:val="-3"/>
          <w:sz w:val="27"/>
          <w:szCs w:val="27"/>
        </w:rPr>
        <w:t xml:space="preserve"> </w:t>
      </w:r>
      <w:r w:rsidRPr="00256969">
        <w:rPr>
          <w:sz w:val="27"/>
          <w:szCs w:val="27"/>
        </w:rPr>
        <w:t>индивидуальной жилой</w:t>
      </w:r>
      <w:r w:rsidRPr="00256969">
        <w:rPr>
          <w:spacing w:val="-1"/>
          <w:sz w:val="27"/>
          <w:szCs w:val="27"/>
        </w:rPr>
        <w:t xml:space="preserve"> </w:t>
      </w:r>
      <w:r w:rsidRPr="00256969">
        <w:rPr>
          <w:sz w:val="27"/>
          <w:szCs w:val="27"/>
        </w:rPr>
        <w:t>застройки</w:t>
      </w:r>
      <w:r w:rsidRPr="00256969">
        <w:rPr>
          <w:spacing w:val="-2"/>
          <w:sz w:val="27"/>
          <w:szCs w:val="27"/>
        </w:rPr>
        <w:t xml:space="preserve"> </w:t>
      </w:r>
      <w:r w:rsidRPr="00256969">
        <w:rPr>
          <w:sz w:val="27"/>
          <w:szCs w:val="27"/>
        </w:rPr>
        <w:t>запрещается.</w:t>
      </w:r>
    </w:p>
    <w:p w:rsidR="002479F9" w:rsidRPr="00256969" w:rsidRDefault="00A03FF6" w:rsidP="00256969">
      <w:pPr>
        <w:tabs>
          <w:tab w:val="left" w:pos="1934"/>
        </w:tabs>
        <w:ind w:left="284" w:right="-78" w:firstLine="852"/>
        <w:jc w:val="both"/>
        <w:rPr>
          <w:sz w:val="27"/>
          <w:szCs w:val="27"/>
        </w:rPr>
      </w:pPr>
      <w:r w:rsidRPr="00256969">
        <w:rPr>
          <w:sz w:val="27"/>
          <w:szCs w:val="27"/>
        </w:rPr>
        <w:t xml:space="preserve">4.2.66. </w:t>
      </w:r>
      <w:r w:rsidR="002479F9" w:rsidRPr="00256969">
        <w:rPr>
          <w:sz w:val="27"/>
          <w:szCs w:val="27"/>
        </w:rPr>
        <w:t>Потребности населения в жилье должны быть обеспечены не только путем нового строительства, но и с</w:t>
      </w:r>
      <w:r w:rsidR="002479F9" w:rsidRPr="00256969">
        <w:rPr>
          <w:spacing w:val="1"/>
          <w:sz w:val="27"/>
          <w:szCs w:val="27"/>
        </w:rPr>
        <w:t xml:space="preserve"> </w:t>
      </w:r>
      <w:r w:rsidR="002479F9" w:rsidRPr="00256969">
        <w:rPr>
          <w:sz w:val="27"/>
          <w:szCs w:val="27"/>
        </w:rPr>
        <w:t>помощью модернизации и реконструкции малоэтажных жилых зданий, в том числе усадебной застройки, сохранивших</w:t>
      </w:r>
      <w:r w:rsidR="002479F9" w:rsidRPr="00256969">
        <w:rPr>
          <w:spacing w:val="1"/>
          <w:sz w:val="27"/>
          <w:szCs w:val="27"/>
        </w:rPr>
        <w:t xml:space="preserve"> </w:t>
      </w:r>
      <w:r w:rsidR="002479F9" w:rsidRPr="00256969">
        <w:rPr>
          <w:sz w:val="27"/>
          <w:szCs w:val="27"/>
        </w:rPr>
        <w:t>свою</w:t>
      </w:r>
      <w:r w:rsidR="002479F9" w:rsidRPr="00256969">
        <w:rPr>
          <w:spacing w:val="-1"/>
          <w:sz w:val="27"/>
          <w:szCs w:val="27"/>
        </w:rPr>
        <w:t xml:space="preserve"> </w:t>
      </w:r>
      <w:r w:rsidR="002479F9" w:rsidRPr="00256969">
        <w:rPr>
          <w:sz w:val="27"/>
          <w:szCs w:val="27"/>
        </w:rPr>
        <w:t>материальную</w:t>
      </w:r>
      <w:r w:rsidR="002479F9" w:rsidRPr="00256969">
        <w:rPr>
          <w:spacing w:val="1"/>
          <w:sz w:val="27"/>
          <w:szCs w:val="27"/>
        </w:rPr>
        <w:t xml:space="preserve"> </w:t>
      </w:r>
      <w:r w:rsidR="002479F9" w:rsidRPr="00256969">
        <w:rPr>
          <w:sz w:val="27"/>
          <w:szCs w:val="27"/>
        </w:rPr>
        <w:t>ценность,</w:t>
      </w:r>
      <w:r w:rsidR="002479F9" w:rsidRPr="00256969">
        <w:rPr>
          <w:spacing w:val="-1"/>
          <w:sz w:val="27"/>
          <w:szCs w:val="27"/>
        </w:rPr>
        <w:t xml:space="preserve"> </w:t>
      </w:r>
      <w:r w:rsidR="002479F9" w:rsidRPr="00256969">
        <w:rPr>
          <w:sz w:val="27"/>
          <w:szCs w:val="27"/>
        </w:rPr>
        <w:t>в</w:t>
      </w:r>
      <w:r w:rsidR="002479F9" w:rsidRPr="00256969">
        <w:rPr>
          <w:spacing w:val="-2"/>
          <w:sz w:val="27"/>
          <w:szCs w:val="27"/>
        </w:rPr>
        <w:t xml:space="preserve"> </w:t>
      </w:r>
      <w:r w:rsidR="002479F9" w:rsidRPr="00256969">
        <w:rPr>
          <w:sz w:val="27"/>
          <w:szCs w:val="27"/>
        </w:rPr>
        <w:t>соответствии с</w:t>
      </w:r>
      <w:r w:rsidR="002479F9" w:rsidRPr="00256969">
        <w:rPr>
          <w:spacing w:val="-1"/>
          <w:sz w:val="27"/>
          <w:szCs w:val="27"/>
        </w:rPr>
        <w:t xml:space="preserve"> </w:t>
      </w:r>
      <w:r w:rsidR="002479F9" w:rsidRPr="00256969">
        <w:rPr>
          <w:sz w:val="27"/>
          <w:szCs w:val="27"/>
        </w:rPr>
        <w:t>таблицей 9</w:t>
      </w:r>
      <w:r w:rsidR="002479F9" w:rsidRPr="00256969">
        <w:rPr>
          <w:spacing w:val="-3"/>
          <w:sz w:val="27"/>
          <w:szCs w:val="27"/>
        </w:rPr>
        <w:t xml:space="preserve"> </w:t>
      </w:r>
      <w:r w:rsidR="002479F9" w:rsidRPr="00256969">
        <w:rPr>
          <w:sz w:val="27"/>
          <w:szCs w:val="27"/>
        </w:rPr>
        <w:t>настоящих Нормативов.</w:t>
      </w:r>
    </w:p>
    <w:p w:rsidR="002479F9" w:rsidRPr="00256969" w:rsidRDefault="00A03FF6" w:rsidP="00256969">
      <w:pPr>
        <w:tabs>
          <w:tab w:val="left" w:pos="1975"/>
        </w:tabs>
        <w:ind w:left="284" w:right="-78" w:firstLine="852"/>
        <w:jc w:val="both"/>
        <w:rPr>
          <w:sz w:val="27"/>
          <w:szCs w:val="27"/>
        </w:rPr>
      </w:pPr>
      <w:r w:rsidRPr="00256969">
        <w:rPr>
          <w:sz w:val="27"/>
          <w:szCs w:val="27"/>
        </w:rPr>
        <w:t>4.2.67</w:t>
      </w:r>
      <w:r w:rsidR="008A30BA" w:rsidRPr="00256969">
        <w:rPr>
          <w:sz w:val="27"/>
          <w:szCs w:val="27"/>
        </w:rPr>
        <w:t xml:space="preserve">. </w:t>
      </w:r>
      <w:r w:rsidR="002479F9" w:rsidRPr="00256969">
        <w:rPr>
          <w:sz w:val="27"/>
          <w:szCs w:val="27"/>
        </w:rPr>
        <w:t>Предельные размеры земельных участков для усадебных, одно-, двухквартирных и многоквартирных</w:t>
      </w:r>
      <w:r w:rsidR="002479F9" w:rsidRPr="00256969">
        <w:rPr>
          <w:spacing w:val="1"/>
          <w:sz w:val="27"/>
          <w:szCs w:val="27"/>
        </w:rPr>
        <w:t xml:space="preserve"> </w:t>
      </w:r>
      <w:r w:rsidR="002479F9" w:rsidRPr="00256969">
        <w:rPr>
          <w:sz w:val="27"/>
          <w:szCs w:val="27"/>
        </w:rPr>
        <w:t>жилых</w:t>
      </w:r>
      <w:r w:rsidR="002479F9" w:rsidRPr="00256969">
        <w:rPr>
          <w:spacing w:val="17"/>
          <w:sz w:val="27"/>
          <w:szCs w:val="27"/>
        </w:rPr>
        <w:t xml:space="preserve"> </w:t>
      </w:r>
      <w:r w:rsidR="002479F9" w:rsidRPr="00256969">
        <w:rPr>
          <w:sz w:val="27"/>
          <w:szCs w:val="27"/>
        </w:rPr>
        <w:t>домов</w:t>
      </w:r>
      <w:r w:rsidR="002479F9" w:rsidRPr="00256969">
        <w:rPr>
          <w:spacing w:val="17"/>
          <w:sz w:val="27"/>
          <w:szCs w:val="27"/>
        </w:rPr>
        <w:t xml:space="preserve"> </w:t>
      </w:r>
      <w:r w:rsidR="002479F9" w:rsidRPr="00256969">
        <w:rPr>
          <w:sz w:val="27"/>
          <w:szCs w:val="27"/>
        </w:rPr>
        <w:t>блокированного</w:t>
      </w:r>
      <w:r w:rsidR="002479F9" w:rsidRPr="00256969">
        <w:rPr>
          <w:spacing w:val="17"/>
          <w:sz w:val="27"/>
          <w:szCs w:val="27"/>
        </w:rPr>
        <w:t xml:space="preserve"> </w:t>
      </w:r>
      <w:r w:rsidR="002479F9" w:rsidRPr="00256969">
        <w:rPr>
          <w:sz w:val="27"/>
          <w:szCs w:val="27"/>
        </w:rPr>
        <w:t>и</w:t>
      </w:r>
      <w:r w:rsidR="002479F9" w:rsidRPr="00256969">
        <w:rPr>
          <w:spacing w:val="20"/>
          <w:sz w:val="27"/>
          <w:szCs w:val="27"/>
        </w:rPr>
        <w:t xml:space="preserve"> </w:t>
      </w:r>
      <w:r w:rsidR="002479F9" w:rsidRPr="00256969">
        <w:rPr>
          <w:sz w:val="27"/>
          <w:szCs w:val="27"/>
        </w:rPr>
        <w:t>секционного</w:t>
      </w:r>
      <w:r w:rsidR="002479F9" w:rsidRPr="00256969">
        <w:rPr>
          <w:spacing w:val="20"/>
          <w:sz w:val="27"/>
          <w:szCs w:val="27"/>
        </w:rPr>
        <w:t xml:space="preserve"> </w:t>
      </w:r>
      <w:r w:rsidR="002479F9" w:rsidRPr="00256969">
        <w:rPr>
          <w:sz w:val="27"/>
          <w:szCs w:val="27"/>
        </w:rPr>
        <w:t>типа</w:t>
      </w:r>
      <w:r w:rsidR="002479F9" w:rsidRPr="00256969">
        <w:rPr>
          <w:spacing w:val="19"/>
          <w:sz w:val="27"/>
          <w:szCs w:val="27"/>
        </w:rPr>
        <w:t xml:space="preserve"> </w:t>
      </w:r>
      <w:r w:rsidR="002479F9" w:rsidRPr="00256969">
        <w:rPr>
          <w:sz w:val="27"/>
          <w:szCs w:val="27"/>
        </w:rPr>
        <w:t>устанавливаются</w:t>
      </w:r>
      <w:r w:rsidR="002479F9" w:rsidRPr="00256969">
        <w:rPr>
          <w:spacing w:val="20"/>
          <w:sz w:val="27"/>
          <w:szCs w:val="27"/>
        </w:rPr>
        <w:t xml:space="preserve"> </w:t>
      </w:r>
      <w:r w:rsidR="002479F9" w:rsidRPr="00256969">
        <w:rPr>
          <w:sz w:val="27"/>
          <w:szCs w:val="27"/>
        </w:rPr>
        <w:t>органами</w:t>
      </w:r>
      <w:r w:rsidR="002479F9" w:rsidRPr="00256969">
        <w:rPr>
          <w:spacing w:val="17"/>
          <w:sz w:val="27"/>
          <w:szCs w:val="27"/>
        </w:rPr>
        <w:t xml:space="preserve"> </w:t>
      </w:r>
      <w:r w:rsidR="002479F9" w:rsidRPr="00256969">
        <w:rPr>
          <w:sz w:val="27"/>
          <w:szCs w:val="27"/>
        </w:rPr>
        <w:t>местного</w:t>
      </w:r>
      <w:r w:rsidR="002479F9" w:rsidRPr="00256969">
        <w:rPr>
          <w:spacing w:val="21"/>
          <w:sz w:val="27"/>
          <w:szCs w:val="27"/>
        </w:rPr>
        <w:t xml:space="preserve"> </w:t>
      </w:r>
      <w:r w:rsidR="002479F9" w:rsidRPr="00256969">
        <w:rPr>
          <w:sz w:val="27"/>
          <w:szCs w:val="27"/>
        </w:rPr>
        <w:t>самоуправления</w:t>
      </w:r>
      <w:r w:rsidR="002479F9" w:rsidRPr="00256969">
        <w:rPr>
          <w:spacing w:val="19"/>
          <w:sz w:val="27"/>
          <w:szCs w:val="27"/>
        </w:rPr>
        <w:t xml:space="preserve"> </w:t>
      </w:r>
      <w:r w:rsidR="002479F9" w:rsidRPr="00256969">
        <w:rPr>
          <w:sz w:val="27"/>
          <w:szCs w:val="27"/>
        </w:rPr>
        <w:t>в</w:t>
      </w:r>
      <w:r w:rsidR="002479F9" w:rsidRPr="00256969">
        <w:rPr>
          <w:spacing w:val="19"/>
          <w:sz w:val="27"/>
          <w:szCs w:val="27"/>
        </w:rPr>
        <w:t xml:space="preserve"> </w:t>
      </w:r>
      <w:r w:rsidR="002479F9" w:rsidRPr="00256969">
        <w:rPr>
          <w:sz w:val="27"/>
          <w:szCs w:val="27"/>
        </w:rPr>
        <w:t>зависимости</w:t>
      </w:r>
      <w:r w:rsidR="002479F9" w:rsidRPr="00256969">
        <w:rPr>
          <w:spacing w:val="-68"/>
          <w:sz w:val="27"/>
          <w:szCs w:val="27"/>
        </w:rPr>
        <w:t xml:space="preserve"> </w:t>
      </w:r>
      <w:r w:rsidR="002479F9" w:rsidRPr="00256969">
        <w:rPr>
          <w:sz w:val="27"/>
          <w:szCs w:val="27"/>
        </w:rPr>
        <w:t>от</w:t>
      </w:r>
      <w:r w:rsidR="002479F9" w:rsidRPr="00256969">
        <w:rPr>
          <w:spacing w:val="-2"/>
          <w:sz w:val="27"/>
          <w:szCs w:val="27"/>
        </w:rPr>
        <w:t xml:space="preserve"> </w:t>
      </w:r>
      <w:r w:rsidR="002479F9" w:rsidRPr="00256969">
        <w:rPr>
          <w:sz w:val="27"/>
          <w:szCs w:val="27"/>
        </w:rPr>
        <w:t>особенностей</w:t>
      </w:r>
      <w:r w:rsidR="002479F9" w:rsidRPr="00256969">
        <w:rPr>
          <w:spacing w:val="-1"/>
          <w:sz w:val="27"/>
          <w:szCs w:val="27"/>
        </w:rPr>
        <w:t xml:space="preserve"> </w:t>
      </w:r>
      <w:r w:rsidR="002479F9" w:rsidRPr="00256969">
        <w:rPr>
          <w:sz w:val="27"/>
          <w:szCs w:val="27"/>
        </w:rPr>
        <w:t>градостроительной ситуации,</w:t>
      </w:r>
      <w:r w:rsidR="002479F9" w:rsidRPr="00256969">
        <w:rPr>
          <w:spacing w:val="-2"/>
          <w:sz w:val="27"/>
          <w:szCs w:val="27"/>
        </w:rPr>
        <w:t xml:space="preserve"> </w:t>
      </w:r>
      <w:r w:rsidR="002479F9" w:rsidRPr="00256969">
        <w:rPr>
          <w:sz w:val="27"/>
          <w:szCs w:val="27"/>
        </w:rPr>
        <w:t>типа</w:t>
      </w:r>
      <w:r w:rsidR="002479F9" w:rsidRPr="00256969">
        <w:rPr>
          <w:spacing w:val="-2"/>
          <w:sz w:val="27"/>
          <w:szCs w:val="27"/>
        </w:rPr>
        <w:t xml:space="preserve"> </w:t>
      </w:r>
      <w:r w:rsidR="002479F9" w:rsidRPr="00256969">
        <w:rPr>
          <w:sz w:val="27"/>
          <w:szCs w:val="27"/>
        </w:rPr>
        <w:t>жилых</w:t>
      </w:r>
      <w:r w:rsidR="002479F9" w:rsidRPr="00256969">
        <w:rPr>
          <w:spacing w:val="-3"/>
          <w:sz w:val="27"/>
          <w:szCs w:val="27"/>
        </w:rPr>
        <w:t xml:space="preserve"> </w:t>
      </w:r>
      <w:r w:rsidR="002479F9" w:rsidRPr="00256969">
        <w:rPr>
          <w:sz w:val="27"/>
          <w:szCs w:val="27"/>
        </w:rPr>
        <w:t>домов</w:t>
      </w:r>
      <w:r w:rsidR="002479F9" w:rsidRPr="00256969">
        <w:rPr>
          <w:spacing w:val="-3"/>
          <w:sz w:val="27"/>
          <w:szCs w:val="27"/>
        </w:rPr>
        <w:t xml:space="preserve"> </w:t>
      </w:r>
      <w:r w:rsidR="002479F9" w:rsidRPr="00256969">
        <w:rPr>
          <w:sz w:val="27"/>
          <w:szCs w:val="27"/>
        </w:rPr>
        <w:t>и</w:t>
      </w:r>
      <w:r w:rsidR="002479F9" w:rsidRPr="00256969">
        <w:rPr>
          <w:spacing w:val="-3"/>
          <w:sz w:val="27"/>
          <w:szCs w:val="27"/>
        </w:rPr>
        <w:t xml:space="preserve"> </w:t>
      </w:r>
      <w:r w:rsidR="002479F9" w:rsidRPr="00256969">
        <w:rPr>
          <w:sz w:val="27"/>
          <w:szCs w:val="27"/>
        </w:rPr>
        <w:t>других местных</w:t>
      </w:r>
      <w:r w:rsidR="002479F9" w:rsidRPr="00256969">
        <w:rPr>
          <w:spacing w:val="-1"/>
          <w:sz w:val="27"/>
          <w:szCs w:val="27"/>
        </w:rPr>
        <w:t xml:space="preserve"> </w:t>
      </w:r>
      <w:r w:rsidR="002479F9" w:rsidRPr="00256969">
        <w:rPr>
          <w:sz w:val="27"/>
          <w:szCs w:val="27"/>
        </w:rPr>
        <w:t>особенностей.</w:t>
      </w:r>
    </w:p>
    <w:p w:rsidR="002479F9" w:rsidRPr="00256969" w:rsidRDefault="00A03FF6" w:rsidP="00256969">
      <w:pPr>
        <w:tabs>
          <w:tab w:val="left" w:pos="2047"/>
        </w:tabs>
        <w:ind w:left="284" w:right="-78" w:firstLine="852"/>
        <w:jc w:val="both"/>
        <w:rPr>
          <w:color w:val="00AF50"/>
          <w:sz w:val="27"/>
          <w:szCs w:val="27"/>
        </w:rPr>
      </w:pPr>
      <w:r w:rsidRPr="00256969">
        <w:rPr>
          <w:sz w:val="27"/>
          <w:szCs w:val="27"/>
        </w:rPr>
        <w:t xml:space="preserve">4.2.68. </w:t>
      </w:r>
      <w:r w:rsidR="002479F9" w:rsidRPr="00256969">
        <w:rPr>
          <w:sz w:val="27"/>
          <w:szCs w:val="27"/>
        </w:rPr>
        <w:t>Тип</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максимально</w:t>
      </w:r>
      <w:r w:rsidR="002479F9" w:rsidRPr="00256969">
        <w:rPr>
          <w:spacing w:val="1"/>
          <w:sz w:val="27"/>
          <w:szCs w:val="27"/>
        </w:rPr>
        <w:t xml:space="preserve"> </w:t>
      </w:r>
      <w:r w:rsidR="002479F9" w:rsidRPr="00256969">
        <w:rPr>
          <w:sz w:val="27"/>
          <w:szCs w:val="27"/>
        </w:rPr>
        <w:t>допустимые</w:t>
      </w:r>
      <w:r w:rsidR="002479F9" w:rsidRPr="00256969">
        <w:rPr>
          <w:spacing w:val="1"/>
          <w:sz w:val="27"/>
          <w:szCs w:val="27"/>
        </w:rPr>
        <w:t xml:space="preserve"> </w:t>
      </w:r>
      <w:r w:rsidR="002479F9" w:rsidRPr="00256969">
        <w:rPr>
          <w:sz w:val="27"/>
          <w:szCs w:val="27"/>
        </w:rPr>
        <w:t>размеры</w:t>
      </w:r>
      <w:r w:rsidR="002479F9" w:rsidRPr="00256969">
        <w:rPr>
          <w:spacing w:val="1"/>
          <w:sz w:val="27"/>
          <w:szCs w:val="27"/>
        </w:rPr>
        <w:t xml:space="preserve"> </w:t>
      </w:r>
      <w:r w:rsidR="002479F9" w:rsidRPr="00256969">
        <w:rPr>
          <w:sz w:val="27"/>
          <w:szCs w:val="27"/>
        </w:rPr>
        <w:t>земельных</w:t>
      </w:r>
      <w:r w:rsidR="002479F9" w:rsidRPr="00256969">
        <w:rPr>
          <w:spacing w:val="1"/>
          <w:sz w:val="27"/>
          <w:szCs w:val="27"/>
        </w:rPr>
        <w:t xml:space="preserve"> </w:t>
      </w:r>
      <w:r w:rsidR="002479F9" w:rsidRPr="00256969">
        <w:rPr>
          <w:sz w:val="27"/>
          <w:szCs w:val="27"/>
        </w:rPr>
        <w:t>участков,</w:t>
      </w:r>
      <w:r w:rsidR="002479F9" w:rsidRPr="00256969">
        <w:rPr>
          <w:spacing w:val="1"/>
          <w:sz w:val="27"/>
          <w:szCs w:val="27"/>
        </w:rPr>
        <w:t xml:space="preserve"> </w:t>
      </w:r>
      <w:r w:rsidR="002479F9" w:rsidRPr="00256969">
        <w:rPr>
          <w:sz w:val="27"/>
          <w:szCs w:val="27"/>
        </w:rPr>
        <w:t>предоставляемых</w:t>
      </w:r>
      <w:r w:rsidR="002479F9" w:rsidRPr="00256969">
        <w:rPr>
          <w:spacing w:val="1"/>
          <w:sz w:val="27"/>
          <w:szCs w:val="27"/>
        </w:rPr>
        <w:t xml:space="preserve"> </w:t>
      </w:r>
      <w:r w:rsidR="002479F9" w:rsidRPr="00256969">
        <w:rPr>
          <w:sz w:val="27"/>
          <w:szCs w:val="27"/>
        </w:rPr>
        <w:t>гражданам</w:t>
      </w:r>
      <w:r w:rsidR="002479F9" w:rsidRPr="00256969">
        <w:rPr>
          <w:spacing w:val="1"/>
          <w:sz w:val="27"/>
          <w:szCs w:val="27"/>
        </w:rPr>
        <w:t xml:space="preserve"> </w:t>
      </w:r>
      <w:r w:rsidR="002479F9" w:rsidRPr="00256969">
        <w:rPr>
          <w:sz w:val="27"/>
          <w:szCs w:val="27"/>
        </w:rPr>
        <w:t>для</w:t>
      </w:r>
      <w:r w:rsidR="002479F9" w:rsidRPr="00256969">
        <w:rPr>
          <w:spacing w:val="1"/>
          <w:sz w:val="27"/>
          <w:szCs w:val="27"/>
        </w:rPr>
        <w:t xml:space="preserve"> </w:t>
      </w:r>
      <w:r w:rsidR="002479F9" w:rsidRPr="00256969">
        <w:rPr>
          <w:sz w:val="27"/>
          <w:szCs w:val="27"/>
        </w:rPr>
        <w:t xml:space="preserve">индивидуального жилищного строительства в малоэтажной жилой застройке, приведены </w:t>
      </w:r>
      <w:r w:rsidR="002479F9" w:rsidRPr="00256969">
        <w:rPr>
          <w:color w:val="00AF50"/>
          <w:sz w:val="27"/>
          <w:szCs w:val="27"/>
        </w:rPr>
        <w:t>в таблице 40 основной части</w:t>
      </w:r>
      <w:r w:rsidR="002479F9" w:rsidRPr="00256969">
        <w:rPr>
          <w:color w:val="00AF50"/>
          <w:spacing w:val="1"/>
          <w:sz w:val="27"/>
          <w:szCs w:val="27"/>
        </w:rPr>
        <w:t xml:space="preserve"> </w:t>
      </w:r>
      <w:r w:rsidR="002479F9" w:rsidRPr="00256969">
        <w:rPr>
          <w:color w:val="00AF50"/>
          <w:sz w:val="27"/>
          <w:szCs w:val="27"/>
        </w:rPr>
        <w:t>настоящих Нормативов.</w:t>
      </w:r>
    </w:p>
    <w:p w:rsidR="008A30BA" w:rsidRPr="00256969" w:rsidRDefault="008A30BA" w:rsidP="00256969">
      <w:pPr>
        <w:tabs>
          <w:tab w:val="left" w:pos="2047"/>
        </w:tabs>
        <w:ind w:left="284" w:right="-78" w:firstLine="852"/>
        <w:jc w:val="both"/>
        <w:rPr>
          <w:color w:val="00AF50"/>
          <w:sz w:val="27"/>
          <w:szCs w:val="27"/>
        </w:rPr>
      </w:pPr>
    </w:p>
    <w:p w:rsidR="008A30BA" w:rsidRPr="00256969" w:rsidRDefault="008A30BA" w:rsidP="00256969">
      <w:pPr>
        <w:tabs>
          <w:tab w:val="left" w:pos="2047"/>
        </w:tabs>
        <w:ind w:left="284" w:right="-78" w:firstLine="852"/>
        <w:jc w:val="both"/>
        <w:rPr>
          <w:sz w:val="27"/>
          <w:szCs w:val="27"/>
        </w:rPr>
      </w:pPr>
    </w:p>
    <w:p w:rsidR="002479F9" w:rsidRPr="00256969" w:rsidRDefault="002479F9" w:rsidP="00256969">
      <w:pPr>
        <w:ind w:left="284" w:right="-78" w:firstLine="852"/>
        <w:jc w:val="both"/>
        <w:rPr>
          <w:sz w:val="27"/>
          <w:szCs w:val="27"/>
        </w:rPr>
        <w:sectPr w:rsidR="002479F9" w:rsidRPr="00256969" w:rsidSect="00CE1433">
          <w:pgSz w:w="16840" w:h="11910" w:orient="landscape"/>
          <w:pgMar w:top="1100" w:right="900" w:bottom="280" w:left="1276" w:header="717" w:footer="0" w:gutter="0"/>
          <w:cols w:space="720"/>
        </w:sectPr>
      </w:pPr>
    </w:p>
    <w:p w:rsidR="002479F9" w:rsidRPr="00256969" w:rsidRDefault="002479F9" w:rsidP="00256969">
      <w:pPr>
        <w:pStyle w:val="a3"/>
        <w:spacing w:before="1"/>
        <w:ind w:left="284" w:right="-78" w:firstLine="852"/>
        <w:rPr>
          <w:sz w:val="27"/>
          <w:szCs w:val="27"/>
        </w:rPr>
      </w:pPr>
    </w:p>
    <w:p w:rsidR="002479F9" w:rsidRPr="00256969" w:rsidRDefault="008A30BA" w:rsidP="00256969">
      <w:pPr>
        <w:tabs>
          <w:tab w:val="left" w:pos="1985"/>
        </w:tabs>
        <w:ind w:left="284" w:right="-78" w:firstLine="852"/>
        <w:jc w:val="both"/>
        <w:rPr>
          <w:sz w:val="27"/>
          <w:szCs w:val="27"/>
        </w:rPr>
      </w:pPr>
      <w:r w:rsidRPr="00256969">
        <w:rPr>
          <w:sz w:val="27"/>
          <w:szCs w:val="27"/>
        </w:rPr>
        <w:t xml:space="preserve">4.2.69. </w:t>
      </w:r>
      <w:r w:rsidR="002479F9" w:rsidRPr="00256969">
        <w:rPr>
          <w:sz w:val="27"/>
          <w:szCs w:val="27"/>
        </w:rPr>
        <w:t>При</w:t>
      </w:r>
      <w:r w:rsidR="002479F9" w:rsidRPr="00256969">
        <w:rPr>
          <w:spacing w:val="69"/>
          <w:sz w:val="27"/>
          <w:szCs w:val="27"/>
        </w:rPr>
        <w:t xml:space="preserve"> </w:t>
      </w:r>
      <w:r w:rsidR="002479F9" w:rsidRPr="00256969">
        <w:rPr>
          <w:sz w:val="27"/>
          <w:szCs w:val="27"/>
        </w:rPr>
        <w:t>проектировании</w:t>
      </w:r>
      <w:r w:rsidR="002479F9" w:rsidRPr="00256969">
        <w:rPr>
          <w:spacing w:val="2"/>
          <w:sz w:val="27"/>
          <w:szCs w:val="27"/>
        </w:rPr>
        <w:t xml:space="preserve"> </w:t>
      </w:r>
      <w:r w:rsidR="002479F9" w:rsidRPr="00256969">
        <w:rPr>
          <w:sz w:val="27"/>
          <w:szCs w:val="27"/>
        </w:rPr>
        <w:t>малоэтажной</w:t>
      </w:r>
      <w:r w:rsidR="002479F9" w:rsidRPr="00256969">
        <w:rPr>
          <w:spacing w:val="2"/>
          <w:sz w:val="27"/>
          <w:szCs w:val="27"/>
        </w:rPr>
        <w:t xml:space="preserve"> </w:t>
      </w:r>
      <w:r w:rsidR="002479F9" w:rsidRPr="00256969">
        <w:rPr>
          <w:sz w:val="27"/>
          <w:szCs w:val="27"/>
        </w:rPr>
        <w:t>жилой</w:t>
      </w:r>
      <w:r w:rsidR="002479F9" w:rsidRPr="00256969">
        <w:rPr>
          <w:spacing w:val="2"/>
          <w:sz w:val="27"/>
          <w:szCs w:val="27"/>
        </w:rPr>
        <w:t xml:space="preserve"> </w:t>
      </w:r>
      <w:r w:rsidR="002479F9" w:rsidRPr="00256969">
        <w:rPr>
          <w:sz w:val="27"/>
          <w:szCs w:val="27"/>
        </w:rPr>
        <w:t>застройки</w:t>
      </w:r>
      <w:r w:rsidR="002479F9" w:rsidRPr="00256969">
        <w:rPr>
          <w:spacing w:val="11"/>
          <w:sz w:val="27"/>
          <w:szCs w:val="27"/>
        </w:rPr>
        <w:t xml:space="preserve"> </w:t>
      </w:r>
      <w:r w:rsidR="002479F9" w:rsidRPr="00256969">
        <w:rPr>
          <w:sz w:val="27"/>
          <w:szCs w:val="27"/>
        </w:rPr>
        <w:t>на</w:t>
      </w:r>
      <w:r w:rsidR="002479F9" w:rsidRPr="00256969">
        <w:rPr>
          <w:spacing w:val="2"/>
          <w:sz w:val="27"/>
          <w:szCs w:val="27"/>
        </w:rPr>
        <w:t xml:space="preserve"> </w:t>
      </w:r>
      <w:r w:rsidR="002479F9" w:rsidRPr="00256969">
        <w:rPr>
          <w:sz w:val="27"/>
          <w:szCs w:val="27"/>
        </w:rPr>
        <w:t>территории  городских</w:t>
      </w:r>
      <w:r w:rsidR="002479F9" w:rsidRPr="00256969">
        <w:rPr>
          <w:spacing w:val="2"/>
          <w:sz w:val="27"/>
          <w:szCs w:val="27"/>
        </w:rPr>
        <w:t xml:space="preserve"> </w:t>
      </w:r>
      <w:r w:rsidR="002479F9" w:rsidRPr="00256969">
        <w:rPr>
          <w:sz w:val="27"/>
          <w:szCs w:val="27"/>
        </w:rPr>
        <w:t>и</w:t>
      </w:r>
      <w:r w:rsidR="002479F9" w:rsidRPr="00256969">
        <w:rPr>
          <w:spacing w:val="2"/>
          <w:sz w:val="27"/>
          <w:szCs w:val="27"/>
        </w:rPr>
        <w:t xml:space="preserve"> </w:t>
      </w:r>
      <w:r w:rsidR="002479F9" w:rsidRPr="00256969">
        <w:rPr>
          <w:sz w:val="27"/>
          <w:szCs w:val="27"/>
        </w:rPr>
        <w:t>сельских</w:t>
      </w:r>
      <w:r w:rsidR="002479F9" w:rsidRPr="00256969">
        <w:rPr>
          <w:spacing w:val="6"/>
          <w:sz w:val="27"/>
          <w:szCs w:val="27"/>
        </w:rPr>
        <w:t xml:space="preserve"> </w:t>
      </w:r>
      <w:r w:rsidR="002479F9" w:rsidRPr="00256969">
        <w:rPr>
          <w:sz w:val="27"/>
          <w:szCs w:val="27"/>
        </w:rPr>
        <w:t>поселений</w:t>
      </w:r>
      <w:r w:rsidR="002479F9" w:rsidRPr="00256969">
        <w:rPr>
          <w:spacing w:val="-67"/>
          <w:sz w:val="27"/>
          <w:szCs w:val="27"/>
        </w:rPr>
        <w:t xml:space="preserve"> </w:t>
      </w:r>
      <w:r w:rsidR="002479F9" w:rsidRPr="00256969">
        <w:rPr>
          <w:sz w:val="27"/>
          <w:szCs w:val="27"/>
        </w:rPr>
        <w:t>расчетную</w:t>
      </w:r>
      <w:r w:rsidR="002479F9" w:rsidRPr="00256969">
        <w:rPr>
          <w:spacing w:val="17"/>
          <w:sz w:val="27"/>
          <w:szCs w:val="27"/>
        </w:rPr>
        <w:t xml:space="preserve"> </w:t>
      </w:r>
      <w:r w:rsidR="002479F9" w:rsidRPr="00256969">
        <w:rPr>
          <w:sz w:val="27"/>
          <w:szCs w:val="27"/>
        </w:rPr>
        <w:t>плотность</w:t>
      </w:r>
      <w:r w:rsidR="002479F9" w:rsidRPr="00256969">
        <w:rPr>
          <w:spacing w:val="18"/>
          <w:sz w:val="27"/>
          <w:szCs w:val="27"/>
        </w:rPr>
        <w:t xml:space="preserve"> </w:t>
      </w:r>
      <w:r w:rsidR="002479F9" w:rsidRPr="00256969">
        <w:rPr>
          <w:sz w:val="27"/>
          <w:szCs w:val="27"/>
        </w:rPr>
        <w:t>населения</w:t>
      </w:r>
      <w:r w:rsidR="002479F9" w:rsidRPr="00256969">
        <w:rPr>
          <w:spacing w:val="19"/>
          <w:sz w:val="27"/>
          <w:szCs w:val="27"/>
        </w:rPr>
        <w:t xml:space="preserve"> </w:t>
      </w:r>
      <w:r w:rsidR="002479F9" w:rsidRPr="00256969">
        <w:rPr>
          <w:sz w:val="27"/>
          <w:szCs w:val="27"/>
        </w:rPr>
        <w:t>жилого</w:t>
      </w:r>
      <w:r w:rsidR="002479F9" w:rsidRPr="00256969">
        <w:rPr>
          <w:spacing w:val="17"/>
          <w:sz w:val="27"/>
          <w:szCs w:val="27"/>
        </w:rPr>
        <w:t xml:space="preserve"> </w:t>
      </w:r>
      <w:r w:rsidR="002479F9" w:rsidRPr="00256969">
        <w:rPr>
          <w:sz w:val="27"/>
          <w:szCs w:val="27"/>
        </w:rPr>
        <w:t>района,</w:t>
      </w:r>
      <w:r w:rsidR="002479F9" w:rsidRPr="00256969">
        <w:rPr>
          <w:spacing w:val="18"/>
          <w:sz w:val="27"/>
          <w:szCs w:val="27"/>
        </w:rPr>
        <w:t xml:space="preserve"> </w:t>
      </w:r>
      <w:r w:rsidR="002479F9" w:rsidRPr="00256969">
        <w:rPr>
          <w:sz w:val="27"/>
          <w:szCs w:val="27"/>
        </w:rPr>
        <w:t>микрорайона</w:t>
      </w:r>
      <w:r w:rsidR="002479F9" w:rsidRPr="00256969">
        <w:rPr>
          <w:spacing w:val="18"/>
          <w:sz w:val="27"/>
          <w:szCs w:val="27"/>
        </w:rPr>
        <w:t xml:space="preserve"> </w:t>
      </w:r>
      <w:r w:rsidR="002479F9" w:rsidRPr="00256969">
        <w:rPr>
          <w:sz w:val="27"/>
          <w:szCs w:val="27"/>
        </w:rPr>
        <w:t>(квартала)</w:t>
      </w:r>
      <w:r w:rsidR="002479F9" w:rsidRPr="00256969">
        <w:rPr>
          <w:spacing w:val="18"/>
          <w:sz w:val="27"/>
          <w:szCs w:val="27"/>
        </w:rPr>
        <w:t xml:space="preserve"> </w:t>
      </w:r>
      <w:r w:rsidR="002479F9" w:rsidRPr="00256969">
        <w:rPr>
          <w:sz w:val="27"/>
          <w:szCs w:val="27"/>
        </w:rPr>
        <w:t>следует</w:t>
      </w:r>
      <w:r w:rsidR="002479F9" w:rsidRPr="00256969">
        <w:rPr>
          <w:spacing w:val="18"/>
          <w:sz w:val="27"/>
          <w:szCs w:val="27"/>
        </w:rPr>
        <w:t xml:space="preserve"> </w:t>
      </w:r>
      <w:r w:rsidR="002479F9" w:rsidRPr="00256969">
        <w:rPr>
          <w:sz w:val="27"/>
          <w:szCs w:val="27"/>
        </w:rPr>
        <w:t>принимать</w:t>
      </w:r>
      <w:r w:rsidR="002479F9" w:rsidRPr="00256969">
        <w:rPr>
          <w:spacing w:val="17"/>
          <w:sz w:val="27"/>
          <w:szCs w:val="27"/>
        </w:rPr>
        <w:t xml:space="preserve"> </w:t>
      </w:r>
      <w:r w:rsidR="002479F9" w:rsidRPr="00256969">
        <w:rPr>
          <w:sz w:val="27"/>
          <w:szCs w:val="27"/>
        </w:rPr>
        <w:t>в</w:t>
      </w:r>
      <w:r w:rsidR="002479F9" w:rsidRPr="00256969">
        <w:rPr>
          <w:spacing w:val="18"/>
          <w:sz w:val="27"/>
          <w:szCs w:val="27"/>
        </w:rPr>
        <w:t xml:space="preserve"> </w:t>
      </w:r>
      <w:r w:rsidR="002479F9" w:rsidRPr="00256969">
        <w:rPr>
          <w:sz w:val="27"/>
          <w:szCs w:val="27"/>
        </w:rPr>
        <w:t>соответствии</w:t>
      </w:r>
      <w:r w:rsidR="002479F9" w:rsidRPr="00256969">
        <w:rPr>
          <w:spacing w:val="16"/>
          <w:sz w:val="27"/>
          <w:szCs w:val="27"/>
        </w:rPr>
        <w:t xml:space="preserve"> </w:t>
      </w:r>
      <w:r w:rsidR="002479F9" w:rsidRPr="00256969">
        <w:rPr>
          <w:sz w:val="27"/>
          <w:szCs w:val="27"/>
        </w:rPr>
        <w:t>с</w:t>
      </w:r>
      <w:r w:rsidR="002479F9" w:rsidRPr="00256969">
        <w:rPr>
          <w:spacing w:val="16"/>
          <w:sz w:val="27"/>
          <w:szCs w:val="27"/>
        </w:rPr>
        <w:t xml:space="preserve"> </w:t>
      </w:r>
      <w:r w:rsidR="002479F9" w:rsidRPr="00256969">
        <w:rPr>
          <w:sz w:val="27"/>
          <w:szCs w:val="27"/>
        </w:rPr>
        <w:t>пунктами</w:t>
      </w:r>
      <w:r w:rsidRPr="00256969">
        <w:rPr>
          <w:sz w:val="27"/>
          <w:szCs w:val="27"/>
        </w:rPr>
        <w:t xml:space="preserve"> </w:t>
      </w:r>
      <w:r w:rsidR="002479F9" w:rsidRPr="00256969">
        <w:rPr>
          <w:sz w:val="27"/>
          <w:szCs w:val="27"/>
        </w:rPr>
        <w:t>2.29 и</w:t>
      </w:r>
      <w:r w:rsidR="002479F9" w:rsidRPr="00256969">
        <w:rPr>
          <w:spacing w:val="-3"/>
          <w:sz w:val="27"/>
          <w:szCs w:val="27"/>
        </w:rPr>
        <w:t xml:space="preserve"> </w:t>
      </w:r>
      <w:r w:rsidR="002479F9" w:rsidRPr="00256969">
        <w:rPr>
          <w:sz w:val="27"/>
          <w:szCs w:val="27"/>
        </w:rPr>
        <w:t>2.30 настоящего</w:t>
      </w:r>
      <w:r w:rsidR="002479F9" w:rsidRPr="00256969">
        <w:rPr>
          <w:spacing w:val="-2"/>
          <w:sz w:val="27"/>
          <w:szCs w:val="27"/>
        </w:rPr>
        <w:t xml:space="preserve"> </w:t>
      </w:r>
      <w:r w:rsidR="002479F9" w:rsidRPr="00256969">
        <w:rPr>
          <w:sz w:val="27"/>
          <w:szCs w:val="27"/>
        </w:rPr>
        <w:t>раздела.</w:t>
      </w:r>
    </w:p>
    <w:p w:rsidR="002479F9" w:rsidRPr="00256969" w:rsidRDefault="00256969" w:rsidP="00256969">
      <w:pPr>
        <w:tabs>
          <w:tab w:val="left" w:pos="1932"/>
        </w:tabs>
        <w:spacing w:before="2"/>
        <w:ind w:left="284" w:right="-78" w:firstLine="852"/>
        <w:rPr>
          <w:sz w:val="27"/>
          <w:szCs w:val="27"/>
        </w:rPr>
      </w:pPr>
      <w:r w:rsidRPr="00256969">
        <w:rPr>
          <w:sz w:val="27"/>
          <w:szCs w:val="27"/>
        </w:rPr>
        <w:t xml:space="preserve">4.2.70. </w:t>
      </w:r>
      <w:r w:rsidR="002479F9" w:rsidRPr="00256969">
        <w:rPr>
          <w:sz w:val="27"/>
          <w:szCs w:val="27"/>
        </w:rPr>
        <w:t>При</w:t>
      </w:r>
      <w:r w:rsidR="002479F9" w:rsidRPr="00256969">
        <w:rPr>
          <w:spacing w:val="18"/>
          <w:sz w:val="27"/>
          <w:szCs w:val="27"/>
        </w:rPr>
        <w:t xml:space="preserve"> </w:t>
      </w:r>
      <w:r w:rsidR="002479F9" w:rsidRPr="00256969">
        <w:rPr>
          <w:sz w:val="27"/>
          <w:szCs w:val="27"/>
        </w:rPr>
        <w:t>проектировании</w:t>
      </w:r>
      <w:r w:rsidR="002479F9" w:rsidRPr="00256969">
        <w:rPr>
          <w:spacing w:val="19"/>
          <w:sz w:val="27"/>
          <w:szCs w:val="27"/>
        </w:rPr>
        <w:t xml:space="preserve"> </w:t>
      </w:r>
      <w:r w:rsidR="002479F9" w:rsidRPr="00256969">
        <w:rPr>
          <w:sz w:val="27"/>
          <w:szCs w:val="27"/>
        </w:rPr>
        <w:t>планировки</w:t>
      </w:r>
      <w:r w:rsidR="002479F9" w:rsidRPr="00256969">
        <w:rPr>
          <w:spacing w:val="19"/>
          <w:sz w:val="27"/>
          <w:szCs w:val="27"/>
        </w:rPr>
        <w:t xml:space="preserve"> </w:t>
      </w:r>
      <w:r w:rsidR="002479F9" w:rsidRPr="00256969">
        <w:rPr>
          <w:sz w:val="27"/>
          <w:szCs w:val="27"/>
        </w:rPr>
        <w:t>и</w:t>
      </w:r>
      <w:r w:rsidR="002479F9" w:rsidRPr="00256969">
        <w:rPr>
          <w:spacing w:val="19"/>
          <w:sz w:val="27"/>
          <w:szCs w:val="27"/>
        </w:rPr>
        <w:t xml:space="preserve"> </w:t>
      </w:r>
      <w:r w:rsidR="002479F9" w:rsidRPr="00256969">
        <w:rPr>
          <w:sz w:val="27"/>
          <w:szCs w:val="27"/>
        </w:rPr>
        <w:t>застройки</w:t>
      </w:r>
      <w:r w:rsidR="002479F9" w:rsidRPr="00256969">
        <w:rPr>
          <w:spacing w:val="20"/>
          <w:sz w:val="27"/>
          <w:szCs w:val="27"/>
        </w:rPr>
        <w:t xml:space="preserve"> </w:t>
      </w:r>
      <w:r w:rsidR="002479F9" w:rsidRPr="00256969">
        <w:rPr>
          <w:sz w:val="27"/>
          <w:szCs w:val="27"/>
        </w:rPr>
        <w:t>жилых</w:t>
      </w:r>
      <w:r w:rsidR="002479F9" w:rsidRPr="00256969">
        <w:rPr>
          <w:spacing w:val="19"/>
          <w:sz w:val="27"/>
          <w:szCs w:val="27"/>
        </w:rPr>
        <w:t xml:space="preserve"> </w:t>
      </w:r>
      <w:r w:rsidR="002479F9" w:rsidRPr="00256969">
        <w:rPr>
          <w:sz w:val="27"/>
          <w:szCs w:val="27"/>
        </w:rPr>
        <w:t>малоэтажных</w:t>
      </w:r>
      <w:r w:rsidR="002479F9" w:rsidRPr="00256969">
        <w:rPr>
          <w:spacing w:val="20"/>
          <w:sz w:val="27"/>
          <w:szCs w:val="27"/>
        </w:rPr>
        <w:t xml:space="preserve"> </w:t>
      </w:r>
      <w:r w:rsidR="002479F9" w:rsidRPr="00256969">
        <w:rPr>
          <w:sz w:val="27"/>
          <w:szCs w:val="27"/>
        </w:rPr>
        <w:t>территорий</w:t>
      </w:r>
      <w:r w:rsidR="002479F9" w:rsidRPr="00256969">
        <w:rPr>
          <w:spacing w:val="19"/>
          <w:sz w:val="27"/>
          <w:szCs w:val="27"/>
        </w:rPr>
        <w:t xml:space="preserve"> </w:t>
      </w:r>
      <w:r w:rsidR="002479F9" w:rsidRPr="00256969">
        <w:rPr>
          <w:sz w:val="27"/>
          <w:szCs w:val="27"/>
        </w:rPr>
        <w:t>нормируются</w:t>
      </w:r>
      <w:r w:rsidR="002479F9" w:rsidRPr="00256969">
        <w:rPr>
          <w:spacing w:val="19"/>
          <w:sz w:val="27"/>
          <w:szCs w:val="27"/>
        </w:rPr>
        <w:t xml:space="preserve"> </w:t>
      </w:r>
      <w:r w:rsidR="002479F9" w:rsidRPr="00256969">
        <w:rPr>
          <w:sz w:val="27"/>
          <w:szCs w:val="27"/>
        </w:rPr>
        <w:t>следующие</w:t>
      </w:r>
      <w:r w:rsidR="002479F9" w:rsidRPr="00256969">
        <w:rPr>
          <w:spacing w:val="-67"/>
          <w:sz w:val="27"/>
          <w:szCs w:val="27"/>
        </w:rPr>
        <w:t xml:space="preserve"> </w:t>
      </w:r>
      <w:r w:rsidR="002479F9" w:rsidRPr="00256969">
        <w:rPr>
          <w:sz w:val="27"/>
          <w:szCs w:val="27"/>
        </w:rPr>
        <w:t>параметры:</w:t>
      </w:r>
    </w:p>
    <w:p w:rsidR="002479F9" w:rsidRPr="00256969" w:rsidRDefault="002479F9" w:rsidP="00256969">
      <w:pPr>
        <w:pStyle w:val="a3"/>
        <w:spacing w:line="322" w:lineRule="exact"/>
        <w:ind w:left="284" w:right="-78" w:firstLine="852"/>
        <w:rPr>
          <w:sz w:val="27"/>
          <w:szCs w:val="27"/>
        </w:rPr>
      </w:pPr>
      <w:r w:rsidRPr="00256969">
        <w:rPr>
          <w:sz w:val="27"/>
          <w:szCs w:val="27"/>
        </w:rPr>
        <w:t>интенсивность</w:t>
      </w:r>
      <w:r w:rsidRPr="00256969">
        <w:rPr>
          <w:spacing w:val="-6"/>
          <w:sz w:val="27"/>
          <w:szCs w:val="27"/>
        </w:rPr>
        <w:t xml:space="preserve"> </w:t>
      </w:r>
      <w:r w:rsidRPr="00256969">
        <w:rPr>
          <w:sz w:val="27"/>
          <w:szCs w:val="27"/>
        </w:rPr>
        <w:t>использования</w:t>
      </w:r>
      <w:r w:rsidRPr="00256969">
        <w:rPr>
          <w:spacing w:val="-4"/>
          <w:sz w:val="27"/>
          <w:szCs w:val="27"/>
        </w:rPr>
        <w:t xml:space="preserve"> </w:t>
      </w:r>
      <w:r w:rsidRPr="00256969">
        <w:rPr>
          <w:sz w:val="27"/>
          <w:szCs w:val="27"/>
        </w:rPr>
        <w:t>территории;</w:t>
      </w:r>
    </w:p>
    <w:p w:rsidR="002479F9" w:rsidRPr="00256969" w:rsidRDefault="002479F9" w:rsidP="00256969">
      <w:pPr>
        <w:pStyle w:val="a3"/>
        <w:spacing w:line="322" w:lineRule="exact"/>
        <w:ind w:left="284" w:right="-78" w:firstLine="852"/>
        <w:rPr>
          <w:sz w:val="27"/>
          <w:szCs w:val="27"/>
        </w:rPr>
      </w:pPr>
      <w:r w:rsidRPr="00256969">
        <w:rPr>
          <w:sz w:val="27"/>
          <w:szCs w:val="27"/>
        </w:rPr>
        <w:t>условия</w:t>
      </w:r>
      <w:r w:rsidRPr="00256969">
        <w:rPr>
          <w:spacing w:val="-2"/>
          <w:sz w:val="27"/>
          <w:szCs w:val="27"/>
        </w:rPr>
        <w:t xml:space="preserve"> </w:t>
      </w:r>
      <w:r w:rsidRPr="00256969">
        <w:rPr>
          <w:sz w:val="27"/>
          <w:szCs w:val="27"/>
        </w:rPr>
        <w:t>безопасности</w:t>
      </w:r>
      <w:r w:rsidRPr="00256969">
        <w:rPr>
          <w:spacing w:val="-2"/>
          <w:sz w:val="27"/>
          <w:szCs w:val="27"/>
        </w:rPr>
        <w:t xml:space="preserve"> </w:t>
      </w:r>
      <w:r w:rsidRPr="00256969">
        <w:rPr>
          <w:sz w:val="27"/>
          <w:szCs w:val="27"/>
        </w:rPr>
        <w:t>среды</w:t>
      </w:r>
      <w:r w:rsidRPr="00256969">
        <w:rPr>
          <w:spacing w:val="-2"/>
          <w:sz w:val="27"/>
          <w:szCs w:val="27"/>
        </w:rPr>
        <w:t xml:space="preserve"> </w:t>
      </w:r>
      <w:r w:rsidRPr="00256969">
        <w:rPr>
          <w:sz w:val="27"/>
          <w:szCs w:val="27"/>
        </w:rPr>
        <w:t>проживания</w:t>
      </w:r>
      <w:r w:rsidRPr="00256969">
        <w:rPr>
          <w:spacing w:val="-2"/>
          <w:sz w:val="27"/>
          <w:szCs w:val="27"/>
        </w:rPr>
        <w:t xml:space="preserve"> </w:t>
      </w:r>
      <w:r w:rsidRPr="00256969">
        <w:rPr>
          <w:sz w:val="27"/>
          <w:szCs w:val="27"/>
        </w:rPr>
        <w:t>населения.</w:t>
      </w:r>
    </w:p>
    <w:p w:rsidR="002479F9" w:rsidRPr="00256969" w:rsidRDefault="00256969" w:rsidP="00256969">
      <w:pPr>
        <w:tabs>
          <w:tab w:val="left" w:pos="2061"/>
        </w:tabs>
        <w:ind w:left="284" w:right="-78" w:firstLine="852"/>
        <w:jc w:val="both"/>
        <w:rPr>
          <w:sz w:val="27"/>
          <w:szCs w:val="27"/>
        </w:rPr>
      </w:pPr>
      <w:r w:rsidRPr="00256969">
        <w:rPr>
          <w:sz w:val="27"/>
          <w:szCs w:val="27"/>
        </w:rPr>
        <w:t xml:space="preserve">4.2.71. </w:t>
      </w:r>
      <w:r w:rsidR="002479F9" w:rsidRPr="00256969">
        <w:rPr>
          <w:sz w:val="27"/>
          <w:szCs w:val="27"/>
        </w:rPr>
        <w:t>Интенсивность</w:t>
      </w:r>
      <w:r w:rsidR="002479F9" w:rsidRPr="00256969">
        <w:rPr>
          <w:spacing w:val="1"/>
          <w:sz w:val="27"/>
          <w:szCs w:val="27"/>
        </w:rPr>
        <w:t xml:space="preserve"> </w:t>
      </w:r>
      <w:r w:rsidR="002479F9" w:rsidRPr="00256969">
        <w:rPr>
          <w:sz w:val="27"/>
          <w:szCs w:val="27"/>
        </w:rPr>
        <w:t>использования</w:t>
      </w:r>
      <w:r w:rsidR="002479F9" w:rsidRPr="00256969">
        <w:rPr>
          <w:spacing w:val="1"/>
          <w:sz w:val="27"/>
          <w:szCs w:val="27"/>
        </w:rPr>
        <w:t xml:space="preserve"> </w:t>
      </w:r>
      <w:r w:rsidR="002479F9" w:rsidRPr="00256969">
        <w:rPr>
          <w:sz w:val="27"/>
          <w:szCs w:val="27"/>
        </w:rPr>
        <w:t>территории</w:t>
      </w:r>
      <w:r w:rsidR="002479F9" w:rsidRPr="00256969">
        <w:rPr>
          <w:spacing w:val="1"/>
          <w:sz w:val="27"/>
          <w:szCs w:val="27"/>
        </w:rPr>
        <w:t xml:space="preserve"> </w:t>
      </w:r>
      <w:r w:rsidR="002479F9" w:rsidRPr="00256969">
        <w:rPr>
          <w:sz w:val="27"/>
          <w:szCs w:val="27"/>
        </w:rPr>
        <w:t>малоэтажной</w:t>
      </w:r>
      <w:r w:rsidR="002479F9" w:rsidRPr="00256969">
        <w:rPr>
          <w:spacing w:val="1"/>
          <w:sz w:val="27"/>
          <w:szCs w:val="27"/>
        </w:rPr>
        <w:t xml:space="preserve"> </w:t>
      </w:r>
      <w:r w:rsidR="002479F9" w:rsidRPr="00256969">
        <w:rPr>
          <w:sz w:val="27"/>
          <w:szCs w:val="27"/>
        </w:rPr>
        <w:t>застройки</w:t>
      </w:r>
      <w:r w:rsidR="002479F9" w:rsidRPr="00256969">
        <w:rPr>
          <w:spacing w:val="1"/>
          <w:sz w:val="27"/>
          <w:szCs w:val="27"/>
        </w:rPr>
        <w:t xml:space="preserve"> </w:t>
      </w:r>
      <w:r w:rsidR="002479F9" w:rsidRPr="00256969">
        <w:rPr>
          <w:sz w:val="27"/>
          <w:szCs w:val="27"/>
        </w:rPr>
        <w:t>характеризуется</w:t>
      </w:r>
      <w:r w:rsidR="002479F9" w:rsidRPr="00256969">
        <w:rPr>
          <w:spacing w:val="1"/>
          <w:sz w:val="27"/>
          <w:szCs w:val="27"/>
        </w:rPr>
        <w:t xml:space="preserve"> </w:t>
      </w:r>
      <w:r w:rsidR="002479F9" w:rsidRPr="00256969">
        <w:rPr>
          <w:sz w:val="27"/>
          <w:szCs w:val="27"/>
        </w:rPr>
        <w:t>показателями,</w:t>
      </w:r>
      <w:r w:rsidR="002479F9" w:rsidRPr="00256969">
        <w:rPr>
          <w:spacing w:val="1"/>
          <w:sz w:val="27"/>
          <w:szCs w:val="27"/>
        </w:rPr>
        <w:t xml:space="preserve"> </w:t>
      </w:r>
      <w:r w:rsidR="002479F9" w:rsidRPr="00256969">
        <w:rPr>
          <w:sz w:val="27"/>
          <w:szCs w:val="27"/>
        </w:rPr>
        <w:t>определенными</w:t>
      </w:r>
      <w:r w:rsidR="002479F9" w:rsidRPr="00256969">
        <w:rPr>
          <w:spacing w:val="1"/>
          <w:sz w:val="27"/>
          <w:szCs w:val="27"/>
        </w:rPr>
        <w:t xml:space="preserve"> </w:t>
      </w:r>
      <w:r w:rsidR="002479F9" w:rsidRPr="00256969">
        <w:rPr>
          <w:color w:val="00AF50"/>
          <w:sz w:val="27"/>
          <w:szCs w:val="27"/>
        </w:rPr>
        <w:t>в</w:t>
      </w:r>
      <w:r w:rsidR="002479F9" w:rsidRPr="00256969">
        <w:rPr>
          <w:color w:val="00AF50"/>
          <w:spacing w:val="1"/>
          <w:sz w:val="27"/>
          <w:szCs w:val="27"/>
        </w:rPr>
        <w:t xml:space="preserve"> </w:t>
      </w:r>
      <w:r w:rsidR="002479F9" w:rsidRPr="00256969">
        <w:rPr>
          <w:color w:val="00AF50"/>
          <w:sz w:val="27"/>
          <w:szCs w:val="27"/>
        </w:rPr>
        <w:t>пункте</w:t>
      </w:r>
      <w:r w:rsidR="002479F9" w:rsidRPr="00256969">
        <w:rPr>
          <w:color w:val="00AF50"/>
          <w:spacing w:val="1"/>
          <w:sz w:val="27"/>
          <w:szCs w:val="27"/>
        </w:rPr>
        <w:t xml:space="preserve"> </w:t>
      </w:r>
      <w:r w:rsidR="002479F9" w:rsidRPr="00256969">
        <w:rPr>
          <w:color w:val="00AF50"/>
          <w:sz w:val="27"/>
          <w:szCs w:val="27"/>
        </w:rPr>
        <w:t>4.2.28</w:t>
      </w:r>
      <w:r w:rsidR="002479F9" w:rsidRPr="00256969">
        <w:rPr>
          <w:color w:val="00AF50"/>
          <w:spacing w:val="1"/>
          <w:sz w:val="27"/>
          <w:szCs w:val="27"/>
        </w:rPr>
        <w:t xml:space="preserve"> </w:t>
      </w:r>
      <w:r w:rsidR="002479F9" w:rsidRPr="00256969">
        <w:rPr>
          <w:color w:val="00AF50"/>
          <w:sz w:val="27"/>
          <w:szCs w:val="27"/>
        </w:rPr>
        <w:t>настоящего</w:t>
      </w:r>
      <w:r w:rsidR="002479F9" w:rsidRPr="00256969">
        <w:rPr>
          <w:color w:val="00AF50"/>
          <w:spacing w:val="1"/>
          <w:sz w:val="27"/>
          <w:szCs w:val="27"/>
        </w:rPr>
        <w:t xml:space="preserve"> </w:t>
      </w:r>
      <w:r w:rsidR="002479F9" w:rsidRPr="00256969">
        <w:rPr>
          <w:color w:val="00AF50"/>
          <w:sz w:val="27"/>
          <w:szCs w:val="27"/>
        </w:rPr>
        <w:t>раздела</w:t>
      </w:r>
      <w:r w:rsidR="002479F9" w:rsidRPr="00256969">
        <w:rPr>
          <w:sz w:val="27"/>
          <w:szCs w:val="27"/>
        </w:rPr>
        <w:t>.</w:t>
      </w:r>
      <w:r w:rsidR="002479F9" w:rsidRPr="00256969">
        <w:rPr>
          <w:spacing w:val="1"/>
          <w:sz w:val="27"/>
          <w:szCs w:val="27"/>
        </w:rPr>
        <w:t xml:space="preserve"> </w:t>
      </w:r>
      <w:r w:rsidR="002479F9" w:rsidRPr="00256969">
        <w:rPr>
          <w:sz w:val="27"/>
          <w:szCs w:val="27"/>
        </w:rPr>
        <w:t>Кроме</w:t>
      </w:r>
      <w:r w:rsidR="002479F9" w:rsidRPr="00256969">
        <w:rPr>
          <w:spacing w:val="1"/>
          <w:sz w:val="27"/>
          <w:szCs w:val="27"/>
        </w:rPr>
        <w:t xml:space="preserve"> </w:t>
      </w:r>
      <w:r w:rsidR="002479F9" w:rsidRPr="00256969">
        <w:rPr>
          <w:sz w:val="27"/>
          <w:szCs w:val="27"/>
        </w:rPr>
        <w:t>этого,</w:t>
      </w:r>
      <w:r w:rsidR="002479F9" w:rsidRPr="00256969">
        <w:rPr>
          <w:spacing w:val="1"/>
          <w:sz w:val="27"/>
          <w:szCs w:val="27"/>
        </w:rPr>
        <w:t xml:space="preserve"> </w:t>
      </w:r>
      <w:r w:rsidR="002479F9" w:rsidRPr="00256969">
        <w:rPr>
          <w:sz w:val="27"/>
          <w:szCs w:val="27"/>
        </w:rPr>
        <w:t>для</w:t>
      </w:r>
      <w:r w:rsidR="002479F9" w:rsidRPr="00256969">
        <w:rPr>
          <w:spacing w:val="1"/>
          <w:sz w:val="27"/>
          <w:szCs w:val="27"/>
        </w:rPr>
        <w:t xml:space="preserve"> </w:t>
      </w:r>
      <w:r w:rsidR="002479F9" w:rsidRPr="00256969">
        <w:rPr>
          <w:sz w:val="27"/>
          <w:szCs w:val="27"/>
        </w:rPr>
        <w:t>участка</w:t>
      </w:r>
      <w:r w:rsidR="002479F9" w:rsidRPr="00256969">
        <w:rPr>
          <w:spacing w:val="1"/>
          <w:sz w:val="27"/>
          <w:szCs w:val="27"/>
        </w:rPr>
        <w:t xml:space="preserve"> </w:t>
      </w:r>
      <w:r w:rsidR="002479F9" w:rsidRPr="00256969">
        <w:rPr>
          <w:sz w:val="27"/>
          <w:szCs w:val="27"/>
        </w:rPr>
        <w:t>малоэтажной</w:t>
      </w:r>
      <w:r w:rsidR="002479F9" w:rsidRPr="00256969">
        <w:rPr>
          <w:spacing w:val="1"/>
          <w:sz w:val="27"/>
          <w:szCs w:val="27"/>
        </w:rPr>
        <w:t xml:space="preserve"> </w:t>
      </w:r>
      <w:r w:rsidR="002479F9" w:rsidRPr="00256969">
        <w:rPr>
          <w:sz w:val="27"/>
          <w:szCs w:val="27"/>
        </w:rPr>
        <w:t>жилой</w:t>
      </w:r>
      <w:r w:rsidR="002479F9" w:rsidRPr="00256969">
        <w:rPr>
          <w:spacing w:val="1"/>
          <w:sz w:val="27"/>
          <w:szCs w:val="27"/>
        </w:rPr>
        <w:t xml:space="preserve"> </w:t>
      </w:r>
      <w:r w:rsidR="002479F9" w:rsidRPr="00256969">
        <w:rPr>
          <w:sz w:val="27"/>
          <w:szCs w:val="27"/>
        </w:rPr>
        <w:t>застройки</w:t>
      </w:r>
      <w:r w:rsidR="002479F9" w:rsidRPr="00256969">
        <w:rPr>
          <w:spacing w:val="1"/>
          <w:sz w:val="27"/>
          <w:szCs w:val="27"/>
        </w:rPr>
        <w:t xml:space="preserve"> </w:t>
      </w:r>
      <w:r w:rsidR="002479F9" w:rsidRPr="00256969">
        <w:rPr>
          <w:sz w:val="27"/>
          <w:szCs w:val="27"/>
        </w:rPr>
        <w:t>применяется</w:t>
      </w:r>
      <w:r w:rsidR="002479F9" w:rsidRPr="00256969">
        <w:rPr>
          <w:spacing w:val="-1"/>
          <w:sz w:val="27"/>
          <w:szCs w:val="27"/>
        </w:rPr>
        <w:t xml:space="preserve"> </w:t>
      </w:r>
      <w:r w:rsidR="002479F9" w:rsidRPr="00256969">
        <w:rPr>
          <w:sz w:val="27"/>
          <w:szCs w:val="27"/>
        </w:rPr>
        <w:t>коэффициент</w:t>
      </w:r>
      <w:r w:rsidR="002479F9" w:rsidRPr="00256969">
        <w:rPr>
          <w:spacing w:val="-5"/>
          <w:sz w:val="27"/>
          <w:szCs w:val="27"/>
        </w:rPr>
        <w:t xml:space="preserve"> </w:t>
      </w:r>
      <w:r w:rsidR="002479F9" w:rsidRPr="00256969">
        <w:rPr>
          <w:sz w:val="27"/>
          <w:szCs w:val="27"/>
        </w:rPr>
        <w:t>использования</w:t>
      </w:r>
      <w:r w:rsidR="002479F9" w:rsidRPr="00256969">
        <w:rPr>
          <w:spacing w:val="-1"/>
          <w:sz w:val="27"/>
          <w:szCs w:val="27"/>
        </w:rPr>
        <w:t xml:space="preserve"> </w:t>
      </w:r>
      <w:r w:rsidR="002479F9" w:rsidRPr="00256969">
        <w:rPr>
          <w:sz w:val="27"/>
          <w:szCs w:val="27"/>
        </w:rPr>
        <w:t>территории</w:t>
      </w:r>
      <w:r w:rsidR="002479F9" w:rsidRPr="00256969">
        <w:rPr>
          <w:spacing w:val="6"/>
          <w:sz w:val="27"/>
          <w:szCs w:val="27"/>
        </w:rPr>
        <w:t xml:space="preserve"> </w:t>
      </w:r>
      <w:r w:rsidR="002479F9" w:rsidRPr="00256969">
        <w:rPr>
          <w:sz w:val="27"/>
          <w:szCs w:val="27"/>
        </w:rPr>
        <w:t>участка</w:t>
      </w:r>
      <w:r w:rsidR="002479F9" w:rsidRPr="00256969">
        <w:rPr>
          <w:spacing w:val="-1"/>
          <w:sz w:val="27"/>
          <w:szCs w:val="27"/>
        </w:rPr>
        <w:t xml:space="preserve"> </w:t>
      </w:r>
      <w:r w:rsidR="002479F9" w:rsidRPr="00256969">
        <w:rPr>
          <w:sz w:val="27"/>
          <w:szCs w:val="27"/>
        </w:rPr>
        <w:t>(коэффициент</w:t>
      </w:r>
      <w:r w:rsidR="002479F9" w:rsidRPr="00256969">
        <w:rPr>
          <w:spacing w:val="-1"/>
          <w:sz w:val="27"/>
          <w:szCs w:val="27"/>
        </w:rPr>
        <w:t xml:space="preserve"> </w:t>
      </w:r>
      <w:r w:rsidR="002479F9" w:rsidRPr="00256969">
        <w:rPr>
          <w:sz w:val="27"/>
          <w:szCs w:val="27"/>
        </w:rPr>
        <w:t>плотности</w:t>
      </w:r>
      <w:r w:rsidR="002479F9" w:rsidRPr="00256969">
        <w:rPr>
          <w:spacing w:val="-1"/>
          <w:sz w:val="27"/>
          <w:szCs w:val="27"/>
        </w:rPr>
        <w:t xml:space="preserve"> </w:t>
      </w:r>
      <w:r w:rsidR="002479F9" w:rsidRPr="00256969">
        <w:rPr>
          <w:sz w:val="27"/>
          <w:szCs w:val="27"/>
        </w:rPr>
        <w:t>застройки).</w:t>
      </w:r>
    </w:p>
    <w:p w:rsidR="002479F9" w:rsidRPr="00256969" w:rsidRDefault="002479F9" w:rsidP="00256969">
      <w:pPr>
        <w:pStyle w:val="a3"/>
        <w:spacing w:before="1"/>
        <w:ind w:left="284" w:right="-78" w:firstLine="852"/>
        <w:jc w:val="both"/>
        <w:rPr>
          <w:sz w:val="27"/>
          <w:szCs w:val="27"/>
        </w:rPr>
      </w:pPr>
      <w:r w:rsidRPr="00256969">
        <w:rPr>
          <w:sz w:val="27"/>
          <w:szCs w:val="27"/>
        </w:rPr>
        <w:t>Предельно</w:t>
      </w:r>
      <w:r w:rsidRPr="00256969">
        <w:rPr>
          <w:spacing w:val="1"/>
          <w:sz w:val="27"/>
          <w:szCs w:val="27"/>
        </w:rPr>
        <w:t xml:space="preserve"> </w:t>
      </w:r>
      <w:r w:rsidRPr="00256969">
        <w:rPr>
          <w:sz w:val="27"/>
          <w:szCs w:val="27"/>
        </w:rPr>
        <w:t>допустимые</w:t>
      </w:r>
      <w:r w:rsidRPr="00256969">
        <w:rPr>
          <w:spacing w:val="1"/>
          <w:sz w:val="27"/>
          <w:szCs w:val="27"/>
        </w:rPr>
        <w:t xml:space="preserve"> </w:t>
      </w:r>
      <w:r w:rsidRPr="00256969">
        <w:rPr>
          <w:sz w:val="27"/>
          <w:szCs w:val="27"/>
        </w:rPr>
        <w:t>значения</w:t>
      </w:r>
      <w:r w:rsidRPr="00256969">
        <w:rPr>
          <w:spacing w:val="1"/>
          <w:sz w:val="27"/>
          <w:szCs w:val="27"/>
        </w:rPr>
        <w:t xml:space="preserve"> </w:t>
      </w:r>
      <w:r w:rsidRPr="00256969">
        <w:rPr>
          <w:sz w:val="27"/>
          <w:szCs w:val="27"/>
        </w:rPr>
        <w:t>коэффициента</w:t>
      </w:r>
      <w:r w:rsidRPr="00256969">
        <w:rPr>
          <w:spacing w:val="1"/>
          <w:sz w:val="27"/>
          <w:szCs w:val="27"/>
        </w:rPr>
        <w:t xml:space="preserve"> </w:t>
      </w:r>
      <w:r w:rsidRPr="00256969">
        <w:rPr>
          <w:sz w:val="27"/>
          <w:szCs w:val="27"/>
        </w:rPr>
        <w:t>использования</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участка</w:t>
      </w:r>
      <w:r w:rsidRPr="00256969">
        <w:rPr>
          <w:spacing w:val="1"/>
          <w:sz w:val="27"/>
          <w:szCs w:val="27"/>
        </w:rPr>
        <w:t xml:space="preserve"> </w:t>
      </w:r>
      <w:r w:rsidRPr="00256969">
        <w:rPr>
          <w:sz w:val="27"/>
          <w:szCs w:val="27"/>
        </w:rPr>
        <w:t>жилой</w:t>
      </w:r>
      <w:r w:rsidRPr="00256969">
        <w:rPr>
          <w:spacing w:val="1"/>
          <w:sz w:val="27"/>
          <w:szCs w:val="27"/>
        </w:rPr>
        <w:t xml:space="preserve"> </w:t>
      </w:r>
      <w:r w:rsidRPr="00256969">
        <w:rPr>
          <w:sz w:val="27"/>
          <w:szCs w:val="27"/>
        </w:rPr>
        <w:t>застройки</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различных</w:t>
      </w:r>
      <w:r w:rsidRPr="00256969">
        <w:rPr>
          <w:spacing w:val="-1"/>
          <w:sz w:val="27"/>
          <w:szCs w:val="27"/>
        </w:rPr>
        <w:t xml:space="preserve"> </w:t>
      </w:r>
      <w:r w:rsidRPr="00256969">
        <w:rPr>
          <w:sz w:val="27"/>
          <w:szCs w:val="27"/>
        </w:rPr>
        <w:t>типов</w:t>
      </w:r>
      <w:r w:rsidRPr="00256969">
        <w:rPr>
          <w:spacing w:val="-3"/>
          <w:sz w:val="27"/>
          <w:szCs w:val="27"/>
        </w:rPr>
        <w:t xml:space="preserve"> </w:t>
      </w:r>
      <w:r w:rsidRPr="00256969">
        <w:rPr>
          <w:sz w:val="27"/>
          <w:szCs w:val="27"/>
        </w:rPr>
        <w:t>малоэтажного строительства</w:t>
      </w:r>
      <w:r w:rsidRPr="00256969">
        <w:rPr>
          <w:spacing w:val="-2"/>
          <w:sz w:val="27"/>
          <w:szCs w:val="27"/>
        </w:rPr>
        <w:t xml:space="preserve"> </w:t>
      </w:r>
      <w:r w:rsidRPr="00256969">
        <w:rPr>
          <w:sz w:val="27"/>
          <w:szCs w:val="27"/>
        </w:rPr>
        <w:t>приведены</w:t>
      </w:r>
      <w:r w:rsidRPr="00256969">
        <w:rPr>
          <w:spacing w:val="4"/>
          <w:sz w:val="27"/>
          <w:szCs w:val="27"/>
        </w:rPr>
        <w:t xml:space="preserve"> </w:t>
      </w:r>
      <w:r w:rsidRPr="00256969">
        <w:rPr>
          <w:color w:val="00AF50"/>
          <w:sz w:val="27"/>
          <w:szCs w:val="27"/>
        </w:rPr>
        <w:t>в</w:t>
      </w:r>
      <w:r w:rsidRPr="00256969">
        <w:rPr>
          <w:color w:val="00AF50"/>
          <w:spacing w:val="-3"/>
          <w:sz w:val="27"/>
          <w:szCs w:val="27"/>
        </w:rPr>
        <w:t xml:space="preserve"> </w:t>
      </w:r>
      <w:r w:rsidRPr="00256969">
        <w:rPr>
          <w:color w:val="00AF50"/>
          <w:sz w:val="27"/>
          <w:szCs w:val="27"/>
        </w:rPr>
        <w:t>таблице</w:t>
      </w:r>
      <w:r w:rsidRPr="00256969">
        <w:rPr>
          <w:color w:val="00AF50"/>
          <w:spacing w:val="-1"/>
          <w:sz w:val="27"/>
          <w:szCs w:val="27"/>
        </w:rPr>
        <w:t xml:space="preserve"> </w:t>
      </w:r>
      <w:r w:rsidRPr="00256969">
        <w:rPr>
          <w:color w:val="00AF50"/>
          <w:sz w:val="27"/>
          <w:szCs w:val="27"/>
        </w:rPr>
        <w:t>41</w:t>
      </w:r>
      <w:r w:rsidRPr="00256969">
        <w:rPr>
          <w:color w:val="00AF50"/>
          <w:spacing w:val="-3"/>
          <w:sz w:val="27"/>
          <w:szCs w:val="27"/>
        </w:rPr>
        <w:t xml:space="preserve"> </w:t>
      </w:r>
      <w:r w:rsidRPr="00256969">
        <w:rPr>
          <w:color w:val="00AF50"/>
          <w:sz w:val="27"/>
          <w:szCs w:val="27"/>
        </w:rPr>
        <w:t>основной</w:t>
      </w:r>
      <w:r w:rsidRPr="00256969">
        <w:rPr>
          <w:color w:val="00AF50"/>
          <w:spacing w:val="-2"/>
          <w:sz w:val="27"/>
          <w:szCs w:val="27"/>
        </w:rPr>
        <w:t xml:space="preserve"> </w:t>
      </w:r>
      <w:r w:rsidRPr="00256969">
        <w:rPr>
          <w:color w:val="00AF50"/>
          <w:sz w:val="27"/>
          <w:szCs w:val="27"/>
        </w:rPr>
        <w:t>части</w:t>
      </w:r>
      <w:r w:rsidRPr="00256969">
        <w:rPr>
          <w:color w:val="00AF50"/>
          <w:spacing w:val="-1"/>
          <w:sz w:val="27"/>
          <w:szCs w:val="27"/>
        </w:rPr>
        <w:t xml:space="preserve"> </w:t>
      </w:r>
      <w:r w:rsidRPr="00256969">
        <w:rPr>
          <w:color w:val="00AF50"/>
          <w:sz w:val="27"/>
          <w:szCs w:val="27"/>
        </w:rPr>
        <w:t>настоящих</w:t>
      </w:r>
      <w:r w:rsidRPr="00256969">
        <w:rPr>
          <w:color w:val="00AF50"/>
          <w:spacing w:val="-4"/>
          <w:sz w:val="27"/>
          <w:szCs w:val="27"/>
        </w:rPr>
        <w:t xml:space="preserve"> </w:t>
      </w:r>
      <w:r w:rsidRPr="00256969">
        <w:rPr>
          <w:color w:val="00AF50"/>
          <w:sz w:val="27"/>
          <w:szCs w:val="27"/>
        </w:rPr>
        <w:t>Нормативов.</w:t>
      </w:r>
    </w:p>
    <w:p w:rsidR="002479F9" w:rsidRPr="00256969" w:rsidRDefault="00256969" w:rsidP="00256969">
      <w:pPr>
        <w:tabs>
          <w:tab w:val="left" w:pos="1963"/>
        </w:tabs>
        <w:ind w:left="284" w:right="-78" w:firstLine="852"/>
        <w:jc w:val="both"/>
        <w:rPr>
          <w:sz w:val="27"/>
          <w:szCs w:val="27"/>
        </w:rPr>
      </w:pPr>
      <w:r w:rsidRPr="00256969">
        <w:rPr>
          <w:sz w:val="27"/>
          <w:szCs w:val="27"/>
        </w:rPr>
        <w:t xml:space="preserve">4.2.72. </w:t>
      </w:r>
      <w:r w:rsidR="002479F9" w:rsidRPr="00256969">
        <w:rPr>
          <w:sz w:val="27"/>
          <w:szCs w:val="27"/>
        </w:rPr>
        <w:t>Условия безопасности среды проживания населения по санитарно-гигиеническим и противопожарным</w:t>
      </w:r>
      <w:r w:rsidR="002479F9" w:rsidRPr="00256969">
        <w:rPr>
          <w:spacing w:val="1"/>
          <w:sz w:val="27"/>
          <w:szCs w:val="27"/>
        </w:rPr>
        <w:t xml:space="preserve"> </w:t>
      </w:r>
      <w:r w:rsidR="002479F9" w:rsidRPr="00256969">
        <w:rPr>
          <w:sz w:val="27"/>
          <w:szCs w:val="27"/>
        </w:rPr>
        <w:t>требованиям</w:t>
      </w:r>
      <w:r w:rsidR="002479F9" w:rsidRPr="00256969">
        <w:rPr>
          <w:spacing w:val="54"/>
          <w:sz w:val="27"/>
          <w:szCs w:val="27"/>
        </w:rPr>
        <w:t xml:space="preserve"> </w:t>
      </w:r>
      <w:r w:rsidR="002479F9" w:rsidRPr="00256969">
        <w:rPr>
          <w:sz w:val="27"/>
          <w:szCs w:val="27"/>
        </w:rPr>
        <w:t>обеспечиваются</w:t>
      </w:r>
      <w:r w:rsidR="002479F9" w:rsidRPr="00256969">
        <w:rPr>
          <w:spacing w:val="54"/>
          <w:sz w:val="27"/>
          <w:szCs w:val="27"/>
        </w:rPr>
        <w:t xml:space="preserve"> </w:t>
      </w:r>
      <w:r w:rsidR="002479F9" w:rsidRPr="00256969">
        <w:rPr>
          <w:sz w:val="27"/>
          <w:szCs w:val="27"/>
        </w:rPr>
        <w:t>в</w:t>
      </w:r>
      <w:r w:rsidR="002479F9" w:rsidRPr="00256969">
        <w:rPr>
          <w:spacing w:val="53"/>
          <w:sz w:val="27"/>
          <w:szCs w:val="27"/>
        </w:rPr>
        <w:t xml:space="preserve"> </w:t>
      </w:r>
      <w:r w:rsidR="002479F9" w:rsidRPr="00256969">
        <w:rPr>
          <w:sz w:val="27"/>
          <w:szCs w:val="27"/>
        </w:rPr>
        <w:t>соответствии</w:t>
      </w:r>
      <w:r w:rsidR="002479F9" w:rsidRPr="00256969">
        <w:rPr>
          <w:spacing w:val="52"/>
          <w:sz w:val="27"/>
          <w:szCs w:val="27"/>
        </w:rPr>
        <w:t xml:space="preserve"> </w:t>
      </w:r>
      <w:r w:rsidR="002479F9" w:rsidRPr="00256969">
        <w:rPr>
          <w:sz w:val="27"/>
          <w:szCs w:val="27"/>
        </w:rPr>
        <w:t>с</w:t>
      </w:r>
      <w:r w:rsidR="002479F9" w:rsidRPr="00256969">
        <w:rPr>
          <w:spacing w:val="60"/>
          <w:sz w:val="27"/>
          <w:szCs w:val="27"/>
        </w:rPr>
        <w:t xml:space="preserve"> </w:t>
      </w:r>
      <w:r w:rsidR="002479F9" w:rsidRPr="00256969">
        <w:rPr>
          <w:color w:val="00AF50"/>
          <w:sz w:val="27"/>
          <w:szCs w:val="27"/>
        </w:rPr>
        <w:t>требованиями</w:t>
      </w:r>
      <w:r w:rsidR="002479F9" w:rsidRPr="00256969">
        <w:rPr>
          <w:color w:val="00AF50"/>
          <w:spacing w:val="52"/>
          <w:sz w:val="27"/>
          <w:szCs w:val="27"/>
        </w:rPr>
        <w:t xml:space="preserve"> </w:t>
      </w:r>
      <w:r w:rsidR="002479F9" w:rsidRPr="00256969">
        <w:rPr>
          <w:color w:val="00AF50"/>
          <w:sz w:val="27"/>
          <w:szCs w:val="27"/>
        </w:rPr>
        <w:t>разделов</w:t>
      </w:r>
      <w:r w:rsidR="002479F9" w:rsidRPr="00256969">
        <w:rPr>
          <w:color w:val="00AF50"/>
          <w:spacing w:val="52"/>
          <w:sz w:val="27"/>
          <w:szCs w:val="27"/>
        </w:rPr>
        <w:t xml:space="preserve"> </w:t>
      </w:r>
      <w:r w:rsidR="002479F9" w:rsidRPr="00256969">
        <w:rPr>
          <w:color w:val="00AF50"/>
          <w:sz w:val="27"/>
          <w:szCs w:val="27"/>
        </w:rPr>
        <w:t>10</w:t>
      </w:r>
      <w:r w:rsidR="002479F9" w:rsidRPr="00256969">
        <w:rPr>
          <w:color w:val="00AF50"/>
          <w:spacing w:val="55"/>
          <w:sz w:val="27"/>
          <w:szCs w:val="27"/>
        </w:rPr>
        <w:t xml:space="preserve"> </w:t>
      </w:r>
      <w:r w:rsidR="002479F9" w:rsidRPr="00256969">
        <w:rPr>
          <w:color w:val="00AF50"/>
          <w:sz w:val="27"/>
          <w:szCs w:val="27"/>
        </w:rPr>
        <w:t>«Охрана</w:t>
      </w:r>
      <w:r w:rsidR="002479F9" w:rsidRPr="00256969">
        <w:rPr>
          <w:color w:val="00AF50"/>
          <w:spacing w:val="52"/>
          <w:sz w:val="27"/>
          <w:szCs w:val="27"/>
        </w:rPr>
        <w:t xml:space="preserve"> </w:t>
      </w:r>
      <w:r w:rsidR="002479F9" w:rsidRPr="00256969">
        <w:rPr>
          <w:color w:val="00AF50"/>
          <w:sz w:val="27"/>
          <w:szCs w:val="27"/>
        </w:rPr>
        <w:t>окружающей</w:t>
      </w:r>
      <w:r w:rsidR="002479F9" w:rsidRPr="00256969">
        <w:rPr>
          <w:color w:val="00AF50"/>
          <w:spacing w:val="54"/>
          <w:sz w:val="27"/>
          <w:szCs w:val="27"/>
        </w:rPr>
        <w:t xml:space="preserve"> </w:t>
      </w:r>
      <w:r w:rsidR="002479F9" w:rsidRPr="00256969">
        <w:rPr>
          <w:color w:val="00AF50"/>
          <w:sz w:val="27"/>
          <w:szCs w:val="27"/>
        </w:rPr>
        <w:t>среды»</w:t>
      </w:r>
      <w:r w:rsidR="002479F9" w:rsidRPr="00256969">
        <w:rPr>
          <w:color w:val="00AF50"/>
          <w:spacing w:val="53"/>
          <w:sz w:val="27"/>
          <w:szCs w:val="27"/>
        </w:rPr>
        <w:t xml:space="preserve"> </w:t>
      </w:r>
      <w:r w:rsidR="002479F9" w:rsidRPr="00256969">
        <w:rPr>
          <w:color w:val="00AF50"/>
          <w:sz w:val="27"/>
          <w:szCs w:val="27"/>
        </w:rPr>
        <w:t>и</w:t>
      </w:r>
      <w:r w:rsidR="002479F9" w:rsidRPr="00256969">
        <w:rPr>
          <w:color w:val="00AF50"/>
          <w:spacing w:val="52"/>
          <w:sz w:val="27"/>
          <w:szCs w:val="27"/>
        </w:rPr>
        <w:t xml:space="preserve"> </w:t>
      </w:r>
      <w:r w:rsidR="002479F9" w:rsidRPr="00256969">
        <w:rPr>
          <w:color w:val="00AF50"/>
          <w:sz w:val="27"/>
          <w:szCs w:val="27"/>
        </w:rPr>
        <w:t>13</w:t>
      </w:r>
      <w:r w:rsidRPr="00256969">
        <w:rPr>
          <w:color w:val="00AF50"/>
          <w:sz w:val="27"/>
          <w:szCs w:val="27"/>
        </w:rPr>
        <w:t xml:space="preserve"> </w:t>
      </w:r>
      <w:r w:rsidR="002479F9" w:rsidRPr="00256969">
        <w:rPr>
          <w:color w:val="00AF50"/>
          <w:sz w:val="27"/>
          <w:szCs w:val="27"/>
        </w:rPr>
        <w:t>«Противопожарные</w:t>
      </w:r>
      <w:r w:rsidR="002479F9" w:rsidRPr="00256969">
        <w:rPr>
          <w:color w:val="00AF50"/>
          <w:spacing w:val="-9"/>
          <w:sz w:val="27"/>
          <w:szCs w:val="27"/>
        </w:rPr>
        <w:t xml:space="preserve"> </w:t>
      </w:r>
      <w:r w:rsidR="002479F9" w:rsidRPr="00256969">
        <w:rPr>
          <w:color w:val="00AF50"/>
          <w:sz w:val="27"/>
          <w:szCs w:val="27"/>
        </w:rPr>
        <w:t>требования»</w:t>
      </w:r>
      <w:r w:rsidR="002479F9" w:rsidRPr="00256969">
        <w:rPr>
          <w:color w:val="00AF50"/>
          <w:spacing w:val="-7"/>
          <w:sz w:val="27"/>
          <w:szCs w:val="27"/>
        </w:rPr>
        <w:t xml:space="preserve"> </w:t>
      </w:r>
      <w:r w:rsidR="002479F9" w:rsidRPr="00256969">
        <w:rPr>
          <w:color w:val="00AF50"/>
          <w:sz w:val="27"/>
          <w:szCs w:val="27"/>
        </w:rPr>
        <w:t>настоящих</w:t>
      </w:r>
      <w:r w:rsidR="002479F9" w:rsidRPr="00256969">
        <w:rPr>
          <w:color w:val="00AF50"/>
          <w:spacing w:val="-4"/>
          <w:sz w:val="27"/>
          <w:szCs w:val="27"/>
        </w:rPr>
        <w:t xml:space="preserve"> </w:t>
      </w:r>
      <w:r w:rsidR="002479F9" w:rsidRPr="00256969">
        <w:rPr>
          <w:color w:val="00AF50"/>
          <w:sz w:val="27"/>
          <w:szCs w:val="27"/>
        </w:rPr>
        <w:t>Нормативов.</w:t>
      </w:r>
    </w:p>
    <w:p w:rsidR="002479F9" w:rsidRPr="00256969" w:rsidRDefault="00256969" w:rsidP="00256969">
      <w:pPr>
        <w:tabs>
          <w:tab w:val="left" w:pos="1963"/>
        </w:tabs>
        <w:ind w:left="284" w:right="-78" w:firstLine="852"/>
        <w:jc w:val="both"/>
        <w:rPr>
          <w:sz w:val="27"/>
          <w:szCs w:val="27"/>
        </w:rPr>
      </w:pPr>
      <w:r w:rsidRPr="00256969">
        <w:rPr>
          <w:sz w:val="27"/>
          <w:szCs w:val="27"/>
        </w:rPr>
        <w:t xml:space="preserve">4.2.73. </w:t>
      </w:r>
      <w:r w:rsidR="002479F9" w:rsidRPr="00256969">
        <w:rPr>
          <w:sz w:val="27"/>
          <w:szCs w:val="27"/>
        </w:rPr>
        <w:t>Расстояния между крайними строениями и группами строений следует принимать на основе расчетов</w:t>
      </w:r>
      <w:r w:rsidR="002479F9" w:rsidRPr="00256969">
        <w:rPr>
          <w:spacing w:val="1"/>
          <w:sz w:val="27"/>
          <w:szCs w:val="27"/>
        </w:rPr>
        <w:t xml:space="preserve"> </w:t>
      </w:r>
      <w:r w:rsidR="002479F9" w:rsidRPr="00256969">
        <w:rPr>
          <w:sz w:val="27"/>
          <w:szCs w:val="27"/>
        </w:rPr>
        <w:t>инсоляции и освещенности, учета противопожарных, зооветеринарных требований. Расчеты инсоляции производятся в</w:t>
      </w:r>
      <w:r w:rsidR="002479F9" w:rsidRPr="00256969">
        <w:rPr>
          <w:spacing w:val="1"/>
          <w:sz w:val="27"/>
          <w:szCs w:val="27"/>
        </w:rPr>
        <w:t xml:space="preserve"> </w:t>
      </w:r>
      <w:r w:rsidR="002479F9" w:rsidRPr="00256969">
        <w:rPr>
          <w:sz w:val="27"/>
          <w:szCs w:val="27"/>
        </w:rPr>
        <w:t>соответствии</w:t>
      </w:r>
      <w:r w:rsidR="002479F9" w:rsidRPr="00256969">
        <w:rPr>
          <w:spacing w:val="1"/>
          <w:sz w:val="27"/>
          <w:szCs w:val="27"/>
        </w:rPr>
        <w:t xml:space="preserve"> </w:t>
      </w:r>
      <w:r w:rsidR="002479F9" w:rsidRPr="00256969">
        <w:rPr>
          <w:sz w:val="27"/>
          <w:szCs w:val="27"/>
        </w:rPr>
        <w:t>с</w:t>
      </w:r>
      <w:r w:rsidR="002479F9" w:rsidRPr="00256969">
        <w:rPr>
          <w:spacing w:val="1"/>
          <w:sz w:val="27"/>
          <w:szCs w:val="27"/>
        </w:rPr>
        <w:t xml:space="preserve"> </w:t>
      </w:r>
      <w:r w:rsidR="002479F9" w:rsidRPr="00256969">
        <w:rPr>
          <w:sz w:val="27"/>
          <w:szCs w:val="27"/>
        </w:rPr>
        <w:t>нормами</w:t>
      </w:r>
      <w:r w:rsidR="002479F9" w:rsidRPr="00256969">
        <w:rPr>
          <w:spacing w:val="1"/>
          <w:sz w:val="27"/>
          <w:szCs w:val="27"/>
        </w:rPr>
        <w:t xml:space="preserve"> </w:t>
      </w:r>
      <w:r w:rsidR="002479F9" w:rsidRPr="00256969">
        <w:rPr>
          <w:sz w:val="27"/>
          <w:szCs w:val="27"/>
        </w:rPr>
        <w:t>инсоляции</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освещенности,</w:t>
      </w:r>
      <w:r w:rsidR="002479F9" w:rsidRPr="00256969">
        <w:rPr>
          <w:spacing w:val="1"/>
          <w:sz w:val="27"/>
          <w:szCs w:val="27"/>
        </w:rPr>
        <w:t xml:space="preserve"> </w:t>
      </w:r>
      <w:r w:rsidR="002479F9" w:rsidRPr="00256969">
        <w:rPr>
          <w:sz w:val="27"/>
          <w:szCs w:val="27"/>
        </w:rPr>
        <w:t>приведенными</w:t>
      </w:r>
      <w:r w:rsidR="002479F9" w:rsidRPr="00256969">
        <w:rPr>
          <w:spacing w:val="1"/>
          <w:sz w:val="27"/>
          <w:szCs w:val="27"/>
        </w:rPr>
        <w:t xml:space="preserve"> </w:t>
      </w:r>
      <w:r w:rsidR="002479F9" w:rsidRPr="00256969">
        <w:rPr>
          <w:color w:val="00AF50"/>
          <w:sz w:val="27"/>
          <w:szCs w:val="27"/>
        </w:rPr>
        <w:t>в</w:t>
      </w:r>
      <w:r w:rsidR="002479F9" w:rsidRPr="00256969">
        <w:rPr>
          <w:color w:val="00AF50"/>
          <w:spacing w:val="1"/>
          <w:sz w:val="27"/>
          <w:szCs w:val="27"/>
        </w:rPr>
        <w:t xml:space="preserve"> </w:t>
      </w:r>
      <w:r w:rsidR="002479F9" w:rsidRPr="00256969">
        <w:rPr>
          <w:color w:val="00AF50"/>
          <w:sz w:val="27"/>
          <w:szCs w:val="27"/>
        </w:rPr>
        <w:t>разделе</w:t>
      </w:r>
      <w:r w:rsidR="002479F9" w:rsidRPr="00256969">
        <w:rPr>
          <w:color w:val="00AF50"/>
          <w:spacing w:val="1"/>
          <w:sz w:val="27"/>
          <w:szCs w:val="27"/>
        </w:rPr>
        <w:t xml:space="preserve"> </w:t>
      </w:r>
      <w:r w:rsidR="002479F9" w:rsidRPr="00256969">
        <w:rPr>
          <w:color w:val="00AF50"/>
          <w:sz w:val="27"/>
          <w:szCs w:val="27"/>
        </w:rPr>
        <w:t>10</w:t>
      </w:r>
      <w:r w:rsidR="002479F9" w:rsidRPr="00256969">
        <w:rPr>
          <w:color w:val="00AF50"/>
          <w:spacing w:val="1"/>
          <w:sz w:val="27"/>
          <w:szCs w:val="27"/>
        </w:rPr>
        <w:t xml:space="preserve"> </w:t>
      </w:r>
      <w:r w:rsidR="002479F9" w:rsidRPr="00256969">
        <w:rPr>
          <w:color w:val="00AF50"/>
          <w:sz w:val="27"/>
          <w:szCs w:val="27"/>
        </w:rPr>
        <w:t>«Охрана</w:t>
      </w:r>
      <w:r w:rsidR="002479F9" w:rsidRPr="00256969">
        <w:rPr>
          <w:color w:val="00AF50"/>
          <w:spacing w:val="1"/>
          <w:sz w:val="27"/>
          <w:szCs w:val="27"/>
        </w:rPr>
        <w:t xml:space="preserve"> </w:t>
      </w:r>
      <w:r w:rsidR="002479F9" w:rsidRPr="00256969">
        <w:rPr>
          <w:color w:val="00AF50"/>
          <w:sz w:val="27"/>
          <w:szCs w:val="27"/>
        </w:rPr>
        <w:t>окружающей</w:t>
      </w:r>
      <w:r w:rsidR="002479F9" w:rsidRPr="00256969">
        <w:rPr>
          <w:color w:val="00AF50"/>
          <w:spacing w:val="1"/>
          <w:sz w:val="27"/>
          <w:szCs w:val="27"/>
        </w:rPr>
        <w:t xml:space="preserve"> </w:t>
      </w:r>
      <w:r w:rsidR="002479F9" w:rsidRPr="00256969">
        <w:rPr>
          <w:color w:val="00AF50"/>
          <w:sz w:val="27"/>
          <w:szCs w:val="27"/>
        </w:rPr>
        <w:t>среды»</w:t>
      </w:r>
      <w:r w:rsidR="002479F9" w:rsidRPr="00256969">
        <w:rPr>
          <w:color w:val="00AF50"/>
          <w:spacing w:val="1"/>
          <w:sz w:val="27"/>
          <w:szCs w:val="27"/>
        </w:rPr>
        <w:t xml:space="preserve"> </w:t>
      </w:r>
      <w:r w:rsidR="002479F9" w:rsidRPr="00256969">
        <w:rPr>
          <w:sz w:val="27"/>
          <w:szCs w:val="27"/>
        </w:rPr>
        <w:t>настоящих Нормативов. При этом расстояния между длинными сторонами секционных жилых зданий высотой 2 - 3</w:t>
      </w:r>
      <w:r w:rsidR="002479F9" w:rsidRPr="00256969">
        <w:rPr>
          <w:spacing w:val="1"/>
          <w:sz w:val="27"/>
          <w:szCs w:val="27"/>
        </w:rPr>
        <w:t xml:space="preserve"> </w:t>
      </w:r>
      <w:r w:rsidR="002479F9" w:rsidRPr="00256969">
        <w:rPr>
          <w:sz w:val="27"/>
          <w:szCs w:val="27"/>
        </w:rPr>
        <w:t>этажа должны быть не менее 15 м, а между одно-, двухквартирными жилыми домами и хозяйственными постройками - в</w:t>
      </w:r>
      <w:r w:rsidR="002479F9" w:rsidRPr="00256969">
        <w:rPr>
          <w:spacing w:val="-67"/>
          <w:sz w:val="27"/>
          <w:szCs w:val="27"/>
        </w:rPr>
        <w:t xml:space="preserve"> </w:t>
      </w:r>
      <w:r w:rsidR="002479F9" w:rsidRPr="00256969">
        <w:rPr>
          <w:sz w:val="27"/>
          <w:szCs w:val="27"/>
        </w:rPr>
        <w:t>соответствии</w:t>
      </w:r>
      <w:r w:rsidR="002479F9" w:rsidRPr="00256969">
        <w:rPr>
          <w:spacing w:val="-1"/>
          <w:sz w:val="27"/>
          <w:szCs w:val="27"/>
        </w:rPr>
        <w:t xml:space="preserve"> </w:t>
      </w:r>
      <w:r w:rsidR="002479F9" w:rsidRPr="00256969">
        <w:rPr>
          <w:color w:val="00AF50"/>
          <w:sz w:val="27"/>
          <w:szCs w:val="27"/>
        </w:rPr>
        <w:t>с разделом</w:t>
      </w:r>
      <w:r w:rsidR="002479F9" w:rsidRPr="00256969">
        <w:rPr>
          <w:color w:val="00AF50"/>
          <w:spacing w:val="-1"/>
          <w:sz w:val="27"/>
          <w:szCs w:val="27"/>
        </w:rPr>
        <w:t xml:space="preserve"> </w:t>
      </w:r>
      <w:r w:rsidR="002479F9" w:rsidRPr="00256969">
        <w:rPr>
          <w:color w:val="00AF50"/>
          <w:sz w:val="27"/>
          <w:szCs w:val="27"/>
        </w:rPr>
        <w:t>13</w:t>
      </w:r>
      <w:r w:rsidR="002479F9" w:rsidRPr="00256969">
        <w:rPr>
          <w:color w:val="00AF50"/>
          <w:spacing w:val="1"/>
          <w:sz w:val="27"/>
          <w:szCs w:val="27"/>
        </w:rPr>
        <w:t xml:space="preserve"> </w:t>
      </w:r>
      <w:r w:rsidR="002479F9" w:rsidRPr="00256969">
        <w:rPr>
          <w:color w:val="00AF50"/>
          <w:sz w:val="27"/>
          <w:szCs w:val="27"/>
        </w:rPr>
        <w:t>«Противопожарные требования»</w:t>
      </w:r>
      <w:r w:rsidR="002479F9" w:rsidRPr="00256969">
        <w:rPr>
          <w:color w:val="00AF50"/>
          <w:spacing w:val="-3"/>
          <w:sz w:val="27"/>
          <w:szCs w:val="27"/>
        </w:rPr>
        <w:t xml:space="preserve"> </w:t>
      </w:r>
      <w:r w:rsidR="002479F9" w:rsidRPr="00256969">
        <w:rPr>
          <w:color w:val="00AF50"/>
          <w:sz w:val="27"/>
          <w:szCs w:val="27"/>
        </w:rPr>
        <w:t>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2479F9" w:rsidRPr="00256969" w:rsidRDefault="00256969" w:rsidP="00256969">
      <w:pPr>
        <w:tabs>
          <w:tab w:val="left" w:pos="2040"/>
        </w:tabs>
        <w:spacing w:before="1"/>
        <w:ind w:left="284" w:right="-78" w:firstLine="852"/>
        <w:jc w:val="both"/>
        <w:rPr>
          <w:sz w:val="27"/>
          <w:szCs w:val="27"/>
        </w:rPr>
      </w:pPr>
      <w:r w:rsidRPr="00256969">
        <w:rPr>
          <w:sz w:val="27"/>
          <w:szCs w:val="27"/>
        </w:rPr>
        <w:t xml:space="preserve">4.2.74. </w:t>
      </w:r>
      <w:r w:rsidR="002479F9" w:rsidRPr="00256969">
        <w:rPr>
          <w:sz w:val="27"/>
          <w:szCs w:val="27"/>
        </w:rPr>
        <w:t>Режим</w:t>
      </w:r>
      <w:r w:rsidR="002479F9" w:rsidRPr="00256969">
        <w:rPr>
          <w:spacing w:val="1"/>
          <w:sz w:val="27"/>
          <w:szCs w:val="27"/>
        </w:rPr>
        <w:t xml:space="preserve"> </w:t>
      </w:r>
      <w:r w:rsidR="002479F9" w:rsidRPr="00256969">
        <w:rPr>
          <w:sz w:val="27"/>
          <w:szCs w:val="27"/>
        </w:rPr>
        <w:t>использования</w:t>
      </w:r>
      <w:r w:rsidR="002479F9" w:rsidRPr="00256969">
        <w:rPr>
          <w:spacing w:val="1"/>
          <w:sz w:val="27"/>
          <w:szCs w:val="27"/>
        </w:rPr>
        <w:t xml:space="preserve"> </w:t>
      </w:r>
      <w:r w:rsidR="002479F9" w:rsidRPr="00256969">
        <w:rPr>
          <w:sz w:val="27"/>
          <w:szCs w:val="27"/>
        </w:rPr>
        <w:t>территории</w:t>
      </w:r>
      <w:r w:rsidR="002479F9" w:rsidRPr="00256969">
        <w:rPr>
          <w:spacing w:val="1"/>
          <w:sz w:val="27"/>
          <w:szCs w:val="27"/>
        </w:rPr>
        <w:t xml:space="preserve"> </w:t>
      </w:r>
      <w:r w:rsidR="002479F9" w:rsidRPr="00256969">
        <w:rPr>
          <w:sz w:val="27"/>
          <w:szCs w:val="27"/>
        </w:rPr>
        <w:t>приусадебного</w:t>
      </w:r>
      <w:r w:rsidR="002479F9" w:rsidRPr="00256969">
        <w:rPr>
          <w:spacing w:val="1"/>
          <w:sz w:val="27"/>
          <w:szCs w:val="27"/>
        </w:rPr>
        <w:t xml:space="preserve"> </w:t>
      </w:r>
      <w:r w:rsidR="002479F9" w:rsidRPr="00256969">
        <w:rPr>
          <w:sz w:val="27"/>
          <w:szCs w:val="27"/>
        </w:rPr>
        <w:t>участка</w:t>
      </w:r>
      <w:r w:rsidR="002479F9" w:rsidRPr="00256969">
        <w:rPr>
          <w:spacing w:val="1"/>
          <w:sz w:val="27"/>
          <w:szCs w:val="27"/>
        </w:rPr>
        <w:t xml:space="preserve"> </w:t>
      </w:r>
      <w:r w:rsidR="002479F9" w:rsidRPr="00256969">
        <w:rPr>
          <w:sz w:val="27"/>
          <w:szCs w:val="27"/>
        </w:rPr>
        <w:t>для</w:t>
      </w:r>
      <w:r w:rsidR="002479F9" w:rsidRPr="00256969">
        <w:rPr>
          <w:spacing w:val="1"/>
          <w:sz w:val="27"/>
          <w:szCs w:val="27"/>
        </w:rPr>
        <w:t xml:space="preserve"> </w:t>
      </w:r>
      <w:r w:rsidR="002479F9" w:rsidRPr="00256969">
        <w:rPr>
          <w:sz w:val="27"/>
          <w:szCs w:val="27"/>
        </w:rPr>
        <w:t>хозяйственных</w:t>
      </w:r>
      <w:r w:rsidR="002479F9" w:rsidRPr="00256969">
        <w:rPr>
          <w:spacing w:val="1"/>
          <w:sz w:val="27"/>
          <w:szCs w:val="27"/>
        </w:rPr>
        <w:t xml:space="preserve"> </w:t>
      </w:r>
      <w:r w:rsidR="002479F9" w:rsidRPr="00256969">
        <w:rPr>
          <w:sz w:val="27"/>
          <w:szCs w:val="27"/>
        </w:rPr>
        <w:t>целей</w:t>
      </w:r>
      <w:r w:rsidR="002479F9" w:rsidRPr="00256969">
        <w:rPr>
          <w:spacing w:val="1"/>
          <w:sz w:val="27"/>
          <w:szCs w:val="27"/>
        </w:rPr>
        <w:t xml:space="preserve"> </w:t>
      </w:r>
      <w:r w:rsidR="002479F9" w:rsidRPr="00256969">
        <w:rPr>
          <w:sz w:val="27"/>
          <w:szCs w:val="27"/>
        </w:rPr>
        <w:t>определяется</w:t>
      </w:r>
      <w:r w:rsidR="002479F9" w:rsidRPr="00256969">
        <w:rPr>
          <w:spacing w:val="1"/>
          <w:sz w:val="27"/>
          <w:szCs w:val="27"/>
        </w:rPr>
        <w:t xml:space="preserve"> </w:t>
      </w:r>
      <w:r w:rsidR="002479F9" w:rsidRPr="00256969">
        <w:rPr>
          <w:sz w:val="27"/>
          <w:szCs w:val="27"/>
        </w:rPr>
        <w:t>градостроительным регламентом территории с учетом социально-демографических потребностей семей, образа жизни и</w:t>
      </w:r>
      <w:r w:rsidR="002479F9" w:rsidRPr="00256969">
        <w:rPr>
          <w:spacing w:val="1"/>
          <w:sz w:val="27"/>
          <w:szCs w:val="27"/>
        </w:rPr>
        <w:t xml:space="preserve"> </w:t>
      </w:r>
      <w:r w:rsidR="002479F9" w:rsidRPr="00256969">
        <w:rPr>
          <w:sz w:val="27"/>
          <w:szCs w:val="27"/>
        </w:rPr>
        <w:t>профессиональной</w:t>
      </w:r>
      <w:r w:rsidR="002479F9" w:rsidRPr="00256969">
        <w:rPr>
          <w:spacing w:val="-4"/>
          <w:sz w:val="27"/>
          <w:szCs w:val="27"/>
        </w:rPr>
        <w:t xml:space="preserve"> </w:t>
      </w:r>
      <w:r w:rsidR="002479F9" w:rsidRPr="00256969">
        <w:rPr>
          <w:sz w:val="27"/>
          <w:szCs w:val="27"/>
        </w:rPr>
        <w:t>деятельности,</w:t>
      </w:r>
      <w:r w:rsidR="002479F9" w:rsidRPr="00256969">
        <w:rPr>
          <w:spacing w:val="-1"/>
          <w:sz w:val="27"/>
          <w:szCs w:val="27"/>
        </w:rPr>
        <w:t xml:space="preserve"> </w:t>
      </w:r>
      <w:r w:rsidR="002479F9" w:rsidRPr="00256969">
        <w:rPr>
          <w:sz w:val="27"/>
          <w:szCs w:val="27"/>
        </w:rPr>
        <w:t>санитарно-гигиенических</w:t>
      </w:r>
      <w:r w:rsidR="002479F9" w:rsidRPr="00256969">
        <w:rPr>
          <w:spacing w:val="-2"/>
          <w:sz w:val="27"/>
          <w:szCs w:val="27"/>
        </w:rPr>
        <w:t xml:space="preserve"> </w:t>
      </w:r>
      <w:r w:rsidR="002479F9" w:rsidRPr="00256969">
        <w:rPr>
          <w:sz w:val="27"/>
          <w:szCs w:val="27"/>
        </w:rPr>
        <w:t>и зооветеринарных</w:t>
      </w:r>
      <w:r w:rsidR="002479F9" w:rsidRPr="00256969">
        <w:rPr>
          <w:spacing w:val="-3"/>
          <w:sz w:val="27"/>
          <w:szCs w:val="27"/>
        </w:rPr>
        <w:t xml:space="preserve"> </w:t>
      </w:r>
      <w:r w:rsidR="002479F9" w:rsidRPr="00256969">
        <w:rPr>
          <w:sz w:val="27"/>
          <w:szCs w:val="27"/>
        </w:rPr>
        <w:t>требований.</w:t>
      </w:r>
    </w:p>
    <w:p w:rsidR="002479F9" w:rsidRPr="00256969" w:rsidRDefault="00256969" w:rsidP="00256969">
      <w:pPr>
        <w:tabs>
          <w:tab w:val="left" w:pos="1939"/>
        </w:tabs>
        <w:spacing w:before="1"/>
        <w:ind w:left="284" w:right="-78" w:firstLine="852"/>
        <w:jc w:val="both"/>
        <w:rPr>
          <w:sz w:val="27"/>
          <w:szCs w:val="27"/>
        </w:rPr>
        <w:sectPr w:rsidR="002479F9" w:rsidRPr="00256969" w:rsidSect="00CE1433">
          <w:pgSz w:w="16840" w:h="11910" w:orient="landscape"/>
          <w:pgMar w:top="1100" w:right="900" w:bottom="280" w:left="1276" w:header="717" w:footer="0" w:gutter="0"/>
          <w:cols w:space="720"/>
        </w:sectPr>
      </w:pPr>
      <w:r w:rsidRPr="00256969">
        <w:rPr>
          <w:sz w:val="27"/>
          <w:szCs w:val="27"/>
        </w:rPr>
        <w:t xml:space="preserve">4.2.75. </w:t>
      </w:r>
      <w:r w:rsidR="002479F9" w:rsidRPr="00256969">
        <w:rPr>
          <w:sz w:val="27"/>
          <w:szCs w:val="27"/>
        </w:rPr>
        <w:t>На территориях малоэтажной застройки городских поселений, на которых разрешено содержание скота,</w:t>
      </w:r>
      <w:r w:rsidR="002479F9" w:rsidRPr="00256969">
        <w:rPr>
          <w:spacing w:val="1"/>
          <w:sz w:val="27"/>
          <w:szCs w:val="27"/>
        </w:rPr>
        <w:t xml:space="preserve"> </w:t>
      </w:r>
      <w:r w:rsidR="002479F9" w:rsidRPr="00256969">
        <w:rPr>
          <w:sz w:val="27"/>
          <w:szCs w:val="27"/>
        </w:rPr>
        <w:t xml:space="preserve">допускается предусматривать на </w:t>
      </w:r>
      <w:proofErr w:type="spellStart"/>
      <w:r w:rsidR="002479F9" w:rsidRPr="00256969">
        <w:rPr>
          <w:sz w:val="27"/>
          <w:szCs w:val="27"/>
        </w:rPr>
        <w:t>приквартирных</w:t>
      </w:r>
      <w:proofErr w:type="spellEnd"/>
      <w:r w:rsidR="002479F9" w:rsidRPr="00256969">
        <w:rPr>
          <w:sz w:val="27"/>
          <w:szCs w:val="27"/>
        </w:rPr>
        <w:t xml:space="preserve"> земельных участках хозяйственные постройки для содержания скота и</w:t>
      </w:r>
      <w:r w:rsidR="002479F9" w:rsidRPr="00256969">
        <w:rPr>
          <w:spacing w:val="1"/>
          <w:sz w:val="27"/>
          <w:szCs w:val="27"/>
        </w:rPr>
        <w:t xml:space="preserve"> </w:t>
      </w:r>
      <w:r w:rsidR="002479F9" w:rsidRPr="00256969">
        <w:rPr>
          <w:sz w:val="27"/>
          <w:szCs w:val="27"/>
        </w:rPr>
        <w:t>птицы,</w:t>
      </w:r>
      <w:r w:rsidR="002479F9" w:rsidRPr="00256969">
        <w:rPr>
          <w:spacing w:val="15"/>
          <w:sz w:val="27"/>
          <w:szCs w:val="27"/>
        </w:rPr>
        <w:t xml:space="preserve"> </w:t>
      </w:r>
      <w:r w:rsidR="002479F9" w:rsidRPr="00256969">
        <w:rPr>
          <w:sz w:val="27"/>
          <w:szCs w:val="27"/>
        </w:rPr>
        <w:t>хранения</w:t>
      </w:r>
      <w:r w:rsidR="002479F9" w:rsidRPr="00256969">
        <w:rPr>
          <w:spacing w:val="17"/>
          <w:sz w:val="27"/>
          <w:szCs w:val="27"/>
        </w:rPr>
        <w:t xml:space="preserve"> </w:t>
      </w:r>
      <w:r w:rsidR="002479F9" w:rsidRPr="00256969">
        <w:rPr>
          <w:sz w:val="27"/>
          <w:szCs w:val="27"/>
        </w:rPr>
        <w:t>кормов,</w:t>
      </w:r>
      <w:r w:rsidR="002479F9" w:rsidRPr="00256969">
        <w:rPr>
          <w:spacing w:val="16"/>
          <w:sz w:val="27"/>
          <w:szCs w:val="27"/>
        </w:rPr>
        <w:t xml:space="preserve"> </w:t>
      </w:r>
      <w:r w:rsidR="002479F9" w:rsidRPr="00256969">
        <w:rPr>
          <w:sz w:val="27"/>
          <w:szCs w:val="27"/>
        </w:rPr>
        <w:t>инвентаря,</w:t>
      </w:r>
      <w:r w:rsidR="002479F9" w:rsidRPr="00256969">
        <w:rPr>
          <w:spacing w:val="16"/>
          <w:sz w:val="27"/>
          <w:szCs w:val="27"/>
        </w:rPr>
        <w:t xml:space="preserve"> </w:t>
      </w:r>
      <w:r w:rsidR="002479F9" w:rsidRPr="00256969">
        <w:rPr>
          <w:sz w:val="27"/>
          <w:szCs w:val="27"/>
        </w:rPr>
        <w:t>топлива</w:t>
      </w:r>
      <w:r w:rsidR="002479F9" w:rsidRPr="00256969">
        <w:rPr>
          <w:spacing w:val="17"/>
          <w:sz w:val="27"/>
          <w:szCs w:val="27"/>
        </w:rPr>
        <w:t xml:space="preserve"> </w:t>
      </w:r>
      <w:r w:rsidR="002479F9" w:rsidRPr="00256969">
        <w:rPr>
          <w:sz w:val="27"/>
          <w:szCs w:val="27"/>
        </w:rPr>
        <w:t>и</w:t>
      </w:r>
      <w:r w:rsidR="002479F9" w:rsidRPr="00256969">
        <w:rPr>
          <w:spacing w:val="14"/>
          <w:sz w:val="27"/>
          <w:szCs w:val="27"/>
        </w:rPr>
        <w:t xml:space="preserve"> </w:t>
      </w:r>
      <w:r w:rsidR="002479F9" w:rsidRPr="00256969">
        <w:rPr>
          <w:sz w:val="27"/>
          <w:szCs w:val="27"/>
        </w:rPr>
        <w:t>других</w:t>
      </w:r>
      <w:r w:rsidR="002479F9" w:rsidRPr="00256969">
        <w:rPr>
          <w:spacing w:val="16"/>
          <w:sz w:val="27"/>
          <w:szCs w:val="27"/>
        </w:rPr>
        <w:t xml:space="preserve"> </w:t>
      </w:r>
      <w:r w:rsidR="002479F9" w:rsidRPr="00256969">
        <w:rPr>
          <w:sz w:val="27"/>
          <w:szCs w:val="27"/>
        </w:rPr>
        <w:t>хозяйственных</w:t>
      </w:r>
      <w:r w:rsidR="002479F9" w:rsidRPr="00256969">
        <w:rPr>
          <w:spacing w:val="17"/>
          <w:sz w:val="27"/>
          <w:szCs w:val="27"/>
        </w:rPr>
        <w:t xml:space="preserve"> </w:t>
      </w:r>
      <w:r w:rsidR="002479F9" w:rsidRPr="00256969">
        <w:rPr>
          <w:sz w:val="27"/>
          <w:szCs w:val="27"/>
        </w:rPr>
        <w:t>нужд,</w:t>
      </w:r>
      <w:r w:rsidR="002479F9" w:rsidRPr="00256969">
        <w:rPr>
          <w:spacing w:val="16"/>
          <w:sz w:val="27"/>
          <w:szCs w:val="27"/>
        </w:rPr>
        <w:t xml:space="preserve"> </w:t>
      </w:r>
      <w:r w:rsidR="002479F9" w:rsidRPr="00256969">
        <w:rPr>
          <w:sz w:val="27"/>
          <w:szCs w:val="27"/>
        </w:rPr>
        <w:t>бани,</w:t>
      </w:r>
      <w:r w:rsidR="002479F9" w:rsidRPr="00256969">
        <w:rPr>
          <w:spacing w:val="15"/>
          <w:sz w:val="27"/>
          <w:szCs w:val="27"/>
        </w:rPr>
        <w:t xml:space="preserve"> </w:t>
      </w:r>
      <w:r w:rsidR="002479F9" w:rsidRPr="00256969">
        <w:rPr>
          <w:sz w:val="27"/>
          <w:szCs w:val="27"/>
        </w:rPr>
        <w:t>а</w:t>
      </w:r>
      <w:r w:rsidR="002479F9" w:rsidRPr="00256969">
        <w:rPr>
          <w:spacing w:val="17"/>
          <w:sz w:val="27"/>
          <w:szCs w:val="27"/>
        </w:rPr>
        <w:t xml:space="preserve"> </w:t>
      </w:r>
      <w:r w:rsidR="002479F9" w:rsidRPr="00256969">
        <w:rPr>
          <w:sz w:val="27"/>
          <w:szCs w:val="27"/>
        </w:rPr>
        <w:t>также</w:t>
      </w:r>
      <w:r w:rsidR="002479F9" w:rsidRPr="00256969">
        <w:rPr>
          <w:spacing w:val="31"/>
          <w:sz w:val="27"/>
          <w:szCs w:val="27"/>
        </w:rPr>
        <w:t xml:space="preserve"> </w:t>
      </w:r>
      <w:r w:rsidR="002479F9" w:rsidRPr="00256969">
        <w:rPr>
          <w:sz w:val="27"/>
          <w:szCs w:val="27"/>
        </w:rPr>
        <w:t>-</w:t>
      </w:r>
      <w:r w:rsidR="002479F9" w:rsidRPr="00256969">
        <w:rPr>
          <w:spacing w:val="16"/>
          <w:sz w:val="27"/>
          <w:szCs w:val="27"/>
        </w:rPr>
        <w:t xml:space="preserve"> </w:t>
      </w:r>
      <w:r w:rsidR="002479F9" w:rsidRPr="00256969">
        <w:rPr>
          <w:sz w:val="27"/>
          <w:szCs w:val="27"/>
        </w:rPr>
        <w:t>хозяйственные</w:t>
      </w:r>
      <w:r w:rsidR="002479F9" w:rsidRPr="00256969">
        <w:rPr>
          <w:spacing w:val="15"/>
          <w:sz w:val="27"/>
          <w:szCs w:val="27"/>
        </w:rPr>
        <w:t xml:space="preserve"> </w:t>
      </w:r>
      <w:r w:rsidR="002479F9" w:rsidRPr="00256969">
        <w:rPr>
          <w:sz w:val="27"/>
          <w:szCs w:val="27"/>
        </w:rPr>
        <w:t>подъезды</w:t>
      </w:r>
      <w:r w:rsidR="002479F9" w:rsidRPr="00256969">
        <w:rPr>
          <w:spacing w:val="14"/>
          <w:sz w:val="27"/>
          <w:szCs w:val="27"/>
        </w:rPr>
        <w:t xml:space="preserve"> </w:t>
      </w:r>
      <w:r w:rsidR="002479F9" w:rsidRPr="00256969">
        <w:rPr>
          <w:sz w:val="27"/>
          <w:szCs w:val="27"/>
        </w:rPr>
        <w:t>и</w:t>
      </w:r>
    </w:p>
    <w:p w:rsidR="002479F9" w:rsidRPr="00256969" w:rsidRDefault="002479F9" w:rsidP="00256969">
      <w:pPr>
        <w:pStyle w:val="a3"/>
        <w:spacing w:before="89"/>
        <w:ind w:left="284" w:right="-78" w:firstLine="852"/>
        <w:jc w:val="both"/>
        <w:rPr>
          <w:sz w:val="27"/>
          <w:szCs w:val="27"/>
        </w:rPr>
      </w:pPr>
      <w:r w:rsidRPr="00256969">
        <w:rPr>
          <w:sz w:val="27"/>
          <w:szCs w:val="27"/>
        </w:rPr>
        <w:lastRenderedPageBreak/>
        <w:t>скотопрогоны.</w:t>
      </w:r>
      <w:r w:rsidRPr="00256969">
        <w:rPr>
          <w:spacing w:val="1"/>
          <w:sz w:val="27"/>
          <w:szCs w:val="27"/>
        </w:rPr>
        <w:t xml:space="preserve"> </w:t>
      </w:r>
      <w:r w:rsidRPr="00256969">
        <w:rPr>
          <w:sz w:val="27"/>
          <w:szCs w:val="27"/>
        </w:rPr>
        <w:t>Состав</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площади</w:t>
      </w:r>
      <w:r w:rsidRPr="00256969">
        <w:rPr>
          <w:spacing w:val="1"/>
          <w:sz w:val="27"/>
          <w:szCs w:val="27"/>
        </w:rPr>
        <w:t xml:space="preserve"> </w:t>
      </w:r>
      <w:r w:rsidRPr="00256969">
        <w:rPr>
          <w:sz w:val="27"/>
          <w:szCs w:val="27"/>
        </w:rPr>
        <w:t>хозяйственных</w:t>
      </w:r>
      <w:r w:rsidRPr="00256969">
        <w:rPr>
          <w:spacing w:val="1"/>
          <w:sz w:val="27"/>
          <w:szCs w:val="27"/>
        </w:rPr>
        <w:t xml:space="preserve"> </w:t>
      </w:r>
      <w:r w:rsidRPr="00256969">
        <w:rPr>
          <w:sz w:val="27"/>
          <w:szCs w:val="27"/>
        </w:rPr>
        <w:t>построек</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построек</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индивидуальной</w:t>
      </w:r>
      <w:r w:rsidRPr="00256969">
        <w:rPr>
          <w:spacing w:val="1"/>
          <w:sz w:val="27"/>
          <w:szCs w:val="27"/>
        </w:rPr>
        <w:t xml:space="preserve"> </w:t>
      </w:r>
      <w:r w:rsidRPr="00256969">
        <w:rPr>
          <w:sz w:val="27"/>
          <w:szCs w:val="27"/>
        </w:rPr>
        <w:t>трудовой</w:t>
      </w:r>
      <w:r w:rsidRPr="00256969">
        <w:rPr>
          <w:spacing w:val="1"/>
          <w:sz w:val="27"/>
          <w:szCs w:val="27"/>
        </w:rPr>
        <w:t xml:space="preserve"> </w:t>
      </w:r>
      <w:r w:rsidRPr="00256969">
        <w:rPr>
          <w:sz w:val="27"/>
          <w:szCs w:val="27"/>
        </w:rPr>
        <w:t>деятельности</w:t>
      </w:r>
      <w:r w:rsidRPr="00256969">
        <w:rPr>
          <w:spacing w:val="-67"/>
          <w:sz w:val="27"/>
          <w:szCs w:val="27"/>
        </w:rPr>
        <w:t xml:space="preserve"> </w:t>
      </w:r>
      <w:r w:rsidRPr="00256969">
        <w:rPr>
          <w:sz w:val="27"/>
          <w:szCs w:val="27"/>
        </w:rPr>
        <w:t>определяются</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соответствии</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градостроительным планом</w:t>
      </w:r>
      <w:r w:rsidRPr="00256969">
        <w:rPr>
          <w:spacing w:val="-4"/>
          <w:sz w:val="27"/>
          <w:szCs w:val="27"/>
        </w:rPr>
        <w:t xml:space="preserve"> </w:t>
      </w:r>
      <w:r w:rsidRPr="00256969">
        <w:rPr>
          <w:sz w:val="27"/>
          <w:szCs w:val="27"/>
        </w:rPr>
        <w:t>земельного</w:t>
      </w:r>
      <w:r w:rsidRPr="00256969">
        <w:rPr>
          <w:spacing w:val="1"/>
          <w:sz w:val="27"/>
          <w:szCs w:val="27"/>
        </w:rPr>
        <w:t xml:space="preserve"> </w:t>
      </w:r>
      <w:r w:rsidRPr="00256969">
        <w:rPr>
          <w:sz w:val="27"/>
          <w:szCs w:val="27"/>
        </w:rPr>
        <w:t>участка.</w:t>
      </w:r>
    </w:p>
    <w:p w:rsidR="002479F9" w:rsidRPr="00256969" w:rsidRDefault="002479F9" w:rsidP="00256969">
      <w:pPr>
        <w:pStyle w:val="a3"/>
        <w:ind w:left="284" w:right="-78" w:firstLine="852"/>
        <w:jc w:val="both"/>
        <w:rPr>
          <w:sz w:val="27"/>
          <w:szCs w:val="27"/>
        </w:rPr>
      </w:pPr>
      <w:r w:rsidRPr="00256969">
        <w:rPr>
          <w:sz w:val="27"/>
          <w:szCs w:val="27"/>
        </w:rPr>
        <w:t>Постройки для содержания скота и птицы допускается пристраивать к усадебным одно-, двухквартирным домам</w:t>
      </w:r>
      <w:r w:rsidRPr="00256969">
        <w:rPr>
          <w:spacing w:val="1"/>
          <w:sz w:val="27"/>
          <w:szCs w:val="27"/>
        </w:rPr>
        <w:t xml:space="preserve"> </w:t>
      </w:r>
      <w:r w:rsidRPr="00256969">
        <w:rPr>
          <w:sz w:val="27"/>
          <w:szCs w:val="27"/>
        </w:rPr>
        <w:t>при изоляции их от жилых комнат не менее чем тремя подсобными помещениями; при этом помещения для скота и</w:t>
      </w:r>
      <w:r w:rsidRPr="00256969">
        <w:rPr>
          <w:spacing w:val="1"/>
          <w:sz w:val="27"/>
          <w:szCs w:val="27"/>
        </w:rPr>
        <w:t xml:space="preserve"> </w:t>
      </w:r>
      <w:r w:rsidRPr="00256969">
        <w:rPr>
          <w:sz w:val="27"/>
          <w:szCs w:val="27"/>
        </w:rPr>
        <w:t>птицы</w:t>
      </w:r>
      <w:r w:rsidRPr="00256969">
        <w:rPr>
          <w:spacing w:val="-4"/>
          <w:sz w:val="27"/>
          <w:szCs w:val="27"/>
        </w:rPr>
        <w:t xml:space="preserve"> </w:t>
      </w:r>
      <w:r w:rsidRPr="00256969">
        <w:rPr>
          <w:sz w:val="27"/>
          <w:szCs w:val="27"/>
        </w:rPr>
        <w:t>должны</w:t>
      </w:r>
      <w:r w:rsidRPr="00256969">
        <w:rPr>
          <w:spacing w:val="-1"/>
          <w:sz w:val="27"/>
          <w:szCs w:val="27"/>
        </w:rPr>
        <w:t xml:space="preserve"> </w:t>
      </w:r>
      <w:r w:rsidRPr="00256969">
        <w:rPr>
          <w:sz w:val="27"/>
          <w:szCs w:val="27"/>
        </w:rPr>
        <w:t>иметь</w:t>
      </w:r>
      <w:r w:rsidRPr="00256969">
        <w:rPr>
          <w:spacing w:val="-1"/>
          <w:sz w:val="27"/>
          <w:szCs w:val="27"/>
        </w:rPr>
        <w:t xml:space="preserve"> </w:t>
      </w:r>
      <w:r w:rsidRPr="00256969">
        <w:rPr>
          <w:sz w:val="27"/>
          <w:szCs w:val="27"/>
        </w:rPr>
        <w:t>изолированный</w:t>
      </w:r>
      <w:r w:rsidRPr="00256969">
        <w:rPr>
          <w:spacing w:val="-1"/>
          <w:sz w:val="27"/>
          <w:szCs w:val="27"/>
        </w:rPr>
        <w:t xml:space="preserve"> </w:t>
      </w:r>
      <w:r w:rsidRPr="00256969">
        <w:rPr>
          <w:sz w:val="27"/>
          <w:szCs w:val="27"/>
        </w:rPr>
        <w:t>наружный вход,</w:t>
      </w:r>
      <w:r w:rsidRPr="00256969">
        <w:rPr>
          <w:spacing w:val="-2"/>
          <w:sz w:val="27"/>
          <w:szCs w:val="27"/>
        </w:rPr>
        <w:t xml:space="preserve"> </w:t>
      </w:r>
      <w:r w:rsidRPr="00256969">
        <w:rPr>
          <w:sz w:val="27"/>
          <w:szCs w:val="27"/>
        </w:rPr>
        <w:t>расположенный</w:t>
      </w:r>
      <w:r w:rsidRPr="00256969">
        <w:rPr>
          <w:spacing w:val="-3"/>
          <w:sz w:val="27"/>
          <w:szCs w:val="27"/>
        </w:rPr>
        <w:t xml:space="preserve"> </w:t>
      </w:r>
      <w:r w:rsidRPr="00256969">
        <w:rPr>
          <w:sz w:val="27"/>
          <w:szCs w:val="27"/>
        </w:rPr>
        <w:t>не</w:t>
      </w:r>
      <w:r w:rsidRPr="00256969">
        <w:rPr>
          <w:spacing w:val="-1"/>
          <w:sz w:val="27"/>
          <w:szCs w:val="27"/>
        </w:rPr>
        <w:t xml:space="preserve"> </w:t>
      </w:r>
      <w:r w:rsidRPr="00256969">
        <w:rPr>
          <w:sz w:val="27"/>
          <w:szCs w:val="27"/>
        </w:rPr>
        <w:t>ближе</w:t>
      </w:r>
      <w:r w:rsidRPr="00256969">
        <w:rPr>
          <w:spacing w:val="-3"/>
          <w:sz w:val="27"/>
          <w:szCs w:val="27"/>
        </w:rPr>
        <w:t xml:space="preserve"> </w:t>
      </w:r>
      <w:r w:rsidRPr="00256969">
        <w:rPr>
          <w:sz w:val="27"/>
          <w:szCs w:val="27"/>
        </w:rPr>
        <w:t>7 м</w:t>
      </w:r>
      <w:r w:rsidRPr="00256969">
        <w:rPr>
          <w:spacing w:val="-1"/>
          <w:sz w:val="27"/>
          <w:szCs w:val="27"/>
        </w:rPr>
        <w:t xml:space="preserve"> </w:t>
      </w:r>
      <w:r w:rsidRPr="00256969">
        <w:rPr>
          <w:sz w:val="27"/>
          <w:szCs w:val="27"/>
        </w:rPr>
        <w:t>от входа</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дом.</w:t>
      </w:r>
    </w:p>
    <w:p w:rsidR="002479F9" w:rsidRPr="00256969" w:rsidRDefault="002479F9" w:rsidP="00256969">
      <w:pPr>
        <w:pStyle w:val="a3"/>
        <w:ind w:left="284" w:right="-78" w:firstLine="852"/>
        <w:jc w:val="both"/>
        <w:rPr>
          <w:sz w:val="27"/>
          <w:szCs w:val="27"/>
        </w:rPr>
      </w:pPr>
      <w:r w:rsidRPr="00256969">
        <w:rPr>
          <w:sz w:val="27"/>
          <w:szCs w:val="27"/>
        </w:rPr>
        <w:t>На территории малоэтажной застройки для жителей многоквартирных домов хозяйственные постройки для скота</w:t>
      </w:r>
      <w:r w:rsidRPr="00256969">
        <w:rPr>
          <w:spacing w:val="1"/>
          <w:sz w:val="27"/>
          <w:szCs w:val="27"/>
        </w:rPr>
        <w:t xml:space="preserve"> </w:t>
      </w:r>
      <w:r w:rsidRPr="00256969">
        <w:rPr>
          <w:sz w:val="27"/>
          <w:szCs w:val="27"/>
        </w:rPr>
        <w:t>и птицы могут выделяться за пределами жилых образований. Для многоквартирных домов допускается устройство</w:t>
      </w:r>
      <w:r w:rsidRPr="00256969">
        <w:rPr>
          <w:spacing w:val="1"/>
          <w:sz w:val="27"/>
          <w:szCs w:val="27"/>
        </w:rPr>
        <w:t xml:space="preserve"> </w:t>
      </w:r>
      <w:r w:rsidRPr="00256969">
        <w:rPr>
          <w:sz w:val="27"/>
          <w:szCs w:val="27"/>
        </w:rPr>
        <w:t>встроенных</w:t>
      </w:r>
      <w:r w:rsidRPr="00256969">
        <w:rPr>
          <w:spacing w:val="1"/>
          <w:sz w:val="27"/>
          <w:szCs w:val="27"/>
        </w:rPr>
        <w:t xml:space="preserve"> </w:t>
      </w:r>
      <w:r w:rsidRPr="00256969">
        <w:rPr>
          <w:sz w:val="27"/>
          <w:szCs w:val="27"/>
        </w:rPr>
        <w:t>или</w:t>
      </w:r>
      <w:r w:rsidRPr="00256969">
        <w:rPr>
          <w:spacing w:val="1"/>
          <w:sz w:val="27"/>
          <w:szCs w:val="27"/>
        </w:rPr>
        <w:t xml:space="preserve"> </w:t>
      </w:r>
      <w:r w:rsidRPr="00256969">
        <w:rPr>
          <w:sz w:val="27"/>
          <w:szCs w:val="27"/>
        </w:rPr>
        <w:t>отдельно</w:t>
      </w:r>
      <w:r w:rsidRPr="00256969">
        <w:rPr>
          <w:spacing w:val="1"/>
          <w:sz w:val="27"/>
          <w:szCs w:val="27"/>
        </w:rPr>
        <w:t xml:space="preserve"> </w:t>
      </w:r>
      <w:r w:rsidRPr="00256969">
        <w:rPr>
          <w:sz w:val="27"/>
          <w:szCs w:val="27"/>
        </w:rPr>
        <w:t>стоящих</w:t>
      </w:r>
      <w:r w:rsidRPr="00256969">
        <w:rPr>
          <w:spacing w:val="1"/>
          <w:sz w:val="27"/>
          <w:szCs w:val="27"/>
        </w:rPr>
        <w:t xml:space="preserve"> </w:t>
      </w:r>
      <w:r w:rsidRPr="00256969">
        <w:rPr>
          <w:sz w:val="27"/>
          <w:szCs w:val="27"/>
        </w:rPr>
        <w:t>коллективных</w:t>
      </w:r>
      <w:r w:rsidRPr="00256969">
        <w:rPr>
          <w:spacing w:val="1"/>
          <w:sz w:val="27"/>
          <w:szCs w:val="27"/>
        </w:rPr>
        <w:t xml:space="preserve"> </w:t>
      </w:r>
      <w:r w:rsidRPr="00256969">
        <w:rPr>
          <w:sz w:val="27"/>
          <w:szCs w:val="27"/>
        </w:rPr>
        <w:t>хранилищ</w:t>
      </w:r>
      <w:r w:rsidRPr="00256969">
        <w:rPr>
          <w:spacing w:val="1"/>
          <w:sz w:val="27"/>
          <w:szCs w:val="27"/>
        </w:rPr>
        <w:t xml:space="preserve"> </w:t>
      </w:r>
      <w:r w:rsidRPr="00256969">
        <w:rPr>
          <w:sz w:val="27"/>
          <w:szCs w:val="27"/>
        </w:rPr>
        <w:t>сельскохозяйственных</w:t>
      </w:r>
      <w:r w:rsidRPr="00256969">
        <w:rPr>
          <w:spacing w:val="1"/>
          <w:sz w:val="27"/>
          <w:szCs w:val="27"/>
        </w:rPr>
        <w:t xml:space="preserve"> </w:t>
      </w:r>
      <w:r w:rsidRPr="00256969">
        <w:rPr>
          <w:sz w:val="27"/>
          <w:szCs w:val="27"/>
        </w:rPr>
        <w:t>продуктов,</w:t>
      </w:r>
      <w:r w:rsidRPr="00256969">
        <w:rPr>
          <w:spacing w:val="1"/>
          <w:sz w:val="27"/>
          <w:szCs w:val="27"/>
        </w:rPr>
        <w:t xml:space="preserve"> </w:t>
      </w:r>
      <w:r w:rsidRPr="00256969">
        <w:rPr>
          <w:sz w:val="27"/>
          <w:szCs w:val="27"/>
        </w:rPr>
        <w:t>площадь</w:t>
      </w:r>
      <w:r w:rsidRPr="00256969">
        <w:rPr>
          <w:spacing w:val="1"/>
          <w:sz w:val="27"/>
          <w:szCs w:val="27"/>
        </w:rPr>
        <w:t xml:space="preserve"> </w:t>
      </w:r>
      <w:r w:rsidRPr="00256969">
        <w:rPr>
          <w:sz w:val="27"/>
          <w:szCs w:val="27"/>
        </w:rPr>
        <w:t>которых</w:t>
      </w:r>
      <w:r w:rsidRPr="00256969">
        <w:rPr>
          <w:spacing w:val="1"/>
          <w:sz w:val="27"/>
          <w:szCs w:val="27"/>
        </w:rPr>
        <w:t xml:space="preserve"> </w:t>
      </w:r>
      <w:r w:rsidRPr="00256969">
        <w:rPr>
          <w:sz w:val="27"/>
          <w:szCs w:val="27"/>
        </w:rPr>
        <w:t>определяется</w:t>
      </w:r>
      <w:r w:rsidRPr="00256969">
        <w:rPr>
          <w:spacing w:val="-1"/>
          <w:sz w:val="27"/>
          <w:szCs w:val="27"/>
        </w:rPr>
        <w:t xml:space="preserve"> </w:t>
      </w:r>
      <w:r w:rsidRPr="00256969">
        <w:rPr>
          <w:sz w:val="27"/>
          <w:szCs w:val="27"/>
        </w:rPr>
        <w:t>градостроительным планом земельного</w:t>
      </w:r>
      <w:r w:rsidRPr="00256969">
        <w:rPr>
          <w:spacing w:val="1"/>
          <w:sz w:val="27"/>
          <w:szCs w:val="27"/>
        </w:rPr>
        <w:t xml:space="preserve"> </w:t>
      </w:r>
      <w:r w:rsidRPr="00256969">
        <w:rPr>
          <w:sz w:val="27"/>
          <w:szCs w:val="27"/>
        </w:rPr>
        <w:t>участка.</w:t>
      </w:r>
    </w:p>
    <w:p w:rsidR="002479F9" w:rsidRPr="00256969" w:rsidRDefault="00256969" w:rsidP="00256969">
      <w:pPr>
        <w:tabs>
          <w:tab w:val="left" w:pos="1917"/>
        </w:tabs>
        <w:ind w:left="284" w:right="-78" w:firstLine="852"/>
        <w:rPr>
          <w:sz w:val="27"/>
          <w:szCs w:val="27"/>
        </w:rPr>
      </w:pPr>
      <w:r w:rsidRPr="00256969">
        <w:rPr>
          <w:sz w:val="27"/>
          <w:szCs w:val="27"/>
        </w:rPr>
        <w:t xml:space="preserve">4.2.76. </w:t>
      </w:r>
      <w:r w:rsidR="002479F9" w:rsidRPr="00256969">
        <w:rPr>
          <w:sz w:val="27"/>
          <w:szCs w:val="27"/>
        </w:rPr>
        <w:t>До</w:t>
      </w:r>
      <w:r w:rsidR="002479F9" w:rsidRPr="00256969">
        <w:rPr>
          <w:spacing w:val="6"/>
          <w:sz w:val="27"/>
          <w:szCs w:val="27"/>
        </w:rPr>
        <w:t xml:space="preserve"> </w:t>
      </w:r>
      <w:r w:rsidR="002479F9" w:rsidRPr="00256969">
        <w:rPr>
          <w:sz w:val="27"/>
          <w:szCs w:val="27"/>
        </w:rPr>
        <w:t>границы</w:t>
      </w:r>
      <w:r w:rsidR="002479F9" w:rsidRPr="00256969">
        <w:rPr>
          <w:spacing w:val="5"/>
          <w:sz w:val="27"/>
          <w:szCs w:val="27"/>
        </w:rPr>
        <w:t xml:space="preserve"> </w:t>
      </w:r>
      <w:r w:rsidR="002479F9" w:rsidRPr="00256969">
        <w:rPr>
          <w:sz w:val="27"/>
          <w:szCs w:val="27"/>
        </w:rPr>
        <w:t>соседнего</w:t>
      </w:r>
      <w:r w:rsidR="002479F9" w:rsidRPr="00256969">
        <w:rPr>
          <w:spacing w:val="6"/>
          <w:sz w:val="27"/>
          <w:szCs w:val="27"/>
        </w:rPr>
        <w:t xml:space="preserve"> </w:t>
      </w:r>
      <w:proofErr w:type="spellStart"/>
      <w:r w:rsidR="002479F9" w:rsidRPr="00256969">
        <w:rPr>
          <w:sz w:val="27"/>
          <w:szCs w:val="27"/>
        </w:rPr>
        <w:t>приквартирного</w:t>
      </w:r>
      <w:proofErr w:type="spellEnd"/>
      <w:r w:rsidR="002479F9" w:rsidRPr="00256969">
        <w:rPr>
          <w:spacing w:val="7"/>
          <w:sz w:val="27"/>
          <w:szCs w:val="27"/>
        </w:rPr>
        <w:t xml:space="preserve"> </w:t>
      </w:r>
      <w:r w:rsidR="002479F9" w:rsidRPr="00256969">
        <w:rPr>
          <w:sz w:val="27"/>
          <w:szCs w:val="27"/>
        </w:rPr>
        <w:t>участка</w:t>
      </w:r>
      <w:r w:rsidR="002479F9" w:rsidRPr="00256969">
        <w:rPr>
          <w:spacing w:val="6"/>
          <w:sz w:val="27"/>
          <w:szCs w:val="27"/>
        </w:rPr>
        <w:t xml:space="preserve"> </w:t>
      </w:r>
      <w:r w:rsidR="002479F9" w:rsidRPr="00256969">
        <w:rPr>
          <w:sz w:val="27"/>
          <w:szCs w:val="27"/>
        </w:rPr>
        <w:t>расстояния</w:t>
      </w:r>
      <w:r w:rsidR="002479F9" w:rsidRPr="00256969">
        <w:rPr>
          <w:spacing w:val="4"/>
          <w:sz w:val="27"/>
          <w:szCs w:val="27"/>
        </w:rPr>
        <w:t xml:space="preserve"> </w:t>
      </w:r>
      <w:r w:rsidR="002479F9" w:rsidRPr="00256969">
        <w:rPr>
          <w:sz w:val="27"/>
          <w:szCs w:val="27"/>
        </w:rPr>
        <w:t>по</w:t>
      </w:r>
      <w:r w:rsidR="002479F9" w:rsidRPr="00256969">
        <w:rPr>
          <w:spacing w:val="7"/>
          <w:sz w:val="27"/>
          <w:szCs w:val="27"/>
        </w:rPr>
        <w:t xml:space="preserve"> </w:t>
      </w:r>
      <w:r w:rsidR="002479F9" w:rsidRPr="00256969">
        <w:rPr>
          <w:sz w:val="27"/>
          <w:szCs w:val="27"/>
        </w:rPr>
        <w:t>санитарно-бытовым</w:t>
      </w:r>
      <w:r w:rsidR="002479F9" w:rsidRPr="00256969">
        <w:rPr>
          <w:spacing w:val="6"/>
          <w:sz w:val="27"/>
          <w:szCs w:val="27"/>
        </w:rPr>
        <w:t xml:space="preserve"> </w:t>
      </w:r>
      <w:r w:rsidR="002479F9" w:rsidRPr="00256969">
        <w:rPr>
          <w:sz w:val="27"/>
          <w:szCs w:val="27"/>
        </w:rPr>
        <w:t>условиям</w:t>
      </w:r>
      <w:r w:rsidR="002479F9" w:rsidRPr="00256969">
        <w:rPr>
          <w:spacing w:val="7"/>
          <w:sz w:val="27"/>
          <w:szCs w:val="27"/>
        </w:rPr>
        <w:t xml:space="preserve"> </w:t>
      </w:r>
      <w:r w:rsidR="002479F9" w:rsidRPr="00256969">
        <w:rPr>
          <w:sz w:val="27"/>
          <w:szCs w:val="27"/>
        </w:rPr>
        <w:t>должны</w:t>
      </w:r>
      <w:r w:rsidR="002479F9" w:rsidRPr="00256969">
        <w:rPr>
          <w:spacing w:val="6"/>
          <w:sz w:val="27"/>
          <w:szCs w:val="27"/>
        </w:rPr>
        <w:t xml:space="preserve"> </w:t>
      </w:r>
      <w:r w:rsidR="002479F9" w:rsidRPr="00256969">
        <w:rPr>
          <w:sz w:val="27"/>
          <w:szCs w:val="27"/>
        </w:rPr>
        <w:t>быть</w:t>
      </w:r>
      <w:r w:rsidR="002479F9" w:rsidRPr="00256969">
        <w:rPr>
          <w:spacing w:val="-67"/>
          <w:sz w:val="27"/>
          <w:szCs w:val="27"/>
        </w:rPr>
        <w:t xml:space="preserve"> </w:t>
      </w:r>
      <w:r w:rsidR="002479F9" w:rsidRPr="00256969">
        <w:rPr>
          <w:sz w:val="27"/>
          <w:szCs w:val="27"/>
        </w:rPr>
        <w:t>не</w:t>
      </w:r>
      <w:r w:rsidR="002479F9" w:rsidRPr="00256969">
        <w:rPr>
          <w:spacing w:val="-1"/>
          <w:sz w:val="27"/>
          <w:szCs w:val="27"/>
        </w:rPr>
        <w:t xml:space="preserve"> </w:t>
      </w:r>
      <w:r w:rsidR="002479F9" w:rsidRPr="00256969">
        <w:rPr>
          <w:sz w:val="27"/>
          <w:szCs w:val="27"/>
        </w:rPr>
        <w:t>менее:</w:t>
      </w:r>
    </w:p>
    <w:p w:rsidR="002479F9" w:rsidRPr="00256969" w:rsidRDefault="002479F9" w:rsidP="00256969">
      <w:pPr>
        <w:pStyle w:val="a5"/>
        <w:numPr>
          <w:ilvl w:val="0"/>
          <w:numId w:val="42"/>
        </w:numPr>
        <w:tabs>
          <w:tab w:val="left" w:pos="1371"/>
        </w:tabs>
        <w:spacing w:line="321" w:lineRule="exact"/>
        <w:ind w:left="284" w:right="-78" w:firstLine="852"/>
        <w:rPr>
          <w:sz w:val="27"/>
          <w:szCs w:val="27"/>
        </w:rPr>
      </w:pPr>
      <w:r w:rsidRPr="00256969">
        <w:rPr>
          <w:sz w:val="27"/>
          <w:szCs w:val="27"/>
        </w:rPr>
        <w:t>от</w:t>
      </w:r>
      <w:r w:rsidRPr="00256969">
        <w:rPr>
          <w:spacing w:val="-3"/>
          <w:sz w:val="27"/>
          <w:szCs w:val="27"/>
        </w:rPr>
        <w:t xml:space="preserve"> </w:t>
      </w:r>
      <w:r w:rsidRPr="00256969">
        <w:rPr>
          <w:sz w:val="27"/>
          <w:szCs w:val="27"/>
        </w:rPr>
        <w:t>усадебного</w:t>
      </w:r>
      <w:r w:rsidRPr="00256969">
        <w:rPr>
          <w:spacing w:val="-1"/>
          <w:sz w:val="27"/>
          <w:szCs w:val="27"/>
        </w:rPr>
        <w:t xml:space="preserve"> </w:t>
      </w:r>
      <w:r w:rsidRPr="00256969">
        <w:rPr>
          <w:sz w:val="27"/>
          <w:szCs w:val="27"/>
        </w:rPr>
        <w:t>одно-,</w:t>
      </w:r>
      <w:r w:rsidRPr="00256969">
        <w:rPr>
          <w:spacing w:val="-7"/>
          <w:sz w:val="27"/>
          <w:szCs w:val="27"/>
        </w:rPr>
        <w:t xml:space="preserve"> </w:t>
      </w:r>
      <w:r w:rsidRPr="00256969">
        <w:rPr>
          <w:sz w:val="27"/>
          <w:szCs w:val="27"/>
        </w:rPr>
        <w:t>двухквартирного</w:t>
      </w:r>
      <w:r w:rsidRPr="00256969">
        <w:rPr>
          <w:spacing w:val="-1"/>
          <w:sz w:val="27"/>
          <w:szCs w:val="27"/>
        </w:rPr>
        <w:t xml:space="preserve"> </w:t>
      </w:r>
      <w:r w:rsidRPr="00256969">
        <w:rPr>
          <w:sz w:val="27"/>
          <w:szCs w:val="27"/>
        </w:rPr>
        <w:t>и</w:t>
      </w:r>
      <w:r w:rsidRPr="00256969">
        <w:rPr>
          <w:spacing w:val="-5"/>
          <w:sz w:val="27"/>
          <w:szCs w:val="27"/>
        </w:rPr>
        <w:t xml:space="preserve"> </w:t>
      </w:r>
      <w:r w:rsidRPr="00256969">
        <w:rPr>
          <w:sz w:val="27"/>
          <w:szCs w:val="27"/>
        </w:rPr>
        <w:t>блокированного</w:t>
      </w:r>
      <w:r w:rsidRPr="00256969">
        <w:rPr>
          <w:spacing w:val="-5"/>
          <w:sz w:val="27"/>
          <w:szCs w:val="27"/>
        </w:rPr>
        <w:t xml:space="preserve"> </w:t>
      </w:r>
      <w:r w:rsidRPr="00256969">
        <w:rPr>
          <w:sz w:val="27"/>
          <w:szCs w:val="27"/>
        </w:rPr>
        <w:t>дома -</w:t>
      </w:r>
      <w:r w:rsidRPr="00256969">
        <w:rPr>
          <w:spacing w:val="-3"/>
          <w:sz w:val="27"/>
          <w:szCs w:val="27"/>
        </w:rPr>
        <w:t xml:space="preserve"> </w:t>
      </w:r>
      <w:r w:rsidRPr="00256969">
        <w:rPr>
          <w:sz w:val="27"/>
          <w:szCs w:val="27"/>
        </w:rPr>
        <w:t>3</w:t>
      </w:r>
      <w:r w:rsidRPr="00256969">
        <w:rPr>
          <w:spacing w:val="-2"/>
          <w:sz w:val="27"/>
          <w:szCs w:val="27"/>
        </w:rPr>
        <w:t xml:space="preserve"> </w:t>
      </w:r>
      <w:r w:rsidRPr="00256969">
        <w:rPr>
          <w:sz w:val="27"/>
          <w:szCs w:val="27"/>
        </w:rPr>
        <w:t>м;</w:t>
      </w:r>
    </w:p>
    <w:p w:rsidR="002479F9" w:rsidRPr="00256969" w:rsidRDefault="002479F9" w:rsidP="00256969">
      <w:pPr>
        <w:pStyle w:val="a5"/>
        <w:numPr>
          <w:ilvl w:val="0"/>
          <w:numId w:val="42"/>
        </w:numPr>
        <w:tabs>
          <w:tab w:val="left" w:pos="1384"/>
        </w:tabs>
        <w:spacing w:before="1"/>
        <w:ind w:left="284" w:right="-78" w:firstLine="852"/>
        <w:rPr>
          <w:sz w:val="27"/>
          <w:szCs w:val="27"/>
        </w:rPr>
      </w:pPr>
      <w:r w:rsidRPr="00256969">
        <w:rPr>
          <w:sz w:val="27"/>
          <w:szCs w:val="27"/>
        </w:rPr>
        <w:t>в</w:t>
      </w:r>
      <w:r w:rsidRPr="00256969">
        <w:rPr>
          <w:spacing w:val="10"/>
          <w:sz w:val="27"/>
          <w:szCs w:val="27"/>
        </w:rPr>
        <w:t xml:space="preserve"> </w:t>
      </w:r>
      <w:r w:rsidRPr="00256969">
        <w:rPr>
          <w:sz w:val="27"/>
          <w:szCs w:val="27"/>
        </w:rPr>
        <w:t>сложившейся</w:t>
      </w:r>
      <w:r w:rsidRPr="00256969">
        <w:rPr>
          <w:spacing w:val="12"/>
          <w:sz w:val="27"/>
          <w:szCs w:val="27"/>
        </w:rPr>
        <w:t xml:space="preserve"> </w:t>
      </w:r>
      <w:r w:rsidRPr="00256969">
        <w:rPr>
          <w:sz w:val="27"/>
          <w:szCs w:val="27"/>
        </w:rPr>
        <w:t>застройке,</w:t>
      </w:r>
      <w:r w:rsidRPr="00256969">
        <w:rPr>
          <w:spacing w:val="11"/>
          <w:sz w:val="27"/>
          <w:szCs w:val="27"/>
        </w:rPr>
        <w:t xml:space="preserve"> </w:t>
      </w:r>
      <w:r w:rsidRPr="00256969">
        <w:rPr>
          <w:sz w:val="27"/>
          <w:szCs w:val="27"/>
        </w:rPr>
        <w:t>при</w:t>
      </w:r>
      <w:r w:rsidRPr="00256969">
        <w:rPr>
          <w:spacing w:val="12"/>
          <w:sz w:val="27"/>
          <w:szCs w:val="27"/>
        </w:rPr>
        <w:t xml:space="preserve"> </w:t>
      </w:r>
      <w:r w:rsidRPr="00256969">
        <w:rPr>
          <w:sz w:val="27"/>
          <w:szCs w:val="27"/>
        </w:rPr>
        <w:t>ширине</w:t>
      </w:r>
      <w:r w:rsidRPr="00256969">
        <w:rPr>
          <w:spacing w:val="12"/>
          <w:sz w:val="27"/>
          <w:szCs w:val="27"/>
        </w:rPr>
        <w:t xml:space="preserve"> </w:t>
      </w:r>
      <w:r w:rsidRPr="00256969">
        <w:rPr>
          <w:sz w:val="27"/>
          <w:szCs w:val="27"/>
        </w:rPr>
        <w:t>земельного</w:t>
      </w:r>
      <w:r w:rsidRPr="00256969">
        <w:rPr>
          <w:spacing w:val="12"/>
          <w:sz w:val="27"/>
          <w:szCs w:val="27"/>
        </w:rPr>
        <w:t xml:space="preserve"> </w:t>
      </w:r>
      <w:r w:rsidRPr="00256969">
        <w:rPr>
          <w:sz w:val="27"/>
          <w:szCs w:val="27"/>
        </w:rPr>
        <w:t>участка</w:t>
      </w:r>
      <w:r w:rsidRPr="00256969">
        <w:rPr>
          <w:spacing w:val="11"/>
          <w:sz w:val="27"/>
          <w:szCs w:val="27"/>
        </w:rPr>
        <w:t xml:space="preserve"> </w:t>
      </w:r>
      <w:r w:rsidRPr="00256969">
        <w:rPr>
          <w:sz w:val="27"/>
          <w:szCs w:val="27"/>
        </w:rPr>
        <w:t>12</w:t>
      </w:r>
      <w:r w:rsidRPr="00256969">
        <w:rPr>
          <w:spacing w:val="12"/>
          <w:sz w:val="27"/>
          <w:szCs w:val="27"/>
        </w:rPr>
        <w:t xml:space="preserve"> </w:t>
      </w:r>
      <w:r w:rsidRPr="00256969">
        <w:rPr>
          <w:sz w:val="27"/>
          <w:szCs w:val="27"/>
        </w:rPr>
        <w:t>метров</w:t>
      </w:r>
      <w:r w:rsidRPr="00256969">
        <w:rPr>
          <w:spacing w:val="11"/>
          <w:sz w:val="27"/>
          <w:szCs w:val="27"/>
        </w:rPr>
        <w:t xml:space="preserve"> </w:t>
      </w:r>
      <w:r w:rsidRPr="00256969">
        <w:rPr>
          <w:sz w:val="27"/>
          <w:szCs w:val="27"/>
        </w:rPr>
        <w:t>и</w:t>
      </w:r>
      <w:r w:rsidRPr="00256969">
        <w:rPr>
          <w:spacing w:val="12"/>
          <w:sz w:val="27"/>
          <w:szCs w:val="27"/>
        </w:rPr>
        <w:t xml:space="preserve"> </w:t>
      </w:r>
      <w:r w:rsidRPr="00256969">
        <w:rPr>
          <w:sz w:val="27"/>
          <w:szCs w:val="27"/>
        </w:rPr>
        <w:t>менее,</w:t>
      </w:r>
      <w:r w:rsidRPr="00256969">
        <w:rPr>
          <w:spacing w:val="11"/>
          <w:sz w:val="27"/>
          <w:szCs w:val="27"/>
        </w:rPr>
        <w:t xml:space="preserve"> </w:t>
      </w:r>
      <w:r w:rsidRPr="00256969">
        <w:rPr>
          <w:sz w:val="27"/>
          <w:szCs w:val="27"/>
        </w:rPr>
        <w:t>для</w:t>
      </w:r>
      <w:r w:rsidRPr="00256969">
        <w:rPr>
          <w:spacing w:val="12"/>
          <w:sz w:val="27"/>
          <w:szCs w:val="27"/>
        </w:rPr>
        <w:t xml:space="preserve"> </w:t>
      </w:r>
      <w:r w:rsidRPr="00256969">
        <w:rPr>
          <w:sz w:val="27"/>
          <w:szCs w:val="27"/>
        </w:rPr>
        <w:t>строительства</w:t>
      </w:r>
      <w:r w:rsidRPr="00256969">
        <w:rPr>
          <w:spacing w:val="12"/>
          <w:sz w:val="27"/>
          <w:szCs w:val="27"/>
        </w:rPr>
        <w:t xml:space="preserve"> </w:t>
      </w:r>
      <w:r w:rsidRPr="00256969">
        <w:rPr>
          <w:sz w:val="27"/>
          <w:szCs w:val="27"/>
        </w:rPr>
        <w:t>жилого</w:t>
      </w:r>
      <w:r w:rsidRPr="00256969">
        <w:rPr>
          <w:spacing w:val="9"/>
          <w:sz w:val="27"/>
          <w:szCs w:val="27"/>
        </w:rPr>
        <w:t xml:space="preserve"> </w:t>
      </w:r>
      <w:r w:rsidRPr="00256969">
        <w:rPr>
          <w:sz w:val="27"/>
          <w:szCs w:val="27"/>
        </w:rPr>
        <w:t>дома</w:t>
      </w:r>
      <w:r w:rsidRPr="00256969">
        <w:rPr>
          <w:spacing w:val="-67"/>
          <w:sz w:val="27"/>
          <w:szCs w:val="27"/>
        </w:rPr>
        <w:t xml:space="preserve"> </w:t>
      </w:r>
      <w:r w:rsidRPr="00256969">
        <w:rPr>
          <w:sz w:val="27"/>
          <w:szCs w:val="27"/>
        </w:rPr>
        <w:t>минимальный</w:t>
      </w:r>
      <w:r w:rsidRPr="00256969">
        <w:rPr>
          <w:spacing w:val="-1"/>
          <w:sz w:val="27"/>
          <w:szCs w:val="27"/>
        </w:rPr>
        <w:t xml:space="preserve"> </w:t>
      </w:r>
      <w:r w:rsidRPr="00256969">
        <w:rPr>
          <w:sz w:val="27"/>
          <w:szCs w:val="27"/>
        </w:rPr>
        <w:t>отступ от границы соседнего участка составляет не менее:</w:t>
      </w:r>
    </w:p>
    <w:p w:rsidR="002479F9" w:rsidRPr="00256969" w:rsidRDefault="002479F9" w:rsidP="00256969">
      <w:pPr>
        <w:pStyle w:val="a3"/>
        <w:ind w:left="284" w:right="-78" w:firstLine="852"/>
        <w:rPr>
          <w:sz w:val="27"/>
          <w:szCs w:val="27"/>
        </w:rPr>
      </w:pPr>
      <w:r w:rsidRPr="00256969">
        <w:rPr>
          <w:sz w:val="27"/>
          <w:szCs w:val="27"/>
        </w:rPr>
        <w:t>1,0</w:t>
      </w:r>
      <w:r w:rsidRPr="00256969">
        <w:rPr>
          <w:spacing w:val="-3"/>
          <w:sz w:val="27"/>
          <w:szCs w:val="27"/>
        </w:rPr>
        <w:t xml:space="preserve"> </w:t>
      </w:r>
      <w:r w:rsidRPr="00256969">
        <w:rPr>
          <w:sz w:val="27"/>
          <w:szCs w:val="27"/>
        </w:rPr>
        <w:t>м</w:t>
      </w:r>
      <w:r w:rsidRPr="00256969">
        <w:rPr>
          <w:spacing w:val="-3"/>
          <w:sz w:val="27"/>
          <w:szCs w:val="27"/>
        </w:rPr>
        <w:t xml:space="preserve"> </w:t>
      </w:r>
      <w:r w:rsidRPr="00256969">
        <w:rPr>
          <w:sz w:val="27"/>
          <w:szCs w:val="27"/>
        </w:rPr>
        <w:t>-</w:t>
      </w:r>
      <w:r w:rsidRPr="00256969">
        <w:rPr>
          <w:spacing w:val="-5"/>
          <w:sz w:val="27"/>
          <w:szCs w:val="27"/>
        </w:rPr>
        <w:t xml:space="preserve"> </w:t>
      </w:r>
      <w:r w:rsidRPr="00256969">
        <w:rPr>
          <w:sz w:val="27"/>
          <w:szCs w:val="27"/>
        </w:rPr>
        <w:t>для</w:t>
      </w:r>
      <w:r w:rsidRPr="00256969">
        <w:rPr>
          <w:spacing w:val="-2"/>
          <w:sz w:val="27"/>
          <w:szCs w:val="27"/>
        </w:rPr>
        <w:t xml:space="preserve"> </w:t>
      </w:r>
      <w:r w:rsidRPr="00256969">
        <w:rPr>
          <w:sz w:val="27"/>
          <w:szCs w:val="27"/>
        </w:rPr>
        <w:t>одноэтажного</w:t>
      </w:r>
      <w:r w:rsidRPr="00256969">
        <w:rPr>
          <w:spacing w:val="-2"/>
          <w:sz w:val="27"/>
          <w:szCs w:val="27"/>
        </w:rPr>
        <w:t xml:space="preserve"> </w:t>
      </w:r>
      <w:r w:rsidRPr="00256969">
        <w:rPr>
          <w:sz w:val="27"/>
          <w:szCs w:val="27"/>
        </w:rPr>
        <w:t>жилого</w:t>
      </w:r>
      <w:r w:rsidRPr="00256969">
        <w:rPr>
          <w:spacing w:val="-5"/>
          <w:sz w:val="27"/>
          <w:szCs w:val="27"/>
        </w:rPr>
        <w:t xml:space="preserve"> </w:t>
      </w:r>
      <w:r w:rsidRPr="00256969">
        <w:rPr>
          <w:sz w:val="27"/>
          <w:szCs w:val="27"/>
        </w:rPr>
        <w:t>дома;</w:t>
      </w:r>
      <w:r w:rsidRPr="00256969">
        <w:rPr>
          <w:spacing w:val="-67"/>
          <w:sz w:val="27"/>
          <w:szCs w:val="27"/>
        </w:rPr>
        <w:t xml:space="preserve"> </w:t>
      </w:r>
      <w:r w:rsidRPr="00256969">
        <w:rPr>
          <w:sz w:val="27"/>
          <w:szCs w:val="27"/>
        </w:rPr>
        <w:t>1,5</w:t>
      </w:r>
      <w:r w:rsidRPr="00256969">
        <w:rPr>
          <w:spacing w:val="-3"/>
          <w:sz w:val="27"/>
          <w:szCs w:val="27"/>
        </w:rPr>
        <w:t xml:space="preserve"> </w:t>
      </w:r>
      <w:r w:rsidRPr="00256969">
        <w:rPr>
          <w:sz w:val="27"/>
          <w:szCs w:val="27"/>
        </w:rPr>
        <w:t>м</w:t>
      </w:r>
      <w:r w:rsidRPr="00256969">
        <w:rPr>
          <w:spacing w:val="-3"/>
          <w:sz w:val="27"/>
          <w:szCs w:val="27"/>
        </w:rPr>
        <w:t xml:space="preserve"> </w:t>
      </w:r>
      <w:r w:rsidRPr="00256969">
        <w:rPr>
          <w:sz w:val="27"/>
          <w:szCs w:val="27"/>
        </w:rPr>
        <w:t>-</w:t>
      </w:r>
      <w:r w:rsidRPr="00256969">
        <w:rPr>
          <w:spacing w:val="-5"/>
          <w:sz w:val="27"/>
          <w:szCs w:val="27"/>
        </w:rPr>
        <w:t xml:space="preserve"> </w:t>
      </w:r>
      <w:r w:rsidRPr="00256969">
        <w:rPr>
          <w:sz w:val="27"/>
          <w:szCs w:val="27"/>
        </w:rPr>
        <w:t>для</w:t>
      </w:r>
      <w:r w:rsidRPr="00256969">
        <w:rPr>
          <w:spacing w:val="-2"/>
          <w:sz w:val="27"/>
          <w:szCs w:val="27"/>
        </w:rPr>
        <w:t xml:space="preserve"> </w:t>
      </w:r>
      <w:r w:rsidRPr="00256969">
        <w:rPr>
          <w:sz w:val="27"/>
          <w:szCs w:val="27"/>
        </w:rPr>
        <w:t>двухэтажного</w:t>
      </w:r>
      <w:r w:rsidRPr="00256969">
        <w:rPr>
          <w:spacing w:val="-1"/>
          <w:sz w:val="27"/>
          <w:szCs w:val="27"/>
        </w:rPr>
        <w:t xml:space="preserve"> </w:t>
      </w:r>
      <w:r w:rsidRPr="00256969">
        <w:rPr>
          <w:sz w:val="27"/>
          <w:szCs w:val="27"/>
        </w:rPr>
        <w:t>жилого</w:t>
      </w:r>
      <w:r w:rsidRPr="00256969">
        <w:rPr>
          <w:spacing w:val="-5"/>
          <w:sz w:val="27"/>
          <w:szCs w:val="27"/>
        </w:rPr>
        <w:t xml:space="preserve"> </w:t>
      </w:r>
      <w:r w:rsidRPr="00256969">
        <w:rPr>
          <w:sz w:val="27"/>
          <w:szCs w:val="27"/>
        </w:rPr>
        <w:t>дома;</w:t>
      </w:r>
    </w:p>
    <w:p w:rsidR="002479F9" w:rsidRPr="00256969" w:rsidRDefault="002479F9" w:rsidP="00256969">
      <w:pPr>
        <w:pStyle w:val="a3"/>
        <w:ind w:left="284" w:right="-78" w:firstLine="852"/>
        <w:rPr>
          <w:sz w:val="27"/>
          <w:szCs w:val="27"/>
        </w:rPr>
      </w:pPr>
      <w:r w:rsidRPr="00256969">
        <w:rPr>
          <w:sz w:val="27"/>
          <w:szCs w:val="27"/>
        </w:rPr>
        <w:t>2,0</w:t>
      </w:r>
      <w:r w:rsidRPr="00256969">
        <w:rPr>
          <w:spacing w:val="21"/>
          <w:sz w:val="27"/>
          <w:szCs w:val="27"/>
        </w:rPr>
        <w:t xml:space="preserve"> </w:t>
      </w:r>
      <w:r w:rsidRPr="00256969">
        <w:rPr>
          <w:sz w:val="27"/>
          <w:szCs w:val="27"/>
        </w:rPr>
        <w:t>м</w:t>
      </w:r>
      <w:r w:rsidRPr="00256969">
        <w:rPr>
          <w:spacing w:val="19"/>
          <w:sz w:val="27"/>
          <w:szCs w:val="27"/>
        </w:rPr>
        <w:t xml:space="preserve"> </w:t>
      </w:r>
      <w:r w:rsidRPr="00256969">
        <w:rPr>
          <w:sz w:val="27"/>
          <w:szCs w:val="27"/>
        </w:rPr>
        <w:t>-</w:t>
      </w:r>
      <w:r w:rsidRPr="00256969">
        <w:rPr>
          <w:spacing w:val="21"/>
          <w:sz w:val="27"/>
          <w:szCs w:val="27"/>
        </w:rPr>
        <w:t xml:space="preserve"> </w:t>
      </w:r>
      <w:r w:rsidRPr="00256969">
        <w:rPr>
          <w:sz w:val="27"/>
          <w:szCs w:val="27"/>
        </w:rPr>
        <w:t>для</w:t>
      </w:r>
      <w:r w:rsidRPr="00256969">
        <w:rPr>
          <w:spacing w:val="21"/>
          <w:sz w:val="27"/>
          <w:szCs w:val="27"/>
        </w:rPr>
        <w:t xml:space="preserve"> </w:t>
      </w:r>
      <w:r w:rsidRPr="00256969">
        <w:rPr>
          <w:sz w:val="27"/>
          <w:szCs w:val="27"/>
        </w:rPr>
        <w:t>трехэтажного</w:t>
      </w:r>
      <w:r w:rsidRPr="00256969">
        <w:rPr>
          <w:spacing w:val="20"/>
          <w:sz w:val="27"/>
          <w:szCs w:val="27"/>
        </w:rPr>
        <w:t xml:space="preserve"> </w:t>
      </w:r>
      <w:r w:rsidRPr="00256969">
        <w:rPr>
          <w:sz w:val="27"/>
          <w:szCs w:val="27"/>
        </w:rPr>
        <w:t>жилого</w:t>
      </w:r>
      <w:r w:rsidRPr="00256969">
        <w:rPr>
          <w:spacing w:val="22"/>
          <w:sz w:val="27"/>
          <w:szCs w:val="27"/>
        </w:rPr>
        <w:t xml:space="preserve"> </w:t>
      </w:r>
      <w:r w:rsidRPr="00256969">
        <w:rPr>
          <w:sz w:val="27"/>
          <w:szCs w:val="27"/>
        </w:rPr>
        <w:t>дома,</w:t>
      </w:r>
      <w:r w:rsidRPr="00256969">
        <w:rPr>
          <w:spacing w:val="20"/>
          <w:sz w:val="27"/>
          <w:szCs w:val="27"/>
        </w:rPr>
        <w:t xml:space="preserve"> </w:t>
      </w:r>
      <w:r w:rsidRPr="00256969">
        <w:rPr>
          <w:sz w:val="27"/>
          <w:szCs w:val="27"/>
        </w:rPr>
        <w:t>при</w:t>
      </w:r>
      <w:r w:rsidRPr="00256969">
        <w:rPr>
          <w:spacing w:val="21"/>
          <w:sz w:val="27"/>
          <w:szCs w:val="27"/>
        </w:rPr>
        <w:t xml:space="preserve"> </w:t>
      </w:r>
      <w:r w:rsidRPr="00256969">
        <w:rPr>
          <w:sz w:val="27"/>
          <w:szCs w:val="27"/>
        </w:rPr>
        <w:t>условии,</w:t>
      </w:r>
      <w:r w:rsidRPr="00256969">
        <w:rPr>
          <w:spacing w:val="20"/>
          <w:sz w:val="27"/>
          <w:szCs w:val="27"/>
        </w:rPr>
        <w:t xml:space="preserve"> </w:t>
      </w:r>
      <w:r w:rsidRPr="00256969">
        <w:rPr>
          <w:sz w:val="27"/>
          <w:szCs w:val="27"/>
        </w:rPr>
        <w:t>что</w:t>
      </w:r>
      <w:r w:rsidRPr="00256969">
        <w:rPr>
          <w:spacing w:val="19"/>
          <w:sz w:val="27"/>
          <w:szCs w:val="27"/>
        </w:rPr>
        <w:t xml:space="preserve"> </w:t>
      </w:r>
      <w:r w:rsidRPr="00256969">
        <w:rPr>
          <w:sz w:val="27"/>
          <w:szCs w:val="27"/>
        </w:rPr>
        <w:t>расстояние</w:t>
      </w:r>
      <w:r w:rsidRPr="00256969">
        <w:rPr>
          <w:spacing w:val="21"/>
          <w:sz w:val="27"/>
          <w:szCs w:val="27"/>
        </w:rPr>
        <w:t xml:space="preserve"> </w:t>
      </w:r>
      <w:r w:rsidRPr="00256969">
        <w:rPr>
          <w:sz w:val="27"/>
          <w:szCs w:val="27"/>
        </w:rPr>
        <w:t>до</w:t>
      </w:r>
      <w:r w:rsidRPr="00256969">
        <w:rPr>
          <w:spacing w:val="19"/>
          <w:sz w:val="27"/>
          <w:szCs w:val="27"/>
        </w:rPr>
        <w:t xml:space="preserve"> </w:t>
      </w:r>
      <w:r w:rsidRPr="00256969">
        <w:rPr>
          <w:sz w:val="27"/>
          <w:szCs w:val="27"/>
        </w:rPr>
        <w:t>расположенного</w:t>
      </w:r>
      <w:r w:rsidRPr="00256969">
        <w:rPr>
          <w:spacing w:val="20"/>
          <w:sz w:val="27"/>
          <w:szCs w:val="27"/>
        </w:rPr>
        <w:t xml:space="preserve"> </w:t>
      </w:r>
      <w:r w:rsidRPr="00256969">
        <w:rPr>
          <w:sz w:val="27"/>
          <w:szCs w:val="27"/>
        </w:rPr>
        <w:t>на</w:t>
      </w:r>
      <w:r w:rsidRPr="00256969">
        <w:rPr>
          <w:spacing w:val="21"/>
          <w:sz w:val="27"/>
          <w:szCs w:val="27"/>
        </w:rPr>
        <w:t xml:space="preserve"> </w:t>
      </w:r>
      <w:r w:rsidRPr="00256969">
        <w:rPr>
          <w:sz w:val="27"/>
          <w:szCs w:val="27"/>
        </w:rPr>
        <w:t>соседнем</w:t>
      </w:r>
      <w:r w:rsidRPr="00256969">
        <w:rPr>
          <w:spacing w:val="21"/>
          <w:sz w:val="27"/>
          <w:szCs w:val="27"/>
        </w:rPr>
        <w:t xml:space="preserve"> </w:t>
      </w:r>
      <w:r w:rsidRPr="00256969">
        <w:rPr>
          <w:sz w:val="27"/>
          <w:szCs w:val="27"/>
        </w:rPr>
        <w:t>земельном</w:t>
      </w:r>
      <w:r w:rsidRPr="00256969">
        <w:rPr>
          <w:spacing w:val="-67"/>
          <w:sz w:val="27"/>
          <w:szCs w:val="27"/>
        </w:rPr>
        <w:t xml:space="preserve"> </w:t>
      </w:r>
      <w:r w:rsidRPr="00256969">
        <w:rPr>
          <w:sz w:val="27"/>
          <w:szCs w:val="27"/>
        </w:rPr>
        <w:t>участке</w:t>
      </w:r>
      <w:r w:rsidRPr="00256969">
        <w:rPr>
          <w:spacing w:val="-1"/>
          <w:sz w:val="27"/>
          <w:szCs w:val="27"/>
        </w:rPr>
        <w:t xml:space="preserve"> </w:t>
      </w:r>
      <w:r w:rsidRPr="00256969">
        <w:rPr>
          <w:sz w:val="27"/>
          <w:szCs w:val="27"/>
        </w:rPr>
        <w:t>жилого</w:t>
      </w:r>
      <w:r w:rsidRPr="00256969">
        <w:rPr>
          <w:spacing w:val="1"/>
          <w:sz w:val="27"/>
          <w:szCs w:val="27"/>
        </w:rPr>
        <w:t xml:space="preserve"> </w:t>
      </w:r>
      <w:r w:rsidRPr="00256969">
        <w:rPr>
          <w:sz w:val="27"/>
          <w:szCs w:val="27"/>
        </w:rPr>
        <w:t>дома не менее</w:t>
      </w:r>
      <w:r w:rsidRPr="00256969">
        <w:rPr>
          <w:spacing w:val="-3"/>
          <w:sz w:val="27"/>
          <w:szCs w:val="27"/>
        </w:rPr>
        <w:t xml:space="preserve"> </w:t>
      </w:r>
      <w:r w:rsidRPr="00256969">
        <w:rPr>
          <w:sz w:val="27"/>
          <w:szCs w:val="27"/>
        </w:rPr>
        <w:t>5</w:t>
      </w:r>
      <w:r w:rsidRPr="00256969">
        <w:rPr>
          <w:spacing w:val="1"/>
          <w:sz w:val="27"/>
          <w:szCs w:val="27"/>
        </w:rPr>
        <w:t xml:space="preserve"> </w:t>
      </w:r>
      <w:r w:rsidRPr="00256969">
        <w:rPr>
          <w:sz w:val="27"/>
          <w:szCs w:val="27"/>
        </w:rPr>
        <w:t>м;</w:t>
      </w:r>
    </w:p>
    <w:p w:rsidR="002479F9" w:rsidRPr="00256969" w:rsidRDefault="002479F9" w:rsidP="00256969">
      <w:pPr>
        <w:pStyle w:val="a5"/>
        <w:numPr>
          <w:ilvl w:val="0"/>
          <w:numId w:val="42"/>
        </w:numPr>
        <w:tabs>
          <w:tab w:val="left" w:pos="1371"/>
        </w:tabs>
        <w:spacing w:before="1" w:line="322" w:lineRule="exact"/>
        <w:ind w:left="284" w:right="-78" w:firstLine="852"/>
        <w:rPr>
          <w:sz w:val="27"/>
          <w:szCs w:val="27"/>
        </w:rPr>
      </w:pPr>
      <w:r w:rsidRPr="00256969">
        <w:rPr>
          <w:sz w:val="27"/>
          <w:szCs w:val="27"/>
        </w:rPr>
        <w:t>от</w:t>
      </w:r>
      <w:r w:rsidRPr="00256969">
        <w:rPr>
          <w:spacing w:val="-4"/>
          <w:sz w:val="27"/>
          <w:szCs w:val="27"/>
        </w:rPr>
        <w:t xml:space="preserve"> </w:t>
      </w:r>
      <w:r w:rsidRPr="00256969">
        <w:rPr>
          <w:sz w:val="27"/>
          <w:szCs w:val="27"/>
        </w:rPr>
        <w:t>постройки</w:t>
      </w:r>
      <w:r w:rsidRPr="00256969">
        <w:rPr>
          <w:spacing w:val="-2"/>
          <w:sz w:val="27"/>
          <w:szCs w:val="27"/>
        </w:rPr>
        <w:t xml:space="preserve"> </w:t>
      </w:r>
      <w:r w:rsidRPr="00256969">
        <w:rPr>
          <w:sz w:val="27"/>
          <w:szCs w:val="27"/>
        </w:rPr>
        <w:t>для</w:t>
      </w:r>
      <w:r w:rsidRPr="00256969">
        <w:rPr>
          <w:spacing w:val="-3"/>
          <w:sz w:val="27"/>
          <w:szCs w:val="27"/>
        </w:rPr>
        <w:t xml:space="preserve"> </w:t>
      </w:r>
      <w:r w:rsidRPr="00256969">
        <w:rPr>
          <w:sz w:val="27"/>
          <w:szCs w:val="27"/>
        </w:rPr>
        <w:t>содержания скота и</w:t>
      </w:r>
      <w:r w:rsidRPr="00256969">
        <w:rPr>
          <w:spacing w:val="-3"/>
          <w:sz w:val="27"/>
          <w:szCs w:val="27"/>
        </w:rPr>
        <w:t xml:space="preserve"> </w:t>
      </w:r>
      <w:r w:rsidRPr="00256969">
        <w:rPr>
          <w:sz w:val="27"/>
          <w:szCs w:val="27"/>
        </w:rPr>
        <w:t>птицы -</w:t>
      </w:r>
      <w:r w:rsidRPr="00256969">
        <w:rPr>
          <w:spacing w:val="-3"/>
          <w:sz w:val="27"/>
          <w:szCs w:val="27"/>
        </w:rPr>
        <w:t xml:space="preserve"> </w:t>
      </w:r>
      <w:r w:rsidRPr="00256969">
        <w:rPr>
          <w:sz w:val="27"/>
          <w:szCs w:val="27"/>
        </w:rPr>
        <w:t>4</w:t>
      </w:r>
      <w:r w:rsidRPr="00256969">
        <w:rPr>
          <w:spacing w:val="1"/>
          <w:sz w:val="27"/>
          <w:szCs w:val="27"/>
        </w:rPr>
        <w:t xml:space="preserve"> </w:t>
      </w:r>
      <w:r w:rsidRPr="00256969">
        <w:rPr>
          <w:sz w:val="27"/>
          <w:szCs w:val="27"/>
        </w:rPr>
        <w:t>м;</w:t>
      </w:r>
    </w:p>
    <w:p w:rsidR="002479F9" w:rsidRPr="00256969" w:rsidRDefault="002479F9" w:rsidP="00256969">
      <w:pPr>
        <w:pStyle w:val="a5"/>
        <w:numPr>
          <w:ilvl w:val="0"/>
          <w:numId w:val="42"/>
        </w:numPr>
        <w:tabs>
          <w:tab w:val="left" w:pos="1371"/>
        </w:tabs>
        <w:spacing w:line="322" w:lineRule="exact"/>
        <w:ind w:left="284" w:right="-78" w:firstLine="852"/>
        <w:rPr>
          <w:sz w:val="27"/>
          <w:szCs w:val="27"/>
        </w:rPr>
      </w:pPr>
      <w:r w:rsidRPr="00256969">
        <w:rPr>
          <w:sz w:val="27"/>
          <w:szCs w:val="27"/>
        </w:rPr>
        <w:t>от</w:t>
      </w:r>
      <w:r w:rsidRPr="00256969">
        <w:rPr>
          <w:spacing w:val="-5"/>
          <w:sz w:val="27"/>
          <w:szCs w:val="27"/>
        </w:rPr>
        <w:t xml:space="preserve"> </w:t>
      </w:r>
      <w:r w:rsidRPr="00256969">
        <w:rPr>
          <w:sz w:val="27"/>
          <w:szCs w:val="27"/>
        </w:rPr>
        <w:t>других</w:t>
      </w:r>
      <w:r w:rsidRPr="00256969">
        <w:rPr>
          <w:spacing w:val="-4"/>
          <w:sz w:val="27"/>
          <w:szCs w:val="27"/>
        </w:rPr>
        <w:t xml:space="preserve"> </w:t>
      </w:r>
      <w:r w:rsidRPr="00256969">
        <w:rPr>
          <w:sz w:val="27"/>
          <w:szCs w:val="27"/>
        </w:rPr>
        <w:t>построек</w:t>
      </w:r>
      <w:r w:rsidRPr="00256969">
        <w:rPr>
          <w:spacing w:val="-2"/>
          <w:sz w:val="27"/>
          <w:szCs w:val="27"/>
        </w:rPr>
        <w:t xml:space="preserve"> </w:t>
      </w:r>
      <w:r w:rsidRPr="00256969">
        <w:rPr>
          <w:sz w:val="27"/>
          <w:szCs w:val="27"/>
        </w:rPr>
        <w:t>(баня,</w:t>
      </w:r>
      <w:r w:rsidRPr="00256969">
        <w:rPr>
          <w:spacing w:val="-1"/>
          <w:sz w:val="27"/>
          <w:szCs w:val="27"/>
        </w:rPr>
        <w:t xml:space="preserve"> </w:t>
      </w:r>
      <w:r w:rsidRPr="00256969">
        <w:rPr>
          <w:sz w:val="27"/>
          <w:szCs w:val="27"/>
        </w:rPr>
        <w:t>гараж</w:t>
      </w:r>
      <w:r w:rsidRPr="00256969">
        <w:rPr>
          <w:spacing w:val="-2"/>
          <w:sz w:val="27"/>
          <w:szCs w:val="27"/>
        </w:rPr>
        <w:t xml:space="preserve"> </w:t>
      </w:r>
      <w:r w:rsidRPr="00256969">
        <w:rPr>
          <w:sz w:val="27"/>
          <w:szCs w:val="27"/>
        </w:rPr>
        <w:t>и</w:t>
      </w:r>
      <w:r w:rsidRPr="00256969">
        <w:rPr>
          <w:spacing w:val="-1"/>
          <w:sz w:val="27"/>
          <w:szCs w:val="27"/>
        </w:rPr>
        <w:t xml:space="preserve"> </w:t>
      </w:r>
      <w:r w:rsidRPr="00256969">
        <w:rPr>
          <w:sz w:val="27"/>
          <w:szCs w:val="27"/>
        </w:rPr>
        <w:t>другие)</w:t>
      </w:r>
      <w:r w:rsidRPr="00256969">
        <w:rPr>
          <w:spacing w:val="-1"/>
          <w:sz w:val="27"/>
          <w:szCs w:val="27"/>
        </w:rPr>
        <w:t xml:space="preserve"> </w:t>
      </w:r>
      <w:r w:rsidRPr="00256969">
        <w:rPr>
          <w:sz w:val="27"/>
          <w:szCs w:val="27"/>
        </w:rPr>
        <w:t>-</w:t>
      </w:r>
      <w:r w:rsidRPr="00256969">
        <w:rPr>
          <w:spacing w:val="-2"/>
          <w:sz w:val="27"/>
          <w:szCs w:val="27"/>
        </w:rPr>
        <w:t xml:space="preserve"> </w:t>
      </w:r>
      <w:r w:rsidRPr="00256969">
        <w:rPr>
          <w:sz w:val="27"/>
          <w:szCs w:val="27"/>
        </w:rPr>
        <w:t>1</w:t>
      </w:r>
      <w:r w:rsidRPr="00256969">
        <w:rPr>
          <w:spacing w:val="-1"/>
          <w:sz w:val="27"/>
          <w:szCs w:val="27"/>
        </w:rPr>
        <w:t xml:space="preserve"> </w:t>
      </w:r>
      <w:r w:rsidRPr="00256969">
        <w:rPr>
          <w:sz w:val="27"/>
          <w:szCs w:val="27"/>
        </w:rPr>
        <w:t>м;</w:t>
      </w:r>
    </w:p>
    <w:p w:rsidR="002479F9" w:rsidRPr="00256969" w:rsidRDefault="002479F9" w:rsidP="00256969">
      <w:pPr>
        <w:pStyle w:val="a5"/>
        <w:numPr>
          <w:ilvl w:val="0"/>
          <w:numId w:val="42"/>
        </w:numPr>
        <w:tabs>
          <w:tab w:val="left" w:pos="1371"/>
        </w:tabs>
        <w:spacing w:line="322" w:lineRule="exact"/>
        <w:ind w:left="284" w:right="-78" w:firstLine="852"/>
        <w:rPr>
          <w:sz w:val="27"/>
          <w:szCs w:val="27"/>
        </w:rPr>
      </w:pPr>
      <w:r w:rsidRPr="00256969">
        <w:rPr>
          <w:sz w:val="27"/>
          <w:szCs w:val="27"/>
        </w:rPr>
        <w:t>от</w:t>
      </w:r>
      <w:r w:rsidRPr="00256969">
        <w:rPr>
          <w:spacing w:val="-2"/>
          <w:sz w:val="27"/>
          <w:szCs w:val="27"/>
        </w:rPr>
        <w:t xml:space="preserve"> </w:t>
      </w:r>
      <w:r w:rsidRPr="00256969">
        <w:rPr>
          <w:sz w:val="27"/>
          <w:szCs w:val="27"/>
        </w:rPr>
        <w:t>стволов</w:t>
      </w:r>
      <w:r w:rsidRPr="00256969">
        <w:rPr>
          <w:spacing w:val="-4"/>
          <w:sz w:val="27"/>
          <w:szCs w:val="27"/>
        </w:rPr>
        <w:t xml:space="preserve"> </w:t>
      </w:r>
      <w:r w:rsidRPr="00256969">
        <w:rPr>
          <w:sz w:val="27"/>
          <w:szCs w:val="27"/>
        </w:rPr>
        <w:t>высокорослых</w:t>
      </w:r>
      <w:r w:rsidRPr="00256969">
        <w:rPr>
          <w:spacing w:val="-4"/>
          <w:sz w:val="27"/>
          <w:szCs w:val="27"/>
        </w:rPr>
        <w:t xml:space="preserve"> </w:t>
      </w:r>
      <w:r w:rsidRPr="00256969">
        <w:rPr>
          <w:sz w:val="27"/>
          <w:szCs w:val="27"/>
        </w:rPr>
        <w:t>деревьев -</w:t>
      </w:r>
      <w:r w:rsidRPr="00256969">
        <w:rPr>
          <w:spacing w:val="-2"/>
          <w:sz w:val="27"/>
          <w:szCs w:val="27"/>
        </w:rPr>
        <w:t xml:space="preserve"> </w:t>
      </w:r>
      <w:r w:rsidRPr="00256969">
        <w:rPr>
          <w:sz w:val="27"/>
          <w:szCs w:val="27"/>
        </w:rPr>
        <w:t>4</w:t>
      </w:r>
      <w:r w:rsidRPr="00256969">
        <w:rPr>
          <w:spacing w:val="-1"/>
          <w:sz w:val="27"/>
          <w:szCs w:val="27"/>
        </w:rPr>
        <w:t xml:space="preserve"> </w:t>
      </w:r>
      <w:r w:rsidRPr="00256969">
        <w:rPr>
          <w:sz w:val="27"/>
          <w:szCs w:val="27"/>
        </w:rPr>
        <w:t>м;</w:t>
      </w:r>
    </w:p>
    <w:p w:rsidR="002479F9" w:rsidRPr="00256969" w:rsidRDefault="002479F9" w:rsidP="00256969">
      <w:pPr>
        <w:pStyle w:val="a5"/>
        <w:numPr>
          <w:ilvl w:val="0"/>
          <w:numId w:val="42"/>
        </w:numPr>
        <w:tabs>
          <w:tab w:val="left" w:pos="1371"/>
        </w:tabs>
        <w:ind w:left="284" w:right="-78" w:firstLine="852"/>
        <w:rPr>
          <w:sz w:val="27"/>
          <w:szCs w:val="27"/>
        </w:rPr>
      </w:pPr>
      <w:r w:rsidRPr="00256969">
        <w:rPr>
          <w:sz w:val="27"/>
          <w:szCs w:val="27"/>
        </w:rPr>
        <w:t>от</w:t>
      </w:r>
      <w:r w:rsidRPr="00256969">
        <w:rPr>
          <w:spacing w:val="-2"/>
          <w:sz w:val="27"/>
          <w:szCs w:val="27"/>
        </w:rPr>
        <w:t xml:space="preserve"> </w:t>
      </w:r>
      <w:r w:rsidRPr="00256969">
        <w:rPr>
          <w:sz w:val="27"/>
          <w:szCs w:val="27"/>
        </w:rPr>
        <w:t>стволов</w:t>
      </w:r>
      <w:r w:rsidRPr="00256969">
        <w:rPr>
          <w:spacing w:val="-4"/>
          <w:sz w:val="27"/>
          <w:szCs w:val="27"/>
        </w:rPr>
        <w:t xml:space="preserve"> </w:t>
      </w:r>
      <w:r w:rsidRPr="00256969">
        <w:rPr>
          <w:sz w:val="27"/>
          <w:szCs w:val="27"/>
        </w:rPr>
        <w:t>среднерослых деревьев</w:t>
      </w:r>
      <w:r w:rsidRPr="00256969">
        <w:rPr>
          <w:spacing w:val="-3"/>
          <w:sz w:val="27"/>
          <w:szCs w:val="27"/>
        </w:rPr>
        <w:t xml:space="preserve"> </w:t>
      </w:r>
      <w:r w:rsidRPr="00256969">
        <w:rPr>
          <w:sz w:val="27"/>
          <w:szCs w:val="27"/>
        </w:rPr>
        <w:t>-</w:t>
      </w:r>
      <w:r w:rsidRPr="00256969">
        <w:rPr>
          <w:spacing w:val="-2"/>
          <w:sz w:val="27"/>
          <w:szCs w:val="27"/>
        </w:rPr>
        <w:t xml:space="preserve"> </w:t>
      </w:r>
      <w:r w:rsidRPr="00256969">
        <w:rPr>
          <w:sz w:val="27"/>
          <w:szCs w:val="27"/>
        </w:rPr>
        <w:t>2</w:t>
      </w:r>
      <w:r w:rsidRPr="00256969">
        <w:rPr>
          <w:spacing w:val="-5"/>
          <w:sz w:val="27"/>
          <w:szCs w:val="27"/>
        </w:rPr>
        <w:t xml:space="preserve"> </w:t>
      </w:r>
      <w:r w:rsidRPr="00256969">
        <w:rPr>
          <w:sz w:val="27"/>
          <w:szCs w:val="27"/>
        </w:rPr>
        <w:t>м;</w:t>
      </w:r>
    </w:p>
    <w:p w:rsidR="002479F9" w:rsidRPr="00256969" w:rsidRDefault="002479F9" w:rsidP="00256969">
      <w:pPr>
        <w:pStyle w:val="a5"/>
        <w:numPr>
          <w:ilvl w:val="0"/>
          <w:numId w:val="42"/>
        </w:numPr>
        <w:tabs>
          <w:tab w:val="left" w:pos="1371"/>
        </w:tabs>
        <w:spacing w:line="322" w:lineRule="exact"/>
        <w:ind w:left="284" w:right="-78" w:firstLine="852"/>
        <w:rPr>
          <w:sz w:val="27"/>
          <w:szCs w:val="27"/>
        </w:rPr>
      </w:pPr>
      <w:r w:rsidRPr="00256969">
        <w:rPr>
          <w:sz w:val="27"/>
          <w:szCs w:val="27"/>
        </w:rPr>
        <w:t>от</w:t>
      </w:r>
      <w:r w:rsidRPr="00256969">
        <w:rPr>
          <w:spacing w:val="-1"/>
          <w:sz w:val="27"/>
          <w:szCs w:val="27"/>
        </w:rPr>
        <w:t xml:space="preserve"> </w:t>
      </w:r>
      <w:r w:rsidRPr="00256969">
        <w:rPr>
          <w:sz w:val="27"/>
          <w:szCs w:val="27"/>
        </w:rPr>
        <w:t>кустарника -</w:t>
      </w:r>
      <w:r w:rsidRPr="00256969">
        <w:rPr>
          <w:spacing w:val="-2"/>
          <w:sz w:val="27"/>
          <w:szCs w:val="27"/>
        </w:rPr>
        <w:t xml:space="preserve"> </w:t>
      </w:r>
      <w:r w:rsidRPr="00256969">
        <w:rPr>
          <w:sz w:val="27"/>
          <w:szCs w:val="27"/>
        </w:rPr>
        <w:t>1</w:t>
      </w:r>
      <w:r w:rsidRPr="00256969">
        <w:rPr>
          <w:spacing w:val="-3"/>
          <w:sz w:val="27"/>
          <w:szCs w:val="27"/>
        </w:rPr>
        <w:t xml:space="preserve"> </w:t>
      </w:r>
      <w:r w:rsidRPr="00256969">
        <w:rPr>
          <w:sz w:val="27"/>
          <w:szCs w:val="27"/>
        </w:rPr>
        <w:t>м.</w:t>
      </w:r>
    </w:p>
    <w:p w:rsidR="002479F9" w:rsidRPr="00256969" w:rsidRDefault="002479F9" w:rsidP="00256969">
      <w:pPr>
        <w:pStyle w:val="a3"/>
        <w:ind w:left="284" w:right="-78" w:firstLine="852"/>
        <w:jc w:val="both"/>
        <w:rPr>
          <w:sz w:val="27"/>
          <w:szCs w:val="27"/>
        </w:rPr>
      </w:pPr>
      <w:r w:rsidRPr="00256969">
        <w:rPr>
          <w:sz w:val="27"/>
          <w:szCs w:val="27"/>
        </w:rPr>
        <w:t>На</w:t>
      </w:r>
      <w:r w:rsidRPr="00256969">
        <w:rPr>
          <w:spacing w:val="1"/>
          <w:sz w:val="27"/>
          <w:szCs w:val="27"/>
        </w:rPr>
        <w:t xml:space="preserve"> </w:t>
      </w:r>
      <w:r w:rsidRPr="00256969">
        <w:rPr>
          <w:sz w:val="27"/>
          <w:szCs w:val="27"/>
        </w:rPr>
        <w:t>территориях</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застройкой</w:t>
      </w:r>
      <w:r w:rsidRPr="00256969">
        <w:rPr>
          <w:spacing w:val="1"/>
          <w:sz w:val="27"/>
          <w:szCs w:val="27"/>
        </w:rPr>
        <w:t xml:space="preserve"> </w:t>
      </w:r>
      <w:r w:rsidRPr="00256969">
        <w:rPr>
          <w:sz w:val="27"/>
          <w:szCs w:val="27"/>
        </w:rPr>
        <w:t>усадебными</w:t>
      </w:r>
      <w:r w:rsidRPr="00256969">
        <w:rPr>
          <w:spacing w:val="1"/>
          <w:sz w:val="27"/>
          <w:szCs w:val="27"/>
        </w:rPr>
        <w:t xml:space="preserve"> </w:t>
      </w:r>
      <w:r w:rsidRPr="00256969">
        <w:rPr>
          <w:sz w:val="27"/>
          <w:szCs w:val="27"/>
        </w:rPr>
        <w:t>одно-,</w:t>
      </w:r>
      <w:r w:rsidRPr="00256969">
        <w:rPr>
          <w:spacing w:val="1"/>
          <w:sz w:val="27"/>
          <w:szCs w:val="27"/>
        </w:rPr>
        <w:t xml:space="preserve"> </w:t>
      </w:r>
      <w:r w:rsidRPr="00256969">
        <w:rPr>
          <w:sz w:val="27"/>
          <w:szCs w:val="27"/>
        </w:rPr>
        <w:t>двухквартирными</w:t>
      </w:r>
      <w:r w:rsidRPr="00256969">
        <w:rPr>
          <w:spacing w:val="1"/>
          <w:sz w:val="27"/>
          <w:szCs w:val="27"/>
        </w:rPr>
        <w:t xml:space="preserve"> </w:t>
      </w:r>
      <w:r w:rsidRPr="00256969">
        <w:rPr>
          <w:sz w:val="27"/>
          <w:szCs w:val="27"/>
        </w:rPr>
        <w:t>домами</w:t>
      </w:r>
      <w:r w:rsidRPr="00256969">
        <w:rPr>
          <w:spacing w:val="1"/>
          <w:sz w:val="27"/>
          <w:szCs w:val="27"/>
        </w:rPr>
        <w:t xml:space="preserve"> </w:t>
      </w:r>
      <w:r w:rsidRPr="00256969">
        <w:rPr>
          <w:sz w:val="27"/>
          <w:szCs w:val="27"/>
        </w:rPr>
        <w:t>расстояние</w:t>
      </w:r>
      <w:r w:rsidRPr="00256969">
        <w:rPr>
          <w:spacing w:val="1"/>
          <w:sz w:val="27"/>
          <w:szCs w:val="27"/>
        </w:rPr>
        <w:t xml:space="preserve"> </w:t>
      </w:r>
      <w:r w:rsidRPr="00256969">
        <w:rPr>
          <w:sz w:val="27"/>
          <w:szCs w:val="27"/>
        </w:rPr>
        <w:t>от</w:t>
      </w:r>
      <w:r w:rsidRPr="00256969">
        <w:rPr>
          <w:spacing w:val="1"/>
          <w:sz w:val="27"/>
          <w:szCs w:val="27"/>
        </w:rPr>
        <w:t xml:space="preserve"> </w:t>
      </w:r>
      <w:r w:rsidRPr="00256969">
        <w:rPr>
          <w:sz w:val="27"/>
          <w:szCs w:val="27"/>
        </w:rPr>
        <w:t>окон</w:t>
      </w:r>
      <w:r w:rsidRPr="00256969">
        <w:rPr>
          <w:spacing w:val="70"/>
          <w:sz w:val="27"/>
          <w:szCs w:val="27"/>
        </w:rPr>
        <w:t xml:space="preserve"> </w:t>
      </w:r>
      <w:r w:rsidRPr="00256969">
        <w:rPr>
          <w:sz w:val="27"/>
          <w:szCs w:val="27"/>
        </w:rPr>
        <w:t>жилых</w:t>
      </w:r>
      <w:r w:rsidRPr="00256969">
        <w:rPr>
          <w:spacing w:val="1"/>
          <w:sz w:val="27"/>
          <w:szCs w:val="27"/>
        </w:rPr>
        <w:t xml:space="preserve"> </w:t>
      </w:r>
      <w:r w:rsidRPr="00256969">
        <w:rPr>
          <w:sz w:val="27"/>
          <w:szCs w:val="27"/>
        </w:rPr>
        <w:t>помещений</w:t>
      </w:r>
      <w:r w:rsidRPr="00256969">
        <w:rPr>
          <w:spacing w:val="1"/>
          <w:sz w:val="27"/>
          <w:szCs w:val="27"/>
        </w:rPr>
        <w:t xml:space="preserve"> </w:t>
      </w:r>
      <w:r w:rsidRPr="00256969">
        <w:rPr>
          <w:sz w:val="27"/>
          <w:szCs w:val="27"/>
        </w:rPr>
        <w:t>(комнат,</w:t>
      </w:r>
      <w:r w:rsidRPr="00256969">
        <w:rPr>
          <w:spacing w:val="1"/>
          <w:sz w:val="27"/>
          <w:szCs w:val="27"/>
        </w:rPr>
        <w:t xml:space="preserve"> </w:t>
      </w:r>
      <w:r w:rsidRPr="00256969">
        <w:rPr>
          <w:sz w:val="27"/>
          <w:szCs w:val="27"/>
        </w:rPr>
        <w:t>кухонь</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веранд)</w:t>
      </w:r>
      <w:r w:rsidRPr="00256969">
        <w:rPr>
          <w:spacing w:val="1"/>
          <w:sz w:val="27"/>
          <w:szCs w:val="27"/>
        </w:rPr>
        <w:t xml:space="preserve"> </w:t>
      </w:r>
      <w:r w:rsidRPr="00256969">
        <w:rPr>
          <w:sz w:val="27"/>
          <w:szCs w:val="27"/>
        </w:rPr>
        <w:t>до</w:t>
      </w:r>
      <w:r w:rsidRPr="00256969">
        <w:rPr>
          <w:spacing w:val="1"/>
          <w:sz w:val="27"/>
          <w:szCs w:val="27"/>
        </w:rPr>
        <w:t xml:space="preserve"> </w:t>
      </w:r>
      <w:r w:rsidRPr="00256969">
        <w:rPr>
          <w:sz w:val="27"/>
          <w:szCs w:val="27"/>
        </w:rPr>
        <w:t>стен</w:t>
      </w:r>
      <w:r w:rsidRPr="00256969">
        <w:rPr>
          <w:spacing w:val="1"/>
          <w:sz w:val="27"/>
          <w:szCs w:val="27"/>
        </w:rPr>
        <w:t xml:space="preserve"> </w:t>
      </w:r>
      <w:r w:rsidRPr="00256969">
        <w:rPr>
          <w:sz w:val="27"/>
          <w:szCs w:val="27"/>
        </w:rPr>
        <w:t>соседнего</w:t>
      </w:r>
      <w:r w:rsidRPr="00256969">
        <w:rPr>
          <w:spacing w:val="1"/>
          <w:sz w:val="27"/>
          <w:szCs w:val="27"/>
        </w:rPr>
        <w:t xml:space="preserve"> </w:t>
      </w:r>
      <w:r w:rsidRPr="00256969">
        <w:rPr>
          <w:sz w:val="27"/>
          <w:szCs w:val="27"/>
        </w:rPr>
        <w:t>дома</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хозяйственных</w:t>
      </w:r>
      <w:r w:rsidRPr="00256969">
        <w:rPr>
          <w:spacing w:val="1"/>
          <w:sz w:val="27"/>
          <w:szCs w:val="27"/>
        </w:rPr>
        <w:t xml:space="preserve"> </w:t>
      </w:r>
      <w:r w:rsidRPr="00256969">
        <w:rPr>
          <w:sz w:val="27"/>
          <w:szCs w:val="27"/>
        </w:rPr>
        <w:t>построек</w:t>
      </w:r>
      <w:r w:rsidRPr="00256969">
        <w:rPr>
          <w:spacing w:val="1"/>
          <w:sz w:val="27"/>
          <w:szCs w:val="27"/>
        </w:rPr>
        <w:t xml:space="preserve"> </w:t>
      </w:r>
      <w:r w:rsidRPr="00256969">
        <w:rPr>
          <w:sz w:val="27"/>
          <w:szCs w:val="27"/>
        </w:rPr>
        <w:t>(сарая,</w:t>
      </w:r>
      <w:r w:rsidRPr="00256969">
        <w:rPr>
          <w:spacing w:val="1"/>
          <w:sz w:val="27"/>
          <w:szCs w:val="27"/>
        </w:rPr>
        <w:t xml:space="preserve"> </w:t>
      </w:r>
      <w:r w:rsidRPr="00256969">
        <w:rPr>
          <w:sz w:val="27"/>
          <w:szCs w:val="27"/>
        </w:rPr>
        <w:t>гаража,</w:t>
      </w:r>
      <w:r w:rsidRPr="00256969">
        <w:rPr>
          <w:spacing w:val="1"/>
          <w:sz w:val="27"/>
          <w:szCs w:val="27"/>
        </w:rPr>
        <w:t xml:space="preserve"> </w:t>
      </w:r>
      <w:r w:rsidRPr="00256969">
        <w:rPr>
          <w:sz w:val="27"/>
          <w:szCs w:val="27"/>
        </w:rPr>
        <w:t>бани),</w:t>
      </w:r>
      <w:r w:rsidRPr="00256969">
        <w:rPr>
          <w:spacing w:val="1"/>
          <w:sz w:val="27"/>
          <w:szCs w:val="27"/>
        </w:rPr>
        <w:t xml:space="preserve"> </w:t>
      </w:r>
      <w:r w:rsidRPr="00256969">
        <w:rPr>
          <w:sz w:val="27"/>
          <w:szCs w:val="27"/>
        </w:rPr>
        <w:t>расположенных на</w:t>
      </w:r>
      <w:r w:rsidRPr="00256969">
        <w:rPr>
          <w:spacing w:val="2"/>
          <w:sz w:val="27"/>
          <w:szCs w:val="27"/>
        </w:rPr>
        <w:t xml:space="preserve"> </w:t>
      </w:r>
      <w:r w:rsidRPr="00256969">
        <w:rPr>
          <w:sz w:val="27"/>
          <w:szCs w:val="27"/>
        </w:rPr>
        <w:t>соседних</w:t>
      </w:r>
      <w:r w:rsidRPr="00256969">
        <w:rPr>
          <w:spacing w:val="1"/>
          <w:sz w:val="27"/>
          <w:szCs w:val="27"/>
        </w:rPr>
        <w:t xml:space="preserve"> </w:t>
      </w:r>
      <w:r w:rsidRPr="00256969">
        <w:rPr>
          <w:sz w:val="27"/>
          <w:szCs w:val="27"/>
        </w:rPr>
        <w:t>земельных</w:t>
      </w:r>
      <w:r w:rsidRPr="00256969">
        <w:rPr>
          <w:spacing w:val="-3"/>
          <w:sz w:val="27"/>
          <w:szCs w:val="27"/>
        </w:rPr>
        <w:t xml:space="preserve"> </w:t>
      </w:r>
      <w:r w:rsidRPr="00256969">
        <w:rPr>
          <w:sz w:val="27"/>
          <w:szCs w:val="27"/>
        </w:rPr>
        <w:t>участках,</w:t>
      </w:r>
      <w:r w:rsidRPr="00256969">
        <w:rPr>
          <w:spacing w:val="-2"/>
          <w:sz w:val="27"/>
          <w:szCs w:val="27"/>
        </w:rPr>
        <w:t xml:space="preserve"> </w:t>
      </w:r>
      <w:r w:rsidRPr="00256969">
        <w:rPr>
          <w:sz w:val="27"/>
          <w:szCs w:val="27"/>
        </w:rPr>
        <w:t>должно</w:t>
      </w:r>
      <w:r w:rsidRPr="00256969">
        <w:rPr>
          <w:spacing w:val="1"/>
          <w:sz w:val="27"/>
          <w:szCs w:val="27"/>
        </w:rPr>
        <w:t xml:space="preserve"> </w:t>
      </w:r>
      <w:r w:rsidRPr="00256969">
        <w:rPr>
          <w:sz w:val="27"/>
          <w:szCs w:val="27"/>
        </w:rPr>
        <w:t>быть</w:t>
      </w:r>
      <w:r w:rsidRPr="00256969">
        <w:rPr>
          <w:spacing w:val="-1"/>
          <w:sz w:val="27"/>
          <w:szCs w:val="27"/>
        </w:rPr>
        <w:t xml:space="preserve"> </w:t>
      </w:r>
      <w:r w:rsidRPr="00256969">
        <w:rPr>
          <w:sz w:val="27"/>
          <w:szCs w:val="27"/>
        </w:rPr>
        <w:t>не менее</w:t>
      </w:r>
      <w:r w:rsidRPr="00256969">
        <w:rPr>
          <w:spacing w:val="-4"/>
          <w:sz w:val="27"/>
          <w:szCs w:val="27"/>
        </w:rPr>
        <w:t xml:space="preserve"> </w:t>
      </w:r>
      <w:r w:rsidRPr="00256969">
        <w:rPr>
          <w:sz w:val="27"/>
          <w:szCs w:val="27"/>
        </w:rPr>
        <w:t>6</w:t>
      </w:r>
      <w:r w:rsidRPr="00256969">
        <w:rPr>
          <w:spacing w:val="1"/>
          <w:sz w:val="27"/>
          <w:szCs w:val="27"/>
        </w:rPr>
        <w:t xml:space="preserve"> </w:t>
      </w:r>
      <w:r w:rsidRPr="00256969">
        <w:rPr>
          <w:sz w:val="27"/>
          <w:szCs w:val="27"/>
        </w:rPr>
        <w:t>м.</w:t>
      </w:r>
    </w:p>
    <w:p w:rsidR="002479F9" w:rsidRPr="00256969" w:rsidRDefault="002479F9" w:rsidP="00256969">
      <w:pPr>
        <w:pStyle w:val="a3"/>
        <w:spacing w:before="1"/>
        <w:ind w:left="284" w:right="-78" w:firstLine="852"/>
        <w:jc w:val="both"/>
        <w:rPr>
          <w:sz w:val="27"/>
          <w:szCs w:val="27"/>
        </w:rPr>
      </w:pPr>
      <w:r w:rsidRPr="00256969">
        <w:rPr>
          <w:sz w:val="27"/>
          <w:szCs w:val="27"/>
        </w:rPr>
        <w:t>Вспомогательные строения, за исключением гаражей, размещать со стороны улиц не допускается. При этом</w:t>
      </w:r>
      <w:r w:rsidRPr="00256969">
        <w:rPr>
          <w:spacing w:val="1"/>
          <w:sz w:val="27"/>
          <w:szCs w:val="27"/>
        </w:rPr>
        <w:t xml:space="preserve"> </w:t>
      </w:r>
      <w:r w:rsidRPr="00256969">
        <w:rPr>
          <w:sz w:val="27"/>
          <w:szCs w:val="27"/>
        </w:rPr>
        <w:t>этажность их не должна превышать двух этажей, при условии обеспечения нормативной инсоляции на территории</w:t>
      </w:r>
      <w:r w:rsidRPr="00256969">
        <w:rPr>
          <w:spacing w:val="1"/>
          <w:sz w:val="27"/>
          <w:szCs w:val="27"/>
        </w:rPr>
        <w:t xml:space="preserve"> </w:t>
      </w:r>
      <w:r w:rsidRPr="00256969">
        <w:rPr>
          <w:sz w:val="27"/>
          <w:szCs w:val="27"/>
        </w:rPr>
        <w:t xml:space="preserve">соседних </w:t>
      </w:r>
      <w:proofErr w:type="spellStart"/>
      <w:r w:rsidRPr="00256969">
        <w:rPr>
          <w:sz w:val="27"/>
          <w:szCs w:val="27"/>
        </w:rPr>
        <w:t>приквартирных</w:t>
      </w:r>
      <w:proofErr w:type="spellEnd"/>
      <w:r w:rsidRPr="00256969">
        <w:rPr>
          <w:spacing w:val="1"/>
          <w:sz w:val="27"/>
          <w:szCs w:val="27"/>
        </w:rPr>
        <w:t xml:space="preserve"> </w:t>
      </w:r>
      <w:r w:rsidRPr="00256969">
        <w:rPr>
          <w:sz w:val="27"/>
          <w:szCs w:val="27"/>
        </w:rPr>
        <w:t>участков.</w:t>
      </w:r>
    </w:p>
    <w:p w:rsidR="002479F9" w:rsidRPr="00256969" w:rsidRDefault="002479F9" w:rsidP="00256969">
      <w:pPr>
        <w:ind w:left="284" w:right="-78" w:firstLine="852"/>
        <w:jc w:val="both"/>
        <w:rPr>
          <w:sz w:val="27"/>
          <w:szCs w:val="27"/>
        </w:rPr>
        <w:sectPr w:rsidR="002479F9" w:rsidRPr="00256969" w:rsidSect="00CE1433">
          <w:pgSz w:w="16840" w:h="11910" w:orient="landscape"/>
          <w:pgMar w:top="1100" w:right="900" w:bottom="280" w:left="1276" w:header="717" w:footer="0" w:gutter="0"/>
          <w:cols w:space="720"/>
        </w:sectPr>
      </w:pPr>
    </w:p>
    <w:p w:rsidR="002479F9" w:rsidRPr="00256969" w:rsidRDefault="002479F9" w:rsidP="00256969">
      <w:pPr>
        <w:pStyle w:val="a3"/>
        <w:ind w:left="284" w:right="-78" w:firstLine="852"/>
        <w:rPr>
          <w:sz w:val="27"/>
          <w:szCs w:val="27"/>
        </w:rPr>
      </w:pPr>
    </w:p>
    <w:p w:rsidR="002479F9" w:rsidRPr="00256969" w:rsidRDefault="002479F9" w:rsidP="00256969">
      <w:pPr>
        <w:pStyle w:val="a3"/>
        <w:spacing w:before="1"/>
        <w:ind w:left="284" w:right="-78" w:firstLine="852"/>
        <w:rPr>
          <w:sz w:val="27"/>
          <w:szCs w:val="27"/>
        </w:rPr>
      </w:pPr>
    </w:p>
    <w:p w:rsidR="002479F9" w:rsidRPr="00256969" w:rsidRDefault="002479F9" w:rsidP="00256969">
      <w:pPr>
        <w:pStyle w:val="a3"/>
        <w:spacing w:before="89"/>
        <w:ind w:left="284" w:right="-78" w:firstLine="852"/>
        <w:jc w:val="both"/>
        <w:rPr>
          <w:sz w:val="27"/>
          <w:szCs w:val="27"/>
        </w:rPr>
      </w:pPr>
      <w:r w:rsidRPr="00256969">
        <w:rPr>
          <w:sz w:val="27"/>
          <w:szCs w:val="27"/>
        </w:rPr>
        <w:t>Допускается блокировка жилых домов, а также хозяйственных построек на смежных приусадебных земельных</w:t>
      </w:r>
      <w:r w:rsidRPr="00256969">
        <w:rPr>
          <w:spacing w:val="1"/>
          <w:sz w:val="27"/>
          <w:szCs w:val="27"/>
        </w:rPr>
        <w:t xml:space="preserve"> </w:t>
      </w:r>
      <w:r w:rsidRPr="00256969">
        <w:rPr>
          <w:sz w:val="27"/>
          <w:szCs w:val="27"/>
        </w:rPr>
        <w:t>участках</w:t>
      </w:r>
      <w:r w:rsidRPr="00256969">
        <w:rPr>
          <w:spacing w:val="1"/>
          <w:sz w:val="27"/>
          <w:szCs w:val="27"/>
        </w:rPr>
        <w:t xml:space="preserve"> </w:t>
      </w:r>
      <w:r w:rsidRPr="00256969">
        <w:rPr>
          <w:sz w:val="27"/>
          <w:szCs w:val="27"/>
        </w:rPr>
        <w:t>по</w:t>
      </w:r>
      <w:r w:rsidRPr="00256969">
        <w:rPr>
          <w:spacing w:val="1"/>
          <w:sz w:val="27"/>
          <w:szCs w:val="27"/>
        </w:rPr>
        <w:t xml:space="preserve"> </w:t>
      </w:r>
      <w:r w:rsidRPr="00256969">
        <w:rPr>
          <w:sz w:val="27"/>
          <w:szCs w:val="27"/>
        </w:rPr>
        <w:t>взаимному</w:t>
      </w:r>
      <w:r w:rsidRPr="00256969">
        <w:rPr>
          <w:spacing w:val="1"/>
          <w:sz w:val="27"/>
          <w:szCs w:val="27"/>
        </w:rPr>
        <w:t xml:space="preserve"> </w:t>
      </w:r>
      <w:r w:rsidRPr="00256969">
        <w:rPr>
          <w:sz w:val="27"/>
          <w:szCs w:val="27"/>
        </w:rPr>
        <w:t>(удостоверенному)</w:t>
      </w:r>
      <w:r w:rsidRPr="00256969">
        <w:rPr>
          <w:spacing w:val="1"/>
          <w:sz w:val="27"/>
          <w:szCs w:val="27"/>
        </w:rPr>
        <w:t xml:space="preserve"> </w:t>
      </w:r>
      <w:r w:rsidRPr="00256969">
        <w:rPr>
          <w:sz w:val="27"/>
          <w:szCs w:val="27"/>
        </w:rPr>
        <w:t>согласию</w:t>
      </w:r>
      <w:r w:rsidRPr="00256969">
        <w:rPr>
          <w:spacing w:val="1"/>
          <w:sz w:val="27"/>
          <w:szCs w:val="27"/>
        </w:rPr>
        <w:t xml:space="preserve"> </w:t>
      </w:r>
      <w:r w:rsidRPr="00256969">
        <w:rPr>
          <w:sz w:val="27"/>
          <w:szCs w:val="27"/>
        </w:rPr>
        <w:t>домовладельцев</w:t>
      </w:r>
      <w:r w:rsidRPr="00256969">
        <w:rPr>
          <w:spacing w:val="1"/>
          <w:sz w:val="27"/>
          <w:szCs w:val="27"/>
        </w:rPr>
        <w:t xml:space="preserve"> </w:t>
      </w:r>
      <w:r w:rsidRPr="00256969">
        <w:rPr>
          <w:sz w:val="27"/>
          <w:szCs w:val="27"/>
        </w:rPr>
        <w:t>при</w:t>
      </w:r>
      <w:r w:rsidRPr="00256969">
        <w:rPr>
          <w:spacing w:val="1"/>
          <w:sz w:val="27"/>
          <w:szCs w:val="27"/>
        </w:rPr>
        <w:t xml:space="preserve"> </w:t>
      </w:r>
      <w:r w:rsidRPr="00256969">
        <w:rPr>
          <w:sz w:val="27"/>
          <w:szCs w:val="27"/>
        </w:rPr>
        <w:t>новом</w:t>
      </w:r>
      <w:r w:rsidRPr="00256969">
        <w:rPr>
          <w:spacing w:val="1"/>
          <w:sz w:val="27"/>
          <w:szCs w:val="27"/>
        </w:rPr>
        <w:t xml:space="preserve"> </w:t>
      </w:r>
      <w:r w:rsidRPr="00256969">
        <w:rPr>
          <w:sz w:val="27"/>
          <w:szCs w:val="27"/>
        </w:rPr>
        <w:t>строительстве</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учетом</w:t>
      </w:r>
      <w:r w:rsidRPr="00256969">
        <w:rPr>
          <w:spacing w:val="1"/>
          <w:sz w:val="27"/>
          <w:szCs w:val="27"/>
        </w:rPr>
        <w:t xml:space="preserve"> </w:t>
      </w:r>
      <w:r w:rsidRPr="00256969">
        <w:rPr>
          <w:sz w:val="27"/>
          <w:szCs w:val="27"/>
        </w:rPr>
        <w:t>противопожарных требований.</w:t>
      </w:r>
    </w:p>
    <w:p w:rsidR="002479F9" w:rsidRPr="00256969" w:rsidRDefault="00256969" w:rsidP="00256969">
      <w:pPr>
        <w:tabs>
          <w:tab w:val="left" w:pos="1908"/>
        </w:tabs>
        <w:spacing w:line="321" w:lineRule="exact"/>
        <w:ind w:left="284" w:right="-78" w:firstLine="852"/>
        <w:jc w:val="both"/>
        <w:rPr>
          <w:sz w:val="27"/>
          <w:szCs w:val="27"/>
        </w:rPr>
      </w:pPr>
      <w:r w:rsidRPr="00256969">
        <w:rPr>
          <w:sz w:val="27"/>
          <w:szCs w:val="27"/>
        </w:rPr>
        <w:t xml:space="preserve">4.2.77. </w:t>
      </w:r>
      <w:r w:rsidR="002479F9" w:rsidRPr="00256969">
        <w:rPr>
          <w:sz w:val="27"/>
          <w:szCs w:val="27"/>
        </w:rPr>
        <w:t>Удельный</w:t>
      </w:r>
      <w:r w:rsidR="002479F9" w:rsidRPr="00256969">
        <w:rPr>
          <w:spacing w:val="-4"/>
          <w:sz w:val="27"/>
          <w:szCs w:val="27"/>
        </w:rPr>
        <w:t xml:space="preserve"> </w:t>
      </w:r>
      <w:r w:rsidR="002479F9" w:rsidRPr="00256969">
        <w:rPr>
          <w:sz w:val="27"/>
          <w:szCs w:val="27"/>
        </w:rPr>
        <w:t>вес</w:t>
      </w:r>
      <w:r w:rsidR="002479F9" w:rsidRPr="00256969">
        <w:rPr>
          <w:spacing w:val="-3"/>
          <w:sz w:val="27"/>
          <w:szCs w:val="27"/>
        </w:rPr>
        <w:t xml:space="preserve"> </w:t>
      </w:r>
      <w:r w:rsidR="002479F9" w:rsidRPr="00256969">
        <w:rPr>
          <w:sz w:val="27"/>
          <w:szCs w:val="27"/>
        </w:rPr>
        <w:t>озелененных</w:t>
      </w:r>
      <w:r w:rsidR="002479F9" w:rsidRPr="00256969">
        <w:rPr>
          <w:spacing w:val="-2"/>
          <w:sz w:val="27"/>
          <w:szCs w:val="27"/>
        </w:rPr>
        <w:t xml:space="preserve"> </w:t>
      </w:r>
      <w:r w:rsidR="002479F9" w:rsidRPr="00256969">
        <w:rPr>
          <w:sz w:val="27"/>
          <w:szCs w:val="27"/>
        </w:rPr>
        <w:t>территорий</w:t>
      </w:r>
      <w:r w:rsidR="002479F9" w:rsidRPr="00256969">
        <w:rPr>
          <w:spacing w:val="-3"/>
          <w:sz w:val="27"/>
          <w:szCs w:val="27"/>
        </w:rPr>
        <w:t xml:space="preserve"> </w:t>
      </w:r>
      <w:r w:rsidR="002479F9" w:rsidRPr="00256969">
        <w:rPr>
          <w:sz w:val="27"/>
          <w:szCs w:val="27"/>
        </w:rPr>
        <w:t>малоэтажной</w:t>
      </w:r>
      <w:r w:rsidR="002479F9" w:rsidRPr="00256969">
        <w:rPr>
          <w:spacing w:val="-3"/>
          <w:sz w:val="27"/>
          <w:szCs w:val="27"/>
        </w:rPr>
        <w:t xml:space="preserve"> </w:t>
      </w:r>
      <w:r w:rsidR="002479F9" w:rsidRPr="00256969">
        <w:rPr>
          <w:sz w:val="27"/>
          <w:szCs w:val="27"/>
        </w:rPr>
        <w:t>застройки</w:t>
      </w:r>
      <w:r w:rsidR="002479F9" w:rsidRPr="00256969">
        <w:rPr>
          <w:spacing w:val="-5"/>
          <w:sz w:val="27"/>
          <w:szCs w:val="27"/>
        </w:rPr>
        <w:t xml:space="preserve"> </w:t>
      </w:r>
      <w:r w:rsidR="002479F9" w:rsidRPr="00256969">
        <w:rPr>
          <w:sz w:val="27"/>
          <w:szCs w:val="27"/>
        </w:rPr>
        <w:t>составляет:</w:t>
      </w:r>
    </w:p>
    <w:p w:rsidR="002479F9" w:rsidRPr="00256969" w:rsidRDefault="002479F9" w:rsidP="00256969">
      <w:pPr>
        <w:pStyle w:val="a3"/>
        <w:spacing w:line="242" w:lineRule="auto"/>
        <w:ind w:left="284" w:right="-78" w:firstLine="852"/>
        <w:jc w:val="both"/>
        <w:rPr>
          <w:sz w:val="27"/>
          <w:szCs w:val="27"/>
        </w:rPr>
      </w:pPr>
      <w:r w:rsidRPr="00256969">
        <w:rPr>
          <w:sz w:val="27"/>
          <w:szCs w:val="27"/>
        </w:rPr>
        <w:t>в</w:t>
      </w:r>
      <w:r w:rsidRPr="00256969">
        <w:rPr>
          <w:spacing w:val="1"/>
          <w:sz w:val="27"/>
          <w:szCs w:val="27"/>
        </w:rPr>
        <w:t xml:space="preserve"> </w:t>
      </w:r>
      <w:r w:rsidRPr="00256969">
        <w:rPr>
          <w:sz w:val="27"/>
          <w:szCs w:val="27"/>
        </w:rPr>
        <w:t>границах</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жилого</w:t>
      </w:r>
      <w:r w:rsidRPr="00256969">
        <w:rPr>
          <w:spacing w:val="1"/>
          <w:sz w:val="27"/>
          <w:szCs w:val="27"/>
        </w:rPr>
        <w:t xml:space="preserve"> </w:t>
      </w:r>
      <w:r w:rsidRPr="00256969">
        <w:rPr>
          <w:sz w:val="27"/>
          <w:szCs w:val="27"/>
        </w:rPr>
        <w:t>района</w:t>
      </w:r>
      <w:r w:rsidRPr="00256969">
        <w:rPr>
          <w:spacing w:val="1"/>
          <w:sz w:val="27"/>
          <w:szCs w:val="27"/>
        </w:rPr>
        <w:t xml:space="preserve"> </w:t>
      </w:r>
      <w:r w:rsidRPr="00256969">
        <w:rPr>
          <w:sz w:val="27"/>
          <w:szCs w:val="27"/>
        </w:rPr>
        <w:t>малоэтажной</w:t>
      </w:r>
      <w:r w:rsidRPr="00256969">
        <w:rPr>
          <w:spacing w:val="1"/>
          <w:sz w:val="27"/>
          <w:szCs w:val="27"/>
        </w:rPr>
        <w:t xml:space="preserve"> </w:t>
      </w:r>
      <w:r w:rsidRPr="00256969">
        <w:rPr>
          <w:sz w:val="27"/>
          <w:szCs w:val="27"/>
        </w:rPr>
        <w:t>застройки</w:t>
      </w:r>
      <w:r w:rsidRPr="00256969">
        <w:rPr>
          <w:spacing w:val="1"/>
          <w:sz w:val="27"/>
          <w:szCs w:val="27"/>
        </w:rPr>
        <w:t xml:space="preserve"> </w:t>
      </w:r>
      <w:r w:rsidRPr="00256969">
        <w:rPr>
          <w:sz w:val="27"/>
          <w:szCs w:val="27"/>
        </w:rPr>
        <w:t>домами</w:t>
      </w:r>
      <w:r w:rsidRPr="00256969">
        <w:rPr>
          <w:spacing w:val="1"/>
          <w:sz w:val="27"/>
          <w:szCs w:val="27"/>
        </w:rPr>
        <w:t xml:space="preserve"> </w:t>
      </w:r>
      <w:r w:rsidRPr="00256969">
        <w:rPr>
          <w:sz w:val="27"/>
          <w:szCs w:val="27"/>
        </w:rPr>
        <w:t>усадебного,</w:t>
      </w:r>
      <w:r w:rsidRPr="00256969">
        <w:rPr>
          <w:spacing w:val="1"/>
          <w:sz w:val="27"/>
          <w:szCs w:val="27"/>
        </w:rPr>
        <w:t xml:space="preserve"> </w:t>
      </w:r>
      <w:r w:rsidRPr="00256969">
        <w:rPr>
          <w:sz w:val="27"/>
          <w:szCs w:val="27"/>
        </w:rPr>
        <w:t>коттеджного</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блокированного типа</w:t>
      </w:r>
      <w:r w:rsidRPr="00256969">
        <w:rPr>
          <w:spacing w:val="2"/>
          <w:sz w:val="27"/>
          <w:szCs w:val="27"/>
        </w:rPr>
        <w:t xml:space="preserve"> </w:t>
      </w:r>
      <w:r w:rsidRPr="00256969">
        <w:rPr>
          <w:sz w:val="27"/>
          <w:szCs w:val="27"/>
        </w:rPr>
        <w:t>-</w:t>
      </w:r>
      <w:r w:rsidRPr="00256969">
        <w:rPr>
          <w:spacing w:val="-1"/>
          <w:sz w:val="27"/>
          <w:szCs w:val="27"/>
        </w:rPr>
        <w:t xml:space="preserve"> </w:t>
      </w:r>
      <w:r w:rsidRPr="00256969">
        <w:rPr>
          <w:sz w:val="27"/>
          <w:szCs w:val="27"/>
        </w:rPr>
        <w:t>не менее 25</w:t>
      </w:r>
      <w:r w:rsidRPr="00256969">
        <w:rPr>
          <w:spacing w:val="-3"/>
          <w:sz w:val="27"/>
          <w:szCs w:val="27"/>
        </w:rPr>
        <w:t xml:space="preserve"> </w:t>
      </w:r>
      <w:r w:rsidRPr="00256969">
        <w:rPr>
          <w:sz w:val="27"/>
          <w:szCs w:val="27"/>
        </w:rPr>
        <w:t>процентов;</w:t>
      </w:r>
    </w:p>
    <w:p w:rsidR="002479F9" w:rsidRPr="00256969" w:rsidRDefault="002479F9" w:rsidP="00256969">
      <w:pPr>
        <w:pStyle w:val="a3"/>
        <w:spacing w:line="318" w:lineRule="exact"/>
        <w:ind w:left="284" w:right="-78" w:firstLine="852"/>
        <w:jc w:val="both"/>
        <w:rPr>
          <w:sz w:val="27"/>
          <w:szCs w:val="27"/>
        </w:rPr>
      </w:pPr>
      <w:r w:rsidRPr="00256969">
        <w:rPr>
          <w:sz w:val="27"/>
          <w:szCs w:val="27"/>
        </w:rPr>
        <w:t>в</w:t>
      </w:r>
      <w:r w:rsidRPr="00256969">
        <w:rPr>
          <w:spacing w:val="-4"/>
          <w:sz w:val="27"/>
          <w:szCs w:val="27"/>
        </w:rPr>
        <w:t xml:space="preserve"> </w:t>
      </w:r>
      <w:r w:rsidRPr="00256969">
        <w:rPr>
          <w:sz w:val="27"/>
          <w:szCs w:val="27"/>
        </w:rPr>
        <w:t>границах</w:t>
      </w:r>
      <w:r w:rsidRPr="00256969">
        <w:rPr>
          <w:spacing w:val="-1"/>
          <w:sz w:val="27"/>
          <w:szCs w:val="27"/>
        </w:rPr>
        <w:t xml:space="preserve"> </w:t>
      </w:r>
      <w:r w:rsidRPr="00256969">
        <w:rPr>
          <w:sz w:val="27"/>
          <w:szCs w:val="27"/>
        </w:rPr>
        <w:t>территорий</w:t>
      </w:r>
      <w:r w:rsidRPr="00256969">
        <w:rPr>
          <w:spacing w:val="-4"/>
          <w:sz w:val="27"/>
          <w:szCs w:val="27"/>
        </w:rPr>
        <w:t xml:space="preserve"> </w:t>
      </w:r>
      <w:r w:rsidRPr="00256969">
        <w:rPr>
          <w:sz w:val="27"/>
          <w:szCs w:val="27"/>
        </w:rPr>
        <w:t>иного</w:t>
      </w:r>
      <w:r w:rsidRPr="00256969">
        <w:rPr>
          <w:spacing w:val="-1"/>
          <w:sz w:val="27"/>
          <w:szCs w:val="27"/>
        </w:rPr>
        <w:t xml:space="preserve"> </w:t>
      </w:r>
      <w:r w:rsidRPr="00256969">
        <w:rPr>
          <w:sz w:val="27"/>
          <w:szCs w:val="27"/>
        </w:rPr>
        <w:t>назначения</w:t>
      </w:r>
      <w:r w:rsidRPr="00256969">
        <w:rPr>
          <w:spacing w:val="-2"/>
          <w:sz w:val="27"/>
          <w:szCs w:val="27"/>
        </w:rPr>
        <w:t xml:space="preserve"> </w:t>
      </w:r>
      <w:r w:rsidRPr="00256969">
        <w:rPr>
          <w:sz w:val="27"/>
          <w:szCs w:val="27"/>
        </w:rPr>
        <w:t>-</w:t>
      </w:r>
      <w:r w:rsidRPr="00256969">
        <w:rPr>
          <w:spacing w:val="-2"/>
          <w:sz w:val="27"/>
          <w:szCs w:val="27"/>
        </w:rPr>
        <w:t xml:space="preserve"> </w:t>
      </w:r>
      <w:r w:rsidRPr="00256969">
        <w:rPr>
          <w:sz w:val="27"/>
          <w:szCs w:val="27"/>
        </w:rPr>
        <w:t>не</w:t>
      </w:r>
      <w:r w:rsidRPr="00256969">
        <w:rPr>
          <w:spacing w:val="-2"/>
          <w:sz w:val="27"/>
          <w:szCs w:val="27"/>
        </w:rPr>
        <w:t xml:space="preserve"> </w:t>
      </w:r>
      <w:r w:rsidRPr="00256969">
        <w:rPr>
          <w:sz w:val="27"/>
          <w:szCs w:val="27"/>
        </w:rPr>
        <w:t>менее</w:t>
      </w:r>
      <w:r w:rsidRPr="00256969">
        <w:rPr>
          <w:spacing w:val="-5"/>
          <w:sz w:val="27"/>
          <w:szCs w:val="27"/>
        </w:rPr>
        <w:t xml:space="preserve"> </w:t>
      </w:r>
      <w:r w:rsidRPr="00256969">
        <w:rPr>
          <w:sz w:val="27"/>
          <w:szCs w:val="27"/>
        </w:rPr>
        <w:t>40</w:t>
      </w:r>
      <w:r w:rsidRPr="00256969">
        <w:rPr>
          <w:spacing w:val="-4"/>
          <w:sz w:val="27"/>
          <w:szCs w:val="27"/>
        </w:rPr>
        <w:t xml:space="preserve"> </w:t>
      </w:r>
      <w:r w:rsidRPr="00256969">
        <w:rPr>
          <w:sz w:val="27"/>
          <w:szCs w:val="27"/>
        </w:rPr>
        <w:t>процентов.</w:t>
      </w:r>
    </w:p>
    <w:p w:rsidR="002479F9" w:rsidRPr="00256969" w:rsidRDefault="002479F9" w:rsidP="00256969">
      <w:pPr>
        <w:pStyle w:val="a3"/>
        <w:ind w:left="284" w:right="-78" w:firstLine="852"/>
        <w:jc w:val="both"/>
        <w:rPr>
          <w:sz w:val="27"/>
          <w:szCs w:val="27"/>
        </w:rPr>
      </w:pPr>
      <w:r w:rsidRPr="00256969">
        <w:rPr>
          <w:sz w:val="27"/>
          <w:szCs w:val="27"/>
        </w:rPr>
        <w:t>Изменение</w:t>
      </w:r>
      <w:r w:rsidRPr="00256969">
        <w:rPr>
          <w:spacing w:val="1"/>
          <w:sz w:val="27"/>
          <w:szCs w:val="27"/>
        </w:rPr>
        <w:t xml:space="preserve"> </w:t>
      </w:r>
      <w:r w:rsidRPr="00256969">
        <w:rPr>
          <w:sz w:val="27"/>
          <w:szCs w:val="27"/>
        </w:rPr>
        <w:t>общего</w:t>
      </w:r>
      <w:r w:rsidRPr="00256969">
        <w:rPr>
          <w:spacing w:val="1"/>
          <w:sz w:val="27"/>
          <w:szCs w:val="27"/>
        </w:rPr>
        <w:t xml:space="preserve"> </w:t>
      </w:r>
      <w:r w:rsidRPr="00256969">
        <w:rPr>
          <w:sz w:val="27"/>
          <w:szCs w:val="27"/>
        </w:rPr>
        <w:t>рельефа</w:t>
      </w:r>
      <w:r w:rsidRPr="00256969">
        <w:rPr>
          <w:spacing w:val="1"/>
          <w:sz w:val="27"/>
          <w:szCs w:val="27"/>
        </w:rPr>
        <w:t xml:space="preserve"> </w:t>
      </w:r>
      <w:r w:rsidRPr="00256969">
        <w:rPr>
          <w:sz w:val="27"/>
          <w:szCs w:val="27"/>
        </w:rPr>
        <w:t>приусадебного</w:t>
      </w:r>
      <w:r w:rsidRPr="00256969">
        <w:rPr>
          <w:spacing w:val="1"/>
          <w:sz w:val="27"/>
          <w:szCs w:val="27"/>
        </w:rPr>
        <w:t xml:space="preserve"> </w:t>
      </w:r>
      <w:r w:rsidRPr="00256969">
        <w:rPr>
          <w:sz w:val="27"/>
          <w:szCs w:val="27"/>
        </w:rPr>
        <w:t>участка,</w:t>
      </w:r>
      <w:r w:rsidRPr="00256969">
        <w:rPr>
          <w:spacing w:val="1"/>
          <w:sz w:val="27"/>
          <w:szCs w:val="27"/>
        </w:rPr>
        <w:t xml:space="preserve"> </w:t>
      </w:r>
      <w:r w:rsidRPr="00256969">
        <w:rPr>
          <w:sz w:val="27"/>
          <w:szCs w:val="27"/>
        </w:rPr>
        <w:t>осуществляемое</w:t>
      </w:r>
      <w:r w:rsidRPr="00256969">
        <w:rPr>
          <w:spacing w:val="1"/>
          <w:sz w:val="27"/>
          <w:szCs w:val="27"/>
        </w:rPr>
        <w:t xml:space="preserve"> </w:t>
      </w:r>
      <w:r w:rsidRPr="00256969">
        <w:rPr>
          <w:sz w:val="27"/>
          <w:szCs w:val="27"/>
        </w:rPr>
        <w:t>путем</w:t>
      </w:r>
      <w:r w:rsidRPr="00256969">
        <w:rPr>
          <w:spacing w:val="1"/>
          <w:sz w:val="27"/>
          <w:szCs w:val="27"/>
        </w:rPr>
        <w:t xml:space="preserve"> </w:t>
      </w:r>
      <w:r w:rsidRPr="00256969">
        <w:rPr>
          <w:sz w:val="27"/>
          <w:szCs w:val="27"/>
        </w:rPr>
        <w:t>выемки</w:t>
      </w:r>
      <w:r w:rsidRPr="00256969">
        <w:rPr>
          <w:spacing w:val="1"/>
          <w:sz w:val="27"/>
          <w:szCs w:val="27"/>
        </w:rPr>
        <w:t xml:space="preserve"> </w:t>
      </w:r>
      <w:r w:rsidRPr="00256969">
        <w:rPr>
          <w:sz w:val="27"/>
          <w:szCs w:val="27"/>
        </w:rPr>
        <w:t>или</w:t>
      </w:r>
      <w:r w:rsidRPr="00256969">
        <w:rPr>
          <w:spacing w:val="1"/>
          <w:sz w:val="27"/>
          <w:szCs w:val="27"/>
        </w:rPr>
        <w:t xml:space="preserve"> </w:t>
      </w:r>
      <w:r w:rsidRPr="00256969">
        <w:rPr>
          <w:sz w:val="27"/>
          <w:szCs w:val="27"/>
        </w:rPr>
        <w:t>насыпи,</w:t>
      </w:r>
      <w:r w:rsidRPr="00256969">
        <w:rPr>
          <w:spacing w:val="1"/>
          <w:sz w:val="27"/>
          <w:szCs w:val="27"/>
        </w:rPr>
        <w:t xml:space="preserve"> </w:t>
      </w:r>
      <w:r w:rsidRPr="00256969">
        <w:rPr>
          <w:sz w:val="27"/>
          <w:szCs w:val="27"/>
        </w:rPr>
        <w:t>ведущее</w:t>
      </w:r>
      <w:r w:rsidRPr="00256969">
        <w:rPr>
          <w:spacing w:val="1"/>
          <w:sz w:val="27"/>
          <w:szCs w:val="27"/>
        </w:rPr>
        <w:t xml:space="preserve"> </w:t>
      </w:r>
      <w:r w:rsidRPr="00256969">
        <w:rPr>
          <w:sz w:val="27"/>
          <w:szCs w:val="27"/>
        </w:rPr>
        <w:t>к</w:t>
      </w:r>
      <w:r w:rsidRPr="00256969">
        <w:rPr>
          <w:spacing w:val="1"/>
          <w:sz w:val="27"/>
          <w:szCs w:val="27"/>
        </w:rPr>
        <w:t xml:space="preserve"> </w:t>
      </w:r>
      <w:r w:rsidRPr="00256969">
        <w:rPr>
          <w:sz w:val="27"/>
          <w:szCs w:val="27"/>
        </w:rPr>
        <w:t>изменению существующей водоотводной (дренажной) системы, к заболачиванию (переувлажнению) смежных участков</w:t>
      </w:r>
      <w:r w:rsidRPr="00256969">
        <w:rPr>
          <w:spacing w:val="1"/>
          <w:sz w:val="27"/>
          <w:szCs w:val="27"/>
        </w:rPr>
        <w:t xml:space="preserve"> </w:t>
      </w:r>
      <w:r w:rsidRPr="00256969">
        <w:rPr>
          <w:sz w:val="27"/>
          <w:szCs w:val="27"/>
        </w:rPr>
        <w:t>или нарушению иных законных прав их владельцев, не допускается. При необходимости изменения рельефа должны</w:t>
      </w:r>
      <w:r w:rsidRPr="00256969">
        <w:rPr>
          <w:spacing w:val="1"/>
          <w:sz w:val="27"/>
          <w:szCs w:val="27"/>
        </w:rPr>
        <w:t xml:space="preserve"> </w:t>
      </w:r>
      <w:r w:rsidRPr="00256969">
        <w:rPr>
          <w:sz w:val="27"/>
          <w:szCs w:val="27"/>
        </w:rPr>
        <w:t>быть</w:t>
      </w:r>
      <w:r w:rsidRPr="00256969">
        <w:rPr>
          <w:spacing w:val="-2"/>
          <w:sz w:val="27"/>
          <w:szCs w:val="27"/>
        </w:rPr>
        <w:t xml:space="preserve"> </w:t>
      </w:r>
      <w:r w:rsidRPr="00256969">
        <w:rPr>
          <w:sz w:val="27"/>
          <w:szCs w:val="27"/>
        </w:rPr>
        <w:t>выполнены мероприятия</w:t>
      </w:r>
      <w:r w:rsidRPr="00256969">
        <w:rPr>
          <w:spacing w:val="-4"/>
          <w:sz w:val="27"/>
          <w:szCs w:val="27"/>
        </w:rPr>
        <w:t xml:space="preserve"> </w:t>
      </w:r>
      <w:r w:rsidRPr="00256969">
        <w:rPr>
          <w:sz w:val="27"/>
          <w:szCs w:val="27"/>
        </w:rPr>
        <w:t>по</w:t>
      </w:r>
      <w:r w:rsidRPr="00256969">
        <w:rPr>
          <w:spacing w:val="-3"/>
          <w:sz w:val="27"/>
          <w:szCs w:val="27"/>
        </w:rPr>
        <w:t xml:space="preserve"> </w:t>
      </w:r>
      <w:r w:rsidRPr="00256969">
        <w:rPr>
          <w:sz w:val="27"/>
          <w:szCs w:val="27"/>
        </w:rPr>
        <w:t>недопущению</w:t>
      </w:r>
      <w:r w:rsidRPr="00256969">
        <w:rPr>
          <w:spacing w:val="-1"/>
          <w:sz w:val="27"/>
          <w:szCs w:val="27"/>
        </w:rPr>
        <w:t xml:space="preserve"> </w:t>
      </w:r>
      <w:r w:rsidRPr="00256969">
        <w:rPr>
          <w:sz w:val="27"/>
          <w:szCs w:val="27"/>
        </w:rPr>
        <w:t>возможных</w:t>
      </w:r>
      <w:r w:rsidRPr="00256969">
        <w:rPr>
          <w:spacing w:val="-2"/>
          <w:sz w:val="27"/>
          <w:szCs w:val="27"/>
        </w:rPr>
        <w:t xml:space="preserve"> </w:t>
      </w:r>
      <w:r w:rsidRPr="00256969">
        <w:rPr>
          <w:sz w:val="27"/>
          <w:szCs w:val="27"/>
        </w:rPr>
        <w:t>негативных</w:t>
      </w:r>
      <w:r w:rsidRPr="00256969">
        <w:rPr>
          <w:spacing w:val="-3"/>
          <w:sz w:val="27"/>
          <w:szCs w:val="27"/>
        </w:rPr>
        <w:t xml:space="preserve"> </w:t>
      </w:r>
      <w:r w:rsidRPr="00256969">
        <w:rPr>
          <w:sz w:val="27"/>
          <w:szCs w:val="27"/>
        </w:rPr>
        <w:t>последствий.</w:t>
      </w:r>
    </w:p>
    <w:p w:rsidR="002479F9" w:rsidRPr="00256969" w:rsidRDefault="00256969" w:rsidP="00256969">
      <w:pPr>
        <w:tabs>
          <w:tab w:val="left" w:pos="1932"/>
        </w:tabs>
        <w:ind w:left="284" w:right="-78" w:firstLine="852"/>
        <w:jc w:val="both"/>
        <w:rPr>
          <w:sz w:val="27"/>
          <w:szCs w:val="27"/>
        </w:rPr>
      </w:pPr>
      <w:r w:rsidRPr="00256969">
        <w:rPr>
          <w:sz w:val="27"/>
          <w:szCs w:val="27"/>
        </w:rPr>
        <w:t xml:space="preserve">4.2.78. </w:t>
      </w:r>
      <w:r w:rsidR="002479F9" w:rsidRPr="00256969">
        <w:rPr>
          <w:sz w:val="27"/>
          <w:szCs w:val="27"/>
        </w:rPr>
        <w:t>Характер ограждения земельных участков со стороны улицы должен быть выдержан в едином стиле как</w:t>
      </w:r>
      <w:r w:rsidR="002479F9" w:rsidRPr="00256969">
        <w:rPr>
          <w:spacing w:val="1"/>
          <w:sz w:val="27"/>
          <w:szCs w:val="27"/>
        </w:rPr>
        <w:t xml:space="preserve"> </w:t>
      </w:r>
      <w:r w:rsidR="002479F9" w:rsidRPr="00256969">
        <w:rPr>
          <w:sz w:val="27"/>
          <w:szCs w:val="27"/>
        </w:rPr>
        <w:t>минимум на протяжении одного квартала с обеих сторон улиц с максимально допустимой высотой ограждений 2,0 м.</w:t>
      </w:r>
      <w:r w:rsidR="002479F9" w:rsidRPr="00256969">
        <w:rPr>
          <w:spacing w:val="1"/>
          <w:sz w:val="27"/>
          <w:szCs w:val="27"/>
        </w:rPr>
        <w:t xml:space="preserve"> </w:t>
      </w:r>
      <w:r w:rsidR="002479F9" w:rsidRPr="00256969">
        <w:rPr>
          <w:sz w:val="27"/>
          <w:szCs w:val="27"/>
        </w:rPr>
        <w:t>Допускается</w:t>
      </w:r>
      <w:r w:rsidR="002479F9" w:rsidRPr="00256969">
        <w:rPr>
          <w:spacing w:val="1"/>
          <w:sz w:val="27"/>
          <w:szCs w:val="27"/>
        </w:rPr>
        <w:t xml:space="preserve"> </w:t>
      </w:r>
      <w:r w:rsidR="002479F9" w:rsidRPr="00256969">
        <w:rPr>
          <w:sz w:val="27"/>
          <w:szCs w:val="27"/>
        </w:rPr>
        <w:t>устройство</w:t>
      </w:r>
      <w:r w:rsidR="002479F9" w:rsidRPr="00256969">
        <w:rPr>
          <w:spacing w:val="1"/>
          <w:sz w:val="27"/>
          <w:szCs w:val="27"/>
        </w:rPr>
        <w:t xml:space="preserve"> </w:t>
      </w:r>
      <w:r w:rsidR="002479F9" w:rsidRPr="00256969">
        <w:rPr>
          <w:sz w:val="27"/>
          <w:szCs w:val="27"/>
        </w:rPr>
        <w:t>функционально</w:t>
      </w:r>
      <w:r w:rsidR="002479F9" w:rsidRPr="00256969">
        <w:rPr>
          <w:spacing w:val="1"/>
          <w:sz w:val="27"/>
          <w:szCs w:val="27"/>
        </w:rPr>
        <w:t xml:space="preserve"> </w:t>
      </w:r>
      <w:r w:rsidR="002479F9" w:rsidRPr="00256969">
        <w:rPr>
          <w:sz w:val="27"/>
          <w:szCs w:val="27"/>
        </w:rPr>
        <w:t>оправданных</w:t>
      </w:r>
      <w:r w:rsidR="002479F9" w:rsidRPr="00256969">
        <w:rPr>
          <w:spacing w:val="1"/>
          <w:sz w:val="27"/>
          <w:szCs w:val="27"/>
        </w:rPr>
        <w:t xml:space="preserve"> </w:t>
      </w:r>
      <w:r w:rsidR="002479F9" w:rsidRPr="00256969">
        <w:rPr>
          <w:sz w:val="27"/>
          <w:szCs w:val="27"/>
        </w:rPr>
        <w:t>участков</w:t>
      </w:r>
      <w:r w:rsidR="002479F9" w:rsidRPr="00256969">
        <w:rPr>
          <w:spacing w:val="1"/>
          <w:sz w:val="27"/>
          <w:szCs w:val="27"/>
        </w:rPr>
        <w:t xml:space="preserve"> </w:t>
      </w:r>
      <w:r w:rsidR="002479F9" w:rsidRPr="00256969">
        <w:rPr>
          <w:sz w:val="27"/>
          <w:szCs w:val="27"/>
        </w:rPr>
        <w:t>сплошного</w:t>
      </w:r>
      <w:r w:rsidR="002479F9" w:rsidRPr="00256969">
        <w:rPr>
          <w:spacing w:val="1"/>
          <w:sz w:val="27"/>
          <w:szCs w:val="27"/>
        </w:rPr>
        <w:t xml:space="preserve"> </w:t>
      </w:r>
      <w:r w:rsidR="002479F9" w:rsidRPr="00256969">
        <w:rPr>
          <w:sz w:val="27"/>
          <w:szCs w:val="27"/>
        </w:rPr>
        <w:t>ограждения</w:t>
      </w:r>
      <w:r w:rsidR="002479F9" w:rsidRPr="00256969">
        <w:rPr>
          <w:spacing w:val="1"/>
          <w:sz w:val="27"/>
          <w:szCs w:val="27"/>
        </w:rPr>
        <w:t xml:space="preserve"> </w:t>
      </w:r>
      <w:r w:rsidR="002479F9" w:rsidRPr="00256969">
        <w:rPr>
          <w:sz w:val="27"/>
          <w:szCs w:val="27"/>
        </w:rPr>
        <w:t>(в</w:t>
      </w:r>
      <w:r w:rsidR="002479F9" w:rsidRPr="00256969">
        <w:rPr>
          <w:spacing w:val="1"/>
          <w:sz w:val="27"/>
          <w:szCs w:val="27"/>
        </w:rPr>
        <w:t xml:space="preserve"> </w:t>
      </w:r>
      <w:r w:rsidR="002479F9" w:rsidRPr="00256969">
        <w:rPr>
          <w:sz w:val="27"/>
          <w:szCs w:val="27"/>
        </w:rPr>
        <w:t>местах</w:t>
      </w:r>
      <w:r w:rsidR="002479F9" w:rsidRPr="00256969">
        <w:rPr>
          <w:spacing w:val="70"/>
          <w:sz w:val="27"/>
          <w:szCs w:val="27"/>
        </w:rPr>
        <w:t xml:space="preserve"> </w:t>
      </w:r>
      <w:r w:rsidR="002479F9" w:rsidRPr="00256969">
        <w:rPr>
          <w:sz w:val="27"/>
          <w:szCs w:val="27"/>
        </w:rPr>
        <w:t>интенсивного</w:t>
      </w:r>
      <w:r w:rsidR="002479F9" w:rsidRPr="00256969">
        <w:rPr>
          <w:spacing w:val="1"/>
          <w:sz w:val="27"/>
          <w:szCs w:val="27"/>
        </w:rPr>
        <w:t xml:space="preserve"> </w:t>
      </w:r>
      <w:r w:rsidR="002479F9" w:rsidRPr="00256969">
        <w:rPr>
          <w:sz w:val="27"/>
          <w:szCs w:val="27"/>
        </w:rPr>
        <w:t>движения</w:t>
      </w:r>
      <w:r w:rsidR="002479F9" w:rsidRPr="00256969">
        <w:rPr>
          <w:spacing w:val="-1"/>
          <w:sz w:val="27"/>
          <w:szCs w:val="27"/>
        </w:rPr>
        <w:t xml:space="preserve"> </w:t>
      </w:r>
      <w:r w:rsidR="002479F9" w:rsidRPr="00256969">
        <w:rPr>
          <w:sz w:val="27"/>
          <w:szCs w:val="27"/>
        </w:rPr>
        <w:t>транспорта,</w:t>
      </w:r>
      <w:r w:rsidR="002479F9" w:rsidRPr="00256969">
        <w:rPr>
          <w:spacing w:val="-1"/>
          <w:sz w:val="27"/>
          <w:szCs w:val="27"/>
        </w:rPr>
        <w:t xml:space="preserve"> </w:t>
      </w:r>
      <w:r w:rsidR="002479F9" w:rsidRPr="00256969">
        <w:rPr>
          <w:sz w:val="27"/>
          <w:szCs w:val="27"/>
        </w:rPr>
        <w:t>размещения септиков,</w:t>
      </w:r>
      <w:r w:rsidR="002479F9" w:rsidRPr="00256969">
        <w:rPr>
          <w:spacing w:val="-2"/>
          <w:sz w:val="27"/>
          <w:szCs w:val="27"/>
        </w:rPr>
        <w:t xml:space="preserve"> </w:t>
      </w:r>
      <w:r w:rsidR="002479F9" w:rsidRPr="00256969">
        <w:rPr>
          <w:sz w:val="27"/>
          <w:szCs w:val="27"/>
        </w:rPr>
        <w:t>мусорных</w:t>
      </w:r>
      <w:r w:rsidR="002479F9" w:rsidRPr="00256969">
        <w:rPr>
          <w:spacing w:val="1"/>
          <w:sz w:val="27"/>
          <w:szCs w:val="27"/>
        </w:rPr>
        <w:t xml:space="preserve"> </w:t>
      </w:r>
      <w:r w:rsidR="002479F9" w:rsidRPr="00256969">
        <w:rPr>
          <w:sz w:val="27"/>
          <w:szCs w:val="27"/>
        </w:rPr>
        <w:t>площадок и</w:t>
      </w:r>
      <w:r w:rsidR="002479F9" w:rsidRPr="00256969">
        <w:rPr>
          <w:spacing w:val="-3"/>
          <w:sz w:val="27"/>
          <w:szCs w:val="27"/>
        </w:rPr>
        <w:t xml:space="preserve"> </w:t>
      </w:r>
      <w:r w:rsidR="002479F9" w:rsidRPr="00256969">
        <w:rPr>
          <w:sz w:val="27"/>
          <w:szCs w:val="27"/>
        </w:rPr>
        <w:t>других).</w:t>
      </w:r>
    </w:p>
    <w:p w:rsidR="002479F9" w:rsidRPr="00256969" w:rsidRDefault="002479F9" w:rsidP="00256969">
      <w:pPr>
        <w:pStyle w:val="a3"/>
        <w:ind w:left="284" w:right="-78" w:firstLine="852"/>
        <w:jc w:val="both"/>
        <w:rPr>
          <w:sz w:val="27"/>
          <w:szCs w:val="27"/>
        </w:rPr>
      </w:pPr>
      <w:r w:rsidRPr="00256969">
        <w:rPr>
          <w:sz w:val="27"/>
          <w:szCs w:val="27"/>
        </w:rPr>
        <w:t>По</w:t>
      </w:r>
      <w:r w:rsidRPr="00256969">
        <w:rPr>
          <w:spacing w:val="12"/>
          <w:sz w:val="27"/>
          <w:szCs w:val="27"/>
        </w:rPr>
        <w:t xml:space="preserve"> </w:t>
      </w:r>
      <w:r w:rsidRPr="00256969">
        <w:rPr>
          <w:sz w:val="27"/>
          <w:szCs w:val="27"/>
        </w:rPr>
        <w:t>границе</w:t>
      </w:r>
      <w:r w:rsidRPr="00256969">
        <w:rPr>
          <w:spacing w:val="12"/>
          <w:sz w:val="27"/>
          <w:szCs w:val="27"/>
        </w:rPr>
        <w:t xml:space="preserve"> </w:t>
      </w:r>
      <w:r w:rsidRPr="00256969">
        <w:rPr>
          <w:sz w:val="27"/>
          <w:szCs w:val="27"/>
        </w:rPr>
        <w:t>с</w:t>
      </w:r>
      <w:r w:rsidRPr="00256969">
        <w:rPr>
          <w:spacing w:val="12"/>
          <w:sz w:val="27"/>
          <w:szCs w:val="27"/>
        </w:rPr>
        <w:t xml:space="preserve"> </w:t>
      </w:r>
      <w:r w:rsidRPr="00256969">
        <w:rPr>
          <w:sz w:val="27"/>
          <w:szCs w:val="27"/>
        </w:rPr>
        <w:t>соседним</w:t>
      </w:r>
      <w:r w:rsidRPr="00256969">
        <w:rPr>
          <w:spacing w:val="11"/>
          <w:sz w:val="27"/>
          <w:szCs w:val="27"/>
        </w:rPr>
        <w:t xml:space="preserve"> </w:t>
      </w:r>
      <w:r w:rsidRPr="00256969">
        <w:rPr>
          <w:sz w:val="27"/>
          <w:szCs w:val="27"/>
        </w:rPr>
        <w:t>земельным</w:t>
      </w:r>
      <w:r w:rsidRPr="00256969">
        <w:rPr>
          <w:spacing w:val="11"/>
          <w:sz w:val="27"/>
          <w:szCs w:val="27"/>
        </w:rPr>
        <w:t xml:space="preserve"> </w:t>
      </w:r>
      <w:r w:rsidRPr="00256969">
        <w:rPr>
          <w:sz w:val="27"/>
          <w:szCs w:val="27"/>
        </w:rPr>
        <w:t>участком</w:t>
      </w:r>
      <w:r w:rsidRPr="00256969">
        <w:rPr>
          <w:spacing w:val="10"/>
          <w:sz w:val="27"/>
          <w:szCs w:val="27"/>
        </w:rPr>
        <w:t xml:space="preserve"> </w:t>
      </w:r>
      <w:r w:rsidRPr="00256969">
        <w:rPr>
          <w:sz w:val="27"/>
          <w:szCs w:val="27"/>
        </w:rPr>
        <w:t>ограждения</w:t>
      </w:r>
      <w:r w:rsidRPr="00256969">
        <w:rPr>
          <w:spacing w:val="9"/>
          <w:sz w:val="27"/>
          <w:szCs w:val="27"/>
        </w:rPr>
        <w:t xml:space="preserve"> </w:t>
      </w:r>
      <w:r w:rsidRPr="00256969">
        <w:rPr>
          <w:sz w:val="27"/>
          <w:szCs w:val="27"/>
        </w:rPr>
        <w:t>должны</w:t>
      </w:r>
      <w:r w:rsidRPr="00256969">
        <w:rPr>
          <w:spacing w:val="12"/>
          <w:sz w:val="27"/>
          <w:szCs w:val="27"/>
        </w:rPr>
        <w:t xml:space="preserve"> </w:t>
      </w:r>
      <w:r w:rsidRPr="00256969">
        <w:rPr>
          <w:sz w:val="27"/>
          <w:szCs w:val="27"/>
        </w:rPr>
        <w:t>быть</w:t>
      </w:r>
      <w:r w:rsidRPr="00256969">
        <w:rPr>
          <w:spacing w:val="10"/>
          <w:sz w:val="27"/>
          <w:szCs w:val="27"/>
        </w:rPr>
        <w:t xml:space="preserve"> </w:t>
      </w:r>
      <w:r w:rsidRPr="00256969">
        <w:rPr>
          <w:sz w:val="27"/>
          <w:szCs w:val="27"/>
        </w:rPr>
        <w:t>проветриваемыми</w:t>
      </w:r>
      <w:r w:rsidRPr="00256969">
        <w:rPr>
          <w:spacing w:val="13"/>
          <w:sz w:val="27"/>
          <w:szCs w:val="27"/>
        </w:rPr>
        <w:t xml:space="preserve"> </w:t>
      </w:r>
      <w:r w:rsidRPr="00256969">
        <w:rPr>
          <w:sz w:val="27"/>
          <w:szCs w:val="27"/>
        </w:rPr>
        <w:t>на</w:t>
      </w:r>
      <w:r w:rsidRPr="00256969">
        <w:rPr>
          <w:spacing w:val="12"/>
          <w:sz w:val="27"/>
          <w:szCs w:val="27"/>
        </w:rPr>
        <w:t xml:space="preserve"> </w:t>
      </w:r>
      <w:r w:rsidRPr="00256969">
        <w:rPr>
          <w:sz w:val="27"/>
          <w:szCs w:val="27"/>
        </w:rPr>
        <w:t>высоту</w:t>
      </w:r>
      <w:r w:rsidRPr="00256969">
        <w:rPr>
          <w:spacing w:val="10"/>
          <w:sz w:val="27"/>
          <w:szCs w:val="27"/>
        </w:rPr>
        <w:t xml:space="preserve"> </w:t>
      </w:r>
      <w:r w:rsidRPr="00256969">
        <w:rPr>
          <w:sz w:val="27"/>
          <w:szCs w:val="27"/>
        </w:rPr>
        <w:t>не</w:t>
      </w:r>
      <w:r w:rsidRPr="00256969">
        <w:rPr>
          <w:spacing w:val="12"/>
          <w:sz w:val="27"/>
          <w:szCs w:val="27"/>
        </w:rPr>
        <w:t xml:space="preserve"> </w:t>
      </w:r>
      <w:r w:rsidRPr="00256969">
        <w:rPr>
          <w:sz w:val="27"/>
          <w:szCs w:val="27"/>
        </w:rPr>
        <w:t>менее</w:t>
      </w:r>
      <w:r w:rsidRPr="00256969">
        <w:rPr>
          <w:spacing w:val="9"/>
          <w:sz w:val="27"/>
          <w:szCs w:val="27"/>
        </w:rPr>
        <w:t xml:space="preserve"> </w:t>
      </w:r>
      <w:r w:rsidRPr="00256969">
        <w:rPr>
          <w:sz w:val="27"/>
          <w:szCs w:val="27"/>
        </w:rPr>
        <w:t>0,5</w:t>
      </w:r>
      <w:r w:rsidRPr="00256969">
        <w:rPr>
          <w:spacing w:val="-67"/>
          <w:sz w:val="27"/>
          <w:szCs w:val="27"/>
        </w:rPr>
        <w:t xml:space="preserve"> </w:t>
      </w:r>
      <w:r w:rsidRPr="00256969">
        <w:rPr>
          <w:sz w:val="27"/>
          <w:szCs w:val="27"/>
        </w:rPr>
        <w:t>м</w:t>
      </w:r>
      <w:r w:rsidRPr="00256969">
        <w:rPr>
          <w:spacing w:val="1"/>
          <w:sz w:val="27"/>
          <w:szCs w:val="27"/>
        </w:rPr>
        <w:t xml:space="preserve"> </w:t>
      </w:r>
      <w:r w:rsidRPr="00256969">
        <w:rPr>
          <w:sz w:val="27"/>
          <w:szCs w:val="27"/>
        </w:rPr>
        <w:t>от</w:t>
      </w:r>
      <w:r w:rsidRPr="00256969">
        <w:rPr>
          <w:spacing w:val="1"/>
          <w:sz w:val="27"/>
          <w:szCs w:val="27"/>
        </w:rPr>
        <w:t xml:space="preserve"> </w:t>
      </w:r>
      <w:r w:rsidRPr="00256969">
        <w:rPr>
          <w:sz w:val="27"/>
          <w:szCs w:val="27"/>
        </w:rPr>
        <w:t>уровня</w:t>
      </w:r>
      <w:r w:rsidRPr="00256969">
        <w:rPr>
          <w:spacing w:val="1"/>
          <w:sz w:val="27"/>
          <w:szCs w:val="27"/>
        </w:rPr>
        <w:t xml:space="preserve"> </w:t>
      </w:r>
      <w:r w:rsidRPr="00256969">
        <w:rPr>
          <w:sz w:val="27"/>
          <w:szCs w:val="27"/>
        </w:rPr>
        <w:t>земли</w:t>
      </w:r>
      <w:r w:rsidRPr="00256969">
        <w:rPr>
          <w:spacing w:val="1"/>
          <w:sz w:val="27"/>
          <w:szCs w:val="27"/>
        </w:rPr>
        <w:t xml:space="preserve"> </w:t>
      </w:r>
      <w:r w:rsidRPr="00256969">
        <w:rPr>
          <w:sz w:val="27"/>
          <w:szCs w:val="27"/>
        </w:rPr>
        <w:t>ограждения</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высотой</w:t>
      </w:r>
      <w:r w:rsidRPr="00256969">
        <w:rPr>
          <w:spacing w:val="1"/>
          <w:sz w:val="27"/>
          <w:szCs w:val="27"/>
        </w:rPr>
        <w:t xml:space="preserve"> </w:t>
      </w:r>
      <w:r w:rsidRPr="00256969">
        <w:rPr>
          <w:sz w:val="27"/>
          <w:szCs w:val="27"/>
        </w:rPr>
        <w:t>не</w:t>
      </w:r>
      <w:r w:rsidRPr="00256969">
        <w:rPr>
          <w:spacing w:val="1"/>
          <w:sz w:val="27"/>
          <w:szCs w:val="27"/>
        </w:rPr>
        <w:t xml:space="preserve"> </w:t>
      </w:r>
      <w:r w:rsidRPr="00256969">
        <w:rPr>
          <w:sz w:val="27"/>
          <w:szCs w:val="27"/>
        </w:rPr>
        <w:t>более</w:t>
      </w:r>
      <w:r w:rsidRPr="00256969">
        <w:rPr>
          <w:spacing w:val="1"/>
          <w:sz w:val="27"/>
          <w:szCs w:val="27"/>
        </w:rPr>
        <w:t xml:space="preserve"> </w:t>
      </w:r>
      <w:r w:rsidRPr="00256969">
        <w:rPr>
          <w:sz w:val="27"/>
          <w:szCs w:val="27"/>
        </w:rPr>
        <w:t>2,0</w:t>
      </w:r>
      <w:r w:rsidRPr="00256969">
        <w:rPr>
          <w:spacing w:val="1"/>
          <w:sz w:val="27"/>
          <w:szCs w:val="27"/>
        </w:rPr>
        <w:t xml:space="preserve"> </w:t>
      </w:r>
      <w:r w:rsidRPr="00256969">
        <w:rPr>
          <w:sz w:val="27"/>
          <w:szCs w:val="27"/>
        </w:rPr>
        <w:t>м.</w:t>
      </w:r>
      <w:r w:rsidRPr="00256969">
        <w:rPr>
          <w:spacing w:val="1"/>
          <w:sz w:val="27"/>
          <w:szCs w:val="27"/>
        </w:rPr>
        <w:t xml:space="preserve"> </w:t>
      </w:r>
      <w:r w:rsidRPr="00256969">
        <w:rPr>
          <w:sz w:val="27"/>
          <w:szCs w:val="27"/>
        </w:rPr>
        <w:t>По</w:t>
      </w:r>
      <w:r w:rsidRPr="00256969">
        <w:rPr>
          <w:spacing w:val="1"/>
          <w:sz w:val="27"/>
          <w:szCs w:val="27"/>
        </w:rPr>
        <w:t xml:space="preserve"> </w:t>
      </w:r>
      <w:r w:rsidRPr="00256969">
        <w:rPr>
          <w:sz w:val="27"/>
          <w:szCs w:val="27"/>
        </w:rPr>
        <w:t>взаимному</w:t>
      </w:r>
      <w:r w:rsidRPr="00256969">
        <w:rPr>
          <w:spacing w:val="1"/>
          <w:sz w:val="27"/>
          <w:szCs w:val="27"/>
        </w:rPr>
        <w:t xml:space="preserve"> </w:t>
      </w:r>
      <w:r w:rsidRPr="00256969">
        <w:rPr>
          <w:sz w:val="27"/>
          <w:szCs w:val="27"/>
        </w:rPr>
        <w:t>согласию</w:t>
      </w:r>
      <w:r w:rsidRPr="00256969">
        <w:rPr>
          <w:spacing w:val="1"/>
          <w:sz w:val="27"/>
          <w:szCs w:val="27"/>
        </w:rPr>
        <w:t xml:space="preserve"> </w:t>
      </w:r>
      <w:r w:rsidRPr="00256969">
        <w:rPr>
          <w:sz w:val="27"/>
          <w:szCs w:val="27"/>
        </w:rPr>
        <w:t>смежных</w:t>
      </w:r>
      <w:r w:rsidRPr="00256969">
        <w:rPr>
          <w:spacing w:val="1"/>
          <w:sz w:val="27"/>
          <w:szCs w:val="27"/>
        </w:rPr>
        <w:t xml:space="preserve"> </w:t>
      </w:r>
      <w:r w:rsidRPr="00256969">
        <w:rPr>
          <w:sz w:val="27"/>
          <w:szCs w:val="27"/>
        </w:rPr>
        <w:t>землепользователей</w:t>
      </w:r>
      <w:r w:rsidRPr="00256969">
        <w:rPr>
          <w:spacing w:val="1"/>
          <w:sz w:val="27"/>
          <w:szCs w:val="27"/>
        </w:rPr>
        <w:t xml:space="preserve"> </w:t>
      </w:r>
      <w:r w:rsidRPr="00256969">
        <w:rPr>
          <w:sz w:val="27"/>
          <w:szCs w:val="27"/>
        </w:rPr>
        <w:t>допускается устройство сплошных ограждений из качественных и эстетически выполненных элементов. При общей</w:t>
      </w:r>
      <w:r w:rsidRPr="00256969">
        <w:rPr>
          <w:spacing w:val="1"/>
          <w:sz w:val="27"/>
          <w:szCs w:val="27"/>
        </w:rPr>
        <w:t xml:space="preserve"> </w:t>
      </w:r>
      <w:r w:rsidRPr="00256969">
        <w:rPr>
          <w:sz w:val="27"/>
          <w:szCs w:val="27"/>
        </w:rPr>
        <w:t>толщине</w:t>
      </w:r>
      <w:r w:rsidRPr="00256969">
        <w:rPr>
          <w:spacing w:val="1"/>
          <w:sz w:val="27"/>
          <w:szCs w:val="27"/>
        </w:rPr>
        <w:t xml:space="preserve"> </w:t>
      </w:r>
      <w:r w:rsidRPr="00256969">
        <w:rPr>
          <w:sz w:val="27"/>
          <w:szCs w:val="27"/>
        </w:rPr>
        <w:t>конструкции</w:t>
      </w:r>
      <w:r w:rsidRPr="00256969">
        <w:rPr>
          <w:spacing w:val="1"/>
          <w:sz w:val="27"/>
          <w:szCs w:val="27"/>
        </w:rPr>
        <w:t xml:space="preserve"> </w:t>
      </w:r>
      <w:r w:rsidRPr="00256969">
        <w:rPr>
          <w:sz w:val="27"/>
          <w:szCs w:val="27"/>
        </w:rPr>
        <w:t>ограждения</w:t>
      </w:r>
      <w:r w:rsidRPr="00256969">
        <w:rPr>
          <w:spacing w:val="1"/>
          <w:sz w:val="27"/>
          <w:szCs w:val="27"/>
        </w:rPr>
        <w:t xml:space="preserve"> </w:t>
      </w:r>
      <w:r w:rsidRPr="00256969">
        <w:rPr>
          <w:sz w:val="27"/>
          <w:szCs w:val="27"/>
        </w:rPr>
        <w:t>до</w:t>
      </w:r>
      <w:r w:rsidRPr="00256969">
        <w:rPr>
          <w:spacing w:val="1"/>
          <w:sz w:val="27"/>
          <w:szCs w:val="27"/>
        </w:rPr>
        <w:t xml:space="preserve"> </w:t>
      </w:r>
      <w:r w:rsidRPr="00256969">
        <w:rPr>
          <w:sz w:val="27"/>
          <w:szCs w:val="27"/>
        </w:rPr>
        <w:t>100</w:t>
      </w:r>
      <w:r w:rsidRPr="00256969">
        <w:rPr>
          <w:spacing w:val="1"/>
          <w:sz w:val="27"/>
          <w:szCs w:val="27"/>
        </w:rPr>
        <w:t xml:space="preserve"> </w:t>
      </w:r>
      <w:r w:rsidRPr="00256969">
        <w:rPr>
          <w:sz w:val="27"/>
          <w:szCs w:val="27"/>
        </w:rPr>
        <w:t>мм</w:t>
      </w:r>
      <w:r w:rsidRPr="00256969">
        <w:rPr>
          <w:spacing w:val="1"/>
          <w:sz w:val="27"/>
          <w:szCs w:val="27"/>
        </w:rPr>
        <w:t xml:space="preserve"> </w:t>
      </w:r>
      <w:r w:rsidRPr="00256969">
        <w:rPr>
          <w:sz w:val="27"/>
          <w:szCs w:val="27"/>
        </w:rPr>
        <w:t>ограждение</w:t>
      </w:r>
      <w:r w:rsidRPr="00256969">
        <w:rPr>
          <w:spacing w:val="1"/>
          <w:sz w:val="27"/>
          <w:szCs w:val="27"/>
        </w:rPr>
        <w:t xml:space="preserve"> </w:t>
      </w:r>
      <w:r w:rsidRPr="00256969">
        <w:rPr>
          <w:sz w:val="27"/>
          <w:szCs w:val="27"/>
        </w:rPr>
        <w:t>допускается</w:t>
      </w:r>
      <w:r w:rsidRPr="00256969">
        <w:rPr>
          <w:spacing w:val="1"/>
          <w:sz w:val="27"/>
          <w:szCs w:val="27"/>
        </w:rPr>
        <w:t xml:space="preserve"> </w:t>
      </w:r>
      <w:r w:rsidRPr="00256969">
        <w:rPr>
          <w:sz w:val="27"/>
          <w:szCs w:val="27"/>
        </w:rPr>
        <w:t>устанавливать</w:t>
      </w:r>
      <w:r w:rsidRPr="00256969">
        <w:rPr>
          <w:spacing w:val="1"/>
          <w:sz w:val="27"/>
          <w:szCs w:val="27"/>
        </w:rPr>
        <w:t xml:space="preserve"> </w:t>
      </w:r>
      <w:r w:rsidRPr="00256969">
        <w:rPr>
          <w:sz w:val="27"/>
          <w:szCs w:val="27"/>
        </w:rPr>
        <w:t>по</w:t>
      </w:r>
      <w:r w:rsidRPr="00256969">
        <w:rPr>
          <w:spacing w:val="1"/>
          <w:sz w:val="27"/>
          <w:szCs w:val="27"/>
        </w:rPr>
        <w:t xml:space="preserve"> </w:t>
      </w:r>
      <w:r w:rsidRPr="00256969">
        <w:rPr>
          <w:sz w:val="27"/>
          <w:szCs w:val="27"/>
        </w:rPr>
        <w:t>центру</w:t>
      </w:r>
      <w:r w:rsidRPr="00256969">
        <w:rPr>
          <w:spacing w:val="1"/>
          <w:sz w:val="27"/>
          <w:szCs w:val="27"/>
        </w:rPr>
        <w:t xml:space="preserve"> </w:t>
      </w:r>
      <w:r w:rsidRPr="00256969">
        <w:rPr>
          <w:sz w:val="27"/>
          <w:szCs w:val="27"/>
        </w:rPr>
        <w:t>межевой</w:t>
      </w:r>
      <w:r w:rsidRPr="00256969">
        <w:rPr>
          <w:spacing w:val="1"/>
          <w:sz w:val="27"/>
          <w:szCs w:val="27"/>
        </w:rPr>
        <w:t xml:space="preserve"> </w:t>
      </w:r>
      <w:r w:rsidRPr="00256969">
        <w:rPr>
          <w:sz w:val="27"/>
          <w:szCs w:val="27"/>
        </w:rPr>
        <w:t>границы</w:t>
      </w:r>
      <w:r w:rsidRPr="00256969">
        <w:rPr>
          <w:spacing w:val="1"/>
          <w:sz w:val="27"/>
          <w:szCs w:val="27"/>
        </w:rPr>
        <w:t xml:space="preserve"> </w:t>
      </w:r>
      <w:r w:rsidRPr="00256969">
        <w:rPr>
          <w:sz w:val="27"/>
          <w:szCs w:val="27"/>
        </w:rPr>
        <w:t>участка,</w:t>
      </w:r>
      <w:r w:rsidRPr="00256969">
        <w:rPr>
          <w:spacing w:val="1"/>
          <w:sz w:val="27"/>
          <w:szCs w:val="27"/>
        </w:rPr>
        <w:t xml:space="preserve"> </w:t>
      </w:r>
      <w:r w:rsidRPr="00256969">
        <w:rPr>
          <w:sz w:val="27"/>
          <w:szCs w:val="27"/>
        </w:rPr>
        <w:t>при</w:t>
      </w:r>
      <w:r w:rsidRPr="00256969">
        <w:rPr>
          <w:spacing w:val="1"/>
          <w:sz w:val="27"/>
          <w:szCs w:val="27"/>
        </w:rPr>
        <w:t xml:space="preserve"> </w:t>
      </w:r>
      <w:r w:rsidRPr="00256969">
        <w:rPr>
          <w:sz w:val="27"/>
          <w:szCs w:val="27"/>
        </w:rPr>
        <w:t>большей</w:t>
      </w:r>
      <w:r w:rsidRPr="00256969">
        <w:rPr>
          <w:spacing w:val="1"/>
          <w:sz w:val="27"/>
          <w:szCs w:val="27"/>
        </w:rPr>
        <w:t xml:space="preserve"> </w:t>
      </w:r>
      <w:r w:rsidRPr="00256969">
        <w:rPr>
          <w:sz w:val="27"/>
          <w:szCs w:val="27"/>
        </w:rPr>
        <w:t>толщине</w:t>
      </w:r>
      <w:r w:rsidRPr="00256969">
        <w:rPr>
          <w:spacing w:val="1"/>
          <w:sz w:val="27"/>
          <w:szCs w:val="27"/>
        </w:rPr>
        <w:t xml:space="preserve"> </w:t>
      </w:r>
      <w:r w:rsidRPr="00256969">
        <w:rPr>
          <w:sz w:val="27"/>
          <w:szCs w:val="27"/>
        </w:rPr>
        <w:t>конструкции</w:t>
      </w:r>
      <w:r w:rsidRPr="00256969">
        <w:rPr>
          <w:spacing w:val="1"/>
          <w:sz w:val="27"/>
          <w:szCs w:val="27"/>
        </w:rPr>
        <w:t xml:space="preserve"> </w:t>
      </w:r>
      <w:r w:rsidRPr="00256969">
        <w:rPr>
          <w:sz w:val="27"/>
          <w:szCs w:val="27"/>
        </w:rPr>
        <w:t>-</w:t>
      </w:r>
      <w:r w:rsidRPr="00256969">
        <w:rPr>
          <w:spacing w:val="1"/>
          <w:sz w:val="27"/>
          <w:szCs w:val="27"/>
        </w:rPr>
        <w:t xml:space="preserve"> </w:t>
      </w:r>
      <w:r w:rsidRPr="00256969">
        <w:rPr>
          <w:sz w:val="27"/>
          <w:szCs w:val="27"/>
        </w:rPr>
        <w:t>смещать</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сторону</w:t>
      </w:r>
      <w:r w:rsidRPr="00256969">
        <w:rPr>
          <w:spacing w:val="1"/>
          <w:sz w:val="27"/>
          <w:szCs w:val="27"/>
        </w:rPr>
        <w:t xml:space="preserve"> </w:t>
      </w:r>
      <w:r w:rsidRPr="00256969">
        <w:rPr>
          <w:sz w:val="27"/>
          <w:szCs w:val="27"/>
        </w:rPr>
        <w:t>участка</w:t>
      </w:r>
      <w:r w:rsidRPr="00256969">
        <w:rPr>
          <w:spacing w:val="1"/>
          <w:sz w:val="27"/>
          <w:szCs w:val="27"/>
        </w:rPr>
        <w:t xml:space="preserve"> </w:t>
      </w:r>
      <w:r w:rsidRPr="00256969">
        <w:rPr>
          <w:sz w:val="27"/>
          <w:szCs w:val="27"/>
        </w:rPr>
        <w:t>инициатора</w:t>
      </w:r>
      <w:r w:rsidRPr="00256969">
        <w:rPr>
          <w:spacing w:val="1"/>
          <w:sz w:val="27"/>
          <w:szCs w:val="27"/>
        </w:rPr>
        <w:t xml:space="preserve"> </w:t>
      </w:r>
      <w:r w:rsidRPr="00256969">
        <w:rPr>
          <w:sz w:val="27"/>
          <w:szCs w:val="27"/>
        </w:rPr>
        <w:t>ограждения</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величину</w:t>
      </w:r>
      <w:r w:rsidRPr="00256969">
        <w:rPr>
          <w:spacing w:val="1"/>
          <w:sz w:val="27"/>
          <w:szCs w:val="27"/>
        </w:rPr>
        <w:t xml:space="preserve"> </w:t>
      </w:r>
      <w:r w:rsidRPr="00256969">
        <w:rPr>
          <w:sz w:val="27"/>
          <w:szCs w:val="27"/>
        </w:rPr>
        <w:t>превышения</w:t>
      </w:r>
      <w:r w:rsidRPr="00256969">
        <w:rPr>
          <w:spacing w:val="-1"/>
          <w:sz w:val="27"/>
          <w:szCs w:val="27"/>
        </w:rPr>
        <w:t xml:space="preserve"> </w:t>
      </w:r>
      <w:r w:rsidRPr="00256969">
        <w:rPr>
          <w:sz w:val="27"/>
          <w:szCs w:val="27"/>
        </w:rPr>
        <w:t>указанной нормы.</w:t>
      </w:r>
    </w:p>
    <w:p w:rsidR="002479F9" w:rsidRPr="00256969" w:rsidRDefault="00256969" w:rsidP="00256969">
      <w:pPr>
        <w:tabs>
          <w:tab w:val="left" w:pos="1963"/>
        </w:tabs>
        <w:ind w:left="284" w:right="-78" w:firstLine="852"/>
        <w:jc w:val="both"/>
        <w:rPr>
          <w:sz w:val="27"/>
          <w:szCs w:val="27"/>
        </w:rPr>
      </w:pPr>
      <w:r w:rsidRPr="00256969">
        <w:rPr>
          <w:sz w:val="27"/>
          <w:szCs w:val="27"/>
        </w:rPr>
        <w:t xml:space="preserve">4.2.79. </w:t>
      </w:r>
      <w:r w:rsidR="002479F9" w:rsidRPr="00256969">
        <w:rPr>
          <w:sz w:val="27"/>
          <w:szCs w:val="27"/>
        </w:rPr>
        <w:t>Хозяйственные площадки в зонах усадебной застройки предусматриваются на приусадебных участках</w:t>
      </w:r>
      <w:r w:rsidR="002479F9" w:rsidRPr="00256969">
        <w:rPr>
          <w:spacing w:val="1"/>
          <w:sz w:val="27"/>
          <w:szCs w:val="27"/>
        </w:rPr>
        <w:t xml:space="preserve"> </w:t>
      </w:r>
      <w:r w:rsidR="002479F9" w:rsidRPr="00256969">
        <w:rPr>
          <w:sz w:val="27"/>
          <w:szCs w:val="27"/>
        </w:rPr>
        <w:t>(кроме</w:t>
      </w:r>
      <w:r w:rsidR="002479F9" w:rsidRPr="00256969">
        <w:rPr>
          <w:spacing w:val="-4"/>
          <w:sz w:val="27"/>
          <w:szCs w:val="27"/>
        </w:rPr>
        <w:t xml:space="preserve"> </w:t>
      </w:r>
      <w:r w:rsidR="002479F9" w:rsidRPr="00256969">
        <w:rPr>
          <w:sz w:val="27"/>
          <w:szCs w:val="27"/>
        </w:rPr>
        <w:t>площадок для мусоросборников,</w:t>
      </w:r>
      <w:r w:rsidR="002479F9" w:rsidRPr="00256969">
        <w:rPr>
          <w:spacing w:val="-6"/>
          <w:sz w:val="27"/>
          <w:szCs w:val="27"/>
        </w:rPr>
        <w:t xml:space="preserve"> </w:t>
      </w:r>
      <w:r w:rsidR="002479F9" w:rsidRPr="00256969">
        <w:rPr>
          <w:sz w:val="27"/>
          <w:szCs w:val="27"/>
        </w:rPr>
        <w:t>размещаемых</w:t>
      </w:r>
      <w:r w:rsidR="002479F9" w:rsidRPr="00256969">
        <w:rPr>
          <w:spacing w:val="-3"/>
          <w:sz w:val="27"/>
          <w:szCs w:val="27"/>
        </w:rPr>
        <w:t xml:space="preserve"> </w:t>
      </w:r>
      <w:r w:rsidR="002479F9" w:rsidRPr="00256969">
        <w:rPr>
          <w:sz w:val="27"/>
          <w:szCs w:val="27"/>
        </w:rPr>
        <w:t>из</w:t>
      </w:r>
      <w:r w:rsidR="002479F9" w:rsidRPr="00256969">
        <w:rPr>
          <w:spacing w:val="-1"/>
          <w:sz w:val="27"/>
          <w:szCs w:val="27"/>
        </w:rPr>
        <w:t xml:space="preserve"> </w:t>
      </w:r>
      <w:r w:rsidR="002479F9" w:rsidRPr="00256969">
        <w:rPr>
          <w:sz w:val="27"/>
          <w:szCs w:val="27"/>
        </w:rPr>
        <w:t>расчета 1</w:t>
      </w:r>
      <w:r w:rsidR="002479F9" w:rsidRPr="00256969">
        <w:rPr>
          <w:spacing w:val="-1"/>
          <w:sz w:val="27"/>
          <w:szCs w:val="27"/>
        </w:rPr>
        <w:t xml:space="preserve"> </w:t>
      </w:r>
      <w:r w:rsidR="002479F9" w:rsidRPr="00256969">
        <w:rPr>
          <w:sz w:val="27"/>
          <w:szCs w:val="27"/>
        </w:rPr>
        <w:t>контейнер</w:t>
      </w:r>
      <w:r w:rsidR="002479F9" w:rsidRPr="00256969">
        <w:rPr>
          <w:spacing w:val="1"/>
          <w:sz w:val="27"/>
          <w:szCs w:val="27"/>
        </w:rPr>
        <w:t xml:space="preserve"> </w:t>
      </w:r>
      <w:r w:rsidR="002479F9" w:rsidRPr="00256969">
        <w:rPr>
          <w:sz w:val="27"/>
          <w:szCs w:val="27"/>
        </w:rPr>
        <w:t>на</w:t>
      </w:r>
      <w:r w:rsidR="002479F9" w:rsidRPr="00256969">
        <w:rPr>
          <w:spacing w:val="-3"/>
          <w:sz w:val="27"/>
          <w:szCs w:val="27"/>
        </w:rPr>
        <w:t xml:space="preserve"> </w:t>
      </w:r>
      <w:r w:rsidR="002479F9" w:rsidRPr="00256969">
        <w:rPr>
          <w:sz w:val="27"/>
          <w:szCs w:val="27"/>
        </w:rPr>
        <w:t>10</w:t>
      </w:r>
      <w:r w:rsidR="002479F9" w:rsidRPr="00256969">
        <w:rPr>
          <w:spacing w:val="9"/>
          <w:sz w:val="27"/>
          <w:szCs w:val="27"/>
        </w:rPr>
        <w:t xml:space="preserve"> </w:t>
      </w:r>
      <w:r w:rsidR="002479F9" w:rsidRPr="00256969">
        <w:rPr>
          <w:sz w:val="27"/>
          <w:szCs w:val="27"/>
        </w:rPr>
        <w:t>-</w:t>
      </w:r>
      <w:r w:rsidR="002479F9" w:rsidRPr="00256969">
        <w:rPr>
          <w:spacing w:val="-3"/>
          <w:sz w:val="27"/>
          <w:szCs w:val="27"/>
        </w:rPr>
        <w:t xml:space="preserve"> </w:t>
      </w:r>
      <w:r w:rsidR="002479F9" w:rsidRPr="00256969">
        <w:rPr>
          <w:sz w:val="27"/>
          <w:szCs w:val="27"/>
        </w:rPr>
        <w:t>15</w:t>
      </w:r>
      <w:r w:rsidR="002479F9" w:rsidRPr="00256969">
        <w:rPr>
          <w:spacing w:val="-3"/>
          <w:sz w:val="27"/>
          <w:szCs w:val="27"/>
        </w:rPr>
        <w:t xml:space="preserve"> </w:t>
      </w:r>
      <w:r w:rsidR="002479F9" w:rsidRPr="00256969">
        <w:rPr>
          <w:sz w:val="27"/>
          <w:szCs w:val="27"/>
        </w:rPr>
        <w:t>домов).</w:t>
      </w:r>
    </w:p>
    <w:p w:rsidR="002479F9" w:rsidRPr="00256969" w:rsidRDefault="00256969" w:rsidP="00256969">
      <w:pPr>
        <w:tabs>
          <w:tab w:val="left" w:pos="1917"/>
        </w:tabs>
        <w:ind w:left="284" w:right="-78" w:firstLine="852"/>
        <w:jc w:val="both"/>
        <w:rPr>
          <w:sz w:val="27"/>
          <w:szCs w:val="27"/>
        </w:rPr>
      </w:pPr>
      <w:r w:rsidRPr="00256969">
        <w:rPr>
          <w:sz w:val="27"/>
          <w:szCs w:val="27"/>
        </w:rPr>
        <w:t xml:space="preserve">4.2.80. </w:t>
      </w:r>
      <w:proofErr w:type="spellStart"/>
      <w:r w:rsidR="002479F9" w:rsidRPr="00256969">
        <w:rPr>
          <w:sz w:val="27"/>
          <w:szCs w:val="27"/>
        </w:rPr>
        <w:t>Мусороудаление</w:t>
      </w:r>
      <w:proofErr w:type="spellEnd"/>
      <w:r w:rsidR="002479F9" w:rsidRPr="00256969">
        <w:rPr>
          <w:sz w:val="27"/>
          <w:szCs w:val="27"/>
        </w:rPr>
        <w:t xml:space="preserve"> с территорий малоэтажной жилой застройки следует проводить путем вывозки бытового</w:t>
      </w:r>
      <w:r w:rsidR="002479F9" w:rsidRPr="00256969">
        <w:rPr>
          <w:spacing w:val="1"/>
          <w:sz w:val="27"/>
          <w:szCs w:val="27"/>
        </w:rPr>
        <w:t xml:space="preserve"> </w:t>
      </w:r>
      <w:r w:rsidR="002479F9" w:rsidRPr="00256969">
        <w:rPr>
          <w:sz w:val="27"/>
          <w:szCs w:val="27"/>
        </w:rPr>
        <w:t>мусора от площадок с контейнерами, расстояние от которых до границ участков жилых домов, детских учреждений,</w:t>
      </w:r>
      <w:r w:rsidR="002479F9" w:rsidRPr="00256969">
        <w:rPr>
          <w:spacing w:val="1"/>
          <w:sz w:val="27"/>
          <w:szCs w:val="27"/>
        </w:rPr>
        <w:t xml:space="preserve"> </w:t>
      </w:r>
      <w:r w:rsidR="002479F9" w:rsidRPr="00256969">
        <w:rPr>
          <w:sz w:val="27"/>
          <w:szCs w:val="27"/>
        </w:rPr>
        <w:t>озелененных площадок следует устанавливать</w:t>
      </w:r>
      <w:r w:rsidR="002479F9" w:rsidRPr="00256969">
        <w:rPr>
          <w:spacing w:val="-3"/>
          <w:sz w:val="27"/>
          <w:szCs w:val="27"/>
        </w:rPr>
        <w:t xml:space="preserve"> </w:t>
      </w:r>
      <w:r w:rsidR="002479F9" w:rsidRPr="00256969">
        <w:rPr>
          <w:sz w:val="27"/>
          <w:szCs w:val="27"/>
        </w:rPr>
        <w:t>не менее</w:t>
      </w:r>
      <w:r w:rsidR="002479F9" w:rsidRPr="00256969">
        <w:rPr>
          <w:spacing w:val="-3"/>
          <w:sz w:val="27"/>
          <w:szCs w:val="27"/>
        </w:rPr>
        <w:t xml:space="preserve"> </w:t>
      </w:r>
      <w:r w:rsidR="002479F9" w:rsidRPr="00256969">
        <w:rPr>
          <w:sz w:val="27"/>
          <w:szCs w:val="27"/>
        </w:rPr>
        <w:t>50</w:t>
      </w:r>
      <w:r w:rsidR="002479F9" w:rsidRPr="00256969">
        <w:rPr>
          <w:spacing w:val="-3"/>
          <w:sz w:val="27"/>
          <w:szCs w:val="27"/>
        </w:rPr>
        <w:t xml:space="preserve"> </w:t>
      </w:r>
      <w:r w:rsidR="002479F9" w:rsidRPr="00256969">
        <w:rPr>
          <w:sz w:val="27"/>
          <w:szCs w:val="27"/>
        </w:rPr>
        <w:t>м,</w:t>
      </w:r>
      <w:r w:rsidR="002479F9" w:rsidRPr="00256969">
        <w:rPr>
          <w:spacing w:val="-3"/>
          <w:sz w:val="27"/>
          <w:szCs w:val="27"/>
        </w:rPr>
        <w:t xml:space="preserve"> </w:t>
      </w:r>
      <w:r w:rsidR="002479F9" w:rsidRPr="00256969">
        <w:rPr>
          <w:sz w:val="27"/>
          <w:szCs w:val="27"/>
        </w:rPr>
        <w:t>но</w:t>
      </w:r>
      <w:r w:rsidR="002479F9" w:rsidRPr="00256969">
        <w:rPr>
          <w:spacing w:val="1"/>
          <w:sz w:val="27"/>
          <w:szCs w:val="27"/>
        </w:rPr>
        <w:t xml:space="preserve"> </w:t>
      </w:r>
      <w:r w:rsidR="002479F9" w:rsidRPr="00256969">
        <w:rPr>
          <w:sz w:val="27"/>
          <w:szCs w:val="27"/>
        </w:rPr>
        <w:t>не более 100 м.</w:t>
      </w:r>
    </w:p>
    <w:p w:rsidR="002479F9" w:rsidRPr="00256969" w:rsidRDefault="002479F9" w:rsidP="00256969">
      <w:pPr>
        <w:pStyle w:val="a3"/>
        <w:ind w:left="284" w:right="-78" w:firstLine="852"/>
        <w:jc w:val="both"/>
        <w:rPr>
          <w:sz w:val="27"/>
          <w:szCs w:val="27"/>
        </w:rPr>
      </w:pPr>
      <w:r w:rsidRPr="00256969">
        <w:rPr>
          <w:sz w:val="27"/>
          <w:szCs w:val="27"/>
        </w:rPr>
        <w:t xml:space="preserve">Расчет объемов </w:t>
      </w:r>
      <w:proofErr w:type="spellStart"/>
      <w:r w:rsidRPr="00256969">
        <w:rPr>
          <w:sz w:val="27"/>
          <w:szCs w:val="27"/>
        </w:rPr>
        <w:t>мусороудаления</w:t>
      </w:r>
      <w:proofErr w:type="spellEnd"/>
      <w:r w:rsidRPr="00256969">
        <w:rPr>
          <w:sz w:val="27"/>
          <w:szCs w:val="27"/>
        </w:rPr>
        <w:t xml:space="preserve"> и необходимого количества контейнеров следует производить в соответствии с</w:t>
      </w:r>
      <w:r w:rsidRPr="00256969">
        <w:rPr>
          <w:spacing w:val="1"/>
          <w:sz w:val="27"/>
          <w:szCs w:val="27"/>
        </w:rPr>
        <w:t xml:space="preserve"> </w:t>
      </w:r>
      <w:r w:rsidRPr="00256969">
        <w:rPr>
          <w:sz w:val="27"/>
          <w:szCs w:val="27"/>
        </w:rPr>
        <w:t xml:space="preserve">требованиями </w:t>
      </w:r>
      <w:r w:rsidRPr="00256969">
        <w:rPr>
          <w:color w:val="00AF50"/>
          <w:sz w:val="27"/>
          <w:szCs w:val="27"/>
        </w:rPr>
        <w:t>подраздела 5.4 «Зоны инженерной инфраструктуры» раздела 5 Производственная территория» настоящих</w:t>
      </w:r>
      <w:r w:rsidRPr="00256969">
        <w:rPr>
          <w:color w:val="00AF50"/>
          <w:spacing w:val="1"/>
          <w:sz w:val="27"/>
          <w:szCs w:val="27"/>
        </w:rPr>
        <w:t xml:space="preserve"> </w:t>
      </w:r>
      <w:r w:rsidRPr="00256969">
        <w:rPr>
          <w:color w:val="00AF50"/>
          <w:sz w:val="27"/>
          <w:szCs w:val="27"/>
        </w:rPr>
        <w:t>Нормативов.</w:t>
      </w:r>
    </w:p>
    <w:p w:rsidR="002479F9" w:rsidRPr="00256969" w:rsidRDefault="002479F9" w:rsidP="00256969">
      <w:pPr>
        <w:ind w:left="284" w:right="-78" w:firstLine="852"/>
        <w:jc w:val="both"/>
        <w:rPr>
          <w:sz w:val="27"/>
          <w:szCs w:val="27"/>
        </w:rPr>
        <w:sectPr w:rsidR="002479F9" w:rsidRPr="00256969" w:rsidSect="00CE1433">
          <w:pgSz w:w="16840" w:h="11910" w:orient="landscape"/>
          <w:pgMar w:top="1100" w:right="900" w:bottom="280" w:left="1276" w:header="717" w:footer="0" w:gutter="0"/>
          <w:cols w:space="720"/>
        </w:sectPr>
      </w:pPr>
    </w:p>
    <w:p w:rsidR="002479F9" w:rsidRPr="00256969" w:rsidRDefault="002479F9" w:rsidP="00256969">
      <w:pPr>
        <w:pStyle w:val="a3"/>
        <w:ind w:left="284" w:right="-78" w:firstLine="852"/>
        <w:rPr>
          <w:sz w:val="27"/>
          <w:szCs w:val="27"/>
        </w:rPr>
      </w:pPr>
    </w:p>
    <w:p w:rsidR="002479F9" w:rsidRPr="00256969" w:rsidRDefault="002479F9" w:rsidP="00256969">
      <w:pPr>
        <w:pStyle w:val="a3"/>
        <w:spacing w:before="1"/>
        <w:ind w:left="284" w:right="-78" w:firstLine="852"/>
        <w:rPr>
          <w:sz w:val="27"/>
          <w:szCs w:val="27"/>
        </w:rPr>
      </w:pPr>
    </w:p>
    <w:p w:rsidR="002479F9" w:rsidRPr="00256969" w:rsidRDefault="00256969" w:rsidP="00256969">
      <w:pPr>
        <w:tabs>
          <w:tab w:val="left" w:pos="2078"/>
        </w:tabs>
        <w:spacing w:before="89"/>
        <w:ind w:left="284" w:right="-78" w:firstLine="852"/>
        <w:jc w:val="both"/>
        <w:rPr>
          <w:sz w:val="27"/>
          <w:szCs w:val="27"/>
        </w:rPr>
      </w:pPr>
      <w:r w:rsidRPr="00256969">
        <w:rPr>
          <w:sz w:val="27"/>
          <w:szCs w:val="27"/>
        </w:rPr>
        <w:t xml:space="preserve">4.2.81. </w:t>
      </w:r>
      <w:r w:rsidR="002479F9" w:rsidRPr="00256969">
        <w:rPr>
          <w:sz w:val="27"/>
          <w:szCs w:val="27"/>
        </w:rPr>
        <w:t>Улично-дорожную</w:t>
      </w:r>
      <w:r w:rsidR="002479F9" w:rsidRPr="00256969">
        <w:rPr>
          <w:spacing w:val="1"/>
          <w:sz w:val="27"/>
          <w:szCs w:val="27"/>
        </w:rPr>
        <w:t xml:space="preserve"> </w:t>
      </w:r>
      <w:r w:rsidR="002479F9" w:rsidRPr="00256969">
        <w:rPr>
          <w:sz w:val="27"/>
          <w:szCs w:val="27"/>
        </w:rPr>
        <w:t>сеть,</w:t>
      </w:r>
      <w:r w:rsidR="002479F9" w:rsidRPr="00256969">
        <w:rPr>
          <w:spacing w:val="1"/>
          <w:sz w:val="27"/>
          <w:szCs w:val="27"/>
        </w:rPr>
        <w:t xml:space="preserve"> </w:t>
      </w:r>
      <w:r w:rsidR="002479F9" w:rsidRPr="00256969">
        <w:rPr>
          <w:sz w:val="27"/>
          <w:szCs w:val="27"/>
        </w:rPr>
        <w:t>сеть</w:t>
      </w:r>
      <w:r w:rsidR="002479F9" w:rsidRPr="00256969">
        <w:rPr>
          <w:spacing w:val="1"/>
          <w:sz w:val="27"/>
          <w:szCs w:val="27"/>
        </w:rPr>
        <w:t xml:space="preserve"> </w:t>
      </w:r>
      <w:r w:rsidR="002479F9" w:rsidRPr="00256969">
        <w:rPr>
          <w:sz w:val="27"/>
          <w:szCs w:val="27"/>
        </w:rPr>
        <w:t>общественного</w:t>
      </w:r>
      <w:r w:rsidR="002479F9" w:rsidRPr="00256969">
        <w:rPr>
          <w:spacing w:val="1"/>
          <w:sz w:val="27"/>
          <w:szCs w:val="27"/>
        </w:rPr>
        <w:t xml:space="preserve"> </w:t>
      </w:r>
      <w:r w:rsidR="002479F9" w:rsidRPr="00256969">
        <w:rPr>
          <w:sz w:val="27"/>
          <w:szCs w:val="27"/>
        </w:rPr>
        <w:t>транспорта,</w:t>
      </w:r>
      <w:r w:rsidR="002479F9" w:rsidRPr="00256969">
        <w:rPr>
          <w:spacing w:val="1"/>
          <w:sz w:val="27"/>
          <w:szCs w:val="27"/>
        </w:rPr>
        <w:t xml:space="preserve"> </w:t>
      </w:r>
      <w:r w:rsidR="002479F9" w:rsidRPr="00256969">
        <w:rPr>
          <w:sz w:val="27"/>
          <w:szCs w:val="27"/>
        </w:rPr>
        <w:t>пешеходное</w:t>
      </w:r>
      <w:r w:rsidR="002479F9" w:rsidRPr="00256969">
        <w:rPr>
          <w:spacing w:val="1"/>
          <w:sz w:val="27"/>
          <w:szCs w:val="27"/>
        </w:rPr>
        <w:t xml:space="preserve"> </w:t>
      </w:r>
      <w:r w:rsidR="002479F9" w:rsidRPr="00256969">
        <w:rPr>
          <w:sz w:val="27"/>
          <w:szCs w:val="27"/>
        </w:rPr>
        <w:t>движение</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инженерное</w:t>
      </w:r>
      <w:r w:rsidR="002479F9" w:rsidRPr="00256969">
        <w:rPr>
          <w:spacing w:val="1"/>
          <w:sz w:val="27"/>
          <w:szCs w:val="27"/>
        </w:rPr>
        <w:t xml:space="preserve"> </w:t>
      </w:r>
      <w:r w:rsidR="002479F9" w:rsidRPr="00256969">
        <w:rPr>
          <w:sz w:val="27"/>
          <w:szCs w:val="27"/>
        </w:rPr>
        <w:t>обеспечение</w:t>
      </w:r>
      <w:r w:rsidR="002479F9" w:rsidRPr="00256969">
        <w:rPr>
          <w:spacing w:val="1"/>
          <w:sz w:val="27"/>
          <w:szCs w:val="27"/>
        </w:rPr>
        <w:t xml:space="preserve"> </w:t>
      </w:r>
      <w:r w:rsidR="002479F9" w:rsidRPr="00256969">
        <w:rPr>
          <w:sz w:val="27"/>
          <w:szCs w:val="27"/>
        </w:rPr>
        <w:t>на</w:t>
      </w:r>
      <w:r w:rsidR="002479F9" w:rsidRPr="00256969">
        <w:rPr>
          <w:spacing w:val="1"/>
          <w:sz w:val="27"/>
          <w:szCs w:val="27"/>
        </w:rPr>
        <w:t xml:space="preserve"> </w:t>
      </w:r>
      <w:r w:rsidR="002479F9" w:rsidRPr="00256969">
        <w:rPr>
          <w:sz w:val="27"/>
          <w:szCs w:val="27"/>
        </w:rPr>
        <w:t>территории</w:t>
      </w:r>
      <w:r w:rsidR="002479F9" w:rsidRPr="00256969">
        <w:rPr>
          <w:spacing w:val="1"/>
          <w:sz w:val="27"/>
          <w:szCs w:val="27"/>
        </w:rPr>
        <w:t xml:space="preserve"> </w:t>
      </w:r>
      <w:r w:rsidR="002479F9" w:rsidRPr="00256969">
        <w:rPr>
          <w:sz w:val="27"/>
          <w:szCs w:val="27"/>
        </w:rPr>
        <w:t>малоэтажной</w:t>
      </w:r>
      <w:r w:rsidR="002479F9" w:rsidRPr="00256969">
        <w:rPr>
          <w:spacing w:val="1"/>
          <w:sz w:val="27"/>
          <w:szCs w:val="27"/>
        </w:rPr>
        <w:t xml:space="preserve"> </w:t>
      </w:r>
      <w:r w:rsidR="002479F9" w:rsidRPr="00256969">
        <w:rPr>
          <w:sz w:val="27"/>
          <w:szCs w:val="27"/>
        </w:rPr>
        <w:t>жилой</w:t>
      </w:r>
      <w:r w:rsidR="002479F9" w:rsidRPr="00256969">
        <w:rPr>
          <w:spacing w:val="1"/>
          <w:sz w:val="27"/>
          <w:szCs w:val="27"/>
        </w:rPr>
        <w:t xml:space="preserve"> </w:t>
      </w:r>
      <w:r w:rsidR="002479F9" w:rsidRPr="00256969">
        <w:rPr>
          <w:sz w:val="27"/>
          <w:szCs w:val="27"/>
        </w:rPr>
        <w:t>застройки</w:t>
      </w:r>
      <w:r w:rsidR="002479F9" w:rsidRPr="00256969">
        <w:rPr>
          <w:spacing w:val="1"/>
          <w:sz w:val="27"/>
          <w:szCs w:val="27"/>
        </w:rPr>
        <w:t xml:space="preserve"> </w:t>
      </w:r>
      <w:r w:rsidR="002479F9" w:rsidRPr="00256969">
        <w:rPr>
          <w:sz w:val="27"/>
          <w:szCs w:val="27"/>
        </w:rPr>
        <w:t>следует</w:t>
      </w:r>
      <w:r w:rsidR="002479F9" w:rsidRPr="00256969">
        <w:rPr>
          <w:spacing w:val="1"/>
          <w:sz w:val="27"/>
          <w:szCs w:val="27"/>
        </w:rPr>
        <w:t xml:space="preserve"> </w:t>
      </w:r>
      <w:r w:rsidR="002479F9" w:rsidRPr="00256969">
        <w:rPr>
          <w:sz w:val="27"/>
          <w:szCs w:val="27"/>
        </w:rPr>
        <w:t>проектировать</w:t>
      </w:r>
      <w:r w:rsidR="002479F9" w:rsidRPr="00256969">
        <w:rPr>
          <w:spacing w:val="1"/>
          <w:sz w:val="27"/>
          <w:szCs w:val="27"/>
        </w:rPr>
        <w:t xml:space="preserve"> </w:t>
      </w:r>
      <w:r w:rsidR="002479F9" w:rsidRPr="00256969">
        <w:rPr>
          <w:sz w:val="27"/>
          <w:szCs w:val="27"/>
        </w:rPr>
        <w:t>в</w:t>
      </w:r>
      <w:r w:rsidR="002479F9" w:rsidRPr="00256969">
        <w:rPr>
          <w:spacing w:val="1"/>
          <w:sz w:val="27"/>
          <w:szCs w:val="27"/>
        </w:rPr>
        <w:t xml:space="preserve"> </w:t>
      </w:r>
      <w:r w:rsidR="002479F9" w:rsidRPr="00256969">
        <w:rPr>
          <w:sz w:val="27"/>
          <w:szCs w:val="27"/>
        </w:rPr>
        <w:t>соответствии</w:t>
      </w:r>
      <w:r w:rsidR="002479F9" w:rsidRPr="00256969">
        <w:rPr>
          <w:spacing w:val="1"/>
          <w:sz w:val="27"/>
          <w:szCs w:val="27"/>
        </w:rPr>
        <w:t xml:space="preserve"> </w:t>
      </w:r>
      <w:r w:rsidR="002479F9" w:rsidRPr="00256969">
        <w:rPr>
          <w:sz w:val="27"/>
          <w:szCs w:val="27"/>
        </w:rPr>
        <w:t>с</w:t>
      </w:r>
      <w:r w:rsidR="002479F9" w:rsidRPr="00256969">
        <w:rPr>
          <w:spacing w:val="1"/>
          <w:sz w:val="27"/>
          <w:szCs w:val="27"/>
        </w:rPr>
        <w:t xml:space="preserve"> </w:t>
      </w:r>
      <w:r w:rsidR="002479F9" w:rsidRPr="00256969">
        <w:rPr>
          <w:sz w:val="27"/>
          <w:szCs w:val="27"/>
        </w:rPr>
        <w:t>требованиями</w:t>
      </w:r>
      <w:r w:rsidR="002479F9" w:rsidRPr="00256969">
        <w:rPr>
          <w:spacing w:val="1"/>
          <w:sz w:val="27"/>
          <w:szCs w:val="27"/>
        </w:rPr>
        <w:t xml:space="preserve"> </w:t>
      </w:r>
      <w:r w:rsidR="002479F9" w:rsidRPr="00256969">
        <w:rPr>
          <w:color w:val="00AF50"/>
          <w:sz w:val="27"/>
          <w:szCs w:val="27"/>
        </w:rPr>
        <w:t>подразделов</w:t>
      </w:r>
      <w:r w:rsidR="002479F9" w:rsidRPr="00256969">
        <w:rPr>
          <w:color w:val="00AF50"/>
          <w:spacing w:val="1"/>
          <w:sz w:val="27"/>
          <w:szCs w:val="27"/>
        </w:rPr>
        <w:t xml:space="preserve"> </w:t>
      </w:r>
      <w:r w:rsidR="002479F9" w:rsidRPr="00256969">
        <w:rPr>
          <w:color w:val="00AF50"/>
          <w:sz w:val="27"/>
          <w:szCs w:val="27"/>
        </w:rPr>
        <w:t>5.4</w:t>
      </w:r>
      <w:r w:rsidR="002479F9" w:rsidRPr="00256969">
        <w:rPr>
          <w:color w:val="00AF50"/>
          <w:spacing w:val="1"/>
          <w:sz w:val="27"/>
          <w:szCs w:val="27"/>
        </w:rPr>
        <w:t xml:space="preserve"> </w:t>
      </w:r>
      <w:r w:rsidR="002479F9" w:rsidRPr="00256969">
        <w:rPr>
          <w:color w:val="00AF50"/>
          <w:sz w:val="27"/>
          <w:szCs w:val="27"/>
        </w:rPr>
        <w:t>«Зоны</w:t>
      </w:r>
      <w:r w:rsidR="002479F9" w:rsidRPr="00256969">
        <w:rPr>
          <w:color w:val="00AF50"/>
          <w:spacing w:val="1"/>
          <w:sz w:val="27"/>
          <w:szCs w:val="27"/>
        </w:rPr>
        <w:t xml:space="preserve"> </w:t>
      </w:r>
      <w:r w:rsidR="002479F9" w:rsidRPr="00256969">
        <w:rPr>
          <w:color w:val="00AF50"/>
          <w:sz w:val="27"/>
          <w:szCs w:val="27"/>
        </w:rPr>
        <w:t>инженерной</w:t>
      </w:r>
      <w:r w:rsidR="002479F9" w:rsidRPr="00256969">
        <w:rPr>
          <w:color w:val="00AF50"/>
          <w:spacing w:val="1"/>
          <w:sz w:val="27"/>
          <w:szCs w:val="27"/>
        </w:rPr>
        <w:t xml:space="preserve"> </w:t>
      </w:r>
      <w:r w:rsidR="002479F9" w:rsidRPr="00256969">
        <w:rPr>
          <w:color w:val="00AF50"/>
          <w:sz w:val="27"/>
          <w:szCs w:val="27"/>
        </w:rPr>
        <w:t>инфраструктуры»</w:t>
      </w:r>
      <w:r w:rsidR="002479F9" w:rsidRPr="00256969">
        <w:rPr>
          <w:color w:val="00AF50"/>
          <w:spacing w:val="1"/>
          <w:sz w:val="27"/>
          <w:szCs w:val="27"/>
        </w:rPr>
        <w:t xml:space="preserve"> </w:t>
      </w:r>
      <w:r w:rsidR="002479F9" w:rsidRPr="00256969">
        <w:rPr>
          <w:color w:val="00AF50"/>
          <w:sz w:val="27"/>
          <w:szCs w:val="27"/>
        </w:rPr>
        <w:t>и</w:t>
      </w:r>
      <w:r w:rsidR="002479F9" w:rsidRPr="00256969">
        <w:rPr>
          <w:color w:val="00AF50"/>
          <w:spacing w:val="1"/>
          <w:sz w:val="27"/>
          <w:szCs w:val="27"/>
        </w:rPr>
        <w:t xml:space="preserve"> </w:t>
      </w:r>
      <w:r w:rsidR="002479F9" w:rsidRPr="00256969">
        <w:rPr>
          <w:color w:val="00AF50"/>
          <w:sz w:val="27"/>
          <w:szCs w:val="27"/>
        </w:rPr>
        <w:t>5.5</w:t>
      </w:r>
      <w:r w:rsidR="002479F9" w:rsidRPr="00256969">
        <w:rPr>
          <w:color w:val="00AF50"/>
          <w:spacing w:val="1"/>
          <w:sz w:val="27"/>
          <w:szCs w:val="27"/>
        </w:rPr>
        <w:t xml:space="preserve"> </w:t>
      </w:r>
      <w:r w:rsidR="002479F9" w:rsidRPr="00256969">
        <w:rPr>
          <w:color w:val="00AF50"/>
          <w:sz w:val="27"/>
          <w:szCs w:val="27"/>
        </w:rPr>
        <w:t>«Зоны</w:t>
      </w:r>
      <w:r w:rsidR="002479F9" w:rsidRPr="00256969">
        <w:rPr>
          <w:color w:val="00AF50"/>
          <w:spacing w:val="1"/>
          <w:sz w:val="27"/>
          <w:szCs w:val="27"/>
        </w:rPr>
        <w:t xml:space="preserve"> </w:t>
      </w:r>
      <w:r w:rsidR="002479F9" w:rsidRPr="00256969">
        <w:rPr>
          <w:color w:val="00AF50"/>
          <w:sz w:val="27"/>
          <w:szCs w:val="27"/>
        </w:rPr>
        <w:t>транспортной</w:t>
      </w:r>
      <w:r w:rsidR="002479F9" w:rsidRPr="00256969">
        <w:rPr>
          <w:color w:val="00AF50"/>
          <w:spacing w:val="1"/>
          <w:sz w:val="27"/>
          <w:szCs w:val="27"/>
        </w:rPr>
        <w:t xml:space="preserve"> </w:t>
      </w:r>
      <w:r w:rsidR="002479F9" w:rsidRPr="00256969">
        <w:rPr>
          <w:color w:val="00AF50"/>
          <w:sz w:val="27"/>
          <w:szCs w:val="27"/>
        </w:rPr>
        <w:t>инфраструктуры»</w:t>
      </w:r>
      <w:r w:rsidR="002479F9" w:rsidRPr="00256969">
        <w:rPr>
          <w:color w:val="00AF50"/>
          <w:spacing w:val="1"/>
          <w:sz w:val="27"/>
          <w:szCs w:val="27"/>
        </w:rPr>
        <w:t xml:space="preserve"> </w:t>
      </w:r>
      <w:r w:rsidR="002479F9" w:rsidRPr="00256969">
        <w:rPr>
          <w:color w:val="00AF50"/>
          <w:sz w:val="27"/>
          <w:szCs w:val="27"/>
        </w:rPr>
        <w:t>раздела</w:t>
      </w:r>
      <w:r w:rsidR="002479F9" w:rsidRPr="00256969">
        <w:rPr>
          <w:color w:val="00AF50"/>
          <w:spacing w:val="1"/>
          <w:sz w:val="27"/>
          <w:szCs w:val="27"/>
        </w:rPr>
        <w:t xml:space="preserve"> </w:t>
      </w:r>
      <w:r w:rsidR="002479F9" w:rsidRPr="00256969">
        <w:rPr>
          <w:color w:val="00AF50"/>
          <w:sz w:val="27"/>
          <w:szCs w:val="27"/>
        </w:rPr>
        <w:t>5</w:t>
      </w:r>
      <w:r w:rsidR="002479F9" w:rsidRPr="00256969">
        <w:rPr>
          <w:color w:val="00AF50"/>
          <w:spacing w:val="1"/>
          <w:sz w:val="27"/>
          <w:szCs w:val="27"/>
        </w:rPr>
        <w:t xml:space="preserve"> </w:t>
      </w:r>
      <w:r w:rsidR="002479F9" w:rsidRPr="00256969">
        <w:rPr>
          <w:color w:val="00AF50"/>
          <w:sz w:val="27"/>
          <w:szCs w:val="27"/>
        </w:rPr>
        <w:t>Производственная</w:t>
      </w:r>
      <w:r w:rsidR="002479F9" w:rsidRPr="00256969">
        <w:rPr>
          <w:color w:val="00AF50"/>
          <w:spacing w:val="-1"/>
          <w:sz w:val="27"/>
          <w:szCs w:val="27"/>
        </w:rPr>
        <w:t xml:space="preserve"> </w:t>
      </w:r>
      <w:r w:rsidR="002479F9" w:rsidRPr="00256969">
        <w:rPr>
          <w:color w:val="00AF50"/>
          <w:sz w:val="27"/>
          <w:szCs w:val="27"/>
        </w:rPr>
        <w:t>территория»</w:t>
      </w:r>
      <w:r w:rsidR="002479F9" w:rsidRPr="00256969">
        <w:rPr>
          <w:color w:val="00AF50"/>
          <w:spacing w:val="-2"/>
          <w:sz w:val="27"/>
          <w:szCs w:val="27"/>
        </w:rPr>
        <w:t xml:space="preserve"> </w:t>
      </w:r>
      <w:r w:rsidR="002479F9" w:rsidRPr="00256969">
        <w:rPr>
          <w:color w:val="00AF50"/>
          <w:sz w:val="27"/>
          <w:szCs w:val="27"/>
        </w:rPr>
        <w:t>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2479F9" w:rsidRPr="00256969" w:rsidRDefault="00256969" w:rsidP="00256969">
      <w:pPr>
        <w:tabs>
          <w:tab w:val="left" w:pos="1934"/>
        </w:tabs>
        <w:ind w:left="284" w:right="-78" w:firstLine="852"/>
        <w:jc w:val="both"/>
        <w:rPr>
          <w:sz w:val="27"/>
          <w:szCs w:val="27"/>
        </w:rPr>
      </w:pPr>
      <w:r w:rsidRPr="00256969">
        <w:rPr>
          <w:sz w:val="27"/>
          <w:szCs w:val="27"/>
        </w:rPr>
        <w:t>4.2.82</w:t>
      </w:r>
      <w:r w:rsidR="002479F9" w:rsidRPr="00256969">
        <w:rPr>
          <w:sz w:val="27"/>
          <w:szCs w:val="27"/>
        </w:rPr>
        <w:t>На территории малоэтажной жилой застройки следует предусматривать 100-процентную обеспеченность</w:t>
      </w:r>
      <w:r w:rsidR="002479F9" w:rsidRPr="00256969">
        <w:rPr>
          <w:spacing w:val="1"/>
          <w:sz w:val="27"/>
          <w:szCs w:val="27"/>
        </w:rPr>
        <w:t xml:space="preserve"> </w:t>
      </w:r>
      <w:proofErr w:type="spellStart"/>
      <w:r w:rsidR="002479F9" w:rsidRPr="00256969">
        <w:rPr>
          <w:sz w:val="27"/>
          <w:szCs w:val="27"/>
        </w:rPr>
        <w:t>машино</w:t>
      </w:r>
      <w:proofErr w:type="spellEnd"/>
      <w:r w:rsidR="002479F9" w:rsidRPr="00256969">
        <w:rPr>
          <w:sz w:val="27"/>
          <w:szCs w:val="27"/>
        </w:rPr>
        <w:t>-местами для хранения и парковки легковых автомобилей, мотоциклов, мопедов. Размещение других видов</w:t>
      </w:r>
      <w:r w:rsidR="002479F9" w:rsidRPr="00256969">
        <w:rPr>
          <w:spacing w:val="1"/>
          <w:sz w:val="27"/>
          <w:szCs w:val="27"/>
        </w:rPr>
        <w:t xml:space="preserve"> </w:t>
      </w:r>
      <w:r w:rsidR="002479F9" w:rsidRPr="00256969">
        <w:rPr>
          <w:sz w:val="27"/>
          <w:szCs w:val="27"/>
        </w:rPr>
        <w:t>транспортных средств</w:t>
      </w:r>
      <w:r w:rsidR="002479F9" w:rsidRPr="00256969">
        <w:rPr>
          <w:spacing w:val="-1"/>
          <w:sz w:val="27"/>
          <w:szCs w:val="27"/>
        </w:rPr>
        <w:t xml:space="preserve"> </w:t>
      </w:r>
      <w:r w:rsidR="002479F9" w:rsidRPr="00256969">
        <w:rPr>
          <w:sz w:val="27"/>
          <w:szCs w:val="27"/>
        </w:rPr>
        <w:t>возможно по</w:t>
      </w:r>
      <w:r w:rsidR="002479F9" w:rsidRPr="00256969">
        <w:rPr>
          <w:spacing w:val="1"/>
          <w:sz w:val="27"/>
          <w:szCs w:val="27"/>
        </w:rPr>
        <w:t xml:space="preserve"> </w:t>
      </w:r>
      <w:r w:rsidR="002479F9" w:rsidRPr="00256969">
        <w:rPr>
          <w:sz w:val="27"/>
          <w:szCs w:val="27"/>
        </w:rPr>
        <w:t>согласованию</w:t>
      </w:r>
      <w:r w:rsidR="002479F9" w:rsidRPr="00256969">
        <w:rPr>
          <w:spacing w:val="-2"/>
          <w:sz w:val="27"/>
          <w:szCs w:val="27"/>
        </w:rPr>
        <w:t xml:space="preserve"> </w:t>
      </w:r>
      <w:r w:rsidR="002479F9" w:rsidRPr="00256969">
        <w:rPr>
          <w:sz w:val="27"/>
          <w:szCs w:val="27"/>
        </w:rPr>
        <w:t>с</w:t>
      </w:r>
      <w:r w:rsidR="002479F9" w:rsidRPr="00256969">
        <w:rPr>
          <w:spacing w:val="-1"/>
          <w:sz w:val="27"/>
          <w:szCs w:val="27"/>
        </w:rPr>
        <w:t xml:space="preserve"> </w:t>
      </w:r>
      <w:r w:rsidR="002479F9" w:rsidRPr="00256969">
        <w:rPr>
          <w:sz w:val="27"/>
          <w:szCs w:val="27"/>
        </w:rPr>
        <w:t>органами</w:t>
      </w:r>
      <w:r w:rsidR="002479F9" w:rsidRPr="00256969">
        <w:rPr>
          <w:spacing w:val="-1"/>
          <w:sz w:val="27"/>
          <w:szCs w:val="27"/>
        </w:rPr>
        <w:t xml:space="preserve"> </w:t>
      </w:r>
      <w:r w:rsidR="002479F9" w:rsidRPr="00256969">
        <w:rPr>
          <w:sz w:val="27"/>
          <w:szCs w:val="27"/>
        </w:rPr>
        <w:t>местного</w:t>
      </w:r>
      <w:r w:rsidR="002479F9" w:rsidRPr="00256969">
        <w:rPr>
          <w:spacing w:val="1"/>
          <w:sz w:val="27"/>
          <w:szCs w:val="27"/>
        </w:rPr>
        <w:t xml:space="preserve"> </w:t>
      </w:r>
      <w:r w:rsidR="002479F9" w:rsidRPr="00256969">
        <w:rPr>
          <w:sz w:val="27"/>
          <w:szCs w:val="27"/>
        </w:rPr>
        <w:t>самоуправления.</w:t>
      </w:r>
    </w:p>
    <w:p w:rsidR="002479F9" w:rsidRPr="00256969" w:rsidRDefault="002479F9" w:rsidP="00256969">
      <w:pPr>
        <w:pStyle w:val="a3"/>
        <w:ind w:left="284" w:right="-78" w:firstLine="852"/>
        <w:jc w:val="both"/>
        <w:rPr>
          <w:sz w:val="27"/>
          <w:szCs w:val="27"/>
        </w:rPr>
      </w:pPr>
      <w:r w:rsidRPr="00256969">
        <w:rPr>
          <w:sz w:val="27"/>
          <w:szCs w:val="27"/>
        </w:rPr>
        <w:t>При устройстве гаражей (в том числе пристроенных) в цокольном, подвальном этажах одно-, двухквартирных</w:t>
      </w:r>
      <w:r w:rsidRPr="00256969">
        <w:rPr>
          <w:spacing w:val="1"/>
          <w:sz w:val="27"/>
          <w:szCs w:val="27"/>
        </w:rPr>
        <w:t xml:space="preserve"> </w:t>
      </w:r>
      <w:r w:rsidRPr="00256969">
        <w:rPr>
          <w:sz w:val="27"/>
          <w:szCs w:val="27"/>
        </w:rPr>
        <w:t>усадебных</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блокированных</w:t>
      </w:r>
      <w:r w:rsidRPr="00256969">
        <w:rPr>
          <w:spacing w:val="1"/>
          <w:sz w:val="27"/>
          <w:szCs w:val="27"/>
        </w:rPr>
        <w:t xml:space="preserve"> </w:t>
      </w:r>
      <w:r w:rsidRPr="00256969">
        <w:rPr>
          <w:sz w:val="27"/>
          <w:szCs w:val="27"/>
        </w:rPr>
        <w:t>домов</w:t>
      </w:r>
      <w:r w:rsidRPr="00256969">
        <w:rPr>
          <w:spacing w:val="1"/>
          <w:sz w:val="27"/>
          <w:szCs w:val="27"/>
        </w:rPr>
        <w:t xml:space="preserve"> </w:t>
      </w:r>
      <w:r w:rsidRPr="00256969">
        <w:rPr>
          <w:sz w:val="27"/>
          <w:szCs w:val="27"/>
        </w:rPr>
        <w:t>допускается</w:t>
      </w:r>
      <w:r w:rsidRPr="00256969">
        <w:rPr>
          <w:spacing w:val="1"/>
          <w:sz w:val="27"/>
          <w:szCs w:val="27"/>
        </w:rPr>
        <w:t xml:space="preserve"> </w:t>
      </w:r>
      <w:r w:rsidRPr="00256969">
        <w:rPr>
          <w:sz w:val="27"/>
          <w:szCs w:val="27"/>
        </w:rPr>
        <w:t>их</w:t>
      </w:r>
      <w:r w:rsidRPr="00256969">
        <w:rPr>
          <w:spacing w:val="1"/>
          <w:sz w:val="27"/>
          <w:szCs w:val="27"/>
        </w:rPr>
        <w:t xml:space="preserve"> </w:t>
      </w:r>
      <w:r w:rsidRPr="00256969">
        <w:rPr>
          <w:sz w:val="27"/>
          <w:szCs w:val="27"/>
        </w:rPr>
        <w:t>проектирование</w:t>
      </w:r>
      <w:r w:rsidRPr="00256969">
        <w:rPr>
          <w:spacing w:val="1"/>
          <w:sz w:val="27"/>
          <w:szCs w:val="27"/>
        </w:rPr>
        <w:t xml:space="preserve"> </w:t>
      </w:r>
      <w:r w:rsidRPr="00256969">
        <w:rPr>
          <w:sz w:val="27"/>
          <w:szCs w:val="27"/>
        </w:rPr>
        <w:t>без</w:t>
      </w:r>
      <w:r w:rsidRPr="00256969">
        <w:rPr>
          <w:spacing w:val="1"/>
          <w:sz w:val="27"/>
          <w:szCs w:val="27"/>
        </w:rPr>
        <w:t xml:space="preserve"> </w:t>
      </w:r>
      <w:r w:rsidRPr="00256969">
        <w:rPr>
          <w:sz w:val="27"/>
          <w:szCs w:val="27"/>
        </w:rPr>
        <w:t>соблюдения</w:t>
      </w:r>
      <w:r w:rsidRPr="00256969">
        <w:rPr>
          <w:spacing w:val="1"/>
          <w:sz w:val="27"/>
          <w:szCs w:val="27"/>
        </w:rPr>
        <w:t xml:space="preserve"> </w:t>
      </w:r>
      <w:r w:rsidRPr="00256969">
        <w:rPr>
          <w:sz w:val="27"/>
          <w:szCs w:val="27"/>
        </w:rPr>
        <w:t>нормативов</w:t>
      </w:r>
      <w:r w:rsidRPr="00256969">
        <w:rPr>
          <w:spacing w:val="1"/>
          <w:sz w:val="27"/>
          <w:szCs w:val="27"/>
        </w:rPr>
        <w:t xml:space="preserve"> </w:t>
      </w:r>
      <w:r w:rsidRPr="00256969">
        <w:rPr>
          <w:sz w:val="27"/>
          <w:szCs w:val="27"/>
        </w:rPr>
        <w:t>расчета</w:t>
      </w:r>
      <w:r w:rsidRPr="00256969">
        <w:rPr>
          <w:spacing w:val="1"/>
          <w:sz w:val="27"/>
          <w:szCs w:val="27"/>
        </w:rPr>
        <w:t xml:space="preserve"> </w:t>
      </w:r>
      <w:r w:rsidRPr="00256969">
        <w:rPr>
          <w:sz w:val="27"/>
          <w:szCs w:val="27"/>
        </w:rPr>
        <w:t>стоянок</w:t>
      </w:r>
      <w:r w:rsidRPr="00256969">
        <w:rPr>
          <w:spacing w:val="1"/>
          <w:sz w:val="27"/>
          <w:szCs w:val="27"/>
        </w:rPr>
        <w:t xml:space="preserve"> </w:t>
      </w:r>
      <w:r w:rsidRPr="00256969">
        <w:rPr>
          <w:sz w:val="27"/>
          <w:szCs w:val="27"/>
        </w:rPr>
        <w:t>автомобилей.</w:t>
      </w:r>
    </w:p>
    <w:p w:rsidR="002479F9" w:rsidRPr="00256969" w:rsidRDefault="002479F9" w:rsidP="00256969">
      <w:pPr>
        <w:pStyle w:val="a3"/>
        <w:ind w:left="284" w:right="-78" w:firstLine="852"/>
        <w:jc w:val="both"/>
        <w:rPr>
          <w:sz w:val="27"/>
          <w:szCs w:val="27"/>
        </w:rPr>
      </w:pPr>
      <w:r w:rsidRPr="00256969">
        <w:rPr>
          <w:sz w:val="27"/>
          <w:szCs w:val="27"/>
        </w:rPr>
        <w:t>На</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застройкой</w:t>
      </w:r>
      <w:r w:rsidRPr="00256969">
        <w:rPr>
          <w:spacing w:val="1"/>
          <w:sz w:val="27"/>
          <w:szCs w:val="27"/>
        </w:rPr>
        <w:t xml:space="preserve"> </w:t>
      </w:r>
      <w:r w:rsidRPr="00256969">
        <w:rPr>
          <w:sz w:val="27"/>
          <w:szCs w:val="27"/>
        </w:rPr>
        <w:t>жилыми</w:t>
      </w:r>
      <w:r w:rsidRPr="00256969">
        <w:rPr>
          <w:spacing w:val="1"/>
          <w:sz w:val="27"/>
          <w:szCs w:val="27"/>
        </w:rPr>
        <w:t xml:space="preserve"> </w:t>
      </w:r>
      <w:r w:rsidRPr="00256969">
        <w:rPr>
          <w:sz w:val="27"/>
          <w:szCs w:val="27"/>
        </w:rPr>
        <w:t>домами</w:t>
      </w:r>
      <w:r w:rsidRPr="00256969">
        <w:rPr>
          <w:spacing w:val="1"/>
          <w:sz w:val="27"/>
          <w:szCs w:val="27"/>
        </w:rPr>
        <w:t xml:space="preserve"> </w:t>
      </w:r>
      <w:r w:rsidRPr="00256969">
        <w:rPr>
          <w:sz w:val="27"/>
          <w:szCs w:val="27"/>
        </w:rPr>
        <w:t>с</w:t>
      </w:r>
      <w:r w:rsidRPr="00256969">
        <w:rPr>
          <w:spacing w:val="1"/>
          <w:sz w:val="27"/>
          <w:szCs w:val="27"/>
        </w:rPr>
        <w:t xml:space="preserve"> </w:t>
      </w:r>
      <w:proofErr w:type="spellStart"/>
      <w:r w:rsidRPr="00256969">
        <w:rPr>
          <w:sz w:val="27"/>
          <w:szCs w:val="27"/>
        </w:rPr>
        <w:t>приквартирными</w:t>
      </w:r>
      <w:proofErr w:type="spellEnd"/>
      <w:r w:rsidRPr="00256969">
        <w:rPr>
          <w:spacing w:val="1"/>
          <w:sz w:val="27"/>
          <w:szCs w:val="27"/>
        </w:rPr>
        <w:t xml:space="preserve"> </w:t>
      </w:r>
      <w:r w:rsidRPr="00256969">
        <w:rPr>
          <w:sz w:val="27"/>
          <w:szCs w:val="27"/>
        </w:rPr>
        <w:t>участками</w:t>
      </w:r>
      <w:r w:rsidRPr="00256969">
        <w:rPr>
          <w:spacing w:val="1"/>
          <w:sz w:val="27"/>
          <w:szCs w:val="27"/>
        </w:rPr>
        <w:t xml:space="preserve"> </w:t>
      </w:r>
      <w:r w:rsidRPr="00256969">
        <w:rPr>
          <w:sz w:val="27"/>
          <w:szCs w:val="27"/>
        </w:rPr>
        <w:t>(одно-,</w:t>
      </w:r>
      <w:r w:rsidRPr="00256969">
        <w:rPr>
          <w:spacing w:val="1"/>
          <w:sz w:val="27"/>
          <w:szCs w:val="27"/>
        </w:rPr>
        <w:t xml:space="preserve"> </w:t>
      </w:r>
      <w:r w:rsidRPr="00256969">
        <w:rPr>
          <w:sz w:val="27"/>
          <w:szCs w:val="27"/>
        </w:rPr>
        <w:t>двухквартирными</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многоквартирными</w:t>
      </w:r>
      <w:r w:rsidRPr="00256969">
        <w:rPr>
          <w:spacing w:val="-3"/>
          <w:sz w:val="27"/>
          <w:szCs w:val="27"/>
        </w:rPr>
        <w:t xml:space="preserve"> </w:t>
      </w:r>
      <w:r w:rsidRPr="00256969">
        <w:rPr>
          <w:sz w:val="27"/>
          <w:szCs w:val="27"/>
        </w:rPr>
        <w:t>блокированными)</w:t>
      </w:r>
      <w:r w:rsidRPr="00256969">
        <w:rPr>
          <w:spacing w:val="-1"/>
          <w:sz w:val="27"/>
          <w:szCs w:val="27"/>
        </w:rPr>
        <w:t xml:space="preserve"> </w:t>
      </w:r>
      <w:r w:rsidRPr="00256969">
        <w:rPr>
          <w:sz w:val="27"/>
          <w:szCs w:val="27"/>
        </w:rPr>
        <w:t>гаражи-стоянки</w:t>
      </w:r>
      <w:r w:rsidRPr="00256969">
        <w:rPr>
          <w:spacing w:val="-1"/>
          <w:sz w:val="27"/>
          <w:szCs w:val="27"/>
        </w:rPr>
        <w:t xml:space="preserve"> </w:t>
      </w:r>
      <w:r w:rsidRPr="00256969">
        <w:rPr>
          <w:sz w:val="27"/>
          <w:szCs w:val="27"/>
        </w:rPr>
        <w:t>следует размещать</w:t>
      </w:r>
      <w:r w:rsidRPr="00256969">
        <w:rPr>
          <w:spacing w:val="-2"/>
          <w:sz w:val="27"/>
          <w:szCs w:val="27"/>
        </w:rPr>
        <w:t xml:space="preserve"> </w:t>
      </w:r>
      <w:r w:rsidRPr="00256969">
        <w:rPr>
          <w:sz w:val="27"/>
          <w:szCs w:val="27"/>
        </w:rPr>
        <w:t>в</w:t>
      </w:r>
      <w:r w:rsidRPr="00256969">
        <w:rPr>
          <w:spacing w:val="-2"/>
          <w:sz w:val="27"/>
          <w:szCs w:val="27"/>
        </w:rPr>
        <w:t xml:space="preserve"> </w:t>
      </w:r>
      <w:r w:rsidRPr="00256969">
        <w:rPr>
          <w:sz w:val="27"/>
          <w:szCs w:val="27"/>
        </w:rPr>
        <w:t>пределах отведенного</w:t>
      </w:r>
      <w:r w:rsidRPr="00256969">
        <w:rPr>
          <w:spacing w:val="1"/>
          <w:sz w:val="27"/>
          <w:szCs w:val="27"/>
        </w:rPr>
        <w:t xml:space="preserve"> </w:t>
      </w:r>
      <w:r w:rsidRPr="00256969">
        <w:rPr>
          <w:sz w:val="27"/>
          <w:szCs w:val="27"/>
        </w:rPr>
        <w:t>участка.</w:t>
      </w:r>
    </w:p>
    <w:p w:rsidR="002479F9" w:rsidRPr="00256969" w:rsidRDefault="002479F9" w:rsidP="00256969">
      <w:pPr>
        <w:pStyle w:val="a3"/>
        <w:ind w:left="284" w:right="-78" w:firstLine="852"/>
        <w:jc w:val="both"/>
        <w:rPr>
          <w:sz w:val="27"/>
          <w:szCs w:val="27"/>
        </w:rPr>
      </w:pPr>
      <w:r w:rsidRPr="00256969">
        <w:rPr>
          <w:sz w:val="27"/>
          <w:szCs w:val="27"/>
        </w:rPr>
        <w:t>На</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малоэтажной</w:t>
      </w:r>
      <w:r w:rsidRPr="00256969">
        <w:rPr>
          <w:spacing w:val="1"/>
          <w:sz w:val="27"/>
          <w:szCs w:val="27"/>
        </w:rPr>
        <w:t xml:space="preserve"> </w:t>
      </w:r>
      <w:r w:rsidRPr="00256969">
        <w:rPr>
          <w:sz w:val="27"/>
          <w:szCs w:val="27"/>
        </w:rPr>
        <w:t>застройки</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приусадебных</w:t>
      </w:r>
      <w:r w:rsidRPr="00256969">
        <w:rPr>
          <w:spacing w:val="1"/>
          <w:sz w:val="27"/>
          <w:szCs w:val="27"/>
        </w:rPr>
        <w:t xml:space="preserve"> </w:t>
      </w:r>
      <w:r w:rsidRPr="00256969">
        <w:rPr>
          <w:sz w:val="27"/>
          <w:szCs w:val="27"/>
        </w:rPr>
        <w:t>участках</w:t>
      </w:r>
      <w:r w:rsidRPr="00256969">
        <w:rPr>
          <w:spacing w:val="1"/>
          <w:sz w:val="27"/>
          <w:szCs w:val="27"/>
        </w:rPr>
        <w:t xml:space="preserve"> </w:t>
      </w:r>
      <w:r w:rsidRPr="00256969">
        <w:rPr>
          <w:sz w:val="27"/>
          <w:szCs w:val="27"/>
        </w:rPr>
        <w:t>запрещается</w:t>
      </w:r>
      <w:r w:rsidRPr="00256969">
        <w:rPr>
          <w:spacing w:val="1"/>
          <w:sz w:val="27"/>
          <w:szCs w:val="27"/>
        </w:rPr>
        <w:t xml:space="preserve"> </w:t>
      </w:r>
      <w:r w:rsidRPr="00256969">
        <w:rPr>
          <w:sz w:val="27"/>
          <w:szCs w:val="27"/>
        </w:rPr>
        <w:t>строительство</w:t>
      </w:r>
      <w:r w:rsidRPr="00256969">
        <w:rPr>
          <w:spacing w:val="1"/>
          <w:sz w:val="27"/>
          <w:szCs w:val="27"/>
        </w:rPr>
        <w:t xml:space="preserve"> </w:t>
      </w:r>
      <w:r w:rsidRPr="00256969">
        <w:rPr>
          <w:sz w:val="27"/>
          <w:szCs w:val="27"/>
        </w:rPr>
        <w:t>гаражей</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грузового транспорта и транспорта для перевозки людей, находящегося в личной собственности, кроме автотранспорта с</w:t>
      </w:r>
      <w:r w:rsidRPr="00256969">
        <w:rPr>
          <w:spacing w:val="-67"/>
          <w:sz w:val="27"/>
          <w:szCs w:val="27"/>
        </w:rPr>
        <w:t xml:space="preserve"> </w:t>
      </w:r>
      <w:r w:rsidRPr="00256969">
        <w:rPr>
          <w:sz w:val="27"/>
          <w:szCs w:val="27"/>
        </w:rPr>
        <w:t>максимальной</w:t>
      </w:r>
      <w:r w:rsidRPr="00256969">
        <w:rPr>
          <w:spacing w:val="-4"/>
          <w:sz w:val="27"/>
          <w:szCs w:val="27"/>
        </w:rPr>
        <w:t xml:space="preserve"> </w:t>
      </w:r>
      <w:r w:rsidRPr="00256969">
        <w:rPr>
          <w:sz w:val="27"/>
          <w:szCs w:val="27"/>
        </w:rPr>
        <w:t>разрешенной массой не</w:t>
      </w:r>
      <w:r w:rsidRPr="00256969">
        <w:rPr>
          <w:spacing w:val="-3"/>
          <w:sz w:val="27"/>
          <w:szCs w:val="27"/>
        </w:rPr>
        <w:t xml:space="preserve"> </w:t>
      </w:r>
      <w:r w:rsidRPr="00256969">
        <w:rPr>
          <w:sz w:val="27"/>
          <w:szCs w:val="27"/>
        </w:rPr>
        <w:t>более 3,5</w:t>
      </w:r>
      <w:r w:rsidRPr="00256969">
        <w:rPr>
          <w:spacing w:val="1"/>
          <w:sz w:val="27"/>
          <w:szCs w:val="27"/>
        </w:rPr>
        <w:t xml:space="preserve"> </w:t>
      </w:r>
      <w:r w:rsidRPr="00256969">
        <w:rPr>
          <w:sz w:val="27"/>
          <w:szCs w:val="27"/>
        </w:rPr>
        <w:t>тонн.</w:t>
      </w:r>
    </w:p>
    <w:p w:rsidR="002479F9" w:rsidRPr="00256969" w:rsidRDefault="002479F9" w:rsidP="00256969">
      <w:pPr>
        <w:pStyle w:val="a3"/>
        <w:ind w:left="284" w:right="-78" w:firstLine="852"/>
        <w:jc w:val="both"/>
        <w:rPr>
          <w:sz w:val="27"/>
          <w:szCs w:val="27"/>
        </w:rPr>
      </w:pPr>
      <w:r w:rsidRPr="00256969">
        <w:rPr>
          <w:sz w:val="27"/>
          <w:szCs w:val="27"/>
        </w:rPr>
        <w:t>Гаражи-автостоянки,</w:t>
      </w:r>
      <w:r w:rsidRPr="00256969">
        <w:rPr>
          <w:spacing w:val="1"/>
          <w:sz w:val="27"/>
          <w:szCs w:val="27"/>
        </w:rPr>
        <w:t xml:space="preserve"> </w:t>
      </w:r>
      <w:r w:rsidRPr="00256969">
        <w:rPr>
          <w:sz w:val="27"/>
          <w:szCs w:val="27"/>
        </w:rPr>
        <w:t>обслуживающие</w:t>
      </w:r>
      <w:r w:rsidRPr="00256969">
        <w:rPr>
          <w:spacing w:val="1"/>
          <w:sz w:val="27"/>
          <w:szCs w:val="27"/>
        </w:rPr>
        <w:t xml:space="preserve"> </w:t>
      </w:r>
      <w:r w:rsidRPr="00256969">
        <w:rPr>
          <w:sz w:val="27"/>
          <w:szCs w:val="27"/>
        </w:rPr>
        <w:t>многоквартирные</w:t>
      </w:r>
      <w:r w:rsidRPr="00256969">
        <w:rPr>
          <w:spacing w:val="1"/>
          <w:sz w:val="27"/>
          <w:szCs w:val="27"/>
        </w:rPr>
        <w:t xml:space="preserve"> </w:t>
      </w:r>
      <w:r w:rsidRPr="00256969">
        <w:rPr>
          <w:sz w:val="27"/>
          <w:szCs w:val="27"/>
        </w:rPr>
        <w:t>блокированные</w:t>
      </w:r>
      <w:r w:rsidRPr="00256969">
        <w:rPr>
          <w:spacing w:val="1"/>
          <w:sz w:val="27"/>
          <w:szCs w:val="27"/>
        </w:rPr>
        <w:t xml:space="preserve"> </w:t>
      </w:r>
      <w:r w:rsidRPr="00256969">
        <w:rPr>
          <w:sz w:val="27"/>
          <w:szCs w:val="27"/>
        </w:rPr>
        <w:t>дома</w:t>
      </w:r>
      <w:r w:rsidRPr="00256969">
        <w:rPr>
          <w:spacing w:val="1"/>
          <w:sz w:val="27"/>
          <w:szCs w:val="27"/>
        </w:rPr>
        <w:t xml:space="preserve"> </w:t>
      </w:r>
      <w:r w:rsidRPr="00256969">
        <w:rPr>
          <w:sz w:val="27"/>
          <w:szCs w:val="27"/>
        </w:rPr>
        <w:t>различной</w:t>
      </w:r>
      <w:r w:rsidRPr="00256969">
        <w:rPr>
          <w:spacing w:val="1"/>
          <w:sz w:val="27"/>
          <w:szCs w:val="27"/>
        </w:rPr>
        <w:t xml:space="preserve"> </w:t>
      </w:r>
      <w:r w:rsidRPr="00256969">
        <w:rPr>
          <w:sz w:val="27"/>
          <w:szCs w:val="27"/>
        </w:rPr>
        <w:t>планировочной</w:t>
      </w:r>
      <w:r w:rsidRPr="00256969">
        <w:rPr>
          <w:spacing w:val="1"/>
          <w:sz w:val="27"/>
          <w:szCs w:val="27"/>
        </w:rPr>
        <w:t xml:space="preserve"> </w:t>
      </w:r>
      <w:r w:rsidRPr="00256969">
        <w:rPr>
          <w:sz w:val="27"/>
          <w:szCs w:val="27"/>
        </w:rPr>
        <w:t>структуры, размещаемые на землях общего пользования либо в иных территориальных зонах, следует размещать</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соответствии</w:t>
      </w:r>
      <w:r w:rsidRPr="00256969">
        <w:rPr>
          <w:spacing w:val="1"/>
          <w:sz w:val="27"/>
          <w:szCs w:val="27"/>
        </w:rPr>
        <w:t xml:space="preserve"> </w:t>
      </w:r>
      <w:r w:rsidRPr="00256969">
        <w:rPr>
          <w:color w:val="00AF50"/>
          <w:sz w:val="27"/>
          <w:szCs w:val="27"/>
        </w:rPr>
        <w:t>с</w:t>
      </w:r>
      <w:r w:rsidRPr="00256969">
        <w:rPr>
          <w:color w:val="00AF50"/>
          <w:spacing w:val="1"/>
          <w:sz w:val="27"/>
          <w:szCs w:val="27"/>
        </w:rPr>
        <w:t xml:space="preserve"> </w:t>
      </w:r>
      <w:r w:rsidRPr="00256969">
        <w:rPr>
          <w:color w:val="00AF50"/>
          <w:sz w:val="27"/>
          <w:szCs w:val="27"/>
        </w:rPr>
        <w:t>подразделом</w:t>
      </w:r>
      <w:r w:rsidRPr="00256969">
        <w:rPr>
          <w:color w:val="00AF50"/>
          <w:spacing w:val="1"/>
          <w:sz w:val="27"/>
          <w:szCs w:val="27"/>
        </w:rPr>
        <w:t xml:space="preserve"> </w:t>
      </w:r>
      <w:r w:rsidRPr="00256969">
        <w:rPr>
          <w:color w:val="00AF50"/>
          <w:sz w:val="27"/>
          <w:szCs w:val="27"/>
        </w:rPr>
        <w:t>5.5</w:t>
      </w:r>
      <w:r w:rsidRPr="00256969">
        <w:rPr>
          <w:color w:val="00AF50"/>
          <w:spacing w:val="1"/>
          <w:sz w:val="27"/>
          <w:szCs w:val="27"/>
        </w:rPr>
        <w:t xml:space="preserve"> </w:t>
      </w:r>
      <w:r w:rsidRPr="00256969">
        <w:rPr>
          <w:color w:val="00AF50"/>
          <w:sz w:val="27"/>
          <w:szCs w:val="27"/>
        </w:rPr>
        <w:t>«Зоны</w:t>
      </w:r>
      <w:r w:rsidRPr="00256969">
        <w:rPr>
          <w:color w:val="00AF50"/>
          <w:spacing w:val="1"/>
          <w:sz w:val="27"/>
          <w:szCs w:val="27"/>
        </w:rPr>
        <w:t xml:space="preserve"> </w:t>
      </w:r>
      <w:r w:rsidRPr="00256969">
        <w:rPr>
          <w:color w:val="00AF50"/>
          <w:sz w:val="27"/>
          <w:szCs w:val="27"/>
        </w:rPr>
        <w:t>транспортной</w:t>
      </w:r>
      <w:r w:rsidRPr="00256969">
        <w:rPr>
          <w:color w:val="00AF50"/>
          <w:spacing w:val="1"/>
          <w:sz w:val="27"/>
          <w:szCs w:val="27"/>
        </w:rPr>
        <w:t xml:space="preserve"> </w:t>
      </w:r>
      <w:r w:rsidRPr="00256969">
        <w:rPr>
          <w:color w:val="00AF50"/>
          <w:sz w:val="27"/>
          <w:szCs w:val="27"/>
        </w:rPr>
        <w:t>инфраструктуры»</w:t>
      </w:r>
      <w:r w:rsidRPr="00256969">
        <w:rPr>
          <w:color w:val="00AF50"/>
          <w:spacing w:val="1"/>
          <w:sz w:val="27"/>
          <w:szCs w:val="27"/>
        </w:rPr>
        <w:t xml:space="preserve"> </w:t>
      </w:r>
      <w:r w:rsidRPr="00256969">
        <w:rPr>
          <w:color w:val="00AF50"/>
          <w:sz w:val="27"/>
          <w:szCs w:val="27"/>
        </w:rPr>
        <w:t>раздела</w:t>
      </w:r>
      <w:r w:rsidRPr="00256969">
        <w:rPr>
          <w:color w:val="00AF50"/>
          <w:spacing w:val="1"/>
          <w:sz w:val="27"/>
          <w:szCs w:val="27"/>
        </w:rPr>
        <w:t xml:space="preserve"> </w:t>
      </w:r>
      <w:r w:rsidRPr="00256969">
        <w:rPr>
          <w:color w:val="00AF50"/>
          <w:sz w:val="27"/>
          <w:szCs w:val="27"/>
        </w:rPr>
        <w:t>5</w:t>
      </w:r>
      <w:r w:rsidRPr="00256969">
        <w:rPr>
          <w:color w:val="00AF50"/>
          <w:spacing w:val="1"/>
          <w:sz w:val="27"/>
          <w:szCs w:val="27"/>
        </w:rPr>
        <w:t xml:space="preserve"> </w:t>
      </w:r>
      <w:r w:rsidRPr="00256969">
        <w:rPr>
          <w:color w:val="00AF50"/>
          <w:sz w:val="27"/>
          <w:szCs w:val="27"/>
        </w:rPr>
        <w:t>Производственная</w:t>
      </w:r>
      <w:r w:rsidRPr="00256969">
        <w:rPr>
          <w:color w:val="00AF50"/>
          <w:spacing w:val="1"/>
          <w:sz w:val="27"/>
          <w:szCs w:val="27"/>
        </w:rPr>
        <w:t xml:space="preserve"> </w:t>
      </w:r>
      <w:r w:rsidRPr="00256969">
        <w:rPr>
          <w:color w:val="00AF50"/>
          <w:sz w:val="27"/>
          <w:szCs w:val="27"/>
        </w:rPr>
        <w:t>территория»</w:t>
      </w:r>
      <w:r w:rsidRPr="00256969">
        <w:rPr>
          <w:color w:val="00AF50"/>
          <w:spacing w:val="1"/>
          <w:sz w:val="27"/>
          <w:szCs w:val="27"/>
        </w:rPr>
        <w:t xml:space="preserve"> </w:t>
      </w:r>
      <w:r w:rsidRPr="00256969">
        <w:rPr>
          <w:color w:val="00AF50"/>
          <w:sz w:val="27"/>
          <w:szCs w:val="27"/>
        </w:rPr>
        <w:t>настоящих Нормативов.</w:t>
      </w:r>
    </w:p>
    <w:p w:rsidR="002479F9" w:rsidRPr="00256969" w:rsidRDefault="00256969" w:rsidP="00256969">
      <w:pPr>
        <w:tabs>
          <w:tab w:val="left" w:pos="1932"/>
        </w:tabs>
        <w:spacing w:before="1"/>
        <w:ind w:left="284" w:right="-78" w:firstLine="852"/>
        <w:jc w:val="both"/>
        <w:rPr>
          <w:sz w:val="27"/>
          <w:szCs w:val="27"/>
        </w:rPr>
      </w:pPr>
      <w:r w:rsidRPr="00256969">
        <w:rPr>
          <w:sz w:val="27"/>
          <w:szCs w:val="27"/>
        </w:rPr>
        <w:t xml:space="preserve">4.2.83. </w:t>
      </w:r>
      <w:r w:rsidR="002479F9" w:rsidRPr="00256969">
        <w:rPr>
          <w:sz w:val="27"/>
          <w:szCs w:val="27"/>
        </w:rPr>
        <w:t>Общественный центр территории малоэтажной жилой застройки предназначен для размещения объектов</w:t>
      </w:r>
      <w:r w:rsidR="002479F9" w:rsidRPr="00256969">
        <w:rPr>
          <w:spacing w:val="1"/>
          <w:sz w:val="27"/>
          <w:szCs w:val="27"/>
        </w:rPr>
        <w:t xml:space="preserve"> </w:t>
      </w:r>
      <w:r w:rsidR="002479F9" w:rsidRPr="00256969">
        <w:rPr>
          <w:sz w:val="27"/>
          <w:szCs w:val="27"/>
        </w:rPr>
        <w:t>культуры, торгово-бытового обслуживания, административных, физкультурно-оздоровительных и досуговых зданий и</w:t>
      </w:r>
      <w:r w:rsidR="002479F9" w:rsidRPr="00256969">
        <w:rPr>
          <w:spacing w:val="1"/>
          <w:sz w:val="27"/>
          <w:szCs w:val="27"/>
        </w:rPr>
        <w:t xml:space="preserve"> </w:t>
      </w:r>
      <w:r w:rsidR="002479F9" w:rsidRPr="00256969">
        <w:rPr>
          <w:sz w:val="27"/>
          <w:szCs w:val="27"/>
        </w:rPr>
        <w:t>сооружений.</w:t>
      </w:r>
    </w:p>
    <w:p w:rsidR="002479F9" w:rsidRPr="00256969" w:rsidRDefault="002479F9" w:rsidP="00256969">
      <w:pPr>
        <w:pStyle w:val="a3"/>
        <w:ind w:left="284" w:right="-78" w:firstLine="852"/>
        <w:rPr>
          <w:sz w:val="27"/>
          <w:szCs w:val="27"/>
        </w:rPr>
      </w:pPr>
      <w:r w:rsidRPr="00256969">
        <w:rPr>
          <w:sz w:val="27"/>
          <w:szCs w:val="27"/>
        </w:rPr>
        <w:t>В</w:t>
      </w:r>
      <w:r w:rsidRPr="00256969">
        <w:rPr>
          <w:spacing w:val="40"/>
          <w:sz w:val="27"/>
          <w:szCs w:val="27"/>
        </w:rPr>
        <w:t xml:space="preserve"> </w:t>
      </w:r>
      <w:r w:rsidRPr="00256969">
        <w:rPr>
          <w:sz w:val="27"/>
          <w:szCs w:val="27"/>
        </w:rPr>
        <w:t>перечень</w:t>
      </w:r>
      <w:r w:rsidRPr="00256969">
        <w:rPr>
          <w:spacing w:val="39"/>
          <w:sz w:val="27"/>
          <w:szCs w:val="27"/>
        </w:rPr>
        <w:t xml:space="preserve"> </w:t>
      </w:r>
      <w:r w:rsidRPr="00256969">
        <w:rPr>
          <w:sz w:val="27"/>
          <w:szCs w:val="27"/>
        </w:rPr>
        <w:t>объектов</w:t>
      </w:r>
      <w:r w:rsidRPr="00256969">
        <w:rPr>
          <w:spacing w:val="40"/>
          <w:sz w:val="27"/>
          <w:szCs w:val="27"/>
        </w:rPr>
        <w:t xml:space="preserve"> </w:t>
      </w:r>
      <w:r w:rsidRPr="00256969">
        <w:rPr>
          <w:sz w:val="27"/>
          <w:szCs w:val="27"/>
        </w:rPr>
        <w:t>застройки</w:t>
      </w:r>
      <w:r w:rsidRPr="00256969">
        <w:rPr>
          <w:spacing w:val="41"/>
          <w:sz w:val="27"/>
          <w:szCs w:val="27"/>
        </w:rPr>
        <w:t xml:space="preserve"> </w:t>
      </w:r>
      <w:r w:rsidRPr="00256969">
        <w:rPr>
          <w:sz w:val="27"/>
          <w:szCs w:val="27"/>
        </w:rPr>
        <w:t>в</w:t>
      </w:r>
      <w:r w:rsidRPr="00256969">
        <w:rPr>
          <w:spacing w:val="40"/>
          <w:sz w:val="27"/>
          <w:szCs w:val="27"/>
        </w:rPr>
        <w:t xml:space="preserve"> </w:t>
      </w:r>
      <w:r w:rsidRPr="00256969">
        <w:rPr>
          <w:sz w:val="27"/>
          <w:szCs w:val="27"/>
        </w:rPr>
        <w:t>центре</w:t>
      </w:r>
      <w:r w:rsidRPr="00256969">
        <w:rPr>
          <w:spacing w:val="40"/>
          <w:sz w:val="27"/>
          <w:szCs w:val="27"/>
        </w:rPr>
        <w:t xml:space="preserve"> </w:t>
      </w:r>
      <w:r w:rsidRPr="00256969">
        <w:rPr>
          <w:sz w:val="27"/>
          <w:szCs w:val="27"/>
        </w:rPr>
        <w:t>могут</w:t>
      </w:r>
      <w:r w:rsidRPr="00256969">
        <w:rPr>
          <w:spacing w:val="41"/>
          <w:sz w:val="27"/>
          <w:szCs w:val="27"/>
        </w:rPr>
        <w:t xml:space="preserve"> </w:t>
      </w:r>
      <w:r w:rsidRPr="00256969">
        <w:rPr>
          <w:sz w:val="27"/>
          <w:szCs w:val="27"/>
        </w:rPr>
        <w:t>включаться</w:t>
      </w:r>
      <w:r w:rsidRPr="00256969">
        <w:rPr>
          <w:spacing w:val="40"/>
          <w:sz w:val="27"/>
          <w:szCs w:val="27"/>
        </w:rPr>
        <w:t xml:space="preserve"> </w:t>
      </w:r>
      <w:r w:rsidRPr="00256969">
        <w:rPr>
          <w:sz w:val="27"/>
          <w:szCs w:val="27"/>
        </w:rPr>
        <w:t>многоквартирные</w:t>
      </w:r>
      <w:r w:rsidRPr="00256969">
        <w:rPr>
          <w:spacing w:val="38"/>
          <w:sz w:val="27"/>
          <w:szCs w:val="27"/>
        </w:rPr>
        <w:t xml:space="preserve"> </w:t>
      </w:r>
      <w:r w:rsidRPr="00256969">
        <w:rPr>
          <w:sz w:val="27"/>
          <w:szCs w:val="27"/>
        </w:rPr>
        <w:t>жилые</w:t>
      </w:r>
      <w:r w:rsidRPr="00256969">
        <w:rPr>
          <w:spacing w:val="41"/>
          <w:sz w:val="27"/>
          <w:szCs w:val="27"/>
        </w:rPr>
        <w:t xml:space="preserve"> </w:t>
      </w:r>
      <w:r w:rsidRPr="00256969">
        <w:rPr>
          <w:sz w:val="27"/>
          <w:szCs w:val="27"/>
        </w:rPr>
        <w:t>дома</w:t>
      </w:r>
      <w:r w:rsidRPr="00256969">
        <w:rPr>
          <w:spacing w:val="40"/>
          <w:sz w:val="27"/>
          <w:szCs w:val="27"/>
        </w:rPr>
        <w:t xml:space="preserve"> </w:t>
      </w:r>
      <w:r w:rsidRPr="00256969">
        <w:rPr>
          <w:sz w:val="27"/>
          <w:szCs w:val="27"/>
        </w:rPr>
        <w:t>с</w:t>
      </w:r>
      <w:r w:rsidRPr="00256969">
        <w:rPr>
          <w:spacing w:val="41"/>
          <w:sz w:val="27"/>
          <w:szCs w:val="27"/>
        </w:rPr>
        <w:t xml:space="preserve"> </w:t>
      </w:r>
      <w:r w:rsidRPr="00256969">
        <w:rPr>
          <w:sz w:val="27"/>
          <w:szCs w:val="27"/>
        </w:rPr>
        <w:t>встроенными</w:t>
      </w:r>
      <w:r w:rsidRPr="00256969">
        <w:rPr>
          <w:spacing w:val="41"/>
          <w:sz w:val="27"/>
          <w:szCs w:val="27"/>
        </w:rPr>
        <w:t xml:space="preserve"> </w:t>
      </w:r>
      <w:r w:rsidRPr="00256969">
        <w:rPr>
          <w:sz w:val="27"/>
          <w:szCs w:val="27"/>
        </w:rPr>
        <w:t>или</w:t>
      </w:r>
      <w:r w:rsidRPr="00256969">
        <w:rPr>
          <w:spacing w:val="-67"/>
          <w:sz w:val="27"/>
          <w:szCs w:val="27"/>
        </w:rPr>
        <w:t xml:space="preserve"> </w:t>
      </w:r>
      <w:r w:rsidRPr="00256969">
        <w:rPr>
          <w:sz w:val="27"/>
          <w:szCs w:val="27"/>
        </w:rPr>
        <w:t>пристроенными</w:t>
      </w:r>
      <w:r w:rsidRPr="00256969">
        <w:rPr>
          <w:spacing w:val="-1"/>
          <w:sz w:val="27"/>
          <w:szCs w:val="27"/>
        </w:rPr>
        <w:t xml:space="preserve"> </w:t>
      </w:r>
      <w:r w:rsidRPr="00256969">
        <w:rPr>
          <w:sz w:val="27"/>
          <w:szCs w:val="27"/>
        </w:rPr>
        <w:t>организациями обслуживания.</w:t>
      </w:r>
    </w:p>
    <w:p w:rsidR="002479F9" w:rsidRPr="00256969" w:rsidRDefault="002479F9" w:rsidP="00256969">
      <w:pPr>
        <w:pStyle w:val="a3"/>
        <w:ind w:left="284" w:right="-78" w:firstLine="852"/>
        <w:rPr>
          <w:sz w:val="27"/>
          <w:szCs w:val="27"/>
        </w:rPr>
      </w:pPr>
      <w:r w:rsidRPr="00256969">
        <w:rPr>
          <w:sz w:val="27"/>
          <w:szCs w:val="27"/>
        </w:rPr>
        <w:t>В</w:t>
      </w:r>
      <w:r w:rsidRPr="00256969">
        <w:rPr>
          <w:spacing w:val="1"/>
          <w:sz w:val="27"/>
          <w:szCs w:val="27"/>
        </w:rPr>
        <w:t xml:space="preserve"> </w:t>
      </w:r>
      <w:r w:rsidRPr="00256969">
        <w:rPr>
          <w:sz w:val="27"/>
          <w:szCs w:val="27"/>
        </w:rPr>
        <w:t>общественном</w:t>
      </w:r>
      <w:r w:rsidRPr="00256969">
        <w:rPr>
          <w:spacing w:val="1"/>
          <w:sz w:val="27"/>
          <w:szCs w:val="27"/>
        </w:rPr>
        <w:t xml:space="preserve"> </w:t>
      </w:r>
      <w:r w:rsidRPr="00256969">
        <w:rPr>
          <w:sz w:val="27"/>
          <w:szCs w:val="27"/>
        </w:rPr>
        <w:t>центре</w:t>
      </w:r>
      <w:r w:rsidRPr="00256969">
        <w:rPr>
          <w:spacing w:val="1"/>
          <w:sz w:val="27"/>
          <w:szCs w:val="27"/>
        </w:rPr>
        <w:t xml:space="preserve"> </w:t>
      </w:r>
      <w:r w:rsidRPr="00256969">
        <w:rPr>
          <w:sz w:val="27"/>
          <w:szCs w:val="27"/>
        </w:rPr>
        <w:t>следует</w:t>
      </w:r>
      <w:r w:rsidRPr="00256969">
        <w:rPr>
          <w:spacing w:val="1"/>
          <w:sz w:val="27"/>
          <w:szCs w:val="27"/>
        </w:rPr>
        <w:t xml:space="preserve"> </w:t>
      </w:r>
      <w:r w:rsidRPr="00256969">
        <w:rPr>
          <w:sz w:val="27"/>
          <w:szCs w:val="27"/>
        </w:rPr>
        <w:t>формировать</w:t>
      </w:r>
      <w:r w:rsidRPr="00256969">
        <w:rPr>
          <w:spacing w:val="1"/>
          <w:sz w:val="27"/>
          <w:szCs w:val="27"/>
        </w:rPr>
        <w:t xml:space="preserve"> </w:t>
      </w:r>
      <w:r w:rsidRPr="00256969">
        <w:rPr>
          <w:sz w:val="27"/>
          <w:szCs w:val="27"/>
        </w:rPr>
        <w:t>систему</w:t>
      </w:r>
      <w:r w:rsidRPr="00256969">
        <w:rPr>
          <w:spacing w:val="1"/>
          <w:sz w:val="27"/>
          <w:szCs w:val="27"/>
        </w:rPr>
        <w:t xml:space="preserve"> </w:t>
      </w:r>
      <w:r w:rsidRPr="00256969">
        <w:rPr>
          <w:sz w:val="27"/>
          <w:szCs w:val="27"/>
        </w:rPr>
        <w:t>взаимосвязанных</w:t>
      </w:r>
      <w:r w:rsidRPr="00256969">
        <w:rPr>
          <w:spacing w:val="1"/>
          <w:sz w:val="27"/>
          <w:szCs w:val="27"/>
        </w:rPr>
        <w:t xml:space="preserve"> </w:t>
      </w:r>
      <w:r w:rsidRPr="00256969">
        <w:rPr>
          <w:sz w:val="27"/>
          <w:szCs w:val="27"/>
        </w:rPr>
        <w:t>пространств-площадок</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отдыха,</w:t>
      </w:r>
      <w:r w:rsidRPr="00256969">
        <w:rPr>
          <w:spacing w:val="-67"/>
          <w:sz w:val="27"/>
          <w:szCs w:val="27"/>
        </w:rPr>
        <w:t xml:space="preserve"> </w:t>
      </w:r>
      <w:r w:rsidRPr="00256969">
        <w:rPr>
          <w:sz w:val="27"/>
          <w:szCs w:val="27"/>
        </w:rPr>
        <w:t>спорта,</w:t>
      </w:r>
      <w:r w:rsidRPr="00256969">
        <w:rPr>
          <w:spacing w:val="-5"/>
          <w:sz w:val="27"/>
          <w:szCs w:val="27"/>
        </w:rPr>
        <w:t xml:space="preserve"> </w:t>
      </w:r>
      <w:r w:rsidRPr="00256969">
        <w:rPr>
          <w:sz w:val="27"/>
          <w:szCs w:val="27"/>
        </w:rPr>
        <w:t>приема выездных</w:t>
      </w:r>
      <w:r w:rsidRPr="00256969">
        <w:rPr>
          <w:spacing w:val="1"/>
          <w:sz w:val="27"/>
          <w:szCs w:val="27"/>
        </w:rPr>
        <w:t xml:space="preserve"> </w:t>
      </w:r>
      <w:r w:rsidRPr="00256969">
        <w:rPr>
          <w:sz w:val="27"/>
          <w:szCs w:val="27"/>
        </w:rPr>
        <w:t>услуг) и пешеходных</w:t>
      </w:r>
      <w:r w:rsidRPr="00256969">
        <w:rPr>
          <w:spacing w:val="1"/>
          <w:sz w:val="27"/>
          <w:szCs w:val="27"/>
        </w:rPr>
        <w:t xml:space="preserve"> </w:t>
      </w:r>
      <w:r w:rsidRPr="00256969">
        <w:rPr>
          <w:sz w:val="27"/>
          <w:szCs w:val="27"/>
        </w:rPr>
        <w:t>путей.</w:t>
      </w:r>
    </w:p>
    <w:p w:rsidR="002479F9" w:rsidRPr="00256969" w:rsidRDefault="002479F9" w:rsidP="00256969">
      <w:pPr>
        <w:pStyle w:val="a3"/>
        <w:ind w:left="284" w:right="-78" w:firstLine="852"/>
        <w:rPr>
          <w:sz w:val="27"/>
          <w:szCs w:val="27"/>
        </w:rPr>
      </w:pPr>
      <w:r w:rsidRPr="00256969">
        <w:rPr>
          <w:sz w:val="27"/>
          <w:szCs w:val="27"/>
        </w:rPr>
        <w:t>В</w:t>
      </w:r>
      <w:r w:rsidRPr="00256969">
        <w:rPr>
          <w:spacing w:val="12"/>
          <w:sz w:val="27"/>
          <w:szCs w:val="27"/>
        </w:rPr>
        <w:t xml:space="preserve"> </w:t>
      </w:r>
      <w:r w:rsidRPr="00256969">
        <w:rPr>
          <w:sz w:val="27"/>
          <w:szCs w:val="27"/>
        </w:rPr>
        <w:t>пределах</w:t>
      </w:r>
      <w:r w:rsidRPr="00256969">
        <w:rPr>
          <w:spacing w:val="11"/>
          <w:sz w:val="27"/>
          <w:szCs w:val="27"/>
        </w:rPr>
        <w:t xml:space="preserve"> </w:t>
      </w:r>
      <w:r w:rsidRPr="00256969">
        <w:rPr>
          <w:sz w:val="27"/>
          <w:szCs w:val="27"/>
        </w:rPr>
        <w:t>общественного</w:t>
      </w:r>
      <w:r w:rsidRPr="00256969">
        <w:rPr>
          <w:spacing w:val="15"/>
          <w:sz w:val="27"/>
          <w:szCs w:val="27"/>
        </w:rPr>
        <w:t xml:space="preserve"> </w:t>
      </w:r>
      <w:r w:rsidRPr="00256969">
        <w:rPr>
          <w:sz w:val="27"/>
          <w:szCs w:val="27"/>
        </w:rPr>
        <w:t>центра</w:t>
      </w:r>
      <w:r w:rsidRPr="00256969">
        <w:rPr>
          <w:spacing w:val="13"/>
          <w:sz w:val="27"/>
          <w:szCs w:val="27"/>
        </w:rPr>
        <w:t xml:space="preserve"> </w:t>
      </w:r>
      <w:r w:rsidRPr="00256969">
        <w:rPr>
          <w:sz w:val="27"/>
          <w:szCs w:val="27"/>
        </w:rPr>
        <w:t>следует</w:t>
      </w:r>
      <w:r w:rsidRPr="00256969">
        <w:rPr>
          <w:spacing w:val="13"/>
          <w:sz w:val="27"/>
          <w:szCs w:val="27"/>
        </w:rPr>
        <w:t xml:space="preserve"> </w:t>
      </w:r>
      <w:r w:rsidRPr="00256969">
        <w:rPr>
          <w:sz w:val="27"/>
          <w:szCs w:val="27"/>
        </w:rPr>
        <w:t>предусматривать</w:t>
      </w:r>
      <w:r w:rsidRPr="00256969">
        <w:rPr>
          <w:spacing w:val="13"/>
          <w:sz w:val="27"/>
          <w:szCs w:val="27"/>
        </w:rPr>
        <w:t xml:space="preserve"> </w:t>
      </w:r>
      <w:r w:rsidRPr="00256969">
        <w:rPr>
          <w:sz w:val="27"/>
          <w:szCs w:val="27"/>
        </w:rPr>
        <w:t>общую</w:t>
      </w:r>
      <w:r w:rsidRPr="00256969">
        <w:rPr>
          <w:spacing w:val="12"/>
          <w:sz w:val="27"/>
          <w:szCs w:val="27"/>
        </w:rPr>
        <w:t xml:space="preserve"> </w:t>
      </w:r>
      <w:r w:rsidRPr="00256969">
        <w:rPr>
          <w:sz w:val="27"/>
          <w:szCs w:val="27"/>
        </w:rPr>
        <w:t>стоянку</w:t>
      </w:r>
      <w:r w:rsidRPr="00256969">
        <w:rPr>
          <w:spacing w:val="10"/>
          <w:sz w:val="27"/>
          <w:szCs w:val="27"/>
        </w:rPr>
        <w:t xml:space="preserve"> </w:t>
      </w:r>
      <w:r w:rsidRPr="00256969">
        <w:rPr>
          <w:sz w:val="27"/>
          <w:szCs w:val="27"/>
        </w:rPr>
        <w:t>транспортных</w:t>
      </w:r>
      <w:r w:rsidRPr="00256969">
        <w:rPr>
          <w:spacing w:val="14"/>
          <w:sz w:val="27"/>
          <w:szCs w:val="27"/>
        </w:rPr>
        <w:t xml:space="preserve"> </w:t>
      </w:r>
      <w:r w:rsidRPr="00256969">
        <w:rPr>
          <w:sz w:val="27"/>
          <w:szCs w:val="27"/>
        </w:rPr>
        <w:t>средств</w:t>
      </w:r>
      <w:r w:rsidRPr="00256969">
        <w:rPr>
          <w:spacing w:val="10"/>
          <w:sz w:val="27"/>
          <w:szCs w:val="27"/>
        </w:rPr>
        <w:t xml:space="preserve"> </w:t>
      </w:r>
      <w:r w:rsidRPr="00256969">
        <w:rPr>
          <w:sz w:val="27"/>
          <w:szCs w:val="27"/>
        </w:rPr>
        <w:t>из</w:t>
      </w:r>
      <w:r w:rsidRPr="00256969">
        <w:rPr>
          <w:spacing w:val="13"/>
          <w:sz w:val="27"/>
          <w:szCs w:val="27"/>
        </w:rPr>
        <w:t xml:space="preserve"> </w:t>
      </w:r>
      <w:r w:rsidRPr="00256969">
        <w:rPr>
          <w:sz w:val="27"/>
          <w:szCs w:val="27"/>
        </w:rPr>
        <w:t>расчета</w:t>
      </w:r>
      <w:r w:rsidRPr="00256969">
        <w:rPr>
          <w:spacing w:val="13"/>
          <w:sz w:val="27"/>
          <w:szCs w:val="27"/>
        </w:rPr>
        <w:t xml:space="preserve"> </w:t>
      </w:r>
      <w:r w:rsidRPr="00256969">
        <w:rPr>
          <w:sz w:val="27"/>
          <w:szCs w:val="27"/>
        </w:rPr>
        <w:t>на</w:t>
      </w:r>
      <w:r w:rsidRPr="00256969">
        <w:rPr>
          <w:spacing w:val="-67"/>
          <w:sz w:val="27"/>
          <w:szCs w:val="27"/>
        </w:rPr>
        <w:t xml:space="preserve"> </w:t>
      </w:r>
      <w:r w:rsidRPr="00256969">
        <w:rPr>
          <w:sz w:val="27"/>
          <w:szCs w:val="27"/>
        </w:rPr>
        <w:t>100</w:t>
      </w:r>
      <w:r w:rsidRPr="00256969">
        <w:rPr>
          <w:spacing w:val="-1"/>
          <w:sz w:val="27"/>
          <w:szCs w:val="27"/>
        </w:rPr>
        <w:t xml:space="preserve"> </w:t>
      </w:r>
      <w:r w:rsidRPr="00256969">
        <w:rPr>
          <w:sz w:val="27"/>
          <w:szCs w:val="27"/>
        </w:rPr>
        <w:t>единовременных</w:t>
      </w:r>
      <w:r w:rsidRPr="00256969">
        <w:rPr>
          <w:spacing w:val="-1"/>
          <w:sz w:val="27"/>
          <w:szCs w:val="27"/>
        </w:rPr>
        <w:t xml:space="preserve"> </w:t>
      </w:r>
      <w:r w:rsidRPr="00256969">
        <w:rPr>
          <w:sz w:val="27"/>
          <w:szCs w:val="27"/>
        </w:rPr>
        <w:t>посетителей -</w:t>
      </w:r>
      <w:r w:rsidRPr="00256969">
        <w:rPr>
          <w:spacing w:val="-5"/>
          <w:sz w:val="27"/>
          <w:szCs w:val="27"/>
        </w:rPr>
        <w:t xml:space="preserve"> </w:t>
      </w:r>
      <w:r w:rsidRPr="00256969">
        <w:rPr>
          <w:sz w:val="27"/>
          <w:szCs w:val="27"/>
        </w:rPr>
        <w:t>7</w:t>
      </w:r>
      <w:r w:rsidRPr="00256969">
        <w:rPr>
          <w:spacing w:val="-2"/>
          <w:sz w:val="27"/>
          <w:szCs w:val="27"/>
        </w:rPr>
        <w:t xml:space="preserve"> </w:t>
      </w:r>
      <w:r w:rsidRPr="00256969">
        <w:rPr>
          <w:sz w:val="27"/>
          <w:szCs w:val="27"/>
        </w:rPr>
        <w:t>-</w:t>
      </w:r>
      <w:r w:rsidRPr="00256969">
        <w:rPr>
          <w:spacing w:val="-3"/>
          <w:sz w:val="27"/>
          <w:szCs w:val="27"/>
        </w:rPr>
        <w:t xml:space="preserve"> </w:t>
      </w:r>
      <w:r w:rsidRPr="00256969">
        <w:rPr>
          <w:sz w:val="27"/>
          <w:szCs w:val="27"/>
        </w:rPr>
        <w:t>10</w:t>
      </w:r>
      <w:r w:rsidRPr="00256969">
        <w:rPr>
          <w:spacing w:val="-1"/>
          <w:sz w:val="27"/>
          <w:szCs w:val="27"/>
        </w:rPr>
        <w:t xml:space="preserve"> </w:t>
      </w:r>
      <w:proofErr w:type="spellStart"/>
      <w:r w:rsidRPr="00256969">
        <w:rPr>
          <w:sz w:val="27"/>
          <w:szCs w:val="27"/>
        </w:rPr>
        <w:t>машино</w:t>
      </w:r>
      <w:proofErr w:type="spellEnd"/>
      <w:r w:rsidRPr="00256969">
        <w:rPr>
          <w:sz w:val="27"/>
          <w:szCs w:val="27"/>
        </w:rPr>
        <w:t>-мест</w:t>
      </w:r>
      <w:r w:rsidRPr="00256969">
        <w:rPr>
          <w:spacing w:val="-2"/>
          <w:sz w:val="27"/>
          <w:szCs w:val="27"/>
        </w:rPr>
        <w:t xml:space="preserve"> </w:t>
      </w:r>
      <w:r w:rsidRPr="00256969">
        <w:rPr>
          <w:sz w:val="27"/>
          <w:szCs w:val="27"/>
        </w:rPr>
        <w:t>и</w:t>
      </w:r>
      <w:r w:rsidRPr="00256969">
        <w:rPr>
          <w:spacing w:val="-2"/>
          <w:sz w:val="27"/>
          <w:szCs w:val="27"/>
        </w:rPr>
        <w:t xml:space="preserve"> </w:t>
      </w:r>
      <w:r w:rsidRPr="00256969">
        <w:rPr>
          <w:sz w:val="27"/>
          <w:szCs w:val="27"/>
        </w:rPr>
        <w:t>15</w:t>
      </w:r>
      <w:r w:rsidRPr="00256969">
        <w:rPr>
          <w:spacing w:val="-4"/>
          <w:sz w:val="27"/>
          <w:szCs w:val="27"/>
        </w:rPr>
        <w:t xml:space="preserve"> </w:t>
      </w:r>
      <w:r w:rsidRPr="00256969">
        <w:rPr>
          <w:sz w:val="27"/>
          <w:szCs w:val="27"/>
        </w:rPr>
        <w:t>-</w:t>
      </w:r>
      <w:r w:rsidRPr="00256969">
        <w:rPr>
          <w:spacing w:val="-3"/>
          <w:sz w:val="27"/>
          <w:szCs w:val="27"/>
        </w:rPr>
        <w:t xml:space="preserve"> </w:t>
      </w:r>
      <w:r w:rsidRPr="00256969">
        <w:rPr>
          <w:sz w:val="27"/>
          <w:szCs w:val="27"/>
        </w:rPr>
        <w:t>20</w:t>
      </w:r>
      <w:r w:rsidRPr="00256969">
        <w:rPr>
          <w:spacing w:val="-1"/>
          <w:sz w:val="27"/>
          <w:szCs w:val="27"/>
        </w:rPr>
        <w:t xml:space="preserve"> </w:t>
      </w:r>
      <w:r w:rsidRPr="00256969">
        <w:rPr>
          <w:sz w:val="27"/>
          <w:szCs w:val="27"/>
        </w:rPr>
        <w:t>мест</w:t>
      </w:r>
      <w:r w:rsidRPr="00256969">
        <w:rPr>
          <w:spacing w:val="-2"/>
          <w:sz w:val="27"/>
          <w:szCs w:val="27"/>
        </w:rPr>
        <w:t xml:space="preserve"> </w:t>
      </w:r>
      <w:r w:rsidRPr="00256969">
        <w:rPr>
          <w:sz w:val="27"/>
          <w:szCs w:val="27"/>
        </w:rPr>
        <w:t>для</w:t>
      </w:r>
      <w:r w:rsidRPr="00256969">
        <w:rPr>
          <w:spacing w:val="-2"/>
          <w:sz w:val="27"/>
          <w:szCs w:val="27"/>
        </w:rPr>
        <w:t xml:space="preserve"> </w:t>
      </w:r>
      <w:r w:rsidRPr="00256969">
        <w:rPr>
          <w:sz w:val="27"/>
          <w:szCs w:val="27"/>
        </w:rPr>
        <w:t>временного</w:t>
      </w:r>
      <w:r w:rsidRPr="00256969">
        <w:rPr>
          <w:spacing w:val="-1"/>
          <w:sz w:val="27"/>
          <w:szCs w:val="27"/>
        </w:rPr>
        <w:t xml:space="preserve"> </w:t>
      </w:r>
      <w:r w:rsidRPr="00256969">
        <w:rPr>
          <w:sz w:val="27"/>
          <w:szCs w:val="27"/>
        </w:rPr>
        <w:t>хранения</w:t>
      </w:r>
      <w:r w:rsidRPr="00256969">
        <w:rPr>
          <w:spacing w:val="-2"/>
          <w:sz w:val="27"/>
          <w:szCs w:val="27"/>
        </w:rPr>
        <w:t xml:space="preserve"> </w:t>
      </w:r>
      <w:r w:rsidRPr="00256969">
        <w:rPr>
          <w:sz w:val="27"/>
          <w:szCs w:val="27"/>
        </w:rPr>
        <w:t>велосипедов</w:t>
      </w:r>
      <w:r w:rsidRPr="00256969">
        <w:rPr>
          <w:spacing w:val="-3"/>
          <w:sz w:val="27"/>
          <w:szCs w:val="27"/>
        </w:rPr>
        <w:t xml:space="preserve"> </w:t>
      </w:r>
      <w:r w:rsidRPr="00256969">
        <w:rPr>
          <w:sz w:val="27"/>
          <w:szCs w:val="27"/>
        </w:rPr>
        <w:t>и</w:t>
      </w:r>
      <w:r w:rsidRPr="00256969">
        <w:rPr>
          <w:spacing w:val="-2"/>
          <w:sz w:val="27"/>
          <w:szCs w:val="27"/>
        </w:rPr>
        <w:t xml:space="preserve"> </w:t>
      </w:r>
      <w:r w:rsidRPr="00256969">
        <w:rPr>
          <w:sz w:val="27"/>
          <w:szCs w:val="27"/>
        </w:rPr>
        <w:t>мопедов.</w:t>
      </w:r>
    </w:p>
    <w:p w:rsidR="002479F9" w:rsidRPr="00256969" w:rsidRDefault="002479F9" w:rsidP="00256969">
      <w:pPr>
        <w:ind w:left="284" w:right="-78" w:firstLine="852"/>
        <w:rPr>
          <w:sz w:val="27"/>
          <w:szCs w:val="27"/>
        </w:rPr>
        <w:sectPr w:rsidR="002479F9" w:rsidRPr="00256969" w:rsidSect="00CE1433">
          <w:pgSz w:w="16840" w:h="11910" w:orient="landscape"/>
          <w:pgMar w:top="1100" w:right="900" w:bottom="280" w:left="1276" w:header="717" w:footer="0" w:gutter="0"/>
          <w:cols w:space="720"/>
        </w:sectPr>
      </w:pPr>
    </w:p>
    <w:p w:rsidR="002479F9" w:rsidRPr="00256969" w:rsidRDefault="002479F9" w:rsidP="00256969">
      <w:pPr>
        <w:pStyle w:val="a3"/>
        <w:ind w:left="284" w:right="-78" w:firstLine="852"/>
        <w:rPr>
          <w:sz w:val="27"/>
          <w:szCs w:val="27"/>
        </w:rPr>
      </w:pPr>
    </w:p>
    <w:p w:rsidR="002479F9" w:rsidRPr="00256969" w:rsidRDefault="002479F9" w:rsidP="00256969">
      <w:pPr>
        <w:pStyle w:val="a3"/>
        <w:spacing w:before="1"/>
        <w:ind w:left="284" w:right="-78" w:firstLine="852"/>
        <w:rPr>
          <w:sz w:val="27"/>
          <w:szCs w:val="27"/>
        </w:rPr>
      </w:pPr>
    </w:p>
    <w:p w:rsidR="002479F9" w:rsidRPr="00256969" w:rsidRDefault="00256969" w:rsidP="00256969">
      <w:pPr>
        <w:tabs>
          <w:tab w:val="left" w:pos="1941"/>
        </w:tabs>
        <w:spacing w:before="89"/>
        <w:ind w:left="284" w:right="-78" w:firstLine="852"/>
        <w:jc w:val="both"/>
        <w:rPr>
          <w:sz w:val="27"/>
          <w:szCs w:val="27"/>
        </w:rPr>
      </w:pPr>
      <w:r w:rsidRPr="00256969">
        <w:rPr>
          <w:sz w:val="27"/>
          <w:szCs w:val="27"/>
        </w:rPr>
        <w:t xml:space="preserve">4.2.84. </w:t>
      </w:r>
      <w:r w:rsidR="002479F9" w:rsidRPr="00256969">
        <w:rPr>
          <w:sz w:val="27"/>
          <w:szCs w:val="27"/>
        </w:rPr>
        <w:t>Застройка общественного центра территории малоэтажного строительства формируется как из отдельно</w:t>
      </w:r>
      <w:r w:rsidR="002479F9" w:rsidRPr="00256969">
        <w:rPr>
          <w:spacing w:val="1"/>
          <w:sz w:val="27"/>
          <w:szCs w:val="27"/>
        </w:rPr>
        <w:t xml:space="preserve"> </w:t>
      </w:r>
      <w:r w:rsidR="002479F9" w:rsidRPr="00256969">
        <w:rPr>
          <w:sz w:val="27"/>
          <w:szCs w:val="27"/>
        </w:rPr>
        <w:t>стоящих</w:t>
      </w:r>
      <w:r w:rsidR="002479F9" w:rsidRPr="00256969">
        <w:rPr>
          <w:spacing w:val="1"/>
          <w:sz w:val="27"/>
          <w:szCs w:val="27"/>
        </w:rPr>
        <w:t xml:space="preserve"> </w:t>
      </w:r>
      <w:r w:rsidR="002479F9" w:rsidRPr="00256969">
        <w:rPr>
          <w:sz w:val="27"/>
          <w:szCs w:val="27"/>
        </w:rPr>
        <w:t>зданий,</w:t>
      </w:r>
      <w:r w:rsidR="002479F9" w:rsidRPr="00256969">
        <w:rPr>
          <w:spacing w:val="1"/>
          <w:sz w:val="27"/>
          <w:szCs w:val="27"/>
        </w:rPr>
        <w:t xml:space="preserve"> </w:t>
      </w:r>
      <w:r w:rsidR="002479F9" w:rsidRPr="00256969">
        <w:rPr>
          <w:sz w:val="27"/>
          <w:szCs w:val="27"/>
        </w:rPr>
        <w:t>так</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из</w:t>
      </w:r>
      <w:r w:rsidR="002479F9" w:rsidRPr="00256969">
        <w:rPr>
          <w:spacing w:val="1"/>
          <w:sz w:val="27"/>
          <w:szCs w:val="27"/>
        </w:rPr>
        <w:t xml:space="preserve"> </w:t>
      </w:r>
      <w:r w:rsidR="002479F9" w:rsidRPr="00256969">
        <w:rPr>
          <w:sz w:val="27"/>
          <w:szCs w:val="27"/>
        </w:rPr>
        <w:t>многофункциональных</w:t>
      </w:r>
      <w:r w:rsidR="002479F9" w:rsidRPr="00256969">
        <w:rPr>
          <w:spacing w:val="1"/>
          <w:sz w:val="27"/>
          <w:szCs w:val="27"/>
        </w:rPr>
        <w:t xml:space="preserve"> </w:t>
      </w:r>
      <w:r w:rsidR="002479F9" w:rsidRPr="00256969">
        <w:rPr>
          <w:sz w:val="27"/>
          <w:szCs w:val="27"/>
        </w:rPr>
        <w:t>зданий</w:t>
      </w:r>
      <w:r w:rsidR="002479F9" w:rsidRPr="00256969">
        <w:rPr>
          <w:spacing w:val="1"/>
          <w:sz w:val="27"/>
          <w:szCs w:val="27"/>
        </w:rPr>
        <w:t xml:space="preserve"> </w:t>
      </w:r>
      <w:r w:rsidR="002479F9" w:rsidRPr="00256969">
        <w:rPr>
          <w:sz w:val="27"/>
          <w:szCs w:val="27"/>
        </w:rPr>
        <w:t>комплексного</w:t>
      </w:r>
      <w:r w:rsidR="002479F9" w:rsidRPr="00256969">
        <w:rPr>
          <w:spacing w:val="1"/>
          <w:sz w:val="27"/>
          <w:szCs w:val="27"/>
        </w:rPr>
        <w:t xml:space="preserve"> </w:t>
      </w:r>
      <w:r w:rsidR="002479F9" w:rsidRPr="00256969">
        <w:rPr>
          <w:sz w:val="27"/>
          <w:szCs w:val="27"/>
        </w:rPr>
        <w:t>обслуживания</w:t>
      </w:r>
      <w:r w:rsidR="002479F9" w:rsidRPr="00256969">
        <w:rPr>
          <w:spacing w:val="1"/>
          <w:sz w:val="27"/>
          <w:szCs w:val="27"/>
        </w:rPr>
        <w:t xml:space="preserve"> </w:t>
      </w:r>
      <w:r w:rsidR="002479F9" w:rsidRPr="00256969">
        <w:rPr>
          <w:sz w:val="27"/>
          <w:szCs w:val="27"/>
        </w:rPr>
        <w:t>населения,</w:t>
      </w:r>
      <w:r w:rsidR="002479F9" w:rsidRPr="00256969">
        <w:rPr>
          <w:spacing w:val="1"/>
          <w:sz w:val="27"/>
          <w:szCs w:val="27"/>
        </w:rPr>
        <w:t xml:space="preserve"> </w:t>
      </w:r>
      <w:r w:rsidR="002479F9" w:rsidRPr="00256969">
        <w:rPr>
          <w:sz w:val="27"/>
          <w:szCs w:val="27"/>
        </w:rPr>
        <w:t>встроенных</w:t>
      </w:r>
      <w:r w:rsidR="002479F9" w:rsidRPr="00256969">
        <w:rPr>
          <w:spacing w:val="1"/>
          <w:sz w:val="27"/>
          <w:szCs w:val="27"/>
        </w:rPr>
        <w:t xml:space="preserve"> </w:t>
      </w:r>
      <w:r w:rsidR="002479F9" w:rsidRPr="00256969">
        <w:rPr>
          <w:sz w:val="27"/>
          <w:szCs w:val="27"/>
        </w:rPr>
        <w:t>или</w:t>
      </w:r>
      <w:r w:rsidR="002479F9" w:rsidRPr="00256969">
        <w:rPr>
          <w:spacing w:val="1"/>
          <w:sz w:val="27"/>
          <w:szCs w:val="27"/>
        </w:rPr>
        <w:t xml:space="preserve"> </w:t>
      </w:r>
      <w:r w:rsidR="002479F9" w:rsidRPr="00256969">
        <w:rPr>
          <w:sz w:val="27"/>
          <w:szCs w:val="27"/>
        </w:rPr>
        <w:t>пристроенных к</w:t>
      </w:r>
      <w:r w:rsidR="002479F9" w:rsidRPr="00256969">
        <w:rPr>
          <w:spacing w:val="-1"/>
          <w:sz w:val="27"/>
          <w:szCs w:val="27"/>
        </w:rPr>
        <w:t xml:space="preserve"> </w:t>
      </w:r>
      <w:r w:rsidR="002479F9" w:rsidRPr="00256969">
        <w:rPr>
          <w:sz w:val="27"/>
          <w:szCs w:val="27"/>
        </w:rPr>
        <w:t>жилым домам.</w:t>
      </w:r>
    </w:p>
    <w:p w:rsidR="002479F9" w:rsidRPr="00256969" w:rsidRDefault="002479F9" w:rsidP="00256969">
      <w:pPr>
        <w:pStyle w:val="a3"/>
        <w:ind w:left="284" w:right="-78" w:firstLine="852"/>
        <w:jc w:val="both"/>
        <w:rPr>
          <w:sz w:val="27"/>
          <w:szCs w:val="27"/>
        </w:rPr>
      </w:pPr>
      <w:r w:rsidRPr="00256969">
        <w:rPr>
          <w:sz w:val="27"/>
          <w:szCs w:val="27"/>
        </w:rPr>
        <w:t>По</w:t>
      </w:r>
      <w:r w:rsidRPr="00256969">
        <w:rPr>
          <w:spacing w:val="1"/>
          <w:sz w:val="27"/>
          <w:szCs w:val="27"/>
        </w:rPr>
        <w:t xml:space="preserve"> </w:t>
      </w:r>
      <w:r w:rsidRPr="00256969">
        <w:rPr>
          <w:sz w:val="27"/>
          <w:szCs w:val="27"/>
        </w:rPr>
        <w:t>сравнению</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отдельно</w:t>
      </w:r>
      <w:r w:rsidRPr="00256969">
        <w:rPr>
          <w:spacing w:val="1"/>
          <w:sz w:val="27"/>
          <w:szCs w:val="27"/>
        </w:rPr>
        <w:t xml:space="preserve"> </w:t>
      </w:r>
      <w:r w:rsidRPr="00256969">
        <w:rPr>
          <w:sz w:val="27"/>
          <w:szCs w:val="27"/>
        </w:rPr>
        <w:t>стоящими</w:t>
      </w:r>
      <w:r w:rsidRPr="00256969">
        <w:rPr>
          <w:spacing w:val="1"/>
          <w:sz w:val="27"/>
          <w:szCs w:val="27"/>
        </w:rPr>
        <w:t xml:space="preserve"> </w:t>
      </w:r>
      <w:r w:rsidRPr="00256969">
        <w:rPr>
          <w:sz w:val="27"/>
          <w:szCs w:val="27"/>
        </w:rPr>
        <w:t>общественными</w:t>
      </w:r>
      <w:r w:rsidRPr="00256969">
        <w:rPr>
          <w:spacing w:val="1"/>
          <w:sz w:val="27"/>
          <w:szCs w:val="27"/>
        </w:rPr>
        <w:t xml:space="preserve"> </w:t>
      </w:r>
      <w:r w:rsidRPr="00256969">
        <w:rPr>
          <w:sz w:val="27"/>
          <w:szCs w:val="27"/>
        </w:rPr>
        <w:t>зданиями</w:t>
      </w:r>
      <w:r w:rsidRPr="00256969">
        <w:rPr>
          <w:spacing w:val="1"/>
          <w:sz w:val="27"/>
          <w:szCs w:val="27"/>
        </w:rPr>
        <w:t xml:space="preserve"> </w:t>
      </w:r>
      <w:r w:rsidRPr="00256969">
        <w:rPr>
          <w:sz w:val="27"/>
          <w:szCs w:val="27"/>
        </w:rPr>
        <w:t>следует</w:t>
      </w:r>
      <w:r w:rsidRPr="00256969">
        <w:rPr>
          <w:spacing w:val="1"/>
          <w:sz w:val="27"/>
          <w:szCs w:val="27"/>
        </w:rPr>
        <w:t xml:space="preserve"> </w:t>
      </w:r>
      <w:r w:rsidRPr="00256969">
        <w:rPr>
          <w:sz w:val="27"/>
          <w:szCs w:val="27"/>
        </w:rPr>
        <w:t>уменьшать</w:t>
      </w:r>
      <w:r w:rsidRPr="00256969">
        <w:rPr>
          <w:spacing w:val="1"/>
          <w:sz w:val="27"/>
          <w:szCs w:val="27"/>
        </w:rPr>
        <w:t xml:space="preserve"> </w:t>
      </w:r>
      <w:r w:rsidRPr="00256969">
        <w:rPr>
          <w:sz w:val="27"/>
          <w:szCs w:val="27"/>
        </w:rPr>
        <w:t>расчетные</w:t>
      </w:r>
      <w:r w:rsidRPr="00256969">
        <w:rPr>
          <w:spacing w:val="70"/>
          <w:sz w:val="27"/>
          <w:szCs w:val="27"/>
        </w:rPr>
        <w:t xml:space="preserve"> </w:t>
      </w:r>
      <w:r w:rsidRPr="00256969">
        <w:rPr>
          <w:sz w:val="27"/>
          <w:szCs w:val="27"/>
        </w:rPr>
        <w:t>показатели</w:t>
      </w:r>
      <w:r w:rsidRPr="00256969">
        <w:rPr>
          <w:spacing w:val="1"/>
          <w:sz w:val="27"/>
          <w:szCs w:val="27"/>
        </w:rPr>
        <w:t xml:space="preserve"> </w:t>
      </w:r>
      <w:r w:rsidRPr="00256969">
        <w:rPr>
          <w:sz w:val="27"/>
          <w:szCs w:val="27"/>
        </w:rPr>
        <w:t>площади</w:t>
      </w:r>
      <w:r w:rsidRPr="00256969">
        <w:rPr>
          <w:spacing w:val="1"/>
          <w:sz w:val="27"/>
          <w:szCs w:val="27"/>
        </w:rPr>
        <w:t xml:space="preserve"> </w:t>
      </w:r>
      <w:r w:rsidRPr="00256969">
        <w:rPr>
          <w:sz w:val="27"/>
          <w:szCs w:val="27"/>
        </w:rPr>
        <w:t>участка</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зданий:</w:t>
      </w:r>
      <w:r w:rsidRPr="00256969">
        <w:rPr>
          <w:spacing w:val="1"/>
          <w:sz w:val="27"/>
          <w:szCs w:val="27"/>
        </w:rPr>
        <w:t xml:space="preserve"> </w:t>
      </w:r>
      <w:r w:rsidRPr="00256969">
        <w:rPr>
          <w:sz w:val="27"/>
          <w:szCs w:val="27"/>
        </w:rPr>
        <w:t>пристроенных</w:t>
      </w:r>
      <w:r w:rsidRPr="00256969">
        <w:rPr>
          <w:spacing w:val="1"/>
          <w:sz w:val="27"/>
          <w:szCs w:val="27"/>
        </w:rPr>
        <w:t xml:space="preserve"> </w:t>
      </w:r>
      <w:r w:rsidRPr="00256969">
        <w:rPr>
          <w:sz w:val="27"/>
          <w:szCs w:val="27"/>
        </w:rPr>
        <w:t>-</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25</w:t>
      </w:r>
      <w:r w:rsidRPr="00256969">
        <w:rPr>
          <w:spacing w:val="1"/>
          <w:sz w:val="27"/>
          <w:szCs w:val="27"/>
        </w:rPr>
        <w:t xml:space="preserve"> </w:t>
      </w:r>
      <w:r w:rsidRPr="00256969">
        <w:rPr>
          <w:sz w:val="27"/>
          <w:szCs w:val="27"/>
        </w:rPr>
        <w:t>процентов,</w:t>
      </w:r>
      <w:r w:rsidRPr="00256969">
        <w:rPr>
          <w:spacing w:val="1"/>
          <w:sz w:val="27"/>
          <w:szCs w:val="27"/>
        </w:rPr>
        <w:t xml:space="preserve"> </w:t>
      </w:r>
      <w:r w:rsidRPr="00256969">
        <w:rPr>
          <w:sz w:val="27"/>
          <w:szCs w:val="27"/>
        </w:rPr>
        <w:t>встроенно-пристроенных</w:t>
      </w:r>
      <w:r w:rsidRPr="00256969">
        <w:rPr>
          <w:spacing w:val="1"/>
          <w:sz w:val="27"/>
          <w:szCs w:val="27"/>
        </w:rPr>
        <w:t xml:space="preserve"> </w:t>
      </w:r>
      <w:r w:rsidRPr="00256969">
        <w:rPr>
          <w:sz w:val="27"/>
          <w:szCs w:val="27"/>
        </w:rPr>
        <w:t>-</w:t>
      </w:r>
      <w:r w:rsidRPr="00256969">
        <w:rPr>
          <w:spacing w:val="1"/>
          <w:sz w:val="27"/>
          <w:szCs w:val="27"/>
        </w:rPr>
        <w:t xml:space="preserve"> </w:t>
      </w:r>
      <w:r w:rsidRPr="00256969">
        <w:rPr>
          <w:sz w:val="27"/>
          <w:szCs w:val="27"/>
        </w:rPr>
        <w:t>до</w:t>
      </w:r>
      <w:r w:rsidRPr="00256969">
        <w:rPr>
          <w:spacing w:val="1"/>
          <w:sz w:val="27"/>
          <w:szCs w:val="27"/>
        </w:rPr>
        <w:t xml:space="preserve"> </w:t>
      </w:r>
      <w:r w:rsidRPr="00256969">
        <w:rPr>
          <w:sz w:val="27"/>
          <w:szCs w:val="27"/>
        </w:rPr>
        <w:t>50</w:t>
      </w:r>
      <w:r w:rsidRPr="00256969">
        <w:rPr>
          <w:spacing w:val="1"/>
          <w:sz w:val="27"/>
          <w:szCs w:val="27"/>
        </w:rPr>
        <w:t xml:space="preserve"> </w:t>
      </w:r>
      <w:r w:rsidRPr="00256969">
        <w:rPr>
          <w:sz w:val="27"/>
          <w:szCs w:val="27"/>
        </w:rPr>
        <w:t>процентов</w:t>
      </w:r>
      <w:r w:rsidRPr="00256969">
        <w:rPr>
          <w:spacing w:val="1"/>
          <w:sz w:val="27"/>
          <w:szCs w:val="27"/>
        </w:rPr>
        <w:t xml:space="preserve"> </w:t>
      </w:r>
      <w:r w:rsidRPr="00256969">
        <w:rPr>
          <w:sz w:val="27"/>
          <w:szCs w:val="27"/>
        </w:rPr>
        <w:t>(за</w:t>
      </w:r>
      <w:r w:rsidRPr="00256969">
        <w:rPr>
          <w:spacing w:val="1"/>
          <w:sz w:val="27"/>
          <w:szCs w:val="27"/>
        </w:rPr>
        <w:t xml:space="preserve"> </w:t>
      </w:r>
      <w:r w:rsidRPr="00256969">
        <w:rPr>
          <w:sz w:val="27"/>
          <w:szCs w:val="27"/>
        </w:rPr>
        <w:t>исключением</w:t>
      </w:r>
      <w:r w:rsidRPr="00256969">
        <w:rPr>
          <w:spacing w:val="-1"/>
          <w:sz w:val="27"/>
          <w:szCs w:val="27"/>
        </w:rPr>
        <w:t xml:space="preserve"> </w:t>
      </w:r>
      <w:r w:rsidRPr="00256969">
        <w:rPr>
          <w:sz w:val="27"/>
          <w:szCs w:val="27"/>
        </w:rPr>
        <w:t>дошкольных</w:t>
      </w:r>
      <w:r w:rsidRPr="00256969">
        <w:rPr>
          <w:spacing w:val="1"/>
          <w:sz w:val="27"/>
          <w:szCs w:val="27"/>
        </w:rPr>
        <w:t xml:space="preserve"> </w:t>
      </w:r>
      <w:r w:rsidRPr="00256969">
        <w:rPr>
          <w:sz w:val="27"/>
          <w:szCs w:val="27"/>
        </w:rPr>
        <w:t>учреждений).</w:t>
      </w:r>
    </w:p>
    <w:p w:rsidR="002479F9" w:rsidRPr="00256969" w:rsidRDefault="00256969" w:rsidP="00256969">
      <w:pPr>
        <w:tabs>
          <w:tab w:val="left" w:pos="1951"/>
        </w:tabs>
        <w:ind w:left="284" w:right="-78" w:firstLine="852"/>
        <w:jc w:val="both"/>
        <w:rPr>
          <w:sz w:val="27"/>
          <w:szCs w:val="27"/>
        </w:rPr>
      </w:pPr>
      <w:r w:rsidRPr="00256969">
        <w:rPr>
          <w:sz w:val="27"/>
          <w:szCs w:val="27"/>
        </w:rPr>
        <w:t xml:space="preserve">4.2.85. </w:t>
      </w:r>
      <w:r w:rsidR="002479F9" w:rsidRPr="00256969">
        <w:rPr>
          <w:sz w:val="27"/>
          <w:szCs w:val="27"/>
        </w:rPr>
        <w:t>Перечень организаций повседневного обслуживания территорий малоэтажной жилой застройки должен</w:t>
      </w:r>
      <w:r w:rsidR="002479F9" w:rsidRPr="00256969">
        <w:rPr>
          <w:spacing w:val="1"/>
          <w:sz w:val="27"/>
          <w:szCs w:val="27"/>
        </w:rPr>
        <w:t xml:space="preserve"> </w:t>
      </w:r>
      <w:r w:rsidR="002479F9" w:rsidRPr="00256969">
        <w:rPr>
          <w:sz w:val="27"/>
          <w:szCs w:val="27"/>
        </w:rPr>
        <w:t>включать следующие объекты: дошкольные учреждения, общеобразовательные школы, спортивно-досуговый комплекс,</w:t>
      </w:r>
      <w:r w:rsidR="002479F9" w:rsidRPr="00256969">
        <w:rPr>
          <w:spacing w:val="1"/>
          <w:sz w:val="27"/>
          <w:szCs w:val="27"/>
        </w:rPr>
        <w:t xml:space="preserve"> </w:t>
      </w:r>
      <w:r w:rsidR="002479F9" w:rsidRPr="00256969">
        <w:rPr>
          <w:sz w:val="27"/>
          <w:szCs w:val="27"/>
        </w:rPr>
        <w:t>амбулаторно-поликлинические учреждения, аптечные киоски, объекты торгово-бытового назначения, отделение связи,</w:t>
      </w:r>
      <w:r w:rsidR="002479F9" w:rsidRPr="00256969">
        <w:rPr>
          <w:spacing w:val="1"/>
          <w:sz w:val="27"/>
          <w:szCs w:val="27"/>
        </w:rPr>
        <w:t xml:space="preserve"> </w:t>
      </w:r>
      <w:r w:rsidR="002479F9" w:rsidRPr="00256969">
        <w:rPr>
          <w:sz w:val="27"/>
          <w:szCs w:val="27"/>
        </w:rPr>
        <w:t>отделение банка, пункт охраны порядка, центр административного самоуправления, а также площадки (спорт, отдых,</w:t>
      </w:r>
      <w:r w:rsidR="002479F9" w:rsidRPr="00256969">
        <w:rPr>
          <w:spacing w:val="1"/>
          <w:sz w:val="27"/>
          <w:szCs w:val="27"/>
        </w:rPr>
        <w:t xml:space="preserve"> </w:t>
      </w:r>
      <w:r w:rsidR="002479F9" w:rsidRPr="00256969">
        <w:rPr>
          <w:sz w:val="27"/>
          <w:szCs w:val="27"/>
        </w:rPr>
        <w:t>выездные услуги, детские игры). В условиях пригородной зоны необходимо учитывать сезонное расширение объектов</w:t>
      </w:r>
      <w:r w:rsidR="002479F9" w:rsidRPr="00256969">
        <w:rPr>
          <w:spacing w:val="1"/>
          <w:sz w:val="27"/>
          <w:szCs w:val="27"/>
        </w:rPr>
        <w:t xml:space="preserve"> </w:t>
      </w:r>
      <w:r w:rsidR="002479F9" w:rsidRPr="00256969">
        <w:rPr>
          <w:sz w:val="27"/>
          <w:szCs w:val="27"/>
        </w:rPr>
        <w:t>обслуживания.</w:t>
      </w:r>
    </w:p>
    <w:p w:rsidR="002479F9" w:rsidRPr="00256969" w:rsidRDefault="002479F9" w:rsidP="00256969">
      <w:pPr>
        <w:pStyle w:val="a3"/>
        <w:ind w:left="284" w:right="-78" w:firstLine="852"/>
        <w:jc w:val="both"/>
        <w:rPr>
          <w:sz w:val="27"/>
          <w:szCs w:val="27"/>
        </w:rPr>
      </w:pPr>
      <w:r w:rsidRPr="00256969">
        <w:rPr>
          <w:sz w:val="27"/>
          <w:szCs w:val="27"/>
        </w:rPr>
        <w:t>При этом допускается использовать недостающие объекты обслуживания в прилегающих существующих или</w:t>
      </w:r>
      <w:r w:rsidRPr="00256969">
        <w:rPr>
          <w:spacing w:val="1"/>
          <w:sz w:val="27"/>
          <w:szCs w:val="27"/>
        </w:rPr>
        <w:t xml:space="preserve"> </w:t>
      </w:r>
      <w:r w:rsidRPr="00256969">
        <w:rPr>
          <w:sz w:val="27"/>
          <w:szCs w:val="27"/>
        </w:rPr>
        <w:t>проектируемых общественных</w:t>
      </w:r>
      <w:r w:rsidRPr="00256969">
        <w:rPr>
          <w:spacing w:val="1"/>
          <w:sz w:val="27"/>
          <w:szCs w:val="27"/>
        </w:rPr>
        <w:t xml:space="preserve"> </w:t>
      </w:r>
      <w:r w:rsidRPr="00256969">
        <w:rPr>
          <w:sz w:val="27"/>
          <w:szCs w:val="27"/>
        </w:rPr>
        <w:t>центрах.</w:t>
      </w:r>
    </w:p>
    <w:p w:rsidR="002479F9" w:rsidRPr="00256969" w:rsidRDefault="002479F9" w:rsidP="00256969">
      <w:pPr>
        <w:pStyle w:val="a3"/>
        <w:ind w:left="284" w:right="-78" w:firstLine="852"/>
        <w:jc w:val="both"/>
        <w:rPr>
          <w:sz w:val="27"/>
          <w:szCs w:val="27"/>
        </w:rPr>
      </w:pPr>
      <w:r w:rsidRPr="00256969">
        <w:rPr>
          <w:sz w:val="27"/>
          <w:szCs w:val="27"/>
        </w:rPr>
        <w:t>На территории малоэтажной застройки допускается размещать объекты обслуживания районного и городского</w:t>
      </w:r>
      <w:r w:rsidRPr="00256969">
        <w:rPr>
          <w:spacing w:val="1"/>
          <w:sz w:val="27"/>
          <w:szCs w:val="27"/>
        </w:rPr>
        <w:t xml:space="preserve"> </w:t>
      </w:r>
      <w:r w:rsidRPr="00256969">
        <w:rPr>
          <w:sz w:val="27"/>
          <w:szCs w:val="27"/>
        </w:rPr>
        <w:t>значения, а также места приложения труда, размещение которых разрешено в жилых зонах, в том числе в первых этажах</w:t>
      </w:r>
      <w:r w:rsidRPr="00256969">
        <w:rPr>
          <w:spacing w:val="-67"/>
          <w:sz w:val="27"/>
          <w:szCs w:val="27"/>
        </w:rPr>
        <w:t xml:space="preserve"> </w:t>
      </w:r>
      <w:r w:rsidRPr="00256969">
        <w:rPr>
          <w:sz w:val="27"/>
          <w:szCs w:val="27"/>
        </w:rPr>
        <w:t>жилых зданий.</w:t>
      </w:r>
    </w:p>
    <w:p w:rsidR="002479F9" w:rsidRPr="00256969" w:rsidRDefault="002479F9" w:rsidP="00256969">
      <w:pPr>
        <w:pStyle w:val="a3"/>
        <w:ind w:left="284" w:right="-78" w:firstLine="852"/>
        <w:jc w:val="both"/>
        <w:rPr>
          <w:sz w:val="27"/>
          <w:szCs w:val="27"/>
        </w:rPr>
      </w:pPr>
      <w:r w:rsidRPr="00256969">
        <w:rPr>
          <w:sz w:val="27"/>
          <w:szCs w:val="27"/>
        </w:rPr>
        <w:t>Организации</w:t>
      </w:r>
      <w:r w:rsidRPr="00256969">
        <w:rPr>
          <w:spacing w:val="1"/>
          <w:sz w:val="27"/>
          <w:szCs w:val="27"/>
        </w:rPr>
        <w:t xml:space="preserve"> </w:t>
      </w:r>
      <w:r w:rsidRPr="00256969">
        <w:rPr>
          <w:sz w:val="27"/>
          <w:szCs w:val="27"/>
        </w:rPr>
        <w:t>обслуживания</w:t>
      </w:r>
      <w:r w:rsidRPr="00256969">
        <w:rPr>
          <w:spacing w:val="1"/>
          <w:sz w:val="27"/>
          <w:szCs w:val="27"/>
        </w:rPr>
        <w:t xml:space="preserve"> </w:t>
      </w:r>
      <w:r w:rsidRPr="00256969">
        <w:rPr>
          <w:sz w:val="27"/>
          <w:szCs w:val="27"/>
        </w:rPr>
        <w:t>населения</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территориях</w:t>
      </w:r>
      <w:r w:rsidRPr="00256969">
        <w:rPr>
          <w:spacing w:val="1"/>
          <w:sz w:val="27"/>
          <w:szCs w:val="27"/>
        </w:rPr>
        <w:t xml:space="preserve"> </w:t>
      </w:r>
      <w:r w:rsidRPr="00256969">
        <w:rPr>
          <w:sz w:val="27"/>
          <w:szCs w:val="27"/>
        </w:rPr>
        <w:t>малоэтажной</w:t>
      </w:r>
      <w:r w:rsidRPr="00256969">
        <w:rPr>
          <w:spacing w:val="1"/>
          <w:sz w:val="27"/>
          <w:szCs w:val="27"/>
        </w:rPr>
        <w:t xml:space="preserve"> </w:t>
      </w:r>
      <w:r w:rsidRPr="00256969">
        <w:rPr>
          <w:sz w:val="27"/>
          <w:szCs w:val="27"/>
        </w:rPr>
        <w:t>застройки</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поселении</w:t>
      </w:r>
      <w:r w:rsidRPr="00256969">
        <w:rPr>
          <w:spacing w:val="71"/>
          <w:sz w:val="27"/>
          <w:szCs w:val="27"/>
        </w:rPr>
        <w:t xml:space="preserve"> </w:t>
      </w:r>
      <w:r w:rsidRPr="00256969">
        <w:rPr>
          <w:sz w:val="27"/>
          <w:szCs w:val="27"/>
        </w:rPr>
        <w:t>следует</w:t>
      </w:r>
      <w:r w:rsidRPr="00256969">
        <w:rPr>
          <w:spacing w:val="1"/>
          <w:sz w:val="27"/>
          <w:szCs w:val="27"/>
        </w:rPr>
        <w:t xml:space="preserve"> </w:t>
      </w:r>
      <w:r w:rsidRPr="00256969">
        <w:rPr>
          <w:sz w:val="27"/>
          <w:szCs w:val="27"/>
        </w:rPr>
        <w:t>проектировать в соответствии с расчетом числа и вместимости организаций обслуживания исходя из необходимости</w:t>
      </w:r>
      <w:r w:rsidRPr="00256969">
        <w:rPr>
          <w:spacing w:val="1"/>
          <w:sz w:val="27"/>
          <w:szCs w:val="27"/>
        </w:rPr>
        <w:t xml:space="preserve"> </w:t>
      </w:r>
      <w:r w:rsidRPr="00256969">
        <w:rPr>
          <w:sz w:val="27"/>
          <w:szCs w:val="27"/>
        </w:rPr>
        <w:t>удовлетворения</w:t>
      </w:r>
      <w:r w:rsidRPr="00256969">
        <w:rPr>
          <w:spacing w:val="1"/>
          <w:sz w:val="27"/>
          <w:szCs w:val="27"/>
        </w:rPr>
        <w:t xml:space="preserve"> </w:t>
      </w:r>
      <w:r w:rsidRPr="00256969">
        <w:rPr>
          <w:sz w:val="27"/>
          <w:szCs w:val="27"/>
        </w:rPr>
        <w:t>потребностей</w:t>
      </w:r>
      <w:r w:rsidRPr="00256969">
        <w:rPr>
          <w:spacing w:val="1"/>
          <w:sz w:val="27"/>
          <w:szCs w:val="27"/>
        </w:rPr>
        <w:t xml:space="preserve"> </w:t>
      </w:r>
      <w:r w:rsidRPr="00256969">
        <w:rPr>
          <w:sz w:val="27"/>
          <w:szCs w:val="27"/>
        </w:rPr>
        <w:t>различных</w:t>
      </w:r>
      <w:r w:rsidRPr="00256969">
        <w:rPr>
          <w:spacing w:val="1"/>
          <w:sz w:val="27"/>
          <w:szCs w:val="27"/>
        </w:rPr>
        <w:t xml:space="preserve"> </w:t>
      </w:r>
      <w:r w:rsidRPr="00256969">
        <w:rPr>
          <w:sz w:val="27"/>
          <w:szCs w:val="27"/>
        </w:rPr>
        <w:t>социально-демографических</w:t>
      </w:r>
      <w:r w:rsidRPr="00256969">
        <w:rPr>
          <w:spacing w:val="1"/>
          <w:sz w:val="27"/>
          <w:szCs w:val="27"/>
        </w:rPr>
        <w:t xml:space="preserve"> </w:t>
      </w:r>
      <w:r w:rsidRPr="00256969">
        <w:rPr>
          <w:sz w:val="27"/>
          <w:szCs w:val="27"/>
        </w:rPr>
        <w:t>групп</w:t>
      </w:r>
      <w:r w:rsidRPr="00256969">
        <w:rPr>
          <w:spacing w:val="1"/>
          <w:sz w:val="27"/>
          <w:szCs w:val="27"/>
        </w:rPr>
        <w:t xml:space="preserve"> </w:t>
      </w:r>
      <w:r w:rsidRPr="00256969">
        <w:rPr>
          <w:sz w:val="27"/>
          <w:szCs w:val="27"/>
        </w:rPr>
        <w:t>населения,</w:t>
      </w:r>
      <w:r w:rsidRPr="00256969">
        <w:rPr>
          <w:spacing w:val="1"/>
          <w:sz w:val="27"/>
          <w:szCs w:val="27"/>
        </w:rPr>
        <w:t xml:space="preserve"> </w:t>
      </w:r>
      <w:r w:rsidRPr="00256969">
        <w:rPr>
          <w:sz w:val="27"/>
          <w:szCs w:val="27"/>
        </w:rPr>
        <w:t>включая</w:t>
      </w:r>
      <w:r w:rsidRPr="00256969">
        <w:rPr>
          <w:spacing w:val="1"/>
          <w:sz w:val="27"/>
          <w:szCs w:val="27"/>
        </w:rPr>
        <w:t xml:space="preserve"> </w:t>
      </w:r>
      <w:r w:rsidRPr="00256969">
        <w:rPr>
          <w:sz w:val="27"/>
          <w:szCs w:val="27"/>
        </w:rPr>
        <w:t>близость</w:t>
      </w:r>
      <w:r w:rsidRPr="00256969">
        <w:rPr>
          <w:spacing w:val="1"/>
          <w:sz w:val="27"/>
          <w:szCs w:val="27"/>
        </w:rPr>
        <w:t xml:space="preserve"> </w:t>
      </w:r>
      <w:r w:rsidRPr="00256969">
        <w:rPr>
          <w:sz w:val="27"/>
          <w:szCs w:val="27"/>
        </w:rPr>
        <w:t>других</w:t>
      </w:r>
      <w:r w:rsidRPr="00256969">
        <w:rPr>
          <w:spacing w:val="1"/>
          <w:sz w:val="27"/>
          <w:szCs w:val="27"/>
        </w:rPr>
        <w:t xml:space="preserve"> </w:t>
      </w:r>
      <w:r w:rsidRPr="00256969">
        <w:rPr>
          <w:sz w:val="27"/>
          <w:szCs w:val="27"/>
        </w:rPr>
        <w:t>объектов обслуживания и организацию транспортных связей, предусматривая формирование общественных центров, в</w:t>
      </w:r>
      <w:r w:rsidRPr="00256969">
        <w:rPr>
          <w:spacing w:val="1"/>
          <w:sz w:val="27"/>
          <w:szCs w:val="27"/>
        </w:rPr>
        <w:t xml:space="preserve"> </w:t>
      </w:r>
      <w:r w:rsidRPr="00256969">
        <w:rPr>
          <w:sz w:val="27"/>
          <w:szCs w:val="27"/>
        </w:rPr>
        <w:t>увязке</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сетью улиц,</w:t>
      </w:r>
      <w:r w:rsidRPr="00256969">
        <w:rPr>
          <w:spacing w:val="-1"/>
          <w:sz w:val="27"/>
          <w:szCs w:val="27"/>
        </w:rPr>
        <w:t xml:space="preserve"> </w:t>
      </w:r>
      <w:r w:rsidRPr="00256969">
        <w:rPr>
          <w:sz w:val="27"/>
          <w:szCs w:val="27"/>
        </w:rPr>
        <w:t>дорог</w:t>
      </w:r>
      <w:r w:rsidRPr="00256969">
        <w:rPr>
          <w:spacing w:val="-3"/>
          <w:sz w:val="27"/>
          <w:szCs w:val="27"/>
        </w:rPr>
        <w:t xml:space="preserve"> </w:t>
      </w:r>
      <w:r w:rsidRPr="00256969">
        <w:rPr>
          <w:sz w:val="27"/>
          <w:szCs w:val="27"/>
        </w:rPr>
        <w:t>и пешеходных</w:t>
      </w:r>
      <w:r w:rsidRPr="00256969">
        <w:rPr>
          <w:spacing w:val="-3"/>
          <w:sz w:val="27"/>
          <w:szCs w:val="27"/>
        </w:rPr>
        <w:t xml:space="preserve"> </w:t>
      </w:r>
      <w:r w:rsidRPr="00256969">
        <w:rPr>
          <w:sz w:val="27"/>
          <w:szCs w:val="27"/>
        </w:rPr>
        <w:t>путей.</w:t>
      </w:r>
    </w:p>
    <w:p w:rsidR="002479F9" w:rsidRPr="00256969" w:rsidRDefault="002479F9" w:rsidP="00256969">
      <w:pPr>
        <w:pStyle w:val="a3"/>
        <w:ind w:left="284" w:right="-78" w:firstLine="852"/>
        <w:jc w:val="both"/>
        <w:rPr>
          <w:sz w:val="27"/>
          <w:szCs w:val="27"/>
        </w:rPr>
      </w:pPr>
      <w:r w:rsidRPr="00256969">
        <w:rPr>
          <w:sz w:val="27"/>
          <w:szCs w:val="27"/>
        </w:rPr>
        <w:t>Для</w:t>
      </w:r>
      <w:r w:rsidRPr="00256969">
        <w:rPr>
          <w:spacing w:val="1"/>
          <w:sz w:val="27"/>
          <w:szCs w:val="27"/>
        </w:rPr>
        <w:t xml:space="preserve"> </w:t>
      </w:r>
      <w:r w:rsidRPr="00256969">
        <w:rPr>
          <w:sz w:val="27"/>
          <w:szCs w:val="27"/>
        </w:rPr>
        <w:t>инвалидов</w:t>
      </w:r>
      <w:r w:rsidRPr="00256969">
        <w:rPr>
          <w:spacing w:val="1"/>
          <w:sz w:val="27"/>
          <w:szCs w:val="27"/>
        </w:rPr>
        <w:t xml:space="preserve"> </w:t>
      </w:r>
      <w:r w:rsidRPr="00256969">
        <w:rPr>
          <w:sz w:val="27"/>
          <w:szCs w:val="27"/>
        </w:rPr>
        <w:t>необходимо</w:t>
      </w:r>
      <w:r w:rsidRPr="00256969">
        <w:rPr>
          <w:spacing w:val="1"/>
          <w:sz w:val="27"/>
          <w:szCs w:val="27"/>
        </w:rPr>
        <w:t xml:space="preserve"> </w:t>
      </w:r>
      <w:r w:rsidRPr="00256969">
        <w:rPr>
          <w:sz w:val="27"/>
          <w:szCs w:val="27"/>
        </w:rPr>
        <w:t>обеспечивать</w:t>
      </w:r>
      <w:r w:rsidRPr="00256969">
        <w:rPr>
          <w:spacing w:val="1"/>
          <w:sz w:val="27"/>
          <w:szCs w:val="27"/>
        </w:rPr>
        <w:t xml:space="preserve"> </w:t>
      </w:r>
      <w:r w:rsidRPr="00256969">
        <w:rPr>
          <w:sz w:val="27"/>
          <w:szCs w:val="27"/>
        </w:rPr>
        <w:t>возможность</w:t>
      </w:r>
      <w:r w:rsidRPr="00256969">
        <w:rPr>
          <w:spacing w:val="1"/>
          <w:sz w:val="27"/>
          <w:szCs w:val="27"/>
        </w:rPr>
        <w:t xml:space="preserve"> </w:t>
      </w:r>
      <w:r w:rsidRPr="00256969">
        <w:rPr>
          <w:sz w:val="27"/>
          <w:szCs w:val="27"/>
        </w:rPr>
        <w:t>подъезда,</w:t>
      </w:r>
      <w:r w:rsidRPr="00256969">
        <w:rPr>
          <w:spacing w:val="1"/>
          <w:sz w:val="27"/>
          <w:szCs w:val="27"/>
        </w:rPr>
        <w:t xml:space="preserve"> </w:t>
      </w:r>
      <w:r w:rsidRPr="00256969">
        <w:rPr>
          <w:sz w:val="27"/>
          <w:szCs w:val="27"/>
        </w:rPr>
        <w:t>в</w:t>
      </w:r>
      <w:r w:rsidRPr="00256969">
        <w:rPr>
          <w:spacing w:val="1"/>
          <w:sz w:val="27"/>
          <w:szCs w:val="27"/>
        </w:rPr>
        <w:t xml:space="preserve"> </w:t>
      </w:r>
      <w:r w:rsidRPr="00256969">
        <w:rPr>
          <w:sz w:val="27"/>
          <w:szCs w:val="27"/>
        </w:rPr>
        <w:t>том</w:t>
      </w:r>
      <w:r w:rsidRPr="00256969">
        <w:rPr>
          <w:spacing w:val="1"/>
          <w:sz w:val="27"/>
          <w:szCs w:val="27"/>
        </w:rPr>
        <w:t xml:space="preserve"> </w:t>
      </w:r>
      <w:r w:rsidRPr="00256969">
        <w:rPr>
          <w:sz w:val="27"/>
          <w:szCs w:val="27"/>
        </w:rPr>
        <w:t>числе</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инвалидных</w:t>
      </w:r>
      <w:r w:rsidRPr="00256969">
        <w:rPr>
          <w:spacing w:val="1"/>
          <w:sz w:val="27"/>
          <w:szCs w:val="27"/>
        </w:rPr>
        <w:t xml:space="preserve"> </w:t>
      </w:r>
      <w:r w:rsidRPr="00256969">
        <w:rPr>
          <w:sz w:val="27"/>
          <w:szCs w:val="27"/>
        </w:rPr>
        <w:t>колясках,</w:t>
      </w:r>
      <w:r w:rsidRPr="00256969">
        <w:rPr>
          <w:spacing w:val="1"/>
          <w:sz w:val="27"/>
          <w:szCs w:val="27"/>
        </w:rPr>
        <w:t xml:space="preserve"> </w:t>
      </w:r>
      <w:r w:rsidRPr="00256969">
        <w:rPr>
          <w:sz w:val="27"/>
          <w:szCs w:val="27"/>
        </w:rPr>
        <w:t>к</w:t>
      </w:r>
      <w:r w:rsidRPr="00256969">
        <w:rPr>
          <w:spacing w:val="1"/>
          <w:sz w:val="27"/>
          <w:szCs w:val="27"/>
        </w:rPr>
        <w:t xml:space="preserve"> </w:t>
      </w:r>
      <w:r w:rsidRPr="00256969">
        <w:rPr>
          <w:sz w:val="27"/>
          <w:szCs w:val="27"/>
        </w:rPr>
        <w:t>организациям</w:t>
      </w:r>
      <w:r w:rsidRPr="00256969">
        <w:rPr>
          <w:spacing w:val="1"/>
          <w:sz w:val="27"/>
          <w:szCs w:val="27"/>
        </w:rPr>
        <w:t xml:space="preserve"> </w:t>
      </w:r>
      <w:r w:rsidRPr="00256969">
        <w:rPr>
          <w:sz w:val="27"/>
          <w:szCs w:val="27"/>
        </w:rPr>
        <w:t>обслуживания</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sz w:val="27"/>
          <w:szCs w:val="27"/>
        </w:rPr>
        <w:t>учетом</w:t>
      </w:r>
      <w:r w:rsidRPr="00256969">
        <w:rPr>
          <w:spacing w:val="1"/>
          <w:sz w:val="27"/>
          <w:szCs w:val="27"/>
        </w:rPr>
        <w:t xml:space="preserve"> </w:t>
      </w:r>
      <w:r w:rsidRPr="00256969">
        <w:rPr>
          <w:sz w:val="27"/>
          <w:szCs w:val="27"/>
        </w:rPr>
        <w:t>требований</w:t>
      </w:r>
      <w:r w:rsidRPr="00256969">
        <w:rPr>
          <w:spacing w:val="1"/>
          <w:sz w:val="27"/>
          <w:szCs w:val="27"/>
        </w:rPr>
        <w:t xml:space="preserve"> </w:t>
      </w:r>
      <w:r w:rsidRPr="00256969">
        <w:rPr>
          <w:sz w:val="27"/>
          <w:szCs w:val="27"/>
        </w:rPr>
        <w:t>раздела</w:t>
      </w:r>
      <w:r w:rsidRPr="00256969">
        <w:rPr>
          <w:spacing w:val="1"/>
          <w:sz w:val="27"/>
          <w:szCs w:val="27"/>
        </w:rPr>
        <w:t xml:space="preserve"> </w:t>
      </w:r>
      <w:r w:rsidRPr="00256969">
        <w:rPr>
          <w:sz w:val="27"/>
          <w:szCs w:val="27"/>
        </w:rPr>
        <w:t>10</w:t>
      </w:r>
      <w:r w:rsidRPr="00256969">
        <w:rPr>
          <w:spacing w:val="1"/>
          <w:sz w:val="27"/>
          <w:szCs w:val="27"/>
        </w:rPr>
        <w:t xml:space="preserve"> </w:t>
      </w:r>
      <w:r w:rsidRPr="00256969">
        <w:rPr>
          <w:sz w:val="27"/>
          <w:szCs w:val="27"/>
        </w:rPr>
        <w:t>"Обеспечение</w:t>
      </w:r>
      <w:r w:rsidRPr="00256969">
        <w:rPr>
          <w:spacing w:val="1"/>
          <w:sz w:val="27"/>
          <w:szCs w:val="27"/>
        </w:rPr>
        <w:t xml:space="preserve"> </w:t>
      </w:r>
      <w:r w:rsidRPr="00256969">
        <w:rPr>
          <w:sz w:val="27"/>
          <w:szCs w:val="27"/>
        </w:rPr>
        <w:t>доступности</w:t>
      </w:r>
      <w:r w:rsidRPr="00256969">
        <w:rPr>
          <w:spacing w:val="1"/>
          <w:sz w:val="27"/>
          <w:szCs w:val="27"/>
        </w:rPr>
        <w:t xml:space="preserve"> </w:t>
      </w:r>
      <w:r w:rsidRPr="00256969">
        <w:rPr>
          <w:sz w:val="27"/>
          <w:szCs w:val="27"/>
        </w:rPr>
        <w:t>объектов</w:t>
      </w:r>
      <w:r w:rsidRPr="00256969">
        <w:rPr>
          <w:spacing w:val="1"/>
          <w:sz w:val="27"/>
          <w:szCs w:val="27"/>
        </w:rPr>
        <w:t xml:space="preserve"> </w:t>
      </w:r>
      <w:r w:rsidRPr="00256969">
        <w:rPr>
          <w:sz w:val="27"/>
          <w:szCs w:val="27"/>
        </w:rPr>
        <w:t>социальной</w:t>
      </w:r>
      <w:r w:rsidRPr="00256969">
        <w:rPr>
          <w:spacing w:val="1"/>
          <w:sz w:val="27"/>
          <w:szCs w:val="27"/>
        </w:rPr>
        <w:t xml:space="preserve"> </w:t>
      </w:r>
      <w:r w:rsidRPr="00256969">
        <w:rPr>
          <w:sz w:val="27"/>
          <w:szCs w:val="27"/>
        </w:rPr>
        <w:t>инфраструктуры</w:t>
      </w:r>
      <w:r w:rsidRPr="00256969">
        <w:rPr>
          <w:spacing w:val="-1"/>
          <w:sz w:val="27"/>
          <w:szCs w:val="27"/>
        </w:rPr>
        <w:t xml:space="preserve"> </w:t>
      </w:r>
      <w:r w:rsidRPr="00256969">
        <w:rPr>
          <w:sz w:val="27"/>
          <w:szCs w:val="27"/>
        </w:rPr>
        <w:t>для</w:t>
      </w:r>
      <w:r w:rsidRPr="00256969">
        <w:rPr>
          <w:spacing w:val="-1"/>
          <w:sz w:val="27"/>
          <w:szCs w:val="27"/>
        </w:rPr>
        <w:t xml:space="preserve"> </w:t>
      </w:r>
      <w:r w:rsidRPr="00256969">
        <w:rPr>
          <w:sz w:val="27"/>
          <w:szCs w:val="27"/>
        </w:rPr>
        <w:t>инвалидов</w:t>
      </w:r>
      <w:r w:rsidRPr="00256969">
        <w:rPr>
          <w:spacing w:val="-3"/>
          <w:sz w:val="27"/>
          <w:szCs w:val="27"/>
        </w:rPr>
        <w:t xml:space="preserve"> </w:t>
      </w:r>
      <w:r w:rsidRPr="00256969">
        <w:rPr>
          <w:sz w:val="27"/>
          <w:szCs w:val="27"/>
        </w:rPr>
        <w:t>и</w:t>
      </w:r>
      <w:r w:rsidRPr="00256969">
        <w:rPr>
          <w:spacing w:val="-4"/>
          <w:sz w:val="27"/>
          <w:szCs w:val="27"/>
        </w:rPr>
        <w:t xml:space="preserve"> </w:t>
      </w:r>
      <w:r w:rsidRPr="00256969">
        <w:rPr>
          <w:sz w:val="27"/>
          <w:szCs w:val="27"/>
        </w:rPr>
        <w:t>других маломобильных групп</w:t>
      </w:r>
      <w:r w:rsidRPr="00256969">
        <w:rPr>
          <w:spacing w:val="-1"/>
          <w:sz w:val="27"/>
          <w:szCs w:val="27"/>
        </w:rPr>
        <w:t xml:space="preserve"> </w:t>
      </w:r>
      <w:r w:rsidRPr="00256969">
        <w:rPr>
          <w:sz w:val="27"/>
          <w:szCs w:val="27"/>
        </w:rPr>
        <w:t>населения"</w:t>
      </w:r>
      <w:r w:rsidRPr="00256969">
        <w:rPr>
          <w:spacing w:val="-4"/>
          <w:sz w:val="27"/>
          <w:szCs w:val="27"/>
        </w:rPr>
        <w:t xml:space="preserve"> </w:t>
      </w:r>
      <w:r w:rsidRPr="00256969">
        <w:rPr>
          <w:sz w:val="27"/>
          <w:szCs w:val="27"/>
        </w:rPr>
        <w:t>настоящих Нормативов.</w:t>
      </w:r>
    </w:p>
    <w:p w:rsidR="002479F9" w:rsidRPr="00256969" w:rsidRDefault="002479F9" w:rsidP="00256969">
      <w:pPr>
        <w:pStyle w:val="a3"/>
        <w:spacing w:before="1"/>
        <w:ind w:left="284" w:right="-78" w:firstLine="852"/>
        <w:jc w:val="both"/>
        <w:rPr>
          <w:sz w:val="27"/>
          <w:szCs w:val="27"/>
        </w:rPr>
      </w:pPr>
      <w:r w:rsidRPr="00256969">
        <w:rPr>
          <w:sz w:val="27"/>
          <w:szCs w:val="27"/>
        </w:rPr>
        <w:t>Размещение</w:t>
      </w:r>
      <w:r w:rsidRPr="00256969">
        <w:rPr>
          <w:spacing w:val="1"/>
          <w:sz w:val="27"/>
          <w:szCs w:val="27"/>
        </w:rPr>
        <w:t xml:space="preserve"> </w:t>
      </w:r>
      <w:r w:rsidRPr="00256969">
        <w:rPr>
          <w:sz w:val="27"/>
          <w:szCs w:val="27"/>
        </w:rPr>
        <w:t>организаций</w:t>
      </w:r>
      <w:r w:rsidRPr="00256969">
        <w:rPr>
          <w:spacing w:val="1"/>
          <w:sz w:val="27"/>
          <w:szCs w:val="27"/>
        </w:rPr>
        <w:t xml:space="preserve"> </w:t>
      </w:r>
      <w:r w:rsidRPr="00256969">
        <w:rPr>
          <w:sz w:val="27"/>
          <w:szCs w:val="27"/>
        </w:rPr>
        <w:t>обслуживания</w:t>
      </w:r>
      <w:r w:rsidRPr="00256969">
        <w:rPr>
          <w:spacing w:val="1"/>
          <w:sz w:val="27"/>
          <w:szCs w:val="27"/>
        </w:rPr>
        <w:t xml:space="preserve"> </w:t>
      </w:r>
      <w:r w:rsidRPr="00256969">
        <w:rPr>
          <w:sz w:val="27"/>
          <w:szCs w:val="27"/>
        </w:rPr>
        <w:t>на</w:t>
      </w:r>
      <w:r w:rsidRPr="00256969">
        <w:rPr>
          <w:spacing w:val="1"/>
          <w:sz w:val="27"/>
          <w:szCs w:val="27"/>
        </w:rPr>
        <w:t xml:space="preserve"> </w:t>
      </w:r>
      <w:r w:rsidRPr="00256969">
        <w:rPr>
          <w:sz w:val="27"/>
          <w:szCs w:val="27"/>
        </w:rPr>
        <w:t>территории</w:t>
      </w:r>
      <w:r w:rsidRPr="00256969">
        <w:rPr>
          <w:spacing w:val="1"/>
          <w:sz w:val="27"/>
          <w:szCs w:val="27"/>
        </w:rPr>
        <w:t xml:space="preserve"> </w:t>
      </w:r>
      <w:r w:rsidRPr="00256969">
        <w:rPr>
          <w:sz w:val="27"/>
          <w:szCs w:val="27"/>
        </w:rPr>
        <w:t>малоэтажной</w:t>
      </w:r>
      <w:r w:rsidRPr="00256969">
        <w:rPr>
          <w:spacing w:val="1"/>
          <w:sz w:val="27"/>
          <w:szCs w:val="27"/>
        </w:rPr>
        <w:t xml:space="preserve"> </w:t>
      </w:r>
      <w:r w:rsidRPr="00256969">
        <w:rPr>
          <w:sz w:val="27"/>
          <w:szCs w:val="27"/>
        </w:rPr>
        <w:t>застройки</w:t>
      </w:r>
      <w:r w:rsidRPr="00256969">
        <w:rPr>
          <w:spacing w:val="1"/>
          <w:sz w:val="27"/>
          <w:szCs w:val="27"/>
        </w:rPr>
        <w:t xml:space="preserve"> </w:t>
      </w:r>
      <w:r w:rsidRPr="00256969">
        <w:rPr>
          <w:sz w:val="27"/>
          <w:szCs w:val="27"/>
        </w:rPr>
        <w:t>(нормативы</w:t>
      </w:r>
      <w:r w:rsidRPr="00256969">
        <w:rPr>
          <w:spacing w:val="1"/>
          <w:sz w:val="27"/>
          <w:szCs w:val="27"/>
        </w:rPr>
        <w:t xml:space="preserve"> </w:t>
      </w:r>
      <w:r w:rsidRPr="00256969">
        <w:rPr>
          <w:sz w:val="27"/>
          <w:szCs w:val="27"/>
        </w:rPr>
        <w:t>обеспеченности,</w:t>
      </w:r>
      <w:r w:rsidRPr="00256969">
        <w:rPr>
          <w:spacing w:val="1"/>
          <w:sz w:val="27"/>
          <w:szCs w:val="27"/>
        </w:rPr>
        <w:t xml:space="preserve"> </w:t>
      </w:r>
      <w:r w:rsidRPr="00256969">
        <w:rPr>
          <w:sz w:val="27"/>
          <w:szCs w:val="27"/>
        </w:rPr>
        <w:t>радиус</w:t>
      </w:r>
      <w:r w:rsidRPr="00256969">
        <w:rPr>
          <w:spacing w:val="1"/>
          <w:sz w:val="27"/>
          <w:szCs w:val="27"/>
        </w:rPr>
        <w:t xml:space="preserve"> </w:t>
      </w:r>
      <w:r w:rsidRPr="00256969">
        <w:rPr>
          <w:sz w:val="27"/>
          <w:szCs w:val="27"/>
        </w:rPr>
        <w:t>пешеходной</w:t>
      </w:r>
      <w:r w:rsidRPr="00256969">
        <w:rPr>
          <w:spacing w:val="1"/>
          <w:sz w:val="27"/>
          <w:szCs w:val="27"/>
        </w:rPr>
        <w:t xml:space="preserve"> </w:t>
      </w:r>
      <w:r w:rsidRPr="00256969">
        <w:rPr>
          <w:sz w:val="27"/>
          <w:szCs w:val="27"/>
        </w:rPr>
        <w:t>доступности,</w:t>
      </w:r>
      <w:r w:rsidRPr="00256969">
        <w:rPr>
          <w:spacing w:val="1"/>
          <w:sz w:val="27"/>
          <w:szCs w:val="27"/>
        </w:rPr>
        <w:t xml:space="preserve"> </w:t>
      </w:r>
      <w:r w:rsidRPr="00256969">
        <w:rPr>
          <w:sz w:val="27"/>
          <w:szCs w:val="27"/>
        </w:rPr>
        <w:t>удельные</w:t>
      </w:r>
      <w:r w:rsidRPr="00256969">
        <w:rPr>
          <w:spacing w:val="1"/>
          <w:sz w:val="27"/>
          <w:szCs w:val="27"/>
        </w:rPr>
        <w:t xml:space="preserve"> </w:t>
      </w:r>
      <w:r w:rsidRPr="00256969">
        <w:rPr>
          <w:sz w:val="27"/>
          <w:szCs w:val="27"/>
        </w:rPr>
        <w:t>показатели</w:t>
      </w:r>
      <w:r w:rsidRPr="00256969">
        <w:rPr>
          <w:spacing w:val="1"/>
          <w:sz w:val="27"/>
          <w:szCs w:val="27"/>
        </w:rPr>
        <w:t xml:space="preserve"> </w:t>
      </w:r>
      <w:r w:rsidRPr="00256969">
        <w:rPr>
          <w:sz w:val="27"/>
          <w:szCs w:val="27"/>
        </w:rPr>
        <w:t>обеспеченности</w:t>
      </w:r>
      <w:r w:rsidRPr="00256969">
        <w:rPr>
          <w:spacing w:val="1"/>
          <w:sz w:val="27"/>
          <w:szCs w:val="27"/>
        </w:rPr>
        <w:t xml:space="preserve"> </w:t>
      </w:r>
      <w:r w:rsidRPr="00256969">
        <w:rPr>
          <w:sz w:val="27"/>
          <w:szCs w:val="27"/>
        </w:rPr>
        <w:t>объектами</w:t>
      </w:r>
      <w:r w:rsidRPr="00256969">
        <w:rPr>
          <w:spacing w:val="1"/>
          <w:sz w:val="27"/>
          <w:szCs w:val="27"/>
        </w:rPr>
        <w:t xml:space="preserve"> </w:t>
      </w:r>
      <w:r w:rsidRPr="00256969">
        <w:rPr>
          <w:sz w:val="27"/>
          <w:szCs w:val="27"/>
        </w:rPr>
        <w:t>обслуживания</w:t>
      </w:r>
      <w:r w:rsidRPr="00256969">
        <w:rPr>
          <w:spacing w:val="1"/>
          <w:sz w:val="27"/>
          <w:szCs w:val="27"/>
        </w:rPr>
        <w:t xml:space="preserve"> </w:t>
      </w:r>
      <w:r w:rsidRPr="00256969">
        <w:rPr>
          <w:sz w:val="27"/>
          <w:szCs w:val="27"/>
        </w:rPr>
        <w:t>и</w:t>
      </w:r>
      <w:r w:rsidRPr="00256969">
        <w:rPr>
          <w:spacing w:val="1"/>
          <w:sz w:val="27"/>
          <w:szCs w:val="27"/>
        </w:rPr>
        <w:t xml:space="preserve"> </w:t>
      </w:r>
      <w:r w:rsidRPr="00256969">
        <w:rPr>
          <w:sz w:val="27"/>
          <w:szCs w:val="27"/>
        </w:rPr>
        <w:t>другое)</w:t>
      </w:r>
      <w:r w:rsidRPr="00256969">
        <w:rPr>
          <w:spacing w:val="1"/>
          <w:sz w:val="27"/>
          <w:szCs w:val="27"/>
        </w:rPr>
        <w:t xml:space="preserve"> </w:t>
      </w:r>
      <w:r w:rsidRPr="00256969">
        <w:rPr>
          <w:sz w:val="27"/>
          <w:szCs w:val="27"/>
        </w:rPr>
        <w:t>осуществляются</w:t>
      </w:r>
      <w:r w:rsidRPr="00256969">
        <w:rPr>
          <w:spacing w:val="-3"/>
          <w:sz w:val="27"/>
          <w:szCs w:val="27"/>
        </w:rPr>
        <w:t xml:space="preserve"> </w:t>
      </w:r>
      <w:r w:rsidRPr="00256969">
        <w:rPr>
          <w:sz w:val="27"/>
          <w:szCs w:val="27"/>
        </w:rPr>
        <w:t>в</w:t>
      </w:r>
      <w:r w:rsidRPr="00256969">
        <w:rPr>
          <w:spacing w:val="-3"/>
          <w:sz w:val="27"/>
          <w:szCs w:val="27"/>
        </w:rPr>
        <w:t xml:space="preserve"> </w:t>
      </w:r>
      <w:r w:rsidRPr="00256969">
        <w:rPr>
          <w:sz w:val="27"/>
          <w:szCs w:val="27"/>
        </w:rPr>
        <w:t>соответствии</w:t>
      </w:r>
      <w:r w:rsidRPr="00256969">
        <w:rPr>
          <w:spacing w:val="-1"/>
          <w:sz w:val="27"/>
          <w:szCs w:val="27"/>
        </w:rPr>
        <w:t xml:space="preserve"> </w:t>
      </w:r>
      <w:r w:rsidRPr="00256969">
        <w:rPr>
          <w:sz w:val="27"/>
          <w:szCs w:val="27"/>
        </w:rPr>
        <w:t>с</w:t>
      </w:r>
      <w:r w:rsidRPr="00256969">
        <w:rPr>
          <w:spacing w:val="-1"/>
          <w:sz w:val="27"/>
          <w:szCs w:val="27"/>
        </w:rPr>
        <w:t xml:space="preserve"> </w:t>
      </w:r>
      <w:r w:rsidRPr="00256969">
        <w:rPr>
          <w:color w:val="00AF50"/>
          <w:sz w:val="27"/>
          <w:szCs w:val="27"/>
        </w:rPr>
        <w:t>требованиями</w:t>
      </w:r>
      <w:r w:rsidRPr="00256969">
        <w:rPr>
          <w:color w:val="00AF50"/>
          <w:spacing w:val="-4"/>
          <w:sz w:val="27"/>
          <w:szCs w:val="27"/>
        </w:rPr>
        <w:t xml:space="preserve"> </w:t>
      </w:r>
      <w:r w:rsidRPr="00256969">
        <w:rPr>
          <w:color w:val="00AF50"/>
          <w:sz w:val="27"/>
          <w:szCs w:val="27"/>
        </w:rPr>
        <w:t>подраздела</w:t>
      </w:r>
      <w:r w:rsidRPr="00256969">
        <w:rPr>
          <w:color w:val="00AF50"/>
          <w:spacing w:val="-4"/>
          <w:sz w:val="27"/>
          <w:szCs w:val="27"/>
        </w:rPr>
        <w:t xml:space="preserve"> </w:t>
      </w:r>
      <w:r w:rsidRPr="00256969">
        <w:rPr>
          <w:color w:val="00AF50"/>
          <w:sz w:val="27"/>
          <w:szCs w:val="27"/>
        </w:rPr>
        <w:t>4.3 «Общественно-деловые</w:t>
      </w:r>
      <w:r w:rsidRPr="00256969">
        <w:rPr>
          <w:color w:val="00AF50"/>
          <w:spacing w:val="-1"/>
          <w:sz w:val="27"/>
          <w:szCs w:val="27"/>
        </w:rPr>
        <w:t xml:space="preserve"> </w:t>
      </w:r>
      <w:r w:rsidRPr="00256969">
        <w:rPr>
          <w:color w:val="00AF50"/>
          <w:sz w:val="27"/>
          <w:szCs w:val="27"/>
        </w:rPr>
        <w:t>зоны»</w:t>
      </w:r>
      <w:r w:rsidRPr="00256969">
        <w:rPr>
          <w:color w:val="00AF50"/>
          <w:spacing w:val="-2"/>
          <w:sz w:val="27"/>
          <w:szCs w:val="27"/>
        </w:rPr>
        <w:t xml:space="preserve"> </w:t>
      </w:r>
      <w:r w:rsidRPr="00256969">
        <w:rPr>
          <w:color w:val="00AF50"/>
          <w:sz w:val="27"/>
          <w:szCs w:val="27"/>
        </w:rPr>
        <w:t>настоящего</w:t>
      </w:r>
      <w:r w:rsidRPr="00256969">
        <w:rPr>
          <w:color w:val="00AF50"/>
          <w:spacing w:val="-3"/>
          <w:sz w:val="27"/>
          <w:szCs w:val="27"/>
        </w:rPr>
        <w:t xml:space="preserve"> </w:t>
      </w:r>
      <w:r w:rsidRPr="00256969">
        <w:rPr>
          <w:color w:val="00AF50"/>
          <w:sz w:val="27"/>
          <w:szCs w:val="27"/>
        </w:rPr>
        <w:t>раздела.</w:t>
      </w:r>
    </w:p>
    <w:p w:rsidR="002479F9" w:rsidRPr="00256969" w:rsidRDefault="002479F9" w:rsidP="00256969">
      <w:pPr>
        <w:ind w:left="284" w:right="-78" w:firstLine="852"/>
        <w:jc w:val="both"/>
        <w:rPr>
          <w:sz w:val="27"/>
          <w:szCs w:val="27"/>
        </w:rPr>
        <w:sectPr w:rsidR="002479F9" w:rsidRPr="00256969" w:rsidSect="00CE1433">
          <w:pgSz w:w="16840" w:h="11910" w:orient="landscape"/>
          <w:pgMar w:top="1100" w:right="900" w:bottom="280" w:left="1276" w:header="717" w:footer="0" w:gutter="0"/>
          <w:cols w:space="720"/>
        </w:sectPr>
      </w:pPr>
    </w:p>
    <w:p w:rsidR="002479F9" w:rsidRPr="00256969" w:rsidRDefault="002479F9" w:rsidP="00256969">
      <w:pPr>
        <w:pStyle w:val="a3"/>
        <w:ind w:left="284" w:right="-78" w:firstLine="852"/>
        <w:rPr>
          <w:sz w:val="27"/>
          <w:szCs w:val="27"/>
        </w:rPr>
      </w:pPr>
    </w:p>
    <w:p w:rsidR="002479F9" w:rsidRPr="00256969" w:rsidRDefault="002479F9" w:rsidP="00256969">
      <w:pPr>
        <w:pStyle w:val="a3"/>
        <w:spacing w:before="1"/>
        <w:ind w:left="284" w:right="-78" w:firstLine="852"/>
        <w:rPr>
          <w:sz w:val="27"/>
          <w:szCs w:val="27"/>
        </w:rPr>
      </w:pPr>
    </w:p>
    <w:p w:rsidR="002479F9" w:rsidRPr="00256969" w:rsidRDefault="00256969" w:rsidP="00256969">
      <w:pPr>
        <w:tabs>
          <w:tab w:val="left" w:pos="1956"/>
        </w:tabs>
        <w:spacing w:before="89"/>
        <w:ind w:left="284" w:right="-78" w:firstLine="852"/>
        <w:jc w:val="both"/>
        <w:rPr>
          <w:sz w:val="27"/>
          <w:szCs w:val="27"/>
        </w:rPr>
      </w:pPr>
      <w:r w:rsidRPr="00256969">
        <w:rPr>
          <w:sz w:val="27"/>
          <w:szCs w:val="27"/>
        </w:rPr>
        <w:t xml:space="preserve">4.2.86. </w:t>
      </w:r>
      <w:r w:rsidR="002479F9" w:rsidRPr="00256969">
        <w:rPr>
          <w:sz w:val="27"/>
          <w:szCs w:val="27"/>
        </w:rPr>
        <w:t>Инженерное обеспечение территорий малоэтажной застройки и проектирование улично-дорожной сети</w:t>
      </w:r>
      <w:r w:rsidR="002479F9" w:rsidRPr="00256969">
        <w:rPr>
          <w:spacing w:val="1"/>
          <w:sz w:val="27"/>
          <w:szCs w:val="27"/>
        </w:rPr>
        <w:t xml:space="preserve"> </w:t>
      </w:r>
      <w:r w:rsidR="002479F9" w:rsidRPr="00256969">
        <w:rPr>
          <w:sz w:val="27"/>
          <w:szCs w:val="27"/>
        </w:rPr>
        <w:t>формируются</w:t>
      </w:r>
      <w:r w:rsidR="002479F9" w:rsidRPr="00256969">
        <w:rPr>
          <w:spacing w:val="1"/>
          <w:sz w:val="27"/>
          <w:szCs w:val="27"/>
        </w:rPr>
        <w:t xml:space="preserve"> </w:t>
      </w:r>
      <w:r w:rsidR="002479F9" w:rsidRPr="00256969">
        <w:rPr>
          <w:sz w:val="27"/>
          <w:szCs w:val="27"/>
        </w:rPr>
        <w:t>во</w:t>
      </w:r>
      <w:r w:rsidR="002479F9" w:rsidRPr="00256969">
        <w:rPr>
          <w:spacing w:val="1"/>
          <w:sz w:val="27"/>
          <w:szCs w:val="27"/>
        </w:rPr>
        <w:t xml:space="preserve"> </w:t>
      </w:r>
      <w:proofErr w:type="spellStart"/>
      <w:r w:rsidR="002479F9" w:rsidRPr="00256969">
        <w:rPr>
          <w:sz w:val="27"/>
          <w:szCs w:val="27"/>
        </w:rPr>
        <w:t>взаимоувязке</w:t>
      </w:r>
      <w:proofErr w:type="spellEnd"/>
      <w:r w:rsidR="002479F9" w:rsidRPr="00256969">
        <w:rPr>
          <w:spacing w:val="1"/>
          <w:sz w:val="27"/>
          <w:szCs w:val="27"/>
        </w:rPr>
        <w:t xml:space="preserve"> </w:t>
      </w:r>
      <w:r w:rsidR="002479F9" w:rsidRPr="00256969">
        <w:rPr>
          <w:sz w:val="27"/>
          <w:szCs w:val="27"/>
        </w:rPr>
        <w:t>с</w:t>
      </w:r>
      <w:r w:rsidR="002479F9" w:rsidRPr="00256969">
        <w:rPr>
          <w:spacing w:val="1"/>
          <w:sz w:val="27"/>
          <w:szCs w:val="27"/>
        </w:rPr>
        <w:t xml:space="preserve"> </w:t>
      </w:r>
      <w:r w:rsidR="002479F9" w:rsidRPr="00256969">
        <w:rPr>
          <w:sz w:val="27"/>
          <w:szCs w:val="27"/>
        </w:rPr>
        <w:t>инженерными</w:t>
      </w:r>
      <w:r w:rsidR="002479F9" w:rsidRPr="00256969">
        <w:rPr>
          <w:spacing w:val="1"/>
          <w:sz w:val="27"/>
          <w:szCs w:val="27"/>
        </w:rPr>
        <w:t xml:space="preserve"> </w:t>
      </w:r>
      <w:r w:rsidR="002479F9" w:rsidRPr="00256969">
        <w:rPr>
          <w:sz w:val="27"/>
          <w:szCs w:val="27"/>
        </w:rPr>
        <w:t>сетями</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с</w:t>
      </w:r>
      <w:r w:rsidR="002479F9" w:rsidRPr="00256969">
        <w:rPr>
          <w:spacing w:val="1"/>
          <w:sz w:val="27"/>
          <w:szCs w:val="27"/>
        </w:rPr>
        <w:t xml:space="preserve"> </w:t>
      </w:r>
      <w:r w:rsidR="002479F9" w:rsidRPr="00256969">
        <w:rPr>
          <w:sz w:val="27"/>
          <w:szCs w:val="27"/>
        </w:rPr>
        <w:t>системой</w:t>
      </w:r>
      <w:r w:rsidR="002479F9" w:rsidRPr="00256969">
        <w:rPr>
          <w:spacing w:val="1"/>
          <w:sz w:val="27"/>
          <w:szCs w:val="27"/>
        </w:rPr>
        <w:t xml:space="preserve"> </w:t>
      </w:r>
      <w:r w:rsidR="002479F9" w:rsidRPr="00256969">
        <w:rPr>
          <w:sz w:val="27"/>
          <w:szCs w:val="27"/>
        </w:rPr>
        <w:t>улиц</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дорог</w:t>
      </w:r>
      <w:r w:rsidR="002479F9" w:rsidRPr="00256969">
        <w:rPr>
          <w:spacing w:val="1"/>
          <w:sz w:val="27"/>
          <w:szCs w:val="27"/>
        </w:rPr>
        <w:t xml:space="preserve"> </w:t>
      </w:r>
      <w:r w:rsidR="002479F9" w:rsidRPr="00256969">
        <w:rPr>
          <w:sz w:val="27"/>
          <w:szCs w:val="27"/>
        </w:rPr>
        <w:t>поселений</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в</w:t>
      </w:r>
      <w:r w:rsidR="002479F9" w:rsidRPr="00256969">
        <w:rPr>
          <w:spacing w:val="1"/>
          <w:sz w:val="27"/>
          <w:szCs w:val="27"/>
        </w:rPr>
        <w:t xml:space="preserve"> </w:t>
      </w:r>
      <w:r w:rsidR="002479F9" w:rsidRPr="00256969">
        <w:rPr>
          <w:sz w:val="27"/>
          <w:szCs w:val="27"/>
        </w:rPr>
        <w:t>соответствии</w:t>
      </w:r>
      <w:r w:rsidR="002479F9" w:rsidRPr="00256969">
        <w:rPr>
          <w:spacing w:val="1"/>
          <w:sz w:val="27"/>
          <w:szCs w:val="27"/>
        </w:rPr>
        <w:t xml:space="preserve"> </w:t>
      </w:r>
      <w:r w:rsidR="002479F9" w:rsidRPr="00256969">
        <w:rPr>
          <w:color w:val="00AF50"/>
          <w:sz w:val="27"/>
          <w:szCs w:val="27"/>
        </w:rPr>
        <w:t>с</w:t>
      </w:r>
      <w:r w:rsidR="002479F9" w:rsidRPr="00256969">
        <w:rPr>
          <w:color w:val="00AF50"/>
          <w:spacing w:val="1"/>
          <w:sz w:val="27"/>
          <w:szCs w:val="27"/>
        </w:rPr>
        <w:t xml:space="preserve"> </w:t>
      </w:r>
      <w:r w:rsidR="002479F9" w:rsidRPr="00256969">
        <w:rPr>
          <w:color w:val="00AF50"/>
          <w:sz w:val="27"/>
          <w:szCs w:val="27"/>
        </w:rPr>
        <w:t>подразделами</w:t>
      </w:r>
      <w:r w:rsidR="002479F9" w:rsidRPr="00256969">
        <w:rPr>
          <w:color w:val="00AF50"/>
          <w:spacing w:val="46"/>
          <w:sz w:val="27"/>
          <w:szCs w:val="27"/>
        </w:rPr>
        <w:t xml:space="preserve"> </w:t>
      </w:r>
      <w:r w:rsidR="002479F9" w:rsidRPr="00256969">
        <w:rPr>
          <w:color w:val="00AF50"/>
          <w:sz w:val="27"/>
          <w:szCs w:val="27"/>
        </w:rPr>
        <w:t>5.4</w:t>
      </w:r>
      <w:r w:rsidR="002479F9" w:rsidRPr="00256969">
        <w:rPr>
          <w:color w:val="00AF50"/>
          <w:spacing w:val="46"/>
          <w:sz w:val="27"/>
          <w:szCs w:val="27"/>
        </w:rPr>
        <w:t xml:space="preserve"> </w:t>
      </w:r>
      <w:r w:rsidR="002479F9" w:rsidRPr="00256969">
        <w:rPr>
          <w:color w:val="00AF50"/>
          <w:sz w:val="27"/>
          <w:szCs w:val="27"/>
        </w:rPr>
        <w:t>«Зоны</w:t>
      </w:r>
      <w:r w:rsidR="002479F9" w:rsidRPr="00256969">
        <w:rPr>
          <w:color w:val="00AF50"/>
          <w:spacing w:val="48"/>
          <w:sz w:val="27"/>
          <w:szCs w:val="27"/>
        </w:rPr>
        <w:t xml:space="preserve"> </w:t>
      </w:r>
      <w:r w:rsidR="002479F9" w:rsidRPr="00256969">
        <w:rPr>
          <w:color w:val="00AF50"/>
          <w:sz w:val="27"/>
          <w:szCs w:val="27"/>
        </w:rPr>
        <w:t>инженерной</w:t>
      </w:r>
      <w:r w:rsidR="002479F9" w:rsidRPr="00256969">
        <w:rPr>
          <w:color w:val="00AF50"/>
          <w:spacing w:val="46"/>
          <w:sz w:val="27"/>
          <w:szCs w:val="27"/>
        </w:rPr>
        <w:t xml:space="preserve"> </w:t>
      </w:r>
      <w:r w:rsidR="002479F9" w:rsidRPr="00256969">
        <w:rPr>
          <w:color w:val="00AF50"/>
          <w:sz w:val="27"/>
          <w:szCs w:val="27"/>
        </w:rPr>
        <w:t>инфраструктуры»</w:t>
      </w:r>
      <w:r w:rsidR="002479F9" w:rsidRPr="00256969">
        <w:rPr>
          <w:color w:val="00AF50"/>
          <w:spacing w:val="47"/>
          <w:sz w:val="27"/>
          <w:szCs w:val="27"/>
        </w:rPr>
        <w:t xml:space="preserve"> </w:t>
      </w:r>
      <w:r w:rsidR="002479F9" w:rsidRPr="00256969">
        <w:rPr>
          <w:color w:val="00AF50"/>
          <w:sz w:val="27"/>
          <w:szCs w:val="27"/>
        </w:rPr>
        <w:t>и</w:t>
      </w:r>
      <w:r w:rsidR="002479F9" w:rsidRPr="00256969">
        <w:rPr>
          <w:color w:val="00AF50"/>
          <w:spacing w:val="48"/>
          <w:sz w:val="27"/>
          <w:szCs w:val="27"/>
        </w:rPr>
        <w:t xml:space="preserve"> </w:t>
      </w:r>
      <w:r w:rsidR="002479F9" w:rsidRPr="00256969">
        <w:rPr>
          <w:color w:val="00AF50"/>
          <w:sz w:val="27"/>
          <w:szCs w:val="27"/>
        </w:rPr>
        <w:t>5.5</w:t>
      </w:r>
      <w:r w:rsidR="002479F9" w:rsidRPr="00256969">
        <w:rPr>
          <w:color w:val="00AF50"/>
          <w:spacing w:val="48"/>
          <w:sz w:val="27"/>
          <w:szCs w:val="27"/>
        </w:rPr>
        <w:t xml:space="preserve"> </w:t>
      </w:r>
      <w:r w:rsidR="002479F9" w:rsidRPr="00256969">
        <w:rPr>
          <w:color w:val="00AF50"/>
          <w:sz w:val="27"/>
          <w:szCs w:val="27"/>
        </w:rPr>
        <w:t>«Зоны</w:t>
      </w:r>
      <w:r w:rsidR="002479F9" w:rsidRPr="00256969">
        <w:rPr>
          <w:color w:val="00AF50"/>
          <w:spacing w:val="48"/>
          <w:sz w:val="27"/>
          <w:szCs w:val="27"/>
        </w:rPr>
        <w:t xml:space="preserve"> </w:t>
      </w:r>
      <w:r w:rsidR="002479F9" w:rsidRPr="00256969">
        <w:rPr>
          <w:color w:val="00AF50"/>
          <w:sz w:val="27"/>
          <w:szCs w:val="27"/>
        </w:rPr>
        <w:t>транспортной</w:t>
      </w:r>
      <w:r w:rsidR="002479F9" w:rsidRPr="00256969">
        <w:rPr>
          <w:color w:val="00AF50"/>
          <w:spacing w:val="46"/>
          <w:sz w:val="27"/>
          <w:szCs w:val="27"/>
        </w:rPr>
        <w:t xml:space="preserve"> </w:t>
      </w:r>
      <w:r w:rsidR="002479F9" w:rsidRPr="00256969">
        <w:rPr>
          <w:color w:val="00AF50"/>
          <w:sz w:val="27"/>
          <w:szCs w:val="27"/>
        </w:rPr>
        <w:t>инфраструктуры»</w:t>
      </w:r>
      <w:r w:rsidR="002479F9" w:rsidRPr="00256969">
        <w:rPr>
          <w:color w:val="00AF50"/>
          <w:spacing w:val="47"/>
          <w:sz w:val="27"/>
          <w:szCs w:val="27"/>
        </w:rPr>
        <w:t xml:space="preserve"> </w:t>
      </w:r>
      <w:r w:rsidR="002479F9" w:rsidRPr="00256969">
        <w:rPr>
          <w:color w:val="00AF50"/>
          <w:sz w:val="27"/>
          <w:szCs w:val="27"/>
        </w:rPr>
        <w:t>раздела</w:t>
      </w:r>
      <w:r w:rsidR="002479F9" w:rsidRPr="00256969">
        <w:rPr>
          <w:color w:val="00AF50"/>
          <w:spacing w:val="47"/>
          <w:sz w:val="27"/>
          <w:szCs w:val="27"/>
        </w:rPr>
        <w:t xml:space="preserve"> </w:t>
      </w:r>
      <w:r w:rsidR="002479F9" w:rsidRPr="00256969">
        <w:rPr>
          <w:color w:val="00AF50"/>
          <w:sz w:val="27"/>
          <w:szCs w:val="27"/>
        </w:rPr>
        <w:t>5</w:t>
      </w:r>
    </w:p>
    <w:p w:rsidR="002479F9" w:rsidRPr="00256969" w:rsidRDefault="002479F9" w:rsidP="00256969">
      <w:pPr>
        <w:pStyle w:val="a3"/>
        <w:spacing w:line="321" w:lineRule="exact"/>
        <w:ind w:left="284" w:right="-78" w:firstLine="852"/>
        <w:jc w:val="both"/>
        <w:rPr>
          <w:sz w:val="27"/>
          <w:szCs w:val="27"/>
        </w:rPr>
      </w:pPr>
      <w:r w:rsidRPr="00256969">
        <w:rPr>
          <w:color w:val="00AF50"/>
          <w:sz w:val="27"/>
          <w:szCs w:val="27"/>
        </w:rPr>
        <w:t>«Производственная</w:t>
      </w:r>
      <w:r w:rsidRPr="00256969">
        <w:rPr>
          <w:color w:val="00AF50"/>
          <w:spacing w:val="-8"/>
          <w:sz w:val="27"/>
          <w:szCs w:val="27"/>
        </w:rPr>
        <w:t xml:space="preserve"> </w:t>
      </w:r>
      <w:r w:rsidRPr="00256969">
        <w:rPr>
          <w:color w:val="00AF50"/>
          <w:sz w:val="27"/>
          <w:szCs w:val="27"/>
        </w:rPr>
        <w:t>территория»</w:t>
      </w:r>
      <w:r w:rsidRPr="00256969">
        <w:rPr>
          <w:color w:val="00AF50"/>
          <w:spacing w:val="-6"/>
          <w:sz w:val="27"/>
          <w:szCs w:val="27"/>
        </w:rPr>
        <w:t xml:space="preserve"> </w:t>
      </w:r>
      <w:r w:rsidRPr="00256969">
        <w:rPr>
          <w:color w:val="00AF50"/>
          <w:sz w:val="27"/>
          <w:szCs w:val="27"/>
        </w:rPr>
        <w:t>настоящих</w:t>
      </w:r>
      <w:r w:rsidRPr="00256969">
        <w:rPr>
          <w:color w:val="00AF50"/>
          <w:spacing w:val="-4"/>
          <w:sz w:val="27"/>
          <w:szCs w:val="27"/>
        </w:rPr>
        <w:t xml:space="preserve"> </w:t>
      </w:r>
      <w:r w:rsidRPr="00256969">
        <w:rPr>
          <w:color w:val="00AF50"/>
          <w:sz w:val="27"/>
          <w:szCs w:val="27"/>
        </w:rPr>
        <w:t>Нормативов.</w:t>
      </w:r>
    </w:p>
    <w:p w:rsidR="002479F9" w:rsidRPr="00256969" w:rsidRDefault="00256969" w:rsidP="00256969">
      <w:pPr>
        <w:tabs>
          <w:tab w:val="left" w:pos="1949"/>
        </w:tabs>
        <w:spacing w:after="240" w:line="242" w:lineRule="auto"/>
        <w:ind w:left="284" w:right="-78" w:firstLine="852"/>
        <w:jc w:val="both"/>
        <w:rPr>
          <w:sz w:val="27"/>
          <w:szCs w:val="27"/>
        </w:rPr>
      </w:pPr>
      <w:r w:rsidRPr="00256969">
        <w:rPr>
          <w:sz w:val="27"/>
          <w:szCs w:val="27"/>
        </w:rPr>
        <w:t xml:space="preserve">4.2.87. </w:t>
      </w:r>
      <w:r w:rsidR="002479F9" w:rsidRPr="00256969">
        <w:rPr>
          <w:sz w:val="27"/>
          <w:szCs w:val="27"/>
        </w:rPr>
        <w:t>Баланс территории микрорайона малоэтажной застройки в пределах городской границы определяется в</w:t>
      </w:r>
      <w:r w:rsidR="002479F9" w:rsidRPr="00256969">
        <w:rPr>
          <w:spacing w:val="1"/>
          <w:sz w:val="27"/>
          <w:szCs w:val="27"/>
        </w:rPr>
        <w:t xml:space="preserve"> </w:t>
      </w:r>
      <w:r w:rsidR="002479F9" w:rsidRPr="00256969">
        <w:rPr>
          <w:sz w:val="27"/>
          <w:szCs w:val="27"/>
        </w:rPr>
        <w:t>соответствии</w:t>
      </w:r>
      <w:r w:rsidR="002479F9" w:rsidRPr="00256969">
        <w:rPr>
          <w:spacing w:val="-1"/>
          <w:sz w:val="27"/>
          <w:szCs w:val="27"/>
        </w:rPr>
        <w:t xml:space="preserve"> </w:t>
      </w:r>
      <w:r w:rsidR="002479F9" w:rsidRPr="00256969">
        <w:rPr>
          <w:color w:val="00AF50"/>
          <w:sz w:val="27"/>
          <w:szCs w:val="27"/>
        </w:rPr>
        <w:t>с таблицей 38</w:t>
      </w:r>
      <w:r w:rsidR="002479F9" w:rsidRPr="00256969">
        <w:rPr>
          <w:color w:val="00AF50"/>
          <w:spacing w:val="-1"/>
          <w:sz w:val="27"/>
          <w:szCs w:val="27"/>
        </w:rPr>
        <w:t xml:space="preserve"> </w:t>
      </w:r>
      <w:r w:rsidR="002479F9" w:rsidRPr="00256969">
        <w:rPr>
          <w:color w:val="00AF50"/>
          <w:sz w:val="27"/>
          <w:szCs w:val="27"/>
        </w:rPr>
        <w:t>основной</w:t>
      </w:r>
      <w:r w:rsidR="002479F9" w:rsidRPr="00256969">
        <w:rPr>
          <w:color w:val="00AF50"/>
          <w:spacing w:val="-1"/>
          <w:sz w:val="27"/>
          <w:szCs w:val="27"/>
        </w:rPr>
        <w:t xml:space="preserve"> </w:t>
      </w:r>
      <w:r w:rsidR="002479F9" w:rsidRPr="00256969">
        <w:rPr>
          <w:color w:val="00AF50"/>
          <w:sz w:val="27"/>
          <w:szCs w:val="27"/>
        </w:rPr>
        <w:t>части 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2479F9" w:rsidRPr="00E81209" w:rsidRDefault="002479F9" w:rsidP="00E81209">
      <w:pPr>
        <w:pStyle w:val="a3"/>
        <w:ind w:left="284" w:right="-78" w:firstLine="852"/>
        <w:jc w:val="center"/>
        <w:rPr>
          <w:b/>
          <w:sz w:val="27"/>
          <w:szCs w:val="27"/>
        </w:rPr>
      </w:pPr>
      <w:r w:rsidRPr="00E81209">
        <w:rPr>
          <w:b/>
          <w:sz w:val="27"/>
          <w:szCs w:val="27"/>
        </w:rPr>
        <w:t>Сельские</w:t>
      </w:r>
      <w:r w:rsidRPr="00E81209">
        <w:rPr>
          <w:b/>
          <w:spacing w:val="-4"/>
          <w:sz w:val="27"/>
          <w:szCs w:val="27"/>
        </w:rPr>
        <w:t xml:space="preserve"> </w:t>
      </w:r>
      <w:r w:rsidRPr="00E81209">
        <w:rPr>
          <w:b/>
          <w:sz w:val="27"/>
          <w:szCs w:val="27"/>
        </w:rPr>
        <w:t>поселения:</w:t>
      </w:r>
    </w:p>
    <w:p w:rsidR="002479F9" w:rsidRPr="00B0785A" w:rsidRDefault="002479F9" w:rsidP="002479F9">
      <w:pPr>
        <w:pStyle w:val="a3"/>
        <w:spacing w:before="11"/>
        <w:ind w:left="284" w:right="-78" w:firstLine="852"/>
        <w:rPr>
          <w:sz w:val="27"/>
          <w:szCs w:val="27"/>
        </w:rPr>
      </w:pPr>
    </w:p>
    <w:p w:rsidR="002479F9" w:rsidRPr="00256969" w:rsidRDefault="00256969" w:rsidP="006503F7">
      <w:pPr>
        <w:tabs>
          <w:tab w:val="left" w:pos="1913"/>
        </w:tabs>
        <w:ind w:left="284" w:right="-78" w:firstLine="1135"/>
        <w:jc w:val="both"/>
        <w:rPr>
          <w:sz w:val="27"/>
          <w:szCs w:val="27"/>
        </w:rPr>
      </w:pPr>
      <w:r>
        <w:rPr>
          <w:sz w:val="27"/>
          <w:szCs w:val="27"/>
        </w:rPr>
        <w:t xml:space="preserve">4.2.88. </w:t>
      </w:r>
      <w:r w:rsidR="002479F9" w:rsidRPr="00256969">
        <w:rPr>
          <w:sz w:val="27"/>
          <w:szCs w:val="27"/>
        </w:rPr>
        <w:t>В жилой зоне сельских населенных пунктов следует предусматривать жилые дома усадебного типа, одно-,</w:t>
      </w:r>
      <w:r w:rsidR="002479F9" w:rsidRPr="00256969">
        <w:rPr>
          <w:spacing w:val="1"/>
          <w:sz w:val="27"/>
          <w:szCs w:val="27"/>
        </w:rPr>
        <w:t xml:space="preserve"> </w:t>
      </w:r>
      <w:r w:rsidR="002479F9" w:rsidRPr="00256969">
        <w:rPr>
          <w:sz w:val="27"/>
          <w:szCs w:val="27"/>
        </w:rPr>
        <w:t>двухквартирные коттеджного типа, допускаются многоквартирные блокированные дома с земельными участками при</w:t>
      </w:r>
      <w:r w:rsidR="002479F9" w:rsidRPr="00256969">
        <w:rPr>
          <w:spacing w:val="1"/>
          <w:sz w:val="27"/>
          <w:szCs w:val="27"/>
        </w:rPr>
        <w:t xml:space="preserve"> </w:t>
      </w:r>
      <w:r w:rsidR="002479F9" w:rsidRPr="00256969">
        <w:rPr>
          <w:sz w:val="27"/>
          <w:szCs w:val="27"/>
        </w:rPr>
        <w:t>квартирах,</w:t>
      </w:r>
      <w:r w:rsidR="002479F9" w:rsidRPr="00256969">
        <w:rPr>
          <w:spacing w:val="-2"/>
          <w:sz w:val="27"/>
          <w:szCs w:val="27"/>
        </w:rPr>
        <w:t xml:space="preserve"> </w:t>
      </w:r>
      <w:r w:rsidR="002479F9" w:rsidRPr="00256969">
        <w:rPr>
          <w:sz w:val="27"/>
          <w:szCs w:val="27"/>
        </w:rPr>
        <w:t>а</w:t>
      </w:r>
      <w:r w:rsidR="002479F9" w:rsidRPr="00256969">
        <w:rPr>
          <w:spacing w:val="-1"/>
          <w:sz w:val="27"/>
          <w:szCs w:val="27"/>
        </w:rPr>
        <w:t xml:space="preserve"> </w:t>
      </w:r>
      <w:r w:rsidR="002479F9" w:rsidRPr="00256969">
        <w:rPr>
          <w:sz w:val="27"/>
          <w:szCs w:val="27"/>
        </w:rPr>
        <w:t>также (при</w:t>
      </w:r>
      <w:r w:rsidR="002479F9" w:rsidRPr="00256969">
        <w:rPr>
          <w:spacing w:val="-1"/>
          <w:sz w:val="27"/>
          <w:szCs w:val="27"/>
        </w:rPr>
        <w:t xml:space="preserve"> </w:t>
      </w:r>
      <w:r w:rsidR="002479F9" w:rsidRPr="00256969">
        <w:rPr>
          <w:sz w:val="27"/>
          <w:szCs w:val="27"/>
        </w:rPr>
        <w:t>соответствующем обосновании)</w:t>
      </w:r>
      <w:r w:rsidR="002479F9" w:rsidRPr="00256969">
        <w:rPr>
          <w:spacing w:val="-1"/>
          <w:sz w:val="27"/>
          <w:szCs w:val="27"/>
        </w:rPr>
        <w:t xml:space="preserve"> </w:t>
      </w:r>
      <w:r w:rsidR="002479F9" w:rsidRPr="00256969">
        <w:rPr>
          <w:sz w:val="27"/>
          <w:szCs w:val="27"/>
        </w:rPr>
        <w:t>секционные</w:t>
      </w:r>
      <w:r w:rsidR="002479F9" w:rsidRPr="00256969">
        <w:rPr>
          <w:spacing w:val="-3"/>
          <w:sz w:val="27"/>
          <w:szCs w:val="27"/>
        </w:rPr>
        <w:t xml:space="preserve"> </w:t>
      </w:r>
      <w:r w:rsidR="002479F9" w:rsidRPr="00256969">
        <w:rPr>
          <w:sz w:val="27"/>
          <w:szCs w:val="27"/>
        </w:rPr>
        <w:t>дома</w:t>
      </w:r>
      <w:r w:rsidR="002479F9" w:rsidRPr="00256969">
        <w:rPr>
          <w:spacing w:val="-1"/>
          <w:sz w:val="27"/>
          <w:szCs w:val="27"/>
        </w:rPr>
        <w:t xml:space="preserve"> </w:t>
      </w:r>
      <w:r w:rsidR="002479F9" w:rsidRPr="00256969">
        <w:rPr>
          <w:sz w:val="27"/>
          <w:szCs w:val="27"/>
        </w:rPr>
        <w:t>высотой до</w:t>
      </w:r>
      <w:r w:rsidR="002479F9" w:rsidRPr="00256969">
        <w:rPr>
          <w:spacing w:val="-4"/>
          <w:sz w:val="27"/>
          <w:szCs w:val="27"/>
        </w:rPr>
        <w:t xml:space="preserve"> </w:t>
      </w:r>
      <w:r w:rsidR="002479F9" w:rsidRPr="00256969">
        <w:rPr>
          <w:sz w:val="27"/>
          <w:szCs w:val="27"/>
        </w:rPr>
        <w:t>4</w:t>
      </w:r>
      <w:r w:rsidR="002479F9" w:rsidRPr="00256969">
        <w:rPr>
          <w:spacing w:val="1"/>
          <w:sz w:val="27"/>
          <w:szCs w:val="27"/>
        </w:rPr>
        <w:t xml:space="preserve"> </w:t>
      </w:r>
      <w:r w:rsidR="002479F9" w:rsidRPr="00256969">
        <w:rPr>
          <w:sz w:val="27"/>
          <w:szCs w:val="27"/>
        </w:rPr>
        <w:t>этажей.</w:t>
      </w:r>
    </w:p>
    <w:p w:rsidR="002479F9" w:rsidRPr="00256969" w:rsidRDefault="00256969" w:rsidP="006503F7">
      <w:pPr>
        <w:tabs>
          <w:tab w:val="left" w:pos="1946"/>
        </w:tabs>
        <w:spacing w:before="1"/>
        <w:ind w:left="284" w:right="-78" w:firstLine="1135"/>
        <w:jc w:val="both"/>
        <w:rPr>
          <w:sz w:val="27"/>
          <w:szCs w:val="27"/>
        </w:rPr>
      </w:pPr>
      <w:r>
        <w:rPr>
          <w:sz w:val="27"/>
          <w:szCs w:val="27"/>
        </w:rPr>
        <w:t xml:space="preserve">4.2.89. </w:t>
      </w:r>
      <w:r w:rsidR="002479F9" w:rsidRPr="00256969">
        <w:rPr>
          <w:sz w:val="27"/>
          <w:szCs w:val="27"/>
        </w:rPr>
        <w:t>Преимущественным типом застройки в сельских населенных пунктах являются индивидуальные жилые</w:t>
      </w:r>
      <w:r w:rsidR="002479F9" w:rsidRPr="00256969">
        <w:rPr>
          <w:spacing w:val="1"/>
          <w:sz w:val="27"/>
          <w:szCs w:val="27"/>
        </w:rPr>
        <w:t xml:space="preserve"> </w:t>
      </w:r>
      <w:r w:rsidR="002479F9" w:rsidRPr="00256969">
        <w:rPr>
          <w:sz w:val="27"/>
          <w:szCs w:val="27"/>
        </w:rPr>
        <w:t>дома</w:t>
      </w:r>
      <w:r w:rsidR="002479F9" w:rsidRPr="00256969">
        <w:rPr>
          <w:spacing w:val="-1"/>
          <w:sz w:val="27"/>
          <w:szCs w:val="27"/>
        </w:rPr>
        <w:t xml:space="preserve"> </w:t>
      </w:r>
      <w:r w:rsidR="002479F9" w:rsidRPr="00256969">
        <w:rPr>
          <w:sz w:val="27"/>
          <w:szCs w:val="27"/>
        </w:rPr>
        <w:t>усадебного</w:t>
      </w:r>
      <w:r w:rsidR="002479F9" w:rsidRPr="00256969">
        <w:rPr>
          <w:spacing w:val="1"/>
          <w:sz w:val="27"/>
          <w:szCs w:val="27"/>
        </w:rPr>
        <w:t xml:space="preserve"> </w:t>
      </w:r>
      <w:r w:rsidR="002479F9" w:rsidRPr="00256969">
        <w:rPr>
          <w:sz w:val="27"/>
          <w:szCs w:val="27"/>
        </w:rPr>
        <w:t>типа.</w:t>
      </w:r>
    </w:p>
    <w:p w:rsidR="002479F9" w:rsidRPr="00256969" w:rsidRDefault="00256969" w:rsidP="006503F7">
      <w:pPr>
        <w:tabs>
          <w:tab w:val="left" w:pos="1980"/>
        </w:tabs>
        <w:ind w:left="284" w:right="-78" w:firstLine="1135"/>
        <w:jc w:val="both"/>
        <w:rPr>
          <w:sz w:val="27"/>
          <w:szCs w:val="27"/>
        </w:rPr>
      </w:pPr>
      <w:r>
        <w:rPr>
          <w:sz w:val="27"/>
          <w:szCs w:val="27"/>
        </w:rPr>
        <w:t xml:space="preserve">4.2.90. </w:t>
      </w:r>
      <w:r w:rsidR="002479F9" w:rsidRPr="00256969">
        <w:rPr>
          <w:sz w:val="27"/>
          <w:szCs w:val="27"/>
        </w:rPr>
        <w:t>Предельные</w:t>
      </w:r>
      <w:r w:rsidR="002479F9" w:rsidRPr="00256969">
        <w:rPr>
          <w:spacing w:val="1"/>
          <w:sz w:val="27"/>
          <w:szCs w:val="27"/>
        </w:rPr>
        <w:t xml:space="preserve"> </w:t>
      </w:r>
      <w:r w:rsidR="002479F9" w:rsidRPr="00256969">
        <w:rPr>
          <w:sz w:val="27"/>
          <w:szCs w:val="27"/>
        </w:rPr>
        <w:t>размеры</w:t>
      </w:r>
      <w:r w:rsidR="002479F9" w:rsidRPr="00256969">
        <w:rPr>
          <w:spacing w:val="1"/>
          <w:sz w:val="27"/>
          <w:szCs w:val="27"/>
        </w:rPr>
        <w:t xml:space="preserve"> </w:t>
      </w:r>
      <w:r w:rsidR="002479F9" w:rsidRPr="00256969">
        <w:rPr>
          <w:sz w:val="27"/>
          <w:szCs w:val="27"/>
        </w:rPr>
        <w:t>земельных</w:t>
      </w:r>
      <w:r w:rsidR="002479F9" w:rsidRPr="00256969">
        <w:rPr>
          <w:spacing w:val="1"/>
          <w:sz w:val="27"/>
          <w:szCs w:val="27"/>
        </w:rPr>
        <w:t xml:space="preserve"> </w:t>
      </w:r>
      <w:r w:rsidR="002479F9" w:rsidRPr="00256969">
        <w:rPr>
          <w:sz w:val="27"/>
          <w:szCs w:val="27"/>
        </w:rPr>
        <w:t>участков</w:t>
      </w:r>
      <w:r w:rsidR="002479F9" w:rsidRPr="00256969">
        <w:rPr>
          <w:spacing w:val="1"/>
          <w:sz w:val="27"/>
          <w:szCs w:val="27"/>
        </w:rPr>
        <w:t xml:space="preserve"> </w:t>
      </w:r>
      <w:r w:rsidR="002479F9" w:rsidRPr="00256969">
        <w:rPr>
          <w:sz w:val="27"/>
          <w:szCs w:val="27"/>
        </w:rPr>
        <w:t>для</w:t>
      </w:r>
      <w:r w:rsidR="002479F9" w:rsidRPr="00256969">
        <w:rPr>
          <w:spacing w:val="1"/>
          <w:sz w:val="27"/>
          <w:szCs w:val="27"/>
        </w:rPr>
        <w:t xml:space="preserve"> </w:t>
      </w:r>
      <w:r w:rsidR="002479F9" w:rsidRPr="00256969">
        <w:rPr>
          <w:sz w:val="27"/>
          <w:szCs w:val="27"/>
        </w:rPr>
        <w:t>индивидуального</w:t>
      </w:r>
      <w:r w:rsidR="002479F9" w:rsidRPr="00256969">
        <w:rPr>
          <w:spacing w:val="1"/>
          <w:sz w:val="27"/>
          <w:szCs w:val="27"/>
        </w:rPr>
        <w:t xml:space="preserve"> </w:t>
      </w:r>
      <w:r w:rsidR="002479F9" w:rsidRPr="00256969">
        <w:rPr>
          <w:sz w:val="27"/>
          <w:szCs w:val="27"/>
        </w:rPr>
        <w:t>жилищного</w:t>
      </w:r>
      <w:r w:rsidR="002479F9" w:rsidRPr="00256969">
        <w:rPr>
          <w:spacing w:val="1"/>
          <w:sz w:val="27"/>
          <w:szCs w:val="27"/>
        </w:rPr>
        <w:t xml:space="preserve"> </w:t>
      </w:r>
      <w:r w:rsidR="002479F9" w:rsidRPr="00256969">
        <w:rPr>
          <w:sz w:val="27"/>
          <w:szCs w:val="27"/>
        </w:rPr>
        <w:t>строительства</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личного</w:t>
      </w:r>
      <w:r w:rsidR="002479F9" w:rsidRPr="00256969">
        <w:rPr>
          <w:spacing w:val="-67"/>
          <w:sz w:val="27"/>
          <w:szCs w:val="27"/>
        </w:rPr>
        <w:t xml:space="preserve"> </w:t>
      </w:r>
      <w:r w:rsidR="002479F9" w:rsidRPr="00256969">
        <w:rPr>
          <w:sz w:val="27"/>
          <w:szCs w:val="27"/>
        </w:rPr>
        <w:t>подсобного</w:t>
      </w:r>
      <w:r w:rsidR="002479F9" w:rsidRPr="00256969">
        <w:rPr>
          <w:spacing w:val="-3"/>
          <w:sz w:val="27"/>
          <w:szCs w:val="27"/>
        </w:rPr>
        <w:t xml:space="preserve"> </w:t>
      </w:r>
      <w:r w:rsidR="002479F9" w:rsidRPr="00256969">
        <w:rPr>
          <w:sz w:val="27"/>
          <w:szCs w:val="27"/>
        </w:rPr>
        <w:t>хозяйства</w:t>
      </w:r>
      <w:r w:rsidR="002479F9" w:rsidRPr="00256969">
        <w:rPr>
          <w:spacing w:val="-3"/>
          <w:sz w:val="27"/>
          <w:szCs w:val="27"/>
        </w:rPr>
        <w:t xml:space="preserve"> </w:t>
      </w:r>
      <w:r w:rsidR="002479F9" w:rsidRPr="00256969">
        <w:rPr>
          <w:sz w:val="27"/>
          <w:szCs w:val="27"/>
        </w:rPr>
        <w:t>в</w:t>
      </w:r>
      <w:r w:rsidR="002479F9" w:rsidRPr="00256969">
        <w:rPr>
          <w:spacing w:val="-3"/>
          <w:sz w:val="27"/>
          <w:szCs w:val="27"/>
        </w:rPr>
        <w:t xml:space="preserve"> </w:t>
      </w:r>
      <w:r w:rsidR="002479F9" w:rsidRPr="00256969">
        <w:rPr>
          <w:sz w:val="27"/>
          <w:szCs w:val="27"/>
        </w:rPr>
        <w:t>сельских</w:t>
      </w:r>
      <w:r w:rsidR="002479F9" w:rsidRPr="00256969">
        <w:rPr>
          <w:spacing w:val="-4"/>
          <w:sz w:val="27"/>
          <w:szCs w:val="27"/>
        </w:rPr>
        <w:t xml:space="preserve"> </w:t>
      </w:r>
      <w:r w:rsidR="002479F9" w:rsidRPr="00256969">
        <w:rPr>
          <w:sz w:val="27"/>
          <w:szCs w:val="27"/>
        </w:rPr>
        <w:t>поселениях</w:t>
      </w:r>
      <w:r w:rsidR="002479F9" w:rsidRPr="00256969">
        <w:rPr>
          <w:spacing w:val="1"/>
          <w:sz w:val="27"/>
          <w:szCs w:val="27"/>
        </w:rPr>
        <w:t xml:space="preserve"> </w:t>
      </w:r>
      <w:r w:rsidR="002479F9" w:rsidRPr="00256969">
        <w:rPr>
          <w:sz w:val="27"/>
          <w:szCs w:val="27"/>
        </w:rPr>
        <w:t>устанавливаются</w:t>
      </w:r>
      <w:r w:rsidR="002479F9" w:rsidRPr="00256969">
        <w:rPr>
          <w:spacing w:val="-1"/>
          <w:sz w:val="27"/>
          <w:szCs w:val="27"/>
        </w:rPr>
        <w:t xml:space="preserve"> </w:t>
      </w:r>
      <w:r w:rsidR="002479F9" w:rsidRPr="00256969">
        <w:rPr>
          <w:sz w:val="27"/>
          <w:szCs w:val="27"/>
        </w:rPr>
        <w:t>органами</w:t>
      </w:r>
      <w:r w:rsidR="002479F9" w:rsidRPr="00256969">
        <w:rPr>
          <w:spacing w:val="-1"/>
          <w:sz w:val="27"/>
          <w:szCs w:val="27"/>
        </w:rPr>
        <w:t xml:space="preserve"> </w:t>
      </w:r>
      <w:r w:rsidR="002479F9" w:rsidRPr="00256969">
        <w:rPr>
          <w:sz w:val="27"/>
          <w:szCs w:val="27"/>
        </w:rPr>
        <w:t>местного</w:t>
      </w:r>
      <w:r w:rsidR="002479F9" w:rsidRPr="00256969">
        <w:rPr>
          <w:spacing w:val="-3"/>
          <w:sz w:val="27"/>
          <w:szCs w:val="27"/>
        </w:rPr>
        <w:t xml:space="preserve"> </w:t>
      </w:r>
      <w:r w:rsidR="002479F9" w:rsidRPr="00256969">
        <w:rPr>
          <w:sz w:val="27"/>
          <w:szCs w:val="27"/>
        </w:rPr>
        <w:t>самоуправления.</w:t>
      </w:r>
    </w:p>
    <w:p w:rsidR="002479F9" w:rsidRPr="00B0785A" w:rsidRDefault="002479F9" w:rsidP="006503F7">
      <w:pPr>
        <w:pStyle w:val="a3"/>
        <w:ind w:left="284" w:right="-78" w:firstLine="1135"/>
        <w:jc w:val="both"/>
        <w:rPr>
          <w:sz w:val="27"/>
          <w:szCs w:val="27"/>
        </w:rPr>
      </w:pPr>
      <w:r w:rsidRPr="00B0785A">
        <w:rPr>
          <w:sz w:val="27"/>
          <w:szCs w:val="27"/>
        </w:rPr>
        <w:t>Для жителей многоквартирных жилых домов, а также жителей усадебной застройки при дефиците территории</w:t>
      </w:r>
      <w:r w:rsidRPr="00B0785A">
        <w:rPr>
          <w:spacing w:val="1"/>
          <w:sz w:val="27"/>
          <w:szCs w:val="27"/>
        </w:rPr>
        <w:t xml:space="preserve"> </w:t>
      </w:r>
      <w:r w:rsidRPr="00B0785A">
        <w:rPr>
          <w:sz w:val="27"/>
          <w:szCs w:val="27"/>
        </w:rPr>
        <w:t>могут предусматриваться дополнительные участки для размещения хозяйственных построек, огородничества и развития</w:t>
      </w:r>
      <w:r w:rsidRPr="00B0785A">
        <w:rPr>
          <w:spacing w:val="-67"/>
          <w:sz w:val="27"/>
          <w:szCs w:val="27"/>
        </w:rPr>
        <w:t xml:space="preserve"> </w:t>
      </w:r>
      <w:r w:rsidRPr="00B0785A">
        <w:rPr>
          <w:sz w:val="27"/>
          <w:szCs w:val="27"/>
        </w:rPr>
        <w:t>личного</w:t>
      </w:r>
      <w:r w:rsidRPr="00B0785A">
        <w:rPr>
          <w:spacing w:val="1"/>
          <w:sz w:val="27"/>
          <w:szCs w:val="27"/>
        </w:rPr>
        <w:t xml:space="preserve"> </w:t>
      </w:r>
      <w:r w:rsidRPr="00B0785A">
        <w:rPr>
          <w:sz w:val="27"/>
          <w:szCs w:val="27"/>
        </w:rPr>
        <w:t>подсобного</w:t>
      </w:r>
      <w:r w:rsidRPr="00B0785A">
        <w:rPr>
          <w:spacing w:val="1"/>
          <w:sz w:val="27"/>
          <w:szCs w:val="27"/>
        </w:rPr>
        <w:t xml:space="preserve"> </w:t>
      </w:r>
      <w:r w:rsidRPr="00B0785A">
        <w:rPr>
          <w:sz w:val="27"/>
          <w:szCs w:val="27"/>
        </w:rPr>
        <w:t>хозяйства</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границей</w:t>
      </w:r>
      <w:r w:rsidRPr="00B0785A">
        <w:rPr>
          <w:spacing w:val="1"/>
          <w:sz w:val="27"/>
          <w:szCs w:val="27"/>
        </w:rPr>
        <w:t xml:space="preserve"> </w:t>
      </w:r>
      <w:r w:rsidRPr="00B0785A">
        <w:rPr>
          <w:sz w:val="27"/>
          <w:szCs w:val="27"/>
        </w:rPr>
        <w:t>сельского</w:t>
      </w:r>
      <w:r w:rsidRPr="00B0785A">
        <w:rPr>
          <w:spacing w:val="1"/>
          <w:sz w:val="27"/>
          <w:szCs w:val="27"/>
        </w:rPr>
        <w:t xml:space="preserve"> </w:t>
      </w:r>
      <w:r w:rsidRPr="00B0785A">
        <w:rPr>
          <w:sz w:val="27"/>
          <w:szCs w:val="27"/>
        </w:rPr>
        <w:t>населенного</w:t>
      </w:r>
      <w:r w:rsidRPr="00B0785A">
        <w:rPr>
          <w:spacing w:val="1"/>
          <w:sz w:val="27"/>
          <w:szCs w:val="27"/>
        </w:rPr>
        <w:t xml:space="preserve"> </w:t>
      </w:r>
      <w:r w:rsidRPr="00B0785A">
        <w:rPr>
          <w:sz w:val="27"/>
          <w:szCs w:val="27"/>
        </w:rPr>
        <w:t>пункта,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участках,</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являющихся</w:t>
      </w:r>
      <w:r w:rsidRPr="00B0785A">
        <w:rPr>
          <w:spacing w:val="-67"/>
          <w:sz w:val="27"/>
          <w:szCs w:val="27"/>
        </w:rPr>
        <w:t xml:space="preserve"> </w:t>
      </w:r>
      <w:r w:rsidRPr="00B0785A">
        <w:rPr>
          <w:sz w:val="27"/>
          <w:szCs w:val="27"/>
        </w:rPr>
        <w:t>резервом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жилищного</w:t>
      </w:r>
      <w:r w:rsidRPr="00B0785A">
        <w:rPr>
          <w:spacing w:val="1"/>
          <w:sz w:val="27"/>
          <w:szCs w:val="27"/>
        </w:rPr>
        <w:t xml:space="preserve"> </w:t>
      </w:r>
      <w:r w:rsidRPr="00B0785A">
        <w:rPr>
          <w:sz w:val="27"/>
          <w:szCs w:val="27"/>
        </w:rPr>
        <w:t>строительства,</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соблюдением</w:t>
      </w:r>
      <w:r w:rsidRPr="00B0785A">
        <w:rPr>
          <w:spacing w:val="1"/>
          <w:sz w:val="27"/>
          <w:szCs w:val="27"/>
        </w:rPr>
        <w:t xml:space="preserve"> </w:t>
      </w:r>
      <w:r w:rsidRPr="00B0785A">
        <w:rPr>
          <w:sz w:val="27"/>
          <w:szCs w:val="27"/>
        </w:rPr>
        <w:t>природоохранных,</w:t>
      </w:r>
      <w:r w:rsidRPr="00B0785A">
        <w:rPr>
          <w:spacing w:val="1"/>
          <w:sz w:val="27"/>
          <w:szCs w:val="27"/>
        </w:rPr>
        <w:t xml:space="preserve"> </w:t>
      </w:r>
      <w:r w:rsidRPr="00B0785A">
        <w:rPr>
          <w:sz w:val="27"/>
          <w:szCs w:val="27"/>
        </w:rPr>
        <w:t>санитарных,</w:t>
      </w:r>
      <w:r w:rsidRPr="00B0785A">
        <w:rPr>
          <w:spacing w:val="1"/>
          <w:sz w:val="27"/>
          <w:szCs w:val="27"/>
        </w:rPr>
        <w:t xml:space="preserve"> </w:t>
      </w:r>
      <w:r w:rsidRPr="00B0785A">
        <w:rPr>
          <w:sz w:val="27"/>
          <w:szCs w:val="27"/>
        </w:rPr>
        <w:t>противопожарных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зооветеринарных требований.</w:t>
      </w:r>
    </w:p>
    <w:p w:rsidR="002479F9" w:rsidRPr="00256969" w:rsidRDefault="00256969" w:rsidP="006503F7">
      <w:pPr>
        <w:tabs>
          <w:tab w:val="left" w:pos="1965"/>
        </w:tabs>
        <w:ind w:left="284" w:right="-78" w:firstLine="1135"/>
        <w:rPr>
          <w:sz w:val="27"/>
          <w:szCs w:val="27"/>
        </w:rPr>
      </w:pPr>
      <w:r>
        <w:rPr>
          <w:sz w:val="27"/>
          <w:szCs w:val="27"/>
        </w:rPr>
        <w:t xml:space="preserve">4.2.91. </w:t>
      </w:r>
      <w:r w:rsidR="002479F9" w:rsidRPr="00256969">
        <w:rPr>
          <w:sz w:val="27"/>
          <w:szCs w:val="27"/>
        </w:rPr>
        <w:t>В</w:t>
      </w:r>
      <w:r w:rsidR="002479F9" w:rsidRPr="00256969">
        <w:rPr>
          <w:spacing w:val="54"/>
          <w:sz w:val="27"/>
          <w:szCs w:val="27"/>
        </w:rPr>
        <w:t xml:space="preserve"> </w:t>
      </w:r>
      <w:r w:rsidR="002479F9" w:rsidRPr="00256969">
        <w:rPr>
          <w:sz w:val="27"/>
          <w:szCs w:val="27"/>
        </w:rPr>
        <w:t>сельских</w:t>
      </w:r>
      <w:r w:rsidR="002479F9" w:rsidRPr="00256969">
        <w:rPr>
          <w:spacing w:val="54"/>
          <w:sz w:val="27"/>
          <w:szCs w:val="27"/>
        </w:rPr>
        <w:t xml:space="preserve"> </w:t>
      </w:r>
      <w:r w:rsidR="002479F9" w:rsidRPr="00256969">
        <w:rPr>
          <w:sz w:val="27"/>
          <w:szCs w:val="27"/>
        </w:rPr>
        <w:t>поселениях</w:t>
      </w:r>
      <w:r w:rsidR="002479F9" w:rsidRPr="00256969">
        <w:rPr>
          <w:spacing w:val="55"/>
          <w:sz w:val="27"/>
          <w:szCs w:val="27"/>
        </w:rPr>
        <w:t xml:space="preserve"> </w:t>
      </w:r>
      <w:r w:rsidR="002479F9" w:rsidRPr="00256969">
        <w:rPr>
          <w:sz w:val="27"/>
          <w:szCs w:val="27"/>
        </w:rPr>
        <w:t>расчетные</w:t>
      </w:r>
      <w:r w:rsidR="002479F9" w:rsidRPr="00256969">
        <w:rPr>
          <w:spacing w:val="56"/>
          <w:sz w:val="27"/>
          <w:szCs w:val="27"/>
        </w:rPr>
        <w:t xml:space="preserve"> </w:t>
      </w:r>
      <w:r w:rsidR="002479F9" w:rsidRPr="00256969">
        <w:rPr>
          <w:sz w:val="27"/>
          <w:szCs w:val="27"/>
        </w:rPr>
        <w:t>показатели</w:t>
      </w:r>
      <w:r w:rsidR="002479F9" w:rsidRPr="00256969">
        <w:rPr>
          <w:spacing w:val="55"/>
          <w:sz w:val="27"/>
          <w:szCs w:val="27"/>
        </w:rPr>
        <w:t xml:space="preserve"> </w:t>
      </w:r>
      <w:r w:rsidR="002479F9" w:rsidRPr="00256969">
        <w:rPr>
          <w:sz w:val="27"/>
          <w:szCs w:val="27"/>
        </w:rPr>
        <w:t>жилищной</w:t>
      </w:r>
      <w:r w:rsidR="002479F9" w:rsidRPr="00256969">
        <w:rPr>
          <w:spacing w:val="56"/>
          <w:sz w:val="27"/>
          <w:szCs w:val="27"/>
        </w:rPr>
        <w:t xml:space="preserve"> </w:t>
      </w:r>
      <w:r w:rsidR="002479F9" w:rsidRPr="00256969">
        <w:rPr>
          <w:sz w:val="27"/>
          <w:szCs w:val="27"/>
        </w:rPr>
        <w:t>обеспеченности</w:t>
      </w:r>
      <w:r w:rsidR="002479F9" w:rsidRPr="00256969">
        <w:rPr>
          <w:spacing w:val="55"/>
          <w:sz w:val="27"/>
          <w:szCs w:val="27"/>
        </w:rPr>
        <w:t xml:space="preserve"> </w:t>
      </w:r>
      <w:r w:rsidR="002479F9" w:rsidRPr="00256969">
        <w:rPr>
          <w:sz w:val="27"/>
          <w:szCs w:val="27"/>
        </w:rPr>
        <w:t>в</w:t>
      </w:r>
      <w:r w:rsidR="002479F9" w:rsidRPr="00256969">
        <w:rPr>
          <w:spacing w:val="55"/>
          <w:sz w:val="27"/>
          <w:szCs w:val="27"/>
        </w:rPr>
        <w:t xml:space="preserve"> </w:t>
      </w:r>
      <w:r w:rsidR="002479F9" w:rsidRPr="00256969">
        <w:rPr>
          <w:sz w:val="27"/>
          <w:szCs w:val="27"/>
        </w:rPr>
        <w:t>малоэтажной,</w:t>
      </w:r>
      <w:r w:rsidR="002479F9" w:rsidRPr="00256969">
        <w:rPr>
          <w:spacing w:val="51"/>
          <w:sz w:val="27"/>
          <w:szCs w:val="27"/>
        </w:rPr>
        <w:t xml:space="preserve"> </w:t>
      </w:r>
      <w:r w:rsidR="002479F9" w:rsidRPr="00256969">
        <w:rPr>
          <w:sz w:val="27"/>
          <w:szCs w:val="27"/>
        </w:rPr>
        <w:t>в</w:t>
      </w:r>
      <w:r w:rsidR="002479F9" w:rsidRPr="00256969">
        <w:rPr>
          <w:spacing w:val="55"/>
          <w:sz w:val="27"/>
          <w:szCs w:val="27"/>
        </w:rPr>
        <w:t xml:space="preserve"> </w:t>
      </w:r>
      <w:r w:rsidR="002479F9" w:rsidRPr="00256969">
        <w:rPr>
          <w:sz w:val="27"/>
          <w:szCs w:val="27"/>
        </w:rPr>
        <w:t>том</w:t>
      </w:r>
      <w:r w:rsidR="002479F9" w:rsidRPr="00256969">
        <w:rPr>
          <w:spacing w:val="55"/>
          <w:sz w:val="27"/>
          <w:szCs w:val="27"/>
        </w:rPr>
        <w:t xml:space="preserve"> </w:t>
      </w:r>
      <w:r w:rsidR="002479F9" w:rsidRPr="00256969">
        <w:rPr>
          <w:sz w:val="27"/>
          <w:szCs w:val="27"/>
        </w:rPr>
        <w:t>числе</w:t>
      </w:r>
      <w:r w:rsidR="002479F9" w:rsidRPr="00256969">
        <w:rPr>
          <w:spacing w:val="-67"/>
          <w:sz w:val="27"/>
          <w:szCs w:val="27"/>
        </w:rPr>
        <w:t xml:space="preserve"> </w:t>
      </w:r>
      <w:r w:rsidR="002479F9" w:rsidRPr="00256969">
        <w:rPr>
          <w:sz w:val="27"/>
          <w:szCs w:val="27"/>
        </w:rPr>
        <w:t>индивидуальной,</w:t>
      </w:r>
      <w:r w:rsidR="002479F9" w:rsidRPr="00256969">
        <w:rPr>
          <w:spacing w:val="-2"/>
          <w:sz w:val="27"/>
          <w:szCs w:val="27"/>
        </w:rPr>
        <w:t xml:space="preserve"> </w:t>
      </w:r>
      <w:r w:rsidR="002479F9" w:rsidRPr="00256969">
        <w:rPr>
          <w:sz w:val="27"/>
          <w:szCs w:val="27"/>
        </w:rPr>
        <w:t>застройке не</w:t>
      </w:r>
      <w:r w:rsidR="002479F9" w:rsidRPr="00256969">
        <w:rPr>
          <w:spacing w:val="-3"/>
          <w:sz w:val="27"/>
          <w:szCs w:val="27"/>
        </w:rPr>
        <w:t xml:space="preserve"> </w:t>
      </w:r>
      <w:r w:rsidR="002479F9" w:rsidRPr="00256969">
        <w:rPr>
          <w:sz w:val="27"/>
          <w:szCs w:val="27"/>
        </w:rPr>
        <w:t>нормируются.</w:t>
      </w:r>
    </w:p>
    <w:p w:rsidR="002479F9" w:rsidRPr="006503F7" w:rsidRDefault="00256969" w:rsidP="006503F7">
      <w:pPr>
        <w:tabs>
          <w:tab w:val="left" w:pos="1999"/>
        </w:tabs>
        <w:ind w:left="284" w:right="-78" w:firstLine="1135"/>
        <w:rPr>
          <w:sz w:val="27"/>
          <w:szCs w:val="27"/>
        </w:rPr>
      </w:pPr>
      <w:r>
        <w:rPr>
          <w:sz w:val="27"/>
          <w:szCs w:val="27"/>
        </w:rPr>
        <w:t xml:space="preserve">4.2.92. </w:t>
      </w:r>
      <w:r w:rsidR="002479F9" w:rsidRPr="00256969">
        <w:rPr>
          <w:sz w:val="27"/>
          <w:szCs w:val="27"/>
        </w:rPr>
        <w:t>Расчетную</w:t>
      </w:r>
      <w:r w:rsidR="002479F9" w:rsidRPr="00256969">
        <w:rPr>
          <w:spacing w:val="21"/>
          <w:sz w:val="27"/>
          <w:szCs w:val="27"/>
        </w:rPr>
        <w:t xml:space="preserve"> </w:t>
      </w:r>
      <w:r w:rsidR="002479F9" w:rsidRPr="00256969">
        <w:rPr>
          <w:sz w:val="27"/>
          <w:szCs w:val="27"/>
        </w:rPr>
        <w:t>плотность</w:t>
      </w:r>
      <w:r w:rsidR="002479F9" w:rsidRPr="00256969">
        <w:rPr>
          <w:spacing w:val="18"/>
          <w:sz w:val="27"/>
          <w:szCs w:val="27"/>
        </w:rPr>
        <w:t xml:space="preserve"> </w:t>
      </w:r>
      <w:r w:rsidR="002479F9" w:rsidRPr="00256969">
        <w:rPr>
          <w:sz w:val="27"/>
          <w:szCs w:val="27"/>
        </w:rPr>
        <w:t>населения</w:t>
      </w:r>
      <w:r w:rsidR="002479F9" w:rsidRPr="00256969">
        <w:rPr>
          <w:spacing w:val="19"/>
          <w:sz w:val="27"/>
          <w:szCs w:val="27"/>
        </w:rPr>
        <w:t xml:space="preserve"> </w:t>
      </w:r>
      <w:r w:rsidR="002479F9" w:rsidRPr="00256969">
        <w:rPr>
          <w:sz w:val="27"/>
          <w:szCs w:val="27"/>
        </w:rPr>
        <w:t>на</w:t>
      </w:r>
      <w:r w:rsidR="002479F9" w:rsidRPr="00256969">
        <w:rPr>
          <w:spacing w:val="24"/>
          <w:sz w:val="27"/>
          <w:szCs w:val="27"/>
        </w:rPr>
        <w:t xml:space="preserve"> </w:t>
      </w:r>
      <w:r w:rsidR="002479F9" w:rsidRPr="00256969">
        <w:rPr>
          <w:sz w:val="27"/>
          <w:szCs w:val="27"/>
        </w:rPr>
        <w:t>территории</w:t>
      </w:r>
      <w:r w:rsidR="002479F9" w:rsidRPr="00256969">
        <w:rPr>
          <w:spacing w:val="17"/>
          <w:sz w:val="27"/>
          <w:szCs w:val="27"/>
        </w:rPr>
        <w:t xml:space="preserve"> </w:t>
      </w:r>
      <w:r w:rsidR="002479F9" w:rsidRPr="00256969">
        <w:rPr>
          <w:sz w:val="27"/>
          <w:szCs w:val="27"/>
        </w:rPr>
        <w:t>сельских</w:t>
      </w:r>
      <w:r w:rsidR="002479F9" w:rsidRPr="00256969">
        <w:rPr>
          <w:spacing w:val="20"/>
          <w:sz w:val="27"/>
          <w:szCs w:val="27"/>
        </w:rPr>
        <w:t xml:space="preserve"> </w:t>
      </w:r>
      <w:r w:rsidR="002479F9" w:rsidRPr="00256969">
        <w:rPr>
          <w:sz w:val="27"/>
          <w:szCs w:val="27"/>
        </w:rPr>
        <w:t>населенных</w:t>
      </w:r>
      <w:r w:rsidR="002479F9" w:rsidRPr="00256969">
        <w:rPr>
          <w:spacing w:val="20"/>
          <w:sz w:val="27"/>
          <w:szCs w:val="27"/>
        </w:rPr>
        <w:t xml:space="preserve"> </w:t>
      </w:r>
      <w:r w:rsidR="002479F9" w:rsidRPr="00256969">
        <w:rPr>
          <w:sz w:val="27"/>
          <w:szCs w:val="27"/>
        </w:rPr>
        <w:t>пунктов</w:t>
      </w:r>
      <w:r w:rsidR="002479F9" w:rsidRPr="00256969">
        <w:rPr>
          <w:spacing w:val="18"/>
          <w:sz w:val="27"/>
          <w:szCs w:val="27"/>
        </w:rPr>
        <w:t xml:space="preserve"> </w:t>
      </w:r>
      <w:r w:rsidR="002479F9" w:rsidRPr="00256969">
        <w:rPr>
          <w:sz w:val="27"/>
          <w:szCs w:val="27"/>
        </w:rPr>
        <w:t>следует</w:t>
      </w:r>
      <w:r w:rsidR="002479F9" w:rsidRPr="00256969">
        <w:rPr>
          <w:spacing w:val="19"/>
          <w:sz w:val="27"/>
          <w:szCs w:val="27"/>
        </w:rPr>
        <w:t xml:space="preserve"> </w:t>
      </w:r>
      <w:r w:rsidR="002479F9" w:rsidRPr="00256969">
        <w:rPr>
          <w:sz w:val="27"/>
          <w:szCs w:val="27"/>
        </w:rPr>
        <w:t>принимать</w:t>
      </w:r>
      <w:r w:rsidR="002479F9" w:rsidRPr="00256969">
        <w:rPr>
          <w:spacing w:val="18"/>
          <w:sz w:val="27"/>
          <w:szCs w:val="27"/>
        </w:rPr>
        <w:t xml:space="preserve"> </w:t>
      </w:r>
      <w:r w:rsidR="002479F9" w:rsidRPr="00256969">
        <w:rPr>
          <w:sz w:val="27"/>
          <w:szCs w:val="27"/>
        </w:rPr>
        <w:t>в</w:t>
      </w:r>
      <w:r w:rsidR="002479F9" w:rsidRPr="00256969">
        <w:rPr>
          <w:spacing w:val="-67"/>
          <w:sz w:val="27"/>
          <w:szCs w:val="27"/>
        </w:rPr>
        <w:t xml:space="preserve"> </w:t>
      </w:r>
      <w:r w:rsidR="002479F9" w:rsidRPr="006503F7">
        <w:rPr>
          <w:sz w:val="27"/>
          <w:szCs w:val="27"/>
        </w:rPr>
        <w:t>соответствии</w:t>
      </w:r>
      <w:r w:rsidR="002479F9" w:rsidRPr="006503F7">
        <w:rPr>
          <w:spacing w:val="-1"/>
          <w:sz w:val="27"/>
          <w:szCs w:val="27"/>
        </w:rPr>
        <w:t xml:space="preserve"> </w:t>
      </w:r>
      <w:r w:rsidR="002479F9" w:rsidRPr="006503F7">
        <w:rPr>
          <w:color w:val="00AF50"/>
          <w:sz w:val="27"/>
          <w:szCs w:val="27"/>
        </w:rPr>
        <w:t>с таблицей</w:t>
      </w:r>
      <w:r w:rsidR="002479F9" w:rsidRPr="006503F7">
        <w:rPr>
          <w:color w:val="00AF50"/>
          <w:spacing w:val="1"/>
          <w:sz w:val="27"/>
          <w:szCs w:val="27"/>
        </w:rPr>
        <w:t xml:space="preserve"> </w:t>
      </w:r>
      <w:r w:rsidR="002479F9" w:rsidRPr="006503F7">
        <w:rPr>
          <w:color w:val="00AF50"/>
          <w:sz w:val="27"/>
          <w:szCs w:val="27"/>
        </w:rPr>
        <w:t>42</w:t>
      </w:r>
      <w:r w:rsidR="002479F9" w:rsidRPr="006503F7">
        <w:rPr>
          <w:color w:val="00AF50"/>
          <w:spacing w:val="-2"/>
          <w:sz w:val="27"/>
          <w:szCs w:val="27"/>
        </w:rPr>
        <w:t xml:space="preserve"> </w:t>
      </w:r>
      <w:r w:rsidR="002479F9" w:rsidRPr="006503F7">
        <w:rPr>
          <w:color w:val="00AF50"/>
          <w:sz w:val="27"/>
          <w:szCs w:val="27"/>
        </w:rPr>
        <w:t>основной</w:t>
      </w:r>
      <w:r w:rsidR="002479F9" w:rsidRPr="006503F7">
        <w:rPr>
          <w:color w:val="00AF50"/>
          <w:spacing w:val="-1"/>
          <w:sz w:val="27"/>
          <w:szCs w:val="27"/>
        </w:rPr>
        <w:t xml:space="preserve"> </w:t>
      </w:r>
      <w:r w:rsidR="002479F9" w:rsidRPr="006503F7">
        <w:rPr>
          <w:color w:val="00AF50"/>
          <w:sz w:val="27"/>
          <w:szCs w:val="27"/>
        </w:rPr>
        <w:t>части настоящих</w:t>
      </w:r>
      <w:r w:rsidR="002479F9" w:rsidRPr="006503F7">
        <w:rPr>
          <w:color w:val="00AF50"/>
          <w:spacing w:val="1"/>
          <w:sz w:val="27"/>
          <w:szCs w:val="27"/>
        </w:rPr>
        <w:t xml:space="preserve"> </w:t>
      </w:r>
      <w:r w:rsidR="002479F9" w:rsidRPr="006503F7">
        <w:rPr>
          <w:color w:val="00AF50"/>
          <w:sz w:val="27"/>
          <w:szCs w:val="27"/>
        </w:rPr>
        <w:t>Нормативов.</w:t>
      </w:r>
    </w:p>
    <w:p w:rsidR="002479F9" w:rsidRPr="006503F7" w:rsidRDefault="00256969" w:rsidP="006503F7">
      <w:pPr>
        <w:tabs>
          <w:tab w:val="left" w:pos="1963"/>
        </w:tabs>
        <w:spacing w:before="1"/>
        <w:ind w:left="284" w:right="-78" w:firstLine="1135"/>
        <w:rPr>
          <w:sz w:val="27"/>
          <w:szCs w:val="27"/>
        </w:rPr>
      </w:pPr>
      <w:r w:rsidRPr="006503F7">
        <w:rPr>
          <w:sz w:val="27"/>
          <w:szCs w:val="27"/>
        </w:rPr>
        <w:t xml:space="preserve">4.2.93. </w:t>
      </w:r>
      <w:r w:rsidR="002479F9" w:rsidRPr="006503F7">
        <w:rPr>
          <w:sz w:val="27"/>
          <w:szCs w:val="27"/>
        </w:rPr>
        <w:t>Интенсивность</w:t>
      </w:r>
      <w:r w:rsidR="002479F9" w:rsidRPr="006503F7">
        <w:rPr>
          <w:spacing w:val="47"/>
          <w:sz w:val="27"/>
          <w:szCs w:val="27"/>
        </w:rPr>
        <w:t xml:space="preserve"> </w:t>
      </w:r>
      <w:r w:rsidR="002479F9" w:rsidRPr="006503F7">
        <w:rPr>
          <w:sz w:val="27"/>
          <w:szCs w:val="27"/>
        </w:rPr>
        <w:t>использования</w:t>
      </w:r>
      <w:r w:rsidR="002479F9" w:rsidRPr="006503F7">
        <w:rPr>
          <w:spacing w:val="46"/>
          <w:sz w:val="27"/>
          <w:szCs w:val="27"/>
        </w:rPr>
        <w:t xml:space="preserve"> </w:t>
      </w:r>
      <w:r w:rsidR="002479F9" w:rsidRPr="006503F7">
        <w:rPr>
          <w:sz w:val="27"/>
          <w:szCs w:val="27"/>
        </w:rPr>
        <w:t>территории</w:t>
      </w:r>
      <w:r w:rsidR="002479F9" w:rsidRPr="006503F7">
        <w:rPr>
          <w:spacing w:val="49"/>
          <w:sz w:val="27"/>
          <w:szCs w:val="27"/>
        </w:rPr>
        <w:t xml:space="preserve"> </w:t>
      </w:r>
      <w:r w:rsidR="002479F9" w:rsidRPr="006503F7">
        <w:rPr>
          <w:sz w:val="27"/>
          <w:szCs w:val="27"/>
        </w:rPr>
        <w:t>сельского</w:t>
      </w:r>
      <w:r w:rsidR="002479F9" w:rsidRPr="006503F7">
        <w:rPr>
          <w:spacing w:val="49"/>
          <w:sz w:val="27"/>
          <w:szCs w:val="27"/>
        </w:rPr>
        <w:t xml:space="preserve"> </w:t>
      </w:r>
      <w:r w:rsidR="002479F9" w:rsidRPr="006503F7">
        <w:rPr>
          <w:sz w:val="27"/>
          <w:szCs w:val="27"/>
        </w:rPr>
        <w:t>населенного</w:t>
      </w:r>
      <w:r w:rsidR="002479F9" w:rsidRPr="006503F7">
        <w:rPr>
          <w:spacing w:val="49"/>
          <w:sz w:val="27"/>
          <w:szCs w:val="27"/>
        </w:rPr>
        <w:t xml:space="preserve"> </w:t>
      </w:r>
      <w:r w:rsidR="002479F9" w:rsidRPr="006503F7">
        <w:rPr>
          <w:sz w:val="27"/>
          <w:szCs w:val="27"/>
        </w:rPr>
        <w:t>пункта</w:t>
      </w:r>
      <w:r w:rsidR="002479F9" w:rsidRPr="006503F7">
        <w:rPr>
          <w:spacing w:val="48"/>
          <w:sz w:val="27"/>
          <w:szCs w:val="27"/>
        </w:rPr>
        <w:t xml:space="preserve"> </w:t>
      </w:r>
      <w:r w:rsidR="002479F9" w:rsidRPr="006503F7">
        <w:rPr>
          <w:sz w:val="27"/>
          <w:szCs w:val="27"/>
        </w:rPr>
        <w:t>определяется</w:t>
      </w:r>
      <w:r w:rsidR="002479F9" w:rsidRPr="006503F7">
        <w:rPr>
          <w:spacing w:val="48"/>
          <w:sz w:val="27"/>
          <w:szCs w:val="27"/>
        </w:rPr>
        <w:t xml:space="preserve"> </w:t>
      </w:r>
      <w:r w:rsidR="006503F7" w:rsidRPr="006503F7">
        <w:rPr>
          <w:spacing w:val="48"/>
          <w:sz w:val="27"/>
          <w:szCs w:val="27"/>
        </w:rPr>
        <w:t xml:space="preserve">предельным </w:t>
      </w:r>
      <w:r w:rsidR="002479F9" w:rsidRPr="006503F7">
        <w:rPr>
          <w:sz w:val="27"/>
          <w:szCs w:val="27"/>
        </w:rPr>
        <w:t>коэффициентом</w:t>
      </w:r>
      <w:r w:rsidR="006503F7" w:rsidRPr="006503F7">
        <w:rPr>
          <w:sz w:val="27"/>
          <w:szCs w:val="27"/>
        </w:rPr>
        <w:t xml:space="preserve"> </w:t>
      </w:r>
      <w:r w:rsidR="006503F7" w:rsidRPr="006503F7">
        <w:rPr>
          <w:spacing w:val="-67"/>
          <w:sz w:val="27"/>
          <w:szCs w:val="27"/>
        </w:rPr>
        <w:t xml:space="preserve">  </w:t>
      </w:r>
      <w:r w:rsidR="002479F9" w:rsidRPr="006503F7">
        <w:rPr>
          <w:sz w:val="27"/>
          <w:szCs w:val="27"/>
        </w:rPr>
        <w:t>плотности застройки (</w:t>
      </w:r>
      <w:proofErr w:type="spellStart"/>
      <w:r w:rsidR="002479F9" w:rsidRPr="006503F7">
        <w:rPr>
          <w:sz w:val="27"/>
          <w:szCs w:val="27"/>
        </w:rPr>
        <w:t>Кпз</w:t>
      </w:r>
      <w:proofErr w:type="spellEnd"/>
      <w:r w:rsidR="002479F9" w:rsidRPr="006503F7">
        <w:rPr>
          <w:sz w:val="27"/>
          <w:szCs w:val="27"/>
        </w:rPr>
        <w:t>).</w:t>
      </w:r>
      <w:r w:rsidR="006503F7">
        <w:rPr>
          <w:sz w:val="27"/>
          <w:szCs w:val="27"/>
        </w:rPr>
        <w:t xml:space="preserve">   </w:t>
      </w:r>
    </w:p>
    <w:p w:rsidR="002479F9" w:rsidRPr="00B0785A" w:rsidRDefault="002479F9" w:rsidP="006503F7">
      <w:pPr>
        <w:pStyle w:val="a3"/>
        <w:ind w:left="284" w:right="-78" w:firstLine="1135"/>
        <w:rPr>
          <w:sz w:val="27"/>
          <w:szCs w:val="27"/>
        </w:rPr>
      </w:pPr>
      <w:r w:rsidRPr="00B0785A">
        <w:rPr>
          <w:sz w:val="27"/>
          <w:szCs w:val="27"/>
        </w:rPr>
        <w:t>Предельно</w:t>
      </w:r>
      <w:r w:rsidRPr="00B0785A">
        <w:rPr>
          <w:spacing w:val="9"/>
          <w:sz w:val="27"/>
          <w:szCs w:val="27"/>
        </w:rPr>
        <w:t xml:space="preserve"> </w:t>
      </w:r>
      <w:r w:rsidRPr="00B0785A">
        <w:rPr>
          <w:sz w:val="27"/>
          <w:szCs w:val="27"/>
        </w:rPr>
        <w:t>допустимые</w:t>
      </w:r>
      <w:r w:rsidRPr="00B0785A">
        <w:rPr>
          <w:spacing w:val="12"/>
          <w:sz w:val="27"/>
          <w:szCs w:val="27"/>
        </w:rPr>
        <w:t xml:space="preserve"> </w:t>
      </w:r>
      <w:r w:rsidRPr="00B0785A">
        <w:rPr>
          <w:sz w:val="27"/>
          <w:szCs w:val="27"/>
        </w:rPr>
        <w:t>параметры</w:t>
      </w:r>
      <w:r w:rsidRPr="00B0785A">
        <w:rPr>
          <w:spacing w:val="12"/>
          <w:sz w:val="27"/>
          <w:szCs w:val="27"/>
        </w:rPr>
        <w:t xml:space="preserve"> </w:t>
      </w:r>
      <w:r w:rsidRPr="00B0785A">
        <w:rPr>
          <w:sz w:val="27"/>
          <w:szCs w:val="27"/>
        </w:rPr>
        <w:t>застройки</w:t>
      </w:r>
      <w:r w:rsidRPr="00B0785A">
        <w:rPr>
          <w:spacing w:val="12"/>
          <w:sz w:val="27"/>
          <w:szCs w:val="27"/>
        </w:rPr>
        <w:t xml:space="preserve"> </w:t>
      </w:r>
      <w:r w:rsidRPr="00B0785A">
        <w:rPr>
          <w:sz w:val="27"/>
          <w:szCs w:val="27"/>
        </w:rPr>
        <w:t>(</w:t>
      </w:r>
      <w:proofErr w:type="spellStart"/>
      <w:r w:rsidRPr="00B0785A">
        <w:rPr>
          <w:sz w:val="27"/>
          <w:szCs w:val="27"/>
        </w:rPr>
        <w:t>Кз</w:t>
      </w:r>
      <w:proofErr w:type="spellEnd"/>
      <w:r w:rsidRPr="00B0785A">
        <w:rPr>
          <w:spacing w:val="11"/>
          <w:sz w:val="27"/>
          <w:szCs w:val="27"/>
        </w:rPr>
        <w:t xml:space="preserve"> </w:t>
      </w:r>
      <w:r w:rsidRPr="00B0785A">
        <w:rPr>
          <w:sz w:val="27"/>
          <w:szCs w:val="27"/>
        </w:rPr>
        <w:t>и</w:t>
      </w:r>
      <w:r w:rsidRPr="00B0785A">
        <w:rPr>
          <w:spacing w:val="12"/>
          <w:sz w:val="27"/>
          <w:szCs w:val="27"/>
        </w:rPr>
        <w:t xml:space="preserve"> </w:t>
      </w:r>
      <w:proofErr w:type="spellStart"/>
      <w:r w:rsidRPr="00B0785A">
        <w:rPr>
          <w:sz w:val="27"/>
          <w:szCs w:val="27"/>
        </w:rPr>
        <w:t>Кпз</w:t>
      </w:r>
      <w:proofErr w:type="spellEnd"/>
      <w:r w:rsidRPr="00B0785A">
        <w:rPr>
          <w:sz w:val="27"/>
          <w:szCs w:val="27"/>
        </w:rPr>
        <w:t>)</w:t>
      </w:r>
      <w:r w:rsidRPr="00B0785A">
        <w:rPr>
          <w:spacing w:val="11"/>
          <w:sz w:val="27"/>
          <w:szCs w:val="27"/>
        </w:rPr>
        <w:t xml:space="preserve"> </w:t>
      </w:r>
      <w:r w:rsidRPr="00B0785A">
        <w:rPr>
          <w:sz w:val="27"/>
          <w:szCs w:val="27"/>
        </w:rPr>
        <w:t>сельской</w:t>
      </w:r>
      <w:r w:rsidRPr="00B0785A">
        <w:rPr>
          <w:spacing w:val="9"/>
          <w:sz w:val="27"/>
          <w:szCs w:val="27"/>
        </w:rPr>
        <w:t xml:space="preserve"> </w:t>
      </w:r>
      <w:r w:rsidRPr="00B0785A">
        <w:rPr>
          <w:sz w:val="27"/>
          <w:szCs w:val="27"/>
        </w:rPr>
        <w:t>жилой</w:t>
      </w:r>
      <w:r w:rsidRPr="00B0785A">
        <w:rPr>
          <w:spacing w:val="12"/>
          <w:sz w:val="27"/>
          <w:szCs w:val="27"/>
        </w:rPr>
        <w:t xml:space="preserve"> </w:t>
      </w:r>
      <w:r w:rsidRPr="00B0785A">
        <w:rPr>
          <w:sz w:val="27"/>
          <w:szCs w:val="27"/>
        </w:rPr>
        <w:t>зоны</w:t>
      </w:r>
      <w:r w:rsidRPr="00B0785A">
        <w:rPr>
          <w:spacing w:val="12"/>
          <w:sz w:val="27"/>
          <w:szCs w:val="27"/>
        </w:rPr>
        <w:t xml:space="preserve"> </w:t>
      </w:r>
      <w:r w:rsidRPr="00B0785A">
        <w:rPr>
          <w:sz w:val="27"/>
          <w:szCs w:val="27"/>
        </w:rPr>
        <w:t>приведены</w:t>
      </w:r>
      <w:r w:rsidRPr="00B0785A">
        <w:rPr>
          <w:spacing w:val="25"/>
          <w:sz w:val="27"/>
          <w:szCs w:val="27"/>
        </w:rPr>
        <w:t xml:space="preserve"> </w:t>
      </w:r>
      <w:r w:rsidRPr="00B0785A">
        <w:rPr>
          <w:color w:val="00AF50"/>
          <w:sz w:val="27"/>
          <w:szCs w:val="27"/>
        </w:rPr>
        <w:t>в</w:t>
      </w:r>
      <w:r w:rsidRPr="00B0785A">
        <w:rPr>
          <w:color w:val="00AF50"/>
          <w:spacing w:val="10"/>
          <w:sz w:val="27"/>
          <w:szCs w:val="27"/>
        </w:rPr>
        <w:t xml:space="preserve"> </w:t>
      </w:r>
      <w:r w:rsidRPr="00B0785A">
        <w:rPr>
          <w:color w:val="00AF50"/>
          <w:sz w:val="27"/>
          <w:szCs w:val="27"/>
        </w:rPr>
        <w:t>таблице</w:t>
      </w:r>
      <w:r w:rsidRPr="00B0785A">
        <w:rPr>
          <w:color w:val="00AF50"/>
          <w:spacing w:val="13"/>
          <w:sz w:val="27"/>
          <w:szCs w:val="27"/>
        </w:rPr>
        <w:t xml:space="preserve"> </w:t>
      </w:r>
      <w:r w:rsidRPr="00B0785A">
        <w:rPr>
          <w:color w:val="00AF50"/>
          <w:sz w:val="27"/>
          <w:szCs w:val="27"/>
        </w:rPr>
        <w:t>43</w:t>
      </w:r>
      <w:r w:rsidRPr="00B0785A">
        <w:rPr>
          <w:color w:val="00AF50"/>
          <w:spacing w:val="11"/>
          <w:sz w:val="27"/>
          <w:szCs w:val="27"/>
        </w:rPr>
        <w:t xml:space="preserve"> </w:t>
      </w:r>
      <w:r w:rsidRPr="00B0785A">
        <w:rPr>
          <w:color w:val="00AF50"/>
          <w:sz w:val="27"/>
          <w:szCs w:val="27"/>
        </w:rPr>
        <w:t>основной</w:t>
      </w:r>
      <w:r w:rsidRPr="00B0785A">
        <w:rPr>
          <w:color w:val="00AF50"/>
          <w:spacing w:val="-67"/>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6503F7">
      <w:pPr>
        <w:ind w:left="284" w:right="-78" w:firstLine="1135"/>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6503F7">
      <w:pPr>
        <w:pStyle w:val="a3"/>
        <w:ind w:left="284" w:right="-78" w:firstLine="1135"/>
        <w:rPr>
          <w:sz w:val="27"/>
          <w:szCs w:val="27"/>
        </w:rPr>
      </w:pPr>
    </w:p>
    <w:p w:rsidR="002479F9" w:rsidRPr="00B0785A" w:rsidRDefault="002479F9" w:rsidP="006503F7">
      <w:pPr>
        <w:pStyle w:val="a3"/>
        <w:spacing w:before="1"/>
        <w:ind w:left="284" w:right="-78" w:firstLine="1135"/>
        <w:rPr>
          <w:sz w:val="27"/>
          <w:szCs w:val="27"/>
        </w:rPr>
      </w:pPr>
    </w:p>
    <w:p w:rsidR="002479F9" w:rsidRPr="00256969" w:rsidRDefault="00256969" w:rsidP="006503F7">
      <w:pPr>
        <w:tabs>
          <w:tab w:val="left" w:pos="1925"/>
        </w:tabs>
        <w:spacing w:before="89"/>
        <w:ind w:left="284" w:right="-78" w:firstLine="1135"/>
        <w:jc w:val="both"/>
        <w:rPr>
          <w:sz w:val="27"/>
          <w:szCs w:val="27"/>
        </w:rPr>
      </w:pPr>
      <w:r>
        <w:rPr>
          <w:sz w:val="27"/>
          <w:szCs w:val="27"/>
        </w:rPr>
        <w:t xml:space="preserve">4.2.94. </w:t>
      </w:r>
      <w:r w:rsidR="002479F9" w:rsidRPr="00256969">
        <w:rPr>
          <w:sz w:val="27"/>
          <w:szCs w:val="27"/>
        </w:rPr>
        <w:t>На территории сельского населенного пункта усадебный, одно-, двухквартирный дом должен отстоять от</w:t>
      </w:r>
      <w:r w:rsidR="002479F9" w:rsidRPr="00256969">
        <w:rPr>
          <w:spacing w:val="1"/>
          <w:sz w:val="27"/>
          <w:szCs w:val="27"/>
        </w:rPr>
        <w:t xml:space="preserve"> </w:t>
      </w:r>
      <w:r w:rsidR="002479F9" w:rsidRPr="00256969">
        <w:rPr>
          <w:sz w:val="27"/>
          <w:szCs w:val="27"/>
        </w:rPr>
        <w:t>красной линии улиц не менее чем на 5 м, от красной линии проездов - не менее чем на 3 м. Расстояние от хозяйственных</w:t>
      </w:r>
      <w:r w:rsidR="002479F9" w:rsidRPr="00256969">
        <w:rPr>
          <w:spacing w:val="-67"/>
          <w:sz w:val="27"/>
          <w:szCs w:val="27"/>
        </w:rPr>
        <w:t xml:space="preserve"> </w:t>
      </w:r>
      <w:r w:rsidR="002479F9" w:rsidRPr="00256969">
        <w:rPr>
          <w:sz w:val="27"/>
          <w:szCs w:val="27"/>
        </w:rPr>
        <w:t>построек</w:t>
      </w:r>
      <w:r w:rsidR="002479F9" w:rsidRPr="00256969">
        <w:rPr>
          <w:spacing w:val="-4"/>
          <w:sz w:val="27"/>
          <w:szCs w:val="27"/>
        </w:rPr>
        <w:t xml:space="preserve"> </w:t>
      </w:r>
      <w:r w:rsidR="002479F9" w:rsidRPr="00256969">
        <w:rPr>
          <w:sz w:val="27"/>
          <w:szCs w:val="27"/>
        </w:rPr>
        <w:t>до</w:t>
      </w:r>
      <w:r w:rsidR="002479F9" w:rsidRPr="00256969">
        <w:rPr>
          <w:spacing w:val="-3"/>
          <w:sz w:val="27"/>
          <w:szCs w:val="27"/>
        </w:rPr>
        <w:t xml:space="preserve"> </w:t>
      </w:r>
      <w:r w:rsidR="002479F9" w:rsidRPr="00256969">
        <w:rPr>
          <w:sz w:val="27"/>
          <w:szCs w:val="27"/>
        </w:rPr>
        <w:t>красных</w:t>
      </w:r>
      <w:r w:rsidR="002479F9" w:rsidRPr="00256969">
        <w:rPr>
          <w:spacing w:val="1"/>
          <w:sz w:val="27"/>
          <w:szCs w:val="27"/>
        </w:rPr>
        <w:t xml:space="preserve"> </w:t>
      </w:r>
      <w:r w:rsidR="002479F9" w:rsidRPr="00256969">
        <w:rPr>
          <w:sz w:val="27"/>
          <w:szCs w:val="27"/>
        </w:rPr>
        <w:t>линий улиц и проездов</w:t>
      </w:r>
      <w:r w:rsidR="002479F9" w:rsidRPr="00256969">
        <w:rPr>
          <w:spacing w:val="-4"/>
          <w:sz w:val="27"/>
          <w:szCs w:val="27"/>
        </w:rPr>
        <w:t xml:space="preserve"> </w:t>
      </w:r>
      <w:r w:rsidR="002479F9" w:rsidRPr="00256969">
        <w:rPr>
          <w:sz w:val="27"/>
          <w:szCs w:val="27"/>
        </w:rPr>
        <w:t>должно быть</w:t>
      </w:r>
      <w:r w:rsidR="002479F9" w:rsidRPr="00256969">
        <w:rPr>
          <w:spacing w:val="-1"/>
          <w:sz w:val="27"/>
          <w:szCs w:val="27"/>
        </w:rPr>
        <w:t xml:space="preserve"> </w:t>
      </w:r>
      <w:r w:rsidR="002479F9" w:rsidRPr="00256969">
        <w:rPr>
          <w:sz w:val="27"/>
          <w:szCs w:val="27"/>
        </w:rPr>
        <w:t>не менее</w:t>
      </w:r>
      <w:r w:rsidR="002479F9" w:rsidRPr="00256969">
        <w:rPr>
          <w:spacing w:val="-2"/>
          <w:sz w:val="27"/>
          <w:szCs w:val="27"/>
        </w:rPr>
        <w:t xml:space="preserve"> </w:t>
      </w:r>
      <w:r w:rsidR="002479F9" w:rsidRPr="00256969">
        <w:rPr>
          <w:sz w:val="27"/>
          <w:szCs w:val="27"/>
        </w:rPr>
        <w:t>5</w:t>
      </w:r>
      <w:r w:rsidR="002479F9" w:rsidRPr="00256969">
        <w:rPr>
          <w:spacing w:val="1"/>
          <w:sz w:val="27"/>
          <w:szCs w:val="27"/>
        </w:rPr>
        <w:t xml:space="preserve"> </w:t>
      </w:r>
      <w:r w:rsidR="002479F9" w:rsidRPr="00256969">
        <w:rPr>
          <w:sz w:val="27"/>
          <w:szCs w:val="27"/>
        </w:rPr>
        <w:t>м.</w:t>
      </w:r>
    </w:p>
    <w:p w:rsidR="002479F9" w:rsidRPr="00B0785A" w:rsidRDefault="002479F9" w:rsidP="006503F7">
      <w:pPr>
        <w:pStyle w:val="a3"/>
        <w:ind w:left="284" w:right="-78" w:firstLine="1135"/>
        <w:jc w:val="both"/>
        <w:rPr>
          <w:sz w:val="27"/>
          <w:szCs w:val="27"/>
        </w:rPr>
      </w:pPr>
      <w:r w:rsidRPr="00B0785A">
        <w:rPr>
          <w:sz w:val="27"/>
          <w:szCs w:val="27"/>
        </w:rPr>
        <w:t>В районах усадебной застройки жилые дома могут размещаться по красной линии жилых улиц в соответствии со</w:t>
      </w:r>
      <w:r w:rsidRPr="00B0785A">
        <w:rPr>
          <w:spacing w:val="1"/>
          <w:sz w:val="27"/>
          <w:szCs w:val="27"/>
        </w:rPr>
        <w:t xml:space="preserve"> </w:t>
      </w:r>
      <w:r w:rsidRPr="00B0785A">
        <w:rPr>
          <w:sz w:val="27"/>
          <w:szCs w:val="27"/>
        </w:rPr>
        <w:t>сложившимися</w:t>
      </w:r>
      <w:r w:rsidRPr="00B0785A">
        <w:rPr>
          <w:spacing w:val="-1"/>
          <w:sz w:val="27"/>
          <w:szCs w:val="27"/>
        </w:rPr>
        <w:t xml:space="preserve"> </w:t>
      </w:r>
      <w:r w:rsidRPr="00B0785A">
        <w:rPr>
          <w:sz w:val="27"/>
          <w:szCs w:val="27"/>
        </w:rPr>
        <w:t>местными традициями.</w:t>
      </w:r>
    </w:p>
    <w:p w:rsidR="002479F9" w:rsidRPr="00256969" w:rsidRDefault="00256969" w:rsidP="006503F7">
      <w:pPr>
        <w:tabs>
          <w:tab w:val="left" w:pos="1917"/>
        </w:tabs>
        <w:ind w:left="284" w:right="-78" w:firstLine="1135"/>
        <w:jc w:val="both"/>
        <w:rPr>
          <w:sz w:val="27"/>
          <w:szCs w:val="27"/>
        </w:rPr>
      </w:pPr>
      <w:r>
        <w:rPr>
          <w:sz w:val="27"/>
          <w:szCs w:val="27"/>
        </w:rPr>
        <w:t xml:space="preserve">4.2.95. </w:t>
      </w:r>
      <w:r w:rsidR="002479F9" w:rsidRPr="00256969">
        <w:rPr>
          <w:sz w:val="27"/>
          <w:szCs w:val="27"/>
        </w:rPr>
        <w:t>Минимальные расстояния между зданиями, а также между крайними строениями и группами строений на</w:t>
      </w:r>
      <w:r w:rsidR="002479F9" w:rsidRPr="00256969">
        <w:rPr>
          <w:spacing w:val="1"/>
          <w:sz w:val="27"/>
          <w:szCs w:val="27"/>
        </w:rPr>
        <w:t xml:space="preserve"> </w:t>
      </w:r>
      <w:r w:rsidR="002479F9" w:rsidRPr="00256969">
        <w:rPr>
          <w:sz w:val="27"/>
          <w:szCs w:val="27"/>
        </w:rPr>
        <w:t>земельных участках принимаются в соответствии с зооветеринарными, санитарно-гигиеническими требованиями и в</w:t>
      </w:r>
      <w:r w:rsidR="002479F9" w:rsidRPr="00256969">
        <w:rPr>
          <w:spacing w:val="1"/>
          <w:sz w:val="27"/>
          <w:szCs w:val="27"/>
        </w:rPr>
        <w:t xml:space="preserve"> </w:t>
      </w:r>
      <w:r w:rsidR="002479F9" w:rsidRPr="00256969">
        <w:rPr>
          <w:sz w:val="27"/>
          <w:szCs w:val="27"/>
        </w:rPr>
        <w:t>соответствии</w:t>
      </w:r>
      <w:r w:rsidR="002479F9" w:rsidRPr="00256969">
        <w:rPr>
          <w:spacing w:val="-1"/>
          <w:sz w:val="27"/>
          <w:szCs w:val="27"/>
        </w:rPr>
        <w:t xml:space="preserve"> </w:t>
      </w:r>
      <w:r w:rsidR="002479F9" w:rsidRPr="00256969">
        <w:rPr>
          <w:color w:val="00AF50"/>
          <w:sz w:val="27"/>
          <w:szCs w:val="27"/>
        </w:rPr>
        <w:t>с разделом</w:t>
      </w:r>
      <w:r w:rsidR="002479F9" w:rsidRPr="00256969">
        <w:rPr>
          <w:color w:val="00AF50"/>
          <w:spacing w:val="-1"/>
          <w:sz w:val="27"/>
          <w:szCs w:val="27"/>
        </w:rPr>
        <w:t xml:space="preserve"> </w:t>
      </w:r>
      <w:r w:rsidR="002479F9" w:rsidRPr="00256969">
        <w:rPr>
          <w:color w:val="00AF50"/>
          <w:sz w:val="27"/>
          <w:szCs w:val="27"/>
        </w:rPr>
        <w:t>13</w:t>
      </w:r>
      <w:r w:rsidR="002479F9" w:rsidRPr="00256969">
        <w:rPr>
          <w:color w:val="00AF50"/>
          <w:spacing w:val="1"/>
          <w:sz w:val="27"/>
          <w:szCs w:val="27"/>
        </w:rPr>
        <w:t xml:space="preserve"> </w:t>
      </w:r>
      <w:r w:rsidR="002479F9" w:rsidRPr="00256969">
        <w:rPr>
          <w:color w:val="00AF50"/>
          <w:sz w:val="27"/>
          <w:szCs w:val="27"/>
        </w:rPr>
        <w:t>«Противопожарные требования»</w:t>
      </w:r>
      <w:r w:rsidR="002479F9" w:rsidRPr="00256969">
        <w:rPr>
          <w:color w:val="00AF50"/>
          <w:spacing w:val="-3"/>
          <w:sz w:val="27"/>
          <w:szCs w:val="27"/>
        </w:rPr>
        <w:t xml:space="preserve"> </w:t>
      </w:r>
      <w:r w:rsidR="002479F9" w:rsidRPr="00256969">
        <w:rPr>
          <w:color w:val="00AF50"/>
          <w:sz w:val="27"/>
          <w:szCs w:val="27"/>
        </w:rPr>
        <w:t>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2479F9" w:rsidRPr="00256969" w:rsidRDefault="00256969" w:rsidP="006503F7">
      <w:pPr>
        <w:tabs>
          <w:tab w:val="left" w:pos="2150"/>
        </w:tabs>
        <w:ind w:left="284" w:right="-78" w:firstLine="1135"/>
        <w:jc w:val="both"/>
        <w:rPr>
          <w:sz w:val="27"/>
          <w:szCs w:val="27"/>
        </w:rPr>
      </w:pPr>
      <w:r>
        <w:rPr>
          <w:sz w:val="27"/>
          <w:szCs w:val="27"/>
        </w:rPr>
        <w:t xml:space="preserve">4.2.96. </w:t>
      </w:r>
      <w:r w:rsidR="002479F9" w:rsidRPr="00256969">
        <w:rPr>
          <w:sz w:val="27"/>
          <w:szCs w:val="27"/>
        </w:rPr>
        <w:t>До</w:t>
      </w:r>
      <w:r w:rsidR="002479F9" w:rsidRPr="00256969">
        <w:rPr>
          <w:spacing w:val="1"/>
          <w:sz w:val="27"/>
          <w:szCs w:val="27"/>
        </w:rPr>
        <w:t xml:space="preserve"> </w:t>
      </w:r>
      <w:r w:rsidR="002479F9" w:rsidRPr="00256969">
        <w:rPr>
          <w:sz w:val="27"/>
          <w:szCs w:val="27"/>
        </w:rPr>
        <w:t>границы</w:t>
      </w:r>
      <w:r w:rsidR="002479F9" w:rsidRPr="00256969">
        <w:rPr>
          <w:spacing w:val="1"/>
          <w:sz w:val="27"/>
          <w:szCs w:val="27"/>
        </w:rPr>
        <w:t xml:space="preserve"> </w:t>
      </w:r>
      <w:r w:rsidR="002479F9" w:rsidRPr="00256969">
        <w:rPr>
          <w:sz w:val="27"/>
          <w:szCs w:val="27"/>
        </w:rPr>
        <w:t>смежного</w:t>
      </w:r>
      <w:r w:rsidR="002479F9" w:rsidRPr="00256969">
        <w:rPr>
          <w:spacing w:val="1"/>
          <w:sz w:val="27"/>
          <w:szCs w:val="27"/>
        </w:rPr>
        <w:t xml:space="preserve"> </w:t>
      </w:r>
      <w:r w:rsidR="002479F9" w:rsidRPr="00256969">
        <w:rPr>
          <w:sz w:val="27"/>
          <w:szCs w:val="27"/>
        </w:rPr>
        <w:t>земельного</w:t>
      </w:r>
      <w:r w:rsidR="002479F9" w:rsidRPr="00256969">
        <w:rPr>
          <w:spacing w:val="1"/>
          <w:sz w:val="27"/>
          <w:szCs w:val="27"/>
        </w:rPr>
        <w:t xml:space="preserve"> </w:t>
      </w:r>
      <w:r w:rsidR="002479F9" w:rsidRPr="00256969">
        <w:rPr>
          <w:sz w:val="27"/>
          <w:szCs w:val="27"/>
        </w:rPr>
        <w:t>участка</w:t>
      </w:r>
      <w:r w:rsidR="002479F9" w:rsidRPr="00256969">
        <w:rPr>
          <w:spacing w:val="1"/>
          <w:sz w:val="27"/>
          <w:szCs w:val="27"/>
        </w:rPr>
        <w:t xml:space="preserve"> </w:t>
      </w:r>
      <w:r w:rsidR="002479F9" w:rsidRPr="00256969">
        <w:rPr>
          <w:sz w:val="27"/>
          <w:szCs w:val="27"/>
        </w:rPr>
        <w:t>расстояния</w:t>
      </w:r>
      <w:r w:rsidR="002479F9" w:rsidRPr="00256969">
        <w:rPr>
          <w:spacing w:val="1"/>
          <w:sz w:val="27"/>
          <w:szCs w:val="27"/>
        </w:rPr>
        <w:t xml:space="preserve"> </w:t>
      </w:r>
      <w:r w:rsidR="002479F9" w:rsidRPr="00256969">
        <w:rPr>
          <w:sz w:val="27"/>
          <w:szCs w:val="27"/>
        </w:rPr>
        <w:t>по</w:t>
      </w:r>
      <w:r w:rsidR="002479F9" w:rsidRPr="00256969">
        <w:rPr>
          <w:spacing w:val="1"/>
          <w:sz w:val="27"/>
          <w:szCs w:val="27"/>
        </w:rPr>
        <w:t xml:space="preserve"> </w:t>
      </w:r>
      <w:r w:rsidR="002479F9" w:rsidRPr="00256969">
        <w:rPr>
          <w:sz w:val="27"/>
          <w:szCs w:val="27"/>
        </w:rPr>
        <w:t>санитарно-бытовым</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зооветеринарным</w:t>
      </w:r>
      <w:r w:rsidR="002479F9" w:rsidRPr="00256969">
        <w:rPr>
          <w:spacing w:val="1"/>
          <w:sz w:val="27"/>
          <w:szCs w:val="27"/>
        </w:rPr>
        <w:t xml:space="preserve"> </w:t>
      </w:r>
      <w:r w:rsidR="002479F9" w:rsidRPr="00256969">
        <w:rPr>
          <w:sz w:val="27"/>
          <w:szCs w:val="27"/>
        </w:rPr>
        <w:t>требованиям</w:t>
      </w:r>
      <w:r w:rsidR="002479F9" w:rsidRPr="00256969">
        <w:rPr>
          <w:spacing w:val="-1"/>
          <w:sz w:val="27"/>
          <w:szCs w:val="27"/>
        </w:rPr>
        <w:t xml:space="preserve"> </w:t>
      </w:r>
      <w:r w:rsidR="002479F9" w:rsidRPr="00256969">
        <w:rPr>
          <w:sz w:val="27"/>
          <w:szCs w:val="27"/>
        </w:rPr>
        <w:t>должны быть</w:t>
      </w:r>
      <w:r w:rsidR="002479F9" w:rsidRPr="00256969">
        <w:rPr>
          <w:spacing w:val="-1"/>
          <w:sz w:val="27"/>
          <w:szCs w:val="27"/>
        </w:rPr>
        <w:t xml:space="preserve"> </w:t>
      </w:r>
      <w:r w:rsidR="002479F9" w:rsidRPr="00256969">
        <w:rPr>
          <w:sz w:val="27"/>
          <w:szCs w:val="27"/>
        </w:rPr>
        <w:t>не менее:</w:t>
      </w:r>
    </w:p>
    <w:p w:rsidR="002479F9" w:rsidRPr="00B0785A" w:rsidRDefault="002479F9" w:rsidP="006503F7">
      <w:pPr>
        <w:pStyle w:val="a3"/>
        <w:ind w:left="284" w:right="-78" w:firstLine="1135"/>
        <w:rPr>
          <w:sz w:val="27"/>
          <w:szCs w:val="27"/>
        </w:rPr>
      </w:pPr>
      <w:r w:rsidRPr="00B0785A">
        <w:rPr>
          <w:sz w:val="27"/>
          <w:szCs w:val="27"/>
        </w:rPr>
        <w:t>от усадебного одно-, двухквартирного дома - 3 м;</w:t>
      </w:r>
      <w:r w:rsidRPr="00B0785A">
        <w:rPr>
          <w:spacing w:val="1"/>
          <w:sz w:val="27"/>
          <w:szCs w:val="27"/>
        </w:rPr>
        <w:t xml:space="preserve"> </w:t>
      </w:r>
      <w:r w:rsidRPr="00B0785A">
        <w:rPr>
          <w:sz w:val="27"/>
          <w:szCs w:val="27"/>
        </w:rPr>
        <w:t>от</w:t>
      </w:r>
      <w:r w:rsidRPr="00B0785A">
        <w:rPr>
          <w:spacing w:val="-3"/>
          <w:sz w:val="27"/>
          <w:szCs w:val="27"/>
        </w:rPr>
        <w:t xml:space="preserve"> </w:t>
      </w:r>
      <w:r w:rsidRPr="00B0785A">
        <w:rPr>
          <w:sz w:val="27"/>
          <w:szCs w:val="27"/>
        </w:rPr>
        <w:t>постройки</w:t>
      </w:r>
      <w:r w:rsidRPr="00B0785A">
        <w:rPr>
          <w:spacing w:val="-2"/>
          <w:sz w:val="27"/>
          <w:szCs w:val="27"/>
        </w:rPr>
        <w:t xml:space="preserve"> </w:t>
      </w:r>
      <w:r w:rsidRPr="00B0785A">
        <w:rPr>
          <w:sz w:val="27"/>
          <w:szCs w:val="27"/>
        </w:rPr>
        <w:t>для</w:t>
      </w:r>
      <w:r w:rsidRPr="00B0785A">
        <w:rPr>
          <w:spacing w:val="-2"/>
          <w:sz w:val="27"/>
          <w:szCs w:val="27"/>
        </w:rPr>
        <w:t xml:space="preserve"> </w:t>
      </w:r>
      <w:r w:rsidRPr="00B0785A">
        <w:rPr>
          <w:sz w:val="27"/>
          <w:szCs w:val="27"/>
        </w:rPr>
        <w:t>содержания</w:t>
      </w:r>
      <w:r w:rsidRPr="00B0785A">
        <w:rPr>
          <w:spacing w:val="-2"/>
          <w:sz w:val="27"/>
          <w:szCs w:val="27"/>
        </w:rPr>
        <w:t xml:space="preserve"> </w:t>
      </w:r>
      <w:r w:rsidRPr="00B0785A">
        <w:rPr>
          <w:sz w:val="27"/>
          <w:szCs w:val="27"/>
        </w:rPr>
        <w:t>скота</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птицы</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 м;</w:t>
      </w:r>
    </w:p>
    <w:p w:rsidR="002479F9" w:rsidRPr="00B0785A" w:rsidRDefault="002479F9" w:rsidP="006503F7">
      <w:pPr>
        <w:pStyle w:val="a3"/>
        <w:ind w:left="284" w:right="-78" w:firstLine="1135"/>
        <w:rPr>
          <w:sz w:val="27"/>
          <w:szCs w:val="27"/>
        </w:rPr>
      </w:pPr>
      <w:r w:rsidRPr="00B0785A">
        <w:rPr>
          <w:sz w:val="27"/>
          <w:szCs w:val="27"/>
        </w:rPr>
        <w:t>(в ред. Постановления ЗС Краснодарского края от 24.09.2013 № 612-П)</w:t>
      </w:r>
      <w:r w:rsidRPr="00B0785A">
        <w:rPr>
          <w:spacing w:val="-67"/>
          <w:sz w:val="27"/>
          <w:szCs w:val="27"/>
        </w:rPr>
        <w:t xml:space="preserve"> </w:t>
      </w:r>
      <w:r w:rsidRPr="00B0785A">
        <w:rPr>
          <w:sz w:val="27"/>
          <w:szCs w:val="27"/>
        </w:rPr>
        <w:t>от</w:t>
      </w:r>
      <w:r w:rsidRPr="00B0785A">
        <w:rPr>
          <w:spacing w:val="-2"/>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построек</w:t>
      </w:r>
      <w:r w:rsidRPr="00B0785A">
        <w:rPr>
          <w:spacing w:val="-1"/>
          <w:sz w:val="27"/>
          <w:szCs w:val="27"/>
        </w:rPr>
        <w:t xml:space="preserve"> </w:t>
      </w:r>
      <w:r w:rsidRPr="00B0785A">
        <w:rPr>
          <w:sz w:val="27"/>
          <w:szCs w:val="27"/>
        </w:rPr>
        <w:t>(бани,</w:t>
      </w:r>
      <w:r w:rsidRPr="00B0785A">
        <w:rPr>
          <w:spacing w:val="-2"/>
          <w:sz w:val="27"/>
          <w:szCs w:val="27"/>
        </w:rPr>
        <w:t xml:space="preserve"> </w:t>
      </w:r>
      <w:r w:rsidRPr="00B0785A">
        <w:rPr>
          <w:sz w:val="27"/>
          <w:szCs w:val="27"/>
        </w:rPr>
        <w:t>гаража и других)</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w:t>
      </w:r>
      <w:r w:rsidRPr="00B0785A">
        <w:rPr>
          <w:spacing w:val="1"/>
          <w:sz w:val="27"/>
          <w:szCs w:val="27"/>
        </w:rPr>
        <w:t xml:space="preserve"> </w:t>
      </w:r>
      <w:r w:rsidRPr="00B0785A">
        <w:rPr>
          <w:sz w:val="27"/>
          <w:szCs w:val="27"/>
        </w:rPr>
        <w:t>м;</w:t>
      </w:r>
    </w:p>
    <w:p w:rsidR="002479F9" w:rsidRPr="00B0785A" w:rsidRDefault="002479F9" w:rsidP="006503F7">
      <w:pPr>
        <w:pStyle w:val="a3"/>
        <w:ind w:left="284" w:right="-78" w:firstLine="1135"/>
        <w:rPr>
          <w:sz w:val="27"/>
          <w:szCs w:val="27"/>
        </w:rPr>
      </w:pPr>
      <w:r w:rsidRPr="00B0785A">
        <w:rPr>
          <w:sz w:val="27"/>
          <w:szCs w:val="27"/>
        </w:rPr>
        <w:t>от стволов высокорослых деревьев - 4 м;</w:t>
      </w:r>
      <w:r w:rsidRPr="00B0785A">
        <w:rPr>
          <w:spacing w:val="-67"/>
          <w:sz w:val="27"/>
          <w:szCs w:val="27"/>
        </w:rPr>
        <w:t xml:space="preserve"> </w:t>
      </w:r>
      <w:r w:rsidRPr="00B0785A">
        <w:rPr>
          <w:sz w:val="27"/>
          <w:szCs w:val="27"/>
        </w:rPr>
        <w:t>от</w:t>
      </w:r>
      <w:r w:rsidRPr="00B0785A">
        <w:rPr>
          <w:spacing w:val="-2"/>
          <w:sz w:val="27"/>
          <w:szCs w:val="27"/>
        </w:rPr>
        <w:t xml:space="preserve"> </w:t>
      </w:r>
      <w:r w:rsidRPr="00B0785A">
        <w:rPr>
          <w:sz w:val="27"/>
          <w:szCs w:val="27"/>
        </w:rPr>
        <w:t>среднерослых -</w:t>
      </w:r>
      <w:r w:rsidRPr="00B0785A">
        <w:rPr>
          <w:spacing w:val="-1"/>
          <w:sz w:val="27"/>
          <w:szCs w:val="27"/>
        </w:rPr>
        <w:t xml:space="preserve"> </w:t>
      </w:r>
      <w:r w:rsidRPr="00B0785A">
        <w:rPr>
          <w:sz w:val="27"/>
          <w:szCs w:val="27"/>
        </w:rPr>
        <w:t>2</w:t>
      </w:r>
      <w:r w:rsidRPr="00B0785A">
        <w:rPr>
          <w:spacing w:val="-3"/>
          <w:sz w:val="27"/>
          <w:szCs w:val="27"/>
        </w:rPr>
        <w:t xml:space="preserve"> </w:t>
      </w:r>
      <w:r w:rsidRPr="00B0785A">
        <w:rPr>
          <w:sz w:val="27"/>
          <w:szCs w:val="27"/>
        </w:rPr>
        <w:t>м;</w:t>
      </w:r>
    </w:p>
    <w:p w:rsidR="002479F9" w:rsidRPr="00B0785A" w:rsidRDefault="002479F9" w:rsidP="006503F7">
      <w:pPr>
        <w:pStyle w:val="a3"/>
        <w:spacing w:line="321" w:lineRule="exact"/>
        <w:ind w:left="284" w:right="-78" w:firstLine="1135"/>
        <w:rPr>
          <w:sz w:val="27"/>
          <w:szCs w:val="27"/>
        </w:rPr>
      </w:pPr>
      <w:r w:rsidRPr="00B0785A">
        <w:rPr>
          <w:sz w:val="27"/>
          <w:szCs w:val="27"/>
        </w:rPr>
        <w:t>от</w:t>
      </w:r>
      <w:r w:rsidRPr="00B0785A">
        <w:rPr>
          <w:spacing w:val="-1"/>
          <w:sz w:val="27"/>
          <w:szCs w:val="27"/>
        </w:rPr>
        <w:t xml:space="preserve"> </w:t>
      </w:r>
      <w:r w:rsidRPr="00B0785A">
        <w:rPr>
          <w:sz w:val="27"/>
          <w:szCs w:val="27"/>
        </w:rPr>
        <w:t>кустарника -</w:t>
      </w:r>
      <w:r w:rsidRPr="00B0785A">
        <w:rPr>
          <w:spacing w:val="-4"/>
          <w:sz w:val="27"/>
          <w:szCs w:val="27"/>
        </w:rPr>
        <w:t xml:space="preserve"> </w:t>
      </w:r>
      <w:r w:rsidRPr="00B0785A">
        <w:rPr>
          <w:sz w:val="27"/>
          <w:szCs w:val="27"/>
        </w:rPr>
        <w:t>1</w:t>
      </w:r>
      <w:r w:rsidRPr="00B0785A">
        <w:rPr>
          <w:spacing w:val="1"/>
          <w:sz w:val="27"/>
          <w:szCs w:val="27"/>
        </w:rPr>
        <w:t xml:space="preserve"> </w:t>
      </w:r>
      <w:r w:rsidRPr="00B0785A">
        <w:rPr>
          <w:sz w:val="27"/>
          <w:szCs w:val="27"/>
        </w:rPr>
        <w:t>м.</w:t>
      </w:r>
    </w:p>
    <w:p w:rsidR="002479F9" w:rsidRPr="00256969" w:rsidRDefault="00256969" w:rsidP="006503F7">
      <w:pPr>
        <w:tabs>
          <w:tab w:val="left" w:pos="2078"/>
        </w:tabs>
        <w:ind w:left="284" w:right="-78" w:firstLine="1135"/>
        <w:jc w:val="both"/>
        <w:rPr>
          <w:sz w:val="27"/>
          <w:szCs w:val="27"/>
        </w:rPr>
      </w:pPr>
      <w:r>
        <w:rPr>
          <w:sz w:val="27"/>
          <w:szCs w:val="27"/>
        </w:rPr>
        <w:t xml:space="preserve">4.2.97. </w:t>
      </w:r>
      <w:r w:rsidR="002479F9" w:rsidRPr="00256969">
        <w:rPr>
          <w:sz w:val="27"/>
          <w:szCs w:val="27"/>
        </w:rPr>
        <w:t>На земельных участках содержание скота и птицы допускается лишь в районах усадебной застройки с</w:t>
      </w:r>
      <w:r w:rsidR="002479F9" w:rsidRPr="00256969">
        <w:rPr>
          <w:spacing w:val="1"/>
          <w:sz w:val="27"/>
          <w:szCs w:val="27"/>
        </w:rPr>
        <w:t xml:space="preserve"> </w:t>
      </w:r>
      <w:r w:rsidR="002479F9" w:rsidRPr="00256969">
        <w:rPr>
          <w:sz w:val="27"/>
          <w:szCs w:val="27"/>
        </w:rPr>
        <w:t>участком размером не менее 0,1 га. На участках предусматриваются хозяйственные постройки для содержания скота и</w:t>
      </w:r>
      <w:r w:rsidR="002479F9" w:rsidRPr="00256969">
        <w:rPr>
          <w:spacing w:val="1"/>
          <w:sz w:val="27"/>
          <w:szCs w:val="27"/>
        </w:rPr>
        <w:t xml:space="preserve"> </w:t>
      </w:r>
      <w:r w:rsidR="002479F9" w:rsidRPr="00256969">
        <w:rPr>
          <w:sz w:val="27"/>
          <w:szCs w:val="27"/>
        </w:rPr>
        <w:t>птицы, хранения кормов, инвентаря, топлива и других хозяйственных нужд, бани, а также - хозяйственные подъезды и</w:t>
      </w:r>
      <w:r w:rsidR="002479F9" w:rsidRPr="00256969">
        <w:rPr>
          <w:spacing w:val="1"/>
          <w:sz w:val="27"/>
          <w:szCs w:val="27"/>
        </w:rPr>
        <w:t xml:space="preserve"> </w:t>
      </w:r>
      <w:r w:rsidR="002479F9" w:rsidRPr="00256969">
        <w:rPr>
          <w:sz w:val="27"/>
          <w:szCs w:val="27"/>
        </w:rPr>
        <w:t>скотопрогоны.</w:t>
      </w:r>
    </w:p>
    <w:p w:rsidR="002479F9" w:rsidRPr="00256969" w:rsidRDefault="00256969" w:rsidP="006503F7">
      <w:pPr>
        <w:tabs>
          <w:tab w:val="left" w:pos="2047"/>
        </w:tabs>
        <w:spacing w:before="1"/>
        <w:ind w:left="284" w:right="-78" w:firstLine="1135"/>
        <w:jc w:val="both"/>
        <w:rPr>
          <w:sz w:val="27"/>
          <w:szCs w:val="27"/>
        </w:rPr>
      </w:pPr>
      <w:r>
        <w:rPr>
          <w:sz w:val="27"/>
          <w:szCs w:val="27"/>
        </w:rPr>
        <w:t>4.2.9</w:t>
      </w:r>
      <w:r w:rsidR="006503F7">
        <w:rPr>
          <w:sz w:val="27"/>
          <w:szCs w:val="27"/>
        </w:rPr>
        <w:t xml:space="preserve">8. </w:t>
      </w:r>
      <w:r w:rsidR="002479F9" w:rsidRPr="00256969">
        <w:rPr>
          <w:sz w:val="27"/>
          <w:szCs w:val="27"/>
        </w:rPr>
        <w:t>Расстояния от помещений и выгулов (вольеров, навесов, загонов) для содержания и разведения животных</w:t>
      </w:r>
      <w:r w:rsidR="002479F9" w:rsidRPr="00256969">
        <w:rPr>
          <w:spacing w:val="-67"/>
          <w:sz w:val="27"/>
          <w:szCs w:val="27"/>
        </w:rPr>
        <w:t xml:space="preserve"> </w:t>
      </w:r>
      <w:r w:rsidR="002479F9" w:rsidRPr="00256969">
        <w:rPr>
          <w:sz w:val="27"/>
          <w:szCs w:val="27"/>
        </w:rPr>
        <w:t>до</w:t>
      </w:r>
      <w:r w:rsidR="002479F9" w:rsidRPr="00256969">
        <w:rPr>
          <w:spacing w:val="1"/>
          <w:sz w:val="27"/>
          <w:szCs w:val="27"/>
        </w:rPr>
        <w:t xml:space="preserve"> </w:t>
      </w:r>
      <w:r w:rsidR="002479F9" w:rsidRPr="00256969">
        <w:rPr>
          <w:sz w:val="27"/>
          <w:szCs w:val="27"/>
        </w:rPr>
        <w:t>окон</w:t>
      </w:r>
      <w:r w:rsidR="002479F9" w:rsidRPr="00256969">
        <w:rPr>
          <w:spacing w:val="1"/>
          <w:sz w:val="27"/>
          <w:szCs w:val="27"/>
        </w:rPr>
        <w:t xml:space="preserve"> </w:t>
      </w:r>
      <w:r w:rsidR="002479F9" w:rsidRPr="00256969">
        <w:rPr>
          <w:sz w:val="27"/>
          <w:szCs w:val="27"/>
        </w:rPr>
        <w:t>жилых</w:t>
      </w:r>
      <w:r w:rsidR="002479F9" w:rsidRPr="00256969">
        <w:rPr>
          <w:spacing w:val="1"/>
          <w:sz w:val="27"/>
          <w:szCs w:val="27"/>
        </w:rPr>
        <w:t xml:space="preserve"> </w:t>
      </w:r>
      <w:r w:rsidR="002479F9" w:rsidRPr="00256969">
        <w:rPr>
          <w:sz w:val="27"/>
          <w:szCs w:val="27"/>
        </w:rPr>
        <w:t>помещений</w:t>
      </w:r>
      <w:r w:rsidR="002479F9" w:rsidRPr="00256969">
        <w:rPr>
          <w:spacing w:val="1"/>
          <w:sz w:val="27"/>
          <w:szCs w:val="27"/>
        </w:rPr>
        <w:t xml:space="preserve"> </w:t>
      </w:r>
      <w:r w:rsidR="002479F9" w:rsidRPr="00256969">
        <w:rPr>
          <w:sz w:val="27"/>
          <w:szCs w:val="27"/>
        </w:rPr>
        <w:t>и</w:t>
      </w:r>
      <w:r w:rsidR="002479F9" w:rsidRPr="00256969">
        <w:rPr>
          <w:spacing w:val="1"/>
          <w:sz w:val="27"/>
          <w:szCs w:val="27"/>
        </w:rPr>
        <w:t xml:space="preserve"> </w:t>
      </w:r>
      <w:r w:rsidR="002479F9" w:rsidRPr="00256969">
        <w:rPr>
          <w:sz w:val="27"/>
          <w:szCs w:val="27"/>
        </w:rPr>
        <w:t>кухонь</w:t>
      </w:r>
      <w:r w:rsidR="002479F9" w:rsidRPr="00256969">
        <w:rPr>
          <w:spacing w:val="1"/>
          <w:sz w:val="27"/>
          <w:szCs w:val="27"/>
        </w:rPr>
        <w:t xml:space="preserve"> </w:t>
      </w:r>
      <w:r w:rsidR="002479F9" w:rsidRPr="00256969">
        <w:rPr>
          <w:sz w:val="27"/>
          <w:szCs w:val="27"/>
        </w:rPr>
        <w:t>должны</w:t>
      </w:r>
      <w:r w:rsidR="002479F9" w:rsidRPr="00256969">
        <w:rPr>
          <w:spacing w:val="1"/>
          <w:sz w:val="27"/>
          <w:szCs w:val="27"/>
        </w:rPr>
        <w:t xml:space="preserve"> </w:t>
      </w:r>
      <w:r w:rsidR="002479F9" w:rsidRPr="00256969">
        <w:rPr>
          <w:sz w:val="27"/>
          <w:szCs w:val="27"/>
        </w:rPr>
        <w:t>быть</w:t>
      </w:r>
      <w:r w:rsidR="002479F9" w:rsidRPr="00256969">
        <w:rPr>
          <w:spacing w:val="1"/>
          <w:sz w:val="27"/>
          <w:szCs w:val="27"/>
        </w:rPr>
        <w:t xml:space="preserve"> </w:t>
      </w:r>
      <w:r w:rsidR="002479F9" w:rsidRPr="00256969">
        <w:rPr>
          <w:sz w:val="27"/>
          <w:szCs w:val="27"/>
        </w:rPr>
        <w:t>не</w:t>
      </w:r>
      <w:r w:rsidR="002479F9" w:rsidRPr="00256969">
        <w:rPr>
          <w:spacing w:val="1"/>
          <w:sz w:val="27"/>
          <w:szCs w:val="27"/>
        </w:rPr>
        <w:t xml:space="preserve"> </w:t>
      </w:r>
      <w:r w:rsidR="002479F9" w:rsidRPr="00256969">
        <w:rPr>
          <w:sz w:val="27"/>
          <w:szCs w:val="27"/>
        </w:rPr>
        <w:t>менее</w:t>
      </w:r>
      <w:r w:rsidR="002479F9" w:rsidRPr="00256969">
        <w:rPr>
          <w:spacing w:val="1"/>
          <w:sz w:val="27"/>
          <w:szCs w:val="27"/>
        </w:rPr>
        <w:t xml:space="preserve"> </w:t>
      </w:r>
      <w:r w:rsidR="002479F9" w:rsidRPr="00256969">
        <w:rPr>
          <w:sz w:val="27"/>
          <w:szCs w:val="27"/>
        </w:rPr>
        <w:t>указанных</w:t>
      </w:r>
      <w:r w:rsidR="002479F9" w:rsidRPr="00256969">
        <w:rPr>
          <w:spacing w:val="1"/>
          <w:sz w:val="27"/>
          <w:szCs w:val="27"/>
        </w:rPr>
        <w:t xml:space="preserve"> </w:t>
      </w:r>
      <w:r w:rsidR="002479F9" w:rsidRPr="00256969">
        <w:rPr>
          <w:color w:val="00AF50"/>
          <w:sz w:val="27"/>
          <w:szCs w:val="27"/>
        </w:rPr>
        <w:t>в</w:t>
      </w:r>
      <w:r w:rsidR="002479F9" w:rsidRPr="00256969">
        <w:rPr>
          <w:color w:val="00AF50"/>
          <w:spacing w:val="1"/>
          <w:sz w:val="27"/>
          <w:szCs w:val="27"/>
        </w:rPr>
        <w:t xml:space="preserve"> </w:t>
      </w:r>
      <w:r w:rsidR="002479F9" w:rsidRPr="00256969">
        <w:rPr>
          <w:color w:val="00AF50"/>
          <w:sz w:val="27"/>
          <w:szCs w:val="27"/>
        </w:rPr>
        <w:t>таблице</w:t>
      </w:r>
      <w:r w:rsidR="002479F9" w:rsidRPr="00256969">
        <w:rPr>
          <w:color w:val="00AF50"/>
          <w:spacing w:val="1"/>
          <w:sz w:val="27"/>
          <w:szCs w:val="27"/>
        </w:rPr>
        <w:t xml:space="preserve"> </w:t>
      </w:r>
      <w:r w:rsidR="002479F9" w:rsidRPr="00256969">
        <w:rPr>
          <w:color w:val="00AF50"/>
          <w:sz w:val="27"/>
          <w:szCs w:val="27"/>
        </w:rPr>
        <w:t>44</w:t>
      </w:r>
      <w:r w:rsidR="002479F9" w:rsidRPr="00256969">
        <w:rPr>
          <w:color w:val="00AF50"/>
          <w:spacing w:val="1"/>
          <w:sz w:val="27"/>
          <w:szCs w:val="27"/>
        </w:rPr>
        <w:t xml:space="preserve"> </w:t>
      </w:r>
      <w:r w:rsidR="002479F9" w:rsidRPr="00256969">
        <w:rPr>
          <w:color w:val="00AF50"/>
          <w:sz w:val="27"/>
          <w:szCs w:val="27"/>
        </w:rPr>
        <w:t>основной</w:t>
      </w:r>
      <w:r w:rsidR="002479F9" w:rsidRPr="00256969">
        <w:rPr>
          <w:color w:val="00AF50"/>
          <w:spacing w:val="1"/>
          <w:sz w:val="27"/>
          <w:szCs w:val="27"/>
        </w:rPr>
        <w:t xml:space="preserve"> </w:t>
      </w:r>
      <w:r w:rsidR="002479F9" w:rsidRPr="00256969">
        <w:rPr>
          <w:color w:val="00AF50"/>
          <w:sz w:val="27"/>
          <w:szCs w:val="27"/>
        </w:rPr>
        <w:t>части</w:t>
      </w:r>
      <w:r w:rsidR="002479F9" w:rsidRPr="00256969">
        <w:rPr>
          <w:color w:val="00AF50"/>
          <w:spacing w:val="1"/>
          <w:sz w:val="27"/>
          <w:szCs w:val="27"/>
        </w:rPr>
        <w:t xml:space="preserve"> </w:t>
      </w:r>
      <w:r w:rsidR="002479F9" w:rsidRPr="00256969">
        <w:rPr>
          <w:color w:val="00AF50"/>
          <w:sz w:val="27"/>
          <w:szCs w:val="27"/>
        </w:rPr>
        <w:t>настоящих</w:t>
      </w:r>
      <w:r w:rsidR="002479F9" w:rsidRPr="00256969">
        <w:rPr>
          <w:color w:val="00AF50"/>
          <w:spacing w:val="1"/>
          <w:sz w:val="27"/>
          <w:szCs w:val="27"/>
        </w:rPr>
        <w:t xml:space="preserve"> </w:t>
      </w:r>
      <w:r w:rsidR="002479F9" w:rsidRPr="00256969">
        <w:rPr>
          <w:color w:val="00AF50"/>
          <w:sz w:val="27"/>
          <w:szCs w:val="27"/>
        </w:rPr>
        <w:t>Нормативов.</w:t>
      </w:r>
    </w:p>
    <w:p w:rsidR="002479F9" w:rsidRPr="006503F7" w:rsidRDefault="006503F7" w:rsidP="006503F7">
      <w:pPr>
        <w:tabs>
          <w:tab w:val="left" w:pos="2064"/>
        </w:tabs>
        <w:ind w:left="284" w:right="-78" w:firstLine="1135"/>
        <w:jc w:val="both"/>
        <w:rPr>
          <w:sz w:val="27"/>
          <w:szCs w:val="27"/>
        </w:rPr>
      </w:pPr>
      <w:r>
        <w:rPr>
          <w:sz w:val="27"/>
          <w:szCs w:val="27"/>
        </w:rPr>
        <w:t xml:space="preserve">4.2.99. </w:t>
      </w:r>
      <w:r w:rsidR="002479F9" w:rsidRPr="006503F7">
        <w:rPr>
          <w:sz w:val="27"/>
          <w:szCs w:val="27"/>
        </w:rPr>
        <w:t>В сельских населенных пунктах размещаемые в пределах жилой зоны группы сараев должны содержать</w:t>
      </w:r>
      <w:r w:rsidR="002479F9" w:rsidRPr="006503F7">
        <w:rPr>
          <w:spacing w:val="1"/>
          <w:sz w:val="27"/>
          <w:szCs w:val="27"/>
        </w:rPr>
        <w:t xml:space="preserve"> </w:t>
      </w:r>
      <w:r w:rsidR="002479F9" w:rsidRPr="006503F7">
        <w:rPr>
          <w:sz w:val="27"/>
          <w:szCs w:val="27"/>
        </w:rPr>
        <w:t>не более</w:t>
      </w:r>
      <w:r w:rsidR="002479F9" w:rsidRPr="006503F7">
        <w:rPr>
          <w:spacing w:val="-3"/>
          <w:sz w:val="27"/>
          <w:szCs w:val="27"/>
        </w:rPr>
        <w:t xml:space="preserve"> </w:t>
      </w:r>
      <w:r w:rsidR="002479F9" w:rsidRPr="006503F7">
        <w:rPr>
          <w:sz w:val="27"/>
          <w:szCs w:val="27"/>
        </w:rPr>
        <w:t>30</w:t>
      </w:r>
      <w:r w:rsidR="002479F9" w:rsidRPr="006503F7">
        <w:rPr>
          <w:spacing w:val="-3"/>
          <w:sz w:val="27"/>
          <w:szCs w:val="27"/>
        </w:rPr>
        <w:t xml:space="preserve"> </w:t>
      </w:r>
      <w:r w:rsidR="002479F9" w:rsidRPr="006503F7">
        <w:rPr>
          <w:sz w:val="27"/>
          <w:szCs w:val="27"/>
        </w:rPr>
        <w:t>блоков</w:t>
      </w:r>
      <w:r w:rsidR="002479F9" w:rsidRPr="006503F7">
        <w:rPr>
          <w:spacing w:val="-4"/>
          <w:sz w:val="27"/>
          <w:szCs w:val="27"/>
        </w:rPr>
        <w:t xml:space="preserve"> </w:t>
      </w:r>
      <w:r w:rsidR="002479F9" w:rsidRPr="006503F7">
        <w:rPr>
          <w:sz w:val="27"/>
          <w:szCs w:val="27"/>
        </w:rPr>
        <w:t>каждая.</w:t>
      </w:r>
    </w:p>
    <w:p w:rsidR="002479F9" w:rsidRDefault="002479F9" w:rsidP="006503F7">
      <w:pPr>
        <w:pStyle w:val="a3"/>
        <w:spacing w:before="1"/>
        <w:ind w:left="284" w:right="-78" w:firstLine="1135"/>
        <w:jc w:val="both"/>
        <w:rPr>
          <w:sz w:val="27"/>
          <w:szCs w:val="27"/>
        </w:rPr>
      </w:pPr>
      <w:r w:rsidRPr="00B0785A">
        <w:rPr>
          <w:sz w:val="27"/>
          <w:szCs w:val="27"/>
        </w:rPr>
        <w:t>Сараи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скота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птицы</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расстояниях</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окон</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помещений</w:t>
      </w:r>
      <w:r w:rsidRPr="00B0785A">
        <w:rPr>
          <w:spacing w:val="1"/>
          <w:sz w:val="27"/>
          <w:szCs w:val="27"/>
        </w:rPr>
        <w:t xml:space="preserve"> </w:t>
      </w:r>
      <w:r w:rsidRPr="00B0785A">
        <w:rPr>
          <w:sz w:val="27"/>
          <w:szCs w:val="27"/>
        </w:rPr>
        <w:t>дома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меньших,</w:t>
      </w:r>
      <w:r w:rsidRPr="00B0785A">
        <w:rPr>
          <w:spacing w:val="1"/>
          <w:sz w:val="27"/>
          <w:szCs w:val="27"/>
        </w:rPr>
        <w:t xml:space="preserve"> </w:t>
      </w:r>
      <w:r w:rsidRPr="00B0785A">
        <w:rPr>
          <w:sz w:val="27"/>
          <w:szCs w:val="27"/>
        </w:rPr>
        <w:t>чем</w:t>
      </w:r>
      <w:r w:rsidRPr="00B0785A">
        <w:rPr>
          <w:spacing w:val="-67"/>
          <w:sz w:val="27"/>
          <w:szCs w:val="27"/>
        </w:rPr>
        <w:t xml:space="preserve"> </w:t>
      </w:r>
      <w:r w:rsidRPr="00B0785A">
        <w:rPr>
          <w:sz w:val="27"/>
          <w:szCs w:val="27"/>
        </w:rPr>
        <w:t xml:space="preserve">указанные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45</w:t>
      </w:r>
      <w:r w:rsidRPr="00B0785A">
        <w:rPr>
          <w:color w:val="00AF50"/>
          <w:spacing w:val="-2"/>
          <w:sz w:val="27"/>
          <w:szCs w:val="27"/>
        </w:rPr>
        <w:t xml:space="preserve"> </w:t>
      </w:r>
      <w:r w:rsidRPr="00B0785A">
        <w:rPr>
          <w:color w:val="00AF50"/>
          <w:sz w:val="27"/>
          <w:szCs w:val="27"/>
        </w:rPr>
        <w:t>основной 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6503F7" w:rsidRPr="00B0785A" w:rsidRDefault="006503F7" w:rsidP="006503F7">
      <w:pPr>
        <w:pStyle w:val="a3"/>
        <w:spacing w:before="89"/>
        <w:ind w:left="284" w:right="-78" w:firstLine="1134"/>
        <w:jc w:val="both"/>
        <w:rPr>
          <w:sz w:val="27"/>
          <w:szCs w:val="27"/>
        </w:rPr>
      </w:pPr>
      <w:r w:rsidRPr="00B0785A">
        <w:rPr>
          <w:sz w:val="27"/>
          <w:szCs w:val="27"/>
        </w:rPr>
        <w:t>Площадь застройки сблокированных сараев не должна превышать 800 кв. м. Расстояния между группами сараев</w:t>
      </w:r>
      <w:r w:rsidRPr="00B0785A">
        <w:rPr>
          <w:spacing w:val="1"/>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принимать</w:t>
      </w:r>
      <w:r w:rsidRPr="00B0785A">
        <w:rPr>
          <w:spacing w:val="-4"/>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2"/>
          <w:sz w:val="27"/>
          <w:szCs w:val="27"/>
        </w:rPr>
        <w:t xml:space="preserve"> </w:t>
      </w:r>
      <w:r w:rsidRPr="00B0785A">
        <w:rPr>
          <w:color w:val="00AF50"/>
          <w:sz w:val="27"/>
          <w:szCs w:val="27"/>
        </w:rPr>
        <w:t>с</w:t>
      </w:r>
      <w:r w:rsidRPr="00B0785A">
        <w:rPr>
          <w:color w:val="00AF50"/>
          <w:spacing w:val="-2"/>
          <w:sz w:val="27"/>
          <w:szCs w:val="27"/>
        </w:rPr>
        <w:t xml:space="preserve"> </w:t>
      </w:r>
      <w:r w:rsidRPr="00B0785A">
        <w:rPr>
          <w:color w:val="00AF50"/>
          <w:sz w:val="27"/>
          <w:szCs w:val="27"/>
        </w:rPr>
        <w:t>требованиями</w:t>
      </w:r>
      <w:r w:rsidRPr="00B0785A">
        <w:rPr>
          <w:color w:val="00AF50"/>
          <w:spacing w:val="-3"/>
          <w:sz w:val="27"/>
          <w:szCs w:val="27"/>
        </w:rPr>
        <w:t xml:space="preserve"> </w:t>
      </w:r>
      <w:r w:rsidRPr="00B0785A">
        <w:rPr>
          <w:color w:val="00AF50"/>
          <w:sz w:val="27"/>
          <w:szCs w:val="27"/>
        </w:rPr>
        <w:t>раздела</w:t>
      </w:r>
      <w:r w:rsidRPr="00B0785A">
        <w:rPr>
          <w:color w:val="00AF50"/>
          <w:spacing w:val="-6"/>
          <w:sz w:val="27"/>
          <w:szCs w:val="27"/>
        </w:rPr>
        <w:t xml:space="preserve"> </w:t>
      </w:r>
      <w:r w:rsidRPr="00B0785A">
        <w:rPr>
          <w:color w:val="00AF50"/>
          <w:sz w:val="27"/>
          <w:szCs w:val="27"/>
        </w:rPr>
        <w:t>13</w:t>
      </w:r>
      <w:r w:rsidRPr="00B0785A">
        <w:rPr>
          <w:color w:val="00AF50"/>
          <w:spacing w:val="-2"/>
          <w:sz w:val="27"/>
          <w:szCs w:val="27"/>
        </w:rPr>
        <w:t xml:space="preserve"> </w:t>
      </w:r>
      <w:r w:rsidRPr="00B0785A">
        <w:rPr>
          <w:color w:val="00AF50"/>
          <w:sz w:val="27"/>
          <w:szCs w:val="27"/>
        </w:rPr>
        <w:t>«Противопожарные</w:t>
      </w:r>
      <w:r w:rsidRPr="00B0785A">
        <w:rPr>
          <w:color w:val="00AF50"/>
          <w:spacing w:val="-2"/>
          <w:sz w:val="27"/>
          <w:szCs w:val="27"/>
        </w:rPr>
        <w:t xml:space="preserve"> </w:t>
      </w:r>
      <w:r w:rsidRPr="00B0785A">
        <w:rPr>
          <w:color w:val="00AF50"/>
          <w:sz w:val="27"/>
          <w:szCs w:val="27"/>
        </w:rPr>
        <w:t>требования»</w:t>
      </w:r>
      <w:r w:rsidRPr="00B0785A">
        <w:rPr>
          <w:color w:val="00AF50"/>
          <w:spacing w:val="-5"/>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6503F7" w:rsidRPr="00B0785A" w:rsidRDefault="006503F7" w:rsidP="006503F7">
      <w:pPr>
        <w:ind w:left="284" w:right="-78" w:firstLine="1134"/>
        <w:jc w:val="both"/>
        <w:rPr>
          <w:sz w:val="27"/>
          <w:szCs w:val="27"/>
        </w:rPr>
        <w:sectPr w:rsidR="006503F7" w:rsidRPr="00B0785A" w:rsidSect="00CE1433">
          <w:pgSz w:w="16840" w:h="11910" w:orient="landscape"/>
          <w:pgMar w:top="1100" w:right="900" w:bottom="280" w:left="1276" w:header="717" w:footer="0" w:gutter="0"/>
          <w:cols w:space="720"/>
        </w:sectPr>
      </w:pPr>
    </w:p>
    <w:p w:rsidR="002479F9" w:rsidRPr="00B0785A" w:rsidRDefault="002479F9" w:rsidP="006503F7">
      <w:pPr>
        <w:pStyle w:val="a3"/>
        <w:ind w:left="284" w:right="-78" w:firstLine="1134"/>
        <w:rPr>
          <w:sz w:val="27"/>
          <w:szCs w:val="27"/>
        </w:rPr>
      </w:pPr>
    </w:p>
    <w:p w:rsidR="002479F9" w:rsidRPr="00B0785A" w:rsidRDefault="002479F9" w:rsidP="006503F7">
      <w:pPr>
        <w:pStyle w:val="a3"/>
        <w:spacing w:before="1"/>
        <w:ind w:left="284" w:right="-78" w:firstLine="1134"/>
        <w:rPr>
          <w:sz w:val="27"/>
          <w:szCs w:val="27"/>
        </w:rPr>
      </w:pPr>
    </w:p>
    <w:p w:rsidR="002479F9" w:rsidRPr="00B0785A" w:rsidRDefault="002479F9" w:rsidP="006503F7">
      <w:pPr>
        <w:pStyle w:val="a3"/>
        <w:spacing w:line="321" w:lineRule="exact"/>
        <w:ind w:left="284" w:right="-78" w:firstLine="1134"/>
        <w:jc w:val="both"/>
        <w:rPr>
          <w:sz w:val="27"/>
          <w:szCs w:val="27"/>
        </w:rPr>
      </w:pPr>
      <w:r w:rsidRPr="00B0785A">
        <w:rPr>
          <w:sz w:val="27"/>
          <w:szCs w:val="27"/>
        </w:rPr>
        <w:t>Расстояния</w:t>
      </w:r>
      <w:r w:rsidRPr="00B0785A">
        <w:rPr>
          <w:spacing w:val="-4"/>
          <w:sz w:val="27"/>
          <w:szCs w:val="27"/>
        </w:rPr>
        <w:t xml:space="preserve"> </w:t>
      </w:r>
      <w:r w:rsidRPr="00B0785A">
        <w:rPr>
          <w:sz w:val="27"/>
          <w:szCs w:val="27"/>
        </w:rPr>
        <w:t>от</w:t>
      </w:r>
      <w:r w:rsidRPr="00B0785A">
        <w:rPr>
          <w:spacing w:val="-2"/>
          <w:sz w:val="27"/>
          <w:szCs w:val="27"/>
        </w:rPr>
        <w:t xml:space="preserve"> </w:t>
      </w:r>
      <w:r w:rsidRPr="00B0785A">
        <w:rPr>
          <w:sz w:val="27"/>
          <w:szCs w:val="27"/>
        </w:rPr>
        <w:t>сараев</w:t>
      </w:r>
      <w:r w:rsidRPr="00B0785A">
        <w:rPr>
          <w:spacing w:val="-3"/>
          <w:sz w:val="27"/>
          <w:szCs w:val="27"/>
        </w:rPr>
        <w:t xml:space="preserve"> </w:t>
      </w:r>
      <w:r w:rsidRPr="00B0785A">
        <w:rPr>
          <w:sz w:val="27"/>
          <w:szCs w:val="27"/>
        </w:rPr>
        <w:t>для</w:t>
      </w:r>
      <w:r w:rsidRPr="00B0785A">
        <w:rPr>
          <w:spacing w:val="-1"/>
          <w:sz w:val="27"/>
          <w:szCs w:val="27"/>
        </w:rPr>
        <w:t xml:space="preserve"> </w:t>
      </w:r>
      <w:r w:rsidRPr="00B0785A">
        <w:rPr>
          <w:sz w:val="27"/>
          <w:szCs w:val="27"/>
        </w:rPr>
        <w:t>скота и</w:t>
      </w:r>
      <w:r w:rsidRPr="00B0785A">
        <w:rPr>
          <w:spacing w:val="-4"/>
          <w:sz w:val="27"/>
          <w:szCs w:val="27"/>
        </w:rPr>
        <w:t xml:space="preserve"> </w:t>
      </w:r>
      <w:r w:rsidRPr="00B0785A">
        <w:rPr>
          <w:sz w:val="27"/>
          <w:szCs w:val="27"/>
        </w:rPr>
        <w:t>птицы</w:t>
      </w:r>
      <w:r w:rsidRPr="00B0785A">
        <w:rPr>
          <w:spacing w:val="-4"/>
          <w:sz w:val="27"/>
          <w:szCs w:val="27"/>
        </w:rPr>
        <w:t xml:space="preserve"> </w:t>
      </w:r>
      <w:r w:rsidRPr="00B0785A">
        <w:rPr>
          <w:sz w:val="27"/>
          <w:szCs w:val="27"/>
        </w:rPr>
        <w:t>до шахтных колодцев</w:t>
      </w:r>
      <w:r w:rsidRPr="00B0785A">
        <w:rPr>
          <w:spacing w:val="-1"/>
          <w:sz w:val="27"/>
          <w:szCs w:val="27"/>
        </w:rPr>
        <w:t xml:space="preserve"> </w:t>
      </w:r>
      <w:r w:rsidRPr="00B0785A">
        <w:rPr>
          <w:sz w:val="27"/>
          <w:szCs w:val="27"/>
        </w:rPr>
        <w:t>должно быть</w:t>
      </w:r>
      <w:r w:rsidRPr="00B0785A">
        <w:rPr>
          <w:spacing w:val="-2"/>
          <w:sz w:val="27"/>
          <w:szCs w:val="27"/>
        </w:rPr>
        <w:t xml:space="preserve"> </w:t>
      </w:r>
      <w:r w:rsidRPr="00B0785A">
        <w:rPr>
          <w:sz w:val="27"/>
          <w:szCs w:val="27"/>
        </w:rPr>
        <w:t>не</w:t>
      </w:r>
      <w:r w:rsidRPr="00B0785A">
        <w:rPr>
          <w:spacing w:val="-4"/>
          <w:sz w:val="27"/>
          <w:szCs w:val="27"/>
        </w:rPr>
        <w:t xml:space="preserve"> </w:t>
      </w:r>
      <w:r w:rsidRPr="00B0785A">
        <w:rPr>
          <w:sz w:val="27"/>
          <w:szCs w:val="27"/>
        </w:rPr>
        <w:t>менее</w:t>
      </w:r>
      <w:r w:rsidRPr="00B0785A">
        <w:rPr>
          <w:spacing w:val="-4"/>
          <w:sz w:val="27"/>
          <w:szCs w:val="27"/>
        </w:rPr>
        <w:t xml:space="preserve"> </w:t>
      </w:r>
      <w:r w:rsidRPr="00B0785A">
        <w:rPr>
          <w:sz w:val="27"/>
          <w:szCs w:val="27"/>
        </w:rPr>
        <w:t>20</w:t>
      </w:r>
      <w:r w:rsidRPr="00B0785A">
        <w:rPr>
          <w:spacing w:val="1"/>
          <w:sz w:val="27"/>
          <w:szCs w:val="27"/>
        </w:rPr>
        <w:t xml:space="preserve"> </w:t>
      </w:r>
      <w:r w:rsidRPr="00B0785A">
        <w:rPr>
          <w:sz w:val="27"/>
          <w:szCs w:val="27"/>
        </w:rPr>
        <w:t>м.</w:t>
      </w:r>
    </w:p>
    <w:p w:rsidR="002479F9" w:rsidRPr="006503F7" w:rsidRDefault="006503F7" w:rsidP="006503F7">
      <w:pPr>
        <w:tabs>
          <w:tab w:val="left" w:pos="2107"/>
        </w:tabs>
        <w:ind w:left="284" w:right="-78" w:firstLine="1134"/>
        <w:jc w:val="both"/>
        <w:rPr>
          <w:sz w:val="27"/>
          <w:szCs w:val="27"/>
        </w:rPr>
      </w:pPr>
      <w:r>
        <w:rPr>
          <w:sz w:val="27"/>
          <w:szCs w:val="27"/>
        </w:rPr>
        <w:t xml:space="preserve">4.2.100. </w:t>
      </w:r>
      <w:r w:rsidR="002479F9" w:rsidRPr="006503F7">
        <w:rPr>
          <w:sz w:val="27"/>
          <w:szCs w:val="27"/>
        </w:rPr>
        <w:t>Для жителей многоквартирных домов хозяйственные постройки для скота выделяются за пределами</w:t>
      </w:r>
      <w:r w:rsidR="002479F9" w:rsidRPr="006503F7">
        <w:rPr>
          <w:spacing w:val="1"/>
          <w:sz w:val="27"/>
          <w:szCs w:val="27"/>
        </w:rPr>
        <w:t xml:space="preserve"> </w:t>
      </w:r>
      <w:r w:rsidR="002479F9" w:rsidRPr="006503F7">
        <w:rPr>
          <w:sz w:val="27"/>
          <w:szCs w:val="27"/>
        </w:rPr>
        <w:t>жилой</w:t>
      </w:r>
      <w:r w:rsidR="002479F9" w:rsidRPr="006503F7">
        <w:rPr>
          <w:spacing w:val="1"/>
          <w:sz w:val="27"/>
          <w:szCs w:val="27"/>
        </w:rPr>
        <w:t xml:space="preserve"> </w:t>
      </w:r>
      <w:r w:rsidR="002479F9" w:rsidRPr="006503F7">
        <w:rPr>
          <w:sz w:val="27"/>
          <w:szCs w:val="27"/>
        </w:rPr>
        <w:t>территории;</w:t>
      </w:r>
      <w:r w:rsidR="002479F9" w:rsidRPr="006503F7">
        <w:rPr>
          <w:spacing w:val="1"/>
          <w:sz w:val="27"/>
          <w:szCs w:val="27"/>
        </w:rPr>
        <w:t xml:space="preserve"> </w:t>
      </w:r>
      <w:r w:rsidR="002479F9" w:rsidRPr="006503F7">
        <w:rPr>
          <w:sz w:val="27"/>
          <w:szCs w:val="27"/>
        </w:rPr>
        <w:t>при</w:t>
      </w:r>
      <w:r w:rsidR="002479F9" w:rsidRPr="006503F7">
        <w:rPr>
          <w:spacing w:val="1"/>
          <w:sz w:val="27"/>
          <w:szCs w:val="27"/>
        </w:rPr>
        <w:t xml:space="preserve"> </w:t>
      </w:r>
      <w:r w:rsidR="002479F9" w:rsidRPr="006503F7">
        <w:rPr>
          <w:sz w:val="27"/>
          <w:szCs w:val="27"/>
        </w:rPr>
        <w:t>многоквартирных</w:t>
      </w:r>
      <w:r w:rsidR="002479F9" w:rsidRPr="006503F7">
        <w:rPr>
          <w:spacing w:val="1"/>
          <w:sz w:val="27"/>
          <w:szCs w:val="27"/>
        </w:rPr>
        <w:t xml:space="preserve"> </w:t>
      </w:r>
      <w:r w:rsidR="002479F9" w:rsidRPr="006503F7">
        <w:rPr>
          <w:sz w:val="27"/>
          <w:szCs w:val="27"/>
        </w:rPr>
        <w:t>домах</w:t>
      </w:r>
      <w:r w:rsidR="002479F9" w:rsidRPr="006503F7">
        <w:rPr>
          <w:spacing w:val="1"/>
          <w:sz w:val="27"/>
          <w:szCs w:val="27"/>
        </w:rPr>
        <w:t xml:space="preserve"> </w:t>
      </w:r>
      <w:r w:rsidR="002479F9" w:rsidRPr="006503F7">
        <w:rPr>
          <w:sz w:val="27"/>
          <w:szCs w:val="27"/>
        </w:rPr>
        <w:t>допускается</w:t>
      </w:r>
      <w:r w:rsidR="002479F9" w:rsidRPr="006503F7">
        <w:rPr>
          <w:spacing w:val="1"/>
          <w:sz w:val="27"/>
          <w:szCs w:val="27"/>
        </w:rPr>
        <w:t xml:space="preserve"> </w:t>
      </w:r>
      <w:r w:rsidR="002479F9" w:rsidRPr="006503F7">
        <w:rPr>
          <w:sz w:val="27"/>
          <w:szCs w:val="27"/>
        </w:rPr>
        <w:t>устройство</w:t>
      </w:r>
      <w:r w:rsidR="002479F9" w:rsidRPr="006503F7">
        <w:rPr>
          <w:spacing w:val="1"/>
          <w:sz w:val="27"/>
          <w:szCs w:val="27"/>
        </w:rPr>
        <w:t xml:space="preserve"> </w:t>
      </w:r>
      <w:r w:rsidR="002479F9" w:rsidRPr="006503F7">
        <w:rPr>
          <w:sz w:val="27"/>
          <w:szCs w:val="27"/>
        </w:rPr>
        <w:t>встроенных</w:t>
      </w:r>
      <w:r w:rsidR="002479F9" w:rsidRPr="006503F7">
        <w:rPr>
          <w:spacing w:val="1"/>
          <w:sz w:val="27"/>
          <w:szCs w:val="27"/>
        </w:rPr>
        <w:t xml:space="preserve"> </w:t>
      </w:r>
      <w:r w:rsidR="002479F9" w:rsidRPr="006503F7">
        <w:rPr>
          <w:sz w:val="27"/>
          <w:szCs w:val="27"/>
        </w:rPr>
        <w:t>или</w:t>
      </w:r>
      <w:r w:rsidR="002479F9" w:rsidRPr="006503F7">
        <w:rPr>
          <w:spacing w:val="1"/>
          <w:sz w:val="27"/>
          <w:szCs w:val="27"/>
        </w:rPr>
        <w:t xml:space="preserve"> </w:t>
      </w:r>
      <w:r w:rsidR="002479F9" w:rsidRPr="006503F7">
        <w:rPr>
          <w:sz w:val="27"/>
          <w:szCs w:val="27"/>
        </w:rPr>
        <w:t>отдельно</w:t>
      </w:r>
      <w:r w:rsidR="002479F9" w:rsidRPr="006503F7">
        <w:rPr>
          <w:spacing w:val="1"/>
          <w:sz w:val="27"/>
          <w:szCs w:val="27"/>
        </w:rPr>
        <w:t xml:space="preserve"> </w:t>
      </w:r>
      <w:r w:rsidR="002479F9" w:rsidRPr="006503F7">
        <w:rPr>
          <w:sz w:val="27"/>
          <w:szCs w:val="27"/>
        </w:rPr>
        <w:t>стоящих</w:t>
      </w:r>
      <w:r w:rsidR="002479F9" w:rsidRPr="006503F7">
        <w:rPr>
          <w:spacing w:val="1"/>
          <w:sz w:val="27"/>
          <w:szCs w:val="27"/>
        </w:rPr>
        <w:t xml:space="preserve"> </w:t>
      </w:r>
      <w:r w:rsidR="002479F9" w:rsidRPr="006503F7">
        <w:rPr>
          <w:sz w:val="27"/>
          <w:szCs w:val="27"/>
        </w:rPr>
        <w:t>коллективных</w:t>
      </w:r>
      <w:r w:rsidR="002479F9" w:rsidRPr="006503F7">
        <w:rPr>
          <w:spacing w:val="1"/>
          <w:sz w:val="27"/>
          <w:szCs w:val="27"/>
        </w:rPr>
        <w:t xml:space="preserve"> </w:t>
      </w:r>
      <w:r w:rsidR="002479F9" w:rsidRPr="006503F7">
        <w:rPr>
          <w:sz w:val="27"/>
          <w:szCs w:val="27"/>
        </w:rPr>
        <w:t>подземных</w:t>
      </w:r>
      <w:r w:rsidR="002479F9" w:rsidRPr="006503F7">
        <w:rPr>
          <w:spacing w:val="1"/>
          <w:sz w:val="27"/>
          <w:szCs w:val="27"/>
        </w:rPr>
        <w:t xml:space="preserve"> </w:t>
      </w:r>
      <w:r w:rsidR="002479F9" w:rsidRPr="006503F7">
        <w:rPr>
          <w:sz w:val="27"/>
          <w:szCs w:val="27"/>
        </w:rPr>
        <w:t>хранилищ</w:t>
      </w:r>
      <w:r w:rsidR="002479F9" w:rsidRPr="006503F7">
        <w:rPr>
          <w:spacing w:val="1"/>
          <w:sz w:val="27"/>
          <w:szCs w:val="27"/>
        </w:rPr>
        <w:t xml:space="preserve"> </w:t>
      </w:r>
      <w:r w:rsidR="002479F9" w:rsidRPr="006503F7">
        <w:rPr>
          <w:sz w:val="27"/>
          <w:szCs w:val="27"/>
        </w:rPr>
        <w:t>сельскохозяйственных</w:t>
      </w:r>
      <w:r w:rsidR="002479F9" w:rsidRPr="006503F7">
        <w:rPr>
          <w:spacing w:val="1"/>
          <w:sz w:val="27"/>
          <w:szCs w:val="27"/>
        </w:rPr>
        <w:t xml:space="preserve"> </w:t>
      </w:r>
      <w:r w:rsidR="002479F9" w:rsidRPr="006503F7">
        <w:rPr>
          <w:sz w:val="27"/>
          <w:szCs w:val="27"/>
        </w:rPr>
        <w:t>продуктов,</w:t>
      </w:r>
      <w:r w:rsidR="002479F9" w:rsidRPr="006503F7">
        <w:rPr>
          <w:spacing w:val="1"/>
          <w:sz w:val="27"/>
          <w:szCs w:val="27"/>
        </w:rPr>
        <w:t xml:space="preserve"> </w:t>
      </w:r>
      <w:r w:rsidR="002479F9" w:rsidRPr="006503F7">
        <w:rPr>
          <w:sz w:val="27"/>
          <w:szCs w:val="27"/>
        </w:rPr>
        <w:t>площадь</w:t>
      </w:r>
      <w:r w:rsidR="002479F9" w:rsidRPr="006503F7">
        <w:rPr>
          <w:spacing w:val="1"/>
          <w:sz w:val="27"/>
          <w:szCs w:val="27"/>
        </w:rPr>
        <w:t xml:space="preserve"> </w:t>
      </w:r>
      <w:r w:rsidR="002479F9" w:rsidRPr="006503F7">
        <w:rPr>
          <w:sz w:val="27"/>
          <w:szCs w:val="27"/>
        </w:rPr>
        <w:t>которых</w:t>
      </w:r>
      <w:r w:rsidR="002479F9" w:rsidRPr="006503F7">
        <w:rPr>
          <w:spacing w:val="1"/>
          <w:sz w:val="27"/>
          <w:szCs w:val="27"/>
        </w:rPr>
        <w:t xml:space="preserve"> </w:t>
      </w:r>
      <w:r w:rsidR="002479F9" w:rsidRPr="006503F7">
        <w:rPr>
          <w:sz w:val="27"/>
          <w:szCs w:val="27"/>
        </w:rPr>
        <w:t>определяется</w:t>
      </w:r>
      <w:r w:rsidR="002479F9" w:rsidRPr="006503F7">
        <w:rPr>
          <w:spacing w:val="1"/>
          <w:sz w:val="27"/>
          <w:szCs w:val="27"/>
        </w:rPr>
        <w:t xml:space="preserve"> </w:t>
      </w:r>
      <w:r w:rsidR="002479F9" w:rsidRPr="006503F7">
        <w:rPr>
          <w:sz w:val="27"/>
          <w:szCs w:val="27"/>
        </w:rPr>
        <w:t>заданием</w:t>
      </w:r>
      <w:r w:rsidR="002479F9" w:rsidRPr="006503F7">
        <w:rPr>
          <w:spacing w:val="1"/>
          <w:sz w:val="27"/>
          <w:szCs w:val="27"/>
        </w:rPr>
        <w:t xml:space="preserve"> </w:t>
      </w:r>
      <w:r w:rsidR="002479F9" w:rsidRPr="006503F7">
        <w:rPr>
          <w:sz w:val="27"/>
          <w:szCs w:val="27"/>
        </w:rPr>
        <w:t>на</w:t>
      </w:r>
      <w:r w:rsidR="002479F9" w:rsidRPr="006503F7">
        <w:rPr>
          <w:spacing w:val="-67"/>
          <w:sz w:val="27"/>
          <w:szCs w:val="27"/>
        </w:rPr>
        <w:t xml:space="preserve"> </w:t>
      </w:r>
      <w:r w:rsidR="002479F9" w:rsidRPr="006503F7">
        <w:rPr>
          <w:sz w:val="27"/>
          <w:szCs w:val="27"/>
        </w:rPr>
        <w:t>проектирование.</w:t>
      </w:r>
    </w:p>
    <w:p w:rsidR="002479F9" w:rsidRPr="006503F7" w:rsidRDefault="006503F7" w:rsidP="006503F7">
      <w:pPr>
        <w:tabs>
          <w:tab w:val="left" w:pos="2133"/>
        </w:tabs>
        <w:spacing w:before="1"/>
        <w:ind w:left="284" w:right="-78" w:firstLine="1134"/>
        <w:jc w:val="both"/>
        <w:rPr>
          <w:sz w:val="27"/>
          <w:szCs w:val="27"/>
        </w:rPr>
      </w:pPr>
      <w:r>
        <w:rPr>
          <w:sz w:val="27"/>
          <w:szCs w:val="27"/>
        </w:rPr>
        <w:t xml:space="preserve">4.2.101. </w:t>
      </w:r>
      <w:r w:rsidR="002479F9" w:rsidRPr="006503F7">
        <w:rPr>
          <w:sz w:val="27"/>
          <w:szCs w:val="27"/>
        </w:rPr>
        <w:t>Размеры</w:t>
      </w:r>
      <w:r w:rsidR="002479F9" w:rsidRPr="006503F7">
        <w:rPr>
          <w:spacing w:val="1"/>
          <w:sz w:val="27"/>
          <w:szCs w:val="27"/>
        </w:rPr>
        <w:t xml:space="preserve"> </w:t>
      </w:r>
      <w:r w:rsidR="002479F9" w:rsidRPr="006503F7">
        <w:rPr>
          <w:sz w:val="27"/>
          <w:szCs w:val="27"/>
        </w:rPr>
        <w:t>хозяйственных</w:t>
      </w:r>
      <w:r w:rsidR="002479F9" w:rsidRPr="006503F7">
        <w:rPr>
          <w:spacing w:val="1"/>
          <w:sz w:val="27"/>
          <w:szCs w:val="27"/>
        </w:rPr>
        <w:t xml:space="preserve"> </w:t>
      </w:r>
      <w:r w:rsidR="002479F9" w:rsidRPr="006503F7">
        <w:rPr>
          <w:sz w:val="27"/>
          <w:szCs w:val="27"/>
        </w:rPr>
        <w:t>построек,</w:t>
      </w:r>
      <w:r w:rsidR="002479F9" w:rsidRPr="006503F7">
        <w:rPr>
          <w:spacing w:val="1"/>
          <w:sz w:val="27"/>
          <w:szCs w:val="27"/>
        </w:rPr>
        <w:t xml:space="preserve"> </w:t>
      </w:r>
      <w:r w:rsidR="002479F9" w:rsidRPr="006503F7">
        <w:rPr>
          <w:sz w:val="27"/>
          <w:szCs w:val="27"/>
        </w:rPr>
        <w:t>размещаемых</w:t>
      </w:r>
      <w:r w:rsidR="002479F9" w:rsidRPr="006503F7">
        <w:rPr>
          <w:spacing w:val="1"/>
          <w:sz w:val="27"/>
          <w:szCs w:val="27"/>
        </w:rPr>
        <w:t xml:space="preserve"> </w:t>
      </w:r>
      <w:r w:rsidR="002479F9" w:rsidRPr="006503F7">
        <w:rPr>
          <w:sz w:val="27"/>
          <w:szCs w:val="27"/>
        </w:rPr>
        <w:t>в</w:t>
      </w:r>
      <w:r w:rsidR="002479F9" w:rsidRPr="006503F7">
        <w:rPr>
          <w:spacing w:val="1"/>
          <w:sz w:val="27"/>
          <w:szCs w:val="27"/>
        </w:rPr>
        <w:t xml:space="preserve"> </w:t>
      </w:r>
      <w:r w:rsidR="002479F9" w:rsidRPr="006503F7">
        <w:rPr>
          <w:sz w:val="27"/>
          <w:szCs w:val="27"/>
        </w:rPr>
        <w:t>сельских</w:t>
      </w:r>
      <w:r w:rsidR="002479F9" w:rsidRPr="006503F7">
        <w:rPr>
          <w:spacing w:val="1"/>
          <w:sz w:val="27"/>
          <w:szCs w:val="27"/>
        </w:rPr>
        <w:t xml:space="preserve"> </w:t>
      </w:r>
      <w:r w:rsidR="002479F9" w:rsidRPr="006503F7">
        <w:rPr>
          <w:sz w:val="27"/>
          <w:szCs w:val="27"/>
        </w:rPr>
        <w:t>населенных</w:t>
      </w:r>
      <w:r w:rsidR="002479F9" w:rsidRPr="006503F7">
        <w:rPr>
          <w:spacing w:val="1"/>
          <w:sz w:val="27"/>
          <w:szCs w:val="27"/>
        </w:rPr>
        <w:t xml:space="preserve"> </w:t>
      </w:r>
      <w:r w:rsidR="002479F9" w:rsidRPr="006503F7">
        <w:rPr>
          <w:sz w:val="27"/>
          <w:szCs w:val="27"/>
        </w:rPr>
        <w:t>пунктах</w:t>
      </w:r>
      <w:r w:rsidR="002479F9" w:rsidRPr="006503F7">
        <w:rPr>
          <w:spacing w:val="1"/>
          <w:sz w:val="27"/>
          <w:szCs w:val="27"/>
        </w:rPr>
        <w:t xml:space="preserve"> </w:t>
      </w:r>
      <w:r w:rsidR="002479F9" w:rsidRPr="006503F7">
        <w:rPr>
          <w:sz w:val="27"/>
          <w:szCs w:val="27"/>
        </w:rPr>
        <w:t>на</w:t>
      </w:r>
      <w:r w:rsidR="002479F9" w:rsidRPr="006503F7">
        <w:rPr>
          <w:spacing w:val="1"/>
          <w:sz w:val="27"/>
          <w:szCs w:val="27"/>
        </w:rPr>
        <w:t xml:space="preserve"> </w:t>
      </w:r>
      <w:r w:rsidR="002479F9" w:rsidRPr="006503F7">
        <w:rPr>
          <w:sz w:val="27"/>
          <w:szCs w:val="27"/>
        </w:rPr>
        <w:t>приусадебных,</w:t>
      </w:r>
      <w:r w:rsidR="002479F9" w:rsidRPr="006503F7">
        <w:rPr>
          <w:spacing w:val="1"/>
          <w:sz w:val="27"/>
          <w:szCs w:val="27"/>
        </w:rPr>
        <w:t xml:space="preserve"> </w:t>
      </w:r>
      <w:proofErr w:type="spellStart"/>
      <w:r w:rsidR="002479F9" w:rsidRPr="006503F7">
        <w:rPr>
          <w:sz w:val="27"/>
          <w:szCs w:val="27"/>
        </w:rPr>
        <w:t>приквартирных</w:t>
      </w:r>
      <w:proofErr w:type="spellEnd"/>
      <w:r w:rsidR="002479F9" w:rsidRPr="006503F7">
        <w:rPr>
          <w:sz w:val="27"/>
          <w:szCs w:val="27"/>
        </w:rPr>
        <w:t xml:space="preserve"> земельных участках и за пределами жилой зоны, следует принимать в соответствии с заданием на</w:t>
      </w:r>
      <w:r w:rsidR="002479F9" w:rsidRPr="006503F7">
        <w:rPr>
          <w:spacing w:val="1"/>
          <w:sz w:val="27"/>
          <w:szCs w:val="27"/>
        </w:rPr>
        <w:t xml:space="preserve"> </w:t>
      </w:r>
      <w:r w:rsidR="002479F9" w:rsidRPr="006503F7">
        <w:rPr>
          <w:sz w:val="27"/>
          <w:szCs w:val="27"/>
        </w:rPr>
        <w:t>проектирование. При этом этажность их не должна превышать двух этажей при условии обеспечения нормативной</w:t>
      </w:r>
      <w:r w:rsidR="002479F9" w:rsidRPr="006503F7">
        <w:rPr>
          <w:spacing w:val="1"/>
          <w:sz w:val="27"/>
          <w:szCs w:val="27"/>
        </w:rPr>
        <w:t xml:space="preserve"> </w:t>
      </w:r>
      <w:r w:rsidR="002479F9" w:rsidRPr="006503F7">
        <w:rPr>
          <w:sz w:val="27"/>
          <w:szCs w:val="27"/>
        </w:rPr>
        <w:t>инсоляции</w:t>
      </w:r>
      <w:r w:rsidR="002479F9" w:rsidRPr="006503F7">
        <w:rPr>
          <w:spacing w:val="-1"/>
          <w:sz w:val="27"/>
          <w:szCs w:val="27"/>
        </w:rPr>
        <w:t xml:space="preserve"> </w:t>
      </w:r>
      <w:r w:rsidR="002479F9" w:rsidRPr="006503F7">
        <w:rPr>
          <w:sz w:val="27"/>
          <w:szCs w:val="27"/>
        </w:rPr>
        <w:t>территории</w:t>
      </w:r>
      <w:r w:rsidR="002479F9" w:rsidRPr="006503F7">
        <w:rPr>
          <w:spacing w:val="-3"/>
          <w:sz w:val="27"/>
          <w:szCs w:val="27"/>
        </w:rPr>
        <w:t xml:space="preserve"> </w:t>
      </w:r>
      <w:r w:rsidR="002479F9" w:rsidRPr="006503F7">
        <w:rPr>
          <w:sz w:val="27"/>
          <w:szCs w:val="27"/>
        </w:rPr>
        <w:t>на соседних</w:t>
      </w:r>
      <w:r w:rsidR="002479F9" w:rsidRPr="006503F7">
        <w:rPr>
          <w:spacing w:val="-3"/>
          <w:sz w:val="27"/>
          <w:szCs w:val="27"/>
        </w:rPr>
        <w:t xml:space="preserve"> </w:t>
      </w:r>
      <w:proofErr w:type="spellStart"/>
      <w:r w:rsidR="002479F9" w:rsidRPr="006503F7">
        <w:rPr>
          <w:sz w:val="27"/>
          <w:szCs w:val="27"/>
        </w:rPr>
        <w:t>приквартирных</w:t>
      </w:r>
      <w:proofErr w:type="spellEnd"/>
      <w:r w:rsidR="002479F9" w:rsidRPr="006503F7">
        <w:rPr>
          <w:spacing w:val="1"/>
          <w:sz w:val="27"/>
          <w:szCs w:val="27"/>
        </w:rPr>
        <w:t xml:space="preserve"> </w:t>
      </w:r>
      <w:r w:rsidR="002479F9" w:rsidRPr="006503F7">
        <w:rPr>
          <w:sz w:val="27"/>
          <w:szCs w:val="27"/>
        </w:rPr>
        <w:t>участках.</w:t>
      </w:r>
    </w:p>
    <w:p w:rsidR="002479F9" w:rsidRPr="00B0785A" w:rsidRDefault="002479F9" w:rsidP="006503F7">
      <w:pPr>
        <w:pStyle w:val="a3"/>
        <w:spacing w:line="242" w:lineRule="auto"/>
        <w:ind w:left="284" w:right="-78" w:firstLine="1134"/>
        <w:jc w:val="both"/>
        <w:rPr>
          <w:sz w:val="27"/>
          <w:szCs w:val="27"/>
        </w:rPr>
      </w:pPr>
      <w:r w:rsidRPr="00B0785A">
        <w:rPr>
          <w:sz w:val="27"/>
          <w:szCs w:val="27"/>
        </w:rPr>
        <w:t>Допускается</w:t>
      </w:r>
      <w:r w:rsidRPr="00B0785A">
        <w:rPr>
          <w:spacing w:val="1"/>
          <w:sz w:val="27"/>
          <w:szCs w:val="27"/>
        </w:rPr>
        <w:t xml:space="preserve"> </w:t>
      </w:r>
      <w:r w:rsidRPr="00B0785A">
        <w:rPr>
          <w:sz w:val="27"/>
          <w:szCs w:val="27"/>
        </w:rPr>
        <w:t>пристройка</w:t>
      </w:r>
      <w:r w:rsidRPr="00B0785A">
        <w:rPr>
          <w:spacing w:val="1"/>
          <w:sz w:val="27"/>
          <w:szCs w:val="27"/>
        </w:rPr>
        <w:t xml:space="preserve"> </w:t>
      </w:r>
      <w:r w:rsidRPr="00B0785A">
        <w:rPr>
          <w:sz w:val="27"/>
          <w:szCs w:val="27"/>
        </w:rPr>
        <w:t>хозяйственного</w:t>
      </w:r>
      <w:r w:rsidRPr="00B0785A">
        <w:rPr>
          <w:spacing w:val="1"/>
          <w:sz w:val="27"/>
          <w:szCs w:val="27"/>
        </w:rPr>
        <w:t xml:space="preserve"> </w:t>
      </w:r>
      <w:r w:rsidRPr="00B0785A">
        <w:rPr>
          <w:sz w:val="27"/>
          <w:szCs w:val="27"/>
        </w:rPr>
        <w:t>сарая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скота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птицы),</w:t>
      </w:r>
      <w:r w:rsidRPr="00B0785A">
        <w:rPr>
          <w:spacing w:val="1"/>
          <w:sz w:val="27"/>
          <w:szCs w:val="27"/>
        </w:rPr>
        <w:t xml:space="preserve"> </w:t>
      </w:r>
      <w:r w:rsidRPr="00B0785A">
        <w:rPr>
          <w:sz w:val="27"/>
          <w:szCs w:val="27"/>
        </w:rPr>
        <w:t>гаража,</w:t>
      </w:r>
      <w:r w:rsidRPr="00B0785A">
        <w:rPr>
          <w:spacing w:val="1"/>
          <w:sz w:val="27"/>
          <w:szCs w:val="27"/>
        </w:rPr>
        <w:t xml:space="preserve"> </w:t>
      </w:r>
      <w:r w:rsidRPr="00B0785A">
        <w:rPr>
          <w:sz w:val="27"/>
          <w:szCs w:val="27"/>
        </w:rPr>
        <w:t>бани,</w:t>
      </w:r>
      <w:r w:rsidRPr="00B0785A">
        <w:rPr>
          <w:spacing w:val="1"/>
          <w:sz w:val="27"/>
          <w:szCs w:val="27"/>
        </w:rPr>
        <w:t xml:space="preserve"> </w:t>
      </w:r>
      <w:r w:rsidRPr="00B0785A">
        <w:rPr>
          <w:sz w:val="27"/>
          <w:szCs w:val="27"/>
        </w:rPr>
        <w:t>теплицы</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усадебному</w:t>
      </w:r>
      <w:r w:rsidRPr="00B0785A">
        <w:rPr>
          <w:spacing w:val="-5"/>
          <w:sz w:val="27"/>
          <w:szCs w:val="27"/>
        </w:rPr>
        <w:t xml:space="preserve"> </w:t>
      </w:r>
      <w:r w:rsidRPr="00B0785A">
        <w:rPr>
          <w:sz w:val="27"/>
          <w:szCs w:val="27"/>
        </w:rPr>
        <w:t>дому</w:t>
      </w:r>
      <w:r w:rsidRPr="00B0785A">
        <w:rPr>
          <w:spacing w:val="-5"/>
          <w:sz w:val="27"/>
          <w:szCs w:val="27"/>
        </w:rPr>
        <w:t xml:space="preserve"> </w:t>
      </w:r>
      <w:r w:rsidRPr="00B0785A">
        <w:rPr>
          <w:sz w:val="27"/>
          <w:szCs w:val="27"/>
        </w:rPr>
        <w:t>с соблюдением</w:t>
      </w:r>
      <w:r w:rsidRPr="00B0785A">
        <w:rPr>
          <w:spacing w:val="-1"/>
          <w:sz w:val="27"/>
          <w:szCs w:val="27"/>
        </w:rPr>
        <w:t xml:space="preserve"> </w:t>
      </w:r>
      <w:r w:rsidRPr="00B0785A">
        <w:rPr>
          <w:sz w:val="27"/>
          <w:szCs w:val="27"/>
        </w:rPr>
        <w:t>требований санитарных,</w:t>
      </w:r>
      <w:r w:rsidRPr="00B0785A">
        <w:rPr>
          <w:spacing w:val="-2"/>
          <w:sz w:val="27"/>
          <w:szCs w:val="27"/>
        </w:rPr>
        <w:t xml:space="preserve"> </w:t>
      </w:r>
      <w:r w:rsidRPr="00B0785A">
        <w:rPr>
          <w:sz w:val="27"/>
          <w:szCs w:val="27"/>
        </w:rPr>
        <w:t>зооветеринарных</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противопожарных норм.</w:t>
      </w:r>
    </w:p>
    <w:p w:rsidR="002479F9" w:rsidRPr="00B0785A" w:rsidRDefault="002479F9" w:rsidP="006503F7">
      <w:pPr>
        <w:pStyle w:val="a3"/>
        <w:ind w:left="284" w:right="-78" w:firstLine="1134"/>
        <w:jc w:val="both"/>
        <w:rPr>
          <w:sz w:val="27"/>
          <w:szCs w:val="27"/>
        </w:rPr>
      </w:pPr>
      <w:r w:rsidRPr="00B0785A">
        <w:rPr>
          <w:sz w:val="27"/>
          <w:szCs w:val="27"/>
        </w:rPr>
        <w:t>При этом постройки для содержания скота и птицы необходимо пристраивать к домам при изоляции их от жилых</w:t>
      </w:r>
      <w:r w:rsidRPr="00B0785A">
        <w:rPr>
          <w:spacing w:val="-67"/>
          <w:sz w:val="27"/>
          <w:szCs w:val="27"/>
        </w:rPr>
        <w:t xml:space="preserve"> </w:t>
      </w:r>
      <w:r w:rsidRPr="00B0785A">
        <w:rPr>
          <w:sz w:val="27"/>
          <w:szCs w:val="27"/>
        </w:rPr>
        <w:t>комнат не менее чем тремя подсобными помещениями; помещения для скота и птицы должны иметь изолированный</w:t>
      </w:r>
      <w:r w:rsidRPr="00B0785A">
        <w:rPr>
          <w:spacing w:val="1"/>
          <w:sz w:val="27"/>
          <w:szCs w:val="27"/>
        </w:rPr>
        <w:t xml:space="preserve"> </w:t>
      </w:r>
      <w:r w:rsidRPr="00B0785A">
        <w:rPr>
          <w:sz w:val="27"/>
          <w:szCs w:val="27"/>
        </w:rPr>
        <w:t>наружный</w:t>
      </w:r>
      <w:r w:rsidRPr="00B0785A">
        <w:rPr>
          <w:spacing w:val="-1"/>
          <w:sz w:val="27"/>
          <w:szCs w:val="27"/>
        </w:rPr>
        <w:t xml:space="preserve"> </w:t>
      </w:r>
      <w:r w:rsidRPr="00B0785A">
        <w:rPr>
          <w:sz w:val="27"/>
          <w:szCs w:val="27"/>
        </w:rPr>
        <w:t>вход,</w:t>
      </w:r>
      <w:r w:rsidRPr="00B0785A">
        <w:rPr>
          <w:spacing w:val="-1"/>
          <w:sz w:val="27"/>
          <w:szCs w:val="27"/>
        </w:rPr>
        <w:t xml:space="preserve"> </w:t>
      </w:r>
      <w:r w:rsidRPr="00B0785A">
        <w:rPr>
          <w:sz w:val="27"/>
          <w:szCs w:val="27"/>
        </w:rPr>
        <w:t>расположенный не</w:t>
      </w:r>
      <w:r w:rsidRPr="00B0785A">
        <w:rPr>
          <w:spacing w:val="-3"/>
          <w:sz w:val="27"/>
          <w:szCs w:val="27"/>
        </w:rPr>
        <w:t xml:space="preserve"> </w:t>
      </w:r>
      <w:r w:rsidRPr="00B0785A">
        <w:rPr>
          <w:sz w:val="27"/>
          <w:szCs w:val="27"/>
        </w:rPr>
        <w:t>ближе 7</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входа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дом.</w:t>
      </w:r>
    </w:p>
    <w:p w:rsidR="002479F9" w:rsidRPr="006503F7" w:rsidRDefault="006503F7" w:rsidP="006503F7">
      <w:pPr>
        <w:tabs>
          <w:tab w:val="left" w:pos="2083"/>
        </w:tabs>
        <w:ind w:left="284" w:right="-78" w:firstLine="1134"/>
        <w:jc w:val="both"/>
        <w:rPr>
          <w:sz w:val="27"/>
          <w:szCs w:val="27"/>
        </w:rPr>
      </w:pPr>
      <w:r>
        <w:rPr>
          <w:sz w:val="27"/>
          <w:szCs w:val="27"/>
        </w:rPr>
        <w:t xml:space="preserve">4.2.102. </w:t>
      </w:r>
      <w:r w:rsidR="002479F9" w:rsidRPr="006503F7">
        <w:rPr>
          <w:sz w:val="27"/>
          <w:szCs w:val="27"/>
        </w:rPr>
        <w:t>При устройстве отдельно стоящих и встроенно-пристроенных гаражей допускается их проектирование</w:t>
      </w:r>
      <w:r w:rsidR="002479F9" w:rsidRPr="006503F7">
        <w:rPr>
          <w:spacing w:val="1"/>
          <w:sz w:val="27"/>
          <w:szCs w:val="27"/>
        </w:rPr>
        <w:t xml:space="preserve"> </w:t>
      </w:r>
      <w:r w:rsidR="002479F9" w:rsidRPr="006503F7">
        <w:rPr>
          <w:sz w:val="27"/>
          <w:szCs w:val="27"/>
        </w:rPr>
        <w:t>без</w:t>
      </w:r>
      <w:r w:rsidR="002479F9" w:rsidRPr="006503F7">
        <w:rPr>
          <w:spacing w:val="-2"/>
          <w:sz w:val="27"/>
          <w:szCs w:val="27"/>
        </w:rPr>
        <w:t xml:space="preserve"> </w:t>
      </w:r>
      <w:r w:rsidR="002479F9" w:rsidRPr="006503F7">
        <w:rPr>
          <w:sz w:val="27"/>
          <w:szCs w:val="27"/>
        </w:rPr>
        <w:t>соблюдения нормативов</w:t>
      </w:r>
      <w:r w:rsidR="002479F9" w:rsidRPr="006503F7">
        <w:rPr>
          <w:spacing w:val="-2"/>
          <w:sz w:val="27"/>
          <w:szCs w:val="27"/>
        </w:rPr>
        <w:t xml:space="preserve"> </w:t>
      </w:r>
      <w:r w:rsidR="002479F9" w:rsidRPr="006503F7">
        <w:rPr>
          <w:sz w:val="27"/>
          <w:szCs w:val="27"/>
        </w:rPr>
        <w:t>на</w:t>
      </w:r>
      <w:r w:rsidR="002479F9" w:rsidRPr="006503F7">
        <w:rPr>
          <w:spacing w:val="-1"/>
          <w:sz w:val="27"/>
          <w:szCs w:val="27"/>
        </w:rPr>
        <w:t xml:space="preserve"> </w:t>
      </w:r>
      <w:r w:rsidR="002479F9" w:rsidRPr="006503F7">
        <w:rPr>
          <w:sz w:val="27"/>
          <w:szCs w:val="27"/>
        </w:rPr>
        <w:t>проектирование мест</w:t>
      </w:r>
      <w:r w:rsidR="002479F9" w:rsidRPr="006503F7">
        <w:rPr>
          <w:spacing w:val="-2"/>
          <w:sz w:val="27"/>
          <w:szCs w:val="27"/>
        </w:rPr>
        <w:t xml:space="preserve"> </w:t>
      </w:r>
      <w:r w:rsidR="002479F9" w:rsidRPr="006503F7">
        <w:rPr>
          <w:sz w:val="27"/>
          <w:szCs w:val="27"/>
        </w:rPr>
        <w:t>стоянок</w:t>
      </w:r>
      <w:r w:rsidR="002479F9" w:rsidRPr="006503F7">
        <w:rPr>
          <w:spacing w:val="-1"/>
          <w:sz w:val="27"/>
          <w:szCs w:val="27"/>
        </w:rPr>
        <w:t xml:space="preserve"> </w:t>
      </w:r>
      <w:r w:rsidR="002479F9" w:rsidRPr="006503F7">
        <w:rPr>
          <w:sz w:val="27"/>
          <w:szCs w:val="27"/>
        </w:rPr>
        <w:t>автомобилей.</w:t>
      </w:r>
    </w:p>
    <w:p w:rsidR="002479F9" w:rsidRPr="00B0785A" w:rsidRDefault="002479F9" w:rsidP="006503F7">
      <w:pPr>
        <w:pStyle w:val="a3"/>
        <w:ind w:left="284" w:right="-78" w:firstLine="1134"/>
        <w:jc w:val="both"/>
        <w:rPr>
          <w:sz w:val="27"/>
          <w:szCs w:val="27"/>
        </w:rPr>
      </w:pP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сельской</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предусматривается</w:t>
      </w:r>
      <w:r w:rsidRPr="00B0785A">
        <w:rPr>
          <w:spacing w:val="1"/>
          <w:sz w:val="27"/>
          <w:szCs w:val="27"/>
        </w:rPr>
        <w:t xml:space="preserve"> </w:t>
      </w:r>
      <w:r w:rsidRPr="00B0785A">
        <w:rPr>
          <w:sz w:val="27"/>
          <w:szCs w:val="27"/>
        </w:rPr>
        <w:t>стопроцентная</w:t>
      </w:r>
      <w:r w:rsidRPr="00B0785A">
        <w:rPr>
          <w:spacing w:val="1"/>
          <w:sz w:val="27"/>
          <w:szCs w:val="27"/>
        </w:rPr>
        <w:t xml:space="preserve"> </w:t>
      </w:r>
      <w:r w:rsidRPr="00B0785A">
        <w:rPr>
          <w:sz w:val="27"/>
          <w:szCs w:val="27"/>
        </w:rPr>
        <w:t>обеспеченность</w:t>
      </w:r>
      <w:r w:rsidRPr="00B0785A">
        <w:rPr>
          <w:spacing w:val="1"/>
          <w:sz w:val="27"/>
          <w:szCs w:val="27"/>
        </w:rPr>
        <w:t xml:space="preserve"> </w:t>
      </w:r>
      <w:proofErr w:type="spellStart"/>
      <w:r w:rsidRPr="00B0785A">
        <w:rPr>
          <w:sz w:val="27"/>
          <w:szCs w:val="27"/>
        </w:rPr>
        <w:t>машино</w:t>
      </w:r>
      <w:proofErr w:type="spellEnd"/>
      <w:r w:rsidRPr="00B0785A">
        <w:rPr>
          <w:sz w:val="27"/>
          <w:szCs w:val="27"/>
        </w:rPr>
        <w:t>-местами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хранения</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парковки</w:t>
      </w:r>
      <w:r w:rsidRPr="00B0785A">
        <w:rPr>
          <w:spacing w:val="-1"/>
          <w:sz w:val="27"/>
          <w:szCs w:val="27"/>
        </w:rPr>
        <w:t xml:space="preserve"> </w:t>
      </w:r>
      <w:r w:rsidRPr="00B0785A">
        <w:rPr>
          <w:sz w:val="27"/>
          <w:szCs w:val="27"/>
        </w:rPr>
        <w:t>легковых автомобилей</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других транспортных средств.</w:t>
      </w:r>
    </w:p>
    <w:p w:rsidR="002479F9" w:rsidRPr="00B0785A" w:rsidRDefault="002479F9" w:rsidP="006503F7">
      <w:pPr>
        <w:pStyle w:val="a3"/>
        <w:ind w:left="284" w:right="-78" w:firstLine="1134"/>
        <w:jc w:val="both"/>
        <w:rPr>
          <w:sz w:val="27"/>
          <w:szCs w:val="27"/>
        </w:rPr>
      </w:pPr>
      <w:r w:rsidRPr="00B0785A">
        <w:rPr>
          <w:sz w:val="27"/>
          <w:szCs w:val="27"/>
        </w:rPr>
        <w:t>На территории с застройкой жилыми домами усадебного типа стоянки размещаются в пределах отведенного</w:t>
      </w:r>
      <w:r w:rsidRPr="00B0785A">
        <w:rPr>
          <w:spacing w:val="1"/>
          <w:sz w:val="27"/>
          <w:szCs w:val="27"/>
        </w:rPr>
        <w:t xml:space="preserve"> </w:t>
      </w:r>
      <w:r w:rsidRPr="00B0785A">
        <w:rPr>
          <w:sz w:val="27"/>
          <w:szCs w:val="27"/>
        </w:rPr>
        <w:t>участка.</w:t>
      </w:r>
    </w:p>
    <w:p w:rsidR="002479F9" w:rsidRPr="00B0785A" w:rsidRDefault="002479F9" w:rsidP="006503F7">
      <w:pPr>
        <w:pStyle w:val="a3"/>
        <w:ind w:left="284" w:right="-78" w:firstLine="1134"/>
        <w:jc w:val="both"/>
        <w:rPr>
          <w:sz w:val="27"/>
          <w:szCs w:val="27"/>
        </w:rPr>
      </w:pPr>
      <w:r w:rsidRPr="00B0785A">
        <w:rPr>
          <w:sz w:val="27"/>
          <w:szCs w:val="27"/>
        </w:rPr>
        <w:t>Гаражи-автостоянки,</w:t>
      </w:r>
      <w:r w:rsidRPr="00B0785A">
        <w:rPr>
          <w:spacing w:val="1"/>
          <w:sz w:val="27"/>
          <w:szCs w:val="27"/>
        </w:rPr>
        <w:t xml:space="preserve"> </w:t>
      </w:r>
      <w:r w:rsidRPr="00B0785A">
        <w:rPr>
          <w:sz w:val="27"/>
          <w:szCs w:val="27"/>
        </w:rPr>
        <w:t>обслуживающие</w:t>
      </w:r>
      <w:r w:rsidRPr="00B0785A">
        <w:rPr>
          <w:spacing w:val="1"/>
          <w:sz w:val="27"/>
          <w:szCs w:val="27"/>
        </w:rPr>
        <w:t xml:space="preserve"> </w:t>
      </w:r>
      <w:r w:rsidRPr="00B0785A">
        <w:rPr>
          <w:sz w:val="27"/>
          <w:szCs w:val="27"/>
        </w:rPr>
        <w:t>многоквартирные</w:t>
      </w:r>
      <w:r w:rsidRPr="00B0785A">
        <w:rPr>
          <w:spacing w:val="1"/>
          <w:sz w:val="27"/>
          <w:szCs w:val="27"/>
        </w:rPr>
        <w:t xml:space="preserve"> </w:t>
      </w:r>
      <w:r w:rsidRPr="00B0785A">
        <w:rPr>
          <w:sz w:val="27"/>
          <w:szCs w:val="27"/>
        </w:rPr>
        <w:t>дома</w:t>
      </w:r>
      <w:r w:rsidRPr="00B0785A">
        <w:rPr>
          <w:spacing w:val="1"/>
          <w:sz w:val="27"/>
          <w:szCs w:val="27"/>
        </w:rPr>
        <w:t xml:space="preserve"> </w:t>
      </w:r>
      <w:r w:rsidRPr="00B0785A">
        <w:rPr>
          <w:sz w:val="27"/>
          <w:szCs w:val="27"/>
        </w:rPr>
        <w:t>различной</w:t>
      </w:r>
      <w:r w:rsidRPr="00B0785A">
        <w:rPr>
          <w:spacing w:val="1"/>
          <w:sz w:val="27"/>
          <w:szCs w:val="27"/>
        </w:rPr>
        <w:t xml:space="preserve"> </w:t>
      </w:r>
      <w:r w:rsidRPr="00B0785A">
        <w:rPr>
          <w:sz w:val="27"/>
          <w:szCs w:val="27"/>
        </w:rPr>
        <w:t>планировочной</w:t>
      </w:r>
      <w:r w:rsidRPr="00B0785A">
        <w:rPr>
          <w:spacing w:val="1"/>
          <w:sz w:val="27"/>
          <w:szCs w:val="27"/>
        </w:rPr>
        <w:t xml:space="preserve"> </w:t>
      </w:r>
      <w:r w:rsidRPr="00B0785A">
        <w:rPr>
          <w:sz w:val="27"/>
          <w:szCs w:val="27"/>
        </w:rPr>
        <w:t>структуры</w:t>
      </w:r>
      <w:r w:rsidRPr="00B0785A">
        <w:rPr>
          <w:spacing w:val="1"/>
          <w:sz w:val="27"/>
          <w:szCs w:val="27"/>
        </w:rPr>
        <w:t xml:space="preserve"> </w:t>
      </w:r>
      <w:r w:rsidRPr="00B0785A">
        <w:rPr>
          <w:sz w:val="27"/>
          <w:szCs w:val="27"/>
        </w:rPr>
        <w:t>сельской</w:t>
      </w:r>
      <w:r w:rsidRPr="00B0785A">
        <w:rPr>
          <w:spacing w:val="1"/>
          <w:sz w:val="27"/>
          <w:szCs w:val="27"/>
        </w:rPr>
        <w:t xml:space="preserve"> </w:t>
      </w:r>
      <w:r w:rsidRPr="00B0785A">
        <w:rPr>
          <w:sz w:val="27"/>
          <w:szCs w:val="27"/>
        </w:rPr>
        <w:t xml:space="preserve">жилой застройки, размещаются на общественных территориях в соответствии </w:t>
      </w:r>
      <w:r w:rsidRPr="00B0785A">
        <w:rPr>
          <w:color w:val="00AF50"/>
          <w:sz w:val="27"/>
          <w:szCs w:val="27"/>
        </w:rPr>
        <w:t>с подразделом 5.5 «Зоны транспортной</w:t>
      </w:r>
      <w:r w:rsidRPr="00B0785A">
        <w:rPr>
          <w:color w:val="00AF50"/>
          <w:spacing w:val="1"/>
          <w:sz w:val="27"/>
          <w:szCs w:val="27"/>
        </w:rPr>
        <w:t xml:space="preserve"> </w:t>
      </w:r>
      <w:r w:rsidRPr="00B0785A">
        <w:rPr>
          <w:color w:val="00AF50"/>
          <w:sz w:val="27"/>
          <w:szCs w:val="27"/>
        </w:rPr>
        <w:t>инфраструктуры»</w:t>
      </w:r>
      <w:r w:rsidRPr="00B0785A">
        <w:rPr>
          <w:color w:val="00AF50"/>
          <w:spacing w:val="-2"/>
          <w:sz w:val="27"/>
          <w:szCs w:val="27"/>
        </w:rPr>
        <w:t xml:space="preserve"> </w:t>
      </w:r>
      <w:r w:rsidRPr="00B0785A">
        <w:rPr>
          <w:color w:val="00AF50"/>
          <w:sz w:val="27"/>
          <w:szCs w:val="27"/>
        </w:rPr>
        <w:t>раздела</w:t>
      </w:r>
      <w:r w:rsidRPr="00B0785A">
        <w:rPr>
          <w:color w:val="00AF50"/>
          <w:spacing w:val="-2"/>
          <w:sz w:val="27"/>
          <w:szCs w:val="27"/>
        </w:rPr>
        <w:t xml:space="preserve"> </w:t>
      </w:r>
      <w:r w:rsidRPr="00B0785A">
        <w:rPr>
          <w:color w:val="00AF50"/>
          <w:sz w:val="27"/>
          <w:szCs w:val="27"/>
        </w:rPr>
        <w:t>5</w:t>
      </w:r>
      <w:r w:rsidRPr="00B0785A">
        <w:rPr>
          <w:color w:val="00AF50"/>
          <w:spacing w:val="1"/>
          <w:sz w:val="27"/>
          <w:szCs w:val="27"/>
        </w:rPr>
        <w:t xml:space="preserve"> </w:t>
      </w:r>
      <w:r w:rsidRPr="00B0785A">
        <w:rPr>
          <w:color w:val="00AF50"/>
          <w:sz w:val="27"/>
          <w:szCs w:val="27"/>
        </w:rPr>
        <w:t>«Производственная</w:t>
      </w:r>
      <w:r w:rsidRPr="00B0785A">
        <w:rPr>
          <w:color w:val="00AF50"/>
          <w:spacing w:val="-1"/>
          <w:sz w:val="27"/>
          <w:szCs w:val="27"/>
        </w:rPr>
        <w:t xml:space="preserve"> </w:t>
      </w:r>
      <w:r w:rsidRPr="00B0785A">
        <w:rPr>
          <w:color w:val="00AF50"/>
          <w:sz w:val="27"/>
          <w:szCs w:val="27"/>
        </w:rPr>
        <w:t>территория»</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6503F7" w:rsidRDefault="006503F7" w:rsidP="006503F7">
      <w:pPr>
        <w:tabs>
          <w:tab w:val="left" w:pos="2071"/>
        </w:tabs>
        <w:ind w:left="284" w:right="-78" w:firstLine="1134"/>
        <w:jc w:val="both"/>
        <w:rPr>
          <w:sz w:val="27"/>
          <w:szCs w:val="27"/>
        </w:rPr>
      </w:pPr>
      <w:r>
        <w:rPr>
          <w:sz w:val="27"/>
          <w:szCs w:val="27"/>
        </w:rPr>
        <w:t xml:space="preserve">4.2.103. </w:t>
      </w:r>
      <w:r w:rsidR="002479F9" w:rsidRPr="006503F7">
        <w:rPr>
          <w:sz w:val="27"/>
          <w:szCs w:val="27"/>
        </w:rPr>
        <w:t>Хозяйственные площадки в сельской жилой зоне предусматриваются на приусадебных участках (кроме</w:t>
      </w:r>
      <w:r w:rsidR="002479F9" w:rsidRPr="006503F7">
        <w:rPr>
          <w:spacing w:val="1"/>
          <w:sz w:val="27"/>
          <w:szCs w:val="27"/>
        </w:rPr>
        <w:t xml:space="preserve"> </w:t>
      </w:r>
      <w:r w:rsidR="002479F9" w:rsidRPr="006503F7">
        <w:rPr>
          <w:sz w:val="27"/>
          <w:szCs w:val="27"/>
        </w:rPr>
        <w:t>площадок для мусоросборников, размещенных из расчета 1 контейнер на 10 домов), но не далее чем 100 м от входа в</w:t>
      </w:r>
      <w:r w:rsidR="002479F9" w:rsidRPr="006503F7">
        <w:rPr>
          <w:spacing w:val="1"/>
          <w:sz w:val="27"/>
          <w:szCs w:val="27"/>
        </w:rPr>
        <w:t xml:space="preserve"> </w:t>
      </w:r>
      <w:r w:rsidR="002479F9" w:rsidRPr="006503F7">
        <w:rPr>
          <w:sz w:val="27"/>
          <w:szCs w:val="27"/>
        </w:rPr>
        <w:t>дом.</w:t>
      </w:r>
    </w:p>
    <w:p w:rsidR="006503F7" w:rsidRPr="006503F7" w:rsidRDefault="006503F7" w:rsidP="006503F7">
      <w:pPr>
        <w:tabs>
          <w:tab w:val="left" w:pos="1843"/>
        </w:tabs>
        <w:ind w:left="284" w:right="-78" w:firstLine="1134"/>
        <w:rPr>
          <w:sz w:val="27"/>
          <w:szCs w:val="27"/>
        </w:rPr>
        <w:sectPr w:rsidR="006503F7" w:rsidRPr="006503F7" w:rsidSect="00CE1433">
          <w:pgSz w:w="16840" w:h="11910" w:orient="landscape"/>
          <w:pgMar w:top="1100" w:right="900" w:bottom="280" w:left="1276" w:header="717" w:footer="0" w:gutter="0"/>
          <w:cols w:space="720"/>
        </w:sectPr>
      </w:pPr>
      <w:r w:rsidRPr="006503F7">
        <w:rPr>
          <w:sz w:val="27"/>
          <w:szCs w:val="27"/>
        </w:rPr>
        <w:t>4.</w:t>
      </w:r>
      <w:r>
        <w:rPr>
          <w:sz w:val="27"/>
          <w:szCs w:val="27"/>
        </w:rPr>
        <w:t>2</w:t>
      </w:r>
      <w:r w:rsidRPr="006503F7">
        <w:rPr>
          <w:sz w:val="27"/>
          <w:szCs w:val="27"/>
        </w:rPr>
        <w:t>.1</w:t>
      </w:r>
      <w:r>
        <w:rPr>
          <w:sz w:val="27"/>
          <w:szCs w:val="27"/>
        </w:rPr>
        <w:t>04</w:t>
      </w:r>
      <w:r w:rsidRPr="006503F7">
        <w:rPr>
          <w:sz w:val="27"/>
          <w:szCs w:val="27"/>
        </w:rPr>
        <w:t>.</w:t>
      </w:r>
      <w:r w:rsidRPr="006503F7">
        <w:rPr>
          <w:sz w:val="27"/>
          <w:szCs w:val="27"/>
        </w:rPr>
        <w:tab/>
        <w:t>Площадь озелененных территорий общего пользования сельских населенных пунктов в сельских поселениях следует определять в соответствии с требованиями подраздела 4.4 «Зоны рекреационного назначения» настоящего раздела.</w:t>
      </w:r>
    </w:p>
    <w:p w:rsidR="002479F9" w:rsidRPr="00B0785A" w:rsidRDefault="002479F9" w:rsidP="006503F7">
      <w:pPr>
        <w:pStyle w:val="a3"/>
        <w:ind w:left="284" w:right="-78" w:firstLine="1134"/>
        <w:rPr>
          <w:sz w:val="27"/>
          <w:szCs w:val="27"/>
        </w:rPr>
      </w:pPr>
    </w:p>
    <w:p w:rsidR="002479F9" w:rsidRPr="00B0785A" w:rsidRDefault="002479F9" w:rsidP="006503F7">
      <w:pPr>
        <w:pStyle w:val="a3"/>
        <w:spacing w:before="1"/>
        <w:ind w:left="284" w:right="-78" w:firstLine="1134"/>
        <w:rPr>
          <w:sz w:val="27"/>
          <w:szCs w:val="27"/>
        </w:rPr>
      </w:pPr>
    </w:p>
    <w:p w:rsidR="002479F9" w:rsidRPr="006503F7" w:rsidRDefault="006503F7" w:rsidP="006503F7">
      <w:pPr>
        <w:tabs>
          <w:tab w:val="left" w:pos="2100"/>
        </w:tabs>
        <w:ind w:left="284" w:right="-78" w:firstLine="1134"/>
        <w:jc w:val="both"/>
        <w:rPr>
          <w:sz w:val="27"/>
          <w:szCs w:val="27"/>
        </w:rPr>
      </w:pPr>
      <w:r>
        <w:rPr>
          <w:sz w:val="27"/>
          <w:szCs w:val="27"/>
        </w:rPr>
        <w:t xml:space="preserve">4.2.105. </w:t>
      </w:r>
      <w:r w:rsidR="002479F9" w:rsidRPr="006503F7">
        <w:rPr>
          <w:sz w:val="27"/>
          <w:szCs w:val="27"/>
        </w:rPr>
        <w:t>Организации обслуживания в населенных пунктах сельских поселений следует размещать из расчета</w:t>
      </w:r>
      <w:r w:rsidR="002479F9" w:rsidRPr="006503F7">
        <w:rPr>
          <w:spacing w:val="1"/>
          <w:sz w:val="27"/>
          <w:szCs w:val="27"/>
        </w:rPr>
        <w:t xml:space="preserve"> </w:t>
      </w:r>
      <w:r w:rsidR="002479F9" w:rsidRPr="006503F7">
        <w:rPr>
          <w:sz w:val="27"/>
          <w:szCs w:val="27"/>
        </w:rPr>
        <w:t>обеспечения</w:t>
      </w:r>
      <w:r w:rsidR="002479F9" w:rsidRPr="006503F7">
        <w:rPr>
          <w:spacing w:val="1"/>
          <w:sz w:val="27"/>
          <w:szCs w:val="27"/>
        </w:rPr>
        <w:t xml:space="preserve"> </w:t>
      </w:r>
      <w:r w:rsidR="002479F9" w:rsidRPr="006503F7">
        <w:rPr>
          <w:sz w:val="27"/>
          <w:szCs w:val="27"/>
        </w:rPr>
        <w:t>жителей</w:t>
      </w:r>
      <w:r w:rsidR="002479F9" w:rsidRPr="006503F7">
        <w:rPr>
          <w:spacing w:val="1"/>
          <w:sz w:val="27"/>
          <w:szCs w:val="27"/>
        </w:rPr>
        <w:t xml:space="preserve"> </w:t>
      </w:r>
      <w:r w:rsidR="002479F9" w:rsidRPr="006503F7">
        <w:rPr>
          <w:sz w:val="27"/>
          <w:szCs w:val="27"/>
        </w:rPr>
        <w:t>услугами</w:t>
      </w:r>
      <w:r w:rsidR="002479F9" w:rsidRPr="006503F7">
        <w:rPr>
          <w:spacing w:val="1"/>
          <w:sz w:val="27"/>
          <w:szCs w:val="27"/>
        </w:rPr>
        <w:t xml:space="preserve"> </w:t>
      </w:r>
      <w:r w:rsidR="002479F9" w:rsidRPr="006503F7">
        <w:rPr>
          <w:sz w:val="27"/>
          <w:szCs w:val="27"/>
        </w:rPr>
        <w:t>первой</w:t>
      </w:r>
      <w:r w:rsidR="002479F9" w:rsidRPr="006503F7">
        <w:rPr>
          <w:spacing w:val="1"/>
          <w:sz w:val="27"/>
          <w:szCs w:val="27"/>
        </w:rPr>
        <w:t xml:space="preserve"> </w:t>
      </w:r>
      <w:r w:rsidR="002479F9" w:rsidRPr="006503F7">
        <w:rPr>
          <w:sz w:val="27"/>
          <w:szCs w:val="27"/>
        </w:rPr>
        <w:t>необходимости</w:t>
      </w:r>
      <w:r w:rsidR="002479F9" w:rsidRPr="006503F7">
        <w:rPr>
          <w:spacing w:val="1"/>
          <w:sz w:val="27"/>
          <w:szCs w:val="27"/>
        </w:rPr>
        <w:t xml:space="preserve"> </w:t>
      </w:r>
      <w:r w:rsidR="002479F9" w:rsidRPr="006503F7">
        <w:rPr>
          <w:sz w:val="27"/>
          <w:szCs w:val="27"/>
        </w:rPr>
        <w:t>в</w:t>
      </w:r>
      <w:r w:rsidR="002479F9" w:rsidRPr="006503F7">
        <w:rPr>
          <w:spacing w:val="1"/>
          <w:sz w:val="27"/>
          <w:szCs w:val="27"/>
        </w:rPr>
        <w:t xml:space="preserve"> </w:t>
      </w:r>
      <w:r w:rsidR="002479F9" w:rsidRPr="006503F7">
        <w:rPr>
          <w:sz w:val="27"/>
          <w:szCs w:val="27"/>
        </w:rPr>
        <w:t>пределах</w:t>
      </w:r>
      <w:r w:rsidR="002479F9" w:rsidRPr="006503F7">
        <w:rPr>
          <w:spacing w:val="1"/>
          <w:sz w:val="27"/>
          <w:szCs w:val="27"/>
        </w:rPr>
        <w:t xml:space="preserve"> </w:t>
      </w:r>
      <w:r w:rsidR="002479F9" w:rsidRPr="006503F7">
        <w:rPr>
          <w:sz w:val="27"/>
          <w:szCs w:val="27"/>
        </w:rPr>
        <w:t>пешеходной</w:t>
      </w:r>
      <w:r w:rsidR="002479F9" w:rsidRPr="006503F7">
        <w:rPr>
          <w:spacing w:val="1"/>
          <w:sz w:val="27"/>
          <w:szCs w:val="27"/>
        </w:rPr>
        <w:t xml:space="preserve"> </w:t>
      </w:r>
      <w:r w:rsidR="002479F9" w:rsidRPr="006503F7">
        <w:rPr>
          <w:sz w:val="27"/>
          <w:szCs w:val="27"/>
        </w:rPr>
        <w:t>доступности</w:t>
      </w:r>
      <w:r w:rsidR="002479F9" w:rsidRPr="006503F7">
        <w:rPr>
          <w:spacing w:val="1"/>
          <w:sz w:val="27"/>
          <w:szCs w:val="27"/>
        </w:rPr>
        <w:t xml:space="preserve"> </w:t>
      </w:r>
      <w:r w:rsidR="002479F9" w:rsidRPr="006503F7">
        <w:rPr>
          <w:sz w:val="27"/>
          <w:szCs w:val="27"/>
        </w:rPr>
        <w:t>не</w:t>
      </w:r>
      <w:r w:rsidR="002479F9" w:rsidRPr="006503F7">
        <w:rPr>
          <w:spacing w:val="1"/>
          <w:sz w:val="27"/>
          <w:szCs w:val="27"/>
        </w:rPr>
        <w:t xml:space="preserve"> </w:t>
      </w:r>
      <w:r w:rsidR="002479F9" w:rsidRPr="006503F7">
        <w:rPr>
          <w:sz w:val="27"/>
          <w:szCs w:val="27"/>
        </w:rPr>
        <w:t>более</w:t>
      </w:r>
      <w:r w:rsidR="002479F9" w:rsidRPr="006503F7">
        <w:rPr>
          <w:spacing w:val="1"/>
          <w:sz w:val="27"/>
          <w:szCs w:val="27"/>
        </w:rPr>
        <w:t xml:space="preserve"> </w:t>
      </w:r>
      <w:r w:rsidR="002479F9" w:rsidRPr="006503F7">
        <w:rPr>
          <w:sz w:val="27"/>
          <w:szCs w:val="27"/>
        </w:rPr>
        <w:t>30</w:t>
      </w:r>
      <w:r w:rsidR="002479F9" w:rsidRPr="006503F7">
        <w:rPr>
          <w:spacing w:val="1"/>
          <w:sz w:val="27"/>
          <w:szCs w:val="27"/>
        </w:rPr>
        <w:t xml:space="preserve"> </w:t>
      </w:r>
      <w:r w:rsidR="002479F9" w:rsidRPr="006503F7">
        <w:rPr>
          <w:sz w:val="27"/>
          <w:szCs w:val="27"/>
        </w:rPr>
        <w:t>минут.</w:t>
      </w:r>
      <w:r w:rsidR="002479F9" w:rsidRPr="006503F7">
        <w:rPr>
          <w:spacing w:val="1"/>
          <w:sz w:val="27"/>
          <w:szCs w:val="27"/>
        </w:rPr>
        <w:t xml:space="preserve"> </w:t>
      </w:r>
      <w:r w:rsidR="002479F9" w:rsidRPr="006503F7">
        <w:rPr>
          <w:sz w:val="27"/>
          <w:szCs w:val="27"/>
        </w:rPr>
        <w:t>Обеспечение</w:t>
      </w:r>
      <w:r w:rsidR="002479F9" w:rsidRPr="006503F7">
        <w:rPr>
          <w:spacing w:val="1"/>
          <w:sz w:val="27"/>
          <w:szCs w:val="27"/>
        </w:rPr>
        <w:t xml:space="preserve"> </w:t>
      </w:r>
      <w:r w:rsidR="002479F9" w:rsidRPr="006503F7">
        <w:rPr>
          <w:sz w:val="27"/>
          <w:szCs w:val="27"/>
        </w:rPr>
        <w:t>объектами</w:t>
      </w:r>
      <w:r w:rsidR="002479F9" w:rsidRPr="006503F7">
        <w:rPr>
          <w:spacing w:val="1"/>
          <w:sz w:val="27"/>
          <w:szCs w:val="27"/>
        </w:rPr>
        <w:t xml:space="preserve"> </w:t>
      </w:r>
      <w:r w:rsidR="002479F9" w:rsidRPr="006503F7">
        <w:rPr>
          <w:sz w:val="27"/>
          <w:szCs w:val="27"/>
        </w:rPr>
        <w:t>более</w:t>
      </w:r>
      <w:r w:rsidR="002479F9" w:rsidRPr="006503F7">
        <w:rPr>
          <w:spacing w:val="1"/>
          <w:sz w:val="27"/>
          <w:szCs w:val="27"/>
        </w:rPr>
        <w:t xml:space="preserve"> </w:t>
      </w:r>
      <w:r w:rsidR="002479F9" w:rsidRPr="006503F7">
        <w:rPr>
          <w:sz w:val="27"/>
          <w:szCs w:val="27"/>
        </w:rPr>
        <w:t>высокого</w:t>
      </w:r>
      <w:r w:rsidR="002479F9" w:rsidRPr="006503F7">
        <w:rPr>
          <w:spacing w:val="1"/>
          <w:sz w:val="27"/>
          <w:szCs w:val="27"/>
        </w:rPr>
        <w:t xml:space="preserve"> </w:t>
      </w:r>
      <w:r w:rsidR="002479F9" w:rsidRPr="006503F7">
        <w:rPr>
          <w:sz w:val="27"/>
          <w:szCs w:val="27"/>
        </w:rPr>
        <w:t>уровня</w:t>
      </w:r>
      <w:r w:rsidR="002479F9" w:rsidRPr="006503F7">
        <w:rPr>
          <w:spacing w:val="1"/>
          <w:sz w:val="27"/>
          <w:szCs w:val="27"/>
        </w:rPr>
        <w:t xml:space="preserve"> </w:t>
      </w:r>
      <w:r w:rsidR="002479F9" w:rsidRPr="006503F7">
        <w:rPr>
          <w:sz w:val="27"/>
          <w:szCs w:val="27"/>
        </w:rPr>
        <w:t>обслуживания</w:t>
      </w:r>
      <w:r w:rsidR="002479F9" w:rsidRPr="006503F7">
        <w:rPr>
          <w:spacing w:val="1"/>
          <w:sz w:val="27"/>
          <w:szCs w:val="27"/>
        </w:rPr>
        <w:t xml:space="preserve"> </w:t>
      </w:r>
      <w:r w:rsidR="002479F9" w:rsidRPr="006503F7">
        <w:rPr>
          <w:sz w:val="27"/>
          <w:szCs w:val="27"/>
        </w:rPr>
        <w:t>следует</w:t>
      </w:r>
      <w:r w:rsidR="002479F9" w:rsidRPr="006503F7">
        <w:rPr>
          <w:spacing w:val="1"/>
          <w:sz w:val="27"/>
          <w:szCs w:val="27"/>
        </w:rPr>
        <w:t xml:space="preserve"> </w:t>
      </w:r>
      <w:r w:rsidR="002479F9" w:rsidRPr="006503F7">
        <w:rPr>
          <w:sz w:val="27"/>
          <w:szCs w:val="27"/>
        </w:rPr>
        <w:t>предусматривать</w:t>
      </w:r>
      <w:r w:rsidR="002479F9" w:rsidRPr="006503F7">
        <w:rPr>
          <w:spacing w:val="1"/>
          <w:sz w:val="27"/>
          <w:szCs w:val="27"/>
        </w:rPr>
        <w:t xml:space="preserve"> </w:t>
      </w:r>
      <w:r w:rsidR="002479F9" w:rsidRPr="006503F7">
        <w:rPr>
          <w:sz w:val="27"/>
          <w:szCs w:val="27"/>
        </w:rPr>
        <w:t>на</w:t>
      </w:r>
      <w:r w:rsidR="002479F9" w:rsidRPr="006503F7">
        <w:rPr>
          <w:spacing w:val="1"/>
          <w:sz w:val="27"/>
          <w:szCs w:val="27"/>
        </w:rPr>
        <w:t xml:space="preserve"> </w:t>
      </w:r>
      <w:r w:rsidR="002479F9" w:rsidRPr="006503F7">
        <w:rPr>
          <w:sz w:val="27"/>
          <w:szCs w:val="27"/>
        </w:rPr>
        <w:t>территории</w:t>
      </w:r>
      <w:r w:rsidR="002479F9" w:rsidRPr="006503F7">
        <w:rPr>
          <w:spacing w:val="1"/>
          <w:sz w:val="27"/>
          <w:szCs w:val="27"/>
        </w:rPr>
        <w:t xml:space="preserve"> </w:t>
      </w:r>
      <w:r w:rsidR="002479F9" w:rsidRPr="006503F7">
        <w:rPr>
          <w:sz w:val="27"/>
          <w:szCs w:val="27"/>
        </w:rPr>
        <w:t>сельских</w:t>
      </w:r>
      <w:r w:rsidR="002479F9" w:rsidRPr="006503F7">
        <w:rPr>
          <w:spacing w:val="1"/>
          <w:sz w:val="27"/>
          <w:szCs w:val="27"/>
        </w:rPr>
        <w:t xml:space="preserve"> </w:t>
      </w:r>
      <w:r w:rsidR="002479F9" w:rsidRPr="006503F7">
        <w:rPr>
          <w:sz w:val="27"/>
          <w:szCs w:val="27"/>
        </w:rPr>
        <w:t>поселений.</w:t>
      </w:r>
    </w:p>
    <w:p w:rsidR="002479F9" w:rsidRPr="006503F7" w:rsidRDefault="006503F7" w:rsidP="006503F7">
      <w:pPr>
        <w:tabs>
          <w:tab w:val="left" w:pos="2249"/>
        </w:tabs>
        <w:ind w:left="284" w:right="-78" w:firstLine="1134"/>
        <w:jc w:val="both"/>
        <w:rPr>
          <w:sz w:val="27"/>
          <w:szCs w:val="27"/>
        </w:rPr>
      </w:pPr>
      <w:r>
        <w:rPr>
          <w:sz w:val="27"/>
          <w:szCs w:val="27"/>
        </w:rPr>
        <w:t xml:space="preserve">4.2.106. </w:t>
      </w:r>
      <w:r w:rsidR="002479F9" w:rsidRPr="006503F7">
        <w:rPr>
          <w:sz w:val="27"/>
          <w:szCs w:val="27"/>
        </w:rPr>
        <w:t>Для</w:t>
      </w:r>
      <w:r w:rsidR="002479F9" w:rsidRPr="006503F7">
        <w:rPr>
          <w:spacing w:val="1"/>
          <w:sz w:val="27"/>
          <w:szCs w:val="27"/>
        </w:rPr>
        <w:t xml:space="preserve"> </w:t>
      </w:r>
      <w:r w:rsidR="002479F9" w:rsidRPr="006503F7">
        <w:rPr>
          <w:sz w:val="27"/>
          <w:szCs w:val="27"/>
        </w:rPr>
        <w:t>организации</w:t>
      </w:r>
      <w:r w:rsidR="002479F9" w:rsidRPr="006503F7">
        <w:rPr>
          <w:spacing w:val="1"/>
          <w:sz w:val="27"/>
          <w:szCs w:val="27"/>
        </w:rPr>
        <w:t xml:space="preserve"> </w:t>
      </w:r>
      <w:r w:rsidR="002479F9" w:rsidRPr="006503F7">
        <w:rPr>
          <w:sz w:val="27"/>
          <w:szCs w:val="27"/>
        </w:rPr>
        <w:t>обслуживания</w:t>
      </w:r>
      <w:r w:rsidR="002479F9" w:rsidRPr="006503F7">
        <w:rPr>
          <w:spacing w:val="1"/>
          <w:sz w:val="27"/>
          <w:szCs w:val="27"/>
        </w:rPr>
        <w:t xml:space="preserve"> </w:t>
      </w:r>
      <w:r w:rsidR="002479F9" w:rsidRPr="006503F7">
        <w:rPr>
          <w:sz w:val="27"/>
          <w:szCs w:val="27"/>
        </w:rPr>
        <w:t>необходимо</w:t>
      </w:r>
      <w:r w:rsidR="002479F9" w:rsidRPr="006503F7">
        <w:rPr>
          <w:spacing w:val="1"/>
          <w:sz w:val="27"/>
          <w:szCs w:val="27"/>
        </w:rPr>
        <w:t xml:space="preserve"> </w:t>
      </w:r>
      <w:r w:rsidR="002479F9" w:rsidRPr="006503F7">
        <w:rPr>
          <w:sz w:val="27"/>
          <w:szCs w:val="27"/>
        </w:rPr>
        <w:t>предусматривать</w:t>
      </w:r>
      <w:r w:rsidR="002479F9" w:rsidRPr="006503F7">
        <w:rPr>
          <w:spacing w:val="1"/>
          <w:sz w:val="27"/>
          <w:szCs w:val="27"/>
        </w:rPr>
        <w:t xml:space="preserve"> </w:t>
      </w:r>
      <w:r w:rsidR="002479F9" w:rsidRPr="006503F7">
        <w:rPr>
          <w:sz w:val="27"/>
          <w:szCs w:val="27"/>
        </w:rPr>
        <w:t>помимо</w:t>
      </w:r>
      <w:r w:rsidR="002479F9" w:rsidRPr="006503F7">
        <w:rPr>
          <w:spacing w:val="1"/>
          <w:sz w:val="27"/>
          <w:szCs w:val="27"/>
        </w:rPr>
        <w:t xml:space="preserve"> </w:t>
      </w:r>
      <w:r w:rsidR="002479F9" w:rsidRPr="006503F7">
        <w:rPr>
          <w:sz w:val="27"/>
          <w:szCs w:val="27"/>
        </w:rPr>
        <w:t>стационарных</w:t>
      </w:r>
      <w:r w:rsidR="002479F9" w:rsidRPr="006503F7">
        <w:rPr>
          <w:spacing w:val="1"/>
          <w:sz w:val="27"/>
          <w:szCs w:val="27"/>
        </w:rPr>
        <w:t xml:space="preserve"> </w:t>
      </w:r>
      <w:r w:rsidR="002479F9" w:rsidRPr="006503F7">
        <w:rPr>
          <w:sz w:val="27"/>
          <w:szCs w:val="27"/>
        </w:rPr>
        <w:t>зданий</w:t>
      </w:r>
      <w:r w:rsidR="002479F9" w:rsidRPr="006503F7">
        <w:rPr>
          <w:spacing w:val="1"/>
          <w:sz w:val="27"/>
          <w:szCs w:val="27"/>
        </w:rPr>
        <w:t xml:space="preserve"> </w:t>
      </w:r>
      <w:r w:rsidR="002479F9" w:rsidRPr="006503F7">
        <w:rPr>
          <w:sz w:val="27"/>
          <w:szCs w:val="27"/>
        </w:rPr>
        <w:t>передвижные</w:t>
      </w:r>
      <w:r w:rsidR="002479F9" w:rsidRPr="006503F7">
        <w:rPr>
          <w:spacing w:val="-1"/>
          <w:sz w:val="27"/>
          <w:szCs w:val="27"/>
        </w:rPr>
        <w:t xml:space="preserve"> </w:t>
      </w:r>
      <w:r w:rsidR="002479F9" w:rsidRPr="006503F7">
        <w:rPr>
          <w:sz w:val="27"/>
          <w:szCs w:val="27"/>
        </w:rPr>
        <w:t>средства</w:t>
      </w:r>
      <w:r w:rsidR="002479F9" w:rsidRPr="006503F7">
        <w:rPr>
          <w:spacing w:val="-2"/>
          <w:sz w:val="27"/>
          <w:szCs w:val="27"/>
        </w:rPr>
        <w:t xml:space="preserve"> </w:t>
      </w:r>
      <w:r w:rsidR="002479F9" w:rsidRPr="006503F7">
        <w:rPr>
          <w:sz w:val="27"/>
          <w:szCs w:val="27"/>
        </w:rPr>
        <w:t>и</w:t>
      </w:r>
      <w:r w:rsidR="002479F9" w:rsidRPr="006503F7">
        <w:rPr>
          <w:spacing w:val="-1"/>
          <w:sz w:val="27"/>
          <w:szCs w:val="27"/>
        </w:rPr>
        <w:t xml:space="preserve"> </w:t>
      </w:r>
      <w:r w:rsidR="002479F9" w:rsidRPr="006503F7">
        <w:rPr>
          <w:sz w:val="27"/>
          <w:szCs w:val="27"/>
        </w:rPr>
        <w:t>сооружения</w:t>
      </w:r>
      <w:r w:rsidR="002479F9" w:rsidRPr="006503F7">
        <w:rPr>
          <w:spacing w:val="-1"/>
          <w:sz w:val="27"/>
          <w:szCs w:val="27"/>
        </w:rPr>
        <w:t xml:space="preserve"> </w:t>
      </w:r>
      <w:r w:rsidR="002479F9" w:rsidRPr="006503F7">
        <w:rPr>
          <w:sz w:val="27"/>
          <w:szCs w:val="27"/>
        </w:rPr>
        <w:t>сезонного</w:t>
      </w:r>
      <w:r w:rsidR="002479F9" w:rsidRPr="006503F7">
        <w:rPr>
          <w:spacing w:val="-2"/>
          <w:sz w:val="27"/>
          <w:szCs w:val="27"/>
        </w:rPr>
        <w:t xml:space="preserve"> </w:t>
      </w:r>
      <w:r w:rsidR="002479F9" w:rsidRPr="006503F7">
        <w:rPr>
          <w:sz w:val="27"/>
          <w:szCs w:val="27"/>
        </w:rPr>
        <w:t>использования,</w:t>
      </w:r>
      <w:r w:rsidR="002479F9" w:rsidRPr="006503F7">
        <w:rPr>
          <w:spacing w:val="-1"/>
          <w:sz w:val="27"/>
          <w:szCs w:val="27"/>
        </w:rPr>
        <w:t xml:space="preserve"> </w:t>
      </w:r>
      <w:r w:rsidR="002479F9" w:rsidRPr="006503F7">
        <w:rPr>
          <w:sz w:val="27"/>
          <w:szCs w:val="27"/>
        </w:rPr>
        <w:t>выделяя</w:t>
      </w:r>
      <w:r w:rsidR="002479F9" w:rsidRPr="006503F7">
        <w:rPr>
          <w:spacing w:val="-2"/>
          <w:sz w:val="27"/>
          <w:szCs w:val="27"/>
        </w:rPr>
        <w:t xml:space="preserve"> </w:t>
      </w:r>
      <w:r w:rsidR="002479F9" w:rsidRPr="006503F7">
        <w:rPr>
          <w:sz w:val="27"/>
          <w:szCs w:val="27"/>
        </w:rPr>
        <w:t>для</w:t>
      </w:r>
      <w:r w:rsidR="002479F9" w:rsidRPr="006503F7">
        <w:rPr>
          <w:spacing w:val="-1"/>
          <w:sz w:val="27"/>
          <w:szCs w:val="27"/>
        </w:rPr>
        <w:t xml:space="preserve"> </w:t>
      </w:r>
      <w:r w:rsidR="002479F9" w:rsidRPr="006503F7">
        <w:rPr>
          <w:sz w:val="27"/>
          <w:szCs w:val="27"/>
        </w:rPr>
        <w:t>них</w:t>
      </w:r>
      <w:r w:rsidR="002479F9" w:rsidRPr="006503F7">
        <w:rPr>
          <w:spacing w:val="-1"/>
          <w:sz w:val="27"/>
          <w:szCs w:val="27"/>
        </w:rPr>
        <w:t xml:space="preserve"> </w:t>
      </w:r>
      <w:r w:rsidR="002479F9" w:rsidRPr="006503F7">
        <w:rPr>
          <w:sz w:val="27"/>
          <w:szCs w:val="27"/>
        </w:rPr>
        <w:t>соответствующие</w:t>
      </w:r>
      <w:r w:rsidR="002479F9" w:rsidRPr="006503F7">
        <w:rPr>
          <w:spacing w:val="-3"/>
          <w:sz w:val="27"/>
          <w:szCs w:val="27"/>
        </w:rPr>
        <w:t xml:space="preserve"> </w:t>
      </w:r>
      <w:r w:rsidR="002479F9" w:rsidRPr="006503F7">
        <w:rPr>
          <w:sz w:val="27"/>
          <w:szCs w:val="27"/>
        </w:rPr>
        <w:t>площадки.</w:t>
      </w:r>
    </w:p>
    <w:p w:rsidR="002479F9" w:rsidRPr="006503F7" w:rsidRDefault="006503F7" w:rsidP="006503F7">
      <w:pPr>
        <w:tabs>
          <w:tab w:val="left" w:pos="2273"/>
        </w:tabs>
        <w:ind w:left="284" w:right="-78" w:firstLine="1134"/>
        <w:jc w:val="both"/>
        <w:rPr>
          <w:sz w:val="27"/>
          <w:szCs w:val="27"/>
        </w:rPr>
      </w:pPr>
      <w:r>
        <w:rPr>
          <w:sz w:val="27"/>
          <w:szCs w:val="27"/>
        </w:rPr>
        <w:t xml:space="preserve">4.2.107. </w:t>
      </w:r>
      <w:r w:rsidR="002479F9" w:rsidRPr="006503F7">
        <w:rPr>
          <w:sz w:val="27"/>
          <w:szCs w:val="27"/>
        </w:rPr>
        <w:t>Нормативы</w:t>
      </w:r>
      <w:r w:rsidR="002479F9" w:rsidRPr="006503F7">
        <w:rPr>
          <w:spacing w:val="1"/>
          <w:sz w:val="27"/>
          <w:szCs w:val="27"/>
        </w:rPr>
        <w:t xml:space="preserve"> </w:t>
      </w:r>
      <w:r w:rsidR="002479F9" w:rsidRPr="006503F7">
        <w:rPr>
          <w:sz w:val="27"/>
          <w:szCs w:val="27"/>
        </w:rPr>
        <w:t>по</w:t>
      </w:r>
      <w:r w:rsidR="002479F9" w:rsidRPr="006503F7">
        <w:rPr>
          <w:spacing w:val="1"/>
          <w:sz w:val="27"/>
          <w:szCs w:val="27"/>
        </w:rPr>
        <w:t xml:space="preserve"> </w:t>
      </w:r>
      <w:r w:rsidR="002479F9" w:rsidRPr="006503F7">
        <w:rPr>
          <w:sz w:val="27"/>
          <w:szCs w:val="27"/>
        </w:rPr>
        <w:t>обслуживанию</w:t>
      </w:r>
      <w:r w:rsidR="002479F9" w:rsidRPr="006503F7">
        <w:rPr>
          <w:spacing w:val="1"/>
          <w:sz w:val="27"/>
          <w:szCs w:val="27"/>
        </w:rPr>
        <w:t xml:space="preserve"> </w:t>
      </w:r>
      <w:r w:rsidR="002479F9" w:rsidRPr="006503F7">
        <w:rPr>
          <w:sz w:val="27"/>
          <w:szCs w:val="27"/>
        </w:rPr>
        <w:t>сельского</w:t>
      </w:r>
      <w:r w:rsidR="002479F9" w:rsidRPr="006503F7">
        <w:rPr>
          <w:spacing w:val="1"/>
          <w:sz w:val="27"/>
          <w:szCs w:val="27"/>
        </w:rPr>
        <w:t xml:space="preserve"> </w:t>
      </w:r>
      <w:r w:rsidR="002479F9" w:rsidRPr="006503F7">
        <w:rPr>
          <w:sz w:val="27"/>
          <w:szCs w:val="27"/>
        </w:rPr>
        <w:t>населения</w:t>
      </w:r>
      <w:r w:rsidR="002479F9" w:rsidRPr="006503F7">
        <w:rPr>
          <w:spacing w:val="1"/>
          <w:sz w:val="27"/>
          <w:szCs w:val="27"/>
        </w:rPr>
        <w:t xml:space="preserve"> </w:t>
      </w:r>
      <w:r w:rsidR="002479F9" w:rsidRPr="006503F7">
        <w:rPr>
          <w:sz w:val="27"/>
          <w:szCs w:val="27"/>
        </w:rPr>
        <w:t>организациями</w:t>
      </w:r>
      <w:r w:rsidR="002479F9" w:rsidRPr="006503F7">
        <w:rPr>
          <w:spacing w:val="1"/>
          <w:sz w:val="27"/>
          <w:szCs w:val="27"/>
        </w:rPr>
        <w:t xml:space="preserve"> </w:t>
      </w:r>
      <w:r w:rsidR="002479F9" w:rsidRPr="006503F7">
        <w:rPr>
          <w:sz w:val="27"/>
          <w:szCs w:val="27"/>
        </w:rPr>
        <w:t>обслуживания,</w:t>
      </w:r>
      <w:r w:rsidR="002479F9" w:rsidRPr="006503F7">
        <w:rPr>
          <w:spacing w:val="1"/>
          <w:sz w:val="27"/>
          <w:szCs w:val="27"/>
        </w:rPr>
        <w:t xml:space="preserve"> </w:t>
      </w:r>
      <w:r w:rsidR="002479F9" w:rsidRPr="006503F7">
        <w:rPr>
          <w:sz w:val="27"/>
          <w:szCs w:val="27"/>
        </w:rPr>
        <w:t>радиусы</w:t>
      </w:r>
      <w:r w:rsidR="002479F9" w:rsidRPr="006503F7">
        <w:rPr>
          <w:spacing w:val="1"/>
          <w:sz w:val="27"/>
          <w:szCs w:val="27"/>
        </w:rPr>
        <w:t xml:space="preserve"> </w:t>
      </w:r>
      <w:r w:rsidR="002479F9" w:rsidRPr="006503F7">
        <w:rPr>
          <w:sz w:val="27"/>
          <w:szCs w:val="27"/>
        </w:rPr>
        <w:t>обслуживания,</w:t>
      </w:r>
      <w:r w:rsidR="002479F9" w:rsidRPr="006503F7">
        <w:rPr>
          <w:spacing w:val="33"/>
          <w:sz w:val="27"/>
          <w:szCs w:val="27"/>
        </w:rPr>
        <w:t xml:space="preserve"> </w:t>
      </w:r>
      <w:r w:rsidR="002479F9" w:rsidRPr="006503F7">
        <w:rPr>
          <w:sz w:val="27"/>
          <w:szCs w:val="27"/>
        </w:rPr>
        <w:t>пешеходная</w:t>
      </w:r>
      <w:r w:rsidR="002479F9" w:rsidRPr="006503F7">
        <w:rPr>
          <w:spacing w:val="35"/>
          <w:sz w:val="27"/>
          <w:szCs w:val="27"/>
        </w:rPr>
        <w:t xml:space="preserve"> </w:t>
      </w:r>
      <w:r w:rsidR="002479F9" w:rsidRPr="006503F7">
        <w:rPr>
          <w:sz w:val="27"/>
          <w:szCs w:val="27"/>
        </w:rPr>
        <w:t>и</w:t>
      </w:r>
      <w:r w:rsidR="002479F9" w:rsidRPr="006503F7">
        <w:rPr>
          <w:spacing w:val="37"/>
          <w:sz w:val="27"/>
          <w:szCs w:val="27"/>
        </w:rPr>
        <w:t xml:space="preserve"> </w:t>
      </w:r>
      <w:r w:rsidR="002479F9" w:rsidRPr="006503F7">
        <w:rPr>
          <w:sz w:val="27"/>
          <w:szCs w:val="27"/>
        </w:rPr>
        <w:t>транспортная</w:t>
      </w:r>
      <w:r w:rsidR="002479F9" w:rsidRPr="006503F7">
        <w:rPr>
          <w:spacing w:val="34"/>
          <w:sz w:val="27"/>
          <w:szCs w:val="27"/>
        </w:rPr>
        <w:t xml:space="preserve"> </w:t>
      </w:r>
      <w:r w:rsidR="002479F9" w:rsidRPr="006503F7">
        <w:rPr>
          <w:sz w:val="27"/>
          <w:szCs w:val="27"/>
        </w:rPr>
        <w:t>доступность</w:t>
      </w:r>
      <w:r w:rsidR="002479F9" w:rsidRPr="006503F7">
        <w:rPr>
          <w:spacing w:val="33"/>
          <w:sz w:val="27"/>
          <w:szCs w:val="27"/>
        </w:rPr>
        <w:t xml:space="preserve"> </w:t>
      </w:r>
      <w:r w:rsidR="002479F9" w:rsidRPr="006503F7">
        <w:rPr>
          <w:sz w:val="27"/>
          <w:szCs w:val="27"/>
        </w:rPr>
        <w:t>определяются</w:t>
      </w:r>
      <w:r w:rsidR="002479F9" w:rsidRPr="006503F7">
        <w:rPr>
          <w:spacing w:val="37"/>
          <w:sz w:val="27"/>
          <w:szCs w:val="27"/>
        </w:rPr>
        <w:t xml:space="preserve"> </w:t>
      </w:r>
      <w:r w:rsidR="002479F9" w:rsidRPr="006503F7">
        <w:rPr>
          <w:sz w:val="27"/>
          <w:szCs w:val="27"/>
        </w:rPr>
        <w:t>в</w:t>
      </w:r>
      <w:r w:rsidR="002479F9" w:rsidRPr="006503F7">
        <w:rPr>
          <w:spacing w:val="35"/>
          <w:sz w:val="27"/>
          <w:szCs w:val="27"/>
        </w:rPr>
        <w:t xml:space="preserve"> </w:t>
      </w:r>
      <w:r w:rsidR="002479F9" w:rsidRPr="006503F7">
        <w:rPr>
          <w:sz w:val="27"/>
          <w:szCs w:val="27"/>
        </w:rPr>
        <w:t>соответствии</w:t>
      </w:r>
      <w:r w:rsidR="002479F9" w:rsidRPr="006503F7">
        <w:rPr>
          <w:spacing w:val="35"/>
          <w:sz w:val="27"/>
          <w:szCs w:val="27"/>
        </w:rPr>
        <w:t xml:space="preserve"> </w:t>
      </w:r>
      <w:r w:rsidR="002479F9" w:rsidRPr="006503F7">
        <w:rPr>
          <w:sz w:val="27"/>
          <w:szCs w:val="27"/>
        </w:rPr>
        <w:t>с</w:t>
      </w:r>
      <w:r w:rsidR="002479F9" w:rsidRPr="006503F7">
        <w:rPr>
          <w:spacing w:val="37"/>
          <w:sz w:val="27"/>
          <w:szCs w:val="27"/>
        </w:rPr>
        <w:t xml:space="preserve"> </w:t>
      </w:r>
      <w:r w:rsidR="002479F9" w:rsidRPr="006503F7">
        <w:rPr>
          <w:sz w:val="27"/>
          <w:szCs w:val="27"/>
        </w:rPr>
        <w:t>требованиями</w:t>
      </w:r>
      <w:r w:rsidR="002479F9" w:rsidRPr="006503F7">
        <w:rPr>
          <w:spacing w:val="46"/>
          <w:sz w:val="27"/>
          <w:szCs w:val="27"/>
        </w:rPr>
        <w:t xml:space="preserve"> </w:t>
      </w:r>
      <w:r w:rsidR="002479F9" w:rsidRPr="006503F7">
        <w:rPr>
          <w:color w:val="00AF50"/>
          <w:sz w:val="27"/>
          <w:szCs w:val="27"/>
        </w:rPr>
        <w:t>подраздела</w:t>
      </w:r>
      <w:r w:rsidR="002479F9" w:rsidRPr="006503F7">
        <w:rPr>
          <w:color w:val="00AF50"/>
          <w:spacing w:val="36"/>
          <w:sz w:val="27"/>
          <w:szCs w:val="27"/>
        </w:rPr>
        <w:t xml:space="preserve"> </w:t>
      </w:r>
      <w:r w:rsidR="002479F9" w:rsidRPr="006503F7">
        <w:rPr>
          <w:color w:val="00AF50"/>
          <w:sz w:val="27"/>
          <w:szCs w:val="27"/>
        </w:rPr>
        <w:t>4.3</w:t>
      </w:r>
    </w:p>
    <w:p w:rsidR="002479F9" w:rsidRPr="00B0785A" w:rsidRDefault="002479F9" w:rsidP="006503F7">
      <w:pPr>
        <w:pStyle w:val="a3"/>
        <w:spacing w:line="321" w:lineRule="exact"/>
        <w:ind w:left="284" w:right="-78" w:firstLine="1134"/>
        <w:jc w:val="both"/>
        <w:rPr>
          <w:sz w:val="27"/>
          <w:szCs w:val="27"/>
        </w:rPr>
      </w:pPr>
      <w:r w:rsidRPr="00B0785A">
        <w:rPr>
          <w:color w:val="00AF50"/>
          <w:sz w:val="27"/>
          <w:szCs w:val="27"/>
        </w:rPr>
        <w:t>«Общественно-деловые</w:t>
      </w:r>
      <w:r w:rsidRPr="00B0785A">
        <w:rPr>
          <w:color w:val="00AF50"/>
          <w:spacing w:val="-3"/>
          <w:sz w:val="27"/>
          <w:szCs w:val="27"/>
        </w:rPr>
        <w:t xml:space="preserve"> </w:t>
      </w:r>
      <w:r w:rsidRPr="00B0785A">
        <w:rPr>
          <w:color w:val="00AF50"/>
          <w:sz w:val="27"/>
          <w:szCs w:val="27"/>
        </w:rPr>
        <w:t>зоны»</w:t>
      </w:r>
      <w:r w:rsidRPr="00B0785A">
        <w:rPr>
          <w:color w:val="00AF50"/>
          <w:spacing w:val="-3"/>
          <w:sz w:val="27"/>
          <w:szCs w:val="27"/>
        </w:rPr>
        <w:t xml:space="preserve"> </w:t>
      </w:r>
      <w:r w:rsidRPr="00B0785A">
        <w:rPr>
          <w:color w:val="00AF50"/>
          <w:sz w:val="27"/>
          <w:szCs w:val="27"/>
        </w:rPr>
        <w:t>настоящего</w:t>
      </w:r>
      <w:r w:rsidRPr="00B0785A">
        <w:rPr>
          <w:color w:val="00AF50"/>
          <w:spacing w:val="-1"/>
          <w:sz w:val="27"/>
          <w:szCs w:val="27"/>
        </w:rPr>
        <w:t xml:space="preserve"> </w:t>
      </w:r>
      <w:r w:rsidRPr="00B0785A">
        <w:rPr>
          <w:color w:val="00AF50"/>
          <w:sz w:val="27"/>
          <w:szCs w:val="27"/>
        </w:rPr>
        <w:t>раздела</w:t>
      </w:r>
      <w:r w:rsidRPr="00B0785A">
        <w:rPr>
          <w:color w:val="00AF50"/>
          <w:spacing w:val="-5"/>
          <w:sz w:val="27"/>
          <w:szCs w:val="27"/>
        </w:rPr>
        <w:t xml:space="preserve"> </w:t>
      </w:r>
      <w:r w:rsidRPr="00B0785A">
        <w:rPr>
          <w:color w:val="00AF50"/>
          <w:sz w:val="27"/>
          <w:szCs w:val="27"/>
        </w:rPr>
        <w:t>и</w:t>
      </w:r>
      <w:r w:rsidRPr="00B0785A">
        <w:rPr>
          <w:color w:val="00AF50"/>
          <w:spacing w:val="-2"/>
          <w:sz w:val="27"/>
          <w:szCs w:val="27"/>
        </w:rPr>
        <w:t xml:space="preserve"> </w:t>
      </w:r>
      <w:r w:rsidRPr="00B0785A">
        <w:rPr>
          <w:color w:val="00AF50"/>
          <w:sz w:val="27"/>
          <w:szCs w:val="27"/>
        </w:rPr>
        <w:t>таблицами</w:t>
      </w:r>
      <w:r w:rsidRPr="00B0785A">
        <w:rPr>
          <w:color w:val="00AF50"/>
          <w:spacing w:val="-2"/>
          <w:sz w:val="27"/>
          <w:szCs w:val="27"/>
        </w:rPr>
        <w:t xml:space="preserve"> </w:t>
      </w:r>
      <w:r w:rsidRPr="00B0785A">
        <w:rPr>
          <w:color w:val="00AF50"/>
          <w:sz w:val="27"/>
          <w:szCs w:val="27"/>
        </w:rPr>
        <w:t>4,</w:t>
      </w:r>
      <w:r w:rsidRPr="00B0785A">
        <w:rPr>
          <w:color w:val="00AF50"/>
          <w:spacing w:val="-5"/>
          <w:sz w:val="27"/>
          <w:szCs w:val="27"/>
        </w:rPr>
        <w:t xml:space="preserve"> </w:t>
      </w:r>
      <w:r w:rsidRPr="00B0785A">
        <w:rPr>
          <w:color w:val="00AF50"/>
          <w:sz w:val="27"/>
          <w:szCs w:val="27"/>
        </w:rPr>
        <w:t>5</w:t>
      </w:r>
      <w:r w:rsidRPr="00B0785A">
        <w:rPr>
          <w:color w:val="00AF50"/>
          <w:spacing w:val="-1"/>
          <w:sz w:val="27"/>
          <w:szCs w:val="27"/>
        </w:rPr>
        <w:t xml:space="preserve"> </w:t>
      </w:r>
      <w:r w:rsidRPr="00B0785A">
        <w:rPr>
          <w:color w:val="00AF50"/>
          <w:sz w:val="27"/>
          <w:szCs w:val="27"/>
        </w:rPr>
        <w:t>настоящих</w:t>
      </w:r>
      <w:r w:rsidRPr="00B0785A">
        <w:rPr>
          <w:color w:val="00AF50"/>
          <w:spacing w:val="-6"/>
          <w:sz w:val="27"/>
          <w:szCs w:val="27"/>
        </w:rPr>
        <w:t xml:space="preserve"> </w:t>
      </w:r>
      <w:r w:rsidRPr="00B0785A">
        <w:rPr>
          <w:color w:val="00AF50"/>
          <w:sz w:val="27"/>
          <w:szCs w:val="27"/>
        </w:rPr>
        <w:t>Нормативов.</w:t>
      </w:r>
    </w:p>
    <w:p w:rsidR="002479F9" w:rsidRPr="006503F7" w:rsidRDefault="006503F7" w:rsidP="006503F7">
      <w:pPr>
        <w:tabs>
          <w:tab w:val="left" w:pos="2054"/>
        </w:tabs>
        <w:spacing w:before="1"/>
        <w:ind w:left="284" w:right="-78" w:firstLine="1134"/>
        <w:jc w:val="both"/>
        <w:rPr>
          <w:sz w:val="27"/>
          <w:szCs w:val="27"/>
        </w:rPr>
      </w:pPr>
      <w:r>
        <w:rPr>
          <w:sz w:val="27"/>
          <w:szCs w:val="27"/>
        </w:rPr>
        <w:t xml:space="preserve">4.2.108. </w:t>
      </w:r>
      <w:r w:rsidR="002479F9" w:rsidRPr="006503F7">
        <w:rPr>
          <w:sz w:val="27"/>
          <w:szCs w:val="27"/>
        </w:rPr>
        <w:t>Для сельских поселений выделение резервных территорий следует предусматривать с учетом перспектив</w:t>
      </w:r>
      <w:r w:rsidR="002479F9" w:rsidRPr="006503F7">
        <w:rPr>
          <w:spacing w:val="1"/>
          <w:sz w:val="27"/>
          <w:szCs w:val="27"/>
        </w:rPr>
        <w:t xml:space="preserve"> </w:t>
      </w:r>
      <w:r w:rsidR="002479F9" w:rsidRPr="006503F7">
        <w:rPr>
          <w:sz w:val="27"/>
          <w:szCs w:val="27"/>
        </w:rPr>
        <w:t>развития</w:t>
      </w:r>
      <w:r w:rsidR="002479F9" w:rsidRPr="006503F7">
        <w:rPr>
          <w:spacing w:val="1"/>
          <w:sz w:val="27"/>
          <w:szCs w:val="27"/>
        </w:rPr>
        <w:t xml:space="preserve"> </w:t>
      </w:r>
      <w:r w:rsidR="002479F9" w:rsidRPr="006503F7">
        <w:rPr>
          <w:sz w:val="27"/>
          <w:szCs w:val="27"/>
        </w:rPr>
        <w:t>нового</w:t>
      </w:r>
      <w:r w:rsidR="002479F9" w:rsidRPr="006503F7">
        <w:rPr>
          <w:spacing w:val="1"/>
          <w:sz w:val="27"/>
          <w:szCs w:val="27"/>
        </w:rPr>
        <w:t xml:space="preserve"> </w:t>
      </w:r>
      <w:r w:rsidR="002479F9" w:rsidRPr="006503F7">
        <w:rPr>
          <w:sz w:val="27"/>
          <w:szCs w:val="27"/>
        </w:rPr>
        <w:t>малоэтажного</w:t>
      </w:r>
      <w:r w:rsidR="002479F9" w:rsidRPr="006503F7">
        <w:rPr>
          <w:spacing w:val="1"/>
          <w:sz w:val="27"/>
          <w:szCs w:val="27"/>
        </w:rPr>
        <w:t xml:space="preserve"> </w:t>
      </w:r>
      <w:r w:rsidR="002479F9" w:rsidRPr="006503F7">
        <w:rPr>
          <w:sz w:val="27"/>
          <w:szCs w:val="27"/>
        </w:rPr>
        <w:t>строительства,</w:t>
      </w:r>
      <w:r w:rsidR="002479F9" w:rsidRPr="006503F7">
        <w:rPr>
          <w:spacing w:val="1"/>
          <w:sz w:val="27"/>
          <w:szCs w:val="27"/>
        </w:rPr>
        <w:t xml:space="preserve"> </w:t>
      </w:r>
      <w:r w:rsidR="002479F9" w:rsidRPr="006503F7">
        <w:rPr>
          <w:sz w:val="27"/>
          <w:szCs w:val="27"/>
        </w:rPr>
        <w:t>размещения</w:t>
      </w:r>
      <w:r w:rsidR="002479F9" w:rsidRPr="006503F7">
        <w:rPr>
          <w:spacing w:val="1"/>
          <w:sz w:val="27"/>
          <w:szCs w:val="27"/>
        </w:rPr>
        <w:t xml:space="preserve"> </w:t>
      </w:r>
      <w:r w:rsidR="002479F9" w:rsidRPr="006503F7">
        <w:rPr>
          <w:sz w:val="27"/>
          <w:szCs w:val="27"/>
        </w:rPr>
        <w:t>земельных</w:t>
      </w:r>
      <w:r w:rsidR="002479F9" w:rsidRPr="006503F7">
        <w:rPr>
          <w:spacing w:val="1"/>
          <w:sz w:val="27"/>
          <w:szCs w:val="27"/>
        </w:rPr>
        <w:t xml:space="preserve"> </w:t>
      </w:r>
      <w:r w:rsidR="002479F9" w:rsidRPr="006503F7">
        <w:rPr>
          <w:sz w:val="27"/>
          <w:szCs w:val="27"/>
        </w:rPr>
        <w:t>участков</w:t>
      </w:r>
      <w:r w:rsidR="002479F9" w:rsidRPr="006503F7">
        <w:rPr>
          <w:spacing w:val="1"/>
          <w:sz w:val="27"/>
          <w:szCs w:val="27"/>
        </w:rPr>
        <w:t xml:space="preserve"> </w:t>
      </w:r>
      <w:r w:rsidR="002479F9" w:rsidRPr="006503F7">
        <w:rPr>
          <w:sz w:val="27"/>
          <w:szCs w:val="27"/>
        </w:rPr>
        <w:t>для</w:t>
      </w:r>
      <w:r w:rsidR="002479F9" w:rsidRPr="006503F7">
        <w:rPr>
          <w:spacing w:val="1"/>
          <w:sz w:val="27"/>
          <w:szCs w:val="27"/>
        </w:rPr>
        <w:t xml:space="preserve"> </w:t>
      </w:r>
      <w:r w:rsidR="002479F9" w:rsidRPr="006503F7">
        <w:rPr>
          <w:sz w:val="27"/>
          <w:szCs w:val="27"/>
        </w:rPr>
        <w:t>развития</w:t>
      </w:r>
      <w:r w:rsidR="002479F9" w:rsidRPr="006503F7">
        <w:rPr>
          <w:spacing w:val="1"/>
          <w:sz w:val="27"/>
          <w:szCs w:val="27"/>
        </w:rPr>
        <w:t xml:space="preserve"> </w:t>
      </w:r>
      <w:r w:rsidR="002479F9" w:rsidRPr="006503F7">
        <w:rPr>
          <w:sz w:val="27"/>
          <w:szCs w:val="27"/>
        </w:rPr>
        <w:t>личных</w:t>
      </w:r>
      <w:r w:rsidR="002479F9" w:rsidRPr="006503F7">
        <w:rPr>
          <w:spacing w:val="1"/>
          <w:sz w:val="27"/>
          <w:szCs w:val="27"/>
        </w:rPr>
        <w:t xml:space="preserve"> </w:t>
      </w:r>
      <w:r w:rsidR="002479F9" w:rsidRPr="006503F7">
        <w:rPr>
          <w:sz w:val="27"/>
          <w:szCs w:val="27"/>
        </w:rPr>
        <w:t>подсобных</w:t>
      </w:r>
      <w:r w:rsidR="002479F9" w:rsidRPr="006503F7">
        <w:rPr>
          <w:spacing w:val="1"/>
          <w:sz w:val="27"/>
          <w:szCs w:val="27"/>
        </w:rPr>
        <w:t xml:space="preserve"> </w:t>
      </w:r>
      <w:r w:rsidR="002479F9" w:rsidRPr="006503F7">
        <w:rPr>
          <w:sz w:val="27"/>
          <w:szCs w:val="27"/>
        </w:rPr>
        <w:t>хозяйств, огородничества и садоводства, создания буферных зон для выпаса домашнего скота, размещения участков</w:t>
      </w:r>
      <w:r w:rsidR="002479F9" w:rsidRPr="006503F7">
        <w:rPr>
          <w:spacing w:val="1"/>
          <w:sz w:val="27"/>
          <w:szCs w:val="27"/>
        </w:rPr>
        <w:t xml:space="preserve"> </w:t>
      </w:r>
      <w:r w:rsidR="002479F9" w:rsidRPr="006503F7">
        <w:rPr>
          <w:sz w:val="27"/>
          <w:szCs w:val="27"/>
        </w:rPr>
        <w:t>кладбищ,</w:t>
      </w:r>
      <w:r w:rsidR="002479F9" w:rsidRPr="006503F7">
        <w:rPr>
          <w:spacing w:val="-3"/>
          <w:sz w:val="27"/>
          <w:szCs w:val="27"/>
        </w:rPr>
        <w:t xml:space="preserve"> </w:t>
      </w:r>
      <w:r w:rsidR="002479F9" w:rsidRPr="006503F7">
        <w:rPr>
          <w:sz w:val="27"/>
          <w:szCs w:val="27"/>
        </w:rPr>
        <w:t>скотомогильников</w:t>
      </w:r>
      <w:r w:rsidR="002479F9" w:rsidRPr="006503F7">
        <w:rPr>
          <w:spacing w:val="-2"/>
          <w:sz w:val="27"/>
          <w:szCs w:val="27"/>
        </w:rPr>
        <w:t xml:space="preserve"> </w:t>
      </w:r>
      <w:r w:rsidR="002479F9" w:rsidRPr="006503F7">
        <w:rPr>
          <w:sz w:val="27"/>
          <w:szCs w:val="27"/>
        </w:rPr>
        <w:t>с учетом их</w:t>
      </w:r>
      <w:r w:rsidR="002479F9" w:rsidRPr="006503F7">
        <w:rPr>
          <w:spacing w:val="-1"/>
          <w:sz w:val="27"/>
          <w:szCs w:val="27"/>
        </w:rPr>
        <w:t xml:space="preserve"> </w:t>
      </w:r>
      <w:r w:rsidR="002479F9" w:rsidRPr="006503F7">
        <w:rPr>
          <w:sz w:val="27"/>
          <w:szCs w:val="27"/>
        </w:rPr>
        <w:t>возможного расширения.</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5"/>
        <w:numPr>
          <w:ilvl w:val="1"/>
          <w:numId w:val="43"/>
        </w:numPr>
        <w:tabs>
          <w:tab w:val="left" w:pos="1557"/>
        </w:tabs>
        <w:ind w:left="284" w:right="-78" w:firstLine="852"/>
        <w:rPr>
          <w:sz w:val="27"/>
          <w:szCs w:val="27"/>
        </w:rPr>
      </w:pPr>
      <w:r w:rsidRPr="00B0785A">
        <w:rPr>
          <w:sz w:val="27"/>
          <w:szCs w:val="27"/>
        </w:rPr>
        <w:t>Общественно-деловые</w:t>
      </w:r>
      <w:r w:rsidRPr="00B0785A">
        <w:rPr>
          <w:spacing w:val="-4"/>
          <w:sz w:val="27"/>
          <w:szCs w:val="27"/>
        </w:rPr>
        <w:t xml:space="preserve"> </w:t>
      </w:r>
      <w:r w:rsidRPr="00B0785A">
        <w:rPr>
          <w:sz w:val="27"/>
          <w:szCs w:val="27"/>
        </w:rPr>
        <w:t>зоны:</w:t>
      </w:r>
    </w:p>
    <w:p w:rsidR="002479F9" w:rsidRPr="00B0785A" w:rsidRDefault="002479F9" w:rsidP="002479F9">
      <w:pPr>
        <w:pStyle w:val="a3"/>
        <w:spacing w:before="2"/>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t>Общие</w:t>
      </w:r>
      <w:r w:rsidRPr="00B0785A">
        <w:rPr>
          <w:spacing w:val="-4"/>
          <w:sz w:val="27"/>
          <w:szCs w:val="27"/>
        </w:rPr>
        <w:t xml:space="preserve"> </w:t>
      </w:r>
      <w:r w:rsidRPr="00B0785A">
        <w:rPr>
          <w:sz w:val="27"/>
          <w:szCs w:val="27"/>
        </w:rPr>
        <w:t>требования</w:t>
      </w:r>
    </w:p>
    <w:p w:rsidR="002479F9" w:rsidRPr="00B0785A" w:rsidRDefault="002479F9" w:rsidP="002479F9">
      <w:pPr>
        <w:pStyle w:val="a3"/>
        <w:spacing w:before="10"/>
        <w:ind w:left="284" w:right="-78" w:firstLine="852"/>
        <w:rPr>
          <w:sz w:val="27"/>
          <w:szCs w:val="27"/>
        </w:rPr>
      </w:pPr>
    </w:p>
    <w:p w:rsidR="002479F9" w:rsidRPr="006503F7" w:rsidRDefault="006503F7" w:rsidP="006503F7">
      <w:pPr>
        <w:tabs>
          <w:tab w:val="left" w:pos="284"/>
          <w:tab w:val="left" w:pos="1912"/>
        </w:tabs>
        <w:spacing w:before="1"/>
        <w:ind w:left="284" w:right="-78" w:firstLine="850"/>
        <w:jc w:val="both"/>
        <w:rPr>
          <w:sz w:val="27"/>
          <w:szCs w:val="27"/>
        </w:rPr>
      </w:pPr>
      <w:r>
        <w:rPr>
          <w:sz w:val="27"/>
          <w:szCs w:val="27"/>
        </w:rPr>
        <w:t xml:space="preserve">4.3.1. </w:t>
      </w:r>
      <w:r w:rsidR="002479F9" w:rsidRPr="006503F7">
        <w:rPr>
          <w:sz w:val="27"/>
          <w:szCs w:val="27"/>
        </w:rPr>
        <w:t>Общественно-деловые</w:t>
      </w:r>
      <w:r w:rsidR="002479F9" w:rsidRPr="006503F7">
        <w:rPr>
          <w:spacing w:val="1"/>
          <w:sz w:val="27"/>
          <w:szCs w:val="27"/>
        </w:rPr>
        <w:t xml:space="preserve"> </w:t>
      </w:r>
      <w:r w:rsidR="002479F9" w:rsidRPr="006503F7">
        <w:rPr>
          <w:sz w:val="27"/>
          <w:szCs w:val="27"/>
        </w:rPr>
        <w:t>зоны</w:t>
      </w:r>
      <w:r w:rsidR="002479F9" w:rsidRPr="006503F7">
        <w:rPr>
          <w:spacing w:val="1"/>
          <w:sz w:val="27"/>
          <w:szCs w:val="27"/>
        </w:rPr>
        <w:t xml:space="preserve"> </w:t>
      </w:r>
      <w:r w:rsidR="002479F9" w:rsidRPr="006503F7">
        <w:rPr>
          <w:sz w:val="27"/>
          <w:szCs w:val="27"/>
        </w:rPr>
        <w:t>предназначены</w:t>
      </w:r>
      <w:r w:rsidR="002479F9" w:rsidRPr="006503F7">
        <w:rPr>
          <w:spacing w:val="1"/>
          <w:sz w:val="27"/>
          <w:szCs w:val="27"/>
        </w:rPr>
        <w:t xml:space="preserve"> </w:t>
      </w:r>
      <w:r w:rsidR="002479F9" w:rsidRPr="006503F7">
        <w:rPr>
          <w:sz w:val="27"/>
          <w:szCs w:val="27"/>
        </w:rPr>
        <w:t>для</w:t>
      </w:r>
      <w:r w:rsidR="002479F9" w:rsidRPr="006503F7">
        <w:rPr>
          <w:spacing w:val="1"/>
          <w:sz w:val="27"/>
          <w:szCs w:val="27"/>
        </w:rPr>
        <w:t xml:space="preserve"> </w:t>
      </w:r>
      <w:r w:rsidR="002479F9" w:rsidRPr="006503F7">
        <w:rPr>
          <w:sz w:val="27"/>
          <w:szCs w:val="27"/>
        </w:rPr>
        <w:t>размещения</w:t>
      </w:r>
      <w:r w:rsidR="002479F9" w:rsidRPr="006503F7">
        <w:rPr>
          <w:spacing w:val="1"/>
          <w:sz w:val="27"/>
          <w:szCs w:val="27"/>
        </w:rPr>
        <w:t xml:space="preserve"> </w:t>
      </w:r>
      <w:r w:rsidR="002479F9" w:rsidRPr="006503F7">
        <w:rPr>
          <w:sz w:val="27"/>
          <w:szCs w:val="27"/>
        </w:rPr>
        <w:t>объектов</w:t>
      </w:r>
      <w:r w:rsidR="002479F9" w:rsidRPr="006503F7">
        <w:rPr>
          <w:spacing w:val="1"/>
          <w:sz w:val="27"/>
          <w:szCs w:val="27"/>
        </w:rPr>
        <w:t xml:space="preserve"> </w:t>
      </w:r>
      <w:r w:rsidR="002479F9" w:rsidRPr="006503F7">
        <w:rPr>
          <w:sz w:val="27"/>
          <w:szCs w:val="27"/>
        </w:rPr>
        <w:t>здравоохранения,</w:t>
      </w:r>
      <w:r w:rsidR="002479F9" w:rsidRPr="006503F7">
        <w:rPr>
          <w:spacing w:val="1"/>
          <w:sz w:val="27"/>
          <w:szCs w:val="27"/>
        </w:rPr>
        <w:t xml:space="preserve"> </w:t>
      </w:r>
      <w:r w:rsidR="002479F9" w:rsidRPr="006503F7">
        <w:rPr>
          <w:sz w:val="27"/>
          <w:szCs w:val="27"/>
        </w:rPr>
        <w:t>культуры,</w:t>
      </w:r>
      <w:r w:rsidR="002479F9" w:rsidRPr="006503F7">
        <w:rPr>
          <w:spacing w:val="-67"/>
          <w:sz w:val="27"/>
          <w:szCs w:val="27"/>
        </w:rPr>
        <w:t xml:space="preserve"> </w:t>
      </w:r>
      <w:r w:rsidR="002479F9" w:rsidRPr="006503F7">
        <w:rPr>
          <w:sz w:val="27"/>
          <w:szCs w:val="27"/>
        </w:rPr>
        <w:t>торговли,</w:t>
      </w:r>
      <w:r w:rsidR="002479F9" w:rsidRPr="006503F7">
        <w:rPr>
          <w:spacing w:val="1"/>
          <w:sz w:val="27"/>
          <w:szCs w:val="27"/>
        </w:rPr>
        <w:t xml:space="preserve"> </w:t>
      </w:r>
      <w:proofErr w:type="spellStart"/>
      <w:r w:rsidR="002479F9" w:rsidRPr="006503F7">
        <w:rPr>
          <w:sz w:val="27"/>
          <w:szCs w:val="27"/>
        </w:rPr>
        <w:t>бщественного</w:t>
      </w:r>
      <w:proofErr w:type="spellEnd"/>
      <w:r w:rsidR="002479F9" w:rsidRPr="006503F7">
        <w:rPr>
          <w:spacing w:val="1"/>
          <w:sz w:val="27"/>
          <w:szCs w:val="27"/>
        </w:rPr>
        <w:t xml:space="preserve"> </w:t>
      </w:r>
      <w:r w:rsidR="002479F9" w:rsidRPr="006503F7">
        <w:rPr>
          <w:sz w:val="27"/>
          <w:szCs w:val="27"/>
        </w:rPr>
        <w:t>питания,</w:t>
      </w:r>
      <w:r w:rsidR="002479F9" w:rsidRPr="006503F7">
        <w:rPr>
          <w:spacing w:val="1"/>
          <w:sz w:val="27"/>
          <w:szCs w:val="27"/>
        </w:rPr>
        <w:t xml:space="preserve"> </w:t>
      </w:r>
      <w:r w:rsidR="002479F9" w:rsidRPr="006503F7">
        <w:rPr>
          <w:sz w:val="27"/>
          <w:szCs w:val="27"/>
        </w:rPr>
        <w:t>социального</w:t>
      </w:r>
      <w:r w:rsidR="002479F9" w:rsidRPr="006503F7">
        <w:rPr>
          <w:spacing w:val="1"/>
          <w:sz w:val="27"/>
          <w:szCs w:val="27"/>
        </w:rPr>
        <w:t xml:space="preserve"> </w:t>
      </w:r>
      <w:r w:rsidR="002479F9" w:rsidRPr="006503F7">
        <w:rPr>
          <w:sz w:val="27"/>
          <w:szCs w:val="27"/>
        </w:rPr>
        <w:t>и</w:t>
      </w:r>
      <w:r w:rsidR="002479F9" w:rsidRPr="006503F7">
        <w:rPr>
          <w:spacing w:val="1"/>
          <w:sz w:val="27"/>
          <w:szCs w:val="27"/>
        </w:rPr>
        <w:t xml:space="preserve"> </w:t>
      </w:r>
      <w:r w:rsidR="002479F9" w:rsidRPr="006503F7">
        <w:rPr>
          <w:sz w:val="27"/>
          <w:szCs w:val="27"/>
        </w:rPr>
        <w:t>коммунально-бытового</w:t>
      </w:r>
      <w:r w:rsidR="002479F9" w:rsidRPr="006503F7">
        <w:rPr>
          <w:spacing w:val="1"/>
          <w:sz w:val="27"/>
          <w:szCs w:val="27"/>
        </w:rPr>
        <w:t xml:space="preserve"> </w:t>
      </w:r>
      <w:r w:rsidR="002479F9" w:rsidRPr="006503F7">
        <w:rPr>
          <w:sz w:val="27"/>
          <w:szCs w:val="27"/>
        </w:rPr>
        <w:t>назначения,</w:t>
      </w:r>
      <w:r w:rsidR="002479F9" w:rsidRPr="006503F7">
        <w:rPr>
          <w:spacing w:val="1"/>
          <w:sz w:val="27"/>
          <w:szCs w:val="27"/>
        </w:rPr>
        <w:t xml:space="preserve"> </w:t>
      </w:r>
      <w:r w:rsidR="002479F9" w:rsidRPr="006503F7">
        <w:rPr>
          <w:sz w:val="27"/>
          <w:szCs w:val="27"/>
        </w:rPr>
        <w:t>предпринимательской</w:t>
      </w:r>
      <w:r w:rsidR="002479F9" w:rsidRPr="006503F7">
        <w:rPr>
          <w:spacing w:val="1"/>
          <w:sz w:val="27"/>
          <w:szCs w:val="27"/>
        </w:rPr>
        <w:t xml:space="preserve"> </w:t>
      </w:r>
      <w:r w:rsidR="002479F9" w:rsidRPr="006503F7">
        <w:rPr>
          <w:sz w:val="27"/>
          <w:szCs w:val="27"/>
        </w:rPr>
        <w:t>деятельности, объектов среднего профессионального и высшего профессионального образования, административных,</w:t>
      </w:r>
      <w:r w:rsidR="002479F9" w:rsidRPr="006503F7">
        <w:rPr>
          <w:spacing w:val="1"/>
          <w:sz w:val="27"/>
          <w:szCs w:val="27"/>
        </w:rPr>
        <w:t xml:space="preserve"> </w:t>
      </w:r>
      <w:r w:rsidR="002479F9" w:rsidRPr="006503F7">
        <w:rPr>
          <w:sz w:val="27"/>
          <w:szCs w:val="27"/>
        </w:rPr>
        <w:t>научно-исследовательских</w:t>
      </w:r>
      <w:r w:rsidR="002479F9" w:rsidRPr="006503F7">
        <w:rPr>
          <w:spacing w:val="1"/>
          <w:sz w:val="27"/>
          <w:szCs w:val="27"/>
        </w:rPr>
        <w:t xml:space="preserve"> </w:t>
      </w:r>
      <w:r w:rsidR="002479F9" w:rsidRPr="006503F7">
        <w:rPr>
          <w:sz w:val="27"/>
          <w:szCs w:val="27"/>
        </w:rPr>
        <w:t>учреждений,</w:t>
      </w:r>
      <w:r w:rsidR="002479F9" w:rsidRPr="006503F7">
        <w:rPr>
          <w:spacing w:val="1"/>
          <w:sz w:val="27"/>
          <w:szCs w:val="27"/>
        </w:rPr>
        <w:t xml:space="preserve"> </w:t>
      </w:r>
      <w:r w:rsidR="002479F9" w:rsidRPr="006503F7">
        <w:rPr>
          <w:sz w:val="27"/>
          <w:szCs w:val="27"/>
        </w:rPr>
        <w:t>культовых</w:t>
      </w:r>
      <w:r w:rsidR="002479F9" w:rsidRPr="006503F7">
        <w:rPr>
          <w:spacing w:val="1"/>
          <w:sz w:val="27"/>
          <w:szCs w:val="27"/>
        </w:rPr>
        <w:t xml:space="preserve"> </w:t>
      </w:r>
      <w:r w:rsidR="002479F9" w:rsidRPr="006503F7">
        <w:rPr>
          <w:sz w:val="27"/>
          <w:szCs w:val="27"/>
        </w:rPr>
        <w:t>зданий,</w:t>
      </w:r>
      <w:r w:rsidR="002479F9" w:rsidRPr="006503F7">
        <w:rPr>
          <w:spacing w:val="1"/>
          <w:sz w:val="27"/>
          <w:szCs w:val="27"/>
        </w:rPr>
        <w:t xml:space="preserve"> </w:t>
      </w:r>
      <w:r w:rsidR="002479F9" w:rsidRPr="006503F7">
        <w:rPr>
          <w:sz w:val="27"/>
          <w:szCs w:val="27"/>
        </w:rPr>
        <w:t>стоянок</w:t>
      </w:r>
      <w:r w:rsidR="002479F9" w:rsidRPr="006503F7">
        <w:rPr>
          <w:spacing w:val="1"/>
          <w:sz w:val="27"/>
          <w:szCs w:val="27"/>
        </w:rPr>
        <w:t xml:space="preserve"> </w:t>
      </w:r>
      <w:r w:rsidR="002479F9" w:rsidRPr="006503F7">
        <w:rPr>
          <w:sz w:val="27"/>
          <w:szCs w:val="27"/>
        </w:rPr>
        <w:t>автомобильного</w:t>
      </w:r>
      <w:r w:rsidR="002479F9" w:rsidRPr="006503F7">
        <w:rPr>
          <w:spacing w:val="1"/>
          <w:sz w:val="27"/>
          <w:szCs w:val="27"/>
        </w:rPr>
        <w:t xml:space="preserve"> </w:t>
      </w:r>
      <w:r w:rsidR="002479F9" w:rsidRPr="006503F7">
        <w:rPr>
          <w:sz w:val="27"/>
          <w:szCs w:val="27"/>
        </w:rPr>
        <w:t>транспорта,</w:t>
      </w:r>
      <w:r w:rsidR="002479F9" w:rsidRPr="006503F7">
        <w:rPr>
          <w:spacing w:val="1"/>
          <w:sz w:val="27"/>
          <w:szCs w:val="27"/>
        </w:rPr>
        <w:t xml:space="preserve"> </w:t>
      </w:r>
      <w:r w:rsidR="002479F9" w:rsidRPr="006503F7">
        <w:rPr>
          <w:sz w:val="27"/>
          <w:szCs w:val="27"/>
        </w:rPr>
        <w:t>объектов</w:t>
      </w:r>
      <w:r w:rsidR="002479F9" w:rsidRPr="006503F7">
        <w:rPr>
          <w:spacing w:val="1"/>
          <w:sz w:val="27"/>
          <w:szCs w:val="27"/>
        </w:rPr>
        <w:t xml:space="preserve"> </w:t>
      </w:r>
      <w:r w:rsidR="002479F9" w:rsidRPr="006503F7">
        <w:rPr>
          <w:sz w:val="27"/>
          <w:szCs w:val="27"/>
        </w:rPr>
        <w:t>делового,</w:t>
      </w:r>
      <w:r w:rsidR="002479F9" w:rsidRPr="006503F7">
        <w:rPr>
          <w:spacing w:val="-67"/>
          <w:sz w:val="27"/>
          <w:szCs w:val="27"/>
        </w:rPr>
        <w:t xml:space="preserve"> </w:t>
      </w:r>
      <w:r w:rsidR="002479F9" w:rsidRPr="006503F7">
        <w:rPr>
          <w:sz w:val="27"/>
          <w:szCs w:val="27"/>
        </w:rPr>
        <w:t>финансового назначения,</w:t>
      </w:r>
      <w:r w:rsidR="002479F9" w:rsidRPr="006503F7">
        <w:rPr>
          <w:spacing w:val="-1"/>
          <w:sz w:val="27"/>
          <w:szCs w:val="27"/>
        </w:rPr>
        <w:t xml:space="preserve"> </w:t>
      </w:r>
      <w:r w:rsidR="002479F9" w:rsidRPr="006503F7">
        <w:rPr>
          <w:sz w:val="27"/>
          <w:szCs w:val="27"/>
        </w:rPr>
        <w:t>иных объектов,</w:t>
      </w:r>
      <w:r w:rsidR="002479F9" w:rsidRPr="006503F7">
        <w:rPr>
          <w:spacing w:val="-1"/>
          <w:sz w:val="27"/>
          <w:szCs w:val="27"/>
        </w:rPr>
        <w:t xml:space="preserve"> </w:t>
      </w:r>
      <w:r w:rsidR="002479F9" w:rsidRPr="006503F7">
        <w:rPr>
          <w:sz w:val="27"/>
          <w:szCs w:val="27"/>
        </w:rPr>
        <w:t>связанных с</w:t>
      </w:r>
      <w:r w:rsidR="002479F9" w:rsidRPr="006503F7">
        <w:rPr>
          <w:spacing w:val="-2"/>
          <w:sz w:val="27"/>
          <w:szCs w:val="27"/>
        </w:rPr>
        <w:t xml:space="preserve"> </w:t>
      </w:r>
      <w:r w:rsidR="002479F9" w:rsidRPr="006503F7">
        <w:rPr>
          <w:sz w:val="27"/>
          <w:szCs w:val="27"/>
        </w:rPr>
        <w:t>обеспечением жизнедеятельности</w:t>
      </w:r>
      <w:r w:rsidR="002479F9" w:rsidRPr="006503F7">
        <w:rPr>
          <w:spacing w:val="-1"/>
          <w:sz w:val="27"/>
          <w:szCs w:val="27"/>
        </w:rPr>
        <w:t xml:space="preserve"> </w:t>
      </w:r>
      <w:r w:rsidR="002479F9" w:rsidRPr="006503F7">
        <w:rPr>
          <w:sz w:val="27"/>
          <w:szCs w:val="27"/>
        </w:rPr>
        <w:t>граждан.</w:t>
      </w:r>
    </w:p>
    <w:p w:rsidR="002479F9" w:rsidRPr="00B0785A" w:rsidRDefault="002479F9" w:rsidP="006503F7">
      <w:pPr>
        <w:pStyle w:val="a5"/>
        <w:numPr>
          <w:ilvl w:val="2"/>
          <w:numId w:val="43"/>
        </w:numPr>
        <w:tabs>
          <w:tab w:val="left" w:pos="284"/>
          <w:tab w:val="left" w:pos="1862"/>
        </w:tabs>
        <w:spacing w:before="1"/>
        <w:ind w:left="284" w:right="-78" w:firstLine="850"/>
        <w:jc w:val="both"/>
        <w:rPr>
          <w:sz w:val="27"/>
          <w:szCs w:val="27"/>
        </w:rPr>
      </w:pPr>
      <w:r w:rsidRPr="00B0785A">
        <w:rPr>
          <w:sz w:val="27"/>
          <w:szCs w:val="27"/>
        </w:rPr>
        <w:t>Общественно-деловые</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формировать</w:t>
      </w:r>
      <w:r w:rsidRPr="00B0785A">
        <w:rPr>
          <w:spacing w:val="1"/>
          <w:sz w:val="27"/>
          <w:szCs w:val="27"/>
        </w:rPr>
        <w:t xml:space="preserve"> </w:t>
      </w:r>
      <w:r w:rsidRPr="00B0785A">
        <w:rPr>
          <w:sz w:val="27"/>
          <w:szCs w:val="27"/>
        </w:rPr>
        <w:t>как</w:t>
      </w:r>
      <w:r w:rsidRPr="00B0785A">
        <w:rPr>
          <w:spacing w:val="1"/>
          <w:sz w:val="27"/>
          <w:szCs w:val="27"/>
        </w:rPr>
        <w:t xml:space="preserve"> </w:t>
      </w:r>
      <w:r w:rsidRPr="00B0785A">
        <w:rPr>
          <w:sz w:val="27"/>
          <w:szCs w:val="27"/>
        </w:rPr>
        <w:t>систему</w:t>
      </w:r>
      <w:r w:rsidRPr="00B0785A">
        <w:rPr>
          <w:spacing w:val="1"/>
          <w:sz w:val="27"/>
          <w:szCs w:val="27"/>
        </w:rPr>
        <w:t xml:space="preserve"> </w:t>
      </w:r>
      <w:r w:rsidRPr="00B0785A">
        <w:rPr>
          <w:sz w:val="27"/>
          <w:szCs w:val="27"/>
        </w:rPr>
        <w:t>общественных</w:t>
      </w:r>
      <w:r w:rsidRPr="00B0785A">
        <w:rPr>
          <w:spacing w:val="1"/>
          <w:sz w:val="27"/>
          <w:szCs w:val="27"/>
        </w:rPr>
        <w:t xml:space="preserve"> </w:t>
      </w:r>
      <w:r w:rsidRPr="00B0785A">
        <w:rPr>
          <w:sz w:val="27"/>
          <w:szCs w:val="27"/>
        </w:rPr>
        <w:t>центров,</w:t>
      </w:r>
      <w:r w:rsidRPr="00B0785A">
        <w:rPr>
          <w:spacing w:val="1"/>
          <w:sz w:val="27"/>
          <w:szCs w:val="27"/>
        </w:rPr>
        <w:t xml:space="preserve"> </w:t>
      </w:r>
      <w:r w:rsidRPr="00B0785A">
        <w:rPr>
          <w:sz w:val="27"/>
          <w:szCs w:val="27"/>
        </w:rPr>
        <w:t>включающую</w:t>
      </w:r>
      <w:r w:rsidRPr="00B0785A">
        <w:rPr>
          <w:spacing w:val="1"/>
          <w:sz w:val="27"/>
          <w:szCs w:val="27"/>
        </w:rPr>
        <w:t xml:space="preserve"> </w:t>
      </w:r>
      <w:r w:rsidRPr="00B0785A">
        <w:rPr>
          <w:sz w:val="27"/>
          <w:szCs w:val="27"/>
        </w:rPr>
        <w:t>центры</w:t>
      </w:r>
      <w:r w:rsidRPr="00B0785A">
        <w:rPr>
          <w:spacing w:val="13"/>
          <w:sz w:val="27"/>
          <w:szCs w:val="27"/>
        </w:rPr>
        <w:t xml:space="preserve"> </w:t>
      </w:r>
      <w:r w:rsidRPr="00B0785A">
        <w:rPr>
          <w:sz w:val="27"/>
          <w:szCs w:val="27"/>
        </w:rPr>
        <w:t>деловой,</w:t>
      </w:r>
      <w:r w:rsidRPr="00B0785A">
        <w:rPr>
          <w:spacing w:val="13"/>
          <w:sz w:val="27"/>
          <w:szCs w:val="27"/>
        </w:rPr>
        <w:t xml:space="preserve"> </w:t>
      </w:r>
      <w:r w:rsidRPr="00B0785A">
        <w:rPr>
          <w:sz w:val="27"/>
          <w:szCs w:val="27"/>
        </w:rPr>
        <w:t>финансовой</w:t>
      </w:r>
      <w:r w:rsidRPr="00B0785A">
        <w:rPr>
          <w:spacing w:val="12"/>
          <w:sz w:val="27"/>
          <w:szCs w:val="27"/>
        </w:rPr>
        <w:t xml:space="preserve"> </w:t>
      </w:r>
      <w:r w:rsidRPr="00B0785A">
        <w:rPr>
          <w:sz w:val="27"/>
          <w:szCs w:val="27"/>
        </w:rPr>
        <w:t>и</w:t>
      </w:r>
      <w:r w:rsidRPr="00B0785A">
        <w:rPr>
          <w:spacing w:val="14"/>
          <w:sz w:val="27"/>
          <w:szCs w:val="27"/>
        </w:rPr>
        <w:t xml:space="preserve"> </w:t>
      </w:r>
      <w:r w:rsidRPr="00B0785A">
        <w:rPr>
          <w:sz w:val="27"/>
          <w:szCs w:val="27"/>
        </w:rPr>
        <w:t>общественной</w:t>
      </w:r>
      <w:r w:rsidRPr="00B0785A">
        <w:rPr>
          <w:spacing w:val="13"/>
          <w:sz w:val="27"/>
          <w:szCs w:val="27"/>
        </w:rPr>
        <w:t xml:space="preserve"> </w:t>
      </w:r>
      <w:r w:rsidRPr="00B0785A">
        <w:rPr>
          <w:sz w:val="27"/>
          <w:szCs w:val="27"/>
        </w:rPr>
        <w:t>активности</w:t>
      </w:r>
      <w:r w:rsidRPr="00B0785A">
        <w:rPr>
          <w:spacing w:val="14"/>
          <w:sz w:val="27"/>
          <w:szCs w:val="27"/>
        </w:rPr>
        <w:t xml:space="preserve"> </w:t>
      </w:r>
      <w:r w:rsidRPr="00B0785A">
        <w:rPr>
          <w:sz w:val="27"/>
          <w:szCs w:val="27"/>
        </w:rPr>
        <w:t>в</w:t>
      </w:r>
      <w:r w:rsidRPr="00B0785A">
        <w:rPr>
          <w:spacing w:val="11"/>
          <w:sz w:val="27"/>
          <w:szCs w:val="27"/>
        </w:rPr>
        <w:t xml:space="preserve"> </w:t>
      </w:r>
      <w:r w:rsidRPr="00B0785A">
        <w:rPr>
          <w:sz w:val="27"/>
          <w:szCs w:val="27"/>
        </w:rPr>
        <w:t>центральных</w:t>
      </w:r>
      <w:r w:rsidRPr="00B0785A">
        <w:rPr>
          <w:spacing w:val="15"/>
          <w:sz w:val="27"/>
          <w:szCs w:val="27"/>
        </w:rPr>
        <w:t xml:space="preserve"> </w:t>
      </w:r>
      <w:r w:rsidRPr="00B0785A">
        <w:rPr>
          <w:sz w:val="27"/>
          <w:szCs w:val="27"/>
        </w:rPr>
        <w:t>частях</w:t>
      </w:r>
      <w:r w:rsidRPr="00B0785A">
        <w:rPr>
          <w:spacing w:val="14"/>
          <w:sz w:val="27"/>
          <w:szCs w:val="27"/>
        </w:rPr>
        <w:t xml:space="preserve"> </w:t>
      </w:r>
      <w:r w:rsidRPr="00B0785A">
        <w:rPr>
          <w:sz w:val="27"/>
          <w:szCs w:val="27"/>
        </w:rPr>
        <w:t>городских</w:t>
      </w:r>
      <w:r w:rsidRPr="00B0785A">
        <w:rPr>
          <w:spacing w:val="15"/>
          <w:sz w:val="27"/>
          <w:szCs w:val="27"/>
        </w:rPr>
        <w:t xml:space="preserve"> </w:t>
      </w:r>
      <w:r w:rsidRPr="00B0785A">
        <w:rPr>
          <w:sz w:val="27"/>
          <w:szCs w:val="27"/>
        </w:rPr>
        <w:t>поселений</w:t>
      </w:r>
      <w:r w:rsidRPr="00B0785A">
        <w:rPr>
          <w:spacing w:val="14"/>
          <w:sz w:val="27"/>
          <w:szCs w:val="27"/>
        </w:rPr>
        <w:t xml:space="preserve"> </w:t>
      </w:r>
      <w:r w:rsidRPr="00B0785A">
        <w:rPr>
          <w:sz w:val="27"/>
          <w:szCs w:val="27"/>
        </w:rPr>
        <w:t>(общегородские),</w:t>
      </w:r>
    </w:p>
    <w:p w:rsidR="002479F9" w:rsidRPr="00B0785A" w:rsidRDefault="002479F9" w:rsidP="006503F7">
      <w:pPr>
        <w:tabs>
          <w:tab w:val="left" w:pos="284"/>
        </w:tabs>
        <w:ind w:left="284" w:right="-78" w:firstLine="850"/>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6503F7">
      <w:pPr>
        <w:pStyle w:val="a3"/>
        <w:tabs>
          <w:tab w:val="left" w:pos="284"/>
        </w:tabs>
        <w:ind w:left="284" w:right="-78" w:firstLine="850"/>
        <w:rPr>
          <w:sz w:val="27"/>
          <w:szCs w:val="27"/>
        </w:rPr>
      </w:pPr>
    </w:p>
    <w:p w:rsidR="002479F9" w:rsidRPr="00B0785A" w:rsidRDefault="002479F9" w:rsidP="006503F7">
      <w:pPr>
        <w:pStyle w:val="a3"/>
        <w:tabs>
          <w:tab w:val="left" w:pos="284"/>
        </w:tabs>
        <w:spacing w:before="1"/>
        <w:ind w:left="284" w:right="-78" w:firstLine="850"/>
        <w:rPr>
          <w:sz w:val="27"/>
          <w:szCs w:val="27"/>
        </w:rPr>
      </w:pPr>
    </w:p>
    <w:p w:rsidR="002479F9" w:rsidRPr="00B0785A" w:rsidRDefault="002479F9" w:rsidP="006503F7">
      <w:pPr>
        <w:pStyle w:val="a3"/>
        <w:tabs>
          <w:tab w:val="left" w:pos="284"/>
        </w:tabs>
        <w:spacing w:before="89"/>
        <w:ind w:left="284" w:right="-78" w:firstLine="850"/>
        <w:jc w:val="both"/>
        <w:rPr>
          <w:sz w:val="27"/>
          <w:szCs w:val="27"/>
        </w:rPr>
      </w:pPr>
      <w:r w:rsidRPr="00B0785A">
        <w:rPr>
          <w:sz w:val="27"/>
          <w:szCs w:val="27"/>
        </w:rPr>
        <w:t>центры</w:t>
      </w:r>
      <w:r w:rsidRPr="00B0785A">
        <w:rPr>
          <w:spacing w:val="1"/>
          <w:sz w:val="27"/>
          <w:szCs w:val="27"/>
        </w:rPr>
        <w:t xml:space="preserve"> </w:t>
      </w:r>
      <w:r w:rsidRPr="00B0785A">
        <w:rPr>
          <w:sz w:val="27"/>
          <w:szCs w:val="27"/>
        </w:rPr>
        <w:t>планировочных</w:t>
      </w:r>
      <w:r w:rsidRPr="00B0785A">
        <w:rPr>
          <w:spacing w:val="1"/>
          <w:sz w:val="27"/>
          <w:szCs w:val="27"/>
        </w:rPr>
        <w:t xml:space="preserve"> </w:t>
      </w:r>
      <w:r w:rsidRPr="00B0785A">
        <w:rPr>
          <w:sz w:val="27"/>
          <w:szCs w:val="27"/>
        </w:rPr>
        <w:t>районов</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специализированные</w:t>
      </w:r>
      <w:r w:rsidRPr="00B0785A">
        <w:rPr>
          <w:spacing w:val="1"/>
          <w:sz w:val="27"/>
          <w:szCs w:val="27"/>
        </w:rPr>
        <w:t xml:space="preserve"> </w:t>
      </w:r>
      <w:r w:rsidRPr="00B0785A">
        <w:rPr>
          <w:sz w:val="27"/>
          <w:szCs w:val="27"/>
        </w:rPr>
        <w:t>центры</w:t>
      </w:r>
      <w:r w:rsidRPr="00B0785A">
        <w:rPr>
          <w:spacing w:val="1"/>
          <w:sz w:val="27"/>
          <w:szCs w:val="27"/>
        </w:rPr>
        <w:t xml:space="preserve"> </w:t>
      </w:r>
      <w:r w:rsidRPr="00B0785A">
        <w:rPr>
          <w:sz w:val="27"/>
          <w:szCs w:val="27"/>
        </w:rPr>
        <w:t>(медицинские,</w:t>
      </w:r>
      <w:r w:rsidRPr="00B0785A">
        <w:rPr>
          <w:spacing w:val="1"/>
          <w:sz w:val="27"/>
          <w:szCs w:val="27"/>
        </w:rPr>
        <w:t xml:space="preserve"> </w:t>
      </w:r>
      <w:r w:rsidRPr="00B0785A">
        <w:rPr>
          <w:sz w:val="27"/>
          <w:szCs w:val="27"/>
        </w:rPr>
        <w:t>спортивные,</w:t>
      </w:r>
      <w:r w:rsidRPr="00B0785A">
        <w:rPr>
          <w:spacing w:val="1"/>
          <w:sz w:val="27"/>
          <w:szCs w:val="27"/>
        </w:rPr>
        <w:t xml:space="preserve"> </w:t>
      </w:r>
      <w:r w:rsidRPr="00B0785A">
        <w:rPr>
          <w:sz w:val="27"/>
          <w:szCs w:val="27"/>
        </w:rPr>
        <w:t>учебные</w:t>
      </w:r>
      <w:r w:rsidRPr="00B0785A">
        <w:rPr>
          <w:spacing w:val="1"/>
          <w:sz w:val="27"/>
          <w:szCs w:val="27"/>
        </w:rPr>
        <w:t xml:space="preserve"> </w:t>
      </w:r>
      <w:r w:rsidRPr="00B0785A">
        <w:rPr>
          <w:sz w:val="27"/>
          <w:szCs w:val="27"/>
        </w:rPr>
        <w:t>и</w:t>
      </w:r>
      <w:r w:rsidRPr="00B0785A">
        <w:rPr>
          <w:spacing w:val="-67"/>
          <w:sz w:val="27"/>
          <w:szCs w:val="27"/>
        </w:rPr>
        <w:t xml:space="preserve"> </w:t>
      </w:r>
      <w:r w:rsidRPr="00B0785A">
        <w:rPr>
          <w:sz w:val="27"/>
          <w:szCs w:val="27"/>
        </w:rPr>
        <w:t>другие),</w:t>
      </w:r>
      <w:r w:rsidRPr="00B0785A">
        <w:rPr>
          <w:spacing w:val="-2"/>
          <w:sz w:val="27"/>
          <w:szCs w:val="27"/>
        </w:rPr>
        <w:t xml:space="preserve"> </w:t>
      </w:r>
      <w:r w:rsidRPr="00B0785A">
        <w:rPr>
          <w:sz w:val="27"/>
          <w:szCs w:val="27"/>
        </w:rPr>
        <w:t>которые могут</w:t>
      </w:r>
      <w:r w:rsidRPr="00B0785A">
        <w:rPr>
          <w:spacing w:val="-1"/>
          <w:sz w:val="27"/>
          <w:szCs w:val="27"/>
        </w:rPr>
        <w:t xml:space="preserve"> </w:t>
      </w:r>
      <w:r w:rsidRPr="00B0785A">
        <w:rPr>
          <w:sz w:val="27"/>
          <w:szCs w:val="27"/>
        </w:rPr>
        <w:t>размещаться</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пригородной зоне.</w:t>
      </w:r>
    </w:p>
    <w:p w:rsidR="002479F9" w:rsidRPr="00B0785A" w:rsidRDefault="002479F9" w:rsidP="006503F7">
      <w:pPr>
        <w:pStyle w:val="a3"/>
        <w:tabs>
          <w:tab w:val="left" w:pos="284"/>
        </w:tabs>
        <w:ind w:left="284" w:right="-78" w:firstLine="850"/>
        <w:jc w:val="both"/>
        <w:rPr>
          <w:sz w:val="27"/>
          <w:szCs w:val="27"/>
        </w:rPr>
      </w:pPr>
      <w:r w:rsidRPr="00B0785A">
        <w:rPr>
          <w:sz w:val="27"/>
          <w:szCs w:val="27"/>
        </w:rPr>
        <w:t>В</w:t>
      </w:r>
      <w:r w:rsidRPr="00B0785A">
        <w:rPr>
          <w:spacing w:val="1"/>
          <w:sz w:val="27"/>
          <w:szCs w:val="27"/>
        </w:rPr>
        <w:t xml:space="preserve"> </w:t>
      </w:r>
      <w:r w:rsidRPr="00B0785A">
        <w:rPr>
          <w:sz w:val="27"/>
          <w:szCs w:val="27"/>
        </w:rPr>
        <w:t>крупных</w:t>
      </w:r>
      <w:r w:rsidRPr="00B0785A">
        <w:rPr>
          <w:spacing w:val="1"/>
          <w:sz w:val="27"/>
          <w:szCs w:val="27"/>
        </w:rPr>
        <w:t xml:space="preserve"> </w:t>
      </w:r>
      <w:r w:rsidRPr="00B0785A">
        <w:rPr>
          <w:sz w:val="27"/>
          <w:szCs w:val="27"/>
        </w:rPr>
        <w:t>городах,</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городах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расчлененной</w:t>
      </w:r>
      <w:r w:rsidRPr="00B0785A">
        <w:rPr>
          <w:spacing w:val="1"/>
          <w:sz w:val="27"/>
          <w:szCs w:val="27"/>
        </w:rPr>
        <w:t xml:space="preserve"> </w:t>
      </w:r>
      <w:r w:rsidRPr="00B0785A">
        <w:rPr>
          <w:sz w:val="27"/>
          <w:szCs w:val="27"/>
        </w:rPr>
        <w:t>структурой</w:t>
      </w:r>
      <w:r w:rsidRPr="00B0785A">
        <w:rPr>
          <w:spacing w:val="1"/>
          <w:sz w:val="27"/>
          <w:szCs w:val="27"/>
        </w:rPr>
        <w:t xml:space="preserve"> </w:t>
      </w:r>
      <w:r w:rsidRPr="00B0785A">
        <w:rPr>
          <w:sz w:val="27"/>
          <w:szCs w:val="27"/>
        </w:rPr>
        <w:t>общегородской</w:t>
      </w:r>
      <w:r w:rsidRPr="00B0785A">
        <w:rPr>
          <w:spacing w:val="1"/>
          <w:sz w:val="27"/>
          <w:szCs w:val="27"/>
        </w:rPr>
        <w:t xml:space="preserve"> </w:t>
      </w:r>
      <w:r w:rsidRPr="00B0785A">
        <w:rPr>
          <w:sz w:val="27"/>
          <w:szCs w:val="27"/>
        </w:rPr>
        <w:t>центр</w:t>
      </w:r>
      <w:r w:rsidRPr="00B0785A">
        <w:rPr>
          <w:spacing w:val="1"/>
          <w:sz w:val="27"/>
          <w:szCs w:val="27"/>
        </w:rPr>
        <w:t xml:space="preserve"> </w:t>
      </w:r>
      <w:r w:rsidRPr="00B0785A">
        <w:rPr>
          <w:sz w:val="27"/>
          <w:szCs w:val="27"/>
        </w:rPr>
        <w:t>дополняется</w:t>
      </w:r>
      <w:r w:rsidRPr="00B0785A">
        <w:rPr>
          <w:spacing w:val="1"/>
          <w:sz w:val="27"/>
          <w:szCs w:val="27"/>
        </w:rPr>
        <w:t xml:space="preserve"> </w:t>
      </w:r>
      <w:proofErr w:type="spellStart"/>
      <w:r w:rsidRPr="00B0785A">
        <w:rPr>
          <w:sz w:val="27"/>
          <w:szCs w:val="27"/>
        </w:rPr>
        <w:t>подцентрами</w:t>
      </w:r>
      <w:proofErr w:type="spellEnd"/>
      <w:r w:rsidRPr="00B0785A">
        <w:rPr>
          <w:spacing w:val="-1"/>
          <w:sz w:val="27"/>
          <w:szCs w:val="27"/>
        </w:rPr>
        <w:t xml:space="preserve"> </w:t>
      </w:r>
      <w:r w:rsidRPr="00B0785A">
        <w:rPr>
          <w:sz w:val="27"/>
          <w:szCs w:val="27"/>
        </w:rPr>
        <w:t>городского</w:t>
      </w:r>
      <w:r w:rsidRPr="00B0785A">
        <w:rPr>
          <w:spacing w:val="1"/>
          <w:sz w:val="27"/>
          <w:szCs w:val="27"/>
        </w:rPr>
        <w:t xml:space="preserve"> </w:t>
      </w:r>
      <w:r w:rsidRPr="00B0785A">
        <w:rPr>
          <w:sz w:val="27"/>
          <w:szCs w:val="27"/>
        </w:rPr>
        <w:t>значения.</w:t>
      </w:r>
    </w:p>
    <w:p w:rsidR="002479F9" w:rsidRPr="00B0785A" w:rsidRDefault="002479F9" w:rsidP="006503F7">
      <w:pPr>
        <w:pStyle w:val="a3"/>
        <w:tabs>
          <w:tab w:val="left" w:pos="284"/>
        </w:tabs>
        <w:spacing w:line="242" w:lineRule="auto"/>
        <w:ind w:left="284" w:right="-78" w:firstLine="850"/>
        <w:jc w:val="both"/>
        <w:rPr>
          <w:sz w:val="27"/>
          <w:szCs w:val="27"/>
        </w:rPr>
      </w:pPr>
      <w:r w:rsidRPr="00B0785A">
        <w:rPr>
          <w:sz w:val="27"/>
          <w:szCs w:val="27"/>
        </w:rPr>
        <w:t>Общественные</w:t>
      </w:r>
      <w:r w:rsidRPr="00B0785A">
        <w:rPr>
          <w:spacing w:val="1"/>
          <w:sz w:val="27"/>
          <w:szCs w:val="27"/>
        </w:rPr>
        <w:t xml:space="preserve"> </w:t>
      </w:r>
      <w:r w:rsidRPr="00B0785A">
        <w:rPr>
          <w:sz w:val="27"/>
          <w:szCs w:val="27"/>
        </w:rPr>
        <w:t>центры</w:t>
      </w:r>
      <w:r w:rsidRPr="00B0785A">
        <w:rPr>
          <w:spacing w:val="1"/>
          <w:sz w:val="27"/>
          <w:szCs w:val="27"/>
        </w:rPr>
        <w:t xml:space="preserve"> </w:t>
      </w:r>
      <w:r w:rsidRPr="00B0785A">
        <w:rPr>
          <w:sz w:val="27"/>
          <w:szCs w:val="27"/>
        </w:rPr>
        <w:t>городов,</w:t>
      </w:r>
      <w:r w:rsidRPr="00B0785A">
        <w:rPr>
          <w:spacing w:val="1"/>
          <w:sz w:val="27"/>
          <w:szCs w:val="27"/>
        </w:rPr>
        <w:t xml:space="preserve"> </w:t>
      </w:r>
      <w:r w:rsidRPr="00B0785A">
        <w:rPr>
          <w:sz w:val="27"/>
          <w:szCs w:val="27"/>
        </w:rPr>
        <w:t>являющихся</w:t>
      </w:r>
      <w:r w:rsidRPr="00B0785A">
        <w:rPr>
          <w:spacing w:val="1"/>
          <w:sz w:val="27"/>
          <w:szCs w:val="27"/>
        </w:rPr>
        <w:t xml:space="preserve"> </w:t>
      </w:r>
      <w:r w:rsidRPr="00B0785A">
        <w:rPr>
          <w:sz w:val="27"/>
          <w:szCs w:val="27"/>
        </w:rPr>
        <w:t>административными</w:t>
      </w:r>
      <w:r w:rsidRPr="00B0785A">
        <w:rPr>
          <w:spacing w:val="1"/>
          <w:sz w:val="27"/>
          <w:szCs w:val="27"/>
        </w:rPr>
        <w:t xml:space="preserve"> </w:t>
      </w:r>
      <w:r w:rsidRPr="00B0785A">
        <w:rPr>
          <w:sz w:val="27"/>
          <w:szCs w:val="27"/>
        </w:rPr>
        <w:t>центрами</w:t>
      </w:r>
      <w:r w:rsidRPr="00B0785A">
        <w:rPr>
          <w:spacing w:val="1"/>
          <w:sz w:val="27"/>
          <w:szCs w:val="27"/>
        </w:rPr>
        <w:t xml:space="preserve"> </w:t>
      </w:r>
      <w:r w:rsidRPr="00B0785A">
        <w:rPr>
          <w:sz w:val="27"/>
          <w:szCs w:val="27"/>
        </w:rPr>
        <w:t>муниципальных</w:t>
      </w:r>
      <w:r w:rsidRPr="00B0785A">
        <w:rPr>
          <w:spacing w:val="71"/>
          <w:sz w:val="27"/>
          <w:szCs w:val="27"/>
        </w:rPr>
        <w:t xml:space="preserve"> </w:t>
      </w:r>
      <w:r w:rsidRPr="00B0785A">
        <w:rPr>
          <w:sz w:val="27"/>
          <w:szCs w:val="27"/>
        </w:rPr>
        <w:t>районов,</w:t>
      </w:r>
      <w:r w:rsidRPr="00B0785A">
        <w:rPr>
          <w:spacing w:val="1"/>
          <w:sz w:val="27"/>
          <w:szCs w:val="27"/>
        </w:rPr>
        <w:t xml:space="preserve"> </w:t>
      </w:r>
      <w:r w:rsidRPr="00B0785A">
        <w:rPr>
          <w:sz w:val="27"/>
          <w:szCs w:val="27"/>
        </w:rPr>
        <w:t>формируют</w:t>
      </w:r>
      <w:r w:rsidRPr="00B0785A">
        <w:rPr>
          <w:spacing w:val="-2"/>
          <w:sz w:val="27"/>
          <w:szCs w:val="27"/>
        </w:rPr>
        <w:t xml:space="preserve"> </w:t>
      </w:r>
      <w:r w:rsidRPr="00B0785A">
        <w:rPr>
          <w:sz w:val="27"/>
          <w:szCs w:val="27"/>
        </w:rPr>
        <w:t>общественный</w:t>
      </w:r>
      <w:r w:rsidRPr="00B0785A">
        <w:rPr>
          <w:spacing w:val="-3"/>
          <w:sz w:val="27"/>
          <w:szCs w:val="27"/>
        </w:rPr>
        <w:t xml:space="preserve"> </w:t>
      </w:r>
      <w:r w:rsidRPr="00B0785A">
        <w:rPr>
          <w:sz w:val="27"/>
          <w:szCs w:val="27"/>
        </w:rPr>
        <w:t>центр</w:t>
      </w:r>
      <w:r w:rsidRPr="00B0785A">
        <w:rPr>
          <w:spacing w:val="-3"/>
          <w:sz w:val="27"/>
          <w:szCs w:val="27"/>
        </w:rPr>
        <w:t xml:space="preserve"> </w:t>
      </w:r>
      <w:r w:rsidRPr="00B0785A">
        <w:rPr>
          <w:sz w:val="27"/>
          <w:szCs w:val="27"/>
        </w:rPr>
        <w:t>районного</w:t>
      </w:r>
      <w:r w:rsidRPr="00B0785A">
        <w:rPr>
          <w:spacing w:val="1"/>
          <w:sz w:val="27"/>
          <w:szCs w:val="27"/>
        </w:rPr>
        <w:t xml:space="preserve"> </w:t>
      </w:r>
      <w:r w:rsidRPr="00B0785A">
        <w:rPr>
          <w:sz w:val="27"/>
          <w:szCs w:val="27"/>
        </w:rPr>
        <w:t>значения.</w:t>
      </w:r>
    </w:p>
    <w:p w:rsidR="006503F7" w:rsidRPr="006503F7" w:rsidRDefault="006503F7" w:rsidP="006503F7">
      <w:pPr>
        <w:ind w:firstLine="1134"/>
        <w:jc w:val="both"/>
        <w:rPr>
          <w:sz w:val="27"/>
          <w:szCs w:val="27"/>
          <w:lang w:eastAsia="ru-RU"/>
        </w:rPr>
      </w:pPr>
      <w:r w:rsidRPr="006503F7">
        <w:rPr>
          <w:sz w:val="27"/>
          <w:szCs w:val="27"/>
          <w:lang w:eastAsia="ru-RU"/>
        </w:rPr>
        <w:t>4.3.2. Общественно-деловые зоны следует формировать как систему общественных центров, включающую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 По типу застройки и составу размещаемых объектов общественно-деловые зоны городов подразделяются на многофункциональные (общегородские и районные) зоны и зоны специализированной общественной застройки.</w:t>
      </w:r>
    </w:p>
    <w:p w:rsidR="006503F7" w:rsidRPr="006503F7" w:rsidRDefault="006503F7" w:rsidP="006503F7">
      <w:pPr>
        <w:ind w:firstLine="1134"/>
        <w:jc w:val="both"/>
        <w:rPr>
          <w:sz w:val="27"/>
          <w:szCs w:val="27"/>
          <w:lang w:eastAsia="ru-RU"/>
        </w:rPr>
      </w:pPr>
      <w:r w:rsidRPr="006503F7">
        <w:rPr>
          <w:sz w:val="27"/>
          <w:szCs w:val="27"/>
          <w:lang w:eastAsia="ru-RU"/>
        </w:rPr>
        <w:t>Зоны специализированной общественной застройки формируются как специализированные центры городского значения - административные, медицинские, научные, учебные, торговые (в том числе ярмарки, вещевые рынки), выставочные, спортивные и другие, которые размещаются как в пределах границ города, так и за его пределами в пригородной зоне.</w:t>
      </w:r>
    </w:p>
    <w:p w:rsidR="006503F7" w:rsidRPr="006503F7" w:rsidRDefault="006503F7" w:rsidP="006503F7">
      <w:pPr>
        <w:ind w:firstLine="1134"/>
        <w:jc w:val="both"/>
        <w:rPr>
          <w:sz w:val="27"/>
          <w:szCs w:val="27"/>
          <w:lang w:eastAsia="ru-RU"/>
        </w:rPr>
      </w:pPr>
      <w:r w:rsidRPr="006503F7">
        <w:rPr>
          <w:sz w:val="27"/>
          <w:szCs w:val="27"/>
          <w:lang w:eastAsia="ru-RU"/>
        </w:rPr>
        <w:t>В многофункциональных (общегородских и районных)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(не более 1,0 га) и устройства санитарно-защитных разрывов шириной не менее 50 м.</w:t>
      </w:r>
    </w:p>
    <w:p w:rsidR="006503F7" w:rsidRPr="006503F7" w:rsidRDefault="006503F7" w:rsidP="006503F7">
      <w:pPr>
        <w:ind w:firstLine="1134"/>
        <w:jc w:val="both"/>
        <w:rPr>
          <w:sz w:val="27"/>
          <w:szCs w:val="27"/>
          <w:lang w:eastAsia="ru-RU"/>
        </w:rPr>
      </w:pPr>
      <w:r w:rsidRPr="006503F7">
        <w:rPr>
          <w:sz w:val="27"/>
          <w:szCs w:val="27"/>
          <w:lang w:eastAsia="ru-RU"/>
        </w:rPr>
        <w:t xml:space="preserve">В крупных городах, а также в городах с расчлененной структурой общегородской центр дополняется </w:t>
      </w:r>
      <w:proofErr w:type="spellStart"/>
      <w:r w:rsidRPr="006503F7">
        <w:rPr>
          <w:sz w:val="27"/>
          <w:szCs w:val="27"/>
          <w:lang w:eastAsia="ru-RU"/>
        </w:rPr>
        <w:t>подцентрами</w:t>
      </w:r>
      <w:proofErr w:type="spellEnd"/>
      <w:r w:rsidRPr="006503F7">
        <w:rPr>
          <w:sz w:val="27"/>
          <w:szCs w:val="27"/>
          <w:lang w:eastAsia="ru-RU"/>
        </w:rPr>
        <w:t xml:space="preserve"> городского значения.</w:t>
      </w:r>
    </w:p>
    <w:p w:rsidR="006503F7" w:rsidRPr="006503F7" w:rsidRDefault="006503F7" w:rsidP="006503F7">
      <w:pPr>
        <w:ind w:firstLine="1134"/>
        <w:jc w:val="both"/>
        <w:rPr>
          <w:sz w:val="27"/>
          <w:szCs w:val="27"/>
          <w:lang w:eastAsia="ru-RU"/>
        </w:rPr>
      </w:pPr>
      <w:r w:rsidRPr="006503F7">
        <w:rPr>
          <w:sz w:val="27"/>
          <w:szCs w:val="27"/>
          <w:lang w:eastAsia="ru-RU"/>
        </w:rPr>
        <w:t>Общественные центры городов, являющихся административными центрами муниципальных районов, формируют общественный центр районного значения.</w:t>
      </w:r>
    </w:p>
    <w:p w:rsidR="006503F7" w:rsidRPr="006503F7" w:rsidRDefault="006503F7" w:rsidP="006503F7">
      <w:pPr>
        <w:ind w:firstLine="1134"/>
        <w:jc w:val="both"/>
        <w:rPr>
          <w:sz w:val="27"/>
          <w:szCs w:val="27"/>
          <w:lang w:eastAsia="ru-RU"/>
        </w:rPr>
      </w:pPr>
      <w:r w:rsidRPr="006503F7">
        <w:rPr>
          <w:sz w:val="27"/>
          <w:szCs w:val="27"/>
          <w:lang w:eastAsia="ru-RU"/>
        </w:rPr>
        <w:t xml:space="preserve">Смешанные зоны формируются в сложившихся частях городов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не более 5 га) с </w:t>
      </w:r>
      <w:proofErr w:type="spellStart"/>
      <w:r w:rsidRPr="006503F7">
        <w:rPr>
          <w:sz w:val="27"/>
          <w:szCs w:val="27"/>
          <w:lang w:eastAsia="ru-RU"/>
        </w:rPr>
        <w:t>непожароопасными</w:t>
      </w:r>
      <w:proofErr w:type="spellEnd"/>
      <w:r w:rsidRPr="006503F7">
        <w:rPr>
          <w:sz w:val="27"/>
          <w:szCs w:val="27"/>
          <w:lang w:eastAsia="ru-RU"/>
        </w:rPr>
        <w:t xml:space="preserve"> и невзрывоопасными производственными процессами, не являющимися источниками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w:t>
      </w:r>
      <w:r w:rsidRPr="006503F7">
        <w:rPr>
          <w:sz w:val="27"/>
          <w:szCs w:val="27"/>
          <w:lang w:eastAsia="ru-RU"/>
        </w:rPr>
        <w:lastRenderedPageBreak/>
        <w:t>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 При реконструкции и упорядочении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Площадь территории, для которой установлен режим смешанной производственно-жилой зоны, должна быть не менее: в городах - 10 га, в сельских поселениях - 3 га.</w:t>
      </w:r>
    </w:p>
    <w:p w:rsidR="006503F7" w:rsidRPr="006503F7" w:rsidRDefault="006503F7" w:rsidP="006503F7">
      <w:pPr>
        <w:ind w:firstLine="1134"/>
        <w:jc w:val="both"/>
        <w:rPr>
          <w:sz w:val="27"/>
          <w:szCs w:val="27"/>
          <w:lang w:eastAsia="ru-RU"/>
        </w:rPr>
      </w:pPr>
      <w:r w:rsidRPr="006503F7">
        <w:rPr>
          <w:sz w:val="27"/>
          <w:szCs w:val="27"/>
          <w:lang w:eastAsia="ru-RU"/>
        </w:rPr>
        <w:t>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повышение уровня озеленения и благоустройства территории, комфортности и безопасности проживания населения.</w:t>
      </w:r>
    </w:p>
    <w:p w:rsidR="002479F9" w:rsidRPr="006503F7" w:rsidRDefault="006503F7" w:rsidP="006503F7">
      <w:pPr>
        <w:tabs>
          <w:tab w:val="left" w:pos="284"/>
          <w:tab w:val="left" w:pos="1766"/>
        </w:tabs>
        <w:spacing w:line="321" w:lineRule="exact"/>
        <w:ind w:left="284" w:right="-78" w:firstLine="850"/>
        <w:jc w:val="both"/>
        <w:rPr>
          <w:sz w:val="27"/>
          <w:szCs w:val="27"/>
        </w:rPr>
      </w:pPr>
      <w:r>
        <w:rPr>
          <w:sz w:val="27"/>
          <w:szCs w:val="27"/>
        </w:rPr>
        <w:t xml:space="preserve">4.3.3. </w:t>
      </w:r>
      <w:r w:rsidR="002479F9" w:rsidRPr="006503F7">
        <w:rPr>
          <w:sz w:val="27"/>
          <w:szCs w:val="27"/>
        </w:rPr>
        <w:t>В</w:t>
      </w:r>
      <w:r w:rsidR="002479F9" w:rsidRPr="006503F7">
        <w:rPr>
          <w:spacing w:val="-3"/>
          <w:sz w:val="27"/>
          <w:szCs w:val="27"/>
        </w:rPr>
        <w:t xml:space="preserve"> </w:t>
      </w:r>
      <w:r w:rsidR="002479F9" w:rsidRPr="006503F7">
        <w:rPr>
          <w:sz w:val="27"/>
          <w:szCs w:val="27"/>
        </w:rPr>
        <w:t>сельских</w:t>
      </w:r>
      <w:r w:rsidR="002479F9" w:rsidRPr="006503F7">
        <w:rPr>
          <w:spacing w:val="-1"/>
          <w:sz w:val="27"/>
          <w:szCs w:val="27"/>
        </w:rPr>
        <w:t xml:space="preserve"> </w:t>
      </w:r>
      <w:r w:rsidR="002479F9" w:rsidRPr="006503F7">
        <w:rPr>
          <w:sz w:val="27"/>
          <w:szCs w:val="27"/>
        </w:rPr>
        <w:t>поселениях</w:t>
      </w:r>
      <w:r w:rsidR="002479F9" w:rsidRPr="006503F7">
        <w:rPr>
          <w:spacing w:val="-1"/>
          <w:sz w:val="27"/>
          <w:szCs w:val="27"/>
        </w:rPr>
        <w:t xml:space="preserve"> </w:t>
      </w:r>
      <w:r w:rsidR="002479F9" w:rsidRPr="006503F7">
        <w:rPr>
          <w:sz w:val="27"/>
          <w:szCs w:val="27"/>
        </w:rPr>
        <w:t>формируется</w:t>
      </w:r>
      <w:r w:rsidR="002479F9" w:rsidRPr="006503F7">
        <w:rPr>
          <w:spacing w:val="-2"/>
          <w:sz w:val="27"/>
          <w:szCs w:val="27"/>
        </w:rPr>
        <w:t xml:space="preserve"> </w:t>
      </w:r>
      <w:r w:rsidR="002479F9" w:rsidRPr="006503F7">
        <w:rPr>
          <w:sz w:val="27"/>
          <w:szCs w:val="27"/>
        </w:rPr>
        <w:t>общественно-деловая</w:t>
      </w:r>
      <w:r w:rsidR="002479F9" w:rsidRPr="006503F7">
        <w:rPr>
          <w:spacing w:val="-2"/>
          <w:sz w:val="27"/>
          <w:szCs w:val="27"/>
        </w:rPr>
        <w:t xml:space="preserve"> </w:t>
      </w:r>
      <w:r w:rsidR="002479F9" w:rsidRPr="006503F7">
        <w:rPr>
          <w:sz w:val="27"/>
          <w:szCs w:val="27"/>
        </w:rPr>
        <w:t>зона,</w:t>
      </w:r>
      <w:r w:rsidR="002479F9" w:rsidRPr="006503F7">
        <w:rPr>
          <w:spacing w:val="-3"/>
          <w:sz w:val="27"/>
          <w:szCs w:val="27"/>
        </w:rPr>
        <w:t xml:space="preserve"> </w:t>
      </w:r>
      <w:r w:rsidR="002479F9" w:rsidRPr="006503F7">
        <w:rPr>
          <w:sz w:val="27"/>
          <w:szCs w:val="27"/>
        </w:rPr>
        <w:t>являющаяся</w:t>
      </w:r>
      <w:r w:rsidR="002479F9" w:rsidRPr="006503F7">
        <w:rPr>
          <w:spacing w:val="-1"/>
          <w:sz w:val="27"/>
          <w:szCs w:val="27"/>
        </w:rPr>
        <w:t xml:space="preserve"> </w:t>
      </w:r>
      <w:r w:rsidR="002479F9" w:rsidRPr="006503F7">
        <w:rPr>
          <w:sz w:val="27"/>
          <w:szCs w:val="27"/>
        </w:rPr>
        <w:t>центром</w:t>
      </w:r>
      <w:r w:rsidR="002479F9" w:rsidRPr="006503F7">
        <w:rPr>
          <w:spacing w:val="-2"/>
          <w:sz w:val="27"/>
          <w:szCs w:val="27"/>
        </w:rPr>
        <w:t xml:space="preserve"> </w:t>
      </w:r>
      <w:r w:rsidR="002479F9" w:rsidRPr="006503F7">
        <w:rPr>
          <w:sz w:val="27"/>
          <w:szCs w:val="27"/>
        </w:rPr>
        <w:t>сельского</w:t>
      </w:r>
      <w:r w:rsidR="002479F9" w:rsidRPr="006503F7">
        <w:rPr>
          <w:spacing w:val="-4"/>
          <w:sz w:val="27"/>
          <w:szCs w:val="27"/>
        </w:rPr>
        <w:t xml:space="preserve"> </w:t>
      </w:r>
      <w:r w:rsidR="002479F9" w:rsidRPr="006503F7">
        <w:rPr>
          <w:sz w:val="27"/>
          <w:szCs w:val="27"/>
        </w:rPr>
        <w:t>поселения.</w:t>
      </w:r>
    </w:p>
    <w:p w:rsidR="002479F9" w:rsidRPr="00B0785A" w:rsidRDefault="002479F9" w:rsidP="006503F7">
      <w:pPr>
        <w:pStyle w:val="a3"/>
        <w:tabs>
          <w:tab w:val="left" w:pos="284"/>
        </w:tabs>
        <w:ind w:left="284" w:right="-78" w:firstLine="850"/>
        <w:jc w:val="both"/>
        <w:rPr>
          <w:sz w:val="27"/>
          <w:szCs w:val="27"/>
        </w:rPr>
      </w:pPr>
      <w:r w:rsidRPr="00B0785A">
        <w:rPr>
          <w:sz w:val="27"/>
          <w:szCs w:val="27"/>
        </w:rPr>
        <w:t>В сельских населенных пунктах формируется общественно-деловая зона, дополняемая объектами повседневного</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жилой застройке.</w:t>
      </w:r>
    </w:p>
    <w:p w:rsidR="002479F9" w:rsidRPr="006503F7" w:rsidRDefault="006503F7" w:rsidP="006503F7">
      <w:pPr>
        <w:tabs>
          <w:tab w:val="left" w:pos="284"/>
          <w:tab w:val="left" w:pos="1775"/>
        </w:tabs>
        <w:spacing w:line="242" w:lineRule="auto"/>
        <w:ind w:left="284" w:right="-78" w:firstLine="850"/>
        <w:jc w:val="both"/>
        <w:rPr>
          <w:sz w:val="27"/>
          <w:szCs w:val="27"/>
        </w:rPr>
      </w:pPr>
      <w:r>
        <w:rPr>
          <w:sz w:val="27"/>
          <w:szCs w:val="27"/>
        </w:rPr>
        <w:t xml:space="preserve">4.3.4. </w:t>
      </w:r>
      <w:r w:rsidR="002479F9" w:rsidRPr="006503F7">
        <w:rPr>
          <w:sz w:val="27"/>
          <w:szCs w:val="27"/>
        </w:rPr>
        <w:t>В исторических поселениях допускается формировать общественно-деловую зону полностью или частично</w:t>
      </w:r>
      <w:r w:rsidR="002479F9" w:rsidRPr="006503F7">
        <w:rPr>
          <w:spacing w:val="1"/>
          <w:sz w:val="27"/>
          <w:szCs w:val="27"/>
        </w:rPr>
        <w:t xml:space="preserve"> </w:t>
      </w:r>
      <w:r w:rsidR="002479F9" w:rsidRPr="006503F7">
        <w:rPr>
          <w:sz w:val="27"/>
          <w:szCs w:val="27"/>
        </w:rPr>
        <w:t>в</w:t>
      </w:r>
      <w:r w:rsidR="002479F9" w:rsidRPr="006503F7">
        <w:rPr>
          <w:spacing w:val="-5"/>
          <w:sz w:val="27"/>
          <w:szCs w:val="27"/>
        </w:rPr>
        <w:t xml:space="preserve"> </w:t>
      </w:r>
      <w:r w:rsidR="002479F9" w:rsidRPr="006503F7">
        <w:rPr>
          <w:sz w:val="27"/>
          <w:szCs w:val="27"/>
        </w:rPr>
        <w:t>пределах</w:t>
      </w:r>
      <w:r w:rsidR="002479F9" w:rsidRPr="006503F7">
        <w:rPr>
          <w:spacing w:val="-1"/>
          <w:sz w:val="27"/>
          <w:szCs w:val="27"/>
        </w:rPr>
        <w:t xml:space="preserve"> </w:t>
      </w:r>
      <w:r w:rsidR="002479F9" w:rsidRPr="006503F7">
        <w:rPr>
          <w:sz w:val="27"/>
          <w:szCs w:val="27"/>
        </w:rPr>
        <w:t>зоны</w:t>
      </w:r>
      <w:r w:rsidR="002479F9" w:rsidRPr="006503F7">
        <w:rPr>
          <w:spacing w:val="-5"/>
          <w:sz w:val="27"/>
          <w:szCs w:val="27"/>
        </w:rPr>
        <w:t xml:space="preserve"> </w:t>
      </w:r>
      <w:r w:rsidR="002479F9" w:rsidRPr="006503F7">
        <w:rPr>
          <w:sz w:val="27"/>
          <w:szCs w:val="27"/>
        </w:rPr>
        <w:t>исторической</w:t>
      </w:r>
      <w:r w:rsidR="002479F9" w:rsidRPr="006503F7">
        <w:rPr>
          <w:spacing w:val="-2"/>
          <w:sz w:val="27"/>
          <w:szCs w:val="27"/>
        </w:rPr>
        <w:t xml:space="preserve"> </w:t>
      </w:r>
      <w:r w:rsidR="002479F9" w:rsidRPr="006503F7">
        <w:rPr>
          <w:sz w:val="27"/>
          <w:szCs w:val="27"/>
        </w:rPr>
        <w:t>застройки</w:t>
      </w:r>
      <w:r w:rsidR="002479F9" w:rsidRPr="006503F7">
        <w:rPr>
          <w:spacing w:val="-2"/>
          <w:sz w:val="27"/>
          <w:szCs w:val="27"/>
        </w:rPr>
        <w:t xml:space="preserve"> </w:t>
      </w:r>
      <w:r w:rsidR="002479F9" w:rsidRPr="006503F7">
        <w:rPr>
          <w:sz w:val="27"/>
          <w:szCs w:val="27"/>
        </w:rPr>
        <w:t>при</w:t>
      </w:r>
      <w:r w:rsidR="002479F9" w:rsidRPr="006503F7">
        <w:rPr>
          <w:spacing w:val="-2"/>
          <w:sz w:val="27"/>
          <w:szCs w:val="27"/>
        </w:rPr>
        <w:t xml:space="preserve"> </w:t>
      </w:r>
      <w:r w:rsidR="002479F9" w:rsidRPr="006503F7">
        <w:rPr>
          <w:sz w:val="27"/>
          <w:szCs w:val="27"/>
        </w:rPr>
        <w:t>условии</w:t>
      </w:r>
      <w:r w:rsidR="002479F9" w:rsidRPr="006503F7">
        <w:rPr>
          <w:spacing w:val="-4"/>
          <w:sz w:val="27"/>
          <w:szCs w:val="27"/>
        </w:rPr>
        <w:t xml:space="preserve"> </w:t>
      </w:r>
      <w:r w:rsidR="002479F9" w:rsidRPr="006503F7">
        <w:rPr>
          <w:sz w:val="27"/>
          <w:szCs w:val="27"/>
        </w:rPr>
        <w:t>обеспечения</w:t>
      </w:r>
      <w:r w:rsidR="002479F9" w:rsidRPr="006503F7">
        <w:rPr>
          <w:spacing w:val="-2"/>
          <w:sz w:val="27"/>
          <w:szCs w:val="27"/>
        </w:rPr>
        <w:t xml:space="preserve"> </w:t>
      </w:r>
      <w:r w:rsidR="002479F9" w:rsidRPr="006503F7">
        <w:rPr>
          <w:sz w:val="27"/>
          <w:szCs w:val="27"/>
        </w:rPr>
        <w:t>целостности</w:t>
      </w:r>
      <w:r w:rsidR="002479F9" w:rsidRPr="006503F7">
        <w:rPr>
          <w:spacing w:val="-2"/>
          <w:sz w:val="27"/>
          <w:szCs w:val="27"/>
        </w:rPr>
        <w:t xml:space="preserve"> </w:t>
      </w:r>
      <w:r w:rsidR="002479F9" w:rsidRPr="006503F7">
        <w:rPr>
          <w:sz w:val="27"/>
          <w:szCs w:val="27"/>
        </w:rPr>
        <w:t>сложившейся</w:t>
      </w:r>
      <w:r w:rsidR="002479F9" w:rsidRPr="006503F7">
        <w:rPr>
          <w:spacing w:val="-5"/>
          <w:sz w:val="27"/>
          <w:szCs w:val="27"/>
        </w:rPr>
        <w:t xml:space="preserve"> </w:t>
      </w:r>
      <w:r w:rsidR="002479F9" w:rsidRPr="006503F7">
        <w:rPr>
          <w:sz w:val="27"/>
          <w:szCs w:val="27"/>
        </w:rPr>
        <w:t>исторической</w:t>
      </w:r>
      <w:r w:rsidR="002479F9" w:rsidRPr="006503F7">
        <w:rPr>
          <w:spacing w:val="-2"/>
          <w:sz w:val="27"/>
          <w:szCs w:val="27"/>
        </w:rPr>
        <w:t xml:space="preserve"> </w:t>
      </w:r>
      <w:r w:rsidR="002479F9" w:rsidRPr="006503F7">
        <w:rPr>
          <w:sz w:val="27"/>
          <w:szCs w:val="27"/>
        </w:rPr>
        <w:t>среды.</w:t>
      </w:r>
    </w:p>
    <w:p w:rsidR="002479F9" w:rsidRPr="00B0785A" w:rsidRDefault="002479F9" w:rsidP="006503F7">
      <w:pPr>
        <w:pStyle w:val="a3"/>
        <w:tabs>
          <w:tab w:val="left" w:pos="284"/>
        </w:tabs>
        <w:ind w:left="284" w:right="-78" w:firstLine="850"/>
        <w:jc w:val="both"/>
        <w:rPr>
          <w:sz w:val="27"/>
          <w:szCs w:val="27"/>
        </w:rPr>
      </w:pPr>
      <w:r w:rsidRPr="00B0785A">
        <w:rPr>
          <w:sz w:val="27"/>
          <w:szCs w:val="27"/>
        </w:rPr>
        <w:t>Формирование общественно-деловых зон исторических поселений, поселений, имеющих на своей территории</w:t>
      </w:r>
      <w:r w:rsidRPr="00B0785A">
        <w:rPr>
          <w:spacing w:val="1"/>
          <w:sz w:val="27"/>
          <w:szCs w:val="27"/>
        </w:rPr>
        <w:t xml:space="preserve"> </w:t>
      </w:r>
      <w:r w:rsidRPr="00B0785A">
        <w:rPr>
          <w:sz w:val="27"/>
          <w:szCs w:val="27"/>
        </w:rPr>
        <w:t xml:space="preserve">памятники федерального и регионального значения, производится в соответствии </w:t>
      </w:r>
      <w:r w:rsidRPr="00B0785A">
        <w:rPr>
          <w:color w:val="00AF50"/>
          <w:sz w:val="27"/>
          <w:szCs w:val="27"/>
        </w:rPr>
        <w:t>с требованиями раздела 11 «Охрана</w:t>
      </w:r>
      <w:r w:rsidRPr="00B0785A">
        <w:rPr>
          <w:color w:val="00AF50"/>
          <w:spacing w:val="1"/>
          <w:sz w:val="27"/>
          <w:szCs w:val="27"/>
        </w:rPr>
        <w:t xml:space="preserve"> </w:t>
      </w:r>
      <w:r w:rsidRPr="00B0785A">
        <w:rPr>
          <w:color w:val="00AF50"/>
          <w:sz w:val="27"/>
          <w:szCs w:val="27"/>
        </w:rPr>
        <w:t>объектов</w:t>
      </w:r>
      <w:r w:rsidRPr="00B0785A">
        <w:rPr>
          <w:color w:val="00AF50"/>
          <w:spacing w:val="-3"/>
          <w:sz w:val="27"/>
          <w:szCs w:val="27"/>
        </w:rPr>
        <w:t xml:space="preserve"> </w:t>
      </w:r>
      <w:r w:rsidRPr="00B0785A">
        <w:rPr>
          <w:color w:val="00AF50"/>
          <w:sz w:val="27"/>
          <w:szCs w:val="27"/>
        </w:rPr>
        <w:t>культурного наследия (памятников</w:t>
      </w:r>
      <w:r w:rsidRPr="00B0785A">
        <w:rPr>
          <w:color w:val="00AF50"/>
          <w:spacing w:val="-3"/>
          <w:sz w:val="27"/>
          <w:szCs w:val="27"/>
        </w:rPr>
        <w:t xml:space="preserve"> </w:t>
      </w:r>
      <w:r w:rsidRPr="00B0785A">
        <w:rPr>
          <w:color w:val="00AF50"/>
          <w:sz w:val="27"/>
          <w:szCs w:val="27"/>
        </w:rPr>
        <w:t>истории и</w:t>
      </w:r>
      <w:r w:rsidRPr="00B0785A">
        <w:rPr>
          <w:color w:val="00AF50"/>
          <w:spacing w:val="-1"/>
          <w:sz w:val="27"/>
          <w:szCs w:val="27"/>
        </w:rPr>
        <w:t xml:space="preserve"> </w:t>
      </w:r>
      <w:r w:rsidRPr="00B0785A">
        <w:rPr>
          <w:color w:val="00AF50"/>
          <w:sz w:val="27"/>
          <w:szCs w:val="27"/>
        </w:rPr>
        <w:t>культуры)»</w:t>
      </w:r>
      <w:r w:rsidRPr="00B0785A">
        <w:rPr>
          <w:color w:val="00AF50"/>
          <w:spacing w:val="-1"/>
          <w:sz w:val="27"/>
          <w:szCs w:val="27"/>
        </w:rPr>
        <w:t xml:space="preserve"> </w:t>
      </w:r>
      <w:r w:rsidRPr="00B0785A">
        <w:rPr>
          <w:color w:val="00AF50"/>
          <w:sz w:val="27"/>
          <w:szCs w:val="27"/>
        </w:rPr>
        <w:t>настоящих</w:t>
      </w:r>
      <w:r w:rsidRPr="00B0785A">
        <w:rPr>
          <w:color w:val="00AF50"/>
          <w:spacing w:val="-4"/>
          <w:sz w:val="27"/>
          <w:szCs w:val="27"/>
        </w:rPr>
        <w:t xml:space="preserve"> </w:t>
      </w:r>
      <w:r w:rsidRPr="00B0785A">
        <w:rPr>
          <w:color w:val="00AF50"/>
          <w:sz w:val="27"/>
          <w:szCs w:val="27"/>
        </w:rPr>
        <w:t>Нормативов.</w:t>
      </w:r>
    </w:p>
    <w:p w:rsidR="002479F9" w:rsidRPr="00B0785A" w:rsidRDefault="002479F9" w:rsidP="006503F7">
      <w:pPr>
        <w:pStyle w:val="a3"/>
        <w:tabs>
          <w:tab w:val="left" w:pos="284"/>
        </w:tabs>
        <w:ind w:left="284" w:right="-78" w:firstLine="850"/>
        <w:jc w:val="both"/>
        <w:rPr>
          <w:sz w:val="27"/>
          <w:szCs w:val="27"/>
        </w:rPr>
      </w:pPr>
      <w:r w:rsidRPr="00B0785A">
        <w:rPr>
          <w:sz w:val="27"/>
          <w:szCs w:val="27"/>
        </w:rPr>
        <w:t>Формирование общественно-деловых зон исторических поселений не должно приводить к утрате и искажению</w:t>
      </w:r>
      <w:r w:rsidRPr="00B0785A">
        <w:rPr>
          <w:spacing w:val="1"/>
          <w:sz w:val="27"/>
          <w:szCs w:val="27"/>
        </w:rPr>
        <w:t xml:space="preserve"> </w:t>
      </w:r>
      <w:r w:rsidRPr="00B0785A">
        <w:rPr>
          <w:sz w:val="27"/>
          <w:szCs w:val="27"/>
        </w:rPr>
        <w:t>восприятия</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культурного</w:t>
      </w:r>
      <w:r w:rsidRPr="00B0785A">
        <w:rPr>
          <w:spacing w:val="1"/>
          <w:sz w:val="27"/>
          <w:szCs w:val="27"/>
        </w:rPr>
        <w:t xml:space="preserve"> </w:t>
      </w:r>
      <w:r w:rsidRPr="00B0785A">
        <w:rPr>
          <w:sz w:val="27"/>
          <w:szCs w:val="27"/>
        </w:rPr>
        <w:t>наследия.</w:t>
      </w:r>
      <w:r w:rsidRPr="00B0785A">
        <w:rPr>
          <w:spacing w:val="1"/>
          <w:sz w:val="27"/>
          <w:szCs w:val="27"/>
        </w:rPr>
        <w:t xml:space="preserve"> </w:t>
      </w:r>
      <w:r w:rsidRPr="00B0785A">
        <w:rPr>
          <w:sz w:val="27"/>
          <w:szCs w:val="27"/>
        </w:rPr>
        <w:t>Регулирование</w:t>
      </w:r>
      <w:r w:rsidRPr="00B0785A">
        <w:rPr>
          <w:spacing w:val="1"/>
          <w:sz w:val="27"/>
          <w:szCs w:val="27"/>
        </w:rPr>
        <w:t xml:space="preserve"> </w:t>
      </w:r>
      <w:r w:rsidRPr="00B0785A">
        <w:rPr>
          <w:sz w:val="27"/>
          <w:szCs w:val="27"/>
        </w:rPr>
        <w:t>градостроительной</w:t>
      </w:r>
      <w:r w:rsidRPr="00B0785A">
        <w:rPr>
          <w:spacing w:val="1"/>
          <w:sz w:val="27"/>
          <w:szCs w:val="27"/>
        </w:rPr>
        <w:t xml:space="preserve"> </w:t>
      </w:r>
      <w:r w:rsidRPr="00B0785A">
        <w:rPr>
          <w:sz w:val="27"/>
          <w:szCs w:val="27"/>
        </w:rPr>
        <w:t>деятельности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целях</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сохранности</w:t>
      </w:r>
      <w:r w:rsidRPr="00B0785A">
        <w:rPr>
          <w:spacing w:val="-1"/>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культурного</w:t>
      </w:r>
      <w:r w:rsidRPr="00B0785A">
        <w:rPr>
          <w:spacing w:val="-2"/>
          <w:sz w:val="27"/>
          <w:szCs w:val="27"/>
        </w:rPr>
        <w:t xml:space="preserve"> </w:t>
      </w:r>
      <w:r w:rsidRPr="00B0785A">
        <w:rPr>
          <w:sz w:val="27"/>
          <w:szCs w:val="27"/>
        </w:rPr>
        <w:t>наследия</w:t>
      </w:r>
      <w:r w:rsidRPr="00B0785A">
        <w:rPr>
          <w:spacing w:val="-1"/>
          <w:sz w:val="27"/>
          <w:szCs w:val="27"/>
        </w:rPr>
        <w:t xml:space="preserve"> </w:t>
      </w:r>
      <w:r w:rsidRPr="00B0785A">
        <w:rPr>
          <w:sz w:val="27"/>
          <w:szCs w:val="27"/>
        </w:rPr>
        <w:t>осуществляется на основании:</w:t>
      </w:r>
    </w:p>
    <w:p w:rsidR="002479F9" w:rsidRPr="00B0785A" w:rsidRDefault="002479F9" w:rsidP="006503F7">
      <w:pPr>
        <w:pStyle w:val="a3"/>
        <w:tabs>
          <w:tab w:val="left" w:pos="284"/>
        </w:tabs>
        <w:ind w:left="284" w:right="-78" w:firstLine="850"/>
        <w:rPr>
          <w:sz w:val="27"/>
          <w:szCs w:val="27"/>
        </w:rPr>
      </w:pPr>
      <w:r w:rsidRPr="00B0785A">
        <w:rPr>
          <w:sz w:val="27"/>
          <w:szCs w:val="27"/>
        </w:rPr>
        <w:t>утвержденных границ и режимов содержания и использования территорий историко-культурного назначения;</w:t>
      </w:r>
      <w:r w:rsidRPr="00B0785A">
        <w:rPr>
          <w:spacing w:val="-67"/>
          <w:sz w:val="27"/>
          <w:szCs w:val="27"/>
        </w:rPr>
        <w:t xml:space="preserve"> </w:t>
      </w:r>
      <w:r w:rsidRPr="00B0785A">
        <w:rPr>
          <w:sz w:val="27"/>
          <w:szCs w:val="27"/>
        </w:rPr>
        <w:t>нормативных параметров</w:t>
      </w:r>
      <w:r w:rsidRPr="00B0785A">
        <w:rPr>
          <w:spacing w:val="-2"/>
          <w:sz w:val="27"/>
          <w:szCs w:val="27"/>
        </w:rPr>
        <w:t xml:space="preserve"> </w:t>
      </w:r>
      <w:r w:rsidRPr="00B0785A">
        <w:rPr>
          <w:sz w:val="27"/>
          <w:szCs w:val="27"/>
        </w:rPr>
        <w:t>исторически</w:t>
      </w:r>
      <w:r w:rsidRPr="00B0785A">
        <w:rPr>
          <w:spacing w:val="-1"/>
          <w:sz w:val="27"/>
          <w:szCs w:val="27"/>
        </w:rPr>
        <w:t xml:space="preserve"> </w:t>
      </w:r>
      <w:r w:rsidRPr="00B0785A">
        <w:rPr>
          <w:sz w:val="27"/>
          <w:szCs w:val="27"/>
        </w:rPr>
        <w:t>сложившихся типов</w:t>
      </w:r>
      <w:r w:rsidRPr="00B0785A">
        <w:rPr>
          <w:spacing w:val="-5"/>
          <w:sz w:val="27"/>
          <w:szCs w:val="27"/>
        </w:rPr>
        <w:t xml:space="preserve"> </w:t>
      </w:r>
      <w:r w:rsidRPr="00B0785A">
        <w:rPr>
          <w:sz w:val="27"/>
          <w:szCs w:val="27"/>
        </w:rPr>
        <w:t>застройки</w:t>
      </w:r>
      <w:r w:rsidRPr="00B0785A">
        <w:rPr>
          <w:spacing w:val="2"/>
          <w:sz w:val="27"/>
          <w:szCs w:val="27"/>
        </w:rPr>
        <w:t xml:space="preserve"> </w:t>
      </w:r>
      <w:r w:rsidRPr="00B0785A">
        <w:rPr>
          <w:sz w:val="27"/>
          <w:szCs w:val="27"/>
        </w:rPr>
        <w:t>-</w:t>
      </w:r>
      <w:r w:rsidRPr="00B0785A">
        <w:rPr>
          <w:spacing w:val="-2"/>
          <w:sz w:val="27"/>
          <w:szCs w:val="27"/>
        </w:rPr>
        <w:t xml:space="preserve"> </w:t>
      </w:r>
      <w:proofErr w:type="spellStart"/>
      <w:r w:rsidRPr="00B0785A">
        <w:rPr>
          <w:sz w:val="27"/>
          <w:szCs w:val="27"/>
        </w:rPr>
        <w:t>морфотипов</w:t>
      </w:r>
      <w:proofErr w:type="spellEnd"/>
      <w:r w:rsidRPr="00B0785A">
        <w:rPr>
          <w:sz w:val="27"/>
          <w:szCs w:val="27"/>
        </w:rPr>
        <w:t>;</w:t>
      </w:r>
    </w:p>
    <w:p w:rsidR="002479F9" w:rsidRPr="00B0785A" w:rsidRDefault="002479F9" w:rsidP="006503F7">
      <w:pPr>
        <w:pStyle w:val="a3"/>
        <w:tabs>
          <w:tab w:val="left" w:pos="284"/>
        </w:tabs>
        <w:spacing w:line="321" w:lineRule="exact"/>
        <w:ind w:left="284" w:right="-78" w:firstLine="850"/>
        <w:rPr>
          <w:sz w:val="27"/>
          <w:szCs w:val="27"/>
        </w:rPr>
      </w:pPr>
      <w:r w:rsidRPr="00B0785A">
        <w:rPr>
          <w:sz w:val="27"/>
          <w:szCs w:val="27"/>
        </w:rPr>
        <w:t>историко-культурных</w:t>
      </w:r>
      <w:r w:rsidRPr="00B0785A">
        <w:rPr>
          <w:spacing w:val="-8"/>
          <w:sz w:val="27"/>
          <w:szCs w:val="27"/>
        </w:rPr>
        <w:t xml:space="preserve"> </w:t>
      </w:r>
      <w:r w:rsidRPr="00B0785A">
        <w:rPr>
          <w:sz w:val="27"/>
          <w:szCs w:val="27"/>
        </w:rPr>
        <w:t>исследований;</w:t>
      </w:r>
    </w:p>
    <w:p w:rsidR="002479F9" w:rsidRDefault="002479F9" w:rsidP="006503F7">
      <w:pPr>
        <w:pStyle w:val="a3"/>
        <w:tabs>
          <w:tab w:val="left" w:pos="284"/>
        </w:tabs>
        <w:ind w:left="284" w:right="-78" w:firstLine="850"/>
        <w:rPr>
          <w:sz w:val="27"/>
          <w:szCs w:val="27"/>
        </w:rPr>
      </w:pPr>
      <w:r w:rsidRPr="00B0785A">
        <w:rPr>
          <w:sz w:val="27"/>
          <w:szCs w:val="27"/>
        </w:rPr>
        <w:t>требований</w:t>
      </w:r>
      <w:r w:rsidRPr="00B0785A">
        <w:rPr>
          <w:spacing w:val="-4"/>
          <w:sz w:val="27"/>
          <w:szCs w:val="27"/>
        </w:rPr>
        <w:t xml:space="preserve"> </w:t>
      </w:r>
      <w:r w:rsidRPr="00B0785A">
        <w:rPr>
          <w:sz w:val="27"/>
          <w:szCs w:val="27"/>
        </w:rPr>
        <w:t>и</w:t>
      </w:r>
      <w:r w:rsidRPr="00B0785A">
        <w:rPr>
          <w:spacing w:val="-5"/>
          <w:sz w:val="27"/>
          <w:szCs w:val="27"/>
        </w:rPr>
        <w:t xml:space="preserve"> </w:t>
      </w:r>
      <w:r w:rsidRPr="00B0785A">
        <w:rPr>
          <w:sz w:val="27"/>
          <w:szCs w:val="27"/>
        </w:rPr>
        <w:t>ограничений</w:t>
      </w:r>
      <w:r w:rsidRPr="00B0785A">
        <w:rPr>
          <w:spacing w:val="-3"/>
          <w:sz w:val="27"/>
          <w:szCs w:val="27"/>
        </w:rPr>
        <w:t xml:space="preserve"> </w:t>
      </w:r>
      <w:r w:rsidRPr="00B0785A">
        <w:rPr>
          <w:sz w:val="27"/>
          <w:szCs w:val="27"/>
        </w:rPr>
        <w:t>визуального</w:t>
      </w:r>
      <w:r w:rsidRPr="00B0785A">
        <w:rPr>
          <w:spacing w:val="-4"/>
          <w:sz w:val="27"/>
          <w:szCs w:val="27"/>
        </w:rPr>
        <w:t xml:space="preserve"> </w:t>
      </w:r>
      <w:r w:rsidRPr="00B0785A">
        <w:rPr>
          <w:sz w:val="27"/>
          <w:szCs w:val="27"/>
        </w:rPr>
        <w:t>и</w:t>
      </w:r>
      <w:r w:rsidRPr="00B0785A">
        <w:rPr>
          <w:spacing w:val="-4"/>
          <w:sz w:val="27"/>
          <w:szCs w:val="27"/>
        </w:rPr>
        <w:t xml:space="preserve"> </w:t>
      </w:r>
      <w:r w:rsidRPr="00B0785A">
        <w:rPr>
          <w:sz w:val="27"/>
          <w:szCs w:val="27"/>
        </w:rPr>
        <w:t>ландшафтного</w:t>
      </w:r>
      <w:r w:rsidRPr="00B0785A">
        <w:rPr>
          <w:spacing w:val="-5"/>
          <w:sz w:val="27"/>
          <w:szCs w:val="27"/>
        </w:rPr>
        <w:t xml:space="preserve"> </w:t>
      </w:r>
      <w:r w:rsidRPr="00B0785A">
        <w:rPr>
          <w:sz w:val="27"/>
          <w:szCs w:val="27"/>
        </w:rPr>
        <w:t>характера.</w:t>
      </w:r>
    </w:p>
    <w:p w:rsidR="00066262" w:rsidRPr="00066262" w:rsidRDefault="00066262" w:rsidP="00066262">
      <w:pPr>
        <w:ind w:firstLine="1134"/>
        <w:jc w:val="both"/>
        <w:rPr>
          <w:sz w:val="27"/>
          <w:szCs w:val="27"/>
          <w:lang w:eastAsia="ru-RU"/>
        </w:rPr>
      </w:pPr>
      <w:r w:rsidRPr="00066262">
        <w:rPr>
          <w:sz w:val="27"/>
          <w:szCs w:val="27"/>
          <w:lang w:eastAsia="ru-RU"/>
        </w:rPr>
        <w:t>4.3.</w:t>
      </w:r>
      <w:r>
        <w:rPr>
          <w:sz w:val="27"/>
          <w:szCs w:val="27"/>
          <w:lang w:eastAsia="ru-RU"/>
        </w:rPr>
        <w:t>5</w:t>
      </w:r>
      <w:r w:rsidRPr="00066262">
        <w:rPr>
          <w:sz w:val="27"/>
          <w:szCs w:val="27"/>
          <w:lang w:eastAsia="ru-RU"/>
        </w:rPr>
        <w:t>. В малых городах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066262" w:rsidRPr="00066262" w:rsidRDefault="00066262" w:rsidP="00066262">
      <w:pPr>
        <w:ind w:firstLine="1134"/>
        <w:jc w:val="both"/>
        <w:rPr>
          <w:sz w:val="27"/>
          <w:szCs w:val="27"/>
          <w:lang w:eastAsia="ru-RU"/>
        </w:rPr>
      </w:pPr>
      <w:r w:rsidRPr="00066262">
        <w:rPr>
          <w:sz w:val="27"/>
          <w:szCs w:val="27"/>
          <w:lang w:eastAsia="ru-RU"/>
        </w:rPr>
        <w:t xml:space="preserve">В малых городах и поселках в районах усадебной застройки, а также в сельских поселениях допускается формировать смешанные зоны с учетом требований </w:t>
      </w:r>
      <w:hyperlink w:anchor="P16034" w:history="1">
        <w:r w:rsidRPr="00066262">
          <w:rPr>
            <w:sz w:val="27"/>
            <w:szCs w:val="27"/>
            <w:lang w:eastAsia="ru-RU"/>
          </w:rPr>
          <w:t>пункта 4.2.18</w:t>
        </w:r>
      </w:hyperlink>
      <w:r w:rsidRPr="00066262">
        <w:rPr>
          <w:sz w:val="27"/>
          <w:szCs w:val="27"/>
          <w:lang w:eastAsia="ru-RU"/>
        </w:rPr>
        <w:t xml:space="preserve"> настоящих Нормативов.</w:t>
      </w:r>
    </w:p>
    <w:p w:rsidR="00066262" w:rsidRPr="00B0785A" w:rsidRDefault="00066262" w:rsidP="006503F7">
      <w:pPr>
        <w:pStyle w:val="a3"/>
        <w:tabs>
          <w:tab w:val="left" w:pos="284"/>
        </w:tabs>
        <w:ind w:left="284" w:right="-78" w:firstLine="850"/>
        <w:rPr>
          <w:sz w:val="27"/>
          <w:szCs w:val="27"/>
        </w:rPr>
      </w:pPr>
    </w:p>
    <w:p w:rsidR="002479F9" w:rsidRPr="00B0785A" w:rsidRDefault="002479F9" w:rsidP="00066262">
      <w:pPr>
        <w:tabs>
          <w:tab w:val="left" w:pos="284"/>
        </w:tabs>
        <w:ind w:right="-78"/>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066262">
      <w:pPr>
        <w:pStyle w:val="a3"/>
        <w:spacing w:before="1"/>
        <w:ind w:left="0" w:right="-78"/>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Структура</w:t>
      </w:r>
      <w:r w:rsidRPr="00B0785A">
        <w:rPr>
          <w:spacing w:val="-3"/>
          <w:sz w:val="27"/>
          <w:szCs w:val="27"/>
        </w:rPr>
        <w:t xml:space="preserve"> </w:t>
      </w:r>
      <w:r w:rsidRPr="00B0785A">
        <w:rPr>
          <w:sz w:val="27"/>
          <w:szCs w:val="27"/>
        </w:rPr>
        <w:t>и</w:t>
      </w:r>
      <w:r w:rsidRPr="00B0785A">
        <w:rPr>
          <w:spacing w:val="-2"/>
          <w:sz w:val="27"/>
          <w:szCs w:val="27"/>
        </w:rPr>
        <w:t xml:space="preserve"> </w:t>
      </w:r>
      <w:r w:rsidRPr="00B0785A">
        <w:rPr>
          <w:sz w:val="27"/>
          <w:szCs w:val="27"/>
        </w:rPr>
        <w:t>типология</w:t>
      </w:r>
      <w:r w:rsidRPr="00B0785A">
        <w:rPr>
          <w:spacing w:val="-5"/>
          <w:sz w:val="27"/>
          <w:szCs w:val="27"/>
        </w:rPr>
        <w:t xml:space="preserve"> </w:t>
      </w:r>
      <w:r w:rsidRPr="00B0785A">
        <w:rPr>
          <w:sz w:val="27"/>
          <w:szCs w:val="27"/>
        </w:rPr>
        <w:t>общественных</w:t>
      </w:r>
      <w:r w:rsidRPr="00B0785A">
        <w:rPr>
          <w:spacing w:val="-4"/>
          <w:sz w:val="27"/>
          <w:szCs w:val="27"/>
        </w:rPr>
        <w:t xml:space="preserve"> </w:t>
      </w:r>
      <w:r w:rsidRPr="00B0785A">
        <w:rPr>
          <w:sz w:val="27"/>
          <w:szCs w:val="27"/>
        </w:rPr>
        <w:t>центров</w:t>
      </w:r>
      <w:r w:rsidRPr="00B0785A">
        <w:rPr>
          <w:spacing w:val="-4"/>
          <w:sz w:val="27"/>
          <w:szCs w:val="27"/>
        </w:rPr>
        <w:t xml:space="preserve"> </w:t>
      </w:r>
      <w:r w:rsidRPr="00B0785A">
        <w:rPr>
          <w:sz w:val="27"/>
          <w:szCs w:val="27"/>
        </w:rPr>
        <w:t>и</w:t>
      </w:r>
      <w:r w:rsidRPr="00B0785A">
        <w:rPr>
          <w:spacing w:val="-5"/>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общественно-деловой</w:t>
      </w:r>
      <w:r w:rsidRPr="00B0785A">
        <w:rPr>
          <w:spacing w:val="-3"/>
          <w:sz w:val="27"/>
          <w:szCs w:val="27"/>
        </w:rPr>
        <w:t xml:space="preserve"> </w:t>
      </w:r>
      <w:r w:rsidRPr="00B0785A">
        <w:rPr>
          <w:sz w:val="27"/>
          <w:szCs w:val="27"/>
        </w:rPr>
        <w:t>зоны:</w:t>
      </w:r>
    </w:p>
    <w:p w:rsidR="002479F9" w:rsidRPr="00B0785A" w:rsidRDefault="002479F9" w:rsidP="00872F22">
      <w:pPr>
        <w:pStyle w:val="a3"/>
        <w:spacing w:before="10"/>
        <w:ind w:left="142" w:right="-78" w:firstLine="852"/>
        <w:rPr>
          <w:sz w:val="27"/>
          <w:szCs w:val="27"/>
        </w:rPr>
      </w:pPr>
    </w:p>
    <w:p w:rsidR="002479F9" w:rsidRPr="00872F22" w:rsidRDefault="00872F22" w:rsidP="00872F22">
      <w:pPr>
        <w:tabs>
          <w:tab w:val="left" w:pos="1777"/>
        </w:tabs>
        <w:ind w:left="142" w:right="-78" w:firstLine="852"/>
        <w:jc w:val="both"/>
        <w:rPr>
          <w:sz w:val="27"/>
          <w:szCs w:val="27"/>
        </w:rPr>
      </w:pPr>
      <w:r>
        <w:rPr>
          <w:sz w:val="27"/>
          <w:szCs w:val="27"/>
        </w:rPr>
        <w:t xml:space="preserve">4.3.6. </w:t>
      </w:r>
      <w:r w:rsidR="002479F9" w:rsidRPr="00872F22">
        <w:rPr>
          <w:sz w:val="27"/>
          <w:szCs w:val="27"/>
        </w:rPr>
        <w:t>Количество, состав и местоположение общественных центров принимаются с учетом величины городского</w:t>
      </w:r>
      <w:r w:rsidR="002479F9" w:rsidRPr="00872F22">
        <w:rPr>
          <w:spacing w:val="1"/>
          <w:sz w:val="27"/>
          <w:szCs w:val="27"/>
        </w:rPr>
        <w:t xml:space="preserve"> </w:t>
      </w:r>
      <w:r w:rsidR="002479F9" w:rsidRPr="00872F22">
        <w:rPr>
          <w:sz w:val="27"/>
          <w:szCs w:val="27"/>
        </w:rPr>
        <w:t>и</w:t>
      </w:r>
      <w:r w:rsidR="002479F9" w:rsidRPr="00872F22">
        <w:rPr>
          <w:spacing w:val="-1"/>
          <w:sz w:val="27"/>
          <w:szCs w:val="27"/>
        </w:rPr>
        <w:t xml:space="preserve"> </w:t>
      </w:r>
      <w:r w:rsidR="002479F9" w:rsidRPr="00872F22">
        <w:rPr>
          <w:sz w:val="27"/>
          <w:szCs w:val="27"/>
        </w:rPr>
        <w:t>сельского</w:t>
      </w:r>
      <w:r w:rsidR="002479F9" w:rsidRPr="00872F22">
        <w:rPr>
          <w:spacing w:val="-3"/>
          <w:sz w:val="27"/>
          <w:szCs w:val="27"/>
        </w:rPr>
        <w:t xml:space="preserve"> </w:t>
      </w:r>
      <w:r w:rsidR="002479F9" w:rsidRPr="00872F22">
        <w:rPr>
          <w:sz w:val="27"/>
          <w:szCs w:val="27"/>
        </w:rPr>
        <w:t>поселения,</w:t>
      </w:r>
      <w:r w:rsidR="002479F9" w:rsidRPr="00872F22">
        <w:rPr>
          <w:spacing w:val="-1"/>
          <w:sz w:val="27"/>
          <w:szCs w:val="27"/>
        </w:rPr>
        <w:t xml:space="preserve"> </w:t>
      </w:r>
      <w:r w:rsidR="002479F9" w:rsidRPr="00872F22">
        <w:rPr>
          <w:sz w:val="27"/>
          <w:szCs w:val="27"/>
        </w:rPr>
        <w:t>их роли</w:t>
      </w:r>
      <w:r w:rsidR="002479F9" w:rsidRPr="00872F22">
        <w:rPr>
          <w:spacing w:val="-1"/>
          <w:sz w:val="27"/>
          <w:szCs w:val="27"/>
        </w:rPr>
        <w:t xml:space="preserve"> </w:t>
      </w:r>
      <w:r w:rsidR="002479F9" w:rsidRPr="00872F22">
        <w:rPr>
          <w:sz w:val="27"/>
          <w:szCs w:val="27"/>
        </w:rPr>
        <w:t>в</w:t>
      </w:r>
      <w:r w:rsidR="002479F9" w:rsidRPr="00872F22">
        <w:rPr>
          <w:spacing w:val="-2"/>
          <w:sz w:val="27"/>
          <w:szCs w:val="27"/>
        </w:rPr>
        <w:t xml:space="preserve"> </w:t>
      </w:r>
      <w:r w:rsidR="002479F9" w:rsidRPr="00872F22">
        <w:rPr>
          <w:sz w:val="27"/>
          <w:szCs w:val="27"/>
        </w:rPr>
        <w:t>системе</w:t>
      </w:r>
      <w:r w:rsidR="002479F9" w:rsidRPr="00872F22">
        <w:rPr>
          <w:spacing w:val="-1"/>
          <w:sz w:val="27"/>
          <w:szCs w:val="27"/>
        </w:rPr>
        <w:t xml:space="preserve"> </w:t>
      </w:r>
      <w:r w:rsidR="002479F9" w:rsidRPr="00872F22">
        <w:rPr>
          <w:sz w:val="27"/>
          <w:szCs w:val="27"/>
        </w:rPr>
        <w:t>расселения</w:t>
      </w:r>
      <w:r w:rsidR="002479F9" w:rsidRPr="00872F22">
        <w:rPr>
          <w:spacing w:val="-1"/>
          <w:sz w:val="27"/>
          <w:szCs w:val="27"/>
        </w:rPr>
        <w:t xml:space="preserve"> </w:t>
      </w:r>
      <w:r w:rsidR="002479F9" w:rsidRPr="00872F22">
        <w:rPr>
          <w:sz w:val="27"/>
          <w:szCs w:val="27"/>
        </w:rPr>
        <w:t>и</w:t>
      </w:r>
      <w:r w:rsidR="002479F9" w:rsidRPr="00872F22">
        <w:rPr>
          <w:spacing w:val="-4"/>
          <w:sz w:val="27"/>
          <w:szCs w:val="27"/>
        </w:rPr>
        <w:t xml:space="preserve"> </w:t>
      </w:r>
      <w:r w:rsidR="002479F9" w:rsidRPr="00872F22">
        <w:rPr>
          <w:sz w:val="27"/>
          <w:szCs w:val="27"/>
        </w:rPr>
        <w:t>функционально-планировочной</w:t>
      </w:r>
      <w:r w:rsidR="002479F9" w:rsidRPr="00872F22">
        <w:rPr>
          <w:spacing w:val="-1"/>
          <w:sz w:val="27"/>
          <w:szCs w:val="27"/>
        </w:rPr>
        <w:t xml:space="preserve"> </w:t>
      </w:r>
      <w:r w:rsidR="002479F9" w:rsidRPr="00872F22">
        <w:rPr>
          <w:sz w:val="27"/>
          <w:szCs w:val="27"/>
        </w:rPr>
        <w:t>организации</w:t>
      </w:r>
      <w:r w:rsidR="002479F9" w:rsidRPr="00872F22">
        <w:rPr>
          <w:spacing w:val="-3"/>
          <w:sz w:val="27"/>
          <w:szCs w:val="27"/>
        </w:rPr>
        <w:t xml:space="preserve"> </w:t>
      </w:r>
      <w:r w:rsidR="002479F9" w:rsidRPr="00872F22">
        <w:rPr>
          <w:sz w:val="27"/>
          <w:szCs w:val="27"/>
        </w:rPr>
        <w:t>территории.</w:t>
      </w:r>
    </w:p>
    <w:p w:rsidR="002479F9" w:rsidRPr="00872F22" w:rsidRDefault="00872F22" w:rsidP="00872F22">
      <w:pPr>
        <w:tabs>
          <w:tab w:val="left" w:pos="1910"/>
        </w:tabs>
        <w:ind w:left="142" w:right="-78" w:firstLine="852"/>
        <w:jc w:val="both"/>
        <w:rPr>
          <w:sz w:val="27"/>
          <w:szCs w:val="27"/>
        </w:rPr>
      </w:pPr>
      <w:r>
        <w:rPr>
          <w:sz w:val="27"/>
          <w:szCs w:val="27"/>
        </w:rPr>
        <w:t xml:space="preserve">4.3.7. </w:t>
      </w:r>
      <w:r w:rsidR="002479F9" w:rsidRPr="00872F22">
        <w:rPr>
          <w:sz w:val="27"/>
          <w:szCs w:val="27"/>
        </w:rPr>
        <w:t>Структуру</w:t>
      </w:r>
      <w:r w:rsidR="002479F9" w:rsidRPr="00872F22">
        <w:rPr>
          <w:spacing w:val="1"/>
          <w:sz w:val="27"/>
          <w:szCs w:val="27"/>
        </w:rPr>
        <w:t xml:space="preserve"> </w:t>
      </w:r>
      <w:r w:rsidR="002479F9" w:rsidRPr="00872F22">
        <w:rPr>
          <w:sz w:val="27"/>
          <w:szCs w:val="27"/>
        </w:rPr>
        <w:t>и</w:t>
      </w:r>
      <w:r w:rsidR="002479F9" w:rsidRPr="00872F22">
        <w:rPr>
          <w:spacing w:val="1"/>
          <w:sz w:val="27"/>
          <w:szCs w:val="27"/>
        </w:rPr>
        <w:t xml:space="preserve"> </w:t>
      </w:r>
      <w:r w:rsidR="002479F9" w:rsidRPr="00872F22">
        <w:rPr>
          <w:sz w:val="27"/>
          <w:szCs w:val="27"/>
        </w:rPr>
        <w:t>типологию</w:t>
      </w:r>
      <w:r w:rsidR="002479F9" w:rsidRPr="00872F22">
        <w:rPr>
          <w:spacing w:val="1"/>
          <w:sz w:val="27"/>
          <w:szCs w:val="27"/>
        </w:rPr>
        <w:t xml:space="preserve"> </w:t>
      </w:r>
      <w:r w:rsidR="002479F9" w:rsidRPr="00872F22">
        <w:rPr>
          <w:sz w:val="27"/>
          <w:szCs w:val="27"/>
        </w:rPr>
        <w:t>общественных</w:t>
      </w:r>
      <w:r w:rsidR="002479F9" w:rsidRPr="00872F22">
        <w:rPr>
          <w:spacing w:val="1"/>
          <w:sz w:val="27"/>
          <w:szCs w:val="27"/>
        </w:rPr>
        <w:t xml:space="preserve"> </w:t>
      </w:r>
      <w:r w:rsidR="002479F9" w:rsidRPr="00872F22">
        <w:rPr>
          <w:sz w:val="27"/>
          <w:szCs w:val="27"/>
        </w:rPr>
        <w:t>центров,</w:t>
      </w:r>
      <w:r w:rsidR="002479F9" w:rsidRPr="00872F22">
        <w:rPr>
          <w:spacing w:val="1"/>
          <w:sz w:val="27"/>
          <w:szCs w:val="27"/>
        </w:rPr>
        <w:t xml:space="preserve"> </w:t>
      </w:r>
      <w:r w:rsidR="002479F9" w:rsidRPr="00872F22">
        <w:rPr>
          <w:sz w:val="27"/>
          <w:szCs w:val="27"/>
        </w:rPr>
        <w:t>объектов</w:t>
      </w:r>
      <w:r w:rsidR="002479F9" w:rsidRPr="00872F22">
        <w:rPr>
          <w:spacing w:val="1"/>
          <w:sz w:val="27"/>
          <w:szCs w:val="27"/>
        </w:rPr>
        <w:t xml:space="preserve"> </w:t>
      </w:r>
      <w:r w:rsidR="002479F9" w:rsidRPr="00872F22">
        <w:rPr>
          <w:sz w:val="27"/>
          <w:szCs w:val="27"/>
        </w:rPr>
        <w:t>в</w:t>
      </w:r>
      <w:r w:rsidR="002479F9" w:rsidRPr="00872F22">
        <w:rPr>
          <w:spacing w:val="1"/>
          <w:sz w:val="27"/>
          <w:szCs w:val="27"/>
        </w:rPr>
        <w:t xml:space="preserve"> </w:t>
      </w:r>
      <w:r w:rsidR="002479F9" w:rsidRPr="00872F22">
        <w:rPr>
          <w:sz w:val="27"/>
          <w:szCs w:val="27"/>
        </w:rPr>
        <w:t>общественно-деловой</w:t>
      </w:r>
      <w:r w:rsidR="002479F9" w:rsidRPr="00872F22">
        <w:rPr>
          <w:spacing w:val="1"/>
          <w:sz w:val="27"/>
          <w:szCs w:val="27"/>
        </w:rPr>
        <w:t xml:space="preserve"> </w:t>
      </w:r>
      <w:r w:rsidR="002479F9" w:rsidRPr="00872F22">
        <w:rPr>
          <w:sz w:val="27"/>
          <w:szCs w:val="27"/>
        </w:rPr>
        <w:t>зоне</w:t>
      </w:r>
      <w:r w:rsidR="002479F9" w:rsidRPr="00872F22">
        <w:rPr>
          <w:spacing w:val="1"/>
          <w:sz w:val="27"/>
          <w:szCs w:val="27"/>
        </w:rPr>
        <w:t xml:space="preserve"> </w:t>
      </w:r>
      <w:r w:rsidR="002479F9" w:rsidRPr="00872F22">
        <w:rPr>
          <w:sz w:val="27"/>
          <w:szCs w:val="27"/>
        </w:rPr>
        <w:t>и</w:t>
      </w:r>
      <w:r w:rsidR="002479F9" w:rsidRPr="00872F22">
        <w:rPr>
          <w:spacing w:val="1"/>
          <w:sz w:val="27"/>
          <w:szCs w:val="27"/>
        </w:rPr>
        <w:t xml:space="preserve"> </w:t>
      </w:r>
      <w:r w:rsidR="002479F9" w:rsidRPr="00872F22">
        <w:rPr>
          <w:sz w:val="27"/>
          <w:szCs w:val="27"/>
        </w:rPr>
        <w:t>видов</w:t>
      </w:r>
      <w:r w:rsidR="002479F9" w:rsidRPr="00872F22">
        <w:rPr>
          <w:spacing w:val="-67"/>
          <w:sz w:val="27"/>
          <w:szCs w:val="27"/>
        </w:rPr>
        <w:t xml:space="preserve"> </w:t>
      </w:r>
      <w:r w:rsidR="002479F9" w:rsidRPr="00872F22">
        <w:rPr>
          <w:sz w:val="27"/>
          <w:szCs w:val="27"/>
        </w:rPr>
        <w:t xml:space="preserve">обслуживания в зависимости от места формирования общественного центра рекомендуется принимать в соответствии </w:t>
      </w:r>
      <w:r w:rsidR="002479F9" w:rsidRPr="00872F22">
        <w:rPr>
          <w:color w:val="00AF50"/>
          <w:sz w:val="27"/>
          <w:szCs w:val="27"/>
        </w:rPr>
        <w:t>с</w:t>
      </w:r>
      <w:r w:rsidR="002479F9" w:rsidRPr="00872F22">
        <w:rPr>
          <w:color w:val="00AF50"/>
          <w:spacing w:val="1"/>
          <w:sz w:val="27"/>
          <w:szCs w:val="27"/>
        </w:rPr>
        <w:t xml:space="preserve"> </w:t>
      </w:r>
      <w:r w:rsidR="002479F9" w:rsidRPr="00872F22">
        <w:rPr>
          <w:color w:val="00AF50"/>
          <w:sz w:val="27"/>
          <w:szCs w:val="27"/>
        </w:rPr>
        <w:t>таблицей</w:t>
      </w:r>
      <w:r w:rsidR="002479F9" w:rsidRPr="00872F22">
        <w:rPr>
          <w:color w:val="00AF50"/>
          <w:spacing w:val="-1"/>
          <w:sz w:val="27"/>
          <w:szCs w:val="27"/>
        </w:rPr>
        <w:t xml:space="preserve"> </w:t>
      </w:r>
      <w:r w:rsidR="002479F9" w:rsidRPr="00872F22">
        <w:rPr>
          <w:color w:val="00AF50"/>
          <w:sz w:val="27"/>
          <w:szCs w:val="27"/>
        </w:rPr>
        <w:t>3 настоящих</w:t>
      </w:r>
      <w:r w:rsidR="002479F9" w:rsidRPr="00872F22">
        <w:rPr>
          <w:color w:val="00AF50"/>
          <w:spacing w:val="1"/>
          <w:sz w:val="27"/>
          <w:szCs w:val="27"/>
        </w:rPr>
        <w:t xml:space="preserve"> </w:t>
      </w:r>
      <w:r w:rsidR="002479F9" w:rsidRPr="00872F22">
        <w:rPr>
          <w:color w:val="00AF50"/>
          <w:sz w:val="27"/>
          <w:szCs w:val="27"/>
        </w:rPr>
        <w:t>Нормативов.</w:t>
      </w:r>
    </w:p>
    <w:p w:rsidR="002479F9" w:rsidRPr="00872F22" w:rsidRDefault="00872F22" w:rsidP="00872F22">
      <w:pPr>
        <w:tabs>
          <w:tab w:val="left" w:pos="1766"/>
        </w:tabs>
        <w:spacing w:before="1" w:line="322" w:lineRule="exact"/>
        <w:ind w:left="142" w:right="-78" w:firstLine="852"/>
        <w:jc w:val="both"/>
        <w:rPr>
          <w:sz w:val="27"/>
          <w:szCs w:val="27"/>
        </w:rPr>
      </w:pPr>
      <w:r>
        <w:rPr>
          <w:sz w:val="27"/>
          <w:szCs w:val="27"/>
        </w:rPr>
        <w:t xml:space="preserve">4.3.8. </w:t>
      </w:r>
      <w:r w:rsidR="002479F9" w:rsidRPr="00872F22">
        <w:rPr>
          <w:sz w:val="27"/>
          <w:szCs w:val="27"/>
        </w:rPr>
        <w:t>В</w:t>
      </w:r>
      <w:r w:rsidR="002479F9" w:rsidRPr="00872F22">
        <w:rPr>
          <w:spacing w:val="-2"/>
          <w:sz w:val="27"/>
          <w:szCs w:val="27"/>
        </w:rPr>
        <w:t xml:space="preserve"> </w:t>
      </w:r>
      <w:r w:rsidR="002479F9" w:rsidRPr="00872F22">
        <w:rPr>
          <w:sz w:val="27"/>
          <w:szCs w:val="27"/>
        </w:rPr>
        <w:t>общественно-деловых</w:t>
      </w:r>
      <w:r w:rsidR="002479F9" w:rsidRPr="00872F22">
        <w:rPr>
          <w:spacing w:val="-1"/>
          <w:sz w:val="27"/>
          <w:szCs w:val="27"/>
        </w:rPr>
        <w:t xml:space="preserve"> </w:t>
      </w:r>
      <w:r w:rsidR="002479F9" w:rsidRPr="00872F22">
        <w:rPr>
          <w:sz w:val="27"/>
          <w:szCs w:val="27"/>
        </w:rPr>
        <w:t>зонах</w:t>
      </w:r>
      <w:r w:rsidR="002479F9" w:rsidRPr="00872F22">
        <w:rPr>
          <w:spacing w:val="-4"/>
          <w:sz w:val="27"/>
          <w:szCs w:val="27"/>
        </w:rPr>
        <w:t xml:space="preserve"> </w:t>
      </w:r>
      <w:r w:rsidR="002479F9" w:rsidRPr="00872F22">
        <w:rPr>
          <w:sz w:val="27"/>
          <w:szCs w:val="27"/>
        </w:rPr>
        <w:t>допускается</w:t>
      </w:r>
      <w:r w:rsidR="002479F9" w:rsidRPr="00872F22">
        <w:rPr>
          <w:spacing w:val="-2"/>
          <w:sz w:val="27"/>
          <w:szCs w:val="27"/>
        </w:rPr>
        <w:t xml:space="preserve"> </w:t>
      </w:r>
      <w:r w:rsidR="002479F9" w:rsidRPr="00872F22">
        <w:rPr>
          <w:sz w:val="27"/>
          <w:szCs w:val="27"/>
        </w:rPr>
        <w:t>размещать:</w:t>
      </w:r>
    </w:p>
    <w:p w:rsidR="002479F9" w:rsidRPr="00B0785A" w:rsidRDefault="002479F9" w:rsidP="00872F22">
      <w:pPr>
        <w:pStyle w:val="a3"/>
        <w:ind w:left="142" w:right="-78" w:firstLine="852"/>
        <w:jc w:val="both"/>
        <w:rPr>
          <w:sz w:val="27"/>
          <w:szCs w:val="27"/>
        </w:rPr>
      </w:pPr>
      <w:r w:rsidRPr="00B0785A">
        <w:rPr>
          <w:sz w:val="27"/>
          <w:szCs w:val="27"/>
        </w:rPr>
        <w:t>производственные</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осуществляющие</w:t>
      </w:r>
      <w:r w:rsidRPr="00B0785A">
        <w:rPr>
          <w:spacing w:val="1"/>
          <w:sz w:val="27"/>
          <w:szCs w:val="27"/>
        </w:rPr>
        <w:t xml:space="preserve"> </w:t>
      </w:r>
      <w:r w:rsidRPr="00B0785A">
        <w:rPr>
          <w:sz w:val="27"/>
          <w:szCs w:val="27"/>
        </w:rPr>
        <w:t>обслуживание</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площадью</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200</w:t>
      </w:r>
      <w:r w:rsidRPr="00B0785A">
        <w:rPr>
          <w:spacing w:val="1"/>
          <w:sz w:val="27"/>
          <w:szCs w:val="27"/>
        </w:rPr>
        <w:t xml:space="preserve"> </w:t>
      </w:r>
      <w:r w:rsidRPr="00B0785A">
        <w:rPr>
          <w:sz w:val="27"/>
          <w:szCs w:val="27"/>
        </w:rPr>
        <w:t>кв.</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встроенные</w:t>
      </w:r>
      <w:r w:rsidRPr="00B0785A">
        <w:rPr>
          <w:spacing w:val="-2"/>
          <w:sz w:val="27"/>
          <w:szCs w:val="27"/>
        </w:rPr>
        <w:t xml:space="preserve"> </w:t>
      </w:r>
      <w:r w:rsidRPr="00B0785A">
        <w:rPr>
          <w:sz w:val="27"/>
          <w:szCs w:val="27"/>
        </w:rPr>
        <w:t>или</w:t>
      </w:r>
      <w:r w:rsidRPr="00B0785A">
        <w:rPr>
          <w:spacing w:val="-1"/>
          <w:sz w:val="27"/>
          <w:szCs w:val="27"/>
        </w:rPr>
        <w:t xml:space="preserve"> </w:t>
      </w:r>
      <w:r w:rsidRPr="00B0785A">
        <w:rPr>
          <w:sz w:val="27"/>
          <w:szCs w:val="27"/>
        </w:rPr>
        <w:t>занимающие</w:t>
      </w:r>
      <w:r w:rsidRPr="00B0785A">
        <w:rPr>
          <w:spacing w:val="-1"/>
          <w:sz w:val="27"/>
          <w:szCs w:val="27"/>
        </w:rPr>
        <w:t xml:space="preserve"> </w:t>
      </w:r>
      <w:r w:rsidRPr="00B0785A">
        <w:rPr>
          <w:sz w:val="27"/>
          <w:szCs w:val="27"/>
        </w:rPr>
        <w:t>часть</w:t>
      </w:r>
      <w:r w:rsidRPr="00B0785A">
        <w:rPr>
          <w:spacing w:val="-2"/>
          <w:sz w:val="27"/>
          <w:szCs w:val="27"/>
        </w:rPr>
        <w:t xml:space="preserve"> </w:t>
      </w:r>
      <w:r w:rsidRPr="00B0785A">
        <w:rPr>
          <w:sz w:val="27"/>
          <w:szCs w:val="27"/>
        </w:rPr>
        <w:t>здания</w:t>
      </w:r>
      <w:r w:rsidRPr="00B0785A">
        <w:rPr>
          <w:spacing w:val="-4"/>
          <w:sz w:val="27"/>
          <w:szCs w:val="27"/>
        </w:rPr>
        <w:t xml:space="preserve"> </w:t>
      </w:r>
      <w:r w:rsidRPr="00B0785A">
        <w:rPr>
          <w:sz w:val="27"/>
          <w:szCs w:val="27"/>
        </w:rPr>
        <w:t>без</w:t>
      </w:r>
      <w:r w:rsidRPr="00B0785A">
        <w:rPr>
          <w:spacing w:val="-2"/>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экологически</w:t>
      </w:r>
      <w:r w:rsidRPr="00B0785A">
        <w:rPr>
          <w:spacing w:val="-1"/>
          <w:sz w:val="27"/>
          <w:szCs w:val="27"/>
        </w:rPr>
        <w:t xml:space="preserve"> </w:t>
      </w:r>
      <w:r w:rsidRPr="00B0785A">
        <w:rPr>
          <w:sz w:val="27"/>
          <w:szCs w:val="27"/>
        </w:rPr>
        <w:t>безопасные;</w:t>
      </w:r>
    </w:p>
    <w:p w:rsidR="002479F9" w:rsidRDefault="002479F9" w:rsidP="00872F22">
      <w:pPr>
        <w:pStyle w:val="a3"/>
        <w:spacing w:line="321" w:lineRule="exact"/>
        <w:ind w:left="142" w:right="-78" w:firstLine="852"/>
        <w:jc w:val="both"/>
        <w:rPr>
          <w:sz w:val="27"/>
          <w:szCs w:val="27"/>
        </w:rPr>
      </w:pPr>
      <w:r w:rsidRPr="00B0785A">
        <w:rPr>
          <w:sz w:val="27"/>
          <w:szCs w:val="27"/>
        </w:rPr>
        <w:t>организации</w:t>
      </w:r>
      <w:r w:rsidRPr="00B0785A">
        <w:rPr>
          <w:spacing w:val="-3"/>
          <w:sz w:val="27"/>
          <w:szCs w:val="27"/>
        </w:rPr>
        <w:t xml:space="preserve"> </w:t>
      </w:r>
      <w:r w:rsidRPr="00B0785A">
        <w:rPr>
          <w:sz w:val="27"/>
          <w:szCs w:val="27"/>
        </w:rPr>
        <w:t>индустрии</w:t>
      </w:r>
      <w:r w:rsidRPr="00B0785A">
        <w:rPr>
          <w:spacing w:val="-2"/>
          <w:sz w:val="27"/>
          <w:szCs w:val="27"/>
        </w:rPr>
        <w:t xml:space="preserve"> </w:t>
      </w:r>
      <w:r w:rsidRPr="00B0785A">
        <w:rPr>
          <w:sz w:val="27"/>
          <w:szCs w:val="27"/>
        </w:rPr>
        <w:t>развлечений</w:t>
      </w:r>
      <w:r w:rsidRPr="00B0785A">
        <w:rPr>
          <w:spacing w:val="-2"/>
          <w:sz w:val="27"/>
          <w:szCs w:val="27"/>
        </w:rPr>
        <w:t xml:space="preserve"> </w:t>
      </w:r>
      <w:r w:rsidRPr="00B0785A">
        <w:rPr>
          <w:sz w:val="27"/>
          <w:szCs w:val="27"/>
        </w:rPr>
        <w:t>при</w:t>
      </w:r>
      <w:r w:rsidRPr="00B0785A">
        <w:rPr>
          <w:spacing w:val="-3"/>
          <w:sz w:val="27"/>
          <w:szCs w:val="27"/>
        </w:rPr>
        <w:t xml:space="preserve"> </w:t>
      </w:r>
      <w:r w:rsidRPr="00B0785A">
        <w:rPr>
          <w:sz w:val="27"/>
          <w:szCs w:val="27"/>
        </w:rPr>
        <w:t>отсутствии</w:t>
      </w:r>
      <w:r w:rsidRPr="00B0785A">
        <w:rPr>
          <w:spacing w:val="-4"/>
          <w:sz w:val="27"/>
          <w:szCs w:val="27"/>
        </w:rPr>
        <w:t xml:space="preserve"> </w:t>
      </w:r>
      <w:r w:rsidRPr="00B0785A">
        <w:rPr>
          <w:sz w:val="27"/>
          <w:szCs w:val="27"/>
        </w:rPr>
        <w:t>ограничений</w:t>
      </w:r>
      <w:r w:rsidRPr="00B0785A">
        <w:rPr>
          <w:spacing w:val="-5"/>
          <w:sz w:val="27"/>
          <w:szCs w:val="27"/>
        </w:rPr>
        <w:t xml:space="preserve"> </w:t>
      </w:r>
      <w:r w:rsidRPr="00B0785A">
        <w:rPr>
          <w:sz w:val="27"/>
          <w:szCs w:val="27"/>
        </w:rPr>
        <w:t>на</w:t>
      </w:r>
      <w:r w:rsidRPr="00B0785A">
        <w:rPr>
          <w:spacing w:val="-2"/>
          <w:sz w:val="27"/>
          <w:szCs w:val="27"/>
        </w:rPr>
        <w:t xml:space="preserve"> </w:t>
      </w:r>
      <w:r w:rsidRPr="00B0785A">
        <w:rPr>
          <w:sz w:val="27"/>
          <w:szCs w:val="27"/>
        </w:rPr>
        <w:t>их размещение.</w:t>
      </w:r>
    </w:p>
    <w:p w:rsidR="006229D3" w:rsidRPr="006229D3" w:rsidRDefault="006229D3" w:rsidP="006229D3">
      <w:pPr>
        <w:ind w:firstLine="993"/>
        <w:jc w:val="both"/>
        <w:rPr>
          <w:sz w:val="27"/>
          <w:szCs w:val="27"/>
          <w:lang w:eastAsia="ru-RU"/>
        </w:rPr>
      </w:pPr>
      <w:r w:rsidRPr="006229D3">
        <w:rPr>
          <w:sz w:val="27"/>
          <w:szCs w:val="27"/>
          <w:lang w:eastAsia="ru-RU"/>
        </w:rPr>
        <w:t>многофункциональные здания и комплексы, проектируемые в соответствии с требованиями СП 306.1325800 и СП 160.1325800;</w:t>
      </w:r>
    </w:p>
    <w:p w:rsidR="006229D3" w:rsidRPr="006229D3" w:rsidRDefault="006229D3" w:rsidP="008843ED">
      <w:pPr>
        <w:ind w:firstLine="993"/>
        <w:jc w:val="both"/>
        <w:rPr>
          <w:sz w:val="27"/>
          <w:szCs w:val="27"/>
          <w:lang w:eastAsia="ru-RU"/>
        </w:rPr>
      </w:pPr>
      <w:r w:rsidRPr="006229D3">
        <w:rPr>
          <w:sz w:val="27"/>
          <w:szCs w:val="27"/>
          <w:lang w:eastAsia="ru-RU"/>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2479F9" w:rsidRPr="006229D3" w:rsidRDefault="002479F9" w:rsidP="008843ED">
      <w:pPr>
        <w:pStyle w:val="a3"/>
        <w:ind w:left="0" w:right="-78" w:firstLine="993"/>
        <w:jc w:val="both"/>
        <w:rPr>
          <w:sz w:val="27"/>
          <w:szCs w:val="27"/>
        </w:rPr>
      </w:pPr>
      <w:r w:rsidRPr="006229D3">
        <w:rPr>
          <w:sz w:val="27"/>
          <w:szCs w:val="27"/>
        </w:rPr>
        <w:t>Предприятия,</w:t>
      </w:r>
      <w:r w:rsidRPr="006229D3">
        <w:rPr>
          <w:spacing w:val="1"/>
          <w:sz w:val="27"/>
          <w:szCs w:val="27"/>
        </w:rPr>
        <w:t xml:space="preserve"> </w:t>
      </w:r>
      <w:r w:rsidRPr="006229D3">
        <w:rPr>
          <w:sz w:val="27"/>
          <w:szCs w:val="27"/>
        </w:rPr>
        <w:t>группы</w:t>
      </w:r>
      <w:r w:rsidRPr="006229D3">
        <w:rPr>
          <w:spacing w:val="1"/>
          <w:sz w:val="27"/>
          <w:szCs w:val="27"/>
        </w:rPr>
        <w:t xml:space="preserve"> </w:t>
      </w:r>
      <w:r w:rsidRPr="006229D3">
        <w:rPr>
          <w:sz w:val="27"/>
          <w:szCs w:val="27"/>
        </w:rPr>
        <w:t>предприятий,</w:t>
      </w:r>
      <w:r w:rsidRPr="006229D3">
        <w:rPr>
          <w:spacing w:val="1"/>
          <w:sz w:val="27"/>
          <w:szCs w:val="27"/>
        </w:rPr>
        <w:t xml:space="preserve"> </w:t>
      </w:r>
      <w:r w:rsidRPr="006229D3">
        <w:rPr>
          <w:sz w:val="27"/>
          <w:szCs w:val="27"/>
        </w:rPr>
        <w:t>их</w:t>
      </w:r>
      <w:r w:rsidRPr="006229D3">
        <w:rPr>
          <w:spacing w:val="1"/>
          <w:sz w:val="27"/>
          <w:szCs w:val="27"/>
        </w:rPr>
        <w:t xml:space="preserve"> </w:t>
      </w:r>
      <w:r w:rsidRPr="006229D3">
        <w:rPr>
          <w:sz w:val="27"/>
          <w:szCs w:val="27"/>
        </w:rPr>
        <w:t>отдельные</w:t>
      </w:r>
      <w:r w:rsidRPr="006229D3">
        <w:rPr>
          <w:spacing w:val="1"/>
          <w:sz w:val="27"/>
          <w:szCs w:val="27"/>
        </w:rPr>
        <w:t xml:space="preserve"> </w:t>
      </w:r>
      <w:r w:rsidRPr="006229D3">
        <w:rPr>
          <w:sz w:val="27"/>
          <w:szCs w:val="27"/>
        </w:rPr>
        <w:t>здания</w:t>
      </w:r>
      <w:r w:rsidRPr="006229D3">
        <w:rPr>
          <w:spacing w:val="1"/>
          <w:sz w:val="27"/>
          <w:szCs w:val="27"/>
        </w:rPr>
        <w:t xml:space="preserve"> </w:t>
      </w:r>
      <w:r w:rsidRPr="006229D3">
        <w:rPr>
          <w:sz w:val="27"/>
          <w:szCs w:val="27"/>
        </w:rPr>
        <w:t>и</w:t>
      </w:r>
      <w:r w:rsidRPr="006229D3">
        <w:rPr>
          <w:spacing w:val="1"/>
          <w:sz w:val="27"/>
          <w:szCs w:val="27"/>
        </w:rPr>
        <w:t xml:space="preserve"> </w:t>
      </w:r>
      <w:r w:rsidRPr="006229D3">
        <w:rPr>
          <w:sz w:val="27"/>
          <w:szCs w:val="27"/>
        </w:rPr>
        <w:t>сооружения</w:t>
      </w:r>
      <w:r w:rsidRPr="006229D3">
        <w:rPr>
          <w:spacing w:val="1"/>
          <w:sz w:val="27"/>
          <w:szCs w:val="27"/>
        </w:rPr>
        <w:t xml:space="preserve"> </w:t>
      </w:r>
      <w:r w:rsidRPr="006229D3">
        <w:rPr>
          <w:sz w:val="27"/>
          <w:szCs w:val="27"/>
        </w:rPr>
        <w:t>с</w:t>
      </w:r>
      <w:r w:rsidRPr="006229D3">
        <w:rPr>
          <w:spacing w:val="1"/>
          <w:sz w:val="27"/>
          <w:szCs w:val="27"/>
        </w:rPr>
        <w:t xml:space="preserve"> </w:t>
      </w:r>
      <w:r w:rsidRPr="006229D3">
        <w:rPr>
          <w:sz w:val="27"/>
          <w:szCs w:val="27"/>
        </w:rPr>
        <w:t>технологическими</w:t>
      </w:r>
      <w:r w:rsidRPr="006229D3">
        <w:rPr>
          <w:spacing w:val="1"/>
          <w:sz w:val="27"/>
          <w:szCs w:val="27"/>
        </w:rPr>
        <w:t xml:space="preserve"> </w:t>
      </w:r>
      <w:r w:rsidRPr="006229D3">
        <w:rPr>
          <w:sz w:val="27"/>
          <w:szCs w:val="27"/>
        </w:rPr>
        <w:t>процессами,</w:t>
      </w:r>
      <w:r w:rsidRPr="006229D3">
        <w:rPr>
          <w:spacing w:val="1"/>
          <w:sz w:val="27"/>
          <w:szCs w:val="27"/>
        </w:rPr>
        <w:t xml:space="preserve"> </w:t>
      </w:r>
      <w:r w:rsidRPr="006229D3">
        <w:rPr>
          <w:sz w:val="27"/>
          <w:szCs w:val="27"/>
        </w:rPr>
        <w:t>являющиеся источниками негативного воздействия на среду обитания и здоровье человека, необходимо отделять от</w:t>
      </w:r>
      <w:r w:rsidRPr="006229D3">
        <w:rPr>
          <w:spacing w:val="1"/>
          <w:sz w:val="27"/>
          <w:szCs w:val="27"/>
        </w:rPr>
        <w:t xml:space="preserve"> </w:t>
      </w:r>
      <w:r w:rsidRPr="006229D3">
        <w:rPr>
          <w:sz w:val="27"/>
          <w:szCs w:val="27"/>
        </w:rPr>
        <w:t>жилой</w:t>
      </w:r>
      <w:r w:rsidRPr="006229D3">
        <w:rPr>
          <w:spacing w:val="-1"/>
          <w:sz w:val="27"/>
          <w:szCs w:val="27"/>
        </w:rPr>
        <w:t xml:space="preserve"> </w:t>
      </w:r>
      <w:r w:rsidRPr="006229D3">
        <w:rPr>
          <w:sz w:val="27"/>
          <w:szCs w:val="27"/>
        </w:rPr>
        <w:t>застройки санитарно-защитными зонами.</w:t>
      </w:r>
    </w:p>
    <w:p w:rsidR="003848AF" w:rsidRDefault="00872F22" w:rsidP="008843ED">
      <w:pPr>
        <w:tabs>
          <w:tab w:val="left" w:pos="1770"/>
        </w:tabs>
        <w:ind w:right="-78" w:firstLine="993"/>
        <w:jc w:val="both"/>
        <w:rPr>
          <w:sz w:val="27"/>
          <w:szCs w:val="27"/>
          <w:lang w:eastAsia="ru-RU"/>
        </w:rPr>
      </w:pPr>
      <w:r>
        <w:rPr>
          <w:sz w:val="27"/>
          <w:szCs w:val="27"/>
        </w:rPr>
        <w:t xml:space="preserve">4.3.9. </w:t>
      </w:r>
      <w:r w:rsidR="006229D3" w:rsidRPr="006229D3">
        <w:rPr>
          <w:sz w:val="27"/>
          <w:szCs w:val="27"/>
          <w:lang w:eastAsia="ru-RU"/>
        </w:rPr>
        <w:t xml:space="preserve">В составе центральной общественно-деловой зоны могут быть выделены ядро общегородского центра, зона исторической застройки, особые сложившиеся или формируемые </w:t>
      </w:r>
      <w:proofErr w:type="spellStart"/>
      <w:r w:rsidR="006229D3" w:rsidRPr="006229D3">
        <w:rPr>
          <w:sz w:val="27"/>
          <w:szCs w:val="27"/>
          <w:lang w:eastAsia="ru-RU"/>
        </w:rPr>
        <w:t>морфотипы</w:t>
      </w:r>
      <w:proofErr w:type="spellEnd"/>
      <w:r w:rsidR="006229D3" w:rsidRPr="006229D3">
        <w:rPr>
          <w:sz w:val="27"/>
          <w:szCs w:val="27"/>
          <w:lang w:eastAsia="ru-RU"/>
        </w:rPr>
        <w:t xml:space="preserve"> застройки, по которым могут быть установлены ограничения на этажность зданий, допустимую плотность застройки, соотношение общественной и жилой застройки и другие.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Тип и этажность жилой застройки в исторических поселениях определяются проектом в соответствии предметом охраны исторического поселения и его регламентами.</w:t>
      </w:r>
    </w:p>
    <w:p w:rsidR="003848AF" w:rsidRPr="003848AF" w:rsidRDefault="003848AF" w:rsidP="008843ED">
      <w:pPr>
        <w:tabs>
          <w:tab w:val="left" w:pos="1770"/>
        </w:tabs>
        <w:ind w:right="-78" w:firstLine="993"/>
        <w:jc w:val="both"/>
        <w:rPr>
          <w:strike/>
          <w:sz w:val="27"/>
          <w:szCs w:val="27"/>
        </w:rPr>
      </w:pPr>
    </w:p>
    <w:p w:rsidR="002479F9" w:rsidRDefault="002479F9" w:rsidP="008843ED">
      <w:pPr>
        <w:pStyle w:val="a3"/>
        <w:ind w:left="0" w:right="-78" w:firstLine="993"/>
        <w:jc w:val="both"/>
        <w:rPr>
          <w:sz w:val="27"/>
          <w:szCs w:val="27"/>
        </w:rPr>
      </w:pPr>
      <w:r w:rsidRPr="00B0785A">
        <w:rPr>
          <w:sz w:val="27"/>
          <w:szCs w:val="27"/>
        </w:rPr>
        <w:t>Нормативные</w:t>
      </w:r>
      <w:r w:rsidRPr="00B0785A">
        <w:rPr>
          <w:spacing w:val="-7"/>
          <w:sz w:val="27"/>
          <w:szCs w:val="27"/>
        </w:rPr>
        <w:t xml:space="preserve"> </w:t>
      </w:r>
      <w:r w:rsidRPr="00B0785A">
        <w:rPr>
          <w:sz w:val="27"/>
          <w:szCs w:val="27"/>
        </w:rPr>
        <w:t>параметры</w:t>
      </w:r>
      <w:r w:rsidRPr="00B0785A">
        <w:rPr>
          <w:spacing w:val="-3"/>
          <w:sz w:val="27"/>
          <w:szCs w:val="27"/>
        </w:rPr>
        <w:t xml:space="preserve"> </w:t>
      </w:r>
      <w:r w:rsidRPr="00B0785A">
        <w:rPr>
          <w:sz w:val="27"/>
          <w:szCs w:val="27"/>
        </w:rPr>
        <w:t>застройки</w:t>
      </w:r>
      <w:r w:rsidRPr="00B0785A">
        <w:rPr>
          <w:spacing w:val="-6"/>
          <w:sz w:val="27"/>
          <w:szCs w:val="27"/>
        </w:rPr>
        <w:t xml:space="preserve"> </w:t>
      </w:r>
      <w:r w:rsidRPr="00B0785A">
        <w:rPr>
          <w:sz w:val="27"/>
          <w:szCs w:val="27"/>
        </w:rPr>
        <w:t>общественно-деловой</w:t>
      </w:r>
      <w:r w:rsidRPr="00B0785A">
        <w:rPr>
          <w:spacing w:val="-3"/>
          <w:sz w:val="27"/>
          <w:szCs w:val="27"/>
        </w:rPr>
        <w:t xml:space="preserve"> </w:t>
      </w:r>
      <w:r w:rsidR="006229D3">
        <w:rPr>
          <w:sz w:val="27"/>
          <w:szCs w:val="27"/>
        </w:rPr>
        <w:t>зоны:</w:t>
      </w:r>
    </w:p>
    <w:p w:rsidR="003848AF" w:rsidRDefault="003848AF" w:rsidP="008843ED">
      <w:pPr>
        <w:pStyle w:val="a3"/>
        <w:ind w:left="0" w:right="-78" w:firstLine="993"/>
        <w:jc w:val="both"/>
        <w:rPr>
          <w:sz w:val="27"/>
          <w:szCs w:val="27"/>
        </w:rPr>
      </w:pPr>
    </w:p>
    <w:p w:rsidR="008843ED" w:rsidRDefault="008843ED" w:rsidP="008843ED">
      <w:pPr>
        <w:pStyle w:val="a3"/>
        <w:ind w:left="0" w:right="-78" w:firstLine="993"/>
        <w:jc w:val="both"/>
        <w:rPr>
          <w:sz w:val="27"/>
          <w:szCs w:val="27"/>
        </w:rPr>
      </w:pPr>
    </w:p>
    <w:p w:rsidR="008843ED" w:rsidRDefault="008843ED" w:rsidP="008843ED">
      <w:pPr>
        <w:pStyle w:val="a3"/>
        <w:ind w:left="0" w:right="-78" w:firstLine="993"/>
        <w:jc w:val="both"/>
        <w:rPr>
          <w:sz w:val="27"/>
          <w:szCs w:val="27"/>
        </w:rPr>
      </w:pPr>
    </w:p>
    <w:p w:rsidR="008843ED" w:rsidRPr="00B0785A" w:rsidRDefault="008843ED" w:rsidP="008843ED">
      <w:pPr>
        <w:pStyle w:val="a3"/>
        <w:ind w:left="0" w:right="-78" w:firstLine="993"/>
        <w:jc w:val="both"/>
        <w:rPr>
          <w:sz w:val="27"/>
          <w:szCs w:val="27"/>
        </w:rPr>
      </w:pPr>
    </w:p>
    <w:p w:rsidR="002479F9" w:rsidRPr="003848AF" w:rsidRDefault="003848AF" w:rsidP="008843ED">
      <w:pPr>
        <w:tabs>
          <w:tab w:val="left" w:pos="1964"/>
        </w:tabs>
        <w:ind w:right="-78" w:firstLine="993"/>
        <w:jc w:val="both"/>
        <w:rPr>
          <w:sz w:val="27"/>
          <w:szCs w:val="27"/>
        </w:rPr>
      </w:pPr>
      <w:r>
        <w:rPr>
          <w:sz w:val="27"/>
          <w:szCs w:val="27"/>
        </w:rPr>
        <w:lastRenderedPageBreak/>
        <w:t xml:space="preserve">4.3.10. </w:t>
      </w:r>
      <w:r w:rsidR="002479F9" w:rsidRPr="003848AF">
        <w:rPr>
          <w:sz w:val="27"/>
          <w:szCs w:val="27"/>
        </w:rPr>
        <w:t>Планировка и застройка общественно-деловых зон зданиями различного функционального назначения</w:t>
      </w:r>
      <w:r w:rsidR="002479F9" w:rsidRPr="003848AF">
        <w:rPr>
          <w:spacing w:val="1"/>
          <w:sz w:val="27"/>
          <w:szCs w:val="27"/>
        </w:rPr>
        <w:t xml:space="preserve"> </w:t>
      </w:r>
      <w:r w:rsidR="002479F9" w:rsidRPr="003848AF">
        <w:rPr>
          <w:sz w:val="27"/>
          <w:szCs w:val="27"/>
        </w:rPr>
        <w:t xml:space="preserve">производится с учетом требований настоящего раздела, а также </w:t>
      </w:r>
      <w:r w:rsidR="002479F9" w:rsidRPr="003848AF">
        <w:rPr>
          <w:color w:val="00AF50"/>
          <w:sz w:val="27"/>
          <w:szCs w:val="27"/>
        </w:rPr>
        <w:t>подраздела 4.2 "Жилые зоны" раздела 4 «Селитебная</w:t>
      </w:r>
      <w:r w:rsidR="002479F9" w:rsidRPr="003848AF">
        <w:rPr>
          <w:color w:val="00AF50"/>
          <w:spacing w:val="1"/>
          <w:sz w:val="27"/>
          <w:szCs w:val="27"/>
        </w:rPr>
        <w:t xml:space="preserve"> </w:t>
      </w:r>
      <w:r w:rsidR="002479F9" w:rsidRPr="003848AF">
        <w:rPr>
          <w:color w:val="00AF50"/>
          <w:sz w:val="27"/>
          <w:szCs w:val="27"/>
        </w:rPr>
        <w:t>территория»</w:t>
      </w:r>
      <w:r w:rsidR="002479F9" w:rsidRPr="003848AF">
        <w:rPr>
          <w:color w:val="00AF50"/>
          <w:spacing w:val="-3"/>
          <w:sz w:val="27"/>
          <w:szCs w:val="27"/>
        </w:rPr>
        <w:t xml:space="preserve"> </w:t>
      </w:r>
      <w:r w:rsidR="002479F9" w:rsidRPr="003848AF">
        <w:rPr>
          <w:color w:val="00AF50"/>
          <w:sz w:val="27"/>
          <w:szCs w:val="27"/>
        </w:rPr>
        <w:t>настоящих</w:t>
      </w:r>
      <w:r w:rsidR="002479F9" w:rsidRPr="003848AF">
        <w:rPr>
          <w:color w:val="00AF50"/>
          <w:spacing w:val="1"/>
          <w:sz w:val="27"/>
          <w:szCs w:val="27"/>
        </w:rPr>
        <w:t xml:space="preserve"> </w:t>
      </w:r>
      <w:r w:rsidR="002479F9" w:rsidRPr="003848AF">
        <w:rPr>
          <w:color w:val="00AF50"/>
          <w:sz w:val="27"/>
          <w:szCs w:val="27"/>
        </w:rPr>
        <w:t>Нормативов.</w:t>
      </w:r>
    </w:p>
    <w:p w:rsidR="002479F9" w:rsidRPr="00B0785A" w:rsidRDefault="002479F9" w:rsidP="008843ED">
      <w:pPr>
        <w:pStyle w:val="a3"/>
        <w:ind w:left="0" w:right="-78" w:firstLine="993"/>
        <w:jc w:val="both"/>
        <w:rPr>
          <w:sz w:val="27"/>
          <w:szCs w:val="27"/>
        </w:rPr>
      </w:pPr>
      <w:r w:rsidRPr="00B0785A">
        <w:rPr>
          <w:sz w:val="27"/>
          <w:szCs w:val="27"/>
        </w:rPr>
        <w:t>Планировку</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застройку</w:t>
      </w:r>
      <w:r w:rsidRPr="00B0785A">
        <w:rPr>
          <w:spacing w:val="1"/>
          <w:sz w:val="27"/>
          <w:szCs w:val="27"/>
        </w:rPr>
        <w:t xml:space="preserve"> </w:t>
      </w:r>
      <w:r w:rsidRPr="00B0785A">
        <w:rPr>
          <w:sz w:val="27"/>
          <w:szCs w:val="27"/>
        </w:rPr>
        <w:t>исторических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осуществлять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установленными</w:t>
      </w:r>
      <w:r w:rsidRPr="00B0785A">
        <w:rPr>
          <w:spacing w:val="1"/>
          <w:sz w:val="27"/>
          <w:szCs w:val="27"/>
        </w:rPr>
        <w:t xml:space="preserve"> </w:t>
      </w:r>
      <w:r w:rsidRPr="00B0785A">
        <w:rPr>
          <w:sz w:val="27"/>
          <w:szCs w:val="27"/>
        </w:rPr>
        <w:t>законодательством</w:t>
      </w:r>
      <w:r w:rsidRPr="00B0785A">
        <w:rPr>
          <w:spacing w:val="1"/>
          <w:sz w:val="27"/>
          <w:szCs w:val="27"/>
        </w:rPr>
        <w:t xml:space="preserve"> </w:t>
      </w:r>
      <w:r w:rsidRPr="00B0785A">
        <w:rPr>
          <w:sz w:val="27"/>
          <w:szCs w:val="27"/>
        </w:rPr>
        <w:t>режимами</w:t>
      </w:r>
      <w:r w:rsidRPr="00B0785A">
        <w:rPr>
          <w:spacing w:val="1"/>
          <w:sz w:val="27"/>
          <w:szCs w:val="27"/>
        </w:rPr>
        <w:t xml:space="preserve"> </w:t>
      </w:r>
      <w:r w:rsidRPr="00B0785A">
        <w:rPr>
          <w:sz w:val="27"/>
          <w:szCs w:val="27"/>
        </w:rPr>
        <w:t>содержания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культурного</w:t>
      </w:r>
      <w:r w:rsidRPr="00B0785A">
        <w:rPr>
          <w:spacing w:val="1"/>
          <w:sz w:val="27"/>
          <w:szCs w:val="27"/>
        </w:rPr>
        <w:t xml:space="preserve"> </w:t>
      </w:r>
      <w:r w:rsidRPr="00B0785A">
        <w:rPr>
          <w:sz w:val="27"/>
          <w:szCs w:val="27"/>
        </w:rPr>
        <w:t>наследия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color w:val="00AF50"/>
          <w:sz w:val="27"/>
          <w:szCs w:val="27"/>
        </w:rPr>
        <w:t>раздела</w:t>
      </w:r>
      <w:r w:rsidRPr="00B0785A">
        <w:rPr>
          <w:color w:val="00AF50"/>
          <w:spacing w:val="1"/>
          <w:sz w:val="27"/>
          <w:szCs w:val="27"/>
        </w:rPr>
        <w:t xml:space="preserve"> </w:t>
      </w:r>
      <w:r w:rsidRPr="00B0785A">
        <w:rPr>
          <w:color w:val="00AF50"/>
          <w:sz w:val="27"/>
          <w:szCs w:val="27"/>
        </w:rPr>
        <w:t>11</w:t>
      </w:r>
      <w:r w:rsidRPr="00B0785A">
        <w:rPr>
          <w:color w:val="00AF50"/>
          <w:spacing w:val="1"/>
          <w:sz w:val="27"/>
          <w:szCs w:val="27"/>
        </w:rPr>
        <w:t xml:space="preserve"> </w:t>
      </w:r>
      <w:r w:rsidRPr="00B0785A">
        <w:rPr>
          <w:color w:val="00AF50"/>
          <w:sz w:val="27"/>
          <w:szCs w:val="27"/>
        </w:rPr>
        <w:t>«Охрана</w:t>
      </w:r>
      <w:r w:rsidRPr="00B0785A">
        <w:rPr>
          <w:color w:val="00AF50"/>
          <w:spacing w:val="1"/>
          <w:sz w:val="27"/>
          <w:szCs w:val="27"/>
        </w:rPr>
        <w:t xml:space="preserve"> </w:t>
      </w:r>
      <w:r w:rsidRPr="00B0785A">
        <w:rPr>
          <w:color w:val="00AF50"/>
          <w:sz w:val="27"/>
          <w:szCs w:val="27"/>
        </w:rPr>
        <w:t>объектов</w:t>
      </w:r>
      <w:r w:rsidRPr="00B0785A">
        <w:rPr>
          <w:color w:val="00AF50"/>
          <w:spacing w:val="1"/>
          <w:sz w:val="27"/>
          <w:szCs w:val="27"/>
        </w:rPr>
        <w:t xml:space="preserve"> </w:t>
      </w:r>
      <w:r w:rsidRPr="00B0785A">
        <w:rPr>
          <w:color w:val="00AF50"/>
          <w:sz w:val="27"/>
          <w:szCs w:val="27"/>
        </w:rPr>
        <w:t>культурного</w:t>
      </w:r>
      <w:r w:rsidRPr="00B0785A">
        <w:rPr>
          <w:color w:val="00AF50"/>
          <w:spacing w:val="1"/>
          <w:sz w:val="27"/>
          <w:szCs w:val="27"/>
        </w:rPr>
        <w:t xml:space="preserve"> </w:t>
      </w:r>
      <w:r w:rsidRPr="00B0785A">
        <w:rPr>
          <w:color w:val="00AF50"/>
          <w:sz w:val="27"/>
          <w:szCs w:val="27"/>
        </w:rPr>
        <w:t>наследия</w:t>
      </w:r>
      <w:r w:rsidRPr="00B0785A">
        <w:rPr>
          <w:color w:val="00AF50"/>
          <w:spacing w:val="1"/>
          <w:sz w:val="27"/>
          <w:szCs w:val="27"/>
        </w:rPr>
        <w:t xml:space="preserve"> </w:t>
      </w:r>
      <w:r w:rsidRPr="00B0785A">
        <w:rPr>
          <w:color w:val="00AF50"/>
          <w:sz w:val="27"/>
          <w:szCs w:val="27"/>
        </w:rPr>
        <w:t>(памятников</w:t>
      </w:r>
      <w:r w:rsidRPr="00B0785A">
        <w:rPr>
          <w:color w:val="00AF50"/>
          <w:spacing w:val="1"/>
          <w:sz w:val="27"/>
          <w:szCs w:val="27"/>
        </w:rPr>
        <w:t xml:space="preserve"> </w:t>
      </w:r>
      <w:r w:rsidRPr="00B0785A">
        <w:rPr>
          <w:color w:val="00AF50"/>
          <w:sz w:val="27"/>
          <w:szCs w:val="27"/>
        </w:rPr>
        <w:t>истории</w:t>
      </w:r>
      <w:r w:rsidRPr="00B0785A">
        <w:rPr>
          <w:color w:val="00AF50"/>
          <w:spacing w:val="1"/>
          <w:sz w:val="27"/>
          <w:szCs w:val="27"/>
        </w:rPr>
        <w:t xml:space="preserve"> </w:t>
      </w:r>
      <w:r w:rsidRPr="00B0785A">
        <w:rPr>
          <w:color w:val="00AF50"/>
          <w:sz w:val="27"/>
          <w:szCs w:val="27"/>
        </w:rPr>
        <w:t>и</w:t>
      </w:r>
      <w:r w:rsidRPr="00B0785A">
        <w:rPr>
          <w:color w:val="00AF50"/>
          <w:spacing w:val="1"/>
          <w:sz w:val="27"/>
          <w:szCs w:val="27"/>
        </w:rPr>
        <w:t xml:space="preserve"> </w:t>
      </w:r>
      <w:r w:rsidRPr="00B0785A">
        <w:rPr>
          <w:color w:val="00AF50"/>
          <w:sz w:val="27"/>
          <w:szCs w:val="27"/>
        </w:rPr>
        <w:t>культуры)»</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3848AF" w:rsidRDefault="003848AF" w:rsidP="008843ED">
      <w:pPr>
        <w:tabs>
          <w:tab w:val="left" w:pos="2036"/>
        </w:tabs>
        <w:ind w:right="-78" w:firstLine="993"/>
        <w:jc w:val="both"/>
        <w:rPr>
          <w:sz w:val="27"/>
          <w:szCs w:val="27"/>
        </w:rPr>
      </w:pPr>
      <w:r>
        <w:rPr>
          <w:sz w:val="27"/>
          <w:szCs w:val="27"/>
        </w:rPr>
        <w:t xml:space="preserve">4.3.11. </w:t>
      </w:r>
      <w:r w:rsidR="002479F9" w:rsidRPr="003848AF">
        <w:rPr>
          <w:sz w:val="27"/>
          <w:szCs w:val="27"/>
        </w:rPr>
        <w:t>Расчет</w:t>
      </w:r>
      <w:r w:rsidR="002479F9" w:rsidRPr="003848AF">
        <w:rPr>
          <w:spacing w:val="1"/>
          <w:sz w:val="27"/>
          <w:szCs w:val="27"/>
        </w:rPr>
        <w:t xml:space="preserve"> </w:t>
      </w:r>
      <w:r w:rsidR="002479F9" w:rsidRPr="003848AF">
        <w:rPr>
          <w:sz w:val="27"/>
          <w:szCs w:val="27"/>
        </w:rPr>
        <w:t>количества</w:t>
      </w:r>
      <w:r w:rsidR="002479F9" w:rsidRPr="003848AF">
        <w:rPr>
          <w:spacing w:val="1"/>
          <w:sz w:val="27"/>
          <w:szCs w:val="27"/>
        </w:rPr>
        <w:t xml:space="preserve"> </w:t>
      </w:r>
      <w:r w:rsidR="002479F9" w:rsidRPr="003848AF">
        <w:rPr>
          <w:sz w:val="27"/>
          <w:szCs w:val="27"/>
        </w:rPr>
        <w:t>и</w:t>
      </w:r>
      <w:r w:rsidR="002479F9" w:rsidRPr="003848AF">
        <w:rPr>
          <w:spacing w:val="1"/>
          <w:sz w:val="27"/>
          <w:szCs w:val="27"/>
        </w:rPr>
        <w:t xml:space="preserve"> </w:t>
      </w:r>
      <w:r w:rsidR="002479F9" w:rsidRPr="003848AF">
        <w:rPr>
          <w:sz w:val="27"/>
          <w:szCs w:val="27"/>
        </w:rPr>
        <w:t>вместимости</w:t>
      </w:r>
      <w:r w:rsidR="002479F9" w:rsidRPr="003848AF">
        <w:rPr>
          <w:spacing w:val="1"/>
          <w:sz w:val="27"/>
          <w:szCs w:val="27"/>
        </w:rPr>
        <w:t xml:space="preserve"> </w:t>
      </w:r>
      <w:r w:rsidR="002479F9" w:rsidRPr="003848AF">
        <w:rPr>
          <w:sz w:val="27"/>
          <w:szCs w:val="27"/>
        </w:rPr>
        <w:t>организаций,</w:t>
      </w:r>
      <w:r w:rsidR="002479F9" w:rsidRPr="003848AF">
        <w:rPr>
          <w:spacing w:val="1"/>
          <w:sz w:val="27"/>
          <w:szCs w:val="27"/>
        </w:rPr>
        <w:t xml:space="preserve"> </w:t>
      </w:r>
      <w:r w:rsidR="002479F9" w:rsidRPr="003848AF">
        <w:rPr>
          <w:sz w:val="27"/>
          <w:szCs w:val="27"/>
        </w:rPr>
        <w:t>расположенных</w:t>
      </w:r>
      <w:r w:rsidR="002479F9" w:rsidRPr="003848AF">
        <w:rPr>
          <w:spacing w:val="1"/>
          <w:sz w:val="27"/>
          <w:szCs w:val="27"/>
        </w:rPr>
        <w:t xml:space="preserve"> </w:t>
      </w:r>
      <w:r w:rsidR="002479F9" w:rsidRPr="003848AF">
        <w:rPr>
          <w:sz w:val="27"/>
          <w:szCs w:val="27"/>
        </w:rPr>
        <w:t>в</w:t>
      </w:r>
      <w:r w:rsidR="002479F9" w:rsidRPr="003848AF">
        <w:rPr>
          <w:spacing w:val="1"/>
          <w:sz w:val="27"/>
          <w:szCs w:val="27"/>
        </w:rPr>
        <w:t xml:space="preserve"> </w:t>
      </w:r>
      <w:r w:rsidR="002479F9" w:rsidRPr="003848AF">
        <w:rPr>
          <w:sz w:val="27"/>
          <w:szCs w:val="27"/>
        </w:rPr>
        <w:t>общественно-деловой</w:t>
      </w:r>
      <w:r w:rsidR="002479F9" w:rsidRPr="003848AF">
        <w:rPr>
          <w:spacing w:val="1"/>
          <w:sz w:val="27"/>
          <w:szCs w:val="27"/>
        </w:rPr>
        <w:t xml:space="preserve"> </w:t>
      </w:r>
      <w:r w:rsidR="002479F9" w:rsidRPr="003848AF">
        <w:rPr>
          <w:sz w:val="27"/>
          <w:szCs w:val="27"/>
        </w:rPr>
        <w:t>зоне,</w:t>
      </w:r>
      <w:r w:rsidR="002479F9" w:rsidRPr="003848AF">
        <w:rPr>
          <w:spacing w:val="1"/>
          <w:sz w:val="27"/>
          <w:szCs w:val="27"/>
        </w:rPr>
        <w:t xml:space="preserve"> </w:t>
      </w:r>
      <w:r w:rsidR="002479F9" w:rsidRPr="003848AF">
        <w:rPr>
          <w:sz w:val="27"/>
          <w:szCs w:val="27"/>
        </w:rPr>
        <w:t>их</w:t>
      </w:r>
      <w:r w:rsidR="002479F9" w:rsidRPr="003848AF">
        <w:rPr>
          <w:spacing w:val="1"/>
          <w:sz w:val="27"/>
          <w:szCs w:val="27"/>
        </w:rPr>
        <w:t xml:space="preserve"> </w:t>
      </w:r>
      <w:r w:rsidR="002479F9" w:rsidRPr="003848AF">
        <w:rPr>
          <w:sz w:val="27"/>
          <w:szCs w:val="27"/>
        </w:rPr>
        <w:t>размещение</w:t>
      </w:r>
      <w:r w:rsidR="002479F9" w:rsidRPr="003848AF">
        <w:rPr>
          <w:spacing w:val="1"/>
          <w:sz w:val="27"/>
          <w:szCs w:val="27"/>
        </w:rPr>
        <w:t xml:space="preserve"> </w:t>
      </w:r>
      <w:r w:rsidR="002479F9" w:rsidRPr="003848AF">
        <w:rPr>
          <w:sz w:val="27"/>
          <w:szCs w:val="27"/>
        </w:rPr>
        <w:t>следует</w:t>
      </w:r>
      <w:r w:rsidR="002479F9" w:rsidRPr="003848AF">
        <w:rPr>
          <w:spacing w:val="1"/>
          <w:sz w:val="27"/>
          <w:szCs w:val="27"/>
        </w:rPr>
        <w:t xml:space="preserve"> </w:t>
      </w:r>
      <w:r w:rsidR="002479F9" w:rsidRPr="003848AF">
        <w:rPr>
          <w:sz w:val="27"/>
          <w:szCs w:val="27"/>
        </w:rPr>
        <w:t>производить</w:t>
      </w:r>
      <w:r w:rsidR="002479F9" w:rsidRPr="003848AF">
        <w:rPr>
          <w:spacing w:val="1"/>
          <w:sz w:val="27"/>
          <w:szCs w:val="27"/>
        </w:rPr>
        <w:t xml:space="preserve"> </w:t>
      </w:r>
      <w:r w:rsidR="002479F9" w:rsidRPr="003848AF">
        <w:rPr>
          <w:sz w:val="27"/>
          <w:szCs w:val="27"/>
        </w:rPr>
        <w:t>по</w:t>
      </w:r>
      <w:r w:rsidR="002479F9" w:rsidRPr="003848AF">
        <w:rPr>
          <w:spacing w:val="1"/>
          <w:sz w:val="27"/>
          <w:szCs w:val="27"/>
        </w:rPr>
        <w:t xml:space="preserve"> </w:t>
      </w:r>
      <w:r w:rsidR="002479F9" w:rsidRPr="003848AF">
        <w:rPr>
          <w:sz w:val="27"/>
          <w:szCs w:val="27"/>
        </w:rPr>
        <w:t>социальным</w:t>
      </w:r>
      <w:r w:rsidR="002479F9" w:rsidRPr="003848AF">
        <w:rPr>
          <w:spacing w:val="1"/>
          <w:sz w:val="27"/>
          <w:szCs w:val="27"/>
        </w:rPr>
        <w:t xml:space="preserve"> </w:t>
      </w:r>
      <w:r w:rsidR="002479F9" w:rsidRPr="003848AF">
        <w:rPr>
          <w:sz w:val="27"/>
          <w:szCs w:val="27"/>
        </w:rPr>
        <w:t>нормативам,</w:t>
      </w:r>
      <w:r w:rsidR="002479F9" w:rsidRPr="003848AF">
        <w:rPr>
          <w:spacing w:val="1"/>
          <w:sz w:val="27"/>
          <w:szCs w:val="27"/>
        </w:rPr>
        <w:t xml:space="preserve"> </w:t>
      </w:r>
      <w:r w:rsidR="002479F9" w:rsidRPr="003848AF">
        <w:rPr>
          <w:sz w:val="27"/>
          <w:szCs w:val="27"/>
        </w:rPr>
        <w:t>исходя</w:t>
      </w:r>
      <w:r w:rsidR="002479F9" w:rsidRPr="003848AF">
        <w:rPr>
          <w:spacing w:val="1"/>
          <w:sz w:val="27"/>
          <w:szCs w:val="27"/>
        </w:rPr>
        <w:t xml:space="preserve"> </w:t>
      </w:r>
      <w:r w:rsidR="002479F9" w:rsidRPr="003848AF">
        <w:rPr>
          <w:sz w:val="27"/>
          <w:szCs w:val="27"/>
        </w:rPr>
        <w:t>из</w:t>
      </w:r>
      <w:r w:rsidR="002479F9" w:rsidRPr="003848AF">
        <w:rPr>
          <w:spacing w:val="1"/>
          <w:sz w:val="27"/>
          <w:szCs w:val="27"/>
        </w:rPr>
        <w:t xml:space="preserve"> </w:t>
      </w:r>
      <w:r w:rsidR="002479F9" w:rsidRPr="003848AF">
        <w:rPr>
          <w:sz w:val="27"/>
          <w:szCs w:val="27"/>
        </w:rPr>
        <w:t>функционального</w:t>
      </w:r>
      <w:r w:rsidR="002479F9" w:rsidRPr="003848AF">
        <w:rPr>
          <w:spacing w:val="1"/>
          <w:sz w:val="27"/>
          <w:szCs w:val="27"/>
        </w:rPr>
        <w:t xml:space="preserve"> </w:t>
      </w:r>
      <w:r w:rsidR="002479F9" w:rsidRPr="003848AF">
        <w:rPr>
          <w:sz w:val="27"/>
          <w:szCs w:val="27"/>
        </w:rPr>
        <w:t>назначения</w:t>
      </w:r>
      <w:r w:rsidR="002479F9" w:rsidRPr="003848AF">
        <w:rPr>
          <w:spacing w:val="1"/>
          <w:sz w:val="27"/>
          <w:szCs w:val="27"/>
        </w:rPr>
        <w:t xml:space="preserve"> </w:t>
      </w:r>
      <w:r w:rsidR="002479F9" w:rsidRPr="003848AF">
        <w:rPr>
          <w:sz w:val="27"/>
          <w:szCs w:val="27"/>
        </w:rPr>
        <w:t>объекта,</w:t>
      </w:r>
      <w:r w:rsidR="002479F9" w:rsidRPr="003848AF">
        <w:rPr>
          <w:spacing w:val="1"/>
          <w:sz w:val="27"/>
          <w:szCs w:val="27"/>
        </w:rPr>
        <w:t xml:space="preserve"> </w:t>
      </w:r>
      <w:r w:rsidR="002479F9" w:rsidRPr="003848AF">
        <w:rPr>
          <w:sz w:val="27"/>
          <w:szCs w:val="27"/>
        </w:rPr>
        <w:t>в</w:t>
      </w:r>
      <w:r w:rsidR="002479F9" w:rsidRPr="003848AF">
        <w:rPr>
          <w:spacing w:val="1"/>
          <w:sz w:val="27"/>
          <w:szCs w:val="27"/>
        </w:rPr>
        <w:t xml:space="preserve"> </w:t>
      </w:r>
      <w:r w:rsidR="002479F9" w:rsidRPr="003848AF">
        <w:rPr>
          <w:sz w:val="27"/>
          <w:szCs w:val="27"/>
        </w:rPr>
        <w:t>соответствии</w:t>
      </w:r>
      <w:r w:rsidR="002479F9" w:rsidRPr="003848AF">
        <w:rPr>
          <w:spacing w:val="-1"/>
          <w:sz w:val="27"/>
          <w:szCs w:val="27"/>
        </w:rPr>
        <w:t xml:space="preserve"> </w:t>
      </w:r>
      <w:r w:rsidR="002479F9" w:rsidRPr="003848AF">
        <w:rPr>
          <w:sz w:val="27"/>
          <w:szCs w:val="27"/>
        </w:rPr>
        <w:t xml:space="preserve">с </w:t>
      </w:r>
      <w:r w:rsidR="002479F9" w:rsidRPr="003848AF">
        <w:rPr>
          <w:color w:val="00AF50"/>
          <w:sz w:val="27"/>
          <w:szCs w:val="27"/>
        </w:rPr>
        <w:t>таблицами</w:t>
      </w:r>
      <w:r w:rsidR="002479F9" w:rsidRPr="003848AF">
        <w:rPr>
          <w:color w:val="00AF50"/>
          <w:spacing w:val="-2"/>
          <w:sz w:val="27"/>
          <w:szCs w:val="27"/>
        </w:rPr>
        <w:t xml:space="preserve"> </w:t>
      </w:r>
      <w:r w:rsidR="002479F9" w:rsidRPr="003848AF">
        <w:rPr>
          <w:color w:val="00AF50"/>
          <w:sz w:val="27"/>
          <w:szCs w:val="27"/>
        </w:rPr>
        <w:t>4</w:t>
      </w:r>
      <w:r w:rsidR="002479F9" w:rsidRPr="003848AF">
        <w:rPr>
          <w:color w:val="00AF50"/>
          <w:spacing w:val="1"/>
          <w:sz w:val="27"/>
          <w:szCs w:val="27"/>
        </w:rPr>
        <w:t xml:space="preserve"> </w:t>
      </w:r>
      <w:r w:rsidR="002479F9" w:rsidRPr="003848AF">
        <w:rPr>
          <w:color w:val="00AF50"/>
          <w:sz w:val="27"/>
          <w:szCs w:val="27"/>
        </w:rPr>
        <w:t>и 5</w:t>
      </w:r>
      <w:r w:rsidR="002479F9" w:rsidRPr="003848AF">
        <w:rPr>
          <w:color w:val="00AF50"/>
          <w:spacing w:val="-4"/>
          <w:sz w:val="27"/>
          <w:szCs w:val="27"/>
        </w:rPr>
        <w:t xml:space="preserve"> </w:t>
      </w:r>
      <w:r w:rsidR="002479F9" w:rsidRPr="003848AF">
        <w:rPr>
          <w:color w:val="00AF50"/>
          <w:sz w:val="27"/>
          <w:szCs w:val="27"/>
        </w:rPr>
        <w:t>основной части настоящих</w:t>
      </w:r>
      <w:r w:rsidR="002479F9" w:rsidRPr="003848AF">
        <w:rPr>
          <w:color w:val="00AF50"/>
          <w:spacing w:val="-3"/>
          <w:sz w:val="27"/>
          <w:szCs w:val="27"/>
        </w:rPr>
        <w:t xml:space="preserve"> </w:t>
      </w:r>
      <w:r w:rsidR="002479F9" w:rsidRPr="003848AF">
        <w:rPr>
          <w:color w:val="00AF50"/>
          <w:sz w:val="27"/>
          <w:szCs w:val="27"/>
        </w:rPr>
        <w:t>Нормативов.</w:t>
      </w:r>
    </w:p>
    <w:p w:rsidR="002479F9" w:rsidRPr="00B0785A" w:rsidRDefault="002479F9" w:rsidP="008843ED">
      <w:pPr>
        <w:pStyle w:val="a3"/>
        <w:spacing w:line="242" w:lineRule="auto"/>
        <w:ind w:left="0" w:right="-78" w:firstLine="993"/>
        <w:jc w:val="both"/>
        <w:rPr>
          <w:sz w:val="27"/>
          <w:szCs w:val="27"/>
        </w:rPr>
      </w:pPr>
      <w:r w:rsidRPr="00B0785A">
        <w:rPr>
          <w:sz w:val="27"/>
          <w:szCs w:val="27"/>
        </w:rPr>
        <w:t xml:space="preserve">Для объектов, не указанных в </w:t>
      </w:r>
      <w:r w:rsidRPr="00B0785A">
        <w:rPr>
          <w:color w:val="00AF50"/>
          <w:sz w:val="27"/>
          <w:szCs w:val="27"/>
        </w:rPr>
        <w:t>таблице 3 основной части настоящих Нормативов</w:t>
      </w:r>
      <w:r w:rsidRPr="00B0785A">
        <w:rPr>
          <w:sz w:val="27"/>
          <w:szCs w:val="27"/>
        </w:rPr>
        <w:t>, расчетные данные следует</w:t>
      </w:r>
      <w:r w:rsidRPr="00B0785A">
        <w:rPr>
          <w:spacing w:val="1"/>
          <w:sz w:val="27"/>
          <w:szCs w:val="27"/>
        </w:rPr>
        <w:t xml:space="preserve"> </w:t>
      </w:r>
      <w:r w:rsidRPr="00B0785A">
        <w:rPr>
          <w:sz w:val="27"/>
          <w:szCs w:val="27"/>
        </w:rPr>
        <w:t>устанавливать</w:t>
      </w:r>
      <w:r w:rsidRPr="00B0785A">
        <w:rPr>
          <w:spacing w:val="-3"/>
          <w:sz w:val="27"/>
          <w:szCs w:val="27"/>
        </w:rPr>
        <w:t xml:space="preserve"> </w:t>
      </w:r>
      <w:r w:rsidRPr="00B0785A">
        <w:rPr>
          <w:sz w:val="27"/>
          <w:szCs w:val="27"/>
        </w:rPr>
        <w:t>в</w:t>
      </w:r>
      <w:r w:rsidRPr="00B0785A">
        <w:rPr>
          <w:spacing w:val="-1"/>
          <w:sz w:val="27"/>
          <w:szCs w:val="27"/>
        </w:rPr>
        <w:t xml:space="preserve"> </w:t>
      </w:r>
      <w:r w:rsidRPr="00B0785A">
        <w:rPr>
          <w:sz w:val="27"/>
          <w:szCs w:val="27"/>
        </w:rPr>
        <w:t>задании на</w:t>
      </w:r>
      <w:r w:rsidRPr="00B0785A">
        <w:rPr>
          <w:spacing w:val="-3"/>
          <w:sz w:val="27"/>
          <w:szCs w:val="27"/>
        </w:rPr>
        <w:t xml:space="preserve"> </w:t>
      </w:r>
      <w:r w:rsidRPr="00B0785A">
        <w:rPr>
          <w:sz w:val="27"/>
          <w:szCs w:val="27"/>
        </w:rPr>
        <w:t>проектирование.</w:t>
      </w:r>
    </w:p>
    <w:p w:rsidR="002479F9" w:rsidRPr="00B0785A" w:rsidRDefault="002479F9" w:rsidP="008843ED">
      <w:pPr>
        <w:pStyle w:val="a3"/>
        <w:ind w:left="0" w:right="-78" w:firstLine="993"/>
        <w:jc w:val="both"/>
        <w:rPr>
          <w:sz w:val="27"/>
          <w:szCs w:val="27"/>
        </w:rPr>
      </w:pPr>
      <w:r w:rsidRPr="00B0785A">
        <w:rPr>
          <w:sz w:val="27"/>
          <w:szCs w:val="27"/>
        </w:rPr>
        <w:t>При</w:t>
      </w:r>
      <w:r w:rsidRPr="00B0785A">
        <w:rPr>
          <w:spacing w:val="1"/>
          <w:sz w:val="27"/>
          <w:szCs w:val="27"/>
        </w:rPr>
        <w:t xml:space="preserve"> </w:t>
      </w:r>
      <w:r w:rsidRPr="00B0785A">
        <w:rPr>
          <w:sz w:val="27"/>
          <w:szCs w:val="27"/>
        </w:rPr>
        <w:t>определении</w:t>
      </w:r>
      <w:r w:rsidRPr="00B0785A">
        <w:rPr>
          <w:spacing w:val="1"/>
          <w:sz w:val="27"/>
          <w:szCs w:val="27"/>
        </w:rPr>
        <w:t xml:space="preserve"> </w:t>
      </w:r>
      <w:r w:rsidRPr="00B0785A">
        <w:rPr>
          <w:sz w:val="27"/>
          <w:szCs w:val="27"/>
        </w:rPr>
        <w:t>количества,</w:t>
      </w:r>
      <w:r w:rsidRPr="00B0785A">
        <w:rPr>
          <w:spacing w:val="1"/>
          <w:sz w:val="27"/>
          <w:szCs w:val="27"/>
        </w:rPr>
        <w:t xml:space="preserve"> </w:t>
      </w:r>
      <w:r w:rsidRPr="00B0785A">
        <w:rPr>
          <w:sz w:val="27"/>
          <w:szCs w:val="27"/>
        </w:rPr>
        <w:t>состава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вместимости</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расположенных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общественно-деловой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дополнительно</w:t>
      </w:r>
      <w:r w:rsidRPr="00B0785A">
        <w:rPr>
          <w:spacing w:val="1"/>
          <w:sz w:val="27"/>
          <w:szCs w:val="27"/>
        </w:rPr>
        <w:t xml:space="preserve"> </w:t>
      </w:r>
      <w:r w:rsidRPr="00B0785A">
        <w:rPr>
          <w:sz w:val="27"/>
          <w:szCs w:val="27"/>
        </w:rPr>
        <w:t>учитывать</w:t>
      </w:r>
      <w:r w:rsidRPr="00B0785A">
        <w:rPr>
          <w:spacing w:val="1"/>
          <w:sz w:val="27"/>
          <w:szCs w:val="27"/>
        </w:rPr>
        <w:t xml:space="preserve"> </w:t>
      </w:r>
      <w:r w:rsidRPr="00B0785A">
        <w:rPr>
          <w:sz w:val="27"/>
          <w:szCs w:val="27"/>
        </w:rPr>
        <w:t>приезжих</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значение</w:t>
      </w:r>
      <w:r w:rsidRPr="00B0785A">
        <w:rPr>
          <w:spacing w:val="1"/>
          <w:sz w:val="27"/>
          <w:szCs w:val="27"/>
        </w:rPr>
        <w:t xml:space="preserve"> </w:t>
      </w:r>
      <w:r w:rsidRPr="00B0785A">
        <w:rPr>
          <w:sz w:val="27"/>
          <w:szCs w:val="27"/>
        </w:rPr>
        <w:t>общественного центра.</w:t>
      </w:r>
    </w:p>
    <w:p w:rsidR="002479F9" w:rsidRPr="00B0785A" w:rsidRDefault="002479F9" w:rsidP="008843ED">
      <w:pPr>
        <w:pStyle w:val="a3"/>
        <w:ind w:left="0" w:right="-78" w:firstLine="993"/>
        <w:jc w:val="both"/>
        <w:rPr>
          <w:sz w:val="27"/>
          <w:szCs w:val="27"/>
        </w:rPr>
      </w:pPr>
      <w:r w:rsidRPr="00B0785A">
        <w:rPr>
          <w:sz w:val="27"/>
          <w:szCs w:val="27"/>
        </w:rPr>
        <w:t>Нормативы минимальной обеспеченности населения площадью торговых объектов установлены Постановлением</w:t>
      </w:r>
      <w:r w:rsidRPr="00B0785A">
        <w:rPr>
          <w:spacing w:val="-67"/>
          <w:sz w:val="27"/>
          <w:szCs w:val="27"/>
        </w:rPr>
        <w:t xml:space="preserve"> </w:t>
      </w:r>
      <w:r w:rsidRPr="00B0785A">
        <w:rPr>
          <w:sz w:val="27"/>
          <w:szCs w:val="27"/>
        </w:rPr>
        <w:t>главы администрации (губернатора) Краснодарского края от 20 мая 2011 года № 533 "Об установлении нормативов</w:t>
      </w:r>
      <w:r w:rsidRPr="00B0785A">
        <w:rPr>
          <w:spacing w:val="1"/>
          <w:sz w:val="27"/>
          <w:szCs w:val="27"/>
        </w:rPr>
        <w:t xml:space="preserve"> </w:t>
      </w:r>
      <w:r w:rsidRPr="00B0785A">
        <w:rPr>
          <w:sz w:val="27"/>
          <w:szCs w:val="27"/>
        </w:rPr>
        <w:t>минимальной</w:t>
      </w:r>
      <w:r w:rsidRPr="00B0785A">
        <w:rPr>
          <w:spacing w:val="-1"/>
          <w:sz w:val="27"/>
          <w:szCs w:val="27"/>
        </w:rPr>
        <w:t xml:space="preserve"> </w:t>
      </w:r>
      <w:r w:rsidRPr="00B0785A">
        <w:rPr>
          <w:sz w:val="27"/>
          <w:szCs w:val="27"/>
        </w:rPr>
        <w:t>обеспеченности</w:t>
      </w:r>
      <w:r w:rsidRPr="00B0785A">
        <w:rPr>
          <w:spacing w:val="-2"/>
          <w:sz w:val="27"/>
          <w:szCs w:val="27"/>
        </w:rPr>
        <w:t xml:space="preserve"> </w:t>
      </w:r>
      <w:r w:rsidRPr="00B0785A">
        <w:rPr>
          <w:sz w:val="27"/>
          <w:szCs w:val="27"/>
        </w:rPr>
        <w:t>населения площадью</w:t>
      </w:r>
      <w:r w:rsidRPr="00B0785A">
        <w:rPr>
          <w:spacing w:val="-1"/>
          <w:sz w:val="27"/>
          <w:szCs w:val="27"/>
        </w:rPr>
        <w:t xml:space="preserve"> </w:t>
      </w:r>
      <w:r w:rsidRPr="00B0785A">
        <w:rPr>
          <w:sz w:val="27"/>
          <w:szCs w:val="27"/>
        </w:rPr>
        <w:t>торговых</w:t>
      </w:r>
      <w:r w:rsidRPr="00B0785A">
        <w:rPr>
          <w:spacing w:val="-4"/>
          <w:sz w:val="27"/>
          <w:szCs w:val="27"/>
        </w:rPr>
        <w:t xml:space="preserve"> </w:t>
      </w:r>
      <w:r w:rsidRPr="00B0785A">
        <w:rPr>
          <w:sz w:val="27"/>
          <w:szCs w:val="27"/>
        </w:rPr>
        <w:t>объектов".</w:t>
      </w:r>
    </w:p>
    <w:p w:rsidR="002479F9" w:rsidRPr="003848AF" w:rsidRDefault="003848AF" w:rsidP="008843ED">
      <w:pPr>
        <w:tabs>
          <w:tab w:val="left" w:pos="2167"/>
        </w:tabs>
        <w:ind w:right="-78" w:firstLine="993"/>
        <w:jc w:val="both"/>
        <w:rPr>
          <w:sz w:val="27"/>
          <w:szCs w:val="27"/>
        </w:rPr>
      </w:pPr>
      <w:r>
        <w:rPr>
          <w:sz w:val="27"/>
          <w:szCs w:val="27"/>
        </w:rPr>
        <w:t xml:space="preserve">4.3.12. </w:t>
      </w:r>
      <w:r w:rsidR="002479F9" w:rsidRPr="003848AF">
        <w:rPr>
          <w:sz w:val="27"/>
          <w:szCs w:val="27"/>
        </w:rPr>
        <w:t>Интенсивность</w:t>
      </w:r>
      <w:r w:rsidR="002479F9" w:rsidRPr="003848AF">
        <w:rPr>
          <w:spacing w:val="1"/>
          <w:sz w:val="27"/>
          <w:szCs w:val="27"/>
        </w:rPr>
        <w:t xml:space="preserve"> </w:t>
      </w:r>
      <w:r w:rsidR="002479F9" w:rsidRPr="003848AF">
        <w:rPr>
          <w:sz w:val="27"/>
          <w:szCs w:val="27"/>
        </w:rPr>
        <w:t>использования</w:t>
      </w:r>
      <w:r w:rsidR="002479F9" w:rsidRPr="003848AF">
        <w:rPr>
          <w:spacing w:val="1"/>
          <w:sz w:val="27"/>
          <w:szCs w:val="27"/>
        </w:rPr>
        <w:t xml:space="preserve"> </w:t>
      </w:r>
      <w:r w:rsidR="002479F9" w:rsidRPr="003848AF">
        <w:rPr>
          <w:sz w:val="27"/>
          <w:szCs w:val="27"/>
        </w:rPr>
        <w:t>территории</w:t>
      </w:r>
      <w:r w:rsidR="002479F9" w:rsidRPr="003848AF">
        <w:rPr>
          <w:spacing w:val="1"/>
          <w:sz w:val="27"/>
          <w:szCs w:val="27"/>
        </w:rPr>
        <w:t xml:space="preserve"> </w:t>
      </w:r>
      <w:r w:rsidR="002479F9" w:rsidRPr="003848AF">
        <w:rPr>
          <w:sz w:val="27"/>
          <w:szCs w:val="27"/>
        </w:rPr>
        <w:t>общественно-деловой</w:t>
      </w:r>
      <w:r w:rsidR="002479F9" w:rsidRPr="003848AF">
        <w:rPr>
          <w:spacing w:val="1"/>
          <w:sz w:val="27"/>
          <w:szCs w:val="27"/>
        </w:rPr>
        <w:t xml:space="preserve"> </w:t>
      </w:r>
      <w:r w:rsidR="002479F9" w:rsidRPr="003848AF">
        <w:rPr>
          <w:sz w:val="27"/>
          <w:szCs w:val="27"/>
        </w:rPr>
        <w:t>зоны</w:t>
      </w:r>
      <w:r w:rsidR="002479F9" w:rsidRPr="003848AF">
        <w:rPr>
          <w:spacing w:val="1"/>
          <w:sz w:val="27"/>
          <w:szCs w:val="27"/>
        </w:rPr>
        <w:t xml:space="preserve"> </w:t>
      </w:r>
      <w:r w:rsidR="002479F9" w:rsidRPr="003848AF">
        <w:rPr>
          <w:sz w:val="27"/>
          <w:szCs w:val="27"/>
        </w:rPr>
        <w:t>определяется</w:t>
      </w:r>
      <w:r w:rsidR="002479F9" w:rsidRPr="003848AF">
        <w:rPr>
          <w:spacing w:val="1"/>
          <w:sz w:val="27"/>
          <w:szCs w:val="27"/>
        </w:rPr>
        <w:t xml:space="preserve"> </w:t>
      </w:r>
      <w:r w:rsidR="002479F9" w:rsidRPr="003848AF">
        <w:rPr>
          <w:sz w:val="27"/>
          <w:szCs w:val="27"/>
        </w:rPr>
        <w:t>видами</w:t>
      </w:r>
      <w:r w:rsidR="002479F9" w:rsidRPr="003848AF">
        <w:rPr>
          <w:spacing w:val="1"/>
          <w:sz w:val="27"/>
          <w:szCs w:val="27"/>
        </w:rPr>
        <w:t xml:space="preserve"> </w:t>
      </w:r>
      <w:r w:rsidR="002479F9" w:rsidRPr="003848AF">
        <w:rPr>
          <w:sz w:val="27"/>
          <w:szCs w:val="27"/>
        </w:rPr>
        <w:t>общественных</w:t>
      </w:r>
      <w:r w:rsidR="002479F9" w:rsidRPr="003848AF">
        <w:rPr>
          <w:spacing w:val="-5"/>
          <w:sz w:val="27"/>
          <w:szCs w:val="27"/>
        </w:rPr>
        <w:t xml:space="preserve"> </w:t>
      </w:r>
      <w:r w:rsidR="002479F9" w:rsidRPr="003848AF">
        <w:rPr>
          <w:sz w:val="27"/>
          <w:szCs w:val="27"/>
        </w:rPr>
        <w:t>объектов</w:t>
      </w:r>
      <w:r w:rsidR="002479F9" w:rsidRPr="003848AF">
        <w:rPr>
          <w:spacing w:val="-3"/>
          <w:sz w:val="27"/>
          <w:szCs w:val="27"/>
        </w:rPr>
        <w:t xml:space="preserve"> </w:t>
      </w:r>
      <w:r w:rsidR="002479F9" w:rsidRPr="003848AF">
        <w:rPr>
          <w:sz w:val="27"/>
          <w:szCs w:val="27"/>
        </w:rPr>
        <w:t>и</w:t>
      </w:r>
      <w:r w:rsidR="002479F9" w:rsidRPr="003848AF">
        <w:rPr>
          <w:spacing w:val="-4"/>
          <w:sz w:val="27"/>
          <w:szCs w:val="27"/>
        </w:rPr>
        <w:t xml:space="preserve"> </w:t>
      </w:r>
      <w:r w:rsidR="002479F9" w:rsidRPr="003848AF">
        <w:rPr>
          <w:sz w:val="27"/>
          <w:szCs w:val="27"/>
        </w:rPr>
        <w:t>регламентируется</w:t>
      </w:r>
      <w:r w:rsidR="002479F9" w:rsidRPr="003848AF">
        <w:rPr>
          <w:spacing w:val="-1"/>
          <w:sz w:val="27"/>
          <w:szCs w:val="27"/>
        </w:rPr>
        <w:t xml:space="preserve"> </w:t>
      </w:r>
      <w:r w:rsidR="002479F9" w:rsidRPr="003848AF">
        <w:rPr>
          <w:sz w:val="27"/>
          <w:szCs w:val="27"/>
        </w:rPr>
        <w:t>параметрами,</w:t>
      </w:r>
      <w:r w:rsidR="002479F9" w:rsidRPr="003848AF">
        <w:rPr>
          <w:spacing w:val="-5"/>
          <w:sz w:val="27"/>
          <w:szCs w:val="27"/>
        </w:rPr>
        <w:t xml:space="preserve"> </w:t>
      </w:r>
      <w:r w:rsidR="002479F9" w:rsidRPr="003848AF">
        <w:rPr>
          <w:sz w:val="27"/>
          <w:szCs w:val="27"/>
        </w:rPr>
        <w:t>приведенными</w:t>
      </w:r>
      <w:r w:rsidR="002479F9" w:rsidRPr="003848AF">
        <w:rPr>
          <w:spacing w:val="-1"/>
          <w:sz w:val="27"/>
          <w:szCs w:val="27"/>
        </w:rPr>
        <w:t xml:space="preserve"> </w:t>
      </w:r>
      <w:r w:rsidR="002479F9" w:rsidRPr="003848AF">
        <w:rPr>
          <w:sz w:val="27"/>
          <w:szCs w:val="27"/>
        </w:rPr>
        <w:t>в</w:t>
      </w:r>
      <w:r w:rsidR="002479F9" w:rsidRPr="003848AF">
        <w:rPr>
          <w:spacing w:val="-2"/>
          <w:sz w:val="27"/>
          <w:szCs w:val="27"/>
        </w:rPr>
        <w:t xml:space="preserve"> </w:t>
      </w:r>
      <w:r w:rsidR="002479F9" w:rsidRPr="003848AF">
        <w:rPr>
          <w:sz w:val="27"/>
          <w:szCs w:val="27"/>
        </w:rPr>
        <w:t>приложении</w:t>
      </w:r>
      <w:r w:rsidR="002479F9" w:rsidRPr="003848AF">
        <w:rPr>
          <w:spacing w:val="-4"/>
          <w:sz w:val="27"/>
          <w:szCs w:val="27"/>
        </w:rPr>
        <w:t xml:space="preserve"> </w:t>
      </w:r>
      <w:r w:rsidR="002479F9" w:rsidRPr="003848AF">
        <w:rPr>
          <w:sz w:val="27"/>
          <w:szCs w:val="27"/>
        </w:rPr>
        <w:t>6 к</w:t>
      </w:r>
      <w:r w:rsidR="002479F9" w:rsidRPr="003848AF">
        <w:rPr>
          <w:spacing w:val="-2"/>
          <w:sz w:val="27"/>
          <w:szCs w:val="27"/>
        </w:rPr>
        <w:t xml:space="preserve"> </w:t>
      </w:r>
      <w:r w:rsidR="002479F9" w:rsidRPr="003848AF">
        <w:rPr>
          <w:sz w:val="27"/>
          <w:szCs w:val="27"/>
        </w:rPr>
        <w:t>настоящим</w:t>
      </w:r>
      <w:r w:rsidR="002479F9" w:rsidRPr="003848AF">
        <w:rPr>
          <w:spacing w:val="-1"/>
          <w:sz w:val="27"/>
          <w:szCs w:val="27"/>
        </w:rPr>
        <w:t xml:space="preserve"> </w:t>
      </w:r>
      <w:r w:rsidR="002479F9" w:rsidRPr="003848AF">
        <w:rPr>
          <w:sz w:val="27"/>
          <w:szCs w:val="27"/>
        </w:rPr>
        <w:t>Нормативам.</w:t>
      </w:r>
    </w:p>
    <w:p w:rsidR="002479F9" w:rsidRPr="00B0785A" w:rsidRDefault="002479F9" w:rsidP="008843ED">
      <w:pPr>
        <w:pStyle w:val="a3"/>
        <w:ind w:left="0" w:right="-78" w:firstLine="993"/>
        <w:jc w:val="both"/>
        <w:rPr>
          <w:sz w:val="27"/>
          <w:szCs w:val="27"/>
        </w:rPr>
      </w:pPr>
      <w:r w:rsidRPr="00B0785A">
        <w:rPr>
          <w:sz w:val="27"/>
          <w:szCs w:val="27"/>
        </w:rPr>
        <w:t>Интенсивность использования территории общественно-деловой зоны характеризуется плотностью застройки</w:t>
      </w:r>
      <w:r w:rsidRPr="00B0785A">
        <w:rPr>
          <w:spacing w:val="1"/>
          <w:sz w:val="27"/>
          <w:szCs w:val="27"/>
        </w:rPr>
        <w:t xml:space="preserve"> </w:t>
      </w:r>
      <w:r w:rsidRPr="00B0785A">
        <w:rPr>
          <w:sz w:val="27"/>
          <w:szCs w:val="27"/>
        </w:rPr>
        <w:t>(тыс.</w:t>
      </w:r>
      <w:r w:rsidRPr="00B0785A">
        <w:rPr>
          <w:spacing w:val="-1"/>
          <w:sz w:val="27"/>
          <w:szCs w:val="27"/>
        </w:rPr>
        <w:t xml:space="preserve"> </w:t>
      </w:r>
      <w:r w:rsidRPr="00B0785A">
        <w:rPr>
          <w:sz w:val="27"/>
          <w:szCs w:val="27"/>
        </w:rPr>
        <w:t>кв.</w:t>
      </w:r>
      <w:r w:rsidRPr="00B0785A">
        <w:rPr>
          <w:spacing w:val="-2"/>
          <w:sz w:val="27"/>
          <w:szCs w:val="27"/>
        </w:rPr>
        <w:t xml:space="preserve"> </w:t>
      </w:r>
      <w:r w:rsidRPr="00B0785A">
        <w:rPr>
          <w:sz w:val="27"/>
          <w:szCs w:val="27"/>
        </w:rPr>
        <w:t>м/га) и</w:t>
      </w:r>
      <w:r w:rsidRPr="00B0785A">
        <w:rPr>
          <w:spacing w:val="-3"/>
          <w:sz w:val="27"/>
          <w:szCs w:val="27"/>
        </w:rPr>
        <w:t xml:space="preserve"> </w:t>
      </w:r>
      <w:r w:rsidRPr="00B0785A">
        <w:rPr>
          <w:sz w:val="27"/>
          <w:szCs w:val="27"/>
        </w:rPr>
        <w:t xml:space="preserve">процентом </w:t>
      </w:r>
      <w:proofErr w:type="spellStart"/>
      <w:r w:rsidRPr="00B0785A">
        <w:rPr>
          <w:sz w:val="27"/>
          <w:szCs w:val="27"/>
        </w:rPr>
        <w:t>застроенности</w:t>
      </w:r>
      <w:proofErr w:type="spellEnd"/>
      <w:r w:rsidRPr="00B0785A">
        <w:rPr>
          <w:sz w:val="27"/>
          <w:szCs w:val="27"/>
        </w:rPr>
        <w:t xml:space="preserve"> территории.</w:t>
      </w:r>
    </w:p>
    <w:p w:rsidR="002479F9" w:rsidRPr="00B0785A" w:rsidRDefault="002479F9" w:rsidP="008843ED">
      <w:pPr>
        <w:pStyle w:val="a3"/>
        <w:ind w:left="0" w:right="-78" w:firstLine="993"/>
        <w:jc w:val="both"/>
        <w:rPr>
          <w:sz w:val="27"/>
          <w:szCs w:val="27"/>
        </w:rPr>
      </w:pPr>
      <w:r w:rsidRPr="00B0785A">
        <w:rPr>
          <w:sz w:val="27"/>
          <w:szCs w:val="27"/>
        </w:rPr>
        <w:t>Интенсивность застройки территории, занимаемой зданиями различного функционального назначения, 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сложившейся</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центра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нормативами,</w:t>
      </w:r>
      <w:r w:rsidRPr="00B0785A">
        <w:rPr>
          <w:spacing w:val="1"/>
          <w:sz w:val="27"/>
          <w:szCs w:val="27"/>
        </w:rPr>
        <w:t xml:space="preserve"> </w:t>
      </w:r>
      <w:r w:rsidRPr="00B0785A">
        <w:rPr>
          <w:sz w:val="27"/>
          <w:szCs w:val="27"/>
        </w:rPr>
        <w:t>приведенными</w:t>
      </w:r>
      <w:r w:rsidRPr="00B0785A">
        <w:rPr>
          <w:spacing w:val="1"/>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w:t>
      </w:r>
      <w:r w:rsidRPr="00B0785A">
        <w:rPr>
          <w:color w:val="00AF50"/>
          <w:spacing w:val="-2"/>
          <w:sz w:val="27"/>
          <w:szCs w:val="27"/>
        </w:rPr>
        <w:t xml:space="preserve"> </w:t>
      </w:r>
      <w:r w:rsidRPr="00B0785A">
        <w:rPr>
          <w:color w:val="00AF50"/>
          <w:sz w:val="27"/>
          <w:szCs w:val="27"/>
        </w:rPr>
        <w:t>46</w:t>
      </w:r>
      <w:r w:rsidRPr="00B0785A">
        <w:rPr>
          <w:color w:val="00AF50"/>
          <w:spacing w:val="-2"/>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3848AF" w:rsidRDefault="003848AF" w:rsidP="008843ED">
      <w:pPr>
        <w:tabs>
          <w:tab w:val="left" w:pos="1960"/>
        </w:tabs>
        <w:ind w:right="-78" w:firstLine="993"/>
        <w:jc w:val="both"/>
        <w:rPr>
          <w:sz w:val="27"/>
          <w:szCs w:val="27"/>
        </w:rPr>
      </w:pPr>
      <w:r>
        <w:rPr>
          <w:sz w:val="27"/>
          <w:szCs w:val="27"/>
        </w:rPr>
        <w:t xml:space="preserve">4.3.13. </w:t>
      </w:r>
      <w:r w:rsidR="002479F9" w:rsidRPr="003848AF">
        <w:rPr>
          <w:sz w:val="27"/>
          <w:szCs w:val="27"/>
        </w:rPr>
        <w:t>Размер земельного участка, предоставляемого для зданий общественно-деловой зоны, определяется по</w:t>
      </w:r>
      <w:r w:rsidR="002479F9" w:rsidRPr="003848AF">
        <w:rPr>
          <w:spacing w:val="1"/>
          <w:sz w:val="27"/>
          <w:szCs w:val="27"/>
        </w:rPr>
        <w:t xml:space="preserve"> </w:t>
      </w:r>
      <w:r w:rsidR="002479F9" w:rsidRPr="003848AF">
        <w:rPr>
          <w:sz w:val="27"/>
          <w:szCs w:val="27"/>
        </w:rPr>
        <w:t>нормативам,</w:t>
      </w:r>
      <w:r w:rsidR="002479F9" w:rsidRPr="003848AF">
        <w:rPr>
          <w:spacing w:val="-3"/>
          <w:sz w:val="27"/>
          <w:szCs w:val="27"/>
        </w:rPr>
        <w:t xml:space="preserve"> </w:t>
      </w:r>
      <w:r w:rsidR="002479F9" w:rsidRPr="003848AF">
        <w:rPr>
          <w:sz w:val="27"/>
          <w:szCs w:val="27"/>
        </w:rPr>
        <w:t xml:space="preserve">приведенным </w:t>
      </w:r>
      <w:r w:rsidR="002479F9" w:rsidRPr="003848AF">
        <w:rPr>
          <w:color w:val="00AF50"/>
          <w:sz w:val="27"/>
          <w:szCs w:val="27"/>
        </w:rPr>
        <w:t>в</w:t>
      </w:r>
      <w:r w:rsidR="002479F9" w:rsidRPr="003848AF">
        <w:rPr>
          <w:color w:val="00AF50"/>
          <w:spacing w:val="-4"/>
          <w:sz w:val="27"/>
          <w:szCs w:val="27"/>
        </w:rPr>
        <w:t xml:space="preserve"> </w:t>
      </w:r>
      <w:r w:rsidR="002479F9" w:rsidRPr="003848AF">
        <w:rPr>
          <w:color w:val="00AF50"/>
          <w:sz w:val="27"/>
          <w:szCs w:val="27"/>
        </w:rPr>
        <w:t>таблицах</w:t>
      </w:r>
      <w:r w:rsidR="002479F9" w:rsidRPr="003848AF">
        <w:rPr>
          <w:color w:val="00AF50"/>
          <w:spacing w:val="-4"/>
          <w:sz w:val="27"/>
          <w:szCs w:val="27"/>
        </w:rPr>
        <w:t xml:space="preserve"> </w:t>
      </w:r>
      <w:r w:rsidR="002479F9" w:rsidRPr="003848AF">
        <w:rPr>
          <w:color w:val="00AF50"/>
          <w:sz w:val="27"/>
          <w:szCs w:val="27"/>
        </w:rPr>
        <w:t>4</w:t>
      </w:r>
      <w:r w:rsidR="002479F9" w:rsidRPr="003848AF">
        <w:rPr>
          <w:color w:val="00AF50"/>
          <w:spacing w:val="-5"/>
          <w:sz w:val="27"/>
          <w:szCs w:val="27"/>
        </w:rPr>
        <w:t xml:space="preserve"> </w:t>
      </w:r>
      <w:r w:rsidR="002479F9" w:rsidRPr="003848AF">
        <w:rPr>
          <w:color w:val="00AF50"/>
          <w:sz w:val="27"/>
          <w:szCs w:val="27"/>
        </w:rPr>
        <w:t>и</w:t>
      </w:r>
      <w:r w:rsidR="002479F9" w:rsidRPr="003848AF">
        <w:rPr>
          <w:color w:val="00AF50"/>
          <w:spacing w:val="-1"/>
          <w:sz w:val="27"/>
          <w:szCs w:val="27"/>
        </w:rPr>
        <w:t xml:space="preserve"> </w:t>
      </w:r>
      <w:r w:rsidR="002479F9" w:rsidRPr="003848AF">
        <w:rPr>
          <w:color w:val="00AF50"/>
          <w:sz w:val="27"/>
          <w:szCs w:val="27"/>
        </w:rPr>
        <w:t>5</w:t>
      </w:r>
      <w:r w:rsidR="002479F9" w:rsidRPr="003848AF">
        <w:rPr>
          <w:color w:val="00AF50"/>
          <w:spacing w:val="-5"/>
          <w:sz w:val="27"/>
          <w:szCs w:val="27"/>
        </w:rPr>
        <w:t xml:space="preserve"> </w:t>
      </w:r>
      <w:r w:rsidR="002479F9" w:rsidRPr="003848AF">
        <w:rPr>
          <w:color w:val="00AF50"/>
          <w:sz w:val="27"/>
          <w:szCs w:val="27"/>
        </w:rPr>
        <w:t>основной</w:t>
      </w:r>
      <w:r w:rsidR="002479F9" w:rsidRPr="003848AF">
        <w:rPr>
          <w:color w:val="00AF50"/>
          <w:spacing w:val="-2"/>
          <w:sz w:val="27"/>
          <w:szCs w:val="27"/>
        </w:rPr>
        <w:t xml:space="preserve"> </w:t>
      </w:r>
      <w:r w:rsidR="002479F9" w:rsidRPr="003848AF">
        <w:rPr>
          <w:color w:val="00AF50"/>
          <w:sz w:val="27"/>
          <w:szCs w:val="27"/>
        </w:rPr>
        <w:t>части</w:t>
      </w:r>
      <w:r w:rsidR="002479F9" w:rsidRPr="003848AF">
        <w:rPr>
          <w:color w:val="00AF50"/>
          <w:spacing w:val="-5"/>
          <w:sz w:val="27"/>
          <w:szCs w:val="27"/>
        </w:rPr>
        <w:t xml:space="preserve"> </w:t>
      </w:r>
      <w:r w:rsidR="002479F9" w:rsidRPr="003848AF">
        <w:rPr>
          <w:color w:val="00AF50"/>
          <w:sz w:val="27"/>
          <w:szCs w:val="27"/>
        </w:rPr>
        <w:t>настоящих</w:t>
      </w:r>
      <w:r w:rsidR="002479F9" w:rsidRPr="003848AF">
        <w:rPr>
          <w:color w:val="00AF50"/>
          <w:spacing w:val="-1"/>
          <w:sz w:val="27"/>
          <w:szCs w:val="27"/>
        </w:rPr>
        <w:t xml:space="preserve"> </w:t>
      </w:r>
      <w:r w:rsidR="002479F9" w:rsidRPr="003848AF">
        <w:rPr>
          <w:color w:val="00AF50"/>
          <w:sz w:val="27"/>
          <w:szCs w:val="27"/>
        </w:rPr>
        <w:t>Нормативов</w:t>
      </w:r>
      <w:r w:rsidR="002479F9" w:rsidRPr="003848AF">
        <w:rPr>
          <w:sz w:val="27"/>
          <w:szCs w:val="27"/>
        </w:rPr>
        <w:t>,</w:t>
      </w:r>
      <w:r w:rsidR="002479F9" w:rsidRPr="003848AF">
        <w:rPr>
          <w:spacing w:val="-3"/>
          <w:sz w:val="27"/>
          <w:szCs w:val="27"/>
        </w:rPr>
        <w:t xml:space="preserve"> </w:t>
      </w:r>
      <w:r w:rsidR="002479F9" w:rsidRPr="003848AF">
        <w:rPr>
          <w:sz w:val="27"/>
          <w:szCs w:val="27"/>
        </w:rPr>
        <w:t>или</w:t>
      </w:r>
      <w:r w:rsidR="002479F9" w:rsidRPr="003848AF">
        <w:rPr>
          <w:spacing w:val="-1"/>
          <w:sz w:val="27"/>
          <w:szCs w:val="27"/>
        </w:rPr>
        <w:t xml:space="preserve"> </w:t>
      </w:r>
      <w:r w:rsidR="002479F9" w:rsidRPr="003848AF">
        <w:rPr>
          <w:sz w:val="27"/>
          <w:szCs w:val="27"/>
        </w:rPr>
        <w:t>по</w:t>
      </w:r>
      <w:r w:rsidR="002479F9" w:rsidRPr="003848AF">
        <w:rPr>
          <w:spacing w:val="-1"/>
          <w:sz w:val="27"/>
          <w:szCs w:val="27"/>
        </w:rPr>
        <w:t xml:space="preserve"> </w:t>
      </w:r>
      <w:r w:rsidR="002479F9" w:rsidRPr="003848AF">
        <w:rPr>
          <w:sz w:val="27"/>
          <w:szCs w:val="27"/>
        </w:rPr>
        <w:t>заданию</w:t>
      </w:r>
      <w:r w:rsidR="002479F9" w:rsidRPr="003848AF">
        <w:rPr>
          <w:spacing w:val="-6"/>
          <w:sz w:val="27"/>
          <w:szCs w:val="27"/>
        </w:rPr>
        <w:t xml:space="preserve"> </w:t>
      </w:r>
      <w:r w:rsidR="002479F9" w:rsidRPr="003848AF">
        <w:rPr>
          <w:sz w:val="27"/>
          <w:szCs w:val="27"/>
        </w:rPr>
        <w:t>на</w:t>
      </w:r>
      <w:r w:rsidR="002479F9" w:rsidRPr="003848AF">
        <w:rPr>
          <w:spacing w:val="-2"/>
          <w:sz w:val="27"/>
          <w:szCs w:val="27"/>
        </w:rPr>
        <w:t xml:space="preserve"> </w:t>
      </w:r>
      <w:r w:rsidR="002479F9" w:rsidRPr="003848AF">
        <w:rPr>
          <w:sz w:val="27"/>
          <w:szCs w:val="27"/>
        </w:rPr>
        <w:t>проектирование.</w:t>
      </w:r>
    </w:p>
    <w:p w:rsidR="002479F9" w:rsidRPr="00B0785A" w:rsidRDefault="002479F9" w:rsidP="008843ED">
      <w:pPr>
        <w:ind w:right="-78" w:firstLine="993"/>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8843ED">
      <w:pPr>
        <w:pStyle w:val="a3"/>
        <w:ind w:left="0" w:right="-78" w:firstLine="993"/>
        <w:rPr>
          <w:sz w:val="27"/>
          <w:szCs w:val="27"/>
        </w:rPr>
      </w:pPr>
    </w:p>
    <w:p w:rsidR="002479F9" w:rsidRPr="00B0785A" w:rsidRDefault="002479F9" w:rsidP="008843ED">
      <w:pPr>
        <w:pStyle w:val="a3"/>
        <w:ind w:left="0" w:right="-78" w:firstLine="993"/>
        <w:rPr>
          <w:sz w:val="27"/>
          <w:szCs w:val="27"/>
        </w:rPr>
      </w:pPr>
    </w:p>
    <w:p w:rsidR="002479F9" w:rsidRPr="003848AF" w:rsidRDefault="003848AF" w:rsidP="008843ED">
      <w:pPr>
        <w:tabs>
          <w:tab w:val="left" w:pos="1917"/>
        </w:tabs>
        <w:ind w:right="-78" w:firstLine="993"/>
        <w:jc w:val="both"/>
        <w:rPr>
          <w:sz w:val="27"/>
          <w:szCs w:val="27"/>
        </w:rPr>
      </w:pPr>
      <w:r>
        <w:rPr>
          <w:sz w:val="27"/>
          <w:szCs w:val="27"/>
        </w:rPr>
        <w:t xml:space="preserve">4.3.14. </w:t>
      </w:r>
      <w:r w:rsidR="002479F9" w:rsidRPr="003848AF">
        <w:rPr>
          <w:sz w:val="27"/>
          <w:szCs w:val="27"/>
        </w:rPr>
        <w:t>Здания в общественно-деловой зоне следует размещать с отступом от красных линий. Размещение зданий</w:t>
      </w:r>
      <w:r w:rsidR="002479F9" w:rsidRPr="003848AF">
        <w:rPr>
          <w:spacing w:val="1"/>
          <w:sz w:val="27"/>
          <w:szCs w:val="27"/>
        </w:rPr>
        <w:t xml:space="preserve"> </w:t>
      </w:r>
      <w:r w:rsidR="002479F9" w:rsidRPr="003848AF">
        <w:rPr>
          <w:sz w:val="27"/>
          <w:szCs w:val="27"/>
        </w:rPr>
        <w:t>по красной линии допускается в условиях реконструкции сложившейся застройки при соответствующем обосновании и</w:t>
      </w:r>
      <w:r w:rsidR="002479F9" w:rsidRPr="003848AF">
        <w:rPr>
          <w:spacing w:val="1"/>
          <w:sz w:val="27"/>
          <w:szCs w:val="27"/>
        </w:rPr>
        <w:t xml:space="preserve"> </w:t>
      </w:r>
      <w:r w:rsidR="002479F9" w:rsidRPr="003848AF">
        <w:rPr>
          <w:sz w:val="27"/>
          <w:szCs w:val="27"/>
        </w:rPr>
        <w:t>согласовании</w:t>
      </w:r>
      <w:r w:rsidR="002479F9" w:rsidRPr="003848AF">
        <w:rPr>
          <w:spacing w:val="-1"/>
          <w:sz w:val="27"/>
          <w:szCs w:val="27"/>
        </w:rPr>
        <w:t xml:space="preserve"> </w:t>
      </w:r>
      <w:r w:rsidR="002479F9" w:rsidRPr="003848AF">
        <w:rPr>
          <w:sz w:val="27"/>
          <w:szCs w:val="27"/>
        </w:rPr>
        <w:t>с</w:t>
      </w:r>
      <w:r w:rsidR="002479F9" w:rsidRPr="003848AF">
        <w:rPr>
          <w:spacing w:val="-1"/>
          <w:sz w:val="27"/>
          <w:szCs w:val="27"/>
        </w:rPr>
        <w:t xml:space="preserve"> </w:t>
      </w:r>
      <w:r w:rsidR="002479F9" w:rsidRPr="003848AF">
        <w:rPr>
          <w:sz w:val="27"/>
          <w:szCs w:val="27"/>
        </w:rPr>
        <w:t>уполномоченными</w:t>
      </w:r>
      <w:r w:rsidR="002479F9" w:rsidRPr="003848AF">
        <w:rPr>
          <w:spacing w:val="-3"/>
          <w:sz w:val="27"/>
          <w:szCs w:val="27"/>
        </w:rPr>
        <w:t xml:space="preserve"> </w:t>
      </w:r>
      <w:r w:rsidR="002479F9" w:rsidRPr="003848AF">
        <w:rPr>
          <w:sz w:val="27"/>
          <w:szCs w:val="27"/>
        </w:rPr>
        <w:t>органами</w:t>
      </w:r>
      <w:r w:rsidR="002479F9" w:rsidRPr="003848AF">
        <w:rPr>
          <w:spacing w:val="-1"/>
          <w:sz w:val="27"/>
          <w:szCs w:val="27"/>
        </w:rPr>
        <w:t xml:space="preserve"> </w:t>
      </w:r>
      <w:r w:rsidR="002479F9" w:rsidRPr="003848AF">
        <w:rPr>
          <w:sz w:val="27"/>
          <w:szCs w:val="27"/>
        </w:rPr>
        <w:t>местного</w:t>
      </w:r>
      <w:r w:rsidR="002479F9" w:rsidRPr="003848AF">
        <w:rPr>
          <w:spacing w:val="1"/>
          <w:sz w:val="27"/>
          <w:szCs w:val="27"/>
        </w:rPr>
        <w:t xml:space="preserve"> </w:t>
      </w:r>
      <w:r w:rsidR="002479F9" w:rsidRPr="003848AF">
        <w:rPr>
          <w:sz w:val="27"/>
          <w:szCs w:val="27"/>
        </w:rPr>
        <w:t>самоуправления.</w:t>
      </w:r>
    </w:p>
    <w:p w:rsidR="002479F9" w:rsidRPr="00B0785A" w:rsidRDefault="002479F9" w:rsidP="008843ED">
      <w:pPr>
        <w:pStyle w:val="a3"/>
        <w:ind w:left="0" w:right="-78" w:firstLine="993"/>
        <w:jc w:val="both"/>
        <w:rPr>
          <w:sz w:val="27"/>
          <w:szCs w:val="27"/>
        </w:rPr>
      </w:pPr>
      <w:r w:rsidRPr="00B0785A">
        <w:rPr>
          <w:sz w:val="27"/>
          <w:szCs w:val="27"/>
        </w:rPr>
        <w:t>Размещать жилые и общественные здания необходимо с учетом плана желтых линий (границы максимально</w:t>
      </w:r>
      <w:r w:rsidRPr="00B0785A">
        <w:rPr>
          <w:spacing w:val="1"/>
          <w:sz w:val="27"/>
          <w:szCs w:val="27"/>
        </w:rPr>
        <w:t xml:space="preserve"> </w:t>
      </w:r>
      <w:r w:rsidRPr="00B0785A">
        <w:rPr>
          <w:sz w:val="27"/>
          <w:szCs w:val="27"/>
        </w:rPr>
        <w:t>допустимых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возможного</w:t>
      </w:r>
      <w:r w:rsidRPr="00B0785A">
        <w:rPr>
          <w:spacing w:val="1"/>
          <w:sz w:val="27"/>
          <w:szCs w:val="27"/>
        </w:rPr>
        <w:t xml:space="preserve"> </w:t>
      </w:r>
      <w:r w:rsidRPr="00B0785A">
        <w:rPr>
          <w:sz w:val="27"/>
          <w:szCs w:val="27"/>
        </w:rPr>
        <w:t>распространения</w:t>
      </w:r>
      <w:r w:rsidRPr="00B0785A">
        <w:rPr>
          <w:spacing w:val="1"/>
          <w:sz w:val="27"/>
          <w:szCs w:val="27"/>
        </w:rPr>
        <w:t xml:space="preserve"> </w:t>
      </w:r>
      <w:r w:rsidRPr="00B0785A">
        <w:rPr>
          <w:sz w:val="27"/>
          <w:szCs w:val="27"/>
        </w:rPr>
        <w:t>завалов</w:t>
      </w:r>
      <w:r w:rsidRPr="00B0785A">
        <w:rPr>
          <w:spacing w:val="1"/>
          <w:sz w:val="27"/>
          <w:szCs w:val="27"/>
        </w:rPr>
        <w:t xml:space="preserve"> </w:t>
      </w:r>
      <w:r w:rsidRPr="00B0785A">
        <w:rPr>
          <w:sz w:val="27"/>
          <w:szCs w:val="27"/>
        </w:rPr>
        <w:t>(обрушений)</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строений)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результате</w:t>
      </w:r>
      <w:r w:rsidRPr="00B0785A">
        <w:rPr>
          <w:spacing w:val="1"/>
          <w:sz w:val="27"/>
          <w:szCs w:val="27"/>
        </w:rPr>
        <w:t xml:space="preserve"> </w:t>
      </w:r>
      <w:r w:rsidRPr="00B0785A">
        <w:rPr>
          <w:sz w:val="27"/>
          <w:szCs w:val="27"/>
        </w:rPr>
        <w:t>разрушительных</w:t>
      </w:r>
      <w:r w:rsidRPr="00B0785A">
        <w:rPr>
          <w:spacing w:val="1"/>
          <w:sz w:val="27"/>
          <w:szCs w:val="27"/>
        </w:rPr>
        <w:t xml:space="preserve"> </w:t>
      </w:r>
      <w:r w:rsidRPr="00B0785A">
        <w:rPr>
          <w:sz w:val="27"/>
          <w:szCs w:val="27"/>
        </w:rPr>
        <w:t>землетрясений,</w:t>
      </w:r>
      <w:r w:rsidRPr="00B0785A">
        <w:rPr>
          <w:spacing w:val="1"/>
          <w:sz w:val="27"/>
          <w:szCs w:val="27"/>
        </w:rPr>
        <w:t xml:space="preserve"> </w:t>
      </w:r>
      <w:r w:rsidRPr="00B0785A">
        <w:rPr>
          <w:sz w:val="27"/>
          <w:szCs w:val="27"/>
        </w:rPr>
        <w:t>иных</w:t>
      </w:r>
      <w:r w:rsidRPr="00B0785A">
        <w:rPr>
          <w:spacing w:val="1"/>
          <w:sz w:val="27"/>
          <w:szCs w:val="27"/>
        </w:rPr>
        <w:t xml:space="preserve"> </w:t>
      </w:r>
      <w:r w:rsidRPr="00B0785A">
        <w:rPr>
          <w:sz w:val="27"/>
          <w:szCs w:val="27"/>
        </w:rPr>
        <w:t>бедствий</w:t>
      </w:r>
      <w:r w:rsidRPr="00B0785A">
        <w:rPr>
          <w:spacing w:val="1"/>
          <w:sz w:val="27"/>
          <w:szCs w:val="27"/>
        </w:rPr>
        <w:t xml:space="preserve"> </w:t>
      </w:r>
      <w:r w:rsidRPr="00B0785A">
        <w:rPr>
          <w:sz w:val="27"/>
          <w:szCs w:val="27"/>
        </w:rPr>
        <w:t>природного</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техногенного</w:t>
      </w:r>
      <w:r w:rsidRPr="00B0785A">
        <w:rPr>
          <w:spacing w:val="1"/>
          <w:sz w:val="27"/>
          <w:szCs w:val="27"/>
        </w:rPr>
        <w:t xml:space="preserve"> </w:t>
      </w:r>
      <w:r w:rsidRPr="00B0785A">
        <w:rPr>
          <w:sz w:val="27"/>
          <w:szCs w:val="27"/>
        </w:rPr>
        <w:t>характера),</w:t>
      </w:r>
      <w:r w:rsidRPr="00B0785A">
        <w:rPr>
          <w:spacing w:val="1"/>
          <w:sz w:val="27"/>
          <w:szCs w:val="27"/>
        </w:rPr>
        <w:t xml:space="preserve"> </w:t>
      </w:r>
      <w:r w:rsidRPr="00B0785A">
        <w:rPr>
          <w:sz w:val="27"/>
          <w:szCs w:val="27"/>
        </w:rPr>
        <w:t>ширины</w:t>
      </w:r>
      <w:r w:rsidRPr="00B0785A">
        <w:rPr>
          <w:spacing w:val="1"/>
          <w:sz w:val="27"/>
          <w:szCs w:val="27"/>
        </w:rPr>
        <w:t xml:space="preserve"> </w:t>
      </w:r>
      <w:r w:rsidRPr="00B0785A">
        <w:rPr>
          <w:sz w:val="27"/>
          <w:szCs w:val="27"/>
        </w:rPr>
        <w:t>проездов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обеспечения беспрепятственного ввода и передвижения сил и средств ликвидации чрезвычайных ситуаций, а также</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гидрантов</w:t>
      </w:r>
      <w:r w:rsidRPr="00B0785A">
        <w:rPr>
          <w:spacing w:val="-3"/>
          <w:sz w:val="27"/>
          <w:szCs w:val="27"/>
        </w:rPr>
        <w:t xml:space="preserve"> </w:t>
      </w:r>
      <w:r w:rsidRPr="00B0785A">
        <w:rPr>
          <w:sz w:val="27"/>
          <w:szCs w:val="27"/>
        </w:rPr>
        <w:t>на свободной</w:t>
      </w:r>
      <w:r w:rsidRPr="00B0785A">
        <w:rPr>
          <w:spacing w:val="-1"/>
          <w:sz w:val="27"/>
          <w:szCs w:val="27"/>
        </w:rPr>
        <w:t xml:space="preserve"> </w:t>
      </w:r>
      <w:r w:rsidRPr="00B0785A">
        <w:rPr>
          <w:sz w:val="27"/>
          <w:szCs w:val="27"/>
        </w:rPr>
        <w:t>от возможных завалов</w:t>
      </w:r>
      <w:r w:rsidRPr="00B0785A">
        <w:rPr>
          <w:spacing w:val="-2"/>
          <w:sz w:val="27"/>
          <w:szCs w:val="27"/>
        </w:rPr>
        <w:t xml:space="preserve"> </w:t>
      </w:r>
      <w:r w:rsidRPr="00B0785A">
        <w:rPr>
          <w:sz w:val="27"/>
          <w:szCs w:val="27"/>
        </w:rPr>
        <w:t>территории.</w:t>
      </w:r>
    </w:p>
    <w:p w:rsidR="002479F9" w:rsidRPr="003848AF" w:rsidRDefault="003848AF" w:rsidP="008843ED">
      <w:pPr>
        <w:tabs>
          <w:tab w:val="left" w:pos="1945"/>
        </w:tabs>
        <w:ind w:right="-78" w:firstLine="993"/>
        <w:jc w:val="both"/>
        <w:rPr>
          <w:sz w:val="27"/>
          <w:szCs w:val="27"/>
        </w:rPr>
      </w:pPr>
      <w:r>
        <w:rPr>
          <w:sz w:val="27"/>
          <w:szCs w:val="27"/>
        </w:rPr>
        <w:t xml:space="preserve">4.3.15. </w:t>
      </w:r>
      <w:r w:rsidR="002479F9" w:rsidRPr="003848AF">
        <w:rPr>
          <w:sz w:val="27"/>
          <w:szCs w:val="27"/>
        </w:rPr>
        <w:t>В общественно-деловой зоне в зависимости от ее размеров и планировочной организации формируется</w:t>
      </w:r>
      <w:r w:rsidR="002479F9" w:rsidRPr="003848AF">
        <w:rPr>
          <w:spacing w:val="1"/>
          <w:sz w:val="27"/>
          <w:szCs w:val="27"/>
        </w:rPr>
        <w:t xml:space="preserve"> </w:t>
      </w:r>
      <w:r w:rsidR="002479F9" w:rsidRPr="003848AF">
        <w:rPr>
          <w:sz w:val="27"/>
          <w:szCs w:val="27"/>
        </w:rPr>
        <w:t>система</w:t>
      </w:r>
      <w:r w:rsidR="002479F9" w:rsidRPr="003848AF">
        <w:rPr>
          <w:spacing w:val="-1"/>
          <w:sz w:val="27"/>
          <w:szCs w:val="27"/>
        </w:rPr>
        <w:t xml:space="preserve"> </w:t>
      </w:r>
      <w:r w:rsidR="002479F9" w:rsidRPr="003848AF">
        <w:rPr>
          <w:sz w:val="27"/>
          <w:szCs w:val="27"/>
        </w:rPr>
        <w:t>взаимосвязанных общественных</w:t>
      </w:r>
      <w:r w:rsidR="002479F9" w:rsidRPr="003848AF">
        <w:rPr>
          <w:spacing w:val="1"/>
          <w:sz w:val="27"/>
          <w:szCs w:val="27"/>
        </w:rPr>
        <w:t xml:space="preserve"> </w:t>
      </w:r>
      <w:r w:rsidR="002479F9" w:rsidRPr="003848AF">
        <w:rPr>
          <w:sz w:val="27"/>
          <w:szCs w:val="27"/>
        </w:rPr>
        <w:t>пространств</w:t>
      </w:r>
      <w:r w:rsidR="002479F9" w:rsidRPr="003848AF">
        <w:rPr>
          <w:spacing w:val="-3"/>
          <w:sz w:val="27"/>
          <w:szCs w:val="27"/>
        </w:rPr>
        <w:t xml:space="preserve"> </w:t>
      </w:r>
      <w:r w:rsidR="002479F9" w:rsidRPr="003848AF">
        <w:rPr>
          <w:sz w:val="27"/>
          <w:szCs w:val="27"/>
        </w:rPr>
        <w:t>(главные</w:t>
      </w:r>
      <w:r w:rsidR="002479F9" w:rsidRPr="003848AF">
        <w:rPr>
          <w:spacing w:val="-1"/>
          <w:sz w:val="27"/>
          <w:szCs w:val="27"/>
        </w:rPr>
        <w:t xml:space="preserve"> </w:t>
      </w:r>
      <w:r w:rsidR="002479F9" w:rsidRPr="003848AF">
        <w:rPr>
          <w:sz w:val="27"/>
          <w:szCs w:val="27"/>
        </w:rPr>
        <w:t>улицы,</w:t>
      </w:r>
      <w:r w:rsidR="002479F9" w:rsidRPr="003848AF">
        <w:rPr>
          <w:spacing w:val="-4"/>
          <w:sz w:val="27"/>
          <w:szCs w:val="27"/>
        </w:rPr>
        <w:t xml:space="preserve"> </w:t>
      </w:r>
      <w:r w:rsidR="002479F9" w:rsidRPr="003848AF">
        <w:rPr>
          <w:sz w:val="27"/>
          <w:szCs w:val="27"/>
        </w:rPr>
        <w:t>площади,</w:t>
      </w:r>
      <w:r w:rsidR="002479F9" w:rsidRPr="003848AF">
        <w:rPr>
          <w:spacing w:val="-2"/>
          <w:sz w:val="27"/>
          <w:szCs w:val="27"/>
        </w:rPr>
        <w:t xml:space="preserve"> </w:t>
      </w:r>
      <w:r w:rsidR="002479F9" w:rsidRPr="003848AF">
        <w:rPr>
          <w:sz w:val="27"/>
          <w:szCs w:val="27"/>
        </w:rPr>
        <w:t>пешеходные</w:t>
      </w:r>
      <w:r w:rsidR="002479F9" w:rsidRPr="003848AF">
        <w:rPr>
          <w:spacing w:val="-1"/>
          <w:sz w:val="27"/>
          <w:szCs w:val="27"/>
        </w:rPr>
        <w:t xml:space="preserve"> </w:t>
      </w:r>
      <w:r w:rsidR="002479F9" w:rsidRPr="003848AF">
        <w:rPr>
          <w:sz w:val="27"/>
          <w:szCs w:val="27"/>
        </w:rPr>
        <w:t>зоны).</w:t>
      </w:r>
    </w:p>
    <w:p w:rsidR="002479F9" w:rsidRPr="00B0785A" w:rsidRDefault="002479F9" w:rsidP="008843ED">
      <w:pPr>
        <w:pStyle w:val="a3"/>
        <w:ind w:left="0" w:right="-78" w:firstLine="993"/>
        <w:jc w:val="both"/>
        <w:rPr>
          <w:sz w:val="27"/>
          <w:szCs w:val="27"/>
        </w:rPr>
      </w:pP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формируется</w:t>
      </w:r>
      <w:r w:rsidRPr="00B0785A">
        <w:rPr>
          <w:spacing w:val="1"/>
          <w:sz w:val="27"/>
          <w:szCs w:val="27"/>
        </w:rPr>
        <w:t xml:space="preserve"> </w:t>
      </w:r>
      <w:r w:rsidRPr="00B0785A">
        <w:rPr>
          <w:sz w:val="27"/>
          <w:szCs w:val="27"/>
        </w:rPr>
        <w:t>единая</w:t>
      </w:r>
      <w:r w:rsidRPr="00B0785A">
        <w:rPr>
          <w:spacing w:val="1"/>
          <w:sz w:val="27"/>
          <w:szCs w:val="27"/>
        </w:rPr>
        <w:t xml:space="preserve"> </w:t>
      </w:r>
      <w:r w:rsidRPr="00B0785A">
        <w:rPr>
          <w:sz w:val="27"/>
          <w:szCs w:val="27"/>
        </w:rPr>
        <w:t>пешеходная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обеспечивающая</w:t>
      </w:r>
      <w:r w:rsidRPr="00B0785A">
        <w:rPr>
          <w:spacing w:val="1"/>
          <w:sz w:val="27"/>
          <w:szCs w:val="27"/>
        </w:rPr>
        <w:t xml:space="preserve"> </w:t>
      </w:r>
      <w:r w:rsidRPr="00B0785A">
        <w:rPr>
          <w:sz w:val="27"/>
          <w:szCs w:val="27"/>
        </w:rPr>
        <w:t>удобство</w:t>
      </w:r>
      <w:r w:rsidRPr="00B0785A">
        <w:rPr>
          <w:spacing w:val="1"/>
          <w:sz w:val="27"/>
          <w:szCs w:val="27"/>
        </w:rPr>
        <w:t xml:space="preserve"> </w:t>
      </w:r>
      <w:r w:rsidRPr="00B0785A">
        <w:rPr>
          <w:sz w:val="27"/>
          <w:szCs w:val="27"/>
        </w:rPr>
        <w:t>подхода</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зданиям</w:t>
      </w:r>
      <w:r w:rsidRPr="00B0785A">
        <w:rPr>
          <w:spacing w:val="70"/>
          <w:sz w:val="27"/>
          <w:szCs w:val="27"/>
        </w:rPr>
        <w:t xml:space="preserve"> </w:t>
      </w:r>
      <w:r w:rsidRPr="00B0785A">
        <w:rPr>
          <w:sz w:val="27"/>
          <w:szCs w:val="27"/>
        </w:rPr>
        <w:t>центра,</w:t>
      </w:r>
      <w:r w:rsidRPr="00B0785A">
        <w:rPr>
          <w:spacing w:val="1"/>
          <w:sz w:val="27"/>
          <w:szCs w:val="27"/>
        </w:rPr>
        <w:t xml:space="preserve"> </w:t>
      </w:r>
      <w:r w:rsidRPr="00B0785A">
        <w:rPr>
          <w:sz w:val="27"/>
          <w:szCs w:val="27"/>
        </w:rPr>
        <w:t>остановкам</w:t>
      </w:r>
      <w:r w:rsidRPr="00B0785A">
        <w:rPr>
          <w:spacing w:val="-1"/>
          <w:sz w:val="27"/>
          <w:szCs w:val="27"/>
        </w:rPr>
        <w:t xml:space="preserve"> </w:t>
      </w:r>
      <w:r w:rsidRPr="00B0785A">
        <w:rPr>
          <w:sz w:val="27"/>
          <w:szCs w:val="27"/>
        </w:rPr>
        <w:t>транспорта и</w:t>
      </w:r>
      <w:r w:rsidRPr="00B0785A">
        <w:rPr>
          <w:spacing w:val="-3"/>
          <w:sz w:val="27"/>
          <w:szCs w:val="27"/>
        </w:rPr>
        <w:t xml:space="preserve"> </w:t>
      </w:r>
      <w:r w:rsidRPr="00B0785A">
        <w:rPr>
          <w:sz w:val="27"/>
          <w:szCs w:val="27"/>
        </w:rPr>
        <w:t>озелененным рекреационным площадкам.</w:t>
      </w:r>
    </w:p>
    <w:p w:rsidR="002479F9" w:rsidRPr="003848AF" w:rsidRDefault="003848AF" w:rsidP="008843ED">
      <w:pPr>
        <w:tabs>
          <w:tab w:val="left" w:pos="2197"/>
        </w:tabs>
        <w:ind w:right="-78" w:firstLine="993"/>
        <w:jc w:val="both"/>
        <w:rPr>
          <w:sz w:val="27"/>
          <w:szCs w:val="27"/>
        </w:rPr>
      </w:pPr>
      <w:r>
        <w:rPr>
          <w:sz w:val="27"/>
          <w:szCs w:val="27"/>
        </w:rPr>
        <w:t xml:space="preserve">4.3.16. </w:t>
      </w:r>
      <w:r w:rsidR="002479F9" w:rsidRPr="003848AF">
        <w:rPr>
          <w:sz w:val="27"/>
          <w:szCs w:val="27"/>
        </w:rPr>
        <w:t>Высокая</w:t>
      </w:r>
      <w:r w:rsidR="002479F9" w:rsidRPr="003848AF">
        <w:rPr>
          <w:spacing w:val="1"/>
          <w:sz w:val="27"/>
          <w:szCs w:val="27"/>
        </w:rPr>
        <w:t xml:space="preserve"> </w:t>
      </w:r>
      <w:r w:rsidR="002479F9" w:rsidRPr="003848AF">
        <w:rPr>
          <w:sz w:val="27"/>
          <w:szCs w:val="27"/>
        </w:rPr>
        <w:t>градостроительная</w:t>
      </w:r>
      <w:r w:rsidR="002479F9" w:rsidRPr="003848AF">
        <w:rPr>
          <w:spacing w:val="1"/>
          <w:sz w:val="27"/>
          <w:szCs w:val="27"/>
        </w:rPr>
        <w:t xml:space="preserve"> </w:t>
      </w:r>
      <w:r w:rsidR="002479F9" w:rsidRPr="003848AF">
        <w:rPr>
          <w:sz w:val="27"/>
          <w:szCs w:val="27"/>
        </w:rPr>
        <w:t>значимость</w:t>
      </w:r>
      <w:r w:rsidR="002479F9" w:rsidRPr="003848AF">
        <w:rPr>
          <w:spacing w:val="1"/>
          <w:sz w:val="27"/>
          <w:szCs w:val="27"/>
        </w:rPr>
        <w:t xml:space="preserve"> </w:t>
      </w:r>
      <w:r w:rsidR="002479F9" w:rsidRPr="003848AF">
        <w:rPr>
          <w:sz w:val="27"/>
          <w:szCs w:val="27"/>
        </w:rPr>
        <w:t>территорий</w:t>
      </w:r>
      <w:r w:rsidR="002479F9" w:rsidRPr="003848AF">
        <w:rPr>
          <w:spacing w:val="1"/>
          <w:sz w:val="27"/>
          <w:szCs w:val="27"/>
        </w:rPr>
        <w:t xml:space="preserve"> </w:t>
      </w:r>
      <w:r w:rsidR="002479F9" w:rsidRPr="003848AF">
        <w:rPr>
          <w:sz w:val="27"/>
          <w:szCs w:val="27"/>
        </w:rPr>
        <w:t>общественно-деловых</w:t>
      </w:r>
      <w:r w:rsidR="002479F9" w:rsidRPr="003848AF">
        <w:rPr>
          <w:spacing w:val="1"/>
          <w:sz w:val="27"/>
          <w:szCs w:val="27"/>
        </w:rPr>
        <w:t xml:space="preserve"> </w:t>
      </w:r>
      <w:r w:rsidR="002479F9" w:rsidRPr="003848AF">
        <w:rPr>
          <w:sz w:val="27"/>
          <w:szCs w:val="27"/>
        </w:rPr>
        <w:t>зон</w:t>
      </w:r>
      <w:r w:rsidR="002479F9" w:rsidRPr="003848AF">
        <w:rPr>
          <w:spacing w:val="1"/>
          <w:sz w:val="27"/>
          <w:szCs w:val="27"/>
        </w:rPr>
        <w:t xml:space="preserve"> </w:t>
      </w:r>
      <w:r w:rsidR="002479F9" w:rsidRPr="003848AF">
        <w:rPr>
          <w:sz w:val="27"/>
          <w:szCs w:val="27"/>
        </w:rPr>
        <w:t>определяет</w:t>
      </w:r>
      <w:r w:rsidR="002479F9" w:rsidRPr="003848AF">
        <w:rPr>
          <w:spacing w:val="-67"/>
          <w:sz w:val="27"/>
          <w:szCs w:val="27"/>
        </w:rPr>
        <w:t xml:space="preserve"> </w:t>
      </w:r>
      <w:r w:rsidR="002479F9" w:rsidRPr="003848AF">
        <w:rPr>
          <w:sz w:val="27"/>
          <w:szCs w:val="27"/>
        </w:rPr>
        <w:t>индивидуальный</w:t>
      </w:r>
      <w:r w:rsidR="002479F9" w:rsidRPr="003848AF">
        <w:rPr>
          <w:spacing w:val="-3"/>
          <w:sz w:val="27"/>
          <w:szCs w:val="27"/>
        </w:rPr>
        <w:t xml:space="preserve"> </w:t>
      </w:r>
      <w:r w:rsidR="002479F9" w:rsidRPr="003848AF">
        <w:rPr>
          <w:sz w:val="27"/>
          <w:szCs w:val="27"/>
        </w:rPr>
        <w:t>подход</w:t>
      </w:r>
      <w:r w:rsidR="002479F9" w:rsidRPr="003848AF">
        <w:rPr>
          <w:spacing w:val="-2"/>
          <w:sz w:val="27"/>
          <w:szCs w:val="27"/>
        </w:rPr>
        <w:t xml:space="preserve"> </w:t>
      </w:r>
      <w:r w:rsidR="002479F9" w:rsidRPr="003848AF">
        <w:rPr>
          <w:sz w:val="27"/>
          <w:szCs w:val="27"/>
        </w:rPr>
        <w:t>к</w:t>
      </w:r>
      <w:r w:rsidR="002479F9" w:rsidRPr="003848AF">
        <w:rPr>
          <w:spacing w:val="-3"/>
          <w:sz w:val="27"/>
          <w:szCs w:val="27"/>
        </w:rPr>
        <w:t xml:space="preserve"> </w:t>
      </w:r>
      <w:r w:rsidR="002479F9" w:rsidRPr="003848AF">
        <w:rPr>
          <w:sz w:val="27"/>
          <w:szCs w:val="27"/>
        </w:rPr>
        <w:t>проектированию</w:t>
      </w:r>
      <w:r w:rsidR="002479F9" w:rsidRPr="003848AF">
        <w:rPr>
          <w:spacing w:val="-4"/>
          <w:sz w:val="27"/>
          <w:szCs w:val="27"/>
        </w:rPr>
        <w:t xml:space="preserve"> </w:t>
      </w:r>
      <w:r w:rsidR="002479F9" w:rsidRPr="003848AF">
        <w:rPr>
          <w:sz w:val="27"/>
          <w:szCs w:val="27"/>
        </w:rPr>
        <w:t>зданий</w:t>
      </w:r>
      <w:r w:rsidR="002479F9" w:rsidRPr="003848AF">
        <w:rPr>
          <w:spacing w:val="-3"/>
          <w:sz w:val="27"/>
          <w:szCs w:val="27"/>
        </w:rPr>
        <w:t xml:space="preserve"> </w:t>
      </w:r>
      <w:r w:rsidR="002479F9" w:rsidRPr="003848AF">
        <w:rPr>
          <w:sz w:val="27"/>
          <w:szCs w:val="27"/>
        </w:rPr>
        <w:t>(в</w:t>
      </w:r>
      <w:r w:rsidR="002479F9" w:rsidRPr="003848AF">
        <w:rPr>
          <w:spacing w:val="-3"/>
          <w:sz w:val="27"/>
          <w:szCs w:val="27"/>
        </w:rPr>
        <w:t xml:space="preserve"> </w:t>
      </w:r>
      <w:r w:rsidR="002479F9" w:rsidRPr="003848AF">
        <w:rPr>
          <w:sz w:val="27"/>
          <w:szCs w:val="27"/>
        </w:rPr>
        <w:t>том</w:t>
      </w:r>
      <w:r w:rsidR="002479F9" w:rsidRPr="003848AF">
        <w:rPr>
          <w:spacing w:val="-3"/>
          <w:sz w:val="27"/>
          <w:szCs w:val="27"/>
        </w:rPr>
        <w:t xml:space="preserve"> </w:t>
      </w:r>
      <w:r w:rsidR="002479F9" w:rsidRPr="003848AF">
        <w:rPr>
          <w:sz w:val="27"/>
          <w:szCs w:val="27"/>
        </w:rPr>
        <w:t>числе</w:t>
      </w:r>
      <w:r w:rsidR="002479F9" w:rsidRPr="003848AF">
        <w:rPr>
          <w:spacing w:val="-5"/>
          <w:sz w:val="27"/>
          <w:szCs w:val="27"/>
        </w:rPr>
        <w:t xml:space="preserve"> </w:t>
      </w:r>
      <w:r w:rsidR="002479F9" w:rsidRPr="003848AF">
        <w:rPr>
          <w:sz w:val="27"/>
          <w:szCs w:val="27"/>
        </w:rPr>
        <w:t>этажности)</w:t>
      </w:r>
      <w:r w:rsidR="002479F9" w:rsidRPr="003848AF">
        <w:rPr>
          <w:spacing w:val="-5"/>
          <w:sz w:val="27"/>
          <w:szCs w:val="27"/>
        </w:rPr>
        <w:t xml:space="preserve"> </w:t>
      </w:r>
      <w:r w:rsidR="002479F9" w:rsidRPr="003848AF">
        <w:rPr>
          <w:sz w:val="27"/>
          <w:szCs w:val="27"/>
        </w:rPr>
        <w:t>и</w:t>
      </w:r>
      <w:r w:rsidR="002479F9" w:rsidRPr="003848AF">
        <w:rPr>
          <w:spacing w:val="-3"/>
          <w:sz w:val="27"/>
          <w:szCs w:val="27"/>
        </w:rPr>
        <w:t xml:space="preserve"> </w:t>
      </w:r>
      <w:r w:rsidR="002479F9" w:rsidRPr="003848AF">
        <w:rPr>
          <w:sz w:val="27"/>
          <w:szCs w:val="27"/>
        </w:rPr>
        <w:t>объектов</w:t>
      </w:r>
      <w:r w:rsidR="002479F9" w:rsidRPr="003848AF">
        <w:rPr>
          <w:spacing w:val="-4"/>
          <w:sz w:val="27"/>
          <w:szCs w:val="27"/>
        </w:rPr>
        <w:t xml:space="preserve"> </w:t>
      </w:r>
      <w:r w:rsidR="002479F9" w:rsidRPr="003848AF">
        <w:rPr>
          <w:sz w:val="27"/>
          <w:szCs w:val="27"/>
        </w:rPr>
        <w:t>комплексного</w:t>
      </w:r>
      <w:r w:rsidR="002479F9" w:rsidRPr="003848AF">
        <w:rPr>
          <w:spacing w:val="-2"/>
          <w:sz w:val="27"/>
          <w:szCs w:val="27"/>
        </w:rPr>
        <w:t xml:space="preserve"> </w:t>
      </w:r>
      <w:r w:rsidR="002479F9" w:rsidRPr="003848AF">
        <w:rPr>
          <w:sz w:val="27"/>
          <w:szCs w:val="27"/>
        </w:rPr>
        <w:t>благоустройства.</w:t>
      </w:r>
    </w:p>
    <w:p w:rsidR="002479F9" w:rsidRPr="00B0785A" w:rsidRDefault="002479F9" w:rsidP="008843ED">
      <w:pPr>
        <w:pStyle w:val="a3"/>
        <w:ind w:left="0" w:right="-78" w:firstLine="993"/>
        <w:jc w:val="both"/>
        <w:rPr>
          <w:sz w:val="27"/>
          <w:szCs w:val="27"/>
        </w:rPr>
      </w:pPr>
      <w:r w:rsidRPr="00B0785A">
        <w:rPr>
          <w:sz w:val="27"/>
          <w:szCs w:val="27"/>
        </w:rPr>
        <w:t>При проектировании комплексного благоустройства общественно-деловых зон следует обеспечивать открытость</w:t>
      </w:r>
      <w:r w:rsidRPr="00B0785A">
        <w:rPr>
          <w:spacing w:val="1"/>
          <w:sz w:val="27"/>
          <w:szCs w:val="27"/>
        </w:rPr>
        <w:t xml:space="preserve"> </w:t>
      </w:r>
      <w:r w:rsidRPr="00B0785A">
        <w:rPr>
          <w:sz w:val="27"/>
          <w:szCs w:val="27"/>
        </w:rPr>
        <w:t>и проницаемость территорий для визуального восприятия, условия для беспрепятственного передвижения населения,</w:t>
      </w:r>
      <w:r w:rsidRPr="00B0785A">
        <w:rPr>
          <w:spacing w:val="1"/>
          <w:sz w:val="27"/>
          <w:szCs w:val="27"/>
        </w:rPr>
        <w:t xml:space="preserve"> </w:t>
      </w:r>
      <w:r w:rsidRPr="00B0785A">
        <w:rPr>
          <w:sz w:val="27"/>
          <w:szCs w:val="27"/>
        </w:rPr>
        <w:t>включая</w:t>
      </w:r>
      <w:r w:rsidRPr="00B0785A">
        <w:rPr>
          <w:spacing w:val="1"/>
          <w:sz w:val="27"/>
          <w:szCs w:val="27"/>
        </w:rPr>
        <w:t xml:space="preserve"> </w:t>
      </w:r>
      <w:r w:rsidRPr="00B0785A">
        <w:rPr>
          <w:sz w:val="27"/>
          <w:szCs w:val="27"/>
        </w:rPr>
        <w:t>маломобильные</w:t>
      </w:r>
      <w:r w:rsidRPr="00B0785A">
        <w:rPr>
          <w:spacing w:val="1"/>
          <w:sz w:val="27"/>
          <w:szCs w:val="27"/>
        </w:rPr>
        <w:t xml:space="preserve"> </w:t>
      </w:r>
      <w:r w:rsidRPr="00B0785A">
        <w:rPr>
          <w:sz w:val="27"/>
          <w:szCs w:val="27"/>
        </w:rPr>
        <w:t>группы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color w:val="00AF50"/>
          <w:sz w:val="27"/>
          <w:szCs w:val="27"/>
        </w:rPr>
        <w:t>с</w:t>
      </w:r>
      <w:r w:rsidRPr="00B0785A">
        <w:rPr>
          <w:color w:val="00AF50"/>
          <w:spacing w:val="1"/>
          <w:sz w:val="27"/>
          <w:szCs w:val="27"/>
        </w:rPr>
        <w:t xml:space="preserve"> </w:t>
      </w:r>
      <w:r w:rsidRPr="00B0785A">
        <w:rPr>
          <w:color w:val="00AF50"/>
          <w:sz w:val="27"/>
          <w:szCs w:val="27"/>
        </w:rPr>
        <w:t>требованиями</w:t>
      </w:r>
      <w:r w:rsidRPr="00B0785A">
        <w:rPr>
          <w:color w:val="00AF50"/>
          <w:spacing w:val="1"/>
          <w:sz w:val="27"/>
          <w:szCs w:val="27"/>
        </w:rPr>
        <w:t xml:space="preserve"> </w:t>
      </w:r>
      <w:r w:rsidRPr="00B0785A">
        <w:rPr>
          <w:color w:val="00AF50"/>
          <w:sz w:val="27"/>
          <w:szCs w:val="27"/>
        </w:rPr>
        <w:t>раздела</w:t>
      </w:r>
      <w:r w:rsidRPr="00B0785A">
        <w:rPr>
          <w:color w:val="00AF50"/>
          <w:spacing w:val="1"/>
          <w:sz w:val="27"/>
          <w:szCs w:val="27"/>
        </w:rPr>
        <w:t xml:space="preserve"> </w:t>
      </w:r>
      <w:r w:rsidRPr="00B0785A">
        <w:rPr>
          <w:color w:val="00AF50"/>
          <w:sz w:val="27"/>
          <w:szCs w:val="27"/>
        </w:rPr>
        <w:t>12</w:t>
      </w:r>
      <w:r w:rsidRPr="00B0785A">
        <w:rPr>
          <w:color w:val="00AF50"/>
          <w:spacing w:val="1"/>
          <w:sz w:val="27"/>
          <w:szCs w:val="27"/>
        </w:rPr>
        <w:t xml:space="preserve"> </w:t>
      </w:r>
      <w:r w:rsidRPr="00B0785A">
        <w:rPr>
          <w:color w:val="00AF50"/>
          <w:sz w:val="27"/>
          <w:szCs w:val="27"/>
        </w:rPr>
        <w:t>«Обеспечение</w:t>
      </w:r>
      <w:r w:rsidRPr="00B0785A">
        <w:rPr>
          <w:color w:val="00AF50"/>
          <w:spacing w:val="1"/>
          <w:sz w:val="27"/>
          <w:szCs w:val="27"/>
        </w:rPr>
        <w:t xml:space="preserve"> </w:t>
      </w:r>
      <w:r w:rsidRPr="00B0785A">
        <w:rPr>
          <w:color w:val="00AF50"/>
          <w:sz w:val="27"/>
          <w:szCs w:val="27"/>
        </w:rPr>
        <w:t>доступности</w:t>
      </w:r>
      <w:r w:rsidRPr="00B0785A">
        <w:rPr>
          <w:color w:val="00AF50"/>
          <w:spacing w:val="1"/>
          <w:sz w:val="27"/>
          <w:szCs w:val="27"/>
        </w:rPr>
        <w:t xml:space="preserve"> </w:t>
      </w:r>
      <w:r w:rsidRPr="00B0785A">
        <w:rPr>
          <w:color w:val="00AF50"/>
          <w:sz w:val="27"/>
          <w:szCs w:val="27"/>
        </w:rPr>
        <w:t>объектов</w:t>
      </w:r>
      <w:r w:rsidRPr="00B0785A">
        <w:rPr>
          <w:color w:val="00AF50"/>
          <w:spacing w:val="1"/>
          <w:sz w:val="27"/>
          <w:szCs w:val="27"/>
        </w:rPr>
        <w:t xml:space="preserve"> </w:t>
      </w:r>
      <w:r w:rsidRPr="00B0785A">
        <w:rPr>
          <w:color w:val="00AF50"/>
          <w:sz w:val="27"/>
          <w:szCs w:val="27"/>
        </w:rPr>
        <w:t>социальной инфраструктуры для инвалидов и маломобильных групп населения» настоящих Нормативов</w:t>
      </w:r>
      <w:r w:rsidRPr="00B0785A">
        <w:rPr>
          <w:sz w:val="27"/>
          <w:szCs w:val="27"/>
        </w:rPr>
        <w:t>), достижение</w:t>
      </w:r>
      <w:r w:rsidRPr="00B0785A">
        <w:rPr>
          <w:spacing w:val="1"/>
          <w:sz w:val="27"/>
          <w:szCs w:val="27"/>
        </w:rPr>
        <w:t xml:space="preserve"> </w:t>
      </w:r>
      <w:r w:rsidRPr="00B0785A">
        <w:rPr>
          <w:sz w:val="27"/>
          <w:szCs w:val="27"/>
        </w:rPr>
        <w:t>стилевого</w:t>
      </w:r>
      <w:r w:rsidRPr="00B0785A">
        <w:rPr>
          <w:spacing w:val="1"/>
          <w:sz w:val="27"/>
          <w:szCs w:val="27"/>
        </w:rPr>
        <w:t xml:space="preserve"> </w:t>
      </w:r>
      <w:r w:rsidRPr="00B0785A">
        <w:rPr>
          <w:sz w:val="27"/>
          <w:szCs w:val="27"/>
        </w:rPr>
        <w:t>единства</w:t>
      </w:r>
      <w:r w:rsidRPr="00B0785A">
        <w:rPr>
          <w:spacing w:val="1"/>
          <w:sz w:val="27"/>
          <w:szCs w:val="27"/>
        </w:rPr>
        <w:t xml:space="preserve"> </w:t>
      </w:r>
      <w:r w:rsidRPr="00B0785A">
        <w:rPr>
          <w:sz w:val="27"/>
          <w:szCs w:val="27"/>
        </w:rPr>
        <w:t>элементов</w:t>
      </w:r>
      <w:r w:rsidRPr="00B0785A">
        <w:rPr>
          <w:spacing w:val="1"/>
          <w:sz w:val="27"/>
          <w:szCs w:val="27"/>
        </w:rPr>
        <w:t xml:space="preserve"> </w:t>
      </w:r>
      <w:r w:rsidRPr="00B0785A">
        <w:rPr>
          <w:sz w:val="27"/>
          <w:szCs w:val="27"/>
        </w:rPr>
        <w:t>благоустройства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функционального</w:t>
      </w:r>
      <w:r w:rsidRPr="00B0785A">
        <w:rPr>
          <w:spacing w:val="1"/>
          <w:sz w:val="27"/>
          <w:szCs w:val="27"/>
        </w:rPr>
        <w:t xml:space="preserve"> </w:t>
      </w:r>
      <w:r w:rsidRPr="00B0785A">
        <w:rPr>
          <w:sz w:val="27"/>
          <w:szCs w:val="27"/>
        </w:rPr>
        <w:t>декоративного</w:t>
      </w:r>
      <w:r w:rsidRPr="00B0785A">
        <w:rPr>
          <w:spacing w:val="1"/>
          <w:sz w:val="27"/>
          <w:szCs w:val="27"/>
        </w:rPr>
        <w:t xml:space="preserve"> </w:t>
      </w:r>
      <w:r w:rsidRPr="00B0785A">
        <w:rPr>
          <w:sz w:val="27"/>
          <w:szCs w:val="27"/>
        </w:rPr>
        <w:t>ограждения)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окружающей</w:t>
      </w:r>
      <w:r w:rsidRPr="00B0785A">
        <w:rPr>
          <w:spacing w:val="-1"/>
          <w:sz w:val="27"/>
          <w:szCs w:val="27"/>
        </w:rPr>
        <w:t xml:space="preserve"> </w:t>
      </w:r>
      <w:r w:rsidRPr="00B0785A">
        <w:rPr>
          <w:sz w:val="27"/>
          <w:szCs w:val="27"/>
        </w:rPr>
        <w:t>застройкой.</w:t>
      </w:r>
    </w:p>
    <w:p w:rsidR="002479F9" w:rsidRPr="00B0785A" w:rsidRDefault="002479F9" w:rsidP="008843ED">
      <w:pPr>
        <w:pStyle w:val="a3"/>
        <w:ind w:left="0" w:right="-78" w:firstLine="993"/>
        <w:jc w:val="both"/>
        <w:rPr>
          <w:sz w:val="27"/>
          <w:szCs w:val="27"/>
        </w:rPr>
      </w:pPr>
      <w:r w:rsidRPr="00B0785A">
        <w:rPr>
          <w:sz w:val="27"/>
          <w:szCs w:val="27"/>
        </w:rPr>
        <w:t>Комплексное благоустройство участков специализированных зданий с закрытым или ограниченным режимом</w:t>
      </w:r>
      <w:r w:rsidRPr="00B0785A">
        <w:rPr>
          <w:spacing w:val="1"/>
          <w:sz w:val="27"/>
          <w:szCs w:val="27"/>
        </w:rPr>
        <w:t xml:space="preserve"> </w:t>
      </w:r>
      <w:r w:rsidRPr="00B0785A">
        <w:rPr>
          <w:sz w:val="27"/>
          <w:szCs w:val="27"/>
        </w:rPr>
        <w:t>посещения</w:t>
      </w:r>
      <w:r w:rsidRPr="00B0785A">
        <w:rPr>
          <w:spacing w:val="1"/>
          <w:sz w:val="27"/>
          <w:szCs w:val="27"/>
        </w:rPr>
        <w:t xml:space="preserve"> </w:t>
      </w:r>
      <w:r w:rsidRPr="00B0785A">
        <w:rPr>
          <w:sz w:val="27"/>
          <w:szCs w:val="27"/>
        </w:rPr>
        <w:t>(органы</w:t>
      </w:r>
      <w:r w:rsidRPr="00B0785A">
        <w:rPr>
          <w:spacing w:val="1"/>
          <w:sz w:val="27"/>
          <w:szCs w:val="27"/>
        </w:rPr>
        <w:t xml:space="preserve"> </w:t>
      </w:r>
      <w:r w:rsidRPr="00B0785A">
        <w:rPr>
          <w:sz w:val="27"/>
          <w:szCs w:val="27"/>
        </w:rPr>
        <w:t>управления,</w:t>
      </w:r>
      <w:r w:rsidRPr="00B0785A">
        <w:rPr>
          <w:spacing w:val="1"/>
          <w:sz w:val="27"/>
          <w:szCs w:val="27"/>
        </w:rPr>
        <w:t xml:space="preserve"> </w:t>
      </w:r>
      <w:r w:rsidRPr="00B0785A">
        <w:rPr>
          <w:sz w:val="27"/>
          <w:szCs w:val="27"/>
        </w:rPr>
        <w:t>учреждения</w:t>
      </w:r>
      <w:r w:rsidRPr="00B0785A">
        <w:rPr>
          <w:spacing w:val="1"/>
          <w:sz w:val="27"/>
          <w:szCs w:val="27"/>
        </w:rPr>
        <w:t xml:space="preserve"> </w:t>
      </w:r>
      <w:r w:rsidRPr="00B0785A">
        <w:rPr>
          <w:sz w:val="27"/>
          <w:szCs w:val="27"/>
        </w:rPr>
        <w:t>здравоохранения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заданием</w:t>
      </w:r>
      <w:r w:rsidRPr="00B0785A">
        <w:rPr>
          <w:spacing w:val="-4"/>
          <w:sz w:val="27"/>
          <w:szCs w:val="27"/>
        </w:rPr>
        <w:t xml:space="preserve"> </w:t>
      </w:r>
      <w:r w:rsidRPr="00B0785A">
        <w:rPr>
          <w:sz w:val="27"/>
          <w:szCs w:val="27"/>
        </w:rPr>
        <w:t>на проектирование</w:t>
      </w:r>
      <w:r w:rsidRPr="00B0785A">
        <w:rPr>
          <w:spacing w:val="-3"/>
          <w:sz w:val="27"/>
          <w:szCs w:val="27"/>
        </w:rPr>
        <w:t xml:space="preserve"> </w:t>
      </w:r>
      <w:r w:rsidRPr="00B0785A">
        <w:rPr>
          <w:sz w:val="27"/>
          <w:szCs w:val="27"/>
        </w:rPr>
        <w:t>и отраслевой спецификой.</w:t>
      </w:r>
    </w:p>
    <w:p w:rsidR="002479F9" w:rsidRPr="003848AF" w:rsidRDefault="003848AF" w:rsidP="008843ED">
      <w:pPr>
        <w:tabs>
          <w:tab w:val="left" w:pos="2061"/>
        </w:tabs>
        <w:ind w:right="-78" w:firstLine="993"/>
        <w:jc w:val="both"/>
        <w:rPr>
          <w:sz w:val="27"/>
          <w:szCs w:val="27"/>
        </w:rPr>
      </w:pPr>
      <w:r>
        <w:rPr>
          <w:sz w:val="27"/>
          <w:szCs w:val="27"/>
        </w:rPr>
        <w:t xml:space="preserve">4.3.17. </w:t>
      </w:r>
      <w:r w:rsidR="002479F9" w:rsidRPr="003848AF">
        <w:rPr>
          <w:sz w:val="27"/>
          <w:szCs w:val="27"/>
        </w:rPr>
        <w:t>Размещение</w:t>
      </w:r>
      <w:r w:rsidR="002479F9" w:rsidRPr="003848AF">
        <w:rPr>
          <w:spacing w:val="1"/>
          <w:sz w:val="27"/>
          <w:szCs w:val="27"/>
        </w:rPr>
        <w:t xml:space="preserve"> </w:t>
      </w:r>
      <w:r w:rsidR="002479F9" w:rsidRPr="003848AF">
        <w:rPr>
          <w:sz w:val="27"/>
          <w:szCs w:val="27"/>
        </w:rPr>
        <w:t>объектов</w:t>
      </w:r>
      <w:r w:rsidR="002479F9" w:rsidRPr="003848AF">
        <w:rPr>
          <w:spacing w:val="1"/>
          <w:sz w:val="27"/>
          <w:szCs w:val="27"/>
        </w:rPr>
        <w:t xml:space="preserve"> </w:t>
      </w:r>
      <w:r w:rsidR="002479F9" w:rsidRPr="003848AF">
        <w:rPr>
          <w:sz w:val="27"/>
          <w:szCs w:val="27"/>
        </w:rPr>
        <w:t>и</w:t>
      </w:r>
      <w:r w:rsidR="002479F9" w:rsidRPr="003848AF">
        <w:rPr>
          <w:spacing w:val="1"/>
          <w:sz w:val="27"/>
          <w:szCs w:val="27"/>
        </w:rPr>
        <w:t xml:space="preserve"> </w:t>
      </w:r>
      <w:r w:rsidR="002479F9" w:rsidRPr="003848AF">
        <w:rPr>
          <w:sz w:val="27"/>
          <w:szCs w:val="27"/>
        </w:rPr>
        <w:t>сетей</w:t>
      </w:r>
      <w:r w:rsidR="002479F9" w:rsidRPr="003848AF">
        <w:rPr>
          <w:spacing w:val="1"/>
          <w:sz w:val="27"/>
          <w:szCs w:val="27"/>
        </w:rPr>
        <w:t xml:space="preserve"> </w:t>
      </w:r>
      <w:r w:rsidR="002479F9" w:rsidRPr="003848AF">
        <w:rPr>
          <w:sz w:val="27"/>
          <w:szCs w:val="27"/>
        </w:rPr>
        <w:t>инженерной</w:t>
      </w:r>
      <w:r w:rsidR="002479F9" w:rsidRPr="003848AF">
        <w:rPr>
          <w:spacing w:val="1"/>
          <w:sz w:val="27"/>
          <w:szCs w:val="27"/>
        </w:rPr>
        <w:t xml:space="preserve"> </w:t>
      </w:r>
      <w:r w:rsidR="002479F9" w:rsidRPr="003848AF">
        <w:rPr>
          <w:sz w:val="27"/>
          <w:szCs w:val="27"/>
        </w:rPr>
        <w:t>инфраструктуры</w:t>
      </w:r>
      <w:r w:rsidR="002479F9" w:rsidRPr="003848AF">
        <w:rPr>
          <w:spacing w:val="1"/>
          <w:sz w:val="27"/>
          <w:szCs w:val="27"/>
        </w:rPr>
        <w:t xml:space="preserve"> </w:t>
      </w:r>
      <w:r w:rsidR="002479F9" w:rsidRPr="003848AF">
        <w:rPr>
          <w:sz w:val="27"/>
          <w:szCs w:val="27"/>
        </w:rPr>
        <w:t>общественно-деловой</w:t>
      </w:r>
      <w:r w:rsidR="002479F9" w:rsidRPr="003848AF">
        <w:rPr>
          <w:spacing w:val="1"/>
          <w:sz w:val="27"/>
          <w:szCs w:val="27"/>
        </w:rPr>
        <w:t xml:space="preserve"> </w:t>
      </w:r>
      <w:r w:rsidR="002479F9" w:rsidRPr="003848AF">
        <w:rPr>
          <w:sz w:val="27"/>
          <w:szCs w:val="27"/>
        </w:rPr>
        <w:t>зоны</w:t>
      </w:r>
      <w:r w:rsidR="002479F9" w:rsidRPr="003848AF">
        <w:rPr>
          <w:spacing w:val="1"/>
          <w:sz w:val="27"/>
          <w:szCs w:val="27"/>
        </w:rPr>
        <w:t xml:space="preserve"> </w:t>
      </w:r>
      <w:r w:rsidR="002479F9" w:rsidRPr="003848AF">
        <w:rPr>
          <w:sz w:val="27"/>
          <w:szCs w:val="27"/>
        </w:rPr>
        <w:t>следует</w:t>
      </w:r>
      <w:r w:rsidR="002479F9" w:rsidRPr="003848AF">
        <w:rPr>
          <w:spacing w:val="1"/>
          <w:sz w:val="27"/>
          <w:szCs w:val="27"/>
        </w:rPr>
        <w:t xml:space="preserve"> </w:t>
      </w:r>
      <w:r w:rsidR="002479F9" w:rsidRPr="003848AF">
        <w:rPr>
          <w:sz w:val="27"/>
          <w:szCs w:val="27"/>
        </w:rPr>
        <w:t>осуществлять</w:t>
      </w:r>
      <w:r w:rsidR="002479F9" w:rsidRPr="003848AF">
        <w:rPr>
          <w:spacing w:val="65"/>
          <w:sz w:val="27"/>
          <w:szCs w:val="27"/>
        </w:rPr>
        <w:t xml:space="preserve"> </w:t>
      </w:r>
      <w:r w:rsidR="002479F9" w:rsidRPr="003848AF">
        <w:rPr>
          <w:sz w:val="27"/>
          <w:szCs w:val="27"/>
        </w:rPr>
        <w:t>в</w:t>
      </w:r>
      <w:r w:rsidR="002479F9" w:rsidRPr="003848AF">
        <w:rPr>
          <w:spacing w:val="65"/>
          <w:sz w:val="27"/>
          <w:szCs w:val="27"/>
        </w:rPr>
        <w:t xml:space="preserve"> </w:t>
      </w:r>
      <w:r w:rsidR="002479F9" w:rsidRPr="003848AF">
        <w:rPr>
          <w:sz w:val="27"/>
          <w:szCs w:val="27"/>
        </w:rPr>
        <w:t>соответствии</w:t>
      </w:r>
      <w:r w:rsidR="002479F9" w:rsidRPr="003848AF">
        <w:rPr>
          <w:spacing w:val="70"/>
          <w:sz w:val="27"/>
          <w:szCs w:val="27"/>
        </w:rPr>
        <w:t xml:space="preserve"> </w:t>
      </w:r>
      <w:r w:rsidR="002479F9" w:rsidRPr="003848AF">
        <w:rPr>
          <w:color w:val="00AF50"/>
          <w:sz w:val="27"/>
          <w:szCs w:val="27"/>
        </w:rPr>
        <w:t>с</w:t>
      </w:r>
      <w:r w:rsidR="002479F9" w:rsidRPr="003848AF">
        <w:rPr>
          <w:color w:val="00AF50"/>
          <w:spacing w:val="66"/>
          <w:sz w:val="27"/>
          <w:szCs w:val="27"/>
        </w:rPr>
        <w:t xml:space="preserve"> </w:t>
      </w:r>
      <w:r w:rsidR="002479F9" w:rsidRPr="003848AF">
        <w:rPr>
          <w:color w:val="00AF50"/>
          <w:sz w:val="27"/>
          <w:szCs w:val="27"/>
        </w:rPr>
        <w:t>требованиями</w:t>
      </w:r>
      <w:r w:rsidR="002479F9" w:rsidRPr="003848AF">
        <w:rPr>
          <w:color w:val="00AF50"/>
          <w:spacing w:val="67"/>
          <w:sz w:val="27"/>
          <w:szCs w:val="27"/>
        </w:rPr>
        <w:t xml:space="preserve"> </w:t>
      </w:r>
      <w:r w:rsidR="002479F9" w:rsidRPr="003848AF">
        <w:rPr>
          <w:color w:val="00AF50"/>
          <w:sz w:val="27"/>
          <w:szCs w:val="27"/>
        </w:rPr>
        <w:t>подраздела</w:t>
      </w:r>
      <w:r w:rsidR="002479F9" w:rsidRPr="003848AF">
        <w:rPr>
          <w:color w:val="00AF50"/>
          <w:spacing w:val="65"/>
          <w:sz w:val="27"/>
          <w:szCs w:val="27"/>
        </w:rPr>
        <w:t xml:space="preserve"> </w:t>
      </w:r>
      <w:r w:rsidR="002479F9" w:rsidRPr="003848AF">
        <w:rPr>
          <w:color w:val="00AF50"/>
          <w:sz w:val="27"/>
          <w:szCs w:val="27"/>
        </w:rPr>
        <w:t>5.4</w:t>
      </w:r>
      <w:r w:rsidR="002479F9" w:rsidRPr="003848AF">
        <w:rPr>
          <w:color w:val="00AF50"/>
          <w:spacing w:val="67"/>
          <w:sz w:val="27"/>
          <w:szCs w:val="27"/>
        </w:rPr>
        <w:t xml:space="preserve"> </w:t>
      </w:r>
      <w:r w:rsidR="002479F9" w:rsidRPr="003848AF">
        <w:rPr>
          <w:color w:val="00AF50"/>
          <w:sz w:val="27"/>
          <w:szCs w:val="27"/>
        </w:rPr>
        <w:t>«Зоны</w:t>
      </w:r>
      <w:r w:rsidR="002479F9" w:rsidRPr="003848AF">
        <w:rPr>
          <w:color w:val="00AF50"/>
          <w:spacing w:val="67"/>
          <w:sz w:val="27"/>
          <w:szCs w:val="27"/>
        </w:rPr>
        <w:t xml:space="preserve"> </w:t>
      </w:r>
      <w:r w:rsidR="002479F9" w:rsidRPr="003848AF">
        <w:rPr>
          <w:color w:val="00AF50"/>
          <w:sz w:val="27"/>
          <w:szCs w:val="27"/>
        </w:rPr>
        <w:t>инженерной</w:t>
      </w:r>
      <w:r w:rsidR="002479F9" w:rsidRPr="003848AF">
        <w:rPr>
          <w:color w:val="00AF50"/>
          <w:spacing w:val="67"/>
          <w:sz w:val="27"/>
          <w:szCs w:val="27"/>
        </w:rPr>
        <w:t xml:space="preserve"> </w:t>
      </w:r>
      <w:r w:rsidR="002479F9" w:rsidRPr="003848AF">
        <w:rPr>
          <w:color w:val="00AF50"/>
          <w:sz w:val="27"/>
          <w:szCs w:val="27"/>
        </w:rPr>
        <w:t>инфраструктуры»</w:t>
      </w:r>
      <w:r w:rsidR="002479F9" w:rsidRPr="003848AF">
        <w:rPr>
          <w:color w:val="00AF50"/>
          <w:spacing w:val="65"/>
          <w:sz w:val="27"/>
          <w:szCs w:val="27"/>
        </w:rPr>
        <w:t xml:space="preserve"> </w:t>
      </w:r>
      <w:r w:rsidR="002479F9" w:rsidRPr="003848AF">
        <w:rPr>
          <w:color w:val="00AF50"/>
          <w:sz w:val="27"/>
          <w:szCs w:val="27"/>
        </w:rPr>
        <w:t>раздела</w:t>
      </w:r>
      <w:r w:rsidR="002479F9" w:rsidRPr="003848AF">
        <w:rPr>
          <w:color w:val="00AF50"/>
          <w:spacing w:val="63"/>
          <w:sz w:val="27"/>
          <w:szCs w:val="27"/>
        </w:rPr>
        <w:t xml:space="preserve"> </w:t>
      </w:r>
      <w:r w:rsidR="002479F9" w:rsidRPr="003848AF">
        <w:rPr>
          <w:color w:val="00AF50"/>
          <w:sz w:val="27"/>
          <w:szCs w:val="27"/>
        </w:rPr>
        <w:t>5</w:t>
      </w:r>
    </w:p>
    <w:p w:rsidR="002479F9" w:rsidRPr="00B0785A" w:rsidRDefault="002479F9" w:rsidP="008843ED">
      <w:pPr>
        <w:pStyle w:val="a3"/>
        <w:spacing w:line="322" w:lineRule="exact"/>
        <w:ind w:left="0" w:right="-78" w:firstLine="993"/>
        <w:jc w:val="both"/>
        <w:rPr>
          <w:sz w:val="27"/>
          <w:szCs w:val="27"/>
        </w:rPr>
      </w:pPr>
      <w:r w:rsidRPr="00B0785A">
        <w:rPr>
          <w:color w:val="00AF50"/>
          <w:sz w:val="27"/>
          <w:szCs w:val="27"/>
        </w:rPr>
        <w:t>«Производственная</w:t>
      </w:r>
      <w:r w:rsidRPr="00B0785A">
        <w:rPr>
          <w:color w:val="00AF50"/>
          <w:spacing w:val="-7"/>
          <w:sz w:val="27"/>
          <w:szCs w:val="27"/>
        </w:rPr>
        <w:t xml:space="preserve"> </w:t>
      </w:r>
      <w:r w:rsidRPr="00B0785A">
        <w:rPr>
          <w:color w:val="00AF50"/>
          <w:sz w:val="27"/>
          <w:szCs w:val="27"/>
        </w:rPr>
        <w:t>территория»</w:t>
      </w:r>
      <w:r w:rsidRPr="00B0785A">
        <w:rPr>
          <w:color w:val="00AF50"/>
          <w:spacing w:val="-6"/>
          <w:sz w:val="27"/>
          <w:szCs w:val="27"/>
        </w:rPr>
        <w:t xml:space="preserve"> </w:t>
      </w:r>
      <w:r w:rsidRPr="00B0785A">
        <w:rPr>
          <w:color w:val="00AF50"/>
          <w:sz w:val="27"/>
          <w:szCs w:val="27"/>
        </w:rPr>
        <w:t>настоящих Нормативов.</w:t>
      </w:r>
    </w:p>
    <w:p w:rsidR="002479F9" w:rsidRPr="003848AF" w:rsidRDefault="003848AF" w:rsidP="008843ED">
      <w:pPr>
        <w:tabs>
          <w:tab w:val="left" w:pos="1940"/>
        </w:tabs>
        <w:ind w:right="-78" w:firstLine="993"/>
        <w:jc w:val="both"/>
        <w:rPr>
          <w:sz w:val="27"/>
          <w:szCs w:val="27"/>
        </w:rPr>
      </w:pPr>
      <w:r>
        <w:rPr>
          <w:sz w:val="27"/>
          <w:szCs w:val="27"/>
        </w:rPr>
        <w:t xml:space="preserve">4.3.18. </w:t>
      </w:r>
      <w:r w:rsidR="002479F9" w:rsidRPr="003848AF">
        <w:rPr>
          <w:sz w:val="27"/>
          <w:szCs w:val="27"/>
        </w:rPr>
        <w:t>При проектировании транспортной инфраструктуры общественно-деловых зон следует предусматривать</w:t>
      </w:r>
      <w:r w:rsidR="002479F9" w:rsidRPr="003848AF">
        <w:rPr>
          <w:spacing w:val="1"/>
          <w:sz w:val="27"/>
          <w:szCs w:val="27"/>
        </w:rPr>
        <w:t xml:space="preserve"> </w:t>
      </w:r>
      <w:r w:rsidR="002479F9" w:rsidRPr="003848AF">
        <w:rPr>
          <w:sz w:val="27"/>
          <w:szCs w:val="27"/>
        </w:rPr>
        <w:t>увязку с единой системой транспортной и улично-дорожной сети, обеспечивающую удобные, быстрые и безопасные</w:t>
      </w:r>
      <w:r w:rsidR="002479F9" w:rsidRPr="003848AF">
        <w:rPr>
          <w:spacing w:val="1"/>
          <w:sz w:val="27"/>
          <w:szCs w:val="27"/>
        </w:rPr>
        <w:t xml:space="preserve"> </w:t>
      </w:r>
      <w:r w:rsidR="002479F9" w:rsidRPr="003848AF">
        <w:rPr>
          <w:sz w:val="27"/>
          <w:szCs w:val="27"/>
        </w:rPr>
        <w:t>транспортные</w:t>
      </w:r>
      <w:r w:rsidR="002479F9" w:rsidRPr="003848AF">
        <w:rPr>
          <w:spacing w:val="-1"/>
          <w:sz w:val="27"/>
          <w:szCs w:val="27"/>
        </w:rPr>
        <w:t xml:space="preserve"> </w:t>
      </w:r>
      <w:r w:rsidR="002479F9" w:rsidRPr="003848AF">
        <w:rPr>
          <w:sz w:val="27"/>
          <w:szCs w:val="27"/>
        </w:rPr>
        <w:t>связи</w:t>
      </w:r>
      <w:r w:rsidR="002479F9" w:rsidRPr="003848AF">
        <w:rPr>
          <w:spacing w:val="-2"/>
          <w:sz w:val="27"/>
          <w:szCs w:val="27"/>
        </w:rPr>
        <w:t xml:space="preserve"> </w:t>
      </w:r>
      <w:r w:rsidR="002479F9" w:rsidRPr="003848AF">
        <w:rPr>
          <w:sz w:val="27"/>
          <w:szCs w:val="27"/>
        </w:rPr>
        <w:t>со всеми функциональными зонами</w:t>
      </w:r>
      <w:r w:rsidR="002479F9" w:rsidRPr="003848AF">
        <w:rPr>
          <w:spacing w:val="-1"/>
          <w:sz w:val="27"/>
          <w:szCs w:val="27"/>
        </w:rPr>
        <w:t xml:space="preserve"> </w:t>
      </w:r>
      <w:r w:rsidR="002479F9" w:rsidRPr="003848AF">
        <w:rPr>
          <w:sz w:val="27"/>
          <w:szCs w:val="27"/>
        </w:rPr>
        <w:t>поселения.</w:t>
      </w:r>
    </w:p>
    <w:p w:rsidR="002479F9" w:rsidRPr="00B0785A" w:rsidRDefault="002479F9" w:rsidP="008843ED">
      <w:pPr>
        <w:ind w:right="-78" w:firstLine="993"/>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8843ED">
      <w:pPr>
        <w:pStyle w:val="a3"/>
        <w:ind w:left="0" w:right="-78" w:firstLine="993"/>
        <w:rPr>
          <w:sz w:val="27"/>
          <w:szCs w:val="27"/>
        </w:rPr>
      </w:pPr>
    </w:p>
    <w:p w:rsidR="002479F9" w:rsidRPr="00B0785A" w:rsidRDefault="002479F9" w:rsidP="008843ED">
      <w:pPr>
        <w:pStyle w:val="a3"/>
        <w:ind w:left="0" w:right="-78" w:firstLine="993"/>
        <w:rPr>
          <w:sz w:val="27"/>
          <w:szCs w:val="27"/>
        </w:rPr>
      </w:pPr>
    </w:p>
    <w:p w:rsidR="002479F9" w:rsidRPr="00B0785A" w:rsidRDefault="002479F9" w:rsidP="008843ED">
      <w:pPr>
        <w:pStyle w:val="a3"/>
        <w:ind w:left="0" w:right="-78" w:firstLine="993"/>
        <w:jc w:val="both"/>
        <w:rPr>
          <w:sz w:val="27"/>
          <w:szCs w:val="27"/>
        </w:rPr>
      </w:pPr>
      <w:r w:rsidRPr="00B0785A">
        <w:rPr>
          <w:sz w:val="27"/>
          <w:szCs w:val="27"/>
        </w:rPr>
        <w:t>Подъезд грузового автомобильного транспорта к объектам, расположенным в общественно-деловой зоне, на</w:t>
      </w:r>
      <w:r w:rsidRPr="00B0785A">
        <w:rPr>
          <w:spacing w:val="1"/>
          <w:sz w:val="27"/>
          <w:szCs w:val="27"/>
        </w:rPr>
        <w:t xml:space="preserve"> </w:t>
      </w:r>
      <w:r w:rsidRPr="00B0785A">
        <w:rPr>
          <w:sz w:val="27"/>
          <w:szCs w:val="27"/>
        </w:rPr>
        <w:t>магистральных</w:t>
      </w:r>
      <w:r w:rsidRPr="00B0785A">
        <w:rPr>
          <w:spacing w:val="-3"/>
          <w:sz w:val="27"/>
          <w:szCs w:val="27"/>
        </w:rPr>
        <w:t xml:space="preserve"> </w:t>
      </w:r>
      <w:r w:rsidRPr="00B0785A">
        <w:rPr>
          <w:sz w:val="27"/>
          <w:szCs w:val="27"/>
        </w:rPr>
        <w:t>улицах</w:t>
      </w:r>
      <w:r w:rsidRPr="00B0785A">
        <w:rPr>
          <w:spacing w:val="-5"/>
          <w:sz w:val="27"/>
          <w:szCs w:val="27"/>
        </w:rPr>
        <w:t xml:space="preserve"> </w:t>
      </w:r>
      <w:r w:rsidRPr="00B0785A">
        <w:rPr>
          <w:sz w:val="27"/>
          <w:szCs w:val="27"/>
        </w:rPr>
        <w:t>должен</w:t>
      </w:r>
      <w:r w:rsidRPr="00B0785A">
        <w:rPr>
          <w:spacing w:val="-3"/>
          <w:sz w:val="27"/>
          <w:szCs w:val="27"/>
        </w:rPr>
        <w:t xml:space="preserve"> </w:t>
      </w:r>
      <w:r w:rsidRPr="00B0785A">
        <w:rPr>
          <w:sz w:val="27"/>
          <w:szCs w:val="27"/>
        </w:rPr>
        <w:t>быть</w:t>
      </w:r>
      <w:r w:rsidRPr="00B0785A">
        <w:rPr>
          <w:spacing w:val="-4"/>
          <w:sz w:val="27"/>
          <w:szCs w:val="27"/>
        </w:rPr>
        <w:t xml:space="preserve"> </w:t>
      </w:r>
      <w:r w:rsidRPr="00B0785A">
        <w:rPr>
          <w:sz w:val="27"/>
          <w:szCs w:val="27"/>
        </w:rPr>
        <w:t>организован</w:t>
      </w:r>
      <w:r w:rsidRPr="00B0785A">
        <w:rPr>
          <w:spacing w:val="-3"/>
          <w:sz w:val="27"/>
          <w:szCs w:val="27"/>
        </w:rPr>
        <w:t xml:space="preserve"> </w:t>
      </w:r>
      <w:r w:rsidRPr="00B0785A">
        <w:rPr>
          <w:sz w:val="27"/>
          <w:szCs w:val="27"/>
        </w:rPr>
        <w:t>с</w:t>
      </w:r>
      <w:r w:rsidRPr="00B0785A">
        <w:rPr>
          <w:spacing w:val="-4"/>
          <w:sz w:val="27"/>
          <w:szCs w:val="27"/>
        </w:rPr>
        <w:t xml:space="preserve"> </w:t>
      </w:r>
      <w:r w:rsidRPr="00B0785A">
        <w:rPr>
          <w:sz w:val="27"/>
          <w:szCs w:val="27"/>
        </w:rPr>
        <w:t>боковых</w:t>
      </w:r>
      <w:r w:rsidRPr="00B0785A">
        <w:rPr>
          <w:spacing w:val="-2"/>
          <w:sz w:val="27"/>
          <w:szCs w:val="27"/>
        </w:rPr>
        <w:t xml:space="preserve"> </w:t>
      </w:r>
      <w:r w:rsidRPr="00B0785A">
        <w:rPr>
          <w:sz w:val="27"/>
          <w:szCs w:val="27"/>
        </w:rPr>
        <w:t>или</w:t>
      </w:r>
      <w:r w:rsidRPr="00B0785A">
        <w:rPr>
          <w:spacing w:val="-6"/>
          <w:sz w:val="27"/>
          <w:szCs w:val="27"/>
        </w:rPr>
        <w:t xml:space="preserve"> </w:t>
      </w:r>
      <w:r w:rsidRPr="00B0785A">
        <w:rPr>
          <w:sz w:val="27"/>
          <w:szCs w:val="27"/>
        </w:rPr>
        <w:t>параллельных</w:t>
      </w:r>
      <w:r w:rsidRPr="00B0785A">
        <w:rPr>
          <w:spacing w:val="-3"/>
          <w:sz w:val="27"/>
          <w:szCs w:val="27"/>
        </w:rPr>
        <w:t xml:space="preserve"> </w:t>
      </w:r>
      <w:r w:rsidRPr="00B0785A">
        <w:rPr>
          <w:sz w:val="27"/>
          <w:szCs w:val="27"/>
        </w:rPr>
        <w:t>улиц,</w:t>
      </w:r>
      <w:r w:rsidRPr="00B0785A">
        <w:rPr>
          <w:spacing w:val="-4"/>
          <w:sz w:val="27"/>
          <w:szCs w:val="27"/>
        </w:rPr>
        <w:t xml:space="preserve"> </w:t>
      </w:r>
      <w:r w:rsidRPr="00B0785A">
        <w:rPr>
          <w:sz w:val="27"/>
          <w:szCs w:val="27"/>
        </w:rPr>
        <w:t>без</w:t>
      </w:r>
      <w:r w:rsidRPr="00B0785A">
        <w:rPr>
          <w:spacing w:val="-4"/>
          <w:sz w:val="27"/>
          <w:szCs w:val="27"/>
        </w:rPr>
        <w:t xml:space="preserve"> </w:t>
      </w:r>
      <w:r w:rsidRPr="00B0785A">
        <w:rPr>
          <w:sz w:val="27"/>
          <w:szCs w:val="27"/>
        </w:rPr>
        <w:t>пересечения</w:t>
      </w:r>
      <w:r w:rsidRPr="00B0785A">
        <w:rPr>
          <w:spacing w:val="-3"/>
          <w:sz w:val="27"/>
          <w:szCs w:val="27"/>
        </w:rPr>
        <w:t xml:space="preserve"> </w:t>
      </w:r>
      <w:r w:rsidRPr="00B0785A">
        <w:rPr>
          <w:sz w:val="27"/>
          <w:szCs w:val="27"/>
        </w:rPr>
        <w:t>пешеходного</w:t>
      </w:r>
      <w:r w:rsidRPr="00B0785A">
        <w:rPr>
          <w:spacing w:val="-2"/>
          <w:sz w:val="27"/>
          <w:szCs w:val="27"/>
        </w:rPr>
        <w:t xml:space="preserve"> </w:t>
      </w:r>
      <w:r w:rsidRPr="00B0785A">
        <w:rPr>
          <w:sz w:val="27"/>
          <w:szCs w:val="27"/>
        </w:rPr>
        <w:t>пути.</w:t>
      </w:r>
    </w:p>
    <w:p w:rsidR="002479F9" w:rsidRPr="003848AF" w:rsidRDefault="003848AF" w:rsidP="008843ED">
      <w:pPr>
        <w:tabs>
          <w:tab w:val="left" w:pos="1917"/>
        </w:tabs>
        <w:ind w:right="-78" w:firstLine="993"/>
        <w:jc w:val="both"/>
        <w:rPr>
          <w:sz w:val="27"/>
          <w:szCs w:val="27"/>
        </w:rPr>
      </w:pPr>
      <w:r>
        <w:rPr>
          <w:sz w:val="27"/>
          <w:szCs w:val="27"/>
        </w:rPr>
        <w:t xml:space="preserve">4.3.19. </w:t>
      </w:r>
      <w:r w:rsidR="002479F9" w:rsidRPr="003848AF">
        <w:rPr>
          <w:sz w:val="27"/>
          <w:szCs w:val="27"/>
        </w:rPr>
        <w:t>Расстояния между остановками общественного пассажирского транспорта в общественно-деловой зоне не</w:t>
      </w:r>
      <w:r w:rsidR="002479F9" w:rsidRPr="003848AF">
        <w:rPr>
          <w:spacing w:val="1"/>
          <w:sz w:val="27"/>
          <w:szCs w:val="27"/>
        </w:rPr>
        <w:t xml:space="preserve"> </w:t>
      </w:r>
      <w:r w:rsidR="002479F9" w:rsidRPr="003848AF">
        <w:rPr>
          <w:sz w:val="27"/>
          <w:szCs w:val="27"/>
        </w:rPr>
        <w:t>должны</w:t>
      </w:r>
      <w:r w:rsidR="002479F9" w:rsidRPr="003848AF">
        <w:rPr>
          <w:spacing w:val="-1"/>
          <w:sz w:val="27"/>
          <w:szCs w:val="27"/>
        </w:rPr>
        <w:t xml:space="preserve"> </w:t>
      </w:r>
      <w:r w:rsidR="002479F9" w:rsidRPr="003848AF">
        <w:rPr>
          <w:sz w:val="27"/>
          <w:szCs w:val="27"/>
        </w:rPr>
        <w:t>превышать</w:t>
      </w:r>
      <w:r w:rsidR="002479F9" w:rsidRPr="003848AF">
        <w:rPr>
          <w:spacing w:val="-1"/>
          <w:sz w:val="27"/>
          <w:szCs w:val="27"/>
        </w:rPr>
        <w:t xml:space="preserve"> </w:t>
      </w:r>
      <w:r w:rsidR="002479F9" w:rsidRPr="003848AF">
        <w:rPr>
          <w:sz w:val="27"/>
          <w:szCs w:val="27"/>
        </w:rPr>
        <w:t>250 метров.</w:t>
      </w:r>
    </w:p>
    <w:p w:rsidR="002479F9" w:rsidRDefault="002479F9" w:rsidP="008843ED">
      <w:pPr>
        <w:pStyle w:val="a3"/>
        <w:ind w:left="0" w:right="-78" w:firstLine="993"/>
        <w:jc w:val="both"/>
        <w:rPr>
          <w:color w:val="00AF50"/>
          <w:sz w:val="27"/>
          <w:szCs w:val="27"/>
        </w:rPr>
      </w:pPr>
      <w:r w:rsidRPr="00883880">
        <w:rPr>
          <w:sz w:val="27"/>
          <w:szCs w:val="27"/>
        </w:rPr>
        <w:t>В</w:t>
      </w:r>
      <w:r w:rsidRPr="00883880">
        <w:rPr>
          <w:spacing w:val="1"/>
          <w:sz w:val="27"/>
          <w:szCs w:val="27"/>
        </w:rPr>
        <w:t xml:space="preserve"> </w:t>
      </w:r>
      <w:r w:rsidRPr="00883880">
        <w:rPr>
          <w:sz w:val="27"/>
          <w:szCs w:val="27"/>
        </w:rPr>
        <w:t>общегородском</w:t>
      </w:r>
      <w:r w:rsidRPr="00883880">
        <w:rPr>
          <w:spacing w:val="1"/>
          <w:sz w:val="27"/>
          <w:szCs w:val="27"/>
        </w:rPr>
        <w:t xml:space="preserve"> </w:t>
      </w:r>
      <w:r w:rsidRPr="00883880">
        <w:rPr>
          <w:sz w:val="27"/>
          <w:szCs w:val="27"/>
        </w:rPr>
        <w:t>центре</w:t>
      </w:r>
      <w:r w:rsidRPr="00883880">
        <w:rPr>
          <w:spacing w:val="1"/>
          <w:sz w:val="27"/>
          <w:szCs w:val="27"/>
        </w:rPr>
        <w:t xml:space="preserve"> </w:t>
      </w:r>
      <w:r w:rsidRPr="00883880">
        <w:rPr>
          <w:sz w:val="27"/>
          <w:szCs w:val="27"/>
        </w:rPr>
        <w:t>дальность</w:t>
      </w:r>
      <w:r w:rsidRPr="00883880">
        <w:rPr>
          <w:spacing w:val="1"/>
          <w:sz w:val="27"/>
          <w:szCs w:val="27"/>
        </w:rPr>
        <w:t xml:space="preserve"> </w:t>
      </w:r>
      <w:r w:rsidRPr="00883880">
        <w:rPr>
          <w:sz w:val="27"/>
          <w:szCs w:val="27"/>
        </w:rPr>
        <w:t>подходов</w:t>
      </w:r>
      <w:r w:rsidRPr="00883880">
        <w:rPr>
          <w:spacing w:val="1"/>
          <w:sz w:val="27"/>
          <w:szCs w:val="27"/>
        </w:rPr>
        <w:t xml:space="preserve"> </w:t>
      </w:r>
      <w:r w:rsidRPr="00883880">
        <w:rPr>
          <w:sz w:val="27"/>
          <w:szCs w:val="27"/>
        </w:rPr>
        <w:t>из</w:t>
      </w:r>
      <w:r w:rsidRPr="00883880">
        <w:rPr>
          <w:spacing w:val="1"/>
          <w:sz w:val="27"/>
          <w:szCs w:val="27"/>
        </w:rPr>
        <w:t xml:space="preserve"> </w:t>
      </w:r>
      <w:r w:rsidRPr="00883880">
        <w:rPr>
          <w:sz w:val="27"/>
          <w:szCs w:val="27"/>
        </w:rPr>
        <w:t>любой</w:t>
      </w:r>
      <w:r w:rsidRPr="00883880">
        <w:rPr>
          <w:spacing w:val="1"/>
          <w:sz w:val="27"/>
          <w:szCs w:val="27"/>
        </w:rPr>
        <w:t xml:space="preserve"> </w:t>
      </w:r>
      <w:r w:rsidRPr="00883880">
        <w:rPr>
          <w:sz w:val="27"/>
          <w:szCs w:val="27"/>
        </w:rPr>
        <w:t>точки</w:t>
      </w:r>
      <w:r w:rsidRPr="00883880">
        <w:rPr>
          <w:spacing w:val="1"/>
          <w:sz w:val="27"/>
          <w:szCs w:val="27"/>
        </w:rPr>
        <w:t xml:space="preserve"> </w:t>
      </w:r>
      <w:r w:rsidRPr="00883880">
        <w:rPr>
          <w:sz w:val="27"/>
          <w:szCs w:val="27"/>
        </w:rPr>
        <w:t>общегородского</w:t>
      </w:r>
      <w:r w:rsidRPr="00883880">
        <w:rPr>
          <w:spacing w:val="1"/>
          <w:sz w:val="27"/>
          <w:szCs w:val="27"/>
        </w:rPr>
        <w:t xml:space="preserve"> </w:t>
      </w:r>
      <w:r w:rsidRPr="00883880">
        <w:rPr>
          <w:sz w:val="27"/>
          <w:szCs w:val="27"/>
        </w:rPr>
        <w:t>центра</w:t>
      </w:r>
      <w:r w:rsidRPr="00883880">
        <w:rPr>
          <w:spacing w:val="1"/>
          <w:sz w:val="27"/>
          <w:szCs w:val="27"/>
        </w:rPr>
        <w:t xml:space="preserve"> </w:t>
      </w:r>
      <w:r w:rsidRPr="00883880">
        <w:rPr>
          <w:sz w:val="27"/>
          <w:szCs w:val="27"/>
        </w:rPr>
        <w:t>до</w:t>
      </w:r>
      <w:r w:rsidRPr="00883880">
        <w:rPr>
          <w:spacing w:val="1"/>
          <w:sz w:val="27"/>
          <w:szCs w:val="27"/>
        </w:rPr>
        <w:t xml:space="preserve"> </w:t>
      </w:r>
      <w:r w:rsidRPr="00883880">
        <w:rPr>
          <w:sz w:val="27"/>
          <w:szCs w:val="27"/>
        </w:rPr>
        <w:t>остановки</w:t>
      </w:r>
      <w:r w:rsidRPr="00883880">
        <w:rPr>
          <w:spacing w:val="1"/>
          <w:sz w:val="27"/>
          <w:szCs w:val="27"/>
        </w:rPr>
        <w:t xml:space="preserve"> </w:t>
      </w:r>
      <w:r w:rsidRPr="00883880">
        <w:rPr>
          <w:sz w:val="27"/>
          <w:szCs w:val="27"/>
        </w:rPr>
        <w:t>общественного</w:t>
      </w:r>
      <w:r w:rsidRPr="00883880">
        <w:rPr>
          <w:spacing w:val="1"/>
          <w:sz w:val="27"/>
          <w:szCs w:val="27"/>
        </w:rPr>
        <w:t xml:space="preserve"> </w:t>
      </w:r>
      <w:r w:rsidRPr="00883880">
        <w:rPr>
          <w:sz w:val="27"/>
          <w:szCs w:val="27"/>
        </w:rPr>
        <w:t>пассажирского</w:t>
      </w:r>
      <w:r w:rsidRPr="00883880">
        <w:rPr>
          <w:spacing w:val="1"/>
          <w:sz w:val="27"/>
          <w:szCs w:val="27"/>
        </w:rPr>
        <w:t xml:space="preserve"> </w:t>
      </w:r>
      <w:r w:rsidRPr="00883880">
        <w:rPr>
          <w:sz w:val="27"/>
          <w:szCs w:val="27"/>
        </w:rPr>
        <w:t>транспорта</w:t>
      </w:r>
      <w:r w:rsidRPr="00883880">
        <w:rPr>
          <w:spacing w:val="1"/>
          <w:sz w:val="27"/>
          <w:szCs w:val="27"/>
        </w:rPr>
        <w:t xml:space="preserve"> </w:t>
      </w:r>
      <w:r w:rsidRPr="00883880">
        <w:rPr>
          <w:sz w:val="27"/>
          <w:szCs w:val="27"/>
        </w:rPr>
        <w:t>не</w:t>
      </w:r>
      <w:r w:rsidRPr="00883880">
        <w:rPr>
          <w:spacing w:val="1"/>
          <w:sz w:val="27"/>
          <w:szCs w:val="27"/>
        </w:rPr>
        <w:t xml:space="preserve"> </w:t>
      </w:r>
      <w:r w:rsidRPr="00883880">
        <w:rPr>
          <w:sz w:val="27"/>
          <w:szCs w:val="27"/>
        </w:rPr>
        <w:t>должна</w:t>
      </w:r>
      <w:r w:rsidRPr="00883880">
        <w:rPr>
          <w:spacing w:val="1"/>
          <w:sz w:val="27"/>
          <w:szCs w:val="27"/>
        </w:rPr>
        <w:t xml:space="preserve"> </w:t>
      </w:r>
      <w:r w:rsidRPr="00883880">
        <w:rPr>
          <w:sz w:val="27"/>
          <w:szCs w:val="27"/>
        </w:rPr>
        <w:t>превышать</w:t>
      </w:r>
      <w:r w:rsidRPr="00883880">
        <w:rPr>
          <w:spacing w:val="1"/>
          <w:sz w:val="27"/>
          <w:szCs w:val="27"/>
        </w:rPr>
        <w:t xml:space="preserve"> </w:t>
      </w:r>
      <w:r w:rsidRPr="00883880">
        <w:rPr>
          <w:sz w:val="27"/>
          <w:szCs w:val="27"/>
        </w:rPr>
        <w:t>250</w:t>
      </w:r>
      <w:r w:rsidRPr="00883880">
        <w:rPr>
          <w:spacing w:val="1"/>
          <w:sz w:val="27"/>
          <w:szCs w:val="27"/>
        </w:rPr>
        <w:t xml:space="preserve"> </w:t>
      </w:r>
      <w:r w:rsidRPr="00883880">
        <w:rPr>
          <w:sz w:val="27"/>
          <w:szCs w:val="27"/>
        </w:rPr>
        <w:t>м;</w:t>
      </w:r>
      <w:r w:rsidRPr="00883880">
        <w:rPr>
          <w:spacing w:val="1"/>
          <w:sz w:val="27"/>
          <w:szCs w:val="27"/>
        </w:rPr>
        <w:t xml:space="preserve"> </w:t>
      </w:r>
      <w:r w:rsidRPr="00883880">
        <w:rPr>
          <w:sz w:val="27"/>
          <w:szCs w:val="27"/>
        </w:rPr>
        <w:t>до</w:t>
      </w:r>
      <w:r w:rsidRPr="00883880">
        <w:rPr>
          <w:spacing w:val="1"/>
          <w:sz w:val="27"/>
          <w:szCs w:val="27"/>
        </w:rPr>
        <w:t xml:space="preserve"> </w:t>
      </w:r>
      <w:r w:rsidRPr="00883880">
        <w:rPr>
          <w:sz w:val="27"/>
          <w:szCs w:val="27"/>
        </w:rPr>
        <w:t>ближайшей</w:t>
      </w:r>
      <w:r w:rsidRPr="00883880">
        <w:rPr>
          <w:spacing w:val="1"/>
          <w:sz w:val="27"/>
          <w:szCs w:val="27"/>
        </w:rPr>
        <w:t xml:space="preserve"> </w:t>
      </w:r>
      <w:r w:rsidRPr="00883880">
        <w:rPr>
          <w:sz w:val="27"/>
          <w:szCs w:val="27"/>
        </w:rPr>
        <w:t>автостоянки</w:t>
      </w:r>
      <w:r w:rsidRPr="00883880">
        <w:rPr>
          <w:spacing w:val="1"/>
          <w:sz w:val="27"/>
          <w:szCs w:val="27"/>
        </w:rPr>
        <w:t xml:space="preserve"> </w:t>
      </w:r>
      <w:r w:rsidRPr="00883880">
        <w:rPr>
          <w:sz w:val="27"/>
          <w:szCs w:val="27"/>
        </w:rPr>
        <w:t>(парковки)</w:t>
      </w:r>
      <w:r w:rsidRPr="00883880">
        <w:rPr>
          <w:spacing w:val="1"/>
          <w:sz w:val="27"/>
          <w:szCs w:val="27"/>
        </w:rPr>
        <w:t xml:space="preserve"> </w:t>
      </w:r>
      <w:r w:rsidRPr="00883880">
        <w:rPr>
          <w:sz w:val="27"/>
          <w:szCs w:val="27"/>
        </w:rPr>
        <w:t>автомобилей - 100 м; до общественного туалета - 150 м. При этом на магистральных улицах и дорогах регулируемого</w:t>
      </w:r>
      <w:r w:rsidRPr="00883880">
        <w:rPr>
          <w:spacing w:val="1"/>
          <w:sz w:val="27"/>
          <w:szCs w:val="27"/>
        </w:rPr>
        <w:t xml:space="preserve"> </w:t>
      </w:r>
      <w:r w:rsidRPr="00883880">
        <w:rPr>
          <w:sz w:val="27"/>
          <w:szCs w:val="27"/>
        </w:rPr>
        <w:t>движения</w:t>
      </w:r>
      <w:r w:rsidRPr="00883880">
        <w:rPr>
          <w:spacing w:val="1"/>
          <w:sz w:val="27"/>
          <w:szCs w:val="27"/>
        </w:rPr>
        <w:t xml:space="preserve"> </w:t>
      </w:r>
      <w:r w:rsidRPr="00883880">
        <w:rPr>
          <w:sz w:val="27"/>
          <w:szCs w:val="27"/>
        </w:rPr>
        <w:t>в</w:t>
      </w:r>
      <w:r w:rsidRPr="00883880">
        <w:rPr>
          <w:spacing w:val="1"/>
          <w:sz w:val="27"/>
          <w:szCs w:val="27"/>
        </w:rPr>
        <w:t xml:space="preserve"> </w:t>
      </w:r>
      <w:r w:rsidRPr="00883880">
        <w:rPr>
          <w:sz w:val="27"/>
          <w:szCs w:val="27"/>
        </w:rPr>
        <w:t>пределах</w:t>
      </w:r>
      <w:r w:rsidRPr="00883880">
        <w:rPr>
          <w:spacing w:val="1"/>
          <w:sz w:val="27"/>
          <w:szCs w:val="27"/>
        </w:rPr>
        <w:t xml:space="preserve"> </w:t>
      </w:r>
      <w:r w:rsidRPr="00883880">
        <w:rPr>
          <w:sz w:val="27"/>
          <w:szCs w:val="27"/>
        </w:rPr>
        <w:t>застроенной</w:t>
      </w:r>
      <w:r w:rsidRPr="00883880">
        <w:rPr>
          <w:spacing w:val="1"/>
          <w:sz w:val="27"/>
          <w:szCs w:val="27"/>
        </w:rPr>
        <w:t xml:space="preserve"> </w:t>
      </w:r>
      <w:r w:rsidRPr="00883880">
        <w:rPr>
          <w:sz w:val="27"/>
          <w:szCs w:val="27"/>
        </w:rPr>
        <w:t>территории</w:t>
      </w:r>
      <w:r w:rsidRPr="00883880">
        <w:rPr>
          <w:spacing w:val="1"/>
          <w:sz w:val="27"/>
          <w:szCs w:val="27"/>
        </w:rPr>
        <w:t xml:space="preserve"> </w:t>
      </w:r>
      <w:r w:rsidRPr="00883880">
        <w:rPr>
          <w:sz w:val="27"/>
          <w:szCs w:val="27"/>
        </w:rPr>
        <w:t>следует</w:t>
      </w:r>
      <w:r w:rsidRPr="00883880">
        <w:rPr>
          <w:spacing w:val="1"/>
          <w:sz w:val="27"/>
          <w:szCs w:val="27"/>
        </w:rPr>
        <w:t xml:space="preserve"> </w:t>
      </w:r>
      <w:r w:rsidRPr="00883880">
        <w:rPr>
          <w:sz w:val="27"/>
          <w:szCs w:val="27"/>
        </w:rPr>
        <w:t>предусматривать</w:t>
      </w:r>
      <w:r w:rsidRPr="00883880">
        <w:rPr>
          <w:spacing w:val="1"/>
          <w:sz w:val="27"/>
          <w:szCs w:val="27"/>
        </w:rPr>
        <w:t xml:space="preserve"> </w:t>
      </w:r>
      <w:r w:rsidRPr="00883880">
        <w:rPr>
          <w:sz w:val="27"/>
          <w:szCs w:val="27"/>
        </w:rPr>
        <w:t>пешеходные</w:t>
      </w:r>
      <w:r w:rsidRPr="00883880">
        <w:rPr>
          <w:spacing w:val="1"/>
          <w:sz w:val="27"/>
          <w:szCs w:val="27"/>
        </w:rPr>
        <w:t xml:space="preserve"> </w:t>
      </w:r>
      <w:r w:rsidRPr="00883880">
        <w:rPr>
          <w:sz w:val="27"/>
          <w:szCs w:val="27"/>
        </w:rPr>
        <w:t>переходы</w:t>
      </w:r>
      <w:r w:rsidRPr="00883880">
        <w:rPr>
          <w:spacing w:val="1"/>
          <w:sz w:val="27"/>
          <w:szCs w:val="27"/>
        </w:rPr>
        <w:t xml:space="preserve"> </w:t>
      </w:r>
      <w:r w:rsidRPr="00883880">
        <w:rPr>
          <w:sz w:val="27"/>
          <w:szCs w:val="27"/>
        </w:rPr>
        <w:t>в</w:t>
      </w:r>
      <w:r w:rsidRPr="00883880">
        <w:rPr>
          <w:spacing w:val="1"/>
          <w:sz w:val="27"/>
          <w:szCs w:val="27"/>
        </w:rPr>
        <w:t xml:space="preserve"> </w:t>
      </w:r>
      <w:r w:rsidRPr="00883880">
        <w:rPr>
          <w:sz w:val="27"/>
          <w:szCs w:val="27"/>
        </w:rPr>
        <w:t>соответствии</w:t>
      </w:r>
      <w:r w:rsidRPr="00883880">
        <w:rPr>
          <w:spacing w:val="1"/>
          <w:sz w:val="27"/>
          <w:szCs w:val="27"/>
        </w:rPr>
        <w:t xml:space="preserve"> </w:t>
      </w:r>
      <w:r w:rsidRPr="00883880">
        <w:rPr>
          <w:color w:val="00AF50"/>
          <w:sz w:val="27"/>
          <w:szCs w:val="27"/>
        </w:rPr>
        <w:t>с</w:t>
      </w:r>
      <w:r w:rsidRPr="00883880">
        <w:rPr>
          <w:color w:val="00AF50"/>
          <w:spacing w:val="1"/>
          <w:sz w:val="27"/>
          <w:szCs w:val="27"/>
        </w:rPr>
        <w:t xml:space="preserve"> </w:t>
      </w:r>
      <w:r w:rsidRPr="00883880">
        <w:rPr>
          <w:color w:val="00AF50"/>
          <w:sz w:val="27"/>
          <w:szCs w:val="27"/>
        </w:rPr>
        <w:t>требованиями</w:t>
      </w:r>
      <w:r w:rsidRPr="00883880">
        <w:rPr>
          <w:color w:val="00AF50"/>
          <w:spacing w:val="1"/>
          <w:sz w:val="27"/>
          <w:szCs w:val="27"/>
        </w:rPr>
        <w:t xml:space="preserve"> </w:t>
      </w:r>
      <w:r w:rsidRPr="00883880">
        <w:rPr>
          <w:color w:val="00AF50"/>
          <w:sz w:val="27"/>
          <w:szCs w:val="27"/>
        </w:rPr>
        <w:t>подраздела</w:t>
      </w:r>
      <w:r w:rsidRPr="00883880">
        <w:rPr>
          <w:color w:val="00AF50"/>
          <w:spacing w:val="1"/>
          <w:sz w:val="27"/>
          <w:szCs w:val="27"/>
        </w:rPr>
        <w:t xml:space="preserve"> </w:t>
      </w:r>
      <w:r w:rsidRPr="00883880">
        <w:rPr>
          <w:color w:val="00AF50"/>
          <w:sz w:val="27"/>
          <w:szCs w:val="27"/>
        </w:rPr>
        <w:t>5.5</w:t>
      </w:r>
      <w:r w:rsidRPr="00883880">
        <w:rPr>
          <w:color w:val="00AF50"/>
          <w:spacing w:val="1"/>
          <w:sz w:val="27"/>
          <w:szCs w:val="27"/>
        </w:rPr>
        <w:t xml:space="preserve"> </w:t>
      </w:r>
      <w:r w:rsidRPr="00883880">
        <w:rPr>
          <w:color w:val="00AF50"/>
          <w:sz w:val="27"/>
          <w:szCs w:val="27"/>
        </w:rPr>
        <w:t>«Зоны</w:t>
      </w:r>
      <w:r w:rsidRPr="00883880">
        <w:rPr>
          <w:color w:val="00AF50"/>
          <w:spacing w:val="1"/>
          <w:sz w:val="27"/>
          <w:szCs w:val="27"/>
        </w:rPr>
        <w:t xml:space="preserve"> </w:t>
      </w:r>
      <w:r w:rsidRPr="00883880">
        <w:rPr>
          <w:color w:val="00AF50"/>
          <w:sz w:val="27"/>
          <w:szCs w:val="27"/>
        </w:rPr>
        <w:t>транспортной</w:t>
      </w:r>
      <w:r w:rsidRPr="00883880">
        <w:rPr>
          <w:color w:val="00AF50"/>
          <w:spacing w:val="1"/>
          <w:sz w:val="27"/>
          <w:szCs w:val="27"/>
        </w:rPr>
        <w:t xml:space="preserve"> </w:t>
      </w:r>
      <w:r w:rsidRPr="00883880">
        <w:rPr>
          <w:color w:val="00AF50"/>
          <w:sz w:val="27"/>
          <w:szCs w:val="27"/>
        </w:rPr>
        <w:t>инфраструктуры»</w:t>
      </w:r>
      <w:r w:rsidRPr="00883880">
        <w:rPr>
          <w:color w:val="00AF50"/>
          <w:spacing w:val="1"/>
          <w:sz w:val="27"/>
          <w:szCs w:val="27"/>
        </w:rPr>
        <w:t xml:space="preserve"> </w:t>
      </w:r>
      <w:r w:rsidRPr="00883880">
        <w:rPr>
          <w:color w:val="00AF50"/>
          <w:sz w:val="27"/>
          <w:szCs w:val="27"/>
        </w:rPr>
        <w:t>раздела</w:t>
      </w:r>
      <w:r w:rsidRPr="00883880">
        <w:rPr>
          <w:color w:val="00AF50"/>
          <w:spacing w:val="1"/>
          <w:sz w:val="27"/>
          <w:szCs w:val="27"/>
        </w:rPr>
        <w:t xml:space="preserve"> </w:t>
      </w:r>
      <w:r w:rsidRPr="00883880">
        <w:rPr>
          <w:color w:val="00AF50"/>
          <w:sz w:val="27"/>
          <w:szCs w:val="27"/>
        </w:rPr>
        <w:t>5</w:t>
      </w:r>
      <w:r w:rsidRPr="00883880">
        <w:rPr>
          <w:color w:val="00AF50"/>
          <w:spacing w:val="1"/>
          <w:sz w:val="27"/>
          <w:szCs w:val="27"/>
        </w:rPr>
        <w:t xml:space="preserve"> </w:t>
      </w:r>
      <w:r w:rsidRPr="00883880">
        <w:rPr>
          <w:color w:val="00AF50"/>
          <w:sz w:val="27"/>
          <w:szCs w:val="27"/>
        </w:rPr>
        <w:t>«Производственная</w:t>
      </w:r>
      <w:r w:rsidRPr="00883880">
        <w:rPr>
          <w:color w:val="00AF50"/>
          <w:spacing w:val="1"/>
          <w:sz w:val="27"/>
          <w:szCs w:val="27"/>
        </w:rPr>
        <w:t xml:space="preserve"> </w:t>
      </w:r>
      <w:r w:rsidRPr="00883880">
        <w:rPr>
          <w:color w:val="00AF50"/>
          <w:sz w:val="27"/>
          <w:szCs w:val="27"/>
        </w:rPr>
        <w:t>территория»</w:t>
      </w:r>
      <w:r w:rsidRPr="00883880">
        <w:rPr>
          <w:color w:val="00AF50"/>
          <w:spacing w:val="1"/>
          <w:sz w:val="27"/>
          <w:szCs w:val="27"/>
        </w:rPr>
        <w:t xml:space="preserve"> </w:t>
      </w:r>
      <w:r w:rsidRPr="00883880">
        <w:rPr>
          <w:color w:val="00AF50"/>
          <w:sz w:val="27"/>
          <w:szCs w:val="27"/>
        </w:rPr>
        <w:t>настоящих Нормативов.</w:t>
      </w:r>
    </w:p>
    <w:p w:rsidR="00883880" w:rsidRPr="00883880" w:rsidRDefault="00883880" w:rsidP="008843ED">
      <w:pPr>
        <w:ind w:firstLine="993"/>
        <w:jc w:val="both"/>
        <w:rPr>
          <w:sz w:val="27"/>
          <w:szCs w:val="27"/>
          <w:lang w:eastAsia="ru-RU"/>
        </w:rPr>
      </w:pPr>
      <w:r w:rsidRPr="00883880">
        <w:rPr>
          <w:sz w:val="27"/>
          <w:szCs w:val="27"/>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2479F9" w:rsidRPr="003848AF" w:rsidRDefault="003848AF" w:rsidP="008843ED">
      <w:pPr>
        <w:tabs>
          <w:tab w:val="left" w:pos="1962"/>
        </w:tabs>
        <w:ind w:right="-78" w:firstLine="993"/>
        <w:jc w:val="both"/>
        <w:rPr>
          <w:sz w:val="27"/>
          <w:szCs w:val="27"/>
        </w:rPr>
      </w:pPr>
      <w:r w:rsidRPr="00883880">
        <w:rPr>
          <w:sz w:val="27"/>
          <w:szCs w:val="27"/>
        </w:rPr>
        <w:t xml:space="preserve">4.3.20. </w:t>
      </w:r>
      <w:r w:rsidR="002479F9" w:rsidRPr="00883880">
        <w:rPr>
          <w:sz w:val="27"/>
          <w:szCs w:val="27"/>
        </w:rPr>
        <w:t>Требуемое расчетное</w:t>
      </w:r>
      <w:r w:rsidR="002479F9" w:rsidRPr="003848AF">
        <w:rPr>
          <w:sz w:val="27"/>
          <w:szCs w:val="27"/>
        </w:rPr>
        <w:t xml:space="preserve"> количество </w:t>
      </w:r>
      <w:proofErr w:type="spellStart"/>
      <w:r w:rsidR="002479F9" w:rsidRPr="003848AF">
        <w:rPr>
          <w:sz w:val="27"/>
          <w:szCs w:val="27"/>
        </w:rPr>
        <w:t>машино</w:t>
      </w:r>
      <w:proofErr w:type="spellEnd"/>
      <w:r w:rsidR="002479F9" w:rsidRPr="003848AF">
        <w:rPr>
          <w:sz w:val="27"/>
          <w:szCs w:val="27"/>
        </w:rPr>
        <w:t>-мест для парковки легковых автомобилей устанавливается в</w:t>
      </w:r>
      <w:r w:rsidR="002479F9" w:rsidRPr="003848AF">
        <w:rPr>
          <w:spacing w:val="1"/>
          <w:sz w:val="27"/>
          <w:szCs w:val="27"/>
        </w:rPr>
        <w:t xml:space="preserve"> </w:t>
      </w:r>
      <w:r w:rsidR="002479F9" w:rsidRPr="003848AF">
        <w:rPr>
          <w:sz w:val="27"/>
          <w:szCs w:val="27"/>
        </w:rPr>
        <w:t>соответствии</w:t>
      </w:r>
      <w:r w:rsidR="002479F9" w:rsidRPr="003848AF">
        <w:rPr>
          <w:spacing w:val="1"/>
          <w:sz w:val="27"/>
          <w:szCs w:val="27"/>
        </w:rPr>
        <w:t xml:space="preserve"> </w:t>
      </w:r>
      <w:r w:rsidR="002479F9" w:rsidRPr="003848AF">
        <w:rPr>
          <w:sz w:val="27"/>
          <w:szCs w:val="27"/>
        </w:rPr>
        <w:t>с</w:t>
      </w:r>
      <w:r w:rsidR="002479F9" w:rsidRPr="003848AF">
        <w:rPr>
          <w:spacing w:val="1"/>
          <w:sz w:val="27"/>
          <w:szCs w:val="27"/>
        </w:rPr>
        <w:t xml:space="preserve"> </w:t>
      </w:r>
      <w:r w:rsidR="002479F9" w:rsidRPr="003848AF">
        <w:rPr>
          <w:sz w:val="27"/>
          <w:szCs w:val="27"/>
        </w:rPr>
        <w:t>требованиями</w:t>
      </w:r>
      <w:r w:rsidR="002479F9" w:rsidRPr="003848AF">
        <w:rPr>
          <w:spacing w:val="1"/>
          <w:sz w:val="27"/>
          <w:szCs w:val="27"/>
        </w:rPr>
        <w:t xml:space="preserve"> </w:t>
      </w:r>
      <w:r w:rsidR="002479F9" w:rsidRPr="003848AF">
        <w:rPr>
          <w:color w:val="00AF50"/>
          <w:sz w:val="27"/>
          <w:szCs w:val="27"/>
        </w:rPr>
        <w:t>подраздела</w:t>
      </w:r>
      <w:r w:rsidR="002479F9" w:rsidRPr="003848AF">
        <w:rPr>
          <w:color w:val="00AF50"/>
          <w:spacing w:val="1"/>
          <w:sz w:val="27"/>
          <w:szCs w:val="27"/>
        </w:rPr>
        <w:t xml:space="preserve"> </w:t>
      </w:r>
      <w:r w:rsidR="002479F9" w:rsidRPr="003848AF">
        <w:rPr>
          <w:color w:val="00AF50"/>
          <w:sz w:val="27"/>
          <w:szCs w:val="27"/>
        </w:rPr>
        <w:t>5.5</w:t>
      </w:r>
      <w:r w:rsidR="002479F9" w:rsidRPr="003848AF">
        <w:rPr>
          <w:color w:val="00AF50"/>
          <w:spacing w:val="1"/>
          <w:sz w:val="27"/>
          <w:szCs w:val="27"/>
        </w:rPr>
        <w:t xml:space="preserve"> </w:t>
      </w:r>
      <w:r w:rsidR="002479F9" w:rsidRPr="003848AF">
        <w:rPr>
          <w:color w:val="00AF50"/>
          <w:sz w:val="27"/>
          <w:szCs w:val="27"/>
        </w:rPr>
        <w:t>«Зоны</w:t>
      </w:r>
      <w:r w:rsidR="002479F9" w:rsidRPr="003848AF">
        <w:rPr>
          <w:color w:val="00AF50"/>
          <w:spacing w:val="1"/>
          <w:sz w:val="27"/>
          <w:szCs w:val="27"/>
        </w:rPr>
        <w:t xml:space="preserve"> </w:t>
      </w:r>
      <w:r w:rsidR="002479F9" w:rsidRPr="003848AF">
        <w:rPr>
          <w:color w:val="00AF50"/>
          <w:sz w:val="27"/>
          <w:szCs w:val="27"/>
        </w:rPr>
        <w:t>транспортной</w:t>
      </w:r>
      <w:r w:rsidR="002479F9" w:rsidRPr="003848AF">
        <w:rPr>
          <w:color w:val="00AF50"/>
          <w:spacing w:val="1"/>
          <w:sz w:val="27"/>
          <w:szCs w:val="27"/>
        </w:rPr>
        <w:t xml:space="preserve"> </w:t>
      </w:r>
      <w:r w:rsidR="002479F9" w:rsidRPr="003848AF">
        <w:rPr>
          <w:color w:val="00AF50"/>
          <w:sz w:val="27"/>
          <w:szCs w:val="27"/>
        </w:rPr>
        <w:t>инфраструктуры»</w:t>
      </w:r>
      <w:r w:rsidR="002479F9" w:rsidRPr="003848AF">
        <w:rPr>
          <w:color w:val="00AF50"/>
          <w:spacing w:val="1"/>
          <w:sz w:val="27"/>
          <w:szCs w:val="27"/>
        </w:rPr>
        <w:t xml:space="preserve"> </w:t>
      </w:r>
      <w:r w:rsidR="002479F9" w:rsidRPr="003848AF">
        <w:rPr>
          <w:color w:val="00AF50"/>
          <w:sz w:val="27"/>
          <w:szCs w:val="27"/>
        </w:rPr>
        <w:t>раздела</w:t>
      </w:r>
      <w:r w:rsidR="002479F9" w:rsidRPr="003848AF">
        <w:rPr>
          <w:color w:val="00AF50"/>
          <w:spacing w:val="1"/>
          <w:sz w:val="27"/>
          <w:szCs w:val="27"/>
        </w:rPr>
        <w:t xml:space="preserve"> </w:t>
      </w:r>
      <w:r w:rsidR="002479F9" w:rsidRPr="003848AF">
        <w:rPr>
          <w:color w:val="00AF50"/>
          <w:sz w:val="27"/>
          <w:szCs w:val="27"/>
        </w:rPr>
        <w:t>5</w:t>
      </w:r>
      <w:r w:rsidR="002479F9" w:rsidRPr="003848AF">
        <w:rPr>
          <w:color w:val="00AF50"/>
          <w:spacing w:val="1"/>
          <w:sz w:val="27"/>
          <w:szCs w:val="27"/>
        </w:rPr>
        <w:t xml:space="preserve"> </w:t>
      </w:r>
      <w:r w:rsidR="002479F9" w:rsidRPr="003848AF">
        <w:rPr>
          <w:color w:val="00AF50"/>
          <w:sz w:val="27"/>
          <w:szCs w:val="27"/>
        </w:rPr>
        <w:t>«Производственная</w:t>
      </w:r>
      <w:r w:rsidR="002479F9" w:rsidRPr="003848AF">
        <w:rPr>
          <w:color w:val="00AF50"/>
          <w:spacing w:val="1"/>
          <w:sz w:val="27"/>
          <w:szCs w:val="27"/>
        </w:rPr>
        <w:t xml:space="preserve"> </w:t>
      </w:r>
      <w:r w:rsidR="002479F9" w:rsidRPr="003848AF">
        <w:rPr>
          <w:color w:val="00AF50"/>
          <w:sz w:val="27"/>
          <w:szCs w:val="27"/>
        </w:rPr>
        <w:t>территория»</w:t>
      </w:r>
      <w:r w:rsidR="002479F9" w:rsidRPr="003848AF">
        <w:rPr>
          <w:color w:val="00AF50"/>
          <w:spacing w:val="-3"/>
          <w:sz w:val="27"/>
          <w:szCs w:val="27"/>
        </w:rPr>
        <w:t xml:space="preserve"> </w:t>
      </w:r>
      <w:r w:rsidR="002479F9" w:rsidRPr="003848AF">
        <w:rPr>
          <w:color w:val="00AF50"/>
          <w:sz w:val="27"/>
          <w:szCs w:val="27"/>
        </w:rPr>
        <w:t>настоящих</w:t>
      </w:r>
      <w:r w:rsidR="002479F9" w:rsidRPr="003848AF">
        <w:rPr>
          <w:color w:val="00AF50"/>
          <w:spacing w:val="1"/>
          <w:sz w:val="27"/>
          <w:szCs w:val="27"/>
        </w:rPr>
        <w:t xml:space="preserve"> </w:t>
      </w:r>
      <w:r w:rsidR="002479F9" w:rsidRPr="003848AF">
        <w:rPr>
          <w:color w:val="00AF50"/>
          <w:sz w:val="27"/>
          <w:szCs w:val="27"/>
        </w:rPr>
        <w:t>Нормативов.</w:t>
      </w:r>
    </w:p>
    <w:p w:rsidR="002479F9" w:rsidRPr="003848AF" w:rsidRDefault="003848AF" w:rsidP="008843ED">
      <w:pPr>
        <w:tabs>
          <w:tab w:val="left" w:pos="1991"/>
        </w:tabs>
        <w:ind w:right="-78" w:firstLine="993"/>
        <w:jc w:val="both"/>
        <w:rPr>
          <w:sz w:val="27"/>
          <w:szCs w:val="27"/>
        </w:rPr>
      </w:pPr>
      <w:r>
        <w:rPr>
          <w:sz w:val="27"/>
          <w:szCs w:val="27"/>
        </w:rPr>
        <w:t xml:space="preserve">4.3.21. </w:t>
      </w:r>
      <w:r w:rsidR="002479F9" w:rsidRPr="003848AF">
        <w:rPr>
          <w:sz w:val="27"/>
          <w:szCs w:val="27"/>
        </w:rPr>
        <w:t>Условия</w:t>
      </w:r>
      <w:r w:rsidR="002479F9" w:rsidRPr="003848AF">
        <w:rPr>
          <w:spacing w:val="12"/>
          <w:sz w:val="27"/>
          <w:szCs w:val="27"/>
        </w:rPr>
        <w:t xml:space="preserve"> </w:t>
      </w:r>
      <w:r w:rsidR="002479F9" w:rsidRPr="003848AF">
        <w:rPr>
          <w:sz w:val="27"/>
          <w:szCs w:val="27"/>
        </w:rPr>
        <w:t>безопасности</w:t>
      </w:r>
      <w:r w:rsidR="002479F9" w:rsidRPr="003848AF">
        <w:rPr>
          <w:spacing w:val="83"/>
          <w:sz w:val="27"/>
          <w:szCs w:val="27"/>
        </w:rPr>
        <w:t xml:space="preserve"> </w:t>
      </w:r>
      <w:r w:rsidR="002479F9" w:rsidRPr="003848AF">
        <w:rPr>
          <w:sz w:val="27"/>
          <w:szCs w:val="27"/>
        </w:rPr>
        <w:t>в</w:t>
      </w:r>
      <w:r w:rsidR="002479F9" w:rsidRPr="003848AF">
        <w:rPr>
          <w:spacing w:val="83"/>
          <w:sz w:val="27"/>
          <w:szCs w:val="27"/>
        </w:rPr>
        <w:t xml:space="preserve"> </w:t>
      </w:r>
      <w:r w:rsidR="002479F9" w:rsidRPr="003848AF">
        <w:rPr>
          <w:sz w:val="27"/>
          <w:szCs w:val="27"/>
        </w:rPr>
        <w:t>общественно-деловых</w:t>
      </w:r>
      <w:r w:rsidR="002479F9" w:rsidRPr="003848AF">
        <w:rPr>
          <w:spacing w:val="84"/>
          <w:sz w:val="27"/>
          <w:szCs w:val="27"/>
        </w:rPr>
        <w:t xml:space="preserve"> </w:t>
      </w:r>
      <w:r w:rsidR="002479F9" w:rsidRPr="003848AF">
        <w:rPr>
          <w:sz w:val="27"/>
          <w:szCs w:val="27"/>
        </w:rPr>
        <w:t>зонах</w:t>
      </w:r>
      <w:r w:rsidR="002479F9" w:rsidRPr="003848AF">
        <w:rPr>
          <w:spacing w:val="82"/>
          <w:sz w:val="27"/>
          <w:szCs w:val="27"/>
        </w:rPr>
        <w:t xml:space="preserve"> </w:t>
      </w:r>
      <w:r w:rsidR="002479F9" w:rsidRPr="003848AF">
        <w:rPr>
          <w:sz w:val="27"/>
          <w:szCs w:val="27"/>
        </w:rPr>
        <w:t>обеспечиваются</w:t>
      </w:r>
      <w:r w:rsidR="002479F9" w:rsidRPr="003848AF">
        <w:rPr>
          <w:spacing w:val="84"/>
          <w:sz w:val="27"/>
          <w:szCs w:val="27"/>
        </w:rPr>
        <w:t xml:space="preserve"> </w:t>
      </w:r>
      <w:r w:rsidR="002479F9" w:rsidRPr="003848AF">
        <w:rPr>
          <w:sz w:val="27"/>
          <w:szCs w:val="27"/>
        </w:rPr>
        <w:t>в</w:t>
      </w:r>
      <w:r w:rsidR="002479F9" w:rsidRPr="003848AF">
        <w:rPr>
          <w:spacing w:val="83"/>
          <w:sz w:val="27"/>
          <w:szCs w:val="27"/>
        </w:rPr>
        <w:t xml:space="preserve"> </w:t>
      </w:r>
      <w:r w:rsidR="002479F9" w:rsidRPr="003848AF">
        <w:rPr>
          <w:sz w:val="27"/>
          <w:szCs w:val="27"/>
        </w:rPr>
        <w:t>соответствии</w:t>
      </w:r>
      <w:r w:rsidR="002479F9" w:rsidRPr="003848AF">
        <w:rPr>
          <w:spacing w:val="83"/>
          <w:sz w:val="27"/>
          <w:szCs w:val="27"/>
        </w:rPr>
        <w:t xml:space="preserve"> </w:t>
      </w:r>
      <w:r w:rsidR="002479F9" w:rsidRPr="003848AF">
        <w:rPr>
          <w:sz w:val="27"/>
          <w:szCs w:val="27"/>
        </w:rPr>
        <w:t>с</w:t>
      </w:r>
      <w:r w:rsidR="002479F9" w:rsidRPr="003848AF">
        <w:rPr>
          <w:spacing w:val="87"/>
          <w:sz w:val="27"/>
          <w:szCs w:val="27"/>
        </w:rPr>
        <w:t xml:space="preserve"> </w:t>
      </w:r>
      <w:r w:rsidR="002479F9" w:rsidRPr="003848AF">
        <w:rPr>
          <w:color w:val="00AF50"/>
          <w:sz w:val="27"/>
          <w:szCs w:val="27"/>
        </w:rPr>
        <w:t>разделом</w:t>
      </w:r>
      <w:r w:rsidR="002479F9" w:rsidRPr="003848AF">
        <w:rPr>
          <w:color w:val="00AF50"/>
          <w:spacing w:val="81"/>
          <w:sz w:val="27"/>
          <w:szCs w:val="27"/>
        </w:rPr>
        <w:t xml:space="preserve"> </w:t>
      </w:r>
      <w:r w:rsidR="002479F9" w:rsidRPr="003848AF">
        <w:rPr>
          <w:color w:val="00AF50"/>
          <w:sz w:val="27"/>
          <w:szCs w:val="27"/>
        </w:rPr>
        <w:t>13</w:t>
      </w:r>
    </w:p>
    <w:p w:rsidR="002479F9" w:rsidRPr="00B0785A" w:rsidRDefault="002479F9" w:rsidP="008843ED">
      <w:pPr>
        <w:pStyle w:val="a3"/>
        <w:spacing w:line="322" w:lineRule="exact"/>
        <w:ind w:left="0" w:right="-78" w:firstLine="993"/>
        <w:jc w:val="both"/>
        <w:rPr>
          <w:sz w:val="27"/>
          <w:szCs w:val="27"/>
        </w:rPr>
      </w:pPr>
      <w:r w:rsidRPr="00B0785A">
        <w:rPr>
          <w:color w:val="00AF50"/>
          <w:sz w:val="27"/>
          <w:szCs w:val="27"/>
        </w:rPr>
        <w:t>«Противопожарные</w:t>
      </w:r>
      <w:r w:rsidRPr="00B0785A">
        <w:rPr>
          <w:color w:val="00AF50"/>
          <w:spacing w:val="-8"/>
          <w:sz w:val="27"/>
          <w:szCs w:val="27"/>
        </w:rPr>
        <w:t xml:space="preserve"> </w:t>
      </w:r>
      <w:r w:rsidRPr="00B0785A">
        <w:rPr>
          <w:color w:val="00AF50"/>
          <w:sz w:val="27"/>
          <w:szCs w:val="27"/>
        </w:rPr>
        <w:t>требования»</w:t>
      </w:r>
      <w:r w:rsidRPr="00B0785A">
        <w:rPr>
          <w:color w:val="00AF50"/>
          <w:spacing w:val="-6"/>
          <w:sz w:val="27"/>
          <w:szCs w:val="27"/>
        </w:rPr>
        <w:t xml:space="preserve"> </w:t>
      </w:r>
      <w:r w:rsidRPr="00B0785A">
        <w:rPr>
          <w:color w:val="00AF50"/>
          <w:sz w:val="27"/>
          <w:szCs w:val="27"/>
        </w:rPr>
        <w:t>настоящих</w:t>
      </w:r>
      <w:r w:rsidRPr="00B0785A">
        <w:rPr>
          <w:color w:val="00AF50"/>
          <w:spacing w:val="-4"/>
          <w:sz w:val="27"/>
          <w:szCs w:val="27"/>
        </w:rPr>
        <w:t xml:space="preserve"> </w:t>
      </w:r>
      <w:r w:rsidRPr="00B0785A">
        <w:rPr>
          <w:color w:val="00AF50"/>
          <w:sz w:val="27"/>
          <w:szCs w:val="27"/>
        </w:rPr>
        <w:t>Нормативов.</w:t>
      </w:r>
    </w:p>
    <w:p w:rsidR="002479F9" w:rsidRPr="003848AF" w:rsidRDefault="003848AF" w:rsidP="008843ED">
      <w:pPr>
        <w:tabs>
          <w:tab w:val="left" w:pos="1981"/>
        </w:tabs>
        <w:ind w:right="-78" w:firstLine="993"/>
        <w:jc w:val="both"/>
        <w:rPr>
          <w:sz w:val="27"/>
          <w:szCs w:val="27"/>
        </w:rPr>
      </w:pPr>
      <w:r>
        <w:rPr>
          <w:sz w:val="27"/>
          <w:szCs w:val="27"/>
        </w:rPr>
        <w:t xml:space="preserve">4.3.22. </w:t>
      </w:r>
      <w:r w:rsidR="002479F9" w:rsidRPr="003848AF">
        <w:rPr>
          <w:sz w:val="27"/>
          <w:szCs w:val="27"/>
        </w:rPr>
        <w:t>Минимальные</w:t>
      </w:r>
      <w:r w:rsidR="002479F9" w:rsidRPr="003848AF">
        <w:rPr>
          <w:spacing w:val="1"/>
          <w:sz w:val="27"/>
          <w:szCs w:val="27"/>
        </w:rPr>
        <w:t xml:space="preserve"> </w:t>
      </w:r>
      <w:r w:rsidR="002479F9" w:rsidRPr="003848AF">
        <w:rPr>
          <w:sz w:val="27"/>
          <w:szCs w:val="27"/>
        </w:rPr>
        <w:t>расстояния</w:t>
      </w:r>
      <w:r w:rsidR="002479F9" w:rsidRPr="003848AF">
        <w:rPr>
          <w:spacing w:val="1"/>
          <w:sz w:val="27"/>
          <w:szCs w:val="27"/>
        </w:rPr>
        <w:t xml:space="preserve"> </w:t>
      </w:r>
      <w:r w:rsidR="002479F9" w:rsidRPr="003848AF">
        <w:rPr>
          <w:sz w:val="27"/>
          <w:szCs w:val="27"/>
        </w:rPr>
        <w:t>между</w:t>
      </w:r>
      <w:r w:rsidR="002479F9" w:rsidRPr="003848AF">
        <w:rPr>
          <w:spacing w:val="1"/>
          <w:sz w:val="27"/>
          <w:szCs w:val="27"/>
        </w:rPr>
        <w:t xml:space="preserve"> </w:t>
      </w:r>
      <w:r w:rsidR="002479F9" w:rsidRPr="003848AF">
        <w:rPr>
          <w:sz w:val="27"/>
          <w:szCs w:val="27"/>
        </w:rPr>
        <w:t>жилыми</w:t>
      </w:r>
      <w:r w:rsidR="002479F9" w:rsidRPr="003848AF">
        <w:rPr>
          <w:spacing w:val="1"/>
          <w:sz w:val="27"/>
          <w:szCs w:val="27"/>
        </w:rPr>
        <w:t xml:space="preserve"> </w:t>
      </w:r>
      <w:r w:rsidR="002479F9" w:rsidRPr="003848AF">
        <w:rPr>
          <w:sz w:val="27"/>
          <w:szCs w:val="27"/>
        </w:rPr>
        <w:t>и</w:t>
      </w:r>
      <w:r w:rsidR="002479F9" w:rsidRPr="003848AF">
        <w:rPr>
          <w:spacing w:val="1"/>
          <w:sz w:val="27"/>
          <w:szCs w:val="27"/>
        </w:rPr>
        <w:t xml:space="preserve"> </w:t>
      </w:r>
      <w:r w:rsidR="002479F9" w:rsidRPr="003848AF">
        <w:rPr>
          <w:sz w:val="27"/>
          <w:szCs w:val="27"/>
        </w:rPr>
        <w:t>общественными</w:t>
      </w:r>
      <w:r w:rsidR="002479F9" w:rsidRPr="003848AF">
        <w:rPr>
          <w:spacing w:val="1"/>
          <w:sz w:val="27"/>
          <w:szCs w:val="27"/>
        </w:rPr>
        <w:t xml:space="preserve"> </w:t>
      </w:r>
      <w:r w:rsidR="002479F9" w:rsidRPr="003848AF">
        <w:rPr>
          <w:sz w:val="27"/>
          <w:szCs w:val="27"/>
        </w:rPr>
        <w:t>зданиями</w:t>
      </w:r>
      <w:r w:rsidR="002479F9" w:rsidRPr="003848AF">
        <w:rPr>
          <w:spacing w:val="1"/>
          <w:sz w:val="27"/>
          <w:szCs w:val="27"/>
        </w:rPr>
        <w:t xml:space="preserve"> </w:t>
      </w:r>
      <w:r w:rsidR="002479F9" w:rsidRPr="003848AF">
        <w:rPr>
          <w:sz w:val="27"/>
          <w:szCs w:val="27"/>
        </w:rPr>
        <w:t>следует</w:t>
      </w:r>
      <w:r w:rsidR="002479F9" w:rsidRPr="003848AF">
        <w:rPr>
          <w:spacing w:val="1"/>
          <w:sz w:val="27"/>
          <w:szCs w:val="27"/>
        </w:rPr>
        <w:t xml:space="preserve"> </w:t>
      </w:r>
      <w:r w:rsidR="002479F9" w:rsidRPr="003848AF">
        <w:rPr>
          <w:sz w:val="27"/>
          <w:szCs w:val="27"/>
        </w:rPr>
        <w:t>принимать</w:t>
      </w:r>
      <w:r w:rsidR="002479F9" w:rsidRPr="003848AF">
        <w:rPr>
          <w:spacing w:val="1"/>
          <w:sz w:val="27"/>
          <w:szCs w:val="27"/>
        </w:rPr>
        <w:t xml:space="preserve"> </w:t>
      </w:r>
      <w:r w:rsidR="002479F9" w:rsidRPr="003848AF">
        <w:rPr>
          <w:sz w:val="27"/>
          <w:szCs w:val="27"/>
        </w:rPr>
        <w:t>на</w:t>
      </w:r>
      <w:r w:rsidR="002479F9" w:rsidRPr="003848AF">
        <w:rPr>
          <w:spacing w:val="1"/>
          <w:sz w:val="27"/>
          <w:szCs w:val="27"/>
        </w:rPr>
        <w:t xml:space="preserve"> </w:t>
      </w:r>
      <w:r w:rsidR="002479F9" w:rsidRPr="003848AF">
        <w:rPr>
          <w:sz w:val="27"/>
          <w:szCs w:val="27"/>
        </w:rPr>
        <w:t>основе</w:t>
      </w:r>
      <w:r w:rsidR="002479F9" w:rsidRPr="003848AF">
        <w:rPr>
          <w:spacing w:val="-67"/>
          <w:sz w:val="27"/>
          <w:szCs w:val="27"/>
        </w:rPr>
        <w:t xml:space="preserve"> </w:t>
      </w:r>
      <w:r w:rsidR="002479F9" w:rsidRPr="003848AF">
        <w:rPr>
          <w:sz w:val="27"/>
          <w:szCs w:val="27"/>
        </w:rPr>
        <w:t>расчетов инсоляции и освещенности, учета противопожарных требований и бытовых разрывов. Требования к инсоляции</w:t>
      </w:r>
      <w:r w:rsidR="002479F9" w:rsidRPr="003848AF">
        <w:rPr>
          <w:spacing w:val="-67"/>
          <w:sz w:val="27"/>
          <w:szCs w:val="27"/>
        </w:rPr>
        <w:t xml:space="preserve"> </w:t>
      </w:r>
      <w:r w:rsidR="002479F9" w:rsidRPr="003848AF">
        <w:rPr>
          <w:sz w:val="27"/>
          <w:szCs w:val="27"/>
        </w:rPr>
        <w:t>и</w:t>
      </w:r>
      <w:r w:rsidR="002479F9" w:rsidRPr="003848AF">
        <w:rPr>
          <w:spacing w:val="1"/>
          <w:sz w:val="27"/>
          <w:szCs w:val="27"/>
        </w:rPr>
        <w:t xml:space="preserve"> </w:t>
      </w:r>
      <w:r w:rsidR="002479F9" w:rsidRPr="003848AF">
        <w:rPr>
          <w:sz w:val="27"/>
          <w:szCs w:val="27"/>
        </w:rPr>
        <w:t>освещенности</w:t>
      </w:r>
      <w:r w:rsidR="002479F9" w:rsidRPr="003848AF">
        <w:rPr>
          <w:spacing w:val="1"/>
          <w:sz w:val="27"/>
          <w:szCs w:val="27"/>
        </w:rPr>
        <w:t xml:space="preserve"> </w:t>
      </w:r>
      <w:r w:rsidR="002479F9" w:rsidRPr="003848AF">
        <w:rPr>
          <w:sz w:val="27"/>
          <w:szCs w:val="27"/>
        </w:rPr>
        <w:t>общественных</w:t>
      </w:r>
      <w:r w:rsidR="002479F9" w:rsidRPr="003848AF">
        <w:rPr>
          <w:spacing w:val="1"/>
          <w:sz w:val="27"/>
          <w:szCs w:val="27"/>
        </w:rPr>
        <w:t xml:space="preserve"> </w:t>
      </w:r>
      <w:r w:rsidR="002479F9" w:rsidRPr="003848AF">
        <w:rPr>
          <w:sz w:val="27"/>
          <w:szCs w:val="27"/>
        </w:rPr>
        <w:t>и жилых</w:t>
      </w:r>
      <w:r w:rsidR="002479F9" w:rsidRPr="003848AF">
        <w:rPr>
          <w:spacing w:val="1"/>
          <w:sz w:val="27"/>
          <w:szCs w:val="27"/>
        </w:rPr>
        <w:t xml:space="preserve"> </w:t>
      </w:r>
      <w:r w:rsidR="002479F9" w:rsidRPr="003848AF">
        <w:rPr>
          <w:sz w:val="27"/>
          <w:szCs w:val="27"/>
        </w:rPr>
        <w:t>зданий</w:t>
      </w:r>
      <w:r w:rsidR="002479F9" w:rsidRPr="003848AF">
        <w:rPr>
          <w:spacing w:val="1"/>
          <w:sz w:val="27"/>
          <w:szCs w:val="27"/>
        </w:rPr>
        <w:t xml:space="preserve"> </w:t>
      </w:r>
      <w:r w:rsidR="002479F9" w:rsidRPr="003848AF">
        <w:rPr>
          <w:sz w:val="27"/>
          <w:szCs w:val="27"/>
        </w:rPr>
        <w:t>приведены</w:t>
      </w:r>
      <w:r w:rsidR="002479F9" w:rsidRPr="003848AF">
        <w:rPr>
          <w:spacing w:val="1"/>
          <w:sz w:val="27"/>
          <w:szCs w:val="27"/>
        </w:rPr>
        <w:t xml:space="preserve"> </w:t>
      </w:r>
      <w:r w:rsidR="002479F9" w:rsidRPr="003848AF">
        <w:rPr>
          <w:color w:val="00AF50"/>
          <w:sz w:val="27"/>
          <w:szCs w:val="27"/>
        </w:rPr>
        <w:t>в</w:t>
      </w:r>
      <w:r w:rsidR="002479F9" w:rsidRPr="003848AF">
        <w:rPr>
          <w:color w:val="00AF50"/>
          <w:spacing w:val="1"/>
          <w:sz w:val="27"/>
          <w:szCs w:val="27"/>
        </w:rPr>
        <w:t xml:space="preserve"> </w:t>
      </w:r>
      <w:r w:rsidR="002479F9" w:rsidRPr="003848AF">
        <w:rPr>
          <w:color w:val="00AF50"/>
          <w:sz w:val="27"/>
          <w:szCs w:val="27"/>
        </w:rPr>
        <w:t>разделе 10</w:t>
      </w:r>
      <w:r w:rsidR="002479F9" w:rsidRPr="003848AF">
        <w:rPr>
          <w:color w:val="00AF50"/>
          <w:spacing w:val="1"/>
          <w:sz w:val="27"/>
          <w:szCs w:val="27"/>
        </w:rPr>
        <w:t xml:space="preserve"> </w:t>
      </w:r>
      <w:r w:rsidR="002479F9" w:rsidRPr="003848AF">
        <w:rPr>
          <w:color w:val="00AF50"/>
          <w:sz w:val="27"/>
          <w:szCs w:val="27"/>
        </w:rPr>
        <w:t>«Охрана окружающей</w:t>
      </w:r>
      <w:r w:rsidR="002479F9" w:rsidRPr="003848AF">
        <w:rPr>
          <w:color w:val="00AF50"/>
          <w:spacing w:val="1"/>
          <w:sz w:val="27"/>
          <w:szCs w:val="27"/>
        </w:rPr>
        <w:t xml:space="preserve"> </w:t>
      </w:r>
      <w:r w:rsidR="002479F9" w:rsidRPr="003848AF">
        <w:rPr>
          <w:color w:val="00AF50"/>
          <w:sz w:val="27"/>
          <w:szCs w:val="27"/>
        </w:rPr>
        <w:t>среды»</w:t>
      </w:r>
      <w:r w:rsidR="002479F9" w:rsidRPr="003848AF">
        <w:rPr>
          <w:color w:val="00AF50"/>
          <w:spacing w:val="1"/>
          <w:sz w:val="27"/>
          <w:szCs w:val="27"/>
        </w:rPr>
        <w:t xml:space="preserve"> </w:t>
      </w:r>
      <w:r w:rsidR="002479F9" w:rsidRPr="003848AF">
        <w:rPr>
          <w:color w:val="00AF50"/>
          <w:sz w:val="27"/>
          <w:szCs w:val="27"/>
        </w:rPr>
        <w:t>настоящих</w:t>
      </w:r>
      <w:r w:rsidR="002479F9" w:rsidRPr="003848AF">
        <w:rPr>
          <w:color w:val="00AF50"/>
          <w:spacing w:val="1"/>
          <w:sz w:val="27"/>
          <w:szCs w:val="27"/>
        </w:rPr>
        <w:t xml:space="preserve"> </w:t>
      </w:r>
      <w:r w:rsidR="002479F9" w:rsidRPr="003848AF">
        <w:rPr>
          <w:color w:val="00AF50"/>
          <w:sz w:val="27"/>
          <w:szCs w:val="27"/>
        </w:rPr>
        <w:t>Нормативов.</w:t>
      </w:r>
    </w:p>
    <w:p w:rsidR="002479F9" w:rsidRPr="00B0785A" w:rsidRDefault="002479F9" w:rsidP="008843ED">
      <w:pPr>
        <w:pStyle w:val="a3"/>
        <w:ind w:left="0" w:right="-78" w:firstLine="993"/>
        <w:rPr>
          <w:sz w:val="27"/>
          <w:szCs w:val="27"/>
        </w:rPr>
      </w:pPr>
    </w:p>
    <w:p w:rsidR="002479F9" w:rsidRDefault="002479F9" w:rsidP="008843ED">
      <w:pPr>
        <w:pStyle w:val="a3"/>
        <w:ind w:left="0" w:right="-78" w:firstLine="993"/>
        <w:rPr>
          <w:sz w:val="27"/>
          <w:szCs w:val="27"/>
        </w:rPr>
      </w:pPr>
      <w:r w:rsidRPr="00B0785A">
        <w:rPr>
          <w:sz w:val="27"/>
          <w:szCs w:val="27"/>
        </w:rPr>
        <w:t>Объекты</w:t>
      </w:r>
      <w:r w:rsidRPr="00B0785A">
        <w:rPr>
          <w:spacing w:val="-3"/>
          <w:sz w:val="27"/>
          <w:szCs w:val="27"/>
        </w:rPr>
        <w:t xml:space="preserve"> </w:t>
      </w:r>
      <w:r w:rsidRPr="00B0785A">
        <w:rPr>
          <w:sz w:val="27"/>
          <w:szCs w:val="27"/>
        </w:rPr>
        <w:t>социальной</w:t>
      </w:r>
      <w:r w:rsidRPr="00B0785A">
        <w:rPr>
          <w:spacing w:val="-3"/>
          <w:sz w:val="27"/>
          <w:szCs w:val="27"/>
        </w:rPr>
        <w:t xml:space="preserve"> </w:t>
      </w:r>
      <w:r w:rsidRPr="00B0785A">
        <w:rPr>
          <w:sz w:val="27"/>
          <w:szCs w:val="27"/>
        </w:rPr>
        <w:t>инфраструктуры:</w:t>
      </w:r>
    </w:p>
    <w:p w:rsidR="00883880" w:rsidRDefault="00883880" w:rsidP="008843ED">
      <w:pPr>
        <w:pStyle w:val="a3"/>
        <w:ind w:left="0" w:right="-78" w:firstLine="993"/>
        <w:rPr>
          <w:sz w:val="27"/>
          <w:szCs w:val="27"/>
        </w:rPr>
      </w:pPr>
    </w:p>
    <w:p w:rsidR="00883880" w:rsidRDefault="00883880" w:rsidP="008843ED">
      <w:pPr>
        <w:pStyle w:val="a3"/>
        <w:ind w:left="0" w:right="-78" w:firstLine="993"/>
        <w:rPr>
          <w:sz w:val="27"/>
          <w:szCs w:val="27"/>
        </w:rPr>
      </w:pPr>
    </w:p>
    <w:p w:rsidR="00883880" w:rsidRDefault="00883880" w:rsidP="008843ED">
      <w:pPr>
        <w:pStyle w:val="a3"/>
        <w:ind w:left="0" w:right="-78" w:firstLine="993"/>
        <w:rPr>
          <w:sz w:val="27"/>
          <w:szCs w:val="27"/>
        </w:rPr>
      </w:pPr>
    </w:p>
    <w:p w:rsidR="00883880" w:rsidRDefault="00883880" w:rsidP="008843ED">
      <w:pPr>
        <w:pStyle w:val="a3"/>
        <w:ind w:left="0" w:right="-78" w:firstLine="993"/>
        <w:rPr>
          <w:sz w:val="27"/>
          <w:szCs w:val="27"/>
        </w:rPr>
      </w:pPr>
    </w:p>
    <w:p w:rsidR="00883880" w:rsidRDefault="00883880" w:rsidP="008843ED">
      <w:pPr>
        <w:pStyle w:val="a3"/>
        <w:ind w:left="0" w:right="-78" w:firstLine="993"/>
        <w:rPr>
          <w:sz w:val="27"/>
          <w:szCs w:val="27"/>
        </w:rPr>
      </w:pPr>
    </w:p>
    <w:p w:rsidR="00883880" w:rsidRPr="00B0785A" w:rsidRDefault="00883880" w:rsidP="008843ED">
      <w:pPr>
        <w:pStyle w:val="a3"/>
        <w:ind w:left="0" w:right="-78" w:firstLine="993"/>
        <w:rPr>
          <w:sz w:val="27"/>
          <w:szCs w:val="27"/>
        </w:rPr>
      </w:pPr>
    </w:p>
    <w:p w:rsidR="002479F9" w:rsidRPr="00B0785A" w:rsidRDefault="002479F9" w:rsidP="008843ED">
      <w:pPr>
        <w:pStyle w:val="a3"/>
        <w:ind w:left="0" w:right="-78" w:firstLine="993"/>
        <w:rPr>
          <w:sz w:val="27"/>
          <w:szCs w:val="27"/>
        </w:rPr>
      </w:pPr>
    </w:p>
    <w:p w:rsidR="002479F9" w:rsidRPr="00883880" w:rsidRDefault="00883880" w:rsidP="008843ED">
      <w:pPr>
        <w:tabs>
          <w:tab w:val="left" w:pos="2085"/>
        </w:tabs>
        <w:ind w:right="-78" w:firstLine="993"/>
        <w:jc w:val="both"/>
        <w:rPr>
          <w:sz w:val="27"/>
          <w:szCs w:val="27"/>
        </w:rPr>
      </w:pPr>
      <w:r>
        <w:rPr>
          <w:sz w:val="27"/>
          <w:szCs w:val="27"/>
        </w:rPr>
        <w:lastRenderedPageBreak/>
        <w:t xml:space="preserve">4.3.23. </w:t>
      </w:r>
      <w:r w:rsidR="002479F9" w:rsidRPr="00883880">
        <w:rPr>
          <w:sz w:val="27"/>
          <w:szCs w:val="27"/>
        </w:rPr>
        <w:t>К</w:t>
      </w:r>
      <w:r w:rsidR="002479F9" w:rsidRPr="00883880">
        <w:rPr>
          <w:spacing w:val="1"/>
          <w:sz w:val="27"/>
          <w:szCs w:val="27"/>
        </w:rPr>
        <w:t xml:space="preserve"> </w:t>
      </w:r>
      <w:r w:rsidR="002479F9" w:rsidRPr="00883880">
        <w:rPr>
          <w:sz w:val="27"/>
          <w:szCs w:val="27"/>
        </w:rPr>
        <w:t>объектам</w:t>
      </w:r>
      <w:r w:rsidR="002479F9" w:rsidRPr="00883880">
        <w:rPr>
          <w:spacing w:val="1"/>
          <w:sz w:val="27"/>
          <w:szCs w:val="27"/>
        </w:rPr>
        <w:t xml:space="preserve"> </w:t>
      </w:r>
      <w:r w:rsidR="002479F9" w:rsidRPr="00883880">
        <w:rPr>
          <w:sz w:val="27"/>
          <w:szCs w:val="27"/>
        </w:rPr>
        <w:t>социальной</w:t>
      </w:r>
      <w:r w:rsidR="002479F9" w:rsidRPr="00883880">
        <w:rPr>
          <w:spacing w:val="1"/>
          <w:sz w:val="27"/>
          <w:szCs w:val="27"/>
        </w:rPr>
        <w:t xml:space="preserve"> </w:t>
      </w:r>
      <w:r w:rsidR="002479F9" w:rsidRPr="00883880">
        <w:rPr>
          <w:sz w:val="27"/>
          <w:szCs w:val="27"/>
        </w:rPr>
        <w:t>инфраструктуры</w:t>
      </w:r>
      <w:r w:rsidR="002479F9" w:rsidRPr="00883880">
        <w:rPr>
          <w:spacing w:val="1"/>
          <w:sz w:val="27"/>
          <w:szCs w:val="27"/>
        </w:rPr>
        <w:t xml:space="preserve"> </w:t>
      </w:r>
      <w:r w:rsidR="002479F9" w:rsidRPr="00883880">
        <w:rPr>
          <w:sz w:val="27"/>
          <w:szCs w:val="27"/>
        </w:rPr>
        <w:t>относятся</w:t>
      </w:r>
      <w:r w:rsidR="002479F9" w:rsidRPr="00883880">
        <w:rPr>
          <w:spacing w:val="1"/>
          <w:sz w:val="27"/>
          <w:szCs w:val="27"/>
        </w:rPr>
        <w:t xml:space="preserve"> </w:t>
      </w:r>
      <w:r w:rsidR="002479F9" w:rsidRPr="00883880">
        <w:rPr>
          <w:sz w:val="27"/>
          <w:szCs w:val="27"/>
        </w:rPr>
        <w:t>учреждения</w:t>
      </w:r>
      <w:r w:rsidR="002479F9" w:rsidRPr="00883880">
        <w:rPr>
          <w:spacing w:val="1"/>
          <w:sz w:val="27"/>
          <w:szCs w:val="27"/>
        </w:rPr>
        <w:t xml:space="preserve"> </w:t>
      </w:r>
      <w:r w:rsidR="002479F9" w:rsidRPr="00883880">
        <w:rPr>
          <w:sz w:val="27"/>
          <w:szCs w:val="27"/>
        </w:rPr>
        <w:t>образования,</w:t>
      </w:r>
      <w:r w:rsidR="002479F9" w:rsidRPr="00883880">
        <w:rPr>
          <w:spacing w:val="1"/>
          <w:sz w:val="27"/>
          <w:szCs w:val="27"/>
        </w:rPr>
        <w:t xml:space="preserve"> </w:t>
      </w:r>
      <w:r w:rsidR="002479F9" w:rsidRPr="00883880">
        <w:rPr>
          <w:sz w:val="27"/>
          <w:szCs w:val="27"/>
        </w:rPr>
        <w:t>здравоохранения,</w:t>
      </w:r>
      <w:r w:rsidR="002479F9" w:rsidRPr="00883880">
        <w:rPr>
          <w:spacing w:val="1"/>
          <w:sz w:val="27"/>
          <w:szCs w:val="27"/>
        </w:rPr>
        <w:t xml:space="preserve"> </w:t>
      </w:r>
      <w:r w:rsidR="002479F9" w:rsidRPr="00883880">
        <w:rPr>
          <w:sz w:val="27"/>
          <w:szCs w:val="27"/>
        </w:rPr>
        <w:t>социального</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спортивные</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физкультурно-оздоровительные</w:t>
      </w:r>
      <w:r w:rsidR="002479F9" w:rsidRPr="00883880">
        <w:rPr>
          <w:spacing w:val="1"/>
          <w:sz w:val="27"/>
          <w:szCs w:val="27"/>
        </w:rPr>
        <w:t xml:space="preserve"> </w:t>
      </w:r>
      <w:r w:rsidR="002479F9" w:rsidRPr="00883880">
        <w:rPr>
          <w:sz w:val="27"/>
          <w:szCs w:val="27"/>
        </w:rPr>
        <w:t>учреждения,</w:t>
      </w:r>
      <w:r w:rsidR="002479F9" w:rsidRPr="00883880">
        <w:rPr>
          <w:spacing w:val="1"/>
          <w:sz w:val="27"/>
          <w:szCs w:val="27"/>
        </w:rPr>
        <w:t xml:space="preserve"> </w:t>
      </w:r>
      <w:r w:rsidR="002479F9" w:rsidRPr="00883880">
        <w:rPr>
          <w:sz w:val="27"/>
          <w:szCs w:val="27"/>
        </w:rPr>
        <w:t>учреждения</w:t>
      </w:r>
      <w:r w:rsidR="002479F9" w:rsidRPr="00883880">
        <w:rPr>
          <w:spacing w:val="1"/>
          <w:sz w:val="27"/>
          <w:szCs w:val="27"/>
        </w:rPr>
        <w:t xml:space="preserve"> </w:t>
      </w:r>
      <w:r w:rsidR="002479F9" w:rsidRPr="00883880">
        <w:rPr>
          <w:sz w:val="27"/>
          <w:szCs w:val="27"/>
        </w:rPr>
        <w:t>культуры</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искусства,</w:t>
      </w:r>
      <w:r w:rsidR="002479F9" w:rsidRPr="00883880">
        <w:rPr>
          <w:spacing w:val="1"/>
          <w:sz w:val="27"/>
          <w:szCs w:val="27"/>
        </w:rPr>
        <w:t xml:space="preserve"> </w:t>
      </w:r>
      <w:r w:rsidR="002479F9" w:rsidRPr="00883880">
        <w:rPr>
          <w:sz w:val="27"/>
          <w:szCs w:val="27"/>
        </w:rPr>
        <w:t>организации</w:t>
      </w:r>
      <w:r w:rsidR="002479F9" w:rsidRPr="00883880">
        <w:rPr>
          <w:spacing w:val="1"/>
          <w:sz w:val="27"/>
          <w:szCs w:val="27"/>
        </w:rPr>
        <w:t xml:space="preserve"> </w:t>
      </w:r>
      <w:r w:rsidR="002479F9" w:rsidRPr="00883880">
        <w:rPr>
          <w:sz w:val="27"/>
          <w:szCs w:val="27"/>
        </w:rPr>
        <w:t>торговли,</w:t>
      </w:r>
      <w:r w:rsidR="002479F9" w:rsidRPr="00883880">
        <w:rPr>
          <w:spacing w:val="1"/>
          <w:sz w:val="27"/>
          <w:szCs w:val="27"/>
        </w:rPr>
        <w:t xml:space="preserve"> </w:t>
      </w:r>
      <w:r w:rsidR="002479F9" w:rsidRPr="00883880">
        <w:rPr>
          <w:sz w:val="27"/>
          <w:szCs w:val="27"/>
        </w:rPr>
        <w:t>общественного</w:t>
      </w:r>
      <w:r w:rsidR="002479F9" w:rsidRPr="00883880">
        <w:rPr>
          <w:spacing w:val="1"/>
          <w:sz w:val="27"/>
          <w:szCs w:val="27"/>
        </w:rPr>
        <w:t xml:space="preserve"> </w:t>
      </w:r>
      <w:r w:rsidR="002479F9" w:rsidRPr="00883880">
        <w:rPr>
          <w:sz w:val="27"/>
          <w:szCs w:val="27"/>
        </w:rPr>
        <w:t>питания</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бытового</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организации</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учреждения</w:t>
      </w:r>
      <w:r w:rsidR="002479F9" w:rsidRPr="00883880">
        <w:rPr>
          <w:spacing w:val="1"/>
          <w:sz w:val="27"/>
          <w:szCs w:val="27"/>
        </w:rPr>
        <w:t xml:space="preserve"> </w:t>
      </w:r>
      <w:r w:rsidR="002479F9" w:rsidRPr="00883880">
        <w:rPr>
          <w:sz w:val="27"/>
          <w:szCs w:val="27"/>
        </w:rPr>
        <w:t>управления,</w:t>
      </w:r>
      <w:r w:rsidR="002479F9" w:rsidRPr="00883880">
        <w:rPr>
          <w:spacing w:val="1"/>
          <w:sz w:val="27"/>
          <w:szCs w:val="27"/>
        </w:rPr>
        <w:t xml:space="preserve"> </w:t>
      </w:r>
      <w:r w:rsidR="002479F9" w:rsidRPr="00883880">
        <w:rPr>
          <w:sz w:val="27"/>
          <w:szCs w:val="27"/>
        </w:rPr>
        <w:t>проектные</w:t>
      </w:r>
      <w:r w:rsidR="002479F9" w:rsidRPr="00883880">
        <w:rPr>
          <w:spacing w:val="1"/>
          <w:sz w:val="27"/>
          <w:szCs w:val="27"/>
        </w:rPr>
        <w:t xml:space="preserve"> </w:t>
      </w:r>
      <w:r w:rsidR="002479F9" w:rsidRPr="00883880">
        <w:rPr>
          <w:sz w:val="27"/>
          <w:szCs w:val="27"/>
        </w:rPr>
        <w:t>организации,</w:t>
      </w:r>
      <w:r w:rsidR="002479F9" w:rsidRPr="00883880">
        <w:rPr>
          <w:spacing w:val="1"/>
          <w:sz w:val="27"/>
          <w:szCs w:val="27"/>
        </w:rPr>
        <w:t xml:space="preserve"> </w:t>
      </w:r>
      <w:r w:rsidR="002479F9" w:rsidRPr="00883880">
        <w:rPr>
          <w:sz w:val="27"/>
          <w:szCs w:val="27"/>
        </w:rPr>
        <w:t>кредитно-финансовые</w:t>
      </w:r>
      <w:r w:rsidR="002479F9" w:rsidRPr="00883880">
        <w:rPr>
          <w:spacing w:val="1"/>
          <w:sz w:val="27"/>
          <w:szCs w:val="27"/>
        </w:rPr>
        <w:t xml:space="preserve"> </w:t>
      </w:r>
      <w:r w:rsidR="002479F9" w:rsidRPr="00883880">
        <w:rPr>
          <w:sz w:val="27"/>
          <w:szCs w:val="27"/>
        </w:rPr>
        <w:t>учреждения</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организации</w:t>
      </w:r>
      <w:r w:rsidR="002479F9" w:rsidRPr="00883880">
        <w:rPr>
          <w:spacing w:val="1"/>
          <w:sz w:val="27"/>
          <w:szCs w:val="27"/>
        </w:rPr>
        <w:t xml:space="preserve"> </w:t>
      </w:r>
      <w:r w:rsidR="002479F9" w:rsidRPr="00883880">
        <w:rPr>
          <w:sz w:val="27"/>
          <w:szCs w:val="27"/>
        </w:rPr>
        <w:t>связи,</w:t>
      </w:r>
      <w:r w:rsidR="002479F9" w:rsidRPr="00883880">
        <w:rPr>
          <w:spacing w:val="1"/>
          <w:sz w:val="27"/>
          <w:szCs w:val="27"/>
        </w:rPr>
        <w:t xml:space="preserve"> </w:t>
      </w:r>
      <w:r w:rsidR="002479F9" w:rsidRPr="00883880">
        <w:rPr>
          <w:sz w:val="27"/>
          <w:szCs w:val="27"/>
        </w:rPr>
        <w:t>научные</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административные организации и другие (далее - организации обслуживания). Организации обслуживания всех видов и</w:t>
      </w:r>
      <w:r w:rsidR="002479F9" w:rsidRPr="00883880">
        <w:rPr>
          <w:spacing w:val="1"/>
          <w:sz w:val="27"/>
          <w:szCs w:val="27"/>
        </w:rPr>
        <w:t xml:space="preserve"> </w:t>
      </w:r>
      <w:r w:rsidR="002479F9" w:rsidRPr="00883880">
        <w:rPr>
          <w:sz w:val="27"/>
          <w:szCs w:val="27"/>
        </w:rPr>
        <w:t>форм собственности следует размещать с учетом градостроительной ситуации, планировочной структуры поселения,</w:t>
      </w:r>
      <w:r w:rsidR="002479F9" w:rsidRPr="00883880">
        <w:rPr>
          <w:spacing w:val="1"/>
          <w:sz w:val="27"/>
          <w:szCs w:val="27"/>
        </w:rPr>
        <w:t xml:space="preserve"> </w:t>
      </w:r>
      <w:r w:rsidR="002479F9" w:rsidRPr="00883880">
        <w:rPr>
          <w:sz w:val="27"/>
          <w:szCs w:val="27"/>
        </w:rPr>
        <w:t>деления</w:t>
      </w:r>
      <w:r w:rsidR="002479F9" w:rsidRPr="00883880">
        <w:rPr>
          <w:spacing w:val="-4"/>
          <w:sz w:val="27"/>
          <w:szCs w:val="27"/>
        </w:rPr>
        <w:t xml:space="preserve"> </w:t>
      </w:r>
      <w:r w:rsidR="002479F9" w:rsidRPr="00883880">
        <w:rPr>
          <w:sz w:val="27"/>
          <w:szCs w:val="27"/>
        </w:rPr>
        <w:t>на</w:t>
      </w:r>
      <w:r w:rsidR="002479F9" w:rsidRPr="00883880">
        <w:rPr>
          <w:spacing w:val="-1"/>
          <w:sz w:val="27"/>
          <w:szCs w:val="27"/>
        </w:rPr>
        <w:t xml:space="preserve"> </w:t>
      </w:r>
      <w:r w:rsidR="002479F9" w:rsidRPr="00883880">
        <w:rPr>
          <w:sz w:val="27"/>
          <w:szCs w:val="27"/>
        </w:rPr>
        <w:t>жилые</w:t>
      </w:r>
      <w:r w:rsidR="002479F9" w:rsidRPr="00883880">
        <w:rPr>
          <w:spacing w:val="-3"/>
          <w:sz w:val="27"/>
          <w:szCs w:val="27"/>
        </w:rPr>
        <w:t xml:space="preserve"> </w:t>
      </w:r>
      <w:r w:rsidR="002479F9" w:rsidRPr="00883880">
        <w:rPr>
          <w:sz w:val="27"/>
          <w:szCs w:val="27"/>
        </w:rPr>
        <w:t>районы</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микрорайоны (кварталы)</w:t>
      </w:r>
      <w:r w:rsidR="002479F9" w:rsidRPr="00883880">
        <w:rPr>
          <w:spacing w:val="-1"/>
          <w:sz w:val="27"/>
          <w:szCs w:val="27"/>
        </w:rPr>
        <w:t xml:space="preserve"> </w:t>
      </w:r>
      <w:r w:rsidR="002479F9" w:rsidRPr="00883880">
        <w:rPr>
          <w:sz w:val="27"/>
          <w:szCs w:val="27"/>
        </w:rPr>
        <w:t>в</w:t>
      </w:r>
      <w:r w:rsidR="002479F9" w:rsidRPr="00883880">
        <w:rPr>
          <w:spacing w:val="-2"/>
          <w:sz w:val="27"/>
          <w:szCs w:val="27"/>
        </w:rPr>
        <w:t xml:space="preserve"> </w:t>
      </w:r>
      <w:r w:rsidR="002479F9" w:rsidRPr="00883880">
        <w:rPr>
          <w:sz w:val="27"/>
          <w:szCs w:val="27"/>
        </w:rPr>
        <w:t>целях</w:t>
      </w:r>
      <w:r w:rsidR="002479F9" w:rsidRPr="00883880">
        <w:rPr>
          <w:spacing w:val="1"/>
          <w:sz w:val="27"/>
          <w:szCs w:val="27"/>
        </w:rPr>
        <w:t xml:space="preserve"> </w:t>
      </w:r>
    </w:p>
    <w:p w:rsidR="002479F9" w:rsidRPr="00883880" w:rsidRDefault="00883880" w:rsidP="008843ED">
      <w:pPr>
        <w:tabs>
          <w:tab w:val="left" w:pos="1993"/>
        </w:tabs>
        <w:spacing w:before="89"/>
        <w:ind w:right="-78" w:firstLine="993"/>
        <w:jc w:val="both"/>
        <w:rPr>
          <w:sz w:val="27"/>
          <w:szCs w:val="27"/>
        </w:rPr>
      </w:pPr>
      <w:r>
        <w:rPr>
          <w:sz w:val="27"/>
          <w:szCs w:val="27"/>
        </w:rPr>
        <w:t xml:space="preserve">4.3.24. </w:t>
      </w:r>
      <w:r w:rsidR="002479F9" w:rsidRPr="00883880">
        <w:rPr>
          <w:sz w:val="27"/>
          <w:szCs w:val="27"/>
        </w:rPr>
        <w:t>Расчет</w:t>
      </w:r>
      <w:r w:rsidR="002479F9" w:rsidRPr="00883880">
        <w:rPr>
          <w:spacing w:val="1"/>
          <w:sz w:val="27"/>
          <w:szCs w:val="27"/>
        </w:rPr>
        <w:t xml:space="preserve"> </w:t>
      </w:r>
      <w:r w:rsidR="002479F9" w:rsidRPr="00883880">
        <w:rPr>
          <w:sz w:val="27"/>
          <w:szCs w:val="27"/>
        </w:rPr>
        <w:t>количества</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вместимости</w:t>
      </w:r>
      <w:r w:rsidR="002479F9" w:rsidRPr="00883880">
        <w:rPr>
          <w:spacing w:val="1"/>
          <w:sz w:val="27"/>
          <w:szCs w:val="27"/>
        </w:rPr>
        <w:t xml:space="preserve"> </w:t>
      </w:r>
      <w:r w:rsidR="002479F9" w:rsidRPr="00883880">
        <w:rPr>
          <w:sz w:val="27"/>
          <w:szCs w:val="27"/>
        </w:rPr>
        <w:t>объектов</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размеры</w:t>
      </w:r>
      <w:r w:rsidR="002479F9" w:rsidRPr="00883880">
        <w:rPr>
          <w:spacing w:val="1"/>
          <w:sz w:val="27"/>
          <w:szCs w:val="27"/>
        </w:rPr>
        <w:t xml:space="preserve"> </w:t>
      </w:r>
      <w:r w:rsidR="002479F9" w:rsidRPr="00883880">
        <w:rPr>
          <w:sz w:val="27"/>
          <w:szCs w:val="27"/>
        </w:rPr>
        <w:t>их</w:t>
      </w:r>
      <w:r w:rsidR="002479F9" w:rsidRPr="00883880">
        <w:rPr>
          <w:spacing w:val="1"/>
          <w:sz w:val="27"/>
          <w:szCs w:val="27"/>
        </w:rPr>
        <w:t xml:space="preserve"> </w:t>
      </w:r>
      <w:r w:rsidR="002479F9" w:rsidRPr="00883880">
        <w:rPr>
          <w:sz w:val="27"/>
          <w:szCs w:val="27"/>
        </w:rPr>
        <w:t>земельных</w:t>
      </w:r>
      <w:r w:rsidR="002479F9" w:rsidRPr="00883880">
        <w:rPr>
          <w:spacing w:val="1"/>
          <w:sz w:val="27"/>
          <w:szCs w:val="27"/>
        </w:rPr>
        <w:t xml:space="preserve"> </w:t>
      </w:r>
      <w:r w:rsidR="002479F9" w:rsidRPr="00883880">
        <w:rPr>
          <w:sz w:val="27"/>
          <w:szCs w:val="27"/>
        </w:rPr>
        <w:t>участков</w:t>
      </w:r>
      <w:r w:rsidR="002479F9" w:rsidRPr="00883880">
        <w:rPr>
          <w:spacing w:val="1"/>
          <w:sz w:val="27"/>
          <w:szCs w:val="27"/>
        </w:rPr>
        <w:t xml:space="preserve"> </w:t>
      </w:r>
      <w:r w:rsidR="002479F9" w:rsidRPr="00883880">
        <w:rPr>
          <w:sz w:val="27"/>
          <w:szCs w:val="27"/>
        </w:rPr>
        <w:t>следует</w:t>
      </w:r>
      <w:r w:rsidR="002479F9" w:rsidRPr="00883880">
        <w:rPr>
          <w:spacing w:val="1"/>
          <w:sz w:val="27"/>
          <w:szCs w:val="27"/>
        </w:rPr>
        <w:t xml:space="preserve"> </w:t>
      </w:r>
      <w:r w:rsidR="002479F9" w:rsidRPr="00883880">
        <w:rPr>
          <w:sz w:val="27"/>
          <w:szCs w:val="27"/>
        </w:rPr>
        <w:t>принимать</w:t>
      </w:r>
      <w:r w:rsidR="002479F9" w:rsidRPr="00883880">
        <w:rPr>
          <w:spacing w:val="-3"/>
          <w:sz w:val="27"/>
          <w:szCs w:val="27"/>
        </w:rPr>
        <w:t xml:space="preserve"> </w:t>
      </w:r>
      <w:r w:rsidR="002479F9" w:rsidRPr="00883880">
        <w:rPr>
          <w:sz w:val="27"/>
          <w:szCs w:val="27"/>
        </w:rPr>
        <w:t>по</w:t>
      </w:r>
      <w:r w:rsidR="002479F9" w:rsidRPr="00883880">
        <w:rPr>
          <w:spacing w:val="-4"/>
          <w:sz w:val="27"/>
          <w:szCs w:val="27"/>
        </w:rPr>
        <w:t xml:space="preserve"> </w:t>
      </w:r>
      <w:r w:rsidR="002479F9" w:rsidRPr="00883880">
        <w:rPr>
          <w:sz w:val="27"/>
          <w:szCs w:val="27"/>
        </w:rPr>
        <w:t>нормативам</w:t>
      </w:r>
      <w:r w:rsidR="002479F9" w:rsidRPr="00883880">
        <w:rPr>
          <w:spacing w:val="-2"/>
          <w:sz w:val="27"/>
          <w:szCs w:val="27"/>
        </w:rPr>
        <w:t xml:space="preserve"> </w:t>
      </w:r>
      <w:r w:rsidR="002479F9" w:rsidRPr="00883880">
        <w:rPr>
          <w:sz w:val="27"/>
          <w:szCs w:val="27"/>
        </w:rPr>
        <w:t>обеспеченности,</w:t>
      </w:r>
      <w:r w:rsidR="002479F9" w:rsidRPr="00883880">
        <w:rPr>
          <w:spacing w:val="2"/>
          <w:sz w:val="27"/>
          <w:szCs w:val="27"/>
        </w:rPr>
        <w:t xml:space="preserve"> </w:t>
      </w:r>
      <w:r w:rsidR="002479F9" w:rsidRPr="00883880">
        <w:rPr>
          <w:color w:val="00AF50"/>
          <w:sz w:val="27"/>
          <w:szCs w:val="27"/>
        </w:rPr>
        <w:t>приведенным</w:t>
      </w:r>
      <w:r w:rsidR="002479F9" w:rsidRPr="00883880">
        <w:rPr>
          <w:color w:val="00AF50"/>
          <w:spacing w:val="-1"/>
          <w:sz w:val="27"/>
          <w:szCs w:val="27"/>
        </w:rPr>
        <w:t xml:space="preserve"> </w:t>
      </w:r>
      <w:r w:rsidR="002479F9" w:rsidRPr="00883880">
        <w:rPr>
          <w:color w:val="00AF50"/>
          <w:sz w:val="27"/>
          <w:szCs w:val="27"/>
        </w:rPr>
        <w:t>в</w:t>
      </w:r>
      <w:r w:rsidR="002479F9" w:rsidRPr="00883880">
        <w:rPr>
          <w:color w:val="00AF50"/>
          <w:spacing w:val="-4"/>
          <w:sz w:val="27"/>
          <w:szCs w:val="27"/>
        </w:rPr>
        <w:t xml:space="preserve"> </w:t>
      </w:r>
      <w:r w:rsidR="002479F9" w:rsidRPr="00883880">
        <w:rPr>
          <w:color w:val="00AF50"/>
          <w:sz w:val="27"/>
          <w:szCs w:val="27"/>
        </w:rPr>
        <w:t>таблицах 4</w:t>
      </w:r>
      <w:r w:rsidR="002479F9" w:rsidRPr="00883880">
        <w:rPr>
          <w:color w:val="00AF50"/>
          <w:spacing w:val="-5"/>
          <w:sz w:val="27"/>
          <w:szCs w:val="27"/>
        </w:rPr>
        <w:t xml:space="preserve"> </w:t>
      </w:r>
      <w:r w:rsidR="002479F9" w:rsidRPr="00883880">
        <w:rPr>
          <w:color w:val="00AF50"/>
          <w:sz w:val="27"/>
          <w:szCs w:val="27"/>
        </w:rPr>
        <w:t>и</w:t>
      </w:r>
      <w:r w:rsidR="002479F9" w:rsidRPr="00883880">
        <w:rPr>
          <w:color w:val="00AF50"/>
          <w:spacing w:val="-1"/>
          <w:sz w:val="27"/>
          <w:szCs w:val="27"/>
        </w:rPr>
        <w:t xml:space="preserve"> </w:t>
      </w:r>
      <w:r w:rsidR="002479F9" w:rsidRPr="00883880">
        <w:rPr>
          <w:color w:val="00AF50"/>
          <w:sz w:val="27"/>
          <w:szCs w:val="27"/>
        </w:rPr>
        <w:t>5</w:t>
      </w:r>
      <w:r w:rsidR="002479F9" w:rsidRPr="00883880">
        <w:rPr>
          <w:color w:val="00AF50"/>
          <w:spacing w:val="-1"/>
          <w:sz w:val="27"/>
          <w:szCs w:val="27"/>
        </w:rPr>
        <w:t xml:space="preserve"> </w:t>
      </w:r>
      <w:r w:rsidR="002479F9" w:rsidRPr="00883880">
        <w:rPr>
          <w:color w:val="00AF50"/>
          <w:sz w:val="27"/>
          <w:szCs w:val="27"/>
        </w:rPr>
        <w:t>основной</w:t>
      </w:r>
      <w:r w:rsidR="002479F9" w:rsidRPr="00883880">
        <w:rPr>
          <w:color w:val="00AF50"/>
          <w:spacing w:val="3"/>
          <w:sz w:val="27"/>
          <w:szCs w:val="27"/>
        </w:rPr>
        <w:t xml:space="preserve"> </w:t>
      </w:r>
      <w:r w:rsidR="002479F9" w:rsidRPr="00883880">
        <w:rPr>
          <w:color w:val="00AF50"/>
          <w:sz w:val="27"/>
          <w:szCs w:val="27"/>
        </w:rPr>
        <w:t>части</w:t>
      </w:r>
      <w:r w:rsidR="002479F9" w:rsidRPr="00883880">
        <w:rPr>
          <w:color w:val="00AF50"/>
          <w:spacing w:val="-1"/>
          <w:sz w:val="27"/>
          <w:szCs w:val="27"/>
        </w:rPr>
        <w:t xml:space="preserve"> </w:t>
      </w:r>
      <w:r w:rsidR="002479F9" w:rsidRPr="00883880">
        <w:rPr>
          <w:color w:val="00AF50"/>
          <w:sz w:val="27"/>
          <w:szCs w:val="27"/>
        </w:rPr>
        <w:t>настоящих</w:t>
      </w:r>
      <w:r w:rsidR="002479F9" w:rsidRPr="00883880">
        <w:rPr>
          <w:color w:val="00AF50"/>
          <w:spacing w:val="-1"/>
          <w:sz w:val="27"/>
          <w:szCs w:val="27"/>
        </w:rPr>
        <w:t xml:space="preserve"> </w:t>
      </w:r>
      <w:r w:rsidR="002479F9" w:rsidRPr="00883880">
        <w:rPr>
          <w:color w:val="00AF50"/>
          <w:sz w:val="27"/>
          <w:szCs w:val="27"/>
        </w:rPr>
        <w:t>Нормативов.</w:t>
      </w:r>
    </w:p>
    <w:p w:rsidR="002479F9" w:rsidRPr="00B0785A" w:rsidRDefault="002479F9" w:rsidP="008843ED">
      <w:pPr>
        <w:pStyle w:val="a3"/>
        <w:ind w:left="0" w:right="-78" w:firstLine="993"/>
        <w:jc w:val="both"/>
        <w:rPr>
          <w:sz w:val="27"/>
          <w:szCs w:val="27"/>
        </w:rPr>
      </w:pPr>
      <w:r w:rsidRPr="00B0785A">
        <w:rPr>
          <w:sz w:val="27"/>
          <w:szCs w:val="27"/>
        </w:rPr>
        <w:t>При расчете количества, вместимости, размеров земельных участков, размещении организаций обслуживания</w:t>
      </w:r>
      <w:r w:rsidRPr="00B0785A">
        <w:rPr>
          <w:spacing w:val="1"/>
          <w:sz w:val="27"/>
          <w:szCs w:val="27"/>
        </w:rPr>
        <w:t xml:space="preserve"> </w:t>
      </w:r>
      <w:r w:rsidRPr="00B0785A">
        <w:rPr>
          <w:sz w:val="27"/>
          <w:szCs w:val="27"/>
        </w:rPr>
        <w:t>микрорайона (квартала) и жилого района следует исходить из необходимости удовлетворения потребностей различных</w:t>
      </w:r>
      <w:r w:rsidRPr="00B0785A">
        <w:rPr>
          <w:spacing w:val="1"/>
          <w:sz w:val="27"/>
          <w:szCs w:val="27"/>
        </w:rPr>
        <w:t xml:space="preserve"> </w:t>
      </w:r>
      <w:r w:rsidRPr="00B0785A">
        <w:rPr>
          <w:sz w:val="27"/>
          <w:szCs w:val="27"/>
        </w:rPr>
        <w:t>социальных</w:t>
      </w:r>
      <w:r w:rsidRPr="00B0785A">
        <w:rPr>
          <w:spacing w:val="27"/>
          <w:sz w:val="27"/>
          <w:szCs w:val="27"/>
        </w:rPr>
        <w:t xml:space="preserve"> </w:t>
      </w:r>
      <w:r w:rsidRPr="00B0785A">
        <w:rPr>
          <w:sz w:val="27"/>
          <w:szCs w:val="27"/>
        </w:rPr>
        <w:t>групп</w:t>
      </w:r>
      <w:r w:rsidRPr="00B0785A">
        <w:rPr>
          <w:spacing w:val="25"/>
          <w:sz w:val="27"/>
          <w:szCs w:val="27"/>
        </w:rPr>
        <w:t xml:space="preserve"> </w:t>
      </w:r>
      <w:r w:rsidRPr="00B0785A">
        <w:rPr>
          <w:sz w:val="27"/>
          <w:szCs w:val="27"/>
        </w:rPr>
        <w:t>населения,</w:t>
      </w:r>
      <w:r w:rsidRPr="00B0785A">
        <w:rPr>
          <w:spacing w:val="27"/>
          <w:sz w:val="27"/>
          <w:szCs w:val="27"/>
        </w:rPr>
        <w:t xml:space="preserve"> </w:t>
      </w:r>
      <w:r w:rsidRPr="00B0785A">
        <w:rPr>
          <w:sz w:val="27"/>
          <w:szCs w:val="27"/>
        </w:rPr>
        <w:t>в</w:t>
      </w:r>
      <w:r w:rsidRPr="00B0785A">
        <w:rPr>
          <w:spacing w:val="25"/>
          <w:sz w:val="27"/>
          <w:szCs w:val="27"/>
        </w:rPr>
        <w:t xml:space="preserve"> </w:t>
      </w:r>
      <w:r w:rsidRPr="00B0785A">
        <w:rPr>
          <w:sz w:val="27"/>
          <w:szCs w:val="27"/>
        </w:rPr>
        <w:t>том</w:t>
      </w:r>
      <w:r w:rsidRPr="00B0785A">
        <w:rPr>
          <w:spacing w:val="27"/>
          <w:sz w:val="27"/>
          <w:szCs w:val="27"/>
        </w:rPr>
        <w:t xml:space="preserve"> </w:t>
      </w:r>
      <w:r w:rsidRPr="00B0785A">
        <w:rPr>
          <w:sz w:val="27"/>
          <w:szCs w:val="27"/>
        </w:rPr>
        <w:t>числе</w:t>
      </w:r>
      <w:r w:rsidRPr="00B0785A">
        <w:rPr>
          <w:spacing w:val="27"/>
          <w:sz w:val="27"/>
          <w:szCs w:val="27"/>
        </w:rPr>
        <w:t xml:space="preserve"> </w:t>
      </w:r>
      <w:r w:rsidRPr="00B0785A">
        <w:rPr>
          <w:sz w:val="27"/>
          <w:szCs w:val="27"/>
        </w:rPr>
        <w:t>с</w:t>
      </w:r>
      <w:r w:rsidRPr="00B0785A">
        <w:rPr>
          <w:spacing w:val="25"/>
          <w:sz w:val="27"/>
          <w:szCs w:val="27"/>
        </w:rPr>
        <w:t xml:space="preserve"> </w:t>
      </w:r>
      <w:r w:rsidRPr="00B0785A">
        <w:rPr>
          <w:sz w:val="27"/>
          <w:szCs w:val="27"/>
        </w:rPr>
        <w:t>ограниченными</w:t>
      </w:r>
      <w:r w:rsidRPr="00B0785A">
        <w:rPr>
          <w:spacing w:val="27"/>
          <w:sz w:val="27"/>
          <w:szCs w:val="27"/>
        </w:rPr>
        <w:t xml:space="preserve"> </w:t>
      </w:r>
      <w:r w:rsidRPr="00B0785A">
        <w:rPr>
          <w:sz w:val="27"/>
          <w:szCs w:val="27"/>
        </w:rPr>
        <w:t>физическими</w:t>
      </w:r>
      <w:r w:rsidRPr="00B0785A">
        <w:rPr>
          <w:spacing w:val="28"/>
          <w:sz w:val="27"/>
          <w:szCs w:val="27"/>
        </w:rPr>
        <w:t xml:space="preserve"> </w:t>
      </w:r>
      <w:r w:rsidRPr="00B0785A">
        <w:rPr>
          <w:sz w:val="27"/>
          <w:szCs w:val="27"/>
        </w:rPr>
        <w:t>возможностями,</w:t>
      </w:r>
      <w:r w:rsidRPr="00B0785A">
        <w:rPr>
          <w:spacing w:val="26"/>
          <w:sz w:val="27"/>
          <w:szCs w:val="27"/>
        </w:rPr>
        <w:t xml:space="preserve"> </w:t>
      </w:r>
      <w:r w:rsidRPr="00B0785A">
        <w:rPr>
          <w:sz w:val="27"/>
          <w:szCs w:val="27"/>
        </w:rPr>
        <w:t>нормативы</w:t>
      </w:r>
      <w:r w:rsidRPr="00B0785A">
        <w:rPr>
          <w:spacing w:val="25"/>
          <w:sz w:val="27"/>
          <w:szCs w:val="27"/>
        </w:rPr>
        <w:t xml:space="preserve"> </w:t>
      </w:r>
      <w:r w:rsidRPr="00B0785A">
        <w:rPr>
          <w:sz w:val="27"/>
          <w:szCs w:val="27"/>
        </w:rPr>
        <w:t>обеспеченности</w:t>
      </w:r>
      <w:r w:rsidRPr="00B0785A">
        <w:rPr>
          <w:spacing w:val="-67"/>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приведенных</w:t>
      </w:r>
      <w:r w:rsidRPr="00B0785A">
        <w:rPr>
          <w:spacing w:val="2"/>
          <w:sz w:val="27"/>
          <w:szCs w:val="27"/>
        </w:rPr>
        <w:t xml:space="preserve"> </w:t>
      </w:r>
      <w:r w:rsidRPr="00B0785A">
        <w:rPr>
          <w:color w:val="00AF50"/>
          <w:sz w:val="27"/>
          <w:szCs w:val="27"/>
        </w:rPr>
        <w:t>в</w:t>
      </w:r>
      <w:r w:rsidRPr="00B0785A">
        <w:rPr>
          <w:color w:val="00AF50"/>
          <w:spacing w:val="-3"/>
          <w:sz w:val="27"/>
          <w:szCs w:val="27"/>
        </w:rPr>
        <w:t xml:space="preserve"> </w:t>
      </w:r>
      <w:r w:rsidRPr="00B0785A">
        <w:rPr>
          <w:color w:val="00AF50"/>
          <w:sz w:val="27"/>
          <w:szCs w:val="27"/>
        </w:rPr>
        <w:t>таблицах</w:t>
      </w:r>
      <w:r w:rsidRPr="00B0785A">
        <w:rPr>
          <w:color w:val="00AF50"/>
          <w:spacing w:val="-2"/>
          <w:sz w:val="27"/>
          <w:szCs w:val="27"/>
        </w:rPr>
        <w:t xml:space="preserve"> </w:t>
      </w:r>
      <w:r w:rsidRPr="00B0785A">
        <w:rPr>
          <w:color w:val="00AF50"/>
          <w:sz w:val="27"/>
          <w:szCs w:val="27"/>
        </w:rPr>
        <w:t>4</w:t>
      </w:r>
      <w:r w:rsidRPr="00B0785A">
        <w:rPr>
          <w:color w:val="00AF50"/>
          <w:spacing w:val="1"/>
          <w:sz w:val="27"/>
          <w:szCs w:val="27"/>
        </w:rPr>
        <w:t xml:space="preserve"> </w:t>
      </w:r>
      <w:r w:rsidRPr="00B0785A">
        <w:rPr>
          <w:color w:val="00AF50"/>
          <w:sz w:val="27"/>
          <w:szCs w:val="27"/>
        </w:rPr>
        <w:t>и</w:t>
      </w:r>
      <w:r w:rsidRPr="00B0785A">
        <w:rPr>
          <w:color w:val="00AF50"/>
          <w:spacing w:val="-4"/>
          <w:sz w:val="27"/>
          <w:szCs w:val="27"/>
        </w:rPr>
        <w:t xml:space="preserve"> </w:t>
      </w:r>
      <w:r w:rsidRPr="00B0785A">
        <w:rPr>
          <w:color w:val="00AF50"/>
          <w:sz w:val="27"/>
          <w:szCs w:val="27"/>
        </w:rPr>
        <w:t>5</w:t>
      </w:r>
      <w:r w:rsidRPr="00B0785A">
        <w:rPr>
          <w:color w:val="00AF50"/>
          <w:spacing w:val="-3"/>
          <w:sz w:val="27"/>
          <w:szCs w:val="27"/>
        </w:rPr>
        <w:t xml:space="preserve"> </w:t>
      </w:r>
      <w:r w:rsidRPr="00B0785A">
        <w:rPr>
          <w:color w:val="00AF50"/>
          <w:sz w:val="27"/>
          <w:szCs w:val="27"/>
        </w:rPr>
        <w:t>основной 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8843ED">
      <w:pPr>
        <w:pStyle w:val="a3"/>
        <w:ind w:left="0" w:right="-78" w:firstLine="993"/>
        <w:jc w:val="both"/>
        <w:rPr>
          <w:sz w:val="27"/>
          <w:szCs w:val="27"/>
        </w:rPr>
      </w:pPr>
      <w:r w:rsidRPr="00B0785A">
        <w:rPr>
          <w:sz w:val="27"/>
          <w:szCs w:val="27"/>
        </w:rPr>
        <w:t>Количество,</w:t>
      </w:r>
      <w:r w:rsidRPr="00B0785A">
        <w:rPr>
          <w:spacing w:val="1"/>
          <w:sz w:val="27"/>
          <w:szCs w:val="27"/>
        </w:rPr>
        <w:t xml:space="preserve"> </w:t>
      </w:r>
      <w:r w:rsidRPr="00B0785A">
        <w:rPr>
          <w:sz w:val="27"/>
          <w:szCs w:val="27"/>
        </w:rPr>
        <w:t>вместимость</w:t>
      </w:r>
      <w:r w:rsidRPr="00B0785A">
        <w:rPr>
          <w:spacing w:val="1"/>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указанные</w:t>
      </w:r>
      <w:r w:rsidRPr="00B0785A">
        <w:rPr>
          <w:spacing w:val="1"/>
          <w:sz w:val="27"/>
          <w:szCs w:val="27"/>
        </w:rPr>
        <w:t xml:space="preserve"> </w:t>
      </w:r>
      <w:r w:rsidRPr="00B0785A">
        <w:rPr>
          <w:color w:val="00AF50"/>
          <w:sz w:val="27"/>
          <w:szCs w:val="27"/>
        </w:rPr>
        <w:t>в</w:t>
      </w:r>
      <w:r w:rsidRPr="00B0785A">
        <w:rPr>
          <w:color w:val="00AF50"/>
          <w:spacing w:val="1"/>
          <w:sz w:val="27"/>
          <w:szCs w:val="27"/>
        </w:rPr>
        <w:t xml:space="preserve"> </w:t>
      </w:r>
      <w:r w:rsidRPr="00B0785A">
        <w:rPr>
          <w:color w:val="00AF50"/>
          <w:sz w:val="27"/>
          <w:szCs w:val="27"/>
        </w:rPr>
        <w:t>таблицах</w:t>
      </w:r>
      <w:r w:rsidRPr="00B0785A">
        <w:rPr>
          <w:color w:val="00AF50"/>
          <w:spacing w:val="1"/>
          <w:sz w:val="27"/>
          <w:szCs w:val="27"/>
        </w:rPr>
        <w:t xml:space="preserve"> </w:t>
      </w:r>
      <w:r w:rsidRPr="00B0785A">
        <w:rPr>
          <w:color w:val="00AF50"/>
          <w:sz w:val="27"/>
          <w:szCs w:val="27"/>
        </w:rPr>
        <w:t>4</w:t>
      </w:r>
      <w:r w:rsidRPr="00B0785A">
        <w:rPr>
          <w:color w:val="00AF50"/>
          <w:spacing w:val="1"/>
          <w:sz w:val="27"/>
          <w:szCs w:val="27"/>
        </w:rPr>
        <w:t xml:space="preserve"> </w:t>
      </w:r>
      <w:r w:rsidRPr="00B0785A">
        <w:rPr>
          <w:color w:val="00AF50"/>
          <w:sz w:val="27"/>
          <w:szCs w:val="27"/>
        </w:rPr>
        <w:t>и</w:t>
      </w:r>
      <w:r w:rsidRPr="00B0785A">
        <w:rPr>
          <w:color w:val="00AF50"/>
          <w:spacing w:val="1"/>
          <w:sz w:val="27"/>
          <w:szCs w:val="27"/>
        </w:rPr>
        <w:t xml:space="preserve"> </w:t>
      </w:r>
      <w:r w:rsidRPr="00B0785A">
        <w:rPr>
          <w:color w:val="00AF50"/>
          <w:sz w:val="27"/>
          <w:szCs w:val="27"/>
        </w:rPr>
        <w:t>5</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sz w:val="27"/>
          <w:szCs w:val="27"/>
        </w:rPr>
        <w:t>,</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устанавливать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заданию</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проектирование.</w:t>
      </w:r>
    </w:p>
    <w:p w:rsidR="002479F9" w:rsidRPr="00883880" w:rsidRDefault="00883880" w:rsidP="008843ED">
      <w:pPr>
        <w:tabs>
          <w:tab w:val="left" w:pos="2003"/>
        </w:tabs>
        <w:ind w:right="-78" w:firstLine="993"/>
        <w:jc w:val="both"/>
        <w:rPr>
          <w:sz w:val="27"/>
          <w:szCs w:val="27"/>
        </w:rPr>
      </w:pPr>
      <w:r>
        <w:rPr>
          <w:sz w:val="27"/>
          <w:szCs w:val="27"/>
        </w:rPr>
        <w:t xml:space="preserve">4.3.25. </w:t>
      </w:r>
      <w:r w:rsidR="002479F9" w:rsidRPr="00883880">
        <w:rPr>
          <w:sz w:val="27"/>
          <w:szCs w:val="27"/>
        </w:rPr>
        <w:t>При</w:t>
      </w:r>
      <w:r w:rsidR="002479F9" w:rsidRPr="00883880">
        <w:rPr>
          <w:spacing w:val="1"/>
          <w:sz w:val="27"/>
          <w:szCs w:val="27"/>
        </w:rPr>
        <w:t xml:space="preserve"> </w:t>
      </w:r>
      <w:r w:rsidR="002479F9" w:rsidRPr="00883880">
        <w:rPr>
          <w:sz w:val="27"/>
          <w:szCs w:val="27"/>
        </w:rPr>
        <w:t>определении</w:t>
      </w:r>
      <w:r w:rsidR="002479F9" w:rsidRPr="00883880">
        <w:rPr>
          <w:spacing w:val="1"/>
          <w:sz w:val="27"/>
          <w:szCs w:val="27"/>
        </w:rPr>
        <w:t xml:space="preserve"> </w:t>
      </w:r>
      <w:r w:rsidR="002479F9" w:rsidRPr="00883880">
        <w:rPr>
          <w:sz w:val="27"/>
          <w:szCs w:val="27"/>
        </w:rPr>
        <w:t>количества,</w:t>
      </w:r>
      <w:r w:rsidR="002479F9" w:rsidRPr="00883880">
        <w:rPr>
          <w:spacing w:val="1"/>
          <w:sz w:val="27"/>
          <w:szCs w:val="27"/>
        </w:rPr>
        <w:t xml:space="preserve"> </w:t>
      </w:r>
      <w:r w:rsidR="002479F9" w:rsidRPr="00883880">
        <w:rPr>
          <w:sz w:val="27"/>
          <w:szCs w:val="27"/>
        </w:rPr>
        <w:t>состава</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вместимости</w:t>
      </w:r>
      <w:r w:rsidR="002479F9" w:rsidRPr="00883880">
        <w:rPr>
          <w:spacing w:val="1"/>
          <w:sz w:val="27"/>
          <w:szCs w:val="27"/>
        </w:rPr>
        <w:t xml:space="preserve"> </w:t>
      </w:r>
      <w:r w:rsidR="002479F9" w:rsidRPr="00883880">
        <w:rPr>
          <w:sz w:val="27"/>
          <w:szCs w:val="27"/>
        </w:rPr>
        <w:t>объектов</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в</w:t>
      </w:r>
      <w:r w:rsidR="002479F9" w:rsidRPr="00883880">
        <w:rPr>
          <w:spacing w:val="1"/>
          <w:sz w:val="27"/>
          <w:szCs w:val="27"/>
        </w:rPr>
        <w:t xml:space="preserve"> </w:t>
      </w:r>
      <w:r w:rsidR="002479F9" w:rsidRPr="00883880">
        <w:rPr>
          <w:sz w:val="27"/>
          <w:szCs w:val="27"/>
        </w:rPr>
        <w:t>поселении</w:t>
      </w:r>
      <w:r w:rsidR="002479F9" w:rsidRPr="00883880">
        <w:rPr>
          <w:spacing w:val="1"/>
          <w:sz w:val="27"/>
          <w:szCs w:val="27"/>
        </w:rPr>
        <w:t xml:space="preserve"> </w:t>
      </w:r>
      <w:r w:rsidR="002479F9" w:rsidRPr="00883880">
        <w:rPr>
          <w:sz w:val="27"/>
          <w:szCs w:val="27"/>
        </w:rPr>
        <w:t>следует</w:t>
      </w:r>
      <w:r w:rsidR="002479F9" w:rsidRPr="00883880">
        <w:rPr>
          <w:spacing w:val="1"/>
          <w:sz w:val="27"/>
          <w:szCs w:val="27"/>
        </w:rPr>
        <w:t xml:space="preserve"> </w:t>
      </w:r>
      <w:r w:rsidR="002479F9" w:rsidRPr="00883880">
        <w:rPr>
          <w:sz w:val="27"/>
          <w:szCs w:val="27"/>
        </w:rPr>
        <w:t>дополнительно</w:t>
      </w:r>
      <w:r w:rsidR="002479F9" w:rsidRPr="00883880">
        <w:rPr>
          <w:spacing w:val="1"/>
          <w:sz w:val="27"/>
          <w:szCs w:val="27"/>
        </w:rPr>
        <w:t xml:space="preserve"> </w:t>
      </w:r>
      <w:r w:rsidR="002479F9" w:rsidRPr="00883880">
        <w:rPr>
          <w:sz w:val="27"/>
          <w:szCs w:val="27"/>
        </w:rPr>
        <w:t>учитывать</w:t>
      </w:r>
      <w:r w:rsidR="002479F9" w:rsidRPr="00883880">
        <w:rPr>
          <w:spacing w:val="1"/>
          <w:sz w:val="27"/>
          <w:szCs w:val="27"/>
        </w:rPr>
        <w:t xml:space="preserve"> </w:t>
      </w:r>
      <w:r w:rsidR="002479F9" w:rsidRPr="00883880">
        <w:rPr>
          <w:sz w:val="27"/>
          <w:szCs w:val="27"/>
        </w:rPr>
        <w:t>приезжающее</w:t>
      </w:r>
      <w:r w:rsidR="002479F9" w:rsidRPr="00883880">
        <w:rPr>
          <w:spacing w:val="1"/>
          <w:sz w:val="27"/>
          <w:szCs w:val="27"/>
        </w:rPr>
        <w:t xml:space="preserve"> </w:t>
      </w:r>
      <w:r w:rsidR="002479F9" w:rsidRPr="00883880">
        <w:rPr>
          <w:sz w:val="27"/>
          <w:szCs w:val="27"/>
        </w:rPr>
        <w:t>население</w:t>
      </w:r>
      <w:r w:rsidR="002479F9" w:rsidRPr="00883880">
        <w:rPr>
          <w:spacing w:val="1"/>
          <w:sz w:val="27"/>
          <w:szCs w:val="27"/>
        </w:rPr>
        <w:t xml:space="preserve"> </w:t>
      </w:r>
      <w:r w:rsidR="002479F9" w:rsidRPr="00883880">
        <w:rPr>
          <w:sz w:val="27"/>
          <w:szCs w:val="27"/>
        </w:rPr>
        <w:t>из</w:t>
      </w:r>
      <w:r w:rsidR="002479F9" w:rsidRPr="00883880">
        <w:rPr>
          <w:spacing w:val="1"/>
          <w:sz w:val="27"/>
          <w:szCs w:val="27"/>
        </w:rPr>
        <w:t xml:space="preserve"> </w:t>
      </w:r>
      <w:r w:rsidR="002479F9" w:rsidRPr="00883880">
        <w:rPr>
          <w:sz w:val="27"/>
          <w:szCs w:val="27"/>
        </w:rPr>
        <w:t>других</w:t>
      </w:r>
      <w:r w:rsidR="002479F9" w:rsidRPr="00883880">
        <w:rPr>
          <w:spacing w:val="1"/>
          <w:sz w:val="27"/>
          <w:szCs w:val="27"/>
        </w:rPr>
        <w:t xml:space="preserve"> </w:t>
      </w:r>
      <w:r w:rsidR="002479F9" w:rsidRPr="00883880">
        <w:rPr>
          <w:sz w:val="27"/>
          <w:szCs w:val="27"/>
        </w:rPr>
        <w:t>поселений,</w:t>
      </w:r>
      <w:r w:rsidR="002479F9" w:rsidRPr="00883880">
        <w:rPr>
          <w:spacing w:val="1"/>
          <w:sz w:val="27"/>
          <w:szCs w:val="27"/>
        </w:rPr>
        <w:t xml:space="preserve"> </w:t>
      </w:r>
      <w:r w:rsidR="002479F9" w:rsidRPr="00883880">
        <w:rPr>
          <w:sz w:val="27"/>
          <w:szCs w:val="27"/>
        </w:rPr>
        <w:t>расположенных</w:t>
      </w:r>
      <w:r w:rsidR="002479F9" w:rsidRPr="00883880">
        <w:rPr>
          <w:spacing w:val="1"/>
          <w:sz w:val="27"/>
          <w:szCs w:val="27"/>
        </w:rPr>
        <w:t xml:space="preserve"> </w:t>
      </w:r>
      <w:r w:rsidR="002479F9" w:rsidRPr="00883880">
        <w:rPr>
          <w:sz w:val="27"/>
          <w:szCs w:val="27"/>
        </w:rPr>
        <w:t>в</w:t>
      </w:r>
      <w:r w:rsidR="002479F9" w:rsidRPr="00883880">
        <w:rPr>
          <w:spacing w:val="1"/>
          <w:sz w:val="27"/>
          <w:szCs w:val="27"/>
        </w:rPr>
        <w:t xml:space="preserve"> </w:t>
      </w:r>
      <w:r w:rsidR="002479F9" w:rsidRPr="00883880">
        <w:rPr>
          <w:sz w:val="27"/>
          <w:szCs w:val="27"/>
        </w:rPr>
        <w:t>зоне,</w:t>
      </w:r>
      <w:r w:rsidR="002479F9" w:rsidRPr="00883880">
        <w:rPr>
          <w:spacing w:val="70"/>
          <w:sz w:val="27"/>
          <w:szCs w:val="27"/>
        </w:rPr>
        <w:t xml:space="preserve"> </w:t>
      </w:r>
      <w:r w:rsidR="002479F9" w:rsidRPr="00883880">
        <w:rPr>
          <w:sz w:val="27"/>
          <w:szCs w:val="27"/>
        </w:rPr>
        <w:t>ограниченной</w:t>
      </w:r>
      <w:r w:rsidR="002479F9" w:rsidRPr="00883880">
        <w:rPr>
          <w:spacing w:val="1"/>
          <w:sz w:val="27"/>
          <w:szCs w:val="27"/>
        </w:rPr>
        <w:t xml:space="preserve"> </w:t>
      </w:r>
      <w:r w:rsidR="002479F9" w:rsidRPr="00883880">
        <w:rPr>
          <w:sz w:val="27"/>
          <w:szCs w:val="27"/>
        </w:rPr>
        <w:t>затратами времени на передвижения, в крупные и большие города</w:t>
      </w:r>
      <w:r w:rsidR="002479F9" w:rsidRPr="00883880">
        <w:rPr>
          <w:spacing w:val="70"/>
          <w:sz w:val="27"/>
          <w:szCs w:val="27"/>
        </w:rPr>
        <w:t xml:space="preserve"> </w:t>
      </w:r>
      <w:r w:rsidR="002479F9" w:rsidRPr="00883880">
        <w:rPr>
          <w:sz w:val="27"/>
          <w:szCs w:val="27"/>
        </w:rPr>
        <w:t>- не более 2 часов; в малые и средние города - не</w:t>
      </w:r>
      <w:r w:rsidR="002479F9" w:rsidRPr="00883880">
        <w:rPr>
          <w:spacing w:val="1"/>
          <w:sz w:val="27"/>
          <w:szCs w:val="27"/>
        </w:rPr>
        <w:t xml:space="preserve"> </w:t>
      </w:r>
      <w:r w:rsidR="002479F9" w:rsidRPr="00883880">
        <w:rPr>
          <w:sz w:val="27"/>
          <w:szCs w:val="27"/>
        </w:rPr>
        <w:t>более 1 часа; в исторических поселениях необходимо учитывать также туристов; в городских поселениях - сезонное</w:t>
      </w:r>
      <w:r w:rsidR="002479F9" w:rsidRPr="00883880">
        <w:rPr>
          <w:spacing w:val="1"/>
          <w:sz w:val="27"/>
          <w:szCs w:val="27"/>
        </w:rPr>
        <w:t xml:space="preserve"> </w:t>
      </w:r>
      <w:r w:rsidR="002479F9" w:rsidRPr="00883880">
        <w:rPr>
          <w:sz w:val="27"/>
          <w:szCs w:val="27"/>
        </w:rPr>
        <w:t>население.</w:t>
      </w:r>
    </w:p>
    <w:p w:rsidR="002479F9" w:rsidRPr="00883880" w:rsidRDefault="00883880" w:rsidP="008843ED">
      <w:pPr>
        <w:tabs>
          <w:tab w:val="left" w:pos="1940"/>
        </w:tabs>
        <w:ind w:right="-78" w:firstLine="993"/>
        <w:jc w:val="both"/>
        <w:rPr>
          <w:sz w:val="27"/>
          <w:szCs w:val="27"/>
        </w:rPr>
      </w:pPr>
      <w:r>
        <w:rPr>
          <w:sz w:val="27"/>
          <w:szCs w:val="27"/>
        </w:rPr>
        <w:t xml:space="preserve">4.3.26. </w:t>
      </w:r>
      <w:r w:rsidR="002479F9" w:rsidRPr="00883880">
        <w:rPr>
          <w:sz w:val="27"/>
          <w:szCs w:val="27"/>
        </w:rPr>
        <w:t>Расчет организаций обслуживания для сезонного населения садоводческих или дачных некоммерческих</w:t>
      </w:r>
      <w:r w:rsidR="002479F9" w:rsidRPr="00883880">
        <w:rPr>
          <w:spacing w:val="1"/>
          <w:sz w:val="27"/>
          <w:szCs w:val="27"/>
        </w:rPr>
        <w:t xml:space="preserve"> </w:t>
      </w:r>
      <w:r w:rsidR="002479F9" w:rsidRPr="00883880">
        <w:rPr>
          <w:sz w:val="27"/>
          <w:szCs w:val="27"/>
        </w:rPr>
        <w:t>объединений в поселении и жилого фонда с временным проживанием в сельских поселениях допускается принимать по</w:t>
      </w:r>
      <w:r w:rsidR="002479F9" w:rsidRPr="00883880">
        <w:rPr>
          <w:spacing w:val="1"/>
          <w:sz w:val="27"/>
          <w:szCs w:val="27"/>
        </w:rPr>
        <w:t xml:space="preserve"> </w:t>
      </w:r>
      <w:r w:rsidR="002479F9" w:rsidRPr="00883880">
        <w:rPr>
          <w:sz w:val="27"/>
          <w:szCs w:val="27"/>
        </w:rPr>
        <w:t>нормативам,</w:t>
      </w:r>
      <w:r w:rsidR="002479F9" w:rsidRPr="00883880">
        <w:rPr>
          <w:spacing w:val="-2"/>
          <w:sz w:val="27"/>
          <w:szCs w:val="27"/>
        </w:rPr>
        <w:t xml:space="preserve"> </w:t>
      </w:r>
      <w:r w:rsidR="002479F9" w:rsidRPr="00883880">
        <w:rPr>
          <w:sz w:val="27"/>
          <w:szCs w:val="27"/>
        </w:rPr>
        <w:t>приведенным</w:t>
      </w:r>
      <w:r w:rsidR="002479F9" w:rsidRPr="00883880">
        <w:rPr>
          <w:spacing w:val="2"/>
          <w:sz w:val="27"/>
          <w:szCs w:val="27"/>
        </w:rPr>
        <w:t xml:space="preserve"> </w:t>
      </w:r>
      <w:r w:rsidR="002479F9" w:rsidRPr="00883880">
        <w:rPr>
          <w:color w:val="00AF50"/>
          <w:sz w:val="27"/>
          <w:szCs w:val="27"/>
        </w:rPr>
        <w:t>в</w:t>
      </w:r>
      <w:r w:rsidR="002479F9" w:rsidRPr="00883880">
        <w:rPr>
          <w:color w:val="00AF50"/>
          <w:spacing w:val="-3"/>
          <w:sz w:val="27"/>
          <w:szCs w:val="27"/>
        </w:rPr>
        <w:t xml:space="preserve"> </w:t>
      </w:r>
      <w:r w:rsidR="002479F9" w:rsidRPr="00883880">
        <w:rPr>
          <w:color w:val="00AF50"/>
          <w:sz w:val="27"/>
          <w:szCs w:val="27"/>
        </w:rPr>
        <w:t>таблице 47</w:t>
      </w:r>
      <w:r w:rsidR="002479F9" w:rsidRPr="00883880">
        <w:rPr>
          <w:color w:val="00AF50"/>
          <w:spacing w:val="-2"/>
          <w:sz w:val="27"/>
          <w:szCs w:val="27"/>
        </w:rPr>
        <w:t xml:space="preserve"> </w:t>
      </w:r>
      <w:r w:rsidR="002479F9" w:rsidRPr="00883880">
        <w:rPr>
          <w:color w:val="00AF50"/>
          <w:sz w:val="27"/>
          <w:szCs w:val="27"/>
        </w:rPr>
        <w:t>основной</w:t>
      </w:r>
      <w:r w:rsidR="002479F9" w:rsidRPr="00883880">
        <w:rPr>
          <w:color w:val="00AF50"/>
          <w:spacing w:val="-1"/>
          <w:sz w:val="27"/>
          <w:szCs w:val="27"/>
        </w:rPr>
        <w:t xml:space="preserve"> </w:t>
      </w:r>
      <w:r w:rsidR="002479F9" w:rsidRPr="00883880">
        <w:rPr>
          <w:color w:val="00AF50"/>
          <w:sz w:val="27"/>
          <w:szCs w:val="27"/>
        </w:rPr>
        <w:t>части настоящих Нормативов.</w:t>
      </w:r>
    </w:p>
    <w:p w:rsidR="002479F9" w:rsidRPr="00883880" w:rsidRDefault="00883880" w:rsidP="008843ED">
      <w:pPr>
        <w:tabs>
          <w:tab w:val="left" w:pos="2080"/>
        </w:tabs>
        <w:spacing w:line="242" w:lineRule="auto"/>
        <w:ind w:right="-78" w:firstLine="993"/>
        <w:jc w:val="both"/>
        <w:rPr>
          <w:sz w:val="27"/>
          <w:szCs w:val="27"/>
        </w:rPr>
      </w:pPr>
      <w:r>
        <w:rPr>
          <w:sz w:val="27"/>
          <w:szCs w:val="27"/>
        </w:rPr>
        <w:t xml:space="preserve">4.3.27. </w:t>
      </w:r>
      <w:r w:rsidR="002479F9" w:rsidRPr="00883880">
        <w:rPr>
          <w:sz w:val="27"/>
          <w:szCs w:val="27"/>
        </w:rPr>
        <w:t>При</w:t>
      </w:r>
      <w:r w:rsidR="002479F9" w:rsidRPr="00883880">
        <w:rPr>
          <w:spacing w:val="1"/>
          <w:sz w:val="27"/>
          <w:szCs w:val="27"/>
        </w:rPr>
        <w:t xml:space="preserve"> </w:t>
      </w:r>
      <w:r w:rsidR="002479F9" w:rsidRPr="00883880">
        <w:rPr>
          <w:sz w:val="27"/>
          <w:szCs w:val="27"/>
        </w:rPr>
        <w:t>формировании</w:t>
      </w:r>
      <w:r w:rsidR="002479F9" w:rsidRPr="00883880">
        <w:rPr>
          <w:spacing w:val="1"/>
          <w:sz w:val="27"/>
          <w:szCs w:val="27"/>
        </w:rPr>
        <w:t xml:space="preserve"> </w:t>
      </w:r>
      <w:r w:rsidR="002479F9" w:rsidRPr="00883880">
        <w:rPr>
          <w:sz w:val="27"/>
          <w:szCs w:val="27"/>
        </w:rPr>
        <w:t>системы</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должны</w:t>
      </w:r>
      <w:r w:rsidR="002479F9" w:rsidRPr="00883880">
        <w:rPr>
          <w:spacing w:val="1"/>
          <w:sz w:val="27"/>
          <w:szCs w:val="27"/>
        </w:rPr>
        <w:t xml:space="preserve"> </w:t>
      </w:r>
      <w:r w:rsidR="002479F9" w:rsidRPr="00883880">
        <w:rPr>
          <w:sz w:val="27"/>
          <w:szCs w:val="27"/>
        </w:rPr>
        <w:t>предусматриваться</w:t>
      </w:r>
      <w:r w:rsidR="002479F9" w:rsidRPr="00883880">
        <w:rPr>
          <w:spacing w:val="1"/>
          <w:sz w:val="27"/>
          <w:szCs w:val="27"/>
        </w:rPr>
        <w:t xml:space="preserve"> </w:t>
      </w:r>
      <w:r w:rsidR="002479F9" w:rsidRPr="00883880">
        <w:rPr>
          <w:sz w:val="27"/>
          <w:szCs w:val="27"/>
        </w:rPr>
        <w:t>уровни</w:t>
      </w:r>
      <w:r w:rsidR="002479F9" w:rsidRPr="00883880">
        <w:rPr>
          <w:spacing w:val="1"/>
          <w:sz w:val="27"/>
          <w:szCs w:val="27"/>
        </w:rPr>
        <w:t xml:space="preserve"> </w:t>
      </w:r>
      <w:r w:rsidR="002479F9" w:rsidRPr="00883880">
        <w:rPr>
          <w:sz w:val="27"/>
          <w:szCs w:val="27"/>
        </w:rPr>
        <w:t>обеспеченности</w:t>
      </w:r>
      <w:r w:rsidR="002479F9" w:rsidRPr="00883880">
        <w:rPr>
          <w:spacing w:val="1"/>
          <w:sz w:val="27"/>
          <w:szCs w:val="27"/>
        </w:rPr>
        <w:t xml:space="preserve"> </w:t>
      </w:r>
      <w:r w:rsidR="002479F9" w:rsidRPr="00883880">
        <w:rPr>
          <w:sz w:val="27"/>
          <w:szCs w:val="27"/>
        </w:rPr>
        <w:t>организациями</w:t>
      </w:r>
      <w:r w:rsidR="002479F9" w:rsidRPr="00883880">
        <w:rPr>
          <w:spacing w:val="-1"/>
          <w:sz w:val="27"/>
          <w:szCs w:val="27"/>
        </w:rPr>
        <w:t xml:space="preserve"> </w:t>
      </w:r>
      <w:r w:rsidR="002479F9" w:rsidRPr="00883880">
        <w:rPr>
          <w:sz w:val="27"/>
          <w:szCs w:val="27"/>
        </w:rPr>
        <w:t>и</w:t>
      </w:r>
      <w:r w:rsidR="002479F9" w:rsidRPr="00883880">
        <w:rPr>
          <w:spacing w:val="-4"/>
          <w:sz w:val="27"/>
          <w:szCs w:val="27"/>
        </w:rPr>
        <w:t xml:space="preserve"> </w:t>
      </w:r>
      <w:r w:rsidR="002479F9" w:rsidRPr="00883880">
        <w:rPr>
          <w:sz w:val="27"/>
          <w:szCs w:val="27"/>
        </w:rPr>
        <w:t>объектами,</w:t>
      </w:r>
      <w:r w:rsidR="002479F9" w:rsidRPr="00883880">
        <w:rPr>
          <w:spacing w:val="-2"/>
          <w:sz w:val="27"/>
          <w:szCs w:val="27"/>
        </w:rPr>
        <w:t xml:space="preserve"> </w:t>
      </w:r>
      <w:r w:rsidR="002479F9" w:rsidRPr="00883880">
        <w:rPr>
          <w:sz w:val="27"/>
          <w:szCs w:val="27"/>
        </w:rPr>
        <w:t>в</w:t>
      </w:r>
      <w:r w:rsidR="002479F9" w:rsidRPr="00883880">
        <w:rPr>
          <w:spacing w:val="-2"/>
          <w:sz w:val="27"/>
          <w:szCs w:val="27"/>
        </w:rPr>
        <w:t xml:space="preserve"> </w:t>
      </w:r>
      <w:r w:rsidR="002479F9" w:rsidRPr="00883880">
        <w:rPr>
          <w:sz w:val="27"/>
          <w:szCs w:val="27"/>
        </w:rPr>
        <w:t>том</w:t>
      </w:r>
      <w:r w:rsidR="002479F9" w:rsidRPr="00883880">
        <w:rPr>
          <w:spacing w:val="-4"/>
          <w:sz w:val="27"/>
          <w:szCs w:val="27"/>
        </w:rPr>
        <w:t xml:space="preserve"> </w:t>
      </w:r>
      <w:r w:rsidR="002479F9" w:rsidRPr="00883880">
        <w:rPr>
          <w:sz w:val="27"/>
          <w:szCs w:val="27"/>
        </w:rPr>
        <w:t>числе</w:t>
      </w:r>
      <w:r w:rsidR="002479F9" w:rsidRPr="00883880">
        <w:rPr>
          <w:spacing w:val="-1"/>
          <w:sz w:val="27"/>
          <w:szCs w:val="27"/>
        </w:rPr>
        <w:t xml:space="preserve"> </w:t>
      </w:r>
      <w:r w:rsidR="002479F9" w:rsidRPr="00883880">
        <w:rPr>
          <w:sz w:val="27"/>
          <w:szCs w:val="27"/>
        </w:rPr>
        <w:t>повседневного,</w:t>
      </w:r>
      <w:r w:rsidR="002479F9" w:rsidRPr="00883880">
        <w:rPr>
          <w:spacing w:val="-1"/>
          <w:sz w:val="27"/>
          <w:szCs w:val="27"/>
        </w:rPr>
        <w:t xml:space="preserve"> </w:t>
      </w:r>
      <w:r w:rsidR="002479F9" w:rsidRPr="00883880">
        <w:rPr>
          <w:sz w:val="27"/>
          <w:szCs w:val="27"/>
        </w:rPr>
        <w:t>периодического и</w:t>
      </w:r>
      <w:r w:rsidR="002479F9" w:rsidRPr="00883880">
        <w:rPr>
          <w:spacing w:val="-1"/>
          <w:sz w:val="27"/>
          <w:szCs w:val="27"/>
        </w:rPr>
        <w:t xml:space="preserve"> </w:t>
      </w:r>
      <w:r w:rsidR="002479F9" w:rsidRPr="00883880">
        <w:rPr>
          <w:sz w:val="27"/>
          <w:szCs w:val="27"/>
        </w:rPr>
        <w:t>эпизодического</w:t>
      </w:r>
      <w:r w:rsidR="002479F9" w:rsidRPr="00883880">
        <w:rPr>
          <w:spacing w:val="-2"/>
          <w:sz w:val="27"/>
          <w:szCs w:val="27"/>
        </w:rPr>
        <w:t xml:space="preserve"> </w:t>
      </w:r>
      <w:r w:rsidR="002479F9" w:rsidRPr="00883880">
        <w:rPr>
          <w:sz w:val="27"/>
          <w:szCs w:val="27"/>
        </w:rPr>
        <w:t>обслуживания:</w:t>
      </w:r>
    </w:p>
    <w:p w:rsidR="002479F9" w:rsidRPr="00B0785A" w:rsidRDefault="002479F9" w:rsidP="008843ED">
      <w:pPr>
        <w:pStyle w:val="a3"/>
        <w:ind w:left="0" w:right="-78" w:firstLine="993"/>
        <w:jc w:val="both"/>
        <w:rPr>
          <w:sz w:val="27"/>
          <w:szCs w:val="27"/>
        </w:rPr>
      </w:pPr>
      <w:r w:rsidRPr="00B0785A">
        <w:rPr>
          <w:sz w:val="27"/>
          <w:szCs w:val="27"/>
        </w:rPr>
        <w:t>повседневного</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посещаемые</w:t>
      </w:r>
      <w:r w:rsidRPr="00B0785A">
        <w:rPr>
          <w:spacing w:val="1"/>
          <w:sz w:val="27"/>
          <w:szCs w:val="27"/>
        </w:rPr>
        <w:t xml:space="preserve"> </w:t>
      </w:r>
      <w:r w:rsidRPr="00B0785A">
        <w:rPr>
          <w:sz w:val="27"/>
          <w:szCs w:val="27"/>
        </w:rPr>
        <w:t>населением</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реже</w:t>
      </w:r>
      <w:r w:rsidRPr="00B0785A">
        <w:rPr>
          <w:spacing w:val="1"/>
          <w:sz w:val="27"/>
          <w:szCs w:val="27"/>
        </w:rPr>
        <w:t xml:space="preserve"> </w:t>
      </w:r>
      <w:r w:rsidRPr="00B0785A">
        <w:rPr>
          <w:sz w:val="27"/>
          <w:szCs w:val="27"/>
        </w:rPr>
        <w:t>одного</w:t>
      </w:r>
      <w:r w:rsidRPr="00B0785A">
        <w:rPr>
          <w:spacing w:val="1"/>
          <w:sz w:val="27"/>
          <w:szCs w:val="27"/>
        </w:rPr>
        <w:t xml:space="preserve"> </w:t>
      </w:r>
      <w:r w:rsidRPr="00B0785A">
        <w:rPr>
          <w:sz w:val="27"/>
          <w:szCs w:val="27"/>
        </w:rPr>
        <w:t>раза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неделю,</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расположенные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непосредственной</w:t>
      </w:r>
      <w:r w:rsidRPr="00B0785A">
        <w:rPr>
          <w:spacing w:val="-1"/>
          <w:sz w:val="27"/>
          <w:szCs w:val="27"/>
        </w:rPr>
        <w:t xml:space="preserve"> </w:t>
      </w:r>
      <w:r w:rsidRPr="00B0785A">
        <w:rPr>
          <w:sz w:val="27"/>
          <w:szCs w:val="27"/>
        </w:rPr>
        <w:t>близости</w:t>
      </w:r>
      <w:r w:rsidRPr="00B0785A">
        <w:rPr>
          <w:spacing w:val="-2"/>
          <w:sz w:val="27"/>
          <w:szCs w:val="27"/>
        </w:rPr>
        <w:t xml:space="preserve"> </w:t>
      </w:r>
      <w:r w:rsidRPr="00B0785A">
        <w:rPr>
          <w:sz w:val="27"/>
          <w:szCs w:val="27"/>
        </w:rPr>
        <w:t>к местам</w:t>
      </w:r>
      <w:r w:rsidRPr="00B0785A">
        <w:rPr>
          <w:spacing w:val="-5"/>
          <w:sz w:val="27"/>
          <w:szCs w:val="27"/>
        </w:rPr>
        <w:t xml:space="preserve"> </w:t>
      </w:r>
      <w:r w:rsidRPr="00B0785A">
        <w:rPr>
          <w:sz w:val="27"/>
          <w:szCs w:val="27"/>
        </w:rPr>
        <w:t>проживания и</w:t>
      </w:r>
      <w:r w:rsidRPr="00B0785A">
        <w:rPr>
          <w:spacing w:val="-1"/>
          <w:sz w:val="27"/>
          <w:szCs w:val="27"/>
        </w:rPr>
        <w:t xml:space="preserve"> </w:t>
      </w:r>
      <w:r w:rsidRPr="00B0785A">
        <w:rPr>
          <w:sz w:val="27"/>
          <w:szCs w:val="27"/>
        </w:rPr>
        <w:t>работы населения;</w:t>
      </w:r>
    </w:p>
    <w:p w:rsidR="002479F9" w:rsidRPr="00B0785A" w:rsidRDefault="002479F9" w:rsidP="008843ED">
      <w:pPr>
        <w:pStyle w:val="a3"/>
        <w:ind w:left="0" w:right="-78" w:firstLine="993"/>
        <w:jc w:val="both"/>
        <w:rPr>
          <w:sz w:val="27"/>
          <w:szCs w:val="27"/>
        </w:rPr>
      </w:pPr>
      <w:r w:rsidRPr="00B0785A">
        <w:rPr>
          <w:sz w:val="27"/>
          <w:szCs w:val="27"/>
        </w:rPr>
        <w:t>периодического обслуживания - организации, посещаемые населением не реже одного раза в месяц;</w:t>
      </w:r>
      <w:r w:rsidRPr="00B0785A">
        <w:rPr>
          <w:spacing w:val="1"/>
          <w:sz w:val="27"/>
          <w:szCs w:val="27"/>
        </w:rPr>
        <w:t xml:space="preserve"> </w:t>
      </w:r>
      <w:r w:rsidRPr="00B0785A">
        <w:rPr>
          <w:sz w:val="27"/>
          <w:szCs w:val="27"/>
        </w:rPr>
        <w:t>эпизодического</w:t>
      </w:r>
      <w:r w:rsidRPr="00B0785A">
        <w:rPr>
          <w:spacing w:val="19"/>
          <w:sz w:val="27"/>
          <w:szCs w:val="27"/>
        </w:rPr>
        <w:t xml:space="preserve"> </w:t>
      </w:r>
      <w:r w:rsidRPr="00B0785A">
        <w:rPr>
          <w:sz w:val="27"/>
          <w:szCs w:val="27"/>
        </w:rPr>
        <w:t>обслуживания</w:t>
      </w:r>
      <w:r w:rsidRPr="00B0785A">
        <w:rPr>
          <w:spacing w:val="21"/>
          <w:sz w:val="27"/>
          <w:szCs w:val="27"/>
        </w:rPr>
        <w:t xml:space="preserve"> </w:t>
      </w:r>
      <w:r w:rsidRPr="00B0785A">
        <w:rPr>
          <w:sz w:val="27"/>
          <w:szCs w:val="27"/>
        </w:rPr>
        <w:t>-</w:t>
      </w:r>
      <w:r w:rsidRPr="00B0785A">
        <w:rPr>
          <w:spacing w:val="20"/>
          <w:sz w:val="27"/>
          <w:szCs w:val="27"/>
        </w:rPr>
        <w:t xml:space="preserve"> </w:t>
      </w:r>
      <w:r w:rsidRPr="00B0785A">
        <w:rPr>
          <w:sz w:val="27"/>
          <w:szCs w:val="27"/>
        </w:rPr>
        <w:t>организации,</w:t>
      </w:r>
      <w:r w:rsidRPr="00B0785A">
        <w:rPr>
          <w:spacing w:val="17"/>
          <w:sz w:val="27"/>
          <w:szCs w:val="27"/>
        </w:rPr>
        <w:t xml:space="preserve"> </w:t>
      </w:r>
      <w:r w:rsidRPr="00B0785A">
        <w:rPr>
          <w:sz w:val="27"/>
          <w:szCs w:val="27"/>
        </w:rPr>
        <w:t>посещаемые</w:t>
      </w:r>
      <w:r w:rsidRPr="00B0785A">
        <w:rPr>
          <w:spacing w:val="18"/>
          <w:sz w:val="27"/>
          <w:szCs w:val="27"/>
        </w:rPr>
        <w:t xml:space="preserve"> </w:t>
      </w:r>
      <w:r w:rsidRPr="00B0785A">
        <w:rPr>
          <w:sz w:val="27"/>
          <w:szCs w:val="27"/>
        </w:rPr>
        <w:t>населением</w:t>
      </w:r>
      <w:r w:rsidRPr="00B0785A">
        <w:rPr>
          <w:spacing w:val="18"/>
          <w:sz w:val="27"/>
          <w:szCs w:val="27"/>
        </w:rPr>
        <w:t xml:space="preserve"> </w:t>
      </w:r>
      <w:r w:rsidRPr="00B0785A">
        <w:rPr>
          <w:sz w:val="27"/>
          <w:szCs w:val="27"/>
        </w:rPr>
        <w:t>не</w:t>
      </w:r>
      <w:r w:rsidRPr="00B0785A">
        <w:rPr>
          <w:spacing w:val="18"/>
          <w:sz w:val="27"/>
          <w:szCs w:val="27"/>
        </w:rPr>
        <w:t xml:space="preserve"> </w:t>
      </w:r>
      <w:r w:rsidRPr="00B0785A">
        <w:rPr>
          <w:sz w:val="27"/>
          <w:szCs w:val="27"/>
        </w:rPr>
        <w:t>реже</w:t>
      </w:r>
      <w:r w:rsidRPr="00B0785A">
        <w:rPr>
          <w:spacing w:val="18"/>
          <w:sz w:val="27"/>
          <w:szCs w:val="27"/>
        </w:rPr>
        <w:t xml:space="preserve"> </w:t>
      </w:r>
      <w:r w:rsidRPr="00B0785A">
        <w:rPr>
          <w:sz w:val="27"/>
          <w:szCs w:val="27"/>
        </w:rPr>
        <w:t>одного</w:t>
      </w:r>
      <w:r w:rsidRPr="00B0785A">
        <w:rPr>
          <w:spacing w:val="19"/>
          <w:sz w:val="27"/>
          <w:szCs w:val="27"/>
        </w:rPr>
        <w:t xml:space="preserve"> </w:t>
      </w:r>
      <w:r w:rsidRPr="00B0785A">
        <w:rPr>
          <w:sz w:val="27"/>
          <w:szCs w:val="27"/>
        </w:rPr>
        <w:t>раза</w:t>
      </w:r>
      <w:r w:rsidRPr="00B0785A">
        <w:rPr>
          <w:spacing w:val="20"/>
          <w:sz w:val="27"/>
          <w:szCs w:val="27"/>
        </w:rPr>
        <w:t xml:space="preserve"> </w:t>
      </w:r>
      <w:r w:rsidRPr="00B0785A">
        <w:rPr>
          <w:sz w:val="27"/>
          <w:szCs w:val="27"/>
        </w:rPr>
        <w:t>в</w:t>
      </w:r>
      <w:r w:rsidRPr="00B0785A">
        <w:rPr>
          <w:spacing w:val="19"/>
          <w:sz w:val="27"/>
          <w:szCs w:val="27"/>
        </w:rPr>
        <w:t xml:space="preserve"> </w:t>
      </w:r>
      <w:r w:rsidRPr="00B0785A">
        <w:rPr>
          <w:sz w:val="27"/>
          <w:szCs w:val="27"/>
        </w:rPr>
        <w:t>месяц</w:t>
      </w:r>
    </w:p>
    <w:p w:rsidR="002479F9" w:rsidRPr="00B0785A" w:rsidRDefault="002479F9" w:rsidP="008843ED">
      <w:pPr>
        <w:pStyle w:val="a3"/>
        <w:spacing w:line="322" w:lineRule="exact"/>
        <w:ind w:left="0" w:right="-78" w:firstLine="993"/>
        <w:jc w:val="both"/>
        <w:rPr>
          <w:sz w:val="27"/>
          <w:szCs w:val="27"/>
        </w:rPr>
      </w:pPr>
      <w:r w:rsidRPr="00B0785A">
        <w:rPr>
          <w:sz w:val="27"/>
          <w:szCs w:val="27"/>
        </w:rPr>
        <w:t>(специализированные</w:t>
      </w:r>
      <w:r w:rsidRPr="00B0785A">
        <w:rPr>
          <w:spacing w:val="-4"/>
          <w:sz w:val="27"/>
          <w:szCs w:val="27"/>
        </w:rPr>
        <w:t xml:space="preserve"> </w:t>
      </w:r>
      <w:r w:rsidRPr="00B0785A">
        <w:rPr>
          <w:sz w:val="27"/>
          <w:szCs w:val="27"/>
        </w:rPr>
        <w:t>учебные</w:t>
      </w:r>
      <w:r w:rsidRPr="00B0785A">
        <w:rPr>
          <w:spacing w:val="-3"/>
          <w:sz w:val="27"/>
          <w:szCs w:val="27"/>
        </w:rPr>
        <w:t xml:space="preserve"> </w:t>
      </w:r>
      <w:r w:rsidRPr="00B0785A">
        <w:rPr>
          <w:sz w:val="27"/>
          <w:szCs w:val="27"/>
        </w:rPr>
        <w:t>заведения,</w:t>
      </w:r>
      <w:r w:rsidRPr="00B0785A">
        <w:rPr>
          <w:spacing w:val="-4"/>
          <w:sz w:val="27"/>
          <w:szCs w:val="27"/>
        </w:rPr>
        <w:t xml:space="preserve"> </w:t>
      </w:r>
      <w:r w:rsidRPr="00B0785A">
        <w:rPr>
          <w:sz w:val="27"/>
          <w:szCs w:val="27"/>
        </w:rPr>
        <w:t>больницы,</w:t>
      </w:r>
      <w:r w:rsidRPr="00B0785A">
        <w:rPr>
          <w:spacing w:val="-4"/>
          <w:sz w:val="27"/>
          <w:szCs w:val="27"/>
        </w:rPr>
        <w:t xml:space="preserve"> </w:t>
      </w:r>
      <w:r w:rsidRPr="00B0785A">
        <w:rPr>
          <w:sz w:val="27"/>
          <w:szCs w:val="27"/>
        </w:rPr>
        <w:t>универмаги,</w:t>
      </w:r>
      <w:r w:rsidRPr="00B0785A">
        <w:rPr>
          <w:spacing w:val="-4"/>
          <w:sz w:val="27"/>
          <w:szCs w:val="27"/>
        </w:rPr>
        <w:t xml:space="preserve"> </w:t>
      </w:r>
      <w:r w:rsidRPr="00B0785A">
        <w:rPr>
          <w:sz w:val="27"/>
          <w:szCs w:val="27"/>
        </w:rPr>
        <w:t>театры,</w:t>
      </w:r>
      <w:r w:rsidRPr="00B0785A">
        <w:rPr>
          <w:spacing w:val="-4"/>
          <w:sz w:val="27"/>
          <w:szCs w:val="27"/>
        </w:rPr>
        <w:t xml:space="preserve"> </w:t>
      </w:r>
      <w:r w:rsidRPr="00B0785A">
        <w:rPr>
          <w:sz w:val="27"/>
          <w:szCs w:val="27"/>
        </w:rPr>
        <w:t>концертные</w:t>
      </w:r>
      <w:r w:rsidRPr="00B0785A">
        <w:rPr>
          <w:spacing w:val="-7"/>
          <w:sz w:val="27"/>
          <w:szCs w:val="27"/>
        </w:rPr>
        <w:t xml:space="preserve"> </w:t>
      </w:r>
      <w:r w:rsidRPr="00B0785A">
        <w:rPr>
          <w:sz w:val="27"/>
          <w:szCs w:val="27"/>
        </w:rPr>
        <w:t>и</w:t>
      </w:r>
      <w:r w:rsidRPr="00B0785A">
        <w:rPr>
          <w:spacing w:val="-3"/>
          <w:sz w:val="27"/>
          <w:szCs w:val="27"/>
        </w:rPr>
        <w:t xml:space="preserve"> </w:t>
      </w:r>
      <w:r w:rsidRPr="00B0785A">
        <w:rPr>
          <w:sz w:val="27"/>
          <w:szCs w:val="27"/>
        </w:rPr>
        <w:t>выставочные</w:t>
      </w:r>
      <w:r w:rsidRPr="00B0785A">
        <w:rPr>
          <w:spacing w:val="-3"/>
          <w:sz w:val="27"/>
          <w:szCs w:val="27"/>
        </w:rPr>
        <w:t xml:space="preserve"> </w:t>
      </w:r>
      <w:r w:rsidRPr="00B0785A">
        <w:rPr>
          <w:sz w:val="27"/>
          <w:szCs w:val="27"/>
        </w:rPr>
        <w:t>залы</w:t>
      </w:r>
      <w:r w:rsidRPr="00B0785A">
        <w:rPr>
          <w:spacing w:val="-7"/>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другие).</w:t>
      </w:r>
    </w:p>
    <w:p w:rsidR="002479F9" w:rsidRDefault="002479F9" w:rsidP="008843ED">
      <w:pPr>
        <w:pStyle w:val="a3"/>
        <w:ind w:left="0" w:right="-78" w:firstLine="993"/>
        <w:rPr>
          <w:color w:val="00AF50"/>
          <w:sz w:val="27"/>
          <w:szCs w:val="27"/>
        </w:rPr>
      </w:pPr>
      <w:r w:rsidRPr="00B0785A">
        <w:rPr>
          <w:sz w:val="27"/>
          <w:szCs w:val="27"/>
        </w:rPr>
        <w:t>Перечень</w:t>
      </w:r>
      <w:r w:rsidRPr="00B0785A">
        <w:rPr>
          <w:spacing w:val="-4"/>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по</w:t>
      </w:r>
      <w:r w:rsidRPr="00B0785A">
        <w:rPr>
          <w:spacing w:val="-1"/>
          <w:sz w:val="27"/>
          <w:szCs w:val="27"/>
        </w:rPr>
        <w:t xml:space="preserve"> </w:t>
      </w:r>
      <w:r w:rsidRPr="00B0785A">
        <w:rPr>
          <w:sz w:val="27"/>
          <w:szCs w:val="27"/>
        </w:rPr>
        <w:t>видам</w:t>
      </w:r>
      <w:r w:rsidRPr="00B0785A">
        <w:rPr>
          <w:spacing w:val="-3"/>
          <w:sz w:val="27"/>
          <w:szCs w:val="27"/>
        </w:rPr>
        <w:t xml:space="preserve"> </w:t>
      </w:r>
      <w:r w:rsidRPr="00B0785A">
        <w:rPr>
          <w:sz w:val="27"/>
          <w:szCs w:val="27"/>
        </w:rPr>
        <w:t>обслуживания</w:t>
      </w:r>
      <w:r w:rsidRPr="00B0785A">
        <w:rPr>
          <w:spacing w:val="-5"/>
          <w:sz w:val="27"/>
          <w:szCs w:val="27"/>
        </w:rPr>
        <w:t xml:space="preserve"> </w:t>
      </w:r>
      <w:r w:rsidRPr="00B0785A">
        <w:rPr>
          <w:sz w:val="27"/>
          <w:szCs w:val="27"/>
        </w:rPr>
        <w:t>приведен</w:t>
      </w:r>
      <w:r w:rsidRPr="00B0785A">
        <w:rPr>
          <w:spacing w:val="1"/>
          <w:sz w:val="27"/>
          <w:szCs w:val="27"/>
        </w:rPr>
        <w:t xml:space="preserve"> </w:t>
      </w:r>
      <w:r w:rsidRPr="00B0785A">
        <w:rPr>
          <w:color w:val="00AF50"/>
          <w:sz w:val="27"/>
          <w:szCs w:val="27"/>
        </w:rPr>
        <w:t>в</w:t>
      </w:r>
      <w:r w:rsidRPr="00B0785A">
        <w:rPr>
          <w:color w:val="00AF50"/>
          <w:spacing w:val="-4"/>
          <w:sz w:val="27"/>
          <w:szCs w:val="27"/>
        </w:rPr>
        <w:t xml:space="preserve"> </w:t>
      </w:r>
      <w:r w:rsidRPr="00B0785A">
        <w:rPr>
          <w:color w:val="00AF50"/>
          <w:sz w:val="27"/>
          <w:szCs w:val="27"/>
        </w:rPr>
        <w:t>таблице</w:t>
      </w:r>
      <w:r w:rsidRPr="00B0785A">
        <w:rPr>
          <w:color w:val="00AF50"/>
          <w:spacing w:val="-5"/>
          <w:sz w:val="27"/>
          <w:szCs w:val="27"/>
        </w:rPr>
        <w:t xml:space="preserve"> </w:t>
      </w:r>
      <w:r w:rsidRPr="00B0785A">
        <w:rPr>
          <w:color w:val="00AF50"/>
          <w:sz w:val="27"/>
          <w:szCs w:val="27"/>
        </w:rPr>
        <w:t>3</w:t>
      </w:r>
      <w:r w:rsidRPr="00B0785A">
        <w:rPr>
          <w:color w:val="00AF50"/>
          <w:spacing w:val="-1"/>
          <w:sz w:val="27"/>
          <w:szCs w:val="27"/>
        </w:rPr>
        <w:t xml:space="preserve"> </w:t>
      </w:r>
      <w:r w:rsidRPr="00B0785A">
        <w:rPr>
          <w:color w:val="00AF50"/>
          <w:sz w:val="27"/>
          <w:szCs w:val="27"/>
        </w:rPr>
        <w:t>основной</w:t>
      </w:r>
      <w:r w:rsidRPr="00B0785A">
        <w:rPr>
          <w:color w:val="00AF50"/>
          <w:spacing w:val="-6"/>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8843ED" w:rsidRDefault="008843ED" w:rsidP="008843ED">
      <w:pPr>
        <w:pStyle w:val="a3"/>
        <w:ind w:left="0" w:right="-78" w:firstLine="993"/>
        <w:rPr>
          <w:color w:val="00AF50"/>
          <w:sz w:val="27"/>
          <w:szCs w:val="27"/>
        </w:rPr>
      </w:pPr>
    </w:p>
    <w:p w:rsidR="008843ED" w:rsidRDefault="008843ED" w:rsidP="008843ED">
      <w:pPr>
        <w:pStyle w:val="a3"/>
        <w:ind w:left="0" w:right="-78" w:firstLine="993"/>
        <w:rPr>
          <w:color w:val="00AF50"/>
          <w:sz w:val="27"/>
          <w:szCs w:val="27"/>
        </w:rPr>
      </w:pPr>
    </w:p>
    <w:p w:rsidR="008843ED" w:rsidRPr="00B0785A" w:rsidRDefault="008843ED" w:rsidP="008843ED">
      <w:pPr>
        <w:pStyle w:val="a3"/>
        <w:ind w:left="0" w:right="-78" w:firstLine="993"/>
        <w:rPr>
          <w:sz w:val="27"/>
          <w:szCs w:val="27"/>
        </w:rPr>
      </w:pPr>
    </w:p>
    <w:p w:rsidR="002479F9" w:rsidRPr="00B0785A" w:rsidRDefault="00883880" w:rsidP="008843ED">
      <w:pPr>
        <w:tabs>
          <w:tab w:val="left" w:pos="1988"/>
        </w:tabs>
        <w:ind w:right="-78" w:firstLine="993"/>
        <w:rPr>
          <w:sz w:val="27"/>
          <w:szCs w:val="27"/>
        </w:rPr>
      </w:pPr>
      <w:r>
        <w:rPr>
          <w:sz w:val="27"/>
          <w:szCs w:val="27"/>
        </w:rPr>
        <w:lastRenderedPageBreak/>
        <w:t xml:space="preserve">4.3.28. </w:t>
      </w:r>
      <w:r w:rsidR="002479F9" w:rsidRPr="00883880">
        <w:rPr>
          <w:sz w:val="27"/>
          <w:szCs w:val="27"/>
        </w:rPr>
        <w:t>Условия</w:t>
      </w:r>
      <w:r w:rsidR="002479F9" w:rsidRPr="00883880">
        <w:rPr>
          <w:spacing w:val="8"/>
          <w:sz w:val="27"/>
          <w:szCs w:val="27"/>
        </w:rPr>
        <w:t xml:space="preserve"> </w:t>
      </w:r>
      <w:r w:rsidR="002479F9" w:rsidRPr="00883880">
        <w:rPr>
          <w:sz w:val="27"/>
          <w:szCs w:val="27"/>
        </w:rPr>
        <w:t>безопасности</w:t>
      </w:r>
      <w:r w:rsidR="002479F9" w:rsidRPr="00883880">
        <w:rPr>
          <w:spacing w:val="8"/>
          <w:sz w:val="27"/>
          <w:szCs w:val="27"/>
        </w:rPr>
        <w:t xml:space="preserve"> </w:t>
      </w:r>
      <w:r w:rsidR="002479F9" w:rsidRPr="00883880">
        <w:rPr>
          <w:sz w:val="27"/>
          <w:szCs w:val="27"/>
        </w:rPr>
        <w:t>при</w:t>
      </w:r>
      <w:r w:rsidR="002479F9" w:rsidRPr="00883880">
        <w:rPr>
          <w:spacing w:val="8"/>
          <w:sz w:val="27"/>
          <w:szCs w:val="27"/>
        </w:rPr>
        <w:t xml:space="preserve"> </w:t>
      </w:r>
      <w:r w:rsidR="002479F9" w:rsidRPr="00883880">
        <w:rPr>
          <w:sz w:val="27"/>
          <w:szCs w:val="27"/>
        </w:rPr>
        <w:t>размещении</w:t>
      </w:r>
      <w:r w:rsidR="002479F9" w:rsidRPr="00883880">
        <w:rPr>
          <w:spacing w:val="6"/>
          <w:sz w:val="27"/>
          <w:szCs w:val="27"/>
        </w:rPr>
        <w:t xml:space="preserve"> </w:t>
      </w:r>
      <w:r w:rsidR="002479F9" w:rsidRPr="00883880">
        <w:rPr>
          <w:sz w:val="27"/>
          <w:szCs w:val="27"/>
        </w:rPr>
        <w:t>организаций</w:t>
      </w:r>
      <w:r w:rsidR="002479F9" w:rsidRPr="00883880">
        <w:rPr>
          <w:spacing w:val="8"/>
          <w:sz w:val="27"/>
          <w:szCs w:val="27"/>
        </w:rPr>
        <w:t xml:space="preserve"> </w:t>
      </w:r>
      <w:r w:rsidR="002479F9" w:rsidRPr="00883880">
        <w:rPr>
          <w:sz w:val="27"/>
          <w:szCs w:val="27"/>
        </w:rPr>
        <w:t>и</w:t>
      </w:r>
      <w:r w:rsidR="002479F9" w:rsidRPr="00883880">
        <w:rPr>
          <w:spacing w:val="6"/>
          <w:sz w:val="27"/>
          <w:szCs w:val="27"/>
        </w:rPr>
        <w:t xml:space="preserve"> </w:t>
      </w:r>
      <w:r w:rsidR="002479F9" w:rsidRPr="00883880">
        <w:rPr>
          <w:sz w:val="27"/>
          <w:szCs w:val="27"/>
        </w:rPr>
        <w:t>предприятий</w:t>
      </w:r>
      <w:r w:rsidR="002479F9" w:rsidRPr="00883880">
        <w:rPr>
          <w:spacing w:val="6"/>
          <w:sz w:val="27"/>
          <w:szCs w:val="27"/>
        </w:rPr>
        <w:t xml:space="preserve"> </w:t>
      </w:r>
      <w:r w:rsidR="002479F9" w:rsidRPr="00883880">
        <w:rPr>
          <w:sz w:val="27"/>
          <w:szCs w:val="27"/>
        </w:rPr>
        <w:t>обслуживания</w:t>
      </w:r>
      <w:r w:rsidR="002479F9" w:rsidRPr="00883880">
        <w:rPr>
          <w:spacing w:val="5"/>
          <w:sz w:val="27"/>
          <w:szCs w:val="27"/>
        </w:rPr>
        <w:t xml:space="preserve"> </w:t>
      </w:r>
      <w:r w:rsidR="002479F9" w:rsidRPr="00883880">
        <w:rPr>
          <w:sz w:val="27"/>
          <w:szCs w:val="27"/>
        </w:rPr>
        <w:t>по</w:t>
      </w:r>
      <w:r w:rsidR="002479F9" w:rsidRPr="00883880">
        <w:rPr>
          <w:spacing w:val="6"/>
          <w:sz w:val="27"/>
          <w:szCs w:val="27"/>
        </w:rPr>
        <w:t xml:space="preserve"> </w:t>
      </w:r>
      <w:r w:rsidR="002479F9" w:rsidRPr="00883880">
        <w:rPr>
          <w:sz w:val="27"/>
          <w:szCs w:val="27"/>
        </w:rPr>
        <w:t>нормируемым</w:t>
      </w:r>
      <w:r w:rsidR="002479F9" w:rsidRPr="00883880">
        <w:rPr>
          <w:spacing w:val="-67"/>
          <w:sz w:val="27"/>
          <w:szCs w:val="27"/>
        </w:rPr>
        <w:t xml:space="preserve"> </w:t>
      </w:r>
      <w:r w:rsidR="002479F9" w:rsidRPr="00883880">
        <w:rPr>
          <w:sz w:val="27"/>
          <w:szCs w:val="27"/>
        </w:rPr>
        <w:t>санитарно-гигиеническим</w:t>
      </w:r>
      <w:r w:rsidR="002479F9" w:rsidRPr="00883880">
        <w:rPr>
          <w:spacing w:val="-2"/>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противопожарным требованиям обеспечиваются</w:t>
      </w:r>
      <w:r w:rsidR="002479F9" w:rsidRPr="00883880">
        <w:rPr>
          <w:spacing w:val="-2"/>
          <w:sz w:val="27"/>
          <w:szCs w:val="27"/>
        </w:rPr>
        <w:t xml:space="preserve"> </w:t>
      </w:r>
      <w:r w:rsidR="002479F9" w:rsidRPr="00883880">
        <w:rPr>
          <w:sz w:val="27"/>
          <w:szCs w:val="27"/>
        </w:rPr>
        <w:t>в</w:t>
      </w:r>
      <w:r w:rsidR="002479F9" w:rsidRPr="00883880">
        <w:rPr>
          <w:spacing w:val="-2"/>
          <w:sz w:val="27"/>
          <w:szCs w:val="27"/>
        </w:rPr>
        <w:t xml:space="preserve"> </w:t>
      </w:r>
      <w:r w:rsidR="002479F9" w:rsidRPr="00883880">
        <w:rPr>
          <w:sz w:val="27"/>
          <w:szCs w:val="27"/>
        </w:rPr>
        <w:t>соответствии</w:t>
      </w:r>
      <w:r w:rsidR="002479F9" w:rsidRPr="00883880">
        <w:rPr>
          <w:spacing w:val="-1"/>
          <w:sz w:val="27"/>
          <w:szCs w:val="27"/>
        </w:rPr>
        <w:t xml:space="preserve"> </w:t>
      </w:r>
      <w:r w:rsidR="002479F9" w:rsidRPr="00883880">
        <w:rPr>
          <w:sz w:val="27"/>
          <w:szCs w:val="27"/>
        </w:rPr>
        <w:t>с</w:t>
      </w:r>
      <w:r w:rsidR="002479F9" w:rsidRPr="00883880">
        <w:rPr>
          <w:spacing w:val="1"/>
          <w:sz w:val="27"/>
          <w:szCs w:val="27"/>
        </w:rPr>
        <w:t xml:space="preserve"> </w:t>
      </w:r>
      <w:r w:rsidR="002479F9" w:rsidRPr="00883880">
        <w:rPr>
          <w:sz w:val="27"/>
          <w:szCs w:val="27"/>
        </w:rPr>
        <w:t>требованиями</w:t>
      </w:r>
      <w:r>
        <w:rPr>
          <w:spacing w:val="2"/>
          <w:sz w:val="27"/>
          <w:szCs w:val="27"/>
        </w:rPr>
        <w:t xml:space="preserve"> </w:t>
      </w:r>
      <w:r w:rsidR="002479F9" w:rsidRPr="00883880">
        <w:rPr>
          <w:color w:val="00AF50"/>
          <w:sz w:val="27"/>
          <w:szCs w:val="27"/>
        </w:rPr>
        <w:t>разделов</w:t>
      </w:r>
      <w:r w:rsidR="002479F9" w:rsidRPr="00883880">
        <w:rPr>
          <w:color w:val="00AF50"/>
          <w:spacing w:val="-2"/>
          <w:sz w:val="27"/>
          <w:szCs w:val="27"/>
        </w:rPr>
        <w:t xml:space="preserve"> </w:t>
      </w:r>
      <w:r w:rsidR="002479F9" w:rsidRPr="00883880">
        <w:rPr>
          <w:color w:val="00AF50"/>
          <w:sz w:val="27"/>
          <w:szCs w:val="27"/>
        </w:rPr>
        <w:t>10</w:t>
      </w:r>
      <w:r>
        <w:rPr>
          <w:color w:val="00AF50"/>
          <w:sz w:val="27"/>
          <w:szCs w:val="27"/>
        </w:rPr>
        <w:t xml:space="preserve"> </w:t>
      </w:r>
      <w:r w:rsidR="002479F9" w:rsidRPr="00B0785A">
        <w:rPr>
          <w:color w:val="00AF50"/>
          <w:sz w:val="27"/>
          <w:szCs w:val="27"/>
        </w:rPr>
        <w:t>«Охрана</w:t>
      </w:r>
      <w:r w:rsidR="002479F9" w:rsidRPr="00B0785A">
        <w:rPr>
          <w:color w:val="00AF50"/>
          <w:spacing w:val="-4"/>
          <w:sz w:val="27"/>
          <w:szCs w:val="27"/>
        </w:rPr>
        <w:t xml:space="preserve"> </w:t>
      </w:r>
      <w:r w:rsidR="002479F9" w:rsidRPr="00B0785A">
        <w:rPr>
          <w:color w:val="00AF50"/>
          <w:sz w:val="27"/>
          <w:szCs w:val="27"/>
        </w:rPr>
        <w:t>окружающей</w:t>
      </w:r>
      <w:r w:rsidR="002479F9" w:rsidRPr="00B0785A">
        <w:rPr>
          <w:color w:val="00AF50"/>
          <w:spacing w:val="-3"/>
          <w:sz w:val="27"/>
          <w:szCs w:val="27"/>
        </w:rPr>
        <w:t xml:space="preserve"> </w:t>
      </w:r>
      <w:r w:rsidR="002479F9" w:rsidRPr="00B0785A">
        <w:rPr>
          <w:color w:val="00AF50"/>
          <w:sz w:val="27"/>
          <w:szCs w:val="27"/>
        </w:rPr>
        <w:t>среды»</w:t>
      </w:r>
      <w:r w:rsidR="002479F9" w:rsidRPr="00B0785A">
        <w:rPr>
          <w:color w:val="00AF50"/>
          <w:spacing w:val="-4"/>
          <w:sz w:val="27"/>
          <w:szCs w:val="27"/>
        </w:rPr>
        <w:t xml:space="preserve"> </w:t>
      </w:r>
      <w:r w:rsidR="002479F9" w:rsidRPr="00B0785A">
        <w:rPr>
          <w:color w:val="00AF50"/>
          <w:sz w:val="27"/>
          <w:szCs w:val="27"/>
        </w:rPr>
        <w:t>и</w:t>
      </w:r>
      <w:r w:rsidR="002479F9" w:rsidRPr="00B0785A">
        <w:rPr>
          <w:color w:val="00AF50"/>
          <w:spacing w:val="-4"/>
          <w:sz w:val="27"/>
          <w:szCs w:val="27"/>
        </w:rPr>
        <w:t xml:space="preserve"> </w:t>
      </w:r>
      <w:r w:rsidR="002479F9" w:rsidRPr="00B0785A">
        <w:rPr>
          <w:color w:val="00AF50"/>
          <w:sz w:val="27"/>
          <w:szCs w:val="27"/>
        </w:rPr>
        <w:t>13</w:t>
      </w:r>
      <w:r w:rsidR="002479F9" w:rsidRPr="00B0785A">
        <w:rPr>
          <w:color w:val="00AF50"/>
          <w:spacing w:val="-2"/>
          <w:sz w:val="27"/>
          <w:szCs w:val="27"/>
        </w:rPr>
        <w:t xml:space="preserve"> </w:t>
      </w:r>
      <w:r w:rsidR="002479F9" w:rsidRPr="00B0785A">
        <w:rPr>
          <w:color w:val="00AF50"/>
          <w:sz w:val="27"/>
          <w:szCs w:val="27"/>
        </w:rPr>
        <w:t>«Противопожарные</w:t>
      </w:r>
      <w:r w:rsidR="002479F9" w:rsidRPr="00B0785A">
        <w:rPr>
          <w:color w:val="00AF50"/>
          <w:spacing w:val="-3"/>
          <w:sz w:val="27"/>
          <w:szCs w:val="27"/>
        </w:rPr>
        <w:t xml:space="preserve"> </w:t>
      </w:r>
      <w:r w:rsidR="002479F9" w:rsidRPr="00B0785A">
        <w:rPr>
          <w:color w:val="00AF50"/>
          <w:sz w:val="27"/>
          <w:szCs w:val="27"/>
        </w:rPr>
        <w:t>требования»</w:t>
      </w:r>
      <w:r w:rsidR="002479F9" w:rsidRPr="00B0785A">
        <w:rPr>
          <w:color w:val="00AF50"/>
          <w:spacing w:val="-5"/>
          <w:sz w:val="27"/>
          <w:szCs w:val="27"/>
        </w:rPr>
        <w:t xml:space="preserve"> </w:t>
      </w:r>
      <w:r w:rsidR="002479F9" w:rsidRPr="00B0785A">
        <w:rPr>
          <w:color w:val="00AF50"/>
          <w:sz w:val="27"/>
          <w:szCs w:val="27"/>
        </w:rPr>
        <w:t>настоящих</w:t>
      </w:r>
      <w:r w:rsidR="002479F9" w:rsidRPr="00B0785A">
        <w:rPr>
          <w:color w:val="00AF50"/>
          <w:spacing w:val="-3"/>
          <w:sz w:val="27"/>
          <w:szCs w:val="27"/>
        </w:rPr>
        <w:t xml:space="preserve"> </w:t>
      </w:r>
      <w:r w:rsidR="002479F9" w:rsidRPr="00B0785A">
        <w:rPr>
          <w:color w:val="00AF50"/>
          <w:sz w:val="27"/>
          <w:szCs w:val="27"/>
        </w:rPr>
        <w:t>Нормативов.</w:t>
      </w:r>
    </w:p>
    <w:p w:rsidR="002479F9" w:rsidRPr="00883880" w:rsidRDefault="00883880" w:rsidP="008843ED">
      <w:pPr>
        <w:tabs>
          <w:tab w:val="left" w:pos="2022"/>
        </w:tabs>
        <w:ind w:right="-78" w:firstLine="993"/>
        <w:jc w:val="both"/>
        <w:rPr>
          <w:sz w:val="27"/>
          <w:szCs w:val="27"/>
        </w:rPr>
      </w:pPr>
      <w:r>
        <w:rPr>
          <w:sz w:val="27"/>
          <w:szCs w:val="27"/>
        </w:rPr>
        <w:t xml:space="preserve">4.3.30. </w:t>
      </w:r>
      <w:r w:rsidR="002479F9" w:rsidRPr="00883880">
        <w:rPr>
          <w:sz w:val="27"/>
          <w:szCs w:val="27"/>
        </w:rPr>
        <w:t>На</w:t>
      </w:r>
      <w:r w:rsidR="002479F9" w:rsidRPr="00883880">
        <w:rPr>
          <w:spacing w:val="1"/>
          <w:sz w:val="27"/>
          <w:szCs w:val="27"/>
        </w:rPr>
        <w:t xml:space="preserve"> </w:t>
      </w:r>
      <w:r w:rsidR="002479F9" w:rsidRPr="00883880">
        <w:rPr>
          <w:sz w:val="27"/>
          <w:szCs w:val="27"/>
        </w:rPr>
        <w:t>производственных</w:t>
      </w:r>
      <w:r w:rsidR="002479F9" w:rsidRPr="00883880">
        <w:rPr>
          <w:spacing w:val="1"/>
          <w:sz w:val="27"/>
          <w:szCs w:val="27"/>
        </w:rPr>
        <w:t xml:space="preserve"> </w:t>
      </w:r>
      <w:r w:rsidR="002479F9" w:rsidRPr="00883880">
        <w:rPr>
          <w:sz w:val="27"/>
          <w:szCs w:val="27"/>
        </w:rPr>
        <w:t>территориях</w:t>
      </w:r>
      <w:r w:rsidR="002479F9" w:rsidRPr="00883880">
        <w:rPr>
          <w:spacing w:val="1"/>
          <w:sz w:val="27"/>
          <w:szCs w:val="27"/>
        </w:rPr>
        <w:t xml:space="preserve"> </w:t>
      </w:r>
      <w:r w:rsidR="002479F9" w:rsidRPr="00883880">
        <w:rPr>
          <w:sz w:val="27"/>
          <w:szCs w:val="27"/>
        </w:rPr>
        <w:t>должны</w:t>
      </w:r>
      <w:r w:rsidR="002479F9" w:rsidRPr="00883880">
        <w:rPr>
          <w:spacing w:val="1"/>
          <w:sz w:val="27"/>
          <w:szCs w:val="27"/>
        </w:rPr>
        <w:t xml:space="preserve"> </w:t>
      </w:r>
      <w:r w:rsidR="002479F9" w:rsidRPr="00883880">
        <w:rPr>
          <w:sz w:val="27"/>
          <w:szCs w:val="27"/>
        </w:rPr>
        <w:t>предусматриваться</w:t>
      </w:r>
      <w:r w:rsidR="002479F9" w:rsidRPr="00883880">
        <w:rPr>
          <w:spacing w:val="1"/>
          <w:sz w:val="27"/>
          <w:szCs w:val="27"/>
        </w:rPr>
        <w:t xml:space="preserve"> </w:t>
      </w:r>
      <w:r w:rsidR="002479F9" w:rsidRPr="00883880">
        <w:rPr>
          <w:sz w:val="27"/>
          <w:szCs w:val="27"/>
        </w:rPr>
        <w:t>объекты</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закрытой</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открытой сети. Учреждения закрытой сети размещаются на территории промышленных предприятий и рассчитываются</w:t>
      </w:r>
      <w:r w:rsidR="002479F9" w:rsidRPr="00883880">
        <w:rPr>
          <w:spacing w:val="1"/>
          <w:sz w:val="27"/>
          <w:szCs w:val="27"/>
        </w:rPr>
        <w:t xml:space="preserve"> </w:t>
      </w:r>
      <w:r w:rsidR="002479F9" w:rsidRPr="00883880">
        <w:rPr>
          <w:sz w:val="27"/>
          <w:szCs w:val="27"/>
        </w:rPr>
        <w:t>согласно СП</w:t>
      </w:r>
      <w:r w:rsidR="002479F9" w:rsidRPr="00883880">
        <w:rPr>
          <w:spacing w:val="-5"/>
          <w:sz w:val="27"/>
          <w:szCs w:val="27"/>
        </w:rPr>
        <w:t xml:space="preserve"> </w:t>
      </w:r>
      <w:r w:rsidR="002479F9" w:rsidRPr="00883880">
        <w:rPr>
          <w:sz w:val="27"/>
          <w:szCs w:val="27"/>
        </w:rPr>
        <w:t>44.13330.2011,</w:t>
      </w:r>
      <w:r w:rsidR="002479F9" w:rsidRPr="00883880">
        <w:rPr>
          <w:spacing w:val="-1"/>
          <w:sz w:val="27"/>
          <w:szCs w:val="27"/>
        </w:rPr>
        <w:t xml:space="preserve"> </w:t>
      </w:r>
      <w:r w:rsidR="002479F9" w:rsidRPr="00883880">
        <w:rPr>
          <w:sz w:val="27"/>
          <w:szCs w:val="27"/>
        </w:rPr>
        <w:t>в</w:t>
      </w:r>
      <w:r w:rsidR="002479F9" w:rsidRPr="00883880">
        <w:rPr>
          <w:spacing w:val="-2"/>
          <w:sz w:val="27"/>
          <w:szCs w:val="27"/>
        </w:rPr>
        <w:t xml:space="preserve"> </w:t>
      </w:r>
      <w:r w:rsidR="002479F9" w:rsidRPr="00883880">
        <w:rPr>
          <w:sz w:val="27"/>
          <w:szCs w:val="27"/>
        </w:rPr>
        <w:t>том числе:</w:t>
      </w:r>
    </w:p>
    <w:p w:rsidR="002479F9" w:rsidRPr="00B0785A" w:rsidRDefault="002479F9" w:rsidP="008843ED">
      <w:pPr>
        <w:pStyle w:val="a3"/>
        <w:spacing w:line="322" w:lineRule="exact"/>
        <w:ind w:left="0" w:right="-78" w:firstLine="993"/>
        <w:rPr>
          <w:sz w:val="27"/>
          <w:szCs w:val="27"/>
        </w:rPr>
      </w:pPr>
      <w:r w:rsidRPr="00B0785A">
        <w:rPr>
          <w:sz w:val="27"/>
          <w:szCs w:val="27"/>
        </w:rPr>
        <w:t>помещения</w:t>
      </w:r>
      <w:r w:rsidRPr="00B0785A">
        <w:rPr>
          <w:spacing w:val="-3"/>
          <w:sz w:val="27"/>
          <w:szCs w:val="27"/>
        </w:rPr>
        <w:t xml:space="preserve"> </w:t>
      </w:r>
      <w:r w:rsidRPr="00B0785A">
        <w:rPr>
          <w:sz w:val="27"/>
          <w:szCs w:val="27"/>
        </w:rPr>
        <w:t>здравоохранения</w:t>
      </w:r>
      <w:r w:rsidRPr="00B0785A">
        <w:rPr>
          <w:spacing w:val="-2"/>
          <w:sz w:val="27"/>
          <w:szCs w:val="27"/>
        </w:rPr>
        <w:t xml:space="preserve"> </w:t>
      </w:r>
      <w:r w:rsidRPr="00B0785A">
        <w:rPr>
          <w:sz w:val="27"/>
          <w:szCs w:val="27"/>
        </w:rPr>
        <w:t>принимаются</w:t>
      </w:r>
      <w:r w:rsidRPr="00B0785A">
        <w:rPr>
          <w:spacing w:val="-3"/>
          <w:sz w:val="27"/>
          <w:szCs w:val="27"/>
        </w:rPr>
        <w:t xml:space="preserve"> </w:t>
      </w:r>
      <w:r w:rsidRPr="00B0785A">
        <w:rPr>
          <w:sz w:val="27"/>
          <w:szCs w:val="27"/>
        </w:rPr>
        <w:t>в</w:t>
      </w:r>
      <w:r w:rsidRPr="00B0785A">
        <w:rPr>
          <w:spacing w:val="-3"/>
          <w:sz w:val="27"/>
          <w:szCs w:val="27"/>
        </w:rPr>
        <w:t xml:space="preserve"> </w:t>
      </w:r>
      <w:r w:rsidRPr="00B0785A">
        <w:rPr>
          <w:sz w:val="27"/>
          <w:szCs w:val="27"/>
        </w:rPr>
        <w:t>зависимости</w:t>
      </w:r>
      <w:r w:rsidRPr="00B0785A">
        <w:rPr>
          <w:spacing w:val="-4"/>
          <w:sz w:val="27"/>
          <w:szCs w:val="27"/>
        </w:rPr>
        <w:t xml:space="preserve"> </w:t>
      </w:r>
      <w:r w:rsidRPr="00B0785A">
        <w:rPr>
          <w:sz w:val="27"/>
          <w:szCs w:val="27"/>
        </w:rPr>
        <w:t>от</w:t>
      </w:r>
      <w:r w:rsidRPr="00B0785A">
        <w:rPr>
          <w:spacing w:val="-4"/>
          <w:sz w:val="27"/>
          <w:szCs w:val="27"/>
        </w:rPr>
        <w:t xml:space="preserve"> </w:t>
      </w:r>
      <w:r w:rsidRPr="00B0785A">
        <w:rPr>
          <w:sz w:val="27"/>
          <w:szCs w:val="27"/>
        </w:rPr>
        <w:t>числа</w:t>
      </w:r>
      <w:r w:rsidRPr="00B0785A">
        <w:rPr>
          <w:spacing w:val="-4"/>
          <w:sz w:val="27"/>
          <w:szCs w:val="27"/>
        </w:rPr>
        <w:t xml:space="preserve"> </w:t>
      </w:r>
      <w:r w:rsidRPr="00B0785A">
        <w:rPr>
          <w:sz w:val="27"/>
          <w:szCs w:val="27"/>
        </w:rPr>
        <w:t>работающих:</w:t>
      </w:r>
    </w:p>
    <w:p w:rsidR="002479F9" w:rsidRPr="00B0785A" w:rsidRDefault="002479F9" w:rsidP="008843ED">
      <w:pPr>
        <w:pStyle w:val="a3"/>
        <w:ind w:left="0" w:right="-78" w:firstLine="993"/>
        <w:rPr>
          <w:sz w:val="27"/>
          <w:szCs w:val="27"/>
        </w:rPr>
      </w:pPr>
      <w:r w:rsidRPr="00B0785A">
        <w:rPr>
          <w:sz w:val="27"/>
          <w:szCs w:val="27"/>
        </w:rPr>
        <w:t>при списочной численности от 50 до 300 работающих должен быть предусмотрен медицинский пункт.</w:t>
      </w:r>
      <w:r w:rsidRPr="00B0785A">
        <w:rPr>
          <w:spacing w:val="-67"/>
          <w:sz w:val="27"/>
          <w:szCs w:val="27"/>
        </w:rPr>
        <w:t xml:space="preserve"> </w:t>
      </w:r>
      <w:r w:rsidRPr="00B0785A">
        <w:rPr>
          <w:sz w:val="27"/>
          <w:szCs w:val="27"/>
        </w:rPr>
        <w:t>Площадь</w:t>
      </w:r>
      <w:r w:rsidRPr="00B0785A">
        <w:rPr>
          <w:spacing w:val="-2"/>
          <w:sz w:val="27"/>
          <w:szCs w:val="27"/>
        </w:rPr>
        <w:t xml:space="preserve"> </w:t>
      </w:r>
      <w:r w:rsidRPr="00B0785A">
        <w:rPr>
          <w:sz w:val="27"/>
          <w:szCs w:val="27"/>
        </w:rPr>
        <w:t>медицинского</w:t>
      </w:r>
      <w:r w:rsidRPr="00B0785A">
        <w:rPr>
          <w:spacing w:val="1"/>
          <w:sz w:val="27"/>
          <w:szCs w:val="27"/>
        </w:rPr>
        <w:t xml:space="preserve"> </w:t>
      </w:r>
      <w:r w:rsidRPr="00B0785A">
        <w:rPr>
          <w:sz w:val="27"/>
          <w:szCs w:val="27"/>
        </w:rPr>
        <w:t>пункта следует</w:t>
      </w:r>
      <w:r w:rsidRPr="00B0785A">
        <w:rPr>
          <w:spacing w:val="2"/>
          <w:sz w:val="27"/>
          <w:szCs w:val="27"/>
        </w:rPr>
        <w:t xml:space="preserve"> </w:t>
      </w:r>
      <w:r w:rsidRPr="00B0785A">
        <w:rPr>
          <w:sz w:val="27"/>
          <w:szCs w:val="27"/>
        </w:rPr>
        <w:t>принимать:</w:t>
      </w:r>
    </w:p>
    <w:p w:rsidR="002479F9" w:rsidRPr="00B0785A" w:rsidRDefault="002479F9" w:rsidP="008843ED">
      <w:pPr>
        <w:pStyle w:val="a3"/>
        <w:ind w:left="0" w:right="-78" w:firstLine="993"/>
        <w:rPr>
          <w:sz w:val="27"/>
          <w:szCs w:val="27"/>
        </w:rPr>
      </w:pPr>
      <w:r w:rsidRPr="00B0785A">
        <w:rPr>
          <w:sz w:val="27"/>
          <w:szCs w:val="27"/>
        </w:rPr>
        <w:t>12 кв. м - при списочной численности от 50 до 150 работающих;</w:t>
      </w:r>
      <w:r w:rsidRPr="00B0785A">
        <w:rPr>
          <w:spacing w:val="1"/>
          <w:sz w:val="27"/>
          <w:szCs w:val="27"/>
        </w:rPr>
        <w:t xml:space="preserve"> </w:t>
      </w:r>
      <w:r w:rsidRPr="00B0785A">
        <w:rPr>
          <w:sz w:val="27"/>
          <w:szCs w:val="27"/>
        </w:rPr>
        <w:t>18</w:t>
      </w:r>
      <w:r w:rsidRPr="00B0785A">
        <w:rPr>
          <w:spacing w:val="-1"/>
          <w:sz w:val="27"/>
          <w:szCs w:val="27"/>
        </w:rPr>
        <w:t xml:space="preserve"> </w:t>
      </w:r>
      <w:r w:rsidRPr="00B0785A">
        <w:rPr>
          <w:sz w:val="27"/>
          <w:szCs w:val="27"/>
        </w:rPr>
        <w:t>кв.</w:t>
      </w:r>
      <w:r w:rsidRPr="00B0785A">
        <w:rPr>
          <w:spacing w:val="-3"/>
          <w:sz w:val="27"/>
          <w:szCs w:val="27"/>
        </w:rPr>
        <w:t xml:space="preserve"> </w:t>
      </w:r>
      <w:r w:rsidRPr="00B0785A">
        <w:rPr>
          <w:sz w:val="27"/>
          <w:szCs w:val="27"/>
        </w:rPr>
        <w:t>м</w:t>
      </w:r>
      <w:r w:rsidRPr="00B0785A">
        <w:rPr>
          <w:spacing w:val="-3"/>
          <w:sz w:val="27"/>
          <w:szCs w:val="27"/>
        </w:rPr>
        <w:t xml:space="preserve"> </w:t>
      </w:r>
      <w:r w:rsidRPr="00B0785A">
        <w:rPr>
          <w:sz w:val="27"/>
          <w:szCs w:val="27"/>
        </w:rPr>
        <w:t>-</w:t>
      </w:r>
      <w:r w:rsidRPr="00B0785A">
        <w:rPr>
          <w:spacing w:val="-4"/>
          <w:sz w:val="27"/>
          <w:szCs w:val="27"/>
        </w:rPr>
        <w:t xml:space="preserve"> </w:t>
      </w:r>
      <w:r w:rsidRPr="00B0785A">
        <w:rPr>
          <w:sz w:val="27"/>
          <w:szCs w:val="27"/>
        </w:rPr>
        <w:t>при</w:t>
      </w:r>
      <w:r w:rsidRPr="00B0785A">
        <w:rPr>
          <w:spacing w:val="-2"/>
          <w:sz w:val="27"/>
          <w:szCs w:val="27"/>
        </w:rPr>
        <w:t xml:space="preserve"> </w:t>
      </w:r>
      <w:r w:rsidRPr="00B0785A">
        <w:rPr>
          <w:sz w:val="27"/>
          <w:szCs w:val="27"/>
        </w:rPr>
        <w:t>списочной</w:t>
      </w:r>
      <w:r w:rsidRPr="00B0785A">
        <w:rPr>
          <w:spacing w:val="-1"/>
          <w:sz w:val="27"/>
          <w:szCs w:val="27"/>
        </w:rPr>
        <w:t xml:space="preserve"> </w:t>
      </w:r>
      <w:r w:rsidRPr="00B0785A">
        <w:rPr>
          <w:sz w:val="27"/>
          <w:szCs w:val="27"/>
        </w:rPr>
        <w:t>численности</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151</w:t>
      </w:r>
      <w:r w:rsidRPr="00B0785A">
        <w:rPr>
          <w:spacing w:val="-1"/>
          <w:sz w:val="27"/>
          <w:szCs w:val="27"/>
        </w:rPr>
        <w:t xml:space="preserve"> </w:t>
      </w:r>
      <w:r w:rsidRPr="00B0785A">
        <w:rPr>
          <w:sz w:val="27"/>
          <w:szCs w:val="27"/>
        </w:rPr>
        <w:t>до 300</w:t>
      </w:r>
      <w:r w:rsidRPr="00B0785A">
        <w:rPr>
          <w:spacing w:val="-1"/>
          <w:sz w:val="27"/>
          <w:szCs w:val="27"/>
        </w:rPr>
        <w:t xml:space="preserve"> </w:t>
      </w:r>
      <w:r w:rsidRPr="00B0785A">
        <w:rPr>
          <w:sz w:val="27"/>
          <w:szCs w:val="27"/>
        </w:rPr>
        <w:t>работающих.</w:t>
      </w:r>
    </w:p>
    <w:p w:rsidR="002479F9" w:rsidRPr="00B0785A" w:rsidRDefault="002479F9" w:rsidP="008843ED">
      <w:pPr>
        <w:pStyle w:val="a3"/>
        <w:spacing w:line="242" w:lineRule="auto"/>
        <w:ind w:left="0" w:right="-78" w:firstLine="993"/>
        <w:rPr>
          <w:sz w:val="27"/>
          <w:szCs w:val="27"/>
        </w:rPr>
      </w:pPr>
      <w:r w:rsidRPr="00B0785A">
        <w:rPr>
          <w:sz w:val="27"/>
          <w:szCs w:val="27"/>
        </w:rPr>
        <w:t>На</w:t>
      </w:r>
      <w:r w:rsidRPr="00B0785A">
        <w:rPr>
          <w:spacing w:val="28"/>
          <w:sz w:val="27"/>
          <w:szCs w:val="27"/>
        </w:rPr>
        <w:t xml:space="preserve"> </w:t>
      </w:r>
      <w:r w:rsidRPr="00B0785A">
        <w:rPr>
          <w:sz w:val="27"/>
          <w:szCs w:val="27"/>
        </w:rPr>
        <w:t>предприятиях,</w:t>
      </w:r>
      <w:r w:rsidRPr="00B0785A">
        <w:rPr>
          <w:spacing w:val="28"/>
          <w:sz w:val="27"/>
          <w:szCs w:val="27"/>
        </w:rPr>
        <w:t xml:space="preserve"> </w:t>
      </w:r>
      <w:r w:rsidRPr="00B0785A">
        <w:rPr>
          <w:sz w:val="27"/>
          <w:szCs w:val="27"/>
        </w:rPr>
        <w:t>где</w:t>
      </w:r>
      <w:r w:rsidRPr="00B0785A">
        <w:rPr>
          <w:spacing w:val="26"/>
          <w:sz w:val="27"/>
          <w:szCs w:val="27"/>
        </w:rPr>
        <w:t xml:space="preserve"> </w:t>
      </w:r>
      <w:r w:rsidRPr="00B0785A">
        <w:rPr>
          <w:sz w:val="27"/>
          <w:szCs w:val="27"/>
        </w:rPr>
        <w:t>предусматривается</w:t>
      </w:r>
      <w:r w:rsidRPr="00B0785A">
        <w:rPr>
          <w:spacing w:val="29"/>
          <w:sz w:val="27"/>
          <w:szCs w:val="27"/>
        </w:rPr>
        <w:t xml:space="preserve"> </w:t>
      </w:r>
      <w:r w:rsidRPr="00B0785A">
        <w:rPr>
          <w:sz w:val="27"/>
          <w:szCs w:val="27"/>
        </w:rPr>
        <w:t>возможность</w:t>
      </w:r>
      <w:r w:rsidRPr="00B0785A">
        <w:rPr>
          <w:spacing w:val="31"/>
          <w:sz w:val="27"/>
          <w:szCs w:val="27"/>
        </w:rPr>
        <w:t xml:space="preserve"> </w:t>
      </w:r>
      <w:r w:rsidRPr="00B0785A">
        <w:rPr>
          <w:sz w:val="27"/>
          <w:szCs w:val="27"/>
        </w:rPr>
        <w:t>использования</w:t>
      </w:r>
      <w:r w:rsidRPr="00B0785A">
        <w:rPr>
          <w:spacing w:val="26"/>
          <w:sz w:val="27"/>
          <w:szCs w:val="27"/>
        </w:rPr>
        <w:t xml:space="preserve"> </w:t>
      </w:r>
      <w:r w:rsidRPr="00B0785A">
        <w:rPr>
          <w:sz w:val="27"/>
          <w:szCs w:val="27"/>
        </w:rPr>
        <w:t>труда</w:t>
      </w:r>
      <w:r w:rsidRPr="00B0785A">
        <w:rPr>
          <w:spacing w:val="26"/>
          <w:sz w:val="27"/>
          <w:szCs w:val="27"/>
        </w:rPr>
        <w:t xml:space="preserve"> </w:t>
      </w:r>
      <w:r w:rsidRPr="00B0785A">
        <w:rPr>
          <w:sz w:val="27"/>
          <w:szCs w:val="27"/>
        </w:rPr>
        <w:t>инвалидов,</w:t>
      </w:r>
      <w:r w:rsidRPr="00B0785A">
        <w:rPr>
          <w:spacing w:val="25"/>
          <w:sz w:val="27"/>
          <w:szCs w:val="27"/>
        </w:rPr>
        <w:t xml:space="preserve"> </w:t>
      </w:r>
      <w:r w:rsidRPr="00B0785A">
        <w:rPr>
          <w:sz w:val="27"/>
          <w:szCs w:val="27"/>
        </w:rPr>
        <w:t>площадь</w:t>
      </w:r>
      <w:r w:rsidRPr="00B0785A">
        <w:rPr>
          <w:spacing w:val="25"/>
          <w:sz w:val="27"/>
          <w:szCs w:val="27"/>
        </w:rPr>
        <w:t xml:space="preserve"> </w:t>
      </w:r>
      <w:r w:rsidRPr="00B0785A">
        <w:rPr>
          <w:sz w:val="27"/>
          <w:szCs w:val="27"/>
        </w:rPr>
        <w:t>медицинского</w:t>
      </w:r>
      <w:r w:rsidRPr="00B0785A">
        <w:rPr>
          <w:spacing w:val="-67"/>
          <w:sz w:val="27"/>
          <w:szCs w:val="27"/>
        </w:rPr>
        <w:t xml:space="preserve"> </w:t>
      </w:r>
      <w:r w:rsidRPr="00B0785A">
        <w:rPr>
          <w:sz w:val="27"/>
          <w:szCs w:val="27"/>
        </w:rPr>
        <w:t>пункта</w:t>
      </w:r>
      <w:r w:rsidRPr="00B0785A">
        <w:rPr>
          <w:spacing w:val="-1"/>
          <w:sz w:val="27"/>
          <w:szCs w:val="27"/>
        </w:rPr>
        <w:t xml:space="preserve"> </w:t>
      </w:r>
      <w:r w:rsidRPr="00B0785A">
        <w:rPr>
          <w:sz w:val="27"/>
          <w:szCs w:val="27"/>
        </w:rPr>
        <w:t>допускается</w:t>
      </w:r>
      <w:r w:rsidRPr="00B0785A">
        <w:rPr>
          <w:spacing w:val="-3"/>
          <w:sz w:val="27"/>
          <w:szCs w:val="27"/>
        </w:rPr>
        <w:t xml:space="preserve"> </w:t>
      </w:r>
      <w:r w:rsidRPr="00B0785A">
        <w:rPr>
          <w:sz w:val="27"/>
          <w:szCs w:val="27"/>
        </w:rPr>
        <w:t>увеличивать</w:t>
      </w:r>
      <w:r w:rsidRPr="00B0785A">
        <w:rPr>
          <w:spacing w:val="-2"/>
          <w:sz w:val="27"/>
          <w:szCs w:val="27"/>
        </w:rPr>
        <w:t xml:space="preserve"> </w:t>
      </w:r>
      <w:r w:rsidRPr="00B0785A">
        <w:rPr>
          <w:sz w:val="27"/>
          <w:szCs w:val="27"/>
        </w:rPr>
        <w:t>на 3</w:t>
      </w:r>
      <w:r w:rsidRPr="00B0785A">
        <w:rPr>
          <w:spacing w:val="1"/>
          <w:sz w:val="27"/>
          <w:szCs w:val="27"/>
        </w:rPr>
        <w:t xml:space="preserve"> </w:t>
      </w:r>
      <w:r w:rsidRPr="00B0785A">
        <w:rPr>
          <w:sz w:val="27"/>
          <w:szCs w:val="27"/>
        </w:rPr>
        <w:t>кв.</w:t>
      </w:r>
      <w:r w:rsidRPr="00B0785A">
        <w:rPr>
          <w:spacing w:val="-2"/>
          <w:sz w:val="27"/>
          <w:szCs w:val="27"/>
        </w:rPr>
        <w:t xml:space="preserve"> </w:t>
      </w:r>
      <w:r w:rsidRPr="00B0785A">
        <w:rPr>
          <w:sz w:val="27"/>
          <w:szCs w:val="27"/>
        </w:rPr>
        <w:t>м;</w:t>
      </w:r>
    </w:p>
    <w:p w:rsidR="002479F9" w:rsidRPr="00B0785A" w:rsidRDefault="002479F9" w:rsidP="008843ED">
      <w:pPr>
        <w:pStyle w:val="a3"/>
        <w:ind w:left="0" w:right="-78" w:firstLine="993"/>
        <w:rPr>
          <w:sz w:val="27"/>
          <w:szCs w:val="27"/>
        </w:rPr>
      </w:pPr>
      <w:r w:rsidRPr="00B0785A">
        <w:rPr>
          <w:sz w:val="27"/>
          <w:szCs w:val="27"/>
        </w:rPr>
        <w:t>при</w:t>
      </w:r>
      <w:r w:rsidRPr="00B0785A">
        <w:rPr>
          <w:spacing w:val="46"/>
          <w:sz w:val="27"/>
          <w:szCs w:val="27"/>
        </w:rPr>
        <w:t xml:space="preserve"> </w:t>
      </w:r>
      <w:r w:rsidRPr="00B0785A">
        <w:rPr>
          <w:sz w:val="27"/>
          <w:szCs w:val="27"/>
        </w:rPr>
        <w:t>списочной</w:t>
      </w:r>
      <w:r w:rsidRPr="00B0785A">
        <w:rPr>
          <w:spacing w:val="47"/>
          <w:sz w:val="27"/>
          <w:szCs w:val="27"/>
        </w:rPr>
        <w:t xml:space="preserve"> </w:t>
      </w:r>
      <w:r w:rsidRPr="00B0785A">
        <w:rPr>
          <w:sz w:val="27"/>
          <w:szCs w:val="27"/>
        </w:rPr>
        <w:t>численности</w:t>
      </w:r>
      <w:r w:rsidRPr="00B0785A">
        <w:rPr>
          <w:spacing w:val="47"/>
          <w:sz w:val="27"/>
          <w:szCs w:val="27"/>
        </w:rPr>
        <w:t xml:space="preserve"> </w:t>
      </w:r>
      <w:r w:rsidRPr="00B0785A">
        <w:rPr>
          <w:sz w:val="27"/>
          <w:szCs w:val="27"/>
        </w:rPr>
        <w:t>более</w:t>
      </w:r>
      <w:r w:rsidRPr="00B0785A">
        <w:rPr>
          <w:spacing w:val="45"/>
          <w:sz w:val="27"/>
          <w:szCs w:val="27"/>
        </w:rPr>
        <w:t xml:space="preserve"> </w:t>
      </w:r>
      <w:r w:rsidRPr="00B0785A">
        <w:rPr>
          <w:sz w:val="27"/>
          <w:szCs w:val="27"/>
        </w:rPr>
        <w:t>300</w:t>
      </w:r>
      <w:r w:rsidRPr="00B0785A">
        <w:rPr>
          <w:spacing w:val="45"/>
          <w:sz w:val="27"/>
          <w:szCs w:val="27"/>
        </w:rPr>
        <w:t xml:space="preserve"> </w:t>
      </w:r>
      <w:r w:rsidRPr="00B0785A">
        <w:rPr>
          <w:sz w:val="27"/>
          <w:szCs w:val="27"/>
        </w:rPr>
        <w:t>работающих</w:t>
      </w:r>
      <w:r w:rsidRPr="00B0785A">
        <w:rPr>
          <w:spacing w:val="47"/>
          <w:sz w:val="27"/>
          <w:szCs w:val="27"/>
        </w:rPr>
        <w:t xml:space="preserve"> </w:t>
      </w:r>
      <w:r w:rsidRPr="00B0785A">
        <w:rPr>
          <w:sz w:val="27"/>
          <w:szCs w:val="27"/>
        </w:rPr>
        <w:t>должны</w:t>
      </w:r>
      <w:r w:rsidRPr="00B0785A">
        <w:rPr>
          <w:spacing w:val="46"/>
          <w:sz w:val="27"/>
          <w:szCs w:val="27"/>
        </w:rPr>
        <w:t xml:space="preserve"> </w:t>
      </w:r>
      <w:r w:rsidRPr="00B0785A">
        <w:rPr>
          <w:sz w:val="27"/>
          <w:szCs w:val="27"/>
        </w:rPr>
        <w:t>предусматриваться</w:t>
      </w:r>
      <w:r w:rsidRPr="00B0785A">
        <w:rPr>
          <w:spacing w:val="47"/>
          <w:sz w:val="27"/>
          <w:szCs w:val="27"/>
        </w:rPr>
        <w:t xml:space="preserve"> </w:t>
      </w:r>
      <w:r w:rsidRPr="00B0785A">
        <w:rPr>
          <w:sz w:val="27"/>
          <w:szCs w:val="27"/>
        </w:rPr>
        <w:t>фельдшерские</w:t>
      </w:r>
      <w:r w:rsidRPr="00B0785A">
        <w:rPr>
          <w:spacing w:val="46"/>
          <w:sz w:val="27"/>
          <w:szCs w:val="27"/>
        </w:rPr>
        <w:t xml:space="preserve"> </w:t>
      </w:r>
      <w:r w:rsidRPr="00B0785A">
        <w:rPr>
          <w:sz w:val="27"/>
          <w:szCs w:val="27"/>
        </w:rPr>
        <w:t>или</w:t>
      </w:r>
      <w:r w:rsidRPr="00B0785A">
        <w:rPr>
          <w:spacing w:val="47"/>
          <w:sz w:val="27"/>
          <w:szCs w:val="27"/>
        </w:rPr>
        <w:t xml:space="preserve"> </w:t>
      </w:r>
      <w:r w:rsidRPr="00B0785A">
        <w:rPr>
          <w:sz w:val="27"/>
          <w:szCs w:val="27"/>
        </w:rPr>
        <w:t>врачебные</w:t>
      </w:r>
      <w:r w:rsidRPr="00B0785A">
        <w:rPr>
          <w:spacing w:val="-67"/>
          <w:sz w:val="27"/>
          <w:szCs w:val="27"/>
        </w:rPr>
        <w:t xml:space="preserve"> </w:t>
      </w:r>
      <w:r w:rsidRPr="00B0785A">
        <w:rPr>
          <w:sz w:val="27"/>
          <w:szCs w:val="27"/>
        </w:rPr>
        <w:t>здравпункты;</w:t>
      </w:r>
    </w:p>
    <w:p w:rsidR="002479F9" w:rsidRPr="00B0785A" w:rsidRDefault="002479F9" w:rsidP="008843ED">
      <w:pPr>
        <w:pStyle w:val="a3"/>
        <w:spacing w:line="321" w:lineRule="exact"/>
        <w:ind w:left="0" w:right="-78" w:firstLine="993"/>
        <w:rPr>
          <w:sz w:val="27"/>
          <w:szCs w:val="27"/>
        </w:rPr>
      </w:pPr>
      <w:r w:rsidRPr="00B0785A">
        <w:rPr>
          <w:sz w:val="27"/>
          <w:szCs w:val="27"/>
        </w:rPr>
        <w:t>организации</w:t>
      </w:r>
      <w:r w:rsidRPr="00B0785A">
        <w:rPr>
          <w:spacing w:val="-3"/>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питания</w:t>
      </w:r>
      <w:r w:rsidRPr="00B0785A">
        <w:rPr>
          <w:spacing w:val="-2"/>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проектировать</w:t>
      </w:r>
      <w:r w:rsidRPr="00B0785A">
        <w:rPr>
          <w:spacing w:val="-4"/>
          <w:sz w:val="27"/>
          <w:szCs w:val="27"/>
        </w:rPr>
        <w:t xml:space="preserve"> </w:t>
      </w:r>
      <w:r w:rsidRPr="00B0785A">
        <w:rPr>
          <w:sz w:val="27"/>
          <w:szCs w:val="27"/>
        </w:rPr>
        <w:t>с</w:t>
      </w:r>
      <w:r w:rsidRPr="00B0785A">
        <w:rPr>
          <w:spacing w:val="-4"/>
          <w:sz w:val="27"/>
          <w:szCs w:val="27"/>
        </w:rPr>
        <w:t xml:space="preserve"> </w:t>
      </w:r>
      <w:r w:rsidRPr="00B0785A">
        <w:rPr>
          <w:sz w:val="27"/>
          <w:szCs w:val="27"/>
        </w:rPr>
        <w:t>учетом</w:t>
      </w:r>
      <w:r w:rsidRPr="00B0785A">
        <w:rPr>
          <w:spacing w:val="-2"/>
          <w:sz w:val="27"/>
          <w:szCs w:val="27"/>
        </w:rPr>
        <w:t xml:space="preserve"> </w:t>
      </w:r>
      <w:r w:rsidRPr="00B0785A">
        <w:rPr>
          <w:sz w:val="27"/>
          <w:szCs w:val="27"/>
        </w:rPr>
        <w:t>численности</w:t>
      </w:r>
      <w:r w:rsidRPr="00B0785A">
        <w:rPr>
          <w:spacing w:val="-2"/>
          <w:sz w:val="27"/>
          <w:szCs w:val="27"/>
        </w:rPr>
        <w:t xml:space="preserve"> </w:t>
      </w:r>
      <w:r w:rsidRPr="00B0785A">
        <w:rPr>
          <w:sz w:val="27"/>
          <w:szCs w:val="27"/>
        </w:rPr>
        <w:t>работников,</w:t>
      </w:r>
      <w:r w:rsidRPr="00B0785A">
        <w:rPr>
          <w:spacing w:val="-3"/>
          <w:sz w:val="27"/>
          <w:szCs w:val="27"/>
        </w:rPr>
        <w:t xml:space="preserve"> </w:t>
      </w:r>
      <w:r w:rsidRPr="00B0785A">
        <w:rPr>
          <w:sz w:val="27"/>
          <w:szCs w:val="27"/>
        </w:rPr>
        <w:t>в</w:t>
      </w:r>
      <w:r w:rsidRPr="00B0785A">
        <w:rPr>
          <w:spacing w:val="-3"/>
          <w:sz w:val="27"/>
          <w:szCs w:val="27"/>
        </w:rPr>
        <w:t xml:space="preserve"> </w:t>
      </w:r>
      <w:r w:rsidRPr="00B0785A">
        <w:rPr>
          <w:sz w:val="27"/>
          <w:szCs w:val="27"/>
        </w:rPr>
        <w:t>том</w:t>
      </w:r>
      <w:r w:rsidRPr="00B0785A">
        <w:rPr>
          <w:spacing w:val="-3"/>
          <w:sz w:val="27"/>
          <w:szCs w:val="27"/>
        </w:rPr>
        <w:t xml:space="preserve"> </w:t>
      </w:r>
      <w:r w:rsidRPr="00B0785A">
        <w:rPr>
          <w:sz w:val="27"/>
          <w:szCs w:val="27"/>
        </w:rPr>
        <w:t>числе:</w:t>
      </w:r>
    </w:p>
    <w:p w:rsidR="002479F9" w:rsidRPr="00B0785A" w:rsidRDefault="002479F9" w:rsidP="008843ED">
      <w:pPr>
        <w:pStyle w:val="a3"/>
        <w:ind w:left="0" w:right="-78" w:firstLine="993"/>
        <w:rPr>
          <w:sz w:val="27"/>
          <w:szCs w:val="27"/>
        </w:rPr>
      </w:pPr>
      <w:r w:rsidRPr="00B0785A">
        <w:rPr>
          <w:sz w:val="27"/>
          <w:szCs w:val="27"/>
        </w:rPr>
        <w:t>при</w:t>
      </w:r>
      <w:r w:rsidRPr="00B0785A">
        <w:rPr>
          <w:spacing w:val="40"/>
          <w:sz w:val="27"/>
          <w:szCs w:val="27"/>
        </w:rPr>
        <w:t xml:space="preserve"> </w:t>
      </w:r>
      <w:r w:rsidRPr="00B0785A">
        <w:rPr>
          <w:sz w:val="27"/>
          <w:szCs w:val="27"/>
        </w:rPr>
        <w:t>численности</w:t>
      </w:r>
      <w:r w:rsidRPr="00B0785A">
        <w:rPr>
          <w:spacing w:val="41"/>
          <w:sz w:val="27"/>
          <w:szCs w:val="27"/>
        </w:rPr>
        <w:t xml:space="preserve"> </w:t>
      </w:r>
      <w:r w:rsidRPr="00B0785A">
        <w:rPr>
          <w:sz w:val="27"/>
          <w:szCs w:val="27"/>
        </w:rPr>
        <w:t>работающих</w:t>
      </w:r>
      <w:r w:rsidRPr="00B0785A">
        <w:rPr>
          <w:spacing w:val="41"/>
          <w:sz w:val="27"/>
          <w:szCs w:val="27"/>
        </w:rPr>
        <w:t xml:space="preserve"> </w:t>
      </w:r>
      <w:r w:rsidRPr="00B0785A">
        <w:rPr>
          <w:sz w:val="27"/>
          <w:szCs w:val="27"/>
        </w:rPr>
        <w:t>в</w:t>
      </w:r>
      <w:r w:rsidRPr="00B0785A">
        <w:rPr>
          <w:spacing w:val="39"/>
          <w:sz w:val="27"/>
          <w:szCs w:val="27"/>
        </w:rPr>
        <w:t xml:space="preserve"> </w:t>
      </w:r>
      <w:r w:rsidRPr="00B0785A">
        <w:rPr>
          <w:sz w:val="27"/>
          <w:szCs w:val="27"/>
        </w:rPr>
        <w:t>смену</w:t>
      </w:r>
      <w:r w:rsidRPr="00B0785A">
        <w:rPr>
          <w:spacing w:val="36"/>
          <w:sz w:val="27"/>
          <w:szCs w:val="27"/>
        </w:rPr>
        <w:t xml:space="preserve"> </w:t>
      </w:r>
      <w:r w:rsidRPr="00B0785A">
        <w:rPr>
          <w:sz w:val="27"/>
          <w:szCs w:val="27"/>
        </w:rPr>
        <w:t>более</w:t>
      </w:r>
      <w:r w:rsidRPr="00B0785A">
        <w:rPr>
          <w:spacing w:val="40"/>
          <w:sz w:val="27"/>
          <w:szCs w:val="27"/>
        </w:rPr>
        <w:t xml:space="preserve"> </w:t>
      </w:r>
      <w:r w:rsidRPr="00B0785A">
        <w:rPr>
          <w:sz w:val="27"/>
          <w:szCs w:val="27"/>
        </w:rPr>
        <w:t>200</w:t>
      </w:r>
      <w:r w:rsidRPr="00B0785A">
        <w:rPr>
          <w:spacing w:val="41"/>
          <w:sz w:val="27"/>
          <w:szCs w:val="27"/>
        </w:rPr>
        <w:t xml:space="preserve"> </w:t>
      </w:r>
      <w:r w:rsidRPr="00B0785A">
        <w:rPr>
          <w:sz w:val="27"/>
          <w:szCs w:val="27"/>
        </w:rPr>
        <w:t>человек</w:t>
      </w:r>
      <w:r w:rsidRPr="00B0785A">
        <w:rPr>
          <w:spacing w:val="37"/>
          <w:sz w:val="27"/>
          <w:szCs w:val="27"/>
        </w:rPr>
        <w:t xml:space="preserve"> </w:t>
      </w:r>
      <w:r w:rsidRPr="00B0785A">
        <w:rPr>
          <w:sz w:val="27"/>
          <w:szCs w:val="27"/>
        </w:rPr>
        <w:t>следует</w:t>
      </w:r>
      <w:r w:rsidRPr="00B0785A">
        <w:rPr>
          <w:spacing w:val="40"/>
          <w:sz w:val="27"/>
          <w:szCs w:val="27"/>
        </w:rPr>
        <w:t xml:space="preserve"> </w:t>
      </w:r>
      <w:r w:rsidRPr="00B0785A">
        <w:rPr>
          <w:sz w:val="27"/>
          <w:szCs w:val="27"/>
        </w:rPr>
        <w:t>предусматривать</w:t>
      </w:r>
      <w:r w:rsidRPr="00B0785A">
        <w:rPr>
          <w:spacing w:val="38"/>
          <w:sz w:val="27"/>
          <w:szCs w:val="27"/>
        </w:rPr>
        <w:t xml:space="preserve"> </w:t>
      </w:r>
      <w:r w:rsidRPr="00B0785A">
        <w:rPr>
          <w:sz w:val="27"/>
          <w:szCs w:val="27"/>
        </w:rPr>
        <w:t>столовую,</w:t>
      </w:r>
      <w:r w:rsidRPr="00B0785A">
        <w:rPr>
          <w:spacing w:val="40"/>
          <w:sz w:val="27"/>
          <w:szCs w:val="27"/>
        </w:rPr>
        <w:t xml:space="preserve"> </w:t>
      </w:r>
      <w:r w:rsidRPr="00B0785A">
        <w:rPr>
          <w:sz w:val="27"/>
          <w:szCs w:val="27"/>
        </w:rPr>
        <w:t>работающую</w:t>
      </w:r>
      <w:r w:rsidRPr="00B0785A">
        <w:rPr>
          <w:spacing w:val="39"/>
          <w:sz w:val="27"/>
          <w:szCs w:val="27"/>
        </w:rPr>
        <w:t xml:space="preserve"> </w:t>
      </w:r>
      <w:r w:rsidRPr="00B0785A">
        <w:rPr>
          <w:sz w:val="27"/>
          <w:szCs w:val="27"/>
        </w:rPr>
        <w:t>на</w:t>
      </w:r>
      <w:r w:rsidRPr="00B0785A">
        <w:rPr>
          <w:spacing w:val="-67"/>
          <w:sz w:val="27"/>
          <w:szCs w:val="27"/>
        </w:rPr>
        <w:t xml:space="preserve"> </w:t>
      </w:r>
      <w:r w:rsidRPr="00B0785A">
        <w:rPr>
          <w:sz w:val="27"/>
          <w:szCs w:val="27"/>
        </w:rPr>
        <w:t>полуфабрикатах.</w:t>
      </w:r>
      <w:r w:rsidRPr="00B0785A">
        <w:rPr>
          <w:spacing w:val="-2"/>
          <w:sz w:val="27"/>
          <w:szCs w:val="27"/>
        </w:rPr>
        <w:t xml:space="preserve"> </w:t>
      </w:r>
      <w:r w:rsidRPr="00B0785A">
        <w:rPr>
          <w:sz w:val="27"/>
          <w:szCs w:val="27"/>
        </w:rPr>
        <w:t>При</w:t>
      </w:r>
      <w:r w:rsidRPr="00B0785A">
        <w:rPr>
          <w:spacing w:val="-1"/>
          <w:sz w:val="27"/>
          <w:szCs w:val="27"/>
        </w:rPr>
        <w:t xml:space="preserve"> </w:t>
      </w:r>
      <w:r w:rsidRPr="00B0785A">
        <w:rPr>
          <w:sz w:val="27"/>
          <w:szCs w:val="27"/>
        </w:rPr>
        <w:t>обосновании</w:t>
      </w:r>
      <w:r w:rsidRPr="00B0785A">
        <w:rPr>
          <w:spacing w:val="-1"/>
          <w:sz w:val="27"/>
          <w:szCs w:val="27"/>
        </w:rPr>
        <w:t xml:space="preserve"> </w:t>
      </w:r>
      <w:r w:rsidRPr="00B0785A">
        <w:rPr>
          <w:sz w:val="27"/>
          <w:szCs w:val="27"/>
        </w:rPr>
        <w:t>допускается предусматривать</w:t>
      </w:r>
      <w:r w:rsidRPr="00B0785A">
        <w:rPr>
          <w:spacing w:val="-3"/>
          <w:sz w:val="27"/>
          <w:szCs w:val="27"/>
        </w:rPr>
        <w:t xml:space="preserve"> </w:t>
      </w:r>
      <w:r w:rsidRPr="00B0785A">
        <w:rPr>
          <w:sz w:val="27"/>
          <w:szCs w:val="27"/>
        </w:rPr>
        <w:t>столовые,</w:t>
      </w:r>
      <w:r w:rsidRPr="00B0785A">
        <w:rPr>
          <w:spacing w:val="-4"/>
          <w:sz w:val="27"/>
          <w:szCs w:val="27"/>
        </w:rPr>
        <w:t xml:space="preserve"> </w:t>
      </w:r>
      <w:r w:rsidRPr="00B0785A">
        <w:rPr>
          <w:sz w:val="27"/>
          <w:szCs w:val="27"/>
        </w:rPr>
        <w:t>работающие</w:t>
      </w:r>
      <w:r w:rsidRPr="00B0785A">
        <w:rPr>
          <w:spacing w:val="-1"/>
          <w:sz w:val="27"/>
          <w:szCs w:val="27"/>
        </w:rPr>
        <w:t xml:space="preserve"> </w:t>
      </w:r>
      <w:r w:rsidRPr="00B0785A">
        <w:rPr>
          <w:sz w:val="27"/>
          <w:szCs w:val="27"/>
        </w:rPr>
        <w:t>на сырье;</w:t>
      </w:r>
    </w:p>
    <w:p w:rsidR="002479F9" w:rsidRPr="00B0785A" w:rsidRDefault="002479F9" w:rsidP="008843ED">
      <w:pPr>
        <w:pStyle w:val="a3"/>
        <w:spacing w:line="322" w:lineRule="exact"/>
        <w:ind w:left="0" w:right="-78" w:firstLine="993"/>
        <w:rPr>
          <w:sz w:val="27"/>
          <w:szCs w:val="27"/>
        </w:rPr>
      </w:pPr>
      <w:r w:rsidRPr="00B0785A">
        <w:rPr>
          <w:sz w:val="27"/>
          <w:szCs w:val="27"/>
        </w:rPr>
        <w:t>при</w:t>
      </w:r>
      <w:r w:rsidRPr="00B0785A">
        <w:rPr>
          <w:spacing w:val="-2"/>
          <w:sz w:val="27"/>
          <w:szCs w:val="27"/>
        </w:rPr>
        <w:t xml:space="preserve"> </w:t>
      </w:r>
      <w:r w:rsidRPr="00B0785A">
        <w:rPr>
          <w:sz w:val="27"/>
          <w:szCs w:val="27"/>
        </w:rPr>
        <w:t>численности</w:t>
      </w:r>
      <w:r w:rsidRPr="00B0785A">
        <w:rPr>
          <w:spacing w:val="-3"/>
          <w:sz w:val="27"/>
          <w:szCs w:val="27"/>
        </w:rPr>
        <w:t xml:space="preserve"> </w:t>
      </w:r>
      <w:r w:rsidRPr="00B0785A">
        <w:rPr>
          <w:sz w:val="27"/>
          <w:szCs w:val="27"/>
        </w:rPr>
        <w:t>работающих в</w:t>
      </w:r>
      <w:r w:rsidRPr="00B0785A">
        <w:rPr>
          <w:spacing w:val="-3"/>
          <w:sz w:val="27"/>
          <w:szCs w:val="27"/>
        </w:rPr>
        <w:t xml:space="preserve"> </w:t>
      </w:r>
      <w:r w:rsidRPr="00B0785A">
        <w:rPr>
          <w:sz w:val="27"/>
          <w:szCs w:val="27"/>
        </w:rPr>
        <w:t>смену</w:t>
      </w:r>
      <w:r w:rsidRPr="00B0785A">
        <w:rPr>
          <w:spacing w:val="-4"/>
          <w:sz w:val="27"/>
          <w:szCs w:val="27"/>
        </w:rPr>
        <w:t xml:space="preserve"> </w:t>
      </w:r>
      <w:r w:rsidRPr="00B0785A">
        <w:rPr>
          <w:sz w:val="27"/>
          <w:szCs w:val="27"/>
        </w:rPr>
        <w:t>до 200</w:t>
      </w:r>
      <w:r w:rsidRPr="00B0785A">
        <w:rPr>
          <w:spacing w:val="-5"/>
          <w:sz w:val="27"/>
          <w:szCs w:val="27"/>
        </w:rPr>
        <w:t xml:space="preserve"> </w:t>
      </w:r>
      <w:r w:rsidRPr="00B0785A">
        <w:rPr>
          <w:sz w:val="27"/>
          <w:szCs w:val="27"/>
        </w:rPr>
        <w:t>человек</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столовую-раздаточную;</w:t>
      </w:r>
    </w:p>
    <w:p w:rsidR="002479F9" w:rsidRPr="00B0785A" w:rsidRDefault="002479F9" w:rsidP="008843ED">
      <w:pPr>
        <w:pStyle w:val="a3"/>
        <w:spacing w:line="322" w:lineRule="exact"/>
        <w:ind w:left="0" w:right="-78" w:firstLine="993"/>
        <w:rPr>
          <w:sz w:val="27"/>
          <w:szCs w:val="27"/>
        </w:rPr>
      </w:pPr>
      <w:r w:rsidRPr="00B0785A">
        <w:rPr>
          <w:sz w:val="27"/>
          <w:szCs w:val="27"/>
        </w:rPr>
        <w:t>при</w:t>
      </w:r>
      <w:r w:rsidRPr="00B0785A">
        <w:rPr>
          <w:spacing w:val="-2"/>
          <w:sz w:val="27"/>
          <w:szCs w:val="27"/>
        </w:rPr>
        <w:t xml:space="preserve"> </w:t>
      </w:r>
      <w:r w:rsidRPr="00B0785A">
        <w:rPr>
          <w:sz w:val="27"/>
          <w:szCs w:val="27"/>
        </w:rPr>
        <w:t>численности</w:t>
      </w:r>
      <w:r w:rsidRPr="00B0785A">
        <w:rPr>
          <w:spacing w:val="-4"/>
          <w:sz w:val="27"/>
          <w:szCs w:val="27"/>
        </w:rPr>
        <w:t xml:space="preserve"> </w:t>
      </w:r>
      <w:r w:rsidRPr="00B0785A">
        <w:rPr>
          <w:sz w:val="27"/>
          <w:szCs w:val="27"/>
        </w:rPr>
        <w:t>работающих в</w:t>
      </w:r>
      <w:r w:rsidRPr="00B0785A">
        <w:rPr>
          <w:spacing w:val="-3"/>
          <w:sz w:val="27"/>
          <w:szCs w:val="27"/>
        </w:rPr>
        <w:t xml:space="preserve"> </w:t>
      </w:r>
      <w:r w:rsidRPr="00B0785A">
        <w:rPr>
          <w:sz w:val="27"/>
          <w:szCs w:val="27"/>
        </w:rPr>
        <w:t>смену</w:t>
      </w:r>
      <w:r w:rsidRPr="00B0785A">
        <w:rPr>
          <w:spacing w:val="-4"/>
          <w:sz w:val="27"/>
          <w:szCs w:val="27"/>
        </w:rPr>
        <w:t xml:space="preserve"> </w:t>
      </w:r>
      <w:r w:rsidRPr="00B0785A">
        <w:rPr>
          <w:sz w:val="27"/>
          <w:szCs w:val="27"/>
        </w:rPr>
        <w:t>менее</w:t>
      </w:r>
      <w:r w:rsidRPr="00B0785A">
        <w:rPr>
          <w:spacing w:val="-5"/>
          <w:sz w:val="27"/>
          <w:szCs w:val="27"/>
        </w:rPr>
        <w:t xml:space="preserve"> </w:t>
      </w:r>
      <w:r w:rsidRPr="00B0785A">
        <w:rPr>
          <w:sz w:val="27"/>
          <w:szCs w:val="27"/>
        </w:rPr>
        <w:t>30 человек</w:t>
      </w:r>
      <w:r w:rsidRPr="00B0785A">
        <w:rPr>
          <w:spacing w:val="-2"/>
          <w:sz w:val="27"/>
          <w:szCs w:val="27"/>
        </w:rPr>
        <w:t xml:space="preserve"> </w:t>
      </w:r>
      <w:r w:rsidRPr="00B0785A">
        <w:rPr>
          <w:sz w:val="27"/>
          <w:szCs w:val="27"/>
        </w:rPr>
        <w:t>допускается</w:t>
      </w:r>
      <w:r w:rsidRPr="00B0785A">
        <w:rPr>
          <w:spacing w:val="-2"/>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комнату</w:t>
      </w:r>
      <w:r w:rsidRPr="00B0785A">
        <w:rPr>
          <w:spacing w:val="-6"/>
          <w:sz w:val="27"/>
          <w:szCs w:val="27"/>
        </w:rPr>
        <w:t xml:space="preserve"> </w:t>
      </w:r>
      <w:r w:rsidRPr="00B0785A">
        <w:rPr>
          <w:sz w:val="27"/>
          <w:szCs w:val="27"/>
        </w:rPr>
        <w:t>приема</w:t>
      </w:r>
      <w:r w:rsidRPr="00B0785A">
        <w:rPr>
          <w:spacing w:val="-4"/>
          <w:sz w:val="27"/>
          <w:szCs w:val="27"/>
        </w:rPr>
        <w:t xml:space="preserve"> </w:t>
      </w:r>
      <w:r w:rsidRPr="00B0785A">
        <w:rPr>
          <w:sz w:val="27"/>
          <w:szCs w:val="27"/>
        </w:rPr>
        <w:t>пищи.</w:t>
      </w:r>
    </w:p>
    <w:p w:rsidR="002479F9" w:rsidRPr="00883880" w:rsidRDefault="00883880" w:rsidP="008843ED">
      <w:pPr>
        <w:tabs>
          <w:tab w:val="left" w:pos="1943"/>
        </w:tabs>
        <w:ind w:right="-78" w:firstLine="993"/>
        <w:jc w:val="both"/>
        <w:rPr>
          <w:sz w:val="27"/>
          <w:szCs w:val="27"/>
        </w:rPr>
      </w:pPr>
      <w:r>
        <w:rPr>
          <w:sz w:val="27"/>
          <w:szCs w:val="27"/>
        </w:rPr>
        <w:t xml:space="preserve">4.3.31. </w:t>
      </w:r>
      <w:r w:rsidR="002479F9" w:rsidRPr="00883880">
        <w:rPr>
          <w:sz w:val="27"/>
          <w:szCs w:val="27"/>
        </w:rPr>
        <w:t>Объекты открытой сети, размещаемые на границе территорий производственных зон и жилых районов,</w:t>
      </w:r>
      <w:r w:rsidR="002479F9" w:rsidRPr="00883880">
        <w:rPr>
          <w:spacing w:val="1"/>
          <w:sz w:val="27"/>
          <w:szCs w:val="27"/>
        </w:rPr>
        <w:t xml:space="preserve"> </w:t>
      </w:r>
      <w:r w:rsidR="002479F9" w:rsidRPr="00883880">
        <w:rPr>
          <w:sz w:val="27"/>
          <w:szCs w:val="27"/>
        </w:rPr>
        <w:t xml:space="preserve">определяются согласно </w:t>
      </w:r>
      <w:r w:rsidR="002479F9" w:rsidRPr="00883880">
        <w:rPr>
          <w:color w:val="00AF50"/>
          <w:sz w:val="27"/>
          <w:szCs w:val="27"/>
        </w:rPr>
        <w:t xml:space="preserve">таблицам 4 и 5 основной части настоящих Нормативов </w:t>
      </w:r>
      <w:r w:rsidR="002479F9" w:rsidRPr="00883880">
        <w:rPr>
          <w:sz w:val="27"/>
          <w:szCs w:val="27"/>
        </w:rPr>
        <w:t>на население прилегающих районов с</w:t>
      </w:r>
      <w:r w:rsidR="002479F9" w:rsidRPr="00883880">
        <w:rPr>
          <w:spacing w:val="1"/>
          <w:sz w:val="27"/>
          <w:szCs w:val="27"/>
        </w:rPr>
        <w:t xml:space="preserve"> </w:t>
      </w:r>
      <w:r w:rsidR="002479F9" w:rsidRPr="00883880">
        <w:rPr>
          <w:sz w:val="27"/>
          <w:szCs w:val="27"/>
        </w:rPr>
        <w:t xml:space="preserve">коэффициентом учета работающих </w:t>
      </w:r>
      <w:r w:rsidR="002479F9" w:rsidRPr="00883880">
        <w:rPr>
          <w:color w:val="00AF50"/>
          <w:sz w:val="27"/>
          <w:szCs w:val="27"/>
        </w:rPr>
        <w:t xml:space="preserve">в соответствии с таблицей 48 основной части настоящих Нормативов. </w:t>
      </w:r>
      <w:r w:rsidR="002479F9" w:rsidRPr="00883880">
        <w:rPr>
          <w:sz w:val="27"/>
          <w:szCs w:val="27"/>
        </w:rPr>
        <w:t>В состав сети</w:t>
      </w:r>
      <w:r w:rsidR="002479F9" w:rsidRPr="00883880">
        <w:rPr>
          <w:spacing w:val="1"/>
          <w:sz w:val="27"/>
          <w:szCs w:val="27"/>
        </w:rPr>
        <w:t xml:space="preserve"> </w:t>
      </w:r>
      <w:r w:rsidR="002479F9" w:rsidRPr="00883880">
        <w:rPr>
          <w:sz w:val="27"/>
          <w:szCs w:val="27"/>
        </w:rPr>
        <w:t>на таких территориях включаются объекты торгово-бытового назначения, спорта, сбербанки, отделения связи, а также</w:t>
      </w:r>
      <w:r w:rsidR="002479F9" w:rsidRPr="00883880">
        <w:rPr>
          <w:spacing w:val="1"/>
          <w:sz w:val="27"/>
          <w:szCs w:val="27"/>
        </w:rPr>
        <w:t xml:space="preserve"> </w:t>
      </w:r>
      <w:r w:rsidR="002479F9" w:rsidRPr="00883880">
        <w:rPr>
          <w:sz w:val="27"/>
          <w:szCs w:val="27"/>
        </w:rPr>
        <w:t>офисы</w:t>
      </w:r>
      <w:r w:rsidR="002479F9" w:rsidRPr="00883880">
        <w:rPr>
          <w:spacing w:val="-3"/>
          <w:sz w:val="27"/>
          <w:szCs w:val="27"/>
        </w:rPr>
        <w:t xml:space="preserve"> </w:t>
      </w:r>
      <w:r w:rsidR="002479F9" w:rsidRPr="00883880">
        <w:rPr>
          <w:sz w:val="27"/>
          <w:szCs w:val="27"/>
        </w:rPr>
        <w:t>и объекты автосервиса.</w:t>
      </w:r>
    </w:p>
    <w:p w:rsidR="002479F9" w:rsidRPr="00883880" w:rsidRDefault="00883880" w:rsidP="008843ED">
      <w:pPr>
        <w:tabs>
          <w:tab w:val="left" w:pos="2046"/>
        </w:tabs>
        <w:ind w:right="-78" w:firstLine="993"/>
        <w:jc w:val="both"/>
        <w:rPr>
          <w:sz w:val="27"/>
          <w:szCs w:val="27"/>
        </w:rPr>
      </w:pPr>
      <w:r>
        <w:rPr>
          <w:sz w:val="27"/>
          <w:szCs w:val="27"/>
        </w:rPr>
        <w:t xml:space="preserve">4.3.32. </w:t>
      </w:r>
      <w:r w:rsidR="002479F9" w:rsidRPr="00883880">
        <w:rPr>
          <w:sz w:val="27"/>
          <w:szCs w:val="27"/>
        </w:rPr>
        <w:t>Радиус</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населения</w:t>
      </w:r>
      <w:r w:rsidR="002479F9" w:rsidRPr="00883880">
        <w:rPr>
          <w:spacing w:val="1"/>
          <w:sz w:val="27"/>
          <w:szCs w:val="27"/>
        </w:rPr>
        <w:t xml:space="preserve"> </w:t>
      </w:r>
      <w:r w:rsidR="002479F9" w:rsidRPr="00883880">
        <w:rPr>
          <w:sz w:val="27"/>
          <w:szCs w:val="27"/>
        </w:rPr>
        <w:t>объектами</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размещаемыми</w:t>
      </w:r>
      <w:r w:rsidR="002479F9" w:rsidRPr="00883880">
        <w:rPr>
          <w:spacing w:val="1"/>
          <w:sz w:val="27"/>
          <w:szCs w:val="27"/>
        </w:rPr>
        <w:t xml:space="preserve"> </w:t>
      </w:r>
      <w:r w:rsidR="002479F9" w:rsidRPr="00883880">
        <w:rPr>
          <w:sz w:val="27"/>
          <w:szCs w:val="27"/>
        </w:rPr>
        <w:t>в</w:t>
      </w:r>
      <w:r w:rsidR="002479F9" w:rsidRPr="00883880">
        <w:rPr>
          <w:spacing w:val="1"/>
          <w:sz w:val="27"/>
          <w:szCs w:val="27"/>
        </w:rPr>
        <w:t xml:space="preserve"> </w:t>
      </w:r>
      <w:r w:rsidR="002479F9" w:rsidRPr="00883880">
        <w:rPr>
          <w:sz w:val="27"/>
          <w:szCs w:val="27"/>
        </w:rPr>
        <w:t>жилой</w:t>
      </w:r>
      <w:r w:rsidR="002479F9" w:rsidRPr="00883880">
        <w:rPr>
          <w:spacing w:val="1"/>
          <w:sz w:val="27"/>
          <w:szCs w:val="27"/>
        </w:rPr>
        <w:t xml:space="preserve"> </w:t>
      </w:r>
      <w:r w:rsidR="002479F9" w:rsidRPr="00883880">
        <w:rPr>
          <w:sz w:val="27"/>
          <w:szCs w:val="27"/>
        </w:rPr>
        <w:t>застройке</w:t>
      </w:r>
      <w:r w:rsidR="002479F9" w:rsidRPr="00883880">
        <w:rPr>
          <w:spacing w:val="1"/>
          <w:sz w:val="27"/>
          <w:szCs w:val="27"/>
        </w:rPr>
        <w:t xml:space="preserve"> </w:t>
      </w:r>
      <w:r w:rsidR="002479F9" w:rsidRPr="00883880">
        <w:rPr>
          <w:sz w:val="27"/>
          <w:szCs w:val="27"/>
        </w:rPr>
        <w:t>в</w:t>
      </w:r>
      <w:r w:rsidR="002479F9" w:rsidRPr="00883880">
        <w:rPr>
          <w:spacing w:val="1"/>
          <w:sz w:val="27"/>
          <w:szCs w:val="27"/>
        </w:rPr>
        <w:t xml:space="preserve"> </w:t>
      </w:r>
      <w:r w:rsidR="002479F9" w:rsidRPr="00883880">
        <w:rPr>
          <w:sz w:val="27"/>
          <w:szCs w:val="27"/>
        </w:rPr>
        <w:t>зависимости</w:t>
      </w:r>
      <w:r w:rsidR="002479F9" w:rsidRPr="00883880">
        <w:rPr>
          <w:spacing w:val="1"/>
          <w:sz w:val="27"/>
          <w:szCs w:val="27"/>
        </w:rPr>
        <w:t xml:space="preserve"> </w:t>
      </w:r>
      <w:r w:rsidR="002479F9" w:rsidRPr="00883880">
        <w:rPr>
          <w:sz w:val="27"/>
          <w:szCs w:val="27"/>
        </w:rPr>
        <w:t>от</w:t>
      </w:r>
      <w:r w:rsidR="002479F9" w:rsidRPr="00883880">
        <w:rPr>
          <w:spacing w:val="1"/>
          <w:sz w:val="27"/>
          <w:szCs w:val="27"/>
        </w:rPr>
        <w:t xml:space="preserve"> </w:t>
      </w:r>
      <w:r w:rsidR="002479F9" w:rsidRPr="00883880">
        <w:rPr>
          <w:sz w:val="27"/>
          <w:szCs w:val="27"/>
        </w:rPr>
        <w:t>элементов</w:t>
      </w:r>
      <w:r w:rsidR="002479F9" w:rsidRPr="00883880">
        <w:rPr>
          <w:spacing w:val="1"/>
          <w:sz w:val="27"/>
          <w:szCs w:val="27"/>
        </w:rPr>
        <w:t xml:space="preserve"> </w:t>
      </w:r>
      <w:r w:rsidR="002479F9" w:rsidRPr="00883880">
        <w:rPr>
          <w:sz w:val="27"/>
          <w:szCs w:val="27"/>
        </w:rPr>
        <w:t>планировочной</w:t>
      </w:r>
      <w:r w:rsidR="002479F9" w:rsidRPr="00883880">
        <w:rPr>
          <w:spacing w:val="1"/>
          <w:sz w:val="27"/>
          <w:szCs w:val="27"/>
        </w:rPr>
        <w:t xml:space="preserve"> </w:t>
      </w:r>
      <w:r w:rsidR="002479F9" w:rsidRPr="00883880">
        <w:rPr>
          <w:sz w:val="27"/>
          <w:szCs w:val="27"/>
        </w:rPr>
        <w:t>структуры</w:t>
      </w:r>
      <w:r w:rsidR="002479F9" w:rsidRPr="00883880">
        <w:rPr>
          <w:spacing w:val="1"/>
          <w:sz w:val="27"/>
          <w:szCs w:val="27"/>
        </w:rPr>
        <w:t xml:space="preserve"> </w:t>
      </w:r>
      <w:r w:rsidR="002479F9" w:rsidRPr="00883880">
        <w:rPr>
          <w:sz w:val="27"/>
          <w:szCs w:val="27"/>
        </w:rPr>
        <w:t>(микрорайон</w:t>
      </w:r>
      <w:r w:rsidR="002479F9" w:rsidRPr="00883880">
        <w:rPr>
          <w:spacing w:val="1"/>
          <w:sz w:val="27"/>
          <w:szCs w:val="27"/>
        </w:rPr>
        <w:t xml:space="preserve"> </w:t>
      </w:r>
      <w:r w:rsidR="002479F9" w:rsidRPr="00883880">
        <w:rPr>
          <w:sz w:val="27"/>
          <w:szCs w:val="27"/>
        </w:rPr>
        <w:t>(квартал),</w:t>
      </w:r>
      <w:r w:rsidR="002479F9" w:rsidRPr="00883880">
        <w:rPr>
          <w:spacing w:val="1"/>
          <w:sz w:val="27"/>
          <w:szCs w:val="27"/>
        </w:rPr>
        <w:t xml:space="preserve"> </w:t>
      </w:r>
      <w:r w:rsidR="002479F9" w:rsidRPr="00883880">
        <w:rPr>
          <w:sz w:val="27"/>
          <w:szCs w:val="27"/>
        </w:rPr>
        <w:t>жилой</w:t>
      </w:r>
      <w:r w:rsidR="002479F9" w:rsidRPr="00883880">
        <w:rPr>
          <w:spacing w:val="1"/>
          <w:sz w:val="27"/>
          <w:szCs w:val="27"/>
        </w:rPr>
        <w:t xml:space="preserve"> </w:t>
      </w:r>
      <w:r w:rsidR="002479F9" w:rsidRPr="00883880">
        <w:rPr>
          <w:sz w:val="27"/>
          <w:szCs w:val="27"/>
        </w:rPr>
        <w:t>район),</w:t>
      </w:r>
      <w:r w:rsidR="002479F9" w:rsidRPr="00883880">
        <w:rPr>
          <w:spacing w:val="1"/>
          <w:sz w:val="27"/>
          <w:szCs w:val="27"/>
        </w:rPr>
        <w:t xml:space="preserve"> </w:t>
      </w:r>
      <w:r w:rsidR="002479F9" w:rsidRPr="00883880">
        <w:rPr>
          <w:sz w:val="27"/>
          <w:szCs w:val="27"/>
        </w:rPr>
        <w:t>следует</w:t>
      </w:r>
      <w:r w:rsidR="002479F9" w:rsidRPr="00883880">
        <w:rPr>
          <w:spacing w:val="1"/>
          <w:sz w:val="27"/>
          <w:szCs w:val="27"/>
        </w:rPr>
        <w:t xml:space="preserve"> </w:t>
      </w:r>
      <w:r w:rsidR="002479F9" w:rsidRPr="00883880">
        <w:rPr>
          <w:sz w:val="27"/>
          <w:szCs w:val="27"/>
        </w:rPr>
        <w:t>принимать</w:t>
      </w:r>
      <w:r w:rsidR="002479F9" w:rsidRPr="00883880">
        <w:rPr>
          <w:spacing w:val="1"/>
          <w:sz w:val="27"/>
          <w:szCs w:val="27"/>
        </w:rPr>
        <w:t xml:space="preserve"> </w:t>
      </w:r>
      <w:r w:rsidR="002479F9" w:rsidRPr="00883880">
        <w:rPr>
          <w:sz w:val="27"/>
          <w:szCs w:val="27"/>
        </w:rPr>
        <w:t>в</w:t>
      </w:r>
      <w:r w:rsidR="002479F9" w:rsidRPr="00883880">
        <w:rPr>
          <w:spacing w:val="1"/>
          <w:sz w:val="27"/>
          <w:szCs w:val="27"/>
        </w:rPr>
        <w:t xml:space="preserve"> </w:t>
      </w:r>
      <w:r w:rsidR="002479F9" w:rsidRPr="00883880">
        <w:rPr>
          <w:sz w:val="27"/>
          <w:szCs w:val="27"/>
        </w:rPr>
        <w:t>соответствии</w:t>
      </w:r>
      <w:r w:rsidR="002479F9" w:rsidRPr="00883880">
        <w:rPr>
          <w:spacing w:val="-1"/>
          <w:sz w:val="27"/>
          <w:szCs w:val="27"/>
        </w:rPr>
        <w:t xml:space="preserve"> </w:t>
      </w:r>
      <w:r w:rsidR="002479F9" w:rsidRPr="00883880">
        <w:rPr>
          <w:color w:val="00AF50"/>
          <w:sz w:val="27"/>
          <w:szCs w:val="27"/>
        </w:rPr>
        <w:t>с таблицами</w:t>
      </w:r>
      <w:r w:rsidR="002479F9" w:rsidRPr="00883880">
        <w:rPr>
          <w:color w:val="00AF50"/>
          <w:spacing w:val="-2"/>
          <w:sz w:val="27"/>
          <w:szCs w:val="27"/>
        </w:rPr>
        <w:t xml:space="preserve"> </w:t>
      </w:r>
      <w:r w:rsidR="002479F9" w:rsidRPr="00883880">
        <w:rPr>
          <w:color w:val="00AF50"/>
          <w:sz w:val="27"/>
          <w:szCs w:val="27"/>
        </w:rPr>
        <w:t>4</w:t>
      </w:r>
      <w:r w:rsidR="002479F9" w:rsidRPr="00883880">
        <w:rPr>
          <w:color w:val="00AF50"/>
          <w:spacing w:val="1"/>
          <w:sz w:val="27"/>
          <w:szCs w:val="27"/>
        </w:rPr>
        <w:t xml:space="preserve"> </w:t>
      </w:r>
      <w:r w:rsidR="002479F9" w:rsidRPr="00883880">
        <w:rPr>
          <w:color w:val="00AF50"/>
          <w:sz w:val="27"/>
          <w:szCs w:val="27"/>
        </w:rPr>
        <w:t>и</w:t>
      </w:r>
      <w:r w:rsidR="002479F9" w:rsidRPr="00883880">
        <w:rPr>
          <w:color w:val="00AF50"/>
          <w:spacing w:val="-1"/>
          <w:sz w:val="27"/>
          <w:szCs w:val="27"/>
        </w:rPr>
        <w:t xml:space="preserve"> </w:t>
      </w:r>
      <w:r w:rsidR="002479F9" w:rsidRPr="00883880">
        <w:rPr>
          <w:color w:val="00AF50"/>
          <w:sz w:val="27"/>
          <w:szCs w:val="27"/>
        </w:rPr>
        <w:t>5</w:t>
      </w:r>
      <w:r w:rsidR="002479F9" w:rsidRPr="00883880">
        <w:rPr>
          <w:color w:val="00AF50"/>
          <w:spacing w:val="-3"/>
          <w:sz w:val="27"/>
          <w:szCs w:val="27"/>
        </w:rPr>
        <w:t xml:space="preserve"> </w:t>
      </w:r>
      <w:r w:rsidR="002479F9" w:rsidRPr="00883880">
        <w:rPr>
          <w:color w:val="00AF50"/>
          <w:sz w:val="27"/>
          <w:szCs w:val="27"/>
        </w:rPr>
        <w:t>основной части настоящих</w:t>
      </w:r>
      <w:r w:rsidR="002479F9" w:rsidRPr="00883880">
        <w:rPr>
          <w:color w:val="00AF50"/>
          <w:spacing w:val="-3"/>
          <w:sz w:val="27"/>
          <w:szCs w:val="27"/>
        </w:rPr>
        <w:t xml:space="preserve"> </w:t>
      </w:r>
      <w:r w:rsidR="002479F9" w:rsidRPr="00883880">
        <w:rPr>
          <w:color w:val="00AF50"/>
          <w:sz w:val="27"/>
          <w:szCs w:val="27"/>
        </w:rPr>
        <w:t>Нормативов.</w:t>
      </w:r>
    </w:p>
    <w:p w:rsidR="002479F9" w:rsidRPr="00B0785A" w:rsidRDefault="002479F9" w:rsidP="008843ED">
      <w:pPr>
        <w:ind w:right="-78" w:firstLine="993"/>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8843ED">
      <w:pPr>
        <w:pStyle w:val="a3"/>
        <w:ind w:left="0" w:right="-78" w:firstLine="993"/>
        <w:rPr>
          <w:sz w:val="27"/>
          <w:szCs w:val="27"/>
        </w:rPr>
      </w:pPr>
    </w:p>
    <w:p w:rsidR="002479F9" w:rsidRPr="00B0785A" w:rsidRDefault="002479F9" w:rsidP="008843ED">
      <w:pPr>
        <w:pStyle w:val="a3"/>
        <w:spacing w:before="1"/>
        <w:ind w:left="0" w:right="-78" w:firstLine="993"/>
        <w:rPr>
          <w:sz w:val="27"/>
          <w:szCs w:val="27"/>
        </w:rPr>
      </w:pPr>
    </w:p>
    <w:p w:rsidR="002479F9" w:rsidRPr="00883880" w:rsidRDefault="00883880" w:rsidP="008843ED">
      <w:pPr>
        <w:tabs>
          <w:tab w:val="left" w:pos="2025"/>
        </w:tabs>
        <w:spacing w:before="89"/>
        <w:ind w:right="-78" w:firstLine="993"/>
        <w:jc w:val="both"/>
        <w:rPr>
          <w:sz w:val="27"/>
          <w:szCs w:val="27"/>
        </w:rPr>
      </w:pPr>
      <w:r>
        <w:rPr>
          <w:sz w:val="27"/>
          <w:szCs w:val="27"/>
        </w:rPr>
        <w:t xml:space="preserve">4.3.33. </w:t>
      </w:r>
      <w:r w:rsidR="002479F9" w:rsidRPr="00883880">
        <w:rPr>
          <w:sz w:val="27"/>
          <w:szCs w:val="27"/>
        </w:rPr>
        <w:t>Радиус</w:t>
      </w:r>
      <w:r w:rsidR="002479F9" w:rsidRPr="00883880">
        <w:rPr>
          <w:spacing w:val="1"/>
          <w:sz w:val="27"/>
          <w:szCs w:val="27"/>
        </w:rPr>
        <w:t xml:space="preserve"> </w:t>
      </w:r>
      <w:r w:rsidR="002479F9" w:rsidRPr="00883880">
        <w:rPr>
          <w:sz w:val="27"/>
          <w:szCs w:val="27"/>
        </w:rPr>
        <w:t>обслуживания</w:t>
      </w:r>
      <w:r w:rsidR="002479F9" w:rsidRPr="00883880">
        <w:rPr>
          <w:spacing w:val="1"/>
          <w:sz w:val="27"/>
          <w:szCs w:val="27"/>
        </w:rPr>
        <w:t xml:space="preserve"> </w:t>
      </w:r>
      <w:r w:rsidR="002479F9" w:rsidRPr="00883880">
        <w:rPr>
          <w:sz w:val="27"/>
          <w:szCs w:val="27"/>
        </w:rPr>
        <w:t>специализированными</w:t>
      </w:r>
      <w:r w:rsidR="002479F9" w:rsidRPr="00883880">
        <w:rPr>
          <w:spacing w:val="1"/>
          <w:sz w:val="27"/>
          <w:szCs w:val="27"/>
        </w:rPr>
        <w:t xml:space="preserve"> </w:t>
      </w:r>
      <w:r w:rsidR="002479F9" w:rsidRPr="00883880">
        <w:rPr>
          <w:sz w:val="27"/>
          <w:szCs w:val="27"/>
        </w:rPr>
        <w:t>и</w:t>
      </w:r>
      <w:r w:rsidR="002479F9" w:rsidRPr="00883880">
        <w:rPr>
          <w:spacing w:val="1"/>
          <w:sz w:val="27"/>
          <w:szCs w:val="27"/>
        </w:rPr>
        <w:t xml:space="preserve"> </w:t>
      </w:r>
      <w:r w:rsidR="002479F9" w:rsidRPr="00883880">
        <w:rPr>
          <w:sz w:val="27"/>
          <w:szCs w:val="27"/>
        </w:rPr>
        <w:t>оздоровительными</w:t>
      </w:r>
      <w:r w:rsidR="002479F9" w:rsidRPr="00883880">
        <w:rPr>
          <w:spacing w:val="1"/>
          <w:sz w:val="27"/>
          <w:szCs w:val="27"/>
        </w:rPr>
        <w:t xml:space="preserve"> </w:t>
      </w:r>
      <w:r w:rsidR="002479F9" w:rsidRPr="00883880">
        <w:rPr>
          <w:sz w:val="27"/>
          <w:szCs w:val="27"/>
        </w:rPr>
        <w:t>дошкольными</w:t>
      </w:r>
      <w:r w:rsidR="002479F9" w:rsidRPr="00883880">
        <w:rPr>
          <w:spacing w:val="1"/>
          <w:sz w:val="27"/>
          <w:szCs w:val="27"/>
        </w:rPr>
        <w:t xml:space="preserve"> </w:t>
      </w:r>
      <w:r w:rsidR="002479F9" w:rsidRPr="00883880">
        <w:rPr>
          <w:sz w:val="27"/>
          <w:szCs w:val="27"/>
        </w:rPr>
        <w:t>образовательными</w:t>
      </w:r>
      <w:r w:rsidR="002479F9" w:rsidRPr="00883880">
        <w:rPr>
          <w:spacing w:val="1"/>
          <w:sz w:val="27"/>
          <w:szCs w:val="27"/>
        </w:rPr>
        <w:t xml:space="preserve"> </w:t>
      </w:r>
      <w:r w:rsidR="002479F9" w:rsidRPr="00883880">
        <w:rPr>
          <w:sz w:val="27"/>
          <w:szCs w:val="27"/>
        </w:rPr>
        <w:t>учреждениями и общеобразовательными школами (языковые, математические, спортивные и прочие) принимается по</w:t>
      </w:r>
      <w:r w:rsidR="002479F9" w:rsidRPr="00883880">
        <w:rPr>
          <w:spacing w:val="1"/>
          <w:sz w:val="27"/>
          <w:szCs w:val="27"/>
        </w:rPr>
        <w:t xml:space="preserve"> </w:t>
      </w:r>
      <w:r w:rsidR="002479F9" w:rsidRPr="00883880">
        <w:rPr>
          <w:sz w:val="27"/>
          <w:szCs w:val="27"/>
        </w:rPr>
        <w:t>заданию</w:t>
      </w:r>
      <w:r w:rsidR="002479F9" w:rsidRPr="00883880">
        <w:rPr>
          <w:spacing w:val="-2"/>
          <w:sz w:val="27"/>
          <w:szCs w:val="27"/>
        </w:rPr>
        <w:t xml:space="preserve"> </w:t>
      </w:r>
      <w:r w:rsidR="002479F9" w:rsidRPr="00883880">
        <w:rPr>
          <w:sz w:val="27"/>
          <w:szCs w:val="27"/>
        </w:rPr>
        <w:t>на проектирование.</w:t>
      </w:r>
    </w:p>
    <w:p w:rsidR="002479F9" w:rsidRPr="00883880" w:rsidRDefault="00883880" w:rsidP="008843ED">
      <w:pPr>
        <w:tabs>
          <w:tab w:val="left" w:pos="2053"/>
        </w:tabs>
        <w:ind w:right="-78" w:firstLine="993"/>
        <w:jc w:val="both"/>
        <w:rPr>
          <w:sz w:val="27"/>
          <w:szCs w:val="27"/>
        </w:rPr>
      </w:pPr>
      <w:r>
        <w:rPr>
          <w:sz w:val="27"/>
          <w:szCs w:val="27"/>
        </w:rPr>
        <w:t xml:space="preserve">4.3.34. </w:t>
      </w:r>
      <w:r w:rsidR="002479F9" w:rsidRPr="00883880">
        <w:rPr>
          <w:sz w:val="27"/>
          <w:szCs w:val="27"/>
        </w:rPr>
        <w:t>Дошкольные</w:t>
      </w:r>
      <w:r w:rsidR="002479F9" w:rsidRPr="00883880">
        <w:rPr>
          <w:spacing w:val="1"/>
          <w:sz w:val="27"/>
          <w:szCs w:val="27"/>
        </w:rPr>
        <w:t xml:space="preserve"> </w:t>
      </w:r>
      <w:r w:rsidR="002479F9" w:rsidRPr="00883880">
        <w:rPr>
          <w:sz w:val="27"/>
          <w:szCs w:val="27"/>
        </w:rPr>
        <w:t>образовательные</w:t>
      </w:r>
      <w:r w:rsidR="002479F9" w:rsidRPr="00883880">
        <w:rPr>
          <w:spacing w:val="1"/>
          <w:sz w:val="27"/>
          <w:szCs w:val="27"/>
        </w:rPr>
        <w:t xml:space="preserve"> </w:t>
      </w:r>
      <w:r w:rsidR="002479F9" w:rsidRPr="00883880">
        <w:rPr>
          <w:sz w:val="27"/>
          <w:szCs w:val="27"/>
        </w:rPr>
        <w:t>учреждения</w:t>
      </w:r>
      <w:r w:rsidR="002479F9" w:rsidRPr="00883880">
        <w:rPr>
          <w:spacing w:val="1"/>
          <w:sz w:val="27"/>
          <w:szCs w:val="27"/>
        </w:rPr>
        <w:t xml:space="preserve"> </w:t>
      </w:r>
      <w:r w:rsidR="002479F9" w:rsidRPr="00883880">
        <w:rPr>
          <w:sz w:val="27"/>
          <w:szCs w:val="27"/>
        </w:rPr>
        <w:t>(далее</w:t>
      </w:r>
      <w:r w:rsidR="002479F9" w:rsidRPr="00883880">
        <w:rPr>
          <w:spacing w:val="1"/>
          <w:sz w:val="27"/>
          <w:szCs w:val="27"/>
        </w:rPr>
        <w:t xml:space="preserve"> </w:t>
      </w:r>
      <w:r w:rsidR="002479F9" w:rsidRPr="00883880">
        <w:rPr>
          <w:sz w:val="27"/>
          <w:szCs w:val="27"/>
        </w:rPr>
        <w:t>-</w:t>
      </w:r>
      <w:r w:rsidR="002479F9" w:rsidRPr="00883880">
        <w:rPr>
          <w:spacing w:val="1"/>
          <w:sz w:val="27"/>
          <w:szCs w:val="27"/>
        </w:rPr>
        <w:t xml:space="preserve"> </w:t>
      </w:r>
      <w:r w:rsidR="002479F9" w:rsidRPr="00883880">
        <w:rPr>
          <w:sz w:val="27"/>
          <w:szCs w:val="27"/>
        </w:rPr>
        <w:t>ДОУ)</w:t>
      </w:r>
      <w:r w:rsidR="002479F9" w:rsidRPr="00883880">
        <w:rPr>
          <w:spacing w:val="1"/>
          <w:sz w:val="27"/>
          <w:szCs w:val="27"/>
        </w:rPr>
        <w:t xml:space="preserve"> </w:t>
      </w:r>
      <w:r w:rsidR="002479F9" w:rsidRPr="00883880">
        <w:rPr>
          <w:sz w:val="27"/>
          <w:szCs w:val="27"/>
        </w:rPr>
        <w:t>следует</w:t>
      </w:r>
      <w:r w:rsidR="002479F9" w:rsidRPr="00883880">
        <w:rPr>
          <w:spacing w:val="1"/>
          <w:sz w:val="27"/>
          <w:szCs w:val="27"/>
        </w:rPr>
        <w:t xml:space="preserve"> </w:t>
      </w:r>
      <w:r w:rsidR="002479F9" w:rsidRPr="00883880">
        <w:rPr>
          <w:sz w:val="27"/>
          <w:szCs w:val="27"/>
        </w:rPr>
        <w:t>размещать</w:t>
      </w:r>
      <w:r w:rsidR="002479F9" w:rsidRPr="00883880">
        <w:rPr>
          <w:spacing w:val="1"/>
          <w:sz w:val="27"/>
          <w:szCs w:val="27"/>
        </w:rPr>
        <w:t xml:space="preserve"> </w:t>
      </w:r>
      <w:r w:rsidR="002479F9" w:rsidRPr="00883880">
        <w:rPr>
          <w:sz w:val="27"/>
          <w:szCs w:val="27"/>
        </w:rPr>
        <w:t>в</w:t>
      </w:r>
      <w:r w:rsidR="002479F9" w:rsidRPr="00883880">
        <w:rPr>
          <w:spacing w:val="1"/>
          <w:sz w:val="27"/>
          <w:szCs w:val="27"/>
        </w:rPr>
        <w:t xml:space="preserve"> </w:t>
      </w:r>
      <w:r w:rsidR="002479F9" w:rsidRPr="00883880">
        <w:rPr>
          <w:sz w:val="27"/>
          <w:szCs w:val="27"/>
        </w:rPr>
        <w:t>соответствии</w:t>
      </w:r>
      <w:r w:rsidR="002479F9" w:rsidRPr="00883880">
        <w:rPr>
          <w:spacing w:val="1"/>
          <w:sz w:val="27"/>
          <w:szCs w:val="27"/>
        </w:rPr>
        <w:t xml:space="preserve"> </w:t>
      </w:r>
      <w:r w:rsidR="002479F9" w:rsidRPr="00883880">
        <w:rPr>
          <w:sz w:val="27"/>
          <w:szCs w:val="27"/>
        </w:rPr>
        <w:t>с</w:t>
      </w:r>
      <w:r w:rsidR="002479F9" w:rsidRPr="00883880">
        <w:rPr>
          <w:spacing w:val="1"/>
          <w:sz w:val="27"/>
          <w:szCs w:val="27"/>
        </w:rPr>
        <w:t xml:space="preserve"> </w:t>
      </w:r>
      <w:r w:rsidR="002479F9" w:rsidRPr="00883880">
        <w:rPr>
          <w:sz w:val="27"/>
          <w:szCs w:val="27"/>
        </w:rPr>
        <w:t>требованиями СанПиН</w:t>
      </w:r>
      <w:r w:rsidR="002479F9" w:rsidRPr="00883880">
        <w:rPr>
          <w:spacing w:val="-1"/>
          <w:sz w:val="27"/>
          <w:szCs w:val="27"/>
        </w:rPr>
        <w:t xml:space="preserve"> </w:t>
      </w:r>
      <w:r w:rsidR="002479F9" w:rsidRPr="00883880">
        <w:rPr>
          <w:sz w:val="27"/>
          <w:szCs w:val="27"/>
        </w:rPr>
        <w:t>2.4.1.3049-13.</w:t>
      </w:r>
    </w:p>
    <w:p w:rsidR="00B1567A" w:rsidRDefault="008843ED" w:rsidP="00B1567A">
      <w:pPr>
        <w:tabs>
          <w:tab w:val="left" w:pos="1917"/>
        </w:tabs>
        <w:ind w:right="-78" w:firstLine="993"/>
        <w:jc w:val="both"/>
        <w:rPr>
          <w:sz w:val="27"/>
          <w:szCs w:val="27"/>
        </w:rPr>
      </w:pPr>
      <w:r>
        <w:rPr>
          <w:sz w:val="27"/>
          <w:szCs w:val="27"/>
        </w:rPr>
        <w:t xml:space="preserve">4.3.35. </w:t>
      </w:r>
      <w:r w:rsidR="00B1567A" w:rsidRPr="00B1567A">
        <w:rPr>
          <w:rFonts w:eastAsia="Courier New"/>
          <w:color w:val="000000"/>
          <w:sz w:val="27"/>
          <w:szCs w:val="27"/>
          <w:lang w:eastAsia="ru-RU"/>
        </w:rPr>
        <w:t>При размещении ДОО следует учитывать нормативную обеспеченность и нормативный радиус их пешеходной доступности в соответствии с таблицами 4 и 5.1 основной части настоящих Нормативов</w:t>
      </w:r>
      <w:r w:rsidR="00B1567A" w:rsidRPr="00B1567A">
        <w:rPr>
          <w:sz w:val="27"/>
          <w:szCs w:val="27"/>
        </w:rPr>
        <w:t xml:space="preserve"> </w:t>
      </w:r>
    </w:p>
    <w:p w:rsidR="002479F9" w:rsidRPr="008843ED" w:rsidRDefault="008843ED" w:rsidP="00B1567A">
      <w:pPr>
        <w:tabs>
          <w:tab w:val="left" w:pos="1917"/>
        </w:tabs>
        <w:ind w:right="-78" w:firstLine="993"/>
        <w:jc w:val="both"/>
        <w:rPr>
          <w:sz w:val="27"/>
          <w:szCs w:val="27"/>
        </w:rPr>
      </w:pPr>
      <w:r w:rsidRPr="00B1567A">
        <w:rPr>
          <w:sz w:val="27"/>
          <w:szCs w:val="27"/>
        </w:rPr>
        <w:t>4.3.36.</w:t>
      </w:r>
      <w:r>
        <w:rPr>
          <w:sz w:val="27"/>
          <w:szCs w:val="27"/>
        </w:rPr>
        <w:t xml:space="preserve"> </w:t>
      </w:r>
      <w:r w:rsidR="002479F9" w:rsidRPr="008843ED">
        <w:rPr>
          <w:sz w:val="27"/>
          <w:szCs w:val="27"/>
        </w:rPr>
        <w:t>Минимальная</w:t>
      </w:r>
      <w:r w:rsidR="002479F9" w:rsidRPr="008843ED">
        <w:rPr>
          <w:spacing w:val="1"/>
          <w:sz w:val="27"/>
          <w:szCs w:val="27"/>
        </w:rPr>
        <w:t xml:space="preserve"> </w:t>
      </w:r>
      <w:r w:rsidR="002479F9" w:rsidRPr="008843ED">
        <w:rPr>
          <w:sz w:val="27"/>
          <w:szCs w:val="27"/>
        </w:rPr>
        <w:t>обеспеченность</w:t>
      </w:r>
      <w:r w:rsidR="002479F9" w:rsidRPr="008843ED">
        <w:rPr>
          <w:spacing w:val="1"/>
          <w:sz w:val="27"/>
          <w:szCs w:val="27"/>
        </w:rPr>
        <w:t xml:space="preserve"> </w:t>
      </w:r>
      <w:r w:rsidR="002479F9" w:rsidRPr="008843ED">
        <w:rPr>
          <w:sz w:val="27"/>
          <w:szCs w:val="27"/>
        </w:rPr>
        <w:t>дошкольными</w:t>
      </w:r>
      <w:r w:rsidR="002479F9" w:rsidRPr="008843ED">
        <w:rPr>
          <w:spacing w:val="1"/>
          <w:sz w:val="27"/>
          <w:szCs w:val="27"/>
        </w:rPr>
        <w:t xml:space="preserve"> </w:t>
      </w:r>
      <w:r w:rsidR="002479F9" w:rsidRPr="008843ED">
        <w:rPr>
          <w:sz w:val="27"/>
          <w:szCs w:val="27"/>
        </w:rPr>
        <w:t>образовательными</w:t>
      </w:r>
      <w:r w:rsidR="002479F9" w:rsidRPr="008843ED">
        <w:rPr>
          <w:spacing w:val="1"/>
          <w:sz w:val="27"/>
          <w:szCs w:val="27"/>
        </w:rPr>
        <w:t xml:space="preserve"> </w:t>
      </w:r>
      <w:r w:rsidR="002479F9" w:rsidRPr="008843ED">
        <w:rPr>
          <w:sz w:val="27"/>
          <w:szCs w:val="27"/>
        </w:rPr>
        <w:t>учреждениями,</w:t>
      </w:r>
      <w:r w:rsidR="002479F9" w:rsidRPr="008843ED">
        <w:rPr>
          <w:spacing w:val="1"/>
          <w:sz w:val="27"/>
          <w:szCs w:val="27"/>
        </w:rPr>
        <w:t xml:space="preserve"> </w:t>
      </w:r>
      <w:r w:rsidR="002479F9" w:rsidRPr="008843ED">
        <w:rPr>
          <w:sz w:val="27"/>
          <w:szCs w:val="27"/>
        </w:rPr>
        <w:t>а</w:t>
      </w:r>
      <w:r w:rsidR="002479F9" w:rsidRPr="008843ED">
        <w:rPr>
          <w:spacing w:val="1"/>
          <w:sz w:val="27"/>
          <w:szCs w:val="27"/>
        </w:rPr>
        <w:t xml:space="preserve"> </w:t>
      </w:r>
      <w:r w:rsidR="002479F9" w:rsidRPr="008843ED">
        <w:rPr>
          <w:sz w:val="27"/>
          <w:szCs w:val="27"/>
        </w:rPr>
        <w:t>также</w:t>
      </w:r>
      <w:r w:rsidR="002479F9" w:rsidRPr="008843ED">
        <w:rPr>
          <w:spacing w:val="1"/>
          <w:sz w:val="27"/>
          <w:szCs w:val="27"/>
        </w:rPr>
        <w:t xml:space="preserve"> </w:t>
      </w:r>
      <w:r w:rsidR="002479F9" w:rsidRPr="008843ED">
        <w:rPr>
          <w:sz w:val="27"/>
          <w:szCs w:val="27"/>
        </w:rPr>
        <w:t>площади</w:t>
      </w:r>
      <w:r w:rsidR="002479F9" w:rsidRPr="008843ED">
        <w:rPr>
          <w:spacing w:val="-67"/>
          <w:sz w:val="27"/>
          <w:szCs w:val="27"/>
        </w:rPr>
        <w:t xml:space="preserve"> </w:t>
      </w:r>
      <w:r w:rsidR="002479F9" w:rsidRPr="008843ED">
        <w:rPr>
          <w:sz w:val="27"/>
          <w:szCs w:val="27"/>
        </w:rPr>
        <w:t>земельных</w:t>
      </w:r>
      <w:r w:rsidR="002479F9" w:rsidRPr="008843ED">
        <w:rPr>
          <w:spacing w:val="-1"/>
          <w:sz w:val="27"/>
          <w:szCs w:val="27"/>
        </w:rPr>
        <w:t xml:space="preserve"> </w:t>
      </w:r>
      <w:r w:rsidR="002479F9" w:rsidRPr="008843ED">
        <w:rPr>
          <w:sz w:val="27"/>
          <w:szCs w:val="27"/>
        </w:rPr>
        <w:t>участков</w:t>
      </w:r>
      <w:r w:rsidR="002479F9" w:rsidRPr="008843ED">
        <w:rPr>
          <w:spacing w:val="-5"/>
          <w:sz w:val="27"/>
          <w:szCs w:val="27"/>
        </w:rPr>
        <w:t xml:space="preserve"> </w:t>
      </w:r>
      <w:r w:rsidR="002479F9" w:rsidRPr="008843ED">
        <w:rPr>
          <w:sz w:val="27"/>
          <w:szCs w:val="27"/>
        </w:rPr>
        <w:t>для</w:t>
      </w:r>
      <w:r w:rsidR="002479F9" w:rsidRPr="008843ED">
        <w:rPr>
          <w:spacing w:val="-2"/>
          <w:sz w:val="27"/>
          <w:szCs w:val="27"/>
        </w:rPr>
        <w:t xml:space="preserve"> </w:t>
      </w:r>
      <w:r w:rsidR="002479F9" w:rsidRPr="008843ED">
        <w:rPr>
          <w:sz w:val="27"/>
          <w:szCs w:val="27"/>
        </w:rPr>
        <w:t>проектируемых</w:t>
      </w:r>
      <w:r w:rsidR="002479F9" w:rsidRPr="008843ED">
        <w:rPr>
          <w:spacing w:val="-2"/>
          <w:sz w:val="27"/>
          <w:szCs w:val="27"/>
        </w:rPr>
        <w:t xml:space="preserve"> </w:t>
      </w:r>
      <w:r w:rsidR="002479F9" w:rsidRPr="008843ED">
        <w:rPr>
          <w:sz w:val="27"/>
          <w:szCs w:val="27"/>
        </w:rPr>
        <w:t>ДОУ</w:t>
      </w:r>
      <w:r w:rsidR="002479F9" w:rsidRPr="008843ED">
        <w:rPr>
          <w:spacing w:val="-2"/>
          <w:sz w:val="27"/>
          <w:szCs w:val="27"/>
        </w:rPr>
        <w:t xml:space="preserve"> </w:t>
      </w:r>
      <w:r w:rsidR="002479F9" w:rsidRPr="008843ED">
        <w:rPr>
          <w:sz w:val="27"/>
          <w:szCs w:val="27"/>
        </w:rPr>
        <w:t>принимаются</w:t>
      </w:r>
      <w:r w:rsidR="002479F9" w:rsidRPr="008843ED">
        <w:rPr>
          <w:spacing w:val="-5"/>
          <w:sz w:val="27"/>
          <w:szCs w:val="27"/>
        </w:rPr>
        <w:t xml:space="preserve"> </w:t>
      </w:r>
      <w:r w:rsidR="002479F9" w:rsidRPr="008843ED">
        <w:rPr>
          <w:sz w:val="27"/>
          <w:szCs w:val="27"/>
        </w:rPr>
        <w:t>в</w:t>
      </w:r>
      <w:r w:rsidR="002479F9" w:rsidRPr="008843ED">
        <w:rPr>
          <w:spacing w:val="-3"/>
          <w:sz w:val="27"/>
          <w:szCs w:val="27"/>
        </w:rPr>
        <w:t xml:space="preserve"> </w:t>
      </w:r>
      <w:r w:rsidR="002479F9" w:rsidRPr="008843ED">
        <w:rPr>
          <w:sz w:val="27"/>
          <w:szCs w:val="27"/>
        </w:rPr>
        <w:t>соответствии</w:t>
      </w:r>
      <w:r w:rsidR="002479F9" w:rsidRPr="008843ED">
        <w:rPr>
          <w:spacing w:val="-2"/>
          <w:sz w:val="27"/>
          <w:szCs w:val="27"/>
        </w:rPr>
        <w:t xml:space="preserve"> </w:t>
      </w:r>
      <w:r w:rsidR="002479F9" w:rsidRPr="008843ED">
        <w:rPr>
          <w:sz w:val="27"/>
          <w:szCs w:val="27"/>
        </w:rPr>
        <w:t>с</w:t>
      </w:r>
      <w:r w:rsidR="002479F9" w:rsidRPr="008843ED">
        <w:rPr>
          <w:spacing w:val="-3"/>
          <w:sz w:val="27"/>
          <w:szCs w:val="27"/>
        </w:rPr>
        <w:t xml:space="preserve"> </w:t>
      </w:r>
      <w:r w:rsidR="002479F9" w:rsidRPr="008843ED">
        <w:rPr>
          <w:sz w:val="27"/>
          <w:szCs w:val="27"/>
        </w:rPr>
        <w:t>приложением</w:t>
      </w:r>
      <w:r w:rsidR="002479F9" w:rsidRPr="008843ED">
        <w:rPr>
          <w:spacing w:val="-4"/>
          <w:sz w:val="27"/>
          <w:szCs w:val="27"/>
        </w:rPr>
        <w:t xml:space="preserve"> </w:t>
      </w:r>
      <w:r w:rsidR="002479F9" w:rsidRPr="008843ED">
        <w:rPr>
          <w:sz w:val="27"/>
          <w:szCs w:val="27"/>
        </w:rPr>
        <w:t>6</w:t>
      </w:r>
      <w:r w:rsidR="002479F9" w:rsidRPr="008843ED">
        <w:rPr>
          <w:spacing w:val="-1"/>
          <w:sz w:val="27"/>
          <w:szCs w:val="27"/>
        </w:rPr>
        <w:t xml:space="preserve"> </w:t>
      </w:r>
      <w:r w:rsidR="002479F9" w:rsidRPr="008843ED">
        <w:rPr>
          <w:sz w:val="27"/>
          <w:szCs w:val="27"/>
        </w:rPr>
        <w:t>к</w:t>
      </w:r>
      <w:r w:rsidR="002479F9" w:rsidRPr="008843ED">
        <w:rPr>
          <w:spacing w:val="-3"/>
          <w:sz w:val="27"/>
          <w:szCs w:val="27"/>
        </w:rPr>
        <w:t xml:space="preserve"> </w:t>
      </w:r>
      <w:r w:rsidR="002479F9" w:rsidRPr="008843ED">
        <w:rPr>
          <w:sz w:val="27"/>
          <w:szCs w:val="27"/>
        </w:rPr>
        <w:t>настоящим</w:t>
      </w:r>
      <w:r w:rsidR="002479F9" w:rsidRPr="008843ED">
        <w:rPr>
          <w:spacing w:val="-2"/>
          <w:sz w:val="27"/>
          <w:szCs w:val="27"/>
        </w:rPr>
        <w:t xml:space="preserve"> </w:t>
      </w:r>
      <w:r w:rsidR="002479F9" w:rsidRPr="008843ED">
        <w:rPr>
          <w:sz w:val="27"/>
          <w:szCs w:val="27"/>
        </w:rPr>
        <w:t>Нормативам.</w:t>
      </w:r>
    </w:p>
    <w:p w:rsidR="008843ED" w:rsidRPr="00B1567A" w:rsidRDefault="008843ED" w:rsidP="00B1567A">
      <w:pPr>
        <w:tabs>
          <w:tab w:val="left" w:pos="1905"/>
        </w:tabs>
        <w:spacing w:line="317" w:lineRule="exact"/>
        <w:ind w:right="-78" w:firstLine="993"/>
        <w:jc w:val="both"/>
        <w:rPr>
          <w:strike/>
          <w:sz w:val="27"/>
          <w:szCs w:val="27"/>
        </w:rPr>
      </w:pPr>
      <w:r>
        <w:rPr>
          <w:sz w:val="27"/>
          <w:szCs w:val="27"/>
        </w:rPr>
        <w:t>4.3.37</w:t>
      </w:r>
      <w:r w:rsidR="00B1567A">
        <w:rPr>
          <w:sz w:val="27"/>
          <w:szCs w:val="27"/>
        </w:rPr>
        <w:t xml:space="preserve">. </w:t>
      </w:r>
      <w:r w:rsidRPr="008843ED">
        <w:rPr>
          <w:rFonts w:eastAsia="Calibri"/>
          <w:sz w:val="27"/>
          <w:szCs w:val="27"/>
        </w:rPr>
        <w:t>Здания общеобразовательных организаций следует размещать в соответствии с требованиями СП 2.4.3648-20 и СП 251.1325800.2016</w:t>
      </w:r>
    </w:p>
    <w:p w:rsidR="00B1567A" w:rsidRDefault="008843ED" w:rsidP="00B1567A">
      <w:pPr>
        <w:tabs>
          <w:tab w:val="left" w:pos="1907"/>
        </w:tabs>
        <w:ind w:right="-78" w:firstLine="993"/>
        <w:jc w:val="both"/>
        <w:rPr>
          <w:sz w:val="27"/>
          <w:szCs w:val="27"/>
        </w:rPr>
      </w:pPr>
      <w:r>
        <w:rPr>
          <w:sz w:val="27"/>
          <w:szCs w:val="27"/>
        </w:rPr>
        <w:t xml:space="preserve">4.3.39. </w:t>
      </w:r>
      <w:r w:rsidR="002479F9" w:rsidRPr="008843ED">
        <w:rPr>
          <w:sz w:val="27"/>
          <w:szCs w:val="27"/>
        </w:rPr>
        <w:t>Минимальную</w:t>
      </w:r>
      <w:r w:rsidR="002479F9" w:rsidRPr="008843ED">
        <w:rPr>
          <w:spacing w:val="-5"/>
          <w:sz w:val="27"/>
          <w:szCs w:val="27"/>
        </w:rPr>
        <w:t xml:space="preserve"> </w:t>
      </w:r>
      <w:r w:rsidR="002479F9" w:rsidRPr="008843ED">
        <w:rPr>
          <w:sz w:val="27"/>
          <w:szCs w:val="27"/>
        </w:rPr>
        <w:t>обеспеченность</w:t>
      </w:r>
      <w:r w:rsidR="002479F9" w:rsidRPr="008843ED">
        <w:rPr>
          <w:spacing w:val="-4"/>
          <w:sz w:val="27"/>
          <w:szCs w:val="27"/>
        </w:rPr>
        <w:t xml:space="preserve"> </w:t>
      </w:r>
      <w:r w:rsidR="002479F9" w:rsidRPr="008843ED">
        <w:rPr>
          <w:sz w:val="27"/>
          <w:szCs w:val="27"/>
        </w:rPr>
        <w:t>общеобразовательными</w:t>
      </w:r>
      <w:r w:rsidR="002479F9" w:rsidRPr="008843ED">
        <w:rPr>
          <w:spacing w:val="-3"/>
          <w:sz w:val="27"/>
          <w:szCs w:val="27"/>
        </w:rPr>
        <w:t xml:space="preserve"> </w:t>
      </w:r>
      <w:r w:rsidR="002479F9" w:rsidRPr="008843ED">
        <w:rPr>
          <w:sz w:val="27"/>
          <w:szCs w:val="27"/>
        </w:rPr>
        <w:t>учреждениями,</w:t>
      </w:r>
      <w:r w:rsidR="002479F9" w:rsidRPr="008843ED">
        <w:rPr>
          <w:spacing w:val="-4"/>
          <w:sz w:val="27"/>
          <w:szCs w:val="27"/>
        </w:rPr>
        <w:t xml:space="preserve"> </w:t>
      </w:r>
      <w:r w:rsidR="002479F9" w:rsidRPr="008843ED">
        <w:rPr>
          <w:sz w:val="27"/>
          <w:szCs w:val="27"/>
        </w:rPr>
        <w:t>площадь</w:t>
      </w:r>
      <w:r w:rsidR="002479F9" w:rsidRPr="008843ED">
        <w:rPr>
          <w:spacing w:val="-4"/>
          <w:sz w:val="27"/>
          <w:szCs w:val="27"/>
        </w:rPr>
        <w:t xml:space="preserve"> </w:t>
      </w:r>
      <w:r w:rsidR="002479F9" w:rsidRPr="008843ED">
        <w:rPr>
          <w:sz w:val="27"/>
          <w:szCs w:val="27"/>
        </w:rPr>
        <w:t>их</w:t>
      </w:r>
      <w:r w:rsidR="002479F9" w:rsidRPr="008843ED">
        <w:rPr>
          <w:spacing w:val="-2"/>
          <w:sz w:val="27"/>
          <w:szCs w:val="27"/>
        </w:rPr>
        <w:t xml:space="preserve"> </w:t>
      </w:r>
      <w:r w:rsidR="002479F9" w:rsidRPr="008843ED">
        <w:rPr>
          <w:sz w:val="27"/>
          <w:szCs w:val="27"/>
        </w:rPr>
        <w:t>участков</w:t>
      </w:r>
      <w:r w:rsidR="002479F9" w:rsidRPr="008843ED">
        <w:rPr>
          <w:spacing w:val="-7"/>
          <w:sz w:val="27"/>
          <w:szCs w:val="27"/>
        </w:rPr>
        <w:t xml:space="preserve"> </w:t>
      </w:r>
      <w:r w:rsidR="002479F9" w:rsidRPr="008843ED">
        <w:rPr>
          <w:sz w:val="27"/>
          <w:szCs w:val="27"/>
        </w:rPr>
        <w:t>и</w:t>
      </w:r>
      <w:r w:rsidR="002479F9" w:rsidRPr="008843ED">
        <w:rPr>
          <w:spacing w:val="-3"/>
          <w:sz w:val="27"/>
          <w:szCs w:val="27"/>
        </w:rPr>
        <w:t xml:space="preserve"> </w:t>
      </w:r>
      <w:r w:rsidR="002479F9" w:rsidRPr="008843ED">
        <w:rPr>
          <w:sz w:val="27"/>
          <w:szCs w:val="27"/>
        </w:rPr>
        <w:t>размещение</w:t>
      </w:r>
      <w:r w:rsidR="002479F9" w:rsidRPr="008843ED">
        <w:rPr>
          <w:spacing w:val="-67"/>
          <w:sz w:val="27"/>
          <w:szCs w:val="27"/>
        </w:rPr>
        <w:t xml:space="preserve"> </w:t>
      </w:r>
      <w:r w:rsidR="002479F9" w:rsidRPr="008843ED">
        <w:rPr>
          <w:sz w:val="27"/>
          <w:szCs w:val="27"/>
        </w:rPr>
        <w:t>принимают</w:t>
      </w:r>
      <w:r w:rsidR="002479F9" w:rsidRPr="008843ED">
        <w:rPr>
          <w:spacing w:val="-2"/>
          <w:sz w:val="27"/>
          <w:szCs w:val="27"/>
        </w:rPr>
        <w:t xml:space="preserve"> </w:t>
      </w:r>
      <w:r w:rsidR="002479F9" w:rsidRPr="008843ED">
        <w:rPr>
          <w:sz w:val="27"/>
          <w:szCs w:val="27"/>
        </w:rPr>
        <w:t>в</w:t>
      </w:r>
      <w:r w:rsidR="002479F9" w:rsidRPr="008843ED">
        <w:rPr>
          <w:spacing w:val="-2"/>
          <w:sz w:val="27"/>
          <w:szCs w:val="27"/>
        </w:rPr>
        <w:t xml:space="preserve"> </w:t>
      </w:r>
      <w:r w:rsidR="002479F9" w:rsidRPr="008843ED">
        <w:rPr>
          <w:sz w:val="27"/>
          <w:szCs w:val="27"/>
        </w:rPr>
        <w:t>соответствии с</w:t>
      </w:r>
      <w:r w:rsidR="002479F9" w:rsidRPr="008843ED">
        <w:rPr>
          <w:spacing w:val="-4"/>
          <w:sz w:val="27"/>
          <w:szCs w:val="27"/>
        </w:rPr>
        <w:t xml:space="preserve"> </w:t>
      </w:r>
      <w:r w:rsidR="002479F9" w:rsidRPr="008843ED">
        <w:rPr>
          <w:sz w:val="27"/>
          <w:szCs w:val="27"/>
        </w:rPr>
        <w:t>приложением 6</w:t>
      </w:r>
      <w:r w:rsidR="002479F9" w:rsidRPr="008843ED">
        <w:rPr>
          <w:spacing w:val="-1"/>
          <w:sz w:val="27"/>
          <w:szCs w:val="27"/>
        </w:rPr>
        <w:t xml:space="preserve"> </w:t>
      </w:r>
      <w:r w:rsidR="002479F9" w:rsidRPr="008843ED">
        <w:rPr>
          <w:sz w:val="27"/>
          <w:szCs w:val="27"/>
        </w:rPr>
        <w:t>к настоящим Нормативам.</w:t>
      </w:r>
    </w:p>
    <w:p w:rsidR="00B1567A" w:rsidRPr="00B0785A" w:rsidRDefault="00B1567A" w:rsidP="00B1567A">
      <w:pPr>
        <w:tabs>
          <w:tab w:val="left" w:pos="1907"/>
        </w:tabs>
        <w:ind w:right="-78" w:firstLine="993"/>
        <w:jc w:val="both"/>
        <w:rPr>
          <w:sz w:val="27"/>
          <w:szCs w:val="27"/>
        </w:rPr>
      </w:pPr>
      <w:r w:rsidRPr="00B1567A">
        <w:rPr>
          <w:sz w:val="27"/>
          <w:szCs w:val="27"/>
          <w:lang w:eastAsia="ru-RU"/>
        </w:rPr>
        <w:t xml:space="preserve">В поселениях - новостройках при отсутствии данных по демографии расчетное число мест на 1 тыс. чел. населения следует принимать в соответствии с рекомендациями, </w:t>
      </w:r>
      <w:r w:rsidRPr="00743B62">
        <w:rPr>
          <w:sz w:val="27"/>
          <w:szCs w:val="27"/>
          <w:lang w:eastAsia="ru-RU"/>
        </w:rPr>
        <w:t xml:space="preserve">указанными в </w:t>
      </w:r>
      <w:hyperlink w:anchor="P646" w:history="1">
        <w:r w:rsidRPr="00743B62">
          <w:rPr>
            <w:sz w:val="27"/>
            <w:szCs w:val="27"/>
            <w:lang w:eastAsia="ru-RU"/>
          </w:rPr>
          <w:t>таблице 4</w:t>
        </w:r>
      </w:hyperlink>
      <w:r w:rsidRPr="00743B62">
        <w:rPr>
          <w:sz w:val="27"/>
          <w:szCs w:val="27"/>
          <w:lang w:eastAsia="ru-RU"/>
        </w:rPr>
        <w:t xml:space="preserve"> </w:t>
      </w:r>
      <w:r w:rsidRPr="00B1567A">
        <w:rPr>
          <w:sz w:val="27"/>
          <w:szCs w:val="27"/>
          <w:lang w:eastAsia="ru-RU"/>
        </w:rPr>
        <w:t>настоящих Нормативов.</w:t>
      </w:r>
    </w:p>
    <w:p w:rsidR="002479F9" w:rsidRPr="00B1567A" w:rsidRDefault="008843ED" w:rsidP="00B1567A">
      <w:pPr>
        <w:tabs>
          <w:tab w:val="left" w:pos="1921"/>
        </w:tabs>
        <w:spacing w:before="89" w:line="322" w:lineRule="exact"/>
        <w:ind w:right="-78" w:firstLine="993"/>
        <w:jc w:val="both"/>
        <w:rPr>
          <w:sz w:val="27"/>
          <w:szCs w:val="27"/>
        </w:rPr>
      </w:pPr>
      <w:r>
        <w:rPr>
          <w:sz w:val="27"/>
          <w:szCs w:val="27"/>
        </w:rPr>
        <w:t xml:space="preserve">4.3.42. </w:t>
      </w:r>
      <w:r w:rsidR="00B1567A" w:rsidRPr="00B1567A">
        <w:rPr>
          <w:rFonts w:eastAsia="Courier New"/>
          <w:color w:val="000000"/>
          <w:sz w:val="27"/>
          <w:szCs w:val="27"/>
          <w:lang w:eastAsia="ru-RU"/>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2479F9" w:rsidRPr="008843ED" w:rsidRDefault="008843ED" w:rsidP="008843ED">
      <w:pPr>
        <w:tabs>
          <w:tab w:val="left" w:pos="1955"/>
        </w:tabs>
        <w:ind w:right="-78" w:firstLine="993"/>
        <w:jc w:val="both"/>
        <w:rPr>
          <w:sz w:val="27"/>
          <w:szCs w:val="27"/>
        </w:rPr>
      </w:pPr>
      <w:r>
        <w:rPr>
          <w:sz w:val="27"/>
          <w:szCs w:val="27"/>
        </w:rPr>
        <w:t xml:space="preserve">4.3.43. </w:t>
      </w:r>
      <w:r w:rsidR="002479F9" w:rsidRPr="008843ED">
        <w:rPr>
          <w:sz w:val="27"/>
          <w:szCs w:val="27"/>
        </w:rPr>
        <w:t>Расстояния от территории учреждений НПО до промышленных, коммунальных, сельскохозяйственных</w:t>
      </w:r>
      <w:r w:rsidR="002479F9" w:rsidRPr="008843ED">
        <w:rPr>
          <w:spacing w:val="1"/>
          <w:sz w:val="27"/>
          <w:szCs w:val="27"/>
        </w:rPr>
        <w:t xml:space="preserve"> </w:t>
      </w:r>
      <w:r w:rsidR="002479F9" w:rsidRPr="008843ED">
        <w:rPr>
          <w:sz w:val="27"/>
          <w:szCs w:val="27"/>
        </w:rPr>
        <w:t>объектов, транспортных</w:t>
      </w:r>
      <w:r w:rsidR="002479F9" w:rsidRPr="008843ED">
        <w:rPr>
          <w:spacing w:val="1"/>
          <w:sz w:val="27"/>
          <w:szCs w:val="27"/>
        </w:rPr>
        <w:t xml:space="preserve"> </w:t>
      </w:r>
      <w:r w:rsidR="002479F9" w:rsidRPr="008843ED">
        <w:rPr>
          <w:sz w:val="27"/>
          <w:szCs w:val="27"/>
        </w:rPr>
        <w:t>дорог</w:t>
      </w:r>
      <w:r w:rsidR="002479F9" w:rsidRPr="008843ED">
        <w:rPr>
          <w:spacing w:val="1"/>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магистралей</w:t>
      </w:r>
      <w:r w:rsidR="002479F9" w:rsidRPr="008843ED">
        <w:rPr>
          <w:spacing w:val="1"/>
          <w:sz w:val="27"/>
          <w:szCs w:val="27"/>
        </w:rPr>
        <w:t xml:space="preserve"> </w:t>
      </w:r>
      <w:r w:rsidR="002479F9" w:rsidRPr="008843ED">
        <w:rPr>
          <w:sz w:val="27"/>
          <w:szCs w:val="27"/>
        </w:rPr>
        <w:t>определяются</w:t>
      </w:r>
      <w:r w:rsidR="002479F9" w:rsidRPr="008843ED">
        <w:rPr>
          <w:spacing w:val="1"/>
          <w:sz w:val="27"/>
          <w:szCs w:val="27"/>
        </w:rPr>
        <w:t xml:space="preserve"> </w:t>
      </w:r>
      <w:r w:rsidR="002479F9" w:rsidRPr="008843ED">
        <w:rPr>
          <w:sz w:val="27"/>
          <w:szCs w:val="27"/>
        </w:rPr>
        <w:t>в соответствии с</w:t>
      </w:r>
      <w:r w:rsidR="002479F9" w:rsidRPr="008843ED">
        <w:rPr>
          <w:spacing w:val="1"/>
          <w:sz w:val="27"/>
          <w:szCs w:val="27"/>
        </w:rPr>
        <w:t xml:space="preserve"> </w:t>
      </w:r>
      <w:r w:rsidR="002479F9" w:rsidRPr="008843ED">
        <w:rPr>
          <w:sz w:val="27"/>
          <w:szCs w:val="27"/>
        </w:rPr>
        <w:t>требованиями</w:t>
      </w:r>
      <w:r w:rsidR="002479F9" w:rsidRPr="008843ED">
        <w:rPr>
          <w:spacing w:val="70"/>
          <w:sz w:val="27"/>
          <w:szCs w:val="27"/>
        </w:rPr>
        <w:t xml:space="preserve"> </w:t>
      </w:r>
      <w:r w:rsidR="002479F9" w:rsidRPr="008843ED">
        <w:rPr>
          <w:sz w:val="27"/>
          <w:szCs w:val="27"/>
        </w:rPr>
        <w:t>к санитарно-защитным</w:t>
      </w:r>
      <w:r w:rsidR="002479F9" w:rsidRPr="008843ED">
        <w:rPr>
          <w:spacing w:val="1"/>
          <w:sz w:val="27"/>
          <w:szCs w:val="27"/>
        </w:rPr>
        <w:t xml:space="preserve"> </w:t>
      </w:r>
      <w:r w:rsidR="002479F9" w:rsidRPr="008843ED">
        <w:rPr>
          <w:sz w:val="27"/>
          <w:szCs w:val="27"/>
        </w:rPr>
        <w:t>зонам</w:t>
      </w:r>
      <w:r w:rsidR="002479F9" w:rsidRPr="008843ED">
        <w:rPr>
          <w:spacing w:val="-1"/>
          <w:sz w:val="27"/>
          <w:szCs w:val="27"/>
        </w:rPr>
        <w:t xml:space="preserve"> </w:t>
      </w:r>
      <w:r w:rsidR="002479F9" w:rsidRPr="008843ED">
        <w:rPr>
          <w:sz w:val="27"/>
          <w:szCs w:val="27"/>
        </w:rPr>
        <w:t>указанных</w:t>
      </w:r>
      <w:r w:rsidR="002479F9" w:rsidRPr="008843ED">
        <w:rPr>
          <w:spacing w:val="-3"/>
          <w:sz w:val="27"/>
          <w:szCs w:val="27"/>
        </w:rPr>
        <w:t xml:space="preserve"> </w:t>
      </w:r>
      <w:r w:rsidR="002479F9" w:rsidRPr="008843ED">
        <w:rPr>
          <w:sz w:val="27"/>
          <w:szCs w:val="27"/>
        </w:rPr>
        <w:t>объектов</w:t>
      </w:r>
      <w:r w:rsidR="002479F9" w:rsidRPr="008843ED">
        <w:rPr>
          <w:spacing w:val="-2"/>
          <w:sz w:val="27"/>
          <w:szCs w:val="27"/>
        </w:rPr>
        <w:t xml:space="preserve"> </w:t>
      </w:r>
      <w:r w:rsidR="002479F9" w:rsidRPr="008843ED">
        <w:rPr>
          <w:sz w:val="27"/>
          <w:szCs w:val="27"/>
        </w:rPr>
        <w:t>и сооружений.</w:t>
      </w:r>
    </w:p>
    <w:p w:rsidR="002479F9" w:rsidRPr="008843ED" w:rsidRDefault="008843ED" w:rsidP="008843ED">
      <w:pPr>
        <w:tabs>
          <w:tab w:val="left" w:pos="1960"/>
        </w:tabs>
        <w:ind w:right="-78" w:firstLine="993"/>
        <w:jc w:val="both"/>
        <w:rPr>
          <w:sz w:val="27"/>
          <w:szCs w:val="27"/>
        </w:rPr>
      </w:pPr>
      <w:r>
        <w:rPr>
          <w:sz w:val="27"/>
          <w:szCs w:val="27"/>
        </w:rPr>
        <w:t xml:space="preserve">4.3.44. </w:t>
      </w:r>
      <w:r w:rsidR="002479F9" w:rsidRPr="008843ED">
        <w:rPr>
          <w:sz w:val="27"/>
          <w:szCs w:val="27"/>
        </w:rPr>
        <w:t>Учебные здания следует проектировать высотой не более четырех этажей и размещать с отступом от</w:t>
      </w:r>
      <w:r w:rsidR="002479F9" w:rsidRPr="008843ED">
        <w:rPr>
          <w:spacing w:val="1"/>
          <w:sz w:val="27"/>
          <w:szCs w:val="27"/>
        </w:rPr>
        <w:t xml:space="preserve"> </w:t>
      </w:r>
      <w:r w:rsidR="002479F9" w:rsidRPr="008843ED">
        <w:rPr>
          <w:sz w:val="27"/>
          <w:szCs w:val="27"/>
        </w:rPr>
        <w:t>красной</w:t>
      </w:r>
      <w:r w:rsidR="002479F9" w:rsidRPr="008843ED">
        <w:rPr>
          <w:spacing w:val="-1"/>
          <w:sz w:val="27"/>
          <w:szCs w:val="27"/>
        </w:rPr>
        <w:t xml:space="preserve"> </w:t>
      </w:r>
      <w:r w:rsidR="002479F9" w:rsidRPr="008843ED">
        <w:rPr>
          <w:sz w:val="27"/>
          <w:szCs w:val="27"/>
        </w:rPr>
        <w:t>линии не менее</w:t>
      </w:r>
      <w:r w:rsidR="002479F9" w:rsidRPr="008843ED">
        <w:rPr>
          <w:spacing w:val="-3"/>
          <w:sz w:val="27"/>
          <w:szCs w:val="27"/>
        </w:rPr>
        <w:t xml:space="preserve"> </w:t>
      </w:r>
      <w:r w:rsidR="002479F9" w:rsidRPr="008843ED">
        <w:rPr>
          <w:sz w:val="27"/>
          <w:szCs w:val="27"/>
        </w:rPr>
        <w:t>25</w:t>
      </w:r>
      <w:r w:rsidR="002479F9" w:rsidRPr="008843ED">
        <w:rPr>
          <w:spacing w:val="1"/>
          <w:sz w:val="27"/>
          <w:szCs w:val="27"/>
        </w:rPr>
        <w:t xml:space="preserve"> </w:t>
      </w:r>
      <w:r w:rsidR="002479F9" w:rsidRPr="008843ED">
        <w:rPr>
          <w:sz w:val="27"/>
          <w:szCs w:val="27"/>
        </w:rPr>
        <w:t>м</w:t>
      </w:r>
      <w:r w:rsidR="002479F9" w:rsidRPr="008843ED">
        <w:rPr>
          <w:spacing w:val="-3"/>
          <w:sz w:val="27"/>
          <w:szCs w:val="27"/>
        </w:rPr>
        <w:t xml:space="preserve"> </w:t>
      </w:r>
      <w:r w:rsidR="002479F9" w:rsidRPr="008843ED">
        <w:rPr>
          <w:sz w:val="27"/>
          <w:szCs w:val="27"/>
        </w:rPr>
        <w:t>в</w:t>
      </w:r>
      <w:r w:rsidR="002479F9" w:rsidRPr="008843ED">
        <w:rPr>
          <w:spacing w:val="-2"/>
          <w:sz w:val="27"/>
          <w:szCs w:val="27"/>
        </w:rPr>
        <w:t xml:space="preserve"> </w:t>
      </w:r>
      <w:r w:rsidR="002479F9" w:rsidRPr="008843ED">
        <w:rPr>
          <w:sz w:val="27"/>
          <w:szCs w:val="27"/>
        </w:rPr>
        <w:t>городских</w:t>
      </w:r>
      <w:r w:rsidR="002479F9" w:rsidRPr="008843ED">
        <w:rPr>
          <w:spacing w:val="-3"/>
          <w:sz w:val="27"/>
          <w:szCs w:val="27"/>
        </w:rPr>
        <w:t xml:space="preserve"> </w:t>
      </w:r>
      <w:r w:rsidR="002479F9" w:rsidRPr="008843ED">
        <w:rPr>
          <w:sz w:val="27"/>
          <w:szCs w:val="27"/>
        </w:rPr>
        <w:t>поселениях</w:t>
      </w:r>
      <w:r w:rsidR="002479F9" w:rsidRPr="008843ED">
        <w:rPr>
          <w:spacing w:val="1"/>
          <w:sz w:val="27"/>
          <w:szCs w:val="27"/>
        </w:rPr>
        <w:t xml:space="preserve"> </w:t>
      </w:r>
      <w:r w:rsidR="002479F9" w:rsidRPr="008843ED">
        <w:rPr>
          <w:sz w:val="27"/>
          <w:szCs w:val="27"/>
        </w:rPr>
        <w:t>и</w:t>
      </w:r>
      <w:r w:rsidR="002479F9" w:rsidRPr="008843ED">
        <w:rPr>
          <w:spacing w:val="-3"/>
          <w:sz w:val="27"/>
          <w:szCs w:val="27"/>
        </w:rPr>
        <w:t xml:space="preserve"> </w:t>
      </w:r>
      <w:r w:rsidR="002479F9" w:rsidRPr="008843ED">
        <w:rPr>
          <w:sz w:val="27"/>
          <w:szCs w:val="27"/>
        </w:rPr>
        <w:t>10</w:t>
      </w:r>
      <w:r w:rsidR="002479F9" w:rsidRPr="008843ED">
        <w:rPr>
          <w:spacing w:val="-3"/>
          <w:sz w:val="27"/>
          <w:szCs w:val="27"/>
        </w:rPr>
        <w:t xml:space="preserve"> </w:t>
      </w:r>
      <w:r w:rsidR="002479F9" w:rsidRPr="008843ED">
        <w:rPr>
          <w:sz w:val="27"/>
          <w:szCs w:val="27"/>
        </w:rPr>
        <w:t>м</w:t>
      </w:r>
      <w:r w:rsidR="002479F9" w:rsidRPr="008843ED">
        <w:rPr>
          <w:spacing w:val="5"/>
          <w:sz w:val="27"/>
          <w:szCs w:val="27"/>
        </w:rPr>
        <w:t xml:space="preserve"> </w:t>
      </w:r>
      <w:r w:rsidR="002479F9" w:rsidRPr="008843ED">
        <w:rPr>
          <w:sz w:val="27"/>
          <w:szCs w:val="27"/>
        </w:rPr>
        <w:t>-</w:t>
      </w:r>
      <w:r w:rsidR="002479F9" w:rsidRPr="008843ED">
        <w:rPr>
          <w:spacing w:val="-1"/>
          <w:sz w:val="27"/>
          <w:szCs w:val="27"/>
        </w:rPr>
        <w:t xml:space="preserve"> </w:t>
      </w:r>
      <w:r w:rsidR="002479F9" w:rsidRPr="008843ED">
        <w:rPr>
          <w:sz w:val="27"/>
          <w:szCs w:val="27"/>
        </w:rPr>
        <w:t>в</w:t>
      </w:r>
      <w:r w:rsidR="002479F9" w:rsidRPr="008843ED">
        <w:rPr>
          <w:spacing w:val="-2"/>
          <w:sz w:val="27"/>
          <w:szCs w:val="27"/>
        </w:rPr>
        <w:t xml:space="preserve"> </w:t>
      </w:r>
      <w:r w:rsidR="002479F9" w:rsidRPr="008843ED">
        <w:rPr>
          <w:sz w:val="27"/>
          <w:szCs w:val="27"/>
        </w:rPr>
        <w:t>сельских</w:t>
      </w:r>
      <w:r w:rsidR="002479F9" w:rsidRPr="008843ED">
        <w:rPr>
          <w:spacing w:val="-3"/>
          <w:sz w:val="27"/>
          <w:szCs w:val="27"/>
        </w:rPr>
        <w:t xml:space="preserve"> </w:t>
      </w:r>
      <w:r w:rsidR="002479F9" w:rsidRPr="008843ED">
        <w:rPr>
          <w:sz w:val="27"/>
          <w:szCs w:val="27"/>
        </w:rPr>
        <w:t>поселениях.</w:t>
      </w:r>
    </w:p>
    <w:p w:rsidR="002479F9" w:rsidRPr="00B0785A" w:rsidRDefault="002479F9" w:rsidP="008843ED">
      <w:pPr>
        <w:pStyle w:val="a3"/>
        <w:ind w:left="0" w:right="-78" w:firstLine="993"/>
        <w:jc w:val="both"/>
        <w:rPr>
          <w:sz w:val="27"/>
          <w:szCs w:val="27"/>
        </w:rPr>
      </w:pPr>
      <w:r w:rsidRPr="00B0785A">
        <w:rPr>
          <w:sz w:val="27"/>
          <w:szCs w:val="27"/>
        </w:rPr>
        <w:t>Учебно-производственные помещения, спортзал и столовую следует выделять в отдельные блоки, связанные</w:t>
      </w:r>
      <w:r w:rsidRPr="00B0785A">
        <w:rPr>
          <w:spacing w:val="1"/>
          <w:sz w:val="27"/>
          <w:szCs w:val="27"/>
        </w:rPr>
        <w:t xml:space="preserve"> </w:t>
      </w:r>
      <w:r w:rsidRPr="00B0785A">
        <w:rPr>
          <w:sz w:val="27"/>
          <w:szCs w:val="27"/>
        </w:rPr>
        <w:t>переходом</w:t>
      </w:r>
      <w:r w:rsidRPr="00B0785A">
        <w:rPr>
          <w:spacing w:val="-1"/>
          <w:sz w:val="27"/>
          <w:szCs w:val="27"/>
        </w:rPr>
        <w:t xml:space="preserve"> </w:t>
      </w:r>
      <w:r w:rsidRPr="00B0785A">
        <w:rPr>
          <w:sz w:val="27"/>
          <w:szCs w:val="27"/>
        </w:rPr>
        <w:t>с</w:t>
      </w:r>
      <w:r w:rsidRPr="00B0785A">
        <w:rPr>
          <w:spacing w:val="-4"/>
          <w:sz w:val="27"/>
          <w:szCs w:val="27"/>
        </w:rPr>
        <w:t xml:space="preserve"> </w:t>
      </w:r>
      <w:r w:rsidRPr="00B0785A">
        <w:rPr>
          <w:sz w:val="27"/>
          <w:szCs w:val="27"/>
        </w:rPr>
        <w:t>основным корпусом.</w:t>
      </w:r>
    </w:p>
    <w:p w:rsidR="002479F9" w:rsidRDefault="008843ED" w:rsidP="008843ED">
      <w:pPr>
        <w:tabs>
          <w:tab w:val="left" w:pos="1919"/>
        </w:tabs>
        <w:spacing w:line="242" w:lineRule="auto"/>
        <w:ind w:right="-78" w:firstLine="993"/>
        <w:jc w:val="both"/>
        <w:rPr>
          <w:sz w:val="27"/>
          <w:szCs w:val="27"/>
        </w:rPr>
      </w:pPr>
      <w:r>
        <w:rPr>
          <w:sz w:val="27"/>
          <w:szCs w:val="27"/>
        </w:rPr>
        <w:t xml:space="preserve">4.3.45. </w:t>
      </w:r>
      <w:r w:rsidR="002479F9" w:rsidRPr="008843ED">
        <w:rPr>
          <w:sz w:val="27"/>
          <w:szCs w:val="27"/>
        </w:rPr>
        <w:t>Размеры земельных участков для учреждений НПО следует принимать в соответствии с приложением 6 к</w:t>
      </w:r>
      <w:r w:rsidR="002479F9" w:rsidRPr="008843ED">
        <w:rPr>
          <w:spacing w:val="1"/>
          <w:sz w:val="27"/>
          <w:szCs w:val="27"/>
        </w:rPr>
        <w:t xml:space="preserve"> </w:t>
      </w:r>
      <w:r w:rsidR="002479F9" w:rsidRPr="008843ED">
        <w:rPr>
          <w:sz w:val="27"/>
          <w:szCs w:val="27"/>
        </w:rPr>
        <w:t>настоящим</w:t>
      </w:r>
      <w:r w:rsidR="002479F9" w:rsidRPr="008843ED">
        <w:rPr>
          <w:spacing w:val="-1"/>
          <w:sz w:val="27"/>
          <w:szCs w:val="27"/>
        </w:rPr>
        <w:t xml:space="preserve"> </w:t>
      </w:r>
      <w:r w:rsidR="002479F9" w:rsidRPr="008843ED">
        <w:rPr>
          <w:sz w:val="27"/>
          <w:szCs w:val="27"/>
        </w:rPr>
        <w:t>Нормативам.</w:t>
      </w:r>
    </w:p>
    <w:p w:rsidR="00B1567A" w:rsidRDefault="00B1567A" w:rsidP="008843ED">
      <w:pPr>
        <w:tabs>
          <w:tab w:val="left" w:pos="1919"/>
        </w:tabs>
        <w:spacing w:line="242" w:lineRule="auto"/>
        <w:ind w:right="-78" w:firstLine="993"/>
        <w:jc w:val="both"/>
        <w:rPr>
          <w:sz w:val="27"/>
          <w:szCs w:val="27"/>
        </w:rPr>
      </w:pPr>
    </w:p>
    <w:p w:rsidR="00B1567A" w:rsidRDefault="00B1567A" w:rsidP="008843ED">
      <w:pPr>
        <w:tabs>
          <w:tab w:val="left" w:pos="1919"/>
        </w:tabs>
        <w:spacing w:line="242" w:lineRule="auto"/>
        <w:ind w:right="-78" w:firstLine="993"/>
        <w:jc w:val="both"/>
        <w:rPr>
          <w:sz w:val="27"/>
          <w:szCs w:val="27"/>
        </w:rPr>
      </w:pPr>
    </w:p>
    <w:p w:rsidR="00B1567A" w:rsidRDefault="00B1567A" w:rsidP="008843ED">
      <w:pPr>
        <w:tabs>
          <w:tab w:val="left" w:pos="1919"/>
        </w:tabs>
        <w:spacing w:line="242" w:lineRule="auto"/>
        <w:ind w:right="-78" w:firstLine="993"/>
        <w:jc w:val="both"/>
        <w:rPr>
          <w:sz w:val="27"/>
          <w:szCs w:val="27"/>
        </w:rPr>
      </w:pPr>
    </w:p>
    <w:p w:rsidR="00B1567A" w:rsidRDefault="00B1567A" w:rsidP="008843ED">
      <w:pPr>
        <w:tabs>
          <w:tab w:val="left" w:pos="1919"/>
        </w:tabs>
        <w:spacing w:line="242" w:lineRule="auto"/>
        <w:ind w:right="-78" w:firstLine="993"/>
        <w:jc w:val="both"/>
        <w:rPr>
          <w:sz w:val="27"/>
          <w:szCs w:val="27"/>
        </w:rPr>
      </w:pPr>
    </w:p>
    <w:p w:rsidR="00B1567A" w:rsidRPr="008843ED" w:rsidRDefault="00B1567A" w:rsidP="008843ED">
      <w:pPr>
        <w:tabs>
          <w:tab w:val="left" w:pos="1919"/>
        </w:tabs>
        <w:spacing w:line="242" w:lineRule="auto"/>
        <w:ind w:right="-78" w:firstLine="993"/>
        <w:jc w:val="both"/>
        <w:rPr>
          <w:sz w:val="27"/>
          <w:szCs w:val="27"/>
        </w:rPr>
      </w:pPr>
    </w:p>
    <w:p w:rsidR="002479F9" w:rsidRPr="008843ED" w:rsidRDefault="008843ED" w:rsidP="008843ED">
      <w:pPr>
        <w:tabs>
          <w:tab w:val="left" w:pos="2017"/>
        </w:tabs>
        <w:ind w:right="-78" w:firstLine="993"/>
        <w:jc w:val="both"/>
        <w:rPr>
          <w:sz w:val="27"/>
          <w:szCs w:val="27"/>
        </w:rPr>
      </w:pPr>
      <w:r>
        <w:rPr>
          <w:sz w:val="27"/>
          <w:szCs w:val="27"/>
        </w:rPr>
        <w:lastRenderedPageBreak/>
        <w:t xml:space="preserve">4.3.46. </w:t>
      </w:r>
      <w:r w:rsidR="002479F9" w:rsidRPr="008843ED">
        <w:rPr>
          <w:sz w:val="27"/>
          <w:szCs w:val="27"/>
        </w:rPr>
        <w:t>Земельные</w:t>
      </w:r>
      <w:r w:rsidR="002479F9" w:rsidRPr="008843ED">
        <w:rPr>
          <w:spacing w:val="1"/>
          <w:sz w:val="27"/>
          <w:szCs w:val="27"/>
        </w:rPr>
        <w:t xml:space="preserve"> </w:t>
      </w:r>
      <w:r w:rsidR="002479F9" w:rsidRPr="008843ED">
        <w:rPr>
          <w:sz w:val="27"/>
          <w:szCs w:val="27"/>
        </w:rPr>
        <w:t>участки,</w:t>
      </w:r>
      <w:r w:rsidR="002479F9" w:rsidRPr="008843ED">
        <w:rPr>
          <w:spacing w:val="1"/>
          <w:sz w:val="27"/>
          <w:szCs w:val="27"/>
        </w:rPr>
        <w:t xml:space="preserve"> </w:t>
      </w:r>
      <w:r w:rsidR="002479F9" w:rsidRPr="008843ED">
        <w:rPr>
          <w:sz w:val="27"/>
          <w:szCs w:val="27"/>
        </w:rPr>
        <w:t>отводимые</w:t>
      </w:r>
      <w:r w:rsidR="002479F9" w:rsidRPr="008843ED">
        <w:rPr>
          <w:spacing w:val="1"/>
          <w:sz w:val="27"/>
          <w:szCs w:val="27"/>
        </w:rPr>
        <w:t xml:space="preserve"> </w:t>
      </w:r>
      <w:r w:rsidR="002479F9" w:rsidRPr="008843ED">
        <w:rPr>
          <w:sz w:val="27"/>
          <w:szCs w:val="27"/>
        </w:rPr>
        <w:t>для</w:t>
      </w:r>
      <w:r w:rsidR="002479F9" w:rsidRPr="008843ED">
        <w:rPr>
          <w:spacing w:val="1"/>
          <w:sz w:val="27"/>
          <w:szCs w:val="27"/>
        </w:rPr>
        <w:t xml:space="preserve"> </w:t>
      </w:r>
      <w:r w:rsidR="002479F9" w:rsidRPr="008843ED">
        <w:rPr>
          <w:sz w:val="27"/>
          <w:szCs w:val="27"/>
        </w:rPr>
        <w:t>средних</w:t>
      </w:r>
      <w:r w:rsidR="002479F9" w:rsidRPr="008843ED">
        <w:rPr>
          <w:spacing w:val="1"/>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высших</w:t>
      </w:r>
      <w:r w:rsidR="002479F9" w:rsidRPr="008843ED">
        <w:rPr>
          <w:spacing w:val="1"/>
          <w:sz w:val="27"/>
          <w:szCs w:val="27"/>
        </w:rPr>
        <w:t xml:space="preserve"> </w:t>
      </w:r>
      <w:r w:rsidR="002479F9" w:rsidRPr="008843ED">
        <w:rPr>
          <w:sz w:val="27"/>
          <w:szCs w:val="27"/>
        </w:rPr>
        <w:t>учебных</w:t>
      </w:r>
      <w:r w:rsidR="002479F9" w:rsidRPr="008843ED">
        <w:rPr>
          <w:spacing w:val="1"/>
          <w:sz w:val="27"/>
          <w:szCs w:val="27"/>
        </w:rPr>
        <w:t xml:space="preserve"> </w:t>
      </w:r>
      <w:r w:rsidR="002479F9" w:rsidRPr="008843ED">
        <w:rPr>
          <w:sz w:val="27"/>
          <w:szCs w:val="27"/>
        </w:rPr>
        <w:t>заведений,</w:t>
      </w:r>
      <w:r w:rsidR="002479F9" w:rsidRPr="008843ED">
        <w:rPr>
          <w:spacing w:val="1"/>
          <w:sz w:val="27"/>
          <w:szCs w:val="27"/>
        </w:rPr>
        <w:t xml:space="preserve"> </w:t>
      </w:r>
      <w:r w:rsidR="002479F9" w:rsidRPr="008843ED">
        <w:rPr>
          <w:sz w:val="27"/>
          <w:szCs w:val="27"/>
        </w:rPr>
        <w:t>должны</w:t>
      </w:r>
      <w:r w:rsidR="002479F9" w:rsidRPr="008843ED">
        <w:rPr>
          <w:spacing w:val="1"/>
          <w:sz w:val="27"/>
          <w:szCs w:val="27"/>
        </w:rPr>
        <w:t xml:space="preserve"> </w:t>
      </w:r>
      <w:r w:rsidR="002479F9" w:rsidRPr="008843ED">
        <w:rPr>
          <w:sz w:val="27"/>
          <w:szCs w:val="27"/>
        </w:rPr>
        <w:t>обеспечивать</w:t>
      </w:r>
      <w:r w:rsidR="002479F9" w:rsidRPr="008843ED">
        <w:rPr>
          <w:spacing w:val="1"/>
          <w:sz w:val="27"/>
          <w:szCs w:val="27"/>
        </w:rPr>
        <w:t xml:space="preserve"> </w:t>
      </w:r>
      <w:r w:rsidR="002479F9" w:rsidRPr="008843ED">
        <w:rPr>
          <w:sz w:val="27"/>
          <w:szCs w:val="27"/>
        </w:rPr>
        <w:t>размещение</w:t>
      </w:r>
      <w:r w:rsidR="002479F9" w:rsidRPr="008843ED">
        <w:rPr>
          <w:spacing w:val="1"/>
          <w:sz w:val="27"/>
          <w:szCs w:val="27"/>
        </w:rPr>
        <w:t xml:space="preserve"> </w:t>
      </w:r>
      <w:r w:rsidR="002479F9" w:rsidRPr="008843ED">
        <w:rPr>
          <w:sz w:val="27"/>
          <w:szCs w:val="27"/>
        </w:rPr>
        <w:t>полного</w:t>
      </w:r>
      <w:r w:rsidR="002479F9" w:rsidRPr="008843ED">
        <w:rPr>
          <w:spacing w:val="1"/>
          <w:sz w:val="27"/>
          <w:szCs w:val="27"/>
        </w:rPr>
        <w:t xml:space="preserve"> </w:t>
      </w:r>
      <w:r w:rsidR="002479F9" w:rsidRPr="008843ED">
        <w:rPr>
          <w:sz w:val="27"/>
          <w:szCs w:val="27"/>
        </w:rPr>
        <w:t>комплекса</w:t>
      </w:r>
      <w:r w:rsidR="002479F9" w:rsidRPr="008843ED">
        <w:rPr>
          <w:spacing w:val="1"/>
          <w:sz w:val="27"/>
          <w:szCs w:val="27"/>
        </w:rPr>
        <w:t xml:space="preserve"> </w:t>
      </w:r>
      <w:r w:rsidR="002479F9" w:rsidRPr="008843ED">
        <w:rPr>
          <w:sz w:val="27"/>
          <w:szCs w:val="27"/>
        </w:rPr>
        <w:t>учебно-научных,</w:t>
      </w:r>
      <w:r w:rsidR="002479F9" w:rsidRPr="008843ED">
        <w:rPr>
          <w:spacing w:val="1"/>
          <w:sz w:val="27"/>
          <w:szCs w:val="27"/>
        </w:rPr>
        <w:t xml:space="preserve"> </w:t>
      </w:r>
      <w:r w:rsidR="002479F9" w:rsidRPr="008843ED">
        <w:rPr>
          <w:sz w:val="27"/>
          <w:szCs w:val="27"/>
        </w:rPr>
        <w:t>жилых</w:t>
      </w:r>
      <w:r w:rsidR="002479F9" w:rsidRPr="008843ED">
        <w:rPr>
          <w:spacing w:val="1"/>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хозяйственно-бытовых</w:t>
      </w:r>
      <w:r w:rsidR="002479F9" w:rsidRPr="008843ED">
        <w:rPr>
          <w:spacing w:val="1"/>
          <w:sz w:val="27"/>
          <w:szCs w:val="27"/>
        </w:rPr>
        <w:t xml:space="preserve"> </w:t>
      </w:r>
      <w:r w:rsidR="002479F9" w:rsidRPr="008843ED">
        <w:rPr>
          <w:sz w:val="27"/>
          <w:szCs w:val="27"/>
        </w:rPr>
        <w:t>зданий</w:t>
      </w:r>
      <w:r w:rsidR="002479F9" w:rsidRPr="008843ED">
        <w:rPr>
          <w:spacing w:val="1"/>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сооружений</w:t>
      </w:r>
      <w:r w:rsidR="002479F9" w:rsidRPr="008843ED">
        <w:rPr>
          <w:spacing w:val="1"/>
          <w:sz w:val="27"/>
          <w:szCs w:val="27"/>
        </w:rPr>
        <w:t xml:space="preserve"> </w:t>
      </w:r>
      <w:r w:rsidR="002479F9" w:rsidRPr="008843ED">
        <w:rPr>
          <w:sz w:val="27"/>
          <w:szCs w:val="27"/>
        </w:rPr>
        <w:t>с</w:t>
      </w:r>
      <w:r w:rsidR="002479F9" w:rsidRPr="008843ED">
        <w:rPr>
          <w:spacing w:val="1"/>
          <w:sz w:val="27"/>
          <w:szCs w:val="27"/>
        </w:rPr>
        <w:t xml:space="preserve"> </w:t>
      </w:r>
      <w:r w:rsidR="002479F9" w:rsidRPr="008843ED">
        <w:rPr>
          <w:sz w:val="27"/>
          <w:szCs w:val="27"/>
        </w:rPr>
        <w:t>учетом</w:t>
      </w:r>
      <w:r w:rsidR="002479F9" w:rsidRPr="008843ED">
        <w:rPr>
          <w:spacing w:val="1"/>
          <w:sz w:val="27"/>
          <w:szCs w:val="27"/>
        </w:rPr>
        <w:t xml:space="preserve"> </w:t>
      </w:r>
      <w:r w:rsidR="002479F9" w:rsidRPr="008843ED">
        <w:rPr>
          <w:sz w:val="27"/>
          <w:szCs w:val="27"/>
        </w:rPr>
        <w:t>функциональной</w:t>
      </w:r>
      <w:r w:rsidR="002479F9" w:rsidRPr="008843ED">
        <w:rPr>
          <w:spacing w:val="-2"/>
          <w:sz w:val="27"/>
          <w:szCs w:val="27"/>
        </w:rPr>
        <w:t xml:space="preserve"> </w:t>
      </w:r>
      <w:r w:rsidR="002479F9" w:rsidRPr="008843ED">
        <w:rPr>
          <w:sz w:val="27"/>
          <w:szCs w:val="27"/>
        </w:rPr>
        <w:t>взаимосвязи</w:t>
      </w:r>
      <w:r w:rsidR="002479F9" w:rsidRPr="008843ED">
        <w:rPr>
          <w:spacing w:val="-1"/>
          <w:sz w:val="27"/>
          <w:szCs w:val="27"/>
        </w:rPr>
        <w:t xml:space="preserve"> </w:t>
      </w:r>
      <w:r w:rsidR="002479F9" w:rsidRPr="008843ED">
        <w:rPr>
          <w:sz w:val="27"/>
          <w:szCs w:val="27"/>
        </w:rPr>
        <w:t>с</w:t>
      </w:r>
      <w:r w:rsidR="002479F9" w:rsidRPr="008843ED">
        <w:rPr>
          <w:spacing w:val="-3"/>
          <w:sz w:val="27"/>
          <w:szCs w:val="27"/>
        </w:rPr>
        <w:t xml:space="preserve"> </w:t>
      </w:r>
      <w:r w:rsidR="002479F9" w:rsidRPr="008843ED">
        <w:rPr>
          <w:sz w:val="27"/>
          <w:szCs w:val="27"/>
        </w:rPr>
        <w:t>инженерной,</w:t>
      </w:r>
      <w:r w:rsidR="002479F9" w:rsidRPr="008843ED">
        <w:rPr>
          <w:spacing w:val="-2"/>
          <w:sz w:val="27"/>
          <w:szCs w:val="27"/>
        </w:rPr>
        <w:t xml:space="preserve"> </w:t>
      </w:r>
      <w:r w:rsidR="002479F9" w:rsidRPr="008843ED">
        <w:rPr>
          <w:sz w:val="27"/>
          <w:szCs w:val="27"/>
        </w:rPr>
        <w:t>транспортной</w:t>
      </w:r>
      <w:r w:rsidR="002479F9" w:rsidRPr="008843ED">
        <w:rPr>
          <w:spacing w:val="-5"/>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социальной</w:t>
      </w:r>
      <w:r w:rsidR="002479F9" w:rsidRPr="008843ED">
        <w:rPr>
          <w:spacing w:val="-2"/>
          <w:sz w:val="27"/>
          <w:szCs w:val="27"/>
        </w:rPr>
        <w:t xml:space="preserve"> </w:t>
      </w:r>
      <w:r w:rsidR="002479F9" w:rsidRPr="008843ED">
        <w:rPr>
          <w:sz w:val="27"/>
          <w:szCs w:val="27"/>
        </w:rPr>
        <w:t>инфраструктурами</w:t>
      </w:r>
      <w:r w:rsidR="002479F9" w:rsidRPr="008843ED">
        <w:rPr>
          <w:spacing w:val="-1"/>
          <w:sz w:val="27"/>
          <w:szCs w:val="27"/>
        </w:rPr>
        <w:t xml:space="preserve"> </w:t>
      </w:r>
      <w:r w:rsidR="002479F9" w:rsidRPr="008843ED">
        <w:rPr>
          <w:sz w:val="27"/>
          <w:szCs w:val="27"/>
        </w:rPr>
        <w:t>населенного</w:t>
      </w:r>
      <w:r w:rsidR="002479F9" w:rsidRPr="008843ED">
        <w:rPr>
          <w:spacing w:val="-1"/>
          <w:sz w:val="27"/>
          <w:szCs w:val="27"/>
        </w:rPr>
        <w:t xml:space="preserve"> </w:t>
      </w:r>
      <w:r w:rsidR="002479F9" w:rsidRPr="008843ED">
        <w:rPr>
          <w:sz w:val="27"/>
          <w:szCs w:val="27"/>
        </w:rPr>
        <w:t>пункта.</w:t>
      </w:r>
    </w:p>
    <w:p w:rsidR="002479F9" w:rsidRPr="00B0785A" w:rsidRDefault="002479F9" w:rsidP="008843ED">
      <w:pPr>
        <w:pStyle w:val="a3"/>
        <w:ind w:left="0" w:right="-78" w:firstLine="993"/>
        <w:jc w:val="both"/>
        <w:rPr>
          <w:sz w:val="27"/>
          <w:szCs w:val="27"/>
        </w:rPr>
      </w:pPr>
      <w:r w:rsidRPr="00B0785A">
        <w:rPr>
          <w:sz w:val="27"/>
          <w:szCs w:val="27"/>
        </w:rPr>
        <w:t>При</w:t>
      </w:r>
      <w:r w:rsidRPr="00B0785A">
        <w:rPr>
          <w:spacing w:val="1"/>
          <w:sz w:val="27"/>
          <w:szCs w:val="27"/>
        </w:rPr>
        <w:t xml:space="preserve"> </w:t>
      </w:r>
      <w:r w:rsidRPr="00B0785A">
        <w:rPr>
          <w:sz w:val="27"/>
          <w:szCs w:val="27"/>
        </w:rPr>
        <w:t>расположении</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средних</w:t>
      </w:r>
      <w:r w:rsidRPr="00B0785A">
        <w:rPr>
          <w:spacing w:val="1"/>
          <w:sz w:val="27"/>
          <w:szCs w:val="27"/>
        </w:rPr>
        <w:t xml:space="preserve"> </w:t>
      </w:r>
      <w:r w:rsidRPr="00B0785A">
        <w:rPr>
          <w:sz w:val="27"/>
          <w:szCs w:val="27"/>
        </w:rPr>
        <w:t>специальных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высших</w:t>
      </w:r>
      <w:r w:rsidRPr="00B0785A">
        <w:rPr>
          <w:spacing w:val="1"/>
          <w:sz w:val="27"/>
          <w:szCs w:val="27"/>
        </w:rPr>
        <w:t xml:space="preserve"> </w:t>
      </w:r>
      <w:r w:rsidRPr="00B0785A">
        <w:rPr>
          <w:sz w:val="27"/>
          <w:szCs w:val="27"/>
        </w:rPr>
        <w:t>учебных</w:t>
      </w:r>
      <w:r w:rsidRPr="00B0785A">
        <w:rPr>
          <w:spacing w:val="1"/>
          <w:sz w:val="27"/>
          <w:szCs w:val="27"/>
        </w:rPr>
        <w:t xml:space="preserve"> </w:t>
      </w:r>
      <w:r w:rsidRPr="00B0785A">
        <w:rPr>
          <w:sz w:val="27"/>
          <w:szCs w:val="27"/>
        </w:rPr>
        <w:t>заведений</w:t>
      </w:r>
      <w:r w:rsidRPr="00B0785A">
        <w:rPr>
          <w:spacing w:val="1"/>
          <w:sz w:val="27"/>
          <w:szCs w:val="27"/>
        </w:rPr>
        <w:t xml:space="preserve"> </w:t>
      </w:r>
      <w:r w:rsidRPr="00B0785A">
        <w:rPr>
          <w:sz w:val="27"/>
          <w:szCs w:val="27"/>
        </w:rPr>
        <w:t>вблизи</w:t>
      </w:r>
      <w:r w:rsidRPr="00B0785A">
        <w:rPr>
          <w:spacing w:val="1"/>
          <w:sz w:val="27"/>
          <w:szCs w:val="27"/>
        </w:rPr>
        <w:t xml:space="preserve"> </w:t>
      </w:r>
      <w:r w:rsidRPr="00B0785A">
        <w:rPr>
          <w:sz w:val="27"/>
          <w:szCs w:val="27"/>
        </w:rPr>
        <w:t>скоростных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и</w:t>
      </w:r>
      <w:r w:rsidRPr="00B0785A">
        <w:rPr>
          <w:spacing w:val="-67"/>
          <w:sz w:val="27"/>
          <w:szCs w:val="27"/>
        </w:rPr>
        <w:t xml:space="preserve"> </w:t>
      </w:r>
      <w:r w:rsidRPr="00B0785A">
        <w:rPr>
          <w:sz w:val="27"/>
          <w:szCs w:val="27"/>
        </w:rPr>
        <w:t>магистральных улиц следует предусматривать отступ от границы проезжей части не менее 50 м, при этом общежитие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глубине территории.</w:t>
      </w:r>
    </w:p>
    <w:p w:rsidR="002479F9" w:rsidRPr="008843ED" w:rsidRDefault="008843ED" w:rsidP="008843ED">
      <w:pPr>
        <w:tabs>
          <w:tab w:val="left" w:pos="2015"/>
        </w:tabs>
        <w:ind w:right="-78" w:firstLine="993"/>
        <w:jc w:val="both"/>
        <w:rPr>
          <w:sz w:val="27"/>
          <w:szCs w:val="27"/>
        </w:rPr>
      </w:pPr>
      <w:r>
        <w:rPr>
          <w:sz w:val="27"/>
          <w:szCs w:val="27"/>
        </w:rPr>
        <w:t xml:space="preserve">4.3.47. </w:t>
      </w:r>
      <w:r w:rsidR="002479F9" w:rsidRPr="008843ED">
        <w:rPr>
          <w:sz w:val="27"/>
          <w:szCs w:val="27"/>
        </w:rPr>
        <w:t>Административно-общественный</w:t>
      </w:r>
      <w:r w:rsidR="002479F9" w:rsidRPr="008843ED">
        <w:rPr>
          <w:spacing w:val="1"/>
          <w:sz w:val="27"/>
          <w:szCs w:val="27"/>
        </w:rPr>
        <w:t xml:space="preserve"> </w:t>
      </w:r>
      <w:r w:rsidR="002479F9" w:rsidRPr="008843ED">
        <w:rPr>
          <w:sz w:val="27"/>
          <w:szCs w:val="27"/>
        </w:rPr>
        <w:t>центр</w:t>
      </w:r>
      <w:r w:rsidR="002479F9" w:rsidRPr="008843ED">
        <w:rPr>
          <w:spacing w:val="1"/>
          <w:sz w:val="27"/>
          <w:szCs w:val="27"/>
        </w:rPr>
        <w:t xml:space="preserve"> </w:t>
      </w:r>
      <w:r w:rsidR="002479F9" w:rsidRPr="008843ED">
        <w:rPr>
          <w:sz w:val="27"/>
          <w:szCs w:val="27"/>
        </w:rPr>
        <w:t>с</w:t>
      </w:r>
      <w:r w:rsidR="002479F9" w:rsidRPr="008843ED">
        <w:rPr>
          <w:spacing w:val="1"/>
          <w:sz w:val="27"/>
          <w:szCs w:val="27"/>
        </w:rPr>
        <w:t xml:space="preserve"> </w:t>
      </w:r>
      <w:r w:rsidR="002479F9" w:rsidRPr="008843ED">
        <w:rPr>
          <w:sz w:val="27"/>
          <w:szCs w:val="27"/>
        </w:rPr>
        <w:t>общеинститутскими</w:t>
      </w:r>
      <w:r w:rsidR="002479F9" w:rsidRPr="008843ED">
        <w:rPr>
          <w:spacing w:val="1"/>
          <w:sz w:val="27"/>
          <w:szCs w:val="27"/>
        </w:rPr>
        <w:t xml:space="preserve"> </w:t>
      </w:r>
      <w:r w:rsidR="002479F9" w:rsidRPr="008843ED">
        <w:rPr>
          <w:sz w:val="27"/>
          <w:szCs w:val="27"/>
        </w:rPr>
        <w:t>службами</w:t>
      </w:r>
      <w:r w:rsidR="002479F9" w:rsidRPr="008843ED">
        <w:rPr>
          <w:spacing w:val="1"/>
          <w:sz w:val="27"/>
          <w:szCs w:val="27"/>
        </w:rPr>
        <w:t xml:space="preserve"> </w:t>
      </w:r>
      <w:r w:rsidR="002479F9" w:rsidRPr="008843ED">
        <w:rPr>
          <w:sz w:val="27"/>
          <w:szCs w:val="27"/>
        </w:rPr>
        <w:t>должен</w:t>
      </w:r>
      <w:r w:rsidR="002479F9" w:rsidRPr="008843ED">
        <w:rPr>
          <w:spacing w:val="1"/>
          <w:sz w:val="27"/>
          <w:szCs w:val="27"/>
        </w:rPr>
        <w:t xml:space="preserve"> </w:t>
      </w:r>
      <w:r w:rsidR="002479F9" w:rsidRPr="008843ED">
        <w:rPr>
          <w:sz w:val="27"/>
          <w:szCs w:val="27"/>
        </w:rPr>
        <w:t>иметь</w:t>
      </w:r>
      <w:r w:rsidR="002479F9" w:rsidRPr="008843ED">
        <w:rPr>
          <w:spacing w:val="1"/>
          <w:sz w:val="27"/>
          <w:szCs w:val="27"/>
        </w:rPr>
        <w:t xml:space="preserve"> </w:t>
      </w:r>
      <w:r w:rsidR="002479F9" w:rsidRPr="008843ED">
        <w:rPr>
          <w:sz w:val="27"/>
          <w:szCs w:val="27"/>
        </w:rPr>
        <w:t>пешеходное</w:t>
      </w:r>
      <w:r w:rsidR="002479F9" w:rsidRPr="008843ED">
        <w:rPr>
          <w:spacing w:val="1"/>
          <w:sz w:val="27"/>
          <w:szCs w:val="27"/>
        </w:rPr>
        <w:t xml:space="preserve"> </w:t>
      </w:r>
      <w:r w:rsidR="002479F9" w:rsidRPr="008843ED">
        <w:rPr>
          <w:sz w:val="27"/>
          <w:szCs w:val="27"/>
        </w:rPr>
        <w:t>сообщение</w:t>
      </w:r>
      <w:r w:rsidR="002479F9" w:rsidRPr="008843ED">
        <w:rPr>
          <w:spacing w:val="-1"/>
          <w:sz w:val="27"/>
          <w:szCs w:val="27"/>
        </w:rPr>
        <w:t xml:space="preserve"> </w:t>
      </w:r>
      <w:r w:rsidR="002479F9" w:rsidRPr="008843ED">
        <w:rPr>
          <w:sz w:val="27"/>
          <w:szCs w:val="27"/>
        </w:rPr>
        <w:t>со всеми учебными</w:t>
      </w:r>
      <w:r w:rsidR="002479F9" w:rsidRPr="008843ED">
        <w:rPr>
          <w:spacing w:val="-1"/>
          <w:sz w:val="27"/>
          <w:szCs w:val="27"/>
        </w:rPr>
        <w:t xml:space="preserve"> </w:t>
      </w:r>
      <w:r w:rsidR="002479F9" w:rsidRPr="008843ED">
        <w:rPr>
          <w:sz w:val="27"/>
          <w:szCs w:val="27"/>
        </w:rPr>
        <w:t>корпусами,</w:t>
      </w:r>
      <w:r w:rsidR="002479F9" w:rsidRPr="008843ED">
        <w:rPr>
          <w:spacing w:val="-1"/>
          <w:sz w:val="27"/>
          <w:szCs w:val="27"/>
        </w:rPr>
        <w:t xml:space="preserve"> </w:t>
      </w:r>
      <w:r w:rsidR="002479F9" w:rsidRPr="008843ED">
        <w:rPr>
          <w:sz w:val="27"/>
          <w:szCs w:val="27"/>
        </w:rPr>
        <w:t>а</w:t>
      </w:r>
      <w:r w:rsidR="002479F9" w:rsidRPr="008843ED">
        <w:rPr>
          <w:spacing w:val="-1"/>
          <w:sz w:val="27"/>
          <w:szCs w:val="27"/>
        </w:rPr>
        <w:t xml:space="preserve"> </w:t>
      </w:r>
      <w:r w:rsidR="002479F9" w:rsidRPr="008843ED">
        <w:rPr>
          <w:sz w:val="27"/>
          <w:szCs w:val="27"/>
        </w:rPr>
        <w:t>также с</w:t>
      </w:r>
      <w:r w:rsidR="002479F9" w:rsidRPr="008843ED">
        <w:rPr>
          <w:spacing w:val="-2"/>
          <w:sz w:val="27"/>
          <w:szCs w:val="27"/>
        </w:rPr>
        <w:t xml:space="preserve"> </w:t>
      </w:r>
      <w:r w:rsidR="002479F9" w:rsidRPr="008843ED">
        <w:rPr>
          <w:sz w:val="27"/>
          <w:szCs w:val="27"/>
        </w:rPr>
        <w:t>остановками</w:t>
      </w:r>
      <w:r w:rsidR="002479F9" w:rsidRPr="008843ED">
        <w:rPr>
          <w:spacing w:val="-3"/>
          <w:sz w:val="27"/>
          <w:szCs w:val="27"/>
        </w:rPr>
        <w:t xml:space="preserve"> </w:t>
      </w:r>
      <w:r w:rsidR="002479F9" w:rsidRPr="008843ED">
        <w:rPr>
          <w:sz w:val="27"/>
          <w:szCs w:val="27"/>
        </w:rPr>
        <w:t>общественного транспорта.</w:t>
      </w:r>
    </w:p>
    <w:p w:rsidR="002479F9" w:rsidRPr="008843ED" w:rsidRDefault="008843ED" w:rsidP="008843ED">
      <w:pPr>
        <w:tabs>
          <w:tab w:val="left" w:pos="1936"/>
        </w:tabs>
        <w:ind w:right="-78" w:firstLine="993"/>
        <w:jc w:val="both"/>
        <w:rPr>
          <w:sz w:val="27"/>
          <w:szCs w:val="27"/>
        </w:rPr>
      </w:pPr>
      <w:r>
        <w:rPr>
          <w:sz w:val="27"/>
          <w:szCs w:val="27"/>
        </w:rPr>
        <w:t xml:space="preserve">4.3.48. </w:t>
      </w:r>
      <w:r w:rsidR="002479F9" w:rsidRPr="008843ED">
        <w:rPr>
          <w:sz w:val="27"/>
          <w:szCs w:val="27"/>
        </w:rPr>
        <w:t>Расстояния от территории учебных заведений до промышленных, коммунальных, сельскохозяйственных</w:t>
      </w:r>
      <w:r w:rsidR="002479F9" w:rsidRPr="008843ED">
        <w:rPr>
          <w:spacing w:val="1"/>
          <w:sz w:val="27"/>
          <w:szCs w:val="27"/>
        </w:rPr>
        <w:t xml:space="preserve"> </w:t>
      </w:r>
      <w:r w:rsidR="002479F9" w:rsidRPr="008843ED">
        <w:rPr>
          <w:sz w:val="27"/>
          <w:szCs w:val="27"/>
        </w:rPr>
        <w:t>объектов, транспортных</w:t>
      </w:r>
      <w:r w:rsidR="002479F9" w:rsidRPr="008843ED">
        <w:rPr>
          <w:spacing w:val="1"/>
          <w:sz w:val="27"/>
          <w:szCs w:val="27"/>
        </w:rPr>
        <w:t xml:space="preserve"> </w:t>
      </w:r>
      <w:r w:rsidR="002479F9" w:rsidRPr="008843ED">
        <w:rPr>
          <w:sz w:val="27"/>
          <w:szCs w:val="27"/>
        </w:rPr>
        <w:t>дорог</w:t>
      </w:r>
      <w:r w:rsidR="002479F9" w:rsidRPr="008843ED">
        <w:rPr>
          <w:spacing w:val="1"/>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магистралей</w:t>
      </w:r>
      <w:r w:rsidR="002479F9" w:rsidRPr="008843ED">
        <w:rPr>
          <w:spacing w:val="1"/>
          <w:sz w:val="27"/>
          <w:szCs w:val="27"/>
        </w:rPr>
        <w:t xml:space="preserve"> </w:t>
      </w:r>
      <w:r w:rsidR="002479F9" w:rsidRPr="008843ED">
        <w:rPr>
          <w:sz w:val="27"/>
          <w:szCs w:val="27"/>
        </w:rPr>
        <w:t>определяются</w:t>
      </w:r>
      <w:r w:rsidR="002479F9" w:rsidRPr="008843ED">
        <w:rPr>
          <w:spacing w:val="1"/>
          <w:sz w:val="27"/>
          <w:szCs w:val="27"/>
        </w:rPr>
        <w:t xml:space="preserve"> </w:t>
      </w:r>
      <w:r w:rsidR="002479F9" w:rsidRPr="008843ED">
        <w:rPr>
          <w:sz w:val="27"/>
          <w:szCs w:val="27"/>
        </w:rPr>
        <w:t>в соответствии с</w:t>
      </w:r>
      <w:r w:rsidR="002479F9" w:rsidRPr="008843ED">
        <w:rPr>
          <w:spacing w:val="1"/>
          <w:sz w:val="27"/>
          <w:szCs w:val="27"/>
        </w:rPr>
        <w:t xml:space="preserve"> </w:t>
      </w:r>
      <w:r w:rsidR="002479F9" w:rsidRPr="008843ED">
        <w:rPr>
          <w:sz w:val="27"/>
          <w:szCs w:val="27"/>
        </w:rPr>
        <w:t>требованиями</w:t>
      </w:r>
      <w:r w:rsidR="002479F9" w:rsidRPr="008843ED">
        <w:rPr>
          <w:spacing w:val="70"/>
          <w:sz w:val="27"/>
          <w:szCs w:val="27"/>
        </w:rPr>
        <w:t xml:space="preserve"> </w:t>
      </w:r>
      <w:r w:rsidR="002479F9" w:rsidRPr="008843ED">
        <w:rPr>
          <w:sz w:val="27"/>
          <w:szCs w:val="27"/>
        </w:rPr>
        <w:t>к санитарно-защитным</w:t>
      </w:r>
      <w:r w:rsidR="002479F9" w:rsidRPr="008843ED">
        <w:rPr>
          <w:spacing w:val="1"/>
          <w:sz w:val="27"/>
          <w:szCs w:val="27"/>
        </w:rPr>
        <w:t xml:space="preserve"> </w:t>
      </w:r>
      <w:r w:rsidR="002479F9" w:rsidRPr="008843ED">
        <w:rPr>
          <w:sz w:val="27"/>
          <w:szCs w:val="27"/>
        </w:rPr>
        <w:t>зонам</w:t>
      </w:r>
      <w:r w:rsidR="002479F9" w:rsidRPr="008843ED">
        <w:rPr>
          <w:spacing w:val="-1"/>
          <w:sz w:val="27"/>
          <w:szCs w:val="27"/>
        </w:rPr>
        <w:t xml:space="preserve"> </w:t>
      </w:r>
      <w:r w:rsidR="002479F9" w:rsidRPr="008843ED">
        <w:rPr>
          <w:sz w:val="27"/>
          <w:szCs w:val="27"/>
        </w:rPr>
        <w:t>указанных</w:t>
      </w:r>
      <w:r w:rsidR="002479F9" w:rsidRPr="008843ED">
        <w:rPr>
          <w:spacing w:val="-3"/>
          <w:sz w:val="27"/>
          <w:szCs w:val="27"/>
        </w:rPr>
        <w:t xml:space="preserve"> </w:t>
      </w:r>
      <w:r w:rsidR="002479F9" w:rsidRPr="008843ED">
        <w:rPr>
          <w:sz w:val="27"/>
          <w:szCs w:val="27"/>
        </w:rPr>
        <w:t>объектов</w:t>
      </w:r>
      <w:r w:rsidR="002479F9" w:rsidRPr="008843ED">
        <w:rPr>
          <w:spacing w:val="-2"/>
          <w:sz w:val="27"/>
          <w:szCs w:val="27"/>
        </w:rPr>
        <w:t xml:space="preserve"> </w:t>
      </w:r>
      <w:r w:rsidR="002479F9" w:rsidRPr="008843ED">
        <w:rPr>
          <w:sz w:val="27"/>
          <w:szCs w:val="27"/>
        </w:rPr>
        <w:t>и сооружений.</w:t>
      </w:r>
    </w:p>
    <w:p w:rsidR="002479F9" w:rsidRPr="008843ED" w:rsidRDefault="008843ED" w:rsidP="008843ED">
      <w:pPr>
        <w:tabs>
          <w:tab w:val="left" w:pos="1914"/>
        </w:tabs>
        <w:ind w:right="-78" w:firstLine="993"/>
        <w:jc w:val="both"/>
        <w:rPr>
          <w:sz w:val="27"/>
          <w:szCs w:val="27"/>
        </w:rPr>
      </w:pPr>
      <w:r>
        <w:rPr>
          <w:sz w:val="27"/>
          <w:szCs w:val="27"/>
        </w:rPr>
        <w:t xml:space="preserve">4.3.49. </w:t>
      </w:r>
      <w:r w:rsidR="002479F9" w:rsidRPr="008843ED">
        <w:rPr>
          <w:sz w:val="27"/>
          <w:szCs w:val="27"/>
        </w:rPr>
        <w:t>Размер земельного участка следует принимать как сумму площадей функциональных зон в соответствии с</w:t>
      </w:r>
      <w:r w:rsidR="002479F9" w:rsidRPr="008843ED">
        <w:rPr>
          <w:spacing w:val="1"/>
          <w:sz w:val="27"/>
          <w:szCs w:val="27"/>
        </w:rPr>
        <w:t xml:space="preserve"> </w:t>
      </w:r>
      <w:r w:rsidR="002479F9" w:rsidRPr="008843ED">
        <w:rPr>
          <w:color w:val="00AF50"/>
          <w:sz w:val="27"/>
          <w:szCs w:val="27"/>
        </w:rPr>
        <w:t>таблицами</w:t>
      </w:r>
      <w:r w:rsidR="002479F9" w:rsidRPr="008843ED">
        <w:rPr>
          <w:color w:val="00AF50"/>
          <w:spacing w:val="-1"/>
          <w:sz w:val="27"/>
          <w:szCs w:val="27"/>
        </w:rPr>
        <w:t xml:space="preserve"> </w:t>
      </w:r>
      <w:r w:rsidR="002479F9" w:rsidRPr="008843ED">
        <w:rPr>
          <w:color w:val="00AF50"/>
          <w:sz w:val="27"/>
          <w:szCs w:val="27"/>
        </w:rPr>
        <w:t>4</w:t>
      </w:r>
      <w:r w:rsidR="002479F9" w:rsidRPr="008843ED">
        <w:rPr>
          <w:color w:val="00AF50"/>
          <w:spacing w:val="-3"/>
          <w:sz w:val="27"/>
          <w:szCs w:val="27"/>
        </w:rPr>
        <w:t xml:space="preserve"> </w:t>
      </w:r>
      <w:r w:rsidR="002479F9" w:rsidRPr="008843ED">
        <w:rPr>
          <w:color w:val="00AF50"/>
          <w:sz w:val="27"/>
          <w:szCs w:val="27"/>
        </w:rPr>
        <w:t>и 5</w:t>
      </w:r>
      <w:r w:rsidR="002479F9" w:rsidRPr="008843ED">
        <w:rPr>
          <w:color w:val="00AF50"/>
          <w:spacing w:val="-3"/>
          <w:sz w:val="27"/>
          <w:szCs w:val="27"/>
        </w:rPr>
        <w:t xml:space="preserve"> </w:t>
      </w:r>
      <w:r w:rsidR="002479F9" w:rsidRPr="008843ED">
        <w:rPr>
          <w:color w:val="00AF50"/>
          <w:sz w:val="27"/>
          <w:szCs w:val="27"/>
        </w:rPr>
        <w:t>основной</w:t>
      </w:r>
      <w:r w:rsidR="002479F9" w:rsidRPr="008843ED">
        <w:rPr>
          <w:color w:val="00AF50"/>
          <w:spacing w:val="-3"/>
          <w:sz w:val="27"/>
          <w:szCs w:val="27"/>
        </w:rPr>
        <w:t xml:space="preserve"> </w:t>
      </w:r>
      <w:r w:rsidR="002479F9" w:rsidRPr="008843ED">
        <w:rPr>
          <w:color w:val="00AF50"/>
          <w:sz w:val="27"/>
          <w:szCs w:val="27"/>
        </w:rPr>
        <w:t>части настоящих</w:t>
      </w:r>
      <w:r w:rsidR="002479F9" w:rsidRPr="008843ED">
        <w:rPr>
          <w:color w:val="00AF50"/>
          <w:spacing w:val="1"/>
          <w:sz w:val="27"/>
          <w:szCs w:val="27"/>
        </w:rPr>
        <w:t xml:space="preserve"> </w:t>
      </w:r>
      <w:r w:rsidR="002479F9" w:rsidRPr="008843ED">
        <w:rPr>
          <w:color w:val="00AF50"/>
          <w:sz w:val="27"/>
          <w:szCs w:val="27"/>
        </w:rPr>
        <w:t>Нормативов.</w:t>
      </w:r>
    </w:p>
    <w:p w:rsidR="002479F9" w:rsidRPr="008843ED" w:rsidRDefault="008843ED" w:rsidP="008843ED">
      <w:pPr>
        <w:tabs>
          <w:tab w:val="left" w:pos="1908"/>
        </w:tabs>
        <w:ind w:right="-78" w:firstLine="993"/>
        <w:jc w:val="both"/>
        <w:rPr>
          <w:sz w:val="27"/>
          <w:szCs w:val="27"/>
        </w:rPr>
      </w:pPr>
      <w:r>
        <w:rPr>
          <w:sz w:val="27"/>
          <w:szCs w:val="27"/>
        </w:rPr>
        <w:t xml:space="preserve">4.3.50. </w:t>
      </w:r>
      <w:r w:rsidR="002479F9" w:rsidRPr="008843ED">
        <w:rPr>
          <w:sz w:val="27"/>
          <w:szCs w:val="27"/>
        </w:rPr>
        <w:t xml:space="preserve">Лечебные учреждения размещаются в соответствии с </w:t>
      </w:r>
      <w:r w:rsidR="00B1567A" w:rsidRPr="00B1567A">
        <w:rPr>
          <w:rFonts w:eastAsia="BatangChe"/>
          <w:sz w:val="27"/>
          <w:szCs w:val="27"/>
        </w:rPr>
        <w:t xml:space="preserve">требованиями </w:t>
      </w:r>
      <w:hyperlink r:id="rId70" w:history="1">
        <w:r w:rsidR="00B1567A" w:rsidRPr="00B1567A">
          <w:rPr>
            <w:rFonts w:eastAsia="BatangChe"/>
            <w:sz w:val="27"/>
            <w:szCs w:val="27"/>
          </w:rPr>
          <w:t>СанПиН 2.1.3.2630-10</w:t>
        </w:r>
      </w:hyperlink>
      <w:r w:rsidR="00B1567A" w:rsidRPr="00B1567A">
        <w:rPr>
          <w:rFonts w:eastAsia="BatangChe"/>
          <w:sz w:val="27"/>
          <w:szCs w:val="27"/>
        </w:rPr>
        <w:t xml:space="preserve"> и </w:t>
      </w:r>
      <w:r w:rsidR="002479F9" w:rsidRPr="008843ED">
        <w:rPr>
          <w:color w:val="00AF50"/>
          <w:sz w:val="27"/>
          <w:szCs w:val="27"/>
        </w:rPr>
        <w:t>таблицами 4 и</w:t>
      </w:r>
      <w:r w:rsidR="002479F9" w:rsidRPr="008843ED">
        <w:rPr>
          <w:color w:val="00AF50"/>
          <w:spacing w:val="-67"/>
          <w:sz w:val="27"/>
          <w:szCs w:val="27"/>
        </w:rPr>
        <w:t xml:space="preserve"> </w:t>
      </w:r>
      <w:r w:rsidR="002479F9" w:rsidRPr="008843ED">
        <w:rPr>
          <w:color w:val="00AF50"/>
          <w:sz w:val="27"/>
          <w:szCs w:val="27"/>
        </w:rPr>
        <w:t>5 основной части</w:t>
      </w:r>
      <w:r w:rsidR="002479F9" w:rsidRPr="008843ED">
        <w:rPr>
          <w:color w:val="00AF50"/>
          <w:spacing w:val="-3"/>
          <w:sz w:val="27"/>
          <w:szCs w:val="27"/>
        </w:rPr>
        <w:t xml:space="preserve"> </w:t>
      </w:r>
      <w:r w:rsidR="002479F9" w:rsidRPr="008843ED">
        <w:rPr>
          <w:color w:val="00AF50"/>
          <w:sz w:val="27"/>
          <w:szCs w:val="27"/>
        </w:rPr>
        <w:t>настоящих</w:t>
      </w:r>
      <w:r w:rsidR="002479F9" w:rsidRPr="008843ED">
        <w:rPr>
          <w:color w:val="00AF50"/>
          <w:spacing w:val="1"/>
          <w:sz w:val="27"/>
          <w:szCs w:val="27"/>
        </w:rPr>
        <w:t xml:space="preserve"> </w:t>
      </w:r>
      <w:r w:rsidR="002479F9" w:rsidRPr="008843ED">
        <w:rPr>
          <w:color w:val="00AF50"/>
          <w:sz w:val="27"/>
          <w:szCs w:val="27"/>
        </w:rPr>
        <w:t>Нормативов.</w:t>
      </w:r>
    </w:p>
    <w:p w:rsidR="002479F9" w:rsidRPr="008843ED" w:rsidRDefault="008843ED" w:rsidP="008843ED">
      <w:pPr>
        <w:tabs>
          <w:tab w:val="left" w:pos="2244"/>
        </w:tabs>
        <w:spacing w:before="89"/>
        <w:ind w:right="-78" w:firstLine="993"/>
        <w:jc w:val="both"/>
        <w:rPr>
          <w:sz w:val="27"/>
          <w:szCs w:val="27"/>
        </w:rPr>
      </w:pPr>
      <w:r>
        <w:rPr>
          <w:sz w:val="27"/>
          <w:szCs w:val="27"/>
        </w:rPr>
        <w:t xml:space="preserve">4.3.51. </w:t>
      </w:r>
      <w:r w:rsidR="002479F9" w:rsidRPr="008843ED">
        <w:rPr>
          <w:sz w:val="27"/>
          <w:szCs w:val="27"/>
        </w:rPr>
        <w:t>Расстояние</w:t>
      </w:r>
      <w:r w:rsidR="002479F9" w:rsidRPr="008843ED">
        <w:rPr>
          <w:spacing w:val="1"/>
          <w:sz w:val="27"/>
          <w:szCs w:val="27"/>
        </w:rPr>
        <w:t xml:space="preserve"> </w:t>
      </w:r>
      <w:r w:rsidR="002479F9" w:rsidRPr="008843ED">
        <w:rPr>
          <w:sz w:val="27"/>
          <w:szCs w:val="27"/>
        </w:rPr>
        <w:t>от</w:t>
      </w:r>
      <w:r w:rsidR="002479F9" w:rsidRPr="008843ED">
        <w:rPr>
          <w:spacing w:val="1"/>
          <w:sz w:val="27"/>
          <w:szCs w:val="27"/>
        </w:rPr>
        <w:t xml:space="preserve"> </w:t>
      </w:r>
      <w:r w:rsidR="002479F9" w:rsidRPr="008843ED">
        <w:rPr>
          <w:sz w:val="27"/>
          <w:szCs w:val="27"/>
        </w:rPr>
        <w:t>территории</w:t>
      </w:r>
      <w:r w:rsidR="002479F9" w:rsidRPr="008843ED">
        <w:rPr>
          <w:spacing w:val="1"/>
          <w:sz w:val="27"/>
          <w:szCs w:val="27"/>
        </w:rPr>
        <w:t xml:space="preserve"> </w:t>
      </w:r>
      <w:r w:rsidR="002479F9" w:rsidRPr="008843ED">
        <w:rPr>
          <w:sz w:val="27"/>
          <w:szCs w:val="27"/>
        </w:rPr>
        <w:t>лечебных</w:t>
      </w:r>
      <w:r w:rsidR="002479F9" w:rsidRPr="008843ED">
        <w:rPr>
          <w:spacing w:val="1"/>
          <w:sz w:val="27"/>
          <w:szCs w:val="27"/>
        </w:rPr>
        <w:t xml:space="preserve"> </w:t>
      </w:r>
      <w:r w:rsidR="002479F9" w:rsidRPr="008843ED">
        <w:rPr>
          <w:sz w:val="27"/>
          <w:szCs w:val="27"/>
        </w:rPr>
        <w:t>учреждений</w:t>
      </w:r>
      <w:r w:rsidR="002479F9" w:rsidRPr="008843ED">
        <w:rPr>
          <w:spacing w:val="1"/>
          <w:sz w:val="27"/>
          <w:szCs w:val="27"/>
        </w:rPr>
        <w:t xml:space="preserve"> </w:t>
      </w:r>
      <w:r w:rsidR="002479F9" w:rsidRPr="008843ED">
        <w:rPr>
          <w:sz w:val="27"/>
          <w:szCs w:val="27"/>
        </w:rPr>
        <w:t>до</w:t>
      </w:r>
      <w:r w:rsidR="002479F9" w:rsidRPr="008843ED">
        <w:rPr>
          <w:spacing w:val="1"/>
          <w:sz w:val="27"/>
          <w:szCs w:val="27"/>
        </w:rPr>
        <w:t xml:space="preserve"> </w:t>
      </w:r>
      <w:r w:rsidR="002479F9" w:rsidRPr="008843ED">
        <w:rPr>
          <w:sz w:val="27"/>
          <w:szCs w:val="27"/>
        </w:rPr>
        <w:t>промышленных,</w:t>
      </w:r>
      <w:r w:rsidR="002479F9" w:rsidRPr="008843ED">
        <w:rPr>
          <w:spacing w:val="1"/>
          <w:sz w:val="27"/>
          <w:szCs w:val="27"/>
        </w:rPr>
        <w:t xml:space="preserve"> </w:t>
      </w:r>
      <w:r w:rsidR="002479F9" w:rsidRPr="008843ED">
        <w:rPr>
          <w:sz w:val="27"/>
          <w:szCs w:val="27"/>
        </w:rPr>
        <w:t>коммунальных,</w:t>
      </w:r>
      <w:r w:rsidR="002479F9" w:rsidRPr="008843ED">
        <w:rPr>
          <w:spacing w:val="1"/>
          <w:sz w:val="27"/>
          <w:szCs w:val="27"/>
        </w:rPr>
        <w:t xml:space="preserve"> </w:t>
      </w:r>
      <w:r w:rsidR="002479F9" w:rsidRPr="008843ED">
        <w:rPr>
          <w:sz w:val="27"/>
          <w:szCs w:val="27"/>
        </w:rPr>
        <w:t>сельскохозяйственных объектов, транспортных дорог и магистралей определяется в соответствии с требованиями к</w:t>
      </w:r>
      <w:r w:rsidR="002479F9" w:rsidRPr="008843ED">
        <w:rPr>
          <w:spacing w:val="1"/>
          <w:sz w:val="27"/>
          <w:szCs w:val="27"/>
        </w:rPr>
        <w:t xml:space="preserve"> </w:t>
      </w:r>
      <w:r w:rsidR="002479F9" w:rsidRPr="008843ED">
        <w:rPr>
          <w:sz w:val="27"/>
          <w:szCs w:val="27"/>
        </w:rPr>
        <w:t>санитарно-защитным</w:t>
      </w:r>
      <w:r w:rsidR="002479F9" w:rsidRPr="008843ED">
        <w:rPr>
          <w:spacing w:val="-1"/>
          <w:sz w:val="27"/>
          <w:szCs w:val="27"/>
        </w:rPr>
        <w:t xml:space="preserve"> </w:t>
      </w:r>
      <w:r w:rsidR="002479F9" w:rsidRPr="008843ED">
        <w:rPr>
          <w:sz w:val="27"/>
          <w:szCs w:val="27"/>
        </w:rPr>
        <w:t>зонам указанных</w:t>
      </w:r>
      <w:r w:rsidR="002479F9" w:rsidRPr="008843ED">
        <w:rPr>
          <w:spacing w:val="-3"/>
          <w:sz w:val="27"/>
          <w:szCs w:val="27"/>
        </w:rPr>
        <w:t xml:space="preserve"> </w:t>
      </w:r>
      <w:r w:rsidR="002479F9" w:rsidRPr="008843ED">
        <w:rPr>
          <w:sz w:val="27"/>
          <w:szCs w:val="27"/>
        </w:rPr>
        <w:t>объектов</w:t>
      </w:r>
      <w:r w:rsidR="002479F9" w:rsidRPr="008843ED">
        <w:rPr>
          <w:spacing w:val="-2"/>
          <w:sz w:val="27"/>
          <w:szCs w:val="27"/>
        </w:rPr>
        <w:t xml:space="preserve"> </w:t>
      </w:r>
      <w:r w:rsidR="002479F9" w:rsidRPr="008843ED">
        <w:rPr>
          <w:sz w:val="27"/>
          <w:szCs w:val="27"/>
        </w:rPr>
        <w:t>и</w:t>
      </w:r>
      <w:r w:rsidR="002479F9" w:rsidRPr="008843ED">
        <w:rPr>
          <w:spacing w:val="-3"/>
          <w:sz w:val="27"/>
          <w:szCs w:val="27"/>
        </w:rPr>
        <w:t xml:space="preserve"> </w:t>
      </w:r>
      <w:r w:rsidR="002479F9" w:rsidRPr="008843ED">
        <w:rPr>
          <w:sz w:val="27"/>
          <w:szCs w:val="27"/>
        </w:rPr>
        <w:t>сооружений.</w:t>
      </w:r>
    </w:p>
    <w:p w:rsidR="002479F9" w:rsidRPr="008843ED" w:rsidRDefault="008843ED" w:rsidP="008843ED">
      <w:pPr>
        <w:tabs>
          <w:tab w:val="left" w:pos="1982"/>
        </w:tabs>
        <w:ind w:right="-78" w:firstLine="993"/>
        <w:jc w:val="both"/>
        <w:rPr>
          <w:sz w:val="27"/>
          <w:szCs w:val="27"/>
        </w:rPr>
      </w:pPr>
      <w:r>
        <w:rPr>
          <w:sz w:val="27"/>
          <w:szCs w:val="27"/>
        </w:rPr>
        <w:t xml:space="preserve">4.3.52. </w:t>
      </w:r>
      <w:r w:rsidR="002479F9" w:rsidRPr="008843ED">
        <w:rPr>
          <w:sz w:val="27"/>
          <w:szCs w:val="27"/>
        </w:rPr>
        <w:t>Обслуживание</w:t>
      </w:r>
      <w:r w:rsidR="002479F9" w:rsidRPr="008843ED">
        <w:rPr>
          <w:spacing w:val="1"/>
          <w:sz w:val="27"/>
          <w:szCs w:val="27"/>
        </w:rPr>
        <w:t xml:space="preserve"> </w:t>
      </w:r>
      <w:r w:rsidR="002479F9" w:rsidRPr="008843ED">
        <w:rPr>
          <w:sz w:val="27"/>
          <w:szCs w:val="27"/>
        </w:rPr>
        <w:t>организациями</w:t>
      </w:r>
      <w:r w:rsidR="002479F9" w:rsidRPr="008843ED">
        <w:rPr>
          <w:spacing w:val="1"/>
          <w:sz w:val="27"/>
          <w:szCs w:val="27"/>
        </w:rPr>
        <w:t xml:space="preserve"> </w:t>
      </w:r>
      <w:r w:rsidR="002479F9" w:rsidRPr="008843ED">
        <w:rPr>
          <w:sz w:val="27"/>
          <w:szCs w:val="27"/>
        </w:rPr>
        <w:t>социальной</w:t>
      </w:r>
      <w:r w:rsidR="002479F9" w:rsidRPr="008843ED">
        <w:rPr>
          <w:spacing w:val="1"/>
          <w:sz w:val="27"/>
          <w:szCs w:val="27"/>
        </w:rPr>
        <w:t xml:space="preserve"> </w:t>
      </w:r>
      <w:r w:rsidR="002479F9" w:rsidRPr="008843ED">
        <w:rPr>
          <w:sz w:val="27"/>
          <w:szCs w:val="27"/>
        </w:rPr>
        <w:t>инфраструктуры</w:t>
      </w:r>
      <w:r w:rsidR="002479F9" w:rsidRPr="008843ED">
        <w:rPr>
          <w:spacing w:val="1"/>
          <w:sz w:val="27"/>
          <w:szCs w:val="27"/>
        </w:rPr>
        <w:t xml:space="preserve"> </w:t>
      </w:r>
      <w:r w:rsidR="002479F9" w:rsidRPr="008843ED">
        <w:rPr>
          <w:sz w:val="27"/>
          <w:szCs w:val="27"/>
        </w:rPr>
        <w:t>на</w:t>
      </w:r>
      <w:r w:rsidR="002479F9" w:rsidRPr="008843ED">
        <w:rPr>
          <w:spacing w:val="1"/>
          <w:sz w:val="27"/>
          <w:szCs w:val="27"/>
        </w:rPr>
        <w:t xml:space="preserve"> </w:t>
      </w:r>
      <w:r w:rsidR="002479F9" w:rsidRPr="008843ED">
        <w:rPr>
          <w:sz w:val="27"/>
          <w:szCs w:val="27"/>
        </w:rPr>
        <w:t>территориях</w:t>
      </w:r>
      <w:r w:rsidR="002479F9" w:rsidRPr="008843ED">
        <w:rPr>
          <w:spacing w:val="1"/>
          <w:sz w:val="27"/>
          <w:szCs w:val="27"/>
        </w:rPr>
        <w:t xml:space="preserve"> </w:t>
      </w:r>
      <w:r w:rsidR="002479F9" w:rsidRPr="008843ED">
        <w:rPr>
          <w:sz w:val="27"/>
          <w:szCs w:val="27"/>
        </w:rPr>
        <w:t>малоэтажной</w:t>
      </w:r>
      <w:r w:rsidR="002479F9" w:rsidRPr="008843ED">
        <w:rPr>
          <w:spacing w:val="1"/>
          <w:sz w:val="27"/>
          <w:szCs w:val="27"/>
        </w:rPr>
        <w:t xml:space="preserve"> </w:t>
      </w:r>
      <w:r w:rsidR="002479F9" w:rsidRPr="008843ED">
        <w:rPr>
          <w:sz w:val="27"/>
          <w:szCs w:val="27"/>
        </w:rPr>
        <w:t>застройки</w:t>
      </w:r>
      <w:r w:rsidR="002479F9" w:rsidRPr="008843ED">
        <w:rPr>
          <w:spacing w:val="1"/>
          <w:sz w:val="27"/>
          <w:szCs w:val="27"/>
        </w:rPr>
        <w:t xml:space="preserve"> </w:t>
      </w:r>
      <w:r w:rsidR="002479F9" w:rsidRPr="008843ED">
        <w:rPr>
          <w:sz w:val="27"/>
          <w:szCs w:val="27"/>
        </w:rPr>
        <w:t>в</w:t>
      </w:r>
      <w:r w:rsidR="002479F9" w:rsidRPr="008843ED">
        <w:rPr>
          <w:spacing w:val="-67"/>
          <w:sz w:val="27"/>
          <w:szCs w:val="27"/>
        </w:rPr>
        <w:t xml:space="preserve"> </w:t>
      </w:r>
      <w:r w:rsidR="002479F9" w:rsidRPr="008843ED">
        <w:rPr>
          <w:sz w:val="27"/>
          <w:szCs w:val="27"/>
        </w:rPr>
        <w:t>городских и сельских поселениях определяется на основании необходимости удовлетворения потребностей различных</w:t>
      </w:r>
      <w:r w:rsidR="002479F9" w:rsidRPr="008843ED">
        <w:rPr>
          <w:spacing w:val="1"/>
          <w:sz w:val="27"/>
          <w:szCs w:val="27"/>
        </w:rPr>
        <w:t xml:space="preserve"> </w:t>
      </w:r>
      <w:r w:rsidR="002479F9" w:rsidRPr="008843ED">
        <w:rPr>
          <w:sz w:val="27"/>
          <w:szCs w:val="27"/>
        </w:rPr>
        <w:t>социально-демографических групп населения.</w:t>
      </w:r>
    </w:p>
    <w:p w:rsidR="002479F9" w:rsidRPr="008843ED" w:rsidRDefault="008843ED" w:rsidP="008843ED">
      <w:pPr>
        <w:tabs>
          <w:tab w:val="left" w:pos="1915"/>
        </w:tabs>
        <w:ind w:right="-78" w:firstLine="993"/>
        <w:jc w:val="both"/>
        <w:rPr>
          <w:sz w:val="27"/>
          <w:szCs w:val="27"/>
        </w:rPr>
      </w:pPr>
      <w:r>
        <w:rPr>
          <w:sz w:val="27"/>
          <w:szCs w:val="27"/>
        </w:rPr>
        <w:t xml:space="preserve">4.3.53. </w:t>
      </w:r>
      <w:r w:rsidR="002479F9" w:rsidRPr="008843ED">
        <w:rPr>
          <w:sz w:val="27"/>
          <w:szCs w:val="27"/>
        </w:rPr>
        <w:t>Для ориентировочных расчетов показатели количества и вместимости объектов обслуживания территорий</w:t>
      </w:r>
      <w:r w:rsidR="002479F9" w:rsidRPr="008843ED">
        <w:rPr>
          <w:spacing w:val="-67"/>
          <w:sz w:val="27"/>
          <w:szCs w:val="27"/>
        </w:rPr>
        <w:t xml:space="preserve"> </w:t>
      </w:r>
      <w:r w:rsidR="002479F9" w:rsidRPr="008843ED">
        <w:rPr>
          <w:sz w:val="27"/>
          <w:szCs w:val="27"/>
        </w:rPr>
        <w:t>малоэтажной</w:t>
      </w:r>
      <w:r w:rsidR="002479F9" w:rsidRPr="008843ED">
        <w:rPr>
          <w:spacing w:val="1"/>
          <w:sz w:val="27"/>
          <w:szCs w:val="27"/>
        </w:rPr>
        <w:t xml:space="preserve"> </w:t>
      </w:r>
      <w:r w:rsidR="002479F9" w:rsidRPr="008843ED">
        <w:rPr>
          <w:sz w:val="27"/>
          <w:szCs w:val="27"/>
        </w:rPr>
        <w:t>застройки</w:t>
      </w:r>
      <w:r w:rsidR="002479F9" w:rsidRPr="008843ED">
        <w:rPr>
          <w:spacing w:val="1"/>
          <w:sz w:val="27"/>
          <w:szCs w:val="27"/>
        </w:rPr>
        <w:t xml:space="preserve"> </w:t>
      </w:r>
      <w:r w:rsidR="002479F9" w:rsidRPr="008843ED">
        <w:rPr>
          <w:sz w:val="27"/>
          <w:szCs w:val="27"/>
        </w:rPr>
        <w:t>допускается</w:t>
      </w:r>
      <w:r w:rsidR="002479F9" w:rsidRPr="008843ED">
        <w:rPr>
          <w:spacing w:val="1"/>
          <w:sz w:val="27"/>
          <w:szCs w:val="27"/>
        </w:rPr>
        <w:t xml:space="preserve"> </w:t>
      </w:r>
      <w:r w:rsidR="002479F9" w:rsidRPr="008843ED">
        <w:rPr>
          <w:sz w:val="27"/>
          <w:szCs w:val="27"/>
        </w:rPr>
        <w:t>принимать</w:t>
      </w:r>
      <w:r w:rsidR="002479F9" w:rsidRPr="008843ED">
        <w:rPr>
          <w:spacing w:val="1"/>
          <w:sz w:val="27"/>
          <w:szCs w:val="27"/>
        </w:rPr>
        <w:t xml:space="preserve"> </w:t>
      </w:r>
      <w:r w:rsidR="002479F9" w:rsidRPr="008843ED">
        <w:rPr>
          <w:sz w:val="27"/>
          <w:szCs w:val="27"/>
        </w:rPr>
        <w:t>в</w:t>
      </w:r>
      <w:r w:rsidR="002479F9" w:rsidRPr="008843ED">
        <w:rPr>
          <w:spacing w:val="1"/>
          <w:sz w:val="27"/>
          <w:szCs w:val="27"/>
        </w:rPr>
        <w:t xml:space="preserve"> </w:t>
      </w:r>
      <w:r w:rsidR="002479F9" w:rsidRPr="008843ED">
        <w:rPr>
          <w:sz w:val="27"/>
          <w:szCs w:val="27"/>
        </w:rPr>
        <w:t>соответствии</w:t>
      </w:r>
      <w:r w:rsidR="002479F9" w:rsidRPr="008843ED">
        <w:rPr>
          <w:spacing w:val="1"/>
          <w:sz w:val="27"/>
          <w:szCs w:val="27"/>
        </w:rPr>
        <w:t xml:space="preserve"> </w:t>
      </w:r>
      <w:r w:rsidR="002479F9" w:rsidRPr="008843ED">
        <w:rPr>
          <w:sz w:val="27"/>
          <w:szCs w:val="27"/>
        </w:rPr>
        <w:t>с</w:t>
      </w:r>
      <w:r w:rsidR="002479F9" w:rsidRPr="008843ED">
        <w:rPr>
          <w:spacing w:val="1"/>
          <w:sz w:val="27"/>
          <w:szCs w:val="27"/>
        </w:rPr>
        <w:t xml:space="preserve"> </w:t>
      </w:r>
      <w:r w:rsidR="002479F9" w:rsidRPr="008843ED">
        <w:rPr>
          <w:sz w:val="27"/>
          <w:szCs w:val="27"/>
        </w:rPr>
        <w:t>СП</w:t>
      </w:r>
      <w:r w:rsidR="002479F9" w:rsidRPr="008843ED">
        <w:rPr>
          <w:spacing w:val="1"/>
          <w:sz w:val="27"/>
          <w:szCs w:val="27"/>
        </w:rPr>
        <w:t xml:space="preserve"> </w:t>
      </w:r>
      <w:r w:rsidR="002479F9" w:rsidRPr="008843ED">
        <w:rPr>
          <w:sz w:val="27"/>
          <w:szCs w:val="27"/>
        </w:rPr>
        <w:t>30-102-99</w:t>
      </w:r>
      <w:r w:rsidR="002479F9" w:rsidRPr="008843ED">
        <w:rPr>
          <w:spacing w:val="1"/>
          <w:sz w:val="27"/>
          <w:szCs w:val="27"/>
        </w:rPr>
        <w:t xml:space="preserve"> </w:t>
      </w:r>
      <w:r w:rsidR="002479F9" w:rsidRPr="008843ED">
        <w:rPr>
          <w:sz w:val="27"/>
          <w:szCs w:val="27"/>
        </w:rPr>
        <w:t>и</w:t>
      </w:r>
      <w:r w:rsidR="002479F9" w:rsidRPr="008843ED">
        <w:rPr>
          <w:spacing w:val="1"/>
          <w:sz w:val="27"/>
          <w:szCs w:val="27"/>
        </w:rPr>
        <w:t xml:space="preserve"> </w:t>
      </w:r>
      <w:r w:rsidR="002479F9" w:rsidRPr="008843ED">
        <w:rPr>
          <w:sz w:val="27"/>
          <w:szCs w:val="27"/>
        </w:rPr>
        <w:t>приложением</w:t>
      </w:r>
      <w:r w:rsidR="002479F9" w:rsidRPr="008843ED">
        <w:rPr>
          <w:spacing w:val="1"/>
          <w:sz w:val="27"/>
          <w:szCs w:val="27"/>
        </w:rPr>
        <w:t xml:space="preserve"> </w:t>
      </w:r>
      <w:r w:rsidR="002479F9" w:rsidRPr="008843ED">
        <w:rPr>
          <w:sz w:val="27"/>
          <w:szCs w:val="27"/>
        </w:rPr>
        <w:t>6</w:t>
      </w:r>
      <w:r w:rsidR="002479F9" w:rsidRPr="008843ED">
        <w:rPr>
          <w:spacing w:val="1"/>
          <w:sz w:val="27"/>
          <w:szCs w:val="27"/>
        </w:rPr>
        <w:t xml:space="preserve"> </w:t>
      </w:r>
      <w:r w:rsidR="002479F9" w:rsidRPr="008843ED">
        <w:rPr>
          <w:sz w:val="27"/>
          <w:szCs w:val="27"/>
        </w:rPr>
        <w:t>к</w:t>
      </w:r>
      <w:r w:rsidR="002479F9" w:rsidRPr="008843ED">
        <w:rPr>
          <w:spacing w:val="1"/>
          <w:sz w:val="27"/>
          <w:szCs w:val="27"/>
        </w:rPr>
        <w:t xml:space="preserve"> </w:t>
      </w:r>
      <w:r w:rsidR="002479F9" w:rsidRPr="008843ED">
        <w:rPr>
          <w:sz w:val="27"/>
          <w:szCs w:val="27"/>
        </w:rPr>
        <w:t>настоящим</w:t>
      </w:r>
      <w:r w:rsidR="002479F9" w:rsidRPr="008843ED">
        <w:rPr>
          <w:spacing w:val="1"/>
          <w:sz w:val="27"/>
          <w:szCs w:val="27"/>
        </w:rPr>
        <w:t xml:space="preserve"> </w:t>
      </w:r>
      <w:r w:rsidR="002479F9" w:rsidRPr="008843ED">
        <w:rPr>
          <w:sz w:val="27"/>
          <w:szCs w:val="27"/>
        </w:rPr>
        <w:t>Нормативам.</w:t>
      </w:r>
    </w:p>
    <w:p w:rsidR="002479F9" w:rsidRPr="00B0785A" w:rsidRDefault="002479F9" w:rsidP="008843ED">
      <w:pPr>
        <w:pStyle w:val="a3"/>
        <w:ind w:left="0" w:right="-78" w:firstLine="993"/>
        <w:jc w:val="both"/>
        <w:rPr>
          <w:sz w:val="27"/>
          <w:szCs w:val="27"/>
        </w:rPr>
      </w:pPr>
      <w:r w:rsidRPr="00B0785A">
        <w:rPr>
          <w:sz w:val="27"/>
          <w:szCs w:val="27"/>
        </w:rPr>
        <w:t>2.3.54.</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организаций с использованием индивидуальной формы деятельности - детского сада, магазина, кафе, физкультурно-</w:t>
      </w:r>
      <w:r w:rsidRPr="00B0785A">
        <w:rPr>
          <w:spacing w:val="1"/>
          <w:sz w:val="27"/>
          <w:szCs w:val="27"/>
        </w:rPr>
        <w:t xml:space="preserve"> </w:t>
      </w:r>
      <w:r w:rsidRPr="00B0785A">
        <w:rPr>
          <w:sz w:val="27"/>
          <w:szCs w:val="27"/>
        </w:rPr>
        <w:t>оздоровительного и досугового комплекса, парикмахерской, фотоателье и других, встроенными или пристроенными к</w:t>
      </w:r>
      <w:r w:rsidRPr="00B0785A">
        <w:rPr>
          <w:spacing w:val="1"/>
          <w:sz w:val="27"/>
          <w:szCs w:val="27"/>
        </w:rPr>
        <w:t xml:space="preserve"> </w:t>
      </w:r>
      <w:r w:rsidRPr="00B0785A">
        <w:rPr>
          <w:sz w:val="27"/>
          <w:szCs w:val="27"/>
        </w:rPr>
        <w:t>жилым домам с размещением преимущественно в первом и цокольном этажах и оборудованием изолированных от</w:t>
      </w:r>
      <w:r w:rsidRPr="00B0785A">
        <w:rPr>
          <w:spacing w:val="1"/>
          <w:sz w:val="27"/>
          <w:szCs w:val="27"/>
        </w:rPr>
        <w:t xml:space="preserve"> </w:t>
      </w:r>
      <w:r w:rsidRPr="00B0785A">
        <w:rPr>
          <w:sz w:val="27"/>
          <w:szCs w:val="27"/>
        </w:rPr>
        <w:t>жилых частей</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входов.</w:t>
      </w:r>
      <w:r w:rsidRPr="00B0785A">
        <w:rPr>
          <w:spacing w:val="-2"/>
          <w:sz w:val="27"/>
          <w:szCs w:val="27"/>
        </w:rPr>
        <w:t xml:space="preserve"> </w:t>
      </w:r>
      <w:r w:rsidRPr="00B0785A">
        <w:rPr>
          <w:sz w:val="27"/>
          <w:szCs w:val="27"/>
        </w:rPr>
        <w:t>При этом</w:t>
      </w:r>
      <w:r w:rsidRPr="00B0785A">
        <w:rPr>
          <w:spacing w:val="-4"/>
          <w:sz w:val="27"/>
          <w:szCs w:val="27"/>
        </w:rPr>
        <w:t xml:space="preserve"> </w:t>
      </w:r>
      <w:r w:rsidRPr="00B0785A">
        <w:rPr>
          <w:sz w:val="27"/>
          <w:szCs w:val="27"/>
        </w:rPr>
        <w:t>общая</w:t>
      </w:r>
      <w:r w:rsidRPr="00B0785A">
        <w:rPr>
          <w:spacing w:val="-1"/>
          <w:sz w:val="27"/>
          <w:szCs w:val="27"/>
        </w:rPr>
        <w:t xml:space="preserve"> </w:t>
      </w:r>
      <w:r w:rsidRPr="00B0785A">
        <w:rPr>
          <w:sz w:val="27"/>
          <w:szCs w:val="27"/>
        </w:rPr>
        <w:t>площадь</w:t>
      </w:r>
      <w:r w:rsidRPr="00B0785A">
        <w:rPr>
          <w:spacing w:val="-2"/>
          <w:sz w:val="27"/>
          <w:szCs w:val="27"/>
        </w:rPr>
        <w:t xml:space="preserve"> </w:t>
      </w:r>
      <w:r w:rsidRPr="00B0785A">
        <w:rPr>
          <w:sz w:val="27"/>
          <w:szCs w:val="27"/>
        </w:rPr>
        <w:t>встроенных</w:t>
      </w:r>
      <w:r w:rsidRPr="00B0785A">
        <w:rPr>
          <w:spacing w:val="-3"/>
          <w:sz w:val="27"/>
          <w:szCs w:val="27"/>
        </w:rPr>
        <w:t xml:space="preserve"> </w:t>
      </w:r>
      <w:r w:rsidRPr="00B0785A">
        <w:rPr>
          <w:sz w:val="27"/>
          <w:szCs w:val="27"/>
        </w:rPr>
        <w:t>объектов</w:t>
      </w:r>
      <w:r w:rsidRPr="00B0785A">
        <w:rPr>
          <w:spacing w:val="-5"/>
          <w:sz w:val="27"/>
          <w:szCs w:val="27"/>
        </w:rPr>
        <w:t xml:space="preserve"> </w:t>
      </w:r>
      <w:r w:rsidRPr="00B0785A">
        <w:rPr>
          <w:sz w:val="27"/>
          <w:szCs w:val="27"/>
        </w:rPr>
        <w:t>не</w:t>
      </w:r>
      <w:r w:rsidRPr="00B0785A">
        <w:rPr>
          <w:spacing w:val="-3"/>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превышать</w:t>
      </w:r>
      <w:r w:rsidRPr="00B0785A">
        <w:rPr>
          <w:spacing w:val="-5"/>
          <w:sz w:val="27"/>
          <w:szCs w:val="27"/>
        </w:rPr>
        <w:t xml:space="preserve"> </w:t>
      </w:r>
      <w:r w:rsidRPr="00B0785A">
        <w:rPr>
          <w:sz w:val="27"/>
          <w:szCs w:val="27"/>
        </w:rPr>
        <w:t>150 кв.</w:t>
      </w:r>
      <w:r w:rsidRPr="00B0785A">
        <w:rPr>
          <w:spacing w:val="7"/>
          <w:sz w:val="27"/>
          <w:szCs w:val="27"/>
        </w:rPr>
        <w:t xml:space="preserve"> </w:t>
      </w:r>
      <w:r w:rsidRPr="00B0785A">
        <w:rPr>
          <w:sz w:val="27"/>
          <w:szCs w:val="27"/>
        </w:rPr>
        <w:t>м.</w:t>
      </w:r>
    </w:p>
    <w:p w:rsidR="002479F9" w:rsidRDefault="002479F9" w:rsidP="008843ED">
      <w:pPr>
        <w:pStyle w:val="a3"/>
        <w:ind w:left="0" w:right="-78" w:firstLine="993"/>
        <w:jc w:val="both"/>
        <w:rPr>
          <w:sz w:val="27"/>
          <w:szCs w:val="27"/>
        </w:rPr>
      </w:pPr>
      <w:r w:rsidRPr="00B0785A">
        <w:rPr>
          <w:sz w:val="27"/>
          <w:szCs w:val="27"/>
        </w:rPr>
        <w:t xml:space="preserve">Указанные учреждения и предприятия могут иметь </w:t>
      </w:r>
      <w:proofErr w:type="spellStart"/>
      <w:r w:rsidRPr="00B0785A">
        <w:rPr>
          <w:sz w:val="27"/>
          <w:szCs w:val="27"/>
        </w:rPr>
        <w:t>центроформирующее</w:t>
      </w:r>
      <w:proofErr w:type="spellEnd"/>
      <w:r w:rsidRPr="00B0785A">
        <w:rPr>
          <w:sz w:val="27"/>
          <w:szCs w:val="27"/>
        </w:rPr>
        <w:t xml:space="preserve"> значение и размещаться в центральной</w:t>
      </w:r>
      <w:r w:rsidRPr="00B0785A">
        <w:rPr>
          <w:spacing w:val="1"/>
          <w:sz w:val="27"/>
          <w:szCs w:val="27"/>
        </w:rPr>
        <w:t xml:space="preserve"> </w:t>
      </w:r>
      <w:r w:rsidRPr="00B0785A">
        <w:rPr>
          <w:sz w:val="27"/>
          <w:szCs w:val="27"/>
        </w:rPr>
        <w:t>части</w:t>
      </w:r>
      <w:r w:rsidRPr="00B0785A">
        <w:rPr>
          <w:spacing w:val="-3"/>
          <w:sz w:val="27"/>
          <w:szCs w:val="27"/>
        </w:rPr>
        <w:t xml:space="preserve"> </w:t>
      </w:r>
      <w:r w:rsidRPr="00B0785A">
        <w:rPr>
          <w:sz w:val="27"/>
          <w:szCs w:val="27"/>
        </w:rPr>
        <w:t>жилого</w:t>
      </w:r>
      <w:r w:rsidRPr="00B0785A">
        <w:rPr>
          <w:spacing w:val="-2"/>
          <w:sz w:val="27"/>
          <w:szCs w:val="27"/>
        </w:rPr>
        <w:t xml:space="preserve"> </w:t>
      </w:r>
      <w:r w:rsidRPr="00B0785A">
        <w:rPr>
          <w:sz w:val="27"/>
          <w:szCs w:val="27"/>
        </w:rPr>
        <w:t>образования.</w:t>
      </w:r>
    </w:p>
    <w:p w:rsidR="00B1567A" w:rsidRDefault="00B1567A" w:rsidP="008843ED">
      <w:pPr>
        <w:pStyle w:val="a3"/>
        <w:ind w:left="0" w:right="-78" w:firstLine="993"/>
        <w:jc w:val="both"/>
        <w:rPr>
          <w:sz w:val="27"/>
          <w:szCs w:val="27"/>
        </w:rPr>
      </w:pPr>
    </w:p>
    <w:p w:rsidR="00B1567A" w:rsidRDefault="00B1567A" w:rsidP="008843ED">
      <w:pPr>
        <w:pStyle w:val="a3"/>
        <w:ind w:left="0" w:right="-78" w:firstLine="993"/>
        <w:jc w:val="both"/>
        <w:rPr>
          <w:sz w:val="27"/>
          <w:szCs w:val="27"/>
        </w:rPr>
      </w:pPr>
    </w:p>
    <w:p w:rsidR="00B1567A" w:rsidRPr="00B0785A" w:rsidRDefault="00B1567A" w:rsidP="008843ED">
      <w:pPr>
        <w:pStyle w:val="a3"/>
        <w:ind w:left="0" w:right="-78" w:firstLine="993"/>
        <w:jc w:val="both"/>
        <w:rPr>
          <w:sz w:val="27"/>
          <w:szCs w:val="27"/>
        </w:rPr>
      </w:pPr>
    </w:p>
    <w:p w:rsidR="002479F9" w:rsidRPr="00B0785A" w:rsidRDefault="002479F9" w:rsidP="008843ED">
      <w:pPr>
        <w:pStyle w:val="a5"/>
        <w:numPr>
          <w:ilvl w:val="2"/>
          <w:numId w:val="41"/>
        </w:numPr>
        <w:tabs>
          <w:tab w:val="left" w:pos="1956"/>
        </w:tabs>
        <w:ind w:left="0" w:right="-78" w:firstLine="993"/>
        <w:rPr>
          <w:sz w:val="27"/>
          <w:szCs w:val="27"/>
        </w:rPr>
      </w:pPr>
      <w:r w:rsidRPr="00B0785A">
        <w:rPr>
          <w:sz w:val="27"/>
          <w:szCs w:val="27"/>
        </w:rPr>
        <w:lastRenderedPageBreak/>
        <w:t>Объекты со встроенными и пристроенными мастерскими по ремонту и прокату автомобилей, ремонту</w:t>
      </w:r>
      <w:r w:rsidRPr="00B0785A">
        <w:rPr>
          <w:spacing w:val="1"/>
          <w:sz w:val="27"/>
          <w:szCs w:val="27"/>
        </w:rPr>
        <w:t xml:space="preserve"> </w:t>
      </w:r>
      <w:r w:rsidRPr="00B0785A">
        <w:rPr>
          <w:sz w:val="27"/>
          <w:szCs w:val="27"/>
        </w:rPr>
        <w:t>бытовой</w:t>
      </w:r>
      <w:r w:rsidRPr="00B0785A">
        <w:rPr>
          <w:spacing w:val="-1"/>
          <w:sz w:val="27"/>
          <w:szCs w:val="27"/>
        </w:rPr>
        <w:t xml:space="preserve"> </w:t>
      </w:r>
      <w:r w:rsidRPr="00B0785A">
        <w:rPr>
          <w:sz w:val="27"/>
          <w:szCs w:val="27"/>
        </w:rPr>
        <w:t>техники,</w:t>
      </w:r>
      <w:r w:rsidRPr="00B0785A">
        <w:rPr>
          <w:spacing w:val="-2"/>
          <w:sz w:val="27"/>
          <w:szCs w:val="27"/>
        </w:rPr>
        <w:t xml:space="preserve"> </w:t>
      </w:r>
      <w:r w:rsidRPr="00B0785A">
        <w:rPr>
          <w:sz w:val="27"/>
          <w:szCs w:val="27"/>
        </w:rPr>
        <w:t>а также</w:t>
      </w:r>
      <w:r w:rsidRPr="00B0785A">
        <w:rPr>
          <w:spacing w:val="-4"/>
          <w:sz w:val="27"/>
          <w:szCs w:val="27"/>
        </w:rPr>
        <w:t xml:space="preserve"> </w:t>
      </w:r>
      <w:r w:rsidRPr="00B0785A">
        <w:rPr>
          <w:sz w:val="27"/>
          <w:szCs w:val="27"/>
        </w:rPr>
        <w:t>помещениями ритуальных услуг</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4"/>
          <w:sz w:val="27"/>
          <w:szCs w:val="27"/>
        </w:rPr>
        <w:t xml:space="preserve"> </w:t>
      </w:r>
      <w:r w:rsidRPr="00B0785A">
        <w:rPr>
          <w:sz w:val="27"/>
          <w:szCs w:val="27"/>
        </w:rPr>
        <w:t>на</w:t>
      </w:r>
      <w:r w:rsidRPr="00B0785A">
        <w:rPr>
          <w:spacing w:val="-1"/>
          <w:sz w:val="27"/>
          <w:szCs w:val="27"/>
        </w:rPr>
        <w:t xml:space="preserve"> </w:t>
      </w:r>
      <w:r w:rsidRPr="00B0785A">
        <w:rPr>
          <w:sz w:val="27"/>
          <w:szCs w:val="27"/>
        </w:rPr>
        <w:t>границе жилой</w:t>
      </w:r>
      <w:r w:rsidRPr="00B0785A">
        <w:rPr>
          <w:spacing w:val="-1"/>
          <w:sz w:val="27"/>
          <w:szCs w:val="27"/>
        </w:rPr>
        <w:t xml:space="preserve"> </w:t>
      </w:r>
      <w:r w:rsidRPr="00B0785A">
        <w:rPr>
          <w:sz w:val="27"/>
          <w:szCs w:val="27"/>
        </w:rPr>
        <w:t>зоны.</w:t>
      </w:r>
    </w:p>
    <w:p w:rsidR="002479F9" w:rsidRPr="00B0785A" w:rsidRDefault="002479F9" w:rsidP="008843ED">
      <w:pPr>
        <w:pStyle w:val="a5"/>
        <w:numPr>
          <w:ilvl w:val="2"/>
          <w:numId w:val="41"/>
        </w:numPr>
        <w:tabs>
          <w:tab w:val="left" w:pos="2095"/>
        </w:tabs>
        <w:spacing w:before="1"/>
        <w:ind w:left="0" w:right="-78" w:firstLine="993"/>
        <w:rPr>
          <w:sz w:val="27"/>
          <w:szCs w:val="27"/>
        </w:rPr>
      </w:pPr>
      <w:r w:rsidRPr="00B0785A">
        <w:rPr>
          <w:sz w:val="27"/>
          <w:szCs w:val="27"/>
        </w:rPr>
        <w:t>Размещение</w:t>
      </w:r>
      <w:r w:rsidRPr="00B0785A">
        <w:rPr>
          <w:spacing w:val="1"/>
          <w:sz w:val="27"/>
          <w:szCs w:val="27"/>
        </w:rPr>
        <w:t xml:space="preserve"> </w:t>
      </w:r>
      <w:r w:rsidRPr="00B0785A">
        <w:rPr>
          <w:sz w:val="27"/>
          <w:szCs w:val="27"/>
        </w:rPr>
        <w:t>встроенных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оказывающих</w:t>
      </w:r>
      <w:r w:rsidRPr="00B0785A">
        <w:rPr>
          <w:spacing w:val="1"/>
          <w:sz w:val="27"/>
          <w:szCs w:val="27"/>
        </w:rPr>
        <w:t xml:space="preserve"> </w:t>
      </w:r>
      <w:r w:rsidRPr="00B0785A">
        <w:rPr>
          <w:sz w:val="27"/>
          <w:szCs w:val="27"/>
        </w:rPr>
        <w:t>вредное</w:t>
      </w:r>
      <w:r w:rsidRPr="00B0785A">
        <w:rPr>
          <w:spacing w:val="1"/>
          <w:sz w:val="27"/>
          <w:szCs w:val="27"/>
        </w:rPr>
        <w:t xml:space="preserve"> </w:t>
      </w:r>
      <w:r w:rsidRPr="00B0785A">
        <w:rPr>
          <w:sz w:val="27"/>
          <w:szCs w:val="27"/>
        </w:rPr>
        <w:t>влияние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здоровье</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w:t>
      </w:r>
      <w:proofErr w:type="spellStart"/>
      <w:r w:rsidRPr="00B0785A">
        <w:rPr>
          <w:sz w:val="27"/>
          <w:szCs w:val="27"/>
        </w:rPr>
        <w:t>рентгеноустановок</w:t>
      </w:r>
      <w:proofErr w:type="spellEnd"/>
      <w:r w:rsidRPr="00B0785A">
        <w:rPr>
          <w:sz w:val="27"/>
          <w:szCs w:val="27"/>
        </w:rPr>
        <w:t>, магазинов стройматериалов, москательно-химических и другое), в условиях малоэтажной застройки</w:t>
      </w:r>
      <w:r w:rsidRPr="00B0785A">
        <w:rPr>
          <w:spacing w:val="-67"/>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p>
    <w:p w:rsidR="002479F9" w:rsidRPr="00B0785A" w:rsidRDefault="002479F9" w:rsidP="008843ED">
      <w:pPr>
        <w:pStyle w:val="a5"/>
        <w:numPr>
          <w:ilvl w:val="2"/>
          <w:numId w:val="41"/>
        </w:numPr>
        <w:tabs>
          <w:tab w:val="left" w:pos="1944"/>
        </w:tabs>
        <w:ind w:left="0" w:right="-78" w:firstLine="993"/>
        <w:rPr>
          <w:sz w:val="27"/>
          <w:szCs w:val="27"/>
        </w:rPr>
      </w:pPr>
      <w:r w:rsidRPr="00B0785A">
        <w:rPr>
          <w:sz w:val="27"/>
          <w:szCs w:val="27"/>
        </w:rPr>
        <w:t>На земельном участке жилого дома со встроенным или пристроенным объектом обслуживания 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выделены</w:t>
      </w:r>
      <w:r w:rsidRPr="00B0785A">
        <w:rPr>
          <w:spacing w:val="1"/>
          <w:sz w:val="27"/>
          <w:szCs w:val="27"/>
        </w:rPr>
        <w:t xml:space="preserve"> </w:t>
      </w:r>
      <w:r w:rsidRPr="00B0785A">
        <w:rPr>
          <w:sz w:val="27"/>
          <w:szCs w:val="27"/>
        </w:rPr>
        <w:t>жилая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общественная</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Перед</w:t>
      </w:r>
      <w:r w:rsidRPr="00B0785A">
        <w:rPr>
          <w:spacing w:val="1"/>
          <w:sz w:val="27"/>
          <w:szCs w:val="27"/>
        </w:rPr>
        <w:t xml:space="preserve"> </w:t>
      </w:r>
      <w:r w:rsidRPr="00B0785A">
        <w:rPr>
          <w:sz w:val="27"/>
          <w:szCs w:val="27"/>
        </w:rPr>
        <w:t>входом</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здание</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стоянку</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транспортных средств.</w:t>
      </w:r>
    </w:p>
    <w:p w:rsidR="002479F9" w:rsidRPr="00B0785A" w:rsidRDefault="002479F9" w:rsidP="008843ED">
      <w:pPr>
        <w:pStyle w:val="a5"/>
        <w:numPr>
          <w:ilvl w:val="2"/>
          <w:numId w:val="41"/>
        </w:numPr>
        <w:tabs>
          <w:tab w:val="left" w:pos="1963"/>
        </w:tabs>
        <w:ind w:left="0" w:right="-78" w:firstLine="993"/>
        <w:rPr>
          <w:sz w:val="27"/>
          <w:szCs w:val="27"/>
        </w:rPr>
      </w:pPr>
      <w:r w:rsidRPr="00B0785A">
        <w:rPr>
          <w:sz w:val="27"/>
          <w:szCs w:val="27"/>
        </w:rPr>
        <w:t>В сельской местности следует предусматривать подразделение организаций обслуживания на объекты</w:t>
      </w:r>
      <w:r w:rsidRPr="00B0785A">
        <w:rPr>
          <w:spacing w:val="1"/>
          <w:sz w:val="27"/>
          <w:szCs w:val="27"/>
        </w:rPr>
        <w:t xml:space="preserve"> </w:t>
      </w:r>
      <w:r w:rsidRPr="00B0785A">
        <w:rPr>
          <w:sz w:val="27"/>
          <w:szCs w:val="27"/>
        </w:rPr>
        <w:t>первой</w:t>
      </w:r>
      <w:r w:rsidRPr="00B0785A">
        <w:rPr>
          <w:spacing w:val="18"/>
          <w:sz w:val="27"/>
          <w:szCs w:val="27"/>
        </w:rPr>
        <w:t xml:space="preserve"> </w:t>
      </w:r>
      <w:r w:rsidRPr="00B0785A">
        <w:rPr>
          <w:sz w:val="27"/>
          <w:szCs w:val="27"/>
        </w:rPr>
        <w:t>необходимости</w:t>
      </w:r>
      <w:r w:rsidRPr="00B0785A">
        <w:rPr>
          <w:spacing w:val="19"/>
          <w:sz w:val="27"/>
          <w:szCs w:val="27"/>
        </w:rPr>
        <w:t xml:space="preserve"> </w:t>
      </w:r>
      <w:r w:rsidRPr="00B0785A">
        <w:rPr>
          <w:sz w:val="27"/>
          <w:szCs w:val="27"/>
        </w:rPr>
        <w:t>в</w:t>
      </w:r>
      <w:r w:rsidRPr="00B0785A">
        <w:rPr>
          <w:spacing w:val="18"/>
          <w:sz w:val="27"/>
          <w:szCs w:val="27"/>
        </w:rPr>
        <w:t xml:space="preserve"> </w:t>
      </w:r>
      <w:r w:rsidRPr="00B0785A">
        <w:rPr>
          <w:sz w:val="27"/>
          <w:szCs w:val="27"/>
        </w:rPr>
        <w:t>каждом</w:t>
      </w:r>
      <w:r w:rsidRPr="00B0785A">
        <w:rPr>
          <w:spacing w:val="17"/>
          <w:sz w:val="27"/>
          <w:szCs w:val="27"/>
        </w:rPr>
        <w:t xml:space="preserve"> </w:t>
      </w:r>
      <w:r w:rsidRPr="00B0785A">
        <w:rPr>
          <w:sz w:val="27"/>
          <w:szCs w:val="27"/>
        </w:rPr>
        <w:t>населенном</w:t>
      </w:r>
      <w:r w:rsidRPr="00B0785A">
        <w:rPr>
          <w:spacing w:val="18"/>
          <w:sz w:val="27"/>
          <w:szCs w:val="27"/>
        </w:rPr>
        <w:t xml:space="preserve"> </w:t>
      </w:r>
      <w:r w:rsidRPr="00B0785A">
        <w:rPr>
          <w:sz w:val="27"/>
          <w:szCs w:val="27"/>
        </w:rPr>
        <w:t>пункте,</w:t>
      </w:r>
      <w:r w:rsidRPr="00B0785A">
        <w:rPr>
          <w:spacing w:val="18"/>
          <w:sz w:val="27"/>
          <w:szCs w:val="27"/>
        </w:rPr>
        <w:t xml:space="preserve"> </w:t>
      </w:r>
      <w:r w:rsidRPr="00B0785A">
        <w:rPr>
          <w:sz w:val="27"/>
          <w:szCs w:val="27"/>
        </w:rPr>
        <w:t>начиная</w:t>
      </w:r>
      <w:r w:rsidRPr="00B0785A">
        <w:rPr>
          <w:spacing w:val="18"/>
          <w:sz w:val="27"/>
          <w:szCs w:val="27"/>
        </w:rPr>
        <w:t xml:space="preserve"> </w:t>
      </w:r>
      <w:r w:rsidRPr="00B0785A">
        <w:rPr>
          <w:sz w:val="27"/>
          <w:szCs w:val="27"/>
        </w:rPr>
        <w:t>с</w:t>
      </w:r>
      <w:r w:rsidRPr="00B0785A">
        <w:rPr>
          <w:spacing w:val="19"/>
          <w:sz w:val="27"/>
          <w:szCs w:val="27"/>
        </w:rPr>
        <w:t xml:space="preserve"> </w:t>
      </w:r>
      <w:r w:rsidRPr="00B0785A">
        <w:rPr>
          <w:sz w:val="27"/>
          <w:szCs w:val="27"/>
        </w:rPr>
        <w:t>50</w:t>
      </w:r>
      <w:r w:rsidRPr="00B0785A">
        <w:rPr>
          <w:spacing w:val="19"/>
          <w:sz w:val="27"/>
          <w:szCs w:val="27"/>
        </w:rPr>
        <w:t xml:space="preserve"> </w:t>
      </w:r>
      <w:r w:rsidRPr="00B0785A">
        <w:rPr>
          <w:sz w:val="27"/>
          <w:szCs w:val="27"/>
        </w:rPr>
        <w:t>жителей,</w:t>
      </w:r>
      <w:r w:rsidRPr="00B0785A">
        <w:rPr>
          <w:spacing w:val="17"/>
          <w:sz w:val="27"/>
          <w:szCs w:val="27"/>
        </w:rPr>
        <w:t xml:space="preserve"> </w:t>
      </w:r>
      <w:r w:rsidRPr="00B0785A">
        <w:rPr>
          <w:sz w:val="27"/>
          <w:szCs w:val="27"/>
        </w:rPr>
        <w:t>и</w:t>
      </w:r>
      <w:r w:rsidRPr="00B0785A">
        <w:rPr>
          <w:spacing w:val="17"/>
          <w:sz w:val="27"/>
          <w:szCs w:val="27"/>
        </w:rPr>
        <w:t xml:space="preserve"> </w:t>
      </w:r>
      <w:r w:rsidRPr="00B0785A">
        <w:rPr>
          <w:sz w:val="27"/>
          <w:szCs w:val="27"/>
        </w:rPr>
        <w:t>базовые</w:t>
      </w:r>
      <w:r w:rsidRPr="00B0785A">
        <w:rPr>
          <w:spacing w:val="19"/>
          <w:sz w:val="27"/>
          <w:szCs w:val="27"/>
        </w:rPr>
        <w:t xml:space="preserve"> </w:t>
      </w:r>
      <w:r w:rsidRPr="00B0785A">
        <w:rPr>
          <w:sz w:val="27"/>
          <w:szCs w:val="27"/>
        </w:rPr>
        <w:t>объекты</w:t>
      </w:r>
      <w:r w:rsidRPr="00B0785A">
        <w:rPr>
          <w:spacing w:val="18"/>
          <w:sz w:val="27"/>
          <w:szCs w:val="27"/>
        </w:rPr>
        <w:t xml:space="preserve"> </w:t>
      </w:r>
      <w:r w:rsidRPr="00B0785A">
        <w:rPr>
          <w:sz w:val="27"/>
          <w:szCs w:val="27"/>
        </w:rPr>
        <w:t>более</w:t>
      </w:r>
      <w:r w:rsidRPr="00B0785A">
        <w:rPr>
          <w:spacing w:val="19"/>
          <w:sz w:val="27"/>
          <w:szCs w:val="27"/>
        </w:rPr>
        <w:t xml:space="preserve"> </w:t>
      </w:r>
      <w:r w:rsidRPr="00B0785A">
        <w:rPr>
          <w:sz w:val="27"/>
          <w:szCs w:val="27"/>
        </w:rPr>
        <w:t>высокого</w:t>
      </w:r>
      <w:r w:rsidRPr="00B0785A">
        <w:rPr>
          <w:spacing w:val="19"/>
          <w:sz w:val="27"/>
          <w:szCs w:val="27"/>
        </w:rPr>
        <w:t xml:space="preserve"> </w:t>
      </w:r>
      <w:r w:rsidRPr="00B0785A">
        <w:rPr>
          <w:sz w:val="27"/>
          <w:szCs w:val="27"/>
        </w:rPr>
        <w:t>уровня</w:t>
      </w:r>
      <w:r w:rsidRPr="00B0785A">
        <w:rPr>
          <w:spacing w:val="-68"/>
          <w:sz w:val="27"/>
          <w:szCs w:val="27"/>
        </w:rPr>
        <w:t xml:space="preserve"> </w:t>
      </w:r>
      <w:r w:rsidRPr="00B0785A">
        <w:rPr>
          <w:sz w:val="27"/>
          <w:szCs w:val="27"/>
        </w:rPr>
        <w:t>на</w:t>
      </w:r>
      <w:r w:rsidRPr="00B0785A">
        <w:rPr>
          <w:spacing w:val="1"/>
          <w:sz w:val="27"/>
          <w:szCs w:val="27"/>
        </w:rPr>
        <w:t xml:space="preserve"> </w:t>
      </w:r>
      <w:r w:rsidRPr="00B0785A">
        <w:rPr>
          <w:sz w:val="27"/>
          <w:szCs w:val="27"/>
        </w:rPr>
        <w:t>сельское</w:t>
      </w:r>
      <w:r w:rsidRPr="00B0785A">
        <w:rPr>
          <w:spacing w:val="1"/>
          <w:sz w:val="27"/>
          <w:szCs w:val="27"/>
        </w:rPr>
        <w:t xml:space="preserve"> </w:t>
      </w:r>
      <w:r w:rsidRPr="00B0785A">
        <w:rPr>
          <w:sz w:val="27"/>
          <w:szCs w:val="27"/>
        </w:rPr>
        <w:t>поселение,</w:t>
      </w:r>
      <w:r w:rsidRPr="00B0785A">
        <w:rPr>
          <w:spacing w:val="1"/>
          <w:sz w:val="27"/>
          <w:szCs w:val="27"/>
        </w:rPr>
        <w:t xml:space="preserve"> </w:t>
      </w:r>
      <w:r w:rsidRPr="00B0785A">
        <w:rPr>
          <w:sz w:val="27"/>
          <w:szCs w:val="27"/>
        </w:rPr>
        <w:t>размещаемые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административном</w:t>
      </w:r>
      <w:r w:rsidRPr="00B0785A">
        <w:rPr>
          <w:spacing w:val="1"/>
          <w:sz w:val="27"/>
          <w:szCs w:val="27"/>
        </w:rPr>
        <w:t xml:space="preserve"> </w:t>
      </w:r>
      <w:r w:rsidRPr="00B0785A">
        <w:rPr>
          <w:sz w:val="27"/>
          <w:szCs w:val="27"/>
        </w:rPr>
        <w:t>центре</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Перечень</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повседневного</w:t>
      </w:r>
      <w:r w:rsidRPr="00B0785A">
        <w:rPr>
          <w:spacing w:val="1"/>
          <w:sz w:val="27"/>
          <w:szCs w:val="27"/>
        </w:rPr>
        <w:t xml:space="preserve"> </w:t>
      </w:r>
      <w:r w:rsidRPr="00B0785A">
        <w:rPr>
          <w:sz w:val="27"/>
          <w:szCs w:val="27"/>
        </w:rPr>
        <w:t>обслуживания</w:t>
      </w:r>
      <w:r w:rsidRPr="00B0785A">
        <w:rPr>
          <w:spacing w:val="-5"/>
          <w:sz w:val="27"/>
          <w:szCs w:val="27"/>
        </w:rPr>
        <w:t xml:space="preserve"> </w:t>
      </w:r>
      <w:r w:rsidRPr="00B0785A">
        <w:rPr>
          <w:sz w:val="27"/>
          <w:szCs w:val="27"/>
        </w:rPr>
        <w:t>сельского</w:t>
      </w:r>
      <w:r w:rsidRPr="00B0785A">
        <w:rPr>
          <w:spacing w:val="-1"/>
          <w:sz w:val="27"/>
          <w:szCs w:val="27"/>
        </w:rPr>
        <w:t xml:space="preserve"> </w:t>
      </w:r>
      <w:r w:rsidRPr="00B0785A">
        <w:rPr>
          <w:sz w:val="27"/>
          <w:szCs w:val="27"/>
        </w:rPr>
        <w:t>населения</w:t>
      </w:r>
      <w:r w:rsidRPr="00B0785A">
        <w:rPr>
          <w:spacing w:val="-5"/>
          <w:sz w:val="27"/>
          <w:szCs w:val="27"/>
        </w:rPr>
        <w:t xml:space="preserve"> </w:t>
      </w:r>
      <w:r w:rsidRPr="00B0785A">
        <w:rPr>
          <w:sz w:val="27"/>
          <w:szCs w:val="27"/>
        </w:rPr>
        <w:t>определяется</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3"/>
          <w:sz w:val="27"/>
          <w:szCs w:val="27"/>
        </w:rPr>
        <w:t xml:space="preserve"> </w:t>
      </w:r>
      <w:r w:rsidRPr="00B0785A">
        <w:rPr>
          <w:color w:val="00AF50"/>
          <w:sz w:val="27"/>
          <w:szCs w:val="27"/>
        </w:rPr>
        <w:t>с</w:t>
      </w:r>
      <w:r w:rsidRPr="00B0785A">
        <w:rPr>
          <w:color w:val="00AF50"/>
          <w:spacing w:val="-2"/>
          <w:sz w:val="27"/>
          <w:szCs w:val="27"/>
        </w:rPr>
        <w:t xml:space="preserve"> </w:t>
      </w:r>
      <w:r w:rsidRPr="00B0785A">
        <w:rPr>
          <w:color w:val="00AF50"/>
          <w:sz w:val="27"/>
          <w:szCs w:val="27"/>
        </w:rPr>
        <w:t>таблицей</w:t>
      </w:r>
      <w:r w:rsidRPr="00B0785A">
        <w:rPr>
          <w:color w:val="00AF50"/>
          <w:spacing w:val="-4"/>
          <w:sz w:val="27"/>
          <w:szCs w:val="27"/>
        </w:rPr>
        <w:t xml:space="preserve"> </w:t>
      </w:r>
      <w:r w:rsidRPr="00B0785A">
        <w:rPr>
          <w:color w:val="00AF50"/>
          <w:sz w:val="27"/>
          <w:szCs w:val="27"/>
        </w:rPr>
        <w:t>3</w:t>
      </w:r>
      <w:r w:rsidRPr="00B0785A">
        <w:rPr>
          <w:color w:val="00AF50"/>
          <w:spacing w:val="-1"/>
          <w:sz w:val="27"/>
          <w:szCs w:val="27"/>
        </w:rPr>
        <w:t xml:space="preserve"> </w:t>
      </w:r>
      <w:r w:rsidRPr="00B0785A">
        <w:rPr>
          <w:color w:val="00AF50"/>
          <w:sz w:val="27"/>
          <w:szCs w:val="27"/>
        </w:rPr>
        <w:t>основной</w:t>
      </w:r>
      <w:r w:rsidRPr="00B0785A">
        <w:rPr>
          <w:color w:val="00AF50"/>
          <w:spacing w:val="-2"/>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B1567A">
      <w:pPr>
        <w:pStyle w:val="a3"/>
        <w:ind w:left="0" w:right="-78" w:firstLine="993"/>
        <w:jc w:val="both"/>
        <w:rPr>
          <w:sz w:val="27"/>
          <w:szCs w:val="27"/>
        </w:rPr>
      </w:pPr>
      <w:r w:rsidRPr="00B0785A">
        <w:rPr>
          <w:sz w:val="27"/>
          <w:szCs w:val="27"/>
        </w:rPr>
        <w:t>Помимо</w:t>
      </w:r>
      <w:r w:rsidRPr="00B0785A">
        <w:rPr>
          <w:spacing w:val="-4"/>
          <w:sz w:val="27"/>
          <w:szCs w:val="27"/>
        </w:rPr>
        <w:t xml:space="preserve"> </w:t>
      </w:r>
      <w:r w:rsidRPr="00B0785A">
        <w:rPr>
          <w:sz w:val="27"/>
          <w:szCs w:val="27"/>
        </w:rPr>
        <w:t>стационарных</w:t>
      </w:r>
      <w:r w:rsidRPr="00B0785A">
        <w:rPr>
          <w:spacing w:val="-3"/>
          <w:sz w:val="27"/>
          <w:szCs w:val="27"/>
        </w:rPr>
        <w:t xml:space="preserve"> </w:t>
      </w:r>
      <w:r w:rsidRPr="00B0785A">
        <w:rPr>
          <w:sz w:val="27"/>
          <w:szCs w:val="27"/>
        </w:rPr>
        <w:t>зданий</w:t>
      </w:r>
      <w:r w:rsidRPr="00B0785A">
        <w:rPr>
          <w:spacing w:val="-4"/>
          <w:sz w:val="27"/>
          <w:szCs w:val="27"/>
        </w:rPr>
        <w:t xml:space="preserve"> </w:t>
      </w:r>
      <w:r w:rsidRPr="00B0785A">
        <w:rPr>
          <w:sz w:val="27"/>
          <w:szCs w:val="27"/>
        </w:rPr>
        <w:t>необходимо</w:t>
      </w:r>
      <w:r w:rsidRPr="00B0785A">
        <w:rPr>
          <w:spacing w:val="-4"/>
          <w:sz w:val="27"/>
          <w:szCs w:val="27"/>
        </w:rPr>
        <w:t xml:space="preserve"> </w:t>
      </w:r>
      <w:r w:rsidRPr="00B0785A">
        <w:rPr>
          <w:sz w:val="27"/>
          <w:szCs w:val="27"/>
        </w:rPr>
        <w:t>предусматривать</w:t>
      </w:r>
      <w:r w:rsidRPr="00B0785A">
        <w:rPr>
          <w:spacing w:val="-8"/>
          <w:sz w:val="27"/>
          <w:szCs w:val="27"/>
        </w:rPr>
        <w:t xml:space="preserve"> </w:t>
      </w:r>
      <w:r w:rsidRPr="00B0785A">
        <w:rPr>
          <w:sz w:val="27"/>
          <w:szCs w:val="27"/>
        </w:rPr>
        <w:t>передвижные</w:t>
      </w:r>
      <w:r w:rsidRPr="00B0785A">
        <w:rPr>
          <w:spacing w:val="3"/>
          <w:sz w:val="27"/>
          <w:szCs w:val="27"/>
        </w:rPr>
        <w:t xml:space="preserve"> </w:t>
      </w:r>
      <w:r w:rsidRPr="00B0785A">
        <w:rPr>
          <w:sz w:val="27"/>
          <w:szCs w:val="27"/>
        </w:rPr>
        <w:t>средства</w:t>
      </w:r>
      <w:r w:rsidRPr="00B0785A">
        <w:rPr>
          <w:spacing w:val="-5"/>
          <w:sz w:val="27"/>
          <w:szCs w:val="27"/>
        </w:rPr>
        <w:t xml:space="preserve"> </w:t>
      </w:r>
      <w:r w:rsidRPr="00B0785A">
        <w:rPr>
          <w:sz w:val="27"/>
          <w:szCs w:val="27"/>
        </w:rPr>
        <w:t>и</w:t>
      </w:r>
      <w:r w:rsidRPr="00B0785A">
        <w:rPr>
          <w:spacing w:val="-4"/>
          <w:sz w:val="27"/>
          <w:szCs w:val="27"/>
        </w:rPr>
        <w:t xml:space="preserve"> </w:t>
      </w:r>
      <w:r w:rsidRPr="00B0785A">
        <w:rPr>
          <w:sz w:val="27"/>
          <w:szCs w:val="27"/>
        </w:rPr>
        <w:t>сезонные</w:t>
      </w:r>
      <w:r w:rsidRPr="00B0785A">
        <w:rPr>
          <w:spacing w:val="-4"/>
          <w:sz w:val="27"/>
          <w:szCs w:val="27"/>
        </w:rPr>
        <w:t xml:space="preserve"> </w:t>
      </w:r>
      <w:r w:rsidR="00B1567A">
        <w:rPr>
          <w:sz w:val="27"/>
          <w:szCs w:val="27"/>
        </w:rPr>
        <w:t>сооружения.</w:t>
      </w:r>
    </w:p>
    <w:p w:rsidR="002479F9" w:rsidRPr="00B0785A" w:rsidRDefault="002479F9" w:rsidP="008843ED">
      <w:pPr>
        <w:pStyle w:val="a5"/>
        <w:numPr>
          <w:ilvl w:val="2"/>
          <w:numId w:val="41"/>
        </w:numPr>
        <w:tabs>
          <w:tab w:val="left" w:pos="1932"/>
        </w:tabs>
        <w:spacing w:before="89"/>
        <w:ind w:left="0" w:right="-78" w:firstLine="993"/>
        <w:rPr>
          <w:sz w:val="27"/>
          <w:szCs w:val="27"/>
        </w:rPr>
      </w:pPr>
      <w:r w:rsidRPr="00B0785A">
        <w:rPr>
          <w:sz w:val="27"/>
          <w:szCs w:val="27"/>
        </w:rPr>
        <w:t>Расчет обеспеченности организациями обслуживания, уровня охвата по категориям населения и размеры</w:t>
      </w:r>
      <w:r w:rsidRPr="00B0785A">
        <w:rPr>
          <w:spacing w:val="1"/>
          <w:sz w:val="27"/>
          <w:szCs w:val="27"/>
        </w:rPr>
        <w:t xml:space="preserve"> </w:t>
      </w:r>
      <w:r w:rsidRPr="00B0785A">
        <w:rPr>
          <w:sz w:val="27"/>
          <w:szCs w:val="27"/>
        </w:rPr>
        <w:t>земельных участков</w:t>
      </w:r>
      <w:r w:rsidRPr="00B0785A">
        <w:rPr>
          <w:spacing w:val="-4"/>
          <w:sz w:val="27"/>
          <w:szCs w:val="27"/>
        </w:rPr>
        <w:t xml:space="preserve"> </w:t>
      </w:r>
      <w:r w:rsidRPr="00B0785A">
        <w:rPr>
          <w:sz w:val="27"/>
          <w:szCs w:val="27"/>
        </w:rPr>
        <w:t>определяются в</w:t>
      </w:r>
      <w:r w:rsidRPr="00B0785A">
        <w:rPr>
          <w:spacing w:val="-2"/>
          <w:sz w:val="27"/>
          <w:szCs w:val="27"/>
        </w:rPr>
        <w:t xml:space="preserve"> </w:t>
      </w:r>
      <w:r w:rsidRPr="00B0785A">
        <w:rPr>
          <w:sz w:val="27"/>
          <w:szCs w:val="27"/>
        </w:rPr>
        <w:t>соответствии</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color w:val="00AF50"/>
          <w:sz w:val="27"/>
          <w:szCs w:val="27"/>
        </w:rPr>
        <w:t>таблицами</w:t>
      </w:r>
      <w:r w:rsidRPr="00B0785A">
        <w:rPr>
          <w:color w:val="00AF50"/>
          <w:spacing w:val="-1"/>
          <w:sz w:val="27"/>
          <w:szCs w:val="27"/>
        </w:rPr>
        <w:t xml:space="preserve"> </w:t>
      </w:r>
      <w:r w:rsidRPr="00B0785A">
        <w:rPr>
          <w:color w:val="00AF50"/>
          <w:sz w:val="27"/>
          <w:szCs w:val="27"/>
        </w:rPr>
        <w:t>4</w:t>
      </w:r>
      <w:r w:rsidRPr="00B0785A">
        <w:rPr>
          <w:color w:val="00AF50"/>
          <w:spacing w:val="-3"/>
          <w:sz w:val="27"/>
          <w:szCs w:val="27"/>
        </w:rPr>
        <w:t xml:space="preserve"> </w:t>
      </w:r>
      <w:r w:rsidRPr="00B0785A">
        <w:rPr>
          <w:color w:val="00AF50"/>
          <w:sz w:val="27"/>
          <w:szCs w:val="27"/>
        </w:rPr>
        <w:t>и 5</w:t>
      </w:r>
      <w:r w:rsidRPr="00B0785A">
        <w:rPr>
          <w:color w:val="00AF50"/>
          <w:spacing w:val="-4"/>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 Нормативов.</w:t>
      </w:r>
    </w:p>
    <w:p w:rsidR="002479F9" w:rsidRPr="00B0785A" w:rsidRDefault="002479F9" w:rsidP="008843ED">
      <w:pPr>
        <w:pStyle w:val="a5"/>
        <w:numPr>
          <w:ilvl w:val="2"/>
          <w:numId w:val="41"/>
        </w:numPr>
        <w:tabs>
          <w:tab w:val="left" w:pos="2105"/>
        </w:tabs>
        <w:ind w:left="0" w:right="-78" w:firstLine="993"/>
        <w:rPr>
          <w:sz w:val="27"/>
          <w:szCs w:val="27"/>
        </w:rPr>
      </w:pPr>
      <w:r w:rsidRPr="00B0785A">
        <w:rPr>
          <w:sz w:val="27"/>
          <w:szCs w:val="27"/>
        </w:rPr>
        <w:t>Обеспечение</w:t>
      </w:r>
      <w:r w:rsidRPr="00B0785A">
        <w:rPr>
          <w:spacing w:val="1"/>
          <w:sz w:val="27"/>
          <w:szCs w:val="27"/>
        </w:rPr>
        <w:t xml:space="preserve"> </w:t>
      </w:r>
      <w:r w:rsidRPr="00B0785A">
        <w:rPr>
          <w:sz w:val="27"/>
          <w:szCs w:val="27"/>
        </w:rPr>
        <w:t>жителей</w:t>
      </w:r>
      <w:r w:rsidRPr="00B0785A">
        <w:rPr>
          <w:spacing w:val="1"/>
          <w:sz w:val="27"/>
          <w:szCs w:val="27"/>
        </w:rPr>
        <w:t xml:space="preserve"> </w:t>
      </w:r>
      <w:r w:rsidRPr="00B0785A">
        <w:rPr>
          <w:sz w:val="27"/>
          <w:szCs w:val="27"/>
        </w:rPr>
        <w:t>каждого</w:t>
      </w:r>
      <w:r w:rsidRPr="00B0785A">
        <w:rPr>
          <w:spacing w:val="1"/>
          <w:sz w:val="27"/>
          <w:szCs w:val="27"/>
        </w:rPr>
        <w:t xml:space="preserve"> </w:t>
      </w:r>
      <w:r w:rsidRPr="00B0785A">
        <w:rPr>
          <w:sz w:val="27"/>
          <w:szCs w:val="27"/>
        </w:rPr>
        <w:t>населенного</w:t>
      </w:r>
      <w:r w:rsidRPr="00B0785A">
        <w:rPr>
          <w:spacing w:val="1"/>
          <w:sz w:val="27"/>
          <w:szCs w:val="27"/>
        </w:rPr>
        <w:t xml:space="preserve"> </w:t>
      </w:r>
      <w:r w:rsidRPr="00B0785A">
        <w:rPr>
          <w:sz w:val="27"/>
          <w:szCs w:val="27"/>
        </w:rPr>
        <w:t>пункта</w:t>
      </w:r>
      <w:r w:rsidRPr="00B0785A">
        <w:rPr>
          <w:spacing w:val="1"/>
          <w:sz w:val="27"/>
          <w:szCs w:val="27"/>
        </w:rPr>
        <w:t xml:space="preserve"> </w:t>
      </w:r>
      <w:r w:rsidRPr="00B0785A">
        <w:rPr>
          <w:sz w:val="27"/>
          <w:szCs w:val="27"/>
        </w:rPr>
        <w:t>услугами</w:t>
      </w:r>
      <w:r w:rsidRPr="00B0785A">
        <w:rPr>
          <w:spacing w:val="1"/>
          <w:sz w:val="27"/>
          <w:szCs w:val="27"/>
        </w:rPr>
        <w:t xml:space="preserve"> </w:t>
      </w:r>
      <w:r w:rsidRPr="00B0785A">
        <w:rPr>
          <w:sz w:val="27"/>
          <w:szCs w:val="27"/>
        </w:rPr>
        <w:t>первой</w:t>
      </w:r>
      <w:r w:rsidRPr="00B0785A">
        <w:rPr>
          <w:spacing w:val="1"/>
          <w:sz w:val="27"/>
          <w:szCs w:val="27"/>
        </w:rPr>
        <w:t xml:space="preserve"> </w:t>
      </w:r>
      <w:r w:rsidRPr="00B0785A">
        <w:rPr>
          <w:sz w:val="27"/>
          <w:szCs w:val="27"/>
        </w:rPr>
        <w:t>необходимости</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осуществляться в пределах пешеходной доступности не более 30 минут (2 - 2,5 км); при этом размещение организаций</w:t>
      </w:r>
      <w:r w:rsidRPr="00B0785A">
        <w:rPr>
          <w:spacing w:val="1"/>
          <w:sz w:val="27"/>
          <w:szCs w:val="27"/>
        </w:rPr>
        <w:t xml:space="preserve"> </w:t>
      </w:r>
      <w:r w:rsidRPr="00B0785A">
        <w:rPr>
          <w:sz w:val="27"/>
          <w:szCs w:val="27"/>
        </w:rPr>
        <w:t>более</w:t>
      </w:r>
      <w:r w:rsidRPr="00B0785A">
        <w:rPr>
          <w:spacing w:val="8"/>
          <w:sz w:val="27"/>
          <w:szCs w:val="27"/>
        </w:rPr>
        <w:t xml:space="preserve"> </w:t>
      </w:r>
      <w:r w:rsidRPr="00B0785A">
        <w:rPr>
          <w:sz w:val="27"/>
          <w:szCs w:val="27"/>
        </w:rPr>
        <w:t>высокого</w:t>
      </w:r>
      <w:r w:rsidRPr="00B0785A">
        <w:rPr>
          <w:spacing w:val="8"/>
          <w:sz w:val="27"/>
          <w:szCs w:val="27"/>
        </w:rPr>
        <w:t xml:space="preserve"> </w:t>
      </w:r>
      <w:r w:rsidRPr="00B0785A">
        <w:rPr>
          <w:sz w:val="27"/>
          <w:szCs w:val="27"/>
        </w:rPr>
        <w:t>уровня</w:t>
      </w:r>
      <w:r w:rsidRPr="00B0785A">
        <w:rPr>
          <w:spacing w:val="9"/>
          <w:sz w:val="27"/>
          <w:szCs w:val="27"/>
        </w:rPr>
        <w:t xml:space="preserve"> </w:t>
      </w:r>
      <w:r w:rsidRPr="00B0785A">
        <w:rPr>
          <w:sz w:val="27"/>
          <w:szCs w:val="27"/>
        </w:rPr>
        <w:t>обслуживания,</w:t>
      </w:r>
      <w:r w:rsidRPr="00B0785A">
        <w:rPr>
          <w:spacing w:val="5"/>
          <w:sz w:val="27"/>
          <w:szCs w:val="27"/>
        </w:rPr>
        <w:t xml:space="preserve"> </w:t>
      </w:r>
      <w:r w:rsidRPr="00B0785A">
        <w:rPr>
          <w:sz w:val="27"/>
          <w:szCs w:val="27"/>
        </w:rPr>
        <w:t>в</w:t>
      </w:r>
      <w:r w:rsidRPr="00B0785A">
        <w:rPr>
          <w:spacing w:val="7"/>
          <w:sz w:val="27"/>
          <w:szCs w:val="27"/>
        </w:rPr>
        <w:t xml:space="preserve"> </w:t>
      </w:r>
      <w:r w:rsidRPr="00B0785A">
        <w:rPr>
          <w:sz w:val="27"/>
          <w:szCs w:val="27"/>
        </w:rPr>
        <w:t>том</w:t>
      </w:r>
      <w:r w:rsidRPr="00B0785A">
        <w:rPr>
          <w:spacing w:val="8"/>
          <w:sz w:val="27"/>
          <w:szCs w:val="27"/>
        </w:rPr>
        <w:t xml:space="preserve"> </w:t>
      </w:r>
      <w:r w:rsidRPr="00B0785A">
        <w:rPr>
          <w:sz w:val="27"/>
          <w:szCs w:val="27"/>
        </w:rPr>
        <w:t>числе</w:t>
      </w:r>
      <w:r w:rsidRPr="00B0785A">
        <w:rPr>
          <w:spacing w:val="7"/>
          <w:sz w:val="27"/>
          <w:szCs w:val="27"/>
        </w:rPr>
        <w:t xml:space="preserve"> </w:t>
      </w:r>
      <w:r w:rsidRPr="00B0785A">
        <w:rPr>
          <w:sz w:val="27"/>
          <w:szCs w:val="27"/>
        </w:rPr>
        <w:t>периодического,</w:t>
      </w:r>
      <w:r w:rsidRPr="00B0785A">
        <w:rPr>
          <w:spacing w:val="7"/>
          <w:sz w:val="27"/>
          <w:szCs w:val="27"/>
        </w:rPr>
        <w:t xml:space="preserve"> </w:t>
      </w:r>
      <w:r w:rsidRPr="00B0785A">
        <w:rPr>
          <w:sz w:val="27"/>
          <w:szCs w:val="27"/>
        </w:rPr>
        <w:t>необходимо</w:t>
      </w:r>
      <w:r w:rsidRPr="00B0785A">
        <w:rPr>
          <w:spacing w:val="9"/>
          <w:sz w:val="27"/>
          <w:szCs w:val="27"/>
        </w:rPr>
        <w:t xml:space="preserve"> </w:t>
      </w:r>
      <w:r w:rsidRPr="00B0785A">
        <w:rPr>
          <w:sz w:val="27"/>
          <w:szCs w:val="27"/>
        </w:rPr>
        <w:t>предусматривать</w:t>
      </w:r>
      <w:r w:rsidRPr="00B0785A">
        <w:rPr>
          <w:spacing w:val="4"/>
          <w:sz w:val="27"/>
          <w:szCs w:val="27"/>
        </w:rPr>
        <w:t xml:space="preserve"> </w:t>
      </w:r>
      <w:r w:rsidRPr="00B0785A">
        <w:rPr>
          <w:sz w:val="27"/>
          <w:szCs w:val="27"/>
        </w:rPr>
        <w:t>в</w:t>
      </w:r>
      <w:r w:rsidRPr="00B0785A">
        <w:rPr>
          <w:spacing w:val="7"/>
          <w:sz w:val="27"/>
          <w:szCs w:val="27"/>
        </w:rPr>
        <w:t xml:space="preserve"> </w:t>
      </w:r>
      <w:r w:rsidRPr="00B0785A">
        <w:rPr>
          <w:sz w:val="27"/>
          <w:szCs w:val="27"/>
        </w:rPr>
        <w:t>границах</w:t>
      </w:r>
      <w:r w:rsidRPr="00B0785A">
        <w:rPr>
          <w:spacing w:val="9"/>
          <w:sz w:val="27"/>
          <w:szCs w:val="27"/>
        </w:rPr>
        <w:t xml:space="preserve"> </w:t>
      </w:r>
      <w:r w:rsidRPr="00B0785A">
        <w:rPr>
          <w:sz w:val="27"/>
          <w:szCs w:val="27"/>
        </w:rPr>
        <w:t>поселения</w:t>
      </w:r>
      <w:r w:rsidRPr="00B0785A">
        <w:rPr>
          <w:spacing w:val="-68"/>
          <w:sz w:val="27"/>
          <w:szCs w:val="27"/>
        </w:rPr>
        <w:t xml:space="preserve"> </w:t>
      </w:r>
      <w:r w:rsidRPr="00B0785A">
        <w:rPr>
          <w:sz w:val="27"/>
          <w:szCs w:val="27"/>
        </w:rPr>
        <w:t xml:space="preserve">с </w:t>
      </w:r>
      <w:proofErr w:type="spellStart"/>
      <w:r w:rsidRPr="00B0785A">
        <w:rPr>
          <w:sz w:val="27"/>
          <w:szCs w:val="27"/>
        </w:rPr>
        <w:t>пешеходно</w:t>
      </w:r>
      <w:proofErr w:type="spellEnd"/>
      <w:r w:rsidRPr="00B0785A">
        <w:rPr>
          <w:sz w:val="27"/>
          <w:szCs w:val="27"/>
        </w:rPr>
        <w:t>-транспортной доступностью не более 60 минут или в центре муниципального района - основном центре</w:t>
      </w:r>
      <w:r w:rsidRPr="00B0785A">
        <w:rPr>
          <w:spacing w:val="1"/>
          <w:sz w:val="27"/>
          <w:szCs w:val="27"/>
        </w:rPr>
        <w:t xml:space="preserve"> </w:t>
      </w:r>
      <w:r w:rsidRPr="00B0785A">
        <w:rPr>
          <w:sz w:val="27"/>
          <w:szCs w:val="27"/>
        </w:rPr>
        <w:t>концентрации</w:t>
      </w:r>
      <w:r w:rsidRPr="00B0785A">
        <w:rPr>
          <w:spacing w:val="-4"/>
          <w:sz w:val="27"/>
          <w:szCs w:val="27"/>
        </w:rPr>
        <w:t xml:space="preserve"> </w:t>
      </w:r>
      <w:r w:rsidRPr="00B0785A">
        <w:rPr>
          <w:sz w:val="27"/>
          <w:szCs w:val="27"/>
        </w:rPr>
        <w:t>организаций</w:t>
      </w:r>
      <w:r w:rsidRPr="00B0785A">
        <w:rPr>
          <w:spacing w:val="-3"/>
          <w:sz w:val="27"/>
          <w:szCs w:val="27"/>
        </w:rPr>
        <w:t xml:space="preserve"> </w:t>
      </w:r>
      <w:r w:rsidRPr="00B0785A">
        <w:rPr>
          <w:sz w:val="27"/>
          <w:szCs w:val="27"/>
        </w:rPr>
        <w:t>периодического</w:t>
      </w:r>
      <w:r w:rsidRPr="00B0785A">
        <w:rPr>
          <w:spacing w:val="-2"/>
          <w:sz w:val="27"/>
          <w:szCs w:val="27"/>
        </w:rPr>
        <w:t xml:space="preserve"> </w:t>
      </w:r>
      <w:r w:rsidRPr="00B0785A">
        <w:rPr>
          <w:sz w:val="27"/>
          <w:szCs w:val="27"/>
        </w:rPr>
        <w:t>обслуживания.</w:t>
      </w:r>
    </w:p>
    <w:p w:rsidR="002479F9" w:rsidRDefault="002479F9" w:rsidP="008843ED">
      <w:pPr>
        <w:pStyle w:val="a5"/>
        <w:numPr>
          <w:ilvl w:val="2"/>
          <w:numId w:val="41"/>
        </w:numPr>
        <w:tabs>
          <w:tab w:val="left" w:pos="1932"/>
        </w:tabs>
        <w:ind w:left="0" w:right="-78" w:firstLine="993"/>
        <w:rPr>
          <w:sz w:val="27"/>
          <w:szCs w:val="27"/>
        </w:rPr>
      </w:pPr>
      <w:r w:rsidRPr="00B0785A">
        <w:rPr>
          <w:sz w:val="27"/>
          <w:szCs w:val="27"/>
        </w:rPr>
        <w:t>Радиус обслуживания районных центров принимается в пределах транспортной доступности не более 60</w:t>
      </w:r>
      <w:r w:rsidRPr="00B0785A">
        <w:rPr>
          <w:spacing w:val="1"/>
          <w:sz w:val="27"/>
          <w:szCs w:val="27"/>
        </w:rPr>
        <w:t xml:space="preserve"> </w:t>
      </w:r>
      <w:r w:rsidRPr="00B0785A">
        <w:rPr>
          <w:sz w:val="27"/>
          <w:szCs w:val="27"/>
        </w:rPr>
        <w:t xml:space="preserve">минут. При превышении указанного радиуса необходимо создание </w:t>
      </w:r>
      <w:proofErr w:type="spellStart"/>
      <w:r w:rsidRPr="00B0785A">
        <w:rPr>
          <w:sz w:val="27"/>
          <w:szCs w:val="27"/>
        </w:rPr>
        <w:t>подрайонной</w:t>
      </w:r>
      <w:proofErr w:type="spellEnd"/>
      <w:r w:rsidRPr="00B0785A">
        <w:rPr>
          <w:sz w:val="27"/>
          <w:szCs w:val="27"/>
        </w:rPr>
        <w:t xml:space="preserve"> системы по обслуживанию сельского</w:t>
      </w:r>
      <w:r w:rsidRPr="00B0785A">
        <w:rPr>
          <w:spacing w:val="1"/>
          <w:sz w:val="27"/>
          <w:szCs w:val="27"/>
        </w:rPr>
        <w:t xml:space="preserve"> </w:t>
      </w:r>
      <w:r w:rsidRPr="00B0785A">
        <w:rPr>
          <w:sz w:val="27"/>
          <w:szCs w:val="27"/>
        </w:rPr>
        <w:t>населения ограниченным по составу комплексом организаций периодического пользования в пределах транспортной</w:t>
      </w:r>
      <w:r w:rsidRPr="00B0785A">
        <w:rPr>
          <w:spacing w:val="1"/>
          <w:sz w:val="27"/>
          <w:szCs w:val="27"/>
        </w:rPr>
        <w:t xml:space="preserve"> </w:t>
      </w:r>
      <w:r w:rsidRPr="00B0785A">
        <w:rPr>
          <w:sz w:val="27"/>
          <w:szCs w:val="27"/>
        </w:rPr>
        <w:t>доступности</w:t>
      </w:r>
      <w:r w:rsidRPr="00B0785A">
        <w:rPr>
          <w:spacing w:val="-1"/>
          <w:sz w:val="27"/>
          <w:szCs w:val="27"/>
        </w:rPr>
        <w:t xml:space="preserve"> </w:t>
      </w:r>
      <w:r w:rsidRPr="00B0785A">
        <w:rPr>
          <w:sz w:val="27"/>
          <w:szCs w:val="27"/>
        </w:rPr>
        <w:t>30</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45</w:t>
      </w:r>
      <w:r w:rsidRPr="00B0785A">
        <w:rPr>
          <w:spacing w:val="-3"/>
          <w:sz w:val="27"/>
          <w:szCs w:val="27"/>
        </w:rPr>
        <w:t xml:space="preserve"> </w:t>
      </w:r>
      <w:r w:rsidRPr="00B0785A">
        <w:rPr>
          <w:sz w:val="27"/>
          <w:szCs w:val="27"/>
        </w:rPr>
        <w:t>минут.</w:t>
      </w:r>
    </w:p>
    <w:p w:rsidR="009F2B6A" w:rsidRPr="009F2B6A" w:rsidRDefault="009F2B6A" w:rsidP="009F2B6A">
      <w:pPr>
        <w:pStyle w:val="a5"/>
        <w:numPr>
          <w:ilvl w:val="2"/>
          <w:numId w:val="41"/>
        </w:numPr>
        <w:tabs>
          <w:tab w:val="left" w:pos="1932"/>
        </w:tabs>
        <w:ind w:left="142" w:right="-78" w:firstLine="851"/>
        <w:rPr>
          <w:sz w:val="27"/>
          <w:szCs w:val="27"/>
        </w:rPr>
      </w:pPr>
      <w:r w:rsidRPr="009F2B6A">
        <w:rPr>
          <w:sz w:val="27"/>
          <w:szCs w:val="27"/>
        </w:rPr>
        <w:t>Радиусы обслуживания в сельских поселениях допускаются:</w:t>
      </w:r>
    </w:p>
    <w:p w:rsidR="009F2B6A" w:rsidRPr="009F2B6A" w:rsidRDefault="009F2B6A" w:rsidP="009F2B6A">
      <w:pPr>
        <w:pStyle w:val="a5"/>
        <w:tabs>
          <w:tab w:val="left" w:pos="1932"/>
        </w:tabs>
        <w:ind w:left="0" w:right="-78" w:firstLine="993"/>
        <w:rPr>
          <w:sz w:val="27"/>
          <w:szCs w:val="27"/>
        </w:rPr>
      </w:pPr>
      <w:r w:rsidRPr="009F2B6A">
        <w:rPr>
          <w:sz w:val="27"/>
          <w:szCs w:val="27"/>
        </w:rPr>
        <w:t>дошкольных образовательных организаций - в соответствии с таблицами 4 и 5 основной части настоящих Нормативов;</w:t>
      </w:r>
    </w:p>
    <w:p w:rsidR="009F2B6A" w:rsidRPr="009F2B6A" w:rsidRDefault="009F2B6A" w:rsidP="009F2B6A">
      <w:pPr>
        <w:pStyle w:val="a5"/>
        <w:tabs>
          <w:tab w:val="left" w:pos="1932"/>
        </w:tabs>
        <w:ind w:left="0" w:right="-78" w:firstLine="993"/>
        <w:rPr>
          <w:sz w:val="27"/>
          <w:szCs w:val="27"/>
        </w:rPr>
      </w:pPr>
      <w:r w:rsidRPr="009F2B6A">
        <w:rPr>
          <w:sz w:val="27"/>
          <w:szCs w:val="27"/>
        </w:rPr>
        <w:t>общеобразовательных учреждений:</w:t>
      </w:r>
    </w:p>
    <w:p w:rsidR="009F2B6A" w:rsidRDefault="009F2B6A" w:rsidP="009F2B6A">
      <w:pPr>
        <w:pStyle w:val="a5"/>
        <w:tabs>
          <w:tab w:val="left" w:pos="1932"/>
        </w:tabs>
        <w:ind w:left="0" w:right="-78" w:firstLine="993"/>
        <w:rPr>
          <w:sz w:val="27"/>
          <w:szCs w:val="27"/>
        </w:rPr>
      </w:pPr>
      <w:r w:rsidRPr="009F2B6A">
        <w:rPr>
          <w:sz w:val="27"/>
          <w:szCs w:val="27"/>
        </w:rPr>
        <w:t>для учащихся I ступени обучения - не более 2 км пешеходной и не более 15 мин (в одну сторону) транспортной доступности;</w:t>
      </w:r>
    </w:p>
    <w:p w:rsidR="009F2B6A" w:rsidRDefault="009F2B6A" w:rsidP="009F2B6A">
      <w:pPr>
        <w:pStyle w:val="a5"/>
        <w:tabs>
          <w:tab w:val="left" w:pos="1932"/>
        </w:tabs>
        <w:ind w:left="0" w:right="-78" w:firstLine="993"/>
        <w:rPr>
          <w:sz w:val="27"/>
          <w:szCs w:val="27"/>
        </w:rPr>
      </w:pPr>
    </w:p>
    <w:p w:rsidR="009F2B6A" w:rsidRDefault="009F2B6A" w:rsidP="009F2B6A">
      <w:pPr>
        <w:pStyle w:val="a5"/>
        <w:tabs>
          <w:tab w:val="left" w:pos="1932"/>
        </w:tabs>
        <w:ind w:left="0" w:right="-78" w:firstLine="993"/>
        <w:rPr>
          <w:sz w:val="27"/>
          <w:szCs w:val="27"/>
        </w:rPr>
      </w:pPr>
    </w:p>
    <w:p w:rsidR="009F2B6A" w:rsidRPr="009F2B6A" w:rsidRDefault="009F2B6A" w:rsidP="009F2B6A">
      <w:pPr>
        <w:pStyle w:val="a5"/>
        <w:tabs>
          <w:tab w:val="left" w:pos="1932"/>
        </w:tabs>
        <w:ind w:left="0" w:right="-78" w:firstLine="993"/>
        <w:rPr>
          <w:sz w:val="27"/>
          <w:szCs w:val="27"/>
        </w:rPr>
      </w:pPr>
    </w:p>
    <w:p w:rsidR="009F2B6A" w:rsidRPr="009F2B6A" w:rsidRDefault="009F2B6A" w:rsidP="009F2B6A">
      <w:pPr>
        <w:pStyle w:val="a5"/>
        <w:tabs>
          <w:tab w:val="left" w:pos="1932"/>
        </w:tabs>
        <w:ind w:left="0" w:right="-78" w:firstLine="993"/>
        <w:rPr>
          <w:sz w:val="27"/>
          <w:szCs w:val="27"/>
        </w:rPr>
      </w:pPr>
      <w:r w:rsidRPr="009F2B6A">
        <w:rPr>
          <w:sz w:val="27"/>
          <w:szCs w:val="27"/>
        </w:rPr>
        <w:lastRenderedPageBreak/>
        <w:t>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w:t>
      </w:r>
    </w:p>
    <w:p w:rsidR="009F2B6A" w:rsidRPr="009F2B6A" w:rsidRDefault="009F2B6A" w:rsidP="009F2B6A">
      <w:pPr>
        <w:pStyle w:val="a5"/>
        <w:tabs>
          <w:tab w:val="left" w:pos="1932"/>
        </w:tabs>
        <w:ind w:left="0" w:right="-78" w:firstLine="993"/>
        <w:rPr>
          <w:sz w:val="27"/>
          <w:szCs w:val="27"/>
        </w:rPr>
      </w:pPr>
      <w:r w:rsidRPr="009F2B6A">
        <w:rPr>
          <w:sz w:val="27"/>
          <w:szCs w:val="27"/>
        </w:rPr>
        <w:t>организаций торговли - в соответствии с таблицами 4 и 5 основной части настоящих Нормативов;</w:t>
      </w:r>
    </w:p>
    <w:p w:rsidR="009F2B6A" w:rsidRPr="009F2B6A" w:rsidRDefault="009F2B6A" w:rsidP="009F2B6A">
      <w:pPr>
        <w:tabs>
          <w:tab w:val="left" w:pos="1932"/>
        </w:tabs>
        <w:ind w:right="-78"/>
        <w:rPr>
          <w:sz w:val="27"/>
          <w:szCs w:val="27"/>
        </w:rPr>
      </w:pPr>
      <w:r w:rsidRPr="009F2B6A">
        <w:rPr>
          <w:sz w:val="27"/>
          <w:szCs w:val="27"/>
        </w:rPr>
        <w:t>поликлиник,</w:t>
      </w:r>
      <w:r w:rsidRPr="009F2B6A">
        <w:rPr>
          <w:sz w:val="27"/>
          <w:szCs w:val="27"/>
        </w:rPr>
        <w:tab/>
        <w:t>амбулаторий,</w:t>
      </w:r>
      <w:r w:rsidRPr="009F2B6A">
        <w:rPr>
          <w:sz w:val="27"/>
          <w:szCs w:val="27"/>
        </w:rPr>
        <w:tab/>
        <w:t>фельдшерско-акушерских пунктов и</w:t>
      </w:r>
      <w:r w:rsidRPr="009F2B6A">
        <w:rPr>
          <w:sz w:val="27"/>
          <w:szCs w:val="27"/>
        </w:rPr>
        <w:tab/>
        <w:t>аптек</w:t>
      </w:r>
      <w:r w:rsidRPr="009F2B6A">
        <w:rPr>
          <w:sz w:val="27"/>
          <w:szCs w:val="27"/>
        </w:rPr>
        <w:tab/>
        <w:t>- не</w:t>
      </w:r>
      <w:r w:rsidRPr="009F2B6A">
        <w:rPr>
          <w:sz w:val="27"/>
          <w:szCs w:val="27"/>
        </w:rPr>
        <w:tab/>
        <w:t>более 30</w:t>
      </w:r>
      <w:r w:rsidRPr="009F2B6A">
        <w:rPr>
          <w:sz w:val="27"/>
          <w:szCs w:val="27"/>
        </w:rPr>
        <w:tab/>
        <w:t>минут</w:t>
      </w:r>
      <w:r w:rsidRPr="009F2B6A">
        <w:rPr>
          <w:sz w:val="27"/>
          <w:szCs w:val="27"/>
        </w:rPr>
        <w:tab/>
      </w:r>
      <w:proofErr w:type="spellStart"/>
      <w:r w:rsidRPr="009F2B6A">
        <w:rPr>
          <w:sz w:val="27"/>
          <w:szCs w:val="27"/>
        </w:rPr>
        <w:t>пешеходно</w:t>
      </w:r>
      <w:proofErr w:type="spellEnd"/>
      <w:r w:rsidRPr="009F2B6A">
        <w:rPr>
          <w:sz w:val="27"/>
          <w:szCs w:val="27"/>
        </w:rPr>
        <w:t>- транспортной доступности.</w:t>
      </w:r>
    </w:p>
    <w:p w:rsidR="009F2B6A" w:rsidRPr="009F2B6A" w:rsidRDefault="009F2B6A" w:rsidP="009F2B6A">
      <w:pPr>
        <w:pStyle w:val="a5"/>
        <w:numPr>
          <w:ilvl w:val="2"/>
          <w:numId w:val="41"/>
        </w:numPr>
        <w:tabs>
          <w:tab w:val="left" w:pos="1932"/>
        </w:tabs>
        <w:ind w:left="0" w:right="63" w:firstLine="993"/>
        <w:rPr>
          <w:sz w:val="27"/>
          <w:szCs w:val="27"/>
        </w:rPr>
      </w:pPr>
      <w:r w:rsidRPr="009F2B6A">
        <w:rPr>
          <w:sz w:val="27"/>
          <w:szCs w:val="27"/>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9F2B6A" w:rsidRPr="009F2B6A" w:rsidRDefault="009F2B6A" w:rsidP="009F2B6A">
      <w:pPr>
        <w:tabs>
          <w:tab w:val="left" w:pos="1932"/>
        </w:tabs>
        <w:ind w:right="63" w:firstLine="993"/>
        <w:rPr>
          <w:sz w:val="27"/>
          <w:szCs w:val="27"/>
        </w:rPr>
      </w:pPr>
      <w:r w:rsidRPr="009F2B6A">
        <w:rPr>
          <w:sz w:val="27"/>
          <w:szCs w:val="27"/>
        </w:rPr>
        <w:t>4.3.</w:t>
      </w:r>
      <w:r>
        <w:rPr>
          <w:sz w:val="27"/>
          <w:szCs w:val="27"/>
        </w:rPr>
        <w:t>64</w:t>
      </w:r>
      <w:r w:rsidRPr="009F2B6A">
        <w:rPr>
          <w:sz w:val="27"/>
          <w:szCs w:val="27"/>
        </w:rPr>
        <w:t>.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9F2B6A" w:rsidRPr="009F2B6A" w:rsidRDefault="009F2B6A" w:rsidP="009F2B6A">
      <w:pPr>
        <w:tabs>
          <w:tab w:val="left" w:pos="1932"/>
        </w:tabs>
        <w:ind w:right="63" w:firstLine="993"/>
        <w:jc w:val="both"/>
        <w:rPr>
          <w:sz w:val="27"/>
          <w:szCs w:val="27"/>
        </w:rPr>
      </w:pPr>
      <w:r>
        <w:rPr>
          <w:sz w:val="27"/>
          <w:szCs w:val="27"/>
        </w:rPr>
        <w:t xml:space="preserve">4.3.65. </w:t>
      </w:r>
      <w:r w:rsidRPr="009F2B6A">
        <w:rPr>
          <w:sz w:val="27"/>
          <w:szCs w:val="27"/>
        </w:rPr>
        <w:t>Расчет обеспеченности населения пунктами участковых уполномо</w:t>
      </w:r>
      <w:r>
        <w:rPr>
          <w:sz w:val="27"/>
          <w:szCs w:val="27"/>
        </w:rPr>
        <w:t xml:space="preserve">ченных полиции, их количества и </w:t>
      </w:r>
      <w:r w:rsidRPr="009F2B6A">
        <w:rPr>
          <w:sz w:val="27"/>
          <w:szCs w:val="27"/>
        </w:rPr>
        <w:t>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N 205, а также рекомендуемый состав помещений участковых пунктов участковых уполномоченных полиции, приведенных в таблицах Б и В.</w:t>
      </w:r>
    </w:p>
    <w:p w:rsidR="002479F9" w:rsidRDefault="009F2B6A" w:rsidP="009F2B6A">
      <w:pPr>
        <w:tabs>
          <w:tab w:val="left" w:pos="2099"/>
          <w:tab w:val="left" w:pos="2100"/>
          <w:tab w:val="left" w:pos="3918"/>
          <w:tab w:val="left" w:pos="5395"/>
          <w:tab w:val="left" w:pos="5788"/>
          <w:tab w:val="left" w:pos="7675"/>
          <w:tab w:val="left" w:pos="9649"/>
          <w:tab w:val="left" w:pos="10863"/>
          <w:tab w:val="left" w:pos="12980"/>
          <w:tab w:val="left" w:pos="13953"/>
        </w:tabs>
        <w:ind w:right="63" w:firstLine="993"/>
        <w:rPr>
          <w:sz w:val="27"/>
          <w:szCs w:val="27"/>
        </w:rPr>
      </w:pPr>
      <w:r>
        <w:rPr>
          <w:sz w:val="27"/>
          <w:szCs w:val="27"/>
        </w:rPr>
        <w:t xml:space="preserve">4.3.67. </w:t>
      </w:r>
      <w:r w:rsidR="002479F9" w:rsidRPr="009F2B6A">
        <w:rPr>
          <w:sz w:val="27"/>
          <w:szCs w:val="27"/>
        </w:rPr>
        <w:t>Потребности</w:t>
      </w:r>
      <w:r w:rsidR="002479F9" w:rsidRPr="009F2B6A">
        <w:rPr>
          <w:sz w:val="27"/>
          <w:szCs w:val="27"/>
        </w:rPr>
        <w:tab/>
        <w:t>населения</w:t>
      </w:r>
      <w:r w:rsidR="002479F9" w:rsidRPr="009F2B6A">
        <w:rPr>
          <w:sz w:val="27"/>
          <w:szCs w:val="27"/>
        </w:rPr>
        <w:tab/>
        <w:t>в</w:t>
      </w:r>
      <w:r w:rsidR="002479F9" w:rsidRPr="009F2B6A">
        <w:rPr>
          <w:sz w:val="27"/>
          <w:szCs w:val="27"/>
        </w:rPr>
        <w:tab/>
        <w:t>организациях</w:t>
      </w:r>
      <w:r w:rsidR="002479F9" w:rsidRPr="009F2B6A">
        <w:rPr>
          <w:sz w:val="27"/>
          <w:szCs w:val="27"/>
        </w:rPr>
        <w:tab/>
        <w:t>обслужива</w:t>
      </w:r>
      <w:r>
        <w:rPr>
          <w:sz w:val="27"/>
          <w:szCs w:val="27"/>
        </w:rPr>
        <w:t>ния</w:t>
      </w:r>
      <w:r>
        <w:rPr>
          <w:sz w:val="27"/>
          <w:szCs w:val="27"/>
        </w:rPr>
        <w:tab/>
        <w:t>должны</w:t>
      </w:r>
      <w:r>
        <w:rPr>
          <w:sz w:val="27"/>
          <w:szCs w:val="27"/>
        </w:rPr>
        <w:tab/>
        <w:t>обеспечиваться</w:t>
      </w:r>
      <w:r>
        <w:rPr>
          <w:sz w:val="27"/>
          <w:szCs w:val="27"/>
        </w:rPr>
        <w:tab/>
        <w:t xml:space="preserve">путем </w:t>
      </w:r>
      <w:r w:rsidR="002479F9" w:rsidRPr="009F2B6A">
        <w:rPr>
          <w:spacing w:val="-1"/>
          <w:sz w:val="27"/>
          <w:szCs w:val="27"/>
        </w:rPr>
        <w:t>нового</w:t>
      </w:r>
      <w:r w:rsidR="002479F9" w:rsidRPr="009F2B6A">
        <w:rPr>
          <w:spacing w:val="-67"/>
          <w:sz w:val="27"/>
          <w:szCs w:val="27"/>
        </w:rPr>
        <w:t xml:space="preserve"> </w:t>
      </w:r>
      <w:r w:rsidR="002479F9" w:rsidRPr="009F2B6A">
        <w:rPr>
          <w:sz w:val="27"/>
          <w:szCs w:val="27"/>
        </w:rPr>
        <w:t>строительства</w:t>
      </w:r>
      <w:r w:rsidR="002479F9" w:rsidRPr="009F2B6A">
        <w:rPr>
          <w:spacing w:val="-6"/>
          <w:sz w:val="27"/>
          <w:szCs w:val="27"/>
        </w:rPr>
        <w:t xml:space="preserve"> </w:t>
      </w:r>
      <w:r w:rsidR="002479F9" w:rsidRPr="009F2B6A">
        <w:rPr>
          <w:sz w:val="27"/>
          <w:szCs w:val="27"/>
        </w:rPr>
        <w:t>и</w:t>
      </w:r>
      <w:r w:rsidR="002479F9" w:rsidRPr="009F2B6A">
        <w:rPr>
          <w:spacing w:val="-1"/>
          <w:sz w:val="27"/>
          <w:szCs w:val="27"/>
        </w:rPr>
        <w:t xml:space="preserve"> </w:t>
      </w:r>
      <w:r w:rsidR="002479F9" w:rsidRPr="009F2B6A">
        <w:rPr>
          <w:sz w:val="27"/>
          <w:szCs w:val="27"/>
        </w:rPr>
        <w:t>реконструкции</w:t>
      </w:r>
      <w:r w:rsidR="002479F9" w:rsidRPr="009F2B6A">
        <w:rPr>
          <w:spacing w:val="-1"/>
          <w:sz w:val="27"/>
          <w:szCs w:val="27"/>
        </w:rPr>
        <w:t xml:space="preserve"> </w:t>
      </w:r>
      <w:r w:rsidR="002479F9" w:rsidRPr="009F2B6A">
        <w:rPr>
          <w:sz w:val="27"/>
          <w:szCs w:val="27"/>
        </w:rPr>
        <w:t>существующего фонда</w:t>
      </w:r>
      <w:r w:rsidR="002479F9" w:rsidRPr="009F2B6A">
        <w:rPr>
          <w:spacing w:val="-1"/>
          <w:sz w:val="27"/>
          <w:szCs w:val="27"/>
        </w:rPr>
        <w:t xml:space="preserve"> </w:t>
      </w:r>
      <w:r w:rsidR="002479F9" w:rsidRPr="009F2B6A">
        <w:rPr>
          <w:sz w:val="27"/>
          <w:szCs w:val="27"/>
        </w:rPr>
        <w:t>в</w:t>
      </w:r>
      <w:r w:rsidR="002479F9" w:rsidRPr="009F2B6A">
        <w:rPr>
          <w:spacing w:val="-3"/>
          <w:sz w:val="27"/>
          <w:szCs w:val="27"/>
        </w:rPr>
        <w:t xml:space="preserve"> </w:t>
      </w:r>
      <w:r w:rsidR="002479F9" w:rsidRPr="009F2B6A">
        <w:rPr>
          <w:sz w:val="27"/>
          <w:szCs w:val="27"/>
        </w:rPr>
        <w:t>соответствии</w:t>
      </w:r>
      <w:r w:rsidR="002479F9" w:rsidRPr="009F2B6A">
        <w:rPr>
          <w:spacing w:val="-1"/>
          <w:sz w:val="27"/>
          <w:szCs w:val="27"/>
        </w:rPr>
        <w:t xml:space="preserve"> </w:t>
      </w:r>
      <w:r w:rsidR="002479F9" w:rsidRPr="009F2B6A">
        <w:rPr>
          <w:sz w:val="27"/>
          <w:szCs w:val="27"/>
        </w:rPr>
        <w:t>с</w:t>
      </w:r>
      <w:r w:rsidR="002479F9" w:rsidRPr="009F2B6A">
        <w:rPr>
          <w:spacing w:val="-2"/>
          <w:sz w:val="27"/>
          <w:szCs w:val="27"/>
        </w:rPr>
        <w:t xml:space="preserve"> </w:t>
      </w:r>
      <w:r w:rsidR="002479F9" w:rsidRPr="009F2B6A">
        <w:rPr>
          <w:sz w:val="27"/>
          <w:szCs w:val="27"/>
        </w:rPr>
        <w:t>требованиями</w:t>
      </w:r>
      <w:r w:rsidR="002479F9" w:rsidRPr="009F2B6A">
        <w:rPr>
          <w:spacing w:val="-3"/>
          <w:sz w:val="27"/>
          <w:szCs w:val="27"/>
        </w:rPr>
        <w:t xml:space="preserve"> </w:t>
      </w:r>
      <w:r w:rsidR="002479F9" w:rsidRPr="009F2B6A">
        <w:rPr>
          <w:sz w:val="27"/>
          <w:szCs w:val="27"/>
        </w:rPr>
        <w:t>настоящих Нормативов.</w:t>
      </w:r>
    </w:p>
    <w:p w:rsidR="009F2B6A" w:rsidRPr="009F2B6A" w:rsidRDefault="009F2B6A" w:rsidP="009F2B6A">
      <w:pPr>
        <w:tabs>
          <w:tab w:val="left" w:pos="2099"/>
          <w:tab w:val="left" w:pos="2100"/>
          <w:tab w:val="left" w:pos="3918"/>
          <w:tab w:val="left" w:pos="5395"/>
          <w:tab w:val="left" w:pos="5788"/>
          <w:tab w:val="left" w:pos="7675"/>
          <w:tab w:val="left" w:pos="9649"/>
          <w:tab w:val="left" w:pos="10863"/>
          <w:tab w:val="left" w:pos="12980"/>
          <w:tab w:val="left" w:pos="13953"/>
        </w:tabs>
        <w:ind w:right="-78" w:firstLine="993"/>
        <w:rPr>
          <w:sz w:val="27"/>
          <w:szCs w:val="27"/>
        </w:rPr>
      </w:pPr>
    </w:p>
    <w:p w:rsidR="00B1567A" w:rsidRPr="00B1567A" w:rsidRDefault="00B1567A" w:rsidP="00B1567A">
      <w:pPr>
        <w:ind w:firstLine="540"/>
        <w:jc w:val="center"/>
        <w:rPr>
          <w:sz w:val="27"/>
          <w:szCs w:val="27"/>
          <w:lang w:eastAsia="ru-RU"/>
        </w:rPr>
      </w:pPr>
      <w:r w:rsidRPr="00B1567A">
        <w:rPr>
          <w:sz w:val="27"/>
          <w:szCs w:val="27"/>
          <w:lang w:eastAsia="ru-RU"/>
        </w:rPr>
        <w:t>Состав и площадь помещений участкового пункта полиции, расположенного в условиях городской застройки</w:t>
      </w:r>
    </w:p>
    <w:p w:rsidR="009F2B6A" w:rsidRDefault="009F2B6A" w:rsidP="009F2B6A">
      <w:pPr>
        <w:tabs>
          <w:tab w:val="left" w:pos="2099"/>
          <w:tab w:val="left" w:pos="2100"/>
          <w:tab w:val="left" w:pos="3918"/>
          <w:tab w:val="left" w:pos="5395"/>
          <w:tab w:val="left" w:pos="5788"/>
          <w:tab w:val="left" w:pos="7675"/>
          <w:tab w:val="left" w:pos="9649"/>
          <w:tab w:val="left" w:pos="10863"/>
          <w:tab w:val="left" w:pos="12980"/>
          <w:tab w:val="left" w:pos="13953"/>
        </w:tabs>
        <w:ind w:right="-78"/>
        <w:jc w:val="center"/>
        <w:rPr>
          <w:sz w:val="27"/>
          <w:szCs w:val="27"/>
        </w:rPr>
      </w:pPr>
      <w:r>
        <w:rPr>
          <w:sz w:val="27"/>
          <w:szCs w:val="27"/>
        </w:rPr>
        <w:t xml:space="preserve">                                                                                                                                                                                        </w:t>
      </w:r>
    </w:p>
    <w:p w:rsidR="00B1567A" w:rsidRDefault="009F2B6A" w:rsidP="009F2B6A">
      <w:pPr>
        <w:tabs>
          <w:tab w:val="left" w:pos="2099"/>
          <w:tab w:val="left" w:pos="2100"/>
          <w:tab w:val="left" w:pos="3918"/>
          <w:tab w:val="left" w:pos="5395"/>
          <w:tab w:val="left" w:pos="5788"/>
          <w:tab w:val="left" w:pos="7675"/>
          <w:tab w:val="left" w:pos="9649"/>
          <w:tab w:val="left" w:pos="10863"/>
          <w:tab w:val="left" w:pos="12980"/>
          <w:tab w:val="left" w:pos="13953"/>
        </w:tabs>
        <w:ind w:right="63"/>
        <w:jc w:val="right"/>
        <w:rPr>
          <w:sz w:val="27"/>
          <w:szCs w:val="27"/>
        </w:rPr>
      </w:pPr>
      <w:r>
        <w:rPr>
          <w:sz w:val="27"/>
          <w:szCs w:val="27"/>
        </w:rPr>
        <w:t xml:space="preserve">       Таблица 5.</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3"/>
        <w:gridCol w:w="9214"/>
        <w:gridCol w:w="4253"/>
      </w:tblGrid>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 xml:space="preserve">N </w:t>
            </w:r>
            <w:proofErr w:type="spellStart"/>
            <w:r w:rsidRPr="00B1567A">
              <w:rPr>
                <w:sz w:val="27"/>
                <w:szCs w:val="27"/>
                <w:lang w:eastAsia="ru-RU"/>
              </w:rPr>
              <w:t>п.п</w:t>
            </w:r>
            <w:proofErr w:type="spellEnd"/>
            <w:r w:rsidRPr="00B1567A">
              <w:rPr>
                <w:sz w:val="27"/>
                <w:szCs w:val="27"/>
                <w:lang w:eastAsia="ru-RU"/>
              </w:rPr>
              <w:t>.</w:t>
            </w:r>
          </w:p>
        </w:tc>
        <w:tc>
          <w:tcPr>
            <w:tcW w:w="9214" w:type="dxa"/>
          </w:tcPr>
          <w:p w:rsidR="00B1567A" w:rsidRPr="00B1567A" w:rsidRDefault="00B1567A" w:rsidP="00B1567A">
            <w:pPr>
              <w:jc w:val="center"/>
              <w:rPr>
                <w:sz w:val="27"/>
                <w:szCs w:val="27"/>
                <w:lang w:eastAsia="ru-RU"/>
              </w:rPr>
            </w:pPr>
            <w:r w:rsidRPr="00B1567A">
              <w:rPr>
                <w:sz w:val="27"/>
                <w:szCs w:val="27"/>
                <w:lang w:eastAsia="ru-RU"/>
              </w:rPr>
              <w:t>Наименование помещений</w:t>
            </w:r>
          </w:p>
        </w:tc>
        <w:tc>
          <w:tcPr>
            <w:tcW w:w="4253" w:type="dxa"/>
          </w:tcPr>
          <w:p w:rsidR="00B1567A" w:rsidRPr="00B1567A" w:rsidRDefault="00B1567A" w:rsidP="00B1567A">
            <w:pPr>
              <w:jc w:val="center"/>
              <w:rPr>
                <w:sz w:val="27"/>
                <w:szCs w:val="27"/>
                <w:lang w:eastAsia="ru-RU"/>
              </w:rPr>
            </w:pPr>
            <w:r w:rsidRPr="00B1567A">
              <w:rPr>
                <w:sz w:val="27"/>
                <w:szCs w:val="27"/>
                <w:lang w:eastAsia="ru-RU"/>
              </w:rPr>
              <w:t>Площадь, кв. м</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1</w:t>
            </w:r>
          </w:p>
        </w:tc>
        <w:tc>
          <w:tcPr>
            <w:tcW w:w="9214" w:type="dxa"/>
          </w:tcPr>
          <w:p w:rsidR="00B1567A" w:rsidRPr="00B1567A" w:rsidRDefault="00B1567A" w:rsidP="00B1567A">
            <w:pPr>
              <w:rPr>
                <w:sz w:val="27"/>
                <w:szCs w:val="27"/>
                <w:lang w:eastAsia="ru-RU"/>
              </w:rPr>
            </w:pPr>
            <w:r w:rsidRPr="00B1567A">
              <w:rPr>
                <w:sz w:val="27"/>
                <w:szCs w:val="27"/>
                <w:lang w:eastAsia="ru-RU"/>
              </w:rPr>
              <w:t>Кабинет уполномоченного полиции</w:t>
            </w:r>
          </w:p>
        </w:tc>
        <w:tc>
          <w:tcPr>
            <w:tcW w:w="4253" w:type="dxa"/>
          </w:tcPr>
          <w:p w:rsidR="00B1567A" w:rsidRPr="00B1567A" w:rsidRDefault="00B1567A" w:rsidP="00B1567A">
            <w:pPr>
              <w:jc w:val="center"/>
              <w:rPr>
                <w:sz w:val="27"/>
                <w:szCs w:val="27"/>
                <w:lang w:eastAsia="ru-RU"/>
              </w:rPr>
            </w:pPr>
            <w:r w:rsidRPr="00B1567A">
              <w:rPr>
                <w:sz w:val="27"/>
                <w:szCs w:val="27"/>
                <w:lang w:eastAsia="ru-RU"/>
              </w:rPr>
              <w:t>14</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2</w:t>
            </w:r>
          </w:p>
        </w:tc>
        <w:tc>
          <w:tcPr>
            <w:tcW w:w="9214" w:type="dxa"/>
          </w:tcPr>
          <w:p w:rsidR="00B1567A" w:rsidRPr="00B1567A" w:rsidRDefault="00B1567A" w:rsidP="00B1567A">
            <w:pPr>
              <w:rPr>
                <w:sz w:val="27"/>
                <w:szCs w:val="27"/>
                <w:lang w:eastAsia="ru-RU"/>
              </w:rPr>
            </w:pPr>
            <w:r w:rsidRPr="00B1567A">
              <w:rPr>
                <w:sz w:val="27"/>
                <w:szCs w:val="27"/>
                <w:lang w:eastAsia="ru-RU"/>
              </w:rPr>
              <w:t>Кабинет уполномоченного полиции</w:t>
            </w:r>
          </w:p>
        </w:tc>
        <w:tc>
          <w:tcPr>
            <w:tcW w:w="4253" w:type="dxa"/>
          </w:tcPr>
          <w:p w:rsidR="00B1567A" w:rsidRPr="00B1567A" w:rsidRDefault="00B1567A" w:rsidP="00B1567A">
            <w:pPr>
              <w:jc w:val="center"/>
              <w:rPr>
                <w:sz w:val="27"/>
                <w:szCs w:val="27"/>
                <w:lang w:eastAsia="ru-RU"/>
              </w:rPr>
            </w:pPr>
            <w:r w:rsidRPr="00B1567A">
              <w:rPr>
                <w:sz w:val="27"/>
                <w:szCs w:val="27"/>
                <w:lang w:eastAsia="ru-RU"/>
              </w:rPr>
              <w:t>14</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3</w:t>
            </w:r>
          </w:p>
        </w:tc>
        <w:tc>
          <w:tcPr>
            <w:tcW w:w="9214" w:type="dxa"/>
          </w:tcPr>
          <w:p w:rsidR="00B1567A" w:rsidRPr="00B1567A" w:rsidRDefault="00B1567A" w:rsidP="00B1567A">
            <w:pPr>
              <w:rPr>
                <w:sz w:val="27"/>
                <w:szCs w:val="27"/>
                <w:lang w:eastAsia="ru-RU"/>
              </w:rPr>
            </w:pPr>
            <w:r w:rsidRPr="00B1567A">
              <w:rPr>
                <w:sz w:val="27"/>
                <w:szCs w:val="27"/>
                <w:lang w:eastAsia="ru-RU"/>
              </w:rPr>
              <w:t>Кабинет инспектора по делам несовершеннолетних</w:t>
            </w:r>
          </w:p>
        </w:tc>
        <w:tc>
          <w:tcPr>
            <w:tcW w:w="4253" w:type="dxa"/>
          </w:tcPr>
          <w:p w:rsidR="00B1567A" w:rsidRPr="00B1567A" w:rsidRDefault="00B1567A" w:rsidP="00B1567A">
            <w:pPr>
              <w:jc w:val="center"/>
              <w:rPr>
                <w:sz w:val="27"/>
                <w:szCs w:val="27"/>
                <w:lang w:eastAsia="ru-RU"/>
              </w:rPr>
            </w:pPr>
            <w:r w:rsidRPr="00B1567A">
              <w:rPr>
                <w:sz w:val="27"/>
                <w:szCs w:val="27"/>
                <w:lang w:eastAsia="ru-RU"/>
              </w:rPr>
              <w:t>10</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4</w:t>
            </w:r>
          </w:p>
        </w:tc>
        <w:tc>
          <w:tcPr>
            <w:tcW w:w="9214" w:type="dxa"/>
          </w:tcPr>
          <w:p w:rsidR="00B1567A" w:rsidRPr="00B1567A" w:rsidRDefault="00B1567A" w:rsidP="00B1567A">
            <w:pPr>
              <w:rPr>
                <w:sz w:val="27"/>
                <w:szCs w:val="27"/>
                <w:lang w:eastAsia="ru-RU"/>
              </w:rPr>
            </w:pPr>
            <w:r w:rsidRPr="00B1567A">
              <w:rPr>
                <w:sz w:val="27"/>
                <w:szCs w:val="27"/>
                <w:lang w:eastAsia="ru-RU"/>
              </w:rPr>
              <w:t>Комната для размещения общественных формирований правоохранительной направленности</w:t>
            </w:r>
          </w:p>
        </w:tc>
        <w:tc>
          <w:tcPr>
            <w:tcW w:w="4253" w:type="dxa"/>
          </w:tcPr>
          <w:p w:rsidR="00B1567A" w:rsidRPr="00B1567A" w:rsidRDefault="00B1567A" w:rsidP="00B1567A">
            <w:pPr>
              <w:jc w:val="center"/>
              <w:rPr>
                <w:sz w:val="27"/>
                <w:szCs w:val="27"/>
                <w:lang w:eastAsia="ru-RU"/>
              </w:rPr>
            </w:pPr>
            <w:r w:rsidRPr="00B1567A">
              <w:rPr>
                <w:sz w:val="27"/>
                <w:szCs w:val="27"/>
                <w:lang w:eastAsia="ru-RU"/>
              </w:rPr>
              <w:t>10</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5</w:t>
            </w:r>
          </w:p>
        </w:tc>
        <w:tc>
          <w:tcPr>
            <w:tcW w:w="9214" w:type="dxa"/>
          </w:tcPr>
          <w:p w:rsidR="00B1567A" w:rsidRPr="00B1567A" w:rsidRDefault="00B1567A" w:rsidP="00B1567A">
            <w:pPr>
              <w:rPr>
                <w:sz w:val="27"/>
                <w:szCs w:val="27"/>
                <w:lang w:eastAsia="ru-RU"/>
              </w:rPr>
            </w:pPr>
            <w:r w:rsidRPr="00B1567A">
              <w:rPr>
                <w:sz w:val="27"/>
                <w:szCs w:val="27"/>
                <w:lang w:eastAsia="ru-RU"/>
              </w:rPr>
              <w:t>Комната для выяснения обстоятельств факта задержания</w:t>
            </w:r>
          </w:p>
        </w:tc>
        <w:tc>
          <w:tcPr>
            <w:tcW w:w="4253" w:type="dxa"/>
          </w:tcPr>
          <w:p w:rsidR="00B1567A" w:rsidRPr="00B1567A" w:rsidRDefault="00B1567A" w:rsidP="00B1567A">
            <w:pPr>
              <w:jc w:val="center"/>
              <w:rPr>
                <w:sz w:val="27"/>
                <w:szCs w:val="27"/>
                <w:lang w:eastAsia="ru-RU"/>
              </w:rPr>
            </w:pPr>
            <w:r w:rsidRPr="00B1567A">
              <w:rPr>
                <w:sz w:val="27"/>
                <w:szCs w:val="27"/>
                <w:lang w:eastAsia="ru-RU"/>
              </w:rPr>
              <w:t>8</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lastRenderedPageBreak/>
              <w:t>6</w:t>
            </w:r>
          </w:p>
        </w:tc>
        <w:tc>
          <w:tcPr>
            <w:tcW w:w="9214" w:type="dxa"/>
          </w:tcPr>
          <w:p w:rsidR="00B1567A" w:rsidRPr="00B1567A" w:rsidRDefault="00B1567A" w:rsidP="00B1567A">
            <w:pPr>
              <w:rPr>
                <w:sz w:val="27"/>
                <w:szCs w:val="27"/>
                <w:lang w:eastAsia="ru-RU"/>
              </w:rPr>
            </w:pPr>
            <w:r w:rsidRPr="00B1567A">
              <w:rPr>
                <w:sz w:val="27"/>
                <w:szCs w:val="27"/>
                <w:lang w:eastAsia="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4253" w:type="dxa"/>
          </w:tcPr>
          <w:p w:rsidR="00B1567A" w:rsidRPr="00B1567A" w:rsidRDefault="00B1567A" w:rsidP="00B1567A">
            <w:pPr>
              <w:jc w:val="center"/>
              <w:rPr>
                <w:sz w:val="27"/>
                <w:szCs w:val="27"/>
                <w:lang w:eastAsia="ru-RU"/>
              </w:rPr>
            </w:pPr>
            <w:r w:rsidRPr="00B1567A">
              <w:rPr>
                <w:sz w:val="27"/>
                <w:szCs w:val="27"/>
                <w:lang w:eastAsia="ru-RU"/>
              </w:rPr>
              <w:t>8</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7</w:t>
            </w:r>
          </w:p>
        </w:tc>
        <w:tc>
          <w:tcPr>
            <w:tcW w:w="9214" w:type="dxa"/>
          </w:tcPr>
          <w:p w:rsidR="00B1567A" w:rsidRPr="00B1567A" w:rsidRDefault="00B1567A" w:rsidP="00B1567A">
            <w:pPr>
              <w:rPr>
                <w:sz w:val="27"/>
                <w:szCs w:val="27"/>
                <w:lang w:eastAsia="ru-RU"/>
              </w:rPr>
            </w:pPr>
            <w:r w:rsidRPr="00B1567A">
              <w:rPr>
                <w:sz w:val="27"/>
                <w:szCs w:val="27"/>
                <w:lang w:eastAsia="ru-RU"/>
              </w:rPr>
              <w:t>Комната отдыха (для подогрева и приема пищи)</w:t>
            </w:r>
          </w:p>
        </w:tc>
        <w:tc>
          <w:tcPr>
            <w:tcW w:w="4253" w:type="dxa"/>
          </w:tcPr>
          <w:p w:rsidR="00B1567A" w:rsidRPr="00B1567A" w:rsidRDefault="00B1567A" w:rsidP="00B1567A">
            <w:pPr>
              <w:jc w:val="center"/>
              <w:rPr>
                <w:sz w:val="27"/>
                <w:szCs w:val="27"/>
                <w:lang w:eastAsia="ru-RU"/>
              </w:rPr>
            </w:pPr>
            <w:r w:rsidRPr="00B1567A">
              <w:rPr>
                <w:sz w:val="27"/>
                <w:szCs w:val="27"/>
                <w:lang w:eastAsia="ru-RU"/>
              </w:rPr>
              <w:t>10</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8</w:t>
            </w:r>
          </w:p>
        </w:tc>
        <w:tc>
          <w:tcPr>
            <w:tcW w:w="9214" w:type="dxa"/>
          </w:tcPr>
          <w:p w:rsidR="00B1567A" w:rsidRPr="00B1567A" w:rsidRDefault="00B1567A" w:rsidP="00B1567A">
            <w:pPr>
              <w:rPr>
                <w:sz w:val="27"/>
                <w:szCs w:val="27"/>
                <w:lang w:eastAsia="ru-RU"/>
              </w:rPr>
            </w:pPr>
            <w:r w:rsidRPr="00B1567A">
              <w:rPr>
                <w:sz w:val="27"/>
                <w:szCs w:val="27"/>
                <w:lang w:eastAsia="ru-RU"/>
              </w:rPr>
              <w:t>Санузел (с учетом требований доступности для маломобильных групп населения)</w:t>
            </w:r>
          </w:p>
        </w:tc>
        <w:tc>
          <w:tcPr>
            <w:tcW w:w="4253" w:type="dxa"/>
          </w:tcPr>
          <w:p w:rsidR="00B1567A" w:rsidRPr="00B1567A" w:rsidRDefault="00B1567A" w:rsidP="00B1567A">
            <w:pPr>
              <w:jc w:val="center"/>
              <w:rPr>
                <w:sz w:val="27"/>
                <w:szCs w:val="27"/>
                <w:lang w:eastAsia="ru-RU"/>
              </w:rPr>
            </w:pPr>
            <w:r w:rsidRPr="00B1567A">
              <w:rPr>
                <w:sz w:val="27"/>
                <w:szCs w:val="27"/>
                <w:lang w:eastAsia="ru-RU"/>
              </w:rPr>
              <w:t>8</w:t>
            </w:r>
          </w:p>
        </w:tc>
      </w:tr>
      <w:tr w:rsidR="00B1567A" w:rsidRPr="00B1567A" w:rsidTr="00212C2C">
        <w:tc>
          <w:tcPr>
            <w:tcW w:w="773" w:type="dxa"/>
          </w:tcPr>
          <w:p w:rsidR="00B1567A" w:rsidRPr="00B1567A" w:rsidRDefault="00B1567A" w:rsidP="00212C2C">
            <w:pPr>
              <w:jc w:val="center"/>
              <w:rPr>
                <w:sz w:val="27"/>
                <w:szCs w:val="27"/>
                <w:lang w:eastAsia="ru-RU"/>
              </w:rPr>
            </w:pPr>
            <w:r w:rsidRPr="00B1567A">
              <w:rPr>
                <w:sz w:val="27"/>
                <w:szCs w:val="27"/>
                <w:lang w:eastAsia="ru-RU"/>
              </w:rPr>
              <w:t>9</w:t>
            </w:r>
          </w:p>
        </w:tc>
        <w:tc>
          <w:tcPr>
            <w:tcW w:w="9214" w:type="dxa"/>
          </w:tcPr>
          <w:p w:rsidR="00B1567A" w:rsidRPr="00B1567A" w:rsidRDefault="00B1567A" w:rsidP="00B1567A">
            <w:pPr>
              <w:rPr>
                <w:sz w:val="27"/>
                <w:szCs w:val="27"/>
                <w:lang w:eastAsia="ru-RU"/>
              </w:rPr>
            </w:pPr>
            <w:r w:rsidRPr="00B1567A">
              <w:rPr>
                <w:sz w:val="27"/>
                <w:szCs w:val="27"/>
                <w:lang w:eastAsia="ru-RU"/>
              </w:rPr>
              <w:t>Коридор, тамбур, холл</w:t>
            </w:r>
          </w:p>
        </w:tc>
        <w:tc>
          <w:tcPr>
            <w:tcW w:w="4253" w:type="dxa"/>
          </w:tcPr>
          <w:p w:rsidR="00B1567A" w:rsidRPr="00B1567A" w:rsidRDefault="00B1567A" w:rsidP="00B1567A">
            <w:pPr>
              <w:rPr>
                <w:sz w:val="27"/>
                <w:szCs w:val="27"/>
                <w:lang w:eastAsia="ru-RU"/>
              </w:rPr>
            </w:pPr>
            <w:r w:rsidRPr="00B1567A">
              <w:rPr>
                <w:sz w:val="27"/>
                <w:szCs w:val="27"/>
                <w:lang w:eastAsia="ru-RU"/>
              </w:rPr>
              <w:t>Наличие, площадь определяются заданием на проектирование</w:t>
            </w:r>
          </w:p>
        </w:tc>
      </w:tr>
    </w:tbl>
    <w:p w:rsidR="00B22221" w:rsidRDefault="00B22221" w:rsidP="00212C2C">
      <w:pPr>
        <w:ind w:firstLine="540"/>
        <w:jc w:val="both"/>
        <w:rPr>
          <w:sz w:val="27"/>
          <w:szCs w:val="27"/>
          <w:lang w:eastAsia="ru-RU"/>
        </w:rPr>
      </w:pPr>
    </w:p>
    <w:p w:rsidR="00212C2C" w:rsidRPr="00212C2C" w:rsidRDefault="00212C2C" w:rsidP="00212C2C">
      <w:pPr>
        <w:ind w:firstLine="540"/>
        <w:jc w:val="both"/>
        <w:rPr>
          <w:sz w:val="27"/>
          <w:szCs w:val="27"/>
          <w:lang w:eastAsia="ru-RU"/>
        </w:rPr>
      </w:pPr>
      <w:r w:rsidRPr="00212C2C">
        <w:rPr>
          <w:sz w:val="27"/>
          <w:szCs w:val="27"/>
          <w:lang w:eastAsia="ru-RU"/>
        </w:rPr>
        <w:t>Состав и площадь помещений участкового пункта полиции, расположенного в условиях сельского поселения</w:t>
      </w:r>
    </w:p>
    <w:p w:rsidR="00212C2C" w:rsidRPr="00212C2C" w:rsidRDefault="00212C2C" w:rsidP="00212C2C">
      <w:pPr>
        <w:jc w:val="both"/>
        <w:rPr>
          <w:sz w:val="27"/>
          <w:szCs w:val="27"/>
          <w:lang w:eastAsia="ru-RU"/>
        </w:rPr>
      </w:pP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3"/>
        <w:gridCol w:w="9214"/>
        <w:gridCol w:w="4253"/>
      </w:tblGrid>
      <w:tr w:rsidR="00212C2C" w:rsidRPr="00212C2C" w:rsidTr="00212C2C">
        <w:tc>
          <w:tcPr>
            <w:tcW w:w="773" w:type="dxa"/>
          </w:tcPr>
          <w:p w:rsidR="00212C2C" w:rsidRPr="00212C2C" w:rsidRDefault="00212C2C" w:rsidP="00212C2C">
            <w:pPr>
              <w:rPr>
                <w:sz w:val="27"/>
                <w:szCs w:val="27"/>
                <w:lang w:eastAsia="ru-RU"/>
              </w:rPr>
            </w:pPr>
            <w:r w:rsidRPr="00212C2C">
              <w:rPr>
                <w:sz w:val="27"/>
                <w:szCs w:val="27"/>
                <w:lang w:eastAsia="ru-RU"/>
              </w:rPr>
              <w:t xml:space="preserve">N </w:t>
            </w:r>
            <w:proofErr w:type="spellStart"/>
            <w:r w:rsidRPr="00212C2C">
              <w:rPr>
                <w:sz w:val="27"/>
                <w:szCs w:val="27"/>
                <w:lang w:eastAsia="ru-RU"/>
              </w:rPr>
              <w:t>п.п</w:t>
            </w:r>
            <w:proofErr w:type="spellEnd"/>
            <w:r w:rsidRPr="00212C2C">
              <w:rPr>
                <w:sz w:val="27"/>
                <w:szCs w:val="27"/>
                <w:lang w:eastAsia="ru-RU"/>
              </w:rPr>
              <w:t>.</w:t>
            </w:r>
          </w:p>
        </w:tc>
        <w:tc>
          <w:tcPr>
            <w:tcW w:w="9214" w:type="dxa"/>
          </w:tcPr>
          <w:p w:rsidR="00212C2C" w:rsidRPr="00212C2C" w:rsidRDefault="00212C2C" w:rsidP="00212C2C">
            <w:pPr>
              <w:rPr>
                <w:sz w:val="27"/>
                <w:szCs w:val="27"/>
                <w:lang w:eastAsia="ru-RU"/>
              </w:rPr>
            </w:pPr>
            <w:r w:rsidRPr="00212C2C">
              <w:rPr>
                <w:sz w:val="27"/>
                <w:szCs w:val="27"/>
                <w:lang w:eastAsia="ru-RU"/>
              </w:rPr>
              <w:t>Наименование помещений</w:t>
            </w:r>
          </w:p>
        </w:tc>
        <w:tc>
          <w:tcPr>
            <w:tcW w:w="4253" w:type="dxa"/>
          </w:tcPr>
          <w:p w:rsidR="00212C2C" w:rsidRPr="00212C2C" w:rsidRDefault="00212C2C" w:rsidP="00212C2C">
            <w:pPr>
              <w:rPr>
                <w:sz w:val="27"/>
                <w:szCs w:val="27"/>
                <w:lang w:eastAsia="ru-RU"/>
              </w:rPr>
            </w:pPr>
            <w:r w:rsidRPr="00212C2C">
              <w:rPr>
                <w:sz w:val="27"/>
                <w:szCs w:val="27"/>
                <w:lang w:eastAsia="ru-RU"/>
              </w:rPr>
              <w:t>Площадь, кв. м</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1</w:t>
            </w:r>
          </w:p>
        </w:tc>
        <w:tc>
          <w:tcPr>
            <w:tcW w:w="9214" w:type="dxa"/>
          </w:tcPr>
          <w:p w:rsidR="00212C2C" w:rsidRPr="00212C2C" w:rsidRDefault="00212C2C" w:rsidP="00212C2C">
            <w:pPr>
              <w:rPr>
                <w:sz w:val="27"/>
                <w:szCs w:val="27"/>
                <w:lang w:eastAsia="ru-RU"/>
              </w:rPr>
            </w:pPr>
            <w:r w:rsidRPr="00212C2C">
              <w:rPr>
                <w:sz w:val="27"/>
                <w:szCs w:val="27"/>
                <w:lang w:eastAsia="ru-RU"/>
              </w:rPr>
              <w:t>Приемная</w:t>
            </w:r>
          </w:p>
        </w:tc>
        <w:tc>
          <w:tcPr>
            <w:tcW w:w="4253" w:type="dxa"/>
          </w:tcPr>
          <w:p w:rsidR="00212C2C" w:rsidRPr="00212C2C" w:rsidRDefault="00212C2C" w:rsidP="00212C2C">
            <w:pPr>
              <w:rPr>
                <w:sz w:val="27"/>
                <w:szCs w:val="27"/>
                <w:lang w:eastAsia="ru-RU"/>
              </w:rPr>
            </w:pPr>
            <w:r w:rsidRPr="00212C2C">
              <w:rPr>
                <w:sz w:val="27"/>
                <w:szCs w:val="27"/>
                <w:lang w:eastAsia="ru-RU"/>
              </w:rPr>
              <w:t>14</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2</w:t>
            </w:r>
          </w:p>
        </w:tc>
        <w:tc>
          <w:tcPr>
            <w:tcW w:w="9214" w:type="dxa"/>
          </w:tcPr>
          <w:p w:rsidR="00212C2C" w:rsidRPr="00212C2C" w:rsidRDefault="00212C2C" w:rsidP="00212C2C">
            <w:pPr>
              <w:rPr>
                <w:sz w:val="27"/>
                <w:szCs w:val="27"/>
                <w:lang w:eastAsia="ru-RU"/>
              </w:rPr>
            </w:pPr>
            <w:r w:rsidRPr="00212C2C">
              <w:rPr>
                <w:sz w:val="27"/>
                <w:szCs w:val="27"/>
                <w:lang w:eastAsia="ru-RU"/>
              </w:rPr>
              <w:t>Кабинет уполномоченного полиции</w:t>
            </w:r>
          </w:p>
        </w:tc>
        <w:tc>
          <w:tcPr>
            <w:tcW w:w="4253" w:type="dxa"/>
          </w:tcPr>
          <w:p w:rsidR="00212C2C" w:rsidRPr="00212C2C" w:rsidRDefault="00212C2C" w:rsidP="00212C2C">
            <w:pPr>
              <w:rPr>
                <w:sz w:val="27"/>
                <w:szCs w:val="27"/>
                <w:lang w:eastAsia="ru-RU"/>
              </w:rPr>
            </w:pPr>
            <w:r w:rsidRPr="00212C2C">
              <w:rPr>
                <w:sz w:val="27"/>
                <w:szCs w:val="27"/>
                <w:lang w:eastAsia="ru-RU"/>
              </w:rPr>
              <w:t>18</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3</w:t>
            </w:r>
          </w:p>
        </w:tc>
        <w:tc>
          <w:tcPr>
            <w:tcW w:w="9214" w:type="dxa"/>
          </w:tcPr>
          <w:p w:rsidR="00212C2C" w:rsidRPr="00212C2C" w:rsidRDefault="00212C2C" w:rsidP="00212C2C">
            <w:pPr>
              <w:rPr>
                <w:sz w:val="27"/>
                <w:szCs w:val="27"/>
                <w:lang w:eastAsia="ru-RU"/>
              </w:rPr>
            </w:pPr>
            <w:r w:rsidRPr="00212C2C">
              <w:rPr>
                <w:sz w:val="27"/>
                <w:szCs w:val="27"/>
                <w:lang w:eastAsia="ru-RU"/>
              </w:rPr>
              <w:t>Санузел (с учетом требований доступности для маломобильных групп населения)</w:t>
            </w:r>
          </w:p>
        </w:tc>
        <w:tc>
          <w:tcPr>
            <w:tcW w:w="4253" w:type="dxa"/>
          </w:tcPr>
          <w:p w:rsidR="00212C2C" w:rsidRPr="00212C2C" w:rsidRDefault="00212C2C" w:rsidP="00212C2C">
            <w:pPr>
              <w:rPr>
                <w:sz w:val="27"/>
                <w:szCs w:val="27"/>
                <w:lang w:eastAsia="ru-RU"/>
              </w:rPr>
            </w:pPr>
            <w:r w:rsidRPr="00212C2C">
              <w:rPr>
                <w:sz w:val="27"/>
                <w:szCs w:val="27"/>
                <w:lang w:eastAsia="ru-RU"/>
              </w:rPr>
              <w:t>8</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4</w:t>
            </w:r>
          </w:p>
        </w:tc>
        <w:tc>
          <w:tcPr>
            <w:tcW w:w="9214" w:type="dxa"/>
          </w:tcPr>
          <w:p w:rsidR="00212C2C" w:rsidRPr="00212C2C" w:rsidRDefault="00212C2C" w:rsidP="00212C2C">
            <w:pPr>
              <w:rPr>
                <w:sz w:val="27"/>
                <w:szCs w:val="27"/>
                <w:lang w:eastAsia="ru-RU"/>
              </w:rPr>
            </w:pPr>
            <w:r w:rsidRPr="00212C2C">
              <w:rPr>
                <w:sz w:val="27"/>
                <w:szCs w:val="27"/>
                <w:lang w:eastAsia="ru-RU"/>
              </w:rPr>
              <w:t>Комната для выяснения обстоятельств факта задержания</w:t>
            </w:r>
          </w:p>
        </w:tc>
        <w:tc>
          <w:tcPr>
            <w:tcW w:w="4253" w:type="dxa"/>
          </w:tcPr>
          <w:p w:rsidR="00212C2C" w:rsidRPr="00212C2C" w:rsidRDefault="00212C2C" w:rsidP="00212C2C">
            <w:pPr>
              <w:rPr>
                <w:sz w:val="27"/>
                <w:szCs w:val="27"/>
                <w:lang w:eastAsia="ru-RU"/>
              </w:rPr>
            </w:pPr>
            <w:r w:rsidRPr="00212C2C">
              <w:rPr>
                <w:sz w:val="27"/>
                <w:szCs w:val="27"/>
                <w:lang w:eastAsia="ru-RU"/>
              </w:rPr>
              <w:t>8</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5</w:t>
            </w:r>
          </w:p>
        </w:tc>
        <w:tc>
          <w:tcPr>
            <w:tcW w:w="9214" w:type="dxa"/>
          </w:tcPr>
          <w:p w:rsidR="00212C2C" w:rsidRPr="00212C2C" w:rsidRDefault="00212C2C" w:rsidP="00212C2C">
            <w:pPr>
              <w:rPr>
                <w:sz w:val="27"/>
                <w:szCs w:val="27"/>
                <w:lang w:eastAsia="ru-RU"/>
              </w:rPr>
            </w:pPr>
            <w:r w:rsidRPr="00212C2C">
              <w:rPr>
                <w:sz w:val="27"/>
                <w:szCs w:val="27"/>
                <w:lang w:eastAsia="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4253" w:type="dxa"/>
          </w:tcPr>
          <w:p w:rsidR="00212C2C" w:rsidRPr="00212C2C" w:rsidRDefault="00212C2C" w:rsidP="00212C2C">
            <w:pPr>
              <w:rPr>
                <w:sz w:val="27"/>
                <w:szCs w:val="27"/>
                <w:lang w:eastAsia="ru-RU"/>
              </w:rPr>
            </w:pPr>
            <w:r w:rsidRPr="00212C2C">
              <w:rPr>
                <w:sz w:val="27"/>
                <w:szCs w:val="27"/>
                <w:lang w:eastAsia="ru-RU"/>
              </w:rPr>
              <w:t>4</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6</w:t>
            </w:r>
          </w:p>
        </w:tc>
        <w:tc>
          <w:tcPr>
            <w:tcW w:w="9214" w:type="dxa"/>
          </w:tcPr>
          <w:p w:rsidR="00212C2C" w:rsidRPr="00212C2C" w:rsidRDefault="00212C2C" w:rsidP="00212C2C">
            <w:pPr>
              <w:rPr>
                <w:sz w:val="27"/>
                <w:szCs w:val="27"/>
                <w:lang w:eastAsia="ru-RU"/>
              </w:rPr>
            </w:pPr>
            <w:r w:rsidRPr="00212C2C">
              <w:rPr>
                <w:sz w:val="27"/>
                <w:szCs w:val="27"/>
                <w:lang w:eastAsia="ru-RU"/>
              </w:rPr>
              <w:t>Котельная</w:t>
            </w:r>
          </w:p>
        </w:tc>
        <w:tc>
          <w:tcPr>
            <w:tcW w:w="4253" w:type="dxa"/>
          </w:tcPr>
          <w:p w:rsidR="00212C2C" w:rsidRPr="00212C2C" w:rsidRDefault="00212C2C" w:rsidP="00212C2C">
            <w:pPr>
              <w:rPr>
                <w:sz w:val="27"/>
                <w:szCs w:val="27"/>
                <w:lang w:eastAsia="ru-RU"/>
              </w:rPr>
            </w:pPr>
            <w:r w:rsidRPr="00212C2C">
              <w:rPr>
                <w:sz w:val="27"/>
                <w:szCs w:val="27"/>
                <w:lang w:eastAsia="ru-RU"/>
              </w:rPr>
              <w:t>9</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7</w:t>
            </w:r>
          </w:p>
        </w:tc>
        <w:tc>
          <w:tcPr>
            <w:tcW w:w="9214" w:type="dxa"/>
          </w:tcPr>
          <w:p w:rsidR="00212C2C" w:rsidRPr="00212C2C" w:rsidRDefault="00212C2C" w:rsidP="00212C2C">
            <w:pPr>
              <w:rPr>
                <w:sz w:val="27"/>
                <w:szCs w:val="27"/>
                <w:lang w:eastAsia="ru-RU"/>
              </w:rPr>
            </w:pPr>
            <w:r w:rsidRPr="00212C2C">
              <w:rPr>
                <w:sz w:val="27"/>
                <w:szCs w:val="27"/>
                <w:lang w:eastAsia="ru-RU"/>
              </w:rPr>
              <w:t>Тамбур</w:t>
            </w:r>
          </w:p>
        </w:tc>
        <w:tc>
          <w:tcPr>
            <w:tcW w:w="4253" w:type="dxa"/>
          </w:tcPr>
          <w:p w:rsidR="00212C2C" w:rsidRPr="00212C2C" w:rsidRDefault="00212C2C" w:rsidP="00212C2C">
            <w:pPr>
              <w:rPr>
                <w:sz w:val="27"/>
                <w:szCs w:val="27"/>
                <w:lang w:eastAsia="ru-RU"/>
              </w:rPr>
            </w:pPr>
            <w:r w:rsidRPr="00212C2C">
              <w:rPr>
                <w:sz w:val="27"/>
                <w:szCs w:val="27"/>
                <w:lang w:eastAsia="ru-RU"/>
              </w:rPr>
              <w:t>2,5</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lastRenderedPageBreak/>
              <w:t>8</w:t>
            </w:r>
          </w:p>
        </w:tc>
        <w:tc>
          <w:tcPr>
            <w:tcW w:w="9214" w:type="dxa"/>
          </w:tcPr>
          <w:p w:rsidR="00212C2C" w:rsidRPr="00212C2C" w:rsidRDefault="00212C2C" w:rsidP="00212C2C">
            <w:pPr>
              <w:rPr>
                <w:sz w:val="27"/>
                <w:szCs w:val="27"/>
                <w:lang w:eastAsia="ru-RU"/>
              </w:rPr>
            </w:pPr>
            <w:r w:rsidRPr="00212C2C">
              <w:rPr>
                <w:sz w:val="27"/>
                <w:szCs w:val="27"/>
                <w:lang w:eastAsia="ru-RU"/>
              </w:rPr>
              <w:t>Коридор</w:t>
            </w:r>
          </w:p>
        </w:tc>
        <w:tc>
          <w:tcPr>
            <w:tcW w:w="4253" w:type="dxa"/>
          </w:tcPr>
          <w:p w:rsidR="00212C2C" w:rsidRPr="00212C2C" w:rsidRDefault="00212C2C" w:rsidP="00212C2C">
            <w:pPr>
              <w:rPr>
                <w:sz w:val="27"/>
                <w:szCs w:val="27"/>
                <w:lang w:eastAsia="ru-RU"/>
              </w:rPr>
            </w:pPr>
            <w:r w:rsidRPr="00212C2C">
              <w:rPr>
                <w:sz w:val="27"/>
                <w:szCs w:val="27"/>
                <w:lang w:eastAsia="ru-RU"/>
              </w:rPr>
              <w:t>10</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9</w:t>
            </w:r>
          </w:p>
        </w:tc>
        <w:tc>
          <w:tcPr>
            <w:tcW w:w="9214" w:type="dxa"/>
          </w:tcPr>
          <w:p w:rsidR="00212C2C" w:rsidRPr="00212C2C" w:rsidRDefault="00212C2C" w:rsidP="00212C2C">
            <w:pPr>
              <w:rPr>
                <w:sz w:val="27"/>
                <w:szCs w:val="27"/>
                <w:lang w:eastAsia="ru-RU"/>
              </w:rPr>
            </w:pPr>
            <w:r w:rsidRPr="00212C2C">
              <w:rPr>
                <w:sz w:val="27"/>
                <w:szCs w:val="27"/>
                <w:lang w:eastAsia="ru-RU"/>
              </w:rPr>
              <w:t>Спальня</w:t>
            </w:r>
          </w:p>
        </w:tc>
        <w:tc>
          <w:tcPr>
            <w:tcW w:w="4253" w:type="dxa"/>
          </w:tcPr>
          <w:p w:rsidR="00212C2C" w:rsidRPr="00212C2C" w:rsidRDefault="00212C2C" w:rsidP="00212C2C">
            <w:pPr>
              <w:rPr>
                <w:sz w:val="27"/>
                <w:szCs w:val="27"/>
                <w:lang w:eastAsia="ru-RU"/>
              </w:rPr>
            </w:pPr>
            <w:r w:rsidRPr="00212C2C">
              <w:rPr>
                <w:sz w:val="27"/>
                <w:szCs w:val="27"/>
                <w:lang w:eastAsia="ru-RU"/>
              </w:rPr>
              <w:t>12</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10</w:t>
            </w:r>
          </w:p>
        </w:tc>
        <w:tc>
          <w:tcPr>
            <w:tcW w:w="9214" w:type="dxa"/>
          </w:tcPr>
          <w:p w:rsidR="00212C2C" w:rsidRPr="00212C2C" w:rsidRDefault="00212C2C" w:rsidP="00212C2C">
            <w:pPr>
              <w:rPr>
                <w:sz w:val="27"/>
                <w:szCs w:val="27"/>
                <w:lang w:eastAsia="ru-RU"/>
              </w:rPr>
            </w:pPr>
            <w:r w:rsidRPr="00212C2C">
              <w:rPr>
                <w:sz w:val="27"/>
                <w:szCs w:val="27"/>
                <w:lang w:eastAsia="ru-RU"/>
              </w:rPr>
              <w:t>Главная спальня</w:t>
            </w:r>
          </w:p>
        </w:tc>
        <w:tc>
          <w:tcPr>
            <w:tcW w:w="4253" w:type="dxa"/>
          </w:tcPr>
          <w:p w:rsidR="00212C2C" w:rsidRPr="00212C2C" w:rsidRDefault="00212C2C" w:rsidP="00212C2C">
            <w:pPr>
              <w:rPr>
                <w:sz w:val="27"/>
                <w:szCs w:val="27"/>
                <w:lang w:eastAsia="ru-RU"/>
              </w:rPr>
            </w:pPr>
            <w:r w:rsidRPr="00212C2C">
              <w:rPr>
                <w:sz w:val="27"/>
                <w:szCs w:val="27"/>
                <w:lang w:eastAsia="ru-RU"/>
              </w:rPr>
              <w:t>12</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11</w:t>
            </w:r>
          </w:p>
        </w:tc>
        <w:tc>
          <w:tcPr>
            <w:tcW w:w="9214" w:type="dxa"/>
          </w:tcPr>
          <w:p w:rsidR="00212C2C" w:rsidRPr="00212C2C" w:rsidRDefault="00212C2C" w:rsidP="00212C2C">
            <w:pPr>
              <w:rPr>
                <w:sz w:val="27"/>
                <w:szCs w:val="27"/>
                <w:lang w:eastAsia="ru-RU"/>
              </w:rPr>
            </w:pPr>
            <w:r w:rsidRPr="00212C2C">
              <w:rPr>
                <w:sz w:val="27"/>
                <w:szCs w:val="27"/>
                <w:lang w:eastAsia="ru-RU"/>
              </w:rPr>
              <w:t>Гардеробная</w:t>
            </w:r>
          </w:p>
        </w:tc>
        <w:tc>
          <w:tcPr>
            <w:tcW w:w="4253" w:type="dxa"/>
          </w:tcPr>
          <w:p w:rsidR="00212C2C" w:rsidRPr="00212C2C" w:rsidRDefault="00212C2C" w:rsidP="00212C2C">
            <w:pPr>
              <w:rPr>
                <w:sz w:val="27"/>
                <w:szCs w:val="27"/>
                <w:lang w:eastAsia="ru-RU"/>
              </w:rPr>
            </w:pPr>
            <w:r w:rsidRPr="00212C2C">
              <w:rPr>
                <w:sz w:val="27"/>
                <w:szCs w:val="27"/>
                <w:lang w:eastAsia="ru-RU"/>
              </w:rPr>
              <w:t>4</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12</w:t>
            </w:r>
          </w:p>
        </w:tc>
        <w:tc>
          <w:tcPr>
            <w:tcW w:w="9214" w:type="dxa"/>
          </w:tcPr>
          <w:p w:rsidR="00212C2C" w:rsidRPr="00212C2C" w:rsidRDefault="00212C2C" w:rsidP="00212C2C">
            <w:pPr>
              <w:rPr>
                <w:sz w:val="27"/>
                <w:szCs w:val="27"/>
                <w:lang w:eastAsia="ru-RU"/>
              </w:rPr>
            </w:pPr>
            <w:r w:rsidRPr="00212C2C">
              <w:rPr>
                <w:sz w:val="27"/>
                <w:szCs w:val="27"/>
                <w:lang w:eastAsia="ru-RU"/>
              </w:rPr>
              <w:t>Ванная</w:t>
            </w:r>
          </w:p>
        </w:tc>
        <w:tc>
          <w:tcPr>
            <w:tcW w:w="4253" w:type="dxa"/>
          </w:tcPr>
          <w:p w:rsidR="00212C2C" w:rsidRPr="00212C2C" w:rsidRDefault="00212C2C" w:rsidP="00212C2C">
            <w:pPr>
              <w:rPr>
                <w:sz w:val="27"/>
                <w:szCs w:val="27"/>
                <w:lang w:eastAsia="ru-RU"/>
              </w:rPr>
            </w:pPr>
            <w:r w:rsidRPr="00212C2C">
              <w:rPr>
                <w:sz w:val="27"/>
                <w:szCs w:val="27"/>
                <w:lang w:eastAsia="ru-RU"/>
              </w:rPr>
              <w:t>4,5</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13</w:t>
            </w:r>
          </w:p>
        </w:tc>
        <w:tc>
          <w:tcPr>
            <w:tcW w:w="9214" w:type="dxa"/>
          </w:tcPr>
          <w:p w:rsidR="00212C2C" w:rsidRPr="00212C2C" w:rsidRDefault="00212C2C" w:rsidP="00212C2C">
            <w:pPr>
              <w:rPr>
                <w:sz w:val="27"/>
                <w:szCs w:val="27"/>
                <w:lang w:eastAsia="ru-RU"/>
              </w:rPr>
            </w:pPr>
            <w:r w:rsidRPr="00212C2C">
              <w:rPr>
                <w:sz w:val="27"/>
                <w:szCs w:val="27"/>
                <w:lang w:eastAsia="ru-RU"/>
              </w:rPr>
              <w:t>Санузел</w:t>
            </w:r>
          </w:p>
        </w:tc>
        <w:tc>
          <w:tcPr>
            <w:tcW w:w="4253" w:type="dxa"/>
          </w:tcPr>
          <w:p w:rsidR="00212C2C" w:rsidRPr="00212C2C" w:rsidRDefault="00212C2C" w:rsidP="00212C2C">
            <w:pPr>
              <w:rPr>
                <w:sz w:val="27"/>
                <w:szCs w:val="27"/>
                <w:lang w:eastAsia="ru-RU"/>
              </w:rPr>
            </w:pPr>
            <w:r w:rsidRPr="00212C2C">
              <w:rPr>
                <w:sz w:val="27"/>
                <w:szCs w:val="27"/>
                <w:lang w:eastAsia="ru-RU"/>
              </w:rPr>
              <w:t>2</w:t>
            </w:r>
          </w:p>
        </w:tc>
      </w:tr>
      <w:tr w:rsidR="00212C2C" w:rsidRPr="00212C2C" w:rsidTr="00212C2C">
        <w:trPr>
          <w:trHeight w:val="31"/>
        </w:trPr>
        <w:tc>
          <w:tcPr>
            <w:tcW w:w="773" w:type="dxa"/>
          </w:tcPr>
          <w:p w:rsidR="00212C2C" w:rsidRPr="00212C2C" w:rsidRDefault="00212C2C" w:rsidP="00212C2C">
            <w:pPr>
              <w:jc w:val="center"/>
              <w:rPr>
                <w:sz w:val="27"/>
                <w:szCs w:val="27"/>
                <w:lang w:eastAsia="ru-RU"/>
              </w:rPr>
            </w:pPr>
            <w:r w:rsidRPr="00212C2C">
              <w:rPr>
                <w:sz w:val="27"/>
                <w:szCs w:val="27"/>
                <w:lang w:eastAsia="ru-RU"/>
              </w:rPr>
              <w:t>14</w:t>
            </w:r>
          </w:p>
        </w:tc>
        <w:tc>
          <w:tcPr>
            <w:tcW w:w="9214" w:type="dxa"/>
          </w:tcPr>
          <w:p w:rsidR="00212C2C" w:rsidRPr="00212C2C" w:rsidRDefault="00212C2C" w:rsidP="00212C2C">
            <w:pPr>
              <w:rPr>
                <w:sz w:val="27"/>
                <w:szCs w:val="27"/>
                <w:lang w:eastAsia="ru-RU"/>
              </w:rPr>
            </w:pPr>
            <w:r w:rsidRPr="00212C2C">
              <w:rPr>
                <w:sz w:val="27"/>
                <w:szCs w:val="27"/>
                <w:lang w:eastAsia="ru-RU"/>
              </w:rPr>
              <w:t>Кухня-столовая</w:t>
            </w:r>
          </w:p>
        </w:tc>
        <w:tc>
          <w:tcPr>
            <w:tcW w:w="4253" w:type="dxa"/>
          </w:tcPr>
          <w:p w:rsidR="00212C2C" w:rsidRPr="00212C2C" w:rsidRDefault="00212C2C" w:rsidP="00212C2C">
            <w:pPr>
              <w:rPr>
                <w:sz w:val="27"/>
                <w:szCs w:val="27"/>
                <w:lang w:eastAsia="ru-RU"/>
              </w:rPr>
            </w:pPr>
            <w:r w:rsidRPr="00212C2C">
              <w:rPr>
                <w:sz w:val="27"/>
                <w:szCs w:val="27"/>
                <w:lang w:eastAsia="ru-RU"/>
              </w:rPr>
              <w:t>14,5</w:t>
            </w:r>
          </w:p>
        </w:tc>
      </w:tr>
      <w:tr w:rsidR="00212C2C" w:rsidRPr="00212C2C" w:rsidTr="00212C2C">
        <w:tc>
          <w:tcPr>
            <w:tcW w:w="773" w:type="dxa"/>
          </w:tcPr>
          <w:p w:rsidR="00212C2C" w:rsidRPr="00212C2C" w:rsidRDefault="00212C2C" w:rsidP="00212C2C">
            <w:pPr>
              <w:jc w:val="center"/>
              <w:rPr>
                <w:sz w:val="27"/>
                <w:szCs w:val="27"/>
                <w:lang w:eastAsia="ru-RU"/>
              </w:rPr>
            </w:pPr>
            <w:r w:rsidRPr="00212C2C">
              <w:rPr>
                <w:sz w:val="27"/>
                <w:szCs w:val="27"/>
                <w:lang w:eastAsia="ru-RU"/>
              </w:rPr>
              <w:t>15</w:t>
            </w:r>
          </w:p>
        </w:tc>
        <w:tc>
          <w:tcPr>
            <w:tcW w:w="9214" w:type="dxa"/>
          </w:tcPr>
          <w:p w:rsidR="00212C2C" w:rsidRPr="00212C2C" w:rsidRDefault="00212C2C" w:rsidP="00212C2C">
            <w:pPr>
              <w:rPr>
                <w:sz w:val="27"/>
                <w:szCs w:val="27"/>
                <w:lang w:eastAsia="ru-RU"/>
              </w:rPr>
            </w:pPr>
            <w:r w:rsidRPr="00212C2C">
              <w:rPr>
                <w:sz w:val="27"/>
                <w:szCs w:val="27"/>
                <w:lang w:eastAsia="ru-RU"/>
              </w:rPr>
              <w:t>Гостиная</w:t>
            </w:r>
          </w:p>
        </w:tc>
        <w:tc>
          <w:tcPr>
            <w:tcW w:w="4253" w:type="dxa"/>
          </w:tcPr>
          <w:p w:rsidR="00212C2C" w:rsidRPr="00212C2C" w:rsidRDefault="00212C2C" w:rsidP="00212C2C">
            <w:pPr>
              <w:rPr>
                <w:sz w:val="27"/>
                <w:szCs w:val="27"/>
                <w:lang w:eastAsia="ru-RU"/>
              </w:rPr>
            </w:pPr>
            <w:r w:rsidRPr="00212C2C">
              <w:rPr>
                <w:sz w:val="27"/>
                <w:szCs w:val="27"/>
                <w:lang w:eastAsia="ru-RU"/>
              </w:rPr>
              <w:t>15,5</w:t>
            </w:r>
          </w:p>
        </w:tc>
      </w:tr>
    </w:tbl>
    <w:p w:rsidR="00C708DF" w:rsidRDefault="00C708DF" w:rsidP="00743B62">
      <w:pPr>
        <w:ind w:firstLine="1276"/>
        <w:jc w:val="both"/>
        <w:rPr>
          <w:sz w:val="27"/>
          <w:szCs w:val="27"/>
          <w:lang w:eastAsia="ru-RU"/>
        </w:rPr>
      </w:pPr>
    </w:p>
    <w:p w:rsidR="00212C2C" w:rsidRPr="00212C2C" w:rsidRDefault="00212C2C" w:rsidP="00743B62">
      <w:pPr>
        <w:ind w:firstLine="1276"/>
        <w:jc w:val="both"/>
        <w:rPr>
          <w:sz w:val="27"/>
          <w:szCs w:val="27"/>
          <w:lang w:eastAsia="ru-RU"/>
        </w:rPr>
      </w:pPr>
      <w:r w:rsidRPr="00212C2C">
        <w:rPr>
          <w:sz w:val="27"/>
          <w:szCs w:val="27"/>
          <w:lang w:eastAsia="ru-RU"/>
        </w:rPr>
        <w:t>Примечания:</w:t>
      </w:r>
    </w:p>
    <w:p w:rsidR="00212C2C" w:rsidRPr="00212C2C" w:rsidRDefault="00212C2C" w:rsidP="00743B62">
      <w:pPr>
        <w:spacing w:before="220"/>
        <w:ind w:firstLine="709"/>
        <w:jc w:val="both"/>
        <w:rPr>
          <w:sz w:val="27"/>
          <w:szCs w:val="27"/>
          <w:lang w:eastAsia="ru-RU"/>
        </w:rPr>
      </w:pPr>
      <w:r w:rsidRPr="00212C2C">
        <w:rPr>
          <w:sz w:val="27"/>
          <w:szCs w:val="27"/>
          <w:lang w:eastAsia="ru-RU"/>
        </w:rPr>
        <w:t>1. Наличие, площадь определяются заданием на проектирование.</w:t>
      </w:r>
    </w:p>
    <w:p w:rsidR="00212C2C" w:rsidRPr="00212C2C" w:rsidRDefault="00212C2C" w:rsidP="00743B62">
      <w:pPr>
        <w:ind w:firstLine="709"/>
        <w:jc w:val="both"/>
        <w:rPr>
          <w:sz w:val="27"/>
          <w:szCs w:val="27"/>
          <w:lang w:eastAsia="ru-RU"/>
        </w:rPr>
      </w:pPr>
      <w:r w:rsidRPr="00212C2C">
        <w:rPr>
          <w:sz w:val="27"/>
          <w:szCs w:val="27"/>
          <w:lang w:eastAsia="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212C2C" w:rsidRDefault="00212C2C" w:rsidP="00743B62">
      <w:pPr>
        <w:tabs>
          <w:tab w:val="left" w:pos="1489"/>
        </w:tabs>
        <w:ind w:right="-78"/>
        <w:rPr>
          <w:sz w:val="27"/>
          <w:szCs w:val="27"/>
        </w:rPr>
      </w:pPr>
    </w:p>
    <w:p w:rsidR="00743B62" w:rsidRDefault="00B1567A" w:rsidP="00743B62">
      <w:pPr>
        <w:tabs>
          <w:tab w:val="left" w:pos="1489"/>
        </w:tabs>
        <w:ind w:right="-78" w:firstLine="1276"/>
        <w:rPr>
          <w:spacing w:val="-67"/>
          <w:sz w:val="27"/>
          <w:szCs w:val="27"/>
        </w:rPr>
      </w:pPr>
      <w:r>
        <w:rPr>
          <w:sz w:val="27"/>
          <w:szCs w:val="27"/>
        </w:rPr>
        <w:t xml:space="preserve">4.4. </w:t>
      </w:r>
      <w:r w:rsidR="002479F9" w:rsidRPr="00B1567A">
        <w:rPr>
          <w:sz w:val="27"/>
          <w:szCs w:val="27"/>
        </w:rPr>
        <w:t>Зоны рекреационного назначения:</w:t>
      </w:r>
      <w:r w:rsidR="002479F9" w:rsidRPr="00B1567A">
        <w:rPr>
          <w:spacing w:val="-67"/>
          <w:sz w:val="27"/>
          <w:szCs w:val="27"/>
        </w:rPr>
        <w:t xml:space="preserve"> </w:t>
      </w:r>
    </w:p>
    <w:p w:rsidR="00743B62" w:rsidRDefault="00743B62" w:rsidP="00743B62">
      <w:pPr>
        <w:tabs>
          <w:tab w:val="left" w:pos="1489"/>
        </w:tabs>
        <w:ind w:right="-78" w:firstLine="1276"/>
        <w:rPr>
          <w:spacing w:val="-67"/>
          <w:sz w:val="27"/>
          <w:szCs w:val="27"/>
        </w:rPr>
      </w:pPr>
    </w:p>
    <w:p w:rsidR="002479F9" w:rsidRPr="00B1567A" w:rsidRDefault="002479F9" w:rsidP="00743B62">
      <w:pPr>
        <w:tabs>
          <w:tab w:val="left" w:pos="1489"/>
        </w:tabs>
        <w:ind w:right="-78" w:firstLine="1276"/>
        <w:rPr>
          <w:sz w:val="27"/>
          <w:szCs w:val="27"/>
        </w:rPr>
      </w:pPr>
      <w:r w:rsidRPr="00B1567A">
        <w:rPr>
          <w:sz w:val="27"/>
          <w:szCs w:val="27"/>
        </w:rPr>
        <w:t>Общие</w:t>
      </w:r>
      <w:r w:rsidRPr="00B1567A">
        <w:rPr>
          <w:spacing w:val="-1"/>
          <w:sz w:val="27"/>
          <w:szCs w:val="27"/>
        </w:rPr>
        <w:t xml:space="preserve"> </w:t>
      </w:r>
      <w:r w:rsidRPr="00B1567A">
        <w:rPr>
          <w:sz w:val="27"/>
          <w:szCs w:val="27"/>
        </w:rPr>
        <w:t>требования</w:t>
      </w:r>
    </w:p>
    <w:p w:rsidR="002479F9" w:rsidRPr="00212C2C" w:rsidRDefault="00212C2C" w:rsidP="00743B62">
      <w:pPr>
        <w:tabs>
          <w:tab w:val="left" w:pos="1943"/>
        </w:tabs>
        <w:spacing w:before="227"/>
        <w:ind w:right="-78" w:firstLine="1276"/>
        <w:jc w:val="both"/>
        <w:rPr>
          <w:sz w:val="27"/>
          <w:szCs w:val="27"/>
        </w:rPr>
      </w:pPr>
      <w:r>
        <w:rPr>
          <w:sz w:val="27"/>
          <w:szCs w:val="27"/>
        </w:rPr>
        <w:t xml:space="preserve">4.4.1. </w:t>
      </w:r>
      <w:r w:rsidR="002479F9" w:rsidRPr="00212C2C">
        <w:rPr>
          <w:sz w:val="27"/>
          <w:szCs w:val="27"/>
        </w:rPr>
        <w:t>Рекреационные</w:t>
      </w:r>
      <w:r w:rsidR="002479F9" w:rsidRPr="00212C2C">
        <w:rPr>
          <w:spacing w:val="1"/>
          <w:sz w:val="27"/>
          <w:szCs w:val="27"/>
        </w:rPr>
        <w:t xml:space="preserve"> </w:t>
      </w:r>
      <w:r w:rsidR="002479F9" w:rsidRPr="00212C2C">
        <w:rPr>
          <w:sz w:val="27"/>
          <w:szCs w:val="27"/>
        </w:rPr>
        <w:t>зоны</w:t>
      </w:r>
      <w:r w:rsidR="002479F9" w:rsidRPr="00212C2C">
        <w:rPr>
          <w:spacing w:val="1"/>
          <w:sz w:val="27"/>
          <w:szCs w:val="27"/>
        </w:rPr>
        <w:t xml:space="preserve"> </w:t>
      </w:r>
      <w:r w:rsidR="002479F9" w:rsidRPr="00212C2C">
        <w:rPr>
          <w:sz w:val="27"/>
          <w:szCs w:val="27"/>
        </w:rPr>
        <w:t>предназначены</w:t>
      </w:r>
      <w:r w:rsidR="002479F9" w:rsidRPr="00212C2C">
        <w:rPr>
          <w:spacing w:val="1"/>
          <w:sz w:val="27"/>
          <w:szCs w:val="27"/>
        </w:rPr>
        <w:t xml:space="preserve"> </w:t>
      </w:r>
      <w:r w:rsidR="002479F9" w:rsidRPr="00212C2C">
        <w:rPr>
          <w:sz w:val="27"/>
          <w:szCs w:val="27"/>
        </w:rPr>
        <w:t>для</w:t>
      </w:r>
      <w:r w:rsidR="002479F9" w:rsidRPr="00212C2C">
        <w:rPr>
          <w:spacing w:val="1"/>
          <w:sz w:val="27"/>
          <w:szCs w:val="27"/>
        </w:rPr>
        <w:t xml:space="preserve"> </w:t>
      </w:r>
      <w:r w:rsidR="002479F9" w:rsidRPr="00212C2C">
        <w:rPr>
          <w:sz w:val="27"/>
          <w:szCs w:val="27"/>
        </w:rPr>
        <w:t>организации</w:t>
      </w:r>
      <w:r w:rsidR="002479F9" w:rsidRPr="00212C2C">
        <w:rPr>
          <w:spacing w:val="1"/>
          <w:sz w:val="27"/>
          <w:szCs w:val="27"/>
        </w:rPr>
        <w:t xml:space="preserve"> </w:t>
      </w:r>
      <w:r w:rsidR="002479F9" w:rsidRPr="00212C2C">
        <w:rPr>
          <w:sz w:val="27"/>
          <w:szCs w:val="27"/>
        </w:rPr>
        <w:t>массового</w:t>
      </w:r>
      <w:r w:rsidR="002479F9" w:rsidRPr="00212C2C">
        <w:rPr>
          <w:spacing w:val="1"/>
          <w:sz w:val="27"/>
          <w:szCs w:val="27"/>
        </w:rPr>
        <w:t xml:space="preserve"> </w:t>
      </w:r>
      <w:r w:rsidR="002479F9" w:rsidRPr="00212C2C">
        <w:rPr>
          <w:sz w:val="27"/>
          <w:szCs w:val="27"/>
        </w:rPr>
        <w:t>отдыха</w:t>
      </w:r>
      <w:r w:rsidR="002479F9" w:rsidRPr="00212C2C">
        <w:rPr>
          <w:spacing w:val="1"/>
          <w:sz w:val="27"/>
          <w:szCs w:val="27"/>
        </w:rPr>
        <w:t xml:space="preserve"> </w:t>
      </w:r>
      <w:r w:rsidR="002479F9" w:rsidRPr="00212C2C">
        <w:rPr>
          <w:sz w:val="27"/>
          <w:szCs w:val="27"/>
        </w:rPr>
        <w:t>населения,</w:t>
      </w:r>
      <w:r w:rsidR="002479F9" w:rsidRPr="00212C2C">
        <w:rPr>
          <w:spacing w:val="1"/>
          <w:sz w:val="27"/>
          <w:szCs w:val="27"/>
        </w:rPr>
        <w:t xml:space="preserve"> </w:t>
      </w:r>
      <w:r w:rsidR="002479F9" w:rsidRPr="00212C2C">
        <w:rPr>
          <w:sz w:val="27"/>
          <w:szCs w:val="27"/>
        </w:rPr>
        <w:t>улучшения</w:t>
      </w:r>
      <w:r w:rsidR="002479F9" w:rsidRPr="00212C2C">
        <w:rPr>
          <w:spacing w:val="1"/>
          <w:sz w:val="27"/>
          <w:szCs w:val="27"/>
        </w:rPr>
        <w:t xml:space="preserve"> </w:t>
      </w:r>
      <w:r w:rsidR="002479F9" w:rsidRPr="00212C2C">
        <w:rPr>
          <w:sz w:val="27"/>
          <w:szCs w:val="27"/>
        </w:rPr>
        <w:t>экологической обстановки поселения и включают парки, сады, городские леса, лесопарки, пляжи, водоемы и иные</w:t>
      </w:r>
      <w:r w:rsidR="002479F9" w:rsidRPr="00212C2C">
        <w:rPr>
          <w:spacing w:val="1"/>
          <w:sz w:val="27"/>
          <w:szCs w:val="27"/>
        </w:rPr>
        <w:t xml:space="preserve"> </w:t>
      </w:r>
      <w:r w:rsidR="002479F9" w:rsidRPr="00212C2C">
        <w:rPr>
          <w:sz w:val="27"/>
          <w:szCs w:val="27"/>
        </w:rPr>
        <w:t>объекты, используемые</w:t>
      </w:r>
      <w:r w:rsidR="002479F9" w:rsidRPr="00212C2C">
        <w:rPr>
          <w:spacing w:val="1"/>
          <w:sz w:val="27"/>
          <w:szCs w:val="27"/>
        </w:rPr>
        <w:t xml:space="preserve"> </w:t>
      </w:r>
      <w:r w:rsidR="002479F9" w:rsidRPr="00212C2C">
        <w:rPr>
          <w:sz w:val="27"/>
          <w:szCs w:val="27"/>
        </w:rPr>
        <w:t>в рекреационных</w:t>
      </w:r>
      <w:r w:rsidR="002479F9" w:rsidRPr="00212C2C">
        <w:rPr>
          <w:spacing w:val="1"/>
          <w:sz w:val="27"/>
          <w:szCs w:val="27"/>
        </w:rPr>
        <w:t xml:space="preserve"> </w:t>
      </w:r>
      <w:r w:rsidR="002479F9" w:rsidRPr="00212C2C">
        <w:rPr>
          <w:sz w:val="27"/>
          <w:szCs w:val="27"/>
        </w:rPr>
        <w:t>целях</w:t>
      </w:r>
      <w:r w:rsidR="002479F9" w:rsidRPr="00212C2C">
        <w:rPr>
          <w:spacing w:val="1"/>
          <w:sz w:val="27"/>
          <w:szCs w:val="27"/>
        </w:rPr>
        <w:t xml:space="preserve"> </w:t>
      </w:r>
      <w:r w:rsidR="002479F9" w:rsidRPr="00212C2C">
        <w:rPr>
          <w:sz w:val="27"/>
          <w:szCs w:val="27"/>
        </w:rPr>
        <w:t>и формирующие</w:t>
      </w:r>
      <w:r w:rsidR="002479F9" w:rsidRPr="00212C2C">
        <w:rPr>
          <w:spacing w:val="1"/>
          <w:sz w:val="27"/>
          <w:szCs w:val="27"/>
        </w:rPr>
        <w:t xml:space="preserve"> </w:t>
      </w:r>
      <w:r w:rsidR="002479F9" w:rsidRPr="00212C2C">
        <w:rPr>
          <w:sz w:val="27"/>
          <w:szCs w:val="27"/>
        </w:rPr>
        <w:t>систему открытых</w:t>
      </w:r>
      <w:r w:rsidR="002479F9" w:rsidRPr="00212C2C">
        <w:rPr>
          <w:spacing w:val="1"/>
          <w:sz w:val="27"/>
          <w:szCs w:val="27"/>
        </w:rPr>
        <w:t xml:space="preserve"> </w:t>
      </w:r>
      <w:r w:rsidR="002479F9" w:rsidRPr="00212C2C">
        <w:rPr>
          <w:sz w:val="27"/>
          <w:szCs w:val="27"/>
        </w:rPr>
        <w:t>пространств</w:t>
      </w:r>
      <w:r w:rsidR="002479F9" w:rsidRPr="00212C2C">
        <w:rPr>
          <w:spacing w:val="1"/>
          <w:sz w:val="27"/>
          <w:szCs w:val="27"/>
        </w:rPr>
        <w:t xml:space="preserve"> </w:t>
      </w:r>
      <w:r w:rsidR="002479F9" w:rsidRPr="00212C2C">
        <w:rPr>
          <w:sz w:val="27"/>
          <w:szCs w:val="27"/>
        </w:rPr>
        <w:t>городов,</w:t>
      </w:r>
      <w:r w:rsidR="002479F9" w:rsidRPr="00212C2C">
        <w:rPr>
          <w:spacing w:val="1"/>
          <w:sz w:val="27"/>
          <w:szCs w:val="27"/>
        </w:rPr>
        <w:t xml:space="preserve"> </w:t>
      </w:r>
      <w:r w:rsidR="002479F9" w:rsidRPr="00212C2C">
        <w:rPr>
          <w:sz w:val="27"/>
          <w:szCs w:val="27"/>
        </w:rPr>
        <w:t>сельских</w:t>
      </w:r>
      <w:r w:rsidR="002479F9" w:rsidRPr="00212C2C">
        <w:rPr>
          <w:spacing w:val="1"/>
          <w:sz w:val="27"/>
          <w:szCs w:val="27"/>
        </w:rPr>
        <w:t xml:space="preserve"> </w:t>
      </w:r>
      <w:r w:rsidR="002479F9" w:rsidRPr="00212C2C">
        <w:rPr>
          <w:sz w:val="27"/>
          <w:szCs w:val="27"/>
        </w:rPr>
        <w:t>поселений.</w:t>
      </w:r>
    </w:p>
    <w:p w:rsidR="002479F9" w:rsidRPr="00212C2C" w:rsidRDefault="00212C2C" w:rsidP="00743B62">
      <w:pPr>
        <w:tabs>
          <w:tab w:val="left" w:pos="1773"/>
        </w:tabs>
        <w:spacing w:before="1"/>
        <w:ind w:right="-78" w:firstLine="1276"/>
        <w:jc w:val="both"/>
        <w:rPr>
          <w:sz w:val="27"/>
          <w:szCs w:val="27"/>
        </w:rPr>
      </w:pPr>
      <w:r>
        <w:rPr>
          <w:sz w:val="27"/>
          <w:szCs w:val="27"/>
        </w:rPr>
        <w:t xml:space="preserve">4.4.2. </w:t>
      </w:r>
      <w:r w:rsidR="002479F9" w:rsidRPr="00212C2C">
        <w:rPr>
          <w:sz w:val="27"/>
          <w:szCs w:val="27"/>
        </w:rPr>
        <w:t>Рекреационные зоны формируются на землях общего пользования (парки, сады, скверы, бульвары и другие</w:t>
      </w:r>
      <w:r w:rsidR="002479F9" w:rsidRPr="00212C2C">
        <w:rPr>
          <w:spacing w:val="1"/>
          <w:sz w:val="27"/>
          <w:szCs w:val="27"/>
        </w:rPr>
        <w:t xml:space="preserve"> </w:t>
      </w:r>
      <w:r w:rsidR="002479F9" w:rsidRPr="00212C2C">
        <w:rPr>
          <w:sz w:val="27"/>
          <w:szCs w:val="27"/>
        </w:rPr>
        <w:t>озелененные</w:t>
      </w:r>
      <w:r w:rsidR="002479F9" w:rsidRPr="00212C2C">
        <w:rPr>
          <w:spacing w:val="-1"/>
          <w:sz w:val="27"/>
          <w:szCs w:val="27"/>
        </w:rPr>
        <w:t xml:space="preserve"> </w:t>
      </w:r>
      <w:r w:rsidR="002479F9" w:rsidRPr="00212C2C">
        <w:rPr>
          <w:sz w:val="27"/>
          <w:szCs w:val="27"/>
        </w:rPr>
        <w:t>территории</w:t>
      </w:r>
      <w:r w:rsidR="002479F9" w:rsidRPr="00212C2C">
        <w:rPr>
          <w:spacing w:val="-3"/>
          <w:sz w:val="27"/>
          <w:szCs w:val="27"/>
        </w:rPr>
        <w:t xml:space="preserve"> </w:t>
      </w:r>
      <w:r w:rsidR="002479F9" w:rsidRPr="00212C2C">
        <w:rPr>
          <w:sz w:val="27"/>
          <w:szCs w:val="27"/>
        </w:rPr>
        <w:t>общего</w:t>
      </w:r>
      <w:r w:rsidR="002479F9" w:rsidRPr="00212C2C">
        <w:rPr>
          <w:spacing w:val="1"/>
          <w:sz w:val="27"/>
          <w:szCs w:val="27"/>
        </w:rPr>
        <w:t xml:space="preserve"> </w:t>
      </w:r>
      <w:r w:rsidR="002479F9" w:rsidRPr="00212C2C">
        <w:rPr>
          <w:sz w:val="27"/>
          <w:szCs w:val="27"/>
        </w:rPr>
        <w:t>пользования).</w:t>
      </w:r>
    </w:p>
    <w:p w:rsidR="002479F9" w:rsidRDefault="002479F9" w:rsidP="00743B62">
      <w:pPr>
        <w:pStyle w:val="a3"/>
        <w:ind w:left="0" w:right="-78" w:firstLine="1276"/>
        <w:jc w:val="both"/>
        <w:rPr>
          <w:sz w:val="27"/>
          <w:szCs w:val="27"/>
        </w:rPr>
      </w:pP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рекреационных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новых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расширение</w:t>
      </w:r>
      <w:r w:rsidRPr="00B0785A">
        <w:rPr>
          <w:spacing w:val="1"/>
          <w:sz w:val="27"/>
          <w:szCs w:val="27"/>
        </w:rPr>
        <w:t xml:space="preserve"> </w:t>
      </w:r>
      <w:r w:rsidRPr="00B0785A">
        <w:rPr>
          <w:sz w:val="27"/>
          <w:szCs w:val="27"/>
        </w:rPr>
        <w:t>действующих</w:t>
      </w:r>
      <w:r w:rsidRPr="00B0785A">
        <w:rPr>
          <w:spacing w:val="1"/>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коммунально-складских</w:t>
      </w:r>
      <w:r w:rsidRPr="00B0785A">
        <w:rPr>
          <w:spacing w:val="-5"/>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других</w:t>
      </w:r>
      <w:r w:rsidRPr="00B0785A">
        <w:rPr>
          <w:spacing w:val="-2"/>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непосредственно</w:t>
      </w:r>
      <w:r w:rsidRPr="00B0785A">
        <w:rPr>
          <w:spacing w:val="-6"/>
          <w:sz w:val="27"/>
          <w:szCs w:val="27"/>
        </w:rPr>
        <w:t xml:space="preserve"> </w:t>
      </w:r>
      <w:r w:rsidRPr="00B0785A">
        <w:rPr>
          <w:sz w:val="27"/>
          <w:szCs w:val="27"/>
        </w:rPr>
        <w:t>не</w:t>
      </w:r>
      <w:r w:rsidRPr="00B0785A">
        <w:rPr>
          <w:spacing w:val="-2"/>
          <w:sz w:val="27"/>
          <w:szCs w:val="27"/>
        </w:rPr>
        <w:t xml:space="preserve"> </w:t>
      </w:r>
      <w:r w:rsidRPr="00B0785A">
        <w:rPr>
          <w:sz w:val="27"/>
          <w:szCs w:val="27"/>
        </w:rPr>
        <w:t>связанных</w:t>
      </w:r>
      <w:r w:rsidRPr="00B0785A">
        <w:rPr>
          <w:spacing w:val="-2"/>
          <w:sz w:val="27"/>
          <w:szCs w:val="27"/>
        </w:rPr>
        <w:t xml:space="preserve"> </w:t>
      </w:r>
      <w:r w:rsidRPr="00B0785A">
        <w:rPr>
          <w:sz w:val="27"/>
          <w:szCs w:val="27"/>
        </w:rPr>
        <w:t>с</w:t>
      </w:r>
      <w:r w:rsidRPr="00B0785A">
        <w:rPr>
          <w:spacing w:val="-3"/>
          <w:sz w:val="27"/>
          <w:szCs w:val="27"/>
        </w:rPr>
        <w:t xml:space="preserve"> </w:t>
      </w:r>
      <w:r w:rsidRPr="00B0785A">
        <w:rPr>
          <w:sz w:val="27"/>
          <w:szCs w:val="27"/>
        </w:rPr>
        <w:t>эксплуатацией</w:t>
      </w:r>
      <w:r w:rsidRPr="00B0785A">
        <w:rPr>
          <w:spacing w:val="-3"/>
          <w:sz w:val="27"/>
          <w:szCs w:val="27"/>
        </w:rPr>
        <w:t xml:space="preserve"> </w:t>
      </w:r>
      <w:r w:rsidRPr="00B0785A">
        <w:rPr>
          <w:sz w:val="27"/>
          <w:szCs w:val="27"/>
        </w:rPr>
        <w:t>объектов.</w:t>
      </w:r>
    </w:p>
    <w:p w:rsidR="00212C2C" w:rsidRDefault="00212C2C" w:rsidP="00743B62">
      <w:pPr>
        <w:pStyle w:val="a3"/>
        <w:ind w:left="284" w:right="-78" w:firstLine="1276"/>
        <w:jc w:val="both"/>
        <w:rPr>
          <w:sz w:val="27"/>
          <w:szCs w:val="27"/>
        </w:rPr>
      </w:pPr>
    </w:p>
    <w:p w:rsidR="00212C2C" w:rsidRDefault="00212C2C" w:rsidP="00212C2C">
      <w:pPr>
        <w:pStyle w:val="a3"/>
        <w:ind w:left="284" w:right="-78" w:firstLine="709"/>
        <w:jc w:val="both"/>
        <w:rPr>
          <w:sz w:val="27"/>
          <w:szCs w:val="27"/>
        </w:rPr>
      </w:pPr>
    </w:p>
    <w:p w:rsidR="00212C2C" w:rsidRDefault="00212C2C" w:rsidP="00212C2C">
      <w:pPr>
        <w:pStyle w:val="a3"/>
        <w:ind w:left="284" w:right="-78" w:firstLine="709"/>
        <w:jc w:val="both"/>
        <w:rPr>
          <w:sz w:val="27"/>
          <w:szCs w:val="27"/>
        </w:rPr>
      </w:pPr>
    </w:p>
    <w:p w:rsidR="00212C2C" w:rsidRPr="00B0785A" w:rsidRDefault="00212C2C" w:rsidP="00212C2C">
      <w:pPr>
        <w:pStyle w:val="a3"/>
        <w:ind w:left="284" w:right="-78" w:firstLine="709"/>
        <w:jc w:val="both"/>
        <w:rPr>
          <w:sz w:val="27"/>
          <w:szCs w:val="27"/>
        </w:rPr>
      </w:pPr>
    </w:p>
    <w:p w:rsidR="002479F9" w:rsidRPr="00212C2C" w:rsidRDefault="00212C2C" w:rsidP="00D657BA">
      <w:pPr>
        <w:tabs>
          <w:tab w:val="left" w:pos="1899"/>
          <w:tab w:val="left" w:pos="1900"/>
          <w:tab w:val="left" w:pos="3959"/>
          <w:tab w:val="left" w:pos="4748"/>
          <w:tab w:val="left" w:pos="6397"/>
          <w:tab w:val="left" w:pos="8174"/>
          <w:tab w:val="left" w:pos="8649"/>
          <w:tab w:val="left" w:pos="10331"/>
          <w:tab w:val="left" w:pos="10657"/>
          <w:tab w:val="left" w:pos="12642"/>
          <w:tab w:val="left" w:pos="13767"/>
        </w:tabs>
        <w:ind w:right="-78" w:firstLine="1276"/>
        <w:jc w:val="both"/>
        <w:rPr>
          <w:sz w:val="27"/>
          <w:szCs w:val="27"/>
        </w:rPr>
      </w:pPr>
      <w:r>
        <w:rPr>
          <w:sz w:val="27"/>
          <w:szCs w:val="27"/>
        </w:rPr>
        <w:t xml:space="preserve">4.4.3. </w:t>
      </w:r>
      <w:r w:rsidR="002479F9" w:rsidRPr="00212C2C">
        <w:rPr>
          <w:sz w:val="27"/>
          <w:szCs w:val="27"/>
        </w:rPr>
        <w:t>Рекреационные</w:t>
      </w:r>
      <w:r w:rsidR="002479F9" w:rsidRPr="00212C2C">
        <w:rPr>
          <w:sz w:val="27"/>
          <w:szCs w:val="27"/>
        </w:rPr>
        <w:tab/>
        <w:t>зоны</w:t>
      </w:r>
      <w:r w:rsidR="002479F9" w:rsidRPr="00212C2C">
        <w:rPr>
          <w:sz w:val="27"/>
          <w:szCs w:val="27"/>
        </w:rPr>
        <w:tab/>
        <w:t>необходимо</w:t>
      </w:r>
      <w:r w:rsidR="002479F9" w:rsidRPr="00212C2C">
        <w:rPr>
          <w:sz w:val="27"/>
          <w:szCs w:val="27"/>
        </w:rPr>
        <w:tab/>
        <w:t>формировать</w:t>
      </w:r>
      <w:r w:rsidR="002479F9" w:rsidRPr="00212C2C">
        <w:rPr>
          <w:sz w:val="27"/>
          <w:szCs w:val="27"/>
        </w:rPr>
        <w:tab/>
        <w:t>во</w:t>
      </w:r>
      <w:r w:rsidR="002479F9" w:rsidRPr="00212C2C">
        <w:rPr>
          <w:sz w:val="27"/>
          <w:szCs w:val="27"/>
        </w:rPr>
        <w:tab/>
        <w:t>взаимосвязи</w:t>
      </w:r>
      <w:r w:rsidR="002479F9" w:rsidRPr="00212C2C">
        <w:rPr>
          <w:sz w:val="27"/>
          <w:szCs w:val="27"/>
        </w:rPr>
        <w:tab/>
        <w:t>с</w:t>
      </w:r>
      <w:r w:rsidR="002479F9" w:rsidRPr="00212C2C">
        <w:rPr>
          <w:sz w:val="27"/>
          <w:szCs w:val="27"/>
        </w:rPr>
        <w:tab/>
        <w:t>пригородными</w:t>
      </w:r>
      <w:r w:rsidR="002479F9" w:rsidRPr="00212C2C">
        <w:rPr>
          <w:sz w:val="27"/>
          <w:szCs w:val="27"/>
        </w:rPr>
        <w:tab/>
        <w:t>зонами,</w:t>
      </w:r>
      <w:r w:rsidR="002479F9" w:rsidRPr="00212C2C">
        <w:rPr>
          <w:sz w:val="27"/>
          <w:szCs w:val="27"/>
        </w:rPr>
        <w:tab/>
        <w:t>землями</w:t>
      </w:r>
      <w:r w:rsidR="002479F9" w:rsidRPr="00212C2C">
        <w:rPr>
          <w:spacing w:val="-67"/>
          <w:sz w:val="27"/>
          <w:szCs w:val="27"/>
        </w:rPr>
        <w:t xml:space="preserve"> </w:t>
      </w:r>
      <w:r w:rsidR="002479F9" w:rsidRPr="00212C2C">
        <w:rPr>
          <w:sz w:val="27"/>
          <w:szCs w:val="27"/>
        </w:rPr>
        <w:t>сельскохозяйственного назначения, создавая взаимоувязанный природный комплекс городов и их зон отдыха населения.</w:t>
      </w:r>
      <w:r w:rsidR="002479F9" w:rsidRPr="00212C2C">
        <w:rPr>
          <w:spacing w:val="-67"/>
          <w:sz w:val="27"/>
          <w:szCs w:val="27"/>
        </w:rPr>
        <w:t xml:space="preserve"> </w:t>
      </w:r>
      <w:r w:rsidR="002479F9" w:rsidRPr="00212C2C">
        <w:rPr>
          <w:sz w:val="27"/>
          <w:szCs w:val="27"/>
        </w:rPr>
        <w:t>Рекреационные</w:t>
      </w:r>
      <w:r w:rsidR="002479F9" w:rsidRPr="00212C2C">
        <w:rPr>
          <w:spacing w:val="1"/>
          <w:sz w:val="27"/>
          <w:szCs w:val="27"/>
        </w:rPr>
        <w:t xml:space="preserve"> </w:t>
      </w:r>
      <w:r w:rsidR="002479F9" w:rsidRPr="00212C2C">
        <w:rPr>
          <w:sz w:val="27"/>
          <w:szCs w:val="27"/>
        </w:rPr>
        <w:t>зоны</w:t>
      </w:r>
      <w:r w:rsidR="002479F9" w:rsidRPr="00212C2C">
        <w:rPr>
          <w:spacing w:val="2"/>
          <w:sz w:val="27"/>
          <w:szCs w:val="27"/>
        </w:rPr>
        <w:t xml:space="preserve"> </w:t>
      </w:r>
      <w:r w:rsidR="002479F9" w:rsidRPr="00212C2C">
        <w:rPr>
          <w:sz w:val="27"/>
          <w:szCs w:val="27"/>
        </w:rPr>
        <w:t>расчленяют</w:t>
      </w:r>
      <w:r w:rsidR="002479F9" w:rsidRPr="00212C2C">
        <w:rPr>
          <w:spacing w:val="1"/>
          <w:sz w:val="27"/>
          <w:szCs w:val="27"/>
        </w:rPr>
        <w:t xml:space="preserve"> </w:t>
      </w:r>
      <w:r w:rsidR="002479F9" w:rsidRPr="00212C2C">
        <w:rPr>
          <w:sz w:val="27"/>
          <w:szCs w:val="27"/>
        </w:rPr>
        <w:t>территорию</w:t>
      </w:r>
      <w:r w:rsidR="002479F9" w:rsidRPr="00212C2C">
        <w:rPr>
          <w:spacing w:val="69"/>
          <w:sz w:val="27"/>
          <w:szCs w:val="27"/>
        </w:rPr>
        <w:t xml:space="preserve"> </w:t>
      </w:r>
      <w:r w:rsidR="002479F9" w:rsidRPr="00212C2C">
        <w:rPr>
          <w:sz w:val="27"/>
          <w:szCs w:val="27"/>
        </w:rPr>
        <w:t>крупных,</w:t>
      </w:r>
      <w:r w:rsidR="002479F9" w:rsidRPr="00212C2C">
        <w:rPr>
          <w:spacing w:val="1"/>
          <w:sz w:val="27"/>
          <w:szCs w:val="27"/>
        </w:rPr>
        <w:t xml:space="preserve"> </w:t>
      </w:r>
      <w:r w:rsidR="002479F9" w:rsidRPr="00212C2C">
        <w:rPr>
          <w:sz w:val="27"/>
          <w:szCs w:val="27"/>
        </w:rPr>
        <w:t>больших</w:t>
      </w:r>
      <w:r w:rsidR="002479F9" w:rsidRPr="00212C2C">
        <w:rPr>
          <w:spacing w:val="2"/>
          <w:sz w:val="27"/>
          <w:szCs w:val="27"/>
        </w:rPr>
        <w:t xml:space="preserve"> </w:t>
      </w:r>
      <w:r w:rsidR="002479F9" w:rsidRPr="00212C2C">
        <w:rPr>
          <w:sz w:val="27"/>
          <w:szCs w:val="27"/>
        </w:rPr>
        <w:t>и</w:t>
      </w:r>
      <w:r w:rsidR="002479F9" w:rsidRPr="00212C2C">
        <w:rPr>
          <w:spacing w:val="72"/>
          <w:sz w:val="27"/>
          <w:szCs w:val="27"/>
        </w:rPr>
        <w:t xml:space="preserve"> </w:t>
      </w:r>
      <w:r w:rsidR="002479F9" w:rsidRPr="00212C2C">
        <w:rPr>
          <w:sz w:val="27"/>
          <w:szCs w:val="27"/>
        </w:rPr>
        <w:t>средних</w:t>
      </w:r>
      <w:r w:rsidR="002479F9" w:rsidRPr="00212C2C">
        <w:rPr>
          <w:spacing w:val="71"/>
          <w:sz w:val="27"/>
          <w:szCs w:val="27"/>
        </w:rPr>
        <w:t xml:space="preserve"> </w:t>
      </w:r>
      <w:r w:rsidR="002479F9" w:rsidRPr="00212C2C">
        <w:rPr>
          <w:sz w:val="27"/>
          <w:szCs w:val="27"/>
        </w:rPr>
        <w:t>городских</w:t>
      </w:r>
      <w:r w:rsidR="002479F9" w:rsidRPr="00212C2C">
        <w:rPr>
          <w:spacing w:val="72"/>
          <w:sz w:val="27"/>
          <w:szCs w:val="27"/>
        </w:rPr>
        <w:t xml:space="preserve"> </w:t>
      </w:r>
      <w:r w:rsidR="002479F9" w:rsidRPr="00212C2C">
        <w:rPr>
          <w:sz w:val="27"/>
          <w:szCs w:val="27"/>
        </w:rPr>
        <w:t>округов</w:t>
      </w:r>
      <w:r w:rsidR="002479F9" w:rsidRPr="00212C2C">
        <w:rPr>
          <w:spacing w:val="70"/>
          <w:sz w:val="27"/>
          <w:szCs w:val="27"/>
        </w:rPr>
        <w:t xml:space="preserve"> </w:t>
      </w:r>
      <w:r w:rsidR="002479F9" w:rsidRPr="00212C2C">
        <w:rPr>
          <w:sz w:val="27"/>
          <w:szCs w:val="27"/>
        </w:rPr>
        <w:t>и</w:t>
      </w:r>
      <w:r w:rsidR="002479F9" w:rsidRPr="00212C2C">
        <w:rPr>
          <w:spacing w:val="72"/>
          <w:sz w:val="27"/>
          <w:szCs w:val="27"/>
        </w:rPr>
        <w:t xml:space="preserve"> </w:t>
      </w:r>
      <w:r w:rsidR="002479F9" w:rsidRPr="00212C2C">
        <w:rPr>
          <w:sz w:val="27"/>
          <w:szCs w:val="27"/>
        </w:rPr>
        <w:t>городских</w:t>
      </w:r>
      <w:r w:rsidR="002479F9" w:rsidRPr="00212C2C">
        <w:rPr>
          <w:spacing w:val="1"/>
          <w:sz w:val="27"/>
          <w:szCs w:val="27"/>
        </w:rPr>
        <w:t xml:space="preserve"> </w:t>
      </w:r>
      <w:r w:rsidR="002479F9" w:rsidRPr="00212C2C">
        <w:rPr>
          <w:sz w:val="27"/>
          <w:szCs w:val="27"/>
        </w:rPr>
        <w:t>поселений</w:t>
      </w:r>
      <w:r w:rsidR="002479F9" w:rsidRPr="00212C2C">
        <w:rPr>
          <w:spacing w:val="13"/>
          <w:sz w:val="27"/>
          <w:szCs w:val="27"/>
        </w:rPr>
        <w:t xml:space="preserve"> </w:t>
      </w:r>
      <w:r w:rsidR="002479F9" w:rsidRPr="00212C2C">
        <w:rPr>
          <w:sz w:val="27"/>
          <w:szCs w:val="27"/>
        </w:rPr>
        <w:t>на</w:t>
      </w:r>
      <w:r w:rsidR="002479F9" w:rsidRPr="00212C2C">
        <w:rPr>
          <w:spacing w:val="14"/>
          <w:sz w:val="27"/>
          <w:szCs w:val="27"/>
        </w:rPr>
        <w:t xml:space="preserve"> </w:t>
      </w:r>
      <w:r w:rsidR="002479F9" w:rsidRPr="00212C2C">
        <w:rPr>
          <w:sz w:val="27"/>
          <w:szCs w:val="27"/>
        </w:rPr>
        <w:t>планировочные</w:t>
      </w:r>
      <w:r w:rsidR="002479F9" w:rsidRPr="00212C2C">
        <w:rPr>
          <w:spacing w:val="16"/>
          <w:sz w:val="27"/>
          <w:szCs w:val="27"/>
        </w:rPr>
        <w:t xml:space="preserve"> </w:t>
      </w:r>
      <w:r w:rsidR="002479F9" w:rsidRPr="00212C2C">
        <w:rPr>
          <w:sz w:val="27"/>
          <w:szCs w:val="27"/>
        </w:rPr>
        <w:t>части,</w:t>
      </w:r>
      <w:r w:rsidR="002479F9" w:rsidRPr="00212C2C">
        <w:rPr>
          <w:spacing w:val="14"/>
          <w:sz w:val="27"/>
          <w:szCs w:val="27"/>
        </w:rPr>
        <w:t xml:space="preserve"> </w:t>
      </w:r>
      <w:r w:rsidR="002479F9" w:rsidRPr="00212C2C">
        <w:rPr>
          <w:sz w:val="27"/>
          <w:szCs w:val="27"/>
        </w:rPr>
        <w:t>при</w:t>
      </w:r>
      <w:r w:rsidR="002479F9" w:rsidRPr="00212C2C">
        <w:rPr>
          <w:spacing w:val="16"/>
          <w:sz w:val="27"/>
          <w:szCs w:val="27"/>
        </w:rPr>
        <w:t xml:space="preserve"> </w:t>
      </w:r>
      <w:r w:rsidR="002479F9" w:rsidRPr="00212C2C">
        <w:rPr>
          <w:sz w:val="27"/>
          <w:szCs w:val="27"/>
        </w:rPr>
        <w:t>этом</w:t>
      </w:r>
      <w:r w:rsidR="002479F9" w:rsidRPr="00212C2C">
        <w:rPr>
          <w:spacing w:val="14"/>
          <w:sz w:val="27"/>
          <w:szCs w:val="27"/>
        </w:rPr>
        <w:t xml:space="preserve"> </w:t>
      </w:r>
      <w:r w:rsidR="002479F9" w:rsidRPr="00212C2C">
        <w:rPr>
          <w:sz w:val="27"/>
          <w:szCs w:val="27"/>
        </w:rPr>
        <w:t>должна</w:t>
      </w:r>
      <w:r w:rsidR="002479F9" w:rsidRPr="00212C2C">
        <w:rPr>
          <w:spacing w:val="15"/>
          <w:sz w:val="27"/>
          <w:szCs w:val="27"/>
        </w:rPr>
        <w:t xml:space="preserve"> </w:t>
      </w:r>
      <w:r w:rsidR="002479F9" w:rsidRPr="00212C2C">
        <w:rPr>
          <w:sz w:val="27"/>
          <w:szCs w:val="27"/>
        </w:rPr>
        <w:t>соблюдаться</w:t>
      </w:r>
      <w:r w:rsidR="002479F9" w:rsidRPr="00212C2C">
        <w:rPr>
          <w:spacing w:val="17"/>
          <w:sz w:val="27"/>
          <w:szCs w:val="27"/>
        </w:rPr>
        <w:t xml:space="preserve"> </w:t>
      </w:r>
      <w:r w:rsidR="002479F9" w:rsidRPr="00212C2C">
        <w:rPr>
          <w:sz w:val="27"/>
          <w:szCs w:val="27"/>
        </w:rPr>
        <w:t>соразмерность</w:t>
      </w:r>
      <w:r w:rsidR="002479F9" w:rsidRPr="00212C2C">
        <w:rPr>
          <w:spacing w:val="14"/>
          <w:sz w:val="27"/>
          <w:szCs w:val="27"/>
        </w:rPr>
        <w:t xml:space="preserve"> </w:t>
      </w:r>
      <w:r w:rsidR="002479F9" w:rsidRPr="00212C2C">
        <w:rPr>
          <w:sz w:val="27"/>
          <w:szCs w:val="27"/>
        </w:rPr>
        <w:t>застроенных</w:t>
      </w:r>
      <w:r w:rsidR="002479F9" w:rsidRPr="00212C2C">
        <w:rPr>
          <w:spacing w:val="17"/>
          <w:sz w:val="27"/>
          <w:szCs w:val="27"/>
        </w:rPr>
        <w:t xml:space="preserve"> </w:t>
      </w:r>
      <w:r w:rsidR="002479F9" w:rsidRPr="00212C2C">
        <w:rPr>
          <w:sz w:val="27"/>
          <w:szCs w:val="27"/>
        </w:rPr>
        <w:t>территорий</w:t>
      </w:r>
      <w:r w:rsidR="002479F9" w:rsidRPr="00212C2C">
        <w:rPr>
          <w:spacing w:val="16"/>
          <w:sz w:val="27"/>
          <w:szCs w:val="27"/>
        </w:rPr>
        <w:t xml:space="preserve"> </w:t>
      </w:r>
      <w:r w:rsidR="002479F9" w:rsidRPr="00212C2C">
        <w:rPr>
          <w:sz w:val="27"/>
          <w:szCs w:val="27"/>
        </w:rPr>
        <w:t>и</w:t>
      </w:r>
      <w:r w:rsidR="002479F9" w:rsidRPr="00212C2C">
        <w:rPr>
          <w:spacing w:val="13"/>
          <w:sz w:val="27"/>
          <w:szCs w:val="27"/>
        </w:rPr>
        <w:t xml:space="preserve"> </w:t>
      </w:r>
      <w:r w:rsidR="002479F9" w:rsidRPr="00212C2C">
        <w:rPr>
          <w:sz w:val="27"/>
          <w:szCs w:val="27"/>
        </w:rPr>
        <w:t>открытых</w:t>
      </w:r>
    </w:p>
    <w:p w:rsidR="002479F9" w:rsidRPr="00B0785A" w:rsidRDefault="002479F9" w:rsidP="00D657BA">
      <w:pPr>
        <w:pStyle w:val="a3"/>
        <w:ind w:left="0" w:right="-78" w:firstLine="1276"/>
        <w:jc w:val="both"/>
        <w:rPr>
          <w:sz w:val="27"/>
          <w:szCs w:val="27"/>
        </w:rPr>
      </w:pPr>
      <w:r w:rsidRPr="00B0785A">
        <w:rPr>
          <w:sz w:val="27"/>
          <w:szCs w:val="27"/>
        </w:rPr>
        <w:t>незастроенных</w:t>
      </w:r>
      <w:r w:rsidRPr="00B0785A">
        <w:rPr>
          <w:spacing w:val="-3"/>
          <w:sz w:val="27"/>
          <w:szCs w:val="27"/>
        </w:rPr>
        <w:t xml:space="preserve"> </w:t>
      </w:r>
      <w:r w:rsidRPr="00B0785A">
        <w:rPr>
          <w:sz w:val="27"/>
          <w:szCs w:val="27"/>
        </w:rPr>
        <w:t>пространств,</w:t>
      </w:r>
      <w:r w:rsidRPr="00B0785A">
        <w:rPr>
          <w:spacing w:val="-5"/>
          <w:sz w:val="27"/>
          <w:szCs w:val="27"/>
        </w:rPr>
        <w:t xml:space="preserve"> </w:t>
      </w:r>
      <w:r w:rsidRPr="00B0785A">
        <w:rPr>
          <w:sz w:val="27"/>
          <w:szCs w:val="27"/>
        </w:rPr>
        <w:t>обеспечиваться</w:t>
      </w:r>
      <w:r w:rsidRPr="00B0785A">
        <w:rPr>
          <w:spacing w:val="-4"/>
          <w:sz w:val="27"/>
          <w:szCs w:val="27"/>
        </w:rPr>
        <w:t xml:space="preserve"> </w:t>
      </w:r>
      <w:r w:rsidRPr="00B0785A">
        <w:rPr>
          <w:sz w:val="27"/>
          <w:szCs w:val="27"/>
        </w:rPr>
        <w:t>удобный</w:t>
      </w:r>
      <w:r w:rsidRPr="00B0785A">
        <w:rPr>
          <w:spacing w:val="-3"/>
          <w:sz w:val="27"/>
          <w:szCs w:val="27"/>
        </w:rPr>
        <w:t xml:space="preserve"> </w:t>
      </w:r>
      <w:r w:rsidRPr="00B0785A">
        <w:rPr>
          <w:sz w:val="27"/>
          <w:szCs w:val="27"/>
        </w:rPr>
        <w:t>доступ</w:t>
      </w:r>
      <w:r w:rsidRPr="00B0785A">
        <w:rPr>
          <w:spacing w:val="-4"/>
          <w:sz w:val="27"/>
          <w:szCs w:val="27"/>
        </w:rPr>
        <w:t xml:space="preserve"> </w:t>
      </w:r>
      <w:r w:rsidRPr="00B0785A">
        <w:rPr>
          <w:sz w:val="27"/>
          <w:szCs w:val="27"/>
        </w:rPr>
        <w:t>к</w:t>
      </w:r>
      <w:r w:rsidRPr="00B0785A">
        <w:rPr>
          <w:spacing w:val="-4"/>
          <w:sz w:val="27"/>
          <w:szCs w:val="27"/>
        </w:rPr>
        <w:t xml:space="preserve"> </w:t>
      </w:r>
      <w:r w:rsidRPr="00B0785A">
        <w:rPr>
          <w:sz w:val="27"/>
          <w:szCs w:val="27"/>
        </w:rPr>
        <w:t>рекреационным</w:t>
      </w:r>
      <w:r w:rsidRPr="00B0785A">
        <w:rPr>
          <w:spacing w:val="-7"/>
          <w:sz w:val="27"/>
          <w:szCs w:val="27"/>
        </w:rPr>
        <w:t xml:space="preserve"> </w:t>
      </w:r>
      <w:r w:rsidRPr="00B0785A">
        <w:rPr>
          <w:sz w:val="27"/>
          <w:szCs w:val="27"/>
        </w:rPr>
        <w:t>зонам.</w:t>
      </w:r>
    </w:p>
    <w:p w:rsidR="002479F9" w:rsidRPr="00212C2C" w:rsidRDefault="00212C2C" w:rsidP="00D657BA">
      <w:pPr>
        <w:tabs>
          <w:tab w:val="left" w:pos="1828"/>
          <w:tab w:val="left" w:pos="3637"/>
        </w:tabs>
        <w:ind w:right="-78" w:firstLine="1276"/>
        <w:jc w:val="both"/>
        <w:rPr>
          <w:sz w:val="27"/>
          <w:szCs w:val="27"/>
        </w:rPr>
      </w:pPr>
      <w:r>
        <w:rPr>
          <w:sz w:val="27"/>
          <w:szCs w:val="27"/>
        </w:rPr>
        <w:t xml:space="preserve">4.4.4. </w:t>
      </w:r>
      <w:r w:rsidR="002479F9" w:rsidRPr="00212C2C">
        <w:rPr>
          <w:sz w:val="27"/>
          <w:szCs w:val="27"/>
        </w:rPr>
        <w:t>В</w:t>
      </w:r>
      <w:r w:rsidR="002479F9" w:rsidRPr="00212C2C">
        <w:rPr>
          <w:spacing w:val="58"/>
          <w:sz w:val="27"/>
          <w:szCs w:val="27"/>
        </w:rPr>
        <w:t xml:space="preserve"> </w:t>
      </w:r>
      <w:r w:rsidR="002479F9" w:rsidRPr="00212C2C">
        <w:rPr>
          <w:sz w:val="27"/>
          <w:szCs w:val="27"/>
        </w:rPr>
        <w:t>городских</w:t>
      </w:r>
      <w:r w:rsidR="002479F9" w:rsidRPr="00212C2C">
        <w:rPr>
          <w:sz w:val="27"/>
          <w:szCs w:val="27"/>
        </w:rPr>
        <w:tab/>
        <w:t>и</w:t>
      </w:r>
      <w:r w:rsidR="002479F9" w:rsidRPr="00212C2C">
        <w:rPr>
          <w:spacing w:val="1"/>
          <w:sz w:val="27"/>
          <w:szCs w:val="27"/>
        </w:rPr>
        <w:t xml:space="preserve"> </w:t>
      </w:r>
      <w:r w:rsidR="002479F9" w:rsidRPr="00212C2C">
        <w:rPr>
          <w:sz w:val="27"/>
          <w:szCs w:val="27"/>
        </w:rPr>
        <w:t>сельских</w:t>
      </w:r>
      <w:r w:rsidR="002479F9" w:rsidRPr="00212C2C">
        <w:rPr>
          <w:spacing w:val="1"/>
          <w:sz w:val="27"/>
          <w:szCs w:val="27"/>
        </w:rPr>
        <w:t xml:space="preserve"> </w:t>
      </w:r>
      <w:r w:rsidR="002479F9" w:rsidRPr="00212C2C">
        <w:rPr>
          <w:sz w:val="27"/>
          <w:szCs w:val="27"/>
        </w:rPr>
        <w:t>поселениях</w:t>
      </w:r>
      <w:r w:rsidR="002479F9" w:rsidRPr="00212C2C">
        <w:rPr>
          <w:spacing w:val="1"/>
          <w:sz w:val="27"/>
          <w:szCs w:val="27"/>
        </w:rPr>
        <w:t xml:space="preserve"> </w:t>
      </w:r>
      <w:r w:rsidR="002479F9" w:rsidRPr="00212C2C">
        <w:rPr>
          <w:sz w:val="27"/>
          <w:szCs w:val="27"/>
        </w:rPr>
        <w:t>необходимо</w:t>
      </w:r>
      <w:r w:rsidR="002479F9" w:rsidRPr="00212C2C">
        <w:rPr>
          <w:spacing w:val="1"/>
          <w:sz w:val="27"/>
          <w:szCs w:val="27"/>
        </w:rPr>
        <w:t xml:space="preserve"> </w:t>
      </w:r>
      <w:r w:rsidR="002479F9" w:rsidRPr="00212C2C">
        <w:rPr>
          <w:sz w:val="27"/>
          <w:szCs w:val="27"/>
        </w:rPr>
        <w:t>предусматривать непрерывную</w:t>
      </w:r>
      <w:r w:rsidR="002479F9" w:rsidRPr="00212C2C">
        <w:rPr>
          <w:spacing w:val="1"/>
          <w:sz w:val="27"/>
          <w:szCs w:val="27"/>
        </w:rPr>
        <w:t xml:space="preserve"> </w:t>
      </w:r>
      <w:r w:rsidR="002479F9" w:rsidRPr="00212C2C">
        <w:rPr>
          <w:sz w:val="27"/>
          <w:szCs w:val="27"/>
        </w:rPr>
        <w:t>систему</w:t>
      </w:r>
      <w:r w:rsidR="002479F9" w:rsidRPr="00212C2C">
        <w:rPr>
          <w:spacing w:val="1"/>
          <w:sz w:val="27"/>
          <w:szCs w:val="27"/>
        </w:rPr>
        <w:t xml:space="preserve"> </w:t>
      </w:r>
      <w:r w:rsidR="002479F9" w:rsidRPr="00212C2C">
        <w:rPr>
          <w:sz w:val="27"/>
          <w:szCs w:val="27"/>
        </w:rPr>
        <w:t>озелененных</w:t>
      </w:r>
      <w:r w:rsidR="002479F9" w:rsidRPr="00212C2C">
        <w:rPr>
          <w:spacing w:val="-67"/>
          <w:sz w:val="27"/>
          <w:szCs w:val="27"/>
        </w:rPr>
        <w:t xml:space="preserve"> </w:t>
      </w:r>
      <w:r w:rsidR="002479F9" w:rsidRPr="00212C2C">
        <w:rPr>
          <w:sz w:val="27"/>
          <w:szCs w:val="27"/>
        </w:rPr>
        <w:t>территорий</w:t>
      </w:r>
      <w:r w:rsidR="002479F9" w:rsidRPr="00212C2C">
        <w:rPr>
          <w:spacing w:val="-1"/>
          <w:sz w:val="27"/>
          <w:szCs w:val="27"/>
        </w:rPr>
        <w:t xml:space="preserve"> </w:t>
      </w:r>
      <w:r w:rsidR="002479F9" w:rsidRPr="00212C2C">
        <w:rPr>
          <w:sz w:val="27"/>
          <w:szCs w:val="27"/>
        </w:rPr>
        <w:t>и других</w:t>
      </w:r>
      <w:r w:rsidR="002479F9" w:rsidRPr="00212C2C">
        <w:rPr>
          <w:spacing w:val="1"/>
          <w:sz w:val="27"/>
          <w:szCs w:val="27"/>
        </w:rPr>
        <w:t xml:space="preserve"> </w:t>
      </w:r>
      <w:r w:rsidR="002479F9" w:rsidRPr="00212C2C">
        <w:rPr>
          <w:sz w:val="27"/>
          <w:szCs w:val="27"/>
        </w:rPr>
        <w:t>открытых</w:t>
      </w:r>
      <w:r w:rsidR="002479F9" w:rsidRPr="00212C2C">
        <w:rPr>
          <w:spacing w:val="1"/>
          <w:sz w:val="27"/>
          <w:szCs w:val="27"/>
        </w:rPr>
        <w:t xml:space="preserve"> </w:t>
      </w:r>
      <w:r w:rsidR="002479F9" w:rsidRPr="00212C2C">
        <w:rPr>
          <w:sz w:val="27"/>
          <w:szCs w:val="27"/>
        </w:rPr>
        <w:t>пространств.</w:t>
      </w:r>
    </w:p>
    <w:p w:rsidR="002479F9" w:rsidRPr="00B0785A" w:rsidRDefault="002479F9" w:rsidP="00743B62">
      <w:pPr>
        <w:pStyle w:val="a3"/>
        <w:spacing w:line="321" w:lineRule="exact"/>
        <w:ind w:left="0" w:right="-78" w:firstLine="1276"/>
        <w:jc w:val="both"/>
        <w:rPr>
          <w:sz w:val="27"/>
          <w:szCs w:val="27"/>
        </w:rPr>
      </w:pPr>
      <w:r w:rsidRPr="00B0785A">
        <w:rPr>
          <w:sz w:val="27"/>
          <w:szCs w:val="27"/>
        </w:rPr>
        <w:t>На</w:t>
      </w:r>
      <w:r w:rsidRPr="00B0785A">
        <w:rPr>
          <w:spacing w:val="-4"/>
          <w:sz w:val="27"/>
          <w:szCs w:val="27"/>
        </w:rPr>
        <w:t xml:space="preserve"> </w:t>
      </w:r>
      <w:r w:rsidRPr="00B0785A">
        <w:rPr>
          <w:sz w:val="27"/>
          <w:szCs w:val="27"/>
        </w:rPr>
        <w:t>озелененных</w:t>
      </w:r>
      <w:r w:rsidRPr="00B0785A">
        <w:rPr>
          <w:spacing w:val="-3"/>
          <w:sz w:val="27"/>
          <w:szCs w:val="27"/>
        </w:rPr>
        <w:t xml:space="preserve"> </w:t>
      </w:r>
      <w:r w:rsidRPr="00B0785A">
        <w:rPr>
          <w:sz w:val="27"/>
          <w:szCs w:val="27"/>
        </w:rPr>
        <w:t>территориях</w:t>
      </w:r>
      <w:r w:rsidRPr="00B0785A">
        <w:rPr>
          <w:spacing w:val="-6"/>
          <w:sz w:val="27"/>
          <w:szCs w:val="27"/>
        </w:rPr>
        <w:t xml:space="preserve"> </w:t>
      </w:r>
      <w:r w:rsidRPr="00B0785A">
        <w:rPr>
          <w:sz w:val="27"/>
          <w:szCs w:val="27"/>
        </w:rPr>
        <w:t>нормируются:</w:t>
      </w:r>
    </w:p>
    <w:p w:rsidR="002479F9" w:rsidRPr="00B0785A" w:rsidRDefault="002479F9" w:rsidP="00743B62">
      <w:pPr>
        <w:pStyle w:val="a3"/>
        <w:spacing w:line="242" w:lineRule="auto"/>
        <w:ind w:left="0" w:right="-78" w:firstLine="1276"/>
        <w:jc w:val="both"/>
        <w:rPr>
          <w:sz w:val="27"/>
          <w:szCs w:val="27"/>
        </w:rPr>
      </w:pPr>
      <w:r w:rsidRPr="00B0785A">
        <w:rPr>
          <w:sz w:val="27"/>
          <w:szCs w:val="27"/>
        </w:rPr>
        <w:t>соотношение</w:t>
      </w:r>
      <w:r w:rsidRPr="00B0785A">
        <w:rPr>
          <w:spacing w:val="29"/>
          <w:sz w:val="27"/>
          <w:szCs w:val="27"/>
        </w:rPr>
        <w:t xml:space="preserve"> </w:t>
      </w:r>
      <w:r w:rsidRPr="00B0785A">
        <w:rPr>
          <w:sz w:val="27"/>
          <w:szCs w:val="27"/>
        </w:rPr>
        <w:t>территорий,</w:t>
      </w:r>
      <w:r w:rsidRPr="00B0785A">
        <w:rPr>
          <w:spacing w:val="28"/>
          <w:sz w:val="27"/>
          <w:szCs w:val="27"/>
        </w:rPr>
        <w:t xml:space="preserve"> </w:t>
      </w:r>
      <w:r w:rsidRPr="00B0785A">
        <w:rPr>
          <w:sz w:val="27"/>
          <w:szCs w:val="27"/>
        </w:rPr>
        <w:t>занятых</w:t>
      </w:r>
      <w:r w:rsidRPr="00B0785A">
        <w:rPr>
          <w:spacing w:val="30"/>
          <w:sz w:val="27"/>
          <w:szCs w:val="27"/>
        </w:rPr>
        <w:t xml:space="preserve"> </w:t>
      </w:r>
      <w:r w:rsidRPr="00B0785A">
        <w:rPr>
          <w:sz w:val="27"/>
          <w:szCs w:val="27"/>
        </w:rPr>
        <w:t>зелеными</w:t>
      </w:r>
      <w:r w:rsidRPr="00B0785A">
        <w:rPr>
          <w:spacing w:val="29"/>
          <w:sz w:val="27"/>
          <w:szCs w:val="27"/>
        </w:rPr>
        <w:t xml:space="preserve"> </w:t>
      </w:r>
      <w:r w:rsidRPr="00B0785A">
        <w:rPr>
          <w:sz w:val="27"/>
          <w:szCs w:val="27"/>
        </w:rPr>
        <w:t>насаждениями,</w:t>
      </w:r>
      <w:r w:rsidRPr="00B0785A">
        <w:rPr>
          <w:spacing w:val="28"/>
          <w:sz w:val="27"/>
          <w:szCs w:val="27"/>
        </w:rPr>
        <w:t xml:space="preserve"> </w:t>
      </w:r>
      <w:r w:rsidRPr="00B0785A">
        <w:rPr>
          <w:sz w:val="27"/>
          <w:szCs w:val="27"/>
        </w:rPr>
        <w:t>элементами</w:t>
      </w:r>
      <w:r w:rsidRPr="00B0785A">
        <w:rPr>
          <w:spacing w:val="27"/>
          <w:sz w:val="27"/>
          <w:szCs w:val="27"/>
        </w:rPr>
        <w:t xml:space="preserve"> </w:t>
      </w:r>
      <w:r w:rsidRPr="00B0785A">
        <w:rPr>
          <w:sz w:val="27"/>
          <w:szCs w:val="27"/>
        </w:rPr>
        <w:t>благоустройства,</w:t>
      </w:r>
      <w:r w:rsidRPr="00B0785A">
        <w:rPr>
          <w:spacing w:val="28"/>
          <w:sz w:val="27"/>
          <w:szCs w:val="27"/>
        </w:rPr>
        <w:t xml:space="preserve"> </w:t>
      </w:r>
      <w:r w:rsidRPr="00B0785A">
        <w:rPr>
          <w:sz w:val="27"/>
          <w:szCs w:val="27"/>
        </w:rPr>
        <w:t>сооружениями</w:t>
      </w:r>
      <w:r w:rsidRPr="00B0785A">
        <w:rPr>
          <w:spacing w:val="25"/>
          <w:sz w:val="27"/>
          <w:szCs w:val="27"/>
        </w:rPr>
        <w:t xml:space="preserve"> </w:t>
      </w:r>
      <w:r w:rsidRPr="00B0785A">
        <w:rPr>
          <w:sz w:val="27"/>
          <w:szCs w:val="27"/>
        </w:rPr>
        <w:t>и</w:t>
      </w:r>
      <w:r w:rsidRPr="00B0785A">
        <w:rPr>
          <w:spacing w:val="-67"/>
          <w:sz w:val="27"/>
          <w:szCs w:val="27"/>
        </w:rPr>
        <w:t xml:space="preserve"> </w:t>
      </w:r>
      <w:r w:rsidRPr="00B0785A">
        <w:rPr>
          <w:sz w:val="27"/>
          <w:szCs w:val="27"/>
        </w:rPr>
        <w:t>застройкой;</w:t>
      </w:r>
    </w:p>
    <w:p w:rsidR="002479F9" w:rsidRPr="00B0785A" w:rsidRDefault="002479F9" w:rsidP="00743B62">
      <w:pPr>
        <w:pStyle w:val="a3"/>
        <w:spacing w:line="317" w:lineRule="exact"/>
        <w:ind w:left="0" w:right="-78" w:firstLine="1276"/>
        <w:jc w:val="both"/>
        <w:rPr>
          <w:sz w:val="27"/>
          <w:szCs w:val="27"/>
        </w:rPr>
      </w:pPr>
      <w:r w:rsidRPr="00B0785A">
        <w:rPr>
          <w:sz w:val="27"/>
          <w:szCs w:val="27"/>
        </w:rPr>
        <w:t>габариты</w:t>
      </w:r>
      <w:r w:rsidRPr="00B0785A">
        <w:rPr>
          <w:spacing w:val="-6"/>
          <w:sz w:val="27"/>
          <w:szCs w:val="27"/>
        </w:rPr>
        <w:t xml:space="preserve"> </w:t>
      </w:r>
      <w:r w:rsidRPr="00B0785A">
        <w:rPr>
          <w:sz w:val="27"/>
          <w:szCs w:val="27"/>
        </w:rPr>
        <w:t>допускаемой</w:t>
      </w:r>
      <w:r w:rsidRPr="00B0785A">
        <w:rPr>
          <w:spacing w:val="-2"/>
          <w:sz w:val="27"/>
          <w:szCs w:val="27"/>
        </w:rPr>
        <w:t xml:space="preserve"> </w:t>
      </w:r>
      <w:r w:rsidRPr="00B0785A">
        <w:rPr>
          <w:sz w:val="27"/>
          <w:szCs w:val="27"/>
        </w:rPr>
        <w:t>застройки</w:t>
      </w:r>
      <w:r w:rsidRPr="00B0785A">
        <w:rPr>
          <w:spacing w:val="-4"/>
          <w:sz w:val="27"/>
          <w:szCs w:val="27"/>
        </w:rPr>
        <w:t xml:space="preserve"> </w:t>
      </w:r>
      <w:r w:rsidRPr="00B0785A">
        <w:rPr>
          <w:sz w:val="27"/>
          <w:szCs w:val="27"/>
        </w:rPr>
        <w:t>и</w:t>
      </w:r>
      <w:r w:rsidRPr="00B0785A">
        <w:rPr>
          <w:spacing w:val="-3"/>
          <w:sz w:val="27"/>
          <w:szCs w:val="27"/>
        </w:rPr>
        <w:t xml:space="preserve"> </w:t>
      </w:r>
      <w:r w:rsidRPr="00B0785A">
        <w:rPr>
          <w:sz w:val="27"/>
          <w:szCs w:val="27"/>
        </w:rPr>
        <w:t>ее</w:t>
      </w:r>
      <w:r w:rsidRPr="00B0785A">
        <w:rPr>
          <w:spacing w:val="-3"/>
          <w:sz w:val="27"/>
          <w:szCs w:val="27"/>
        </w:rPr>
        <w:t xml:space="preserve"> </w:t>
      </w:r>
      <w:r w:rsidRPr="00B0785A">
        <w:rPr>
          <w:sz w:val="27"/>
          <w:szCs w:val="27"/>
        </w:rPr>
        <w:t>назначение;</w:t>
      </w:r>
    </w:p>
    <w:p w:rsidR="002479F9" w:rsidRPr="00B0785A" w:rsidRDefault="002479F9" w:rsidP="00743B62">
      <w:pPr>
        <w:pStyle w:val="a3"/>
        <w:spacing w:line="322" w:lineRule="exact"/>
        <w:ind w:left="0" w:right="-78" w:firstLine="1276"/>
        <w:jc w:val="both"/>
        <w:rPr>
          <w:sz w:val="27"/>
          <w:szCs w:val="27"/>
        </w:rPr>
      </w:pPr>
      <w:r w:rsidRPr="00B0785A">
        <w:rPr>
          <w:sz w:val="27"/>
          <w:szCs w:val="27"/>
        </w:rPr>
        <w:t>расстояния</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зеленых</w:t>
      </w:r>
      <w:r w:rsidRPr="00B0785A">
        <w:rPr>
          <w:spacing w:val="-5"/>
          <w:sz w:val="27"/>
          <w:szCs w:val="27"/>
        </w:rPr>
        <w:t xml:space="preserve"> </w:t>
      </w:r>
      <w:r w:rsidRPr="00B0785A">
        <w:rPr>
          <w:sz w:val="27"/>
          <w:szCs w:val="27"/>
        </w:rPr>
        <w:t>насаждений</w:t>
      </w:r>
      <w:r w:rsidRPr="00B0785A">
        <w:rPr>
          <w:spacing w:val="-4"/>
          <w:sz w:val="27"/>
          <w:szCs w:val="27"/>
        </w:rPr>
        <w:t xml:space="preserve"> </w:t>
      </w:r>
      <w:r w:rsidRPr="00B0785A">
        <w:rPr>
          <w:sz w:val="27"/>
          <w:szCs w:val="27"/>
        </w:rPr>
        <w:t>до зданий,</w:t>
      </w:r>
      <w:r w:rsidRPr="00B0785A">
        <w:rPr>
          <w:spacing w:val="-3"/>
          <w:sz w:val="27"/>
          <w:szCs w:val="27"/>
        </w:rPr>
        <w:t xml:space="preserve"> </w:t>
      </w:r>
      <w:r w:rsidRPr="00B0785A">
        <w:rPr>
          <w:sz w:val="27"/>
          <w:szCs w:val="27"/>
        </w:rPr>
        <w:t>сооружений,</w:t>
      </w:r>
      <w:r w:rsidRPr="00B0785A">
        <w:rPr>
          <w:spacing w:val="-5"/>
          <w:sz w:val="27"/>
          <w:szCs w:val="27"/>
        </w:rPr>
        <w:t xml:space="preserve"> </w:t>
      </w:r>
      <w:r w:rsidRPr="00B0785A">
        <w:rPr>
          <w:sz w:val="27"/>
          <w:szCs w:val="27"/>
        </w:rPr>
        <w:t>коммуникаций.</w:t>
      </w:r>
    </w:p>
    <w:p w:rsidR="002479F9" w:rsidRDefault="002479F9" w:rsidP="00743B62">
      <w:pPr>
        <w:pStyle w:val="a5"/>
        <w:tabs>
          <w:tab w:val="left" w:pos="1876"/>
        </w:tabs>
        <w:ind w:left="284" w:right="-78" w:firstLine="992"/>
        <w:rPr>
          <w:sz w:val="27"/>
          <w:szCs w:val="27"/>
        </w:rPr>
      </w:pPr>
      <w:r w:rsidRPr="00743B62">
        <w:rPr>
          <w:sz w:val="27"/>
          <w:szCs w:val="27"/>
        </w:rPr>
        <w:t>Допустимые показатели баланса объектов в границах озелененных территорий общего пользования жилых районов:</w:t>
      </w:r>
    </w:p>
    <w:p w:rsidR="00743B62" w:rsidRPr="00743B62" w:rsidRDefault="00743B62" w:rsidP="00743B62">
      <w:pPr>
        <w:tabs>
          <w:tab w:val="left" w:pos="1876"/>
        </w:tabs>
        <w:ind w:right="-78"/>
        <w:rPr>
          <w:sz w:val="27"/>
          <w:szCs w:val="27"/>
        </w:rPr>
      </w:pPr>
    </w:p>
    <w:tbl>
      <w:tblPr>
        <w:tblW w:w="14600" w:type="dxa"/>
        <w:tblInd w:w="204" w:type="dxa"/>
        <w:tblCellMar>
          <w:top w:w="102" w:type="dxa"/>
          <w:left w:w="62" w:type="dxa"/>
          <w:bottom w:w="102" w:type="dxa"/>
          <w:right w:w="62" w:type="dxa"/>
        </w:tblCellMar>
        <w:tblLook w:val="0000" w:firstRow="0" w:lastRow="0" w:firstColumn="0" w:lastColumn="0" w:noHBand="0" w:noVBand="0"/>
      </w:tblPr>
      <w:tblGrid>
        <w:gridCol w:w="5986"/>
        <w:gridCol w:w="8614"/>
      </w:tblGrid>
      <w:tr w:rsidR="002479F9" w:rsidRPr="00743B62" w:rsidTr="00743B62">
        <w:trPr>
          <w:trHeight w:val="171"/>
        </w:trPr>
        <w:tc>
          <w:tcPr>
            <w:tcW w:w="5986" w:type="dxa"/>
            <w:tcBorders>
              <w:top w:val="single" w:sz="4" w:space="0" w:color="auto"/>
              <w:left w:val="single" w:sz="4" w:space="0" w:color="auto"/>
              <w:bottom w:val="single" w:sz="4" w:space="0" w:color="auto"/>
              <w:right w:val="single" w:sz="4" w:space="0" w:color="auto"/>
            </w:tcBorders>
          </w:tcPr>
          <w:p w:rsidR="002479F9" w:rsidRPr="00743B62" w:rsidRDefault="002479F9" w:rsidP="00B22221">
            <w:pPr>
              <w:spacing w:before="220"/>
              <w:ind w:left="222" w:right="-78"/>
              <w:jc w:val="both"/>
              <w:rPr>
                <w:sz w:val="27"/>
                <w:szCs w:val="27"/>
                <w:lang w:eastAsia="ru-RU"/>
              </w:rPr>
            </w:pPr>
            <w:r w:rsidRPr="00743B62">
              <w:rPr>
                <w:sz w:val="27"/>
                <w:szCs w:val="27"/>
                <w:lang w:eastAsia="ru-RU"/>
              </w:rPr>
              <w:t>Наименование объекта</w:t>
            </w:r>
          </w:p>
        </w:tc>
        <w:tc>
          <w:tcPr>
            <w:tcW w:w="8614" w:type="dxa"/>
            <w:tcBorders>
              <w:top w:val="single" w:sz="4" w:space="0" w:color="auto"/>
              <w:left w:val="single" w:sz="4" w:space="0" w:color="auto"/>
              <w:bottom w:val="single" w:sz="4" w:space="0" w:color="auto"/>
              <w:right w:val="single" w:sz="4" w:space="0" w:color="auto"/>
            </w:tcBorders>
          </w:tcPr>
          <w:p w:rsidR="002479F9" w:rsidRPr="00743B62" w:rsidRDefault="002479F9" w:rsidP="00C669F2">
            <w:pPr>
              <w:spacing w:before="220"/>
              <w:ind w:left="284" w:right="-78" w:firstLine="852"/>
              <w:jc w:val="both"/>
              <w:rPr>
                <w:sz w:val="27"/>
                <w:szCs w:val="27"/>
                <w:lang w:eastAsia="ru-RU"/>
              </w:rPr>
            </w:pPr>
            <w:r w:rsidRPr="00743B62">
              <w:rPr>
                <w:sz w:val="27"/>
                <w:szCs w:val="27"/>
                <w:lang w:eastAsia="ru-RU"/>
              </w:rPr>
              <w:t>Значение показателя, %</w:t>
            </w:r>
          </w:p>
        </w:tc>
      </w:tr>
      <w:tr w:rsidR="002479F9" w:rsidRPr="00743B62" w:rsidTr="00743B62">
        <w:trPr>
          <w:trHeight w:val="431"/>
        </w:trPr>
        <w:tc>
          <w:tcPr>
            <w:tcW w:w="5986" w:type="dxa"/>
            <w:tcBorders>
              <w:top w:val="single" w:sz="4" w:space="0" w:color="auto"/>
              <w:left w:val="single" w:sz="4" w:space="0" w:color="auto"/>
              <w:bottom w:val="single" w:sz="4" w:space="0" w:color="auto"/>
              <w:right w:val="single" w:sz="4" w:space="0" w:color="auto"/>
            </w:tcBorders>
          </w:tcPr>
          <w:p w:rsidR="002479F9" w:rsidRPr="00743B62" w:rsidRDefault="002479F9" w:rsidP="00B22221">
            <w:pPr>
              <w:spacing w:before="220"/>
              <w:ind w:left="222" w:right="-78"/>
              <w:jc w:val="both"/>
              <w:rPr>
                <w:sz w:val="27"/>
                <w:szCs w:val="27"/>
                <w:lang w:eastAsia="ru-RU"/>
              </w:rPr>
            </w:pPr>
            <w:r w:rsidRPr="00743B62">
              <w:rPr>
                <w:sz w:val="27"/>
                <w:szCs w:val="27"/>
                <w:lang w:eastAsia="ru-RU"/>
              </w:rPr>
              <w:t>Зеленые насаждения</w:t>
            </w:r>
          </w:p>
        </w:tc>
        <w:tc>
          <w:tcPr>
            <w:tcW w:w="8614" w:type="dxa"/>
            <w:tcBorders>
              <w:top w:val="single" w:sz="4" w:space="0" w:color="auto"/>
              <w:left w:val="single" w:sz="4" w:space="0" w:color="auto"/>
              <w:bottom w:val="single" w:sz="4" w:space="0" w:color="auto"/>
              <w:right w:val="single" w:sz="4" w:space="0" w:color="auto"/>
            </w:tcBorders>
          </w:tcPr>
          <w:p w:rsidR="002479F9" w:rsidRPr="00743B62" w:rsidRDefault="002479F9" w:rsidP="00C669F2">
            <w:pPr>
              <w:spacing w:before="220"/>
              <w:ind w:left="284" w:right="-78" w:firstLine="852"/>
              <w:jc w:val="both"/>
              <w:rPr>
                <w:sz w:val="27"/>
                <w:szCs w:val="27"/>
                <w:lang w:eastAsia="ru-RU"/>
              </w:rPr>
            </w:pPr>
            <w:r w:rsidRPr="00743B62">
              <w:rPr>
                <w:sz w:val="27"/>
                <w:szCs w:val="27"/>
                <w:lang w:eastAsia="ru-RU"/>
              </w:rPr>
              <w:t>не менее 70</w:t>
            </w:r>
          </w:p>
        </w:tc>
      </w:tr>
      <w:tr w:rsidR="002479F9" w:rsidRPr="00743B62" w:rsidTr="00743B62">
        <w:trPr>
          <w:trHeight w:val="670"/>
        </w:trPr>
        <w:tc>
          <w:tcPr>
            <w:tcW w:w="5986" w:type="dxa"/>
            <w:tcBorders>
              <w:top w:val="single" w:sz="4" w:space="0" w:color="auto"/>
              <w:left w:val="single" w:sz="4" w:space="0" w:color="auto"/>
              <w:bottom w:val="single" w:sz="4" w:space="0" w:color="auto"/>
              <w:right w:val="single" w:sz="4" w:space="0" w:color="auto"/>
            </w:tcBorders>
          </w:tcPr>
          <w:p w:rsidR="002479F9" w:rsidRPr="00743B62" w:rsidRDefault="002479F9" w:rsidP="00B22221">
            <w:pPr>
              <w:spacing w:before="220"/>
              <w:ind w:left="222" w:right="-78"/>
              <w:jc w:val="both"/>
              <w:rPr>
                <w:sz w:val="27"/>
                <w:szCs w:val="27"/>
                <w:lang w:eastAsia="ru-RU"/>
              </w:rPr>
            </w:pPr>
            <w:r w:rsidRPr="00743B62">
              <w:rPr>
                <w:sz w:val="27"/>
                <w:szCs w:val="27"/>
                <w:lang w:eastAsia="ru-RU"/>
              </w:rPr>
              <w:t>Аллеи, пешеходные дорожки, велодорожки</w:t>
            </w:r>
          </w:p>
        </w:tc>
        <w:tc>
          <w:tcPr>
            <w:tcW w:w="8614" w:type="dxa"/>
            <w:tcBorders>
              <w:top w:val="single" w:sz="4" w:space="0" w:color="auto"/>
              <w:left w:val="single" w:sz="4" w:space="0" w:color="auto"/>
              <w:bottom w:val="single" w:sz="4" w:space="0" w:color="auto"/>
              <w:right w:val="single" w:sz="4" w:space="0" w:color="auto"/>
            </w:tcBorders>
          </w:tcPr>
          <w:p w:rsidR="002479F9" w:rsidRPr="00743B62" w:rsidRDefault="002479F9" w:rsidP="00C669F2">
            <w:pPr>
              <w:spacing w:before="220"/>
              <w:ind w:left="284" w:right="-78" w:firstLine="852"/>
              <w:jc w:val="both"/>
              <w:rPr>
                <w:sz w:val="27"/>
                <w:szCs w:val="27"/>
                <w:lang w:eastAsia="ru-RU"/>
              </w:rPr>
            </w:pPr>
            <w:r w:rsidRPr="00743B62">
              <w:rPr>
                <w:sz w:val="27"/>
                <w:szCs w:val="27"/>
                <w:lang w:eastAsia="ru-RU"/>
              </w:rPr>
              <w:t>не более 10</w:t>
            </w:r>
          </w:p>
        </w:tc>
      </w:tr>
      <w:tr w:rsidR="002479F9" w:rsidRPr="00743B62" w:rsidTr="00743B62">
        <w:trPr>
          <w:trHeight w:val="431"/>
        </w:trPr>
        <w:tc>
          <w:tcPr>
            <w:tcW w:w="5986" w:type="dxa"/>
            <w:tcBorders>
              <w:top w:val="single" w:sz="4" w:space="0" w:color="auto"/>
              <w:left w:val="single" w:sz="4" w:space="0" w:color="auto"/>
              <w:bottom w:val="single" w:sz="4" w:space="0" w:color="auto"/>
              <w:right w:val="single" w:sz="4" w:space="0" w:color="auto"/>
            </w:tcBorders>
          </w:tcPr>
          <w:p w:rsidR="002479F9" w:rsidRPr="00743B62" w:rsidRDefault="002479F9" w:rsidP="00B22221">
            <w:pPr>
              <w:spacing w:before="220"/>
              <w:ind w:left="222" w:right="-78"/>
              <w:jc w:val="both"/>
              <w:rPr>
                <w:sz w:val="27"/>
                <w:szCs w:val="27"/>
                <w:lang w:eastAsia="ru-RU"/>
              </w:rPr>
            </w:pPr>
            <w:r w:rsidRPr="00743B62">
              <w:rPr>
                <w:sz w:val="27"/>
                <w:szCs w:val="27"/>
                <w:lang w:eastAsia="ru-RU"/>
              </w:rPr>
              <w:t>Площадки</w:t>
            </w:r>
          </w:p>
        </w:tc>
        <w:tc>
          <w:tcPr>
            <w:tcW w:w="8614" w:type="dxa"/>
            <w:tcBorders>
              <w:top w:val="single" w:sz="4" w:space="0" w:color="auto"/>
              <w:left w:val="single" w:sz="4" w:space="0" w:color="auto"/>
              <w:bottom w:val="single" w:sz="4" w:space="0" w:color="auto"/>
              <w:right w:val="single" w:sz="4" w:space="0" w:color="auto"/>
            </w:tcBorders>
          </w:tcPr>
          <w:p w:rsidR="002479F9" w:rsidRPr="00743B62" w:rsidRDefault="002479F9" w:rsidP="00C669F2">
            <w:pPr>
              <w:spacing w:before="220"/>
              <w:ind w:left="284" w:right="-78" w:firstLine="852"/>
              <w:jc w:val="both"/>
              <w:rPr>
                <w:sz w:val="27"/>
                <w:szCs w:val="27"/>
                <w:lang w:eastAsia="ru-RU"/>
              </w:rPr>
            </w:pPr>
            <w:r w:rsidRPr="00743B62">
              <w:rPr>
                <w:sz w:val="27"/>
                <w:szCs w:val="27"/>
                <w:lang w:eastAsia="ru-RU"/>
              </w:rPr>
              <w:t>не более 12</w:t>
            </w:r>
          </w:p>
        </w:tc>
      </w:tr>
      <w:tr w:rsidR="002479F9" w:rsidRPr="00B0785A" w:rsidTr="00743B62">
        <w:trPr>
          <w:trHeight w:val="431"/>
        </w:trPr>
        <w:tc>
          <w:tcPr>
            <w:tcW w:w="5986" w:type="dxa"/>
            <w:tcBorders>
              <w:top w:val="single" w:sz="4" w:space="0" w:color="auto"/>
              <w:left w:val="single" w:sz="4" w:space="0" w:color="auto"/>
              <w:bottom w:val="single" w:sz="4" w:space="0" w:color="auto"/>
              <w:right w:val="single" w:sz="4" w:space="0" w:color="auto"/>
            </w:tcBorders>
          </w:tcPr>
          <w:p w:rsidR="002479F9" w:rsidRPr="00743B62" w:rsidRDefault="002479F9" w:rsidP="00B22221">
            <w:pPr>
              <w:spacing w:before="220"/>
              <w:ind w:left="222" w:right="-78"/>
              <w:jc w:val="both"/>
              <w:rPr>
                <w:sz w:val="27"/>
                <w:szCs w:val="27"/>
                <w:lang w:eastAsia="ru-RU"/>
              </w:rPr>
            </w:pPr>
            <w:r w:rsidRPr="00743B62">
              <w:rPr>
                <w:sz w:val="27"/>
                <w:szCs w:val="27"/>
                <w:lang w:eastAsia="ru-RU"/>
              </w:rPr>
              <w:t>Сооружения</w:t>
            </w:r>
          </w:p>
        </w:tc>
        <w:tc>
          <w:tcPr>
            <w:tcW w:w="8614" w:type="dxa"/>
            <w:tcBorders>
              <w:top w:val="single" w:sz="4" w:space="0" w:color="auto"/>
              <w:left w:val="single" w:sz="4" w:space="0" w:color="auto"/>
              <w:bottom w:val="single" w:sz="4" w:space="0" w:color="auto"/>
              <w:right w:val="single" w:sz="4" w:space="0" w:color="auto"/>
            </w:tcBorders>
          </w:tcPr>
          <w:p w:rsidR="002479F9" w:rsidRPr="00B0785A" w:rsidRDefault="002479F9" w:rsidP="00C669F2">
            <w:pPr>
              <w:spacing w:before="220"/>
              <w:ind w:left="284" w:right="-78" w:firstLine="852"/>
              <w:jc w:val="both"/>
              <w:rPr>
                <w:sz w:val="27"/>
                <w:szCs w:val="27"/>
                <w:lang w:eastAsia="ru-RU"/>
              </w:rPr>
            </w:pPr>
            <w:r w:rsidRPr="00743B62">
              <w:rPr>
                <w:sz w:val="27"/>
                <w:szCs w:val="27"/>
                <w:lang w:eastAsia="ru-RU"/>
              </w:rPr>
              <w:t>не более 8</w:t>
            </w:r>
          </w:p>
        </w:tc>
      </w:tr>
    </w:tbl>
    <w:p w:rsidR="00743B62" w:rsidRDefault="00743B62" w:rsidP="00743B62">
      <w:pPr>
        <w:pStyle w:val="a3"/>
        <w:spacing w:before="240"/>
        <w:ind w:left="284" w:right="-78" w:firstLine="1276"/>
        <w:rPr>
          <w:sz w:val="27"/>
          <w:szCs w:val="27"/>
          <w:lang w:eastAsia="ru-RU"/>
        </w:rPr>
      </w:pPr>
    </w:p>
    <w:p w:rsidR="00C708DF" w:rsidRDefault="00C708DF" w:rsidP="00743B62">
      <w:pPr>
        <w:pStyle w:val="a3"/>
        <w:spacing w:before="240"/>
        <w:ind w:left="284" w:right="-78" w:firstLine="1276"/>
        <w:rPr>
          <w:sz w:val="27"/>
          <w:szCs w:val="27"/>
        </w:rPr>
      </w:pPr>
    </w:p>
    <w:p w:rsidR="00743B62" w:rsidRDefault="00743B62" w:rsidP="00743B62">
      <w:pPr>
        <w:tabs>
          <w:tab w:val="left" w:pos="1876"/>
        </w:tabs>
        <w:ind w:right="-78" w:firstLine="1276"/>
        <w:jc w:val="both"/>
        <w:rPr>
          <w:sz w:val="27"/>
          <w:szCs w:val="27"/>
        </w:rPr>
      </w:pPr>
    </w:p>
    <w:p w:rsidR="00743B62" w:rsidRPr="00212C2C" w:rsidRDefault="00743B62" w:rsidP="00743B62">
      <w:pPr>
        <w:tabs>
          <w:tab w:val="left" w:pos="1876"/>
        </w:tabs>
        <w:ind w:right="-78" w:firstLine="1276"/>
        <w:jc w:val="both"/>
        <w:rPr>
          <w:sz w:val="27"/>
          <w:szCs w:val="27"/>
        </w:rPr>
      </w:pPr>
      <w:r>
        <w:rPr>
          <w:sz w:val="27"/>
          <w:szCs w:val="27"/>
        </w:rPr>
        <w:t xml:space="preserve">4.4.5. </w:t>
      </w:r>
      <w:r w:rsidRPr="00212C2C">
        <w:rPr>
          <w:sz w:val="27"/>
          <w:szCs w:val="27"/>
        </w:rPr>
        <w:t>Удельный</w:t>
      </w:r>
      <w:r w:rsidRPr="00212C2C">
        <w:rPr>
          <w:spacing w:val="1"/>
          <w:sz w:val="27"/>
          <w:szCs w:val="27"/>
        </w:rPr>
        <w:t xml:space="preserve"> </w:t>
      </w:r>
      <w:r w:rsidRPr="00212C2C">
        <w:rPr>
          <w:sz w:val="27"/>
          <w:szCs w:val="27"/>
        </w:rPr>
        <w:t>вес</w:t>
      </w:r>
      <w:r w:rsidRPr="00212C2C">
        <w:rPr>
          <w:spacing w:val="1"/>
          <w:sz w:val="27"/>
          <w:szCs w:val="27"/>
        </w:rPr>
        <w:t xml:space="preserve"> </w:t>
      </w:r>
      <w:r w:rsidRPr="00212C2C">
        <w:rPr>
          <w:sz w:val="27"/>
          <w:szCs w:val="27"/>
        </w:rPr>
        <w:t>озелененных</w:t>
      </w:r>
      <w:r w:rsidRPr="00212C2C">
        <w:rPr>
          <w:spacing w:val="1"/>
          <w:sz w:val="27"/>
          <w:szCs w:val="27"/>
        </w:rPr>
        <w:t xml:space="preserve"> </w:t>
      </w:r>
      <w:r w:rsidRPr="00212C2C">
        <w:rPr>
          <w:sz w:val="27"/>
          <w:szCs w:val="27"/>
        </w:rPr>
        <w:t>территорий</w:t>
      </w:r>
      <w:r w:rsidRPr="00212C2C">
        <w:rPr>
          <w:spacing w:val="1"/>
          <w:sz w:val="27"/>
          <w:szCs w:val="27"/>
        </w:rPr>
        <w:t xml:space="preserve"> </w:t>
      </w:r>
      <w:r w:rsidRPr="00212C2C">
        <w:rPr>
          <w:sz w:val="27"/>
          <w:szCs w:val="27"/>
        </w:rPr>
        <w:t>различного</w:t>
      </w:r>
      <w:r w:rsidRPr="00212C2C">
        <w:rPr>
          <w:spacing w:val="1"/>
          <w:sz w:val="27"/>
          <w:szCs w:val="27"/>
        </w:rPr>
        <w:t xml:space="preserve"> </w:t>
      </w:r>
      <w:r w:rsidRPr="00212C2C">
        <w:rPr>
          <w:sz w:val="27"/>
          <w:szCs w:val="27"/>
        </w:rPr>
        <w:t>назначения</w:t>
      </w:r>
      <w:r w:rsidRPr="00212C2C">
        <w:rPr>
          <w:spacing w:val="1"/>
          <w:sz w:val="27"/>
          <w:szCs w:val="27"/>
        </w:rPr>
        <w:t xml:space="preserve"> </w:t>
      </w:r>
      <w:r w:rsidRPr="00212C2C">
        <w:rPr>
          <w:sz w:val="27"/>
          <w:szCs w:val="27"/>
        </w:rPr>
        <w:t>в</w:t>
      </w:r>
      <w:r w:rsidRPr="00212C2C">
        <w:rPr>
          <w:spacing w:val="1"/>
          <w:sz w:val="27"/>
          <w:szCs w:val="27"/>
        </w:rPr>
        <w:t xml:space="preserve"> </w:t>
      </w:r>
      <w:r w:rsidRPr="00212C2C">
        <w:rPr>
          <w:sz w:val="27"/>
          <w:szCs w:val="27"/>
        </w:rPr>
        <w:t>пределах</w:t>
      </w:r>
      <w:r w:rsidRPr="00212C2C">
        <w:rPr>
          <w:spacing w:val="1"/>
          <w:sz w:val="27"/>
          <w:szCs w:val="27"/>
        </w:rPr>
        <w:t xml:space="preserve"> </w:t>
      </w:r>
      <w:r w:rsidRPr="00212C2C">
        <w:rPr>
          <w:sz w:val="27"/>
          <w:szCs w:val="27"/>
        </w:rPr>
        <w:t>застроенной</w:t>
      </w:r>
      <w:r w:rsidRPr="00212C2C">
        <w:rPr>
          <w:spacing w:val="1"/>
          <w:sz w:val="27"/>
          <w:szCs w:val="27"/>
        </w:rPr>
        <w:t xml:space="preserve"> </w:t>
      </w:r>
      <w:r w:rsidRPr="00212C2C">
        <w:rPr>
          <w:sz w:val="27"/>
          <w:szCs w:val="27"/>
        </w:rPr>
        <w:t>территории</w:t>
      </w:r>
      <w:r w:rsidRPr="00212C2C">
        <w:rPr>
          <w:spacing w:val="1"/>
          <w:sz w:val="27"/>
          <w:szCs w:val="27"/>
        </w:rPr>
        <w:t xml:space="preserve"> </w:t>
      </w:r>
      <w:r w:rsidRPr="00212C2C">
        <w:rPr>
          <w:sz w:val="27"/>
          <w:szCs w:val="27"/>
        </w:rPr>
        <w:t xml:space="preserve">(уровень </w:t>
      </w:r>
    </w:p>
    <w:p w:rsidR="00743B62" w:rsidRDefault="00743B62" w:rsidP="00743B62">
      <w:pPr>
        <w:tabs>
          <w:tab w:val="left" w:pos="1876"/>
        </w:tabs>
        <w:ind w:right="-78"/>
        <w:jc w:val="both"/>
        <w:rPr>
          <w:sz w:val="27"/>
          <w:szCs w:val="27"/>
        </w:rPr>
      </w:pPr>
      <w:proofErr w:type="spellStart"/>
      <w:r w:rsidRPr="00212C2C">
        <w:rPr>
          <w:sz w:val="27"/>
          <w:szCs w:val="27"/>
        </w:rPr>
        <w:t>озелененности</w:t>
      </w:r>
      <w:proofErr w:type="spellEnd"/>
      <w:r w:rsidRPr="00212C2C">
        <w:rPr>
          <w:sz w:val="27"/>
          <w:szCs w:val="27"/>
        </w:rPr>
        <w:t xml:space="preserve"> территории застройки) должен быть не менее 40 процентов, а в границах территории жилой</w:t>
      </w:r>
      <w:r w:rsidRPr="00212C2C">
        <w:rPr>
          <w:spacing w:val="1"/>
          <w:sz w:val="27"/>
          <w:szCs w:val="27"/>
        </w:rPr>
        <w:t xml:space="preserve"> </w:t>
      </w:r>
      <w:r w:rsidRPr="00212C2C">
        <w:rPr>
          <w:sz w:val="27"/>
          <w:szCs w:val="27"/>
        </w:rPr>
        <w:t>зоны</w:t>
      </w:r>
      <w:r w:rsidRPr="00212C2C">
        <w:rPr>
          <w:spacing w:val="-2"/>
          <w:sz w:val="27"/>
          <w:szCs w:val="27"/>
        </w:rPr>
        <w:t xml:space="preserve"> </w:t>
      </w:r>
      <w:r w:rsidRPr="00212C2C">
        <w:rPr>
          <w:sz w:val="27"/>
          <w:szCs w:val="27"/>
        </w:rPr>
        <w:t>не</w:t>
      </w:r>
      <w:r w:rsidRPr="00212C2C">
        <w:rPr>
          <w:spacing w:val="-2"/>
          <w:sz w:val="27"/>
          <w:szCs w:val="27"/>
        </w:rPr>
        <w:t xml:space="preserve"> </w:t>
      </w:r>
      <w:r w:rsidRPr="00212C2C">
        <w:rPr>
          <w:sz w:val="27"/>
          <w:szCs w:val="27"/>
        </w:rPr>
        <w:t>менее</w:t>
      </w:r>
      <w:r w:rsidRPr="00212C2C">
        <w:rPr>
          <w:spacing w:val="-1"/>
          <w:sz w:val="27"/>
          <w:szCs w:val="27"/>
        </w:rPr>
        <w:t xml:space="preserve"> </w:t>
      </w:r>
      <w:r w:rsidRPr="00212C2C">
        <w:rPr>
          <w:sz w:val="27"/>
          <w:szCs w:val="27"/>
        </w:rPr>
        <w:t>25</w:t>
      </w:r>
      <w:r w:rsidRPr="00212C2C">
        <w:rPr>
          <w:spacing w:val="-1"/>
          <w:sz w:val="27"/>
          <w:szCs w:val="27"/>
        </w:rPr>
        <w:t xml:space="preserve"> </w:t>
      </w:r>
      <w:r w:rsidRPr="00212C2C">
        <w:rPr>
          <w:sz w:val="27"/>
          <w:szCs w:val="27"/>
        </w:rPr>
        <w:t>процентов, включая</w:t>
      </w:r>
      <w:r w:rsidRPr="00212C2C">
        <w:rPr>
          <w:spacing w:val="-2"/>
          <w:sz w:val="27"/>
          <w:szCs w:val="27"/>
        </w:rPr>
        <w:t xml:space="preserve"> </w:t>
      </w:r>
      <w:r w:rsidRPr="00212C2C">
        <w:rPr>
          <w:sz w:val="27"/>
          <w:szCs w:val="27"/>
        </w:rPr>
        <w:t>суммарную</w:t>
      </w:r>
      <w:r w:rsidRPr="00212C2C">
        <w:rPr>
          <w:spacing w:val="-2"/>
          <w:sz w:val="27"/>
          <w:szCs w:val="27"/>
        </w:rPr>
        <w:t xml:space="preserve"> </w:t>
      </w:r>
      <w:r w:rsidRPr="00212C2C">
        <w:rPr>
          <w:sz w:val="27"/>
          <w:szCs w:val="27"/>
        </w:rPr>
        <w:t>площадь</w:t>
      </w:r>
      <w:r w:rsidRPr="00212C2C">
        <w:rPr>
          <w:spacing w:val="-3"/>
          <w:sz w:val="27"/>
          <w:szCs w:val="27"/>
        </w:rPr>
        <w:t xml:space="preserve"> </w:t>
      </w:r>
      <w:r w:rsidRPr="00212C2C">
        <w:rPr>
          <w:sz w:val="27"/>
          <w:szCs w:val="27"/>
        </w:rPr>
        <w:t>озелененной</w:t>
      </w:r>
      <w:r w:rsidRPr="00212C2C">
        <w:rPr>
          <w:spacing w:val="-2"/>
          <w:sz w:val="27"/>
          <w:szCs w:val="27"/>
        </w:rPr>
        <w:t xml:space="preserve"> </w:t>
      </w:r>
      <w:r w:rsidRPr="00212C2C">
        <w:rPr>
          <w:sz w:val="27"/>
          <w:szCs w:val="27"/>
        </w:rPr>
        <w:t>территории</w:t>
      </w:r>
      <w:r w:rsidRPr="00212C2C">
        <w:rPr>
          <w:spacing w:val="-1"/>
          <w:sz w:val="27"/>
          <w:szCs w:val="27"/>
        </w:rPr>
        <w:t xml:space="preserve"> </w:t>
      </w:r>
      <w:r w:rsidRPr="00212C2C">
        <w:rPr>
          <w:sz w:val="27"/>
          <w:szCs w:val="27"/>
        </w:rPr>
        <w:t>микрорайона</w:t>
      </w:r>
      <w:r w:rsidRPr="00212C2C">
        <w:rPr>
          <w:spacing w:val="-2"/>
          <w:sz w:val="27"/>
          <w:szCs w:val="27"/>
        </w:rPr>
        <w:t xml:space="preserve"> </w:t>
      </w:r>
      <w:r w:rsidRPr="00212C2C">
        <w:rPr>
          <w:sz w:val="27"/>
          <w:szCs w:val="27"/>
        </w:rPr>
        <w:t>(кварта</w:t>
      </w:r>
      <w:r>
        <w:rPr>
          <w:sz w:val="27"/>
          <w:szCs w:val="27"/>
        </w:rPr>
        <w:t>ла).</w:t>
      </w:r>
    </w:p>
    <w:p w:rsidR="00743B62" w:rsidRDefault="00743B62" w:rsidP="00B22221">
      <w:pPr>
        <w:pStyle w:val="a3"/>
        <w:spacing w:before="240"/>
        <w:ind w:left="284" w:right="-78" w:firstLine="1276"/>
        <w:rPr>
          <w:sz w:val="27"/>
          <w:szCs w:val="27"/>
        </w:rPr>
      </w:pPr>
      <w:r w:rsidRPr="00B0785A">
        <w:rPr>
          <w:sz w:val="27"/>
          <w:szCs w:val="27"/>
        </w:rPr>
        <w:t>Озелененные</w:t>
      </w:r>
      <w:r w:rsidRPr="00B0785A">
        <w:rPr>
          <w:spacing w:val="-3"/>
          <w:sz w:val="27"/>
          <w:szCs w:val="27"/>
        </w:rPr>
        <w:t xml:space="preserve"> </w:t>
      </w:r>
      <w:r w:rsidRPr="00B0785A">
        <w:rPr>
          <w:sz w:val="27"/>
          <w:szCs w:val="27"/>
        </w:rPr>
        <w:t>территории</w:t>
      </w:r>
      <w:r w:rsidRPr="00B0785A">
        <w:rPr>
          <w:spacing w:val="-6"/>
          <w:sz w:val="27"/>
          <w:szCs w:val="27"/>
        </w:rPr>
        <w:t xml:space="preserve"> </w:t>
      </w:r>
      <w:r w:rsidRPr="00B0785A">
        <w:rPr>
          <w:sz w:val="27"/>
          <w:szCs w:val="27"/>
        </w:rPr>
        <w:t>общего</w:t>
      </w:r>
      <w:r w:rsidRPr="00B0785A">
        <w:rPr>
          <w:spacing w:val="-2"/>
          <w:sz w:val="27"/>
          <w:szCs w:val="27"/>
        </w:rPr>
        <w:t xml:space="preserve"> </w:t>
      </w:r>
      <w:r w:rsidR="00B22221">
        <w:rPr>
          <w:sz w:val="27"/>
          <w:szCs w:val="27"/>
        </w:rPr>
        <w:t>пользования:</w:t>
      </w:r>
    </w:p>
    <w:p w:rsidR="002479F9" w:rsidRPr="00212C2C" w:rsidRDefault="00212C2C" w:rsidP="00D657BA">
      <w:pPr>
        <w:tabs>
          <w:tab w:val="left" w:pos="1792"/>
        </w:tabs>
        <w:spacing w:before="89"/>
        <w:ind w:right="-78" w:firstLine="852"/>
        <w:jc w:val="both"/>
        <w:rPr>
          <w:sz w:val="27"/>
          <w:szCs w:val="27"/>
        </w:rPr>
      </w:pPr>
      <w:r>
        <w:rPr>
          <w:sz w:val="27"/>
          <w:szCs w:val="27"/>
        </w:rPr>
        <w:t xml:space="preserve">4.4.6. </w:t>
      </w:r>
      <w:r w:rsidR="002479F9" w:rsidRPr="00212C2C">
        <w:rPr>
          <w:sz w:val="27"/>
          <w:szCs w:val="27"/>
        </w:rPr>
        <w:t>Площадь озелененных территорий общего пользования - парков, садов, бульваров, скверов, размещаемых</w:t>
      </w:r>
      <w:r w:rsidR="002479F9" w:rsidRPr="00212C2C">
        <w:rPr>
          <w:spacing w:val="1"/>
          <w:sz w:val="27"/>
          <w:szCs w:val="27"/>
        </w:rPr>
        <w:t xml:space="preserve"> </w:t>
      </w:r>
      <w:r w:rsidR="002479F9" w:rsidRPr="00212C2C">
        <w:rPr>
          <w:sz w:val="27"/>
          <w:szCs w:val="27"/>
        </w:rPr>
        <w:t>на</w:t>
      </w:r>
      <w:r w:rsidR="002479F9" w:rsidRPr="00212C2C">
        <w:rPr>
          <w:spacing w:val="1"/>
          <w:sz w:val="27"/>
          <w:szCs w:val="27"/>
        </w:rPr>
        <w:t xml:space="preserve"> </w:t>
      </w:r>
      <w:r w:rsidR="002479F9" w:rsidRPr="00212C2C">
        <w:rPr>
          <w:sz w:val="27"/>
          <w:szCs w:val="27"/>
        </w:rPr>
        <w:t>селитебной</w:t>
      </w:r>
      <w:r w:rsidR="002479F9" w:rsidRPr="00212C2C">
        <w:rPr>
          <w:spacing w:val="1"/>
          <w:sz w:val="27"/>
          <w:szCs w:val="27"/>
        </w:rPr>
        <w:t xml:space="preserve"> </w:t>
      </w:r>
      <w:r w:rsidR="002479F9" w:rsidRPr="00212C2C">
        <w:rPr>
          <w:sz w:val="27"/>
          <w:szCs w:val="27"/>
        </w:rPr>
        <w:t>территории</w:t>
      </w:r>
      <w:r w:rsidR="002479F9" w:rsidRPr="00212C2C">
        <w:rPr>
          <w:spacing w:val="1"/>
          <w:sz w:val="27"/>
          <w:szCs w:val="27"/>
        </w:rPr>
        <w:t xml:space="preserve"> </w:t>
      </w:r>
      <w:r w:rsidR="002479F9" w:rsidRPr="00212C2C">
        <w:rPr>
          <w:sz w:val="27"/>
          <w:szCs w:val="27"/>
        </w:rPr>
        <w:t>городских</w:t>
      </w:r>
      <w:r w:rsidR="002479F9" w:rsidRPr="00212C2C">
        <w:rPr>
          <w:spacing w:val="1"/>
          <w:sz w:val="27"/>
          <w:szCs w:val="27"/>
        </w:rPr>
        <w:t xml:space="preserve"> </w:t>
      </w:r>
      <w:r w:rsidR="002479F9" w:rsidRPr="00212C2C">
        <w:rPr>
          <w:sz w:val="27"/>
          <w:szCs w:val="27"/>
        </w:rPr>
        <w:t>поселений,</w:t>
      </w:r>
      <w:r w:rsidR="002479F9" w:rsidRPr="00212C2C">
        <w:rPr>
          <w:spacing w:val="1"/>
          <w:sz w:val="27"/>
          <w:szCs w:val="27"/>
        </w:rPr>
        <w:t xml:space="preserve"> </w:t>
      </w:r>
      <w:r w:rsidR="002479F9" w:rsidRPr="00212C2C">
        <w:rPr>
          <w:sz w:val="27"/>
          <w:szCs w:val="27"/>
        </w:rPr>
        <w:t>следует</w:t>
      </w:r>
      <w:r w:rsidR="002479F9" w:rsidRPr="00212C2C">
        <w:rPr>
          <w:spacing w:val="1"/>
          <w:sz w:val="27"/>
          <w:szCs w:val="27"/>
        </w:rPr>
        <w:t xml:space="preserve"> </w:t>
      </w:r>
      <w:r w:rsidR="002479F9" w:rsidRPr="00212C2C">
        <w:rPr>
          <w:sz w:val="27"/>
          <w:szCs w:val="27"/>
        </w:rPr>
        <w:t>определять</w:t>
      </w:r>
      <w:r w:rsidR="002479F9" w:rsidRPr="00212C2C">
        <w:rPr>
          <w:spacing w:val="1"/>
          <w:sz w:val="27"/>
          <w:szCs w:val="27"/>
        </w:rPr>
        <w:t xml:space="preserve"> </w:t>
      </w:r>
      <w:r w:rsidR="002479F9" w:rsidRPr="00212C2C">
        <w:rPr>
          <w:color w:val="00AF50"/>
          <w:sz w:val="27"/>
          <w:szCs w:val="27"/>
        </w:rPr>
        <w:t>по</w:t>
      </w:r>
      <w:r w:rsidR="002479F9" w:rsidRPr="00212C2C">
        <w:rPr>
          <w:color w:val="00AF50"/>
          <w:spacing w:val="1"/>
          <w:sz w:val="27"/>
          <w:szCs w:val="27"/>
        </w:rPr>
        <w:t xml:space="preserve"> </w:t>
      </w:r>
      <w:r w:rsidR="002479F9" w:rsidRPr="00212C2C">
        <w:rPr>
          <w:color w:val="00AF50"/>
          <w:sz w:val="27"/>
          <w:szCs w:val="27"/>
        </w:rPr>
        <w:t>таблице</w:t>
      </w:r>
      <w:r w:rsidR="002479F9" w:rsidRPr="00212C2C">
        <w:rPr>
          <w:color w:val="00AF50"/>
          <w:spacing w:val="1"/>
          <w:sz w:val="27"/>
          <w:szCs w:val="27"/>
        </w:rPr>
        <w:t xml:space="preserve"> </w:t>
      </w:r>
      <w:r w:rsidR="002479F9" w:rsidRPr="00212C2C">
        <w:rPr>
          <w:color w:val="00AF50"/>
          <w:sz w:val="27"/>
          <w:szCs w:val="27"/>
        </w:rPr>
        <w:t>50</w:t>
      </w:r>
      <w:r w:rsidR="002479F9" w:rsidRPr="00212C2C">
        <w:rPr>
          <w:color w:val="00AF50"/>
          <w:spacing w:val="1"/>
          <w:sz w:val="27"/>
          <w:szCs w:val="27"/>
        </w:rPr>
        <w:t xml:space="preserve"> </w:t>
      </w:r>
      <w:r w:rsidR="002479F9" w:rsidRPr="00212C2C">
        <w:rPr>
          <w:color w:val="00AF50"/>
          <w:sz w:val="27"/>
          <w:szCs w:val="27"/>
        </w:rPr>
        <w:t>основной</w:t>
      </w:r>
      <w:r w:rsidR="002479F9" w:rsidRPr="00212C2C">
        <w:rPr>
          <w:color w:val="00AF50"/>
          <w:spacing w:val="1"/>
          <w:sz w:val="27"/>
          <w:szCs w:val="27"/>
        </w:rPr>
        <w:t xml:space="preserve"> </w:t>
      </w:r>
      <w:r w:rsidR="002479F9" w:rsidRPr="00212C2C">
        <w:rPr>
          <w:color w:val="00AF50"/>
          <w:sz w:val="27"/>
          <w:szCs w:val="27"/>
        </w:rPr>
        <w:t>части</w:t>
      </w:r>
      <w:r w:rsidR="002479F9" w:rsidRPr="00212C2C">
        <w:rPr>
          <w:color w:val="00AF50"/>
          <w:spacing w:val="1"/>
          <w:sz w:val="27"/>
          <w:szCs w:val="27"/>
        </w:rPr>
        <w:t xml:space="preserve"> </w:t>
      </w:r>
      <w:r w:rsidR="002479F9" w:rsidRPr="00212C2C">
        <w:rPr>
          <w:color w:val="00AF50"/>
          <w:sz w:val="27"/>
          <w:szCs w:val="27"/>
        </w:rPr>
        <w:t>настоящих</w:t>
      </w:r>
      <w:r w:rsidR="002479F9" w:rsidRPr="00212C2C">
        <w:rPr>
          <w:color w:val="00AF50"/>
          <w:spacing w:val="1"/>
          <w:sz w:val="27"/>
          <w:szCs w:val="27"/>
        </w:rPr>
        <w:t xml:space="preserve"> </w:t>
      </w:r>
      <w:r w:rsidR="002479F9" w:rsidRPr="00212C2C">
        <w:rPr>
          <w:color w:val="00AF50"/>
          <w:sz w:val="27"/>
          <w:szCs w:val="27"/>
        </w:rPr>
        <w:t>Нормативов.</w:t>
      </w:r>
    </w:p>
    <w:p w:rsidR="002479F9" w:rsidRPr="00212C2C" w:rsidRDefault="00212C2C" w:rsidP="00D657BA">
      <w:pPr>
        <w:tabs>
          <w:tab w:val="left" w:pos="1797"/>
        </w:tabs>
        <w:ind w:right="-78" w:firstLine="852"/>
        <w:jc w:val="both"/>
        <w:rPr>
          <w:sz w:val="27"/>
          <w:szCs w:val="27"/>
        </w:rPr>
      </w:pPr>
      <w:r>
        <w:rPr>
          <w:sz w:val="27"/>
          <w:szCs w:val="27"/>
        </w:rPr>
        <w:t xml:space="preserve">4.4.7. </w:t>
      </w:r>
      <w:r w:rsidR="002479F9" w:rsidRPr="00212C2C">
        <w:rPr>
          <w:sz w:val="27"/>
          <w:szCs w:val="27"/>
        </w:rPr>
        <w:t>В структуре озелененных территорий общего пользования крупные парки и лесопарки шириной 0,5 км и</w:t>
      </w:r>
      <w:r w:rsidR="002479F9" w:rsidRPr="00212C2C">
        <w:rPr>
          <w:spacing w:val="1"/>
          <w:sz w:val="27"/>
          <w:szCs w:val="27"/>
        </w:rPr>
        <w:t xml:space="preserve"> </w:t>
      </w:r>
      <w:r w:rsidR="002479F9" w:rsidRPr="00212C2C">
        <w:rPr>
          <w:sz w:val="27"/>
          <w:szCs w:val="27"/>
        </w:rPr>
        <w:t>более</w:t>
      </w:r>
      <w:r w:rsidR="002479F9" w:rsidRPr="00212C2C">
        <w:rPr>
          <w:spacing w:val="-1"/>
          <w:sz w:val="27"/>
          <w:szCs w:val="27"/>
        </w:rPr>
        <w:t xml:space="preserve"> </w:t>
      </w:r>
      <w:r w:rsidR="002479F9" w:rsidRPr="00212C2C">
        <w:rPr>
          <w:sz w:val="27"/>
          <w:szCs w:val="27"/>
        </w:rPr>
        <w:t>должны составлять</w:t>
      </w:r>
      <w:r w:rsidR="002479F9" w:rsidRPr="00212C2C">
        <w:rPr>
          <w:spacing w:val="-2"/>
          <w:sz w:val="27"/>
          <w:szCs w:val="27"/>
        </w:rPr>
        <w:t xml:space="preserve"> </w:t>
      </w:r>
      <w:r w:rsidR="002479F9" w:rsidRPr="00212C2C">
        <w:rPr>
          <w:sz w:val="27"/>
          <w:szCs w:val="27"/>
        </w:rPr>
        <w:t>не менее 10</w:t>
      </w:r>
      <w:r w:rsidR="002479F9" w:rsidRPr="00212C2C">
        <w:rPr>
          <w:spacing w:val="1"/>
          <w:sz w:val="27"/>
          <w:szCs w:val="27"/>
        </w:rPr>
        <w:t xml:space="preserve"> </w:t>
      </w:r>
      <w:r w:rsidR="002479F9" w:rsidRPr="00212C2C">
        <w:rPr>
          <w:sz w:val="27"/>
          <w:szCs w:val="27"/>
        </w:rPr>
        <w:t>процентов.</w:t>
      </w:r>
    </w:p>
    <w:p w:rsidR="002479F9" w:rsidRPr="00B0785A" w:rsidRDefault="002479F9" w:rsidP="00D657BA">
      <w:pPr>
        <w:pStyle w:val="a3"/>
        <w:ind w:left="0"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размещении</w:t>
      </w:r>
      <w:r w:rsidRPr="00B0785A">
        <w:rPr>
          <w:spacing w:val="1"/>
          <w:sz w:val="27"/>
          <w:szCs w:val="27"/>
        </w:rPr>
        <w:t xml:space="preserve"> </w:t>
      </w:r>
      <w:r w:rsidRPr="00B0785A">
        <w:rPr>
          <w:sz w:val="27"/>
          <w:szCs w:val="27"/>
        </w:rPr>
        <w:t>парков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лесопарков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максимально</w:t>
      </w:r>
      <w:r w:rsidRPr="00B0785A">
        <w:rPr>
          <w:spacing w:val="1"/>
          <w:sz w:val="27"/>
          <w:szCs w:val="27"/>
        </w:rPr>
        <w:t xml:space="preserve"> </w:t>
      </w:r>
      <w:r w:rsidRPr="00B0785A">
        <w:rPr>
          <w:sz w:val="27"/>
          <w:szCs w:val="27"/>
        </w:rPr>
        <w:t>сохранять</w:t>
      </w:r>
      <w:r w:rsidRPr="00B0785A">
        <w:rPr>
          <w:spacing w:val="1"/>
          <w:sz w:val="27"/>
          <w:szCs w:val="27"/>
        </w:rPr>
        <w:t xml:space="preserve"> </w:t>
      </w:r>
      <w:r w:rsidRPr="00B0785A">
        <w:rPr>
          <w:sz w:val="27"/>
          <w:szCs w:val="27"/>
        </w:rPr>
        <w:t>природные</w:t>
      </w:r>
      <w:r w:rsidRPr="00B0785A">
        <w:rPr>
          <w:spacing w:val="1"/>
          <w:sz w:val="27"/>
          <w:szCs w:val="27"/>
        </w:rPr>
        <w:t xml:space="preserve"> </w:t>
      </w:r>
      <w:r w:rsidRPr="00B0785A">
        <w:rPr>
          <w:sz w:val="27"/>
          <w:szCs w:val="27"/>
        </w:rPr>
        <w:t>комплексы</w:t>
      </w:r>
      <w:r w:rsidRPr="00B0785A">
        <w:rPr>
          <w:spacing w:val="1"/>
          <w:sz w:val="27"/>
          <w:szCs w:val="27"/>
        </w:rPr>
        <w:t xml:space="preserve"> </w:t>
      </w:r>
      <w:r w:rsidRPr="00B0785A">
        <w:rPr>
          <w:sz w:val="27"/>
          <w:szCs w:val="27"/>
        </w:rPr>
        <w:t>ландшафта</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существующие</w:t>
      </w:r>
      <w:r w:rsidRPr="00B0785A">
        <w:rPr>
          <w:spacing w:val="1"/>
          <w:sz w:val="27"/>
          <w:szCs w:val="27"/>
        </w:rPr>
        <w:t xml:space="preserve"> </w:t>
      </w:r>
      <w:r w:rsidRPr="00B0785A">
        <w:rPr>
          <w:sz w:val="27"/>
          <w:szCs w:val="27"/>
        </w:rPr>
        <w:t>зеленые</w:t>
      </w:r>
      <w:r w:rsidRPr="00B0785A">
        <w:rPr>
          <w:spacing w:val="1"/>
          <w:sz w:val="27"/>
          <w:szCs w:val="27"/>
        </w:rPr>
        <w:t xml:space="preserve"> </w:t>
      </w:r>
      <w:r w:rsidRPr="00B0785A">
        <w:rPr>
          <w:sz w:val="27"/>
          <w:szCs w:val="27"/>
        </w:rPr>
        <w:t>насаждения,</w:t>
      </w:r>
      <w:r w:rsidRPr="00B0785A">
        <w:rPr>
          <w:spacing w:val="1"/>
          <w:sz w:val="27"/>
          <w:szCs w:val="27"/>
        </w:rPr>
        <w:t xml:space="preserve"> </w:t>
      </w:r>
      <w:r w:rsidRPr="00B0785A">
        <w:rPr>
          <w:sz w:val="27"/>
          <w:szCs w:val="27"/>
        </w:rPr>
        <w:t>естественный</w:t>
      </w:r>
      <w:r w:rsidRPr="00B0785A">
        <w:rPr>
          <w:spacing w:val="1"/>
          <w:sz w:val="27"/>
          <w:szCs w:val="27"/>
        </w:rPr>
        <w:t xml:space="preserve"> </w:t>
      </w:r>
      <w:r w:rsidRPr="00B0785A">
        <w:rPr>
          <w:sz w:val="27"/>
          <w:szCs w:val="27"/>
        </w:rPr>
        <w:t>рельеф,</w:t>
      </w:r>
      <w:r w:rsidRPr="00B0785A">
        <w:rPr>
          <w:spacing w:val="1"/>
          <w:sz w:val="27"/>
          <w:szCs w:val="27"/>
        </w:rPr>
        <w:t xml:space="preserve"> </w:t>
      </w:r>
      <w:r w:rsidRPr="00B0785A">
        <w:rPr>
          <w:sz w:val="27"/>
          <w:szCs w:val="27"/>
        </w:rPr>
        <w:t>верховые</w:t>
      </w:r>
      <w:r w:rsidRPr="00B0785A">
        <w:rPr>
          <w:spacing w:val="1"/>
          <w:sz w:val="27"/>
          <w:szCs w:val="27"/>
        </w:rPr>
        <w:t xml:space="preserve"> </w:t>
      </w:r>
      <w:r w:rsidRPr="00B0785A">
        <w:rPr>
          <w:sz w:val="27"/>
          <w:szCs w:val="27"/>
        </w:rPr>
        <w:t>болота,</w:t>
      </w:r>
      <w:r w:rsidRPr="00B0785A">
        <w:rPr>
          <w:spacing w:val="1"/>
          <w:sz w:val="27"/>
          <w:szCs w:val="27"/>
        </w:rPr>
        <w:t xml:space="preserve"> </w:t>
      </w:r>
      <w:r w:rsidRPr="00B0785A">
        <w:rPr>
          <w:sz w:val="27"/>
          <w:szCs w:val="27"/>
        </w:rPr>
        <w:t>луга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w:t>
      </w:r>
      <w:r w:rsidRPr="00B0785A">
        <w:rPr>
          <w:spacing w:val="1"/>
          <w:sz w:val="27"/>
          <w:szCs w:val="27"/>
        </w:rPr>
        <w:t xml:space="preserve"> </w:t>
      </w:r>
      <w:r w:rsidRPr="00B0785A">
        <w:rPr>
          <w:sz w:val="27"/>
          <w:szCs w:val="27"/>
        </w:rPr>
        <w:t>имеющие</w:t>
      </w:r>
      <w:r w:rsidRPr="00B0785A">
        <w:rPr>
          <w:spacing w:val="1"/>
          <w:sz w:val="27"/>
          <w:szCs w:val="27"/>
        </w:rPr>
        <w:t xml:space="preserve"> </w:t>
      </w:r>
      <w:proofErr w:type="spellStart"/>
      <w:r w:rsidRPr="00B0785A">
        <w:rPr>
          <w:sz w:val="27"/>
          <w:szCs w:val="27"/>
        </w:rPr>
        <w:t>средоохранное</w:t>
      </w:r>
      <w:proofErr w:type="spellEnd"/>
      <w:r w:rsidRPr="00B0785A">
        <w:rPr>
          <w:spacing w:val="-1"/>
          <w:sz w:val="27"/>
          <w:szCs w:val="27"/>
        </w:rPr>
        <w:t xml:space="preserve"> </w:t>
      </w:r>
      <w:r w:rsidRPr="00B0785A">
        <w:rPr>
          <w:sz w:val="27"/>
          <w:szCs w:val="27"/>
        </w:rPr>
        <w:t xml:space="preserve">и </w:t>
      </w:r>
      <w:proofErr w:type="spellStart"/>
      <w:r w:rsidRPr="00B0785A">
        <w:rPr>
          <w:sz w:val="27"/>
          <w:szCs w:val="27"/>
        </w:rPr>
        <w:t>средоформирующее</w:t>
      </w:r>
      <w:proofErr w:type="spellEnd"/>
      <w:r w:rsidRPr="00B0785A">
        <w:rPr>
          <w:sz w:val="27"/>
          <w:szCs w:val="27"/>
        </w:rPr>
        <w:t xml:space="preserve"> значение.</w:t>
      </w:r>
    </w:p>
    <w:p w:rsidR="002479F9" w:rsidRPr="00212C2C" w:rsidRDefault="00212C2C" w:rsidP="00D657BA">
      <w:pPr>
        <w:tabs>
          <w:tab w:val="left" w:pos="1766"/>
        </w:tabs>
        <w:spacing w:line="321" w:lineRule="exact"/>
        <w:ind w:right="-78" w:firstLine="852"/>
        <w:jc w:val="both"/>
        <w:rPr>
          <w:sz w:val="27"/>
          <w:szCs w:val="27"/>
        </w:rPr>
      </w:pPr>
      <w:r>
        <w:rPr>
          <w:sz w:val="27"/>
          <w:szCs w:val="27"/>
        </w:rPr>
        <w:t xml:space="preserve">4.4.8. </w:t>
      </w:r>
      <w:r w:rsidR="002479F9" w:rsidRPr="00212C2C">
        <w:rPr>
          <w:sz w:val="27"/>
          <w:szCs w:val="27"/>
        </w:rPr>
        <w:t>Минимальные</w:t>
      </w:r>
      <w:r w:rsidR="002479F9" w:rsidRPr="00212C2C">
        <w:rPr>
          <w:spacing w:val="-4"/>
          <w:sz w:val="27"/>
          <w:szCs w:val="27"/>
        </w:rPr>
        <w:t xml:space="preserve"> </w:t>
      </w:r>
      <w:r w:rsidR="002479F9" w:rsidRPr="00212C2C">
        <w:rPr>
          <w:sz w:val="27"/>
          <w:szCs w:val="27"/>
        </w:rPr>
        <w:t>размеры</w:t>
      </w:r>
      <w:r w:rsidR="002479F9" w:rsidRPr="00212C2C">
        <w:rPr>
          <w:spacing w:val="-5"/>
          <w:sz w:val="27"/>
          <w:szCs w:val="27"/>
        </w:rPr>
        <w:t xml:space="preserve"> </w:t>
      </w:r>
      <w:r w:rsidR="002479F9" w:rsidRPr="00212C2C">
        <w:rPr>
          <w:sz w:val="27"/>
          <w:szCs w:val="27"/>
        </w:rPr>
        <w:t>площади</w:t>
      </w:r>
      <w:r w:rsidR="002479F9" w:rsidRPr="00212C2C">
        <w:rPr>
          <w:spacing w:val="-2"/>
          <w:sz w:val="27"/>
          <w:szCs w:val="27"/>
        </w:rPr>
        <w:t xml:space="preserve"> </w:t>
      </w:r>
      <w:r w:rsidR="002479F9" w:rsidRPr="00212C2C">
        <w:rPr>
          <w:sz w:val="27"/>
          <w:szCs w:val="27"/>
        </w:rPr>
        <w:t>в</w:t>
      </w:r>
      <w:r w:rsidR="002479F9" w:rsidRPr="00212C2C">
        <w:rPr>
          <w:spacing w:val="-2"/>
          <w:sz w:val="27"/>
          <w:szCs w:val="27"/>
        </w:rPr>
        <w:t xml:space="preserve"> </w:t>
      </w:r>
      <w:r w:rsidR="002479F9" w:rsidRPr="00212C2C">
        <w:rPr>
          <w:sz w:val="27"/>
          <w:szCs w:val="27"/>
        </w:rPr>
        <w:t>гектарах</w:t>
      </w:r>
      <w:r w:rsidR="002479F9" w:rsidRPr="00212C2C">
        <w:rPr>
          <w:spacing w:val="-4"/>
          <w:sz w:val="27"/>
          <w:szCs w:val="27"/>
        </w:rPr>
        <w:t xml:space="preserve"> </w:t>
      </w:r>
      <w:r w:rsidR="002479F9" w:rsidRPr="00212C2C">
        <w:rPr>
          <w:sz w:val="27"/>
          <w:szCs w:val="27"/>
        </w:rPr>
        <w:t>принимаются:</w:t>
      </w:r>
    </w:p>
    <w:p w:rsidR="002479F9" w:rsidRPr="00B0785A" w:rsidRDefault="002479F9" w:rsidP="00D657BA">
      <w:pPr>
        <w:pStyle w:val="a3"/>
        <w:spacing w:line="322" w:lineRule="exact"/>
        <w:ind w:left="0" w:right="-78" w:firstLine="852"/>
        <w:rPr>
          <w:sz w:val="27"/>
          <w:szCs w:val="27"/>
        </w:rPr>
      </w:pPr>
      <w:r w:rsidRPr="00B0785A">
        <w:rPr>
          <w:sz w:val="27"/>
          <w:szCs w:val="27"/>
        </w:rPr>
        <w:t>городских</w:t>
      </w:r>
      <w:r w:rsidRPr="00B0785A">
        <w:rPr>
          <w:spacing w:val="-1"/>
          <w:sz w:val="27"/>
          <w:szCs w:val="27"/>
        </w:rPr>
        <w:t xml:space="preserve"> </w:t>
      </w:r>
      <w:r w:rsidRPr="00B0785A">
        <w:rPr>
          <w:sz w:val="27"/>
          <w:szCs w:val="27"/>
        </w:rPr>
        <w:t>парков</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15;</w:t>
      </w:r>
    </w:p>
    <w:p w:rsidR="002479F9" w:rsidRPr="00B0785A" w:rsidRDefault="002479F9" w:rsidP="00D657BA">
      <w:pPr>
        <w:pStyle w:val="a3"/>
        <w:ind w:left="0" w:right="-78" w:firstLine="852"/>
        <w:rPr>
          <w:sz w:val="27"/>
          <w:szCs w:val="27"/>
        </w:rPr>
      </w:pPr>
      <w:r w:rsidRPr="00B0785A">
        <w:rPr>
          <w:sz w:val="27"/>
          <w:szCs w:val="27"/>
        </w:rPr>
        <w:t>парков планировочных районов (жилых районов) - 10;</w:t>
      </w:r>
      <w:r w:rsidRPr="00B0785A">
        <w:rPr>
          <w:spacing w:val="-67"/>
          <w:sz w:val="27"/>
          <w:szCs w:val="27"/>
        </w:rPr>
        <w:t xml:space="preserve"> </w:t>
      </w:r>
      <w:r w:rsidRPr="00B0785A">
        <w:rPr>
          <w:sz w:val="27"/>
          <w:szCs w:val="27"/>
        </w:rPr>
        <w:t>садов</w:t>
      </w:r>
      <w:r w:rsidRPr="00B0785A">
        <w:rPr>
          <w:spacing w:val="-3"/>
          <w:sz w:val="27"/>
          <w:szCs w:val="27"/>
        </w:rPr>
        <w:t xml:space="preserve"> </w:t>
      </w:r>
      <w:r w:rsidRPr="00B0785A">
        <w:rPr>
          <w:sz w:val="27"/>
          <w:szCs w:val="27"/>
        </w:rPr>
        <w:t>жилых зон (микрорайонов)</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3;</w:t>
      </w:r>
    </w:p>
    <w:p w:rsidR="002479F9" w:rsidRPr="00B0785A" w:rsidRDefault="002479F9" w:rsidP="00D657BA">
      <w:pPr>
        <w:pStyle w:val="a3"/>
        <w:spacing w:before="2" w:line="322" w:lineRule="exact"/>
        <w:ind w:left="0" w:right="-78" w:firstLine="852"/>
        <w:rPr>
          <w:sz w:val="27"/>
          <w:szCs w:val="27"/>
        </w:rPr>
      </w:pPr>
      <w:r w:rsidRPr="00B0785A">
        <w:rPr>
          <w:sz w:val="27"/>
          <w:szCs w:val="27"/>
        </w:rPr>
        <w:t>скверов</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0,5.</w:t>
      </w:r>
    </w:p>
    <w:p w:rsidR="002479F9" w:rsidRPr="00B0785A" w:rsidRDefault="002479F9" w:rsidP="00D657BA">
      <w:pPr>
        <w:pStyle w:val="a3"/>
        <w:ind w:left="0" w:right="-78" w:firstLine="852"/>
        <w:jc w:val="both"/>
        <w:rPr>
          <w:sz w:val="27"/>
          <w:szCs w:val="27"/>
        </w:rPr>
      </w:pPr>
      <w:r w:rsidRPr="00B0785A">
        <w:rPr>
          <w:sz w:val="27"/>
          <w:szCs w:val="27"/>
        </w:rPr>
        <w:t>Для условий реконструкции указанные размеры могут быть уменьшены. В общем балансе территории парков и</w:t>
      </w:r>
      <w:r w:rsidRPr="00B0785A">
        <w:rPr>
          <w:spacing w:val="1"/>
          <w:sz w:val="27"/>
          <w:szCs w:val="27"/>
        </w:rPr>
        <w:t xml:space="preserve"> </w:t>
      </w:r>
      <w:r w:rsidRPr="00B0785A">
        <w:rPr>
          <w:sz w:val="27"/>
          <w:szCs w:val="27"/>
        </w:rPr>
        <w:t>садов</w:t>
      </w:r>
      <w:r w:rsidRPr="00B0785A">
        <w:rPr>
          <w:spacing w:val="-3"/>
          <w:sz w:val="27"/>
          <w:szCs w:val="27"/>
        </w:rPr>
        <w:t xml:space="preserve"> </w:t>
      </w:r>
      <w:r w:rsidRPr="00B0785A">
        <w:rPr>
          <w:sz w:val="27"/>
          <w:szCs w:val="27"/>
        </w:rPr>
        <w:t>площадь</w:t>
      </w:r>
      <w:r w:rsidRPr="00B0785A">
        <w:rPr>
          <w:spacing w:val="-4"/>
          <w:sz w:val="27"/>
          <w:szCs w:val="27"/>
        </w:rPr>
        <w:t xml:space="preserve"> </w:t>
      </w:r>
      <w:r w:rsidRPr="00B0785A">
        <w:rPr>
          <w:sz w:val="27"/>
          <w:szCs w:val="27"/>
        </w:rPr>
        <w:t>озелененных территорий следует принимать</w:t>
      </w:r>
      <w:r w:rsidRPr="00B0785A">
        <w:rPr>
          <w:spacing w:val="-2"/>
          <w:sz w:val="27"/>
          <w:szCs w:val="27"/>
        </w:rPr>
        <w:t xml:space="preserve"> </w:t>
      </w:r>
      <w:r w:rsidRPr="00B0785A">
        <w:rPr>
          <w:sz w:val="27"/>
          <w:szCs w:val="27"/>
        </w:rPr>
        <w:t>не менее</w:t>
      </w:r>
      <w:r w:rsidRPr="00B0785A">
        <w:rPr>
          <w:spacing w:val="-1"/>
          <w:sz w:val="27"/>
          <w:szCs w:val="27"/>
        </w:rPr>
        <w:t xml:space="preserve"> </w:t>
      </w:r>
      <w:r w:rsidRPr="00B0785A">
        <w:rPr>
          <w:sz w:val="27"/>
          <w:szCs w:val="27"/>
        </w:rPr>
        <w:t>70</w:t>
      </w:r>
      <w:r w:rsidRPr="00B0785A">
        <w:rPr>
          <w:spacing w:val="1"/>
          <w:sz w:val="27"/>
          <w:szCs w:val="27"/>
        </w:rPr>
        <w:t xml:space="preserve"> </w:t>
      </w:r>
      <w:r w:rsidRPr="00B0785A">
        <w:rPr>
          <w:sz w:val="27"/>
          <w:szCs w:val="27"/>
        </w:rPr>
        <w:t>процентов.</w:t>
      </w:r>
    </w:p>
    <w:p w:rsidR="002479F9" w:rsidRPr="00212C2C" w:rsidRDefault="00212C2C" w:rsidP="00D657BA">
      <w:pPr>
        <w:tabs>
          <w:tab w:val="left" w:pos="1965"/>
        </w:tabs>
        <w:ind w:right="-78" w:firstLine="852"/>
        <w:jc w:val="both"/>
        <w:rPr>
          <w:sz w:val="27"/>
          <w:szCs w:val="27"/>
        </w:rPr>
      </w:pPr>
      <w:r>
        <w:rPr>
          <w:sz w:val="27"/>
          <w:szCs w:val="27"/>
        </w:rPr>
        <w:t xml:space="preserve">4.4.9. </w:t>
      </w:r>
      <w:r w:rsidR="002479F9" w:rsidRPr="00212C2C">
        <w:rPr>
          <w:sz w:val="27"/>
          <w:szCs w:val="27"/>
        </w:rPr>
        <w:t>Парк</w:t>
      </w:r>
      <w:r w:rsidR="002479F9" w:rsidRPr="00212C2C">
        <w:rPr>
          <w:spacing w:val="1"/>
          <w:sz w:val="27"/>
          <w:szCs w:val="27"/>
        </w:rPr>
        <w:t xml:space="preserve"> </w:t>
      </w:r>
      <w:r w:rsidR="002479F9" w:rsidRPr="00212C2C">
        <w:rPr>
          <w:sz w:val="27"/>
          <w:szCs w:val="27"/>
        </w:rPr>
        <w:t>-</w:t>
      </w:r>
      <w:r w:rsidR="002479F9" w:rsidRPr="00212C2C">
        <w:rPr>
          <w:spacing w:val="1"/>
          <w:sz w:val="27"/>
          <w:szCs w:val="27"/>
        </w:rPr>
        <w:t xml:space="preserve"> </w:t>
      </w:r>
      <w:r w:rsidR="002479F9" w:rsidRPr="00212C2C">
        <w:rPr>
          <w:sz w:val="27"/>
          <w:szCs w:val="27"/>
        </w:rPr>
        <w:t>озелененная</w:t>
      </w:r>
      <w:r w:rsidR="002479F9" w:rsidRPr="00212C2C">
        <w:rPr>
          <w:spacing w:val="1"/>
          <w:sz w:val="27"/>
          <w:szCs w:val="27"/>
        </w:rPr>
        <w:t xml:space="preserve"> </w:t>
      </w:r>
      <w:r w:rsidR="002479F9" w:rsidRPr="00212C2C">
        <w:rPr>
          <w:sz w:val="27"/>
          <w:szCs w:val="27"/>
        </w:rPr>
        <w:t>территория</w:t>
      </w:r>
      <w:r w:rsidR="002479F9" w:rsidRPr="00212C2C">
        <w:rPr>
          <w:spacing w:val="1"/>
          <w:sz w:val="27"/>
          <w:szCs w:val="27"/>
        </w:rPr>
        <w:t xml:space="preserve"> </w:t>
      </w:r>
      <w:r w:rsidR="002479F9" w:rsidRPr="00212C2C">
        <w:rPr>
          <w:sz w:val="27"/>
          <w:szCs w:val="27"/>
        </w:rPr>
        <w:t>многофункционального</w:t>
      </w:r>
      <w:r w:rsidR="002479F9" w:rsidRPr="00212C2C">
        <w:rPr>
          <w:spacing w:val="1"/>
          <w:sz w:val="27"/>
          <w:szCs w:val="27"/>
        </w:rPr>
        <w:t xml:space="preserve"> </w:t>
      </w:r>
      <w:r w:rsidR="002479F9" w:rsidRPr="00212C2C">
        <w:rPr>
          <w:sz w:val="27"/>
          <w:szCs w:val="27"/>
        </w:rPr>
        <w:t>или</w:t>
      </w:r>
      <w:r w:rsidR="002479F9" w:rsidRPr="00212C2C">
        <w:rPr>
          <w:spacing w:val="1"/>
          <w:sz w:val="27"/>
          <w:szCs w:val="27"/>
        </w:rPr>
        <w:t xml:space="preserve"> </w:t>
      </w:r>
      <w:r w:rsidR="002479F9" w:rsidRPr="00212C2C">
        <w:rPr>
          <w:sz w:val="27"/>
          <w:szCs w:val="27"/>
        </w:rPr>
        <w:t>специализированного</w:t>
      </w:r>
      <w:r w:rsidR="002479F9" w:rsidRPr="00212C2C">
        <w:rPr>
          <w:spacing w:val="1"/>
          <w:sz w:val="27"/>
          <w:szCs w:val="27"/>
        </w:rPr>
        <w:t xml:space="preserve"> </w:t>
      </w:r>
      <w:r w:rsidR="002479F9" w:rsidRPr="00212C2C">
        <w:rPr>
          <w:sz w:val="27"/>
          <w:szCs w:val="27"/>
        </w:rPr>
        <w:t>направления</w:t>
      </w:r>
      <w:r w:rsidR="002479F9" w:rsidRPr="00212C2C">
        <w:rPr>
          <w:spacing w:val="1"/>
          <w:sz w:val="27"/>
          <w:szCs w:val="27"/>
        </w:rPr>
        <w:t xml:space="preserve"> </w:t>
      </w:r>
      <w:r w:rsidR="002479F9" w:rsidRPr="00212C2C">
        <w:rPr>
          <w:sz w:val="27"/>
          <w:szCs w:val="27"/>
        </w:rPr>
        <w:t>рекреационной деятельности с развитой системой благоустройства, площадью не менее 10 гектаров, предназначенная</w:t>
      </w:r>
      <w:r w:rsidR="002479F9" w:rsidRPr="00212C2C">
        <w:rPr>
          <w:spacing w:val="1"/>
          <w:sz w:val="27"/>
          <w:szCs w:val="27"/>
        </w:rPr>
        <w:t xml:space="preserve"> </w:t>
      </w:r>
      <w:r w:rsidR="002479F9" w:rsidRPr="00212C2C">
        <w:rPr>
          <w:sz w:val="27"/>
          <w:szCs w:val="27"/>
        </w:rPr>
        <w:t>для</w:t>
      </w:r>
      <w:r w:rsidR="002479F9" w:rsidRPr="00212C2C">
        <w:rPr>
          <w:spacing w:val="1"/>
          <w:sz w:val="27"/>
          <w:szCs w:val="27"/>
        </w:rPr>
        <w:t xml:space="preserve"> </w:t>
      </w:r>
      <w:r w:rsidR="002479F9" w:rsidRPr="00212C2C">
        <w:rPr>
          <w:sz w:val="27"/>
          <w:szCs w:val="27"/>
        </w:rPr>
        <w:t>массового</w:t>
      </w:r>
      <w:r w:rsidR="002479F9" w:rsidRPr="00212C2C">
        <w:rPr>
          <w:spacing w:val="1"/>
          <w:sz w:val="27"/>
          <w:szCs w:val="27"/>
        </w:rPr>
        <w:t xml:space="preserve"> </w:t>
      </w:r>
      <w:r w:rsidR="002479F9" w:rsidRPr="00212C2C">
        <w:rPr>
          <w:sz w:val="27"/>
          <w:szCs w:val="27"/>
        </w:rPr>
        <w:t>отдыха</w:t>
      </w:r>
      <w:r w:rsidR="002479F9" w:rsidRPr="00212C2C">
        <w:rPr>
          <w:spacing w:val="1"/>
          <w:sz w:val="27"/>
          <w:szCs w:val="27"/>
        </w:rPr>
        <w:t xml:space="preserve"> </w:t>
      </w:r>
      <w:r w:rsidR="002479F9" w:rsidRPr="00212C2C">
        <w:rPr>
          <w:sz w:val="27"/>
          <w:szCs w:val="27"/>
        </w:rPr>
        <w:t>населения.</w:t>
      </w:r>
      <w:r w:rsidR="002479F9" w:rsidRPr="00212C2C">
        <w:rPr>
          <w:spacing w:val="1"/>
          <w:sz w:val="27"/>
          <w:szCs w:val="27"/>
        </w:rPr>
        <w:t xml:space="preserve"> </w:t>
      </w:r>
      <w:r w:rsidR="002479F9" w:rsidRPr="00212C2C">
        <w:rPr>
          <w:sz w:val="27"/>
          <w:szCs w:val="27"/>
        </w:rPr>
        <w:t>На</w:t>
      </w:r>
      <w:r w:rsidR="002479F9" w:rsidRPr="00212C2C">
        <w:rPr>
          <w:spacing w:val="1"/>
          <w:sz w:val="27"/>
          <w:szCs w:val="27"/>
        </w:rPr>
        <w:t xml:space="preserve"> </w:t>
      </w:r>
      <w:r w:rsidR="002479F9" w:rsidRPr="00212C2C">
        <w:rPr>
          <w:sz w:val="27"/>
          <w:szCs w:val="27"/>
        </w:rPr>
        <w:t>территории</w:t>
      </w:r>
      <w:r w:rsidR="002479F9" w:rsidRPr="00212C2C">
        <w:rPr>
          <w:spacing w:val="1"/>
          <w:sz w:val="27"/>
          <w:szCs w:val="27"/>
        </w:rPr>
        <w:t xml:space="preserve"> </w:t>
      </w:r>
      <w:r w:rsidR="002479F9" w:rsidRPr="00212C2C">
        <w:rPr>
          <w:sz w:val="27"/>
          <w:szCs w:val="27"/>
        </w:rPr>
        <w:t>парка</w:t>
      </w:r>
      <w:r w:rsidR="002479F9" w:rsidRPr="00212C2C">
        <w:rPr>
          <w:spacing w:val="1"/>
          <w:sz w:val="27"/>
          <w:szCs w:val="27"/>
        </w:rPr>
        <w:t xml:space="preserve"> </w:t>
      </w:r>
      <w:r w:rsidR="002479F9" w:rsidRPr="00212C2C">
        <w:rPr>
          <w:sz w:val="27"/>
          <w:szCs w:val="27"/>
        </w:rPr>
        <w:t>разрешается</w:t>
      </w:r>
      <w:r w:rsidR="002479F9" w:rsidRPr="00212C2C">
        <w:rPr>
          <w:spacing w:val="1"/>
          <w:sz w:val="27"/>
          <w:szCs w:val="27"/>
        </w:rPr>
        <w:t xml:space="preserve"> </w:t>
      </w:r>
      <w:r w:rsidR="002479F9" w:rsidRPr="00212C2C">
        <w:rPr>
          <w:sz w:val="27"/>
          <w:szCs w:val="27"/>
        </w:rPr>
        <w:t>строительство</w:t>
      </w:r>
      <w:r w:rsidR="002479F9" w:rsidRPr="00212C2C">
        <w:rPr>
          <w:spacing w:val="1"/>
          <w:sz w:val="27"/>
          <w:szCs w:val="27"/>
        </w:rPr>
        <w:t xml:space="preserve"> </w:t>
      </w:r>
      <w:r w:rsidR="002479F9" w:rsidRPr="00212C2C">
        <w:rPr>
          <w:sz w:val="27"/>
          <w:szCs w:val="27"/>
        </w:rPr>
        <w:t>зданий</w:t>
      </w:r>
      <w:r w:rsidR="002479F9" w:rsidRPr="00212C2C">
        <w:rPr>
          <w:spacing w:val="1"/>
          <w:sz w:val="27"/>
          <w:szCs w:val="27"/>
        </w:rPr>
        <w:t xml:space="preserve"> </w:t>
      </w:r>
      <w:r w:rsidR="002479F9" w:rsidRPr="00212C2C">
        <w:rPr>
          <w:sz w:val="27"/>
          <w:szCs w:val="27"/>
        </w:rPr>
        <w:t>для</w:t>
      </w:r>
      <w:r w:rsidR="002479F9" w:rsidRPr="00212C2C">
        <w:rPr>
          <w:spacing w:val="70"/>
          <w:sz w:val="27"/>
          <w:szCs w:val="27"/>
        </w:rPr>
        <w:t xml:space="preserve"> </w:t>
      </w:r>
      <w:r w:rsidR="002479F9" w:rsidRPr="00212C2C">
        <w:rPr>
          <w:sz w:val="27"/>
          <w:szCs w:val="27"/>
        </w:rPr>
        <w:t>обслуживания</w:t>
      </w:r>
      <w:r w:rsidR="002479F9" w:rsidRPr="00212C2C">
        <w:rPr>
          <w:spacing w:val="1"/>
          <w:sz w:val="27"/>
          <w:szCs w:val="27"/>
        </w:rPr>
        <w:t xml:space="preserve"> </w:t>
      </w:r>
      <w:r w:rsidR="002479F9" w:rsidRPr="00212C2C">
        <w:rPr>
          <w:sz w:val="27"/>
          <w:szCs w:val="27"/>
        </w:rPr>
        <w:t>посетителей и эксплуатации парка, высота которых не превышает 8 м; высота парковых сооружений - аттракционов -</w:t>
      </w:r>
      <w:r w:rsidR="002479F9" w:rsidRPr="00212C2C">
        <w:rPr>
          <w:spacing w:val="1"/>
          <w:sz w:val="27"/>
          <w:szCs w:val="27"/>
        </w:rPr>
        <w:t xml:space="preserve"> </w:t>
      </w:r>
      <w:r w:rsidR="002479F9" w:rsidRPr="00212C2C">
        <w:rPr>
          <w:sz w:val="27"/>
          <w:szCs w:val="27"/>
        </w:rPr>
        <w:t>определяется</w:t>
      </w:r>
      <w:r w:rsidR="002479F9" w:rsidRPr="00212C2C">
        <w:rPr>
          <w:spacing w:val="-1"/>
          <w:sz w:val="27"/>
          <w:szCs w:val="27"/>
        </w:rPr>
        <w:t xml:space="preserve"> </w:t>
      </w:r>
      <w:r w:rsidR="002479F9" w:rsidRPr="00212C2C">
        <w:rPr>
          <w:sz w:val="27"/>
          <w:szCs w:val="27"/>
        </w:rPr>
        <w:t>проектом.</w:t>
      </w:r>
      <w:r w:rsidR="002479F9" w:rsidRPr="00212C2C">
        <w:rPr>
          <w:spacing w:val="-3"/>
          <w:sz w:val="27"/>
          <w:szCs w:val="27"/>
        </w:rPr>
        <w:t xml:space="preserve"> </w:t>
      </w:r>
      <w:r w:rsidR="002479F9" w:rsidRPr="00212C2C">
        <w:rPr>
          <w:sz w:val="27"/>
          <w:szCs w:val="27"/>
        </w:rPr>
        <w:t>Площадь</w:t>
      </w:r>
      <w:r w:rsidR="002479F9" w:rsidRPr="00212C2C">
        <w:rPr>
          <w:spacing w:val="-1"/>
          <w:sz w:val="27"/>
          <w:szCs w:val="27"/>
        </w:rPr>
        <w:t xml:space="preserve"> </w:t>
      </w:r>
      <w:r w:rsidR="002479F9" w:rsidRPr="00212C2C">
        <w:rPr>
          <w:sz w:val="27"/>
          <w:szCs w:val="27"/>
        </w:rPr>
        <w:t>застройки не должна</w:t>
      </w:r>
      <w:r w:rsidR="002479F9" w:rsidRPr="00212C2C">
        <w:rPr>
          <w:spacing w:val="-1"/>
          <w:sz w:val="27"/>
          <w:szCs w:val="27"/>
        </w:rPr>
        <w:t xml:space="preserve"> </w:t>
      </w:r>
      <w:r w:rsidR="002479F9" w:rsidRPr="00212C2C">
        <w:rPr>
          <w:sz w:val="27"/>
          <w:szCs w:val="27"/>
        </w:rPr>
        <w:t>превышать</w:t>
      </w:r>
      <w:r w:rsidR="002479F9" w:rsidRPr="00212C2C">
        <w:rPr>
          <w:spacing w:val="-1"/>
          <w:sz w:val="27"/>
          <w:szCs w:val="27"/>
        </w:rPr>
        <w:t xml:space="preserve"> </w:t>
      </w:r>
      <w:r w:rsidR="002479F9" w:rsidRPr="00212C2C">
        <w:rPr>
          <w:sz w:val="27"/>
          <w:szCs w:val="27"/>
        </w:rPr>
        <w:t>7</w:t>
      </w:r>
      <w:r w:rsidR="002479F9" w:rsidRPr="00212C2C">
        <w:rPr>
          <w:spacing w:val="-4"/>
          <w:sz w:val="27"/>
          <w:szCs w:val="27"/>
        </w:rPr>
        <w:t xml:space="preserve"> </w:t>
      </w:r>
      <w:r w:rsidR="002479F9" w:rsidRPr="00212C2C">
        <w:rPr>
          <w:sz w:val="27"/>
          <w:szCs w:val="27"/>
        </w:rPr>
        <w:t>процентов</w:t>
      </w:r>
      <w:r w:rsidR="002479F9" w:rsidRPr="00212C2C">
        <w:rPr>
          <w:spacing w:val="-3"/>
          <w:sz w:val="27"/>
          <w:szCs w:val="27"/>
        </w:rPr>
        <w:t xml:space="preserve"> </w:t>
      </w:r>
      <w:r w:rsidR="002479F9" w:rsidRPr="00212C2C">
        <w:rPr>
          <w:sz w:val="27"/>
          <w:szCs w:val="27"/>
        </w:rPr>
        <w:t>территории</w:t>
      </w:r>
      <w:r w:rsidR="002479F9" w:rsidRPr="00212C2C">
        <w:rPr>
          <w:spacing w:val="-4"/>
          <w:sz w:val="27"/>
          <w:szCs w:val="27"/>
        </w:rPr>
        <w:t xml:space="preserve"> </w:t>
      </w:r>
      <w:r w:rsidR="002479F9" w:rsidRPr="00212C2C">
        <w:rPr>
          <w:sz w:val="27"/>
          <w:szCs w:val="27"/>
        </w:rPr>
        <w:t>парка.</w:t>
      </w:r>
    </w:p>
    <w:p w:rsidR="002479F9" w:rsidRPr="00212C2C" w:rsidRDefault="00212C2C" w:rsidP="00D657BA">
      <w:pPr>
        <w:tabs>
          <w:tab w:val="left" w:pos="1907"/>
        </w:tabs>
        <w:ind w:right="-78" w:firstLine="852"/>
        <w:rPr>
          <w:sz w:val="27"/>
          <w:szCs w:val="27"/>
        </w:rPr>
      </w:pPr>
      <w:r>
        <w:rPr>
          <w:sz w:val="27"/>
          <w:szCs w:val="27"/>
        </w:rPr>
        <w:t>4.4.10.</w:t>
      </w:r>
      <w:r w:rsidR="002479F9" w:rsidRPr="00212C2C">
        <w:rPr>
          <w:sz w:val="27"/>
          <w:szCs w:val="27"/>
        </w:rPr>
        <w:t>Соотношение</w:t>
      </w:r>
      <w:r w:rsidR="002479F9" w:rsidRPr="00212C2C">
        <w:rPr>
          <w:spacing w:val="-3"/>
          <w:sz w:val="27"/>
          <w:szCs w:val="27"/>
        </w:rPr>
        <w:t xml:space="preserve"> </w:t>
      </w:r>
      <w:r w:rsidR="002479F9" w:rsidRPr="00212C2C">
        <w:rPr>
          <w:sz w:val="27"/>
          <w:szCs w:val="27"/>
        </w:rPr>
        <w:t>элементов</w:t>
      </w:r>
      <w:r w:rsidR="002479F9" w:rsidRPr="00212C2C">
        <w:rPr>
          <w:spacing w:val="-5"/>
          <w:sz w:val="27"/>
          <w:szCs w:val="27"/>
        </w:rPr>
        <w:t xml:space="preserve"> </w:t>
      </w:r>
      <w:r w:rsidR="002479F9" w:rsidRPr="00212C2C">
        <w:rPr>
          <w:sz w:val="27"/>
          <w:szCs w:val="27"/>
        </w:rPr>
        <w:t>территории</w:t>
      </w:r>
      <w:r w:rsidR="002479F9" w:rsidRPr="00212C2C">
        <w:rPr>
          <w:spacing w:val="-3"/>
          <w:sz w:val="27"/>
          <w:szCs w:val="27"/>
        </w:rPr>
        <w:t xml:space="preserve"> </w:t>
      </w:r>
      <w:r w:rsidR="002479F9" w:rsidRPr="00212C2C">
        <w:rPr>
          <w:sz w:val="27"/>
          <w:szCs w:val="27"/>
        </w:rPr>
        <w:t>парка</w:t>
      </w:r>
      <w:r w:rsidR="002479F9" w:rsidRPr="00212C2C">
        <w:rPr>
          <w:spacing w:val="-3"/>
          <w:sz w:val="27"/>
          <w:szCs w:val="27"/>
        </w:rPr>
        <w:t xml:space="preserve"> </w:t>
      </w:r>
      <w:r w:rsidR="002479F9" w:rsidRPr="00212C2C">
        <w:rPr>
          <w:sz w:val="27"/>
          <w:szCs w:val="27"/>
        </w:rPr>
        <w:t>следует</w:t>
      </w:r>
      <w:r w:rsidR="002479F9" w:rsidRPr="00212C2C">
        <w:rPr>
          <w:spacing w:val="-3"/>
          <w:sz w:val="27"/>
          <w:szCs w:val="27"/>
        </w:rPr>
        <w:t xml:space="preserve"> </w:t>
      </w:r>
      <w:r w:rsidR="002479F9" w:rsidRPr="00212C2C">
        <w:rPr>
          <w:sz w:val="27"/>
          <w:szCs w:val="27"/>
        </w:rPr>
        <w:t>принимать</w:t>
      </w:r>
      <w:r w:rsidR="002479F9" w:rsidRPr="00212C2C">
        <w:rPr>
          <w:spacing w:val="-3"/>
          <w:sz w:val="27"/>
          <w:szCs w:val="27"/>
        </w:rPr>
        <w:t xml:space="preserve"> </w:t>
      </w:r>
      <w:r w:rsidR="002479F9" w:rsidRPr="00212C2C">
        <w:rPr>
          <w:sz w:val="27"/>
          <w:szCs w:val="27"/>
        </w:rPr>
        <w:t>в</w:t>
      </w:r>
      <w:r w:rsidR="002479F9" w:rsidRPr="00212C2C">
        <w:rPr>
          <w:spacing w:val="-4"/>
          <w:sz w:val="27"/>
          <w:szCs w:val="27"/>
        </w:rPr>
        <w:t xml:space="preserve"> </w:t>
      </w:r>
      <w:r w:rsidR="002479F9" w:rsidRPr="00212C2C">
        <w:rPr>
          <w:sz w:val="27"/>
          <w:szCs w:val="27"/>
        </w:rPr>
        <w:t>процентах</w:t>
      </w:r>
      <w:r w:rsidR="002479F9" w:rsidRPr="00212C2C">
        <w:rPr>
          <w:spacing w:val="-2"/>
          <w:sz w:val="27"/>
          <w:szCs w:val="27"/>
        </w:rPr>
        <w:t xml:space="preserve"> </w:t>
      </w:r>
      <w:r w:rsidR="002479F9" w:rsidRPr="00212C2C">
        <w:rPr>
          <w:sz w:val="27"/>
          <w:szCs w:val="27"/>
        </w:rPr>
        <w:t>от</w:t>
      </w:r>
      <w:r w:rsidR="002479F9" w:rsidRPr="00212C2C">
        <w:rPr>
          <w:spacing w:val="-6"/>
          <w:sz w:val="27"/>
          <w:szCs w:val="27"/>
        </w:rPr>
        <w:t xml:space="preserve"> </w:t>
      </w:r>
      <w:r w:rsidR="002479F9" w:rsidRPr="00212C2C">
        <w:rPr>
          <w:sz w:val="27"/>
          <w:szCs w:val="27"/>
        </w:rPr>
        <w:t>общей</w:t>
      </w:r>
      <w:r w:rsidR="002479F9" w:rsidRPr="00212C2C">
        <w:rPr>
          <w:spacing w:val="-6"/>
          <w:sz w:val="27"/>
          <w:szCs w:val="27"/>
        </w:rPr>
        <w:t xml:space="preserve"> </w:t>
      </w:r>
      <w:r w:rsidR="002479F9" w:rsidRPr="00212C2C">
        <w:rPr>
          <w:sz w:val="27"/>
          <w:szCs w:val="27"/>
        </w:rPr>
        <w:t>площади</w:t>
      </w:r>
      <w:r w:rsidR="002479F9" w:rsidRPr="00212C2C">
        <w:rPr>
          <w:spacing w:val="-2"/>
          <w:sz w:val="27"/>
          <w:szCs w:val="27"/>
        </w:rPr>
        <w:t xml:space="preserve"> </w:t>
      </w:r>
      <w:r w:rsidR="002479F9" w:rsidRPr="00212C2C">
        <w:rPr>
          <w:sz w:val="27"/>
          <w:szCs w:val="27"/>
        </w:rPr>
        <w:t>парка:</w:t>
      </w:r>
      <w:r w:rsidR="002479F9" w:rsidRPr="00212C2C">
        <w:rPr>
          <w:spacing w:val="-67"/>
          <w:sz w:val="27"/>
          <w:szCs w:val="27"/>
        </w:rPr>
        <w:t xml:space="preserve"> </w:t>
      </w:r>
      <w:r w:rsidR="002479F9" w:rsidRPr="00212C2C">
        <w:rPr>
          <w:sz w:val="27"/>
          <w:szCs w:val="27"/>
        </w:rPr>
        <w:t>территории</w:t>
      </w:r>
      <w:r w:rsidR="002479F9" w:rsidRPr="00212C2C">
        <w:rPr>
          <w:spacing w:val="-1"/>
          <w:sz w:val="27"/>
          <w:szCs w:val="27"/>
        </w:rPr>
        <w:t xml:space="preserve"> </w:t>
      </w:r>
      <w:r w:rsidR="002479F9" w:rsidRPr="00212C2C">
        <w:rPr>
          <w:sz w:val="27"/>
          <w:szCs w:val="27"/>
        </w:rPr>
        <w:t>зеленых</w:t>
      </w:r>
      <w:r w:rsidR="002479F9" w:rsidRPr="00212C2C">
        <w:rPr>
          <w:spacing w:val="-1"/>
          <w:sz w:val="27"/>
          <w:szCs w:val="27"/>
        </w:rPr>
        <w:t xml:space="preserve"> </w:t>
      </w:r>
      <w:r w:rsidR="002479F9" w:rsidRPr="00212C2C">
        <w:rPr>
          <w:sz w:val="27"/>
          <w:szCs w:val="27"/>
        </w:rPr>
        <w:t>насаждений и водоемов</w:t>
      </w:r>
      <w:r w:rsidR="002479F9" w:rsidRPr="00212C2C">
        <w:rPr>
          <w:spacing w:val="3"/>
          <w:sz w:val="27"/>
          <w:szCs w:val="27"/>
        </w:rPr>
        <w:t xml:space="preserve"> </w:t>
      </w:r>
      <w:r w:rsidR="002479F9" w:rsidRPr="00212C2C">
        <w:rPr>
          <w:sz w:val="27"/>
          <w:szCs w:val="27"/>
        </w:rPr>
        <w:t>-</w:t>
      </w:r>
      <w:r w:rsidR="002479F9" w:rsidRPr="00212C2C">
        <w:rPr>
          <w:spacing w:val="-2"/>
          <w:sz w:val="27"/>
          <w:szCs w:val="27"/>
        </w:rPr>
        <w:t xml:space="preserve"> </w:t>
      </w:r>
      <w:r w:rsidR="002479F9" w:rsidRPr="00212C2C">
        <w:rPr>
          <w:sz w:val="27"/>
          <w:szCs w:val="27"/>
        </w:rPr>
        <w:t>65 -</w:t>
      </w:r>
      <w:r w:rsidR="002479F9" w:rsidRPr="00212C2C">
        <w:rPr>
          <w:spacing w:val="-3"/>
          <w:sz w:val="27"/>
          <w:szCs w:val="27"/>
        </w:rPr>
        <w:t xml:space="preserve"> </w:t>
      </w:r>
      <w:r w:rsidR="002479F9" w:rsidRPr="00212C2C">
        <w:rPr>
          <w:sz w:val="27"/>
          <w:szCs w:val="27"/>
        </w:rPr>
        <w:t>75;</w:t>
      </w:r>
    </w:p>
    <w:p w:rsidR="002479F9" w:rsidRPr="00B0785A" w:rsidRDefault="002479F9" w:rsidP="00D657BA">
      <w:pPr>
        <w:pStyle w:val="a3"/>
        <w:ind w:left="0" w:right="-78" w:firstLine="852"/>
        <w:rPr>
          <w:sz w:val="27"/>
          <w:szCs w:val="27"/>
        </w:rPr>
      </w:pPr>
      <w:r w:rsidRPr="00B0785A">
        <w:rPr>
          <w:sz w:val="27"/>
          <w:szCs w:val="27"/>
        </w:rPr>
        <w:t>аллеи, дороги, площадки - 10 - 15;</w:t>
      </w:r>
      <w:r w:rsidRPr="00B0785A">
        <w:rPr>
          <w:spacing w:val="-67"/>
          <w:sz w:val="27"/>
          <w:szCs w:val="27"/>
        </w:rPr>
        <w:t xml:space="preserve"> </w:t>
      </w:r>
      <w:r w:rsidRPr="00B0785A">
        <w:rPr>
          <w:sz w:val="27"/>
          <w:szCs w:val="27"/>
        </w:rPr>
        <w:t>площадки -</w:t>
      </w:r>
      <w:r w:rsidRPr="00B0785A">
        <w:rPr>
          <w:spacing w:val="-1"/>
          <w:sz w:val="27"/>
          <w:szCs w:val="27"/>
        </w:rPr>
        <w:t xml:space="preserve"> </w:t>
      </w:r>
      <w:r w:rsidRPr="00B0785A">
        <w:rPr>
          <w:sz w:val="27"/>
          <w:szCs w:val="27"/>
        </w:rPr>
        <w:t>8 -</w:t>
      </w:r>
      <w:r w:rsidRPr="00B0785A">
        <w:rPr>
          <w:spacing w:val="-3"/>
          <w:sz w:val="27"/>
          <w:szCs w:val="27"/>
        </w:rPr>
        <w:t xml:space="preserve"> </w:t>
      </w:r>
      <w:r w:rsidRPr="00B0785A">
        <w:rPr>
          <w:sz w:val="27"/>
          <w:szCs w:val="27"/>
        </w:rPr>
        <w:t>12;</w:t>
      </w:r>
    </w:p>
    <w:p w:rsidR="002479F9" w:rsidRPr="00B0785A" w:rsidRDefault="002479F9" w:rsidP="00D657BA">
      <w:pPr>
        <w:pStyle w:val="a3"/>
        <w:spacing w:line="321" w:lineRule="exact"/>
        <w:ind w:left="0" w:right="-78" w:firstLine="852"/>
        <w:rPr>
          <w:sz w:val="27"/>
          <w:szCs w:val="27"/>
        </w:rPr>
      </w:pPr>
      <w:r w:rsidRPr="00B0785A">
        <w:rPr>
          <w:sz w:val="27"/>
          <w:szCs w:val="27"/>
        </w:rPr>
        <w:t>здания</w:t>
      </w:r>
      <w:r w:rsidRPr="00B0785A">
        <w:rPr>
          <w:spacing w:val="-4"/>
          <w:sz w:val="27"/>
          <w:szCs w:val="27"/>
        </w:rPr>
        <w:t xml:space="preserve"> </w:t>
      </w:r>
      <w:r w:rsidRPr="00B0785A">
        <w:rPr>
          <w:sz w:val="27"/>
          <w:szCs w:val="27"/>
        </w:rPr>
        <w:t>и сооружения</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5 -</w:t>
      </w:r>
      <w:r w:rsidRPr="00B0785A">
        <w:rPr>
          <w:spacing w:val="-1"/>
          <w:sz w:val="27"/>
          <w:szCs w:val="27"/>
        </w:rPr>
        <w:t xml:space="preserve"> </w:t>
      </w:r>
      <w:r w:rsidRPr="00B0785A">
        <w:rPr>
          <w:sz w:val="27"/>
          <w:szCs w:val="27"/>
        </w:rPr>
        <w:t>7.</w:t>
      </w:r>
    </w:p>
    <w:p w:rsidR="002479F9" w:rsidRPr="00212C2C" w:rsidRDefault="00212C2C" w:rsidP="00D657BA">
      <w:pPr>
        <w:tabs>
          <w:tab w:val="left" w:pos="1907"/>
        </w:tabs>
        <w:spacing w:before="1" w:line="322" w:lineRule="exact"/>
        <w:ind w:right="-78" w:firstLine="852"/>
        <w:rPr>
          <w:sz w:val="27"/>
          <w:szCs w:val="27"/>
        </w:rPr>
      </w:pPr>
      <w:r>
        <w:rPr>
          <w:sz w:val="27"/>
          <w:szCs w:val="27"/>
        </w:rPr>
        <w:t xml:space="preserve">4.4.11. </w:t>
      </w:r>
      <w:r w:rsidR="002479F9" w:rsidRPr="00212C2C">
        <w:rPr>
          <w:sz w:val="27"/>
          <w:szCs w:val="27"/>
        </w:rPr>
        <w:t>Функциональная</w:t>
      </w:r>
      <w:r w:rsidR="002479F9" w:rsidRPr="00212C2C">
        <w:rPr>
          <w:spacing w:val="-4"/>
          <w:sz w:val="27"/>
          <w:szCs w:val="27"/>
        </w:rPr>
        <w:t xml:space="preserve"> </w:t>
      </w:r>
      <w:r w:rsidR="002479F9" w:rsidRPr="00212C2C">
        <w:rPr>
          <w:sz w:val="27"/>
          <w:szCs w:val="27"/>
        </w:rPr>
        <w:t>организация</w:t>
      </w:r>
      <w:r w:rsidR="002479F9" w:rsidRPr="00212C2C">
        <w:rPr>
          <w:spacing w:val="-3"/>
          <w:sz w:val="27"/>
          <w:szCs w:val="27"/>
        </w:rPr>
        <w:t xml:space="preserve"> </w:t>
      </w:r>
      <w:r w:rsidR="002479F9" w:rsidRPr="00212C2C">
        <w:rPr>
          <w:sz w:val="27"/>
          <w:szCs w:val="27"/>
        </w:rPr>
        <w:t>территории</w:t>
      </w:r>
      <w:r w:rsidR="002479F9" w:rsidRPr="00212C2C">
        <w:rPr>
          <w:spacing w:val="-7"/>
          <w:sz w:val="27"/>
          <w:szCs w:val="27"/>
        </w:rPr>
        <w:t xml:space="preserve"> </w:t>
      </w:r>
      <w:r w:rsidR="002479F9" w:rsidRPr="00212C2C">
        <w:rPr>
          <w:sz w:val="27"/>
          <w:szCs w:val="27"/>
        </w:rPr>
        <w:t>парка</w:t>
      </w:r>
      <w:r w:rsidR="002479F9" w:rsidRPr="00212C2C">
        <w:rPr>
          <w:spacing w:val="-6"/>
          <w:sz w:val="27"/>
          <w:szCs w:val="27"/>
        </w:rPr>
        <w:t xml:space="preserve"> </w:t>
      </w:r>
      <w:r w:rsidR="002479F9" w:rsidRPr="00212C2C">
        <w:rPr>
          <w:sz w:val="27"/>
          <w:szCs w:val="27"/>
        </w:rPr>
        <w:t>определяется</w:t>
      </w:r>
      <w:r w:rsidR="002479F9" w:rsidRPr="00212C2C">
        <w:rPr>
          <w:spacing w:val="-4"/>
          <w:sz w:val="27"/>
          <w:szCs w:val="27"/>
        </w:rPr>
        <w:t xml:space="preserve"> </w:t>
      </w:r>
      <w:r w:rsidR="002479F9" w:rsidRPr="00212C2C">
        <w:rPr>
          <w:sz w:val="27"/>
          <w:szCs w:val="27"/>
        </w:rPr>
        <w:t>проектом</w:t>
      </w:r>
      <w:r w:rsidR="002479F9" w:rsidRPr="00212C2C">
        <w:rPr>
          <w:spacing w:val="-6"/>
          <w:sz w:val="27"/>
          <w:szCs w:val="27"/>
        </w:rPr>
        <w:t xml:space="preserve"> </w:t>
      </w:r>
      <w:r w:rsidR="002479F9" w:rsidRPr="00212C2C">
        <w:rPr>
          <w:sz w:val="27"/>
          <w:szCs w:val="27"/>
        </w:rPr>
        <w:t>в</w:t>
      </w:r>
      <w:r w:rsidR="002479F9" w:rsidRPr="00212C2C">
        <w:rPr>
          <w:spacing w:val="-5"/>
          <w:sz w:val="27"/>
          <w:szCs w:val="27"/>
        </w:rPr>
        <w:t xml:space="preserve"> </w:t>
      </w:r>
      <w:r w:rsidR="002479F9" w:rsidRPr="00212C2C">
        <w:rPr>
          <w:sz w:val="27"/>
          <w:szCs w:val="27"/>
        </w:rPr>
        <w:t>зависимости</w:t>
      </w:r>
      <w:r w:rsidR="002479F9" w:rsidRPr="00212C2C">
        <w:rPr>
          <w:spacing w:val="-4"/>
          <w:sz w:val="27"/>
          <w:szCs w:val="27"/>
        </w:rPr>
        <w:t xml:space="preserve"> </w:t>
      </w:r>
      <w:r w:rsidR="002479F9" w:rsidRPr="00212C2C">
        <w:rPr>
          <w:sz w:val="27"/>
          <w:szCs w:val="27"/>
        </w:rPr>
        <w:t>от</w:t>
      </w:r>
      <w:r w:rsidR="002479F9" w:rsidRPr="00212C2C">
        <w:rPr>
          <w:spacing w:val="-3"/>
          <w:sz w:val="27"/>
          <w:szCs w:val="27"/>
        </w:rPr>
        <w:t xml:space="preserve"> </w:t>
      </w:r>
      <w:r w:rsidR="002479F9" w:rsidRPr="00212C2C">
        <w:rPr>
          <w:sz w:val="27"/>
          <w:szCs w:val="27"/>
        </w:rPr>
        <w:t>специализации.</w:t>
      </w:r>
    </w:p>
    <w:p w:rsidR="002479F9" w:rsidRPr="00212C2C" w:rsidRDefault="00212C2C" w:rsidP="00D657BA">
      <w:pPr>
        <w:tabs>
          <w:tab w:val="left" w:pos="1907"/>
        </w:tabs>
        <w:ind w:right="-78" w:firstLine="852"/>
        <w:rPr>
          <w:sz w:val="27"/>
          <w:szCs w:val="27"/>
        </w:rPr>
      </w:pPr>
      <w:r>
        <w:rPr>
          <w:sz w:val="27"/>
          <w:szCs w:val="27"/>
        </w:rPr>
        <w:t xml:space="preserve">4.4.12. </w:t>
      </w:r>
      <w:r w:rsidR="002479F9" w:rsidRPr="00212C2C">
        <w:rPr>
          <w:sz w:val="27"/>
          <w:szCs w:val="27"/>
        </w:rPr>
        <w:t>Время</w:t>
      </w:r>
      <w:r w:rsidR="002479F9" w:rsidRPr="00212C2C">
        <w:rPr>
          <w:spacing w:val="-4"/>
          <w:sz w:val="27"/>
          <w:szCs w:val="27"/>
        </w:rPr>
        <w:t xml:space="preserve"> </w:t>
      </w:r>
      <w:r w:rsidR="002479F9" w:rsidRPr="00212C2C">
        <w:rPr>
          <w:sz w:val="27"/>
          <w:szCs w:val="27"/>
        </w:rPr>
        <w:t>доступности</w:t>
      </w:r>
      <w:r w:rsidR="002479F9" w:rsidRPr="00212C2C">
        <w:rPr>
          <w:spacing w:val="-4"/>
          <w:sz w:val="27"/>
          <w:szCs w:val="27"/>
        </w:rPr>
        <w:t xml:space="preserve"> </w:t>
      </w:r>
      <w:r w:rsidR="002479F9" w:rsidRPr="00212C2C">
        <w:rPr>
          <w:sz w:val="27"/>
          <w:szCs w:val="27"/>
        </w:rPr>
        <w:t>должно</w:t>
      </w:r>
      <w:r w:rsidR="002479F9" w:rsidRPr="00212C2C">
        <w:rPr>
          <w:spacing w:val="-3"/>
          <w:sz w:val="27"/>
          <w:szCs w:val="27"/>
        </w:rPr>
        <w:t xml:space="preserve"> </w:t>
      </w:r>
      <w:r w:rsidR="002479F9" w:rsidRPr="00212C2C">
        <w:rPr>
          <w:sz w:val="27"/>
          <w:szCs w:val="27"/>
        </w:rPr>
        <w:t>составлять</w:t>
      </w:r>
      <w:r w:rsidR="002479F9" w:rsidRPr="00212C2C">
        <w:rPr>
          <w:spacing w:val="-6"/>
          <w:sz w:val="27"/>
          <w:szCs w:val="27"/>
        </w:rPr>
        <w:t xml:space="preserve"> </w:t>
      </w:r>
      <w:r w:rsidR="002479F9" w:rsidRPr="00212C2C">
        <w:rPr>
          <w:sz w:val="27"/>
          <w:szCs w:val="27"/>
        </w:rPr>
        <w:t>не</w:t>
      </w:r>
      <w:r w:rsidR="002479F9" w:rsidRPr="00212C2C">
        <w:rPr>
          <w:spacing w:val="-4"/>
          <w:sz w:val="27"/>
          <w:szCs w:val="27"/>
        </w:rPr>
        <w:t xml:space="preserve"> </w:t>
      </w:r>
      <w:r w:rsidR="002479F9" w:rsidRPr="00212C2C">
        <w:rPr>
          <w:sz w:val="27"/>
          <w:szCs w:val="27"/>
        </w:rPr>
        <w:t>более:</w:t>
      </w:r>
      <w:r w:rsidR="002479F9" w:rsidRPr="00212C2C">
        <w:rPr>
          <w:spacing w:val="-67"/>
          <w:sz w:val="27"/>
          <w:szCs w:val="27"/>
        </w:rPr>
        <w:t xml:space="preserve"> </w:t>
      </w:r>
      <w:r w:rsidR="002479F9" w:rsidRPr="00212C2C">
        <w:rPr>
          <w:sz w:val="27"/>
          <w:szCs w:val="27"/>
        </w:rPr>
        <w:t>для</w:t>
      </w:r>
      <w:r w:rsidR="002479F9" w:rsidRPr="00212C2C">
        <w:rPr>
          <w:spacing w:val="-1"/>
          <w:sz w:val="27"/>
          <w:szCs w:val="27"/>
        </w:rPr>
        <w:t xml:space="preserve"> </w:t>
      </w:r>
      <w:r w:rsidR="002479F9" w:rsidRPr="00212C2C">
        <w:rPr>
          <w:sz w:val="27"/>
          <w:szCs w:val="27"/>
        </w:rPr>
        <w:t>городских</w:t>
      </w:r>
      <w:r w:rsidR="002479F9" w:rsidRPr="00212C2C">
        <w:rPr>
          <w:spacing w:val="1"/>
          <w:sz w:val="27"/>
          <w:szCs w:val="27"/>
        </w:rPr>
        <w:t xml:space="preserve"> </w:t>
      </w:r>
      <w:r w:rsidR="002479F9" w:rsidRPr="00212C2C">
        <w:rPr>
          <w:sz w:val="27"/>
          <w:szCs w:val="27"/>
        </w:rPr>
        <w:t>парков</w:t>
      </w:r>
      <w:r w:rsidR="002479F9" w:rsidRPr="00212C2C">
        <w:rPr>
          <w:spacing w:val="-1"/>
          <w:sz w:val="27"/>
          <w:szCs w:val="27"/>
        </w:rPr>
        <w:t xml:space="preserve"> </w:t>
      </w:r>
      <w:r w:rsidR="002479F9" w:rsidRPr="00212C2C">
        <w:rPr>
          <w:sz w:val="27"/>
          <w:szCs w:val="27"/>
        </w:rPr>
        <w:t>-</w:t>
      </w:r>
      <w:r w:rsidR="002479F9" w:rsidRPr="00212C2C">
        <w:rPr>
          <w:spacing w:val="-1"/>
          <w:sz w:val="27"/>
          <w:szCs w:val="27"/>
        </w:rPr>
        <w:t xml:space="preserve"> </w:t>
      </w:r>
      <w:r w:rsidR="002479F9" w:rsidRPr="00212C2C">
        <w:rPr>
          <w:sz w:val="27"/>
          <w:szCs w:val="27"/>
        </w:rPr>
        <w:t>20</w:t>
      </w:r>
      <w:r w:rsidR="002479F9" w:rsidRPr="00212C2C">
        <w:rPr>
          <w:spacing w:val="1"/>
          <w:sz w:val="27"/>
          <w:szCs w:val="27"/>
        </w:rPr>
        <w:t xml:space="preserve"> </w:t>
      </w:r>
      <w:r w:rsidR="002479F9" w:rsidRPr="00212C2C">
        <w:rPr>
          <w:sz w:val="27"/>
          <w:szCs w:val="27"/>
        </w:rPr>
        <w:t>минут;</w:t>
      </w:r>
    </w:p>
    <w:p w:rsidR="002479F9" w:rsidRPr="00B0785A" w:rsidRDefault="002479F9" w:rsidP="00D657BA">
      <w:pPr>
        <w:pStyle w:val="a3"/>
        <w:spacing w:line="321" w:lineRule="exact"/>
        <w:ind w:left="0" w:right="-78" w:firstLine="852"/>
        <w:rPr>
          <w:sz w:val="27"/>
          <w:szCs w:val="27"/>
        </w:rPr>
      </w:pPr>
      <w:r w:rsidRPr="00B0785A">
        <w:rPr>
          <w:sz w:val="27"/>
          <w:szCs w:val="27"/>
        </w:rPr>
        <w:t>для</w:t>
      </w:r>
      <w:r w:rsidRPr="00B0785A">
        <w:rPr>
          <w:spacing w:val="-2"/>
          <w:sz w:val="27"/>
          <w:szCs w:val="27"/>
        </w:rPr>
        <w:t xml:space="preserve"> </w:t>
      </w:r>
      <w:r w:rsidRPr="00B0785A">
        <w:rPr>
          <w:sz w:val="27"/>
          <w:szCs w:val="27"/>
        </w:rPr>
        <w:t>парков</w:t>
      </w:r>
      <w:r w:rsidRPr="00B0785A">
        <w:rPr>
          <w:spacing w:val="-3"/>
          <w:sz w:val="27"/>
          <w:szCs w:val="27"/>
        </w:rPr>
        <w:t xml:space="preserve"> </w:t>
      </w:r>
      <w:r w:rsidRPr="00B0785A">
        <w:rPr>
          <w:sz w:val="27"/>
          <w:szCs w:val="27"/>
        </w:rPr>
        <w:t>планировочных</w:t>
      </w:r>
      <w:r w:rsidRPr="00B0785A">
        <w:rPr>
          <w:spacing w:val="-1"/>
          <w:sz w:val="27"/>
          <w:szCs w:val="27"/>
        </w:rPr>
        <w:t xml:space="preserve"> </w:t>
      </w:r>
      <w:r w:rsidRPr="00B0785A">
        <w:rPr>
          <w:sz w:val="27"/>
          <w:szCs w:val="27"/>
        </w:rPr>
        <w:t>районов</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15</w:t>
      </w:r>
      <w:r w:rsidRPr="00B0785A">
        <w:rPr>
          <w:spacing w:val="-3"/>
          <w:sz w:val="27"/>
          <w:szCs w:val="27"/>
        </w:rPr>
        <w:t xml:space="preserve"> </w:t>
      </w:r>
      <w:r w:rsidRPr="00B0785A">
        <w:rPr>
          <w:sz w:val="27"/>
          <w:szCs w:val="27"/>
        </w:rPr>
        <w:t>минут</w:t>
      </w:r>
      <w:r w:rsidRPr="00B0785A">
        <w:rPr>
          <w:spacing w:val="-3"/>
          <w:sz w:val="27"/>
          <w:szCs w:val="27"/>
        </w:rPr>
        <w:t xml:space="preserve"> </w:t>
      </w:r>
      <w:r w:rsidRPr="00B0785A">
        <w:rPr>
          <w:sz w:val="27"/>
          <w:szCs w:val="27"/>
        </w:rPr>
        <w:t>или</w:t>
      </w:r>
      <w:r w:rsidRPr="00B0785A">
        <w:rPr>
          <w:spacing w:val="-2"/>
          <w:sz w:val="27"/>
          <w:szCs w:val="27"/>
        </w:rPr>
        <w:t xml:space="preserve"> </w:t>
      </w:r>
      <w:r w:rsidRPr="00B0785A">
        <w:rPr>
          <w:sz w:val="27"/>
          <w:szCs w:val="27"/>
        </w:rPr>
        <w:t>1200</w:t>
      </w:r>
      <w:r w:rsidRPr="00B0785A">
        <w:rPr>
          <w:spacing w:val="-1"/>
          <w:sz w:val="27"/>
          <w:szCs w:val="27"/>
        </w:rPr>
        <w:t xml:space="preserve"> </w:t>
      </w:r>
      <w:r w:rsidRPr="00B0785A">
        <w:rPr>
          <w:sz w:val="27"/>
          <w:szCs w:val="27"/>
        </w:rPr>
        <w:t>м.</w:t>
      </w:r>
    </w:p>
    <w:p w:rsidR="002479F9" w:rsidRPr="00B0785A" w:rsidRDefault="002479F9" w:rsidP="00D657BA">
      <w:pPr>
        <w:spacing w:line="321" w:lineRule="exact"/>
        <w:ind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D657BA">
      <w:pPr>
        <w:pStyle w:val="a3"/>
        <w:ind w:left="0" w:right="-78" w:firstLine="852"/>
        <w:rPr>
          <w:sz w:val="27"/>
          <w:szCs w:val="27"/>
        </w:rPr>
      </w:pPr>
    </w:p>
    <w:p w:rsidR="002479F9" w:rsidRPr="00B0785A" w:rsidRDefault="002479F9" w:rsidP="00D657BA">
      <w:pPr>
        <w:pStyle w:val="a3"/>
        <w:spacing w:before="1"/>
        <w:ind w:left="0" w:right="-78" w:firstLine="852"/>
        <w:rPr>
          <w:sz w:val="27"/>
          <w:szCs w:val="27"/>
        </w:rPr>
      </w:pPr>
    </w:p>
    <w:p w:rsidR="002479F9" w:rsidRPr="00B0785A" w:rsidRDefault="002479F9" w:rsidP="00D657BA">
      <w:pPr>
        <w:pStyle w:val="a3"/>
        <w:spacing w:before="89" w:line="322" w:lineRule="exact"/>
        <w:ind w:left="0" w:right="-78" w:firstLine="852"/>
        <w:jc w:val="both"/>
        <w:rPr>
          <w:sz w:val="27"/>
          <w:szCs w:val="27"/>
        </w:rPr>
      </w:pPr>
      <w:r w:rsidRPr="00B0785A">
        <w:rPr>
          <w:sz w:val="27"/>
          <w:szCs w:val="27"/>
        </w:rPr>
        <w:t>Расстояние</w:t>
      </w:r>
      <w:r w:rsidRPr="00B0785A">
        <w:rPr>
          <w:spacing w:val="-2"/>
          <w:sz w:val="27"/>
          <w:szCs w:val="27"/>
        </w:rPr>
        <w:t xml:space="preserve"> </w:t>
      </w:r>
      <w:r w:rsidRPr="00B0785A">
        <w:rPr>
          <w:sz w:val="27"/>
          <w:szCs w:val="27"/>
        </w:rPr>
        <w:t>между</w:t>
      </w:r>
      <w:r w:rsidRPr="00B0785A">
        <w:rPr>
          <w:spacing w:val="-5"/>
          <w:sz w:val="27"/>
          <w:szCs w:val="27"/>
        </w:rPr>
        <w:t xml:space="preserve"> </w:t>
      </w:r>
      <w:r w:rsidRPr="00B0785A">
        <w:rPr>
          <w:sz w:val="27"/>
          <w:szCs w:val="27"/>
        </w:rPr>
        <w:t>жилой</w:t>
      </w:r>
      <w:r w:rsidRPr="00B0785A">
        <w:rPr>
          <w:spacing w:val="-2"/>
          <w:sz w:val="27"/>
          <w:szCs w:val="27"/>
        </w:rPr>
        <w:t xml:space="preserve"> </w:t>
      </w:r>
      <w:r w:rsidRPr="00B0785A">
        <w:rPr>
          <w:sz w:val="27"/>
          <w:szCs w:val="27"/>
        </w:rPr>
        <w:t>застройкой</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ближним</w:t>
      </w:r>
      <w:r w:rsidRPr="00B0785A">
        <w:rPr>
          <w:spacing w:val="-2"/>
          <w:sz w:val="27"/>
          <w:szCs w:val="27"/>
        </w:rPr>
        <w:t xml:space="preserve"> </w:t>
      </w:r>
      <w:r w:rsidRPr="00B0785A">
        <w:rPr>
          <w:sz w:val="27"/>
          <w:szCs w:val="27"/>
        </w:rPr>
        <w:t>краем</w:t>
      </w:r>
      <w:r w:rsidRPr="00B0785A">
        <w:rPr>
          <w:spacing w:val="-4"/>
          <w:sz w:val="27"/>
          <w:szCs w:val="27"/>
        </w:rPr>
        <w:t xml:space="preserve"> </w:t>
      </w:r>
      <w:r w:rsidRPr="00B0785A">
        <w:rPr>
          <w:sz w:val="27"/>
          <w:szCs w:val="27"/>
        </w:rPr>
        <w:t>паркового</w:t>
      </w:r>
      <w:r w:rsidRPr="00B0785A">
        <w:rPr>
          <w:spacing w:val="-1"/>
          <w:sz w:val="27"/>
          <w:szCs w:val="27"/>
        </w:rPr>
        <w:t xml:space="preserve"> </w:t>
      </w:r>
      <w:r w:rsidRPr="00B0785A">
        <w:rPr>
          <w:sz w:val="27"/>
          <w:szCs w:val="27"/>
        </w:rPr>
        <w:t>массива</w:t>
      </w:r>
      <w:r w:rsidRPr="00B0785A">
        <w:rPr>
          <w:spacing w:val="-5"/>
          <w:sz w:val="27"/>
          <w:szCs w:val="27"/>
        </w:rPr>
        <w:t xml:space="preserve"> </w:t>
      </w:r>
      <w:r w:rsidRPr="00B0785A">
        <w:rPr>
          <w:sz w:val="27"/>
          <w:szCs w:val="27"/>
        </w:rPr>
        <w:t>должно</w:t>
      </w:r>
      <w:r w:rsidRPr="00B0785A">
        <w:rPr>
          <w:spacing w:val="-4"/>
          <w:sz w:val="27"/>
          <w:szCs w:val="27"/>
        </w:rPr>
        <w:t xml:space="preserve"> </w:t>
      </w:r>
      <w:r w:rsidRPr="00B0785A">
        <w:rPr>
          <w:sz w:val="27"/>
          <w:szCs w:val="27"/>
        </w:rPr>
        <w:t>быть</w:t>
      </w:r>
      <w:r w:rsidRPr="00B0785A">
        <w:rPr>
          <w:spacing w:val="-3"/>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2"/>
          <w:sz w:val="27"/>
          <w:szCs w:val="27"/>
        </w:rPr>
        <w:t xml:space="preserve"> </w:t>
      </w:r>
      <w:r w:rsidRPr="00B0785A">
        <w:rPr>
          <w:sz w:val="27"/>
          <w:szCs w:val="27"/>
        </w:rPr>
        <w:t>30</w:t>
      </w:r>
      <w:r w:rsidRPr="00B0785A">
        <w:rPr>
          <w:spacing w:val="-2"/>
          <w:sz w:val="27"/>
          <w:szCs w:val="27"/>
        </w:rPr>
        <w:t xml:space="preserve"> </w:t>
      </w:r>
      <w:r w:rsidRPr="00B0785A">
        <w:rPr>
          <w:sz w:val="27"/>
          <w:szCs w:val="27"/>
        </w:rPr>
        <w:t>м.</w:t>
      </w:r>
    </w:p>
    <w:p w:rsidR="002479F9" w:rsidRPr="00B0785A" w:rsidRDefault="002479F9" w:rsidP="00D657BA">
      <w:pPr>
        <w:pStyle w:val="a3"/>
        <w:ind w:left="0"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сейсмических</w:t>
      </w:r>
      <w:r w:rsidRPr="00B0785A">
        <w:rPr>
          <w:spacing w:val="1"/>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обеспечивать</w:t>
      </w:r>
      <w:r w:rsidRPr="00B0785A">
        <w:rPr>
          <w:spacing w:val="1"/>
          <w:sz w:val="27"/>
          <w:szCs w:val="27"/>
        </w:rPr>
        <w:t xml:space="preserve"> </w:t>
      </w:r>
      <w:r w:rsidRPr="00B0785A">
        <w:rPr>
          <w:sz w:val="27"/>
          <w:szCs w:val="27"/>
        </w:rPr>
        <w:t>свободный</w:t>
      </w:r>
      <w:r w:rsidRPr="00B0785A">
        <w:rPr>
          <w:spacing w:val="1"/>
          <w:sz w:val="27"/>
          <w:szCs w:val="27"/>
        </w:rPr>
        <w:t xml:space="preserve"> </w:t>
      </w:r>
      <w:r w:rsidRPr="00B0785A">
        <w:rPr>
          <w:sz w:val="27"/>
          <w:szCs w:val="27"/>
        </w:rPr>
        <w:t>доступ</w:t>
      </w:r>
      <w:r w:rsidRPr="00B0785A">
        <w:rPr>
          <w:spacing w:val="1"/>
          <w:sz w:val="27"/>
          <w:szCs w:val="27"/>
        </w:rPr>
        <w:t xml:space="preserve"> </w:t>
      </w:r>
      <w:r w:rsidRPr="00B0785A">
        <w:rPr>
          <w:sz w:val="27"/>
          <w:szCs w:val="27"/>
        </w:rPr>
        <w:t>парков,</w:t>
      </w:r>
      <w:r w:rsidRPr="00B0785A">
        <w:rPr>
          <w:spacing w:val="1"/>
          <w:sz w:val="27"/>
          <w:szCs w:val="27"/>
        </w:rPr>
        <w:t xml:space="preserve"> </w:t>
      </w:r>
      <w:r w:rsidRPr="00B0785A">
        <w:rPr>
          <w:sz w:val="27"/>
          <w:szCs w:val="27"/>
        </w:rPr>
        <w:t>садов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озелененных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общего пользования,</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допуская</w:t>
      </w:r>
      <w:r w:rsidRPr="00B0785A">
        <w:rPr>
          <w:spacing w:val="1"/>
          <w:sz w:val="27"/>
          <w:szCs w:val="27"/>
        </w:rPr>
        <w:t xml:space="preserve"> </w:t>
      </w:r>
      <w:r w:rsidRPr="00B0785A">
        <w:rPr>
          <w:sz w:val="27"/>
          <w:szCs w:val="27"/>
        </w:rPr>
        <w:t>устройства</w:t>
      </w:r>
      <w:r w:rsidRPr="00B0785A">
        <w:rPr>
          <w:spacing w:val="-1"/>
          <w:sz w:val="27"/>
          <w:szCs w:val="27"/>
        </w:rPr>
        <w:t xml:space="preserve"> </w:t>
      </w:r>
      <w:r w:rsidRPr="00B0785A">
        <w:rPr>
          <w:sz w:val="27"/>
          <w:szCs w:val="27"/>
        </w:rPr>
        <w:t>оград со стороны</w:t>
      </w:r>
      <w:r w:rsidRPr="00B0785A">
        <w:rPr>
          <w:spacing w:val="-4"/>
          <w:sz w:val="27"/>
          <w:szCs w:val="27"/>
        </w:rPr>
        <w:t xml:space="preserve"> </w:t>
      </w:r>
      <w:r w:rsidRPr="00B0785A">
        <w:rPr>
          <w:sz w:val="27"/>
          <w:szCs w:val="27"/>
        </w:rPr>
        <w:t>жилых</w:t>
      </w:r>
      <w:r w:rsidRPr="00B0785A">
        <w:rPr>
          <w:spacing w:val="-3"/>
          <w:sz w:val="27"/>
          <w:szCs w:val="27"/>
        </w:rPr>
        <w:t xml:space="preserve"> </w:t>
      </w:r>
      <w:r w:rsidRPr="00B0785A">
        <w:rPr>
          <w:sz w:val="27"/>
          <w:szCs w:val="27"/>
        </w:rPr>
        <w:t>районов.</w:t>
      </w:r>
    </w:p>
    <w:p w:rsidR="002479F9" w:rsidRPr="00212C2C" w:rsidRDefault="00212C2C" w:rsidP="00D657BA">
      <w:pPr>
        <w:tabs>
          <w:tab w:val="left" w:pos="1929"/>
        </w:tabs>
        <w:ind w:right="-78" w:firstLine="852"/>
        <w:jc w:val="both"/>
        <w:rPr>
          <w:sz w:val="27"/>
          <w:szCs w:val="27"/>
        </w:rPr>
      </w:pPr>
      <w:r>
        <w:rPr>
          <w:sz w:val="27"/>
          <w:szCs w:val="27"/>
        </w:rPr>
        <w:t xml:space="preserve">4.4.13. </w:t>
      </w:r>
      <w:r w:rsidR="002479F9" w:rsidRPr="00212C2C">
        <w:rPr>
          <w:sz w:val="27"/>
          <w:szCs w:val="27"/>
        </w:rPr>
        <w:t>Автостоянки</w:t>
      </w:r>
      <w:r w:rsidR="002479F9" w:rsidRPr="00212C2C">
        <w:rPr>
          <w:spacing w:val="17"/>
          <w:sz w:val="27"/>
          <w:szCs w:val="27"/>
        </w:rPr>
        <w:t xml:space="preserve"> </w:t>
      </w:r>
      <w:r w:rsidR="002479F9" w:rsidRPr="00212C2C">
        <w:rPr>
          <w:sz w:val="27"/>
          <w:szCs w:val="27"/>
        </w:rPr>
        <w:t>для</w:t>
      </w:r>
      <w:r w:rsidR="002479F9" w:rsidRPr="00212C2C">
        <w:rPr>
          <w:spacing w:val="17"/>
          <w:sz w:val="27"/>
          <w:szCs w:val="27"/>
        </w:rPr>
        <w:t xml:space="preserve"> </w:t>
      </w:r>
      <w:r w:rsidR="002479F9" w:rsidRPr="00212C2C">
        <w:rPr>
          <w:sz w:val="27"/>
          <w:szCs w:val="27"/>
        </w:rPr>
        <w:t>посетителей</w:t>
      </w:r>
      <w:r w:rsidR="002479F9" w:rsidRPr="00212C2C">
        <w:rPr>
          <w:spacing w:val="16"/>
          <w:sz w:val="27"/>
          <w:szCs w:val="27"/>
        </w:rPr>
        <w:t xml:space="preserve"> </w:t>
      </w:r>
      <w:r w:rsidR="002479F9" w:rsidRPr="00212C2C">
        <w:rPr>
          <w:sz w:val="27"/>
          <w:szCs w:val="27"/>
        </w:rPr>
        <w:t>парков</w:t>
      </w:r>
      <w:r w:rsidR="002479F9" w:rsidRPr="00212C2C">
        <w:rPr>
          <w:spacing w:val="18"/>
          <w:sz w:val="27"/>
          <w:szCs w:val="27"/>
        </w:rPr>
        <w:t xml:space="preserve"> </w:t>
      </w:r>
      <w:r w:rsidR="002479F9" w:rsidRPr="00212C2C">
        <w:rPr>
          <w:sz w:val="27"/>
          <w:szCs w:val="27"/>
        </w:rPr>
        <w:t>следует</w:t>
      </w:r>
      <w:r w:rsidR="002479F9" w:rsidRPr="00212C2C">
        <w:rPr>
          <w:spacing w:val="18"/>
          <w:sz w:val="27"/>
          <w:szCs w:val="27"/>
        </w:rPr>
        <w:t xml:space="preserve"> </w:t>
      </w:r>
      <w:r w:rsidR="002479F9" w:rsidRPr="00212C2C">
        <w:rPr>
          <w:sz w:val="27"/>
          <w:szCs w:val="27"/>
        </w:rPr>
        <w:t>размещать</w:t>
      </w:r>
      <w:r w:rsidR="002479F9" w:rsidRPr="00212C2C">
        <w:rPr>
          <w:spacing w:val="17"/>
          <w:sz w:val="27"/>
          <w:szCs w:val="27"/>
        </w:rPr>
        <w:t xml:space="preserve"> </w:t>
      </w:r>
      <w:r w:rsidR="002479F9" w:rsidRPr="00212C2C">
        <w:rPr>
          <w:sz w:val="27"/>
          <w:szCs w:val="27"/>
        </w:rPr>
        <w:t>за</w:t>
      </w:r>
      <w:r w:rsidR="002479F9" w:rsidRPr="00212C2C">
        <w:rPr>
          <w:spacing w:val="18"/>
          <w:sz w:val="27"/>
          <w:szCs w:val="27"/>
        </w:rPr>
        <w:t xml:space="preserve"> </w:t>
      </w:r>
      <w:r w:rsidR="002479F9" w:rsidRPr="00212C2C">
        <w:rPr>
          <w:sz w:val="27"/>
          <w:szCs w:val="27"/>
        </w:rPr>
        <w:t>пределами</w:t>
      </w:r>
      <w:r w:rsidR="002479F9" w:rsidRPr="00212C2C">
        <w:rPr>
          <w:spacing w:val="16"/>
          <w:sz w:val="27"/>
          <w:szCs w:val="27"/>
        </w:rPr>
        <w:t xml:space="preserve"> </w:t>
      </w:r>
      <w:r w:rsidR="002479F9" w:rsidRPr="00212C2C">
        <w:rPr>
          <w:sz w:val="27"/>
          <w:szCs w:val="27"/>
        </w:rPr>
        <w:t>его</w:t>
      </w:r>
      <w:r w:rsidR="002479F9" w:rsidRPr="00212C2C">
        <w:rPr>
          <w:spacing w:val="20"/>
          <w:sz w:val="27"/>
          <w:szCs w:val="27"/>
        </w:rPr>
        <w:t xml:space="preserve"> </w:t>
      </w:r>
      <w:r w:rsidR="002479F9" w:rsidRPr="00212C2C">
        <w:rPr>
          <w:sz w:val="27"/>
          <w:szCs w:val="27"/>
        </w:rPr>
        <w:t>территории,</w:t>
      </w:r>
      <w:r w:rsidR="002479F9" w:rsidRPr="00212C2C">
        <w:rPr>
          <w:spacing w:val="18"/>
          <w:sz w:val="27"/>
          <w:szCs w:val="27"/>
        </w:rPr>
        <w:t xml:space="preserve"> </w:t>
      </w:r>
      <w:r w:rsidR="002479F9" w:rsidRPr="00212C2C">
        <w:rPr>
          <w:sz w:val="27"/>
          <w:szCs w:val="27"/>
        </w:rPr>
        <w:t>но</w:t>
      </w:r>
      <w:r w:rsidR="002479F9" w:rsidRPr="00212C2C">
        <w:rPr>
          <w:spacing w:val="17"/>
          <w:sz w:val="27"/>
          <w:szCs w:val="27"/>
        </w:rPr>
        <w:t xml:space="preserve"> </w:t>
      </w:r>
      <w:r w:rsidR="002479F9" w:rsidRPr="00212C2C">
        <w:rPr>
          <w:sz w:val="27"/>
          <w:szCs w:val="27"/>
        </w:rPr>
        <w:t>не</w:t>
      </w:r>
      <w:r w:rsidR="002479F9" w:rsidRPr="00212C2C">
        <w:rPr>
          <w:spacing w:val="17"/>
          <w:sz w:val="27"/>
          <w:szCs w:val="27"/>
        </w:rPr>
        <w:t xml:space="preserve"> </w:t>
      </w:r>
      <w:r w:rsidR="002479F9" w:rsidRPr="00212C2C">
        <w:rPr>
          <w:sz w:val="27"/>
          <w:szCs w:val="27"/>
        </w:rPr>
        <w:t>далее</w:t>
      </w:r>
      <w:r w:rsidR="002479F9" w:rsidRPr="00212C2C">
        <w:rPr>
          <w:spacing w:val="15"/>
          <w:sz w:val="27"/>
          <w:szCs w:val="27"/>
        </w:rPr>
        <w:t xml:space="preserve"> </w:t>
      </w:r>
      <w:r w:rsidR="002479F9" w:rsidRPr="00212C2C">
        <w:rPr>
          <w:sz w:val="27"/>
          <w:szCs w:val="27"/>
        </w:rPr>
        <w:t>400</w:t>
      </w:r>
      <w:r w:rsidR="002479F9" w:rsidRPr="00212C2C">
        <w:rPr>
          <w:spacing w:val="17"/>
          <w:sz w:val="27"/>
          <w:szCs w:val="27"/>
        </w:rPr>
        <w:t xml:space="preserve"> </w:t>
      </w:r>
      <w:r w:rsidR="002479F9" w:rsidRPr="00212C2C">
        <w:rPr>
          <w:sz w:val="27"/>
          <w:szCs w:val="27"/>
        </w:rPr>
        <w:t>м</w:t>
      </w:r>
      <w:r w:rsidR="002479F9" w:rsidRPr="00212C2C">
        <w:rPr>
          <w:spacing w:val="-68"/>
          <w:sz w:val="27"/>
          <w:szCs w:val="27"/>
        </w:rPr>
        <w:t xml:space="preserve"> </w:t>
      </w:r>
      <w:r w:rsidR="002479F9" w:rsidRPr="00212C2C">
        <w:rPr>
          <w:sz w:val="27"/>
          <w:szCs w:val="27"/>
        </w:rPr>
        <w:t xml:space="preserve">от входа и проектировать из расчета не менее 15 </w:t>
      </w:r>
      <w:proofErr w:type="spellStart"/>
      <w:r w:rsidR="002479F9" w:rsidRPr="00212C2C">
        <w:rPr>
          <w:sz w:val="27"/>
          <w:szCs w:val="27"/>
        </w:rPr>
        <w:t>машино</w:t>
      </w:r>
      <w:proofErr w:type="spellEnd"/>
      <w:r w:rsidR="002479F9" w:rsidRPr="00212C2C">
        <w:rPr>
          <w:sz w:val="27"/>
          <w:szCs w:val="27"/>
        </w:rPr>
        <w:t>-мест на 100 единовременных посетителей. Размеры земельных</w:t>
      </w:r>
      <w:r w:rsidR="002479F9" w:rsidRPr="00212C2C">
        <w:rPr>
          <w:spacing w:val="1"/>
          <w:sz w:val="27"/>
          <w:szCs w:val="27"/>
        </w:rPr>
        <w:t xml:space="preserve"> </w:t>
      </w:r>
      <w:r w:rsidR="002479F9" w:rsidRPr="00212C2C">
        <w:rPr>
          <w:sz w:val="27"/>
          <w:szCs w:val="27"/>
        </w:rPr>
        <w:t>участков</w:t>
      </w:r>
      <w:r w:rsidR="002479F9" w:rsidRPr="00212C2C">
        <w:rPr>
          <w:spacing w:val="-3"/>
          <w:sz w:val="27"/>
          <w:szCs w:val="27"/>
        </w:rPr>
        <w:t xml:space="preserve"> </w:t>
      </w:r>
      <w:r w:rsidR="002479F9" w:rsidRPr="00212C2C">
        <w:rPr>
          <w:sz w:val="27"/>
          <w:szCs w:val="27"/>
        </w:rPr>
        <w:t>автостоянок на одно</w:t>
      </w:r>
      <w:r w:rsidR="002479F9" w:rsidRPr="00212C2C">
        <w:rPr>
          <w:spacing w:val="1"/>
          <w:sz w:val="27"/>
          <w:szCs w:val="27"/>
        </w:rPr>
        <w:t xml:space="preserve"> </w:t>
      </w:r>
      <w:r w:rsidR="002479F9" w:rsidRPr="00212C2C">
        <w:rPr>
          <w:sz w:val="27"/>
          <w:szCs w:val="27"/>
        </w:rPr>
        <w:t>место</w:t>
      </w:r>
      <w:r w:rsidR="002479F9" w:rsidRPr="00212C2C">
        <w:rPr>
          <w:spacing w:val="-2"/>
          <w:sz w:val="27"/>
          <w:szCs w:val="27"/>
        </w:rPr>
        <w:t xml:space="preserve"> </w:t>
      </w:r>
      <w:r w:rsidR="002479F9" w:rsidRPr="00212C2C">
        <w:rPr>
          <w:sz w:val="27"/>
          <w:szCs w:val="27"/>
        </w:rPr>
        <w:t>должны быть:</w:t>
      </w:r>
    </w:p>
    <w:p w:rsidR="002479F9" w:rsidRPr="00B0785A" w:rsidRDefault="002479F9" w:rsidP="00D657BA">
      <w:pPr>
        <w:pStyle w:val="a3"/>
        <w:ind w:left="0" w:right="-78" w:firstLine="852"/>
        <w:rPr>
          <w:sz w:val="27"/>
          <w:szCs w:val="27"/>
        </w:rPr>
      </w:pPr>
      <w:r w:rsidRPr="00B0785A">
        <w:rPr>
          <w:sz w:val="27"/>
          <w:szCs w:val="27"/>
        </w:rPr>
        <w:t xml:space="preserve">для легковых автомобилей - 25 </w:t>
      </w:r>
      <w:proofErr w:type="spellStart"/>
      <w:r w:rsidRPr="00B0785A">
        <w:rPr>
          <w:sz w:val="27"/>
          <w:szCs w:val="27"/>
        </w:rPr>
        <w:t>кв.м</w:t>
      </w:r>
      <w:proofErr w:type="spellEnd"/>
      <w:r w:rsidRPr="00B0785A">
        <w:rPr>
          <w:sz w:val="27"/>
          <w:szCs w:val="27"/>
        </w:rPr>
        <w:t>;</w:t>
      </w:r>
      <w:r w:rsidRPr="00B0785A">
        <w:rPr>
          <w:spacing w:val="-67"/>
          <w:sz w:val="27"/>
          <w:szCs w:val="27"/>
        </w:rPr>
        <w:t xml:space="preserve"> </w:t>
      </w:r>
      <w:r w:rsidRPr="00B0785A">
        <w:rPr>
          <w:sz w:val="27"/>
          <w:szCs w:val="27"/>
        </w:rPr>
        <w:t>для</w:t>
      </w:r>
      <w:r w:rsidRPr="00B0785A">
        <w:rPr>
          <w:spacing w:val="-1"/>
          <w:sz w:val="27"/>
          <w:szCs w:val="27"/>
        </w:rPr>
        <w:t xml:space="preserve"> </w:t>
      </w:r>
      <w:r w:rsidRPr="00B0785A">
        <w:rPr>
          <w:sz w:val="27"/>
          <w:szCs w:val="27"/>
        </w:rPr>
        <w:t>автобусов</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 xml:space="preserve">40 </w:t>
      </w:r>
      <w:proofErr w:type="spellStart"/>
      <w:r w:rsidRPr="00B0785A">
        <w:rPr>
          <w:sz w:val="27"/>
          <w:szCs w:val="27"/>
        </w:rPr>
        <w:t>кв.м</w:t>
      </w:r>
      <w:proofErr w:type="spellEnd"/>
      <w:r w:rsidRPr="00B0785A">
        <w:rPr>
          <w:sz w:val="27"/>
          <w:szCs w:val="27"/>
        </w:rPr>
        <w:t>;</w:t>
      </w:r>
    </w:p>
    <w:p w:rsidR="002479F9" w:rsidRPr="00B0785A" w:rsidRDefault="002479F9" w:rsidP="00D657BA">
      <w:pPr>
        <w:pStyle w:val="a3"/>
        <w:spacing w:line="321" w:lineRule="exact"/>
        <w:ind w:left="0" w:right="-78" w:firstLine="852"/>
        <w:rPr>
          <w:sz w:val="27"/>
          <w:szCs w:val="27"/>
        </w:rPr>
      </w:pPr>
      <w:r w:rsidRPr="00B0785A">
        <w:rPr>
          <w:sz w:val="27"/>
          <w:szCs w:val="27"/>
        </w:rPr>
        <w:t>для</w:t>
      </w:r>
      <w:r w:rsidRPr="00B0785A">
        <w:rPr>
          <w:spacing w:val="-2"/>
          <w:sz w:val="27"/>
          <w:szCs w:val="27"/>
        </w:rPr>
        <w:t xml:space="preserve"> </w:t>
      </w:r>
      <w:r w:rsidRPr="00B0785A">
        <w:rPr>
          <w:sz w:val="27"/>
          <w:szCs w:val="27"/>
        </w:rPr>
        <w:t>велосипедов</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0,9</w:t>
      </w:r>
      <w:r w:rsidRPr="00B0785A">
        <w:rPr>
          <w:spacing w:val="-1"/>
          <w:sz w:val="27"/>
          <w:szCs w:val="27"/>
        </w:rPr>
        <w:t xml:space="preserve"> </w:t>
      </w:r>
      <w:proofErr w:type="spellStart"/>
      <w:r w:rsidRPr="00B0785A">
        <w:rPr>
          <w:sz w:val="27"/>
          <w:szCs w:val="27"/>
        </w:rPr>
        <w:t>кв.м</w:t>
      </w:r>
      <w:proofErr w:type="spellEnd"/>
      <w:r w:rsidRPr="00B0785A">
        <w:rPr>
          <w:sz w:val="27"/>
          <w:szCs w:val="27"/>
        </w:rPr>
        <w:t>.</w:t>
      </w:r>
    </w:p>
    <w:p w:rsidR="002479F9" w:rsidRPr="00B0785A" w:rsidRDefault="002479F9" w:rsidP="00D657BA">
      <w:pPr>
        <w:pStyle w:val="a3"/>
        <w:spacing w:line="322" w:lineRule="exact"/>
        <w:ind w:left="0" w:right="-78" w:firstLine="852"/>
        <w:rPr>
          <w:sz w:val="27"/>
          <w:szCs w:val="27"/>
        </w:rPr>
      </w:pPr>
      <w:r w:rsidRPr="00B0785A">
        <w:rPr>
          <w:sz w:val="27"/>
          <w:szCs w:val="27"/>
        </w:rPr>
        <w:t>В</w:t>
      </w:r>
      <w:r w:rsidRPr="00B0785A">
        <w:rPr>
          <w:spacing w:val="-2"/>
          <w:sz w:val="27"/>
          <w:szCs w:val="27"/>
        </w:rPr>
        <w:t xml:space="preserve"> </w:t>
      </w:r>
      <w:r w:rsidRPr="00B0785A">
        <w:rPr>
          <w:sz w:val="27"/>
          <w:szCs w:val="27"/>
        </w:rPr>
        <w:t>указанные</w:t>
      </w:r>
      <w:r w:rsidRPr="00B0785A">
        <w:rPr>
          <w:spacing w:val="-5"/>
          <w:sz w:val="27"/>
          <w:szCs w:val="27"/>
        </w:rPr>
        <w:t xml:space="preserve"> </w:t>
      </w:r>
      <w:r w:rsidRPr="00B0785A">
        <w:rPr>
          <w:sz w:val="27"/>
          <w:szCs w:val="27"/>
        </w:rPr>
        <w:t>размеры</w:t>
      </w:r>
      <w:r w:rsidRPr="00B0785A">
        <w:rPr>
          <w:spacing w:val="-2"/>
          <w:sz w:val="27"/>
          <w:szCs w:val="27"/>
        </w:rPr>
        <w:t xml:space="preserve"> </w:t>
      </w:r>
      <w:r w:rsidRPr="00B0785A">
        <w:rPr>
          <w:sz w:val="27"/>
          <w:szCs w:val="27"/>
        </w:rPr>
        <w:t>не</w:t>
      </w:r>
      <w:r w:rsidRPr="00B0785A">
        <w:rPr>
          <w:spacing w:val="-2"/>
          <w:sz w:val="27"/>
          <w:szCs w:val="27"/>
        </w:rPr>
        <w:t xml:space="preserve"> </w:t>
      </w:r>
      <w:r w:rsidRPr="00B0785A">
        <w:rPr>
          <w:sz w:val="27"/>
          <w:szCs w:val="27"/>
        </w:rPr>
        <w:t>входит</w:t>
      </w:r>
      <w:r w:rsidRPr="00B0785A">
        <w:rPr>
          <w:spacing w:val="-6"/>
          <w:sz w:val="27"/>
          <w:szCs w:val="27"/>
        </w:rPr>
        <w:t xml:space="preserve"> </w:t>
      </w:r>
      <w:r w:rsidRPr="00B0785A">
        <w:rPr>
          <w:sz w:val="27"/>
          <w:szCs w:val="27"/>
        </w:rPr>
        <w:t>площадь</w:t>
      </w:r>
      <w:r w:rsidRPr="00B0785A">
        <w:rPr>
          <w:spacing w:val="-3"/>
          <w:sz w:val="27"/>
          <w:szCs w:val="27"/>
        </w:rPr>
        <w:t xml:space="preserve"> </w:t>
      </w:r>
      <w:r w:rsidRPr="00B0785A">
        <w:rPr>
          <w:sz w:val="27"/>
          <w:szCs w:val="27"/>
        </w:rPr>
        <w:t>подъездов</w:t>
      </w:r>
      <w:r w:rsidRPr="00B0785A">
        <w:rPr>
          <w:spacing w:val="-4"/>
          <w:sz w:val="27"/>
          <w:szCs w:val="27"/>
        </w:rPr>
        <w:t xml:space="preserve"> </w:t>
      </w:r>
      <w:r w:rsidRPr="00B0785A">
        <w:rPr>
          <w:sz w:val="27"/>
          <w:szCs w:val="27"/>
        </w:rPr>
        <w:t>и</w:t>
      </w:r>
      <w:r w:rsidRPr="00B0785A">
        <w:rPr>
          <w:spacing w:val="-2"/>
          <w:sz w:val="27"/>
          <w:szCs w:val="27"/>
        </w:rPr>
        <w:t xml:space="preserve"> </w:t>
      </w:r>
      <w:r w:rsidRPr="00B0785A">
        <w:rPr>
          <w:sz w:val="27"/>
          <w:szCs w:val="27"/>
        </w:rPr>
        <w:t>разделительных полос</w:t>
      </w:r>
      <w:r w:rsidRPr="00B0785A">
        <w:rPr>
          <w:spacing w:val="-2"/>
          <w:sz w:val="27"/>
          <w:szCs w:val="27"/>
        </w:rPr>
        <w:t xml:space="preserve"> </w:t>
      </w:r>
      <w:r w:rsidRPr="00B0785A">
        <w:rPr>
          <w:sz w:val="27"/>
          <w:szCs w:val="27"/>
        </w:rPr>
        <w:t>зеленых</w:t>
      </w:r>
      <w:r w:rsidRPr="00B0785A">
        <w:rPr>
          <w:spacing w:val="-1"/>
          <w:sz w:val="27"/>
          <w:szCs w:val="27"/>
        </w:rPr>
        <w:t xml:space="preserve"> </w:t>
      </w:r>
      <w:r w:rsidRPr="00B0785A">
        <w:rPr>
          <w:sz w:val="27"/>
          <w:szCs w:val="27"/>
        </w:rPr>
        <w:t>насаждений.</w:t>
      </w:r>
    </w:p>
    <w:p w:rsidR="002479F9" w:rsidRPr="00212C2C" w:rsidRDefault="00212C2C" w:rsidP="00D657BA">
      <w:pPr>
        <w:tabs>
          <w:tab w:val="left" w:pos="1912"/>
        </w:tabs>
        <w:ind w:right="-78" w:firstLine="852"/>
        <w:rPr>
          <w:sz w:val="27"/>
          <w:szCs w:val="27"/>
        </w:rPr>
      </w:pPr>
      <w:r>
        <w:rPr>
          <w:sz w:val="27"/>
          <w:szCs w:val="27"/>
        </w:rPr>
        <w:t xml:space="preserve">4.4.14. </w:t>
      </w:r>
      <w:r w:rsidR="002479F9" w:rsidRPr="00212C2C">
        <w:rPr>
          <w:sz w:val="27"/>
          <w:szCs w:val="27"/>
        </w:rPr>
        <w:t>Расчетное</w:t>
      </w:r>
      <w:r w:rsidR="002479F9" w:rsidRPr="00212C2C">
        <w:rPr>
          <w:spacing w:val="1"/>
          <w:sz w:val="27"/>
          <w:szCs w:val="27"/>
        </w:rPr>
        <w:t xml:space="preserve"> </w:t>
      </w:r>
      <w:r w:rsidR="002479F9" w:rsidRPr="00212C2C">
        <w:rPr>
          <w:sz w:val="27"/>
          <w:szCs w:val="27"/>
        </w:rPr>
        <w:t>число</w:t>
      </w:r>
      <w:r w:rsidR="002479F9" w:rsidRPr="00212C2C">
        <w:rPr>
          <w:spacing w:val="1"/>
          <w:sz w:val="27"/>
          <w:szCs w:val="27"/>
        </w:rPr>
        <w:t xml:space="preserve"> </w:t>
      </w:r>
      <w:r w:rsidR="002479F9" w:rsidRPr="00212C2C">
        <w:rPr>
          <w:sz w:val="27"/>
          <w:szCs w:val="27"/>
        </w:rPr>
        <w:t>единовременных</w:t>
      </w:r>
      <w:r w:rsidR="002479F9" w:rsidRPr="00212C2C">
        <w:rPr>
          <w:spacing w:val="2"/>
          <w:sz w:val="27"/>
          <w:szCs w:val="27"/>
        </w:rPr>
        <w:t xml:space="preserve"> </w:t>
      </w:r>
      <w:r w:rsidR="002479F9" w:rsidRPr="00212C2C">
        <w:rPr>
          <w:sz w:val="27"/>
          <w:szCs w:val="27"/>
        </w:rPr>
        <w:t>посетителей</w:t>
      </w:r>
      <w:r w:rsidR="002479F9" w:rsidRPr="00212C2C">
        <w:rPr>
          <w:spacing w:val="2"/>
          <w:sz w:val="27"/>
          <w:szCs w:val="27"/>
        </w:rPr>
        <w:t xml:space="preserve"> </w:t>
      </w:r>
      <w:r w:rsidR="002479F9" w:rsidRPr="00212C2C">
        <w:rPr>
          <w:sz w:val="27"/>
          <w:szCs w:val="27"/>
        </w:rPr>
        <w:t>территории парков,</w:t>
      </w:r>
      <w:r w:rsidR="002479F9" w:rsidRPr="00212C2C">
        <w:rPr>
          <w:spacing w:val="-1"/>
          <w:sz w:val="27"/>
          <w:szCs w:val="27"/>
        </w:rPr>
        <w:t xml:space="preserve"> </w:t>
      </w:r>
      <w:r w:rsidR="002479F9" w:rsidRPr="00212C2C">
        <w:rPr>
          <w:sz w:val="27"/>
          <w:szCs w:val="27"/>
        </w:rPr>
        <w:t>лесопарков,</w:t>
      </w:r>
      <w:r w:rsidR="002479F9" w:rsidRPr="00212C2C">
        <w:rPr>
          <w:spacing w:val="-1"/>
          <w:sz w:val="27"/>
          <w:szCs w:val="27"/>
        </w:rPr>
        <w:t xml:space="preserve"> </w:t>
      </w:r>
      <w:r w:rsidR="002479F9" w:rsidRPr="00212C2C">
        <w:rPr>
          <w:sz w:val="27"/>
          <w:szCs w:val="27"/>
        </w:rPr>
        <w:t>лесов, зеленых</w:t>
      </w:r>
      <w:r w:rsidR="002479F9" w:rsidRPr="00212C2C">
        <w:rPr>
          <w:spacing w:val="1"/>
          <w:sz w:val="27"/>
          <w:szCs w:val="27"/>
        </w:rPr>
        <w:t xml:space="preserve"> </w:t>
      </w:r>
      <w:r w:rsidR="002479F9" w:rsidRPr="00212C2C">
        <w:rPr>
          <w:sz w:val="27"/>
          <w:szCs w:val="27"/>
        </w:rPr>
        <w:t>зон</w:t>
      </w:r>
      <w:r w:rsidR="002479F9" w:rsidRPr="00212C2C">
        <w:rPr>
          <w:spacing w:val="2"/>
          <w:sz w:val="27"/>
          <w:szCs w:val="27"/>
        </w:rPr>
        <w:t xml:space="preserve"> </w:t>
      </w:r>
      <w:r w:rsidR="002479F9" w:rsidRPr="00212C2C">
        <w:rPr>
          <w:sz w:val="27"/>
          <w:szCs w:val="27"/>
        </w:rPr>
        <w:t>следует</w:t>
      </w:r>
      <w:r w:rsidR="002479F9" w:rsidRPr="00212C2C">
        <w:rPr>
          <w:spacing w:val="-67"/>
          <w:sz w:val="27"/>
          <w:szCs w:val="27"/>
        </w:rPr>
        <w:t xml:space="preserve"> </w:t>
      </w:r>
      <w:r w:rsidR="002479F9" w:rsidRPr="00212C2C">
        <w:rPr>
          <w:sz w:val="27"/>
          <w:szCs w:val="27"/>
        </w:rPr>
        <w:t>принимать</w:t>
      </w:r>
      <w:r w:rsidR="002479F9" w:rsidRPr="00212C2C">
        <w:rPr>
          <w:spacing w:val="-2"/>
          <w:sz w:val="27"/>
          <w:szCs w:val="27"/>
        </w:rPr>
        <w:t xml:space="preserve"> </w:t>
      </w:r>
      <w:r w:rsidR="002479F9" w:rsidRPr="00212C2C">
        <w:rPr>
          <w:sz w:val="27"/>
          <w:szCs w:val="27"/>
        </w:rPr>
        <w:t>не более:</w:t>
      </w:r>
    </w:p>
    <w:p w:rsidR="002479F9" w:rsidRPr="00B0785A" w:rsidRDefault="002479F9" w:rsidP="00D657BA">
      <w:pPr>
        <w:pStyle w:val="a3"/>
        <w:spacing w:before="2"/>
        <w:ind w:left="0" w:right="-78" w:firstLine="852"/>
        <w:jc w:val="both"/>
        <w:rPr>
          <w:sz w:val="27"/>
          <w:szCs w:val="27"/>
        </w:rPr>
      </w:pPr>
      <w:r w:rsidRPr="00B0785A">
        <w:rPr>
          <w:sz w:val="27"/>
          <w:szCs w:val="27"/>
        </w:rPr>
        <w:t>для городских парков - 100 чел./га;</w:t>
      </w:r>
      <w:r w:rsidRPr="00B0785A">
        <w:rPr>
          <w:spacing w:val="-67"/>
          <w:sz w:val="27"/>
          <w:szCs w:val="27"/>
        </w:rPr>
        <w:t xml:space="preserve"> </w:t>
      </w:r>
      <w:r w:rsidRPr="00B0785A">
        <w:rPr>
          <w:sz w:val="27"/>
          <w:szCs w:val="27"/>
        </w:rPr>
        <w:t>для парков зон отдыха - 70 чел./га;</w:t>
      </w:r>
      <w:r w:rsidRPr="00B0785A">
        <w:rPr>
          <w:spacing w:val="-67"/>
          <w:sz w:val="27"/>
          <w:szCs w:val="27"/>
        </w:rPr>
        <w:t xml:space="preserve"> </w:t>
      </w:r>
      <w:r w:rsidRPr="00B0785A">
        <w:rPr>
          <w:sz w:val="27"/>
          <w:szCs w:val="27"/>
        </w:rPr>
        <w:t>для</w:t>
      </w:r>
      <w:r w:rsidRPr="00B0785A">
        <w:rPr>
          <w:spacing w:val="-1"/>
          <w:sz w:val="27"/>
          <w:szCs w:val="27"/>
        </w:rPr>
        <w:t xml:space="preserve"> </w:t>
      </w:r>
      <w:r w:rsidRPr="00B0785A">
        <w:rPr>
          <w:sz w:val="27"/>
          <w:szCs w:val="27"/>
        </w:rPr>
        <w:t>лесопарков</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10</w:t>
      </w:r>
      <w:r w:rsidRPr="00B0785A">
        <w:rPr>
          <w:spacing w:val="-3"/>
          <w:sz w:val="27"/>
          <w:szCs w:val="27"/>
        </w:rPr>
        <w:t xml:space="preserve"> </w:t>
      </w:r>
      <w:r w:rsidRPr="00B0785A">
        <w:rPr>
          <w:sz w:val="27"/>
          <w:szCs w:val="27"/>
        </w:rPr>
        <w:t>чел./га;</w:t>
      </w:r>
    </w:p>
    <w:p w:rsidR="002479F9" w:rsidRPr="00B0785A" w:rsidRDefault="002479F9" w:rsidP="00D657BA">
      <w:pPr>
        <w:pStyle w:val="a3"/>
        <w:spacing w:line="321" w:lineRule="exact"/>
        <w:ind w:left="0" w:right="-78" w:firstLine="852"/>
        <w:jc w:val="both"/>
        <w:rPr>
          <w:sz w:val="27"/>
          <w:szCs w:val="27"/>
        </w:rPr>
      </w:pPr>
      <w:r w:rsidRPr="00B0785A">
        <w:rPr>
          <w:sz w:val="27"/>
          <w:szCs w:val="27"/>
        </w:rPr>
        <w:t>для лесов</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1 -</w:t>
      </w:r>
      <w:r w:rsidRPr="00B0785A">
        <w:rPr>
          <w:spacing w:val="-1"/>
          <w:sz w:val="27"/>
          <w:szCs w:val="27"/>
        </w:rPr>
        <w:t xml:space="preserve"> </w:t>
      </w:r>
      <w:r w:rsidRPr="00B0785A">
        <w:rPr>
          <w:sz w:val="27"/>
          <w:szCs w:val="27"/>
        </w:rPr>
        <w:t>3</w:t>
      </w:r>
      <w:r w:rsidRPr="00B0785A">
        <w:rPr>
          <w:spacing w:val="1"/>
          <w:sz w:val="27"/>
          <w:szCs w:val="27"/>
        </w:rPr>
        <w:t xml:space="preserve"> </w:t>
      </w:r>
      <w:r w:rsidRPr="00B0785A">
        <w:rPr>
          <w:sz w:val="27"/>
          <w:szCs w:val="27"/>
        </w:rPr>
        <w:t>чел./га.</w:t>
      </w:r>
    </w:p>
    <w:p w:rsidR="002479F9" w:rsidRPr="00B0785A" w:rsidRDefault="002479F9" w:rsidP="00D657BA">
      <w:pPr>
        <w:pStyle w:val="a3"/>
        <w:ind w:left="0" w:right="-78" w:firstLine="852"/>
        <w:jc w:val="both"/>
        <w:rPr>
          <w:sz w:val="27"/>
          <w:szCs w:val="27"/>
        </w:rPr>
      </w:pPr>
      <w:r w:rsidRPr="00B0785A">
        <w:rPr>
          <w:sz w:val="27"/>
          <w:szCs w:val="27"/>
        </w:rPr>
        <w:t>Примечание. При единовременном количестве посетителей 10 - 50 чел./га необходимо предусматривать дорожно-</w:t>
      </w:r>
      <w:r w:rsidRPr="00B0785A">
        <w:rPr>
          <w:spacing w:val="-67"/>
          <w:sz w:val="27"/>
          <w:szCs w:val="27"/>
        </w:rPr>
        <w:t xml:space="preserve"> </w:t>
      </w:r>
      <w:proofErr w:type="spellStart"/>
      <w:r w:rsidRPr="00B0785A">
        <w:rPr>
          <w:sz w:val="27"/>
          <w:szCs w:val="27"/>
        </w:rPr>
        <w:t>тропиночную</w:t>
      </w:r>
      <w:proofErr w:type="spellEnd"/>
      <w:r w:rsidRPr="00B0785A">
        <w:rPr>
          <w:sz w:val="27"/>
          <w:szCs w:val="27"/>
        </w:rPr>
        <w:t xml:space="preserve"> сеть для организации их движения, а на опушках полян - почвозащитные посадки, при единовременном</w:t>
      </w:r>
      <w:r w:rsidRPr="00B0785A">
        <w:rPr>
          <w:spacing w:val="1"/>
          <w:sz w:val="27"/>
          <w:szCs w:val="27"/>
        </w:rPr>
        <w:t xml:space="preserve"> </w:t>
      </w:r>
      <w:r w:rsidRPr="00B0785A">
        <w:rPr>
          <w:sz w:val="27"/>
          <w:szCs w:val="27"/>
        </w:rPr>
        <w:t>количестве</w:t>
      </w:r>
      <w:r w:rsidRPr="00B0785A">
        <w:rPr>
          <w:spacing w:val="-4"/>
          <w:sz w:val="27"/>
          <w:szCs w:val="27"/>
        </w:rPr>
        <w:t xml:space="preserve"> </w:t>
      </w:r>
      <w:r w:rsidRPr="00B0785A">
        <w:rPr>
          <w:sz w:val="27"/>
          <w:szCs w:val="27"/>
        </w:rPr>
        <w:t>посетителей</w:t>
      </w:r>
      <w:r w:rsidRPr="00B0785A">
        <w:rPr>
          <w:spacing w:val="-1"/>
          <w:sz w:val="27"/>
          <w:szCs w:val="27"/>
        </w:rPr>
        <w:t xml:space="preserve"> </w:t>
      </w:r>
      <w:r w:rsidRPr="00B0785A">
        <w:rPr>
          <w:sz w:val="27"/>
          <w:szCs w:val="27"/>
        </w:rPr>
        <w:t>50 чел./га</w:t>
      </w:r>
      <w:r w:rsidRPr="00B0785A">
        <w:rPr>
          <w:spacing w:val="-1"/>
          <w:sz w:val="27"/>
          <w:szCs w:val="27"/>
        </w:rPr>
        <w:t xml:space="preserve"> </w:t>
      </w:r>
      <w:r w:rsidRPr="00B0785A">
        <w:rPr>
          <w:sz w:val="27"/>
          <w:szCs w:val="27"/>
        </w:rPr>
        <w:t>и</w:t>
      </w:r>
      <w:r w:rsidRPr="00B0785A">
        <w:rPr>
          <w:spacing w:val="-2"/>
          <w:sz w:val="27"/>
          <w:szCs w:val="27"/>
        </w:rPr>
        <w:t xml:space="preserve"> </w:t>
      </w:r>
      <w:r w:rsidRPr="00B0785A">
        <w:rPr>
          <w:sz w:val="27"/>
          <w:szCs w:val="27"/>
        </w:rPr>
        <w:t>более</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мероприятия</w:t>
      </w:r>
      <w:r w:rsidRPr="00B0785A">
        <w:rPr>
          <w:spacing w:val="-1"/>
          <w:sz w:val="27"/>
          <w:szCs w:val="27"/>
        </w:rPr>
        <w:t xml:space="preserve"> </w:t>
      </w:r>
      <w:r w:rsidRPr="00B0785A">
        <w:rPr>
          <w:sz w:val="27"/>
          <w:szCs w:val="27"/>
        </w:rPr>
        <w:t>по преобразованию</w:t>
      </w:r>
      <w:r w:rsidRPr="00B0785A">
        <w:rPr>
          <w:spacing w:val="-2"/>
          <w:sz w:val="27"/>
          <w:szCs w:val="27"/>
        </w:rPr>
        <w:t xml:space="preserve"> </w:t>
      </w:r>
      <w:r w:rsidRPr="00B0785A">
        <w:rPr>
          <w:sz w:val="27"/>
          <w:szCs w:val="27"/>
        </w:rPr>
        <w:t>лесного ландшафта в</w:t>
      </w:r>
      <w:r w:rsidRPr="00B0785A">
        <w:rPr>
          <w:spacing w:val="-5"/>
          <w:sz w:val="27"/>
          <w:szCs w:val="27"/>
        </w:rPr>
        <w:t xml:space="preserve"> </w:t>
      </w:r>
      <w:r w:rsidRPr="00B0785A">
        <w:rPr>
          <w:sz w:val="27"/>
          <w:szCs w:val="27"/>
        </w:rPr>
        <w:t>парковый.</w:t>
      </w:r>
    </w:p>
    <w:p w:rsidR="002479F9" w:rsidRPr="00212C2C" w:rsidRDefault="00212C2C" w:rsidP="00D657BA">
      <w:pPr>
        <w:tabs>
          <w:tab w:val="left" w:pos="2079"/>
        </w:tabs>
        <w:spacing w:before="1"/>
        <w:ind w:right="-78" w:firstLine="852"/>
        <w:jc w:val="both"/>
        <w:rPr>
          <w:sz w:val="27"/>
          <w:szCs w:val="27"/>
        </w:rPr>
      </w:pPr>
      <w:r>
        <w:rPr>
          <w:sz w:val="27"/>
          <w:szCs w:val="27"/>
        </w:rPr>
        <w:t>4.4.15.</w:t>
      </w:r>
      <w:r w:rsidR="002479F9" w:rsidRPr="00212C2C">
        <w:rPr>
          <w:sz w:val="27"/>
          <w:szCs w:val="27"/>
        </w:rPr>
        <w:t>В</w:t>
      </w:r>
      <w:r w:rsidR="002479F9" w:rsidRPr="00212C2C">
        <w:rPr>
          <w:spacing w:val="1"/>
          <w:sz w:val="27"/>
          <w:szCs w:val="27"/>
        </w:rPr>
        <w:t xml:space="preserve"> </w:t>
      </w:r>
      <w:r w:rsidR="002479F9" w:rsidRPr="00212C2C">
        <w:rPr>
          <w:sz w:val="27"/>
          <w:szCs w:val="27"/>
        </w:rPr>
        <w:t>городских</w:t>
      </w:r>
      <w:r w:rsidR="002479F9" w:rsidRPr="00212C2C">
        <w:rPr>
          <w:spacing w:val="1"/>
          <w:sz w:val="27"/>
          <w:szCs w:val="27"/>
        </w:rPr>
        <w:t xml:space="preserve"> </w:t>
      </w:r>
      <w:r w:rsidR="002479F9" w:rsidRPr="00212C2C">
        <w:rPr>
          <w:sz w:val="27"/>
          <w:szCs w:val="27"/>
        </w:rPr>
        <w:t>и</w:t>
      </w:r>
      <w:r w:rsidR="002479F9" w:rsidRPr="00212C2C">
        <w:rPr>
          <w:spacing w:val="1"/>
          <w:sz w:val="27"/>
          <w:szCs w:val="27"/>
        </w:rPr>
        <w:t xml:space="preserve"> </w:t>
      </w:r>
      <w:r w:rsidR="002479F9" w:rsidRPr="00212C2C">
        <w:rPr>
          <w:sz w:val="27"/>
          <w:szCs w:val="27"/>
        </w:rPr>
        <w:t>сельских</w:t>
      </w:r>
      <w:r w:rsidR="002479F9" w:rsidRPr="00212C2C">
        <w:rPr>
          <w:spacing w:val="1"/>
          <w:sz w:val="27"/>
          <w:szCs w:val="27"/>
        </w:rPr>
        <w:t xml:space="preserve"> </w:t>
      </w:r>
      <w:r w:rsidR="002479F9" w:rsidRPr="00212C2C">
        <w:rPr>
          <w:sz w:val="27"/>
          <w:szCs w:val="27"/>
        </w:rPr>
        <w:t>поселениях</w:t>
      </w:r>
      <w:r w:rsidR="002479F9" w:rsidRPr="00212C2C">
        <w:rPr>
          <w:spacing w:val="1"/>
          <w:sz w:val="27"/>
          <w:szCs w:val="27"/>
        </w:rPr>
        <w:t xml:space="preserve"> </w:t>
      </w:r>
      <w:r w:rsidR="002479F9" w:rsidRPr="00212C2C">
        <w:rPr>
          <w:sz w:val="27"/>
          <w:szCs w:val="27"/>
        </w:rPr>
        <w:t>кроме</w:t>
      </w:r>
      <w:r w:rsidR="002479F9" w:rsidRPr="00212C2C">
        <w:rPr>
          <w:spacing w:val="1"/>
          <w:sz w:val="27"/>
          <w:szCs w:val="27"/>
        </w:rPr>
        <w:t xml:space="preserve"> </w:t>
      </w:r>
      <w:r w:rsidR="002479F9" w:rsidRPr="00212C2C">
        <w:rPr>
          <w:sz w:val="27"/>
          <w:szCs w:val="27"/>
        </w:rPr>
        <w:t>парков</w:t>
      </w:r>
      <w:r w:rsidR="002479F9" w:rsidRPr="00212C2C">
        <w:rPr>
          <w:spacing w:val="1"/>
          <w:sz w:val="27"/>
          <w:szCs w:val="27"/>
        </w:rPr>
        <w:t xml:space="preserve"> </w:t>
      </w:r>
      <w:r w:rsidR="002479F9" w:rsidRPr="00212C2C">
        <w:rPr>
          <w:sz w:val="27"/>
          <w:szCs w:val="27"/>
        </w:rPr>
        <w:t>городского</w:t>
      </w:r>
      <w:r w:rsidR="002479F9" w:rsidRPr="00212C2C">
        <w:rPr>
          <w:spacing w:val="1"/>
          <w:sz w:val="27"/>
          <w:szCs w:val="27"/>
        </w:rPr>
        <w:t xml:space="preserve"> </w:t>
      </w:r>
      <w:r w:rsidR="002479F9" w:rsidRPr="00212C2C">
        <w:rPr>
          <w:sz w:val="27"/>
          <w:szCs w:val="27"/>
        </w:rPr>
        <w:t>и</w:t>
      </w:r>
      <w:r w:rsidR="002479F9" w:rsidRPr="00212C2C">
        <w:rPr>
          <w:spacing w:val="1"/>
          <w:sz w:val="27"/>
          <w:szCs w:val="27"/>
        </w:rPr>
        <w:t xml:space="preserve"> </w:t>
      </w:r>
      <w:r w:rsidR="002479F9" w:rsidRPr="00212C2C">
        <w:rPr>
          <w:sz w:val="27"/>
          <w:szCs w:val="27"/>
        </w:rPr>
        <w:t>районного</w:t>
      </w:r>
      <w:r w:rsidR="002479F9" w:rsidRPr="00212C2C">
        <w:rPr>
          <w:spacing w:val="1"/>
          <w:sz w:val="27"/>
          <w:szCs w:val="27"/>
        </w:rPr>
        <w:t xml:space="preserve"> </w:t>
      </w:r>
      <w:r w:rsidR="002479F9" w:rsidRPr="00212C2C">
        <w:rPr>
          <w:sz w:val="27"/>
          <w:szCs w:val="27"/>
        </w:rPr>
        <w:t>значения</w:t>
      </w:r>
      <w:r w:rsidR="002479F9" w:rsidRPr="00212C2C">
        <w:rPr>
          <w:spacing w:val="1"/>
          <w:sz w:val="27"/>
          <w:szCs w:val="27"/>
        </w:rPr>
        <w:t xml:space="preserve"> </w:t>
      </w:r>
      <w:r w:rsidR="002479F9" w:rsidRPr="00212C2C">
        <w:rPr>
          <w:sz w:val="27"/>
          <w:szCs w:val="27"/>
        </w:rPr>
        <w:t>могут</w:t>
      </w:r>
      <w:r w:rsidR="002479F9" w:rsidRPr="00212C2C">
        <w:rPr>
          <w:spacing w:val="1"/>
          <w:sz w:val="27"/>
          <w:szCs w:val="27"/>
        </w:rPr>
        <w:t xml:space="preserve"> </w:t>
      </w:r>
      <w:r w:rsidR="002479F9" w:rsidRPr="00212C2C">
        <w:rPr>
          <w:sz w:val="27"/>
          <w:szCs w:val="27"/>
        </w:rPr>
        <w:t>предусматриваться</w:t>
      </w:r>
      <w:r w:rsidR="002479F9" w:rsidRPr="00212C2C">
        <w:rPr>
          <w:spacing w:val="1"/>
          <w:sz w:val="27"/>
          <w:szCs w:val="27"/>
        </w:rPr>
        <w:t xml:space="preserve"> </w:t>
      </w:r>
      <w:r w:rsidR="002479F9" w:rsidRPr="00212C2C">
        <w:rPr>
          <w:sz w:val="27"/>
          <w:szCs w:val="27"/>
        </w:rPr>
        <w:t>специализированные</w:t>
      </w:r>
      <w:r w:rsidR="002479F9" w:rsidRPr="00212C2C">
        <w:rPr>
          <w:spacing w:val="1"/>
          <w:sz w:val="27"/>
          <w:szCs w:val="27"/>
        </w:rPr>
        <w:t xml:space="preserve"> </w:t>
      </w:r>
      <w:r w:rsidR="002479F9" w:rsidRPr="00212C2C">
        <w:rPr>
          <w:sz w:val="27"/>
          <w:szCs w:val="27"/>
        </w:rPr>
        <w:t>(детские,</w:t>
      </w:r>
      <w:r w:rsidR="002479F9" w:rsidRPr="00212C2C">
        <w:rPr>
          <w:spacing w:val="1"/>
          <w:sz w:val="27"/>
          <w:szCs w:val="27"/>
        </w:rPr>
        <w:t xml:space="preserve"> </w:t>
      </w:r>
      <w:r w:rsidR="002479F9" w:rsidRPr="00212C2C">
        <w:rPr>
          <w:sz w:val="27"/>
          <w:szCs w:val="27"/>
        </w:rPr>
        <w:t>спортивные,</w:t>
      </w:r>
      <w:r w:rsidR="002479F9" w:rsidRPr="00212C2C">
        <w:rPr>
          <w:spacing w:val="1"/>
          <w:sz w:val="27"/>
          <w:szCs w:val="27"/>
        </w:rPr>
        <w:t xml:space="preserve"> </w:t>
      </w:r>
      <w:r w:rsidR="002479F9" w:rsidRPr="00212C2C">
        <w:rPr>
          <w:sz w:val="27"/>
          <w:szCs w:val="27"/>
        </w:rPr>
        <w:t>выставочные,</w:t>
      </w:r>
      <w:r w:rsidR="002479F9" w:rsidRPr="00212C2C">
        <w:rPr>
          <w:spacing w:val="1"/>
          <w:sz w:val="27"/>
          <w:szCs w:val="27"/>
        </w:rPr>
        <w:t xml:space="preserve"> </w:t>
      </w:r>
      <w:r w:rsidR="002479F9" w:rsidRPr="00212C2C">
        <w:rPr>
          <w:sz w:val="27"/>
          <w:szCs w:val="27"/>
        </w:rPr>
        <w:t>зоологические</w:t>
      </w:r>
      <w:r w:rsidR="002479F9" w:rsidRPr="00212C2C">
        <w:rPr>
          <w:spacing w:val="1"/>
          <w:sz w:val="27"/>
          <w:szCs w:val="27"/>
        </w:rPr>
        <w:t xml:space="preserve"> </w:t>
      </w:r>
      <w:r w:rsidR="002479F9" w:rsidRPr="00212C2C">
        <w:rPr>
          <w:sz w:val="27"/>
          <w:szCs w:val="27"/>
        </w:rPr>
        <w:t>и</w:t>
      </w:r>
      <w:r w:rsidR="002479F9" w:rsidRPr="00212C2C">
        <w:rPr>
          <w:spacing w:val="1"/>
          <w:sz w:val="27"/>
          <w:szCs w:val="27"/>
        </w:rPr>
        <w:t xml:space="preserve"> </w:t>
      </w:r>
      <w:r w:rsidR="002479F9" w:rsidRPr="00212C2C">
        <w:rPr>
          <w:sz w:val="27"/>
          <w:szCs w:val="27"/>
        </w:rPr>
        <w:t>другие</w:t>
      </w:r>
      <w:r w:rsidR="002479F9" w:rsidRPr="00212C2C">
        <w:rPr>
          <w:spacing w:val="1"/>
          <w:sz w:val="27"/>
          <w:szCs w:val="27"/>
        </w:rPr>
        <w:t xml:space="preserve"> </w:t>
      </w:r>
      <w:r w:rsidR="002479F9" w:rsidRPr="00212C2C">
        <w:rPr>
          <w:sz w:val="27"/>
          <w:szCs w:val="27"/>
        </w:rPr>
        <w:t>парки,</w:t>
      </w:r>
      <w:r w:rsidR="002479F9" w:rsidRPr="00212C2C">
        <w:rPr>
          <w:spacing w:val="1"/>
          <w:sz w:val="27"/>
          <w:szCs w:val="27"/>
        </w:rPr>
        <w:t xml:space="preserve"> </w:t>
      </w:r>
      <w:r w:rsidR="002479F9" w:rsidRPr="00212C2C">
        <w:rPr>
          <w:sz w:val="27"/>
          <w:szCs w:val="27"/>
        </w:rPr>
        <w:t>ботанические</w:t>
      </w:r>
      <w:r w:rsidR="002479F9" w:rsidRPr="00212C2C">
        <w:rPr>
          <w:spacing w:val="-4"/>
          <w:sz w:val="27"/>
          <w:szCs w:val="27"/>
        </w:rPr>
        <w:t xml:space="preserve"> </w:t>
      </w:r>
      <w:r w:rsidR="002479F9" w:rsidRPr="00212C2C">
        <w:rPr>
          <w:sz w:val="27"/>
          <w:szCs w:val="27"/>
        </w:rPr>
        <w:t>сады),</w:t>
      </w:r>
      <w:r w:rsidR="002479F9" w:rsidRPr="00212C2C">
        <w:rPr>
          <w:spacing w:val="-3"/>
          <w:sz w:val="27"/>
          <w:szCs w:val="27"/>
        </w:rPr>
        <w:t xml:space="preserve"> </w:t>
      </w:r>
      <w:r w:rsidR="002479F9" w:rsidRPr="00212C2C">
        <w:rPr>
          <w:sz w:val="27"/>
          <w:szCs w:val="27"/>
        </w:rPr>
        <w:t>размеры</w:t>
      </w:r>
      <w:r w:rsidR="002479F9" w:rsidRPr="00212C2C">
        <w:rPr>
          <w:spacing w:val="-1"/>
          <w:sz w:val="27"/>
          <w:szCs w:val="27"/>
        </w:rPr>
        <w:t xml:space="preserve"> </w:t>
      </w:r>
      <w:r w:rsidR="002479F9" w:rsidRPr="00212C2C">
        <w:rPr>
          <w:sz w:val="27"/>
          <w:szCs w:val="27"/>
        </w:rPr>
        <w:t>которых</w:t>
      </w:r>
      <w:r w:rsidR="002479F9" w:rsidRPr="00212C2C">
        <w:rPr>
          <w:spacing w:val="1"/>
          <w:sz w:val="27"/>
          <w:szCs w:val="27"/>
        </w:rPr>
        <w:t xml:space="preserve"> </w:t>
      </w:r>
      <w:r w:rsidR="002479F9" w:rsidRPr="00212C2C">
        <w:rPr>
          <w:sz w:val="27"/>
          <w:szCs w:val="27"/>
        </w:rPr>
        <w:t>следует</w:t>
      </w:r>
      <w:r w:rsidR="002479F9" w:rsidRPr="00212C2C">
        <w:rPr>
          <w:spacing w:val="-1"/>
          <w:sz w:val="27"/>
          <w:szCs w:val="27"/>
        </w:rPr>
        <w:t xml:space="preserve"> </w:t>
      </w:r>
      <w:r w:rsidR="002479F9" w:rsidRPr="00212C2C">
        <w:rPr>
          <w:sz w:val="27"/>
          <w:szCs w:val="27"/>
        </w:rPr>
        <w:t>принимать</w:t>
      </w:r>
      <w:r w:rsidR="002479F9" w:rsidRPr="00212C2C">
        <w:rPr>
          <w:spacing w:val="-1"/>
          <w:sz w:val="27"/>
          <w:szCs w:val="27"/>
        </w:rPr>
        <w:t xml:space="preserve"> </w:t>
      </w:r>
      <w:r w:rsidR="002479F9" w:rsidRPr="00212C2C">
        <w:rPr>
          <w:sz w:val="27"/>
          <w:szCs w:val="27"/>
        </w:rPr>
        <w:t>по заданию</w:t>
      </w:r>
      <w:r w:rsidR="002479F9" w:rsidRPr="00212C2C">
        <w:rPr>
          <w:spacing w:val="-1"/>
          <w:sz w:val="27"/>
          <w:szCs w:val="27"/>
        </w:rPr>
        <w:t xml:space="preserve"> </w:t>
      </w:r>
      <w:r w:rsidR="002479F9" w:rsidRPr="00212C2C">
        <w:rPr>
          <w:sz w:val="27"/>
          <w:szCs w:val="27"/>
        </w:rPr>
        <w:t>на проектирование.</w:t>
      </w:r>
    </w:p>
    <w:p w:rsidR="002479F9" w:rsidRPr="00B0785A" w:rsidRDefault="002479F9" w:rsidP="00D657BA">
      <w:pPr>
        <w:pStyle w:val="a3"/>
        <w:ind w:left="0" w:right="-78" w:firstLine="852"/>
        <w:jc w:val="both"/>
        <w:rPr>
          <w:sz w:val="27"/>
          <w:szCs w:val="27"/>
        </w:rPr>
      </w:pPr>
      <w:r w:rsidRPr="00B0785A">
        <w:rPr>
          <w:sz w:val="27"/>
          <w:szCs w:val="27"/>
        </w:rPr>
        <w:t xml:space="preserve">Ориентировочные размеры детских парков допускается принимать из расчета 0,5 </w:t>
      </w:r>
      <w:proofErr w:type="spellStart"/>
      <w:r w:rsidRPr="00B0785A">
        <w:rPr>
          <w:sz w:val="27"/>
          <w:szCs w:val="27"/>
        </w:rPr>
        <w:t>кв.м</w:t>
      </w:r>
      <w:proofErr w:type="spellEnd"/>
      <w:r w:rsidRPr="00B0785A">
        <w:rPr>
          <w:sz w:val="27"/>
          <w:szCs w:val="27"/>
        </w:rPr>
        <w:t>/чел., включая площадки и</w:t>
      </w:r>
      <w:r w:rsidRPr="00B0785A">
        <w:rPr>
          <w:spacing w:val="1"/>
          <w:sz w:val="27"/>
          <w:szCs w:val="27"/>
        </w:rPr>
        <w:t xml:space="preserve"> </w:t>
      </w:r>
      <w:r w:rsidRPr="00B0785A">
        <w:rPr>
          <w:sz w:val="27"/>
          <w:szCs w:val="27"/>
        </w:rPr>
        <w:t>спортивные</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нормы</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которых приведены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приложении</w:t>
      </w:r>
      <w:r w:rsidRPr="00B0785A">
        <w:rPr>
          <w:spacing w:val="-1"/>
          <w:sz w:val="27"/>
          <w:szCs w:val="27"/>
        </w:rPr>
        <w:t xml:space="preserve"> </w:t>
      </w:r>
      <w:r w:rsidRPr="00B0785A">
        <w:rPr>
          <w:sz w:val="27"/>
          <w:szCs w:val="27"/>
        </w:rPr>
        <w:t>6</w:t>
      </w:r>
      <w:r w:rsidRPr="00B0785A">
        <w:rPr>
          <w:spacing w:val="-1"/>
          <w:sz w:val="27"/>
          <w:szCs w:val="27"/>
        </w:rPr>
        <w:t xml:space="preserve"> </w:t>
      </w:r>
      <w:r w:rsidRPr="00B0785A">
        <w:rPr>
          <w:sz w:val="27"/>
          <w:szCs w:val="27"/>
        </w:rPr>
        <w:t>к</w:t>
      </w:r>
      <w:r w:rsidRPr="00B0785A">
        <w:rPr>
          <w:spacing w:val="-4"/>
          <w:sz w:val="27"/>
          <w:szCs w:val="27"/>
        </w:rPr>
        <w:t xml:space="preserve"> </w:t>
      </w:r>
      <w:r w:rsidRPr="00B0785A">
        <w:rPr>
          <w:sz w:val="27"/>
          <w:szCs w:val="27"/>
        </w:rPr>
        <w:t>настоящим</w:t>
      </w:r>
      <w:r w:rsidRPr="00B0785A">
        <w:rPr>
          <w:spacing w:val="-1"/>
          <w:sz w:val="27"/>
          <w:szCs w:val="27"/>
        </w:rPr>
        <w:t xml:space="preserve"> </w:t>
      </w:r>
      <w:r w:rsidRPr="00B0785A">
        <w:rPr>
          <w:sz w:val="27"/>
          <w:szCs w:val="27"/>
        </w:rPr>
        <w:t>Нормативам.</w:t>
      </w:r>
    </w:p>
    <w:p w:rsidR="002479F9" w:rsidRPr="00B0785A" w:rsidRDefault="00212C2C" w:rsidP="00D657BA">
      <w:pPr>
        <w:tabs>
          <w:tab w:val="left" w:pos="1948"/>
        </w:tabs>
        <w:ind w:right="-78" w:firstLine="852"/>
        <w:jc w:val="both"/>
        <w:rPr>
          <w:sz w:val="27"/>
          <w:szCs w:val="27"/>
        </w:rPr>
        <w:sectPr w:rsidR="002479F9" w:rsidRPr="00B0785A" w:rsidSect="00CE1433">
          <w:pgSz w:w="16840" w:h="11910" w:orient="landscape"/>
          <w:pgMar w:top="1100" w:right="900" w:bottom="280" w:left="1276" w:header="717" w:footer="0" w:gutter="0"/>
          <w:cols w:space="720"/>
        </w:sectPr>
      </w:pPr>
      <w:r>
        <w:rPr>
          <w:sz w:val="27"/>
          <w:szCs w:val="27"/>
        </w:rPr>
        <w:t xml:space="preserve">4.4.16. </w:t>
      </w:r>
      <w:r w:rsidR="002479F9" w:rsidRPr="00212C2C">
        <w:rPr>
          <w:sz w:val="27"/>
          <w:szCs w:val="27"/>
        </w:rPr>
        <w:t>На территориях с высокой степенью сохранности естественных ландшафтов, имеющих эстетическую и</w:t>
      </w:r>
      <w:r w:rsidR="002479F9" w:rsidRPr="00212C2C">
        <w:rPr>
          <w:spacing w:val="1"/>
          <w:sz w:val="27"/>
          <w:szCs w:val="27"/>
        </w:rPr>
        <w:t xml:space="preserve"> </w:t>
      </w:r>
      <w:r w:rsidR="002479F9" w:rsidRPr="00212C2C">
        <w:rPr>
          <w:sz w:val="27"/>
          <w:szCs w:val="27"/>
        </w:rPr>
        <w:t>познавательную ценность, следует формировать национальные и природные парки. Архитектурно-пространственная</w:t>
      </w:r>
      <w:r w:rsidR="002479F9" w:rsidRPr="00212C2C">
        <w:rPr>
          <w:spacing w:val="1"/>
          <w:sz w:val="27"/>
          <w:szCs w:val="27"/>
        </w:rPr>
        <w:t xml:space="preserve"> </w:t>
      </w:r>
      <w:r w:rsidR="002479F9" w:rsidRPr="00212C2C">
        <w:rPr>
          <w:sz w:val="27"/>
          <w:szCs w:val="27"/>
        </w:rPr>
        <w:t>организация национальных и природных парков должна предусматривать использование их территории в научных,</w:t>
      </w:r>
      <w:r w:rsidR="002479F9" w:rsidRPr="00212C2C">
        <w:rPr>
          <w:spacing w:val="1"/>
          <w:sz w:val="27"/>
          <w:szCs w:val="27"/>
        </w:rPr>
        <w:t xml:space="preserve"> </w:t>
      </w:r>
      <w:r w:rsidR="002479F9" w:rsidRPr="00212C2C">
        <w:rPr>
          <w:sz w:val="27"/>
          <w:szCs w:val="27"/>
        </w:rPr>
        <w:t>культурно-просветительных</w:t>
      </w:r>
      <w:r w:rsidR="002479F9" w:rsidRPr="00212C2C">
        <w:rPr>
          <w:spacing w:val="41"/>
          <w:sz w:val="27"/>
          <w:szCs w:val="27"/>
        </w:rPr>
        <w:t xml:space="preserve"> </w:t>
      </w:r>
      <w:r w:rsidR="002479F9" w:rsidRPr="00212C2C">
        <w:rPr>
          <w:sz w:val="27"/>
          <w:szCs w:val="27"/>
        </w:rPr>
        <w:t>и</w:t>
      </w:r>
      <w:r w:rsidR="002479F9" w:rsidRPr="00212C2C">
        <w:rPr>
          <w:spacing w:val="41"/>
          <w:sz w:val="27"/>
          <w:szCs w:val="27"/>
        </w:rPr>
        <w:t xml:space="preserve"> </w:t>
      </w:r>
      <w:r w:rsidR="002479F9" w:rsidRPr="00212C2C">
        <w:rPr>
          <w:sz w:val="27"/>
          <w:szCs w:val="27"/>
        </w:rPr>
        <w:t>рекреационных</w:t>
      </w:r>
      <w:r w:rsidR="002479F9" w:rsidRPr="00212C2C">
        <w:rPr>
          <w:spacing w:val="39"/>
          <w:sz w:val="27"/>
          <w:szCs w:val="27"/>
        </w:rPr>
        <w:t xml:space="preserve"> </w:t>
      </w:r>
      <w:r w:rsidR="002479F9" w:rsidRPr="00212C2C">
        <w:rPr>
          <w:sz w:val="27"/>
          <w:szCs w:val="27"/>
        </w:rPr>
        <w:t>целях</w:t>
      </w:r>
      <w:r w:rsidR="002479F9" w:rsidRPr="00212C2C">
        <w:rPr>
          <w:spacing w:val="39"/>
          <w:sz w:val="27"/>
          <w:szCs w:val="27"/>
        </w:rPr>
        <w:t xml:space="preserve"> </w:t>
      </w:r>
      <w:r w:rsidR="002479F9" w:rsidRPr="00212C2C">
        <w:rPr>
          <w:sz w:val="27"/>
          <w:szCs w:val="27"/>
        </w:rPr>
        <w:t>с</w:t>
      </w:r>
      <w:r w:rsidR="002479F9" w:rsidRPr="00212C2C">
        <w:rPr>
          <w:spacing w:val="40"/>
          <w:sz w:val="27"/>
          <w:szCs w:val="27"/>
        </w:rPr>
        <w:t xml:space="preserve"> </w:t>
      </w:r>
      <w:r w:rsidR="002479F9" w:rsidRPr="00212C2C">
        <w:rPr>
          <w:sz w:val="27"/>
          <w:szCs w:val="27"/>
        </w:rPr>
        <w:t>выделением</w:t>
      </w:r>
      <w:r w:rsidR="002479F9" w:rsidRPr="00212C2C">
        <w:rPr>
          <w:spacing w:val="38"/>
          <w:sz w:val="27"/>
          <w:szCs w:val="27"/>
        </w:rPr>
        <w:t xml:space="preserve"> </w:t>
      </w:r>
      <w:r w:rsidR="002479F9" w:rsidRPr="00212C2C">
        <w:rPr>
          <w:sz w:val="27"/>
          <w:szCs w:val="27"/>
        </w:rPr>
        <w:t>заповедной,</w:t>
      </w:r>
      <w:r w:rsidR="002479F9" w:rsidRPr="00212C2C">
        <w:rPr>
          <w:spacing w:val="40"/>
          <w:sz w:val="27"/>
          <w:szCs w:val="27"/>
        </w:rPr>
        <w:t xml:space="preserve"> </w:t>
      </w:r>
      <w:r w:rsidR="002479F9" w:rsidRPr="00212C2C">
        <w:rPr>
          <w:sz w:val="27"/>
          <w:szCs w:val="27"/>
        </w:rPr>
        <w:t>заповедно-рекреационной,</w:t>
      </w:r>
    </w:p>
    <w:p w:rsidR="002479F9" w:rsidRPr="00B0785A" w:rsidRDefault="002479F9" w:rsidP="00D657BA">
      <w:pPr>
        <w:pStyle w:val="a3"/>
        <w:spacing w:before="89"/>
        <w:ind w:left="0" w:right="-78"/>
        <w:jc w:val="both"/>
        <w:rPr>
          <w:sz w:val="27"/>
          <w:szCs w:val="27"/>
        </w:rPr>
      </w:pPr>
      <w:r w:rsidRPr="00B0785A">
        <w:rPr>
          <w:sz w:val="27"/>
          <w:szCs w:val="27"/>
        </w:rPr>
        <w:lastRenderedPageBreak/>
        <w:t>рекреационной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хозяйственной</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раздела</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"Особо</w:t>
      </w:r>
      <w:r w:rsidRPr="00B0785A">
        <w:rPr>
          <w:spacing w:val="1"/>
          <w:sz w:val="27"/>
          <w:szCs w:val="27"/>
        </w:rPr>
        <w:t xml:space="preserve"> </w:t>
      </w:r>
      <w:r w:rsidRPr="00B0785A">
        <w:rPr>
          <w:sz w:val="27"/>
          <w:szCs w:val="27"/>
        </w:rPr>
        <w:t>охраняемые</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настоящих Нормативов.</w:t>
      </w:r>
    </w:p>
    <w:p w:rsidR="002479F9" w:rsidRPr="00212C2C" w:rsidRDefault="00212C2C" w:rsidP="00D657BA">
      <w:pPr>
        <w:tabs>
          <w:tab w:val="left" w:pos="1993"/>
        </w:tabs>
        <w:ind w:right="-78" w:firstLine="852"/>
        <w:jc w:val="both"/>
        <w:rPr>
          <w:sz w:val="27"/>
          <w:szCs w:val="27"/>
        </w:rPr>
      </w:pPr>
      <w:r>
        <w:rPr>
          <w:sz w:val="27"/>
          <w:szCs w:val="27"/>
        </w:rPr>
        <w:t xml:space="preserve">4.4.17. </w:t>
      </w:r>
      <w:r w:rsidR="002479F9" w:rsidRPr="00212C2C">
        <w:rPr>
          <w:sz w:val="27"/>
          <w:szCs w:val="27"/>
        </w:rPr>
        <w:t>При</w:t>
      </w:r>
      <w:r w:rsidR="002479F9" w:rsidRPr="00212C2C">
        <w:rPr>
          <w:spacing w:val="1"/>
          <w:sz w:val="27"/>
          <w:szCs w:val="27"/>
        </w:rPr>
        <w:t xml:space="preserve"> </w:t>
      </w:r>
      <w:r w:rsidR="002479F9" w:rsidRPr="00212C2C">
        <w:rPr>
          <w:sz w:val="27"/>
          <w:szCs w:val="27"/>
        </w:rPr>
        <w:t>размещении</w:t>
      </w:r>
      <w:r w:rsidR="002479F9" w:rsidRPr="00212C2C">
        <w:rPr>
          <w:spacing w:val="1"/>
          <w:sz w:val="27"/>
          <w:szCs w:val="27"/>
        </w:rPr>
        <w:t xml:space="preserve"> </w:t>
      </w:r>
      <w:r w:rsidR="002479F9" w:rsidRPr="00212C2C">
        <w:rPr>
          <w:sz w:val="27"/>
          <w:szCs w:val="27"/>
        </w:rPr>
        <w:t>парков</w:t>
      </w:r>
      <w:r w:rsidR="002479F9" w:rsidRPr="00212C2C">
        <w:rPr>
          <w:spacing w:val="1"/>
          <w:sz w:val="27"/>
          <w:szCs w:val="27"/>
        </w:rPr>
        <w:t xml:space="preserve"> </w:t>
      </w:r>
      <w:r w:rsidR="002479F9" w:rsidRPr="00212C2C">
        <w:rPr>
          <w:sz w:val="27"/>
          <w:szCs w:val="27"/>
        </w:rPr>
        <w:t>на</w:t>
      </w:r>
      <w:r w:rsidR="002479F9" w:rsidRPr="00212C2C">
        <w:rPr>
          <w:spacing w:val="1"/>
          <w:sz w:val="27"/>
          <w:szCs w:val="27"/>
        </w:rPr>
        <w:t xml:space="preserve"> </w:t>
      </w:r>
      <w:r w:rsidR="002479F9" w:rsidRPr="00212C2C">
        <w:rPr>
          <w:sz w:val="27"/>
          <w:szCs w:val="27"/>
        </w:rPr>
        <w:t>пойменных</w:t>
      </w:r>
      <w:r w:rsidR="002479F9" w:rsidRPr="00212C2C">
        <w:rPr>
          <w:spacing w:val="1"/>
          <w:sz w:val="27"/>
          <w:szCs w:val="27"/>
        </w:rPr>
        <w:t xml:space="preserve"> </w:t>
      </w:r>
      <w:r w:rsidR="002479F9" w:rsidRPr="00212C2C">
        <w:rPr>
          <w:sz w:val="27"/>
          <w:szCs w:val="27"/>
        </w:rPr>
        <w:t>территориях</w:t>
      </w:r>
      <w:r w:rsidR="002479F9" w:rsidRPr="00212C2C">
        <w:rPr>
          <w:spacing w:val="1"/>
          <w:sz w:val="27"/>
          <w:szCs w:val="27"/>
        </w:rPr>
        <w:t xml:space="preserve"> </w:t>
      </w:r>
      <w:r w:rsidR="002479F9" w:rsidRPr="00212C2C">
        <w:rPr>
          <w:sz w:val="27"/>
          <w:szCs w:val="27"/>
        </w:rPr>
        <w:t>необходимо</w:t>
      </w:r>
      <w:r w:rsidR="002479F9" w:rsidRPr="00212C2C">
        <w:rPr>
          <w:spacing w:val="1"/>
          <w:sz w:val="27"/>
          <w:szCs w:val="27"/>
        </w:rPr>
        <w:t xml:space="preserve"> </w:t>
      </w:r>
      <w:r w:rsidR="002479F9" w:rsidRPr="00212C2C">
        <w:rPr>
          <w:sz w:val="27"/>
          <w:szCs w:val="27"/>
        </w:rPr>
        <w:t>соблюдать</w:t>
      </w:r>
      <w:r w:rsidR="002479F9" w:rsidRPr="00212C2C">
        <w:rPr>
          <w:spacing w:val="1"/>
          <w:sz w:val="27"/>
          <w:szCs w:val="27"/>
        </w:rPr>
        <w:t xml:space="preserve"> </w:t>
      </w:r>
      <w:r w:rsidR="002479F9" w:rsidRPr="00212C2C">
        <w:rPr>
          <w:sz w:val="27"/>
          <w:szCs w:val="27"/>
        </w:rPr>
        <w:t>требования</w:t>
      </w:r>
      <w:r w:rsidR="002479F9" w:rsidRPr="00212C2C">
        <w:rPr>
          <w:spacing w:val="1"/>
          <w:sz w:val="27"/>
          <w:szCs w:val="27"/>
        </w:rPr>
        <w:t xml:space="preserve"> </w:t>
      </w:r>
      <w:r w:rsidR="002479F9" w:rsidRPr="00212C2C">
        <w:rPr>
          <w:sz w:val="27"/>
          <w:szCs w:val="27"/>
        </w:rPr>
        <w:t>настоящего</w:t>
      </w:r>
      <w:r w:rsidR="002479F9" w:rsidRPr="00212C2C">
        <w:rPr>
          <w:spacing w:val="1"/>
          <w:sz w:val="27"/>
          <w:szCs w:val="27"/>
        </w:rPr>
        <w:t xml:space="preserve"> </w:t>
      </w:r>
      <w:r w:rsidR="002479F9" w:rsidRPr="00212C2C">
        <w:rPr>
          <w:sz w:val="27"/>
          <w:szCs w:val="27"/>
        </w:rPr>
        <w:t>раздела</w:t>
      </w:r>
      <w:r w:rsidR="002479F9" w:rsidRPr="00212C2C">
        <w:rPr>
          <w:spacing w:val="-2"/>
          <w:sz w:val="27"/>
          <w:szCs w:val="27"/>
        </w:rPr>
        <w:t xml:space="preserve"> </w:t>
      </w:r>
      <w:r w:rsidR="002479F9" w:rsidRPr="00212C2C">
        <w:rPr>
          <w:sz w:val="27"/>
          <w:szCs w:val="27"/>
        </w:rPr>
        <w:t>и СНиП</w:t>
      </w:r>
      <w:r w:rsidR="002479F9" w:rsidRPr="00212C2C">
        <w:rPr>
          <w:spacing w:val="-5"/>
          <w:sz w:val="27"/>
          <w:szCs w:val="27"/>
        </w:rPr>
        <w:t xml:space="preserve"> </w:t>
      </w:r>
      <w:r w:rsidR="002479F9" w:rsidRPr="00212C2C">
        <w:rPr>
          <w:sz w:val="27"/>
          <w:szCs w:val="27"/>
        </w:rPr>
        <w:t>2.06.15-85.</w:t>
      </w:r>
    </w:p>
    <w:p w:rsidR="002479F9" w:rsidRPr="00212C2C" w:rsidRDefault="00212C2C" w:rsidP="00D657BA">
      <w:pPr>
        <w:tabs>
          <w:tab w:val="left" w:pos="2080"/>
        </w:tabs>
        <w:ind w:right="-78" w:firstLine="852"/>
        <w:jc w:val="both"/>
        <w:rPr>
          <w:sz w:val="27"/>
          <w:szCs w:val="27"/>
        </w:rPr>
      </w:pPr>
      <w:r>
        <w:rPr>
          <w:sz w:val="27"/>
          <w:szCs w:val="27"/>
        </w:rPr>
        <w:t xml:space="preserve">4.4.18. </w:t>
      </w:r>
      <w:r w:rsidR="002479F9" w:rsidRPr="00212C2C">
        <w:rPr>
          <w:sz w:val="27"/>
          <w:szCs w:val="27"/>
        </w:rPr>
        <w:t>Городской</w:t>
      </w:r>
      <w:r w:rsidR="002479F9" w:rsidRPr="00212C2C">
        <w:rPr>
          <w:spacing w:val="1"/>
          <w:sz w:val="27"/>
          <w:szCs w:val="27"/>
        </w:rPr>
        <w:t xml:space="preserve"> </w:t>
      </w:r>
      <w:r w:rsidR="002479F9" w:rsidRPr="00212C2C">
        <w:rPr>
          <w:sz w:val="27"/>
          <w:szCs w:val="27"/>
        </w:rPr>
        <w:t>сад</w:t>
      </w:r>
      <w:r w:rsidR="002479F9" w:rsidRPr="00212C2C">
        <w:rPr>
          <w:spacing w:val="1"/>
          <w:sz w:val="27"/>
          <w:szCs w:val="27"/>
        </w:rPr>
        <w:t xml:space="preserve"> </w:t>
      </w:r>
      <w:r w:rsidR="002479F9" w:rsidRPr="00212C2C">
        <w:rPr>
          <w:sz w:val="27"/>
          <w:szCs w:val="27"/>
        </w:rPr>
        <w:t>представляет</w:t>
      </w:r>
      <w:r w:rsidR="002479F9" w:rsidRPr="00212C2C">
        <w:rPr>
          <w:spacing w:val="1"/>
          <w:sz w:val="27"/>
          <w:szCs w:val="27"/>
        </w:rPr>
        <w:t xml:space="preserve"> </w:t>
      </w:r>
      <w:r w:rsidR="002479F9" w:rsidRPr="00212C2C">
        <w:rPr>
          <w:sz w:val="27"/>
          <w:szCs w:val="27"/>
        </w:rPr>
        <w:t>собой</w:t>
      </w:r>
      <w:r w:rsidR="002479F9" w:rsidRPr="00212C2C">
        <w:rPr>
          <w:spacing w:val="1"/>
          <w:sz w:val="27"/>
          <w:szCs w:val="27"/>
        </w:rPr>
        <w:t xml:space="preserve"> </w:t>
      </w:r>
      <w:r w:rsidR="002479F9" w:rsidRPr="00212C2C">
        <w:rPr>
          <w:sz w:val="27"/>
          <w:szCs w:val="27"/>
        </w:rPr>
        <w:t>озелененную</w:t>
      </w:r>
      <w:r w:rsidR="002479F9" w:rsidRPr="00212C2C">
        <w:rPr>
          <w:spacing w:val="1"/>
          <w:sz w:val="27"/>
          <w:szCs w:val="27"/>
        </w:rPr>
        <w:t xml:space="preserve"> </w:t>
      </w:r>
      <w:r w:rsidR="002479F9" w:rsidRPr="00212C2C">
        <w:rPr>
          <w:sz w:val="27"/>
          <w:szCs w:val="27"/>
        </w:rPr>
        <w:t>территорию</w:t>
      </w:r>
      <w:r w:rsidR="002479F9" w:rsidRPr="00212C2C">
        <w:rPr>
          <w:spacing w:val="1"/>
          <w:sz w:val="27"/>
          <w:szCs w:val="27"/>
        </w:rPr>
        <w:t xml:space="preserve"> </w:t>
      </w:r>
      <w:r w:rsidR="002479F9" w:rsidRPr="00212C2C">
        <w:rPr>
          <w:sz w:val="27"/>
          <w:szCs w:val="27"/>
        </w:rPr>
        <w:t>с</w:t>
      </w:r>
      <w:r w:rsidR="002479F9" w:rsidRPr="00212C2C">
        <w:rPr>
          <w:spacing w:val="1"/>
          <w:sz w:val="27"/>
          <w:szCs w:val="27"/>
        </w:rPr>
        <w:t xml:space="preserve"> </w:t>
      </w:r>
      <w:r w:rsidR="002479F9" w:rsidRPr="00212C2C">
        <w:rPr>
          <w:sz w:val="27"/>
          <w:szCs w:val="27"/>
        </w:rPr>
        <w:t>ограниченным</w:t>
      </w:r>
      <w:r w:rsidR="002479F9" w:rsidRPr="00212C2C">
        <w:rPr>
          <w:spacing w:val="1"/>
          <w:sz w:val="27"/>
          <w:szCs w:val="27"/>
        </w:rPr>
        <w:t xml:space="preserve"> </w:t>
      </w:r>
      <w:r w:rsidR="002479F9" w:rsidRPr="00212C2C">
        <w:rPr>
          <w:sz w:val="27"/>
          <w:szCs w:val="27"/>
        </w:rPr>
        <w:t>набором</w:t>
      </w:r>
      <w:r w:rsidR="002479F9" w:rsidRPr="00212C2C">
        <w:rPr>
          <w:spacing w:val="1"/>
          <w:sz w:val="27"/>
          <w:szCs w:val="27"/>
        </w:rPr>
        <w:t xml:space="preserve"> </w:t>
      </w:r>
      <w:r w:rsidR="002479F9" w:rsidRPr="00212C2C">
        <w:rPr>
          <w:sz w:val="27"/>
          <w:szCs w:val="27"/>
        </w:rPr>
        <w:t>видов</w:t>
      </w:r>
      <w:r w:rsidR="002479F9" w:rsidRPr="00212C2C">
        <w:rPr>
          <w:spacing w:val="1"/>
          <w:sz w:val="27"/>
          <w:szCs w:val="27"/>
        </w:rPr>
        <w:t xml:space="preserve"> </w:t>
      </w:r>
      <w:r w:rsidR="002479F9" w:rsidRPr="00212C2C">
        <w:rPr>
          <w:sz w:val="27"/>
          <w:szCs w:val="27"/>
        </w:rPr>
        <w:t>рекреационной деятельности, предназначенную преимущественно для прогулок и кратковременного отдыха населения,</w:t>
      </w:r>
      <w:r w:rsidR="002479F9" w:rsidRPr="00212C2C">
        <w:rPr>
          <w:spacing w:val="1"/>
          <w:sz w:val="27"/>
          <w:szCs w:val="27"/>
        </w:rPr>
        <w:t xml:space="preserve"> </w:t>
      </w:r>
      <w:r w:rsidR="002479F9" w:rsidRPr="00212C2C">
        <w:rPr>
          <w:sz w:val="27"/>
          <w:szCs w:val="27"/>
        </w:rPr>
        <w:t>проживающего в</w:t>
      </w:r>
      <w:r w:rsidR="002479F9" w:rsidRPr="00212C2C">
        <w:rPr>
          <w:spacing w:val="-1"/>
          <w:sz w:val="27"/>
          <w:szCs w:val="27"/>
        </w:rPr>
        <w:t xml:space="preserve"> </w:t>
      </w:r>
      <w:r w:rsidR="002479F9" w:rsidRPr="00212C2C">
        <w:rPr>
          <w:sz w:val="27"/>
          <w:szCs w:val="27"/>
        </w:rPr>
        <w:t>радиусе</w:t>
      </w:r>
      <w:r w:rsidR="002479F9" w:rsidRPr="00212C2C">
        <w:rPr>
          <w:spacing w:val="-1"/>
          <w:sz w:val="27"/>
          <w:szCs w:val="27"/>
        </w:rPr>
        <w:t xml:space="preserve"> </w:t>
      </w:r>
      <w:r w:rsidR="002479F9" w:rsidRPr="00212C2C">
        <w:rPr>
          <w:sz w:val="27"/>
          <w:szCs w:val="27"/>
        </w:rPr>
        <w:t>пешеходной доступности,</w:t>
      </w:r>
      <w:r w:rsidR="002479F9" w:rsidRPr="00212C2C">
        <w:rPr>
          <w:spacing w:val="-1"/>
          <w:sz w:val="27"/>
          <w:szCs w:val="27"/>
        </w:rPr>
        <w:t xml:space="preserve"> </w:t>
      </w:r>
      <w:r w:rsidR="002479F9" w:rsidRPr="00212C2C">
        <w:rPr>
          <w:sz w:val="27"/>
          <w:szCs w:val="27"/>
        </w:rPr>
        <w:t>площадью</w:t>
      </w:r>
      <w:r w:rsidR="002479F9" w:rsidRPr="00212C2C">
        <w:rPr>
          <w:spacing w:val="-1"/>
          <w:sz w:val="27"/>
          <w:szCs w:val="27"/>
        </w:rPr>
        <w:t xml:space="preserve"> </w:t>
      </w:r>
      <w:r w:rsidR="002479F9" w:rsidRPr="00212C2C">
        <w:rPr>
          <w:sz w:val="27"/>
          <w:szCs w:val="27"/>
        </w:rPr>
        <w:t>от</w:t>
      </w:r>
      <w:r w:rsidR="002479F9" w:rsidRPr="00212C2C">
        <w:rPr>
          <w:spacing w:val="-1"/>
          <w:sz w:val="27"/>
          <w:szCs w:val="27"/>
        </w:rPr>
        <w:t xml:space="preserve"> </w:t>
      </w:r>
      <w:r w:rsidR="002479F9" w:rsidRPr="00212C2C">
        <w:rPr>
          <w:sz w:val="27"/>
          <w:szCs w:val="27"/>
        </w:rPr>
        <w:t>5 до</w:t>
      </w:r>
      <w:r w:rsidR="002479F9" w:rsidRPr="00212C2C">
        <w:rPr>
          <w:spacing w:val="1"/>
          <w:sz w:val="27"/>
          <w:szCs w:val="27"/>
        </w:rPr>
        <w:t xml:space="preserve"> </w:t>
      </w:r>
      <w:r w:rsidR="002479F9" w:rsidRPr="00212C2C">
        <w:rPr>
          <w:sz w:val="27"/>
          <w:szCs w:val="27"/>
        </w:rPr>
        <w:t>10 гектаров.</w:t>
      </w:r>
    </w:p>
    <w:p w:rsidR="002479F9" w:rsidRPr="00B0785A" w:rsidRDefault="002479F9" w:rsidP="00D657BA">
      <w:pPr>
        <w:pStyle w:val="a3"/>
        <w:ind w:left="0" w:right="-78" w:firstLine="852"/>
        <w:jc w:val="both"/>
        <w:rPr>
          <w:sz w:val="27"/>
          <w:szCs w:val="27"/>
        </w:rPr>
      </w:pPr>
      <w:r w:rsidRPr="00B0785A">
        <w:rPr>
          <w:sz w:val="27"/>
          <w:szCs w:val="27"/>
        </w:rPr>
        <w:t>На территории городского сада допускается возведение зданий высотой не более 6 - 8 м, необходимых для</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посетителей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хозяйственной</w:t>
      </w:r>
      <w:r w:rsidRPr="00B0785A">
        <w:rPr>
          <w:spacing w:val="1"/>
          <w:sz w:val="27"/>
          <w:szCs w:val="27"/>
        </w:rPr>
        <w:t xml:space="preserve"> </w:t>
      </w:r>
      <w:r w:rsidRPr="00B0785A">
        <w:rPr>
          <w:sz w:val="27"/>
          <w:szCs w:val="27"/>
        </w:rPr>
        <w:t>деятельности.</w:t>
      </w:r>
      <w:r w:rsidRPr="00B0785A">
        <w:rPr>
          <w:spacing w:val="1"/>
          <w:sz w:val="27"/>
          <w:szCs w:val="27"/>
        </w:rPr>
        <w:t xml:space="preserve"> </w:t>
      </w:r>
      <w:r w:rsidRPr="00B0785A">
        <w:rPr>
          <w:sz w:val="27"/>
          <w:szCs w:val="27"/>
        </w:rPr>
        <w:t>Общая</w:t>
      </w:r>
      <w:r w:rsidRPr="00B0785A">
        <w:rPr>
          <w:spacing w:val="1"/>
          <w:sz w:val="27"/>
          <w:szCs w:val="27"/>
        </w:rPr>
        <w:t xml:space="preserve"> </w:t>
      </w:r>
      <w:r w:rsidRPr="00B0785A">
        <w:rPr>
          <w:sz w:val="27"/>
          <w:szCs w:val="27"/>
        </w:rPr>
        <w:t>площадь</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превышать</w:t>
      </w:r>
      <w:r w:rsidRPr="00B0785A">
        <w:rPr>
          <w:spacing w:val="-6"/>
          <w:sz w:val="27"/>
          <w:szCs w:val="27"/>
        </w:rPr>
        <w:t xml:space="preserve"> </w:t>
      </w:r>
      <w:r w:rsidRPr="00B0785A">
        <w:rPr>
          <w:sz w:val="27"/>
          <w:szCs w:val="27"/>
        </w:rPr>
        <w:t>5</w:t>
      </w:r>
      <w:r w:rsidRPr="00B0785A">
        <w:rPr>
          <w:spacing w:val="1"/>
          <w:sz w:val="27"/>
          <w:szCs w:val="27"/>
        </w:rPr>
        <w:t xml:space="preserve"> </w:t>
      </w:r>
      <w:r w:rsidRPr="00B0785A">
        <w:rPr>
          <w:sz w:val="27"/>
          <w:szCs w:val="27"/>
        </w:rPr>
        <w:t>процентов</w:t>
      </w:r>
      <w:r w:rsidRPr="00B0785A">
        <w:rPr>
          <w:spacing w:val="-2"/>
          <w:sz w:val="27"/>
          <w:szCs w:val="27"/>
        </w:rPr>
        <w:t xml:space="preserve"> </w:t>
      </w:r>
      <w:r w:rsidRPr="00B0785A">
        <w:rPr>
          <w:sz w:val="27"/>
          <w:szCs w:val="27"/>
        </w:rPr>
        <w:t>территории сада.</w:t>
      </w:r>
    </w:p>
    <w:p w:rsidR="002479F9" w:rsidRPr="00B0785A" w:rsidRDefault="002479F9" w:rsidP="00D657BA">
      <w:pPr>
        <w:pStyle w:val="a3"/>
        <w:ind w:left="0" w:right="-78" w:firstLine="852"/>
        <w:jc w:val="both"/>
        <w:rPr>
          <w:sz w:val="27"/>
          <w:szCs w:val="27"/>
        </w:rPr>
      </w:pPr>
      <w:r w:rsidRPr="00B0785A">
        <w:rPr>
          <w:sz w:val="27"/>
          <w:szCs w:val="27"/>
        </w:rPr>
        <w:t>Функциональную</w:t>
      </w:r>
      <w:r w:rsidRPr="00B0785A">
        <w:rPr>
          <w:spacing w:val="1"/>
          <w:sz w:val="27"/>
          <w:szCs w:val="27"/>
        </w:rPr>
        <w:t xml:space="preserve"> </w:t>
      </w:r>
      <w:r w:rsidRPr="00B0785A">
        <w:rPr>
          <w:sz w:val="27"/>
          <w:szCs w:val="27"/>
        </w:rPr>
        <w:t>направленность</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сада</w:t>
      </w:r>
      <w:r w:rsidRPr="00B0785A">
        <w:rPr>
          <w:spacing w:val="1"/>
          <w:sz w:val="27"/>
          <w:szCs w:val="27"/>
        </w:rPr>
        <w:t xml:space="preserve"> </w:t>
      </w:r>
      <w:r w:rsidRPr="00B0785A">
        <w:rPr>
          <w:sz w:val="27"/>
          <w:szCs w:val="27"/>
        </w:rPr>
        <w:t>рекомендуется</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назначением общественных территорий, зданий, комплексов, объектов, при которых расположен сад. Во всех случаях на</w:t>
      </w:r>
      <w:r w:rsidRPr="00B0785A">
        <w:rPr>
          <w:spacing w:val="-67"/>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сада должна</w:t>
      </w:r>
      <w:r w:rsidRPr="00B0785A">
        <w:rPr>
          <w:spacing w:val="-3"/>
          <w:sz w:val="27"/>
          <w:szCs w:val="27"/>
        </w:rPr>
        <w:t xml:space="preserve"> </w:t>
      </w:r>
      <w:r w:rsidRPr="00B0785A">
        <w:rPr>
          <w:sz w:val="27"/>
          <w:szCs w:val="27"/>
        </w:rPr>
        <w:t>преобладать</w:t>
      </w:r>
      <w:r w:rsidRPr="00B0785A">
        <w:rPr>
          <w:spacing w:val="-1"/>
          <w:sz w:val="27"/>
          <w:szCs w:val="27"/>
        </w:rPr>
        <w:t xml:space="preserve"> </w:t>
      </w:r>
      <w:r w:rsidRPr="00B0785A">
        <w:rPr>
          <w:sz w:val="27"/>
          <w:szCs w:val="27"/>
        </w:rPr>
        <w:t>прогулочная</w:t>
      </w:r>
      <w:r w:rsidRPr="00B0785A">
        <w:rPr>
          <w:spacing w:val="-3"/>
          <w:sz w:val="27"/>
          <w:szCs w:val="27"/>
        </w:rPr>
        <w:t xml:space="preserve"> </w:t>
      </w:r>
      <w:r w:rsidRPr="00B0785A">
        <w:rPr>
          <w:sz w:val="27"/>
          <w:szCs w:val="27"/>
        </w:rPr>
        <w:t>функция.</w:t>
      </w:r>
    </w:p>
    <w:p w:rsidR="002479F9" w:rsidRPr="00212C2C" w:rsidRDefault="00212C2C" w:rsidP="00D657BA">
      <w:pPr>
        <w:tabs>
          <w:tab w:val="left" w:pos="1931"/>
        </w:tabs>
        <w:ind w:right="-78" w:firstLine="852"/>
        <w:jc w:val="both"/>
        <w:rPr>
          <w:sz w:val="27"/>
          <w:szCs w:val="27"/>
        </w:rPr>
      </w:pPr>
      <w:r>
        <w:rPr>
          <w:sz w:val="27"/>
          <w:szCs w:val="27"/>
        </w:rPr>
        <w:t xml:space="preserve">4.4.19. </w:t>
      </w:r>
      <w:r w:rsidR="002479F9" w:rsidRPr="00212C2C">
        <w:rPr>
          <w:sz w:val="27"/>
          <w:szCs w:val="27"/>
        </w:rPr>
        <w:t>Соотношение</w:t>
      </w:r>
      <w:r w:rsidR="002479F9" w:rsidRPr="00212C2C">
        <w:rPr>
          <w:spacing w:val="19"/>
          <w:sz w:val="27"/>
          <w:szCs w:val="27"/>
        </w:rPr>
        <w:t xml:space="preserve"> </w:t>
      </w:r>
      <w:r w:rsidR="002479F9" w:rsidRPr="00212C2C">
        <w:rPr>
          <w:sz w:val="27"/>
          <w:szCs w:val="27"/>
        </w:rPr>
        <w:t>элементов</w:t>
      </w:r>
      <w:r w:rsidR="002479F9" w:rsidRPr="00212C2C">
        <w:rPr>
          <w:spacing w:val="19"/>
          <w:sz w:val="27"/>
          <w:szCs w:val="27"/>
        </w:rPr>
        <w:t xml:space="preserve"> </w:t>
      </w:r>
      <w:r w:rsidR="002479F9" w:rsidRPr="00212C2C">
        <w:rPr>
          <w:sz w:val="27"/>
          <w:szCs w:val="27"/>
        </w:rPr>
        <w:t>территории</w:t>
      </w:r>
      <w:r w:rsidR="002479F9" w:rsidRPr="00212C2C">
        <w:rPr>
          <w:spacing w:val="24"/>
          <w:sz w:val="27"/>
          <w:szCs w:val="27"/>
        </w:rPr>
        <w:t xml:space="preserve"> </w:t>
      </w:r>
      <w:r w:rsidR="002479F9" w:rsidRPr="00212C2C">
        <w:rPr>
          <w:sz w:val="27"/>
          <w:szCs w:val="27"/>
        </w:rPr>
        <w:t>городского</w:t>
      </w:r>
      <w:r w:rsidR="002479F9" w:rsidRPr="00212C2C">
        <w:rPr>
          <w:spacing w:val="20"/>
          <w:sz w:val="27"/>
          <w:szCs w:val="27"/>
        </w:rPr>
        <w:t xml:space="preserve"> </w:t>
      </w:r>
      <w:r w:rsidR="002479F9" w:rsidRPr="00212C2C">
        <w:rPr>
          <w:sz w:val="27"/>
          <w:szCs w:val="27"/>
        </w:rPr>
        <w:t>сада</w:t>
      </w:r>
      <w:r w:rsidR="002479F9" w:rsidRPr="00212C2C">
        <w:rPr>
          <w:spacing w:val="20"/>
          <w:sz w:val="27"/>
          <w:szCs w:val="27"/>
        </w:rPr>
        <w:t xml:space="preserve"> </w:t>
      </w:r>
      <w:r w:rsidR="002479F9" w:rsidRPr="00212C2C">
        <w:rPr>
          <w:sz w:val="27"/>
          <w:szCs w:val="27"/>
        </w:rPr>
        <w:t>следует</w:t>
      </w:r>
      <w:r w:rsidR="002479F9" w:rsidRPr="00212C2C">
        <w:rPr>
          <w:spacing w:val="20"/>
          <w:sz w:val="27"/>
          <w:szCs w:val="27"/>
        </w:rPr>
        <w:t xml:space="preserve"> </w:t>
      </w:r>
      <w:r w:rsidR="002479F9" w:rsidRPr="00212C2C">
        <w:rPr>
          <w:sz w:val="27"/>
          <w:szCs w:val="27"/>
        </w:rPr>
        <w:t>определять</w:t>
      </w:r>
      <w:r w:rsidR="002479F9" w:rsidRPr="00212C2C">
        <w:rPr>
          <w:spacing w:val="18"/>
          <w:sz w:val="27"/>
          <w:szCs w:val="27"/>
        </w:rPr>
        <w:t xml:space="preserve"> </w:t>
      </w:r>
      <w:r w:rsidR="002479F9" w:rsidRPr="00212C2C">
        <w:rPr>
          <w:sz w:val="27"/>
          <w:szCs w:val="27"/>
        </w:rPr>
        <w:t>в</w:t>
      </w:r>
      <w:r w:rsidR="002479F9" w:rsidRPr="00212C2C">
        <w:rPr>
          <w:spacing w:val="19"/>
          <w:sz w:val="27"/>
          <w:szCs w:val="27"/>
        </w:rPr>
        <w:t xml:space="preserve"> </w:t>
      </w:r>
      <w:r w:rsidR="002479F9" w:rsidRPr="00212C2C">
        <w:rPr>
          <w:sz w:val="27"/>
          <w:szCs w:val="27"/>
        </w:rPr>
        <w:t>процентах</w:t>
      </w:r>
      <w:r w:rsidR="002479F9" w:rsidRPr="00212C2C">
        <w:rPr>
          <w:spacing w:val="18"/>
          <w:sz w:val="27"/>
          <w:szCs w:val="27"/>
        </w:rPr>
        <w:t xml:space="preserve"> </w:t>
      </w:r>
      <w:r w:rsidR="002479F9" w:rsidRPr="00212C2C">
        <w:rPr>
          <w:sz w:val="27"/>
          <w:szCs w:val="27"/>
        </w:rPr>
        <w:t>от</w:t>
      </w:r>
      <w:r w:rsidR="002479F9" w:rsidRPr="00212C2C">
        <w:rPr>
          <w:spacing w:val="17"/>
          <w:sz w:val="27"/>
          <w:szCs w:val="27"/>
        </w:rPr>
        <w:t xml:space="preserve"> </w:t>
      </w:r>
      <w:r w:rsidR="002479F9" w:rsidRPr="00212C2C">
        <w:rPr>
          <w:sz w:val="27"/>
          <w:szCs w:val="27"/>
        </w:rPr>
        <w:t>общей</w:t>
      </w:r>
      <w:r w:rsidR="002479F9" w:rsidRPr="00212C2C">
        <w:rPr>
          <w:spacing w:val="18"/>
          <w:sz w:val="27"/>
          <w:szCs w:val="27"/>
        </w:rPr>
        <w:t xml:space="preserve"> </w:t>
      </w:r>
      <w:r w:rsidR="002479F9" w:rsidRPr="00212C2C">
        <w:rPr>
          <w:sz w:val="27"/>
          <w:szCs w:val="27"/>
        </w:rPr>
        <w:t>площади</w:t>
      </w:r>
    </w:p>
    <w:p w:rsidR="00D657BA" w:rsidRPr="00B0785A" w:rsidRDefault="00D657BA" w:rsidP="00D657BA">
      <w:pPr>
        <w:pStyle w:val="a3"/>
        <w:ind w:left="0" w:right="-78" w:firstLine="852"/>
        <w:rPr>
          <w:sz w:val="27"/>
          <w:szCs w:val="27"/>
        </w:rPr>
      </w:pPr>
      <w:r w:rsidRPr="00B0785A">
        <w:rPr>
          <w:sz w:val="27"/>
          <w:szCs w:val="27"/>
        </w:rPr>
        <w:t>территории зеленых насаждений и водоемов - 65 - 75;</w:t>
      </w:r>
      <w:r w:rsidRPr="00B0785A">
        <w:rPr>
          <w:spacing w:val="-67"/>
          <w:sz w:val="27"/>
          <w:szCs w:val="27"/>
        </w:rPr>
        <w:t xml:space="preserve"> </w:t>
      </w:r>
      <w:r w:rsidRPr="00B0785A">
        <w:rPr>
          <w:sz w:val="27"/>
          <w:szCs w:val="27"/>
        </w:rPr>
        <w:t>аллеи,</w:t>
      </w:r>
      <w:r w:rsidRPr="00B0785A">
        <w:rPr>
          <w:spacing w:val="-2"/>
          <w:sz w:val="27"/>
          <w:szCs w:val="27"/>
        </w:rPr>
        <w:t xml:space="preserve"> </w:t>
      </w:r>
      <w:r w:rsidRPr="00B0785A">
        <w:rPr>
          <w:sz w:val="27"/>
          <w:szCs w:val="27"/>
        </w:rPr>
        <w:t>дорожки,</w:t>
      </w:r>
      <w:r w:rsidRPr="00B0785A">
        <w:rPr>
          <w:spacing w:val="-1"/>
          <w:sz w:val="27"/>
          <w:szCs w:val="27"/>
        </w:rPr>
        <w:t xml:space="preserve"> </w:t>
      </w:r>
      <w:r w:rsidRPr="00B0785A">
        <w:rPr>
          <w:sz w:val="27"/>
          <w:szCs w:val="27"/>
        </w:rPr>
        <w:t>площадки</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18 -</w:t>
      </w:r>
      <w:r w:rsidRPr="00B0785A">
        <w:rPr>
          <w:spacing w:val="-1"/>
          <w:sz w:val="27"/>
          <w:szCs w:val="27"/>
        </w:rPr>
        <w:t xml:space="preserve"> </w:t>
      </w:r>
      <w:r w:rsidRPr="00B0785A">
        <w:rPr>
          <w:sz w:val="27"/>
          <w:szCs w:val="27"/>
        </w:rPr>
        <w:t>27;</w:t>
      </w:r>
    </w:p>
    <w:p w:rsidR="00D657BA" w:rsidRPr="00B0785A" w:rsidRDefault="00D657BA" w:rsidP="00D657BA">
      <w:pPr>
        <w:pStyle w:val="a3"/>
        <w:spacing w:line="321" w:lineRule="exact"/>
        <w:ind w:left="0" w:right="-78" w:firstLine="852"/>
        <w:rPr>
          <w:sz w:val="27"/>
          <w:szCs w:val="27"/>
        </w:rPr>
      </w:pPr>
      <w:r w:rsidRPr="00B0785A">
        <w:rPr>
          <w:sz w:val="27"/>
          <w:szCs w:val="27"/>
        </w:rPr>
        <w:t>здания</w:t>
      </w:r>
      <w:r w:rsidRPr="00B0785A">
        <w:rPr>
          <w:spacing w:val="-4"/>
          <w:sz w:val="27"/>
          <w:szCs w:val="27"/>
        </w:rPr>
        <w:t xml:space="preserve"> </w:t>
      </w:r>
      <w:r w:rsidRPr="00B0785A">
        <w:rPr>
          <w:sz w:val="27"/>
          <w:szCs w:val="27"/>
        </w:rPr>
        <w:t>и сооружения</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2 -</w:t>
      </w:r>
      <w:r w:rsidRPr="00B0785A">
        <w:rPr>
          <w:spacing w:val="-1"/>
          <w:sz w:val="27"/>
          <w:szCs w:val="27"/>
        </w:rPr>
        <w:t xml:space="preserve"> </w:t>
      </w:r>
      <w:r w:rsidRPr="00B0785A">
        <w:rPr>
          <w:sz w:val="27"/>
          <w:szCs w:val="27"/>
        </w:rPr>
        <w:t>5.</w:t>
      </w:r>
    </w:p>
    <w:p w:rsidR="002479F9" w:rsidRPr="00B0785A" w:rsidRDefault="002479F9" w:rsidP="00D657BA">
      <w:pPr>
        <w:ind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D657BA">
      <w:pPr>
        <w:pStyle w:val="a3"/>
        <w:ind w:left="0" w:right="-78" w:firstLine="852"/>
        <w:rPr>
          <w:sz w:val="27"/>
          <w:szCs w:val="27"/>
        </w:rPr>
      </w:pPr>
      <w:r w:rsidRPr="00B0785A">
        <w:rPr>
          <w:sz w:val="27"/>
          <w:szCs w:val="27"/>
        </w:rPr>
        <w:lastRenderedPageBreak/>
        <w:t>:</w:t>
      </w:r>
    </w:p>
    <w:p w:rsidR="002479F9" w:rsidRPr="00B0785A" w:rsidRDefault="002479F9" w:rsidP="00743B62">
      <w:pPr>
        <w:pStyle w:val="a3"/>
        <w:ind w:left="0" w:right="-78" w:firstLine="852"/>
        <w:jc w:val="both"/>
        <w:rPr>
          <w:sz w:val="27"/>
          <w:szCs w:val="27"/>
        </w:rPr>
      </w:pPr>
    </w:p>
    <w:p w:rsidR="002479F9" w:rsidRPr="00B0785A" w:rsidRDefault="00D657BA" w:rsidP="00743B62">
      <w:pPr>
        <w:tabs>
          <w:tab w:val="left" w:pos="1057"/>
        </w:tabs>
        <w:spacing w:before="2"/>
        <w:ind w:right="-78"/>
        <w:jc w:val="both"/>
        <w:rPr>
          <w:sz w:val="27"/>
          <w:szCs w:val="27"/>
        </w:rPr>
        <w:sectPr w:rsidR="002479F9" w:rsidRPr="00B0785A" w:rsidSect="00CE1433">
          <w:type w:val="continuous"/>
          <w:pgSz w:w="16840" w:h="11910" w:orient="landscape"/>
          <w:pgMar w:top="1100" w:right="900" w:bottom="280" w:left="1276" w:header="720" w:footer="720" w:gutter="0"/>
          <w:cols w:num="2" w:space="720" w:equalWidth="0">
            <w:col w:w="807" w:space="45"/>
            <w:col w:w="14168"/>
          </w:cols>
        </w:sectPr>
      </w:pPr>
      <w:r>
        <w:rPr>
          <w:sz w:val="27"/>
          <w:szCs w:val="27"/>
        </w:rPr>
        <w:lastRenderedPageBreak/>
        <w:t xml:space="preserve">4.4.20. </w:t>
      </w:r>
      <w:r w:rsidR="002479F9" w:rsidRPr="00D657BA">
        <w:rPr>
          <w:sz w:val="27"/>
          <w:szCs w:val="27"/>
        </w:rPr>
        <w:t>При</w:t>
      </w:r>
      <w:r w:rsidR="002479F9" w:rsidRPr="00D657BA">
        <w:rPr>
          <w:spacing w:val="-1"/>
          <w:sz w:val="27"/>
          <w:szCs w:val="27"/>
        </w:rPr>
        <w:t xml:space="preserve"> </w:t>
      </w:r>
      <w:r w:rsidR="002479F9" w:rsidRPr="00D657BA">
        <w:rPr>
          <w:sz w:val="27"/>
          <w:szCs w:val="27"/>
        </w:rPr>
        <w:t>проектировании</w:t>
      </w:r>
      <w:r w:rsidR="002479F9" w:rsidRPr="00D657BA">
        <w:rPr>
          <w:spacing w:val="-1"/>
          <w:sz w:val="27"/>
          <w:szCs w:val="27"/>
        </w:rPr>
        <w:t xml:space="preserve"> </w:t>
      </w:r>
      <w:r w:rsidR="002479F9" w:rsidRPr="00D657BA">
        <w:rPr>
          <w:sz w:val="27"/>
          <w:szCs w:val="27"/>
        </w:rPr>
        <w:t>микрорайона</w:t>
      </w:r>
      <w:r w:rsidR="002479F9" w:rsidRPr="00D657BA">
        <w:rPr>
          <w:spacing w:val="-2"/>
          <w:sz w:val="27"/>
          <w:szCs w:val="27"/>
        </w:rPr>
        <w:t xml:space="preserve"> </w:t>
      </w:r>
      <w:r w:rsidR="002479F9" w:rsidRPr="00D657BA">
        <w:rPr>
          <w:sz w:val="27"/>
          <w:szCs w:val="27"/>
        </w:rPr>
        <w:t>(квартала)</w:t>
      </w:r>
      <w:r w:rsidR="002479F9" w:rsidRPr="00D657BA">
        <w:rPr>
          <w:spacing w:val="-2"/>
          <w:sz w:val="27"/>
          <w:szCs w:val="27"/>
        </w:rPr>
        <w:t xml:space="preserve"> </w:t>
      </w:r>
      <w:r w:rsidR="002479F9" w:rsidRPr="00D657BA">
        <w:rPr>
          <w:sz w:val="27"/>
          <w:szCs w:val="27"/>
        </w:rPr>
        <w:t>озелененные</w:t>
      </w:r>
      <w:r w:rsidR="002479F9" w:rsidRPr="00D657BA">
        <w:rPr>
          <w:spacing w:val="-2"/>
          <w:sz w:val="27"/>
          <w:szCs w:val="27"/>
        </w:rPr>
        <w:t xml:space="preserve"> </w:t>
      </w:r>
      <w:r w:rsidR="002479F9" w:rsidRPr="00D657BA">
        <w:rPr>
          <w:sz w:val="27"/>
          <w:szCs w:val="27"/>
        </w:rPr>
        <w:t>территории</w:t>
      </w:r>
      <w:r w:rsidR="002479F9" w:rsidRPr="00D657BA">
        <w:rPr>
          <w:spacing w:val="-1"/>
          <w:sz w:val="27"/>
          <w:szCs w:val="27"/>
        </w:rPr>
        <w:t xml:space="preserve"> </w:t>
      </w:r>
      <w:r w:rsidR="002479F9" w:rsidRPr="00D657BA">
        <w:rPr>
          <w:sz w:val="27"/>
          <w:szCs w:val="27"/>
        </w:rPr>
        <w:t>общего</w:t>
      </w:r>
      <w:r w:rsidR="002479F9" w:rsidRPr="00D657BA">
        <w:rPr>
          <w:spacing w:val="-1"/>
          <w:sz w:val="27"/>
          <w:szCs w:val="27"/>
        </w:rPr>
        <w:t xml:space="preserve"> </w:t>
      </w:r>
      <w:r w:rsidR="002479F9" w:rsidRPr="00D657BA">
        <w:rPr>
          <w:sz w:val="27"/>
          <w:szCs w:val="27"/>
        </w:rPr>
        <w:t>пользования</w:t>
      </w:r>
      <w:r>
        <w:rPr>
          <w:spacing w:val="-3"/>
          <w:sz w:val="27"/>
          <w:szCs w:val="27"/>
        </w:rPr>
        <w:t xml:space="preserve"> </w:t>
      </w:r>
      <w:r w:rsidR="002479F9" w:rsidRPr="00D657BA">
        <w:rPr>
          <w:sz w:val="27"/>
          <w:szCs w:val="27"/>
        </w:rPr>
        <w:t>рекомендуется</w:t>
      </w:r>
    </w:p>
    <w:p w:rsidR="002479F9" w:rsidRPr="00B0785A" w:rsidRDefault="002479F9" w:rsidP="00743B62">
      <w:pPr>
        <w:pStyle w:val="a3"/>
        <w:tabs>
          <w:tab w:val="left" w:pos="13591"/>
        </w:tabs>
        <w:ind w:left="0" w:right="-78"/>
        <w:jc w:val="both"/>
        <w:rPr>
          <w:sz w:val="27"/>
          <w:szCs w:val="27"/>
        </w:rPr>
      </w:pPr>
      <w:r w:rsidRPr="00B0785A">
        <w:rPr>
          <w:sz w:val="27"/>
          <w:szCs w:val="27"/>
        </w:rPr>
        <w:lastRenderedPageBreak/>
        <w:t>в</w:t>
      </w:r>
      <w:r w:rsidRPr="00B0785A">
        <w:rPr>
          <w:spacing w:val="16"/>
          <w:sz w:val="27"/>
          <w:szCs w:val="27"/>
        </w:rPr>
        <w:t xml:space="preserve"> </w:t>
      </w:r>
      <w:r w:rsidRPr="00B0785A">
        <w:rPr>
          <w:sz w:val="27"/>
          <w:szCs w:val="27"/>
        </w:rPr>
        <w:t>виде</w:t>
      </w:r>
      <w:r w:rsidRPr="00B0785A">
        <w:rPr>
          <w:spacing w:val="15"/>
          <w:sz w:val="27"/>
          <w:szCs w:val="27"/>
        </w:rPr>
        <w:t xml:space="preserve"> </w:t>
      </w:r>
      <w:r w:rsidRPr="00B0785A">
        <w:rPr>
          <w:sz w:val="27"/>
          <w:szCs w:val="27"/>
        </w:rPr>
        <w:t>сада</w:t>
      </w:r>
      <w:r w:rsidRPr="00B0785A">
        <w:rPr>
          <w:spacing w:val="17"/>
          <w:sz w:val="27"/>
          <w:szCs w:val="27"/>
        </w:rPr>
        <w:t xml:space="preserve"> </w:t>
      </w:r>
      <w:r w:rsidRPr="00B0785A">
        <w:rPr>
          <w:sz w:val="27"/>
          <w:szCs w:val="27"/>
        </w:rPr>
        <w:t>микрорайона,</w:t>
      </w:r>
      <w:r w:rsidRPr="00B0785A">
        <w:rPr>
          <w:spacing w:val="17"/>
          <w:sz w:val="27"/>
          <w:szCs w:val="27"/>
        </w:rPr>
        <w:t xml:space="preserve"> </w:t>
      </w:r>
      <w:r w:rsidRPr="00B0785A">
        <w:rPr>
          <w:sz w:val="27"/>
          <w:szCs w:val="27"/>
        </w:rPr>
        <w:t>обеспечивая</w:t>
      </w:r>
      <w:r w:rsidRPr="00B0785A">
        <w:rPr>
          <w:spacing w:val="18"/>
          <w:sz w:val="27"/>
          <w:szCs w:val="27"/>
        </w:rPr>
        <w:t xml:space="preserve"> </w:t>
      </w:r>
      <w:r w:rsidRPr="00B0785A">
        <w:rPr>
          <w:sz w:val="27"/>
          <w:szCs w:val="27"/>
        </w:rPr>
        <w:t>его</w:t>
      </w:r>
      <w:r w:rsidRPr="00B0785A">
        <w:rPr>
          <w:spacing w:val="15"/>
          <w:sz w:val="27"/>
          <w:szCs w:val="27"/>
        </w:rPr>
        <w:t xml:space="preserve"> </w:t>
      </w:r>
      <w:r w:rsidRPr="00B0785A">
        <w:rPr>
          <w:sz w:val="27"/>
          <w:szCs w:val="27"/>
        </w:rPr>
        <w:t>доступность</w:t>
      </w:r>
      <w:r w:rsidRPr="00B0785A">
        <w:rPr>
          <w:spacing w:val="16"/>
          <w:sz w:val="27"/>
          <w:szCs w:val="27"/>
        </w:rPr>
        <w:t xml:space="preserve"> </w:t>
      </w:r>
      <w:r w:rsidRPr="00B0785A">
        <w:rPr>
          <w:sz w:val="27"/>
          <w:szCs w:val="27"/>
        </w:rPr>
        <w:t>для</w:t>
      </w:r>
      <w:r w:rsidRPr="00B0785A">
        <w:rPr>
          <w:spacing w:val="18"/>
          <w:sz w:val="27"/>
          <w:szCs w:val="27"/>
        </w:rPr>
        <w:t xml:space="preserve"> </w:t>
      </w:r>
      <w:r w:rsidRPr="00B0785A">
        <w:rPr>
          <w:sz w:val="27"/>
          <w:szCs w:val="27"/>
        </w:rPr>
        <w:t>жителей</w:t>
      </w:r>
      <w:r w:rsidRPr="00B0785A">
        <w:rPr>
          <w:spacing w:val="17"/>
          <w:sz w:val="27"/>
          <w:szCs w:val="27"/>
        </w:rPr>
        <w:t xml:space="preserve"> </w:t>
      </w:r>
      <w:r w:rsidRPr="00B0785A">
        <w:rPr>
          <w:sz w:val="27"/>
          <w:szCs w:val="27"/>
        </w:rPr>
        <w:t>микрорайона</w:t>
      </w:r>
      <w:r w:rsidRPr="00B0785A">
        <w:rPr>
          <w:spacing w:val="17"/>
          <w:sz w:val="27"/>
          <w:szCs w:val="27"/>
        </w:rPr>
        <w:t xml:space="preserve"> </w:t>
      </w:r>
      <w:r w:rsidRPr="00B0785A">
        <w:rPr>
          <w:sz w:val="27"/>
          <w:szCs w:val="27"/>
        </w:rPr>
        <w:t>на</w:t>
      </w:r>
      <w:r w:rsidRPr="00B0785A">
        <w:rPr>
          <w:spacing w:val="15"/>
          <w:sz w:val="27"/>
          <w:szCs w:val="27"/>
        </w:rPr>
        <w:t xml:space="preserve"> </w:t>
      </w:r>
      <w:r w:rsidRPr="00B0785A">
        <w:rPr>
          <w:sz w:val="27"/>
          <w:szCs w:val="27"/>
        </w:rPr>
        <w:t>расстоянии</w:t>
      </w:r>
      <w:r w:rsidRPr="00B0785A">
        <w:rPr>
          <w:spacing w:val="16"/>
          <w:sz w:val="27"/>
          <w:szCs w:val="27"/>
        </w:rPr>
        <w:t xml:space="preserve"> </w:t>
      </w:r>
      <w:r w:rsidRPr="00B0785A">
        <w:rPr>
          <w:sz w:val="27"/>
          <w:szCs w:val="27"/>
        </w:rPr>
        <w:t>не</w:t>
      </w:r>
      <w:r w:rsidRPr="00B0785A">
        <w:rPr>
          <w:spacing w:val="15"/>
          <w:sz w:val="27"/>
          <w:szCs w:val="27"/>
        </w:rPr>
        <w:t xml:space="preserve"> </w:t>
      </w:r>
      <w:r w:rsidRPr="00B0785A">
        <w:rPr>
          <w:sz w:val="27"/>
          <w:szCs w:val="27"/>
        </w:rPr>
        <w:t>более</w:t>
      </w:r>
      <w:r w:rsidRPr="00B0785A">
        <w:rPr>
          <w:spacing w:val="-67"/>
          <w:sz w:val="27"/>
          <w:szCs w:val="27"/>
        </w:rPr>
        <w:t xml:space="preserve"> </w:t>
      </w:r>
      <w:r w:rsidR="00D657BA">
        <w:rPr>
          <w:spacing w:val="-67"/>
          <w:sz w:val="27"/>
          <w:szCs w:val="27"/>
        </w:rPr>
        <w:t xml:space="preserve">   </w:t>
      </w:r>
      <w:r w:rsidRPr="00B0785A">
        <w:rPr>
          <w:sz w:val="27"/>
          <w:szCs w:val="27"/>
        </w:rPr>
        <w:t>400</w:t>
      </w:r>
      <w:r w:rsidRPr="00B0785A">
        <w:rPr>
          <w:spacing w:val="1"/>
          <w:sz w:val="27"/>
          <w:szCs w:val="27"/>
        </w:rPr>
        <w:t xml:space="preserve"> </w:t>
      </w:r>
      <w:r w:rsidRPr="00B0785A">
        <w:rPr>
          <w:sz w:val="27"/>
          <w:szCs w:val="27"/>
        </w:rPr>
        <w:t>м.</w:t>
      </w:r>
      <w:r w:rsidR="00743B62">
        <w:rPr>
          <w:sz w:val="27"/>
          <w:szCs w:val="27"/>
        </w:rPr>
        <w:tab/>
      </w:r>
    </w:p>
    <w:p w:rsidR="002479F9" w:rsidRPr="00B0785A" w:rsidRDefault="002479F9" w:rsidP="00D657BA">
      <w:pPr>
        <w:pStyle w:val="a3"/>
        <w:ind w:left="0" w:right="-78" w:firstLine="852"/>
        <w:jc w:val="both"/>
        <w:rPr>
          <w:sz w:val="27"/>
          <w:szCs w:val="27"/>
        </w:rPr>
      </w:pPr>
      <w:r w:rsidRPr="00B0785A">
        <w:rPr>
          <w:sz w:val="27"/>
          <w:szCs w:val="27"/>
        </w:rPr>
        <w:t>Для</w:t>
      </w:r>
      <w:r w:rsidRPr="00B0785A">
        <w:rPr>
          <w:spacing w:val="13"/>
          <w:sz w:val="27"/>
          <w:szCs w:val="27"/>
        </w:rPr>
        <w:t xml:space="preserve"> </w:t>
      </w:r>
      <w:r w:rsidRPr="00B0785A">
        <w:rPr>
          <w:sz w:val="27"/>
          <w:szCs w:val="27"/>
        </w:rPr>
        <w:t>сада</w:t>
      </w:r>
      <w:r w:rsidRPr="00B0785A">
        <w:rPr>
          <w:spacing w:val="11"/>
          <w:sz w:val="27"/>
          <w:szCs w:val="27"/>
        </w:rPr>
        <w:t xml:space="preserve"> </w:t>
      </w:r>
      <w:r w:rsidRPr="00B0785A">
        <w:rPr>
          <w:sz w:val="27"/>
          <w:szCs w:val="27"/>
        </w:rPr>
        <w:t>микрорайона</w:t>
      </w:r>
      <w:r w:rsidRPr="00B0785A">
        <w:rPr>
          <w:spacing w:val="13"/>
          <w:sz w:val="27"/>
          <w:szCs w:val="27"/>
        </w:rPr>
        <w:t xml:space="preserve"> </w:t>
      </w:r>
      <w:r w:rsidRPr="00B0785A">
        <w:rPr>
          <w:sz w:val="27"/>
          <w:szCs w:val="27"/>
        </w:rPr>
        <w:t>(квартала)</w:t>
      </w:r>
      <w:r w:rsidRPr="00B0785A">
        <w:rPr>
          <w:spacing w:val="10"/>
          <w:sz w:val="27"/>
          <w:szCs w:val="27"/>
        </w:rPr>
        <w:t xml:space="preserve"> </w:t>
      </w:r>
      <w:r w:rsidRPr="00B0785A">
        <w:rPr>
          <w:sz w:val="27"/>
          <w:szCs w:val="27"/>
        </w:rPr>
        <w:t>допускается</w:t>
      </w:r>
      <w:r w:rsidRPr="00B0785A">
        <w:rPr>
          <w:spacing w:val="11"/>
          <w:sz w:val="27"/>
          <w:szCs w:val="27"/>
        </w:rPr>
        <w:t xml:space="preserve"> </w:t>
      </w:r>
      <w:r w:rsidRPr="00B0785A">
        <w:rPr>
          <w:sz w:val="27"/>
          <w:szCs w:val="27"/>
        </w:rPr>
        <w:t>изменение</w:t>
      </w:r>
      <w:r w:rsidRPr="00B0785A">
        <w:rPr>
          <w:spacing w:val="13"/>
          <w:sz w:val="27"/>
          <w:szCs w:val="27"/>
        </w:rPr>
        <w:t xml:space="preserve"> </w:t>
      </w:r>
      <w:r w:rsidRPr="00B0785A">
        <w:rPr>
          <w:sz w:val="27"/>
          <w:szCs w:val="27"/>
        </w:rPr>
        <w:t>соотношения</w:t>
      </w:r>
      <w:r w:rsidRPr="00B0785A">
        <w:rPr>
          <w:spacing w:val="13"/>
          <w:sz w:val="27"/>
          <w:szCs w:val="27"/>
        </w:rPr>
        <w:t xml:space="preserve"> </w:t>
      </w:r>
      <w:r w:rsidRPr="00B0785A">
        <w:rPr>
          <w:sz w:val="27"/>
          <w:szCs w:val="27"/>
        </w:rPr>
        <w:t>элементов</w:t>
      </w:r>
      <w:r w:rsidRPr="00B0785A">
        <w:rPr>
          <w:spacing w:val="12"/>
          <w:sz w:val="27"/>
          <w:szCs w:val="27"/>
        </w:rPr>
        <w:t xml:space="preserve"> </w:t>
      </w:r>
      <w:r w:rsidRPr="00B0785A">
        <w:rPr>
          <w:sz w:val="27"/>
          <w:szCs w:val="27"/>
        </w:rPr>
        <w:t>территории</w:t>
      </w:r>
      <w:r w:rsidRPr="00B0785A">
        <w:rPr>
          <w:spacing w:val="11"/>
          <w:sz w:val="27"/>
          <w:szCs w:val="27"/>
        </w:rPr>
        <w:t xml:space="preserve"> </w:t>
      </w:r>
      <w:r w:rsidRPr="00B0785A">
        <w:rPr>
          <w:sz w:val="27"/>
          <w:szCs w:val="27"/>
        </w:rPr>
        <w:t>сада,</w:t>
      </w:r>
      <w:r w:rsidRPr="00B0785A">
        <w:rPr>
          <w:spacing w:val="10"/>
          <w:sz w:val="27"/>
          <w:szCs w:val="27"/>
        </w:rPr>
        <w:t xml:space="preserve"> </w:t>
      </w:r>
      <w:r w:rsidRPr="00B0785A">
        <w:rPr>
          <w:sz w:val="27"/>
          <w:szCs w:val="27"/>
        </w:rPr>
        <w:t>приведенных</w:t>
      </w:r>
      <w:r w:rsidR="00D657BA">
        <w:rPr>
          <w:sz w:val="27"/>
          <w:szCs w:val="27"/>
        </w:rPr>
        <w:t xml:space="preserve"> </w:t>
      </w:r>
      <w:r w:rsidRPr="00B0785A">
        <w:rPr>
          <w:spacing w:val="-68"/>
          <w:sz w:val="27"/>
          <w:szCs w:val="27"/>
        </w:rPr>
        <w:t xml:space="preserve"> </w:t>
      </w:r>
      <w:r w:rsidRPr="00B0785A">
        <w:rPr>
          <w:sz w:val="27"/>
          <w:szCs w:val="27"/>
        </w:rPr>
        <w:t>в пункте настоящего раздела, в сторону снижения процента озеленения и увеличения площади дорожек, но 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чем на 20</w:t>
      </w:r>
      <w:r w:rsidRPr="00B0785A">
        <w:rPr>
          <w:spacing w:val="1"/>
          <w:sz w:val="27"/>
          <w:szCs w:val="27"/>
        </w:rPr>
        <w:t xml:space="preserve"> </w:t>
      </w:r>
      <w:r w:rsidRPr="00B0785A">
        <w:rPr>
          <w:sz w:val="27"/>
          <w:szCs w:val="27"/>
        </w:rPr>
        <w:t>процентов.</w:t>
      </w:r>
    </w:p>
    <w:p w:rsidR="002479F9" w:rsidRPr="00D657BA" w:rsidRDefault="00D657BA" w:rsidP="00D657BA">
      <w:pPr>
        <w:tabs>
          <w:tab w:val="left" w:pos="2072"/>
        </w:tabs>
        <w:ind w:right="-78" w:firstLine="852"/>
        <w:jc w:val="both"/>
        <w:rPr>
          <w:sz w:val="27"/>
          <w:szCs w:val="27"/>
        </w:rPr>
      </w:pPr>
      <w:r>
        <w:rPr>
          <w:sz w:val="27"/>
          <w:szCs w:val="27"/>
        </w:rPr>
        <w:t xml:space="preserve">4.4.21. </w:t>
      </w:r>
      <w:r w:rsidR="002479F9" w:rsidRPr="00D657BA">
        <w:rPr>
          <w:sz w:val="27"/>
          <w:szCs w:val="27"/>
        </w:rPr>
        <w:t>Бульвар</w:t>
      </w:r>
      <w:r w:rsidR="002479F9" w:rsidRPr="00D657BA">
        <w:rPr>
          <w:spacing w:val="1"/>
          <w:sz w:val="27"/>
          <w:szCs w:val="27"/>
        </w:rPr>
        <w:t xml:space="preserve"> </w:t>
      </w:r>
      <w:r w:rsidR="002479F9" w:rsidRPr="00D657BA">
        <w:rPr>
          <w:sz w:val="27"/>
          <w:szCs w:val="27"/>
        </w:rPr>
        <w:t>и</w:t>
      </w:r>
      <w:r w:rsidR="002479F9" w:rsidRPr="00D657BA">
        <w:rPr>
          <w:spacing w:val="1"/>
          <w:sz w:val="27"/>
          <w:szCs w:val="27"/>
        </w:rPr>
        <w:t xml:space="preserve"> </w:t>
      </w:r>
      <w:r w:rsidR="002479F9" w:rsidRPr="00D657BA">
        <w:rPr>
          <w:sz w:val="27"/>
          <w:szCs w:val="27"/>
        </w:rPr>
        <w:t>пешеходные</w:t>
      </w:r>
      <w:r w:rsidR="002479F9" w:rsidRPr="00D657BA">
        <w:rPr>
          <w:spacing w:val="1"/>
          <w:sz w:val="27"/>
          <w:szCs w:val="27"/>
        </w:rPr>
        <w:t xml:space="preserve"> </w:t>
      </w:r>
      <w:r w:rsidR="002479F9" w:rsidRPr="00D657BA">
        <w:rPr>
          <w:sz w:val="27"/>
          <w:szCs w:val="27"/>
        </w:rPr>
        <w:t>аллеи</w:t>
      </w:r>
      <w:r w:rsidR="002479F9" w:rsidRPr="00D657BA">
        <w:rPr>
          <w:spacing w:val="1"/>
          <w:sz w:val="27"/>
          <w:szCs w:val="27"/>
        </w:rPr>
        <w:t xml:space="preserve"> </w:t>
      </w:r>
      <w:r w:rsidR="002479F9" w:rsidRPr="00D657BA">
        <w:rPr>
          <w:sz w:val="27"/>
          <w:szCs w:val="27"/>
        </w:rPr>
        <w:t>представляют</w:t>
      </w:r>
      <w:r w:rsidR="002479F9" w:rsidRPr="00D657BA">
        <w:rPr>
          <w:spacing w:val="1"/>
          <w:sz w:val="27"/>
          <w:szCs w:val="27"/>
        </w:rPr>
        <w:t xml:space="preserve"> </w:t>
      </w:r>
      <w:r w:rsidR="002479F9" w:rsidRPr="00D657BA">
        <w:rPr>
          <w:sz w:val="27"/>
          <w:szCs w:val="27"/>
        </w:rPr>
        <w:t>собой</w:t>
      </w:r>
      <w:r w:rsidR="002479F9" w:rsidRPr="00D657BA">
        <w:rPr>
          <w:spacing w:val="1"/>
          <w:sz w:val="27"/>
          <w:szCs w:val="27"/>
        </w:rPr>
        <w:t xml:space="preserve"> </w:t>
      </w:r>
      <w:r w:rsidR="002479F9" w:rsidRPr="00D657BA">
        <w:rPr>
          <w:sz w:val="27"/>
          <w:szCs w:val="27"/>
        </w:rPr>
        <w:t>озелененные</w:t>
      </w:r>
      <w:r w:rsidR="002479F9" w:rsidRPr="00D657BA">
        <w:rPr>
          <w:spacing w:val="1"/>
          <w:sz w:val="27"/>
          <w:szCs w:val="27"/>
        </w:rPr>
        <w:t xml:space="preserve"> </w:t>
      </w:r>
      <w:r w:rsidR="002479F9" w:rsidRPr="00D657BA">
        <w:rPr>
          <w:sz w:val="27"/>
          <w:szCs w:val="27"/>
        </w:rPr>
        <w:t>территории</w:t>
      </w:r>
      <w:r w:rsidR="002479F9" w:rsidRPr="00D657BA">
        <w:rPr>
          <w:spacing w:val="1"/>
          <w:sz w:val="27"/>
          <w:szCs w:val="27"/>
        </w:rPr>
        <w:t xml:space="preserve"> </w:t>
      </w:r>
      <w:r w:rsidR="002479F9" w:rsidRPr="00D657BA">
        <w:rPr>
          <w:sz w:val="27"/>
          <w:szCs w:val="27"/>
        </w:rPr>
        <w:t>линейной</w:t>
      </w:r>
      <w:r w:rsidR="002479F9" w:rsidRPr="00D657BA">
        <w:rPr>
          <w:spacing w:val="1"/>
          <w:sz w:val="27"/>
          <w:szCs w:val="27"/>
        </w:rPr>
        <w:t xml:space="preserve"> </w:t>
      </w:r>
      <w:r w:rsidR="002479F9" w:rsidRPr="00D657BA">
        <w:rPr>
          <w:sz w:val="27"/>
          <w:szCs w:val="27"/>
        </w:rPr>
        <w:t>формы,</w:t>
      </w:r>
      <w:r w:rsidR="002479F9" w:rsidRPr="00D657BA">
        <w:rPr>
          <w:spacing w:val="1"/>
          <w:sz w:val="27"/>
          <w:szCs w:val="27"/>
        </w:rPr>
        <w:t xml:space="preserve"> </w:t>
      </w:r>
      <w:r w:rsidR="002479F9" w:rsidRPr="00D657BA">
        <w:rPr>
          <w:sz w:val="27"/>
          <w:szCs w:val="27"/>
        </w:rPr>
        <w:t>предназначенные</w:t>
      </w:r>
      <w:r w:rsidR="002479F9" w:rsidRPr="00D657BA">
        <w:rPr>
          <w:spacing w:val="-1"/>
          <w:sz w:val="27"/>
          <w:szCs w:val="27"/>
        </w:rPr>
        <w:t xml:space="preserve"> </w:t>
      </w:r>
      <w:r w:rsidR="002479F9" w:rsidRPr="00D657BA">
        <w:rPr>
          <w:sz w:val="27"/>
          <w:szCs w:val="27"/>
        </w:rPr>
        <w:t>для транзитного</w:t>
      </w:r>
      <w:r w:rsidR="002479F9" w:rsidRPr="00D657BA">
        <w:rPr>
          <w:spacing w:val="-3"/>
          <w:sz w:val="27"/>
          <w:szCs w:val="27"/>
        </w:rPr>
        <w:t xml:space="preserve"> </w:t>
      </w:r>
      <w:r w:rsidR="002479F9" w:rsidRPr="00D657BA">
        <w:rPr>
          <w:sz w:val="27"/>
          <w:szCs w:val="27"/>
        </w:rPr>
        <w:t>пешеходного движения,</w:t>
      </w:r>
      <w:r w:rsidR="002479F9" w:rsidRPr="00D657BA">
        <w:rPr>
          <w:spacing w:val="-4"/>
          <w:sz w:val="27"/>
          <w:szCs w:val="27"/>
        </w:rPr>
        <w:t xml:space="preserve"> </w:t>
      </w:r>
      <w:r w:rsidR="002479F9" w:rsidRPr="00D657BA">
        <w:rPr>
          <w:sz w:val="27"/>
          <w:szCs w:val="27"/>
        </w:rPr>
        <w:t>прогулок,</w:t>
      </w:r>
      <w:r w:rsidR="002479F9" w:rsidRPr="00D657BA">
        <w:rPr>
          <w:spacing w:val="-1"/>
          <w:sz w:val="27"/>
          <w:szCs w:val="27"/>
        </w:rPr>
        <w:t xml:space="preserve"> </w:t>
      </w:r>
      <w:r w:rsidR="002479F9" w:rsidRPr="00D657BA">
        <w:rPr>
          <w:sz w:val="27"/>
          <w:szCs w:val="27"/>
        </w:rPr>
        <w:t>повседневного отдыха.</w:t>
      </w:r>
    </w:p>
    <w:p w:rsidR="002479F9" w:rsidRPr="00B0785A" w:rsidRDefault="002479F9" w:rsidP="00D657BA">
      <w:pPr>
        <w:pStyle w:val="a3"/>
        <w:ind w:left="0" w:right="-78" w:firstLine="852"/>
        <w:jc w:val="both"/>
        <w:rPr>
          <w:sz w:val="27"/>
          <w:szCs w:val="27"/>
        </w:rPr>
      </w:pPr>
      <w:r w:rsidRPr="00B0785A">
        <w:rPr>
          <w:sz w:val="27"/>
          <w:szCs w:val="27"/>
        </w:rPr>
        <w:t>Бульвары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пешеходные</w:t>
      </w:r>
      <w:r w:rsidRPr="00B0785A">
        <w:rPr>
          <w:spacing w:val="1"/>
          <w:sz w:val="27"/>
          <w:szCs w:val="27"/>
        </w:rPr>
        <w:t xml:space="preserve"> </w:t>
      </w:r>
      <w:r w:rsidRPr="00B0785A">
        <w:rPr>
          <w:sz w:val="27"/>
          <w:szCs w:val="27"/>
        </w:rPr>
        <w:t>аллеи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направлении</w:t>
      </w:r>
      <w:r w:rsidRPr="00B0785A">
        <w:rPr>
          <w:spacing w:val="1"/>
          <w:sz w:val="27"/>
          <w:szCs w:val="27"/>
        </w:rPr>
        <w:t xml:space="preserve"> </w:t>
      </w:r>
      <w:r w:rsidRPr="00B0785A">
        <w:rPr>
          <w:sz w:val="27"/>
          <w:szCs w:val="27"/>
        </w:rPr>
        <w:t>массовых</w:t>
      </w:r>
      <w:r w:rsidRPr="00B0785A">
        <w:rPr>
          <w:spacing w:val="1"/>
          <w:sz w:val="27"/>
          <w:szCs w:val="27"/>
        </w:rPr>
        <w:t xml:space="preserve"> </w:t>
      </w:r>
      <w:r w:rsidRPr="00B0785A">
        <w:rPr>
          <w:sz w:val="27"/>
          <w:szCs w:val="27"/>
        </w:rPr>
        <w:t>потоков</w:t>
      </w:r>
      <w:r w:rsidRPr="00B0785A">
        <w:rPr>
          <w:spacing w:val="1"/>
          <w:sz w:val="27"/>
          <w:szCs w:val="27"/>
        </w:rPr>
        <w:t xml:space="preserve"> </w:t>
      </w:r>
      <w:r w:rsidRPr="00B0785A">
        <w:rPr>
          <w:sz w:val="27"/>
          <w:szCs w:val="27"/>
        </w:rPr>
        <w:t>пешеходного</w:t>
      </w:r>
      <w:r w:rsidRPr="00B0785A">
        <w:rPr>
          <w:spacing w:val="1"/>
          <w:sz w:val="27"/>
          <w:szCs w:val="27"/>
        </w:rPr>
        <w:t xml:space="preserve"> </w:t>
      </w:r>
      <w:r w:rsidRPr="00B0785A">
        <w:rPr>
          <w:sz w:val="27"/>
          <w:szCs w:val="27"/>
        </w:rPr>
        <w:t>движения.</w:t>
      </w:r>
    </w:p>
    <w:p w:rsidR="002479F9" w:rsidRPr="00B0785A" w:rsidRDefault="002479F9" w:rsidP="00D657BA">
      <w:pPr>
        <w:pStyle w:val="a3"/>
        <w:spacing w:line="321" w:lineRule="exact"/>
        <w:ind w:left="0" w:right="-78" w:firstLine="852"/>
        <w:jc w:val="both"/>
        <w:rPr>
          <w:sz w:val="27"/>
          <w:szCs w:val="27"/>
        </w:rPr>
      </w:pPr>
      <w:r w:rsidRPr="00B0785A">
        <w:rPr>
          <w:sz w:val="27"/>
          <w:szCs w:val="27"/>
        </w:rPr>
        <w:t>Ширину</w:t>
      </w:r>
      <w:r w:rsidRPr="00B0785A">
        <w:rPr>
          <w:spacing w:val="-6"/>
          <w:sz w:val="27"/>
          <w:szCs w:val="27"/>
        </w:rPr>
        <w:t xml:space="preserve"> </w:t>
      </w:r>
      <w:r w:rsidRPr="00B0785A">
        <w:rPr>
          <w:sz w:val="27"/>
          <w:szCs w:val="27"/>
        </w:rPr>
        <w:t>бульваров</w:t>
      </w:r>
      <w:r w:rsidRPr="00B0785A">
        <w:rPr>
          <w:spacing w:val="-4"/>
          <w:sz w:val="27"/>
          <w:szCs w:val="27"/>
        </w:rPr>
        <w:t xml:space="preserve"> </w:t>
      </w:r>
      <w:r w:rsidRPr="00B0785A">
        <w:rPr>
          <w:sz w:val="27"/>
          <w:szCs w:val="27"/>
        </w:rPr>
        <w:t>с</w:t>
      </w:r>
      <w:r w:rsidRPr="00B0785A">
        <w:rPr>
          <w:spacing w:val="-1"/>
          <w:sz w:val="27"/>
          <w:szCs w:val="27"/>
        </w:rPr>
        <w:t xml:space="preserve"> </w:t>
      </w:r>
      <w:r w:rsidRPr="00B0785A">
        <w:rPr>
          <w:sz w:val="27"/>
          <w:szCs w:val="27"/>
        </w:rPr>
        <w:t>одной</w:t>
      </w:r>
      <w:r w:rsidRPr="00B0785A">
        <w:rPr>
          <w:spacing w:val="-5"/>
          <w:sz w:val="27"/>
          <w:szCs w:val="27"/>
        </w:rPr>
        <w:t xml:space="preserve"> </w:t>
      </w:r>
      <w:r w:rsidRPr="00B0785A">
        <w:rPr>
          <w:sz w:val="27"/>
          <w:szCs w:val="27"/>
        </w:rPr>
        <w:t>продольной</w:t>
      </w:r>
      <w:r w:rsidRPr="00B0785A">
        <w:rPr>
          <w:spacing w:val="-3"/>
          <w:sz w:val="27"/>
          <w:szCs w:val="27"/>
        </w:rPr>
        <w:t xml:space="preserve"> </w:t>
      </w:r>
      <w:r w:rsidRPr="00B0785A">
        <w:rPr>
          <w:sz w:val="27"/>
          <w:szCs w:val="27"/>
        </w:rPr>
        <w:t>пешеходной</w:t>
      </w:r>
      <w:r w:rsidRPr="00B0785A">
        <w:rPr>
          <w:spacing w:val="-2"/>
          <w:sz w:val="27"/>
          <w:szCs w:val="27"/>
        </w:rPr>
        <w:t xml:space="preserve"> </w:t>
      </w:r>
      <w:r w:rsidRPr="00B0785A">
        <w:rPr>
          <w:sz w:val="27"/>
          <w:szCs w:val="27"/>
        </w:rPr>
        <w:t>аллеей</w:t>
      </w:r>
      <w:r w:rsidRPr="00B0785A">
        <w:rPr>
          <w:spacing w:val="-2"/>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принимать</w:t>
      </w:r>
      <w:r w:rsidRPr="00B0785A">
        <w:rPr>
          <w:spacing w:val="-3"/>
          <w:sz w:val="27"/>
          <w:szCs w:val="27"/>
        </w:rPr>
        <w:t xml:space="preserve"> </w:t>
      </w:r>
      <w:r w:rsidRPr="00B0785A">
        <w:rPr>
          <w:sz w:val="27"/>
          <w:szCs w:val="27"/>
        </w:rPr>
        <w:t>в</w:t>
      </w:r>
      <w:r w:rsidRPr="00B0785A">
        <w:rPr>
          <w:spacing w:val="-2"/>
          <w:sz w:val="27"/>
          <w:szCs w:val="27"/>
        </w:rPr>
        <w:t xml:space="preserve"> </w:t>
      </w:r>
      <w:r w:rsidRPr="00B0785A">
        <w:rPr>
          <w:sz w:val="27"/>
          <w:szCs w:val="27"/>
        </w:rPr>
        <w:t>метрах,</w:t>
      </w:r>
      <w:r w:rsidRPr="00B0785A">
        <w:rPr>
          <w:spacing w:val="-3"/>
          <w:sz w:val="27"/>
          <w:szCs w:val="27"/>
        </w:rPr>
        <w:t xml:space="preserve"> </w:t>
      </w:r>
      <w:r w:rsidRPr="00B0785A">
        <w:rPr>
          <w:sz w:val="27"/>
          <w:szCs w:val="27"/>
        </w:rPr>
        <w:t>не</w:t>
      </w:r>
      <w:r w:rsidRPr="00B0785A">
        <w:rPr>
          <w:spacing w:val="6"/>
          <w:sz w:val="27"/>
          <w:szCs w:val="27"/>
        </w:rPr>
        <w:t xml:space="preserve"> </w:t>
      </w:r>
      <w:r w:rsidRPr="00B0785A">
        <w:rPr>
          <w:sz w:val="27"/>
          <w:szCs w:val="27"/>
        </w:rPr>
        <w:t>менее</w:t>
      </w:r>
      <w:r w:rsidRPr="00B0785A">
        <w:rPr>
          <w:spacing w:val="-5"/>
          <w:sz w:val="27"/>
          <w:szCs w:val="27"/>
        </w:rPr>
        <w:t xml:space="preserve"> </w:t>
      </w:r>
      <w:r w:rsidRPr="00B0785A">
        <w:rPr>
          <w:sz w:val="27"/>
          <w:szCs w:val="27"/>
        </w:rPr>
        <w:t>размещаемых:</w:t>
      </w:r>
    </w:p>
    <w:p w:rsidR="002479F9" w:rsidRPr="00B0785A" w:rsidRDefault="002479F9" w:rsidP="00D657BA">
      <w:pPr>
        <w:spacing w:line="321" w:lineRule="exact"/>
        <w:ind w:right="-78" w:firstLine="852"/>
        <w:jc w:val="both"/>
        <w:rPr>
          <w:sz w:val="27"/>
          <w:szCs w:val="27"/>
        </w:rPr>
        <w:sectPr w:rsidR="002479F9" w:rsidRPr="00B0785A" w:rsidSect="00CE1433">
          <w:type w:val="continuous"/>
          <w:pgSz w:w="16840" w:h="11910" w:orient="landscape"/>
          <w:pgMar w:top="1100" w:right="900" w:bottom="280" w:left="1276" w:header="720" w:footer="720" w:gutter="0"/>
          <w:cols w:space="720"/>
        </w:sectPr>
      </w:pPr>
    </w:p>
    <w:p w:rsidR="002479F9" w:rsidRPr="00B0785A" w:rsidRDefault="002479F9" w:rsidP="00D657BA">
      <w:pPr>
        <w:pStyle w:val="a3"/>
        <w:ind w:left="0" w:right="-78" w:firstLine="852"/>
        <w:rPr>
          <w:sz w:val="27"/>
          <w:szCs w:val="27"/>
        </w:rPr>
      </w:pPr>
    </w:p>
    <w:p w:rsidR="002479F9" w:rsidRPr="00B0785A" w:rsidRDefault="002479F9" w:rsidP="00D657BA">
      <w:pPr>
        <w:pStyle w:val="a3"/>
        <w:spacing w:before="1"/>
        <w:ind w:left="0" w:right="-78" w:firstLine="852"/>
        <w:rPr>
          <w:sz w:val="27"/>
          <w:szCs w:val="27"/>
        </w:rPr>
      </w:pPr>
    </w:p>
    <w:p w:rsidR="002479F9" w:rsidRPr="00B0785A" w:rsidRDefault="002479F9" w:rsidP="00D657BA">
      <w:pPr>
        <w:pStyle w:val="a3"/>
        <w:spacing w:before="89" w:line="322" w:lineRule="exact"/>
        <w:ind w:left="0" w:right="-78" w:firstLine="852"/>
        <w:jc w:val="both"/>
        <w:rPr>
          <w:sz w:val="27"/>
          <w:szCs w:val="27"/>
        </w:rPr>
      </w:pPr>
      <w:r w:rsidRPr="00B0785A">
        <w:rPr>
          <w:sz w:val="27"/>
          <w:szCs w:val="27"/>
        </w:rPr>
        <w:t>по</w:t>
      </w:r>
      <w:r w:rsidRPr="00B0785A">
        <w:rPr>
          <w:spacing w:val="-5"/>
          <w:sz w:val="27"/>
          <w:szCs w:val="27"/>
        </w:rPr>
        <w:t xml:space="preserve"> </w:t>
      </w:r>
      <w:r w:rsidRPr="00B0785A">
        <w:rPr>
          <w:sz w:val="27"/>
          <w:szCs w:val="27"/>
        </w:rPr>
        <w:t>оси улиц</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18;</w:t>
      </w:r>
    </w:p>
    <w:p w:rsidR="002479F9" w:rsidRPr="00B0785A" w:rsidRDefault="002479F9" w:rsidP="00D657BA">
      <w:pPr>
        <w:pStyle w:val="a3"/>
        <w:spacing w:line="322" w:lineRule="exact"/>
        <w:ind w:left="0" w:right="-78" w:firstLine="852"/>
        <w:jc w:val="both"/>
        <w:rPr>
          <w:sz w:val="27"/>
          <w:szCs w:val="27"/>
        </w:rPr>
      </w:pPr>
      <w:r w:rsidRPr="00B0785A">
        <w:rPr>
          <w:sz w:val="27"/>
          <w:szCs w:val="27"/>
        </w:rPr>
        <w:t>с</w:t>
      </w:r>
      <w:r w:rsidRPr="00B0785A">
        <w:rPr>
          <w:spacing w:val="-2"/>
          <w:sz w:val="27"/>
          <w:szCs w:val="27"/>
        </w:rPr>
        <w:t xml:space="preserve"> </w:t>
      </w:r>
      <w:r w:rsidRPr="00B0785A">
        <w:rPr>
          <w:sz w:val="27"/>
          <w:szCs w:val="27"/>
        </w:rPr>
        <w:t>одной</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улицы</w:t>
      </w:r>
      <w:r w:rsidRPr="00B0785A">
        <w:rPr>
          <w:spacing w:val="-1"/>
          <w:sz w:val="27"/>
          <w:szCs w:val="27"/>
        </w:rPr>
        <w:t xml:space="preserve"> </w:t>
      </w:r>
      <w:r w:rsidRPr="00B0785A">
        <w:rPr>
          <w:sz w:val="27"/>
          <w:szCs w:val="27"/>
        </w:rPr>
        <w:t>между</w:t>
      </w:r>
      <w:r w:rsidRPr="00B0785A">
        <w:rPr>
          <w:spacing w:val="-6"/>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частью</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застройкой</w:t>
      </w:r>
      <w:r w:rsidRPr="00B0785A">
        <w:rPr>
          <w:spacing w:val="2"/>
          <w:sz w:val="27"/>
          <w:szCs w:val="27"/>
        </w:rPr>
        <w:t xml:space="preserve"> </w:t>
      </w:r>
      <w:r w:rsidRPr="00B0785A">
        <w:rPr>
          <w:sz w:val="27"/>
          <w:szCs w:val="27"/>
        </w:rPr>
        <w:t>-</w:t>
      </w:r>
      <w:r w:rsidRPr="00B0785A">
        <w:rPr>
          <w:spacing w:val="-4"/>
          <w:sz w:val="27"/>
          <w:szCs w:val="27"/>
        </w:rPr>
        <w:t xml:space="preserve"> </w:t>
      </w:r>
      <w:r w:rsidRPr="00B0785A">
        <w:rPr>
          <w:sz w:val="27"/>
          <w:szCs w:val="27"/>
        </w:rPr>
        <w:t>10.</w:t>
      </w:r>
    </w:p>
    <w:p w:rsidR="002479F9" w:rsidRPr="00D657BA" w:rsidRDefault="00D657BA" w:rsidP="00D657BA">
      <w:pPr>
        <w:tabs>
          <w:tab w:val="left" w:pos="1957"/>
        </w:tabs>
        <w:ind w:right="-78" w:firstLine="852"/>
        <w:jc w:val="both"/>
        <w:rPr>
          <w:sz w:val="27"/>
          <w:szCs w:val="27"/>
        </w:rPr>
      </w:pPr>
      <w:r>
        <w:rPr>
          <w:sz w:val="27"/>
          <w:szCs w:val="27"/>
        </w:rPr>
        <w:t xml:space="preserve">4.4.22. </w:t>
      </w:r>
      <w:r w:rsidR="002479F9" w:rsidRPr="00D657BA">
        <w:rPr>
          <w:sz w:val="27"/>
          <w:szCs w:val="27"/>
        </w:rPr>
        <w:t xml:space="preserve">Соотношение элементов территории бульвара следует принимать </w:t>
      </w:r>
      <w:r w:rsidR="002479F9" w:rsidRPr="00D657BA">
        <w:rPr>
          <w:color w:val="00AF50"/>
          <w:sz w:val="27"/>
          <w:szCs w:val="27"/>
        </w:rPr>
        <w:t>согласно таблице 51 основной части</w:t>
      </w:r>
      <w:r w:rsidR="002479F9" w:rsidRPr="00D657BA">
        <w:rPr>
          <w:color w:val="00AF50"/>
          <w:spacing w:val="1"/>
          <w:sz w:val="27"/>
          <w:szCs w:val="27"/>
        </w:rPr>
        <w:t xml:space="preserve"> </w:t>
      </w:r>
      <w:r w:rsidR="002479F9" w:rsidRPr="00D657BA">
        <w:rPr>
          <w:color w:val="00AF50"/>
          <w:sz w:val="27"/>
          <w:szCs w:val="27"/>
        </w:rPr>
        <w:t>настоящих Нормативов</w:t>
      </w:r>
      <w:r w:rsidR="002479F9" w:rsidRPr="00D657BA">
        <w:rPr>
          <w:color w:val="00AF50"/>
          <w:spacing w:val="2"/>
          <w:sz w:val="27"/>
          <w:szCs w:val="27"/>
        </w:rPr>
        <w:t xml:space="preserve"> </w:t>
      </w:r>
      <w:r w:rsidR="002479F9" w:rsidRPr="00D657BA">
        <w:rPr>
          <w:sz w:val="27"/>
          <w:szCs w:val="27"/>
        </w:rPr>
        <w:t>в</w:t>
      </w:r>
      <w:r w:rsidR="002479F9" w:rsidRPr="00D657BA">
        <w:rPr>
          <w:spacing w:val="-2"/>
          <w:sz w:val="27"/>
          <w:szCs w:val="27"/>
        </w:rPr>
        <w:t xml:space="preserve"> </w:t>
      </w:r>
      <w:r w:rsidR="002479F9" w:rsidRPr="00D657BA">
        <w:rPr>
          <w:sz w:val="27"/>
          <w:szCs w:val="27"/>
        </w:rPr>
        <w:t>зависимости</w:t>
      </w:r>
      <w:r w:rsidR="002479F9" w:rsidRPr="00D657BA">
        <w:rPr>
          <w:spacing w:val="-3"/>
          <w:sz w:val="27"/>
          <w:szCs w:val="27"/>
        </w:rPr>
        <w:t xml:space="preserve"> </w:t>
      </w:r>
      <w:r w:rsidR="002479F9" w:rsidRPr="00D657BA">
        <w:rPr>
          <w:sz w:val="27"/>
          <w:szCs w:val="27"/>
        </w:rPr>
        <w:t>от</w:t>
      </w:r>
      <w:r w:rsidR="002479F9" w:rsidRPr="00D657BA">
        <w:rPr>
          <w:spacing w:val="-1"/>
          <w:sz w:val="27"/>
          <w:szCs w:val="27"/>
        </w:rPr>
        <w:t xml:space="preserve"> </w:t>
      </w:r>
      <w:r w:rsidR="002479F9" w:rsidRPr="00D657BA">
        <w:rPr>
          <w:sz w:val="27"/>
          <w:szCs w:val="27"/>
        </w:rPr>
        <w:t>его</w:t>
      </w:r>
      <w:r w:rsidR="002479F9" w:rsidRPr="00D657BA">
        <w:rPr>
          <w:spacing w:val="1"/>
          <w:sz w:val="27"/>
          <w:szCs w:val="27"/>
        </w:rPr>
        <w:t xml:space="preserve"> </w:t>
      </w:r>
      <w:r w:rsidR="002479F9" w:rsidRPr="00D657BA">
        <w:rPr>
          <w:sz w:val="27"/>
          <w:szCs w:val="27"/>
        </w:rPr>
        <w:t>ширины.</w:t>
      </w:r>
    </w:p>
    <w:p w:rsidR="002479F9" w:rsidRPr="00D657BA" w:rsidRDefault="00D657BA" w:rsidP="00D657BA">
      <w:pPr>
        <w:tabs>
          <w:tab w:val="left" w:pos="1907"/>
        </w:tabs>
        <w:spacing w:line="321" w:lineRule="exact"/>
        <w:ind w:right="-78" w:firstLine="852"/>
        <w:jc w:val="both"/>
        <w:rPr>
          <w:sz w:val="27"/>
          <w:szCs w:val="27"/>
        </w:rPr>
      </w:pPr>
      <w:r>
        <w:rPr>
          <w:sz w:val="27"/>
          <w:szCs w:val="27"/>
        </w:rPr>
        <w:t xml:space="preserve">4.4.23. </w:t>
      </w:r>
      <w:r w:rsidR="002479F9" w:rsidRPr="00D657BA">
        <w:rPr>
          <w:sz w:val="27"/>
          <w:szCs w:val="27"/>
        </w:rPr>
        <w:t>Сквер</w:t>
      </w:r>
      <w:r w:rsidR="002479F9" w:rsidRPr="00D657BA">
        <w:rPr>
          <w:spacing w:val="-5"/>
          <w:sz w:val="27"/>
          <w:szCs w:val="27"/>
        </w:rPr>
        <w:t xml:space="preserve"> </w:t>
      </w:r>
      <w:r w:rsidR="002479F9" w:rsidRPr="00D657BA">
        <w:rPr>
          <w:sz w:val="27"/>
          <w:szCs w:val="27"/>
        </w:rPr>
        <w:t>представляет</w:t>
      </w:r>
      <w:r w:rsidR="002479F9" w:rsidRPr="00D657BA">
        <w:rPr>
          <w:spacing w:val="-3"/>
          <w:sz w:val="27"/>
          <w:szCs w:val="27"/>
        </w:rPr>
        <w:t xml:space="preserve"> </w:t>
      </w:r>
      <w:r w:rsidR="002479F9" w:rsidRPr="00D657BA">
        <w:rPr>
          <w:sz w:val="27"/>
          <w:szCs w:val="27"/>
        </w:rPr>
        <w:t>собой</w:t>
      </w:r>
      <w:r w:rsidR="002479F9" w:rsidRPr="00D657BA">
        <w:rPr>
          <w:spacing w:val="-2"/>
          <w:sz w:val="27"/>
          <w:szCs w:val="27"/>
        </w:rPr>
        <w:t xml:space="preserve"> </w:t>
      </w:r>
      <w:r w:rsidR="002479F9" w:rsidRPr="00D657BA">
        <w:rPr>
          <w:sz w:val="27"/>
          <w:szCs w:val="27"/>
        </w:rPr>
        <w:t>компактную</w:t>
      </w:r>
      <w:r w:rsidR="002479F9" w:rsidRPr="00D657BA">
        <w:rPr>
          <w:spacing w:val="-4"/>
          <w:sz w:val="27"/>
          <w:szCs w:val="27"/>
        </w:rPr>
        <w:t xml:space="preserve"> </w:t>
      </w:r>
      <w:r w:rsidR="002479F9" w:rsidRPr="00D657BA">
        <w:rPr>
          <w:sz w:val="27"/>
          <w:szCs w:val="27"/>
        </w:rPr>
        <w:t>озелененную</w:t>
      </w:r>
      <w:r w:rsidR="002479F9" w:rsidRPr="00D657BA">
        <w:rPr>
          <w:spacing w:val="-1"/>
          <w:sz w:val="27"/>
          <w:szCs w:val="27"/>
        </w:rPr>
        <w:t xml:space="preserve"> </w:t>
      </w:r>
      <w:r w:rsidR="002479F9" w:rsidRPr="00D657BA">
        <w:rPr>
          <w:sz w:val="27"/>
          <w:szCs w:val="27"/>
        </w:rPr>
        <w:t>территорию</w:t>
      </w:r>
      <w:r w:rsidR="002479F9" w:rsidRPr="00D657BA">
        <w:rPr>
          <w:spacing w:val="-4"/>
          <w:sz w:val="27"/>
          <w:szCs w:val="27"/>
        </w:rPr>
        <w:t xml:space="preserve"> </w:t>
      </w:r>
      <w:r w:rsidR="002479F9" w:rsidRPr="00D657BA">
        <w:rPr>
          <w:sz w:val="27"/>
          <w:szCs w:val="27"/>
        </w:rPr>
        <w:t>на</w:t>
      </w:r>
      <w:r w:rsidR="002479F9" w:rsidRPr="00D657BA">
        <w:rPr>
          <w:spacing w:val="-5"/>
          <w:sz w:val="27"/>
          <w:szCs w:val="27"/>
        </w:rPr>
        <w:t xml:space="preserve"> </w:t>
      </w:r>
      <w:r w:rsidR="002479F9" w:rsidRPr="00D657BA">
        <w:rPr>
          <w:sz w:val="27"/>
          <w:szCs w:val="27"/>
        </w:rPr>
        <w:t>площади,</w:t>
      </w:r>
      <w:r w:rsidR="002479F9" w:rsidRPr="00D657BA">
        <w:rPr>
          <w:spacing w:val="-4"/>
          <w:sz w:val="27"/>
          <w:szCs w:val="27"/>
        </w:rPr>
        <w:t xml:space="preserve"> </w:t>
      </w:r>
      <w:r w:rsidR="002479F9" w:rsidRPr="00D657BA">
        <w:rPr>
          <w:sz w:val="27"/>
          <w:szCs w:val="27"/>
        </w:rPr>
        <w:t>перекрестке</w:t>
      </w:r>
    </w:p>
    <w:p w:rsidR="002479F9" w:rsidRPr="00B0785A" w:rsidRDefault="002479F9" w:rsidP="00D657BA">
      <w:pPr>
        <w:pStyle w:val="a3"/>
        <w:spacing w:before="1"/>
        <w:ind w:left="0" w:right="-78" w:firstLine="852"/>
        <w:jc w:val="both"/>
        <w:rPr>
          <w:sz w:val="27"/>
          <w:szCs w:val="27"/>
        </w:rPr>
      </w:pPr>
      <w:r w:rsidRPr="00B0785A">
        <w:rPr>
          <w:sz w:val="27"/>
          <w:szCs w:val="27"/>
        </w:rPr>
        <w:t>улиц или на примыкающем к улице участке квартала, предназначенную для повседневного кратковременного</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пешеходного</w:t>
      </w:r>
      <w:r w:rsidRPr="00B0785A">
        <w:rPr>
          <w:spacing w:val="-2"/>
          <w:sz w:val="27"/>
          <w:szCs w:val="27"/>
        </w:rPr>
        <w:t xml:space="preserve"> </w:t>
      </w:r>
      <w:r w:rsidRPr="00B0785A">
        <w:rPr>
          <w:sz w:val="27"/>
          <w:szCs w:val="27"/>
        </w:rPr>
        <w:t>передвижения</w:t>
      </w:r>
      <w:r w:rsidRPr="00B0785A">
        <w:rPr>
          <w:spacing w:val="-4"/>
          <w:sz w:val="27"/>
          <w:szCs w:val="27"/>
        </w:rPr>
        <w:t xml:space="preserve"> </w:t>
      </w:r>
      <w:r w:rsidRPr="00B0785A">
        <w:rPr>
          <w:sz w:val="27"/>
          <w:szCs w:val="27"/>
        </w:rPr>
        <w:t>населения, размером</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1,5</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2,0</w:t>
      </w:r>
      <w:r w:rsidRPr="00B0785A">
        <w:rPr>
          <w:spacing w:val="7"/>
          <w:sz w:val="27"/>
          <w:szCs w:val="27"/>
        </w:rPr>
        <w:t xml:space="preserve"> </w:t>
      </w:r>
      <w:r w:rsidRPr="00B0785A">
        <w:rPr>
          <w:sz w:val="27"/>
          <w:szCs w:val="27"/>
        </w:rPr>
        <w:t>гектара.</w:t>
      </w:r>
    </w:p>
    <w:p w:rsidR="002479F9" w:rsidRPr="00B0785A" w:rsidRDefault="002479F9" w:rsidP="00D657BA">
      <w:pPr>
        <w:pStyle w:val="a3"/>
        <w:spacing w:line="322" w:lineRule="exact"/>
        <w:ind w:left="0" w:right="-78" w:firstLine="852"/>
        <w:jc w:val="both"/>
        <w:rPr>
          <w:sz w:val="27"/>
          <w:szCs w:val="27"/>
        </w:rPr>
      </w:pPr>
      <w:r w:rsidRPr="00B0785A">
        <w:rPr>
          <w:sz w:val="27"/>
          <w:szCs w:val="27"/>
        </w:rPr>
        <w:t>На</w:t>
      </w:r>
      <w:r w:rsidRPr="00B0785A">
        <w:rPr>
          <w:spacing w:val="-3"/>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сквера</w:t>
      </w:r>
      <w:r w:rsidRPr="00B0785A">
        <w:rPr>
          <w:spacing w:val="-3"/>
          <w:sz w:val="27"/>
          <w:szCs w:val="27"/>
        </w:rPr>
        <w:t xml:space="preserve"> </w:t>
      </w:r>
      <w:r w:rsidRPr="00B0785A">
        <w:rPr>
          <w:sz w:val="27"/>
          <w:szCs w:val="27"/>
        </w:rPr>
        <w:t>запрещается</w:t>
      </w:r>
      <w:r w:rsidRPr="00B0785A">
        <w:rPr>
          <w:spacing w:val="-5"/>
          <w:sz w:val="27"/>
          <w:szCs w:val="27"/>
        </w:rPr>
        <w:t xml:space="preserve"> </w:t>
      </w:r>
      <w:r w:rsidRPr="00B0785A">
        <w:rPr>
          <w:sz w:val="27"/>
          <w:szCs w:val="27"/>
        </w:rPr>
        <w:t>размещение</w:t>
      </w:r>
      <w:r w:rsidRPr="00B0785A">
        <w:rPr>
          <w:spacing w:val="-2"/>
          <w:sz w:val="27"/>
          <w:szCs w:val="27"/>
        </w:rPr>
        <w:t xml:space="preserve"> </w:t>
      </w:r>
      <w:r w:rsidRPr="00B0785A">
        <w:rPr>
          <w:sz w:val="27"/>
          <w:szCs w:val="27"/>
        </w:rPr>
        <w:t>застройки.</w:t>
      </w:r>
    </w:p>
    <w:p w:rsidR="002479F9" w:rsidRPr="00D657BA" w:rsidRDefault="00D657BA" w:rsidP="00D657BA">
      <w:pPr>
        <w:tabs>
          <w:tab w:val="left" w:pos="1929"/>
        </w:tabs>
        <w:ind w:right="-78" w:firstLine="852"/>
        <w:jc w:val="both"/>
        <w:rPr>
          <w:sz w:val="27"/>
          <w:szCs w:val="27"/>
        </w:rPr>
      </w:pPr>
      <w:r>
        <w:rPr>
          <w:sz w:val="27"/>
          <w:szCs w:val="27"/>
        </w:rPr>
        <w:t xml:space="preserve">4.4.24. </w:t>
      </w:r>
      <w:r w:rsidR="002479F9" w:rsidRPr="00D657BA">
        <w:rPr>
          <w:sz w:val="27"/>
          <w:szCs w:val="27"/>
        </w:rPr>
        <w:t xml:space="preserve">Соотношение элементов территории сквера следует принимать </w:t>
      </w:r>
      <w:r w:rsidR="002479F9" w:rsidRPr="00D657BA">
        <w:rPr>
          <w:color w:val="00AF50"/>
          <w:sz w:val="27"/>
          <w:szCs w:val="27"/>
        </w:rPr>
        <w:t>по таблице 52 основной части настоящих</w:t>
      </w:r>
      <w:r w:rsidR="002479F9" w:rsidRPr="00D657BA">
        <w:rPr>
          <w:color w:val="00AF50"/>
          <w:spacing w:val="1"/>
          <w:sz w:val="27"/>
          <w:szCs w:val="27"/>
        </w:rPr>
        <w:t xml:space="preserve"> </w:t>
      </w:r>
      <w:r w:rsidR="002479F9" w:rsidRPr="00D657BA">
        <w:rPr>
          <w:color w:val="00AF50"/>
          <w:sz w:val="27"/>
          <w:szCs w:val="27"/>
        </w:rPr>
        <w:t>Нормативов.</w:t>
      </w:r>
    </w:p>
    <w:p w:rsidR="002479F9" w:rsidRPr="00D657BA" w:rsidRDefault="00D657BA" w:rsidP="00D657BA">
      <w:pPr>
        <w:tabs>
          <w:tab w:val="left" w:pos="2027"/>
        </w:tabs>
        <w:ind w:right="-78" w:firstLine="852"/>
        <w:jc w:val="both"/>
        <w:rPr>
          <w:sz w:val="27"/>
          <w:szCs w:val="27"/>
        </w:rPr>
      </w:pPr>
      <w:r>
        <w:rPr>
          <w:sz w:val="27"/>
          <w:szCs w:val="27"/>
        </w:rPr>
        <w:t xml:space="preserve">4.4.25. </w:t>
      </w:r>
      <w:r w:rsidR="002479F9" w:rsidRPr="00D657BA">
        <w:rPr>
          <w:sz w:val="27"/>
          <w:szCs w:val="27"/>
        </w:rPr>
        <w:t>Озелененные</w:t>
      </w:r>
      <w:r w:rsidR="002479F9" w:rsidRPr="00D657BA">
        <w:rPr>
          <w:spacing w:val="1"/>
          <w:sz w:val="27"/>
          <w:szCs w:val="27"/>
        </w:rPr>
        <w:t xml:space="preserve"> </w:t>
      </w:r>
      <w:r w:rsidR="002479F9" w:rsidRPr="00D657BA">
        <w:rPr>
          <w:sz w:val="27"/>
          <w:szCs w:val="27"/>
        </w:rPr>
        <w:t>территории</w:t>
      </w:r>
      <w:r w:rsidR="002479F9" w:rsidRPr="00D657BA">
        <w:rPr>
          <w:spacing w:val="1"/>
          <w:sz w:val="27"/>
          <w:szCs w:val="27"/>
        </w:rPr>
        <w:t xml:space="preserve"> </w:t>
      </w:r>
      <w:r w:rsidR="002479F9" w:rsidRPr="00D657BA">
        <w:rPr>
          <w:sz w:val="27"/>
          <w:szCs w:val="27"/>
        </w:rPr>
        <w:t>на</w:t>
      </w:r>
      <w:r w:rsidR="002479F9" w:rsidRPr="00D657BA">
        <w:rPr>
          <w:spacing w:val="1"/>
          <w:sz w:val="27"/>
          <w:szCs w:val="27"/>
        </w:rPr>
        <w:t xml:space="preserve"> </w:t>
      </w:r>
      <w:r w:rsidR="002479F9" w:rsidRPr="00D657BA">
        <w:rPr>
          <w:sz w:val="27"/>
          <w:szCs w:val="27"/>
        </w:rPr>
        <w:t>участках</w:t>
      </w:r>
      <w:r w:rsidR="002479F9" w:rsidRPr="00D657BA">
        <w:rPr>
          <w:spacing w:val="1"/>
          <w:sz w:val="27"/>
          <w:szCs w:val="27"/>
        </w:rPr>
        <w:t xml:space="preserve"> </w:t>
      </w:r>
      <w:r w:rsidR="002479F9" w:rsidRPr="00D657BA">
        <w:rPr>
          <w:sz w:val="27"/>
          <w:szCs w:val="27"/>
        </w:rPr>
        <w:t>жилой,</w:t>
      </w:r>
      <w:r w:rsidR="002479F9" w:rsidRPr="00D657BA">
        <w:rPr>
          <w:spacing w:val="1"/>
          <w:sz w:val="27"/>
          <w:szCs w:val="27"/>
        </w:rPr>
        <w:t xml:space="preserve"> </w:t>
      </w:r>
      <w:r w:rsidR="002479F9" w:rsidRPr="00D657BA">
        <w:rPr>
          <w:sz w:val="27"/>
          <w:szCs w:val="27"/>
        </w:rPr>
        <w:t>общественной,</w:t>
      </w:r>
      <w:r w:rsidR="002479F9" w:rsidRPr="00D657BA">
        <w:rPr>
          <w:spacing w:val="1"/>
          <w:sz w:val="27"/>
          <w:szCs w:val="27"/>
        </w:rPr>
        <w:t xml:space="preserve"> </w:t>
      </w:r>
      <w:r w:rsidR="002479F9" w:rsidRPr="00D657BA">
        <w:rPr>
          <w:sz w:val="27"/>
          <w:szCs w:val="27"/>
        </w:rPr>
        <w:t>производственной</w:t>
      </w:r>
      <w:r w:rsidR="002479F9" w:rsidRPr="00D657BA">
        <w:rPr>
          <w:spacing w:val="1"/>
          <w:sz w:val="27"/>
          <w:szCs w:val="27"/>
        </w:rPr>
        <w:t xml:space="preserve"> </w:t>
      </w:r>
      <w:r w:rsidR="002479F9" w:rsidRPr="00D657BA">
        <w:rPr>
          <w:sz w:val="27"/>
          <w:szCs w:val="27"/>
        </w:rPr>
        <w:t>застройки</w:t>
      </w:r>
      <w:r w:rsidR="002479F9" w:rsidRPr="00D657BA">
        <w:rPr>
          <w:spacing w:val="1"/>
          <w:sz w:val="27"/>
          <w:szCs w:val="27"/>
        </w:rPr>
        <w:t xml:space="preserve"> </w:t>
      </w:r>
      <w:r w:rsidR="002479F9" w:rsidRPr="00D657BA">
        <w:rPr>
          <w:sz w:val="27"/>
          <w:szCs w:val="27"/>
        </w:rPr>
        <w:t>следует</w:t>
      </w:r>
      <w:r w:rsidR="002479F9" w:rsidRPr="00D657BA">
        <w:rPr>
          <w:spacing w:val="1"/>
          <w:sz w:val="27"/>
          <w:szCs w:val="27"/>
        </w:rPr>
        <w:t xml:space="preserve"> </w:t>
      </w:r>
      <w:r w:rsidR="002479F9" w:rsidRPr="00D657BA">
        <w:rPr>
          <w:sz w:val="27"/>
          <w:szCs w:val="27"/>
        </w:rPr>
        <w:t>проектировать</w:t>
      </w:r>
      <w:r w:rsidR="002479F9" w:rsidRPr="00D657BA">
        <w:rPr>
          <w:spacing w:val="-3"/>
          <w:sz w:val="27"/>
          <w:szCs w:val="27"/>
        </w:rPr>
        <w:t xml:space="preserve"> </w:t>
      </w:r>
      <w:r w:rsidR="002479F9" w:rsidRPr="00D657BA">
        <w:rPr>
          <w:sz w:val="27"/>
          <w:szCs w:val="27"/>
        </w:rPr>
        <w:t>в</w:t>
      </w:r>
      <w:r w:rsidR="002479F9" w:rsidRPr="00D657BA">
        <w:rPr>
          <w:spacing w:val="-1"/>
          <w:sz w:val="27"/>
          <w:szCs w:val="27"/>
        </w:rPr>
        <w:t xml:space="preserve"> </w:t>
      </w:r>
      <w:r w:rsidR="002479F9" w:rsidRPr="00D657BA">
        <w:rPr>
          <w:sz w:val="27"/>
          <w:szCs w:val="27"/>
        </w:rPr>
        <w:t>соответствии с</w:t>
      </w:r>
      <w:r w:rsidR="002479F9" w:rsidRPr="00D657BA">
        <w:rPr>
          <w:spacing w:val="-2"/>
          <w:sz w:val="27"/>
          <w:szCs w:val="27"/>
        </w:rPr>
        <w:t xml:space="preserve"> </w:t>
      </w:r>
      <w:r w:rsidR="002479F9" w:rsidRPr="00D657BA">
        <w:rPr>
          <w:sz w:val="27"/>
          <w:szCs w:val="27"/>
        </w:rPr>
        <w:t>требованиями</w:t>
      </w:r>
      <w:r w:rsidR="002479F9" w:rsidRPr="00D657BA">
        <w:rPr>
          <w:spacing w:val="-2"/>
          <w:sz w:val="27"/>
          <w:szCs w:val="27"/>
        </w:rPr>
        <w:t xml:space="preserve"> </w:t>
      </w:r>
      <w:r w:rsidR="002479F9" w:rsidRPr="00D657BA">
        <w:rPr>
          <w:sz w:val="27"/>
          <w:szCs w:val="27"/>
        </w:rPr>
        <w:t>настоящих</w:t>
      </w:r>
      <w:r w:rsidR="002479F9" w:rsidRPr="00D657BA">
        <w:rPr>
          <w:spacing w:val="1"/>
          <w:sz w:val="27"/>
          <w:szCs w:val="27"/>
        </w:rPr>
        <w:t xml:space="preserve"> </w:t>
      </w:r>
      <w:r w:rsidR="002479F9" w:rsidRPr="00D657BA">
        <w:rPr>
          <w:sz w:val="27"/>
          <w:szCs w:val="27"/>
        </w:rPr>
        <w:t>Нормативов.</w:t>
      </w:r>
    </w:p>
    <w:p w:rsidR="002479F9" w:rsidRPr="00B0785A" w:rsidRDefault="002479F9" w:rsidP="00D657BA">
      <w:pPr>
        <w:pStyle w:val="a3"/>
        <w:spacing w:before="1"/>
        <w:ind w:left="0" w:right="-78" w:firstLine="852"/>
        <w:jc w:val="both"/>
        <w:rPr>
          <w:sz w:val="27"/>
          <w:szCs w:val="27"/>
        </w:rPr>
      </w:pPr>
      <w:r w:rsidRPr="00B0785A">
        <w:rPr>
          <w:sz w:val="27"/>
          <w:szCs w:val="27"/>
        </w:rPr>
        <w:t>Дорожную</w:t>
      </w:r>
      <w:r w:rsidRPr="00B0785A">
        <w:rPr>
          <w:spacing w:val="1"/>
          <w:sz w:val="27"/>
          <w:szCs w:val="27"/>
        </w:rPr>
        <w:t xml:space="preserve"> </w:t>
      </w:r>
      <w:r w:rsidRPr="00B0785A">
        <w:rPr>
          <w:sz w:val="27"/>
          <w:szCs w:val="27"/>
        </w:rPr>
        <w:t>сеть</w:t>
      </w:r>
      <w:r w:rsidRPr="00B0785A">
        <w:rPr>
          <w:spacing w:val="1"/>
          <w:sz w:val="27"/>
          <w:szCs w:val="27"/>
        </w:rPr>
        <w:t xml:space="preserve"> </w:t>
      </w:r>
      <w:r w:rsidRPr="00B0785A">
        <w:rPr>
          <w:sz w:val="27"/>
          <w:szCs w:val="27"/>
        </w:rPr>
        <w:t>ландшафтно-рекреационных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аллеи,</w:t>
      </w:r>
      <w:r w:rsidRPr="00B0785A">
        <w:rPr>
          <w:spacing w:val="1"/>
          <w:sz w:val="27"/>
          <w:szCs w:val="27"/>
        </w:rPr>
        <w:t xml:space="preserve"> </w:t>
      </w:r>
      <w:r w:rsidRPr="00B0785A">
        <w:rPr>
          <w:sz w:val="27"/>
          <w:szCs w:val="27"/>
        </w:rPr>
        <w:t>тропы)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трассировать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возможности с минимальными уклонами в соответствии с направлениями основных путей движения пешеходов и с</w:t>
      </w:r>
      <w:r w:rsidRPr="00B0785A">
        <w:rPr>
          <w:spacing w:val="1"/>
          <w:sz w:val="27"/>
          <w:szCs w:val="27"/>
        </w:rPr>
        <w:t xml:space="preserve"> </w:t>
      </w:r>
      <w:r w:rsidRPr="00B0785A">
        <w:rPr>
          <w:sz w:val="27"/>
          <w:szCs w:val="27"/>
        </w:rPr>
        <w:t>учетом определения кратчайших расстояний к остановочным пунктам, игровым и спортивным площадкам. Ширина</w:t>
      </w:r>
      <w:r w:rsidRPr="00B0785A">
        <w:rPr>
          <w:spacing w:val="1"/>
          <w:sz w:val="27"/>
          <w:szCs w:val="27"/>
        </w:rPr>
        <w:t xml:space="preserve"> </w:t>
      </w:r>
      <w:r w:rsidRPr="00B0785A">
        <w:rPr>
          <w:sz w:val="27"/>
          <w:szCs w:val="27"/>
        </w:rPr>
        <w:t>дорожки</w:t>
      </w:r>
      <w:r w:rsidRPr="00B0785A">
        <w:rPr>
          <w:spacing w:val="-1"/>
          <w:sz w:val="27"/>
          <w:szCs w:val="27"/>
        </w:rPr>
        <w:t xml:space="preserve"> </w:t>
      </w:r>
      <w:r w:rsidRPr="00B0785A">
        <w:rPr>
          <w:sz w:val="27"/>
          <w:szCs w:val="27"/>
        </w:rPr>
        <w:t>должна быть</w:t>
      </w:r>
      <w:r w:rsidRPr="00B0785A">
        <w:rPr>
          <w:spacing w:val="-1"/>
          <w:sz w:val="27"/>
          <w:szCs w:val="27"/>
        </w:rPr>
        <w:t xml:space="preserve"> </w:t>
      </w:r>
      <w:r w:rsidRPr="00B0785A">
        <w:rPr>
          <w:sz w:val="27"/>
          <w:szCs w:val="27"/>
        </w:rPr>
        <w:t>кратной</w:t>
      </w:r>
      <w:r w:rsidRPr="00B0785A">
        <w:rPr>
          <w:spacing w:val="-1"/>
          <w:sz w:val="27"/>
          <w:szCs w:val="27"/>
        </w:rPr>
        <w:t xml:space="preserve"> </w:t>
      </w:r>
      <w:r w:rsidRPr="00B0785A">
        <w:rPr>
          <w:sz w:val="27"/>
          <w:szCs w:val="27"/>
        </w:rPr>
        <w:t>0,75</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(ширина</w:t>
      </w:r>
      <w:r w:rsidRPr="00B0785A">
        <w:rPr>
          <w:spacing w:val="-1"/>
          <w:sz w:val="27"/>
          <w:szCs w:val="27"/>
        </w:rPr>
        <w:t xml:space="preserve"> </w:t>
      </w:r>
      <w:r w:rsidRPr="00B0785A">
        <w:rPr>
          <w:sz w:val="27"/>
          <w:szCs w:val="27"/>
        </w:rPr>
        <w:t>полосы движения</w:t>
      </w:r>
      <w:r w:rsidRPr="00B0785A">
        <w:rPr>
          <w:spacing w:val="-3"/>
          <w:sz w:val="27"/>
          <w:szCs w:val="27"/>
        </w:rPr>
        <w:t xml:space="preserve"> </w:t>
      </w:r>
      <w:r w:rsidRPr="00B0785A">
        <w:rPr>
          <w:sz w:val="27"/>
          <w:szCs w:val="27"/>
        </w:rPr>
        <w:t>одного человека).</w:t>
      </w:r>
    </w:p>
    <w:p w:rsidR="002479F9" w:rsidRPr="00B0785A" w:rsidRDefault="002479F9" w:rsidP="00D657BA">
      <w:pPr>
        <w:pStyle w:val="a3"/>
        <w:ind w:left="0" w:right="-78" w:firstLine="852"/>
        <w:jc w:val="both"/>
        <w:rPr>
          <w:sz w:val="27"/>
          <w:szCs w:val="27"/>
        </w:rPr>
      </w:pPr>
      <w:r w:rsidRPr="00B0785A">
        <w:rPr>
          <w:sz w:val="27"/>
          <w:szCs w:val="27"/>
        </w:rPr>
        <w:t>Пешеходные</w:t>
      </w:r>
      <w:r w:rsidRPr="00B0785A">
        <w:rPr>
          <w:spacing w:val="1"/>
          <w:sz w:val="27"/>
          <w:szCs w:val="27"/>
        </w:rPr>
        <w:t xml:space="preserve"> </w:t>
      </w:r>
      <w:r w:rsidRPr="00B0785A">
        <w:rPr>
          <w:sz w:val="27"/>
          <w:szCs w:val="27"/>
        </w:rPr>
        <w:t>аллеи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направлении</w:t>
      </w:r>
      <w:r w:rsidRPr="00B0785A">
        <w:rPr>
          <w:spacing w:val="1"/>
          <w:sz w:val="27"/>
          <w:szCs w:val="27"/>
        </w:rPr>
        <w:t xml:space="preserve"> </w:t>
      </w:r>
      <w:r w:rsidRPr="00B0785A">
        <w:rPr>
          <w:sz w:val="27"/>
          <w:szCs w:val="27"/>
        </w:rPr>
        <w:t>массовых</w:t>
      </w:r>
      <w:r w:rsidRPr="00B0785A">
        <w:rPr>
          <w:spacing w:val="1"/>
          <w:sz w:val="27"/>
          <w:szCs w:val="27"/>
        </w:rPr>
        <w:t xml:space="preserve"> </w:t>
      </w:r>
      <w:r w:rsidRPr="00B0785A">
        <w:rPr>
          <w:sz w:val="27"/>
          <w:szCs w:val="27"/>
        </w:rPr>
        <w:t>потоков</w:t>
      </w:r>
      <w:r w:rsidRPr="00B0785A">
        <w:rPr>
          <w:spacing w:val="1"/>
          <w:sz w:val="27"/>
          <w:szCs w:val="27"/>
        </w:rPr>
        <w:t xml:space="preserve"> </w:t>
      </w:r>
      <w:r w:rsidRPr="00B0785A">
        <w:rPr>
          <w:sz w:val="27"/>
          <w:szCs w:val="27"/>
        </w:rPr>
        <w:t>пешеходного</w:t>
      </w:r>
      <w:r w:rsidRPr="00B0785A">
        <w:rPr>
          <w:spacing w:val="1"/>
          <w:sz w:val="27"/>
          <w:szCs w:val="27"/>
        </w:rPr>
        <w:t xml:space="preserve"> </w:t>
      </w:r>
      <w:r w:rsidRPr="00B0785A">
        <w:rPr>
          <w:sz w:val="27"/>
          <w:szCs w:val="27"/>
        </w:rPr>
        <w:t>движения,</w:t>
      </w:r>
      <w:r w:rsidRPr="00B0785A">
        <w:rPr>
          <w:spacing w:val="-67"/>
          <w:sz w:val="27"/>
          <w:szCs w:val="27"/>
        </w:rPr>
        <w:t xml:space="preserve"> </w:t>
      </w:r>
      <w:r w:rsidRPr="00B0785A">
        <w:rPr>
          <w:sz w:val="27"/>
          <w:szCs w:val="27"/>
        </w:rPr>
        <w:t>предусматривая</w:t>
      </w:r>
      <w:r w:rsidRPr="00B0785A">
        <w:rPr>
          <w:spacing w:val="-1"/>
          <w:sz w:val="27"/>
          <w:szCs w:val="27"/>
        </w:rPr>
        <w:t xml:space="preserve"> </w:t>
      </w:r>
      <w:r w:rsidRPr="00B0785A">
        <w:rPr>
          <w:sz w:val="27"/>
          <w:szCs w:val="27"/>
        </w:rPr>
        <w:t>на них</w:t>
      </w:r>
      <w:r w:rsidRPr="00B0785A">
        <w:rPr>
          <w:spacing w:val="1"/>
          <w:sz w:val="27"/>
          <w:szCs w:val="27"/>
        </w:rPr>
        <w:t xml:space="preserve"> </w:t>
      </w:r>
      <w:r w:rsidRPr="00B0785A">
        <w:rPr>
          <w:sz w:val="27"/>
          <w:szCs w:val="27"/>
        </w:rPr>
        <w:t>площадки</w:t>
      </w:r>
      <w:r w:rsidRPr="00B0785A">
        <w:rPr>
          <w:spacing w:val="-2"/>
          <w:sz w:val="27"/>
          <w:szCs w:val="27"/>
        </w:rPr>
        <w:t xml:space="preserve"> </w:t>
      </w:r>
      <w:r w:rsidRPr="00B0785A">
        <w:rPr>
          <w:sz w:val="27"/>
          <w:szCs w:val="27"/>
        </w:rPr>
        <w:t>для</w:t>
      </w:r>
      <w:r w:rsidRPr="00B0785A">
        <w:rPr>
          <w:spacing w:val="-1"/>
          <w:sz w:val="27"/>
          <w:szCs w:val="27"/>
        </w:rPr>
        <w:t xml:space="preserve"> </w:t>
      </w:r>
      <w:r w:rsidRPr="00B0785A">
        <w:rPr>
          <w:sz w:val="27"/>
          <w:szCs w:val="27"/>
        </w:rPr>
        <w:t>кратковременного</w:t>
      </w:r>
      <w:r w:rsidRPr="00B0785A">
        <w:rPr>
          <w:spacing w:val="1"/>
          <w:sz w:val="27"/>
          <w:szCs w:val="27"/>
        </w:rPr>
        <w:t xml:space="preserve"> </w:t>
      </w:r>
      <w:r w:rsidRPr="00B0785A">
        <w:rPr>
          <w:sz w:val="27"/>
          <w:szCs w:val="27"/>
        </w:rPr>
        <w:t>отдыха.</w:t>
      </w:r>
    </w:p>
    <w:p w:rsidR="002479F9" w:rsidRPr="00B0785A" w:rsidRDefault="002479F9" w:rsidP="00D657BA">
      <w:pPr>
        <w:pStyle w:val="a3"/>
        <w:spacing w:before="1"/>
        <w:ind w:left="0" w:right="-78" w:firstLine="852"/>
        <w:jc w:val="both"/>
        <w:rPr>
          <w:sz w:val="27"/>
          <w:szCs w:val="27"/>
        </w:rPr>
      </w:pPr>
      <w:r w:rsidRPr="00B0785A">
        <w:rPr>
          <w:sz w:val="27"/>
          <w:szCs w:val="27"/>
        </w:rPr>
        <w:t>Покрытия площадок, дорожно-</w:t>
      </w:r>
      <w:proofErr w:type="spellStart"/>
      <w:r w:rsidRPr="00B0785A">
        <w:rPr>
          <w:sz w:val="27"/>
          <w:szCs w:val="27"/>
        </w:rPr>
        <w:t>тропиночной</w:t>
      </w:r>
      <w:proofErr w:type="spellEnd"/>
      <w:r w:rsidRPr="00B0785A">
        <w:rPr>
          <w:sz w:val="27"/>
          <w:szCs w:val="27"/>
        </w:rPr>
        <w:t xml:space="preserve"> сети в пределах рекреационных территорий следует применять из</w:t>
      </w:r>
      <w:r w:rsidRPr="00B0785A">
        <w:rPr>
          <w:spacing w:val="1"/>
          <w:sz w:val="27"/>
          <w:szCs w:val="27"/>
        </w:rPr>
        <w:t xml:space="preserve"> </w:t>
      </w:r>
      <w:r w:rsidRPr="00B0785A">
        <w:rPr>
          <w:sz w:val="27"/>
          <w:szCs w:val="27"/>
        </w:rPr>
        <w:t>плиток,</w:t>
      </w:r>
      <w:r w:rsidRPr="00B0785A">
        <w:rPr>
          <w:spacing w:val="1"/>
          <w:sz w:val="27"/>
          <w:szCs w:val="27"/>
        </w:rPr>
        <w:t xml:space="preserve"> </w:t>
      </w:r>
      <w:r w:rsidRPr="00B0785A">
        <w:rPr>
          <w:sz w:val="27"/>
          <w:szCs w:val="27"/>
        </w:rPr>
        <w:t>щебня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прочных</w:t>
      </w:r>
      <w:r w:rsidRPr="00B0785A">
        <w:rPr>
          <w:spacing w:val="1"/>
          <w:sz w:val="27"/>
          <w:szCs w:val="27"/>
        </w:rPr>
        <w:t xml:space="preserve"> </w:t>
      </w:r>
      <w:r w:rsidRPr="00B0785A">
        <w:rPr>
          <w:sz w:val="27"/>
          <w:szCs w:val="27"/>
        </w:rPr>
        <w:t>минеральных</w:t>
      </w:r>
      <w:r w:rsidRPr="00B0785A">
        <w:rPr>
          <w:spacing w:val="1"/>
          <w:sz w:val="27"/>
          <w:szCs w:val="27"/>
        </w:rPr>
        <w:t xml:space="preserve"> </w:t>
      </w:r>
      <w:r w:rsidRPr="00B0785A">
        <w:rPr>
          <w:sz w:val="27"/>
          <w:szCs w:val="27"/>
        </w:rPr>
        <w:t>материалов,</w:t>
      </w:r>
      <w:r w:rsidRPr="00B0785A">
        <w:rPr>
          <w:spacing w:val="1"/>
          <w:sz w:val="27"/>
          <w:szCs w:val="27"/>
        </w:rPr>
        <w:t xml:space="preserve"> </w:t>
      </w:r>
      <w:r w:rsidRPr="00B0785A">
        <w:rPr>
          <w:sz w:val="27"/>
          <w:szCs w:val="27"/>
        </w:rPr>
        <w:t>допуская</w:t>
      </w:r>
      <w:r w:rsidRPr="00B0785A">
        <w:rPr>
          <w:spacing w:val="1"/>
          <w:sz w:val="27"/>
          <w:szCs w:val="27"/>
        </w:rPr>
        <w:t xml:space="preserve"> </w:t>
      </w:r>
      <w:r w:rsidRPr="00B0785A">
        <w:rPr>
          <w:sz w:val="27"/>
          <w:szCs w:val="27"/>
        </w:rPr>
        <w:t>применение</w:t>
      </w:r>
      <w:r w:rsidRPr="00B0785A">
        <w:rPr>
          <w:spacing w:val="1"/>
          <w:sz w:val="27"/>
          <w:szCs w:val="27"/>
        </w:rPr>
        <w:t xml:space="preserve"> </w:t>
      </w:r>
      <w:r w:rsidRPr="00B0785A">
        <w:rPr>
          <w:sz w:val="27"/>
          <w:szCs w:val="27"/>
        </w:rPr>
        <w:t>асфальтового</w:t>
      </w:r>
      <w:r w:rsidRPr="00B0785A">
        <w:rPr>
          <w:spacing w:val="1"/>
          <w:sz w:val="27"/>
          <w:szCs w:val="27"/>
        </w:rPr>
        <w:t xml:space="preserve"> </w:t>
      </w:r>
      <w:r w:rsidRPr="00B0785A">
        <w:rPr>
          <w:sz w:val="27"/>
          <w:szCs w:val="27"/>
        </w:rPr>
        <w:t>покрытия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исключительных случаях.</w:t>
      </w:r>
    </w:p>
    <w:p w:rsidR="002479F9" w:rsidRPr="00D657BA" w:rsidRDefault="00D657BA" w:rsidP="00D657BA">
      <w:pPr>
        <w:tabs>
          <w:tab w:val="left" w:pos="1998"/>
        </w:tabs>
        <w:ind w:right="-78" w:firstLine="852"/>
        <w:jc w:val="both"/>
        <w:rPr>
          <w:sz w:val="27"/>
          <w:szCs w:val="27"/>
        </w:rPr>
      </w:pPr>
      <w:r>
        <w:rPr>
          <w:sz w:val="27"/>
          <w:szCs w:val="27"/>
        </w:rPr>
        <w:t xml:space="preserve">4.4.26. </w:t>
      </w:r>
      <w:r w:rsidR="002479F9" w:rsidRPr="00D657BA">
        <w:rPr>
          <w:sz w:val="27"/>
          <w:szCs w:val="27"/>
        </w:rPr>
        <w:t>Озелененные</w:t>
      </w:r>
      <w:r w:rsidR="002479F9" w:rsidRPr="00D657BA">
        <w:rPr>
          <w:spacing w:val="1"/>
          <w:sz w:val="27"/>
          <w:szCs w:val="27"/>
        </w:rPr>
        <w:t xml:space="preserve"> </w:t>
      </w:r>
      <w:r w:rsidR="002479F9" w:rsidRPr="00D657BA">
        <w:rPr>
          <w:sz w:val="27"/>
          <w:szCs w:val="27"/>
        </w:rPr>
        <w:t>территории</w:t>
      </w:r>
      <w:r w:rsidR="002479F9" w:rsidRPr="00D657BA">
        <w:rPr>
          <w:spacing w:val="1"/>
          <w:sz w:val="27"/>
          <w:szCs w:val="27"/>
        </w:rPr>
        <w:t xml:space="preserve"> </w:t>
      </w:r>
      <w:r w:rsidR="002479F9" w:rsidRPr="00D657BA">
        <w:rPr>
          <w:sz w:val="27"/>
          <w:szCs w:val="27"/>
        </w:rPr>
        <w:t>общего</w:t>
      </w:r>
      <w:r w:rsidR="002479F9" w:rsidRPr="00D657BA">
        <w:rPr>
          <w:spacing w:val="1"/>
          <w:sz w:val="27"/>
          <w:szCs w:val="27"/>
        </w:rPr>
        <w:t xml:space="preserve"> </w:t>
      </w:r>
      <w:r w:rsidR="002479F9" w:rsidRPr="00D657BA">
        <w:rPr>
          <w:sz w:val="27"/>
          <w:szCs w:val="27"/>
        </w:rPr>
        <w:t>пользования</w:t>
      </w:r>
      <w:r w:rsidR="002479F9" w:rsidRPr="00D657BA">
        <w:rPr>
          <w:spacing w:val="1"/>
          <w:sz w:val="27"/>
          <w:szCs w:val="27"/>
        </w:rPr>
        <w:t xml:space="preserve"> </w:t>
      </w:r>
      <w:r w:rsidR="002479F9" w:rsidRPr="00D657BA">
        <w:rPr>
          <w:sz w:val="27"/>
          <w:szCs w:val="27"/>
        </w:rPr>
        <w:t>должны</w:t>
      </w:r>
      <w:r w:rsidR="002479F9" w:rsidRPr="00D657BA">
        <w:rPr>
          <w:spacing w:val="1"/>
          <w:sz w:val="27"/>
          <w:szCs w:val="27"/>
        </w:rPr>
        <w:t xml:space="preserve"> </w:t>
      </w:r>
      <w:r w:rsidR="002479F9" w:rsidRPr="00D657BA">
        <w:rPr>
          <w:sz w:val="27"/>
          <w:szCs w:val="27"/>
        </w:rPr>
        <w:t>быть</w:t>
      </w:r>
      <w:r w:rsidR="002479F9" w:rsidRPr="00D657BA">
        <w:rPr>
          <w:spacing w:val="1"/>
          <w:sz w:val="27"/>
          <w:szCs w:val="27"/>
        </w:rPr>
        <w:t xml:space="preserve"> </w:t>
      </w:r>
      <w:r w:rsidR="002479F9" w:rsidRPr="00D657BA">
        <w:rPr>
          <w:sz w:val="27"/>
          <w:szCs w:val="27"/>
        </w:rPr>
        <w:t>благоустроены</w:t>
      </w:r>
      <w:r w:rsidR="002479F9" w:rsidRPr="00D657BA">
        <w:rPr>
          <w:spacing w:val="1"/>
          <w:sz w:val="27"/>
          <w:szCs w:val="27"/>
        </w:rPr>
        <w:t xml:space="preserve"> </w:t>
      </w:r>
      <w:r w:rsidR="002479F9" w:rsidRPr="00D657BA">
        <w:rPr>
          <w:sz w:val="27"/>
          <w:szCs w:val="27"/>
        </w:rPr>
        <w:t>и</w:t>
      </w:r>
      <w:r w:rsidR="002479F9" w:rsidRPr="00D657BA">
        <w:rPr>
          <w:spacing w:val="1"/>
          <w:sz w:val="27"/>
          <w:szCs w:val="27"/>
        </w:rPr>
        <w:t xml:space="preserve"> </w:t>
      </w:r>
      <w:r w:rsidR="002479F9" w:rsidRPr="00D657BA">
        <w:rPr>
          <w:sz w:val="27"/>
          <w:szCs w:val="27"/>
        </w:rPr>
        <w:t>оборудованы</w:t>
      </w:r>
      <w:r w:rsidR="002479F9" w:rsidRPr="00D657BA">
        <w:rPr>
          <w:spacing w:val="1"/>
          <w:sz w:val="27"/>
          <w:szCs w:val="27"/>
        </w:rPr>
        <w:t xml:space="preserve"> </w:t>
      </w:r>
      <w:r w:rsidR="002479F9" w:rsidRPr="00D657BA">
        <w:rPr>
          <w:sz w:val="27"/>
          <w:szCs w:val="27"/>
        </w:rPr>
        <w:t>малыми</w:t>
      </w:r>
      <w:r w:rsidR="002479F9" w:rsidRPr="00D657BA">
        <w:rPr>
          <w:spacing w:val="1"/>
          <w:sz w:val="27"/>
          <w:szCs w:val="27"/>
        </w:rPr>
        <w:t xml:space="preserve"> </w:t>
      </w:r>
      <w:r w:rsidR="002479F9" w:rsidRPr="00D657BA">
        <w:rPr>
          <w:sz w:val="27"/>
          <w:szCs w:val="27"/>
        </w:rPr>
        <w:t>архитектурными</w:t>
      </w:r>
      <w:r w:rsidR="002479F9" w:rsidRPr="00D657BA">
        <w:rPr>
          <w:spacing w:val="1"/>
          <w:sz w:val="27"/>
          <w:szCs w:val="27"/>
        </w:rPr>
        <w:t xml:space="preserve"> </w:t>
      </w:r>
      <w:r w:rsidR="002479F9" w:rsidRPr="00D657BA">
        <w:rPr>
          <w:sz w:val="27"/>
          <w:szCs w:val="27"/>
        </w:rPr>
        <w:t>формами:</w:t>
      </w:r>
      <w:r w:rsidR="002479F9" w:rsidRPr="00D657BA">
        <w:rPr>
          <w:spacing w:val="1"/>
          <w:sz w:val="27"/>
          <w:szCs w:val="27"/>
        </w:rPr>
        <w:t xml:space="preserve"> </w:t>
      </w:r>
      <w:r w:rsidR="002479F9" w:rsidRPr="00D657BA">
        <w:rPr>
          <w:sz w:val="27"/>
          <w:szCs w:val="27"/>
        </w:rPr>
        <w:t>фонтанами</w:t>
      </w:r>
      <w:r w:rsidR="002479F9" w:rsidRPr="00D657BA">
        <w:rPr>
          <w:spacing w:val="1"/>
          <w:sz w:val="27"/>
          <w:szCs w:val="27"/>
        </w:rPr>
        <w:t xml:space="preserve"> </w:t>
      </w:r>
      <w:r w:rsidR="002479F9" w:rsidRPr="00D657BA">
        <w:rPr>
          <w:sz w:val="27"/>
          <w:szCs w:val="27"/>
        </w:rPr>
        <w:t>и</w:t>
      </w:r>
      <w:r w:rsidR="002479F9" w:rsidRPr="00D657BA">
        <w:rPr>
          <w:spacing w:val="1"/>
          <w:sz w:val="27"/>
          <w:szCs w:val="27"/>
        </w:rPr>
        <w:t xml:space="preserve"> </w:t>
      </w:r>
      <w:r w:rsidR="002479F9" w:rsidRPr="00D657BA">
        <w:rPr>
          <w:sz w:val="27"/>
          <w:szCs w:val="27"/>
        </w:rPr>
        <w:t>бассейнами,</w:t>
      </w:r>
      <w:r w:rsidR="002479F9" w:rsidRPr="00D657BA">
        <w:rPr>
          <w:spacing w:val="1"/>
          <w:sz w:val="27"/>
          <w:szCs w:val="27"/>
        </w:rPr>
        <w:t xml:space="preserve"> </w:t>
      </w:r>
      <w:r w:rsidR="002479F9" w:rsidRPr="00D657BA">
        <w:rPr>
          <w:sz w:val="27"/>
          <w:szCs w:val="27"/>
        </w:rPr>
        <w:t>лестницами,</w:t>
      </w:r>
      <w:r w:rsidR="002479F9" w:rsidRPr="00D657BA">
        <w:rPr>
          <w:spacing w:val="1"/>
          <w:sz w:val="27"/>
          <w:szCs w:val="27"/>
        </w:rPr>
        <w:t xml:space="preserve"> </w:t>
      </w:r>
      <w:r w:rsidR="002479F9" w:rsidRPr="00D657BA">
        <w:rPr>
          <w:sz w:val="27"/>
          <w:szCs w:val="27"/>
        </w:rPr>
        <w:t>беседками,</w:t>
      </w:r>
      <w:r w:rsidR="002479F9" w:rsidRPr="00D657BA">
        <w:rPr>
          <w:spacing w:val="1"/>
          <w:sz w:val="27"/>
          <w:szCs w:val="27"/>
        </w:rPr>
        <w:t xml:space="preserve"> </w:t>
      </w:r>
      <w:r w:rsidR="002479F9" w:rsidRPr="00D657BA">
        <w:rPr>
          <w:sz w:val="27"/>
          <w:szCs w:val="27"/>
        </w:rPr>
        <w:t>светильниками</w:t>
      </w:r>
      <w:r w:rsidR="002479F9" w:rsidRPr="00D657BA">
        <w:rPr>
          <w:spacing w:val="1"/>
          <w:sz w:val="27"/>
          <w:szCs w:val="27"/>
        </w:rPr>
        <w:t xml:space="preserve"> </w:t>
      </w:r>
      <w:r w:rsidR="002479F9" w:rsidRPr="00D657BA">
        <w:rPr>
          <w:sz w:val="27"/>
          <w:szCs w:val="27"/>
        </w:rPr>
        <w:t>и</w:t>
      </w:r>
      <w:r w:rsidR="002479F9" w:rsidRPr="00D657BA">
        <w:rPr>
          <w:spacing w:val="1"/>
          <w:sz w:val="27"/>
          <w:szCs w:val="27"/>
        </w:rPr>
        <w:t xml:space="preserve"> </w:t>
      </w:r>
      <w:r w:rsidR="002479F9" w:rsidRPr="00D657BA">
        <w:rPr>
          <w:sz w:val="27"/>
          <w:szCs w:val="27"/>
        </w:rPr>
        <w:t>другим.</w:t>
      </w:r>
      <w:r w:rsidR="002479F9" w:rsidRPr="00D657BA">
        <w:rPr>
          <w:spacing w:val="1"/>
          <w:sz w:val="27"/>
          <w:szCs w:val="27"/>
        </w:rPr>
        <w:t xml:space="preserve"> </w:t>
      </w:r>
      <w:r w:rsidR="002479F9" w:rsidRPr="00D657BA">
        <w:rPr>
          <w:sz w:val="27"/>
          <w:szCs w:val="27"/>
        </w:rPr>
        <w:t>Число</w:t>
      </w:r>
      <w:r w:rsidR="002479F9" w:rsidRPr="00D657BA">
        <w:rPr>
          <w:spacing w:val="1"/>
          <w:sz w:val="27"/>
          <w:szCs w:val="27"/>
        </w:rPr>
        <w:t xml:space="preserve"> </w:t>
      </w:r>
      <w:r w:rsidR="002479F9" w:rsidRPr="00D657BA">
        <w:rPr>
          <w:sz w:val="27"/>
          <w:szCs w:val="27"/>
        </w:rPr>
        <w:t>светильников</w:t>
      </w:r>
      <w:r w:rsidR="002479F9" w:rsidRPr="00D657BA">
        <w:rPr>
          <w:spacing w:val="-3"/>
          <w:sz w:val="27"/>
          <w:szCs w:val="27"/>
        </w:rPr>
        <w:t xml:space="preserve"> </w:t>
      </w:r>
      <w:r w:rsidR="002479F9" w:rsidRPr="00D657BA">
        <w:rPr>
          <w:sz w:val="27"/>
          <w:szCs w:val="27"/>
        </w:rPr>
        <w:t>следует определять</w:t>
      </w:r>
      <w:r w:rsidR="002479F9" w:rsidRPr="00D657BA">
        <w:rPr>
          <w:spacing w:val="-2"/>
          <w:sz w:val="27"/>
          <w:szCs w:val="27"/>
        </w:rPr>
        <w:t xml:space="preserve"> </w:t>
      </w:r>
      <w:r w:rsidR="002479F9" w:rsidRPr="00D657BA">
        <w:rPr>
          <w:sz w:val="27"/>
          <w:szCs w:val="27"/>
        </w:rPr>
        <w:t>по</w:t>
      </w:r>
      <w:r w:rsidR="002479F9" w:rsidRPr="00D657BA">
        <w:rPr>
          <w:spacing w:val="1"/>
          <w:sz w:val="27"/>
          <w:szCs w:val="27"/>
        </w:rPr>
        <w:t xml:space="preserve"> </w:t>
      </w:r>
      <w:r w:rsidR="002479F9" w:rsidRPr="00D657BA">
        <w:rPr>
          <w:sz w:val="27"/>
          <w:szCs w:val="27"/>
        </w:rPr>
        <w:t>нормам</w:t>
      </w:r>
      <w:r w:rsidR="002479F9" w:rsidRPr="00D657BA">
        <w:rPr>
          <w:spacing w:val="-3"/>
          <w:sz w:val="27"/>
          <w:szCs w:val="27"/>
        </w:rPr>
        <w:t xml:space="preserve"> </w:t>
      </w:r>
      <w:r w:rsidR="002479F9" w:rsidRPr="00D657BA">
        <w:rPr>
          <w:sz w:val="27"/>
          <w:szCs w:val="27"/>
        </w:rPr>
        <w:t>освещенности</w:t>
      </w:r>
      <w:r w:rsidR="002479F9" w:rsidRPr="00D657BA">
        <w:rPr>
          <w:spacing w:val="-3"/>
          <w:sz w:val="27"/>
          <w:szCs w:val="27"/>
        </w:rPr>
        <w:t xml:space="preserve"> </w:t>
      </w:r>
      <w:r w:rsidR="002479F9" w:rsidRPr="00D657BA">
        <w:rPr>
          <w:sz w:val="27"/>
          <w:szCs w:val="27"/>
        </w:rPr>
        <w:t>территорий.</w:t>
      </w:r>
    </w:p>
    <w:p w:rsidR="002479F9" w:rsidRPr="00D657BA" w:rsidRDefault="00D657BA" w:rsidP="00D657BA">
      <w:pPr>
        <w:tabs>
          <w:tab w:val="left" w:pos="1914"/>
        </w:tabs>
        <w:spacing w:line="321" w:lineRule="exact"/>
        <w:ind w:right="-78" w:firstLine="852"/>
        <w:jc w:val="both"/>
        <w:rPr>
          <w:sz w:val="27"/>
          <w:szCs w:val="27"/>
        </w:rPr>
      </w:pPr>
      <w:r>
        <w:rPr>
          <w:sz w:val="27"/>
          <w:szCs w:val="27"/>
        </w:rPr>
        <w:t xml:space="preserve">4.4.27. </w:t>
      </w:r>
      <w:r w:rsidR="002479F9" w:rsidRPr="00D657BA">
        <w:rPr>
          <w:sz w:val="27"/>
          <w:szCs w:val="27"/>
        </w:rPr>
        <w:t>Расстояния</w:t>
      </w:r>
      <w:r w:rsidR="002479F9" w:rsidRPr="00D657BA">
        <w:rPr>
          <w:spacing w:val="3"/>
          <w:sz w:val="27"/>
          <w:szCs w:val="27"/>
        </w:rPr>
        <w:t xml:space="preserve"> </w:t>
      </w:r>
      <w:r w:rsidR="002479F9" w:rsidRPr="00D657BA">
        <w:rPr>
          <w:sz w:val="27"/>
          <w:szCs w:val="27"/>
        </w:rPr>
        <w:t>от</w:t>
      </w:r>
      <w:r w:rsidR="002479F9" w:rsidRPr="00D657BA">
        <w:rPr>
          <w:spacing w:val="3"/>
          <w:sz w:val="27"/>
          <w:szCs w:val="27"/>
        </w:rPr>
        <w:t xml:space="preserve"> </w:t>
      </w:r>
      <w:r w:rsidR="002479F9" w:rsidRPr="00D657BA">
        <w:rPr>
          <w:sz w:val="27"/>
          <w:szCs w:val="27"/>
        </w:rPr>
        <w:t>зданий</w:t>
      </w:r>
      <w:r w:rsidR="002479F9" w:rsidRPr="00D657BA">
        <w:rPr>
          <w:spacing w:val="5"/>
          <w:sz w:val="27"/>
          <w:szCs w:val="27"/>
        </w:rPr>
        <w:t xml:space="preserve"> </w:t>
      </w:r>
      <w:r w:rsidR="002479F9" w:rsidRPr="00D657BA">
        <w:rPr>
          <w:sz w:val="27"/>
          <w:szCs w:val="27"/>
        </w:rPr>
        <w:t>и</w:t>
      </w:r>
      <w:r w:rsidR="002479F9" w:rsidRPr="00D657BA">
        <w:rPr>
          <w:spacing w:val="2"/>
          <w:sz w:val="27"/>
          <w:szCs w:val="27"/>
        </w:rPr>
        <w:t xml:space="preserve"> </w:t>
      </w:r>
      <w:r w:rsidR="002479F9" w:rsidRPr="00D657BA">
        <w:rPr>
          <w:sz w:val="27"/>
          <w:szCs w:val="27"/>
        </w:rPr>
        <w:t>сооружений</w:t>
      </w:r>
      <w:r w:rsidR="002479F9" w:rsidRPr="00D657BA">
        <w:rPr>
          <w:spacing w:val="2"/>
          <w:sz w:val="27"/>
          <w:szCs w:val="27"/>
        </w:rPr>
        <w:t xml:space="preserve"> </w:t>
      </w:r>
      <w:r w:rsidR="002479F9" w:rsidRPr="00D657BA">
        <w:rPr>
          <w:sz w:val="27"/>
          <w:szCs w:val="27"/>
        </w:rPr>
        <w:t>до</w:t>
      </w:r>
      <w:r w:rsidR="002479F9" w:rsidRPr="00D657BA">
        <w:rPr>
          <w:spacing w:val="4"/>
          <w:sz w:val="27"/>
          <w:szCs w:val="27"/>
        </w:rPr>
        <w:t xml:space="preserve"> </w:t>
      </w:r>
      <w:r w:rsidR="002479F9" w:rsidRPr="00D657BA">
        <w:rPr>
          <w:sz w:val="27"/>
          <w:szCs w:val="27"/>
        </w:rPr>
        <w:t>зеленых</w:t>
      </w:r>
      <w:r w:rsidR="002479F9" w:rsidRPr="00D657BA">
        <w:rPr>
          <w:spacing w:val="2"/>
          <w:sz w:val="27"/>
          <w:szCs w:val="27"/>
        </w:rPr>
        <w:t xml:space="preserve"> </w:t>
      </w:r>
      <w:r w:rsidR="002479F9" w:rsidRPr="00D657BA">
        <w:rPr>
          <w:sz w:val="27"/>
          <w:szCs w:val="27"/>
        </w:rPr>
        <w:t>насаждений</w:t>
      </w:r>
      <w:r w:rsidR="002479F9" w:rsidRPr="00D657BA">
        <w:rPr>
          <w:spacing w:val="2"/>
          <w:sz w:val="27"/>
          <w:szCs w:val="27"/>
        </w:rPr>
        <w:t xml:space="preserve"> </w:t>
      </w:r>
      <w:r w:rsidR="002479F9" w:rsidRPr="00D657BA">
        <w:rPr>
          <w:sz w:val="27"/>
          <w:szCs w:val="27"/>
        </w:rPr>
        <w:t>следует</w:t>
      </w:r>
      <w:r w:rsidR="002479F9" w:rsidRPr="00D657BA">
        <w:rPr>
          <w:spacing w:val="3"/>
          <w:sz w:val="27"/>
          <w:szCs w:val="27"/>
        </w:rPr>
        <w:t xml:space="preserve"> </w:t>
      </w:r>
      <w:r w:rsidR="002479F9" w:rsidRPr="00D657BA">
        <w:rPr>
          <w:sz w:val="27"/>
          <w:szCs w:val="27"/>
        </w:rPr>
        <w:t>принимать</w:t>
      </w:r>
      <w:r w:rsidR="002479F9" w:rsidRPr="00D657BA">
        <w:rPr>
          <w:spacing w:val="3"/>
          <w:sz w:val="27"/>
          <w:szCs w:val="27"/>
        </w:rPr>
        <w:t xml:space="preserve"> </w:t>
      </w:r>
      <w:r w:rsidR="002479F9" w:rsidRPr="00D657BA">
        <w:rPr>
          <w:sz w:val="27"/>
          <w:szCs w:val="27"/>
        </w:rPr>
        <w:t>в</w:t>
      </w:r>
      <w:r w:rsidR="002479F9" w:rsidRPr="00D657BA">
        <w:rPr>
          <w:spacing w:val="3"/>
          <w:sz w:val="27"/>
          <w:szCs w:val="27"/>
        </w:rPr>
        <w:t xml:space="preserve"> </w:t>
      </w:r>
      <w:r w:rsidR="002479F9" w:rsidRPr="00D657BA">
        <w:rPr>
          <w:sz w:val="27"/>
          <w:szCs w:val="27"/>
        </w:rPr>
        <w:t>соответствии</w:t>
      </w:r>
      <w:r w:rsidR="002479F9" w:rsidRPr="00D657BA">
        <w:rPr>
          <w:spacing w:val="15"/>
          <w:sz w:val="27"/>
          <w:szCs w:val="27"/>
        </w:rPr>
        <w:t xml:space="preserve"> </w:t>
      </w:r>
      <w:r w:rsidR="002479F9" w:rsidRPr="00D657BA">
        <w:rPr>
          <w:color w:val="00AF50"/>
          <w:sz w:val="27"/>
          <w:szCs w:val="27"/>
        </w:rPr>
        <w:t>с</w:t>
      </w:r>
      <w:r w:rsidR="002479F9" w:rsidRPr="00D657BA">
        <w:rPr>
          <w:color w:val="00AF50"/>
          <w:spacing w:val="2"/>
          <w:sz w:val="27"/>
          <w:szCs w:val="27"/>
        </w:rPr>
        <w:t xml:space="preserve"> </w:t>
      </w:r>
      <w:r w:rsidR="002479F9" w:rsidRPr="00D657BA">
        <w:rPr>
          <w:color w:val="00AF50"/>
          <w:sz w:val="27"/>
          <w:szCs w:val="27"/>
        </w:rPr>
        <w:t>таблицей</w:t>
      </w:r>
    </w:p>
    <w:p w:rsidR="002479F9" w:rsidRPr="00B0785A" w:rsidRDefault="002479F9" w:rsidP="00D657BA">
      <w:pPr>
        <w:pStyle w:val="a3"/>
        <w:ind w:left="0" w:right="-78" w:firstLine="852"/>
        <w:jc w:val="both"/>
        <w:rPr>
          <w:sz w:val="27"/>
          <w:szCs w:val="27"/>
        </w:rPr>
      </w:pPr>
      <w:r w:rsidRPr="00B0785A">
        <w:rPr>
          <w:color w:val="00AF50"/>
          <w:sz w:val="27"/>
          <w:szCs w:val="27"/>
        </w:rPr>
        <w:t>53</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условии</w:t>
      </w:r>
      <w:r w:rsidRPr="00B0785A">
        <w:rPr>
          <w:spacing w:val="1"/>
          <w:sz w:val="27"/>
          <w:szCs w:val="27"/>
        </w:rPr>
        <w:t xml:space="preserve"> </w:t>
      </w:r>
      <w:r w:rsidRPr="00B0785A">
        <w:rPr>
          <w:sz w:val="27"/>
          <w:szCs w:val="27"/>
        </w:rPr>
        <w:t>беспрепятственного</w:t>
      </w:r>
      <w:r w:rsidRPr="00B0785A">
        <w:rPr>
          <w:spacing w:val="1"/>
          <w:sz w:val="27"/>
          <w:szCs w:val="27"/>
        </w:rPr>
        <w:t xml:space="preserve"> </w:t>
      </w:r>
      <w:r w:rsidRPr="00B0785A">
        <w:rPr>
          <w:sz w:val="27"/>
          <w:szCs w:val="27"/>
        </w:rPr>
        <w:t>подъезда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работы</w:t>
      </w:r>
      <w:r w:rsidRPr="00B0785A">
        <w:rPr>
          <w:spacing w:val="1"/>
          <w:sz w:val="27"/>
          <w:szCs w:val="27"/>
        </w:rPr>
        <w:t xml:space="preserve"> </w:t>
      </w:r>
      <w:r w:rsidRPr="00B0785A">
        <w:rPr>
          <w:sz w:val="27"/>
          <w:szCs w:val="27"/>
        </w:rPr>
        <w:t>пожарного</w:t>
      </w:r>
      <w:r w:rsidRPr="00B0785A">
        <w:rPr>
          <w:spacing w:val="1"/>
          <w:sz w:val="27"/>
          <w:szCs w:val="27"/>
        </w:rPr>
        <w:t xml:space="preserve"> </w:t>
      </w:r>
      <w:r w:rsidRPr="00B0785A">
        <w:rPr>
          <w:sz w:val="27"/>
          <w:szCs w:val="27"/>
        </w:rPr>
        <w:t>автотранспорта;</w:t>
      </w:r>
      <w:r w:rsidRPr="00B0785A">
        <w:rPr>
          <w:spacing w:val="-4"/>
          <w:sz w:val="27"/>
          <w:szCs w:val="27"/>
        </w:rPr>
        <w:t xml:space="preserve"> </w:t>
      </w:r>
      <w:r w:rsidRPr="00B0785A">
        <w:rPr>
          <w:sz w:val="27"/>
          <w:szCs w:val="27"/>
        </w:rPr>
        <w:t>от</w:t>
      </w:r>
      <w:r w:rsidRPr="00B0785A">
        <w:rPr>
          <w:spacing w:val="-3"/>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линий</w:t>
      </w:r>
      <w:r w:rsidRPr="00B0785A">
        <w:rPr>
          <w:spacing w:val="-2"/>
          <w:sz w:val="27"/>
          <w:szCs w:val="27"/>
        </w:rPr>
        <w:t xml:space="preserve"> </w:t>
      </w:r>
      <w:r w:rsidRPr="00B0785A">
        <w:rPr>
          <w:sz w:val="27"/>
          <w:szCs w:val="27"/>
        </w:rPr>
        <w:t>электропередачи</w:t>
      </w:r>
      <w:r w:rsidRPr="00B0785A">
        <w:rPr>
          <w:spacing w:val="4"/>
          <w:sz w:val="27"/>
          <w:szCs w:val="27"/>
        </w:rPr>
        <w:t xml:space="preserve"> </w:t>
      </w:r>
      <w:r w:rsidRPr="00B0785A">
        <w:rPr>
          <w:sz w:val="27"/>
          <w:szCs w:val="27"/>
        </w:rPr>
        <w:t>-</w:t>
      </w:r>
      <w:r w:rsidRPr="00B0785A">
        <w:rPr>
          <w:spacing w:val="-2"/>
          <w:sz w:val="27"/>
          <w:szCs w:val="27"/>
        </w:rPr>
        <w:t xml:space="preserve"> </w:t>
      </w:r>
      <w:r w:rsidRPr="00B0785A">
        <w:rPr>
          <w:sz w:val="27"/>
          <w:szCs w:val="27"/>
        </w:rPr>
        <w:t>в</w:t>
      </w:r>
      <w:r w:rsidRPr="00B0785A">
        <w:rPr>
          <w:spacing w:val="-5"/>
          <w:sz w:val="27"/>
          <w:szCs w:val="27"/>
        </w:rPr>
        <w:t xml:space="preserve"> </w:t>
      </w:r>
      <w:r w:rsidRPr="00B0785A">
        <w:rPr>
          <w:sz w:val="27"/>
          <w:szCs w:val="27"/>
        </w:rPr>
        <w:t>соответствии</w:t>
      </w:r>
      <w:r w:rsidRPr="00B0785A">
        <w:rPr>
          <w:spacing w:val="-2"/>
          <w:sz w:val="27"/>
          <w:szCs w:val="27"/>
        </w:rPr>
        <w:t xml:space="preserve"> </w:t>
      </w:r>
      <w:r w:rsidRPr="00B0785A">
        <w:rPr>
          <w:sz w:val="27"/>
          <w:szCs w:val="27"/>
        </w:rPr>
        <w:t>с</w:t>
      </w:r>
      <w:r w:rsidRPr="00B0785A">
        <w:rPr>
          <w:spacing w:val="-3"/>
          <w:sz w:val="27"/>
          <w:szCs w:val="27"/>
        </w:rPr>
        <w:t xml:space="preserve"> </w:t>
      </w:r>
      <w:r w:rsidRPr="00B0785A">
        <w:rPr>
          <w:sz w:val="27"/>
          <w:szCs w:val="27"/>
        </w:rPr>
        <w:t>Правилами</w:t>
      </w:r>
      <w:r w:rsidRPr="00B0785A">
        <w:rPr>
          <w:spacing w:val="-1"/>
          <w:sz w:val="27"/>
          <w:szCs w:val="27"/>
        </w:rPr>
        <w:t xml:space="preserve"> </w:t>
      </w:r>
      <w:r w:rsidRPr="00B0785A">
        <w:rPr>
          <w:sz w:val="27"/>
          <w:szCs w:val="27"/>
        </w:rPr>
        <w:t>устройства</w:t>
      </w:r>
      <w:r w:rsidRPr="00B0785A">
        <w:rPr>
          <w:spacing w:val="-3"/>
          <w:sz w:val="27"/>
          <w:szCs w:val="27"/>
        </w:rPr>
        <w:t xml:space="preserve"> </w:t>
      </w:r>
      <w:r w:rsidRPr="00B0785A">
        <w:rPr>
          <w:sz w:val="27"/>
          <w:szCs w:val="27"/>
        </w:rPr>
        <w:t>электроустановок.</w:t>
      </w:r>
    </w:p>
    <w:p w:rsidR="002479F9" w:rsidRPr="00B0785A" w:rsidRDefault="002479F9" w:rsidP="00D657BA">
      <w:pPr>
        <w:ind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D657BA">
      <w:pPr>
        <w:pStyle w:val="a3"/>
        <w:ind w:left="0" w:right="-78" w:firstLine="852"/>
        <w:rPr>
          <w:sz w:val="27"/>
          <w:szCs w:val="27"/>
        </w:rPr>
      </w:pPr>
    </w:p>
    <w:p w:rsidR="002479F9" w:rsidRPr="00B0785A" w:rsidRDefault="002479F9" w:rsidP="00D657BA">
      <w:pPr>
        <w:pStyle w:val="a3"/>
        <w:spacing w:before="1"/>
        <w:ind w:left="0" w:right="-78" w:firstLine="852"/>
        <w:rPr>
          <w:sz w:val="27"/>
          <w:szCs w:val="27"/>
        </w:rPr>
      </w:pPr>
    </w:p>
    <w:p w:rsidR="002479F9" w:rsidRPr="00D657BA" w:rsidRDefault="00D657BA" w:rsidP="00D657BA">
      <w:pPr>
        <w:tabs>
          <w:tab w:val="left" w:pos="1955"/>
        </w:tabs>
        <w:spacing w:before="89"/>
        <w:ind w:right="-78" w:firstLine="852"/>
        <w:jc w:val="both"/>
        <w:rPr>
          <w:sz w:val="27"/>
          <w:szCs w:val="27"/>
        </w:rPr>
      </w:pPr>
      <w:r>
        <w:rPr>
          <w:sz w:val="27"/>
          <w:szCs w:val="27"/>
        </w:rPr>
        <w:t xml:space="preserve">4.4.28. </w:t>
      </w:r>
      <w:r w:rsidR="002479F9" w:rsidRPr="00D657BA">
        <w:rPr>
          <w:sz w:val="27"/>
          <w:szCs w:val="27"/>
        </w:rPr>
        <w:t>В зеленых зонах городов следует предусматривать питомники древесных и кустарниковых растений и</w:t>
      </w:r>
      <w:r w:rsidR="002479F9" w:rsidRPr="00D657BA">
        <w:rPr>
          <w:spacing w:val="1"/>
          <w:sz w:val="27"/>
          <w:szCs w:val="27"/>
        </w:rPr>
        <w:t xml:space="preserve"> </w:t>
      </w:r>
      <w:r w:rsidR="002479F9" w:rsidRPr="00D657BA">
        <w:rPr>
          <w:sz w:val="27"/>
          <w:szCs w:val="27"/>
        </w:rPr>
        <w:t>цветочно-оранжерейные хозяйства</w:t>
      </w:r>
      <w:r w:rsidR="002479F9" w:rsidRPr="00D657BA">
        <w:rPr>
          <w:spacing w:val="1"/>
          <w:sz w:val="27"/>
          <w:szCs w:val="27"/>
        </w:rPr>
        <w:t xml:space="preserve"> </w:t>
      </w:r>
      <w:r w:rsidR="002479F9" w:rsidRPr="00D657BA">
        <w:rPr>
          <w:sz w:val="27"/>
          <w:szCs w:val="27"/>
        </w:rPr>
        <w:t>с учетом</w:t>
      </w:r>
      <w:r w:rsidR="002479F9" w:rsidRPr="00D657BA">
        <w:rPr>
          <w:spacing w:val="1"/>
          <w:sz w:val="27"/>
          <w:szCs w:val="27"/>
        </w:rPr>
        <w:t xml:space="preserve"> </w:t>
      </w:r>
      <w:r w:rsidR="002479F9" w:rsidRPr="00D657BA">
        <w:rPr>
          <w:sz w:val="27"/>
          <w:szCs w:val="27"/>
        </w:rPr>
        <w:t>обеспечения</w:t>
      </w:r>
      <w:r w:rsidR="002479F9" w:rsidRPr="00D657BA">
        <w:rPr>
          <w:spacing w:val="1"/>
          <w:sz w:val="27"/>
          <w:szCs w:val="27"/>
        </w:rPr>
        <w:t xml:space="preserve"> </w:t>
      </w:r>
      <w:r w:rsidR="002479F9" w:rsidRPr="00D657BA">
        <w:rPr>
          <w:sz w:val="27"/>
          <w:szCs w:val="27"/>
        </w:rPr>
        <w:t>посадочным</w:t>
      </w:r>
      <w:r w:rsidR="002479F9" w:rsidRPr="00D657BA">
        <w:rPr>
          <w:spacing w:val="1"/>
          <w:sz w:val="27"/>
          <w:szCs w:val="27"/>
        </w:rPr>
        <w:t xml:space="preserve"> </w:t>
      </w:r>
      <w:r w:rsidR="002479F9" w:rsidRPr="00D657BA">
        <w:rPr>
          <w:sz w:val="27"/>
          <w:szCs w:val="27"/>
        </w:rPr>
        <w:t>материалом нескольких</w:t>
      </w:r>
      <w:r w:rsidR="002479F9" w:rsidRPr="00D657BA">
        <w:rPr>
          <w:spacing w:val="1"/>
          <w:sz w:val="27"/>
          <w:szCs w:val="27"/>
        </w:rPr>
        <w:t xml:space="preserve"> </w:t>
      </w:r>
      <w:r w:rsidR="002479F9" w:rsidRPr="00D657BA">
        <w:rPr>
          <w:sz w:val="27"/>
          <w:szCs w:val="27"/>
        </w:rPr>
        <w:t>населенных</w:t>
      </w:r>
      <w:r w:rsidR="002479F9" w:rsidRPr="00D657BA">
        <w:rPr>
          <w:spacing w:val="1"/>
          <w:sz w:val="27"/>
          <w:szCs w:val="27"/>
        </w:rPr>
        <w:t xml:space="preserve"> </w:t>
      </w:r>
      <w:r w:rsidR="002479F9" w:rsidRPr="00D657BA">
        <w:rPr>
          <w:sz w:val="27"/>
          <w:szCs w:val="27"/>
        </w:rPr>
        <w:t>пунктов.</w:t>
      </w:r>
      <w:r w:rsidR="002479F9" w:rsidRPr="00D657BA">
        <w:rPr>
          <w:spacing w:val="1"/>
          <w:sz w:val="27"/>
          <w:szCs w:val="27"/>
        </w:rPr>
        <w:t xml:space="preserve"> </w:t>
      </w:r>
      <w:r w:rsidR="002479F9" w:rsidRPr="00D657BA">
        <w:rPr>
          <w:sz w:val="27"/>
          <w:szCs w:val="27"/>
        </w:rPr>
        <w:t>Площадь</w:t>
      </w:r>
      <w:r w:rsidR="002479F9" w:rsidRPr="00D657BA">
        <w:rPr>
          <w:spacing w:val="-2"/>
          <w:sz w:val="27"/>
          <w:szCs w:val="27"/>
        </w:rPr>
        <w:t xml:space="preserve"> </w:t>
      </w:r>
      <w:r w:rsidR="002479F9" w:rsidRPr="00D657BA">
        <w:rPr>
          <w:sz w:val="27"/>
          <w:szCs w:val="27"/>
        </w:rPr>
        <w:t>питомников</w:t>
      </w:r>
      <w:r w:rsidR="002479F9" w:rsidRPr="00D657BA">
        <w:rPr>
          <w:spacing w:val="-2"/>
          <w:sz w:val="27"/>
          <w:szCs w:val="27"/>
        </w:rPr>
        <w:t xml:space="preserve"> </w:t>
      </w:r>
      <w:r w:rsidR="002479F9" w:rsidRPr="00D657BA">
        <w:rPr>
          <w:sz w:val="27"/>
          <w:szCs w:val="27"/>
        </w:rPr>
        <w:t>должна быть</w:t>
      </w:r>
      <w:r w:rsidR="002479F9" w:rsidRPr="00D657BA">
        <w:rPr>
          <w:spacing w:val="-1"/>
          <w:sz w:val="27"/>
          <w:szCs w:val="27"/>
        </w:rPr>
        <w:t xml:space="preserve"> </w:t>
      </w:r>
      <w:r w:rsidR="002479F9" w:rsidRPr="00D657BA">
        <w:rPr>
          <w:sz w:val="27"/>
          <w:szCs w:val="27"/>
        </w:rPr>
        <w:t>не</w:t>
      </w:r>
      <w:r w:rsidR="002479F9" w:rsidRPr="00D657BA">
        <w:rPr>
          <w:spacing w:val="-3"/>
          <w:sz w:val="27"/>
          <w:szCs w:val="27"/>
        </w:rPr>
        <w:t xml:space="preserve"> </w:t>
      </w:r>
      <w:r w:rsidR="002479F9" w:rsidRPr="00D657BA">
        <w:rPr>
          <w:sz w:val="27"/>
          <w:szCs w:val="27"/>
        </w:rPr>
        <w:t>менее</w:t>
      </w:r>
      <w:r w:rsidR="002479F9" w:rsidRPr="00D657BA">
        <w:rPr>
          <w:spacing w:val="-3"/>
          <w:sz w:val="27"/>
          <w:szCs w:val="27"/>
        </w:rPr>
        <w:t xml:space="preserve"> </w:t>
      </w:r>
      <w:r w:rsidR="002479F9" w:rsidRPr="00D657BA">
        <w:rPr>
          <w:sz w:val="27"/>
          <w:szCs w:val="27"/>
        </w:rPr>
        <w:t>80</w:t>
      </w:r>
      <w:r w:rsidR="002479F9" w:rsidRPr="00D657BA">
        <w:rPr>
          <w:spacing w:val="1"/>
          <w:sz w:val="27"/>
          <w:szCs w:val="27"/>
        </w:rPr>
        <w:t xml:space="preserve"> </w:t>
      </w:r>
      <w:r w:rsidR="002479F9" w:rsidRPr="00D657BA">
        <w:rPr>
          <w:sz w:val="27"/>
          <w:szCs w:val="27"/>
        </w:rPr>
        <w:t>га.</w:t>
      </w:r>
    </w:p>
    <w:p w:rsidR="002479F9" w:rsidRPr="00B0785A" w:rsidRDefault="002479F9" w:rsidP="00D657BA">
      <w:pPr>
        <w:pStyle w:val="a3"/>
        <w:ind w:left="0" w:right="-78" w:firstLine="852"/>
        <w:jc w:val="both"/>
        <w:rPr>
          <w:sz w:val="27"/>
          <w:szCs w:val="27"/>
        </w:rPr>
      </w:pPr>
      <w:r w:rsidRPr="00B0785A">
        <w:rPr>
          <w:sz w:val="27"/>
          <w:szCs w:val="27"/>
        </w:rPr>
        <w:t>Площадь питомников следует принимать из расчета 3 - 5 кв. м/чел. в зависимости от уровня обеспеченности</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озелененными</w:t>
      </w:r>
      <w:r w:rsidRPr="00B0785A">
        <w:rPr>
          <w:spacing w:val="1"/>
          <w:sz w:val="27"/>
          <w:szCs w:val="27"/>
        </w:rPr>
        <w:t xml:space="preserve"> </w:t>
      </w:r>
      <w:r w:rsidRPr="00B0785A">
        <w:rPr>
          <w:sz w:val="27"/>
          <w:szCs w:val="27"/>
        </w:rPr>
        <w:t>территориями</w:t>
      </w:r>
      <w:r w:rsidRPr="00B0785A">
        <w:rPr>
          <w:spacing w:val="1"/>
          <w:sz w:val="27"/>
          <w:szCs w:val="27"/>
        </w:rPr>
        <w:t xml:space="preserve"> </w:t>
      </w:r>
      <w:r w:rsidRPr="00B0785A">
        <w:rPr>
          <w:sz w:val="27"/>
          <w:szCs w:val="27"/>
        </w:rPr>
        <w:t>общего</w:t>
      </w:r>
      <w:r w:rsidRPr="00B0785A">
        <w:rPr>
          <w:spacing w:val="1"/>
          <w:sz w:val="27"/>
          <w:szCs w:val="27"/>
        </w:rPr>
        <w:t xml:space="preserve"> </w:t>
      </w:r>
      <w:r w:rsidRPr="00B0785A">
        <w:rPr>
          <w:sz w:val="27"/>
          <w:szCs w:val="27"/>
        </w:rPr>
        <w:t>пользований,</w:t>
      </w:r>
      <w:r w:rsidRPr="00B0785A">
        <w:rPr>
          <w:spacing w:val="1"/>
          <w:sz w:val="27"/>
          <w:szCs w:val="27"/>
        </w:rPr>
        <w:t xml:space="preserve"> </w:t>
      </w:r>
      <w:r w:rsidRPr="00B0785A">
        <w:rPr>
          <w:sz w:val="27"/>
          <w:szCs w:val="27"/>
        </w:rPr>
        <w:t>размеров</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7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садоводческих товариществ</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местных</w:t>
      </w:r>
      <w:r w:rsidRPr="00B0785A">
        <w:rPr>
          <w:spacing w:val="1"/>
          <w:sz w:val="27"/>
          <w:szCs w:val="27"/>
        </w:rPr>
        <w:t xml:space="preserve"> </w:t>
      </w:r>
      <w:r w:rsidRPr="00B0785A">
        <w:rPr>
          <w:sz w:val="27"/>
          <w:szCs w:val="27"/>
        </w:rPr>
        <w:t>условий.</w:t>
      </w:r>
    </w:p>
    <w:p w:rsidR="00CF2A51" w:rsidRDefault="002479F9" w:rsidP="00D657BA">
      <w:pPr>
        <w:pStyle w:val="a3"/>
        <w:ind w:left="0" w:right="-78" w:firstLine="852"/>
        <w:jc w:val="both"/>
        <w:rPr>
          <w:spacing w:val="-67"/>
          <w:sz w:val="27"/>
          <w:szCs w:val="27"/>
        </w:rPr>
      </w:pPr>
      <w:r w:rsidRPr="00B0785A">
        <w:rPr>
          <w:sz w:val="27"/>
          <w:szCs w:val="27"/>
        </w:rPr>
        <w:t xml:space="preserve">Общую площадь цветочно-оранжерейных хозяйств следует принимать из расчета 0,4 </w:t>
      </w:r>
      <w:proofErr w:type="spellStart"/>
      <w:r w:rsidRPr="00B0785A">
        <w:rPr>
          <w:sz w:val="27"/>
          <w:szCs w:val="27"/>
        </w:rPr>
        <w:t>кв.м</w:t>
      </w:r>
      <w:proofErr w:type="spellEnd"/>
      <w:r w:rsidRPr="00B0785A">
        <w:rPr>
          <w:sz w:val="27"/>
          <w:szCs w:val="27"/>
        </w:rPr>
        <w:t>/чел.</w:t>
      </w:r>
      <w:r w:rsidRPr="00B0785A">
        <w:rPr>
          <w:spacing w:val="-67"/>
          <w:sz w:val="27"/>
          <w:szCs w:val="27"/>
        </w:rPr>
        <w:t xml:space="preserve"> </w:t>
      </w:r>
    </w:p>
    <w:p w:rsidR="00CF2A51" w:rsidRDefault="00CF2A51" w:rsidP="00D657BA">
      <w:pPr>
        <w:pStyle w:val="a3"/>
        <w:ind w:left="0" w:right="-78" w:firstLine="852"/>
        <w:jc w:val="both"/>
        <w:rPr>
          <w:spacing w:val="-67"/>
          <w:sz w:val="27"/>
          <w:szCs w:val="27"/>
        </w:rPr>
      </w:pPr>
    </w:p>
    <w:p w:rsidR="002479F9" w:rsidRDefault="002479F9" w:rsidP="00D657BA">
      <w:pPr>
        <w:pStyle w:val="a3"/>
        <w:ind w:left="0" w:right="-78" w:firstLine="852"/>
        <w:jc w:val="both"/>
        <w:rPr>
          <w:sz w:val="27"/>
          <w:szCs w:val="27"/>
        </w:rPr>
      </w:pPr>
      <w:r w:rsidRPr="00B0785A">
        <w:rPr>
          <w:sz w:val="27"/>
          <w:szCs w:val="27"/>
        </w:rPr>
        <w:t>Зоны</w:t>
      </w:r>
      <w:r w:rsidRPr="00B0785A">
        <w:rPr>
          <w:spacing w:val="-4"/>
          <w:sz w:val="27"/>
          <w:szCs w:val="27"/>
        </w:rPr>
        <w:t xml:space="preserve"> </w:t>
      </w:r>
      <w:r w:rsidRPr="00B0785A">
        <w:rPr>
          <w:sz w:val="27"/>
          <w:szCs w:val="27"/>
        </w:rPr>
        <w:t>отдыха</w:t>
      </w:r>
    </w:p>
    <w:p w:rsidR="00CF2A51" w:rsidRPr="00B0785A" w:rsidRDefault="00CF2A51" w:rsidP="00D657BA">
      <w:pPr>
        <w:pStyle w:val="a3"/>
        <w:ind w:left="0" w:right="-78" w:firstLine="852"/>
        <w:jc w:val="both"/>
        <w:rPr>
          <w:sz w:val="27"/>
          <w:szCs w:val="27"/>
        </w:rPr>
      </w:pPr>
    </w:p>
    <w:p w:rsidR="002479F9" w:rsidRPr="00D657BA" w:rsidRDefault="00D657BA" w:rsidP="00D657BA">
      <w:pPr>
        <w:tabs>
          <w:tab w:val="left" w:pos="1965"/>
        </w:tabs>
        <w:ind w:right="-78" w:firstLine="852"/>
        <w:jc w:val="both"/>
        <w:rPr>
          <w:sz w:val="27"/>
          <w:szCs w:val="27"/>
        </w:rPr>
      </w:pPr>
      <w:r>
        <w:rPr>
          <w:sz w:val="27"/>
          <w:szCs w:val="27"/>
        </w:rPr>
        <w:t xml:space="preserve">4.4.29. </w:t>
      </w:r>
      <w:r w:rsidR="002479F9" w:rsidRPr="00D657BA">
        <w:rPr>
          <w:sz w:val="27"/>
          <w:szCs w:val="27"/>
        </w:rPr>
        <w:t>Зоны отдыха городских и сельских поселений формируются на базе озелененных территорий общего</w:t>
      </w:r>
      <w:r w:rsidR="002479F9" w:rsidRPr="00D657BA">
        <w:rPr>
          <w:spacing w:val="1"/>
          <w:sz w:val="27"/>
          <w:szCs w:val="27"/>
        </w:rPr>
        <w:t xml:space="preserve"> </w:t>
      </w:r>
      <w:r w:rsidR="002479F9" w:rsidRPr="00D657BA">
        <w:rPr>
          <w:sz w:val="27"/>
          <w:szCs w:val="27"/>
        </w:rPr>
        <w:t>пользования, природных</w:t>
      </w:r>
      <w:r w:rsidR="002479F9" w:rsidRPr="00D657BA">
        <w:rPr>
          <w:spacing w:val="-3"/>
          <w:sz w:val="27"/>
          <w:szCs w:val="27"/>
        </w:rPr>
        <w:t xml:space="preserve"> </w:t>
      </w:r>
      <w:r w:rsidR="002479F9" w:rsidRPr="00D657BA">
        <w:rPr>
          <w:sz w:val="27"/>
          <w:szCs w:val="27"/>
        </w:rPr>
        <w:t>и искусственных</w:t>
      </w:r>
      <w:r w:rsidR="002479F9" w:rsidRPr="00D657BA">
        <w:rPr>
          <w:spacing w:val="1"/>
          <w:sz w:val="27"/>
          <w:szCs w:val="27"/>
        </w:rPr>
        <w:t xml:space="preserve"> </w:t>
      </w:r>
      <w:r w:rsidR="002479F9" w:rsidRPr="00D657BA">
        <w:rPr>
          <w:sz w:val="27"/>
          <w:szCs w:val="27"/>
        </w:rPr>
        <w:t>водоемов,</w:t>
      </w:r>
      <w:r w:rsidR="002479F9" w:rsidRPr="00D657BA">
        <w:rPr>
          <w:spacing w:val="-1"/>
          <w:sz w:val="27"/>
          <w:szCs w:val="27"/>
        </w:rPr>
        <w:t xml:space="preserve"> </w:t>
      </w:r>
      <w:r w:rsidR="002479F9" w:rsidRPr="00D657BA">
        <w:rPr>
          <w:sz w:val="27"/>
          <w:szCs w:val="27"/>
        </w:rPr>
        <w:t>рек.</w:t>
      </w:r>
    </w:p>
    <w:p w:rsidR="002479F9" w:rsidRPr="00D657BA" w:rsidRDefault="00D657BA" w:rsidP="00D657BA">
      <w:pPr>
        <w:tabs>
          <w:tab w:val="left" w:pos="1924"/>
        </w:tabs>
        <w:ind w:right="-78" w:firstLine="852"/>
        <w:jc w:val="both"/>
        <w:rPr>
          <w:sz w:val="27"/>
          <w:szCs w:val="27"/>
        </w:rPr>
      </w:pPr>
      <w:r>
        <w:rPr>
          <w:sz w:val="27"/>
          <w:szCs w:val="27"/>
        </w:rPr>
        <w:t xml:space="preserve">4.4.30. </w:t>
      </w:r>
      <w:r w:rsidR="002479F9" w:rsidRPr="00D657BA">
        <w:rPr>
          <w:sz w:val="27"/>
          <w:szCs w:val="27"/>
        </w:rPr>
        <w:t>Зоны массового кратковременного отдыха следует располагать в пределах доступности на общественном</w:t>
      </w:r>
      <w:r w:rsidR="002479F9" w:rsidRPr="00D657BA">
        <w:rPr>
          <w:spacing w:val="1"/>
          <w:sz w:val="27"/>
          <w:szCs w:val="27"/>
        </w:rPr>
        <w:t xml:space="preserve"> </w:t>
      </w:r>
      <w:r w:rsidR="002479F9" w:rsidRPr="00D657BA">
        <w:rPr>
          <w:sz w:val="27"/>
          <w:szCs w:val="27"/>
        </w:rPr>
        <w:t>транспорте</w:t>
      </w:r>
      <w:r w:rsidR="002479F9" w:rsidRPr="00D657BA">
        <w:rPr>
          <w:spacing w:val="-1"/>
          <w:sz w:val="27"/>
          <w:szCs w:val="27"/>
        </w:rPr>
        <w:t xml:space="preserve"> </w:t>
      </w:r>
      <w:r w:rsidR="002479F9" w:rsidRPr="00D657BA">
        <w:rPr>
          <w:sz w:val="27"/>
          <w:szCs w:val="27"/>
        </w:rPr>
        <w:t>не</w:t>
      </w:r>
      <w:r w:rsidR="002479F9" w:rsidRPr="00D657BA">
        <w:rPr>
          <w:spacing w:val="-3"/>
          <w:sz w:val="27"/>
          <w:szCs w:val="27"/>
        </w:rPr>
        <w:t xml:space="preserve"> </w:t>
      </w:r>
      <w:r w:rsidR="002479F9" w:rsidRPr="00D657BA">
        <w:rPr>
          <w:sz w:val="27"/>
          <w:szCs w:val="27"/>
        </w:rPr>
        <w:t>более</w:t>
      </w:r>
      <w:r w:rsidR="002479F9" w:rsidRPr="00D657BA">
        <w:rPr>
          <w:spacing w:val="-2"/>
          <w:sz w:val="27"/>
          <w:szCs w:val="27"/>
        </w:rPr>
        <w:t xml:space="preserve"> </w:t>
      </w:r>
      <w:r w:rsidR="002479F9" w:rsidRPr="00D657BA">
        <w:rPr>
          <w:sz w:val="27"/>
          <w:szCs w:val="27"/>
        </w:rPr>
        <w:t>1,5</w:t>
      </w:r>
      <w:r w:rsidR="002479F9" w:rsidRPr="00D657BA">
        <w:rPr>
          <w:spacing w:val="1"/>
          <w:sz w:val="27"/>
          <w:szCs w:val="27"/>
        </w:rPr>
        <w:t xml:space="preserve"> </w:t>
      </w:r>
      <w:r w:rsidR="002479F9" w:rsidRPr="00D657BA">
        <w:rPr>
          <w:sz w:val="27"/>
          <w:szCs w:val="27"/>
        </w:rPr>
        <w:t>ч.</w:t>
      </w:r>
    </w:p>
    <w:p w:rsidR="002479F9" w:rsidRPr="00D657BA" w:rsidRDefault="00D657BA" w:rsidP="00D657BA">
      <w:pPr>
        <w:tabs>
          <w:tab w:val="left" w:pos="1912"/>
        </w:tabs>
        <w:ind w:right="-78" w:firstLine="852"/>
        <w:jc w:val="both"/>
        <w:rPr>
          <w:sz w:val="27"/>
          <w:szCs w:val="27"/>
        </w:rPr>
      </w:pPr>
      <w:r>
        <w:rPr>
          <w:sz w:val="27"/>
          <w:szCs w:val="27"/>
        </w:rPr>
        <w:t xml:space="preserve">4.4.31. </w:t>
      </w:r>
      <w:r w:rsidR="002479F9" w:rsidRPr="00D657BA">
        <w:rPr>
          <w:sz w:val="27"/>
          <w:szCs w:val="27"/>
        </w:rPr>
        <w:t>Размеры территории зон отдыха следует принимать из расчета не менее 500 - 1000 кв. м на 1 посетителя, в</w:t>
      </w:r>
      <w:r w:rsidR="002479F9" w:rsidRPr="00D657BA">
        <w:rPr>
          <w:spacing w:val="1"/>
          <w:sz w:val="27"/>
          <w:szCs w:val="27"/>
        </w:rPr>
        <w:t xml:space="preserve"> </w:t>
      </w:r>
      <w:r w:rsidR="002479F9" w:rsidRPr="00D657BA">
        <w:rPr>
          <w:sz w:val="27"/>
          <w:szCs w:val="27"/>
        </w:rPr>
        <w:t>том числе интенсивно используемая ее часть для активных видов отдыха должна составлять не менее 100 кв.</w:t>
      </w:r>
      <w:r w:rsidR="002479F9" w:rsidRPr="00D657BA">
        <w:rPr>
          <w:spacing w:val="70"/>
          <w:sz w:val="27"/>
          <w:szCs w:val="27"/>
        </w:rPr>
        <w:t xml:space="preserve"> </w:t>
      </w:r>
      <w:r w:rsidR="002479F9" w:rsidRPr="00D657BA">
        <w:rPr>
          <w:sz w:val="27"/>
          <w:szCs w:val="27"/>
        </w:rPr>
        <w:t>м на</w:t>
      </w:r>
      <w:r w:rsidR="002479F9" w:rsidRPr="00D657BA">
        <w:rPr>
          <w:spacing w:val="1"/>
          <w:sz w:val="27"/>
          <w:szCs w:val="27"/>
        </w:rPr>
        <w:t xml:space="preserve"> </w:t>
      </w:r>
      <w:r w:rsidR="002479F9" w:rsidRPr="00D657BA">
        <w:rPr>
          <w:sz w:val="27"/>
          <w:szCs w:val="27"/>
        </w:rPr>
        <w:t>одного посетителя. Площадь отдельных участков зоны массового кратковременного отдыха следует принимать не менее</w:t>
      </w:r>
      <w:r w:rsidR="002479F9" w:rsidRPr="00D657BA">
        <w:rPr>
          <w:spacing w:val="-67"/>
          <w:sz w:val="27"/>
          <w:szCs w:val="27"/>
        </w:rPr>
        <w:t xml:space="preserve"> </w:t>
      </w:r>
      <w:r w:rsidR="002479F9" w:rsidRPr="00D657BA">
        <w:rPr>
          <w:sz w:val="27"/>
          <w:szCs w:val="27"/>
        </w:rPr>
        <w:t>50</w:t>
      </w:r>
      <w:r w:rsidR="002479F9" w:rsidRPr="00D657BA">
        <w:rPr>
          <w:spacing w:val="1"/>
          <w:sz w:val="27"/>
          <w:szCs w:val="27"/>
        </w:rPr>
        <w:t xml:space="preserve"> </w:t>
      </w:r>
      <w:r w:rsidR="002479F9" w:rsidRPr="00D657BA">
        <w:rPr>
          <w:sz w:val="27"/>
          <w:szCs w:val="27"/>
        </w:rPr>
        <w:t>га.</w:t>
      </w:r>
    </w:p>
    <w:p w:rsidR="002479F9" w:rsidRPr="00D657BA" w:rsidRDefault="00D657BA" w:rsidP="00D657BA">
      <w:pPr>
        <w:tabs>
          <w:tab w:val="left" w:pos="2025"/>
        </w:tabs>
        <w:spacing w:before="1"/>
        <w:ind w:right="-78" w:firstLine="852"/>
        <w:jc w:val="both"/>
        <w:rPr>
          <w:sz w:val="27"/>
          <w:szCs w:val="27"/>
        </w:rPr>
      </w:pPr>
      <w:r>
        <w:rPr>
          <w:sz w:val="27"/>
          <w:szCs w:val="27"/>
        </w:rPr>
        <w:t xml:space="preserve">4.4.32. </w:t>
      </w:r>
      <w:r w:rsidR="002479F9" w:rsidRPr="00D657BA">
        <w:rPr>
          <w:sz w:val="27"/>
          <w:szCs w:val="27"/>
        </w:rPr>
        <w:t>Зоны</w:t>
      </w:r>
      <w:r w:rsidR="002479F9" w:rsidRPr="00D657BA">
        <w:rPr>
          <w:spacing w:val="1"/>
          <w:sz w:val="27"/>
          <w:szCs w:val="27"/>
        </w:rPr>
        <w:t xml:space="preserve"> </w:t>
      </w:r>
      <w:r w:rsidR="002479F9" w:rsidRPr="00D657BA">
        <w:rPr>
          <w:sz w:val="27"/>
          <w:szCs w:val="27"/>
        </w:rPr>
        <w:t>отдыха</w:t>
      </w:r>
      <w:r w:rsidR="002479F9" w:rsidRPr="00D657BA">
        <w:rPr>
          <w:spacing w:val="1"/>
          <w:sz w:val="27"/>
          <w:szCs w:val="27"/>
        </w:rPr>
        <w:t xml:space="preserve"> </w:t>
      </w:r>
      <w:r w:rsidR="002479F9" w:rsidRPr="00D657BA">
        <w:rPr>
          <w:sz w:val="27"/>
          <w:szCs w:val="27"/>
        </w:rPr>
        <w:t>следует</w:t>
      </w:r>
      <w:r w:rsidR="002479F9" w:rsidRPr="00D657BA">
        <w:rPr>
          <w:spacing w:val="1"/>
          <w:sz w:val="27"/>
          <w:szCs w:val="27"/>
        </w:rPr>
        <w:t xml:space="preserve"> </w:t>
      </w:r>
      <w:r w:rsidR="002479F9" w:rsidRPr="00D657BA">
        <w:rPr>
          <w:sz w:val="27"/>
          <w:szCs w:val="27"/>
        </w:rPr>
        <w:t>размещать</w:t>
      </w:r>
      <w:r w:rsidR="002479F9" w:rsidRPr="00D657BA">
        <w:rPr>
          <w:spacing w:val="1"/>
          <w:sz w:val="27"/>
          <w:szCs w:val="27"/>
        </w:rPr>
        <w:t xml:space="preserve"> </w:t>
      </w:r>
      <w:r w:rsidR="002479F9" w:rsidRPr="00D657BA">
        <w:rPr>
          <w:sz w:val="27"/>
          <w:szCs w:val="27"/>
        </w:rPr>
        <w:t>на</w:t>
      </w:r>
      <w:r w:rsidR="002479F9" w:rsidRPr="00D657BA">
        <w:rPr>
          <w:spacing w:val="1"/>
          <w:sz w:val="27"/>
          <w:szCs w:val="27"/>
        </w:rPr>
        <w:t xml:space="preserve"> </w:t>
      </w:r>
      <w:r w:rsidR="002479F9" w:rsidRPr="00D657BA">
        <w:rPr>
          <w:sz w:val="27"/>
          <w:szCs w:val="27"/>
        </w:rPr>
        <w:t>расстоянии</w:t>
      </w:r>
      <w:r w:rsidR="002479F9" w:rsidRPr="00D657BA">
        <w:rPr>
          <w:spacing w:val="1"/>
          <w:sz w:val="27"/>
          <w:szCs w:val="27"/>
        </w:rPr>
        <w:t xml:space="preserve"> </w:t>
      </w:r>
      <w:r w:rsidR="002479F9" w:rsidRPr="00D657BA">
        <w:rPr>
          <w:sz w:val="27"/>
          <w:szCs w:val="27"/>
        </w:rPr>
        <w:t>от</w:t>
      </w:r>
      <w:r w:rsidR="002479F9" w:rsidRPr="00D657BA">
        <w:rPr>
          <w:spacing w:val="1"/>
          <w:sz w:val="27"/>
          <w:szCs w:val="27"/>
        </w:rPr>
        <w:t xml:space="preserve"> </w:t>
      </w:r>
      <w:r w:rsidR="002479F9" w:rsidRPr="00D657BA">
        <w:rPr>
          <w:sz w:val="27"/>
          <w:szCs w:val="27"/>
        </w:rPr>
        <w:t>санаториев,</w:t>
      </w:r>
      <w:r w:rsidR="002479F9" w:rsidRPr="00D657BA">
        <w:rPr>
          <w:spacing w:val="1"/>
          <w:sz w:val="27"/>
          <w:szCs w:val="27"/>
        </w:rPr>
        <w:t xml:space="preserve"> </w:t>
      </w:r>
      <w:r w:rsidR="002479F9" w:rsidRPr="00D657BA">
        <w:rPr>
          <w:sz w:val="27"/>
          <w:szCs w:val="27"/>
        </w:rPr>
        <w:t>пионерских</w:t>
      </w:r>
      <w:r w:rsidR="002479F9" w:rsidRPr="00D657BA">
        <w:rPr>
          <w:spacing w:val="1"/>
          <w:sz w:val="27"/>
          <w:szCs w:val="27"/>
        </w:rPr>
        <w:t xml:space="preserve"> </w:t>
      </w:r>
      <w:r w:rsidR="002479F9" w:rsidRPr="00D657BA">
        <w:rPr>
          <w:sz w:val="27"/>
          <w:szCs w:val="27"/>
        </w:rPr>
        <w:t>лагерей,</w:t>
      </w:r>
      <w:r w:rsidR="002479F9" w:rsidRPr="00D657BA">
        <w:rPr>
          <w:spacing w:val="1"/>
          <w:sz w:val="27"/>
          <w:szCs w:val="27"/>
        </w:rPr>
        <w:t xml:space="preserve"> </w:t>
      </w:r>
      <w:r w:rsidR="002479F9" w:rsidRPr="00D657BA">
        <w:rPr>
          <w:sz w:val="27"/>
          <w:szCs w:val="27"/>
        </w:rPr>
        <w:t>дошкольных</w:t>
      </w:r>
      <w:r w:rsidR="002479F9" w:rsidRPr="00D657BA">
        <w:rPr>
          <w:spacing w:val="1"/>
          <w:sz w:val="27"/>
          <w:szCs w:val="27"/>
        </w:rPr>
        <w:t xml:space="preserve"> </w:t>
      </w:r>
      <w:r w:rsidR="002479F9" w:rsidRPr="00D657BA">
        <w:rPr>
          <w:sz w:val="27"/>
          <w:szCs w:val="27"/>
        </w:rPr>
        <w:t>санаторно-оздоровительных учреждений, садоводческих товариществ, автомобильных дорог общей сети и железных</w:t>
      </w:r>
      <w:r w:rsidR="002479F9" w:rsidRPr="00D657BA">
        <w:rPr>
          <w:spacing w:val="1"/>
          <w:sz w:val="27"/>
          <w:szCs w:val="27"/>
        </w:rPr>
        <w:t xml:space="preserve"> </w:t>
      </w:r>
      <w:r w:rsidR="002479F9" w:rsidRPr="00D657BA">
        <w:rPr>
          <w:sz w:val="27"/>
          <w:szCs w:val="27"/>
        </w:rPr>
        <w:t>дорог</w:t>
      </w:r>
      <w:r w:rsidR="002479F9" w:rsidRPr="00D657BA">
        <w:rPr>
          <w:spacing w:val="-1"/>
          <w:sz w:val="27"/>
          <w:szCs w:val="27"/>
        </w:rPr>
        <w:t xml:space="preserve"> </w:t>
      </w:r>
      <w:r w:rsidR="002479F9" w:rsidRPr="00D657BA">
        <w:rPr>
          <w:sz w:val="27"/>
          <w:szCs w:val="27"/>
        </w:rPr>
        <w:t>не менее 500</w:t>
      </w:r>
      <w:r w:rsidR="002479F9" w:rsidRPr="00D657BA">
        <w:rPr>
          <w:spacing w:val="-3"/>
          <w:sz w:val="27"/>
          <w:szCs w:val="27"/>
        </w:rPr>
        <w:t xml:space="preserve"> </w:t>
      </w:r>
      <w:r w:rsidR="002479F9" w:rsidRPr="00D657BA">
        <w:rPr>
          <w:sz w:val="27"/>
          <w:szCs w:val="27"/>
        </w:rPr>
        <w:t>м,</w:t>
      </w:r>
      <w:r w:rsidR="002479F9" w:rsidRPr="00D657BA">
        <w:rPr>
          <w:spacing w:val="-2"/>
          <w:sz w:val="27"/>
          <w:szCs w:val="27"/>
        </w:rPr>
        <w:t xml:space="preserve"> </w:t>
      </w:r>
      <w:r w:rsidR="002479F9" w:rsidRPr="00D657BA">
        <w:rPr>
          <w:sz w:val="27"/>
          <w:szCs w:val="27"/>
        </w:rPr>
        <w:t>а от домов</w:t>
      </w:r>
      <w:r w:rsidR="002479F9" w:rsidRPr="00D657BA">
        <w:rPr>
          <w:spacing w:val="-2"/>
          <w:sz w:val="27"/>
          <w:szCs w:val="27"/>
        </w:rPr>
        <w:t xml:space="preserve"> </w:t>
      </w:r>
      <w:r w:rsidR="002479F9" w:rsidRPr="00D657BA">
        <w:rPr>
          <w:sz w:val="27"/>
          <w:szCs w:val="27"/>
        </w:rPr>
        <w:t>отдыха</w:t>
      </w:r>
      <w:r w:rsidR="002479F9" w:rsidRPr="00D657BA">
        <w:rPr>
          <w:spacing w:val="2"/>
          <w:sz w:val="27"/>
          <w:szCs w:val="27"/>
        </w:rPr>
        <w:t xml:space="preserve"> </w:t>
      </w:r>
      <w:r w:rsidR="002479F9" w:rsidRPr="00D657BA">
        <w:rPr>
          <w:sz w:val="27"/>
          <w:szCs w:val="27"/>
        </w:rPr>
        <w:t>-</w:t>
      </w:r>
      <w:r w:rsidR="002479F9" w:rsidRPr="00D657BA">
        <w:rPr>
          <w:spacing w:val="-1"/>
          <w:sz w:val="27"/>
          <w:szCs w:val="27"/>
        </w:rPr>
        <w:t xml:space="preserve"> </w:t>
      </w:r>
      <w:r w:rsidR="002479F9" w:rsidRPr="00D657BA">
        <w:rPr>
          <w:sz w:val="27"/>
          <w:szCs w:val="27"/>
        </w:rPr>
        <w:t>не менее 300</w:t>
      </w:r>
      <w:r w:rsidR="002479F9" w:rsidRPr="00D657BA">
        <w:rPr>
          <w:spacing w:val="1"/>
          <w:sz w:val="27"/>
          <w:szCs w:val="27"/>
        </w:rPr>
        <w:t xml:space="preserve"> </w:t>
      </w:r>
      <w:r w:rsidR="002479F9" w:rsidRPr="00D657BA">
        <w:rPr>
          <w:sz w:val="27"/>
          <w:szCs w:val="27"/>
        </w:rPr>
        <w:t>м.</w:t>
      </w:r>
    </w:p>
    <w:p w:rsidR="002479F9" w:rsidRPr="00D657BA" w:rsidRDefault="00D657BA" w:rsidP="00D657BA">
      <w:pPr>
        <w:tabs>
          <w:tab w:val="left" w:pos="2044"/>
        </w:tabs>
        <w:ind w:right="-78" w:firstLine="852"/>
        <w:jc w:val="both"/>
        <w:rPr>
          <w:sz w:val="27"/>
          <w:szCs w:val="27"/>
        </w:rPr>
      </w:pPr>
      <w:r>
        <w:rPr>
          <w:sz w:val="27"/>
          <w:szCs w:val="27"/>
        </w:rPr>
        <w:t xml:space="preserve">4.4.32. </w:t>
      </w:r>
      <w:r w:rsidR="002479F9" w:rsidRPr="00D657BA">
        <w:rPr>
          <w:sz w:val="27"/>
          <w:szCs w:val="27"/>
        </w:rPr>
        <w:t>В</w:t>
      </w:r>
      <w:r w:rsidR="002479F9" w:rsidRPr="00D657BA">
        <w:rPr>
          <w:spacing w:val="1"/>
          <w:sz w:val="27"/>
          <w:szCs w:val="27"/>
        </w:rPr>
        <w:t xml:space="preserve"> </w:t>
      </w:r>
      <w:r w:rsidR="002479F9" w:rsidRPr="00D657BA">
        <w:rPr>
          <w:sz w:val="27"/>
          <w:szCs w:val="27"/>
        </w:rPr>
        <w:t>числе</w:t>
      </w:r>
      <w:r w:rsidR="002479F9" w:rsidRPr="00D657BA">
        <w:rPr>
          <w:spacing w:val="1"/>
          <w:sz w:val="27"/>
          <w:szCs w:val="27"/>
        </w:rPr>
        <w:t xml:space="preserve"> </w:t>
      </w:r>
      <w:r w:rsidR="002479F9" w:rsidRPr="00D657BA">
        <w:rPr>
          <w:sz w:val="27"/>
          <w:szCs w:val="27"/>
        </w:rPr>
        <w:t>разрешенных</w:t>
      </w:r>
      <w:r w:rsidR="002479F9" w:rsidRPr="00D657BA">
        <w:rPr>
          <w:spacing w:val="1"/>
          <w:sz w:val="27"/>
          <w:szCs w:val="27"/>
        </w:rPr>
        <w:t xml:space="preserve"> </w:t>
      </w:r>
      <w:r w:rsidR="002479F9" w:rsidRPr="00D657BA">
        <w:rPr>
          <w:sz w:val="27"/>
          <w:szCs w:val="27"/>
        </w:rPr>
        <w:t>видов</w:t>
      </w:r>
      <w:r w:rsidR="002479F9" w:rsidRPr="00D657BA">
        <w:rPr>
          <w:spacing w:val="1"/>
          <w:sz w:val="27"/>
          <w:szCs w:val="27"/>
        </w:rPr>
        <w:t xml:space="preserve"> </w:t>
      </w:r>
      <w:r w:rsidR="002479F9" w:rsidRPr="00D657BA">
        <w:rPr>
          <w:sz w:val="27"/>
          <w:szCs w:val="27"/>
        </w:rPr>
        <w:t>строительства</w:t>
      </w:r>
      <w:r w:rsidR="002479F9" w:rsidRPr="00D657BA">
        <w:rPr>
          <w:spacing w:val="1"/>
          <w:sz w:val="27"/>
          <w:szCs w:val="27"/>
        </w:rPr>
        <w:t xml:space="preserve"> </w:t>
      </w:r>
      <w:r w:rsidR="002479F9" w:rsidRPr="00D657BA">
        <w:rPr>
          <w:sz w:val="27"/>
          <w:szCs w:val="27"/>
        </w:rPr>
        <w:t>допускаются</w:t>
      </w:r>
      <w:r w:rsidR="002479F9" w:rsidRPr="00D657BA">
        <w:rPr>
          <w:spacing w:val="1"/>
          <w:sz w:val="27"/>
          <w:szCs w:val="27"/>
        </w:rPr>
        <w:t xml:space="preserve"> </w:t>
      </w:r>
      <w:r w:rsidR="002479F9" w:rsidRPr="00D657BA">
        <w:rPr>
          <w:sz w:val="27"/>
          <w:szCs w:val="27"/>
        </w:rPr>
        <w:t>объекты,</w:t>
      </w:r>
      <w:r w:rsidR="002479F9" w:rsidRPr="00D657BA">
        <w:rPr>
          <w:spacing w:val="1"/>
          <w:sz w:val="27"/>
          <w:szCs w:val="27"/>
        </w:rPr>
        <w:t xml:space="preserve"> </w:t>
      </w:r>
      <w:r w:rsidR="002479F9" w:rsidRPr="00D657BA">
        <w:rPr>
          <w:sz w:val="27"/>
          <w:szCs w:val="27"/>
        </w:rPr>
        <w:t>связанные</w:t>
      </w:r>
      <w:r w:rsidR="002479F9" w:rsidRPr="00D657BA">
        <w:rPr>
          <w:spacing w:val="1"/>
          <w:sz w:val="27"/>
          <w:szCs w:val="27"/>
        </w:rPr>
        <w:t xml:space="preserve"> </w:t>
      </w:r>
      <w:r w:rsidR="002479F9" w:rsidRPr="00D657BA">
        <w:rPr>
          <w:sz w:val="27"/>
          <w:szCs w:val="27"/>
        </w:rPr>
        <w:t>непосредственно</w:t>
      </w:r>
      <w:r w:rsidR="002479F9" w:rsidRPr="00D657BA">
        <w:rPr>
          <w:spacing w:val="1"/>
          <w:sz w:val="27"/>
          <w:szCs w:val="27"/>
        </w:rPr>
        <w:t xml:space="preserve"> </w:t>
      </w:r>
      <w:r w:rsidR="002479F9" w:rsidRPr="00D657BA">
        <w:rPr>
          <w:sz w:val="27"/>
          <w:szCs w:val="27"/>
        </w:rPr>
        <w:t>с</w:t>
      </w:r>
      <w:r w:rsidR="002479F9" w:rsidRPr="00D657BA">
        <w:rPr>
          <w:spacing w:val="1"/>
          <w:sz w:val="27"/>
          <w:szCs w:val="27"/>
        </w:rPr>
        <w:t xml:space="preserve"> </w:t>
      </w:r>
      <w:r w:rsidR="002479F9" w:rsidRPr="00D657BA">
        <w:rPr>
          <w:sz w:val="27"/>
          <w:szCs w:val="27"/>
        </w:rPr>
        <w:t>рекреационной</w:t>
      </w:r>
      <w:r w:rsidR="002479F9" w:rsidRPr="00D657BA">
        <w:rPr>
          <w:spacing w:val="4"/>
          <w:sz w:val="27"/>
          <w:szCs w:val="27"/>
        </w:rPr>
        <w:t xml:space="preserve"> </w:t>
      </w:r>
      <w:r w:rsidR="002479F9" w:rsidRPr="00D657BA">
        <w:rPr>
          <w:sz w:val="27"/>
          <w:szCs w:val="27"/>
        </w:rPr>
        <w:t>деятельностью</w:t>
      </w:r>
      <w:r w:rsidR="002479F9" w:rsidRPr="00D657BA">
        <w:rPr>
          <w:spacing w:val="6"/>
          <w:sz w:val="27"/>
          <w:szCs w:val="27"/>
        </w:rPr>
        <w:t xml:space="preserve"> </w:t>
      </w:r>
      <w:r w:rsidR="002479F9" w:rsidRPr="00D657BA">
        <w:rPr>
          <w:sz w:val="27"/>
          <w:szCs w:val="27"/>
        </w:rPr>
        <w:t>(пансионаты,</w:t>
      </w:r>
      <w:r w:rsidR="002479F9" w:rsidRPr="00D657BA">
        <w:rPr>
          <w:spacing w:val="12"/>
          <w:sz w:val="27"/>
          <w:szCs w:val="27"/>
        </w:rPr>
        <w:t xml:space="preserve"> </w:t>
      </w:r>
      <w:r w:rsidR="002479F9" w:rsidRPr="00D657BA">
        <w:rPr>
          <w:sz w:val="27"/>
          <w:szCs w:val="27"/>
        </w:rPr>
        <w:t>кемпинги,</w:t>
      </w:r>
      <w:r w:rsidR="002479F9" w:rsidRPr="00D657BA">
        <w:rPr>
          <w:spacing w:val="5"/>
          <w:sz w:val="27"/>
          <w:szCs w:val="27"/>
        </w:rPr>
        <w:t xml:space="preserve"> </w:t>
      </w:r>
      <w:r w:rsidR="002479F9" w:rsidRPr="00D657BA">
        <w:rPr>
          <w:sz w:val="27"/>
          <w:szCs w:val="27"/>
        </w:rPr>
        <w:t>базы</w:t>
      </w:r>
      <w:r w:rsidR="002479F9" w:rsidRPr="00D657BA">
        <w:rPr>
          <w:spacing w:val="5"/>
          <w:sz w:val="27"/>
          <w:szCs w:val="27"/>
        </w:rPr>
        <w:t xml:space="preserve"> </w:t>
      </w:r>
      <w:r w:rsidR="002479F9" w:rsidRPr="00D657BA">
        <w:rPr>
          <w:sz w:val="27"/>
          <w:szCs w:val="27"/>
        </w:rPr>
        <w:t>отдыха,</w:t>
      </w:r>
      <w:r w:rsidR="002479F9" w:rsidRPr="00D657BA">
        <w:rPr>
          <w:spacing w:val="6"/>
          <w:sz w:val="27"/>
          <w:szCs w:val="27"/>
        </w:rPr>
        <w:t xml:space="preserve"> </w:t>
      </w:r>
      <w:r w:rsidR="002479F9" w:rsidRPr="00D657BA">
        <w:rPr>
          <w:sz w:val="27"/>
          <w:szCs w:val="27"/>
        </w:rPr>
        <w:t>пляжи,</w:t>
      </w:r>
      <w:r w:rsidR="002479F9" w:rsidRPr="00D657BA">
        <w:rPr>
          <w:spacing w:val="6"/>
          <w:sz w:val="27"/>
          <w:szCs w:val="27"/>
        </w:rPr>
        <w:t xml:space="preserve"> </w:t>
      </w:r>
      <w:r w:rsidR="002479F9" w:rsidRPr="00D657BA">
        <w:rPr>
          <w:sz w:val="27"/>
          <w:szCs w:val="27"/>
        </w:rPr>
        <w:t>спортивные</w:t>
      </w:r>
      <w:r w:rsidR="002479F9" w:rsidRPr="00D657BA">
        <w:rPr>
          <w:spacing w:val="6"/>
          <w:sz w:val="27"/>
          <w:szCs w:val="27"/>
        </w:rPr>
        <w:t xml:space="preserve"> </w:t>
      </w:r>
      <w:r w:rsidR="002479F9" w:rsidRPr="00D657BA">
        <w:rPr>
          <w:sz w:val="27"/>
          <w:szCs w:val="27"/>
        </w:rPr>
        <w:t>и</w:t>
      </w:r>
      <w:r w:rsidR="002479F9" w:rsidRPr="00D657BA">
        <w:rPr>
          <w:spacing w:val="7"/>
          <w:sz w:val="27"/>
          <w:szCs w:val="27"/>
        </w:rPr>
        <w:t xml:space="preserve"> </w:t>
      </w:r>
      <w:r w:rsidR="002479F9" w:rsidRPr="00D657BA">
        <w:rPr>
          <w:sz w:val="27"/>
          <w:szCs w:val="27"/>
        </w:rPr>
        <w:t>игровые</w:t>
      </w:r>
      <w:r w:rsidR="002479F9" w:rsidRPr="00D657BA">
        <w:rPr>
          <w:spacing w:val="7"/>
          <w:sz w:val="27"/>
          <w:szCs w:val="27"/>
        </w:rPr>
        <w:t xml:space="preserve"> </w:t>
      </w:r>
      <w:r w:rsidR="002479F9" w:rsidRPr="00D657BA">
        <w:rPr>
          <w:sz w:val="27"/>
          <w:szCs w:val="27"/>
        </w:rPr>
        <w:t>площадки</w:t>
      </w:r>
      <w:r w:rsidR="002479F9" w:rsidRPr="00D657BA">
        <w:rPr>
          <w:spacing w:val="6"/>
          <w:sz w:val="27"/>
          <w:szCs w:val="27"/>
        </w:rPr>
        <w:t xml:space="preserve"> </w:t>
      </w:r>
      <w:r w:rsidR="002479F9" w:rsidRPr="00D657BA">
        <w:rPr>
          <w:sz w:val="27"/>
          <w:szCs w:val="27"/>
        </w:rPr>
        <w:t>и</w:t>
      </w:r>
      <w:r w:rsidR="002479F9" w:rsidRPr="00D657BA">
        <w:rPr>
          <w:spacing w:val="7"/>
          <w:sz w:val="27"/>
          <w:szCs w:val="27"/>
        </w:rPr>
        <w:t xml:space="preserve"> </w:t>
      </w:r>
      <w:r w:rsidR="002479F9" w:rsidRPr="00D657BA">
        <w:rPr>
          <w:sz w:val="27"/>
          <w:szCs w:val="27"/>
        </w:rPr>
        <w:t>другое),</w:t>
      </w:r>
      <w:r w:rsidR="002479F9" w:rsidRPr="00D657BA">
        <w:rPr>
          <w:spacing w:val="-68"/>
          <w:sz w:val="27"/>
          <w:szCs w:val="27"/>
        </w:rPr>
        <w:t xml:space="preserve"> </w:t>
      </w:r>
      <w:r w:rsidR="002479F9" w:rsidRPr="00D657BA">
        <w:rPr>
          <w:sz w:val="27"/>
          <w:szCs w:val="27"/>
        </w:rPr>
        <w:t>а также с обслуживанием зоны отдыха (загородные рестораны, кафе, центры развлечения, пункты проката и другое) -</w:t>
      </w:r>
      <w:r w:rsidR="002479F9" w:rsidRPr="00D657BA">
        <w:rPr>
          <w:spacing w:val="1"/>
          <w:sz w:val="27"/>
          <w:szCs w:val="27"/>
        </w:rPr>
        <w:t xml:space="preserve"> </w:t>
      </w:r>
      <w:r w:rsidR="002479F9" w:rsidRPr="00D657BA">
        <w:rPr>
          <w:sz w:val="27"/>
          <w:szCs w:val="27"/>
        </w:rPr>
        <w:t>далее</w:t>
      </w:r>
      <w:r w:rsidR="002479F9" w:rsidRPr="00D657BA">
        <w:rPr>
          <w:spacing w:val="-1"/>
          <w:sz w:val="27"/>
          <w:szCs w:val="27"/>
        </w:rPr>
        <w:t xml:space="preserve"> </w:t>
      </w:r>
      <w:r w:rsidR="002479F9" w:rsidRPr="00D657BA">
        <w:rPr>
          <w:sz w:val="27"/>
          <w:szCs w:val="27"/>
        </w:rPr>
        <w:t>комплекс</w:t>
      </w:r>
      <w:r w:rsidR="002479F9" w:rsidRPr="00D657BA">
        <w:rPr>
          <w:spacing w:val="-3"/>
          <w:sz w:val="27"/>
          <w:szCs w:val="27"/>
        </w:rPr>
        <w:t xml:space="preserve"> </w:t>
      </w:r>
      <w:r w:rsidR="002479F9" w:rsidRPr="00D657BA">
        <w:rPr>
          <w:sz w:val="27"/>
          <w:szCs w:val="27"/>
        </w:rPr>
        <w:t>отдыха.</w:t>
      </w:r>
    </w:p>
    <w:p w:rsidR="002479F9" w:rsidRDefault="002479F9" w:rsidP="00D657BA">
      <w:pPr>
        <w:pStyle w:val="a3"/>
        <w:ind w:left="0" w:right="-78" w:firstLine="852"/>
        <w:jc w:val="both"/>
        <w:rPr>
          <w:sz w:val="27"/>
          <w:szCs w:val="27"/>
        </w:rPr>
      </w:pPr>
      <w:r w:rsidRPr="00B0785A">
        <w:rPr>
          <w:sz w:val="27"/>
          <w:szCs w:val="27"/>
        </w:rPr>
        <w:t>Территории</w:t>
      </w:r>
      <w:r w:rsidRPr="00B0785A">
        <w:rPr>
          <w:spacing w:val="1"/>
          <w:sz w:val="27"/>
          <w:szCs w:val="27"/>
        </w:rPr>
        <w:t xml:space="preserve"> </w:t>
      </w:r>
      <w:r w:rsidRPr="00B0785A">
        <w:rPr>
          <w:sz w:val="27"/>
          <w:szCs w:val="27"/>
        </w:rPr>
        <w:t>комплексов</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проектируются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формирования</w:t>
      </w:r>
      <w:r w:rsidRPr="00B0785A">
        <w:rPr>
          <w:spacing w:val="1"/>
          <w:sz w:val="27"/>
          <w:szCs w:val="27"/>
        </w:rPr>
        <w:t xml:space="preserve"> </w:t>
      </w:r>
      <w:r w:rsidRPr="00B0785A">
        <w:rPr>
          <w:sz w:val="27"/>
          <w:szCs w:val="27"/>
        </w:rPr>
        <w:t>функциональных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проживания,</w:t>
      </w:r>
      <w:r w:rsidRPr="00B0785A">
        <w:rPr>
          <w:spacing w:val="1"/>
          <w:sz w:val="27"/>
          <w:szCs w:val="27"/>
        </w:rPr>
        <w:t xml:space="preserve"> </w:t>
      </w:r>
      <w:r w:rsidRPr="00B0785A">
        <w:rPr>
          <w:sz w:val="27"/>
          <w:szCs w:val="27"/>
        </w:rPr>
        <w:t>общественного центра,</w:t>
      </w:r>
      <w:r w:rsidRPr="00B0785A">
        <w:rPr>
          <w:spacing w:val="-1"/>
          <w:sz w:val="27"/>
          <w:szCs w:val="27"/>
        </w:rPr>
        <w:t xml:space="preserve"> </w:t>
      </w:r>
      <w:r w:rsidRPr="00B0785A">
        <w:rPr>
          <w:sz w:val="27"/>
          <w:szCs w:val="27"/>
        </w:rPr>
        <w:t>пляжной,</w:t>
      </w:r>
      <w:r w:rsidRPr="00B0785A">
        <w:rPr>
          <w:spacing w:val="-1"/>
          <w:sz w:val="27"/>
          <w:szCs w:val="27"/>
        </w:rPr>
        <w:t xml:space="preserve"> </w:t>
      </w:r>
      <w:r w:rsidRPr="00B0785A">
        <w:rPr>
          <w:sz w:val="27"/>
          <w:szCs w:val="27"/>
        </w:rPr>
        <w:t>спортивной</w:t>
      </w:r>
      <w:r w:rsidRPr="00B0785A">
        <w:rPr>
          <w:spacing w:val="-1"/>
          <w:sz w:val="27"/>
          <w:szCs w:val="27"/>
        </w:rPr>
        <w:t xml:space="preserve"> </w:t>
      </w:r>
      <w:r w:rsidRPr="00B0785A">
        <w:rPr>
          <w:sz w:val="27"/>
          <w:szCs w:val="27"/>
        </w:rPr>
        <w:t>и зеленых</w:t>
      </w:r>
      <w:r w:rsidRPr="00B0785A">
        <w:rPr>
          <w:spacing w:val="1"/>
          <w:sz w:val="27"/>
          <w:szCs w:val="27"/>
        </w:rPr>
        <w:t xml:space="preserve"> </w:t>
      </w:r>
      <w:r w:rsidR="00D657BA">
        <w:rPr>
          <w:sz w:val="27"/>
          <w:szCs w:val="27"/>
        </w:rPr>
        <w:t>насаждений.</w:t>
      </w:r>
    </w:p>
    <w:p w:rsidR="00D657BA" w:rsidRPr="00B0785A" w:rsidRDefault="00D657BA" w:rsidP="00D657BA">
      <w:pPr>
        <w:pStyle w:val="a3"/>
        <w:ind w:left="0" w:right="-78" w:firstLine="852"/>
        <w:jc w:val="both"/>
        <w:rPr>
          <w:sz w:val="27"/>
          <w:szCs w:val="27"/>
        </w:rPr>
        <w:sectPr w:rsidR="00D657BA" w:rsidRPr="00B0785A" w:rsidSect="00CE1433">
          <w:pgSz w:w="16840" w:h="11910" w:orient="landscape"/>
          <w:pgMar w:top="1100" w:right="900" w:bottom="280" w:left="1276" w:header="717" w:footer="0" w:gutter="0"/>
          <w:cols w:space="720"/>
        </w:sectPr>
      </w:pPr>
    </w:p>
    <w:p w:rsidR="002479F9" w:rsidRPr="00B0785A" w:rsidRDefault="002479F9" w:rsidP="00D657BA">
      <w:pPr>
        <w:pStyle w:val="a3"/>
        <w:spacing w:before="89"/>
        <w:ind w:left="0" w:right="-78" w:firstLine="851"/>
        <w:jc w:val="both"/>
        <w:rPr>
          <w:sz w:val="27"/>
          <w:szCs w:val="27"/>
        </w:rPr>
      </w:pPr>
      <w:r w:rsidRPr="00B0785A">
        <w:rPr>
          <w:sz w:val="27"/>
          <w:szCs w:val="27"/>
        </w:rPr>
        <w:lastRenderedPageBreak/>
        <w:t>Зона проживания формируется из "ядра" круглогодичного функционирования (пансионат, профилакторий, база</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другое)</w:t>
      </w:r>
      <w:r w:rsidRPr="00B0785A">
        <w:rPr>
          <w:spacing w:val="1"/>
          <w:sz w:val="27"/>
          <w:szCs w:val="27"/>
        </w:rPr>
        <w:t xml:space="preserve"> </w:t>
      </w:r>
      <w:r w:rsidRPr="00B0785A">
        <w:rPr>
          <w:sz w:val="27"/>
          <w:szCs w:val="27"/>
        </w:rPr>
        <w:t>и</w:t>
      </w:r>
      <w:r w:rsidRPr="00B0785A">
        <w:rPr>
          <w:spacing w:val="1"/>
          <w:sz w:val="27"/>
          <w:szCs w:val="27"/>
        </w:rPr>
        <w:t xml:space="preserve"> </w:t>
      </w:r>
      <w:proofErr w:type="spellStart"/>
      <w:r w:rsidRPr="00B0785A">
        <w:rPr>
          <w:sz w:val="27"/>
          <w:szCs w:val="27"/>
        </w:rPr>
        <w:t>подзоны</w:t>
      </w:r>
      <w:proofErr w:type="spellEnd"/>
      <w:r w:rsidRPr="00B0785A">
        <w:rPr>
          <w:spacing w:val="1"/>
          <w:sz w:val="27"/>
          <w:szCs w:val="27"/>
        </w:rPr>
        <w:t xml:space="preserve"> </w:t>
      </w:r>
      <w:r w:rsidRPr="00B0785A">
        <w:rPr>
          <w:sz w:val="27"/>
          <w:szCs w:val="27"/>
        </w:rPr>
        <w:t>"пикового"</w:t>
      </w:r>
      <w:r w:rsidRPr="00B0785A">
        <w:rPr>
          <w:spacing w:val="1"/>
          <w:sz w:val="27"/>
          <w:szCs w:val="27"/>
        </w:rPr>
        <w:t xml:space="preserve"> </w:t>
      </w:r>
      <w:r w:rsidRPr="00B0785A">
        <w:rPr>
          <w:sz w:val="27"/>
          <w:szCs w:val="27"/>
        </w:rPr>
        <w:t>проживания,</w:t>
      </w:r>
      <w:r w:rsidRPr="00B0785A">
        <w:rPr>
          <w:spacing w:val="1"/>
          <w:sz w:val="27"/>
          <w:szCs w:val="27"/>
        </w:rPr>
        <w:t xml:space="preserve"> </w:t>
      </w:r>
      <w:r w:rsidRPr="00B0785A">
        <w:rPr>
          <w:sz w:val="27"/>
          <w:szCs w:val="27"/>
        </w:rPr>
        <w:t>основу</w:t>
      </w:r>
      <w:r w:rsidRPr="00B0785A">
        <w:rPr>
          <w:spacing w:val="1"/>
          <w:sz w:val="27"/>
          <w:szCs w:val="27"/>
        </w:rPr>
        <w:t xml:space="preserve"> </w:t>
      </w:r>
      <w:r w:rsidRPr="00B0785A">
        <w:rPr>
          <w:sz w:val="27"/>
          <w:szCs w:val="27"/>
        </w:rPr>
        <w:t>которой</w:t>
      </w:r>
      <w:r w:rsidRPr="00B0785A">
        <w:rPr>
          <w:spacing w:val="1"/>
          <w:sz w:val="27"/>
          <w:szCs w:val="27"/>
        </w:rPr>
        <w:t xml:space="preserve"> </w:t>
      </w:r>
      <w:r w:rsidRPr="00B0785A">
        <w:rPr>
          <w:sz w:val="27"/>
          <w:szCs w:val="27"/>
        </w:rPr>
        <w:t>составляют</w:t>
      </w:r>
      <w:r w:rsidRPr="00B0785A">
        <w:rPr>
          <w:spacing w:val="1"/>
          <w:sz w:val="27"/>
          <w:szCs w:val="27"/>
        </w:rPr>
        <w:t xml:space="preserve"> </w:t>
      </w:r>
      <w:r w:rsidRPr="00B0785A">
        <w:rPr>
          <w:sz w:val="27"/>
          <w:szCs w:val="27"/>
        </w:rPr>
        <w:t>летние</w:t>
      </w:r>
      <w:r w:rsidRPr="00B0785A">
        <w:rPr>
          <w:spacing w:val="1"/>
          <w:sz w:val="27"/>
          <w:szCs w:val="27"/>
        </w:rPr>
        <w:t xml:space="preserve"> </w:t>
      </w:r>
      <w:r w:rsidRPr="00B0785A">
        <w:rPr>
          <w:sz w:val="27"/>
          <w:szCs w:val="27"/>
        </w:rPr>
        <w:t>городки</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предназначенные</w:t>
      </w:r>
      <w:r w:rsidRPr="00B0785A">
        <w:rPr>
          <w:spacing w:val="-1"/>
          <w:sz w:val="27"/>
          <w:szCs w:val="27"/>
        </w:rPr>
        <w:t xml:space="preserve"> </w:t>
      </w:r>
      <w:r w:rsidRPr="00B0785A">
        <w:rPr>
          <w:sz w:val="27"/>
          <w:szCs w:val="27"/>
        </w:rPr>
        <w:t xml:space="preserve">для </w:t>
      </w:r>
      <w:proofErr w:type="spellStart"/>
      <w:r w:rsidRPr="00B0785A">
        <w:rPr>
          <w:sz w:val="27"/>
          <w:szCs w:val="27"/>
        </w:rPr>
        <w:t>рекреантов</w:t>
      </w:r>
      <w:proofErr w:type="spellEnd"/>
      <w:r w:rsidRPr="00B0785A">
        <w:rPr>
          <w:spacing w:val="-2"/>
          <w:sz w:val="27"/>
          <w:szCs w:val="27"/>
        </w:rPr>
        <w:t xml:space="preserve"> </w:t>
      </w:r>
      <w:r w:rsidRPr="00B0785A">
        <w:rPr>
          <w:sz w:val="27"/>
          <w:szCs w:val="27"/>
        </w:rPr>
        <w:t>выходного</w:t>
      </w:r>
      <w:r w:rsidRPr="00B0785A">
        <w:rPr>
          <w:spacing w:val="1"/>
          <w:sz w:val="27"/>
          <w:szCs w:val="27"/>
        </w:rPr>
        <w:t xml:space="preserve"> </w:t>
      </w:r>
      <w:r w:rsidRPr="00B0785A">
        <w:rPr>
          <w:sz w:val="27"/>
          <w:szCs w:val="27"/>
        </w:rPr>
        <w:t>дня.</w:t>
      </w:r>
    </w:p>
    <w:p w:rsidR="002479F9" w:rsidRPr="00B0785A" w:rsidRDefault="002479F9" w:rsidP="00D657BA">
      <w:pPr>
        <w:pStyle w:val="a3"/>
        <w:ind w:left="0" w:right="-78" w:firstLine="852"/>
        <w:jc w:val="both"/>
        <w:rPr>
          <w:sz w:val="27"/>
          <w:szCs w:val="27"/>
        </w:rPr>
      </w:pPr>
      <w:r w:rsidRPr="00B0785A">
        <w:rPr>
          <w:sz w:val="27"/>
          <w:szCs w:val="27"/>
        </w:rPr>
        <w:t>Летний городок отдыха проектируют как систему подготовленных в планировочном и инженерном отношениях</w:t>
      </w:r>
      <w:r w:rsidRPr="00B0785A">
        <w:rPr>
          <w:spacing w:val="1"/>
          <w:sz w:val="27"/>
          <w:szCs w:val="27"/>
        </w:rPr>
        <w:t xml:space="preserve"> </w:t>
      </w:r>
      <w:r w:rsidRPr="00B0785A">
        <w:rPr>
          <w:sz w:val="27"/>
          <w:szCs w:val="27"/>
        </w:rPr>
        <w:t>площадок, предназначенных для размещения временного жилья двух типов: инвентарного, быстро монтируемого из</w:t>
      </w:r>
      <w:r w:rsidRPr="00B0785A">
        <w:rPr>
          <w:spacing w:val="1"/>
          <w:sz w:val="27"/>
          <w:szCs w:val="27"/>
        </w:rPr>
        <w:t xml:space="preserve"> </w:t>
      </w:r>
      <w:r w:rsidRPr="00B0785A">
        <w:rPr>
          <w:sz w:val="27"/>
          <w:szCs w:val="27"/>
        </w:rPr>
        <w:t>сборно-разборных элементов, и мобильного, состоящего из различных модификаций "домов на колесах" (трейлеров,</w:t>
      </w:r>
      <w:r w:rsidRPr="00B0785A">
        <w:rPr>
          <w:spacing w:val="1"/>
          <w:sz w:val="27"/>
          <w:szCs w:val="27"/>
        </w:rPr>
        <w:t xml:space="preserve"> </w:t>
      </w:r>
      <w:r w:rsidRPr="00B0785A">
        <w:rPr>
          <w:sz w:val="27"/>
          <w:szCs w:val="27"/>
        </w:rPr>
        <w:t>прицепов-палаток</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другого).</w:t>
      </w:r>
    </w:p>
    <w:p w:rsidR="002479F9" w:rsidRPr="00B0785A" w:rsidRDefault="002479F9" w:rsidP="00D657BA">
      <w:pPr>
        <w:pStyle w:val="a3"/>
        <w:spacing w:line="322" w:lineRule="exact"/>
        <w:ind w:left="0" w:right="-78" w:firstLine="852"/>
        <w:jc w:val="both"/>
        <w:rPr>
          <w:sz w:val="27"/>
          <w:szCs w:val="27"/>
        </w:rPr>
      </w:pPr>
      <w:r w:rsidRPr="00B0785A">
        <w:rPr>
          <w:sz w:val="27"/>
          <w:szCs w:val="27"/>
        </w:rPr>
        <w:t>На</w:t>
      </w:r>
      <w:r w:rsidRPr="00B0785A">
        <w:rPr>
          <w:spacing w:val="30"/>
          <w:sz w:val="27"/>
          <w:szCs w:val="27"/>
        </w:rPr>
        <w:t xml:space="preserve"> </w:t>
      </w:r>
      <w:r w:rsidRPr="00B0785A">
        <w:rPr>
          <w:sz w:val="27"/>
          <w:szCs w:val="27"/>
        </w:rPr>
        <w:t>каждой</w:t>
      </w:r>
      <w:r w:rsidRPr="00B0785A">
        <w:rPr>
          <w:spacing w:val="29"/>
          <w:sz w:val="27"/>
          <w:szCs w:val="27"/>
        </w:rPr>
        <w:t xml:space="preserve"> </w:t>
      </w:r>
      <w:r w:rsidRPr="00B0785A">
        <w:rPr>
          <w:sz w:val="27"/>
          <w:szCs w:val="27"/>
        </w:rPr>
        <w:t>площадке</w:t>
      </w:r>
      <w:r w:rsidRPr="00B0785A">
        <w:rPr>
          <w:spacing w:val="31"/>
          <w:sz w:val="27"/>
          <w:szCs w:val="27"/>
        </w:rPr>
        <w:t xml:space="preserve"> </w:t>
      </w:r>
      <w:r w:rsidRPr="00B0785A">
        <w:rPr>
          <w:sz w:val="27"/>
          <w:szCs w:val="27"/>
        </w:rPr>
        <w:t>проектируется</w:t>
      </w:r>
      <w:r w:rsidRPr="00B0785A">
        <w:rPr>
          <w:spacing w:val="31"/>
          <w:sz w:val="27"/>
          <w:szCs w:val="27"/>
        </w:rPr>
        <w:t xml:space="preserve"> </w:t>
      </w:r>
      <w:r w:rsidRPr="00B0785A">
        <w:rPr>
          <w:sz w:val="27"/>
          <w:szCs w:val="27"/>
        </w:rPr>
        <w:t>кухня</w:t>
      </w:r>
      <w:r w:rsidRPr="00B0785A">
        <w:rPr>
          <w:spacing w:val="31"/>
          <w:sz w:val="27"/>
          <w:szCs w:val="27"/>
        </w:rPr>
        <w:t xml:space="preserve"> </w:t>
      </w:r>
      <w:r w:rsidRPr="00B0785A">
        <w:rPr>
          <w:sz w:val="27"/>
          <w:szCs w:val="27"/>
        </w:rPr>
        <w:t>для</w:t>
      </w:r>
      <w:r w:rsidRPr="00B0785A">
        <w:rPr>
          <w:spacing w:val="30"/>
          <w:sz w:val="27"/>
          <w:szCs w:val="27"/>
        </w:rPr>
        <w:t xml:space="preserve"> </w:t>
      </w:r>
      <w:r w:rsidRPr="00B0785A">
        <w:rPr>
          <w:sz w:val="27"/>
          <w:szCs w:val="27"/>
        </w:rPr>
        <w:t>самостоятельного</w:t>
      </w:r>
      <w:r w:rsidRPr="00B0785A">
        <w:rPr>
          <w:spacing w:val="31"/>
          <w:sz w:val="27"/>
          <w:szCs w:val="27"/>
        </w:rPr>
        <w:t xml:space="preserve"> </w:t>
      </w:r>
      <w:r w:rsidRPr="00B0785A">
        <w:rPr>
          <w:sz w:val="27"/>
          <w:szCs w:val="27"/>
        </w:rPr>
        <w:t>приготовления</w:t>
      </w:r>
      <w:r w:rsidRPr="00B0785A">
        <w:rPr>
          <w:spacing w:val="29"/>
          <w:sz w:val="27"/>
          <w:szCs w:val="27"/>
        </w:rPr>
        <w:t xml:space="preserve"> </w:t>
      </w:r>
      <w:r w:rsidRPr="00B0785A">
        <w:rPr>
          <w:sz w:val="27"/>
          <w:szCs w:val="27"/>
        </w:rPr>
        <w:t>пищи</w:t>
      </w:r>
      <w:r w:rsidRPr="00B0785A">
        <w:rPr>
          <w:spacing w:val="31"/>
          <w:sz w:val="27"/>
          <w:szCs w:val="27"/>
        </w:rPr>
        <w:t xml:space="preserve"> </w:t>
      </w:r>
      <w:r w:rsidRPr="00B0785A">
        <w:rPr>
          <w:sz w:val="27"/>
          <w:szCs w:val="27"/>
        </w:rPr>
        <w:t>и</w:t>
      </w:r>
      <w:r w:rsidRPr="00B0785A">
        <w:rPr>
          <w:spacing w:val="31"/>
          <w:sz w:val="27"/>
          <w:szCs w:val="27"/>
        </w:rPr>
        <w:t xml:space="preserve"> </w:t>
      </w:r>
      <w:r w:rsidRPr="00B0785A">
        <w:rPr>
          <w:sz w:val="27"/>
          <w:szCs w:val="27"/>
        </w:rPr>
        <w:t>санитарный</w:t>
      </w:r>
      <w:r w:rsidRPr="00B0785A">
        <w:rPr>
          <w:spacing w:val="28"/>
          <w:sz w:val="27"/>
          <w:szCs w:val="27"/>
        </w:rPr>
        <w:t xml:space="preserve"> </w:t>
      </w:r>
      <w:r w:rsidRPr="00B0785A">
        <w:rPr>
          <w:sz w:val="27"/>
          <w:szCs w:val="27"/>
        </w:rPr>
        <w:t>павильон.</w:t>
      </w:r>
    </w:p>
    <w:p w:rsidR="002479F9" w:rsidRPr="00B0785A" w:rsidRDefault="002479F9" w:rsidP="00D657BA">
      <w:pPr>
        <w:pStyle w:val="a3"/>
        <w:spacing w:line="322" w:lineRule="exact"/>
        <w:ind w:left="0" w:right="-78" w:firstLine="852"/>
        <w:jc w:val="both"/>
        <w:rPr>
          <w:sz w:val="27"/>
          <w:szCs w:val="27"/>
        </w:rPr>
      </w:pPr>
      <w:r w:rsidRPr="00B0785A">
        <w:rPr>
          <w:sz w:val="27"/>
          <w:szCs w:val="27"/>
        </w:rPr>
        <w:t>Площадка</w:t>
      </w:r>
      <w:r w:rsidRPr="00B0785A">
        <w:rPr>
          <w:spacing w:val="-2"/>
          <w:sz w:val="27"/>
          <w:szCs w:val="27"/>
        </w:rPr>
        <w:t xml:space="preserve"> </w:t>
      </w:r>
      <w:r w:rsidRPr="00B0785A">
        <w:rPr>
          <w:sz w:val="27"/>
          <w:szCs w:val="27"/>
        </w:rPr>
        <w:t>рассчитывается</w:t>
      </w:r>
      <w:r w:rsidRPr="00B0785A">
        <w:rPr>
          <w:spacing w:val="-1"/>
          <w:sz w:val="27"/>
          <w:szCs w:val="27"/>
        </w:rPr>
        <w:t xml:space="preserve"> </w:t>
      </w:r>
      <w:r w:rsidRPr="00B0785A">
        <w:rPr>
          <w:sz w:val="27"/>
          <w:szCs w:val="27"/>
        </w:rPr>
        <w:t>на</w:t>
      </w:r>
      <w:r w:rsidRPr="00B0785A">
        <w:rPr>
          <w:spacing w:val="-2"/>
          <w:sz w:val="27"/>
          <w:szCs w:val="27"/>
        </w:rPr>
        <w:t xml:space="preserve"> </w:t>
      </w:r>
      <w:r w:rsidRPr="00B0785A">
        <w:rPr>
          <w:sz w:val="27"/>
          <w:szCs w:val="27"/>
        </w:rPr>
        <w:t>120</w:t>
      </w:r>
      <w:r w:rsidRPr="00B0785A">
        <w:rPr>
          <w:spacing w:val="2"/>
          <w:sz w:val="27"/>
          <w:szCs w:val="27"/>
        </w:rPr>
        <w:t xml:space="preserve"> </w:t>
      </w:r>
      <w:r w:rsidRPr="00B0785A">
        <w:rPr>
          <w:sz w:val="27"/>
          <w:szCs w:val="27"/>
        </w:rPr>
        <w:t>-</w:t>
      </w:r>
      <w:r w:rsidRPr="00B0785A">
        <w:rPr>
          <w:spacing w:val="-5"/>
          <w:sz w:val="27"/>
          <w:szCs w:val="27"/>
        </w:rPr>
        <w:t xml:space="preserve"> </w:t>
      </w:r>
      <w:r w:rsidRPr="00B0785A">
        <w:rPr>
          <w:sz w:val="27"/>
          <w:szCs w:val="27"/>
        </w:rPr>
        <w:t>150 человек.</w:t>
      </w:r>
    </w:p>
    <w:p w:rsidR="002479F9" w:rsidRPr="00D657BA" w:rsidRDefault="00D657BA" w:rsidP="00D657BA">
      <w:pPr>
        <w:tabs>
          <w:tab w:val="left" w:pos="1917"/>
        </w:tabs>
        <w:ind w:right="-78" w:firstLine="852"/>
        <w:jc w:val="both"/>
        <w:rPr>
          <w:sz w:val="27"/>
          <w:szCs w:val="27"/>
        </w:rPr>
      </w:pPr>
      <w:r>
        <w:rPr>
          <w:sz w:val="27"/>
          <w:szCs w:val="27"/>
        </w:rPr>
        <w:t xml:space="preserve">4.4.33. </w:t>
      </w:r>
      <w:r w:rsidR="002479F9" w:rsidRPr="00D657BA">
        <w:rPr>
          <w:sz w:val="27"/>
          <w:szCs w:val="27"/>
        </w:rPr>
        <w:t>Проектирование объектов по обслуживанию комплексов отдыха (нормы обслуживания открытой сети для</w:t>
      </w:r>
      <w:r w:rsidR="002479F9" w:rsidRPr="00D657BA">
        <w:rPr>
          <w:spacing w:val="1"/>
          <w:sz w:val="27"/>
          <w:szCs w:val="27"/>
        </w:rPr>
        <w:t xml:space="preserve"> </w:t>
      </w:r>
      <w:r w:rsidR="002479F9" w:rsidRPr="00D657BA">
        <w:rPr>
          <w:sz w:val="27"/>
          <w:szCs w:val="27"/>
        </w:rPr>
        <w:t xml:space="preserve">районов загородного кратковременного отдыха) рекомендуется принимать </w:t>
      </w:r>
      <w:r w:rsidR="002479F9" w:rsidRPr="00D657BA">
        <w:rPr>
          <w:color w:val="00AF50"/>
          <w:sz w:val="27"/>
          <w:szCs w:val="27"/>
        </w:rPr>
        <w:t>по таблице 54 основной части настоящих</w:t>
      </w:r>
      <w:r w:rsidR="002479F9" w:rsidRPr="00D657BA">
        <w:rPr>
          <w:color w:val="00AF50"/>
          <w:spacing w:val="1"/>
          <w:sz w:val="27"/>
          <w:szCs w:val="27"/>
        </w:rPr>
        <w:t xml:space="preserve"> </w:t>
      </w:r>
      <w:r w:rsidR="002479F9" w:rsidRPr="00D657BA">
        <w:rPr>
          <w:color w:val="00AF50"/>
          <w:sz w:val="27"/>
          <w:szCs w:val="27"/>
        </w:rPr>
        <w:t>Нормативов.</w:t>
      </w:r>
    </w:p>
    <w:p w:rsidR="002479F9" w:rsidRPr="00B0785A" w:rsidRDefault="002479F9" w:rsidP="00D657BA">
      <w:pPr>
        <w:pStyle w:val="a3"/>
        <w:spacing w:before="1"/>
        <w:ind w:left="0"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размещении</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комплексов</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берегах</w:t>
      </w:r>
      <w:r w:rsidRPr="00B0785A">
        <w:rPr>
          <w:spacing w:val="1"/>
          <w:sz w:val="27"/>
          <w:szCs w:val="27"/>
        </w:rPr>
        <w:t xml:space="preserve"> </w:t>
      </w:r>
      <w:r w:rsidRPr="00B0785A">
        <w:rPr>
          <w:sz w:val="27"/>
          <w:szCs w:val="27"/>
        </w:rPr>
        <w:t>моря,</w:t>
      </w:r>
      <w:r w:rsidRPr="00B0785A">
        <w:rPr>
          <w:spacing w:val="1"/>
          <w:sz w:val="27"/>
          <w:szCs w:val="27"/>
        </w:rPr>
        <w:t xml:space="preserve"> </w:t>
      </w:r>
      <w:r w:rsidRPr="00B0785A">
        <w:rPr>
          <w:sz w:val="27"/>
          <w:szCs w:val="27"/>
        </w:rPr>
        <w:t>рек,</w:t>
      </w:r>
      <w:r w:rsidRPr="00B0785A">
        <w:rPr>
          <w:spacing w:val="1"/>
          <w:sz w:val="27"/>
          <w:szCs w:val="27"/>
        </w:rPr>
        <w:t xml:space="preserve"> </w:t>
      </w:r>
      <w:r w:rsidRPr="00B0785A">
        <w:rPr>
          <w:sz w:val="27"/>
          <w:szCs w:val="27"/>
        </w:rPr>
        <w:t>водоемов</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природоохранные</w:t>
      </w:r>
      <w:r w:rsidRPr="00B0785A">
        <w:rPr>
          <w:spacing w:val="-1"/>
          <w:sz w:val="27"/>
          <w:szCs w:val="27"/>
        </w:rPr>
        <w:t xml:space="preserve"> </w:t>
      </w:r>
      <w:r w:rsidRPr="00B0785A">
        <w:rPr>
          <w:sz w:val="27"/>
          <w:szCs w:val="27"/>
        </w:rPr>
        <w:t>меры в</w:t>
      </w:r>
      <w:r w:rsidRPr="00B0785A">
        <w:rPr>
          <w:spacing w:val="-2"/>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настоящих Нормативов.</w:t>
      </w:r>
    </w:p>
    <w:p w:rsidR="002479F9" w:rsidRPr="00D657BA" w:rsidRDefault="00D657BA" w:rsidP="00D657BA">
      <w:pPr>
        <w:tabs>
          <w:tab w:val="left" w:pos="1908"/>
        </w:tabs>
        <w:spacing w:line="321" w:lineRule="exact"/>
        <w:ind w:right="-78" w:firstLine="852"/>
        <w:jc w:val="both"/>
        <w:rPr>
          <w:sz w:val="27"/>
          <w:szCs w:val="27"/>
        </w:rPr>
      </w:pPr>
      <w:r>
        <w:rPr>
          <w:sz w:val="27"/>
          <w:szCs w:val="27"/>
        </w:rPr>
        <w:t xml:space="preserve">4.4.34. </w:t>
      </w:r>
      <w:r w:rsidR="002479F9" w:rsidRPr="00D657BA">
        <w:rPr>
          <w:sz w:val="27"/>
          <w:szCs w:val="27"/>
        </w:rPr>
        <w:t>Допускается</w:t>
      </w:r>
      <w:r w:rsidR="002479F9" w:rsidRPr="00D657BA">
        <w:rPr>
          <w:spacing w:val="-6"/>
          <w:sz w:val="27"/>
          <w:szCs w:val="27"/>
        </w:rPr>
        <w:t xml:space="preserve"> </w:t>
      </w:r>
      <w:r w:rsidR="002479F9" w:rsidRPr="00D657BA">
        <w:rPr>
          <w:sz w:val="27"/>
          <w:szCs w:val="27"/>
        </w:rPr>
        <w:t>размещать</w:t>
      </w:r>
      <w:r w:rsidR="002479F9" w:rsidRPr="00D657BA">
        <w:rPr>
          <w:spacing w:val="-4"/>
          <w:sz w:val="27"/>
          <w:szCs w:val="27"/>
        </w:rPr>
        <w:t xml:space="preserve"> </w:t>
      </w:r>
      <w:r w:rsidR="002479F9" w:rsidRPr="00D657BA">
        <w:rPr>
          <w:sz w:val="27"/>
          <w:szCs w:val="27"/>
        </w:rPr>
        <w:t>автостоянки,</w:t>
      </w:r>
      <w:r w:rsidR="002479F9" w:rsidRPr="00D657BA">
        <w:rPr>
          <w:spacing w:val="-6"/>
          <w:sz w:val="27"/>
          <w:szCs w:val="27"/>
        </w:rPr>
        <w:t xml:space="preserve"> </w:t>
      </w:r>
      <w:r w:rsidR="002479F9" w:rsidRPr="00D657BA">
        <w:rPr>
          <w:sz w:val="27"/>
          <w:szCs w:val="27"/>
        </w:rPr>
        <w:t>необходимые</w:t>
      </w:r>
      <w:r w:rsidR="002479F9" w:rsidRPr="00D657BA">
        <w:rPr>
          <w:spacing w:val="-3"/>
          <w:sz w:val="27"/>
          <w:szCs w:val="27"/>
        </w:rPr>
        <w:t xml:space="preserve"> </w:t>
      </w:r>
      <w:r w:rsidR="002479F9" w:rsidRPr="00D657BA">
        <w:rPr>
          <w:sz w:val="27"/>
          <w:szCs w:val="27"/>
        </w:rPr>
        <w:t>инженерные</w:t>
      </w:r>
      <w:r w:rsidR="002479F9" w:rsidRPr="00D657BA">
        <w:rPr>
          <w:spacing w:val="-2"/>
          <w:sz w:val="27"/>
          <w:szCs w:val="27"/>
        </w:rPr>
        <w:t xml:space="preserve"> </w:t>
      </w:r>
      <w:r w:rsidR="002479F9" w:rsidRPr="00D657BA">
        <w:rPr>
          <w:sz w:val="27"/>
          <w:szCs w:val="27"/>
        </w:rPr>
        <w:t>сооружения.</w:t>
      </w:r>
    </w:p>
    <w:p w:rsidR="002479F9" w:rsidRPr="00B0785A" w:rsidRDefault="002479F9" w:rsidP="00D657BA">
      <w:pPr>
        <w:pStyle w:val="a3"/>
        <w:ind w:left="0" w:right="-78" w:firstLine="852"/>
        <w:jc w:val="both"/>
        <w:rPr>
          <w:sz w:val="27"/>
          <w:szCs w:val="27"/>
        </w:rPr>
      </w:pPr>
      <w:r w:rsidRPr="00B0785A">
        <w:rPr>
          <w:sz w:val="27"/>
          <w:szCs w:val="27"/>
        </w:rPr>
        <w:t>Размеры</w:t>
      </w:r>
      <w:r w:rsidRPr="00B0785A">
        <w:rPr>
          <w:spacing w:val="1"/>
          <w:sz w:val="27"/>
          <w:szCs w:val="27"/>
        </w:rPr>
        <w:t xml:space="preserve"> </w:t>
      </w:r>
      <w:r w:rsidRPr="00B0785A">
        <w:rPr>
          <w:sz w:val="27"/>
          <w:szCs w:val="27"/>
        </w:rPr>
        <w:t>стоянок</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размещаемых</w:t>
      </w:r>
      <w:r w:rsidRPr="00B0785A">
        <w:rPr>
          <w:spacing w:val="1"/>
          <w:sz w:val="27"/>
          <w:szCs w:val="27"/>
        </w:rPr>
        <w:t xml:space="preserve"> </w:t>
      </w:r>
      <w:r w:rsidRPr="00B0785A">
        <w:rPr>
          <w:sz w:val="27"/>
          <w:szCs w:val="27"/>
        </w:rPr>
        <w:t>у</w:t>
      </w:r>
      <w:r w:rsidRPr="00B0785A">
        <w:rPr>
          <w:spacing w:val="1"/>
          <w:sz w:val="27"/>
          <w:szCs w:val="27"/>
        </w:rPr>
        <w:t xml:space="preserve"> </w:t>
      </w:r>
      <w:r w:rsidRPr="00B0785A">
        <w:rPr>
          <w:sz w:val="27"/>
          <w:szCs w:val="27"/>
        </w:rPr>
        <w:t>границ</w:t>
      </w:r>
      <w:r w:rsidRPr="00B0785A">
        <w:rPr>
          <w:spacing w:val="1"/>
          <w:sz w:val="27"/>
          <w:szCs w:val="27"/>
        </w:rPr>
        <w:t xml:space="preserve"> </w:t>
      </w:r>
      <w:r w:rsidRPr="00B0785A">
        <w:rPr>
          <w:sz w:val="27"/>
          <w:szCs w:val="27"/>
        </w:rPr>
        <w:t>лесопарков,</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курортных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определять</w:t>
      </w:r>
      <w:r w:rsidRPr="00B0785A">
        <w:rPr>
          <w:spacing w:val="-3"/>
          <w:sz w:val="27"/>
          <w:szCs w:val="27"/>
        </w:rPr>
        <w:t xml:space="preserve"> </w:t>
      </w:r>
      <w:r w:rsidRPr="00B0785A">
        <w:rPr>
          <w:sz w:val="27"/>
          <w:szCs w:val="27"/>
        </w:rPr>
        <w:t>по</w:t>
      </w:r>
      <w:r w:rsidRPr="00B0785A">
        <w:rPr>
          <w:spacing w:val="1"/>
          <w:sz w:val="27"/>
          <w:szCs w:val="27"/>
        </w:rPr>
        <w:t xml:space="preserve"> </w:t>
      </w:r>
      <w:r w:rsidRPr="00B0785A">
        <w:rPr>
          <w:sz w:val="27"/>
          <w:szCs w:val="27"/>
        </w:rPr>
        <w:t>заданию</w:t>
      </w:r>
      <w:r w:rsidRPr="00B0785A">
        <w:rPr>
          <w:spacing w:val="-1"/>
          <w:sz w:val="27"/>
          <w:szCs w:val="27"/>
        </w:rPr>
        <w:t xml:space="preserve"> </w:t>
      </w:r>
      <w:r w:rsidRPr="00B0785A">
        <w:rPr>
          <w:sz w:val="27"/>
          <w:szCs w:val="27"/>
        </w:rPr>
        <w:t>на проектирование.</w:t>
      </w:r>
    </w:p>
    <w:p w:rsidR="002479F9" w:rsidRPr="00B0785A" w:rsidRDefault="002479F9" w:rsidP="002479F9">
      <w:pPr>
        <w:pStyle w:val="a3"/>
        <w:spacing w:before="1"/>
        <w:ind w:left="284" w:right="-78" w:firstLine="852"/>
        <w:rPr>
          <w:sz w:val="27"/>
          <w:szCs w:val="27"/>
        </w:rPr>
      </w:pPr>
    </w:p>
    <w:p w:rsidR="002479F9" w:rsidRPr="00B0785A" w:rsidRDefault="00CF2A51" w:rsidP="002479F9">
      <w:pPr>
        <w:pStyle w:val="1"/>
        <w:numPr>
          <w:ilvl w:val="1"/>
          <w:numId w:val="44"/>
        </w:numPr>
        <w:tabs>
          <w:tab w:val="left" w:pos="1346"/>
        </w:tabs>
        <w:ind w:left="284" w:right="-78" w:firstLine="852"/>
        <w:jc w:val="left"/>
        <w:rPr>
          <w:sz w:val="27"/>
          <w:szCs w:val="27"/>
        </w:rPr>
      </w:pPr>
      <w:r>
        <w:rPr>
          <w:sz w:val="27"/>
          <w:szCs w:val="27"/>
        </w:rPr>
        <w:t xml:space="preserve"> </w:t>
      </w:r>
      <w:r w:rsidR="002479F9" w:rsidRPr="00B0785A">
        <w:rPr>
          <w:sz w:val="27"/>
          <w:szCs w:val="27"/>
        </w:rPr>
        <w:t>Производственная</w:t>
      </w:r>
      <w:r w:rsidR="002479F9" w:rsidRPr="00B0785A">
        <w:rPr>
          <w:spacing w:val="-7"/>
          <w:sz w:val="27"/>
          <w:szCs w:val="27"/>
        </w:rPr>
        <w:t xml:space="preserve"> </w:t>
      </w:r>
      <w:r w:rsidR="002479F9" w:rsidRPr="00B0785A">
        <w:rPr>
          <w:sz w:val="27"/>
          <w:szCs w:val="27"/>
        </w:rPr>
        <w:t>территория:</w:t>
      </w:r>
    </w:p>
    <w:p w:rsidR="002479F9" w:rsidRPr="00B0785A" w:rsidRDefault="002479F9" w:rsidP="002479F9">
      <w:pPr>
        <w:pStyle w:val="a3"/>
        <w:spacing w:before="11"/>
        <w:ind w:left="284" w:right="-78" w:firstLine="852"/>
        <w:rPr>
          <w:b/>
          <w:sz w:val="27"/>
          <w:szCs w:val="27"/>
        </w:rPr>
      </w:pPr>
    </w:p>
    <w:p w:rsidR="002479F9" w:rsidRPr="00B0785A" w:rsidRDefault="002479F9" w:rsidP="002479F9">
      <w:pPr>
        <w:pStyle w:val="a5"/>
        <w:numPr>
          <w:ilvl w:val="2"/>
          <w:numId w:val="44"/>
        </w:numPr>
        <w:tabs>
          <w:tab w:val="left" w:pos="1558"/>
        </w:tabs>
        <w:ind w:left="284" w:right="-78" w:firstLine="852"/>
        <w:rPr>
          <w:sz w:val="27"/>
          <w:szCs w:val="27"/>
        </w:rPr>
      </w:pPr>
      <w:r w:rsidRPr="00B0785A">
        <w:rPr>
          <w:sz w:val="27"/>
          <w:szCs w:val="27"/>
        </w:rPr>
        <w:t>Общие</w:t>
      </w:r>
      <w:r w:rsidRPr="00B0785A">
        <w:rPr>
          <w:spacing w:val="-4"/>
          <w:sz w:val="27"/>
          <w:szCs w:val="27"/>
        </w:rPr>
        <w:t xml:space="preserve"> </w:t>
      </w:r>
      <w:r w:rsidRPr="00B0785A">
        <w:rPr>
          <w:sz w:val="27"/>
          <w:szCs w:val="27"/>
        </w:rPr>
        <w:t>требования</w:t>
      </w:r>
    </w:p>
    <w:p w:rsidR="002479F9" w:rsidRPr="00B0785A" w:rsidRDefault="002479F9" w:rsidP="002479F9">
      <w:pPr>
        <w:pStyle w:val="a3"/>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В состав производственных зон, зон инженерной и транспортной инфраструктур могут включаться:</w:t>
      </w:r>
      <w:r w:rsidRPr="00B0785A">
        <w:rPr>
          <w:spacing w:val="1"/>
          <w:sz w:val="27"/>
          <w:szCs w:val="27"/>
        </w:rPr>
        <w:t xml:space="preserve"> </w:t>
      </w:r>
      <w:r w:rsidRPr="00B0785A">
        <w:rPr>
          <w:sz w:val="27"/>
          <w:szCs w:val="27"/>
        </w:rPr>
        <w:t>коммунальные</w:t>
      </w:r>
      <w:r w:rsidRPr="00B0785A">
        <w:rPr>
          <w:spacing w:val="2"/>
          <w:sz w:val="27"/>
          <w:szCs w:val="27"/>
        </w:rPr>
        <w:t xml:space="preserve"> </w:t>
      </w:r>
      <w:r w:rsidRPr="00B0785A">
        <w:rPr>
          <w:sz w:val="27"/>
          <w:szCs w:val="27"/>
        </w:rPr>
        <w:t>зоны</w:t>
      </w:r>
      <w:r w:rsidRPr="00B0785A">
        <w:rPr>
          <w:spacing w:val="3"/>
          <w:sz w:val="27"/>
          <w:szCs w:val="27"/>
        </w:rPr>
        <w:t xml:space="preserve"> </w:t>
      </w:r>
      <w:r w:rsidRPr="00B0785A">
        <w:rPr>
          <w:sz w:val="27"/>
          <w:szCs w:val="27"/>
        </w:rPr>
        <w:t>-</w:t>
      </w:r>
      <w:r w:rsidRPr="00B0785A">
        <w:rPr>
          <w:spacing w:val="3"/>
          <w:sz w:val="27"/>
          <w:szCs w:val="27"/>
        </w:rPr>
        <w:t xml:space="preserve"> </w:t>
      </w:r>
      <w:r w:rsidRPr="00B0785A">
        <w:rPr>
          <w:sz w:val="27"/>
          <w:szCs w:val="27"/>
        </w:rPr>
        <w:t>зоны</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коммунальных</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складских объектов,</w:t>
      </w:r>
      <w:r w:rsidRPr="00B0785A">
        <w:rPr>
          <w:spacing w:val="1"/>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жилищно-коммунального</w:t>
      </w:r>
    </w:p>
    <w:p w:rsidR="002479F9" w:rsidRPr="00B0785A" w:rsidRDefault="002479F9" w:rsidP="002479F9">
      <w:pPr>
        <w:pStyle w:val="a3"/>
        <w:spacing w:line="321" w:lineRule="exact"/>
        <w:ind w:left="284" w:right="-78" w:firstLine="852"/>
        <w:rPr>
          <w:sz w:val="27"/>
          <w:szCs w:val="27"/>
        </w:rPr>
      </w:pPr>
      <w:r w:rsidRPr="00B0785A">
        <w:rPr>
          <w:sz w:val="27"/>
          <w:szCs w:val="27"/>
        </w:rPr>
        <w:t>хозяйства,</w:t>
      </w:r>
      <w:r w:rsidRPr="00B0785A">
        <w:rPr>
          <w:spacing w:val="-7"/>
          <w:sz w:val="27"/>
          <w:szCs w:val="27"/>
        </w:rPr>
        <w:t xml:space="preserve"> </w:t>
      </w:r>
      <w:r w:rsidRPr="00B0785A">
        <w:rPr>
          <w:sz w:val="27"/>
          <w:szCs w:val="27"/>
        </w:rPr>
        <w:t>объектов</w:t>
      </w:r>
      <w:r w:rsidRPr="00B0785A">
        <w:rPr>
          <w:spacing w:val="-6"/>
          <w:sz w:val="27"/>
          <w:szCs w:val="27"/>
        </w:rPr>
        <w:t xml:space="preserve"> </w:t>
      </w:r>
      <w:r w:rsidRPr="00B0785A">
        <w:rPr>
          <w:sz w:val="27"/>
          <w:szCs w:val="27"/>
        </w:rPr>
        <w:t>транспорта,</w:t>
      </w:r>
      <w:r w:rsidRPr="00B0785A">
        <w:rPr>
          <w:spacing w:val="-4"/>
          <w:sz w:val="27"/>
          <w:szCs w:val="27"/>
        </w:rPr>
        <w:t xml:space="preserve"> </w:t>
      </w:r>
      <w:r w:rsidRPr="00B0785A">
        <w:rPr>
          <w:sz w:val="27"/>
          <w:szCs w:val="27"/>
        </w:rPr>
        <w:t>объектов</w:t>
      </w:r>
      <w:r w:rsidRPr="00B0785A">
        <w:rPr>
          <w:spacing w:val="-5"/>
          <w:sz w:val="27"/>
          <w:szCs w:val="27"/>
        </w:rPr>
        <w:t xml:space="preserve"> </w:t>
      </w:r>
      <w:r w:rsidRPr="00B0785A">
        <w:rPr>
          <w:sz w:val="27"/>
          <w:szCs w:val="27"/>
        </w:rPr>
        <w:t>оптовой</w:t>
      </w:r>
      <w:r w:rsidRPr="00B0785A">
        <w:rPr>
          <w:spacing w:val="-4"/>
          <w:sz w:val="27"/>
          <w:szCs w:val="27"/>
        </w:rPr>
        <w:t xml:space="preserve"> </w:t>
      </w:r>
      <w:r w:rsidRPr="00B0785A">
        <w:rPr>
          <w:sz w:val="27"/>
          <w:szCs w:val="27"/>
        </w:rPr>
        <w:t>торговли;</w:t>
      </w:r>
    </w:p>
    <w:p w:rsidR="002479F9" w:rsidRPr="00B0785A" w:rsidRDefault="002479F9" w:rsidP="002479F9">
      <w:pPr>
        <w:pStyle w:val="a3"/>
        <w:spacing w:before="2"/>
        <w:ind w:left="284" w:right="-78" w:firstLine="852"/>
        <w:rPr>
          <w:sz w:val="27"/>
          <w:szCs w:val="27"/>
        </w:rPr>
      </w:pPr>
      <w:r w:rsidRPr="00B0785A">
        <w:rPr>
          <w:sz w:val="27"/>
          <w:szCs w:val="27"/>
        </w:rPr>
        <w:t>производственные</w:t>
      </w:r>
      <w:r w:rsidRPr="00B0785A">
        <w:rPr>
          <w:spacing w:val="7"/>
          <w:sz w:val="27"/>
          <w:szCs w:val="27"/>
        </w:rPr>
        <w:t xml:space="preserve"> </w:t>
      </w:r>
      <w:r w:rsidRPr="00B0785A">
        <w:rPr>
          <w:sz w:val="27"/>
          <w:szCs w:val="27"/>
        </w:rPr>
        <w:t>зоны</w:t>
      </w:r>
      <w:r w:rsidRPr="00B0785A">
        <w:rPr>
          <w:spacing w:val="9"/>
          <w:sz w:val="27"/>
          <w:szCs w:val="27"/>
        </w:rPr>
        <w:t xml:space="preserve"> </w:t>
      </w:r>
      <w:r w:rsidRPr="00B0785A">
        <w:rPr>
          <w:sz w:val="27"/>
          <w:szCs w:val="27"/>
        </w:rPr>
        <w:t>-</w:t>
      </w:r>
      <w:r w:rsidRPr="00B0785A">
        <w:rPr>
          <w:spacing w:val="7"/>
          <w:sz w:val="27"/>
          <w:szCs w:val="27"/>
        </w:rPr>
        <w:t xml:space="preserve"> </w:t>
      </w:r>
      <w:r w:rsidRPr="00B0785A">
        <w:rPr>
          <w:sz w:val="27"/>
          <w:szCs w:val="27"/>
        </w:rPr>
        <w:t>зоны</w:t>
      </w:r>
      <w:r w:rsidRPr="00B0785A">
        <w:rPr>
          <w:spacing w:val="8"/>
          <w:sz w:val="27"/>
          <w:szCs w:val="27"/>
        </w:rPr>
        <w:t xml:space="preserve"> </w:t>
      </w:r>
      <w:r w:rsidRPr="00B0785A">
        <w:rPr>
          <w:sz w:val="27"/>
          <w:szCs w:val="27"/>
        </w:rPr>
        <w:t>размещения</w:t>
      </w:r>
      <w:r w:rsidRPr="00B0785A">
        <w:rPr>
          <w:spacing w:val="6"/>
          <w:sz w:val="27"/>
          <w:szCs w:val="27"/>
        </w:rPr>
        <w:t xml:space="preserve"> </w:t>
      </w:r>
      <w:r w:rsidRPr="00B0785A">
        <w:rPr>
          <w:sz w:val="27"/>
          <w:szCs w:val="27"/>
        </w:rPr>
        <w:t>производственных</w:t>
      </w:r>
      <w:r w:rsidRPr="00B0785A">
        <w:rPr>
          <w:spacing w:val="8"/>
          <w:sz w:val="27"/>
          <w:szCs w:val="27"/>
        </w:rPr>
        <w:t xml:space="preserve"> </w:t>
      </w:r>
      <w:r w:rsidRPr="00B0785A">
        <w:rPr>
          <w:sz w:val="27"/>
          <w:szCs w:val="27"/>
        </w:rPr>
        <w:t>объектов</w:t>
      </w:r>
      <w:r w:rsidRPr="00B0785A">
        <w:rPr>
          <w:spacing w:val="7"/>
          <w:sz w:val="27"/>
          <w:szCs w:val="27"/>
        </w:rPr>
        <w:t xml:space="preserve"> </w:t>
      </w:r>
      <w:r w:rsidRPr="00B0785A">
        <w:rPr>
          <w:sz w:val="27"/>
          <w:szCs w:val="27"/>
        </w:rPr>
        <w:t>с</w:t>
      </w:r>
      <w:r w:rsidRPr="00B0785A">
        <w:rPr>
          <w:spacing w:val="7"/>
          <w:sz w:val="27"/>
          <w:szCs w:val="27"/>
        </w:rPr>
        <w:t xml:space="preserve"> </w:t>
      </w:r>
      <w:r w:rsidRPr="00B0785A">
        <w:rPr>
          <w:sz w:val="27"/>
          <w:szCs w:val="27"/>
        </w:rPr>
        <w:t>различными</w:t>
      </w:r>
      <w:r w:rsidRPr="00B0785A">
        <w:rPr>
          <w:spacing w:val="9"/>
          <w:sz w:val="27"/>
          <w:szCs w:val="27"/>
        </w:rPr>
        <w:t xml:space="preserve"> </w:t>
      </w:r>
      <w:r w:rsidRPr="00B0785A">
        <w:rPr>
          <w:sz w:val="27"/>
          <w:szCs w:val="27"/>
        </w:rPr>
        <w:t>нормативами</w:t>
      </w:r>
      <w:r w:rsidRPr="00B0785A">
        <w:rPr>
          <w:spacing w:val="8"/>
          <w:sz w:val="27"/>
          <w:szCs w:val="27"/>
        </w:rPr>
        <w:t xml:space="preserve"> </w:t>
      </w:r>
      <w:r w:rsidRPr="00B0785A">
        <w:rPr>
          <w:sz w:val="27"/>
          <w:szCs w:val="27"/>
        </w:rPr>
        <w:t>воздействия</w:t>
      </w:r>
      <w:r w:rsidRPr="00B0785A">
        <w:rPr>
          <w:spacing w:val="-67"/>
          <w:sz w:val="27"/>
          <w:szCs w:val="27"/>
        </w:rPr>
        <w:t xml:space="preserve"> </w:t>
      </w:r>
      <w:r w:rsidRPr="00B0785A">
        <w:rPr>
          <w:sz w:val="27"/>
          <w:szCs w:val="27"/>
        </w:rPr>
        <w:t>на</w:t>
      </w:r>
      <w:r w:rsidRPr="00B0785A">
        <w:rPr>
          <w:spacing w:val="-1"/>
          <w:sz w:val="27"/>
          <w:szCs w:val="27"/>
        </w:rPr>
        <w:t xml:space="preserve"> </w:t>
      </w:r>
      <w:r w:rsidRPr="00B0785A">
        <w:rPr>
          <w:sz w:val="27"/>
          <w:szCs w:val="27"/>
        </w:rPr>
        <w:t>окружающую</w:t>
      </w:r>
      <w:r w:rsidRPr="00B0785A">
        <w:rPr>
          <w:spacing w:val="-1"/>
          <w:sz w:val="27"/>
          <w:szCs w:val="27"/>
        </w:rPr>
        <w:t xml:space="preserve"> </w:t>
      </w:r>
      <w:r w:rsidRPr="00B0785A">
        <w:rPr>
          <w:sz w:val="27"/>
          <w:szCs w:val="27"/>
        </w:rPr>
        <w:t>среду;</w:t>
      </w:r>
    </w:p>
    <w:p w:rsidR="002479F9" w:rsidRPr="00B0785A" w:rsidRDefault="002479F9" w:rsidP="002479F9">
      <w:pPr>
        <w:pStyle w:val="a3"/>
        <w:spacing w:line="321" w:lineRule="exact"/>
        <w:ind w:left="284" w:right="-78" w:firstLine="852"/>
        <w:rPr>
          <w:sz w:val="27"/>
          <w:szCs w:val="27"/>
        </w:rPr>
      </w:pPr>
      <w:r w:rsidRPr="00B0785A">
        <w:rPr>
          <w:sz w:val="27"/>
          <w:szCs w:val="27"/>
        </w:rPr>
        <w:t>иные</w:t>
      </w:r>
      <w:r w:rsidRPr="00B0785A">
        <w:rPr>
          <w:spacing w:val="-4"/>
          <w:sz w:val="27"/>
          <w:szCs w:val="27"/>
        </w:rPr>
        <w:t xml:space="preserve"> </w:t>
      </w:r>
      <w:r w:rsidRPr="00B0785A">
        <w:rPr>
          <w:sz w:val="27"/>
          <w:szCs w:val="27"/>
        </w:rPr>
        <w:t>виды</w:t>
      </w:r>
      <w:r w:rsidRPr="00B0785A">
        <w:rPr>
          <w:spacing w:val="-6"/>
          <w:sz w:val="27"/>
          <w:szCs w:val="27"/>
        </w:rPr>
        <w:t xml:space="preserve"> </w:t>
      </w:r>
      <w:r w:rsidRPr="00B0785A">
        <w:rPr>
          <w:sz w:val="27"/>
          <w:szCs w:val="27"/>
        </w:rPr>
        <w:t>производственной,</w:t>
      </w:r>
      <w:r w:rsidRPr="00B0785A">
        <w:rPr>
          <w:spacing w:val="-6"/>
          <w:sz w:val="27"/>
          <w:szCs w:val="27"/>
        </w:rPr>
        <w:t xml:space="preserve"> </w:t>
      </w:r>
      <w:r w:rsidRPr="00B0785A">
        <w:rPr>
          <w:sz w:val="27"/>
          <w:szCs w:val="27"/>
        </w:rPr>
        <w:t>инженерной</w:t>
      </w:r>
      <w:r w:rsidRPr="00B0785A">
        <w:rPr>
          <w:spacing w:val="-4"/>
          <w:sz w:val="27"/>
          <w:szCs w:val="27"/>
        </w:rPr>
        <w:t xml:space="preserve"> </w:t>
      </w:r>
      <w:r w:rsidRPr="00B0785A">
        <w:rPr>
          <w:sz w:val="27"/>
          <w:szCs w:val="27"/>
        </w:rPr>
        <w:t>и</w:t>
      </w:r>
      <w:r w:rsidRPr="00B0785A">
        <w:rPr>
          <w:spacing w:val="-3"/>
          <w:sz w:val="27"/>
          <w:szCs w:val="27"/>
        </w:rPr>
        <w:t xml:space="preserve"> </w:t>
      </w:r>
      <w:r w:rsidRPr="00B0785A">
        <w:rPr>
          <w:sz w:val="27"/>
          <w:szCs w:val="27"/>
        </w:rPr>
        <w:t>транспортной</w:t>
      </w:r>
      <w:r w:rsidRPr="00B0785A">
        <w:rPr>
          <w:spacing w:val="-6"/>
          <w:sz w:val="27"/>
          <w:szCs w:val="27"/>
        </w:rPr>
        <w:t xml:space="preserve"> </w:t>
      </w:r>
      <w:r w:rsidRPr="00B0785A">
        <w:rPr>
          <w:sz w:val="27"/>
          <w:szCs w:val="27"/>
        </w:rPr>
        <w:t>инфраструктур.</w:t>
      </w:r>
    </w:p>
    <w:p w:rsidR="002479F9" w:rsidRPr="00B0785A" w:rsidRDefault="002479F9" w:rsidP="002479F9">
      <w:pPr>
        <w:spacing w:line="321" w:lineRule="exact"/>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778"/>
        </w:tabs>
        <w:spacing w:before="89"/>
        <w:ind w:left="284" w:right="-78" w:firstLine="852"/>
        <w:rPr>
          <w:sz w:val="27"/>
          <w:szCs w:val="27"/>
        </w:rPr>
      </w:pPr>
      <w:r w:rsidRPr="00B0785A">
        <w:rPr>
          <w:sz w:val="27"/>
          <w:szCs w:val="27"/>
        </w:rPr>
        <w:t>Производственные зоны, зоны инженерной и транспортной инфраструктур предназначены для размещения</w:t>
      </w:r>
      <w:r w:rsidRPr="00B0785A">
        <w:rPr>
          <w:spacing w:val="1"/>
          <w:sz w:val="27"/>
          <w:szCs w:val="27"/>
        </w:rPr>
        <w:t xml:space="preserve"> </w:t>
      </w:r>
      <w:r w:rsidRPr="00B0785A">
        <w:rPr>
          <w:sz w:val="27"/>
          <w:szCs w:val="27"/>
        </w:rPr>
        <w:t>промышленных, коммунальных и</w:t>
      </w:r>
      <w:r w:rsidRPr="00B0785A">
        <w:rPr>
          <w:spacing w:val="1"/>
          <w:sz w:val="27"/>
          <w:szCs w:val="27"/>
        </w:rPr>
        <w:t xml:space="preserve"> </w:t>
      </w:r>
      <w:r w:rsidRPr="00B0785A">
        <w:rPr>
          <w:sz w:val="27"/>
          <w:szCs w:val="27"/>
        </w:rPr>
        <w:t>складских</w:t>
      </w:r>
      <w:r w:rsidRPr="00B0785A">
        <w:rPr>
          <w:spacing w:val="1"/>
          <w:sz w:val="27"/>
          <w:szCs w:val="27"/>
        </w:rPr>
        <w:t xml:space="preserve"> </w:t>
      </w:r>
      <w:r w:rsidRPr="00B0785A">
        <w:rPr>
          <w:sz w:val="27"/>
          <w:szCs w:val="27"/>
        </w:rPr>
        <w:t>объектов, объектов инженерной</w:t>
      </w:r>
      <w:r w:rsidRPr="00B0785A">
        <w:rPr>
          <w:spacing w:val="1"/>
          <w:sz w:val="27"/>
          <w:szCs w:val="27"/>
        </w:rPr>
        <w:t xml:space="preserve"> </w:t>
      </w:r>
      <w:r w:rsidRPr="00B0785A">
        <w:rPr>
          <w:sz w:val="27"/>
          <w:szCs w:val="27"/>
        </w:rPr>
        <w:t>и</w:t>
      </w:r>
      <w:r w:rsidRPr="00B0785A">
        <w:rPr>
          <w:spacing w:val="70"/>
          <w:sz w:val="27"/>
          <w:szCs w:val="27"/>
        </w:rPr>
        <w:t xml:space="preserve"> </w:t>
      </w:r>
      <w:r w:rsidRPr="00B0785A">
        <w:rPr>
          <w:sz w:val="27"/>
          <w:szCs w:val="27"/>
        </w:rPr>
        <w:t>транспортной инфраструктур, в 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железнодорожного,</w:t>
      </w:r>
      <w:r w:rsidRPr="00B0785A">
        <w:rPr>
          <w:spacing w:val="1"/>
          <w:sz w:val="27"/>
          <w:szCs w:val="27"/>
        </w:rPr>
        <w:t xml:space="preserve"> </w:t>
      </w:r>
      <w:r w:rsidRPr="00B0785A">
        <w:rPr>
          <w:sz w:val="27"/>
          <w:szCs w:val="27"/>
        </w:rPr>
        <w:t>автомобильного,</w:t>
      </w:r>
      <w:r w:rsidRPr="00B0785A">
        <w:rPr>
          <w:spacing w:val="1"/>
          <w:sz w:val="27"/>
          <w:szCs w:val="27"/>
        </w:rPr>
        <w:t xml:space="preserve"> </w:t>
      </w:r>
      <w:r w:rsidRPr="00B0785A">
        <w:rPr>
          <w:sz w:val="27"/>
          <w:szCs w:val="27"/>
        </w:rPr>
        <w:t>речного,</w:t>
      </w:r>
      <w:r w:rsidRPr="00B0785A">
        <w:rPr>
          <w:spacing w:val="1"/>
          <w:sz w:val="27"/>
          <w:szCs w:val="27"/>
        </w:rPr>
        <w:t xml:space="preserve"> </w:t>
      </w:r>
      <w:r w:rsidRPr="00B0785A">
        <w:rPr>
          <w:sz w:val="27"/>
          <w:szCs w:val="27"/>
        </w:rPr>
        <w:t>морского,</w:t>
      </w:r>
      <w:r w:rsidRPr="00B0785A">
        <w:rPr>
          <w:spacing w:val="1"/>
          <w:sz w:val="27"/>
          <w:szCs w:val="27"/>
        </w:rPr>
        <w:t xml:space="preserve"> </w:t>
      </w:r>
      <w:r w:rsidRPr="00B0785A">
        <w:rPr>
          <w:sz w:val="27"/>
          <w:szCs w:val="27"/>
        </w:rPr>
        <w:t>воздушного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трубопроводного транспорта, связи, а также для установления санитарно-защитных зон таких объектов в соответствии с</w:t>
      </w:r>
      <w:r w:rsidRPr="00B0785A">
        <w:rPr>
          <w:spacing w:val="1"/>
          <w:sz w:val="27"/>
          <w:szCs w:val="27"/>
        </w:rPr>
        <w:t xml:space="preserve"> </w:t>
      </w:r>
      <w:r w:rsidRPr="00B0785A">
        <w:rPr>
          <w:sz w:val="27"/>
          <w:szCs w:val="27"/>
        </w:rPr>
        <w:t>требованиями</w:t>
      </w:r>
      <w:r w:rsidRPr="00B0785A">
        <w:rPr>
          <w:spacing w:val="-4"/>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p>
    <w:p w:rsidR="002479F9" w:rsidRPr="00B0785A" w:rsidRDefault="002479F9" w:rsidP="002479F9">
      <w:pPr>
        <w:pStyle w:val="a5"/>
        <w:numPr>
          <w:ilvl w:val="3"/>
          <w:numId w:val="44"/>
        </w:numPr>
        <w:tabs>
          <w:tab w:val="left" w:pos="1802"/>
        </w:tabs>
        <w:ind w:left="284" w:right="-78" w:firstLine="852"/>
        <w:rPr>
          <w:sz w:val="27"/>
          <w:szCs w:val="27"/>
        </w:rPr>
      </w:pPr>
      <w:r w:rsidRPr="00B0785A">
        <w:rPr>
          <w:sz w:val="27"/>
          <w:szCs w:val="27"/>
        </w:rPr>
        <w:t>Границы производственных, коммунальных зон, зон транспортной и инженерной инфраструктур следует</w:t>
      </w:r>
      <w:r w:rsidRPr="00B0785A">
        <w:rPr>
          <w:spacing w:val="1"/>
          <w:sz w:val="27"/>
          <w:szCs w:val="27"/>
        </w:rPr>
        <w:t xml:space="preserve"> </w:t>
      </w:r>
      <w:r w:rsidRPr="00B0785A">
        <w:rPr>
          <w:sz w:val="27"/>
          <w:szCs w:val="27"/>
        </w:rPr>
        <w:t>устанавливать</w:t>
      </w:r>
      <w:r w:rsidRPr="00B0785A">
        <w:rPr>
          <w:spacing w:val="-4"/>
          <w:sz w:val="27"/>
          <w:szCs w:val="27"/>
        </w:rPr>
        <w:t xml:space="preserve"> </w:t>
      </w:r>
      <w:r w:rsidRPr="00B0785A">
        <w:rPr>
          <w:sz w:val="27"/>
          <w:szCs w:val="27"/>
        </w:rPr>
        <w:t>с</w:t>
      </w:r>
      <w:r w:rsidRPr="00B0785A">
        <w:rPr>
          <w:spacing w:val="-3"/>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действующих</w:t>
      </w:r>
      <w:r w:rsidRPr="00B0785A">
        <w:rPr>
          <w:spacing w:val="-1"/>
          <w:sz w:val="27"/>
          <w:szCs w:val="27"/>
        </w:rPr>
        <w:t xml:space="preserve"> </w:t>
      </w:r>
      <w:r w:rsidRPr="00B0785A">
        <w:rPr>
          <w:sz w:val="27"/>
          <w:szCs w:val="27"/>
        </w:rPr>
        <w:t>санитарных норм</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максимально</w:t>
      </w:r>
      <w:r w:rsidRPr="00B0785A">
        <w:rPr>
          <w:spacing w:val="-1"/>
          <w:sz w:val="27"/>
          <w:szCs w:val="27"/>
        </w:rPr>
        <w:t xml:space="preserve"> </w:t>
      </w:r>
      <w:r w:rsidRPr="00B0785A">
        <w:rPr>
          <w:sz w:val="27"/>
          <w:szCs w:val="27"/>
        </w:rPr>
        <w:t>эффективного</w:t>
      </w:r>
      <w:r w:rsidRPr="00B0785A">
        <w:rPr>
          <w:spacing w:val="-3"/>
          <w:sz w:val="27"/>
          <w:szCs w:val="27"/>
        </w:rPr>
        <w:t xml:space="preserve"> </w:t>
      </w:r>
      <w:r w:rsidRPr="00B0785A">
        <w:rPr>
          <w:sz w:val="27"/>
          <w:szCs w:val="27"/>
        </w:rPr>
        <w:t>использования</w:t>
      </w:r>
      <w:r w:rsidRPr="00B0785A">
        <w:rPr>
          <w:spacing w:val="-2"/>
          <w:sz w:val="27"/>
          <w:szCs w:val="27"/>
        </w:rPr>
        <w:t xml:space="preserve"> </w:t>
      </w:r>
      <w:r w:rsidRPr="00B0785A">
        <w:rPr>
          <w:sz w:val="27"/>
          <w:szCs w:val="27"/>
        </w:rPr>
        <w:t>территории.</w:t>
      </w:r>
    </w:p>
    <w:p w:rsidR="002479F9" w:rsidRPr="00B0785A" w:rsidRDefault="002479F9" w:rsidP="002479F9">
      <w:pPr>
        <w:pStyle w:val="a3"/>
        <w:ind w:left="284" w:right="-78" w:firstLine="852"/>
        <w:jc w:val="both"/>
        <w:rPr>
          <w:sz w:val="27"/>
          <w:szCs w:val="27"/>
        </w:rPr>
      </w:pPr>
      <w:r w:rsidRPr="00B0785A">
        <w:rPr>
          <w:sz w:val="27"/>
          <w:szCs w:val="27"/>
        </w:rPr>
        <w:t>Предприятия</w:t>
      </w:r>
      <w:r w:rsidRPr="00B0785A">
        <w:rPr>
          <w:spacing w:val="1"/>
          <w:sz w:val="27"/>
          <w:szCs w:val="27"/>
        </w:rPr>
        <w:t xml:space="preserve"> </w:t>
      </w:r>
      <w:r w:rsidRPr="00B0785A">
        <w:rPr>
          <w:sz w:val="27"/>
          <w:szCs w:val="27"/>
        </w:rPr>
        <w:t>пищевой,</w:t>
      </w:r>
      <w:r w:rsidRPr="00B0785A">
        <w:rPr>
          <w:spacing w:val="1"/>
          <w:sz w:val="27"/>
          <w:szCs w:val="27"/>
        </w:rPr>
        <w:t xml:space="preserve"> </w:t>
      </w:r>
      <w:r w:rsidRPr="00B0785A">
        <w:rPr>
          <w:sz w:val="27"/>
          <w:szCs w:val="27"/>
        </w:rPr>
        <w:t>медицинской,</w:t>
      </w:r>
      <w:r w:rsidRPr="00B0785A">
        <w:rPr>
          <w:spacing w:val="1"/>
          <w:sz w:val="27"/>
          <w:szCs w:val="27"/>
        </w:rPr>
        <w:t xml:space="preserve"> </w:t>
      </w:r>
      <w:r w:rsidRPr="00B0785A">
        <w:rPr>
          <w:sz w:val="27"/>
          <w:szCs w:val="27"/>
        </w:rPr>
        <w:t>фармацевтической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отраслей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санитарно-</w:t>
      </w:r>
      <w:r w:rsidRPr="00B0785A">
        <w:rPr>
          <w:spacing w:val="1"/>
          <w:sz w:val="27"/>
          <w:szCs w:val="27"/>
        </w:rPr>
        <w:t xml:space="preserve"> </w:t>
      </w:r>
      <w:r w:rsidRPr="00B0785A">
        <w:rPr>
          <w:sz w:val="27"/>
          <w:szCs w:val="27"/>
        </w:rPr>
        <w:t>защитной</w:t>
      </w:r>
      <w:r w:rsidRPr="00B0785A">
        <w:rPr>
          <w:spacing w:val="1"/>
          <w:sz w:val="27"/>
          <w:szCs w:val="27"/>
        </w:rPr>
        <w:t xml:space="preserve"> </w:t>
      </w:r>
      <w:r w:rsidRPr="00B0785A">
        <w:rPr>
          <w:sz w:val="27"/>
          <w:szCs w:val="27"/>
        </w:rPr>
        <w:t>зоной</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(районов)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предприятиями</w:t>
      </w:r>
      <w:r w:rsidRPr="00B0785A">
        <w:rPr>
          <w:spacing w:val="1"/>
          <w:sz w:val="27"/>
          <w:szCs w:val="27"/>
        </w:rPr>
        <w:t xml:space="preserve"> </w:t>
      </w:r>
      <w:r w:rsidRPr="00B0785A">
        <w:rPr>
          <w:sz w:val="27"/>
          <w:szCs w:val="27"/>
        </w:rPr>
        <w:t>металлургической, химической, нефтехимической и других отраслей промышленности с вредными производствами, 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p>
    <w:p w:rsidR="002479F9" w:rsidRPr="00B0785A" w:rsidRDefault="002479F9" w:rsidP="002479F9">
      <w:pPr>
        <w:pStyle w:val="a3"/>
        <w:ind w:left="284" w:right="-78" w:firstLine="852"/>
        <w:rPr>
          <w:sz w:val="27"/>
          <w:szCs w:val="27"/>
        </w:rPr>
      </w:pPr>
    </w:p>
    <w:p w:rsidR="002479F9" w:rsidRPr="00B0785A" w:rsidRDefault="002479F9" w:rsidP="002479F9">
      <w:pPr>
        <w:pStyle w:val="a5"/>
        <w:numPr>
          <w:ilvl w:val="2"/>
          <w:numId w:val="44"/>
        </w:numPr>
        <w:tabs>
          <w:tab w:val="left" w:pos="1558"/>
        </w:tabs>
        <w:ind w:left="284" w:right="-78" w:firstLine="852"/>
        <w:rPr>
          <w:sz w:val="27"/>
          <w:szCs w:val="27"/>
        </w:rPr>
      </w:pPr>
      <w:r w:rsidRPr="00B0785A">
        <w:rPr>
          <w:sz w:val="27"/>
          <w:szCs w:val="27"/>
        </w:rPr>
        <w:t>Производственные</w:t>
      </w:r>
      <w:r w:rsidRPr="00B0785A">
        <w:rPr>
          <w:spacing w:val="-5"/>
          <w:sz w:val="27"/>
          <w:szCs w:val="27"/>
        </w:rPr>
        <w:t xml:space="preserve"> </w:t>
      </w:r>
      <w:r w:rsidRPr="00B0785A">
        <w:rPr>
          <w:sz w:val="27"/>
          <w:szCs w:val="27"/>
        </w:rPr>
        <w:t>зоны</w:t>
      </w:r>
    </w:p>
    <w:p w:rsidR="002479F9" w:rsidRPr="00B0785A" w:rsidRDefault="002479F9" w:rsidP="002479F9">
      <w:pPr>
        <w:pStyle w:val="a3"/>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t>Структура</w:t>
      </w:r>
      <w:r w:rsidRPr="00B0785A">
        <w:rPr>
          <w:spacing w:val="-3"/>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w:t>
      </w:r>
      <w:r w:rsidRPr="00B0785A">
        <w:rPr>
          <w:spacing w:val="-4"/>
          <w:sz w:val="27"/>
          <w:szCs w:val="27"/>
        </w:rPr>
        <w:t xml:space="preserve"> </w:t>
      </w:r>
      <w:r w:rsidRPr="00B0785A">
        <w:rPr>
          <w:sz w:val="27"/>
          <w:szCs w:val="27"/>
        </w:rPr>
        <w:t>классификация</w:t>
      </w:r>
      <w:r w:rsidRPr="00B0785A">
        <w:rPr>
          <w:spacing w:val="-2"/>
          <w:sz w:val="27"/>
          <w:szCs w:val="27"/>
        </w:rPr>
        <w:t xml:space="preserve"> </w:t>
      </w:r>
      <w:r w:rsidRPr="00B0785A">
        <w:rPr>
          <w:sz w:val="27"/>
          <w:szCs w:val="27"/>
        </w:rPr>
        <w:t>предприятий</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их</w:t>
      </w:r>
      <w:r w:rsidRPr="00B0785A">
        <w:rPr>
          <w:spacing w:val="-2"/>
          <w:sz w:val="27"/>
          <w:szCs w:val="27"/>
        </w:rPr>
        <w:t xml:space="preserve"> </w:t>
      </w:r>
      <w:r w:rsidRPr="00B0785A">
        <w:rPr>
          <w:sz w:val="27"/>
          <w:szCs w:val="27"/>
        </w:rPr>
        <w:t>размещение:</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3"/>
          <w:numId w:val="44"/>
        </w:numPr>
        <w:tabs>
          <w:tab w:val="left" w:pos="1922"/>
        </w:tabs>
        <w:ind w:left="284" w:right="-78" w:firstLine="852"/>
        <w:rPr>
          <w:sz w:val="27"/>
          <w:szCs w:val="27"/>
        </w:rPr>
      </w:pPr>
      <w:r w:rsidRPr="00B0785A">
        <w:rPr>
          <w:sz w:val="27"/>
          <w:szCs w:val="27"/>
        </w:rPr>
        <w:t>Производственная</w:t>
      </w:r>
      <w:r w:rsidRPr="00B0785A">
        <w:rPr>
          <w:spacing w:val="1"/>
          <w:sz w:val="27"/>
          <w:szCs w:val="27"/>
        </w:rPr>
        <w:t xml:space="preserve"> </w:t>
      </w:r>
      <w:r w:rsidRPr="00B0785A">
        <w:rPr>
          <w:sz w:val="27"/>
          <w:szCs w:val="27"/>
        </w:rPr>
        <w:t>территориальная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строительства</w:t>
      </w:r>
      <w:r w:rsidRPr="00B0785A">
        <w:rPr>
          <w:spacing w:val="1"/>
          <w:sz w:val="27"/>
          <w:szCs w:val="27"/>
        </w:rPr>
        <w:t xml:space="preserve"> </w:t>
      </w:r>
      <w:r w:rsidRPr="00B0785A">
        <w:rPr>
          <w:sz w:val="27"/>
          <w:szCs w:val="27"/>
        </w:rPr>
        <w:t>новых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расширения</w:t>
      </w:r>
      <w:r w:rsidRPr="00B0785A">
        <w:rPr>
          <w:spacing w:val="1"/>
          <w:sz w:val="27"/>
          <w:szCs w:val="27"/>
        </w:rPr>
        <w:t xml:space="preserve"> </w:t>
      </w:r>
      <w:r w:rsidRPr="00B0785A">
        <w:rPr>
          <w:sz w:val="27"/>
          <w:szCs w:val="27"/>
        </w:rPr>
        <w:t>существующих</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проектируется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аэроклиматических</w:t>
      </w:r>
      <w:r w:rsidRPr="00B0785A">
        <w:rPr>
          <w:spacing w:val="1"/>
          <w:sz w:val="27"/>
          <w:szCs w:val="27"/>
        </w:rPr>
        <w:t xml:space="preserve"> </w:t>
      </w:r>
      <w:r w:rsidRPr="00B0785A">
        <w:rPr>
          <w:sz w:val="27"/>
          <w:szCs w:val="27"/>
        </w:rPr>
        <w:t>характеристик,</w:t>
      </w:r>
      <w:r w:rsidRPr="00B0785A">
        <w:rPr>
          <w:spacing w:val="1"/>
          <w:sz w:val="27"/>
          <w:szCs w:val="27"/>
        </w:rPr>
        <w:t xml:space="preserve"> </w:t>
      </w:r>
      <w:r w:rsidRPr="00B0785A">
        <w:rPr>
          <w:sz w:val="27"/>
          <w:szCs w:val="27"/>
        </w:rPr>
        <w:t>рельефа</w:t>
      </w:r>
      <w:r w:rsidRPr="00B0785A">
        <w:rPr>
          <w:spacing w:val="1"/>
          <w:sz w:val="27"/>
          <w:szCs w:val="27"/>
        </w:rPr>
        <w:t xml:space="preserve"> </w:t>
      </w:r>
      <w:r w:rsidRPr="00B0785A">
        <w:rPr>
          <w:sz w:val="27"/>
          <w:szCs w:val="27"/>
        </w:rPr>
        <w:t>местности,</w:t>
      </w:r>
      <w:r w:rsidRPr="00B0785A">
        <w:rPr>
          <w:spacing w:val="1"/>
          <w:sz w:val="27"/>
          <w:szCs w:val="27"/>
        </w:rPr>
        <w:t xml:space="preserve"> </w:t>
      </w:r>
      <w:r w:rsidRPr="00B0785A">
        <w:rPr>
          <w:sz w:val="27"/>
          <w:szCs w:val="27"/>
        </w:rPr>
        <w:t>закономерностей</w:t>
      </w:r>
      <w:r w:rsidRPr="00B0785A">
        <w:rPr>
          <w:spacing w:val="1"/>
          <w:sz w:val="27"/>
          <w:szCs w:val="27"/>
        </w:rPr>
        <w:t xml:space="preserve"> </w:t>
      </w:r>
      <w:r w:rsidRPr="00B0785A">
        <w:rPr>
          <w:sz w:val="27"/>
          <w:szCs w:val="27"/>
        </w:rPr>
        <w:t>распространения</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выбросов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атмосферу,</w:t>
      </w:r>
      <w:r w:rsidRPr="00B0785A">
        <w:rPr>
          <w:spacing w:val="1"/>
          <w:sz w:val="27"/>
          <w:szCs w:val="27"/>
        </w:rPr>
        <w:t xml:space="preserve"> </w:t>
      </w:r>
      <w:r w:rsidRPr="00B0785A">
        <w:rPr>
          <w:sz w:val="27"/>
          <w:szCs w:val="27"/>
        </w:rPr>
        <w:t>потенциала</w:t>
      </w:r>
      <w:r w:rsidRPr="00B0785A">
        <w:rPr>
          <w:spacing w:val="1"/>
          <w:sz w:val="27"/>
          <w:szCs w:val="27"/>
        </w:rPr>
        <w:t xml:space="preserve"> </w:t>
      </w:r>
      <w:r w:rsidRPr="00B0785A">
        <w:rPr>
          <w:sz w:val="27"/>
          <w:szCs w:val="27"/>
        </w:rPr>
        <w:t>загрязнения</w:t>
      </w:r>
      <w:r w:rsidRPr="00B0785A">
        <w:rPr>
          <w:spacing w:val="1"/>
          <w:sz w:val="27"/>
          <w:szCs w:val="27"/>
        </w:rPr>
        <w:t xml:space="preserve"> </w:t>
      </w:r>
      <w:r w:rsidRPr="00B0785A">
        <w:rPr>
          <w:sz w:val="27"/>
          <w:szCs w:val="27"/>
        </w:rPr>
        <w:t>атмосферы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подветренной стороны по отношению к жилой, рекреационной, курортной зоне, зоне отдыха населения в соответствии с</w:t>
      </w:r>
      <w:r w:rsidRPr="00B0785A">
        <w:rPr>
          <w:spacing w:val="1"/>
          <w:sz w:val="27"/>
          <w:szCs w:val="27"/>
        </w:rPr>
        <w:t xml:space="preserve"> </w:t>
      </w:r>
      <w:r w:rsidRPr="00B0785A">
        <w:rPr>
          <w:sz w:val="27"/>
          <w:szCs w:val="27"/>
        </w:rPr>
        <w:t>генеральным планом поселения, а также с учетом СанПиН 2.2.1/2.1.1.1200-03 "Санитарно-защитные зоны и санитарная</w:t>
      </w:r>
      <w:r w:rsidRPr="00B0785A">
        <w:rPr>
          <w:spacing w:val="1"/>
          <w:sz w:val="27"/>
          <w:szCs w:val="27"/>
        </w:rPr>
        <w:t xml:space="preserve"> </w:t>
      </w:r>
      <w:r w:rsidRPr="00B0785A">
        <w:rPr>
          <w:sz w:val="27"/>
          <w:szCs w:val="27"/>
        </w:rPr>
        <w:t>классификация</w:t>
      </w:r>
      <w:r w:rsidRPr="00B0785A">
        <w:rPr>
          <w:spacing w:val="-4"/>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сооружений и иных</w:t>
      </w:r>
      <w:r w:rsidRPr="00B0785A">
        <w:rPr>
          <w:spacing w:val="-3"/>
          <w:sz w:val="27"/>
          <w:szCs w:val="27"/>
        </w:rPr>
        <w:t xml:space="preserve"> </w:t>
      </w:r>
      <w:r w:rsidRPr="00B0785A">
        <w:rPr>
          <w:sz w:val="27"/>
          <w:szCs w:val="27"/>
        </w:rPr>
        <w:t>объектов".</w:t>
      </w:r>
    </w:p>
    <w:p w:rsidR="002479F9" w:rsidRPr="00B0785A" w:rsidRDefault="002479F9" w:rsidP="002479F9">
      <w:pPr>
        <w:pStyle w:val="a5"/>
        <w:numPr>
          <w:ilvl w:val="3"/>
          <w:numId w:val="44"/>
        </w:numPr>
        <w:tabs>
          <w:tab w:val="left" w:pos="1809"/>
        </w:tabs>
        <w:spacing w:before="1"/>
        <w:ind w:left="284" w:right="-78" w:firstLine="852"/>
        <w:rPr>
          <w:sz w:val="27"/>
          <w:szCs w:val="27"/>
        </w:rPr>
      </w:pPr>
      <w:r w:rsidRPr="00B0785A">
        <w:rPr>
          <w:sz w:val="27"/>
          <w:szCs w:val="27"/>
        </w:rPr>
        <w:t>Производственные территориальные зоны, промышленные узлы, предприятия (далее - производственная</w:t>
      </w:r>
      <w:r w:rsidRPr="00B0785A">
        <w:rPr>
          <w:spacing w:val="1"/>
          <w:sz w:val="27"/>
          <w:szCs w:val="27"/>
        </w:rPr>
        <w:t xml:space="preserve"> </w:t>
      </w:r>
      <w:r w:rsidRPr="00B0785A">
        <w:rPr>
          <w:sz w:val="27"/>
          <w:szCs w:val="27"/>
        </w:rPr>
        <w:t>зона) и связанные с ними отвалы, отходы, очистные сооружения следует размещать на землях несельскохозяйственного</w:t>
      </w:r>
      <w:r w:rsidRPr="00B0785A">
        <w:rPr>
          <w:spacing w:val="1"/>
          <w:sz w:val="27"/>
          <w:szCs w:val="27"/>
        </w:rPr>
        <w:t xml:space="preserve"> </w:t>
      </w:r>
      <w:r w:rsidRPr="00B0785A">
        <w:rPr>
          <w:sz w:val="27"/>
          <w:szCs w:val="27"/>
        </w:rPr>
        <w:t>назначения или непригодных для сельского хозяйства. При отсутствии таких земель могут выбираться участки на</w:t>
      </w:r>
      <w:r w:rsidRPr="00B0785A">
        <w:rPr>
          <w:spacing w:val="1"/>
          <w:sz w:val="27"/>
          <w:szCs w:val="27"/>
        </w:rPr>
        <w:t xml:space="preserve"> </w:t>
      </w:r>
      <w:r w:rsidRPr="00B0785A">
        <w:rPr>
          <w:sz w:val="27"/>
          <w:szCs w:val="27"/>
        </w:rPr>
        <w:t>сельскохозяйственных угодьях</w:t>
      </w:r>
      <w:r w:rsidRPr="00B0785A">
        <w:rPr>
          <w:spacing w:val="1"/>
          <w:sz w:val="27"/>
          <w:szCs w:val="27"/>
        </w:rPr>
        <w:t xml:space="preserve"> </w:t>
      </w:r>
      <w:r w:rsidRPr="00B0785A">
        <w:rPr>
          <w:sz w:val="27"/>
          <w:szCs w:val="27"/>
        </w:rPr>
        <w:t>худшего</w:t>
      </w:r>
      <w:r w:rsidRPr="00B0785A">
        <w:rPr>
          <w:spacing w:val="-1"/>
          <w:sz w:val="27"/>
          <w:szCs w:val="27"/>
        </w:rPr>
        <w:t xml:space="preserve"> </w:t>
      </w:r>
      <w:r w:rsidRPr="00B0785A">
        <w:rPr>
          <w:sz w:val="27"/>
          <w:szCs w:val="27"/>
        </w:rPr>
        <w:t>качества.</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землях</w:t>
      </w:r>
      <w:r w:rsidRPr="00B0785A">
        <w:rPr>
          <w:spacing w:val="1"/>
          <w:sz w:val="27"/>
          <w:szCs w:val="27"/>
        </w:rPr>
        <w:t xml:space="preserve"> </w:t>
      </w:r>
      <w:r w:rsidRPr="00B0785A">
        <w:rPr>
          <w:sz w:val="27"/>
          <w:szCs w:val="27"/>
        </w:rPr>
        <w:t>государственного</w:t>
      </w:r>
      <w:r w:rsidRPr="00B0785A">
        <w:rPr>
          <w:spacing w:val="1"/>
          <w:sz w:val="27"/>
          <w:szCs w:val="27"/>
        </w:rPr>
        <w:t xml:space="preserve"> </w:t>
      </w:r>
      <w:r w:rsidRPr="00B0785A">
        <w:rPr>
          <w:sz w:val="27"/>
          <w:szCs w:val="27"/>
        </w:rPr>
        <w:t>лесного</w:t>
      </w:r>
      <w:r w:rsidRPr="00B0785A">
        <w:rPr>
          <w:spacing w:val="1"/>
          <w:sz w:val="27"/>
          <w:szCs w:val="27"/>
        </w:rPr>
        <w:t xml:space="preserve"> </w:t>
      </w:r>
      <w:r w:rsidRPr="00B0785A">
        <w:rPr>
          <w:sz w:val="27"/>
          <w:szCs w:val="27"/>
        </w:rPr>
        <w:t>фонда</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производиться</w:t>
      </w:r>
      <w:r w:rsidRPr="00B0785A">
        <w:rPr>
          <w:spacing w:val="-67"/>
          <w:sz w:val="27"/>
          <w:szCs w:val="27"/>
        </w:rPr>
        <w:t xml:space="preserve"> </w:t>
      </w:r>
      <w:r w:rsidRPr="00B0785A">
        <w:rPr>
          <w:sz w:val="27"/>
          <w:szCs w:val="27"/>
        </w:rPr>
        <w:t>преимущественно</w:t>
      </w:r>
      <w:r w:rsidRPr="00B0785A">
        <w:rPr>
          <w:spacing w:val="-4"/>
          <w:sz w:val="27"/>
          <w:szCs w:val="27"/>
        </w:rPr>
        <w:t xml:space="preserve"> </w:t>
      </w:r>
      <w:r w:rsidRPr="00B0785A">
        <w:rPr>
          <w:sz w:val="27"/>
          <w:szCs w:val="27"/>
        </w:rPr>
        <w:t>на</w:t>
      </w:r>
      <w:r w:rsidRPr="00B0785A">
        <w:rPr>
          <w:spacing w:val="-1"/>
          <w:sz w:val="27"/>
          <w:szCs w:val="27"/>
        </w:rPr>
        <w:t xml:space="preserve"> </w:t>
      </w:r>
      <w:r w:rsidRPr="00B0785A">
        <w:rPr>
          <w:sz w:val="27"/>
          <w:szCs w:val="27"/>
        </w:rPr>
        <w:t>участках,</w:t>
      </w:r>
      <w:r w:rsidRPr="00B0785A">
        <w:rPr>
          <w:spacing w:val="-2"/>
          <w:sz w:val="27"/>
          <w:szCs w:val="27"/>
        </w:rPr>
        <w:t xml:space="preserve"> </w:t>
      </w:r>
      <w:r w:rsidRPr="00B0785A">
        <w:rPr>
          <w:sz w:val="27"/>
          <w:szCs w:val="27"/>
        </w:rPr>
        <w:t>не</w:t>
      </w:r>
      <w:r w:rsidRPr="00B0785A">
        <w:rPr>
          <w:spacing w:val="-1"/>
          <w:sz w:val="27"/>
          <w:szCs w:val="27"/>
        </w:rPr>
        <w:t xml:space="preserve"> </w:t>
      </w:r>
      <w:r w:rsidRPr="00B0785A">
        <w:rPr>
          <w:sz w:val="27"/>
          <w:szCs w:val="27"/>
        </w:rPr>
        <w:t>покрытых лесом</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занятых кустарниками</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малоценными</w:t>
      </w:r>
      <w:r w:rsidRPr="00B0785A">
        <w:rPr>
          <w:spacing w:val="-3"/>
          <w:sz w:val="27"/>
          <w:szCs w:val="27"/>
        </w:rPr>
        <w:t xml:space="preserve"> </w:t>
      </w:r>
      <w:r w:rsidRPr="00B0785A">
        <w:rPr>
          <w:sz w:val="27"/>
          <w:szCs w:val="27"/>
        </w:rPr>
        <w:t>насаждениями.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Размещение</w:t>
      </w:r>
      <w:r w:rsidRPr="00B0785A">
        <w:rPr>
          <w:spacing w:val="7"/>
          <w:sz w:val="27"/>
          <w:szCs w:val="27"/>
        </w:rPr>
        <w:t xml:space="preserve"> </w:t>
      </w:r>
      <w:r w:rsidRPr="00B0785A">
        <w:rPr>
          <w:sz w:val="27"/>
          <w:szCs w:val="27"/>
        </w:rPr>
        <w:t>производственной</w:t>
      </w:r>
      <w:r w:rsidRPr="00B0785A">
        <w:rPr>
          <w:spacing w:val="11"/>
          <w:sz w:val="27"/>
          <w:szCs w:val="27"/>
        </w:rPr>
        <w:t xml:space="preserve"> </w:t>
      </w:r>
      <w:r w:rsidRPr="00B0785A">
        <w:rPr>
          <w:sz w:val="27"/>
          <w:szCs w:val="27"/>
        </w:rPr>
        <w:t>зоны</w:t>
      </w:r>
      <w:r w:rsidRPr="00B0785A">
        <w:rPr>
          <w:spacing w:val="11"/>
          <w:sz w:val="27"/>
          <w:szCs w:val="27"/>
        </w:rPr>
        <w:t xml:space="preserve"> </w:t>
      </w:r>
      <w:r w:rsidRPr="00B0785A">
        <w:rPr>
          <w:sz w:val="27"/>
          <w:szCs w:val="27"/>
        </w:rPr>
        <w:t>на</w:t>
      </w:r>
      <w:r w:rsidRPr="00B0785A">
        <w:rPr>
          <w:spacing w:val="8"/>
          <w:sz w:val="27"/>
          <w:szCs w:val="27"/>
        </w:rPr>
        <w:t xml:space="preserve"> </w:t>
      </w:r>
      <w:r w:rsidRPr="00B0785A">
        <w:rPr>
          <w:sz w:val="27"/>
          <w:szCs w:val="27"/>
        </w:rPr>
        <w:t>площадях</w:t>
      </w:r>
      <w:r w:rsidRPr="00B0785A">
        <w:rPr>
          <w:spacing w:val="10"/>
          <w:sz w:val="27"/>
          <w:szCs w:val="27"/>
        </w:rPr>
        <w:t xml:space="preserve"> </w:t>
      </w:r>
      <w:r w:rsidRPr="00B0785A">
        <w:rPr>
          <w:sz w:val="27"/>
          <w:szCs w:val="27"/>
        </w:rPr>
        <w:t>залегания</w:t>
      </w:r>
      <w:r w:rsidRPr="00B0785A">
        <w:rPr>
          <w:spacing w:val="11"/>
          <w:sz w:val="27"/>
          <w:szCs w:val="27"/>
        </w:rPr>
        <w:t xml:space="preserve"> </w:t>
      </w:r>
      <w:r w:rsidRPr="00B0785A">
        <w:rPr>
          <w:sz w:val="27"/>
          <w:szCs w:val="27"/>
        </w:rPr>
        <w:t>полезных</w:t>
      </w:r>
      <w:r w:rsidRPr="00B0785A">
        <w:rPr>
          <w:spacing w:val="9"/>
          <w:sz w:val="27"/>
          <w:szCs w:val="27"/>
        </w:rPr>
        <w:t xml:space="preserve"> </w:t>
      </w:r>
      <w:r w:rsidRPr="00B0785A">
        <w:rPr>
          <w:sz w:val="27"/>
          <w:szCs w:val="27"/>
        </w:rPr>
        <w:t>ископаемых</w:t>
      </w:r>
      <w:r w:rsidRPr="00B0785A">
        <w:rPr>
          <w:spacing w:val="10"/>
          <w:sz w:val="27"/>
          <w:szCs w:val="27"/>
        </w:rPr>
        <w:t xml:space="preserve"> </w:t>
      </w:r>
      <w:r w:rsidRPr="00B0785A">
        <w:rPr>
          <w:sz w:val="27"/>
          <w:szCs w:val="27"/>
        </w:rPr>
        <w:t>допускается</w:t>
      </w:r>
      <w:r w:rsidRPr="00B0785A">
        <w:rPr>
          <w:spacing w:val="9"/>
          <w:sz w:val="27"/>
          <w:szCs w:val="27"/>
        </w:rPr>
        <w:t xml:space="preserve"> </w:t>
      </w:r>
      <w:r w:rsidRPr="00B0785A">
        <w:rPr>
          <w:sz w:val="27"/>
          <w:szCs w:val="27"/>
        </w:rPr>
        <w:t>по</w:t>
      </w:r>
      <w:r w:rsidRPr="00B0785A">
        <w:rPr>
          <w:spacing w:val="9"/>
          <w:sz w:val="27"/>
          <w:szCs w:val="27"/>
        </w:rPr>
        <w:t xml:space="preserve"> </w:t>
      </w:r>
      <w:r w:rsidRPr="00B0785A">
        <w:rPr>
          <w:sz w:val="27"/>
          <w:szCs w:val="27"/>
        </w:rPr>
        <w:t>согласованию</w:t>
      </w:r>
      <w:r w:rsidRPr="00B0785A">
        <w:rPr>
          <w:spacing w:val="-68"/>
          <w:sz w:val="27"/>
          <w:szCs w:val="27"/>
        </w:rPr>
        <w:t xml:space="preserve"> </w:t>
      </w:r>
      <w:r w:rsidRPr="00B0785A">
        <w:rPr>
          <w:sz w:val="27"/>
          <w:szCs w:val="27"/>
        </w:rPr>
        <w:t>с</w:t>
      </w:r>
      <w:r w:rsidRPr="00B0785A">
        <w:rPr>
          <w:spacing w:val="7"/>
          <w:sz w:val="27"/>
          <w:szCs w:val="27"/>
        </w:rPr>
        <w:t xml:space="preserve"> </w:t>
      </w:r>
      <w:r w:rsidRPr="00B0785A">
        <w:rPr>
          <w:sz w:val="27"/>
          <w:szCs w:val="27"/>
        </w:rPr>
        <w:t>органами</w:t>
      </w:r>
      <w:r w:rsidRPr="00B0785A">
        <w:rPr>
          <w:spacing w:val="7"/>
          <w:sz w:val="27"/>
          <w:szCs w:val="27"/>
        </w:rPr>
        <w:t xml:space="preserve"> </w:t>
      </w:r>
      <w:r w:rsidRPr="00B0785A">
        <w:rPr>
          <w:sz w:val="27"/>
          <w:szCs w:val="27"/>
        </w:rPr>
        <w:t>государственного</w:t>
      </w:r>
      <w:r w:rsidRPr="00B0785A">
        <w:rPr>
          <w:spacing w:val="8"/>
          <w:sz w:val="27"/>
          <w:szCs w:val="27"/>
        </w:rPr>
        <w:t xml:space="preserve"> </w:t>
      </w:r>
      <w:r w:rsidRPr="00B0785A">
        <w:rPr>
          <w:sz w:val="27"/>
          <w:szCs w:val="27"/>
        </w:rPr>
        <w:t>горного</w:t>
      </w:r>
      <w:r w:rsidRPr="00B0785A">
        <w:rPr>
          <w:spacing w:val="8"/>
          <w:sz w:val="27"/>
          <w:szCs w:val="27"/>
        </w:rPr>
        <w:t xml:space="preserve"> </w:t>
      </w:r>
      <w:r w:rsidRPr="00B0785A">
        <w:rPr>
          <w:sz w:val="27"/>
          <w:szCs w:val="27"/>
        </w:rPr>
        <w:t>надзора,</w:t>
      </w:r>
      <w:r w:rsidRPr="00B0785A">
        <w:rPr>
          <w:spacing w:val="4"/>
          <w:sz w:val="27"/>
          <w:szCs w:val="27"/>
        </w:rPr>
        <w:t xml:space="preserve"> </w:t>
      </w:r>
      <w:r w:rsidRPr="00B0785A">
        <w:rPr>
          <w:sz w:val="27"/>
          <w:szCs w:val="27"/>
        </w:rPr>
        <w:t>а</w:t>
      </w:r>
      <w:r w:rsidRPr="00B0785A">
        <w:rPr>
          <w:spacing w:val="7"/>
          <w:sz w:val="27"/>
          <w:szCs w:val="27"/>
        </w:rPr>
        <w:t xml:space="preserve"> </w:t>
      </w:r>
      <w:r w:rsidRPr="00B0785A">
        <w:rPr>
          <w:sz w:val="27"/>
          <w:szCs w:val="27"/>
        </w:rPr>
        <w:t>на</w:t>
      </w:r>
      <w:r w:rsidRPr="00B0785A">
        <w:rPr>
          <w:spacing w:val="7"/>
          <w:sz w:val="27"/>
          <w:szCs w:val="27"/>
        </w:rPr>
        <w:t xml:space="preserve"> </w:t>
      </w:r>
      <w:r w:rsidRPr="00B0785A">
        <w:rPr>
          <w:sz w:val="27"/>
          <w:szCs w:val="27"/>
        </w:rPr>
        <w:t>площадях</w:t>
      </w:r>
      <w:r w:rsidRPr="00B0785A">
        <w:rPr>
          <w:spacing w:val="8"/>
          <w:sz w:val="27"/>
          <w:szCs w:val="27"/>
        </w:rPr>
        <w:t xml:space="preserve"> </w:t>
      </w:r>
      <w:r w:rsidRPr="00B0785A">
        <w:rPr>
          <w:sz w:val="27"/>
          <w:szCs w:val="27"/>
        </w:rPr>
        <w:t>залегания</w:t>
      </w:r>
      <w:r w:rsidRPr="00B0785A">
        <w:rPr>
          <w:spacing w:val="5"/>
          <w:sz w:val="27"/>
          <w:szCs w:val="27"/>
        </w:rPr>
        <w:t xml:space="preserve"> </w:t>
      </w:r>
      <w:r w:rsidRPr="00B0785A">
        <w:rPr>
          <w:sz w:val="27"/>
          <w:szCs w:val="27"/>
        </w:rPr>
        <w:t>общераспространенных</w:t>
      </w:r>
      <w:r w:rsidRPr="00B0785A">
        <w:rPr>
          <w:spacing w:val="8"/>
          <w:sz w:val="27"/>
          <w:szCs w:val="27"/>
        </w:rPr>
        <w:t xml:space="preserve"> </w:t>
      </w:r>
      <w:r w:rsidRPr="00B0785A">
        <w:rPr>
          <w:sz w:val="27"/>
          <w:szCs w:val="27"/>
        </w:rPr>
        <w:t>полезных</w:t>
      </w:r>
      <w:r w:rsidRPr="00B0785A">
        <w:rPr>
          <w:spacing w:val="6"/>
          <w:sz w:val="27"/>
          <w:szCs w:val="27"/>
        </w:rPr>
        <w:t xml:space="preserve"> </w:t>
      </w:r>
      <w:r w:rsidRPr="00B0785A">
        <w:rPr>
          <w:sz w:val="27"/>
          <w:szCs w:val="27"/>
        </w:rPr>
        <w:t>ископаемых</w:t>
      </w:r>
      <w:r w:rsidRPr="00B0785A">
        <w:rPr>
          <w:spacing w:val="17"/>
          <w:sz w:val="27"/>
          <w:szCs w:val="27"/>
        </w:rPr>
        <w:t xml:space="preserve"> </w:t>
      </w:r>
      <w:r w:rsidRPr="00B0785A">
        <w:rPr>
          <w:sz w:val="27"/>
          <w:szCs w:val="27"/>
        </w:rPr>
        <w:t>-</w:t>
      </w:r>
      <w:r w:rsidRPr="00B0785A">
        <w:rPr>
          <w:spacing w:val="-68"/>
          <w:sz w:val="27"/>
          <w:szCs w:val="27"/>
        </w:rPr>
        <w:t xml:space="preserve"> </w:t>
      </w:r>
      <w:r w:rsidRPr="00B0785A">
        <w:rPr>
          <w:sz w:val="27"/>
          <w:szCs w:val="27"/>
        </w:rPr>
        <w:t>в</w:t>
      </w:r>
      <w:r w:rsidRPr="00B0785A">
        <w:rPr>
          <w:spacing w:val="-3"/>
          <w:sz w:val="27"/>
          <w:szCs w:val="27"/>
        </w:rPr>
        <w:t xml:space="preserve"> </w:t>
      </w:r>
      <w:r w:rsidRPr="00B0785A">
        <w:rPr>
          <w:sz w:val="27"/>
          <w:szCs w:val="27"/>
        </w:rPr>
        <w:t>порядке, устанавливаемом законодательством Российской</w:t>
      </w:r>
      <w:r w:rsidRPr="00B0785A">
        <w:rPr>
          <w:spacing w:val="-3"/>
          <w:sz w:val="27"/>
          <w:szCs w:val="27"/>
        </w:rPr>
        <w:t xml:space="preserve"> </w:t>
      </w:r>
      <w:r w:rsidRPr="00B0785A">
        <w:rPr>
          <w:sz w:val="27"/>
          <w:szCs w:val="27"/>
        </w:rPr>
        <w:t>Федерации.</w:t>
      </w:r>
    </w:p>
    <w:p w:rsidR="002479F9" w:rsidRPr="00B0785A" w:rsidRDefault="002479F9" w:rsidP="002479F9">
      <w:pPr>
        <w:pStyle w:val="a5"/>
        <w:numPr>
          <w:ilvl w:val="3"/>
          <w:numId w:val="44"/>
        </w:numPr>
        <w:tabs>
          <w:tab w:val="left" w:pos="1778"/>
        </w:tabs>
        <w:ind w:left="284" w:right="-78" w:firstLine="852"/>
        <w:rPr>
          <w:sz w:val="27"/>
          <w:szCs w:val="27"/>
        </w:rPr>
      </w:pPr>
      <w:r w:rsidRPr="00B0785A">
        <w:rPr>
          <w:sz w:val="27"/>
          <w:szCs w:val="27"/>
        </w:rPr>
        <w:t xml:space="preserve">Устройство отвалов, </w:t>
      </w:r>
      <w:proofErr w:type="spellStart"/>
      <w:r w:rsidRPr="00B0785A">
        <w:rPr>
          <w:sz w:val="27"/>
          <w:szCs w:val="27"/>
        </w:rPr>
        <w:t>шлаконакопителей</w:t>
      </w:r>
      <w:proofErr w:type="spellEnd"/>
      <w:r w:rsidRPr="00B0785A">
        <w:rPr>
          <w:sz w:val="27"/>
          <w:szCs w:val="27"/>
        </w:rPr>
        <w:t>, мест складирования отходов предприятий допускается только при</w:t>
      </w:r>
      <w:r w:rsidRPr="00B0785A">
        <w:rPr>
          <w:spacing w:val="1"/>
          <w:sz w:val="27"/>
          <w:szCs w:val="27"/>
        </w:rPr>
        <w:t xml:space="preserve"> </w:t>
      </w:r>
      <w:r w:rsidRPr="00B0785A">
        <w:rPr>
          <w:sz w:val="27"/>
          <w:szCs w:val="27"/>
        </w:rPr>
        <w:t>обосновании</w:t>
      </w:r>
      <w:r w:rsidRPr="00B0785A">
        <w:rPr>
          <w:spacing w:val="1"/>
          <w:sz w:val="27"/>
          <w:szCs w:val="27"/>
        </w:rPr>
        <w:t xml:space="preserve"> </w:t>
      </w:r>
      <w:r w:rsidRPr="00B0785A">
        <w:rPr>
          <w:sz w:val="27"/>
          <w:szCs w:val="27"/>
        </w:rPr>
        <w:t>невозможности</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утилизации;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централизованные (групповые) отвалы. Участки для них следует размещать за пределами территории предприятий и II</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подземных</w:t>
      </w:r>
      <w:r w:rsidRPr="00B0785A">
        <w:rPr>
          <w:spacing w:val="-4"/>
          <w:sz w:val="27"/>
          <w:szCs w:val="27"/>
        </w:rPr>
        <w:t xml:space="preserve"> </w:t>
      </w:r>
      <w:r w:rsidRPr="00B0785A">
        <w:rPr>
          <w:sz w:val="27"/>
          <w:szCs w:val="27"/>
        </w:rPr>
        <w:t>источников</w:t>
      </w:r>
      <w:r w:rsidRPr="00B0785A">
        <w:rPr>
          <w:spacing w:val="-3"/>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соблюдением</w:t>
      </w:r>
      <w:r w:rsidRPr="00B0785A">
        <w:rPr>
          <w:spacing w:val="-1"/>
          <w:sz w:val="27"/>
          <w:szCs w:val="27"/>
        </w:rPr>
        <w:t xml:space="preserve"> </w:t>
      </w:r>
      <w:r w:rsidRPr="00B0785A">
        <w:rPr>
          <w:sz w:val="27"/>
          <w:szCs w:val="27"/>
        </w:rPr>
        <w:t>санитарных</w:t>
      </w:r>
      <w:r w:rsidRPr="00B0785A">
        <w:rPr>
          <w:spacing w:val="1"/>
          <w:sz w:val="27"/>
          <w:szCs w:val="27"/>
        </w:rPr>
        <w:t xml:space="preserve"> </w:t>
      </w:r>
      <w:r w:rsidRPr="00B0785A">
        <w:rPr>
          <w:sz w:val="27"/>
          <w:szCs w:val="27"/>
        </w:rPr>
        <w:t>норм.</w:t>
      </w:r>
    </w:p>
    <w:p w:rsidR="002479F9" w:rsidRPr="00B0785A" w:rsidRDefault="002479F9" w:rsidP="002479F9">
      <w:pPr>
        <w:pStyle w:val="a3"/>
        <w:ind w:left="284" w:right="-78" w:firstLine="852"/>
        <w:jc w:val="both"/>
        <w:rPr>
          <w:sz w:val="27"/>
          <w:szCs w:val="27"/>
        </w:rPr>
      </w:pPr>
      <w:r w:rsidRPr="00B0785A">
        <w:rPr>
          <w:sz w:val="27"/>
          <w:szCs w:val="27"/>
        </w:rPr>
        <w:t>Отвалы,</w:t>
      </w:r>
      <w:r w:rsidRPr="00B0785A">
        <w:rPr>
          <w:spacing w:val="43"/>
          <w:sz w:val="27"/>
          <w:szCs w:val="27"/>
        </w:rPr>
        <w:t xml:space="preserve"> </w:t>
      </w:r>
      <w:r w:rsidRPr="00B0785A">
        <w:rPr>
          <w:sz w:val="27"/>
          <w:szCs w:val="27"/>
        </w:rPr>
        <w:t>содержащие</w:t>
      </w:r>
      <w:r w:rsidRPr="00B0785A">
        <w:rPr>
          <w:spacing w:val="44"/>
          <w:sz w:val="27"/>
          <w:szCs w:val="27"/>
        </w:rPr>
        <w:t xml:space="preserve"> </w:t>
      </w:r>
      <w:r w:rsidRPr="00B0785A">
        <w:rPr>
          <w:sz w:val="27"/>
          <w:szCs w:val="27"/>
        </w:rPr>
        <w:t>уголь,</w:t>
      </w:r>
      <w:r w:rsidRPr="00B0785A">
        <w:rPr>
          <w:spacing w:val="43"/>
          <w:sz w:val="27"/>
          <w:szCs w:val="27"/>
        </w:rPr>
        <w:t xml:space="preserve"> </w:t>
      </w:r>
      <w:r w:rsidRPr="00B0785A">
        <w:rPr>
          <w:sz w:val="27"/>
          <w:szCs w:val="27"/>
        </w:rPr>
        <w:t>сланец,</w:t>
      </w:r>
      <w:r w:rsidRPr="00B0785A">
        <w:rPr>
          <w:spacing w:val="44"/>
          <w:sz w:val="27"/>
          <w:szCs w:val="27"/>
        </w:rPr>
        <w:t xml:space="preserve"> </w:t>
      </w:r>
      <w:r w:rsidRPr="00B0785A">
        <w:rPr>
          <w:sz w:val="27"/>
          <w:szCs w:val="27"/>
        </w:rPr>
        <w:t>мышьяк,</w:t>
      </w:r>
      <w:r w:rsidRPr="00B0785A">
        <w:rPr>
          <w:spacing w:val="44"/>
          <w:sz w:val="27"/>
          <w:szCs w:val="27"/>
        </w:rPr>
        <w:t xml:space="preserve"> </w:t>
      </w:r>
      <w:r w:rsidRPr="00B0785A">
        <w:rPr>
          <w:sz w:val="27"/>
          <w:szCs w:val="27"/>
        </w:rPr>
        <w:t>свинец,</w:t>
      </w:r>
      <w:r w:rsidRPr="00B0785A">
        <w:rPr>
          <w:spacing w:val="43"/>
          <w:sz w:val="27"/>
          <w:szCs w:val="27"/>
        </w:rPr>
        <w:t xml:space="preserve"> </w:t>
      </w:r>
      <w:r w:rsidRPr="00B0785A">
        <w:rPr>
          <w:sz w:val="27"/>
          <w:szCs w:val="27"/>
        </w:rPr>
        <w:t>ртуть</w:t>
      </w:r>
      <w:r w:rsidRPr="00B0785A">
        <w:rPr>
          <w:spacing w:val="44"/>
          <w:sz w:val="27"/>
          <w:szCs w:val="27"/>
        </w:rPr>
        <w:t xml:space="preserve"> </w:t>
      </w:r>
      <w:r w:rsidRPr="00B0785A">
        <w:rPr>
          <w:sz w:val="27"/>
          <w:szCs w:val="27"/>
        </w:rPr>
        <w:t>и</w:t>
      </w:r>
      <w:r w:rsidRPr="00B0785A">
        <w:rPr>
          <w:spacing w:val="44"/>
          <w:sz w:val="27"/>
          <w:szCs w:val="27"/>
        </w:rPr>
        <w:t xml:space="preserve"> </w:t>
      </w:r>
      <w:r w:rsidRPr="00B0785A">
        <w:rPr>
          <w:sz w:val="27"/>
          <w:szCs w:val="27"/>
        </w:rPr>
        <w:t>другие</w:t>
      </w:r>
      <w:r w:rsidRPr="00B0785A">
        <w:rPr>
          <w:spacing w:val="44"/>
          <w:sz w:val="27"/>
          <w:szCs w:val="27"/>
        </w:rPr>
        <w:t xml:space="preserve"> </w:t>
      </w:r>
      <w:r w:rsidRPr="00B0785A">
        <w:rPr>
          <w:sz w:val="27"/>
          <w:szCs w:val="27"/>
        </w:rPr>
        <w:t>горючие</w:t>
      </w:r>
      <w:r w:rsidRPr="00B0785A">
        <w:rPr>
          <w:spacing w:val="44"/>
          <w:sz w:val="27"/>
          <w:szCs w:val="27"/>
        </w:rPr>
        <w:t xml:space="preserve"> </w:t>
      </w:r>
      <w:r w:rsidRPr="00B0785A">
        <w:rPr>
          <w:sz w:val="27"/>
          <w:szCs w:val="27"/>
        </w:rPr>
        <w:t>и</w:t>
      </w:r>
      <w:r w:rsidRPr="00B0785A">
        <w:rPr>
          <w:spacing w:val="45"/>
          <w:sz w:val="27"/>
          <w:szCs w:val="27"/>
        </w:rPr>
        <w:t xml:space="preserve"> </w:t>
      </w:r>
      <w:r w:rsidRPr="00B0785A">
        <w:rPr>
          <w:sz w:val="27"/>
          <w:szCs w:val="27"/>
        </w:rPr>
        <w:t>токсичные</w:t>
      </w:r>
      <w:r w:rsidRPr="00B0785A">
        <w:rPr>
          <w:spacing w:val="44"/>
          <w:sz w:val="27"/>
          <w:szCs w:val="27"/>
        </w:rPr>
        <w:t xml:space="preserve"> </w:t>
      </w:r>
      <w:r w:rsidRPr="00B0785A">
        <w:rPr>
          <w:sz w:val="27"/>
          <w:szCs w:val="27"/>
        </w:rPr>
        <w:t>вещества,</w:t>
      </w:r>
      <w:r w:rsidRPr="00B0785A">
        <w:rPr>
          <w:spacing w:val="43"/>
          <w:sz w:val="27"/>
          <w:szCs w:val="27"/>
        </w:rPr>
        <w:t xml:space="preserve"> </w:t>
      </w:r>
      <w:r w:rsidRPr="00B0785A">
        <w:rPr>
          <w:sz w:val="27"/>
          <w:szCs w:val="27"/>
        </w:rPr>
        <w:t>должны</w:t>
      </w:r>
      <w:r w:rsidRPr="00B0785A">
        <w:rPr>
          <w:spacing w:val="-67"/>
          <w:sz w:val="27"/>
          <w:szCs w:val="27"/>
        </w:rPr>
        <w:t xml:space="preserve"> </w:t>
      </w:r>
      <w:r w:rsidRPr="00B0785A">
        <w:rPr>
          <w:sz w:val="27"/>
          <w:szCs w:val="27"/>
        </w:rPr>
        <w:t>быть</w:t>
      </w:r>
      <w:r w:rsidRPr="00B0785A">
        <w:rPr>
          <w:spacing w:val="-6"/>
          <w:sz w:val="27"/>
          <w:szCs w:val="27"/>
        </w:rPr>
        <w:t xml:space="preserve"> </w:t>
      </w:r>
      <w:r w:rsidRPr="00B0785A">
        <w:rPr>
          <w:sz w:val="27"/>
          <w:szCs w:val="27"/>
        </w:rPr>
        <w:t>отделены от</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и общественных зданий и сооружений</w:t>
      </w:r>
      <w:r w:rsidRPr="00B0785A">
        <w:rPr>
          <w:spacing w:val="-1"/>
          <w:sz w:val="27"/>
          <w:szCs w:val="27"/>
        </w:rPr>
        <w:t xml:space="preserve"> </w:t>
      </w:r>
      <w:r w:rsidRPr="00B0785A">
        <w:rPr>
          <w:sz w:val="27"/>
          <w:szCs w:val="27"/>
        </w:rPr>
        <w:t>санитарно-защитной зоной.</w:t>
      </w:r>
    </w:p>
    <w:p w:rsidR="00CF2A51" w:rsidRDefault="002479F9" w:rsidP="002479F9">
      <w:pPr>
        <w:pStyle w:val="a5"/>
        <w:numPr>
          <w:ilvl w:val="3"/>
          <w:numId w:val="44"/>
        </w:numPr>
        <w:tabs>
          <w:tab w:val="left" w:pos="1790"/>
        </w:tabs>
        <w:ind w:left="284" w:right="-78" w:firstLine="852"/>
        <w:rPr>
          <w:sz w:val="27"/>
          <w:szCs w:val="27"/>
        </w:rPr>
      </w:pPr>
      <w:r w:rsidRPr="00B0785A">
        <w:rPr>
          <w:sz w:val="27"/>
          <w:szCs w:val="27"/>
        </w:rPr>
        <w:t>При размещении производственной зоны на прибрежных участках рек и других водоемов планировочные</w:t>
      </w:r>
      <w:r w:rsidRPr="00B0785A">
        <w:rPr>
          <w:spacing w:val="1"/>
          <w:sz w:val="27"/>
          <w:szCs w:val="27"/>
        </w:rPr>
        <w:t xml:space="preserve"> </w:t>
      </w:r>
      <w:r w:rsidRPr="00B0785A">
        <w:rPr>
          <w:sz w:val="27"/>
          <w:szCs w:val="27"/>
        </w:rPr>
        <w:t>отметки площадок предприятий должны приниматься не менее чем на 0,5 м выше расчетного наивысшего горизонта вод</w:t>
      </w:r>
      <w:r w:rsidRPr="00B0785A">
        <w:rPr>
          <w:spacing w:val="-67"/>
          <w:sz w:val="27"/>
          <w:szCs w:val="27"/>
        </w:rPr>
        <w:t xml:space="preserve"> </w:t>
      </w:r>
      <w:r w:rsidRPr="00B0785A">
        <w:rPr>
          <w:sz w:val="27"/>
          <w:szCs w:val="27"/>
        </w:rPr>
        <w:t>с учетом подпора и уклона водотока, а также нагона от расчетной высоты волны, определяемой в соответствии с</w:t>
      </w:r>
      <w:r w:rsidRPr="00B0785A">
        <w:rPr>
          <w:spacing w:val="1"/>
          <w:sz w:val="27"/>
          <w:szCs w:val="27"/>
        </w:rPr>
        <w:t xml:space="preserve"> </w:t>
      </w:r>
      <w:r w:rsidRPr="00B0785A">
        <w:rPr>
          <w:sz w:val="27"/>
          <w:szCs w:val="27"/>
        </w:rPr>
        <w:t>требованиями по нагрузкам и воздействиям на гидротехнические сооружения. За расчетный горизонт следует принимать</w:t>
      </w:r>
      <w:r w:rsidRPr="00B0785A">
        <w:rPr>
          <w:spacing w:val="-67"/>
          <w:sz w:val="27"/>
          <w:szCs w:val="27"/>
        </w:rPr>
        <w:t xml:space="preserve"> </w:t>
      </w:r>
      <w:r w:rsidRPr="00B0785A">
        <w:rPr>
          <w:sz w:val="27"/>
          <w:szCs w:val="27"/>
        </w:rPr>
        <w:t>наивысший</w:t>
      </w:r>
      <w:r w:rsidRPr="00B0785A">
        <w:rPr>
          <w:spacing w:val="1"/>
          <w:sz w:val="27"/>
          <w:szCs w:val="27"/>
        </w:rPr>
        <w:t xml:space="preserve"> </w:t>
      </w:r>
      <w:r w:rsidRPr="00B0785A">
        <w:rPr>
          <w:sz w:val="27"/>
          <w:szCs w:val="27"/>
        </w:rPr>
        <w:t>уровень</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вероятностью</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превышения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имеющих</w:t>
      </w:r>
      <w:r w:rsidRPr="00B0785A">
        <w:rPr>
          <w:spacing w:val="1"/>
          <w:sz w:val="27"/>
          <w:szCs w:val="27"/>
        </w:rPr>
        <w:t xml:space="preserve"> </w:t>
      </w:r>
      <w:r w:rsidRPr="00B0785A">
        <w:rPr>
          <w:sz w:val="27"/>
          <w:szCs w:val="27"/>
        </w:rPr>
        <w:t>народнохозяйственное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оборонное значение, один раз в 100 лет, для остальных предприятий - один раз в 50 лет, а для предприятий со сроком</w:t>
      </w:r>
      <w:r w:rsidRPr="00B0785A">
        <w:rPr>
          <w:spacing w:val="1"/>
          <w:sz w:val="27"/>
          <w:szCs w:val="27"/>
        </w:rPr>
        <w:t xml:space="preserve"> </w:t>
      </w:r>
      <w:r w:rsidRPr="00B0785A">
        <w:rPr>
          <w:sz w:val="27"/>
          <w:szCs w:val="27"/>
        </w:rPr>
        <w:t>эксплуатации</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w:t>
      </w:r>
      <w:r w:rsidRPr="00B0785A">
        <w:rPr>
          <w:spacing w:val="-3"/>
          <w:sz w:val="27"/>
          <w:szCs w:val="27"/>
        </w:rPr>
        <w:t xml:space="preserve"> </w:t>
      </w:r>
      <w:r w:rsidRPr="00B0785A">
        <w:rPr>
          <w:sz w:val="27"/>
          <w:szCs w:val="27"/>
        </w:rPr>
        <w:t>лет</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один</w:t>
      </w:r>
      <w:r w:rsidRPr="00B0785A">
        <w:rPr>
          <w:spacing w:val="-3"/>
          <w:sz w:val="27"/>
          <w:szCs w:val="27"/>
        </w:rPr>
        <w:t xml:space="preserve"> </w:t>
      </w:r>
      <w:r w:rsidRPr="00B0785A">
        <w:rPr>
          <w:sz w:val="27"/>
          <w:szCs w:val="27"/>
        </w:rPr>
        <w:t>раз</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10</w:t>
      </w:r>
      <w:r w:rsidRPr="00B0785A">
        <w:rPr>
          <w:spacing w:val="1"/>
          <w:sz w:val="27"/>
          <w:szCs w:val="27"/>
        </w:rPr>
        <w:t xml:space="preserve"> </w:t>
      </w:r>
      <w:r w:rsidRPr="00B0785A">
        <w:rPr>
          <w:sz w:val="27"/>
          <w:szCs w:val="27"/>
        </w:rPr>
        <w:t>лет.</w:t>
      </w:r>
    </w:p>
    <w:p w:rsidR="002479F9" w:rsidRDefault="00CF2A51" w:rsidP="00CF2A51">
      <w:pPr>
        <w:pStyle w:val="a5"/>
        <w:tabs>
          <w:tab w:val="left" w:pos="1790"/>
        </w:tabs>
        <w:ind w:left="1136" w:right="-78" w:firstLine="0"/>
        <w:rPr>
          <w:sz w:val="27"/>
          <w:szCs w:val="27"/>
        </w:rPr>
      </w:pPr>
      <w:r>
        <w:rPr>
          <w:sz w:val="27"/>
          <w:szCs w:val="27"/>
        </w:rPr>
        <w:t>Примечания:</w:t>
      </w:r>
    </w:p>
    <w:p w:rsidR="00CF2A51" w:rsidRPr="00CF2A51" w:rsidRDefault="00CF2A51" w:rsidP="00CF2A51">
      <w:pPr>
        <w:ind w:firstLine="1134"/>
        <w:jc w:val="both"/>
        <w:rPr>
          <w:sz w:val="27"/>
          <w:szCs w:val="27"/>
          <w:lang w:eastAsia="ru-RU"/>
        </w:rPr>
      </w:pPr>
      <w:r w:rsidRPr="00CF2A51">
        <w:rPr>
          <w:sz w:val="27"/>
          <w:szCs w:val="27"/>
          <w:lang w:eastAsia="ru-RU"/>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CF2A51" w:rsidRPr="00CF2A51" w:rsidRDefault="00CF2A51" w:rsidP="00CF2A51">
      <w:pPr>
        <w:ind w:firstLine="1134"/>
        <w:jc w:val="both"/>
        <w:rPr>
          <w:sz w:val="27"/>
          <w:szCs w:val="27"/>
          <w:lang w:eastAsia="ru-RU"/>
        </w:rPr>
      </w:pPr>
      <w:r w:rsidRPr="00CF2A51">
        <w:rPr>
          <w:sz w:val="27"/>
          <w:szCs w:val="27"/>
          <w:lang w:eastAsia="ru-RU"/>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2479F9" w:rsidRPr="00B0785A" w:rsidRDefault="002479F9" w:rsidP="002479F9">
      <w:pPr>
        <w:pStyle w:val="a5"/>
        <w:numPr>
          <w:ilvl w:val="3"/>
          <w:numId w:val="44"/>
        </w:numPr>
        <w:tabs>
          <w:tab w:val="left" w:pos="1823"/>
        </w:tabs>
        <w:ind w:left="284" w:right="-78" w:firstLine="852"/>
        <w:rPr>
          <w:sz w:val="27"/>
          <w:szCs w:val="27"/>
        </w:rPr>
      </w:pPr>
      <w:r w:rsidRPr="00B0785A">
        <w:rPr>
          <w:sz w:val="27"/>
          <w:szCs w:val="27"/>
        </w:rPr>
        <w:t>Предприятия, требующие устройства грузовых причалов, пристаней или других портовых сооружений,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5"/>
          <w:sz w:val="27"/>
          <w:szCs w:val="27"/>
        </w:rPr>
        <w:t xml:space="preserve"> </w:t>
      </w:r>
      <w:r w:rsidRPr="00B0785A">
        <w:rPr>
          <w:sz w:val="27"/>
          <w:szCs w:val="27"/>
        </w:rPr>
        <w:t>по</w:t>
      </w:r>
      <w:r w:rsidRPr="00B0785A">
        <w:rPr>
          <w:spacing w:val="1"/>
          <w:sz w:val="27"/>
          <w:szCs w:val="27"/>
        </w:rPr>
        <w:t xml:space="preserve"> </w:t>
      </w:r>
      <w:r w:rsidRPr="00B0785A">
        <w:rPr>
          <w:sz w:val="27"/>
          <w:szCs w:val="27"/>
        </w:rPr>
        <w:t>течению</w:t>
      </w:r>
      <w:r w:rsidRPr="00B0785A">
        <w:rPr>
          <w:spacing w:val="-1"/>
          <w:sz w:val="27"/>
          <w:szCs w:val="27"/>
        </w:rPr>
        <w:t xml:space="preserve"> </w:t>
      </w:r>
      <w:r w:rsidRPr="00B0785A">
        <w:rPr>
          <w:sz w:val="27"/>
          <w:szCs w:val="27"/>
        </w:rPr>
        <w:t>реки</w:t>
      </w:r>
      <w:r w:rsidRPr="00B0785A">
        <w:rPr>
          <w:spacing w:val="-2"/>
          <w:sz w:val="27"/>
          <w:szCs w:val="27"/>
        </w:rPr>
        <w:t xml:space="preserve"> </w:t>
      </w:r>
      <w:r w:rsidRPr="00B0785A">
        <w:rPr>
          <w:sz w:val="27"/>
          <w:szCs w:val="27"/>
        </w:rPr>
        <w:t>ниже селитебной территории.</w:t>
      </w:r>
    </w:p>
    <w:p w:rsidR="002479F9" w:rsidRPr="00B0785A" w:rsidRDefault="002479F9" w:rsidP="002479F9">
      <w:pPr>
        <w:pStyle w:val="a5"/>
        <w:numPr>
          <w:ilvl w:val="3"/>
          <w:numId w:val="44"/>
        </w:numPr>
        <w:tabs>
          <w:tab w:val="left" w:pos="1766"/>
        </w:tabs>
        <w:spacing w:before="1" w:line="322" w:lineRule="exact"/>
        <w:ind w:left="284" w:right="-78" w:firstLine="852"/>
        <w:rPr>
          <w:sz w:val="27"/>
          <w:szCs w:val="27"/>
        </w:rPr>
      </w:pPr>
      <w:r w:rsidRPr="00B0785A">
        <w:rPr>
          <w:sz w:val="27"/>
          <w:szCs w:val="27"/>
        </w:rPr>
        <w:t>Размещение</w:t>
      </w:r>
      <w:r w:rsidRPr="00B0785A">
        <w:rPr>
          <w:spacing w:val="-5"/>
          <w:sz w:val="27"/>
          <w:szCs w:val="27"/>
        </w:rPr>
        <w:t xml:space="preserve"> </w:t>
      </w:r>
      <w:r w:rsidRPr="00B0785A">
        <w:rPr>
          <w:sz w:val="27"/>
          <w:szCs w:val="27"/>
        </w:rPr>
        <w:t>производственной</w:t>
      </w:r>
      <w:r w:rsidRPr="00B0785A">
        <w:rPr>
          <w:spacing w:val="-5"/>
          <w:sz w:val="27"/>
          <w:szCs w:val="27"/>
        </w:rPr>
        <w:t xml:space="preserve"> </w:t>
      </w:r>
      <w:r w:rsidRPr="00B0785A">
        <w:rPr>
          <w:sz w:val="27"/>
          <w:szCs w:val="27"/>
        </w:rPr>
        <w:t>территориальной</w:t>
      </w:r>
      <w:r w:rsidRPr="00B0785A">
        <w:rPr>
          <w:spacing w:val="-5"/>
          <w:sz w:val="27"/>
          <w:szCs w:val="27"/>
        </w:rPr>
        <w:t xml:space="preserve"> </w:t>
      </w:r>
      <w:r w:rsidRPr="00B0785A">
        <w:rPr>
          <w:sz w:val="27"/>
          <w:szCs w:val="27"/>
        </w:rPr>
        <w:t>зоны</w:t>
      </w:r>
      <w:r w:rsidRPr="00B0785A">
        <w:rPr>
          <w:spacing w:val="-5"/>
          <w:sz w:val="27"/>
          <w:szCs w:val="27"/>
        </w:rPr>
        <w:t xml:space="preserve"> </w:t>
      </w:r>
      <w:r w:rsidRPr="00B0785A">
        <w:rPr>
          <w:sz w:val="27"/>
          <w:szCs w:val="27"/>
        </w:rPr>
        <w:t>не</w:t>
      </w:r>
      <w:r w:rsidRPr="00B0785A">
        <w:rPr>
          <w:spacing w:val="-8"/>
          <w:sz w:val="27"/>
          <w:szCs w:val="27"/>
        </w:rPr>
        <w:t xml:space="preserve"> </w:t>
      </w:r>
      <w:r w:rsidRPr="00B0785A">
        <w:rPr>
          <w:sz w:val="27"/>
          <w:szCs w:val="27"/>
        </w:rPr>
        <w:t>допускается:</w:t>
      </w:r>
    </w:p>
    <w:p w:rsidR="002479F9" w:rsidRPr="00B0785A" w:rsidRDefault="002479F9" w:rsidP="002479F9">
      <w:pPr>
        <w:pStyle w:val="a3"/>
        <w:spacing w:line="322" w:lineRule="exact"/>
        <w:ind w:left="284" w:right="-78" w:firstLine="852"/>
        <w:rPr>
          <w:sz w:val="27"/>
          <w:szCs w:val="27"/>
        </w:rPr>
      </w:pPr>
      <w:r w:rsidRPr="00B0785A">
        <w:rPr>
          <w:sz w:val="27"/>
          <w:szCs w:val="27"/>
        </w:rPr>
        <w:t>а)</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составе</w:t>
      </w:r>
      <w:r w:rsidRPr="00B0785A">
        <w:rPr>
          <w:spacing w:val="-5"/>
          <w:sz w:val="27"/>
          <w:szCs w:val="27"/>
        </w:rPr>
        <w:t xml:space="preserve"> </w:t>
      </w:r>
      <w:r w:rsidRPr="00B0785A">
        <w:rPr>
          <w:sz w:val="27"/>
          <w:szCs w:val="27"/>
        </w:rPr>
        <w:t>рекреационных</w:t>
      </w:r>
      <w:r w:rsidRPr="00B0785A">
        <w:rPr>
          <w:spacing w:val="-1"/>
          <w:sz w:val="27"/>
          <w:szCs w:val="27"/>
        </w:rPr>
        <w:t xml:space="preserve"> </w:t>
      </w:r>
      <w:r w:rsidRPr="00B0785A">
        <w:rPr>
          <w:sz w:val="27"/>
          <w:szCs w:val="27"/>
        </w:rPr>
        <w:t>зон;</w:t>
      </w:r>
    </w:p>
    <w:p w:rsidR="002479F9" w:rsidRPr="00B0785A" w:rsidRDefault="002479F9" w:rsidP="002479F9">
      <w:pPr>
        <w:pStyle w:val="a3"/>
        <w:spacing w:line="322" w:lineRule="exact"/>
        <w:ind w:left="284" w:right="-78" w:firstLine="852"/>
        <w:rPr>
          <w:sz w:val="27"/>
          <w:szCs w:val="27"/>
        </w:rPr>
      </w:pPr>
      <w:r w:rsidRPr="00B0785A">
        <w:rPr>
          <w:sz w:val="27"/>
          <w:szCs w:val="27"/>
        </w:rPr>
        <w:t>б)</w:t>
      </w:r>
      <w:r w:rsidRPr="00B0785A">
        <w:rPr>
          <w:spacing w:val="-2"/>
          <w:sz w:val="27"/>
          <w:szCs w:val="27"/>
        </w:rPr>
        <w:t xml:space="preserve"> </w:t>
      </w:r>
      <w:r w:rsidRPr="00B0785A">
        <w:rPr>
          <w:sz w:val="27"/>
          <w:szCs w:val="27"/>
        </w:rPr>
        <w:t>на</w:t>
      </w:r>
      <w:r w:rsidRPr="00B0785A">
        <w:rPr>
          <w:spacing w:val="-2"/>
          <w:sz w:val="27"/>
          <w:szCs w:val="27"/>
        </w:rPr>
        <w:t xml:space="preserve"> </w:t>
      </w:r>
      <w:r w:rsidRPr="00B0785A">
        <w:rPr>
          <w:sz w:val="27"/>
          <w:szCs w:val="27"/>
        </w:rPr>
        <w:t>землях</w:t>
      </w:r>
      <w:r w:rsidRPr="00B0785A">
        <w:rPr>
          <w:spacing w:val="-4"/>
          <w:sz w:val="27"/>
          <w:szCs w:val="27"/>
        </w:rPr>
        <w:t xml:space="preserve"> </w:t>
      </w:r>
      <w:r w:rsidRPr="00B0785A">
        <w:rPr>
          <w:sz w:val="27"/>
          <w:szCs w:val="27"/>
        </w:rPr>
        <w:t>особо</w:t>
      </w:r>
      <w:r w:rsidRPr="00B0785A">
        <w:rPr>
          <w:spacing w:val="-1"/>
          <w:sz w:val="27"/>
          <w:szCs w:val="27"/>
        </w:rPr>
        <w:t xml:space="preserve"> </w:t>
      </w:r>
      <w:r w:rsidRPr="00B0785A">
        <w:rPr>
          <w:sz w:val="27"/>
          <w:szCs w:val="27"/>
        </w:rPr>
        <w:t>охраняемых</w:t>
      </w:r>
      <w:r w:rsidRPr="00B0785A">
        <w:rPr>
          <w:spacing w:val="-1"/>
          <w:sz w:val="27"/>
          <w:szCs w:val="27"/>
        </w:rPr>
        <w:t xml:space="preserve"> </w:t>
      </w:r>
      <w:r w:rsidRPr="00B0785A">
        <w:rPr>
          <w:sz w:val="27"/>
          <w:szCs w:val="27"/>
        </w:rPr>
        <w:t>территорий,</w:t>
      </w:r>
      <w:r w:rsidRPr="00B0785A">
        <w:rPr>
          <w:spacing w:val="-3"/>
          <w:sz w:val="27"/>
          <w:szCs w:val="27"/>
        </w:rPr>
        <w:t xml:space="preserve"> </w:t>
      </w:r>
      <w:r w:rsidRPr="00B0785A">
        <w:rPr>
          <w:sz w:val="27"/>
          <w:szCs w:val="27"/>
        </w:rPr>
        <w:t>в</w:t>
      </w:r>
      <w:r w:rsidRPr="00B0785A">
        <w:rPr>
          <w:spacing w:val="-4"/>
          <w:sz w:val="27"/>
          <w:szCs w:val="27"/>
        </w:rPr>
        <w:t xml:space="preserve"> </w:t>
      </w:r>
      <w:r w:rsidRPr="00B0785A">
        <w:rPr>
          <w:sz w:val="27"/>
          <w:szCs w:val="27"/>
        </w:rPr>
        <w:t>том</w:t>
      </w:r>
      <w:r w:rsidRPr="00B0785A">
        <w:rPr>
          <w:spacing w:val="-2"/>
          <w:sz w:val="27"/>
          <w:szCs w:val="27"/>
        </w:rPr>
        <w:t xml:space="preserve"> </w:t>
      </w:r>
      <w:r w:rsidRPr="00B0785A">
        <w:rPr>
          <w:sz w:val="27"/>
          <w:szCs w:val="27"/>
        </w:rPr>
        <w:t>числе:</w:t>
      </w:r>
    </w:p>
    <w:p w:rsidR="002479F9" w:rsidRDefault="002479F9" w:rsidP="002479F9">
      <w:pPr>
        <w:pStyle w:val="a3"/>
        <w:ind w:left="284" w:right="-78" w:firstLine="852"/>
        <w:rPr>
          <w:sz w:val="27"/>
          <w:szCs w:val="27"/>
        </w:rPr>
      </w:pPr>
      <w:r w:rsidRPr="00B0785A">
        <w:rPr>
          <w:sz w:val="27"/>
          <w:szCs w:val="27"/>
        </w:rPr>
        <w:t>в</w:t>
      </w:r>
      <w:r w:rsidRPr="00B0785A">
        <w:rPr>
          <w:spacing w:val="-6"/>
          <w:sz w:val="27"/>
          <w:szCs w:val="27"/>
        </w:rPr>
        <w:t xml:space="preserve"> </w:t>
      </w:r>
      <w:r w:rsidRPr="00B0785A">
        <w:rPr>
          <w:sz w:val="27"/>
          <w:szCs w:val="27"/>
        </w:rPr>
        <w:t>первом</w:t>
      </w:r>
      <w:r w:rsidRPr="00B0785A">
        <w:rPr>
          <w:spacing w:val="-3"/>
          <w:sz w:val="27"/>
          <w:szCs w:val="27"/>
        </w:rPr>
        <w:t xml:space="preserve"> </w:t>
      </w:r>
      <w:r w:rsidRPr="00B0785A">
        <w:rPr>
          <w:sz w:val="27"/>
          <w:szCs w:val="27"/>
        </w:rPr>
        <w:t>поясе</w:t>
      </w:r>
      <w:r w:rsidRPr="00B0785A">
        <w:rPr>
          <w:spacing w:val="-3"/>
          <w:sz w:val="27"/>
          <w:szCs w:val="27"/>
        </w:rPr>
        <w:t xml:space="preserve"> </w:t>
      </w:r>
      <w:r w:rsidRPr="00B0785A">
        <w:rPr>
          <w:sz w:val="27"/>
          <w:szCs w:val="27"/>
        </w:rPr>
        <w:t>зоны</w:t>
      </w:r>
      <w:r w:rsidRPr="00B0785A">
        <w:rPr>
          <w:spacing w:val="-3"/>
          <w:sz w:val="27"/>
          <w:szCs w:val="27"/>
        </w:rPr>
        <w:t xml:space="preserve"> </w:t>
      </w:r>
      <w:r w:rsidRPr="00B0785A">
        <w:rPr>
          <w:sz w:val="27"/>
          <w:szCs w:val="27"/>
        </w:rPr>
        <w:t>санитарной</w:t>
      </w:r>
      <w:r w:rsidRPr="00B0785A">
        <w:rPr>
          <w:spacing w:val="-3"/>
          <w:sz w:val="27"/>
          <w:szCs w:val="27"/>
        </w:rPr>
        <w:t xml:space="preserve"> </w:t>
      </w:r>
      <w:r w:rsidRPr="00B0785A">
        <w:rPr>
          <w:sz w:val="27"/>
          <w:szCs w:val="27"/>
        </w:rPr>
        <w:t>охраны</w:t>
      </w:r>
      <w:r w:rsidRPr="00B0785A">
        <w:rPr>
          <w:spacing w:val="-3"/>
          <w:sz w:val="27"/>
          <w:szCs w:val="27"/>
        </w:rPr>
        <w:t xml:space="preserve"> </w:t>
      </w:r>
      <w:r w:rsidRPr="00B0785A">
        <w:rPr>
          <w:sz w:val="27"/>
          <w:szCs w:val="27"/>
        </w:rPr>
        <w:t>источников</w:t>
      </w:r>
      <w:r w:rsidRPr="00B0785A">
        <w:rPr>
          <w:spacing w:val="-5"/>
          <w:sz w:val="27"/>
          <w:szCs w:val="27"/>
        </w:rPr>
        <w:t xml:space="preserve"> </w:t>
      </w:r>
      <w:r w:rsidRPr="00B0785A">
        <w:rPr>
          <w:sz w:val="27"/>
          <w:szCs w:val="27"/>
        </w:rPr>
        <w:t>водоснабжения;</w:t>
      </w:r>
    </w:p>
    <w:p w:rsidR="00FF298A" w:rsidRDefault="00FF298A" w:rsidP="002479F9">
      <w:pPr>
        <w:pStyle w:val="a3"/>
        <w:ind w:left="284" w:right="-78" w:firstLine="852"/>
        <w:rPr>
          <w:sz w:val="27"/>
          <w:szCs w:val="27"/>
        </w:rPr>
      </w:pPr>
    </w:p>
    <w:p w:rsidR="00FF298A" w:rsidRDefault="00FF298A" w:rsidP="002479F9">
      <w:pPr>
        <w:pStyle w:val="a3"/>
        <w:ind w:left="284" w:right="-78" w:firstLine="852"/>
        <w:rPr>
          <w:sz w:val="27"/>
          <w:szCs w:val="27"/>
        </w:rPr>
      </w:pPr>
    </w:p>
    <w:p w:rsidR="00FF298A" w:rsidRDefault="00FF298A" w:rsidP="002479F9">
      <w:pPr>
        <w:pStyle w:val="a3"/>
        <w:ind w:left="284" w:right="-78" w:firstLine="852"/>
        <w:rPr>
          <w:sz w:val="27"/>
          <w:szCs w:val="27"/>
        </w:rPr>
      </w:pPr>
    </w:p>
    <w:p w:rsidR="00FF298A" w:rsidRPr="00B0785A" w:rsidRDefault="00FF298A" w:rsidP="002479F9">
      <w:pPr>
        <w:pStyle w:val="a3"/>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lastRenderedPageBreak/>
        <w:t>в</w:t>
      </w:r>
      <w:r w:rsidRPr="00B0785A">
        <w:rPr>
          <w:spacing w:val="19"/>
          <w:sz w:val="27"/>
          <w:szCs w:val="27"/>
        </w:rPr>
        <w:t xml:space="preserve"> </w:t>
      </w:r>
      <w:r w:rsidRPr="00B0785A">
        <w:rPr>
          <w:sz w:val="27"/>
          <w:szCs w:val="27"/>
        </w:rPr>
        <w:t>первой</w:t>
      </w:r>
      <w:r w:rsidRPr="00B0785A">
        <w:rPr>
          <w:spacing w:val="21"/>
          <w:sz w:val="27"/>
          <w:szCs w:val="27"/>
        </w:rPr>
        <w:t xml:space="preserve"> </w:t>
      </w:r>
      <w:r w:rsidRPr="00B0785A">
        <w:rPr>
          <w:sz w:val="27"/>
          <w:szCs w:val="27"/>
        </w:rPr>
        <w:t>зоне</w:t>
      </w:r>
      <w:r w:rsidRPr="00B0785A">
        <w:rPr>
          <w:spacing w:val="18"/>
          <w:sz w:val="27"/>
          <w:szCs w:val="27"/>
        </w:rPr>
        <w:t xml:space="preserve"> </w:t>
      </w:r>
      <w:r w:rsidRPr="00B0785A">
        <w:rPr>
          <w:sz w:val="27"/>
          <w:szCs w:val="27"/>
        </w:rPr>
        <w:t>округа</w:t>
      </w:r>
      <w:r w:rsidRPr="00B0785A">
        <w:rPr>
          <w:spacing w:val="21"/>
          <w:sz w:val="27"/>
          <w:szCs w:val="27"/>
        </w:rPr>
        <w:t xml:space="preserve"> </w:t>
      </w:r>
      <w:r w:rsidRPr="00B0785A">
        <w:rPr>
          <w:sz w:val="27"/>
          <w:szCs w:val="27"/>
        </w:rPr>
        <w:t>санитарной</w:t>
      </w:r>
      <w:r w:rsidRPr="00B0785A">
        <w:rPr>
          <w:spacing w:val="21"/>
          <w:sz w:val="27"/>
          <w:szCs w:val="27"/>
        </w:rPr>
        <w:t xml:space="preserve"> </w:t>
      </w:r>
      <w:r w:rsidRPr="00B0785A">
        <w:rPr>
          <w:sz w:val="27"/>
          <w:szCs w:val="27"/>
        </w:rPr>
        <w:t>охраны</w:t>
      </w:r>
      <w:r w:rsidRPr="00B0785A">
        <w:rPr>
          <w:spacing w:val="20"/>
          <w:sz w:val="27"/>
          <w:szCs w:val="27"/>
        </w:rPr>
        <w:t xml:space="preserve"> </w:t>
      </w:r>
      <w:r w:rsidRPr="00B0785A">
        <w:rPr>
          <w:sz w:val="27"/>
          <w:szCs w:val="27"/>
        </w:rPr>
        <w:t>курортов,</w:t>
      </w:r>
      <w:r w:rsidRPr="00B0785A">
        <w:rPr>
          <w:spacing w:val="20"/>
          <w:sz w:val="27"/>
          <w:szCs w:val="27"/>
        </w:rPr>
        <w:t xml:space="preserve"> </w:t>
      </w:r>
      <w:r w:rsidRPr="00B0785A">
        <w:rPr>
          <w:sz w:val="27"/>
          <w:szCs w:val="27"/>
        </w:rPr>
        <w:t>если</w:t>
      </w:r>
      <w:r w:rsidRPr="00B0785A">
        <w:rPr>
          <w:spacing w:val="20"/>
          <w:sz w:val="27"/>
          <w:szCs w:val="27"/>
        </w:rPr>
        <w:t xml:space="preserve"> </w:t>
      </w:r>
      <w:r w:rsidRPr="00B0785A">
        <w:rPr>
          <w:sz w:val="27"/>
          <w:szCs w:val="27"/>
        </w:rPr>
        <w:t>проектируемые</w:t>
      </w:r>
      <w:r w:rsidRPr="00B0785A">
        <w:rPr>
          <w:spacing w:val="21"/>
          <w:sz w:val="27"/>
          <w:szCs w:val="27"/>
        </w:rPr>
        <w:t xml:space="preserve"> </w:t>
      </w:r>
      <w:r w:rsidRPr="00B0785A">
        <w:rPr>
          <w:sz w:val="27"/>
          <w:szCs w:val="27"/>
        </w:rPr>
        <w:t>объекты</w:t>
      </w:r>
      <w:r w:rsidRPr="00B0785A">
        <w:rPr>
          <w:spacing w:val="21"/>
          <w:sz w:val="27"/>
          <w:szCs w:val="27"/>
        </w:rPr>
        <w:t xml:space="preserve"> </w:t>
      </w:r>
      <w:r w:rsidRPr="00B0785A">
        <w:rPr>
          <w:sz w:val="27"/>
          <w:szCs w:val="27"/>
        </w:rPr>
        <w:t>не</w:t>
      </w:r>
      <w:r w:rsidRPr="00B0785A">
        <w:rPr>
          <w:spacing w:val="20"/>
          <w:sz w:val="27"/>
          <w:szCs w:val="27"/>
        </w:rPr>
        <w:t xml:space="preserve"> </w:t>
      </w:r>
      <w:r w:rsidRPr="00B0785A">
        <w:rPr>
          <w:sz w:val="27"/>
          <w:szCs w:val="27"/>
        </w:rPr>
        <w:t>связаны</w:t>
      </w:r>
      <w:r w:rsidRPr="00B0785A">
        <w:rPr>
          <w:spacing w:val="21"/>
          <w:sz w:val="27"/>
          <w:szCs w:val="27"/>
        </w:rPr>
        <w:t xml:space="preserve"> </w:t>
      </w:r>
      <w:r w:rsidRPr="00B0785A">
        <w:rPr>
          <w:sz w:val="27"/>
          <w:szCs w:val="27"/>
        </w:rPr>
        <w:t>непосредственно</w:t>
      </w:r>
      <w:r w:rsidRPr="00B0785A">
        <w:rPr>
          <w:spacing w:val="21"/>
          <w:sz w:val="27"/>
          <w:szCs w:val="27"/>
        </w:rPr>
        <w:t xml:space="preserve"> </w:t>
      </w:r>
      <w:r w:rsidRPr="00B0785A">
        <w:rPr>
          <w:sz w:val="27"/>
          <w:szCs w:val="27"/>
        </w:rPr>
        <w:t>с</w:t>
      </w:r>
      <w:r w:rsidRPr="00B0785A">
        <w:rPr>
          <w:spacing w:val="-67"/>
          <w:sz w:val="27"/>
          <w:szCs w:val="27"/>
        </w:rPr>
        <w:t xml:space="preserve"> </w:t>
      </w:r>
      <w:r w:rsidRPr="00B0785A">
        <w:rPr>
          <w:sz w:val="27"/>
          <w:szCs w:val="27"/>
        </w:rPr>
        <w:t>эксплуатацией</w:t>
      </w:r>
      <w:r w:rsidRPr="00B0785A">
        <w:rPr>
          <w:spacing w:val="-1"/>
          <w:sz w:val="27"/>
          <w:szCs w:val="27"/>
        </w:rPr>
        <w:t xml:space="preserve"> </w:t>
      </w:r>
      <w:r w:rsidRPr="00B0785A">
        <w:rPr>
          <w:sz w:val="27"/>
          <w:szCs w:val="27"/>
        </w:rPr>
        <w:t>природных</w:t>
      </w:r>
      <w:r w:rsidRPr="00B0785A">
        <w:rPr>
          <w:spacing w:val="1"/>
          <w:sz w:val="27"/>
          <w:szCs w:val="27"/>
        </w:rPr>
        <w:t xml:space="preserve"> </w:t>
      </w:r>
      <w:r w:rsidRPr="00B0785A">
        <w:rPr>
          <w:sz w:val="27"/>
          <w:szCs w:val="27"/>
        </w:rPr>
        <w:t>лечебных</w:t>
      </w:r>
      <w:r w:rsidRPr="00B0785A">
        <w:rPr>
          <w:spacing w:val="1"/>
          <w:sz w:val="27"/>
          <w:szCs w:val="27"/>
        </w:rPr>
        <w:t xml:space="preserve"> </w:t>
      </w:r>
      <w:r w:rsidRPr="00B0785A">
        <w:rPr>
          <w:sz w:val="27"/>
          <w:szCs w:val="27"/>
        </w:rPr>
        <w:t>средств</w:t>
      </w:r>
      <w:r w:rsidRPr="00B0785A">
        <w:rPr>
          <w:spacing w:val="-2"/>
          <w:sz w:val="27"/>
          <w:szCs w:val="27"/>
        </w:rPr>
        <w:t xml:space="preserve"> </w:t>
      </w:r>
      <w:r w:rsidRPr="00B0785A">
        <w:rPr>
          <w:sz w:val="27"/>
          <w:szCs w:val="27"/>
        </w:rPr>
        <w:t>курорта;</w:t>
      </w:r>
    </w:p>
    <w:p w:rsidR="002479F9" w:rsidRPr="00B0785A" w:rsidRDefault="002479F9" w:rsidP="002479F9">
      <w:pPr>
        <w:pStyle w:val="a3"/>
        <w:spacing w:line="321" w:lineRule="exact"/>
        <w:ind w:left="284" w:right="-78" w:firstLine="852"/>
        <w:rPr>
          <w:sz w:val="27"/>
          <w:szCs w:val="27"/>
        </w:rPr>
      </w:pPr>
      <w:r w:rsidRPr="00B0785A">
        <w:rPr>
          <w:sz w:val="27"/>
          <w:szCs w:val="27"/>
        </w:rPr>
        <w:t>в</w:t>
      </w:r>
      <w:r w:rsidRPr="00B0785A">
        <w:rPr>
          <w:spacing w:val="-5"/>
          <w:sz w:val="27"/>
          <w:szCs w:val="27"/>
        </w:rPr>
        <w:t xml:space="preserve"> </w:t>
      </w:r>
      <w:proofErr w:type="spellStart"/>
      <w:r w:rsidRPr="00B0785A">
        <w:rPr>
          <w:sz w:val="27"/>
          <w:szCs w:val="27"/>
        </w:rPr>
        <w:t>водоохранных</w:t>
      </w:r>
      <w:proofErr w:type="spellEnd"/>
      <w:r w:rsidRPr="00B0785A">
        <w:rPr>
          <w:spacing w:val="-3"/>
          <w:sz w:val="27"/>
          <w:szCs w:val="27"/>
        </w:rPr>
        <w:t xml:space="preserve"> </w:t>
      </w:r>
      <w:r w:rsidRPr="00B0785A">
        <w:rPr>
          <w:sz w:val="27"/>
          <w:szCs w:val="27"/>
        </w:rPr>
        <w:t>и</w:t>
      </w:r>
      <w:r w:rsidRPr="00B0785A">
        <w:rPr>
          <w:spacing w:val="-2"/>
          <w:sz w:val="27"/>
          <w:szCs w:val="27"/>
        </w:rPr>
        <w:t xml:space="preserve"> </w:t>
      </w:r>
      <w:r w:rsidRPr="00B0785A">
        <w:rPr>
          <w:sz w:val="27"/>
          <w:szCs w:val="27"/>
        </w:rPr>
        <w:t>прибрежных</w:t>
      </w:r>
      <w:r w:rsidRPr="00B0785A">
        <w:rPr>
          <w:spacing w:val="-1"/>
          <w:sz w:val="27"/>
          <w:szCs w:val="27"/>
        </w:rPr>
        <w:t xml:space="preserve"> </w:t>
      </w:r>
      <w:r w:rsidRPr="00B0785A">
        <w:rPr>
          <w:sz w:val="27"/>
          <w:szCs w:val="27"/>
        </w:rPr>
        <w:t>зонах</w:t>
      </w:r>
      <w:r w:rsidRPr="00B0785A">
        <w:rPr>
          <w:spacing w:val="-1"/>
          <w:sz w:val="27"/>
          <w:szCs w:val="27"/>
        </w:rPr>
        <w:t xml:space="preserve"> </w:t>
      </w:r>
      <w:r w:rsidRPr="00B0785A">
        <w:rPr>
          <w:sz w:val="27"/>
          <w:szCs w:val="27"/>
        </w:rPr>
        <w:t>рек,</w:t>
      </w:r>
      <w:r w:rsidRPr="00B0785A">
        <w:rPr>
          <w:spacing w:val="-3"/>
          <w:sz w:val="27"/>
          <w:szCs w:val="27"/>
        </w:rPr>
        <w:t xml:space="preserve"> </w:t>
      </w:r>
      <w:r w:rsidRPr="00B0785A">
        <w:rPr>
          <w:sz w:val="27"/>
          <w:szCs w:val="27"/>
        </w:rPr>
        <w:t>морей;</w:t>
      </w:r>
    </w:p>
    <w:p w:rsidR="002479F9" w:rsidRPr="00B0785A" w:rsidRDefault="002479F9" w:rsidP="002479F9">
      <w:pPr>
        <w:pStyle w:val="a3"/>
        <w:spacing w:before="2"/>
        <w:ind w:left="284" w:right="-78" w:firstLine="852"/>
        <w:rPr>
          <w:sz w:val="27"/>
          <w:szCs w:val="27"/>
        </w:rPr>
      </w:pPr>
      <w:r w:rsidRPr="00B0785A">
        <w:rPr>
          <w:sz w:val="27"/>
          <w:szCs w:val="27"/>
        </w:rPr>
        <w:t>в</w:t>
      </w:r>
      <w:r w:rsidRPr="00B0785A">
        <w:rPr>
          <w:spacing w:val="18"/>
          <w:sz w:val="27"/>
          <w:szCs w:val="27"/>
        </w:rPr>
        <w:t xml:space="preserve"> </w:t>
      </w:r>
      <w:r w:rsidRPr="00B0785A">
        <w:rPr>
          <w:sz w:val="27"/>
          <w:szCs w:val="27"/>
        </w:rPr>
        <w:t>зонах</w:t>
      </w:r>
      <w:r w:rsidRPr="00B0785A">
        <w:rPr>
          <w:spacing w:val="20"/>
          <w:sz w:val="27"/>
          <w:szCs w:val="27"/>
        </w:rPr>
        <w:t xml:space="preserve"> </w:t>
      </w:r>
      <w:r w:rsidRPr="00B0785A">
        <w:rPr>
          <w:sz w:val="27"/>
          <w:szCs w:val="27"/>
        </w:rPr>
        <w:t>охраны</w:t>
      </w:r>
      <w:r w:rsidRPr="00B0785A">
        <w:rPr>
          <w:spacing w:val="20"/>
          <w:sz w:val="27"/>
          <w:szCs w:val="27"/>
        </w:rPr>
        <w:t xml:space="preserve"> </w:t>
      </w:r>
      <w:r w:rsidRPr="00B0785A">
        <w:rPr>
          <w:sz w:val="27"/>
          <w:szCs w:val="27"/>
        </w:rPr>
        <w:t>памятников</w:t>
      </w:r>
      <w:r w:rsidRPr="00B0785A">
        <w:rPr>
          <w:spacing w:val="18"/>
          <w:sz w:val="27"/>
          <w:szCs w:val="27"/>
        </w:rPr>
        <w:t xml:space="preserve"> </w:t>
      </w:r>
      <w:r w:rsidRPr="00B0785A">
        <w:rPr>
          <w:sz w:val="27"/>
          <w:szCs w:val="27"/>
        </w:rPr>
        <w:t>истории</w:t>
      </w:r>
      <w:r w:rsidRPr="00B0785A">
        <w:rPr>
          <w:spacing w:val="17"/>
          <w:sz w:val="27"/>
          <w:szCs w:val="27"/>
        </w:rPr>
        <w:t xml:space="preserve"> </w:t>
      </w:r>
      <w:r w:rsidRPr="00B0785A">
        <w:rPr>
          <w:sz w:val="27"/>
          <w:szCs w:val="27"/>
        </w:rPr>
        <w:t>и</w:t>
      </w:r>
      <w:r w:rsidRPr="00B0785A">
        <w:rPr>
          <w:spacing w:val="20"/>
          <w:sz w:val="27"/>
          <w:szCs w:val="27"/>
        </w:rPr>
        <w:t xml:space="preserve"> </w:t>
      </w:r>
      <w:r w:rsidRPr="00B0785A">
        <w:rPr>
          <w:sz w:val="27"/>
          <w:szCs w:val="27"/>
        </w:rPr>
        <w:t>культуры</w:t>
      </w:r>
      <w:r w:rsidRPr="00B0785A">
        <w:rPr>
          <w:spacing w:val="20"/>
          <w:sz w:val="27"/>
          <w:szCs w:val="27"/>
        </w:rPr>
        <w:t xml:space="preserve"> </w:t>
      </w:r>
      <w:r w:rsidRPr="00B0785A">
        <w:rPr>
          <w:sz w:val="27"/>
          <w:szCs w:val="27"/>
        </w:rPr>
        <w:t>без</w:t>
      </w:r>
      <w:r w:rsidRPr="00B0785A">
        <w:rPr>
          <w:spacing w:val="19"/>
          <w:sz w:val="27"/>
          <w:szCs w:val="27"/>
        </w:rPr>
        <w:t xml:space="preserve"> </w:t>
      </w:r>
      <w:r w:rsidRPr="00B0785A">
        <w:rPr>
          <w:sz w:val="27"/>
          <w:szCs w:val="27"/>
        </w:rPr>
        <w:t>согласования</w:t>
      </w:r>
      <w:r w:rsidRPr="00B0785A">
        <w:rPr>
          <w:spacing w:val="19"/>
          <w:sz w:val="27"/>
          <w:szCs w:val="27"/>
        </w:rPr>
        <w:t xml:space="preserve"> </w:t>
      </w:r>
      <w:r w:rsidRPr="00B0785A">
        <w:rPr>
          <w:sz w:val="27"/>
          <w:szCs w:val="27"/>
        </w:rPr>
        <w:t>с</w:t>
      </w:r>
      <w:r w:rsidRPr="00B0785A">
        <w:rPr>
          <w:spacing w:val="19"/>
          <w:sz w:val="27"/>
          <w:szCs w:val="27"/>
        </w:rPr>
        <w:t xml:space="preserve"> </w:t>
      </w:r>
      <w:r w:rsidRPr="00B0785A">
        <w:rPr>
          <w:sz w:val="27"/>
          <w:szCs w:val="27"/>
        </w:rPr>
        <w:t>соответствующими</w:t>
      </w:r>
      <w:r w:rsidRPr="00B0785A">
        <w:rPr>
          <w:spacing w:val="21"/>
          <w:sz w:val="27"/>
          <w:szCs w:val="27"/>
        </w:rPr>
        <w:t xml:space="preserve"> </w:t>
      </w:r>
      <w:r w:rsidRPr="00B0785A">
        <w:rPr>
          <w:sz w:val="27"/>
          <w:szCs w:val="27"/>
        </w:rPr>
        <w:t>органами</w:t>
      </w:r>
      <w:r w:rsidRPr="00B0785A">
        <w:rPr>
          <w:spacing w:val="20"/>
          <w:sz w:val="27"/>
          <w:szCs w:val="27"/>
        </w:rPr>
        <w:t xml:space="preserve"> </w:t>
      </w:r>
      <w:r w:rsidRPr="00B0785A">
        <w:rPr>
          <w:sz w:val="27"/>
          <w:szCs w:val="27"/>
        </w:rPr>
        <w:t>охраны</w:t>
      </w:r>
      <w:r w:rsidRPr="00B0785A">
        <w:rPr>
          <w:spacing w:val="-67"/>
          <w:sz w:val="27"/>
          <w:szCs w:val="27"/>
        </w:rPr>
        <w:t xml:space="preserve"> </w:t>
      </w:r>
      <w:r w:rsidRPr="00B0785A">
        <w:rPr>
          <w:sz w:val="27"/>
          <w:szCs w:val="27"/>
        </w:rPr>
        <w:t>памятников;</w:t>
      </w:r>
    </w:p>
    <w:p w:rsidR="002479F9" w:rsidRPr="00B0785A" w:rsidRDefault="002479F9" w:rsidP="002479F9">
      <w:pPr>
        <w:pStyle w:val="a3"/>
        <w:ind w:left="284" w:right="-78" w:firstLine="852"/>
        <w:rPr>
          <w:sz w:val="27"/>
          <w:szCs w:val="27"/>
        </w:rPr>
      </w:pPr>
      <w:r w:rsidRPr="00B0785A">
        <w:rPr>
          <w:sz w:val="27"/>
          <w:szCs w:val="27"/>
        </w:rPr>
        <w:t>в</w:t>
      </w:r>
      <w:r w:rsidRPr="00B0785A">
        <w:rPr>
          <w:spacing w:val="14"/>
          <w:sz w:val="27"/>
          <w:szCs w:val="27"/>
        </w:rPr>
        <w:t xml:space="preserve"> </w:t>
      </w:r>
      <w:r w:rsidRPr="00B0785A">
        <w:rPr>
          <w:sz w:val="27"/>
          <w:szCs w:val="27"/>
        </w:rPr>
        <w:t>зонах</w:t>
      </w:r>
      <w:r w:rsidRPr="00B0785A">
        <w:rPr>
          <w:spacing w:val="17"/>
          <w:sz w:val="27"/>
          <w:szCs w:val="27"/>
        </w:rPr>
        <w:t xml:space="preserve"> </w:t>
      </w:r>
      <w:r w:rsidRPr="00B0785A">
        <w:rPr>
          <w:sz w:val="27"/>
          <w:szCs w:val="27"/>
        </w:rPr>
        <w:t>активного</w:t>
      </w:r>
      <w:r w:rsidRPr="00B0785A">
        <w:rPr>
          <w:spacing w:val="14"/>
          <w:sz w:val="27"/>
          <w:szCs w:val="27"/>
        </w:rPr>
        <w:t xml:space="preserve"> </w:t>
      </w:r>
      <w:r w:rsidRPr="00B0785A">
        <w:rPr>
          <w:sz w:val="27"/>
          <w:szCs w:val="27"/>
        </w:rPr>
        <w:t>карста,</w:t>
      </w:r>
      <w:r w:rsidRPr="00B0785A">
        <w:rPr>
          <w:spacing w:val="13"/>
          <w:sz w:val="27"/>
          <w:szCs w:val="27"/>
        </w:rPr>
        <w:t xml:space="preserve"> </w:t>
      </w:r>
      <w:r w:rsidRPr="00B0785A">
        <w:rPr>
          <w:sz w:val="27"/>
          <w:szCs w:val="27"/>
        </w:rPr>
        <w:t>оползней,</w:t>
      </w:r>
      <w:r w:rsidRPr="00B0785A">
        <w:rPr>
          <w:spacing w:val="13"/>
          <w:sz w:val="27"/>
          <w:szCs w:val="27"/>
        </w:rPr>
        <w:t xml:space="preserve"> </w:t>
      </w:r>
      <w:r w:rsidRPr="00B0785A">
        <w:rPr>
          <w:sz w:val="27"/>
          <w:szCs w:val="27"/>
        </w:rPr>
        <w:t>оседания</w:t>
      </w:r>
      <w:r w:rsidRPr="00B0785A">
        <w:rPr>
          <w:spacing w:val="13"/>
          <w:sz w:val="27"/>
          <w:szCs w:val="27"/>
        </w:rPr>
        <w:t xml:space="preserve"> </w:t>
      </w:r>
      <w:r w:rsidRPr="00B0785A">
        <w:rPr>
          <w:sz w:val="27"/>
          <w:szCs w:val="27"/>
        </w:rPr>
        <w:t>или</w:t>
      </w:r>
      <w:r w:rsidRPr="00B0785A">
        <w:rPr>
          <w:spacing w:val="14"/>
          <w:sz w:val="27"/>
          <w:szCs w:val="27"/>
        </w:rPr>
        <w:t xml:space="preserve"> </w:t>
      </w:r>
      <w:r w:rsidRPr="00B0785A">
        <w:rPr>
          <w:sz w:val="27"/>
          <w:szCs w:val="27"/>
        </w:rPr>
        <w:t>обрушения</w:t>
      </w:r>
      <w:r w:rsidRPr="00B0785A">
        <w:rPr>
          <w:spacing w:val="14"/>
          <w:sz w:val="27"/>
          <w:szCs w:val="27"/>
        </w:rPr>
        <w:t xml:space="preserve"> </w:t>
      </w:r>
      <w:r w:rsidRPr="00B0785A">
        <w:rPr>
          <w:sz w:val="27"/>
          <w:szCs w:val="27"/>
        </w:rPr>
        <w:t>поверхности,</w:t>
      </w:r>
      <w:r w:rsidRPr="00B0785A">
        <w:rPr>
          <w:spacing w:val="14"/>
          <w:sz w:val="27"/>
          <w:szCs w:val="27"/>
        </w:rPr>
        <w:t xml:space="preserve"> </w:t>
      </w:r>
      <w:r w:rsidRPr="00B0785A">
        <w:rPr>
          <w:sz w:val="27"/>
          <w:szCs w:val="27"/>
        </w:rPr>
        <w:t>которые</w:t>
      </w:r>
      <w:r w:rsidRPr="00B0785A">
        <w:rPr>
          <w:spacing w:val="16"/>
          <w:sz w:val="27"/>
          <w:szCs w:val="27"/>
        </w:rPr>
        <w:t xml:space="preserve"> </w:t>
      </w:r>
      <w:r w:rsidRPr="00B0785A">
        <w:rPr>
          <w:sz w:val="27"/>
          <w:szCs w:val="27"/>
        </w:rPr>
        <w:t>могут</w:t>
      </w:r>
      <w:r w:rsidRPr="00B0785A">
        <w:rPr>
          <w:spacing w:val="16"/>
          <w:sz w:val="27"/>
          <w:szCs w:val="27"/>
        </w:rPr>
        <w:t xml:space="preserve"> </w:t>
      </w:r>
      <w:r w:rsidRPr="00B0785A">
        <w:rPr>
          <w:sz w:val="27"/>
          <w:szCs w:val="27"/>
        </w:rPr>
        <w:t>угрожать</w:t>
      </w:r>
      <w:r w:rsidRPr="00B0785A">
        <w:rPr>
          <w:spacing w:val="14"/>
          <w:sz w:val="27"/>
          <w:szCs w:val="27"/>
        </w:rPr>
        <w:t xml:space="preserve"> </w:t>
      </w:r>
      <w:r w:rsidRPr="00B0785A">
        <w:rPr>
          <w:sz w:val="27"/>
          <w:szCs w:val="27"/>
        </w:rPr>
        <w:t>застройке</w:t>
      </w:r>
      <w:r w:rsidRPr="00B0785A">
        <w:rPr>
          <w:spacing w:val="16"/>
          <w:sz w:val="27"/>
          <w:szCs w:val="27"/>
        </w:rPr>
        <w:t xml:space="preserve"> </w:t>
      </w:r>
      <w:r w:rsidRPr="00B0785A">
        <w:rPr>
          <w:sz w:val="27"/>
          <w:szCs w:val="27"/>
        </w:rPr>
        <w:t>и</w:t>
      </w:r>
      <w:r w:rsidRPr="00B0785A">
        <w:rPr>
          <w:spacing w:val="-67"/>
          <w:sz w:val="27"/>
          <w:szCs w:val="27"/>
        </w:rPr>
        <w:t xml:space="preserve"> </w:t>
      </w:r>
      <w:r w:rsidRPr="00B0785A">
        <w:rPr>
          <w:sz w:val="27"/>
          <w:szCs w:val="27"/>
        </w:rPr>
        <w:t>эксплуатации</w:t>
      </w:r>
      <w:r w:rsidRPr="00B0785A">
        <w:rPr>
          <w:spacing w:val="-1"/>
          <w:sz w:val="27"/>
          <w:szCs w:val="27"/>
        </w:rPr>
        <w:t xml:space="preserve"> </w:t>
      </w:r>
      <w:r w:rsidRPr="00B0785A">
        <w:rPr>
          <w:sz w:val="27"/>
          <w:szCs w:val="27"/>
        </w:rPr>
        <w:t>предприятий;</w:t>
      </w:r>
    </w:p>
    <w:p w:rsidR="002479F9" w:rsidRPr="00B0785A" w:rsidRDefault="002479F9" w:rsidP="002479F9">
      <w:pPr>
        <w:pStyle w:val="a3"/>
        <w:spacing w:before="89"/>
        <w:ind w:left="284" w:right="-78" w:firstLine="852"/>
        <w:jc w:val="both"/>
        <w:rPr>
          <w:sz w:val="27"/>
          <w:szCs w:val="27"/>
        </w:rPr>
      </w:pPr>
      <w:r w:rsidRPr="00B0785A">
        <w:rPr>
          <w:sz w:val="27"/>
          <w:szCs w:val="27"/>
        </w:rPr>
        <w:t>на участках, загрязненных органическими и радиоактивными отбросами, до истечения сроков, установленных</w:t>
      </w:r>
      <w:r w:rsidRPr="00B0785A">
        <w:rPr>
          <w:spacing w:val="1"/>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санитарно-эпидемиологического</w:t>
      </w:r>
      <w:r w:rsidRPr="00B0785A">
        <w:rPr>
          <w:spacing w:val="-2"/>
          <w:sz w:val="27"/>
          <w:szCs w:val="27"/>
        </w:rPr>
        <w:t xml:space="preserve"> </w:t>
      </w:r>
      <w:r w:rsidRPr="00B0785A">
        <w:rPr>
          <w:sz w:val="27"/>
          <w:szCs w:val="27"/>
        </w:rPr>
        <w:t>надзора;</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в</w:t>
      </w:r>
      <w:r w:rsidRPr="00B0785A">
        <w:rPr>
          <w:spacing w:val="-3"/>
          <w:sz w:val="27"/>
          <w:szCs w:val="27"/>
        </w:rPr>
        <w:t xml:space="preserve"> </w:t>
      </w:r>
      <w:r w:rsidRPr="00B0785A">
        <w:rPr>
          <w:sz w:val="27"/>
          <w:szCs w:val="27"/>
        </w:rPr>
        <w:t>зонах возможного</w:t>
      </w:r>
      <w:r w:rsidRPr="00B0785A">
        <w:rPr>
          <w:spacing w:val="-3"/>
          <w:sz w:val="27"/>
          <w:szCs w:val="27"/>
        </w:rPr>
        <w:t xml:space="preserve"> </w:t>
      </w:r>
      <w:r w:rsidRPr="00B0785A">
        <w:rPr>
          <w:sz w:val="27"/>
          <w:szCs w:val="27"/>
        </w:rPr>
        <w:t>катастрофического</w:t>
      </w:r>
      <w:r w:rsidRPr="00B0785A">
        <w:rPr>
          <w:spacing w:val="-4"/>
          <w:sz w:val="27"/>
          <w:szCs w:val="27"/>
        </w:rPr>
        <w:t xml:space="preserve"> </w:t>
      </w:r>
      <w:r w:rsidRPr="00B0785A">
        <w:rPr>
          <w:sz w:val="27"/>
          <w:szCs w:val="27"/>
        </w:rPr>
        <w:t>затопления</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результате</w:t>
      </w:r>
      <w:r w:rsidRPr="00B0785A">
        <w:rPr>
          <w:spacing w:val="-1"/>
          <w:sz w:val="27"/>
          <w:szCs w:val="27"/>
        </w:rPr>
        <w:t xml:space="preserve"> </w:t>
      </w:r>
      <w:r w:rsidRPr="00B0785A">
        <w:rPr>
          <w:sz w:val="27"/>
          <w:szCs w:val="27"/>
        </w:rPr>
        <w:t>разрушения</w:t>
      </w:r>
      <w:r w:rsidRPr="00B0785A">
        <w:rPr>
          <w:spacing w:val="-4"/>
          <w:sz w:val="27"/>
          <w:szCs w:val="27"/>
        </w:rPr>
        <w:t xml:space="preserve"> </w:t>
      </w:r>
      <w:r w:rsidRPr="00B0785A">
        <w:rPr>
          <w:sz w:val="27"/>
          <w:szCs w:val="27"/>
        </w:rPr>
        <w:t>плотин</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дамб.</w:t>
      </w:r>
    </w:p>
    <w:p w:rsidR="002479F9" w:rsidRPr="00B0785A" w:rsidRDefault="002479F9" w:rsidP="002479F9">
      <w:pPr>
        <w:pStyle w:val="a5"/>
        <w:numPr>
          <w:ilvl w:val="3"/>
          <w:numId w:val="44"/>
        </w:numPr>
        <w:tabs>
          <w:tab w:val="left" w:pos="1917"/>
        </w:tabs>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технологическими</w:t>
      </w:r>
      <w:r w:rsidRPr="00B0785A">
        <w:rPr>
          <w:spacing w:val="1"/>
          <w:sz w:val="27"/>
          <w:szCs w:val="27"/>
        </w:rPr>
        <w:t xml:space="preserve"> </w:t>
      </w:r>
      <w:r w:rsidRPr="00B0785A">
        <w:rPr>
          <w:sz w:val="27"/>
          <w:szCs w:val="27"/>
        </w:rPr>
        <w:t>процессами,</w:t>
      </w:r>
      <w:r w:rsidRPr="00B0785A">
        <w:rPr>
          <w:spacing w:val="1"/>
          <w:sz w:val="27"/>
          <w:szCs w:val="27"/>
        </w:rPr>
        <w:t xml:space="preserve"> </w:t>
      </w:r>
      <w:r w:rsidRPr="00B0785A">
        <w:rPr>
          <w:sz w:val="27"/>
          <w:szCs w:val="27"/>
        </w:rPr>
        <w:t>являющимися</w:t>
      </w:r>
      <w:r w:rsidRPr="00B0785A">
        <w:rPr>
          <w:spacing w:val="1"/>
          <w:sz w:val="27"/>
          <w:szCs w:val="27"/>
        </w:rPr>
        <w:t xml:space="preserve"> </w:t>
      </w:r>
      <w:r w:rsidRPr="00B0785A">
        <w:rPr>
          <w:sz w:val="27"/>
          <w:szCs w:val="27"/>
        </w:rPr>
        <w:t>источниками</w:t>
      </w:r>
      <w:r w:rsidRPr="00B0785A">
        <w:rPr>
          <w:spacing w:val="1"/>
          <w:sz w:val="27"/>
          <w:szCs w:val="27"/>
        </w:rPr>
        <w:t xml:space="preserve"> </w:t>
      </w:r>
      <w:r w:rsidRPr="00B0785A">
        <w:rPr>
          <w:sz w:val="27"/>
          <w:szCs w:val="27"/>
        </w:rPr>
        <w:t>неблагоприятного</w:t>
      </w:r>
      <w:r w:rsidRPr="00B0785A">
        <w:rPr>
          <w:spacing w:val="14"/>
          <w:sz w:val="27"/>
          <w:szCs w:val="27"/>
        </w:rPr>
        <w:t xml:space="preserve"> </w:t>
      </w:r>
      <w:r w:rsidRPr="00B0785A">
        <w:rPr>
          <w:sz w:val="27"/>
          <w:szCs w:val="27"/>
        </w:rPr>
        <w:t>воздействия</w:t>
      </w:r>
      <w:r w:rsidRPr="00B0785A">
        <w:rPr>
          <w:spacing w:val="14"/>
          <w:sz w:val="27"/>
          <w:szCs w:val="27"/>
        </w:rPr>
        <w:t xml:space="preserve"> </w:t>
      </w:r>
      <w:r w:rsidRPr="00B0785A">
        <w:rPr>
          <w:sz w:val="27"/>
          <w:szCs w:val="27"/>
        </w:rPr>
        <w:t>на</w:t>
      </w:r>
      <w:r w:rsidRPr="00B0785A">
        <w:rPr>
          <w:spacing w:val="13"/>
          <w:sz w:val="27"/>
          <w:szCs w:val="27"/>
        </w:rPr>
        <w:t xml:space="preserve"> </w:t>
      </w:r>
      <w:r w:rsidRPr="00B0785A">
        <w:rPr>
          <w:sz w:val="27"/>
          <w:szCs w:val="27"/>
        </w:rPr>
        <w:t>здоровье</w:t>
      </w:r>
      <w:r w:rsidRPr="00B0785A">
        <w:rPr>
          <w:spacing w:val="14"/>
          <w:sz w:val="27"/>
          <w:szCs w:val="27"/>
        </w:rPr>
        <w:t xml:space="preserve"> </w:t>
      </w:r>
      <w:r w:rsidRPr="00B0785A">
        <w:rPr>
          <w:sz w:val="27"/>
          <w:szCs w:val="27"/>
        </w:rPr>
        <w:t>человека</w:t>
      </w:r>
      <w:r w:rsidRPr="00B0785A">
        <w:rPr>
          <w:spacing w:val="15"/>
          <w:sz w:val="27"/>
          <w:szCs w:val="27"/>
        </w:rPr>
        <w:t xml:space="preserve"> </w:t>
      </w:r>
      <w:r w:rsidRPr="00B0785A">
        <w:rPr>
          <w:sz w:val="27"/>
          <w:szCs w:val="27"/>
        </w:rPr>
        <w:t>и</w:t>
      </w:r>
      <w:r w:rsidRPr="00B0785A">
        <w:rPr>
          <w:spacing w:val="11"/>
          <w:sz w:val="27"/>
          <w:szCs w:val="27"/>
        </w:rPr>
        <w:t xml:space="preserve"> </w:t>
      </w:r>
      <w:r w:rsidRPr="00B0785A">
        <w:rPr>
          <w:sz w:val="27"/>
          <w:szCs w:val="27"/>
        </w:rPr>
        <w:t>окружающую</w:t>
      </w:r>
      <w:r w:rsidRPr="00B0785A">
        <w:rPr>
          <w:spacing w:val="13"/>
          <w:sz w:val="27"/>
          <w:szCs w:val="27"/>
        </w:rPr>
        <w:t xml:space="preserve"> </w:t>
      </w:r>
      <w:r w:rsidRPr="00B0785A">
        <w:rPr>
          <w:sz w:val="27"/>
          <w:szCs w:val="27"/>
        </w:rPr>
        <w:t>среду,</w:t>
      </w:r>
      <w:r w:rsidRPr="00B0785A">
        <w:rPr>
          <w:spacing w:val="15"/>
          <w:sz w:val="27"/>
          <w:szCs w:val="27"/>
        </w:rPr>
        <w:t xml:space="preserve"> </w:t>
      </w:r>
      <w:r w:rsidRPr="00B0785A">
        <w:rPr>
          <w:sz w:val="27"/>
          <w:szCs w:val="27"/>
        </w:rPr>
        <w:t>устанавливаются</w:t>
      </w:r>
      <w:r w:rsidRPr="00B0785A">
        <w:rPr>
          <w:spacing w:val="13"/>
          <w:sz w:val="27"/>
          <w:szCs w:val="27"/>
        </w:rPr>
        <w:t xml:space="preserve"> </w:t>
      </w:r>
      <w:r w:rsidRPr="00B0785A">
        <w:rPr>
          <w:sz w:val="27"/>
          <w:szCs w:val="27"/>
        </w:rPr>
        <w:t>санитарно-защитные</w:t>
      </w:r>
      <w:r w:rsidRPr="00B0785A">
        <w:rPr>
          <w:spacing w:val="14"/>
          <w:sz w:val="27"/>
          <w:szCs w:val="27"/>
        </w:rPr>
        <w:t xml:space="preserve"> </w:t>
      </w:r>
      <w:r w:rsidRPr="00B0785A">
        <w:rPr>
          <w:sz w:val="27"/>
          <w:szCs w:val="27"/>
        </w:rPr>
        <w:t>зоны</w:t>
      </w:r>
      <w:r w:rsidRPr="00B0785A">
        <w:rPr>
          <w:spacing w:val="-68"/>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 с</w:t>
      </w:r>
      <w:r w:rsidRPr="00B0785A">
        <w:rPr>
          <w:spacing w:val="-1"/>
          <w:sz w:val="27"/>
          <w:szCs w:val="27"/>
        </w:rPr>
        <w:t xml:space="preserve"> </w:t>
      </w:r>
      <w:r w:rsidRPr="00B0785A">
        <w:rPr>
          <w:sz w:val="27"/>
          <w:szCs w:val="27"/>
        </w:rPr>
        <w:t>санитарной классификацией предприятий.</w:t>
      </w:r>
    </w:p>
    <w:p w:rsidR="002479F9" w:rsidRPr="00B0785A" w:rsidRDefault="002479F9" w:rsidP="002479F9">
      <w:pPr>
        <w:pStyle w:val="a3"/>
        <w:spacing w:before="1"/>
        <w:ind w:left="284" w:right="-78" w:firstLine="852"/>
        <w:jc w:val="both"/>
        <w:rPr>
          <w:sz w:val="27"/>
          <w:szCs w:val="27"/>
        </w:rPr>
      </w:pPr>
      <w:r w:rsidRPr="00B0785A">
        <w:rPr>
          <w:sz w:val="27"/>
          <w:szCs w:val="27"/>
        </w:rPr>
        <w:t>Санитарная</w:t>
      </w:r>
      <w:r w:rsidRPr="00B0785A">
        <w:rPr>
          <w:spacing w:val="1"/>
          <w:sz w:val="27"/>
          <w:szCs w:val="27"/>
        </w:rPr>
        <w:t xml:space="preserve"> </w:t>
      </w:r>
      <w:r w:rsidRPr="00B0785A">
        <w:rPr>
          <w:sz w:val="27"/>
          <w:szCs w:val="27"/>
        </w:rPr>
        <w:t>классификация</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устанавливается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классам</w:t>
      </w:r>
      <w:r w:rsidRPr="00B0785A">
        <w:rPr>
          <w:spacing w:val="1"/>
          <w:sz w:val="27"/>
          <w:szCs w:val="27"/>
        </w:rPr>
        <w:t xml:space="preserve"> </w:t>
      </w:r>
      <w:r w:rsidRPr="00B0785A">
        <w:rPr>
          <w:sz w:val="27"/>
          <w:szCs w:val="27"/>
        </w:rPr>
        <w:t>опасности</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IV,</w:t>
      </w:r>
      <w:r w:rsidRPr="00B0785A">
        <w:rPr>
          <w:spacing w:val="1"/>
          <w:sz w:val="27"/>
          <w:szCs w:val="27"/>
        </w:rPr>
        <w:t xml:space="preserve"> </w:t>
      </w:r>
      <w:r w:rsidRPr="00B0785A">
        <w:rPr>
          <w:sz w:val="27"/>
          <w:szCs w:val="27"/>
        </w:rPr>
        <w:t>V</w:t>
      </w:r>
      <w:r w:rsidRPr="00B0785A">
        <w:rPr>
          <w:spacing w:val="1"/>
          <w:sz w:val="27"/>
          <w:szCs w:val="27"/>
        </w:rPr>
        <w:t xml:space="preserve"> </w:t>
      </w:r>
      <w:r w:rsidRPr="00B0785A">
        <w:rPr>
          <w:sz w:val="27"/>
          <w:szCs w:val="27"/>
        </w:rPr>
        <w:t>классы.</w:t>
      </w:r>
      <w:r w:rsidRPr="00B0785A">
        <w:rPr>
          <w:spacing w:val="1"/>
          <w:sz w:val="27"/>
          <w:szCs w:val="27"/>
        </w:rPr>
        <w:t xml:space="preserve"> </w:t>
      </w:r>
      <w:r w:rsidRPr="00B0785A">
        <w:rPr>
          <w:sz w:val="27"/>
          <w:szCs w:val="27"/>
        </w:rPr>
        <w:t>В</w:t>
      </w:r>
      <w:r w:rsidRPr="00B0785A">
        <w:rPr>
          <w:spacing w:val="-67"/>
          <w:sz w:val="27"/>
          <w:szCs w:val="27"/>
        </w:rPr>
        <w:t xml:space="preserve"> </w:t>
      </w:r>
      <w:r w:rsidRPr="00B0785A">
        <w:rPr>
          <w:sz w:val="27"/>
          <w:szCs w:val="27"/>
        </w:rPr>
        <w:t>соответствии с санитарной классификацией предприятий, производств и объектов устанавливаются следующие размеры</w:t>
      </w:r>
      <w:r w:rsidRPr="00B0785A">
        <w:rPr>
          <w:spacing w:val="1"/>
          <w:sz w:val="27"/>
          <w:szCs w:val="27"/>
        </w:rPr>
        <w:t xml:space="preserve"> </w:t>
      </w:r>
      <w:r w:rsidRPr="00B0785A">
        <w:rPr>
          <w:sz w:val="27"/>
          <w:szCs w:val="27"/>
        </w:rPr>
        <w:t>санитарно-защитных зон:</w:t>
      </w:r>
    </w:p>
    <w:p w:rsidR="002479F9" w:rsidRPr="00B0785A" w:rsidRDefault="002479F9" w:rsidP="002479F9">
      <w:pPr>
        <w:pStyle w:val="a3"/>
        <w:ind w:left="284" w:right="-78" w:firstLine="852"/>
        <w:jc w:val="both"/>
        <w:rPr>
          <w:sz w:val="27"/>
          <w:szCs w:val="27"/>
        </w:rPr>
      </w:pPr>
      <w:r w:rsidRPr="00B0785A">
        <w:rPr>
          <w:sz w:val="27"/>
          <w:szCs w:val="27"/>
        </w:rPr>
        <w:t>для предприятий I класса - 1000 м;</w:t>
      </w:r>
      <w:r w:rsidRPr="00B0785A">
        <w:rPr>
          <w:spacing w:val="-67"/>
          <w:sz w:val="27"/>
          <w:szCs w:val="27"/>
        </w:rPr>
        <w:t xml:space="preserve"> </w:t>
      </w:r>
      <w:r w:rsidRPr="00B0785A">
        <w:rPr>
          <w:sz w:val="27"/>
          <w:szCs w:val="27"/>
        </w:rPr>
        <w:t>для предприятий II класса - 500 м;</w:t>
      </w:r>
      <w:r w:rsidRPr="00B0785A">
        <w:rPr>
          <w:spacing w:val="1"/>
          <w:sz w:val="27"/>
          <w:szCs w:val="27"/>
        </w:rPr>
        <w:t xml:space="preserve"> </w:t>
      </w:r>
      <w:r w:rsidRPr="00B0785A">
        <w:rPr>
          <w:sz w:val="27"/>
          <w:szCs w:val="27"/>
        </w:rPr>
        <w:t>для предприятий III класса - 300 м;</w:t>
      </w:r>
      <w:r w:rsidRPr="00B0785A">
        <w:rPr>
          <w:spacing w:val="-67"/>
          <w:sz w:val="27"/>
          <w:szCs w:val="27"/>
        </w:rPr>
        <w:t xml:space="preserve"> </w:t>
      </w:r>
      <w:r w:rsidRPr="00B0785A">
        <w:rPr>
          <w:sz w:val="27"/>
          <w:szCs w:val="27"/>
        </w:rPr>
        <w:t>для предприятий IV класса - 100 м;</w:t>
      </w:r>
      <w:r w:rsidRPr="00B0785A">
        <w:rPr>
          <w:spacing w:val="-67"/>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предприятий V</w:t>
      </w:r>
      <w:r w:rsidRPr="00B0785A">
        <w:rPr>
          <w:spacing w:val="-3"/>
          <w:sz w:val="27"/>
          <w:szCs w:val="27"/>
        </w:rPr>
        <w:t xml:space="preserve"> </w:t>
      </w:r>
      <w:r w:rsidRPr="00B0785A">
        <w:rPr>
          <w:sz w:val="27"/>
          <w:szCs w:val="27"/>
        </w:rPr>
        <w:t>класса</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50 м.</w:t>
      </w:r>
    </w:p>
    <w:p w:rsidR="002479F9" w:rsidRPr="00B0785A" w:rsidRDefault="002479F9" w:rsidP="002479F9">
      <w:pPr>
        <w:pStyle w:val="a3"/>
        <w:ind w:left="284" w:right="-78" w:firstLine="852"/>
        <w:jc w:val="both"/>
        <w:rPr>
          <w:sz w:val="27"/>
          <w:szCs w:val="27"/>
        </w:rPr>
      </w:pPr>
      <w:r w:rsidRPr="00B0785A">
        <w:rPr>
          <w:sz w:val="27"/>
          <w:szCs w:val="27"/>
        </w:rPr>
        <w:t>Санитарно-защитные зоны установлены в соответствии с требованиями санитарно-эпидемиологических правил и</w:t>
      </w:r>
      <w:r w:rsidRPr="00B0785A">
        <w:rPr>
          <w:spacing w:val="-67"/>
          <w:sz w:val="27"/>
          <w:szCs w:val="27"/>
        </w:rPr>
        <w:t xml:space="preserve"> </w:t>
      </w:r>
      <w:r w:rsidRPr="00B0785A">
        <w:rPr>
          <w:sz w:val="27"/>
          <w:szCs w:val="27"/>
        </w:rPr>
        <w:t>нормативов.</w:t>
      </w:r>
    </w:p>
    <w:p w:rsidR="002479F9" w:rsidRPr="00B0785A" w:rsidRDefault="002479F9" w:rsidP="002479F9">
      <w:pPr>
        <w:pStyle w:val="a3"/>
        <w:ind w:left="284" w:right="-78" w:firstLine="852"/>
        <w:jc w:val="both"/>
        <w:rPr>
          <w:sz w:val="27"/>
          <w:szCs w:val="27"/>
        </w:rPr>
      </w:pPr>
      <w:r w:rsidRPr="00B0785A">
        <w:rPr>
          <w:sz w:val="27"/>
          <w:szCs w:val="27"/>
        </w:rPr>
        <w:t>Для промышленных объектов и производств, не включенных в санитарную классификацию, а также с новыми,</w:t>
      </w:r>
      <w:r w:rsidRPr="00B0785A">
        <w:rPr>
          <w:spacing w:val="1"/>
          <w:sz w:val="27"/>
          <w:szCs w:val="27"/>
        </w:rPr>
        <w:t xml:space="preserve"> </w:t>
      </w:r>
      <w:r w:rsidRPr="00B0785A">
        <w:rPr>
          <w:sz w:val="27"/>
          <w:szCs w:val="27"/>
        </w:rPr>
        <w:t>недостаточно изученными технологиями, не имеющими аналогов в стране и за рубежом, размер санитарно-защитной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устанавливается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каждом</w:t>
      </w:r>
      <w:r w:rsidRPr="00B0785A">
        <w:rPr>
          <w:spacing w:val="1"/>
          <w:sz w:val="27"/>
          <w:szCs w:val="27"/>
        </w:rPr>
        <w:t xml:space="preserve"> </w:t>
      </w:r>
      <w:r w:rsidRPr="00B0785A">
        <w:rPr>
          <w:sz w:val="27"/>
          <w:szCs w:val="27"/>
        </w:rPr>
        <w:t>конкретном</w:t>
      </w:r>
      <w:r w:rsidRPr="00B0785A">
        <w:rPr>
          <w:spacing w:val="1"/>
          <w:sz w:val="27"/>
          <w:szCs w:val="27"/>
        </w:rPr>
        <w:t xml:space="preserve"> </w:t>
      </w:r>
      <w:r w:rsidRPr="00B0785A">
        <w:rPr>
          <w:sz w:val="27"/>
          <w:szCs w:val="27"/>
        </w:rPr>
        <w:t>случае</w:t>
      </w:r>
      <w:r w:rsidRPr="00B0785A">
        <w:rPr>
          <w:spacing w:val="1"/>
          <w:sz w:val="27"/>
          <w:szCs w:val="27"/>
        </w:rPr>
        <w:t xml:space="preserve"> </w:t>
      </w:r>
      <w:r w:rsidRPr="00B0785A">
        <w:rPr>
          <w:sz w:val="27"/>
          <w:szCs w:val="27"/>
        </w:rPr>
        <w:t>Главным</w:t>
      </w:r>
      <w:r w:rsidRPr="00B0785A">
        <w:rPr>
          <w:spacing w:val="1"/>
          <w:sz w:val="27"/>
          <w:szCs w:val="27"/>
        </w:rPr>
        <w:t xml:space="preserve"> </w:t>
      </w:r>
      <w:r w:rsidRPr="00B0785A">
        <w:rPr>
          <w:sz w:val="27"/>
          <w:szCs w:val="27"/>
        </w:rPr>
        <w:t>государственным</w:t>
      </w:r>
      <w:r w:rsidRPr="00B0785A">
        <w:rPr>
          <w:spacing w:val="1"/>
          <w:sz w:val="27"/>
          <w:szCs w:val="27"/>
        </w:rPr>
        <w:t xml:space="preserve"> </w:t>
      </w:r>
      <w:r w:rsidRPr="00B0785A">
        <w:rPr>
          <w:sz w:val="27"/>
          <w:szCs w:val="27"/>
        </w:rPr>
        <w:t>санитарным</w:t>
      </w:r>
      <w:r w:rsidRPr="00B0785A">
        <w:rPr>
          <w:spacing w:val="1"/>
          <w:sz w:val="27"/>
          <w:szCs w:val="27"/>
        </w:rPr>
        <w:t xml:space="preserve"> </w:t>
      </w:r>
      <w:r w:rsidRPr="00B0785A">
        <w:rPr>
          <w:sz w:val="27"/>
          <w:szCs w:val="27"/>
        </w:rPr>
        <w:t>врачом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 если в соответствии с расчетами ожидаемого загрязнения атмосферного воздуха и физического воздействия</w:t>
      </w:r>
      <w:r w:rsidRPr="00B0785A">
        <w:rPr>
          <w:spacing w:val="1"/>
          <w:sz w:val="27"/>
          <w:szCs w:val="27"/>
        </w:rPr>
        <w:t xml:space="preserve"> </w:t>
      </w:r>
      <w:r w:rsidRPr="00B0785A">
        <w:rPr>
          <w:sz w:val="27"/>
          <w:szCs w:val="27"/>
        </w:rPr>
        <w:t>на атмосферный воздух они относятся к I и II классам опасности, в остальных случаях - Главным государственным</w:t>
      </w:r>
      <w:r w:rsidRPr="00B0785A">
        <w:rPr>
          <w:spacing w:val="1"/>
          <w:sz w:val="27"/>
          <w:szCs w:val="27"/>
        </w:rPr>
        <w:t xml:space="preserve"> </w:t>
      </w:r>
      <w:r w:rsidRPr="00B0785A">
        <w:rPr>
          <w:sz w:val="27"/>
          <w:szCs w:val="27"/>
        </w:rPr>
        <w:t>санитарным</w:t>
      </w:r>
      <w:r w:rsidRPr="00B0785A">
        <w:rPr>
          <w:spacing w:val="-1"/>
          <w:sz w:val="27"/>
          <w:szCs w:val="27"/>
        </w:rPr>
        <w:t xml:space="preserve"> </w:t>
      </w:r>
      <w:r w:rsidRPr="00B0785A">
        <w:rPr>
          <w:sz w:val="27"/>
          <w:szCs w:val="27"/>
        </w:rPr>
        <w:t>врачом</w:t>
      </w:r>
      <w:r w:rsidRPr="00B0785A">
        <w:rPr>
          <w:spacing w:val="-1"/>
          <w:sz w:val="27"/>
          <w:szCs w:val="27"/>
        </w:rPr>
        <w:t xml:space="preserve"> </w:t>
      </w:r>
      <w:r w:rsidRPr="00B0785A">
        <w:rPr>
          <w:sz w:val="27"/>
          <w:szCs w:val="27"/>
        </w:rPr>
        <w:t>Краснодарского</w:t>
      </w:r>
      <w:r w:rsidRPr="00B0785A">
        <w:rPr>
          <w:spacing w:val="1"/>
          <w:sz w:val="27"/>
          <w:szCs w:val="27"/>
        </w:rPr>
        <w:t xml:space="preserve"> </w:t>
      </w:r>
      <w:r w:rsidRPr="00B0785A">
        <w:rPr>
          <w:sz w:val="27"/>
          <w:szCs w:val="27"/>
        </w:rPr>
        <w:t>края или</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заместителем.</w:t>
      </w:r>
    </w:p>
    <w:p w:rsidR="002479F9" w:rsidRPr="00B0785A" w:rsidRDefault="002479F9" w:rsidP="002479F9">
      <w:pPr>
        <w:pStyle w:val="a3"/>
        <w:ind w:left="284" w:right="-78" w:firstLine="852"/>
        <w:jc w:val="both"/>
        <w:rPr>
          <w:sz w:val="27"/>
          <w:szCs w:val="27"/>
        </w:rPr>
      </w:pPr>
      <w:r w:rsidRPr="00B0785A">
        <w:rPr>
          <w:sz w:val="27"/>
          <w:szCs w:val="27"/>
        </w:rPr>
        <w:t>Для групп производственных предприятий устанавливается единая санитарно-защитная зона с учетом суммарных</w:t>
      </w:r>
      <w:r w:rsidRPr="00B0785A">
        <w:rPr>
          <w:spacing w:val="-67"/>
          <w:sz w:val="27"/>
          <w:szCs w:val="27"/>
        </w:rPr>
        <w:t xml:space="preserve"> </w:t>
      </w:r>
      <w:r w:rsidRPr="00B0785A">
        <w:rPr>
          <w:sz w:val="27"/>
          <w:szCs w:val="27"/>
        </w:rPr>
        <w:t>выбросов</w:t>
      </w:r>
      <w:r w:rsidRPr="00B0785A">
        <w:rPr>
          <w:spacing w:val="-5"/>
          <w:sz w:val="27"/>
          <w:szCs w:val="27"/>
        </w:rPr>
        <w:t xml:space="preserve"> </w:t>
      </w:r>
      <w:r w:rsidRPr="00B0785A">
        <w:rPr>
          <w:sz w:val="27"/>
          <w:szCs w:val="27"/>
        </w:rPr>
        <w:t>и физического</w:t>
      </w:r>
      <w:r w:rsidRPr="00B0785A">
        <w:rPr>
          <w:spacing w:val="1"/>
          <w:sz w:val="27"/>
          <w:szCs w:val="27"/>
        </w:rPr>
        <w:t xml:space="preserve"> </w:t>
      </w:r>
      <w:r w:rsidRPr="00B0785A">
        <w:rPr>
          <w:sz w:val="27"/>
          <w:szCs w:val="27"/>
        </w:rPr>
        <w:t>воздействия всех источников</w:t>
      </w:r>
      <w:r w:rsidRPr="00B0785A">
        <w:rPr>
          <w:spacing w:val="-3"/>
          <w:sz w:val="27"/>
          <w:szCs w:val="27"/>
        </w:rPr>
        <w:t xml:space="preserve"> </w:t>
      </w:r>
      <w:r w:rsidRPr="00B0785A">
        <w:rPr>
          <w:sz w:val="27"/>
          <w:szCs w:val="27"/>
        </w:rPr>
        <w:t>загрязнения.</w:t>
      </w:r>
    </w:p>
    <w:p w:rsidR="002479F9" w:rsidRPr="00B0785A" w:rsidRDefault="002479F9" w:rsidP="002479F9">
      <w:pPr>
        <w:pStyle w:val="a5"/>
        <w:numPr>
          <w:ilvl w:val="3"/>
          <w:numId w:val="44"/>
        </w:numPr>
        <w:tabs>
          <w:tab w:val="left" w:pos="1807"/>
        </w:tabs>
        <w:ind w:left="284" w:right="-78" w:firstLine="852"/>
        <w:rPr>
          <w:sz w:val="27"/>
          <w:szCs w:val="27"/>
        </w:rPr>
      </w:pPr>
      <w:r w:rsidRPr="00B0785A">
        <w:rPr>
          <w:sz w:val="27"/>
          <w:szCs w:val="27"/>
        </w:rPr>
        <w:t>Границы производственных зон необходимо устанавливать на основе градостроительного зонирования 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требуемых</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подразделом</w:t>
      </w:r>
      <w:r w:rsidRPr="00B0785A">
        <w:rPr>
          <w:spacing w:val="1"/>
          <w:sz w:val="27"/>
          <w:szCs w:val="27"/>
        </w:rPr>
        <w:t xml:space="preserve"> </w:t>
      </w:r>
      <w:r w:rsidRPr="00B0785A">
        <w:rPr>
          <w:sz w:val="27"/>
          <w:szCs w:val="27"/>
        </w:rPr>
        <w:t>3.2</w:t>
      </w:r>
      <w:r w:rsidRPr="00B0785A">
        <w:rPr>
          <w:spacing w:val="1"/>
          <w:sz w:val="27"/>
          <w:szCs w:val="27"/>
        </w:rPr>
        <w:t xml:space="preserve"> </w:t>
      </w:r>
      <w:r w:rsidRPr="00B0785A">
        <w:rPr>
          <w:sz w:val="27"/>
          <w:szCs w:val="27"/>
        </w:rPr>
        <w:t>"Производственные</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разделом</w:t>
      </w:r>
      <w:r w:rsidRPr="00B0785A">
        <w:rPr>
          <w:spacing w:val="1"/>
          <w:sz w:val="27"/>
          <w:szCs w:val="27"/>
        </w:rPr>
        <w:t xml:space="preserve"> </w:t>
      </w:r>
      <w:r w:rsidRPr="00B0785A">
        <w:rPr>
          <w:sz w:val="27"/>
          <w:szCs w:val="27"/>
        </w:rPr>
        <w:t>8</w:t>
      </w:r>
      <w:r w:rsidRPr="00B0785A">
        <w:rPr>
          <w:spacing w:val="1"/>
          <w:sz w:val="27"/>
          <w:szCs w:val="27"/>
        </w:rPr>
        <w:t xml:space="preserve"> </w:t>
      </w:r>
      <w:r w:rsidRPr="00B0785A">
        <w:rPr>
          <w:sz w:val="27"/>
          <w:szCs w:val="27"/>
        </w:rPr>
        <w:t>"Охрана</w:t>
      </w:r>
      <w:r w:rsidRPr="00B0785A">
        <w:rPr>
          <w:spacing w:val="1"/>
          <w:sz w:val="27"/>
          <w:szCs w:val="27"/>
        </w:rPr>
        <w:t xml:space="preserve"> </w:t>
      </w:r>
      <w:r w:rsidRPr="00B0785A">
        <w:rPr>
          <w:sz w:val="27"/>
          <w:szCs w:val="27"/>
        </w:rPr>
        <w:t>окружающей</w:t>
      </w:r>
      <w:r w:rsidRPr="00B0785A">
        <w:rPr>
          <w:spacing w:val="1"/>
          <w:sz w:val="27"/>
          <w:szCs w:val="27"/>
        </w:rPr>
        <w:t xml:space="preserve"> </w:t>
      </w:r>
      <w:r w:rsidRPr="00B0785A">
        <w:rPr>
          <w:sz w:val="27"/>
          <w:szCs w:val="27"/>
        </w:rPr>
        <w:t>среды"</w:t>
      </w:r>
      <w:r w:rsidRPr="00B0785A">
        <w:rPr>
          <w:spacing w:val="1"/>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r w:rsidRPr="00B0785A">
        <w:rPr>
          <w:spacing w:val="1"/>
          <w:sz w:val="27"/>
          <w:szCs w:val="27"/>
        </w:rPr>
        <w:t xml:space="preserve"> </w:t>
      </w:r>
      <w:r w:rsidRPr="00B0785A">
        <w:rPr>
          <w:sz w:val="27"/>
          <w:szCs w:val="27"/>
        </w:rPr>
        <w:t>обеспечивая</w:t>
      </w:r>
      <w:r w:rsidRPr="00B0785A">
        <w:rPr>
          <w:spacing w:val="-1"/>
          <w:sz w:val="27"/>
          <w:szCs w:val="27"/>
        </w:rPr>
        <w:t xml:space="preserve"> </w:t>
      </w:r>
      <w:r w:rsidRPr="00B0785A">
        <w:rPr>
          <w:sz w:val="27"/>
          <w:szCs w:val="27"/>
        </w:rPr>
        <w:t>максимально</w:t>
      </w:r>
      <w:r w:rsidRPr="00B0785A">
        <w:rPr>
          <w:spacing w:val="1"/>
          <w:sz w:val="27"/>
          <w:szCs w:val="27"/>
        </w:rPr>
        <w:t xml:space="preserve"> </w:t>
      </w:r>
      <w:r w:rsidRPr="00B0785A">
        <w:rPr>
          <w:sz w:val="27"/>
          <w:szCs w:val="27"/>
        </w:rPr>
        <w:t>эффективное</w:t>
      </w:r>
      <w:r w:rsidRPr="00B0785A">
        <w:rPr>
          <w:spacing w:val="-3"/>
          <w:sz w:val="27"/>
          <w:szCs w:val="27"/>
        </w:rPr>
        <w:t xml:space="preserve"> </w:t>
      </w:r>
      <w:r w:rsidRPr="00B0785A">
        <w:rPr>
          <w:sz w:val="27"/>
          <w:szCs w:val="27"/>
        </w:rPr>
        <w:t>использование территории.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790"/>
        </w:tabs>
        <w:spacing w:before="89"/>
        <w:ind w:left="284" w:right="-78" w:firstLine="852"/>
        <w:rPr>
          <w:sz w:val="27"/>
          <w:szCs w:val="27"/>
        </w:rPr>
      </w:pPr>
      <w:r w:rsidRPr="00B0785A">
        <w:rPr>
          <w:sz w:val="27"/>
          <w:szCs w:val="27"/>
        </w:rPr>
        <w:t>Размещение новых промышленных предприятий I и II классов по санитарной классификации, требующих</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санитарно-защитной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1000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500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соответственно,</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67"/>
          <w:sz w:val="27"/>
          <w:szCs w:val="27"/>
        </w:rPr>
        <w:t xml:space="preserve"> </w:t>
      </w:r>
      <w:r w:rsidRPr="00B0785A">
        <w:rPr>
          <w:sz w:val="27"/>
          <w:szCs w:val="27"/>
        </w:rPr>
        <w:t>Краснодарского края не допускается.</w:t>
      </w:r>
    </w:p>
    <w:p w:rsidR="002479F9" w:rsidRPr="00B0785A" w:rsidRDefault="002479F9" w:rsidP="002479F9">
      <w:pPr>
        <w:pStyle w:val="a3"/>
        <w:ind w:left="284" w:right="-78" w:firstLine="852"/>
        <w:jc w:val="both"/>
        <w:rPr>
          <w:sz w:val="27"/>
          <w:szCs w:val="27"/>
        </w:rPr>
      </w:pPr>
      <w:r w:rsidRPr="00B0785A">
        <w:rPr>
          <w:sz w:val="27"/>
          <w:szCs w:val="27"/>
        </w:rPr>
        <w:t>На территориях предприятий I - II классов и в пределах их санитарно-защитных зон не допускается размещать</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пищевой,</w:t>
      </w:r>
      <w:r w:rsidRPr="00B0785A">
        <w:rPr>
          <w:spacing w:val="1"/>
          <w:sz w:val="27"/>
          <w:szCs w:val="27"/>
        </w:rPr>
        <w:t xml:space="preserve"> </w:t>
      </w:r>
      <w:r w:rsidRPr="00B0785A">
        <w:rPr>
          <w:sz w:val="27"/>
          <w:szCs w:val="27"/>
        </w:rPr>
        <w:t>легкой,</w:t>
      </w:r>
      <w:r w:rsidRPr="00B0785A">
        <w:rPr>
          <w:spacing w:val="1"/>
          <w:sz w:val="27"/>
          <w:szCs w:val="27"/>
        </w:rPr>
        <w:t xml:space="preserve"> </w:t>
      </w:r>
      <w:r w:rsidRPr="00B0785A">
        <w:rPr>
          <w:sz w:val="27"/>
          <w:szCs w:val="27"/>
        </w:rPr>
        <w:t>медицинской,</w:t>
      </w:r>
      <w:r w:rsidRPr="00B0785A">
        <w:rPr>
          <w:spacing w:val="1"/>
          <w:sz w:val="27"/>
          <w:szCs w:val="27"/>
        </w:rPr>
        <w:t xml:space="preserve"> </w:t>
      </w:r>
      <w:r w:rsidRPr="00B0785A">
        <w:rPr>
          <w:sz w:val="27"/>
          <w:szCs w:val="27"/>
        </w:rPr>
        <w:t>фармацевтической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отраслей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санитарно-</w:t>
      </w:r>
      <w:r w:rsidRPr="00B0785A">
        <w:rPr>
          <w:spacing w:val="1"/>
          <w:sz w:val="27"/>
          <w:szCs w:val="27"/>
        </w:rPr>
        <w:t xml:space="preserve"> </w:t>
      </w:r>
      <w:r w:rsidRPr="00B0785A">
        <w:rPr>
          <w:sz w:val="27"/>
          <w:szCs w:val="27"/>
        </w:rPr>
        <w:t>защитной</w:t>
      </w:r>
      <w:r w:rsidRPr="00B0785A">
        <w:rPr>
          <w:spacing w:val="-1"/>
          <w:sz w:val="27"/>
          <w:szCs w:val="27"/>
        </w:rPr>
        <w:t xml:space="preserve"> </w:t>
      </w:r>
      <w:r w:rsidRPr="00B0785A">
        <w:rPr>
          <w:sz w:val="27"/>
          <w:szCs w:val="27"/>
        </w:rPr>
        <w:t>зоной 50</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100</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44"/>
        </w:numPr>
        <w:tabs>
          <w:tab w:val="left" w:pos="1988"/>
        </w:tabs>
        <w:ind w:left="284" w:right="-78" w:firstLine="852"/>
        <w:rPr>
          <w:sz w:val="27"/>
          <w:szCs w:val="27"/>
        </w:rPr>
      </w:pPr>
      <w:r w:rsidRPr="00B0785A">
        <w:rPr>
          <w:sz w:val="27"/>
          <w:szCs w:val="27"/>
        </w:rPr>
        <w:t>Участки</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производствами</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IV</w:t>
      </w:r>
      <w:r w:rsidRPr="00B0785A">
        <w:rPr>
          <w:spacing w:val="1"/>
          <w:sz w:val="27"/>
          <w:szCs w:val="27"/>
        </w:rPr>
        <w:t xml:space="preserve"> </w:t>
      </w:r>
      <w:r w:rsidRPr="00B0785A">
        <w:rPr>
          <w:sz w:val="27"/>
          <w:szCs w:val="27"/>
        </w:rPr>
        <w:t>классов,</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которых</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санитарным</w:t>
      </w:r>
      <w:r w:rsidRPr="00B0785A">
        <w:rPr>
          <w:spacing w:val="-1"/>
          <w:sz w:val="27"/>
          <w:szCs w:val="27"/>
        </w:rPr>
        <w:t xml:space="preserve"> </w:t>
      </w:r>
      <w:r w:rsidRPr="00B0785A">
        <w:rPr>
          <w:sz w:val="27"/>
          <w:szCs w:val="27"/>
        </w:rPr>
        <w:t>требованиям</w:t>
      </w:r>
      <w:r w:rsidRPr="00B0785A">
        <w:rPr>
          <w:spacing w:val="-1"/>
          <w:sz w:val="27"/>
          <w:szCs w:val="27"/>
        </w:rPr>
        <w:t xml:space="preserve"> </w:t>
      </w:r>
      <w:r w:rsidRPr="00B0785A">
        <w:rPr>
          <w:sz w:val="27"/>
          <w:szCs w:val="27"/>
        </w:rPr>
        <w:t>недопустимо в</w:t>
      </w:r>
      <w:r w:rsidRPr="00B0785A">
        <w:rPr>
          <w:spacing w:val="-5"/>
          <w:sz w:val="27"/>
          <w:szCs w:val="27"/>
        </w:rPr>
        <w:t xml:space="preserve"> </w:t>
      </w:r>
      <w:r w:rsidRPr="00B0785A">
        <w:rPr>
          <w:sz w:val="27"/>
          <w:szCs w:val="27"/>
        </w:rPr>
        <w:t>составе</w:t>
      </w:r>
      <w:r w:rsidRPr="00B0785A">
        <w:rPr>
          <w:spacing w:val="-5"/>
          <w:sz w:val="27"/>
          <w:szCs w:val="27"/>
        </w:rPr>
        <w:t xml:space="preserve"> </w:t>
      </w:r>
      <w:r w:rsidRPr="00B0785A">
        <w:rPr>
          <w:sz w:val="27"/>
          <w:szCs w:val="27"/>
        </w:rPr>
        <w:t>других зон,</w:t>
      </w:r>
      <w:r w:rsidRPr="00B0785A">
        <w:rPr>
          <w:spacing w:val="-3"/>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6"/>
          <w:sz w:val="27"/>
          <w:szCs w:val="27"/>
        </w:rPr>
        <w:t xml:space="preserve"> </w:t>
      </w:r>
      <w:r w:rsidRPr="00B0785A">
        <w:rPr>
          <w:sz w:val="27"/>
          <w:szCs w:val="27"/>
        </w:rPr>
        <w:t>только в</w:t>
      </w:r>
      <w:r w:rsidRPr="00B0785A">
        <w:rPr>
          <w:spacing w:val="-2"/>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зоне.</w:t>
      </w:r>
    </w:p>
    <w:p w:rsidR="002479F9" w:rsidRPr="00B0785A" w:rsidRDefault="002479F9" w:rsidP="002479F9">
      <w:pPr>
        <w:pStyle w:val="a5"/>
        <w:numPr>
          <w:ilvl w:val="3"/>
          <w:numId w:val="44"/>
        </w:numPr>
        <w:tabs>
          <w:tab w:val="left" w:pos="1962"/>
        </w:tabs>
        <w:ind w:left="284" w:right="-78" w:firstLine="852"/>
        <w:rPr>
          <w:sz w:val="27"/>
          <w:szCs w:val="27"/>
        </w:rPr>
      </w:pPr>
      <w:r w:rsidRPr="00B0785A">
        <w:rPr>
          <w:sz w:val="27"/>
          <w:szCs w:val="27"/>
        </w:rPr>
        <w:t>Для объектов по изготовлению и хранению взрывчатых веществ, материалов и изделий на их основе</w:t>
      </w:r>
      <w:r w:rsidRPr="00B0785A">
        <w:rPr>
          <w:spacing w:val="1"/>
          <w:sz w:val="27"/>
          <w:szCs w:val="27"/>
        </w:rPr>
        <w:t xml:space="preserve"> </w:t>
      </w:r>
      <w:r w:rsidRPr="00B0785A">
        <w:rPr>
          <w:sz w:val="27"/>
          <w:szCs w:val="27"/>
        </w:rPr>
        <w:t>следует предусматривать запретные (опасные) зоны. Размеры этих зон и возможность строительства в них определяются</w:t>
      </w:r>
      <w:r w:rsidRPr="00B0785A">
        <w:rPr>
          <w:spacing w:val="-67"/>
          <w:sz w:val="27"/>
          <w:szCs w:val="27"/>
        </w:rPr>
        <w:t xml:space="preserve"> </w:t>
      </w:r>
      <w:r w:rsidRPr="00B0785A">
        <w:rPr>
          <w:sz w:val="27"/>
          <w:szCs w:val="27"/>
        </w:rPr>
        <w:t>специальными нормативными документами, утвержденными в установленном порядке, и по согласованию с органами</w:t>
      </w:r>
      <w:r w:rsidRPr="00B0785A">
        <w:rPr>
          <w:spacing w:val="1"/>
          <w:sz w:val="27"/>
          <w:szCs w:val="27"/>
        </w:rPr>
        <w:t xml:space="preserve"> </w:t>
      </w:r>
      <w:r w:rsidRPr="00B0785A">
        <w:rPr>
          <w:sz w:val="27"/>
          <w:szCs w:val="27"/>
        </w:rPr>
        <w:t>государственного надзора, министерствами и ведомствами, в ведении которых находятся указанные объекты. Застройка</w:t>
      </w:r>
      <w:r w:rsidRPr="00B0785A">
        <w:rPr>
          <w:spacing w:val="1"/>
          <w:sz w:val="27"/>
          <w:szCs w:val="27"/>
        </w:rPr>
        <w:t xml:space="preserve"> </w:t>
      </w:r>
      <w:r w:rsidRPr="00B0785A">
        <w:rPr>
          <w:sz w:val="27"/>
          <w:szCs w:val="27"/>
        </w:rPr>
        <w:t>запретных (опасных)</w:t>
      </w:r>
      <w:r w:rsidRPr="00B0785A">
        <w:rPr>
          <w:spacing w:val="-1"/>
          <w:sz w:val="27"/>
          <w:szCs w:val="27"/>
        </w:rPr>
        <w:t xml:space="preserve"> </w:t>
      </w:r>
      <w:r w:rsidRPr="00B0785A">
        <w:rPr>
          <w:sz w:val="27"/>
          <w:szCs w:val="27"/>
        </w:rPr>
        <w:t>зон жилыми,</w:t>
      </w:r>
      <w:r w:rsidRPr="00B0785A">
        <w:rPr>
          <w:spacing w:val="-2"/>
          <w:sz w:val="27"/>
          <w:szCs w:val="27"/>
        </w:rPr>
        <w:t xml:space="preserve"> </w:t>
      </w:r>
      <w:r w:rsidRPr="00B0785A">
        <w:rPr>
          <w:sz w:val="27"/>
          <w:szCs w:val="27"/>
        </w:rPr>
        <w:t>общественными и</w:t>
      </w:r>
      <w:r w:rsidRPr="00B0785A">
        <w:rPr>
          <w:spacing w:val="-4"/>
          <w:sz w:val="27"/>
          <w:szCs w:val="27"/>
        </w:rPr>
        <w:t xml:space="preserve"> </w:t>
      </w:r>
      <w:r w:rsidRPr="00B0785A">
        <w:rPr>
          <w:sz w:val="27"/>
          <w:szCs w:val="27"/>
        </w:rPr>
        <w:t>производственными зданиями не допускается.</w:t>
      </w:r>
    </w:p>
    <w:p w:rsidR="002479F9" w:rsidRPr="00B0785A" w:rsidRDefault="002479F9" w:rsidP="002479F9">
      <w:pPr>
        <w:pStyle w:val="a5"/>
        <w:numPr>
          <w:ilvl w:val="3"/>
          <w:numId w:val="44"/>
        </w:numPr>
        <w:tabs>
          <w:tab w:val="left" w:pos="2017"/>
        </w:tabs>
        <w:ind w:left="284" w:right="-78" w:firstLine="852"/>
        <w:rPr>
          <w:sz w:val="27"/>
          <w:szCs w:val="27"/>
        </w:rPr>
      </w:pPr>
      <w:r w:rsidRPr="00B0785A">
        <w:rPr>
          <w:sz w:val="27"/>
          <w:szCs w:val="27"/>
        </w:rPr>
        <w:t>Не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общественно-деловых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объектов V класса, если зона распространения химических и физических факторов до уровня ПДК не ограничивается</w:t>
      </w:r>
      <w:r w:rsidRPr="00B0785A">
        <w:rPr>
          <w:spacing w:val="1"/>
          <w:sz w:val="27"/>
          <w:szCs w:val="27"/>
        </w:rPr>
        <w:t xml:space="preserve"> </w:t>
      </w:r>
      <w:r w:rsidRPr="00B0785A">
        <w:rPr>
          <w:sz w:val="27"/>
          <w:szCs w:val="27"/>
        </w:rPr>
        <w:t>размерами</w:t>
      </w:r>
      <w:r w:rsidRPr="00B0785A">
        <w:rPr>
          <w:spacing w:val="-1"/>
          <w:sz w:val="27"/>
          <w:szCs w:val="27"/>
        </w:rPr>
        <w:t xml:space="preserve"> </w:t>
      </w:r>
      <w:r w:rsidRPr="00B0785A">
        <w:rPr>
          <w:sz w:val="27"/>
          <w:szCs w:val="27"/>
        </w:rPr>
        <w:t>собственной территории</w:t>
      </w:r>
      <w:r w:rsidRPr="00B0785A">
        <w:rPr>
          <w:spacing w:val="-4"/>
          <w:sz w:val="27"/>
          <w:szCs w:val="27"/>
        </w:rPr>
        <w:t xml:space="preserve"> </w:t>
      </w:r>
      <w:r w:rsidRPr="00B0785A">
        <w:rPr>
          <w:sz w:val="27"/>
          <w:szCs w:val="27"/>
        </w:rPr>
        <w:t>предприятия и производственной</w:t>
      </w:r>
      <w:r w:rsidRPr="00B0785A">
        <w:rPr>
          <w:spacing w:val="-1"/>
          <w:sz w:val="27"/>
          <w:szCs w:val="27"/>
        </w:rPr>
        <w:t xml:space="preserve"> </w:t>
      </w:r>
      <w:r w:rsidRPr="00B0785A">
        <w:rPr>
          <w:sz w:val="27"/>
          <w:szCs w:val="27"/>
        </w:rPr>
        <w:t>зоны.</w:t>
      </w:r>
    </w:p>
    <w:p w:rsidR="002479F9" w:rsidRPr="00B0785A" w:rsidRDefault="002479F9" w:rsidP="002479F9">
      <w:pPr>
        <w:pStyle w:val="a3"/>
        <w:ind w:left="284" w:right="-78" w:firstLine="852"/>
        <w:jc w:val="both"/>
        <w:rPr>
          <w:sz w:val="27"/>
          <w:szCs w:val="27"/>
        </w:rPr>
      </w:pPr>
      <w:r w:rsidRPr="00B0785A">
        <w:rPr>
          <w:sz w:val="27"/>
          <w:szCs w:val="27"/>
        </w:rPr>
        <w:t>Предприятия, требующие особой чистоты атмосферного воздуха, не следует размещать с подветренной стороны</w:t>
      </w:r>
      <w:r w:rsidRPr="00B0785A">
        <w:rPr>
          <w:spacing w:val="1"/>
          <w:sz w:val="27"/>
          <w:szCs w:val="27"/>
        </w:rPr>
        <w:t xml:space="preserve"> </w:t>
      </w:r>
      <w:r w:rsidRPr="00B0785A">
        <w:rPr>
          <w:sz w:val="27"/>
          <w:szCs w:val="27"/>
        </w:rPr>
        <w:t>ветров преобладающего направления по отношению к соседним предприятиям с источниками загрязнения атмосферного</w:t>
      </w:r>
      <w:r w:rsidRPr="00B0785A">
        <w:rPr>
          <w:spacing w:val="-67"/>
          <w:sz w:val="27"/>
          <w:szCs w:val="27"/>
        </w:rPr>
        <w:t xml:space="preserve"> </w:t>
      </w:r>
      <w:r w:rsidRPr="00B0785A">
        <w:rPr>
          <w:sz w:val="27"/>
          <w:szCs w:val="27"/>
        </w:rPr>
        <w:t>воздуха.</w:t>
      </w:r>
    </w:p>
    <w:p w:rsidR="002479F9" w:rsidRPr="00B0785A" w:rsidRDefault="002479F9" w:rsidP="002479F9">
      <w:pPr>
        <w:pStyle w:val="a5"/>
        <w:numPr>
          <w:ilvl w:val="3"/>
          <w:numId w:val="44"/>
        </w:numPr>
        <w:tabs>
          <w:tab w:val="left" w:pos="1914"/>
        </w:tabs>
        <w:spacing w:before="1"/>
        <w:ind w:left="284" w:right="-78" w:firstLine="852"/>
        <w:rPr>
          <w:sz w:val="27"/>
          <w:szCs w:val="27"/>
        </w:rPr>
      </w:pPr>
      <w:r w:rsidRPr="00B0785A">
        <w:rPr>
          <w:sz w:val="27"/>
          <w:szCs w:val="27"/>
        </w:rPr>
        <w:t>В границах городских поселений допускается размещать производственные предприятия и объекты III, IV</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V</w:t>
      </w:r>
      <w:r w:rsidRPr="00B0785A">
        <w:rPr>
          <w:spacing w:val="-2"/>
          <w:sz w:val="27"/>
          <w:szCs w:val="27"/>
        </w:rPr>
        <w:t xml:space="preserve"> </w:t>
      </w:r>
      <w:r w:rsidRPr="00B0785A">
        <w:rPr>
          <w:sz w:val="27"/>
          <w:szCs w:val="27"/>
        </w:rPr>
        <w:t>классов</w:t>
      </w:r>
      <w:r w:rsidRPr="00B0785A">
        <w:rPr>
          <w:spacing w:val="-2"/>
          <w:sz w:val="27"/>
          <w:szCs w:val="27"/>
        </w:rPr>
        <w:t xml:space="preserve"> </w:t>
      </w:r>
      <w:r w:rsidRPr="00B0785A">
        <w:rPr>
          <w:sz w:val="27"/>
          <w:szCs w:val="27"/>
        </w:rPr>
        <w:t>с установлением соответствующих санитарно-защитных</w:t>
      </w:r>
      <w:r w:rsidRPr="00B0785A">
        <w:rPr>
          <w:spacing w:val="1"/>
          <w:sz w:val="27"/>
          <w:szCs w:val="27"/>
        </w:rPr>
        <w:t xml:space="preserve"> </w:t>
      </w:r>
      <w:r w:rsidRPr="00B0785A">
        <w:rPr>
          <w:sz w:val="27"/>
          <w:szCs w:val="27"/>
        </w:rPr>
        <w:t>зон.</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селитебной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производственные</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выделяющие</w:t>
      </w:r>
      <w:r w:rsidRPr="00B0785A">
        <w:rPr>
          <w:spacing w:val="1"/>
          <w:sz w:val="27"/>
          <w:szCs w:val="27"/>
        </w:rPr>
        <w:t xml:space="preserve"> </w:t>
      </w:r>
      <w:r w:rsidRPr="00B0785A">
        <w:rPr>
          <w:sz w:val="27"/>
          <w:szCs w:val="27"/>
        </w:rPr>
        <w:t>вредные</w:t>
      </w:r>
      <w:r w:rsidRPr="00B0785A">
        <w:rPr>
          <w:spacing w:val="1"/>
          <w:sz w:val="27"/>
          <w:szCs w:val="27"/>
        </w:rPr>
        <w:t xml:space="preserve"> </w:t>
      </w:r>
      <w:r w:rsidRPr="00B0785A">
        <w:rPr>
          <w:sz w:val="27"/>
          <w:szCs w:val="27"/>
        </w:rPr>
        <w:t>вещества,</w:t>
      </w:r>
      <w:r w:rsidRPr="00B0785A">
        <w:rPr>
          <w:spacing w:val="1"/>
          <w:sz w:val="27"/>
          <w:szCs w:val="27"/>
        </w:rPr>
        <w:t xml:space="preserve"> </w:t>
      </w:r>
      <w:r w:rsidRPr="00B0785A">
        <w:rPr>
          <w:sz w:val="27"/>
          <w:szCs w:val="27"/>
        </w:rPr>
        <w:t>с</w:t>
      </w:r>
      <w:r w:rsidRPr="00B0785A">
        <w:rPr>
          <w:spacing w:val="1"/>
          <w:sz w:val="27"/>
          <w:szCs w:val="27"/>
        </w:rPr>
        <w:t xml:space="preserve"> </w:t>
      </w:r>
      <w:proofErr w:type="spellStart"/>
      <w:r w:rsidRPr="00B0785A">
        <w:rPr>
          <w:sz w:val="27"/>
          <w:szCs w:val="27"/>
        </w:rPr>
        <w:t>непожароопасными</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невзрывоопасными</w:t>
      </w:r>
      <w:r w:rsidRPr="00B0785A">
        <w:rPr>
          <w:spacing w:val="1"/>
          <w:sz w:val="27"/>
          <w:szCs w:val="27"/>
        </w:rPr>
        <w:t xml:space="preserve"> </w:t>
      </w:r>
      <w:r w:rsidRPr="00B0785A">
        <w:rPr>
          <w:sz w:val="27"/>
          <w:szCs w:val="27"/>
        </w:rPr>
        <w:t>производственными</w:t>
      </w:r>
      <w:r w:rsidRPr="00B0785A">
        <w:rPr>
          <w:spacing w:val="1"/>
          <w:sz w:val="27"/>
          <w:szCs w:val="27"/>
        </w:rPr>
        <w:t xml:space="preserve"> </w:t>
      </w:r>
      <w:r w:rsidRPr="00B0785A">
        <w:rPr>
          <w:sz w:val="27"/>
          <w:szCs w:val="27"/>
        </w:rPr>
        <w:t>процессами,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создающие</w:t>
      </w:r>
      <w:r w:rsidRPr="00B0785A">
        <w:rPr>
          <w:spacing w:val="1"/>
          <w:sz w:val="27"/>
          <w:szCs w:val="27"/>
        </w:rPr>
        <w:t xml:space="preserve"> </w:t>
      </w:r>
      <w:r w:rsidRPr="00B0785A">
        <w:rPr>
          <w:sz w:val="27"/>
          <w:szCs w:val="27"/>
        </w:rPr>
        <w:t>шума,</w:t>
      </w:r>
      <w:r w:rsidRPr="00B0785A">
        <w:rPr>
          <w:spacing w:val="1"/>
          <w:sz w:val="27"/>
          <w:szCs w:val="27"/>
        </w:rPr>
        <w:t xml:space="preserve"> </w:t>
      </w:r>
      <w:r w:rsidRPr="00B0785A">
        <w:rPr>
          <w:sz w:val="27"/>
          <w:szCs w:val="27"/>
        </w:rPr>
        <w:t>превышающего</w:t>
      </w:r>
      <w:r w:rsidRPr="00B0785A">
        <w:rPr>
          <w:spacing w:val="1"/>
          <w:sz w:val="27"/>
          <w:szCs w:val="27"/>
        </w:rPr>
        <w:t xml:space="preserve"> </w:t>
      </w:r>
      <w:r w:rsidRPr="00B0785A">
        <w:rPr>
          <w:sz w:val="27"/>
          <w:szCs w:val="27"/>
        </w:rPr>
        <w:t>установленные</w:t>
      </w:r>
      <w:r w:rsidRPr="00B0785A">
        <w:rPr>
          <w:spacing w:val="1"/>
          <w:sz w:val="27"/>
          <w:szCs w:val="27"/>
        </w:rPr>
        <w:t xml:space="preserve"> </w:t>
      </w:r>
      <w:r w:rsidRPr="00B0785A">
        <w:rPr>
          <w:sz w:val="27"/>
          <w:szCs w:val="27"/>
        </w:rPr>
        <w:t>нормы,</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требующие</w:t>
      </w:r>
      <w:r w:rsidRPr="00B0785A">
        <w:rPr>
          <w:spacing w:val="1"/>
          <w:sz w:val="27"/>
          <w:szCs w:val="27"/>
        </w:rPr>
        <w:t xml:space="preserve"> </w:t>
      </w:r>
      <w:r w:rsidRPr="00B0785A">
        <w:rPr>
          <w:sz w:val="27"/>
          <w:szCs w:val="27"/>
        </w:rPr>
        <w:t>устройства</w:t>
      </w:r>
      <w:r w:rsidRPr="00B0785A">
        <w:rPr>
          <w:spacing w:val="1"/>
          <w:sz w:val="27"/>
          <w:szCs w:val="27"/>
        </w:rPr>
        <w:t xml:space="preserve"> </w:t>
      </w:r>
      <w:r w:rsidRPr="00B0785A">
        <w:rPr>
          <w:sz w:val="27"/>
          <w:szCs w:val="27"/>
        </w:rPr>
        <w:t>железнодорожных</w:t>
      </w:r>
      <w:r w:rsidRPr="00B0785A">
        <w:rPr>
          <w:spacing w:val="1"/>
          <w:sz w:val="27"/>
          <w:szCs w:val="27"/>
        </w:rPr>
        <w:t xml:space="preserve"> </w:t>
      </w:r>
      <w:r w:rsidRPr="00B0785A">
        <w:rPr>
          <w:sz w:val="27"/>
          <w:szCs w:val="27"/>
        </w:rPr>
        <w:t>подъездных</w:t>
      </w:r>
      <w:r w:rsidRPr="00B0785A">
        <w:rPr>
          <w:spacing w:val="1"/>
          <w:sz w:val="27"/>
          <w:szCs w:val="27"/>
        </w:rPr>
        <w:t xml:space="preserve"> </w:t>
      </w:r>
      <w:r w:rsidRPr="00B0785A">
        <w:rPr>
          <w:sz w:val="27"/>
          <w:szCs w:val="27"/>
        </w:rPr>
        <w:t>путей. При этом расстояние от границ участка производственного предприятия до жилых зданий, участков дошкольных</w:t>
      </w:r>
      <w:r w:rsidRPr="00B0785A">
        <w:rPr>
          <w:spacing w:val="1"/>
          <w:sz w:val="27"/>
          <w:szCs w:val="27"/>
        </w:rPr>
        <w:t xml:space="preserve"> </w:t>
      </w:r>
      <w:r w:rsidRPr="00B0785A">
        <w:rPr>
          <w:sz w:val="27"/>
          <w:szCs w:val="27"/>
        </w:rPr>
        <w:t>образовательных, общеобразовательных</w:t>
      </w:r>
      <w:r w:rsidRPr="00B0785A">
        <w:rPr>
          <w:spacing w:val="1"/>
          <w:sz w:val="27"/>
          <w:szCs w:val="27"/>
        </w:rPr>
        <w:t xml:space="preserve"> </w:t>
      </w:r>
      <w:r w:rsidRPr="00B0785A">
        <w:rPr>
          <w:sz w:val="27"/>
          <w:szCs w:val="27"/>
        </w:rPr>
        <w:t>учреждений,</w:t>
      </w:r>
      <w:r w:rsidRPr="00B0785A">
        <w:rPr>
          <w:spacing w:val="1"/>
          <w:sz w:val="27"/>
          <w:szCs w:val="27"/>
        </w:rPr>
        <w:t xml:space="preserve"> </w:t>
      </w:r>
      <w:r w:rsidRPr="00B0785A">
        <w:rPr>
          <w:sz w:val="27"/>
          <w:szCs w:val="27"/>
        </w:rPr>
        <w:t>учреждений</w:t>
      </w:r>
      <w:r w:rsidRPr="00B0785A">
        <w:rPr>
          <w:spacing w:val="1"/>
          <w:sz w:val="27"/>
          <w:szCs w:val="27"/>
        </w:rPr>
        <w:t xml:space="preserve"> </w:t>
      </w:r>
      <w:r w:rsidRPr="00B0785A">
        <w:rPr>
          <w:sz w:val="27"/>
          <w:szCs w:val="27"/>
        </w:rPr>
        <w:t>здравоохранения и</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Производственные зоны с источниками загрязнения атмосферного воздуха, водных объектов, почв, а также с</w:t>
      </w:r>
      <w:r w:rsidRPr="00B0785A">
        <w:rPr>
          <w:spacing w:val="1"/>
          <w:sz w:val="27"/>
          <w:szCs w:val="27"/>
        </w:rPr>
        <w:t xml:space="preserve"> </w:t>
      </w:r>
      <w:r w:rsidRPr="00B0785A">
        <w:rPr>
          <w:sz w:val="27"/>
          <w:szCs w:val="27"/>
        </w:rPr>
        <w:t>источниками</w:t>
      </w:r>
      <w:r w:rsidRPr="00B0785A">
        <w:rPr>
          <w:spacing w:val="1"/>
          <w:sz w:val="27"/>
          <w:szCs w:val="27"/>
        </w:rPr>
        <w:t xml:space="preserve"> </w:t>
      </w:r>
      <w:r w:rsidRPr="00B0785A">
        <w:rPr>
          <w:sz w:val="27"/>
          <w:szCs w:val="27"/>
        </w:rPr>
        <w:t>шума,</w:t>
      </w:r>
      <w:r w:rsidRPr="00B0785A">
        <w:rPr>
          <w:spacing w:val="1"/>
          <w:sz w:val="27"/>
          <w:szCs w:val="27"/>
        </w:rPr>
        <w:t xml:space="preserve"> </w:t>
      </w:r>
      <w:r w:rsidRPr="00B0785A">
        <w:rPr>
          <w:sz w:val="27"/>
          <w:szCs w:val="27"/>
        </w:rPr>
        <w:t>вибрации,</w:t>
      </w:r>
      <w:r w:rsidRPr="00B0785A">
        <w:rPr>
          <w:spacing w:val="1"/>
          <w:sz w:val="27"/>
          <w:szCs w:val="27"/>
        </w:rPr>
        <w:t xml:space="preserve"> </w:t>
      </w:r>
      <w:r w:rsidRPr="00B0785A">
        <w:rPr>
          <w:sz w:val="27"/>
          <w:szCs w:val="27"/>
        </w:rPr>
        <w:t>электромагнитных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радиоактивных</w:t>
      </w:r>
      <w:r w:rsidRPr="00B0785A">
        <w:rPr>
          <w:spacing w:val="1"/>
          <w:sz w:val="27"/>
          <w:szCs w:val="27"/>
        </w:rPr>
        <w:t xml:space="preserve"> </w:t>
      </w:r>
      <w:r w:rsidRPr="00B0785A">
        <w:rPr>
          <w:sz w:val="27"/>
          <w:szCs w:val="27"/>
        </w:rPr>
        <w:t>воздействий</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отношению</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застройке</w:t>
      </w:r>
      <w:r w:rsidRPr="00B0785A">
        <w:rPr>
          <w:spacing w:val="-67"/>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2"/>
          <w:sz w:val="27"/>
          <w:szCs w:val="27"/>
        </w:rPr>
        <w:t xml:space="preserve"> </w:t>
      </w:r>
      <w:r w:rsidRPr="00B0785A">
        <w:rPr>
          <w:sz w:val="27"/>
          <w:szCs w:val="27"/>
        </w:rPr>
        <w:t>в</w:t>
      </w:r>
      <w:r w:rsidRPr="00B0785A">
        <w:rPr>
          <w:spacing w:val="-5"/>
          <w:sz w:val="27"/>
          <w:szCs w:val="27"/>
        </w:rPr>
        <w:t xml:space="preserve"> </w:t>
      </w:r>
      <w:r w:rsidRPr="00B0785A">
        <w:rPr>
          <w:sz w:val="27"/>
          <w:szCs w:val="27"/>
        </w:rPr>
        <w:t>соответствии с</w:t>
      </w:r>
      <w:r w:rsidRPr="00B0785A">
        <w:rPr>
          <w:spacing w:val="-2"/>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раздела</w:t>
      </w:r>
      <w:r w:rsidRPr="00B0785A">
        <w:rPr>
          <w:spacing w:val="-3"/>
          <w:sz w:val="27"/>
          <w:szCs w:val="27"/>
        </w:rPr>
        <w:t xml:space="preserve"> </w:t>
      </w:r>
      <w:r w:rsidRPr="00B0785A">
        <w:rPr>
          <w:sz w:val="27"/>
          <w:szCs w:val="27"/>
        </w:rPr>
        <w:t>8</w:t>
      </w:r>
      <w:r w:rsidRPr="00B0785A">
        <w:rPr>
          <w:spacing w:val="-4"/>
          <w:sz w:val="27"/>
          <w:szCs w:val="27"/>
        </w:rPr>
        <w:t xml:space="preserve"> </w:t>
      </w:r>
      <w:r w:rsidRPr="00B0785A">
        <w:rPr>
          <w:sz w:val="27"/>
          <w:szCs w:val="27"/>
        </w:rPr>
        <w:t>"Охрана</w:t>
      </w:r>
      <w:r w:rsidRPr="00B0785A">
        <w:rPr>
          <w:spacing w:val="-4"/>
          <w:sz w:val="27"/>
          <w:szCs w:val="27"/>
        </w:rPr>
        <w:t xml:space="preserve"> </w:t>
      </w:r>
      <w:r w:rsidRPr="00B0785A">
        <w:rPr>
          <w:sz w:val="27"/>
          <w:szCs w:val="27"/>
        </w:rPr>
        <w:t>окружающей среды"</w:t>
      </w:r>
      <w:r w:rsidRPr="00B0785A">
        <w:rPr>
          <w:spacing w:val="-4"/>
          <w:sz w:val="27"/>
          <w:szCs w:val="27"/>
        </w:rPr>
        <w:t xml:space="preserve"> </w:t>
      </w:r>
      <w:r w:rsidRPr="00B0785A">
        <w:rPr>
          <w:sz w:val="27"/>
          <w:szCs w:val="27"/>
        </w:rPr>
        <w:t>настоящих Нормативов.</w:t>
      </w:r>
    </w:p>
    <w:p w:rsidR="002479F9" w:rsidRPr="00B0785A" w:rsidRDefault="002479F9" w:rsidP="002479F9">
      <w:pPr>
        <w:pStyle w:val="a5"/>
        <w:numPr>
          <w:ilvl w:val="3"/>
          <w:numId w:val="44"/>
        </w:numPr>
        <w:tabs>
          <w:tab w:val="left" w:pos="1921"/>
        </w:tabs>
        <w:ind w:left="284" w:right="-78" w:firstLine="852"/>
        <w:rPr>
          <w:sz w:val="27"/>
          <w:szCs w:val="27"/>
        </w:rPr>
      </w:pPr>
      <w:r w:rsidRPr="00B0785A">
        <w:rPr>
          <w:sz w:val="27"/>
          <w:szCs w:val="27"/>
        </w:rPr>
        <w:t>Кроме санитарной классификации, производственные предприятия и объекты имеют ряд характеристик и</w:t>
      </w:r>
      <w:r w:rsidRPr="00B0785A">
        <w:rPr>
          <w:spacing w:val="1"/>
          <w:sz w:val="27"/>
          <w:szCs w:val="27"/>
        </w:rPr>
        <w:t xml:space="preserve"> </w:t>
      </w:r>
      <w:r w:rsidRPr="00B0785A">
        <w:rPr>
          <w:sz w:val="27"/>
          <w:szCs w:val="27"/>
        </w:rPr>
        <w:t>различаются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их</w:t>
      </w:r>
      <w:r w:rsidRPr="00B0785A">
        <w:rPr>
          <w:spacing w:val="-3"/>
          <w:sz w:val="27"/>
          <w:szCs w:val="27"/>
        </w:rPr>
        <w:t xml:space="preserve"> </w:t>
      </w:r>
      <w:r w:rsidRPr="00B0785A">
        <w:rPr>
          <w:sz w:val="27"/>
          <w:szCs w:val="27"/>
        </w:rPr>
        <w:t>параметрам,</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том числе:</w:t>
      </w:r>
    </w:p>
    <w:p w:rsidR="002479F9" w:rsidRPr="00B0785A" w:rsidRDefault="002479F9" w:rsidP="002479F9">
      <w:pPr>
        <w:pStyle w:val="a3"/>
        <w:ind w:left="284" w:right="-78" w:firstLine="852"/>
        <w:rPr>
          <w:sz w:val="27"/>
          <w:szCs w:val="27"/>
        </w:rPr>
      </w:pPr>
      <w:r w:rsidRPr="00B0785A">
        <w:rPr>
          <w:sz w:val="27"/>
          <w:szCs w:val="27"/>
        </w:rPr>
        <w:t>по</w:t>
      </w:r>
      <w:r w:rsidRPr="00B0785A">
        <w:rPr>
          <w:spacing w:val="-4"/>
          <w:sz w:val="27"/>
          <w:szCs w:val="27"/>
        </w:rPr>
        <w:t xml:space="preserve"> </w:t>
      </w:r>
      <w:r w:rsidRPr="00B0785A">
        <w:rPr>
          <w:sz w:val="27"/>
          <w:szCs w:val="27"/>
        </w:rPr>
        <w:t>величине</w:t>
      </w:r>
      <w:r w:rsidRPr="00B0785A">
        <w:rPr>
          <w:spacing w:val="-5"/>
          <w:sz w:val="27"/>
          <w:szCs w:val="27"/>
        </w:rPr>
        <w:t xml:space="preserve"> </w:t>
      </w:r>
      <w:r w:rsidRPr="00B0785A">
        <w:rPr>
          <w:sz w:val="27"/>
          <w:szCs w:val="27"/>
        </w:rPr>
        <w:t>занимаемой</w:t>
      </w:r>
      <w:r w:rsidRPr="00B0785A">
        <w:rPr>
          <w:spacing w:val="-4"/>
          <w:sz w:val="27"/>
          <w:szCs w:val="27"/>
        </w:rPr>
        <w:t xml:space="preserve"> </w:t>
      </w:r>
      <w:r w:rsidRPr="00B0785A">
        <w:rPr>
          <w:sz w:val="27"/>
          <w:szCs w:val="27"/>
        </w:rPr>
        <w:t>территории:</w:t>
      </w:r>
    </w:p>
    <w:p w:rsidR="002479F9" w:rsidRPr="00B0785A" w:rsidRDefault="002479F9" w:rsidP="002479F9">
      <w:pPr>
        <w:pStyle w:val="a3"/>
        <w:spacing w:line="322" w:lineRule="exact"/>
        <w:ind w:left="284" w:right="-78" w:firstLine="852"/>
        <w:rPr>
          <w:sz w:val="27"/>
          <w:szCs w:val="27"/>
        </w:rPr>
      </w:pPr>
      <w:r w:rsidRPr="00B0785A">
        <w:rPr>
          <w:sz w:val="27"/>
          <w:szCs w:val="27"/>
        </w:rPr>
        <w:t>участок: до</w:t>
      </w:r>
      <w:r w:rsidRPr="00B0785A">
        <w:rPr>
          <w:spacing w:val="-4"/>
          <w:sz w:val="27"/>
          <w:szCs w:val="27"/>
        </w:rPr>
        <w:t xml:space="preserve"> </w:t>
      </w:r>
      <w:r w:rsidRPr="00B0785A">
        <w:rPr>
          <w:sz w:val="27"/>
          <w:szCs w:val="27"/>
        </w:rPr>
        <w:t>0,5</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0,5 -</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га;</w:t>
      </w:r>
      <w:r w:rsidRPr="00B0785A">
        <w:rPr>
          <w:spacing w:val="-4"/>
          <w:sz w:val="27"/>
          <w:szCs w:val="27"/>
        </w:rPr>
        <w:t xml:space="preserve"> </w:t>
      </w:r>
      <w:r w:rsidRPr="00B0785A">
        <w:rPr>
          <w:sz w:val="27"/>
          <w:szCs w:val="27"/>
        </w:rPr>
        <w:t>5,0 -</w:t>
      </w:r>
      <w:r w:rsidRPr="00B0785A">
        <w:rPr>
          <w:spacing w:val="-4"/>
          <w:sz w:val="27"/>
          <w:szCs w:val="27"/>
        </w:rPr>
        <w:t xml:space="preserve"> </w:t>
      </w:r>
      <w:r w:rsidRPr="00B0785A">
        <w:rPr>
          <w:sz w:val="27"/>
          <w:szCs w:val="27"/>
        </w:rPr>
        <w:t>25,0 га;</w:t>
      </w:r>
    </w:p>
    <w:p w:rsidR="002479F9" w:rsidRPr="00B0785A" w:rsidRDefault="002479F9" w:rsidP="002479F9">
      <w:pPr>
        <w:pStyle w:val="a3"/>
        <w:spacing w:line="322" w:lineRule="exact"/>
        <w:ind w:left="284" w:right="-78" w:firstLine="852"/>
        <w:rPr>
          <w:sz w:val="27"/>
          <w:szCs w:val="27"/>
        </w:rPr>
      </w:pPr>
      <w:r w:rsidRPr="00B0785A">
        <w:rPr>
          <w:sz w:val="27"/>
          <w:szCs w:val="27"/>
        </w:rPr>
        <w:t>зона:</w:t>
      </w:r>
      <w:r w:rsidRPr="00B0785A">
        <w:rPr>
          <w:spacing w:val="-2"/>
          <w:sz w:val="27"/>
          <w:szCs w:val="27"/>
        </w:rPr>
        <w:t xml:space="preserve"> </w:t>
      </w:r>
      <w:r w:rsidRPr="00B0785A">
        <w:rPr>
          <w:sz w:val="27"/>
          <w:szCs w:val="27"/>
        </w:rPr>
        <w:t>25,0</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200,0</w:t>
      </w:r>
      <w:r w:rsidRPr="00B0785A">
        <w:rPr>
          <w:spacing w:val="-1"/>
          <w:sz w:val="27"/>
          <w:szCs w:val="27"/>
        </w:rPr>
        <w:t xml:space="preserve"> </w:t>
      </w:r>
      <w:r w:rsidRPr="00B0785A">
        <w:rPr>
          <w:sz w:val="27"/>
          <w:szCs w:val="27"/>
        </w:rPr>
        <w:t>га;</w:t>
      </w:r>
    </w:p>
    <w:p w:rsidR="002479F9" w:rsidRPr="00B0785A" w:rsidRDefault="002479F9" w:rsidP="002479F9">
      <w:pPr>
        <w:pStyle w:val="a3"/>
        <w:spacing w:line="322" w:lineRule="exact"/>
        <w:ind w:left="284" w:right="-78" w:firstLine="852"/>
        <w:rPr>
          <w:sz w:val="27"/>
          <w:szCs w:val="27"/>
        </w:rPr>
      </w:pPr>
      <w:r w:rsidRPr="00B0785A">
        <w:rPr>
          <w:sz w:val="27"/>
          <w:szCs w:val="27"/>
        </w:rPr>
        <w:t>по</w:t>
      </w:r>
      <w:r w:rsidRPr="00B0785A">
        <w:rPr>
          <w:spacing w:val="-6"/>
          <w:sz w:val="27"/>
          <w:szCs w:val="27"/>
        </w:rPr>
        <w:t xml:space="preserve"> </w:t>
      </w:r>
      <w:r w:rsidRPr="00B0785A">
        <w:rPr>
          <w:sz w:val="27"/>
          <w:szCs w:val="27"/>
        </w:rPr>
        <w:t>интенсивности</w:t>
      </w:r>
      <w:r w:rsidRPr="00B0785A">
        <w:rPr>
          <w:spacing w:val="-3"/>
          <w:sz w:val="27"/>
          <w:szCs w:val="27"/>
        </w:rPr>
        <w:t xml:space="preserve"> </w:t>
      </w:r>
      <w:r w:rsidRPr="00B0785A">
        <w:rPr>
          <w:sz w:val="27"/>
          <w:szCs w:val="27"/>
        </w:rPr>
        <w:t>использования</w:t>
      </w:r>
      <w:r w:rsidRPr="00B0785A">
        <w:rPr>
          <w:spacing w:val="-2"/>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плотность</w:t>
      </w:r>
      <w:r w:rsidRPr="00B0785A">
        <w:rPr>
          <w:spacing w:val="-4"/>
          <w:sz w:val="27"/>
          <w:szCs w:val="27"/>
        </w:rPr>
        <w:t xml:space="preserve"> </w:t>
      </w:r>
      <w:r w:rsidRPr="00B0785A">
        <w:rPr>
          <w:sz w:val="27"/>
          <w:szCs w:val="27"/>
        </w:rPr>
        <w:t>застройки</w:t>
      </w:r>
      <w:r w:rsidRPr="00B0785A">
        <w:rPr>
          <w:spacing w:val="-2"/>
          <w:sz w:val="27"/>
          <w:szCs w:val="27"/>
        </w:rPr>
        <w:t xml:space="preserve"> </w:t>
      </w:r>
      <w:r w:rsidRPr="00B0785A">
        <w:rPr>
          <w:sz w:val="27"/>
          <w:szCs w:val="27"/>
        </w:rPr>
        <w:t>от</w:t>
      </w:r>
      <w:r w:rsidRPr="00B0785A">
        <w:rPr>
          <w:spacing w:val="-6"/>
          <w:sz w:val="27"/>
          <w:szCs w:val="27"/>
        </w:rPr>
        <w:t xml:space="preserve"> </w:t>
      </w:r>
      <w:r w:rsidRPr="00B0785A">
        <w:rPr>
          <w:sz w:val="27"/>
          <w:szCs w:val="27"/>
        </w:rPr>
        <w:t>10</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75</w:t>
      </w:r>
      <w:r w:rsidRPr="00B0785A">
        <w:rPr>
          <w:spacing w:val="-6"/>
          <w:sz w:val="27"/>
          <w:szCs w:val="27"/>
        </w:rPr>
        <w:t xml:space="preserve"> </w:t>
      </w:r>
      <w:r w:rsidRPr="00B0785A">
        <w:rPr>
          <w:sz w:val="27"/>
          <w:szCs w:val="27"/>
        </w:rPr>
        <w:t>процентов;</w:t>
      </w:r>
    </w:p>
    <w:p w:rsidR="002479F9" w:rsidRPr="00B0785A" w:rsidRDefault="002479F9" w:rsidP="002479F9">
      <w:pPr>
        <w:pStyle w:val="a3"/>
        <w:spacing w:line="322" w:lineRule="exact"/>
        <w:ind w:left="284" w:right="-78" w:firstLine="852"/>
        <w:rPr>
          <w:sz w:val="27"/>
          <w:szCs w:val="27"/>
        </w:rPr>
      </w:pPr>
      <w:r w:rsidRPr="00B0785A">
        <w:rPr>
          <w:sz w:val="27"/>
          <w:szCs w:val="27"/>
        </w:rPr>
        <w:t>по</w:t>
      </w:r>
      <w:r w:rsidRPr="00B0785A">
        <w:rPr>
          <w:spacing w:val="31"/>
          <w:sz w:val="27"/>
          <w:szCs w:val="27"/>
        </w:rPr>
        <w:t xml:space="preserve"> </w:t>
      </w:r>
      <w:r w:rsidRPr="00B0785A">
        <w:rPr>
          <w:sz w:val="27"/>
          <w:szCs w:val="27"/>
        </w:rPr>
        <w:t>численности</w:t>
      </w:r>
      <w:r w:rsidRPr="00B0785A">
        <w:rPr>
          <w:spacing w:val="31"/>
          <w:sz w:val="27"/>
          <w:szCs w:val="27"/>
        </w:rPr>
        <w:t xml:space="preserve"> </w:t>
      </w:r>
      <w:r w:rsidRPr="00B0785A">
        <w:rPr>
          <w:sz w:val="27"/>
          <w:szCs w:val="27"/>
        </w:rPr>
        <w:t>работающих:</w:t>
      </w:r>
      <w:r w:rsidRPr="00B0785A">
        <w:rPr>
          <w:spacing w:val="31"/>
          <w:sz w:val="27"/>
          <w:szCs w:val="27"/>
        </w:rPr>
        <w:t xml:space="preserve"> </w:t>
      </w:r>
      <w:r w:rsidRPr="00B0785A">
        <w:rPr>
          <w:sz w:val="27"/>
          <w:szCs w:val="27"/>
        </w:rPr>
        <w:t>до</w:t>
      </w:r>
      <w:r w:rsidRPr="00B0785A">
        <w:rPr>
          <w:spacing w:val="31"/>
          <w:sz w:val="27"/>
          <w:szCs w:val="27"/>
        </w:rPr>
        <w:t xml:space="preserve"> </w:t>
      </w:r>
      <w:r w:rsidRPr="00B0785A">
        <w:rPr>
          <w:sz w:val="27"/>
          <w:szCs w:val="27"/>
        </w:rPr>
        <w:t>50</w:t>
      </w:r>
      <w:r w:rsidRPr="00B0785A">
        <w:rPr>
          <w:spacing w:val="31"/>
          <w:sz w:val="27"/>
          <w:szCs w:val="27"/>
        </w:rPr>
        <w:t xml:space="preserve"> </w:t>
      </w:r>
      <w:r w:rsidRPr="00B0785A">
        <w:rPr>
          <w:sz w:val="27"/>
          <w:szCs w:val="27"/>
        </w:rPr>
        <w:t>человек;</w:t>
      </w:r>
      <w:r w:rsidRPr="00B0785A">
        <w:rPr>
          <w:spacing w:val="30"/>
          <w:sz w:val="27"/>
          <w:szCs w:val="27"/>
        </w:rPr>
        <w:t xml:space="preserve"> </w:t>
      </w:r>
      <w:r w:rsidRPr="00B0785A">
        <w:rPr>
          <w:sz w:val="27"/>
          <w:szCs w:val="27"/>
        </w:rPr>
        <w:t>50</w:t>
      </w:r>
      <w:r w:rsidRPr="00B0785A">
        <w:rPr>
          <w:spacing w:val="38"/>
          <w:sz w:val="27"/>
          <w:szCs w:val="27"/>
        </w:rPr>
        <w:t xml:space="preserve"> </w:t>
      </w:r>
      <w:r w:rsidRPr="00B0785A">
        <w:rPr>
          <w:sz w:val="27"/>
          <w:szCs w:val="27"/>
        </w:rPr>
        <w:t>-</w:t>
      </w:r>
      <w:r w:rsidRPr="00B0785A">
        <w:rPr>
          <w:spacing w:val="31"/>
          <w:sz w:val="27"/>
          <w:szCs w:val="27"/>
        </w:rPr>
        <w:t xml:space="preserve"> </w:t>
      </w:r>
      <w:r w:rsidRPr="00B0785A">
        <w:rPr>
          <w:sz w:val="27"/>
          <w:szCs w:val="27"/>
        </w:rPr>
        <w:t>500</w:t>
      </w:r>
      <w:r w:rsidRPr="00B0785A">
        <w:rPr>
          <w:spacing w:val="31"/>
          <w:sz w:val="27"/>
          <w:szCs w:val="27"/>
        </w:rPr>
        <w:t xml:space="preserve"> </w:t>
      </w:r>
      <w:r w:rsidRPr="00B0785A">
        <w:rPr>
          <w:sz w:val="27"/>
          <w:szCs w:val="27"/>
        </w:rPr>
        <w:t>человек;</w:t>
      </w:r>
      <w:r w:rsidRPr="00B0785A">
        <w:rPr>
          <w:spacing w:val="31"/>
          <w:sz w:val="27"/>
          <w:szCs w:val="27"/>
        </w:rPr>
        <w:t xml:space="preserve"> </w:t>
      </w:r>
      <w:r w:rsidRPr="00B0785A">
        <w:rPr>
          <w:sz w:val="27"/>
          <w:szCs w:val="27"/>
        </w:rPr>
        <w:t>500</w:t>
      </w:r>
      <w:r w:rsidRPr="00B0785A">
        <w:rPr>
          <w:spacing w:val="34"/>
          <w:sz w:val="27"/>
          <w:szCs w:val="27"/>
        </w:rPr>
        <w:t xml:space="preserve"> </w:t>
      </w:r>
      <w:r w:rsidRPr="00B0785A">
        <w:rPr>
          <w:sz w:val="27"/>
          <w:szCs w:val="27"/>
        </w:rPr>
        <w:t>-</w:t>
      </w:r>
      <w:r w:rsidRPr="00B0785A">
        <w:rPr>
          <w:spacing w:val="29"/>
          <w:sz w:val="27"/>
          <w:szCs w:val="27"/>
        </w:rPr>
        <w:t xml:space="preserve"> </w:t>
      </w:r>
      <w:r w:rsidRPr="00B0785A">
        <w:rPr>
          <w:sz w:val="27"/>
          <w:szCs w:val="27"/>
        </w:rPr>
        <w:t>1000</w:t>
      </w:r>
      <w:r w:rsidRPr="00B0785A">
        <w:rPr>
          <w:spacing w:val="31"/>
          <w:sz w:val="27"/>
          <w:szCs w:val="27"/>
        </w:rPr>
        <w:t xml:space="preserve"> </w:t>
      </w:r>
      <w:r w:rsidRPr="00B0785A">
        <w:rPr>
          <w:sz w:val="27"/>
          <w:szCs w:val="27"/>
        </w:rPr>
        <w:t>человек;</w:t>
      </w:r>
      <w:r w:rsidRPr="00B0785A">
        <w:rPr>
          <w:spacing w:val="29"/>
          <w:sz w:val="27"/>
          <w:szCs w:val="27"/>
        </w:rPr>
        <w:t xml:space="preserve"> </w:t>
      </w:r>
      <w:r w:rsidRPr="00B0785A">
        <w:rPr>
          <w:sz w:val="27"/>
          <w:szCs w:val="27"/>
        </w:rPr>
        <w:t>1000</w:t>
      </w:r>
      <w:r w:rsidRPr="00B0785A">
        <w:rPr>
          <w:spacing w:val="35"/>
          <w:sz w:val="27"/>
          <w:szCs w:val="27"/>
        </w:rPr>
        <w:t xml:space="preserve"> </w:t>
      </w:r>
      <w:r w:rsidRPr="00B0785A">
        <w:rPr>
          <w:sz w:val="27"/>
          <w:szCs w:val="27"/>
        </w:rPr>
        <w:t>-</w:t>
      </w:r>
      <w:r w:rsidRPr="00B0785A">
        <w:rPr>
          <w:spacing w:val="31"/>
          <w:sz w:val="27"/>
          <w:szCs w:val="27"/>
        </w:rPr>
        <w:t xml:space="preserve"> </w:t>
      </w:r>
      <w:r w:rsidRPr="00B0785A">
        <w:rPr>
          <w:sz w:val="27"/>
          <w:szCs w:val="27"/>
        </w:rPr>
        <w:t>4000</w:t>
      </w:r>
      <w:r w:rsidRPr="00B0785A">
        <w:rPr>
          <w:spacing w:val="29"/>
          <w:sz w:val="27"/>
          <w:szCs w:val="27"/>
        </w:rPr>
        <w:t xml:space="preserve"> </w:t>
      </w:r>
      <w:r w:rsidRPr="00B0785A">
        <w:rPr>
          <w:sz w:val="27"/>
          <w:szCs w:val="27"/>
        </w:rPr>
        <w:t>человек;</w:t>
      </w:r>
      <w:r w:rsidRPr="00B0785A">
        <w:rPr>
          <w:spacing w:val="32"/>
          <w:sz w:val="27"/>
          <w:szCs w:val="27"/>
        </w:rPr>
        <w:t xml:space="preserve"> </w:t>
      </w:r>
      <w:r w:rsidRPr="00B0785A">
        <w:rPr>
          <w:sz w:val="27"/>
          <w:szCs w:val="27"/>
        </w:rPr>
        <w:t>4000</w:t>
      </w:r>
      <w:r w:rsidRPr="00B0785A">
        <w:rPr>
          <w:spacing w:val="31"/>
          <w:sz w:val="27"/>
          <w:szCs w:val="27"/>
        </w:rPr>
        <w:t xml:space="preserve"> </w:t>
      </w:r>
      <w:r w:rsidRPr="00B0785A">
        <w:rPr>
          <w:sz w:val="27"/>
          <w:szCs w:val="27"/>
        </w:rPr>
        <w:t>-</w:t>
      </w:r>
    </w:p>
    <w:p w:rsidR="002479F9" w:rsidRPr="00B0785A" w:rsidRDefault="002479F9" w:rsidP="002479F9">
      <w:pPr>
        <w:pStyle w:val="a3"/>
        <w:spacing w:line="322" w:lineRule="exact"/>
        <w:ind w:left="284" w:right="-78" w:firstLine="852"/>
        <w:rPr>
          <w:sz w:val="27"/>
          <w:szCs w:val="27"/>
        </w:rPr>
      </w:pPr>
      <w:r w:rsidRPr="00B0785A">
        <w:rPr>
          <w:sz w:val="27"/>
          <w:szCs w:val="27"/>
        </w:rPr>
        <w:t>10000</w:t>
      </w:r>
      <w:r w:rsidRPr="00B0785A">
        <w:rPr>
          <w:spacing w:val="-1"/>
          <w:sz w:val="27"/>
          <w:szCs w:val="27"/>
        </w:rPr>
        <w:t xml:space="preserve"> </w:t>
      </w:r>
      <w:r w:rsidRPr="00B0785A">
        <w:rPr>
          <w:sz w:val="27"/>
          <w:szCs w:val="27"/>
        </w:rPr>
        <w:t>человек;</w:t>
      </w:r>
      <w:r w:rsidRPr="00B0785A">
        <w:rPr>
          <w:spacing w:val="-3"/>
          <w:sz w:val="27"/>
          <w:szCs w:val="27"/>
        </w:rPr>
        <w:t xml:space="preserve"> </w:t>
      </w:r>
      <w:r w:rsidRPr="00B0785A">
        <w:rPr>
          <w:sz w:val="27"/>
          <w:szCs w:val="27"/>
        </w:rPr>
        <w:t>более</w:t>
      </w:r>
      <w:r w:rsidRPr="00B0785A">
        <w:rPr>
          <w:spacing w:val="-1"/>
          <w:sz w:val="27"/>
          <w:szCs w:val="27"/>
        </w:rPr>
        <w:t xml:space="preserve"> </w:t>
      </w:r>
      <w:r w:rsidRPr="00B0785A">
        <w:rPr>
          <w:sz w:val="27"/>
          <w:szCs w:val="27"/>
        </w:rPr>
        <w:t>10000</w:t>
      </w:r>
      <w:r w:rsidRPr="00B0785A">
        <w:rPr>
          <w:spacing w:val="-4"/>
          <w:sz w:val="27"/>
          <w:szCs w:val="27"/>
        </w:rPr>
        <w:t xml:space="preserve"> </w:t>
      </w:r>
      <w:r w:rsidRPr="00B0785A">
        <w:rPr>
          <w:sz w:val="27"/>
          <w:szCs w:val="27"/>
        </w:rPr>
        <w:t>человек;</w:t>
      </w:r>
    </w:p>
    <w:p w:rsidR="002479F9" w:rsidRPr="00B0785A" w:rsidRDefault="002479F9" w:rsidP="002479F9">
      <w:pPr>
        <w:pStyle w:val="a3"/>
        <w:spacing w:line="242" w:lineRule="auto"/>
        <w:ind w:left="284" w:right="-78" w:firstLine="852"/>
        <w:rPr>
          <w:sz w:val="27"/>
          <w:szCs w:val="27"/>
        </w:rPr>
      </w:pPr>
      <w:r w:rsidRPr="00B0785A">
        <w:rPr>
          <w:sz w:val="27"/>
          <w:szCs w:val="27"/>
        </w:rPr>
        <w:t>по величине грузооборота (принимаемой по большему из двух грузопотоков - прибытия или отправления):</w:t>
      </w:r>
      <w:r w:rsidRPr="00B0785A">
        <w:rPr>
          <w:spacing w:val="-67"/>
          <w:sz w:val="27"/>
          <w:szCs w:val="27"/>
        </w:rPr>
        <w:t xml:space="preserve"> </w:t>
      </w:r>
      <w:r w:rsidRPr="00B0785A">
        <w:rPr>
          <w:sz w:val="27"/>
          <w:szCs w:val="27"/>
        </w:rPr>
        <w:t>автомобилей в</w:t>
      </w:r>
      <w:r w:rsidRPr="00B0785A">
        <w:rPr>
          <w:spacing w:val="-1"/>
          <w:sz w:val="27"/>
          <w:szCs w:val="27"/>
        </w:rPr>
        <w:t xml:space="preserve"> </w:t>
      </w:r>
      <w:r w:rsidRPr="00B0785A">
        <w:rPr>
          <w:sz w:val="27"/>
          <w:szCs w:val="27"/>
        </w:rPr>
        <w:t>сутки:</w:t>
      </w:r>
      <w:r w:rsidRPr="00B0785A">
        <w:rPr>
          <w:spacing w:val="-2"/>
          <w:sz w:val="27"/>
          <w:szCs w:val="27"/>
        </w:rPr>
        <w:t xml:space="preserve"> </w:t>
      </w:r>
      <w:r w:rsidRPr="00B0785A">
        <w:rPr>
          <w:sz w:val="27"/>
          <w:szCs w:val="27"/>
        </w:rPr>
        <w:t>до</w:t>
      </w:r>
      <w:r w:rsidRPr="00B0785A">
        <w:rPr>
          <w:spacing w:val="-3"/>
          <w:sz w:val="27"/>
          <w:szCs w:val="27"/>
        </w:rPr>
        <w:t xml:space="preserve"> </w:t>
      </w:r>
      <w:r w:rsidRPr="00B0785A">
        <w:rPr>
          <w:sz w:val="27"/>
          <w:szCs w:val="27"/>
        </w:rPr>
        <w:t>2;</w:t>
      </w:r>
      <w:r w:rsidRPr="00B0785A">
        <w:rPr>
          <w:spacing w:val="-2"/>
          <w:sz w:val="27"/>
          <w:szCs w:val="27"/>
        </w:rPr>
        <w:t xml:space="preserve"> </w:t>
      </w:r>
      <w:r w:rsidRPr="00B0785A">
        <w:rPr>
          <w:sz w:val="27"/>
          <w:szCs w:val="27"/>
        </w:rPr>
        <w:t>от</w:t>
      </w:r>
      <w:r w:rsidRPr="00B0785A">
        <w:rPr>
          <w:spacing w:val="-1"/>
          <w:sz w:val="27"/>
          <w:szCs w:val="27"/>
        </w:rPr>
        <w:t xml:space="preserve"> </w:t>
      </w:r>
      <w:r w:rsidRPr="00B0785A">
        <w:rPr>
          <w:sz w:val="27"/>
          <w:szCs w:val="27"/>
        </w:rPr>
        <w:t>2</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40;</w:t>
      </w:r>
      <w:r w:rsidRPr="00B0785A">
        <w:rPr>
          <w:spacing w:val="-2"/>
          <w:sz w:val="27"/>
          <w:szCs w:val="27"/>
        </w:rPr>
        <w:t xml:space="preserve"> </w:t>
      </w:r>
      <w:r w:rsidRPr="00B0785A">
        <w:rPr>
          <w:sz w:val="27"/>
          <w:szCs w:val="27"/>
        </w:rPr>
        <w:t>более 40;</w:t>
      </w:r>
    </w:p>
    <w:p w:rsidR="002479F9" w:rsidRPr="00B0785A" w:rsidRDefault="002479F9" w:rsidP="002479F9">
      <w:pPr>
        <w:pStyle w:val="a3"/>
        <w:ind w:left="284" w:right="-78" w:firstLine="852"/>
        <w:rPr>
          <w:sz w:val="27"/>
          <w:szCs w:val="27"/>
        </w:rPr>
      </w:pPr>
      <w:r w:rsidRPr="00B0785A">
        <w:rPr>
          <w:sz w:val="27"/>
          <w:szCs w:val="27"/>
        </w:rPr>
        <w:t>тонн в год: до 40; от 40 до 100000; более 100000;</w:t>
      </w:r>
      <w:r w:rsidRPr="00B0785A">
        <w:rPr>
          <w:spacing w:val="-67"/>
          <w:sz w:val="27"/>
          <w:szCs w:val="27"/>
        </w:rPr>
        <w:t xml:space="preserve"> </w:t>
      </w:r>
      <w:r w:rsidRPr="00B0785A">
        <w:rPr>
          <w:sz w:val="27"/>
          <w:szCs w:val="27"/>
        </w:rPr>
        <w:t>по величине</w:t>
      </w:r>
      <w:r w:rsidRPr="00B0785A">
        <w:rPr>
          <w:spacing w:val="-3"/>
          <w:sz w:val="27"/>
          <w:szCs w:val="27"/>
        </w:rPr>
        <w:t xml:space="preserve"> </w:t>
      </w:r>
      <w:r w:rsidRPr="00B0785A">
        <w:rPr>
          <w:sz w:val="27"/>
          <w:szCs w:val="27"/>
        </w:rPr>
        <w:t>потребляемых ресурсов:</w:t>
      </w:r>
    </w:p>
    <w:p w:rsidR="002479F9" w:rsidRPr="00B0785A" w:rsidRDefault="002479F9" w:rsidP="002479F9">
      <w:pPr>
        <w:pStyle w:val="a3"/>
        <w:spacing w:line="321" w:lineRule="exact"/>
        <w:ind w:left="284" w:right="-78" w:firstLine="852"/>
        <w:rPr>
          <w:sz w:val="27"/>
          <w:szCs w:val="27"/>
        </w:rPr>
      </w:pPr>
      <w:r w:rsidRPr="00B0785A">
        <w:rPr>
          <w:sz w:val="27"/>
          <w:szCs w:val="27"/>
        </w:rPr>
        <w:t>водопотребление</w:t>
      </w:r>
      <w:r w:rsidRPr="00B0785A">
        <w:rPr>
          <w:spacing w:val="-2"/>
          <w:sz w:val="27"/>
          <w:szCs w:val="27"/>
        </w:rPr>
        <w:t xml:space="preserve"> </w:t>
      </w:r>
      <w:r w:rsidRPr="00B0785A">
        <w:rPr>
          <w:sz w:val="27"/>
          <w:szCs w:val="27"/>
        </w:rPr>
        <w:t>(тыс.</w:t>
      </w:r>
      <w:r w:rsidRPr="00B0785A">
        <w:rPr>
          <w:spacing w:val="-2"/>
          <w:sz w:val="27"/>
          <w:szCs w:val="27"/>
        </w:rPr>
        <w:t xml:space="preserve"> </w:t>
      </w:r>
      <w:proofErr w:type="spellStart"/>
      <w:r w:rsidRPr="00B0785A">
        <w:rPr>
          <w:sz w:val="27"/>
          <w:szCs w:val="27"/>
        </w:rPr>
        <w:t>куб.м</w:t>
      </w:r>
      <w:proofErr w:type="spellEnd"/>
      <w:r w:rsidRPr="00B0785A">
        <w:rPr>
          <w:sz w:val="27"/>
          <w:szCs w:val="27"/>
        </w:rPr>
        <w:t>/сутки):</w:t>
      </w:r>
      <w:r w:rsidRPr="00B0785A">
        <w:rPr>
          <w:spacing w:val="-4"/>
          <w:sz w:val="27"/>
          <w:szCs w:val="27"/>
        </w:rPr>
        <w:t xml:space="preserve"> </w:t>
      </w:r>
      <w:r w:rsidRPr="00B0785A">
        <w:rPr>
          <w:sz w:val="27"/>
          <w:szCs w:val="27"/>
        </w:rPr>
        <w:t>до</w:t>
      </w:r>
      <w:r w:rsidRPr="00B0785A">
        <w:rPr>
          <w:spacing w:val="-2"/>
          <w:sz w:val="27"/>
          <w:szCs w:val="27"/>
        </w:rPr>
        <w:t xml:space="preserve"> </w:t>
      </w:r>
      <w:r w:rsidRPr="00B0785A">
        <w:rPr>
          <w:sz w:val="27"/>
          <w:szCs w:val="27"/>
        </w:rPr>
        <w:t>5;</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5</w:t>
      </w:r>
      <w:r w:rsidRPr="00B0785A">
        <w:rPr>
          <w:spacing w:val="-4"/>
          <w:sz w:val="27"/>
          <w:szCs w:val="27"/>
        </w:rPr>
        <w:t xml:space="preserve"> </w:t>
      </w:r>
      <w:r w:rsidRPr="00B0785A">
        <w:rPr>
          <w:sz w:val="27"/>
          <w:szCs w:val="27"/>
        </w:rPr>
        <w:t>до</w:t>
      </w:r>
      <w:r w:rsidRPr="00B0785A">
        <w:rPr>
          <w:spacing w:val="-4"/>
          <w:sz w:val="27"/>
          <w:szCs w:val="27"/>
        </w:rPr>
        <w:t xml:space="preserve"> </w:t>
      </w:r>
      <w:r w:rsidRPr="00B0785A">
        <w:rPr>
          <w:sz w:val="27"/>
          <w:szCs w:val="27"/>
        </w:rPr>
        <w:t>20; более</w:t>
      </w:r>
      <w:r w:rsidRPr="00B0785A">
        <w:rPr>
          <w:spacing w:val="-4"/>
          <w:sz w:val="27"/>
          <w:szCs w:val="27"/>
        </w:rPr>
        <w:t xml:space="preserve"> </w:t>
      </w:r>
      <w:r w:rsidRPr="00B0785A">
        <w:rPr>
          <w:sz w:val="27"/>
          <w:szCs w:val="27"/>
        </w:rPr>
        <w:t>20;</w:t>
      </w:r>
    </w:p>
    <w:p w:rsidR="002479F9" w:rsidRPr="00B0785A" w:rsidRDefault="002479F9" w:rsidP="002479F9">
      <w:pPr>
        <w:pStyle w:val="a3"/>
        <w:spacing w:line="322" w:lineRule="exact"/>
        <w:ind w:left="284" w:right="-78" w:firstLine="852"/>
        <w:rPr>
          <w:sz w:val="27"/>
          <w:szCs w:val="27"/>
        </w:rPr>
      </w:pPr>
      <w:r w:rsidRPr="00B0785A">
        <w:rPr>
          <w:sz w:val="27"/>
          <w:szCs w:val="27"/>
        </w:rPr>
        <w:t>теплопотребление</w:t>
      </w:r>
      <w:r w:rsidRPr="00B0785A">
        <w:rPr>
          <w:spacing w:val="-1"/>
          <w:sz w:val="27"/>
          <w:szCs w:val="27"/>
        </w:rPr>
        <w:t xml:space="preserve"> </w:t>
      </w:r>
      <w:r w:rsidRPr="00B0785A">
        <w:rPr>
          <w:sz w:val="27"/>
          <w:szCs w:val="27"/>
        </w:rPr>
        <w:t>(Гкал/час): до</w:t>
      </w:r>
      <w:r w:rsidRPr="00B0785A">
        <w:rPr>
          <w:spacing w:val="-3"/>
          <w:sz w:val="27"/>
          <w:szCs w:val="27"/>
        </w:rPr>
        <w:t xml:space="preserve"> </w:t>
      </w:r>
      <w:r w:rsidRPr="00B0785A">
        <w:rPr>
          <w:sz w:val="27"/>
          <w:szCs w:val="27"/>
        </w:rPr>
        <w:t>5;</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5</w:t>
      </w:r>
      <w:r w:rsidRPr="00B0785A">
        <w:rPr>
          <w:spacing w:val="-3"/>
          <w:sz w:val="27"/>
          <w:szCs w:val="27"/>
        </w:rPr>
        <w:t xml:space="preserve"> </w:t>
      </w:r>
      <w:r w:rsidRPr="00B0785A">
        <w:rPr>
          <w:sz w:val="27"/>
          <w:szCs w:val="27"/>
        </w:rPr>
        <w:t>до</w:t>
      </w:r>
      <w:r w:rsidRPr="00B0785A">
        <w:rPr>
          <w:spacing w:val="-4"/>
          <w:sz w:val="27"/>
          <w:szCs w:val="27"/>
        </w:rPr>
        <w:t xml:space="preserve"> </w:t>
      </w:r>
      <w:r w:rsidRPr="00B0785A">
        <w:rPr>
          <w:sz w:val="27"/>
          <w:szCs w:val="27"/>
        </w:rPr>
        <w:t>20;</w:t>
      </w:r>
      <w:r w:rsidRPr="00B0785A">
        <w:rPr>
          <w:spacing w:val="-3"/>
          <w:sz w:val="27"/>
          <w:szCs w:val="27"/>
        </w:rPr>
        <w:t xml:space="preserve"> </w:t>
      </w:r>
      <w:r w:rsidRPr="00B0785A">
        <w:rPr>
          <w:sz w:val="27"/>
          <w:szCs w:val="27"/>
        </w:rPr>
        <w:t>более</w:t>
      </w:r>
      <w:r w:rsidRPr="00B0785A">
        <w:rPr>
          <w:spacing w:val="-3"/>
          <w:sz w:val="27"/>
          <w:szCs w:val="27"/>
        </w:rPr>
        <w:t xml:space="preserve"> </w:t>
      </w:r>
      <w:r w:rsidRPr="00B0785A">
        <w:rPr>
          <w:sz w:val="27"/>
          <w:szCs w:val="27"/>
        </w:rPr>
        <w:t>20.</w:t>
      </w:r>
    </w:p>
    <w:p w:rsidR="002479F9" w:rsidRPr="00B0785A" w:rsidRDefault="002479F9" w:rsidP="002479F9">
      <w:pPr>
        <w:pStyle w:val="a5"/>
        <w:numPr>
          <w:ilvl w:val="3"/>
          <w:numId w:val="44"/>
        </w:numPr>
        <w:tabs>
          <w:tab w:val="left" w:pos="2066"/>
        </w:tabs>
        <w:spacing w:line="242" w:lineRule="auto"/>
        <w:ind w:left="284" w:right="-78" w:firstLine="852"/>
        <w:rPr>
          <w:sz w:val="27"/>
          <w:szCs w:val="27"/>
        </w:rPr>
      </w:pPr>
      <w:r w:rsidRPr="00B0785A">
        <w:rPr>
          <w:sz w:val="27"/>
          <w:szCs w:val="27"/>
        </w:rPr>
        <w:t>Территории</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соответствовать</w:t>
      </w:r>
      <w:r w:rsidRPr="00B0785A">
        <w:rPr>
          <w:spacing w:val="1"/>
          <w:sz w:val="27"/>
          <w:szCs w:val="27"/>
        </w:rPr>
        <w:t xml:space="preserve"> </w:t>
      </w:r>
      <w:r w:rsidRPr="00B0785A">
        <w:rPr>
          <w:sz w:val="27"/>
          <w:szCs w:val="27"/>
        </w:rPr>
        <w:t>потребностям</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обеспеченности</w:t>
      </w:r>
      <w:r w:rsidRPr="00B0785A">
        <w:rPr>
          <w:spacing w:val="-1"/>
          <w:sz w:val="27"/>
          <w:szCs w:val="27"/>
        </w:rPr>
        <w:t xml:space="preserve"> </w:t>
      </w:r>
      <w:r w:rsidRPr="00B0785A">
        <w:rPr>
          <w:sz w:val="27"/>
          <w:szCs w:val="27"/>
        </w:rPr>
        <w:t>транспортом</w:t>
      </w:r>
      <w:r w:rsidRPr="00B0785A">
        <w:rPr>
          <w:spacing w:val="-3"/>
          <w:sz w:val="27"/>
          <w:szCs w:val="27"/>
        </w:rPr>
        <w:t xml:space="preserve"> </w:t>
      </w:r>
      <w:r w:rsidRPr="00B0785A">
        <w:rPr>
          <w:sz w:val="27"/>
          <w:szCs w:val="27"/>
        </w:rPr>
        <w:t>и инженерными ресурсами.</w:t>
      </w:r>
    </w:p>
    <w:p w:rsidR="002479F9" w:rsidRPr="00B0785A" w:rsidRDefault="002479F9" w:rsidP="002479F9">
      <w:pPr>
        <w:pStyle w:val="a5"/>
        <w:numPr>
          <w:ilvl w:val="3"/>
          <w:numId w:val="44"/>
        </w:numPr>
        <w:tabs>
          <w:tab w:val="left" w:pos="1940"/>
        </w:tabs>
        <w:ind w:left="284" w:right="-78" w:firstLine="852"/>
        <w:rPr>
          <w:sz w:val="27"/>
          <w:szCs w:val="27"/>
        </w:rPr>
      </w:pPr>
      <w:r w:rsidRPr="00B0785A">
        <w:rPr>
          <w:sz w:val="27"/>
          <w:szCs w:val="27"/>
        </w:rPr>
        <w:t>В случае негативного влияния производственных зон, расположенных в границах городских и сельских</w:t>
      </w:r>
      <w:r w:rsidRPr="00B0785A">
        <w:rPr>
          <w:spacing w:val="1"/>
          <w:sz w:val="27"/>
          <w:szCs w:val="27"/>
        </w:rPr>
        <w:t xml:space="preserve"> </w:t>
      </w:r>
      <w:r w:rsidRPr="00B0785A">
        <w:rPr>
          <w:sz w:val="27"/>
          <w:szCs w:val="27"/>
        </w:rPr>
        <w:t>поселений, на окружающую среду следует предусматривать уменьшение мощности, перепрофилирование предприятия</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вынос</w:t>
      </w:r>
      <w:r w:rsidRPr="00B0785A">
        <w:rPr>
          <w:spacing w:val="-1"/>
          <w:sz w:val="27"/>
          <w:szCs w:val="27"/>
        </w:rPr>
        <w:t xml:space="preserve"> </w:t>
      </w:r>
      <w:r w:rsidRPr="00B0785A">
        <w:rPr>
          <w:sz w:val="27"/>
          <w:szCs w:val="27"/>
        </w:rPr>
        <w:t>экологически</w:t>
      </w:r>
      <w:r w:rsidRPr="00B0785A">
        <w:rPr>
          <w:spacing w:val="-2"/>
          <w:sz w:val="27"/>
          <w:szCs w:val="27"/>
        </w:rPr>
        <w:t xml:space="preserve"> </w:t>
      </w:r>
      <w:r w:rsidRPr="00B0785A">
        <w:rPr>
          <w:sz w:val="27"/>
          <w:szCs w:val="27"/>
        </w:rPr>
        <w:t>неблагополучных</w:t>
      </w:r>
      <w:r w:rsidRPr="00B0785A">
        <w:rPr>
          <w:spacing w:val="-4"/>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предприятий из</w:t>
      </w:r>
      <w:r w:rsidRPr="00B0785A">
        <w:rPr>
          <w:spacing w:val="-2"/>
          <w:sz w:val="27"/>
          <w:szCs w:val="27"/>
        </w:rPr>
        <w:t xml:space="preserve"> </w:t>
      </w:r>
      <w:r w:rsidRPr="00B0785A">
        <w:rPr>
          <w:sz w:val="27"/>
          <w:szCs w:val="27"/>
        </w:rPr>
        <w:t>селитебных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поселения.</w:t>
      </w:r>
    </w:p>
    <w:p w:rsidR="002479F9" w:rsidRPr="00B0785A" w:rsidRDefault="002479F9" w:rsidP="002479F9">
      <w:pPr>
        <w:pStyle w:val="a5"/>
        <w:numPr>
          <w:ilvl w:val="3"/>
          <w:numId w:val="44"/>
        </w:numPr>
        <w:tabs>
          <w:tab w:val="left" w:pos="1936"/>
        </w:tabs>
        <w:ind w:left="284" w:right="-78" w:firstLine="852"/>
        <w:rPr>
          <w:sz w:val="27"/>
          <w:szCs w:val="27"/>
        </w:rPr>
      </w:pPr>
      <w:r w:rsidRPr="00B0785A">
        <w:rPr>
          <w:sz w:val="27"/>
          <w:szCs w:val="27"/>
        </w:rPr>
        <w:t>При реконструкции производственных зон территории следует преобразовывать с учетом примыкания к</w:t>
      </w:r>
      <w:r w:rsidRPr="00B0785A">
        <w:rPr>
          <w:spacing w:val="1"/>
          <w:sz w:val="27"/>
          <w:szCs w:val="27"/>
        </w:rPr>
        <w:t xml:space="preserve"> </w:t>
      </w:r>
      <w:r w:rsidRPr="00B0785A">
        <w:rPr>
          <w:sz w:val="27"/>
          <w:szCs w:val="27"/>
        </w:rPr>
        <w:t>территориям</w:t>
      </w:r>
      <w:r w:rsidRPr="00B0785A">
        <w:rPr>
          <w:spacing w:val="-1"/>
          <w:sz w:val="27"/>
          <w:szCs w:val="27"/>
        </w:rPr>
        <w:t xml:space="preserve"> </w:t>
      </w:r>
      <w:r w:rsidRPr="00B0785A">
        <w:rPr>
          <w:sz w:val="27"/>
          <w:szCs w:val="27"/>
        </w:rPr>
        <w:t>иного</w:t>
      </w:r>
      <w:r w:rsidRPr="00B0785A">
        <w:rPr>
          <w:spacing w:val="-3"/>
          <w:sz w:val="27"/>
          <w:szCs w:val="27"/>
        </w:rPr>
        <w:t xml:space="preserve"> </w:t>
      </w:r>
      <w:r w:rsidRPr="00B0785A">
        <w:rPr>
          <w:sz w:val="27"/>
          <w:szCs w:val="27"/>
        </w:rPr>
        <w:t>функционального</w:t>
      </w:r>
      <w:r w:rsidRPr="00B0785A">
        <w:rPr>
          <w:spacing w:val="1"/>
          <w:sz w:val="27"/>
          <w:szCs w:val="27"/>
        </w:rPr>
        <w:t xml:space="preserve"> </w:t>
      </w:r>
      <w:r w:rsidRPr="00B0785A">
        <w:rPr>
          <w:sz w:val="27"/>
          <w:szCs w:val="27"/>
        </w:rPr>
        <w:t>назначения:</w:t>
      </w:r>
    </w:p>
    <w:p w:rsidR="002479F9" w:rsidRPr="00B0785A" w:rsidRDefault="002479F9" w:rsidP="002479F9">
      <w:pPr>
        <w:pStyle w:val="a3"/>
        <w:ind w:left="284" w:right="-78" w:firstLine="852"/>
        <w:jc w:val="both"/>
        <w:rPr>
          <w:sz w:val="27"/>
          <w:szCs w:val="27"/>
        </w:rPr>
      </w:pPr>
      <w:r w:rsidRPr="00B0785A">
        <w:rPr>
          <w:sz w:val="27"/>
          <w:szCs w:val="27"/>
        </w:rPr>
        <w:t>в полосе примыкания производственных зон к общественно-деловым зонам следует размещать общественно-</w:t>
      </w:r>
      <w:r w:rsidRPr="00B0785A">
        <w:rPr>
          <w:spacing w:val="1"/>
          <w:sz w:val="27"/>
          <w:szCs w:val="27"/>
        </w:rPr>
        <w:t xml:space="preserve"> </w:t>
      </w:r>
      <w:r w:rsidRPr="00B0785A">
        <w:rPr>
          <w:sz w:val="27"/>
          <w:szCs w:val="27"/>
        </w:rPr>
        <w:t>административные</w:t>
      </w:r>
      <w:r w:rsidRPr="00B0785A">
        <w:rPr>
          <w:spacing w:val="-2"/>
          <w:sz w:val="27"/>
          <w:szCs w:val="27"/>
        </w:rPr>
        <w:t xml:space="preserve"> </w:t>
      </w:r>
      <w:r w:rsidRPr="00B0785A">
        <w:rPr>
          <w:sz w:val="27"/>
          <w:szCs w:val="27"/>
        </w:rPr>
        <w:t>объекты</w:t>
      </w:r>
      <w:r w:rsidRPr="00B0785A">
        <w:rPr>
          <w:spacing w:val="-4"/>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w:t>
      </w:r>
      <w:r w:rsidRPr="00B0785A">
        <w:rPr>
          <w:spacing w:val="-2"/>
          <w:sz w:val="27"/>
          <w:szCs w:val="27"/>
        </w:rPr>
        <w:t xml:space="preserve"> </w:t>
      </w:r>
      <w:r w:rsidRPr="00B0785A">
        <w:rPr>
          <w:sz w:val="27"/>
          <w:szCs w:val="27"/>
        </w:rPr>
        <w:t>включая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формирование</w:t>
      </w:r>
      <w:r w:rsidRPr="00B0785A">
        <w:rPr>
          <w:spacing w:val="-2"/>
          <w:sz w:val="27"/>
          <w:szCs w:val="27"/>
        </w:rPr>
        <w:t xml:space="preserve"> </w:t>
      </w:r>
      <w:r w:rsidRPr="00B0785A">
        <w:rPr>
          <w:sz w:val="27"/>
          <w:szCs w:val="27"/>
        </w:rPr>
        <w:t>общественных</w:t>
      </w:r>
      <w:r w:rsidRPr="00B0785A">
        <w:rPr>
          <w:spacing w:val="-4"/>
          <w:sz w:val="27"/>
          <w:szCs w:val="27"/>
        </w:rPr>
        <w:t xml:space="preserve"> </w:t>
      </w:r>
      <w:r w:rsidRPr="00B0785A">
        <w:rPr>
          <w:sz w:val="27"/>
          <w:szCs w:val="27"/>
        </w:rPr>
        <w:t>центров</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зон;</w:t>
      </w:r>
    </w:p>
    <w:p w:rsidR="002479F9" w:rsidRPr="00B0785A" w:rsidRDefault="002479F9" w:rsidP="002479F9">
      <w:pPr>
        <w:pStyle w:val="a3"/>
        <w:ind w:left="284" w:right="-78" w:firstLine="852"/>
        <w:jc w:val="both"/>
        <w:rPr>
          <w:sz w:val="27"/>
          <w:szCs w:val="27"/>
        </w:rPr>
      </w:pPr>
      <w:r w:rsidRPr="00B0785A">
        <w:rPr>
          <w:sz w:val="27"/>
          <w:szCs w:val="27"/>
        </w:rPr>
        <w:t>в полосе примыкания к жилым зонам не следует размещать на границе производственной зоны глухие заборы.</w:t>
      </w:r>
      <w:r w:rsidRPr="00B0785A">
        <w:rPr>
          <w:spacing w:val="1"/>
          <w:sz w:val="27"/>
          <w:szCs w:val="27"/>
        </w:rPr>
        <w:t xml:space="preserve"> </w:t>
      </w:r>
      <w:r w:rsidRPr="00B0785A">
        <w:rPr>
          <w:sz w:val="27"/>
          <w:szCs w:val="27"/>
        </w:rPr>
        <w:t>Рекомендуется</w:t>
      </w:r>
      <w:r w:rsidRPr="00B0785A">
        <w:rPr>
          <w:spacing w:val="1"/>
          <w:sz w:val="27"/>
          <w:szCs w:val="27"/>
        </w:rPr>
        <w:t xml:space="preserve"> </w:t>
      </w:r>
      <w:r w:rsidRPr="00B0785A">
        <w:rPr>
          <w:sz w:val="27"/>
          <w:szCs w:val="27"/>
        </w:rPr>
        <w:t>использование</w:t>
      </w:r>
      <w:r w:rsidRPr="00B0785A">
        <w:rPr>
          <w:spacing w:val="1"/>
          <w:sz w:val="27"/>
          <w:szCs w:val="27"/>
        </w:rPr>
        <w:t xml:space="preserve"> </w:t>
      </w:r>
      <w:r w:rsidRPr="00B0785A">
        <w:rPr>
          <w:sz w:val="27"/>
          <w:szCs w:val="27"/>
        </w:rPr>
        <w:t>входящей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w:t>
      </w:r>
      <w:r w:rsidRPr="00B0785A">
        <w:rPr>
          <w:spacing w:val="1"/>
          <w:sz w:val="27"/>
          <w:szCs w:val="27"/>
        </w:rPr>
        <w:t xml:space="preserve"> </w:t>
      </w:r>
      <w:r w:rsidRPr="00B0785A">
        <w:rPr>
          <w:sz w:val="27"/>
          <w:szCs w:val="27"/>
        </w:rPr>
        <w:t>санитарно-защитной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примыкания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коммунальных</w:t>
      </w:r>
      <w:r w:rsidRPr="00B0785A">
        <w:rPr>
          <w:spacing w:val="-4"/>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жилого</w:t>
      </w:r>
      <w:r w:rsidRPr="00B0785A">
        <w:rPr>
          <w:spacing w:val="1"/>
          <w:sz w:val="27"/>
          <w:szCs w:val="27"/>
        </w:rPr>
        <w:t xml:space="preserve"> </w:t>
      </w:r>
      <w:r w:rsidRPr="00B0785A">
        <w:rPr>
          <w:sz w:val="27"/>
          <w:szCs w:val="27"/>
        </w:rPr>
        <w:t>района,</w:t>
      </w:r>
      <w:r w:rsidRPr="00B0785A">
        <w:rPr>
          <w:spacing w:val="-2"/>
          <w:sz w:val="27"/>
          <w:szCs w:val="27"/>
        </w:rPr>
        <w:t xml:space="preserve"> </w:t>
      </w:r>
      <w:r w:rsidRPr="00B0785A">
        <w:rPr>
          <w:sz w:val="27"/>
          <w:szCs w:val="27"/>
        </w:rPr>
        <w:t>гаражей-стоянок</w:t>
      </w:r>
      <w:r w:rsidRPr="00B0785A">
        <w:rPr>
          <w:spacing w:val="-3"/>
          <w:sz w:val="27"/>
          <w:szCs w:val="27"/>
        </w:rPr>
        <w:t xml:space="preserve"> </w:t>
      </w:r>
      <w:r w:rsidRPr="00B0785A">
        <w:rPr>
          <w:sz w:val="27"/>
          <w:szCs w:val="27"/>
        </w:rPr>
        <w:t>различных типов,</w:t>
      </w:r>
      <w:r w:rsidRPr="00B0785A">
        <w:rPr>
          <w:spacing w:val="-2"/>
          <w:sz w:val="27"/>
          <w:szCs w:val="27"/>
        </w:rPr>
        <w:t xml:space="preserve"> </w:t>
      </w:r>
      <w:r w:rsidRPr="00B0785A">
        <w:rPr>
          <w:sz w:val="27"/>
          <w:szCs w:val="27"/>
        </w:rPr>
        <w:t>зеленых</w:t>
      </w:r>
      <w:r w:rsidRPr="00B0785A">
        <w:rPr>
          <w:spacing w:val="1"/>
          <w:sz w:val="27"/>
          <w:szCs w:val="27"/>
        </w:rPr>
        <w:t xml:space="preserve"> </w:t>
      </w:r>
      <w:r w:rsidRPr="00B0785A">
        <w:rPr>
          <w:sz w:val="27"/>
          <w:szCs w:val="27"/>
        </w:rPr>
        <w:t>насаждений;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полосе</w:t>
      </w:r>
      <w:r w:rsidRPr="00B0785A">
        <w:rPr>
          <w:spacing w:val="1"/>
          <w:sz w:val="27"/>
          <w:szCs w:val="27"/>
        </w:rPr>
        <w:t xml:space="preserve"> </w:t>
      </w:r>
      <w:r w:rsidRPr="00B0785A">
        <w:rPr>
          <w:sz w:val="27"/>
          <w:szCs w:val="27"/>
        </w:rPr>
        <w:t>примыкания</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автомобильным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железнодорожным</w:t>
      </w:r>
      <w:r w:rsidRPr="00B0785A">
        <w:rPr>
          <w:spacing w:val="1"/>
          <w:sz w:val="27"/>
          <w:szCs w:val="27"/>
        </w:rPr>
        <w:t xml:space="preserve"> </w:t>
      </w:r>
      <w:r w:rsidRPr="00B0785A">
        <w:rPr>
          <w:sz w:val="27"/>
          <w:szCs w:val="27"/>
        </w:rPr>
        <w:t>путям</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рекомендуется</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участки</w:t>
      </w:r>
      <w:r w:rsidRPr="00B0785A">
        <w:rPr>
          <w:spacing w:val="1"/>
          <w:sz w:val="27"/>
          <w:szCs w:val="27"/>
        </w:rPr>
        <w:t xml:space="preserve"> </w:t>
      </w:r>
      <w:r w:rsidRPr="00B0785A">
        <w:rPr>
          <w:sz w:val="27"/>
          <w:szCs w:val="27"/>
        </w:rPr>
        <w:t>компактной</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оптовыми</w:t>
      </w:r>
      <w:r w:rsidRPr="00B0785A">
        <w:rPr>
          <w:spacing w:val="1"/>
          <w:sz w:val="27"/>
          <w:szCs w:val="27"/>
        </w:rPr>
        <w:t xml:space="preserve"> </w:t>
      </w:r>
      <w:r w:rsidRPr="00B0785A">
        <w:rPr>
          <w:sz w:val="27"/>
          <w:szCs w:val="27"/>
        </w:rPr>
        <w:t>торговыми</w:t>
      </w:r>
      <w:r w:rsidRPr="00B0785A">
        <w:rPr>
          <w:spacing w:val="1"/>
          <w:sz w:val="27"/>
          <w:szCs w:val="27"/>
        </w:rPr>
        <w:t xml:space="preserve"> </w:t>
      </w:r>
      <w:r w:rsidRPr="00B0785A">
        <w:rPr>
          <w:sz w:val="27"/>
          <w:szCs w:val="27"/>
        </w:rPr>
        <w:t>и</w:t>
      </w:r>
      <w:r w:rsidRPr="00B0785A">
        <w:rPr>
          <w:spacing w:val="71"/>
          <w:sz w:val="27"/>
          <w:szCs w:val="27"/>
        </w:rPr>
        <w:t xml:space="preserve"> </w:t>
      </w:r>
      <w:r w:rsidRPr="00B0785A">
        <w:rPr>
          <w:sz w:val="27"/>
          <w:szCs w:val="27"/>
        </w:rPr>
        <w:t>обслуживающими</w:t>
      </w:r>
      <w:r w:rsidRPr="00B0785A">
        <w:rPr>
          <w:spacing w:val="-67"/>
          <w:sz w:val="27"/>
          <w:szCs w:val="27"/>
        </w:rPr>
        <w:t xml:space="preserve"> </w:t>
      </w:r>
      <w:r w:rsidRPr="00B0785A">
        <w:rPr>
          <w:sz w:val="27"/>
          <w:szCs w:val="27"/>
        </w:rPr>
        <w:t>предприятиями,</w:t>
      </w:r>
      <w:r w:rsidRPr="00B0785A">
        <w:rPr>
          <w:spacing w:val="1"/>
          <w:sz w:val="27"/>
          <w:szCs w:val="27"/>
        </w:rPr>
        <w:t xml:space="preserve"> </w:t>
      </w:r>
      <w:r w:rsidRPr="00B0785A">
        <w:rPr>
          <w:sz w:val="27"/>
          <w:szCs w:val="27"/>
        </w:rPr>
        <w:t>требующими</w:t>
      </w:r>
      <w:r w:rsidRPr="00B0785A">
        <w:rPr>
          <w:spacing w:val="1"/>
          <w:sz w:val="27"/>
          <w:szCs w:val="27"/>
        </w:rPr>
        <w:t xml:space="preserve"> </w:t>
      </w:r>
      <w:r w:rsidRPr="00B0785A">
        <w:rPr>
          <w:sz w:val="27"/>
          <w:szCs w:val="27"/>
        </w:rPr>
        <w:t>значительных</w:t>
      </w:r>
      <w:r w:rsidRPr="00B0785A">
        <w:rPr>
          <w:spacing w:val="1"/>
          <w:sz w:val="27"/>
          <w:szCs w:val="27"/>
        </w:rPr>
        <w:t xml:space="preserve"> </w:t>
      </w:r>
      <w:r w:rsidRPr="00B0785A">
        <w:rPr>
          <w:sz w:val="27"/>
          <w:szCs w:val="27"/>
        </w:rPr>
        <w:t>складских</w:t>
      </w:r>
      <w:r w:rsidRPr="00B0785A">
        <w:rPr>
          <w:spacing w:val="1"/>
          <w:sz w:val="27"/>
          <w:szCs w:val="27"/>
        </w:rPr>
        <w:t xml:space="preserve"> </w:t>
      </w:r>
      <w:r w:rsidRPr="00B0785A">
        <w:rPr>
          <w:sz w:val="27"/>
          <w:szCs w:val="27"/>
        </w:rPr>
        <w:t>помещений,</w:t>
      </w:r>
      <w:r w:rsidRPr="00B0785A">
        <w:rPr>
          <w:spacing w:val="1"/>
          <w:sz w:val="27"/>
          <w:szCs w:val="27"/>
        </w:rPr>
        <w:t xml:space="preserve"> </w:t>
      </w:r>
      <w:r w:rsidRPr="00B0785A">
        <w:rPr>
          <w:sz w:val="27"/>
          <w:szCs w:val="27"/>
        </w:rPr>
        <w:t>крупногабаритных</w:t>
      </w:r>
      <w:r w:rsidRPr="00B0785A">
        <w:rPr>
          <w:spacing w:val="1"/>
          <w:sz w:val="27"/>
          <w:szCs w:val="27"/>
        </w:rPr>
        <w:t xml:space="preserve"> </w:t>
      </w:r>
      <w:r w:rsidRPr="00B0785A">
        <w:rPr>
          <w:sz w:val="27"/>
          <w:szCs w:val="27"/>
        </w:rPr>
        <w:t>подъездов,</w:t>
      </w:r>
      <w:r w:rsidRPr="00B0785A">
        <w:rPr>
          <w:spacing w:val="1"/>
          <w:sz w:val="27"/>
          <w:szCs w:val="27"/>
        </w:rPr>
        <w:t xml:space="preserve"> </w:t>
      </w:r>
      <w:r w:rsidRPr="00B0785A">
        <w:rPr>
          <w:sz w:val="27"/>
          <w:szCs w:val="27"/>
        </w:rPr>
        <w:t>разворотных</w:t>
      </w:r>
      <w:r w:rsidRPr="00B0785A">
        <w:rPr>
          <w:spacing w:val="1"/>
          <w:sz w:val="27"/>
          <w:szCs w:val="27"/>
        </w:rPr>
        <w:t xml:space="preserve"> </w:t>
      </w:r>
      <w:r w:rsidRPr="00B0785A">
        <w:rPr>
          <w:sz w:val="27"/>
          <w:szCs w:val="27"/>
        </w:rPr>
        <w:t>площадок.</w:t>
      </w:r>
    </w:p>
    <w:p w:rsidR="002479F9" w:rsidRPr="00B0785A" w:rsidRDefault="002479F9" w:rsidP="002479F9">
      <w:pPr>
        <w:pStyle w:val="a5"/>
        <w:numPr>
          <w:ilvl w:val="3"/>
          <w:numId w:val="44"/>
        </w:numPr>
        <w:tabs>
          <w:tab w:val="left" w:pos="2022"/>
        </w:tabs>
        <w:ind w:left="284" w:right="-78" w:firstLine="852"/>
        <w:rPr>
          <w:sz w:val="27"/>
          <w:szCs w:val="27"/>
        </w:rPr>
      </w:pPr>
      <w:r w:rsidRPr="00B0785A">
        <w:rPr>
          <w:sz w:val="27"/>
          <w:szCs w:val="27"/>
        </w:rPr>
        <w:t>После</w:t>
      </w:r>
      <w:r w:rsidRPr="00B0785A">
        <w:rPr>
          <w:spacing w:val="1"/>
          <w:sz w:val="27"/>
          <w:szCs w:val="27"/>
        </w:rPr>
        <w:t xml:space="preserve"> </w:t>
      </w:r>
      <w:r w:rsidRPr="00B0785A">
        <w:rPr>
          <w:sz w:val="27"/>
          <w:szCs w:val="27"/>
        </w:rPr>
        <w:t>проведения</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перепрофилирования</w:t>
      </w:r>
      <w:r w:rsidRPr="00B0785A">
        <w:rPr>
          <w:spacing w:val="1"/>
          <w:sz w:val="27"/>
          <w:szCs w:val="27"/>
        </w:rPr>
        <w:t xml:space="preserve"> </w:t>
      </w:r>
      <w:r w:rsidRPr="00B0785A">
        <w:rPr>
          <w:sz w:val="27"/>
          <w:szCs w:val="27"/>
        </w:rPr>
        <w:t>производственного</w:t>
      </w:r>
      <w:r w:rsidRPr="00B0785A">
        <w:rPr>
          <w:spacing w:val="1"/>
          <w:sz w:val="27"/>
          <w:szCs w:val="27"/>
        </w:rPr>
        <w:t xml:space="preserve"> </w:t>
      </w:r>
      <w:r w:rsidRPr="00B0785A">
        <w:rPr>
          <w:sz w:val="27"/>
          <w:szCs w:val="27"/>
        </w:rPr>
        <w:t>объекта</w:t>
      </w:r>
      <w:r w:rsidRPr="00B0785A">
        <w:rPr>
          <w:spacing w:val="1"/>
          <w:sz w:val="27"/>
          <w:szCs w:val="27"/>
        </w:rPr>
        <w:t xml:space="preserve"> </w:t>
      </w:r>
      <w:r w:rsidRPr="00B0785A">
        <w:rPr>
          <w:sz w:val="27"/>
          <w:szCs w:val="27"/>
        </w:rPr>
        <w:t>санитарно-</w:t>
      </w:r>
      <w:r w:rsidRPr="00B0785A">
        <w:rPr>
          <w:spacing w:val="1"/>
          <w:sz w:val="27"/>
          <w:szCs w:val="27"/>
        </w:rPr>
        <w:t xml:space="preserve"> </w:t>
      </w:r>
      <w:r w:rsidRPr="00B0785A">
        <w:rPr>
          <w:sz w:val="27"/>
          <w:szCs w:val="27"/>
        </w:rPr>
        <w:t>защитная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него</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классификацией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подтверждена</w:t>
      </w:r>
      <w:r w:rsidRPr="00B0785A">
        <w:rPr>
          <w:spacing w:val="1"/>
          <w:sz w:val="27"/>
          <w:szCs w:val="27"/>
        </w:rPr>
        <w:t xml:space="preserve"> </w:t>
      </w:r>
      <w:r w:rsidRPr="00B0785A">
        <w:rPr>
          <w:sz w:val="27"/>
          <w:szCs w:val="27"/>
        </w:rPr>
        <w:t>результатами</w:t>
      </w:r>
      <w:r w:rsidRPr="00B0785A">
        <w:rPr>
          <w:spacing w:val="-1"/>
          <w:sz w:val="27"/>
          <w:szCs w:val="27"/>
        </w:rPr>
        <w:t xml:space="preserve"> </w:t>
      </w:r>
      <w:r w:rsidRPr="00B0785A">
        <w:rPr>
          <w:sz w:val="27"/>
          <w:szCs w:val="27"/>
        </w:rPr>
        <w:t>расчетов.</w:t>
      </w:r>
    </w:p>
    <w:p w:rsidR="002479F9" w:rsidRPr="00B0785A" w:rsidRDefault="002479F9" w:rsidP="002479F9">
      <w:pPr>
        <w:pStyle w:val="a5"/>
        <w:numPr>
          <w:ilvl w:val="3"/>
          <w:numId w:val="44"/>
        </w:numPr>
        <w:tabs>
          <w:tab w:val="left" w:pos="1914"/>
        </w:tabs>
        <w:ind w:left="284" w:right="-78" w:firstLine="852"/>
        <w:rPr>
          <w:sz w:val="27"/>
          <w:szCs w:val="27"/>
        </w:rPr>
      </w:pPr>
      <w:r w:rsidRPr="00B0785A">
        <w:rPr>
          <w:sz w:val="27"/>
          <w:szCs w:val="27"/>
        </w:rPr>
        <w:t>Не допускается расширение производственных предприятий, если при этом требуется увеличение размера</w:t>
      </w:r>
      <w:r w:rsidRPr="00B0785A">
        <w:rPr>
          <w:spacing w:val="1"/>
          <w:sz w:val="27"/>
          <w:szCs w:val="27"/>
        </w:rPr>
        <w:t xml:space="preserve"> </w:t>
      </w:r>
      <w:r w:rsidRPr="00B0785A">
        <w:rPr>
          <w:sz w:val="27"/>
          <w:szCs w:val="27"/>
        </w:rPr>
        <w:t>санитарно-защитных зон.</w:t>
      </w:r>
    </w:p>
    <w:p w:rsidR="002479F9" w:rsidRPr="00B0785A" w:rsidRDefault="002479F9" w:rsidP="002479F9">
      <w:pPr>
        <w:pStyle w:val="a5"/>
        <w:numPr>
          <w:ilvl w:val="3"/>
          <w:numId w:val="44"/>
        </w:numPr>
        <w:tabs>
          <w:tab w:val="left" w:pos="1919"/>
        </w:tabs>
        <w:ind w:left="284" w:right="-78" w:firstLine="852"/>
        <w:rPr>
          <w:sz w:val="27"/>
          <w:szCs w:val="27"/>
        </w:rPr>
      </w:pPr>
      <w:r w:rsidRPr="00B0785A">
        <w:rPr>
          <w:sz w:val="27"/>
          <w:szCs w:val="27"/>
        </w:rPr>
        <w:t>Параметры производственных территорий должны подчиняться градостроительным условиям территорий</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по экологической</w:t>
      </w:r>
      <w:r w:rsidRPr="00B0785A">
        <w:rPr>
          <w:spacing w:val="-4"/>
          <w:sz w:val="27"/>
          <w:szCs w:val="27"/>
        </w:rPr>
        <w:t xml:space="preserve"> </w:t>
      </w:r>
      <w:r w:rsidRPr="00B0785A">
        <w:rPr>
          <w:sz w:val="27"/>
          <w:szCs w:val="27"/>
        </w:rPr>
        <w:t>безопасности,</w:t>
      </w:r>
      <w:r w:rsidRPr="00B0785A">
        <w:rPr>
          <w:spacing w:val="-1"/>
          <w:sz w:val="27"/>
          <w:szCs w:val="27"/>
        </w:rPr>
        <w:t xml:space="preserve"> </w:t>
      </w:r>
      <w:r w:rsidRPr="00B0785A">
        <w:rPr>
          <w:sz w:val="27"/>
          <w:szCs w:val="27"/>
        </w:rPr>
        <w:t>величине</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интенсивности</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территорий.</w:t>
      </w:r>
    </w:p>
    <w:p w:rsidR="002479F9" w:rsidRPr="00B0785A" w:rsidRDefault="002479F9" w:rsidP="002479F9">
      <w:pPr>
        <w:pStyle w:val="a3"/>
        <w:spacing w:line="242" w:lineRule="auto"/>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размещении</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обеспечивать</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рациональную</w:t>
      </w:r>
      <w:r w:rsidRPr="00B0785A">
        <w:rPr>
          <w:spacing w:val="1"/>
          <w:sz w:val="27"/>
          <w:szCs w:val="27"/>
        </w:rPr>
        <w:t xml:space="preserve"> </w:t>
      </w:r>
      <w:r w:rsidRPr="00B0785A">
        <w:rPr>
          <w:sz w:val="27"/>
          <w:szCs w:val="27"/>
        </w:rPr>
        <w:t>взаимосвязь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жилыми</w:t>
      </w:r>
      <w:r w:rsidRPr="00B0785A">
        <w:rPr>
          <w:spacing w:val="-67"/>
          <w:sz w:val="27"/>
          <w:szCs w:val="27"/>
        </w:rPr>
        <w:t xml:space="preserve"> </w:t>
      </w:r>
      <w:r w:rsidRPr="00B0785A">
        <w:rPr>
          <w:sz w:val="27"/>
          <w:szCs w:val="27"/>
        </w:rPr>
        <w:t>районами</w:t>
      </w:r>
      <w:r w:rsidRPr="00B0785A">
        <w:rPr>
          <w:spacing w:val="-1"/>
          <w:sz w:val="27"/>
          <w:szCs w:val="27"/>
        </w:rPr>
        <w:t xml:space="preserve"> </w:t>
      </w:r>
      <w:r w:rsidRPr="00B0785A">
        <w:rPr>
          <w:sz w:val="27"/>
          <w:szCs w:val="27"/>
        </w:rPr>
        <w:t>при минимальных</w:t>
      </w:r>
      <w:r w:rsidRPr="00B0785A">
        <w:rPr>
          <w:spacing w:val="1"/>
          <w:sz w:val="27"/>
          <w:szCs w:val="27"/>
        </w:rPr>
        <w:t xml:space="preserve"> </w:t>
      </w:r>
      <w:r w:rsidRPr="00B0785A">
        <w:rPr>
          <w:sz w:val="27"/>
          <w:szCs w:val="27"/>
        </w:rPr>
        <w:t>затратах времени</w:t>
      </w:r>
      <w:r w:rsidRPr="00B0785A">
        <w:rPr>
          <w:spacing w:val="-3"/>
          <w:sz w:val="27"/>
          <w:szCs w:val="27"/>
        </w:rPr>
        <w:t xml:space="preserve"> </w:t>
      </w:r>
      <w:r w:rsidRPr="00B0785A">
        <w:rPr>
          <w:sz w:val="27"/>
          <w:szCs w:val="27"/>
        </w:rPr>
        <w:t>на трудовые</w:t>
      </w:r>
      <w:r w:rsidRPr="00B0785A">
        <w:rPr>
          <w:spacing w:val="-3"/>
          <w:sz w:val="27"/>
          <w:szCs w:val="27"/>
        </w:rPr>
        <w:t xml:space="preserve"> </w:t>
      </w:r>
      <w:r w:rsidRPr="00B0785A">
        <w:rPr>
          <w:sz w:val="27"/>
          <w:szCs w:val="27"/>
        </w:rPr>
        <w:t>передвижения.</w:t>
      </w:r>
    </w:p>
    <w:p w:rsidR="002479F9" w:rsidRPr="00B0785A" w:rsidRDefault="002479F9" w:rsidP="002479F9">
      <w:pPr>
        <w:pStyle w:val="a5"/>
        <w:numPr>
          <w:ilvl w:val="3"/>
          <w:numId w:val="44"/>
        </w:numPr>
        <w:tabs>
          <w:tab w:val="left" w:pos="2003"/>
        </w:tabs>
        <w:ind w:left="284" w:right="-78" w:firstLine="852"/>
        <w:rPr>
          <w:sz w:val="27"/>
          <w:szCs w:val="27"/>
        </w:rPr>
      </w:pPr>
      <w:r w:rsidRPr="00B0785A">
        <w:rPr>
          <w:sz w:val="27"/>
          <w:szCs w:val="27"/>
        </w:rPr>
        <w:t>Требования</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размещению</w:t>
      </w:r>
      <w:r w:rsidRPr="00B0785A">
        <w:rPr>
          <w:spacing w:val="1"/>
          <w:sz w:val="27"/>
          <w:szCs w:val="27"/>
        </w:rPr>
        <w:t xml:space="preserve"> </w:t>
      </w:r>
      <w:r w:rsidRPr="00B0785A">
        <w:rPr>
          <w:sz w:val="27"/>
          <w:szCs w:val="27"/>
        </w:rPr>
        <w:t>гидротехнических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тепловых</w:t>
      </w:r>
      <w:r w:rsidRPr="00B0785A">
        <w:rPr>
          <w:spacing w:val="1"/>
          <w:sz w:val="27"/>
          <w:szCs w:val="27"/>
        </w:rPr>
        <w:t xml:space="preserve"> </w:t>
      </w:r>
      <w:r w:rsidRPr="00B0785A">
        <w:rPr>
          <w:sz w:val="27"/>
          <w:szCs w:val="27"/>
        </w:rPr>
        <w:t>электростанций,</w:t>
      </w:r>
      <w:r w:rsidRPr="00B0785A">
        <w:rPr>
          <w:spacing w:val="1"/>
          <w:sz w:val="27"/>
          <w:szCs w:val="27"/>
        </w:rPr>
        <w:t xml:space="preserve"> </w:t>
      </w:r>
      <w:r w:rsidRPr="00B0785A">
        <w:rPr>
          <w:sz w:val="27"/>
          <w:szCs w:val="27"/>
        </w:rPr>
        <w:t>радиационных</w:t>
      </w:r>
      <w:r w:rsidRPr="00B0785A">
        <w:rPr>
          <w:spacing w:val="1"/>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приведены</w:t>
      </w:r>
      <w:r w:rsidRPr="00B0785A">
        <w:rPr>
          <w:spacing w:val="-2"/>
          <w:sz w:val="27"/>
          <w:szCs w:val="27"/>
        </w:rPr>
        <w:t xml:space="preserve"> </w:t>
      </w:r>
      <w:r w:rsidRPr="00B0785A">
        <w:rPr>
          <w:sz w:val="27"/>
          <w:szCs w:val="27"/>
        </w:rPr>
        <w:t>в</w:t>
      </w:r>
      <w:r w:rsidRPr="00B0785A">
        <w:rPr>
          <w:spacing w:val="-1"/>
          <w:sz w:val="27"/>
          <w:szCs w:val="27"/>
        </w:rPr>
        <w:t xml:space="preserve"> </w:t>
      </w:r>
      <w:r w:rsidRPr="00B0785A">
        <w:rPr>
          <w:sz w:val="27"/>
          <w:szCs w:val="27"/>
        </w:rPr>
        <w:t>пунктах</w:t>
      </w:r>
      <w:r w:rsidRPr="00B0785A">
        <w:rPr>
          <w:spacing w:val="3"/>
          <w:sz w:val="27"/>
          <w:szCs w:val="27"/>
        </w:rPr>
        <w:t xml:space="preserve"> </w:t>
      </w:r>
      <w:r w:rsidRPr="00B0785A">
        <w:rPr>
          <w:sz w:val="27"/>
          <w:szCs w:val="27"/>
        </w:rPr>
        <w:t>5.2.78</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5.2.112</w:t>
      </w:r>
      <w:r w:rsidRPr="00B0785A">
        <w:rPr>
          <w:spacing w:val="-4"/>
          <w:sz w:val="27"/>
          <w:szCs w:val="27"/>
        </w:rPr>
        <w:t xml:space="preserve"> </w:t>
      </w:r>
      <w:r w:rsidRPr="00B0785A">
        <w:rPr>
          <w:sz w:val="27"/>
          <w:szCs w:val="27"/>
        </w:rPr>
        <w:t>настоящего</w:t>
      </w:r>
      <w:r w:rsidRPr="00B0785A">
        <w:rPr>
          <w:spacing w:val="-2"/>
          <w:sz w:val="27"/>
          <w:szCs w:val="27"/>
        </w:rPr>
        <w:t xml:space="preserve"> </w:t>
      </w:r>
      <w:r w:rsidRPr="00B0785A">
        <w:rPr>
          <w:sz w:val="27"/>
          <w:szCs w:val="27"/>
        </w:rPr>
        <w:t>раздела.</w:t>
      </w:r>
    </w:p>
    <w:p w:rsidR="002479F9" w:rsidRPr="00B0785A" w:rsidRDefault="002479F9" w:rsidP="002479F9">
      <w:pPr>
        <w:pStyle w:val="a3"/>
        <w:spacing w:before="4"/>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t>Нормативные</w:t>
      </w:r>
      <w:r w:rsidRPr="00B0785A">
        <w:rPr>
          <w:spacing w:val="-8"/>
          <w:sz w:val="27"/>
          <w:szCs w:val="27"/>
        </w:rPr>
        <w:t xml:space="preserve"> </w:t>
      </w:r>
      <w:r w:rsidRPr="00B0785A">
        <w:rPr>
          <w:sz w:val="27"/>
          <w:szCs w:val="27"/>
        </w:rPr>
        <w:t>параметры</w:t>
      </w:r>
      <w:r w:rsidRPr="00B0785A">
        <w:rPr>
          <w:spacing w:val="-4"/>
          <w:sz w:val="27"/>
          <w:szCs w:val="27"/>
        </w:rPr>
        <w:t xml:space="preserve"> </w:t>
      </w:r>
      <w:r w:rsidRPr="00B0785A">
        <w:rPr>
          <w:sz w:val="27"/>
          <w:szCs w:val="27"/>
        </w:rPr>
        <w:t>застройки</w:t>
      </w:r>
      <w:r w:rsidRPr="00B0785A">
        <w:rPr>
          <w:spacing w:val="-6"/>
          <w:sz w:val="27"/>
          <w:szCs w:val="27"/>
        </w:rPr>
        <w:t xml:space="preserve"> </w:t>
      </w:r>
      <w:r w:rsidRPr="00B0785A">
        <w:rPr>
          <w:sz w:val="27"/>
          <w:szCs w:val="27"/>
        </w:rPr>
        <w:t>производственных</w:t>
      </w:r>
      <w:r w:rsidRPr="00B0785A">
        <w:rPr>
          <w:spacing w:val="-3"/>
          <w:sz w:val="27"/>
          <w:szCs w:val="27"/>
        </w:rPr>
        <w:t xml:space="preserve"> </w:t>
      </w:r>
      <w:r w:rsidRPr="00B0785A">
        <w:rPr>
          <w:sz w:val="27"/>
          <w:szCs w:val="27"/>
        </w:rPr>
        <w:t>зон</w:t>
      </w:r>
    </w:p>
    <w:p w:rsidR="002479F9" w:rsidRPr="00B0785A" w:rsidRDefault="002479F9" w:rsidP="002479F9">
      <w:pPr>
        <w:pStyle w:val="a3"/>
        <w:spacing w:before="2"/>
        <w:ind w:left="284" w:right="-78" w:firstLine="852"/>
        <w:rPr>
          <w:sz w:val="27"/>
          <w:szCs w:val="27"/>
        </w:rPr>
      </w:pPr>
    </w:p>
    <w:p w:rsidR="002479F9" w:rsidRPr="00B0785A" w:rsidRDefault="002479F9" w:rsidP="002479F9">
      <w:pPr>
        <w:pStyle w:val="a5"/>
        <w:numPr>
          <w:ilvl w:val="3"/>
          <w:numId w:val="44"/>
        </w:numPr>
        <w:tabs>
          <w:tab w:val="left" w:pos="2077"/>
        </w:tabs>
        <w:ind w:left="284" w:right="-78" w:firstLine="852"/>
        <w:rPr>
          <w:sz w:val="27"/>
          <w:szCs w:val="27"/>
        </w:rPr>
      </w:pPr>
      <w:r w:rsidRPr="00B0785A">
        <w:rPr>
          <w:sz w:val="27"/>
          <w:szCs w:val="27"/>
        </w:rPr>
        <w:t>Нормативный</w:t>
      </w:r>
      <w:r w:rsidRPr="00B0785A">
        <w:rPr>
          <w:spacing w:val="1"/>
          <w:sz w:val="27"/>
          <w:szCs w:val="27"/>
        </w:rPr>
        <w:t xml:space="preserve"> </w:t>
      </w:r>
      <w:r w:rsidRPr="00B0785A">
        <w:rPr>
          <w:sz w:val="27"/>
          <w:szCs w:val="27"/>
        </w:rPr>
        <w:t>размер</w:t>
      </w:r>
      <w:r w:rsidRPr="00B0785A">
        <w:rPr>
          <w:spacing w:val="1"/>
          <w:sz w:val="27"/>
          <w:szCs w:val="27"/>
        </w:rPr>
        <w:t xml:space="preserve"> </w:t>
      </w:r>
      <w:r w:rsidRPr="00B0785A">
        <w:rPr>
          <w:sz w:val="27"/>
          <w:szCs w:val="27"/>
        </w:rPr>
        <w:t>земельного</w:t>
      </w:r>
      <w:r w:rsidRPr="00B0785A">
        <w:rPr>
          <w:spacing w:val="1"/>
          <w:sz w:val="27"/>
          <w:szCs w:val="27"/>
        </w:rPr>
        <w:t xml:space="preserve"> </w:t>
      </w:r>
      <w:r w:rsidRPr="00B0785A">
        <w:rPr>
          <w:sz w:val="27"/>
          <w:szCs w:val="27"/>
        </w:rPr>
        <w:t>участка</w:t>
      </w:r>
      <w:r w:rsidRPr="00B0785A">
        <w:rPr>
          <w:spacing w:val="1"/>
          <w:sz w:val="27"/>
          <w:szCs w:val="27"/>
        </w:rPr>
        <w:t xml:space="preserve"> </w:t>
      </w:r>
      <w:r w:rsidRPr="00B0785A">
        <w:rPr>
          <w:sz w:val="27"/>
          <w:szCs w:val="27"/>
        </w:rPr>
        <w:t>производственного</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равным</w:t>
      </w:r>
      <w:r w:rsidRPr="00B0785A">
        <w:rPr>
          <w:spacing w:val="1"/>
          <w:sz w:val="27"/>
          <w:szCs w:val="27"/>
        </w:rPr>
        <w:t xml:space="preserve"> </w:t>
      </w:r>
      <w:r w:rsidRPr="00B0785A">
        <w:rPr>
          <w:sz w:val="27"/>
          <w:szCs w:val="27"/>
        </w:rPr>
        <w:t>отношению</w:t>
      </w:r>
      <w:r w:rsidRPr="00B0785A">
        <w:rPr>
          <w:spacing w:val="1"/>
          <w:sz w:val="27"/>
          <w:szCs w:val="27"/>
        </w:rPr>
        <w:t xml:space="preserve"> </w:t>
      </w:r>
      <w:r w:rsidRPr="00B0785A">
        <w:rPr>
          <w:sz w:val="27"/>
          <w:szCs w:val="27"/>
        </w:rPr>
        <w:t>площади</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показателю</w:t>
      </w:r>
      <w:r w:rsidRPr="00B0785A">
        <w:rPr>
          <w:spacing w:val="1"/>
          <w:sz w:val="27"/>
          <w:szCs w:val="27"/>
        </w:rPr>
        <w:t xml:space="preserve"> </w:t>
      </w:r>
      <w:r w:rsidRPr="00B0785A">
        <w:rPr>
          <w:sz w:val="27"/>
          <w:szCs w:val="27"/>
        </w:rPr>
        <w:t>нормативной</w:t>
      </w:r>
      <w:r w:rsidRPr="00B0785A">
        <w:rPr>
          <w:spacing w:val="1"/>
          <w:sz w:val="27"/>
          <w:szCs w:val="27"/>
        </w:rPr>
        <w:t xml:space="preserve"> </w:t>
      </w:r>
      <w:r w:rsidRPr="00B0785A">
        <w:rPr>
          <w:sz w:val="27"/>
          <w:szCs w:val="27"/>
        </w:rPr>
        <w:t>плотности</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выраженной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процентах</w:t>
      </w:r>
      <w:r w:rsidRPr="00B0785A">
        <w:rPr>
          <w:spacing w:val="1"/>
          <w:sz w:val="27"/>
          <w:szCs w:val="27"/>
        </w:rPr>
        <w:t xml:space="preserve"> </w:t>
      </w:r>
      <w:proofErr w:type="spellStart"/>
      <w:r w:rsidRPr="00B0785A">
        <w:rPr>
          <w:sz w:val="27"/>
          <w:szCs w:val="27"/>
        </w:rPr>
        <w:t>застроенности</w:t>
      </w:r>
      <w:proofErr w:type="spellEnd"/>
      <w:r w:rsidRPr="00B0785A">
        <w:rPr>
          <w:sz w:val="27"/>
          <w:szCs w:val="27"/>
        </w:rPr>
        <w:t>.</w:t>
      </w:r>
    </w:p>
    <w:p w:rsidR="002479F9" w:rsidRPr="00B0785A" w:rsidRDefault="002479F9" w:rsidP="002479F9">
      <w:pPr>
        <w:pStyle w:val="a3"/>
        <w:ind w:left="284" w:right="-78" w:firstLine="852"/>
        <w:jc w:val="both"/>
        <w:rPr>
          <w:sz w:val="27"/>
          <w:szCs w:val="27"/>
        </w:rPr>
      </w:pPr>
      <w:r w:rsidRPr="00B0785A">
        <w:rPr>
          <w:sz w:val="27"/>
          <w:szCs w:val="27"/>
        </w:rPr>
        <w:t>Нормативная</w:t>
      </w:r>
      <w:r w:rsidRPr="00B0785A">
        <w:rPr>
          <w:spacing w:val="1"/>
          <w:sz w:val="27"/>
          <w:szCs w:val="27"/>
        </w:rPr>
        <w:t xml:space="preserve"> </w:t>
      </w:r>
      <w:r w:rsidRPr="00B0785A">
        <w:rPr>
          <w:sz w:val="27"/>
          <w:szCs w:val="27"/>
        </w:rPr>
        <w:t>плотность</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приложением</w:t>
      </w:r>
      <w:r w:rsidRPr="00B0785A">
        <w:rPr>
          <w:spacing w:val="-4"/>
          <w:sz w:val="27"/>
          <w:szCs w:val="27"/>
        </w:rPr>
        <w:t xml:space="preserve"> </w:t>
      </w:r>
      <w:r w:rsidRPr="00B0785A">
        <w:rPr>
          <w:sz w:val="27"/>
          <w:szCs w:val="27"/>
        </w:rPr>
        <w:t>7</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настоящим Нормативам.</w:t>
      </w:r>
    </w:p>
    <w:p w:rsidR="002479F9" w:rsidRPr="00B0785A" w:rsidRDefault="002479F9" w:rsidP="002479F9">
      <w:pPr>
        <w:pStyle w:val="a3"/>
        <w:ind w:left="284" w:right="-78" w:firstLine="852"/>
        <w:jc w:val="both"/>
        <w:rPr>
          <w:sz w:val="27"/>
          <w:szCs w:val="27"/>
        </w:rPr>
      </w:pPr>
      <w:r w:rsidRPr="00B0785A">
        <w:rPr>
          <w:sz w:val="27"/>
          <w:szCs w:val="27"/>
        </w:rPr>
        <w:t>Площадь</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обеспечивать</w:t>
      </w:r>
      <w:r w:rsidRPr="00B0785A">
        <w:rPr>
          <w:spacing w:val="1"/>
          <w:sz w:val="27"/>
          <w:szCs w:val="27"/>
        </w:rPr>
        <w:t xml:space="preserve"> </w:t>
      </w:r>
      <w:r w:rsidRPr="00B0785A">
        <w:rPr>
          <w:sz w:val="27"/>
          <w:szCs w:val="27"/>
        </w:rPr>
        <w:t>нормативную</w:t>
      </w:r>
      <w:r w:rsidRPr="00B0785A">
        <w:rPr>
          <w:spacing w:val="1"/>
          <w:sz w:val="27"/>
          <w:szCs w:val="27"/>
        </w:rPr>
        <w:t xml:space="preserve"> </w:t>
      </w:r>
      <w:r w:rsidRPr="00B0785A">
        <w:rPr>
          <w:sz w:val="27"/>
          <w:szCs w:val="27"/>
        </w:rPr>
        <w:t>плотность</w:t>
      </w:r>
      <w:r w:rsidRPr="00B0785A">
        <w:rPr>
          <w:spacing w:val="1"/>
          <w:sz w:val="27"/>
          <w:szCs w:val="27"/>
        </w:rPr>
        <w:t xml:space="preserve"> </w:t>
      </w:r>
      <w:r w:rsidRPr="00B0785A">
        <w:rPr>
          <w:sz w:val="27"/>
          <w:szCs w:val="27"/>
        </w:rPr>
        <w:t>застройки</w:t>
      </w:r>
      <w:r w:rsidRPr="00B0785A">
        <w:rPr>
          <w:spacing w:val="71"/>
          <w:sz w:val="27"/>
          <w:szCs w:val="27"/>
        </w:rPr>
        <w:t xml:space="preserve"> </w:t>
      </w:r>
      <w:r w:rsidRPr="00B0785A">
        <w:rPr>
          <w:sz w:val="27"/>
          <w:szCs w:val="27"/>
        </w:rPr>
        <w:t>участка,</w:t>
      </w:r>
      <w:r w:rsidRPr="00B0785A">
        <w:rPr>
          <w:spacing w:val="1"/>
          <w:sz w:val="27"/>
          <w:szCs w:val="27"/>
        </w:rPr>
        <w:t xml:space="preserve"> </w:t>
      </w:r>
      <w:r w:rsidRPr="00B0785A">
        <w:rPr>
          <w:sz w:val="27"/>
          <w:szCs w:val="27"/>
        </w:rPr>
        <w:t>предусмотренную для предприятий данной отрасли промышленности; коэффициент использования территории должен</w:t>
      </w:r>
      <w:r w:rsidRPr="00B0785A">
        <w:rPr>
          <w:spacing w:val="1"/>
          <w:sz w:val="27"/>
          <w:szCs w:val="27"/>
        </w:rPr>
        <w:t xml:space="preserve"> </w:t>
      </w:r>
      <w:r w:rsidRPr="00B0785A">
        <w:rPr>
          <w:sz w:val="27"/>
          <w:szCs w:val="27"/>
        </w:rPr>
        <w:t>быть не ниже нормативного; в целях экономии производственных территорий рекомендуется блокировка зданий, если</w:t>
      </w:r>
      <w:r w:rsidRPr="00B0785A">
        <w:rPr>
          <w:spacing w:val="1"/>
          <w:sz w:val="27"/>
          <w:szCs w:val="27"/>
        </w:rPr>
        <w:t xml:space="preserve"> </w:t>
      </w:r>
      <w:r w:rsidRPr="00B0785A">
        <w:rPr>
          <w:sz w:val="27"/>
          <w:szCs w:val="27"/>
        </w:rPr>
        <w:t>это</w:t>
      </w:r>
      <w:r w:rsidRPr="00B0785A">
        <w:rPr>
          <w:spacing w:val="1"/>
          <w:sz w:val="27"/>
          <w:szCs w:val="27"/>
        </w:rPr>
        <w:t xml:space="preserve"> </w:t>
      </w:r>
      <w:r w:rsidRPr="00B0785A">
        <w:rPr>
          <w:sz w:val="27"/>
          <w:szCs w:val="27"/>
        </w:rPr>
        <w:t>не противоречит технологическим, противопожарным, санитарным</w:t>
      </w:r>
      <w:r w:rsidRPr="00B0785A">
        <w:rPr>
          <w:spacing w:val="1"/>
          <w:sz w:val="27"/>
          <w:szCs w:val="27"/>
        </w:rPr>
        <w:t xml:space="preserve"> </w:t>
      </w:r>
      <w:r w:rsidRPr="00B0785A">
        <w:rPr>
          <w:sz w:val="27"/>
          <w:szCs w:val="27"/>
        </w:rPr>
        <w:t>требованиям, функциональному назначению</w:t>
      </w:r>
      <w:r w:rsidRPr="00B0785A">
        <w:rPr>
          <w:spacing w:val="1"/>
          <w:sz w:val="27"/>
          <w:szCs w:val="27"/>
        </w:rPr>
        <w:t xml:space="preserve"> </w:t>
      </w:r>
      <w:r w:rsidRPr="00B0785A">
        <w:rPr>
          <w:sz w:val="27"/>
          <w:szCs w:val="27"/>
        </w:rPr>
        <w:t>зданий.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территориальной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могут</w:t>
      </w:r>
      <w:r w:rsidRPr="00B0785A">
        <w:rPr>
          <w:spacing w:val="1"/>
          <w:sz w:val="27"/>
          <w:szCs w:val="27"/>
        </w:rPr>
        <w:t xml:space="preserve"> </w:t>
      </w:r>
      <w:r w:rsidRPr="00B0785A">
        <w:rPr>
          <w:sz w:val="27"/>
          <w:szCs w:val="27"/>
        </w:rPr>
        <w:t>размещаться</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площадью</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25</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установленных</w:t>
      </w:r>
      <w:r w:rsidRPr="00B0785A">
        <w:rPr>
          <w:spacing w:val="1"/>
          <w:sz w:val="27"/>
          <w:szCs w:val="27"/>
        </w:rPr>
        <w:t xml:space="preserve"> </w:t>
      </w:r>
      <w:r w:rsidRPr="00B0785A">
        <w:rPr>
          <w:sz w:val="27"/>
          <w:szCs w:val="27"/>
        </w:rPr>
        <w:t>границах,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которых</w:t>
      </w:r>
      <w:r w:rsidRPr="00B0785A">
        <w:rPr>
          <w:spacing w:val="1"/>
          <w:sz w:val="27"/>
          <w:szCs w:val="27"/>
        </w:rPr>
        <w:t xml:space="preserve"> </w:t>
      </w:r>
      <w:r w:rsidRPr="00B0785A">
        <w:rPr>
          <w:sz w:val="27"/>
          <w:szCs w:val="27"/>
        </w:rPr>
        <w:t>располагаются</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производственного и сопровождающего производство назначения, и группы предприятий - территории площадью от 25</w:t>
      </w:r>
      <w:r w:rsidRPr="00B0785A">
        <w:rPr>
          <w:spacing w:val="1"/>
          <w:sz w:val="27"/>
          <w:szCs w:val="27"/>
        </w:rPr>
        <w:t xml:space="preserve"> </w:t>
      </w:r>
      <w:r w:rsidRPr="00B0785A">
        <w:rPr>
          <w:sz w:val="27"/>
          <w:szCs w:val="27"/>
        </w:rPr>
        <w:t>до</w:t>
      </w:r>
      <w:r w:rsidRPr="00B0785A">
        <w:rPr>
          <w:spacing w:val="-4"/>
          <w:sz w:val="27"/>
          <w:szCs w:val="27"/>
        </w:rPr>
        <w:t xml:space="preserve"> </w:t>
      </w:r>
      <w:r w:rsidRPr="00B0785A">
        <w:rPr>
          <w:sz w:val="27"/>
          <w:szCs w:val="27"/>
        </w:rPr>
        <w:t>200</w:t>
      </w:r>
      <w:r w:rsidRPr="00B0785A">
        <w:rPr>
          <w:spacing w:val="1"/>
          <w:sz w:val="27"/>
          <w:szCs w:val="27"/>
        </w:rPr>
        <w:t xml:space="preserve"> </w:t>
      </w:r>
      <w:r w:rsidRPr="00B0785A">
        <w:rPr>
          <w:sz w:val="27"/>
          <w:szCs w:val="27"/>
        </w:rPr>
        <w:t>га</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установленных границах</w:t>
      </w:r>
      <w:r w:rsidRPr="00B0785A">
        <w:rPr>
          <w:spacing w:val="1"/>
          <w:sz w:val="27"/>
          <w:szCs w:val="27"/>
        </w:rPr>
        <w:t xml:space="preserve"> </w:t>
      </w:r>
      <w:r w:rsidRPr="00B0785A">
        <w:rPr>
          <w:sz w:val="27"/>
          <w:szCs w:val="27"/>
        </w:rPr>
        <w:t>(промышленный узел).</w:t>
      </w:r>
    </w:p>
    <w:p w:rsidR="002479F9" w:rsidRPr="00B0785A" w:rsidRDefault="002479F9" w:rsidP="002479F9">
      <w:pPr>
        <w:pStyle w:val="a5"/>
        <w:numPr>
          <w:ilvl w:val="3"/>
          <w:numId w:val="44"/>
        </w:numPr>
        <w:tabs>
          <w:tab w:val="left" w:pos="1907"/>
        </w:tabs>
        <w:spacing w:line="320" w:lineRule="exact"/>
        <w:ind w:left="284" w:right="-78" w:firstLine="852"/>
        <w:rPr>
          <w:sz w:val="27"/>
          <w:szCs w:val="27"/>
        </w:rPr>
      </w:pPr>
      <w:r w:rsidRPr="00B0785A">
        <w:rPr>
          <w:sz w:val="27"/>
          <w:szCs w:val="27"/>
        </w:rPr>
        <w:t>Территорию</w:t>
      </w:r>
      <w:r w:rsidRPr="00B0785A">
        <w:rPr>
          <w:spacing w:val="-4"/>
          <w:sz w:val="27"/>
          <w:szCs w:val="27"/>
        </w:rPr>
        <w:t xml:space="preserve"> </w:t>
      </w:r>
      <w:r w:rsidRPr="00B0785A">
        <w:rPr>
          <w:sz w:val="27"/>
          <w:szCs w:val="27"/>
        </w:rPr>
        <w:t>промышленного</w:t>
      </w:r>
      <w:r w:rsidRPr="00B0785A">
        <w:rPr>
          <w:spacing w:val="-2"/>
          <w:sz w:val="27"/>
          <w:szCs w:val="27"/>
        </w:rPr>
        <w:t xml:space="preserve"> </w:t>
      </w:r>
      <w:r w:rsidRPr="00B0785A">
        <w:rPr>
          <w:sz w:val="27"/>
          <w:szCs w:val="27"/>
        </w:rPr>
        <w:t>узла</w:t>
      </w:r>
      <w:r w:rsidRPr="00B0785A">
        <w:rPr>
          <w:spacing w:val="-3"/>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разделять</w:t>
      </w:r>
      <w:r w:rsidRPr="00B0785A">
        <w:rPr>
          <w:spacing w:val="-8"/>
          <w:sz w:val="27"/>
          <w:szCs w:val="27"/>
        </w:rPr>
        <w:t xml:space="preserve"> </w:t>
      </w:r>
      <w:r w:rsidRPr="00B0785A">
        <w:rPr>
          <w:sz w:val="27"/>
          <w:szCs w:val="27"/>
        </w:rPr>
        <w:t>на</w:t>
      </w:r>
      <w:r w:rsidRPr="00B0785A">
        <w:rPr>
          <w:spacing w:val="-2"/>
          <w:sz w:val="27"/>
          <w:szCs w:val="27"/>
        </w:rPr>
        <w:t xml:space="preserve"> </w:t>
      </w:r>
      <w:proofErr w:type="spellStart"/>
      <w:r w:rsidRPr="00B0785A">
        <w:rPr>
          <w:sz w:val="27"/>
          <w:szCs w:val="27"/>
        </w:rPr>
        <w:t>подзоны</w:t>
      </w:r>
      <w:proofErr w:type="spellEnd"/>
      <w:r w:rsidRPr="00B0785A">
        <w:rPr>
          <w:sz w:val="27"/>
          <w:szCs w:val="27"/>
        </w:rPr>
        <w:t>:</w:t>
      </w:r>
    </w:p>
    <w:p w:rsidR="002479F9" w:rsidRPr="00B0785A" w:rsidRDefault="002479F9" w:rsidP="002479F9">
      <w:pPr>
        <w:pStyle w:val="a3"/>
        <w:spacing w:before="2"/>
        <w:ind w:left="284" w:right="-78" w:firstLine="852"/>
        <w:rPr>
          <w:sz w:val="27"/>
          <w:szCs w:val="27"/>
        </w:rPr>
      </w:pPr>
      <w:r w:rsidRPr="00B0785A">
        <w:rPr>
          <w:sz w:val="27"/>
          <w:szCs w:val="27"/>
        </w:rPr>
        <w:t>общественного</w:t>
      </w:r>
      <w:r w:rsidRPr="00B0785A">
        <w:rPr>
          <w:spacing w:val="-3"/>
          <w:sz w:val="27"/>
          <w:szCs w:val="27"/>
        </w:rPr>
        <w:t xml:space="preserve"> </w:t>
      </w:r>
      <w:r w:rsidRPr="00B0785A">
        <w:rPr>
          <w:sz w:val="27"/>
          <w:szCs w:val="27"/>
        </w:rPr>
        <w:t>центра;</w:t>
      </w:r>
    </w:p>
    <w:p w:rsidR="002479F9" w:rsidRPr="00B0785A" w:rsidRDefault="002479F9" w:rsidP="002479F9">
      <w:pPr>
        <w:pStyle w:val="a3"/>
        <w:spacing w:line="322" w:lineRule="exact"/>
        <w:ind w:left="284" w:right="-78" w:firstLine="852"/>
        <w:rPr>
          <w:sz w:val="27"/>
          <w:szCs w:val="27"/>
        </w:rPr>
      </w:pPr>
      <w:r w:rsidRPr="00B0785A">
        <w:rPr>
          <w:sz w:val="27"/>
          <w:szCs w:val="27"/>
        </w:rPr>
        <w:t>производственных</w:t>
      </w:r>
      <w:r w:rsidRPr="00B0785A">
        <w:rPr>
          <w:spacing w:val="-7"/>
          <w:sz w:val="27"/>
          <w:szCs w:val="27"/>
        </w:rPr>
        <w:t xml:space="preserve"> </w:t>
      </w:r>
      <w:r w:rsidRPr="00B0785A">
        <w:rPr>
          <w:sz w:val="27"/>
          <w:szCs w:val="27"/>
        </w:rPr>
        <w:t>площадок</w:t>
      </w:r>
      <w:r w:rsidRPr="00B0785A">
        <w:rPr>
          <w:spacing w:val="-7"/>
          <w:sz w:val="27"/>
          <w:szCs w:val="27"/>
        </w:rPr>
        <w:t xml:space="preserve"> </w:t>
      </w:r>
      <w:r w:rsidRPr="00B0785A">
        <w:rPr>
          <w:sz w:val="27"/>
          <w:szCs w:val="27"/>
        </w:rPr>
        <w:t>предприятий;</w:t>
      </w:r>
    </w:p>
    <w:p w:rsidR="002479F9" w:rsidRPr="00B0785A" w:rsidRDefault="002479F9" w:rsidP="002479F9">
      <w:pPr>
        <w:pStyle w:val="a3"/>
        <w:spacing w:line="322" w:lineRule="exact"/>
        <w:ind w:left="284" w:right="-78" w:firstLine="852"/>
        <w:rPr>
          <w:sz w:val="27"/>
          <w:szCs w:val="27"/>
        </w:rPr>
      </w:pPr>
      <w:r w:rsidRPr="00B0785A">
        <w:rPr>
          <w:sz w:val="27"/>
          <w:szCs w:val="27"/>
        </w:rPr>
        <w:t>общих</w:t>
      </w:r>
      <w:r w:rsidRPr="00B0785A">
        <w:rPr>
          <w:spacing w:val="-2"/>
          <w:sz w:val="27"/>
          <w:szCs w:val="27"/>
        </w:rPr>
        <w:t xml:space="preserve"> </w:t>
      </w:r>
      <w:r w:rsidRPr="00B0785A">
        <w:rPr>
          <w:sz w:val="27"/>
          <w:szCs w:val="27"/>
        </w:rPr>
        <w:t>объектов</w:t>
      </w:r>
      <w:r w:rsidRPr="00B0785A">
        <w:rPr>
          <w:spacing w:val="-5"/>
          <w:sz w:val="27"/>
          <w:szCs w:val="27"/>
        </w:rPr>
        <w:t xml:space="preserve"> </w:t>
      </w:r>
      <w:r w:rsidRPr="00B0785A">
        <w:rPr>
          <w:sz w:val="27"/>
          <w:szCs w:val="27"/>
        </w:rPr>
        <w:t>вспомогательных</w:t>
      </w:r>
      <w:r w:rsidRPr="00B0785A">
        <w:rPr>
          <w:spacing w:val="-5"/>
          <w:sz w:val="27"/>
          <w:szCs w:val="27"/>
        </w:rPr>
        <w:t xml:space="preserve"> </w:t>
      </w:r>
      <w:r w:rsidRPr="00B0785A">
        <w:rPr>
          <w:sz w:val="27"/>
          <w:szCs w:val="27"/>
        </w:rPr>
        <w:t>производств</w:t>
      </w:r>
      <w:r w:rsidRPr="00B0785A">
        <w:rPr>
          <w:spacing w:val="-7"/>
          <w:sz w:val="27"/>
          <w:szCs w:val="27"/>
        </w:rPr>
        <w:t xml:space="preserve"> </w:t>
      </w:r>
      <w:r w:rsidRPr="00B0785A">
        <w:rPr>
          <w:sz w:val="27"/>
          <w:szCs w:val="27"/>
        </w:rPr>
        <w:t>и</w:t>
      </w:r>
      <w:r w:rsidRPr="00B0785A">
        <w:rPr>
          <w:spacing w:val="-3"/>
          <w:sz w:val="27"/>
          <w:szCs w:val="27"/>
        </w:rPr>
        <w:t xml:space="preserve"> </w:t>
      </w:r>
      <w:r w:rsidRPr="00B0785A">
        <w:rPr>
          <w:sz w:val="27"/>
          <w:szCs w:val="27"/>
        </w:rPr>
        <w:t>хозяйств.</w:t>
      </w:r>
    </w:p>
    <w:p w:rsidR="002479F9" w:rsidRPr="00B0785A" w:rsidRDefault="002479F9" w:rsidP="002479F9">
      <w:pPr>
        <w:pStyle w:val="a3"/>
        <w:ind w:left="284" w:right="-78" w:firstLine="852"/>
        <w:jc w:val="both"/>
        <w:rPr>
          <w:sz w:val="27"/>
          <w:szCs w:val="27"/>
        </w:rPr>
      </w:pPr>
      <w:r w:rsidRPr="00B0785A">
        <w:rPr>
          <w:sz w:val="27"/>
          <w:szCs w:val="27"/>
        </w:rPr>
        <w:t>В состав общественного центра следует включать административные учреждения управления производством,</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питания,</w:t>
      </w:r>
      <w:r w:rsidRPr="00B0785A">
        <w:rPr>
          <w:spacing w:val="1"/>
          <w:sz w:val="27"/>
          <w:szCs w:val="27"/>
        </w:rPr>
        <w:t xml:space="preserve"> </w:t>
      </w:r>
      <w:r w:rsidRPr="00B0785A">
        <w:rPr>
          <w:sz w:val="27"/>
          <w:szCs w:val="27"/>
        </w:rPr>
        <w:t>специализированные</w:t>
      </w:r>
      <w:r w:rsidRPr="00B0785A">
        <w:rPr>
          <w:spacing w:val="1"/>
          <w:sz w:val="27"/>
          <w:szCs w:val="27"/>
        </w:rPr>
        <w:t xml:space="preserve"> </w:t>
      </w:r>
      <w:r w:rsidRPr="00B0785A">
        <w:rPr>
          <w:sz w:val="27"/>
          <w:szCs w:val="27"/>
        </w:rPr>
        <w:t>учреждения</w:t>
      </w:r>
      <w:r w:rsidRPr="00B0785A">
        <w:rPr>
          <w:spacing w:val="1"/>
          <w:sz w:val="27"/>
          <w:szCs w:val="27"/>
        </w:rPr>
        <w:t xml:space="preserve"> </w:t>
      </w:r>
      <w:r w:rsidRPr="00B0785A">
        <w:rPr>
          <w:sz w:val="27"/>
          <w:szCs w:val="27"/>
        </w:rPr>
        <w:t>здравоохранения,</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бытового</w:t>
      </w:r>
      <w:r w:rsidRPr="00B0785A">
        <w:rPr>
          <w:spacing w:val="1"/>
          <w:sz w:val="27"/>
          <w:szCs w:val="27"/>
        </w:rPr>
        <w:t xml:space="preserve"> </w:t>
      </w:r>
      <w:r w:rsidRPr="00B0785A">
        <w:rPr>
          <w:sz w:val="27"/>
          <w:szCs w:val="27"/>
        </w:rPr>
        <w:t>обслуживания.</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общих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вспомогательных</w:t>
      </w:r>
      <w:r w:rsidRPr="00B0785A">
        <w:rPr>
          <w:spacing w:val="1"/>
          <w:sz w:val="27"/>
          <w:szCs w:val="27"/>
        </w:rPr>
        <w:t xml:space="preserve"> </w:t>
      </w:r>
      <w:r w:rsidRPr="00B0785A">
        <w:rPr>
          <w:sz w:val="27"/>
          <w:szCs w:val="27"/>
        </w:rPr>
        <w:t>производств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хозяйств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объекты</w:t>
      </w:r>
      <w:r w:rsidRPr="00B0785A">
        <w:rPr>
          <w:spacing w:val="1"/>
          <w:sz w:val="27"/>
          <w:szCs w:val="27"/>
        </w:rPr>
        <w:t xml:space="preserve"> </w:t>
      </w:r>
      <w:r w:rsidRPr="00B0785A">
        <w:rPr>
          <w:sz w:val="27"/>
          <w:szCs w:val="27"/>
        </w:rPr>
        <w:t>энергоснабжения,</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ремонтного</w:t>
      </w:r>
      <w:r w:rsidRPr="00B0785A">
        <w:rPr>
          <w:spacing w:val="1"/>
          <w:sz w:val="27"/>
          <w:szCs w:val="27"/>
        </w:rPr>
        <w:t xml:space="preserve"> </w:t>
      </w:r>
      <w:r w:rsidRPr="00B0785A">
        <w:rPr>
          <w:sz w:val="27"/>
          <w:szCs w:val="27"/>
        </w:rPr>
        <w:t>хозяйства,</w:t>
      </w:r>
      <w:r w:rsidRPr="00B0785A">
        <w:rPr>
          <w:spacing w:val="1"/>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депо,</w:t>
      </w:r>
      <w:r w:rsidRPr="00B0785A">
        <w:rPr>
          <w:spacing w:val="1"/>
          <w:sz w:val="27"/>
          <w:szCs w:val="27"/>
        </w:rPr>
        <w:t xml:space="preserve"> </w:t>
      </w:r>
      <w:r w:rsidRPr="00B0785A">
        <w:rPr>
          <w:sz w:val="27"/>
          <w:szCs w:val="27"/>
        </w:rPr>
        <w:t>отвального</w:t>
      </w:r>
      <w:r w:rsidRPr="00B0785A">
        <w:rPr>
          <w:spacing w:val="1"/>
          <w:sz w:val="27"/>
          <w:szCs w:val="27"/>
        </w:rPr>
        <w:t xml:space="preserve"> </w:t>
      </w:r>
      <w:r w:rsidRPr="00B0785A">
        <w:rPr>
          <w:sz w:val="27"/>
          <w:szCs w:val="27"/>
        </w:rPr>
        <w:t>хозяйства</w:t>
      </w:r>
      <w:r w:rsidRPr="00B0785A">
        <w:rPr>
          <w:spacing w:val="-5"/>
          <w:sz w:val="27"/>
          <w:szCs w:val="27"/>
        </w:rPr>
        <w:t xml:space="preserve"> </w:t>
      </w:r>
      <w:r w:rsidRPr="00B0785A">
        <w:rPr>
          <w:sz w:val="27"/>
          <w:szCs w:val="27"/>
        </w:rPr>
        <w:t>производственной зоны.</w:t>
      </w:r>
    </w:p>
    <w:p w:rsidR="002479F9" w:rsidRPr="00B0785A" w:rsidRDefault="002479F9" w:rsidP="002479F9">
      <w:pPr>
        <w:pStyle w:val="a5"/>
        <w:numPr>
          <w:ilvl w:val="3"/>
          <w:numId w:val="44"/>
        </w:numPr>
        <w:tabs>
          <w:tab w:val="left" w:pos="1907"/>
        </w:tabs>
        <w:ind w:left="284" w:right="-78" w:firstLine="852"/>
        <w:rPr>
          <w:sz w:val="27"/>
          <w:szCs w:val="27"/>
        </w:rPr>
      </w:pPr>
      <w:r w:rsidRPr="00B0785A">
        <w:rPr>
          <w:sz w:val="27"/>
          <w:szCs w:val="27"/>
        </w:rPr>
        <w:t xml:space="preserve">Площадку предприятия по функциональному использованию следует разделять на следующие </w:t>
      </w:r>
      <w:proofErr w:type="spellStart"/>
      <w:r w:rsidRPr="00B0785A">
        <w:rPr>
          <w:sz w:val="27"/>
          <w:szCs w:val="27"/>
        </w:rPr>
        <w:t>подзоны</w:t>
      </w:r>
      <w:proofErr w:type="spellEnd"/>
      <w:r w:rsidRPr="00B0785A">
        <w:rPr>
          <w:sz w:val="27"/>
          <w:szCs w:val="27"/>
        </w:rPr>
        <w:t>:</w:t>
      </w:r>
      <w:r w:rsidRPr="00B0785A">
        <w:rPr>
          <w:spacing w:val="-67"/>
          <w:sz w:val="27"/>
          <w:szCs w:val="27"/>
        </w:rPr>
        <w:t xml:space="preserve"> </w:t>
      </w:r>
      <w:proofErr w:type="spellStart"/>
      <w:r w:rsidRPr="00B0785A">
        <w:rPr>
          <w:sz w:val="27"/>
          <w:szCs w:val="27"/>
        </w:rPr>
        <w:t>предзаводскую</w:t>
      </w:r>
      <w:proofErr w:type="spellEnd"/>
      <w:r w:rsidRPr="00B0785A">
        <w:rPr>
          <w:spacing w:val="-2"/>
          <w:sz w:val="27"/>
          <w:szCs w:val="27"/>
        </w:rPr>
        <w:t xml:space="preserve"> </w:t>
      </w:r>
      <w:r w:rsidRPr="00B0785A">
        <w:rPr>
          <w:sz w:val="27"/>
          <w:szCs w:val="27"/>
        </w:rPr>
        <w:t>(за пределами</w:t>
      </w:r>
      <w:r w:rsidRPr="00B0785A">
        <w:rPr>
          <w:spacing w:val="-3"/>
          <w:sz w:val="27"/>
          <w:szCs w:val="27"/>
        </w:rPr>
        <w:t xml:space="preserve"> </w:t>
      </w:r>
      <w:r w:rsidRPr="00B0785A">
        <w:rPr>
          <w:sz w:val="27"/>
          <w:szCs w:val="27"/>
        </w:rPr>
        <w:t>ограды</w:t>
      </w:r>
      <w:r w:rsidRPr="00B0785A">
        <w:rPr>
          <w:spacing w:val="-4"/>
          <w:sz w:val="27"/>
          <w:szCs w:val="27"/>
        </w:rPr>
        <w:t xml:space="preserve"> </w:t>
      </w:r>
      <w:r w:rsidRPr="00B0785A">
        <w:rPr>
          <w:sz w:val="27"/>
          <w:szCs w:val="27"/>
        </w:rPr>
        <w:t>или</w:t>
      </w:r>
      <w:r w:rsidRPr="00B0785A">
        <w:rPr>
          <w:spacing w:val="4"/>
          <w:sz w:val="27"/>
          <w:szCs w:val="27"/>
        </w:rPr>
        <w:t xml:space="preserve"> </w:t>
      </w:r>
      <w:r w:rsidRPr="00B0785A">
        <w:rPr>
          <w:sz w:val="27"/>
          <w:szCs w:val="27"/>
        </w:rPr>
        <w:t>условной</w:t>
      </w:r>
      <w:r w:rsidRPr="00B0785A">
        <w:rPr>
          <w:spacing w:val="-1"/>
          <w:sz w:val="27"/>
          <w:szCs w:val="27"/>
        </w:rPr>
        <w:t xml:space="preserve"> </w:t>
      </w:r>
      <w:r w:rsidRPr="00B0785A">
        <w:rPr>
          <w:sz w:val="27"/>
          <w:szCs w:val="27"/>
        </w:rPr>
        <w:t>границы</w:t>
      </w:r>
      <w:r w:rsidRPr="00B0785A">
        <w:rPr>
          <w:spacing w:val="-2"/>
          <w:sz w:val="27"/>
          <w:szCs w:val="27"/>
        </w:rPr>
        <w:t xml:space="preserve"> </w:t>
      </w:r>
      <w:r w:rsidRPr="00B0785A">
        <w:rPr>
          <w:sz w:val="27"/>
          <w:szCs w:val="27"/>
        </w:rPr>
        <w:t>предприятия);</w:t>
      </w:r>
    </w:p>
    <w:p w:rsidR="002479F9" w:rsidRPr="00B0785A" w:rsidRDefault="002479F9" w:rsidP="002479F9">
      <w:pPr>
        <w:pStyle w:val="a3"/>
        <w:spacing w:line="321" w:lineRule="exact"/>
        <w:ind w:left="284" w:right="-78" w:firstLine="852"/>
        <w:rPr>
          <w:sz w:val="27"/>
          <w:szCs w:val="27"/>
        </w:rPr>
      </w:pPr>
      <w:r w:rsidRPr="00B0785A">
        <w:rPr>
          <w:sz w:val="27"/>
          <w:szCs w:val="27"/>
        </w:rPr>
        <w:t>производственную</w:t>
      </w:r>
      <w:r w:rsidRPr="00B0785A">
        <w:rPr>
          <w:spacing w:val="-4"/>
          <w:sz w:val="27"/>
          <w:szCs w:val="27"/>
        </w:rPr>
        <w:t xml:space="preserve"> </w:t>
      </w:r>
      <w:r w:rsidRPr="00B0785A">
        <w:rPr>
          <w:sz w:val="27"/>
          <w:szCs w:val="27"/>
        </w:rPr>
        <w:t>-</w:t>
      </w:r>
      <w:r w:rsidRPr="00B0785A">
        <w:rPr>
          <w:spacing w:val="-4"/>
          <w:sz w:val="27"/>
          <w:szCs w:val="27"/>
        </w:rPr>
        <w:t xml:space="preserve"> </w:t>
      </w:r>
      <w:r w:rsidRPr="00B0785A">
        <w:rPr>
          <w:sz w:val="27"/>
          <w:szCs w:val="27"/>
        </w:rPr>
        <w:t>для</w:t>
      </w:r>
      <w:r w:rsidRPr="00B0785A">
        <w:rPr>
          <w:spacing w:val="-3"/>
          <w:sz w:val="27"/>
          <w:szCs w:val="27"/>
        </w:rPr>
        <w:t xml:space="preserve"> </w:t>
      </w:r>
      <w:r w:rsidRPr="00B0785A">
        <w:rPr>
          <w:sz w:val="27"/>
          <w:szCs w:val="27"/>
        </w:rPr>
        <w:t>размещения</w:t>
      </w:r>
      <w:r w:rsidRPr="00B0785A">
        <w:rPr>
          <w:spacing w:val="-6"/>
          <w:sz w:val="27"/>
          <w:szCs w:val="27"/>
        </w:rPr>
        <w:t xml:space="preserve"> </w:t>
      </w:r>
      <w:r w:rsidRPr="00B0785A">
        <w:rPr>
          <w:sz w:val="27"/>
          <w:szCs w:val="27"/>
        </w:rPr>
        <w:t>основных</w:t>
      </w:r>
      <w:r w:rsidRPr="00B0785A">
        <w:rPr>
          <w:spacing w:val="-2"/>
          <w:sz w:val="27"/>
          <w:szCs w:val="27"/>
        </w:rPr>
        <w:t xml:space="preserve"> </w:t>
      </w:r>
      <w:r w:rsidRPr="00B0785A">
        <w:rPr>
          <w:sz w:val="27"/>
          <w:szCs w:val="27"/>
        </w:rPr>
        <w:t>производств;</w:t>
      </w:r>
    </w:p>
    <w:p w:rsidR="002479F9" w:rsidRPr="00B0785A" w:rsidRDefault="002479F9" w:rsidP="002479F9">
      <w:pPr>
        <w:pStyle w:val="a3"/>
        <w:spacing w:line="242" w:lineRule="auto"/>
        <w:ind w:left="284" w:right="-78" w:firstLine="852"/>
        <w:rPr>
          <w:sz w:val="27"/>
          <w:szCs w:val="27"/>
        </w:rPr>
      </w:pPr>
      <w:r w:rsidRPr="00B0785A">
        <w:rPr>
          <w:sz w:val="27"/>
          <w:szCs w:val="27"/>
        </w:rPr>
        <w:t>подсобную</w:t>
      </w:r>
      <w:r w:rsidRPr="00B0785A">
        <w:rPr>
          <w:spacing w:val="4"/>
          <w:sz w:val="27"/>
          <w:szCs w:val="27"/>
        </w:rPr>
        <w:t xml:space="preserve"> </w:t>
      </w:r>
      <w:r w:rsidRPr="00B0785A">
        <w:rPr>
          <w:sz w:val="27"/>
          <w:szCs w:val="27"/>
        </w:rPr>
        <w:t>-</w:t>
      </w:r>
      <w:r w:rsidRPr="00B0785A">
        <w:rPr>
          <w:spacing w:val="5"/>
          <w:sz w:val="27"/>
          <w:szCs w:val="27"/>
        </w:rPr>
        <w:t xml:space="preserve"> </w:t>
      </w:r>
      <w:r w:rsidRPr="00B0785A">
        <w:rPr>
          <w:sz w:val="27"/>
          <w:szCs w:val="27"/>
        </w:rPr>
        <w:t>для</w:t>
      </w:r>
      <w:r w:rsidRPr="00B0785A">
        <w:rPr>
          <w:spacing w:val="2"/>
          <w:sz w:val="27"/>
          <w:szCs w:val="27"/>
        </w:rPr>
        <w:t xml:space="preserve"> </w:t>
      </w:r>
      <w:r w:rsidRPr="00B0785A">
        <w:rPr>
          <w:sz w:val="27"/>
          <w:szCs w:val="27"/>
        </w:rPr>
        <w:t>размещения</w:t>
      </w:r>
      <w:r w:rsidRPr="00B0785A">
        <w:rPr>
          <w:spacing w:val="2"/>
          <w:sz w:val="27"/>
          <w:szCs w:val="27"/>
        </w:rPr>
        <w:t xml:space="preserve"> </w:t>
      </w:r>
      <w:r w:rsidRPr="00B0785A">
        <w:rPr>
          <w:sz w:val="27"/>
          <w:szCs w:val="27"/>
        </w:rPr>
        <w:t>ремонтных,</w:t>
      </w:r>
      <w:r w:rsidRPr="00B0785A">
        <w:rPr>
          <w:spacing w:val="3"/>
          <w:sz w:val="27"/>
          <w:szCs w:val="27"/>
        </w:rPr>
        <w:t xml:space="preserve"> </w:t>
      </w:r>
      <w:r w:rsidRPr="00B0785A">
        <w:rPr>
          <w:sz w:val="27"/>
          <w:szCs w:val="27"/>
        </w:rPr>
        <w:t>строительно-эксплуатационных,</w:t>
      </w:r>
      <w:r w:rsidRPr="00B0785A">
        <w:rPr>
          <w:spacing w:val="4"/>
          <w:sz w:val="27"/>
          <w:szCs w:val="27"/>
        </w:rPr>
        <w:t xml:space="preserve"> </w:t>
      </w:r>
      <w:r w:rsidRPr="00B0785A">
        <w:rPr>
          <w:sz w:val="27"/>
          <w:szCs w:val="27"/>
        </w:rPr>
        <w:t>тарных</w:t>
      </w:r>
      <w:r w:rsidRPr="00B0785A">
        <w:rPr>
          <w:spacing w:val="3"/>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объектов</w:t>
      </w:r>
      <w:r w:rsidRPr="00B0785A">
        <w:rPr>
          <w:spacing w:val="4"/>
          <w:sz w:val="27"/>
          <w:szCs w:val="27"/>
        </w:rPr>
        <w:t xml:space="preserve"> </w:t>
      </w:r>
      <w:r w:rsidRPr="00B0785A">
        <w:rPr>
          <w:sz w:val="27"/>
          <w:szCs w:val="27"/>
        </w:rPr>
        <w:t>энергетики</w:t>
      </w:r>
      <w:r w:rsidRPr="00B0785A">
        <w:rPr>
          <w:spacing w:val="-67"/>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сооружений;</w:t>
      </w:r>
    </w:p>
    <w:p w:rsidR="002479F9" w:rsidRPr="00B0785A" w:rsidRDefault="002479F9" w:rsidP="002479F9">
      <w:pPr>
        <w:pStyle w:val="a3"/>
        <w:tabs>
          <w:tab w:val="left" w:pos="2615"/>
          <w:tab w:val="left" w:pos="2985"/>
          <w:tab w:val="left" w:pos="3675"/>
          <w:tab w:val="left" w:pos="5397"/>
          <w:tab w:val="left" w:pos="6892"/>
          <w:tab w:val="left" w:pos="8323"/>
          <w:tab w:val="left" w:pos="10316"/>
          <w:tab w:val="left" w:pos="11848"/>
          <w:tab w:val="left" w:pos="13206"/>
          <w:tab w:val="left" w:pos="14631"/>
        </w:tabs>
        <w:ind w:left="284" w:right="-78" w:firstLine="852"/>
        <w:rPr>
          <w:sz w:val="27"/>
          <w:szCs w:val="27"/>
        </w:rPr>
      </w:pPr>
      <w:r w:rsidRPr="00B0785A">
        <w:rPr>
          <w:sz w:val="27"/>
          <w:szCs w:val="27"/>
        </w:rPr>
        <w:t>складскую</w:t>
      </w:r>
      <w:r w:rsidRPr="00B0785A">
        <w:rPr>
          <w:sz w:val="27"/>
          <w:szCs w:val="27"/>
        </w:rPr>
        <w:tab/>
        <w:t>-</w:t>
      </w:r>
      <w:r w:rsidRPr="00B0785A">
        <w:rPr>
          <w:sz w:val="27"/>
          <w:szCs w:val="27"/>
        </w:rPr>
        <w:tab/>
        <w:t>для</w:t>
      </w:r>
      <w:r w:rsidRPr="00B0785A">
        <w:rPr>
          <w:sz w:val="27"/>
          <w:szCs w:val="27"/>
        </w:rPr>
        <w:tab/>
        <w:t>размещения</w:t>
      </w:r>
      <w:r w:rsidRPr="00B0785A">
        <w:rPr>
          <w:sz w:val="27"/>
          <w:szCs w:val="27"/>
        </w:rPr>
        <w:tab/>
        <w:t>складских</w:t>
      </w:r>
      <w:r w:rsidRPr="00B0785A">
        <w:rPr>
          <w:sz w:val="27"/>
          <w:szCs w:val="27"/>
        </w:rPr>
        <w:tab/>
        <w:t>объектов,</w:t>
      </w:r>
      <w:r w:rsidRPr="00B0785A">
        <w:rPr>
          <w:sz w:val="27"/>
          <w:szCs w:val="27"/>
        </w:rPr>
        <w:tab/>
        <w:t>контейнерных</w:t>
      </w:r>
      <w:r w:rsidRPr="00B0785A">
        <w:rPr>
          <w:sz w:val="27"/>
          <w:szCs w:val="27"/>
        </w:rPr>
        <w:tab/>
        <w:t>площадок,</w:t>
      </w:r>
      <w:r w:rsidRPr="00B0785A">
        <w:rPr>
          <w:sz w:val="27"/>
          <w:szCs w:val="27"/>
        </w:rPr>
        <w:tab/>
        <w:t>объектов</w:t>
      </w:r>
      <w:r w:rsidRPr="00B0785A">
        <w:rPr>
          <w:sz w:val="27"/>
          <w:szCs w:val="27"/>
        </w:rPr>
        <w:tab/>
        <w:t>внешнего</w:t>
      </w:r>
      <w:r w:rsidRPr="00B0785A">
        <w:rPr>
          <w:sz w:val="27"/>
          <w:szCs w:val="27"/>
        </w:rPr>
        <w:tab/>
      </w:r>
      <w:r w:rsidRPr="00B0785A">
        <w:rPr>
          <w:spacing w:val="-3"/>
          <w:sz w:val="27"/>
          <w:szCs w:val="27"/>
        </w:rPr>
        <w:t>и</w:t>
      </w:r>
      <w:r w:rsidRPr="00B0785A">
        <w:rPr>
          <w:spacing w:val="-67"/>
          <w:sz w:val="27"/>
          <w:szCs w:val="27"/>
        </w:rPr>
        <w:t xml:space="preserve"> </w:t>
      </w:r>
      <w:r w:rsidRPr="00B0785A">
        <w:rPr>
          <w:sz w:val="27"/>
          <w:szCs w:val="27"/>
        </w:rPr>
        <w:t>внутризаводского транспорта.</w:t>
      </w:r>
    </w:p>
    <w:p w:rsidR="002479F9" w:rsidRPr="00B0785A" w:rsidRDefault="002479F9" w:rsidP="002479F9">
      <w:pPr>
        <w:pStyle w:val="a3"/>
        <w:ind w:left="284" w:right="-78" w:firstLine="852"/>
        <w:rPr>
          <w:sz w:val="27"/>
          <w:szCs w:val="27"/>
        </w:rPr>
      </w:pPr>
      <w:r w:rsidRPr="00B0785A">
        <w:rPr>
          <w:sz w:val="27"/>
          <w:szCs w:val="27"/>
        </w:rPr>
        <w:t>Проектирование</w:t>
      </w:r>
      <w:r w:rsidRPr="00B0785A">
        <w:rPr>
          <w:spacing w:val="63"/>
          <w:sz w:val="27"/>
          <w:szCs w:val="27"/>
        </w:rPr>
        <w:t xml:space="preserve"> </w:t>
      </w:r>
      <w:r w:rsidRPr="00B0785A">
        <w:rPr>
          <w:sz w:val="27"/>
          <w:szCs w:val="27"/>
        </w:rPr>
        <w:t>ограждений</w:t>
      </w:r>
      <w:r w:rsidRPr="00B0785A">
        <w:rPr>
          <w:spacing w:val="65"/>
          <w:sz w:val="27"/>
          <w:szCs w:val="27"/>
        </w:rPr>
        <w:t xml:space="preserve"> </w:t>
      </w:r>
      <w:r w:rsidRPr="00B0785A">
        <w:rPr>
          <w:sz w:val="27"/>
          <w:szCs w:val="27"/>
        </w:rPr>
        <w:t>площадок</w:t>
      </w:r>
      <w:r w:rsidRPr="00B0785A">
        <w:rPr>
          <w:spacing w:val="66"/>
          <w:sz w:val="27"/>
          <w:szCs w:val="27"/>
        </w:rPr>
        <w:t xml:space="preserve"> </w:t>
      </w:r>
      <w:r w:rsidRPr="00B0785A">
        <w:rPr>
          <w:sz w:val="27"/>
          <w:szCs w:val="27"/>
        </w:rPr>
        <w:t>и</w:t>
      </w:r>
      <w:r w:rsidRPr="00B0785A">
        <w:rPr>
          <w:spacing w:val="66"/>
          <w:sz w:val="27"/>
          <w:szCs w:val="27"/>
        </w:rPr>
        <w:t xml:space="preserve"> </w:t>
      </w:r>
      <w:r w:rsidRPr="00B0785A">
        <w:rPr>
          <w:sz w:val="27"/>
          <w:szCs w:val="27"/>
        </w:rPr>
        <w:t>участков</w:t>
      </w:r>
      <w:r w:rsidRPr="00B0785A">
        <w:rPr>
          <w:spacing w:val="62"/>
          <w:sz w:val="27"/>
          <w:szCs w:val="27"/>
        </w:rPr>
        <w:t xml:space="preserve"> </w:t>
      </w:r>
      <w:r w:rsidRPr="00B0785A">
        <w:rPr>
          <w:sz w:val="27"/>
          <w:szCs w:val="27"/>
        </w:rPr>
        <w:t>предприятий,</w:t>
      </w:r>
      <w:r w:rsidRPr="00B0785A">
        <w:rPr>
          <w:spacing w:val="65"/>
          <w:sz w:val="27"/>
          <w:szCs w:val="27"/>
        </w:rPr>
        <w:t xml:space="preserve"> </w:t>
      </w:r>
      <w:r w:rsidRPr="00B0785A">
        <w:rPr>
          <w:sz w:val="27"/>
          <w:szCs w:val="27"/>
        </w:rPr>
        <w:t>зданий</w:t>
      </w:r>
      <w:r w:rsidRPr="00B0785A">
        <w:rPr>
          <w:spacing w:val="66"/>
          <w:sz w:val="27"/>
          <w:szCs w:val="27"/>
        </w:rPr>
        <w:t xml:space="preserve"> </w:t>
      </w:r>
      <w:r w:rsidRPr="00B0785A">
        <w:rPr>
          <w:sz w:val="27"/>
          <w:szCs w:val="27"/>
        </w:rPr>
        <w:t>и</w:t>
      </w:r>
      <w:r w:rsidRPr="00B0785A">
        <w:rPr>
          <w:spacing w:val="63"/>
          <w:sz w:val="27"/>
          <w:szCs w:val="27"/>
        </w:rPr>
        <w:t xml:space="preserve"> </w:t>
      </w:r>
      <w:r w:rsidRPr="00B0785A">
        <w:rPr>
          <w:sz w:val="27"/>
          <w:szCs w:val="27"/>
        </w:rPr>
        <w:t>сооружений</w:t>
      </w:r>
      <w:r w:rsidRPr="00B0785A">
        <w:rPr>
          <w:spacing w:val="66"/>
          <w:sz w:val="27"/>
          <w:szCs w:val="27"/>
        </w:rPr>
        <w:t xml:space="preserve"> </w:t>
      </w:r>
      <w:r w:rsidRPr="00B0785A">
        <w:rPr>
          <w:sz w:val="27"/>
          <w:szCs w:val="27"/>
        </w:rPr>
        <w:t>следует</w:t>
      </w:r>
      <w:r w:rsidRPr="00B0785A">
        <w:rPr>
          <w:spacing w:val="65"/>
          <w:sz w:val="27"/>
          <w:szCs w:val="27"/>
        </w:rPr>
        <w:t xml:space="preserve"> </w:t>
      </w:r>
      <w:r w:rsidRPr="00B0785A">
        <w:rPr>
          <w:sz w:val="27"/>
          <w:szCs w:val="27"/>
        </w:rPr>
        <w:t>принимать</w:t>
      </w:r>
      <w:r w:rsidRPr="00B0785A">
        <w:rPr>
          <w:spacing w:val="62"/>
          <w:sz w:val="27"/>
          <w:szCs w:val="27"/>
        </w:rPr>
        <w:t xml:space="preserve"> </w:t>
      </w:r>
      <w:r w:rsidRPr="00B0785A">
        <w:rPr>
          <w:sz w:val="27"/>
          <w:szCs w:val="27"/>
        </w:rPr>
        <w:t>в</w:t>
      </w:r>
      <w:r w:rsidRPr="00B0785A">
        <w:rPr>
          <w:spacing w:val="-67"/>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приложением 15</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настоящим Нормативам.</w:t>
      </w:r>
    </w:p>
    <w:p w:rsidR="002479F9" w:rsidRPr="00B0785A" w:rsidRDefault="002479F9" w:rsidP="002479F9">
      <w:pPr>
        <w:pStyle w:val="a5"/>
        <w:numPr>
          <w:ilvl w:val="3"/>
          <w:numId w:val="44"/>
        </w:numPr>
        <w:tabs>
          <w:tab w:val="left" w:pos="2003"/>
        </w:tabs>
        <w:ind w:left="284" w:right="-78" w:firstLine="852"/>
        <w:rPr>
          <w:sz w:val="27"/>
          <w:szCs w:val="27"/>
        </w:rPr>
      </w:pPr>
      <w:proofErr w:type="spellStart"/>
      <w:r w:rsidRPr="00B0785A">
        <w:rPr>
          <w:sz w:val="27"/>
          <w:szCs w:val="27"/>
        </w:rPr>
        <w:t>Предзаводскую</w:t>
      </w:r>
      <w:proofErr w:type="spellEnd"/>
      <w:r w:rsidRPr="00B0785A">
        <w:rPr>
          <w:spacing w:val="22"/>
          <w:sz w:val="27"/>
          <w:szCs w:val="27"/>
        </w:rPr>
        <w:t xml:space="preserve"> </w:t>
      </w:r>
      <w:r w:rsidRPr="00B0785A">
        <w:rPr>
          <w:sz w:val="27"/>
          <w:szCs w:val="27"/>
        </w:rPr>
        <w:t>зону</w:t>
      </w:r>
      <w:r w:rsidRPr="00B0785A">
        <w:rPr>
          <w:spacing w:val="19"/>
          <w:sz w:val="27"/>
          <w:szCs w:val="27"/>
        </w:rPr>
        <w:t xml:space="preserve"> </w:t>
      </w:r>
      <w:r w:rsidRPr="00B0785A">
        <w:rPr>
          <w:sz w:val="27"/>
          <w:szCs w:val="27"/>
        </w:rPr>
        <w:t>предприятия</w:t>
      </w:r>
      <w:r w:rsidRPr="00B0785A">
        <w:rPr>
          <w:spacing w:val="24"/>
          <w:sz w:val="27"/>
          <w:szCs w:val="27"/>
        </w:rPr>
        <w:t xml:space="preserve"> </w:t>
      </w:r>
      <w:r w:rsidRPr="00B0785A">
        <w:rPr>
          <w:sz w:val="27"/>
          <w:szCs w:val="27"/>
        </w:rPr>
        <w:t>следует</w:t>
      </w:r>
      <w:r w:rsidRPr="00B0785A">
        <w:rPr>
          <w:spacing w:val="23"/>
          <w:sz w:val="27"/>
          <w:szCs w:val="27"/>
        </w:rPr>
        <w:t xml:space="preserve"> </w:t>
      </w:r>
      <w:r w:rsidRPr="00B0785A">
        <w:rPr>
          <w:sz w:val="27"/>
          <w:szCs w:val="27"/>
        </w:rPr>
        <w:t>размещать</w:t>
      </w:r>
      <w:r w:rsidRPr="00B0785A">
        <w:rPr>
          <w:spacing w:val="22"/>
          <w:sz w:val="27"/>
          <w:szCs w:val="27"/>
        </w:rPr>
        <w:t xml:space="preserve"> </w:t>
      </w:r>
      <w:r w:rsidRPr="00B0785A">
        <w:rPr>
          <w:sz w:val="27"/>
          <w:szCs w:val="27"/>
        </w:rPr>
        <w:t>со</w:t>
      </w:r>
      <w:r w:rsidRPr="00B0785A">
        <w:rPr>
          <w:spacing w:val="24"/>
          <w:sz w:val="27"/>
          <w:szCs w:val="27"/>
        </w:rPr>
        <w:t xml:space="preserve"> </w:t>
      </w:r>
      <w:r w:rsidRPr="00B0785A">
        <w:rPr>
          <w:sz w:val="27"/>
          <w:szCs w:val="27"/>
        </w:rPr>
        <w:t>стороны</w:t>
      </w:r>
      <w:r w:rsidRPr="00B0785A">
        <w:rPr>
          <w:spacing w:val="21"/>
          <w:sz w:val="27"/>
          <w:szCs w:val="27"/>
        </w:rPr>
        <w:t xml:space="preserve"> </w:t>
      </w:r>
      <w:r w:rsidRPr="00B0785A">
        <w:rPr>
          <w:sz w:val="27"/>
          <w:szCs w:val="27"/>
        </w:rPr>
        <w:t>основных</w:t>
      </w:r>
      <w:r w:rsidRPr="00B0785A">
        <w:rPr>
          <w:spacing w:val="24"/>
          <w:sz w:val="27"/>
          <w:szCs w:val="27"/>
        </w:rPr>
        <w:t xml:space="preserve"> </w:t>
      </w:r>
      <w:r w:rsidRPr="00B0785A">
        <w:rPr>
          <w:sz w:val="27"/>
          <w:szCs w:val="27"/>
        </w:rPr>
        <w:t>подъездов</w:t>
      </w:r>
      <w:r w:rsidRPr="00B0785A">
        <w:rPr>
          <w:spacing w:val="22"/>
          <w:sz w:val="27"/>
          <w:szCs w:val="27"/>
        </w:rPr>
        <w:t xml:space="preserve"> </w:t>
      </w:r>
      <w:r w:rsidRPr="00B0785A">
        <w:rPr>
          <w:sz w:val="27"/>
          <w:szCs w:val="27"/>
        </w:rPr>
        <w:t>и</w:t>
      </w:r>
      <w:r w:rsidRPr="00B0785A">
        <w:rPr>
          <w:spacing w:val="23"/>
          <w:sz w:val="27"/>
          <w:szCs w:val="27"/>
        </w:rPr>
        <w:t xml:space="preserve"> </w:t>
      </w:r>
      <w:r w:rsidRPr="00B0785A">
        <w:rPr>
          <w:sz w:val="27"/>
          <w:szCs w:val="27"/>
        </w:rPr>
        <w:t>подходов,</w:t>
      </w:r>
      <w:r w:rsidRPr="00B0785A">
        <w:rPr>
          <w:spacing w:val="-67"/>
          <w:sz w:val="27"/>
          <w:szCs w:val="27"/>
        </w:rPr>
        <w:t xml:space="preserve"> </w:t>
      </w:r>
      <w:r w:rsidRPr="00B0785A">
        <w:rPr>
          <w:sz w:val="27"/>
          <w:szCs w:val="27"/>
        </w:rPr>
        <w:t>работающих на</w:t>
      </w:r>
      <w:r w:rsidRPr="00B0785A">
        <w:rPr>
          <w:spacing w:val="-3"/>
          <w:sz w:val="27"/>
          <w:szCs w:val="27"/>
        </w:rPr>
        <w:t xml:space="preserve"> </w:t>
      </w:r>
      <w:r w:rsidRPr="00B0785A">
        <w:rPr>
          <w:sz w:val="27"/>
          <w:szCs w:val="27"/>
        </w:rPr>
        <w:t>предприятии.</w:t>
      </w:r>
    </w:p>
    <w:p w:rsidR="002479F9" w:rsidRPr="00B0785A" w:rsidRDefault="002479F9" w:rsidP="002479F9">
      <w:pPr>
        <w:pStyle w:val="a3"/>
        <w:ind w:left="284" w:right="-78" w:firstLine="852"/>
        <w:rPr>
          <w:sz w:val="27"/>
          <w:szCs w:val="27"/>
        </w:rPr>
      </w:pPr>
      <w:r w:rsidRPr="00B0785A">
        <w:rPr>
          <w:sz w:val="27"/>
          <w:szCs w:val="27"/>
        </w:rPr>
        <w:t xml:space="preserve">Размеры </w:t>
      </w:r>
      <w:proofErr w:type="spellStart"/>
      <w:r w:rsidRPr="00B0785A">
        <w:rPr>
          <w:sz w:val="27"/>
          <w:szCs w:val="27"/>
        </w:rPr>
        <w:t>предзаводских</w:t>
      </w:r>
      <w:proofErr w:type="spellEnd"/>
      <w:r w:rsidRPr="00B0785A">
        <w:rPr>
          <w:sz w:val="27"/>
          <w:szCs w:val="27"/>
        </w:rPr>
        <w:t xml:space="preserve"> зон предприятий следует принимать из расчета на 1000 работающих:</w:t>
      </w:r>
      <w:r w:rsidRPr="00B0785A">
        <w:rPr>
          <w:spacing w:val="-67"/>
          <w:sz w:val="27"/>
          <w:szCs w:val="27"/>
        </w:rPr>
        <w:t xml:space="preserve"> </w:t>
      </w:r>
      <w:r w:rsidRPr="00B0785A">
        <w:rPr>
          <w:sz w:val="27"/>
          <w:szCs w:val="27"/>
        </w:rPr>
        <w:t>0,8</w:t>
      </w:r>
      <w:r w:rsidRPr="00B0785A">
        <w:rPr>
          <w:spacing w:val="-1"/>
          <w:sz w:val="27"/>
          <w:szCs w:val="27"/>
        </w:rPr>
        <w:t xml:space="preserve"> </w:t>
      </w:r>
      <w:r w:rsidRPr="00B0785A">
        <w:rPr>
          <w:sz w:val="27"/>
          <w:szCs w:val="27"/>
        </w:rPr>
        <w:t>га -</w:t>
      </w:r>
      <w:r w:rsidRPr="00B0785A">
        <w:rPr>
          <w:spacing w:val="-3"/>
          <w:sz w:val="27"/>
          <w:szCs w:val="27"/>
        </w:rPr>
        <w:t xml:space="preserve"> </w:t>
      </w:r>
      <w:r w:rsidRPr="00B0785A">
        <w:rPr>
          <w:sz w:val="27"/>
          <w:szCs w:val="27"/>
        </w:rPr>
        <w:t>при количестве работающих до</w:t>
      </w:r>
      <w:r w:rsidRPr="00B0785A">
        <w:rPr>
          <w:spacing w:val="-3"/>
          <w:sz w:val="27"/>
          <w:szCs w:val="27"/>
        </w:rPr>
        <w:t xml:space="preserve"> </w:t>
      </w:r>
      <w:r w:rsidRPr="00B0785A">
        <w:rPr>
          <w:sz w:val="27"/>
          <w:szCs w:val="27"/>
        </w:rPr>
        <w:t>0,5 тысячи;</w:t>
      </w:r>
    </w:p>
    <w:p w:rsidR="002479F9" w:rsidRPr="00B0785A" w:rsidRDefault="002479F9" w:rsidP="002479F9">
      <w:pPr>
        <w:pStyle w:val="a3"/>
        <w:ind w:left="284" w:right="-78" w:firstLine="852"/>
        <w:rPr>
          <w:sz w:val="27"/>
          <w:szCs w:val="27"/>
        </w:rPr>
      </w:pPr>
      <w:r w:rsidRPr="00B0785A">
        <w:rPr>
          <w:sz w:val="27"/>
          <w:szCs w:val="27"/>
        </w:rPr>
        <w:t>0,7 га - при количестве работающих более 0,5 до 1 тысячи;</w:t>
      </w:r>
      <w:r w:rsidRPr="00B0785A">
        <w:rPr>
          <w:spacing w:val="-67"/>
          <w:sz w:val="27"/>
          <w:szCs w:val="27"/>
        </w:rPr>
        <w:t xml:space="preserve"> </w:t>
      </w:r>
      <w:r w:rsidRPr="00B0785A">
        <w:rPr>
          <w:sz w:val="27"/>
          <w:szCs w:val="27"/>
        </w:rPr>
        <w:t>0,6</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при</w:t>
      </w:r>
      <w:r w:rsidRPr="00B0785A">
        <w:rPr>
          <w:spacing w:val="-1"/>
          <w:sz w:val="27"/>
          <w:szCs w:val="27"/>
        </w:rPr>
        <w:t xml:space="preserve"> </w:t>
      </w:r>
      <w:r w:rsidRPr="00B0785A">
        <w:rPr>
          <w:sz w:val="27"/>
          <w:szCs w:val="27"/>
        </w:rPr>
        <w:t>количестве</w:t>
      </w:r>
      <w:r w:rsidRPr="00B0785A">
        <w:rPr>
          <w:spacing w:val="-1"/>
          <w:sz w:val="27"/>
          <w:szCs w:val="27"/>
        </w:rPr>
        <w:t xml:space="preserve"> </w:t>
      </w:r>
      <w:r w:rsidRPr="00B0785A">
        <w:rPr>
          <w:sz w:val="27"/>
          <w:szCs w:val="27"/>
        </w:rPr>
        <w:t>работающих</w:t>
      </w:r>
      <w:r w:rsidRPr="00B0785A">
        <w:rPr>
          <w:spacing w:val="1"/>
          <w:sz w:val="27"/>
          <w:szCs w:val="27"/>
        </w:rPr>
        <w:t xml:space="preserve"> </w:t>
      </w:r>
      <w:r w:rsidRPr="00B0785A">
        <w:rPr>
          <w:sz w:val="27"/>
          <w:szCs w:val="27"/>
        </w:rPr>
        <w:t>от</w:t>
      </w:r>
      <w:r w:rsidRPr="00B0785A">
        <w:rPr>
          <w:spacing w:val="-4"/>
          <w:sz w:val="27"/>
          <w:szCs w:val="27"/>
        </w:rPr>
        <w:t xml:space="preserve"> </w:t>
      </w:r>
      <w:r w:rsidRPr="00B0785A">
        <w:rPr>
          <w:sz w:val="27"/>
          <w:szCs w:val="27"/>
        </w:rPr>
        <w:t>1</w:t>
      </w:r>
      <w:r w:rsidRPr="00B0785A">
        <w:rPr>
          <w:spacing w:val="1"/>
          <w:sz w:val="27"/>
          <w:szCs w:val="27"/>
        </w:rPr>
        <w:t xml:space="preserve"> </w:t>
      </w:r>
      <w:r w:rsidRPr="00B0785A">
        <w:rPr>
          <w:sz w:val="27"/>
          <w:szCs w:val="27"/>
        </w:rPr>
        <w:t>до 4</w:t>
      </w:r>
      <w:r w:rsidRPr="00B0785A">
        <w:rPr>
          <w:spacing w:val="-1"/>
          <w:sz w:val="27"/>
          <w:szCs w:val="27"/>
        </w:rPr>
        <w:t xml:space="preserve"> </w:t>
      </w:r>
      <w:r w:rsidRPr="00B0785A">
        <w:rPr>
          <w:sz w:val="27"/>
          <w:szCs w:val="27"/>
        </w:rPr>
        <w:t>тысяч;</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0,5 га - при количестве работающих от 4 до 10 тысяч;</w:t>
      </w:r>
      <w:r w:rsidRPr="00B0785A">
        <w:rPr>
          <w:spacing w:val="-67"/>
          <w:sz w:val="27"/>
          <w:szCs w:val="27"/>
        </w:rPr>
        <w:t xml:space="preserve"> </w:t>
      </w:r>
      <w:r w:rsidRPr="00B0785A">
        <w:rPr>
          <w:sz w:val="27"/>
          <w:szCs w:val="27"/>
        </w:rPr>
        <w:t>0,4</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w:t>
      </w:r>
      <w:r w:rsidRPr="00B0785A">
        <w:rPr>
          <w:spacing w:val="-4"/>
          <w:sz w:val="27"/>
          <w:szCs w:val="27"/>
        </w:rPr>
        <w:t xml:space="preserve"> </w:t>
      </w:r>
      <w:r w:rsidRPr="00B0785A">
        <w:rPr>
          <w:sz w:val="27"/>
          <w:szCs w:val="27"/>
        </w:rPr>
        <w:t>при</w:t>
      </w:r>
      <w:r w:rsidRPr="00B0785A">
        <w:rPr>
          <w:spacing w:val="-1"/>
          <w:sz w:val="27"/>
          <w:szCs w:val="27"/>
        </w:rPr>
        <w:t xml:space="preserve"> </w:t>
      </w:r>
      <w:r w:rsidRPr="00B0785A">
        <w:rPr>
          <w:sz w:val="27"/>
          <w:szCs w:val="27"/>
        </w:rPr>
        <w:t>количестве</w:t>
      </w:r>
      <w:r w:rsidRPr="00B0785A">
        <w:rPr>
          <w:spacing w:val="-1"/>
          <w:sz w:val="27"/>
          <w:szCs w:val="27"/>
        </w:rPr>
        <w:t xml:space="preserve"> </w:t>
      </w:r>
      <w:r w:rsidRPr="00B0785A">
        <w:rPr>
          <w:sz w:val="27"/>
          <w:szCs w:val="27"/>
        </w:rPr>
        <w:t>работающих до</w:t>
      </w:r>
      <w:r w:rsidRPr="00B0785A">
        <w:rPr>
          <w:spacing w:val="-3"/>
          <w:sz w:val="27"/>
          <w:szCs w:val="27"/>
        </w:rPr>
        <w:t xml:space="preserve"> </w:t>
      </w:r>
      <w:r w:rsidRPr="00B0785A">
        <w:rPr>
          <w:sz w:val="27"/>
          <w:szCs w:val="27"/>
        </w:rPr>
        <w:t>10 тысяч.</w:t>
      </w:r>
    </w:p>
    <w:p w:rsidR="002479F9" w:rsidRPr="00B0785A" w:rsidRDefault="002479F9" w:rsidP="002479F9">
      <w:pPr>
        <w:pStyle w:val="a5"/>
        <w:numPr>
          <w:ilvl w:val="3"/>
          <w:numId w:val="44"/>
        </w:numPr>
        <w:tabs>
          <w:tab w:val="left" w:pos="1909"/>
        </w:tabs>
        <w:ind w:left="284" w:right="-78" w:firstLine="852"/>
        <w:rPr>
          <w:sz w:val="27"/>
          <w:szCs w:val="27"/>
        </w:rPr>
      </w:pPr>
      <w:r w:rsidRPr="00B0785A">
        <w:rPr>
          <w:sz w:val="27"/>
          <w:szCs w:val="27"/>
        </w:rPr>
        <w:t xml:space="preserve">В </w:t>
      </w:r>
      <w:proofErr w:type="spellStart"/>
      <w:r w:rsidRPr="00B0785A">
        <w:rPr>
          <w:sz w:val="27"/>
          <w:szCs w:val="27"/>
        </w:rPr>
        <w:t>предзаводских</w:t>
      </w:r>
      <w:proofErr w:type="spellEnd"/>
      <w:r w:rsidRPr="00B0785A">
        <w:rPr>
          <w:sz w:val="27"/>
          <w:szCs w:val="27"/>
        </w:rPr>
        <w:t xml:space="preserve"> зонах и общественных центрах промышленных узлов следует предусматривать открытые</w:t>
      </w:r>
      <w:r w:rsidRPr="00B0785A">
        <w:rPr>
          <w:spacing w:val="-67"/>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стоянки</w:t>
      </w:r>
      <w:r w:rsidRPr="00B0785A">
        <w:rPr>
          <w:spacing w:val="1"/>
          <w:sz w:val="27"/>
          <w:szCs w:val="27"/>
        </w:rPr>
        <w:t xml:space="preserve"> </w:t>
      </w:r>
      <w:r w:rsidRPr="00B0785A">
        <w:rPr>
          <w:sz w:val="27"/>
          <w:szCs w:val="27"/>
        </w:rPr>
        <w:t>легковых</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color w:val="00AF50"/>
          <w:sz w:val="27"/>
          <w:szCs w:val="27"/>
        </w:rPr>
        <w:t>требованиями</w:t>
      </w:r>
      <w:r w:rsidRPr="00B0785A">
        <w:rPr>
          <w:color w:val="00AF50"/>
          <w:spacing w:val="1"/>
          <w:sz w:val="27"/>
          <w:szCs w:val="27"/>
        </w:rPr>
        <w:t xml:space="preserve"> </w:t>
      </w:r>
      <w:r w:rsidRPr="00B0785A">
        <w:rPr>
          <w:color w:val="00AF50"/>
          <w:sz w:val="27"/>
          <w:szCs w:val="27"/>
        </w:rPr>
        <w:t>подраздела</w:t>
      </w:r>
      <w:r w:rsidRPr="00B0785A">
        <w:rPr>
          <w:color w:val="00AF50"/>
          <w:spacing w:val="1"/>
          <w:sz w:val="27"/>
          <w:szCs w:val="27"/>
        </w:rPr>
        <w:t xml:space="preserve"> </w:t>
      </w:r>
      <w:r w:rsidRPr="00B0785A">
        <w:rPr>
          <w:color w:val="00AF50"/>
          <w:sz w:val="27"/>
          <w:szCs w:val="27"/>
        </w:rPr>
        <w:t>5.5</w:t>
      </w:r>
      <w:r w:rsidRPr="00B0785A">
        <w:rPr>
          <w:color w:val="00AF50"/>
          <w:spacing w:val="1"/>
          <w:sz w:val="27"/>
          <w:szCs w:val="27"/>
        </w:rPr>
        <w:t xml:space="preserve"> </w:t>
      </w:r>
      <w:r w:rsidRPr="00B0785A">
        <w:rPr>
          <w:color w:val="00AF50"/>
          <w:sz w:val="27"/>
          <w:szCs w:val="27"/>
        </w:rPr>
        <w:t>«Зоны</w:t>
      </w:r>
      <w:r w:rsidRPr="00B0785A">
        <w:rPr>
          <w:color w:val="00AF50"/>
          <w:spacing w:val="1"/>
          <w:sz w:val="27"/>
          <w:szCs w:val="27"/>
        </w:rPr>
        <w:t xml:space="preserve"> </w:t>
      </w:r>
      <w:r w:rsidRPr="00B0785A">
        <w:rPr>
          <w:color w:val="00AF50"/>
          <w:sz w:val="27"/>
          <w:szCs w:val="27"/>
        </w:rPr>
        <w:t>транспортной</w:t>
      </w:r>
      <w:r w:rsidRPr="00B0785A">
        <w:rPr>
          <w:color w:val="00AF50"/>
          <w:spacing w:val="-67"/>
          <w:sz w:val="27"/>
          <w:szCs w:val="27"/>
        </w:rPr>
        <w:t xml:space="preserve"> </w:t>
      </w:r>
      <w:r w:rsidRPr="00B0785A">
        <w:rPr>
          <w:color w:val="00AF50"/>
          <w:sz w:val="27"/>
          <w:szCs w:val="27"/>
        </w:rPr>
        <w:t>инфраструктуры»</w:t>
      </w:r>
      <w:r w:rsidRPr="00B0785A">
        <w:rPr>
          <w:color w:val="00AF50"/>
          <w:spacing w:val="-2"/>
          <w:sz w:val="27"/>
          <w:szCs w:val="27"/>
        </w:rPr>
        <w:t xml:space="preserve"> </w:t>
      </w:r>
      <w:r w:rsidRPr="00B0785A">
        <w:rPr>
          <w:color w:val="00AF50"/>
          <w:sz w:val="27"/>
          <w:szCs w:val="27"/>
        </w:rPr>
        <w:t>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pStyle w:val="a3"/>
        <w:ind w:left="284" w:right="-78" w:firstLine="852"/>
        <w:jc w:val="both"/>
        <w:rPr>
          <w:sz w:val="27"/>
          <w:szCs w:val="27"/>
        </w:rPr>
      </w:pPr>
      <w:r w:rsidRPr="00B0785A">
        <w:rPr>
          <w:sz w:val="27"/>
          <w:szCs w:val="27"/>
        </w:rPr>
        <w:t>Открытые</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стоянки</w:t>
      </w:r>
      <w:r w:rsidRPr="00B0785A">
        <w:rPr>
          <w:spacing w:val="1"/>
          <w:sz w:val="27"/>
          <w:szCs w:val="27"/>
        </w:rPr>
        <w:t xml:space="preserve"> </w:t>
      </w:r>
      <w:r w:rsidRPr="00B0785A">
        <w:rPr>
          <w:sz w:val="27"/>
          <w:szCs w:val="27"/>
        </w:rPr>
        <w:t>легковых</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инвалидов</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предприятий.</w:t>
      </w:r>
    </w:p>
    <w:p w:rsidR="002479F9" w:rsidRPr="00B0785A" w:rsidRDefault="002479F9" w:rsidP="002479F9">
      <w:pPr>
        <w:pStyle w:val="a5"/>
        <w:numPr>
          <w:ilvl w:val="3"/>
          <w:numId w:val="44"/>
        </w:numPr>
        <w:tabs>
          <w:tab w:val="left" w:pos="1938"/>
        </w:tabs>
        <w:ind w:left="284" w:right="-78" w:firstLine="852"/>
        <w:rPr>
          <w:sz w:val="27"/>
          <w:szCs w:val="27"/>
        </w:rPr>
      </w:pPr>
      <w:r w:rsidRPr="00B0785A">
        <w:rPr>
          <w:sz w:val="27"/>
          <w:szCs w:val="27"/>
        </w:rPr>
        <w:t>Занятость территории (интенсивность использования) производственной зоны определяется в процентах</w:t>
      </w:r>
      <w:r w:rsidRPr="00B0785A">
        <w:rPr>
          <w:spacing w:val="1"/>
          <w:sz w:val="27"/>
          <w:szCs w:val="27"/>
        </w:rPr>
        <w:t xml:space="preserve"> </w:t>
      </w:r>
      <w:r w:rsidRPr="00B0785A">
        <w:rPr>
          <w:sz w:val="27"/>
          <w:szCs w:val="27"/>
        </w:rPr>
        <w:t>как отношение суммы площадок производственных предприятий в пределах ограждения (при отсутствии ограждения - в</w:t>
      </w:r>
      <w:r w:rsidRPr="00B0785A">
        <w:rPr>
          <w:spacing w:val="-67"/>
          <w:sz w:val="27"/>
          <w:szCs w:val="27"/>
        </w:rPr>
        <w:t xml:space="preserve"> </w:t>
      </w:r>
      <w:r w:rsidRPr="00B0785A">
        <w:rPr>
          <w:sz w:val="27"/>
          <w:szCs w:val="27"/>
        </w:rPr>
        <w:t>соответствующих</w:t>
      </w:r>
      <w:r w:rsidRPr="00B0785A">
        <w:rPr>
          <w:spacing w:val="1"/>
          <w:sz w:val="27"/>
          <w:szCs w:val="27"/>
        </w:rPr>
        <w:t xml:space="preserve"> </w:t>
      </w:r>
      <w:r w:rsidRPr="00B0785A">
        <w:rPr>
          <w:sz w:val="27"/>
          <w:szCs w:val="27"/>
        </w:rPr>
        <w:t>условных</w:t>
      </w:r>
      <w:r w:rsidRPr="00B0785A">
        <w:rPr>
          <w:spacing w:val="1"/>
          <w:sz w:val="27"/>
          <w:szCs w:val="27"/>
        </w:rPr>
        <w:t xml:space="preserve"> </w:t>
      </w:r>
      <w:r w:rsidRPr="00B0785A">
        <w:rPr>
          <w:sz w:val="27"/>
          <w:szCs w:val="27"/>
        </w:rPr>
        <w:t>границах),</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включением</w:t>
      </w:r>
      <w:r w:rsidRPr="00B0785A">
        <w:rPr>
          <w:spacing w:val="1"/>
          <w:sz w:val="27"/>
          <w:szCs w:val="27"/>
        </w:rPr>
        <w:t xml:space="preserve"> </w:t>
      </w:r>
      <w:r w:rsidRPr="00B0785A">
        <w:rPr>
          <w:sz w:val="27"/>
          <w:szCs w:val="27"/>
        </w:rPr>
        <w:t>площади,</w:t>
      </w:r>
      <w:r w:rsidRPr="00B0785A">
        <w:rPr>
          <w:spacing w:val="1"/>
          <w:sz w:val="27"/>
          <w:szCs w:val="27"/>
        </w:rPr>
        <w:t xml:space="preserve"> </w:t>
      </w:r>
      <w:r w:rsidRPr="00B0785A">
        <w:rPr>
          <w:sz w:val="27"/>
          <w:szCs w:val="27"/>
        </w:rPr>
        <w:t>занятой</w:t>
      </w:r>
      <w:r w:rsidRPr="00B0785A">
        <w:rPr>
          <w:spacing w:val="1"/>
          <w:sz w:val="27"/>
          <w:szCs w:val="27"/>
        </w:rPr>
        <w:t xml:space="preserve"> </w:t>
      </w:r>
      <w:r w:rsidRPr="00B0785A">
        <w:rPr>
          <w:sz w:val="27"/>
          <w:szCs w:val="27"/>
        </w:rPr>
        <w:t>железнодорожными станциями, к общей территории производственной зоны. Территория предприятия должна включать</w:t>
      </w:r>
      <w:r w:rsidRPr="00B0785A">
        <w:rPr>
          <w:spacing w:val="-67"/>
          <w:sz w:val="27"/>
          <w:szCs w:val="27"/>
        </w:rPr>
        <w:t xml:space="preserve"> </w:t>
      </w:r>
      <w:r w:rsidRPr="00B0785A">
        <w:rPr>
          <w:sz w:val="27"/>
          <w:szCs w:val="27"/>
        </w:rPr>
        <w:t>резервные</w:t>
      </w:r>
      <w:r w:rsidRPr="00B0785A">
        <w:rPr>
          <w:spacing w:val="1"/>
          <w:sz w:val="27"/>
          <w:szCs w:val="27"/>
        </w:rPr>
        <w:t xml:space="preserve"> </w:t>
      </w:r>
      <w:r w:rsidRPr="00B0785A">
        <w:rPr>
          <w:sz w:val="27"/>
          <w:szCs w:val="27"/>
        </w:rPr>
        <w:t>участки,</w:t>
      </w:r>
      <w:r w:rsidRPr="00B0785A">
        <w:rPr>
          <w:spacing w:val="1"/>
          <w:sz w:val="27"/>
          <w:szCs w:val="27"/>
        </w:rPr>
        <w:t xml:space="preserve"> </w:t>
      </w:r>
      <w:r w:rsidRPr="00B0785A">
        <w:rPr>
          <w:sz w:val="27"/>
          <w:szCs w:val="27"/>
        </w:rPr>
        <w:t>намеченные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заданием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проектирование</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них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случае расширения</w:t>
      </w:r>
      <w:r w:rsidRPr="00B0785A">
        <w:rPr>
          <w:spacing w:val="-3"/>
          <w:sz w:val="27"/>
          <w:szCs w:val="27"/>
        </w:rPr>
        <w:t xml:space="preserve"> </w:t>
      </w:r>
      <w:r w:rsidRPr="00B0785A">
        <w:rPr>
          <w:sz w:val="27"/>
          <w:szCs w:val="27"/>
        </w:rPr>
        <w:t>и модернизации</w:t>
      </w:r>
      <w:r w:rsidRPr="00B0785A">
        <w:rPr>
          <w:spacing w:val="-1"/>
          <w:sz w:val="27"/>
          <w:szCs w:val="27"/>
        </w:rPr>
        <w:t xml:space="preserve"> </w:t>
      </w:r>
      <w:r w:rsidRPr="00B0785A">
        <w:rPr>
          <w:sz w:val="27"/>
          <w:szCs w:val="27"/>
        </w:rPr>
        <w:t>производства.</w:t>
      </w:r>
    </w:p>
    <w:p w:rsidR="002479F9" w:rsidRPr="00B0785A" w:rsidRDefault="002479F9" w:rsidP="002479F9">
      <w:pPr>
        <w:pStyle w:val="a5"/>
        <w:numPr>
          <w:ilvl w:val="3"/>
          <w:numId w:val="44"/>
        </w:numPr>
        <w:tabs>
          <w:tab w:val="left" w:pos="1991"/>
        </w:tabs>
        <w:ind w:left="284" w:right="-78" w:firstLine="852"/>
        <w:rPr>
          <w:sz w:val="27"/>
          <w:szCs w:val="27"/>
        </w:rPr>
      </w:pPr>
      <w:r w:rsidRPr="00B0785A">
        <w:rPr>
          <w:sz w:val="27"/>
          <w:szCs w:val="27"/>
        </w:rPr>
        <w:t>Производственная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занимаемая</w:t>
      </w:r>
      <w:r w:rsidRPr="00B0785A">
        <w:rPr>
          <w:spacing w:val="1"/>
          <w:sz w:val="27"/>
          <w:szCs w:val="27"/>
        </w:rPr>
        <w:t xml:space="preserve"> </w:t>
      </w:r>
      <w:r w:rsidRPr="00B0785A">
        <w:rPr>
          <w:sz w:val="27"/>
          <w:szCs w:val="27"/>
        </w:rPr>
        <w:t>площадками</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вспомогательных</w:t>
      </w:r>
      <w:r w:rsidRPr="00B0785A">
        <w:rPr>
          <w:spacing w:val="1"/>
          <w:sz w:val="27"/>
          <w:szCs w:val="27"/>
        </w:rPr>
        <w:t xml:space="preserve"> </w:t>
      </w:r>
      <w:r w:rsidRPr="00B0785A">
        <w:rPr>
          <w:sz w:val="27"/>
          <w:szCs w:val="27"/>
        </w:rPr>
        <w:t>объектов, учреждениями и предприятиями обслуживания, должна составлять не менее 60 процентов общей территории</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зоны.</w:t>
      </w:r>
    </w:p>
    <w:p w:rsidR="002479F9" w:rsidRPr="00B0785A" w:rsidRDefault="002479F9" w:rsidP="002479F9">
      <w:pPr>
        <w:pStyle w:val="a5"/>
        <w:numPr>
          <w:ilvl w:val="3"/>
          <w:numId w:val="44"/>
        </w:numPr>
        <w:tabs>
          <w:tab w:val="left" w:pos="2008"/>
        </w:tabs>
        <w:ind w:left="284" w:right="-78" w:firstLine="852"/>
        <w:rPr>
          <w:sz w:val="27"/>
          <w:szCs w:val="27"/>
        </w:rPr>
      </w:pPr>
      <w:r w:rsidRPr="00B0785A">
        <w:rPr>
          <w:sz w:val="27"/>
          <w:szCs w:val="27"/>
        </w:rPr>
        <w:t>Санитарно-защитная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отделяет</w:t>
      </w:r>
      <w:r w:rsidRPr="00B0785A">
        <w:rPr>
          <w:spacing w:val="1"/>
          <w:sz w:val="27"/>
          <w:szCs w:val="27"/>
        </w:rPr>
        <w:t xml:space="preserve"> </w:t>
      </w:r>
      <w:r w:rsidRPr="00B0785A">
        <w:rPr>
          <w:sz w:val="27"/>
          <w:szCs w:val="27"/>
        </w:rPr>
        <w:t>производственную</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общественно-деловой,</w:t>
      </w:r>
      <w:r w:rsidRPr="00B0785A">
        <w:rPr>
          <w:spacing w:val="1"/>
          <w:sz w:val="27"/>
          <w:szCs w:val="27"/>
        </w:rPr>
        <w:t xml:space="preserve"> </w:t>
      </w:r>
      <w:r w:rsidRPr="00B0785A">
        <w:rPr>
          <w:sz w:val="27"/>
          <w:szCs w:val="27"/>
        </w:rPr>
        <w:t>рекреационной зоны, зоны отдыха и других с обязательным обозначением границ специальными информационными</w:t>
      </w:r>
      <w:r w:rsidRPr="00B0785A">
        <w:rPr>
          <w:spacing w:val="1"/>
          <w:sz w:val="27"/>
          <w:szCs w:val="27"/>
        </w:rPr>
        <w:t xml:space="preserve"> </w:t>
      </w:r>
      <w:r w:rsidRPr="00B0785A">
        <w:rPr>
          <w:sz w:val="27"/>
          <w:szCs w:val="27"/>
        </w:rPr>
        <w:t>знаками.</w:t>
      </w:r>
    </w:p>
    <w:p w:rsidR="002479F9" w:rsidRPr="00B0785A" w:rsidRDefault="002479F9" w:rsidP="002479F9">
      <w:pPr>
        <w:pStyle w:val="a3"/>
        <w:spacing w:before="1"/>
        <w:ind w:left="284" w:right="-78" w:firstLine="852"/>
        <w:jc w:val="both"/>
        <w:rPr>
          <w:sz w:val="27"/>
          <w:szCs w:val="27"/>
        </w:rPr>
      </w:pPr>
      <w:r w:rsidRPr="00B0785A">
        <w:rPr>
          <w:sz w:val="27"/>
          <w:szCs w:val="27"/>
        </w:rPr>
        <w:t>Организация санитарно-защитных зон осуществляется на основании проекта в соответствии с требованиями</w:t>
      </w:r>
      <w:r w:rsidRPr="00B0785A">
        <w:rPr>
          <w:spacing w:val="1"/>
          <w:sz w:val="27"/>
          <w:szCs w:val="27"/>
        </w:rPr>
        <w:t xml:space="preserve"> </w:t>
      </w:r>
      <w:r w:rsidRPr="00B0785A">
        <w:rPr>
          <w:sz w:val="27"/>
          <w:szCs w:val="27"/>
        </w:rPr>
        <w:t>пункта</w:t>
      </w:r>
      <w:r w:rsidRPr="00B0785A">
        <w:rPr>
          <w:spacing w:val="-1"/>
          <w:sz w:val="27"/>
          <w:szCs w:val="27"/>
        </w:rPr>
        <w:t xml:space="preserve"> </w:t>
      </w:r>
      <w:r w:rsidRPr="00B0785A">
        <w:rPr>
          <w:sz w:val="27"/>
          <w:szCs w:val="27"/>
        </w:rPr>
        <w:t>3.2.7 настоящего</w:t>
      </w:r>
      <w:r w:rsidRPr="00B0785A">
        <w:rPr>
          <w:spacing w:val="-3"/>
          <w:sz w:val="27"/>
          <w:szCs w:val="27"/>
        </w:rPr>
        <w:t xml:space="preserve"> </w:t>
      </w:r>
      <w:r w:rsidRPr="00B0785A">
        <w:rPr>
          <w:sz w:val="27"/>
          <w:szCs w:val="27"/>
        </w:rPr>
        <w:t>раздела</w:t>
      </w:r>
      <w:r w:rsidRPr="00B0785A">
        <w:rPr>
          <w:spacing w:val="1"/>
          <w:sz w:val="27"/>
          <w:szCs w:val="27"/>
        </w:rPr>
        <w:t xml:space="preserve"> </w:t>
      </w:r>
      <w:r w:rsidRPr="00B0785A">
        <w:rPr>
          <w:color w:val="00AF50"/>
          <w:sz w:val="27"/>
          <w:szCs w:val="27"/>
        </w:rPr>
        <w:t>и</w:t>
      </w:r>
      <w:r w:rsidRPr="00B0785A">
        <w:rPr>
          <w:color w:val="00AF50"/>
          <w:spacing w:val="-3"/>
          <w:sz w:val="27"/>
          <w:szCs w:val="27"/>
        </w:rPr>
        <w:t xml:space="preserve"> </w:t>
      </w:r>
      <w:r w:rsidRPr="00B0785A">
        <w:rPr>
          <w:color w:val="00AF50"/>
          <w:sz w:val="27"/>
          <w:szCs w:val="27"/>
        </w:rPr>
        <w:t>раздела</w:t>
      </w:r>
      <w:r w:rsidRPr="00B0785A">
        <w:rPr>
          <w:color w:val="00AF50"/>
          <w:spacing w:val="-3"/>
          <w:sz w:val="27"/>
          <w:szCs w:val="27"/>
        </w:rPr>
        <w:t xml:space="preserve"> </w:t>
      </w:r>
      <w:r w:rsidRPr="00B0785A">
        <w:rPr>
          <w:color w:val="00AF50"/>
          <w:sz w:val="27"/>
          <w:szCs w:val="27"/>
        </w:rPr>
        <w:t>10 «Охрана окружающей</w:t>
      </w:r>
      <w:r w:rsidRPr="00B0785A">
        <w:rPr>
          <w:color w:val="00AF50"/>
          <w:spacing w:val="-1"/>
          <w:sz w:val="27"/>
          <w:szCs w:val="27"/>
        </w:rPr>
        <w:t xml:space="preserve"> </w:t>
      </w:r>
      <w:r w:rsidRPr="00B0785A">
        <w:rPr>
          <w:color w:val="00AF50"/>
          <w:sz w:val="27"/>
          <w:szCs w:val="27"/>
        </w:rPr>
        <w:t>среды»</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1921"/>
        </w:tabs>
        <w:ind w:left="284" w:right="-78" w:firstLine="852"/>
        <w:rPr>
          <w:sz w:val="27"/>
          <w:szCs w:val="27"/>
        </w:rPr>
      </w:pPr>
      <w:r w:rsidRPr="00B0785A">
        <w:rPr>
          <w:sz w:val="27"/>
          <w:szCs w:val="27"/>
        </w:rPr>
        <w:t>Санитарно-защитная зона для предприятий IV, V классов должна быть максимально озеленена - не менее</w:t>
      </w:r>
      <w:r w:rsidRPr="00B0785A">
        <w:rPr>
          <w:spacing w:val="1"/>
          <w:sz w:val="27"/>
          <w:szCs w:val="27"/>
        </w:rPr>
        <w:t xml:space="preserve"> </w:t>
      </w:r>
      <w:r w:rsidRPr="00B0785A">
        <w:rPr>
          <w:sz w:val="27"/>
          <w:szCs w:val="27"/>
        </w:rPr>
        <w:t>60 процентов площади; для предприятий II и III классов - не менее 50 процентов; для предприятий, имеющих санитарно-</w:t>
      </w:r>
      <w:r w:rsidRPr="00B0785A">
        <w:rPr>
          <w:spacing w:val="-67"/>
          <w:sz w:val="27"/>
          <w:szCs w:val="27"/>
        </w:rPr>
        <w:t xml:space="preserve"> </w:t>
      </w:r>
      <w:r w:rsidRPr="00B0785A">
        <w:rPr>
          <w:sz w:val="27"/>
          <w:szCs w:val="27"/>
        </w:rPr>
        <w:t>защитную зону 1000 м и более - не менее 40 процентов ее территории с обязательной организацией полосы древесно-</w:t>
      </w:r>
      <w:r w:rsidRPr="00B0785A">
        <w:rPr>
          <w:spacing w:val="1"/>
          <w:sz w:val="27"/>
          <w:szCs w:val="27"/>
        </w:rPr>
        <w:t xml:space="preserve"> </w:t>
      </w:r>
      <w:r w:rsidRPr="00B0785A">
        <w:rPr>
          <w:sz w:val="27"/>
          <w:szCs w:val="27"/>
        </w:rPr>
        <w:t>кустарниковых</w:t>
      </w:r>
      <w:r w:rsidRPr="00B0785A">
        <w:rPr>
          <w:spacing w:val="-4"/>
          <w:sz w:val="27"/>
          <w:szCs w:val="27"/>
        </w:rPr>
        <w:t xml:space="preserve"> </w:t>
      </w:r>
      <w:r w:rsidRPr="00B0785A">
        <w:rPr>
          <w:sz w:val="27"/>
          <w:szCs w:val="27"/>
        </w:rPr>
        <w:t>насаждений со</w:t>
      </w:r>
      <w:r w:rsidRPr="00B0785A">
        <w:rPr>
          <w:spacing w:val="1"/>
          <w:sz w:val="27"/>
          <w:szCs w:val="27"/>
        </w:rPr>
        <w:t xml:space="preserve"> </w:t>
      </w:r>
      <w:r w:rsidRPr="00B0785A">
        <w:rPr>
          <w:sz w:val="27"/>
          <w:szCs w:val="27"/>
        </w:rPr>
        <w:t>стороны</w:t>
      </w:r>
      <w:r w:rsidRPr="00B0785A">
        <w:rPr>
          <w:spacing w:val="-3"/>
          <w:sz w:val="27"/>
          <w:szCs w:val="27"/>
        </w:rPr>
        <w:t xml:space="preserve"> </w:t>
      </w:r>
      <w:r w:rsidRPr="00B0785A">
        <w:rPr>
          <w:sz w:val="27"/>
          <w:szCs w:val="27"/>
        </w:rPr>
        <w:t>жилой застройки.</w:t>
      </w:r>
    </w:p>
    <w:p w:rsidR="002479F9" w:rsidRPr="00B0785A" w:rsidRDefault="002479F9" w:rsidP="002479F9">
      <w:pPr>
        <w:pStyle w:val="a5"/>
        <w:numPr>
          <w:ilvl w:val="3"/>
          <w:numId w:val="44"/>
        </w:numPr>
        <w:tabs>
          <w:tab w:val="left" w:pos="2015"/>
        </w:tabs>
        <w:ind w:left="284" w:right="-78" w:firstLine="852"/>
        <w:rPr>
          <w:sz w:val="27"/>
          <w:szCs w:val="27"/>
        </w:rPr>
      </w:pPr>
      <w:r w:rsidRPr="00B0785A">
        <w:rPr>
          <w:sz w:val="27"/>
          <w:szCs w:val="27"/>
        </w:rPr>
        <w:t>Режим</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proofErr w:type="spellStart"/>
      <w:r w:rsidRPr="00B0785A">
        <w:rPr>
          <w:sz w:val="27"/>
          <w:szCs w:val="27"/>
        </w:rPr>
        <w:t>СанПин</w:t>
      </w:r>
      <w:proofErr w:type="spellEnd"/>
      <w:r w:rsidRPr="00B0785A">
        <w:rPr>
          <w:spacing w:val="1"/>
          <w:sz w:val="27"/>
          <w:szCs w:val="27"/>
        </w:rPr>
        <w:t xml:space="preserve"> </w:t>
      </w:r>
      <w:r w:rsidRPr="00B0785A">
        <w:rPr>
          <w:sz w:val="27"/>
          <w:szCs w:val="27"/>
        </w:rPr>
        <w:t>2.2.1/2.1.1.1200-03.</w:t>
      </w:r>
    </w:p>
    <w:p w:rsidR="002479F9" w:rsidRPr="00B0785A" w:rsidRDefault="002479F9" w:rsidP="002479F9">
      <w:pPr>
        <w:pStyle w:val="a5"/>
        <w:numPr>
          <w:ilvl w:val="3"/>
          <w:numId w:val="44"/>
        </w:numPr>
        <w:tabs>
          <w:tab w:val="left" w:pos="2053"/>
        </w:tabs>
        <w:ind w:left="284" w:right="-78" w:firstLine="852"/>
        <w:rPr>
          <w:sz w:val="27"/>
          <w:szCs w:val="27"/>
        </w:rPr>
      </w:pPr>
      <w:r w:rsidRPr="00B0785A">
        <w:rPr>
          <w:sz w:val="27"/>
          <w:szCs w:val="27"/>
        </w:rPr>
        <w:t>Нормативы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проектирование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инженерной</w:t>
      </w:r>
      <w:r w:rsidRPr="00B0785A">
        <w:rPr>
          <w:spacing w:val="1"/>
          <w:sz w:val="27"/>
          <w:szCs w:val="27"/>
        </w:rPr>
        <w:t xml:space="preserve"> </w:t>
      </w:r>
      <w:r w:rsidRPr="00B0785A">
        <w:rPr>
          <w:sz w:val="27"/>
          <w:szCs w:val="27"/>
        </w:rPr>
        <w:t>инфраструктуры</w:t>
      </w:r>
      <w:r w:rsidRPr="00B0785A">
        <w:rPr>
          <w:spacing w:val="-67"/>
          <w:sz w:val="27"/>
          <w:szCs w:val="27"/>
        </w:rPr>
        <w:t xml:space="preserve"> </w:t>
      </w:r>
      <w:r w:rsidRPr="00B0785A">
        <w:rPr>
          <w:sz w:val="27"/>
          <w:szCs w:val="27"/>
        </w:rPr>
        <w:t>производственных</w:t>
      </w:r>
      <w:r w:rsidRPr="00B0785A">
        <w:rPr>
          <w:spacing w:val="13"/>
          <w:sz w:val="27"/>
          <w:szCs w:val="27"/>
        </w:rPr>
        <w:t xml:space="preserve"> </w:t>
      </w:r>
      <w:r w:rsidRPr="00B0785A">
        <w:rPr>
          <w:sz w:val="27"/>
          <w:szCs w:val="27"/>
        </w:rPr>
        <w:t>зон</w:t>
      </w:r>
      <w:r w:rsidRPr="00B0785A">
        <w:rPr>
          <w:spacing w:val="13"/>
          <w:sz w:val="27"/>
          <w:szCs w:val="27"/>
        </w:rPr>
        <w:t xml:space="preserve"> </w:t>
      </w:r>
      <w:r w:rsidRPr="00B0785A">
        <w:rPr>
          <w:sz w:val="27"/>
          <w:szCs w:val="27"/>
        </w:rPr>
        <w:t>(водоснабжение,</w:t>
      </w:r>
      <w:r w:rsidRPr="00B0785A">
        <w:rPr>
          <w:spacing w:val="12"/>
          <w:sz w:val="27"/>
          <w:szCs w:val="27"/>
        </w:rPr>
        <w:t xml:space="preserve"> </w:t>
      </w:r>
      <w:r w:rsidRPr="00B0785A">
        <w:rPr>
          <w:sz w:val="27"/>
          <w:szCs w:val="27"/>
        </w:rPr>
        <w:t>канализация,</w:t>
      </w:r>
      <w:r w:rsidRPr="00B0785A">
        <w:rPr>
          <w:spacing w:val="14"/>
          <w:sz w:val="27"/>
          <w:szCs w:val="27"/>
        </w:rPr>
        <w:t xml:space="preserve"> </w:t>
      </w:r>
      <w:r w:rsidRPr="00B0785A">
        <w:rPr>
          <w:sz w:val="27"/>
          <w:szCs w:val="27"/>
        </w:rPr>
        <w:t>электро-,</w:t>
      </w:r>
      <w:r w:rsidRPr="00B0785A">
        <w:rPr>
          <w:spacing w:val="14"/>
          <w:sz w:val="27"/>
          <w:szCs w:val="27"/>
        </w:rPr>
        <w:t xml:space="preserve"> </w:t>
      </w:r>
      <w:r w:rsidRPr="00B0785A">
        <w:rPr>
          <w:sz w:val="27"/>
          <w:szCs w:val="27"/>
        </w:rPr>
        <w:t>тепло-,</w:t>
      </w:r>
      <w:r w:rsidRPr="00B0785A">
        <w:rPr>
          <w:spacing w:val="11"/>
          <w:sz w:val="27"/>
          <w:szCs w:val="27"/>
        </w:rPr>
        <w:t xml:space="preserve"> </w:t>
      </w:r>
      <w:r w:rsidRPr="00B0785A">
        <w:rPr>
          <w:sz w:val="27"/>
          <w:szCs w:val="27"/>
        </w:rPr>
        <w:t>газоснабжение,</w:t>
      </w:r>
      <w:r w:rsidRPr="00B0785A">
        <w:rPr>
          <w:spacing w:val="14"/>
          <w:sz w:val="27"/>
          <w:szCs w:val="27"/>
        </w:rPr>
        <w:t xml:space="preserve"> </w:t>
      </w:r>
      <w:r w:rsidRPr="00B0785A">
        <w:rPr>
          <w:sz w:val="27"/>
          <w:szCs w:val="27"/>
        </w:rPr>
        <w:t>связь,</w:t>
      </w:r>
      <w:r w:rsidRPr="00B0785A">
        <w:rPr>
          <w:spacing w:val="14"/>
          <w:sz w:val="27"/>
          <w:szCs w:val="27"/>
        </w:rPr>
        <w:t xml:space="preserve"> </w:t>
      </w:r>
      <w:r w:rsidRPr="00B0785A">
        <w:rPr>
          <w:sz w:val="27"/>
          <w:szCs w:val="27"/>
        </w:rPr>
        <w:t>радиовещание</w:t>
      </w:r>
      <w:r w:rsidRPr="00B0785A">
        <w:rPr>
          <w:spacing w:val="12"/>
          <w:sz w:val="27"/>
          <w:szCs w:val="27"/>
        </w:rPr>
        <w:t xml:space="preserve"> </w:t>
      </w:r>
      <w:r w:rsidRPr="00B0785A">
        <w:rPr>
          <w:sz w:val="27"/>
          <w:szCs w:val="27"/>
        </w:rPr>
        <w:t>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телевидение)</w:t>
      </w:r>
      <w:r w:rsidRPr="00B0785A">
        <w:rPr>
          <w:spacing w:val="1"/>
          <w:sz w:val="27"/>
          <w:szCs w:val="27"/>
        </w:rPr>
        <w:t xml:space="preserve"> </w:t>
      </w:r>
      <w:r w:rsidRPr="00B0785A">
        <w:rPr>
          <w:sz w:val="27"/>
          <w:szCs w:val="27"/>
        </w:rPr>
        <w:t>принимаются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подраздела</w:t>
      </w:r>
      <w:r w:rsidRPr="00B0785A">
        <w:rPr>
          <w:spacing w:val="1"/>
          <w:sz w:val="27"/>
          <w:szCs w:val="27"/>
        </w:rPr>
        <w:t xml:space="preserve"> </w:t>
      </w:r>
      <w:r w:rsidRPr="00B0785A">
        <w:rPr>
          <w:sz w:val="27"/>
          <w:szCs w:val="27"/>
        </w:rPr>
        <w:t>3.4</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инженерной</w:t>
      </w:r>
      <w:r w:rsidRPr="00B0785A">
        <w:rPr>
          <w:spacing w:val="1"/>
          <w:sz w:val="27"/>
          <w:szCs w:val="27"/>
        </w:rPr>
        <w:t xml:space="preserve"> </w:t>
      </w:r>
      <w:r w:rsidRPr="00B0785A">
        <w:rPr>
          <w:sz w:val="27"/>
          <w:szCs w:val="27"/>
        </w:rPr>
        <w:t>инфраструктуры"</w:t>
      </w:r>
      <w:r w:rsidRPr="00B0785A">
        <w:rPr>
          <w:spacing w:val="1"/>
          <w:sz w:val="27"/>
          <w:szCs w:val="27"/>
        </w:rPr>
        <w:t xml:space="preserve"> </w:t>
      </w:r>
      <w:r w:rsidRPr="00B0785A">
        <w:rPr>
          <w:sz w:val="27"/>
          <w:szCs w:val="27"/>
        </w:rPr>
        <w:t>настоящих Нормативов.</w:t>
      </w:r>
    </w:p>
    <w:p w:rsidR="002479F9" w:rsidRPr="00B0785A" w:rsidRDefault="002479F9" w:rsidP="002479F9">
      <w:pPr>
        <w:pStyle w:val="a5"/>
        <w:numPr>
          <w:ilvl w:val="3"/>
          <w:numId w:val="44"/>
        </w:numPr>
        <w:tabs>
          <w:tab w:val="left" w:pos="1943"/>
        </w:tabs>
        <w:ind w:left="284" w:right="-78" w:firstLine="852"/>
        <w:rPr>
          <w:sz w:val="27"/>
          <w:szCs w:val="27"/>
        </w:rPr>
      </w:pPr>
      <w:r w:rsidRPr="00B0785A">
        <w:rPr>
          <w:sz w:val="27"/>
          <w:szCs w:val="27"/>
        </w:rPr>
        <w:t>Удаленность производственных зон от головных источников инженерного обеспечения принимается по</w:t>
      </w:r>
      <w:r w:rsidRPr="00B0785A">
        <w:rPr>
          <w:spacing w:val="1"/>
          <w:sz w:val="27"/>
          <w:szCs w:val="27"/>
        </w:rPr>
        <w:t xml:space="preserve"> </w:t>
      </w:r>
      <w:r w:rsidRPr="00B0785A">
        <w:rPr>
          <w:sz w:val="27"/>
          <w:szCs w:val="27"/>
        </w:rPr>
        <w:t>расчету</w:t>
      </w:r>
      <w:r w:rsidRPr="00B0785A">
        <w:rPr>
          <w:spacing w:val="25"/>
          <w:sz w:val="27"/>
          <w:szCs w:val="27"/>
        </w:rPr>
        <w:t xml:space="preserve"> </w:t>
      </w:r>
      <w:r w:rsidRPr="00B0785A">
        <w:rPr>
          <w:sz w:val="27"/>
          <w:szCs w:val="27"/>
        </w:rPr>
        <w:t>зависимости</w:t>
      </w:r>
      <w:r w:rsidRPr="00B0785A">
        <w:rPr>
          <w:spacing w:val="30"/>
          <w:sz w:val="27"/>
          <w:szCs w:val="27"/>
        </w:rPr>
        <w:t xml:space="preserve"> </w:t>
      </w:r>
      <w:r w:rsidRPr="00B0785A">
        <w:rPr>
          <w:sz w:val="27"/>
          <w:szCs w:val="27"/>
        </w:rPr>
        <w:t>протяженности</w:t>
      </w:r>
      <w:r w:rsidRPr="00B0785A">
        <w:rPr>
          <w:spacing w:val="30"/>
          <w:sz w:val="27"/>
          <w:szCs w:val="27"/>
        </w:rPr>
        <w:t xml:space="preserve"> </w:t>
      </w:r>
      <w:r w:rsidRPr="00B0785A">
        <w:rPr>
          <w:sz w:val="27"/>
          <w:szCs w:val="27"/>
        </w:rPr>
        <w:t>инженерных</w:t>
      </w:r>
      <w:r w:rsidRPr="00B0785A">
        <w:rPr>
          <w:spacing w:val="28"/>
          <w:sz w:val="27"/>
          <w:szCs w:val="27"/>
        </w:rPr>
        <w:t xml:space="preserve"> </w:t>
      </w:r>
      <w:r w:rsidRPr="00B0785A">
        <w:rPr>
          <w:sz w:val="27"/>
          <w:szCs w:val="27"/>
        </w:rPr>
        <w:t>коммуникаций</w:t>
      </w:r>
      <w:r w:rsidRPr="00B0785A">
        <w:rPr>
          <w:spacing w:val="30"/>
          <w:sz w:val="27"/>
          <w:szCs w:val="27"/>
        </w:rPr>
        <w:t xml:space="preserve"> </w:t>
      </w:r>
      <w:r w:rsidRPr="00B0785A">
        <w:rPr>
          <w:sz w:val="27"/>
          <w:szCs w:val="27"/>
        </w:rPr>
        <w:t>(трубопроводов,</w:t>
      </w:r>
      <w:r w:rsidRPr="00B0785A">
        <w:rPr>
          <w:spacing w:val="28"/>
          <w:sz w:val="27"/>
          <w:szCs w:val="27"/>
        </w:rPr>
        <w:t xml:space="preserve"> </w:t>
      </w:r>
      <w:r w:rsidRPr="00B0785A">
        <w:rPr>
          <w:sz w:val="27"/>
          <w:szCs w:val="27"/>
        </w:rPr>
        <w:t>газо-,</w:t>
      </w:r>
      <w:r w:rsidRPr="00B0785A">
        <w:rPr>
          <w:spacing w:val="28"/>
          <w:sz w:val="27"/>
          <w:szCs w:val="27"/>
        </w:rPr>
        <w:t xml:space="preserve"> </w:t>
      </w:r>
      <w:proofErr w:type="spellStart"/>
      <w:r w:rsidRPr="00B0785A">
        <w:rPr>
          <w:sz w:val="27"/>
          <w:szCs w:val="27"/>
        </w:rPr>
        <w:t>нефте</w:t>
      </w:r>
      <w:proofErr w:type="spellEnd"/>
      <w:r w:rsidRPr="00B0785A">
        <w:rPr>
          <w:sz w:val="27"/>
          <w:szCs w:val="27"/>
        </w:rPr>
        <w:t>-,</w:t>
      </w:r>
      <w:r w:rsidRPr="00B0785A">
        <w:rPr>
          <w:spacing w:val="29"/>
          <w:sz w:val="27"/>
          <w:szCs w:val="27"/>
        </w:rPr>
        <w:t xml:space="preserve"> </w:t>
      </w:r>
      <w:r w:rsidRPr="00B0785A">
        <w:rPr>
          <w:sz w:val="27"/>
          <w:szCs w:val="27"/>
        </w:rPr>
        <w:t>водо-,</w:t>
      </w:r>
      <w:r w:rsidRPr="00B0785A">
        <w:rPr>
          <w:spacing w:val="29"/>
          <w:sz w:val="27"/>
          <w:szCs w:val="27"/>
        </w:rPr>
        <w:t xml:space="preserve"> </w:t>
      </w:r>
      <w:proofErr w:type="spellStart"/>
      <w:r w:rsidRPr="00B0785A">
        <w:rPr>
          <w:sz w:val="27"/>
          <w:szCs w:val="27"/>
        </w:rPr>
        <w:t>продуктоводов</w:t>
      </w:r>
      <w:proofErr w:type="spellEnd"/>
      <w:r w:rsidRPr="00B0785A">
        <w:rPr>
          <w:sz w:val="27"/>
          <w:szCs w:val="27"/>
        </w:rPr>
        <w:t>)</w:t>
      </w:r>
      <w:r w:rsidRPr="00B0785A">
        <w:rPr>
          <w:spacing w:val="-68"/>
          <w:sz w:val="27"/>
          <w:szCs w:val="27"/>
        </w:rPr>
        <w:t xml:space="preserve"> </w:t>
      </w:r>
      <w:r w:rsidRPr="00B0785A">
        <w:rPr>
          <w:sz w:val="27"/>
          <w:szCs w:val="27"/>
        </w:rPr>
        <w:t>от</w:t>
      </w:r>
      <w:r w:rsidRPr="00B0785A">
        <w:rPr>
          <w:spacing w:val="-2"/>
          <w:sz w:val="27"/>
          <w:szCs w:val="27"/>
        </w:rPr>
        <w:t xml:space="preserve"> </w:t>
      </w:r>
      <w:r w:rsidRPr="00B0785A">
        <w:rPr>
          <w:sz w:val="27"/>
          <w:szCs w:val="27"/>
        </w:rPr>
        <w:t>величины потребляемых</w:t>
      </w:r>
      <w:r w:rsidRPr="00B0785A">
        <w:rPr>
          <w:spacing w:val="1"/>
          <w:sz w:val="27"/>
          <w:szCs w:val="27"/>
        </w:rPr>
        <w:t xml:space="preserve"> </w:t>
      </w:r>
      <w:r w:rsidRPr="00B0785A">
        <w:rPr>
          <w:sz w:val="27"/>
          <w:szCs w:val="27"/>
        </w:rPr>
        <w:t>ресурсов.</w:t>
      </w:r>
    </w:p>
    <w:p w:rsidR="002479F9" w:rsidRPr="00B0785A" w:rsidRDefault="002479F9" w:rsidP="002479F9">
      <w:pPr>
        <w:pStyle w:val="a3"/>
        <w:ind w:left="284" w:right="-78" w:firstLine="852"/>
        <w:jc w:val="both"/>
        <w:rPr>
          <w:sz w:val="27"/>
          <w:szCs w:val="27"/>
        </w:rPr>
      </w:pPr>
      <w:r w:rsidRPr="00B0785A">
        <w:rPr>
          <w:sz w:val="27"/>
          <w:szCs w:val="27"/>
        </w:rPr>
        <w:t>От</w:t>
      </w:r>
      <w:r w:rsidRPr="00B0785A">
        <w:rPr>
          <w:spacing w:val="1"/>
          <w:sz w:val="27"/>
          <w:szCs w:val="27"/>
        </w:rPr>
        <w:t xml:space="preserve"> </w:t>
      </w:r>
      <w:r w:rsidRPr="00B0785A">
        <w:rPr>
          <w:sz w:val="27"/>
          <w:szCs w:val="27"/>
        </w:rPr>
        <w:t>ТЭЦ</w:t>
      </w:r>
      <w:r w:rsidRPr="00B0785A">
        <w:rPr>
          <w:spacing w:val="1"/>
          <w:sz w:val="27"/>
          <w:szCs w:val="27"/>
        </w:rPr>
        <w:t xml:space="preserve"> </w:t>
      </w:r>
      <w:r w:rsidRPr="00B0785A">
        <w:rPr>
          <w:sz w:val="27"/>
          <w:szCs w:val="27"/>
        </w:rPr>
        <w:t>или</w:t>
      </w:r>
      <w:r w:rsidRPr="00B0785A">
        <w:rPr>
          <w:spacing w:val="1"/>
          <w:sz w:val="27"/>
          <w:szCs w:val="27"/>
        </w:rPr>
        <w:t xml:space="preserve"> </w:t>
      </w:r>
      <w:proofErr w:type="spellStart"/>
      <w:r w:rsidRPr="00B0785A">
        <w:rPr>
          <w:sz w:val="27"/>
          <w:szCs w:val="27"/>
        </w:rPr>
        <w:t>тепломагистрали</w:t>
      </w:r>
      <w:proofErr w:type="spellEnd"/>
      <w:r w:rsidRPr="00B0785A">
        <w:rPr>
          <w:spacing w:val="1"/>
          <w:sz w:val="27"/>
          <w:szCs w:val="27"/>
        </w:rPr>
        <w:t xml:space="preserve"> </w:t>
      </w:r>
      <w:r w:rsidRPr="00B0785A">
        <w:rPr>
          <w:sz w:val="27"/>
          <w:szCs w:val="27"/>
        </w:rPr>
        <w:t>мощностью</w:t>
      </w:r>
      <w:r w:rsidRPr="00B0785A">
        <w:rPr>
          <w:spacing w:val="1"/>
          <w:sz w:val="27"/>
          <w:szCs w:val="27"/>
        </w:rPr>
        <w:t xml:space="preserve"> </w:t>
      </w:r>
      <w:r w:rsidRPr="00B0785A">
        <w:rPr>
          <w:sz w:val="27"/>
          <w:szCs w:val="27"/>
        </w:rPr>
        <w:t>1000</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Гкал/час</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производственных территорий с</w:t>
      </w:r>
      <w:r w:rsidRPr="00B0785A">
        <w:rPr>
          <w:spacing w:val="-1"/>
          <w:sz w:val="27"/>
          <w:szCs w:val="27"/>
        </w:rPr>
        <w:t xml:space="preserve"> </w:t>
      </w:r>
      <w:r w:rsidRPr="00B0785A">
        <w:rPr>
          <w:sz w:val="27"/>
          <w:szCs w:val="27"/>
        </w:rPr>
        <w:t>теплопотреблением:</w:t>
      </w:r>
    </w:p>
    <w:p w:rsidR="002479F9" w:rsidRPr="00B0785A" w:rsidRDefault="002479F9" w:rsidP="002479F9">
      <w:pPr>
        <w:pStyle w:val="a3"/>
        <w:ind w:left="284" w:right="-78" w:firstLine="852"/>
        <w:jc w:val="both"/>
        <w:rPr>
          <w:sz w:val="27"/>
          <w:szCs w:val="27"/>
        </w:rPr>
      </w:pPr>
      <w:r w:rsidRPr="00B0785A">
        <w:rPr>
          <w:sz w:val="27"/>
          <w:szCs w:val="27"/>
        </w:rPr>
        <w:t>более</w:t>
      </w:r>
      <w:r w:rsidRPr="00B0785A">
        <w:rPr>
          <w:spacing w:val="4"/>
          <w:sz w:val="27"/>
          <w:szCs w:val="27"/>
        </w:rPr>
        <w:t xml:space="preserve"> </w:t>
      </w:r>
      <w:r w:rsidRPr="00B0785A">
        <w:rPr>
          <w:sz w:val="27"/>
          <w:szCs w:val="27"/>
        </w:rPr>
        <w:t>20</w:t>
      </w:r>
      <w:r w:rsidRPr="00B0785A">
        <w:rPr>
          <w:spacing w:val="6"/>
          <w:sz w:val="27"/>
          <w:szCs w:val="27"/>
        </w:rPr>
        <w:t xml:space="preserve"> </w:t>
      </w:r>
      <w:r w:rsidRPr="00B0785A">
        <w:rPr>
          <w:sz w:val="27"/>
          <w:szCs w:val="27"/>
        </w:rPr>
        <w:t>Гкал/час</w:t>
      </w:r>
      <w:r w:rsidRPr="00B0785A">
        <w:rPr>
          <w:spacing w:val="5"/>
          <w:sz w:val="27"/>
          <w:szCs w:val="27"/>
        </w:rPr>
        <w:t xml:space="preserve"> </w:t>
      </w:r>
      <w:r w:rsidRPr="00B0785A">
        <w:rPr>
          <w:sz w:val="27"/>
          <w:szCs w:val="27"/>
        </w:rPr>
        <w:t>-</w:t>
      </w:r>
      <w:r w:rsidRPr="00B0785A">
        <w:rPr>
          <w:spacing w:val="4"/>
          <w:sz w:val="27"/>
          <w:szCs w:val="27"/>
        </w:rPr>
        <w:t xml:space="preserve"> </w:t>
      </w:r>
      <w:r w:rsidRPr="00B0785A">
        <w:rPr>
          <w:sz w:val="27"/>
          <w:szCs w:val="27"/>
        </w:rPr>
        <w:t>не</w:t>
      </w:r>
      <w:r w:rsidRPr="00B0785A">
        <w:rPr>
          <w:spacing w:val="5"/>
          <w:sz w:val="27"/>
          <w:szCs w:val="27"/>
        </w:rPr>
        <w:t xml:space="preserve"> </w:t>
      </w:r>
      <w:r w:rsidRPr="00B0785A">
        <w:rPr>
          <w:sz w:val="27"/>
          <w:szCs w:val="27"/>
        </w:rPr>
        <w:t>более</w:t>
      </w:r>
      <w:r w:rsidRPr="00B0785A">
        <w:rPr>
          <w:spacing w:val="2"/>
          <w:sz w:val="27"/>
          <w:szCs w:val="27"/>
        </w:rPr>
        <w:t xml:space="preserve"> </w:t>
      </w:r>
      <w:r w:rsidRPr="00B0785A">
        <w:rPr>
          <w:sz w:val="27"/>
          <w:szCs w:val="27"/>
        </w:rPr>
        <w:t>5</w:t>
      </w:r>
      <w:r w:rsidRPr="00B0785A">
        <w:rPr>
          <w:spacing w:val="6"/>
          <w:sz w:val="27"/>
          <w:szCs w:val="27"/>
        </w:rPr>
        <w:t xml:space="preserve"> </w:t>
      </w:r>
      <w:r w:rsidRPr="00B0785A">
        <w:rPr>
          <w:sz w:val="27"/>
          <w:szCs w:val="27"/>
        </w:rPr>
        <w:t>км;</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5</w:t>
      </w:r>
      <w:r w:rsidRPr="00B0785A">
        <w:rPr>
          <w:spacing w:val="-3"/>
          <w:sz w:val="27"/>
          <w:szCs w:val="27"/>
        </w:rPr>
        <w:t xml:space="preserve"> </w:t>
      </w:r>
      <w:r w:rsidRPr="00B0785A">
        <w:rPr>
          <w:sz w:val="27"/>
          <w:szCs w:val="27"/>
        </w:rPr>
        <w:t>до</w:t>
      </w:r>
      <w:r w:rsidRPr="00B0785A">
        <w:rPr>
          <w:spacing w:val="-2"/>
          <w:sz w:val="27"/>
          <w:szCs w:val="27"/>
        </w:rPr>
        <w:t xml:space="preserve"> </w:t>
      </w:r>
      <w:r w:rsidRPr="00B0785A">
        <w:rPr>
          <w:sz w:val="27"/>
          <w:szCs w:val="27"/>
        </w:rPr>
        <w:t>20</w:t>
      </w:r>
      <w:r w:rsidRPr="00B0785A">
        <w:rPr>
          <w:spacing w:val="-3"/>
          <w:sz w:val="27"/>
          <w:szCs w:val="27"/>
        </w:rPr>
        <w:t xml:space="preserve"> </w:t>
      </w:r>
      <w:r w:rsidRPr="00B0785A">
        <w:rPr>
          <w:sz w:val="27"/>
          <w:szCs w:val="27"/>
        </w:rPr>
        <w:t>Гкал/час</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не более</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км.</w:t>
      </w:r>
    </w:p>
    <w:p w:rsidR="002479F9" w:rsidRPr="00B0785A" w:rsidRDefault="002479F9" w:rsidP="002479F9">
      <w:pPr>
        <w:pStyle w:val="a3"/>
        <w:ind w:left="284" w:right="-78" w:firstLine="852"/>
        <w:jc w:val="both"/>
        <w:rPr>
          <w:sz w:val="27"/>
          <w:szCs w:val="27"/>
        </w:rPr>
      </w:pPr>
      <w:r w:rsidRPr="00B0785A">
        <w:rPr>
          <w:sz w:val="27"/>
          <w:szCs w:val="27"/>
        </w:rPr>
        <w:t>От водопроводного узла, станции или водовода мощностью более 100 тыс. куб.</w:t>
      </w:r>
      <w:r w:rsidRPr="00B0785A">
        <w:rPr>
          <w:spacing w:val="1"/>
          <w:sz w:val="27"/>
          <w:szCs w:val="27"/>
        </w:rPr>
        <w:t xml:space="preserve"> </w:t>
      </w:r>
      <w:r w:rsidRPr="00B0785A">
        <w:rPr>
          <w:sz w:val="27"/>
          <w:szCs w:val="27"/>
        </w:rPr>
        <w:t>м/сутки следует принимать</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водопотреблением:</w:t>
      </w:r>
    </w:p>
    <w:p w:rsidR="002479F9" w:rsidRPr="00B0785A" w:rsidRDefault="002479F9" w:rsidP="002479F9">
      <w:pPr>
        <w:pStyle w:val="a3"/>
        <w:spacing w:line="242" w:lineRule="auto"/>
        <w:ind w:left="284" w:right="-78" w:firstLine="852"/>
        <w:jc w:val="both"/>
        <w:rPr>
          <w:sz w:val="27"/>
          <w:szCs w:val="27"/>
        </w:rPr>
      </w:pPr>
      <w:r w:rsidRPr="00B0785A">
        <w:rPr>
          <w:sz w:val="27"/>
          <w:szCs w:val="27"/>
        </w:rPr>
        <w:t>более</w:t>
      </w:r>
      <w:r w:rsidRPr="00B0785A">
        <w:rPr>
          <w:spacing w:val="3"/>
          <w:sz w:val="27"/>
          <w:szCs w:val="27"/>
        </w:rPr>
        <w:t xml:space="preserve"> </w:t>
      </w:r>
      <w:r w:rsidRPr="00B0785A">
        <w:rPr>
          <w:sz w:val="27"/>
          <w:szCs w:val="27"/>
        </w:rPr>
        <w:t>20</w:t>
      </w:r>
      <w:r w:rsidRPr="00B0785A">
        <w:rPr>
          <w:spacing w:val="5"/>
          <w:sz w:val="27"/>
          <w:szCs w:val="27"/>
        </w:rPr>
        <w:t xml:space="preserve"> </w:t>
      </w:r>
      <w:r w:rsidRPr="00B0785A">
        <w:rPr>
          <w:sz w:val="27"/>
          <w:szCs w:val="27"/>
        </w:rPr>
        <w:t>тыс.</w:t>
      </w:r>
      <w:r w:rsidRPr="00B0785A">
        <w:rPr>
          <w:spacing w:val="3"/>
          <w:sz w:val="27"/>
          <w:szCs w:val="27"/>
        </w:rPr>
        <w:t xml:space="preserve"> </w:t>
      </w:r>
      <w:r w:rsidRPr="00B0785A">
        <w:rPr>
          <w:sz w:val="27"/>
          <w:szCs w:val="27"/>
        </w:rPr>
        <w:t>куб.</w:t>
      </w:r>
      <w:r w:rsidRPr="00B0785A">
        <w:rPr>
          <w:spacing w:val="3"/>
          <w:sz w:val="27"/>
          <w:szCs w:val="27"/>
        </w:rPr>
        <w:t xml:space="preserve"> </w:t>
      </w:r>
      <w:r w:rsidRPr="00B0785A">
        <w:rPr>
          <w:sz w:val="27"/>
          <w:szCs w:val="27"/>
        </w:rPr>
        <w:t>м/сутки</w:t>
      </w:r>
      <w:r w:rsidRPr="00B0785A">
        <w:rPr>
          <w:spacing w:val="5"/>
          <w:sz w:val="27"/>
          <w:szCs w:val="27"/>
        </w:rPr>
        <w:t xml:space="preserve"> </w:t>
      </w:r>
      <w:r w:rsidRPr="00B0785A">
        <w:rPr>
          <w:sz w:val="27"/>
          <w:szCs w:val="27"/>
        </w:rPr>
        <w:t>-</w:t>
      </w:r>
      <w:r w:rsidRPr="00B0785A">
        <w:rPr>
          <w:spacing w:val="3"/>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w:t>
      </w:r>
      <w:r w:rsidRPr="00B0785A">
        <w:rPr>
          <w:spacing w:val="1"/>
          <w:sz w:val="27"/>
          <w:szCs w:val="27"/>
        </w:rPr>
        <w:t xml:space="preserve"> </w:t>
      </w:r>
      <w:r w:rsidRPr="00B0785A">
        <w:rPr>
          <w:sz w:val="27"/>
          <w:szCs w:val="27"/>
        </w:rPr>
        <w:t>5</w:t>
      </w:r>
      <w:r w:rsidRPr="00B0785A">
        <w:rPr>
          <w:spacing w:val="5"/>
          <w:sz w:val="27"/>
          <w:szCs w:val="27"/>
        </w:rPr>
        <w:t xml:space="preserve"> </w:t>
      </w:r>
      <w:r w:rsidRPr="00B0785A">
        <w:rPr>
          <w:sz w:val="27"/>
          <w:szCs w:val="27"/>
        </w:rPr>
        <w:t>км;</w:t>
      </w:r>
      <w:r w:rsidRPr="00B0785A">
        <w:rPr>
          <w:spacing w:val="1"/>
          <w:sz w:val="27"/>
          <w:szCs w:val="27"/>
        </w:rPr>
        <w:t xml:space="preserve"> </w:t>
      </w:r>
      <w:r w:rsidRPr="00B0785A">
        <w:rPr>
          <w:sz w:val="27"/>
          <w:szCs w:val="27"/>
        </w:rPr>
        <w:t>от</w:t>
      </w:r>
      <w:r w:rsidRPr="00B0785A">
        <w:rPr>
          <w:spacing w:val="-2"/>
          <w:sz w:val="27"/>
          <w:szCs w:val="27"/>
        </w:rPr>
        <w:t xml:space="preserve"> </w:t>
      </w:r>
      <w:r w:rsidRPr="00B0785A">
        <w:rPr>
          <w:sz w:val="27"/>
          <w:szCs w:val="27"/>
        </w:rPr>
        <w:t>5</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20</w:t>
      </w:r>
      <w:r w:rsidRPr="00B0785A">
        <w:rPr>
          <w:spacing w:val="1"/>
          <w:sz w:val="27"/>
          <w:szCs w:val="27"/>
        </w:rPr>
        <w:t xml:space="preserve"> </w:t>
      </w:r>
      <w:r w:rsidRPr="00B0785A">
        <w:rPr>
          <w:sz w:val="27"/>
          <w:szCs w:val="27"/>
        </w:rPr>
        <w:t>тыс.</w:t>
      </w:r>
      <w:r w:rsidRPr="00B0785A">
        <w:rPr>
          <w:spacing w:val="-1"/>
          <w:sz w:val="27"/>
          <w:szCs w:val="27"/>
        </w:rPr>
        <w:t xml:space="preserve"> </w:t>
      </w:r>
      <w:r w:rsidRPr="00B0785A">
        <w:rPr>
          <w:sz w:val="27"/>
          <w:szCs w:val="27"/>
        </w:rPr>
        <w:t>куб.</w:t>
      </w:r>
      <w:r w:rsidRPr="00B0785A">
        <w:rPr>
          <w:spacing w:val="1"/>
          <w:sz w:val="27"/>
          <w:szCs w:val="27"/>
        </w:rPr>
        <w:t xml:space="preserve"> </w:t>
      </w:r>
      <w:r w:rsidRPr="00B0785A">
        <w:rPr>
          <w:sz w:val="27"/>
          <w:szCs w:val="27"/>
        </w:rPr>
        <w:t>м/сутки -</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w:t>
      </w:r>
      <w:r w:rsidRPr="00B0785A">
        <w:rPr>
          <w:spacing w:val="-3"/>
          <w:sz w:val="27"/>
          <w:szCs w:val="27"/>
        </w:rPr>
        <w:t xml:space="preserve"> </w:t>
      </w:r>
      <w:r w:rsidRPr="00B0785A">
        <w:rPr>
          <w:sz w:val="27"/>
          <w:szCs w:val="27"/>
        </w:rPr>
        <w:t>10</w:t>
      </w:r>
      <w:r w:rsidRPr="00B0785A">
        <w:rPr>
          <w:spacing w:val="1"/>
          <w:sz w:val="27"/>
          <w:szCs w:val="27"/>
        </w:rPr>
        <w:t xml:space="preserve"> </w:t>
      </w:r>
      <w:r w:rsidRPr="00B0785A">
        <w:rPr>
          <w:sz w:val="27"/>
          <w:szCs w:val="27"/>
        </w:rPr>
        <w:t>км.</w:t>
      </w:r>
    </w:p>
    <w:p w:rsidR="002479F9" w:rsidRPr="00B0785A" w:rsidRDefault="002479F9" w:rsidP="002479F9">
      <w:pPr>
        <w:pStyle w:val="a5"/>
        <w:numPr>
          <w:ilvl w:val="3"/>
          <w:numId w:val="44"/>
        </w:numPr>
        <w:tabs>
          <w:tab w:val="left" w:pos="2185"/>
        </w:tabs>
        <w:ind w:left="284" w:right="-78" w:firstLine="852"/>
        <w:rPr>
          <w:sz w:val="27"/>
          <w:szCs w:val="27"/>
        </w:rPr>
      </w:pPr>
      <w:r w:rsidRPr="00B0785A">
        <w:rPr>
          <w:sz w:val="27"/>
          <w:szCs w:val="27"/>
        </w:rPr>
        <w:t>Нормативы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проектирование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транспортной</w:t>
      </w:r>
      <w:r w:rsidRPr="00B0785A">
        <w:rPr>
          <w:spacing w:val="1"/>
          <w:sz w:val="27"/>
          <w:szCs w:val="27"/>
        </w:rPr>
        <w:t xml:space="preserve"> </w:t>
      </w:r>
      <w:r w:rsidRPr="00B0785A">
        <w:rPr>
          <w:sz w:val="27"/>
          <w:szCs w:val="27"/>
        </w:rPr>
        <w:t>инфраструктуры</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принимаются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color w:val="00AF50"/>
          <w:sz w:val="27"/>
          <w:szCs w:val="27"/>
        </w:rPr>
        <w:t>подраздела</w:t>
      </w:r>
      <w:r w:rsidRPr="00B0785A">
        <w:rPr>
          <w:color w:val="00AF50"/>
          <w:spacing w:val="1"/>
          <w:sz w:val="27"/>
          <w:szCs w:val="27"/>
        </w:rPr>
        <w:t xml:space="preserve"> </w:t>
      </w:r>
      <w:r w:rsidRPr="00B0785A">
        <w:rPr>
          <w:color w:val="00AF50"/>
          <w:sz w:val="27"/>
          <w:szCs w:val="27"/>
        </w:rPr>
        <w:t>5.5</w:t>
      </w:r>
      <w:r w:rsidRPr="00B0785A">
        <w:rPr>
          <w:color w:val="00AF50"/>
          <w:spacing w:val="1"/>
          <w:sz w:val="27"/>
          <w:szCs w:val="27"/>
        </w:rPr>
        <w:t xml:space="preserve"> </w:t>
      </w:r>
      <w:r w:rsidRPr="00B0785A">
        <w:rPr>
          <w:color w:val="00AF50"/>
          <w:sz w:val="27"/>
          <w:szCs w:val="27"/>
        </w:rPr>
        <w:t>«Зоны</w:t>
      </w:r>
      <w:r w:rsidRPr="00B0785A">
        <w:rPr>
          <w:color w:val="00AF50"/>
          <w:spacing w:val="1"/>
          <w:sz w:val="27"/>
          <w:szCs w:val="27"/>
        </w:rPr>
        <w:t xml:space="preserve"> </w:t>
      </w:r>
      <w:r w:rsidRPr="00B0785A">
        <w:rPr>
          <w:color w:val="00AF50"/>
          <w:sz w:val="27"/>
          <w:szCs w:val="27"/>
        </w:rPr>
        <w:t>транспортной</w:t>
      </w:r>
      <w:r w:rsidRPr="00B0785A">
        <w:rPr>
          <w:color w:val="00AF50"/>
          <w:spacing w:val="1"/>
          <w:sz w:val="27"/>
          <w:szCs w:val="27"/>
        </w:rPr>
        <w:t xml:space="preserve"> </w:t>
      </w:r>
      <w:r w:rsidRPr="00B0785A">
        <w:rPr>
          <w:color w:val="00AF50"/>
          <w:sz w:val="27"/>
          <w:szCs w:val="27"/>
        </w:rPr>
        <w:t>инфраструктуры»</w:t>
      </w:r>
      <w:r w:rsidRPr="00B0785A">
        <w:rPr>
          <w:color w:val="00AF50"/>
          <w:spacing w:val="-2"/>
          <w:sz w:val="27"/>
          <w:szCs w:val="27"/>
        </w:rPr>
        <w:t xml:space="preserve"> </w:t>
      </w:r>
      <w:r w:rsidRPr="00B0785A">
        <w:rPr>
          <w:color w:val="00AF50"/>
          <w:sz w:val="27"/>
          <w:szCs w:val="27"/>
        </w:rPr>
        <w:t>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pStyle w:val="a5"/>
        <w:numPr>
          <w:ilvl w:val="3"/>
          <w:numId w:val="44"/>
        </w:numPr>
        <w:tabs>
          <w:tab w:val="left" w:pos="1933"/>
        </w:tabs>
        <w:ind w:left="284" w:right="-78" w:firstLine="852"/>
        <w:rPr>
          <w:sz w:val="27"/>
          <w:szCs w:val="27"/>
        </w:rPr>
      </w:pPr>
      <w:r w:rsidRPr="00B0785A">
        <w:rPr>
          <w:sz w:val="27"/>
          <w:szCs w:val="27"/>
        </w:rPr>
        <w:t>Условия транспортной организации территорий при их планировке и застройке должны соответствовать</w:t>
      </w:r>
      <w:r w:rsidRPr="00B0785A">
        <w:rPr>
          <w:spacing w:val="1"/>
          <w:sz w:val="27"/>
          <w:szCs w:val="27"/>
        </w:rPr>
        <w:t xml:space="preserve"> </w:t>
      </w:r>
      <w:r w:rsidRPr="00B0785A">
        <w:rPr>
          <w:sz w:val="27"/>
          <w:szCs w:val="27"/>
        </w:rPr>
        <w:t xml:space="preserve">требованиям </w:t>
      </w:r>
      <w:r w:rsidRPr="00B0785A">
        <w:rPr>
          <w:color w:val="00AF50"/>
          <w:sz w:val="27"/>
          <w:szCs w:val="27"/>
        </w:rPr>
        <w:t>пунктов</w:t>
      </w:r>
      <w:r w:rsidRPr="00B0785A">
        <w:rPr>
          <w:color w:val="00AF50"/>
          <w:spacing w:val="-2"/>
          <w:sz w:val="27"/>
          <w:szCs w:val="27"/>
        </w:rPr>
        <w:t xml:space="preserve"> </w:t>
      </w:r>
      <w:r w:rsidRPr="00B0785A">
        <w:rPr>
          <w:color w:val="00AF50"/>
          <w:sz w:val="27"/>
          <w:szCs w:val="27"/>
        </w:rPr>
        <w:t>5.2.39</w:t>
      </w:r>
      <w:r w:rsidRPr="00B0785A">
        <w:rPr>
          <w:color w:val="00AF50"/>
          <w:spacing w:val="1"/>
          <w:sz w:val="27"/>
          <w:szCs w:val="27"/>
        </w:rPr>
        <w:t xml:space="preserve"> </w:t>
      </w:r>
      <w:r w:rsidRPr="00B0785A">
        <w:rPr>
          <w:color w:val="00AF50"/>
          <w:sz w:val="27"/>
          <w:szCs w:val="27"/>
        </w:rPr>
        <w:t>-</w:t>
      </w:r>
      <w:r w:rsidRPr="00B0785A">
        <w:rPr>
          <w:color w:val="00AF50"/>
          <w:spacing w:val="-3"/>
          <w:sz w:val="27"/>
          <w:szCs w:val="27"/>
        </w:rPr>
        <w:t xml:space="preserve"> </w:t>
      </w:r>
      <w:r w:rsidRPr="00B0785A">
        <w:rPr>
          <w:color w:val="00AF50"/>
          <w:sz w:val="27"/>
          <w:szCs w:val="27"/>
        </w:rPr>
        <w:t>5.2.42</w:t>
      </w:r>
      <w:r w:rsidRPr="00B0785A">
        <w:rPr>
          <w:color w:val="00AF50"/>
          <w:spacing w:val="-3"/>
          <w:sz w:val="27"/>
          <w:szCs w:val="27"/>
        </w:rPr>
        <w:t xml:space="preserve"> </w:t>
      </w:r>
      <w:r w:rsidRPr="00B0785A">
        <w:rPr>
          <w:color w:val="00AF50"/>
          <w:sz w:val="27"/>
          <w:szCs w:val="27"/>
        </w:rPr>
        <w:t>настоящего</w:t>
      </w:r>
      <w:r w:rsidRPr="00B0785A">
        <w:rPr>
          <w:color w:val="00AF50"/>
          <w:spacing w:val="-2"/>
          <w:sz w:val="27"/>
          <w:szCs w:val="27"/>
        </w:rPr>
        <w:t xml:space="preserve"> </w:t>
      </w:r>
      <w:r w:rsidRPr="00B0785A">
        <w:rPr>
          <w:color w:val="00AF50"/>
          <w:sz w:val="27"/>
          <w:szCs w:val="27"/>
        </w:rPr>
        <w:t>раздела</w:t>
      </w:r>
      <w:r w:rsidRPr="00B0785A">
        <w:rPr>
          <w:sz w:val="27"/>
          <w:szCs w:val="27"/>
        </w:rPr>
        <w:t>.</w:t>
      </w:r>
    </w:p>
    <w:p w:rsidR="002479F9" w:rsidRPr="00B0785A" w:rsidRDefault="002479F9" w:rsidP="002479F9">
      <w:pPr>
        <w:pStyle w:val="a5"/>
        <w:numPr>
          <w:ilvl w:val="3"/>
          <w:numId w:val="44"/>
        </w:numPr>
        <w:tabs>
          <w:tab w:val="left" w:pos="1907"/>
        </w:tabs>
        <w:spacing w:line="322" w:lineRule="exact"/>
        <w:ind w:left="284" w:right="-78" w:firstLine="852"/>
        <w:rPr>
          <w:sz w:val="27"/>
          <w:szCs w:val="27"/>
        </w:rPr>
      </w:pPr>
      <w:r w:rsidRPr="00B0785A">
        <w:rPr>
          <w:sz w:val="27"/>
          <w:szCs w:val="27"/>
        </w:rPr>
        <w:t>Транспортные</w:t>
      </w:r>
      <w:r w:rsidRPr="00B0785A">
        <w:rPr>
          <w:spacing w:val="-3"/>
          <w:sz w:val="27"/>
          <w:szCs w:val="27"/>
        </w:rPr>
        <w:t xml:space="preserve"> </w:t>
      </w:r>
      <w:r w:rsidRPr="00B0785A">
        <w:rPr>
          <w:sz w:val="27"/>
          <w:szCs w:val="27"/>
        </w:rPr>
        <w:t>выезды</w:t>
      </w:r>
      <w:r w:rsidRPr="00B0785A">
        <w:rPr>
          <w:spacing w:val="-2"/>
          <w:sz w:val="27"/>
          <w:szCs w:val="27"/>
        </w:rPr>
        <w:t xml:space="preserve"> </w:t>
      </w:r>
      <w:r w:rsidRPr="00B0785A">
        <w:rPr>
          <w:sz w:val="27"/>
          <w:szCs w:val="27"/>
        </w:rPr>
        <w:t>и</w:t>
      </w:r>
      <w:r w:rsidRPr="00B0785A">
        <w:rPr>
          <w:spacing w:val="-5"/>
          <w:sz w:val="27"/>
          <w:szCs w:val="27"/>
        </w:rPr>
        <w:t xml:space="preserve"> </w:t>
      </w:r>
      <w:r w:rsidRPr="00B0785A">
        <w:rPr>
          <w:sz w:val="27"/>
          <w:szCs w:val="27"/>
        </w:rPr>
        <w:t>примыкание</w:t>
      </w:r>
      <w:r w:rsidRPr="00B0785A">
        <w:rPr>
          <w:spacing w:val="-6"/>
          <w:sz w:val="27"/>
          <w:szCs w:val="27"/>
        </w:rPr>
        <w:t xml:space="preserve"> </w:t>
      </w:r>
      <w:r w:rsidRPr="00B0785A">
        <w:rPr>
          <w:sz w:val="27"/>
          <w:szCs w:val="27"/>
        </w:rPr>
        <w:t>проектируются</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зависимости</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величины</w:t>
      </w:r>
      <w:r w:rsidRPr="00B0785A">
        <w:rPr>
          <w:spacing w:val="-2"/>
          <w:sz w:val="27"/>
          <w:szCs w:val="27"/>
        </w:rPr>
        <w:t xml:space="preserve"> </w:t>
      </w:r>
      <w:r w:rsidRPr="00B0785A">
        <w:rPr>
          <w:sz w:val="27"/>
          <w:szCs w:val="27"/>
        </w:rPr>
        <w:t>грузового</w:t>
      </w:r>
      <w:r w:rsidRPr="00B0785A">
        <w:rPr>
          <w:spacing w:val="-2"/>
          <w:sz w:val="27"/>
          <w:szCs w:val="27"/>
        </w:rPr>
        <w:t xml:space="preserve"> </w:t>
      </w:r>
      <w:r w:rsidRPr="00B0785A">
        <w:rPr>
          <w:sz w:val="27"/>
          <w:szCs w:val="27"/>
        </w:rPr>
        <w:t>оборота:</w:t>
      </w:r>
    </w:p>
    <w:p w:rsidR="002479F9" w:rsidRPr="00B0785A" w:rsidRDefault="002479F9" w:rsidP="002479F9">
      <w:pPr>
        <w:pStyle w:val="a3"/>
        <w:ind w:left="284" w:right="-78" w:firstLine="852"/>
        <w:jc w:val="both"/>
        <w:rPr>
          <w:sz w:val="27"/>
          <w:szCs w:val="27"/>
        </w:rPr>
      </w:pPr>
      <w:r w:rsidRPr="00B0785A">
        <w:rPr>
          <w:sz w:val="27"/>
          <w:szCs w:val="27"/>
        </w:rPr>
        <w:t>для участка производственной территории с малым грузооборотом - до 2 автомашин в сутки или 40 тонн в год -</w:t>
      </w:r>
      <w:r w:rsidRPr="00B0785A">
        <w:rPr>
          <w:spacing w:val="1"/>
          <w:sz w:val="27"/>
          <w:szCs w:val="27"/>
        </w:rPr>
        <w:t xml:space="preserve"> </w:t>
      </w:r>
      <w:r w:rsidRPr="00B0785A">
        <w:rPr>
          <w:sz w:val="27"/>
          <w:szCs w:val="27"/>
        </w:rPr>
        <w:t>примыкание</w:t>
      </w:r>
      <w:r w:rsidRPr="00B0785A">
        <w:rPr>
          <w:spacing w:val="-4"/>
          <w:sz w:val="27"/>
          <w:szCs w:val="27"/>
        </w:rPr>
        <w:t xml:space="preserve"> </w:t>
      </w:r>
      <w:r w:rsidRPr="00B0785A">
        <w:rPr>
          <w:sz w:val="27"/>
          <w:szCs w:val="27"/>
        </w:rPr>
        <w:t>и выезд</w:t>
      </w:r>
      <w:r w:rsidRPr="00B0785A">
        <w:rPr>
          <w:spacing w:val="1"/>
          <w:sz w:val="27"/>
          <w:szCs w:val="27"/>
        </w:rPr>
        <w:t xml:space="preserve"> </w:t>
      </w:r>
      <w:r w:rsidRPr="00B0785A">
        <w:rPr>
          <w:sz w:val="27"/>
          <w:szCs w:val="27"/>
        </w:rPr>
        <w:t>на улицу</w:t>
      </w:r>
      <w:r w:rsidRPr="00B0785A">
        <w:rPr>
          <w:spacing w:val="-4"/>
          <w:sz w:val="27"/>
          <w:szCs w:val="27"/>
        </w:rPr>
        <w:t xml:space="preserve"> </w:t>
      </w:r>
      <w:r w:rsidRPr="00B0785A">
        <w:rPr>
          <w:sz w:val="27"/>
          <w:szCs w:val="27"/>
        </w:rPr>
        <w:t>районного</w:t>
      </w:r>
      <w:r w:rsidRPr="00B0785A">
        <w:rPr>
          <w:spacing w:val="1"/>
          <w:sz w:val="27"/>
          <w:szCs w:val="27"/>
        </w:rPr>
        <w:t xml:space="preserve"> </w:t>
      </w:r>
      <w:r w:rsidRPr="00B0785A">
        <w:rPr>
          <w:sz w:val="27"/>
          <w:szCs w:val="27"/>
        </w:rPr>
        <w:t>значения;</w:t>
      </w:r>
    </w:p>
    <w:p w:rsidR="002479F9" w:rsidRPr="00B0785A" w:rsidRDefault="002479F9" w:rsidP="002479F9">
      <w:pPr>
        <w:pStyle w:val="a3"/>
        <w:ind w:left="284" w:right="-78" w:firstLine="852"/>
        <w:jc w:val="both"/>
        <w:rPr>
          <w:sz w:val="27"/>
          <w:szCs w:val="27"/>
        </w:rPr>
      </w:pPr>
      <w:r w:rsidRPr="00B0785A">
        <w:rPr>
          <w:sz w:val="27"/>
          <w:szCs w:val="27"/>
        </w:rPr>
        <w:t>для участка с грузооборотом до 40 машин в сутки или до 100 тыс. тонн в год - примыкание и выезд на городскую</w:t>
      </w:r>
      <w:r w:rsidRPr="00B0785A">
        <w:rPr>
          <w:spacing w:val="1"/>
          <w:sz w:val="27"/>
          <w:szCs w:val="27"/>
        </w:rPr>
        <w:t xml:space="preserve"> </w:t>
      </w:r>
      <w:r w:rsidRPr="00B0785A">
        <w:rPr>
          <w:sz w:val="27"/>
          <w:szCs w:val="27"/>
        </w:rPr>
        <w:t>магистраль;</w:t>
      </w:r>
    </w:p>
    <w:p w:rsidR="002479F9" w:rsidRPr="00B0785A" w:rsidRDefault="002479F9" w:rsidP="002479F9">
      <w:pPr>
        <w:pStyle w:val="a3"/>
        <w:ind w:left="284" w:right="-78" w:firstLine="852"/>
        <w:jc w:val="both"/>
        <w:rPr>
          <w:sz w:val="27"/>
          <w:szCs w:val="27"/>
        </w:rPr>
      </w:pPr>
      <w:r w:rsidRPr="00B0785A">
        <w:rPr>
          <w:sz w:val="27"/>
          <w:szCs w:val="27"/>
        </w:rPr>
        <w:t>для участка с грузооборотом более 40 автомашин в сутки или 100 тыс. тонн в год - примыкание и выезд на</w:t>
      </w:r>
      <w:r w:rsidRPr="00B0785A">
        <w:rPr>
          <w:spacing w:val="1"/>
          <w:sz w:val="27"/>
          <w:szCs w:val="27"/>
        </w:rPr>
        <w:t xml:space="preserve"> </w:t>
      </w:r>
      <w:r w:rsidRPr="00B0785A">
        <w:rPr>
          <w:sz w:val="27"/>
          <w:szCs w:val="27"/>
        </w:rPr>
        <w:t>железнодорожную</w:t>
      </w:r>
      <w:r w:rsidRPr="00B0785A">
        <w:rPr>
          <w:spacing w:val="1"/>
          <w:sz w:val="27"/>
          <w:szCs w:val="27"/>
        </w:rPr>
        <w:t xml:space="preserve"> </w:t>
      </w:r>
      <w:r w:rsidRPr="00B0785A">
        <w:rPr>
          <w:sz w:val="27"/>
          <w:szCs w:val="27"/>
        </w:rPr>
        <w:t>магистраль</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выезд</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городскую</w:t>
      </w:r>
      <w:r w:rsidRPr="00B0785A">
        <w:rPr>
          <w:spacing w:val="1"/>
          <w:sz w:val="27"/>
          <w:szCs w:val="27"/>
        </w:rPr>
        <w:t xml:space="preserve"> </w:t>
      </w:r>
      <w:r w:rsidRPr="00B0785A">
        <w:rPr>
          <w:sz w:val="27"/>
          <w:szCs w:val="27"/>
        </w:rPr>
        <w:t>магистраль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специализированным</w:t>
      </w:r>
      <w:r w:rsidRPr="00B0785A">
        <w:rPr>
          <w:spacing w:val="1"/>
          <w:sz w:val="27"/>
          <w:szCs w:val="27"/>
        </w:rPr>
        <w:t xml:space="preserve"> </w:t>
      </w:r>
      <w:r w:rsidRPr="00B0785A">
        <w:rPr>
          <w:sz w:val="27"/>
          <w:szCs w:val="27"/>
        </w:rPr>
        <w:t>внутренним</w:t>
      </w:r>
      <w:r w:rsidRPr="00B0785A">
        <w:rPr>
          <w:spacing w:val="1"/>
          <w:sz w:val="27"/>
          <w:szCs w:val="27"/>
        </w:rPr>
        <w:t xml:space="preserve"> </w:t>
      </w:r>
      <w:r w:rsidRPr="00B0785A">
        <w:rPr>
          <w:sz w:val="27"/>
          <w:szCs w:val="27"/>
        </w:rPr>
        <w:t>улицам</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зоны).</w:t>
      </w:r>
    </w:p>
    <w:p w:rsidR="002479F9" w:rsidRPr="00B0785A" w:rsidRDefault="002479F9" w:rsidP="002479F9">
      <w:pPr>
        <w:pStyle w:val="a5"/>
        <w:numPr>
          <w:ilvl w:val="3"/>
          <w:numId w:val="44"/>
        </w:numPr>
        <w:tabs>
          <w:tab w:val="left" w:pos="1917"/>
        </w:tabs>
        <w:ind w:left="284" w:right="-78" w:firstLine="852"/>
        <w:rPr>
          <w:sz w:val="27"/>
          <w:szCs w:val="27"/>
        </w:rPr>
      </w:pPr>
      <w:r w:rsidRPr="00B0785A">
        <w:rPr>
          <w:sz w:val="27"/>
          <w:szCs w:val="27"/>
        </w:rPr>
        <w:t>Обслуживание общественным транспортом и длину пешеходных переходов от проходной предприятия до</w:t>
      </w:r>
      <w:r w:rsidRPr="00B0785A">
        <w:rPr>
          <w:spacing w:val="1"/>
          <w:sz w:val="27"/>
          <w:szCs w:val="27"/>
        </w:rPr>
        <w:t xml:space="preserve"> </w:t>
      </w:r>
      <w:r w:rsidRPr="00B0785A">
        <w:rPr>
          <w:sz w:val="27"/>
          <w:szCs w:val="27"/>
        </w:rPr>
        <w:t>остановочных пунктов общественного транспорта следует предусматривать в зависимости от численности занятых на</w:t>
      </w:r>
      <w:r w:rsidRPr="00B0785A">
        <w:rPr>
          <w:spacing w:val="1"/>
          <w:sz w:val="27"/>
          <w:szCs w:val="27"/>
        </w:rPr>
        <w:t xml:space="preserve"> </w:t>
      </w:r>
      <w:r w:rsidRPr="00B0785A">
        <w:rPr>
          <w:sz w:val="27"/>
          <w:szCs w:val="27"/>
        </w:rPr>
        <w:t>производстве:</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производственные территории с численностью занятых до 500 человек должны примыкать к улицам районного</w:t>
      </w:r>
      <w:r w:rsidRPr="00B0785A">
        <w:rPr>
          <w:spacing w:val="1"/>
          <w:sz w:val="27"/>
          <w:szCs w:val="27"/>
        </w:rPr>
        <w:t xml:space="preserve"> </w:t>
      </w:r>
      <w:r w:rsidRPr="00B0785A">
        <w:rPr>
          <w:sz w:val="27"/>
          <w:szCs w:val="27"/>
        </w:rPr>
        <w:t>значения;</w:t>
      </w:r>
    </w:p>
    <w:p w:rsidR="002479F9" w:rsidRPr="00B0785A" w:rsidRDefault="002479F9" w:rsidP="002479F9">
      <w:pPr>
        <w:pStyle w:val="a3"/>
        <w:ind w:left="284" w:right="-78" w:firstLine="852"/>
        <w:jc w:val="both"/>
        <w:rPr>
          <w:sz w:val="27"/>
          <w:szCs w:val="27"/>
        </w:rPr>
      </w:pPr>
      <w:r w:rsidRPr="00B0785A">
        <w:rPr>
          <w:sz w:val="27"/>
          <w:szCs w:val="27"/>
        </w:rPr>
        <w:t>производственные территории с численностью занятых от 500 до 5000 человек должны примыкать к городской</w:t>
      </w:r>
      <w:r w:rsidRPr="00B0785A">
        <w:rPr>
          <w:spacing w:val="1"/>
          <w:sz w:val="27"/>
          <w:szCs w:val="27"/>
        </w:rPr>
        <w:t xml:space="preserve"> </w:t>
      </w:r>
      <w:r w:rsidRPr="00B0785A">
        <w:rPr>
          <w:sz w:val="27"/>
          <w:szCs w:val="27"/>
        </w:rPr>
        <w:t>магистрали, а удаленность главного входа производственной зоны до остановки общественного транспорта должна быть</w:t>
      </w:r>
      <w:r w:rsidRPr="00B0785A">
        <w:rPr>
          <w:spacing w:val="-67"/>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3"/>
          <w:sz w:val="27"/>
          <w:szCs w:val="27"/>
        </w:rPr>
        <w:t xml:space="preserve"> </w:t>
      </w:r>
      <w:r w:rsidRPr="00B0785A">
        <w:rPr>
          <w:sz w:val="27"/>
          <w:szCs w:val="27"/>
        </w:rPr>
        <w:t>200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для производственных территорий с численностью работающих более 5000 человек удаленность главного входа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производственную</w:t>
      </w:r>
      <w:r w:rsidRPr="00B0785A">
        <w:rPr>
          <w:spacing w:val="-2"/>
          <w:sz w:val="27"/>
          <w:szCs w:val="27"/>
        </w:rPr>
        <w:t xml:space="preserve"> </w:t>
      </w:r>
      <w:r w:rsidRPr="00B0785A">
        <w:rPr>
          <w:sz w:val="27"/>
          <w:szCs w:val="27"/>
        </w:rPr>
        <w:t>зону</w:t>
      </w:r>
      <w:r w:rsidRPr="00B0785A">
        <w:rPr>
          <w:spacing w:val="-5"/>
          <w:sz w:val="27"/>
          <w:szCs w:val="27"/>
        </w:rPr>
        <w:t xml:space="preserve"> </w:t>
      </w:r>
      <w:r w:rsidRPr="00B0785A">
        <w:rPr>
          <w:sz w:val="27"/>
          <w:szCs w:val="27"/>
        </w:rPr>
        <w:t>до остановки общественного транспорта</w:t>
      </w:r>
      <w:r w:rsidRPr="00B0785A">
        <w:rPr>
          <w:spacing w:val="-4"/>
          <w:sz w:val="27"/>
          <w:szCs w:val="27"/>
        </w:rPr>
        <w:t xml:space="preserve"> </w:t>
      </w:r>
      <w:r w:rsidRPr="00B0785A">
        <w:rPr>
          <w:sz w:val="27"/>
          <w:szCs w:val="27"/>
        </w:rPr>
        <w:t>должна</w:t>
      </w:r>
      <w:r w:rsidRPr="00B0785A">
        <w:rPr>
          <w:spacing w:val="-4"/>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300 метров.</w:t>
      </w:r>
    </w:p>
    <w:p w:rsidR="002479F9" w:rsidRPr="00B0785A" w:rsidRDefault="002479F9" w:rsidP="002479F9">
      <w:pPr>
        <w:pStyle w:val="a5"/>
        <w:numPr>
          <w:ilvl w:val="3"/>
          <w:numId w:val="44"/>
        </w:numPr>
        <w:tabs>
          <w:tab w:val="left" w:pos="1907"/>
        </w:tabs>
        <w:spacing w:line="322" w:lineRule="exact"/>
        <w:ind w:left="284" w:right="-78" w:firstLine="852"/>
        <w:rPr>
          <w:sz w:val="27"/>
          <w:szCs w:val="27"/>
        </w:rPr>
      </w:pPr>
      <w:r w:rsidRPr="00B0785A">
        <w:rPr>
          <w:sz w:val="27"/>
          <w:szCs w:val="27"/>
        </w:rPr>
        <w:t>Проходные</w:t>
      </w:r>
      <w:r w:rsidRPr="00B0785A">
        <w:rPr>
          <w:spacing w:val="-5"/>
          <w:sz w:val="27"/>
          <w:szCs w:val="27"/>
        </w:rPr>
        <w:t xml:space="preserve"> </w:t>
      </w:r>
      <w:r w:rsidRPr="00B0785A">
        <w:rPr>
          <w:sz w:val="27"/>
          <w:szCs w:val="27"/>
        </w:rPr>
        <w:t>пункты</w:t>
      </w:r>
      <w:r w:rsidRPr="00B0785A">
        <w:rPr>
          <w:spacing w:val="-2"/>
          <w:sz w:val="27"/>
          <w:szCs w:val="27"/>
        </w:rPr>
        <w:t xml:space="preserve"> </w:t>
      </w:r>
      <w:r w:rsidRPr="00B0785A">
        <w:rPr>
          <w:sz w:val="27"/>
          <w:szCs w:val="27"/>
        </w:rPr>
        <w:t>предприятий</w:t>
      </w:r>
      <w:r w:rsidRPr="00B0785A">
        <w:rPr>
          <w:spacing w:val="-5"/>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располагать</w:t>
      </w:r>
      <w:r w:rsidRPr="00B0785A">
        <w:rPr>
          <w:spacing w:val="-6"/>
          <w:sz w:val="27"/>
          <w:szCs w:val="27"/>
        </w:rPr>
        <w:t xml:space="preserve"> </w:t>
      </w:r>
      <w:r w:rsidRPr="00B0785A">
        <w:rPr>
          <w:sz w:val="27"/>
          <w:szCs w:val="27"/>
        </w:rPr>
        <w:t>на</w:t>
      </w:r>
      <w:r w:rsidRPr="00B0785A">
        <w:rPr>
          <w:spacing w:val="-2"/>
          <w:sz w:val="27"/>
          <w:szCs w:val="27"/>
        </w:rPr>
        <w:t xml:space="preserve"> </w:t>
      </w:r>
      <w:r w:rsidRPr="00B0785A">
        <w:rPr>
          <w:sz w:val="27"/>
          <w:szCs w:val="27"/>
        </w:rPr>
        <w:t>расстоянии</w:t>
      </w:r>
      <w:r w:rsidRPr="00B0785A">
        <w:rPr>
          <w:spacing w:val="-3"/>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2"/>
          <w:sz w:val="27"/>
          <w:szCs w:val="27"/>
        </w:rPr>
        <w:t xml:space="preserve"> </w:t>
      </w:r>
      <w:r w:rsidRPr="00B0785A">
        <w:rPr>
          <w:sz w:val="27"/>
          <w:szCs w:val="27"/>
        </w:rPr>
        <w:t>1,5</w:t>
      </w:r>
      <w:r w:rsidRPr="00B0785A">
        <w:rPr>
          <w:spacing w:val="-1"/>
          <w:sz w:val="27"/>
          <w:szCs w:val="27"/>
        </w:rPr>
        <w:t xml:space="preserve"> </w:t>
      </w:r>
      <w:r w:rsidRPr="00B0785A">
        <w:rPr>
          <w:sz w:val="27"/>
          <w:szCs w:val="27"/>
        </w:rPr>
        <w:t>км</w:t>
      </w:r>
      <w:r w:rsidRPr="00B0785A">
        <w:rPr>
          <w:spacing w:val="-6"/>
          <w:sz w:val="27"/>
          <w:szCs w:val="27"/>
        </w:rPr>
        <w:t xml:space="preserve"> </w:t>
      </w:r>
      <w:r w:rsidRPr="00B0785A">
        <w:rPr>
          <w:sz w:val="27"/>
          <w:szCs w:val="27"/>
        </w:rPr>
        <w:t>друг</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друга.</w:t>
      </w:r>
    </w:p>
    <w:p w:rsidR="002479F9" w:rsidRPr="00B0785A" w:rsidRDefault="002479F9" w:rsidP="002479F9">
      <w:pPr>
        <w:pStyle w:val="a3"/>
        <w:ind w:left="284" w:right="-78" w:firstLine="852"/>
        <w:jc w:val="both"/>
        <w:rPr>
          <w:sz w:val="27"/>
          <w:szCs w:val="27"/>
        </w:rPr>
      </w:pPr>
      <w:r w:rsidRPr="00B0785A">
        <w:rPr>
          <w:sz w:val="27"/>
          <w:szCs w:val="27"/>
        </w:rPr>
        <w:t>Расстояние</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проходных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входов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санитарно-бытовые</w:t>
      </w:r>
      <w:r w:rsidRPr="00B0785A">
        <w:rPr>
          <w:spacing w:val="1"/>
          <w:sz w:val="27"/>
          <w:szCs w:val="27"/>
        </w:rPr>
        <w:t xml:space="preserve"> </w:t>
      </w:r>
      <w:r w:rsidRPr="00B0785A">
        <w:rPr>
          <w:sz w:val="27"/>
          <w:szCs w:val="27"/>
        </w:rPr>
        <w:t>помещения</w:t>
      </w:r>
      <w:r w:rsidRPr="00B0785A">
        <w:rPr>
          <w:spacing w:val="1"/>
          <w:sz w:val="27"/>
          <w:szCs w:val="27"/>
        </w:rPr>
        <w:t xml:space="preserve"> </w:t>
      </w:r>
      <w:r w:rsidRPr="00B0785A">
        <w:rPr>
          <w:sz w:val="27"/>
          <w:szCs w:val="27"/>
        </w:rPr>
        <w:t>основных</w:t>
      </w:r>
      <w:r w:rsidRPr="00B0785A">
        <w:rPr>
          <w:spacing w:val="1"/>
          <w:sz w:val="27"/>
          <w:szCs w:val="27"/>
        </w:rPr>
        <w:t xml:space="preserve"> </w:t>
      </w:r>
      <w:r w:rsidRPr="00B0785A">
        <w:rPr>
          <w:sz w:val="27"/>
          <w:szCs w:val="27"/>
        </w:rPr>
        <w:t>цехов</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превышать 800 м. При больших расстояниях от проходных до наиболее удаленных санитарно-бытовых помещений на</w:t>
      </w:r>
      <w:r w:rsidRPr="00B0785A">
        <w:rPr>
          <w:spacing w:val="1"/>
          <w:sz w:val="27"/>
          <w:szCs w:val="27"/>
        </w:rPr>
        <w:t xml:space="preserve"> </w:t>
      </w:r>
      <w:r w:rsidRPr="00B0785A">
        <w:rPr>
          <w:sz w:val="27"/>
          <w:szCs w:val="27"/>
        </w:rPr>
        <w:t>площадке</w:t>
      </w:r>
      <w:r w:rsidRPr="00B0785A">
        <w:rPr>
          <w:spacing w:val="-1"/>
          <w:sz w:val="27"/>
          <w:szCs w:val="27"/>
        </w:rPr>
        <w:t xml:space="preserve"> </w:t>
      </w:r>
      <w:r w:rsidRPr="00B0785A">
        <w:rPr>
          <w:sz w:val="27"/>
          <w:szCs w:val="27"/>
        </w:rPr>
        <w:t>предприятия следует предусматривать</w:t>
      </w:r>
      <w:r w:rsidRPr="00B0785A">
        <w:rPr>
          <w:spacing w:val="-3"/>
          <w:sz w:val="27"/>
          <w:szCs w:val="27"/>
        </w:rPr>
        <w:t xml:space="preserve"> </w:t>
      </w:r>
      <w:r w:rsidRPr="00B0785A">
        <w:rPr>
          <w:sz w:val="27"/>
          <w:szCs w:val="27"/>
        </w:rPr>
        <w:t>внутризаводской</w:t>
      </w:r>
      <w:r w:rsidRPr="00B0785A">
        <w:rPr>
          <w:spacing w:val="-1"/>
          <w:sz w:val="27"/>
          <w:szCs w:val="27"/>
        </w:rPr>
        <w:t xml:space="preserve"> </w:t>
      </w:r>
      <w:r w:rsidRPr="00B0785A">
        <w:rPr>
          <w:sz w:val="27"/>
          <w:szCs w:val="27"/>
        </w:rPr>
        <w:t>пассажирский транспорт.</w:t>
      </w:r>
    </w:p>
    <w:p w:rsidR="002479F9" w:rsidRPr="00B0785A" w:rsidRDefault="002479F9" w:rsidP="002479F9">
      <w:pPr>
        <w:pStyle w:val="a3"/>
        <w:spacing w:line="242" w:lineRule="auto"/>
        <w:ind w:left="284" w:right="-78" w:firstLine="852"/>
        <w:jc w:val="both"/>
        <w:rPr>
          <w:sz w:val="27"/>
          <w:szCs w:val="27"/>
        </w:rPr>
      </w:pPr>
      <w:r w:rsidRPr="00B0785A">
        <w:rPr>
          <w:sz w:val="27"/>
          <w:szCs w:val="27"/>
        </w:rPr>
        <w:t>Перед проходными пунктами и входами в санитарно-бытовые помещения, столовые и здания управления должны</w:t>
      </w:r>
      <w:r w:rsidRPr="00B0785A">
        <w:rPr>
          <w:spacing w:val="-67"/>
          <w:sz w:val="27"/>
          <w:szCs w:val="27"/>
        </w:rPr>
        <w:t xml:space="preserve"> </w:t>
      </w:r>
      <w:r w:rsidRPr="00B0785A">
        <w:rPr>
          <w:sz w:val="27"/>
          <w:szCs w:val="27"/>
        </w:rPr>
        <w:t>предусматриваться</w:t>
      </w:r>
      <w:r w:rsidRPr="00B0785A">
        <w:rPr>
          <w:spacing w:val="-4"/>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из</w:t>
      </w:r>
      <w:r w:rsidRPr="00B0785A">
        <w:rPr>
          <w:spacing w:val="-3"/>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3"/>
          <w:sz w:val="27"/>
          <w:szCs w:val="27"/>
        </w:rPr>
        <w:t xml:space="preserve"> </w:t>
      </w:r>
      <w:r w:rsidRPr="00B0785A">
        <w:rPr>
          <w:sz w:val="27"/>
          <w:szCs w:val="27"/>
        </w:rPr>
        <w:t xml:space="preserve">0,15 </w:t>
      </w:r>
      <w:proofErr w:type="spellStart"/>
      <w:r w:rsidRPr="00B0785A">
        <w:rPr>
          <w:sz w:val="27"/>
          <w:szCs w:val="27"/>
        </w:rPr>
        <w:t>кв.м</w:t>
      </w:r>
      <w:proofErr w:type="spellEnd"/>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1</w:t>
      </w:r>
      <w:r w:rsidRPr="00B0785A">
        <w:rPr>
          <w:spacing w:val="5"/>
          <w:sz w:val="27"/>
          <w:szCs w:val="27"/>
        </w:rPr>
        <w:t xml:space="preserve"> </w:t>
      </w:r>
      <w:r w:rsidRPr="00B0785A">
        <w:rPr>
          <w:sz w:val="27"/>
          <w:szCs w:val="27"/>
        </w:rPr>
        <w:t>человека наиболее</w:t>
      </w:r>
      <w:r w:rsidRPr="00B0785A">
        <w:rPr>
          <w:spacing w:val="-1"/>
          <w:sz w:val="27"/>
          <w:szCs w:val="27"/>
        </w:rPr>
        <w:t xml:space="preserve"> </w:t>
      </w:r>
      <w:r w:rsidRPr="00B0785A">
        <w:rPr>
          <w:sz w:val="27"/>
          <w:szCs w:val="27"/>
        </w:rPr>
        <w:t>многочисленной</w:t>
      </w:r>
      <w:r w:rsidRPr="00B0785A">
        <w:rPr>
          <w:spacing w:val="-3"/>
          <w:sz w:val="27"/>
          <w:szCs w:val="27"/>
        </w:rPr>
        <w:t xml:space="preserve"> </w:t>
      </w:r>
      <w:r w:rsidRPr="00B0785A">
        <w:rPr>
          <w:sz w:val="27"/>
          <w:szCs w:val="27"/>
        </w:rPr>
        <w:t>смены.</w:t>
      </w:r>
    </w:p>
    <w:p w:rsidR="002479F9" w:rsidRPr="00B0785A" w:rsidRDefault="002479F9" w:rsidP="002479F9">
      <w:pPr>
        <w:pStyle w:val="a3"/>
        <w:ind w:left="284" w:right="-78" w:firstLine="852"/>
        <w:jc w:val="both"/>
        <w:rPr>
          <w:sz w:val="27"/>
          <w:szCs w:val="27"/>
        </w:rPr>
      </w:pPr>
      <w:r w:rsidRPr="00B0785A">
        <w:rPr>
          <w:sz w:val="27"/>
          <w:szCs w:val="27"/>
        </w:rPr>
        <w:t>На предприятиях, где предусматривается возможность использования труда инвалидов, пользующихся креслами-</w:t>
      </w:r>
      <w:r w:rsidRPr="00B0785A">
        <w:rPr>
          <w:spacing w:val="-67"/>
          <w:sz w:val="27"/>
          <w:szCs w:val="27"/>
        </w:rPr>
        <w:t xml:space="preserve"> </w:t>
      </w:r>
      <w:r w:rsidRPr="00B0785A">
        <w:rPr>
          <w:sz w:val="27"/>
          <w:szCs w:val="27"/>
        </w:rPr>
        <w:t>колясками,</w:t>
      </w:r>
      <w:r w:rsidRPr="00B0785A">
        <w:rPr>
          <w:spacing w:val="1"/>
          <w:sz w:val="27"/>
          <w:szCs w:val="27"/>
        </w:rPr>
        <w:t xml:space="preserve"> </w:t>
      </w:r>
      <w:r w:rsidRPr="00B0785A">
        <w:rPr>
          <w:sz w:val="27"/>
          <w:szCs w:val="27"/>
        </w:rPr>
        <w:t>входы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производственные,</w:t>
      </w:r>
      <w:r w:rsidRPr="00B0785A">
        <w:rPr>
          <w:spacing w:val="1"/>
          <w:sz w:val="27"/>
          <w:szCs w:val="27"/>
        </w:rPr>
        <w:t xml:space="preserve"> </w:t>
      </w:r>
      <w:r w:rsidRPr="00B0785A">
        <w:rPr>
          <w:sz w:val="27"/>
          <w:szCs w:val="27"/>
        </w:rPr>
        <w:t>административно-бытовые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w:t>
      </w:r>
      <w:r w:rsidRPr="00B0785A">
        <w:rPr>
          <w:spacing w:val="1"/>
          <w:sz w:val="27"/>
          <w:szCs w:val="27"/>
        </w:rPr>
        <w:t xml:space="preserve"> </w:t>
      </w:r>
      <w:r w:rsidRPr="00B0785A">
        <w:rPr>
          <w:sz w:val="27"/>
          <w:szCs w:val="27"/>
        </w:rPr>
        <w:t>вспомогательные</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оборудовать</w:t>
      </w:r>
      <w:r w:rsidRPr="00B0785A">
        <w:rPr>
          <w:spacing w:val="-2"/>
          <w:sz w:val="27"/>
          <w:szCs w:val="27"/>
        </w:rPr>
        <w:t xml:space="preserve"> </w:t>
      </w:r>
      <w:r w:rsidRPr="00B0785A">
        <w:rPr>
          <w:sz w:val="27"/>
          <w:szCs w:val="27"/>
        </w:rPr>
        <w:t>пандусами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уклоном не</w:t>
      </w:r>
      <w:r w:rsidRPr="00B0785A">
        <w:rPr>
          <w:spacing w:val="-3"/>
          <w:sz w:val="27"/>
          <w:szCs w:val="27"/>
        </w:rPr>
        <w:t xml:space="preserve"> </w:t>
      </w:r>
      <w:r w:rsidRPr="00B0785A">
        <w:rPr>
          <w:sz w:val="27"/>
          <w:szCs w:val="27"/>
        </w:rPr>
        <w:t>более 1:12.</w:t>
      </w:r>
    </w:p>
    <w:p w:rsidR="002479F9" w:rsidRPr="00B0785A" w:rsidRDefault="002479F9" w:rsidP="002479F9">
      <w:pPr>
        <w:pStyle w:val="a5"/>
        <w:numPr>
          <w:ilvl w:val="3"/>
          <w:numId w:val="44"/>
        </w:numPr>
        <w:tabs>
          <w:tab w:val="left" w:pos="1984"/>
        </w:tabs>
        <w:ind w:left="284" w:right="-78" w:firstLine="852"/>
        <w:rPr>
          <w:sz w:val="27"/>
          <w:szCs w:val="27"/>
        </w:rPr>
      </w:pPr>
      <w:r w:rsidRPr="00B0785A">
        <w:rPr>
          <w:sz w:val="27"/>
          <w:szCs w:val="27"/>
        </w:rPr>
        <w:t>Обеспеченность</w:t>
      </w:r>
      <w:r w:rsidRPr="00B0785A">
        <w:rPr>
          <w:spacing w:val="1"/>
          <w:sz w:val="27"/>
          <w:szCs w:val="27"/>
        </w:rPr>
        <w:t xml:space="preserve"> </w:t>
      </w:r>
      <w:r w:rsidRPr="00B0785A">
        <w:rPr>
          <w:sz w:val="27"/>
          <w:szCs w:val="27"/>
        </w:rPr>
        <w:t>сооружениями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устройствами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хранения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средств</w:t>
      </w:r>
      <w:r w:rsidRPr="00B0785A">
        <w:rPr>
          <w:spacing w:val="-67"/>
          <w:sz w:val="27"/>
          <w:szCs w:val="27"/>
        </w:rPr>
        <w:t xml:space="preserve"> </w:t>
      </w:r>
      <w:r w:rsidRPr="00B0785A">
        <w:rPr>
          <w:sz w:val="27"/>
          <w:szCs w:val="27"/>
        </w:rPr>
        <w:t xml:space="preserve">следует принимать в соответствии с требованиями </w:t>
      </w:r>
      <w:r w:rsidRPr="00B0785A">
        <w:rPr>
          <w:color w:val="00AF50"/>
          <w:sz w:val="27"/>
          <w:szCs w:val="27"/>
        </w:rPr>
        <w:t>подраздела 5.5 «Зоны транспортной инфраструктуры» 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pStyle w:val="a5"/>
        <w:numPr>
          <w:ilvl w:val="3"/>
          <w:numId w:val="44"/>
        </w:numPr>
        <w:tabs>
          <w:tab w:val="left" w:pos="1924"/>
        </w:tabs>
        <w:ind w:left="284" w:right="-78" w:firstLine="852"/>
        <w:rPr>
          <w:sz w:val="27"/>
          <w:szCs w:val="27"/>
        </w:rPr>
      </w:pPr>
      <w:r w:rsidRPr="00B0785A">
        <w:rPr>
          <w:sz w:val="27"/>
          <w:szCs w:val="27"/>
        </w:rPr>
        <w:t>Площадь участков, предназначенных для озеленения в пределах ограды предприятия, следует определять</w:t>
      </w:r>
      <w:r w:rsidRPr="00B0785A">
        <w:rPr>
          <w:spacing w:val="1"/>
          <w:sz w:val="27"/>
          <w:szCs w:val="27"/>
        </w:rPr>
        <w:t xml:space="preserve"> </w:t>
      </w:r>
      <w:r w:rsidRPr="00B0785A">
        <w:rPr>
          <w:sz w:val="27"/>
          <w:szCs w:val="27"/>
        </w:rPr>
        <w:t>из расчета не менее 3 кв. м на одного работающего в наиболее многочисленной смене. Для предприятий с численностью</w:t>
      </w:r>
      <w:r w:rsidRPr="00B0785A">
        <w:rPr>
          <w:spacing w:val="1"/>
          <w:sz w:val="27"/>
          <w:szCs w:val="27"/>
        </w:rPr>
        <w:t xml:space="preserve"> </w:t>
      </w:r>
      <w:r w:rsidRPr="00B0785A">
        <w:rPr>
          <w:sz w:val="27"/>
          <w:szCs w:val="27"/>
        </w:rPr>
        <w:t>работающих 300 человек и более на 1 га площадки предприятия площадь участков, предназначенных для озеленения,</w:t>
      </w:r>
      <w:r w:rsidRPr="00B0785A">
        <w:rPr>
          <w:spacing w:val="1"/>
          <w:sz w:val="27"/>
          <w:szCs w:val="27"/>
        </w:rPr>
        <w:t xml:space="preserve"> </w:t>
      </w:r>
      <w:r w:rsidRPr="00B0785A">
        <w:rPr>
          <w:sz w:val="27"/>
          <w:szCs w:val="27"/>
        </w:rPr>
        <w:t>допускается уменьшать из расчета обеспечения установленного показателя плотности застройки. Предельный размер</w:t>
      </w:r>
      <w:r w:rsidRPr="00B0785A">
        <w:rPr>
          <w:spacing w:val="1"/>
          <w:sz w:val="27"/>
          <w:szCs w:val="27"/>
        </w:rPr>
        <w:t xml:space="preserve"> </w:t>
      </w:r>
      <w:r w:rsidRPr="00B0785A">
        <w:rPr>
          <w:sz w:val="27"/>
          <w:szCs w:val="27"/>
        </w:rPr>
        <w:t>участков,</w:t>
      </w:r>
      <w:r w:rsidRPr="00B0785A">
        <w:rPr>
          <w:spacing w:val="-2"/>
          <w:sz w:val="27"/>
          <w:szCs w:val="27"/>
        </w:rPr>
        <w:t xml:space="preserve"> </w:t>
      </w:r>
      <w:r w:rsidRPr="00B0785A">
        <w:rPr>
          <w:sz w:val="27"/>
          <w:szCs w:val="27"/>
        </w:rPr>
        <w:t>предназначенных для озеленения,</w:t>
      </w:r>
      <w:r w:rsidRPr="00B0785A">
        <w:rPr>
          <w:spacing w:val="-4"/>
          <w:sz w:val="27"/>
          <w:szCs w:val="27"/>
        </w:rPr>
        <w:t xml:space="preserve"> </w:t>
      </w:r>
      <w:r w:rsidRPr="00B0785A">
        <w:rPr>
          <w:sz w:val="27"/>
          <w:szCs w:val="27"/>
        </w:rPr>
        <w:t>не должен</w:t>
      </w:r>
      <w:r w:rsidRPr="00B0785A">
        <w:rPr>
          <w:spacing w:val="-1"/>
          <w:sz w:val="27"/>
          <w:szCs w:val="27"/>
        </w:rPr>
        <w:t xml:space="preserve"> </w:t>
      </w:r>
      <w:r w:rsidRPr="00B0785A">
        <w:rPr>
          <w:sz w:val="27"/>
          <w:szCs w:val="27"/>
        </w:rPr>
        <w:t>превышать</w:t>
      </w:r>
      <w:r w:rsidRPr="00B0785A">
        <w:rPr>
          <w:spacing w:val="-2"/>
          <w:sz w:val="27"/>
          <w:szCs w:val="27"/>
        </w:rPr>
        <w:t xml:space="preserve"> </w:t>
      </w:r>
      <w:r w:rsidRPr="00B0785A">
        <w:rPr>
          <w:sz w:val="27"/>
          <w:szCs w:val="27"/>
        </w:rPr>
        <w:t>15</w:t>
      </w:r>
      <w:r w:rsidRPr="00B0785A">
        <w:rPr>
          <w:spacing w:val="1"/>
          <w:sz w:val="27"/>
          <w:szCs w:val="27"/>
        </w:rPr>
        <w:t xml:space="preserve"> </w:t>
      </w:r>
      <w:r w:rsidRPr="00B0785A">
        <w:rPr>
          <w:sz w:val="27"/>
          <w:szCs w:val="27"/>
        </w:rPr>
        <w:t>процентов</w:t>
      </w:r>
      <w:r w:rsidRPr="00B0785A">
        <w:rPr>
          <w:spacing w:val="-4"/>
          <w:sz w:val="27"/>
          <w:szCs w:val="27"/>
        </w:rPr>
        <w:t xml:space="preserve"> </w:t>
      </w:r>
      <w:r w:rsidRPr="00B0785A">
        <w:rPr>
          <w:sz w:val="27"/>
          <w:szCs w:val="27"/>
        </w:rPr>
        <w:t>площади</w:t>
      </w:r>
      <w:r w:rsidRPr="00B0785A">
        <w:rPr>
          <w:spacing w:val="-3"/>
          <w:sz w:val="27"/>
          <w:szCs w:val="27"/>
        </w:rPr>
        <w:t xml:space="preserve"> </w:t>
      </w:r>
      <w:r w:rsidRPr="00B0785A">
        <w:rPr>
          <w:sz w:val="27"/>
          <w:szCs w:val="27"/>
        </w:rPr>
        <w:t>предприятия.</w:t>
      </w:r>
    </w:p>
    <w:p w:rsidR="002479F9" w:rsidRPr="00B0785A" w:rsidRDefault="002479F9" w:rsidP="002479F9">
      <w:pPr>
        <w:pStyle w:val="a5"/>
        <w:numPr>
          <w:ilvl w:val="3"/>
          <w:numId w:val="44"/>
        </w:numPr>
        <w:tabs>
          <w:tab w:val="left" w:pos="1929"/>
        </w:tabs>
        <w:ind w:left="284" w:right="-78" w:firstLine="852"/>
        <w:rPr>
          <w:sz w:val="27"/>
          <w:szCs w:val="27"/>
        </w:rPr>
      </w:pPr>
      <w:r w:rsidRPr="00B0785A">
        <w:rPr>
          <w:sz w:val="27"/>
          <w:szCs w:val="27"/>
        </w:rPr>
        <w:t>При устройстве санитарно-защитных посадок между отдельными производственными объектами 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деревья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ближе</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применять</w:t>
      </w:r>
      <w:r w:rsidRPr="00B0785A">
        <w:rPr>
          <w:spacing w:val="1"/>
          <w:sz w:val="27"/>
          <w:szCs w:val="27"/>
        </w:rPr>
        <w:t xml:space="preserve"> </w:t>
      </w:r>
      <w:r w:rsidRPr="00B0785A">
        <w:rPr>
          <w:sz w:val="27"/>
          <w:szCs w:val="27"/>
        </w:rPr>
        <w:t>хвойные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w:t>
      </w:r>
      <w:r w:rsidRPr="00B0785A">
        <w:rPr>
          <w:spacing w:val="1"/>
          <w:sz w:val="27"/>
          <w:szCs w:val="27"/>
        </w:rPr>
        <w:t xml:space="preserve"> </w:t>
      </w:r>
      <w:r w:rsidRPr="00B0785A">
        <w:rPr>
          <w:sz w:val="27"/>
          <w:szCs w:val="27"/>
        </w:rPr>
        <w:t>легковоспламеняющиеся</w:t>
      </w:r>
      <w:r w:rsidRPr="00B0785A">
        <w:rPr>
          <w:spacing w:val="-4"/>
          <w:sz w:val="27"/>
          <w:szCs w:val="27"/>
        </w:rPr>
        <w:t xml:space="preserve"> </w:t>
      </w:r>
      <w:r w:rsidRPr="00B0785A">
        <w:rPr>
          <w:sz w:val="27"/>
          <w:szCs w:val="27"/>
        </w:rPr>
        <w:t>породы</w:t>
      </w:r>
      <w:r w:rsidRPr="00B0785A">
        <w:rPr>
          <w:spacing w:val="-3"/>
          <w:sz w:val="27"/>
          <w:szCs w:val="27"/>
        </w:rPr>
        <w:t xml:space="preserve"> </w:t>
      </w:r>
      <w:r w:rsidRPr="00B0785A">
        <w:rPr>
          <w:sz w:val="27"/>
          <w:szCs w:val="27"/>
        </w:rPr>
        <w:t>деревьев</w:t>
      </w:r>
      <w:r w:rsidRPr="00B0785A">
        <w:rPr>
          <w:spacing w:val="1"/>
          <w:sz w:val="27"/>
          <w:szCs w:val="27"/>
        </w:rPr>
        <w:t xml:space="preserve"> </w:t>
      </w:r>
      <w:r w:rsidRPr="00B0785A">
        <w:rPr>
          <w:sz w:val="27"/>
          <w:szCs w:val="27"/>
        </w:rPr>
        <w:t>и кустарников.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Расстояния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инженерной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транспортной</w:t>
      </w:r>
      <w:r w:rsidRPr="00B0785A">
        <w:rPr>
          <w:spacing w:val="9"/>
          <w:sz w:val="27"/>
          <w:szCs w:val="27"/>
        </w:rPr>
        <w:t xml:space="preserve"> </w:t>
      </w:r>
      <w:r w:rsidRPr="00B0785A">
        <w:rPr>
          <w:sz w:val="27"/>
          <w:szCs w:val="27"/>
        </w:rPr>
        <w:t>инфраструктур</w:t>
      </w:r>
      <w:r w:rsidRPr="00B0785A">
        <w:rPr>
          <w:spacing w:val="10"/>
          <w:sz w:val="27"/>
          <w:szCs w:val="27"/>
        </w:rPr>
        <w:t xml:space="preserve"> </w:t>
      </w:r>
      <w:r w:rsidRPr="00B0785A">
        <w:rPr>
          <w:sz w:val="27"/>
          <w:szCs w:val="27"/>
        </w:rPr>
        <w:t>до</w:t>
      </w:r>
      <w:r w:rsidRPr="00B0785A">
        <w:rPr>
          <w:spacing w:val="10"/>
          <w:sz w:val="27"/>
          <w:szCs w:val="27"/>
        </w:rPr>
        <w:t xml:space="preserve"> </w:t>
      </w:r>
      <w:r w:rsidRPr="00B0785A">
        <w:rPr>
          <w:sz w:val="27"/>
          <w:szCs w:val="27"/>
        </w:rPr>
        <w:t>зеленых</w:t>
      </w:r>
      <w:r w:rsidRPr="00B0785A">
        <w:rPr>
          <w:spacing w:val="10"/>
          <w:sz w:val="27"/>
          <w:szCs w:val="27"/>
        </w:rPr>
        <w:t xml:space="preserve"> </w:t>
      </w:r>
      <w:r w:rsidRPr="00B0785A">
        <w:rPr>
          <w:sz w:val="27"/>
          <w:szCs w:val="27"/>
        </w:rPr>
        <w:t>насаждений</w:t>
      </w:r>
      <w:r w:rsidRPr="00B0785A">
        <w:rPr>
          <w:spacing w:val="10"/>
          <w:sz w:val="27"/>
          <w:szCs w:val="27"/>
        </w:rPr>
        <w:t xml:space="preserve"> </w:t>
      </w:r>
      <w:r w:rsidRPr="00B0785A">
        <w:rPr>
          <w:sz w:val="27"/>
          <w:szCs w:val="27"/>
        </w:rPr>
        <w:t>следует</w:t>
      </w:r>
      <w:r w:rsidRPr="00B0785A">
        <w:rPr>
          <w:spacing w:val="9"/>
          <w:sz w:val="27"/>
          <w:szCs w:val="27"/>
        </w:rPr>
        <w:t xml:space="preserve"> </w:t>
      </w:r>
      <w:r w:rsidRPr="00B0785A">
        <w:rPr>
          <w:sz w:val="27"/>
          <w:szCs w:val="27"/>
        </w:rPr>
        <w:t>принимать</w:t>
      </w:r>
      <w:r w:rsidRPr="00B0785A">
        <w:rPr>
          <w:spacing w:val="8"/>
          <w:sz w:val="27"/>
          <w:szCs w:val="27"/>
        </w:rPr>
        <w:t xml:space="preserve"> </w:t>
      </w:r>
      <w:r w:rsidRPr="00B0785A">
        <w:rPr>
          <w:sz w:val="27"/>
          <w:szCs w:val="27"/>
        </w:rPr>
        <w:t>в</w:t>
      </w:r>
      <w:r w:rsidRPr="00B0785A">
        <w:rPr>
          <w:spacing w:val="8"/>
          <w:sz w:val="27"/>
          <w:szCs w:val="27"/>
        </w:rPr>
        <w:t xml:space="preserve"> </w:t>
      </w:r>
      <w:r w:rsidRPr="00B0785A">
        <w:rPr>
          <w:sz w:val="27"/>
          <w:szCs w:val="27"/>
        </w:rPr>
        <w:t>соответствии</w:t>
      </w:r>
      <w:r w:rsidRPr="00B0785A">
        <w:rPr>
          <w:spacing w:val="10"/>
          <w:sz w:val="27"/>
          <w:szCs w:val="27"/>
        </w:rPr>
        <w:t xml:space="preserve"> </w:t>
      </w:r>
      <w:r w:rsidRPr="00B0785A">
        <w:rPr>
          <w:sz w:val="27"/>
          <w:szCs w:val="27"/>
        </w:rPr>
        <w:t>с</w:t>
      </w:r>
      <w:r w:rsidRPr="00B0785A">
        <w:rPr>
          <w:spacing w:val="9"/>
          <w:sz w:val="27"/>
          <w:szCs w:val="27"/>
        </w:rPr>
        <w:t xml:space="preserve"> </w:t>
      </w:r>
      <w:r w:rsidRPr="00B0785A">
        <w:rPr>
          <w:sz w:val="27"/>
          <w:szCs w:val="27"/>
        </w:rPr>
        <w:t>требованиями</w:t>
      </w:r>
      <w:r w:rsidRPr="00B0785A">
        <w:rPr>
          <w:spacing w:val="21"/>
          <w:sz w:val="27"/>
          <w:szCs w:val="27"/>
        </w:rPr>
        <w:t xml:space="preserve"> </w:t>
      </w:r>
      <w:r w:rsidRPr="00B0785A">
        <w:rPr>
          <w:color w:val="00AF50"/>
          <w:sz w:val="27"/>
          <w:szCs w:val="27"/>
        </w:rPr>
        <w:t>подраздела</w:t>
      </w:r>
      <w:r w:rsidRPr="00B0785A">
        <w:rPr>
          <w:color w:val="00AF50"/>
          <w:spacing w:val="6"/>
          <w:sz w:val="27"/>
          <w:szCs w:val="27"/>
        </w:rPr>
        <w:t xml:space="preserve"> </w:t>
      </w:r>
      <w:r w:rsidRPr="00B0785A">
        <w:rPr>
          <w:color w:val="00AF50"/>
          <w:sz w:val="27"/>
          <w:szCs w:val="27"/>
        </w:rPr>
        <w:t>4.4</w:t>
      </w:r>
    </w:p>
    <w:p w:rsidR="002479F9" w:rsidRPr="00B0785A" w:rsidRDefault="002479F9" w:rsidP="002479F9">
      <w:pPr>
        <w:pStyle w:val="a3"/>
        <w:spacing w:line="321" w:lineRule="exact"/>
        <w:ind w:left="284" w:right="-78" w:firstLine="852"/>
        <w:jc w:val="both"/>
        <w:rPr>
          <w:sz w:val="27"/>
          <w:szCs w:val="27"/>
        </w:rPr>
      </w:pPr>
      <w:r w:rsidRPr="00B0785A">
        <w:rPr>
          <w:color w:val="00AF50"/>
          <w:sz w:val="27"/>
          <w:szCs w:val="27"/>
        </w:rPr>
        <w:t>«Зоны</w:t>
      </w:r>
      <w:r w:rsidRPr="00B0785A">
        <w:rPr>
          <w:color w:val="00AF50"/>
          <w:spacing w:val="-6"/>
          <w:sz w:val="27"/>
          <w:szCs w:val="27"/>
        </w:rPr>
        <w:t xml:space="preserve"> </w:t>
      </w:r>
      <w:r w:rsidRPr="00B0785A">
        <w:rPr>
          <w:color w:val="00AF50"/>
          <w:sz w:val="27"/>
          <w:szCs w:val="27"/>
        </w:rPr>
        <w:t>рекреационного</w:t>
      </w:r>
      <w:r w:rsidRPr="00B0785A">
        <w:rPr>
          <w:color w:val="00AF50"/>
          <w:spacing w:val="-5"/>
          <w:sz w:val="27"/>
          <w:szCs w:val="27"/>
        </w:rPr>
        <w:t xml:space="preserve"> </w:t>
      </w:r>
      <w:r w:rsidRPr="00B0785A">
        <w:rPr>
          <w:color w:val="00AF50"/>
          <w:sz w:val="27"/>
          <w:szCs w:val="27"/>
        </w:rPr>
        <w:t>назначения»</w:t>
      </w:r>
      <w:r w:rsidRPr="00B0785A">
        <w:rPr>
          <w:color w:val="00AF50"/>
          <w:spacing w:val="-5"/>
          <w:sz w:val="27"/>
          <w:szCs w:val="27"/>
        </w:rPr>
        <w:t xml:space="preserve"> </w:t>
      </w:r>
      <w:r w:rsidRPr="00B0785A">
        <w:rPr>
          <w:color w:val="00AF50"/>
          <w:sz w:val="27"/>
          <w:szCs w:val="27"/>
        </w:rPr>
        <w:t>раздела</w:t>
      </w:r>
      <w:r w:rsidRPr="00B0785A">
        <w:rPr>
          <w:color w:val="00AF50"/>
          <w:spacing w:val="-5"/>
          <w:sz w:val="27"/>
          <w:szCs w:val="27"/>
        </w:rPr>
        <w:t xml:space="preserve"> </w:t>
      </w:r>
      <w:r w:rsidRPr="00B0785A">
        <w:rPr>
          <w:color w:val="00AF50"/>
          <w:sz w:val="27"/>
          <w:szCs w:val="27"/>
        </w:rPr>
        <w:t>4</w:t>
      </w:r>
      <w:r w:rsidRPr="00B0785A">
        <w:rPr>
          <w:color w:val="00AF50"/>
          <w:spacing w:val="-1"/>
          <w:sz w:val="27"/>
          <w:szCs w:val="27"/>
        </w:rPr>
        <w:t xml:space="preserve"> </w:t>
      </w:r>
      <w:r w:rsidRPr="00B0785A">
        <w:rPr>
          <w:color w:val="00AF50"/>
          <w:sz w:val="27"/>
          <w:szCs w:val="27"/>
        </w:rPr>
        <w:t>«Селитебная</w:t>
      </w:r>
      <w:r w:rsidRPr="00B0785A">
        <w:rPr>
          <w:color w:val="00AF50"/>
          <w:spacing w:val="-3"/>
          <w:sz w:val="27"/>
          <w:szCs w:val="27"/>
        </w:rPr>
        <w:t xml:space="preserve"> </w:t>
      </w:r>
      <w:r w:rsidRPr="00B0785A">
        <w:rPr>
          <w:color w:val="00AF50"/>
          <w:sz w:val="27"/>
          <w:szCs w:val="27"/>
        </w:rPr>
        <w:t>территория»</w:t>
      </w:r>
      <w:r w:rsidRPr="00B0785A">
        <w:rPr>
          <w:color w:val="00AF50"/>
          <w:spacing w:val="-5"/>
          <w:sz w:val="27"/>
          <w:szCs w:val="27"/>
        </w:rPr>
        <w:t xml:space="preserve"> </w:t>
      </w:r>
      <w:r w:rsidRPr="00B0785A">
        <w:rPr>
          <w:color w:val="00AF50"/>
          <w:sz w:val="27"/>
          <w:szCs w:val="27"/>
        </w:rPr>
        <w:t>настоящих</w:t>
      </w:r>
      <w:r w:rsidRPr="00B0785A">
        <w:rPr>
          <w:color w:val="00AF50"/>
          <w:spacing w:val="-2"/>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1991"/>
        </w:tabs>
        <w:ind w:left="284" w:right="-78" w:firstLine="852"/>
        <w:rPr>
          <w:sz w:val="27"/>
          <w:szCs w:val="27"/>
        </w:rPr>
      </w:pPr>
      <w:r w:rsidRPr="00B0785A">
        <w:rPr>
          <w:sz w:val="27"/>
          <w:szCs w:val="27"/>
        </w:rPr>
        <w:t>Расстояния</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зданиями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сооружениями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степени</w:t>
      </w:r>
      <w:r w:rsidRPr="00B0785A">
        <w:rPr>
          <w:spacing w:val="1"/>
          <w:sz w:val="27"/>
          <w:szCs w:val="27"/>
        </w:rPr>
        <w:t xml:space="preserve"> </w:t>
      </w:r>
      <w:r w:rsidRPr="00B0785A">
        <w:rPr>
          <w:sz w:val="27"/>
          <w:szCs w:val="27"/>
        </w:rPr>
        <w:t>огнестойкости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категории</w:t>
      </w:r>
      <w:r w:rsidRPr="00B0785A">
        <w:rPr>
          <w:spacing w:val="1"/>
          <w:sz w:val="27"/>
          <w:szCs w:val="27"/>
        </w:rPr>
        <w:t xml:space="preserve"> </w:t>
      </w:r>
      <w:r w:rsidRPr="00B0785A">
        <w:rPr>
          <w:sz w:val="27"/>
          <w:szCs w:val="27"/>
        </w:rPr>
        <w:t>производств,</w:t>
      </w:r>
      <w:r w:rsidRPr="00B0785A">
        <w:rPr>
          <w:spacing w:val="1"/>
          <w:sz w:val="27"/>
          <w:szCs w:val="27"/>
        </w:rPr>
        <w:t xml:space="preserve"> </w:t>
      </w:r>
      <w:r w:rsidRPr="00B0785A">
        <w:rPr>
          <w:sz w:val="27"/>
          <w:szCs w:val="27"/>
        </w:rPr>
        <w:t>расположение</w:t>
      </w:r>
      <w:r w:rsidRPr="00B0785A">
        <w:rPr>
          <w:spacing w:val="1"/>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депо,</w:t>
      </w:r>
      <w:r w:rsidRPr="00B0785A">
        <w:rPr>
          <w:spacing w:val="1"/>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постов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радиусы</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требованиями</w:t>
      </w:r>
      <w:r w:rsidRPr="00B0785A">
        <w:rPr>
          <w:spacing w:val="1"/>
          <w:sz w:val="27"/>
          <w:szCs w:val="27"/>
        </w:rPr>
        <w:t xml:space="preserve"> </w:t>
      </w:r>
      <w:r w:rsidRPr="00B0785A">
        <w:rPr>
          <w:color w:val="00AF50"/>
          <w:sz w:val="27"/>
          <w:szCs w:val="27"/>
        </w:rPr>
        <w:t>раздела</w:t>
      </w:r>
      <w:r w:rsidRPr="00B0785A">
        <w:rPr>
          <w:color w:val="00AF50"/>
          <w:spacing w:val="-3"/>
          <w:sz w:val="27"/>
          <w:szCs w:val="27"/>
        </w:rPr>
        <w:t xml:space="preserve"> </w:t>
      </w:r>
      <w:r w:rsidRPr="00B0785A">
        <w:rPr>
          <w:color w:val="00AF50"/>
          <w:sz w:val="27"/>
          <w:szCs w:val="27"/>
        </w:rPr>
        <w:t>13 «Противопожарные</w:t>
      </w:r>
      <w:r w:rsidRPr="00B0785A">
        <w:rPr>
          <w:color w:val="00AF50"/>
          <w:spacing w:val="-1"/>
          <w:sz w:val="27"/>
          <w:szCs w:val="27"/>
        </w:rPr>
        <w:t xml:space="preserve"> </w:t>
      </w:r>
      <w:r w:rsidRPr="00B0785A">
        <w:rPr>
          <w:color w:val="00AF50"/>
          <w:sz w:val="27"/>
          <w:szCs w:val="27"/>
        </w:rPr>
        <w:t>требования»</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2094"/>
        </w:tabs>
        <w:spacing w:before="1"/>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процессов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составе</w:t>
      </w:r>
      <w:r w:rsidRPr="00B0785A">
        <w:rPr>
          <w:spacing w:val="1"/>
          <w:sz w:val="27"/>
          <w:szCs w:val="27"/>
        </w:rPr>
        <w:t xml:space="preserve"> </w:t>
      </w:r>
      <w:r w:rsidRPr="00B0785A">
        <w:rPr>
          <w:sz w:val="27"/>
          <w:szCs w:val="27"/>
        </w:rPr>
        <w:t>административно-бытовых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 учреждения и предприятия обслуживания,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 xml:space="preserve">здравоохранения и общественного питания в соответствии с требованиями </w:t>
      </w:r>
      <w:r w:rsidRPr="00B0785A">
        <w:rPr>
          <w:color w:val="00AF50"/>
          <w:sz w:val="27"/>
          <w:szCs w:val="27"/>
        </w:rPr>
        <w:t>подраздела 4.3 "Общественно-деловые зоны"</w:t>
      </w:r>
      <w:r w:rsidRPr="00B0785A">
        <w:rPr>
          <w:color w:val="00AF50"/>
          <w:spacing w:val="1"/>
          <w:sz w:val="27"/>
          <w:szCs w:val="27"/>
        </w:rPr>
        <w:t xml:space="preserve"> </w:t>
      </w:r>
      <w:r w:rsidRPr="00B0785A">
        <w:rPr>
          <w:color w:val="00AF50"/>
          <w:sz w:val="27"/>
          <w:szCs w:val="27"/>
        </w:rPr>
        <w:t>раздела</w:t>
      </w:r>
      <w:r w:rsidRPr="00B0785A">
        <w:rPr>
          <w:color w:val="00AF50"/>
          <w:spacing w:val="-3"/>
          <w:sz w:val="27"/>
          <w:szCs w:val="27"/>
        </w:rPr>
        <w:t xml:space="preserve"> </w:t>
      </w:r>
      <w:r w:rsidRPr="00B0785A">
        <w:rPr>
          <w:color w:val="00AF50"/>
          <w:sz w:val="27"/>
          <w:szCs w:val="27"/>
        </w:rPr>
        <w:t>4</w:t>
      </w:r>
      <w:r w:rsidRPr="00B0785A">
        <w:rPr>
          <w:color w:val="00AF50"/>
          <w:spacing w:val="1"/>
          <w:sz w:val="27"/>
          <w:szCs w:val="27"/>
        </w:rPr>
        <w:t xml:space="preserve"> </w:t>
      </w:r>
      <w:r w:rsidRPr="00B0785A">
        <w:rPr>
          <w:color w:val="00AF50"/>
          <w:sz w:val="27"/>
          <w:szCs w:val="27"/>
        </w:rPr>
        <w:t>«Селитебная территория»</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2116"/>
        </w:tabs>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данном</w:t>
      </w:r>
      <w:r w:rsidRPr="00B0785A">
        <w:rPr>
          <w:spacing w:val="1"/>
          <w:sz w:val="27"/>
          <w:szCs w:val="27"/>
        </w:rPr>
        <w:t xml:space="preserve"> </w:t>
      </w:r>
      <w:r w:rsidRPr="00B0785A">
        <w:rPr>
          <w:sz w:val="27"/>
          <w:szCs w:val="27"/>
        </w:rPr>
        <w:t>разделе</w:t>
      </w:r>
      <w:r w:rsidRPr="00B0785A">
        <w:rPr>
          <w:spacing w:val="1"/>
          <w:sz w:val="27"/>
          <w:szCs w:val="27"/>
        </w:rPr>
        <w:t xml:space="preserve"> </w:t>
      </w:r>
      <w:r w:rsidRPr="00B0785A">
        <w:rPr>
          <w:sz w:val="27"/>
          <w:szCs w:val="27"/>
        </w:rPr>
        <w:t>разработаны</w:t>
      </w:r>
      <w:r w:rsidRPr="00B0785A">
        <w:rPr>
          <w:spacing w:val="1"/>
          <w:sz w:val="27"/>
          <w:szCs w:val="27"/>
        </w:rPr>
        <w:t xml:space="preserve"> </w:t>
      </w:r>
      <w:r w:rsidRPr="00B0785A">
        <w:rPr>
          <w:sz w:val="27"/>
          <w:szCs w:val="27"/>
        </w:rPr>
        <w:t>нормативы</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размещению</w:t>
      </w:r>
      <w:r w:rsidRPr="00B0785A">
        <w:rPr>
          <w:spacing w:val="1"/>
          <w:sz w:val="27"/>
          <w:szCs w:val="27"/>
        </w:rPr>
        <w:t xml:space="preserve"> </w:t>
      </w:r>
      <w:r w:rsidRPr="00B0785A">
        <w:rPr>
          <w:sz w:val="27"/>
          <w:szCs w:val="27"/>
        </w:rPr>
        <w:t>пищевой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перерабатывающей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гидротехнических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proofErr w:type="spellStart"/>
      <w:r w:rsidRPr="00B0785A">
        <w:rPr>
          <w:sz w:val="27"/>
          <w:szCs w:val="27"/>
        </w:rPr>
        <w:t>гидро</w:t>
      </w:r>
      <w:proofErr w:type="spellEnd"/>
      <w:r w:rsidRPr="00B0785A">
        <w:rPr>
          <w:sz w:val="27"/>
          <w:szCs w:val="27"/>
        </w:rPr>
        <w:t>-</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теплоэлектростанций,</w:t>
      </w:r>
      <w:r w:rsidRPr="00B0785A">
        <w:rPr>
          <w:spacing w:val="71"/>
          <w:sz w:val="27"/>
          <w:szCs w:val="27"/>
        </w:rPr>
        <w:t xml:space="preserve"> </w:t>
      </w:r>
      <w:r w:rsidRPr="00B0785A">
        <w:rPr>
          <w:sz w:val="27"/>
          <w:szCs w:val="27"/>
        </w:rPr>
        <w:t>теплоэлектроцентралей,</w:t>
      </w:r>
      <w:r w:rsidRPr="00B0785A">
        <w:rPr>
          <w:spacing w:val="1"/>
          <w:sz w:val="27"/>
          <w:szCs w:val="27"/>
        </w:rPr>
        <w:t xml:space="preserve"> </w:t>
      </w:r>
      <w:r w:rsidRPr="00B0785A">
        <w:rPr>
          <w:sz w:val="27"/>
          <w:szCs w:val="27"/>
        </w:rPr>
        <w:t>радиационных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планировке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застройке</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специфики</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промышленности.</w:t>
      </w:r>
    </w:p>
    <w:p w:rsidR="002479F9" w:rsidRPr="00B0785A" w:rsidRDefault="002479F9" w:rsidP="002479F9">
      <w:pPr>
        <w:pStyle w:val="a5"/>
        <w:numPr>
          <w:ilvl w:val="3"/>
          <w:numId w:val="44"/>
        </w:numPr>
        <w:tabs>
          <w:tab w:val="left" w:pos="2003"/>
        </w:tabs>
        <w:ind w:left="284" w:right="-78" w:firstLine="852"/>
        <w:rPr>
          <w:sz w:val="27"/>
          <w:szCs w:val="27"/>
        </w:rPr>
      </w:pPr>
      <w:r w:rsidRPr="00B0785A">
        <w:rPr>
          <w:sz w:val="27"/>
          <w:szCs w:val="27"/>
        </w:rPr>
        <w:t>Предприятия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хранению</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переработке</w:t>
      </w:r>
      <w:r w:rsidRPr="00B0785A">
        <w:rPr>
          <w:spacing w:val="1"/>
          <w:sz w:val="27"/>
          <w:szCs w:val="27"/>
        </w:rPr>
        <w:t xml:space="preserve"> </w:t>
      </w:r>
      <w:r w:rsidRPr="00B0785A">
        <w:rPr>
          <w:sz w:val="27"/>
          <w:szCs w:val="27"/>
        </w:rPr>
        <w:t>зерна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составе</w:t>
      </w:r>
      <w:r w:rsidRPr="00B0785A">
        <w:rPr>
          <w:spacing w:val="1"/>
          <w:sz w:val="27"/>
          <w:szCs w:val="27"/>
        </w:rPr>
        <w:t xml:space="preserve"> </w:t>
      </w:r>
      <w:r w:rsidRPr="00B0785A">
        <w:rPr>
          <w:sz w:val="27"/>
          <w:szCs w:val="27"/>
        </w:rPr>
        <w:t>группы</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 xml:space="preserve">(комбинатов и </w:t>
      </w:r>
      <w:proofErr w:type="spellStart"/>
      <w:r w:rsidRPr="00B0785A">
        <w:rPr>
          <w:sz w:val="27"/>
          <w:szCs w:val="27"/>
        </w:rPr>
        <w:t>промузлов</w:t>
      </w:r>
      <w:proofErr w:type="spellEnd"/>
      <w:r w:rsidRPr="00B0785A">
        <w:rPr>
          <w:sz w:val="27"/>
          <w:szCs w:val="27"/>
        </w:rPr>
        <w:t>) с общими вспомогательными производствами и хозяйствами, инженерными сооружениями и</w:t>
      </w:r>
      <w:r w:rsidRPr="00B0785A">
        <w:rPr>
          <w:spacing w:val="1"/>
          <w:sz w:val="27"/>
          <w:szCs w:val="27"/>
        </w:rPr>
        <w:t xml:space="preserve"> </w:t>
      </w:r>
      <w:r w:rsidRPr="00B0785A">
        <w:rPr>
          <w:sz w:val="27"/>
          <w:szCs w:val="27"/>
        </w:rPr>
        <w:t>коммуникациями.</w:t>
      </w:r>
    </w:p>
    <w:p w:rsidR="002479F9" w:rsidRPr="00B0785A" w:rsidRDefault="002479F9" w:rsidP="002479F9">
      <w:pPr>
        <w:pStyle w:val="a3"/>
        <w:ind w:left="284" w:right="-78" w:firstLine="852"/>
        <w:jc w:val="both"/>
        <w:rPr>
          <w:sz w:val="27"/>
          <w:szCs w:val="27"/>
        </w:rPr>
      </w:pPr>
      <w:r w:rsidRPr="00B0785A">
        <w:rPr>
          <w:sz w:val="27"/>
          <w:szCs w:val="27"/>
        </w:rPr>
        <w:t>Размещение предприятий должно обеспечивать минимальное расстояние перевозок сырья и готовой продукции.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мельзаводы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комбикормовые</w:t>
      </w:r>
      <w:r w:rsidRPr="00B0785A">
        <w:rPr>
          <w:spacing w:val="1"/>
          <w:sz w:val="27"/>
          <w:szCs w:val="27"/>
        </w:rPr>
        <w:t xml:space="preserve"> </w:t>
      </w:r>
      <w:r w:rsidRPr="00B0785A">
        <w:rPr>
          <w:sz w:val="27"/>
          <w:szCs w:val="27"/>
        </w:rPr>
        <w:t>заводы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ближе</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местам</w:t>
      </w:r>
      <w:r w:rsidRPr="00B0785A">
        <w:rPr>
          <w:spacing w:val="1"/>
          <w:sz w:val="27"/>
          <w:szCs w:val="27"/>
        </w:rPr>
        <w:t xml:space="preserve"> </w:t>
      </w:r>
      <w:r w:rsidRPr="00B0785A">
        <w:rPr>
          <w:sz w:val="27"/>
          <w:szCs w:val="27"/>
        </w:rPr>
        <w:t>потребления,</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крупозаводы,</w:t>
      </w:r>
      <w:r w:rsidRPr="00B0785A">
        <w:rPr>
          <w:spacing w:val="1"/>
          <w:sz w:val="27"/>
          <w:szCs w:val="27"/>
        </w:rPr>
        <w:t xml:space="preserve"> </w:t>
      </w:r>
      <w:r w:rsidRPr="00B0785A">
        <w:rPr>
          <w:sz w:val="27"/>
          <w:szCs w:val="27"/>
        </w:rPr>
        <w:t>зернохранилища</w:t>
      </w:r>
      <w:r w:rsidRPr="00B0785A">
        <w:rPr>
          <w:spacing w:val="-1"/>
          <w:sz w:val="27"/>
          <w:szCs w:val="27"/>
        </w:rPr>
        <w:t xml:space="preserve"> </w:t>
      </w:r>
      <w:r w:rsidRPr="00B0785A">
        <w:rPr>
          <w:sz w:val="27"/>
          <w:szCs w:val="27"/>
        </w:rPr>
        <w:t>(за</w:t>
      </w:r>
      <w:r w:rsidRPr="00B0785A">
        <w:rPr>
          <w:spacing w:val="-2"/>
          <w:sz w:val="27"/>
          <w:szCs w:val="27"/>
        </w:rPr>
        <w:t xml:space="preserve"> </w:t>
      </w:r>
      <w:r w:rsidRPr="00B0785A">
        <w:rPr>
          <w:sz w:val="27"/>
          <w:szCs w:val="27"/>
        </w:rPr>
        <w:t>исключением</w:t>
      </w:r>
      <w:r w:rsidRPr="00B0785A">
        <w:rPr>
          <w:spacing w:val="-1"/>
          <w:sz w:val="27"/>
          <w:szCs w:val="27"/>
        </w:rPr>
        <w:t xml:space="preserve"> </w:t>
      </w:r>
      <w:r w:rsidRPr="00B0785A">
        <w:rPr>
          <w:sz w:val="27"/>
          <w:szCs w:val="27"/>
        </w:rPr>
        <w:t>производственных)</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местам производства</w:t>
      </w:r>
      <w:r w:rsidRPr="00B0785A">
        <w:rPr>
          <w:spacing w:val="-1"/>
          <w:sz w:val="27"/>
          <w:szCs w:val="27"/>
        </w:rPr>
        <w:t xml:space="preserve"> </w:t>
      </w:r>
      <w:r w:rsidRPr="00B0785A">
        <w:rPr>
          <w:sz w:val="27"/>
          <w:szCs w:val="27"/>
        </w:rPr>
        <w:t>сырья</w:t>
      </w:r>
      <w:r w:rsidRPr="00B0785A">
        <w:rPr>
          <w:spacing w:val="-1"/>
          <w:sz w:val="27"/>
          <w:szCs w:val="27"/>
        </w:rPr>
        <w:t xml:space="preserve"> </w:t>
      </w:r>
      <w:r w:rsidRPr="00B0785A">
        <w:rPr>
          <w:sz w:val="27"/>
          <w:szCs w:val="27"/>
        </w:rPr>
        <w:t>(зерна).</w:t>
      </w:r>
    </w:p>
    <w:p w:rsidR="002479F9" w:rsidRPr="00B0785A" w:rsidRDefault="002479F9" w:rsidP="002479F9">
      <w:pPr>
        <w:pStyle w:val="a3"/>
        <w:ind w:left="284" w:right="-78" w:firstLine="852"/>
        <w:jc w:val="both"/>
        <w:rPr>
          <w:sz w:val="27"/>
          <w:szCs w:val="27"/>
        </w:rPr>
      </w:pPr>
      <w:r w:rsidRPr="00B0785A">
        <w:rPr>
          <w:sz w:val="27"/>
          <w:szCs w:val="27"/>
        </w:rPr>
        <w:t>Указанные</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санитарно-защитной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относимых</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классификации к</w:t>
      </w:r>
      <w:r w:rsidRPr="00B0785A">
        <w:rPr>
          <w:spacing w:val="-2"/>
          <w:sz w:val="27"/>
          <w:szCs w:val="27"/>
        </w:rPr>
        <w:t xml:space="preserve"> </w:t>
      </w:r>
      <w:r w:rsidRPr="00B0785A">
        <w:rPr>
          <w:sz w:val="27"/>
          <w:szCs w:val="27"/>
        </w:rPr>
        <w:t>I и</w:t>
      </w:r>
      <w:r w:rsidRPr="00B0785A">
        <w:rPr>
          <w:spacing w:val="-1"/>
          <w:sz w:val="27"/>
          <w:szCs w:val="27"/>
        </w:rPr>
        <w:t xml:space="preserve"> </w:t>
      </w:r>
      <w:r w:rsidRPr="00B0785A">
        <w:rPr>
          <w:sz w:val="27"/>
          <w:szCs w:val="27"/>
        </w:rPr>
        <w:t>II</w:t>
      </w:r>
      <w:r w:rsidRPr="00B0785A">
        <w:rPr>
          <w:spacing w:val="-3"/>
          <w:sz w:val="27"/>
          <w:szCs w:val="27"/>
        </w:rPr>
        <w:t xml:space="preserve"> </w:t>
      </w:r>
      <w:r w:rsidRPr="00B0785A">
        <w:rPr>
          <w:sz w:val="27"/>
          <w:szCs w:val="27"/>
        </w:rPr>
        <w:t>классам</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4"/>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СанПиН</w:t>
      </w:r>
      <w:r w:rsidRPr="00B0785A">
        <w:rPr>
          <w:spacing w:val="-2"/>
          <w:sz w:val="27"/>
          <w:szCs w:val="27"/>
        </w:rPr>
        <w:t xml:space="preserve"> </w:t>
      </w:r>
      <w:r w:rsidRPr="00B0785A">
        <w:rPr>
          <w:sz w:val="27"/>
          <w:szCs w:val="27"/>
        </w:rPr>
        <w:t>2.2.1/2.1.1.1200-03.</w:t>
      </w:r>
    </w:p>
    <w:p w:rsidR="002479F9" w:rsidRPr="00B0785A" w:rsidRDefault="002479F9" w:rsidP="002479F9">
      <w:pPr>
        <w:pStyle w:val="a5"/>
        <w:numPr>
          <w:ilvl w:val="3"/>
          <w:numId w:val="44"/>
        </w:numPr>
        <w:tabs>
          <w:tab w:val="left" w:pos="2010"/>
        </w:tabs>
        <w:ind w:left="284" w:right="-78" w:firstLine="852"/>
        <w:rPr>
          <w:sz w:val="27"/>
          <w:szCs w:val="27"/>
        </w:rPr>
      </w:pPr>
      <w:r w:rsidRPr="00B0785A">
        <w:rPr>
          <w:sz w:val="27"/>
          <w:szCs w:val="27"/>
        </w:rPr>
        <w:t>Предприятия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наветренной</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(ветров</w:t>
      </w:r>
      <w:r w:rsidRPr="00B0785A">
        <w:rPr>
          <w:spacing w:val="1"/>
          <w:sz w:val="27"/>
          <w:szCs w:val="27"/>
        </w:rPr>
        <w:t xml:space="preserve"> </w:t>
      </w:r>
      <w:r w:rsidRPr="00B0785A">
        <w:rPr>
          <w:sz w:val="27"/>
          <w:szCs w:val="27"/>
        </w:rPr>
        <w:t>преобладающего</w:t>
      </w:r>
      <w:r w:rsidRPr="00B0785A">
        <w:rPr>
          <w:spacing w:val="1"/>
          <w:sz w:val="27"/>
          <w:szCs w:val="27"/>
        </w:rPr>
        <w:t xml:space="preserve"> </w:t>
      </w:r>
      <w:r w:rsidRPr="00B0785A">
        <w:rPr>
          <w:sz w:val="27"/>
          <w:szCs w:val="27"/>
        </w:rPr>
        <w:t>направления)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отношению к предприятиям и сооружениям, выделяющим вредные выбросы в атмосферу, и с подветренной стороны по</w:t>
      </w:r>
      <w:r w:rsidRPr="00B0785A">
        <w:rPr>
          <w:spacing w:val="1"/>
          <w:sz w:val="27"/>
          <w:szCs w:val="27"/>
        </w:rPr>
        <w:t xml:space="preserve"> </w:t>
      </w:r>
      <w:r w:rsidRPr="00B0785A">
        <w:rPr>
          <w:sz w:val="27"/>
          <w:szCs w:val="27"/>
        </w:rPr>
        <w:t>отношению</w:t>
      </w:r>
      <w:r w:rsidRPr="00B0785A">
        <w:rPr>
          <w:spacing w:val="-2"/>
          <w:sz w:val="27"/>
          <w:szCs w:val="27"/>
        </w:rPr>
        <w:t xml:space="preserve"> </w:t>
      </w:r>
      <w:r w:rsidRPr="00B0785A">
        <w:rPr>
          <w:sz w:val="27"/>
          <w:szCs w:val="27"/>
        </w:rPr>
        <w:t>к</w:t>
      </w:r>
      <w:r w:rsidRPr="00B0785A">
        <w:rPr>
          <w:spacing w:val="-4"/>
          <w:sz w:val="27"/>
          <w:szCs w:val="27"/>
        </w:rPr>
        <w:t xml:space="preserve"> </w:t>
      </w:r>
      <w:r w:rsidRPr="00B0785A">
        <w:rPr>
          <w:sz w:val="27"/>
          <w:szCs w:val="27"/>
        </w:rPr>
        <w:t>жилым и общественным зданиям.</w:t>
      </w:r>
    </w:p>
    <w:p w:rsidR="002479F9" w:rsidRPr="00B0785A" w:rsidRDefault="002479F9" w:rsidP="002479F9">
      <w:pPr>
        <w:pStyle w:val="a5"/>
        <w:numPr>
          <w:ilvl w:val="3"/>
          <w:numId w:val="44"/>
        </w:numPr>
        <w:tabs>
          <w:tab w:val="left" w:pos="2017"/>
        </w:tabs>
        <w:spacing w:before="1"/>
        <w:ind w:left="284" w:right="-78" w:firstLine="852"/>
        <w:rPr>
          <w:sz w:val="27"/>
          <w:szCs w:val="27"/>
        </w:rPr>
      </w:pPr>
      <w:r w:rsidRPr="00B0785A">
        <w:rPr>
          <w:sz w:val="27"/>
          <w:szCs w:val="27"/>
        </w:rPr>
        <w:t>Нормативный</w:t>
      </w:r>
      <w:r w:rsidRPr="00B0785A">
        <w:rPr>
          <w:spacing w:val="1"/>
          <w:sz w:val="27"/>
          <w:szCs w:val="27"/>
        </w:rPr>
        <w:t xml:space="preserve"> </w:t>
      </w:r>
      <w:r w:rsidRPr="00B0785A">
        <w:rPr>
          <w:sz w:val="27"/>
          <w:szCs w:val="27"/>
        </w:rPr>
        <w:t>размер</w:t>
      </w:r>
      <w:r w:rsidRPr="00B0785A">
        <w:rPr>
          <w:spacing w:val="1"/>
          <w:sz w:val="27"/>
          <w:szCs w:val="27"/>
        </w:rPr>
        <w:t xml:space="preserve"> </w:t>
      </w:r>
      <w:r w:rsidRPr="00B0785A">
        <w:rPr>
          <w:sz w:val="27"/>
          <w:szCs w:val="27"/>
        </w:rPr>
        <w:t>площади</w:t>
      </w:r>
      <w:r w:rsidRPr="00B0785A">
        <w:rPr>
          <w:spacing w:val="1"/>
          <w:sz w:val="27"/>
          <w:szCs w:val="27"/>
        </w:rPr>
        <w:t xml:space="preserve"> </w:t>
      </w:r>
      <w:r w:rsidRPr="00B0785A">
        <w:rPr>
          <w:sz w:val="27"/>
          <w:szCs w:val="27"/>
        </w:rPr>
        <w:t>земельного</w:t>
      </w:r>
      <w:r w:rsidRPr="00B0785A">
        <w:rPr>
          <w:spacing w:val="1"/>
          <w:sz w:val="27"/>
          <w:szCs w:val="27"/>
        </w:rPr>
        <w:t xml:space="preserve"> </w:t>
      </w:r>
      <w:r w:rsidRPr="00B0785A">
        <w:rPr>
          <w:sz w:val="27"/>
          <w:szCs w:val="27"/>
        </w:rPr>
        <w:t>участка</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пунктом</w:t>
      </w:r>
      <w:r w:rsidRPr="00B0785A">
        <w:rPr>
          <w:spacing w:val="1"/>
          <w:sz w:val="27"/>
          <w:szCs w:val="27"/>
        </w:rPr>
        <w:t xml:space="preserve"> </w:t>
      </w:r>
      <w:r w:rsidRPr="00B0785A">
        <w:rPr>
          <w:sz w:val="27"/>
          <w:szCs w:val="27"/>
        </w:rPr>
        <w:t>5.2.22</w:t>
      </w:r>
      <w:r w:rsidRPr="00B0785A">
        <w:rPr>
          <w:spacing w:val="1"/>
          <w:sz w:val="27"/>
          <w:szCs w:val="27"/>
        </w:rPr>
        <w:t xml:space="preserve"> </w:t>
      </w:r>
      <w:r w:rsidRPr="00B0785A">
        <w:rPr>
          <w:sz w:val="27"/>
          <w:szCs w:val="27"/>
        </w:rPr>
        <w:t>настоящего</w:t>
      </w:r>
      <w:r w:rsidRPr="00B0785A">
        <w:rPr>
          <w:spacing w:val="1"/>
          <w:sz w:val="27"/>
          <w:szCs w:val="27"/>
        </w:rPr>
        <w:t xml:space="preserve"> </w:t>
      </w:r>
      <w:r w:rsidRPr="00B0785A">
        <w:rPr>
          <w:sz w:val="27"/>
          <w:szCs w:val="27"/>
        </w:rPr>
        <w:t>раздела.</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нормативная</w:t>
      </w:r>
      <w:r w:rsidRPr="00B0785A">
        <w:rPr>
          <w:spacing w:val="1"/>
          <w:sz w:val="27"/>
          <w:szCs w:val="27"/>
        </w:rPr>
        <w:t xml:space="preserve"> </w:t>
      </w:r>
      <w:r w:rsidRPr="00B0785A">
        <w:rPr>
          <w:sz w:val="27"/>
          <w:szCs w:val="27"/>
        </w:rPr>
        <w:t>плотность</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приложением</w:t>
      </w:r>
      <w:r w:rsidRPr="00B0785A">
        <w:rPr>
          <w:spacing w:val="1"/>
          <w:sz w:val="27"/>
          <w:szCs w:val="27"/>
        </w:rPr>
        <w:t xml:space="preserve"> </w:t>
      </w:r>
      <w:r w:rsidRPr="00B0785A">
        <w:rPr>
          <w:sz w:val="27"/>
          <w:szCs w:val="27"/>
        </w:rPr>
        <w:t>7</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настоящим</w:t>
      </w:r>
      <w:r w:rsidRPr="00B0785A">
        <w:rPr>
          <w:spacing w:val="-1"/>
          <w:sz w:val="27"/>
          <w:szCs w:val="27"/>
        </w:rPr>
        <w:t xml:space="preserve"> </w:t>
      </w:r>
      <w:r w:rsidRPr="00B0785A">
        <w:rPr>
          <w:sz w:val="27"/>
          <w:szCs w:val="27"/>
        </w:rPr>
        <w:t>Нормативам.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50"/>
        </w:tabs>
        <w:spacing w:before="89"/>
        <w:ind w:left="284" w:right="-78" w:firstLine="852"/>
        <w:rPr>
          <w:sz w:val="27"/>
          <w:szCs w:val="27"/>
        </w:rPr>
      </w:pPr>
      <w:r w:rsidRPr="00B0785A">
        <w:rPr>
          <w:sz w:val="27"/>
          <w:szCs w:val="27"/>
        </w:rPr>
        <w:t>Размещение предприятий в зависимости от санитарной классификации проектируется в соответствии с</w:t>
      </w:r>
      <w:r w:rsidRPr="00B0785A">
        <w:rPr>
          <w:spacing w:val="1"/>
          <w:sz w:val="27"/>
          <w:szCs w:val="27"/>
        </w:rPr>
        <w:t xml:space="preserve"> </w:t>
      </w:r>
      <w:r w:rsidRPr="00B0785A">
        <w:rPr>
          <w:sz w:val="27"/>
          <w:szCs w:val="27"/>
        </w:rPr>
        <w:t>требованиями</w:t>
      </w:r>
      <w:r w:rsidRPr="00B0785A">
        <w:rPr>
          <w:spacing w:val="-4"/>
          <w:sz w:val="27"/>
          <w:szCs w:val="27"/>
        </w:rPr>
        <w:t xml:space="preserve"> </w:t>
      </w:r>
      <w:r w:rsidRPr="00B0785A">
        <w:rPr>
          <w:sz w:val="27"/>
          <w:szCs w:val="27"/>
        </w:rPr>
        <w:t>настоящего</w:t>
      </w:r>
      <w:r w:rsidRPr="00B0785A">
        <w:rPr>
          <w:spacing w:val="1"/>
          <w:sz w:val="27"/>
          <w:szCs w:val="27"/>
        </w:rPr>
        <w:t xml:space="preserve"> </w:t>
      </w:r>
      <w:r w:rsidRPr="00B0785A">
        <w:rPr>
          <w:sz w:val="27"/>
          <w:szCs w:val="27"/>
        </w:rPr>
        <w:t>раздела.</w:t>
      </w:r>
    </w:p>
    <w:p w:rsidR="002479F9" w:rsidRPr="00B0785A" w:rsidRDefault="002479F9" w:rsidP="002479F9">
      <w:pPr>
        <w:pStyle w:val="a5"/>
        <w:numPr>
          <w:ilvl w:val="3"/>
          <w:numId w:val="44"/>
        </w:numPr>
        <w:tabs>
          <w:tab w:val="left" w:pos="2017"/>
        </w:tabs>
        <w:ind w:left="284" w:right="-78" w:firstLine="852"/>
        <w:rPr>
          <w:sz w:val="27"/>
          <w:szCs w:val="27"/>
        </w:rPr>
      </w:pPr>
      <w:r w:rsidRPr="00B0785A">
        <w:rPr>
          <w:sz w:val="27"/>
          <w:szCs w:val="27"/>
        </w:rPr>
        <w:t>Элеваторы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подветренной</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w:t>
      </w:r>
      <w:r w:rsidRPr="00B0785A">
        <w:rPr>
          <w:spacing w:val="1"/>
          <w:sz w:val="27"/>
          <w:szCs w:val="27"/>
        </w:rPr>
        <w:t xml:space="preserve"> </w:t>
      </w:r>
      <w:r w:rsidRPr="00B0785A">
        <w:rPr>
          <w:sz w:val="27"/>
          <w:szCs w:val="27"/>
        </w:rPr>
        <w:t>нормативной</w:t>
      </w:r>
      <w:r w:rsidRPr="00B0785A">
        <w:rPr>
          <w:spacing w:val="1"/>
          <w:sz w:val="27"/>
          <w:szCs w:val="27"/>
        </w:rPr>
        <w:t xml:space="preserve"> </w:t>
      </w:r>
      <w:r w:rsidRPr="00B0785A">
        <w:rPr>
          <w:sz w:val="27"/>
          <w:szCs w:val="27"/>
        </w:rPr>
        <w:t>санитарно-</w:t>
      </w:r>
      <w:r w:rsidRPr="00B0785A">
        <w:rPr>
          <w:spacing w:val="1"/>
          <w:sz w:val="27"/>
          <w:szCs w:val="27"/>
        </w:rPr>
        <w:t xml:space="preserve"> </w:t>
      </w:r>
      <w:r w:rsidRPr="00B0785A">
        <w:rPr>
          <w:sz w:val="27"/>
          <w:szCs w:val="27"/>
        </w:rPr>
        <w:t>защитной зоны предприятий по хранению и переработке ядовитых жидкостей и веществ. Не допускается размещать</w:t>
      </w:r>
      <w:r w:rsidRPr="00B0785A">
        <w:rPr>
          <w:spacing w:val="1"/>
          <w:sz w:val="27"/>
          <w:szCs w:val="27"/>
        </w:rPr>
        <w:t xml:space="preserve"> </w:t>
      </w:r>
      <w:r w:rsidRPr="00B0785A">
        <w:rPr>
          <w:sz w:val="27"/>
          <w:szCs w:val="27"/>
        </w:rPr>
        <w:t>элеваторы вблизи предприятий по хранению и переработке легковоспламеняющихся горючих жидкостей, а также ниже</w:t>
      </w:r>
      <w:r w:rsidRPr="00B0785A">
        <w:rPr>
          <w:spacing w:val="1"/>
          <w:sz w:val="27"/>
          <w:szCs w:val="27"/>
        </w:rPr>
        <w:t xml:space="preserve"> </w:t>
      </w:r>
      <w:r w:rsidRPr="00B0785A">
        <w:rPr>
          <w:sz w:val="27"/>
          <w:szCs w:val="27"/>
        </w:rPr>
        <w:t>по</w:t>
      </w:r>
      <w:r w:rsidRPr="00B0785A">
        <w:rPr>
          <w:spacing w:val="-3"/>
          <w:sz w:val="27"/>
          <w:szCs w:val="27"/>
        </w:rPr>
        <w:t xml:space="preserve"> </w:t>
      </w:r>
      <w:r w:rsidRPr="00B0785A">
        <w:rPr>
          <w:sz w:val="27"/>
          <w:szCs w:val="27"/>
        </w:rPr>
        <w:t>рельефу</w:t>
      </w:r>
      <w:r w:rsidRPr="00B0785A">
        <w:rPr>
          <w:spacing w:val="-3"/>
          <w:sz w:val="27"/>
          <w:szCs w:val="27"/>
        </w:rPr>
        <w:t xml:space="preserve"> </w:t>
      </w:r>
      <w:r w:rsidRPr="00B0785A">
        <w:rPr>
          <w:sz w:val="27"/>
          <w:szCs w:val="27"/>
        </w:rPr>
        <w:t>местности.</w:t>
      </w:r>
    </w:p>
    <w:p w:rsidR="002479F9" w:rsidRPr="00B0785A" w:rsidRDefault="002479F9" w:rsidP="002479F9">
      <w:pPr>
        <w:pStyle w:val="a5"/>
        <w:numPr>
          <w:ilvl w:val="3"/>
          <w:numId w:val="44"/>
        </w:numPr>
        <w:tabs>
          <w:tab w:val="left" w:pos="1943"/>
        </w:tabs>
        <w:ind w:left="284" w:right="-78" w:firstLine="852"/>
        <w:rPr>
          <w:sz w:val="27"/>
          <w:szCs w:val="27"/>
        </w:rPr>
      </w:pPr>
      <w:r w:rsidRPr="00B0785A">
        <w:rPr>
          <w:sz w:val="27"/>
          <w:szCs w:val="27"/>
        </w:rPr>
        <w:t>Санитарные разрывы между складами готовой продукции мельнично-крупяных предприятий и другими</w:t>
      </w:r>
      <w:r w:rsidRPr="00B0785A">
        <w:rPr>
          <w:spacing w:val="1"/>
          <w:sz w:val="27"/>
          <w:szCs w:val="27"/>
        </w:rPr>
        <w:t xml:space="preserve"> </w:t>
      </w:r>
      <w:r w:rsidRPr="00B0785A">
        <w:rPr>
          <w:sz w:val="27"/>
          <w:szCs w:val="27"/>
        </w:rPr>
        <w:t>промышленными предприятиями следует принимать равными разрывам между этими предприятиями и селитебной</w:t>
      </w:r>
      <w:r w:rsidRPr="00B0785A">
        <w:rPr>
          <w:spacing w:val="1"/>
          <w:sz w:val="27"/>
          <w:szCs w:val="27"/>
        </w:rPr>
        <w:t xml:space="preserve"> </w:t>
      </w:r>
      <w:r w:rsidRPr="00B0785A">
        <w:rPr>
          <w:sz w:val="27"/>
          <w:szCs w:val="27"/>
        </w:rPr>
        <w:t>территорией,</w:t>
      </w:r>
      <w:r w:rsidRPr="00B0785A">
        <w:rPr>
          <w:spacing w:val="-2"/>
          <w:sz w:val="27"/>
          <w:szCs w:val="27"/>
        </w:rPr>
        <w:t xml:space="preserve"> </w:t>
      </w:r>
      <w:r w:rsidRPr="00B0785A">
        <w:rPr>
          <w:sz w:val="27"/>
          <w:szCs w:val="27"/>
        </w:rPr>
        <w:t>а</w:t>
      </w:r>
      <w:r w:rsidRPr="00B0785A">
        <w:rPr>
          <w:spacing w:val="-1"/>
          <w:sz w:val="27"/>
          <w:szCs w:val="27"/>
        </w:rPr>
        <w:t xml:space="preserve"> </w:t>
      </w:r>
      <w:r w:rsidRPr="00B0785A">
        <w:rPr>
          <w:sz w:val="27"/>
          <w:szCs w:val="27"/>
        </w:rPr>
        <w:t>между</w:t>
      </w:r>
      <w:r w:rsidRPr="00B0785A">
        <w:rPr>
          <w:spacing w:val="-3"/>
          <w:sz w:val="27"/>
          <w:szCs w:val="27"/>
        </w:rPr>
        <w:t xml:space="preserve"> </w:t>
      </w:r>
      <w:r w:rsidRPr="00B0785A">
        <w:rPr>
          <w:sz w:val="27"/>
          <w:szCs w:val="27"/>
        </w:rPr>
        <w:t>указанными</w:t>
      </w:r>
      <w:r w:rsidRPr="00B0785A">
        <w:rPr>
          <w:spacing w:val="-1"/>
          <w:sz w:val="27"/>
          <w:szCs w:val="27"/>
        </w:rPr>
        <w:t xml:space="preserve"> </w:t>
      </w:r>
      <w:r w:rsidRPr="00B0785A">
        <w:rPr>
          <w:sz w:val="27"/>
          <w:szCs w:val="27"/>
        </w:rPr>
        <w:t>складами и</w:t>
      </w:r>
      <w:r w:rsidRPr="00B0785A">
        <w:rPr>
          <w:spacing w:val="-1"/>
          <w:sz w:val="27"/>
          <w:szCs w:val="27"/>
        </w:rPr>
        <w:t xml:space="preserve"> </w:t>
      </w:r>
      <w:r w:rsidRPr="00B0785A">
        <w:rPr>
          <w:sz w:val="27"/>
          <w:szCs w:val="27"/>
        </w:rPr>
        <w:t>комбикормовыми</w:t>
      </w:r>
      <w:r w:rsidRPr="00B0785A">
        <w:rPr>
          <w:spacing w:val="-3"/>
          <w:sz w:val="27"/>
          <w:szCs w:val="27"/>
        </w:rPr>
        <w:t xml:space="preserve"> </w:t>
      </w:r>
      <w:r w:rsidRPr="00B0785A">
        <w:rPr>
          <w:sz w:val="27"/>
          <w:szCs w:val="27"/>
        </w:rPr>
        <w:t>предприятиями</w:t>
      </w:r>
      <w:r w:rsidRPr="00B0785A">
        <w:rPr>
          <w:spacing w:val="8"/>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4"/>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44"/>
        </w:numPr>
        <w:tabs>
          <w:tab w:val="left" w:pos="1950"/>
        </w:tabs>
        <w:ind w:left="284" w:right="-78" w:firstLine="852"/>
        <w:rPr>
          <w:sz w:val="27"/>
          <w:szCs w:val="27"/>
        </w:rPr>
      </w:pPr>
      <w:r w:rsidRPr="00B0785A">
        <w:rPr>
          <w:sz w:val="27"/>
          <w:szCs w:val="27"/>
        </w:rPr>
        <w:t>В целях пожарной безопасности основные здания и сооружения предприятий следует проектировать II</w:t>
      </w:r>
      <w:r w:rsidRPr="00B0785A">
        <w:rPr>
          <w:spacing w:val="1"/>
          <w:sz w:val="27"/>
          <w:szCs w:val="27"/>
        </w:rPr>
        <w:t xml:space="preserve"> </w:t>
      </w:r>
      <w:r w:rsidRPr="00B0785A">
        <w:rPr>
          <w:sz w:val="27"/>
          <w:szCs w:val="27"/>
        </w:rPr>
        <w:t>уровня ответственности и II степени огнестойкости. Сушильно-очистные башни следует проектировать не менее III</w:t>
      </w:r>
      <w:r w:rsidRPr="00B0785A">
        <w:rPr>
          <w:spacing w:val="1"/>
          <w:sz w:val="27"/>
          <w:szCs w:val="27"/>
        </w:rPr>
        <w:t xml:space="preserve"> </w:t>
      </w:r>
      <w:r w:rsidRPr="00B0785A">
        <w:rPr>
          <w:sz w:val="27"/>
          <w:szCs w:val="27"/>
        </w:rPr>
        <w:t>степени</w:t>
      </w:r>
      <w:r w:rsidRPr="00B0785A">
        <w:rPr>
          <w:spacing w:val="-4"/>
          <w:sz w:val="27"/>
          <w:szCs w:val="27"/>
        </w:rPr>
        <w:t xml:space="preserve"> </w:t>
      </w:r>
      <w:r w:rsidRPr="00B0785A">
        <w:rPr>
          <w:sz w:val="27"/>
          <w:szCs w:val="27"/>
        </w:rPr>
        <w:t>огнестойкости.</w:t>
      </w:r>
    </w:p>
    <w:p w:rsidR="002479F9" w:rsidRPr="00B0785A" w:rsidRDefault="002479F9" w:rsidP="002479F9">
      <w:pPr>
        <w:pStyle w:val="a3"/>
        <w:ind w:left="284" w:right="-78" w:firstLine="852"/>
        <w:jc w:val="both"/>
        <w:rPr>
          <w:sz w:val="27"/>
          <w:szCs w:val="27"/>
        </w:rPr>
      </w:pPr>
      <w:r w:rsidRPr="00B0785A">
        <w:rPr>
          <w:sz w:val="27"/>
          <w:szCs w:val="27"/>
        </w:rPr>
        <w:t>Здания зерноскладов и отдельные сооружения для приема, сушки и отпуска зерновых продуктов и сырья, а также</w:t>
      </w:r>
      <w:r w:rsidRPr="00B0785A">
        <w:rPr>
          <w:spacing w:val="-67"/>
          <w:sz w:val="27"/>
          <w:szCs w:val="27"/>
        </w:rPr>
        <w:t xml:space="preserve"> </w:t>
      </w:r>
      <w:r w:rsidRPr="00B0785A">
        <w:rPr>
          <w:sz w:val="27"/>
          <w:szCs w:val="27"/>
        </w:rPr>
        <w:t>транспортерные галереи зерноскладов допускается проектировать III уровня ответственности и III, IV и V степеней</w:t>
      </w:r>
      <w:r w:rsidRPr="00B0785A">
        <w:rPr>
          <w:spacing w:val="1"/>
          <w:sz w:val="27"/>
          <w:szCs w:val="27"/>
        </w:rPr>
        <w:t xml:space="preserve"> </w:t>
      </w:r>
      <w:r w:rsidRPr="00B0785A">
        <w:rPr>
          <w:sz w:val="27"/>
          <w:szCs w:val="27"/>
        </w:rPr>
        <w:t>огнестойкости. При этом помещения огневых топок зерносушилок должны отделяться от других смежных помещений</w:t>
      </w:r>
      <w:r w:rsidRPr="00B0785A">
        <w:rPr>
          <w:spacing w:val="1"/>
          <w:sz w:val="27"/>
          <w:szCs w:val="27"/>
        </w:rPr>
        <w:t xml:space="preserve"> </w:t>
      </w:r>
      <w:r w:rsidRPr="00B0785A">
        <w:rPr>
          <w:sz w:val="27"/>
          <w:szCs w:val="27"/>
        </w:rPr>
        <w:t>противопожарными стенами первого типа и перекрытиями второго типа и иметь непосредственный выход наружу.</w:t>
      </w:r>
      <w:r w:rsidRPr="00B0785A">
        <w:rPr>
          <w:spacing w:val="1"/>
          <w:sz w:val="27"/>
          <w:szCs w:val="27"/>
        </w:rPr>
        <w:t xml:space="preserve"> </w:t>
      </w:r>
      <w:r w:rsidRPr="00B0785A">
        <w:rPr>
          <w:sz w:val="27"/>
          <w:szCs w:val="27"/>
        </w:rPr>
        <w:t>Бункеры</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отходов</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пыли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3"/>
          <w:sz w:val="27"/>
          <w:szCs w:val="27"/>
        </w:rPr>
        <w:t xml:space="preserve"> </w:t>
      </w:r>
      <w:r w:rsidRPr="00B0785A">
        <w:rPr>
          <w:sz w:val="27"/>
          <w:szCs w:val="27"/>
        </w:rPr>
        <w:t>с</w:t>
      </w:r>
      <w:r w:rsidRPr="00B0785A">
        <w:rPr>
          <w:spacing w:val="-2"/>
          <w:sz w:val="27"/>
          <w:szCs w:val="27"/>
        </w:rPr>
        <w:t xml:space="preserve"> </w:t>
      </w:r>
      <w:r w:rsidRPr="00B0785A">
        <w:rPr>
          <w:sz w:val="27"/>
          <w:szCs w:val="27"/>
        </w:rPr>
        <w:t>проездами</w:t>
      </w:r>
      <w:r w:rsidRPr="00B0785A">
        <w:rPr>
          <w:spacing w:val="-1"/>
          <w:sz w:val="27"/>
          <w:szCs w:val="27"/>
        </w:rPr>
        <w:t xml:space="preserve"> </w:t>
      </w:r>
      <w:r w:rsidRPr="00B0785A">
        <w:rPr>
          <w:sz w:val="27"/>
          <w:szCs w:val="27"/>
        </w:rPr>
        <w:t>под</w:t>
      </w:r>
      <w:r w:rsidRPr="00B0785A">
        <w:rPr>
          <w:spacing w:val="-3"/>
          <w:sz w:val="27"/>
          <w:szCs w:val="27"/>
        </w:rPr>
        <w:t xml:space="preserve"> </w:t>
      </w:r>
      <w:r w:rsidRPr="00B0785A">
        <w:rPr>
          <w:sz w:val="27"/>
          <w:szCs w:val="27"/>
        </w:rPr>
        <w:t>ними из</w:t>
      </w:r>
      <w:r w:rsidRPr="00B0785A">
        <w:rPr>
          <w:spacing w:val="-4"/>
          <w:sz w:val="27"/>
          <w:szCs w:val="27"/>
        </w:rPr>
        <w:t xml:space="preserve"> </w:t>
      </w:r>
      <w:r w:rsidRPr="00B0785A">
        <w:rPr>
          <w:sz w:val="27"/>
          <w:szCs w:val="27"/>
        </w:rPr>
        <w:t>несгораемых материалов.</w:t>
      </w:r>
    </w:p>
    <w:p w:rsidR="002479F9" w:rsidRPr="00B0785A" w:rsidRDefault="002479F9" w:rsidP="002479F9">
      <w:pPr>
        <w:pStyle w:val="a3"/>
        <w:ind w:left="284" w:right="-78" w:firstLine="852"/>
        <w:jc w:val="both"/>
        <w:rPr>
          <w:sz w:val="27"/>
          <w:szCs w:val="27"/>
        </w:rPr>
      </w:pPr>
      <w:r w:rsidRPr="00B0785A">
        <w:rPr>
          <w:sz w:val="27"/>
          <w:szCs w:val="27"/>
        </w:rPr>
        <w:t>Примечание. К основным зданиям и сооружениям относятся производственные корпуса мельнично-крупяных и</w:t>
      </w:r>
      <w:r w:rsidRPr="00B0785A">
        <w:rPr>
          <w:spacing w:val="1"/>
          <w:sz w:val="27"/>
          <w:szCs w:val="27"/>
        </w:rPr>
        <w:t xml:space="preserve"> </w:t>
      </w:r>
      <w:r w:rsidRPr="00B0785A">
        <w:rPr>
          <w:sz w:val="27"/>
          <w:szCs w:val="27"/>
        </w:rPr>
        <w:t>комбикормовых предприятий, рабочие здания элеваторов, корпуса для хранения зерна, сырья и готовой продукции с</w:t>
      </w:r>
      <w:r w:rsidRPr="00B0785A">
        <w:rPr>
          <w:spacing w:val="1"/>
          <w:sz w:val="27"/>
          <w:szCs w:val="27"/>
        </w:rPr>
        <w:t xml:space="preserve"> </w:t>
      </w:r>
      <w:r w:rsidRPr="00B0785A">
        <w:rPr>
          <w:sz w:val="27"/>
          <w:szCs w:val="27"/>
        </w:rPr>
        <w:t>транспортерными</w:t>
      </w:r>
      <w:r w:rsidRPr="00B0785A">
        <w:rPr>
          <w:spacing w:val="-1"/>
          <w:sz w:val="27"/>
          <w:szCs w:val="27"/>
        </w:rPr>
        <w:t xml:space="preserve"> </w:t>
      </w:r>
      <w:r w:rsidRPr="00B0785A">
        <w:rPr>
          <w:sz w:val="27"/>
          <w:szCs w:val="27"/>
        </w:rPr>
        <w:t>галереями,</w:t>
      </w:r>
      <w:r w:rsidRPr="00B0785A">
        <w:rPr>
          <w:spacing w:val="-1"/>
          <w:sz w:val="27"/>
          <w:szCs w:val="27"/>
        </w:rPr>
        <w:t xml:space="preserve"> </w:t>
      </w:r>
      <w:r w:rsidRPr="00B0785A">
        <w:rPr>
          <w:sz w:val="27"/>
          <w:szCs w:val="27"/>
        </w:rPr>
        <w:t>включая</w:t>
      </w:r>
      <w:r w:rsidRPr="00B0785A">
        <w:rPr>
          <w:spacing w:val="-3"/>
          <w:sz w:val="27"/>
          <w:szCs w:val="27"/>
        </w:rPr>
        <w:t xml:space="preserve"> </w:t>
      </w:r>
      <w:r w:rsidRPr="00B0785A">
        <w:rPr>
          <w:sz w:val="27"/>
          <w:szCs w:val="27"/>
        </w:rPr>
        <w:t>отдельно стоящие силосы</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силосные корпуса.</w:t>
      </w:r>
    </w:p>
    <w:p w:rsidR="002479F9" w:rsidRPr="00B0785A" w:rsidRDefault="002479F9" w:rsidP="002479F9">
      <w:pPr>
        <w:pStyle w:val="a5"/>
        <w:numPr>
          <w:ilvl w:val="3"/>
          <w:numId w:val="44"/>
        </w:numPr>
        <w:tabs>
          <w:tab w:val="left" w:pos="1967"/>
        </w:tabs>
        <w:ind w:left="284" w:right="-78" w:firstLine="852"/>
        <w:rPr>
          <w:sz w:val="27"/>
          <w:szCs w:val="27"/>
        </w:rPr>
      </w:pPr>
      <w:r w:rsidRPr="00B0785A">
        <w:rPr>
          <w:sz w:val="27"/>
          <w:szCs w:val="27"/>
        </w:rPr>
        <w:t>Допускается блокировать здания и сооружения II степени огнестойкости (в том числе с устройством</w:t>
      </w:r>
      <w:r w:rsidRPr="00B0785A">
        <w:rPr>
          <w:spacing w:val="1"/>
          <w:sz w:val="27"/>
          <w:szCs w:val="27"/>
        </w:rPr>
        <w:t xml:space="preserve"> </w:t>
      </w:r>
      <w:r w:rsidRPr="00B0785A">
        <w:rPr>
          <w:sz w:val="27"/>
          <w:szCs w:val="27"/>
        </w:rPr>
        <w:t>транспортерных галерей и</w:t>
      </w:r>
      <w:r w:rsidRPr="00B0785A">
        <w:rPr>
          <w:spacing w:val="-3"/>
          <w:sz w:val="27"/>
          <w:szCs w:val="27"/>
        </w:rPr>
        <w:t xml:space="preserve"> </w:t>
      </w:r>
      <w:r w:rsidRPr="00B0785A">
        <w:rPr>
          <w:sz w:val="27"/>
          <w:szCs w:val="27"/>
        </w:rPr>
        <w:t>других технологических</w:t>
      </w:r>
      <w:r w:rsidRPr="00B0785A">
        <w:rPr>
          <w:spacing w:val="-3"/>
          <w:sz w:val="27"/>
          <w:szCs w:val="27"/>
        </w:rPr>
        <w:t xml:space="preserve"> </w:t>
      </w:r>
      <w:r w:rsidRPr="00B0785A">
        <w:rPr>
          <w:sz w:val="27"/>
          <w:szCs w:val="27"/>
        </w:rPr>
        <w:t>коммуникаций):</w:t>
      </w:r>
    </w:p>
    <w:p w:rsidR="002479F9" w:rsidRPr="00B0785A" w:rsidRDefault="002479F9" w:rsidP="002479F9">
      <w:pPr>
        <w:pStyle w:val="a3"/>
        <w:ind w:left="284" w:right="-78" w:firstLine="852"/>
        <w:jc w:val="both"/>
        <w:rPr>
          <w:sz w:val="27"/>
          <w:szCs w:val="27"/>
        </w:rPr>
      </w:pPr>
      <w:r w:rsidRPr="00B0785A">
        <w:rPr>
          <w:sz w:val="27"/>
          <w:szCs w:val="27"/>
        </w:rPr>
        <w:t>рабочие здания с силосными корпусами, отдельными силосами и приемоотпускными сооружениями;</w:t>
      </w:r>
      <w:r w:rsidRPr="00B0785A">
        <w:rPr>
          <w:spacing w:val="1"/>
          <w:sz w:val="27"/>
          <w:szCs w:val="27"/>
        </w:rPr>
        <w:t xml:space="preserve"> </w:t>
      </w:r>
      <w:r w:rsidRPr="00B0785A">
        <w:rPr>
          <w:sz w:val="27"/>
          <w:szCs w:val="27"/>
        </w:rPr>
        <w:t>производственные</w:t>
      </w:r>
      <w:r w:rsidRPr="00B0785A">
        <w:rPr>
          <w:spacing w:val="6"/>
          <w:sz w:val="27"/>
          <w:szCs w:val="27"/>
        </w:rPr>
        <w:t xml:space="preserve"> </w:t>
      </w:r>
      <w:r w:rsidRPr="00B0785A">
        <w:rPr>
          <w:sz w:val="27"/>
          <w:szCs w:val="27"/>
        </w:rPr>
        <w:t>корпуса</w:t>
      </w:r>
      <w:r w:rsidRPr="00B0785A">
        <w:rPr>
          <w:spacing w:val="9"/>
          <w:sz w:val="27"/>
          <w:szCs w:val="27"/>
        </w:rPr>
        <w:t xml:space="preserve"> </w:t>
      </w:r>
      <w:r w:rsidRPr="00B0785A">
        <w:rPr>
          <w:sz w:val="27"/>
          <w:szCs w:val="27"/>
        </w:rPr>
        <w:t>мельниц,</w:t>
      </w:r>
      <w:r w:rsidRPr="00B0785A">
        <w:rPr>
          <w:spacing w:val="8"/>
          <w:sz w:val="27"/>
          <w:szCs w:val="27"/>
        </w:rPr>
        <w:t xml:space="preserve"> </w:t>
      </w:r>
      <w:r w:rsidRPr="00B0785A">
        <w:rPr>
          <w:sz w:val="27"/>
          <w:szCs w:val="27"/>
        </w:rPr>
        <w:t>крупозаводов</w:t>
      </w:r>
      <w:r w:rsidRPr="00B0785A">
        <w:rPr>
          <w:spacing w:val="8"/>
          <w:sz w:val="27"/>
          <w:szCs w:val="27"/>
        </w:rPr>
        <w:t xml:space="preserve"> </w:t>
      </w:r>
      <w:r w:rsidRPr="00B0785A">
        <w:rPr>
          <w:sz w:val="27"/>
          <w:szCs w:val="27"/>
        </w:rPr>
        <w:t>и</w:t>
      </w:r>
      <w:r w:rsidRPr="00B0785A">
        <w:rPr>
          <w:spacing w:val="9"/>
          <w:sz w:val="27"/>
          <w:szCs w:val="27"/>
        </w:rPr>
        <w:t xml:space="preserve"> </w:t>
      </w:r>
      <w:r w:rsidRPr="00B0785A">
        <w:rPr>
          <w:sz w:val="27"/>
          <w:szCs w:val="27"/>
        </w:rPr>
        <w:t>комбикормовых</w:t>
      </w:r>
      <w:r w:rsidRPr="00B0785A">
        <w:rPr>
          <w:spacing w:val="7"/>
          <w:sz w:val="27"/>
          <w:szCs w:val="27"/>
        </w:rPr>
        <w:t xml:space="preserve"> </w:t>
      </w:r>
      <w:r w:rsidRPr="00B0785A">
        <w:rPr>
          <w:sz w:val="27"/>
          <w:szCs w:val="27"/>
        </w:rPr>
        <w:t>заводов</w:t>
      </w:r>
      <w:r w:rsidRPr="00B0785A">
        <w:rPr>
          <w:spacing w:val="8"/>
          <w:sz w:val="27"/>
          <w:szCs w:val="27"/>
        </w:rPr>
        <w:t xml:space="preserve"> </w:t>
      </w:r>
      <w:r w:rsidRPr="00B0785A">
        <w:rPr>
          <w:sz w:val="27"/>
          <w:szCs w:val="27"/>
        </w:rPr>
        <w:t>с</w:t>
      </w:r>
      <w:r w:rsidRPr="00B0785A">
        <w:rPr>
          <w:spacing w:val="9"/>
          <w:sz w:val="27"/>
          <w:szCs w:val="27"/>
        </w:rPr>
        <w:t xml:space="preserve"> </w:t>
      </w:r>
      <w:r w:rsidRPr="00B0785A">
        <w:rPr>
          <w:sz w:val="27"/>
          <w:szCs w:val="27"/>
        </w:rPr>
        <w:t>приемоотпускными</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сооружениями,</w:t>
      </w:r>
      <w:r w:rsidRPr="00B0785A">
        <w:rPr>
          <w:spacing w:val="-5"/>
          <w:sz w:val="27"/>
          <w:szCs w:val="27"/>
        </w:rPr>
        <w:t xml:space="preserve"> </w:t>
      </w:r>
      <w:r w:rsidRPr="00B0785A">
        <w:rPr>
          <w:sz w:val="27"/>
          <w:szCs w:val="27"/>
        </w:rPr>
        <w:t>корпусами</w:t>
      </w:r>
      <w:r w:rsidRPr="00B0785A">
        <w:rPr>
          <w:spacing w:val="-2"/>
          <w:sz w:val="27"/>
          <w:szCs w:val="27"/>
        </w:rPr>
        <w:t xml:space="preserve"> </w:t>
      </w:r>
      <w:r w:rsidRPr="00B0785A">
        <w:rPr>
          <w:sz w:val="27"/>
          <w:szCs w:val="27"/>
        </w:rPr>
        <w:t>сырья</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готовой</w:t>
      </w:r>
      <w:r w:rsidRPr="00B0785A">
        <w:rPr>
          <w:spacing w:val="-5"/>
          <w:sz w:val="27"/>
          <w:szCs w:val="27"/>
        </w:rPr>
        <w:t xml:space="preserve"> </w:t>
      </w:r>
      <w:r w:rsidRPr="00B0785A">
        <w:rPr>
          <w:sz w:val="27"/>
          <w:szCs w:val="27"/>
        </w:rPr>
        <w:t>продукции.</w:t>
      </w:r>
    </w:p>
    <w:p w:rsidR="002479F9" w:rsidRPr="00B0785A" w:rsidRDefault="002479F9" w:rsidP="002479F9">
      <w:pPr>
        <w:pStyle w:val="a3"/>
        <w:spacing w:before="2"/>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расстояния</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ними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нормируются.</w:t>
      </w:r>
      <w:r w:rsidRPr="00B0785A">
        <w:rPr>
          <w:spacing w:val="1"/>
          <w:sz w:val="27"/>
          <w:szCs w:val="27"/>
        </w:rPr>
        <w:t xml:space="preserve"> </w:t>
      </w:r>
      <w:r w:rsidRPr="00B0785A">
        <w:rPr>
          <w:sz w:val="27"/>
          <w:szCs w:val="27"/>
        </w:rPr>
        <w:t>Общая</w:t>
      </w:r>
      <w:r w:rsidRPr="00B0785A">
        <w:rPr>
          <w:spacing w:val="1"/>
          <w:sz w:val="27"/>
          <w:szCs w:val="27"/>
        </w:rPr>
        <w:t xml:space="preserve"> </w:t>
      </w:r>
      <w:r w:rsidRPr="00B0785A">
        <w:rPr>
          <w:sz w:val="27"/>
          <w:szCs w:val="27"/>
        </w:rPr>
        <w:t>длина</w:t>
      </w:r>
      <w:r w:rsidRPr="00B0785A">
        <w:rPr>
          <w:spacing w:val="1"/>
          <w:sz w:val="27"/>
          <w:szCs w:val="27"/>
        </w:rPr>
        <w:t xml:space="preserve"> </w:t>
      </w:r>
      <w:r w:rsidRPr="00B0785A">
        <w:rPr>
          <w:sz w:val="27"/>
          <w:szCs w:val="27"/>
        </w:rPr>
        <w:t>указанных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расположенных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линию,</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превышать</w:t>
      </w:r>
      <w:r w:rsidRPr="00B0785A">
        <w:rPr>
          <w:spacing w:val="1"/>
          <w:sz w:val="27"/>
          <w:szCs w:val="27"/>
        </w:rPr>
        <w:t xml:space="preserve"> </w:t>
      </w:r>
      <w:r w:rsidRPr="00B0785A">
        <w:rPr>
          <w:sz w:val="27"/>
          <w:szCs w:val="27"/>
        </w:rPr>
        <w:t>400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суммарная</w:t>
      </w:r>
      <w:r w:rsidRPr="00B0785A">
        <w:rPr>
          <w:spacing w:val="1"/>
          <w:sz w:val="27"/>
          <w:szCs w:val="27"/>
        </w:rPr>
        <w:t xml:space="preserve"> </w:t>
      </w:r>
      <w:r w:rsidRPr="00B0785A">
        <w:rPr>
          <w:sz w:val="27"/>
          <w:szCs w:val="27"/>
        </w:rPr>
        <w:t>площадь</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соединенных</w:t>
      </w:r>
      <w:r w:rsidRPr="00B0785A">
        <w:rPr>
          <w:spacing w:val="70"/>
          <w:sz w:val="27"/>
          <w:szCs w:val="27"/>
        </w:rPr>
        <w:t xml:space="preserve"> </w:t>
      </w:r>
      <w:r w:rsidRPr="00B0785A">
        <w:rPr>
          <w:sz w:val="27"/>
          <w:szCs w:val="27"/>
        </w:rPr>
        <w:t>зданий</w:t>
      </w:r>
      <w:r w:rsidRPr="00B0785A">
        <w:rPr>
          <w:spacing w:val="70"/>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 -</w:t>
      </w:r>
      <w:r w:rsidRPr="00B0785A">
        <w:rPr>
          <w:spacing w:val="-3"/>
          <w:sz w:val="27"/>
          <w:szCs w:val="27"/>
        </w:rPr>
        <w:t xml:space="preserve"> </w:t>
      </w:r>
      <w:r w:rsidRPr="00B0785A">
        <w:rPr>
          <w:sz w:val="27"/>
          <w:szCs w:val="27"/>
        </w:rPr>
        <w:t>не более 10000</w:t>
      </w:r>
      <w:r w:rsidRPr="00B0785A">
        <w:rPr>
          <w:spacing w:val="1"/>
          <w:sz w:val="27"/>
          <w:szCs w:val="27"/>
        </w:rPr>
        <w:t xml:space="preserve"> </w:t>
      </w:r>
      <w:proofErr w:type="spellStart"/>
      <w:r w:rsidRPr="00B0785A">
        <w:rPr>
          <w:sz w:val="27"/>
          <w:szCs w:val="27"/>
        </w:rPr>
        <w:t>кв.м</w:t>
      </w:r>
      <w:proofErr w:type="spellEnd"/>
      <w:r w:rsidRPr="00B0785A">
        <w:rPr>
          <w:sz w:val="27"/>
          <w:szCs w:val="27"/>
        </w:rPr>
        <w:t>.</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79"/>
        </w:tabs>
        <w:spacing w:before="89"/>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блокировку</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подсобно-</w:t>
      </w:r>
      <w:r w:rsidRPr="00B0785A">
        <w:rPr>
          <w:spacing w:val="-67"/>
          <w:sz w:val="27"/>
          <w:szCs w:val="27"/>
        </w:rPr>
        <w:t xml:space="preserve"> </w:t>
      </w:r>
      <w:r w:rsidRPr="00B0785A">
        <w:rPr>
          <w:sz w:val="27"/>
          <w:szCs w:val="27"/>
        </w:rPr>
        <w:t>вспомогательного</w:t>
      </w:r>
      <w:r w:rsidRPr="00B0785A">
        <w:rPr>
          <w:spacing w:val="-3"/>
          <w:sz w:val="27"/>
          <w:szCs w:val="27"/>
        </w:rPr>
        <w:t xml:space="preserve"> </w:t>
      </w:r>
      <w:r w:rsidRPr="00B0785A">
        <w:rPr>
          <w:sz w:val="27"/>
          <w:szCs w:val="27"/>
        </w:rPr>
        <w:t>назначения.</w:t>
      </w:r>
    </w:p>
    <w:p w:rsidR="002479F9" w:rsidRPr="00B0785A" w:rsidRDefault="002479F9" w:rsidP="002479F9">
      <w:pPr>
        <w:pStyle w:val="a5"/>
        <w:numPr>
          <w:ilvl w:val="3"/>
          <w:numId w:val="44"/>
        </w:numPr>
        <w:tabs>
          <w:tab w:val="left" w:pos="1955"/>
        </w:tabs>
        <w:ind w:left="284" w:right="-78" w:firstLine="852"/>
        <w:rPr>
          <w:sz w:val="27"/>
          <w:szCs w:val="27"/>
        </w:rPr>
      </w:pPr>
      <w:r w:rsidRPr="00B0785A">
        <w:rPr>
          <w:sz w:val="27"/>
          <w:szCs w:val="27"/>
        </w:rPr>
        <w:t>Расстояния между зданиями и сооружениями принимаются в зависимости от степени огнестойкости и</w:t>
      </w:r>
      <w:r w:rsidRPr="00B0785A">
        <w:rPr>
          <w:spacing w:val="1"/>
          <w:sz w:val="27"/>
          <w:szCs w:val="27"/>
        </w:rPr>
        <w:t xml:space="preserve"> </w:t>
      </w:r>
      <w:r w:rsidRPr="00B0785A">
        <w:rPr>
          <w:sz w:val="27"/>
          <w:szCs w:val="27"/>
        </w:rPr>
        <w:t>категории</w:t>
      </w:r>
      <w:r w:rsidRPr="00B0785A">
        <w:rPr>
          <w:spacing w:val="1"/>
          <w:sz w:val="27"/>
          <w:szCs w:val="27"/>
        </w:rPr>
        <w:t xml:space="preserve"> </w:t>
      </w:r>
      <w:r w:rsidRPr="00B0785A">
        <w:rPr>
          <w:sz w:val="27"/>
          <w:szCs w:val="27"/>
        </w:rPr>
        <w:t>производства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color w:val="00AF50"/>
          <w:sz w:val="27"/>
          <w:szCs w:val="27"/>
        </w:rPr>
        <w:t>раздела</w:t>
      </w:r>
      <w:r w:rsidRPr="00B0785A">
        <w:rPr>
          <w:color w:val="00AF50"/>
          <w:spacing w:val="1"/>
          <w:sz w:val="27"/>
          <w:szCs w:val="27"/>
        </w:rPr>
        <w:t xml:space="preserve"> </w:t>
      </w:r>
      <w:r w:rsidRPr="00B0785A">
        <w:rPr>
          <w:color w:val="00AF50"/>
          <w:sz w:val="27"/>
          <w:szCs w:val="27"/>
        </w:rPr>
        <w:t>13</w:t>
      </w:r>
      <w:r w:rsidRPr="00B0785A">
        <w:rPr>
          <w:color w:val="00AF50"/>
          <w:spacing w:val="1"/>
          <w:sz w:val="27"/>
          <w:szCs w:val="27"/>
        </w:rPr>
        <w:t xml:space="preserve"> </w:t>
      </w:r>
      <w:r w:rsidRPr="00B0785A">
        <w:rPr>
          <w:color w:val="00AF50"/>
          <w:sz w:val="27"/>
          <w:szCs w:val="27"/>
        </w:rPr>
        <w:t>«Противопожарные</w:t>
      </w:r>
      <w:r w:rsidRPr="00B0785A">
        <w:rPr>
          <w:color w:val="00AF50"/>
          <w:spacing w:val="1"/>
          <w:sz w:val="27"/>
          <w:szCs w:val="27"/>
        </w:rPr>
        <w:t xml:space="preserve"> </w:t>
      </w:r>
      <w:r w:rsidRPr="00B0785A">
        <w:rPr>
          <w:color w:val="00AF50"/>
          <w:sz w:val="27"/>
          <w:szCs w:val="27"/>
        </w:rPr>
        <w:t>требования»</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1938"/>
        </w:tabs>
        <w:ind w:left="284" w:right="-78" w:firstLine="852"/>
        <w:rPr>
          <w:sz w:val="27"/>
          <w:szCs w:val="27"/>
        </w:rPr>
      </w:pPr>
      <w:r w:rsidRPr="00B0785A">
        <w:rPr>
          <w:sz w:val="27"/>
          <w:szCs w:val="27"/>
        </w:rPr>
        <w:t>Между торцами зданий зерноскладов допускается размещать сооружения для приема, сушки, очистки и</w:t>
      </w:r>
      <w:r w:rsidRPr="00B0785A">
        <w:rPr>
          <w:spacing w:val="1"/>
          <w:sz w:val="27"/>
          <w:szCs w:val="27"/>
        </w:rPr>
        <w:t xml:space="preserve"> </w:t>
      </w:r>
      <w:r w:rsidRPr="00B0785A">
        <w:rPr>
          <w:sz w:val="27"/>
          <w:szCs w:val="27"/>
        </w:rPr>
        <w:t>отпуска</w:t>
      </w:r>
      <w:r w:rsidRPr="00B0785A">
        <w:rPr>
          <w:spacing w:val="22"/>
          <w:sz w:val="27"/>
          <w:szCs w:val="27"/>
        </w:rPr>
        <w:t xml:space="preserve"> </w:t>
      </w:r>
      <w:r w:rsidRPr="00B0785A">
        <w:rPr>
          <w:sz w:val="27"/>
          <w:szCs w:val="27"/>
        </w:rPr>
        <w:t>зерновых</w:t>
      </w:r>
      <w:r w:rsidRPr="00B0785A">
        <w:rPr>
          <w:spacing w:val="21"/>
          <w:sz w:val="27"/>
          <w:szCs w:val="27"/>
        </w:rPr>
        <w:t xml:space="preserve"> </w:t>
      </w:r>
      <w:r w:rsidRPr="00B0785A">
        <w:rPr>
          <w:sz w:val="27"/>
          <w:szCs w:val="27"/>
        </w:rPr>
        <w:t>продуктов,</w:t>
      </w:r>
      <w:r w:rsidRPr="00B0785A">
        <w:rPr>
          <w:spacing w:val="21"/>
          <w:sz w:val="27"/>
          <w:szCs w:val="27"/>
        </w:rPr>
        <w:t xml:space="preserve"> </w:t>
      </w:r>
      <w:r w:rsidRPr="00B0785A">
        <w:rPr>
          <w:sz w:val="27"/>
          <w:szCs w:val="27"/>
        </w:rPr>
        <w:t>а</w:t>
      </w:r>
      <w:r w:rsidRPr="00B0785A">
        <w:rPr>
          <w:spacing w:val="22"/>
          <w:sz w:val="27"/>
          <w:szCs w:val="27"/>
        </w:rPr>
        <w:t xml:space="preserve"> </w:t>
      </w:r>
      <w:r w:rsidRPr="00B0785A">
        <w:rPr>
          <w:sz w:val="27"/>
          <w:szCs w:val="27"/>
        </w:rPr>
        <w:t>также</w:t>
      </w:r>
      <w:r w:rsidRPr="00B0785A">
        <w:rPr>
          <w:spacing w:val="23"/>
          <w:sz w:val="27"/>
          <w:szCs w:val="27"/>
        </w:rPr>
        <w:t xml:space="preserve"> </w:t>
      </w:r>
      <w:r w:rsidRPr="00B0785A">
        <w:rPr>
          <w:sz w:val="27"/>
          <w:szCs w:val="27"/>
        </w:rPr>
        <w:t>здания</w:t>
      </w:r>
      <w:r w:rsidRPr="00B0785A">
        <w:rPr>
          <w:spacing w:val="20"/>
          <w:sz w:val="27"/>
          <w:szCs w:val="27"/>
        </w:rPr>
        <w:t xml:space="preserve"> </w:t>
      </w:r>
      <w:r w:rsidRPr="00B0785A">
        <w:rPr>
          <w:sz w:val="27"/>
          <w:szCs w:val="27"/>
        </w:rPr>
        <w:t>комбикормовых</w:t>
      </w:r>
      <w:r w:rsidRPr="00B0785A">
        <w:rPr>
          <w:spacing w:val="23"/>
          <w:sz w:val="27"/>
          <w:szCs w:val="27"/>
        </w:rPr>
        <w:t xml:space="preserve"> </w:t>
      </w:r>
      <w:r w:rsidRPr="00B0785A">
        <w:rPr>
          <w:sz w:val="27"/>
          <w:szCs w:val="27"/>
        </w:rPr>
        <w:t>заводов,</w:t>
      </w:r>
      <w:r w:rsidRPr="00B0785A">
        <w:rPr>
          <w:spacing w:val="19"/>
          <w:sz w:val="27"/>
          <w:szCs w:val="27"/>
        </w:rPr>
        <w:t xml:space="preserve"> </w:t>
      </w:r>
      <w:proofErr w:type="spellStart"/>
      <w:r w:rsidRPr="00B0785A">
        <w:rPr>
          <w:sz w:val="27"/>
          <w:szCs w:val="27"/>
        </w:rPr>
        <w:t>крупоцехов</w:t>
      </w:r>
      <w:proofErr w:type="spellEnd"/>
      <w:r w:rsidRPr="00B0785A">
        <w:rPr>
          <w:spacing w:val="22"/>
          <w:sz w:val="27"/>
          <w:szCs w:val="27"/>
        </w:rPr>
        <w:t xml:space="preserve"> </w:t>
      </w:r>
      <w:r w:rsidRPr="00B0785A">
        <w:rPr>
          <w:sz w:val="27"/>
          <w:szCs w:val="27"/>
        </w:rPr>
        <w:t>и</w:t>
      </w:r>
      <w:r w:rsidRPr="00B0785A">
        <w:rPr>
          <w:spacing w:val="23"/>
          <w:sz w:val="27"/>
          <w:szCs w:val="27"/>
        </w:rPr>
        <w:t xml:space="preserve"> </w:t>
      </w:r>
      <w:r w:rsidRPr="00B0785A">
        <w:rPr>
          <w:sz w:val="27"/>
          <w:szCs w:val="27"/>
        </w:rPr>
        <w:t>мельниц</w:t>
      </w:r>
      <w:r w:rsidRPr="00B0785A">
        <w:rPr>
          <w:spacing w:val="20"/>
          <w:sz w:val="27"/>
          <w:szCs w:val="27"/>
        </w:rPr>
        <w:t xml:space="preserve"> </w:t>
      </w:r>
      <w:r w:rsidRPr="00B0785A">
        <w:rPr>
          <w:sz w:val="27"/>
          <w:szCs w:val="27"/>
        </w:rPr>
        <w:t>производительностью</w:t>
      </w:r>
      <w:r w:rsidRPr="00B0785A">
        <w:rPr>
          <w:spacing w:val="19"/>
          <w:sz w:val="27"/>
          <w:szCs w:val="27"/>
        </w:rPr>
        <w:t xml:space="preserve"> </w:t>
      </w:r>
      <w:r w:rsidRPr="00B0785A">
        <w:rPr>
          <w:sz w:val="27"/>
          <w:szCs w:val="27"/>
        </w:rPr>
        <w:t>до</w:t>
      </w:r>
      <w:r w:rsidRPr="00B0785A">
        <w:rPr>
          <w:spacing w:val="-67"/>
          <w:sz w:val="27"/>
          <w:szCs w:val="27"/>
        </w:rPr>
        <w:t xml:space="preserve"> </w:t>
      </w:r>
      <w:r w:rsidRPr="00B0785A">
        <w:rPr>
          <w:sz w:val="27"/>
          <w:szCs w:val="27"/>
        </w:rPr>
        <w:t>50 т/</w:t>
      </w:r>
      <w:proofErr w:type="spellStart"/>
      <w:r w:rsidRPr="00B0785A">
        <w:rPr>
          <w:sz w:val="27"/>
          <w:szCs w:val="27"/>
        </w:rPr>
        <w:t>сут</w:t>
      </w:r>
      <w:proofErr w:type="spellEnd"/>
      <w:r w:rsidRPr="00B0785A">
        <w:rPr>
          <w:sz w:val="27"/>
          <w:szCs w:val="27"/>
        </w:rPr>
        <w:t>.</w:t>
      </w:r>
    </w:p>
    <w:p w:rsidR="002479F9" w:rsidRPr="00B0785A" w:rsidRDefault="002479F9" w:rsidP="002479F9">
      <w:pPr>
        <w:pStyle w:val="a3"/>
        <w:ind w:left="284" w:right="-78" w:firstLine="852"/>
        <w:rPr>
          <w:sz w:val="27"/>
          <w:szCs w:val="27"/>
        </w:rPr>
      </w:pPr>
      <w:r w:rsidRPr="00B0785A">
        <w:rPr>
          <w:sz w:val="27"/>
          <w:szCs w:val="27"/>
        </w:rPr>
        <w:t>Расстояния между зерноскладами и указанными зданиями не нормируются при условии, если:</w:t>
      </w:r>
      <w:r w:rsidRPr="00B0785A">
        <w:rPr>
          <w:spacing w:val="-67"/>
          <w:sz w:val="27"/>
          <w:szCs w:val="27"/>
        </w:rPr>
        <w:t xml:space="preserve"> </w:t>
      </w:r>
      <w:r w:rsidRPr="00B0785A">
        <w:rPr>
          <w:sz w:val="27"/>
          <w:szCs w:val="27"/>
        </w:rPr>
        <w:t>торцевые</w:t>
      </w:r>
      <w:r w:rsidRPr="00B0785A">
        <w:rPr>
          <w:spacing w:val="-1"/>
          <w:sz w:val="27"/>
          <w:szCs w:val="27"/>
        </w:rPr>
        <w:t xml:space="preserve"> </w:t>
      </w:r>
      <w:r w:rsidRPr="00B0785A">
        <w:rPr>
          <w:sz w:val="27"/>
          <w:szCs w:val="27"/>
        </w:rPr>
        <w:t>стены зерноскладов</w:t>
      </w:r>
      <w:r w:rsidRPr="00B0785A">
        <w:rPr>
          <w:spacing w:val="-3"/>
          <w:sz w:val="27"/>
          <w:szCs w:val="27"/>
        </w:rPr>
        <w:t xml:space="preserve"> </w:t>
      </w:r>
      <w:r w:rsidRPr="00B0785A">
        <w:rPr>
          <w:sz w:val="27"/>
          <w:szCs w:val="27"/>
        </w:rPr>
        <w:t>являются</w:t>
      </w:r>
      <w:r w:rsidRPr="00B0785A">
        <w:rPr>
          <w:spacing w:val="-2"/>
          <w:sz w:val="27"/>
          <w:szCs w:val="27"/>
        </w:rPr>
        <w:t xml:space="preserve"> </w:t>
      </w:r>
      <w:r w:rsidRPr="00B0785A">
        <w:rPr>
          <w:sz w:val="27"/>
          <w:szCs w:val="27"/>
        </w:rPr>
        <w:t>противопожарными;</w:t>
      </w:r>
    </w:p>
    <w:p w:rsidR="002479F9" w:rsidRPr="00B0785A" w:rsidRDefault="002479F9" w:rsidP="002479F9">
      <w:pPr>
        <w:pStyle w:val="a3"/>
        <w:spacing w:line="321" w:lineRule="exact"/>
        <w:ind w:left="284" w:right="-78" w:firstLine="852"/>
        <w:rPr>
          <w:sz w:val="27"/>
          <w:szCs w:val="27"/>
        </w:rPr>
      </w:pPr>
      <w:r w:rsidRPr="00B0785A">
        <w:rPr>
          <w:sz w:val="27"/>
          <w:szCs w:val="27"/>
        </w:rPr>
        <w:t>расстояния</w:t>
      </w:r>
      <w:r w:rsidRPr="00B0785A">
        <w:rPr>
          <w:spacing w:val="-2"/>
          <w:sz w:val="27"/>
          <w:szCs w:val="27"/>
        </w:rPr>
        <w:t xml:space="preserve"> </w:t>
      </w:r>
      <w:r w:rsidRPr="00B0785A">
        <w:rPr>
          <w:sz w:val="27"/>
          <w:szCs w:val="27"/>
        </w:rPr>
        <w:t>между</w:t>
      </w:r>
      <w:r w:rsidRPr="00B0785A">
        <w:rPr>
          <w:spacing w:val="-6"/>
          <w:sz w:val="27"/>
          <w:szCs w:val="27"/>
        </w:rPr>
        <w:t xml:space="preserve"> </w:t>
      </w:r>
      <w:r w:rsidRPr="00B0785A">
        <w:rPr>
          <w:sz w:val="27"/>
          <w:szCs w:val="27"/>
        </w:rPr>
        <w:t>поперечными</w:t>
      </w:r>
      <w:r w:rsidRPr="00B0785A">
        <w:rPr>
          <w:spacing w:val="-1"/>
          <w:sz w:val="27"/>
          <w:szCs w:val="27"/>
        </w:rPr>
        <w:t xml:space="preserve"> </w:t>
      </w:r>
      <w:r w:rsidRPr="00B0785A">
        <w:rPr>
          <w:sz w:val="27"/>
          <w:szCs w:val="27"/>
        </w:rPr>
        <w:t>проездами</w:t>
      </w:r>
      <w:r w:rsidRPr="00B0785A">
        <w:rPr>
          <w:spacing w:val="-2"/>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зерноскладов</w:t>
      </w:r>
      <w:r w:rsidRPr="00B0785A">
        <w:rPr>
          <w:spacing w:val="-4"/>
          <w:sz w:val="27"/>
          <w:szCs w:val="27"/>
        </w:rPr>
        <w:t xml:space="preserve"> </w:t>
      </w:r>
      <w:r w:rsidRPr="00B0785A">
        <w:rPr>
          <w:sz w:val="27"/>
          <w:szCs w:val="27"/>
        </w:rPr>
        <w:t>(шириной</w:t>
      </w:r>
      <w:r w:rsidRPr="00B0785A">
        <w:rPr>
          <w:spacing w:val="-4"/>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4"/>
          <w:sz w:val="27"/>
          <w:szCs w:val="27"/>
        </w:rPr>
        <w:t xml:space="preserve"> </w:t>
      </w:r>
      <w:r w:rsidRPr="00B0785A">
        <w:rPr>
          <w:sz w:val="27"/>
          <w:szCs w:val="27"/>
        </w:rPr>
        <w:t>4</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не</w:t>
      </w:r>
      <w:r w:rsidRPr="00B0785A">
        <w:rPr>
          <w:spacing w:val="-4"/>
          <w:sz w:val="27"/>
          <w:szCs w:val="27"/>
        </w:rPr>
        <w:t xml:space="preserve"> </w:t>
      </w:r>
      <w:r w:rsidRPr="00B0785A">
        <w:rPr>
          <w:sz w:val="27"/>
          <w:szCs w:val="27"/>
        </w:rPr>
        <w:t>более</w:t>
      </w:r>
      <w:r w:rsidRPr="00B0785A">
        <w:rPr>
          <w:spacing w:val="-2"/>
          <w:sz w:val="27"/>
          <w:szCs w:val="27"/>
        </w:rPr>
        <w:t xml:space="preserve"> </w:t>
      </w:r>
      <w:r w:rsidRPr="00B0785A">
        <w:rPr>
          <w:sz w:val="27"/>
          <w:szCs w:val="27"/>
        </w:rPr>
        <w:t>400 м;</w:t>
      </w:r>
    </w:p>
    <w:p w:rsidR="002479F9" w:rsidRPr="00B0785A" w:rsidRDefault="002479F9" w:rsidP="002479F9">
      <w:pPr>
        <w:pStyle w:val="a3"/>
        <w:spacing w:line="242" w:lineRule="auto"/>
        <w:ind w:left="284" w:right="-78" w:firstLine="852"/>
        <w:jc w:val="both"/>
        <w:rPr>
          <w:sz w:val="27"/>
          <w:szCs w:val="27"/>
        </w:rPr>
      </w:pPr>
      <w:r w:rsidRPr="00B0785A">
        <w:rPr>
          <w:sz w:val="27"/>
          <w:szCs w:val="27"/>
        </w:rPr>
        <w:t>здания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степени</w:t>
      </w:r>
      <w:r w:rsidRPr="00B0785A">
        <w:rPr>
          <w:spacing w:val="1"/>
          <w:sz w:val="27"/>
          <w:szCs w:val="27"/>
        </w:rPr>
        <w:t xml:space="preserve"> </w:t>
      </w:r>
      <w:r w:rsidRPr="00B0785A">
        <w:rPr>
          <w:sz w:val="27"/>
          <w:szCs w:val="27"/>
        </w:rPr>
        <w:t>огнестойкости</w:t>
      </w:r>
      <w:r w:rsidRPr="00B0785A">
        <w:rPr>
          <w:spacing w:val="1"/>
          <w:sz w:val="27"/>
          <w:szCs w:val="27"/>
        </w:rPr>
        <w:t xml:space="preserve"> </w:t>
      </w:r>
      <w:r w:rsidRPr="00B0785A">
        <w:rPr>
          <w:sz w:val="27"/>
          <w:szCs w:val="27"/>
        </w:rPr>
        <w:t>имеют</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зерноскладов</w:t>
      </w:r>
      <w:r w:rsidRPr="00B0785A">
        <w:rPr>
          <w:spacing w:val="1"/>
          <w:sz w:val="27"/>
          <w:szCs w:val="27"/>
        </w:rPr>
        <w:t xml:space="preserve"> </w:t>
      </w:r>
      <w:r w:rsidRPr="00B0785A">
        <w:rPr>
          <w:sz w:val="27"/>
          <w:szCs w:val="27"/>
        </w:rPr>
        <w:t>глухие</w:t>
      </w:r>
      <w:r w:rsidRPr="00B0785A">
        <w:rPr>
          <w:spacing w:val="1"/>
          <w:sz w:val="27"/>
          <w:szCs w:val="27"/>
        </w:rPr>
        <w:t xml:space="preserve"> </w:t>
      </w:r>
      <w:r w:rsidRPr="00B0785A">
        <w:rPr>
          <w:sz w:val="27"/>
          <w:szCs w:val="27"/>
        </w:rPr>
        <w:t>стены</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стены</w:t>
      </w:r>
      <w:r w:rsidRPr="00B0785A">
        <w:rPr>
          <w:spacing w:val="1"/>
          <w:sz w:val="27"/>
          <w:szCs w:val="27"/>
        </w:rPr>
        <w:t xml:space="preserve"> </w:t>
      </w:r>
      <w:r w:rsidRPr="00B0785A">
        <w:rPr>
          <w:sz w:val="27"/>
          <w:szCs w:val="27"/>
        </w:rPr>
        <w:t>с</w:t>
      </w:r>
      <w:r w:rsidRPr="00B0785A">
        <w:rPr>
          <w:spacing w:val="-67"/>
          <w:sz w:val="27"/>
          <w:szCs w:val="27"/>
        </w:rPr>
        <w:t xml:space="preserve"> </w:t>
      </w:r>
      <w:r w:rsidRPr="00B0785A">
        <w:rPr>
          <w:sz w:val="27"/>
          <w:szCs w:val="27"/>
        </w:rPr>
        <w:t>проемами,</w:t>
      </w:r>
      <w:r w:rsidRPr="00B0785A">
        <w:rPr>
          <w:spacing w:val="-1"/>
          <w:sz w:val="27"/>
          <w:szCs w:val="27"/>
        </w:rPr>
        <w:t xml:space="preserve"> </w:t>
      </w:r>
      <w:r w:rsidRPr="00B0785A">
        <w:rPr>
          <w:sz w:val="27"/>
          <w:szCs w:val="27"/>
        </w:rPr>
        <w:t>заполненными противопожарными</w:t>
      </w:r>
      <w:r w:rsidRPr="00B0785A">
        <w:rPr>
          <w:spacing w:val="-1"/>
          <w:sz w:val="27"/>
          <w:szCs w:val="27"/>
        </w:rPr>
        <w:t xml:space="preserve"> </w:t>
      </w:r>
      <w:r w:rsidRPr="00B0785A">
        <w:rPr>
          <w:sz w:val="27"/>
          <w:szCs w:val="27"/>
        </w:rPr>
        <w:t>дверями и</w:t>
      </w:r>
      <w:r w:rsidRPr="00B0785A">
        <w:rPr>
          <w:spacing w:val="-4"/>
          <w:sz w:val="27"/>
          <w:szCs w:val="27"/>
        </w:rPr>
        <w:t xml:space="preserve"> </w:t>
      </w:r>
      <w:r w:rsidRPr="00B0785A">
        <w:rPr>
          <w:sz w:val="27"/>
          <w:szCs w:val="27"/>
        </w:rPr>
        <w:t>окнами первого</w:t>
      </w:r>
      <w:r w:rsidRPr="00B0785A">
        <w:rPr>
          <w:spacing w:val="1"/>
          <w:sz w:val="27"/>
          <w:szCs w:val="27"/>
        </w:rPr>
        <w:t xml:space="preserve"> </w:t>
      </w:r>
      <w:r w:rsidRPr="00B0785A">
        <w:rPr>
          <w:sz w:val="27"/>
          <w:szCs w:val="27"/>
        </w:rPr>
        <w:t>типа.</w:t>
      </w:r>
    </w:p>
    <w:p w:rsidR="002479F9" w:rsidRPr="00B0785A" w:rsidRDefault="002479F9" w:rsidP="002479F9">
      <w:pPr>
        <w:pStyle w:val="a5"/>
        <w:numPr>
          <w:ilvl w:val="3"/>
          <w:numId w:val="44"/>
        </w:numPr>
        <w:tabs>
          <w:tab w:val="left" w:pos="1926"/>
        </w:tabs>
        <w:ind w:left="284" w:right="-78" w:firstLine="852"/>
        <w:rPr>
          <w:sz w:val="27"/>
          <w:szCs w:val="27"/>
        </w:rPr>
      </w:pPr>
      <w:r w:rsidRPr="00B0785A">
        <w:rPr>
          <w:sz w:val="27"/>
          <w:szCs w:val="27"/>
        </w:rPr>
        <w:t>На площадках мельнично-крупяных и комбикормовых предприятий и в их санитарно-защитных зонах не</w:t>
      </w:r>
      <w:r w:rsidRPr="00B0785A">
        <w:rPr>
          <w:spacing w:val="1"/>
          <w:sz w:val="27"/>
          <w:szCs w:val="27"/>
        </w:rPr>
        <w:t xml:space="preserve"> </w:t>
      </w:r>
      <w:r w:rsidRPr="00B0785A">
        <w:rPr>
          <w:sz w:val="27"/>
          <w:szCs w:val="27"/>
        </w:rPr>
        <w:t>допускается</w:t>
      </w:r>
      <w:r w:rsidRPr="00B0785A">
        <w:rPr>
          <w:spacing w:val="-3"/>
          <w:sz w:val="27"/>
          <w:szCs w:val="27"/>
        </w:rPr>
        <w:t xml:space="preserve"> </w:t>
      </w:r>
      <w:r w:rsidRPr="00B0785A">
        <w:rPr>
          <w:sz w:val="27"/>
          <w:szCs w:val="27"/>
        </w:rPr>
        <w:t>проектировать</w:t>
      </w:r>
      <w:r w:rsidRPr="00B0785A">
        <w:rPr>
          <w:spacing w:val="-5"/>
          <w:sz w:val="27"/>
          <w:szCs w:val="27"/>
        </w:rPr>
        <w:t xml:space="preserve"> </w:t>
      </w:r>
      <w:r w:rsidRPr="00B0785A">
        <w:rPr>
          <w:sz w:val="27"/>
          <w:szCs w:val="27"/>
        </w:rPr>
        <w:t>озеленение</w:t>
      </w:r>
      <w:r w:rsidRPr="00B0785A">
        <w:rPr>
          <w:spacing w:val="-2"/>
          <w:sz w:val="27"/>
          <w:szCs w:val="27"/>
        </w:rPr>
        <w:t xml:space="preserve"> </w:t>
      </w:r>
      <w:r w:rsidRPr="00B0785A">
        <w:rPr>
          <w:sz w:val="27"/>
          <w:szCs w:val="27"/>
        </w:rPr>
        <w:t>из</w:t>
      </w:r>
      <w:r w:rsidRPr="00B0785A">
        <w:rPr>
          <w:spacing w:val="-3"/>
          <w:sz w:val="27"/>
          <w:szCs w:val="27"/>
        </w:rPr>
        <w:t xml:space="preserve"> </w:t>
      </w:r>
      <w:r w:rsidRPr="00B0785A">
        <w:rPr>
          <w:sz w:val="27"/>
          <w:szCs w:val="27"/>
        </w:rPr>
        <w:t>деревьев</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кустарников,</w:t>
      </w:r>
      <w:r w:rsidRPr="00B0785A">
        <w:rPr>
          <w:spacing w:val="-4"/>
          <w:sz w:val="27"/>
          <w:szCs w:val="27"/>
        </w:rPr>
        <w:t xml:space="preserve"> </w:t>
      </w:r>
      <w:r w:rsidRPr="00B0785A">
        <w:rPr>
          <w:sz w:val="27"/>
          <w:szCs w:val="27"/>
        </w:rPr>
        <w:t>опушенные</w:t>
      </w:r>
      <w:r w:rsidRPr="00B0785A">
        <w:rPr>
          <w:spacing w:val="-2"/>
          <w:sz w:val="27"/>
          <w:szCs w:val="27"/>
        </w:rPr>
        <w:t xml:space="preserve"> </w:t>
      </w:r>
      <w:r w:rsidRPr="00B0785A">
        <w:rPr>
          <w:sz w:val="27"/>
          <w:szCs w:val="27"/>
        </w:rPr>
        <w:t>семена</w:t>
      </w:r>
      <w:r w:rsidRPr="00B0785A">
        <w:rPr>
          <w:spacing w:val="-6"/>
          <w:sz w:val="27"/>
          <w:szCs w:val="27"/>
        </w:rPr>
        <w:t xml:space="preserve"> </w:t>
      </w:r>
      <w:r w:rsidRPr="00B0785A">
        <w:rPr>
          <w:sz w:val="27"/>
          <w:szCs w:val="27"/>
        </w:rPr>
        <w:t>которых</w:t>
      </w:r>
      <w:r w:rsidRPr="00B0785A">
        <w:rPr>
          <w:spacing w:val="-1"/>
          <w:sz w:val="27"/>
          <w:szCs w:val="27"/>
        </w:rPr>
        <w:t xml:space="preserve"> </w:t>
      </w:r>
      <w:r w:rsidRPr="00B0785A">
        <w:rPr>
          <w:sz w:val="27"/>
          <w:szCs w:val="27"/>
        </w:rPr>
        <w:t>переносятся</w:t>
      </w:r>
      <w:r w:rsidRPr="00B0785A">
        <w:rPr>
          <w:spacing w:val="-6"/>
          <w:sz w:val="27"/>
          <w:szCs w:val="27"/>
        </w:rPr>
        <w:t xml:space="preserve"> </w:t>
      </w:r>
      <w:r w:rsidRPr="00B0785A">
        <w:rPr>
          <w:sz w:val="27"/>
          <w:szCs w:val="27"/>
        </w:rPr>
        <w:t>по</w:t>
      </w:r>
      <w:r w:rsidRPr="00B0785A">
        <w:rPr>
          <w:spacing w:val="-2"/>
          <w:sz w:val="27"/>
          <w:szCs w:val="27"/>
        </w:rPr>
        <w:t xml:space="preserve"> </w:t>
      </w:r>
      <w:r w:rsidRPr="00B0785A">
        <w:rPr>
          <w:sz w:val="27"/>
          <w:szCs w:val="27"/>
        </w:rPr>
        <w:t>воздуху.</w:t>
      </w:r>
    </w:p>
    <w:p w:rsidR="002479F9" w:rsidRPr="00B0785A" w:rsidRDefault="002479F9" w:rsidP="002479F9">
      <w:pPr>
        <w:pStyle w:val="a5"/>
        <w:numPr>
          <w:ilvl w:val="3"/>
          <w:numId w:val="44"/>
        </w:numPr>
        <w:tabs>
          <w:tab w:val="left" w:pos="2049"/>
        </w:tabs>
        <w:ind w:left="284" w:right="-78" w:firstLine="852"/>
        <w:rPr>
          <w:sz w:val="27"/>
          <w:szCs w:val="27"/>
        </w:rPr>
      </w:pPr>
      <w:r w:rsidRPr="00B0785A">
        <w:rPr>
          <w:sz w:val="27"/>
          <w:szCs w:val="27"/>
        </w:rPr>
        <w:t>Системы</w:t>
      </w:r>
      <w:r w:rsidRPr="00B0785A">
        <w:rPr>
          <w:spacing w:val="1"/>
          <w:sz w:val="27"/>
          <w:szCs w:val="27"/>
        </w:rPr>
        <w:t xml:space="preserve"> </w:t>
      </w:r>
      <w:r w:rsidRPr="00B0785A">
        <w:rPr>
          <w:sz w:val="27"/>
          <w:szCs w:val="27"/>
        </w:rPr>
        <w:t>инженерного</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проектируются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67"/>
          <w:sz w:val="27"/>
          <w:szCs w:val="27"/>
        </w:rPr>
        <w:t xml:space="preserve"> </w:t>
      </w:r>
      <w:r w:rsidRPr="00B0785A">
        <w:rPr>
          <w:color w:val="00AF50"/>
          <w:sz w:val="27"/>
          <w:szCs w:val="27"/>
        </w:rPr>
        <w:t>подраздела</w:t>
      </w:r>
      <w:r w:rsidRPr="00B0785A">
        <w:rPr>
          <w:color w:val="00AF50"/>
          <w:spacing w:val="-4"/>
          <w:sz w:val="27"/>
          <w:szCs w:val="27"/>
        </w:rPr>
        <w:t xml:space="preserve"> </w:t>
      </w:r>
      <w:r w:rsidRPr="00B0785A">
        <w:rPr>
          <w:color w:val="00AF50"/>
          <w:sz w:val="27"/>
          <w:szCs w:val="27"/>
        </w:rPr>
        <w:t>5.4 «Зоны инженерной</w:t>
      </w:r>
      <w:r w:rsidRPr="00B0785A">
        <w:rPr>
          <w:color w:val="00AF50"/>
          <w:spacing w:val="-3"/>
          <w:sz w:val="27"/>
          <w:szCs w:val="27"/>
        </w:rPr>
        <w:t xml:space="preserve"> </w:t>
      </w:r>
      <w:r w:rsidRPr="00B0785A">
        <w:rPr>
          <w:color w:val="00AF50"/>
          <w:sz w:val="27"/>
          <w:szCs w:val="27"/>
        </w:rPr>
        <w:t>инфраструктуры»</w:t>
      </w:r>
      <w:r w:rsidRPr="00B0785A">
        <w:rPr>
          <w:color w:val="00AF50"/>
          <w:spacing w:val="-1"/>
          <w:sz w:val="27"/>
          <w:szCs w:val="27"/>
        </w:rPr>
        <w:t xml:space="preserve"> </w:t>
      </w:r>
      <w:r w:rsidRPr="00B0785A">
        <w:rPr>
          <w:color w:val="00AF50"/>
          <w:sz w:val="27"/>
          <w:szCs w:val="27"/>
        </w:rPr>
        <w:t>настоящего</w:t>
      </w:r>
      <w:r w:rsidRPr="00B0785A">
        <w:rPr>
          <w:color w:val="00AF50"/>
          <w:spacing w:val="-4"/>
          <w:sz w:val="27"/>
          <w:szCs w:val="27"/>
        </w:rPr>
        <w:t xml:space="preserve"> </w:t>
      </w:r>
      <w:r w:rsidRPr="00B0785A">
        <w:rPr>
          <w:color w:val="00AF50"/>
          <w:sz w:val="27"/>
          <w:szCs w:val="27"/>
        </w:rPr>
        <w:t>раздела.</w:t>
      </w:r>
    </w:p>
    <w:p w:rsidR="002479F9" w:rsidRPr="00B0785A" w:rsidRDefault="002479F9" w:rsidP="002479F9">
      <w:pPr>
        <w:pStyle w:val="a5"/>
        <w:numPr>
          <w:ilvl w:val="3"/>
          <w:numId w:val="44"/>
        </w:numPr>
        <w:tabs>
          <w:tab w:val="left" w:pos="1936"/>
        </w:tabs>
        <w:ind w:left="284" w:right="-78" w:firstLine="852"/>
        <w:rPr>
          <w:sz w:val="27"/>
          <w:szCs w:val="27"/>
        </w:rPr>
      </w:pPr>
      <w:r w:rsidRPr="00B0785A">
        <w:rPr>
          <w:sz w:val="27"/>
          <w:szCs w:val="27"/>
        </w:rPr>
        <w:t xml:space="preserve">Автомобильные дороги, проезды и пешеходные дорожки проектируются в соответствии </w:t>
      </w:r>
      <w:r w:rsidRPr="00B0785A">
        <w:rPr>
          <w:color w:val="00AF50"/>
          <w:sz w:val="27"/>
          <w:szCs w:val="27"/>
        </w:rPr>
        <w:t>с требованиями</w:t>
      </w:r>
      <w:r w:rsidRPr="00B0785A">
        <w:rPr>
          <w:color w:val="00AF50"/>
          <w:spacing w:val="1"/>
          <w:sz w:val="27"/>
          <w:szCs w:val="27"/>
        </w:rPr>
        <w:t xml:space="preserve"> </w:t>
      </w:r>
      <w:r w:rsidRPr="00B0785A">
        <w:rPr>
          <w:color w:val="00AF50"/>
          <w:sz w:val="27"/>
          <w:szCs w:val="27"/>
        </w:rPr>
        <w:t xml:space="preserve">подразделов 5.2 «Производственные зоны» и 5.5 «Зоны транспортной инфраструктуры» </w:t>
      </w:r>
      <w:r w:rsidRPr="00B0785A">
        <w:rPr>
          <w:sz w:val="27"/>
          <w:szCs w:val="27"/>
        </w:rPr>
        <w:t>настоящих Нормативов, СНиП</w:t>
      </w:r>
      <w:r w:rsidRPr="00B0785A">
        <w:rPr>
          <w:spacing w:val="1"/>
          <w:sz w:val="27"/>
          <w:szCs w:val="27"/>
        </w:rPr>
        <w:t xml:space="preserve"> </w:t>
      </w:r>
      <w:r w:rsidRPr="00B0785A">
        <w:rPr>
          <w:sz w:val="27"/>
          <w:szCs w:val="27"/>
        </w:rPr>
        <w:t>2.05.07-91*.</w:t>
      </w:r>
    </w:p>
    <w:p w:rsidR="002479F9" w:rsidRPr="00B0785A" w:rsidRDefault="002479F9" w:rsidP="002479F9">
      <w:pPr>
        <w:pStyle w:val="a5"/>
        <w:numPr>
          <w:ilvl w:val="3"/>
          <w:numId w:val="44"/>
        </w:numPr>
        <w:tabs>
          <w:tab w:val="left" w:pos="1957"/>
        </w:tabs>
        <w:ind w:left="284" w:right="-78" w:firstLine="852"/>
        <w:rPr>
          <w:sz w:val="27"/>
          <w:szCs w:val="27"/>
        </w:rPr>
      </w:pPr>
      <w:r w:rsidRPr="00B0785A">
        <w:rPr>
          <w:sz w:val="27"/>
          <w:szCs w:val="27"/>
        </w:rPr>
        <w:t>Для предприятий с большим грузооборотом сырья и продукции, кроме автомобильных дорог, следует</w:t>
      </w:r>
      <w:r w:rsidRPr="00B0785A">
        <w:rPr>
          <w:spacing w:val="1"/>
          <w:sz w:val="27"/>
          <w:szCs w:val="27"/>
        </w:rPr>
        <w:t xml:space="preserve"> </w:t>
      </w:r>
      <w:r w:rsidRPr="00B0785A">
        <w:rPr>
          <w:sz w:val="27"/>
          <w:szCs w:val="27"/>
        </w:rPr>
        <w:t>проектировать</w:t>
      </w:r>
      <w:r w:rsidRPr="00B0785A">
        <w:rPr>
          <w:spacing w:val="-3"/>
          <w:sz w:val="27"/>
          <w:szCs w:val="27"/>
        </w:rPr>
        <w:t xml:space="preserve"> </w:t>
      </w:r>
      <w:r w:rsidRPr="00B0785A">
        <w:rPr>
          <w:sz w:val="27"/>
          <w:szCs w:val="27"/>
        </w:rPr>
        <w:t>железнодорожные подъездные пути.</w:t>
      </w:r>
    </w:p>
    <w:p w:rsidR="002479F9" w:rsidRPr="00B0785A" w:rsidRDefault="002479F9" w:rsidP="002479F9">
      <w:pPr>
        <w:pStyle w:val="a3"/>
        <w:ind w:left="284" w:right="-78" w:firstLine="852"/>
        <w:jc w:val="both"/>
        <w:rPr>
          <w:sz w:val="27"/>
          <w:szCs w:val="27"/>
        </w:rPr>
      </w:pPr>
      <w:r w:rsidRPr="00B0785A">
        <w:rPr>
          <w:sz w:val="27"/>
          <w:szCs w:val="27"/>
        </w:rPr>
        <w:t>При наличии железнодорожных путей, проходящих вдоль линий зданий и сооружений, допускается устройство</w:t>
      </w:r>
      <w:r w:rsidRPr="00B0785A">
        <w:rPr>
          <w:spacing w:val="1"/>
          <w:sz w:val="27"/>
          <w:szCs w:val="27"/>
        </w:rPr>
        <w:t xml:space="preserve"> </w:t>
      </w:r>
      <w:r w:rsidRPr="00B0785A">
        <w:rPr>
          <w:sz w:val="27"/>
          <w:szCs w:val="27"/>
        </w:rPr>
        <w:t>подъездов</w:t>
      </w:r>
      <w:r w:rsidRPr="00B0785A">
        <w:rPr>
          <w:spacing w:val="-3"/>
          <w:sz w:val="27"/>
          <w:szCs w:val="27"/>
        </w:rPr>
        <w:t xml:space="preserve"> </w:t>
      </w:r>
      <w:r w:rsidRPr="00B0785A">
        <w:rPr>
          <w:sz w:val="27"/>
          <w:szCs w:val="27"/>
        </w:rPr>
        <w:t>к ним</w:t>
      </w:r>
      <w:r w:rsidRPr="00B0785A">
        <w:rPr>
          <w:spacing w:val="-1"/>
          <w:sz w:val="27"/>
          <w:szCs w:val="27"/>
        </w:rPr>
        <w:t xml:space="preserve"> </w:t>
      </w:r>
      <w:r w:rsidRPr="00B0785A">
        <w:rPr>
          <w:sz w:val="27"/>
          <w:szCs w:val="27"/>
        </w:rPr>
        <w:t>с</w:t>
      </w:r>
      <w:r w:rsidRPr="00B0785A">
        <w:rPr>
          <w:spacing w:val="-4"/>
          <w:sz w:val="27"/>
          <w:szCs w:val="27"/>
        </w:rPr>
        <w:t xml:space="preserve"> </w:t>
      </w:r>
      <w:r w:rsidRPr="00B0785A">
        <w:rPr>
          <w:sz w:val="27"/>
          <w:szCs w:val="27"/>
        </w:rPr>
        <w:t>одной</w:t>
      </w:r>
      <w:r w:rsidRPr="00B0785A">
        <w:rPr>
          <w:spacing w:val="-4"/>
          <w:sz w:val="27"/>
          <w:szCs w:val="27"/>
        </w:rPr>
        <w:t xml:space="preserve"> </w:t>
      </w:r>
      <w:r w:rsidRPr="00B0785A">
        <w:rPr>
          <w:sz w:val="27"/>
          <w:szCs w:val="27"/>
        </w:rPr>
        <w:t>продольной и</w:t>
      </w:r>
      <w:r w:rsidRPr="00B0785A">
        <w:rPr>
          <w:spacing w:val="-4"/>
          <w:sz w:val="27"/>
          <w:szCs w:val="27"/>
        </w:rPr>
        <w:t xml:space="preserve"> </w:t>
      </w:r>
      <w:r w:rsidRPr="00B0785A">
        <w:rPr>
          <w:sz w:val="27"/>
          <w:szCs w:val="27"/>
        </w:rPr>
        <w:t>одной торцевой</w:t>
      </w:r>
      <w:r w:rsidRPr="00B0785A">
        <w:rPr>
          <w:spacing w:val="-1"/>
          <w:sz w:val="27"/>
          <w:szCs w:val="27"/>
        </w:rPr>
        <w:t xml:space="preserve"> </w:t>
      </w:r>
      <w:r w:rsidRPr="00B0785A">
        <w:rPr>
          <w:sz w:val="27"/>
          <w:szCs w:val="27"/>
        </w:rPr>
        <w:t>(для крайнего здания) сторон.</w:t>
      </w:r>
    </w:p>
    <w:p w:rsidR="002479F9" w:rsidRPr="00B0785A" w:rsidRDefault="002479F9" w:rsidP="002479F9">
      <w:pPr>
        <w:pStyle w:val="a3"/>
        <w:ind w:left="284" w:right="-78" w:firstLine="852"/>
        <w:jc w:val="both"/>
        <w:rPr>
          <w:sz w:val="27"/>
          <w:szCs w:val="27"/>
        </w:rPr>
      </w:pPr>
      <w:r w:rsidRPr="00B0785A">
        <w:rPr>
          <w:sz w:val="27"/>
          <w:szCs w:val="27"/>
        </w:rPr>
        <w:t>Железнодорожные пути в пределах погрузочно-разгрузочных фронтов следует включать в площадь застройки,</w:t>
      </w:r>
      <w:r w:rsidRPr="00B0785A">
        <w:rPr>
          <w:spacing w:val="1"/>
          <w:sz w:val="27"/>
          <w:szCs w:val="27"/>
        </w:rPr>
        <w:t xml:space="preserve"> </w:t>
      </w:r>
      <w:r w:rsidRPr="00B0785A">
        <w:rPr>
          <w:sz w:val="27"/>
          <w:szCs w:val="27"/>
        </w:rPr>
        <w:t>рассматривая</w:t>
      </w:r>
      <w:r w:rsidRPr="00B0785A">
        <w:rPr>
          <w:spacing w:val="-4"/>
          <w:sz w:val="27"/>
          <w:szCs w:val="27"/>
        </w:rPr>
        <w:t xml:space="preserve"> </w:t>
      </w:r>
      <w:r w:rsidRPr="00B0785A">
        <w:rPr>
          <w:sz w:val="27"/>
          <w:szCs w:val="27"/>
        </w:rPr>
        <w:t>их</w:t>
      </w:r>
      <w:r w:rsidRPr="00B0785A">
        <w:rPr>
          <w:spacing w:val="-3"/>
          <w:sz w:val="27"/>
          <w:szCs w:val="27"/>
        </w:rPr>
        <w:t xml:space="preserve"> </w:t>
      </w:r>
      <w:r w:rsidRPr="00B0785A">
        <w:rPr>
          <w:sz w:val="27"/>
          <w:szCs w:val="27"/>
        </w:rPr>
        <w:t>как</w:t>
      </w:r>
      <w:r w:rsidRPr="00B0785A">
        <w:rPr>
          <w:spacing w:val="-2"/>
          <w:sz w:val="27"/>
          <w:szCs w:val="27"/>
        </w:rPr>
        <w:t xml:space="preserve"> </w:t>
      </w:r>
      <w:r w:rsidRPr="00B0785A">
        <w:rPr>
          <w:sz w:val="27"/>
          <w:szCs w:val="27"/>
        </w:rPr>
        <w:t>погрузочно-разгрузочные</w:t>
      </w:r>
      <w:r w:rsidRPr="00B0785A">
        <w:rPr>
          <w:spacing w:val="-3"/>
          <w:sz w:val="27"/>
          <w:szCs w:val="27"/>
        </w:rPr>
        <w:t xml:space="preserve"> </w:t>
      </w:r>
      <w:r w:rsidRPr="00B0785A">
        <w:rPr>
          <w:sz w:val="27"/>
          <w:szCs w:val="27"/>
        </w:rPr>
        <w:t>площадки.</w:t>
      </w:r>
    </w:p>
    <w:p w:rsidR="002479F9" w:rsidRPr="00B0785A" w:rsidRDefault="002479F9" w:rsidP="002479F9">
      <w:pPr>
        <w:pStyle w:val="a5"/>
        <w:numPr>
          <w:ilvl w:val="3"/>
          <w:numId w:val="44"/>
        </w:numPr>
        <w:tabs>
          <w:tab w:val="left" w:pos="1929"/>
        </w:tabs>
        <w:spacing w:line="322" w:lineRule="exact"/>
        <w:ind w:left="284" w:right="-78" w:firstLine="852"/>
        <w:rPr>
          <w:sz w:val="27"/>
          <w:szCs w:val="27"/>
        </w:rPr>
      </w:pPr>
      <w:r w:rsidRPr="00B0785A">
        <w:rPr>
          <w:sz w:val="27"/>
          <w:szCs w:val="27"/>
        </w:rPr>
        <w:t>При</w:t>
      </w:r>
      <w:r w:rsidRPr="00B0785A">
        <w:rPr>
          <w:spacing w:val="18"/>
          <w:sz w:val="27"/>
          <w:szCs w:val="27"/>
        </w:rPr>
        <w:t xml:space="preserve"> </w:t>
      </w:r>
      <w:r w:rsidRPr="00B0785A">
        <w:rPr>
          <w:sz w:val="27"/>
          <w:szCs w:val="27"/>
        </w:rPr>
        <w:t>проектировании</w:t>
      </w:r>
      <w:r w:rsidRPr="00B0785A">
        <w:rPr>
          <w:spacing w:val="18"/>
          <w:sz w:val="27"/>
          <w:szCs w:val="27"/>
        </w:rPr>
        <w:t xml:space="preserve"> </w:t>
      </w:r>
      <w:r w:rsidRPr="00B0785A">
        <w:rPr>
          <w:sz w:val="27"/>
          <w:szCs w:val="27"/>
        </w:rPr>
        <w:t>мест</w:t>
      </w:r>
      <w:r w:rsidRPr="00B0785A">
        <w:rPr>
          <w:spacing w:val="17"/>
          <w:sz w:val="27"/>
          <w:szCs w:val="27"/>
        </w:rPr>
        <w:t xml:space="preserve"> </w:t>
      </w:r>
      <w:r w:rsidRPr="00B0785A">
        <w:rPr>
          <w:sz w:val="27"/>
          <w:szCs w:val="27"/>
        </w:rPr>
        <w:t>захоронения</w:t>
      </w:r>
      <w:r w:rsidRPr="00B0785A">
        <w:rPr>
          <w:spacing w:val="18"/>
          <w:sz w:val="27"/>
          <w:szCs w:val="27"/>
        </w:rPr>
        <w:t xml:space="preserve"> </w:t>
      </w:r>
      <w:r w:rsidRPr="00B0785A">
        <w:rPr>
          <w:sz w:val="27"/>
          <w:szCs w:val="27"/>
        </w:rPr>
        <w:t>отходов</w:t>
      </w:r>
      <w:r w:rsidRPr="00B0785A">
        <w:rPr>
          <w:spacing w:val="17"/>
          <w:sz w:val="27"/>
          <w:szCs w:val="27"/>
        </w:rPr>
        <w:t xml:space="preserve"> </w:t>
      </w:r>
      <w:r w:rsidRPr="00B0785A">
        <w:rPr>
          <w:sz w:val="27"/>
          <w:szCs w:val="27"/>
        </w:rPr>
        <w:t>производства</w:t>
      </w:r>
      <w:r w:rsidRPr="00B0785A">
        <w:rPr>
          <w:spacing w:val="17"/>
          <w:sz w:val="27"/>
          <w:szCs w:val="27"/>
        </w:rPr>
        <w:t xml:space="preserve"> </w:t>
      </w:r>
      <w:r w:rsidRPr="00B0785A">
        <w:rPr>
          <w:sz w:val="27"/>
          <w:szCs w:val="27"/>
        </w:rPr>
        <w:t>должны</w:t>
      </w:r>
      <w:r w:rsidRPr="00B0785A">
        <w:rPr>
          <w:spacing w:val="18"/>
          <w:sz w:val="27"/>
          <w:szCs w:val="27"/>
        </w:rPr>
        <w:t xml:space="preserve"> </w:t>
      </w:r>
      <w:r w:rsidRPr="00B0785A">
        <w:rPr>
          <w:sz w:val="27"/>
          <w:szCs w:val="27"/>
        </w:rPr>
        <w:t>соблюдаться</w:t>
      </w:r>
      <w:r w:rsidRPr="00B0785A">
        <w:rPr>
          <w:spacing w:val="18"/>
          <w:sz w:val="27"/>
          <w:szCs w:val="27"/>
        </w:rPr>
        <w:t xml:space="preserve"> </w:t>
      </w:r>
      <w:r w:rsidRPr="00B0785A">
        <w:rPr>
          <w:sz w:val="27"/>
          <w:szCs w:val="27"/>
        </w:rPr>
        <w:t>требования</w:t>
      </w:r>
      <w:r w:rsidRPr="00B0785A">
        <w:rPr>
          <w:spacing w:val="29"/>
          <w:sz w:val="27"/>
          <w:szCs w:val="27"/>
        </w:rPr>
        <w:t xml:space="preserve"> </w:t>
      </w:r>
      <w:r w:rsidRPr="00B0785A">
        <w:rPr>
          <w:color w:val="00AF50"/>
          <w:sz w:val="27"/>
          <w:szCs w:val="27"/>
        </w:rPr>
        <w:t>раздела</w:t>
      </w:r>
      <w:r w:rsidRPr="00B0785A">
        <w:rPr>
          <w:color w:val="00AF50"/>
          <w:spacing w:val="15"/>
          <w:sz w:val="27"/>
          <w:szCs w:val="27"/>
        </w:rPr>
        <w:t xml:space="preserve"> </w:t>
      </w:r>
      <w:r w:rsidRPr="00B0785A">
        <w:rPr>
          <w:color w:val="00AF50"/>
          <w:sz w:val="27"/>
          <w:szCs w:val="27"/>
        </w:rPr>
        <w:t>8</w:t>
      </w:r>
    </w:p>
    <w:p w:rsidR="002479F9" w:rsidRPr="00B0785A" w:rsidRDefault="002479F9" w:rsidP="002479F9">
      <w:pPr>
        <w:pStyle w:val="a3"/>
        <w:ind w:left="284" w:right="-78" w:firstLine="852"/>
        <w:jc w:val="both"/>
        <w:rPr>
          <w:sz w:val="27"/>
          <w:szCs w:val="27"/>
        </w:rPr>
      </w:pPr>
      <w:r w:rsidRPr="00B0785A">
        <w:rPr>
          <w:color w:val="00AF50"/>
          <w:sz w:val="27"/>
          <w:szCs w:val="27"/>
        </w:rPr>
        <w:t>«Зоны</w:t>
      </w:r>
      <w:r w:rsidRPr="00B0785A">
        <w:rPr>
          <w:color w:val="00AF50"/>
          <w:spacing w:val="-5"/>
          <w:sz w:val="27"/>
          <w:szCs w:val="27"/>
        </w:rPr>
        <w:t xml:space="preserve"> </w:t>
      </w:r>
      <w:r w:rsidRPr="00B0785A">
        <w:rPr>
          <w:color w:val="00AF50"/>
          <w:sz w:val="27"/>
          <w:szCs w:val="27"/>
        </w:rPr>
        <w:t>специального</w:t>
      </w:r>
      <w:r w:rsidRPr="00B0785A">
        <w:rPr>
          <w:color w:val="00AF50"/>
          <w:spacing w:val="-3"/>
          <w:sz w:val="27"/>
          <w:szCs w:val="27"/>
        </w:rPr>
        <w:t xml:space="preserve"> </w:t>
      </w:r>
      <w:r w:rsidRPr="00B0785A">
        <w:rPr>
          <w:color w:val="00AF50"/>
          <w:sz w:val="27"/>
          <w:szCs w:val="27"/>
        </w:rPr>
        <w:t>назначения»</w:t>
      </w:r>
      <w:r w:rsidRPr="00B0785A">
        <w:rPr>
          <w:color w:val="00AF50"/>
          <w:spacing w:val="-7"/>
          <w:sz w:val="27"/>
          <w:szCs w:val="27"/>
        </w:rPr>
        <w:t xml:space="preserve"> </w:t>
      </w:r>
      <w:r w:rsidRPr="00B0785A">
        <w:rPr>
          <w:color w:val="00AF50"/>
          <w:sz w:val="27"/>
          <w:szCs w:val="27"/>
        </w:rPr>
        <w:t>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33"/>
        </w:tabs>
        <w:spacing w:before="89"/>
        <w:ind w:left="284" w:right="-78" w:firstLine="852"/>
        <w:rPr>
          <w:sz w:val="27"/>
          <w:szCs w:val="27"/>
        </w:rPr>
      </w:pPr>
      <w:r w:rsidRPr="00B0785A">
        <w:rPr>
          <w:sz w:val="27"/>
          <w:szCs w:val="27"/>
        </w:rPr>
        <w:t>Выбор и отвод участка под строительство предприятий пищевой и перерабатывающей промышленности</w:t>
      </w:r>
      <w:r w:rsidRPr="00B0785A">
        <w:rPr>
          <w:spacing w:val="1"/>
          <w:sz w:val="27"/>
          <w:szCs w:val="27"/>
        </w:rPr>
        <w:t xml:space="preserve"> </w:t>
      </w:r>
      <w:r w:rsidRPr="00B0785A">
        <w:rPr>
          <w:sz w:val="27"/>
          <w:szCs w:val="27"/>
        </w:rPr>
        <w:t>должен производиться при обязательном участии органов Государственного санитарно-эпидемиологического надзора с</w:t>
      </w:r>
      <w:r w:rsidRPr="00B0785A">
        <w:rPr>
          <w:spacing w:val="1"/>
          <w:sz w:val="27"/>
          <w:szCs w:val="27"/>
        </w:rPr>
        <w:t xml:space="preserve"> </w:t>
      </w:r>
      <w:r w:rsidRPr="00B0785A">
        <w:rPr>
          <w:sz w:val="27"/>
          <w:szCs w:val="27"/>
        </w:rPr>
        <w:t>соблюдением</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color w:val="00AF50"/>
          <w:sz w:val="27"/>
          <w:szCs w:val="27"/>
        </w:rPr>
        <w:t>раздела</w:t>
      </w:r>
      <w:r w:rsidRPr="00B0785A">
        <w:rPr>
          <w:color w:val="00AF50"/>
          <w:spacing w:val="1"/>
          <w:sz w:val="27"/>
          <w:szCs w:val="27"/>
        </w:rPr>
        <w:t xml:space="preserve"> </w:t>
      </w:r>
      <w:r w:rsidRPr="00B0785A">
        <w:rPr>
          <w:color w:val="00AF50"/>
          <w:sz w:val="27"/>
          <w:szCs w:val="27"/>
        </w:rPr>
        <w:t>10</w:t>
      </w:r>
      <w:r w:rsidRPr="00B0785A">
        <w:rPr>
          <w:color w:val="00AF50"/>
          <w:spacing w:val="1"/>
          <w:sz w:val="27"/>
          <w:szCs w:val="27"/>
        </w:rPr>
        <w:t xml:space="preserve"> </w:t>
      </w:r>
      <w:r w:rsidRPr="00B0785A">
        <w:rPr>
          <w:color w:val="00AF50"/>
          <w:sz w:val="27"/>
          <w:szCs w:val="27"/>
        </w:rPr>
        <w:t>«Охрана</w:t>
      </w:r>
      <w:r w:rsidRPr="00B0785A">
        <w:rPr>
          <w:color w:val="00AF50"/>
          <w:spacing w:val="1"/>
          <w:sz w:val="27"/>
          <w:szCs w:val="27"/>
        </w:rPr>
        <w:t xml:space="preserve"> </w:t>
      </w:r>
      <w:r w:rsidRPr="00B0785A">
        <w:rPr>
          <w:color w:val="00AF50"/>
          <w:sz w:val="27"/>
          <w:szCs w:val="27"/>
        </w:rPr>
        <w:t>окружающей</w:t>
      </w:r>
      <w:r w:rsidRPr="00B0785A">
        <w:rPr>
          <w:color w:val="00AF50"/>
          <w:spacing w:val="1"/>
          <w:sz w:val="27"/>
          <w:szCs w:val="27"/>
        </w:rPr>
        <w:t xml:space="preserve"> </w:t>
      </w:r>
      <w:r w:rsidRPr="00B0785A">
        <w:rPr>
          <w:color w:val="00AF50"/>
          <w:sz w:val="27"/>
          <w:szCs w:val="27"/>
        </w:rPr>
        <w:t>среды»</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sz w:val="27"/>
          <w:szCs w:val="27"/>
        </w:rPr>
        <w:t>.</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учитывать</w:t>
      </w:r>
      <w:r w:rsidRPr="00B0785A">
        <w:rPr>
          <w:spacing w:val="1"/>
          <w:sz w:val="27"/>
          <w:szCs w:val="27"/>
        </w:rPr>
        <w:t xml:space="preserve"> </w:t>
      </w:r>
      <w:r w:rsidRPr="00B0785A">
        <w:rPr>
          <w:sz w:val="27"/>
          <w:szCs w:val="27"/>
        </w:rPr>
        <w:t>размещение сырьевой базы, наличие подъездных путей, возможность обеспечения водой питьевого качества, условия</w:t>
      </w:r>
      <w:r w:rsidRPr="00B0785A">
        <w:rPr>
          <w:spacing w:val="1"/>
          <w:sz w:val="27"/>
          <w:szCs w:val="27"/>
        </w:rPr>
        <w:t xml:space="preserve"> </w:t>
      </w:r>
      <w:r w:rsidRPr="00B0785A">
        <w:rPr>
          <w:sz w:val="27"/>
          <w:szCs w:val="27"/>
        </w:rPr>
        <w:t>спуска</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3"/>
          <w:sz w:val="27"/>
          <w:szCs w:val="27"/>
        </w:rPr>
        <w:t xml:space="preserve"> </w:t>
      </w:r>
      <w:r w:rsidRPr="00B0785A">
        <w:rPr>
          <w:sz w:val="27"/>
          <w:szCs w:val="27"/>
        </w:rPr>
        <w:t>направление господствующих</w:t>
      </w:r>
      <w:r w:rsidRPr="00B0785A">
        <w:rPr>
          <w:spacing w:val="1"/>
          <w:sz w:val="27"/>
          <w:szCs w:val="27"/>
        </w:rPr>
        <w:t xml:space="preserve"> </w:t>
      </w:r>
      <w:r w:rsidRPr="00B0785A">
        <w:rPr>
          <w:sz w:val="27"/>
          <w:szCs w:val="27"/>
        </w:rPr>
        <w:t>ветров.</w:t>
      </w:r>
    </w:p>
    <w:p w:rsidR="002479F9" w:rsidRPr="00B0785A" w:rsidRDefault="002479F9" w:rsidP="002479F9">
      <w:pPr>
        <w:pStyle w:val="a3"/>
        <w:ind w:left="284" w:right="-78" w:firstLine="852"/>
        <w:jc w:val="both"/>
        <w:rPr>
          <w:sz w:val="27"/>
          <w:szCs w:val="27"/>
        </w:rPr>
      </w:pPr>
      <w:r w:rsidRPr="00B0785A">
        <w:rPr>
          <w:sz w:val="27"/>
          <w:szCs w:val="27"/>
        </w:rPr>
        <w:t>Предприятия пищевой и перерабатывающей промышленности следует размещать с наветренной стороны для</w:t>
      </w:r>
      <w:r w:rsidRPr="00B0785A">
        <w:rPr>
          <w:spacing w:val="1"/>
          <w:sz w:val="27"/>
          <w:szCs w:val="27"/>
        </w:rPr>
        <w:t xml:space="preserve"> </w:t>
      </w:r>
      <w:r w:rsidRPr="00B0785A">
        <w:rPr>
          <w:sz w:val="27"/>
          <w:szCs w:val="27"/>
        </w:rPr>
        <w:t>ветров</w:t>
      </w:r>
      <w:r w:rsidRPr="00B0785A">
        <w:rPr>
          <w:spacing w:val="1"/>
          <w:sz w:val="27"/>
          <w:szCs w:val="27"/>
        </w:rPr>
        <w:t xml:space="preserve"> </w:t>
      </w:r>
      <w:r w:rsidRPr="00B0785A">
        <w:rPr>
          <w:sz w:val="27"/>
          <w:szCs w:val="27"/>
        </w:rPr>
        <w:t>преобладающего</w:t>
      </w:r>
      <w:r w:rsidRPr="00B0785A">
        <w:rPr>
          <w:spacing w:val="1"/>
          <w:sz w:val="27"/>
          <w:szCs w:val="27"/>
        </w:rPr>
        <w:t xml:space="preserve"> </w:t>
      </w:r>
      <w:r w:rsidRPr="00B0785A">
        <w:rPr>
          <w:sz w:val="27"/>
          <w:szCs w:val="27"/>
        </w:rPr>
        <w:t>направления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отношению</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санитарно-техническим</w:t>
      </w:r>
      <w:r w:rsidRPr="00B0785A">
        <w:rPr>
          <w:spacing w:val="1"/>
          <w:sz w:val="27"/>
          <w:szCs w:val="27"/>
        </w:rPr>
        <w:t xml:space="preserve"> </w:t>
      </w:r>
      <w:r w:rsidRPr="00B0785A">
        <w:rPr>
          <w:sz w:val="27"/>
          <w:szCs w:val="27"/>
        </w:rPr>
        <w:t>сооружениям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установкам</w:t>
      </w:r>
      <w:r w:rsidRPr="00B0785A">
        <w:rPr>
          <w:spacing w:val="1"/>
          <w:sz w:val="27"/>
          <w:szCs w:val="27"/>
        </w:rPr>
        <w:t xml:space="preserve"> </w:t>
      </w:r>
      <w:r w:rsidRPr="00B0785A">
        <w:rPr>
          <w:sz w:val="27"/>
          <w:szCs w:val="27"/>
        </w:rPr>
        <w:t>коммунального назначения и к предприятиям с технологическими процессами, являющимися источниками загрязнения</w:t>
      </w:r>
      <w:r w:rsidRPr="00B0785A">
        <w:rPr>
          <w:spacing w:val="1"/>
          <w:sz w:val="27"/>
          <w:szCs w:val="27"/>
        </w:rPr>
        <w:t xml:space="preserve"> </w:t>
      </w:r>
      <w:r w:rsidRPr="00B0785A">
        <w:rPr>
          <w:sz w:val="27"/>
          <w:szCs w:val="27"/>
        </w:rPr>
        <w:t>атмосферного воздуха вредными и неприятно пахнущими веществами, с подветренной стороны по отношению к жилым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общественным зданиям.</w:t>
      </w:r>
    </w:p>
    <w:p w:rsidR="002479F9" w:rsidRPr="00FF298A" w:rsidRDefault="002479F9" w:rsidP="00FF298A">
      <w:pPr>
        <w:pStyle w:val="a5"/>
        <w:numPr>
          <w:ilvl w:val="3"/>
          <w:numId w:val="44"/>
        </w:numPr>
        <w:tabs>
          <w:tab w:val="left" w:pos="1907"/>
          <w:tab w:val="left" w:pos="3446"/>
          <w:tab w:val="left" w:pos="5429"/>
          <w:tab w:val="left" w:pos="5808"/>
          <w:tab w:val="left" w:pos="7554"/>
          <w:tab w:val="left" w:pos="9638"/>
          <w:tab w:val="left" w:pos="11290"/>
          <w:tab w:val="left" w:pos="11643"/>
          <w:tab w:val="left" w:pos="12569"/>
          <w:tab w:val="left" w:pos="14649"/>
        </w:tabs>
        <w:ind w:left="284" w:right="-78" w:firstLine="852"/>
        <w:rPr>
          <w:sz w:val="27"/>
          <w:szCs w:val="27"/>
        </w:rPr>
      </w:pPr>
      <w:r w:rsidRPr="00B0785A">
        <w:rPr>
          <w:sz w:val="27"/>
          <w:szCs w:val="27"/>
        </w:rPr>
        <w:t xml:space="preserve">Санитарно-защитные зоны организуются в соответствии с подпунктами </w:t>
      </w:r>
      <w:r w:rsidRPr="00B0785A">
        <w:rPr>
          <w:color w:val="00AF50"/>
          <w:sz w:val="27"/>
          <w:szCs w:val="27"/>
        </w:rPr>
        <w:t>5.2.29 - 5.2.34 настоящего раздела</w:t>
      </w:r>
      <w:r w:rsidRPr="00B0785A">
        <w:rPr>
          <w:sz w:val="27"/>
          <w:szCs w:val="27"/>
        </w:rPr>
        <w:t>.</w:t>
      </w:r>
      <w:r w:rsidRPr="00B0785A">
        <w:rPr>
          <w:spacing w:val="-67"/>
          <w:sz w:val="27"/>
          <w:szCs w:val="27"/>
        </w:rPr>
        <w:t xml:space="preserve"> </w:t>
      </w:r>
      <w:r w:rsidRPr="00B0785A">
        <w:rPr>
          <w:sz w:val="27"/>
          <w:szCs w:val="27"/>
        </w:rPr>
        <w:t>Размер</w:t>
      </w:r>
      <w:r w:rsidRPr="00B0785A">
        <w:rPr>
          <w:spacing w:val="1"/>
          <w:sz w:val="27"/>
          <w:szCs w:val="27"/>
        </w:rPr>
        <w:t xml:space="preserve"> </w:t>
      </w:r>
      <w:r w:rsidRPr="00B0785A">
        <w:rPr>
          <w:sz w:val="27"/>
          <w:szCs w:val="27"/>
        </w:rPr>
        <w:t>санитарно-защитной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предприятиями</w:t>
      </w:r>
      <w:r w:rsidRPr="00B0785A">
        <w:rPr>
          <w:spacing w:val="1"/>
          <w:sz w:val="27"/>
          <w:szCs w:val="27"/>
        </w:rPr>
        <w:t xml:space="preserve"> </w:t>
      </w:r>
      <w:r w:rsidRPr="00B0785A">
        <w:rPr>
          <w:sz w:val="27"/>
          <w:szCs w:val="27"/>
        </w:rPr>
        <w:t>пищевой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перерабатывающей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санитарно-техническими</w:t>
      </w:r>
      <w:r w:rsidR="00FF298A">
        <w:rPr>
          <w:sz w:val="27"/>
          <w:szCs w:val="27"/>
        </w:rPr>
        <w:t xml:space="preserve"> сооружениями </w:t>
      </w:r>
      <w:r w:rsidRPr="00B0785A">
        <w:rPr>
          <w:sz w:val="27"/>
          <w:szCs w:val="27"/>
        </w:rPr>
        <w:t>и</w:t>
      </w:r>
      <w:r w:rsidRPr="00B0785A">
        <w:rPr>
          <w:sz w:val="27"/>
          <w:szCs w:val="27"/>
        </w:rPr>
        <w:tab/>
        <w:t>установками</w:t>
      </w:r>
      <w:r w:rsidRPr="00B0785A">
        <w:rPr>
          <w:sz w:val="27"/>
          <w:szCs w:val="27"/>
        </w:rPr>
        <w:tab/>
        <w:t>коммунального</w:t>
      </w:r>
      <w:r w:rsidRPr="00B0785A">
        <w:rPr>
          <w:sz w:val="27"/>
          <w:szCs w:val="27"/>
        </w:rPr>
        <w:tab/>
        <w:t>на</w:t>
      </w:r>
      <w:r w:rsidR="00FF298A">
        <w:rPr>
          <w:sz w:val="27"/>
          <w:szCs w:val="27"/>
        </w:rPr>
        <w:t>значения,</w:t>
      </w:r>
      <w:r w:rsidR="00FF298A">
        <w:rPr>
          <w:sz w:val="27"/>
          <w:szCs w:val="27"/>
        </w:rPr>
        <w:tab/>
        <w:t>а</w:t>
      </w:r>
      <w:r w:rsidR="00FF298A">
        <w:rPr>
          <w:sz w:val="27"/>
          <w:szCs w:val="27"/>
        </w:rPr>
        <w:tab/>
        <w:t>также</w:t>
      </w:r>
      <w:r w:rsidR="00FF298A">
        <w:rPr>
          <w:sz w:val="27"/>
          <w:szCs w:val="27"/>
        </w:rPr>
        <w:tab/>
        <w:t xml:space="preserve">предприятиями </w:t>
      </w:r>
      <w:r w:rsidRPr="00B0785A">
        <w:rPr>
          <w:sz w:val="27"/>
          <w:szCs w:val="27"/>
        </w:rPr>
        <w:t>с</w:t>
      </w:r>
      <w:r w:rsidRPr="00B0785A">
        <w:rPr>
          <w:spacing w:val="-67"/>
          <w:sz w:val="27"/>
          <w:szCs w:val="27"/>
        </w:rPr>
        <w:t xml:space="preserve"> </w:t>
      </w:r>
      <w:r w:rsidRPr="00B0785A">
        <w:rPr>
          <w:sz w:val="27"/>
          <w:szCs w:val="27"/>
        </w:rPr>
        <w:t>технологическими</w:t>
      </w:r>
      <w:r w:rsidRPr="00B0785A">
        <w:rPr>
          <w:spacing w:val="33"/>
          <w:sz w:val="27"/>
          <w:szCs w:val="27"/>
        </w:rPr>
        <w:t xml:space="preserve"> </w:t>
      </w:r>
      <w:r w:rsidRPr="00B0785A">
        <w:rPr>
          <w:sz w:val="27"/>
          <w:szCs w:val="27"/>
        </w:rPr>
        <w:t>процессами,</w:t>
      </w:r>
      <w:r w:rsidRPr="00B0785A">
        <w:rPr>
          <w:spacing w:val="32"/>
          <w:sz w:val="27"/>
          <w:szCs w:val="27"/>
        </w:rPr>
        <w:t xml:space="preserve"> </w:t>
      </w:r>
      <w:r w:rsidRPr="00B0785A">
        <w:rPr>
          <w:sz w:val="27"/>
          <w:szCs w:val="27"/>
        </w:rPr>
        <w:t>являющимися</w:t>
      </w:r>
      <w:r w:rsidRPr="00B0785A">
        <w:rPr>
          <w:spacing w:val="32"/>
          <w:sz w:val="27"/>
          <w:szCs w:val="27"/>
        </w:rPr>
        <w:t xml:space="preserve"> </w:t>
      </w:r>
      <w:r w:rsidRPr="00B0785A">
        <w:rPr>
          <w:sz w:val="27"/>
          <w:szCs w:val="27"/>
        </w:rPr>
        <w:t>источниками</w:t>
      </w:r>
      <w:r w:rsidRPr="00B0785A">
        <w:rPr>
          <w:spacing w:val="34"/>
          <w:sz w:val="27"/>
          <w:szCs w:val="27"/>
        </w:rPr>
        <w:t xml:space="preserve"> </w:t>
      </w:r>
      <w:r w:rsidRPr="00B0785A">
        <w:rPr>
          <w:sz w:val="27"/>
          <w:szCs w:val="27"/>
        </w:rPr>
        <w:t>загрязнения</w:t>
      </w:r>
      <w:r w:rsidRPr="00B0785A">
        <w:rPr>
          <w:spacing w:val="33"/>
          <w:sz w:val="27"/>
          <w:szCs w:val="27"/>
        </w:rPr>
        <w:t xml:space="preserve"> </w:t>
      </w:r>
      <w:r w:rsidRPr="00B0785A">
        <w:rPr>
          <w:sz w:val="27"/>
          <w:szCs w:val="27"/>
        </w:rPr>
        <w:t>атмосферного</w:t>
      </w:r>
      <w:r w:rsidRPr="00B0785A">
        <w:rPr>
          <w:spacing w:val="34"/>
          <w:sz w:val="27"/>
          <w:szCs w:val="27"/>
        </w:rPr>
        <w:t xml:space="preserve"> </w:t>
      </w:r>
      <w:r w:rsidRPr="00B0785A">
        <w:rPr>
          <w:sz w:val="27"/>
          <w:szCs w:val="27"/>
        </w:rPr>
        <w:t>воздуха</w:t>
      </w:r>
      <w:r w:rsidRPr="00B0785A">
        <w:rPr>
          <w:spacing w:val="33"/>
          <w:sz w:val="27"/>
          <w:szCs w:val="27"/>
        </w:rPr>
        <w:t xml:space="preserve"> </w:t>
      </w:r>
      <w:r w:rsidRPr="00B0785A">
        <w:rPr>
          <w:sz w:val="27"/>
          <w:szCs w:val="27"/>
        </w:rPr>
        <w:t>вредными</w:t>
      </w:r>
      <w:r w:rsidRPr="00B0785A">
        <w:rPr>
          <w:spacing w:val="40"/>
          <w:sz w:val="27"/>
          <w:szCs w:val="27"/>
        </w:rPr>
        <w:t xml:space="preserve"> </w:t>
      </w:r>
      <w:r w:rsidRPr="00B0785A">
        <w:rPr>
          <w:sz w:val="27"/>
          <w:szCs w:val="27"/>
        </w:rPr>
        <w:t>и</w:t>
      </w:r>
      <w:r w:rsidRPr="00B0785A">
        <w:rPr>
          <w:spacing w:val="33"/>
          <w:sz w:val="27"/>
          <w:szCs w:val="27"/>
        </w:rPr>
        <w:t xml:space="preserve"> </w:t>
      </w:r>
      <w:r w:rsidRPr="00B0785A">
        <w:rPr>
          <w:sz w:val="27"/>
          <w:szCs w:val="27"/>
        </w:rPr>
        <w:t>неприятно</w:t>
      </w:r>
      <w:r w:rsidRPr="00B0785A">
        <w:rPr>
          <w:spacing w:val="-67"/>
          <w:sz w:val="27"/>
          <w:szCs w:val="27"/>
        </w:rPr>
        <w:t xml:space="preserve"> </w:t>
      </w:r>
      <w:r w:rsidRPr="00B0785A">
        <w:rPr>
          <w:sz w:val="27"/>
          <w:szCs w:val="27"/>
        </w:rPr>
        <w:t>пахнущими</w:t>
      </w:r>
      <w:r w:rsidRPr="00B0785A">
        <w:rPr>
          <w:spacing w:val="10"/>
          <w:sz w:val="27"/>
          <w:szCs w:val="27"/>
        </w:rPr>
        <w:t xml:space="preserve"> </w:t>
      </w:r>
      <w:r w:rsidRPr="00B0785A">
        <w:rPr>
          <w:sz w:val="27"/>
          <w:szCs w:val="27"/>
        </w:rPr>
        <w:t>веществами,</w:t>
      </w:r>
      <w:r w:rsidRPr="00B0785A">
        <w:rPr>
          <w:spacing w:val="9"/>
          <w:sz w:val="27"/>
          <w:szCs w:val="27"/>
        </w:rPr>
        <w:t xml:space="preserve"> </w:t>
      </w:r>
      <w:r w:rsidRPr="00B0785A">
        <w:rPr>
          <w:sz w:val="27"/>
          <w:szCs w:val="27"/>
        </w:rPr>
        <w:t>следует</w:t>
      </w:r>
      <w:r w:rsidRPr="00B0785A">
        <w:rPr>
          <w:spacing w:val="9"/>
          <w:sz w:val="27"/>
          <w:szCs w:val="27"/>
        </w:rPr>
        <w:t xml:space="preserve"> </w:t>
      </w:r>
      <w:r w:rsidRPr="00B0785A">
        <w:rPr>
          <w:sz w:val="27"/>
          <w:szCs w:val="27"/>
        </w:rPr>
        <w:t>принимать</w:t>
      </w:r>
      <w:r w:rsidRPr="00B0785A">
        <w:rPr>
          <w:spacing w:val="9"/>
          <w:sz w:val="27"/>
          <w:szCs w:val="27"/>
        </w:rPr>
        <w:t xml:space="preserve"> </w:t>
      </w:r>
      <w:r w:rsidRPr="00B0785A">
        <w:rPr>
          <w:sz w:val="27"/>
          <w:szCs w:val="27"/>
        </w:rPr>
        <w:t>как</w:t>
      </w:r>
      <w:r w:rsidRPr="00B0785A">
        <w:rPr>
          <w:spacing w:val="11"/>
          <w:sz w:val="27"/>
          <w:szCs w:val="27"/>
        </w:rPr>
        <w:t xml:space="preserve"> </w:t>
      </w:r>
      <w:r w:rsidRPr="00B0785A">
        <w:rPr>
          <w:sz w:val="27"/>
          <w:szCs w:val="27"/>
        </w:rPr>
        <w:t>для</w:t>
      </w:r>
      <w:r w:rsidRPr="00B0785A">
        <w:rPr>
          <w:spacing w:val="9"/>
          <w:sz w:val="27"/>
          <w:szCs w:val="27"/>
        </w:rPr>
        <w:t xml:space="preserve"> </w:t>
      </w:r>
      <w:r w:rsidRPr="00B0785A">
        <w:rPr>
          <w:sz w:val="27"/>
          <w:szCs w:val="27"/>
        </w:rPr>
        <w:t>жилых</w:t>
      </w:r>
      <w:r w:rsidRPr="00B0785A">
        <w:rPr>
          <w:spacing w:val="9"/>
          <w:sz w:val="27"/>
          <w:szCs w:val="27"/>
        </w:rPr>
        <w:t xml:space="preserve"> </w:t>
      </w:r>
      <w:r w:rsidRPr="00B0785A">
        <w:rPr>
          <w:sz w:val="27"/>
          <w:szCs w:val="27"/>
        </w:rPr>
        <w:t>районов</w:t>
      </w:r>
      <w:r w:rsidRPr="00B0785A">
        <w:rPr>
          <w:spacing w:val="9"/>
          <w:sz w:val="27"/>
          <w:szCs w:val="27"/>
        </w:rPr>
        <w:t xml:space="preserve"> </w:t>
      </w:r>
      <w:r w:rsidRPr="00B0785A">
        <w:rPr>
          <w:sz w:val="27"/>
          <w:szCs w:val="27"/>
        </w:rPr>
        <w:t>от</w:t>
      </w:r>
      <w:r w:rsidRPr="00B0785A">
        <w:rPr>
          <w:spacing w:val="9"/>
          <w:sz w:val="27"/>
          <w:szCs w:val="27"/>
        </w:rPr>
        <w:t xml:space="preserve"> </w:t>
      </w:r>
      <w:r w:rsidRPr="00B0785A">
        <w:rPr>
          <w:sz w:val="27"/>
          <w:szCs w:val="27"/>
        </w:rPr>
        <w:t>вредных</w:t>
      </w:r>
      <w:r w:rsidRPr="00B0785A">
        <w:rPr>
          <w:spacing w:val="10"/>
          <w:sz w:val="27"/>
          <w:szCs w:val="27"/>
        </w:rPr>
        <w:t xml:space="preserve"> </w:t>
      </w:r>
      <w:r w:rsidRPr="00B0785A">
        <w:rPr>
          <w:sz w:val="27"/>
          <w:szCs w:val="27"/>
        </w:rPr>
        <w:t>производств</w:t>
      </w:r>
      <w:r w:rsidRPr="00B0785A">
        <w:rPr>
          <w:spacing w:val="9"/>
          <w:sz w:val="27"/>
          <w:szCs w:val="27"/>
        </w:rPr>
        <w:t xml:space="preserve"> </w:t>
      </w:r>
      <w:r w:rsidRPr="00B0785A">
        <w:rPr>
          <w:sz w:val="27"/>
          <w:szCs w:val="27"/>
        </w:rPr>
        <w:t>(в</w:t>
      </w:r>
      <w:r w:rsidRPr="00B0785A">
        <w:rPr>
          <w:spacing w:val="9"/>
          <w:sz w:val="27"/>
          <w:szCs w:val="27"/>
        </w:rPr>
        <w:t xml:space="preserve"> </w:t>
      </w:r>
      <w:r w:rsidRPr="00B0785A">
        <w:rPr>
          <w:sz w:val="27"/>
          <w:szCs w:val="27"/>
        </w:rPr>
        <w:t>соответствии</w:t>
      </w:r>
      <w:r w:rsidRPr="00B0785A">
        <w:rPr>
          <w:spacing w:val="9"/>
          <w:sz w:val="27"/>
          <w:szCs w:val="27"/>
        </w:rPr>
        <w:t xml:space="preserve"> </w:t>
      </w:r>
      <w:r w:rsidRPr="00B0785A">
        <w:rPr>
          <w:sz w:val="27"/>
          <w:szCs w:val="27"/>
        </w:rPr>
        <w:t>с</w:t>
      </w:r>
      <w:r w:rsidRPr="00B0785A">
        <w:rPr>
          <w:spacing w:val="10"/>
          <w:sz w:val="27"/>
          <w:szCs w:val="27"/>
        </w:rPr>
        <w:t xml:space="preserve"> </w:t>
      </w:r>
      <w:r w:rsidRPr="00B0785A">
        <w:rPr>
          <w:sz w:val="27"/>
          <w:szCs w:val="27"/>
        </w:rPr>
        <w:t>СанПиН</w:t>
      </w:r>
      <w:r w:rsidR="00FF298A">
        <w:rPr>
          <w:sz w:val="27"/>
          <w:szCs w:val="27"/>
        </w:rPr>
        <w:t xml:space="preserve"> </w:t>
      </w:r>
      <w:r w:rsidRPr="00FF298A">
        <w:rPr>
          <w:sz w:val="27"/>
          <w:szCs w:val="27"/>
        </w:rPr>
        <w:t>2.2.1/2.1.1.1200-03).</w:t>
      </w:r>
    </w:p>
    <w:p w:rsidR="002479F9" w:rsidRPr="00B0785A" w:rsidRDefault="002479F9" w:rsidP="002479F9">
      <w:pPr>
        <w:pStyle w:val="a5"/>
        <w:numPr>
          <w:ilvl w:val="3"/>
          <w:numId w:val="44"/>
        </w:numPr>
        <w:tabs>
          <w:tab w:val="left" w:pos="1936"/>
        </w:tabs>
        <w:ind w:left="284" w:right="-78" w:firstLine="852"/>
        <w:rPr>
          <w:sz w:val="27"/>
          <w:szCs w:val="27"/>
        </w:rPr>
      </w:pPr>
      <w:r w:rsidRPr="00B0785A">
        <w:rPr>
          <w:sz w:val="27"/>
          <w:szCs w:val="27"/>
        </w:rPr>
        <w:t>Размер санитарно-защитной зоны предприятий мясной промышленности до границы животноводческих,</w:t>
      </w:r>
      <w:r w:rsidRPr="00B0785A">
        <w:rPr>
          <w:spacing w:val="1"/>
          <w:sz w:val="27"/>
          <w:szCs w:val="27"/>
        </w:rPr>
        <w:t xml:space="preserve"> </w:t>
      </w:r>
      <w:r w:rsidRPr="00B0785A">
        <w:rPr>
          <w:sz w:val="27"/>
          <w:szCs w:val="27"/>
        </w:rPr>
        <w:t>птицеводческих</w:t>
      </w:r>
      <w:r w:rsidRPr="00B0785A">
        <w:rPr>
          <w:spacing w:val="-4"/>
          <w:sz w:val="27"/>
          <w:szCs w:val="27"/>
        </w:rPr>
        <w:t xml:space="preserve"> </w:t>
      </w:r>
      <w:r w:rsidRPr="00B0785A">
        <w:rPr>
          <w:sz w:val="27"/>
          <w:szCs w:val="27"/>
        </w:rPr>
        <w:t>и звероводческих</w:t>
      </w:r>
      <w:r w:rsidRPr="00B0785A">
        <w:rPr>
          <w:spacing w:val="1"/>
          <w:sz w:val="27"/>
          <w:szCs w:val="27"/>
        </w:rPr>
        <w:t xml:space="preserve"> </w:t>
      </w:r>
      <w:r w:rsidRPr="00B0785A">
        <w:rPr>
          <w:sz w:val="27"/>
          <w:szCs w:val="27"/>
        </w:rPr>
        <w:t>ферм должен</w:t>
      </w:r>
      <w:r w:rsidRPr="00B0785A">
        <w:rPr>
          <w:spacing w:val="-2"/>
          <w:sz w:val="27"/>
          <w:szCs w:val="27"/>
        </w:rPr>
        <w:t xml:space="preserve"> </w:t>
      </w:r>
      <w:r w:rsidRPr="00B0785A">
        <w:rPr>
          <w:sz w:val="27"/>
          <w:szCs w:val="27"/>
        </w:rPr>
        <w:t>быть</w:t>
      </w:r>
      <w:r w:rsidRPr="00B0785A">
        <w:rPr>
          <w:spacing w:val="-5"/>
          <w:sz w:val="27"/>
          <w:szCs w:val="27"/>
        </w:rPr>
        <w:t xml:space="preserve"> </w:t>
      </w:r>
      <w:r w:rsidRPr="00B0785A">
        <w:rPr>
          <w:sz w:val="27"/>
          <w:szCs w:val="27"/>
        </w:rPr>
        <w:t>1000</w:t>
      </w:r>
      <w:r w:rsidRPr="00B0785A">
        <w:rPr>
          <w:spacing w:val="-1"/>
          <w:sz w:val="27"/>
          <w:szCs w:val="27"/>
        </w:rPr>
        <w:t xml:space="preserve"> </w:t>
      </w:r>
      <w:r w:rsidRPr="00B0785A">
        <w:rPr>
          <w:sz w:val="27"/>
          <w:szCs w:val="27"/>
        </w:rPr>
        <w:t>м.</w:t>
      </w:r>
    </w:p>
    <w:p w:rsidR="002479F9" w:rsidRPr="00B0785A" w:rsidRDefault="002479F9" w:rsidP="002479F9">
      <w:pPr>
        <w:pStyle w:val="a3"/>
        <w:spacing w:before="1"/>
        <w:ind w:left="284" w:right="-78" w:firstLine="852"/>
        <w:jc w:val="both"/>
        <w:rPr>
          <w:sz w:val="27"/>
          <w:szCs w:val="27"/>
        </w:rPr>
      </w:pPr>
      <w:r w:rsidRPr="00B0785A">
        <w:rPr>
          <w:sz w:val="27"/>
          <w:szCs w:val="27"/>
        </w:rPr>
        <w:t>При проектировании предприятий мясной промышленности на берегах рек и других водоемов общественного</w:t>
      </w:r>
      <w:r w:rsidRPr="00B0785A">
        <w:rPr>
          <w:spacing w:val="1"/>
          <w:sz w:val="27"/>
          <w:szCs w:val="27"/>
        </w:rPr>
        <w:t xml:space="preserve"> </w:t>
      </w:r>
      <w:r w:rsidRPr="00B0785A">
        <w:rPr>
          <w:sz w:val="27"/>
          <w:szCs w:val="27"/>
        </w:rPr>
        <w:t>пользования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следует размещать</w:t>
      </w:r>
      <w:r w:rsidRPr="00B0785A">
        <w:rPr>
          <w:spacing w:val="-1"/>
          <w:sz w:val="27"/>
          <w:szCs w:val="27"/>
        </w:rPr>
        <w:t xml:space="preserve"> </w:t>
      </w:r>
      <w:r w:rsidRPr="00B0785A">
        <w:rPr>
          <w:sz w:val="27"/>
          <w:szCs w:val="27"/>
        </w:rPr>
        <w:t>ниже</w:t>
      </w:r>
      <w:r w:rsidRPr="00B0785A">
        <w:rPr>
          <w:spacing w:val="-2"/>
          <w:sz w:val="27"/>
          <w:szCs w:val="27"/>
        </w:rPr>
        <w:t xml:space="preserve"> </w:t>
      </w:r>
      <w:r w:rsidRPr="00B0785A">
        <w:rPr>
          <w:sz w:val="27"/>
          <w:szCs w:val="27"/>
        </w:rPr>
        <w:t>по течению</w:t>
      </w:r>
      <w:r w:rsidRPr="00B0785A">
        <w:rPr>
          <w:spacing w:val="-1"/>
          <w:sz w:val="27"/>
          <w:szCs w:val="27"/>
        </w:rPr>
        <w:t xml:space="preserve"> </w:t>
      </w:r>
      <w:r w:rsidRPr="00B0785A">
        <w:rPr>
          <w:sz w:val="27"/>
          <w:szCs w:val="27"/>
        </w:rPr>
        <w:t>от населенных</w:t>
      </w:r>
      <w:r w:rsidRPr="00B0785A">
        <w:rPr>
          <w:spacing w:val="-3"/>
          <w:sz w:val="27"/>
          <w:szCs w:val="27"/>
        </w:rPr>
        <w:t xml:space="preserve"> </w:t>
      </w:r>
      <w:r w:rsidRPr="00B0785A">
        <w:rPr>
          <w:sz w:val="27"/>
          <w:szCs w:val="27"/>
        </w:rPr>
        <w:t>пунктов.</w:t>
      </w:r>
    </w:p>
    <w:p w:rsidR="002479F9" w:rsidRPr="00B0785A" w:rsidRDefault="002479F9" w:rsidP="002479F9">
      <w:pPr>
        <w:pStyle w:val="a3"/>
        <w:ind w:left="284" w:right="-78" w:firstLine="852"/>
        <w:jc w:val="both"/>
        <w:rPr>
          <w:sz w:val="27"/>
          <w:szCs w:val="27"/>
        </w:rPr>
      </w:pPr>
      <w:r w:rsidRPr="00B0785A">
        <w:rPr>
          <w:sz w:val="27"/>
          <w:szCs w:val="27"/>
        </w:rPr>
        <w:t>Запрещается</w:t>
      </w:r>
      <w:r w:rsidRPr="00B0785A">
        <w:rPr>
          <w:spacing w:val="1"/>
          <w:sz w:val="27"/>
          <w:szCs w:val="27"/>
        </w:rPr>
        <w:t xml:space="preserve"> </w:t>
      </w:r>
      <w:r w:rsidRPr="00B0785A">
        <w:rPr>
          <w:sz w:val="27"/>
          <w:szCs w:val="27"/>
        </w:rPr>
        <w:t>проектирование</w:t>
      </w:r>
      <w:r w:rsidRPr="00B0785A">
        <w:rPr>
          <w:spacing w:val="1"/>
          <w:sz w:val="27"/>
          <w:szCs w:val="27"/>
        </w:rPr>
        <w:t xml:space="preserve"> </w:t>
      </w:r>
      <w:r w:rsidRPr="00B0785A">
        <w:rPr>
          <w:sz w:val="27"/>
          <w:szCs w:val="27"/>
        </w:rPr>
        <w:t>указанных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бывших</w:t>
      </w:r>
      <w:r w:rsidRPr="00B0785A">
        <w:rPr>
          <w:spacing w:val="1"/>
          <w:sz w:val="27"/>
          <w:szCs w:val="27"/>
        </w:rPr>
        <w:t xml:space="preserve"> </w:t>
      </w:r>
      <w:r w:rsidRPr="00B0785A">
        <w:rPr>
          <w:sz w:val="27"/>
          <w:szCs w:val="27"/>
        </w:rPr>
        <w:t>кладбищ,</w:t>
      </w:r>
      <w:r w:rsidRPr="00B0785A">
        <w:rPr>
          <w:spacing w:val="70"/>
          <w:sz w:val="27"/>
          <w:szCs w:val="27"/>
        </w:rPr>
        <w:t xml:space="preserve"> </w:t>
      </w:r>
      <w:r w:rsidRPr="00B0785A">
        <w:rPr>
          <w:sz w:val="27"/>
          <w:szCs w:val="27"/>
        </w:rPr>
        <w:t>скотомогильников,</w:t>
      </w:r>
      <w:r w:rsidRPr="00B0785A">
        <w:rPr>
          <w:spacing w:val="1"/>
          <w:sz w:val="27"/>
          <w:szCs w:val="27"/>
        </w:rPr>
        <w:t xml:space="preserve"> </w:t>
      </w:r>
      <w:r w:rsidRPr="00B0785A">
        <w:rPr>
          <w:sz w:val="27"/>
          <w:szCs w:val="27"/>
        </w:rPr>
        <w:t>свалок.</w:t>
      </w:r>
    </w:p>
    <w:p w:rsidR="002479F9" w:rsidRPr="00B0785A" w:rsidRDefault="002479F9" w:rsidP="002479F9">
      <w:pPr>
        <w:pStyle w:val="a5"/>
        <w:numPr>
          <w:ilvl w:val="3"/>
          <w:numId w:val="44"/>
        </w:numPr>
        <w:tabs>
          <w:tab w:val="left" w:pos="1962"/>
        </w:tabs>
        <w:ind w:left="284" w:right="-78" w:firstLine="852"/>
        <w:rPr>
          <w:sz w:val="27"/>
          <w:szCs w:val="27"/>
        </w:rPr>
      </w:pPr>
      <w:r w:rsidRPr="00B0785A">
        <w:rPr>
          <w:sz w:val="27"/>
          <w:szCs w:val="27"/>
        </w:rPr>
        <w:t>При проектировании не допускается блокировать предприятия по переработке молока и производству</w:t>
      </w:r>
      <w:r w:rsidRPr="00B0785A">
        <w:rPr>
          <w:spacing w:val="1"/>
          <w:sz w:val="27"/>
          <w:szCs w:val="27"/>
        </w:rPr>
        <w:t xml:space="preserve"> </w:t>
      </w:r>
      <w:r w:rsidRPr="00B0785A">
        <w:rPr>
          <w:sz w:val="27"/>
          <w:szCs w:val="27"/>
        </w:rPr>
        <w:t>молочных продуктов с предприятиями по обработке пищевых продуктов, относящимися по санитарной классификации</w:t>
      </w:r>
      <w:r w:rsidRPr="00B0785A">
        <w:rPr>
          <w:spacing w:val="1"/>
          <w:sz w:val="27"/>
          <w:szCs w:val="27"/>
        </w:rPr>
        <w:t xml:space="preserve"> </w:t>
      </w:r>
      <w:r w:rsidRPr="00B0785A">
        <w:rPr>
          <w:sz w:val="27"/>
          <w:szCs w:val="27"/>
        </w:rPr>
        <w:t>ко</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IV</w:t>
      </w:r>
      <w:r w:rsidRPr="00B0785A">
        <w:rPr>
          <w:spacing w:val="1"/>
          <w:sz w:val="27"/>
          <w:szCs w:val="27"/>
        </w:rPr>
        <w:t xml:space="preserve"> </w:t>
      </w:r>
      <w:r w:rsidRPr="00B0785A">
        <w:rPr>
          <w:sz w:val="27"/>
          <w:szCs w:val="27"/>
        </w:rPr>
        <w:t>классам</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исключением</w:t>
      </w:r>
      <w:r w:rsidRPr="00B0785A">
        <w:rPr>
          <w:spacing w:val="1"/>
          <w:sz w:val="27"/>
          <w:szCs w:val="27"/>
        </w:rPr>
        <w:t xml:space="preserve"> </w:t>
      </w:r>
      <w:r w:rsidRPr="00B0785A">
        <w:rPr>
          <w:sz w:val="27"/>
          <w:szCs w:val="27"/>
        </w:rPr>
        <w:t>сыродельных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маргариновых),</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следующими</w:t>
      </w:r>
      <w:r w:rsidRPr="00B0785A">
        <w:rPr>
          <w:spacing w:val="1"/>
          <w:sz w:val="27"/>
          <w:szCs w:val="27"/>
        </w:rPr>
        <w:t xml:space="preserve"> </w:t>
      </w:r>
      <w:r w:rsidRPr="00B0785A">
        <w:rPr>
          <w:sz w:val="27"/>
          <w:szCs w:val="27"/>
        </w:rPr>
        <w:t>предприятиями,</w:t>
      </w:r>
      <w:r w:rsidRPr="00B0785A">
        <w:rPr>
          <w:spacing w:val="1"/>
          <w:sz w:val="27"/>
          <w:szCs w:val="27"/>
        </w:rPr>
        <w:t xml:space="preserve"> </w:t>
      </w:r>
      <w:r w:rsidRPr="00B0785A">
        <w:rPr>
          <w:sz w:val="27"/>
          <w:szCs w:val="27"/>
        </w:rPr>
        <w:t>относящимися</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V</w:t>
      </w:r>
      <w:r w:rsidRPr="00B0785A">
        <w:rPr>
          <w:spacing w:val="1"/>
          <w:sz w:val="27"/>
          <w:szCs w:val="27"/>
        </w:rPr>
        <w:t xml:space="preserve"> </w:t>
      </w:r>
      <w:r w:rsidRPr="00B0785A">
        <w:rPr>
          <w:sz w:val="27"/>
          <w:szCs w:val="27"/>
        </w:rPr>
        <w:t>классу:</w:t>
      </w:r>
      <w:r w:rsidRPr="00B0785A">
        <w:rPr>
          <w:spacing w:val="1"/>
          <w:sz w:val="27"/>
          <w:szCs w:val="27"/>
        </w:rPr>
        <w:t xml:space="preserve"> </w:t>
      </w:r>
      <w:r w:rsidRPr="00B0785A">
        <w:rPr>
          <w:sz w:val="27"/>
          <w:szCs w:val="27"/>
        </w:rPr>
        <w:t>табачно-махорочными,</w:t>
      </w:r>
      <w:r w:rsidRPr="00B0785A">
        <w:rPr>
          <w:spacing w:val="1"/>
          <w:sz w:val="27"/>
          <w:szCs w:val="27"/>
        </w:rPr>
        <w:t xml:space="preserve"> </w:t>
      </w:r>
      <w:r w:rsidRPr="00B0785A">
        <w:rPr>
          <w:sz w:val="27"/>
          <w:szCs w:val="27"/>
        </w:rPr>
        <w:t>первичного</w:t>
      </w:r>
      <w:r w:rsidRPr="00B0785A">
        <w:rPr>
          <w:spacing w:val="1"/>
          <w:sz w:val="27"/>
          <w:szCs w:val="27"/>
        </w:rPr>
        <w:t xml:space="preserve"> </w:t>
      </w:r>
      <w:r w:rsidRPr="00B0785A">
        <w:rPr>
          <w:sz w:val="27"/>
          <w:szCs w:val="27"/>
        </w:rPr>
        <w:t>виноделия,</w:t>
      </w:r>
      <w:r w:rsidRPr="00B0785A">
        <w:rPr>
          <w:spacing w:val="1"/>
          <w:sz w:val="27"/>
          <w:szCs w:val="27"/>
        </w:rPr>
        <w:t xml:space="preserve"> </w:t>
      </w:r>
      <w:r w:rsidRPr="00B0785A">
        <w:rPr>
          <w:sz w:val="27"/>
          <w:szCs w:val="27"/>
        </w:rPr>
        <w:t>винными,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варке</w:t>
      </w:r>
      <w:r w:rsidRPr="00B0785A">
        <w:rPr>
          <w:spacing w:val="1"/>
          <w:sz w:val="27"/>
          <w:szCs w:val="27"/>
        </w:rPr>
        <w:t xml:space="preserve"> </w:t>
      </w:r>
      <w:r w:rsidRPr="00B0785A">
        <w:rPr>
          <w:sz w:val="27"/>
          <w:szCs w:val="27"/>
        </w:rPr>
        <w:t>товарного</w:t>
      </w:r>
      <w:r w:rsidRPr="00B0785A">
        <w:rPr>
          <w:spacing w:val="1"/>
          <w:sz w:val="27"/>
          <w:szCs w:val="27"/>
        </w:rPr>
        <w:t xml:space="preserve"> </w:t>
      </w:r>
      <w:r w:rsidRPr="00B0785A">
        <w:rPr>
          <w:sz w:val="27"/>
          <w:szCs w:val="27"/>
        </w:rPr>
        <w:t>солода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приготовлению дрожжей, рыбокоптильными; с остальными - по согласованию с органами Государственного санитарно-</w:t>
      </w:r>
      <w:r w:rsidRPr="00B0785A">
        <w:rPr>
          <w:spacing w:val="1"/>
          <w:sz w:val="27"/>
          <w:szCs w:val="27"/>
        </w:rPr>
        <w:t xml:space="preserve"> </w:t>
      </w:r>
      <w:r w:rsidRPr="00B0785A">
        <w:rPr>
          <w:sz w:val="27"/>
          <w:szCs w:val="27"/>
        </w:rPr>
        <w:t>эпидемиологического надзора.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33"/>
        </w:tabs>
        <w:spacing w:before="89"/>
        <w:ind w:left="284" w:right="-78" w:firstLine="852"/>
        <w:rPr>
          <w:sz w:val="27"/>
          <w:szCs w:val="27"/>
        </w:rPr>
      </w:pPr>
      <w:r w:rsidRPr="00B0785A">
        <w:rPr>
          <w:sz w:val="27"/>
          <w:szCs w:val="27"/>
        </w:rPr>
        <w:t>Площадка предприятия должна иметь уклон для отвода поверхностных вод в дождевую канализацию от</w:t>
      </w:r>
      <w:r w:rsidRPr="00B0785A">
        <w:rPr>
          <w:spacing w:val="1"/>
          <w:sz w:val="27"/>
          <w:szCs w:val="27"/>
        </w:rPr>
        <w:t xml:space="preserve"> </w:t>
      </w:r>
      <w:r w:rsidRPr="00B0785A">
        <w:rPr>
          <w:sz w:val="27"/>
          <w:szCs w:val="27"/>
        </w:rPr>
        <w:t>0,003 до 0,05 в зависимости от типа грунта. Уровень стояния грунтовых вод должен быть не менее чем на 0,5 м ниже</w:t>
      </w:r>
      <w:r w:rsidRPr="00B0785A">
        <w:rPr>
          <w:spacing w:val="1"/>
          <w:sz w:val="27"/>
          <w:szCs w:val="27"/>
        </w:rPr>
        <w:t xml:space="preserve"> </w:t>
      </w:r>
      <w:r w:rsidRPr="00B0785A">
        <w:rPr>
          <w:sz w:val="27"/>
          <w:szCs w:val="27"/>
        </w:rPr>
        <w:t>отметки</w:t>
      </w:r>
      <w:r w:rsidRPr="00B0785A">
        <w:rPr>
          <w:spacing w:val="-1"/>
          <w:sz w:val="27"/>
          <w:szCs w:val="27"/>
        </w:rPr>
        <w:t xml:space="preserve"> </w:t>
      </w:r>
      <w:r w:rsidRPr="00B0785A">
        <w:rPr>
          <w:sz w:val="27"/>
          <w:szCs w:val="27"/>
        </w:rPr>
        <w:t>пола подвальных</w:t>
      </w:r>
      <w:r w:rsidRPr="00B0785A">
        <w:rPr>
          <w:spacing w:val="-3"/>
          <w:sz w:val="27"/>
          <w:szCs w:val="27"/>
        </w:rPr>
        <w:t xml:space="preserve"> </w:t>
      </w:r>
      <w:r w:rsidRPr="00B0785A">
        <w:rPr>
          <w:sz w:val="27"/>
          <w:szCs w:val="27"/>
        </w:rPr>
        <w:t>помещений.</w:t>
      </w:r>
    </w:p>
    <w:p w:rsidR="002479F9" w:rsidRPr="00B0785A" w:rsidRDefault="002479F9" w:rsidP="002479F9">
      <w:pPr>
        <w:pStyle w:val="a5"/>
        <w:numPr>
          <w:ilvl w:val="3"/>
          <w:numId w:val="44"/>
        </w:numPr>
        <w:tabs>
          <w:tab w:val="left" w:pos="2046"/>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молочной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разделять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функциональные</w:t>
      </w:r>
      <w:r w:rsidRPr="00B0785A">
        <w:rPr>
          <w:spacing w:val="-1"/>
          <w:sz w:val="27"/>
          <w:szCs w:val="27"/>
        </w:rPr>
        <w:t xml:space="preserve"> </w:t>
      </w:r>
      <w:r w:rsidRPr="00B0785A">
        <w:rPr>
          <w:sz w:val="27"/>
          <w:szCs w:val="27"/>
        </w:rPr>
        <w:t xml:space="preserve">зоны: </w:t>
      </w:r>
      <w:proofErr w:type="spellStart"/>
      <w:r w:rsidRPr="00B0785A">
        <w:rPr>
          <w:sz w:val="27"/>
          <w:szCs w:val="27"/>
        </w:rPr>
        <w:t>предзаводскую</w:t>
      </w:r>
      <w:proofErr w:type="spellEnd"/>
      <w:r w:rsidRPr="00B0785A">
        <w:rPr>
          <w:sz w:val="27"/>
          <w:szCs w:val="27"/>
        </w:rPr>
        <w:t>,</w:t>
      </w:r>
      <w:r w:rsidRPr="00B0785A">
        <w:rPr>
          <w:spacing w:val="1"/>
          <w:sz w:val="27"/>
          <w:szCs w:val="27"/>
        </w:rPr>
        <w:t xml:space="preserve"> </w:t>
      </w:r>
      <w:r w:rsidRPr="00B0785A">
        <w:rPr>
          <w:sz w:val="27"/>
          <w:szCs w:val="27"/>
        </w:rPr>
        <w:t>производственную</w:t>
      </w:r>
      <w:r w:rsidRPr="00B0785A">
        <w:rPr>
          <w:spacing w:val="5"/>
          <w:sz w:val="27"/>
          <w:szCs w:val="27"/>
        </w:rPr>
        <w:t xml:space="preserve"> </w:t>
      </w:r>
      <w:r w:rsidRPr="00B0785A">
        <w:rPr>
          <w:sz w:val="27"/>
          <w:szCs w:val="27"/>
        </w:rPr>
        <w:t>и хозяйственно-складскую.</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3"/>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предприятий</w:t>
      </w:r>
      <w:r w:rsidRPr="00B0785A">
        <w:rPr>
          <w:spacing w:val="-6"/>
          <w:sz w:val="27"/>
          <w:szCs w:val="27"/>
        </w:rPr>
        <w:t xml:space="preserve"> </w:t>
      </w:r>
      <w:r w:rsidRPr="00B0785A">
        <w:rPr>
          <w:sz w:val="27"/>
          <w:szCs w:val="27"/>
        </w:rPr>
        <w:t>проектируются:</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proofErr w:type="spellStart"/>
      <w:r w:rsidRPr="00B0785A">
        <w:rPr>
          <w:sz w:val="27"/>
          <w:szCs w:val="27"/>
        </w:rPr>
        <w:t>предзаводской</w:t>
      </w:r>
      <w:proofErr w:type="spellEnd"/>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санитарно-бытовых</w:t>
      </w:r>
      <w:r w:rsidRPr="00B0785A">
        <w:rPr>
          <w:spacing w:val="1"/>
          <w:sz w:val="27"/>
          <w:szCs w:val="27"/>
        </w:rPr>
        <w:t xml:space="preserve"> </w:t>
      </w:r>
      <w:r w:rsidRPr="00B0785A">
        <w:rPr>
          <w:sz w:val="27"/>
          <w:szCs w:val="27"/>
        </w:rPr>
        <w:t>помещений,</w:t>
      </w:r>
      <w:r w:rsidRPr="00B0785A">
        <w:rPr>
          <w:spacing w:val="1"/>
          <w:sz w:val="27"/>
          <w:szCs w:val="27"/>
        </w:rPr>
        <w:t xml:space="preserve"> </w:t>
      </w:r>
      <w:r w:rsidRPr="00B0785A">
        <w:rPr>
          <w:sz w:val="27"/>
          <w:szCs w:val="27"/>
        </w:rPr>
        <w:t>контрольно-пропускной</w:t>
      </w:r>
      <w:r w:rsidRPr="00B0785A">
        <w:rPr>
          <w:spacing w:val="1"/>
          <w:sz w:val="27"/>
          <w:szCs w:val="27"/>
        </w:rPr>
        <w:t xml:space="preserve"> </w:t>
      </w:r>
      <w:r w:rsidRPr="00B0785A">
        <w:rPr>
          <w:sz w:val="27"/>
          <w:szCs w:val="27"/>
        </w:rPr>
        <w:t>пункт,</w:t>
      </w:r>
      <w:r w:rsidRPr="00B0785A">
        <w:rPr>
          <w:spacing w:val="-2"/>
          <w:sz w:val="27"/>
          <w:szCs w:val="27"/>
        </w:rPr>
        <w:t xml:space="preserve"> </w:t>
      </w:r>
      <w:r w:rsidRPr="00B0785A">
        <w:rPr>
          <w:sz w:val="27"/>
          <w:szCs w:val="27"/>
        </w:rPr>
        <w:t>площадка</w:t>
      </w:r>
      <w:r w:rsidRPr="00B0785A">
        <w:rPr>
          <w:spacing w:val="-3"/>
          <w:sz w:val="27"/>
          <w:szCs w:val="27"/>
        </w:rPr>
        <w:t xml:space="preserve"> </w:t>
      </w:r>
      <w:r w:rsidRPr="00B0785A">
        <w:rPr>
          <w:sz w:val="27"/>
          <w:szCs w:val="27"/>
        </w:rPr>
        <w:t>для стоянки</w:t>
      </w:r>
      <w:r w:rsidRPr="00B0785A">
        <w:rPr>
          <w:spacing w:val="-1"/>
          <w:sz w:val="27"/>
          <w:szCs w:val="27"/>
        </w:rPr>
        <w:t xml:space="preserve"> </w:t>
      </w:r>
      <w:r w:rsidRPr="00B0785A">
        <w:rPr>
          <w:sz w:val="27"/>
          <w:szCs w:val="27"/>
        </w:rPr>
        <w:t>личного</w:t>
      </w:r>
      <w:r w:rsidRPr="00B0785A">
        <w:rPr>
          <w:spacing w:val="1"/>
          <w:sz w:val="27"/>
          <w:szCs w:val="27"/>
        </w:rPr>
        <w:t xml:space="preserve"> </w:t>
      </w:r>
      <w:r w:rsidRPr="00B0785A">
        <w:rPr>
          <w:sz w:val="27"/>
          <w:szCs w:val="27"/>
        </w:rPr>
        <w:t>транспорта,</w:t>
      </w:r>
      <w:r w:rsidRPr="00B0785A">
        <w:rPr>
          <w:spacing w:val="-2"/>
          <w:sz w:val="27"/>
          <w:szCs w:val="27"/>
        </w:rPr>
        <w:t xml:space="preserve"> </w:t>
      </w:r>
      <w:r w:rsidRPr="00B0785A">
        <w:rPr>
          <w:sz w:val="27"/>
          <w:szCs w:val="27"/>
        </w:rPr>
        <w:t>площадка</w:t>
      </w:r>
      <w:r w:rsidRPr="00B0785A">
        <w:rPr>
          <w:spacing w:val="-1"/>
          <w:sz w:val="27"/>
          <w:szCs w:val="27"/>
        </w:rPr>
        <w:t xml:space="preserve"> </w:t>
      </w:r>
      <w:r w:rsidRPr="00B0785A">
        <w:rPr>
          <w:sz w:val="27"/>
          <w:szCs w:val="27"/>
        </w:rPr>
        <w:t>для отдыха</w:t>
      </w:r>
      <w:r w:rsidRPr="00B0785A">
        <w:rPr>
          <w:spacing w:val="-3"/>
          <w:sz w:val="27"/>
          <w:szCs w:val="27"/>
        </w:rPr>
        <w:t xml:space="preserve"> </w:t>
      </w:r>
      <w:r w:rsidRPr="00B0785A">
        <w:rPr>
          <w:sz w:val="27"/>
          <w:szCs w:val="27"/>
        </w:rPr>
        <w:t>персонала;</w:t>
      </w:r>
    </w:p>
    <w:p w:rsidR="002479F9" w:rsidRPr="00B0785A" w:rsidRDefault="002479F9" w:rsidP="002479F9">
      <w:pPr>
        <w:pStyle w:val="a3"/>
        <w:ind w:left="284" w:right="-78" w:firstLine="852"/>
        <w:jc w:val="both"/>
        <w:rPr>
          <w:sz w:val="27"/>
          <w:szCs w:val="27"/>
        </w:rPr>
      </w:pPr>
      <w:r w:rsidRPr="00B0785A">
        <w:rPr>
          <w:sz w:val="27"/>
          <w:szCs w:val="27"/>
        </w:rPr>
        <w:t>в производственной зоне: производственные здания, склады пищевого сырья и готовой продукции, площадки для</w:t>
      </w:r>
      <w:r w:rsidRPr="00B0785A">
        <w:rPr>
          <w:spacing w:val="-67"/>
          <w:sz w:val="27"/>
          <w:szCs w:val="27"/>
        </w:rPr>
        <w:t xml:space="preserve"> </w:t>
      </w:r>
      <w:r w:rsidRPr="00B0785A">
        <w:rPr>
          <w:sz w:val="27"/>
          <w:szCs w:val="27"/>
        </w:rPr>
        <w:t>транспорта, доставляющего сырье и готовую продукцию, котельная (кроме работающих на жидком и твердом топливе),</w:t>
      </w:r>
      <w:r w:rsidRPr="00B0785A">
        <w:rPr>
          <w:spacing w:val="1"/>
          <w:sz w:val="27"/>
          <w:szCs w:val="27"/>
        </w:rPr>
        <w:t xml:space="preserve"> </w:t>
      </w:r>
      <w:r w:rsidRPr="00B0785A">
        <w:rPr>
          <w:sz w:val="27"/>
          <w:szCs w:val="27"/>
        </w:rPr>
        <w:t>ремонтно-механические</w:t>
      </w:r>
      <w:r w:rsidRPr="00B0785A">
        <w:rPr>
          <w:spacing w:val="-1"/>
          <w:sz w:val="27"/>
          <w:szCs w:val="27"/>
        </w:rPr>
        <w:t xml:space="preserve"> </w:t>
      </w:r>
      <w:r w:rsidRPr="00B0785A">
        <w:rPr>
          <w:sz w:val="27"/>
          <w:szCs w:val="27"/>
        </w:rPr>
        <w:t>мастерские;</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хозяйственно-складской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подсобного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(градирни,</w:t>
      </w:r>
      <w:r w:rsidRPr="00B0785A">
        <w:rPr>
          <w:spacing w:val="1"/>
          <w:sz w:val="27"/>
          <w:szCs w:val="27"/>
        </w:rPr>
        <w:t xml:space="preserve"> </w:t>
      </w:r>
      <w:r w:rsidRPr="00B0785A">
        <w:rPr>
          <w:sz w:val="27"/>
          <w:szCs w:val="27"/>
        </w:rPr>
        <w:t>насосные</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склады аммиака, горюче-смазочных материалов, химических реагентов, котельная на жидком или твердом топливе,</w:t>
      </w:r>
      <w:r w:rsidRPr="00B0785A">
        <w:rPr>
          <w:spacing w:val="1"/>
          <w:sz w:val="27"/>
          <w:szCs w:val="27"/>
        </w:rPr>
        <w:t xml:space="preserve"> </w:t>
      </w:r>
      <w:r w:rsidRPr="00B0785A">
        <w:rPr>
          <w:sz w:val="27"/>
          <w:szCs w:val="27"/>
        </w:rPr>
        <w:t>площадки или помещения для хранения резервных строительных материалов и тары, площадки с контейнерами для</w:t>
      </w:r>
      <w:r w:rsidRPr="00B0785A">
        <w:rPr>
          <w:spacing w:val="1"/>
          <w:sz w:val="27"/>
          <w:szCs w:val="27"/>
        </w:rPr>
        <w:t xml:space="preserve"> </w:t>
      </w:r>
      <w:r w:rsidRPr="00B0785A">
        <w:rPr>
          <w:sz w:val="27"/>
          <w:szCs w:val="27"/>
        </w:rPr>
        <w:t>сбора</w:t>
      </w:r>
      <w:r w:rsidRPr="00B0785A">
        <w:rPr>
          <w:spacing w:val="-1"/>
          <w:sz w:val="27"/>
          <w:szCs w:val="27"/>
        </w:rPr>
        <w:t xml:space="preserve"> </w:t>
      </w:r>
      <w:r w:rsidRPr="00B0785A">
        <w:rPr>
          <w:sz w:val="27"/>
          <w:szCs w:val="27"/>
        </w:rPr>
        <w:t>мусора,</w:t>
      </w:r>
      <w:r w:rsidRPr="00B0785A">
        <w:rPr>
          <w:spacing w:val="-1"/>
          <w:sz w:val="27"/>
          <w:szCs w:val="27"/>
        </w:rPr>
        <w:t xml:space="preserve"> </w:t>
      </w:r>
      <w:r w:rsidRPr="00B0785A">
        <w:rPr>
          <w:sz w:val="27"/>
          <w:szCs w:val="27"/>
        </w:rPr>
        <w:t>дворовые туалеты и прочее).</w:t>
      </w:r>
    </w:p>
    <w:p w:rsidR="002479F9" w:rsidRPr="00B0785A" w:rsidRDefault="002479F9" w:rsidP="002479F9">
      <w:pPr>
        <w:pStyle w:val="a3"/>
        <w:ind w:left="284" w:right="-78" w:firstLine="852"/>
        <w:jc w:val="both"/>
        <w:rPr>
          <w:sz w:val="27"/>
          <w:szCs w:val="27"/>
        </w:rPr>
      </w:pPr>
      <w:r w:rsidRPr="00B0785A">
        <w:rPr>
          <w:sz w:val="27"/>
          <w:szCs w:val="27"/>
        </w:rPr>
        <w:t xml:space="preserve">Расположение зданий и сооружений на </w:t>
      </w:r>
      <w:proofErr w:type="spellStart"/>
      <w:r w:rsidRPr="00B0785A">
        <w:rPr>
          <w:sz w:val="27"/>
          <w:szCs w:val="27"/>
        </w:rPr>
        <w:t>промплощадке</w:t>
      </w:r>
      <w:proofErr w:type="spellEnd"/>
      <w:r w:rsidRPr="00B0785A">
        <w:rPr>
          <w:sz w:val="27"/>
          <w:szCs w:val="27"/>
        </w:rPr>
        <w:t xml:space="preserve"> должно обеспечить поступление сырья и вывоз готовой</w:t>
      </w:r>
      <w:r w:rsidRPr="00B0785A">
        <w:rPr>
          <w:spacing w:val="1"/>
          <w:sz w:val="27"/>
          <w:szCs w:val="27"/>
        </w:rPr>
        <w:t xml:space="preserve"> </w:t>
      </w:r>
      <w:r w:rsidRPr="00B0785A">
        <w:rPr>
          <w:sz w:val="27"/>
          <w:szCs w:val="27"/>
        </w:rPr>
        <w:t>продукции</w:t>
      </w:r>
      <w:r w:rsidRPr="00B0785A">
        <w:rPr>
          <w:spacing w:val="-4"/>
          <w:sz w:val="27"/>
          <w:szCs w:val="27"/>
        </w:rPr>
        <w:t xml:space="preserve"> </w:t>
      </w:r>
      <w:r w:rsidRPr="00B0785A">
        <w:rPr>
          <w:sz w:val="27"/>
          <w:szCs w:val="27"/>
        </w:rPr>
        <w:t>без</w:t>
      </w:r>
      <w:r w:rsidRPr="00B0785A">
        <w:rPr>
          <w:spacing w:val="-1"/>
          <w:sz w:val="27"/>
          <w:szCs w:val="27"/>
        </w:rPr>
        <w:t xml:space="preserve"> </w:t>
      </w:r>
      <w:r w:rsidRPr="00B0785A">
        <w:rPr>
          <w:sz w:val="27"/>
          <w:szCs w:val="27"/>
        </w:rPr>
        <w:t>встречных</w:t>
      </w:r>
      <w:r w:rsidRPr="00B0785A">
        <w:rPr>
          <w:spacing w:val="-4"/>
          <w:sz w:val="27"/>
          <w:szCs w:val="27"/>
        </w:rPr>
        <w:t xml:space="preserve"> </w:t>
      </w:r>
      <w:r w:rsidRPr="00B0785A">
        <w:rPr>
          <w:sz w:val="27"/>
          <w:szCs w:val="27"/>
        </w:rPr>
        <w:t>путей с поступлением</w:t>
      </w:r>
      <w:r w:rsidRPr="00B0785A">
        <w:rPr>
          <w:spacing w:val="-1"/>
          <w:sz w:val="27"/>
          <w:szCs w:val="27"/>
        </w:rPr>
        <w:t xml:space="preserve"> </w:t>
      </w:r>
      <w:r w:rsidRPr="00B0785A">
        <w:rPr>
          <w:sz w:val="27"/>
          <w:szCs w:val="27"/>
        </w:rPr>
        <w:t>топлива,</w:t>
      </w:r>
      <w:r w:rsidRPr="00B0785A">
        <w:rPr>
          <w:spacing w:val="-1"/>
          <w:sz w:val="27"/>
          <w:szCs w:val="27"/>
        </w:rPr>
        <w:t xml:space="preserve"> </w:t>
      </w:r>
      <w:r w:rsidRPr="00B0785A">
        <w:rPr>
          <w:sz w:val="27"/>
          <w:szCs w:val="27"/>
        </w:rPr>
        <w:t>вывозом отходов</w:t>
      </w:r>
      <w:r w:rsidRPr="00B0785A">
        <w:rPr>
          <w:spacing w:val="5"/>
          <w:sz w:val="27"/>
          <w:szCs w:val="27"/>
        </w:rPr>
        <w:t xml:space="preserve"> </w:t>
      </w:r>
      <w:r w:rsidRPr="00B0785A">
        <w:rPr>
          <w:sz w:val="27"/>
          <w:szCs w:val="27"/>
        </w:rPr>
        <w:t>и</w:t>
      </w:r>
      <w:r w:rsidRPr="00B0785A">
        <w:rPr>
          <w:spacing w:val="-3"/>
          <w:sz w:val="27"/>
          <w:szCs w:val="27"/>
        </w:rPr>
        <w:t xml:space="preserve"> </w:t>
      </w:r>
      <w:r w:rsidRPr="00B0785A">
        <w:rPr>
          <w:sz w:val="27"/>
          <w:szCs w:val="27"/>
        </w:rPr>
        <w:t>прочего.</w:t>
      </w:r>
    </w:p>
    <w:p w:rsidR="002479F9" w:rsidRPr="00B0785A" w:rsidRDefault="002479F9" w:rsidP="002479F9">
      <w:pPr>
        <w:pStyle w:val="a5"/>
        <w:numPr>
          <w:ilvl w:val="3"/>
          <w:numId w:val="44"/>
        </w:numPr>
        <w:tabs>
          <w:tab w:val="left" w:pos="1907"/>
        </w:tabs>
        <w:spacing w:line="321" w:lineRule="exact"/>
        <w:ind w:left="284" w:right="-78" w:firstLine="852"/>
        <w:rPr>
          <w:sz w:val="27"/>
          <w:szCs w:val="27"/>
        </w:rPr>
      </w:pPr>
      <w:r w:rsidRPr="00B0785A">
        <w:rPr>
          <w:sz w:val="27"/>
          <w:szCs w:val="27"/>
        </w:rPr>
        <w:t>Санитарные</w:t>
      </w:r>
      <w:r w:rsidRPr="00B0785A">
        <w:rPr>
          <w:spacing w:val="-5"/>
          <w:sz w:val="27"/>
          <w:szCs w:val="27"/>
        </w:rPr>
        <w:t xml:space="preserve"> </w:t>
      </w:r>
      <w:r w:rsidRPr="00B0785A">
        <w:rPr>
          <w:sz w:val="27"/>
          <w:szCs w:val="27"/>
        </w:rPr>
        <w:t>разрывы</w:t>
      </w:r>
      <w:r w:rsidRPr="00B0785A">
        <w:rPr>
          <w:spacing w:val="-1"/>
          <w:sz w:val="27"/>
          <w:szCs w:val="27"/>
        </w:rPr>
        <w:t xml:space="preserve"> </w:t>
      </w:r>
      <w:r w:rsidRPr="00B0785A">
        <w:rPr>
          <w:sz w:val="27"/>
          <w:szCs w:val="27"/>
        </w:rPr>
        <w:t>между</w:t>
      </w:r>
      <w:r w:rsidRPr="00B0785A">
        <w:rPr>
          <w:spacing w:val="-5"/>
          <w:sz w:val="27"/>
          <w:szCs w:val="27"/>
        </w:rPr>
        <w:t xml:space="preserve"> </w:t>
      </w:r>
      <w:r w:rsidRPr="00B0785A">
        <w:rPr>
          <w:sz w:val="27"/>
          <w:szCs w:val="27"/>
        </w:rPr>
        <w:t>функциональными</w:t>
      </w:r>
      <w:r w:rsidRPr="00B0785A">
        <w:rPr>
          <w:spacing w:val="-2"/>
          <w:sz w:val="27"/>
          <w:szCs w:val="27"/>
        </w:rPr>
        <w:t xml:space="preserve"> </w:t>
      </w:r>
      <w:r w:rsidRPr="00B0785A">
        <w:rPr>
          <w:sz w:val="27"/>
          <w:szCs w:val="27"/>
        </w:rPr>
        <w:t>зонами</w:t>
      </w:r>
      <w:r w:rsidRPr="00B0785A">
        <w:rPr>
          <w:spacing w:val="-1"/>
          <w:sz w:val="27"/>
          <w:szCs w:val="27"/>
        </w:rPr>
        <w:t xml:space="preserve"> </w:t>
      </w:r>
      <w:r w:rsidRPr="00B0785A">
        <w:rPr>
          <w:sz w:val="27"/>
          <w:szCs w:val="27"/>
        </w:rPr>
        <w:t>участка</w:t>
      </w:r>
      <w:r w:rsidRPr="00B0785A">
        <w:rPr>
          <w:spacing w:val="-1"/>
          <w:sz w:val="27"/>
          <w:szCs w:val="27"/>
        </w:rPr>
        <w:t xml:space="preserve"> </w:t>
      </w:r>
      <w:r w:rsidRPr="00B0785A">
        <w:rPr>
          <w:sz w:val="27"/>
          <w:szCs w:val="27"/>
        </w:rPr>
        <w:t>должны</w:t>
      </w:r>
      <w:r w:rsidRPr="00B0785A">
        <w:rPr>
          <w:spacing w:val="-5"/>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2"/>
          <w:sz w:val="27"/>
          <w:szCs w:val="27"/>
        </w:rPr>
        <w:t xml:space="preserve"> </w:t>
      </w:r>
      <w:r w:rsidRPr="00B0785A">
        <w:rPr>
          <w:sz w:val="27"/>
          <w:szCs w:val="27"/>
        </w:rPr>
        <w:t>25 м.</w:t>
      </w:r>
    </w:p>
    <w:p w:rsidR="002479F9" w:rsidRPr="00B0785A" w:rsidRDefault="002479F9" w:rsidP="002479F9">
      <w:pPr>
        <w:pStyle w:val="a3"/>
        <w:spacing w:before="2"/>
        <w:ind w:left="284" w:right="-78" w:firstLine="852"/>
        <w:rPr>
          <w:sz w:val="27"/>
          <w:szCs w:val="27"/>
        </w:rPr>
      </w:pPr>
      <w:r w:rsidRPr="00B0785A">
        <w:rPr>
          <w:sz w:val="27"/>
          <w:szCs w:val="27"/>
        </w:rPr>
        <w:t>Открытые</w:t>
      </w:r>
      <w:r w:rsidRPr="00B0785A">
        <w:rPr>
          <w:spacing w:val="20"/>
          <w:sz w:val="27"/>
          <w:szCs w:val="27"/>
        </w:rPr>
        <w:t xml:space="preserve"> </w:t>
      </w:r>
      <w:r w:rsidRPr="00B0785A">
        <w:rPr>
          <w:sz w:val="27"/>
          <w:szCs w:val="27"/>
        </w:rPr>
        <w:t>склады</w:t>
      </w:r>
      <w:r w:rsidRPr="00B0785A">
        <w:rPr>
          <w:spacing w:val="21"/>
          <w:sz w:val="27"/>
          <w:szCs w:val="27"/>
        </w:rPr>
        <w:t xml:space="preserve"> </w:t>
      </w:r>
      <w:r w:rsidRPr="00B0785A">
        <w:rPr>
          <w:sz w:val="27"/>
          <w:szCs w:val="27"/>
        </w:rPr>
        <w:t>твердого</w:t>
      </w:r>
      <w:r w:rsidRPr="00B0785A">
        <w:rPr>
          <w:spacing w:val="22"/>
          <w:sz w:val="27"/>
          <w:szCs w:val="27"/>
        </w:rPr>
        <w:t xml:space="preserve"> </w:t>
      </w:r>
      <w:r w:rsidRPr="00B0785A">
        <w:rPr>
          <w:sz w:val="27"/>
          <w:szCs w:val="27"/>
        </w:rPr>
        <w:t>топлива</w:t>
      </w:r>
      <w:r w:rsidRPr="00B0785A">
        <w:rPr>
          <w:spacing w:val="18"/>
          <w:sz w:val="27"/>
          <w:szCs w:val="27"/>
        </w:rPr>
        <w:t xml:space="preserve"> </w:t>
      </w:r>
      <w:r w:rsidRPr="00B0785A">
        <w:rPr>
          <w:sz w:val="27"/>
          <w:szCs w:val="27"/>
        </w:rPr>
        <w:t>и</w:t>
      </w:r>
      <w:r w:rsidRPr="00B0785A">
        <w:rPr>
          <w:spacing w:val="18"/>
          <w:sz w:val="27"/>
          <w:szCs w:val="27"/>
        </w:rPr>
        <w:t xml:space="preserve"> </w:t>
      </w:r>
      <w:r w:rsidRPr="00B0785A">
        <w:rPr>
          <w:sz w:val="27"/>
          <w:szCs w:val="27"/>
        </w:rPr>
        <w:t>других</w:t>
      </w:r>
      <w:r w:rsidRPr="00B0785A">
        <w:rPr>
          <w:spacing w:val="19"/>
          <w:sz w:val="27"/>
          <w:szCs w:val="27"/>
        </w:rPr>
        <w:t xml:space="preserve"> </w:t>
      </w:r>
      <w:r w:rsidRPr="00B0785A">
        <w:rPr>
          <w:sz w:val="27"/>
          <w:szCs w:val="27"/>
        </w:rPr>
        <w:t>пылящих</w:t>
      </w:r>
      <w:r w:rsidRPr="00B0785A">
        <w:rPr>
          <w:spacing w:val="22"/>
          <w:sz w:val="27"/>
          <w:szCs w:val="27"/>
        </w:rPr>
        <w:t xml:space="preserve"> </w:t>
      </w:r>
      <w:r w:rsidRPr="00B0785A">
        <w:rPr>
          <w:sz w:val="27"/>
          <w:szCs w:val="27"/>
        </w:rPr>
        <w:t>материалов</w:t>
      </w:r>
      <w:r w:rsidRPr="00B0785A">
        <w:rPr>
          <w:spacing w:val="21"/>
          <w:sz w:val="27"/>
          <w:szCs w:val="27"/>
        </w:rPr>
        <w:t xml:space="preserve"> </w:t>
      </w:r>
      <w:r w:rsidRPr="00B0785A">
        <w:rPr>
          <w:sz w:val="27"/>
          <w:szCs w:val="27"/>
        </w:rPr>
        <w:t>следует</w:t>
      </w:r>
      <w:r w:rsidRPr="00B0785A">
        <w:rPr>
          <w:spacing w:val="20"/>
          <w:sz w:val="27"/>
          <w:szCs w:val="27"/>
        </w:rPr>
        <w:t xml:space="preserve"> </w:t>
      </w:r>
      <w:r w:rsidRPr="00B0785A">
        <w:rPr>
          <w:sz w:val="27"/>
          <w:szCs w:val="27"/>
        </w:rPr>
        <w:t>размещать</w:t>
      </w:r>
      <w:r w:rsidRPr="00B0785A">
        <w:rPr>
          <w:spacing w:val="19"/>
          <w:sz w:val="27"/>
          <w:szCs w:val="27"/>
        </w:rPr>
        <w:t xml:space="preserve"> </w:t>
      </w:r>
      <w:r w:rsidRPr="00B0785A">
        <w:rPr>
          <w:sz w:val="27"/>
          <w:szCs w:val="27"/>
        </w:rPr>
        <w:t>с</w:t>
      </w:r>
      <w:r w:rsidRPr="00B0785A">
        <w:rPr>
          <w:spacing w:val="21"/>
          <w:sz w:val="27"/>
          <w:szCs w:val="27"/>
        </w:rPr>
        <w:t xml:space="preserve"> </w:t>
      </w:r>
      <w:r w:rsidRPr="00B0785A">
        <w:rPr>
          <w:sz w:val="27"/>
          <w:szCs w:val="27"/>
        </w:rPr>
        <w:t>наветренной</w:t>
      </w:r>
      <w:r w:rsidRPr="00B0785A">
        <w:rPr>
          <w:spacing w:val="21"/>
          <w:sz w:val="27"/>
          <w:szCs w:val="27"/>
        </w:rPr>
        <w:t xml:space="preserve"> </w:t>
      </w:r>
      <w:r w:rsidRPr="00B0785A">
        <w:rPr>
          <w:sz w:val="27"/>
          <w:szCs w:val="27"/>
        </w:rPr>
        <w:t>стороны</w:t>
      </w:r>
      <w:r w:rsidRPr="00B0785A">
        <w:rPr>
          <w:spacing w:val="18"/>
          <w:sz w:val="27"/>
          <w:szCs w:val="27"/>
        </w:rPr>
        <w:t xml:space="preserve"> </w:t>
      </w:r>
      <w:r w:rsidRPr="00B0785A">
        <w:rPr>
          <w:sz w:val="27"/>
          <w:szCs w:val="27"/>
        </w:rPr>
        <w:t>с</w:t>
      </w:r>
      <w:r w:rsidRPr="00B0785A">
        <w:rPr>
          <w:spacing w:val="-67"/>
          <w:sz w:val="27"/>
          <w:szCs w:val="27"/>
        </w:rPr>
        <w:t xml:space="preserve"> </w:t>
      </w:r>
      <w:r w:rsidRPr="00B0785A">
        <w:rPr>
          <w:sz w:val="27"/>
          <w:szCs w:val="27"/>
        </w:rPr>
        <w:t>разрывом</w:t>
      </w:r>
      <w:r w:rsidRPr="00B0785A">
        <w:rPr>
          <w:spacing w:val="-1"/>
          <w:sz w:val="27"/>
          <w:szCs w:val="27"/>
        </w:rPr>
        <w:t xml:space="preserve"> </w:t>
      </w:r>
      <w:r w:rsidRPr="00B0785A">
        <w:rPr>
          <w:sz w:val="27"/>
          <w:szCs w:val="27"/>
        </w:rPr>
        <w:t>не менее 50</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до</w:t>
      </w:r>
      <w:r w:rsidRPr="00B0785A">
        <w:rPr>
          <w:spacing w:val="-3"/>
          <w:sz w:val="27"/>
          <w:szCs w:val="27"/>
        </w:rPr>
        <w:t xml:space="preserve"> </w:t>
      </w:r>
      <w:r w:rsidRPr="00B0785A">
        <w:rPr>
          <w:sz w:val="27"/>
          <w:szCs w:val="27"/>
        </w:rPr>
        <w:t>ближайших</w:t>
      </w:r>
      <w:r w:rsidRPr="00B0785A">
        <w:rPr>
          <w:spacing w:val="-3"/>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помещений.</w:t>
      </w:r>
    </w:p>
    <w:p w:rsidR="002479F9" w:rsidRPr="00B0785A" w:rsidRDefault="002479F9" w:rsidP="002479F9">
      <w:pPr>
        <w:pStyle w:val="a3"/>
        <w:spacing w:line="321" w:lineRule="exact"/>
        <w:ind w:left="284" w:right="-78" w:firstLine="852"/>
        <w:rPr>
          <w:sz w:val="27"/>
          <w:szCs w:val="27"/>
        </w:rPr>
      </w:pPr>
      <w:r w:rsidRPr="00B0785A">
        <w:rPr>
          <w:sz w:val="27"/>
          <w:szCs w:val="27"/>
        </w:rPr>
        <w:t>Расстояние</w:t>
      </w:r>
      <w:r w:rsidRPr="00B0785A">
        <w:rPr>
          <w:spacing w:val="-5"/>
          <w:sz w:val="27"/>
          <w:szCs w:val="27"/>
        </w:rPr>
        <w:t xml:space="preserve"> </w:t>
      </w:r>
      <w:r w:rsidRPr="00B0785A">
        <w:rPr>
          <w:sz w:val="27"/>
          <w:szCs w:val="27"/>
        </w:rPr>
        <w:t>от</w:t>
      </w:r>
      <w:r w:rsidRPr="00B0785A">
        <w:rPr>
          <w:spacing w:val="-3"/>
          <w:sz w:val="27"/>
          <w:szCs w:val="27"/>
        </w:rPr>
        <w:t xml:space="preserve"> </w:t>
      </w:r>
      <w:r w:rsidRPr="00B0785A">
        <w:rPr>
          <w:sz w:val="27"/>
          <w:szCs w:val="27"/>
        </w:rPr>
        <w:t>дворовых туалетов</w:t>
      </w:r>
      <w:r w:rsidRPr="00B0785A">
        <w:rPr>
          <w:spacing w:val="-4"/>
          <w:sz w:val="27"/>
          <w:szCs w:val="27"/>
        </w:rPr>
        <w:t xml:space="preserve"> </w:t>
      </w:r>
      <w:r w:rsidRPr="00B0785A">
        <w:rPr>
          <w:sz w:val="27"/>
          <w:szCs w:val="27"/>
        </w:rPr>
        <w:t>до</w:t>
      </w:r>
      <w:r w:rsidRPr="00B0785A">
        <w:rPr>
          <w:spacing w:val="-1"/>
          <w:sz w:val="27"/>
          <w:szCs w:val="27"/>
        </w:rPr>
        <w:t xml:space="preserve"> </w:t>
      </w:r>
      <w:r w:rsidRPr="00B0785A">
        <w:rPr>
          <w:sz w:val="27"/>
          <w:szCs w:val="27"/>
        </w:rPr>
        <w:t>производственных зданий</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складов</w:t>
      </w:r>
      <w:r w:rsidRPr="00B0785A">
        <w:rPr>
          <w:spacing w:val="-5"/>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5"/>
          <w:sz w:val="27"/>
          <w:szCs w:val="27"/>
        </w:rPr>
        <w:t xml:space="preserve"> </w:t>
      </w:r>
      <w:r w:rsidRPr="00B0785A">
        <w:rPr>
          <w:sz w:val="27"/>
          <w:szCs w:val="27"/>
        </w:rPr>
        <w:t>30</w:t>
      </w:r>
      <w:r w:rsidRPr="00B0785A">
        <w:rPr>
          <w:spacing w:val="-4"/>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Санитарные</w:t>
      </w:r>
      <w:r w:rsidRPr="00B0785A">
        <w:rPr>
          <w:spacing w:val="26"/>
          <w:sz w:val="27"/>
          <w:szCs w:val="27"/>
        </w:rPr>
        <w:t xml:space="preserve"> </w:t>
      </w:r>
      <w:r w:rsidRPr="00B0785A">
        <w:rPr>
          <w:sz w:val="27"/>
          <w:szCs w:val="27"/>
        </w:rPr>
        <w:t>разрывы</w:t>
      </w:r>
      <w:r w:rsidRPr="00B0785A">
        <w:rPr>
          <w:spacing w:val="29"/>
          <w:sz w:val="27"/>
          <w:szCs w:val="27"/>
        </w:rPr>
        <w:t xml:space="preserve"> </w:t>
      </w:r>
      <w:r w:rsidRPr="00B0785A">
        <w:rPr>
          <w:sz w:val="27"/>
          <w:szCs w:val="27"/>
        </w:rPr>
        <w:t>между</w:t>
      </w:r>
      <w:r w:rsidRPr="00B0785A">
        <w:rPr>
          <w:spacing w:val="25"/>
          <w:sz w:val="27"/>
          <w:szCs w:val="27"/>
        </w:rPr>
        <w:t xml:space="preserve"> </w:t>
      </w:r>
      <w:r w:rsidRPr="00B0785A">
        <w:rPr>
          <w:sz w:val="27"/>
          <w:szCs w:val="27"/>
        </w:rPr>
        <w:t>зданиями</w:t>
      </w:r>
      <w:r w:rsidRPr="00B0785A">
        <w:rPr>
          <w:spacing w:val="26"/>
          <w:sz w:val="27"/>
          <w:szCs w:val="27"/>
        </w:rPr>
        <w:t xml:space="preserve"> </w:t>
      </w:r>
      <w:r w:rsidRPr="00B0785A">
        <w:rPr>
          <w:sz w:val="27"/>
          <w:szCs w:val="27"/>
        </w:rPr>
        <w:t>и</w:t>
      </w:r>
      <w:r w:rsidRPr="00B0785A">
        <w:rPr>
          <w:spacing w:val="30"/>
          <w:sz w:val="27"/>
          <w:szCs w:val="27"/>
        </w:rPr>
        <w:t xml:space="preserve"> </w:t>
      </w:r>
      <w:r w:rsidRPr="00B0785A">
        <w:rPr>
          <w:sz w:val="27"/>
          <w:szCs w:val="27"/>
        </w:rPr>
        <w:t>сооружениями,</w:t>
      </w:r>
      <w:r w:rsidRPr="00B0785A">
        <w:rPr>
          <w:spacing w:val="25"/>
          <w:sz w:val="27"/>
          <w:szCs w:val="27"/>
        </w:rPr>
        <w:t xml:space="preserve"> </w:t>
      </w:r>
      <w:r w:rsidRPr="00B0785A">
        <w:rPr>
          <w:sz w:val="27"/>
          <w:szCs w:val="27"/>
        </w:rPr>
        <w:t>освещаемыми</w:t>
      </w:r>
      <w:r w:rsidRPr="00B0785A">
        <w:rPr>
          <w:spacing w:val="27"/>
          <w:sz w:val="27"/>
          <w:szCs w:val="27"/>
        </w:rPr>
        <w:t xml:space="preserve"> </w:t>
      </w:r>
      <w:r w:rsidRPr="00B0785A">
        <w:rPr>
          <w:sz w:val="27"/>
          <w:szCs w:val="27"/>
        </w:rPr>
        <w:t>через</w:t>
      </w:r>
      <w:r w:rsidRPr="00B0785A">
        <w:rPr>
          <w:spacing w:val="28"/>
          <w:sz w:val="27"/>
          <w:szCs w:val="27"/>
        </w:rPr>
        <w:t xml:space="preserve"> </w:t>
      </w:r>
      <w:r w:rsidRPr="00B0785A">
        <w:rPr>
          <w:sz w:val="27"/>
          <w:szCs w:val="27"/>
        </w:rPr>
        <w:t>оконные</w:t>
      </w:r>
      <w:r w:rsidRPr="00B0785A">
        <w:rPr>
          <w:spacing w:val="27"/>
          <w:sz w:val="27"/>
          <w:szCs w:val="27"/>
        </w:rPr>
        <w:t xml:space="preserve"> </w:t>
      </w:r>
      <w:r w:rsidRPr="00B0785A">
        <w:rPr>
          <w:sz w:val="27"/>
          <w:szCs w:val="27"/>
        </w:rPr>
        <w:t>проемы,</w:t>
      </w:r>
      <w:r w:rsidRPr="00B0785A">
        <w:rPr>
          <w:spacing w:val="25"/>
          <w:sz w:val="27"/>
          <w:szCs w:val="27"/>
        </w:rPr>
        <w:t xml:space="preserve"> </w:t>
      </w:r>
      <w:r w:rsidRPr="00B0785A">
        <w:rPr>
          <w:sz w:val="27"/>
          <w:szCs w:val="27"/>
        </w:rPr>
        <w:t>должны</w:t>
      </w:r>
      <w:r w:rsidRPr="00B0785A">
        <w:rPr>
          <w:spacing w:val="26"/>
          <w:sz w:val="27"/>
          <w:szCs w:val="27"/>
        </w:rPr>
        <w:t xml:space="preserve"> </w:t>
      </w:r>
      <w:r w:rsidRPr="00B0785A">
        <w:rPr>
          <w:sz w:val="27"/>
          <w:szCs w:val="27"/>
        </w:rPr>
        <w:t>быть</w:t>
      </w:r>
      <w:r w:rsidRPr="00B0785A">
        <w:rPr>
          <w:spacing w:val="25"/>
          <w:sz w:val="27"/>
          <w:szCs w:val="27"/>
        </w:rPr>
        <w:t xml:space="preserve"> </w:t>
      </w:r>
      <w:r w:rsidRPr="00B0785A">
        <w:rPr>
          <w:sz w:val="27"/>
          <w:szCs w:val="27"/>
        </w:rPr>
        <w:t>не</w:t>
      </w:r>
      <w:r w:rsidRPr="00B0785A">
        <w:rPr>
          <w:spacing w:val="-67"/>
          <w:sz w:val="27"/>
          <w:szCs w:val="27"/>
        </w:rPr>
        <w:t xml:space="preserve"> </w:t>
      </w:r>
      <w:r w:rsidRPr="00B0785A">
        <w:rPr>
          <w:sz w:val="27"/>
          <w:szCs w:val="27"/>
        </w:rPr>
        <w:t>менее</w:t>
      </w:r>
      <w:r w:rsidRPr="00B0785A">
        <w:rPr>
          <w:spacing w:val="-1"/>
          <w:sz w:val="27"/>
          <w:szCs w:val="27"/>
        </w:rPr>
        <w:t xml:space="preserve"> </w:t>
      </w:r>
      <w:r w:rsidRPr="00B0785A">
        <w:rPr>
          <w:sz w:val="27"/>
          <w:szCs w:val="27"/>
        </w:rPr>
        <w:t>высоты</w:t>
      </w:r>
      <w:r w:rsidRPr="00B0785A">
        <w:rPr>
          <w:spacing w:val="-3"/>
          <w:sz w:val="27"/>
          <w:szCs w:val="27"/>
        </w:rPr>
        <w:t xml:space="preserve"> </w:t>
      </w:r>
      <w:r w:rsidRPr="00B0785A">
        <w:rPr>
          <w:sz w:val="27"/>
          <w:szCs w:val="27"/>
        </w:rPr>
        <w:t>до верха карниза</w:t>
      </w:r>
      <w:r w:rsidRPr="00B0785A">
        <w:rPr>
          <w:spacing w:val="-1"/>
          <w:sz w:val="27"/>
          <w:szCs w:val="27"/>
        </w:rPr>
        <w:t xml:space="preserve"> </w:t>
      </w:r>
      <w:r w:rsidRPr="00B0785A">
        <w:rPr>
          <w:sz w:val="27"/>
          <w:szCs w:val="27"/>
        </w:rPr>
        <w:t>наивысшего</w:t>
      </w:r>
      <w:r w:rsidRPr="00B0785A">
        <w:rPr>
          <w:spacing w:val="-4"/>
          <w:sz w:val="27"/>
          <w:szCs w:val="27"/>
        </w:rPr>
        <w:t xml:space="preserve"> </w:t>
      </w:r>
      <w:r w:rsidRPr="00B0785A">
        <w:rPr>
          <w:sz w:val="27"/>
          <w:szCs w:val="27"/>
        </w:rPr>
        <w:t>из</w:t>
      </w:r>
      <w:r w:rsidRPr="00B0785A">
        <w:rPr>
          <w:spacing w:val="-1"/>
          <w:sz w:val="27"/>
          <w:szCs w:val="27"/>
        </w:rPr>
        <w:t xml:space="preserve"> </w:t>
      </w:r>
      <w:r w:rsidRPr="00B0785A">
        <w:rPr>
          <w:sz w:val="27"/>
          <w:szCs w:val="27"/>
        </w:rPr>
        <w:t>противостоящих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 сооружений.</w:t>
      </w:r>
    </w:p>
    <w:p w:rsidR="002479F9" w:rsidRPr="00B0785A" w:rsidRDefault="002479F9" w:rsidP="002479F9">
      <w:pPr>
        <w:pStyle w:val="a5"/>
        <w:numPr>
          <w:ilvl w:val="3"/>
          <w:numId w:val="44"/>
        </w:numPr>
        <w:tabs>
          <w:tab w:val="left" w:pos="1914"/>
        </w:tabs>
        <w:ind w:left="284" w:right="-78" w:firstLine="852"/>
        <w:rPr>
          <w:sz w:val="27"/>
          <w:szCs w:val="27"/>
        </w:rPr>
      </w:pPr>
      <w:r w:rsidRPr="00B0785A">
        <w:rPr>
          <w:sz w:val="27"/>
          <w:szCs w:val="27"/>
        </w:rPr>
        <w:t>Зона строгого режима вокруг артезианских скважин и подземных резервуаров для хранения воды, а также</w:t>
      </w:r>
      <w:r w:rsidRPr="00B0785A">
        <w:rPr>
          <w:spacing w:val="1"/>
          <w:sz w:val="27"/>
          <w:szCs w:val="27"/>
        </w:rPr>
        <w:t xml:space="preserve"> </w:t>
      </w:r>
      <w:r w:rsidRPr="00B0785A">
        <w:rPr>
          <w:sz w:val="27"/>
          <w:szCs w:val="27"/>
        </w:rPr>
        <w:t>санитарно-защитная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очистных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проектируются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 xml:space="preserve">требованиями </w:t>
      </w:r>
      <w:r w:rsidRPr="00B0785A">
        <w:rPr>
          <w:color w:val="00AF50"/>
          <w:sz w:val="27"/>
          <w:szCs w:val="27"/>
        </w:rPr>
        <w:t>подраздела 5.4 «Зоны инженерной инфраструктуры» настоящего раздела и раздела 7 "Особо охраняемые</w:t>
      </w:r>
      <w:r w:rsidRPr="00B0785A">
        <w:rPr>
          <w:color w:val="00AF50"/>
          <w:spacing w:val="1"/>
          <w:sz w:val="27"/>
          <w:szCs w:val="27"/>
        </w:rPr>
        <w:t xml:space="preserve"> </w:t>
      </w:r>
      <w:r w:rsidRPr="00B0785A">
        <w:rPr>
          <w:color w:val="00AF50"/>
          <w:sz w:val="27"/>
          <w:szCs w:val="27"/>
        </w:rPr>
        <w:t>территории»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2080"/>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мясной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разделять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функциональные</w:t>
      </w:r>
      <w:r w:rsidRPr="00B0785A">
        <w:rPr>
          <w:spacing w:val="-1"/>
          <w:sz w:val="27"/>
          <w:szCs w:val="27"/>
        </w:rPr>
        <w:t xml:space="preserve"> </w:t>
      </w:r>
      <w:r w:rsidRPr="00B0785A">
        <w:rPr>
          <w:sz w:val="27"/>
          <w:szCs w:val="27"/>
        </w:rPr>
        <w:t>зоны:</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jc w:val="both"/>
        <w:rPr>
          <w:sz w:val="27"/>
          <w:szCs w:val="27"/>
        </w:rPr>
      </w:pPr>
      <w:r w:rsidRPr="00B0785A">
        <w:rPr>
          <w:sz w:val="27"/>
          <w:szCs w:val="27"/>
        </w:rPr>
        <w:t>производственную,</w:t>
      </w:r>
      <w:r w:rsidRPr="00B0785A">
        <w:rPr>
          <w:spacing w:val="-4"/>
          <w:sz w:val="27"/>
          <w:szCs w:val="27"/>
        </w:rPr>
        <w:t xml:space="preserve"> </w:t>
      </w:r>
      <w:r w:rsidRPr="00B0785A">
        <w:rPr>
          <w:sz w:val="27"/>
          <w:szCs w:val="27"/>
        </w:rPr>
        <w:t>где</w:t>
      </w:r>
      <w:r w:rsidRPr="00B0785A">
        <w:rPr>
          <w:spacing w:val="-5"/>
          <w:sz w:val="27"/>
          <w:szCs w:val="27"/>
        </w:rPr>
        <w:t xml:space="preserve"> </w:t>
      </w:r>
      <w:r w:rsidRPr="00B0785A">
        <w:rPr>
          <w:sz w:val="27"/>
          <w:szCs w:val="27"/>
        </w:rPr>
        <w:t>расположены</w:t>
      </w:r>
      <w:r w:rsidRPr="00B0785A">
        <w:rPr>
          <w:spacing w:val="-4"/>
          <w:sz w:val="27"/>
          <w:szCs w:val="27"/>
        </w:rPr>
        <w:t xml:space="preserve"> </w:t>
      </w:r>
      <w:r w:rsidRPr="00B0785A">
        <w:rPr>
          <w:sz w:val="27"/>
          <w:szCs w:val="27"/>
        </w:rPr>
        <w:t>здания</w:t>
      </w:r>
      <w:r w:rsidRPr="00B0785A">
        <w:rPr>
          <w:spacing w:val="-5"/>
          <w:sz w:val="27"/>
          <w:szCs w:val="27"/>
        </w:rPr>
        <w:t xml:space="preserve"> </w:t>
      </w:r>
      <w:r w:rsidRPr="00B0785A">
        <w:rPr>
          <w:sz w:val="27"/>
          <w:szCs w:val="27"/>
        </w:rPr>
        <w:t>основного</w:t>
      </w:r>
      <w:r w:rsidRPr="00B0785A">
        <w:rPr>
          <w:spacing w:val="-4"/>
          <w:sz w:val="27"/>
          <w:szCs w:val="27"/>
        </w:rPr>
        <w:t xml:space="preserve"> </w:t>
      </w:r>
      <w:r w:rsidRPr="00B0785A">
        <w:rPr>
          <w:sz w:val="27"/>
          <w:szCs w:val="27"/>
        </w:rPr>
        <w:t>производства;</w:t>
      </w:r>
    </w:p>
    <w:p w:rsidR="002479F9" w:rsidRPr="00B0785A" w:rsidRDefault="002479F9" w:rsidP="002479F9">
      <w:pPr>
        <w:pStyle w:val="a3"/>
        <w:ind w:left="284" w:right="-78" w:firstLine="852"/>
        <w:jc w:val="both"/>
        <w:rPr>
          <w:sz w:val="27"/>
          <w:szCs w:val="27"/>
        </w:rPr>
      </w:pPr>
      <w:r w:rsidRPr="00B0785A">
        <w:rPr>
          <w:sz w:val="27"/>
          <w:szCs w:val="27"/>
        </w:rPr>
        <w:t xml:space="preserve">базу </w:t>
      </w:r>
      <w:proofErr w:type="spellStart"/>
      <w:r w:rsidRPr="00B0785A">
        <w:rPr>
          <w:sz w:val="27"/>
          <w:szCs w:val="27"/>
        </w:rPr>
        <w:t>предубойного</w:t>
      </w:r>
      <w:proofErr w:type="spellEnd"/>
      <w:r w:rsidRPr="00B0785A">
        <w:rPr>
          <w:sz w:val="27"/>
          <w:szCs w:val="27"/>
        </w:rPr>
        <w:t xml:space="preserve"> содержания скота с санитарным блоком (карантин, изолятор и санитарная бойня);</w:t>
      </w:r>
      <w:r w:rsidRPr="00B0785A">
        <w:rPr>
          <w:spacing w:val="1"/>
          <w:sz w:val="27"/>
          <w:szCs w:val="27"/>
        </w:rPr>
        <w:t xml:space="preserve"> </w:t>
      </w:r>
      <w:r w:rsidRPr="00B0785A">
        <w:rPr>
          <w:sz w:val="27"/>
          <w:szCs w:val="27"/>
        </w:rPr>
        <w:t>хозяйственную</w:t>
      </w:r>
      <w:r w:rsidRPr="00B0785A">
        <w:rPr>
          <w:spacing w:val="11"/>
          <w:sz w:val="27"/>
          <w:szCs w:val="27"/>
        </w:rPr>
        <w:t xml:space="preserve"> </w:t>
      </w:r>
      <w:r w:rsidRPr="00B0785A">
        <w:rPr>
          <w:sz w:val="27"/>
          <w:szCs w:val="27"/>
        </w:rPr>
        <w:t>со</w:t>
      </w:r>
      <w:r w:rsidRPr="00B0785A">
        <w:rPr>
          <w:spacing w:val="14"/>
          <w:sz w:val="27"/>
          <w:szCs w:val="27"/>
        </w:rPr>
        <w:t xml:space="preserve"> </w:t>
      </w:r>
      <w:r w:rsidRPr="00B0785A">
        <w:rPr>
          <w:sz w:val="27"/>
          <w:szCs w:val="27"/>
        </w:rPr>
        <w:t>зданиями</w:t>
      </w:r>
      <w:r w:rsidRPr="00B0785A">
        <w:rPr>
          <w:spacing w:val="12"/>
          <w:sz w:val="27"/>
          <w:szCs w:val="27"/>
        </w:rPr>
        <w:t xml:space="preserve"> </w:t>
      </w:r>
      <w:r w:rsidRPr="00B0785A">
        <w:rPr>
          <w:sz w:val="27"/>
          <w:szCs w:val="27"/>
        </w:rPr>
        <w:t>вспомогательного</w:t>
      </w:r>
      <w:r w:rsidRPr="00B0785A">
        <w:rPr>
          <w:spacing w:val="14"/>
          <w:sz w:val="27"/>
          <w:szCs w:val="27"/>
        </w:rPr>
        <w:t xml:space="preserve"> </w:t>
      </w:r>
      <w:r w:rsidRPr="00B0785A">
        <w:rPr>
          <w:sz w:val="27"/>
          <w:szCs w:val="27"/>
        </w:rPr>
        <w:t>назначения</w:t>
      </w:r>
      <w:r w:rsidRPr="00B0785A">
        <w:rPr>
          <w:spacing w:val="10"/>
          <w:sz w:val="27"/>
          <w:szCs w:val="27"/>
        </w:rPr>
        <w:t xml:space="preserve"> </w:t>
      </w:r>
      <w:r w:rsidRPr="00B0785A">
        <w:rPr>
          <w:sz w:val="27"/>
          <w:szCs w:val="27"/>
        </w:rPr>
        <w:t>и</w:t>
      </w:r>
      <w:r w:rsidRPr="00B0785A">
        <w:rPr>
          <w:spacing w:val="13"/>
          <w:sz w:val="27"/>
          <w:szCs w:val="27"/>
        </w:rPr>
        <w:t xml:space="preserve"> </w:t>
      </w:r>
      <w:r w:rsidRPr="00B0785A">
        <w:rPr>
          <w:sz w:val="27"/>
          <w:szCs w:val="27"/>
        </w:rPr>
        <w:t>сооружениями</w:t>
      </w:r>
      <w:r w:rsidRPr="00B0785A">
        <w:rPr>
          <w:spacing w:val="10"/>
          <w:sz w:val="27"/>
          <w:szCs w:val="27"/>
        </w:rPr>
        <w:t xml:space="preserve"> </w:t>
      </w:r>
      <w:r w:rsidRPr="00B0785A">
        <w:rPr>
          <w:sz w:val="27"/>
          <w:szCs w:val="27"/>
        </w:rPr>
        <w:t>для</w:t>
      </w:r>
      <w:r w:rsidRPr="00B0785A">
        <w:rPr>
          <w:spacing w:val="13"/>
          <w:sz w:val="27"/>
          <w:szCs w:val="27"/>
        </w:rPr>
        <w:t xml:space="preserve"> </w:t>
      </w:r>
      <w:r w:rsidRPr="00B0785A">
        <w:rPr>
          <w:sz w:val="27"/>
          <w:szCs w:val="27"/>
        </w:rPr>
        <w:t>хранения</w:t>
      </w:r>
      <w:r w:rsidRPr="00B0785A">
        <w:rPr>
          <w:spacing w:val="12"/>
          <w:sz w:val="27"/>
          <w:szCs w:val="27"/>
        </w:rPr>
        <w:t xml:space="preserve"> </w:t>
      </w:r>
      <w:r w:rsidRPr="00B0785A">
        <w:rPr>
          <w:sz w:val="27"/>
          <w:szCs w:val="27"/>
        </w:rPr>
        <w:t>топлива,</w:t>
      </w:r>
      <w:r w:rsidRPr="00B0785A">
        <w:rPr>
          <w:spacing w:val="9"/>
          <w:sz w:val="27"/>
          <w:szCs w:val="27"/>
        </w:rPr>
        <w:t xml:space="preserve"> </w:t>
      </w:r>
      <w:r w:rsidRPr="00B0785A">
        <w:rPr>
          <w:sz w:val="27"/>
          <w:szCs w:val="27"/>
        </w:rPr>
        <w:t>строительных</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и</w:t>
      </w:r>
      <w:r w:rsidRPr="00B0785A">
        <w:rPr>
          <w:spacing w:val="-2"/>
          <w:sz w:val="27"/>
          <w:szCs w:val="27"/>
        </w:rPr>
        <w:t xml:space="preserve"> </w:t>
      </w:r>
      <w:r w:rsidRPr="00B0785A">
        <w:rPr>
          <w:sz w:val="27"/>
          <w:szCs w:val="27"/>
        </w:rPr>
        <w:t>подсобных</w:t>
      </w:r>
      <w:r w:rsidRPr="00B0785A">
        <w:rPr>
          <w:spacing w:val="-2"/>
          <w:sz w:val="27"/>
          <w:szCs w:val="27"/>
        </w:rPr>
        <w:t xml:space="preserve"> </w:t>
      </w:r>
      <w:r w:rsidRPr="00B0785A">
        <w:rPr>
          <w:sz w:val="27"/>
          <w:szCs w:val="27"/>
        </w:rPr>
        <w:t>материалов.</w:t>
      </w:r>
    </w:p>
    <w:p w:rsidR="002479F9" w:rsidRPr="00B0785A" w:rsidRDefault="002479F9" w:rsidP="002479F9">
      <w:pPr>
        <w:pStyle w:val="a3"/>
        <w:spacing w:line="242" w:lineRule="auto"/>
        <w:ind w:left="284" w:right="-78" w:firstLine="852"/>
        <w:jc w:val="both"/>
        <w:rPr>
          <w:sz w:val="27"/>
          <w:szCs w:val="27"/>
        </w:rPr>
      </w:pPr>
      <w:r w:rsidRPr="00B0785A">
        <w:rPr>
          <w:sz w:val="27"/>
          <w:szCs w:val="27"/>
        </w:rPr>
        <w:t xml:space="preserve">База </w:t>
      </w:r>
      <w:proofErr w:type="spellStart"/>
      <w:r w:rsidRPr="00B0785A">
        <w:rPr>
          <w:sz w:val="27"/>
          <w:szCs w:val="27"/>
        </w:rPr>
        <w:t>предубойного</w:t>
      </w:r>
      <w:proofErr w:type="spellEnd"/>
      <w:r w:rsidRPr="00B0785A">
        <w:rPr>
          <w:sz w:val="27"/>
          <w:szCs w:val="27"/>
        </w:rPr>
        <w:t xml:space="preserve"> содержания скота проектируется в пониженной части площадки с ограждением от остальной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железобетонной</w:t>
      </w:r>
      <w:r w:rsidRPr="00B0785A">
        <w:rPr>
          <w:spacing w:val="-4"/>
          <w:sz w:val="27"/>
          <w:szCs w:val="27"/>
        </w:rPr>
        <w:t xml:space="preserve"> </w:t>
      </w:r>
      <w:r w:rsidRPr="00B0785A">
        <w:rPr>
          <w:sz w:val="27"/>
          <w:szCs w:val="27"/>
        </w:rPr>
        <w:t>или</w:t>
      </w:r>
      <w:r w:rsidRPr="00B0785A">
        <w:rPr>
          <w:spacing w:val="-1"/>
          <w:sz w:val="27"/>
          <w:szCs w:val="27"/>
        </w:rPr>
        <w:t xml:space="preserve"> </w:t>
      </w:r>
      <w:r w:rsidRPr="00B0785A">
        <w:rPr>
          <w:sz w:val="27"/>
          <w:szCs w:val="27"/>
        </w:rPr>
        <w:t>металлической</w:t>
      </w:r>
      <w:r w:rsidRPr="00B0785A">
        <w:rPr>
          <w:spacing w:val="-1"/>
          <w:sz w:val="27"/>
          <w:szCs w:val="27"/>
        </w:rPr>
        <w:t xml:space="preserve"> </w:t>
      </w:r>
      <w:r w:rsidRPr="00B0785A">
        <w:rPr>
          <w:sz w:val="27"/>
          <w:szCs w:val="27"/>
        </w:rPr>
        <w:t>оградой</w:t>
      </w:r>
      <w:r w:rsidRPr="00B0785A">
        <w:rPr>
          <w:spacing w:val="-1"/>
          <w:sz w:val="27"/>
          <w:szCs w:val="27"/>
        </w:rPr>
        <w:t xml:space="preserve"> </w:t>
      </w:r>
      <w:r w:rsidRPr="00B0785A">
        <w:rPr>
          <w:sz w:val="27"/>
          <w:szCs w:val="27"/>
        </w:rPr>
        <w:t>высотой</w:t>
      </w:r>
      <w:r w:rsidRPr="00B0785A">
        <w:rPr>
          <w:spacing w:val="-4"/>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2</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зоной</w:t>
      </w:r>
      <w:r w:rsidRPr="00B0785A">
        <w:rPr>
          <w:spacing w:val="-1"/>
          <w:sz w:val="27"/>
          <w:szCs w:val="27"/>
        </w:rPr>
        <w:t xml:space="preserve"> </w:t>
      </w:r>
      <w:r w:rsidRPr="00B0785A">
        <w:rPr>
          <w:sz w:val="27"/>
          <w:szCs w:val="27"/>
        </w:rPr>
        <w:t>зеленых насаждений.</w:t>
      </w:r>
    </w:p>
    <w:p w:rsidR="002479F9" w:rsidRPr="00B0785A" w:rsidRDefault="002479F9" w:rsidP="002479F9">
      <w:pPr>
        <w:pStyle w:val="a3"/>
        <w:ind w:left="284" w:right="-78" w:firstLine="852"/>
        <w:jc w:val="both"/>
        <w:rPr>
          <w:sz w:val="27"/>
          <w:szCs w:val="27"/>
        </w:rPr>
      </w:pPr>
      <w:r w:rsidRPr="00B0785A">
        <w:rPr>
          <w:sz w:val="27"/>
          <w:szCs w:val="27"/>
        </w:rPr>
        <w:t xml:space="preserve">Карантин, изолятор и санитарная бойня проектируются на обособленном участке базы </w:t>
      </w:r>
      <w:proofErr w:type="spellStart"/>
      <w:r w:rsidRPr="00B0785A">
        <w:rPr>
          <w:sz w:val="27"/>
          <w:szCs w:val="27"/>
        </w:rPr>
        <w:t>предубойного</w:t>
      </w:r>
      <w:proofErr w:type="spellEnd"/>
      <w:r w:rsidRPr="00B0785A">
        <w:rPr>
          <w:sz w:val="27"/>
          <w:szCs w:val="27"/>
        </w:rPr>
        <w:t xml:space="preserve"> содержания</w:t>
      </w:r>
      <w:r w:rsidRPr="00B0785A">
        <w:rPr>
          <w:spacing w:val="1"/>
          <w:sz w:val="27"/>
          <w:szCs w:val="27"/>
        </w:rPr>
        <w:t xml:space="preserve"> </w:t>
      </w:r>
      <w:r w:rsidRPr="00B0785A">
        <w:rPr>
          <w:sz w:val="27"/>
          <w:szCs w:val="27"/>
        </w:rPr>
        <w:t>скота, огражденном глухой железобетонной оградой высотой 2 м и зоной зеленых насаждений. Санитарная бойня</w:t>
      </w:r>
      <w:r w:rsidRPr="00B0785A">
        <w:rPr>
          <w:spacing w:val="1"/>
          <w:sz w:val="27"/>
          <w:szCs w:val="27"/>
        </w:rPr>
        <w:t xml:space="preserve"> </w:t>
      </w:r>
      <w:r w:rsidRPr="00B0785A">
        <w:rPr>
          <w:sz w:val="27"/>
          <w:szCs w:val="27"/>
        </w:rPr>
        <w:t>должна иметь отдельный въезд с улицы подачи больного скота, а также площадку для приема, ветеринарного осмотра и</w:t>
      </w:r>
      <w:r w:rsidRPr="00B0785A">
        <w:rPr>
          <w:spacing w:val="1"/>
          <w:sz w:val="27"/>
          <w:szCs w:val="27"/>
        </w:rPr>
        <w:t xml:space="preserve"> </w:t>
      </w:r>
      <w:r w:rsidRPr="00B0785A">
        <w:rPr>
          <w:sz w:val="27"/>
          <w:szCs w:val="27"/>
        </w:rPr>
        <w:t>термометрии</w:t>
      </w:r>
      <w:r w:rsidRPr="00B0785A">
        <w:rPr>
          <w:spacing w:val="-1"/>
          <w:sz w:val="27"/>
          <w:szCs w:val="27"/>
        </w:rPr>
        <w:t xml:space="preserve"> </w:t>
      </w:r>
      <w:r w:rsidRPr="00B0785A">
        <w:rPr>
          <w:sz w:val="27"/>
          <w:szCs w:val="27"/>
        </w:rPr>
        <w:t>скота.</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базы</w:t>
      </w:r>
      <w:r w:rsidRPr="00B0785A">
        <w:rPr>
          <w:spacing w:val="1"/>
          <w:sz w:val="27"/>
          <w:szCs w:val="27"/>
        </w:rPr>
        <w:t xml:space="preserve"> </w:t>
      </w:r>
      <w:proofErr w:type="spellStart"/>
      <w:r w:rsidRPr="00B0785A">
        <w:rPr>
          <w:sz w:val="27"/>
          <w:szCs w:val="27"/>
        </w:rPr>
        <w:t>предубойного</w:t>
      </w:r>
      <w:proofErr w:type="spellEnd"/>
      <w:r w:rsidRPr="00B0785A">
        <w:rPr>
          <w:spacing w:val="1"/>
          <w:sz w:val="27"/>
          <w:szCs w:val="27"/>
        </w:rPr>
        <w:t xml:space="preserve"> </w:t>
      </w:r>
      <w:r w:rsidRPr="00B0785A">
        <w:rPr>
          <w:sz w:val="27"/>
          <w:szCs w:val="27"/>
        </w:rPr>
        <w:t>содержания</w:t>
      </w:r>
      <w:r w:rsidRPr="00B0785A">
        <w:rPr>
          <w:spacing w:val="1"/>
          <w:sz w:val="27"/>
          <w:szCs w:val="27"/>
        </w:rPr>
        <w:t xml:space="preserve"> </w:t>
      </w:r>
      <w:r w:rsidRPr="00B0785A">
        <w:rPr>
          <w:sz w:val="27"/>
          <w:szCs w:val="27"/>
        </w:rPr>
        <w:t>скота,</w:t>
      </w:r>
      <w:r w:rsidRPr="00B0785A">
        <w:rPr>
          <w:spacing w:val="1"/>
          <w:sz w:val="27"/>
          <w:szCs w:val="27"/>
        </w:rPr>
        <w:t xml:space="preserve"> </w:t>
      </w:r>
      <w:r w:rsidRPr="00B0785A">
        <w:rPr>
          <w:sz w:val="27"/>
          <w:szCs w:val="27"/>
        </w:rPr>
        <w:t>предварительной</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сточных вод, котельной склады твердого топлива следует располагать по отношению к производственным зданиям с</w:t>
      </w:r>
      <w:r w:rsidRPr="00B0785A">
        <w:rPr>
          <w:spacing w:val="1"/>
          <w:sz w:val="27"/>
          <w:szCs w:val="27"/>
        </w:rPr>
        <w:t xml:space="preserve"> </w:t>
      </w:r>
      <w:r w:rsidRPr="00B0785A">
        <w:rPr>
          <w:sz w:val="27"/>
          <w:szCs w:val="27"/>
        </w:rPr>
        <w:t>подветренной стороны (для ветров преобладающего направления), а к карантину, изолятору и санитарной бойне с</w:t>
      </w:r>
      <w:r w:rsidRPr="00B0785A">
        <w:rPr>
          <w:spacing w:val="1"/>
          <w:sz w:val="27"/>
          <w:szCs w:val="27"/>
        </w:rPr>
        <w:t xml:space="preserve"> </w:t>
      </w:r>
      <w:r w:rsidRPr="00B0785A">
        <w:rPr>
          <w:sz w:val="27"/>
          <w:szCs w:val="27"/>
        </w:rPr>
        <w:t>наветренной</w:t>
      </w:r>
      <w:r w:rsidRPr="00B0785A">
        <w:rPr>
          <w:spacing w:val="-1"/>
          <w:sz w:val="27"/>
          <w:szCs w:val="27"/>
        </w:rPr>
        <w:t xml:space="preserve"> </w:t>
      </w:r>
      <w:r w:rsidRPr="00B0785A">
        <w:rPr>
          <w:sz w:val="27"/>
          <w:szCs w:val="27"/>
        </w:rPr>
        <w:t>стороны.</w:t>
      </w:r>
    </w:p>
    <w:p w:rsidR="002479F9" w:rsidRPr="00B0785A" w:rsidRDefault="002479F9" w:rsidP="002479F9">
      <w:pPr>
        <w:pStyle w:val="a3"/>
        <w:ind w:left="284" w:right="-78" w:firstLine="852"/>
        <w:jc w:val="both"/>
        <w:rPr>
          <w:sz w:val="27"/>
          <w:szCs w:val="27"/>
        </w:rPr>
      </w:pPr>
      <w:r w:rsidRPr="00B0785A">
        <w:rPr>
          <w:sz w:val="27"/>
          <w:szCs w:val="27"/>
        </w:rPr>
        <w:t>Расположение зданий, сооружений и устройств на территории предприятий должно обеспечивать возможность</w:t>
      </w:r>
      <w:r w:rsidRPr="00B0785A">
        <w:rPr>
          <w:spacing w:val="1"/>
          <w:sz w:val="27"/>
          <w:szCs w:val="27"/>
        </w:rPr>
        <w:t xml:space="preserve"> </w:t>
      </w:r>
      <w:r w:rsidRPr="00B0785A">
        <w:rPr>
          <w:sz w:val="27"/>
          <w:szCs w:val="27"/>
        </w:rPr>
        <w:t>транспортировки</w:t>
      </w:r>
      <w:r w:rsidRPr="00B0785A">
        <w:rPr>
          <w:spacing w:val="-3"/>
          <w:sz w:val="27"/>
          <w:szCs w:val="27"/>
        </w:rPr>
        <w:t xml:space="preserve"> </w:t>
      </w:r>
      <w:r w:rsidRPr="00B0785A">
        <w:rPr>
          <w:sz w:val="27"/>
          <w:szCs w:val="27"/>
        </w:rPr>
        <w:t>без</w:t>
      </w:r>
      <w:r w:rsidRPr="00B0785A">
        <w:rPr>
          <w:spacing w:val="-1"/>
          <w:sz w:val="27"/>
          <w:szCs w:val="27"/>
        </w:rPr>
        <w:t xml:space="preserve"> </w:t>
      </w:r>
      <w:r w:rsidRPr="00B0785A">
        <w:rPr>
          <w:sz w:val="27"/>
          <w:szCs w:val="27"/>
        </w:rPr>
        <w:t>пересечения путей</w:t>
      </w:r>
      <w:r w:rsidRPr="00B0785A">
        <w:rPr>
          <w:spacing w:val="-2"/>
          <w:sz w:val="27"/>
          <w:szCs w:val="27"/>
        </w:rPr>
        <w:t xml:space="preserve"> </w:t>
      </w:r>
      <w:r w:rsidRPr="00B0785A">
        <w:rPr>
          <w:sz w:val="27"/>
          <w:szCs w:val="27"/>
        </w:rPr>
        <w:t>перевозки:</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сырья</w:t>
      </w:r>
      <w:r w:rsidRPr="00B0785A">
        <w:rPr>
          <w:spacing w:val="-3"/>
          <w:sz w:val="27"/>
          <w:szCs w:val="27"/>
        </w:rPr>
        <w:t xml:space="preserve"> </w:t>
      </w:r>
      <w:r w:rsidRPr="00B0785A">
        <w:rPr>
          <w:sz w:val="27"/>
          <w:szCs w:val="27"/>
        </w:rPr>
        <w:t>и</w:t>
      </w:r>
      <w:r w:rsidRPr="00B0785A">
        <w:rPr>
          <w:spacing w:val="-2"/>
          <w:sz w:val="27"/>
          <w:szCs w:val="27"/>
        </w:rPr>
        <w:t xml:space="preserve"> </w:t>
      </w:r>
      <w:r w:rsidRPr="00B0785A">
        <w:rPr>
          <w:sz w:val="27"/>
          <w:szCs w:val="27"/>
        </w:rPr>
        <w:t>готовой</w:t>
      </w:r>
      <w:r w:rsidRPr="00B0785A">
        <w:rPr>
          <w:spacing w:val="-5"/>
          <w:sz w:val="27"/>
          <w:szCs w:val="27"/>
        </w:rPr>
        <w:t xml:space="preserve"> </w:t>
      </w:r>
      <w:r w:rsidRPr="00B0785A">
        <w:rPr>
          <w:sz w:val="27"/>
          <w:szCs w:val="27"/>
        </w:rPr>
        <w:t>продукции;</w:t>
      </w:r>
    </w:p>
    <w:p w:rsidR="002479F9" w:rsidRPr="00B0785A" w:rsidRDefault="002479F9" w:rsidP="002479F9">
      <w:pPr>
        <w:pStyle w:val="a3"/>
        <w:spacing w:line="242" w:lineRule="auto"/>
        <w:ind w:left="284" w:right="-78" w:firstLine="852"/>
        <w:jc w:val="both"/>
        <w:rPr>
          <w:sz w:val="27"/>
          <w:szCs w:val="27"/>
        </w:rPr>
      </w:pPr>
      <w:r w:rsidRPr="00B0785A">
        <w:rPr>
          <w:sz w:val="27"/>
          <w:szCs w:val="27"/>
        </w:rPr>
        <w:t>здорового</w:t>
      </w:r>
      <w:r w:rsidRPr="00B0785A">
        <w:rPr>
          <w:spacing w:val="39"/>
          <w:sz w:val="27"/>
          <w:szCs w:val="27"/>
        </w:rPr>
        <w:t xml:space="preserve"> </w:t>
      </w:r>
      <w:r w:rsidRPr="00B0785A">
        <w:rPr>
          <w:sz w:val="27"/>
          <w:szCs w:val="27"/>
        </w:rPr>
        <w:t>скота,</w:t>
      </w:r>
      <w:r w:rsidRPr="00B0785A">
        <w:rPr>
          <w:spacing w:val="39"/>
          <w:sz w:val="27"/>
          <w:szCs w:val="27"/>
        </w:rPr>
        <w:t xml:space="preserve"> </w:t>
      </w:r>
      <w:r w:rsidRPr="00B0785A">
        <w:rPr>
          <w:sz w:val="27"/>
          <w:szCs w:val="27"/>
        </w:rPr>
        <w:t>направляемого</w:t>
      </w:r>
      <w:r w:rsidRPr="00B0785A">
        <w:rPr>
          <w:spacing w:val="38"/>
          <w:sz w:val="27"/>
          <w:szCs w:val="27"/>
        </w:rPr>
        <w:t xml:space="preserve"> </w:t>
      </w:r>
      <w:r w:rsidRPr="00B0785A">
        <w:rPr>
          <w:sz w:val="27"/>
          <w:szCs w:val="27"/>
        </w:rPr>
        <w:t>после</w:t>
      </w:r>
      <w:r w:rsidRPr="00B0785A">
        <w:rPr>
          <w:spacing w:val="36"/>
          <w:sz w:val="27"/>
          <w:szCs w:val="27"/>
        </w:rPr>
        <w:t xml:space="preserve"> </w:t>
      </w:r>
      <w:r w:rsidRPr="00B0785A">
        <w:rPr>
          <w:sz w:val="27"/>
          <w:szCs w:val="27"/>
        </w:rPr>
        <w:t>ветеринарного</w:t>
      </w:r>
      <w:r w:rsidRPr="00B0785A">
        <w:rPr>
          <w:spacing w:val="37"/>
          <w:sz w:val="27"/>
          <w:szCs w:val="27"/>
        </w:rPr>
        <w:t xml:space="preserve"> </w:t>
      </w:r>
      <w:r w:rsidRPr="00B0785A">
        <w:rPr>
          <w:sz w:val="27"/>
          <w:szCs w:val="27"/>
        </w:rPr>
        <w:t>осмотра</w:t>
      </w:r>
      <w:r w:rsidRPr="00B0785A">
        <w:rPr>
          <w:spacing w:val="36"/>
          <w:sz w:val="27"/>
          <w:szCs w:val="27"/>
        </w:rPr>
        <w:t xml:space="preserve"> </w:t>
      </w:r>
      <w:r w:rsidRPr="00B0785A">
        <w:rPr>
          <w:sz w:val="27"/>
          <w:szCs w:val="27"/>
        </w:rPr>
        <w:t>на</w:t>
      </w:r>
      <w:r w:rsidRPr="00B0785A">
        <w:rPr>
          <w:spacing w:val="37"/>
          <w:sz w:val="27"/>
          <w:szCs w:val="27"/>
        </w:rPr>
        <w:t xml:space="preserve"> </w:t>
      </w:r>
      <w:proofErr w:type="spellStart"/>
      <w:r w:rsidRPr="00B0785A">
        <w:rPr>
          <w:sz w:val="27"/>
          <w:szCs w:val="27"/>
        </w:rPr>
        <w:t>предубойное</w:t>
      </w:r>
      <w:proofErr w:type="spellEnd"/>
      <w:r w:rsidRPr="00B0785A">
        <w:rPr>
          <w:spacing w:val="34"/>
          <w:sz w:val="27"/>
          <w:szCs w:val="27"/>
        </w:rPr>
        <w:t xml:space="preserve"> </w:t>
      </w:r>
      <w:r w:rsidRPr="00B0785A">
        <w:rPr>
          <w:sz w:val="27"/>
          <w:szCs w:val="27"/>
        </w:rPr>
        <w:t>содержание,</w:t>
      </w:r>
      <w:r w:rsidRPr="00B0785A">
        <w:rPr>
          <w:spacing w:val="36"/>
          <w:sz w:val="27"/>
          <w:szCs w:val="27"/>
        </w:rPr>
        <w:t xml:space="preserve"> </w:t>
      </w:r>
      <w:r w:rsidRPr="00B0785A">
        <w:rPr>
          <w:sz w:val="27"/>
          <w:szCs w:val="27"/>
        </w:rPr>
        <w:t>с</w:t>
      </w:r>
      <w:r w:rsidRPr="00B0785A">
        <w:rPr>
          <w:spacing w:val="37"/>
          <w:sz w:val="27"/>
          <w:szCs w:val="27"/>
        </w:rPr>
        <w:t xml:space="preserve"> </w:t>
      </w:r>
      <w:r w:rsidRPr="00B0785A">
        <w:rPr>
          <w:sz w:val="27"/>
          <w:szCs w:val="27"/>
        </w:rPr>
        <w:t>путями</w:t>
      </w:r>
      <w:r w:rsidRPr="00B0785A">
        <w:rPr>
          <w:spacing w:val="37"/>
          <w:sz w:val="27"/>
          <w:szCs w:val="27"/>
        </w:rPr>
        <w:t xml:space="preserve"> </w:t>
      </w:r>
      <w:r w:rsidRPr="00B0785A">
        <w:rPr>
          <w:sz w:val="27"/>
          <w:szCs w:val="27"/>
        </w:rPr>
        <w:t>больного</w:t>
      </w:r>
      <w:r w:rsidRPr="00B0785A">
        <w:rPr>
          <w:spacing w:val="-68"/>
          <w:sz w:val="27"/>
          <w:szCs w:val="27"/>
        </w:rPr>
        <w:t xml:space="preserve"> </w:t>
      </w:r>
      <w:r w:rsidRPr="00B0785A">
        <w:rPr>
          <w:sz w:val="27"/>
          <w:szCs w:val="27"/>
        </w:rPr>
        <w:t>или</w:t>
      </w:r>
      <w:r w:rsidRPr="00B0785A">
        <w:rPr>
          <w:spacing w:val="-1"/>
          <w:sz w:val="27"/>
          <w:szCs w:val="27"/>
        </w:rPr>
        <w:t xml:space="preserve"> </w:t>
      </w:r>
      <w:r w:rsidRPr="00B0785A">
        <w:rPr>
          <w:sz w:val="27"/>
          <w:szCs w:val="27"/>
        </w:rPr>
        <w:t>подозрительного на</w:t>
      </w:r>
      <w:r w:rsidRPr="00B0785A">
        <w:rPr>
          <w:spacing w:val="-1"/>
          <w:sz w:val="27"/>
          <w:szCs w:val="27"/>
        </w:rPr>
        <w:t xml:space="preserve"> </w:t>
      </w:r>
      <w:r w:rsidRPr="00B0785A">
        <w:rPr>
          <w:sz w:val="27"/>
          <w:szCs w:val="27"/>
        </w:rPr>
        <w:t>заболевание скота,</w:t>
      </w:r>
      <w:r w:rsidRPr="00B0785A">
        <w:rPr>
          <w:spacing w:val="-3"/>
          <w:sz w:val="27"/>
          <w:szCs w:val="27"/>
        </w:rPr>
        <w:t xml:space="preserve"> </w:t>
      </w:r>
      <w:r w:rsidRPr="00B0785A">
        <w:rPr>
          <w:sz w:val="27"/>
          <w:szCs w:val="27"/>
        </w:rPr>
        <w:t>направляемого в</w:t>
      </w:r>
      <w:r w:rsidRPr="00B0785A">
        <w:rPr>
          <w:spacing w:val="-1"/>
          <w:sz w:val="27"/>
          <w:szCs w:val="27"/>
        </w:rPr>
        <w:t xml:space="preserve"> </w:t>
      </w:r>
      <w:r w:rsidRPr="00B0785A">
        <w:rPr>
          <w:sz w:val="27"/>
          <w:szCs w:val="27"/>
        </w:rPr>
        <w:t>карантин,</w:t>
      </w:r>
      <w:r w:rsidRPr="00B0785A">
        <w:rPr>
          <w:spacing w:val="-2"/>
          <w:sz w:val="27"/>
          <w:szCs w:val="27"/>
        </w:rPr>
        <w:t xml:space="preserve"> </w:t>
      </w:r>
      <w:r w:rsidRPr="00B0785A">
        <w:rPr>
          <w:sz w:val="27"/>
          <w:szCs w:val="27"/>
        </w:rPr>
        <w:t>изолятор или</w:t>
      </w:r>
      <w:r w:rsidRPr="00B0785A">
        <w:rPr>
          <w:spacing w:val="-4"/>
          <w:sz w:val="27"/>
          <w:szCs w:val="27"/>
        </w:rPr>
        <w:t xml:space="preserve"> </w:t>
      </w:r>
      <w:r w:rsidRPr="00B0785A">
        <w:rPr>
          <w:sz w:val="27"/>
          <w:szCs w:val="27"/>
        </w:rPr>
        <w:t>на санитарную</w:t>
      </w:r>
      <w:r w:rsidRPr="00B0785A">
        <w:rPr>
          <w:spacing w:val="-2"/>
          <w:sz w:val="27"/>
          <w:szCs w:val="27"/>
        </w:rPr>
        <w:t xml:space="preserve"> </w:t>
      </w:r>
      <w:r w:rsidRPr="00B0785A">
        <w:rPr>
          <w:sz w:val="27"/>
          <w:szCs w:val="27"/>
        </w:rPr>
        <w:t>бойню;</w:t>
      </w:r>
    </w:p>
    <w:p w:rsidR="002479F9" w:rsidRPr="00B0785A" w:rsidRDefault="002479F9" w:rsidP="002479F9">
      <w:pPr>
        <w:pStyle w:val="a3"/>
        <w:spacing w:line="317" w:lineRule="exact"/>
        <w:ind w:left="284" w:right="-78" w:firstLine="852"/>
        <w:jc w:val="both"/>
        <w:rPr>
          <w:sz w:val="27"/>
          <w:szCs w:val="27"/>
        </w:rPr>
      </w:pPr>
      <w:r w:rsidRPr="00B0785A">
        <w:rPr>
          <w:sz w:val="27"/>
          <w:szCs w:val="27"/>
        </w:rPr>
        <w:t>пищевой</w:t>
      </w:r>
      <w:r w:rsidRPr="00B0785A">
        <w:rPr>
          <w:spacing w:val="-2"/>
          <w:sz w:val="27"/>
          <w:szCs w:val="27"/>
        </w:rPr>
        <w:t xml:space="preserve"> </w:t>
      </w:r>
      <w:r w:rsidRPr="00B0785A">
        <w:rPr>
          <w:sz w:val="27"/>
          <w:szCs w:val="27"/>
        </w:rPr>
        <w:t>продукции</w:t>
      </w:r>
      <w:r w:rsidRPr="00B0785A">
        <w:rPr>
          <w:spacing w:val="-4"/>
          <w:sz w:val="27"/>
          <w:szCs w:val="27"/>
        </w:rPr>
        <w:t xml:space="preserve"> </w:t>
      </w:r>
      <w:r w:rsidRPr="00B0785A">
        <w:rPr>
          <w:sz w:val="27"/>
          <w:szCs w:val="27"/>
        </w:rPr>
        <w:t>со</w:t>
      </w:r>
      <w:r w:rsidRPr="00B0785A">
        <w:rPr>
          <w:spacing w:val="-2"/>
          <w:sz w:val="27"/>
          <w:szCs w:val="27"/>
        </w:rPr>
        <w:t xml:space="preserve"> </w:t>
      </w:r>
      <w:r w:rsidRPr="00B0785A">
        <w:rPr>
          <w:sz w:val="27"/>
          <w:szCs w:val="27"/>
        </w:rPr>
        <w:t>скотом,</w:t>
      </w:r>
      <w:r w:rsidRPr="00B0785A">
        <w:rPr>
          <w:spacing w:val="-1"/>
          <w:sz w:val="27"/>
          <w:szCs w:val="27"/>
        </w:rPr>
        <w:t xml:space="preserve"> </w:t>
      </w:r>
      <w:r w:rsidRPr="00B0785A">
        <w:rPr>
          <w:sz w:val="27"/>
          <w:szCs w:val="27"/>
        </w:rPr>
        <w:t>навозом,</w:t>
      </w:r>
      <w:r w:rsidRPr="00B0785A">
        <w:rPr>
          <w:spacing w:val="-5"/>
          <w:sz w:val="27"/>
          <w:szCs w:val="27"/>
        </w:rPr>
        <w:t xml:space="preserve"> </w:t>
      </w:r>
      <w:r w:rsidRPr="00B0785A">
        <w:rPr>
          <w:sz w:val="27"/>
          <w:szCs w:val="27"/>
        </w:rPr>
        <w:t>отходами</w:t>
      </w:r>
      <w:r w:rsidRPr="00B0785A">
        <w:rPr>
          <w:spacing w:val="-5"/>
          <w:sz w:val="27"/>
          <w:szCs w:val="27"/>
        </w:rPr>
        <w:t xml:space="preserve"> </w:t>
      </w:r>
      <w:r w:rsidRPr="00B0785A">
        <w:rPr>
          <w:sz w:val="27"/>
          <w:szCs w:val="27"/>
        </w:rPr>
        <w:t>производства.</w:t>
      </w:r>
    </w:p>
    <w:p w:rsidR="002479F9" w:rsidRPr="00B0785A" w:rsidRDefault="002479F9" w:rsidP="002479F9">
      <w:pPr>
        <w:pStyle w:val="a5"/>
        <w:numPr>
          <w:ilvl w:val="3"/>
          <w:numId w:val="44"/>
        </w:numPr>
        <w:tabs>
          <w:tab w:val="left" w:pos="1936"/>
        </w:tabs>
        <w:ind w:left="284" w:right="-78" w:firstLine="852"/>
        <w:rPr>
          <w:sz w:val="27"/>
          <w:szCs w:val="27"/>
        </w:rPr>
      </w:pPr>
      <w:r w:rsidRPr="00B0785A">
        <w:rPr>
          <w:sz w:val="27"/>
          <w:szCs w:val="27"/>
        </w:rPr>
        <w:t>На территории предприятия предусматриваются санитарно-защитные разрывы до мест выдачи и приема</w:t>
      </w:r>
      <w:r w:rsidRPr="00B0785A">
        <w:rPr>
          <w:spacing w:val="1"/>
          <w:sz w:val="27"/>
          <w:szCs w:val="27"/>
        </w:rPr>
        <w:t xml:space="preserve"> </w:t>
      </w:r>
      <w:r w:rsidRPr="00B0785A">
        <w:rPr>
          <w:sz w:val="27"/>
          <w:szCs w:val="27"/>
        </w:rPr>
        <w:t>пищевой</w:t>
      </w:r>
      <w:r w:rsidRPr="00B0785A">
        <w:rPr>
          <w:spacing w:val="-1"/>
          <w:sz w:val="27"/>
          <w:szCs w:val="27"/>
        </w:rPr>
        <w:t xml:space="preserve"> </w:t>
      </w:r>
      <w:r w:rsidRPr="00B0785A">
        <w:rPr>
          <w:sz w:val="27"/>
          <w:szCs w:val="27"/>
        </w:rPr>
        <w:t>продукции:</w:t>
      </w:r>
    </w:p>
    <w:p w:rsidR="002479F9" w:rsidRPr="00B0785A" w:rsidRDefault="002479F9" w:rsidP="002479F9">
      <w:pPr>
        <w:pStyle w:val="a3"/>
        <w:ind w:left="284" w:right="-78" w:firstLine="852"/>
        <w:rPr>
          <w:sz w:val="27"/>
          <w:szCs w:val="27"/>
        </w:rPr>
      </w:pPr>
      <w:r w:rsidRPr="00B0785A">
        <w:rPr>
          <w:sz w:val="27"/>
          <w:szCs w:val="27"/>
        </w:rPr>
        <w:t>от карантина, изолятора и санитарной бойни, размещаемых в отдельном здании - не менее 100 м;</w:t>
      </w:r>
      <w:r w:rsidRPr="00B0785A">
        <w:rPr>
          <w:spacing w:val="-67"/>
          <w:sz w:val="27"/>
          <w:szCs w:val="27"/>
        </w:rPr>
        <w:t xml:space="preserve"> </w:t>
      </w:r>
      <w:r w:rsidRPr="00B0785A">
        <w:rPr>
          <w:sz w:val="27"/>
          <w:szCs w:val="27"/>
        </w:rPr>
        <w:t>от</w:t>
      </w:r>
      <w:r w:rsidRPr="00B0785A">
        <w:rPr>
          <w:spacing w:val="-2"/>
          <w:sz w:val="27"/>
          <w:szCs w:val="27"/>
        </w:rPr>
        <w:t xml:space="preserve"> </w:t>
      </w:r>
      <w:r w:rsidRPr="00B0785A">
        <w:rPr>
          <w:sz w:val="27"/>
          <w:szCs w:val="27"/>
        </w:rPr>
        <w:t>открытых</w:t>
      </w:r>
      <w:r w:rsidRPr="00B0785A">
        <w:rPr>
          <w:spacing w:val="1"/>
          <w:sz w:val="27"/>
          <w:szCs w:val="27"/>
        </w:rPr>
        <w:t xml:space="preserve"> </w:t>
      </w:r>
      <w:r w:rsidRPr="00B0785A">
        <w:rPr>
          <w:sz w:val="27"/>
          <w:szCs w:val="27"/>
        </w:rPr>
        <w:t>загонов</w:t>
      </w:r>
      <w:r w:rsidRPr="00B0785A">
        <w:rPr>
          <w:spacing w:val="-2"/>
          <w:sz w:val="27"/>
          <w:szCs w:val="27"/>
        </w:rPr>
        <w:t xml:space="preserve"> </w:t>
      </w:r>
      <w:r w:rsidRPr="00B0785A">
        <w:rPr>
          <w:sz w:val="27"/>
          <w:szCs w:val="27"/>
        </w:rPr>
        <w:t>содержания скота</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50</w:t>
      </w:r>
      <w:r w:rsidRPr="00B0785A">
        <w:rPr>
          <w:spacing w:val="1"/>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закрытых</w:t>
      </w:r>
      <w:r w:rsidRPr="00B0785A">
        <w:rPr>
          <w:spacing w:val="-1"/>
          <w:sz w:val="27"/>
          <w:szCs w:val="27"/>
        </w:rPr>
        <w:t xml:space="preserve"> </w:t>
      </w:r>
      <w:r w:rsidRPr="00B0785A">
        <w:rPr>
          <w:sz w:val="27"/>
          <w:szCs w:val="27"/>
        </w:rPr>
        <w:t>помещений базы</w:t>
      </w:r>
      <w:r w:rsidRPr="00B0785A">
        <w:rPr>
          <w:spacing w:val="-3"/>
          <w:sz w:val="27"/>
          <w:szCs w:val="27"/>
        </w:rPr>
        <w:t xml:space="preserve"> </w:t>
      </w:r>
      <w:proofErr w:type="spellStart"/>
      <w:r w:rsidRPr="00B0785A">
        <w:rPr>
          <w:sz w:val="27"/>
          <w:szCs w:val="27"/>
        </w:rPr>
        <w:t>предубойного</w:t>
      </w:r>
      <w:proofErr w:type="spellEnd"/>
      <w:r w:rsidRPr="00B0785A">
        <w:rPr>
          <w:sz w:val="27"/>
          <w:szCs w:val="27"/>
        </w:rPr>
        <w:t xml:space="preserve"> содержания</w:t>
      </w:r>
      <w:r w:rsidRPr="00B0785A">
        <w:rPr>
          <w:spacing w:val="-1"/>
          <w:sz w:val="27"/>
          <w:szCs w:val="27"/>
        </w:rPr>
        <w:t xml:space="preserve"> </w:t>
      </w:r>
      <w:r w:rsidRPr="00B0785A">
        <w:rPr>
          <w:sz w:val="27"/>
          <w:szCs w:val="27"/>
        </w:rPr>
        <w:t>скота</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от</w:t>
      </w:r>
      <w:r w:rsidRPr="00B0785A">
        <w:rPr>
          <w:spacing w:val="-1"/>
          <w:sz w:val="27"/>
          <w:szCs w:val="27"/>
        </w:rPr>
        <w:t xml:space="preserve"> </w:t>
      </w:r>
      <w:r w:rsidRPr="00B0785A">
        <w:rPr>
          <w:sz w:val="27"/>
          <w:szCs w:val="27"/>
        </w:rPr>
        <w:t>складов</w:t>
      </w:r>
      <w:r w:rsidRPr="00B0785A">
        <w:rPr>
          <w:spacing w:val="-3"/>
          <w:sz w:val="27"/>
          <w:szCs w:val="27"/>
        </w:rPr>
        <w:t xml:space="preserve"> </w:t>
      </w:r>
      <w:r w:rsidRPr="00B0785A">
        <w:rPr>
          <w:sz w:val="27"/>
          <w:szCs w:val="27"/>
        </w:rPr>
        <w:t>хранения твердого</w:t>
      </w:r>
      <w:r w:rsidRPr="00B0785A">
        <w:rPr>
          <w:spacing w:val="-1"/>
          <w:sz w:val="27"/>
          <w:szCs w:val="27"/>
        </w:rPr>
        <w:t xml:space="preserve"> </w:t>
      </w:r>
      <w:r w:rsidRPr="00B0785A">
        <w:rPr>
          <w:sz w:val="27"/>
          <w:szCs w:val="27"/>
        </w:rPr>
        <w:t>топлива</w:t>
      </w:r>
      <w:r w:rsidRPr="00B0785A">
        <w:rPr>
          <w:spacing w:val="13"/>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p>
    <w:p w:rsidR="002479F9" w:rsidRPr="00B0785A" w:rsidRDefault="002479F9" w:rsidP="002479F9">
      <w:pPr>
        <w:pStyle w:val="a3"/>
        <w:spacing w:line="318" w:lineRule="exact"/>
        <w:ind w:left="284" w:right="-78" w:firstLine="852"/>
        <w:rPr>
          <w:sz w:val="27"/>
          <w:szCs w:val="27"/>
        </w:rPr>
      </w:pPr>
      <w:r w:rsidRPr="00B0785A">
        <w:rPr>
          <w:sz w:val="27"/>
          <w:szCs w:val="27"/>
        </w:rPr>
        <w:t>25</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44"/>
        </w:numPr>
        <w:tabs>
          <w:tab w:val="left" w:pos="1936"/>
        </w:tabs>
        <w:ind w:left="284" w:right="-78" w:firstLine="852"/>
        <w:rPr>
          <w:sz w:val="27"/>
          <w:szCs w:val="27"/>
        </w:rPr>
      </w:pPr>
      <w:r w:rsidRPr="00B0785A">
        <w:rPr>
          <w:sz w:val="27"/>
          <w:szCs w:val="27"/>
        </w:rPr>
        <w:t>Автомобильные</w:t>
      </w:r>
      <w:r w:rsidRPr="00B0785A">
        <w:rPr>
          <w:spacing w:val="22"/>
          <w:sz w:val="27"/>
          <w:szCs w:val="27"/>
        </w:rPr>
        <w:t xml:space="preserve"> </w:t>
      </w:r>
      <w:r w:rsidRPr="00B0785A">
        <w:rPr>
          <w:sz w:val="27"/>
          <w:szCs w:val="27"/>
        </w:rPr>
        <w:t>дороги,</w:t>
      </w:r>
      <w:r w:rsidRPr="00B0785A">
        <w:rPr>
          <w:spacing w:val="24"/>
          <w:sz w:val="27"/>
          <w:szCs w:val="27"/>
        </w:rPr>
        <w:t xml:space="preserve"> </w:t>
      </w:r>
      <w:r w:rsidRPr="00B0785A">
        <w:rPr>
          <w:sz w:val="27"/>
          <w:szCs w:val="27"/>
        </w:rPr>
        <w:t>проезды</w:t>
      </w:r>
      <w:r w:rsidRPr="00B0785A">
        <w:rPr>
          <w:spacing w:val="25"/>
          <w:sz w:val="27"/>
          <w:szCs w:val="27"/>
        </w:rPr>
        <w:t xml:space="preserve"> </w:t>
      </w:r>
      <w:r w:rsidRPr="00B0785A">
        <w:rPr>
          <w:sz w:val="27"/>
          <w:szCs w:val="27"/>
        </w:rPr>
        <w:t>и</w:t>
      </w:r>
      <w:r w:rsidRPr="00B0785A">
        <w:rPr>
          <w:spacing w:val="24"/>
          <w:sz w:val="27"/>
          <w:szCs w:val="27"/>
        </w:rPr>
        <w:t xml:space="preserve"> </w:t>
      </w:r>
      <w:r w:rsidRPr="00B0785A">
        <w:rPr>
          <w:sz w:val="27"/>
          <w:szCs w:val="27"/>
        </w:rPr>
        <w:t>пешеходные</w:t>
      </w:r>
      <w:r w:rsidRPr="00B0785A">
        <w:rPr>
          <w:spacing w:val="25"/>
          <w:sz w:val="27"/>
          <w:szCs w:val="27"/>
        </w:rPr>
        <w:t xml:space="preserve"> </w:t>
      </w:r>
      <w:r w:rsidRPr="00B0785A">
        <w:rPr>
          <w:sz w:val="27"/>
          <w:szCs w:val="27"/>
        </w:rPr>
        <w:t>дорожки</w:t>
      </w:r>
      <w:r w:rsidRPr="00B0785A">
        <w:rPr>
          <w:spacing w:val="25"/>
          <w:sz w:val="27"/>
          <w:szCs w:val="27"/>
        </w:rPr>
        <w:t xml:space="preserve"> </w:t>
      </w:r>
      <w:r w:rsidRPr="00B0785A">
        <w:rPr>
          <w:sz w:val="27"/>
          <w:szCs w:val="27"/>
        </w:rPr>
        <w:t>проектируются</w:t>
      </w:r>
      <w:r w:rsidRPr="00B0785A">
        <w:rPr>
          <w:spacing w:val="25"/>
          <w:sz w:val="27"/>
          <w:szCs w:val="27"/>
        </w:rPr>
        <w:t xml:space="preserve"> </w:t>
      </w:r>
      <w:r w:rsidRPr="00B0785A">
        <w:rPr>
          <w:sz w:val="27"/>
          <w:szCs w:val="27"/>
        </w:rPr>
        <w:t>в</w:t>
      </w:r>
      <w:r w:rsidRPr="00B0785A">
        <w:rPr>
          <w:spacing w:val="25"/>
          <w:sz w:val="27"/>
          <w:szCs w:val="27"/>
        </w:rPr>
        <w:t xml:space="preserve"> </w:t>
      </w:r>
      <w:r w:rsidRPr="00B0785A">
        <w:rPr>
          <w:sz w:val="27"/>
          <w:szCs w:val="27"/>
        </w:rPr>
        <w:t>соответствии</w:t>
      </w:r>
      <w:r w:rsidRPr="00B0785A">
        <w:rPr>
          <w:spacing w:val="23"/>
          <w:sz w:val="27"/>
          <w:szCs w:val="27"/>
        </w:rPr>
        <w:t xml:space="preserve"> </w:t>
      </w:r>
      <w:r w:rsidRPr="00B0785A">
        <w:rPr>
          <w:sz w:val="27"/>
          <w:szCs w:val="27"/>
        </w:rPr>
        <w:t>с</w:t>
      </w:r>
      <w:r w:rsidRPr="00B0785A">
        <w:rPr>
          <w:spacing w:val="22"/>
          <w:sz w:val="27"/>
          <w:szCs w:val="27"/>
        </w:rPr>
        <w:t xml:space="preserve"> </w:t>
      </w:r>
      <w:r w:rsidRPr="00B0785A">
        <w:rPr>
          <w:sz w:val="27"/>
          <w:szCs w:val="27"/>
        </w:rPr>
        <w:t>требованиями</w:t>
      </w:r>
    </w:p>
    <w:p w:rsidR="002479F9" w:rsidRPr="00B0785A" w:rsidRDefault="002479F9" w:rsidP="002479F9">
      <w:pPr>
        <w:pStyle w:val="a3"/>
        <w:spacing w:line="321" w:lineRule="exact"/>
        <w:ind w:left="284" w:right="-78" w:firstLine="852"/>
        <w:rPr>
          <w:sz w:val="27"/>
          <w:szCs w:val="27"/>
        </w:rPr>
      </w:pPr>
      <w:r w:rsidRPr="00B0785A">
        <w:rPr>
          <w:sz w:val="27"/>
          <w:szCs w:val="27"/>
        </w:rPr>
        <w:t>настоящего</w:t>
      </w:r>
      <w:r w:rsidRPr="00B0785A">
        <w:rPr>
          <w:spacing w:val="-4"/>
          <w:sz w:val="27"/>
          <w:szCs w:val="27"/>
        </w:rPr>
        <w:t xml:space="preserve"> </w:t>
      </w:r>
      <w:r w:rsidRPr="00B0785A">
        <w:rPr>
          <w:sz w:val="27"/>
          <w:szCs w:val="27"/>
        </w:rPr>
        <w:t>раздела,</w:t>
      </w:r>
      <w:r w:rsidRPr="00B0785A">
        <w:rPr>
          <w:spacing w:val="-4"/>
          <w:sz w:val="27"/>
          <w:szCs w:val="27"/>
        </w:rPr>
        <w:t xml:space="preserve"> </w:t>
      </w:r>
      <w:r w:rsidRPr="00B0785A">
        <w:rPr>
          <w:sz w:val="27"/>
          <w:szCs w:val="27"/>
        </w:rPr>
        <w:t>подраздела</w:t>
      </w:r>
      <w:r w:rsidRPr="00B0785A">
        <w:rPr>
          <w:spacing w:val="-5"/>
          <w:sz w:val="27"/>
          <w:szCs w:val="27"/>
        </w:rPr>
        <w:t xml:space="preserve"> </w:t>
      </w:r>
      <w:r w:rsidRPr="00B0785A">
        <w:rPr>
          <w:sz w:val="27"/>
          <w:szCs w:val="27"/>
        </w:rPr>
        <w:t>3.5</w:t>
      </w:r>
      <w:r w:rsidRPr="00B0785A">
        <w:rPr>
          <w:spacing w:val="-5"/>
          <w:sz w:val="27"/>
          <w:szCs w:val="27"/>
        </w:rPr>
        <w:t xml:space="preserve"> </w:t>
      </w:r>
      <w:r w:rsidRPr="00B0785A">
        <w:rPr>
          <w:sz w:val="27"/>
          <w:szCs w:val="27"/>
        </w:rPr>
        <w:t>"Зоны</w:t>
      </w:r>
      <w:r w:rsidRPr="00B0785A">
        <w:rPr>
          <w:spacing w:val="-2"/>
          <w:sz w:val="27"/>
          <w:szCs w:val="27"/>
        </w:rPr>
        <w:t xml:space="preserve"> </w:t>
      </w:r>
      <w:r w:rsidRPr="00B0785A">
        <w:rPr>
          <w:sz w:val="27"/>
          <w:szCs w:val="27"/>
        </w:rPr>
        <w:t>транспортной</w:t>
      </w:r>
      <w:r w:rsidRPr="00B0785A">
        <w:rPr>
          <w:spacing w:val="-2"/>
          <w:sz w:val="27"/>
          <w:szCs w:val="27"/>
        </w:rPr>
        <w:t xml:space="preserve"> </w:t>
      </w:r>
      <w:r w:rsidRPr="00B0785A">
        <w:rPr>
          <w:sz w:val="27"/>
          <w:szCs w:val="27"/>
        </w:rPr>
        <w:t>инфраструктуры"</w:t>
      </w:r>
      <w:r w:rsidRPr="00B0785A">
        <w:rPr>
          <w:spacing w:val="-2"/>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r w:rsidRPr="00B0785A">
        <w:rPr>
          <w:spacing w:val="-6"/>
          <w:sz w:val="27"/>
          <w:szCs w:val="27"/>
        </w:rPr>
        <w:t xml:space="preserve"> </w:t>
      </w:r>
      <w:r w:rsidRPr="00B0785A">
        <w:rPr>
          <w:sz w:val="27"/>
          <w:szCs w:val="27"/>
        </w:rPr>
        <w:t>и</w:t>
      </w:r>
      <w:r w:rsidRPr="00B0785A">
        <w:rPr>
          <w:spacing w:val="-2"/>
          <w:sz w:val="27"/>
          <w:szCs w:val="27"/>
        </w:rPr>
        <w:t xml:space="preserve"> </w:t>
      </w:r>
      <w:r w:rsidRPr="00B0785A">
        <w:rPr>
          <w:sz w:val="27"/>
          <w:szCs w:val="27"/>
        </w:rPr>
        <w:t>СНиП</w:t>
      </w:r>
      <w:r w:rsidRPr="00B0785A">
        <w:rPr>
          <w:spacing w:val="-3"/>
          <w:sz w:val="27"/>
          <w:szCs w:val="27"/>
        </w:rPr>
        <w:t xml:space="preserve"> </w:t>
      </w:r>
      <w:r w:rsidRPr="00B0785A">
        <w:rPr>
          <w:sz w:val="27"/>
          <w:szCs w:val="27"/>
        </w:rPr>
        <w:t>2.05.07-91*.</w:t>
      </w:r>
    </w:p>
    <w:p w:rsidR="002479F9" w:rsidRPr="00B0785A" w:rsidRDefault="002479F9" w:rsidP="002479F9">
      <w:pPr>
        <w:spacing w:line="321" w:lineRule="exact"/>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60"/>
        </w:tabs>
        <w:spacing w:before="89"/>
        <w:ind w:left="284" w:right="-78" w:firstLine="852"/>
        <w:rPr>
          <w:sz w:val="27"/>
          <w:szCs w:val="27"/>
        </w:rPr>
      </w:pPr>
      <w:r w:rsidRPr="00B0785A">
        <w:rPr>
          <w:sz w:val="27"/>
          <w:szCs w:val="27"/>
        </w:rPr>
        <w:t>Территория предприятий пищевой и перерабатывающей промышленности должна иметь сквозной или</w:t>
      </w:r>
      <w:r w:rsidRPr="00B0785A">
        <w:rPr>
          <w:spacing w:val="1"/>
          <w:sz w:val="27"/>
          <w:szCs w:val="27"/>
        </w:rPr>
        <w:t xml:space="preserve"> </w:t>
      </w:r>
      <w:r w:rsidRPr="00B0785A">
        <w:rPr>
          <w:sz w:val="27"/>
          <w:szCs w:val="27"/>
        </w:rPr>
        <w:t>кольцевой</w:t>
      </w:r>
      <w:r w:rsidRPr="00B0785A">
        <w:rPr>
          <w:spacing w:val="1"/>
          <w:sz w:val="27"/>
          <w:szCs w:val="27"/>
        </w:rPr>
        <w:t xml:space="preserve"> </w:t>
      </w:r>
      <w:r w:rsidRPr="00B0785A">
        <w:rPr>
          <w:sz w:val="27"/>
          <w:szCs w:val="27"/>
        </w:rPr>
        <w:t>проезд</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автотранспорта</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сплошным</w:t>
      </w:r>
      <w:r w:rsidRPr="00B0785A">
        <w:rPr>
          <w:spacing w:val="1"/>
          <w:sz w:val="27"/>
          <w:szCs w:val="27"/>
        </w:rPr>
        <w:t xml:space="preserve"> </w:t>
      </w:r>
      <w:r w:rsidRPr="00B0785A">
        <w:rPr>
          <w:sz w:val="27"/>
          <w:szCs w:val="27"/>
        </w:rPr>
        <w:t>усовершенствованным</w:t>
      </w:r>
      <w:r w:rsidRPr="00B0785A">
        <w:rPr>
          <w:spacing w:val="1"/>
          <w:sz w:val="27"/>
          <w:szCs w:val="27"/>
        </w:rPr>
        <w:t xml:space="preserve"> </w:t>
      </w:r>
      <w:r w:rsidRPr="00B0785A">
        <w:rPr>
          <w:sz w:val="27"/>
          <w:szCs w:val="27"/>
        </w:rPr>
        <w:t>покрытием,</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переходы,</w:t>
      </w:r>
      <w:r w:rsidRPr="00B0785A">
        <w:rPr>
          <w:spacing w:val="1"/>
          <w:sz w:val="27"/>
          <w:szCs w:val="27"/>
        </w:rPr>
        <w:t xml:space="preserve"> </w:t>
      </w:r>
      <w:r w:rsidRPr="00B0785A">
        <w:rPr>
          <w:sz w:val="27"/>
          <w:szCs w:val="27"/>
        </w:rPr>
        <w:t>пешеходные</w:t>
      </w:r>
      <w:r w:rsidRPr="00B0785A">
        <w:rPr>
          <w:spacing w:val="-4"/>
          <w:sz w:val="27"/>
          <w:szCs w:val="27"/>
        </w:rPr>
        <w:t xml:space="preserve"> </w:t>
      </w:r>
      <w:r w:rsidRPr="00B0785A">
        <w:rPr>
          <w:sz w:val="27"/>
          <w:szCs w:val="27"/>
        </w:rPr>
        <w:t>дорожки</w:t>
      </w:r>
      <w:r w:rsidRPr="00B0785A">
        <w:rPr>
          <w:spacing w:val="1"/>
          <w:sz w:val="27"/>
          <w:szCs w:val="27"/>
        </w:rPr>
        <w:t xml:space="preserve"> </w:t>
      </w:r>
      <w:r w:rsidRPr="00B0785A">
        <w:rPr>
          <w:sz w:val="27"/>
          <w:szCs w:val="27"/>
        </w:rPr>
        <w:t>для</w:t>
      </w:r>
      <w:r w:rsidRPr="00B0785A">
        <w:rPr>
          <w:spacing w:val="-3"/>
          <w:sz w:val="27"/>
          <w:szCs w:val="27"/>
        </w:rPr>
        <w:t xml:space="preserve"> </w:t>
      </w:r>
      <w:r w:rsidRPr="00B0785A">
        <w:rPr>
          <w:sz w:val="27"/>
          <w:szCs w:val="27"/>
        </w:rPr>
        <w:t>персонала</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с</w:t>
      </w:r>
      <w:r w:rsidRPr="00B0785A">
        <w:rPr>
          <w:spacing w:val="-2"/>
          <w:sz w:val="27"/>
          <w:szCs w:val="27"/>
        </w:rPr>
        <w:t xml:space="preserve"> </w:t>
      </w:r>
      <w:proofErr w:type="spellStart"/>
      <w:r w:rsidRPr="00B0785A">
        <w:rPr>
          <w:sz w:val="27"/>
          <w:szCs w:val="27"/>
        </w:rPr>
        <w:t>непылящим</w:t>
      </w:r>
      <w:proofErr w:type="spellEnd"/>
      <w:r w:rsidRPr="00B0785A">
        <w:rPr>
          <w:sz w:val="27"/>
          <w:szCs w:val="27"/>
        </w:rPr>
        <w:t xml:space="preserve"> покрытием.</w:t>
      </w:r>
    </w:p>
    <w:p w:rsidR="002479F9" w:rsidRPr="00B0785A" w:rsidRDefault="002479F9" w:rsidP="002479F9">
      <w:pPr>
        <w:pStyle w:val="a5"/>
        <w:numPr>
          <w:ilvl w:val="3"/>
          <w:numId w:val="44"/>
        </w:numPr>
        <w:tabs>
          <w:tab w:val="left" w:pos="1919"/>
        </w:tabs>
        <w:ind w:left="284" w:right="-78" w:firstLine="852"/>
        <w:rPr>
          <w:sz w:val="27"/>
          <w:szCs w:val="27"/>
        </w:rPr>
      </w:pPr>
      <w:r w:rsidRPr="00B0785A">
        <w:rPr>
          <w:sz w:val="27"/>
          <w:szCs w:val="27"/>
        </w:rPr>
        <w:t>Свободные от застройки и проездов участки территории должны быть использованы для организации зон</w:t>
      </w:r>
      <w:r w:rsidRPr="00B0785A">
        <w:rPr>
          <w:spacing w:val="1"/>
          <w:sz w:val="27"/>
          <w:szCs w:val="27"/>
        </w:rPr>
        <w:t xml:space="preserve"> </w:t>
      </w:r>
      <w:r w:rsidRPr="00B0785A">
        <w:rPr>
          <w:sz w:val="27"/>
          <w:szCs w:val="27"/>
        </w:rPr>
        <w:t>отдыха,</w:t>
      </w:r>
      <w:r w:rsidRPr="00B0785A">
        <w:rPr>
          <w:spacing w:val="-2"/>
          <w:sz w:val="27"/>
          <w:szCs w:val="27"/>
        </w:rPr>
        <w:t xml:space="preserve"> </w:t>
      </w:r>
      <w:r w:rsidRPr="00B0785A">
        <w:rPr>
          <w:sz w:val="27"/>
          <w:szCs w:val="27"/>
        </w:rPr>
        <w:t>озеленения.</w:t>
      </w:r>
    </w:p>
    <w:p w:rsidR="002479F9" w:rsidRPr="00B0785A" w:rsidRDefault="002479F9" w:rsidP="002479F9">
      <w:pPr>
        <w:pStyle w:val="a3"/>
        <w:ind w:left="284" w:right="-78" w:firstLine="852"/>
        <w:jc w:val="both"/>
        <w:rPr>
          <w:sz w:val="27"/>
          <w:szCs w:val="27"/>
        </w:rPr>
      </w:pPr>
      <w:r w:rsidRPr="00B0785A">
        <w:rPr>
          <w:sz w:val="27"/>
          <w:szCs w:val="27"/>
        </w:rPr>
        <w:t>Не допускается проектировать озеленение из деревьев и кустарников, опушенные семена которых переносятся по</w:t>
      </w:r>
      <w:r w:rsidRPr="00B0785A">
        <w:rPr>
          <w:spacing w:val="-67"/>
          <w:sz w:val="27"/>
          <w:szCs w:val="27"/>
        </w:rPr>
        <w:t xml:space="preserve"> </w:t>
      </w:r>
      <w:r w:rsidRPr="00B0785A">
        <w:rPr>
          <w:sz w:val="27"/>
          <w:szCs w:val="27"/>
        </w:rPr>
        <w:t>воздуху.</w:t>
      </w:r>
    </w:p>
    <w:p w:rsidR="002479F9" w:rsidRPr="00B0785A" w:rsidRDefault="002479F9" w:rsidP="002479F9">
      <w:pPr>
        <w:pStyle w:val="a5"/>
        <w:numPr>
          <w:ilvl w:val="3"/>
          <w:numId w:val="44"/>
        </w:numPr>
        <w:tabs>
          <w:tab w:val="left" w:pos="1912"/>
        </w:tabs>
        <w:spacing w:line="322" w:lineRule="exact"/>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мусоросборников проектируются</w:t>
      </w:r>
      <w:r w:rsidRPr="00B0785A">
        <w:rPr>
          <w:spacing w:val="1"/>
          <w:sz w:val="27"/>
          <w:szCs w:val="27"/>
        </w:rPr>
        <w:t xml:space="preserve"> </w:t>
      </w:r>
      <w:r w:rsidRPr="00B0785A">
        <w:rPr>
          <w:sz w:val="27"/>
          <w:szCs w:val="27"/>
        </w:rPr>
        <w:t>асфальтированные</w:t>
      </w:r>
      <w:r w:rsidRPr="00B0785A">
        <w:rPr>
          <w:spacing w:val="1"/>
          <w:sz w:val="27"/>
          <w:szCs w:val="27"/>
        </w:rPr>
        <w:t xml:space="preserve"> </w:t>
      </w:r>
      <w:r w:rsidRPr="00B0785A">
        <w:rPr>
          <w:sz w:val="27"/>
          <w:szCs w:val="27"/>
        </w:rPr>
        <w:t>площадки, расположенные</w:t>
      </w:r>
      <w:r w:rsidRPr="00B0785A">
        <w:rPr>
          <w:spacing w:val="1"/>
          <w:sz w:val="27"/>
          <w:szCs w:val="27"/>
        </w:rPr>
        <w:t xml:space="preserve"> </w:t>
      </w:r>
      <w:r w:rsidRPr="00B0785A">
        <w:rPr>
          <w:sz w:val="27"/>
          <w:szCs w:val="27"/>
        </w:rPr>
        <w:t>не</w:t>
      </w:r>
      <w:r w:rsidRPr="00B0785A">
        <w:rPr>
          <w:spacing w:val="-2"/>
          <w:sz w:val="27"/>
          <w:szCs w:val="27"/>
        </w:rPr>
        <w:t xml:space="preserve"> </w:t>
      </w:r>
      <w:r w:rsidRPr="00B0785A">
        <w:rPr>
          <w:sz w:val="27"/>
          <w:szCs w:val="27"/>
        </w:rPr>
        <w:t>ближе</w:t>
      </w:r>
    </w:p>
    <w:p w:rsidR="002479F9" w:rsidRPr="00B0785A" w:rsidRDefault="002479F9" w:rsidP="002479F9">
      <w:pPr>
        <w:pStyle w:val="a3"/>
        <w:ind w:left="284" w:right="-78" w:firstLine="852"/>
        <w:jc w:val="both"/>
        <w:rPr>
          <w:sz w:val="27"/>
          <w:szCs w:val="27"/>
        </w:rPr>
      </w:pPr>
      <w:r w:rsidRPr="00B0785A">
        <w:rPr>
          <w:sz w:val="27"/>
          <w:szCs w:val="27"/>
        </w:rPr>
        <w:t>30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вспомогательных</w:t>
      </w:r>
      <w:r w:rsidRPr="00B0785A">
        <w:rPr>
          <w:spacing w:val="1"/>
          <w:sz w:val="27"/>
          <w:szCs w:val="27"/>
        </w:rPr>
        <w:t xml:space="preserve"> </w:t>
      </w:r>
      <w:r w:rsidRPr="00B0785A">
        <w:rPr>
          <w:sz w:val="27"/>
          <w:szCs w:val="27"/>
        </w:rPr>
        <w:t>помещений,</w:t>
      </w:r>
      <w:r w:rsidRPr="00B0785A">
        <w:rPr>
          <w:spacing w:val="1"/>
          <w:sz w:val="27"/>
          <w:szCs w:val="27"/>
        </w:rPr>
        <w:t xml:space="preserve"> </w:t>
      </w:r>
      <w:r w:rsidRPr="00B0785A">
        <w:rPr>
          <w:sz w:val="27"/>
          <w:szCs w:val="27"/>
        </w:rPr>
        <w:t>площадью</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3</w:t>
      </w:r>
      <w:r w:rsidRPr="00B0785A">
        <w:rPr>
          <w:spacing w:val="1"/>
          <w:sz w:val="27"/>
          <w:szCs w:val="27"/>
        </w:rPr>
        <w:t xml:space="preserve"> </w:t>
      </w:r>
      <w:r w:rsidRPr="00B0785A">
        <w:rPr>
          <w:sz w:val="27"/>
          <w:szCs w:val="27"/>
        </w:rPr>
        <w:t>раза</w:t>
      </w:r>
      <w:r w:rsidRPr="00B0785A">
        <w:rPr>
          <w:spacing w:val="1"/>
          <w:sz w:val="27"/>
          <w:szCs w:val="27"/>
        </w:rPr>
        <w:t xml:space="preserve"> </w:t>
      </w:r>
      <w:r w:rsidRPr="00B0785A">
        <w:rPr>
          <w:sz w:val="27"/>
          <w:szCs w:val="27"/>
        </w:rPr>
        <w:t>превышающие</w:t>
      </w:r>
      <w:r w:rsidRPr="00B0785A">
        <w:rPr>
          <w:spacing w:val="71"/>
          <w:sz w:val="27"/>
          <w:szCs w:val="27"/>
        </w:rPr>
        <w:t xml:space="preserve"> </w:t>
      </w:r>
      <w:r w:rsidRPr="00B0785A">
        <w:rPr>
          <w:sz w:val="27"/>
          <w:szCs w:val="27"/>
        </w:rPr>
        <w:t>площадь</w:t>
      </w:r>
      <w:r w:rsidRPr="00B0785A">
        <w:rPr>
          <w:spacing w:val="1"/>
          <w:sz w:val="27"/>
          <w:szCs w:val="27"/>
        </w:rPr>
        <w:t xml:space="preserve"> </w:t>
      </w:r>
      <w:r w:rsidRPr="00B0785A">
        <w:rPr>
          <w:sz w:val="27"/>
          <w:szCs w:val="27"/>
        </w:rPr>
        <w:t>мусоросборников. Площадки должны иметь ограждение с трех сторон сплошной бетонированной или кирпичной стеной</w:t>
      </w:r>
      <w:r w:rsidRPr="00B0785A">
        <w:rPr>
          <w:spacing w:val="-67"/>
          <w:sz w:val="27"/>
          <w:szCs w:val="27"/>
        </w:rPr>
        <w:t xml:space="preserve"> </w:t>
      </w:r>
      <w:r w:rsidRPr="00B0785A">
        <w:rPr>
          <w:sz w:val="27"/>
          <w:szCs w:val="27"/>
        </w:rPr>
        <w:t>высотой</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44"/>
        </w:numPr>
        <w:tabs>
          <w:tab w:val="left" w:pos="2041"/>
        </w:tabs>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пищевой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перерабатывающей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проектируется</w:t>
      </w:r>
      <w:r w:rsidRPr="00B0785A">
        <w:rPr>
          <w:spacing w:val="1"/>
          <w:sz w:val="27"/>
          <w:szCs w:val="27"/>
        </w:rPr>
        <w:t xml:space="preserve"> </w:t>
      </w:r>
      <w:r w:rsidRPr="00B0785A">
        <w:rPr>
          <w:sz w:val="27"/>
          <w:szCs w:val="27"/>
        </w:rPr>
        <w:t>ограждение</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периметру территории. При этом при въезде на территорию предприятий молочной промышленности проектируются</w:t>
      </w:r>
      <w:r w:rsidRPr="00B0785A">
        <w:rPr>
          <w:spacing w:val="1"/>
          <w:sz w:val="27"/>
          <w:szCs w:val="27"/>
        </w:rPr>
        <w:t xml:space="preserve"> </w:t>
      </w:r>
      <w:r w:rsidRPr="00B0785A">
        <w:rPr>
          <w:sz w:val="27"/>
          <w:szCs w:val="27"/>
        </w:rPr>
        <w:t>проездные</w:t>
      </w:r>
      <w:r w:rsidRPr="00B0785A">
        <w:rPr>
          <w:spacing w:val="1"/>
          <w:sz w:val="27"/>
          <w:szCs w:val="27"/>
        </w:rPr>
        <w:t xml:space="preserve"> </w:t>
      </w:r>
      <w:r w:rsidRPr="00B0785A">
        <w:rPr>
          <w:sz w:val="27"/>
          <w:szCs w:val="27"/>
        </w:rPr>
        <w:t>помещения,</w:t>
      </w:r>
      <w:r w:rsidRPr="00B0785A">
        <w:rPr>
          <w:spacing w:val="1"/>
          <w:sz w:val="27"/>
          <w:szCs w:val="27"/>
        </w:rPr>
        <w:t xml:space="preserve"> </w:t>
      </w:r>
      <w:r w:rsidRPr="00B0785A">
        <w:rPr>
          <w:sz w:val="27"/>
          <w:szCs w:val="27"/>
        </w:rPr>
        <w:t>оборудованные</w:t>
      </w:r>
      <w:r w:rsidRPr="00B0785A">
        <w:rPr>
          <w:spacing w:val="1"/>
          <w:sz w:val="27"/>
          <w:szCs w:val="27"/>
        </w:rPr>
        <w:t xml:space="preserve"> </w:t>
      </w:r>
      <w:proofErr w:type="spellStart"/>
      <w:r w:rsidRPr="00B0785A">
        <w:rPr>
          <w:sz w:val="27"/>
          <w:szCs w:val="27"/>
        </w:rPr>
        <w:t>сплинкерными</w:t>
      </w:r>
      <w:proofErr w:type="spellEnd"/>
      <w:r w:rsidRPr="00B0785A">
        <w:rPr>
          <w:spacing w:val="1"/>
          <w:sz w:val="27"/>
          <w:szCs w:val="27"/>
        </w:rPr>
        <w:t xml:space="preserve"> </w:t>
      </w:r>
      <w:r w:rsidRPr="00B0785A">
        <w:rPr>
          <w:sz w:val="27"/>
          <w:szCs w:val="27"/>
        </w:rPr>
        <w:t>устройствами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наружного</w:t>
      </w:r>
      <w:r w:rsidRPr="00B0785A">
        <w:rPr>
          <w:spacing w:val="1"/>
          <w:sz w:val="27"/>
          <w:szCs w:val="27"/>
        </w:rPr>
        <w:t xml:space="preserve"> </w:t>
      </w:r>
      <w:r w:rsidRPr="00B0785A">
        <w:rPr>
          <w:sz w:val="27"/>
          <w:szCs w:val="27"/>
        </w:rPr>
        <w:t>обмыва</w:t>
      </w:r>
      <w:r w:rsidRPr="00B0785A">
        <w:rPr>
          <w:spacing w:val="1"/>
          <w:sz w:val="27"/>
          <w:szCs w:val="27"/>
        </w:rPr>
        <w:t xml:space="preserve"> </w:t>
      </w:r>
      <w:r w:rsidRPr="00B0785A">
        <w:rPr>
          <w:sz w:val="27"/>
          <w:szCs w:val="27"/>
        </w:rPr>
        <w:t>автоцистерн</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грязеотстойниками</w:t>
      </w:r>
      <w:r w:rsidRPr="00B0785A">
        <w:rPr>
          <w:spacing w:val="-2"/>
          <w:sz w:val="27"/>
          <w:szCs w:val="27"/>
        </w:rPr>
        <w:t xml:space="preserve"> </w:t>
      </w:r>
      <w:r w:rsidRPr="00B0785A">
        <w:rPr>
          <w:sz w:val="27"/>
          <w:szCs w:val="27"/>
        </w:rPr>
        <w:t xml:space="preserve">с </w:t>
      </w:r>
      <w:proofErr w:type="spellStart"/>
      <w:r w:rsidRPr="00B0785A">
        <w:rPr>
          <w:sz w:val="27"/>
          <w:szCs w:val="27"/>
        </w:rPr>
        <w:t>бензомаслоуловителями</w:t>
      </w:r>
      <w:proofErr w:type="spellEnd"/>
      <w:r w:rsidRPr="00B0785A">
        <w:rPr>
          <w:sz w:val="27"/>
          <w:szCs w:val="27"/>
        </w:rPr>
        <w:t>.</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въезде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выезде</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мясной</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проектируются</w:t>
      </w:r>
      <w:r w:rsidRPr="00B0785A">
        <w:rPr>
          <w:spacing w:val="1"/>
          <w:sz w:val="27"/>
          <w:szCs w:val="27"/>
        </w:rPr>
        <w:t xml:space="preserve"> </w:t>
      </w:r>
      <w:r w:rsidRPr="00B0785A">
        <w:rPr>
          <w:sz w:val="27"/>
          <w:szCs w:val="27"/>
        </w:rPr>
        <w:t>дезинфекционные</w:t>
      </w:r>
      <w:r w:rsidRPr="00B0785A">
        <w:rPr>
          <w:spacing w:val="-67"/>
          <w:sz w:val="27"/>
          <w:szCs w:val="27"/>
        </w:rPr>
        <w:t xml:space="preserve"> </w:t>
      </w:r>
      <w:r w:rsidRPr="00B0785A">
        <w:rPr>
          <w:sz w:val="27"/>
          <w:szCs w:val="27"/>
        </w:rPr>
        <w:t>барьеры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подогревом дезинфицирующего</w:t>
      </w:r>
      <w:r w:rsidRPr="00B0785A">
        <w:rPr>
          <w:spacing w:val="-3"/>
          <w:sz w:val="27"/>
          <w:szCs w:val="27"/>
        </w:rPr>
        <w:t xml:space="preserve"> </w:t>
      </w:r>
      <w:r w:rsidRPr="00B0785A">
        <w:rPr>
          <w:sz w:val="27"/>
          <w:szCs w:val="27"/>
        </w:rPr>
        <w:t>раствора.</w:t>
      </w:r>
    </w:p>
    <w:p w:rsidR="002479F9" w:rsidRPr="00B0785A" w:rsidRDefault="002479F9" w:rsidP="002479F9">
      <w:pPr>
        <w:pStyle w:val="a5"/>
        <w:numPr>
          <w:ilvl w:val="3"/>
          <w:numId w:val="44"/>
        </w:numPr>
        <w:tabs>
          <w:tab w:val="left" w:pos="2070"/>
        </w:tabs>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сбора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удаления</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предприятиях</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предусматриваться канализационные системы, которые могут присоединяться к канализационным сетям населенных</w:t>
      </w:r>
      <w:r w:rsidRPr="00B0785A">
        <w:rPr>
          <w:spacing w:val="1"/>
          <w:sz w:val="27"/>
          <w:szCs w:val="27"/>
        </w:rPr>
        <w:t xml:space="preserve"> </w:t>
      </w:r>
      <w:r w:rsidRPr="00B0785A">
        <w:rPr>
          <w:sz w:val="27"/>
          <w:szCs w:val="27"/>
        </w:rPr>
        <w:t>пунктов</w:t>
      </w:r>
      <w:r w:rsidRPr="00B0785A">
        <w:rPr>
          <w:spacing w:val="-3"/>
          <w:sz w:val="27"/>
          <w:szCs w:val="27"/>
        </w:rPr>
        <w:t xml:space="preserve"> </w:t>
      </w:r>
      <w:r w:rsidRPr="00B0785A">
        <w:rPr>
          <w:sz w:val="27"/>
          <w:szCs w:val="27"/>
        </w:rPr>
        <w:t>или</w:t>
      </w:r>
      <w:r w:rsidRPr="00B0785A">
        <w:rPr>
          <w:spacing w:val="-3"/>
          <w:sz w:val="27"/>
          <w:szCs w:val="27"/>
        </w:rPr>
        <w:t xml:space="preserve"> </w:t>
      </w:r>
      <w:r w:rsidRPr="00B0785A">
        <w:rPr>
          <w:sz w:val="27"/>
          <w:szCs w:val="27"/>
        </w:rPr>
        <w:t>иметь</w:t>
      </w:r>
      <w:r w:rsidRPr="00B0785A">
        <w:rPr>
          <w:spacing w:val="-1"/>
          <w:sz w:val="27"/>
          <w:szCs w:val="27"/>
        </w:rPr>
        <w:t xml:space="preserve"> </w:t>
      </w:r>
      <w:r w:rsidRPr="00B0785A">
        <w:rPr>
          <w:sz w:val="27"/>
          <w:szCs w:val="27"/>
        </w:rPr>
        <w:t>собственную</w:t>
      </w:r>
      <w:r w:rsidRPr="00B0785A">
        <w:rPr>
          <w:spacing w:val="-1"/>
          <w:sz w:val="27"/>
          <w:szCs w:val="27"/>
        </w:rPr>
        <w:t xml:space="preserve"> </w:t>
      </w:r>
      <w:r w:rsidRPr="00B0785A">
        <w:rPr>
          <w:sz w:val="27"/>
          <w:szCs w:val="27"/>
        </w:rPr>
        <w:t>систему</w:t>
      </w:r>
      <w:r w:rsidRPr="00B0785A">
        <w:rPr>
          <w:spacing w:val="-1"/>
          <w:sz w:val="27"/>
          <w:szCs w:val="27"/>
        </w:rPr>
        <w:t xml:space="preserve"> </w:t>
      </w:r>
      <w:r w:rsidRPr="00B0785A">
        <w:rPr>
          <w:sz w:val="27"/>
          <w:szCs w:val="27"/>
        </w:rPr>
        <w:t>очистных</w:t>
      </w:r>
      <w:r w:rsidRPr="00B0785A">
        <w:rPr>
          <w:spacing w:val="1"/>
          <w:sz w:val="27"/>
          <w:szCs w:val="27"/>
        </w:rPr>
        <w:t xml:space="preserve"> </w:t>
      </w:r>
      <w:r w:rsidRPr="00B0785A">
        <w:rPr>
          <w:sz w:val="27"/>
          <w:szCs w:val="27"/>
        </w:rPr>
        <w:t>сооружений.</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Системы</w:t>
      </w:r>
      <w:r w:rsidRPr="00B0785A">
        <w:rPr>
          <w:spacing w:val="25"/>
          <w:sz w:val="27"/>
          <w:szCs w:val="27"/>
        </w:rPr>
        <w:t xml:space="preserve"> </w:t>
      </w:r>
      <w:r w:rsidRPr="00B0785A">
        <w:rPr>
          <w:sz w:val="27"/>
          <w:szCs w:val="27"/>
        </w:rPr>
        <w:t>инженерного</w:t>
      </w:r>
      <w:r w:rsidRPr="00B0785A">
        <w:rPr>
          <w:spacing w:val="24"/>
          <w:sz w:val="27"/>
          <w:szCs w:val="27"/>
        </w:rPr>
        <w:t xml:space="preserve"> </w:t>
      </w:r>
      <w:r w:rsidRPr="00B0785A">
        <w:rPr>
          <w:sz w:val="27"/>
          <w:szCs w:val="27"/>
        </w:rPr>
        <w:t>обеспечения</w:t>
      </w:r>
      <w:r w:rsidRPr="00B0785A">
        <w:rPr>
          <w:spacing w:val="26"/>
          <w:sz w:val="27"/>
          <w:szCs w:val="27"/>
        </w:rPr>
        <w:t xml:space="preserve"> </w:t>
      </w:r>
      <w:r w:rsidRPr="00B0785A">
        <w:rPr>
          <w:sz w:val="27"/>
          <w:szCs w:val="27"/>
        </w:rPr>
        <w:t>предприятий</w:t>
      </w:r>
      <w:r w:rsidRPr="00B0785A">
        <w:rPr>
          <w:spacing w:val="24"/>
          <w:sz w:val="27"/>
          <w:szCs w:val="27"/>
        </w:rPr>
        <w:t xml:space="preserve"> </w:t>
      </w:r>
      <w:r w:rsidRPr="00B0785A">
        <w:rPr>
          <w:sz w:val="27"/>
          <w:szCs w:val="27"/>
        </w:rPr>
        <w:t>проектируются</w:t>
      </w:r>
      <w:r w:rsidRPr="00B0785A">
        <w:rPr>
          <w:spacing w:val="25"/>
          <w:sz w:val="27"/>
          <w:szCs w:val="27"/>
        </w:rPr>
        <w:t xml:space="preserve"> </w:t>
      </w:r>
      <w:r w:rsidRPr="00B0785A">
        <w:rPr>
          <w:sz w:val="27"/>
          <w:szCs w:val="27"/>
        </w:rPr>
        <w:t>в</w:t>
      </w:r>
      <w:r w:rsidRPr="00B0785A">
        <w:rPr>
          <w:spacing w:val="25"/>
          <w:sz w:val="27"/>
          <w:szCs w:val="27"/>
        </w:rPr>
        <w:t xml:space="preserve"> </w:t>
      </w:r>
      <w:r w:rsidRPr="00B0785A">
        <w:rPr>
          <w:sz w:val="27"/>
          <w:szCs w:val="27"/>
        </w:rPr>
        <w:t>соответствии</w:t>
      </w:r>
      <w:r w:rsidRPr="00B0785A">
        <w:rPr>
          <w:spacing w:val="27"/>
          <w:sz w:val="27"/>
          <w:szCs w:val="27"/>
        </w:rPr>
        <w:t xml:space="preserve"> </w:t>
      </w:r>
      <w:r w:rsidRPr="00B0785A">
        <w:rPr>
          <w:sz w:val="27"/>
          <w:szCs w:val="27"/>
        </w:rPr>
        <w:t>с</w:t>
      </w:r>
      <w:r w:rsidRPr="00B0785A">
        <w:rPr>
          <w:spacing w:val="26"/>
          <w:sz w:val="27"/>
          <w:szCs w:val="27"/>
        </w:rPr>
        <w:t xml:space="preserve"> </w:t>
      </w:r>
      <w:r w:rsidRPr="00B0785A">
        <w:rPr>
          <w:sz w:val="27"/>
          <w:szCs w:val="27"/>
        </w:rPr>
        <w:t>требованиями</w:t>
      </w:r>
      <w:r w:rsidRPr="00B0785A">
        <w:rPr>
          <w:spacing w:val="24"/>
          <w:sz w:val="27"/>
          <w:szCs w:val="27"/>
        </w:rPr>
        <w:t xml:space="preserve"> </w:t>
      </w:r>
      <w:r w:rsidRPr="00B0785A">
        <w:rPr>
          <w:color w:val="00AF50"/>
          <w:sz w:val="27"/>
          <w:szCs w:val="27"/>
        </w:rPr>
        <w:t>подраздела</w:t>
      </w:r>
      <w:r w:rsidRPr="00B0785A">
        <w:rPr>
          <w:color w:val="00AF50"/>
          <w:spacing w:val="23"/>
          <w:sz w:val="27"/>
          <w:szCs w:val="27"/>
        </w:rPr>
        <w:t xml:space="preserve"> </w:t>
      </w:r>
      <w:r w:rsidRPr="00B0785A">
        <w:rPr>
          <w:color w:val="00AF50"/>
          <w:sz w:val="27"/>
          <w:szCs w:val="27"/>
        </w:rPr>
        <w:t>5.4</w:t>
      </w:r>
    </w:p>
    <w:p w:rsidR="002479F9" w:rsidRPr="00B0785A" w:rsidRDefault="002479F9" w:rsidP="002479F9">
      <w:pPr>
        <w:pStyle w:val="a3"/>
        <w:ind w:left="284" w:right="-78" w:firstLine="852"/>
        <w:jc w:val="both"/>
        <w:rPr>
          <w:sz w:val="27"/>
          <w:szCs w:val="27"/>
        </w:rPr>
      </w:pPr>
      <w:r w:rsidRPr="00B0785A">
        <w:rPr>
          <w:color w:val="00AF50"/>
          <w:sz w:val="27"/>
          <w:szCs w:val="27"/>
        </w:rPr>
        <w:t>«Зоны</w:t>
      </w:r>
      <w:r w:rsidRPr="00B0785A">
        <w:rPr>
          <w:color w:val="00AF50"/>
          <w:spacing w:val="-4"/>
          <w:sz w:val="27"/>
          <w:szCs w:val="27"/>
        </w:rPr>
        <w:t xml:space="preserve"> </w:t>
      </w:r>
      <w:r w:rsidRPr="00B0785A">
        <w:rPr>
          <w:color w:val="00AF50"/>
          <w:sz w:val="27"/>
          <w:szCs w:val="27"/>
        </w:rPr>
        <w:t>инженерной</w:t>
      </w:r>
      <w:r w:rsidRPr="00B0785A">
        <w:rPr>
          <w:color w:val="00AF50"/>
          <w:spacing w:val="-6"/>
          <w:sz w:val="27"/>
          <w:szCs w:val="27"/>
        </w:rPr>
        <w:t xml:space="preserve"> </w:t>
      </w:r>
      <w:r w:rsidRPr="00B0785A">
        <w:rPr>
          <w:color w:val="00AF50"/>
          <w:sz w:val="27"/>
          <w:szCs w:val="27"/>
        </w:rPr>
        <w:t>инфраструктуры»</w:t>
      </w:r>
      <w:r w:rsidRPr="00B0785A">
        <w:rPr>
          <w:color w:val="00AF50"/>
          <w:spacing w:val="-5"/>
          <w:sz w:val="27"/>
          <w:szCs w:val="27"/>
        </w:rPr>
        <w:t xml:space="preserve"> </w:t>
      </w:r>
      <w:r w:rsidRPr="00B0785A">
        <w:rPr>
          <w:color w:val="00AF50"/>
          <w:sz w:val="27"/>
          <w:szCs w:val="27"/>
        </w:rPr>
        <w:t>настоящего</w:t>
      </w:r>
      <w:r w:rsidRPr="00B0785A">
        <w:rPr>
          <w:color w:val="00AF50"/>
          <w:spacing w:val="-3"/>
          <w:sz w:val="27"/>
          <w:szCs w:val="27"/>
        </w:rPr>
        <w:t xml:space="preserve"> </w:t>
      </w:r>
      <w:r w:rsidRPr="00B0785A">
        <w:rPr>
          <w:color w:val="00AF50"/>
          <w:sz w:val="27"/>
          <w:szCs w:val="27"/>
        </w:rPr>
        <w:t>раздела.</w:t>
      </w:r>
    </w:p>
    <w:p w:rsidR="002479F9" w:rsidRPr="00B0785A" w:rsidRDefault="002479F9" w:rsidP="002479F9">
      <w:pPr>
        <w:pStyle w:val="a5"/>
        <w:numPr>
          <w:ilvl w:val="3"/>
          <w:numId w:val="44"/>
        </w:numPr>
        <w:tabs>
          <w:tab w:val="left" w:pos="1929"/>
        </w:tabs>
        <w:spacing w:line="322" w:lineRule="exact"/>
        <w:ind w:left="284" w:right="-78" w:firstLine="852"/>
        <w:rPr>
          <w:sz w:val="27"/>
          <w:szCs w:val="27"/>
        </w:rPr>
      </w:pPr>
      <w:r w:rsidRPr="00B0785A">
        <w:rPr>
          <w:sz w:val="27"/>
          <w:szCs w:val="27"/>
        </w:rPr>
        <w:t>При</w:t>
      </w:r>
      <w:r w:rsidRPr="00B0785A">
        <w:rPr>
          <w:spacing w:val="18"/>
          <w:sz w:val="27"/>
          <w:szCs w:val="27"/>
        </w:rPr>
        <w:t xml:space="preserve"> </w:t>
      </w:r>
      <w:r w:rsidRPr="00B0785A">
        <w:rPr>
          <w:sz w:val="27"/>
          <w:szCs w:val="27"/>
        </w:rPr>
        <w:t>проектировании</w:t>
      </w:r>
      <w:r w:rsidRPr="00B0785A">
        <w:rPr>
          <w:spacing w:val="18"/>
          <w:sz w:val="27"/>
          <w:szCs w:val="27"/>
        </w:rPr>
        <w:t xml:space="preserve"> </w:t>
      </w:r>
      <w:r w:rsidRPr="00B0785A">
        <w:rPr>
          <w:sz w:val="27"/>
          <w:szCs w:val="27"/>
        </w:rPr>
        <w:t>мест</w:t>
      </w:r>
      <w:r w:rsidRPr="00B0785A">
        <w:rPr>
          <w:spacing w:val="17"/>
          <w:sz w:val="27"/>
          <w:szCs w:val="27"/>
        </w:rPr>
        <w:t xml:space="preserve"> </w:t>
      </w:r>
      <w:r w:rsidRPr="00B0785A">
        <w:rPr>
          <w:sz w:val="27"/>
          <w:szCs w:val="27"/>
        </w:rPr>
        <w:t>захоронения</w:t>
      </w:r>
      <w:r w:rsidRPr="00B0785A">
        <w:rPr>
          <w:spacing w:val="18"/>
          <w:sz w:val="27"/>
          <w:szCs w:val="27"/>
        </w:rPr>
        <w:t xml:space="preserve"> </w:t>
      </w:r>
      <w:r w:rsidRPr="00B0785A">
        <w:rPr>
          <w:sz w:val="27"/>
          <w:szCs w:val="27"/>
        </w:rPr>
        <w:t>отходов</w:t>
      </w:r>
      <w:r w:rsidRPr="00B0785A">
        <w:rPr>
          <w:spacing w:val="17"/>
          <w:sz w:val="27"/>
          <w:szCs w:val="27"/>
        </w:rPr>
        <w:t xml:space="preserve"> </w:t>
      </w:r>
      <w:r w:rsidRPr="00B0785A">
        <w:rPr>
          <w:sz w:val="27"/>
          <w:szCs w:val="27"/>
        </w:rPr>
        <w:t>производства</w:t>
      </w:r>
      <w:r w:rsidRPr="00B0785A">
        <w:rPr>
          <w:spacing w:val="17"/>
          <w:sz w:val="27"/>
          <w:szCs w:val="27"/>
        </w:rPr>
        <w:t xml:space="preserve"> </w:t>
      </w:r>
      <w:r w:rsidRPr="00B0785A">
        <w:rPr>
          <w:sz w:val="27"/>
          <w:szCs w:val="27"/>
        </w:rPr>
        <w:t>должны</w:t>
      </w:r>
      <w:r w:rsidRPr="00B0785A">
        <w:rPr>
          <w:spacing w:val="18"/>
          <w:sz w:val="27"/>
          <w:szCs w:val="27"/>
        </w:rPr>
        <w:t xml:space="preserve"> </w:t>
      </w:r>
      <w:r w:rsidRPr="00B0785A">
        <w:rPr>
          <w:sz w:val="27"/>
          <w:szCs w:val="27"/>
        </w:rPr>
        <w:t>соблюдаться</w:t>
      </w:r>
      <w:r w:rsidRPr="00B0785A">
        <w:rPr>
          <w:spacing w:val="18"/>
          <w:sz w:val="27"/>
          <w:szCs w:val="27"/>
        </w:rPr>
        <w:t xml:space="preserve"> </w:t>
      </w:r>
      <w:r w:rsidRPr="00B0785A">
        <w:rPr>
          <w:sz w:val="27"/>
          <w:szCs w:val="27"/>
        </w:rPr>
        <w:t>требования</w:t>
      </w:r>
      <w:r w:rsidRPr="00B0785A">
        <w:rPr>
          <w:spacing w:val="29"/>
          <w:sz w:val="27"/>
          <w:szCs w:val="27"/>
        </w:rPr>
        <w:t xml:space="preserve"> </w:t>
      </w:r>
      <w:r w:rsidRPr="00B0785A">
        <w:rPr>
          <w:color w:val="00AF50"/>
          <w:sz w:val="27"/>
          <w:szCs w:val="27"/>
        </w:rPr>
        <w:t>раздела</w:t>
      </w:r>
      <w:r w:rsidRPr="00B0785A">
        <w:rPr>
          <w:color w:val="00AF50"/>
          <w:spacing w:val="15"/>
          <w:sz w:val="27"/>
          <w:szCs w:val="27"/>
        </w:rPr>
        <w:t xml:space="preserve"> </w:t>
      </w:r>
      <w:r w:rsidRPr="00B0785A">
        <w:rPr>
          <w:color w:val="00AF50"/>
          <w:sz w:val="27"/>
          <w:szCs w:val="27"/>
        </w:rPr>
        <w:t>8</w:t>
      </w:r>
    </w:p>
    <w:p w:rsidR="002479F9" w:rsidRPr="00B0785A" w:rsidRDefault="002479F9" w:rsidP="002479F9">
      <w:pPr>
        <w:pStyle w:val="a3"/>
        <w:spacing w:line="322" w:lineRule="exact"/>
        <w:ind w:left="284" w:right="-78" w:firstLine="852"/>
        <w:jc w:val="both"/>
        <w:rPr>
          <w:sz w:val="27"/>
          <w:szCs w:val="27"/>
        </w:rPr>
      </w:pPr>
      <w:r w:rsidRPr="00B0785A">
        <w:rPr>
          <w:color w:val="00AF50"/>
          <w:sz w:val="27"/>
          <w:szCs w:val="27"/>
        </w:rPr>
        <w:t>«Зоны</w:t>
      </w:r>
      <w:r w:rsidRPr="00B0785A">
        <w:rPr>
          <w:color w:val="00AF50"/>
          <w:spacing w:val="-5"/>
          <w:sz w:val="27"/>
          <w:szCs w:val="27"/>
        </w:rPr>
        <w:t xml:space="preserve"> </w:t>
      </w:r>
      <w:r w:rsidRPr="00B0785A">
        <w:rPr>
          <w:color w:val="00AF50"/>
          <w:sz w:val="27"/>
          <w:szCs w:val="27"/>
        </w:rPr>
        <w:t>специального</w:t>
      </w:r>
      <w:r w:rsidRPr="00B0785A">
        <w:rPr>
          <w:color w:val="00AF50"/>
          <w:spacing w:val="-3"/>
          <w:sz w:val="27"/>
          <w:szCs w:val="27"/>
        </w:rPr>
        <w:t xml:space="preserve"> </w:t>
      </w:r>
      <w:r w:rsidRPr="00B0785A">
        <w:rPr>
          <w:color w:val="00AF50"/>
          <w:sz w:val="27"/>
          <w:szCs w:val="27"/>
        </w:rPr>
        <w:t>назначения»</w:t>
      </w:r>
      <w:r w:rsidRPr="00B0785A">
        <w:rPr>
          <w:color w:val="00AF50"/>
          <w:spacing w:val="-7"/>
          <w:sz w:val="27"/>
          <w:szCs w:val="27"/>
        </w:rPr>
        <w:t xml:space="preserve"> </w:t>
      </w:r>
      <w:r w:rsidRPr="00B0785A">
        <w:rPr>
          <w:color w:val="00AF50"/>
          <w:sz w:val="27"/>
          <w:szCs w:val="27"/>
        </w:rPr>
        <w:t>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2015"/>
        </w:tabs>
        <w:ind w:left="284" w:right="-78" w:firstLine="852"/>
        <w:rPr>
          <w:sz w:val="27"/>
          <w:szCs w:val="27"/>
        </w:rPr>
      </w:pPr>
      <w:r w:rsidRPr="00B0785A">
        <w:rPr>
          <w:sz w:val="27"/>
          <w:szCs w:val="27"/>
        </w:rPr>
        <w:t>К</w:t>
      </w:r>
      <w:r w:rsidRPr="00B0785A">
        <w:rPr>
          <w:spacing w:val="1"/>
          <w:sz w:val="27"/>
          <w:szCs w:val="27"/>
        </w:rPr>
        <w:t xml:space="preserve"> </w:t>
      </w:r>
      <w:r w:rsidRPr="00B0785A">
        <w:rPr>
          <w:sz w:val="27"/>
          <w:szCs w:val="27"/>
        </w:rPr>
        <w:t>гидротехническим</w:t>
      </w:r>
      <w:r w:rsidRPr="00B0785A">
        <w:rPr>
          <w:spacing w:val="1"/>
          <w:sz w:val="27"/>
          <w:szCs w:val="27"/>
        </w:rPr>
        <w:t xml:space="preserve"> </w:t>
      </w:r>
      <w:r w:rsidRPr="00B0785A">
        <w:rPr>
          <w:sz w:val="27"/>
          <w:szCs w:val="27"/>
        </w:rPr>
        <w:t>сооружениям</w:t>
      </w:r>
      <w:r w:rsidRPr="00B0785A">
        <w:rPr>
          <w:spacing w:val="1"/>
          <w:sz w:val="27"/>
          <w:szCs w:val="27"/>
        </w:rPr>
        <w:t xml:space="preserve"> </w:t>
      </w:r>
      <w:r w:rsidRPr="00B0785A">
        <w:rPr>
          <w:sz w:val="27"/>
          <w:szCs w:val="27"/>
        </w:rPr>
        <w:t>относятся</w:t>
      </w:r>
      <w:r w:rsidRPr="00B0785A">
        <w:rPr>
          <w:spacing w:val="1"/>
          <w:sz w:val="27"/>
          <w:szCs w:val="27"/>
        </w:rPr>
        <w:t xml:space="preserve"> </w:t>
      </w:r>
      <w:r w:rsidRPr="00B0785A">
        <w:rPr>
          <w:sz w:val="27"/>
          <w:szCs w:val="27"/>
        </w:rPr>
        <w:t>плотины,</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гидроэлектростанций,</w:t>
      </w:r>
      <w:r w:rsidRPr="00B0785A">
        <w:rPr>
          <w:spacing w:val="1"/>
          <w:sz w:val="27"/>
          <w:szCs w:val="27"/>
        </w:rPr>
        <w:t xml:space="preserve"> </w:t>
      </w:r>
      <w:r w:rsidRPr="00B0785A">
        <w:rPr>
          <w:sz w:val="27"/>
          <w:szCs w:val="27"/>
        </w:rPr>
        <w:t>водосбросные,</w:t>
      </w:r>
      <w:r w:rsidRPr="00B0785A">
        <w:rPr>
          <w:spacing w:val="1"/>
          <w:sz w:val="27"/>
          <w:szCs w:val="27"/>
        </w:rPr>
        <w:t xml:space="preserve"> </w:t>
      </w:r>
      <w:r w:rsidRPr="00B0785A">
        <w:rPr>
          <w:sz w:val="27"/>
          <w:szCs w:val="27"/>
        </w:rPr>
        <w:t>водоспускные и водовыпускные сооружения, туннели, каналы, насосные станции, судоходные шлюзы, судоподъемники;</w:t>
      </w:r>
      <w:r w:rsidRPr="00B0785A">
        <w:rPr>
          <w:spacing w:val="-67"/>
          <w:sz w:val="27"/>
          <w:szCs w:val="27"/>
        </w:rPr>
        <w:t xml:space="preserve"> </w:t>
      </w:r>
      <w:r w:rsidRPr="00B0785A">
        <w:rPr>
          <w:sz w:val="27"/>
          <w:szCs w:val="27"/>
        </w:rPr>
        <w:t>сооружения, предназначенные для защиты от наводнений и разрушений берегов водохранилищ, берегов и дна русел рек;</w:t>
      </w:r>
      <w:r w:rsidRPr="00B0785A">
        <w:rPr>
          <w:spacing w:val="-67"/>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(дамбы),</w:t>
      </w:r>
      <w:r w:rsidRPr="00B0785A">
        <w:rPr>
          <w:spacing w:val="1"/>
          <w:sz w:val="27"/>
          <w:szCs w:val="27"/>
        </w:rPr>
        <w:t xml:space="preserve"> </w:t>
      </w:r>
      <w:r w:rsidRPr="00B0785A">
        <w:rPr>
          <w:sz w:val="27"/>
          <w:szCs w:val="27"/>
        </w:rPr>
        <w:t>ограждающие</w:t>
      </w:r>
      <w:r w:rsidRPr="00B0785A">
        <w:rPr>
          <w:spacing w:val="1"/>
          <w:sz w:val="27"/>
          <w:szCs w:val="27"/>
        </w:rPr>
        <w:t xml:space="preserve"> </w:t>
      </w:r>
      <w:proofErr w:type="spellStart"/>
      <w:r w:rsidRPr="00B0785A">
        <w:rPr>
          <w:sz w:val="27"/>
          <w:szCs w:val="27"/>
        </w:rPr>
        <w:t>золошлакоотвалы</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хранилища</w:t>
      </w:r>
      <w:r w:rsidRPr="00B0785A">
        <w:rPr>
          <w:spacing w:val="1"/>
          <w:sz w:val="27"/>
          <w:szCs w:val="27"/>
        </w:rPr>
        <w:t xml:space="preserve"> </w:t>
      </w:r>
      <w:r w:rsidRPr="00B0785A">
        <w:rPr>
          <w:sz w:val="27"/>
          <w:szCs w:val="27"/>
        </w:rPr>
        <w:t>жидких</w:t>
      </w:r>
      <w:r w:rsidRPr="00B0785A">
        <w:rPr>
          <w:spacing w:val="1"/>
          <w:sz w:val="27"/>
          <w:szCs w:val="27"/>
        </w:rPr>
        <w:t xml:space="preserve"> </w:t>
      </w:r>
      <w:r w:rsidRPr="00B0785A">
        <w:rPr>
          <w:sz w:val="27"/>
          <w:szCs w:val="27"/>
        </w:rPr>
        <w:t>отходов</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сельскохозяйственных</w:t>
      </w:r>
      <w:r w:rsidRPr="00B0785A">
        <w:rPr>
          <w:spacing w:val="-4"/>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устройства</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размывов</w:t>
      </w:r>
      <w:r w:rsidRPr="00B0785A">
        <w:rPr>
          <w:spacing w:val="-3"/>
          <w:sz w:val="27"/>
          <w:szCs w:val="27"/>
        </w:rPr>
        <w:t xml:space="preserve"> </w:t>
      </w:r>
      <w:r w:rsidRPr="00B0785A">
        <w:rPr>
          <w:sz w:val="27"/>
          <w:szCs w:val="27"/>
        </w:rPr>
        <w:t>на каналах</w:t>
      </w:r>
      <w:r w:rsidRPr="00B0785A">
        <w:rPr>
          <w:spacing w:val="-3"/>
          <w:sz w:val="27"/>
          <w:szCs w:val="27"/>
        </w:rPr>
        <w:t xml:space="preserve"> </w:t>
      </w:r>
      <w:r w:rsidRPr="00B0785A">
        <w:rPr>
          <w:sz w:val="27"/>
          <w:szCs w:val="27"/>
        </w:rPr>
        <w:t>и другие.</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2041"/>
        </w:tabs>
        <w:spacing w:before="89"/>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гидротехнических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руководствоваться</w:t>
      </w:r>
      <w:r w:rsidRPr="00B0785A">
        <w:rPr>
          <w:spacing w:val="1"/>
          <w:sz w:val="27"/>
          <w:szCs w:val="27"/>
        </w:rPr>
        <w:t xml:space="preserve"> </w:t>
      </w:r>
      <w:r w:rsidRPr="00B0785A">
        <w:rPr>
          <w:sz w:val="27"/>
          <w:szCs w:val="27"/>
        </w:rPr>
        <w:t>законодательством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нормативными</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безопасности</w:t>
      </w:r>
      <w:r w:rsidRPr="00B0785A">
        <w:rPr>
          <w:spacing w:val="1"/>
          <w:sz w:val="27"/>
          <w:szCs w:val="27"/>
        </w:rPr>
        <w:t xml:space="preserve"> </w:t>
      </w:r>
      <w:r w:rsidRPr="00B0785A">
        <w:rPr>
          <w:sz w:val="27"/>
          <w:szCs w:val="27"/>
        </w:rPr>
        <w:t>гидротехнических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законодательством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нормативными</w:t>
      </w:r>
      <w:r w:rsidRPr="00B0785A">
        <w:rPr>
          <w:spacing w:val="1"/>
          <w:sz w:val="27"/>
          <w:szCs w:val="27"/>
        </w:rPr>
        <w:t xml:space="preserve"> </w:t>
      </w:r>
      <w:r w:rsidRPr="00B0785A">
        <w:rPr>
          <w:sz w:val="27"/>
          <w:szCs w:val="27"/>
        </w:rPr>
        <w:t>документами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охране</w:t>
      </w:r>
      <w:r w:rsidRPr="00B0785A">
        <w:rPr>
          <w:spacing w:val="1"/>
          <w:sz w:val="27"/>
          <w:szCs w:val="27"/>
        </w:rPr>
        <w:t xml:space="preserve"> </w:t>
      </w:r>
      <w:r w:rsidRPr="00B0785A">
        <w:rPr>
          <w:sz w:val="27"/>
          <w:szCs w:val="27"/>
        </w:rPr>
        <w:t>окружающей</w:t>
      </w:r>
      <w:r w:rsidRPr="00B0785A">
        <w:rPr>
          <w:spacing w:val="1"/>
          <w:sz w:val="27"/>
          <w:szCs w:val="27"/>
        </w:rPr>
        <w:t xml:space="preserve"> </w:t>
      </w:r>
      <w:r w:rsidRPr="00B0785A">
        <w:rPr>
          <w:sz w:val="27"/>
          <w:szCs w:val="27"/>
        </w:rPr>
        <w:t>среды</w:t>
      </w:r>
      <w:r w:rsidRPr="00B0785A">
        <w:rPr>
          <w:spacing w:val="71"/>
          <w:sz w:val="27"/>
          <w:szCs w:val="27"/>
        </w:rPr>
        <w:t xml:space="preserve"> </w:t>
      </w:r>
      <w:r w:rsidRPr="00B0785A">
        <w:rPr>
          <w:sz w:val="27"/>
          <w:szCs w:val="27"/>
        </w:rPr>
        <w:t>при</w:t>
      </w:r>
      <w:r w:rsidRPr="00B0785A">
        <w:rPr>
          <w:spacing w:val="1"/>
          <w:sz w:val="27"/>
          <w:szCs w:val="27"/>
        </w:rPr>
        <w:t xml:space="preserve"> </w:t>
      </w:r>
      <w:r w:rsidRPr="00B0785A">
        <w:rPr>
          <w:sz w:val="27"/>
          <w:szCs w:val="27"/>
        </w:rPr>
        <w:t>инженерной деятельности, а также предусматривать мероприятия, ведущие к улучшению экологической обстановки по</w:t>
      </w:r>
      <w:r w:rsidRPr="00B0785A">
        <w:rPr>
          <w:spacing w:val="1"/>
          <w:sz w:val="27"/>
          <w:szCs w:val="27"/>
        </w:rPr>
        <w:t xml:space="preserve"> </w:t>
      </w:r>
      <w:r w:rsidRPr="00B0785A">
        <w:rPr>
          <w:sz w:val="27"/>
          <w:szCs w:val="27"/>
        </w:rPr>
        <w:t>сравнению с природной, использованию водохранилищ, нижних бьефов и примыкающих к ним территорий для развития</w:t>
      </w:r>
      <w:r w:rsidRPr="00B0785A">
        <w:rPr>
          <w:spacing w:val="-67"/>
          <w:sz w:val="27"/>
          <w:szCs w:val="27"/>
        </w:rPr>
        <w:t xml:space="preserve"> </w:t>
      </w:r>
      <w:r w:rsidRPr="00B0785A">
        <w:rPr>
          <w:sz w:val="27"/>
          <w:szCs w:val="27"/>
        </w:rPr>
        <w:t>туризма,</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рекреации,</w:t>
      </w:r>
      <w:r w:rsidRPr="00B0785A">
        <w:rPr>
          <w:spacing w:val="1"/>
          <w:sz w:val="27"/>
          <w:szCs w:val="27"/>
        </w:rPr>
        <w:t xml:space="preserve"> </w:t>
      </w:r>
      <w:r w:rsidRPr="00B0785A">
        <w:rPr>
          <w:sz w:val="27"/>
          <w:szCs w:val="27"/>
        </w:rPr>
        <w:t>рекультивации</w:t>
      </w:r>
      <w:r w:rsidRPr="00B0785A">
        <w:rPr>
          <w:spacing w:val="1"/>
          <w:sz w:val="27"/>
          <w:szCs w:val="27"/>
        </w:rPr>
        <w:t xml:space="preserve"> </w:t>
      </w:r>
      <w:r w:rsidRPr="00B0785A">
        <w:rPr>
          <w:sz w:val="27"/>
          <w:szCs w:val="27"/>
        </w:rPr>
        <w:t>земель</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вовлечения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хозяйственную</w:t>
      </w:r>
      <w:r w:rsidRPr="00B0785A">
        <w:rPr>
          <w:spacing w:val="1"/>
          <w:sz w:val="27"/>
          <w:szCs w:val="27"/>
        </w:rPr>
        <w:t xml:space="preserve"> </w:t>
      </w:r>
      <w:r w:rsidRPr="00B0785A">
        <w:rPr>
          <w:sz w:val="27"/>
          <w:szCs w:val="27"/>
        </w:rPr>
        <w:t>деятельность,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противоречащую</w:t>
      </w:r>
      <w:r w:rsidRPr="00B0785A">
        <w:rPr>
          <w:spacing w:val="-2"/>
          <w:sz w:val="27"/>
          <w:szCs w:val="27"/>
        </w:rPr>
        <w:t xml:space="preserve"> </w:t>
      </w:r>
      <w:r w:rsidRPr="00B0785A">
        <w:rPr>
          <w:sz w:val="27"/>
          <w:szCs w:val="27"/>
        </w:rPr>
        <w:t>оправданному</w:t>
      </w:r>
      <w:r w:rsidRPr="00B0785A">
        <w:rPr>
          <w:spacing w:val="-4"/>
          <w:sz w:val="27"/>
          <w:szCs w:val="27"/>
        </w:rPr>
        <w:t xml:space="preserve"> </w:t>
      </w:r>
      <w:r w:rsidRPr="00B0785A">
        <w:rPr>
          <w:sz w:val="27"/>
          <w:szCs w:val="27"/>
        </w:rPr>
        <w:t>природопользованию.</w:t>
      </w:r>
    </w:p>
    <w:p w:rsidR="002479F9" w:rsidRPr="00B0785A" w:rsidRDefault="002479F9" w:rsidP="002479F9">
      <w:pPr>
        <w:pStyle w:val="a5"/>
        <w:numPr>
          <w:ilvl w:val="3"/>
          <w:numId w:val="44"/>
        </w:numPr>
        <w:tabs>
          <w:tab w:val="left" w:pos="2066"/>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складов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хранилищ</w:t>
      </w:r>
      <w:r w:rsidRPr="00B0785A">
        <w:rPr>
          <w:spacing w:val="1"/>
          <w:sz w:val="27"/>
          <w:szCs w:val="27"/>
        </w:rPr>
        <w:t xml:space="preserve"> </w:t>
      </w:r>
      <w:r w:rsidRPr="00B0785A">
        <w:rPr>
          <w:sz w:val="27"/>
          <w:szCs w:val="27"/>
        </w:rPr>
        <w:t>радиоактивных</w:t>
      </w:r>
      <w:r w:rsidRPr="00B0785A">
        <w:rPr>
          <w:spacing w:val="1"/>
          <w:sz w:val="27"/>
          <w:szCs w:val="27"/>
        </w:rPr>
        <w:t xml:space="preserve"> </w:t>
      </w:r>
      <w:r w:rsidRPr="00B0785A">
        <w:rPr>
          <w:sz w:val="27"/>
          <w:szCs w:val="27"/>
        </w:rPr>
        <w:t>материалов следует предусматривать мероприятия по предотвращению затопления паводковыми и сточными водами,</w:t>
      </w:r>
      <w:r w:rsidRPr="00B0785A">
        <w:rPr>
          <w:spacing w:val="1"/>
          <w:sz w:val="27"/>
          <w:szCs w:val="27"/>
        </w:rPr>
        <w:t xml:space="preserve"> </w:t>
      </w:r>
      <w:r w:rsidRPr="00B0785A">
        <w:rPr>
          <w:sz w:val="27"/>
          <w:szCs w:val="27"/>
        </w:rPr>
        <w:t>обеспечению беспрепятственного стока атмосферных и талых вод, возможности естественного проветривания и прямого</w:t>
      </w:r>
      <w:r w:rsidRPr="00B0785A">
        <w:rPr>
          <w:spacing w:val="-67"/>
          <w:sz w:val="27"/>
          <w:szCs w:val="27"/>
        </w:rPr>
        <w:t xml:space="preserve"> </w:t>
      </w:r>
      <w:r w:rsidRPr="00B0785A">
        <w:rPr>
          <w:sz w:val="27"/>
          <w:szCs w:val="27"/>
        </w:rPr>
        <w:t>солнечного излучения.</w:t>
      </w:r>
    </w:p>
    <w:p w:rsidR="002479F9" w:rsidRPr="00B0785A" w:rsidRDefault="002479F9" w:rsidP="002479F9">
      <w:pPr>
        <w:pStyle w:val="a5"/>
        <w:numPr>
          <w:ilvl w:val="3"/>
          <w:numId w:val="44"/>
        </w:numPr>
        <w:tabs>
          <w:tab w:val="left" w:pos="1961"/>
        </w:tabs>
        <w:ind w:left="284" w:right="-78" w:firstLine="852"/>
        <w:rPr>
          <w:sz w:val="27"/>
          <w:szCs w:val="27"/>
        </w:rPr>
      </w:pPr>
      <w:r w:rsidRPr="00B0785A">
        <w:rPr>
          <w:sz w:val="27"/>
          <w:szCs w:val="27"/>
        </w:rPr>
        <w:t>Производственные здания и сооружения, являющиеся источниками выброса радиоактивных веществ в</w:t>
      </w:r>
      <w:r w:rsidRPr="00B0785A">
        <w:rPr>
          <w:spacing w:val="1"/>
          <w:sz w:val="27"/>
          <w:szCs w:val="27"/>
        </w:rPr>
        <w:t xml:space="preserve"> </w:t>
      </w:r>
      <w:r w:rsidRPr="00B0785A">
        <w:rPr>
          <w:sz w:val="27"/>
          <w:szCs w:val="27"/>
        </w:rPr>
        <w:t>атмосферу, должны размещаться на площадке преимущественно с подветренной стороны по отношению к другим</w:t>
      </w:r>
      <w:r w:rsidRPr="00B0785A">
        <w:rPr>
          <w:spacing w:val="1"/>
          <w:sz w:val="27"/>
          <w:szCs w:val="27"/>
        </w:rPr>
        <w:t xml:space="preserve"> </w:t>
      </w:r>
      <w:r w:rsidRPr="00B0785A">
        <w:rPr>
          <w:sz w:val="27"/>
          <w:szCs w:val="27"/>
        </w:rPr>
        <w:t>зданиям.</w:t>
      </w:r>
    </w:p>
    <w:p w:rsidR="002479F9" w:rsidRPr="00B0785A" w:rsidRDefault="002479F9" w:rsidP="002479F9">
      <w:pPr>
        <w:pStyle w:val="a5"/>
        <w:numPr>
          <w:ilvl w:val="3"/>
          <w:numId w:val="44"/>
        </w:numPr>
        <w:tabs>
          <w:tab w:val="left" w:pos="2141"/>
        </w:tabs>
        <w:ind w:left="284" w:right="-78" w:firstLine="852"/>
        <w:rPr>
          <w:sz w:val="27"/>
          <w:szCs w:val="27"/>
        </w:rPr>
      </w:pPr>
      <w:proofErr w:type="spellStart"/>
      <w:r w:rsidRPr="00B0785A">
        <w:rPr>
          <w:sz w:val="27"/>
          <w:szCs w:val="27"/>
        </w:rPr>
        <w:t>Промплощадка</w:t>
      </w:r>
      <w:proofErr w:type="spellEnd"/>
      <w:r w:rsidRPr="00B0785A">
        <w:rPr>
          <w:spacing w:val="1"/>
          <w:sz w:val="27"/>
          <w:szCs w:val="27"/>
        </w:rPr>
        <w:t xml:space="preserve"> </w:t>
      </w:r>
      <w:r w:rsidRPr="00B0785A">
        <w:rPr>
          <w:sz w:val="27"/>
          <w:szCs w:val="27"/>
        </w:rPr>
        <w:t>радиационного</w:t>
      </w:r>
      <w:r w:rsidRPr="00B0785A">
        <w:rPr>
          <w:spacing w:val="1"/>
          <w:sz w:val="27"/>
          <w:szCs w:val="27"/>
        </w:rPr>
        <w:t xml:space="preserve"> </w:t>
      </w:r>
      <w:r w:rsidRPr="00B0785A">
        <w:rPr>
          <w:sz w:val="27"/>
          <w:szCs w:val="27"/>
        </w:rPr>
        <w:t>объекта</w:t>
      </w:r>
      <w:r w:rsidRPr="00B0785A">
        <w:rPr>
          <w:spacing w:val="1"/>
          <w:sz w:val="27"/>
          <w:szCs w:val="27"/>
        </w:rPr>
        <w:t xml:space="preserve"> </w:t>
      </w:r>
      <w:r w:rsidRPr="00B0785A">
        <w:rPr>
          <w:sz w:val="27"/>
          <w:szCs w:val="27"/>
        </w:rPr>
        <w:t>(охраняемая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огражденная</w:t>
      </w:r>
      <w:r w:rsidRPr="00B0785A">
        <w:rPr>
          <w:spacing w:val="1"/>
          <w:sz w:val="27"/>
          <w:szCs w:val="27"/>
        </w:rPr>
        <w:t xml:space="preserve"> </w:t>
      </w:r>
      <w:r w:rsidRPr="00B0785A">
        <w:rPr>
          <w:sz w:val="27"/>
          <w:szCs w:val="27"/>
        </w:rPr>
        <w:t>территория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санитарно-бытовых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вспомогательных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должна быть разделена на условно "чистую" и "грязную" зоны по характеру производимых работ и степени возможного</w:t>
      </w:r>
      <w:r w:rsidRPr="00B0785A">
        <w:rPr>
          <w:spacing w:val="1"/>
          <w:sz w:val="27"/>
          <w:szCs w:val="27"/>
        </w:rPr>
        <w:t xml:space="preserve"> </w:t>
      </w:r>
      <w:r w:rsidRPr="00B0785A">
        <w:rPr>
          <w:sz w:val="27"/>
          <w:szCs w:val="27"/>
        </w:rPr>
        <w:t>радиоактивного загрязнения.</w:t>
      </w:r>
    </w:p>
    <w:p w:rsidR="002479F9" w:rsidRPr="00B0785A" w:rsidRDefault="002479F9" w:rsidP="002479F9">
      <w:pPr>
        <w:pStyle w:val="a5"/>
        <w:numPr>
          <w:ilvl w:val="3"/>
          <w:numId w:val="44"/>
        </w:numPr>
        <w:tabs>
          <w:tab w:val="left" w:pos="1997"/>
        </w:tabs>
        <w:spacing w:before="1"/>
        <w:ind w:left="284" w:right="-78" w:firstLine="852"/>
        <w:rPr>
          <w:sz w:val="27"/>
          <w:szCs w:val="27"/>
        </w:rPr>
      </w:pPr>
      <w:r w:rsidRPr="00B0785A">
        <w:rPr>
          <w:sz w:val="27"/>
          <w:szCs w:val="27"/>
        </w:rPr>
        <w:t>Системы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инженерного</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радиационных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 с требованиями ОСПОРБ-99/2010 и НРБ-99/2009 с целью исключения ухудшения микроклиматических</w:t>
      </w:r>
      <w:r w:rsidRPr="00B0785A">
        <w:rPr>
          <w:spacing w:val="1"/>
          <w:sz w:val="27"/>
          <w:szCs w:val="27"/>
        </w:rPr>
        <w:t xml:space="preserve"> </w:t>
      </w:r>
      <w:r w:rsidRPr="00B0785A">
        <w:rPr>
          <w:sz w:val="27"/>
          <w:szCs w:val="27"/>
        </w:rPr>
        <w:t>условий в</w:t>
      </w:r>
      <w:r w:rsidRPr="00B0785A">
        <w:rPr>
          <w:spacing w:val="-1"/>
          <w:sz w:val="27"/>
          <w:szCs w:val="27"/>
        </w:rPr>
        <w:t xml:space="preserve"> </w:t>
      </w:r>
      <w:r w:rsidRPr="00B0785A">
        <w:rPr>
          <w:sz w:val="27"/>
          <w:szCs w:val="27"/>
        </w:rPr>
        <w:t>населенных</w:t>
      </w:r>
      <w:r w:rsidRPr="00B0785A">
        <w:rPr>
          <w:spacing w:val="-4"/>
          <w:sz w:val="27"/>
          <w:szCs w:val="27"/>
        </w:rPr>
        <w:t xml:space="preserve"> </w:t>
      </w:r>
      <w:r w:rsidRPr="00B0785A">
        <w:rPr>
          <w:sz w:val="27"/>
          <w:szCs w:val="27"/>
        </w:rPr>
        <w:t>пунктах</w:t>
      </w:r>
      <w:r w:rsidRPr="00B0785A">
        <w:rPr>
          <w:spacing w:val="-2"/>
          <w:sz w:val="27"/>
          <w:szCs w:val="27"/>
        </w:rPr>
        <w:t xml:space="preserve"> </w:t>
      </w:r>
      <w:r w:rsidRPr="00B0785A">
        <w:rPr>
          <w:sz w:val="27"/>
          <w:szCs w:val="27"/>
        </w:rPr>
        <w:t>районов</w:t>
      </w:r>
      <w:r w:rsidRPr="00B0785A">
        <w:rPr>
          <w:spacing w:val="-4"/>
          <w:sz w:val="27"/>
          <w:szCs w:val="27"/>
        </w:rPr>
        <w:t xml:space="preserve"> </w:t>
      </w:r>
      <w:r w:rsidRPr="00B0785A">
        <w:rPr>
          <w:sz w:val="27"/>
          <w:szCs w:val="27"/>
        </w:rPr>
        <w:t>расположения объектов</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дорогах.</w:t>
      </w:r>
    </w:p>
    <w:p w:rsidR="002479F9" w:rsidRPr="00B0785A" w:rsidRDefault="002479F9" w:rsidP="002479F9">
      <w:pPr>
        <w:pStyle w:val="a3"/>
        <w:ind w:left="284" w:right="-78" w:firstLine="852"/>
        <w:jc w:val="both"/>
        <w:rPr>
          <w:sz w:val="27"/>
          <w:szCs w:val="27"/>
        </w:rPr>
      </w:pPr>
      <w:r w:rsidRPr="00B0785A">
        <w:rPr>
          <w:sz w:val="27"/>
          <w:szCs w:val="27"/>
        </w:rPr>
        <w:t>Территория</w:t>
      </w:r>
      <w:r w:rsidRPr="00B0785A">
        <w:rPr>
          <w:spacing w:val="1"/>
          <w:sz w:val="27"/>
          <w:szCs w:val="27"/>
        </w:rPr>
        <w:t xml:space="preserve"> </w:t>
      </w:r>
      <w:r w:rsidRPr="00B0785A">
        <w:rPr>
          <w:sz w:val="27"/>
          <w:szCs w:val="27"/>
        </w:rPr>
        <w:t>объекта</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иметь</w:t>
      </w:r>
      <w:r w:rsidRPr="00B0785A">
        <w:rPr>
          <w:spacing w:val="1"/>
          <w:sz w:val="27"/>
          <w:szCs w:val="27"/>
        </w:rPr>
        <w:t xml:space="preserve"> </w:t>
      </w:r>
      <w:r w:rsidRPr="00B0785A">
        <w:rPr>
          <w:sz w:val="27"/>
          <w:szCs w:val="27"/>
        </w:rPr>
        <w:t>организованный</w:t>
      </w:r>
      <w:r w:rsidRPr="00B0785A">
        <w:rPr>
          <w:spacing w:val="1"/>
          <w:sz w:val="27"/>
          <w:szCs w:val="27"/>
        </w:rPr>
        <w:t xml:space="preserve"> </w:t>
      </w:r>
      <w:r w:rsidRPr="00B0785A">
        <w:rPr>
          <w:sz w:val="27"/>
          <w:szCs w:val="27"/>
        </w:rPr>
        <w:t>сток</w:t>
      </w:r>
      <w:r w:rsidRPr="00B0785A">
        <w:rPr>
          <w:spacing w:val="1"/>
          <w:sz w:val="27"/>
          <w:szCs w:val="27"/>
        </w:rPr>
        <w:t xml:space="preserve"> </w:t>
      </w:r>
      <w:r w:rsidRPr="00B0785A">
        <w:rPr>
          <w:sz w:val="27"/>
          <w:szCs w:val="27"/>
        </w:rPr>
        <w:t>ливневых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талых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ливневую</w:t>
      </w:r>
      <w:r w:rsidRPr="00B0785A">
        <w:rPr>
          <w:spacing w:val="1"/>
          <w:sz w:val="27"/>
          <w:szCs w:val="27"/>
        </w:rPr>
        <w:t xml:space="preserve"> </w:t>
      </w:r>
      <w:r w:rsidRPr="00B0785A">
        <w:rPr>
          <w:sz w:val="27"/>
          <w:szCs w:val="27"/>
        </w:rPr>
        <w:t>канализацию.</w:t>
      </w:r>
      <w:r w:rsidRPr="00B0785A">
        <w:rPr>
          <w:spacing w:val="1"/>
          <w:sz w:val="27"/>
          <w:szCs w:val="27"/>
        </w:rPr>
        <w:t xml:space="preserve"> </w:t>
      </w:r>
      <w:r w:rsidRPr="00B0785A">
        <w:rPr>
          <w:sz w:val="27"/>
          <w:szCs w:val="27"/>
        </w:rPr>
        <w:t>Необходимость раздельного сброса ливневых вод с территории "чистой" и "грязной" зон и необходимость оборудования</w:t>
      </w:r>
      <w:r w:rsidRPr="00B0785A">
        <w:rPr>
          <w:spacing w:val="-67"/>
          <w:sz w:val="27"/>
          <w:szCs w:val="27"/>
        </w:rPr>
        <w:t xml:space="preserve"> </w:t>
      </w:r>
      <w:r w:rsidRPr="00B0785A">
        <w:rPr>
          <w:sz w:val="27"/>
          <w:szCs w:val="27"/>
        </w:rPr>
        <w:t>очистных сооружений</w:t>
      </w:r>
      <w:r w:rsidRPr="00B0785A">
        <w:rPr>
          <w:spacing w:val="-3"/>
          <w:sz w:val="27"/>
          <w:szCs w:val="27"/>
        </w:rPr>
        <w:t xml:space="preserve"> </w:t>
      </w:r>
      <w:r w:rsidRPr="00B0785A">
        <w:rPr>
          <w:sz w:val="27"/>
          <w:szCs w:val="27"/>
        </w:rPr>
        <w:t>на ливневой канализации</w:t>
      </w:r>
      <w:r w:rsidRPr="00B0785A">
        <w:rPr>
          <w:spacing w:val="-3"/>
          <w:sz w:val="27"/>
          <w:szCs w:val="27"/>
        </w:rPr>
        <w:t xml:space="preserve"> </w:t>
      </w:r>
      <w:r w:rsidRPr="00B0785A">
        <w:rPr>
          <w:sz w:val="27"/>
          <w:szCs w:val="27"/>
        </w:rPr>
        <w:t>определяется проектом.</w:t>
      </w:r>
    </w:p>
    <w:p w:rsidR="002479F9" w:rsidRPr="00B0785A" w:rsidRDefault="002479F9" w:rsidP="002479F9">
      <w:pPr>
        <w:pStyle w:val="a5"/>
        <w:numPr>
          <w:ilvl w:val="3"/>
          <w:numId w:val="44"/>
        </w:numPr>
        <w:tabs>
          <w:tab w:val="left" w:pos="1994"/>
        </w:tabs>
        <w:ind w:left="284" w:right="-78" w:firstLine="852"/>
        <w:rPr>
          <w:sz w:val="27"/>
          <w:szCs w:val="27"/>
        </w:rPr>
      </w:pPr>
      <w:r w:rsidRPr="00B0785A">
        <w:rPr>
          <w:sz w:val="27"/>
          <w:szCs w:val="27"/>
        </w:rPr>
        <w:t>Проектом</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предусмотрена</w:t>
      </w:r>
      <w:r w:rsidRPr="00B0785A">
        <w:rPr>
          <w:spacing w:val="1"/>
          <w:sz w:val="27"/>
          <w:szCs w:val="27"/>
        </w:rPr>
        <w:t xml:space="preserve"> </w:t>
      </w:r>
      <w:r w:rsidRPr="00B0785A">
        <w:rPr>
          <w:sz w:val="27"/>
          <w:szCs w:val="27"/>
        </w:rPr>
        <w:t>схема</w:t>
      </w:r>
      <w:r w:rsidRPr="00B0785A">
        <w:rPr>
          <w:spacing w:val="1"/>
          <w:sz w:val="27"/>
          <w:szCs w:val="27"/>
        </w:rPr>
        <w:t xml:space="preserve"> </w:t>
      </w:r>
      <w:r w:rsidRPr="00B0785A">
        <w:rPr>
          <w:sz w:val="27"/>
          <w:szCs w:val="27"/>
        </w:rPr>
        <w:t>специальных</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маршрутов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расположения "чистой" и</w:t>
      </w:r>
      <w:r w:rsidRPr="00B0785A">
        <w:rPr>
          <w:spacing w:val="1"/>
          <w:sz w:val="27"/>
          <w:szCs w:val="27"/>
        </w:rPr>
        <w:t xml:space="preserve"> </w:t>
      </w:r>
      <w:r w:rsidRPr="00B0785A">
        <w:rPr>
          <w:sz w:val="27"/>
          <w:szCs w:val="27"/>
        </w:rPr>
        <w:t>"грязной" зон.</w:t>
      </w:r>
    </w:p>
    <w:p w:rsidR="002479F9" w:rsidRPr="00B0785A" w:rsidRDefault="002479F9" w:rsidP="002479F9">
      <w:pPr>
        <w:pStyle w:val="a3"/>
        <w:ind w:left="284" w:right="-78" w:firstLine="852"/>
        <w:jc w:val="both"/>
        <w:rPr>
          <w:sz w:val="27"/>
          <w:szCs w:val="27"/>
        </w:rPr>
      </w:pPr>
      <w:r w:rsidRPr="00B0785A">
        <w:rPr>
          <w:sz w:val="27"/>
          <w:szCs w:val="27"/>
        </w:rPr>
        <w:t>Внутриплощадочные автомобильные дороги должны иметь твердое асфальтобетонное покрытие капитального</w:t>
      </w:r>
      <w:r w:rsidRPr="00B0785A">
        <w:rPr>
          <w:spacing w:val="1"/>
          <w:sz w:val="27"/>
          <w:szCs w:val="27"/>
        </w:rPr>
        <w:t xml:space="preserve"> </w:t>
      </w:r>
      <w:r w:rsidRPr="00B0785A">
        <w:rPr>
          <w:sz w:val="27"/>
          <w:szCs w:val="27"/>
        </w:rPr>
        <w:t>типа,</w:t>
      </w:r>
      <w:r w:rsidRPr="00B0785A">
        <w:rPr>
          <w:spacing w:val="1"/>
          <w:sz w:val="27"/>
          <w:szCs w:val="27"/>
        </w:rPr>
        <w:t xml:space="preserve"> </w:t>
      </w:r>
      <w:r w:rsidRPr="00B0785A">
        <w:rPr>
          <w:sz w:val="27"/>
          <w:szCs w:val="27"/>
        </w:rPr>
        <w:t>закрытый</w:t>
      </w:r>
      <w:r w:rsidRPr="00B0785A">
        <w:rPr>
          <w:spacing w:val="1"/>
          <w:sz w:val="27"/>
          <w:szCs w:val="27"/>
        </w:rPr>
        <w:t xml:space="preserve"> </w:t>
      </w:r>
      <w:r w:rsidRPr="00B0785A">
        <w:rPr>
          <w:sz w:val="27"/>
          <w:szCs w:val="27"/>
        </w:rPr>
        <w:t>путевой</w:t>
      </w:r>
      <w:r w:rsidRPr="00B0785A">
        <w:rPr>
          <w:spacing w:val="1"/>
          <w:sz w:val="27"/>
          <w:szCs w:val="27"/>
        </w:rPr>
        <w:t xml:space="preserve"> </w:t>
      </w:r>
      <w:r w:rsidRPr="00B0785A">
        <w:rPr>
          <w:sz w:val="27"/>
          <w:szCs w:val="27"/>
        </w:rPr>
        <w:t>дренаж</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бордюрный</w:t>
      </w:r>
      <w:r w:rsidRPr="00B0785A">
        <w:rPr>
          <w:spacing w:val="1"/>
          <w:sz w:val="27"/>
          <w:szCs w:val="27"/>
        </w:rPr>
        <w:t xml:space="preserve"> </w:t>
      </w:r>
      <w:r w:rsidRPr="00B0785A">
        <w:rPr>
          <w:sz w:val="27"/>
          <w:szCs w:val="27"/>
        </w:rPr>
        <w:t>камень,</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железнодорожные</w:t>
      </w:r>
      <w:r w:rsidRPr="00B0785A">
        <w:rPr>
          <w:spacing w:val="1"/>
          <w:sz w:val="27"/>
          <w:szCs w:val="27"/>
        </w:rPr>
        <w:t xml:space="preserve"> </w:t>
      </w:r>
      <w:r w:rsidRPr="00B0785A">
        <w:rPr>
          <w:sz w:val="27"/>
          <w:szCs w:val="27"/>
        </w:rPr>
        <w:t>пути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иметь</w:t>
      </w:r>
      <w:r w:rsidRPr="00B0785A">
        <w:rPr>
          <w:spacing w:val="70"/>
          <w:sz w:val="27"/>
          <w:szCs w:val="27"/>
        </w:rPr>
        <w:t xml:space="preserve"> </w:t>
      </w:r>
      <w:r w:rsidRPr="00B0785A">
        <w:rPr>
          <w:sz w:val="27"/>
          <w:szCs w:val="27"/>
        </w:rPr>
        <w:t>заглубленный</w:t>
      </w:r>
      <w:r w:rsidRPr="00B0785A">
        <w:rPr>
          <w:spacing w:val="1"/>
          <w:sz w:val="27"/>
          <w:szCs w:val="27"/>
        </w:rPr>
        <w:t xml:space="preserve"> </w:t>
      </w:r>
      <w:r w:rsidRPr="00B0785A">
        <w:rPr>
          <w:sz w:val="27"/>
          <w:szCs w:val="27"/>
        </w:rPr>
        <w:t>балластный</w:t>
      </w:r>
      <w:r w:rsidRPr="00B0785A">
        <w:rPr>
          <w:spacing w:val="-1"/>
          <w:sz w:val="27"/>
          <w:szCs w:val="27"/>
        </w:rPr>
        <w:t xml:space="preserve"> </w:t>
      </w:r>
      <w:r w:rsidRPr="00B0785A">
        <w:rPr>
          <w:sz w:val="27"/>
          <w:szCs w:val="27"/>
        </w:rPr>
        <w:t>слой и</w:t>
      </w:r>
      <w:r w:rsidRPr="00B0785A">
        <w:rPr>
          <w:spacing w:val="-3"/>
          <w:sz w:val="27"/>
          <w:szCs w:val="27"/>
        </w:rPr>
        <w:t xml:space="preserve"> </w:t>
      </w:r>
      <w:r w:rsidRPr="00B0785A">
        <w:rPr>
          <w:sz w:val="27"/>
          <w:szCs w:val="27"/>
        </w:rPr>
        <w:t>ливневую</w:t>
      </w:r>
      <w:r w:rsidRPr="00B0785A">
        <w:rPr>
          <w:spacing w:val="-1"/>
          <w:sz w:val="27"/>
          <w:szCs w:val="27"/>
        </w:rPr>
        <w:t xml:space="preserve"> </w:t>
      </w:r>
      <w:r w:rsidRPr="00B0785A">
        <w:rPr>
          <w:sz w:val="27"/>
          <w:szCs w:val="27"/>
        </w:rPr>
        <w:t>канализацию.</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82"/>
        </w:tabs>
        <w:spacing w:before="89"/>
        <w:ind w:left="284" w:right="-78" w:firstLine="852"/>
        <w:rPr>
          <w:sz w:val="27"/>
          <w:szCs w:val="27"/>
        </w:rPr>
      </w:pPr>
      <w:r w:rsidRPr="00B0785A">
        <w:rPr>
          <w:sz w:val="27"/>
          <w:szCs w:val="27"/>
        </w:rPr>
        <w:t>Радиационные</w:t>
      </w:r>
      <w:r w:rsidRPr="00B0785A">
        <w:rPr>
          <w:spacing w:val="1"/>
          <w:sz w:val="27"/>
          <w:szCs w:val="27"/>
        </w:rPr>
        <w:t xml:space="preserve"> </w:t>
      </w:r>
      <w:r w:rsidRPr="00B0785A">
        <w:rPr>
          <w:sz w:val="27"/>
          <w:szCs w:val="27"/>
        </w:rPr>
        <w:t>объекты</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категории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иметь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периметру</w:t>
      </w:r>
      <w:r w:rsidRPr="00B0785A">
        <w:rPr>
          <w:spacing w:val="1"/>
          <w:sz w:val="27"/>
          <w:szCs w:val="27"/>
        </w:rPr>
        <w:t xml:space="preserve"> </w:t>
      </w:r>
      <w:proofErr w:type="spellStart"/>
      <w:r w:rsidRPr="00B0785A">
        <w:rPr>
          <w:sz w:val="27"/>
          <w:szCs w:val="27"/>
        </w:rPr>
        <w:t>промплощадки</w:t>
      </w:r>
      <w:proofErr w:type="spellEnd"/>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двух</w:t>
      </w:r>
      <w:r w:rsidRPr="00B0785A">
        <w:rPr>
          <w:spacing w:val="-67"/>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подъездов</w:t>
      </w:r>
      <w:r w:rsidRPr="00B0785A">
        <w:rPr>
          <w:spacing w:val="1"/>
          <w:sz w:val="27"/>
          <w:szCs w:val="27"/>
        </w:rPr>
        <w:t xml:space="preserve"> </w:t>
      </w:r>
      <w:r w:rsidRPr="00B0785A">
        <w:rPr>
          <w:sz w:val="27"/>
          <w:szCs w:val="27"/>
        </w:rPr>
        <w:t>(выездов)</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автодорожным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железнодорожным</w:t>
      </w:r>
      <w:r w:rsidRPr="00B0785A">
        <w:rPr>
          <w:spacing w:val="1"/>
          <w:sz w:val="27"/>
          <w:szCs w:val="27"/>
        </w:rPr>
        <w:t xml:space="preserve"> </w:t>
      </w:r>
      <w:r w:rsidRPr="00B0785A">
        <w:rPr>
          <w:sz w:val="27"/>
          <w:szCs w:val="27"/>
        </w:rPr>
        <w:t>путям,</w:t>
      </w:r>
      <w:r w:rsidRPr="00B0785A">
        <w:rPr>
          <w:spacing w:val="1"/>
          <w:sz w:val="27"/>
          <w:szCs w:val="27"/>
        </w:rPr>
        <w:t xml:space="preserve"> </w:t>
      </w:r>
      <w:r w:rsidRPr="00B0785A">
        <w:rPr>
          <w:sz w:val="27"/>
          <w:szCs w:val="27"/>
        </w:rPr>
        <w:t>расположенным</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противоположных сторон площадки.</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въездах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выездах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радиационного</w:t>
      </w:r>
      <w:r w:rsidRPr="00B0785A">
        <w:rPr>
          <w:spacing w:val="1"/>
          <w:sz w:val="27"/>
          <w:szCs w:val="27"/>
        </w:rPr>
        <w:t xml:space="preserve"> </w:t>
      </w:r>
      <w:r w:rsidRPr="00B0785A">
        <w:rPr>
          <w:sz w:val="27"/>
          <w:szCs w:val="27"/>
        </w:rPr>
        <w:t>объекта</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предусматриваться</w:t>
      </w:r>
      <w:r w:rsidRPr="00B0785A">
        <w:rPr>
          <w:spacing w:val="1"/>
          <w:sz w:val="27"/>
          <w:szCs w:val="27"/>
        </w:rPr>
        <w:t xml:space="preserve"> </w:t>
      </w:r>
      <w:r w:rsidRPr="00B0785A">
        <w:rPr>
          <w:sz w:val="27"/>
          <w:szCs w:val="27"/>
        </w:rPr>
        <w:t>посты</w:t>
      </w:r>
      <w:r w:rsidRPr="00B0785A">
        <w:rPr>
          <w:spacing w:val="1"/>
          <w:sz w:val="27"/>
          <w:szCs w:val="27"/>
        </w:rPr>
        <w:t xml:space="preserve"> </w:t>
      </w:r>
      <w:r w:rsidRPr="00B0785A">
        <w:rPr>
          <w:sz w:val="27"/>
          <w:szCs w:val="27"/>
        </w:rPr>
        <w:t>дозиметрического контроля и</w:t>
      </w:r>
      <w:r w:rsidRPr="00B0785A">
        <w:rPr>
          <w:spacing w:val="-1"/>
          <w:sz w:val="27"/>
          <w:szCs w:val="27"/>
        </w:rPr>
        <w:t xml:space="preserve"> </w:t>
      </w:r>
      <w:r w:rsidRPr="00B0785A">
        <w:rPr>
          <w:sz w:val="27"/>
          <w:szCs w:val="27"/>
        </w:rPr>
        <w:t>устройства для дезактивации</w:t>
      </w:r>
      <w:r w:rsidRPr="00B0785A">
        <w:rPr>
          <w:spacing w:val="-4"/>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средств.</w:t>
      </w:r>
    </w:p>
    <w:p w:rsidR="002479F9" w:rsidRPr="00B0785A" w:rsidRDefault="002479F9" w:rsidP="002479F9">
      <w:pPr>
        <w:pStyle w:val="a3"/>
        <w:ind w:left="284" w:right="-78" w:firstLine="852"/>
        <w:rPr>
          <w:sz w:val="27"/>
          <w:szCs w:val="27"/>
        </w:rPr>
      </w:pPr>
    </w:p>
    <w:p w:rsidR="002479F9" w:rsidRPr="00B0785A" w:rsidRDefault="00FF298A" w:rsidP="002479F9">
      <w:pPr>
        <w:pStyle w:val="a5"/>
        <w:numPr>
          <w:ilvl w:val="2"/>
          <w:numId w:val="44"/>
        </w:numPr>
        <w:tabs>
          <w:tab w:val="left" w:pos="1558"/>
        </w:tabs>
        <w:ind w:left="284" w:right="-78" w:firstLine="852"/>
        <w:rPr>
          <w:sz w:val="27"/>
          <w:szCs w:val="27"/>
        </w:rPr>
      </w:pPr>
      <w:r>
        <w:rPr>
          <w:sz w:val="27"/>
          <w:szCs w:val="27"/>
        </w:rPr>
        <w:t xml:space="preserve"> </w:t>
      </w:r>
      <w:r w:rsidR="002479F9" w:rsidRPr="00B0785A">
        <w:rPr>
          <w:sz w:val="27"/>
          <w:szCs w:val="27"/>
        </w:rPr>
        <w:t>Коммунальные</w:t>
      </w:r>
      <w:r w:rsidR="002479F9" w:rsidRPr="00B0785A">
        <w:rPr>
          <w:spacing w:val="-5"/>
          <w:sz w:val="27"/>
          <w:szCs w:val="27"/>
        </w:rPr>
        <w:t xml:space="preserve"> </w:t>
      </w:r>
      <w:r w:rsidR="002479F9" w:rsidRPr="00B0785A">
        <w:rPr>
          <w:sz w:val="27"/>
          <w:szCs w:val="27"/>
        </w:rPr>
        <w:t>зоны</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3"/>
          <w:numId w:val="44"/>
        </w:numPr>
        <w:tabs>
          <w:tab w:val="left" w:pos="1845"/>
        </w:tabs>
        <w:ind w:left="284" w:right="-78" w:firstLine="852"/>
        <w:rPr>
          <w:sz w:val="27"/>
          <w:szCs w:val="27"/>
        </w:rPr>
      </w:pPr>
      <w:r w:rsidRPr="00B0785A">
        <w:rPr>
          <w:sz w:val="27"/>
          <w:szCs w:val="27"/>
        </w:rPr>
        <w:t>Территории</w:t>
      </w:r>
      <w:r w:rsidRPr="00B0785A">
        <w:rPr>
          <w:spacing w:val="1"/>
          <w:sz w:val="27"/>
          <w:szCs w:val="27"/>
        </w:rPr>
        <w:t xml:space="preserve"> </w:t>
      </w:r>
      <w:r w:rsidRPr="00B0785A">
        <w:rPr>
          <w:sz w:val="27"/>
          <w:szCs w:val="27"/>
        </w:rPr>
        <w:t>коммунальных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предназначены</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proofErr w:type="spellStart"/>
      <w:r w:rsidRPr="00B0785A">
        <w:rPr>
          <w:sz w:val="27"/>
          <w:szCs w:val="27"/>
        </w:rPr>
        <w:t>общетоварных</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специализированных</w:t>
      </w:r>
      <w:r w:rsidRPr="00B0785A">
        <w:rPr>
          <w:spacing w:val="1"/>
          <w:sz w:val="27"/>
          <w:szCs w:val="27"/>
        </w:rPr>
        <w:t xml:space="preserve"> </w:t>
      </w:r>
      <w:r w:rsidRPr="00B0785A">
        <w:rPr>
          <w:sz w:val="27"/>
          <w:szCs w:val="27"/>
        </w:rPr>
        <w:t>складов,</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коммунального,</w:t>
      </w:r>
      <w:r w:rsidRPr="00B0785A">
        <w:rPr>
          <w:spacing w:val="1"/>
          <w:sz w:val="27"/>
          <w:szCs w:val="27"/>
        </w:rPr>
        <w:t xml:space="preserve"> </w:t>
      </w:r>
      <w:r w:rsidRPr="00B0785A">
        <w:rPr>
          <w:sz w:val="27"/>
          <w:szCs w:val="27"/>
        </w:rPr>
        <w:t>транспортного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жилищно-коммунального</w:t>
      </w:r>
      <w:r w:rsidRPr="00B0785A">
        <w:rPr>
          <w:spacing w:val="1"/>
          <w:sz w:val="27"/>
          <w:szCs w:val="27"/>
        </w:rPr>
        <w:t xml:space="preserve"> </w:t>
      </w:r>
      <w:r w:rsidRPr="00B0785A">
        <w:rPr>
          <w:sz w:val="27"/>
          <w:szCs w:val="27"/>
        </w:rPr>
        <w:t>хозяйства,</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оптовой</w:t>
      </w:r>
      <w:r w:rsidRPr="00B0785A">
        <w:rPr>
          <w:spacing w:val="-1"/>
          <w:sz w:val="27"/>
          <w:szCs w:val="27"/>
        </w:rPr>
        <w:t xml:space="preserve"> </w:t>
      </w:r>
      <w:r w:rsidRPr="00B0785A">
        <w:rPr>
          <w:sz w:val="27"/>
          <w:szCs w:val="27"/>
        </w:rPr>
        <w:t>и мелкооптовой торговли.</w:t>
      </w:r>
    </w:p>
    <w:p w:rsidR="002479F9" w:rsidRPr="00B0785A" w:rsidRDefault="002479F9" w:rsidP="002479F9">
      <w:pPr>
        <w:pStyle w:val="a5"/>
        <w:numPr>
          <w:ilvl w:val="3"/>
          <w:numId w:val="44"/>
        </w:numPr>
        <w:tabs>
          <w:tab w:val="left" w:pos="1833"/>
        </w:tabs>
        <w:ind w:left="284" w:right="-78" w:firstLine="852"/>
        <w:rPr>
          <w:sz w:val="27"/>
          <w:szCs w:val="27"/>
        </w:rPr>
      </w:pPr>
      <w:r w:rsidRPr="00B0785A">
        <w:rPr>
          <w:sz w:val="27"/>
          <w:szCs w:val="27"/>
        </w:rPr>
        <w:t>Систему складских комплексов, не связанных с непосредственным обслуживанием населения, следует</w:t>
      </w:r>
      <w:r w:rsidRPr="00B0785A">
        <w:rPr>
          <w:spacing w:val="1"/>
          <w:sz w:val="27"/>
          <w:szCs w:val="27"/>
        </w:rPr>
        <w:t xml:space="preserve"> </w:t>
      </w:r>
      <w:r w:rsidRPr="00B0785A">
        <w:rPr>
          <w:sz w:val="27"/>
          <w:szCs w:val="27"/>
        </w:rPr>
        <w:t>формировать за пределами городских поселений, приближая их к узлам внешнего, преимущественно железнодорожного</w:t>
      </w:r>
      <w:r w:rsidRPr="00B0785A">
        <w:rPr>
          <w:spacing w:val="-67"/>
          <w:sz w:val="27"/>
          <w:szCs w:val="27"/>
        </w:rPr>
        <w:t xml:space="preserve"> </w:t>
      </w:r>
      <w:r w:rsidRPr="00B0785A">
        <w:rPr>
          <w:sz w:val="27"/>
          <w:szCs w:val="27"/>
        </w:rPr>
        <w:t>транспорта.</w:t>
      </w:r>
    </w:p>
    <w:p w:rsidR="002479F9" w:rsidRPr="00B0785A" w:rsidRDefault="002479F9" w:rsidP="002479F9">
      <w:pPr>
        <w:pStyle w:val="a5"/>
        <w:numPr>
          <w:ilvl w:val="3"/>
          <w:numId w:val="44"/>
        </w:numPr>
        <w:tabs>
          <w:tab w:val="left" w:pos="1903"/>
        </w:tabs>
        <w:spacing w:before="1"/>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малых</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централизованные</w:t>
      </w:r>
      <w:r w:rsidRPr="00B0785A">
        <w:rPr>
          <w:spacing w:val="1"/>
          <w:sz w:val="27"/>
          <w:szCs w:val="27"/>
        </w:rPr>
        <w:t xml:space="preserve"> </w:t>
      </w:r>
      <w:r w:rsidRPr="00B0785A">
        <w:rPr>
          <w:sz w:val="27"/>
          <w:szCs w:val="27"/>
        </w:rPr>
        <w:t>склады,</w:t>
      </w:r>
      <w:r w:rsidRPr="00B0785A">
        <w:rPr>
          <w:spacing w:val="1"/>
          <w:sz w:val="27"/>
          <w:szCs w:val="27"/>
        </w:rPr>
        <w:t xml:space="preserve"> </w:t>
      </w:r>
      <w:r w:rsidRPr="00B0785A">
        <w:rPr>
          <w:sz w:val="27"/>
          <w:szCs w:val="27"/>
        </w:rPr>
        <w:t>обслуживающие</w:t>
      </w:r>
      <w:r w:rsidRPr="00B0785A">
        <w:rPr>
          <w:spacing w:val="-2"/>
          <w:sz w:val="27"/>
          <w:szCs w:val="27"/>
        </w:rPr>
        <w:t xml:space="preserve"> </w:t>
      </w:r>
      <w:r w:rsidRPr="00B0785A">
        <w:rPr>
          <w:sz w:val="27"/>
          <w:szCs w:val="27"/>
        </w:rPr>
        <w:t>группу</w:t>
      </w:r>
      <w:r w:rsidRPr="00B0785A">
        <w:rPr>
          <w:spacing w:val="-5"/>
          <w:sz w:val="27"/>
          <w:szCs w:val="27"/>
        </w:rPr>
        <w:t xml:space="preserve"> </w:t>
      </w:r>
      <w:r w:rsidRPr="00B0785A">
        <w:rPr>
          <w:sz w:val="27"/>
          <w:szCs w:val="27"/>
        </w:rPr>
        <w:t>поселений,</w:t>
      </w:r>
      <w:r w:rsidRPr="00B0785A">
        <w:rPr>
          <w:spacing w:val="-3"/>
          <w:sz w:val="27"/>
          <w:szCs w:val="27"/>
        </w:rPr>
        <w:t xml:space="preserve"> </w:t>
      </w:r>
      <w:r w:rsidRPr="00B0785A">
        <w:rPr>
          <w:sz w:val="27"/>
          <w:szCs w:val="27"/>
        </w:rPr>
        <w:t>располагая</w:t>
      </w:r>
      <w:r w:rsidRPr="00B0785A">
        <w:rPr>
          <w:spacing w:val="-1"/>
          <w:sz w:val="27"/>
          <w:szCs w:val="27"/>
        </w:rPr>
        <w:t xml:space="preserve"> </w:t>
      </w:r>
      <w:r w:rsidRPr="00B0785A">
        <w:rPr>
          <w:sz w:val="27"/>
          <w:szCs w:val="27"/>
        </w:rPr>
        <w:t>такие</w:t>
      </w:r>
      <w:r w:rsidRPr="00B0785A">
        <w:rPr>
          <w:spacing w:val="-5"/>
          <w:sz w:val="27"/>
          <w:szCs w:val="27"/>
        </w:rPr>
        <w:t xml:space="preserve"> </w:t>
      </w:r>
      <w:r w:rsidRPr="00B0785A">
        <w:rPr>
          <w:sz w:val="27"/>
          <w:szCs w:val="27"/>
        </w:rPr>
        <w:t>склады</w:t>
      </w:r>
      <w:r w:rsidRPr="00B0785A">
        <w:rPr>
          <w:spacing w:val="-3"/>
          <w:sz w:val="27"/>
          <w:szCs w:val="27"/>
        </w:rPr>
        <w:t xml:space="preserve"> </w:t>
      </w:r>
      <w:r w:rsidRPr="00B0785A">
        <w:rPr>
          <w:sz w:val="27"/>
          <w:szCs w:val="27"/>
        </w:rPr>
        <w:t>преимущественно</w:t>
      </w:r>
      <w:r w:rsidRPr="00B0785A">
        <w:rPr>
          <w:spacing w:val="-1"/>
          <w:sz w:val="27"/>
          <w:szCs w:val="27"/>
        </w:rPr>
        <w:t xml:space="preserve"> </w:t>
      </w:r>
      <w:r w:rsidRPr="00B0785A">
        <w:rPr>
          <w:sz w:val="27"/>
          <w:szCs w:val="27"/>
        </w:rPr>
        <w:t>в</w:t>
      </w:r>
      <w:r w:rsidRPr="00B0785A">
        <w:rPr>
          <w:spacing w:val="-5"/>
          <w:sz w:val="27"/>
          <w:szCs w:val="27"/>
        </w:rPr>
        <w:t xml:space="preserve"> </w:t>
      </w:r>
      <w:r w:rsidRPr="00B0785A">
        <w:rPr>
          <w:sz w:val="27"/>
          <w:szCs w:val="27"/>
        </w:rPr>
        <w:t>центрах</w:t>
      </w:r>
      <w:r w:rsidRPr="00B0785A">
        <w:rPr>
          <w:spacing w:val="-1"/>
          <w:sz w:val="27"/>
          <w:szCs w:val="27"/>
        </w:rPr>
        <w:t xml:space="preserve"> </w:t>
      </w:r>
      <w:r w:rsidRPr="00B0785A">
        <w:rPr>
          <w:sz w:val="27"/>
          <w:szCs w:val="27"/>
        </w:rPr>
        <w:t>муниципальных районов.</w:t>
      </w:r>
    </w:p>
    <w:p w:rsidR="002479F9" w:rsidRPr="00B0785A" w:rsidRDefault="002479F9" w:rsidP="002479F9">
      <w:pPr>
        <w:pStyle w:val="a5"/>
        <w:numPr>
          <w:ilvl w:val="3"/>
          <w:numId w:val="44"/>
        </w:numPr>
        <w:tabs>
          <w:tab w:val="left" w:pos="1807"/>
        </w:tabs>
        <w:ind w:left="284" w:right="-78" w:firstLine="852"/>
        <w:rPr>
          <w:sz w:val="27"/>
          <w:szCs w:val="27"/>
        </w:rPr>
      </w:pPr>
      <w:r w:rsidRPr="00B0785A">
        <w:rPr>
          <w:sz w:val="27"/>
          <w:szCs w:val="27"/>
        </w:rPr>
        <w:t>В районах с ограниченными территориальными ресурсами и ценными сельскохозяйственными угодьями</w:t>
      </w:r>
      <w:r w:rsidRPr="00B0785A">
        <w:rPr>
          <w:spacing w:val="1"/>
          <w:sz w:val="27"/>
          <w:szCs w:val="27"/>
        </w:rPr>
        <w:t xml:space="preserve"> </w:t>
      </w:r>
      <w:r w:rsidRPr="00B0785A">
        <w:rPr>
          <w:sz w:val="27"/>
          <w:szCs w:val="27"/>
        </w:rPr>
        <w:t>допускается при наличии отработанных горных выработок и участков недр, пригодных для размещения в них объектов,</w:t>
      </w:r>
      <w:r w:rsidRPr="00B0785A">
        <w:rPr>
          <w:spacing w:val="1"/>
          <w:sz w:val="27"/>
          <w:szCs w:val="27"/>
        </w:rPr>
        <w:t xml:space="preserve"> </w:t>
      </w:r>
      <w:r w:rsidRPr="00B0785A">
        <w:rPr>
          <w:sz w:val="27"/>
          <w:szCs w:val="27"/>
        </w:rPr>
        <w:t>осуществлять</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хранилищ</w:t>
      </w:r>
      <w:r w:rsidRPr="00B0785A">
        <w:rPr>
          <w:spacing w:val="1"/>
          <w:sz w:val="27"/>
          <w:szCs w:val="27"/>
        </w:rPr>
        <w:t xml:space="preserve"> </w:t>
      </w:r>
      <w:r w:rsidRPr="00B0785A">
        <w:rPr>
          <w:sz w:val="27"/>
          <w:szCs w:val="27"/>
        </w:rPr>
        <w:t>продовольственных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товаров,</w:t>
      </w:r>
      <w:r w:rsidRPr="00B0785A">
        <w:rPr>
          <w:spacing w:val="1"/>
          <w:sz w:val="27"/>
          <w:szCs w:val="27"/>
        </w:rPr>
        <w:t xml:space="preserve"> </w:t>
      </w:r>
      <w:r w:rsidRPr="00B0785A">
        <w:rPr>
          <w:sz w:val="27"/>
          <w:szCs w:val="27"/>
        </w:rPr>
        <w:t>распределительных</w:t>
      </w:r>
      <w:r w:rsidRPr="00B0785A">
        <w:rPr>
          <w:spacing w:val="1"/>
          <w:sz w:val="27"/>
          <w:szCs w:val="27"/>
        </w:rPr>
        <w:t xml:space="preserve"> </w:t>
      </w:r>
      <w:r w:rsidRPr="00B0785A">
        <w:rPr>
          <w:sz w:val="27"/>
          <w:szCs w:val="27"/>
        </w:rPr>
        <w:t>холодильников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требующих</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устойчивости</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внешним</w:t>
      </w:r>
      <w:r w:rsidRPr="00B0785A">
        <w:rPr>
          <w:spacing w:val="1"/>
          <w:sz w:val="27"/>
          <w:szCs w:val="27"/>
        </w:rPr>
        <w:t xml:space="preserve"> </w:t>
      </w:r>
      <w:r w:rsidRPr="00B0785A">
        <w:rPr>
          <w:sz w:val="27"/>
          <w:szCs w:val="27"/>
        </w:rPr>
        <w:t>воздействиям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надежности</w:t>
      </w:r>
      <w:r w:rsidRPr="00B0785A">
        <w:rPr>
          <w:spacing w:val="1"/>
          <w:sz w:val="27"/>
          <w:szCs w:val="27"/>
        </w:rPr>
        <w:t xml:space="preserve"> </w:t>
      </w:r>
      <w:r w:rsidRPr="00B0785A">
        <w:rPr>
          <w:sz w:val="27"/>
          <w:szCs w:val="27"/>
        </w:rPr>
        <w:t>функционирования.</w:t>
      </w: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Площадки групп предприятий подразделяются на участки, предназначенные для размещения:</w:t>
      </w:r>
      <w:r w:rsidRPr="00B0785A">
        <w:rPr>
          <w:spacing w:val="1"/>
          <w:sz w:val="27"/>
          <w:szCs w:val="27"/>
        </w:rPr>
        <w:t xml:space="preserve"> </w:t>
      </w:r>
      <w:r w:rsidRPr="00B0785A">
        <w:rPr>
          <w:sz w:val="27"/>
          <w:szCs w:val="27"/>
        </w:rPr>
        <w:t>административно-технических</w:t>
      </w:r>
      <w:r w:rsidRPr="00B0785A">
        <w:rPr>
          <w:spacing w:val="44"/>
          <w:sz w:val="27"/>
          <w:szCs w:val="27"/>
        </w:rPr>
        <w:t xml:space="preserve"> </w:t>
      </w:r>
      <w:r w:rsidRPr="00B0785A">
        <w:rPr>
          <w:sz w:val="27"/>
          <w:szCs w:val="27"/>
        </w:rPr>
        <w:t>организаций</w:t>
      </w:r>
      <w:r w:rsidRPr="00B0785A">
        <w:rPr>
          <w:spacing w:val="46"/>
          <w:sz w:val="27"/>
          <w:szCs w:val="27"/>
        </w:rPr>
        <w:t xml:space="preserve"> </w:t>
      </w:r>
      <w:r w:rsidRPr="00B0785A">
        <w:rPr>
          <w:sz w:val="27"/>
          <w:szCs w:val="27"/>
        </w:rPr>
        <w:t>обслуживания</w:t>
      </w:r>
      <w:r w:rsidRPr="00B0785A">
        <w:rPr>
          <w:spacing w:val="43"/>
          <w:sz w:val="27"/>
          <w:szCs w:val="27"/>
        </w:rPr>
        <w:t xml:space="preserve"> </w:t>
      </w:r>
      <w:r w:rsidRPr="00B0785A">
        <w:rPr>
          <w:sz w:val="27"/>
          <w:szCs w:val="27"/>
        </w:rPr>
        <w:t>(вспомогательные</w:t>
      </w:r>
      <w:r w:rsidRPr="00B0785A">
        <w:rPr>
          <w:spacing w:val="46"/>
          <w:sz w:val="27"/>
          <w:szCs w:val="27"/>
        </w:rPr>
        <w:t xml:space="preserve"> </w:t>
      </w:r>
      <w:r w:rsidRPr="00B0785A">
        <w:rPr>
          <w:sz w:val="27"/>
          <w:szCs w:val="27"/>
        </w:rPr>
        <w:t>здания,</w:t>
      </w:r>
      <w:r w:rsidRPr="00B0785A">
        <w:rPr>
          <w:spacing w:val="45"/>
          <w:sz w:val="27"/>
          <w:szCs w:val="27"/>
        </w:rPr>
        <w:t xml:space="preserve"> </w:t>
      </w:r>
      <w:r w:rsidRPr="00B0785A">
        <w:rPr>
          <w:sz w:val="27"/>
          <w:szCs w:val="27"/>
        </w:rPr>
        <w:t>стоянки</w:t>
      </w:r>
      <w:r w:rsidRPr="00B0785A">
        <w:rPr>
          <w:spacing w:val="43"/>
          <w:sz w:val="27"/>
          <w:szCs w:val="27"/>
        </w:rPr>
        <w:t xml:space="preserve"> </w:t>
      </w:r>
      <w:r w:rsidRPr="00B0785A">
        <w:rPr>
          <w:sz w:val="27"/>
          <w:szCs w:val="27"/>
        </w:rPr>
        <w:t>общественного</w:t>
      </w:r>
      <w:r w:rsidRPr="00B0785A">
        <w:rPr>
          <w:spacing w:val="42"/>
          <w:sz w:val="27"/>
          <w:szCs w:val="27"/>
        </w:rPr>
        <w:t xml:space="preserve"> </w:t>
      </w:r>
      <w:r w:rsidRPr="00B0785A">
        <w:rPr>
          <w:sz w:val="27"/>
          <w:szCs w:val="27"/>
        </w:rPr>
        <w:t>и</w:t>
      </w:r>
    </w:p>
    <w:p w:rsidR="002479F9" w:rsidRPr="00B0785A" w:rsidRDefault="002479F9" w:rsidP="002479F9">
      <w:pPr>
        <w:pStyle w:val="a3"/>
        <w:ind w:left="284" w:right="-78" w:firstLine="852"/>
        <w:jc w:val="both"/>
        <w:rPr>
          <w:sz w:val="27"/>
          <w:szCs w:val="27"/>
        </w:rPr>
      </w:pPr>
      <w:r w:rsidRPr="00B0785A">
        <w:rPr>
          <w:sz w:val="27"/>
          <w:szCs w:val="27"/>
        </w:rPr>
        <w:t>индивидуального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proofErr w:type="spellStart"/>
      <w:r w:rsidRPr="00B0785A">
        <w:rPr>
          <w:sz w:val="27"/>
          <w:szCs w:val="27"/>
        </w:rPr>
        <w:t>предзаводские</w:t>
      </w:r>
      <w:proofErr w:type="spellEnd"/>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занятий</w:t>
      </w:r>
      <w:r w:rsidRPr="00B0785A">
        <w:rPr>
          <w:spacing w:val="1"/>
          <w:sz w:val="27"/>
          <w:szCs w:val="27"/>
        </w:rPr>
        <w:t xml:space="preserve"> </w:t>
      </w:r>
      <w:r w:rsidRPr="00B0785A">
        <w:rPr>
          <w:sz w:val="27"/>
          <w:szCs w:val="27"/>
        </w:rPr>
        <w:t>спортом</w:t>
      </w:r>
      <w:r w:rsidRPr="00B0785A">
        <w:rPr>
          <w:spacing w:val="1"/>
          <w:sz w:val="27"/>
          <w:szCs w:val="27"/>
        </w:rPr>
        <w:t xml:space="preserve"> </w:t>
      </w:r>
      <w:r w:rsidRPr="00B0785A">
        <w:rPr>
          <w:sz w:val="27"/>
          <w:szCs w:val="27"/>
        </w:rPr>
        <w:t>работающих,</w:t>
      </w:r>
      <w:r w:rsidRPr="00B0785A">
        <w:rPr>
          <w:spacing w:val="1"/>
          <w:sz w:val="27"/>
          <w:szCs w:val="27"/>
        </w:rPr>
        <w:t xml:space="preserve"> </w:t>
      </w:r>
      <w:proofErr w:type="spellStart"/>
      <w:r w:rsidRPr="00B0785A">
        <w:rPr>
          <w:sz w:val="27"/>
          <w:szCs w:val="27"/>
        </w:rPr>
        <w:t>мотовелостоянки</w:t>
      </w:r>
      <w:proofErr w:type="spellEnd"/>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другие);</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зданий</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сооружений</w:t>
      </w:r>
      <w:r w:rsidRPr="00B0785A">
        <w:rPr>
          <w:spacing w:val="-2"/>
          <w:sz w:val="27"/>
          <w:szCs w:val="27"/>
        </w:rPr>
        <w:t xml:space="preserve"> </w:t>
      </w:r>
      <w:r w:rsidRPr="00B0785A">
        <w:rPr>
          <w:sz w:val="27"/>
          <w:szCs w:val="27"/>
        </w:rPr>
        <w:t>основных</w:t>
      </w:r>
      <w:r w:rsidRPr="00B0785A">
        <w:rPr>
          <w:spacing w:val="-5"/>
          <w:sz w:val="27"/>
          <w:szCs w:val="27"/>
        </w:rPr>
        <w:t xml:space="preserve"> </w:t>
      </w:r>
      <w:r w:rsidRPr="00B0785A">
        <w:rPr>
          <w:sz w:val="27"/>
          <w:szCs w:val="27"/>
        </w:rPr>
        <w:t>производств;</w:t>
      </w:r>
    </w:p>
    <w:p w:rsidR="002479F9" w:rsidRPr="00B0785A" w:rsidRDefault="002479F9" w:rsidP="002479F9">
      <w:pPr>
        <w:pStyle w:val="a3"/>
        <w:ind w:left="284" w:right="-78" w:firstLine="852"/>
        <w:jc w:val="both"/>
        <w:rPr>
          <w:sz w:val="27"/>
          <w:szCs w:val="27"/>
        </w:rPr>
      </w:pPr>
      <w:r w:rsidRPr="00B0785A">
        <w:rPr>
          <w:sz w:val="27"/>
          <w:szCs w:val="27"/>
        </w:rPr>
        <w:t>объектов</w:t>
      </w:r>
      <w:r w:rsidRPr="00B0785A">
        <w:rPr>
          <w:spacing w:val="1"/>
          <w:sz w:val="27"/>
          <w:szCs w:val="27"/>
        </w:rPr>
        <w:t xml:space="preserve"> </w:t>
      </w:r>
      <w:r w:rsidRPr="00B0785A">
        <w:rPr>
          <w:sz w:val="27"/>
          <w:szCs w:val="27"/>
        </w:rPr>
        <w:t>подсобного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(объекты</w:t>
      </w:r>
      <w:r w:rsidRPr="00B0785A">
        <w:rPr>
          <w:spacing w:val="1"/>
          <w:sz w:val="27"/>
          <w:szCs w:val="27"/>
        </w:rPr>
        <w:t xml:space="preserve"> </w:t>
      </w:r>
      <w:r w:rsidRPr="00B0785A">
        <w:rPr>
          <w:sz w:val="27"/>
          <w:szCs w:val="27"/>
        </w:rPr>
        <w:t>энергоснабжения,</w:t>
      </w:r>
      <w:r w:rsidRPr="00B0785A">
        <w:rPr>
          <w:spacing w:val="1"/>
          <w:sz w:val="27"/>
          <w:szCs w:val="27"/>
        </w:rPr>
        <w:t xml:space="preserve"> </w:t>
      </w:r>
      <w:r w:rsidRPr="00B0785A">
        <w:rPr>
          <w:sz w:val="27"/>
          <w:szCs w:val="27"/>
        </w:rPr>
        <w:t>теплоснабжения,</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ремонтного</w:t>
      </w:r>
      <w:r w:rsidRPr="00B0785A">
        <w:rPr>
          <w:spacing w:val="1"/>
          <w:sz w:val="27"/>
          <w:szCs w:val="27"/>
        </w:rPr>
        <w:t xml:space="preserve"> </w:t>
      </w:r>
      <w:r w:rsidRPr="00B0785A">
        <w:rPr>
          <w:sz w:val="27"/>
          <w:szCs w:val="27"/>
        </w:rPr>
        <w:t>хозяйства,</w:t>
      </w:r>
      <w:r w:rsidRPr="00B0785A">
        <w:rPr>
          <w:spacing w:val="1"/>
          <w:sz w:val="27"/>
          <w:szCs w:val="27"/>
        </w:rPr>
        <w:t xml:space="preserve"> </w:t>
      </w:r>
      <w:r w:rsidRPr="00B0785A">
        <w:rPr>
          <w:sz w:val="27"/>
          <w:szCs w:val="27"/>
        </w:rPr>
        <w:t>пожарные</w:t>
      </w:r>
      <w:r w:rsidRPr="00B0785A">
        <w:rPr>
          <w:spacing w:val="1"/>
          <w:sz w:val="27"/>
          <w:szCs w:val="27"/>
        </w:rPr>
        <w:t xml:space="preserve"> </w:t>
      </w:r>
      <w:r w:rsidRPr="00B0785A">
        <w:rPr>
          <w:sz w:val="27"/>
          <w:szCs w:val="27"/>
        </w:rPr>
        <w:t>депо,</w:t>
      </w:r>
      <w:r w:rsidRPr="00B0785A">
        <w:rPr>
          <w:spacing w:val="1"/>
          <w:sz w:val="27"/>
          <w:szCs w:val="27"/>
        </w:rPr>
        <w:t xml:space="preserve"> </w:t>
      </w:r>
      <w:r w:rsidRPr="00B0785A">
        <w:rPr>
          <w:sz w:val="27"/>
          <w:szCs w:val="27"/>
        </w:rPr>
        <w:t>холодильные</w:t>
      </w:r>
      <w:r w:rsidRPr="00B0785A">
        <w:rPr>
          <w:spacing w:val="1"/>
          <w:sz w:val="27"/>
          <w:szCs w:val="27"/>
        </w:rPr>
        <w:t xml:space="preserve"> </w:t>
      </w:r>
      <w:r w:rsidRPr="00B0785A">
        <w:rPr>
          <w:sz w:val="27"/>
          <w:szCs w:val="27"/>
        </w:rPr>
        <w:t>компрессорные,</w:t>
      </w:r>
      <w:r w:rsidRPr="00B0785A">
        <w:rPr>
          <w:spacing w:val="1"/>
          <w:sz w:val="27"/>
          <w:szCs w:val="27"/>
        </w:rPr>
        <w:t xml:space="preserve"> </w:t>
      </w:r>
      <w:r w:rsidRPr="00B0785A">
        <w:rPr>
          <w:sz w:val="27"/>
          <w:szCs w:val="27"/>
        </w:rPr>
        <w:t>распределительные</w:t>
      </w:r>
      <w:r w:rsidRPr="00B0785A">
        <w:rPr>
          <w:spacing w:val="1"/>
          <w:sz w:val="27"/>
          <w:szCs w:val="27"/>
        </w:rPr>
        <w:t xml:space="preserve"> </w:t>
      </w:r>
      <w:r w:rsidRPr="00B0785A">
        <w:rPr>
          <w:sz w:val="27"/>
          <w:szCs w:val="27"/>
        </w:rPr>
        <w:t>устройства,</w:t>
      </w:r>
      <w:r w:rsidRPr="00B0785A">
        <w:rPr>
          <w:spacing w:val="1"/>
          <w:sz w:val="27"/>
          <w:szCs w:val="27"/>
        </w:rPr>
        <w:t xml:space="preserve"> </w:t>
      </w:r>
      <w:r w:rsidRPr="00B0785A">
        <w:rPr>
          <w:sz w:val="27"/>
          <w:szCs w:val="27"/>
        </w:rPr>
        <w:t>материальные</w:t>
      </w:r>
      <w:r w:rsidRPr="00B0785A">
        <w:rPr>
          <w:spacing w:val="-1"/>
          <w:sz w:val="27"/>
          <w:szCs w:val="27"/>
        </w:rPr>
        <w:t xml:space="preserve"> </w:t>
      </w:r>
      <w:r w:rsidRPr="00B0785A">
        <w:rPr>
          <w:sz w:val="27"/>
          <w:szCs w:val="27"/>
        </w:rPr>
        <w:t>склады,</w:t>
      </w:r>
      <w:r w:rsidRPr="00B0785A">
        <w:rPr>
          <w:spacing w:val="-1"/>
          <w:sz w:val="27"/>
          <w:szCs w:val="27"/>
        </w:rPr>
        <w:t xml:space="preserve"> </w:t>
      </w:r>
      <w:r w:rsidRPr="00B0785A">
        <w:rPr>
          <w:sz w:val="27"/>
          <w:szCs w:val="27"/>
        </w:rPr>
        <w:t>площадки</w:t>
      </w:r>
      <w:r w:rsidRPr="00B0785A">
        <w:rPr>
          <w:spacing w:val="-2"/>
          <w:sz w:val="27"/>
          <w:szCs w:val="27"/>
        </w:rPr>
        <w:t xml:space="preserve"> </w:t>
      </w:r>
      <w:r w:rsidRPr="00B0785A">
        <w:rPr>
          <w:sz w:val="27"/>
          <w:szCs w:val="27"/>
        </w:rPr>
        <w:t>для</w:t>
      </w:r>
      <w:r w:rsidRPr="00B0785A">
        <w:rPr>
          <w:spacing w:val="-1"/>
          <w:sz w:val="27"/>
          <w:szCs w:val="27"/>
        </w:rPr>
        <w:t xml:space="preserve"> </w:t>
      </w:r>
      <w:r w:rsidRPr="00B0785A">
        <w:rPr>
          <w:sz w:val="27"/>
          <w:szCs w:val="27"/>
        </w:rPr>
        <w:t>складирования тары,</w:t>
      </w:r>
      <w:r w:rsidRPr="00B0785A">
        <w:rPr>
          <w:spacing w:val="-4"/>
          <w:sz w:val="27"/>
          <w:szCs w:val="27"/>
        </w:rPr>
        <w:t xml:space="preserve"> </w:t>
      </w:r>
      <w:r w:rsidRPr="00B0785A">
        <w:rPr>
          <w:sz w:val="27"/>
          <w:szCs w:val="27"/>
        </w:rPr>
        <w:t>очистные</w:t>
      </w:r>
      <w:r w:rsidRPr="00B0785A">
        <w:rPr>
          <w:spacing w:val="-4"/>
          <w:sz w:val="27"/>
          <w:szCs w:val="27"/>
        </w:rPr>
        <w:t xml:space="preserve"> </w:t>
      </w:r>
      <w:r w:rsidRPr="00B0785A">
        <w:rPr>
          <w:sz w:val="27"/>
          <w:szCs w:val="27"/>
        </w:rPr>
        <w:t>сооружения и другие);</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объектов особого санитарного режима (артезианские скважины и водопроводные насосные, сборники отходов</w:t>
      </w:r>
      <w:r w:rsidRPr="00B0785A">
        <w:rPr>
          <w:spacing w:val="1"/>
          <w:sz w:val="27"/>
          <w:szCs w:val="27"/>
        </w:rPr>
        <w:t xml:space="preserve"> </w:t>
      </w:r>
      <w:r w:rsidRPr="00B0785A">
        <w:rPr>
          <w:sz w:val="27"/>
          <w:szCs w:val="27"/>
        </w:rPr>
        <w:t>производства,</w:t>
      </w:r>
      <w:r w:rsidRPr="00B0785A">
        <w:rPr>
          <w:spacing w:val="-2"/>
          <w:sz w:val="27"/>
          <w:szCs w:val="27"/>
        </w:rPr>
        <w:t xml:space="preserve"> </w:t>
      </w:r>
      <w:r w:rsidRPr="00B0785A">
        <w:rPr>
          <w:sz w:val="27"/>
          <w:szCs w:val="27"/>
        </w:rPr>
        <w:t>сооружения скотоприемной</w:t>
      </w:r>
      <w:r w:rsidRPr="00B0785A">
        <w:rPr>
          <w:spacing w:val="-3"/>
          <w:sz w:val="27"/>
          <w:szCs w:val="27"/>
        </w:rPr>
        <w:t xml:space="preserve"> </w:t>
      </w:r>
      <w:r w:rsidRPr="00B0785A">
        <w:rPr>
          <w:sz w:val="27"/>
          <w:szCs w:val="27"/>
        </w:rPr>
        <w:t>базы</w:t>
      </w:r>
      <w:r w:rsidRPr="00B0785A">
        <w:rPr>
          <w:spacing w:val="-3"/>
          <w:sz w:val="27"/>
          <w:szCs w:val="27"/>
        </w:rPr>
        <w:t xml:space="preserve"> </w:t>
      </w:r>
      <w:r w:rsidRPr="00B0785A">
        <w:rPr>
          <w:sz w:val="27"/>
          <w:szCs w:val="27"/>
        </w:rPr>
        <w:t>и другие).</w:t>
      </w:r>
    </w:p>
    <w:p w:rsidR="002479F9" w:rsidRPr="00B0785A" w:rsidRDefault="002479F9" w:rsidP="002479F9">
      <w:pPr>
        <w:pStyle w:val="a5"/>
        <w:numPr>
          <w:ilvl w:val="3"/>
          <w:numId w:val="44"/>
        </w:numPr>
        <w:tabs>
          <w:tab w:val="left" w:pos="1778"/>
        </w:tabs>
        <w:ind w:left="284" w:right="-78" w:firstLine="852"/>
        <w:rPr>
          <w:sz w:val="27"/>
          <w:szCs w:val="27"/>
        </w:rPr>
      </w:pPr>
      <w:r w:rsidRPr="00B0785A">
        <w:rPr>
          <w:sz w:val="27"/>
          <w:szCs w:val="27"/>
        </w:rPr>
        <w:t>Организацию санитарно-защитных зон для предприятий и объектов, расположенных в коммунальной зоне,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осуществлять</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 с</w:t>
      </w:r>
      <w:r w:rsidRPr="00B0785A">
        <w:rPr>
          <w:spacing w:val="-5"/>
          <w:sz w:val="27"/>
          <w:szCs w:val="27"/>
        </w:rPr>
        <w:t xml:space="preserve"> </w:t>
      </w:r>
      <w:r w:rsidRPr="00B0785A">
        <w:rPr>
          <w:sz w:val="27"/>
          <w:szCs w:val="27"/>
        </w:rPr>
        <w:t>требованиями</w:t>
      </w:r>
      <w:r w:rsidRPr="00B0785A">
        <w:rPr>
          <w:spacing w:val="-3"/>
          <w:sz w:val="27"/>
          <w:szCs w:val="27"/>
        </w:rPr>
        <w:t xml:space="preserve"> </w:t>
      </w:r>
      <w:r w:rsidRPr="00B0785A">
        <w:rPr>
          <w:sz w:val="27"/>
          <w:szCs w:val="27"/>
        </w:rPr>
        <w:t>к производственным зонам.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Размер</w:t>
      </w:r>
      <w:r w:rsidRPr="00B0785A">
        <w:rPr>
          <w:spacing w:val="-2"/>
          <w:sz w:val="27"/>
          <w:szCs w:val="27"/>
        </w:rPr>
        <w:t xml:space="preserve"> </w:t>
      </w:r>
      <w:r w:rsidRPr="00B0785A">
        <w:rPr>
          <w:sz w:val="27"/>
          <w:szCs w:val="27"/>
        </w:rPr>
        <w:t>санитарно-защитной</w:t>
      </w:r>
      <w:r w:rsidRPr="00B0785A">
        <w:rPr>
          <w:spacing w:val="-2"/>
          <w:sz w:val="27"/>
          <w:szCs w:val="27"/>
        </w:rPr>
        <w:t xml:space="preserve"> </w:t>
      </w:r>
      <w:r w:rsidRPr="00B0785A">
        <w:rPr>
          <w:sz w:val="27"/>
          <w:szCs w:val="27"/>
        </w:rPr>
        <w:t>зоны</w:t>
      </w:r>
      <w:r w:rsidRPr="00B0785A">
        <w:rPr>
          <w:spacing w:val="-5"/>
          <w:sz w:val="27"/>
          <w:szCs w:val="27"/>
        </w:rPr>
        <w:t xml:space="preserve"> </w:t>
      </w:r>
      <w:r w:rsidRPr="00B0785A">
        <w:rPr>
          <w:sz w:val="27"/>
          <w:szCs w:val="27"/>
        </w:rPr>
        <w:t>для</w:t>
      </w:r>
      <w:r w:rsidRPr="00B0785A">
        <w:rPr>
          <w:spacing w:val="-2"/>
          <w:sz w:val="27"/>
          <w:szCs w:val="27"/>
        </w:rPr>
        <w:t xml:space="preserve"> </w:t>
      </w:r>
      <w:r w:rsidRPr="00B0785A">
        <w:rPr>
          <w:sz w:val="27"/>
          <w:szCs w:val="27"/>
        </w:rPr>
        <w:t>картофеле-,</w:t>
      </w:r>
      <w:r w:rsidRPr="00B0785A">
        <w:rPr>
          <w:spacing w:val="-3"/>
          <w:sz w:val="27"/>
          <w:szCs w:val="27"/>
        </w:rPr>
        <w:t xml:space="preserve"> </w:t>
      </w:r>
      <w:r w:rsidRPr="00B0785A">
        <w:rPr>
          <w:sz w:val="27"/>
          <w:szCs w:val="27"/>
        </w:rPr>
        <w:t>овоще-</w:t>
      </w:r>
      <w:r w:rsidRPr="00B0785A">
        <w:rPr>
          <w:spacing w:val="-5"/>
          <w:sz w:val="27"/>
          <w:szCs w:val="27"/>
        </w:rPr>
        <w:t xml:space="preserve"> </w:t>
      </w:r>
      <w:r w:rsidRPr="00B0785A">
        <w:rPr>
          <w:sz w:val="27"/>
          <w:szCs w:val="27"/>
        </w:rPr>
        <w:t>и</w:t>
      </w:r>
      <w:r w:rsidRPr="00B0785A">
        <w:rPr>
          <w:spacing w:val="-5"/>
          <w:sz w:val="27"/>
          <w:szCs w:val="27"/>
        </w:rPr>
        <w:t xml:space="preserve"> </w:t>
      </w:r>
      <w:proofErr w:type="spellStart"/>
      <w:r w:rsidRPr="00B0785A">
        <w:rPr>
          <w:sz w:val="27"/>
          <w:szCs w:val="27"/>
        </w:rPr>
        <w:t>фруктохранилищ</w:t>
      </w:r>
      <w:proofErr w:type="spellEnd"/>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быть</w:t>
      </w:r>
      <w:r w:rsidRPr="00B0785A">
        <w:rPr>
          <w:spacing w:val="-3"/>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44"/>
        </w:numPr>
        <w:tabs>
          <w:tab w:val="left" w:pos="1878"/>
        </w:tabs>
        <w:spacing w:before="1"/>
        <w:ind w:left="284" w:right="-78" w:firstLine="852"/>
        <w:rPr>
          <w:sz w:val="27"/>
          <w:szCs w:val="27"/>
        </w:rPr>
      </w:pPr>
      <w:r w:rsidRPr="00B0785A">
        <w:rPr>
          <w:sz w:val="27"/>
          <w:szCs w:val="27"/>
        </w:rPr>
        <w:t>Нормативная</w:t>
      </w:r>
      <w:r w:rsidRPr="00B0785A">
        <w:rPr>
          <w:spacing w:val="1"/>
          <w:sz w:val="27"/>
          <w:szCs w:val="27"/>
        </w:rPr>
        <w:t xml:space="preserve"> </w:t>
      </w:r>
      <w:r w:rsidRPr="00B0785A">
        <w:rPr>
          <w:sz w:val="27"/>
          <w:szCs w:val="27"/>
        </w:rPr>
        <w:t>плотность</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коммунальной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6</w:t>
      </w:r>
      <w:r w:rsidRPr="00B0785A">
        <w:rPr>
          <w:color w:val="00AF50"/>
          <w:spacing w:val="-3"/>
          <w:sz w:val="27"/>
          <w:szCs w:val="27"/>
        </w:rPr>
        <w:t xml:space="preserve"> </w:t>
      </w:r>
      <w:r w:rsidRPr="00B0785A">
        <w:rPr>
          <w:color w:val="00AF50"/>
          <w:sz w:val="27"/>
          <w:szCs w:val="27"/>
        </w:rPr>
        <w:t>основной части 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1890"/>
        </w:tabs>
        <w:ind w:left="284" w:right="-78" w:firstLine="852"/>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коммунальных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жилищно-коммунального</w:t>
      </w:r>
      <w:r w:rsidRPr="00B0785A">
        <w:rPr>
          <w:spacing w:val="48"/>
          <w:sz w:val="27"/>
          <w:szCs w:val="27"/>
        </w:rPr>
        <w:t xml:space="preserve"> </w:t>
      </w:r>
      <w:r w:rsidRPr="00B0785A">
        <w:rPr>
          <w:sz w:val="27"/>
          <w:szCs w:val="27"/>
        </w:rPr>
        <w:t>хозяйства,</w:t>
      </w:r>
      <w:r w:rsidRPr="00B0785A">
        <w:rPr>
          <w:spacing w:val="46"/>
          <w:sz w:val="27"/>
          <w:szCs w:val="27"/>
        </w:rPr>
        <w:t xml:space="preserve"> </w:t>
      </w:r>
      <w:r w:rsidRPr="00B0785A">
        <w:rPr>
          <w:sz w:val="27"/>
          <w:szCs w:val="27"/>
        </w:rPr>
        <w:t>объектов</w:t>
      </w:r>
      <w:r w:rsidRPr="00B0785A">
        <w:rPr>
          <w:spacing w:val="47"/>
          <w:sz w:val="27"/>
          <w:szCs w:val="27"/>
        </w:rPr>
        <w:t xml:space="preserve"> </w:t>
      </w:r>
      <w:r w:rsidRPr="00B0785A">
        <w:rPr>
          <w:sz w:val="27"/>
          <w:szCs w:val="27"/>
        </w:rPr>
        <w:t>транспорта,</w:t>
      </w:r>
      <w:r w:rsidRPr="00B0785A">
        <w:rPr>
          <w:spacing w:val="47"/>
          <w:sz w:val="27"/>
          <w:szCs w:val="27"/>
        </w:rPr>
        <w:t xml:space="preserve"> </w:t>
      </w:r>
      <w:r w:rsidRPr="00B0785A">
        <w:rPr>
          <w:sz w:val="27"/>
          <w:szCs w:val="27"/>
        </w:rPr>
        <w:t>оптовой</w:t>
      </w:r>
      <w:r w:rsidRPr="00B0785A">
        <w:rPr>
          <w:spacing w:val="49"/>
          <w:sz w:val="27"/>
          <w:szCs w:val="27"/>
        </w:rPr>
        <w:t xml:space="preserve"> </w:t>
      </w:r>
      <w:r w:rsidRPr="00B0785A">
        <w:rPr>
          <w:sz w:val="27"/>
          <w:szCs w:val="27"/>
        </w:rPr>
        <w:t>торговли</w:t>
      </w:r>
      <w:r w:rsidRPr="00B0785A">
        <w:rPr>
          <w:spacing w:val="48"/>
          <w:sz w:val="27"/>
          <w:szCs w:val="27"/>
        </w:rPr>
        <w:t xml:space="preserve"> </w:t>
      </w:r>
      <w:r w:rsidRPr="00B0785A">
        <w:rPr>
          <w:sz w:val="27"/>
          <w:szCs w:val="27"/>
        </w:rPr>
        <w:t>принимаются</w:t>
      </w:r>
      <w:r w:rsidRPr="00B0785A">
        <w:rPr>
          <w:spacing w:val="49"/>
          <w:sz w:val="27"/>
          <w:szCs w:val="27"/>
        </w:rPr>
        <w:t xml:space="preserve"> </w:t>
      </w:r>
      <w:r w:rsidRPr="00B0785A">
        <w:rPr>
          <w:sz w:val="27"/>
          <w:szCs w:val="27"/>
        </w:rPr>
        <w:t>в</w:t>
      </w:r>
      <w:r w:rsidRPr="00B0785A">
        <w:rPr>
          <w:spacing w:val="46"/>
          <w:sz w:val="27"/>
          <w:szCs w:val="27"/>
        </w:rPr>
        <w:t xml:space="preserve"> </w:t>
      </w:r>
      <w:r w:rsidRPr="00B0785A">
        <w:rPr>
          <w:sz w:val="27"/>
          <w:szCs w:val="27"/>
        </w:rPr>
        <w:t>соответствии</w:t>
      </w:r>
      <w:r w:rsidRPr="00B0785A">
        <w:rPr>
          <w:spacing w:val="49"/>
          <w:sz w:val="27"/>
          <w:szCs w:val="27"/>
        </w:rPr>
        <w:t xml:space="preserve"> </w:t>
      </w:r>
      <w:r w:rsidRPr="00B0785A">
        <w:rPr>
          <w:sz w:val="27"/>
          <w:szCs w:val="27"/>
        </w:rPr>
        <w:t>с</w:t>
      </w:r>
      <w:r w:rsidRPr="00B0785A">
        <w:rPr>
          <w:spacing w:val="47"/>
          <w:sz w:val="27"/>
          <w:szCs w:val="27"/>
        </w:rPr>
        <w:t xml:space="preserve"> </w:t>
      </w:r>
      <w:r w:rsidRPr="00B0785A">
        <w:rPr>
          <w:sz w:val="27"/>
          <w:szCs w:val="27"/>
        </w:rPr>
        <w:t>пунктом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5.2.22</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соответствующими</w:t>
      </w:r>
      <w:r w:rsidRPr="00B0785A">
        <w:rPr>
          <w:spacing w:val="-4"/>
          <w:sz w:val="27"/>
          <w:szCs w:val="27"/>
        </w:rPr>
        <w:t xml:space="preserve"> </w:t>
      </w:r>
      <w:r w:rsidRPr="00B0785A">
        <w:rPr>
          <w:sz w:val="27"/>
          <w:szCs w:val="27"/>
        </w:rPr>
        <w:t>разделами</w:t>
      </w:r>
      <w:r w:rsidRPr="00B0785A">
        <w:rPr>
          <w:spacing w:val="-5"/>
          <w:sz w:val="27"/>
          <w:szCs w:val="27"/>
        </w:rPr>
        <w:t xml:space="preserve"> </w:t>
      </w:r>
      <w:r w:rsidRPr="00B0785A">
        <w:rPr>
          <w:sz w:val="27"/>
          <w:szCs w:val="27"/>
        </w:rPr>
        <w:t>настоящих Нормативов.</w:t>
      </w:r>
    </w:p>
    <w:p w:rsidR="002479F9" w:rsidRPr="00B0785A" w:rsidRDefault="002479F9" w:rsidP="002479F9">
      <w:pPr>
        <w:pStyle w:val="a5"/>
        <w:numPr>
          <w:ilvl w:val="3"/>
          <w:numId w:val="44"/>
        </w:numPr>
        <w:tabs>
          <w:tab w:val="left" w:pos="1871"/>
        </w:tabs>
        <w:ind w:left="284" w:right="-78" w:firstLine="852"/>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складов,</w:t>
      </w:r>
      <w:r w:rsidRPr="00B0785A">
        <w:rPr>
          <w:spacing w:val="1"/>
          <w:sz w:val="27"/>
          <w:szCs w:val="27"/>
        </w:rPr>
        <w:t xml:space="preserve"> </w:t>
      </w:r>
      <w:r w:rsidRPr="00B0785A">
        <w:rPr>
          <w:sz w:val="27"/>
          <w:szCs w:val="27"/>
        </w:rPr>
        <w:t>предназначенных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2</w:t>
      </w:r>
      <w:r w:rsidRPr="00B0785A">
        <w:rPr>
          <w:spacing w:val="1"/>
          <w:sz w:val="27"/>
          <w:szCs w:val="27"/>
        </w:rPr>
        <w:t xml:space="preserve"> </w:t>
      </w:r>
      <w:r w:rsidRPr="00B0785A">
        <w:rPr>
          <w:sz w:val="27"/>
          <w:szCs w:val="27"/>
        </w:rPr>
        <w:t>кв.</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одного</w:t>
      </w:r>
      <w:r w:rsidRPr="00B0785A">
        <w:rPr>
          <w:spacing w:val="1"/>
          <w:sz w:val="27"/>
          <w:szCs w:val="27"/>
        </w:rPr>
        <w:t xml:space="preserve"> </w:t>
      </w:r>
      <w:r w:rsidRPr="00B0785A">
        <w:rPr>
          <w:sz w:val="27"/>
          <w:szCs w:val="27"/>
        </w:rPr>
        <w:t>человека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крупных</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поселениях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70"/>
          <w:sz w:val="27"/>
          <w:szCs w:val="27"/>
        </w:rPr>
        <w:t xml:space="preserve"> </w:t>
      </w:r>
      <w:r w:rsidRPr="00B0785A">
        <w:rPr>
          <w:sz w:val="27"/>
          <w:szCs w:val="27"/>
        </w:rPr>
        <w:t>строительства</w:t>
      </w:r>
      <w:r w:rsidRPr="00B0785A">
        <w:rPr>
          <w:spacing w:val="1"/>
          <w:sz w:val="27"/>
          <w:szCs w:val="27"/>
        </w:rPr>
        <w:t xml:space="preserve"> </w:t>
      </w:r>
      <w:r w:rsidRPr="00B0785A">
        <w:rPr>
          <w:sz w:val="27"/>
          <w:szCs w:val="27"/>
        </w:rPr>
        <w:t>многоэтажных складов</w:t>
      </w:r>
      <w:r w:rsidRPr="00B0785A">
        <w:rPr>
          <w:spacing w:val="-4"/>
          <w:sz w:val="27"/>
          <w:szCs w:val="27"/>
        </w:rPr>
        <w:t xml:space="preserve"> </w:t>
      </w:r>
      <w:r w:rsidRPr="00B0785A">
        <w:rPr>
          <w:sz w:val="27"/>
          <w:szCs w:val="27"/>
        </w:rPr>
        <w:t>и 2,5</w:t>
      </w:r>
      <w:r w:rsidRPr="00B0785A">
        <w:rPr>
          <w:spacing w:val="1"/>
          <w:sz w:val="27"/>
          <w:szCs w:val="27"/>
        </w:rPr>
        <w:t xml:space="preserve"> </w:t>
      </w:r>
      <w:r w:rsidRPr="00B0785A">
        <w:rPr>
          <w:sz w:val="27"/>
          <w:szCs w:val="27"/>
        </w:rPr>
        <w:t>кв. м</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остальных</w:t>
      </w:r>
      <w:r w:rsidRPr="00B0785A">
        <w:rPr>
          <w:spacing w:val="1"/>
          <w:sz w:val="27"/>
          <w:szCs w:val="27"/>
        </w:rPr>
        <w:t xml:space="preserve"> </w:t>
      </w:r>
      <w:r w:rsidRPr="00B0785A">
        <w:rPr>
          <w:sz w:val="27"/>
          <w:szCs w:val="27"/>
        </w:rPr>
        <w:t>городских</w:t>
      </w:r>
      <w:r w:rsidRPr="00B0785A">
        <w:rPr>
          <w:spacing w:val="-4"/>
          <w:sz w:val="27"/>
          <w:szCs w:val="27"/>
        </w:rPr>
        <w:t xml:space="preserve"> </w:t>
      </w:r>
      <w:r w:rsidRPr="00B0785A">
        <w:rPr>
          <w:sz w:val="27"/>
          <w:szCs w:val="27"/>
        </w:rPr>
        <w:t>поселениях.</w:t>
      </w:r>
    </w:p>
    <w:p w:rsidR="002479F9" w:rsidRPr="00B0785A" w:rsidRDefault="002479F9" w:rsidP="002479F9">
      <w:pPr>
        <w:pStyle w:val="a3"/>
        <w:spacing w:before="1"/>
        <w:ind w:left="284" w:right="-78" w:firstLine="852"/>
        <w:jc w:val="both"/>
        <w:rPr>
          <w:sz w:val="27"/>
          <w:szCs w:val="27"/>
        </w:rPr>
      </w:pPr>
      <w:r w:rsidRPr="00B0785A">
        <w:rPr>
          <w:sz w:val="27"/>
          <w:szCs w:val="27"/>
        </w:rPr>
        <w:t>На территориях городских поселений при наличии санаториев и домов отдыха размеры коммунально-складских</w:t>
      </w:r>
      <w:r w:rsidRPr="00B0785A">
        <w:rPr>
          <w:spacing w:val="1"/>
          <w:sz w:val="27"/>
          <w:szCs w:val="27"/>
        </w:rPr>
        <w:t xml:space="preserve"> </w:t>
      </w:r>
      <w:r w:rsidRPr="00B0785A">
        <w:rPr>
          <w:sz w:val="27"/>
          <w:szCs w:val="27"/>
        </w:rPr>
        <w:t>зон для обслуживания лечащихся и отдыхающих следует принимать из расчета 6 кв. м на одного лечащегося или</w:t>
      </w:r>
      <w:r w:rsidRPr="00B0785A">
        <w:rPr>
          <w:spacing w:val="1"/>
          <w:sz w:val="27"/>
          <w:szCs w:val="27"/>
        </w:rPr>
        <w:t xml:space="preserve"> </w:t>
      </w:r>
      <w:r w:rsidRPr="00B0785A">
        <w:rPr>
          <w:sz w:val="27"/>
          <w:szCs w:val="27"/>
        </w:rPr>
        <w:t>отдыхающего,</w:t>
      </w:r>
      <w:r w:rsidRPr="00B0785A">
        <w:rPr>
          <w:spacing w:val="-2"/>
          <w:sz w:val="27"/>
          <w:szCs w:val="27"/>
        </w:rPr>
        <w:t xml:space="preserve"> </w:t>
      </w:r>
      <w:r w:rsidRPr="00B0785A">
        <w:rPr>
          <w:sz w:val="27"/>
          <w:szCs w:val="27"/>
        </w:rPr>
        <w:t>а в</w:t>
      </w:r>
      <w:r w:rsidRPr="00B0785A">
        <w:rPr>
          <w:spacing w:val="-2"/>
          <w:sz w:val="27"/>
          <w:szCs w:val="27"/>
        </w:rPr>
        <w:t xml:space="preserve"> </w:t>
      </w:r>
      <w:r w:rsidRPr="00B0785A">
        <w:rPr>
          <w:sz w:val="27"/>
          <w:szCs w:val="27"/>
        </w:rPr>
        <w:t>случае размещения в</w:t>
      </w:r>
      <w:r w:rsidRPr="00B0785A">
        <w:rPr>
          <w:spacing w:val="-5"/>
          <w:sz w:val="27"/>
          <w:szCs w:val="27"/>
        </w:rPr>
        <w:t xml:space="preserve"> </w:t>
      </w:r>
      <w:r w:rsidRPr="00B0785A">
        <w:rPr>
          <w:sz w:val="27"/>
          <w:szCs w:val="27"/>
        </w:rPr>
        <w:t>этих</w:t>
      </w:r>
      <w:r w:rsidRPr="00B0785A">
        <w:rPr>
          <w:spacing w:val="1"/>
          <w:sz w:val="27"/>
          <w:szCs w:val="27"/>
        </w:rPr>
        <w:t xml:space="preserve"> </w:t>
      </w:r>
      <w:r w:rsidRPr="00B0785A">
        <w:rPr>
          <w:sz w:val="27"/>
          <w:szCs w:val="27"/>
        </w:rPr>
        <w:t>зонах</w:t>
      </w:r>
      <w:r w:rsidRPr="00B0785A">
        <w:rPr>
          <w:spacing w:val="1"/>
          <w:sz w:val="27"/>
          <w:szCs w:val="27"/>
        </w:rPr>
        <w:t xml:space="preserve"> </w:t>
      </w:r>
      <w:r w:rsidRPr="00B0785A">
        <w:rPr>
          <w:sz w:val="27"/>
          <w:szCs w:val="27"/>
        </w:rPr>
        <w:t>оранжерейно-тепличного хозяйства -</w:t>
      </w:r>
      <w:r w:rsidRPr="00B0785A">
        <w:rPr>
          <w:spacing w:val="-3"/>
          <w:sz w:val="27"/>
          <w:szCs w:val="27"/>
        </w:rPr>
        <w:t xml:space="preserve"> </w:t>
      </w:r>
      <w:r w:rsidRPr="00B0785A">
        <w:rPr>
          <w:sz w:val="27"/>
          <w:szCs w:val="27"/>
        </w:rPr>
        <w:t>8 кв.</w:t>
      </w:r>
      <w:r w:rsidRPr="00B0785A">
        <w:rPr>
          <w:spacing w:val="-2"/>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В городских поселениях общая площадь коллективных хранилищ сельскохозяйственных продуктов определяется</w:t>
      </w:r>
      <w:r w:rsidRPr="00B0785A">
        <w:rPr>
          <w:spacing w:val="-67"/>
          <w:sz w:val="27"/>
          <w:szCs w:val="27"/>
        </w:rPr>
        <w:t xml:space="preserve"> </w:t>
      </w:r>
      <w:r w:rsidRPr="00B0785A">
        <w:rPr>
          <w:sz w:val="27"/>
          <w:szCs w:val="27"/>
        </w:rPr>
        <w:t>из</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4</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кв.</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одну</w:t>
      </w:r>
      <w:r w:rsidRPr="00B0785A">
        <w:rPr>
          <w:spacing w:val="1"/>
          <w:sz w:val="27"/>
          <w:szCs w:val="27"/>
        </w:rPr>
        <w:t xml:space="preserve"> </w:t>
      </w:r>
      <w:r w:rsidRPr="00B0785A">
        <w:rPr>
          <w:sz w:val="27"/>
          <w:szCs w:val="27"/>
        </w:rPr>
        <w:t>семью.</w:t>
      </w:r>
      <w:r w:rsidRPr="00B0785A">
        <w:rPr>
          <w:spacing w:val="1"/>
          <w:sz w:val="27"/>
          <w:szCs w:val="27"/>
        </w:rPr>
        <w:t xml:space="preserve"> </w:t>
      </w:r>
      <w:r w:rsidRPr="00B0785A">
        <w:rPr>
          <w:sz w:val="27"/>
          <w:szCs w:val="27"/>
        </w:rPr>
        <w:t>Число</w:t>
      </w:r>
      <w:r w:rsidRPr="00B0785A">
        <w:rPr>
          <w:spacing w:val="1"/>
          <w:sz w:val="27"/>
          <w:szCs w:val="27"/>
        </w:rPr>
        <w:t xml:space="preserve"> </w:t>
      </w:r>
      <w:r w:rsidRPr="00B0785A">
        <w:rPr>
          <w:sz w:val="27"/>
          <w:szCs w:val="27"/>
        </w:rPr>
        <w:t>семей,</w:t>
      </w:r>
      <w:r w:rsidRPr="00B0785A">
        <w:rPr>
          <w:spacing w:val="1"/>
          <w:sz w:val="27"/>
          <w:szCs w:val="27"/>
        </w:rPr>
        <w:t xml:space="preserve"> </w:t>
      </w:r>
      <w:r w:rsidRPr="00B0785A">
        <w:rPr>
          <w:sz w:val="27"/>
          <w:szCs w:val="27"/>
        </w:rPr>
        <w:t>пользующихся</w:t>
      </w:r>
      <w:r w:rsidRPr="00B0785A">
        <w:rPr>
          <w:spacing w:val="1"/>
          <w:sz w:val="27"/>
          <w:szCs w:val="27"/>
        </w:rPr>
        <w:t xml:space="preserve"> </w:t>
      </w:r>
      <w:r w:rsidRPr="00B0785A">
        <w:rPr>
          <w:sz w:val="27"/>
          <w:szCs w:val="27"/>
        </w:rPr>
        <w:t>хранилищами,</w:t>
      </w:r>
      <w:r w:rsidRPr="00B0785A">
        <w:rPr>
          <w:spacing w:val="1"/>
          <w:sz w:val="27"/>
          <w:szCs w:val="27"/>
        </w:rPr>
        <w:t xml:space="preserve"> </w:t>
      </w:r>
      <w:r w:rsidRPr="00B0785A">
        <w:rPr>
          <w:sz w:val="27"/>
          <w:szCs w:val="27"/>
        </w:rPr>
        <w:t>устанавливается</w:t>
      </w:r>
      <w:r w:rsidRPr="00B0785A">
        <w:rPr>
          <w:spacing w:val="1"/>
          <w:sz w:val="27"/>
          <w:szCs w:val="27"/>
        </w:rPr>
        <w:t xml:space="preserve"> </w:t>
      </w:r>
      <w:r w:rsidRPr="00B0785A">
        <w:rPr>
          <w:sz w:val="27"/>
          <w:szCs w:val="27"/>
        </w:rPr>
        <w:t>заданием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проектирование.</w:t>
      </w:r>
    </w:p>
    <w:p w:rsidR="002479F9" w:rsidRPr="00B0785A" w:rsidRDefault="002479F9" w:rsidP="002479F9">
      <w:pPr>
        <w:pStyle w:val="a5"/>
        <w:numPr>
          <w:ilvl w:val="3"/>
          <w:numId w:val="44"/>
        </w:numPr>
        <w:tabs>
          <w:tab w:val="left" w:pos="1955"/>
        </w:tabs>
        <w:ind w:left="284" w:right="-78" w:firstLine="852"/>
        <w:rPr>
          <w:sz w:val="27"/>
          <w:szCs w:val="27"/>
        </w:rPr>
      </w:pPr>
      <w:r w:rsidRPr="00B0785A">
        <w:rPr>
          <w:sz w:val="27"/>
          <w:szCs w:val="27"/>
        </w:rPr>
        <w:t xml:space="preserve">Площадь и размеры земельных участков </w:t>
      </w:r>
      <w:proofErr w:type="spellStart"/>
      <w:r w:rsidRPr="00B0785A">
        <w:rPr>
          <w:sz w:val="27"/>
          <w:szCs w:val="27"/>
        </w:rPr>
        <w:t>общетоварных</w:t>
      </w:r>
      <w:proofErr w:type="spellEnd"/>
      <w:r w:rsidRPr="00B0785A">
        <w:rPr>
          <w:sz w:val="27"/>
          <w:szCs w:val="27"/>
        </w:rPr>
        <w:t xml:space="preserve"> складов в квадратных метрах на 1000 человек</w:t>
      </w:r>
      <w:r w:rsidRPr="00B0785A">
        <w:rPr>
          <w:spacing w:val="1"/>
          <w:sz w:val="27"/>
          <w:szCs w:val="27"/>
        </w:rPr>
        <w:t xml:space="preserve"> </w:t>
      </w:r>
      <w:r w:rsidRPr="00B0785A">
        <w:rPr>
          <w:sz w:val="27"/>
          <w:szCs w:val="27"/>
        </w:rPr>
        <w:t>приведены</w:t>
      </w:r>
      <w:r w:rsidRPr="00B0785A">
        <w:rPr>
          <w:spacing w:val="1"/>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рекомендуемой</w:t>
      </w:r>
      <w:r w:rsidRPr="00B0785A">
        <w:rPr>
          <w:color w:val="00AF50"/>
          <w:spacing w:val="-1"/>
          <w:sz w:val="27"/>
          <w:szCs w:val="27"/>
        </w:rPr>
        <w:t xml:space="preserve"> </w:t>
      </w:r>
      <w:r w:rsidRPr="00B0785A">
        <w:rPr>
          <w:color w:val="00AF50"/>
          <w:sz w:val="27"/>
          <w:szCs w:val="27"/>
        </w:rPr>
        <w:t>таблице 55</w:t>
      </w:r>
      <w:r w:rsidRPr="00B0785A">
        <w:rPr>
          <w:color w:val="00AF50"/>
          <w:spacing w:val="-3"/>
          <w:sz w:val="27"/>
          <w:szCs w:val="27"/>
        </w:rPr>
        <w:t xml:space="preserve"> </w:t>
      </w:r>
      <w:r w:rsidRPr="00B0785A">
        <w:rPr>
          <w:color w:val="00AF50"/>
          <w:sz w:val="27"/>
          <w:szCs w:val="27"/>
        </w:rPr>
        <w:t>основной части настоящих Нормативов.</w:t>
      </w:r>
    </w:p>
    <w:p w:rsidR="002479F9" w:rsidRPr="00B0785A" w:rsidRDefault="002479F9" w:rsidP="002479F9">
      <w:pPr>
        <w:pStyle w:val="a5"/>
        <w:numPr>
          <w:ilvl w:val="3"/>
          <w:numId w:val="44"/>
        </w:numPr>
        <w:tabs>
          <w:tab w:val="left" w:pos="1993"/>
        </w:tabs>
        <w:ind w:left="284" w:right="-78" w:firstLine="852"/>
        <w:rPr>
          <w:sz w:val="27"/>
          <w:szCs w:val="27"/>
        </w:rPr>
      </w:pPr>
      <w:r w:rsidRPr="00B0785A">
        <w:rPr>
          <w:sz w:val="27"/>
          <w:szCs w:val="27"/>
        </w:rPr>
        <w:t>Вместимость</w:t>
      </w:r>
      <w:r w:rsidRPr="00B0785A">
        <w:rPr>
          <w:spacing w:val="1"/>
          <w:sz w:val="27"/>
          <w:szCs w:val="27"/>
        </w:rPr>
        <w:t xml:space="preserve"> </w:t>
      </w:r>
      <w:r w:rsidRPr="00B0785A">
        <w:rPr>
          <w:sz w:val="27"/>
          <w:szCs w:val="27"/>
        </w:rPr>
        <w:t>специализированных</w:t>
      </w:r>
      <w:r w:rsidRPr="00B0785A">
        <w:rPr>
          <w:spacing w:val="1"/>
          <w:sz w:val="27"/>
          <w:szCs w:val="27"/>
        </w:rPr>
        <w:t xml:space="preserve"> </w:t>
      </w:r>
      <w:r w:rsidRPr="00B0785A">
        <w:rPr>
          <w:sz w:val="27"/>
          <w:szCs w:val="27"/>
        </w:rPr>
        <w:t>складов,</w:t>
      </w:r>
      <w:r w:rsidRPr="00B0785A">
        <w:rPr>
          <w:spacing w:val="1"/>
          <w:sz w:val="27"/>
          <w:szCs w:val="27"/>
        </w:rPr>
        <w:t xml:space="preserve"> </w:t>
      </w:r>
      <w:r w:rsidRPr="00B0785A">
        <w:rPr>
          <w:sz w:val="27"/>
          <w:szCs w:val="27"/>
        </w:rPr>
        <w:t>тоннаж</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размеры</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приведены</w:t>
      </w:r>
      <w:r w:rsidRPr="00B0785A">
        <w:rPr>
          <w:spacing w:val="1"/>
          <w:sz w:val="27"/>
          <w:szCs w:val="27"/>
        </w:rPr>
        <w:t xml:space="preserve"> </w:t>
      </w:r>
      <w:r w:rsidRPr="00B0785A">
        <w:rPr>
          <w:color w:val="00AF50"/>
          <w:sz w:val="27"/>
          <w:szCs w:val="27"/>
        </w:rPr>
        <w:t>в</w:t>
      </w:r>
      <w:r w:rsidRPr="00B0785A">
        <w:rPr>
          <w:color w:val="00AF50"/>
          <w:spacing w:val="1"/>
          <w:sz w:val="27"/>
          <w:szCs w:val="27"/>
        </w:rPr>
        <w:t xml:space="preserve"> </w:t>
      </w:r>
      <w:r w:rsidRPr="00B0785A">
        <w:rPr>
          <w:color w:val="00AF50"/>
          <w:sz w:val="27"/>
          <w:szCs w:val="27"/>
        </w:rPr>
        <w:t>рекомендуемой</w:t>
      </w:r>
      <w:r w:rsidRPr="00B0785A">
        <w:rPr>
          <w:color w:val="00AF50"/>
          <w:spacing w:val="-1"/>
          <w:sz w:val="27"/>
          <w:szCs w:val="27"/>
        </w:rPr>
        <w:t xml:space="preserve"> </w:t>
      </w:r>
      <w:r w:rsidRPr="00B0785A">
        <w:rPr>
          <w:color w:val="00AF50"/>
          <w:sz w:val="27"/>
          <w:szCs w:val="27"/>
        </w:rPr>
        <w:t>таблице 58</w:t>
      </w:r>
      <w:r w:rsidRPr="00B0785A">
        <w:rPr>
          <w:color w:val="00AF50"/>
          <w:spacing w:val="-2"/>
          <w:sz w:val="27"/>
          <w:szCs w:val="27"/>
        </w:rPr>
        <w:t xml:space="preserve"> </w:t>
      </w:r>
      <w:r w:rsidRPr="00B0785A">
        <w:rPr>
          <w:color w:val="00AF50"/>
          <w:sz w:val="27"/>
          <w:szCs w:val="27"/>
        </w:rPr>
        <w:t>основной 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44"/>
        </w:numPr>
        <w:tabs>
          <w:tab w:val="left" w:pos="1912"/>
        </w:tabs>
        <w:ind w:left="284" w:right="-78" w:firstLine="852"/>
        <w:rPr>
          <w:sz w:val="27"/>
          <w:szCs w:val="27"/>
        </w:rPr>
      </w:pPr>
      <w:r w:rsidRPr="00B0785A">
        <w:rPr>
          <w:sz w:val="27"/>
          <w:szCs w:val="27"/>
        </w:rPr>
        <w:t>Размеры земельных участков для складов строительных материалов (потребительские) и твердого топлива</w:t>
      </w:r>
      <w:r w:rsidRPr="00B0785A">
        <w:rPr>
          <w:spacing w:val="-67"/>
          <w:sz w:val="27"/>
          <w:szCs w:val="27"/>
        </w:rPr>
        <w:t xml:space="preserve"> </w:t>
      </w:r>
      <w:r w:rsidRPr="00B0785A">
        <w:rPr>
          <w:sz w:val="27"/>
          <w:szCs w:val="27"/>
        </w:rPr>
        <w:t>принимаются</w:t>
      </w:r>
      <w:r w:rsidRPr="00B0785A">
        <w:rPr>
          <w:spacing w:val="-1"/>
          <w:sz w:val="27"/>
          <w:szCs w:val="27"/>
        </w:rPr>
        <w:t xml:space="preserve"> </w:t>
      </w:r>
      <w:r w:rsidRPr="00B0785A">
        <w:rPr>
          <w:sz w:val="27"/>
          <w:szCs w:val="27"/>
        </w:rPr>
        <w:t>300</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на 1000</w:t>
      </w:r>
      <w:r w:rsidRPr="00B0785A">
        <w:rPr>
          <w:spacing w:val="1"/>
          <w:sz w:val="27"/>
          <w:szCs w:val="27"/>
        </w:rPr>
        <w:t xml:space="preserve"> </w:t>
      </w:r>
      <w:r w:rsidRPr="00B0785A">
        <w:rPr>
          <w:sz w:val="27"/>
          <w:szCs w:val="27"/>
        </w:rPr>
        <w:t>чел.</w:t>
      </w:r>
    </w:p>
    <w:p w:rsidR="002479F9" w:rsidRPr="00B0785A" w:rsidRDefault="002479F9" w:rsidP="002479F9">
      <w:pPr>
        <w:pStyle w:val="a5"/>
        <w:numPr>
          <w:ilvl w:val="3"/>
          <w:numId w:val="44"/>
        </w:numPr>
        <w:tabs>
          <w:tab w:val="left" w:pos="2001"/>
        </w:tabs>
        <w:spacing w:before="1"/>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коммунальной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целесообразно</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многоэтажных</w:t>
      </w:r>
      <w:r w:rsidRPr="00B0785A">
        <w:rPr>
          <w:spacing w:val="1"/>
          <w:sz w:val="27"/>
          <w:szCs w:val="27"/>
        </w:rPr>
        <w:t xml:space="preserve"> </w:t>
      </w:r>
      <w:r w:rsidRPr="00B0785A">
        <w:rPr>
          <w:sz w:val="27"/>
          <w:szCs w:val="27"/>
        </w:rPr>
        <w:t>зданий и блокирование одноэтажных зданий со сходными в функциональном отношении предприятиями, что может</w:t>
      </w:r>
      <w:r w:rsidRPr="00B0785A">
        <w:rPr>
          <w:spacing w:val="1"/>
          <w:sz w:val="27"/>
          <w:szCs w:val="27"/>
        </w:rPr>
        <w:t xml:space="preserve"> </w:t>
      </w:r>
      <w:r w:rsidRPr="00B0785A">
        <w:rPr>
          <w:sz w:val="27"/>
          <w:szCs w:val="27"/>
        </w:rPr>
        <w:t>обеспечить</w:t>
      </w:r>
      <w:r w:rsidRPr="00B0785A">
        <w:rPr>
          <w:spacing w:val="-2"/>
          <w:sz w:val="27"/>
          <w:szCs w:val="27"/>
        </w:rPr>
        <w:t xml:space="preserve"> </w:t>
      </w:r>
      <w:r w:rsidRPr="00B0785A">
        <w:rPr>
          <w:sz w:val="27"/>
          <w:szCs w:val="27"/>
        </w:rPr>
        <w:t>требуемую</w:t>
      </w:r>
      <w:r w:rsidRPr="00B0785A">
        <w:rPr>
          <w:spacing w:val="-1"/>
          <w:sz w:val="27"/>
          <w:szCs w:val="27"/>
        </w:rPr>
        <w:t xml:space="preserve"> </w:t>
      </w:r>
      <w:r w:rsidRPr="00B0785A">
        <w:rPr>
          <w:sz w:val="27"/>
          <w:szCs w:val="27"/>
        </w:rPr>
        <w:t>плотность</w:t>
      </w:r>
      <w:r w:rsidRPr="00B0785A">
        <w:rPr>
          <w:spacing w:val="-1"/>
          <w:sz w:val="27"/>
          <w:szCs w:val="27"/>
        </w:rPr>
        <w:t xml:space="preserve"> </w:t>
      </w:r>
      <w:r w:rsidRPr="00B0785A">
        <w:rPr>
          <w:sz w:val="27"/>
          <w:szCs w:val="27"/>
        </w:rPr>
        <w:t>застройки.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909"/>
        </w:tabs>
        <w:spacing w:before="89"/>
        <w:ind w:left="284" w:right="-78" w:firstLine="852"/>
        <w:rPr>
          <w:sz w:val="27"/>
          <w:szCs w:val="27"/>
        </w:rPr>
      </w:pPr>
      <w:r w:rsidRPr="00B0785A">
        <w:rPr>
          <w:sz w:val="27"/>
          <w:szCs w:val="27"/>
        </w:rPr>
        <w:t>При проектировании коммунальных зон условия безопасности по нормируемым санитарно-гигиеническим</w:t>
      </w:r>
      <w:r w:rsidRPr="00B0785A">
        <w:rPr>
          <w:spacing w:val="-67"/>
          <w:sz w:val="27"/>
          <w:szCs w:val="27"/>
        </w:rPr>
        <w:t xml:space="preserve"> </w:t>
      </w:r>
      <w:r w:rsidRPr="00B0785A">
        <w:rPr>
          <w:sz w:val="27"/>
          <w:szCs w:val="27"/>
        </w:rPr>
        <w:t>и</w:t>
      </w:r>
      <w:r w:rsidRPr="00B0785A">
        <w:rPr>
          <w:spacing w:val="1"/>
          <w:sz w:val="27"/>
          <w:szCs w:val="27"/>
        </w:rPr>
        <w:t xml:space="preserve"> </w:t>
      </w:r>
      <w:r w:rsidRPr="00B0785A">
        <w:rPr>
          <w:sz w:val="27"/>
          <w:szCs w:val="27"/>
        </w:rPr>
        <w:t>противопожарным</w:t>
      </w:r>
      <w:r w:rsidRPr="00B0785A">
        <w:rPr>
          <w:spacing w:val="1"/>
          <w:sz w:val="27"/>
          <w:szCs w:val="27"/>
        </w:rPr>
        <w:t xml:space="preserve"> </w:t>
      </w:r>
      <w:r w:rsidRPr="00B0785A">
        <w:rPr>
          <w:sz w:val="27"/>
          <w:szCs w:val="27"/>
        </w:rPr>
        <w:t>требованиям,</w:t>
      </w:r>
      <w:r w:rsidRPr="00B0785A">
        <w:rPr>
          <w:spacing w:val="1"/>
          <w:sz w:val="27"/>
          <w:szCs w:val="27"/>
        </w:rPr>
        <w:t xml:space="preserve"> </w:t>
      </w:r>
      <w:r w:rsidRPr="00B0785A">
        <w:rPr>
          <w:sz w:val="27"/>
          <w:szCs w:val="27"/>
        </w:rPr>
        <w:t>нормативы</w:t>
      </w:r>
      <w:r w:rsidRPr="00B0785A">
        <w:rPr>
          <w:spacing w:val="1"/>
          <w:sz w:val="27"/>
          <w:szCs w:val="27"/>
        </w:rPr>
        <w:t xml:space="preserve"> </w:t>
      </w:r>
      <w:r w:rsidRPr="00B0785A">
        <w:rPr>
          <w:sz w:val="27"/>
          <w:szCs w:val="27"/>
        </w:rPr>
        <w:t>инженерной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транспортной</w:t>
      </w:r>
      <w:r w:rsidRPr="00B0785A">
        <w:rPr>
          <w:spacing w:val="1"/>
          <w:sz w:val="27"/>
          <w:szCs w:val="27"/>
        </w:rPr>
        <w:t xml:space="preserve"> </w:t>
      </w:r>
      <w:r w:rsidRPr="00B0785A">
        <w:rPr>
          <w:sz w:val="27"/>
          <w:szCs w:val="27"/>
        </w:rPr>
        <w:t>инфраструктуры,</w:t>
      </w:r>
      <w:r w:rsidRPr="00B0785A">
        <w:rPr>
          <w:spacing w:val="1"/>
          <w:sz w:val="27"/>
          <w:szCs w:val="27"/>
        </w:rPr>
        <w:t xml:space="preserve"> </w:t>
      </w:r>
      <w:r w:rsidRPr="00B0785A">
        <w:rPr>
          <w:sz w:val="27"/>
          <w:szCs w:val="27"/>
        </w:rPr>
        <w:t>благоустройство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озеленение</w:t>
      </w:r>
      <w:r w:rsidRPr="00B0785A">
        <w:rPr>
          <w:spacing w:val="-3"/>
          <w:sz w:val="27"/>
          <w:szCs w:val="27"/>
        </w:rPr>
        <w:t xml:space="preserve"> </w:t>
      </w:r>
      <w:r w:rsidRPr="00B0785A">
        <w:rPr>
          <w:sz w:val="27"/>
          <w:szCs w:val="27"/>
        </w:rPr>
        <w:t>территории</w:t>
      </w:r>
      <w:r w:rsidRPr="00B0785A">
        <w:rPr>
          <w:spacing w:val="-3"/>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принимать</w:t>
      </w:r>
      <w:r w:rsidRPr="00B0785A">
        <w:rPr>
          <w:spacing w:val="-4"/>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w:t>
      </w:r>
      <w:r w:rsidRPr="00B0785A">
        <w:rPr>
          <w:spacing w:val="-6"/>
          <w:sz w:val="27"/>
          <w:szCs w:val="27"/>
        </w:rPr>
        <w:t xml:space="preserve"> </w:t>
      </w:r>
      <w:r w:rsidRPr="00B0785A">
        <w:rPr>
          <w:sz w:val="27"/>
          <w:szCs w:val="27"/>
        </w:rPr>
        <w:t>требованиями,</w:t>
      </w:r>
      <w:r w:rsidRPr="00B0785A">
        <w:rPr>
          <w:spacing w:val="-4"/>
          <w:sz w:val="27"/>
          <w:szCs w:val="27"/>
        </w:rPr>
        <w:t xml:space="preserve"> </w:t>
      </w:r>
      <w:r w:rsidRPr="00B0785A">
        <w:rPr>
          <w:sz w:val="27"/>
          <w:szCs w:val="27"/>
        </w:rPr>
        <w:t>установленными</w:t>
      </w:r>
      <w:r w:rsidRPr="00B0785A">
        <w:rPr>
          <w:spacing w:val="-2"/>
          <w:sz w:val="27"/>
          <w:szCs w:val="27"/>
        </w:rPr>
        <w:t xml:space="preserve"> </w:t>
      </w:r>
      <w:r w:rsidRPr="00B0785A">
        <w:rPr>
          <w:sz w:val="27"/>
          <w:szCs w:val="27"/>
        </w:rPr>
        <w:t>для</w:t>
      </w:r>
      <w:r w:rsidRPr="00B0785A">
        <w:rPr>
          <w:spacing w:val="-6"/>
          <w:sz w:val="27"/>
          <w:szCs w:val="27"/>
        </w:rPr>
        <w:t xml:space="preserve"> </w:t>
      </w:r>
      <w:r w:rsidRPr="00B0785A">
        <w:rPr>
          <w:sz w:val="27"/>
          <w:szCs w:val="27"/>
        </w:rPr>
        <w:t>производственных</w:t>
      </w:r>
      <w:r w:rsidRPr="00B0785A">
        <w:rPr>
          <w:spacing w:val="-2"/>
          <w:sz w:val="27"/>
          <w:szCs w:val="27"/>
        </w:rPr>
        <w:t xml:space="preserve"> </w:t>
      </w:r>
      <w:r w:rsidRPr="00B0785A">
        <w:rPr>
          <w:sz w:val="27"/>
          <w:szCs w:val="27"/>
        </w:rPr>
        <w:t>зон.</w:t>
      </w:r>
    </w:p>
    <w:p w:rsidR="002479F9" w:rsidRPr="00B0785A" w:rsidRDefault="002479F9" w:rsidP="002479F9">
      <w:pPr>
        <w:pStyle w:val="a3"/>
        <w:spacing w:before="9"/>
        <w:ind w:left="284" w:right="-78" w:firstLine="852"/>
        <w:rPr>
          <w:sz w:val="27"/>
          <w:szCs w:val="27"/>
        </w:rPr>
      </w:pPr>
    </w:p>
    <w:p w:rsidR="002479F9" w:rsidRPr="00B0785A" w:rsidRDefault="002479F9" w:rsidP="002479F9">
      <w:pPr>
        <w:pStyle w:val="a5"/>
        <w:numPr>
          <w:ilvl w:val="2"/>
          <w:numId w:val="44"/>
        </w:numPr>
        <w:tabs>
          <w:tab w:val="left" w:pos="1558"/>
        </w:tabs>
        <w:spacing w:before="1"/>
        <w:ind w:left="284" w:right="-78" w:firstLine="852"/>
        <w:rPr>
          <w:sz w:val="27"/>
          <w:szCs w:val="27"/>
        </w:rPr>
      </w:pPr>
      <w:r w:rsidRPr="00B0785A">
        <w:rPr>
          <w:sz w:val="27"/>
          <w:szCs w:val="27"/>
        </w:rPr>
        <w:t>Зоны</w:t>
      </w:r>
      <w:r w:rsidRPr="00B0785A">
        <w:rPr>
          <w:spacing w:val="-7"/>
          <w:sz w:val="27"/>
          <w:szCs w:val="27"/>
        </w:rPr>
        <w:t xml:space="preserve"> </w:t>
      </w:r>
      <w:r w:rsidRPr="00B0785A">
        <w:rPr>
          <w:sz w:val="27"/>
          <w:szCs w:val="27"/>
        </w:rPr>
        <w:t>инженерной</w:t>
      </w:r>
      <w:r w:rsidRPr="00B0785A">
        <w:rPr>
          <w:spacing w:val="-6"/>
          <w:sz w:val="27"/>
          <w:szCs w:val="27"/>
        </w:rPr>
        <w:t xml:space="preserve"> </w:t>
      </w:r>
      <w:r w:rsidRPr="00B0785A">
        <w:rPr>
          <w:sz w:val="27"/>
          <w:szCs w:val="27"/>
        </w:rPr>
        <w:t>инфраструктуры</w:t>
      </w:r>
    </w:p>
    <w:p w:rsidR="002479F9" w:rsidRPr="00B0785A" w:rsidRDefault="002479F9" w:rsidP="002479F9">
      <w:pPr>
        <w:pStyle w:val="a3"/>
        <w:spacing w:before="2"/>
        <w:ind w:left="284" w:right="-78" w:firstLine="852"/>
        <w:rPr>
          <w:sz w:val="27"/>
          <w:szCs w:val="27"/>
        </w:rPr>
      </w:pPr>
    </w:p>
    <w:p w:rsidR="002479F9" w:rsidRPr="00B0785A" w:rsidRDefault="002479F9" w:rsidP="002479F9">
      <w:pPr>
        <w:pStyle w:val="a5"/>
        <w:numPr>
          <w:ilvl w:val="3"/>
          <w:numId w:val="44"/>
        </w:numPr>
        <w:tabs>
          <w:tab w:val="left" w:pos="1766"/>
        </w:tabs>
        <w:spacing w:line="322" w:lineRule="exact"/>
        <w:ind w:left="284" w:right="-78" w:firstLine="852"/>
        <w:rPr>
          <w:sz w:val="27"/>
          <w:szCs w:val="27"/>
        </w:rPr>
      </w:pPr>
      <w:r w:rsidRPr="00B0785A">
        <w:rPr>
          <w:sz w:val="27"/>
          <w:szCs w:val="27"/>
        </w:rPr>
        <w:t>Водоснабжение:</w:t>
      </w:r>
    </w:p>
    <w:p w:rsidR="002479F9" w:rsidRPr="00B0785A" w:rsidRDefault="002479F9" w:rsidP="002479F9">
      <w:pPr>
        <w:pStyle w:val="a5"/>
        <w:numPr>
          <w:ilvl w:val="4"/>
          <w:numId w:val="44"/>
        </w:numPr>
        <w:tabs>
          <w:tab w:val="left" w:pos="1987"/>
        </w:tabs>
        <w:ind w:left="284" w:right="-78" w:firstLine="852"/>
        <w:rPr>
          <w:sz w:val="27"/>
          <w:szCs w:val="27"/>
        </w:rPr>
      </w:pPr>
      <w:r w:rsidRPr="00B0785A">
        <w:rPr>
          <w:sz w:val="27"/>
          <w:szCs w:val="27"/>
        </w:rPr>
        <w:t>Выбор схемы и системы водоснабжения следует производить с учетом особенностей объекта или группы</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требуемых</w:t>
      </w:r>
      <w:r w:rsidRPr="00B0785A">
        <w:rPr>
          <w:spacing w:val="1"/>
          <w:sz w:val="27"/>
          <w:szCs w:val="27"/>
        </w:rPr>
        <w:t xml:space="preserve"> </w:t>
      </w:r>
      <w:r w:rsidRPr="00B0785A">
        <w:rPr>
          <w:sz w:val="27"/>
          <w:szCs w:val="27"/>
        </w:rPr>
        <w:t>расходов</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различных</w:t>
      </w:r>
      <w:r w:rsidRPr="00B0785A">
        <w:rPr>
          <w:spacing w:val="1"/>
          <w:sz w:val="27"/>
          <w:szCs w:val="27"/>
        </w:rPr>
        <w:t xml:space="preserve"> </w:t>
      </w:r>
      <w:r w:rsidRPr="00B0785A">
        <w:rPr>
          <w:sz w:val="27"/>
          <w:szCs w:val="27"/>
        </w:rPr>
        <w:t>этапах</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напорам,</w:t>
      </w:r>
      <w:r w:rsidRPr="00B0785A">
        <w:rPr>
          <w:spacing w:val="-2"/>
          <w:sz w:val="27"/>
          <w:szCs w:val="27"/>
        </w:rPr>
        <w:t xml:space="preserve"> </w:t>
      </w:r>
      <w:r w:rsidRPr="00B0785A">
        <w:rPr>
          <w:sz w:val="27"/>
          <w:szCs w:val="27"/>
        </w:rPr>
        <w:t>качеству</w:t>
      </w:r>
      <w:r w:rsidRPr="00B0785A">
        <w:rPr>
          <w:spacing w:val="-4"/>
          <w:sz w:val="27"/>
          <w:szCs w:val="27"/>
        </w:rPr>
        <w:t xml:space="preserve"> </w:t>
      </w:r>
      <w:r w:rsidRPr="00B0785A">
        <w:rPr>
          <w:sz w:val="27"/>
          <w:szCs w:val="27"/>
        </w:rPr>
        <w:t>воды и</w:t>
      </w:r>
      <w:r w:rsidRPr="00B0785A">
        <w:rPr>
          <w:spacing w:val="-3"/>
          <w:sz w:val="27"/>
          <w:szCs w:val="27"/>
        </w:rPr>
        <w:t xml:space="preserve"> </w:t>
      </w:r>
      <w:r w:rsidRPr="00B0785A">
        <w:rPr>
          <w:sz w:val="27"/>
          <w:szCs w:val="27"/>
        </w:rPr>
        <w:t>обеспеченности ее подачи.</w:t>
      </w:r>
    </w:p>
    <w:p w:rsidR="002479F9" w:rsidRPr="00B0785A" w:rsidRDefault="002479F9" w:rsidP="002479F9">
      <w:pPr>
        <w:pStyle w:val="a3"/>
        <w:ind w:left="284" w:right="-78" w:firstLine="852"/>
        <w:jc w:val="both"/>
        <w:rPr>
          <w:sz w:val="27"/>
          <w:szCs w:val="27"/>
        </w:rPr>
      </w:pPr>
      <w:r w:rsidRPr="00B0785A">
        <w:rPr>
          <w:sz w:val="27"/>
          <w:szCs w:val="27"/>
        </w:rPr>
        <w:t xml:space="preserve">При проектировании зданий и сооружений водоснабжения на подрабатываемых территориях и </w:t>
      </w:r>
      <w:proofErr w:type="spellStart"/>
      <w:r w:rsidRPr="00B0785A">
        <w:rPr>
          <w:sz w:val="27"/>
          <w:szCs w:val="27"/>
        </w:rPr>
        <w:t>просадочных</w:t>
      </w:r>
      <w:proofErr w:type="spellEnd"/>
      <w:r w:rsidRPr="00B0785A">
        <w:rPr>
          <w:spacing w:val="1"/>
          <w:sz w:val="27"/>
          <w:szCs w:val="27"/>
        </w:rPr>
        <w:t xml:space="preserve"> </w:t>
      </w:r>
      <w:r w:rsidRPr="00B0785A">
        <w:rPr>
          <w:sz w:val="27"/>
          <w:szCs w:val="27"/>
        </w:rPr>
        <w:t>грунтах необходимо</w:t>
      </w:r>
      <w:r w:rsidRPr="00B0785A">
        <w:rPr>
          <w:spacing w:val="-2"/>
          <w:sz w:val="27"/>
          <w:szCs w:val="27"/>
        </w:rPr>
        <w:t xml:space="preserve"> </w:t>
      </w:r>
      <w:r w:rsidRPr="00B0785A">
        <w:rPr>
          <w:sz w:val="27"/>
          <w:szCs w:val="27"/>
        </w:rPr>
        <w:t>соблюдать</w:t>
      </w:r>
      <w:r w:rsidRPr="00B0785A">
        <w:rPr>
          <w:spacing w:val="-1"/>
          <w:sz w:val="27"/>
          <w:szCs w:val="27"/>
        </w:rPr>
        <w:t xml:space="preserve"> </w:t>
      </w:r>
      <w:r w:rsidRPr="00B0785A">
        <w:rPr>
          <w:sz w:val="27"/>
          <w:szCs w:val="27"/>
        </w:rPr>
        <w:t>требования СНиП</w:t>
      </w:r>
      <w:r w:rsidRPr="00B0785A">
        <w:rPr>
          <w:spacing w:val="-1"/>
          <w:sz w:val="27"/>
          <w:szCs w:val="27"/>
        </w:rPr>
        <w:t xml:space="preserve"> </w:t>
      </w:r>
      <w:r w:rsidRPr="00B0785A">
        <w:rPr>
          <w:sz w:val="27"/>
          <w:szCs w:val="27"/>
        </w:rPr>
        <w:t>2.01.09-91.</w:t>
      </w:r>
    </w:p>
    <w:p w:rsidR="002479F9" w:rsidRPr="00B0785A" w:rsidRDefault="002479F9" w:rsidP="002479F9">
      <w:pPr>
        <w:pStyle w:val="a5"/>
        <w:numPr>
          <w:ilvl w:val="4"/>
          <w:numId w:val="44"/>
        </w:numPr>
        <w:tabs>
          <w:tab w:val="left" w:pos="2061"/>
        </w:tabs>
        <w:ind w:left="284" w:right="-78" w:firstLine="852"/>
        <w:rPr>
          <w:sz w:val="27"/>
          <w:szCs w:val="27"/>
        </w:rPr>
      </w:pPr>
      <w:r w:rsidRPr="00B0785A">
        <w:rPr>
          <w:sz w:val="27"/>
          <w:szCs w:val="27"/>
        </w:rPr>
        <w:t>Расчет</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выбор</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хозяйственно-питьевого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производственного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водозаборных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производить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 с требованиями СНиП 2.04.01-85* "Внутренний водопровод и канализация зданий", СНиП 2.04.02-84*</w:t>
      </w:r>
      <w:r w:rsidRPr="00B0785A">
        <w:rPr>
          <w:spacing w:val="1"/>
          <w:sz w:val="27"/>
          <w:szCs w:val="27"/>
        </w:rPr>
        <w:t xml:space="preserve"> </w:t>
      </w:r>
      <w:r w:rsidRPr="00B0785A">
        <w:rPr>
          <w:sz w:val="27"/>
          <w:szCs w:val="27"/>
        </w:rPr>
        <w:t>"Водоснабжение.</w:t>
      </w:r>
      <w:r w:rsidRPr="00B0785A">
        <w:rPr>
          <w:spacing w:val="1"/>
          <w:sz w:val="27"/>
          <w:szCs w:val="27"/>
        </w:rPr>
        <w:t xml:space="preserve"> </w:t>
      </w:r>
      <w:r w:rsidRPr="00B0785A">
        <w:rPr>
          <w:sz w:val="27"/>
          <w:szCs w:val="27"/>
        </w:rPr>
        <w:t>Наружные</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СанПиН 2.1.4.1074-01</w:t>
      </w:r>
      <w:r w:rsidRPr="00B0785A">
        <w:rPr>
          <w:spacing w:val="1"/>
          <w:sz w:val="27"/>
          <w:szCs w:val="27"/>
        </w:rPr>
        <w:t xml:space="preserve"> </w:t>
      </w:r>
      <w:r w:rsidRPr="00B0785A">
        <w:rPr>
          <w:sz w:val="27"/>
          <w:szCs w:val="27"/>
        </w:rPr>
        <w:t>"Санитарно-эпидемиологические</w:t>
      </w:r>
      <w:r w:rsidRPr="00B0785A">
        <w:rPr>
          <w:spacing w:val="1"/>
          <w:sz w:val="27"/>
          <w:szCs w:val="27"/>
        </w:rPr>
        <w:t xml:space="preserve"> </w:t>
      </w:r>
      <w:r w:rsidRPr="00B0785A">
        <w:rPr>
          <w:sz w:val="27"/>
          <w:szCs w:val="27"/>
        </w:rPr>
        <w:t>правила и</w:t>
      </w:r>
      <w:r w:rsidRPr="00B0785A">
        <w:rPr>
          <w:spacing w:val="1"/>
          <w:sz w:val="27"/>
          <w:szCs w:val="27"/>
        </w:rPr>
        <w:t xml:space="preserve"> </w:t>
      </w:r>
      <w:r w:rsidRPr="00B0785A">
        <w:rPr>
          <w:sz w:val="27"/>
          <w:szCs w:val="27"/>
        </w:rPr>
        <w:t>нормы",</w:t>
      </w:r>
      <w:r w:rsidRPr="00B0785A">
        <w:rPr>
          <w:spacing w:val="1"/>
          <w:sz w:val="27"/>
          <w:szCs w:val="27"/>
        </w:rPr>
        <w:t xml:space="preserve"> </w:t>
      </w:r>
      <w:r w:rsidRPr="00B0785A">
        <w:rPr>
          <w:sz w:val="27"/>
          <w:szCs w:val="27"/>
        </w:rPr>
        <w:t>СанПиН</w:t>
      </w:r>
      <w:r w:rsidRPr="00B0785A">
        <w:rPr>
          <w:spacing w:val="1"/>
          <w:sz w:val="27"/>
          <w:szCs w:val="27"/>
        </w:rPr>
        <w:t xml:space="preserve"> </w:t>
      </w:r>
      <w:r w:rsidRPr="00B0785A">
        <w:rPr>
          <w:sz w:val="27"/>
          <w:szCs w:val="27"/>
        </w:rPr>
        <w:t>2.1.4.1110-02</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питьевого</w:t>
      </w:r>
      <w:r w:rsidRPr="00B0785A">
        <w:rPr>
          <w:spacing w:val="1"/>
          <w:sz w:val="27"/>
          <w:szCs w:val="27"/>
        </w:rPr>
        <w:t xml:space="preserve"> </w:t>
      </w:r>
      <w:r w:rsidRPr="00B0785A">
        <w:rPr>
          <w:sz w:val="27"/>
          <w:szCs w:val="27"/>
        </w:rPr>
        <w:t>назначения", СанПиН 2.1.4.1175-02 "Гигиенические требования к качеству воды нецентрализованного водоснабжения.</w:t>
      </w:r>
      <w:r w:rsidRPr="00B0785A">
        <w:rPr>
          <w:spacing w:val="1"/>
          <w:sz w:val="27"/>
          <w:szCs w:val="27"/>
        </w:rPr>
        <w:t xml:space="preserve"> </w:t>
      </w:r>
      <w:r w:rsidRPr="00B0785A">
        <w:rPr>
          <w:sz w:val="27"/>
          <w:szCs w:val="27"/>
        </w:rPr>
        <w:t>Санитарная</w:t>
      </w:r>
      <w:r w:rsidRPr="00B0785A">
        <w:rPr>
          <w:spacing w:val="1"/>
          <w:sz w:val="27"/>
          <w:szCs w:val="27"/>
        </w:rPr>
        <w:t xml:space="preserve"> </w:t>
      </w:r>
      <w:r w:rsidRPr="00B0785A">
        <w:rPr>
          <w:sz w:val="27"/>
          <w:szCs w:val="27"/>
        </w:rPr>
        <w:t>охрана</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Обеспечение</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безопасности</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водопроводным</w:t>
      </w:r>
      <w:r w:rsidRPr="00B0785A">
        <w:rPr>
          <w:spacing w:val="1"/>
          <w:sz w:val="27"/>
          <w:szCs w:val="27"/>
        </w:rPr>
        <w:t xml:space="preserve"> </w:t>
      </w:r>
      <w:r w:rsidRPr="00B0785A">
        <w:rPr>
          <w:sz w:val="27"/>
          <w:szCs w:val="27"/>
        </w:rPr>
        <w:t>сетям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сооружениям на них следует производить в соответствии с разделом 8 СП 8.13130.2009 "Системы противопожарной</w:t>
      </w:r>
      <w:r w:rsidRPr="00B0785A">
        <w:rPr>
          <w:spacing w:val="1"/>
          <w:sz w:val="27"/>
          <w:szCs w:val="27"/>
        </w:rPr>
        <w:t xml:space="preserve"> </w:t>
      </w:r>
      <w:r w:rsidRPr="00B0785A">
        <w:rPr>
          <w:sz w:val="27"/>
          <w:szCs w:val="27"/>
        </w:rPr>
        <w:t>защиты. Источники наружного противопожарного водоснабжения. Требования пожарной безопасности". В районах с</w:t>
      </w:r>
      <w:r w:rsidRPr="00B0785A">
        <w:rPr>
          <w:spacing w:val="1"/>
          <w:sz w:val="27"/>
          <w:szCs w:val="27"/>
        </w:rPr>
        <w:t xml:space="preserve"> </w:t>
      </w:r>
      <w:r w:rsidRPr="00B0785A">
        <w:rPr>
          <w:sz w:val="27"/>
          <w:szCs w:val="27"/>
        </w:rPr>
        <w:t>сейсмическим</w:t>
      </w:r>
      <w:r w:rsidRPr="00B0785A">
        <w:rPr>
          <w:spacing w:val="1"/>
          <w:sz w:val="27"/>
          <w:szCs w:val="27"/>
        </w:rPr>
        <w:t xml:space="preserve"> </w:t>
      </w:r>
      <w:r w:rsidRPr="00B0785A">
        <w:rPr>
          <w:sz w:val="27"/>
          <w:szCs w:val="27"/>
        </w:rPr>
        <w:t>воздействием</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противопожарного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руководствоваться</w:t>
      </w:r>
      <w:r w:rsidRPr="00B0785A">
        <w:rPr>
          <w:spacing w:val="1"/>
          <w:sz w:val="27"/>
          <w:szCs w:val="27"/>
        </w:rPr>
        <w:t xml:space="preserve"> </w:t>
      </w:r>
      <w:r w:rsidRPr="00B0785A">
        <w:rPr>
          <w:sz w:val="27"/>
          <w:szCs w:val="27"/>
        </w:rPr>
        <w:t>разделом</w:t>
      </w:r>
      <w:r w:rsidRPr="00B0785A">
        <w:rPr>
          <w:spacing w:val="1"/>
          <w:sz w:val="27"/>
          <w:szCs w:val="27"/>
        </w:rPr>
        <w:t xml:space="preserve"> </w:t>
      </w:r>
      <w:r w:rsidRPr="00B0785A">
        <w:rPr>
          <w:sz w:val="27"/>
          <w:szCs w:val="27"/>
        </w:rPr>
        <w:t>11</w:t>
      </w:r>
      <w:r w:rsidRPr="00B0785A">
        <w:rPr>
          <w:spacing w:val="1"/>
          <w:sz w:val="27"/>
          <w:szCs w:val="27"/>
        </w:rPr>
        <w:t xml:space="preserve"> </w:t>
      </w:r>
      <w:r w:rsidRPr="00B0785A">
        <w:rPr>
          <w:sz w:val="27"/>
          <w:szCs w:val="27"/>
        </w:rPr>
        <w:t>СП</w:t>
      </w:r>
      <w:r w:rsidRPr="00B0785A">
        <w:rPr>
          <w:spacing w:val="1"/>
          <w:sz w:val="27"/>
          <w:szCs w:val="27"/>
        </w:rPr>
        <w:t xml:space="preserve"> </w:t>
      </w:r>
      <w:r w:rsidRPr="00B0785A">
        <w:rPr>
          <w:sz w:val="27"/>
          <w:szCs w:val="27"/>
        </w:rPr>
        <w:t>8.13130.2009</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противопожарной</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Источники</w:t>
      </w:r>
      <w:r w:rsidRPr="00B0785A">
        <w:rPr>
          <w:spacing w:val="1"/>
          <w:sz w:val="27"/>
          <w:szCs w:val="27"/>
        </w:rPr>
        <w:t xml:space="preserve"> </w:t>
      </w:r>
      <w:r w:rsidRPr="00B0785A">
        <w:rPr>
          <w:sz w:val="27"/>
          <w:szCs w:val="27"/>
        </w:rPr>
        <w:t>наружного</w:t>
      </w:r>
      <w:r w:rsidRPr="00B0785A">
        <w:rPr>
          <w:spacing w:val="1"/>
          <w:sz w:val="27"/>
          <w:szCs w:val="27"/>
        </w:rPr>
        <w:t xml:space="preserve"> </w:t>
      </w:r>
      <w:r w:rsidRPr="00B0785A">
        <w:rPr>
          <w:sz w:val="27"/>
          <w:szCs w:val="27"/>
        </w:rPr>
        <w:t>противопожарного</w:t>
      </w:r>
      <w:r w:rsidRPr="00B0785A">
        <w:rPr>
          <w:spacing w:val="58"/>
          <w:sz w:val="27"/>
          <w:szCs w:val="27"/>
        </w:rPr>
        <w:t xml:space="preserve"> </w:t>
      </w:r>
      <w:r w:rsidRPr="00B0785A">
        <w:rPr>
          <w:sz w:val="27"/>
          <w:szCs w:val="27"/>
        </w:rPr>
        <w:t>водоснабжения.</w:t>
      </w:r>
      <w:r w:rsidRPr="00B0785A">
        <w:rPr>
          <w:spacing w:val="56"/>
          <w:sz w:val="27"/>
          <w:szCs w:val="27"/>
        </w:rPr>
        <w:t xml:space="preserve"> </w:t>
      </w:r>
      <w:r w:rsidRPr="00B0785A">
        <w:rPr>
          <w:sz w:val="27"/>
          <w:szCs w:val="27"/>
        </w:rPr>
        <w:t>Требования</w:t>
      </w:r>
      <w:r w:rsidRPr="00B0785A">
        <w:rPr>
          <w:spacing w:val="57"/>
          <w:sz w:val="27"/>
          <w:szCs w:val="27"/>
        </w:rPr>
        <w:t xml:space="preserve"> </w:t>
      </w:r>
      <w:r w:rsidRPr="00B0785A">
        <w:rPr>
          <w:sz w:val="27"/>
          <w:szCs w:val="27"/>
        </w:rPr>
        <w:t>пожарной</w:t>
      </w:r>
      <w:r w:rsidRPr="00B0785A">
        <w:rPr>
          <w:spacing w:val="59"/>
          <w:sz w:val="27"/>
          <w:szCs w:val="27"/>
        </w:rPr>
        <w:t xml:space="preserve"> </w:t>
      </w:r>
      <w:r w:rsidRPr="00B0785A">
        <w:rPr>
          <w:sz w:val="27"/>
          <w:szCs w:val="27"/>
        </w:rPr>
        <w:t>безопасности",</w:t>
      </w:r>
      <w:r w:rsidRPr="00B0785A">
        <w:rPr>
          <w:spacing w:val="57"/>
          <w:sz w:val="27"/>
          <w:szCs w:val="27"/>
        </w:rPr>
        <w:t xml:space="preserve"> </w:t>
      </w:r>
      <w:r w:rsidRPr="00B0785A">
        <w:rPr>
          <w:sz w:val="27"/>
          <w:szCs w:val="27"/>
        </w:rPr>
        <w:t>а</w:t>
      </w:r>
      <w:r w:rsidRPr="00B0785A">
        <w:rPr>
          <w:spacing w:val="59"/>
          <w:sz w:val="27"/>
          <w:szCs w:val="27"/>
        </w:rPr>
        <w:t xml:space="preserve"> </w:t>
      </w:r>
      <w:r w:rsidRPr="00B0785A">
        <w:rPr>
          <w:sz w:val="27"/>
          <w:szCs w:val="27"/>
        </w:rPr>
        <w:t>также</w:t>
      </w:r>
      <w:r w:rsidRPr="00B0785A">
        <w:rPr>
          <w:spacing w:val="59"/>
          <w:sz w:val="27"/>
          <w:szCs w:val="27"/>
        </w:rPr>
        <w:t xml:space="preserve"> </w:t>
      </w:r>
      <w:r w:rsidRPr="00B0785A">
        <w:rPr>
          <w:sz w:val="27"/>
          <w:szCs w:val="27"/>
        </w:rPr>
        <w:t>требованиями</w:t>
      </w:r>
      <w:r w:rsidRPr="00B0785A">
        <w:rPr>
          <w:spacing w:val="64"/>
          <w:sz w:val="27"/>
          <w:szCs w:val="27"/>
        </w:rPr>
        <w:t xml:space="preserve"> </w:t>
      </w:r>
      <w:r w:rsidRPr="00B0785A">
        <w:rPr>
          <w:color w:val="00AF50"/>
          <w:sz w:val="27"/>
          <w:szCs w:val="27"/>
        </w:rPr>
        <w:t>подраздела</w:t>
      </w:r>
      <w:r w:rsidRPr="00B0785A">
        <w:rPr>
          <w:color w:val="00AF50"/>
          <w:spacing w:val="56"/>
          <w:sz w:val="27"/>
          <w:szCs w:val="27"/>
        </w:rPr>
        <w:t xml:space="preserve"> </w:t>
      </w:r>
      <w:r w:rsidRPr="00B0785A">
        <w:rPr>
          <w:color w:val="00AF50"/>
          <w:sz w:val="27"/>
          <w:szCs w:val="27"/>
        </w:rPr>
        <w:t>9.7</w:t>
      </w:r>
    </w:p>
    <w:p w:rsidR="002479F9" w:rsidRPr="00B0785A" w:rsidRDefault="002479F9" w:rsidP="002479F9">
      <w:pPr>
        <w:pStyle w:val="a3"/>
        <w:ind w:left="284" w:right="-78" w:firstLine="852"/>
        <w:jc w:val="both"/>
        <w:rPr>
          <w:sz w:val="27"/>
          <w:szCs w:val="27"/>
        </w:rPr>
      </w:pPr>
      <w:r w:rsidRPr="00B0785A">
        <w:rPr>
          <w:color w:val="00AF50"/>
          <w:sz w:val="27"/>
          <w:szCs w:val="27"/>
        </w:rPr>
        <w:t>«Мероприятия по защите в районах с сейсмическим воздействием» раздела 9 «Инженерная подготовка территории»</w:t>
      </w:r>
      <w:r w:rsidRPr="00B0785A">
        <w:rPr>
          <w:color w:val="00AF50"/>
          <w:spacing w:val="1"/>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4"/>
          <w:numId w:val="44"/>
        </w:numPr>
        <w:tabs>
          <w:tab w:val="left" w:pos="2087"/>
        </w:tabs>
        <w:spacing w:before="1"/>
        <w:ind w:left="284" w:right="-78" w:firstLine="852"/>
        <w:rPr>
          <w:sz w:val="27"/>
          <w:szCs w:val="27"/>
        </w:rPr>
      </w:pPr>
      <w:r w:rsidRPr="00B0785A">
        <w:rPr>
          <w:sz w:val="27"/>
          <w:szCs w:val="27"/>
        </w:rPr>
        <w:t>Расчетное</w:t>
      </w:r>
      <w:r w:rsidRPr="00B0785A">
        <w:rPr>
          <w:spacing w:val="1"/>
          <w:sz w:val="27"/>
          <w:szCs w:val="27"/>
        </w:rPr>
        <w:t xml:space="preserve"> </w:t>
      </w:r>
      <w:r w:rsidRPr="00B0785A">
        <w:rPr>
          <w:sz w:val="27"/>
          <w:szCs w:val="27"/>
        </w:rPr>
        <w:t>среднесуточное</w:t>
      </w:r>
      <w:r w:rsidRPr="00B0785A">
        <w:rPr>
          <w:spacing w:val="1"/>
          <w:sz w:val="27"/>
          <w:szCs w:val="27"/>
        </w:rPr>
        <w:t xml:space="preserve"> </w:t>
      </w:r>
      <w:r w:rsidRPr="00B0785A">
        <w:rPr>
          <w:sz w:val="27"/>
          <w:szCs w:val="27"/>
        </w:rPr>
        <w:t>водопотребление</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как</w:t>
      </w:r>
      <w:r w:rsidRPr="00B0785A">
        <w:rPr>
          <w:spacing w:val="1"/>
          <w:sz w:val="27"/>
          <w:szCs w:val="27"/>
        </w:rPr>
        <w:t xml:space="preserve"> </w:t>
      </w:r>
      <w:r w:rsidRPr="00B0785A">
        <w:rPr>
          <w:sz w:val="27"/>
          <w:szCs w:val="27"/>
        </w:rPr>
        <w:t>сумма</w:t>
      </w:r>
      <w:r w:rsidRPr="00B0785A">
        <w:rPr>
          <w:spacing w:val="1"/>
          <w:sz w:val="27"/>
          <w:szCs w:val="27"/>
        </w:rPr>
        <w:t xml:space="preserve"> </w:t>
      </w:r>
      <w:r w:rsidRPr="00B0785A">
        <w:rPr>
          <w:sz w:val="27"/>
          <w:szCs w:val="27"/>
        </w:rPr>
        <w:t>расходов</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хозяйственно-бытовые</w:t>
      </w:r>
      <w:r w:rsidRPr="00B0785A">
        <w:rPr>
          <w:spacing w:val="-1"/>
          <w:sz w:val="27"/>
          <w:szCs w:val="27"/>
        </w:rPr>
        <w:t xml:space="preserve"> </w:t>
      </w:r>
      <w:r w:rsidRPr="00B0785A">
        <w:rPr>
          <w:sz w:val="27"/>
          <w:szCs w:val="27"/>
        </w:rPr>
        <w:t>нужды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нужды</w:t>
      </w:r>
      <w:r w:rsidRPr="00B0785A">
        <w:rPr>
          <w:spacing w:val="-1"/>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расхода</w:t>
      </w:r>
      <w:r w:rsidRPr="00B0785A">
        <w:rPr>
          <w:spacing w:val="-1"/>
          <w:sz w:val="27"/>
          <w:szCs w:val="27"/>
        </w:rPr>
        <w:t xml:space="preserve"> </w:t>
      </w:r>
      <w:r w:rsidRPr="00B0785A">
        <w:rPr>
          <w:sz w:val="27"/>
          <w:szCs w:val="27"/>
        </w:rPr>
        <w:t>воды</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поливку.</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Расход воды на хозяйственно-бытовые нужды определяется с учетом расхода воды по отдельным объектам</w:t>
      </w:r>
      <w:r w:rsidRPr="00B0785A">
        <w:rPr>
          <w:spacing w:val="1"/>
          <w:sz w:val="27"/>
          <w:szCs w:val="27"/>
        </w:rPr>
        <w:t xml:space="preserve"> </w:t>
      </w:r>
      <w:r w:rsidRPr="00B0785A">
        <w:rPr>
          <w:sz w:val="27"/>
          <w:szCs w:val="27"/>
        </w:rPr>
        <w:t xml:space="preserve">различных категорий потребителей в соответствии с нормами, указанными в </w:t>
      </w:r>
      <w:r w:rsidRPr="00B0785A">
        <w:rPr>
          <w:color w:val="00AF50"/>
          <w:sz w:val="27"/>
          <w:szCs w:val="27"/>
        </w:rPr>
        <w:t>таблице 11 основной 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spacing w:line="321" w:lineRule="exact"/>
        <w:ind w:left="284" w:right="-78" w:firstLine="852"/>
        <w:rPr>
          <w:sz w:val="27"/>
          <w:szCs w:val="27"/>
        </w:rPr>
      </w:pPr>
      <w:r w:rsidRPr="00B0785A">
        <w:rPr>
          <w:sz w:val="27"/>
          <w:szCs w:val="27"/>
        </w:rPr>
        <w:t>Примечания.</w:t>
      </w:r>
    </w:p>
    <w:p w:rsidR="002479F9" w:rsidRPr="00B0785A" w:rsidRDefault="002479F9" w:rsidP="002479F9">
      <w:pPr>
        <w:pStyle w:val="a5"/>
        <w:numPr>
          <w:ilvl w:val="0"/>
          <w:numId w:val="40"/>
        </w:numPr>
        <w:tabs>
          <w:tab w:val="left" w:pos="1358"/>
        </w:tabs>
        <w:spacing w:line="242" w:lineRule="auto"/>
        <w:ind w:left="284" w:right="-78" w:firstLine="852"/>
        <w:rPr>
          <w:sz w:val="27"/>
          <w:szCs w:val="27"/>
        </w:rPr>
      </w:pPr>
      <w:r w:rsidRPr="00B0785A">
        <w:rPr>
          <w:sz w:val="27"/>
          <w:szCs w:val="27"/>
        </w:rPr>
        <w:t>При проектировании систем водоснабжения в каждом конкретном случае необходимо учитывать возможность</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воды</w:t>
      </w:r>
      <w:r w:rsidRPr="00B0785A">
        <w:rPr>
          <w:spacing w:val="-2"/>
          <w:sz w:val="27"/>
          <w:szCs w:val="27"/>
        </w:rPr>
        <w:t xml:space="preserve"> </w:t>
      </w:r>
      <w:r w:rsidRPr="00B0785A">
        <w:rPr>
          <w:sz w:val="27"/>
          <w:szCs w:val="27"/>
        </w:rPr>
        <w:t>технического</w:t>
      </w:r>
      <w:r w:rsidRPr="00B0785A">
        <w:rPr>
          <w:spacing w:val="-2"/>
          <w:sz w:val="27"/>
          <w:szCs w:val="27"/>
        </w:rPr>
        <w:t xml:space="preserve"> </w:t>
      </w:r>
      <w:r w:rsidRPr="00B0785A">
        <w:rPr>
          <w:sz w:val="27"/>
          <w:szCs w:val="27"/>
        </w:rPr>
        <w:t>качества для полива</w:t>
      </w:r>
      <w:r w:rsidRPr="00B0785A">
        <w:rPr>
          <w:spacing w:val="-3"/>
          <w:sz w:val="27"/>
          <w:szCs w:val="27"/>
        </w:rPr>
        <w:t xml:space="preserve"> </w:t>
      </w:r>
      <w:r w:rsidRPr="00B0785A">
        <w:rPr>
          <w:sz w:val="27"/>
          <w:szCs w:val="27"/>
        </w:rPr>
        <w:t>зеленых</w:t>
      </w:r>
      <w:r w:rsidRPr="00B0785A">
        <w:rPr>
          <w:spacing w:val="1"/>
          <w:sz w:val="27"/>
          <w:szCs w:val="27"/>
        </w:rPr>
        <w:t xml:space="preserve"> </w:t>
      </w:r>
      <w:r w:rsidRPr="00B0785A">
        <w:rPr>
          <w:sz w:val="27"/>
          <w:szCs w:val="27"/>
        </w:rPr>
        <w:t>насаждений.</w:t>
      </w:r>
    </w:p>
    <w:p w:rsidR="002479F9" w:rsidRPr="00B0785A" w:rsidRDefault="002479F9" w:rsidP="002479F9">
      <w:pPr>
        <w:pStyle w:val="a5"/>
        <w:numPr>
          <w:ilvl w:val="0"/>
          <w:numId w:val="40"/>
        </w:numPr>
        <w:tabs>
          <w:tab w:val="left" w:pos="1478"/>
        </w:tabs>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ориентировочного</w:t>
      </w:r>
      <w:r w:rsidRPr="00B0785A">
        <w:rPr>
          <w:spacing w:val="1"/>
          <w:sz w:val="27"/>
          <w:szCs w:val="27"/>
        </w:rPr>
        <w:t xml:space="preserve"> </w:t>
      </w:r>
      <w:r w:rsidRPr="00B0785A">
        <w:rPr>
          <w:sz w:val="27"/>
          <w:szCs w:val="27"/>
        </w:rPr>
        <w:t>учета</w:t>
      </w:r>
      <w:r w:rsidRPr="00B0785A">
        <w:rPr>
          <w:spacing w:val="1"/>
          <w:sz w:val="27"/>
          <w:szCs w:val="27"/>
        </w:rPr>
        <w:t xml:space="preserve"> </w:t>
      </w:r>
      <w:r w:rsidRPr="00B0785A">
        <w:rPr>
          <w:sz w:val="27"/>
          <w:szCs w:val="27"/>
        </w:rPr>
        <w:t>прочих</w:t>
      </w:r>
      <w:r w:rsidRPr="00B0785A">
        <w:rPr>
          <w:spacing w:val="1"/>
          <w:sz w:val="27"/>
          <w:szCs w:val="27"/>
        </w:rPr>
        <w:t xml:space="preserve"> </w:t>
      </w:r>
      <w:r w:rsidRPr="00B0785A">
        <w:rPr>
          <w:sz w:val="27"/>
          <w:szCs w:val="27"/>
        </w:rPr>
        <w:t>потребителей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расчет</w:t>
      </w:r>
      <w:r w:rsidRPr="00B0785A">
        <w:rPr>
          <w:spacing w:val="1"/>
          <w:sz w:val="27"/>
          <w:szCs w:val="27"/>
        </w:rPr>
        <w:t xml:space="preserve"> </w:t>
      </w:r>
      <w:r w:rsidRPr="00B0785A">
        <w:rPr>
          <w:sz w:val="27"/>
          <w:szCs w:val="27"/>
        </w:rPr>
        <w:t>удельного</w:t>
      </w:r>
      <w:r w:rsidRPr="00B0785A">
        <w:rPr>
          <w:spacing w:val="1"/>
          <w:sz w:val="27"/>
          <w:szCs w:val="27"/>
        </w:rPr>
        <w:t xml:space="preserve"> </w:t>
      </w:r>
      <w:r w:rsidRPr="00B0785A">
        <w:rPr>
          <w:sz w:val="27"/>
          <w:szCs w:val="27"/>
        </w:rPr>
        <w:t>показателя</w:t>
      </w:r>
      <w:r w:rsidRPr="00B0785A">
        <w:rPr>
          <w:spacing w:val="1"/>
          <w:sz w:val="27"/>
          <w:szCs w:val="27"/>
        </w:rPr>
        <w:t xml:space="preserve"> </w:t>
      </w:r>
      <w:r w:rsidRPr="00B0785A">
        <w:rPr>
          <w:sz w:val="27"/>
          <w:szCs w:val="27"/>
        </w:rPr>
        <w:t>вводится</w:t>
      </w:r>
      <w:r w:rsidRPr="00B0785A">
        <w:rPr>
          <w:spacing w:val="1"/>
          <w:sz w:val="27"/>
          <w:szCs w:val="27"/>
        </w:rPr>
        <w:t xml:space="preserve"> </w:t>
      </w:r>
      <w:r w:rsidRPr="00B0785A">
        <w:rPr>
          <w:sz w:val="27"/>
          <w:szCs w:val="27"/>
        </w:rPr>
        <w:t>позиция</w:t>
      </w:r>
      <w:r w:rsidRPr="00B0785A">
        <w:rPr>
          <w:spacing w:val="1"/>
          <w:sz w:val="27"/>
          <w:szCs w:val="27"/>
        </w:rPr>
        <w:t xml:space="preserve"> </w:t>
      </w:r>
      <w:r w:rsidRPr="00B0785A">
        <w:rPr>
          <w:sz w:val="27"/>
          <w:szCs w:val="27"/>
        </w:rPr>
        <w:t>"неучтенные</w:t>
      </w:r>
      <w:r w:rsidRPr="00B0785A">
        <w:rPr>
          <w:spacing w:val="-4"/>
          <w:sz w:val="27"/>
          <w:szCs w:val="27"/>
        </w:rPr>
        <w:t xml:space="preserve"> </w:t>
      </w:r>
      <w:r w:rsidRPr="00B0785A">
        <w:rPr>
          <w:sz w:val="27"/>
          <w:szCs w:val="27"/>
        </w:rPr>
        <w:t>расходы".</w:t>
      </w:r>
    </w:p>
    <w:p w:rsidR="002479F9" w:rsidRPr="00B0785A" w:rsidRDefault="002479F9" w:rsidP="002479F9">
      <w:pPr>
        <w:pStyle w:val="a5"/>
        <w:numPr>
          <w:ilvl w:val="0"/>
          <w:numId w:val="40"/>
        </w:numPr>
        <w:tabs>
          <w:tab w:val="left" w:pos="1346"/>
        </w:tabs>
        <w:spacing w:line="321" w:lineRule="exact"/>
        <w:ind w:left="284" w:right="-78" w:firstLine="852"/>
        <w:rPr>
          <w:sz w:val="27"/>
          <w:szCs w:val="27"/>
        </w:rPr>
      </w:pPr>
      <w:r w:rsidRPr="00B0785A">
        <w:rPr>
          <w:sz w:val="27"/>
          <w:szCs w:val="27"/>
        </w:rPr>
        <w:t>Расчетные</w:t>
      </w:r>
      <w:r w:rsidRPr="00B0785A">
        <w:rPr>
          <w:spacing w:val="-4"/>
          <w:sz w:val="27"/>
          <w:szCs w:val="27"/>
        </w:rPr>
        <w:t xml:space="preserve"> </w:t>
      </w:r>
      <w:r w:rsidRPr="00B0785A">
        <w:rPr>
          <w:sz w:val="27"/>
          <w:szCs w:val="27"/>
        </w:rPr>
        <w:t>показатели</w:t>
      </w:r>
      <w:r w:rsidRPr="00B0785A">
        <w:rPr>
          <w:spacing w:val="-3"/>
          <w:sz w:val="27"/>
          <w:szCs w:val="27"/>
        </w:rPr>
        <w:t xml:space="preserve"> </w:t>
      </w:r>
      <w:r w:rsidRPr="00B0785A">
        <w:rPr>
          <w:sz w:val="27"/>
          <w:szCs w:val="27"/>
        </w:rPr>
        <w:t>применяются</w:t>
      </w:r>
      <w:r w:rsidRPr="00B0785A">
        <w:rPr>
          <w:spacing w:val="-3"/>
          <w:sz w:val="27"/>
          <w:szCs w:val="27"/>
        </w:rPr>
        <w:t xml:space="preserve"> </w:t>
      </w:r>
      <w:r w:rsidRPr="00B0785A">
        <w:rPr>
          <w:sz w:val="27"/>
          <w:szCs w:val="27"/>
        </w:rPr>
        <w:t>для</w:t>
      </w:r>
      <w:r w:rsidRPr="00B0785A">
        <w:rPr>
          <w:spacing w:val="-4"/>
          <w:sz w:val="27"/>
          <w:szCs w:val="27"/>
        </w:rPr>
        <w:t xml:space="preserve"> </w:t>
      </w:r>
      <w:r w:rsidRPr="00B0785A">
        <w:rPr>
          <w:sz w:val="27"/>
          <w:szCs w:val="27"/>
        </w:rPr>
        <w:t>предварительных</w:t>
      </w:r>
      <w:r w:rsidRPr="00B0785A">
        <w:rPr>
          <w:spacing w:val="-4"/>
          <w:sz w:val="27"/>
          <w:szCs w:val="27"/>
        </w:rPr>
        <w:t xml:space="preserve"> </w:t>
      </w:r>
      <w:r w:rsidRPr="00B0785A">
        <w:rPr>
          <w:sz w:val="27"/>
          <w:szCs w:val="27"/>
        </w:rPr>
        <w:t>расчетов</w:t>
      </w:r>
      <w:r w:rsidRPr="00B0785A">
        <w:rPr>
          <w:spacing w:val="-7"/>
          <w:sz w:val="27"/>
          <w:szCs w:val="27"/>
        </w:rPr>
        <w:t xml:space="preserve"> </w:t>
      </w:r>
      <w:r w:rsidRPr="00B0785A">
        <w:rPr>
          <w:sz w:val="27"/>
          <w:szCs w:val="27"/>
        </w:rPr>
        <w:t>объема</w:t>
      </w:r>
      <w:r w:rsidRPr="00B0785A">
        <w:rPr>
          <w:spacing w:val="-3"/>
          <w:sz w:val="27"/>
          <w:szCs w:val="27"/>
        </w:rPr>
        <w:t xml:space="preserve"> </w:t>
      </w:r>
      <w:r w:rsidRPr="00B0785A">
        <w:rPr>
          <w:sz w:val="27"/>
          <w:szCs w:val="27"/>
        </w:rPr>
        <w:t>водопотребления.</w:t>
      </w:r>
    </w:p>
    <w:p w:rsidR="002479F9" w:rsidRPr="00B0785A" w:rsidRDefault="002479F9" w:rsidP="002479F9">
      <w:pPr>
        <w:pStyle w:val="a5"/>
        <w:numPr>
          <w:ilvl w:val="4"/>
          <w:numId w:val="44"/>
        </w:numPr>
        <w:tabs>
          <w:tab w:val="left" w:pos="1979"/>
        </w:tabs>
        <w:ind w:left="284" w:right="-78" w:firstLine="852"/>
        <w:rPr>
          <w:sz w:val="27"/>
          <w:szCs w:val="27"/>
        </w:rPr>
      </w:pPr>
      <w:r w:rsidRPr="00B0785A">
        <w:rPr>
          <w:sz w:val="27"/>
          <w:szCs w:val="27"/>
        </w:rPr>
        <w:t>Расход воды на производственные нужды, а также наружное пожаротушение определяется в соответствии</w:t>
      </w:r>
      <w:r w:rsidRPr="00B0785A">
        <w:rPr>
          <w:spacing w:val="-67"/>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СНиП</w:t>
      </w:r>
      <w:r w:rsidRPr="00B0785A">
        <w:rPr>
          <w:spacing w:val="1"/>
          <w:sz w:val="27"/>
          <w:szCs w:val="27"/>
        </w:rPr>
        <w:t xml:space="preserve"> </w:t>
      </w:r>
      <w:r w:rsidRPr="00B0785A">
        <w:rPr>
          <w:sz w:val="27"/>
          <w:szCs w:val="27"/>
        </w:rPr>
        <w:t>2.04.02-84*</w:t>
      </w:r>
      <w:r w:rsidRPr="00B0785A">
        <w:rPr>
          <w:spacing w:val="1"/>
          <w:sz w:val="27"/>
          <w:szCs w:val="27"/>
        </w:rPr>
        <w:t xml:space="preserve"> </w:t>
      </w:r>
      <w:r w:rsidRPr="00B0785A">
        <w:rPr>
          <w:sz w:val="27"/>
          <w:szCs w:val="27"/>
        </w:rPr>
        <w:t>"Водоснабжение.</w:t>
      </w:r>
      <w:r w:rsidRPr="00B0785A">
        <w:rPr>
          <w:spacing w:val="1"/>
          <w:sz w:val="27"/>
          <w:szCs w:val="27"/>
        </w:rPr>
        <w:t xml:space="preserve"> </w:t>
      </w:r>
      <w:r w:rsidRPr="00B0785A">
        <w:rPr>
          <w:sz w:val="27"/>
          <w:szCs w:val="27"/>
        </w:rPr>
        <w:t>Наружные</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Расход</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наружное</w:t>
      </w:r>
      <w:r w:rsidRPr="00B0785A">
        <w:rPr>
          <w:spacing w:val="1"/>
          <w:sz w:val="27"/>
          <w:szCs w:val="27"/>
        </w:rPr>
        <w:t xml:space="preserve"> </w:t>
      </w:r>
      <w:r w:rsidRPr="00B0785A">
        <w:rPr>
          <w:sz w:val="27"/>
          <w:szCs w:val="27"/>
        </w:rPr>
        <w:t>пожаротушение определяется в соответствии с требованиями СП 8.13130.2009 "Системы противопожарной защиты.</w:t>
      </w:r>
      <w:r w:rsidRPr="00B0785A">
        <w:rPr>
          <w:spacing w:val="1"/>
          <w:sz w:val="27"/>
          <w:szCs w:val="27"/>
        </w:rPr>
        <w:t xml:space="preserve"> </w:t>
      </w:r>
      <w:r w:rsidRPr="00B0785A">
        <w:rPr>
          <w:sz w:val="27"/>
          <w:szCs w:val="27"/>
        </w:rPr>
        <w:t>Источники</w:t>
      </w:r>
      <w:r w:rsidRPr="00B0785A">
        <w:rPr>
          <w:spacing w:val="-1"/>
          <w:sz w:val="27"/>
          <w:szCs w:val="27"/>
        </w:rPr>
        <w:t xml:space="preserve"> </w:t>
      </w:r>
      <w:r w:rsidRPr="00B0785A">
        <w:rPr>
          <w:sz w:val="27"/>
          <w:szCs w:val="27"/>
        </w:rPr>
        <w:t>наружного противопожарного водоснабжения.</w:t>
      </w:r>
      <w:r w:rsidRPr="00B0785A">
        <w:rPr>
          <w:spacing w:val="-1"/>
          <w:sz w:val="27"/>
          <w:szCs w:val="27"/>
        </w:rPr>
        <w:t xml:space="preserve"> </w:t>
      </w:r>
      <w:r w:rsidRPr="00B0785A">
        <w:rPr>
          <w:sz w:val="27"/>
          <w:szCs w:val="27"/>
        </w:rPr>
        <w:t>Требования</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безопасности".</w:t>
      </w:r>
    </w:p>
    <w:p w:rsidR="002479F9" w:rsidRPr="00B0785A" w:rsidRDefault="002479F9" w:rsidP="002479F9">
      <w:pPr>
        <w:pStyle w:val="a5"/>
        <w:numPr>
          <w:ilvl w:val="4"/>
          <w:numId w:val="44"/>
        </w:numPr>
        <w:tabs>
          <w:tab w:val="left" w:pos="2224"/>
        </w:tabs>
        <w:ind w:left="284" w:right="-78" w:firstLine="852"/>
        <w:rPr>
          <w:sz w:val="27"/>
          <w:szCs w:val="27"/>
        </w:rPr>
      </w:pPr>
      <w:r w:rsidRPr="00B0785A">
        <w:rPr>
          <w:sz w:val="27"/>
          <w:szCs w:val="27"/>
        </w:rPr>
        <w:t>Выбор</w:t>
      </w:r>
      <w:r w:rsidRPr="00B0785A">
        <w:rPr>
          <w:spacing w:val="1"/>
          <w:sz w:val="27"/>
          <w:szCs w:val="27"/>
        </w:rPr>
        <w:t xml:space="preserve"> </w:t>
      </w:r>
      <w:r w:rsidRPr="00B0785A">
        <w:rPr>
          <w:sz w:val="27"/>
          <w:szCs w:val="27"/>
        </w:rPr>
        <w:t>источника</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обоснован</w:t>
      </w:r>
      <w:r w:rsidRPr="00B0785A">
        <w:rPr>
          <w:spacing w:val="1"/>
          <w:sz w:val="27"/>
          <w:szCs w:val="27"/>
        </w:rPr>
        <w:t xml:space="preserve"> </w:t>
      </w:r>
      <w:r w:rsidRPr="00B0785A">
        <w:rPr>
          <w:sz w:val="27"/>
          <w:szCs w:val="27"/>
        </w:rPr>
        <w:t>результатами</w:t>
      </w:r>
      <w:r w:rsidRPr="00B0785A">
        <w:rPr>
          <w:spacing w:val="1"/>
          <w:sz w:val="27"/>
          <w:szCs w:val="27"/>
        </w:rPr>
        <w:t xml:space="preserve"> </w:t>
      </w:r>
      <w:r w:rsidRPr="00B0785A">
        <w:rPr>
          <w:sz w:val="27"/>
          <w:szCs w:val="27"/>
        </w:rPr>
        <w:t>топографических,</w:t>
      </w:r>
      <w:r w:rsidRPr="00B0785A">
        <w:rPr>
          <w:spacing w:val="1"/>
          <w:sz w:val="27"/>
          <w:szCs w:val="27"/>
        </w:rPr>
        <w:t xml:space="preserve"> </w:t>
      </w:r>
      <w:r w:rsidRPr="00B0785A">
        <w:rPr>
          <w:sz w:val="27"/>
          <w:szCs w:val="27"/>
        </w:rPr>
        <w:t>гидрологических, гидрогеологических, ихтиологических, гидрохимических, гидробиологических, гидротермических и</w:t>
      </w:r>
      <w:r w:rsidRPr="00B0785A">
        <w:rPr>
          <w:spacing w:val="1"/>
          <w:sz w:val="27"/>
          <w:szCs w:val="27"/>
        </w:rPr>
        <w:t xml:space="preserve"> </w:t>
      </w:r>
      <w:r w:rsidRPr="00B0785A">
        <w:rPr>
          <w:sz w:val="27"/>
          <w:szCs w:val="27"/>
        </w:rPr>
        <w:t>других</w:t>
      </w:r>
      <w:r w:rsidRPr="00B0785A">
        <w:rPr>
          <w:spacing w:val="-4"/>
          <w:sz w:val="27"/>
          <w:szCs w:val="27"/>
        </w:rPr>
        <w:t xml:space="preserve"> </w:t>
      </w:r>
      <w:r w:rsidRPr="00B0785A">
        <w:rPr>
          <w:sz w:val="27"/>
          <w:szCs w:val="27"/>
        </w:rPr>
        <w:t>изысканий и</w:t>
      </w:r>
      <w:r w:rsidRPr="00B0785A">
        <w:rPr>
          <w:spacing w:val="-2"/>
          <w:sz w:val="27"/>
          <w:szCs w:val="27"/>
        </w:rPr>
        <w:t xml:space="preserve"> </w:t>
      </w:r>
      <w:r w:rsidRPr="00B0785A">
        <w:rPr>
          <w:sz w:val="27"/>
          <w:szCs w:val="27"/>
        </w:rPr>
        <w:t>санитарных</w:t>
      </w:r>
      <w:r w:rsidRPr="00B0785A">
        <w:rPr>
          <w:spacing w:val="-3"/>
          <w:sz w:val="27"/>
          <w:szCs w:val="27"/>
        </w:rPr>
        <w:t xml:space="preserve"> </w:t>
      </w:r>
      <w:r w:rsidRPr="00B0785A">
        <w:rPr>
          <w:sz w:val="27"/>
          <w:szCs w:val="27"/>
        </w:rPr>
        <w:t>обследований.</w:t>
      </w:r>
    </w:p>
    <w:p w:rsidR="002479F9" w:rsidRPr="00B0785A" w:rsidRDefault="002479F9" w:rsidP="002479F9">
      <w:pPr>
        <w:pStyle w:val="a3"/>
        <w:tabs>
          <w:tab w:val="left" w:pos="1460"/>
          <w:tab w:val="left" w:pos="2699"/>
          <w:tab w:val="left" w:pos="4143"/>
          <w:tab w:val="left" w:pos="6194"/>
          <w:tab w:val="left" w:pos="7317"/>
          <w:tab w:val="left" w:pos="9262"/>
          <w:tab w:val="left" w:pos="10568"/>
          <w:tab w:val="left" w:pos="11491"/>
          <w:tab w:val="left" w:pos="12724"/>
          <w:tab w:val="left" w:pos="13976"/>
        </w:tabs>
        <w:ind w:left="284" w:right="-78" w:firstLine="852"/>
        <w:rPr>
          <w:sz w:val="27"/>
          <w:szCs w:val="27"/>
        </w:rPr>
      </w:pPr>
      <w:r w:rsidRPr="00B0785A">
        <w:rPr>
          <w:sz w:val="27"/>
          <w:szCs w:val="27"/>
        </w:rPr>
        <w:t>В</w:t>
      </w:r>
      <w:r w:rsidRPr="00B0785A">
        <w:rPr>
          <w:sz w:val="27"/>
          <w:szCs w:val="27"/>
        </w:rPr>
        <w:tab/>
        <w:t>качестве</w:t>
      </w:r>
      <w:r w:rsidRPr="00B0785A">
        <w:rPr>
          <w:sz w:val="27"/>
          <w:szCs w:val="27"/>
        </w:rPr>
        <w:tab/>
        <w:t>источника</w:t>
      </w:r>
      <w:r w:rsidRPr="00B0785A">
        <w:rPr>
          <w:sz w:val="27"/>
          <w:szCs w:val="27"/>
        </w:rPr>
        <w:tab/>
        <w:t>водоснабжения</w:t>
      </w:r>
      <w:r w:rsidRPr="00B0785A">
        <w:rPr>
          <w:sz w:val="27"/>
          <w:szCs w:val="27"/>
        </w:rPr>
        <w:tab/>
        <w:t>следует</w:t>
      </w:r>
      <w:r w:rsidRPr="00B0785A">
        <w:rPr>
          <w:sz w:val="27"/>
          <w:szCs w:val="27"/>
        </w:rPr>
        <w:tab/>
        <w:t>рассматривать</w:t>
      </w:r>
      <w:r w:rsidRPr="00B0785A">
        <w:rPr>
          <w:sz w:val="27"/>
          <w:szCs w:val="27"/>
        </w:rPr>
        <w:tab/>
        <w:t>водотоки</w:t>
      </w:r>
      <w:r w:rsidRPr="00B0785A">
        <w:rPr>
          <w:sz w:val="27"/>
          <w:szCs w:val="27"/>
        </w:rPr>
        <w:tab/>
        <w:t>(реки,</w:t>
      </w:r>
      <w:r w:rsidRPr="00B0785A">
        <w:rPr>
          <w:sz w:val="27"/>
          <w:szCs w:val="27"/>
        </w:rPr>
        <w:tab/>
        <w:t>каналы),</w:t>
      </w:r>
      <w:r w:rsidRPr="00B0785A">
        <w:rPr>
          <w:sz w:val="27"/>
          <w:szCs w:val="27"/>
        </w:rPr>
        <w:tab/>
        <w:t>водоемы</w:t>
      </w:r>
      <w:r w:rsidRPr="00B0785A">
        <w:rPr>
          <w:sz w:val="27"/>
          <w:szCs w:val="27"/>
        </w:rPr>
        <w:tab/>
      </w:r>
      <w:r w:rsidRPr="00B0785A">
        <w:rPr>
          <w:spacing w:val="-1"/>
          <w:sz w:val="27"/>
          <w:szCs w:val="27"/>
        </w:rPr>
        <w:t>(озера,</w:t>
      </w:r>
      <w:r w:rsidRPr="00B0785A">
        <w:rPr>
          <w:spacing w:val="-67"/>
          <w:sz w:val="27"/>
          <w:szCs w:val="27"/>
        </w:rPr>
        <w:t xml:space="preserve"> </w:t>
      </w:r>
      <w:r w:rsidRPr="00B0785A">
        <w:rPr>
          <w:sz w:val="27"/>
          <w:szCs w:val="27"/>
        </w:rPr>
        <w:t>водохранилища,</w:t>
      </w:r>
      <w:r w:rsidRPr="00B0785A">
        <w:rPr>
          <w:spacing w:val="-3"/>
          <w:sz w:val="27"/>
          <w:szCs w:val="27"/>
        </w:rPr>
        <w:t xml:space="preserve"> </w:t>
      </w:r>
      <w:r w:rsidRPr="00B0785A">
        <w:rPr>
          <w:sz w:val="27"/>
          <w:szCs w:val="27"/>
        </w:rPr>
        <w:t>пруды),</w:t>
      </w:r>
      <w:r w:rsidRPr="00B0785A">
        <w:rPr>
          <w:spacing w:val="-2"/>
          <w:sz w:val="27"/>
          <w:szCs w:val="27"/>
        </w:rPr>
        <w:t xml:space="preserve"> </w:t>
      </w:r>
      <w:r w:rsidRPr="00B0785A">
        <w:rPr>
          <w:sz w:val="27"/>
          <w:szCs w:val="27"/>
        </w:rPr>
        <w:t>подземные воды</w:t>
      </w:r>
      <w:r w:rsidRPr="00B0785A">
        <w:rPr>
          <w:spacing w:val="-1"/>
          <w:sz w:val="27"/>
          <w:szCs w:val="27"/>
        </w:rPr>
        <w:t xml:space="preserve"> </w:t>
      </w:r>
      <w:r w:rsidRPr="00B0785A">
        <w:rPr>
          <w:sz w:val="27"/>
          <w:szCs w:val="27"/>
        </w:rPr>
        <w:t>(водоносные пласты,</w:t>
      </w:r>
      <w:r w:rsidRPr="00B0785A">
        <w:rPr>
          <w:spacing w:val="-2"/>
          <w:sz w:val="27"/>
          <w:szCs w:val="27"/>
        </w:rPr>
        <w:t xml:space="preserve"> </w:t>
      </w:r>
      <w:proofErr w:type="spellStart"/>
      <w:r w:rsidRPr="00B0785A">
        <w:rPr>
          <w:sz w:val="27"/>
          <w:szCs w:val="27"/>
        </w:rPr>
        <w:t>подрусловые</w:t>
      </w:r>
      <w:proofErr w:type="spellEnd"/>
      <w:r w:rsidRPr="00B0785A">
        <w:rPr>
          <w:sz w:val="27"/>
          <w:szCs w:val="27"/>
        </w:rPr>
        <w:t xml:space="preserve"> и</w:t>
      </w:r>
      <w:r w:rsidRPr="00B0785A">
        <w:rPr>
          <w:spacing w:val="-4"/>
          <w:sz w:val="27"/>
          <w:szCs w:val="27"/>
        </w:rPr>
        <w:t xml:space="preserve"> </w:t>
      </w:r>
      <w:r w:rsidRPr="00B0785A">
        <w:rPr>
          <w:sz w:val="27"/>
          <w:szCs w:val="27"/>
        </w:rPr>
        <w:t>другие воды).</w:t>
      </w:r>
    </w:p>
    <w:p w:rsidR="002479F9" w:rsidRPr="00B0785A" w:rsidRDefault="002479F9" w:rsidP="002479F9">
      <w:pPr>
        <w:pStyle w:val="a3"/>
        <w:ind w:left="284" w:right="-78" w:firstLine="852"/>
        <w:rPr>
          <w:sz w:val="27"/>
          <w:szCs w:val="27"/>
        </w:rPr>
      </w:pPr>
      <w:r w:rsidRPr="00B0785A">
        <w:rPr>
          <w:sz w:val="27"/>
          <w:szCs w:val="27"/>
        </w:rPr>
        <w:t>В качестве источника водоснабжения могут быть использованы наливные водохранилища с подводом к ним воды</w:t>
      </w:r>
      <w:r w:rsidRPr="00B0785A">
        <w:rPr>
          <w:spacing w:val="-67"/>
          <w:sz w:val="27"/>
          <w:szCs w:val="27"/>
        </w:rPr>
        <w:t xml:space="preserve"> </w:t>
      </w:r>
      <w:r w:rsidRPr="00B0785A">
        <w:rPr>
          <w:sz w:val="27"/>
          <w:szCs w:val="27"/>
        </w:rPr>
        <w:t>из</w:t>
      </w:r>
      <w:r w:rsidRPr="00B0785A">
        <w:rPr>
          <w:spacing w:val="-2"/>
          <w:sz w:val="27"/>
          <w:szCs w:val="27"/>
        </w:rPr>
        <w:t xml:space="preserve"> </w:t>
      </w:r>
      <w:r w:rsidRPr="00B0785A">
        <w:rPr>
          <w:sz w:val="27"/>
          <w:szCs w:val="27"/>
        </w:rPr>
        <w:t>естественных</w:t>
      </w:r>
      <w:r w:rsidRPr="00B0785A">
        <w:rPr>
          <w:spacing w:val="1"/>
          <w:sz w:val="27"/>
          <w:szCs w:val="27"/>
        </w:rPr>
        <w:t xml:space="preserve"> </w:t>
      </w:r>
      <w:r w:rsidRPr="00B0785A">
        <w:rPr>
          <w:sz w:val="27"/>
          <w:szCs w:val="27"/>
        </w:rPr>
        <w:t>поверхностных</w:t>
      </w:r>
      <w:r w:rsidRPr="00B0785A">
        <w:rPr>
          <w:spacing w:val="1"/>
          <w:sz w:val="27"/>
          <w:szCs w:val="27"/>
        </w:rPr>
        <w:t xml:space="preserve"> </w:t>
      </w:r>
      <w:r w:rsidRPr="00B0785A">
        <w:rPr>
          <w:sz w:val="27"/>
          <w:szCs w:val="27"/>
        </w:rPr>
        <w:t>источников.</w:t>
      </w:r>
    </w:p>
    <w:p w:rsidR="002479F9" w:rsidRPr="00B0785A" w:rsidRDefault="002479F9" w:rsidP="002479F9">
      <w:pPr>
        <w:pStyle w:val="a3"/>
        <w:ind w:left="284" w:right="-78" w:firstLine="852"/>
        <w:rPr>
          <w:sz w:val="27"/>
          <w:szCs w:val="27"/>
        </w:rPr>
      </w:pPr>
      <w:r w:rsidRPr="00B0785A">
        <w:rPr>
          <w:sz w:val="27"/>
          <w:szCs w:val="27"/>
        </w:rPr>
        <w:t>Примечания.</w:t>
      </w:r>
      <w:r w:rsidRPr="00B0785A">
        <w:rPr>
          <w:spacing w:val="38"/>
          <w:sz w:val="27"/>
          <w:szCs w:val="27"/>
        </w:rPr>
        <w:t xml:space="preserve"> </w:t>
      </w:r>
      <w:r w:rsidRPr="00B0785A">
        <w:rPr>
          <w:sz w:val="27"/>
          <w:szCs w:val="27"/>
        </w:rPr>
        <w:t>В</w:t>
      </w:r>
      <w:r w:rsidRPr="00B0785A">
        <w:rPr>
          <w:spacing w:val="36"/>
          <w:sz w:val="27"/>
          <w:szCs w:val="27"/>
        </w:rPr>
        <w:t xml:space="preserve"> </w:t>
      </w:r>
      <w:r w:rsidRPr="00B0785A">
        <w:rPr>
          <w:sz w:val="27"/>
          <w:szCs w:val="27"/>
        </w:rPr>
        <w:t>системе</w:t>
      </w:r>
      <w:r w:rsidRPr="00B0785A">
        <w:rPr>
          <w:spacing w:val="38"/>
          <w:sz w:val="27"/>
          <w:szCs w:val="27"/>
        </w:rPr>
        <w:t xml:space="preserve"> </w:t>
      </w:r>
      <w:r w:rsidRPr="00B0785A">
        <w:rPr>
          <w:sz w:val="27"/>
          <w:szCs w:val="27"/>
        </w:rPr>
        <w:t>водоснабжения</w:t>
      </w:r>
      <w:r w:rsidRPr="00B0785A">
        <w:rPr>
          <w:spacing w:val="36"/>
          <w:sz w:val="27"/>
          <w:szCs w:val="27"/>
        </w:rPr>
        <w:t xml:space="preserve"> </w:t>
      </w:r>
      <w:r w:rsidRPr="00B0785A">
        <w:rPr>
          <w:sz w:val="27"/>
          <w:szCs w:val="27"/>
        </w:rPr>
        <w:t>допускается</w:t>
      </w:r>
      <w:r w:rsidRPr="00B0785A">
        <w:rPr>
          <w:spacing w:val="39"/>
          <w:sz w:val="27"/>
          <w:szCs w:val="27"/>
        </w:rPr>
        <w:t xml:space="preserve"> </w:t>
      </w:r>
      <w:r w:rsidRPr="00B0785A">
        <w:rPr>
          <w:sz w:val="27"/>
          <w:szCs w:val="27"/>
        </w:rPr>
        <w:t>использование</w:t>
      </w:r>
      <w:r w:rsidRPr="00B0785A">
        <w:rPr>
          <w:spacing w:val="38"/>
          <w:sz w:val="27"/>
          <w:szCs w:val="27"/>
        </w:rPr>
        <w:t xml:space="preserve"> </w:t>
      </w:r>
      <w:r w:rsidRPr="00B0785A">
        <w:rPr>
          <w:sz w:val="27"/>
          <w:szCs w:val="27"/>
        </w:rPr>
        <w:t>нескольких</w:t>
      </w:r>
      <w:r w:rsidRPr="00B0785A">
        <w:rPr>
          <w:spacing w:val="37"/>
          <w:sz w:val="27"/>
          <w:szCs w:val="27"/>
        </w:rPr>
        <w:t xml:space="preserve"> </w:t>
      </w:r>
      <w:r w:rsidRPr="00B0785A">
        <w:rPr>
          <w:sz w:val="27"/>
          <w:szCs w:val="27"/>
        </w:rPr>
        <w:t>источников</w:t>
      </w:r>
      <w:r w:rsidRPr="00B0785A">
        <w:rPr>
          <w:spacing w:val="35"/>
          <w:sz w:val="27"/>
          <w:szCs w:val="27"/>
        </w:rPr>
        <w:t xml:space="preserve"> </w:t>
      </w:r>
      <w:r w:rsidRPr="00B0785A">
        <w:rPr>
          <w:sz w:val="27"/>
          <w:szCs w:val="27"/>
        </w:rPr>
        <w:t>с</w:t>
      </w:r>
      <w:r w:rsidRPr="00B0785A">
        <w:rPr>
          <w:spacing w:val="38"/>
          <w:sz w:val="27"/>
          <w:szCs w:val="27"/>
        </w:rPr>
        <w:t xml:space="preserve"> </w:t>
      </w:r>
      <w:r w:rsidRPr="00B0785A">
        <w:rPr>
          <w:sz w:val="27"/>
          <w:szCs w:val="27"/>
        </w:rPr>
        <w:t>различными</w:t>
      </w:r>
      <w:r w:rsidRPr="00B0785A">
        <w:rPr>
          <w:spacing w:val="-67"/>
          <w:sz w:val="27"/>
          <w:szCs w:val="27"/>
        </w:rPr>
        <w:t xml:space="preserve"> </w:t>
      </w:r>
      <w:r w:rsidRPr="00B0785A">
        <w:rPr>
          <w:sz w:val="27"/>
          <w:szCs w:val="27"/>
        </w:rPr>
        <w:t>гидрологическими</w:t>
      </w:r>
      <w:r w:rsidRPr="00B0785A">
        <w:rPr>
          <w:spacing w:val="-3"/>
          <w:sz w:val="27"/>
          <w:szCs w:val="27"/>
        </w:rPr>
        <w:t xml:space="preserve"> </w:t>
      </w:r>
      <w:r w:rsidRPr="00B0785A">
        <w:rPr>
          <w:sz w:val="27"/>
          <w:szCs w:val="27"/>
        </w:rPr>
        <w:t>и</w:t>
      </w:r>
      <w:r w:rsidRPr="00B0785A">
        <w:rPr>
          <w:spacing w:val="-2"/>
          <w:sz w:val="27"/>
          <w:szCs w:val="27"/>
        </w:rPr>
        <w:t xml:space="preserve"> </w:t>
      </w:r>
      <w:r w:rsidRPr="00B0785A">
        <w:rPr>
          <w:sz w:val="27"/>
          <w:szCs w:val="27"/>
        </w:rPr>
        <w:t>гидрогеологическими характеристиками.</w:t>
      </w:r>
    </w:p>
    <w:p w:rsidR="002479F9" w:rsidRPr="00B0785A" w:rsidRDefault="002479F9" w:rsidP="002479F9">
      <w:pPr>
        <w:pStyle w:val="a5"/>
        <w:numPr>
          <w:ilvl w:val="4"/>
          <w:numId w:val="44"/>
        </w:numPr>
        <w:tabs>
          <w:tab w:val="left" w:pos="2051"/>
        </w:tabs>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хозяйственно-питьевых</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максимально</w:t>
      </w:r>
      <w:r w:rsidRPr="00B0785A">
        <w:rPr>
          <w:spacing w:val="1"/>
          <w:sz w:val="27"/>
          <w:szCs w:val="27"/>
        </w:rPr>
        <w:t xml:space="preserve"> </w:t>
      </w:r>
      <w:r w:rsidRPr="00B0785A">
        <w:rPr>
          <w:sz w:val="27"/>
          <w:szCs w:val="27"/>
        </w:rPr>
        <w:t>использоваться</w:t>
      </w:r>
      <w:r w:rsidRPr="00B0785A">
        <w:rPr>
          <w:spacing w:val="1"/>
          <w:sz w:val="27"/>
          <w:szCs w:val="27"/>
        </w:rPr>
        <w:t xml:space="preserve"> </w:t>
      </w:r>
      <w:r w:rsidRPr="00B0785A">
        <w:rPr>
          <w:sz w:val="27"/>
          <w:szCs w:val="27"/>
        </w:rPr>
        <w:t>имеющиеся</w:t>
      </w:r>
      <w:r w:rsidRPr="00B0785A">
        <w:rPr>
          <w:spacing w:val="1"/>
          <w:sz w:val="27"/>
          <w:szCs w:val="27"/>
        </w:rPr>
        <w:t xml:space="preserve"> </w:t>
      </w:r>
      <w:r w:rsidRPr="00B0785A">
        <w:rPr>
          <w:sz w:val="27"/>
          <w:szCs w:val="27"/>
        </w:rPr>
        <w:t>ресурсы</w:t>
      </w:r>
      <w:r w:rsidRPr="00B0785A">
        <w:rPr>
          <w:spacing w:val="-67"/>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2"/>
          <w:sz w:val="27"/>
          <w:szCs w:val="27"/>
        </w:rPr>
        <w:t xml:space="preserve"> </w:t>
      </w:r>
      <w:r w:rsidRPr="00B0785A">
        <w:rPr>
          <w:sz w:val="27"/>
          <w:szCs w:val="27"/>
        </w:rPr>
        <w:t>пополняемых</w:t>
      </w:r>
      <w:r w:rsidRPr="00B0785A">
        <w:rPr>
          <w:spacing w:val="-5"/>
          <w:sz w:val="27"/>
          <w:szCs w:val="27"/>
        </w:rPr>
        <w:t xml:space="preserve"> </w:t>
      </w:r>
      <w:r w:rsidRPr="00B0785A">
        <w:rPr>
          <w:sz w:val="27"/>
          <w:szCs w:val="27"/>
        </w:rPr>
        <w:t>источников),</w:t>
      </w:r>
      <w:r w:rsidRPr="00B0785A">
        <w:rPr>
          <w:spacing w:val="-2"/>
          <w:sz w:val="27"/>
          <w:szCs w:val="27"/>
        </w:rPr>
        <w:t xml:space="preserve"> </w:t>
      </w:r>
      <w:r w:rsidRPr="00B0785A">
        <w:rPr>
          <w:sz w:val="27"/>
          <w:szCs w:val="27"/>
        </w:rPr>
        <w:t>удовлетворяющих</w:t>
      </w:r>
      <w:r w:rsidRPr="00B0785A">
        <w:rPr>
          <w:spacing w:val="-1"/>
          <w:sz w:val="27"/>
          <w:szCs w:val="27"/>
        </w:rPr>
        <w:t xml:space="preserve"> </w:t>
      </w:r>
      <w:r w:rsidRPr="00B0785A">
        <w:rPr>
          <w:sz w:val="27"/>
          <w:szCs w:val="27"/>
        </w:rPr>
        <w:t>санитарно-гигиеническим</w:t>
      </w:r>
      <w:r w:rsidRPr="00B0785A">
        <w:rPr>
          <w:spacing w:val="-2"/>
          <w:sz w:val="27"/>
          <w:szCs w:val="27"/>
        </w:rPr>
        <w:t xml:space="preserve"> </w:t>
      </w:r>
      <w:r w:rsidRPr="00B0785A">
        <w:rPr>
          <w:sz w:val="27"/>
          <w:szCs w:val="27"/>
        </w:rPr>
        <w:t>требованиям.</w:t>
      </w:r>
    </w:p>
    <w:p w:rsidR="002479F9" w:rsidRPr="00B0785A" w:rsidRDefault="002479F9" w:rsidP="002479F9">
      <w:pPr>
        <w:pStyle w:val="a5"/>
        <w:numPr>
          <w:ilvl w:val="4"/>
          <w:numId w:val="44"/>
        </w:numPr>
        <w:tabs>
          <w:tab w:val="left" w:pos="1984"/>
        </w:tabs>
        <w:ind w:left="284" w:right="-78" w:firstLine="852"/>
        <w:rPr>
          <w:sz w:val="27"/>
          <w:szCs w:val="27"/>
        </w:rPr>
      </w:pPr>
      <w:r w:rsidRPr="00B0785A">
        <w:rPr>
          <w:sz w:val="27"/>
          <w:szCs w:val="27"/>
        </w:rPr>
        <w:t>Для</w:t>
      </w:r>
      <w:r w:rsidRPr="00B0785A">
        <w:rPr>
          <w:spacing w:val="-2"/>
          <w:sz w:val="27"/>
          <w:szCs w:val="27"/>
        </w:rPr>
        <w:t xml:space="preserve"> </w:t>
      </w:r>
      <w:r w:rsidRPr="00B0785A">
        <w:rPr>
          <w:sz w:val="27"/>
          <w:szCs w:val="27"/>
        </w:rPr>
        <w:t>производственного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рассматривать</w:t>
      </w:r>
      <w:r w:rsidRPr="00B0785A">
        <w:rPr>
          <w:spacing w:val="-1"/>
          <w:sz w:val="27"/>
          <w:szCs w:val="27"/>
        </w:rPr>
        <w:t xml:space="preserve"> </w:t>
      </w:r>
      <w:r w:rsidRPr="00B0785A">
        <w:rPr>
          <w:sz w:val="27"/>
          <w:szCs w:val="27"/>
        </w:rPr>
        <w:t>возможность</w:t>
      </w:r>
      <w:r w:rsidRPr="00B0785A">
        <w:rPr>
          <w:spacing w:val="-67"/>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очищенных</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p>
    <w:p w:rsidR="002479F9" w:rsidRPr="00B0785A" w:rsidRDefault="002479F9" w:rsidP="002479F9">
      <w:pPr>
        <w:pStyle w:val="a3"/>
        <w:tabs>
          <w:tab w:val="left" w:pos="3111"/>
          <w:tab w:val="left" w:pos="4663"/>
          <w:tab w:val="left" w:pos="5308"/>
          <w:tab w:val="left" w:pos="6737"/>
          <w:tab w:val="left" w:pos="7997"/>
          <w:tab w:val="left" w:pos="8637"/>
          <w:tab w:val="left" w:pos="9563"/>
          <w:tab w:val="left" w:pos="10068"/>
          <w:tab w:val="left" w:pos="11546"/>
          <w:tab w:val="left" w:pos="11901"/>
        </w:tabs>
        <w:ind w:left="284" w:right="-78" w:firstLine="852"/>
        <w:rPr>
          <w:sz w:val="27"/>
          <w:szCs w:val="27"/>
        </w:rPr>
      </w:pPr>
      <w:r w:rsidRPr="00B0785A">
        <w:rPr>
          <w:sz w:val="27"/>
          <w:szCs w:val="27"/>
        </w:rPr>
        <w:t>Использование</w:t>
      </w:r>
      <w:r w:rsidRPr="00B0785A">
        <w:rPr>
          <w:sz w:val="27"/>
          <w:szCs w:val="27"/>
        </w:rPr>
        <w:tab/>
        <w:t>подземных</w:t>
      </w:r>
      <w:r w:rsidRPr="00B0785A">
        <w:rPr>
          <w:sz w:val="27"/>
          <w:szCs w:val="27"/>
        </w:rPr>
        <w:tab/>
        <w:t>вод</w:t>
      </w:r>
      <w:r w:rsidRPr="00B0785A">
        <w:rPr>
          <w:sz w:val="27"/>
          <w:szCs w:val="27"/>
        </w:rPr>
        <w:tab/>
        <w:t>питьевого</w:t>
      </w:r>
      <w:r w:rsidRPr="00B0785A">
        <w:rPr>
          <w:sz w:val="27"/>
          <w:szCs w:val="27"/>
        </w:rPr>
        <w:tab/>
        <w:t>качества</w:t>
      </w:r>
      <w:r w:rsidRPr="00B0785A">
        <w:rPr>
          <w:sz w:val="27"/>
          <w:szCs w:val="27"/>
        </w:rPr>
        <w:tab/>
        <w:t>для</w:t>
      </w:r>
      <w:r w:rsidRPr="00B0785A">
        <w:rPr>
          <w:sz w:val="27"/>
          <w:szCs w:val="27"/>
        </w:rPr>
        <w:tab/>
        <w:t>нужд,</w:t>
      </w:r>
      <w:r w:rsidRPr="00B0785A">
        <w:rPr>
          <w:sz w:val="27"/>
          <w:szCs w:val="27"/>
        </w:rPr>
        <w:tab/>
        <w:t>не</w:t>
      </w:r>
      <w:r w:rsidRPr="00B0785A">
        <w:rPr>
          <w:sz w:val="27"/>
          <w:szCs w:val="27"/>
        </w:rPr>
        <w:tab/>
        <w:t>связанных</w:t>
      </w:r>
      <w:r w:rsidRPr="00B0785A">
        <w:rPr>
          <w:sz w:val="27"/>
          <w:szCs w:val="27"/>
        </w:rPr>
        <w:tab/>
        <w:t>с</w:t>
      </w:r>
      <w:r w:rsidRPr="00B0785A">
        <w:rPr>
          <w:sz w:val="27"/>
          <w:szCs w:val="27"/>
        </w:rPr>
        <w:tab/>
        <w:t>хозяйственно-питьевым</w:t>
      </w:r>
      <w:r w:rsidRPr="00B0785A">
        <w:rPr>
          <w:spacing w:val="-67"/>
          <w:sz w:val="27"/>
          <w:szCs w:val="27"/>
        </w:rPr>
        <w:t xml:space="preserve"> </w:t>
      </w:r>
      <w:r w:rsidRPr="00B0785A">
        <w:rPr>
          <w:sz w:val="27"/>
          <w:szCs w:val="27"/>
        </w:rPr>
        <w:t>водоснабжением</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допускается.</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Выбор</w:t>
      </w:r>
      <w:r w:rsidRPr="00B0785A">
        <w:rPr>
          <w:spacing w:val="19"/>
          <w:sz w:val="27"/>
          <w:szCs w:val="27"/>
        </w:rPr>
        <w:t xml:space="preserve"> </w:t>
      </w:r>
      <w:r w:rsidRPr="00B0785A">
        <w:rPr>
          <w:sz w:val="27"/>
          <w:szCs w:val="27"/>
        </w:rPr>
        <w:t>источника</w:t>
      </w:r>
      <w:r w:rsidRPr="00B0785A">
        <w:rPr>
          <w:spacing w:val="16"/>
          <w:sz w:val="27"/>
          <w:szCs w:val="27"/>
        </w:rPr>
        <w:t xml:space="preserve"> </w:t>
      </w:r>
      <w:r w:rsidRPr="00B0785A">
        <w:rPr>
          <w:sz w:val="27"/>
          <w:szCs w:val="27"/>
        </w:rPr>
        <w:t>производственного</w:t>
      </w:r>
      <w:r w:rsidRPr="00B0785A">
        <w:rPr>
          <w:spacing w:val="20"/>
          <w:sz w:val="27"/>
          <w:szCs w:val="27"/>
        </w:rPr>
        <w:t xml:space="preserve"> </w:t>
      </w:r>
      <w:r w:rsidRPr="00B0785A">
        <w:rPr>
          <w:sz w:val="27"/>
          <w:szCs w:val="27"/>
        </w:rPr>
        <w:t>водоснабжения</w:t>
      </w:r>
      <w:r w:rsidRPr="00B0785A">
        <w:rPr>
          <w:spacing w:val="18"/>
          <w:sz w:val="27"/>
          <w:szCs w:val="27"/>
        </w:rPr>
        <w:t xml:space="preserve"> </w:t>
      </w:r>
      <w:r w:rsidRPr="00B0785A">
        <w:rPr>
          <w:sz w:val="27"/>
          <w:szCs w:val="27"/>
        </w:rPr>
        <w:t>следует</w:t>
      </w:r>
      <w:r w:rsidRPr="00B0785A">
        <w:rPr>
          <w:spacing w:val="19"/>
          <w:sz w:val="27"/>
          <w:szCs w:val="27"/>
        </w:rPr>
        <w:t xml:space="preserve"> </w:t>
      </w:r>
      <w:r w:rsidRPr="00B0785A">
        <w:rPr>
          <w:sz w:val="27"/>
          <w:szCs w:val="27"/>
        </w:rPr>
        <w:t>производить</w:t>
      </w:r>
      <w:r w:rsidRPr="00B0785A">
        <w:rPr>
          <w:spacing w:val="17"/>
          <w:sz w:val="27"/>
          <w:szCs w:val="27"/>
        </w:rPr>
        <w:t xml:space="preserve"> </w:t>
      </w:r>
      <w:r w:rsidRPr="00B0785A">
        <w:rPr>
          <w:sz w:val="27"/>
          <w:szCs w:val="27"/>
        </w:rPr>
        <w:t>с</w:t>
      </w:r>
      <w:r w:rsidRPr="00B0785A">
        <w:rPr>
          <w:spacing w:val="19"/>
          <w:sz w:val="27"/>
          <w:szCs w:val="27"/>
        </w:rPr>
        <w:t xml:space="preserve"> </w:t>
      </w:r>
      <w:r w:rsidRPr="00B0785A">
        <w:rPr>
          <w:sz w:val="27"/>
          <w:szCs w:val="27"/>
        </w:rPr>
        <w:t>учетом</w:t>
      </w:r>
      <w:r w:rsidRPr="00B0785A">
        <w:rPr>
          <w:spacing w:val="18"/>
          <w:sz w:val="27"/>
          <w:szCs w:val="27"/>
        </w:rPr>
        <w:t xml:space="preserve"> </w:t>
      </w:r>
      <w:r w:rsidRPr="00B0785A">
        <w:rPr>
          <w:sz w:val="27"/>
          <w:szCs w:val="27"/>
        </w:rPr>
        <w:t>требований,</w:t>
      </w:r>
      <w:r w:rsidRPr="00B0785A">
        <w:rPr>
          <w:spacing w:val="16"/>
          <w:sz w:val="27"/>
          <w:szCs w:val="27"/>
        </w:rPr>
        <w:t xml:space="preserve"> </w:t>
      </w:r>
      <w:r w:rsidRPr="00B0785A">
        <w:rPr>
          <w:sz w:val="27"/>
          <w:szCs w:val="27"/>
        </w:rPr>
        <w:t>предъявляемых</w:t>
      </w:r>
      <w:r w:rsidRPr="00B0785A">
        <w:rPr>
          <w:spacing w:val="-67"/>
          <w:sz w:val="27"/>
          <w:szCs w:val="27"/>
        </w:rPr>
        <w:t xml:space="preserve"> </w:t>
      </w:r>
      <w:r w:rsidRPr="00B0785A">
        <w:rPr>
          <w:sz w:val="27"/>
          <w:szCs w:val="27"/>
        </w:rPr>
        <w:t>потребителями</w:t>
      </w:r>
      <w:r w:rsidRPr="00B0785A">
        <w:rPr>
          <w:spacing w:val="-4"/>
          <w:sz w:val="27"/>
          <w:szCs w:val="27"/>
        </w:rPr>
        <w:t xml:space="preserve"> </w:t>
      </w:r>
      <w:r w:rsidRPr="00B0785A">
        <w:rPr>
          <w:sz w:val="27"/>
          <w:szCs w:val="27"/>
        </w:rPr>
        <w:t>к качеству</w:t>
      </w:r>
      <w:r w:rsidRPr="00B0785A">
        <w:rPr>
          <w:spacing w:val="-4"/>
          <w:sz w:val="27"/>
          <w:szCs w:val="27"/>
        </w:rPr>
        <w:t xml:space="preserve"> </w:t>
      </w:r>
      <w:r w:rsidRPr="00B0785A">
        <w:rPr>
          <w:sz w:val="27"/>
          <w:szCs w:val="27"/>
        </w:rPr>
        <w:t>воды.</w:t>
      </w:r>
    </w:p>
    <w:p w:rsidR="002479F9" w:rsidRPr="00B0785A" w:rsidRDefault="002479F9" w:rsidP="002479F9">
      <w:pPr>
        <w:pStyle w:val="a5"/>
        <w:numPr>
          <w:ilvl w:val="4"/>
          <w:numId w:val="44"/>
        </w:numPr>
        <w:tabs>
          <w:tab w:val="left" w:pos="2001"/>
        </w:tabs>
        <w:ind w:left="284" w:right="-78" w:firstLine="852"/>
        <w:rPr>
          <w:sz w:val="27"/>
          <w:szCs w:val="27"/>
        </w:rPr>
      </w:pPr>
      <w:r w:rsidRPr="00B0785A">
        <w:rPr>
          <w:sz w:val="27"/>
          <w:szCs w:val="27"/>
        </w:rPr>
        <w:t>Для</w:t>
      </w:r>
      <w:r w:rsidRPr="00B0785A">
        <w:rPr>
          <w:spacing w:val="18"/>
          <w:sz w:val="27"/>
          <w:szCs w:val="27"/>
        </w:rPr>
        <w:t xml:space="preserve"> </w:t>
      </w:r>
      <w:r w:rsidRPr="00B0785A">
        <w:rPr>
          <w:sz w:val="27"/>
          <w:szCs w:val="27"/>
        </w:rPr>
        <w:t>производственного</w:t>
      </w:r>
      <w:r w:rsidRPr="00B0785A">
        <w:rPr>
          <w:spacing w:val="20"/>
          <w:sz w:val="27"/>
          <w:szCs w:val="27"/>
        </w:rPr>
        <w:t xml:space="preserve"> </w:t>
      </w:r>
      <w:r w:rsidRPr="00B0785A">
        <w:rPr>
          <w:sz w:val="27"/>
          <w:szCs w:val="27"/>
        </w:rPr>
        <w:t>и</w:t>
      </w:r>
      <w:r w:rsidRPr="00B0785A">
        <w:rPr>
          <w:spacing w:val="17"/>
          <w:sz w:val="27"/>
          <w:szCs w:val="27"/>
        </w:rPr>
        <w:t xml:space="preserve"> </w:t>
      </w:r>
      <w:r w:rsidRPr="00B0785A">
        <w:rPr>
          <w:sz w:val="27"/>
          <w:szCs w:val="27"/>
        </w:rPr>
        <w:t>хозяйственно-питьевого</w:t>
      </w:r>
      <w:r w:rsidRPr="00B0785A">
        <w:rPr>
          <w:spacing w:val="16"/>
          <w:sz w:val="27"/>
          <w:szCs w:val="27"/>
        </w:rPr>
        <w:t xml:space="preserve"> </w:t>
      </w:r>
      <w:r w:rsidRPr="00B0785A">
        <w:rPr>
          <w:sz w:val="27"/>
          <w:szCs w:val="27"/>
        </w:rPr>
        <w:t>водоснабжения</w:t>
      </w:r>
      <w:r w:rsidRPr="00B0785A">
        <w:rPr>
          <w:spacing w:val="19"/>
          <w:sz w:val="27"/>
          <w:szCs w:val="27"/>
        </w:rPr>
        <w:t xml:space="preserve"> </w:t>
      </w:r>
      <w:r w:rsidRPr="00B0785A">
        <w:rPr>
          <w:sz w:val="27"/>
          <w:szCs w:val="27"/>
        </w:rPr>
        <w:t>при</w:t>
      </w:r>
      <w:r w:rsidRPr="00B0785A">
        <w:rPr>
          <w:spacing w:val="17"/>
          <w:sz w:val="27"/>
          <w:szCs w:val="27"/>
        </w:rPr>
        <w:t xml:space="preserve"> </w:t>
      </w:r>
      <w:r w:rsidRPr="00B0785A">
        <w:rPr>
          <w:sz w:val="27"/>
          <w:szCs w:val="27"/>
        </w:rPr>
        <w:t>соответствующей</w:t>
      </w:r>
      <w:r w:rsidRPr="00B0785A">
        <w:rPr>
          <w:spacing w:val="23"/>
          <w:sz w:val="27"/>
          <w:szCs w:val="27"/>
        </w:rPr>
        <w:t xml:space="preserve"> </w:t>
      </w:r>
      <w:r w:rsidRPr="00B0785A">
        <w:rPr>
          <w:sz w:val="27"/>
          <w:szCs w:val="27"/>
        </w:rPr>
        <w:t>обработке</w:t>
      </w:r>
      <w:r w:rsidRPr="00B0785A">
        <w:rPr>
          <w:spacing w:val="19"/>
          <w:sz w:val="27"/>
          <w:szCs w:val="27"/>
        </w:rPr>
        <w:t xml:space="preserve"> </w:t>
      </w:r>
      <w:r w:rsidRPr="00B0785A">
        <w:rPr>
          <w:sz w:val="27"/>
          <w:szCs w:val="27"/>
        </w:rPr>
        <w:t>воды</w:t>
      </w:r>
      <w:r w:rsidRPr="00B0785A">
        <w:rPr>
          <w:spacing w:val="-67"/>
          <w:sz w:val="27"/>
          <w:szCs w:val="27"/>
        </w:rPr>
        <w:t xml:space="preserve"> </w:t>
      </w:r>
      <w:r w:rsidRPr="00B0785A">
        <w:rPr>
          <w:sz w:val="27"/>
          <w:szCs w:val="27"/>
        </w:rPr>
        <w:t>и</w:t>
      </w:r>
      <w:r w:rsidRPr="00B0785A">
        <w:rPr>
          <w:spacing w:val="-2"/>
          <w:sz w:val="27"/>
          <w:szCs w:val="27"/>
        </w:rPr>
        <w:t xml:space="preserve"> </w:t>
      </w:r>
      <w:r w:rsidRPr="00B0785A">
        <w:rPr>
          <w:sz w:val="27"/>
          <w:szCs w:val="27"/>
        </w:rPr>
        <w:t>соблюдении</w:t>
      </w:r>
      <w:r w:rsidRPr="00B0785A">
        <w:rPr>
          <w:spacing w:val="-2"/>
          <w:sz w:val="27"/>
          <w:szCs w:val="27"/>
        </w:rPr>
        <w:t xml:space="preserve"> </w:t>
      </w:r>
      <w:r w:rsidRPr="00B0785A">
        <w:rPr>
          <w:sz w:val="27"/>
          <w:szCs w:val="27"/>
        </w:rPr>
        <w:t>санитарных требований</w:t>
      </w:r>
      <w:r w:rsidRPr="00B0785A">
        <w:rPr>
          <w:spacing w:val="-2"/>
          <w:sz w:val="27"/>
          <w:szCs w:val="27"/>
        </w:rPr>
        <w:t xml:space="preserve"> </w:t>
      </w:r>
      <w:r w:rsidRPr="00B0785A">
        <w:rPr>
          <w:sz w:val="27"/>
          <w:szCs w:val="27"/>
        </w:rPr>
        <w:t>допускается</w:t>
      </w:r>
      <w:r w:rsidRPr="00B0785A">
        <w:rPr>
          <w:spacing w:val="-4"/>
          <w:sz w:val="27"/>
          <w:szCs w:val="27"/>
        </w:rPr>
        <w:t xml:space="preserve"> </w:t>
      </w:r>
      <w:r w:rsidRPr="00B0785A">
        <w:rPr>
          <w:sz w:val="27"/>
          <w:szCs w:val="27"/>
        </w:rPr>
        <w:t>использование</w:t>
      </w:r>
      <w:r w:rsidRPr="00B0785A">
        <w:rPr>
          <w:spacing w:val="-2"/>
          <w:sz w:val="27"/>
          <w:szCs w:val="27"/>
        </w:rPr>
        <w:t xml:space="preserve"> </w:t>
      </w:r>
      <w:r w:rsidRPr="00B0785A">
        <w:rPr>
          <w:sz w:val="27"/>
          <w:szCs w:val="27"/>
        </w:rPr>
        <w:t>минерализованных и</w:t>
      </w:r>
      <w:r w:rsidRPr="00B0785A">
        <w:rPr>
          <w:spacing w:val="-2"/>
          <w:sz w:val="27"/>
          <w:szCs w:val="27"/>
        </w:rPr>
        <w:t xml:space="preserve"> </w:t>
      </w:r>
      <w:r w:rsidRPr="00B0785A">
        <w:rPr>
          <w:sz w:val="27"/>
          <w:szCs w:val="27"/>
        </w:rPr>
        <w:t>геотермальных</w:t>
      </w:r>
      <w:r w:rsidRPr="00B0785A">
        <w:rPr>
          <w:spacing w:val="-1"/>
          <w:sz w:val="27"/>
          <w:szCs w:val="27"/>
        </w:rPr>
        <w:t xml:space="preserve"> </w:t>
      </w:r>
      <w:r w:rsidRPr="00B0785A">
        <w:rPr>
          <w:sz w:val="27"/>
          <w:szCs w:val="27"/>
        </w:rPr>
        <w:t>вод.</w:t>
      </w:r>
    </w:p>
    <w:p w:rsidR="002479F9" w:rsidRPr="00B0785A" w:rsidRDefault="002479F9" w:rsidP="002479F9">
      <w:pPr>
        <w:pStyle w:val="a5"/>
        <w:numPr>
          <w:ilvl w:val="4"/>
          <w:numId w:val="44"/>
        </w:numPr>
        <w:tabs>
          <w:tab w:val="left" w:pos="2115"/>
          <w:tab w:val="left" w:pos="2116"/>
          <w:tab w:val="left" w:pos="3391"/>
          <w:tab w:val="left" w:pos="5442"/>
          <w:tab w:val="left" w:pos="6565"/>
          <w:tab w:val="left" w:pos="8521"/>
          <w:tab w:val="left" w:pos="8862"/>
          <w:tab w:val="left" w:pos="10654"/>
          <w:tab w:val="left" w:pos="11126"/>
          <w:tab w:val="left" w:pos="12074"/>
          <w:tab w:val="left" w:pos="13716"/>
        </w:tabs>
        <w:spacing w:line="242" w:lineRule="auto"/>
        <w:ind w:left="284" w:right="-78" w:firstLine="852"/>
        <w:rPr>
          <w:sz w:val="27"/>
          <w:szCs w:val="27"/>
        </w:rPr>
      </w:pPr>
      <w:r w:rsidRPr="00B0785A">
        <w:rPr>
          <w:sz w:val="27"/>
          <w:szCs w:val="27"/>
        </w:rPr>
        <w:t>Системы</w:t>
      </w:r>
      <w:r w:rsidRPr="00B0785A">
        <w:rPr>
          <w:sz w:val="27"/>
          <w:szCs w:val="27"/>
        </w:rPr>
        <w:tab/>
        <w:t>водоснабжения</w:t>
      </w:r>
      <w:r w:rsidRPr="00B0785A">
        <w:rPr>
          <w:sz w:val="27"/>
          <w:szCs w:val="27"/>
        </w:rPr>
        <w:tab/>
        <w:t>следует</w:t>
      </w:r>
      <w:r w:rsidRPr="00B0785A">
        <w:rPr>
          <w:sz w:val="27"/>
          <w:szCs w:val="27"/>
        </w:rPr>
        <w:tab/>
        <w:t>проектировать</w:t>
      </w:r>
      <w:r w:rsidRPr="00B0785A">
        <w:rPr>
          <w:sz w:val="27"/>
          <w:szCs w:val="27"/>
        </w:rPr>
        <w:tab/>
        <w:t>в</w:t>
      </w:r>
      <w:r w:rsidRPr="00B0785A">
        <w:rPr>
          <w:sz w:val="27"/>
          <w:szCs w:val="27"/>
        </w:rPr>
        <w:tab/>
        <w:t>соответствии</w:t>
      </w:r>
      <w:r w:rsidRPr="00B0785A">
        <w:rPr>
          <w:sz w:val="27"/>
          <w:szCs w:val="27"/>
        </w:rPr>
        <w:tab/>
        <w:t>со</w:t>
      </w:r>
      <w:r w:rsidRPr="00B0785A">
        <w:rPr>
          <w:sz w:val="27"/>
          <w:szCs w:val="27"/>
        </w:rPr>
        <w:tab/>
        <w:t>СНиП</w:t>
      </w:r>
      <w:r w:rsidRPr="00B0785A">
        <w:rPr>
          <w:sz w:val="27"/>
          <w:szCs w:val="27"/>
        </w:rPr>
        <w:tab/>
        <w:t>2.04.02-84*.</w:t>
      </w:r>
      <w:r w:rsidRPr="00B0785A">
        <w:rPr>
          <w:sz w:val="27"/>
          <w:szCs w:val="27"/>
        </w:rPr>
        <w:tab/>
      </w:r>
      <w:r w:rsidRPr="00B0785A">
        <w:rPr>
          <w:spacing w:val="-1"/>
          <w:sz w:val="27"/>
          <w:szCs w:val="27"/>
        </w:rPr>
        <w:t>Системы</w:t>
      </w:r>
      <w:r w:rsidRPr="00B0785A">
        <w:rPr>
          <w:spacing w:val="-67"/>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могут</w:t>
      </w:r>
      <w:r w:rsidRPr="00B0785A">
        <w:rPr>
          <w:spacing w:val="-2"/>
          <w:sz w:val="27"/>
          <w:szCs w:val="27"/>
        </w:rPr>
        <w:t xml:space="preserve"> </w:t>
      </w:r>
      <w:r w:rsidRPr="00B0785A">
        <w:rPr>
          <w:sz w:val="27"/>
          <w:szCs w:val="27"/>
        </w:rPr>
        <w:t>быть</w:t>
      </w:r>
      <w:r w:rsidRPr="00B0785A">
        <w:rPr>
          <w:spacing w:val="-2"/>
          <w:sz w:val="27"/>
          <w:szCs w:val="27"/>
        </w:rPr>
        <w:t xml:space="preserve"> </w:t>
      </w:r>
      <w:r w:rsidRPr="00B0785A">
        <w:rPr>
          <w:sz w:val="27"/>
          <w:szCs w:val="27"/>
        </w:rPr>
        <w:t>централизованными,</w:t>
      </w:r>
      <w:r w:rsidRPr="00B0785A">
        <w:rPr>
          <w:spacing w:val="1"/>
          <w:sz w:val="27"/>
          <w:szCs w:val="27"/>
        </w:rPr>
        <w:t xml:space="preserve"> </w:t>
      </w:r>
      <w:r w:rsidRPr="00B0785A">
        <w:rPr>
          <w:sz w:val="27"/>
          <w:szCs w:val="27"/>
        </w:rPr>
        <w:t>нецентрализованными,</w:t>
      </w:r>
      <w:r w:rsidRPr="00B0785A">
        <w:rPr>
          <w:spacing w:val="-2"/>
          <w:sz w:val="27"/>
          <w:szCs w:val="27"/>
        </w:rPr>
        <w:t xml:space="preserve"> </w:t>
      </w:r>
      <w:r w:rsidRPr="00B0785A">
        <w:rPr>
          <w:sz w:val="27"/>
          <w:szCs w:val="27"/>
        </w:rPr>
        <w:t>локальными,</w:t>
      </w:r>
      <w:r w:rsidRPr="00B0785A">
        <w:rPr>
          <w:spacing w:val="-2"/>
          <w:sz w:val="27"/>
          <w:szCs w:val="27"/>
        </w:rPr>
        <w:t xml:space="preserve"> </w:t>
      </w:r>
      <w:r w:rsidRPr="00B0785A">
        <w:rPr>
          <w:sz w:val="27"/>
          <w:szCs w:val="27"/>
        </w:rPr>
        <w:t>оборотными.</w:t>
      </w:r>
    </w:p>
    <w:p w:rsidR="002479F9" w:rsidRPr="00B0785A" w:rsidRDefault="002479F9" w:rsidP="002479F9">
      <w:pPr>
        <w:pStyle w:val="a3"/>
        <w:spacing w:line="318" w:lineRule="exact"/>
        <w:ind w:left="284" w:right="-78" w:firstLine="852"/>
        <w:rPr>
          <w:sz w:val="27"/>
          <w:szCs w:val="27"/>
        </w:rPr>
      </w:pPr>
      <w:r w:rsidRPr="00B0785A">
        <w:rPr>
          <w:sz w:val="27"/>
          <w:szCs w:val="27"/>
        </w:rPr>
        <w:t>Централизованная</w:t>
      </w:r>
      <w:r w:rsidRPr="00B0785A">
        <w:rPr>
          <w:spacing w:val="-4"/>
          <w:sz w:val="27"/>
          <w:szCs w:val="27"/>
        </w:rPr>
        <w:t xml:space="preserve"> </w:t>
      </w:r>
      <w:r w:rsidRPr="00B0785A">
        <w:rPr>
          <w:sz w:val="27"/>
          <w:szCs w:val="27"/>
        </w:rPr>
        <w:t>система</w:t>
      </w:r>
      <w:r w:rsidRPr="00B0785A">
        <w:rPr>
          <w:spacing w:val="-3"/>
          <w:sz w:val="27"/>
          <w:szCs w:val="27"/>
        </w:rPr>
        <w:t xml:space="preserve"> </w:t>
      </w:r>
      <w:r w:rsidRPr="00B0785A">
        <w:rPr>
          <w:sz w:val="27"/>
          <w:szCs w:val="27"/>
        </w:rPr>
        <w:t>водоснабжения</w:t>
      </w:r>
      <w:r w:rsidRPr="00B0785A">
        <w:rPr>
          <w:spacing w:val="-3"/>
          <w:sz w:val="27"/>
          <w:szCs w:val="27"/>
        </w:rPr>
        <w:t xml:space="preserve"> </w:t>
      </w:r>
      <w:r w:rsidRPr="00B0785A">
        <w:rPr>
          <w:sz w:val="27"/>
          <w:szCs w:val="27"/>
        </w:rPr>
        <w:t>населенных</w:t>
      </w:r>
      <w:r w:rsidRPr="00B0785A">
        <w:rPr>
          <w:spacing w:val="-6"/>
          <w:sz w:val="27"/>
          <w:szCs w:val="27"/>
        </w:rPr>
        <w:t xml:space="preserve"> </w:t>
      </w:r>
      <w:r w:rsidRPr="00B0785A">
        <w:rPr>
          <w:sz w:val="27"/>
          <w:szCs w:val="27"/>
        </w:rPr>
        <w:t>пунктов</w:t>
      </w:r>
      <w:r w:rsidRPr="00B0785A">
        <w:rPr>
          <w:spacing w:val="-5"/>
          <w:sz w:val="27"/>
          <w:szCs w:val="27"/>
        </w:rPr>
        <w:t xml:space="preserve"> </w:t>
      </w:r>
      <w:r w:rsidRPr="00B0785A">
        <w:rPr>
          <w:sz w:val="27"/>
          <w:szCs w:val="27"/>
        </w:rPr>
        <w:t>должна</w:t>
      </w:r>
      <w:r w:rsidRPr="00B0785A">
        <w:rPr>
          <w:spacing w:val="-4"/>
          <w:sz w:val="27"/>
          <w:szCs w:val="27"/>
        </w:rPr>
        <w:t xml:space="preserve"> </w:t>
      </w:r>
      <w:r w:rsidRPr="00B0785A">
        <w:rPr>
          <w:sz w:val="27"/>
          <w:szCs w:val="27"/>
        </w:rPr>
        <w:t>обеспечивать:</w:t>
      </w:r>
    </w:p>
    <w:p w:rsidR="002479F9" w:rsidRPr="00B0785A" w:rsidRDefault="002479F9" w:rsidP="002479F9">
      <w:pPr>
        <w:pStyle w:val="a3"/>
        <w:ind w:left="284" w:right="-78" w:firstLine="852"/>
        <w:rPr>
          <w:sz w:val="27"/>
          <w:szCs w:val="27"/>
        </w:rPr>
      </w:pPr>
      <w:r w:rsidRPr="00B0785A">
        <w:rPr>
          <w:sz w:val="27"/>
          <w:szCs w:val="27"/>
        </w:rPr>
        <w:t>хозяйственно-питьевое</w:t>
      </w:r>
      <w:r w:rsidRPr="00B0785A">
        <w:rPr>
          <w:spacing w:val="39"/>
          <w:sz w:val="27"/>
          <w:szCs w:val="27"/>
        </w:rPr>
        <w:t xml:space="preserve"> </w:t>
      </w:r>
      <w:r w:rsidRPr="00B0785A">
        <w:rPr>
          <w:sz w:val="27"/>
          <w:szCs w:val="27"/>
        </w:rPr>
        <w:t>водопотребление</w:t>
      </w:r>
      <w:r w:rsidRPr="00B0785A">
        <w:rPr>
          <w:spacing w:val="39"/>
          <w:sz w:val="27"/>
          <w:szCs w:val="27"/>
        </w:rPr>
        <w:t xml:space="preserve"> </w:t>
      </w:r>
      <w:r w:rsidRPr="00B0785A">
        <w:rPr>
          <w:sz w:val="27"/>
          <w:szCs w:val="27"/>
        </w:rPr>
        <w:t>в</w:t>
      </w:r>
      <w:r w:rsidRPr="00B0785A">
        <w:rPr>
          <w:spacing w:val="38"/>
          <w:sz w:val="27"/>
          <w:szCs w:val="27"/>
        </w:rPr>
        <w:t xml:space="preserve"> </w:t>
      </w:r>
      <w:r w:rsidRPr="00B0785A">
        <w:rPr>
          <w:sz w:val="27"/>
          <w:szCs w:val="27"/>
        </w:rPr>
        <w:t>жилых</w:t>
      </w:r>
      <w:r w:rsidRPr="00B0785A">
        <w:rPr>
          <w:spacing w:val="37"/>
          <w:sz w:val="27"/>
          <w:szCs w:val="27"/>
        </w:rPr>
        <w:t xml:space="preserve"> </w:t>
      </w:r>
      <w:r w:rsidRPr="00B0785A">
        <w:rPr>
          <w:sz w:val="27"/>
          <w:szCs w:val="27"/>
        </w:rPr>
        <w:t>и</w:t>
      </w:r>
      <w:r w:rsidRPr="00B0785A">
        <w:rPr>
          <w:spacing w:val="39"/>
          <w:sz w:val="27"/>
          <w:szCs w:val="27"/>
        </w:rPr>
        <w:t xml:space="preserve"> </w:t>
      </w:r>
      <w:r w:rsidRPr="00B0785A">
        <w:rPr>
          <w:sz w:val="27"/>
          <w:szCs w:val="27"/>
        </w:rPr>
        <w:t>общественных</w:t>
      </w:r>
      <w:r w:rsidRPr="00B0785A">
        <w:rPr>
          <w:spacing w:val="39"/>
          <w:sz w:val="27"/>
          <w:szCs w:val="27"/>
        </w:rPr>
        <w:t xml:space="preserve"> </w:t>
      </w:r>
      <w:r w:rsidRPr="00B0785A">
        <w:rPr>
          <w:sz w:val="27"/>
          <w:szCs w:val="27"/>
        </w:rPr>
        <w:t>зданиях,</w:t>
      </w:r>
      <w:r w:rsidRPr="00B0785A">
        <w:rPr>
          <w:spacing w:val="38"/>
          <w:sz w:val="27"/>
          <w:szCs w:val="27"/>
        </w:rPr>
        <w:t xml:space="preserve"> </w:t>
      </w:r>
      <w:r w:rsidRPr="00B0785A">
        <w:rPr>
          <w:sz w:val="27"/>
          <w:szCs w:val="27"/>
        </w:rPr>
        <w:t>нужды</w:t>
      </w:r>
      <w:r w:rsidRPr="00B0785A">
        <w:rPr>
          <w:spacing w:val="39"/>
          <w:sz w:val="27"/>
          <w:szCs w:val="27"/>
        </w:rPr>
        <w:t xml:space="preserve"> </w:t>
      </w:r>
      <w:r w:rsidRPr="00B0785A">
        <w:rPr>
          <w:sz w:val="27"/>
          <w:szCs w:val="27"/>
        </w:rPr>
        <w:t>коммунально-бытовых</w:t>
      </w:r>
      <w:r w:rsidRPr="00B0785A">
        <w:rPr>
          <w:spacing w:val="-67"/>
          <w:sz w:val="27"/>
          <w:szCs w:val="27"/>
        </w:rPr>
        <w:t xml:space="preserve"> </w:t>
      </w:r>
      <w:r w:rsidRPr="00B0785A">
        <w:rPr>
          <w:sz w:val="27"/>
          <w:szCs w:val="27"/>
        </w:rPr>
        <w:t>предприятий;</w:t>
      </w:r>
    </w:p>
    <w:p w:rsidR="002479F9" w:rsidRPr="00B0785A" w:rsidRDefault="002479F9" w:rsidP="002479F9">
      <w:pPr>
        <w:pStyle w:val="a3"/>
        <w:spacing w:line="321" w:lineRule="exact"/>
        <w:ind w:left="284" w:right="-78" w:firstLine="852"/>
        <w:rPr>
          <w:sz w:val="27"/>
          <w:szCs w:val="27"/>
        </w:rPr>
      </w:pPr>
      <w:r w:rsidRPr="00B0785A">
        <w:rPr>
          <w:sz w:val="27"/>
          <w:szCs w:val="27"/>
        </w:rPr>
        <w:t>хозяйственно-питьевое</w:t>
      </w:r>
      <w:r w:rsidRPr="00B0785A">
        <w:rPr>
          <w:spacing w:val="-6"/>
          <w:sz w:val="27"/>
          <w:szCs w:val="27"/>
        </w:rPr>
        <w:t xml:space="preserve"> </w:t>
      </w:r>
      <w:r w:rsidRPr="00B0785A">
        <w:rPr>
          <w:sz w:val="27"/>
          <w:szCs w:val="27"/>
        </w:rPr>
        <w:t>водопотребление</w:t>
      </w:r>
      <w:r w:rsidRPr="00B0785A">
        <w:rPr>
          <w:spacing w:val="-6"/>
          <w:sz w:val="27"/>
          <w:szCs w:val="27"/>
        </w:rPr>
        <w:t xml:space="preserve"> </w:t>
      </w:r>
      <w:r w:rsidRPr="00B0785A">
        <w:rPr>
          <w:sz w:val="27"/>
          <w:szCs w:val="27"/>
        </w:rPr>
        <w:t>на</w:t>
      </w:r>
      <w:r w:rsidRPr="00B0785A">
        <w:rPr>
          <w:spacing w:val="-5"/>
          <w:sz w:val="27"/>
          <w:szCs w:val="27"/>
        </w:rPr>
        <w:t xml:space="preserve"> </w:t>
      </w:r>
      <w:r w:rsidRPr="00B0785A">
        <w:rPr>
          <w:sz w:val="27"/>
          <w:szCs w:val="27"/>
        </w:rPr>
        <w:t>предприятиях;</w:t>
      </w:r>
    </w:p>
    <w:p w:rsidR="002479F9" w:rsidRPr="00B0785A" w:rsidRDefault="002479F9" w:rsidP="002479F9">
      <w:pPr>
        <w:pStyle w:val="a3"/>
        <w:ind w:left="284" w:right="-78" w:firstLine="852"/>
        <w:rPr>
          <w:sz w:val="27"/>
          <w:szCs w:val="27"/>
        </w:rPr>
      </w:pPr>
      <w:r w:rsidRPr="00B0785A">
        <w:rPr>
          <w:sz w:val="27"/>
          <w:szCs w:val="27"/>
        </w:rPr>
        <w:t>производственные</w:t>
      </w:r>
      <w:r w:rsidRPr="00B0785A">
        <w:rPr>
          <w:spacing w:val="36"/>
          <w:sz w:val="27"/>
          <w:szCs w:val="27"/>
        </w:rPr>
        <w:t xml:space="preserve"> </w:t>
      </w:r>
      <w:r w:rsidRPr="00B0785A">
        <w:rPr>
          <w:sz w:val="27"/>
          <w:szCs w:val="27"/>
        </w:rPr>
        <w:t>нужды</w:t>
      </w:r>
      <w:r w:rsidRPr="00B0785A">
        <w:rPr>
          <w:spacing w:val="36"/>
          <w:sz w:val="27"/>
          <w:szCs w:val="27"/>
        </w:rPr>
        <w:t xml:space="preserve"> </w:t>
      </w:r>
      <w:r w:rsidRPr="00B0785A">
        <w:rPr>
          <w:sz w:val="27"/>
          <w:szCs w:val="27"/>
        </w:rPr>
        <w:t>промышленных</w:t>
      </w:r>
      <w:r w:rsidRPr="00B0785A">
        <w:rPr>
          <w:spacing w:val="37"/>
          <w:sz w:val="27"/>
          <w:szCs w:val="27"/>
        </w:rPr>
        <w:t xml:space="preserve"> </w:t>
      </w:r>
      <w:r w:rsidRPr="00B0785A">
        <w:rPr>
          <w:sz w:val="27"/>
          <w:szCs w:val="27"/>
        </w:rPr>
        <w:t>и</w:t>
      </w:r>
      <w:r w:rsidRPr="00B0785A">
        <w:rPr>
          <w:spacing w:val="39"/>
          <w:sz w:val="27"/>
          <w:szCs w:val="27"/>
        </w:rPr>
        <w:t xml:space="preserve"> </w:t>
      </w:r>
      <w:r w:rsidRPr="00B0785A">
        <w:rPr>
          <w:sz w:val="27"/>
          <w:szCs w:val="27"/>
        </w:rPr>
        <w:t>сельскохозяйственных</w:t>
      </w:r>
      <w:r w:rsidRPr="00B0785A">
        <w:rPr>
          <w:spacing w:val="36"/>
          <w:sz w:val="27"/>
          <w:szCs w:val="27"/>
        </w:rPr>
        <w:t xml:space="preserve"> </w:t>
      </w:r>
      <w:r w:rsidRPr="00B0785A">
        <w:rPr>
          <w:sz w:val="27"/>
          <w:szCs w:val="27"/>
        </w:rPr>
        <w:t>предприятий,</w:t>
      </w:r>
      <w:r w:rsidRPr="00B0785A">
        <w:rPr>
          <w:spacing w:val="38"/>
          <w:sz w:val="27"/>
          <w:szCs w:val="27"/>
        </w:rPr>
        <w:t xml:space="preserve"> </w:t>
      </w:r>
      <w:r w:rsidRPr="00B0785A">
        <w:rPr>
          <w:sz w:val="27"/>
          <w:szCs w:val="27"/>
        </w:rPr>
        <w:t>где</w:t>
      </w:r>
      <w:r w:rsidRPr="00B0785A">
        <w:rPr>
          <w:spacing w:val="37"/>
          <w:sz w:val="27"/>
          <w:szCs w:val="27"/>
        </w:rPr>
        <w:t xml:space="preserve"> </w:t>
      </w:r>
      <w:r w:rsidRPr="00B0785A">
        <w:rPr>
          <w:sz w:val="27"/>
          <w:szCs w:val="27"/>
        </w:rPr>
        <w:t>требуется</w:t>
      </w:r>
      <w:r w:rsidRPr="00B0785A">
        <w:rPr>
          <w:spacing w:val="36"/>
          <w:sz w:val="27"/>
          <w:szCs w:val="27"/>
        </w:rPr>
        <w:t xml:space="preserve"> </w:t>
      </w:r>
      <w:r w:rsidRPr="00B0785A">
        <w:rPr>
          <w:sz w:val="27"/>
          <w:szCs w:val="27"/>
        </w:rPr>
        <w:t>вода</w:t>
      </w:r>
      <w:r w:rsidRPr="00B0785A">
        <w:rPr>
          <w:spacing w:val="36"/>
          <w:sz w:val="27"/>
          <w:szCs w:val="27"/>
        </w:rPr>
        <w:t xml:space="preserve"> </w:t>
      </w:r>
      <w:r w:rsidRPr="00B0785A">
        <w:rPr>
          <w:sz w:val="27"/>
          <w:szCs w:val="27"/>
        </w:rPr>
        <w:t>питьевого</w:t>
      </w:r>
      <w:r w:rsidRPr="00B0785A">
        <w:rPr>
          <w:spacing w:val="-67"/>
          <w:sz w:val="27"/>
          <w:szCs w:val="27"/>
        </w:rPr>
        <w:t xml:space="preserve"> </w:t>
      </w:r>
      <w:r w:rsidRPr="00B0785A">
        <w:rPr>
          <w:sz w:val="27"/>
          <w:szCs w:val="27"/>
        </w:rPr>
        <w:t>качества</w:t>
      </w:r>
      <w:r w:rsidRPr="00B0785A">
        <w:rPr>
          <w:spacing w:val="-5"/>
          <w:sz w:val="27"/>
          <w:szCs w:val="27"/>
        </w:rPr>
        <w:t xml:space="preserve"> </w:t>
      </w:r>
      <w:r w:rsidRPr="00B0785A">
        <w:rPr>
          <w:sz w:val="27"/>
          <w:szCs w:val="27"/>
        </w:rPr>
        <w:t>или</w:t>
      </w:r>
      <w:r w:rsidRPr="00B0785A">
        <w:rPr>
          <w:spacing w:val="-4"/>
          <w:sz w:val="27"/>
          <w:szCs w:val="27"/>
        </w:rPr>
        <w:t xml:space="preserve"> </w:t>
      </w:r>
      <w:r w:rsidRPr="00B0785A">
        <w:rPr>
          <w:sz w:val="27"/>
          <w:szCs w:val="27"/>
        </w:rPr>
        <w:t>для которых экономически</w:t>
      </w:r>
      <w:r w:rsidRPr="00B0785A">
        <w:rPr>
          <w:spacing w:val="-1"/>
          <w:sz w:val="27"/>
          <w:szCs w:val="27"/>
        </w:rPr>
        <w:t xml:space="preserve"> </w:t>
      </w:r>
      <w:r w:rsidRPr="00B0785A">
        <w:rPr>
          <w:sz w:val="27"/>
          <w:szCs w:val="27"/>
        </w:rPr>
        <w:t>нецелесообразно</w:t>
      </w:r>
      <w:r w:rsidRPr="00B0785A">
        <w:rPr>
          <w:spacing w:val="1"/>
          <w:sz w:val="27"/>
          <w:szCs w:val="27"/>
        </w:rPr>
        <w:t xml:space="preserve"> </w:t>
      </w:r>
      <w:r w:rsidRPr="00B0785A">
        <w:rPr>
          <w:sz w:val="27"/>
          <w:szCs w:val="27"/>
        </w:rPr>
        <w:t>сооружение</w:t>
      </w:r>
      <w:r w:rsidRPr="00B0785A">
        <w:rPr>
          <w:spacing w:val="-1"/>
          <w:sz w:val="27"/>
          <w:szCs w:val="27"/>
        </w:rPr>
        <w:t xml:space="preserve"> </w:t>
      </w:r>
      <w:r w:rsidRPr="00B0785A">
        <w:rPr>
          <w:sz w:val="27"/>
          <w:szCs w:val="27"/>
        </w:rPr>
        <w:t>отдельного водопровода;</w:t>
      </w:r>
    </w:p>
    <w:p w:rsidR="002479F9" w:rsidRPr="00B0785A" w:rsidRDefault="002479F9" w:rsidP="002479F9">
      <w:pPr>
        <w:pStyle w:val="a3"/>
        <w:spacing w:line="322" w:lineRule="exact"/>
        <w:ind w:left="284" w:right="-78" w:firstLine="852"/>
        <w:rPr>
          <w:sz w:val="27"/>
          <w:szCs w:val="27"/>
        </w:rPr>
      </w:pPr>
      <w:r w:rsidRPr="00B0785A">
        <w:rPr>
          <w:sz w:val="27"/>
          <w:szCs w:val="27"/>
        </w:rPr>
        <w:t>тушение</w:t>
      </w:r>
      <w:r w:rsidRPr="00B0785A">
        <w:rPr>
          <w:spacing w:val="-3"/>
          <w:sz w:val="27"/>
          <w:szCs w:val="27"/>
        </w:rPr>
        <w:t xml:space="preserve"> </w:t>
      </w:r>
      <w:r w:rsidRPr="00B0785A">
        <w:rPr>
          <w:sz w:val="27"/>
          <w:szCs w:val="27"/>
        </w:rPr>
        <w:t>пожаров;</w:t>
      </w:r>
    </w:p>
    <w:p w:rsidR="002479F9" w:rsidRPr="00B0785A" w:rsidRDefault="002479F9" w:rsidP="002479F9">
      <w:pPr>
        <w:pStyle w:val="a3"/>
        <w:ind w:left="284" w:right="-78" w:firstLine="852"/>
        <w:rPr>
          <w:sz w:val="27"/>
          <w:szCs w:val="27"/>
        </w:rPr>
      </w:pPr>
      <w:r w:rsidRPr="00B0785A">
        <w:rPr>
          <w:sz w:val="27"/>
          <w:szCs w:val="27"/>
        </w:rPr>
        <w:t>собственные нужды станций водоподготовки, промывку водопроводных и канализационных сетей и другое.</w:t>
      </w:r>
      <w:r w:rsidRPr="00B0785A">
        <w:rPr>
          <w:spacing w:val="-67"/>
          <w:sz w:val="27"/>
          <w:szCs w:val="27"/>
        </w:rPr>
        <w:t xml:space="preserve"> </w:t>
      </w:r>
      <w:r w:rsidRPr="00B0785A">
        <w:rPr>
          <w:sz w:val="27"/>
          <w:szCs w:val="27"/>
        </w:rPr>
        <w:t>При</w:t>
      </w:r>
      <w:r w:rsidRPr="00B0785A">
        <w:rPr>
          <w:spacing w:val="-1"/>
          <w:sz w:val="27"/>
          <w:szCs w:val="27"/>
        </w:rPr>
        <w:t xml:space="preserve"> </w:t>
      </w:r>
      <w:r w:rsidRPr="00B0785A">
        <w:rPr>
          <w:sz w:val="27"/>
          <w:szCs w:val="27"/>
        </w:rPr>
        <w:t>обосновании</w:t>
      </w:r>
      <w:r w:rsidRPr="00B0785A">
        <w:rPr>
          <w:spacing w:val="-1"/>
          <w:sz w:val="27"/>
          <w:szCs w:val="27"/>
        </w:rPr>
        <w:t xml:space="preserve"> </w:t>
      </w:r>
      <w:r w:rsidRPr="00B0785A">
        <w:rPr>
          <w:sz w:val="27"/>
          <w:szCs w:val="27"/>
        </w:rPr>
        <w:t>допускается устройство</w:t>
      </w:r>
      <w:r w:rsidRPr="00B0785A">
        <w:rPr>
          <w:spacing w:val="-1"/>
          <w:sz w:val="27"/>
          <w:szCs w:val="27"/>
        </w:rPr>
        <w:t xml:space="preserve"> </w:t>
      </w:r>
      <w:r w:rsidRPr="00B0785A">
        <w:rPr>
          <w:sz w:val="27"/>
          <w:szCs w:val="27"/>
        </w:rPr>
        <w:t>самостоятельного</w:t>
      </w:r>
      <w:r w:rsidRPr="00B0785A">
        <w:rPr>
          <w:spacing w:val="1"/>
          <w:sz w:val="27"/>
          <w:szCs w:val="27"/>
        </w:rPr>
        <w:t xml:space="preserve"> </w:t>
      </w:r>
      <w:r w:rsidRPr="00B0785A">
        <w:rPr>
          <w:sz w:val="27"/>
          <w:szCs w:val="27"/>
        </w:rPr>
        <w:t>водопровода</w:t>
      </w:r>
      <w:r w:rsidRPr="00B0785A">
        <w:rPr>
          <w:spacing w:val="-1"/>
          <w:sz w:val="27"/>
          <w:szCs w:val="27"/>
        </w:rPr>
        <w:t xml:space="preserve"> </w:t>
      </w:r>
      <w:r w:rsidRPr="00B0785A">
        <w:rPr>
          <w:sz w:val="27"/>
          <w:szCs w:val="27"/>
        </w:rPr>
        <w:t>для:</w:t>
      </w:r>
    </w:p>
    <w:p w:rsidR="002479F9" w:rsidRPr="00B0785A" w:rsidRDefault="002479F9" w:rsidP="002479F9">
      <w:pPr>
        <w:pStyle w:val="a3"/>
        <w:ind w:left="284" w:right="-78" w:firstLine="852"/>
        <w:rPr>
          <w:sz w:val="27"/>
          <w:szCs w:val="27"/>
        </w:rPr>
      </w:pPr>
      <w:r w:rsidRPr="00B0785A">
        <w:rPr>
          <w:sz w:val="27"/>
          <w:szCs w:val="27"/>
        </w:rPr>
        <w:t>поливки и мойки территорий (улиц, проездов, площадей, зеленых насаждений), работы фонтанов и прочего;</w:t>
      </w:r>
      <w:r w:rsidRPr="00B0785A">
        <w:rPr>
          <w:spacing w:val="-68"/>
          <w:sz w:val="27"/>
          <w:szCs w:val="27"/>
        </w:rPr>
        <w:t xml:space="preserve"> </w:t>
      </w:r>
      <w:r w:rsidRPr="00B0785A">
        <w:rPr>
          <w:sz w:val="27"/>
          <w:szCs w:val="27"/>
        </w:rPr>
        <w:t>поливки</w:t>
      </w:r>
      <w:r w:rsidRPr="00B0785A">
        <w:rPr>
          <w:spacing w:val="-4"/>
          <w:sz w:val="27"/>
          <w:szCs w:val="27"/>
        </w:rPr>
        <w:t xml:space="preserve"> </w:t>
      </w:r>
      <w:r w:rsidRPr="00B0785A">
        <w:rPr>
          <w:sz w:val="27"/>
          <w:szCs w:val="27"/>
        </w:rPr>
        <w:t>посадок</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теплицах,</w:t>
      </w:r>
      <w:r w:rsidRPr="00B0785A">
        <w:rPr>
          <w:spacing w:val="-2"/>
          <w:sz w:val="27"/>
          <w:szCs w:val="27"/>
        </w:rPr>
        <w:t xml:space="preserve"> </w:t>
      </w:r>
      <w:r w:rsidRPr="00B0785A">
        <w:rPr>
          <w:sz w:val="27"/>
          <w:szCs w:val="27"/>
        </w:rPr>
        <w:t>парниках и</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открытых участках,</w:t>
      </w:r>
      <w:r w:rsidRPr="00B0785A">
        <w:rPr>
          <w:spacing w:val="4"/>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приусадебных участков.</w:t>
      </w:r>
    </w:p>
    <w:p w:rsidR="002479F9" w:rsidRPr="00B0785A" w:rsidRDefault="002479F9" w:rsidP="002479F9">
      <w:pPr>
        <w:pStyle w:val="a3"/>
        <w:spacing w:line="242" w:lineRule="auto"/>
        <w:ind w:left="284" w:right="-78" w:firstLine="852"/>
        <w:jc w:val="both"/>
        <w:rPr>
          <w:sz w:val="27"/>
          <w:szCs w:val="27"/>
        </w:rPr>
      </w:pPr>
      <w:r w:rsidRPr="00B0785A">
        <w:rPr>
          <w:sz w:val="27"/>
          <w:szCs w:val="27"/>
        </w:rPr>
        <w:t>Локальные</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обеспечивающие</w:t>
      </w:r>
      <w:r w:rsidRPr="00B0785A">
        <w:rPr>
          <w:spacing w:val="1"/>
          <w:sz w:val="27"/>
          <w:szCs w:val="27"/>
        </w:rPr>
        <w:t xml:space="preserve"> </w:t>
      </w:r>
      <w:r w:rsidRPr="00B0785A">
        <w:rPr>
          <w:sz w:val="27"/>
          <w:szCs w:val="27"/>
        </w:rPr>
        <w:t>технологические</w:t>
      </w:r>
      <w:r w:rsidRPr="00B0785A">
        <w:rPr>
          <w:spacing w:val="1"/>
          <w:sz w:val="27"/>
          <w:szCs w:val="27"/>
        </w:rPr>
        <w:t xml:space="preserve"> </w:t>
      </w:r>
      <w:r w:rsidRPr="00B0785A">
        <w:rPr>
          <w:sz w:val="27"/>
          <w:szCs w:val="27"/>
        </w:rPr>
        <w:t>требования</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должны</w:t>
      </w:r>
      <w:r w:rsidRPr="00B0785A">
        <w:rPr>
          <w:spacing w:val="71"/>
          <w:sz w:val="27"/>
          <w:szCs w:val="27"/>
        </w:rPr>
        <w:t xml:space="preserve"> </w:t>
      </w:r>
      <w:r w:rsidRPr="00B0785A">
        <w:rPr>
          <w:sz w:val="27"/>
          <w:szCs w:val="27"/>
        </w:rPr>
        <w:t>проектироваться</w:t>
      </w:r>
      <w:r w:rsidRPr="00B0785A">
        <w:rPr>
          <w:spacing w:val="1"/>
          <w:sz w:val="27"/>
          <w:szCs w:val="27"/>
        </w:rPr>
        <w:t xml:space="preserve"> </w:t>
      </w:r>
      <w:r w:rsidRPr="00B0785A">
        <w:rPr>
          <w:sz w:val="27"/>
          <w:szCs w:val="27"/>
        </w:rPr>
        <w:t>совместно с</w:t>
      </w:r>
      <w:r w:rsidRPr="00B0785A">
        <w:rPr>
          <w:spacing w:val="-1"/>
          <w:sz w:val="27"/>
          <w:szCs w:val="27"/>
        </w:rPr>
        <w:t xml:space="preserve"> </w:t>
      </w:r>
      <w:r w:rsidRPr="00B0785A">
        <w:rPr>
          <w:sz w:val="27"/>
          <w:szCs w:val="27"/>
        </w:rPr>
        <w:t>объектами.</w:t>
      </w:r>
    </w:p>
    <w:p w:rsidR="002479F9" w:rsidRPr="00B0785A" w:rsidRDefault="002479F9" w:rsidP="002479F9">
      <w:pPr>
        <w:pStyle w:val="a5"/>
        <w:numPr>
          <w:ilvl w:val="4"/>
          <w:numId w:val="44"/>
        </w:numPr>
        <w:tabs>
          <w:tab w:val="left" w:pos="2117"/>
        </w:tabs>
        <w:spacing w:line="317" w:lineRule="exact"/>
        <w:ind w:left="284" w:right="-78" w:firstLine="852"/>
        <w:rPr>
          <w:sz w:val="27"/>
          <w:szCs w:val="27"/>
        </w:rPr>
      </w:pPr>
      <w:r w:rsidRPr="00B0785A">
        <w:rPr>
          <w:sz w:val="27"/>
          <w:szCs w:val="27"/>
        </w:rPr>
        <w:t>В</w:t>
      </w:r>
      <w:r w:rsidRPr="00B0785A">
        <w:rPr>
          <w:spacing w:val="-2"/>
          <w:sz w:val="27"/>
          <w:szCs w:val="27"/>
        </w:rPr>
        <w:t xml:space="preserve"> </w:t>
      </w:r>
      <w:r w:rsidRPr="00B0785A">
        <w:rPr>
          <w:sz w:val="27"/>
          <w:szCs w:val="27"/>
        </w:rPr>
        <w:t>сельских</w:t>
      </w:r>
      <w:r w:rsidRPr="00B0785A">
        <w:rPr>
          <w:spacing w:val="-5"/>
          <w:sz w:val="27"/>
          <w:szCs w:val="27"/>
        </w:rPr>
        <w:t xml:space="preserve"> </w:t>
      </w:r>
      <w:r w:rsidRPr="00B0785A">
        <w:rPr>
          <w:sz w:val="27"/>
          <w:szCs w:val="27"/>
        </w:rPr>
        <w:t>поселениях</w:t>
      </w:r>
      <w:r w:rsidRPr="00B0785A">
        <w:rPr>
          <w:spacing w:val="-1"/>
          <w:sz w:val="27"/>
          <w:szCs w:val="27"/>
        </w:rPr>
        <w:t xml:space="preserve"> </w:t>
      </w:r>
      <w:r w:rsidRPr="00B0785A">
        <w:rPr>
          <w:sz w:val="27"/>
          <w:szCs w:val="27"/>
        </w:rPr>
        <w:t>следует:</w:t>
      </w:r>
    </w:p>
    <w:p w:rsidR="002479F9" w:rsidRPr="00B0785A" w:rsidRDefault="002479F9" w:rsidP="002479F9">
      <w:pPr>
        <w:pStyle w:val="a3"/>
        <w:ind w:left="284" w:right="-78" w:firstLine="852"/>
        <w:jc w:val="both"/>
        <w:rPr>
          <w:sz w:val="27"/>
          <w:szCs w:val="27"/>
        </w:rPr>
      </w:pPr>
      <w:r w:rsidRPr="00B0785A">
        <w:rPr>
          <w:sz w:val="27"/>
          <w:szCs w:val="27"/>
        </w:rPr>
        <w:t>проектировать</w:t>
      </w:r>
      <w:r w:rsidRPr="00B0785A">
        <w:rPr>
          <w:spacing w:val="1"/>
          <w:sz w:val="27"/>
          <w:szCs w:val="27"/>
        </w:rPr>
        <w:t xml:space="preserve"> </w:t>
      </w:r>
      <w:r w:rsidRPr="00B0785A">
        <w:rPr>
          <w:sz w:val="27"/>
          <w:szCs w:val="27"/>
        </w:rPr>
        <w:t>централизованные</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перспективных</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сельскохозяйственных</w:t>
      </w:r>
      <w:r w:rsidRPr="00B0785A">
        <w:rPr>
          <w:spacing w:val="-4"/>
          <w:sz w:val="27"/>
          <w:szCs w:val="27"/>
        </w:rPr>
        <w:t xml:space="preserve"> </w:t>
      </w:r>
      <w:r w:rsidRPr="00B0785A">
        <w:rPr>
          <w:sz w:val="27"/>
          <w:szCs w:val="27"/>
        </w:rPr>
        <w:t>объектов;</w:t>
      </w:r>
    </w:p>
    <w:p w:rsidR="002479F9" w:rsidRPr="00B0785A" w:rsidRDefault="002479F9" w:rsidP="002479F9">
      <w:pPr>
        <w:pStyle w:val="a3"/>
        <w:ind w:left="284" w:right="-78" w:firstLine="852"/>
        <w:jc w:val="both"/>
        <w:rPr>
          <w:sz w:val="27"/>
          <w:szCs w:val="27"/>
        </w:rPr>
      </w:pPr>
      <w:r w:rsidRPr="00B0785A">
        <w:rPr>
          <w:sz w:val="27"/>
          <w:szCs w:val="27"/>
        </w:rPr>
        <w:t>предусматривать реконструкцию существующих водозаборных сооружений (водозаборных скважин, шахтных</w:t>
      </w:r>
      <w:r w:rsidRPr="00B0785A">
        <w:rPr>
          <w:spacing w:val="1"/>
          <w:sz w:val="27"/>
          <w:szCs w:val="27"/>
        </w:rPr>
        <w:t xml:space="preserve"> </w:t>
      </w:r>
      <w:r w:rsidRPr="00B0785A">
        <w:rPr>
          <w:sz w:val="27"/>
          <w:szCs w:val="27"/>
        </w:rPr>
        <w:t>колодцев</w:t>
      </w:r>
      <w:r w:rsidRPr="00B0785A">
        <w:rPr>
          <w:spacing w:val="-2"/>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других)</w:t>
      </w:r>
      <w:r w:rsidRPr="00B0785A">
        <w:rPr>
          <w:spacing w:val="-3"/>
          <w:sz w:val="27"/>
          <w:szCs w:val="27"/>
        </w:rPr>
        <w:t xml:space="preserve"> </w:t>
      </w:r>
      <w:r w:rsidRPr="00B0785A">
        <w:rPr>
          <w:sz w:val="27"/>
          <w:szCs w:val="27"/>
        </w:rPr>
        <w:t>для</w:t>
      </w:r>
      <w:r w:rsidRPr="00B0785A">
        <w:rPr>
          <w:spacing w:val="-1"/>
          <w:sz w:val="27"/>
          <w:szCs w:val="27"/>
        </w:rPr>
        <w:t xml:space="preserve"> </w:t>
      </w:r>
      <w:r w:rsidRPr="00B0785A">
        <w:rPr>
          <w:sz w:val="27"/>
          <w:szCs w:val="27"/>
        </w:rPr>
        <w:t>сохраняемых</w:t>
      </w:r>
      <w:r w:rsidRPr="00B0785A">
        <w:rPr>
          <w:spacing w:val="1"/>
          <w:sz w:val="27"/>
          <w:szCs w:val="27"/>
        </w:rPr>
        <w:t xml:space="preserve"> </w:t>
      </w:r>
      <w:r w:rsidRPr="00B0785A">
        <w:rPr>
          <w:sz w:val="27"/>
          <w:szCs w:val="27"/>
        </w:rPr>
        <w:t>на</w:t>
      </w:r>
      <w:r w:rsidRPr="00B0785A">
        <w:rPr>
          <w:spacing w:val="-2"/>
          <w:sz w:val="27"/>
          <w:szCs w:val="27"/>
        </w:rPr>
        <w:t xml:space="preserve"> </w:t>
      </w:r>
      <w:r w:rsidRPr="00B0785A">
        <w:rPr>
          <w:sz w:val="27"/>
          <w:szCs w:val="27"/>
        </w:rPr>
        <w:t>расчетный</w:t>
      </w:r>
      <w:r w:rsidRPr="00B0785A">
        <w:rPr>
          <w:spacing w:val="-3"/>
          <w:sz w:val="27"/>
          <w:szCs w:val="27"/>
        </w:rPr>
        <w:t xml:space="preserve"> </w:t>
      </w:r>
      <w:r w:rsidRPr="00B0785A">
        <w:rPr>
          <w:sz w:val="27"/>
          <w:szCs w:val="27"/>
        </w:rPr>
        <w:t>период сельских</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p>
    <w:p w:rsidR="002479F9" w:rsidRPr="00B0785A" w:rsidRDefault="002479F9" w:rsidP="002479F9">
      <w:pPr>
        <w:pStyle w:val="a3"/>
        <w:ind w:left="284" w:right="-78" w:firstLine="852"/>
        <w:jc w:val="both"/>
        <w:rPr>
          <w:sz w:val="27"/>
          <w:szCs w:val="27"/>
        </w:rPr>
      </w:pPr>
      <w:r w:rsidRPr="00B0785A">
        <w:rPr>
          <w:sz w:val="27"/>
          <w:szCs w:val="27"/>
        </w:rPr>
        <w:t>рассматривать</w:t>
      </w:r>
      <w:r w:rsidRPr="00B0785A">
        <w:rPr>
          <w:spacing w:val="1"/>
          <w:sz w:val="27"/>
          <w:szCs w:val="27"/>
        </w:rPr>
        <w:t xml:space="preserve"> </w:t>
      </w:r>
      <w:r w:rsidRPr="00B0785A">
        <w:rPr>
          <w:sz w:val="27"/>
          <w:szCs w:val="27"/>
        </w:rPr>
        <w:t>целесообразность</w:t>
      </w:r>
      <w:r w:rsidRPr="00B0785A">
        <w:rPr>
          <w:spacing w:val="1"/>
          <w:sz w:val="27"/>
          <w:szCs w:val="27"/>
        </w:rPr>
        <w:t xml:space="preserve"> </w:t>
      </w:r>
      <w:r w:rsidRPr="00B0785A">
        <w:rPr>
          <w:sz w:val="27"/>
          <w:szCs w:val="27"/>
        </w:rPr>
        <w:t>устройства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поливки</w:t>
      </w:r>
      <w:r w:rsidRPr="00B0785A">
        <w:rPr>
          <w:spacing w:val="1"/>
          <w:sz w:val="27"/>
          <w:szCs w:val="27"/>
        </w:rPr>
        <w:t xml:space="preserve"> </w:t>
      </w:r>
      <w:r w:rsidRPr="00B0785A">
        <w:rPr>
          <w:sz w:val="27"/>
          <w:szCs w:val="27"/>
        </w:rPr>
        <w:t>приусадебных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отдельных</w:t>
      </w:r>
      <w:r w:rsidRPr="00B0785A">
        <w:rPr>
          <w:spacing w:val="1"/>
          <w:sz w:val="27"/>
          <w:szCs w:val="27"/>
        </w:rPr>
        <w:t xml:space="preserve"> </w:t>
      </w:r>
      <w:r w:rsidRPr="00B0785A">
        <w:rPr>
          <w:sz w:val="27"/>
          <w:szCs w:val="27"/>
        </w:rPr>
        <w:t>сезонных</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использованием</w:t>
      </w:r>
      <w:r w:rsidRPr="00B0785A">
        <w:rPr>
          <w:spacing w:val="1"/>
          <w:sz w:val="27"/>
          <w:szCs w:val="27"/>
        </w:rPr>
        <w:t xml:space="preserve"> </w:t>
      </w:r>
      <w:r w:rsidRPr="00B0785A">
        <w:rPr>
          <w:sz w:val="27"/>
          <w:szCs w:val="27"/>
        </w:rPr>
        <w:t>местных</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оросительных</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непригодных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качестве</w:t>
      </w:r>
      <w:r w:rsidRPr="00B0785A">
        <w:rPr>
          <w:spacing w:val="1"/>
          <w:sz w:val="27"/>
          <w:szCs w:val="27"/>
        </w:rPr>
        <w:t xml:space="preserve"> </w:t>
      </w:r>
      <w:r w:rsidRPr="00B0785A">
        <w:rPr>
          <w:sz w:val="27"/>
          <w:szCs w:val="27"/>
        </w:rPr>
        <w:t>источника</w:t>
      </w:r>
      <w:r w:rsidRPr="00B0785A">
        <w:rPr>
          <w:spacing w:val="1"/>
          <w:sz w:val="27"/>
          <w:szCs w:val="27"/>
        </w:rPr>
        <w:t xml:space="preserve"> </w:t>
      </w:r>
      <w:r w:rsidRPr="00B0785A">
        <w:rPr>
          <w:sz w:val="27"/>
          <w:szCs w:val="27"/>
        </w:rPr>
        <w:t>хозяйственно-питьевого водоснабжения.</w:t>
      </w:r>
    </w:p>
    <w:p w:rsidR="002479F9" w:rsidRPr="00B0785A" w:rsidRDefault="002479F9" w:rsidP="002479F9">
      <w:pPr>
        <w:pStyle w:val="a5"/>
        <w:numPr>
          <w:ilvl w:val="4"/>
          <w:numId w:val="44"/>
        </w:numPr>
        <w:tabs>
          <w:tab w:val="left" w:pos="2265"/>
        </w:tabs>
        <w:ind w:left="284" w:right="-78" w:firstLine="852"/>
        <w:rPr>
          <w:sz w:val="27"/>
          <w:szCs w:val="27"/>
        </w:rPr>
      </w:pPr>
      <w:r w:rsidRPr="00B0785A">
        <w:rPr>
          <w:sz w:val="27"/>
          <w:szCs w:val="27"/>
        </w:rPr>
        <w:t>Выбор</w:t>
      </w:r>
      <w:r w:rsidRPr="00B0785A">
        <w:rPr>
          <w:spacing w:val="1"/>
          <w:sz w:val="27"/>
          <w:szCs w:val="27"/>
        </w:rPr>
        <w:t xml:space="preserve"> </w:t>
      </w:r>
      <w:r w:rsidRPr="00B0785A">
        <w:rPr>
          <w:sz w:val="27"/>
          <w:szCs w:val="27"/>
        </w:rPr>
        <w:t>типа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схемы</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водозаборных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производить</w:t>
      </w:r>
      <w:r w:rsidRPr="00B0785A">
        <w:rPr>
          <w:spacing w:val="1"/>
          <w:sz w:val="27"/>
          <w:szCs w:val="27"/>
        </w:rPr>
        <w:t xml:space="preserve"> </w:t>
      </w:r>
      <w:r w:rsidRPr="00B0785A">
        <w:rPr>
          <w:sz w:val="27"/>
          <w:szCs w:val="27"/>
        </w:rPr>
        <w:t>исходя</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геологических,</w:t>
      </w:r>
      <w:r w:rsidRPr="00B0785A">
        <w:rPr>
          <w:spacing w:val="-2"/>
          <w:sz w:val="27"/>
          <w:szCs w:val="27"/>
        </w:rPr>
        <w:t xml:space="preserve"> </w:t>
      </w:r>
      <w:r w:rsidRPr="00B0785A">
        <w:rPr>
          <w:sz w:val="27"/>
          <w:szCs w:val="27"/>
        </w:rPr>
        <w:t>гидрогеологических</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санитарных</w:t>
      </w:r>
      <w:r w:rsidRPr="00B0785A">
        <w:rPr>
          <w:spacing w:val="1"/>
          <w:sz w:val="27"/>
          <w:szCs w:val="27"/>
        </w:rPr>
        <w:t xml:space="preserve"> </w:t>
      </w:r>
      <w:r w:rsidRPr="00B0785A">
        <w:rPr>
          <w:sz w:val="27"/>
          <w:szCs w:val="27"/>
        </w:rPr>
        <w:t>условий</w:t>
      </w:r>
      <w:r w:rsidRPr="00B0785A">
        <w:rPr>
          <w:spacing w:val="1"/>
          <w:sz w:val="27"/>
          <w:szCs w:val="27"/>
        </w:rPr>
        <w:t xml:space="preserve"> </w:t>
      </w:r>
      <w:r w:rsidRPr="00B0785A">
        <w:rPr>
          <w:sz w:val="27"/>
          <w:szCs w:val="27"/>
        </w:rPr>
        <w:t>территории.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166"/>
        </w:tabs>
        <w:spacing w:before="89"/>
        <w:ind w:left="284" w:right="-78" w:firstLine="852"/>
        <w:rPr>
          <w:sz w:val="27"/>
          <w:szCs w:val="27"/>
        </w:rPr>
      </w:pPr>
      <w:r w:rsidRPr="00B0785A">
        <w:rPr>
          <w:sz w:val="27"/>
          <w:szCs w:val="27"/>
        </w:rPr>
        <w:t>При проектировании новых и расширении существующих водозаборов должны учитываться условия</w:t>
      </w:r>
      <w:r w:rsidRPr="00B0785A">
        <w:rPr>
          <w:spacing w:val="1"/>
          <w:sz w:val="27"/>
          <w:szCs w:val="27"/>
        </w:rPr>
        <w:t xml:space="preserve"> </w:t>
      </w:r>
      <w:r w:rsidRPr="00B0785A">
        <w:rPr>
          <w:sz w:val="27"/>
          <w:szCs w:val="27"/>
        </w:rPr>
        <w:t>взаимодействия их с существующими и проектируемыми водозаборами на соседних участках, а также их влияние на</w:t>
      </w:r>
      <w:r w:rsidRPr="00B0785A">
        <w:rPr>
          <w:spacing w:val="1"/>
          <w:sz w:val="27"/>
          <w:szCs w:val="27"/>
        </w:rPr>
        <w:t xml:space="preserve"> </w:t>
      </w:r>
      <w:r w:rsidRPr="00B0785A">
        <w:rPr>
          <w:sz w:val="27"/>
          <w:szCs w:val="27"/>
        </w:rPr>
        <w:t>окружающую</w:t>
      </w:r>
      <w:r w:rsidRPr="00B0785A">
        <w:rPr>
          <w:spacing w:val="-2"/>
          <w:sz w:val="27"/>
          <w:szCs w:val="27"/>
        </w:rPr>
        <w:t xml:space="preserve"> </w:t>
      </w:r>
      <w:r w:rsidRPr="00B0785A">
        <w:rPr>
          <w:sz w:val="27"/>
          <w:szCs w:val="27"/>
        </w:rPr>
        <w:t>природную</w:t>
      </w:r>
      <w:r w:rsidRPr="00B0785A">
        <w:rPr>
          <w:spacing w:val="-1"/>
          <w:sz w:val="27"/>
          <w:szCs w:val="27"/>
        </w:rPr>
        <w:t xml:space="preserve"> </w:t>
      </w:r>
      <w:r w:rsidRPr="00B0785A">
        <w:rPr>
          <w:sz w:val="27"/>
          <w:szCs w:val="27"/>
        </w:rPr>
        <w:t>среду</w:t>
      </w:r>
      <w:r w:rsidRPr="00B0785A">
        <w:rPr>
          <w:spacing w:val="-4"/>
          <w:sz w:val="27"/>
          <w:szCs w:val="27"/>
        </w:rPr>
        <w:t xml:space="preserve"> </w:t>
      </w:r>
      <w:r w:rsidRPr="00B0785A">
        <w:rPr>
          <w:sz w:val="27"/>
          <w:szCs w:val="27"/>
        </w:rPr>
        <w:t>(поверхностный</w:t>
      </w:r>
      <w:r w:rsidRPr="00B0785A">
        <w:rPr>
          <w:spacing w:val="-1"/>
          <w:sz w:val="27"/>
          <w:szCs w:val="27"/>
        </w:rPr>
        <w:t xml:space="preserve"> </w:t>
      </w:r>
      <w:r w:rsidRPr="00B0785A">
        <w:rPr>
          <w:sz w:val="27"/>
          <w:szCs w:val="27"/>
        </w:rPr>
        <w:t>сток,</w:t>
      </w:r>
      <w:r w:rsidRPr="00B0785A">
        <w:rPr>
          <w:spacing w:val="-4"/>
          <w:sz w:val="27"/>
          <w:szCs w:val="27"/>
        </w:rPr>
        <w:t xml:space="preserve"> </w:t>
      </w:r>
      <w:r w:rsidRPr="00B0785A">
        <w:rPr>
          <w:sz w:val="27"/>
          <w:szCs w:val="27"/>
        </w:rPr>
        <w:t>растительность</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другие).</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Водозаборные</w:t>
      </w:r>
      <w:r w:rsidRPr="00B0785A">
        <w:rPr>
          <w:spacing w:val="-5"/>
          <w:sz w:val="27"/>
          <w:szCs w:val="27"/>
        </w:rPr>
        <w:t xml:space="preserve"> </w:t>
      </w:r>
      <w:r w:rsidRPr="00B0785A">
        <w:rPr>
          <w:sz w:val="27"/>
          <w:szCs w:val="27"/>
        </w:rPr>
        <w:t>сооружения</w:t>
      </w:r>
      <w:r w:rsidRPr="00B0785A">
        <w:rPr>
          <w:spacing w:val="-4"/>
          <w:sz w:val="27"/>
          <w:szCs w:val="27"/>
        </w:rPr>
        <w:t xml:space="preserve"> </w:t>
      </w:r>
      <w:r w:rsidRPr="00B0785A">
        <w:rPr>
          <w:sz w:val="27"/>
          <w:szCs w:val="27"/>
        </w:rPr>
        <w:t>следует</w:t>
      </w:r>
      <w:r w:rsidRPr="00B0785A">
        <w:rPr>
          <w:spacing w:val="-4"/>
          <w:sz w:val="27"/>
          <w:szCs w:val="27"/>
        </w:rPr>
        <w:t xml:space="preserve"> </w:t>
      </w:r>
      <w:r w:rsidRPr="00B0785A">
        <w:rPr>
          <w:sz w:val="27"/>
          <w:szCs w:val="27"/>
        </w:rPr>
        <w:t>проектировать</w:t>
      </w:r>
      <w:r w:rsidRPr="00B0785A">
        <w:rPr>
          <w:spacing w:val="-5"/>
          <w:sz w:val="27"/>
          <w:szCs w:val="27"/>
        </w:rPr>
        <w:t xml:space="preserve"> </w:t>
      </w:r>
      <w:r w:rsidRPr="00B0785A">
        <w:rPr>
          <w:sz w:val="27"/>
          <w:szCs w:val="27"/>
        </w:rPr>
        <w:t>с</w:t>
      </w:r>
      <w:r w:rsidRPr="00B0785A">
        <w:rPr>
          <w:spacing w:val="-5"/>
          <w:sz w:val="27"/>
          <w:szCs w:val="27"/>
        </w:rPr>
        <w:t xml:space="preserve"> </w:t>
      </w:r>
      <w:r w:rsidRPr="00B0785A">
        <w:rPr>
          <w:sz w:val="27"/>
          <w:szCs w:val="27"/>
        </w:rPr>
        <w:t>учетом</w:t>
      </w:r>
      <w:r w:rsidRPr="00B0785A">
        <w:rPr>
          <w:spacing w:val="-4"/>
          <w:sz w:val="27"/>
          <w:szCs w:val="27"/>
        </w:rPr>
        <w:t xml:space="preserve"> </w:t>
      </w:r>
      <w:r w:rsidRPr="00B0785A">
        <w:rPr>
          <w:sz w:val="27"/>
          <w:szCs w:val="27"/>
        </w:rPr>
        <w:t>перспективного</w:t>
      </w:r>
      <w:r w:rsidRPr="00B0785A">
        <w:rPr>
          <w:spacing w:val="-4"/>
          <w:sz w:val="27"/>
          <w:szCs w:val="27"/>
        </w:rPr>
        <w:t xml:space="preserve"> </w:t>
      </w:r>
      <w:r w:rsidRPr="00B0785A">
        <w:rPr>
          <w:sz w:val="27"/>
          <w:szCs w:val="27"/>
        </w:rPr>
        <w:t>развития</w:t>
      </w:r>
      <w:r w:rsidRPr="00B0785A">
        <w:rPr>
          <w:spacing w:val="-4"/>
          <w:sz w:val="27"/>
          <w:szCs w:val="27"/>
        </w:rPr>
        <w:t xml:space="preserve"> </w:t>
      </w:r>
      <w:r w:rsidRPr="00B0785A">
        <w:rPr>
          <w:sz w:val="27"/>
          <w:szCs w:val="27"/>
        </w:rPr>
        <w:t>водопотребления.</w:t>
      </w:r>
    </w:p>
    <w:p w:rsidR="002479F9" w:rsidRPr="00B0785A" w:rsidRDefault="002479F9" w:rsidP="002479F9">
      <w:pPr>
        <w:pStyle w:val="a5"/>
        <w:numPr>
          <w:ilvl w:val="4"/>
          <w:numId w:val="44"/>
        </w:numPr>
        <w:tabs>
          <w:tab w:val="left" w:pos="2197"/>
        </w:tabs>
        <w:ind w:left="284" w:right="-78" w:firstLine="852"/>
        <w:rPr>
          <w:sz w:val="27"/>
          <w:szCs w:val="27"/>
        </w:rPr>
      </w:pPr>
      <w:r w:rsidRPr="00B0785A">
        <w:rPr>
          <w:sz w:val="27"/>
          <w:szCs w:val="27"/>
        </w:rPr>
        <w:t>Водозаборы</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располагаться</w:t>
      </w:r>
      <w:r w:rsidRPr="00B0785A">
        <w:rPr>
          <w:spacing w:val="1"/>
          <w:sz w:val="27"/>
          <w:szCs w:val="27"/>
        </w:rPr>
        <w:t xml:space="preserve"> </w:t>
      </w:r>
      <w:r w:rsidRPr="00B0785A">
        <w:rPr>
          <w:sz w:val="27"/>
          <w:szCs w:val="27"/>
        </w:rPr>
        <w:t>вне</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Расположение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промышленного</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возможно</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соответствующем</w:t>
      </w:r>
      <w:r w:rsidRPr="00B0785A">
        <w:rPr>
          <w:spacing w:val="-1"/>
          <w:sz w:val="27"/>
          <w:szCs w:val="27"/>
        </w:rPr>
        <w:t xml:space="preserve"> </w:t>
      </w:r>
      <w:r w:rsidRPr="00B0785A">
        <w:rPr>
          <w:sz w:val="27"/>
          <w:szCs w:val="27"/>
        </w:rPr>
        <w:t>обосновании.</w:t>
      </w:r>
    </w:p>
    <w:p w:rsidR="002479F9" w:rsidRPr="00B0785A" w:rsidRDefault="002479F9" w:rsidP="002479F9">
      <w:pPr>
        <w:pStyle w:val="a3"/>
        <w:spacing w:before="1"/>
        <w:ind w:left="284" w:right="-78" w:firstLine="852"/>
        <w:jc w:val="both"/>
        <w:rPr>
          <w:sz w:val="27"/>
          <w:szCs w:val="27"/>
        </w:rPr>
      </w:pPr>
      <w:r w:rsidRPr="00B0785A">
        <w:rPr>
          <w:sz w:val="27"/>
          <w:szCs w:val="27"/>
        </w:rPr>
        <w:t>В водозаборах подземных вод могут применяться водозаборные скважины, шахтные колодцы, горизонтальные</w:t>
      </w:r>
      <w:r w:rsidRPr="00B0785A">
        <w:rPr>
          <w:spacing w:val="1"/>
          <w:sz w:val="27"/>
          <w:szCs w:val="27"/>
        </w:rPr>
        <w:t xml:space="preserve"> </w:t>
      </w:r>
      <w:r w:rsidRPr="00B0785A">
        <w:rPr>
          <w:sz w:val="27"/>
          <w:szCs w:val="27"/>
        </w:rPr>
        <w:t>водозаборы,</w:t>
      </w:r>
      <w:r w:rsidRPr="00B0785A">
        <w:rPr>
          <w:spacing w:val="-2"/>
          <w:sz w:val="27"/>
          <w:szCs w:val="27"/>
        </w:rPr>
        <w:t xml:space="preserve"> </w:t>
      </w:r>
      <w:r w:rsidRPr="00B0785A">
        <w:rPr>
          <w:sz w:val="27"/>
          <w:szCs w:val="27"/>
        </w:rPr>
        <w:t>комбинированные</w:t>
      </w:r>
      <w:r w:rsidRPr="00B0785A">
        <w:rPr>
          <w:spacing w:val="-1"/>
          <w:sz w:val="27"/>
          <w:szCs w:val="27"/>
        </w:rPr>
        <w:t xml:space="preserve"> </w:t>
      </w:r>
      <w:r w:rsidRPr="00B0785A">
        <w:rPr>
          <w:sz w:val="27"/>
          <w:szCs w:val="27"/>
        </w:rPr>
        <w:t>водозаборы,</w:t>
      </w:r>
      <w:r w:rsidRPr="00B0785A">
        <w:rPr>
          <w:spacing w:val="-1"/>
          <w:sz w:val="27"/>
          <w:szCs w:val="27"/>
        </w:rPr>
        <w:t xml:space="preserve"> </w:t>
      </w:r>
      <w:r w:rsidRPr="00B0785A">
        <w:rPr>
          <w:sz w:val="27"/>
          <w:szCs w:val="27"/>
        </w:rPr>
        <w:t>лучевые</w:t>
      </w:r>
      <w:r w:rsidRPr="00B0785A">
        <w:rPr>
          <w:spacing w:val="-1"/>
          <w:sz w:val="27"/>
          <w:szCs w:val="27"/>
        </w:rPr>
        <w:t xml:space="preserve"> </w:t>
      </w:r>
      <w:r w:rsidRPr="00B0785A">
        <w:rPr>
          <w:sz w:val="27"/>
          <w:szCs w:val="27"/>
        </w:rPr>
        <w:t>водозаборы,</w:t>
      </w:r>
      <w:r w:rsidRPr="00B0785A">
        <w:rPr>
          <w:spacing w:val="-1"/>
          <w:sz w:val="27"/>
          <w:szCs w:val="27"/>
        </w:rPr>
        <w:t xml:space="preserve"> </w:t>
      </w:r>
      <w:r w:rsidRPr="00B0785A">
        <w:rPr>
          <w:sz w:val="27"/>
          <w:szCs w:val="27"/>
        </w:rPr>
        <w:t>каптажи</w:t>
      </w:r>
      <w:r w:rsidRPr="00B0785A">
        <w:rPr>
          <w:spacing w:val="-3"/>
          <w:sz w:val="27"/>
          <w:szCs w:val="27"/>
        </w:rPr>
        <w:t xml:space="preserve"> </w:t>
      </w:r>
      <w:r w:rsidRPr="00B0785A">
        <w:rPr>
          <w:sz w:val="27"/>
          <w:szCs w:val="27"/>
        </w:rPr>
        <w:t>родников.</w:t>
      </w:r>
    </w:p>
    <w:p w:rsidR="002479F9" w:rsidRPr="00B0785A" w:rsidRDefault="002479F9" w:rsidP="002479F9">
      <w:pPr>
        <w:pStyle w:val="a5"/>
        <w:numPr>
          <w:ilvl w:val="4"/>
          <w:numId w:val="44"/>
        </w:numPr>
        <w:tabs>
          <w:tab w:val="left" w:pos="2116"/>
        </w:tabs>
        <w:spacing w:line="321" w:lineRule="exact"/>
        <w:ind w:left="284" w:right="-78" w:firstLine="852"/>
        <w:rPr>
          <w:sz w:val="27"/>
          <w:szCs w:val="27"/>
        </w:rPr>
      </w:pPr>
      <w:r w:rsidRPr="00B0785A">
        <w:rPr>
          <w:sz w:val="27"/>
          <w:szCs w:val="27"/>
        </w:rPr>
        <w:t>Сооружения</w:t>
      </w:r>
      <w:r w:rsidRPr="00B0785A">
        <w:rPr>
          <w:spacing w:val="-4"/>
          <w:sz w:val="27"/>
          <w:szCs w:val="27"/>
        </w:rPr>
        <w:t xml:space="preserve"> </w:t>
      </w:r>
      <w:r w:rsidRPr="00B0785A">
        <w:rPr>
          <w:sz w:val="27"/>
          <w:szCs w:val="27"/>
        </w:rPr>
        <w:t>для</w:t>
      </w:r>
      <w:r w:rsidRPr="00B0785A">
        <w:rPr>
          <w:spacing w:val="-3"/>
          <w:sz w:val="27"/>
          <w:szCs w:val="27"/>
        </w:rPr>
        <w:t xml:space="preserve"> </w:t>
      </w:r>
      <w:r w:rsidRPr="00B0785A">
        <w:rPr>
          <w:sz w:val="27"/>
          <w:szCs w:val="27"/>
        </w:rPr>
        <w:t>забора</w:t>
      </w:r>
      <w:r w:rsidRPr="00B0785A">
        <w:rPr>
          <w:spacing w:val="-4"/>
          <w:sz w:val="27"/>
          <w:szCs w:val="27"/>
        </w:rPr>
        <w:t xml:space="preserve"> </w:t>
      </w:r>
      <w:r w:rsidRPr="00B0785A">
        <w:rPr>
          <w:sz w:val="27"/>
          <w:szCs w:val="27"/>
        </w:rPr>
        <w:t>поверхностных</w:t>
      </w:r>
      <w:r w:rsidRPr="00B0785A">
        <w:rPr>
          <w:spacing w:val="-2"/>
          <w:sz w:val="27"/>
          <w:szCs w:val="27"/>
        </w:rPr>
        <w:t xml:space="preserve"> </w:t>
      </w:r>
      <w:r w:rsidRPr="00B0785A">
        <w:rPr>
          <w:sz w:val="27"/>
          <w:szCs w:val="27"/>
        </w:rPr>
        <w:t>вод</w:t>
      </w:r>
      <w:r w:rsidRPr="00B0785A">
        <w:rPr>
          <w:spacing w:val="-3"/>
          <w:sz w:val="27"/>
          <w:szCs w:val="27"/>
        </w:rPr>
        <w:t xml:space="preserve"> </w:t>
      </w:r>
      <w:r w:rsidRPr="00B0785A">
        <w:rPr>
          <w:sz w:val="27"/>
          <w:szCs w:val="27"/>
        </w:rPr>
        <w:t>должны:</w:t>
      </w:r>
    </w:p>
    <w:p w:rsidR="002479F9" w:rsidRPr="00B0785A" w:rsidRDefault="002479F9" w:rsidP="002479F9">
      <w:pPr>
        <w:pStyle w:val="a3"/>
        <w:spacing w:line="322" w:lineRule="exact"/>
        <w:ind w:left="284" w:right="-78" w:firstLine="852"/>
        <w:rPr>
          <w:sz w:val="27"/>
          <w:szCs w:val="27"/>
        </w:rPr>
      </w:pPr>
      <w:r w:rsidRPr="00B0785A">
        <w:rPr>
          <w:sz w:val="27"/>
          <w:szCs w:val="27"/>
        </w:rPr>
        <w:t>обеспечивать</w:t>
      </w:r>
      <w:r w:rsidRPr="00B0785A">
        <w:rPr>
          <w:spacing w:val="-4"/>
          <w:sz w:val="27"/>
          <w:szCs w:val="27"/>
        </w:rPr>
        <w:t xml:space="preserve"> </w:t>
      </w:r>
      <w:r w:rsidRPr="00B0785A">
        <w:rPr>
          <w:sz w:val="27"/>
          <w:szCs w:val="27"/>
        </w:rPr>
        <w:t>забор</w:t>
      </w:r>
      <w:r w:rsidRPr="00B0785A">
        <w:rPr>
          <w:spacing w:val="-5"/>
          <w:sz w:val="27"/>
          <w:szCs w:val="27"/>
        </w:rPr>
        <w:t xml:space="preserve"> </w:t>
      </w:r>
      <w:r w:rsidRPr="00B0785A">
        <w:rPr>
          <w:sz w:val="27"/>
          <w:szCs w:val="27"/>
        </w:rPr>
        <w:t>из</w:t>
      </w:r>
      <w:r w:rsidRPr="00B0785A">
        <w:rPr>
          <w:spacing w:val="-4"/>
          <w:sz w:val="27"/>
          <w:szCs w:val="27"/>
        </w:rPr>
        <w:t xml:space="preserve"> </w:t>
      </w:r>
      <w:proofErr w:type="spellStart"/>
      <w:r w:rsidRPr="00B0785A">
        <w:rPr>
          <w:sz w:val="27"/>
          <w:szCs w:val="27"/>
        </w:rPr>
        <w:t>водоисточника</w:t>
      </w:r>
      <w:proofErr w:type="spellEnd"/>
      <w:r w:rsidRPr="00B0785A">
        <w:rPr>
          <w:spacing w:val="-2"/>
          <w:sz w:val="27"/>
          <w:szCs w:val="27"/>
        </w:rPr>
        <w:t xml:space="preserve"> </w:t>
      </w:r>
      <w:r w:rsidRPr="00B0785A">
        <w:rPr>
          <w:sz w:val="27"/>
          <w:szCs w:val="27"/>
        </w:rPr>
        <w:t>расчетного</w:t>
      </w:r>
      <w:r w:rsidRPr="00B0785A">
        <w:rPr>
          <w:spacing w:val="-2"/>
          <w:sz w:val="27"/>
          <w:szCs w:val="27"/>
        </w:rPr>
        <w:t xml:space="preserve"> </w:t>
      </w:r>
      <w:r w:rsidRPr="00B0785A">
        <w:rPr>
          <w:sz w:val="27"/>
          <w:szCs w:val="27"/>
        </w:rPr>
        <w:t>расхода</w:t>
      </w:r>
      <w:r w:rsidRPr="00B0785A">
        <w:rPr>
          <w:spacing w:val="3"/>
          <w:sz w:val="27"/>
          <w:szCs w:val="27"/>
        </w:rPr>
        <w:t xml:space="preserve"> </w:t>
      </w:r>
      <w:r w:rsidRPr="00B0785A">
        <w:rPr>
          <w:sz w:val="27"/>
          <w:szCs w:val="27"/>
        </w:rPr>
        <w:t>воды</w:t>
      </w:r>
      <w:r w:rsidRPr="00B0785A">
        <w:rPr>
          <w:spacing w:val="-3"/>
          <w:sz w:val="27"/>
          <w:szCs w:val="27"/>
        </w:rPr>
        <w:t xml:space="preserve"> </w:t>
      </w:r>
      <w:r w:rsidRPr="00B0785A">
        <w:rPr>
          <w:sz w:val="27"/>
          <w:szCs w:val="27"/>
        </w:rPr>
        <w:t>и</w:t>
      </w:r>
      <w:r w:rsidRPr="00B0785A">
        <w:rPr>
          <w:spacing w:val="-5"/>
          <w:sz w:val="27"/>
          <w:szCs w:val="27"/>
        </w:rPr>
        <w:t xml:space="preserve"> </w:t>
      </w:r>
      <w:r w:rsidRPr="00B0785A">
        <w:rPr>
          <w:sz w:val="27"/>
          <w:szCs w:val="27"/>
        </w:rPr>
        <w:t>подачу</w:t>
      </w:r>
      <w:r w:rsidRPr="00B0785A">
        <w:rPr>
          <w:spacing w:val="-7"/>
          <w:sz w:val="27"/>
          <w:szCs w:val="27"/>
        </w:rPr>
        <w:t xml:space="preserve"> </w:t>
      </w:r>
      <w:r w:rsidRPr="00B0785A">
        <w:rPr>
          <w:sz w:val="27"/>
          <w:szCs w:val="27"/>
        </w:rPr>
        <w:t>его</w:t>
      </w:r>
      <w:r w:rsidRPr="00B0785A">
        <w:rPr>
          <w:spacing w:val="-2"/>
          <w:sz w:val="27"/>
          <w:szCs w:val="27"/>
        </w:rPr>
        <w:t xml:space="preserve"> </w:t>
      </w:r>
      <w:r w:rsidRPr="00B0785A">
        <w:rPr>
          <w:sz w:val="27"/>
          <w:szCs w:val="27"/>
        </w:rPr>
        <w:t>потребителю;</w:t>
      </w:r>
    </w:p>
    <w:p w:rsidR="002479F9" w:rsidRPr="00B0785A" w:rsidRDefault="002479F9" w:rsidP="002479F9">
      <w:pPr>
        <w:pStyle w:val="a3"/>
        <w:spacing w:line="242" w:lineRule="auto"/>
        <w:ind w:left="284" w:right="-78" w:firstLine="852"/>
        <w:rPr>
          <w:sz w:val="27"/>
          <w:szCs w:val="27"/>
        </w:rPr>
      </w:pPr>
      <w:r w:rsidRPr="00B0785A">
        <w:rPr>
          <w:sz w:val="27"/>
          <w:szCs w:val="27"/>
        </w:rPr>
        <w:t>защищать</w:t>
      </w:r>
      <w:r w:rsidRPr="00B0785A">
        <w:rPr>
          <w:spacing w:val="15"/>
          <w:sz w:val="27"/>
          <w:szCs w:val="27"/>
        </w:rPr>
        <w:t xml:space="preserve"> </w:t>
      </w:r>
      <w:r w:rsidRPr="00B0785A">
        <w:rPr>
          <w:sz w:val="27"/>
          <w:szCs w:val="27"/>
        </w:rPr>
        <w:t>систему</w:t>
      </w:r>
      <w:r w:rsidRPr="00B0785A">
        <w:rPr>
          <w:spacing w:val="15"/>
          <w:sz w:val="27"/>
          <w:szCs w:val="27"/>
        </w:rPr>
        <w:t xml:space="preserve"> </w:t>
      </w:r>
      <w:r w:rsidRPr="00B0785A">
        <w:rPr>
          <w:sz w:val="27"/>
          <w:szCs w:val="27"/>
        </w:rPr>
        <w:t>водоснабжения</w:t>
      </w:r>
      <w:r w:rsidRPr="00B0785A">
        <w:rPr>
          <w:spacing w:val="17"/>
          <w:sz w:val="27"/>
          <w:szCs w:val="27"/>
        </w:rPr>
        <w:t xml:space="preserve"> </w:t>
      </w:r>
      <w:r w:rsidRPr="00B0785A">
        <w:rPr>
          <w:sz w:val="27"/>
          <w:szCs w:val="27"/>
        </w:rPr>
        <w:t>от</w:t>
      </w:r>
      <w:r w:rsidRPr="00B0785A">
        <w:rPr>
          <w:spacing w:val="16"/>
          <w:sz w:val="27"/>
          <w:szCs w:val="27"/>
        </w:rPr>
        <w:t xml:space="preserve"> </w:t>
      </w:r>
      <w:r w:rsidRPr="00B0785A">
        <w:rPr>
          <w:sz w:val="27"/>
          <w:szCs w:val="27"/>
        </w:rPr>
        <w:t>биологических</w:t>
      </w:r>
      <w:r w:rsidRPr="00B0785A">
        <w:rPr>
          <w:spacing w:val="17"/>
          <w:sz w:val="27"/>
          <w:szCs w:val="27"/>
        </w:rPr>
        <w:t xml:space="preserve"> </w:t>
      </w:r>
      <w:r w:rsidRPr="00B0785A">
        <w:rPr>
          <w:sz w:val="27"/>
          <w:szCs w:val="27"/>
        </w:rPr>
        <w:t>обрастаний</w:t>
      </w:r>
      <w:r w:rsidRPr="00B0785A">
        <w:rPr>
          <w:spacing w:val="16"/>
          <w:sz w:val="27"/>
          <w:szCs w:val="27"/>
        </w:rPr>
        <w:t xml:space="preserve"> </w:t>
      </w:r>
      <w:r w:rsidRPr="00B0785A">
        <w:rPr>
          <w:sz w:val="27"/>
          <w:szCs w:val="27"/>
        </w:rPr>
        <w:t>и</w:t>
      </w:r>
      <w:r w:rsidRPr="00B0785A">
        <w:rPr>
          <w:spacing w:val="16"/>
          <w:sz w:val="27"/>
          <w:szCs w:val="27"/>
        </w:rPr>
        <w:t xml:space="preserve"> </w:t>
      </w:r>
      <w:r w:rsidRPr="00B0785A">
        <w:rPr>
          <w:sz w:val="27"/>
          <w:szCs w:val="27"/>
        </w:rPr>
        <w:t>от</w:t>
      </w:r>
      <w:r w:rsidRPr="00B0785A">
        <w:rPr>
          <w:spacing w:val="14"/>
          <w:sz w:val="27"/>
          <w:szCs w:val="27"/>
        </w:rPr>
        <w:t xml:space="preserve"> </w:t>
      </w:r>
      <w:r w:rsidRPr="00B0785A">
        <w:rPr>
          <w:sz w:val="27"/>
          <w:szCs w:val="27"/>
        </w:rPr>
        <w:t>попадания</w:t>
      </w:r>
      <w:r w:rsidRPr="00B0785A">
        <w:rPr>
          <w:spacing w:val="17"/>
          <w:sz w:val="27"/>
          <w:szCs w:val="27"/>
        </w:rPr>
        <w:t xml:space="preserve"> </w:t>
      </w:r>
      <w:r w:rsidRPr="00B0785A">
        <w:rPr>
          <w:sz w:val="27"/>
          <w:szCs w:val="27"/>
        </w:rPr>
        <w:t>в</w:t>
      </w:r>
      <w:r w:rsidRPr="00B0785A">
        <w:rPr>
          <w:spacing w:val="15"/>
          <w:sz w:val="27"/>
          <w:szCs w:val="27"/>
        </w:rPr>
        <w:t xml:space="preserve"> </w:t>
      </w:r>
      <w:r w:rsidRPr="00B0785A">
        <w:rPr>
          <w:sz w:val="27"/>
          <w:szCs w:val="27"/>
        </w:rPr>
        <w:t>нее</w:t>
      </w:r>
      <w:r w:rsidRPr="00B0785A">
        <w:rPr>
          <w:spacing w:val="16"/>
          <w:sz w:val="27"/>
          <w:szCs w:val="27"/>
        </w:rPr>
        <w:t xml:space="preserve"> </w:t>
      </w:r>
      <w:r w:rsidRPr="00B0785A">
        <w:rPr>
          <w:sz w:val="27"/>
          <w:szCs w:val="27"/>
        </w:rPr>
        <w:t>наносов,</w:t>
      </w:r>
      <w:r w:rsidRPr="00B0785A">
        <w:rPr>
          <w:spacing w:val="15"/>
          <w:sz w:val="27"/>
          <w:szCs w:val="27"/>
        </w:rPr>
        <w:t xml:space="preserve"> </w:t>
      </w:r>
      <w:r w:rsidRPr="00B0785A">
        <w:rPr>
          <w:sz w:val="27"/>
          <w:szCs w:val="27"/>
        </w:rPr>
        <w:t>сора,</w:t>
      </w:r>
      <w:r w:rsidRPr="00B0785A">
        <w:rPr>
          <w:spacing w:val="16"/>
          <w:sz w:val="27"/>
          <w:szCs w:val="27"/>
        </w:rPr>
        <w:t xml:space="preserve"> </w:t>
      </w:r>
      <w:r w:rsidRPr="00B0785A">
        <w:rPr>
          <w:sz w:val="27"/>
          <w:szCs w:val="27"/>
        </w:rPr>
        <w:t>планктона,</w:t>
      </w:r>
      <w:r w:rsidRPr="00B0785A">
        <w:rPr>
          <w:spacing w:val="-67"/>
          <w:sz w:val="27"/>
          <w:szCs w:val="27"/>
        </w:rPr>
        <w:t xml:space="preserve"> </w:t>
      </w:r>
      <w:proofErr w:type="spellStart"/>
      <w:r w:rsidRPr="00B0785A">
        <w:rPr>
          <w:sz w:val="27"/>
          <w:szCs w:val="27"/>
        </w:rPr>
        <w:t>шугольда</w:t>
      </w:r>
      <w:proofErr w:type="spellEnd"/>
      <w:r w:rsidRPr="00B0785A">
        <w:rPr>
          <w:spacing w:val="-1"/>
          <w:sz w:val="27"/>
          <w:szCs w:val="27"/>
        </w:rPr>
        <w:t xml:space="preserve"> </w:t>
      </w:r>
      <w:r w:rsidRPr="00B0785A">
        <w:rPr>
          <w:sz w:val="27"/>
          <w:szCs w:val="27"/>
        </w:rPr>
        <w:t>и другого;</w:t>
      </w:r>
    </w:p>
    <w:p w:rsidR="002479F9" w:rsidRPr="00B0785A" w:rsidRDefault="002479F9" w:rsidP="002479F9">
      <w:pPr>
        <w:pStyle w:val="a3"/>
        <w:spacing w:line="317" w:lineRule="exact"/>
        <w:ind w:left="284" w:right="-78" w:firstLine="852"/>
        <w:rPr>
          <w:sz w:val="27"/>
          <w:szCs w:val="27"/>
        </w:rPr>
      </w:pPr>
      <w:r w:rsidRPr="00B0785A">
        <w:rPr>
          <w:sz w:val="27"/>
          <w:szCs w:val="27"/>
        </w:rPr>
        <w:t>на</w:t>
      </w:r>
      <w:r w:rsidRPr="00B0785A">
        <w:rPr>
          <w:spacing w:val="-4"/>
          <w:sz w:val="27"/>
          <w:szCs w:val="27"/>
        </w:rPr>
        <w:t xml:space="preserve"> </w:t>
      </w:r>
      <w:r w:rsidRPr="00B0785A">
        <w:rPr>
          <w:sz w:val="27"/>
          <w:szCs w:val="27"/>
        </w:rPr>
        <w:t>водоемах</w:t>
      </w:r>
      <w:r w:rsidRPr="00B0785A">
        <w:rPr>
          <w:spacing w:val="-3"/>
          <w:sz w:val="27"/>
          <w:szCs w:val="27"/>
        </w:rPr>
        <w:t xml:space="preserve"> </w:t>
      </w:r>
      <w:proofErr w:type="spellStart"/>
      <w:r w:rsidRPr="00B0785A">
        <w:rPr>
          <w:sz w:val="27"/>
          <w:szCs w:val="27"/>
        </w:rPr>
        <w:t>рыбохозяйственного</w:t>
      </w:r>
      <w:proofErr w:type="spellEnd"/>
      <w:r w:rsidRPr="00B0785A">
        <w:rPr>
          <w:spacing w:val="-3"/>
          <w:sz w:val="27"/>
          <w:szCs w:val="27"/>
        </w:rPr>
        <w:t xml:space="preserve"> </w:t>
      </w:r>
      <w:r w:rsidRPr="00B0785A">
        <w:rPr>
          <w:sz w:val="27"/>
          <w:szCs w:val="27"/>
        </w:rPr>
        <w:t>значения</w:t>
      </w:r>
      <w:r w:rsidRPr="00B0785A">
        <w:rPr>
          <w:spacing w:val="-4"/>
          <w:sz w:val="27"/>
          <w:szCs w:val="27"/>
        </w:rPr>
        <w:t xml:space="preserve"> </w:t>
      </w:r>
      <w:r w:rsidRPr="00B0785A">
        <w:rPr>
          <w:sz w:val="27"/>
          <w:szCs w:val="27"/>
        </w:rPr>
        <w:t>удовлетворять</w:t>
      </w:r>
      <w:r w:rsidRPr="00B0785A">
        <w:rPr>
          <w:spacing w:val="-5"/>
          <w:sz w:val="27"/>
          <w:szCs w:val="27"/>
        </w:rPr>
        <w:t xml:space="preserve"> </w:t>
      </w:r>
      <w:r w:rsidRPr="00B0785A">
        <w:rPr>
          <w:sz w:val="27"/>
          <w:szCs w:val="27"/>
        </w:rPr>
        <w:t>требованиям</w:t>
      </w:r>
      <w:r w:rsidRPr="00B0785A">
        <w:rPr>
          <w:spacing w:val="-1"/>
          <w:sz w:val="27"/>
          <w:szCs w:val="27"/>
        </w:rPr>
        <w:t xml:space="preserve"> </w:t>
      </w:r>
      <w:r w:rsidRPr="00B0785A">
        <w:rPr>
          <w:sz w:val="27"/>
          <w:szCs w:val="27"/>
        </w:rPr>
        <w:t>органов</w:t>
      </w:r>
      <w:r w:rsidRPr="00B0785A">
        <w:rPr>
          <w:spacing w:val="-7"/>
          <w:sz w:val="27"/>
          <w:szCs w:val="27"/>
        </w:rPr>
        <w:t xml:space="preserve"> </w:t>
      </w:r>
      <w:r w:rsidRPr="00B0785A">
        <w:rPr>
          <w:sz w:val="27"/>
          <w:szCs w:val="27"/>
        </w:rPr>
        <w:t>охраны</w:t>
      </w:r>
      <w:r w:rsidRPr="00B0785A">
        <w:rPr>
          <w:spacing w:val="-6"/>
          <w:sz w:val="27"/>
          <w:szCs w:val="27"/>
        </w:rPr>
        <w:t xml:space="preserve"> </w:t>
      </w:r>
      <w:r w:rsidRPr="00B0785A">
        <w:rPr>
          <w:sz w:val="27"/>
          <w:szCs w:val="27"/>
        </w:rPr>
        <w:t>рыбных</w:t>
      </w:r>
      <w:r w:rsidRPr="00B0785A">
        <w:rPr>
          <w:spacing w:val="-3"/>
          <w:sz w:val="27"/>
          <w:szCs w:val="27"/>
        </w:rPr>
        <w:t xml:space="preserve"> </w:t>
      </w:r>
      <w:r w:rsidRPr="00B0785A">
        <w:rPr>
          <w:sz w:val="27"/>
          <w:szCs w:val="27"/>
        </w:rPr>
        <w:t>запасов.</w:t>
      </w:r>
    </w:p>
    <w:p w:rsidR="002479F9" w:rsidRPr="00B0785A" w:rsidRDefault="002479F9" w:rsidP="002479F9">
      <w:pPr>
        <w:pStyle w:val="a5"/>
        <w:numPr>
          <w:ilvl w:val="4"/>
          <w:numId w:val="44"/>
        </w:numPr>
        <w:tabs>
          <w:tab w:val="left" w:pos="2140"/>
        </w:tabs>
        <w:ind w:left="284" w:right="-78" w:firstLine="852"/>
        <w:rPr>
          <w:sz w:val="27"/>
          <w:szCs w:val="27"/>
        </w:rPr>
      </w:pPr>
      <w:r w:rsidRPr="00B0785A">
        <w:rPr>
          <w:sz w:val="27"/>
          <w:szCs w:val="27"/>
        </w:rPr>
        <w:t>Не допускается размещать водоприемники водозаборов в пределах зон движения судов, плотов, в зоне</w:t>
      </w:r>
      <w:r w:rsidRPr="00B0785A">
        <w:rPr>
          <w:spacing w:val="1"/>
          <w:sz w:val="27"/>
          <w:szCs w:val="27"/>
        </w:rPr>
        <w:t xml:space="preserve"> </w:t>
      </w:r>
      <w:r w:rsidRPr="00B0785A">
        <w:rPr>
          <w:sz w:val="27"/>
          <w:szCs w:val="27"/>
        </w:rPr>
        <w:t>отложения и жильного движения донных наносов, в местах зимовья и нереста рыб, на участке возможного разрушения</w:t>
      </w:r>
      <w:r w:rsidRPr="00B0785A">
        <w:rPr>
          <w:spacing w:val="1"/>
          <w:sz w:val="27"/>
          <w:szCs w:val="27"/>
        </w:rPr>
        <w:t xml:space="preserve"> </w:t>
      </w:r>
      <w:r w:rsidRPr="00B0785A">
        <w:rPr>
          <w:sz w:val="27"/>
          <w:szCs w:val="27"/>
        </w:rPr>
        <w:t>берега,</w:t>
      </w:r>
      <w:r w:rsidRPr="00B0785A">
        <w:rPr>
          <w:spacing w:val="-2"/>
          <w:sz w:val="27"/>
          <w:szCs w:val="27"/>
        </w:rPr>
        <w:t xml:space="preserve"> </w:t>
      </w:r>
      <w:r w:rsidRPr="00B0785A">
        <w:rPr>
          <w:sz w:val="27"/>
          <w:szCs w:val="27"/>
        </w:rPr>
        <w:t>скопления плавника</w:t>
      </w:r>
      <w:r w:rsidRPr="00B0785A">
        <w:rPr>
          <w:spacing w:val="-1"/>
          <w:sz w:val="27"/>
          <w:szCs w:val="27"/>
        </w:rPr>
        <w:t xml:space="preserve"> </w:t>
      </w:r>
      <w:r w:rsidRPr="00B0785A">
        <w:rPr>
          <w:sz w:val="27"/>
          <w:szCs w:val="27"/>
        </w:rPr>
        <w:t>и водорослей,</w:t>
      </w:r>
      <w:r w:rsidRPr="00B0785A">
        <w:rPr>
          <w:spacing w:val="-2"/>
          <w:sz w:val="27"/>
          <w:szCs w:val="27"/>
        </w:rPr>
        <w:t xml:space="preserve"> </w:t>
      </w:r>
      <w:r w:rsidRPr="00B0785A">
        <w:rPr>
          <w:sz w:val="27"/>
          <w:szCs w:val="27"/>
        </w:rPr>
        <w:t>а также</w:t>
      </w:r>
      <w:r w:rsidRPr="00B0785A">
        <w:rPr>
          <w:spacing w:val="-1"/>
          <w:sz w:val="27"/>
          <w:szCs w:val="27"/>
        </w:rPr>
        <w:t xml:space="preserve"> </w:t>
      </w:r>
      <w:r w:rsidRPr="00B0785A">
        <w:rPr>
          <w:sz w:val="27"/>
          <w:szCs w:val="27"/>
        </w:rPr>
        <w:t xml:space="preserve">возникновения </w:t>
      </w:r>
      <w:proofErr w:type="spellStart"/>
      <w:r w:rsidRPr="00B0785A">
        <w:rPr>
          <w:sz w:val="27"/>
          <w:szCs w:val="27"/>
        </w:rPr>
        <w:t>шугозасоров</w:t>
      </w:r>
      <w:proofErr w:type="spellEnd"/>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заторов.</w:t>
      </w:r>
    </w:p>
    <w:p w:rsidR="002479F9" w:rsidRPr="00B0785A" w:rsidRDefault="002479F9" w:rsidP="002479F9">
      <w:pPr>
        <w:pStyle w:val="a5"/>
        <w:numPr>
          <w:ilvl w:val="4"/>
          <w:numId w:val="44"/>
        </w:numPr>
        <w:tabs>
          <w:tab w:val="left" w:pos="2135"/>
        </w:tabs>
        <w:ind w:left="284" w:right="-78" w:firstLine="852"/>
        <w:rPr>
          <w:sz w:val="27"/>
          <w:szCs w:val="27"/>
        </w:rPr>
      </w:pPr>
      <w:r w:rsidRPr="00B0785A">
        <w:rPr>
          <w:sz w:val="27"/>
          <w:szCs w:val="27"/>
        </w:rPr>
        <w:t>Место расположения водоприемников для водозаборов хозяйственно-питьевого водоснабжения должно</w:t>
      </w:r>
      <w:r w:rsidRPr="00B0785A">
        <w:rPr>
          <w:spacing w:val="1"/>
          <w:sz w:val="27"/>
          <w:szCs w:val="27"/>
        </w:rPr>
        <w:t xml:space="preserve"> </w:t>
      </w:r>
      <w:r w:rsidRPr="00B0785A">
        <w:rPr>
          <w:sz w:val="27"/>
          <w:szCs w:val="27"/>
        </w:rPr>
        <w:t>приниматься выше по течению водотока выпусков сточных вод, населенных пунктов, а также стоянок судов, товарно-</w:t>
      </w:r>
      <w:r w:rsidRPr="00B0785A">
        <w:rPr>
          <w:spacing w:val="1"/>
          <w:sz w:val="27"/>
          <w:szCs w:val="27"/>
        </w:rPr>
        <w:t xml:space="preserve"> </w:t>
      </w:r>
      <w:r w:rsidRPr="00B0785A">
        <w:rPr>
          <w:sz w:val="27"/>
          <w:szCs w:val="27"/>
        </w:rPr>
        <w:t>транспортных</w:t>
      </w:r>
      <w:r w:rsidRPr="00B0785A">
        <w:rPr>
          <w:spacing w:val="-4"/>
          <w:sz w:val="27"/>
          <w:szCs w:val="27"/>
        </w:rPr>
        <w:t xml:space="preserve"> </w:t>
      </w:r>
      <w:r w:rsidRPr="00B0785A">
        <w:rPr>
          <w:sz w:val="27"/>
          <w:szCs w:val="27"/>
        </w:rPr>
        <w:t>баз</w:t>
      </w:r>
      <w:r w:rsidRPr="00B0785A">
        <w:rPr>
          <w:spacing w:val="-2"/>
          <w:sz w:val="27"/>
          <w:szCs w:val="27"/>
        </w:rPr>
        <w:t xml:space="preserve"> </w:t>
      </w:r>
      <w:r w:rsidRPr="00B0785A">
        <w:rPr>
          <w:sz w:val="27"/>
          <w:szCs w:val="27"/>
        </w:rPr>
        <w:t>и</w:t>
      </w:r>
      <w:r w:rsidRPr="00B0785A">
        <w:rPr>
          <w:spacing w:val="-4"/>
          <w:sz w:val="27"/>
          <w:szCs w:val="27"/>
        </w:rPr>
        <w:t xml:space="preserve"> </w:t>
      </w:r>
      <w:r w:rsidRPr="00B0785A">
        <w:rPr>
          <w:sz w:val="27"/>
          <w:szCs w:val="27"/>
        </w:rPr>
        <w:t>складов</w:t>
      </w:r>
      <w:r w:rsidRPr="00B0785A">
        <w:rPr>
          <w:spacing w:val="-2"/>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обеспечивающей организацию</w:t>
      </w:r>
      <w:r w:rsidRPr="00B0785A">
        <w:rPr>
          <w:spacing w:val="-2"/>
          <w:sz w:val="27"/>
          <w:szCs w:val="27"/>
        </w:rPr>
        <w:t xml:space="preserve"> </w:t>
      </w:r>
      <w:r w:rsidRPr="00B0785A">
        <w:rPr>
          <w:sz w:val="27"/>
          <w:szCs w:val="27"/>
        </w:rPr>
        <w:t>зон</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p>
    <w:p w:rsidR="002479F9" w:rsidRPr="00B0785A" w:rsidRDefault="002479F9" w:rsidP="002479F9">
      <w:pPr>
        <w:pStyle w:val="a5"/>
        <w:numPr>
          <w:ilvl w:val="4"/>
          <w:numId w:val="44"/>
        </w:numPr>
        <w:tabs>
          <w:tab w:val="left" w:pos="2241"/>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использовании</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хозяйственно-бытовых</w:t>
      </w:r>
      <w:r w:rsidRPr="00B0785A">
        <w:rPr>
          <w:spacing w:val="1"/>
          <w:sz w:val="27"/>
          <w:szCs w:val="27"/>
        </w:rPr>
        <w:t xml:space="preserve"> </w:t>
      </w:r>
      <w:r w:rsidRPr="00B0785A">
        <w:rPr>
          <w:sz w:val="27"/>
          <w:szCs w:val="27"/>
        </w:rPr>
        <w:t>нужд</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проводиться</w:t>
      </w:r>
      <w:r w:rsidRPr="00B0785A">
        <w:rPr>
          <w:spacing w:val="1"/>
          <w:sz w:val="27"/>
          <w:szCs w:val="27"/>
        </w:rPr>
        <w:t xml:space="preserve"> </w:t>
      </w:r>
      <w:r w:rsidRPr="00B0785A">
        <w:rPr>
          <w:sz w:val="27"/>
          <w:szCs w:val="27"/>
        </w:rPr>
        <w:t>мероприятия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водоподготовке,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осветление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обесцвечивание,</w:t>
      </w:r>
      <w:r w:rsidRPr="00B0785A">
        <w:rPr>
          <w:spacing w:val="1"/>
          <w:sz w:val="27"/>
          <w:szCs w:val="27"/>
        </w:rPr>
        <w:t xml:space="preserve"> </w:t>
      </w:r>
      <w:r w:rsidRPr="00B0785A">
        <w:rPr>
          <w:sz w:val="27"/>
          <w:szCs w:val="27"/>
        </w:rPr>
        <w:t>обеззараживание,</w:t>
      </w:r>
      <w:r w:rsidRPr="00B0785A">
        <w:rPr>
          <w:spacing w:val="1"/>
          <w:sz w:val="27"/>
          <w:szCs w:val="27"/>
        </w:rPr>
        <w:t xml:space="preserve"> </w:t>
      </w:r>
      <w:r w:rsidRPr="00B0785A">
        <w:rPr>
          <w:sz w:val="27"/>
          <w:szCs w:val="27"/>
        </w:rPr>
        <w:t>специальная</w:t>
      </w:r>
      <w:r w:rsidRPr="00B0785A">
        <w:rPr>
          <w:spacing w:val="1"/>
          <w:sz w:val="27"/>
          <w:szCs w:val="27"/>
        </w:rPr>
        <w:t xml:space="preserve"> </w:t>
      </w:r>
      <w:r w:rsidRPr="00B0785A">
        <w:rPr>
          <w:sz w:val="27"/>
          <w:szCs w:val="27"/>
        </w:rPr>
        <w:t>обработка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удаления</w:t>
      </w:r>
      <w:r w:rsidRPr="00B0785A">
        <w:rPr>
          <w:spacing w:val="-67"/>
          <w:sz w:val="27"/>
          <w:szCs w:val="27"/>
        </w:rPr>
        <w:t xml:space="preserve"> </w:t>
      </w:r>
      <w:r w:rsidRPr="00B0785A">
        <w:rPr>
          <w:sz w:val="27"/>
          <w:szCs w:val="27"/>
        </w:rPr>
        <w:t>органических</w:t>
      </w:r>
      <w:r w:rsidRPr="00B0785A">
        <w:rPr>
          <w:spacing w:val="1"/>
          <w:sz w:val="27"/>
          <w:szCs w:val="27"/>
        </w:rPr>
        <w:t xml:space="preserve"> </w:t>
      </w:r>
      <w:r w:rsidRPr="00B0785A">
        <w:rPr>
          <w:sz w:val="27"/>
          <w:szCs w:val="27"/>
        </w:rPr>
        <w:t>веществ,</w:t>
      </w:r>
      <w:r w:rsidRPr="00B0785A">
        <w:rPr>
          <w:spacing w:val="1"/>
          <w:sz w:val="27"/>
          <w:szCs w:val="27"/>
        </w:rPr>
        <w:t xml:space="preserve"> </w:t>
      </w:r>
      <w:r w:rsidRPr="00B0785A">
        <w:rPr>
          <w:sz w:val="27"/>
          <w:szCs w:val="27"/>
        </w:rPr>
        <w:t>снижения</w:t>
      </w:r>
      <w:r w:rsidRPr="00B0785A">
        <w:rPr>
          <w:spacing w:val="1"/>
          <w:sz w:val="27"/>
          <w:szCs w:val="27"/>
        </w:rPr>
        <w:t xml:space="preserve"> </w:t>
      </w:r>
      <w:r w:rsidRPr="00B0785A">
        <w:rPr>
          <w:sz w:val="27"/>
          <w:szCs w:val="27"/>
        </w:rPr>
        <w:t>интенсивности</w:t>
      </w:r>
      <w:r w:rsidRPr="00B0785A">
        <w:rPr>
          <w:spacing w:val="1"/>
          <w:sz w:val="27"/>
          <w:szCs w:val="27"/>
        </w:rPr>
        <w:t xml:space="preserve"> </w:t>
      </w:r>
      <w:r w:rsidRPr="00B0785A">
        <w:rPr>
          <w:sz w:val="27"/>
          <w:szCs w:val="27"/>
        </w:rPr>
        <w:t>привкусов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запахов,</w:t>
      </w:r>
      <w:r w:rsidRPr="00B0785A">
        <w:rPr>
          <w:spacing w:val="1"/>
          <w:sz w:val="27"/>
          <w:szCs w:val="27"/>
        </w:rPr>
        <w:t xml:space="preserve"> </w:t>
      </w:r>
      <w:r w:rsidRPr="00B0785A">
        <w:rPr>
          <w:sz w:val="27"/>
          <w:szCs w:val="27"/>
        </w:rPr>
        <w:t>стабилизационная</w:t>
      </w:r>
      <w:r w:rsidRPr="00B0785A">
        <w:rPr>
          <w:spacing w:val="1"/>
          <w:sz w:val="27"/>
          <w:szCs w:val="27"/>
        </w:rPr>
        <w:t xml:space="preserve"> </w:t>
      </w:r>
      <w:r w:rsidRPr="00B0785A">
        <w:rPr>
          <w:sz w:val="27"/>
          <w:szCs w:val="27"/>
        </w:rPr>
        <w:t>обработка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водопроводных труб и оборудования от коррозии и образования отложений, обезжелезивание, фторирование, очистка от</w:t>
      </w:r>
      <w:r w:rsidRPr="00B0785A">
        <w:rPr>
          <w:spacing w:val="-67"/>
          <w:sz w:val="27"/>
          <w:szCs w:val="27"/>
        </w:rPr>
        <w:t xml:space="preserve"> </w:t>
      </w:r>
      <w:r w:rsidRPr="00B0785A">
        <w:rPr>
          <w:sz w:val="27"/>
          <w:szCs w:val="27"/>
        </w:rPr>
        <w:t>марганца,</w:t>
      </w:r>
      <w:r w:rsidRPr="00B0785A">
        <w:rPr>
          <w:spacing w:val="-2"/>
          <w:sz w:val="27"/>
          <w:szCs w:val="27"/>
        </w:rPr>
        <w:t xml:space="preserve"> </w:t>
      </w:r>
      <w:r w:rsidRPr="00B0785A">
        <w:rPr>
          <w:sz w:val="27"/>
          <w:szCs w:val="27"/>
        </w:rPr>
        <w:t>фтора</w:t>
      </w:r>
      <w:r w:rsidRPr="00B0785A">
        <w:rPr>
          <w:spacing w:val="-3"/>
          <w:sz w:val="27"/>
          <w:szCs w:val="27"/>
        </w:rPr>
        <w:t xml:space="preserve"> </w:t>
      </w:r>
      <w:r w:rsidRPr="00B0785A">
        <w:rPr>
          <w:sz w:val="27"/>
          <w:szCs w:val="27"/>
        </w:rPr>
        <w:t>и сероводорода,</w:t>
      </w:r>
      <w:r w:rsidRPr="00B0785A">
        <w:rPr>
          <w:spacing w:val="-1"/>
          <w:sz w:val="27"/>
          <w:szCs w:val="27"/>
        </w:rPr>
        <w:t xml:space="preserve"> </w:t>
      </w:r>
      <w:r w:rsidRPr="00B0785A">
        <w:rPr>
          <w:sz w:val="27"/>
          <w:szCs w:val="27"/>
        </w:rPr>
        <w:t>умягчение воды.</w:t>
      </w:r>
    </w:p>
    <w:p w:rsidR="002479F9" w:rsidRPr="00B0785A" w:rsidRDefault="002479F9" w:rsidP="002479F9">
      <w:pPr>
        <w:pStyle w:val="a3"/>
        <w:spacing w:before="1"/>
        <w:ind w:left="284" w:right="-78" w:firstLine="852"/>
        <w:jc w:val="both"/>
        <w:rPr>
          <w:sz w:val="27"/>
          <w:szCs w:val="27"/>
        </w:rPr>
      </w:pPr>
      <w:r w:rsidRPr="00B0785A">
        <w:rPr>
          <w:sz w:val="27"/>
          <w:szCs w:val="27"/>
        </w:rPr>
        <w:t>Методы</w:t>
      </w:r>
      <w:r w:rsidRPr="00B0785A">
        <w:rPr>
          <w:spacing w:val="1"/>
          <w:sz w:val="27"/>
          <w:szCs w:val="27"/>
        </w:rPr>
        <w:t xml:space="preserve"> </w:t>
      </w:r>
      <w:r w:rsidRPr="00B0785A">
        <w:rPr>
          <w:sz w:val="27"/>
          <w:szCs w:val="27"/>
        </w:rPr>
        <w:t>обработки</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расчетные</w:t>
      </w:r>
      <w:r w:rsidRPr="00B0785A">
        <w:rPr>
          <w:spacing w:val="1"/>
          <w:sz w:val="27"/>
          <w:szCs w:val="27"/>
        </w:rPr>
        <w:t xml:space="preserve"> </w:t>
      </w:r>
      <w:r w:rsidRPr="00B0785A">
        <w:rPr>
          <w:sz w:val="27"/>
          <w:szCs w:val="27"/>
        </w:rPr>
        <w:t>параметры</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водоподготовки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устанавливать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качества</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источнике</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водопровода,</w:t>
      </w:r>
      <w:r w:rsidRPr="00B0785A">
        <w:rPr>
          <w:spacing w:val="1"/>
          <w:sz w:val="27"/>
          <w:szCs w:val="27"/>
        </w:rPr>
        <w:t xml:space="preserve"> </w:t>
      </w:r>
      <w:r w:rsidRPr="00B0785A">
        <w:rPr>
          <w:sz w:val="27"/>
          <w:szCs w:val="27"/>
        </w:rPr>
        <w:t>производительности</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водоподготовки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местных</w:t>
      </w:r>
      <w:r w:rsidRPr="00B0785A">
        <w:rPr>
          <w:spacing w:val="1"/>
          <w:sz w:val="27"/>
          <w:szCs w:val="27"/>
        </w:rPr>
        <w:t xml:space="preserve"> </w:t>
      </w:r>
      <w:r w:rsidRPr="00B0785A">
        <w:rPr>
          <w:sz w:val="27"/>
          <w:szCs w:val="27"/>
        </w:rPr>
        <w:t>условий</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w:t>
      </w:r>
      <w:r w:rsidRPr="00B0785A">
        <w:rPr>
          <w:spacing w:val="1"/>
          <w:sz w:val="27"/>
          <w:szCs w:val="27"/>
        </w:rPr>
        <w:t xml:space="preserve"> </w:t>
      </w:r>
      <w:r w:rsidRPr="00B0785A">
        <w:rPr>
          <w:sz w:val="27"/>
          <w:szCs w:val="27"/>
        </w:rPr>
        <w:t>данных</w:t>
      </w:r>
      <w:r w:rsidRPr="00B0785A">
        <w:rPr>
          <w:spacing w:val="1"/>
          <w:sz w:val="27"/>
          <w:szCs w:val="27"/>
        </w:rPr>
        <w:t xml:space="preserve"> </w:t>
      </w:r>
      <w:r w:rsidRPr="00B0785A">
        <w:rPr>
          <w:sz w:val="27"/>
          <w:szCs w:val="27"/>
        </w:rPr>
        <w:t>технологических</w:t>
      </w:r>
      <w:r w:rsidRPr="00B0785A">
        <w:rPr>
          <w:spacing w:val="1"/>
          <w:sz w:val="27"/>
          <w:szCs w:val="27"/>
        </w:rPr>
        <w:t xml:space="preserve"> </w:t>
      </w:r>
      <w:r w:rsidRPr="00B0785A">
        <w:rPr>
          <w:sz w:val="27"/>
          <w:szCs w:val="27"/>
        </w:rPr>
        <w:t>изысканий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опыта</w:t>
      </w:r>
      <w:r w:rsidRPr="00B0785A">
        <w:rPr>
          <w:spacing w:val="1"/>
          <w:sz w:val="27"/>
          <w:szCs w:val="27"/>
        </w:rPr>
        <w:t xml:space="preserve"> </w:t>
      </w:r>
      <w:r w:rsidRPr="00B0785A">
        <w:rPr>
          <w:sz w:val="27"/>
          <w:szCs w:val="27"/>
        </w:rPr>
        <w:t>эксплуатации</w:t>
      </w:r>
      <w:r w:rsidRPr="00B0785A">
        <w:rPr>
          <w:spacing w:val="1"/>
          <w:sz w:val="27"/>
          <w:szCs w:val="27"/>
        </w:rPr>
        <w:t xml:space="preserve"> </w:t>
      </w:r>
      <w:r w:rsidRPr="00B0785A">
        <w:rPr>
          <w:sz w:val="27"/>
          <w:szCs w:val="27"/>
        </w:rPr>
        <w:t>сооружений,</w:t>
      </w:r>
      <w:r w:rsidRPr="00B0785A">
        <w:rPr>
          <w:spacing w:val="-2"/>
          <w:sz w:val="27"/>
          <w:szCs w:val="27"/>
        </w:rPr>
        <w:t xml:space="preserve"> </w:t>
      </w:r>
      <w:r w:rsidRPr="00B0785A">
        <w:rPr>
          <w:sz w:val="27"/>
          <w:szCs w:val="27"/>
        </w:rPr>
        <w:t>работающих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аналогичных</w:t>
      </w:r>
      <w:r w:rsidRPr="00B0785A">
        <w:rPr>
          <w:spacing w:val="1"/>
          <w:sz w:val="27"/>
          <w:szCs w:val="27"/>
        </w:rPr>
        <w:t xml:space="preserve"> </w:t>
      </w:r>
      <w:r w:rsidRPr="00B0785A">
        <w:rPr>
          <w:sz w:val="27"/>
          <w:szCs w:val="27"/>
        </w:rPr>
        <w:t>условиях.</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Коммуникации станций водоподготовки следует рассчитывать на возможность пропуска расхода воды на 20 - 30</w:t>
      </w:r>
      <w:r w:rsidRPr="00B0785A">
        <w:rPr>
          <w:spacing w:val="1"/>
          <w:sz w:val="27"/>
          <w:szCs w:val="27"/>
        </w:rPr>
        <w:t xml:space="preserve"> </w:t>
      </w:r>
      <w:r w:rsidRPr="00B0785A">
        <w:rPr>
          <w:sz w:val="27"/>
          <w:szCs w:val="27"/>
        </w:rPr>
        <w:t>процентов</w:t>
      </w:r>
      <w:r w:rsidRPr="00B0785A">
        <w:rPr>
          <w:spacing w:val="-3"/>
          <w:sz w:val="27"/>
          <w:szCs w:val="27"/>
        </w:rPr>
        <w:t xml:space="preserve"> </w:t>
      </w:r>
      <w:r w:rsidRPr="00B0785A">
        <w:rPr>
          <w:sz w:val="27"/>
          <w:szCs w:val="27"/>
        </w:rPr>
        <w:t>больше расчетного.</w:t>
      </w:r>
    </w:p>
    <w:p w:rsidR="002479F9" w:rsidRPr="00B0785A" w:rsidRDefault="002479F9" w:rsidP="002479F9">
      <w:pPr>
        <w:pStyle w:val="a3"/>
        <w:ind w:left="284" w:right="-78" w:firstLine="852"/>
        <w:jc w:val="both"/>
        <w:rPr>
          <w:sz w:val="27"/>
          <w:szCs w:val="27"/>
        </w:rPr>
      </w:pPr>
      <w:r w:rsidRPr="00B0785A">
        <w:rPr>
          <w:sz w:val="27"/>
          <w:szCs w:val="27"/>
        </w:rPr>
        <w:t>Сооружения водоподготовки следует располагать по естественному склону местности с учетом потерь напора в</w:t>
      </w:r>
      <w:r w:rsidRPr="00B0785A">
        <w:rPr>
          <w:spacing w:val="1"/>
          <w:sz w:val="27"/>
          <w:szCs w:val="27"/>
        </w:rPr>
        <w:t xml:space="preserve"> </w:t>
      </w:r>
      <w:r w:rsidRPr="00B0785A">
        <w:rPr>
          <w:sz w:val="27"/>
          <w:szCs w:val="27"/>
        </w:rPr>
        <w:t>сооружениях,</w:t>
      </w:r>
      <w:r w:rsidRPr="00B0785A">
        <w:rPr>
          <w:spacing w:val="-2"/>
          <w:sz w:val="27"/>
          <w:szCs w:val="27"/>
        </w:rPr>
        <w:t xml:space="preserve"> </w:t>
      </w:r>
      <w:r w:rsidRPr="00B0785A">
        <w:rPr>
          <w:sz w:val="27"/>
          <w:szCs w:val="27"/>
        </w:rPr>
        <w:t>соединительных</w:t>
      </w:r>
      <w:r w:rsidRPr="00B0785A">
        <w:rPr>
          <w:spacing w:val="1"/>
          <w:sz w:val="27"/>
          <w:szCs w:val="27"/>
        </w:rPr>
        <w:t xml:space="preserve"> </w:t>
      </w:r>
      <w:r w:rsidRPr="00B0785A">
        <w:rPr>
          <w:sz w:val="27"/>
          <w:szCs w:val="27"/>
        </w:rPr>
        <w:t>коммуникациях и измерительных</w:t>
      </w:r>
      <w:r w:rsidRPr="00B0785A">
        <w:rPr>
          <w:spacing w:val="1"/>
          <w:sz w:val="27"/>
          <w:szCs w:val="27"/>
        </w:rPr>
        <w:t xml:space="preserve"> </w:t>
      </w:r>
      <w:r w:rsidRPr="00B0785A">
        <w:rPr>
          <w:sz w:val="27"/>
          <w:szCs w:val="27"/>
        </w:rPr>
        <w:t>устройствах.</w:t>
      </w:r>
    </w:p>
    <w:p w:rsidR="002479F9" w:rsidRPr="00B0785A" w:rsidRDefault="002479F9" w:rsidP="002479F9">
      <w:pPr>
        <w:pStyle w:val="a3"/>
        <w:ind w:left="284" w:right="-78" w:firstLine="852"/>
        <w:jc w:val="both"/>
        <w:rPr>
          <w:sz w:val="27"/>
          <w:szCs w:val="27"/>
        </w:rPr>
      </w:pPr>
      <w:r w:rsidRPr="00B0785A">
        <w:rPr>
          <w:sz w:val="27"/>
          <w:szCs w:val="27"/>
        </w:rPr>
        <w:t>Для обеспечения гарантированного, стабильного качества и улучшения химического состава питьевой воды в</w:t>
      </w:r>
      <w:r w:rsidRPr="00B0785A">
        <w:rPr>
          <w:spacing w:val="1"/>
          <w:sz w:val="27"/>
          <w:szCs w:val="27"/>
        </w:rPr>
        <w:t xml:space="preserve"> </w:t>
      </w:r>
      <w:r w:rsidRPr="00B0785A">
        <w:rPr>
          <w:sz w:val="27"/>
          <w:szCs w:val="27"/>
        </w:rPr>
        <w:t>жилых домах, санаторно-оздоровительных, лечебно-профилактических, а также детских учреждениях предусматривать</w:t>
      </w:r>
      <w:r w:rsidRPr="00B0785A">
        <w:rPr>
          <w:spacing w:val="1"/>
          <w:sz w:val="27"/>
          <w:szCs w:val="27"/>
        </w:rPr>
        <w:t xml:space="preserve"> </w:t>
      </w:r>
      <w:r w:rsidRPr="00B0785A">
        <w:rPr>
          <w:sz w:val="27"/>
          <w:szCs w:val="27"/>
        </w:rPr>
        <w:t>отдельную систему разбора воды для питья и приготовления пищи и устанавливать на входе в эту систему фильтры</w:t>
      </w:r>
      <w:r w:rsidRPr="00B0785A">
        <w:rPr>
          <w:spacing w:val="1"/>
          <w:sz w:val="27"/>
          <w:szCs w:val="27"/>
        </w:rPr>
        <w:t xml:space="preserve"> </w:t>
      </w:r>
      <w:r w:rsidRPr="00B0785A">
        <w:rPr>
          <w:sz w:val="27"/>
          <w:szCs w:val="27"/>
        </w:rPr>
        <w:t>тонкой очистки промышленного производства, соответствующие государственным стандартам Российской Федерации и</w:t>
      </w:r>
      <w:r w:rsidRPr="00B0785A">
        <w:rPr>
          <w:spacing w:val="-67"/>
          <w:sz w:val="27"/>
          <w:szCs w:val="27"/>
        </w:rPr>
        <w:t xml:space="preserve"> </w:t>
      </w:r>
      <w:r w:rsidRPr="00B0785A">
        <w:rPr>
          <w:sz w:val="27"/>
          <w:szCs w:val="27"/>
        </w:rPr>
        <w:t>имеющие</w:t>
      </w:r>
      <w:r w:rsidRPr="00B0785A">
        <w:rPr>
          <w:spacing w:val="-1"/>
          <w:sz w:val="27"/>
          <w:szCs w:val="27"/>
        </w:rPr>
        <w:t xml:space="preserve"> </w:t>
      </w:r>
      <w:r w:rsidRPr="00B0785A">
        <w:rPr>
          <w:sz w:val="27"/>
          <w:szCs w:val="27"/>
        </w:rPr>
        <w:t>сертификаты</w:t>
      </w:r>
      <w:r w:rsidRPr="00B0785A">
        <w:rPr>
          <w:spacing w:val="-1"/>
          <w:sz w:val="27"/>
          <w:szCs w:val="27"/>
        </w:rPr>
        <w:t xml:space="preserve"> </w:t>
      </w:r>
      <w:r w:rsidRPr="00B0785A">
        <w:rPr>
          <w:sz w:val="27"/>
          <w:szCs w:val="27"/>
        </w:rPr>
        <w:t>соответствия</w:t>
      </w:r>
      <w:r w:rsidRPr="00B0785A">
        <w:rPr>
          <w:spacing w:val="-1"/>
          <w:sz w:val="27"/>
          <w:szCs w:val="27"/>
        </w:rPr>
        <w:t xml:space="preserve"> </w:t>
      </w:r>
      <w:r w:rsidRPr="00B0785A">
        <w:rPr>
          <w:sz w:val="27"/>
          <w:szCs w:val="27"/>
        </w:rPr>
        <w:t>санитарно-гигиеническим</w:t>
      </w:r>
      <w:r w:rsidRPr="00B0785A">
        <w:rPr>
          <w:spacing w:val="-1"/>
          <w:sz w:val="27"/>
          <w:szCs w:val="27"/>
        </w:rPr>
        <w:t xml:space="preserve"> </w:t>
      </w:r>
      <w:r w:rsidRPr="00B0785A">
        <w:rPr>
          <w:sz w:val="27"/>
          <w:szCs w:val="27"/>
        </w:rPr>
        <w:t>требованиям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p>
    <w:p w:rsidR="002479F9" w:rsidRPr="00B0785A" w:rsidRDefault="002479F9" w:rsidP="002479F9">
      <w:pPr>
        <w:pStyle w:val="a5"/>
        <w:numPr>
          <w:ilvl w:val="4"/>
          <w:numId w:val="44"/>
        </w:numPr>
        <w:tabs>
          <w:tab w:val="left" w:pos="2157"/>
        </w:tabs>
        <w:ind w:left="284" w:right="-78" w:firstLine="852"/>
        <w:rPr>
          <w:sz w:val="27"/>
          <w:szCs w:val="27"/>
        </w:rPr>
      </w:pPr>
      <w:r w:rsidRPr="00B0785A">
        <w:rPr>
          <w:sz w:val="27"/>
          <w:szCs w:val="27"/>
        </w:rPr>
        <w:t>Водоводы и водопроводные сети следует проектировать с уклоном не менее 0,001 по направлению к</w:t>
      </w:r>
      <w:r w:rsidRPr="00B0785A">
        <w:rPr>
          <w:spacing w:val="1"/>
          <w:sz w:val="27"/>
          <w:szCs w:val="27"/>
        </w:rPr>
        <w:t xml:space="preserve"> </w:t>
      </w:r>
      <w:r w:rsidRPr="00B0785A">
        <w:rPr>
          <w:sz w:val="27"/>
          <w:szCs w:val="27"/>
        </w:rPr>
        <w:t>выпуску; при</w:t>
      </w:r>
      <w:r w:rsidRPr="00B0785A">
        <w:rPr>
          <w:spacing w:val="-3"/>
          <w:sz w:val="27"/>
          <w:szCs w:val="27"/>
        </w:rPr>
        <w:t xml:space="preserve"> </w:t>
      </w:r>
      <w:r w:rsidRPr="00B0785A">
        <w:rPr>
          <w:sz w:val="27"/>
          <w:szCs w:val="27"/>
        </w:rPr>
        <w:t>плоском рельефе</w:t>
      </w:r>
      <w:r w:rsidRPr="00B0785A">
        <w:rPr>
          <w:spacing w:val="-1"/>
          <w:sz w:val="27"/>
          <w:szCs w:val="27"/>
        </w:rPr>
        <w:t xml:space="preserve"> </w:t>
      </w:r>
      <w:r w:rsidRPr="00B0785A">
        <w:rPr>
          <w:sz w:val="27"/>
          <w:szCs w:val="27"/>
        </w:rPr>
        <w:t>местности уклон</w:t>
      </w:r>
      <w:r w:rsidRPr="00B0785A">
        <w:rPr>
          <w:spacing w:val="1"/>
          <w:sz w:val="27"/>
          <w:szCs w:val="27"/>
        </w:rPr>
        <w:t xml:space="preserve"> </w:t>
      </w:r>
      <w:r w:rsidRPr="00B0785A">
        <w:rPr>
          <w:sz w:val="27"/>
          <w:szCs w:val="27"/>
        </w:rPr>
        <w:t>допускается уменьшать</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0,0005.</w:t>
      </w:r>
    </w:p>
    <w:p w:rsidR="002479F9" w:rsidRPr="00B0785A" w:rsidRDefault="002479F9" w:rsidP="002479F9">
      <w:pPr>
        <w:pStyle w:val="a5"/>
        <w:numPr>
          <w:ilvl w:val="4"/>
          <w:numId w:val="44"/>
        </w:numPr>
        <w:tabs>
          <w:tab w:val="left" w:pos="2226"/>
        </w:tabs>
        <w:spacing w:line="242" w:lineRule="auto"/>
        <w:ind w:left="284" w:right="-78" w:firstLine="852"/>
        <w:rPr>
          <w:sz w:val="27"/>
          <w:szCs w:val="27"/>
        </w:rPr>
      </w:pPr>
      <w:r w:rsidRPr="00B0785A">
        <w:rPr>
          <w:sz w:val="27"/>
          <w:szCs w:val="27"/>
        </w:rPr>
        <w:t>Количество</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водоводов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категории</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очередности</w:t>
      </w:r>
      <w:r w:rsidRPr="00B0785A">
        <w:rPr>
          <w:spacing w:val="-1"/>
          <w:sz w:val="27"/>
          <w:szCs w:val="27"/>
        </w:rPr>
        <w:t xml:space="preserve"> </w:t>
      </w:r>
      <w:r w:rsidRPr="00B0785A">
        <w:rPr>
          <w:sz w:val="27"/>
          <w:szCs w:val="27"/>
        </w:rPr>
        <w:t>строительства.</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подрабатываемых</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водоводов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две</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их</w:t>
      </w:r>
      <w:r w:rsidRPr="00B0785A">
        <w:rPr>
          <w:spacing w:val="7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прокладывать</w:t>
      </w:r>
      <w:r w:rsidRPr="00B0785A">
        <w:rPr>
          <w:spacing w:val="-2"/>
          <w:sz w:val="27"/>
          <w:szCs w:val="27"/>
        </w:rPr>
        <w:t xml:space="preserve"> </w:t>
      </w:r>
      <w:r w:rsidRPr="00B0785A">
        <w:rPr>
          <w:sz w:val="27"/>
          <w:szCs w:val="27"/>
        </w:rPr>
        <w:t>на площадях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разными сроками подработки.</w:t>
      </w:r>
    </w:p>
    <w:p w:rsidR="002479F9" w:rsidRPr="00B0785A" w:rsidRDefault="002479F9" w:rsidP="002479F9">
      <w:pPr>
        <w:pStyle w:val="a5"/>
        <w:numPr>
          <w:ilvl w:val="4"/>
          <w:numId w:val="44"/>
        </w:numPr>
        <w:tabs>
          <w:tab w:val="left" w:pos="2272"/>
        </w:tabs>
        <w:ind w:left="284" w:right="-78" w:firstLine="852"/>
        <w:rPr>
          <w:sz w:val="27"/>
          <w:szCs w:val="27"/>
        </w:rPr>
      </w:pPr>
      <w:r w:rsidRPr="00B0785A">
        <w:rPr>
          <w:sz w:val="27"/>
          <w:szCs w:val="27"/>
        </w:rPr>
        <w:t>Водопроводные</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кольцевыми.</w:t>
      </w:r>
      <w:r w:rsidRPr="00B0785A">
        <w:rPr>
          <w:spacing w:val="1"/>
          <w:sz w:val="27"/>
          <w:szCs w:val="27"/>
        </w:rPr>
        <w:t xml:space="preserve"> </w:t>
      </w:r>
      <w:r w:rsidRPr="00B0785A">
        <w:rPr>
          <w:sz w:val="27"/>
          <w:szCs w:val="27"/>
        </w:rPr>
        <w:t>Тупиковые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применять:</w:t>
      </w:r>
    </w:p>
    <w:p w:rsidR="002479F9" w:rsidRPr="00B0785A" w:rsidRDefault="002479F9" w:rsidP="002479F9">
      <w:pPr>
        <w:pStyle w:val="a3"/>
        <w:spacing w:line="242" w:lineRule="auto"/>
        <w:ind w:left="284" w:right="-78" w:firstLine="852"/>
        <w:rPr>
          <w:sz w:val="27"/>
          <w:szCs w:val="27"/>
        </w:rPr>
      </w:pPr>
      <w:r w:rsidRPr="00B0785A">
        <w:rPr>
          <w:sz w:val="27"/>
          <w:szCs w:val="27"/>
        </w:rPr>
        <w:t>для</w:t>
      </w:r>
      <w:r w:rsidRPr="00B0785A">
        <w:rPr>
          <w:spacing w:val="29"/>
          <w:sz w:val="27"/>
          <w:szCs w:val="27"/>
        </w:rPr>
        <w:t xml:space="preserve"> </w:t>
      </w:r>
      <w:r w:rsidRPr="00B0785A">
        <w:rPr>
          <w:sz w:val="27"/>
          <w:szCs w:val="27"/>
        </w:rPr>
        <w:t>подачи</w:t>
      </w:r>
      <w:r w:rsidRPr="00B0785A">
        <w:rPr>
          <w:spacing w:val="31"/>
          <w:sz w:val="27"/>
          <w:szCs w:val="27"/>
        </w:rPr>
        <w:t xml:space="preserve"> </w:t>
      </w:r>
      <w:r w:rsidRPr="00B0785A">
        <w:rPr>
          <w:sz w:val="27"/>
          <w:szCs w:val="27"/>
        </w:rPr>
        <w:t>воды</w:t>
      </w:r>
      <w:r w:rsidRPr="00B0785A">
        <w:rPr>
          <w:spacing w:val="29"/>
          <w:sz w:val="27"/>
          <w:szCs w:val="27"/>
        </w:rPr>
        <w:t xml:space="preserve"> </w:t>
      </w:r>
      <w:r w:rsidRPr="00B0785A">
        <w:rPr>
          <w:sz w:val="27"/>
          <w:szCs w:val="27"/>
        </w:rPr>
        <w:t>на</w:t>
      </w:r>
      <w:r w:rsidRPr="00B0785A">
        <w:rPr>
          <w:spacing w:val="29"/>
          <w:sz w:val="27"/>
          <w:szCs w:val="27"/>
        </w:rPr>
        <w:t xml:space="preserve"> </w:t>
      </w:r>
      <w:r w:rsidRPr="00B0785A">
        <w:rPr>
          <w:sz w:val="27"/>
          <w:szCs w:val="27"/>
        </w:rPr>
        <w:t>производственные</w:t>
      </w:r>
      <w:r w:rsidRPr="00B0785A">
        <w:rPr>
          <w:spacing w:val="29"/>
          <w:sz w:val="27"/>
          <w:szCs w:val="27"/>
        </w:rPr>
        <w:t xml:space="preserve"> </w:t>
      </w:r>
      <w:r w:rsidRPr="00B0785A">
        <w:rPr>
          <w:sz w:val="27"/>
          <w:szCs w:val="27"/>
        </w:rPr>
        <w:t>нужды</w:t>
      </w:r>
      <w:r w:rsidRPr="00B0785A">
        <w:rPr>
          <w:spacing w:val="34"/>
          <w:sz w:val="27"/>
          <w:szCs w:val="27"/>
        </w:rPr>
        <w:t xml:space="preserve"> </w:t>
      </w:r>
      <w:r w:rsidRPr="00B0785A">
        <w:rPr>
          <w:sz w:val="27"/>
          <w:szCs w:val="27"/>
        </w:rPr>
        <w:t>-</w:t>
      </w:r>
      <w:r w:rsidRPr="00B0785A">
        <w:rPr>
          <w:spacing w:val="29"/>
          <w:sz w:val="27"/>
          <w:szCs w:val="27"/>
        </w:rPr>
        <w:t xml:space="preserve"> </w:t>
      </w:r>
      <w:r w:rsidRPr="00B0785A">
        <w:rPr>
          <w:sz w:val="27"/>
          <w:szCs w:val="27"/>
        </w:rPr>
        <w:t>при</w:t>
      </w:r>
      <w:r w:rsidRPr="00B0785A">
        <w:rPr>
          <w:spacing w:val="29"/>
          <w:sz w:val="27"/>
          <w:szCs w:val="27"/>
        </w:rPr>
        <w:t xml:space="preserve"> </w:t>
      </w:r>
      <w:r w:rsidRPr="00B0785A">
        <w:rPr>
          <w:sz w:val="27"/>
          <w:szCs w:val="27"/>
        </w:rPr>
        <w:t>допустимости</w:t>
      </w:r>
      <w:r w:rsidRPr="00B0785A">
        <w:rPr>
          <w:spacing w:val="29"/>
          <w:sz w:val="27"/>
          <w:szCs w:val="27"/>
        </w:rPr>
        <w:t xml:space="preserve"> </w:t>
      </w:r>
      <w:r w:rsidRPr="00B0785A">
        <w:rPr>
          <w:sz w:val="27"/>
          <w:szCs w:val="27"/>
        </w:rPr>
        <w:t>перерыва</w:t>
      </w:r>
      <w:r w:rsidRPr="00B0785A">
        <w:rPr>
          <w:spacing w:val="28"/>
          <w:sz w:val="27"/>
          <w:szCs w:val="27"/>
        </w:rPr>
        <w:t xml:space="preserve"> </w:t>
      </w:r>
      <w:r w:rsidRPr="00B0785A">
        <w:rPr>
          <w:sz w:val="27"/>
          <w:szCs w:val="27"/>
        </w:rPr>
        <w:t>в</w:t>
      </w:r>
      <w:r w:rsidRPr="00B0785A">
        <w:rPr>
          <w:spacing w:val="30"/>
          <w:sz w:val="27"/>
          <w:szCs w:val="27"/>
        </w:rPr>
        <w:t xml:space="preserve"> </w:t>
      </w:r>
      <w:r w:rsidRPr="00B0785A">
        <w:rPr>
          <w:sz w:val="27"/>
          <w:szCs w:val="27"/>
        </w:rPr>
        <w:t>водоснабжении</w:t>
      </w:r>
      <w:r w:rsidRPr="00B0785A">
        <w:rPr>
          <w:spacing w:val="29"/>
          <w:sz w:val="27"/>
          <w:szCs w:val="27"/>
        </w:rPr>
        <w:t xml:space="preserve"> </w:t>
      </w:r>
      <w:r w:rsidRPr="00B0785A">
        <w:rPr>
          <w:sz w:val="27"/>
          <w:szCs w:val="27"/>
        </w:rPr>
        <w:t>на</w:t>
      </w:r>
      <w:r w:rsidRPr="00B0785A">
        <w:rPr>
          <w:spacing w:val="31"/>
          <w:sz w:val="27"/>
          <w:szCs w:val="27"/>
        </w:rPr>
        <w:t xml:space="preserve"> </w:t>
      </w:r>
      <w:r w:rsidRPr="00B0785A">
        <w:rPr>
          <w:sz w:val="27"/>
          <w:szCs w:val="27"/>
        </w:rPr>
        <w:t>время</w:t>
      </w:r>
      <w:r w:rsidRPr="00B0785A">
        <w:rPr>
          <w:spacing w:val="-67"/>
          <w:sz w:val="27"/>
          <w:szCs w:val="27"/>
        </w:rPr>
        <w:t xml:space="preserve"> </w:t>
      </w:r>
      <w:r w:rsidRPr="00B0785A">
        <w:rPr>
          <w:sz w:val="27"/>
          <w:szCs w:val="27"/>
        </w:rPr>
        <w:t>ликвидации</w:t>
      </w:r>
      <w:r w:rsidRPr="00B0785A">
        <w:rPr>
          <w:spacing w:val="-1"/>
          <w:sz w:val="27"/>
          <w:szCs w:val="27"/>
        </w:rPr>
        <w:t xml:space="preserve"> </w:t>
      </w:r>
      <w:r w:rsidRPr="00B0785A">
        <w:rPr>
          <w:sz w:val="27"/>
          <w:szCs w:val="27"/>
        </w:rPr>
        <w:t>аварии;</w:t>
      </w:r>
    </w:p>
    <w:p w:rsidR="002479F9" w:rsidRPr="00B0785A" w:rsidRDefault="002479F9" w:rsidP="002479F9">
      <w:pPr>
        <w:pStyle w:val="a3"/>
        <w:spacing w:line="317" w:lineRule="exact"/>
        <w:ind w:left="284" w:right="-78" w:firstLine="852"/>
        <w:rPr>
          <w:sz w:val="27"/>
          <w:szCs w:val="27"/>
        </w:rPr>
      </w:pPr>
      <w:r w:rsidRPr="00B0785A">
        <w:rPr>
          <w:sz w:val="27"/>
          <w:szCs w:val="27"/>
        </w:rPr>
        <w:t>для</w:t>
      </w:r>
      <w:r w:rsidRPr="00B0785A">
        <w:rPr>
          <w:spacing w:val="-3"/>
          <w:sz w:val="27"/>
          <w:szCs w:val="27"/>
        </w:rPr>
        <w:t xml:space="preserve"> </w:t>
      </w:r>
      <w:r w:rsidRPr="00B0785A">
        <w:rPr>
          <w:sz w:val="27"/>
          <w:szCs w:val="27"/>
        </w:rPr>
        <w:t>подачи</w:t>
      </w:r>
      <w:r w:rsidRPr="00B0785A">
        <w:rPr>
          <w:spacing w:val="-2"/>
          <w:sz w:val="27"/>
          <w:szCs w:val="27"/>
        </w:rPr>
        <w:t xml:space="preserve"> </w:t>
      </w:r>
      <w:r w:rsidRPr="00B0785A">
        <w:rPr>
          <w:sz w:val="27"/>
          <w:szCs w:val="27"/>
        </w:rPr>
        <w:t>воды</w:t>
      </w:r>
      <w:r w:rsidRPr="00B0785A">
        <w:rPr>
          <w:spacing w:val="-5"/>
          <w:sz w:val="27"/>
          <w:szCs w:val="27"/>
        </w:rPr>
        <w:t xml:space="preserve"> </w:t>
      </w:r>
      <w:r w:rsidRPr="00B0785A">
        <w:rPr>
          <w:sz w:val="27"/>
          <w:szCs w:val="27"/>
        </w:rPr>
        <w:t>на</w:t>
      </w:r>
      <w:r w:rsidRPr="00B0785A">
        <w:rPr>
          <w:spacing w:val="-5"/>
          <w:sz w:val="27"/>
          <w:szCs w:val="27"/>
        </w:rPr>
        <w:t xml:space="preserve"> </w:t>
      </w:r>
      <w:r w:rsidRPr="00B0785A">
        <w:rPr>
          <w:sz w:val="27"/>
          <w:szCs w:val="27"/>
        </w:rPr>
        <w:t>хозяйственно-питьевые</w:t>
      </w:r>
      <w:r w:rsidRPr="00B0785A">
        <w:rPr>
          <w:spacing w:val="-2"/>
          <w:sz w:val="27"/>
          <w:szCs w:val="27"/>
        </w:rPr>
        <w:t xml:space="preserve"> </w:t>
      </w:r>
      <w:r w:rsidRPr="00B0785A">
        <w:rPr>
          <w:sz w:val="27"/>
          <w:szCs w:val="27"/>
        </w:rPr>
        <w:t>нужды -</w:t>
      </w:r>
      <w:r w:rsidRPr="00B0785A">
        <w:rPr>
          <w:spacing w:val="-5"/>
          <w:sz w:val="27"/>
          <w:szCs w:val="27"/>
        </w:rPr>
        <w:t xml:space="preserve"> </w:t>
      </w:r>
      <w:r w:rsidRPr="00B0785A">
        <w:rPr>
          <w:sz w:val="27"/>
          <w:szCs w:val="27"/>
        </w:rPr>
        <w:t>при</w:t>
      </w:r>
      <w:r w:rsidRPr="00B0785A">
        <w:rPr>
          <w:spacing w:val="-2"/>
          <w:sz w:val="27"/>
          <w:szCs w:val="27"/>
        </w:rPr>
        <w:t xml:space="preserve"> </w:t>
      </w:r>
      <w:r w:rsidRPr="00B0785A">
        <w:rPr>
          <w:sz w:val="27"/>
          <w:szCs w:val="27"/>
        </w:rPr>
        <w:t>диаметре</w:t>
      </w:r>
      <w:r w:rsidRPr="00B0785A">
        <w:rPr>
          <w:spacing w:val="-3"/>
          <w:sz w:val="27"/>
          <w:szCs w:val="27"/>
        </w:rPr>
        <w:t xml:space="preserve"> </w:t>
      </w:r>
      <w:r w:rsidRPr="00B0785A">
        <w:rPr>
          <w:sz w:val="27"/>
          <w:szCs w:val="27"/>
        </w:rPr>
        <w:t>труб</w:t>
      </w:r>
      <w:r w:rsidRPr="00B0785A">
        <w:rPr>
          <w:spacing w:val="-1"/>
          <w:sz w:val="27"/>
          <w:szCs w:val="27"/>
        </w:rPr>
        <w:t xml:space="preserve"> </w:t>
      </w:r>
      <w:r w:rsidRPr="00B0785A">
        <w:rPr>
          <w:sz w:val="27"/>
          <w:szCs w:val="27"/>
        </w:rPr>
        <w:t>не</w:t>
      </w:r>
      <w:r w:rsidRPr="00B0785A">
        <w:rPr>
          <w:spacing w:val="-2"/>
          <w:sz w:val="27"/>
          <w:szCs w:val="27"/>
        </w:rPr>
        <w:t xml:space="preserve"> </w:t>
      </w:r>
      <w:r w:rsidRPr="00B0785A">
        <w:rPr>
          <w:sz w:val="27"/>
          <w:szCs w:val="27"/>
        </w:rPr>
        <w:t>больше</w:t>
      </w:r>
      <w:r w:rsidRPr="00B0785A">
        <w:rPr>
          <w:spacing w:val="-2"/>
          <w:sz w:val="27"/>
          <w:szCs w:val="27"/>
        </w:rPr>
        <w:t xml:space="preserve"> </w:t>
      </w:r>
      <w:r w:rsidRPr="00B0785A">
        <w:rPr>
          <w:sz w:val="27"/>
          <w:szCs w:val="27"/>
        </w:rPr>
        <w:t>100</w:t>
      </w:r>
      <w:r w:rsidRPr="00B0785A">
        <w:rPr>
          <w:spacing w:val="-1"/>
          <w:sz w:val="27"/>
          <w:szCs w:val="27"/>
        </w:rPr>
        <w:t xml:space="preserve"> </w:t>
      </w:r>
      <w:r w:rsidRPr="00B0785A">
        <w:rPr>
          <w:sz w:val="27"/>
          <w:szCs w:val="27"/>
        </w:rPr>
        <w:t>мм;</w:t>
      </w:r>
    </w:p>
    <w:p w:rsidR="002479F9" w:rsidRPr="00B0785A" w:rsidRDefault="002479F9" w:rsidP="002479F9">
      <w:pPr>
        <w:pStyle w:val="a3"/>
        <w:ind w:left="284" w:right="-78" w:firstLine="852"/>
        <w:rPr>
          <w:sz w:val="27"/>
          <w:szCs w:val="27"/>
        </w:rPr>
      </w:pPr>
      <w:r w:rsidRPr="00B0785A">
        <w:rPr>
          <w:sz w:val="27"/>
          <w:szCs w:val="27"/>
        </w:rPr>
        <w:t>для</w:t>
      </w:r>
      <w:r w:rsidRPr="00B0785A">
        <w:rPr>
          <w:spacing w:val="54"/>
          <w:sz w:val="27"/>
          <w:szCs w:val="27"/>
        </w:rPr>
        <w:t xml:space="preserve"> </w:t>
      </w:r>
      <w:r w:rsidRPr="00B0785A">
        <w:rPr>
          <w:sz w:val="27"/>
          <w:szCs w:val="27"/>
        </w:rPr>
        <w:t>подачи</w:t>
      </w:r>
      <w:r w:rsidRPr="00B0785A">
        <w:rPr>
          <w:spacing w:val="55"/>
          <w:sz w:val="27"/>
          <w:szCs w:val="27"/>
        </w:rPr>
        <w:t xml:space="preserve"> </w:t>
      </w:r>
      <w:r w:rsidRPr="00B0785A">
        <w:rPr>
          <w:sz w:val="27"/>
          <w:szCs w:val="27"/>
        </w:rPr>
        <w:t>воды</w:t>
      </w:r>
      <w:r w:rsidRPr="00B0785A">
        <w:rPr>
          <w:spacing w:val="53"/>
          <w:sz w:val="27"/>
          <w:szCs w:val="27"/>
        </w:rPr>
        <w:t xml:space="preserve"> </w:t>
      </w:r>
      <w:r w:rsidRPr="00B0785A">
        <w:rPr>
          <w:sz w:val="27"/>
          <w:szCs w:val="27"/>
        </w:rPr>
        <w:t>на</w:t>
      </w:r>
      <w:r w:rsidRPr="00B0785A">
        <w:rPr>
          <w:spacing w:val="55"/>
          <w:sz w:val="27"/>
          <w:szCs w:val="27"/>
        </w:rPr>
        <w:t xml:space="preserve"> </w:t>
      </w:r>
      <w:r w:rsidRPr="00B0785A">
        <w:rPr>
          <w:sz w:val="27"/>
          <w:szCs w:val="27"/>
        </w:rPr>
        <w:t>противопожарные</w:t>
      </w:r>
      <w:r w:rsidRPr="00B0785A">
        <w:rPr>
          <w:spacing w:val="52"/>
          <w:sz w:val="27"/>
          <w:szCs w:val="27"/>
        </w:rPr>
        <w:t xml:space="preserve"> </w:t>
      </w:r>
      <w:r w:rsidRPr="00B0785A">
        <w:rPr>
          <w:sz w:val="27"/>
          <w:szCs w:val="27"/>
        </w:rPr>
        <w:t>или</w:t>
      </w:r>
      <w:r w:rsidRPr="00B0785A">
        <w:rPr>
          <w:spacing w:val="55"/>
          <w:sz w:val="27"/>
          <w:szCs w:val="27"/>
        </w:rPr>
        <w:t xml:space="preserve"> </w:t>
      </w:r>
      <w:r w:rsidRPr="00B0785A">
        <w:rPr>
          <w:sz w:val="27"/>
          <w:szCs w:val="27"/>
        </w:rPr>
        <w:t>на</w:t>
      </w:r>
      <w:r w:rsidRPr="00B0785A">
        <w:rPr>
          <w:spacing w:val="52"/>
          <w:sz w:val="27"/>
          <w:szCs w:val="27"/>
        </w:rPr>
        <w:t xml:space="preserve"> </w:t>
      </w:r>
      <w:r w:rsidRPr="00B0785A">
        <w:rPr>
          <w:sz w:val="27"/>
          <w:szCs w:val="27"/>
        </w:rPr>
        <w:t>хозяйственно-противопожарные</w:t>
      </w:r>
      <w:r w:rsidRPr="00B0785A">
        <w:rPr>
          <w:spacing w:val="55"/>
          <w:sz w:val="27"/>
          <w:szCs w:val="27"/>
        </w:rPr>
        <w:t xml:space="preserve"> </w:t>
      </w:r>
      <w:r w:rsidRPr="00B0785A">
        <w:rPr>
          <w:sz w:val="27"/>
          <w:szCs w:val="27"/>
        </w:rPr>
        <w:t>нужды</w:t>
      </w:r>
      <w:r w:rsidRPr="00B0785A">
        <w:rPr>
          <w:spacing w:val="55"/>
          <w:sz w:val="27"/>
          <w:szCs w:val="27"/>
        </w:rPr>
        <w:t xml:space="preserve"> </w:t>
      </w:r>
      <w:r w:rsidRPr="00B0785A">
        <w:rPr>
          <w:sz w:val="27"/>
          <w:szCs w:val="27"/>
        </w:rPr>
        <w:t>независимо</w:t>
      </w:r>
      <w:r w:rsidRPr="00B0785A">
        <w:rPr>
          <w:spacing w:val="55"/>
          <w:sz w:val="27"/>
          <w:szCs w:val="27"/>
        </w:rPr>
        <w:t xml:space="preserve"> </w:t>
      </w:r>
      <w:r w:rsidRPr="00B0785A">
        <w:rPr>
          <w:sz w:val="27"/>
          <w:szCs w:val="27"/>
        </w:rPr>
        <w:t>от</w:t>
      </w:r>
      <w:r w:rsidRPr="00B0785A">
        <w:rPr>
          <w:spacing w:val="52"/>
          <w:sz w:val="27"/>
          <w:szCs w:val="27"/>
        </w:rPr>
        <w:t xml:space="preserve"> </w:t>
      </w:r>
      <w:r w:rsidRPr="00B0785A">
        <w:rPr>
          <w:sz w:val="27"/>
          <w:szCs w:val="27"/>
        </w:rPr>
        <w:t>расхода</w:t>
      </w:r>
      <w:r w:rsidRPr="00B0785A">
        <w:rPr>
          <w:spacing w:val="-67"/>
          <w:sz w:val="27"/>
          <w:szCs w:val="27"/>
        </w:rPr>
        <w:t xml:space="preserve"> </w:t>
      </w:r>
      <w:r w:rsidRPr="00B0785A">
        <w:rPr>
          <w:sz w:val="27"/>
          <w:szCs w:val="27"/>
        </w:rPr>
        <w:t>воды</w:t>
      </w:r>
      <w:r w:rsidRPr="00B0785A">
        <w:rPr>
          <w:spacing w:val="-1"/>
          <w:sz w:val="27"/>
          <w:szCs w:val="27"/>
        </w:rPr>
        <w:t xml:space="preserve"> </w:t>
      </w:r>
      <w:r w:rsidRPr="00B0785A">
        <w:rPr>
          <w:sz w:val="27"/>
          <w:szCs w:val="27"/>
        </w:rPr>
        <w:t>на</w:t>
      </w:r>
      <w:r w:rsidRPr="00B0785A">
        <w:rPr>
          <w:spacing w:val="-3"/>
          <w:sz w:val="27"/>
          <w:szCs w:val="27"/>
        </w:rPr>
        <w:t xml:space="preserve"> </w:t>
      </w:r>
      <w:r w:rsidRPr="00B0785A">
        <w:rPr>
          <w:sz w:val="27"/>
          <w:szCs w:val="27"/>
        </w:rPr>
        <w:t>пожаротушение</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при</w:t>
      </w:r>
      <w:r w:rsidRPr="00B0785A">
        <w:rPr>
          <w:spacing w:val="-3"/>
          <w:sz w:val="27"/>
          <w:szCs w:val="27"/>
        </w:rPr>
        <w:t xml:space="preserve"> </w:t>
      </w:r>
      <w:r w:rsidRPr="00B0785A">
        <w:rPr>
          <w:sz w:val="27"/>
          <w:szCs w:val="27"/>
        </w:rPr>
        <w:t>длине линий не</w:t>
      </w:r>
      <w:r w:rsidRPr="00B0785A">
        <w:rPr>
          <w:spacing w:val="-3"/>
          <w:sz w:val="27"/>
          <w:szCs w:val="27"/>
        </w:rPr>
        <w:t xml:space="preserve"> </w:t>
      </w:r>
      <w:r w:rsidRPr="00B0785A">
        <w:rPr>
          <w:sz w:val="27"/>
          <w:szCs w:val="27"/>
        </w:rPr>
        <w:t>больше</w:t>
      </w:r>
      <w:r w:rsidRPr="00B0785A">
        <w:rPr>
          <w:spacing w:val="-3"/>
          <w:sz w:val="27"/>
          <w:szCs w:val="27"/>
        </w:rPr>
        <w:t xml:space="preserve"> </w:t>
      </w:r>
      <w:r w:rsidRPr="00B0785A">
        <w:rPr>
          <w:sz w:val="27"/>
          <w:szCs w:val="27"/>
        </w:rPr>
        <w:t>200</w:t>
      </w:r>
      <w:r w:rsidRPr="00B0785A">
        <w:rPr>
          <w:spacing w:val="-4"/>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Кольцевание</w:t>
      </w:r>
      <w:r w:rsidRPr="00B0785A">
        <w:rPr>
          <w:spacing w:val="49"/>
          <w:sz w:val="27"/>
          <w:szCs w:val="27"/>
        </w:rPr>
        <w:t xml:space="preserve"> </w:t>
      </w:r>
      <w:r w:rsidRPr="00B0785A">
        <w:rPr>
          <w:sz w:val="27"/>
          <w:szCs w:val="27"/>
        </w:rPr>
        <w:t>наружных</w:t>
      </w:r>
      <w:r w:rsidRPr="00B0785A">
        <w:rPr>
          <w:spacing w:val="51"/>
          <w:sz w:val="27"/>
          <w:szCs w:val="27"/>
        </w:rPr>
        <w:t xml:space="preserve"> </w:t>
      </w:r>
      <w:r w:rsidRPr="00B0785A">
        <w:rPr>
          <w:sz w:val="27"/>
          <w:szCs w:val="27"/>
        </w:rPr>
        <w:t>водопроводных</w:t>
      </w:r>
      <w:r w:rsidRPr="00B0785A">
        <w:rPr>
          <w:spacing w:val="51"/>
          <w:sz w:val="27"/>
          <w:szCs w:val="27"/>
        </w:rPr>
        <w:t xml:space="preserve"> </w:t>
      </w:r>
      <w:r w:rsidRPr="00B0785A">
        <w:rPr>
          <w:sz w:val="27"/>
          <w:szCs w:val="27"/>
        </w:rPr>
        <w:t>сетей</w:t>
      </w:r>
      <w:r w:rsidRPr="00B0785A">
        <w:rPr>
          <w:spacing w:val="50"/>
          <w:sz w:val="27"/>
          <w:szCs w:val="27"/>
        </w:rPr>
        <w:t xml:space="preserve"> </w:t>
      </w:r>
      <w:r w:rsidRPr="00B0785A">
        <w:rPr>
          <w:sz w:val="27"/>
          <w:szCs w:val="27"/>
        </w:rPr>
        <w:t>внутренними</w:t>
      </w:r>
      <w:r w:rsidRPr="00B0785A">
        <w:rPr>
          <w:spacing w:val="50"/>
          <w:sz w:val="27"/>
          <w:szCs w:val="27"/>
        </w:rPr>
        <w:t xml:space="preserve"> </w:t>
      </w:r>
      <w:r w:rsidRPr="00B0785A">
        <w:rPr>
          <w:sz w:val="27"/>
          <w:szCs w:val="27"/>
        </w:rPr>
        <w:t>водопроводными</w:t>
      </w:r>
      <w:r w:rsidRPr="00B0785A">
        <w:rPr>
          <w:spacing w:val="50"/>
          <w:sz w:val="27"/>
          <w:szCs w:val="27"/>
        </w:rPr>
        <w:t xml:space="preserve"> </w:t>
      </w:r>
      <w:r w:rsidRPr="00B0785A">
        <w:rPr>
          <w:sz w:val="27"/>
          <w:szCs w:val="27"/>
        </w:rPr>
        <w:t>сетями</w:t>
      </w:r>
      <w:r w:rsidRPr="00B0785A">
        <w:rPr>
          <w:spacing w:val="51"/>
          <w:sz w:val="27"/>
          <w:szCs w:val="27"/>
        </w:rPr>
        <w:t xml:space="preserve"> </w:t>
      </w:r>
      <w:r w:rsidRPr="00B0785A">
        <w:rPr>
          <w:sz w:val="27"/>
          <w:szCs w:val="27"/>
        </w:rPr>
        <w:t>зданий</w:t>
      </w:r>
      <w:r w:rsidRPr="00B0785A">
        <w:rPr>
          <w:spacing w:val="48"/>
          <w:sz w:val="27"/>
          <w:szCs w:val="27"/>
        </w:rPr>
        <w:t xml:space="preserve"> </w:t>
      </w:r>
      <w:r w:rsidRPr="00B0785A">
        <w:rPr>
          <w:sz w:val="27"/>
          <w:szCs w:val="27"/>
        </w:rPr>
        <w:t>и</w:t>
      </w:r>
      <w:r w:rsidRPr="00B0785A">
        <w:rPr>
          <w:spacing w:val="48"/>
          <w:sz w:val="27"/>
          <w:szCs w:val="27"/>
        </w:rPr>
        <w:t xml:space="preserve"> </w:t>
      </w:r>
      <w:r w:rsidRPr="00B0785A">
        <w:rPr>
          <w:sz w:val="27"/>
          <w:szCs w:val="27"/>
        </w:rPr>
        <w:t>сооружений</w:t>
      </w:r>
      <w:r w:rsidRPr="00B0785A">
        <w:rPr>
          <w:spacing w:val="48"/>
          <w:sz w:val="27"/>
          <w:szCs w:val="27"/>
        </w:rPr>
        <w:t xml:space="preserve"> </w:t>
      </w:r>
      <w:r w:rsidRPr="00B0785A">
        <w:rPr>
          <w:sz w:val="27"/>
          <w:szCs w:val="27"/>
        </w:rPr>
        <w:t>не</w:t>
      </w:r>
      <w:r w:rsidRPr="00B0785A">
        <w:rPr>
          <w:spacing w:val="-67"/>
          <w:sz w:val="27"/>
          <w:szCs w:val="27"/>
        </w:rPr>
        <w:t xml:space="preserve"> </w:t>
      </w:r>
      <w:r w:rsidRPr="00B0785A">
        <w:rPr>
          <w:sz w:val="27"/>
          <w:szCs w:val="27"/>
        </w:rPr>
        <w:t>допускается.</w:t>
      </w:r>
    </w:p>
    <w:p w:rsidR="002479F9" w:rsidRPr="00B0785A" w:rsidRDefault="002479F9" w:rsidP="002479F9">
      <w:pPr>
        <w:pStyle w:val="a3"/>
        <w:spacing w:line="321" w:lineRule="exact"/>
        <w:ind w:left="284" w:right="-78" w:firstLine="852"/>
        <w:rPr>
          <w:sz w:val="27"/>
          <w:szCs w:val="27"/>
        </w:rPr>
      </w:pPr>
      <w:r w:rsidRPr="00B0785A">
        <w:rPr>
          <w:sz w:val="27"/>
          <w:szCs w:val="27"/>
        </w:rPr>
        <w:t>Примечание.</w:t>
      </w:r>
    </w:p>
    <w:p w:rsidR="002479F9" w:rsidRPr="00B0785A" w:rsidRDefault="002479F9" w:rsidP="002479F9">
      <w:pPr>
        <w:pStyle w:val="a3"/>
        <w:ind w:left="284" w:right="-78" w:firstLine="852"/>
        <w:jc w:val="both"/>
        <w:rPr>
          <w:sz w:val="27"/>
          <w:szCs w:val="27"/>
        </w:rPr>
      </w:pPr>
      <w:r w:rsidRPr="00B0785A">
        <w:rPr>
          <w:sz w:val="27"/>
          <w:szCs w:val="27"/>
        </w:rPr>
        <w:t>В населенных пунктах с числом жителей до 5 тысяч человек и расходом воды на наружное пожаротушение до 10</w:t>
      </w:r>
      <w:r w:rsidRPr="00B0785A">
        <w:rPr>
          <w:spacing w:val="1"/>
          <w:sz w:val="27"/>
          <w:szCs w:val="27"/>
        </w:rPr>
        <w:t xml:space="preserve"> </w:t>
      </w:r>
      <w:r w:rsidRPr="00B0785A">
        <w:rPr>
          <w:sz w:val="27"/>
          <w:szCs w:val="27"/>
        </w:rPr>
        <w:t>л/с или при количестве внутренних пожарных кранов в здании до 12 допускаются тупиковые линии длиной более 200 м</w:t>
      </w:r>
      <w:r w:rsidRPr="00B0785A">
        <w:rPr>
          <w:spacing w:val="1"/>
          <w:sz w:val="27"/>
          <w:szCs w:val="27"/>
        </w:rPr>
        <w:t xml:space="preserve"> </w:t>
      </w:r>
      <w:r w:rsidRPr="00B0785A">
        <w:rPr>
          <w:sz w:val="27"/>
          <w:szCs w:val="27"/>
        </w:rPr>
        <w:t>при условии устройства противопожарных резервуаров или водоемов, водонапорной башни или</w:t>
      </w:r>
      <w:r w:rsidRPr="00B0785A">
        <w:rPr>
          <w:spacing w:val="70"/>
          <w:sz w:val="27"/>
          <w:szCs w:val="27"/>
        </w:rPr>
        <w:t xml:space="preserve"> </w:t>
      </w:r>
      <w:r w:rsidRPr="00B0785A">
        <w:rPr>
          <w:sz w:val="27"/>
          <w:szCs w:val="27"/>
        </w:rPr>
        <w:t>контррезервуара в</w:t>
      </w:r>
      <w:r w:rsidRPr="00B0785A">
        <w:rPr>
          <w:spacing w:val="1"/>
          <w:sz w:val="27"/>
          <w:szCs w:val="27"/>
        </w:rPr>
        <w:t xml:space="preserve"> </w:t>
      </w:r>
      <w:r w:rsidRPr="00B0785A">
        <w:rPr>
          <w:sz w:val="27"/>
          <w:szCs w:val="27"/>
        </w:rPr>
        <w:t>конце тупика.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248"/>
        </w:tabs>
        <w:spacing w:before="89"/>
        <w:ind w:left="284" w:right="-78" w:firstLine="852"/>
        <w:rPr>
          <w:sz w:val="27"/>
          <w:szCs w:val="27"/>
        </w:rPr>
      </w:pPr>
      <w:r w:rsidRPr="00B0785A">
        <w:rPr>
          <w:sz w:val="27"/>
          <w:szCs w:val="27"/>
        </w:rPr>
        <w:t>Попутные</w:t>
      </w:r>
      <w:r w:rsidRPr="00B0785A">
        <w:rPr>
          <w:spacing w:val="1"/>
          <w:sz w:val="27"/>
          <w:szCs w:val="27"/>
        </w:rPr>
        <w:t xml:space="preserve"> </w:t>
      </w:r>
      <w:r w:rsidRPr="00B0785A">
        <w:rPr>
          <w:sz w:val="27"/>
          <w:szCs w:val="27"/>
        </w:rPr>
        <w:t>отборы</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допускаются</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внутриквартальной</w:t>
      </w:r>
      <w:r w:rsidRPr="00B0785A">
        <w:rPr>
          <w:spacing w:val="1"/>
          <w:sz w:val="27"/>
          <w:szCs w:val="27"/>
        </w:rPr>
        <w:t xml:space="preserve"> </w:t>
      </w:r>
      <w:r w:rsidRPr="00B0785A">
        <w:rPr>
          <w:sz w:val="27"/>
          <w:szCs w:val="27"/>
        </w:rPr>
        <w:t>(распределительной)</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непосредственно из</w:t>
      </w:r>
      <w:r w:rsidRPr="00B0785A">
        <w:rPr>
          <w:spacing w:val="-3"/>
          <w:sz w:val="27"/>
          <w:szCs w:val="27"/>
        </w:rPr>
        <w:t xml:space="preserve"> </w:t>
      </w:r>
      <w:r w:rsidRPr="00B0785A">
        <w:rPr>
          <w:sz w:val="27"/>
          <w:szCs w:val="27"/>
        </w:rPr>
        <w:t>питающих</w:t>
      </w:r>
      <w:r w:rsidRPr="00B0785A">
        <w:rPr>
          <w:spacing w:val="1"/>
          <w:sz w:val="27"/>
          <w:szCs w:val="27"/>
        </w:rPr>
        <w:t xml:space="preserve"> </w:t>
      </w:r>
      <w:r w:rsidRPr="00B0785A">
        <w:rPr>
          <w:sz w:val="27"/>
          <w:szCs w:val="27"/>
        </w:rPr>
        <w:t>их водопроводов</w:t>
      </w:r>
      <w:r w:rsidRPr="00B0785A">
        <w:rPr>
          <w:spacing w:val="-2"/>
          <w:sz w:val="27"/>
          <w:szCs w:val="27"/>
        </w:rPr>
        <w:t xml:space="preserve"> </w:t>
      </w:r>
      <w:r w:rsidRPr="00B0785A">
        <w:rPr>
          <w:sz w:val="27"/>
          <w:szCs w:val="27"/>
        </w:rPr>
        <w:t>и магистралей.</w:t>
      </w:r>
    </w:p>
    <w:p w:rsidR="002479F9" w:rsidRPr="00B0785A" w:rsidRDefault="002479F9" w:rsidP="002479F9">
      <w:pPr>
        <w:pStyle w:val="a3"/>
        <w:ind w:left="284" w:right="-78" w:firstLine="852"/>
        <w:jc w:val="right"/>
        <w:rPr>
          <w:sz w:val="27"/>
          <w:szCs w:val="27"/>
        </w:rPr>
      </w:pPr>
      <w:r w:rsidRPr="00B0785A">
        <w:rPr>
          <w:sz w:val="27"/>
          <w:szCs w:val="27"/>
        </w:rPr>
        <w:t>Устройство</w:t>
      </w:r>
      <w:r w:rsidRPr="00B0785A">
        <w:rPr>
          <w:spacing w:val="1"/>
          <w:sz w:val="27"/>
          <w:szCs w:val="27"/>
        </w:rPr>
        <w:t xml:space="preserve"> </w:t>
      </w:r>
      <w:r w:rsidRPr="00B0785A">
        <w:rPr>
          <w:sz w:val="27"/>
          <w:szCs w:val="27"/>
        </w:rPr>
        <w:t>сопроводительных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присоединения</w:t>
      </w:r>
      <w:r w:rsidRPr="00B0785A">
        <w:rPr>
          <w:spacing w:val="1"/>
          <w:sz w:val="27"/>
          <w:szCs w:val="27"/>
        </w:rPr>
        <w:t xml:space="preserve"> </w:t>
      </w:r>
      <w:r w:rsidRPr="00B0785A">
        <w:rPr>
          <w:sz w:val="27"/>
          <w:szCs w:val="27"/>
        </w:rPr>
        <w:t>попутных</w:t>
      </w:r>
      <w:r w:rsidRPr="00B0785A">
        <w:rPr>
          <w:spacing w:val="1"/>
          <w:sz w:val="27"/>
          <w:szCs w:val="27"/>
        </w:rPr>
        <w:t xml:space="preserve"> </w:t>
      </w:r>
      <w:r w:rsidRPr="00B0785A">
        <w:rPr>
          <w:sz w:val="27"/>
          <w:szCs w:val="27"/>
        </w:rPr>
        <w:t>потребителей</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диаметре</w:t>
      </w:r>
      <w:r w:rsidRPr="00B0785A">
        <w:rPr>
          <w:spacing w:val="-67"/>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линий</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водопроводов</w:t>
      </w:r>
      <w:r w:rsidRPr="00B0785A">
        <w:rPr>
          <w:spacing w:val="-6"/>
          <w:sz w:val="27"/>
          <w:szCs w:val="27"/>
        </w:rPr>
        <w:t xml:space="preserve"> </w:t>
      </w:r>
      <w:r w:rsidRPr="00B0785A">
        <w:rPr>
          <w:sz w:val="27"/>
          <w:szCs w:val="27"/>
        </w:rPr>
        <w:t>800</w:t>
      </w:r>
      <w:r w:rsidRPr="00B0785A">
        <w:rPr>
          <w:spacing w:val="-1"/>
          <w:sz w:val="27"/>
          <w:szCs w:val="27"/>
        </w:rPr>
        <w:t xml:space="preserve"> </w:t>
      </w:r>
      <w:r w:rsidRPr="00B0785A">
        <w:rPr>
          <w:sz w:val="27"/>
          <w:szCs w:val="27"/>
        </w:rPr>
        <w:t>мм</w:t>
      </w:r>
      <w:r w:rsidRPr="00B0785A">
        <w:rPr>
          <w:spacing w:val="-6"/>
          <w:sz w:val="27"/>
          <w:szCs w:val="27"/>
        </w:rPr>
        <w:t xml:space="preserve"> </w:t>
      </w:r>
      <w:r w:rsidRPr="00B0785A">
        <w:rPr>
          <w:sz w:val="27"/>
          <w:szCs w:val="27"/>
        </w:rPr>
        <w:t>и</w:t>
      </w:r>
      <w:r w:rsidRPr="00B0785A">
        <w:rPr>
          <w:spacing w:val="-2"/>
          <w:sz w:val="27"/>
          <w:szCs w:val="27"/>
        </w:rPr>
        <w:t xml:space="preserve"> </w:t>
      </w:r>
      <w:r w:rsidRPr="00B0785A">
        <w:rPr>
          <w:sz w:val="27"/>
          <w:szCs w:val="27"/>
        </w:rPr>
        <w:t>более</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транзитном</w:t>
      </w:r>
      <w:r w:rsidRPr="00B0785A">
        <w:rPr>
          <w:spacing w:val="-1"/>
          <w:sz w:val="27"/>
          <w:szCs w:val="27"/>
        </w:rPr>
        <w:t xml:space="preserve"> </w:t>
      </w:r>
      <w:r w:rsidRPr="00B0785A">
        <w:rPr>
          <w:sz w:val="27"/>
          <w:szCs w:val="27"/>
        </w:rPr>
        <w:t>расходе</w:t>
      </w:r>
      <w:r w:rsidRPr="00B0785A">
        <w:rPr>
          <w:spacing w:val="-2"/>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4"/>
          <w:sz w:val="27"/>
          <w:szCs w:val="27"/>
        </w:rPr>
        <w:t xml:space="preserve"> </w:t>
      </w:r>
      <w:r w:rsidRPr="00B0785A">
        <w:rPr>
          <w:sz w:val="27"/>
          <w:szCs w:val="27"/>
        </w:rPr>
        <w:t>80</w:t>
      </w:r>
      <w:r w:rsidRPr="00B0785A">
        <w:rPr>
          <w:spacing w:val="-1"/>
          <w:sz w:val="27"/>
          <w:szCs w:val="27"/>
        </w:rPr>
        <w:t xml:space="preserve"> </w:t>
      </w:r>
      <w:r w:rsidRPr="00B0785A">
        <w:rPr>
          <w:sz w:val="27"/>
          <w:szCs w:val="27"/>
        </w:rPr>
        <w:t>процентов</w:t>
      </w:r>
      <w:r w:rsidRPr="00B0785A">
        <w:rPr>
          <w:spacing w:val="-4"/>
          <w:sz w:val="27"/>
          <w:szCs w:val="27"/>
        </w:rPr>
        <w:t xml:space="preserve"> </w:t>
      </w:r>
      <w:r w:rsidRPr="00B0785A">
        <w:rPr>
          <w:sz w:val="27"/>
          <w:szCs w:val="27"/>
        </w:rPr>
        <w:t>суммарного</w:t>
      </w:r>
      <w:r w:rsidRPr="00B0785A">
        <w:rPr>
          <w:spacing w:val="-1"/>
          <w:sz w:val="27"/>
          <w:szCs w:val="27"/>
        </w:rPr>
        <w:t xml:space="preserve"> </w:t>
      </w:r>
      <w:r w:rsidRPr="00B0785A">
        <w:rPr>
          <w:sz w:val="27"/>
          <w:szCs w:val="27"/>
        </w:rPr>
        <w:t>расхода.</w:t>
      </w:r>
    </w:p>
    <w:p w:rsidR="002479F9" w:rsidRPr="00B0785A" w:rsidRDefault="002479F9" w:rsidP="002479F9">
      <w:pPr>
        <w:pStyle w:val="a3"/>
        <w:spacing w:line="242" w:lineRule="auto"/>
        <w:ind w:left="284" w:right="-78" w:firstLine="852"/>
        <w:jc w:val="both"/>
        <w:rPr>
          <w:sz w:val="27"/>
          <w:szCs w:val="27"/>
        </w:rPr>
      </w:pPr>
      <w:r w:rsidRPr="00B0785A">
        <w:rPr>
          <w:sz w:val="27"/>
          <w:szCs w:val="27"/>
        </w:rPr>
        <w:t>При ширине улиц в пределах крайних линий не менее 60 метров допускается прокладка сетей водопровода по</w:t>
      </w:r>
      <w:r w:rsidRPr="00B0785A">
        <w:rPr>
          <w:spacing w:val="1"/>
          <w:sz w:val="27"/>
          <w:szCs w:val="27"/>
        </w:rPr>
        <w:t xml:space="preserve"> </w:t>
      </w:r>
      <w:r w:rsidRPr="00B0785A">
        <w:rPr>
          <w:sz w:val="27"/>
          <w:szCs w:val="27"/>
        </w:rPr>
        <w:t>обеим</w:t>
      </w:r>
      <w:r w:rsidRPr="00B0785A">
        <w:rPr>
          <w:spacing w:val="-1"/>
          <w:sz w:val="27"/>
          <w:szCs w:val="27"/>
        </w:rPr>
        <w:t xml:space="preserve"> </w:t>
      </w:r>
      <w:r w:rsidRPr="00B0785A">
        <w:rPr>
          <w:sz w:val="27"/>
          <w:szCs w:val="27"/>
        </w:rPr>
        <w:t>сторонам улиц.</w:t>
      </w:r>
    </w:p>
    <w:p w:rsidR="002479F9" w:rsidRPr="00B0785A" w:rsidRDefault="002479F9" w:rsidP="002479F9">
      <w:pPr>
        <w:pStyle w:val="a5"/>
        <w:numPr>
          <w:ilvl w:val="4"/>
          <w:numId w:val="44"/>
        </w:numPr>
        <w:tabs>
          <w:tab w:val="left" w:pos="2226"/>
        </w:tabs>
        <w:ind w:left="284" w:right="-78" w:firstLine="852"/>
        <w:rPr>
          <w:sz w:val="27"/>
          <w:szCs w:val="27"/>
        </w:rPr>
      </w:pPr>
      <w:r w:rsidRPr="00B0785A">
        <w:rPr>
          <w:sz w:val="27"/>
          <w:szCs w:val="27"/>
        </w:rPr>
        <w:t>Соединение</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хозяйственно-питьевых</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сетями</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подающих</w:t>
      </w:r>
      <w:r w:rsidRPr="00B0785A">
        <w:rPr>
          <w:spacing w:val="1"/>
          <w:sz w:val="27"/>
          <w:szCs w:val="27"/>
        </w:rPr>
        <w:t xml:space="preserve"> </w:t>
      </w:r>
      <w:r w:rsidRPr="00B0785A">
        <w:rPr>
          <w:sz w:val="27"/>
          <w:szCs w:val="27"/>
        </w:rPr>
        <w:t>воду</w:t>
      </w:r>
      <w:r w:rsidRPr="00B0785A">
        <w:rPr>
          <w:spacing w:val="1"/>
          <w:sz w:val="27"/>
          <w:szCs w:val="27"/>
        </w:rPr>
        <w:t xml:space="preserve"> </w:t>
      </w:r>
      <w:proofErr w:type="spellStart"/>
      <w:r w:rsidRPr="00B0785A">
        <w:rPr>
          <w:sz w:val="27"/>
          <w:szCs w:val="27"/>
        </w:rPr>
        <w:t>непитьевого</w:t>
      </w:r>
      <w:proofErr w:type="spellEnd"/>
      <w:r w:rsidRPr="00B0785A">
        <w:rPr>
          <w:sz w:val="27"/>
          <w:szCs w:val="27"/>
        </w:rPr>
        <w:t xml:space="preserve"> качества,</w:t>
      </w:r>
      <w:r w:rsidRPr="00B0785A">
        <w:rPr>
          <w:spacing w:val="-1"/>
          <w:sz w:val="27"/>
          <w:szCs w:val="27"/>
        </w:rPr>
        <w:t xml:space="preserve"> </w:t>
      </w:r>
      <w:r w:rsidRPr="00B0785A">
        <w:rPr>
          <w:sz w:val="27"/>
          <w:szCs w:val="27"/>
        </w:rPr>
        <w:t>не допускается.</w:t>
      </w:r>
    </w:p>
    <w:p w:rsidR="002479F9" w:rsidRPr="00B0785A" w:rsidRDefault="002479F9" w:rsidP="002479F9">
      <w:pPr>
        <w:pStyle w:val="a5"/>
        <w:numPr>
          <w:ilvl w:val="4"/>
          <w:numId w:val="44"/>
        </w:numPr>
        <w:tabs>
          <w:tab w:val="left" w:pos="2325"/>
        </w:tabs>
        <w:ind w:left="284" w:right="-78" w:firstLine="852"/>
        <w:rPr>
          <w:sz w:val="27"/>
          <w:szCs w:val="27"/>
        </w:rPr>
      </w:pPr>
      <w:r w:rsidRPr="00B0785A">
        <w:rPr>
          <w:sz w:val="27"/>
          <w:szCs w:val="27"/>
        </w:rPr>
        <w:t>Наружное</w:t>
      </w:r>
      <w:r w:rsidRPr="00B0785A">
        <w:rPr>
          <w:spacing w:val="1"/>
          <w:sz w:val="27"/>
          <w:szCs w:val="27"/>
        </w:rPr>
        <w:t xml:space="preserve"> </w:t>
      </w:r>
      <w:r w:rsidRPr="00B0785A">
        <w:rPr>
          <w:sz w:val="27"/>
          <w:szCs w:val="27"/>
        </w:rPr>
        <w:t>противопожарное</w:t>
      </w:r>
      <w:r w:rsidRPr="00B0785A">
        <w:rPr>
          <w:spacing w:val="1"/>
          <w:sz w:val="27"/>
          <w:szCs w:val="27"/>
        </w:rPr>
        <w:t xml:space="preserve"> </w:t>
      </w:r>
      <w:r w:rsidRPr="00B0785A">
        <w:rPr>
          <w:sz w:val="27"/>
          <w:szCs w:val="27"/>
        </w:rPr>
        <w:t>водоснабжение</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СП</w:t>
      </w:r>
      <w:r w:rsidRPr="00B0785A">
        <w:rPr>
          <w:spacing w:val="1"/>
          <w:sz w:val="27"/>
          <w:szCs w:val="27"/>
        </w:rPr>
        <w:t xml:space="preserve"> </w:t>
      </w:r>
      <w:r w:rsidRPr="00B0785A">
        <w:rPr>
          <w:sz w:val="27"/>
          <w:szCs w:val="27"/>
        </w:rPr>
        <w:t>8.13130.2009</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противопожарной</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Источники</w:t>
      </w:r>
      <w:r w:rsidRPr="00B0785A">
        <w:rPr>
          <w:spacing w:val="1"/>
          <w:sz w:val="27"/>
          <w:szCs w:val="27"/>
        </w:rPr>
        <w:t xml:space="preserve"> </w:t>
      </w:r>
      <w:r w:rsidRPr="00B0785A">
        <w:rPr>
          <w:sz w:val="27"/>
          <w:szCs w:val="27"/>
        </w:rPr>
        <w:t>наружного</w:t>
      </w:r>
      <w:r w:rsidRPr="00B0785A">
        <w:rPr>
          <w:spacing w:val="1"/>
          <w:sz w:val="27"/>
          <w:szCs w:val="27"/>
        </w:rPr>
        <w:t xml:space="preserve"> </w:t>
      </w:r>
      <w:r w:rsidRPr="00B0785A">
        <w:rPr>
          <w:sz w:val="27"/>
          <w:szCs w:val="27"/>
        </w:rPr>
        <w:t>противопожарного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Требования пожарной безопасности".</w:t>
      </w:r>
    </w:p>
    <w:p w:rsidR="002479F9" w:rsidRPr="00B0785A" w:rsidRDefault="002479F9" w:rsidP="002479F9">
      <w:pPr>
        <w:pStyle w:val="a3"/>
        <w:ind w:left="284" w:right="-78" w:firstLine="852"/>
        <w:jc w:val="both"/>
        <w:rPr>
          <w:sz w:val="27"/>
          <w:szCs w:val="27"/>
        </w:rPr>
      </w:pPr>
      <w:r w:rsidRPr="00B0785A">
        <w:rPr>
          <w:sz w:val="27"/>
          <w:szCs w:val="27"/>
        </w:rPr>
        <w:t>Наружное противопожарное водоснабжение должно предусматриваться на территориях населенных пунктов и</w:t>
      </w:r>
      <w:r w:rsidRPr="00B0785A">
        <w:rPr>
          <w:spacing w:val="1"/>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Наружный</w:t>
      </w:r>
      <w:r w:rsidRPr="00B0785A">
        <w:rPr>
          <w:spacing w:val="1"/>
          <w:sz w:val="27"/>
          <w:szCs w:val="27"/>
        </w:rPr>
        <w:t xml:space="preserve"> </w:t>
      </w:r>
      <w:r w:rsidRPr="00B0785A">
        <w:rPr>
          <w:sz w:val="27"/>
          <w:szCs w:val="27"/>
        </w:rPr>
        <w:t>противопожарный</w:t>
      </w:r>
      <w:r w:rsidRPr="00B0785A">
        <w:rPr>
          <w:spacing w:val="1"/>
          <w:sz w:val="27"/>
          <w:szCs w:val="27"/>
        </w:rPr>
        <w:t xml:space="preserve"> </w:t>
      </w:r>
      <w:r w:rsidRPr="00B0785A">
        <w:rPr>
          <w:sz w:val="27"/>
          <w:szCs w:val="27"/>
        </w:rPr>
        <w:t>водопровод</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объединяться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хозяйственно-питьевым</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производственным</w:t>
      </w:r>
      <w:r w:rsidRPr="00B0785A">
        <w:rPr>
          <w:spacing w:val="-4"/>
          <w:sz w:val="27"/>
          <w:szCs w:val="27"/>
        </w:rPr>
        <w:t xml:space="preserve"> </w:t>
      </w:r>
      <w:r w:rsidRPr="00B0785A">
        <w:rPr>
          <w:sz w:val="27"/>
          <w:szCs w:val="27"/>
        </w:rPr>
        <w:t>водопроводом.</w:t>
      </w:r>
    </w:p>
    <w:p w:rsidR="002479F9" w:rsidRPr="00B0785A" w:rsidRDefault="002479F9" w:rsidP="002479F9">
      <w:pPr>
        <w:pStyle w:val="a3"/>
        <w:ind w:left="284" w:right="-78" w:firstLine="852"/>
        <w:jc w:val="both"/>
        <w:rPr>
          <w:sz w:val="27"/>
          <w:szCs w:val="27"/>
        </w:rPr>
      </w:pPr>
      <w:r w:rsidRPr="00B0785A">
        <w:rPr>
          <w:sz w:val="27"/>
          <w:szCs w:val="27"/>
        </w:rPr>
        <w:t>Допускается</w:t>
      </w:r>
      <w:r w:rsidRPr="00B0785A">
        <w:rPr>
          <w:spacing w:val="1"/>
          <w:sz w:val="27"/>
          <w:szCs w:val="27"/>
        </w:rPr>
        <w:t xml:space="preserve"> </w:t>
      </w:r>
      <w:r w:rsidRPr="00B0785A">
        <w:rPr>
          <w:sz w:val="27"/>
          <w:szCs w:val="27"/>
        </w:rPr>
        <w:t>применять</w:t>
      </w:r>
      <w:r w:rsidRPr="00B0785A">
        <w:rPr>
          <w:spacing w:val="1"/>
          <w:sz w:val="27"/>
          <w:szCs w:val="27"/>
        </w:rPr>
        <w:t xml:space="preserve"> </w:t>
      </w:r>
      <w:r w:rsidRPr="00B0785A">
        <w:rPr>
          <w:sz w:val="27"/>
          <w:szCs w:val="27"/>
        </w:rPr>
        <w:t>наружное</w:t>
      </w:r>
      <w:r w:rsidRPr="00B0785A">
        <w:rPr>
          <w:spacing w:val="1"/>
          <w:sz w:val="27"/>
          <w:szCs w:val="27"/>
        </w:rPr>
        <w:t xml:space="preserve"> </w:t>
      </w:r>
      <w:r w:rsidRPr="00B0785A">
        <w:rPr>
          <w:sz w:val="27"/>
          <w:szCs w:val="27"/>
        </w:rPr>
        <w:t>противопожарное</w:t>
      </w:r>
      <w:r w:rsidRPr="00B0785A">
        <w:rPr>
          <w:spacing w:val="1"/>
          <w:sz w:val="27"/>
          <w:szCs w:val="27"/>
        </w:rPr>
        <w:t xml:space="preserve"> </w:t>
      </w:r>
      <w:r w:rsidRPr="00B0785A">
        <w:rPr>
          <w:sz w:val="27"/>
          <w:szCs w:val="27"/>
        </w:rPr>
        <w:t>водоснабжение</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искусственных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естественных</w:t>
      </w:r>
      <w:r w:rsidRPr="00B0785A">
        <w:rPr>
          <w:spacing w:val="1"/>
          <w:sz w:val="27"/>
          <w:szCs w:val="27"/>
        </w:rPr>
        <w:t xml:space="preserve"> </w:t>
      </w:r>
      <w:proofErr w:type="spellStart"/>
      <w:r w:rsidRPr="00B0785A">
        <w:rPr>
          <w:sz w:val="27"/>
          <w:szCs w:val="27"/>
        </w:rPr>
        <w:t>водоисточников</w:t>
      </w:r>
      <w:proofErr w:type="spellEnd"/>
      <w:r w:rsidRPr="00B0785A">
        <w:rPr>
          <w:spacing w:val="1"/>
          <w:sz w:val="27"/>
          <w:szCs w:val="27"/>
        </w:rPr>
        <w:t xml:space="preserve"> </w:t>
      </w:r>
      <w:r w:rsidRPr="00B0785A">
        <w:rPr>
          <w:sz w:val="27"/>
          <w:szCs w:val="27"/>
        </w:rPr>
        <w:t>(резервуары,</w:t>
      </w:r>
      <w:r w:rsidRPr="00B0785A">
        <w:rPr>
          <w:spacing w:val="1"/>
          <w:sz w:val="27"/>
          <w:szCs w:val="27"/>
        </w:rPr>
        <w:t xml:space="preserve"> </w:t>
      </w:r>
      <w:r w:rsidRPr="00B0785A">
        <w:rPr>
          <w:sz w:val="27"/>
          <w:szCs w:val="27"/>
        </w:rPr>
        <w:t>водоемы),</w:t>
      </w:r>
      <w:r w:rsidRPr="00B0785A">
        <w:rPr>
          <w:spacing w:val="1"/>
          <w:sz w:val="27"/>
          <w:szCs w:val="27"/>
        </w:rPr>
        <w:t xml:space="preserve"> </w:t>
      </w:r>
      <w:r w:rsidRPr="00B0785A">
        <w:rPr>
          <w:sz w:val="27"/>
          <w:szCs w:val="27"/>
        </w:rPr>
        <w:t>соответствующих</w:t>
      </w:r>
      <w:r w:rsidRPr="00B0785A">
        <w:rPr>
          <w:spacing w:val="1"/>
          <w:sz w:val="27"/>
          <w:szCs w:val="27"/>
        </w:rPr>
        <w:t xml:space="preserve"> </w:t>
      </w:r>
      <w:r w:rsidRPr="00B0785A">
        <w:rPr>
          <w:sz w:val="27"/>
          <w:szCs w:val="27"/>
        </w:rPr>
        <w:t>разделу</w:t>
      </w:r>
      <w:r w:rsidRPr="00B0785A">
        <w:rPr>
          <w:spacing w:val="1"/>
          <w:sz w:val="27"/>
          <w:szCs w:val="27"/>
        </w:rPr>
        <w:t xml:space="preserve"> </w:t>
      </w:r>
      <w:r w:rsidRPr="00B0785A">
        <w:rPr>
          <w:sz w:val="27"/>
          <w:szCs w:val="27"/>
        </w:rPr>
        <w:t>9</w:t>
      </w:r>
      <w:r w:rsidRPr="00B0785A">
        <w:rPr>
          <w:spacing w:val="1"/>
          <w:sz w:val="27"/>
          <w:szCs w:val="27"/>
        </w:rPr>
        <w:t xml:space="preserve"> </w:t>
      </w:r>
      <w:r w:rsidRPr="00B0785A">
        <w:rPr>
          <w:sz w:val="27"/>
          <w:szCs w:val="27"/>
        </w:rPr>
        <w:t>СП</w:t>
      </w:r>
      <w:r w:rsidRPr="00B0785A">
        <w:rPr>
          <w:spacing w:val="1"/>
          <w:sz w:val="27"/>
          <w:szCs w:val="27"/>
        </w:rPr>
        <w:t xml:space="preserve"> </w:t>
      </w:r>
      <w:r w:rsidRPr="00B0785A">
        <w:rPr>
          <w:sz w:val="27"/>
          <w:szCs w:val="27"/>
        </w:rPr>
        <w:t>8.13130.2009</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противопожарной</w:t>
      </w:r>
      <w:r w:rsidRPr="00B0785A">
        <w:rPr>
          <w:spacing w:val="1"/>
          <w:sz w:val="27"/>
          <w:szCs w:val="27"/>
        </w:rPr>
        <w:t xml:space="preserve"> </w:t>
      </w:r>
      <w:r w:rsidRPr="00B0785A">
        <w:rPr>
          <w:sz w:val="27"/>
          <w:szCs w:val="27"/>
        </w:rPr>
        <w:t>защиты.</w:t>
      </w:r>
      <w:r w:rsidRPr="00B0785A">
        <w:rPr>
          <w:spacing w:val="-3"/>
          <w:sz w:val="27"/>
          <w:szCs w:val="27"/>
        </w:rPr>
        <w:t xml:space="preserve"> </w:t>
      </w:r>
      <w:r w:rsidRPr="00B0785A">
        <w:rPr>
          <w:sz w:val="27"/>
          <w:szCs w:val="27"/>
        </w:rPr>
        <w:t>Источники</w:t>
      </w:r>
      <w:r w:rsidRPr="00B0785A">
        <w:rPr>
          <w:spacing w:val="-3"/>
          <w:sz w:val="27"/>
          <w:szCs w:val="27"/>
        </w:rPr>
        <w:t xml:space="preserve"> </w:t>
      </w:r>
      <w:r w:rsidRPr="00B0785A">
        <w:rPr>
          <w:sz w:val="27"/>
          <w:szCs w:val="27"/>
        </w:rPr>
        <w:t>наружного противопожарного водоснабжения.</w:t>
      </w:r>
      <w:r w:rsidRPr="00B0785A">
        <w:rPr>
          <w:spacing w:val="-1"/>
          <w:sz w:val="27"/>
          <w:szCs w:val="27"/>
        </w:rPr>
        <w:t xml:space="preserve"> </w:t>
      </w:r>
      <w:r w:rsidRPr="00B0785A">
        <w:rPr>
          <w:sz w:val="27"/>
          <w:szCs w:val="27"/>
        </w:rPr>
        <w:t>Требования</w:t>
      </w:r>
      <w:r w:rsidRPr="00B0785A">
        <w:rPr>
          <w:spacing w:val="-3"/>
          <w:sz w:val="27"/>
          <w:szCs w:val="27"/>
        </w:rPr>
        <w:t xml:space="preserve"> </w:t>
      </w:r>
      <w:r w:rsidRPr="00B0785A">
        <w:rPr>
          <w:sz w:val="27"/>
          <w:szCs w:val="27"/>
        </w:rPr>
        <w:t>пожарной</w:t>
      </w:r>
      <w:r w:rsidRPr="00B0785A">
        <w:rPr>
          <w:spacing w:val="-4"/>
          <w:sz w:val="27"/>
          <w:szCs w:val="27"/>
        </w:rPr>
        <w:t xml:space="preserve"> </w:t>
      </w:r>
      <w:r w:rsidRPr="00B0785A">
        <w:rPr>
          <w:sz w:val="27"/>
          <w:szCs w:val="27"/>
        </w:rPr>
        <w:t>безопасности":</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населенных пунктов</w:t>
      </w:r>
      <w:r w:rsidRPr="00B0785A">
        <w:rPr>
          <w:spacing w:val="-3"/>
          <w:sz w:val="27"/>
          <w:szCs w:val="27"/>
        </w:rPr>
        <w:t xml:space="preserve"> </w:t>
      </w:r>
      <w:r w:rsidRPr="00B0785A">
        <w:rPr>
          <w:sz w:val="27"/>
          <w:szCs w:val="27"/>
        </w:rPr>
        <w:t>с</w:t>
      </w:r>
      <w:r w:rsidRPr="00B0785A">
        <w:rPr>
          <w:spacing w:val="-2"/>
          <w:sz w:val="27"/>
          <w:szCs w:val="27"/>
        </w:rPr>
        <w:t xml:space="preserve"> </w:t>
      </w:r>
      <w:r w:rsidRPr="00B0785A">
        <w:rPr>
          <w:sz w:val="27"/>
          <w:szCs w:val="27"/>
        </w:rPr>
        <w:t>числом жителей</w:t>
      </w:r>
      <w:r w:rsidRPr="00B0785A">
        <w:rPr>
          <w:spacing w:val="-3"/>
          <w:sz w:val="27"/>
          <w:szCs w:val="27"/>
        </w:rPr>
        <w:t xml:space="preserve"> </w:t>
      </w:r>
      <w:r w:rsidRPr="00B0785A">
        <w:rPr>
          <w:sz w:val="27"/>
          <w:szCs w:val="27"/>
        </w:rPr>
        <w:t>до 5 тысяч</w:t>
      </w:r>
      <w:r w:rsidRPr="00B0785A">
        <w:rPr>
          <w:spacing w:val="-3"/>
          <w:sz w:val="27"/>
          <w:szCs w:val="27"/>
        </w:rPr>
        <w:t xml:space="preserve"> </w:t>
      </w:r>
      <w:r w:rsidRPr="00B0785A">
        <w:rPr>
          <w:sz w:val="27"/>
          <w:szCs w:val="27"/>
        </w:rPr>
        <w:t>человек;</w:t>
      </w:r>
    </w:p>
    <w:p w:rsidR="002479F9" w:rsidRPr="00B0785A" w:rsidRDefault="002479F9" w:rsidP="002479F9">
      <w:pPr>
        <w:pStyle w:val="a3"/>
        <w:ind w:left="284" w:right="-78" w:firstLine="852"/>
        <w:jc w:val="both"/>
        <w:rPr>
          <w:sz w:val="27"/>
          <w:szCs w:val="27"/>
        </w:rPr>
      </w:pPr>
      <w:r w:rsidRPr="00B0785A">
        <w:rPr>
          <w:sz w:val="27"/>
          <w:szCs w:val="27"/>
        </w:rPr>
        <w:t>отдельно</w:t>
      </w:r>
      <w:r w:rsidRPr="00B0785A">
        <w:rPr>
          <w:spacing w:val="1"/>
          <w:sz w:val="27"/>
          <w:szCs w:val="27"/>
        </w:rPr>
        <w:t xml:space="preserve"> </w:t>
      </w:r>
      <w:r w:rsidRPr="00B0785A">
        <w:rPr>
          <w:sz w:val="27"/>
          <w:szCs w:val="27"/>
        </w:rPr>
        <w:t>стоящих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любого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расположенных</w:t>
      </w:r>
      <w:r w:rsidRPr="00B0785A">
        <w:rPr>
          <w:spacing w:val="1"/>
          <w:sz w:val="27"/>
          <w:szCs w:val="27"/>
        </w:rPr>
        <w:t xml:space="preserve"> </w:t>
      </w:r>
      <w:r w:rsidRPr="00B0785A">
        <w:rPr>
          <w:sz w:val="27"/>
          <w:szCs w:val="27"/>
        </w:rPr>
        <w:t>вне</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отсутствии</w:t>
      </w:r>
      <w:r w:rsidRPr="00B0785A">
        <w:rPr>
          <w:spacing w:val="1"/>
          <w:sz w:val="27"/>
          <w:szCs w:val="27"/>
        </w:rPr>
        <w:t xml:space="preserve"> </w:t>
      </w:r>
      <w:r w:rsidRPr="00B0785A">
        <w:rPr>
          <w:sz w:val="27"/>
          <w:szCs w:val="27"/>
        </w:rPr>
        <w:t>хозяйственно-питьевого или производственного водопровода, обеспечивающего требуемый нормами расход воды на</w:t>
      </w:r>
      <w:r w:rsidRPr="00B0785A">
        <w:rPr>
          <w:spacing w:val="1"/>
          <w:sz w:val="27"/>
          <w:szCs w:val="27"/>
        </w:rPr>
        <w:t xml:space="preserve"> </w:t>
      </w:r>
      <w:r w:rsidRPr="00B0785A">
        <w:rPr>
          <w:sz w:val="27"/>
          <w:szCs w:val="27"/>
        </w:rPr>
        <w:t>наружное</w:t>
      </w:r>
      <w:r w:rsidRPr="00B0785A">
        <w:rPr>
          <w:spacing w:val="-1"/>
          <w:sz w:val="27"/>
          <w:szCs w:val="27"/>
        </w:rPr>
        <w:t xml:space="preserve"> </w:t>
      </w:r>
      <w:r w:rsidRPr="00B0785A">
        <w:rPr>
          <w:sz w:val="27"/>
          <w:szCs w:val="27"/>
        </w:rPr>
        <w:t>противопожарное водоснабжение;</w:t>
      </w:r>
    </w:p>
    <w:p w:rsidR="002479F9" w:rsidRPr="00B0785A" w:rsidRDefault="002479F9" w:rsidP="002479F9">
      <w:pPr>
        <w:pStyle w:val="a3"/>
        <w:ind w:left="284" w:right="-78" w:firstLine="852"/>
        <w:jc w:val="both"/>
        <w:rPr>
          <w:sz w:val="27"/>
          <w:szCs w:val="27"/>
        </w:rPr>
      </w:pPr>
      <w:r w:rsidRPr="00B0785A">
        <w:rPr>
          <w:sz w:val="27"/>
          <w:szCs w:val="27"/>
        </w:rPr>
        <w:t>зданий различного назначения при требуемом расходе воды на наружное противопожарное водоснабжение 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л/с;</w:t>
      </w:r>
    </w:p>
    <w:p w:rsidR="002479F9" w:rsidRPr="00B0785A" w:rsidRDefault="002479F9" w:rsidP="002479F9">
      <w:pPr>
        <w:pStyle w:val="a3"/>
        <w:ind w:left="284" w:right="-78" w:firstLine="852"/>
        <w:jc w:val="both"/>
        <w:rPr>
          <w:sz w:val="27"/>
          <w:szCs w:val="27"/>
        </w:rPr>
      </w:pPr>
      <w:r w:rsidRPr="00B0785A">
        <w:rPr>
          <w:sz w:val="27"/>
          <w:szCs w:val="27"/>
        </w:rPr>
        <w:t>одно- и двухэтажных зданий любого назначения при площади застройки не более пожарного отсека, допускаемой</w:t>
      </w:r>
      <w:r w:rsidRPr="00B0785A">
        <w:rPr>
          <w:spacing w:val="-67"/>
          <w:sz w:val="27"/>
          <w:szCs w:val="27"/>
        </w:rPr>
        <w:t xml:space="preserve"> </w:t>
      </w:r>
      <w:r w:rsidRPr="00B0785A">
        <w:rPr>
          <w:sz w:val="27"/>
          <w:szCs w:val="27"/>
        </w:rPr>
        <w:t>нормами для</w:t>
      </w:r>
      <w:r w:rsidRPr="00B0785A">
        <w:rPr>
          <w:spacing w:val="-1"/>
          <w:sz w:val="27"/>
          <w:szCs w:val="27"/>
        </w:rPr>
        <w:t xml:space="preserve"> </w:t>
      </w:r>
      <w:r w:rsidRPr="00B0785A">
        <w:rPr>
          <w:sz w:val="27"/>
          <w:szCs w:val="27"/>
        </w:rPr>
        <w:t>таких</w:t>
      </w:r>
      <w:r w:rsidRPr="00B0785A">
        <w:rPr>
          <w:spacing w:val="-3"/>
          <w:sz w:val="27"/>
          <w:szCs w:val="27"/>
        </w:rPr>
        <w:t xml:space="preserve"> </w:t>
      </w:r>
      <w:r w:rsidRPr="00B0785A">
        <w:rPr>
          <w:sz w:val="27"/>
          <w:szCs w:val="27"/>
        </w:rPr>
        <w:t>зданий.</w:t>
      </w:r>
    </w:p>
    <w:p w:rsidR="002479F9" w:rsidRPr="00B0785A" w:rsidRDefault="002479F9" w:rsidP="002479F9">
      <w:pPr>
        <w:pStyle w:val="a5"/>
        <w:numPr>
          <w:ilvl w:val="4"/>
          <w:numId w:val="44"/>
        </w:numPr>
        <w:tabs>
          <w:tab w:val="left" w:pos="2116"/>
        </w:tabs>
        <w:spacing w:line="322" w:lineRule="exact"/>
        <w:ind w:left="284" w:right="-78" w:firstLine="852"/>
        <w:rPr>
          <w:sz w:val="27"/>
          <w:szCs w:val="27"/>
        </w:rPr>
      </w:pPr>
      <w:r w:rsidRPr="00B0785A">
        <w:rPr>
          <w:sz w:val="27"/>
          <w:szCs w:val="27"/>
        </w:rPr>
        <w:t>Допускается</w:t>
      </w:r>
      <w:r w:rsidRPr="00B0785A">
        <w:rPr>
          <w:spacing w:val="-6"/>
          <w:sz w:val="27"/>
          <w:szCs w:val="27"/>
        </w:rPr>
        <w:t xml:space="preserve"> </w:t>
      </w:r>
      <w:r w:rsidRPr="00B0785A">
        <w:rPr>
          <w:sz w:val="27"/>
          <w:szCs w:val="27"/>
        </w:rPr>
        <w:t>не</w:t>
      </w:r>
      <w:r w:rsidRPr="00B0785A">
        <w:rPr>
          <w:spacing w:val="-5"/>
          <w:sz w:val="27"/>
          <w:szCs w:val="27"/>
        </w:rPr>
        <w:t xml:space="preserve"> </w:t>
      </w:r>
      <w:r w:rsidRPr="00B0785A">
        <w:rPr>
          <w:sz w:val="27"/>
          <w:szCs w:val="27"/>
        </w:rPr>
        <w:t>предусматривать</w:t>
      </w:r>
      <w:r w:rsidRPr="00B0785A">
        <w:rPr>
          <w:spacing w:val="-6"/>
          <w:sz w:val="27"/>
          <w:szCs w:val="27"/>
        </w:rPr>
        <w:t xml:space="preserve"> </w:t>
      </w:r>
      <w:r w:rsidRPr="00B0785A">
        <w:rPr>
          <w:sz w:val="27"/>
          <w:szCs w:val="27"/>
        </w:rPr>
        <w:t>наружное</w:t>
      </w:r>
      <w:r w:rsidRPr="00B0785A">
        <w:rPr>
          <w:spacing w:val="-1"/>
          <w:sz w:val="27"/>
          <w:szCs w:val="27"/>
        </w:rPr>
        <w:t xml:space="preserve"> </w:t>
      </w:r>
      <w:r w:rsidRPr="00B0785A">
        <w:rPr>
          <w:sz w:val="27"/>
          <w:szCs w:val="27"/>
        </w:rPr>
        <w:t>противопожарное</w:t>
      </w:r>
      <w:r w:rsidRPr="00B0785A">
        <w:rPr>
          <w:spacing w:val="-5"/>
          <w:sz w:val="27"/>
          <w:szCs w:val="27"/>
        </w:rPr>
        <w:t xml:space="preserve"> </w:t>
      </w:r>
      <w:r w:rsidRPr="00B0785A">
        <w:rPr>
          <w:sz w:val="27"/>
          <w:szCs w:val="27"/>
        </w:rPr>
        <w:t>водоснабжение:</w:t>
      </w:r>
    </w:p>
    <w:p w:rsidR="002479F9" w:rsidRPr="00B0785A" w:rsidRDefault="002479F9" w:rsidP="002479F9">
      <w:pPr>
        <w:pStyle w:val="a3"/>
        <w:ind w:left="284" w:right="-78" w:firstLine="852"/>
        <w:jc w:val="both"/>
        <w:rPr>
          <w:sz w:val="27"/>
          <w:szCs w:val="27"/>
        </w:rPr>
      </w:pPr>
      <w:r w:rsidRPr="00B0785A">
        <w:rPr>
          <w:sz w:val="27"/>
          <w:szCs w:val="27"/>
        </w:rPr>
        <w:t>населенных пунктов с числом жителей до 50 человек при застройке зданиями высотой до двух этажей;</w:t>
      </w:r>
      <w:r w:rsidRPr="00B0785A">
        <w:rPr>
          <w:spacing w:val="1"/>
          <w:sz w:val="27"/>
          <w:szCs w:val="27"/>
        </w:rPr>
        <w:t xml:space="preserve"> </w:t>
      </w:r>
      <w:r w:rsidRPr="00B0785A">
        <w:rPr>
          <w:sz w:val="27"/>
          <w:szCs w:val="27"/>
        </w:rPr>
        <w:t xml:space="preserve">расположенных  </w:t>
      </w:r>
      <w:r w:rsidRPr="00B0785A">
        <w:rPr>
          <w:spacing w:val="45"/>
          <w:sz w:val="27"/>
          <w:szCs w:val="27"/>
        </w:rPr>
        <w:t xml:space="preserve"> </w:t>
      </w:r>
      <w:r w:rsidRPr="00B0785A">
        <w:rPr>
          <w:sz w:val="27"/>
          <w:szCs w:val="27"/>
        </w:rPr>
        <w:t xml:space="preserve">вне  </w:t>
      </w:r>
      <w:r w:rsidRPr="00B0785A">
        <w:rPr>
          <w:spacing w:val="46"/>
          <w:sz w:val="27"/>
          <w:szCs w:val="27"/>
        </w:rPr>
        <w:t xml:space="preserve"> </w:t>
      </w:r>
      <w:r w:rsidRPr="00B0785A">
        <w:rPr>
          <w:sz w:val="27"/>
          <w:szCs w:val="27"/>
        </w:rPr>
        <w:t xml:space="preserve">населенных  </w:t>
      </w:r>
      <w:r w:rsidRPr="00B0785A">
        <w:rPr>
          <w:spacing w:val="46"/>
          <w:sz w:val="27"/>
          <w:szCs w:val="27"/>
        </w:rPr>
        <w:t xml:space="preserve"> </w:t>
      </w:r>
      <w:r w:rsidRPr="00B0785A">
        <w:rPr>
          <w:sz w:val="27"/>
          <w:szCs w:val="27"/>
        </w:rPr>
        <w:t xml:space="preserve">пунктов  </w:t>
      </w:r>
      <w:r w:rsidRPr="00B0785A">
        <w:rPr>
          <w:spacing w:val="45"/>
          <w:sz w:val="27"/>
          <w:szCs w:val="27"/>
        </w:rPr>
        <w:t xml:space="preserve"> </w:t>
      </w:r>
      <w:r w:rsidRPr="00B0785A">
        <w:rPr>
          <w:sz w:val="27"/>
          <w:szCs w:val="27"/>
        </w:rPr>
        <w:t xml:space="preserve">отдельно  </w:t>
      </w:r>
      <w:r w:rsidRPr="00B0785A">
        <w:rPr>
          <w:spacing w:val="46"/>
          <w:sz w:val="27"/>
          <w:szCs w:val="27"/>
        </w:rPr>
        <w:t xml:space="preserve"> </w:t>
      </w:r>
      <w:r w:rsidRPr="00B0785A">
        <w:rPr>
          <w:sz w:val="27"/>
          <w:szCs w:val="27"/>
        </w:rPr>
        <w:t xml:space="preserve">стоящих  </w:t>
      </w:r>
      <w:r w:rsidRPr="00B0785A">
        <w:rPr>
          <w:spacing w:val="46"/>
          <w:sz w:val="27"/>
          <w:szCs w:val="27"/>
        </w:rPr>
        <w:t xml:space="preserve"> </w:t>
      </w:r>
      <w:r w:rsidRPr="00B0785A">
        <w:rPr>
          <w:sz w:val="27"/>
          <w:szCs w:val="27"/>
        </w:rPr>
        <w:t xml:space="preserve">зданий  </w:t>
      </w:r>
      <w:r w:rsidRPr="00B0785A">
        <w:rPr>
          <w:spacing w:val="46"/>
          <w:sz w:val="27"/>
          <w:szCs w:val="27"/>
        </w:rPr>
        <w:t xml:space="preserve"> </w:t>
      </w:r>
      <w:r w:rsidRPr="00B0785A">
        <w:rPr>
          <w:sz w:val="27"/>
          <w:szCs w:val="27"/>
        </w:rPr>
        <w:t xml:space="preserve">и  </w:t>
      </w:r>
      <w:r w:rsidRPr="00B0785A">
        <w:rPr>
          <w:spacing w:val="44"/>
          <w:sz w:val="27"/>
          <w:szCs w:val="27"/>
        </w:rPr>
        <w:t xml:space="preserve"> </w:t>
      </w:r>
      <w:r w:rsidRPr="00B0785A">
        <w:rPr>
          <w:sz w:val="27"/>
          <w:szCs w:val="27"/>
        </w:rPr>
        <w:t xml:space="preserve">сооружений  </w:t>
      </w:r>
      <w:r w:rsidRPr="00B0785A">
        <w:rPr>
          <w:spacing w:val="46"/>
          <w:sz w:val="27"/>
          <w:szCs w:val="27"/>
        </w:rPr>
        <w:t xml:space="preserve"> </w:t>
      </w:r>
      <w:r w:rsidRPr="00B0785A">
        <w:rPr>
          <w:sz w:val="27"/>
          <w:szCs w:val="27"/>
        </w:rPr>
        <w:t xml:space="preserve">класса  </w:t>
      </w:r>
      <w:r w:rsidRPr="00B0785A">
        <w:rPr>
          <w:spacing w:val="46"/>
          <w:sz w:val="27"/>
          <w:szCs w:val="27"/>
        </w:rPr>
        <w:t xml:space="preserve"> </w:t>
      </w:r>
      <w:r w:rsidRPr="00B0785A">
        <w:rPr>
          <w:sz w:val="27"/>
          <w:szCs w:val="27"/>
        </w:rPr>
        <w:t xml:space="preserve">Ф3.1  </w:t>
      </w:r>
      <w:r w:rsidRPr="00B0785A">
        <w:rPr>
          <w:spacing w:val="44"/>
          <w:sz w:val="27"/>
          <w:szCs w:val="27"/>
        </w:rPr>
        <w:t xml:space="preserve"> </w:t>
      </w:r>
      <w:r w:rsidRPr="00B0785A">
        <w:rPr>
          <w:sz w:val="27"/>
          <w:szCs w:val="27"/>
        </w:rPr>
        <w:t>по</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функциональной</w:t>
      </w:r>
      <w:r w:rsidRPr="00B0785A">
        <w:rPr>
          <w:spacing w:val="85"/>
          <w:sz w:val="27"/>
          <w:szCs w:val="27"/>
        </w:rPr>
        <w:t xml:space="preserve"> </w:t>
      </w:r>
      <w:r w:rsidRPr="00B0785A">
        <w:rPr>
          <w:sz w:val="27"/>
          <w:szCs w:val="27"/>
        </w:rPr>
        <w:t>пожарной</w:t>
      </w:r>
      <w:r w:rsidRPr="00B0785A">
        <w:rPr>
          <w:spacing w:val="86"/>
          <w:sz w:val="27"/>
          <w:szCs w:val="27"/>
        </w:rPr>
        <w:t xml:space="preserve"> </w:t>
      </w:r>
      <w:r w:rsidRPr="00B0785A">
        <w:rPr>
          <w:sz w:val="27"/>
          <w:szCs w:val="27"/>
        </w:rPr>
        <w:t>опасности</w:t>
      </w:r>
      <w:r w:rsidRPr="00B0785A">
        <w:rPr>
          <w:spacing w:val="86"/>
          <w:sz w:val="27"/>
          <w:szCs w:val="27"/>
        </w:rPr>
        <w:t xml:space="preserve"> </w:t>
      </w:r>
      <w:r w:rsidRPr="00B0785A">
        <w:rPr>
          <w:sz w:val="27"/>
          <w:szCs w:val="27"/>
        </w:rPr>
        <w:t>площадью</w:t>
      </w:r>
      <w:r w:rsidRPr="00B0785A">
        <w:rPr>
          <w:spacing w:val="85"/>
          <w:sz w:val="27"/>
          <w:szCs w:val="27"/>
        </w:rPr>
        <w:t xml:space="preserve"> </w:t>
      </w:r>
      <w:r w:rsidRPr="00B0785A">
        <w:rPr>
          <w:sz w:val="27"/>
          <w:szCs w:val="27"/>
        </w:rPr>
        <w:t>не</w:t>
      </w:r>
      <w:r w:rsidRPr="00B0785A">
        <w:rPr>
          <w:spacing w:val="85"/>
          <w:sz w:val="27"/>
          <w:szCs w:val="27"/>
        </w:rPr>
        <w:t xml:space="preserve"> </w:t>
      </w:r>
      <w:r w:rsidRPr="00B0785A">
        <w:rPr>
          <w:sz w:val="27"/>
          <w:szCs w:val="27"/>
        </w:rPr>
        <w:t>более</w:t>
      </w:r>
      <w:r w:rsidRPr="00B0785A">
        <w:rPr>
          <w:spacing w:val="88"/>
          <w:sz w:val="27"/>
          <w:szCs w:val="27"/>
        </w:rPr>
        <w:t xml:space="preserve"> </w:t>
      </w:r>
      <w:r w:rsidRPr="00B0785A">
        <w:rPr>
          <w:sz w:val="27"/>
          <w:szCs w:val="27"/>
        </w:rPr>
        <w:t>150</w:t>
      </w:r>
      <w:r w:rsidRPr="00B0785A">
        <w:rPr>
          <w:spacing w:val="88"/>
          <w:sz w:val="27"/>
          <w:szCs w:val="27"/>
        </w:rPr>
        <w:t xml:space="preserve"> </w:t>
      </w:r>
      <w:r w:rsidRPr="00B0785A">
        <w:rPr>
          <w:sz w:val="27"/>
          <w:szCs w:val="27"/>
        </w:rPr>
        <w:t>кв.</w:t>
      </w:r>
      <w:r w:rsidRPr="00B0785A">
        <w:rPr>
          <w:spacing w:val="96"/>
          <w:sz w:val="27"/>
          <w:szCs w:val="27"/>
        </w:rPr>
        <w:t xml:space="preserve"> </w:t>
      </w:r>
      <w:r w:rsidRPr="00B0785A">
        <w:rPr>
          <w:sz w:val="27"/>
          <w:szCs w:val="27"/>
        </w:rPr>
        <w:t>м,</w:t>
      </w:r>
      <w:r w:rsidRPr="00B0785A">
        <w:rPr>
          <w:spacing w:val="84"/>
          <w:sz w:val="27"/>
          <w:szCs w:val="27"/>
        </w:rPr>
        <w:t xml:space="preserve"> </w:t>
      </w:r>
      <w:r w:rsidRPr="00B0785A">
        <w:rPr>
          <w:sz w:val="27"/>
          <w:szCs w:val="27"/>
        </w:rPr>
        <w:t>класса</w:t>
      </w:r>
      <w:r w:rsidRPr="00B0785A">
        <w:rPr>
          <w:spacing w:val="88"/>
          <w:sz w:val="27"/>
          <w:szCs w:val="27"/>
        </w:rPr>
        <w:t xml:space="preserve"> </w:t>
      </w:r>
      <w:r w:rsidRPr="00B0785A">
        <w:rPr>
          <w:sz w:val="27"/>
          <w:szCs w:val="27"/>
        </w:rPr>
        <w:t>Ф3.2</w:t>
      </w:r>
      <w:r w:rsidRPr="00B0785A">
        <w:rPr>
          <w:spacing w:val="87"/>
          <w:sz w:val="27"/>
          <w:szCs w:val="27"/>
        </w:rPr>
        <w:t xml:space="preserve"> </w:t>
      </w:r>
      <w:r w:rsidRPr="00B0785A">
        <w:rPr>
          <w:sz w:val="27"/>
          <w:szCs w:val="27"/>
        </w:rPr>
        <w:t>по</w:t>
      </w:r>
      <w:r w:rsidRPr="00B0785A">
        <w:rPr>
          <w:spacing w:val="86"/>
          <w:sz w:val="27"/>
          <w:szCs w:val="27"/>
        </w:rPr>
        <w:t xml:space="preserve"> </w:t>
      </w:r>
      <w:r w:rsidRPr="00B0785A">
        <w:rPr>
          <w:sz w:val="27"/>
          <w:szCs w:val="27"/>
        </w:rPr>
        <w:t>функциональной</w:t>
      </w:r>
      <w:r w:rsidRPr="00B0785A">
        <w:rPr>
          <w:spacing w:val="86"/>
          <w:sz w:val="27"/>
          <w:szCs w:val="27"/>
        </w:rPr>
        <w:t xml:space="preserve"> </w:t>
      </w:r>
      <w:r w:rsidRPr="00B0785A">
        <w:rPr>
          <w:sz w:val="27"/>
          <w:szCs w:val="27"/>
        </w:rPr>
        <w:t>пожарной</w:t>
      </w:r>
    </w:p>
    <w:p w:rsidR="002479F9" w:rsidRPr="00B0785A" w:rsidRDefault="002479F9" w:rsidP="002479F9">
      <w:pPr>
        <w:spacing w:line="321" w:lineRule="exact"/>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опасности объемом не более 1000</w:t>
      </w:r>
      <w:r w:rsidRPr="00B0785A">
        <w:rPr>
          <w:spacing w:val="1"/>
          <w:sz w:val="27"/>
          <w:szCs w:val="27"/>
        </w:rPr>
        <w:t xml:space="preserve"> </w:t>
      </w:r>
      <w:proofErr w:type="spellStart"/>
      <w:r w:rsidRPr="00B0785A">
        <w:rPr>
          <w:sz w:val="27"/>
          <w:szCs w:val="27"/>
        </w:rPr>
        <w:t>куб.м</w:t>
      </w:r>
      <w:proofErr w:type="spellEnd"/>
      <w:r w:rsidRPr="00B0785A">
        <w:rPr>
          <w:sz w:val="27"/>
          <w:szCs w:val="27"/>
        </w:rPr>
        <w:t>,</w:t>
      </w:r>
      <w:r w:rsidRPr="00B0785A">
        <w:rPr>
          <w:spacing w:val="-1"/>
          <w:sz w:val="27"/>
          <w:szCs w:val="27"/>
        </w:rPr>
        <w:t xml:space="preserve"> </w:t>
      </w:r>
      <w:r w:rsidRPr="00B0785A">
        <w:rPr>
          <w:sz w:val="27"/>
          <w:szCs w:val="27"/>
        </w:rPr>
        <w:t>классов</w:t>
      </w:r>
      <w:r w:rsidRPr="00B0785A">
        <w:rPr>
          <w:spacing w:val="-1"/>
          <w:sz w:val="27"/>
          <w:szCs w:val="27"/>
        </w:rPr>
        <w:t xml:space="preserve"> </w:t>
      </w:r>
      <w:r w:rsidRPr="00B0785A">
        <w:rPr>
          <w:sz w:val="27"/>
          <w:szCs w:val="27"/>
        </w:rPr>
        <w:t>Ф1.2, Ф2, Ф3, Ф4</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функциональной</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опасности</w:t>
      </w:r>
      <w:r w:rsidRPr="00B0785A">
        <w:rPr>
          <w:spacing w:val="1"/>
          <w:sz w:val="27"/>
          <w:szCs w:val="27"/>
        </w:rPr>
        <w:t xml:space="preserve"> </w:t>
      </w:r>
      <w:r w:rsidRPr="00B0785A">
        <w:rPr>
          <w:sz w:val="27"/>
          <w:szCs w:val="27"/>
        </w:rPr>
        <w:t>I, II, III и</w:t>
      </w:r>
      <w:r w:rsidRPr="00B0785A">
        <w:rPr>
          <w:spacing w:val="1"/>
          <w:sz w:val="27"/>
          <w:szCs w:val="27"/>
        </w:rPr>
        <w:t xml:space="preserve"> </w:t>
      </w:r>
      <w:r w:rsidRPr="00B0785A">
        <w:rPr>
          <w:sz w:val="27"/>
          <w:szCs w:val="27"/>
        </w:rPr>
        <w:t>IV</w:t>
      </w:r>
      <w:r w:rsidRPr="00B0785A">
        <w:rPr>
          <w:spacing w:val="-67"/>
          <w:sz w:val="27"/>
          <w:szCs w:val="27"/>
        </w:rPr>
        <w:t xml:space="preserve"> </w:t>
      </w:r>
      <w:r w:rsidRPr="00B0785A">
        <w:rPr>
          <w:sz w:val="27"/>
          <w:szCs w:val="27"/>
        </w:rPr>
        <w:t>степеней</w:t>
      </w:r>
      <w:r w:rsidRPr="00B0785A">
        <w:rPr>
          <w:spacing w:val="-1"/>
          <w:sz w:val="27"/>
          <w:szCs w:val="27"/>
        </w:rPr>
        <w:t xml:space="preserve"> </w:t>
      </w:r>
      <w:r w:rsidRPr="00B0785A">
        <w:rPr>
          <w:sz w:val="27"/>
          <w:szCs w:val="27"/>
        </w:rPr>
        <w:t>огнестойкости</w:t>
      </w:r>
      <w:r w:rsidRPr="00B0785A">
        <w:rPr>
          <w:spacing w:val="-2"/>
          <w:sz w:val="27"/>
          <w:szCs w:val="27"/>
        </w:rPr>
        <w:t xml:space="preserve"> </w:t>
      </w:r>
      <w:r w:rsidRPr="00B0785A">
        <w:rPr>
          <w:sz w:val="27"/>
          <w:szCs w:val="27"/>
        </w:rPr>
        <w:t>объемом</w:t>
      </w:r>
      <w:r w:rsidRPr="00B0785A">
        <w:rPr>
          <w:spacing w:val="-3"/>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 250</w:t>
      </w:r>
      <w:r w:rsidRPr="00B0785A">
        <w:rPr>
          <w:spacing w:val="1"/>
          <w:sz w:val="27"/>
          <w:szCs w:val="27"/>
        </w:rPr>
        <w:t xml:space="preserve"> </w:t>
      </w:r>
      <w:r w:rsidRPr="00B0785A">
        <w:rPr>
          <w:sz w:val="27"/>
          <w:szCs w:val="27"/>
        </w:rPr>
        <w:t>куб.</w:t>
      </w:r>
      <w:r w:rsidRPr="00B0785A">
        <w:rPr>
          <w:spacing w:val="3"/>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зданий и сооружений класса Ф5 по функциональной пожарной опасности I и II степеней огнестойкости категории</w:t>
      </w:r>
      <w:r w:rsidRPr="00B0785A">
        <w:rPr>
          <w:spacing w:val="-67"/>
          <w:sz w:val="27"/>
          <w:szCs w:val="27"/>
        </w:rPr>
        <w:t xml:space="preserve"> </w:t>
      </w:r>
      <w:r w:rsidRPr="00B0785A">
        <w:rPr>
          <w:sz w:val="27"/>
          <w:szCs w:val="27"/>
        </w:rPr>
        <w:t>Д</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взрывопожарной</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пожарной опасности</w:t>
      </w:r>
      <w:r w:rsidRPr="00B0785A">
        <w:rPr>
          <w:spacing w:val="-3"/>
          <w:sz w:val="27"/>
          <w:szCs w:val="27"/>
        </w:rPr>
        <w:t xml:space="preserve"> </w:t>
      </w:r>
      <w:r w:rsidRPr="00B0785A">
        <w:rPr>
          <w:sz w:val="27"/>
          <w:szCs w:val="27"/>
        </w:rPr>
        <w:t>объемом до</w:t>
      </w:r>
      <w:r w:rsidRPr="00B0785A">
        <w:rPr>
          <w:spacing w:val="-4"/>
          <w:sz w:val="27"/>
          <w:szCs w:val="27"/>
        </w:rPr>
        <w:t xml:space="preserve"> </w:t>
      </w:r>
      <w:r w:rsidRPr="00B0785A">
        <w:rPr>
          <w:sz w:val="27"/>
          <w:szCs w:val="27"/>
        </w:rPr>
        <w:t>1000</w:t>
      </w:r>
      <w:r w:rsidRPr="00B0785A">
        <w:rPr>
          <w:spacing w:val="1"/>
          <w:sz w:val="27"/>
          <w:szCs w:val="27"/>
        </w:rPr>
        <w:t xml:space="preserve"> </w:t>
      </w:r>
      <w:r w:rsidRPr="00B0785A">
        <w:rPr>
          <w:sz w:val="27"/>
          <w:szCs w:val="27"/>
        </w:rPr>
        <w:t>куб.</w:t>
      </w:r>
      <w:r w:rsidRPr="00B0785A">
        <w:rPr>
          <w:spacing w:val="7"/>
          <w:sz w:val="27"/>
          <w:szCs w:val="27"/>
        </w:rPr>
        <w:t xml:space="preserve"> </w:t>
      </w:r>
      <w:r w:rsidRPr="00B0785A">
        <w:rPr>
          <w:sz w:val="27"/>
          <w:szCs w:val="27"/>
        </w:rPr>
        <w:t>м;</w:t>
      </w:r>
    </w:p>
    <w:p w:rsidR="002479F9" w:rsidRPr="00B0785A" w:rsidRDefault="002479F9" w:rsidP="002479F9">
      <w:pPr>
        <w:pStyle w:val="a3"/>
        <w:spacing w:line="242" w:lineRule="auto"/>
        <w:ind w:left="284" w:right="-78" w:firstLine="852"/>
        <w:rPr>
          <w:sz w:val="27"/>
          <w:szCs w:val="27"/>
        </w:rPr>
      </w:pPr>
      <w:r w:rsidRPr="00B0785A">
        <w:rPr>
          <w:sz w:val="27"/>
          <w:szCs w:val="27"/>
        </w:rPr>
        <w:t>сезонных</w:t>
      </w:r>
      <w:r w:rsidRPr="00B0785A">
        <w:rPr>
          <w:spacing w:val="26"/>
          <w:sz w:val="27"/>
          <w:szCs w:val="27"/>
        </w:rPr>
        <w:t xml:space="preserve"> </w:t>
      </w:r>
      <w:r w:rsidRPr="00B0785A">
        <w:rPr>
          <w:sz w:val="27"/>
          <w:szCs w:val="27"/>
        </w:rPr>
        <w:t>универсальных</w:t>
      </w:r>
      <w:r w:rsidRPr="00B0785A">
        <w:rPr>
          <w:spacing w:val="27"/>
          <w:sz w:val="27"/>
          <w:szCs w:val="27"/>
        </w:rPr>
        <w:t xml:space="preserve"> </w:t>
      </w:r>
      <w:r w:rsidRPr="00B0785A">
        <w:rPr>
          <w:sz w:val="27"/>
          <w:szCs w:val="27"/>
        </w:rPr>
        <w:t>приемозаготовительных</w:t>
      </w:r>
      <w:r w:rsidRPr="00B0785A">
        <w:rPr>
          <w:spacing w:val="24"/>
          <w:sz w:val="27"/>
          <w:szCs w:val="27"/>
        </w:rPr>
        <w:t xml:space="preserve"> </w:t>
      </w:r>
      <w:r w:rsidRPr="00B0785A">
        <w:rPr>
          <w:sz w:val="27"/>
          <w:szCs w:val="27"/>
        </w:rPr>
        <w:t>пунктов</w:t>
      </w:r>
      <w:r w:rsidRPr="00B0785A">
        <w:rPr>
          <w:spacing w:val="22"/>
          <w:sz w:val="27"/>
          <w:szCs w:val="27"/>
        </w:rPr>
        <w:t xml:space="preserve"> </w:t>
      </w:r>
      <w:r w:rsidRPr="00B0785A">
        <w:rPr>
          <w:sz w:val="27"/>
          <w:szCs w:val="27"/>
        </w:rPr>
        <w:t>сельскохозяйственных</w:t>
      </w:r>
      <w:r w:rsidRPr="00B0785A">
        <w:rPr>
          <w:spacing w:val="24"/>
          <w:sz w:val="27"/>
          <w:szCs w:val="27"/>
        </w:rPr>
        <w:t xml:space="preserve"> </w:t>
      </w:r>
      <w:r w:rsidRPr="00B0785A">
        <w:rPr>
          <w:sz w:val="27"/>
          <w:szCs w:val="27"/>
        </w:rPr>
        <w:t>продуктов</w:t>
      </w:r>
      <w:r w:rsidRPr="00B0785A">
        <w:rPr>
          <w:spacing w:val="25"/>
          <w:sz w:val="27"/>
          <w:szCs w:val="27"/>
        </w:rPr>
        <w:t xml:space="preserve"> </w:t>
      </w:r>
      <w:r w:rsidRPr="00B0785A">
        <w:rPr>
          <w:sz w:val="27"/>
          <w:szCs w:val="27"/>
        </w:rPr>
        <w:t>при</w:t>
      </w:r>
      <w:r w:rsidRPr="00B0785A">
        <w:rPr>
          <w:spacing w:val="24"/>
          <w:sz w:val="27"/>
          <w:szCs w:val="27"/>
        </w:rPr>
        <w:t xml:space="preserve"> </w:t>
      </w:r>
      <w:r w:rsidRPr="00B0785A">
        <w:rPr>
          <w:sz w:val="27"/>
          <w:szCs w:val="27"/>
        </w:rPr>
        <w:t>объеме</w:t>
      </w:r>
      <w:r w:rsidRPr="00B0785A">
        <w:rPr>
          <w:spacing w:val="25"/>
          <w:sz w:val="27"/>
          <w:szCs w:val="27"/>
        </w:rPr>
        <w:t xml:space="preserve"> </w:t>
      </w:r>
      <w:r w:rsidRPr="00B0785A">
        <w:rPr>
          <w:sz w:val="27"/>
          <w:szCs w:val="27"/>
        </w:rPr>
        <w:t>зданий</w:t>
      </w:r>
      <w:r w:rsidRPr="00B0785A">
        <w:rPr>
          <w:spacing w:val="-67"/>
          <w:sz w:val="27"/>
          <w:szCs w:val="27"/>
        </w:rPr>
        <w:t xml:space="preserve"> </w:t>
      </w:r>
      <w:r w:rsidRPr="00B0785A">
        <w:rPr>
          <w:sz w:val="27"/>
          <w:szCs w:val="27"/>
        </w:rPr>
        <w:t>до</w:t>
      </w:r>
      <w:r w:rsidRPr="00B0785A">
        <w:rPr>
          <w:spacing w:val="-4"/>
          <w:sz w:val="27"/>
          <w:szCs w:val="27"/>
        </w:rPr>
        <w:t xml:space="preserve"> </w:t>
      </w:r>
      <w:r w:rsidRPr="00B0785A">
        <w:rPr>
          <w:sz w:val="27"/>
          <w:szCs w:val="27"/>
        </w:rPr>
        <w:t>1000</w:t>
      </w:r>
      <w:r w:rsidRPr="00B0785A">
        <w:rPr>
          <w:spacing w:val="1"/>
          <w:sz w:val="27"/>
          <w:szCs w:val="27"/>
        </w:rPr>
        <w:t xml:space="preserve"> </w:t>
      </w:r>
      <w:r w:rsidRPr="00B0785A">
        <w:rPr>
          <w:sz w:val="27"/>
          <w:szCs w:val="27"/>
        </w:rPr>
        <w:t>куб. м;</w:t>
      </w:r>
    </w:p>
    <w:p w:rsidR="002479F9" w:rsidRPr="00B0785A" w:rsidRDefault="002479F9" w:rsidP="002479F9">
      <w:pPr>
        <w:pStyle w:val="a3"/>
        <w:spacing w:line="318" w:lineRule="exact"/>
        <w:ind w:left="284" w:right="-78" w:firstLine="852"/>
        <w:rPr>
          <w:sz w:val="27"/>
          <w:szCs w:val="27"/>
        </w:rPr>
      </w:pPr>
      <w:r w:rsidRPr="00B0785A">
        <w:rPr>
          <w:sz w:val="27"/>
          <w:szCs w:val="27"/>
        </w:rPr>
        <w:t>зданий Ф5.2</w:t>
      </w:r>
      <w:r w:rsidRPr="00B0785A">
        <w:rPr>
          <w:spacing w:val="-4"/>
          <w:sz w:val="27"/>
          <w:szCs w:val="27"/>
        </w:rPr>
        <w:t xml:space="preserve"> </w:t>
      </w:r>
      <w:r w:rsidRPr="00B0785A">
        <w:rPr>
          <w:sz w:val="27"/>
          <w:szCs w:val="27"/>
        </w:rPr>
        <w:t>по</w:t>
      </w:r>
      <w:r w:rsidRPr="00B0785A">
        <w:rPr>
          <w:spacing w:val="-4"/>
          <w:sz w:val="27"/>
          <w:szCs w:val="27"/>
        </w:rPr>
        <w:t xml:space="preserve"> </w:t>
      </w:r>
      <w:r w:rsidRPr="00B0785A">
        <w:rPr>
          <w:sz w:val="27"/>
          <w:szCs w:val="27"/>
        </w:rPr>
        <w:t>функциональной</w:t>
      </w:r>
      <w:r w:rsidRPr="00B0785A">
        <w:rPr>
          <w:spacing w:val="-4"/>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опасности</w:t>
      </w:r>
      <w:r w:rsidRPr="00B0785A">
        <w:rPr>
          <w:spacing w:val="-3"/>
          <w:sz w:val="27"/>
          <w:szCs w:val="27"/>
        </w:rPr>
        <w:t xml:space="preserve"> </w:t>
      </w:r>
      <w:r w:rsidRPr="00B0785A">
        <w:rPr>
          <w:sz w:val="27"/>
          <w:szCs w:val="27"/>
        </w:rPr>
        <w:t>площадью</w:t>
      </w:r>
      <w:r w:rsidRPr="00B0785A">
        <w:rPr>
          <w:spacing w:val="-2"/>
          <w:sz w:val="27"/>
          <w:szCs w:val="27"/>
        </w:rPr>
        <w:t xml:space="preserve"> </w:t>
      </w:r>
      <w:r w:rsidRPr="00B0785A">
        <w:rPr>
          <w:sz w:val="27"/>
          <w:szCs w:val="27"/>
        </w:rPr>
        <w:t>не</w:t>
      </w:r>
      <w:r w:rsidRPr="00B0785A">
        <w:rPr>
          <w:spacing w:val="-4"/>
          <w:sz w:val="27"/>
          <w:szCs w:val="27"/>
        </w:rPr>
        <w:t xml:space="preserve"> </w:t>
      </w:r>
      <w:r w:rsidRPr="00B0785A">
        <w:rPr>
          <w:sz w:val="27"/>
          <w:szCs w:val="27"/>
        </w:rPr>
        <w:t>более</w:t>
      </w:r>
      <w:r w:rsidRPr="00B0785A">
        <w:rPr>
          <w:spacing w:val="-4"/>
          <w:sz w:val="27"/>
          <w:szCs w:val="27"/>
        </w:rPr>
        <w:t xml:space="preserve"> </w:t>
      </w:r>
      <w:r w:rsidRPr="00B0785A">
        <w:rPr>
          <w:sz w:val="27"/>
          <w:szCs w:val="27"/>
        </w:rPr>
        <w:t>50 кв.</w:t>
      </w:r>
      <w:r w:rsidRPr="00B0785A">
        <w:rPr>
          <w:spacing w:val="2"/>
          <w:sz w:val="27"/>
          <w:szCs w:val="27"/>
        </w:rPr>
        <w:t xml:space="preserve"> </w:t>
      </w:r>
      <w:r w:rsidRPr="00B0785A">
        <w:rPr>
          <w:sz w:val="27"/>
          <w:szCs w:val="27"/>
        </w:rPr>
        <w:t>м.</w:t>
      </w:r>
    </w:p>
    <w:p w:rsidR="002479F9" w:rsidRPr="00B0785A" w:rsidRDefault="002479F9" w:rsidP="002479F9">
      <w:pPr>
        <w:pStyle w:val="a5"/>
        <w:numPr>
          <w:ilvl w:val="4"/>
          <w:numId w:val="44"/>
        </w:numPr>
        <w:tabs>
          <w:tab w:val="left" w:pos="2176"/>
        </w:tabs>
        <w:ind w:left="284" w:right="-78" w:firstLine="852"/>
        <w:rPr>
          <w:sz w:val="27"/>
          <w:szCs w:val="27"/>
        </w:rPr>
      </w:pPr>
      <w:r w:rsidRPr="00B0785A">
        <w:rPr>
          <w:sz w:val="27"/>
          <w:szCs w:val="27"/>
        </w:rPr>
        <w:t>Емкости</w:t>
      </w:r>
      <w:r w:rsidRPr="00B0785A">
        <w:rPr>
          <w:spacing w:val="56"/>
          <w:sz w:val="27"/>
          <w:szCs w:val="27"/>
        </w:rPr>
        <w:t xml:space="preserve"> </w:t>
      </w:r>
      <w:r w:rsidRPr="00B0785A">
        <w:rPr>
          <w:sz w:val="27"/>
          <w:szCs w:val="27"/>
        </w:rPr>
        <w:t>в</w:t>
      </w:r>
      <w:r w:rsidRPr="00B0785A">
        <w:rPr>
          <w:spacing w:val="56"/>
          <w:sz w:val="27"/>
          <w:szCs w:val="27"/>
        </w:rPr>
        <w:t xml:space="preserve"> </w:t>
      </w:r>
      <w:r w:rsidRPr="00B0785A">
        <w:rPr>
          <w:sz w:val="27"/>
          <w:szCs w:val="27"/>
        </w:rPr>
        <w:t>системах</w:t>
      </w:r>
      <w:r w:rsidRPr="00B0785A">
        <w:rPr>
          <w:spacing w:val="58"/>
          <w:sz w:val="27"/>
          <w:szCs w:val="27"/>
        </w:rPr>
        <w:t xml:space="preserve"> </w:t>
      </w:r>
      <w:r w:rsidRPr="00B0785A">
        <w:rPr>
          <w:sz w:val="27"/>
          <w:szCs w:val="27"/>
        </w:rPr>
        <w:t>водоснабжения</w:t>
      </w:r>
      <w:r w:rsidRPr="00B0785A">
        <w:rPr>
          <w:spacing w:val="57"/>
          <w:sz w:val="27"/>
          <w:szCs w:val="27"/>
        </w:rPr>
        <w:t xml:space="preserve"> </w:t>
      </w:r>
      <w:r w:rsidRPr="00B0785A">
        <w:rPr>
          <w:sz w:val="27"/>
          <w:szCs w:val="27"/>
        </w:rPr>
        <w:t>в</w:t>
      </w:r>
      <w:r w:rsidRPr="00B0785A">
        <w:rPr>
          <w:spacing w:val="55"/>
          <w:sz w:val="27"/>
          <w:szCs w:val="27"/>
        </w:rPr>
        <w:t xml:space="preserve"> </w:t>
      </w:r>
      <w:r w:rsidRPr="00B0785A">
        <w:rPr>
          <w:sz w:val="27"/>
          <w:szCs w:val="27"/>
        </w:rPr>
        <w:t>зависимости</w:t>
      </w:r>
      <w:r w:rsidRPr="00B0785A">
        <w:rPr>
          <w:spacing w:val="58"/>
          <w:sz w:val="27"/>
          <w:szCs w:val="27"/>
        </w:rPr>
        <w:t xml:space="preserve"> </w:t>
      </w:r>
      <w:r w:rsidRPr="00B0785A">
        <w:rPr>
          <w:sz w:val="27"/>
          <w:szCs w:val="27"/>
        </w:rPr>
        <w:t>от</w:t>
      </w:r>
      <w:r w:rsidRPr="00B0785A">
        <w:rPr>
          <w:spacing w:val="56"/>
          <w:sz w:val="27"/>
          <w:szCs w:val="27"/>
        </w:rPr>
        <w:t xml:space="preserve"> </w:t>
      </w:r>
      <w:r w:rsidRPr="00B0785A">
        <w:rPr>
          <w:sz w:val="27"/>
          <w:szCs w:val="27"/>
        </w:rPr>
        <w:t>назначения</w:t>
      </w:r>
      <w:r w:rsidRPr="00B0785A">
        <w:rPr>
          <w:spacing w:val="57"/>
          <w:sz w:val="27"/>
          <w:szCs w:val="27"/>
        </w:rPr>
        <w:t xml:space="preserve"> </w:t>
      </w:r>
      <w:r w:rsidRPr="00B0785A">
        <w:rPr>
          <w:sz w:val="27"/>
          <w:szCs w:val="27"/>
        </w:rPr>
        <w:t>должны</w:t>
      </w:r>
      <w:r w:rsidRPr="00B0785A">
        <w:rPr>
          <w:spacing w:val="58"/>
          <w:sz w:val="27"/>
          <w:szCs w:val="27"/>
        </w:rPr>
        <w:t xml:space="preserve"> </w:t>
      </w:r>
      <w:r w:rsidRPr="00B0785A">
        <w:rPr>
          <w:sz w:val="27"/>
          <w:szCs w:val="27"/>
        </w:rPr>
        <w:t>включать</w:t>
      </w:r>
      <w:r w:rsidRPr="00B0785A">
        <w:rPr>
          <w:spacing w:val="55"/>
          <w:sz w:val="27"/>
          <w:szCs w:val="27"/>
        </w:rPr>
        <w:t xml:space="preserve"> </w:t>
      </w:r>
      <w:r w:rsidRPr="00B0785A">
        <w:rPr>
          <w:sz w:val="27"/>
          <w:szCs w:val="27"/>
        </w:rPr>
        <w:t>регулирующий,</w:t>
      </w:r>
      <w:r w:rsidRPr="00B0785A">
        <w:rPr>
          <w:spacing w:val="-67"/>
          <w:sz w:val="27"/>
          <w:szCs w:val="27"/>
        </w:rPr>
        <w:t xml:space="preserve"> </w:t>
      </w:r>
      <w:r w:rsidRPr="00B0785A">
        <w:rPr>
          <w:sz w:val="27"/>
          <w:szCs w:val="27"/>
        </w:rPr>
        <w:t>пожарный,</w:t>
      </w:r>
      <w:r w:rsidRPr="00B0785A">
        <w:rPr>
          <w:spacing w:val="-2"/>
          <w:sz w:val="27"/>
          <w:szCs w:val="27"/>
        </w:rPr>
        <w:t xml:space="preserve"> </w:t>
      </w:r>
      <w:r w:rsidRPr="00B0785A">
        <w:rPr>
          <w:sz w:val="27"/>
          <w:szCs w:val="27"/>
        </w:rPr>
        <w:t>аварийный</w:t>
      </w:r>
      <w:r w:rsidRPr="00B0785A">
        <w:rPr>
          <w:spacing w:val="-3"/>
          <w:sz w:val="27"/>
          <w:szCs w:val="27"/>
        </w:rPr>
        <w:t xml:space="preserve"> </w:t>
      </w:r>
      <w:r w:rsidRPr="00B0785A">
        <w:rPr>
          <w:sz w:val="27"/>
          <w:szCs w:val="27"/>
        </w:rPr>
        <w:t>и контактный</w:t>
      </w:r>
      <w:r w:rsidRPr="00B0785A">
        <w:rPr>
          <w:spacing w:val="-3"/>
          <w:sz w:val="27"/>
          <w:szCs w:val="27"/>
        </w:rPr>
        <w:t xml:space="preserve"> </w:t>
      </w:r>
      <w:r w:rsidRPr="00B0785A">
        <w:rPr>
          <w:sz w:val="27"/>
          <w:szCs w:val="27"/>
        </w:rPr>
        <w:t>объемы воды.</w:t>
      </w:r>
    </w:p>
    <w:p w:rsidR="002479F9" w:rsidRPr="00B0785A" w:rsidRDefault="002479F9" w:rsidP="002479F9">
      <w:pPr>
        <w:pStyle w:val="a5"/>
        <w:numPr>
          <w:ilvl w:val="4"/>
          <w:numId w:val="44"/>
        </w:numPr>
        <w:tabs>
          <w:tab w:val="left" w:pos="2154"/>
        </w:tabs>
        <w:spacing w:line="321" w:lineRule="exact"/>
        <w:ind w:left="284" w:right="-78" w:firstLine="852"/>
        <w:rPr>
          <w:sz w:val="27"/>
          <w:szCs w:val="27"/>
        </w:rPr>
      </w:pPr>
      <w:r w:rsidRPr="00B0785A">
        <w:rPr>
          <w:sz w:val="27"/>
          <w:szCs w:val="27"/>
        </w:rPr>
        <w:t>Общее</w:t>
      </w:r>
      <w:r w:rsidRPr="00B0785A">
        <w:rPr>
          <w:spacing w:val="34"/>
          <w:sz w:val="27"/>
          <w:szCs w:val="27"/>
        </w:rPr>
        <w:t xml:space="preserve"> </w:t>
      </w:r>
      <w:r w:rsidRPr="00B0785A">
        <w:rPr>
          <w:sz w:val="27"/>
          <w:szCs w:val="27"/>
        </w:rPr>
        <w:t>количество</w:t>
      </w:r>
      <w:r w:rsidRPr="00B0785A">
        <w:rPr>
          <w:spacing w:val="36"/>
          <w:sz w:val="27"/>
          <w:szCs w:val="27"/>
        </w:rPr>
        <w:t xml:space="preserve"> </w:t>
      </w:r>
      <w:r w:rsidRPr="00B0785A">
        <w:rPr>
          <w:sz w:val="27"/>
          <w:szCs w:val="27"/>
        </w:rPr>
        <w:t>резервуаров</w:t>
      </w:r>
      <w:r w:rsidRPr="00B0785A">
        <w:rPr>
          <w:spacing w:val="35"/>
          <w:sz w:val="27"/>
          <w:szCs w:val="27"/>
        </w:rPr>
        <w:t xml:space="preserve"> </w:t>
      </w:r>
      <w:r w:rsidRPr="00B0785A">
        <w:rPr>
          <w:sz w:val="27"/>
          <w:szCs w:val="27"/>
        </w:rPr>
        <w:t>одного</w:t>
      </w:r>
      <w:r w:rsidRPr="00B0785A">
        <w:rPr>
          <w:spacing w:val="36"/>
          <w:sz w:val="27"/>
          <w:szCs w:val="27"/>
        </w:rPr>
        <w:t xml:space="preserve"> </w:t>
      </w:r>
      <w:r w:rsidRPr="00B0785A">
        <w:rPr>
          <w:sz w:val="27"/>
          <w:szCs w:val="27"/>
        </w:rPr>
        <w:t>назначения</w:t>
      </w:r>
      <w:r w:rsidRPr="00B0785A">
        <w:rPr>
          <w:spacing w:val="43"/>
          <w:sz w:val="27"/>
          <w:szCs w:val="27"/>
        </w:rPr>
        <w:t xml:space="preserve"> </w:t>
      </w:r>
      <w:r w:rsidRPr="00B0785A">
        <w:rPr>
          <w:sz w:val="27"/>
          <w:szCs w:val="27"/>
        </w:rPr>
        <w:t>в</w:t>
      </w:r>
      <w:r w:rsidRPr="00B0785A">
        <w:rPr>
          <w:spacing w:val="35"/>
          <w:sz w:val="27"/>
          <w:szCs w:val="27"/>
        </w:rPr>
        <w:t xml:space="preserve"> </w:t>
      </w:r>
      <w:r w:rsidRPr="00B0785A">
        <w:rPr>
          <w:sz w:val="27"/>
          <w:szCs w:val="27"/>
        </w:rPr>
        <w:t>одном</w:t>
      </w:r>
      <w:r w:rsidRPr="00B0785A">
        <w:rPr>
          <w:spacing w:val="34"/>
          <w:sz w:val="27"/>
          <w:szCs w:val="27"/>
        </w:rPr>
        <w:t xml:space="preserve"> </w:t>
      </w:r>
      <w:r w:rsidRPr="00B0785A">
        <w:rPr>
          <w:sz w:val="27"/>
          <w:szCs w:val="27"/>
        </w:rPr>
        <w:t>водозаборном</w:t>
      </w:r>
      <w:r w:rsidRPr="00B0785A">
        <w:rPr>
          <w:spacing w:val="35"/>
          <w:sz w:val="27"/>
          <w:szCs w:val="27"/>
        </w:rPr>
        <w:t xml:space="preserve"> </w:t>
      </w:r>
      <w:r w:rsidRPr="00B0785A">
        <w:rPr>
          <w:sz w:val="27"/>
          <w:szCs w:val="27"/>
        </w:rPr>
        <w:t>узле</w:t>
      </w:r>
      <w:r w:rsidRPr="00B0785A">
        <w:rPr>
          <w:spacing w:val="35"/>
          <w:sz w:val="27"/>
          <w:szCs w:val="27"/>
        </w:rPr>
        <w:t xml:space="preserve"> </w:t>
      </w:r>
      <w:r w:rsidRPr="00B0785A">
        <w:rPr>
          <w:sz w:val="27"/>
          <w:szCs w:val="27"/>
        </w:rPr>
        <w:t>должно</w:t>
      </w:r>
      <w:r w:rsidRPr="00B0785A">
        <w:rPr>
          <w:spacing w:val="34"/>
          <w:sz w:val="27"/>
          <w:szCs w:val="27"/>
        </w:rPr>
        <w:t xml:space="preserve"> </w:t>
      </w:r>
      <w:r w:rsidRPr="00B0785A">
        <w:rPr>
          <w:sz w:val="27"/>
          <w:szCs w:val="27"/>
        </w:rPr>
        <w:t>быть</w:t>
      </w:r>
      <w:r w:rsidRPr="00B0785A">
        <w:rPr>
          <w:spacing w:val="34"/>
          <w:sz w:val="27"/>
          <w:szCs w:val="27"/>
        </w:rPr>
        <w:t xml:space="preserve"> </w:t>
      </w:r>
      <w:r w:rsidRPr="00B0785A">
        <w:rPr>
          <w:sz w:val="27"/>
          <w:szCs w:val="27"/>
        </w:rPr>
        <w:t>не</w:t>
      </w:r>
      <w:r w:rsidRPr="00B0785A">
        <w:rPr>
          <w:spacing w:val="35"/>
          <w:sz w:val="27"/>
          <w:szCs w:val="27"/>
        </w:rPr>
        <w:t xml:space="preserve"> </w:t>
      </w:r>
      <w:r w:rsidRPr="00B0785A">
        <w:rPr>
          <w:sz w:val="27"/>
          <w:szCs w:val="27"/>
        </w:rPr>
        <w:t>менее</w:t>
      </w:r>
    </w:p>
    <w:p w:rsidR="002479F9" w:rsidRPr="00B0785A" w:rsidRDefault="002479F9" w:rsidP="002479F9">
      <w:pPr>
        <w:pStyle w:val="a3"/>
        <w:spacing w:line="320" w:lineRule="exact"/>
        <w:ind w:left="284" w:right="-78" w:firstLine="852"/>
        <w:rPr>
          <w:sz w:val="27"/>
          <w:szCs w:val="27"/>
        </w:rPr>
      </w:pPr>
      <w:r w:rsidRPr="00B0785A">
        <w:rPr>
          <w:sz w:val="27"/>
          <w:szCs w:val="27"/>
        </w:rPr>
        <w:t>двух.</w:t>
      </w:r>
    </w:p>
    <w:p w:rsidR="002479F9" w:rsidRPr="00B0785A" w:rsidRDefault="002479F9" w:rsidP="002479F9">
      <w:pPr>
        <w:pStyle w:val="a5"/>
        <w:numPr>
          <w:ilvl w:val="4"/>
          <w:numId w:val="44"/>
        </w:numPr>
        <w:tabs>
          <w:tab w:val="left" w:pos="2193"/>
        </w:tabs>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подрабатываемых</w:t>
      </w:r>
      <w:r w:rsidRPr="00B0785A">
        <w:rPr>
          <w:spacing w:val="73"/>
          <w:sz w:val="27"/>
          <w:szCs w:val="27"/>
        </w:rPr>
        <w:t xml:space="preserve"> </w:t>
      </w:r>
      <w:r w:rsidRPr="00B0785A">
        <w:rPr>
          <w:sz w:val="27"/>
          <w:szCs w:val="27"/>
        </w:rPr>
        <w:t>территориях</w:t>
      </w:r>
      <w:r w:rsidRPr="00B0785A">
        <w:rPr>
          <w:spacing w:val="72"/>
          <w:sz w:val="27"/>
          <w:szCs w:val="27"/>
        </w:rPr>
        <w:t xml:space="preserve"> </w:t>
      </w:r>
      <w:r w:rsidRPr="00B0785A">
        <w:rPr>
          <w:sz w:val="27"/>
          <w:szCs w:val="27"/>
        </w:rPr>
        <w:t>I</w:t>
      </w:r>
      <w:r w:rsidRPr="00B0785A">
        <w:rPr>
          <w:spacing w:val="78"/>
          <w:sz w:val="27"/>
          <w:szCs w:val="27"/>
        </w:rPr>
        <w:t xml:space="preserve"> </w:t>
      </w:r>
      <w:r w:rsidRPr="00B0785A">
        <w:rPr>
          <w:sz w:val="27"/>
          <w:szCs w:val="27"/>
        </w:rPr>
        <w:t>-</w:t>
      </w:r>
      <w:r w:rsidRPr="00B0785A">
        <w:rPr>
          <w:spacing w:val="71"/>
          <w:sz w:val="27"/>
          <w:szCs w:val="27"/>
        </w:rPr>
        <w:t xml:space="preserve"> </w:t>
      </w:r>
      <w:r w:rsidRPr="00B0785A">
        <w:rPr>
          <w:sz w:val="27"/>
          <w:szCs w:val="27"/>
        </w:rPr>
        <w:t>IV</w:t>
      </w:r>
      <w:r w:rsidRPr="00B0785A">
        <w:rPr>
          <w:spacing w:val="71"/>
          <w:sz w:val="27"/>
          <w:szCs w:val="27"/>
        </w:rPr>
        <w:t xml:space="preserve"> </w:t>
      </w:r>
      <w:r w:rsidRPr="00B0785A">
        <w:rPr>
          <w:sz w:val="27"/>
          <w:szCs w:val="27"/>
        </w:rPr>
        <w:t>групп</w:t>
      </w:r>
      <w:r w:rsidRPr="00B0785A">
        <w:rPr>
          <w:spacing w:val="71"/>
          <w:sz w:val="27"/>
          <w:szCs w:val="27"/>
        </w:rPr>
        <w:t xml:space="preserve"> </w:t>
      </w:r>
      <w:r w:rsidRPr="00B0785A">
        <w:rPr>
          <w:sz w:val="27"/>
          <w:szCs w:val="27"/>
        </w:rPr>
        <w:t>допускается</w:t>
      </w:r>
      <w:r w:rsidRPr="00B0785A">
        <w:rPr>
          <w:spacing w:val="71"/>
          <w:sz w:val="27"/>
          <w:szCs w:val="27"/>
        </w:rPr>
        <w:t xml:space="preserve"> </w:t>
      </w:r>
      <w:r w:rsidRPr="00B0785A">
        <w:rPr>
          <w:sz w:val="27"/>
          <w:szCs w:val="27"/>
        </w:rPr>
        <w:t>проектирование</w:t>
      </w:r>
      <w:r w:rsidRPr="00B0785A">
        <w:rPr>
          <w:spacing w:val="70"/>
          <w:sz w:val="27"/>
          <w:szCs w:val="27"/>
        </w:rPr>
        <w:t xml:space="preserve"> </w:t>
      </w:r>
      <w:r w:rsidRPr="00B0785A">
        <w:rPr>
          <w:sz w:val="27"/>
          <w:szCs w:val="27"/>
        </w:rPr>
        <w:t>закрытых</w:t>
      </w:r>
      <w:r w:rsidRPr="00B0785A">
        <w:rPr>
          <w:spacing w:val="71"/>
          <w:sz w:val="27"/>
          <w:szCs w:val="27"/>
        </w:rPr>
        <w:t xml:space="preserve"> </w:t>
      </w:r>
      <w:r w:rsidRPr="00B0785A">
        <w:rPr>
          <w:sz w:val="27"/>
          <w:szCs w:val="27"/>
        </w:rPr>
        <w:t>резервуаров</w:t>
      </w:r>
    </w:p>
    <w:p w:rsidR="002479F9" w:rsidRPr="00B0785A" w:rsidRDefault="002479F9" w:rsidP="002479F9">
      <w:pPr>
        <w:pStyle w:val="a3"/>
        <w:spacing w:before="2" w:line="322" w:lineRule="exact"/>
        <w:ind w:left="284" w:right="-78" w:firstLine="852"/>
        <w:rPr>
          <w:sz w:val="27"/>
          <w:szCs w:val="27"/>
        </w:rPr>
      </w:pPr>
      <w:r w:rsidRPr="00B0785A">
        <w:rPr>
          <w:sz w:val="27"/>
          <w:szCs w:val="27"/>
        </w:rPr>
        <w:t>объемом</w:t>
      </w:r>
      <w:r w:rsidRPr="00B0785A">
        <w:rPr>
          <w:spacing w:val="-5"/>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4"/>
          <w:sz w:val="27"/>
          <w:szCs w:val="27"/>
        </w:rPr>
        <w:t xml:space="preserve"> </w:t>
      </w:r>
      <w:r w:rsidRPr="00B0785A">
        <w:rPr>
          <w:sz w:val="27"/>
          <w:szCs w:val="27"/>
        </w:rPr>
        <w:t>6000</w:t>
      </w:r>
      <w:r w:rsidRPr="00B0785A">
        <w:rPr>
          <w:spacing w:val="-1"/>
          <w:sz w:val="27"/>
          <w:szCs w:val="27"/>
        </w:rPr>
        <w:t xml:space="preserve"> </w:t>
      </w:r>
      <w:r w:rsidRPr="00B0785A">
        <w:rPr>
          <w:sz w:val="27"/>
          <w:szCs w:val="27"/>
        </w:rPr>
        <w:t>куб. м.</w:t>
      </w:r>
    </w:p>
    <w:p w:rsidR="002479F9" w:rsidRPr="00B0785A" w:rsidRDefault="002479F9" w:rsidP="002479F9">
      <w:pPr>
        <w:pStyle w:val="a3"/>
        <w:ind w:left="284" w:right="-78" w:firstLine="852"/>
        <w:rPr>
          <w:sz w:val="27"/>
          <w:szCs w:val="27"/>
        </w:rPr>
      </w:pPr>
      <w:r w:rsidRPr="00B0785A">
        <w:rPr>
          <w:sz w:val="27"/>
          <w:szCs w:val="27"/>
        </w:rPr>
        <w:t>Объем</w:t>
      </w:r>
      <w:r w:rsidRPr="00B0785A">
        <w:rPr>
          <w:spacing w:val="-3"/>
          <w:sz w:val="27"/>
          <w:szCs w:val="27"/>
        </w:rPr>
        <w:t xml:space="preserve"> </w:t>
      </w:r>
      <w:r w:rsidRPr="00B0785A">
        <w:rPr>
          <w:sz w:val="27"/>
          <w:szCs w:val="27"/>
        </w:rPr>
        <w:t>открытых</w:t>
      </w:r>
      <w:r w:rsidRPr="00B0785A">
        <w:rPr>
          <w:spacing w:val="-2"/>
          <w:sz w:val="27"/>
          <w:szCs w:val="27"/>
        </w:rPr>
        <w:t xml:space="preserve"> </w:t>
      </w:r>
      <w:r w:rsidRPr="00B0785A">
        <w:rPr>
          <w:sz w:val="27"/>
          <w:szCs w:val="27"/>
        </w:rPr>
        <w:t>емкостей</w:t>
      </w:r>
      <w:r w:rsidRPr="00B0785A">
        <w:rPr>
          <w:spacing w:val="-2"/>
          <w:sz w:val="27"/>
          <w:szCs w:val="27"/>
        </w:rPr>
        <w:t xml:space="preserve"> </w:t>
      </w:r>
      <w:r w:rsidRPr="00B0785A">
        <w:rPr>
          <w:sz w:val="27"/>
          <w:szCs w:val="27"/>
        </w:rPr>
        <w:t>не</w:t>
      </w:r>
      <w:r w:rsidRPr="00B0785A">
        <w:rPr>
          <w:spacing w:val="-3"/>
          <w:sz w:val="27"/>
          <w:szCs w:val="27"/>
        </w:rPr>
        <w:t xml:space="preserve"> </w:t>
      </w:r>
      <w:r w:rsidRPr="00B0785A">
        <w:rPr>
          <w:sz w:val="27"/>
          <w:szCs w:val="27"/>
        </w:rPr>
        <w:t>нормируется.</w:t>
      </w:r>
    </w:p>
    <w:p w:rsidR="002479F9" w:rsidRPr="00B0785A" w:rsidRDefault="002479F9" w:rsidP="002479F9">
      <w:pPr>
        <w:pStyle w:val="a5"/>
        <w:numPr>
          <w:ilvl w:val="4"/>
          <w:numId w:val="44"/>
        </w:numPr>
        <w:tabs>
          <w:tab w:val="left" w:pos="2169"/>
        </w:tabs>
        <w:ind w:left="284" w:right="-78" w:firstLine="852"/>
        <w:rPr>
          <w:sz w:val="27"/>
          <w:szCs w:val="27"/>
        </w:rPr>
      </w:pPr>
      <w:r w:rsidRPr="00B0785A">
        <w:rPr>
          <w:sz w:val="27"/>
          <w:szCs w:val="27"/>
        </w:rPr>
        <w:t>Для</w:t>
      </w:r>
      <w:r w:rsidRPr="00B0785A">
        <w:rPr>
          <w:spacing w:val="49"/>
          <w:sz w:val="27"/>
          <w:szCs w:val="27"/>
        </w:rPr>
        <w:t xml:space="preserve"> </w:t>
      </w:r>
      <w:r w:rsidRPr="00B0785A">
        <w:rPr>
          <w:sz w:val="27"/>
          <w:szCs w:val="27"/>
        </w:rPr>
        <w:t>резервуаров</w:t>
      </w:r>
      <w:r w:rsidRPr="00B0785A">
        <w:rPr>
          <w:spacing w:val="48"/>
          <w:sz w:val="27"/>
          <w:szCs w:val="27"/>
        </w:rPr>
        <w:t xml:space="preserve"> </w:t>
      </w:r>
      <w:r w:rsidRPr="00B0785A">
        <w:rPr>
          <w:sz w:val="27"/>
          <w:szCs w:val="27"/>
        </w:rPr>
        <w:t>и</w:t>
      </w:r>
      <w:r w:rsidRPr="00B0785A">
        <w:rPr>
          <w:spacing w:val="50"/>
          <w:sz w:val="27"/>
          <w:szCs w:val="27"/>
        </w:rPr>
        <w:t xml:space="preserve"> </w:t>
      </w:r>
      <w:r w:rsidRPr="00B0785A">
        <w:rPr>
          <w:sz w:val="27"/>
          <w:szCs w:val="27"/>
        </w:rPr>
        <w:t>баков</w:t>
      </w:r>
      <w:r w:rsidRPr="00B0785A">
        <w:rPr>
          <w:spacing w:val="48"/>
          <w:sz w:val="27"/>
          <w:szCs w:val="27"/>
        </w:rPr>
        <w:t xml:space="preserve"> </w:t>
      </w:r>
      <w:r w:rsidRPr="00B0785A">
        <w:rPr>
          <w:sz w:val="27"/>
          <w:szCs w:val="27"/>
        </w:rPr>
        <w:t>водонапорных</w:t>
      </w:r>
      <w:r w:rsidRPr="00B0785A">
        <w:rPr>
          <w:spacing w:val="50"/>
          <w:sz w:val="27"/>
          <w:szCs w:val="27"/>
        </w:rPr>
        <w:t xml:space="preserve"> </w:t>
      </w:r>
      <w:r w:rsidRPr="00B0785A">
        <w:rPr>
          <w:sz w:val="27"/>
          <w:szCs w:val="27"/>
        </w:rPr>
        <w:t>башен</w:t>
      </w:r>
      <w:r w:rsidRPr="00B0785A">
        <w:rPr>
          <w:spacing w:val="48"/>
          <w:sz w:val="27"/>
          <w:szCs w:val="27"/>
        </w:rPr>
        <w:t xml:space="preserve"> </w:t>
      </w:r>
      <w:r w:rsidRPr="00B0785A">
        <w:rPr>
          <w:sz w:val="27"/>
          <w:szCs w:val="27"/>
        </w:rPr>
        <w:t>должна</w:t>
      </w:r>
      <w:r w:rsidRPr="00B0785A">
        <w:rPr>
          <w:spacing w:val="49"/>
          <w:sz w:val="27"/>
          <w:szCs w:val="27"/>
        </w:rPr>
        <w:t xml:space="preserve"> </w:t>
      </w:r>
      <w:r w:rsidRPr="00B0785A">
        <w:rPr>
          <w:sz w:val="27"/>
          <w:szCs w:val="27"/>
        </w:rPr>
        <w:t>предусматриваться</w:t>
      </w:r>
      <w:r w:rsidRPr="00B0785A">
        <w:rPr>
          <w:spacing w:val="49"/>
          <w:sz w:val="27"/>
          <w:szCs w:val="27"/>
        </w:rPr>
        <w:t xml:space="preserve"> </w:t>
      </w:r>
      <w:r w:rsidRPr="00B0785A">
        <w:rPr>
          <w:sz w:val="27"/>
          <w:szCs w:val="27"/>
        </w:rPr>
        <w:t>возможность</w:t>
      </w:r>
      <w:r w:rsidRPr="00B0785A">
        <w:rPr>
          <w:spacing w:val="49"/>
          <w:sz w:val="27"/>
          <w:szCs w:val="27"/>
        </w:rPr>
        <w:t xml:space="preserve"> </w:t>
      </w:r>
      <w:r w:rsidRPr="00B0785A">
        <w:rPr>
          <w:sz w:val="27"/>
          <w:szCs w:val="27"/>
        </w:rPr>
        <w:t>отбора</w:t>
      </w:r>
      <w:r w:rsidRPr="00B0785A">
        <w:rPr>
          <w:spacing w:val="49"/>
          <w:sz w:val="27"/>
          <w:szCs w:val="27"/>
        </w:rPr>
        <w:t xml:space="preserve"> </w:t>
      </w:r>
      <w:r w:rsidRPr="00B0785A">
        <w:rPr>
          <w:sz w:val="27"/>
          <w:szCs w:val="27"/>
        </w:rPr>
        <w:t>воды</w:t>
      </w:r>
      <w:r w:rsidRPr="00B0785A">
        <w:rPr>
          <w:spacing w:val="-67"/>
          <w:sz w:val="27"/>
          <w:szCs w:val="27"/>
        </w:rPr>
        <w:t xml:space="preserve"> </w:t>
      </w:r>
      <w:r w:rsidRPr="00B0785A">
        <w:rPr>
          <w:sz w:val="27"/>
          <w:szCs w:val="27"/>
        </w:rPr>
        <w:t>автоцистернами</w:t>
      </w:r>
      <w:r w:rsidRPr="00B0785A">
        <w:rPr>
          <w:spacing w:val="-1"/>
          <w:sz w:val="27"/>
          <w:szCs w:val="27"/>
        </w:rPr>
        <w:t xml:space="preserve"> </w:t>
      </w:r>
      <w:r w:rsidRPr="00B0785A">
        <w:rPr>
          <w:sz w:val="27"/>
          <w:szCs w:val="27"/>
        </w:rPr>
        <w:t>и пожарными машинами.</w:t>
      </w:r>
    </w:p>
    <w:p w:rsidR="002479F9" w:rsidRPr="00B0785A" w:rsidRDefault="002479F9" w:rsidP="002479F9">
      <w:pPr>
        <w:pStyle w:val="a5"/>
        <w:numPr>
          <w:ilvl w:val="4"/>
          <w:numId w:val="44"/>
        </w:numPr>
        <w:tabs>
          <w:tab w:val="left" w:pos="2135"/>
        </w:tabs>
        <w:ind w:left="284" w:right="-78" w:firstLine="852"/>
        <w:rPr>
          <w:sz w:val="27"/>
          <w:szCs w:val="27"/>
        </w:rPr>
      </w:pPr>
      <w:r w:rsidRPr="00B0785A">
        <w:rPr>
          <w:sz w:val="27"/>
          <w:szCs w:val="27"/>
        </w:rPr>
        <w:t>Хранение</w:t>
      </w:r>
      <w:r w:rsidRPr="00B0785A">
        <w:rPr>
          <w:spacing w:val="15"/>
          <w:sz w:val="27"/>
          <w:szCs w:val="27"/>
        </w:rPr>
        <w:t xml:space="preserve"> </w:t>
      </w:r>
      <w:r w:rsidRPr="00B0785A">
        <w:rPr>
          <w:sz w:val="27"/>
          <w:szCs w:val="27"/>
        </w:rPr>
        <w:t>пожарного</w:t>
      </w:r>
      <w:r w:rsidRPr="00B0785A">
        <w:rPr>
          <w:spacing w:val="17"/>
          <w:sz w:val="27"/>
          <w:szCs w:val="27"/>
        </w:rPr>
        <w:t xml:space="preserve"> </w:t>
      </w:r>
      <w:r w:rsidRPr="00B0785A">
        <w:rPr>
          <w:sz w:val="27"/>
          <w:szCs w:val="27"/>
        </w:rPr>
        <w:t>объема</w:t>
      </w:r>
      <w:r w:rsidRPr="00B0785A">
        <w:rPr>
          <w:spacing w:val="14"/>
          <w:sz w:val="27"/>
          <w:szCs w:val="27"/>
        </w:rPr>
        <w:t xml:space="preserve"> </w:t>
      </w:r>
      <w:r w:rsidRPr="00B0785A">
        <w:rPr>
          <w:sz w:val="27"/>
          <w:szCs w:val="27"/>
        </w:rPr>
        <w:t>воды</w:t>
      </w:r>
      <w:r w:rsidRPr="00B0785A">
        <w:rPr>
          <w:spacing w:val="16"/>
          <w:sz w:val="27"/>
          <w:szCs w:val="27"/>
        </w:rPr>
        <w:t xml:space="preserve"> </w:t>
      </w:r>
      <w:r w:rsidRPr="00B0785A">
        <w:rPr>
          <w:sz w:val="27"/>
          <w:szCs w:val="27"/>
        </w:rPr>
        <w:t>в</w:t>
      </w:r>
      <w:r w:rsidRPr="00B0785A">
        <w:rPr>
          <w:spacing w:val="14"/>
          <w:sz w:val="27"/>
          <w:szCs w:val="27"/>
        </w:rPr>
        <w:t xml:space="preserve"> </w:t>
      </w:r>
      <w:r w:rsidRPr="00B0785A">
        <w:rPr>
          <w:sz w:val="27"/>
          <w:szCs w:val="27"/>
        </w:rPr>
        <w:t>специальных</w:t>
      </w:r>
      <w:r w:rsidRPr="00B0785A">
        <w:rPr>
          <w:spacing w:val="17"/>
          <w:sz w:val="27"/>
          <w:szCs w:val="27"/>
        </w:rPr>
        <w:t xml:space="preserve"> </w:t>
      </w:r>
      <w:r w:rsidRPr="00B0785A">
        <w:rPr>
          <w:sz w:val="27"/>
          <w:szCs w:val="27"/>
        </w:rPr>
        <w:t>резервуарах</w:t>
      </w:r>
      <w:r w:rsidRPr="00B0785A">
        <w:rPr>
          <w:spacing w:val="17"/>
          <w:sz w:val="27"/>
          <w:szCs w:val="27"/>
        </w:rPr>
        <w:t xml:space="preserve"> </w:t>
      </w:r>
      <w:r w:rsidRPr="00B0785A">
        <w:rPr>
          <w:sz w:val="27"/>
          <w:szCs w:val="27"/>
        </w:rPr>
        <w:t>или</w:t>
      </w:r>
      <w:r w:rsidRPr="00B0785A">
        <w:rPr>
          <w:spacing w:val="16"/>
          <w:sz w:val="27"/>
          <w:szCs w:val="27"/>
        </w:rPr>
        <w:t xml:space="preserve"> </w:t>
      </w:r>
      <w:r w:rsidRPr="00B0785A">
        <w:rPr>
          <w:sz w:val="27"/>
          <w:szCs w:val="27"/>
        </w:rPr>
        <w:t>открытых</w:t>
      </w:r>
      <w:r w:rsidRPr="00B0785A">
        <w:rPr>
          <w:spacing w:val="16"/>
          <w:sz w:val="27"/>
          <w:szCs w:val="27"/>
        </w:rPr>
        <w:t xml:space="preserve"> </w:t>
      </w:r>
      <w:r w:rsidRPr="00B0785A">
        <w:rPr>
          <w:sz w:val="27"/>
          <w:szCs w:val="27"/>
        </w:rPr>
        <w:t>водоемах</w:t>
      </w:r>
      <w:r w:rsidRPr="00B0785A">
        <w:rPr>
          <w:spacing w:val="15"/>
          <w:sz w:val="27"/>
          <w:szCs w:val="27"/>
        </w:rPr>
        <w:t xml:space="preserve"> </w:t>
      </w:r>
      <w:r w:rsidRPr="00B0785A">
        <w:rPr>
          <w:sz w:val="27"/>
          <w:szCs w:val="27"/>
        </w:rPr>
        <w:t>допускается</w:t>
      </w:r>
      <w:r w:rsidRPr="00B0785A">
        <w:rPr>
          <w:spacing w:val="17"/>
          <w:sz w:val="27"/>
          <w:szCs w:val="27"/>
        </w:rPr>
        <w:t xml:space="preserve"> </w:t>
      </w:r>
      <w:r w:rsidRPr="00B0785A">
        <w:rPr>
          <w:sz w:val="27"/>
          <w:szCs w:val="27"/>
        </w:rPr>
        <w:t>для</w:t>
      </w:r>
      <w:r w:rsidRPr="00B0785A">
        <w:rPr>
          <w:spacing w:val="-67"/>
          <w:sz w:val="27"/>
          <w:szCs w:val="27"/>
        </w:rPr>
        <w:t xml:space="preserve"> </w:t>
      </w:r>
      <w:r w:rsidRPr="00B0785A">
        <w:rPr>
          <w:sz w:val="27"/>
          <w:szCs w:val="27"/>
        </w:rPr>
        <w:t>предприятий</w:t>
      </w:r>
      <w:r w:rsidRPr="00B0785A">
        <w:rPr>
          <w:spacing w:val="-4"/>
          <w:sz w:val="27"/>
          <w:szCs w:val="27"/>
        </w:rPr>
        <w:t xml:space="preserve"> </w:t>
      </w:r>
      <w:r w:rsidRPr="00B0785A">
        <w:rPr>
          <w:sz w:val="27"/>
          <w:szCs w:val="27"/>
        </w:rPr>
        <w:t>и населенных</w:t>
      </w:r>
      <w:r w:rsidRPr="00B0785A">
        <w:rPr>
          <w:spacing w:val="-4"/>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указанных</w:t>
      </w:r>
      <w:r w:rsidRPr="00B0785A">
        <w:rPr>
          <w:spacing w:val="5"/>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подпункте 5.4.1.23 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pStyle w:val="a5"/>
        <w:numPr>
          <w:ilvl w:val="4"/>
          <w:numId w:val="44"/>
        </w:numPr>
        <w:tabs>
          <w:tab w:val="left" w:pos="2222"/>
        </w:tabs>
        <w:ind w:left="284" w:right="-78" w:firstLine="852"/>
        <w:rPr>
          <w:sz w:val="27"/>
          <w:szCs w:val="27"/>
        </w:rPr>
      </w:pPr>
      <w:r w:rsidRPr="00B0785A">
        <w:rPr>
          <w:sz w:val="27"/>
          <w:szCs w:val="27"/>
        </w:rPr>
        <w:t>Пожарные</w:t>
      </w:r>
      <w:r w:rsidRPr="00B0785A">
        <w:rPr>
          <w:spacing w:val="30"/>
          <w:sz w:val="27"/>
          <w:szCs w:val="27"/>
        </w:rPr>
        <w:t xml:space="preserve"> </w:t>
      </w:r>
      <w:r w:rsidRPr="00B0785A">
        <w:rPr>
          <w:sz w:val="27"/>
          <w:szCs w:val="27"/>
        </w:rPr>
        <w:t>резервуары</w:t>
      </w:r>
      <w:r w:rsidRPr="00B0785A">
        <w:rPr>
          <w:spacing w:val="33"/>
          <w:sz w:val="27"/>
          <w:szCs w:val="27"/>
        </w:rPr>
        <w:t xml:space="preserve"> </w:t>
      </w:r>
      <w:r w:rsidRPr="00B0785A">
        <w:rPr>
          <w:sz w:val="27"/>
          <w:szCs w:val="27"/>
        </w:rPr>
        <w:t>или</w:t>
      </w:r>
      <w:r w:rsidRPr="00B0785A">
        <w:rPr>
          <w:spacing w:val="33"/>
          <w:sz w:val="27"/>
          <w:szCs w:val="27"/>
        </w:rPr>
        <w:t xml:space="preserve"> </w:t>
      </w:r>
      <w:r w:rsidRPr="00B0785A">
        <w:rPr>
          <w:sz w:val="27"/>
          <w:szCs w:val="27"/>
        </w:rPr>
        <w:t>водоемы</w:t>
      </w:r>
      <w:r w:rsidRPr="00B0785A">
        <w:rPr>
          <w:spacing w:val="33"/>
          <w:sz w:val="27"/>
          <w:szCs w:val="27"/>
        </w:rPr>
        <w:t xml:space="preserve"> </w:t>
      </w:r>
      <w:r w:rsidRPr="00B0785A">
        <w:rPr>
          <w:sz w:val="27"/>
          <w:szCs w:val="27"/>
        </w:rPr>
        <w:t>следует</w:t>
      </w:r>
      <w:r w:rsidRPr="00B0785A">
        <w:rPr>
          <w:spacing w:val="32"/>
          <w:sz w:val="27"/>
          <w:szCs w:val="27"/>
        </w:rPr>
        <w:t xml:space="preserve"> </w:t>
      </w:r>
      <w:r w:rsidRPr="00B0785A">
        <w:rPr>
          <w:sz w:val="27"/>
          <w:szCs w:val="27"/>
        </w:rPr>
        <w:t>размещать</w:t>
      </w:r>
      <w:r w:rsidRPr="00B0785A">
        <w:rPr>
          <w:spacing w:val="31"/>
          <w:sz w:val="27"/>
          <w:szCs w:val="27"/>
        </w:rPr>
        <w:t xml:space="preserve"> </w:t>
      </w:r>
      <w:r w:rsidRPr="00B0785A">
        <w:rPr>
          <w:sz w:val="27"/>
          <w:szCs w:val="27"/>
        </w:rPr>
        <w:t>при</w:t>
      </w:r>
      <w:r w:rsidRPr="00B0785A">
        <w:rPr>
          <w:spacing w:val="33"/>
          <w:sz w:val="27"/>
          <w:szCs w:val="27"/>
        </w:rPr>
        <w:t xml:space="preserve"> </w:t>
      </w:r>
      <w:r w:rsidRPr="00B0785A">
        <w:rPr>
          <w:sz w:val="27"/>
          <w:szCs w:val="27"/>
        </w:rPr>
        <w:t>условии</w:t>
      </w:r>
      <w:r w:rsidRPr="00B0785A">
        <w:rPr>
          <w:spacing w:val="33"/>
          <w:sz w:val="27"/>
          <w:szCs w:val="27"/>
        </w:rPr>
        <w:t xml:space="preserve"> </w:t>
      </w:r>
      <w:r w:rsidRPr="00B0785A">
        <w:rPr>
          <w:sz w:val="27"/>
          <w:szCs w:val="27"/>
        </w:rPr>
        <w:t>обслуживания</w:t>
      </w:r>
      <w:r w:rsidRPr="00B0785A">
        <w:rPr>
          <w:spacing w:val="33"/>
          <w:sz w:val="27"/>
          <w:szCs w:val="27"/>
        </w:rPr>
        <w:t xml:space="preserve"> </w:t>
      </w:r>
      <w:r w:rsidRPr="00B0785A">
        <w:rPr>
          <w:sz w:val="27"/>
          <w:szCs w:val="27"/>
        </w:rPr>
        <w:t>ими</w:t>
      </w:r>
      <w:r w:rsidRPr="00B0785A">
        <w:rPr>
          <w:spacing w:val="33"/>
          <w:sz w:val="27"/>
          <w:szCs w:val="27"/>
        </w:rPr>
        <w:t xml:space="preserve"> </w:t>
      </w:r>
      <w:r w:rsidRPr="00B0785A">
        <w:rPr>
          <w:sz w:val="27"/>
          <w:szCs w:val="27"/>
        </w:rPr>
        <w:t>зданий,</w:t>
      </w:r>
      <w:r w:rsidRPr="00B0785A">
        <w:rPr>
          <w:spacing w:val="-67"/>
          <w:sz w:val="27"/>
          <w:szCs w:val="27"/>
        </w:rPr>
        <w:t xml:space="preserve"> </w:t>
      </w:r>
      <w:r w:rsidRPr="00B0785A">
        <w:rPr>
          <w:sz w:val="27"/>
          <w:szCs w:val="27"/>
        </w:rPr>
        <w:t>находящихся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радиусе:</w:t>
      </w:r>
    </w:p>
    <w:p w:rsidR="002479F9" w:rsidRPr="00B0785A" w:rsidRDefault="002479F9" w:rsidP="002479F9">
      <w:pPr>
        <w:pStyle w:val="a3"/>
        <w:ind w:left="284" w:right="-78" w:firstLine="852"/>
        <w:rPr>
          <w:sz w:val="27"/>
          <w:szCs w:val="27"/>
        </w:rPr>
      </w:pPr>
      <w:r w:rsidRPr="00B0785A">
        <w:rPr>
          <w:sz w:val="27"/>
          <w:szCs w:val="27"/>
        </w:rPr>
        <w:t>при наличии автонасосов - 200 м;</w:t>
      </w:r>
      <w:r w:rsidRPr="00B0785A">
        <w:rPr>
          <w:spacing w:val="1"/>
          <w:sz w:val="27"/>
          <w:szCs w:val="27"/>
        </w:rPr>
        <w:t xml:space="preserve"> </w:t>
      </w:r>
      <w:r w:rsidRPr="00B0785A">
        <w:rPr>
          <w:sz w:val="27"/>
          <w:szCs w:val="27"/>
        </w:rPr>
        <w:t>при</w:t>
      </w:r>
      <w:r w:rsidRPr="00B0785A">
        <w:rPr>
          <w:spacing w:val="-2"/>
          <w:sz w:val="27"/>
          <w:szCs w:val="27"/>
        </w:rPr>
        <w:t xml:space="preserve"> </w:t>
      </w:r>
      <w:r w:rsidRPr="00B0785A">
        <w:rPr>
          <w:sz w:val="27"/>
          <w:szCs w:val="27"/>
        </w:rPr>
        <w:t>наличии</w:t>
      </w:r>
      <w:r w:rsidRPr="00B0785A">
        <w:rPr>
          <w:spacing w:val="-2"/>
          <w:sz w:val="27"/>
          <w:szCs w:val="27"/>
        </w:rPr>
        <w:t xml:space="preserve"> </w:t>
      </w:r>
      <w:r w:rsidRPr="00B0785A">
        <w:rPr>
          <w:sz w:val="27"/>
          <w:szCs w:val="27"/>
        </w:rPr>
        <w:t>мотопомп -</w:t>
      </w:r>
      <w:r w:rsidRPr="00B0785A">
        <w:rPr>
          <w:spacing w:val="-3"/>
          <w:sz w:val="27"/>
          <w:szCs w:val="27"/>
        </w:rPr>
        <w:t xml:space="preserve"> </w:t>
      </w:r>
      <w:r w:rsidRPr="00B0785A">
        <w:rPr>
          <w:sz w:val="27"/>
          <w:szCs w:val="27"/>
        </w:rPr>
        <w:t>100</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150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Для</w:t>
      </w:r>
      <w:r w:rsidRPr="00B0785A">
        <w:rPr>
          <w:spacing w:val="51"/>
          <w:sz w:val="27"/>
          <w:szCs w:val="27"/>
        </w:rPr>
        <w:t xml:space="preserve"> </w:t>
      </w:r>
      <w:r w:rsidRPr="00B0785A">
        <w:rPr>
          <w:sz w:val="27"/>
          <w:szCs w:val="27"/>
        </w:rPr>
        <w:t>увеличения</w:t>
      </w:r>
      <w:r w:rsidRPr="00B0785A">
        <w:rPr>
          <w:spacing w:val="52"/>
          <w:sz w:val="27"/>
          <w:szCs w:val="27"/>
        </w:rPr>
        <w:t xml:space="preserve"> </w:t>
      </w:r>
      <w:r w:rsidRPr="00B0785A">
        <w:rPr>
          <w:sz w:val="27"/>
          <w:szCs w:val="27"/>
        </w:rPr>
        <w:t>радиуса</w:t>
      </w:r>
      <w:r w:rsidRPr="00B0785A">
        <w:rPr>
          <w:spacing w:val="52"/>
          <w:sz w:val="27"/>
          <w:szCs w:val="27"/>
        </w:rPr>
        <w:t xml:space="preserve"> </w:t>
      </w:r>
      <w:r w:rsidRPr="00B0785A">
        <w:rPr>
          <w:sz w:val="27"/>
          <w:szCs w:val="27"/>
        </w:rPr>
        <w:t>обслуживания</w:t>
      </w:r>
      <w:r w:rsidRPr="00B0785A">
        <w:rPr>
          <w:spacing w:val="52"/>
          <w:sz w:val="27"/>
          <w:szCs w:val="27"/>
        </w:rPr>
        <w:t xml:space="preserve"> </w:t>
      </w:r>
      <w:r w:rsidRPr="00B0785A">
        <w:rPr>
          <w:sz w:val="27"/>
          <w:szCs w:val="27"/>
        </w:rPr>
        <w:t>допускается</w:t>
      </w:r>
      <w:r w:rsidRPr="00B0785A">
        <w:rPr>
          <w:spacing w:val="50"/>
          <w:sz w:val="27"/>
          <w:szCs w:val="27"/>
        </w:rPr>
        <w:t xml:space="preserve"> </w:t>
      </w:r>
      <w:r w:rsidRPr="00B0785A">
        <w:rPr>
          <w:sz w:val="27"/>
          <w:szCs w:val="27"/>
        </w:rPr>
        <w:t>прокладка</w:t>
      </w:r>
      <w:r w:rsidRPr="00B0785A">
        <w:rPr>
          <w:spacing w:val="52"/>
          <w:sz w:val="27"/>
          <w:szCs w:val="27"/>
        </w:rPr>
        <w:t xml:space="preserve"> </w:t>
      </w:r>
      <w:r w:rsidRPr="00B0785A">
        <w:rPr>
          <w:sz w:val="27"/>
          <w:szCs w:val="27"/>
        </w:rPr>
        <w:t>от</w:t>
      </w:r>
      <w:r w:rsidRPr="00B0785A">
        <w:rPr>
          <w:spacing w:val="49"/>
          <w:sz w:val="27"/>
          <w:szCs w:val="27"/>
        </w:rPr>
        <w:t xml:space="preserve"> </w:t>
      </w:r>
      <w:r w:rsidRPr="00B0785A">
        <w:rPr>
          <w:sz w:val="27"/>
          <w:szCs w:val="27"/>
        </w:rPr>
        <w:t>резервуаров</w:t>
      </w:r>
      <w:r w:rsidRPr="00B0785A">
        <w:rPr>
          <w:spacing w:val="51"/>
          <w:sz w:val="27"/>
          <w:szCs w:val="27"/>
        </w:rPr>
        <w:t xml:space="preserve"> </w:t>
      </w:r>
      <w:r w:rsidRPr="00B0785A">
        <w:rPr>
          <w:sz w:val="27"/>
          <w:szCs w:val="27"/>
        </w:rPr>
        <w:t>или</w:t>
      </w:r>
      <w:r w:rsidRPr="00B0785A">
        <w:rPr>
          <w:spacing w:val="52"/>
          <w:sz w:val="27"/>
          <w:szCs w:val="27"/>
        </w:rPr>
        <w:t xml:space="preserve"> </w:t>
      </w:r>
      <w:r w:rsidRPr="00B0785A">
        <w:rPr>
          <w:sz w:val="27"/>
          <w:szCs w:val="27"/>
        </w:rPr>
        <w:t>водоемов</w:t>
      </w:r>
      <w:r w:rsidRPr="00B0785A">
        <w:rPr>
          <w:spacing w:val="51"/>
          <w:sz w:val="27"/>
          <w:szCs w:val="27"/>
        </w:rPr>
        <w:t xml:space="preserve"> </w:t>
      </w:r>
      <w:r w:rsidRPr="00B0785A">
        <w:rPr>
          <w:sz w:val="27"/>
          <w:szCs w:val="27"/>
        </w:rPr>
        <w:t>тупиковых</w:t>
      </w:r>
      <w:r w:rsidRPr="00B0785A">
        <w:rPr>
          <w:spacing w:val="-67"/>
          <w:sz w:val="27"/>
          <w:szCs w:val="27"/>
        </w:rPr>
        <w:t xml:space="preserve"> </w:t>
      </w:r>
      <w:r w:rsidRPr="00B0785A">
        <w:rPr>
          <w:sz w:val="27"/>
          <w:szCs w:val="27"/>
        </w:rPr>
        <w:t>трубопроводов</w:t>
      </w:r>
      <w:r w:rsidRPr="00B0785A">
        <w:rPr>
          <w:spacing w:val="-5"/>
          <w:sz w:val="27"/>
          <w:szCs w:val="27"/>
        </w:rPr>
        <w:t xml:space="preserve"> </w:t>
      </w:r>
      <w:r w:rsidRPr="00B0785A">
        <w:rPr>
          <w:sz w:val="27"/>
          <w:szCs w:val="27"/>
        </w:rPr>
        <w:t>длиной</w:t>
      </w:r>
      <w:r w:rsidRPr="00B0785A">
        <w:rPr>
          <w:spacing w:val="-3"/>
          <w:sz w:val="27"/>
          <w:szCs w:val="27"/>
        </w:rPr>
        <w:t xml:space="preserve"> </w:t>
      </w:r>
      <w:r w:rsidRPr="00B0785A">
        <w:rPr>
          <w:sz w:val="27"/>
          <w:szCs w:val="27"/>
        </w:rPr>
        <w:t>не более</w:t>
      </w:r>
      <w:r w:rsidRPr="00B0785A">
        <w:rPr>
          <w:spacing w:val="-3"/>
          <w:sz w:val="27"/>
          <w:szCs w:val="27"/>
        </w:rPr>
        <w:t xml:space="preserve"> </w:t>
      </w:r>
      <w:r w:rsidRPr="00B0785A">
        <w:rPr>
          <w:sz w:val="27"/>
          <w:szCs w:val="27"/>
        </w:rPr>
        <w:t>200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Если</w:t>
      </w:r>
      <w:r w:rsidRPr="00B0785A">
        <w:rPr>
          <w:spacing w:val="6"/>
          <w:sz w:val="27"/>
          <w:szCs w:val="27"/>
        </w:rPr>
        <w:t xml:space="preserve"> </w:t>
      </w:r>
      <w:r w:rsidRPr="00B0785A">
        <w:rPr>
          <w:sz w:val="27"/>
          <w:szCs w:val="27"/>
        </w:rPr>
        <w:t>непосредственный</w:t>
      </w:r>
      <w:r w:rsidRPr="00B0785A">
        <w:rPr>
          <w:spacing w:val="7"/>
          <w:sz w:val="27"/>
          <w:szCs w:val="27"/>
        </w:rPr>
        <w:t xml:space="preserve"> </w:t>
      </w:r>
      <w:r w:rsidRPr="00B0785A">
        <w:rPr>
          <w:sz w:val="27"/>
          <w:szCs w:val="27"/>
        </w:rPr>
        <w:t>забор</w:t>
      </w:r>
      <w:r w:rsidRPr="00B0785A">
        <w:rPr>
          <w:spacing w:val="7"/>
          <w:sz w:val="27"/>
          <w:szCs w:val="27"/>
        </w:rPr>
        <w:t xml:space="preserve"> </w:t>
      </w:r>
      <w:r w:rsidRPr="00B0785A">
        <w:rPr>
          <w:sz w:val="27"/>
          <w:szCs w:val="27"/>
        </w:rPr>
        <w:t>воды</w:t>
      </w:r>
      <w:r w:rsidRPr="00B0785A">
        <w:rPr>
          <w:spacing w:val="4"/>
          <w:sz w:val="27"/>
          <w:szCs w:val="27"/>
        </w:rPr>
        <w:t xml:space="preserve"> </w:t>
      </w:r>
      <w:r w:rsidRPr="00B0785A">
        <w:rPr>
          <w:sz w:val="27"/>
          <w:szCs w:val="27"/>
        </w:rPr>
        <w:t>из</w:t>
      </w:r>
      <w:r w:rsidRPr="00B0785A">
        <w:rPr>
          <w:spacing w:val="5"/>
          <w:sz w:val="27"/>
          <w:szCs w:val="27"/>
        </w:rPr>
        <w:t xml:space="preserve"> </w:t>
      </w:r>
      <w:r w:rsidRPr="00B0785A">
        <w:rPr>
          <w:sz w:val="27"/>
          <w:szCs w:val="27"/>
        </w:rPr>
        <w:t>пожарного</w:t>
      </w:r>
      <w:r w:rsidRPr="00B0785A">
        <w:rPr>
          <w:spacing w:val="7"/>
          <w:sz w:val="27"/>
          <w:szCs w:val="27"/>
        </w:rPr>
        <w:t xml:space="preserve"> </w:t>
      </w:r>
      <w:r w:rsidRPr="00B0785A">
        <w:rPr>
          <w:sz w:val="27"/>
          <w:szCs w:val="27"/>
        </w:rPr>
        <w:t>резервуара</w:t>
      </w:r>
      <w:r w:rsidRPr="00B0785A">
        <w:rPr>
          <w:spacing w:val="6"/>
          <w:sz w:val="27"/>
          <w:szCs w:val="27"/>
        </w:rPr>
        <w:t xml:space="preserve"> </w:t>
      </w:r>
      <w:r w:rsidRPr="00B0785A">
        <w:rPr>
          <w:sz w:val="27"/>
          <w:szCs w:val="27"/>
        </w:rPr>
        <w:t>или</w:t>
      </w:r>
      <w:r w:rsidRPr="00B0785A">
        <w:rPr>
          <w:spacing w:val="7"/>
          <w:sz w:val="27"/>
          <w:szCs w:val="27"/>
        </w:rPr>
        <w:t xml:space="preserve"> </w:t>
      </w:r>
      <w:r w:rsidRPr="00B0785A">
        <w:rPr>
          <w:sz w:val="27"/>
          <w:szCs w:val="27"/>
        </w:rPr>
        <w:t>водоема</w:t>
      </w:r>
      <w:r w:rsidRPr="00B0785A">
        <w:rPr>
          <w:spacing w:val="6"/>
          <w:sz w:val="27"/>
          <w:szCs w:val="27"/>
        </w:rPr>
        <w:t xml:space="preserve"> </w:t>
      </w:r>
      <w:r w:rsidRPr="00B0785A">
        <w:rPr>
          <w:sz w:val="27"/>
          <w:szCs w:val="27"/>
        </w:rPr>
        <w:t>автонасосами</w:t>
      </w:r>
      <w:r w:rsidRPr="00B0785A">
        <w:rPr>
          <w:spacing w:val="4"/>
          <w:sz w:val="27"/>
          <w:szCs w:val="27"/>
        </w:rPr>
        <w:t xml:space="preserve"> </w:t>
      </w:r>
      <w:r w:rsidRPr="00B0785A">
        <w:rPr>
          <w:sz w:val="27"/>
          <w:szCs w:val="27"/>
        </w:rPr>
        <w:t>или</w:t>
      </w:r>
      <w:r w:rsidRPr="00B0785A">
        <w:rPr>
          <w:spacing w:val="7"/>
          <w:sz w:val="27"/>
          <w:szCs w:val="27"/>
        </w:rPr>
        <w:t xml:space="preserve"> </w:t>
      </w:r>
      <w:r w:rsidRPr="00B0785A">
        <w:rPr>
          <w:sz w:val="27"/>
          <w:szCs w:val="27"/>
        </w:rPr>
        <w:t>мотопомпами</w:t>
      </w:r>
      <w:r w:rsidRPr="00B0785A">
        <w:rPr>
          <w:spacing w:val="-67"/>
          <w:sz w:val="27"/>
          <w:szCs w:val="27"/>
        </w:rPr>
        <w:t xml:space="preserve"> </w:t>
      </w:r>
      <w:r w:rsidRPr="00B0785A">
        <w:rPr>
          <w:sz w:val="27"/>
          <w:szCs w:val="27"/>
        </w:rPr>
        <w:t>затруднен,</w:t>
      </w:r>
      <w:r w:rsidRPr="00B0785A">
        <w:rPr>
          <w:spacing w:val="-2"/>
          <w:sz w:val="27"/>
          <w:szCs w:val="27"/>
        </w:rPr>
        <w:t xml:space="preserve"> </w:t>
      </w:r>
      <w:r w:rsidRPr="00B0785A">
        <w:rPr>
          <w:sz w:val="27"/>
          <w:szCs w:val="27"/>
        </w:rPr>
        <w:t>следует предусматривать</w:t>
      </w:r>
      <w:r w:rsidRPr="00B0785A">
        <w:rPr>
          <w:spacing w:val="-2"/>
          <w:sz w:val="27"/>
          <w:szCs w:val="27"/>
        </w:rPr>
        <w:t xml:space="preserve"> </w:t>
      </w:r>
      <w:r w:rsidRPr="00B0785A">
        <w:rPr>
          <w:sz w:val="27"/>
          <w:szCs w:val="27"/>
        </w:rPr>
        <w:t>приемные</w:t>
      </w:r>
      <w:r w:rsidRPr="00B0785A">
        <w:rPr>
          <w:spacing w:val="-1"/>
          <w:sz w:val="27"/>
          <w:szCs w:val="27"/>
        </w:rPr>
        <w:t xml:space="preserve"> </w:t>
      </w:r>
      <w:r w:rsidRPr="00B0785A">
        <w:rPr>
          <w:sz w:val="27"/>
          <w:szCs w:val="27"/>
        </w:rPr>
        <w:t>колодцы</w:t>
      </w:r>
      <w:r w:rsidRPr="00B0785A">
        <w:rPr>
          <w:spacing w:val="-3"/>
          <w:sz w:val="27"/>
          <w:szCs w:val="27"/>
        </w:rPr>
        <w:t xml:space="preserve"> </w:t>
      </w:r>
      <w:r w:rsidRPr="00B0785A">
        <w:rPr>
          <w:sz w:val="27"/>
          <w:szCs w:val="27"/>
        </w:rPr>
        <w:t>объемом 3</w:t>
      </w:r>
      <w:r w:rsidRPr="00B0785A">
        <w:rPr>
          <w:spacing w:val="1"/>
          <w:sz w:val="27"/>
          <w:szCs w:val="27"/>
        </w:rPr>
        <w:t xml:space="preserve"> </w:t>
      </w:r>
      <w:r w:rsidRPr="00B0785A">
        <w:rPr>
          <w:sz w:val="27"/>
          <w:szCs w:val="27"/>
        </w:rPr>
        <w:t>-</w:t>
      </w:r>
      <w:r w:rsidRPr="00B0785A">
        <w:rPr>
          <w:spacing w:val="-4"/>
          <w:sz w:val="27"/>
          <w:szCs w:val="27"/>
        </w:rPr>
        <w:t xml:space="preserve"> </w:t>
      </w:r>
      <w:r w:rsidRPr="00B0785A">
        <w:rPr>
          <w:sz w:val="27"/>
          <w:szCs w:val="27"/>
        </w:rPr>
        <w:t>5</w:t>
      </w:r>
      <w:r w:rsidRPr="00B0785A">
        <w:rPr>
          <w:spacing w:val="1"/>
          <w:sz w:val="27"/>
          <w:szCs w:val="27"/>
        </w:rPr>
        <w:t xml:space="preserve"> </w:t>
      </w:r>
      <w:r w:rsidRPr="00B0785A">
        <w:rPr>
          <w:sz w:val="27"/>
          <w:szCs w:val="27"/>
        </w:rPr>
        <w:t>куб.</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Подача</w:t>
      </w:r>
      <w:r w:rsidRPr="00B0785A">
        <w:rPr>
          <w:spacing w:val="-2"/>
          <w:sz w:val="27"/>
          <w:szCs w:val="27"/>
        </w:rPr>
        <w:t xml:space="preserve"> </w:t>
      </w:r>
      <w:r w:rsidRPr="00B0785A">
        <w:rPr>
          <w:sz w:val="27"/>
          <w:szCs w:val="27"/>
        </w:rPr>
        <w:t>воды</w:t>
      </w:r>
      <w:r w:rsidRPr="00B0785A">
        <w:rPr>
          <w:spacing w:val="-3"/>
          <w:sz w:val="27"/>
          <w:szCs w:val="27"/>
        </w:rPr>
        <w:t xml:space="preserve"> </w:t>
      </w:r>
      <w:r w:rsidRPr="00B0785A">
        <w:rPr>
          <w:sz w:val="27"/>
          <w:szCs w:val="27"/>
        </w:rPr>
        <w:t>в</w:t>
      </w:r>
      <w:r w:rsidRPr="00B0785A">
        <w:rPr>
          <w:spacing w:val="-2"/>
          <w:sz w:val="27"/>
          <w:szCs w:val="27"/>
        </w:rPr>
        <w:t xml:space="preserve"> </w:t>
      </w:r>
      <w:r w:rsidRPr="00B0785A">
        <w:rPr>
          <w:sz w:val="27"/>
          <w:szCs w:val="27"/>
        </w:rPr>
        <w:t>любую</w:t>
      </w:r>
      <w:r w:rsidRPr="00B0785A">
        <w:rPr>
          <w:spacing w:val="-3"/>
          <w:sz w:val="27"/>
          <w:szCs w:val="27"/>
        </w:rPr>
        <w:t xml:space="preserve"> </w:t>
      </w:r>
      <w:r w:rsidRPr="00B0785A">
        <w:rPr>
          <w:sz w:val="27"/>
          <w:szCs w:val="27"/>
        </w:rPr>
        <w:t>точку</w:t>
      </w:r>
      <w:r w:rsidRPr="00B0785A">
        <w:rPr>
          <w:spacing w:val="-5"/>
          <w:sz w:val="27"/>
          <w:szCs w:val="27"/>
        </w:rPr>
        <w:t xml:space="preserve"> </w:t>
      </w:r>
      <w:r w:rsidRPr="00B0785A">
        <w:rPr>
          <w:sz w:val="27"/>
          <w:szCs w:val="27"/>
        </w:rPr>
        <w:t>пожара</w:t>
      </w:r>
      <w:r w:rsidRPr="00B0785A">
        <w:rPr>
          <w:spacing w:val="-5"/>
          <w:sz w:val="27"/>
          <w:szCs w:val="27"/>
        </w:rPr>
        <w:t xml:space="preserve"> </w:t>
      </w:r>
      <w:r w:rsidRPr="00B0785A">
        <w:rPr>
          <w:sz w:val="27"/>
          <w:szCs w:val="27"/>
        </w:rPr>
        <w:t>должна</w:t>
      </w:r>
      <w:r w:rsidRPr="00B0785A">
        <w:rPr>
          <w:spacing w:val="-5"/>
          <w:sz w:val="27"/>
          <w:szCs w:val="27"/>
        </w:rPr>
        <w:t xml:space="preserve"> </w:t>
      </w:r>
      <w:r w:rsidRPr="00B0785A">
        <w:rPr>
          <w:sz w:val="27"/>
          <w:szCs w:val="27"/>
        </w:rPr>
        <w:t>обеспечиваться</w:t>
      </w:r>
      <w:r w:rsidRPr="00B0785A">
        <w:rPr>
          <w:spacing w:val="-4"/>
          <w:sz w:val="27"/>
          <w:szCs w:val="27"/>
        </w:rPr>
        <w:t xml:space="preserve"> </w:t>
      </w:r>
      <w:r w:rsidRPr="00B0785A">
        <w:rPr>
          <w:sz w:val="27"/>
          <w:szCs w:val="27"/>
        </w:rPr>
        <w:t>из</w:t>
      </w:r>
      <w:r w:rsidRPr="00B0785A">
        <w:rPr>
          <w:spacing w:val="-2"/>
          <w:sz w:val="27"/>
          <w:szCs w:val="27"/>
        </w:rPr>
        <w:t xml:space="preserve"> </w:t>
      </w:r>
      <w:r w:rsidRPr="00B0785A">
        <w:rPr>
          <w:sz w:val="27"/>
          <w:szCs w:val="27"/>
        </w:rPr>
        <w:t>двух</w:t>
      </w:r>
      <w:r w:rsidRPr="00B0785A">
        <w:rPr>
          <w:spacing w:val="-1"/>
          <w:sz w:val="27"/>
          <w:szCs w:val="27"/>
        </w:rPr>
        <w:t xml:space="preserve"> </w:t>
      </w:r>
      <w:r w:rsidRPr="00B0785A">
        <w:rPr>
          <w:sz w:val="27"/>
          <w:szCs w:val="27"/>
        </w:rPr>
        <w:t>соседних</w:t>
      </w:r>
      <w:r w:rsidRPr="00B0785A">
        <w:rPr>
          <w:spacing w:val="-1"/>
          <w:sz w:val="27"/>
          <w:szCs w:val="27"/>
        </w:rPr>
        <w:t xml:space="preserve"> </w:t>
      </w:r>
      <w:r w:rsidRPr="00B0785A">
        <w:rPr>
          <w:sz w:val="27"/>
          <w:szCs w:val="27"/>
        </w:rPr>
        <w:t>резервуаров</w:t>
      </w:r>
      <w:r w:rsidRPr="00B0785A">
        <w:rPr>
          <w:spacing w:val="-4"/>
          <w:sz w:val="27"/>
          <w:szCs w:val="27"/>
        </w:rPr>
        <w:t xml:space="preserve"> </w:t>
      </w:r>
      <w:r w:rsidRPr="00B0785A">
        <w:rPr>
          <w:sz w:val="27"/>
          <w:szCs w:val="27"/>
        </w:rPr>
        <w:t>или</w:t>
      </w:r>
      <w:r w:rsidRPr="00B0785A">
        <w:rPr>
          <w:spacing w:val="-2"/>
          <w:sz w:val="27"/>
          <w:szCs w:val="27"/>
        </w:rPr>
        <w:t xml:space="preserve"> </w:t>
      </w:r>
      <w:r w:rsidRPr="00B0785A">
        <w:rPr>
          <w:sz w:val="27"/>
          <w:szCs w:val="27"/>
        </w:rPr>
        <w:t>водоемов.</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209"/>
        </w:tabs>
        <w:spacing w:before="89"/>
        <w:ind w:left="284" w:right="-78" w:firstLine="852"/>
        <w:rPr>
          <w:sz w:val="27"/>
          <w:szCs w:val="27"/>
        </w:rPr>
      </w:pPr>
      <w:r w:rsidRPr="00B0785A">
        <w:rPr>
          <w:sz w:val="27"/>
          <w:szCs w:val="27"/>
        </w:rPr>
        <w:t>Расстояние</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точки</w:t>
      </w:r>
      <w:r w:rsidRPr="00B0785A">
        <w:rPr>
          <w:spacing w:val="1"/>
          <w:sz w:val="27"/>
          <w:szCs w:val="27"/>
        </w:rPr>
        <w:t xml:space="preserve"> </w:t>
      </w:r>
      <w:r w:rsidRPr="00B0785A">
        <w:rPr>
          <w:sz w:val="27"/>
          <w:szCs w:val="27"/>
        </w:rPr>
        <w:t>забора</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резервуаров</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водоемов</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IV</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V</w:t>
      </w:r>
      <w:r w:rsidRPr="00B0785A">
        <w:rPr>
          <w:spacing w:val="1"/>
          <w:sz w:val="27"/>
          <w:szCs w:val="27"/>
        </w:rPr>
        <w:t xml:space="preserve"> </w:t>
      </w:r>
      <w:r w:rsidRPr="00B0785A">
        <w:rPr>
          <w:sz w:val="27"/>
          <w:szCs w:val="27"/>
        </w:rPr>
        <w:t>степеней</w:t>
      </w:r>
      <w:r w:rsidRPr="00B0785A">
        <w:rPr>
          <w:spacing w:val="1"/>
          <w:sz w:val="27"/>
          <w:szCs w:val="27"/>
        </w:rPr>
        <w:t xml:space="preserve"> </w:t>
      </w:r>
      <w:r w:rsidRPr="00B0785A">
        <w:rPr>
          <w:sz w:val="27"/>
          <w:szCs w:val="27"/>
        </w:rPr>
        <w:t>огнестойкости и до открытых складов сгораемых материалов должно быть не менее 30 м, до зданий I и II степеней</w:t>
      </w:r>
      <w:r w:rsidRPr="00B0785A">
        <w:rPr>
          <w:spacing w:val="1"/>
          <w:sz w:val="27"/>
          <w:szCs w:val="27"/>
        </w:rPr>
        <w:t xml:space="preserve"> </w:t>
      </w:r>
      <w:r w:rsidRPr="00B0785A">
        <w:rPr>
          <w:sz w:val="27"/>
          <w:szCs w:val="27"/>
        </w:rPr>
        <w:t>огнестойкости -</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5"/>
        <w:numPr>
          <w:ilvl w:val="4"/>
          <w:numId w:val="44"/>
        </w:numPr>
        <w:tabs>
          <w:tab w:val="left" w:pos="2178"/>
        </w:tabs>
        <w:ind w:left="284" w:right="-78" w:firstLine="852"/>
        <w:rPr>
          <w:sz w:val="27"/>
          <w:szCs w:val="27"/>
        </w:rPr>
      </w:pPr>
      <w:r w:rsidRPr="00B0785A">
        <w:rPr>
          <w:sz w:val="27"/>
          <w:szCs w:val="27"/>
        </w:rPr>
        <w:t>К зданиям и сооружениям водопровода, расположенным вне населенных пунктов и предприятий, 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первого</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водозаборов</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подъезды</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проезды</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облегченным</w:t>
      </w:r>
      <w:r w:rsidRPr="00B0785A">
        <w:rPr>
          <w:spacing w:val="-1"/>
          <w:sz w:val="27"/>
          <w:szCs w:val="27"/>
        </w:rPr>
        <w:t xml:space="preserve"> </w:t>
      </w:r>
      <w:r w:rsidRPr="00B0785A">
        <w:rPr>
          <w:sz w:val="27"/>
          <w:szCs w:val="27"/>
        </w:rPr>
        <w:t>усовершенствованным покрытием.</w:t>
      </w:r>
    </w:p>
    <w:p w:rsidR="002479F9" w:rsidRPr="00B0785A" w:rsidRDefault="002479F9" w:rsidP="002479F9">
      <w:pPr>
        <w:pStyle w:val="a3"/>
        <w:ind w:left="284" w:right="-78" w:firstLine="852"/>
        <w:jc w:val="both"/>
        <w:rPr>
          <w:sz w:val="27"/>
          <w:szCs w:val="27"/>
        </w:rPr>
      </w:pPr>
      <w:r w:rsidRPr="00B0785A">
        <w:rPr>
          <w:sz w:val="27"/>
          <w:szCs w:val="27"/>
        </w:rPr>
        <w:t>К</w:t>
      </w:r>
      <w:r w:rsidRPr="00B0785A">
        <w:rPr>
          <w:spacing w:val="1"/>
          <w:sz w:val="27"/>
          <w:szCs w:val="27"/>
        </w:rPr>
        <w:t xml:space="preserve"> </w:t>
      </w:r>
      <w:r w:rsidRPr="00B0785A">
        <w:rPr>
          <w:sz w:val="27"/>
          <w:szCs w:val="27"/>
        </w:rPr>
        <w:t>пожарным</w:t>
      </w:r>
      <w:r w:rsidRPr="00B0785A">
        <w:rPr>
          <w:spacing w:val="1"/>
          <w:sz w:val="27"/>
          <w:szCs w:val="27"/>
        </w:rPr>
        <w:t xml:space="preserve"> </w:t>
      </w:r>
      <w:r w:rsidRPr="00B0785A">
        <w:rPr>
          <w:sz w:val="27"/>
          <w:szCs w:val="27"/>
        </w:rPr>
        <w:t>резервуарам,</w:t>
      </w:r>
      <w:r w:rsidRPr="00B0785A">
        <w:rPr>
          <w:spacing w:val="1"/>
          <w:sz w:val="27"/>
          <w:szCs w:val="27"/>
        </w:rPr>
        <w:t xml:space="preserve"> </w:t>
      </w:r>
      <w:r w:rsidRPr="00B0785A">
        <w:rPr>
          <w:sz w:val="27"/>
          <w:szCs w:val="27"/>
        </w:rPr>
        <w:t>водоемам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приемным</w:t>
      </w:r>
      <w:r w:rsidRPr="00B0785A">
        <w:rPr>
          <w:spacing w:val="1"/>
          <w:sz w:val="27"/>
          <w:szCs w:val="27"/>
        </w:rPr>
        <w:t xml:space="preserve"> </w:t>
      </w:r>
      <w:r w:rsidRPr="00B0785A">
        <w:rPr>
          <w:sz w:val="27"/>
          <w:szCs w:val="27"/>
        </w:rPr>
        <w:t>колодцам</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обеспечен</w:t>
      </w:r>
      <w:r w:rsidRPr="00B0785A">
        <w:rPr>
          <w:spacing w:val="1"/>
          <w:sz w:val="27"/>
          <w:szCs w:val="27"/>
        </w:rPr>
        <w:t xml:space="preserve"> </w:t>
      </w:r>
      <w:r w:rsidRPr="00B0785A">
        <w:rPr>
          <w:sz w:val="27"/>
          <w:szCs w:val="27"/>
        </w:rPr>
        <w:t>свободный</w:t>
      </w:r>
      <w:r w:rsidRPr="00B0785A">
        <w:rPr>
          <w:spacing w:val="70"/>
          <w:sz w:val="27"/>
          <w:szCs w:val="27"/>
        </w:rPr>
        <w:t xml:space="preserve"> </w:t>
      </w:r>
      <w:r w:rsidRPr="00B0785A">
        <w:rPr>
          <w:sz w:val="27"/>
          <w:szCs w:val="27"/>
        </w:rPr>
        <w:t>подъезд</w:t>
      </w:r>
      <w:r w:rsidRPr="00B0785A">
        <w:rPr>
          <w:spacing w:val="1"/>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машин.</w:t>
      </w:r>
      <w:r w:rsidRPr="00B0785A">
        <w:rPr>
          <w:spacing w:val="-2"/>
          <w:sz w:val="27"/>
          <w:szCs w:val="27"/>
        </w:rPr>
        <w:t xml:space="preserve"> </w:t>
      </w:r>
      <w:r w:rsidRPr="00B0785A">
        <w:rPr>
          <w:sz w:val="27"/>
          <w:szCs w:val="27"/>
        </w:rPr>
        <w:t>У</w:t>
      </w:r>
      <w:r w:rsidRPr="00B0785A">
        <w:rPr>
          <w:spacing w:val="-3"/>
          <w:sz w:val="27"/>
          <w:szCs w:val="27"/>
        </w:rPr>
        <w:t xml:space="preserve"> </w:t>
      </w:r>
      <w:r w:rsidRPr="00B0785A">
        <w:rPr>
          <w:sz w:val="27"/>
          <w:szCs w:val="27"/>
        </w:rPr>
        <w:t>мест</w:t>
      </w:r>
      <w:r w:rsidRPr="00B0785A">
        <w:rPr>
          <w:spacing w:val="-3"/>
          <w:sz w:val="27"/>
          <w:szCs w:val="27"/>
        </w:rPr>
        <w:t xml:space="preserve"> </w:t>
      </w:r>
      <w:r w:rsidRPr="00B0785A">
        <w:rPr>
          <w:sz w:val="27"/>
          <w:szCs w:val="27"/>
        </w:rPr>
        <w:t>расположения</w:t>
      </w:r>
      <w:r w:rsidRPr="00B0785A">
        <w:rPr>
          <w:spacing w:val="-4"/>
          <w:sz w:val="27"/>
          <w:szCs w:val="27"/>
        </w:rPr>
        <w:t xml:space="preserve"> </w:t>
      </w:r>
      <w:r w:rsidRPr="00B0785A">
        <w:rPr>
          <w:sz w:val="27"/>
          <w:szCs w:val="27"/>
        </w:rPr>
        <w:t>пожарных</w:t>
      </w:r>
      <w:r w:rsidRPr="00B0785A">
        <w:rPr>
          <w:spacing w:val="-4"/>
          <w:sz w:val="27"/>
          <w:szCs w:val="27"/>
        </w:rPr>
        <w:t xml:space="preserve"> </w:t>
      </w:r>
      <w:r w:rsidRPr="00B0785A">
        <w:rPr>
          <w:sz w:val="27"/>
          <w:szCs w:val="27"/>
        </w:rPr>
        <w:t>резервуаров</w:t>
      </w:r>
      <w:r w:rsidRPr="00B0785A">
        <w:rPr>
          <w:spacing w:val="-5"/>
          <w:sz w:val="27"/>
          <w:szCs w:val="27"/>
        </w:rPr>
        <w:t xml:space="preserve"> </w:t>
      </w:r>
      <w:r w:rsidRPr="00B0785A">
        <w:rPr>
          <w:sz w:val="27"/>
          <w:szCs w:val="27"/>
        </w:rPr>
        <w:t>и</w:t>
      </w:r>
      <w:r w:rsidRPr="00B0785A">
        <w:rPr>
          <w:spacing w:val="-1"/>
          <w:sz w:val="27"/>
          <w:szCs w:val="27"/>
        </w:rPr>
        <w:t xml:space="preserve"> </w:t>
      </w:r>
      <w:r w:rsidRPr="00B0785A">
        <w:rPr>
          <w:sz w:val="27"/>
          <w:szCs w:val="27"/>
        </w:rPr>
        <w:t>водоемов</w:t>
      </w:r>
      <w:r w:rsidRPr="00B0785A">
        <w:rPr>
          <w:spacing w:val="-5"/>
          <w:sz w:val="27"/>
          <w:szCs w:val="27"/>
        </w:rPr>
        <w:t xml:space="preserve"> </w:t>
      </w:r>
      <w:r w:rsidRPr="00B0785A">
        <w:rPr>
          <w:sz w:val="27"/>
          <w:szCs w:val="27"/>
        </w:rPr>
        <w:t>должны</w:t>
      </w:r>
      <w:r w:rsidRPr="00B0785A">
        <w:rPr>
          <w:spacing w:val="-2"/>
          <w:sz w:val="27"/>
          <w:szCs w:val="27"/>
        </w:rPr>
        <w:t xml:space="preserve"> </w:t>
      </w:r>
      <w:r w:rsidRPr="00B0785A">
        <w:rPr>
          <w:sz w:val="27"/>
          <w:szCs w:val="27"/>
        </w:rPr>
        <w:t>быть</w:t>
      </w:r>
      <w:r w:rsidRPr="00B0785A">
        <w:rPr>
          <w:spacing w:val="-2"/>
          <w:sz w:val="27"/>
          <w:szCs w:val="27"/>
        </w:rPr>
        <w:t xml:space="preserve"> </w:t>
      </w:r>
      <w:r w:rsidRPr="00B0785A">
        <w:rPr>
          <w:sz w:val="27"/>
          <w:szCs w:val="27"/>
        </w:rPr>
        <w:t>предусмотрены</w:t>
      </w:r>
      <w:r w:rsidRPr="00B0785A">
        <w:rPr>
          <w:spacing w:val="-1"/>
          <w:sz w:val="27"/>
          <w:szCs w:val="27"/>
        </w:rPr>
        <w:t xml:space="preserve"> </w:t>
      </w:r>
      <w:r w:rsidRPr="00B0785A">
        <w:rPr>
          <w:sz w:val="27"/>
          <w:szCs w:val="27"/>
        </w:rPr>
        <w:t>указатели.</w:t>
      </w:r>
    </w:p>
    <w:p w:rsidR="002479F9" w:rsidRPr="00B0785A" w:rsidRDefault="002479F9" w:rsidP="002479F9">
      <w:pPr>
        <w:pStyle w:val="a5"/>
        <w:numPr>
          <w:ilvl w:val="4"/>
          <w:numId w:val="44"/>
        </w:numPr>
        <w:tabs>
          <w:tab w:val="left" w:pos="2116"/>
        </w:tabs>
        <w:spacing w:line="321" w:lineRule="exact"/>
        <w:ind w:left="284" w:right="-78" w:firstLine="852"/>
        <w:rPr>
          <w:sz w:val="27"/>
          <w:szCs w:val="27"/>
        </w:rPr>
      </w:pPr>
      <w:r w:rsidRPr="00B0785A">
        <w:rPr>
          <w:sz w:val="27"/>
          <w:szCs w:val="27"/>
        </w:rPr>
        <w:t>Водопроводные</w:t>
      </w:r>
      <w:r w:rsidRPr="00B0785A">
        <w:rPr>
          <w:spacing w:val="-3"/>
          <w:sz w:val="27"/>
          <w:szCs w:val="27"/>
        </w:rPr>
        <w:t xml:space="preserve"> </w:t>
      </w:r>
      <w:r w:rsidRPr="00B0785A">
        <w:rPr>
          <w:sz w:val="27"/>
          <w:szCs w:val="27"/>
        </w:rPr>
        <w:t>сооружения</w:t>
      </w:r>
      <w:r w:rsidRPr="00B0785A">
        <w:rPr>
          <w:spacing w:val="-3"/>
          <w:sz w:val="27"/>
          <w:szCs w:val="27"/>
        </w:rPr>
        <w:t xml:space="preserve"> </w:t>
      </w:r>
      <w:r w:rsidRPr="00B0785A">
        <w:rPr>
          <w:sz w:val="27"/>
          <w:szCs w:val="27"/>
        </w:rPr>
        <w:t>должны</w:t>
      </w:r>
      <w:r w:rsidRPr="00B0785A">
        <w:rPr>
          <w:spacing w:val="-2"/>
          <w:sz w:val="27"/>
          <w:szCs w:val="27"/>
        </w:rPr>
        <w:t xml:space="preserve"> </w:t>
      </w:r>
      <w:r w:rsidRPr="00B0785A">
        <w:rPr>
          <w:sz w:val="27"/>
          <w:szCs w:val="27"/>
        </w:rPr>
        <w:t>иметь</w:t>
      </w:r>
      <w:r w:rsidRPr="00B0785A">
        <w:rPr>
          <w:spacing w:val="-4"/>
          <w:sz w:val="27"/>
          <w:szCs w:val="27"/>
        </w:rPr>
        <w:t xml:space="preserve"> </w:t>
      </w:r>
      <w:r w:rsidRPr="00B0785A">
        <w:rPr>
          <w:sz w:val="27"/>
          <w:szCs w:val="27"/>
        </w:rPr>
        <w:t>ограждения.</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станций</w:t>
      </w:r>
      <w:r w:rsidRPr="00B0785A">
        <w:rPr>
          <w:spacing w:val="1"/>
          <w:sz w:val="27"/>
          <w:szCs w:val="27"/>
        </w:rPr>
        <w:t xml:space="preserve"> </w:t>
      </w:r>
      <w:r w:rsidRPr="00B0785A">
        <w:rPr>
          <w:sz w:val="27"/>
          <w:szCs w:val="27"/>
        </w:rPr>
        <w:t>водоподготовки,</w:t>
      </w:r>
      <w:r w:rsidRPr="00B0785A">
        <w:rPr>
          <w:spacing w:val="1"/>
          <w:sz w:val="27"/>
          <w:szCs w:val="27"/>
        </w:rPr>
        <w:t xml:space="preserve"> </w:t>
      </w:r>
      <w:r w:rsidRPr="00B0785A">
        <w:rPr>
          <w:sz w:val="27"/>
          <w:szCs w:val="27"/>
        </w:rPr>
        <w:t>насосных</w:t>
      </w:r>
      <w:r w:rsidRPr="00B0785A">
        <w:rPr>
          <w:spacing w:val="1"/>
          <w:sz w:val="27"/>
          <w:szCs w:val="27"/>
        </w:rPr>
        <w:t xml:space="preserve"> </w:t>
      </w:r>
      <w:r w:rsidRPr="00B0785A">
        <w:rPr>
          <w:sz w:val="27"/>
          <w:szCs w:val="27"/>
        </w:rPr>
        <w:t>станций,</w:t>
      </w:r>
      <w:r w:rsidRPr="00B0785A">
        <w:rPr>
          <w:spacing w:val="1"/>
          <w:sz w:val="27"/>
          <w:szCs w:val="27"/>
        </w:rPr>
        <w:t xml:space="preserve"> </w:t>
      </w:r>
      <w:r w:rsidRPr="00B0785A">
        <w:rPr>
          <w:sz w:val="27"/>
          <w:szCs w:val="27"/>
        </w:rPr>
        <w:t>резервуаров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водонапорных</w:t>
      </w:r>
      <w:r w:rsidRPr="00B0785A">
        <w:rPr>
          <w:spacing w:val="1"/>
          <w:sz w:val="27"/>
          <w:szCs w:val="27"/>
        </w:rPr>
        <w:t xml:space="preserve"> </w:t>
      </w:r>
      <w:r w:rsidRPr="00B0785A">
        <w:rPr>
          <w:sz w:val="27"/>
          <w:szCs w:val="27"/>
        </w:rPr>
        <w:t>башен</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зонами</w:t>
      </w:r>
      <w:r w:rsidRPr="00B0785A">
        <w:rPr>
          <w:spacing w:val="1"/>
          <w:sz w:val="27"/>
          <w:szCs w:val="27"/>
        </w:rPr>
        <w:t xml:space="preserve"> </w:t>
      </w:r>
      <w:r w:rsidRPr="00B0785A">
        <w:rPr>
          <w:sz w:val="27"/>
          <w:szCs w:val="27"/>
        </w:rPr>
        <w:t>санитарной охраны первого пояса следует принимать глухое ограждение высотой 2,5 м. Допускается предусматривать</w:t>
      </w:r>
      <w:r w:rsidRPr="00B0785A">
        <w:rPr>
          <w:spacing w:val="1"/>
          <w:sz w:val="27"/>
          <w:szCs w:val="27"/>
        </w:rPr>
        <w:t xml:space="preserve"> </w:t>
      </w:r>
      <w:r w:rsidRPr="00B0785A">
        <w:rPr>
          <w:sz w:val="27"/>
          <w:szCs w:val="27"/>
        </w:rPr>
        <w:t>ограждение на высоту 2</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глухое и на 0,5</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 из колючей</w:t>
      </w:r>
      <w:r w:rsidRPr="00B0785A">
        <w:rPr>
          <w:spacing w:val="1"/>
          <w:sz w:val="27"/>
          <w:szCs w:val="27"/>
        </w:rPr>
        <w:t xml:space="preserve"> </w:t>
      </w:r>
      <w:r w:rsidRPr="00B0785A">
        <w:rPr>
          <w:sz w:val="27"/>
          <w:szCs w:val="27"/>
        </w:rPr>
        <w:t>проволоки или металлической сетки, при этом во</w:t>
      </w:r>
      <w:r w:rsidRPr="00B0785A">
        <w:rPr>
          <w:spacing w:val="70"/>
          <w:sz w:val="27"/>
          <w:szCs w:val="27"/>
        </w:rPr>
        <w:t xml:space="preserve"> </w:t>
      </w:r>
      <w:r w:rsidRPr="00B0785A">
        <w:rPr>
          <w:sz w:val="27"/>
          <w:szCs w:val="27"/>
        </w:rPr>
        <w:t>всех</w:t>
      </w:r>
      <w:r w:rsidRPr="00B0785A">
        <w:rPr>
          <w:spacing w:val="1"/>
          <w:sz w:val="27"/>
          <w:szCs w:val="27"/>
        </w:rPr>
        <w:t xml:space="preserve"> </w:t>
      </w:r>
      <w:r w:rsidRPr="00B0785A">
        <w:rPr>
          <w:sz w:val="27"/>
          <w:szCs w:val="27"/>
        </w:rPr>
        <w:t>случаях</w:t>
      </w:r>
      <w:r w:rsidRPr="00B0785A">
        <w:rPr>
          <w:spacing w:val="-1"/>
          <w:sz w:val="27"/>
          <w:szCs w:val="27"/>
        </w:rPr>
        <w:t xml:space="preserve"> </w:t>
      </w:r>
      <w:r w:rsidRPr="00B0785A">
        <w:rPr>
          <w:sz w:val="27"/>
          <w:szCs w:val="27"/>
        </w:rPr>
        <w:t>должна</w:t>
      </w:r>
      <w:r w:rsidRPr="00B0785A">
        <w:rPr>
          <w:spacing w:val="-5"/>
          <w:sz w:val="27"/>
          <w:szCs w:val="27"/>
        </w:rPr>
        <w:t xml:space="preserve"> </w:t>
      </w:r>
      <w:r w:rsidRPr="00B0785A">
        <w:rPr>
          <w:sz w:val="27"/>
          <w:szCs w:val="27"/>
        </w:rPr>
        <w:t>предусматриваться</w:t>
      </w:r>
      <w:r w:rsidRPr="00B0785A">
        <w:rPr>
          <w:spacing w:val="-2"/>
          <w:sz w:val="27"/>
          <w:szCs w:val="27"/>
        </w:rPr>
        <w:t xml:space="preserve"> </w:t>
      </w:r>
      <w:r w:rsidRPr="00B0785A">
        <w:rPr>
          <w:sz w:val="27"/>
          <w:szCs w:val="27"/>
        </w:rPr>
        <w:t>колючая</w:t>
      </w:r>
      <w:r w:rsidRPr="00B0785A">
        <w:rPr>
          <w:spacing w:val="-2"/>
          <w:sz w:val="27"/>
          <w:szCs w:val="27"/>
        </w:rPr>
        <w:t xml:space="preserve"> </w:t>
      </w:r>
      <w:r w:rsidRPr="00B0785A">
        <w:rPr>
          <w:sz w:val="27"/>
          <w:szCs w:val="27"/>
        </w:rPr>
        <w:t>проволока</w:t>
      </w:r>
      <w:r w:rsidRPr="00B0785A">
        <w:rPr>
          <w:spacing w:val="-2"/>
          <w:sz w:val="27"/>
          <w:szCs w:val="27"/>
        </w:rPr>
        <w:t xml:space="preserve"> </w:t>
      </w:r>
      <w:r w:rsidRPr="00B0785A">
        <w:rPr>
          <w:sz w:val="27"/>
          <w:szCs w:val="27"/>
        </w:rPr>
        <w:t>в</w:t>
      </w:r>
      <w:r w:rsidRPr="00B0785A">
        <w:rPr>
          <w:spacing w:val="-4"/>
          <w:sz w:val="27"/>
          <w:szCs w:val="27"/>
        </w:rPr>
        <w:t xml:space="preserve"> </w:t>
      </w:r>
      <w:r w:rsidRPr="00B0785A">
        <w:rPr>
          <w:sz w:val="27"/>
          <w:szCs w:val="27"/>
        </w:rPr>
        <w:t>4</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5</w:t>
      </w:r>
      <w:r w:rsidRPr="00B0785A">
        <w:rPr>
          <w:spacing w:val="-1"/>
          <w:sz w:val="27"/>
          <w:szCs w:val="27"/>
        </w:rPr>
        <w:t xml:space="preserve"> </w:t>
      </w:r>
      <w:r w:rsidRPr="00B0785A">
        <w:rPr>
          <w:sz w:val="27"/>
          <w:szCs w:val="27"/>
        </w:rPr>
        <w:t>нитей</w:t>
      </w:r>
      <w:r w:rsidRPr="00B0785A">
        <w:rPr>
          <w:spacing w:val="-4"/>
          <w:sz w:val="27"/>
          <w:szCs w:val="27"/>
        </w:rPr>
        <w:t xml:space="preserve"> </w:t>
      </w:r>
      <w:r w:rsidRPr="00B0785A">
        <w:rPr>
          <w:sz w:val="27"/>
          <w:szCs w:val="27"/>
        </w:rPr>
        <w:t>на</w:t>
      </w:r>
      <w:r w:rsidRPr="00B0785A">
        <w:rPr>
          <w:spacing w:val="-2"/>
          <w:sz w:val="27"/>
          <w:szCs w:val="27"/>
        </w:rPr>
        <w:t xml:space="preserve"> </w:t>
      </w:r>
      <w:r w:rsidRPr="00B0785A">
        <w:rPr>
          <w:sz w:val="27"/>
          <w:szCs w:val="27"/>
        </w:rPr>
        <w:t>кронштейнах</w:t>
      </w:r>
      <w:r w:rsidRPr="00B0785A">
        <w:rPr>
          <w:spacing w:val="-1"/>
          <w:sz w:val="27"/>
          <w:szCs w:val="27"/>
        </w:rPr>
        <w:t xml:space="preserve"> </w:t>
      </w:r>
      <w:r w:rsidRPr="00B0785A">
        <w:rPr>
          <w:sz w:val="27"/>
          <w:szCs w:val="27"/>
        </w:rPr>
        <w:t>с</w:t>
      </w:r>
      <w:r w:rsidRPr="00B0785A">
        <w:rPr>
          <w:spacing w:val="-3"/>
          <w:sz w:val="27"/>
          <w:szCs w:val="27"/>
        </w:rPr>
        <w:t xml:space="preserve"> </w:t>
      </w:r>
      <w:r w:rsidRPr="00B0785A">
        <w:rPr>
          <w:sz w:val="27"/>
          <w:szCs w:val="27"/>
        </w:rPr>
        <w:t>внутренней</w:t>
      </w:r>
      <w:r w:rsidRPr="00B0785A">
        <w:rPr>
          <w:spacing w:val="-5"/>
          <w:sz w:val="27"/>
          <w:szCs w:val="27"/>
        </w:rPr>
        <w:t xml:space="preserve"> </w:t>
      </w:r>
      <w:r w:rsidRPr="00B0785A">
        <w:rPr>
          <w:sz w:val="27"/>
          <w:szCs w:val="27"/>
        </w:rPr>
        <w:t>стороны</w:t>
      </w:r>
      <w:r w:rsidRPr="00B0785A">
        <w:rPr>
          <w:spacing w:val="-5"/>
          <w:sz w:val="27"/>
          <w:szCs w:val="27"/>
        </w:rPr>
        <w:t xml:space="preserve"> </w:t>
      </w:r>
      <w:r w:rsidRPr="00B0785A">
        <w:rPr>
          <w:sz w:val="27"/>
          <w:szCs w:val="27"/>
        </w:rPr>
        <w:t>ограждения.</w:t>
      </w:r>
    </w:p>
    <w:p w:rsidR="002479F9" w:rsidRPr="00B0785A" w:rsidRDefault="002479F9" w:rsidP="002479F9">
      <w:pPr>
        <w:pStyle w:val="a3"/>
        <w:spacing w:before="1"/>
        <w:ind w:left="284" w:right="-78" w:firstLine="852"/>
        <w:jc w:val="both"/>
        <w:rPr>
          <w:sz w:val="27"/>
          <w:szCs w:val="27"/>
        </w:rPr>
      </w:pPr>
      <w:r w:rsidRPr="00B0785A">
        <w:rPr>
          <w:sz w:val="27"/>
          <w:szCs w:val="27"/>
        </w:rPr>
        <w:t>Примыкание</w:t>
      </w:r>
      <w:r w:rsidRPr="00B0785A">
        <w:rPr>
          <w:spacing w:val="-3"/>
          <w:sz w:val="27"/>
          <w:szCs w:val="27"/>
        </w:rPr>
        <w:t xml:space="preserve"> </w:t>
      </w:r>
      <w:r w:rsidRPr="00B0785A">
        <w:rPr>
          <w:sz w:val="27"/>
          <w:szCs w:val="27"/>
        </w:rPr>
        <w:t>к</w:t>
      </w:r>
      <w:r w:rsidRPr="00B0785A">
        <w:rPr>
          <w:spacing w:val="-3"/>
          <w:sz w:val="27"/>
          <w:szCs w:val="27"/>
        </w:rPr>
        <w:t xml:space="preserve"> </w:t>
      </w:r>
      <w:r w:rsidRPr="00B0785A">
        <w:rPr>
          <w:sz w:val="27"/>
          <w:szCs w:val="27"/>
        </w:rPr>
        <w:t>ограждению</w:t>
      </w:r>
      <w:r w:rsidRPr="00B0785A">
        <w:rPr>
          <w:spacing w:val="-4"/>
          <w:sz w:val="27"/>
          <w:szCs w:val="27"/>
        </w:rPr>
        <w:t xml:space="preserve"> </w:t>
      </w:r>
      <w:r w:rsidRPr="00B0785A">
        <w:rPr>
          <w:sz w:val="27"/>
          <w:szCs w:val="27"/>
        </w:rPr>
        <w:t>строений,</w:t>
      </w:r>
      <w:r w:rsidRPr="00B0785A">
        <w:rPr>
          <w:spacing w:val="-4"/>
          <w:sz w:val="27"/>
          <w:szCs w:val="27"/>
        </w:rPr>
        <w:t xml:space="preserve"> </w:t>
      </w:r>
      <w:r w:rsidRPr="00B0785A">
        <w:rPr>
          <w:sz w:val="27"/>
          <w:szCs w:val="27"/>
        </w:rPr>
        <w:t>кроме</w:t>
      </w:r>
      <w:r w:rsidRPr="00B0785A">
        <w:rPr>
          <w:spacing w:val="-3"/>
          <w:sz w:val="27"/>
          <w:szCs w:val="27"/>
        </w:rPr>
        <w:t xml:space="preserve"> </w:t>
      </w:r>
      <w:r w:rsidRPr="00B0785A">
        <w:rPr>
          <w:sz w:val="27"/>
          <w:szCs w:val="27"/>
        </w:rPr>
        <w:t>проходных</w:t>
      </w:r>
      <w:r w:rsidRPr="00B0785A">
        <w:rPr>
          <w:spacing w:val="-6"/>
          <w:sz w:val="27"/>
          <w:szCs w:val="27"/>
        </w:rPr>
        <w:t xml:space="preserve"> </w:t>
      </w:r>
      <w:r w:rsidRPr="00B0785A">
        <w:rPr>
          <w:sz w:val="27"/>
          <w:szCs w:val="27"/>
        </w:rPr>
        <w:t>и</w:t>
      </w:r>
      <w:r w:rsidRPr="00B0785A">
        <w:rPr>
          <w:spacing w:val="-3"/>
          <w:sz w:val="27"/>
          <w:szCs w:val="27"/>
        </w:rPr>
        <w:t xml:space="preserve"> </w:t>
      </w:r>
      <w:r w:rsidRPr="00B0785A">
        <w:rPr>
          <w:sz w:val="27"/>
          <w:szCs w:val="27"/>
        </w:rPr>
        <w:t>административно-бытовых</w:t>
      </w:r>
      <w:r w:rsidRPr="00B0785A">
        <w:rPr>
          <w:spacing w:val="-2"/>
          <w:sz w:val="27"/>
          <w:szCs w:val="27"/>
        </w:rPr>
        <w:t xml:space="preserve"> </w:t>
      </w:r>
      <w:r w:rsidRPr="00B0785A">
        <w:rPr>
          <w:sz w:val="27"/>
          <w:szCs w:val="27"/>
        </w:rPr>
        <w:t>зданий,</w:t>
      </w:r>
      <w:r w:rsidRPr="00B0785A">
        <w:rPr>
          <w:spacing w:val="-4"/>
          <w:sz w:val="27"/>
          <w:szCs w:val="27"/>
        </w:rPr>
        <w:t xml:space="preserve"> </w:t>
      </w:r>
      <w:r w:rsidRPr="00B0785A">
        <w:rPr>
          <w:sz w:val="27"/>
          <w:szCs w:val="27"/>
        </w:rPr>
        <w:t>не</w:t>
      </w:r>
      <w:r w:rsidRPr="00B0785A">
        <w:rPr>
          <w:spacing w:val="-3"/>
          <w:sz w:val="27"/>
          <w:szCs w:val="27"/>
        </w:rPr>
        <w:t xml:space="preserve"> </w:t>
      </w:r>
      <w:r w:rsidRPr="00B0785A">
        <w:rPr>
          <w:sz w:val="27"/>
          <w:szCs w:val="27"/>
        </w:rPr>
        <w:t>допускается.</w:t>
      </w:r>
    </w:p>
    <w:p w:rsidR="002479F9" w:rsidRPr="00B0785A" w:rsidRDefault="002479F9" w:rsidP="002479F9">
      <w:pPr>
        <w:pStyle w:val="a5"/>
        <w:numPr>
          <w:ilvl w:val="4"/>
          <w:numId w:val="44"/>
        </w:numPr>
        <w:tabs>
          <w:tab w:val="left" w:pos="2303"/>
        </w:tabs>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проектах</w:t>
      </w:r>
      <w:r w:rsidRPr="00B0785A">
        <w:rPr>
          <w:spacing w:val="1"/>
          <w:sz w:val="27"/>
          <w:szCs w:val="27"/>
        </w:rPr>
        <w:t xml:space="preserve"> </w:t>
      </w:r>
      <w:r w:rsidRPr="00B0785A">
        <w:rPr>
          <w:sz w:val="27"/>
          <w:szCs w:val="27"/>
        </w:rPr>
        <w:t>хозяйственно-питьевых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объединенных</w:t>
      </w:r>
      <w:r w:rsidRPr="00B0785A">
        <w:rPr>
          <w:spacing w:val="1"/>
          <w:sz w:val="27"/>
          <w:szCs w:val="27"/>
        </w:rPr>
        <w:t xml:space="preserve"> </w:t>
      </w:r>
      <w:r w:rsidRPr="00B0785A">
        <w:rPr>
          <w:sz w:val="27"/>
          <w:szCs w:val="27"/>
        </w:rPr>
        <w:t>производственно-питьевых</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необходимо</w:t>
      </w:r>
      <w:r w:rsidRPr="00B0785A">
        <w:rPr>
          <w:spacing w:val="-3"/>
          <w:sz w:val="27"/>
          <w:szCs w:val="27"/>
        </w:rPr>
        <w:t xml:space="preserve"> </w:t>
      </w:r>
      <w:r w:rsidRPr="00B0785A">
        <w:rPr>
          <w:sz w:val="27"/>
          <w:szCs w:val="27"/>
        </w:rPr>
        <w:t>предусматривать</w:t>
      </w:r>
      <w:r w:rsidRPr="00B0785A">
        <w:rPr>
          <w:spacing w:val="-2"/>
          <w:sz w:val="27"/>
          <w:szCs w:val="27"/>
        </w:rPr>
        <w:t xml:space="preserve"> </w:t>
      </w:r>
      <w:r w:rsidRPr="00B0785A">
        <w:rPr>
          <w:sz w:val="27"/>
          <w:szCs w:val="27"/>
        </w:rPr>
        <w:t>зоны санитарной</w:t>
      </w:r>
      <w:r w:rsidRPr="00B0785A">
        <w:rPr>
          <w:spacing w:val="-3"/>
          <w:sz w:val="27"/>
          <w:szCs w:val="27"/>
        </w:rPr>
        <w:t xml:space="preserve"> </w:t>
      </w:r>
      <w:r w:rsidRPr="00B0785A">
        <w:rPr>
          <w:sz w:val="27"/>
          <w:szCs w:val="27"/>
        </w:rPr>
        <w:t>охраны.</w:t>
      </w:r>
    </w:p>
    <w:p w:rsidR="002479F9" w:rsidRPr="00B0785A" w:rsidRDefault="002479F9" w:rsidP="002479F9">
      <w:pPr>
        <w:pStyle w:val="a3"/>
        <w:ind w:left="284" w:right="-78" w:firstLine="852"/>
        <w:jc w:val="both"/>
        <w:rPr>
          <w:sz w:val="27"/>
          <w:szCs w:val="27"/>
        </w:rPr>
      </w:pPr>
      <w:r w:rsidRPr="00B0785A">
        <w:rPr>
          <w:sz w:val="27"/>
          <w:szCs w:val="27"/>
        </w:rPr>
        <w:t>Проект</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(ЗСО)</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составной</w:t>
      </w:r>
      <w:r w:rsidRPr="00B0785A">
        <w:rPr>
          <w:spacing w:val="1"/>
          <w:sz w:val="27"/>
          <w:szCs w:val="27"/>
        </w:rPr>
        <w:t xml:space="preserve"> </w:t>
      </w:r>
      <w:r w:rsidRPr="00B0785A">
        <w:rPr>
          <w:sz w:val="27"/>
          <w:szCs w:val="27"/>
        </w:rPr>
        <w:t>частью</w:t>
      </w:r>
      <w:r w:rsidRPr="00B0785A">
        <w:rPr>
          <w:spacing w:val="1"/>
          <w:sz w:val="27"/>
          <w:szCs w:val="27"/>
        </w:rPr>
        <w:t xml:space="preserve"> </w:t>
      </w:r>
      <w:r w:rsidRPr="00B0785A">
        <w:rPr>
          <w:sz w:val="27"/>
          <w:szCs w:val="27"/>
        </w:rPr>
        <w:t>проекта</w:t>
      </w:r>
      <w:r w:rsidRPr="00B0785A">
        <w:rPr>
          <w:spacing w:val="1"/>
          <w:sz w:val="27"/>
          <w:szCs w:val="27"/>
        </w:rPr>
        <w:t xml:space="preserve"> </w:t>
      </w:r>
      <w:r w:rsidRPr="00B0785A">
        <w:rPr>
          <w:sz w:val="27"/>
          <w:szCs w:val="27"/>
        </w:rPr>
        <w:t>хозяйственно-питьевого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разрабатываться</w:t>
      </w:r>
      <w:r w:rsidRPr="00B0785A">
        <w:rPr>
          <w:spacing w:val="1"/>
          <w:sz w:val="27"/>
          <w:szCs w:val="27"/>
        </w:rPr>
        <w:t xml:space="preserve"> </w:t>
      </w:r>
      <w:r w:rsidRPr="00B0785A">
        <w:rPr>
          <w:sz w:val="27"/>
          <w:szCs w:val="27"/>
        </w:rPr>
        <w:t>одновременно</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последним.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действующих</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имеющих</w:t>
      </w:r>
      <w:r w:rsidRPr="00B0785A">
        <w:rPr>
          <w:spacing w:val="1"/>
          <w:sz w:val="27"/>
          <w:szCs w:val="27"/>
        </w:rPr>
        <w:t xml:space="preserve"> </w:t>
      </w:r>
      <w:r w:rsidRPr="00B0785A">
        <w:rPr>
          <w:sz w:val="27"/>
          <w:szCs w:val="27"/>
        </w:rPr>
        <w:t>установленных зон санитарной</w:t>
      </w:r>
      <w:r w:rsidRPr="00B0785A">
        <w:rPr>
          <w:spacing w:val="-3"/>
          <w:sz w:val="27"/>
          <w:szCs w:val="27"/>
        </w:rPr>
        <w:t xml:space="preserve"> </w:t>
      </w:r>
      <w:r w:rsidRPr="00B0785A">
        <w:rPr>
          <w:sz w:val="27"/>
          <w:szCs w:val="27"/>
        </w:rPr>
        <w:t>охраны,</w:t>
      </w:r>
      <w:r w:rsidRPr="00B0785A">
        <w:rPr>
          <w:spacing w:val="-3"/>
          <w:sz w:val="27"/>
          <w:szCs w:val="27"/>
        </w:rPr>
        <w:t xml:space="preserve"> </w:t>
      </w:r>
      <w:r w:rsidRPr="00B0785A">
        <w:rPr>
          <w:sz w:val="27"/>
          <w:szCs w:val="27"/>
        </w:rPr>
        <w:t>проект</w:t>
      </w:r>
      <w:r w:rsidRPr="00B0785A">
        <w:rPr>
          <w:spacing w:val="-4"/>
          <w:sz w:val="27"/>
          <w:szCs w:val="27"/>
        </w:rPr>
        <w:t xml:space="preserve"> </w:t>
      </w:r>
      <w:r w:rsidRPr="00B0785A">
        <w:rPr>
          <w:sz w:val="27"/>
          <w:szCs w:val="27"/>
        </w:rPr>
        <w:t>ЗСО</w:t>
      </w:r>
      <w:r w:rsidRPr="00B0785A">
        <w:rPr>
          <w:spacing w:val="-1"/>
          <w:sz w:val="27"/>
          <w:szCs w:val="27"/>
        </w:rPr>
        <w:t xml:space="preserve"> </w:t>
      </w:r>
      <w:r w:rsidRPr="00B0785A">
        <w:rPr>
          <w:sz w:val="27"/>
          <w:szCs w:val="27"/>
        </w:rPr>
        <w:t>разрабатывается специально.</w:t>
      </w:r>
    </w:p>
    <w:p w:rsidR="002479F9" w:rsidRPr="00B0785A" w:rsidRDefault="002479F9" w:rsidP="002479F9">
      <w:pPr>
        <w:pStyle w:val="a3"/>
        <w:spacing w:before="1"/>
        <w:ind w:left="284" w:right="-78" w:firstLine="852"/>
        <w:jc w:val="both"/>
        <w:rPr>
          <w:sz w:val="27"/>
          <w:szCs w:val="27"/>
        </w:rPr>
      </w:pPr>
      <w:r w:rsidRPr="00B0785A">
        <w:rPr>
          <w:sz w:val="27"/>
          <w:szCs w:val="27"/>
        </w:rPr>
        <w:t>Зона санитарной охраны источника водоснабжения организуется в составе трех поясов: первый пояс (строгого</w:t>
      </w:r>
      <w:r w:rsidRPr="00B0785A">
        <w:rPr>
          <w:spacing w:val="1"/>
          <w:sz w:val="27"/>
          <w:szCs w:val="27"/>
        </w:rPr>
        <w:t xml:space="preserve"> </w:t>
      </w:r>
      <w:r w:rsidRPr="00B0785A">
        <w:rPr>
          <w:sz w:val="27"/>
          <w:szCs w:val="27"/>
        </w:rPr>
        <w:t>режима)</w:t>
      </w:r>
      <w:r w:rsidRPr="00B0785A">
        <w:rPr>
          <w:spacing w:val="1"/>
          <w:sz w:val="27"/>
          <w:szCs w:val="27"/>
        </w:rPr>
        <w:t xml:space="preserve"> </w:t>
      </w:r>
      <w:r w:rsidRPr="00B0785A">
        <w:rPr>
          <w:sz w:val="27"/>
          <w:szCs w:val="27"/>
        </w:rPr>
        <w:t>включает</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расположения</w:t>
      </w:r>
      <w:r w:rsidRPr="00B0785A">
        <w:rPr>
          <w:spacing w:val="1"/>
          <w:sz w:val="27"/>
          <w:szCs w:val="27"/>
        </w:rPr>
        <w:t xml:space="preserve"> </w:t>
      </w:r>
      <w:r w:rsidRPr="00B0785A">
        <w:rPr>
          <w:sz w:val="27"/>
          <w:szCs w:val="27"/>
        </w:rPr>
        <w:t>водозаборов,</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водопроводных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67"/>
          <w:sz w:val="27"/>
          <w:szCs w:val="27"/>
        </w:rPr>
        <w:t xml:space="preserve"> </w:t>
      </w:r>
      <w:r w:rsidRPr="00B0785A">
        <w:rPr>
          <w:sz w:val="27"/>
          <w:szCs w:val="27"/>
        </w:rPr>
        <w:t>водопроводящего канала. Его назначение - защита места водозабора и водозаборных сооружений от случайного или</w:t>
      </w:r>
      <w:r w:rsidRPr="00B0785A">
        <w:rPr>
          <w:spacing w:val="1"/>
          <w:sz w:val="27"/>
          <w:szCs w:val="27"/>
        </w:rPr>
        <w:t xml:space="preserve"> </w:t>
      </w:r>
      <w:r w:rsidRPr="00B0785A">
        <w:rPr>
          <w:sz w:val="27"/>
          <w:szCs w:val="27"/>
        </w:rPr>
        <w:t>умышленного</w:t>
      </w:r>
      <w:r w:rsidRPr="00B0785A">
        <w:rPr>
          <w:spacing w:val="1"/>
          <w:sz w:val="27"/>
          <w:szCs w:val="27"/>
        </w:rPr>
        <w:t xml:space="preserve"> </w:t>
      </w:r>
      <w:r w:rsidRPr="00B0785A">
        <w:rPr>
          <w:sz w:val="27"/>
          <w:szCs w:val="27"/>
        </w:rPr>
        <w:t>загрязнения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повреждения.</w:t>
      </w:r>
      <w:r w:rsidRPr="00B0785A">
        <w:rPr>
          <w:spacing w:val="1"/>
          <w:sz w:val="27"/>
          <w:szCs w:val="27"/>
        </w:rPr>
        <w:t xml:space="preserve"> </w:t>
      </w:r>
      <w:r w:rsidRPr="00B0785A">
        <w:rPr>
          <w:sz w:val="27"/>
          <w:szCs w:val="27"/>
        </w:rPr>
        <w:t>Второй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третий</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ограничений)</w:t>
      </w:r>
      <w:r w:rsidRPr="00B0785A">
        <w:rPr>
          <w:spacing w:val="1"/>
          <w:sz w:val="27"/>
          <w:szCs w:val="27"/>
        </w:rPr>
        <w:t xml:space="preserve"> </w:t>
      </w:r>
      <w:r w:rsidRPr="00B0785A">
        <w:rPr>
          <w:sz w:val="27"/>
          <w:szCs w:val="27"/>
        </w:rPr>
        <w:t>включают</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предназначенную</w:t>
      </w:r>
      <w:r w:rsidRPr="00B0785A">
        <w:rPr>
          <w:spacing w:val="-2"/>
          <w:sz w:val="27"/>
          <w:szCs w:val="27"/>
        </w:rPr>
        <w:t xml:space="preserve"> </w:t>
      </w:r>
      <w:r w:rsidRPr="00B0785A">
        <w:rPr>
          <w:sz w:val="27"/>
          <w:szCs w:val="27"/>
        </w:rPr>
        <w:t>для предупреждения</w:t>
      </w:r>
      <w:r w:rsidRPr="00B0785A">
        <w:rPr>
          <w:spacing w:val="-4"/>
          <w:sz w:val="27"/>
          <w:szCs w:val="27"/>
        </w:rPr>
        <w:t xml:space="preserve"> </w:t>
      </w:r>
      <w:r w:rsidRPr="00B0785A">
        <w:rPr>
          <w:sz w:val="27"/>
          <w:szCs w:val="27"/>
        </w:rPr>
        <w:t>загрязнения воды</w:t>
      </w:r>
      <w:r w:rsidRPr="00B0785A">
        <w:rPr>
          <w:spacing w:val="5"/>
          <w:sz w:val="27"/>
          <w:szCs w:val="27"/>
        </w:rPr>
        <w:t xml:space="preserve"> </w:t>
      </w:r>
      <w:r w:rsidRPr="00B0785A">
        <w:rPr>
          <w:sz w:val="27"/>
          <w:szCs w:val="27"/>
        </w:rPr>
        <w:t>в</w:t>
      </w:r>
      <w:r w:rsidRPr="00B0785A">
        <w:rPr>
          <w:spacing w:val="-4"/>
          <w:sz w:val="27"/>
          <w:szCs w:val="27"/>
        </w:rPr>
        <w:t xml:space="preserve"> </w:t>
      </w:r>
      <w:r w:rsidRPr="00B0785A">
        <w:rPr>
          <w:sz w:val="27"/>
          <w:szCs w:val="27"/>
        </w:rPr>
        <w:t>источниках водоснабжения.</w:t>
      </w:r>
    </w:p>
    <w:p w:rsidR="002479F9" w:rsidRPr="00B0785A" w:rsidRDefault="002479F9" w:rsidP="002479F9">
      <w:pPr>
        <w:pStyle w:val="a3"/>
        <w:ind w:left="284" w:right="-78" w:firstLine="852"/>
        <w:jc w:val="both"/>
        <w:rPr>
          <w:sz w:val="27"/>
          <w:szCs w:val="27"/>
        </w:rPr>
      </w:pPr>
      <w:r w:rsidRPr="00B0785A">
        <w:rPr>
          <w:sz w:val="27"/>
          <w:szCs w:val="27"/>
        </w:rPr>
        <w:t>Зона санитарной охраны водопроводных сооружений, расположенных вне территории водозабора, представлена</w:t>
      </w:r>
      <w:r w:rsidRPr="00B0785A">
        <w:rPr>
          <w:spacing w:val="1"/>
          <w:sz w:val="27"/>
          <w:szCs w:val="27"/>
        </w:rPr>
        <w:t xml:space="preserve"> </w:t>
      </w:r>
      <w:r w:rsidRPr="00B0785A">
        <w:rPr>
          <w:sz w:val="27"/>
          <w:szCs w:val="27"/>
        </w:rPr>
        <w:t>первым</w:t>
      </w:r>
      <w:r w:rsidRPr="00B0785A">
        <w:rPr>
          <w:spacing w:val="-4"/>
          <w:sz w:val="27"/>
          <w:szCs w:val="27"/>
        </w:rPr>
        <w:t xml:space="preserve"> </w:t>
      </w:r>
      <w:r w:rsidRPr="00B0785A">
        <w:rPr>
          <w:sz w:val="27"/>
          <w:szCs w:val="27"/>
        </w:rPr>
        <w:t>поясом</w:t>
      </w:r>
      <w:r w:rsidRPr="00B0785A">
        <w:rPr>
          <w:spacing w:val="-2"/>
          <w:sz w:val="27"/>
          <w:szCs w:val="27"/>
        </w:rPr>
        <w:t xml:space="preserve"> </w:t>
      </w:r>
      <w:r w:rsidRPr="00B0785A">
        <w:rPr>
          <w:sz w:val="27"/>
          <w:szCs w:val="27"/>
        </w:rPr>
        <w:t>(строгого</w:t>
      </w:r>
      <w:r w:rsidRPr="00B0785A">
        <w:rPr>
          <w:spacing w:val="-2"/>
          <w:sz w:val="27"/>
          <w:szCs w:val="27"/>
        </w:rPr>
        <w:t xml:space="preserve"> </w:t>
      </w:r>
      <w:r w:rsidRPr="00B0785A">
        <w:rPr>
          <w:sz w:val="27"/>
          <w:szCs w:val="27"/>
        </w:rPr>
        <w:t>режима),</w:t>
      </w:r>
      <w:r w:rsidRPr="00B0785A">
        <w:rPr>
          <w:spacing w:val="-1"/>
          <w:sz w:val="27"/>
          <w:szCs w:val="27"/>
        </w:rPr>
        <w:t xml:space="preserve"> </w:t>
      </w:r>
      <w:r w:rsidRPr="00B0785A">
        <w:rPr>
          <w:sz w:val="27"/>
          <w:szCs w:val="27"/>
        </w:rPr>
        <w:t>водоводов</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санитарно-защитной полосой.</w:t>
      </w:r>
    </w:p>
    <w:p w:rsidR="002479F9" w:rsidRPr="00B0785A" w:rsidRDefault="002479F9" w:rsidP="002479F9">
      <w:pPr>
        <w:pStyle w:val="a3"/>
        <w:ind w:left="284" w:right="-78" w:firstLine="852"/>
        <w:jc w:val="both"/>
        <w:rPr>
          <w:sz w:val="27"/>
          <w:szCs w:val="27"/>
        </w:rPr>
      </w:pPr>
      <w:r w:rsidRPr="00B0785A">
        <w:rPr>
          <w:sz w:val="27"/>
          <w:szCs w:val="27"/>
        </w:rPr>
        <w:t>Решение</w:t>
      </w:r>
      <w:r w:rsidRPr="00B0785A">
        <w:rPr>
          <w:spacing w:val="1"/>
          <w:sz w:val="27"/>
          <w:szCs w:val="27"/>
        </w:rPr>
        <w:t xml:space="preserve"> </w:t>
      </w:r>
      <w:r w:rsidRPr="00B0785A">
        <w:rPr>
          <w:sz w:val="27"/>
          <w:szCs w:val="27"/>
        </w:rPr>
        <w:t>о</w:t>
      </w:r>
      <w:r w:rsidRPr="00B0785A">
        <w:rPr>
          <w:spacing w:val="1"/>
          <w:sz w:val="27"/>
          <w:szCs w:val="27"/>
        </w:rPr>
        <w:t xml:space="preserve"> </w:t>
      </w:r>
      <w:r w:rsidRPr="00B0785A">
        <w:rPr>
          <w:sz w:val="27"/>
          <w:szCs w:val="27"/>
        </w:rPr>
        <w:t>возможности</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стадии</w:t>
      </w:r>
      <w:r w:rsidRPr="00B0785A">
        <w:rPr>
          <w:spacing w:val="1"/>
          <w:sz w:val="27"/>
          <w:szCs w:val="27"/>
        </w:rPr>
        <w:t xml:space="preserve"> </w:t>
      </w:r>
      <w:r w:rsidRPr="00B0785A">
        <w:rPr>
          <w:sz w:val="27"/>
          <w:szCs w:val="27"/>
        </w:rPr>
        <w:t>проекта</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когда выбирается</w:t>
      </w:r>
      <w:r w:rsidRPr="00B0785A">
        <w:rPr>
          <w:spacing w:val="-3"/>
          <w:sz w:val="27"/>
          <w:szCs w:val="27"/>
        </w:rPr>
        <w:t xml:space="preserve"> </w:t>
      </w:r>
      <w:r w:rsidRPr="00B0785A">
        <w:rPr>
          <w:sz w:val="27"/>
          <w:szCs w:val="27"/>
        </w:rPr>
        <w:t>источник</w:t>
      </w:r>
      <w:r w:rsidRPr="00B0785A">
        <w:rPr>
          <w:spacing w:val="-2"/>
          <w:sz w:val="27"/>
          <w:szCs w:val="27"/>
        </w:rPr>
        <w:t xml:space="preserve"> </w:t>
      </w:r>
      <w:r w:rsidRPr="00B0785A">
        <w:rPr>
          <w:sz w:val="27"/>
          <w:szCs w:val="27"/>
        </w:rPr>
        <w:t>водоснабжения.</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Границы зон санитарной охраны источников и сооружений водоснабжения, а также санитарно-защитной полосы</w:t>
      </w:r>
      <w:r w:rsidRPr="00B0785A">
        <w:rPr>
          <w:spacing w:val="1"/>
          <w:sz w:val="27"/>
          <w:szCs w:val="27"/>
        </w:rPr>
        <w:t xml:space="preserve"> </w:t>
      </w:r>
      <w:r w:rsidRPr="00B0785A">
        <w:rPr>
          <w:sz w:val="27"/>
          <w:szCs w:val="27"/>
        </w:rPr>
        <w:t>водоводов</w:t>
      </w:r>
      <w:r w:rsidRPr="00B0785A">
        <w:rPr>
          <w:spacing w:val="-3"/>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 xml:space="preserve">соответствии с </w:t>
      </w:r>
      <w:r w:rsidRPr="00B0785A">
        <w:rPr>
          <w:color w:val="00AF50"/>
          <w:sz w:val="27"/>
          <w:szCs w:val="27"/>
        </w:rPr>
        <w:t>таблицами</w:t>
      </w:r>
      <w:r w:rsidRPr="00B0785A">
        <w:rPr>
          <w:color w:val="00AF50"/>
          <w:spacing w:val="-1"/>
          <w:sz w:val="27"/>
          <w:szCs w:val="27"/>
        </w:rPr>
        <w:t xml:space="preserve"> </w:t>
      </w:r>
      <w:r w:rsidRPr="00B0785A">
        <w:rPr>
          <w:color w:val="00AF50"/>
          <w:sz w:val="27"/>
          <w:szCs w:val="27"/>
        </w:rPr>
        <w:t>13</w:t>
      </w:r>
      <w:r w:rsidRPr="00B0785A">
        <w:rPr>
          <w:color w:val="00AF50"/>
          <w:spacing w:val="-2"/>
          <w:sz w:val="27"/>
          <w:szCs w:val="27"/>
        </w:rPr>
        <w:t xml:space="preserve"> </w:t>
      </w:r>
      <w:r w:rsidRPr="00B0785A">
        <w:rPr>
          <w:color w:val="00AF50"/>
          <w:sz w:val="27"/>
          <w:szCs w:val="27"/>
        </w:rPr>
        <w:t>и</w:t>
      </w:r>
      <w:r w:rsidRPr="00B0785A">
        <w:rPr>
          <w:color w:val="00AF50"/>
          <w:spacing w:val="-2"/>
          <w:sz w:val="27"/>
          <w:szCs w:val="27"/>
        </w:rPr>
        <w:t xml:space="preserve"> </w:t>
      </w:r>
      <w:r w:rsidRPr="00B0785A">
        <w:rPr>
          <w:color w:val="00AF50"/>
          <w:sz w:val="27"/>
          <w:szCs w:val="27"/>
        </w:rPr>
        <w:t>14</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ind w:left="284" w:right="-78" w:firstLine="852"/>
        <w:jc w:val="both"/>
        <w:rPr>
          <w:sz w:val="27"/>
          <w:szCs w:val="27"/>
        </w:rPr>
      </w:pPr>
      <w:r w:rsidRPr="00B0785A">
        <w:rPr>
          <w:sz w:val="27"/>
          <w:szCs w:val="27"/>
        </w:rPr>
        <w:t>Проекты</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водных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используемых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питьевого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хозяйственно-бытового</w:t>
      </w:r>
      <w:r w:rsidRPr="00B0785A">
        <w:rPr>
          <w:spacing w:val="1"/>
          <w:sz w:val="27"/>
          <w:szCs w:val="27"/>
        </w:rPr>
        <w:t xml:space="preserve"> </w:t>
      </w:r>
      <w:r w:rsidRPr="00B0785A">
        <w:rPr>
          <w:sz w:val="27"/>
          <w:szCs w:val="27"/>
        </w:rPr>
        <w:t>водоснабжения, а также установление границ и режимов зон санитарной охраны источников питьевого и хозяйственно-</w:t>
      </w:r>
      <w:r w:rsidRPr="00B0785A">
        <w:rPr>
          <w:spacing w:val="1"/>
          <w:sz w:val="27"/>
          <w:szCs w:val="27"/>
        </w:rPr>
        <w:t xml:space="preserve"> </w:t>
      </w:r>
      <w:r w:rsidRPr="00B0785A">
        <w:rPr>
          <w:sz w:val="27"/>
          <w:szCs w:val="27"/>
        </w:rPr>
        <w:t>бытового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санитарно-эпидемиологического</w:t>
      </w:r>
      <w:r w:rsidRPr="00B0785A">
        <w:rPr>
          <w:spacing w:val="1"/>
          <w:sz w:val="27"/>
          <w:szCs w:val="27"/>
        </w:rPr>
        <w:t xml:space="preserve"> </w:t>
      </w:r>
      <w:r w:rsidRPr="00B0785A">
        <w:rPr>
          <w:sz w:val="27"/>
          <w:szCs w:val="27"/>
        </w:rPr>
        <w:t>заключения</w:t>
      </w:r>
      <w:r w:rsidRPr="00B0785A">
        <w:rPr>
          <w:spacing w:val="1"/>
          <w:sz w:val="27"/>
          <w:szCs w:val="27"/>
        </w:rPr>
        <w:t xml:space="preserve"> </w:t>
      </w:r>
      <w:r w:rsidRPr="00B0785A">
        <w:rPr>
          <w:sz w:val="27"/>
          <w:szCs w:val="27"/>
        </w:rPr>
        <w:t>о</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санитарным</w:t>
      </w:r>
      <w:r w:rsidRPr="00B0785A">
        <w:rPr>
          <w:spacing w:val="1"/>
          <w:sz w:val="27"/>
          <w:szCs w:val="27"/>
        </w:rPr>
        <w:t xml:space="preserve"> </w:t>
      </w:r>
      <w:r w:rsidRPr="00B0785A">
        <w:rPr>
          <w:sz w:val="27"/>
          <w:szCs w:val="27"/>
        </w:rPr>
        <w:t>правилам</w:t>
      </w:r>
      <w:r w:rsidRPr="00B0785A">
        <w:rPr>
          <w:spacing w:val="1"/>
          <w:sz w:val="27"/>
          <w:szCs w:val="27"/>
        </w:rPr>
        <w:t xml:space="preserve"> </w:t>
      </w:r>
      <w:r w:rsidRPr="00B0785A">
        <w:rPr>
          <w:sz w:val="27"/>
          <w:szCs w:val="27"/>
        </w:rPr>
        <w:t>утверждаются</w:t>
      </w:r>
      <w:r w:rsidRPr="00B0785A">
        <w:rPr>
          <w:spacing w:val="1"/>
          <w:sz w:val="27"/>
          <w:szCs w:val="27"/>
        </w:rPr>
        <w:t xml:space="preserve"> </w:t>
      </w:r>
      <w:r w:rsidRPr="00B0785A">
        <w:rPr>
          <w:sz w:val="27"/>
          <w:szCs w:val="27"/>
        </w:rPr>
        <w:t>уполномоченным</w:t>
      </w:r>
      <w:r w:rsidRPr="00B0785A">
        <w:rPr>
          <w:spacing w:val="1"/>
          <w:sz w:val="27"/>
          <w:szCs w:val="27"/>
        </w:rPr>
        <w:t xml:space="preserve"> </w:t>
      </w:r>
      <w:r w:rsidRPr="00B0785A">
        <w:rPr>
          <w:sz w:val="27"/>
          <w:szCs w:val="27"/>
        </w:rPr>
        <w:t>органом</w:t>
      </w:r>
      <w:r w:rsidRPr="00B0785A">
        <w:rPr>
          <w:spacing w:val="1"/>
          <w:sz w:val="27"/>
          <w:szCs w:val="27"/>
        </w:rPr>
        <w:t xml:space="preserve"> </w:t>
      </w:r>
      <w:r w:rsidRPr="00B0785A">
        <w:rPr>
          <w:sz w:val="27"/>
          <w:szCs w:val="27"/>
        </w:rPr>
        <w:t>исполнительной</w:t>
      </w:r>
      <w:r w:rsidRPr="00B0785A">
        <w:rPr>
          <w:spacing w:val="1"/>
          <w:sz w:val="27"/>
          <w:szCs w:val="27"/>
        </w:rPr>
        <w:t xml:space="preserve"> </w:t>
      </w:r>
      <w:r w:rsidRPr="00B0785A">
        <w:rPr>
          <w:sz w:val="27"/>
          <w:szCs w:val="27"/>
        </w:rPr>
        <w:t>власти</w:t>
      </w:r>
      <w:r w:rsidRPr="00B0785A">
        <w:rPr>
          <w:spacing w:val="1"/>
          <w:sz w:val="27"/>
          <w:szCs w:val="27"/>
        </w:rPr>
        <w:t xml:space="preserve"> </w:t>
      </w:r>
      <w:r w:rsidRPr="00B0785A">
        <w:rPr>
          <w:sz w:val="27"/>
          <w:szCs w:val="27"/>
        </w:rPr>
        <w:t>Краснодарского</w:t>
      </w:r>
      <w:r w:rsidRPr="00B0785A">
        <w:rPr>
          <w:spacing w:val="1"/>
          <w:sz w:val="27"/>
          <w:szCs w:val="27"/>
        </w:rPr>
        <w:t xml:space="preserve"> </w:t>
      </w:r>
      <w:r w:rsidRPr="00B0785A">
        <w:rPr>
          <w:sz w:val="27"/>
          <w:szCs w:val="27"/>
        </w:rPr>
        <w:t>края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вопросам</w:t>
      </w:r>
      <w:r w:rsidRPr="00B0785A">
        <w:rPr>
          <w:spacing w:val="1"/>
          <w:sz w:val="27"/>
          <w:szCs w:val="27"/>
        </w:rPr>
        <w:t xml:space="preserve"> </w:t>
      </w:r>
      <w:r w:rsidRPr="00B0785A">
        <w:rPr>
          <w:sz w:val="27"/>
          <w:szCs w:val="27"/>
        </w:rPr>
        <w:t>чрезвычайных</w:t>
      </w:r>
      <w:r w:rsidRPr="00B0785A">
        <w:rPr>
          <w:spacing w:val="1"/>
          <w:sz w:val="27"/>
          <w:szCs w:val="27"/>
        </w:rPr>
        <w:t xml:space="preserve"> </w:t>
      </w:r>
      <w:r w:rsidRPr="00B0785A">
        <w:rPr>
          <w:sz w:val="27"/>
          <w:szCs w:val="27"/>
        </w:rPr>
        <w:t>ситуаций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государственного</w:t>
      </w:r>
      <w:r w:rsidRPr="00B0785A">
        <w:rPr>
          <w:spacing w:val="1"/>
          <w:sz w:val="27"/>
          <w:szCs w:val="27"/>
        </w:rPr>
        <w:t xml:space="preserve"> </w:t>
      </w:r>
      <w:r w:rsidRPr="00B0785A">
        <w:rPr>
          <w:sz w:val="27"/>
          <w:szCs w:val="27"/>
        </w:rPr>
        <w:t>экологического</w:t>
      </w:r>
      <w:r w:rsidRPr="00B0785A">
        <w:rPr>
          <w:spacing w:val="1"/>
          <w:sz w:val="27"/>
          <w:szCs w:val="27"/>
        </w:rPr>
        <w:t xml:space="preserve"> </w:t>
      </w:r>
      <w:r w:rsidRPr="00B0785A">
        <w:rPr>
          <w:sz w:val="27"/>
          <w:szCs w:val="27"/>
        </w:rPr>
        <w:t>контроля.</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регистрируются</w:t>
      </w:r>
      <w:r w:rsidRPr="00B0785A">
        <w:rPr>
          <w:spacing w:val="1"/>
          <w:sz w:val="27"/>
          <w:szCs w:val="27"/>
        </w:rPr>
        <w:t xml:space="preserve"> </w:t>
      </w:r>
      <w:r w:rsidRPr="00B0785A">
        <w:rPr>
          <w:sz w:val="27"/>
          <w:szCs w:val="27"/>
        </w:rPr>
        <w:t>как</w:t>
      </w:r>
      <w:r w:rsidRPr="00B0785A">
        <w:rPr>
          <w:spacing w:val="1"/>
          <w:sz w:val="27"/>
          <w:szCs w:val="27"/>
        </w:rPr>
        <w:t xml:space="preserve"> </w:t>
      </w:r>
      <w:r w:rsidRPr="00B0785A">
        <w:rPr>
          <w:sz w:val="27"/>
          <w:szCs w:val="27"/>
        </w:rPr>
        <w:t>ограничение</w:t>
      </w:r>
      <w:r w:rsidRPr="00B0785A">
        <w:rPr>
          <w:spacing w:val="1"/>
          <w:sz w:val="27"/>
          <w:szCs w:val="27"/>
        </w:rPr>
        <w:t xml:space="preserve"> </w:t>
      </w:r>
      <w:r w:rsidRPr="00B0785A">
        <w:rPr>
          <w:sz w:val="27"/>
          <w:szCs w:val="27"/>
        </w:rPr>
        <w:t>прав</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землю</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статьей</w:t>
      </w:r>
      <w:r w:rsidRPr="00B0785A">
        <w:rPr>
          <w:spacing w:val="1"/>
          <w:sz w:val="27"/>
          <w:szCs w:val="27"/>
        </w:rPr>
        <w:t xml:space="preserve"> </w:t>
      </w:r>
      <w:r w:rsidRPr="00B0785A">
        <w:rPr>
          <w:sz w:val="27"/>
          <w:szCs w:val="27"/>
        </w:rPr>
        <w:t>56</w:t>
      </w:r>
      <w:r w:rsidRPr="00B0785A">
        <w:rPr>
          <w:spacing w:val="1"/>
          <w:sz w:val="27"/>
          <w:szCs w:val="27"/>
        </w:rPr>
        <w:t xml:space="preserve"> </w:t>
      </w:r>
      <w:r w:rsidRPr="00B0785A">
        <w:rPr>
          <w:sz w:val="27"/>
          <w:szCs w:val="27"/>
        </w:rPr>
        <w:t>Земельного</w:t>
      </w:r>
      <w:r w:rsidRPr="00B0785A">
        <w:rPr>
          <w:spacing w:val="1"/>
          <w:sz w:val="27"/>
          <w:szCs w:val="27"/>
        </w:rPr>
        <w:t xml:space="preserve"> </w:t>
      </w:r>
      <w:r w:rsidRPr="00B0785A">
        <w:rPr>
          <w:sz w:val="27"/>
          <w:szCs w:val="27"/>
        </w:rPr>
        <w:t>кодекса</w:t>
      </w:r>
      <w:r w:rsidRPr="00B0785A">
        <w:rPr>
          <w:spacing w:val="-67"/>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p>
    <w:p w:rsidR="002479F9" w:rsidRPr="00B0785A" w:rsidRDefault="002479F9" w:rsidP="002479F9">
      <w:pPr>
        <w:pStyle w:val="a5"/>
        <w:numPr>
          <w:ilvl w:val="4"/>
          <w:numId w:val="44"/>
        </w:numPr>
        <w:tabs>
          <w:tab w:val="left" w:pos="2293"/>
        </w:tabs>
        <w:ind w:left="284" w:right="-78" w:firstLine="852"/>
        <w:rPr>
          <w:sz w:val="27"/>
          <w:szCs w:val="27"/>
        </w:rPr>
      </w:pPr>
      <w:r w:rsidRPr="00B0785A">
        <w:rPr>
          <w:sz w:val="27"/>
          <w:szCs w:val="27"/>
        </w:rPr>
        <w:t>Территория</w:t>
      </w:r>
      <w:r w:rsidRPr="00B0785A">
        <w:rPr>
          <w:spacing w:val="1"/>
          <w:sz w:val="27"/>
          <w:szCs w:val="27"/>
        </w:rPr>
        <w:t xml:space="preserve"> </w:t>
      </w:r>
      <w:r w:rsidRPr="00B0785A">
        <w:rPr>
          <w:sz w:val="27"/>
          <w:szCs w:val="27"/>
        </w:rPr>
        <w:t>первого</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спланирована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поверхностного стока за</w:t>
      </w:r>
      <w:r w:rsidRPr="00B0785A">
        <w:rPr>
          <w:spacing w:val="-2"/>
          <w:sz w:val="27"/>
          <w:szCs w:val="27"/>
        </w:rPr>
        <w:t xml:space="preserve"> </w:t>
      </w:r>
      <w:r w:rsidRPr="00B0785A">
        <w:rPr>
          <w:sz w:val="27"/>
          <w:szCs w:val="27"/>
        </w:rPr>
        <w:t>ее пределы,</w:t>
      </w:r>
      <w:r w:rsidRPr="00B0785A">
        <w:rPr>
          <w:spacing w:val="-4"/>
          <w:sz w:val="27"/>
          <w:szCs w:val="27"/>
        </w:rPr>
        <w:t xml:space="preserve"> </w:t>
      </w:r>
      <w:r w:rsidRPr="00B0785A">
        <w:rPr>
          <w:sz w:val="27"/>
          <w:szCs w:val="27"/>
        </w:rPr>
        <w:t>озеленена,</w:t>
      </w:r>
      <w:r w:rsidRPr="00B0785A">
        <w:rPr>
          <w:spacing w:val="-2"/>
          <w:sz w:val="27"/>
          <w:szCs w:val="27"/>
        </w:rPr>
        <w:t xml:space="preserve"> </w:t>
      </w:r>
      <w:r w:rsidRPr="00B0785A">
        <w:rPr>
          <w:sz w:val="27"/>
          <w:szCs w:val="27"/>
        </w:rPr>
        <w:t>ограждена</w:t>
      </w:r>
      <w:r w:rsidRPr="00B0785A">
        <w:rPr>
          <w:spacing w:val="-3"/>
          <w:sz w:val="27"/>
          <w:szCs w:val="27"/>
        </w:rPr>
        <w:t xml:space="preserve"> </w:t>
      </w:r>
      <w:r w:rsidRPr="00B0785A">
        <w:rPr>
          <w:sz w:val="27"/>
          <w:szCs w:val="27"/>
        </w:rPr>
        <w:t>и обеспечена</w:t>
      </w:r>
      <w:r w:rsidRPr="00B0785A">
        <w:rPr>
          <w:spacing w:val="-4"/>
          <w:sz w:val="27"/>
          <w:szCs w:val="27"/>
        </w:rPr>
        <w:t xml:space="preserve"> </w:t>
      </w:r>
      <w:r w:rsidRPr="00B0785A">
        <w:rPr>
          <w:sz w:val="27"/>
          <w:szCs w:val="27"/>
        </w:rPr>
        <w:t>охраной.</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На</w:t>
      </w:r>
      <w:r w:rsidRPr="00B0785A">
        <w:rPr>
          <w:spacing w:val="-3"/>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первого</w:t>
      </w:r>
      <w:r w:rsidRPr="00B0785A">
        <w:rPr>
          <w:spacing w:val="-4"/>
          <w:sz w:val="27"/>
          <w:szCs w:val="27"/>
        </w:rPr>
        <w:t xml:space="preserve"> </w:t>
      </w:r>
      <w:r w:rsidRPr="00B0785A">
        <w:rPr>
          <w:sz w:val="27"/>
          <w:szCs w:val="27"/>
        </w:rPr>
        <w:t>пояса</w:t>
      </w:r>
      <w:r w:rsidRPr="00B0785A">
        <w:rPr>
          <w:spacing w:val="-2"/>
          <w:sz w:val="27"/>
          <w:szCs w:val="27"/>
        </w:rPr>
        <w:t xml:space="preserve"> </w:t>
      </w:r>
      <w:r w:rsidRPr="00B0785A">
        <w:rPr>
          <w:sz w:val="27"/>
          <w:szCs w:val="27"/>
        </w:rPr>
        <w:t>запрещаются:</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посадка</w:t>
      </w:r>
      <w:r w:rsidRPr="00B0785A">
        <w:rPr>
          <w:spacing w:val="-4"/>
          <w:sz w:val="27"/>
          <w:szCs w:val="27"/>
        </w:rPr>
        <w:t xml:space="preserve"> </w:t>
      </w:r>
      <w:r w:rsidRPr="00B0785A">
        <w:rPr>
          <w:sz w:val="27"/>
          <w:szCs w:val="27"/>
        </w:rPr>
        <w:t>высокоствольных</w:t>
      </w:r>
      <w:r w:rsidRPr="00B0785A">
        <w:rPr>
          <w:spacing w:val="-7"/>
          <w:sz w:val="27"/>
          <w:szCs w:val="27"/>
        </w:rPr>
        <w:t xml:space="preserve"> </w:t>
      </w:r>
      <w:r w:rsidRPr="00B0785A">
        <w:rPr>
          <w:sz w:val="27"/>
          <w:szCs w:val="27"/>
        </w:rPr>
        <w:t>деревьев;</w:t>
      </w:r>
    </w:p>
    <w:p w:rsidR="002479F9" w:rsidRPr="00B0785A" w:rsidRDefault="002479F9" w:rsidP="002479F9">
      <w:pPr>
        <w:pStyle w:val="a3"/>
        <w:ind w:left="284" w:right="-78" w:firstLine="852"/>
        <w:jc w:val="both"/>
        <w:rPr>
          <w:sz w:val="27"/>
          <w:szCs w:val="27"/>
        </w:rPr>
      </w:pPr>
      <w:r w:rsidRPr="00B0785A">
        <w:rPr>
          <w:sz w:val="27"/>
          <w:szCs w:val="27"/>
        </w:rPr>
        <w:t>все</w:t>
      </w:r>
      <w:r w:rsidRPr="00B0785A">
        <w:rPr>
          <w:spacing w:val="1"/>
          <w:sz w:val="27"/>
          <w:szCs w:val="27"/>
        </w:rPr>
        <w:t xml:space="preserve"> </w:t>
      </w:r>
      <w:r w:rsidRPr="00B0785A">
        <w:rPr>
          <w:sz w:val="27"/>
          <w:szCs w:val="27"/>
        </w:rPr>
        <w:t>виды</w:t>
      </w:r>
      <w:r w:rsidRPr="00B0785A">
        <w:rPr>
          <w:spacing w:val="1"/>
          <w:sz w:val="27"/>
          <w:szCs w:val="27"/>
        </w:rPr>
        <w:t xml:space="preserve"> </w:t>
      </w:r>
      <w:r w:rsidRPr="00B0785A">
        <w:rPr>
          <w:sz w:val="27"/>
          <w:szCs w:val="27"/>
        </w:rPr>
        <w:t>строительства,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имеющие</w:t>
      </w:r>
      <w:r w:rsidRPr="00B0785A">
        <w:rPr>
          <w:spacing w:val="1"/>
          <w:sz w:val="27"/>
          <w:szCs w:val="27"/>
        </w:rPr>
        <w:t xml:space="preserve"> </w:t>
      </w:r>
      <w:r w:rsidRPr="00B0785A">
        <w:rPr>
          <w:sz w:val="27"/>
          <w:szCs w:val="27"/>
        </w:rPr>
        <w:t>непосредственного</w:t>
      </w:r>
      <w:r w:rsidRPr="00B0785A">
        <w:rPr>
          <w:spacing w:val="1"/>
          <w:sz w:val="27"/>
          <w:szCs w:val="27"/>
        </w:rPr>
        <w:t xml:space="preserve"> </w:t>
      </w:r>
      <w:r w:rsidRPr="00B0785A">
        <w:rPr>
          <w:sz w:val="27"/>
          <w:szCs w:val="27"/>
        </w:rPr>
        <w:t>отношения</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эксплуатации,</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и</w:t>
      </w:r>
      <w:r w:rsidRPr="00B0785A">
        <w:rPr>
          <w:spacing w:val="-67"/>
          <w:sz w:val="27"/>
          <w:szCs w:val="27"/>
        </w:rPr>
        <w:t xml:space="preserve"> </w:t>
      </w:r>
      <w:r w:rsidRPr="00B0785A">
        <w:rPr>
          <w:sz w:val="27"/>
          <w:szCs w:val="27"/>
        </w:rPr>
        <w:t>расширению</w:t>
      </w:r>
      <w:r w:rsidRPr="00B0785A">
        <w:rPr>
          <w:spacing w:val="-2"/>
          <w:sz w:val="27"/>
          <w:szCs w:val="27"/>
        </w:rPr>
        <w:t xml:space="preserve"> </w:t>
      </w:r>
      <w:r w:rsidRPr="00B0785A">
        <w:rPr>
          <w:sz w:val="27"/>
          <w:szCs w:val="27"/>
        </w:rPr>
        <w:t>водопроводных сооружений,</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3"/>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трубопроводов</w:t>
      </w:r>
      <w:r w:rsidRPr="00B0785A">
        <w:rPr>
          <w:spacing w:val="-4"/>
          <w:sz w:val="27"/>
          <w:szCs w:val="27"/>
        </w:rPr>
        <w:t xml:space="preserve"> </w:t>
      </w:r>
      <w:r w:rsidRPr="00B0785A">
        <w:rPr>
          <w:sz w:val="27"/>
          <w:szCs w:val="27"/>
        </w:rPr>
        <w:t>различного</w:t>
      </w:r>
      <w:r w:rsidRPr="00B0785A">
        <w:rPr>
          <w:spacing w:val="-3"/>
          <w:sz w:val="27"/>
          <w:szCs w:val="27"/>
        </w:rPr>
        <w:t xml:space="preserve"> </w:t>
      </w:r>
      <w:r w:rsidRPr="00B0785A">
        <w:rPr>
          <w:sz w:val="27"/>
          <w:szCs w:val="27"/>
        </w:rPr>
        <w:t>назначения;</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размещение</w:t>
      </w:r>
      <w:r w:rsidRPr="00B0785A">
        <w:rPr>
          <w:spacing w:val="-3"/>
          <w:sz w:val="27"/>
          <w:szCs w:val="27"/>
        </w:rPr>
        <w:t xml:space="preserve"> </w:t>
      </w:r>
      <w:r w:rsidRPr="00B0785A">
        <w:rPr>
          <w:sz w:val="27"/>
          <w:szCs w:val="27"/>
        </w:rPr>
        <w:t>жилых</w:t>
      </w:r>
      <w:r w:rsidRPr="00B0785A">
        <w:rPr>
          <w:spacing w:val="-6"/>
          <w:sz w:val="27"/>
          <w:szCs w:val="27"/>
        </w:rPr>
        <w:t xml:space="preserve"> </w:t>
      </w:r>
      <w:r w:rsidRPr="00B0785A">
        <w:rPr>
          <w:sz w:val="27"/>
          <w:szCs w:val="27"/>
        </w:rPr>
        <w:t>и</w:t>
      </w:r>
      <w:r w:rsidRPr="00B0785A">
        <w:rPr>
          <w:spacing w:val="-3"/>
          <w:sz w:val="27"/>
          <w:szCs w:val="27"/>
        </w:rPr>
        <w:t xml:space="preserve"> </w:t>
      </w:r>
      <w:r w:rsidRPr="00B0785A">
        <w:rPr>
          <w:sz w:val="27"/>
          <w:szCs w:val="27"/>
        </w:rPr>
        <w:t>общественных</w:t>
      </w:r>
      <w:r w:rsidRPr="00B0785A">
        <w:rPr>
          <w:spacing w:val="-1"/>
          <w:sz w:val="27"/>
          <w:szCs w:val="27"/>
        </w:rPr>
        <w:t xml:space="preserve"> </w:t>
      </w:r>
      <w:r w:rsidRPr="00B0785A">
        <w:rPr>
          <w:sz w:val="27"/>
          <w:szCs w:val="27"/>
        </w:rPr>
        <w:t>зданий,</w:t>
      </w:r>
      <w:r w:rsidRPr="00B0785A">
        <w:rPr>
          <w:spacing w:val="-4"/>
          <w:sz w:val="27"/>
          <w:szCs w:val="27"/>
        </w:rPr>
        <w:t xml:space="preserve"> </w:t>
      </w:r>
      <w:r w:rsidRPr="00B0785A">
        <w:rPr>
          <w:sz w:val="27"/>
          <w:szCs w:val="27"/>
        </w:rPr>
        <w:t>проживание</w:t>
      </w:r>
      <w:r w:rsidRPr="00B0785A">
        <w:rPr>
          <w:spacing w:val="-3"/>
          <w:sz w:val="27"/>
          <w:szCs w:val="27"/>
        </w:rPr>
        <w:t xml:space="preserve"> </w:t>
      </w:r>
      <w:r w:rsidRPr="00B0785A">
        <w:rPr>
          <w:sz w:val="27"/>
          <w:szCs w:val="27"/>
        </w:rPr>
        <w:t>людей;</w:t>
      </w:r>
    </w:p>
    <w:p w:rsidR="002479F9" w:rsidRPr="00B0785A" w:rsidRDefault="002479F9" w:rsidP="002479F9">
      <w:pPr>
        <w:pStyle w:val="a3"/>
        <w:ind w:left="284" w:right="-78" w:firstLine="852"/>
        <w:jc w:val="both"/>
        <w:rPr>
          <w:sz w:val="27"/>
          <w:szCs w:val="27"/>
        </w:rPr>
      </w:pPr>
      <w:r w:rsidRPr="00B0785A">
        <w:rPr>
          <w:sz w:val="27"/>
          <w:szCs w:val="27"/>
        </w:rPr>
        <w:t>выпуск в поверхностные источники сточных вод, купание, водопой и выпас скота, стирка белья, рыбная ловля,</w:t>
      </w:r>
      <w:r w:rsidRPr="00B0785A">
        <w:rPr>
          <w:spacing w:val="1"/>
          <w:sz w:val="27"/>
          <w:szCs w:val="27"/>
        </w:rPr>
        <w:t xml:space="preserve"> </w:t>
      </w:r>
      <w:r w:rsidRPr="00B0785A">
        <w:rPr>
          <w:sz w:val="27"/>
          <w:szCs w:val="27"/>
        </w:rPr>
        <w:t>применение</w:t>
      </w:r>
      <w:r w:rsidRPr="00B0785A">
        <w:rPr>
          <w:spacing w:val="-2"/>
          <w:sz w:val="27"/>
          <w:szCs w:val="27"/>
        </w:rPr>
        <w:t xml:space="preserve"> </w:t>
      </w:r>
      <w:r w:rsidRPr="00B0785A">
        <w:rPr>
          <w:sz w:val="27"/>
          <w:szCs w:val="27"/>
        </w:rPr>
        <w:t>ядохимикатов,</w:t>
      </w:r>
      <w:r w:rsidRPr="00B0785A">
        <w:rPr>
          <w:spacing w:val="-2"/>
          <w:sz w:val="27"/>
          <w:szCs w:val="27"/>
        </w:rPr>
        <w:t xml:space="preserve"> </w:t>
      </w:r>
      <w:r w:rsidRPr="00B0785A">
        <w:rPr>
          <w:sz w:val="27"/>
          <w:szCs w:val="27"/>
        </w:rPr>
        <w:t>удобрений</w:t>
      </w:r>
      <w:r w:rsidRPr="00B0785A">
        <w:rPr>
          <w:spacing w:val="-5"/>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другие</w:t>
      </w:r>
      <w:r w:rsidRPr="00B0785A">
        <w:rPr>
          <w:spacing w:val="-2"/>
          <w:sz w:val="27"/>
          <w:szCs w:val="27"/>
        </w:rPr>
        <w:t xml:space="preserve"> </w:t>
      </w:r>
      <w:r w:rsidRPr="00B0785A">
        <w:rPr>
          <w:sz w:val="27"/>
          <w:szCs w:val="27"/>
        </w:rPr>
        <w:t>виды</w:t>
      </w:r>
      <w:r w:rsidRPr="00B0785A">
        <w:rPr>
          <w:spacing w:val="-1"/>
          <w:sz w:val="27"/>
          <w:szCs w:val="27"/>
        </w:rPr>
        <w:t xml:space="preserve"> </w:t>
      </w:r>
      <w:r w:rsidRPr="00B0785A">
        <w:rPr>
          <w:sz w:val="27"/>
          <w:szCs w:val="27"/>
        </w:rPr>
        <w:t>водопользования,</w:t>
      </w:r>
      <w:r w:rsidRPr="00B0785A">
        <w:rPr>
          <w:spacing w:val="-5"/>
          <w:sz w:val="27"/>
          <w:szCs w:val="27"/>
        </w:rPr>
        <w:t xml:space="preserve"> </w:t>
      </w:r>
      <w:r w:rsidRPr="00B0785A">
        <w:rPr>
          <w:sz w:val="27"/>
          <w:szCs w:val="27"/>
        </w:rPr>
        <w:t>оказывающие</w:t>
      </w:r>
      <w:r w:rsidRPr="00B0785A">
        <w:rPr>
          <w:spacing w:val="-1"/>
          <w:sz w:val="27"/>
          <w:szCs w:val="27"/>
        </w:rPr>
        <w:t xml:space="preserve"> </w:t>
      </w:r>
      <w:r w:rsidRPr="00B0785A">
        <w:rPr>
          <w:sz w:val="27"/>
          <w:szCs w:val="27"/>
        </w:rPr>
        <w:t>влияние</w:t>
      </w:r>
      <w:r w:rsidRPr="00B0785A">
        <w:rPr>
          <w:spacing w:val="-2"/>
          <w:sz w:val="27"/>
          <w:szCs w:val="27"/>
        </w:rPr>
        <w:t xml:space="preserve"> </w:t>
      </w:r>
      <w:r w:rsidRPr="00B0785A">
        <w:rPr>
          <w:sz w:val="27"/>
          <w:szCs w:val="27"/>
        </w:rPr>
        <w:t>на</w:t>
      </w:r>
      <w:r w:rsidRPr="00B0785A">
        <w:rPr>
          <w:spacing w:val="-1"/>
          <w:sz w:val="27"/>
          <w:szCs w:val="27"/>
        </w:rPr>
        <w:t xml:space="preserve"> </w:t>
      </w:r>
      <w:r w:rsidRPr="00B0785A">
        <w:rPr>
          <w:sz w:val="27"/>
          <w:szCs w:val="27"/>
        </w:rPr>
        <w:t>качество</w:t>
      </w:r>
      <w:r w:rsidRPr="00B0785A">
        <w:rPr>
          <w:spacing w:val="-2"/>
          <w:sz w:val="27"/>
          <w:szCs w:val="27"/>
        </w:rPr>
        <w:t xml:space="preserve"> </w:t>
      </w:r>
      <w:r w:rsidRPr="00B0785A">
        <w:rPr>
          <w:sz w:val="27"/>
          <w:szCs w:val="27"/>
        </w:rPr>
        <w:t>воды.</w:t>
      </w:r>
    </w:p>
    <w:p w:rsidR="002479F9" w:rsidRPr="00B0785A" w:rsidRDefault="002479F9" w:rsidP="002479F9">
      <w:pPr>
        <w:pStyle w:val="a3"/>
        <w:spacing w:before="1"/>
        <w:ind w:left="284" w:right="-78" w:firstLine="852"/>
        <w:jc w:val="both"/>
        <w:rPr>
          <w:sz w:val="27"/>
          <w:szCs w:val="27"/>
        </w:rPr>
      </w:pPr>
      <w:r w:rsidRPr="00B0785A">
        <w:rPr>
          <w:sz w:val="27"/>
          <w:szCs w:val="27"/>
        </w:rPr>
        <w:t>На территории первого пояса здания должны быть оборудованы канализацией с отведением сточных вод в</w:t>
      </w:r>
      <w:r w:rsidRPr="00B0785A">
        <w:rPr>
          <w:spacing w:val="1"/>
          <w:sz w:val="27"/>
          <w:szCs w:val="27"/>
        </w:rPr>
        <w:t xml:space="preserve"> </w:t>
      </w:r>
      <w:r w:rsidRPr="00B0785A">
        <w:rPr>
          <w:sz w:val="27"/>
          <w:szCs w:val="27"/>
        </w:rPr>
        <w:t>ближайшую</w:t>
      </w:r>
      <w:r w:rsidRPr="00B0785A">
        <w:rPr>
          <w:spacing w:val="1"/>
          <w:sz w:val="27"/>
          <w:szCs w:val="27"/>
        </w:rPr>
        <w:t xml:space="preserve"> </w:t>
      </w:r>
      <w:r w:rsidRPr="00B0785A">
        <w:rPr>
          <w:sz w:val="27"/>
          <w:szCs w:val="27"/>
        </w:rPr>
        <w:t>систему</w:t>
      </w:r>
      <w:r w:rsidRPr="00B0785A">
        <w:rPr>
          <w:spacing w:val="1"/>
          <w:sz w:val="27"/>
          <w:szCs w:val="27"/>
        </w:rPr>
        <w:t xml:space="preserve"> </w:t>
      </w:r>
      <w:r w:rsidRPr="00B0785A">
        <w:rPr>
          <w:sz w:val="27"/>
          <w:szCs w:val="27"/>
        </w:rPr>
        <w:t>бытовой</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местные</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очистных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расположенные за пределами первого пояса зоны санитарной охраны, с учетом санитарного режима на территории</w:t>
      </w:r>
      <w:r w:rsidRPr="00B0785A">
        <w:rPr>
          <w:spacing w:val="1"/>
          <w:sz w:val="27"/>
          <w:szCs w:val="27"/>
        </w:rPr>
        <w:t xml:space="preserve"> </w:t>
      </w:r>
      <w:r w:rsidRPr="00B0785A">
        <w:rPr>
          <w:sz w:val="27"/>
          <w:szCs w:val="27"/>
        </w:rPr>
        <w:t>второго</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исключительных</w:t>
      </w:r>
      <w:r w:rsidRPr="00B0785A">
        <w:rPr>
          <w:spacing w:val="1"/>
          <w:sz w:val="27"/>
          <w:szCs w:val="27"/>
        </w:rPr>
        <w:t xml:space="preserve"> </w:t>
      </w:r>
      <w:r w:rsidRPr="00B0785A">
        <w:rPr>
          <w:sz w:val="27"/>
          <w:szCs w:val="27"/>
        </w:rPr>
        <w:t>случаях</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отсутствии</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устраиваться</w:t>
      </w:r>
      <w:r w:rsidRPr="00B0785A">
        <w:rPr>
          <w:spacing w:val="1"/>
          <w:sz w:val="27"/>
          <w:szCs w:val="27"/>
        </w:rPr>
        <w:t xml:space="preserve"> </w:t>
      </w:r>
      <w:r w:rsidRPr="00B0785A">
        <w:rPr>
          <w:sz w:val="27"/>
          <w:szCs w:val="27"/>
        </w:rPr>
        <w:t>водонепроницаемые</w:t>
      </w:r>
      <w:r w:rsidRPr="00B0785A">
        <w:rPr>
          <w:spacing w:val="1"/>
          <w:sz w:val="27"/>
          <w:szCs w:val="27"/>
        </w:rPr>
        <w:t xml:space="preserve"> </w:t>
      </w:r>
      <w:r w:rsidRPr="00B0785A">
        <w:rPr>
          <w:sz w:val="27"/>
          <w:szCs w:val="27"/>
        </w:rPr>
        <w:t>приемники нечистот и бытовых отходов, расположенные в местах, исключающих загрязнение территории первого пояса</w:t>
      </w:r>
      <w:r w:rsidRPr="00B0785A">
        <w:rPr>
          <w:spacing w:val="-67"/>
          <w:sz w:val="27"/>
          <w:szCs w:val="27"/>
        </w:rPr>
        <w:t xml:space="preserve"> </w:t>
      </w:r>
      <w:r w:rsidRPr="00B0785A">
        <w:rPr>
          <w:sz w:val="27"/>
          <w:szCs w:val="27"/>
        </w:rPr>
        <w:t>при</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вывозе.</w:t>
      </w:r>
    </w:p>
    <w:p w:rsidR="002479F9" w:rsidRPr="00B0785A" w:rsidRDefault="002479F9" w:rsidP="002479F9">
      <w:pPr>
        <w:pStyle w:val="a3"/>
        <w:spacing w:line="320" w:lineRule="exact"/>
        <w:ind w:left="284" w:right="-78" w:firstLine="852"/>
        <w:jc w:val="both"/>
        <w:rPr>
          <w:sz w:val="27"/>
          <w:szCs w:val="27"/>
        </w:rPr>
      </w:pPr>
      <w:r w:rsidRPr="00B0785A">
        <w:rPr>
          <w:sz w:val="27"/>
          <w:szCs w:val="27"/>
        </w:rPr>
        <w:t>Допускаются</w:t>
      </w:r>
      <w:r w:rsidRPr="00B0785A">
        <w:rPr>
          <w:spacing w:val="-2"/>
          <w:sz w:val="27"/>
          <w:szCs w:val="27"/>
        </w:rPr>
        <w:t xml:space="preserve"> </w:t>
      </w:r>
      <w:r w:rsidRPr="00B0785A">
        <w:rPr>
          <w:sz w:val="27"/>
          <w:szCs w:val="27"/>
        </w:rPr>
        <w:t>рубки</w:t>
      </w:r>
      <w:r w:rsidRPr="00B0785A">
        <w:rPr>
          <w:spacing w:val="-4"/>
          <w:sz w:val="27"/>
          <w:szCs w:val="27"/>
        </w:rPr>
        <w:t xml:space="preserve"> </w:t>
      </w:r>
      <w:r w:rsidRPr="00B0785A">
        <w:rPr>
          <w:sz w:val="27"/>
          <w:szCs w:val="27"/>
        </w:rPr>
        <w:t>ухода</w:t>
      </w:r>
      <w:r w:rsidRPr="00B0785A">
        <w:rPr>
          <w:spacing w:val="-2"/>
          <w:sz w:val="27"/>
          <w:szCs w:val="27"/>
        </w:rPr>
        <w:t xml:space="preserve"> </w:t>
      </w:r>
      <w:r w:rsidRPr="00B0785A">
        <w:rPr>
          <w:sz w:val="27"/>
          <w:szCs w:val="27"/>
        </w:rPr>
        <w:t>за</w:t>
      </w:r>
      <w:r w:rsidRPr="00B0785A">
        <w:rPr>
          <w:spacing w:val="-1"/>
          <w:sz w:val="27"/>
          <w:szCs w:val="27"/>
        </w:rPr>
        <w:t xml:space="preserve"> </w:t>
      </w:r>
      <w:r w:rsidRPr="00B0785A">
        <w:rPr>
          <w:sz w:val="27"/>
          <w:szCs w:val="27"/>
        </w:rPr>
        <w:t>лесом</w:t>
      </w:r>
      <w:r w:rsidRPr="00B0785A">
        <w:rPr>
          <w:spacing w:val="-1"/>
          <w:sz w:val="27"/>
          <w:szCs w:val="27"/>
        </w:rPr>
        <w:t xml:space="preserve"> </w:t>
      </w:r>
      <w:r w:rsidRPr="00B0785A">
        <w:rPr>
          <w:sz w:val="27"/>
          <w:szCs w:val="27"/>
        </w:rPr>
        <w:t>и</w:t>
      </w:r>
      <w:r w:rsidRPr="00B0785A">
        <w:rPr>
          <w:spacing w:val="-2"/>
          <w:sz w:val="27"/>
          <w:szCs w:val="27"/>
        </w:rPr>
        <w:t xml:space="preserve"> </w:t>
      </w:r>
      <w:r w:rsidRPr="00B0785A">
        <w:rPr>
          <w:sz w:val="27"/>
          <w:szCs w:val="27"/>
        </w:rPr>
        <w:t>санитарные</w:t>
      </w:r>
      <w:r w:rsidRPr="00B0785A">
        <w:rPr>
          <w:spacing w:val="-2"/>
          <w:sz w:val="27"/>
          <w:szCs w:val="27"/>
        </w:rPr>
        <w:t xml:space="preserve"> </w:t>
      </w:r>
      <w:r w:rsidRPr="00B0785A">
        <w:rPr>
          <w:sz w:val="27"/>
          <w:szCs w:val="27"/>
        </w:rPr>
        <w:t>рубки</w:t>
      </w:r>
      <w:r w:rsidRPr="00B0785A">
        <w:rPr>
          <w:spacing w:val="-1"/>
          <w:sz w:val="27"/>
          <w:szCs w:val="27"/>
        </w:rPr>
        <w:t xml:space="preserve"> </w:t>
      </w:r>
      <w:r w:rsidRPr="00B0785A">
        <w:rPr>
          <w:sz w:val="27"/>
          <w:szCs w:val="27"/>
        </w:rPr>
        <w:t>леса.</w:t>
      </w:r>
    </w:p>
    <w:p w:rsidR="002479F9" w:rsidRPr="00B0785A" w:rsidRDefault="002479F9" w:rsidP="002479F9">
      <w:pPr>
        <w:pStyle w:val="a5"/>
        <w:numPr>
          <w:ilvl w:val="4"/>
          <w:numId w:val="44"/>
        </w:numPr>
        <w:tabs>
          <w:tab w:val="left" w:pos="2234"/>
        </w:tabs>
        <w:spacing w:before="2"/>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второго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третьего</w:t>
      </w:r>
      <w:r w:rsidRPr="00B0785A">
        <w:rPr>
          <w:spacing w:val="1"/>
          <w:sz w:val="27"/>
          <w:szCs w:val="27"/>
        </w:rPr>
        <w:t xml:space="preserve"> </w:t>
      </w:r>
      <w:r w:rsidRPr="00B0785A">
        <w:rPr>
          <w:sz w:val="27"/>
          <w:szCs w:val="27"/>
        </w:rPr>
        <w:t>поясов</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санитарной</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поверхностных</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запрещается:</w:t>
      </w:r>
    </w:p>
    <w:p w:rsidR="002479F9" w:rsidRPr="00B0785A" w:rsidRDefault="002479F9" w:rsidP="002479F9">
      <w:pPr>
        <w:pStyle w:val="a3"/>
        <w:ind w:left="284" w:right="-78" w:firstLine="852"/>
        <w:jc w:val="both"/>
        <w:rPr>
          <w:sz w:val="27"/>
          <w:szCs w:val="27"/>
        </w:rPr>
      </w:pPr>
      <w:r w:rsidRPr="00B0785A">
        <w:rPr>
          <w:sz w:val="27"/>
          <w:szCs w:val="27"/>
        </w:rPr>
        <w:t>отведение</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водосбора</w:t>
      </w:r>
      <w:r w:rsidRPr="00B0785A">
        <w:rPr>
          <w:spacing w:val="1"/>
          <w:sz w:val="27"/>
          <w:szCs w:val="27"/>
        </w:rPr>
        <w:t xml:space="preserve"> </w:t>
      </w:r>
      <w:r w:rsidRPr="00B0785A">
        <w:rPr>
          <w:sz w:val="27"/>
          <w:szCs w:val="27"/>
        </w:rPr>
        <w:t>источника</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(включая</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притоки),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отвечающих</w:t>
      </w:r>
      <w:r w:rsidRPr="00B0785A">
        <w:rPr>
          <w:spacing w:val="-67"/>
          <w:sz w:val="27"/>
          <w:szCs w:val="27"/>
        </w:rPr>
        <w:t xml:space="preserve"> </w:t>
      </w:r>
      <w:r w:rsidRPr="00B0785A">
        <w:rPr>
          <w:sz w:val="27"/>
          <w:szCs w:val="27"/>
        </w:rPr>
        <w:t>гигиеническим</w:t>
      </w:r>
      <w:r w:rsidRPr="00B0785A">
        <w:rPr>
          <w:spacing w:val="-1"/>
          <w:sz w:val="27"/>
          <w:szCs w:val="27"/>
        </w:rPr>
        <w:t xml:space="preserve"> </w:t>
      </w:r>
      <w:r w:rsidRPr="00B0785A">
        <w:rPr>
          <w:sz w:val="27"/>
          <w:szCs w:val="27"/>
        </w:rPr>
        <w:t>требованиям</w:t>
      </w:r>
      <w:r w:rsidRPr="00B0785A">
        <w:rPr>
          <w:spacing w:val="-3"/>
          <w:sz w:val="27"/>
          <w:szCs w:val="27"/>
        </w:rPr>
        <w:t xml:space="preserve"> </w:t>
      </w:r>
      <w:r w:rsidRPr="00B0785A">
        <w:rPr>
          <w:sz w:val="27"/>
          <w:szCs w:val="27"/>
        </w:rPr>
        <w:t>к охране</w:t>
      </w:r>
      <w:r w:rsidRPr="00B0785A">
        <w:rPr>
          <w:spacing w:val="-3"/>
          <w:sz w:val="27"/>
          <w:szCs w:val="27"/>
        </w:rPr>
        <w:t xml:space="preserve"> </w:t>
      </w:r>
      <w:r w:rsidRPr="00B0785A">
        <w:rPr>
          <w:sz w:val="27"/>
          <w:szCs w:val="27"/>
        </w:rPr>
        <w:t>поверхностных вод;</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jc w:val="both"/>
        <w:rPr>
          <w:sz w:val="27"/>
          <w:szCs w:val="27"/>
        </w:rPr>
      </w:pPr>
      <w:r w:rsidRPr="00B0785A">
        <w:rPr>
          <w:sz w:val="27"/>
          <w:szCs w:val="27"/>
        </w:rPr>
        <w:t>загрязнение</w:t>
      </w:r>
      <w:r w:rsidRPr="00B0785A">
        <w:rPr>
          <w:spacing w:val="-4"/>
          <w:sz w:val="27"/>
          <w:szCs w:val="27"/>
        </w:rPr>
        <w:t xml:space="preserve"> </w:t>
      </w:r>
      <w:r w:rsidRPr="00B0785A">
        <w:rPr>
          <w:sz w:val="27"/>
          <w:szCs w:val="27"/>
        </w:rPr>
        <w:t>территории</w:t>
      </w:r>
      <w:r w:rsidRPr="00B0785A">
        <w:rPr>
          <w:spacing w:val="-4"/>
          <w:sz w:val="27"/>
          <w:szCs w:val="27"/>
        </w:rPr>
        <w:t xml:space="preserve"> </w:t>
      </w:r>
      <w:r w:rsidRPr="00B0785A">
        <w:rPr>
          <w:sz w:val="27"/>
          <w:szCs w:val="27"/>
        </w:rPr>
        <w:t>нечистотами, мусором,</w:t>
      </w:r>
      <w:r w:rsidRPr="00B0785A">
        <w:rPr>
          <w:spacing w:val="-6"/>
          <w:sz w:val="27"/>
          <w:szCs w:val="27"/>
        </w:rPr>
        <w:t xml:space="preserve"> </w:t>
      </w:r>
      <w:r w:rsidRPr="00B0785A">
        <w:rPr>
          <w:sz w:val="27"/>
          <w:szCs w:val="27"/>
        </w:rPr>
        <w:t>навозом,</w:t>
      </w:r>
      <w:r w:rsidRPr="00B0785A">
        <w:rPr>
          <w:spacing w:val="-5"/>
          <w:sz w:val="27"/>
          <w:szCs w:val="27"/>
        </w:rPr>
        <w:t xml:space="preserve"> </w:t>
      </w:r>
      <w:r w:rsidRPr="00B0785A">
        <w:rPr>
          <w:sz w:val="27"/>
          <w:szCs w:val="27"/>
        </w:rPr>
        <w:t>промышленными</w:t>
      </w:r>
      <w:r w:rsidRPr="00B0785A">
        <w:rPr>
          <w:spacing w:val="-7"/>
          <w:sz w:val="27"/>
          <w:szCs w:val="27"/>
        </w:rPr>
        <w:t xml:space="preserve"> </w:t>
      </w:r>
      <w:r w:rsidRPr="00B0785A">
        <w:rPr>
          <w:sz w:val="27"/>
          <w:szCs w:val="27"/>
        </w:rPr>
        <w:t>отходами</w:t>
      </w:r>
      <w:r w:rsidRPr="00B0785A">
        <w:rPr>
          <w:spacing w:val="-3"/>
          <w:sz w:val="27"/>
          <w:szCs w:val="27"/>
        </w:rPr>
        <w:t xml:space="preserve"> </w:t>
      </w:r>
      <w:r w:rsidRPr="00B0785A">
        <w:rPr>
          <w:sz w:val="27"/>
          <w:szCs w:val="27"/>
        </w:rPr>
        <w:t>и</w:t>
      </w:r>
      <w:r w:rsidRPr="00B0785A">
        <w:rPr>
          <w:spacing w:val="-4"/>
          <w:sz w:val="27"/>
          <w:szCs w:val="27"/>
        </w:rPr>
        <w:t xml:space="preserve"> </w:t>
      </w:r>
      <w:r w:rsidRPr="00B0785A">
        <w:rPr>
          <w:sz w:val="27"/>
          <w:szCs w:val="27"/>
        </w:rPr>
        <w:t>другим;</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складов</w:t>
      </w:r>
      <w:r w:rsidRPr="00B0785A">
        <w:rPr>
          <w:spacing w:val="1"/>
          <w:sz w:val="27"/>
          <w:szCs w:val="27"/>
        </w:rPr>
        <w:t xml:space="preserve"> </w:t>
      </w:r>
      <w:r w:rsidRPr="00B0785A">
        <w:rPr>
          <w:sz w:val="27"/>
          <w:szCs w:val="27"/>
        </w:rPr>
        <w:t>горюче-смазочных</w:t>
      </w:r>
      <w:r w:rsidRPr="00B0785A">
        <w:rPr>
          <w:spacing w:val="1"/>
          <w:sz w:val="27"/>
          <w:szCs w:val="27"/>
        </w:rPr>
        <w:t xml:space="preserve"> </w:t>
      </w:r>
      <w:r w:rsidRPr="00B0785A">
        <w:rPr>
          <w:sz w:val="27"/>
          <w:szCs w:val="27"/>
        </w:rPr>
        <w:t>материалов,</w:t>
      </w:r>
      <w:r w:rsidRPr="00B0785A">
        <w:rPr>
          <w:spacing w:val="1"/>
          <w:sz w:val="27"/>
          <w:szCs w:val="27"/>
        </w:rPr>
        <w:t xml:space="preserve"> </w:t>
      </w:r>
      <w:r w:rsidRPr="00B0785A">
        <w:rPr>
          <w:sz w:val="27"/>
          <w:szCs w:val="27"/>
        </w:rPr>
        <w:t>ядохимикатов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минеральных</w:t>
      </w:r>
      <w:r w:rsidRPr="00B0785A">
        <w:rPr>
          <w:spacing w:val="1"/>
          <w:sz w:val="27"/>
          <w:szCs w:val="27"/>
        </w:rPr>
        <w:t xml:space="preserve"> </w:t>
      </w:r>
      <w:r w:rsidRPr="00B0785A">
        <w:rPr>
          <w:sz w:val="27"/>
          <w:szCs w:val="27"/>
        </w:rPr>
        <w:t>удобрений,</w:t>
      </w:r>
      <w:r w:rsidRPr="00B0785A">
        <w:rPr>
          <w:spacing w:val="1"/>
          <w:sz w:val="27"/>
          <w:szCs w:val="27"/>
        </w:rPr>
        <w:t xml:space="preserve"> </w:t>
      </w:r>
      <w:r w:rsidRPr="00B0785A">
        <w:rPr>
          <w:sz w:val="27"/>
          <w:szCs w:val="27"/>
        </w:rPr>
        <w:t>накопителей,</w:t>
      </w:r>
      <w:r w:rsidRPr="00B0785A">
        <w:rPr>
          <w:spacing w:val="1"/>
          <w:sz w:val="27"/>
          <w:szCs w:val="27"/>
        </w:rPr>
        <w:t xml:space="preserve"> </w:t>
      </w:r>
      <w:proofErr w:type="spellStart"/>
      <w:r w:rsidRPr="00B0785A">
        <w:rPr>
          <w:sz w:val="27"/>
          <w:szCs w:val="27"/>
        </w:rPr>
        <w:t>шламохранилищ</w:t>
      </w:r>
      <w:proofErr w:type="spellEnd"/>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которые</w:t>
      </w:r>
      <w:r w:rsidRPr="00B0785A">
        <w:rPr>
          <w:spacing w:val="-2"/>
          <w:sz w:val="27"/>
          <w:szCs w:val="27"/>
        </w:rPr>
        <w:t xml:space="preserve"> </w:t>
      </w:r>
      <w:r w:rsidRPr="00B0785A">
        <w:rPr>
          <w:sz w:val="27"/>
          <w:szCs w:val="27"/>
        </w:rPr>
        <w:t>могут</w:t>
      </w:r>
      <w:r w:rsidRPr="00B0785A">
        <w:rPr>
          <w:spacing w:val="-2"/>
          <w:sz w:val="27"/>
          <w:szCs w:val="27"/>
        </w:rPr>
        <w:t xml:space="preserve"> </w:t>
      </w:r>
      <w:r w:rsidRPr="00B0785A">
        <w:rPr>
          <w:sz w:val="27"/>
          <w:szCs w:val="27"/>
        </w:rPr>
        <w:t>вызвать</w:t>
      </w:r>
      <w:r w:rsidRPr="00B0785A">
        <w:rPr>
          <w:spacing w:val="-3"/>
          <w:sz w:val="27"/>
          <w:szCs w:val="27"/>
        </w:rPr>
        <w:t xml:space="preserve"> </w:t>
      </w:r>
      <w:r w:rsidRPr="00B0785A">
        <w:rPr>
          <w:sz w:val="27"/>
          <w:szCs w:val="27"/>
        </w:rPr>
        <w:t>химические</w:t>
      </w:r>
      <w:r w:rsidRPr="00B0785A">
        <w:rPr>
          <w:spacing w:val="-2"/>
          <w:sz w:val="27"/>
          <w:szCs w:val="27"/>
        </w:rPr>
        <w:t xml:space="preserve"> </w:t>
      </w:r>
      <w:r w:rsidRPr="00B0785A">
        <w:rPr>
          <w:sz w:val="27"/>
          <w:szCs w:val="27"/>
        </w:rPr>
        <w:t>загрязнения</w:t>
      </w:r>
      <w:r w:rsidRPr="00B0785A">
        <w:rPr>
          <w:spacing w:val="-2"/>
          <w:sz w:val="27"/>
          <w:szCs w:val="27"/>
        </w:rPr>
        <w:t xml:space="preserve"> </w:t>
      </w:r>
      <w:r w:rsidRPr="00B0785A">
        <w:rPr>
          <w:sz w:val="27"/>
          <w:szCs w:val="27"/>
        </w:rPr>
        <w:t>источников</w:t>
      </w:r>
      <w:r w:rsidRPr="00B0785A">
        <w:rPr>
          <w:spacing w:val="-4"/>
          <w:sz w:val="27"/>
          <w:szCs w:val="27"/>
        </w:rPr>
        <w:t xml:space="preserve"> </w:t>
      </w:r>
      <w:r w:rsidRPr="00B0785A">
        <w:rPr>
          <w:sz w:val="27"/>
          <w:szCs w:val="27"/>
        </w:rPr>
        <w:t>водоснабжения;</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кладбищ,</w:t>
      </w:r>
      <w:r w:rsidRPr="00B0785A">
        <w:rPr>
          <w:spacing w:val="1"/>
          <w:sz w:val="27"/>
          <w:szCs w:val="27"/>
        </w:rPr>
        <w:t xml:space="preserve"> </w:t>
      </w:r>
      <w:r w:rsidRPr="00B0785A">
        <w:rPr>
          <w:sz w:val="27"/>
          <w:szCs w:val="27"/>
        </w:rPr>
        <w:t>скотомогильников,</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ассенизации,</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фильтрации,</w:t>
      </w:r>
      <w:r w:rsidRPr="00B0785A">
        <w:rPr>
          <w:spacing w:val="1"/>
          <w:sz w:val="27"/>
          <w:szCs w:val="27"/>
        </w:rPr>
        <w:t xml:space="preserve"> </w:t>
      </w:r>
      <w:r w:rsidRPr="00B0785A">
        <w:rPr>
          <w:sz w:val="27"/>
          <w:szCs w:val="27"/>
        </w:rPr>
        <w:t>земледельческих</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орошения, животноводческих и птицеводческих предприятий и других объектов, которые могут вызвать микробные</w:t>
      </w:r>
      <w:r w:rsidRPr="00B0785A">
        <w:rPr>
          <w:spacing w:val="1"/>
          <w:sz w:val="27"/>
          <w:szCs w:val="27"/>
        </w:rPr>
        <w:t xml:space="preserve"> </w:t>
      </w:r>
      <w:r w:rsidRPr="00B0785A">
        <w:rPr>
          <w:sz w:val="27"/>
          <w:szCs w:val="27"/>
        </w:rPr>
        <w:t>загрязнения</w:t>
      </w:r>
      <w:r w:rsidRPr="00B0785A">
        <w:rPr>
          <w:spacing w:val="-4"/>
          <w:sz w:val="27"/>
          <w:szCs w:val="27"/>
        </w:rPr>
        <w:t xml:space="preserve"> </w:t>
      </w:r>
      <w:r w:rsidRPr="00B0785A">
        <w:rPr>
          <w:sz w:val="27"/>
          <w:szCs w:val="27"/>
        </w:rPr>
        <w:t>источников</w:t>
      </w:r>
      <w:r w:rsidRPr="00B0785A">
        <w:rPr>
          <w:spacing w:val="-2"/>
          <w:sz w:val="27"/>
          <w:szCs w:val="27"/>
        </w:rPr>
        <w:t xml:space="preserve"> </w:t>
      </w:r>
      <w:r w:rsidRPr="00B0785A">
        <w:rPr>
          <w:sz w:val="27"/>
          <w:szCs w:val="27"/>
        </w:rPr>
        <w:t>водоснабжения;</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применение</w:t>
      </w:r>
      <w:r w:rsidRPr="00B0785A">
        <w:rPr>
          <w:spacing w:val="-5"/>
          <w:sz w:val="27"/>
          <w:szCs w:val="27"/>
        </w:rPr>
        <w:t xml:space="preserve"> </w:t>
      </w:r>
      <w:r w:rsidRPr="00B0785A">
        <w:rPr>
          <w:sz w:val="27"/>
          <w:szCs w:val="27"/>
        </w:rPr>
        <w:t>удобрений</w:t>
      </w:r>
      <w:r w:rsidRPr="00B0785A">
        <w:rPr>
          <w:spacing w:val="-5"/>
          <w:sz w:val="27"/>
          <w:szCs w:val="27"/>
        </w:rPr>
        <w:t xml:space="preserve"> </w:t>
      </w:r>
      <w:r w:rsidRPr="00B0785A">
        <w:rPr>
          <w:sz w:val="27"/>
          <w:szCs w:val="27"/>
        </w:rPr>
        <w:t>и</w:t>
      </w:r>
      <w:r w:rsidRPr="00B0785A">
        <w:rPr>
          <w:spacing w:val="-4"/>
          <w:sz w:val="27"/>
          <w:szCs w:val="27"/>
        </w:rPr>
        <w:t xml:space="preserve"> </w:t>
      </w:r>
      <w:r w:rsidRPr="00B0785A">
        <w:rPr>
          <w:sz w:val="27"/>
          <w:szCs w:val="27"/>
        </w:rPr>
        <w:t>ядохимикатов;</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добыча</w:t>
      </w:r>
      <w:r w:rsidRPr="00B0785A">
        <w:rPr>
          <w:spacing w:val="-3"/>
          <w:sz w:val="27"/>
          <w:szCs w:val="27"/>
        </w:rPr>
        <w:t xml:space="preserve"> </w:t>
      </w:r>
      <w:r w:rsidRPr="00B0785A">
        <w:rPr>
          <w:sz w:val="27"/>
          <w:szCs w:val="27"/>
        </w:rPr>
        <w:t>песка</w:t>
      </w:r>
      <w:r w:rsidRPr="00B0785A">
        <w:rPr>
          <w:spacing w:val="-4"/>
          <w:sz w:val="27"/>
          <w:szCs w:val="27"/>
        </w:rPr>
        <w:t xml:space="preserve"> </w:t>
      </w:r>
      <w:r w:rsidRPr="00B0785A">
        <w:rPr>
          <w:sz w:val="27"/>
          <w:szCs w:val="27"/>
        </w:rPr>
        <w:t>и</w:t>
      </w:r>
      <w:r w:rsidRPr="00B0785A">
        <w:rPr>
          <w:spacing w:val="-3"/>
          <w:sz w:val="27"/>
          <w:szCs w:val="27"/>
        </w:rPr>
        <w:t xml:space="preserve"> </w:t>
      </w:r>
      <w:r w:rsidRPr="00B0785A">
        <w:rPr>
          <w:sz w:val="27"/>
          <w:szCs w:val="27"/>
        </w:rPr>
        <w:t>гравия</w:t>
      </w:r>
      <w:r w:rsidRPr="00B0785A">
        <w:rPr>
          <w:spacing w:val="-2"/>
          <w:sz w:val="27"/>
          <w:szCs w:val="27"/>
        </w:rPr>
        <w:t xml:space="preserve"> </w:t>
      </w:r>
      <w:r w:rsidRPr="00B0785A">
        <w:rPr>
          <w:sz w:val="27"/>
          <w:szCs w:val="27"/>
        </w:rPr>
        <w:t>из</w:t>
      </w:r>
      <w:r w:rsidRPr="00B0785A">
        <w:rPr>
          <w:spacing w:val="-2"/>
          <w:sz w:val="27"/>
          <w:szCs w:val="27"/>
        </w:rPr>
        <w:t xml:space="preserve"> </w:t>
      </w:r>
      <w:r w:rsidRPr="00B0785A">
        <w:rPr>
          <w:sz w:val="27"/>
          <w:szCs w:val="27"/>
        </w:rPr>
        <w:t>водотока</w:t>
      </w:r>
      <w:r w:rsidRPr="00B0785A">
        <w:rPr>
          <w:spacing w:val="-3"/>
          <w:sz w:val="27"/>
          <w:szCs w:val="27"/>
        </w:rPr>
        <w:t xml:space="preserve"> </w:t>
      </w:r>
      <w:r w:rsidRPr="00B0785A">
        <w:rPr>
          <w:sz w:val="27"/>
          <w:szCs w:val="27"/>
        </w:rPr>
        <w:t>или</w:t>
      </w:r>
      <w:r w:rsidRPr="00B0785A">
        <w:rPr>
          <w:spacing w:val="-5"/>
          <w:sz w:val="27"/>
          <w:szCs w:val="27"/>
        </w:rPr>
        <w:t xml:space="preserve"> </w:t>
      </w:r>
      <w:r w:rsidRPr="00B0785A">
        <w:rPr>
          <w:sz w:val="27"/>
          <w:szCs w:val="27"/>
        </w:rPr>
        <w:t>водоема,</w:t>
      </w:r>
      <w:r w:rsidRPr="00B0785A">
        <w:rPr>
          <w:spacing w:val="-3"/>
          <w:sz w:val="27"/>
          <w:szCs w:val="27"/>
        </w:rPr>
        <w:t xml:space="preserve"> </w:t>
      </w:r>
      <w:r w:rsidRPr="00B0785A">
        <w:rPr>
          <w:sz w:val="27"/>
          <w:szCs w:val="27"/>
        </w:rPr>
        <w:t>а</w:t>
      </w:r>
      <w:r w:rsidRPr="00B0785A">
        <w:rPr>
          <w:spacing w:val="2"/>
          <w:sz w:val="27"/>
          <w:szCs w:val="27"/>
        </w:rPr>
        <w:t xml:space="preserve"> </w:t>
      </w:r>
      <w:r w:rsidRPr="00B0785A">
        <w:rPr>
          <w:sz w:val="27"/>
          <w:szCs w:val="27"/>
        </w:rPr>
        <w:t>также</w:t>
      </w:r>
      <w:r w:rsidRPr="00B0785A">
        <w:rPr>
          <w:spacing w:val="-4"/>
          <w:sz w:val="27"/>
          <w:szCs w:val="27"/>
        </w:rPr>
        <w:t xml:space="preserve"> </w:t>
      </w:r>
      <w:r w:rsidRPr="00B0785A">
        <w:rPr>
          <w:sz w:val="27"/>
          <w:szCs w:val="27"/>
        </w:rPr>
        <w:t>дноуглубительные</w:t>
      </w:r>
      <w:r w:rsidRPr="00B0785A">
        <w:rPr>
          <w:spacing w:val="-6"/>
          <w:sz w:val="27"/>
          <w:szCs w:val="27"/>
        </w:rPr>
        <w:t xml:space="preserve"> </w:t>
      </w:r>
      <w:r w:rsidRPr="00B0785A">
        <w:rPr>
          <w:sz w:val="27"/>
          <w:szCs w:val="27"/>
        </w:rPr>
        <w:t>работы;</w:t>
      </w:r>
    </w:p>
    <w:p w:rsidR="002479F9" w:rsidRPr="00B0785A" w:rsidRDefault="002479F9" w:rsidP="002479F9">
      <w:pPr>
        <w:pStyle w:val="a3"/>
        <w:ind w:left="284" w:right="-78" w:firstLine="852"/>
        <w:jc w:val="both"/>
        <w:rPr>
          <w:sz w:val="27"/>
          <w:szCs w:val="27"/>
        </w:rPr>
      </w:pPr>
      <w:r w:rsidRPr="00B0785A">
        <w:rPr>
          <w:sz w:val="27"/>
          <w:szCs w:val="27"/>
        </w:rPr>
        <w:t>расположение стойбищ и выпаса скота, а также всякое другое использование водоема и земельных участков,</w:t>
      </w:r>
      <w:r w:rsidRPr="00B0785A">
        <w:rPr>
          <w:spacing w:val="1"/>
          <w:sz w:val="27"/>
          <w:szCs w:val="27"/>
        </w:rPr>
        <w:t xml:space="preserve"> </w:t>
      </w:r>
      <w:r w:rsidRPr="00B0785A">
        <w:rPr>
          <w:sz w:val="27"/>
          <w:szCs w:val="27"/>
        </w:rPr>
        <w:t>лесных угодий в пределах прибрежной полосы шириной не менее 500 м, которое может привести к ухудшению качества</w:t>
      </w:r>
      <w:r w:rsidRPr="00B0785A">
        <w:rPr>
          <w:spacing w:val="-67"/>
          <w:sz w:val="27"/>
          <w:szCs w:val="27"/>
        </w:rPr>
        <w:t xml:space="preserve"> </w:t>
      </w:r>
      <w:r w:rsidRPr="00B0785A">
        <w:rPr>
          <w:sz w:val="27"/>
          <w:szCs w:val="27"/>
        </w:rPr>
        <w:t>или</w:t>
      </w:r>
      <w:r w:rsidRPr="00B0785A">
        <w:rPr>
          <w:spacing w:val="-1"/>
          <w:sz w:val="27"/>
          <w:szCs w:val="27"/>
        </w:rPr>
        <w:t xml:space="preserve"> </w:t>
      </w:r>
      <w:r w:rsidRPr="00B0785A">
        <w:rPr>
          <w:sz w:val="27"/>
          <w:szCs w:val="27"/>
        </w:rPr>
        <w:t>уменьшению</w:t>
      </w:r>
      <w:r w:rsidRPr="00B0785A">
        <w:rPr>
          <w:spacing w:val="-1"/>
          <w:sz w:val="27"/>
          <w:szCs w:val="27"/>
        </w:rPr>
        <w:t xml:space="preserve"> </w:t>
      </w:r>
      <w:r w:rsidRPr="00B0785A">
        <w:rPr>
          <w:sz w:val="27"/>
          <w:szCs w:val="27"/>
        </w:rPr>
        <w:t>количества воды источника водоснабжения;</w:t>
      </w:r>
    </w:p>
    <w:p w:rsidR="002479F9" w:rsidRPr="00B0785A" w:rsidRDefault="002479F9" w:rsidP="002479F9">
      <w:pPr>
        <w:pStyle w:val="a3"/>
        <w:spacing w:line="242" w:lineRule="auto"/>
        <w:ind w:left="284" w:right="-78" w:firstLine="852"/>
        <w:jc w:val="both"/>
        <w:rPr>
          <w:sz w:val="27"/>
          <w:szCs w:val="27"/>
        </w:rPr>
      </w:pPr>
      <w:r w:rsidRPr="00B0785A">
        <w:rPr>
          <w:sz w:val="27"/>
          <w:szCs w:val="27"/>
        </w:rPr>
        <w:t>на территории третьего пояса рубка леса главного пользования и реконструкции допускаются только рубки ухода</w:t>
      </w:r>
      <w:r w:rsidRPr="00B0785A">
        <w:rPr>
          <w:spacing w:val="-67"/>
          <w:sz w:val="27"/>
          <w:szCs w:val="27"/>
        </w:rPr>
        <w:t xml:space="preserve"> </w:t>
      </w:r>
      <w:r w:rsidRPr="00B0785A">
        <w:rPr>
          <w:sz w:val="27"/>
          <w:szCs w:val="27"/>
        </w:rPr>
        <w:t>и</w:t>
      </w:r>
      <w:r w:rsidRPr="00B0785A">
        <w:rPr>
          <w:spacing w:val="-1"/>
          <w:sz w:val="27"/>
          <w:szCs w:val="27"/>
        </w:rPr>
        <w:t xml:space="preserve"> </w:t>
      </w:r>
      <w:r w:rsidRPr="00B0785A">
        <w:rPr>
          <w:sz w:val="27"/>
          <w:szCs w:val="27"/>
        </w:rPr>
        <w:t>санитарные</w:t>
      </w:r>
      <w:r w:rsidRPr="00B0785A">
        <w:rPr>
          <w:spacing w:val="-3"/>
          <w:sz w:val="27"/>
          <w:szCs w:val="27"/>
        </w:rPr>
        <w:t xml:space="preserve"> </w:t>
      </w:r>
      <w:r w:rsidRPr="00B0785A">
        <w:rPr>
          <w:sz w:val="27"/>
          <w:szCs w:val="27"/>
        </w:rPr>
        <w:t>рубки</w:t>
      </w:r>
      <w:r w:rsidRPr="00B0785A">
        <w:rPr>
          <w:spacing w:val="-1"/>
          <w:sz w:val="27"/>
          <w:szCs w:val="27"/>
        </w:rPr>
        <w:t xml:space="preserve"> </w:t>
      </w:r>
      <w:r w:rsidRPr="00B0785A">
        <w:rPr>
          <w:sz w:val="27"/>
          <w:szCs w:val="27"/>
        </w:rPr>
        <w:t>леса.</w:t>
      </w:r>
    </w:p>
    <w:p w:rsidR="002479F9" w:rsidRPr="00B0785A" w:rsidRDefault="002479F9" w:rsidP="002479F9">
      <w:pPr>
        <w:pStyle w:val="a3"/>
        <w:ind w:left="284" w:right="-78" w:firstLine="852"/>
        <w:jc w:val="both"/>
        <w:rPr>
          <w:sz w:val="27"/>
          <w:szCs w:val="27"/>
        </w:rPr>
      </w:pPr>
      <w:r w:rsidRPr="00B0785A">
        <w:rPr>
          <w:sz w:val="27"/>
          <w:szCs w:val="27"/>
        </w:rPr>
        <w:t>В пределах второго пояса зоны поверхностного источника водоснабжения допускаются птицеразведение, стирка</w:t>
      </w:r>
      <w:r w:rsidRPr="00B0785A">
        <w:rPr>
          <w:spacing w:val="1"/>
          <w:sz w:val="27"/>
          <w:szCs w:val="27"/>
        </w:rPr>
        <w:t xml:space="preserve"> </w:t>
      </w:r>
      <w:r w:rsidRPr="00B0785A">
        <w:rPr>
          <w:sz w:val="27"/>
          <w:szCs w:val="27"/>
        </w:rPr>
        <w:t>белья, купание, туризм, водный спорт, устройство пляжей и рыбная ловля в установленных местах при обеспечении</w:t>
      </w:r>
      <w:r w:rsidRPr="00B0785A">
        <w:rPr>
          <w:spacing w:val="1"/>
          <w:sz w:val="27"/>
          <w:szCs w:val="27"/>
        </w:rPr>
        <w:t xml:space="preserve"> </w:t>
      </w:r>
      <w:r w:rsidRPr="00B0785A">
        <w:rPr>
          <w:sz w:val="27"/>
          <w:szCs w:val="27"/>
        </w:rPr>
        <w:t>специального режима,</w:t>
      </w:r>
      <w:r w:rsidRPr="00B0785A">
        <w:rPr>
          <w:spacing w:val="-1"/>
          <w:sz w:val="27"/>
          <w:szCs w:val="27"/>
        </w:rPr>
        <w:t xml:space="preserve"> </w:t>
      </w:r>
      <w:r w:rsidRPr="00B0785A">
        <w:rPr>
          <w:sz w:val="27"/>
          <w:szCs w:val="27"/>
        </w:rPr>
        <w:t>согласованного с</w:t>
      </w:r>
      <w:r w:rsidRPr="00B0785A">
        <w:rPr>
          <w:spacing w:val="-1"/>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санитарно-эпидемиологической службы.</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При</w:t>
      </w:r>
      <w:r w:rsidRPr="00B0785A">
        <w:rPr>
          <w:spacing w:val="-3"/>
          <w:sz w:val="27"/>
          <w:szCs w:val="27"/>
        </w:rPr>
        <w:t xml:space="preserve"> </w:t>
      </w:r>
      <w:r w:rsidRPr="00B0785A">
        <w:rPr>
          <w:sz w:val="27"/>
          <w:szCs w:val="27"/>
        </w:rPr>
        <w:t>наличии</w:t>
      </w:r>
      <w:r w:rsidRPr="00B0785A">
        <w:rPr>
          <w:spacing w:val="-3"/>
          <w:sz w:val="27"/>
          <w:szCs w:val="27"/>
        </w:rPr>
        <w:t xml:space="preserve"> </w:t>
      </w:r>
      <w:r w:rsidRPr="00B0785A">
        <w:rPr>
          <w:sz w:val="27"/>
          <w:szCs w:val="27"/>
        </w:rPr>
        <w:t>судоходства</w:t>
      </w:r>
      <w:r w:rsidRPr="00B0785A">
        <w:rPr>
          <w:spacing w:val="-4"/>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предусматривать:</w:t>
      </w:r>
    </w:p>
    <w:p w:rsidR="002479F9" w:rsidRPr="00B0785A" w:rsidRDefault="002479F9" w:rsidP="002479F9">
      <w:pPr>
        <w:pStyle w:val="a3"/>
        <w:ind w:left="284" w:right="-78" w:firstLine="852"/>
        <w:jc w:val="both"/>
        <w:rPr>
          <w:sz w:val="27"/>
          <w:szCs w:val="27"/>
        </w:rPr>
      </w:pPr>
      <w:r w:rsidRPr="00B0785A">
        <w:rPr>
          <w:sz w:val="27"/>
          <w:szCs w:val="27"/>
        </w:rPr>
        <w:t>сбор</w:t>
      </w:r>
      <w:r w:rsidRPr="00B0785A">
        <w:rPr>
          <w:spacing w:val="-2"/>
          <w:sz w:val="27"/>
          <w:szCs w:val="27"/>
        </w:rPr>
        <w:t xml:space="preserve"> </w:t>
      </w:r>
      <w:r w:rsidRPr="00B0785A">
        <w:rPr>
          <w:sz w:val="27"/>
          <w:szCs w:val="27"/>
        </w:rPr>
        <w:t>судами</w:t>
      </w:r>
      <w:r w:rsidRPr="00B0785A">
        <w:rPr>
          <w:spacing w:val="-6"/>
          <w:sz w:val="27"/>
          <w:szCs w:val="27"/>
        </w:rPr>
        <w:t xml:space="preserve"> </w:t>
      </w:r>
      <w:r w:rsidRPr="00B0785A">
        <w:rPr>
          <w:sz w:val="27"/>
          <w:szCs w:val="27"/>
        </w:rPr>
        <w:t>бытовых,</w:t>
      </w:r>
      <w:r w:rsidRPr="00B0785A">
        <w:rPr>
          <w:spacing w:val="-4"/>
          <w:sz w:val="27"/>
          <w:szCs w:val="27"/>
        </w:rPr>
        <w:t xml:space="preserve"> </w:t>
      </w:r>
      <w:proofErr w:type="spellStart"/>
      <w:r w:rsidRPr="00B0785A">
        <w:rPr>
          <w:sz w:val="27"/>
          <w:szCs w:val="27"/>
        </w:rPr>
        <w:t>подсланевых</w:t>
      </w:r>
      <w:proofErr w:type="spellEnd"/>
      <w:r w:rsidRPr="00B0785A">
        <w:rPr>
          <w:spacing w:val="-2"/>
          <w:sz w:val="27"/>
          <w:szCs w:val="27"/>
        </w:rPr>
        <w:t xml:space="preserve"> </w:t>
      </w:r>
      <w:r w:rsidRPr="00B0785A">
        <w:rPr>
          <w:sz w:val="27"/>
          <w:szCs w:val="27"/>
        </w:rPr>
        <w:t>вод</w:t>
      </w:r>
      <w:r w:rsidRPr="00B0785A">
        <w:rPr>
          <w:spacing w:val="-2"/>
          <w:sz w:val="27"/>
          <w:szCs w:val="27"/>
        </w:rPr>
        <w:t xml:space="preserve"> </w:t>
      </w:r>
      <w:r w:rsidRPr="00B0785A">
        <w:rPr>
          <w:sz w:val="27"/>
          <w:szCs w:val="27"/>
        </w:rPr>
        <w:t>и</w:t>
      </w:r>
      <w:r w:rsidRPr="00B0785A">
        <w:rPr>
          <w:spacing w:val="-3"/>
          <w:sz w:val="27"/>
          <w:szCs w:val="27"/>
        </w:rPr>
        <w:t xml:space="preserve"> </w:t>
      </w:r>
      <w:r w:rsidRPr="00B0785A">
        <w:rPr>
          <w:sz w:val="27"/>
          <w:szCs w:val="27"/>
        </w:rPr>
        <w:t>твердых</w:t>
      </w:r>
      <w:r w:rsidRPr="00B0785A">
        <w:rPr>
          <w:spacing w:val="-2"/>
          <w:sz w:val="27"/>
          <w:szCs w:val="27"/>
        </w:rPr>
        <w:t xml:space="preserve"> </w:t>
      </w:r>
      <w:r w:rsidRPr="00B0785A">
        <w:rPr>
          <w:sz w:val="27"/>
          <w:szCs w:val="27"/>
        </w:rPr>
        <w:t>отбросов;</w:t>
      </w:r>
    </w:p>
    <w:p w:rsidR="002479F9" w:rsidRPr="00B0785A" w:rsidRDefault="002479F9" w:rsidP="002479F9">
      <w:pPr>
        <w:pStyle w:val="a3"/>
        <w:spacing w:line="322" w:lineRule="exact"/>
        <w:ind w:left="284" w:right="-78" w:firstLine="852"/>
        <w:jc w:val="both"/>
        <w:rPr>
          <w:sz w:val="27"/>
          <w:szCs w:val="27"/>
        </w:rPr>
      </w:pPr>
      <w:r w:rsidRPr="00B0785A">
        <w:rPr>
          <w:sz w:val="27"/>
          <w:szCs w:val="27"/>
        </w:rPr>
        <w:t>сливные</w:t>
      </w:r>
      <w:r w:rsidRPr="00B0785A">
        <w:rPr>
          <w:spacing w:val="-1"/>
          <w:sz w:val="27"/>
          <w:szCs w:val="27"/>
        </w:rPr>
        <w:t xml:space="preserve"> </w:t>
      </w:r>
      <w:r w:rsidRPr="00B0785A">
        <w:rPr>
          <w:sz w:val="27"/>
          <w:szCs w:val="27"/>
        </w:rPr>
        <w:t>станции</w:t>
      </w:r>
      <w:r w:rsidRPr="00B0785A">
        <w:rPr>
          <w:spacing w:val="-4"/>
          <w:sz w:val="27"/>
          <w:szCs w:val="27"/>
        </w:rPr>
        <w:t xml:space="preserve"> </w:t>
      </w:r>
      <w:r w:rsidRPr="00B0785A">
        <w:rPr>
          <w:sz w:val="27"/>
          <w:szCs w:val="27"/>
        </w:rPr>
        <w:t>и</w:t>
      </w:r>
      <w:r w:rsidRPr="00B0785A">
        <w:rPr>
          <w:spacing w:val="-4"/>
          <w:sz w:val="27"/>
          <w:szCs w:val="27"/>
        </w:rPr>
        <w:t xml:space="preserve"> </w:t>
      </w:r>
      <w:r w:rsidRPr="00B0785A">
        <w:rPr>
          <w:sz w:val="27"/>
          <w:szCs w:val="27"/>
        </w:rPr>
        <w:t>приемники</w:t>
      </w:r>
      <w:r w:rsidRPr="00B0785A">
        <w:rPr>
          <w:spacing w:val="-3"/>
          <w:sz w:val="27"/>
          <w:szCs w:val="27"/>
        </w:rPr>
        <w:t xml:space="preserve"> </w:t>
      </w:r>
      <w:r w:rsidRPr="00B0785A">
        <w:rPr>
          <w:sz w:val="27"/>
          <w:szCs w:val="27"/>
        </w:rPr>
        <w:t>для</w:t>
      </w:r>
      <w:r w:rsidRPr="00B0785A">
        <w:rPr>
          <w:spacing w:val="-1"/>
          <w:sz w:val="27"/>
          <w:szCs w:val="27"/>
        </w:rPr>
        <w:t xml:space="preserve"> </w:t>
      </w:r>
      <w:r w:rsidRPr="00B0785A">
        <w:rPr>
          <w:sz w:val="27"/>
          <w:szCs w:val="27"/>
        </w:rPr>
        <w:t>сбора</w:t>
      </w:r>
      <w:r w:rsidRPr="00B0785A">
        <w:rPr>
          <w:spacing w:val="-1"/>
          <w:sz w:val="27"/>
          <w:szCs w:val="27"/>
        </w:rPr>
        <w:t xml:space="preserve"> </w:t>
      </w:r>
      <w:r w:rsidRPr="00B0785A">
        <w:rPr>
          <w:sz w:val="27"/>
          <w:szCs w:val="27"/>
        </w:rPr>
        <w:t>твердых отбросов</w:t>
      </w:r>
      <w:r w:rsidRPr="00B0785A">
        <w:rPr>
          <w:spacing w:val="-5"/>
          <w:sz w:val="27"/>
          <w:szCs w:val="27"/>
        </w:rPr>
        <w:t xml:space="preserve"> </w:t>
      </w:r>
      <w:r w:rsidRPr="00B0785A">
        <w:rPr>
          <w:sz w:val="27"/>
          <w:szCs w:val="27"/>
        </w:rPr>
        <w:t>на</w:t>
      </w:r>
      <w:r w:rsidRPr="00B0785A">
        <w:rPr>
          <w:spacing w:val="-1"/>
          <w:sz w:val="27"/>
          <w:szCs w:val="27"/>
        </w:rPr>
        <w:t xml:space="preserve"> </w:t>
      </w:r>
      <w:r w:rsidRPr="00B0785A">
        <w:rPr>
          <w:sz w:val="27"/>
          <w:szCs w:val="27"/>
        </w:rPr>
        <w:t>пристанях.</w:t>
      </w:r>
    </w:p>
    <w:p w:rsidR="002479F9" w:rsidRPr="00B0785A" w:rsidRDefault="002479F9" w:rsidP="002479F9">
      <w:pPr>
        <w:pStyle w:val="a5"/>
        <w:numPr>
          <w:ilvl w:val="4"/>
          <w:numId w:val="44"/>
        </w:numPr>
        <w:tabs>
          <w:tab w:val="left" w:pos="2118"/>
        </w:tabs>
        <w:ind w:left="284" w:right="-78" w:firstLine="852"/>
        <w:rPr>
          <w:sz w:val="27"/>
          <w:szCs w:val="27"/>
        </w:rPr>
      </w:pPr>
      <w:r w:rsidRPr="00B0785A">
        <w:rPr>
          <w:sz w:val="27"/>
          <w:szCs w:val="27"/>
        </w:rPr>
        <w:t>На территории второго и третьего пояса зоны санитарной охраны подземных источников водоснабжения</w:t>
      </w:r>
      <w:r w:rsidRPr="00B0785A">
        <w:rPr>
          <w:spacing w:val="-67"/>
          <w:sz w:val="27"/>
          <w:szCs w:val="27"/>
        </w:rPr>
        <w:t xml:space="preserve"> </w:t>
      </w:r>
      <w:r w:rsidRPr="00B0785A">
        <w:rPr>
          <w:sz w:val="27"/>
          <w:szCs w:val="27"/>
        </w:rPr>
        <w:t>запрещается:</w:t>
      </w:r>
    </w:p>
    <w:p w:rsidR="002479F9" w:rsidRPr="00B0785A" w:rsidRDefault="002479F9" w:rsidP="002479F9">
      <w:pPr>
        <w:pStyle w:val="a3"/>
        <w:ind w:left="284" w:right="-78" w:firstLine="852"/>
        <w:rPr>
          <w:sz w:val="27"/>
          <w:szCs w:val="27"/>
        </w:rPr>
      </w:pPr>
      <w:r w:rsidRPr="00B0785A">
        <w:rPr>
          <w:sz w:val="27"/>
          <w:szCs w:val="27"/>
        </w:rPr>
        <w:t>закачка отработанных вод в подземные горизонты;</w:t>
      </w:r>
      <w:r w:rsidRPr="00B0785A">
        <w:rPr>
          <w:spacing w:val="-67"/>
          <w:sz w:val="27"/>
          <w:szCs w:val="27"/>
        </w:rPr>
        <w:t xml:space="preserve"> </w:t>
      </w:r>
      <w:r w:rsidRPr="00B0785A">
        <w:rPr>
          <w:sz w:val="27"/>
          <w:szCs w:val="27"/>
        </w:rPr>
        <w:t>подземное складирование твердых отходов;</w:t>
      </w:r>
      <w:r w:rsidRPr="00B0785A">
        <w:rPr>
          <w:spacing w:val="1"/>
          <w:sz w:val="27"/>
          <w:szCs w:val="27"/>
        </w:rPr>
        <w:t xml:space="preserve"> </w:t>
      </w:r>
      <w:r w:rsidRPr="00B0785A">
        <w:rPr>
          <w:sz w:val="27"/>
          <w:szCs w:val="27"/>
        </w:rPr>
        <w:t>разработка</w:t>
      </w:r>
      <w:r w:rsidRPr="00B0785A">
        <w:rPr>
          <w:spacing w:val="-1"/>
          <w:sz w:val="27"/>
          <w:szCs w:val="27"/>
        </w:rPr>
        <w:t xml:space="preserve"> </w:t>
      </w:r>
      <w:r w:rsidRPr="00B0785A">
        <w:rPr>
          <w:sz w:val="27"/>
          <w:szCs w:val="27"/>
        </w:rPr>
        <w:t>недр</w:t>
      </w:r>
      <w:r w:rsidRPr="00B0785A">
        <w:rPr>
          <w:spacing w:val="1"/>
          <w:sz w:val="27"/>
          <w:szCs w:val="27"/>
        </w:rPr>
        <w:t xml:space="preserve"> </w:t>
      </w:r>
      <w:r w:rsidRPr="00B0785A">
        <w:rPr>
          <w:sz w:val="27"/>
          <w:szCs w:val="27"/>
        </w:rPr>
        <w:t>земли;</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складов</w:t>
      </w:r>
      <w:r w:rsidRPr="00B0785A">
        <w:rPr>
          <w:spacing w:val="1"/>
          <w:sz w:val="27"/>
          <w:szCs w:val="27"/>
        </w:rPr>
        <w:t xml:space="preserve"> </w:t>
      </w:r>
      <w:r w:rsidRPr="00B0785A">
        <w:rPr>
          <w:sz w:val="27"/>
          <w:szCs w:val="27"/>
        </w:rPr>
        <w:t>горюче-смазочных</w:t>
      </w:r>
      <w:r w:rsidRPr="00B0785A">
        <w:rPr>
          <w:spacing w:val="1"/>
          <w:sz w:val="27"/>
          <w:szCs w:val="27"/>
        </w:rPr>
        <w:t xml:space="preserve"> </w:t>
      </w:r>
      <w:r w:rsidRPr="00B0785A">
        <w:rPr>
          <w:sz w:val="27"/>
          <w:szCs w:val="27"/>
        </w:rPr>
        <w:t>материалов,</w:t>
      </w:r>
      <w:r w:rsidRPr="00B0785A">
        <w:rPr>
          <w:spacing w:val="1"/>
          <w:sz w:val="27"/>
          <w:szCs w:val="27"/>
        </w:rPr>
        <w:t xml:space="preserve"> </w:t>
      </w:r>
      <w:r w:rsidRPr="00B0785A">
        <w:rPr>
          <w:sz w:val="27"/>
          <w:szCs w:val="27"/>
        </w:rPr>
        <w:t>ядохимикатов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минеральных</w:t>
      </w:r>
      <w:r w:rsidRPr="00B0785A">
        <w:rPr>
          <w:spacing w:val="1"/>
          <w:sz w:val="27"/>
          <w:szCs w:val="27"/>
        </w:rPr>
        <w:t xml:space="preserve"> </w:t>
      </w:r>
      <w:r w:rsidRPr="00B0785A">
        <w:rPr>
          <w:sz w:val="27"/>
          <w:szCs w:val="27"/>
        </w:rPr>
        <w:t>удобрений,</w:t>
      </w:r>
      <w:r w:rsidRPr="00B0785A">
        <w:rPr>
          <w:spacing w:val="1"/>
          <w:sz w:val="27"/>
          <w:szCs w:val="27"/>
        </w:rPr>
        <w:t xml:space="preserve"> </w:t>
      </w:r>
      <w:r w:rsidRPr="00B0785A">
        <w:rPr>
          <w:sz w:val="27"/>
          <w:szCs w:val="27"/>
        </w:rPr>
        <w:t>накопителей</w:t>
      </w:r>
      <w:r w:rsidRPr="00B0785A">
        <w:rPr>
          <w:spacing w:val="1"/>
          <w:sz w:val="27"/>
          <w:szCs w:val="27"/>
        </w:rPr>
        <w:t xml:space="preserve"> </w:t>
      </w:r>
      <w:proofErr w:type="spellStart"/>
      <w:r w:rsidRPr="00B0785A">
        <w:rPr>
          <w:sz w:val="27"/>
          <w:szCs w:val="27"/>
        </w:rPr>
        <w:t>промстоков</w:t>
      </w:r>
      <w:proofErr w:type="spellEnd"/>
      <w:r w:rsidRPr="00B0785A">
        <w:rPr>
          <w:sz w:val="27"/>
          <w:szCs w:val="27"/>
        </w:rPr>
        <w:t>,</w:t>
      </w:r>
      <w:r w:rsidRPr="00B0785A">
        <w:rPr>
          <w:spacing w:val="1"/>
          <w:sz w:val="27"/>
          <w:szCs w:val="27"/>
        </w:rPr>
        <w:t xml:space="preserve"> </w:t>
      </w:r>
      <w:proofErr w:type="spellStart"/>
      <w:r w:rsidRPr="00B0785A">
        <w:rPr>
          <w:sz w:val="27"/>
          <w:szCs w:val="27"/>
        </w:rPr>
        <w:t>шламохранилищ</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которые</w:t>
      </w:r>
      <w:r w:rsidRPr="00B0785A">
        <w:rPr>
          <w:spacing w:val="1"/>
          <w:sz w:val="27"/>
          <w:szCs w:val="27"/>
        </w:rPr>
        <w:t xml:space="preserve"> </w:t>
      </w:r>
      <w:r w:rsidRPr="00B0785A">
        <w:rPr>
          <w:sz w:val="27"/>
          <w:szCs w:val="27"/>
        </w:rPr>
        <w:t>могут</w:t>
      </w:r>
      <w:r w:rsidRPr="00B0785A">
        <w:rPr>
          <w:spacing w:val="1"/>
          <w:sz w:val="27"/>
          <w:szCs w:val="27"/>
        </w:rPr>
        <w:t xml:space="preserve"> </w:t>
      </w:r>
      <w:r w:rsidRPr="00B0785A">
        <w:rPr>
          <w:sz w:val="27"/>
          <w:szCs w:val="27"/>
        </w:rPr>
        <w:t>вызвать</w:t>
      </w:r>
      <w:r w:rsidRPr="00B0785A">
        <w:rPr>
          <w:spacing w:val="1"/>
          <w:sz w:val="27"/>
          <w:szCs w:val="27"/>
        </w:rPr>
        <w:t xml:space="preserve"> </w:t>
      </w:r>
      <w:r w:rsidRPr="00B0785A">
        <w:rPr>
          <w:sz w:val="27"/>
          <w:szCs w:val="27"/>
        </w:rPr>
        <w:t>химическое</w:t>
      </w:r>
      <w:r w:rsidRPr="00B0785A">
        <w:rPr>
          <w:spacing w:val="1"/>
          <w:sz w:val="27"/>
          <w:szCs w:val="27"/>
        </w:rPr>
        <w:t xml:space="preserve"> </w:t>
      </w:r>
      <w:r w:rsidRPr="00B0785A">
        <w:rPr>
          <w:sz w:val="27"/>
          <w:szCs w:val="27"/>
        </w:rPr>
        <w:t>загрязнение</w:t>
      </w:r>
      <w:r w:rsidRPr="00B0785A">
        <w:rPr>
          <w:spacing w:val="1"/>
          <w:sz w:val="27"/>
          <w:szCs w:val="27"/>
        </w:rPr>
        <w:t xml:space="preserve"> </w:t>
      </w:r>
      <w:r w:rsidRPr="00B0785A">
        <w:rPr>
          <w:sz w:val="27"/>
          <w:szCs w:val="27"/>
        </w:rPr>
        <w:t>источников</w:t>
      </w:r>
      <w:r w:rsidRPr="00B0785A">
        <w:rPr>
          <w:spacing w:val="-67"/>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таких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третьего</w:t>
      </w:r>
      <w:r w:rsidRPr="00B0785A">
        <w:rPr>
          <w:spacing w:val="1"/>
          <w:sz w:val="27"/>
          <w:szCs w:val="27"/>
        </w:rPr>
        <w:t xml:space="preserve"> </w:t>
      </w:r>
      <w:r w:rsidRPr="00B0785A">
        <w:rPr>
          <w:sz w:val="27"/>
          <w:szCs w:val="27"/>
        </w:rPr>
        <w:t>пояса</w:t>
      </w:r>
      <w:r w:rsidRPr="00B0785A">
        <w:rPr>
          <w:spacing w:val="1"/>
          <w:sz w:val="27"/>
          <w:szCs w:val="27"/>
        </w:rPr>
        <w:t xml:space="preserve"> </w:t>
      </w:r>
      <w:r w:rsidRPr="00B0785A">
        <w:rPr>
          <w:sz w:val="27"/>
          <w:szCs w:val="27"/>
        </w:rPr>
        <w:t>только</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использовании</w:t>
      </w:r>
      <w:r w:rsidRPr="00B0785A">
        <w:rPr>
          <w:spacing w:val="1"/>
          <w:sz w:val="27"/>
          <w:szCs w:val="27"/>
        </w:rPr>
        <w:t xml:space="preserve"> </w:t>
      </w:r>
      <w:r w:rsidRPr="00B0785A">
        <w:rPr>
          <w:sz w:val="27"/>
          <w:szCs w:val="27"/>
        </w:rPr>
        <w:t>защищенных подземных вод, при условии выполнения специальных мероприятий по защите водоносного горизонта по</w:t>
      </w:r>
      <w:r w:rsidRPr="00B0785A">
        <w:rPr>
          <w:spacing w:val="1"/>
          <w:sz w:val="27"/>
          <w:szCs w:val="27"/>
        </w:rPr>
        <w:t xml:space="preserve"> </w:t>
      </w:r>
      <w:r w:rsidRPr="00B0785A">
        <w:rPr>
          <w:sz w:val="27"/>
          <w:szCs w:val="27"/>
        </w:rPr>
        <w:t>согласованию</w:t>
      </w:r>
      <w:r w:rsidRPr="00B0785A">
        <w:rPr>
          <w:spacing w:val="-2"/>
          <w:sz w:val="27"/>
          <w:szCs w:val="27"/>
        </w:rPr>
        <w:t xml:space="preserve"> </w:t>
      </w:r>
      <w:r w:rsidRPr="00B0785A">
        <w:rPr>
          <w:sz w:val="27"/>
          <w:szCs w:val="27"/>
        </w:rPr>
        <w:t>с</w:t>
      </w:r>
      <w:r w:rsidRPr="00B0785A">
        <w:rPr>
          <w:spacing w:val="-4"/>
          <w:sz w:val="27"/>
          <w:szCs w:val="27"/>
        </w:rPr>
        <w:t xml:space="preserve"> </w:t>
      </w:r>
      <w:r w:rsidRPr="00B0785A">
        <w:rPr>
          <w:sz w:val="27"/>
          <w:szCs w:val="27"/>
        </w:rPr>
        <w:t>органами санитарно-эпидемиологического</w:t>
      </w:r>
      <w:r w:rsidRPr="00B0785A">
        <w:rPr>
          <w:spacing w:val="1"/>
          <w:sz w:val="27"/>
          <w:szCs w:val="27"/>
        </w:rPr>
        <w:t xml:space="preserve"> </w:t>
      </w:r>
      <w:r w:rsidRPr="00B0785A">
        <w:rPr>
          <w:sz w:val="27"/>
          <w:szCs w:val="27"/>
        </w:rPr>
        <w:t>надзора);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кладбищ,</w:t>
      </w:r>
      <w:r w:rsidRPr="00B0785A">
        <w:rPr>
          <w:spacing w:val="1"/>
          <w:sz w:val="27"/>
          <w:szCs w:val="27"/>
        </w:rPr>
        <w:t xml:space="preserve"> </w:t>
      </w:r>
      <w:r w:rsidRPr="00B0785A">
        <w:rPr>
          <w:sz w:val="27"/>
          <w:szCs w:val="27"/>
        </w:rPr>
        <w:t>скотомогильников,</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ассенизации,</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фильтрации,</w:t>
      </w:r>
      <w:r w:rsidRPr="00B0785A">
        <w:rPr>
          <w:spacing w:val="1"/>
          <w:sz w:val="27"/>
          <w:szCs w:val="27"/>
        </w:rPr>
        <w:t xml:space="preserve"> </w:t>
      </w:r>
      <w:r w:rsidRPr="00B0785A">
        <w:rPr>
          <w:sz w:val="27"/>
          <w:szCs w:val="27"/>
        </w:rPr>
        <w:t>животноводческих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птицеводческих</w:t>
      </w:r>
      <w:r w:rsidRPr="00B0785A">
        <w:rPr>
          <w:spacing w:val="-5"/>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w:t>
      </w:r>
      <w:r w:rsidRPr="00B0785A">
        <w:rPr>
          <w:spacing w:val="-4"/>
          <w:sz w:val="27"/>
          <w:szCs w:val="27"/>
        </w:rPr>
        <w:t xml:space="preserve"> </w:t>
      </w:r>
      <w:r w:rsidRPr="00B0785A">
        <w:rPr>
          <w:sz w:val="27"/>
          <w:szCs w:val="27"/>
        </w:rPr>
        <w:t>других</w:t>
      </w:r>
      <w:r w:rsidRPr="00B0785A">
        <w:rPr>
          <w:spacing w:val="-4"/>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которые</w:t>
      </w:r>
      <w:r w:rsidRPr="00B0785A">
        <w:rPr>
          <w:spacing w:val="-4"/>
          <w:sz w:val="27"/>
          <w:szCs w:val="27"/>
        </w:rPr>
        <w:t xml:space="preserve"> </w:t>
      </w:r>
      <w:r w:rsidRPr="00B0785A">
        <w:rPr>
          <w:sz w:val="27"/>
          <w:szCs w:val="27"/>
        </w:rPr>
        <w:t>могут</w:t>
      </w:r>
      <w:r w:rsidRPr="00B0785A">
        <w:rPr>
          <w:spacing w:val="-2"/>
          <w:sz w:val="27"/>
          <w:szCs w:val="27"/>
        </w:rPr>
        <w:t xml:space="preserve"> </w:t>
      </w:r>
      <w:r w:rsidRPr="00B0785A">
        <w:rPr>
          <w:sz w:val="27"/>
          <w:szCs w:val="27"/>
        </w:rPr>
        <w:t>вызвать</w:t>
      </w:r>
      <w:r w:rsidRPr="00B0785A">
        <w:rPr>
          <w:spacing w:val="-2"/>
          <w:sz w:val="27"/>
          <w:szCs w:val="27"/>
        </w:rPr>
        <w:t xml:space="preserve"> </w:t>
      </w:r>
      <w:r w:rsidRPr="00B0785A">
        <w:rPr>
          <w:sz w:val="27"/>
          <w:szCs w:val="27"/>
        </w:rPr>
        <w:t>микробные</w:t>
      </w:r>
      <w:r w:rsidRPr="00B0785A">
        <w:rPr>
          <w:spacing w:val="-2"/>
          <w:sz w:val="27"/>
          <w:szCs w:val="27"/>
        </w:rPr>
        <w:t xml:space="preserve"> </w:t>
      </w:r>
      <w:r w:rsidRPr="00B0785A">
        <w:rPr>
          <w:sz w:val="27"/>
          <w:szCs w:val="27"/>
        </w:rPr>
        <w:t>загрязнения</w:t>
      </w:r>
      <w:r w:rsidRPr="00B0785A">
        <w:rPr>
          <w:spacing w:val="-4"/>
          <w:sz w:val="27"/>
          <w:szCs w:val="27"/>
        </w:rPr>
        <w:t xml:space="preserve"> </w:t>
      </w:r>
      <w:r w:rsidRPr="00B0785A">
        <w:rPr>
          <w:sz w:val="27"/>
          <w:szCs w:val="27"/>
        </w:rPr>
        <w:t>подземных вод;</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применение</w:t>
      </w:r>
      <w:r w:rsidRPr="00B0785A">
        <w:rPr>
          <w:spacing w:val="-6"/>
          <w:sz w:val="27"/>
          <w:szCs w:val="27"/>
        </w:rPr>
        <w:t xml:space="preserve"> </w:t>
      </w:r>
      <w:r w:rsidRPr="00B0785A">
        <w:rPr>
          <w:sz w:val="27"/>
          <w:szCs w:val="27"/>
        </w:rPr>
        <w:t>удобрений</w:t>
      </w:r>
      <w:r w:rsidRPr="00B0785A">
        <w:rPr>
          <w:spacing w:val="-5"/>
          <w:sz w:val="27"/>
          <w:szCs w:val="27"/>
        </w:rPr>
        <w:t xml:space="preserve"> </w:t>
      </w:r>
      <w:r w:rsidRPr="00B0785A">
        <w:rPr>
          <w:sz w:val="27"/>
          <w:szCs w:val="27"/>
        </w:rPr>
        <w:t>и</w:t>
      </w:r>
      <w:r w:rsidRPr="00B0785A">
        <w:rPr>
          <w:spacing w:val="-5"/>
          <w:sz w:val="27"/>
          <w:szCs w:val="27"/>
        </w:rPr>
        <w:t xml:space="preserve"> </w:t>
      </w:r>
      <w:r w:rsidRPr="00B0785A">
        <w:rPr>
          <w:sz w:val="27"/>
          <w:szCs w:val="27"/>
        </w:rPr>
        <w:t>ядохимикатов;</w:t>
      </w:r>
    </w:p>
    <w:p w:rsidR="002479F9" w:rsidRPr="00B0785A" w:rsidRDefault="002479F9" w:rsidP="002479F9">
      <w:pPr>
        <w:pStyle w:val="a3"/>
        <w:ind w:left="284" w:right="-78" w:firstLine="852"/>
        <w:jc w:val="both"/>
        <w:rPr>
          <w:sz w:val="27"/>
          <w:szCs w:val="27"/>
        </w:rPr>
      </w:pPr>
      <w:r w:rsidRPr="00B0785A">
        <w:rPr>
          <w:sz w:val="27"/>
          <w:szCs w:val="27"/>
        </w:rPr>
        <w:t>рубка леса главного пользования и реконструкции (допускаются только рубки ухода и санитарные рубки леса).</w:t>
      </w:r>
      <w:r w:rsidRPr="00B0785A">
        <w:rPr>
          <w:spacing w:val="1"/>
          <w:sz w:val="27"/>
          <w:szCs w:val="27"/>
        </w:rPr>
        <w:t xml:space="preserve"> </w:t>
      </w:r>
      <w:r w:rsidRPr="00B0785A">
        <w:rPr>
          <w:sz w:val="27"/>
          <w:szCs w:val="27"/>
        </w:rPr>
        <w:t>Поглощающие</w:t>
      </w:r>
      <w:r w:rsidRPr="00B0785A">
        <w:rPr>
          <w:spacing w:val="8"/>
          <w:sz w:val="27"/>
          <w:szCs w:val="27"/>
        </w:rPr>
        <w:t xml:space="preserve"> </w:t>
      </w:r>
      <w:r w:rsidRPr="00B0785A">
        <w:rPr>
          <w:sz w:val="27"/>
          <w:szCs w:val="27"/>
        </w:rPr>
        <w:t>скважины</w:t>
      </w:r>
      <w:r w:rsidRPr="00B0785A">
        <w:rPr>
          <w:spacing w:val="11"/>
          <w:sz w:val="27"/>
          <w:szCs w:val="27"/>
        </w:rPr>
        <w:t xml:space="preserve"> </w:t>
      </w:r>
      <w:r w:rsidRPr="00B0785A">
        <w:rPr>
          <w:sz w:val="27"/>
          <w:szCs w:val="27"/>
        </w:rPr>
        <w:t>и</w:t>
      </w:r>
      <w:r w:rsidRPr="00B0785A">
        <w:rPr>
          <w:spacing w:val="8"/>
          <w:sz w:val="27"/>
          <w:szCs w:val="27"/>
        </w:rPr>
        <w:t xml:space="preserve"> </w:t>
      </w:r>
      <w:r w:rsidRPr="00B0785A">
        <w:rPr>
          <w:sz w:val="27"/>
          <w:szCs w:val="27"/>
        </w:rPr>
        <w:t>шахтные</w:t>
      </w:r>
      <w:r w:rsidRPr="00B0785A">
        <w:rPr>
          <w:spacing w:val="8"/>
          <w:sz w:val="27"/>
          <w:szCs w:val="27"/>
        </w:rPr>
        <w:t xml:space="preserve"> </w:t>
      </w:r>
      <w:r w:rsidRPr="00B0785A">
        <w:rPr>
          <w:sz w:val="27"/>
          <w:szCs w:val="27"/>
        </w:rPr>
        <w:t>колодцы,</w:t>
      </w:r>
      <w:r w:rsidRPr="00B0785A">
        <w:rPr>
          <w:spacing w:val="7"/>
          <w:sz w:val="27"/>
          <w:szCs w:val="27"/>
        </w:rPr>
        <w:t xml:space="preserve"> </w:t>
      </w:r>
      <w:r w:rsidRPr="00B0785A">
        <w:rPr>
          <w:sz w:val="27"/>
          <w:szCs w:val="27"/>
        </w:rPr>
        <w:t>которые</w:t>
      </w:r>
      <w:r w:rsidRPr="00B0785A">
        <w:rPr>
          <w:spacing w:val="5"/>
          <w:sz w:val="27"/>
          <w:szCs w:val="27"/>
        </w:rPr>
        <w:t xml:space="preserve"> </w:t>
      </w:r>
      <w:r w:rsidRPr="00B0785A">
        <w:rPr>
          <w:sz w:val="27"/>
          <w:szCs w:val="27"/>
        </w:rPr>
        <w:t>могут</w:t>
      </w:r>
      <w:r w:rsidRPr="00B0785A">
        <w:rPr>
          <w:spacing w:val="7"/>
          <w:sz w:val="27"/>
          <w:szCs w:val="27"/>
        </w:rPr>
        <w:t xml:space="preserve"> </w:t>
      </w:r>
      <w:r w:rsidRPr="00B0785A">
        <w:rPr>
          <w:sz w:val="27"/>
          <w:szCs w:val="27"/>
        </w:rPr>
        <w:t>вызвать</w:t>
      </w:r>
      <w:r w:rsidRPr="00B0785A">
        <w:rPr>
          <w:spacing w:val="6"/>
          <w:sz w:val="27"/>
          <w:szCs w:val="27"/>
        </w:rPr>
        <w:t xml:space="preserve"> </w:t>
      </w:r>
      <w:r w:rsidRPr="00B0785A">
        <w:rPr>
          <w:sz w:val="27"/>
          <w:szCs w:val="27"/>
        </w:rPr>
        <w:t>загрязнение</w:t>
      </w:r>
      <w:r w:rsidRPr="00B0785A">
        <w:rPr>
          <w:spacing w:val="8"/>
          <w:sz w:val="27"/>
          <w:szCs w:val="27"/>
        </w:rPr>
        <w:t xml:space="preserve"> </w:t>
      </w:r>
      <w:r w:rsidRPr="00B0785A">
        <w:rPr>
          <w:sz w:val="27"/>
          <w:szCs w:val="27"/>
        </w:rPr>
        <w:t>водоносных</w:t>
      </w:r>
      <w:r w:rsidRPr="00B0785A">
        <w:rPr>
          <w:spacing w:val="8"/>
          <w:sz w:val="27"/>
          <w:szCs w:val="27"/>
        </w:rPr>
        <w:t xml:space="preserve"> </w:t>
      </w:r>
      <w:r w:rsidRPr="00B0785A">
        <w:rPr>
          <w:sz w:val="27"/>
          <w:szCs w:val="27"/>
        </w:rPr>
        <w:t>горизонтов,</w:t>
      </w:r>
    </w:p>
    <w:p w:rsidR="002479F9" w:rsidRPr="00B0785A" w:rsidRDefault="002479F9" w:rsidP="002479F9">
      <w:pPr>
        <w:pStyle w:val="a3"/>
        <w:spacing w:before="1"/>
        <w:ind w:left="284" w:right="-78" w:firstLine="852"/>
        <w:jc w:val="both"/>
        <w:rPr>
          <w:sz w:val="27"/>
          <w:szCs w:val="27"/>
        </w:rPr>
      </w:pPr>
      <w:r w:rsidRPr="00B0785A">
        <w:rPr>
          <w:sz w:val="27"/>
          <w:szCs w:val="27"/>
        </w:rPr>
        <w:t>следует</w:t>
      </w:r>
      <w:r w:rsidRPr="00B0785A">
        <w:rPr>
          <w:spacing w:val="-3"/>
          <w:sz w:val="27"/>
          <w:szCs w:val="27"/>
        </w:rPr>
        <w:t xml:space="preserve"> </w:t>
      </w:r>
      <w:r w:rsidRPr="00B0785A">
        <w:rPr>
          <w:sz w:val="27"/>
          <w:szCs w:val="27"/>
        </w:rPr>
        <w:t>ликвидировать.</w:t>
      </w:r>
    </w:p>
    <w:p w:rsidR="002479F9" w:rsidRPr="00B0785A" w:rsidRDefault="002479F9" w:rsidP="002479F9">
      <w:pPr>
        <w:pStyle w:val="a5"/>
        <w:numPr>
          <w:ilvl w:val="4"/>
          <w:numId w:val="44"/>
        </w:numPr>
        <w:tabs>
          <w:tab w:val="left" w:pos="2126"/>
        </w:tabs>
        <w:ind w:left="284" w:right="-78" w:firstLine="852"/>
        <w:rPr>
          <w:sz w:val="27"/>
          <w:szCs w:val="27"/>
        </w:rPr>
      </w:pPr>
      <w:r w:rsidRPr="00B0785A">
        <w:rPr>
          <w:sz w:val="27"/>
          <w:szCs w:val="27"/>
        </w:rPr>
        <w:t>В пределах санитарно-защитной полосы водоводов должны отсутствовать источники загрязнения почвы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грунтовых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(уборные,</w:t>
      </w:r>
      <w:r w:rsidRPr="00B0785A">
        <w:rPr>
          <w:spacing w:val="-1"/>
          <w:sz w:val="27"/>
          <w:szCs w:val="27"/>
        </w:rPr>
        <w:t xml:space="preserve"> </w:t>
      </w:r>
      <w:r w:rsidRPr="00B0785A">
        <w:rPr>
          <w:sz w:val="27"/>
          <w:szCs w:val="27"/>
        </w:rPr>
        <w:t>помойные</w:t>
      </w:r>
      <w:r w:rsidRPr="00B0785A">
        <w:rPr>
          <w:spacing w:val="-4"/>
          <w:sz w:val="27"/>
          <w:szCs w:val="27"/>
        </w:rPr>
        <w:t xml:space="preserve"> </w:t>
      </w:r>
      <w:r w:rsidRPr="00B0785A">
        <w:rPr>
          <w:sz w:val="27"/>
          <w:szCs w:val="27"/>
        </w:rPr>
        <w:t>ямы, приемники мусора и</w:t>
      </w:r>
      <w:r w:rsidRPr="00B0785A">
        <w:rPr>
          <w:spacing w:val="-1"/>
          <w:sz w:val="27"/>
          <w:szCs w:val="27"/>
        </w:rPr>
        <w:t xml:space="preserve"> </w:t>
      </w:r>
      <w:r w:rsidRPr="00B0785A">
        <w:rPr>
          <w:sz w:val="27"/>
          <w:szCs w:val="27"/>
        </w:rPr>
        <w:t>другие).</w:t>
      </w:r>
    </w:p>
    <w:p w:rsidR="002479F9" w:rsidRPr="00B0785A" w:rsidRDefault="002479F9" w:rsidP="002479F9">
      <w:pPr>
        <w:pStyle w:val="a3"/>
        <w:ind w:left="284" w:right="-78" w:firstLine="852"/>
        <w:jc w:val="both"/>
        <w:rPr>
          <w:sz w:val="27"/>
          <w:szCs w:val="27"/>
        </w:rPr>
      </w:pPr>
      <w:r w:rsidRPr="00B0785A">
        <w:rPr>
          <w:sz w:val="27"/>
          <w:szCs w:val="27"/>
        </w:rPr>
        <w:t>Запрещается</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водоводов</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свалок,</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ассенизации,</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фильтрации,</w:t>
      </w:r>
      <w:r w:rsidRPr="00B0785A">
        <w:rPr>
          <w:spacing w:val="70"/>
          <w:sz w:val="27"/>
          <w:szCs w:val="27"/>
        </w:rPr>
        <w:t xml:space="preserve"> </w:t>
      </w:r>
      <w:r w:rsidRPr="00B0785A">
        <w:rPr>
          <w:sz w:val="27"/>
          <w:szCs w:val="27"/>
        </w:rPr>
        <w:t>полей</w:t>
      </w:r>
      <w:r w:rsidRPr="00B0785A">
        <w:rPr>
          <w:spacing w:val="1"/>
          <w:sz w:val="27"/>
          <w:szCs w:val="27"/>
        </w:rPr>
        <w:t xml:space="preserve"> </w:t>
      </w:r>
      <w:r w:rsidRPr="00B0785A">
        <w:rPr>
          <w:sz w:val="27"/>
          <w:szCs w:val="27"/>
        </w:rPr>
        <w:t>орошения, кладбищ, скотомогильников, а также прокладка магистральных водоводов по территории промышленных и</w:t>
      </w:r>
      <w:r w:rsidRPr="00B0785A">
        <w:rPr>
          <w:spacing w:val="1"/>
          <w:sz w:val="27"/>
          <w:szCs w:val="27"/>
        </w:rPr>
        <w:t xml:space="preserve"> </w:t>
      </w:r>
      <w:r w:rsidRPr="00B0785A">
        <w:rPr>
          <w:sz w:val="27"/>
          <w:szCs w:val="27"/>
        </w:rPr>
        <w:t>сельскохозяйственных</w:t>
      </w:r>
      <w:r w:rsidRPr="00B0785A">
        <w:rPr>
          <w:spacing w:val="-4"/>
          <w:sz w:val="27"/>
          <w:szCs w:val="27"/>
        </w:rPr>
        <w:t xml:space="preserve"> </w:t>
      </w:r>
      <w:r w:rsidRPr="00B0785A">
        <w:rPr>
          <w:sz w:val="27"/>
          <w:szCs w:val="27"/>
        </w:rPr>
        <w:t>предприятий.</w:t>
      </w:r>
    </w:p>
    <w:p w:rsidR="002479F9" w:rsidRPr="00B0785A" w:rsidRDefault="002479F9" w:rsidP="002479F9">
      <w:pPr>
        <w:pStyle w:val="a5"/>
        <w:numPr>
          <w:ilvl w:val="4"/>
          <w:numId w:val="44"/>
        </w:numPr>
        <w:tabs>
          <w:tab w:val="left" w:pos="2164"/>
        </w:tabs>
        <w:ind w:left="284" w:right="-78" w:firstLine="852"/>
        <w:rPr>
          <w:sz w:val="27"/>
          <w:szCs w:val="27"/>
        </w:rPr>
      </w:pPr>
      <w:r w:rsidRPr="00B0785A">
        <w:rPr>
          <w:sz w:val="27"/>
          <w:szCs w:val="27"/>
        </w:rPr>
        <w:t>Выбор площадок для строительства водопроводных сооружений, а также планировка и застройка их</w:t>
      </w:r>
      <w:r w:rsidRPr="00B0785A">
        <w:rPr>
          <w:spacing w:val="1"/>
          <w:sz w:val="27"/>
          <w:szCs w:val="27"/>
        </w:rPr>
        <w:t xml:space="preserve"> </w:t>
      </w:r>
      <w:r w:rsidRPr="00B0785A">
        <w:rPr>
          <w:sz w:val="27"/>
          <w:szCs w:val="27"/>
        </w:rPr>
        <w:t xml:space="preserve">территорий должны выполняться в соответствии </w:t>
      </w:r>
      <w:r w:rsidRPr="00B0785A">
        <w:rPr>
          <w:color w:val="00AF50"/>
          <w:sz w:val="27"/>
          <w:szCs w:val="27"/>
        </w:rPr>
        <w:t>с требованиями раздела 5 "Производственная территория" настоящих</w:t>
      </w:r>
      <w:r w:rsidRPr="00B0785A">
        <w:rPr>
          <w:color w:val="00AF50"/>
          <w:spacing w:val="1"/>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и требованиями</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зонам санитарной охраны.</w:t>
      </w:r>
    </w:p>
    <w:p w:rsidR="002479F9" w:rsidRPr="00B0785A" w:rsidRDefault="002479F9" w:rsidP="002479F9">
      <w:pPr>
        <w:pStyle w:val="a3"/>
        <w:ind w:left="284" w:right="-78" w:firstLine="852"/>
        <w:jc w:val="both"/>
        <w:rPr>
          <w:sz w:val="27"/>
          <w:szCs w:val="27"/>
        </w:rPr>
      </w:pPr>
      <w:r w:rsidRPr="00B0785A">
        <w:rPr>
          <w:sz w:val="27"/>
          <w:szCs w:val="27"/>
        </w:rPr>
        <w:t>Планировочные</w:t>
      </w:r>
      <w:r w:rsidRPr="00B0785A">
        <w:rPr>
          <w:spacing w:val="1"/>
          <w:sz w:val="27"/>
          <w:szCs w:val="27"/>
        </w:rPr>
        <w:t xml:space="preserve"> </w:t>
      </w:r>
      <w:r w:rsidRPr="00B0785A">
        <w:rPr>
          <w:sz w:val="27"/>
          <w:szCs w:val="27"/>
        </w:rPr>
        <w:t>отметки</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водопроводных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размещаемых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прибрежных</w:t>
      </w:r>
      <w:r w:rsidRPr="00B0785A">
        <w:rPr>
          <w:spacing w:val="1"/>
          <w:sz w:val="27"/>
          <w:szCs w:val="27"/>
        </w:rPr>
        <w:t xml:space="preserve"> </w:t>
      </w:r>
      <w:r w:rsidRPr="00B0785A">
        <w:rPr>
          <w:sz w:val="27"/>
          <w:szCs w:val="27"/>
        </w:rPr>
        <w:t>участках</w:t>
      </w:r>
      <w:r w:rsidRPr="00B0785A">
        <w:rPr>
          <w:spacing w:val="-67"/>
          <w:sz w:val="27"/>
          <w:szCs w:val="27"/>
        </w:rPr>
        <w:t xml:space="preserve"> </w:t>
      </w:r>
      <w:r w:rsidRPr="00B0785A">
        <w:rPr>
          <w:sz w:val="27"/>
          <w:szCs w:val="27"/>
        </w:rPr>
        <w:t>водотоков</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водоемов,</w:t>
      </w:r>
      <w:r w:rsidRPr="00B0785A">
        <w:rPr>
          <w:spacing w:val="-3"/>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приниматься</w:t>
      </w:r>
      <w:r w:rsidRPr="00B0785A">
        <w:rPr>
          <w:spacing w:val="-1"/>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4"/>
          <w:sz w:val="27"/>
          <w:szCs w:val="27"/>
        </w:rPr>
        <w:t xml:space="preserve"> </w:t>
      </w:r>
      <w:r w:rsidRPr="00B0785A">
        <w:rPr>
          <w:sz w:val="27"/>
          <w:szCs w:val="27"/>
        </w:rPr>
        <w:t>чем</w:t>
      </w:r>
      <w:r w:rsidRPr="00B0785A">
        <w:rPr>
          <w:spacing w:val="-4"/>
          <w:sz w:val="27"/>
          <w:szCs w:val="27"/>
        </w:rPr>
        <w:t xml:space="preserve"> </w:t>
      </w:r>
      <w:r w:rsidRPr="00B0785A">
        <w:rPr>
          <w:sz w:val="27"/>
          <w:szCs w:val="27"/>
        </w:rPr>
        <w:t>на</w:t>
      </w:r>
      <w:r w:rsidRPr="00B0785A">
        <w:rPr>
          <w:spacing w:val="-2"/>
          <w:sz w:val="27"/>
          <w:szCs w:val="27"/>
        </w:rPr>
        <w:t xml:space="preserve"> </w:t>
      </w:r>
      <w:r w:rsidRPr="00B0785A">
        <w:rPr>
          <w:sz w:val="27"/>
          <w:szCs w:val="27"/>
        </w:rPr>
        <w:t>0,5 м</w:t>
      </w:r>
      <w:r w:rsidRPr="00B0785A">
        <w:rPr>
          <w:spacing w:val="-4"/>
          <w:sz w:val="27"/>
          <w:szCs w:val="27"/>
        </w:rPr>
        <w:t xml:space="preserve"> </w:t>
      </w:r>
      <w:r w:rsidRPr="00B0785A">
        <w:rPr>
          <w:sz w:val="27"/>
          <w:szCs w:val="27"/>
        </w:rPr>
        <w:t>выше</w:t>
      </w:r>
      <w:r w:rsidRPr="00B0785A">
        <w:rPr>
          <w:spacing w:val="-4"/>
          <w:sz w:val="27"/>
          <w:szCs w:val="27"/>
        </w:rPr>
        <w:t xml:space="preserve"> </w:t>
      </w:r>
      <w:r w:rsidRPr="00B0785A">
        <w:rPr>
          <w:sz w:val="27"/>
          <w:szCs w:val="27"/>
        </w:rPr>
        <w:t>расчетного максимального</w:t>
      </w:r>
      <w:r w:rsidRPr="00B0785A">
        <w:rPr>
          <w:spacing w:val="-1"/>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воды.</w:t>
      </w:r>
    </w:p>
    <w:p w:rsidR="002479F9" w:rsidRPr="00B0785A" w:rsidRDefault="002479F9" w:rsidP="002479F9">
      <w:pPr>
        <w:pStyle w:val="a5"/>
        <w:numPr>
          <w:ilvl w:val="4"/>
          <w:numId w:val="44"/>
        </w:numPr>
        <w:tabs>
          <w:tab w:val="left" w:pos="2145"/>
        </w:tabs>
        <w:ind w:left="284" w:right="-78" w:firstLine="852"/>
        <w:rPr>
          <w:sz w:val="27"/>
          <w:szCs w:val="27"/>
        </w:rPr>
      </w:pPr>
      <w:r w:rsidRPr="00B0785A">
        <w:rPr>
          <w:sz w:val="27"/>
          <w:szCs w:val="27"/>
        </w:rPr>
        <w:t>Выбор,</w:t>
      </w:r>
      <w:r w:rsidRPr="00B0785A">
        <w:rPr>
          <w:spacing w:val="25"/>
          <w:sz w:val="27"/>
          <w:szCs w:val="27"/>
        </w:rPr>
        <w:t xml:space="preserve"> </w:t>
      </w:r>
      <w:r w:rsidRPr="00B0785A">
        <w:rPr>
          <w:sz w:val="27"/>
          <w:szCs w:val="27"/>
        </w:rPr>
        <w:t>отвод</w:t>
      </w:r>
      <w:r w:rsidRPr="00B0785A">
        <w:rPr>
          <w:spacing w:val="25"/>
          <w:sz w:val="27"/>
          <w:szCs w:val="27"/>
        </w:rPr>
        <w:t xml:space="preserve"> </w:t>
      </w:r>
      <w:r w:rsidRPr="00B0785A">
        <w:rPr>
          <w:sz w:val="27"/>
          <w:szCs w:val="27"/>
        </w:rPr>
        <w:t>и</w:t>
      </w:r>
      <w:r w:rsidRPr="00B0785A">
        <w:rPr>
          <w:spacing w:val="27"/>
          <w:sz w:val="27"/>
          <w:szCs w:val="27"/>
        </w:rPr>
        <w:t xml:space="preserve"> </w:t>
      </w:r>
      <w:r w:rsidRPr="00B0785A">
        <w:rPr>
          <w:sz w:val="27"/>
          <w:szCs w:val="27"/>
        </w:rPr>
        <w:t>использование</w:t>
      </w:r>
      <w:r w:rsidRPr="00B0785A">
        <w:rPr>
          <w:spacing w:val="24"/>
          <w:sz w:val="27"/>
          <w:szCs w:val="27"/>
        </w:rPr>
        <w:t xml:space="preserve"> </w:t>
      </w:r>
      <w:r w:rsidRPr="00B0785A">
        <w:rPr>
          <w:sz w:val="27"/>
          <w:szCs w:val="27"/>
        </w:rPr>
        <w:t>земель</w:t>
      </w:r>
      <w:r w:rsidRPr="00B0785A">
        <w:rPr>
          <w:spacing w:val="26"/>
          <w:sz w:val="27"/>
          <w:szCs w:val="27"/>
        </w:rPr>
        <w:t xml:space="preserve"> </w:t>
      </w:r>
      <w:r w:rsidRPr="00B0785A">
        <w:rPr>
          <w:sz w:val="27"/>
          <w:szCs w:val="27"/>
        </w:rPr>
        <w:t>для</w:t>
      </w:r>
      <w:r w:rsidRPr="00B0785A">
        <w:rPr>
          <w:spacing w:val="27"/>
          <w:sz w:val="27"/>
          <w:szCs w:val="27"/>
        </w:rPr>
        <w:t xml:space="preserve"> </w:t>
      </w:r>
      <w:r w:rsidRPr="00B0785A">
        <w:rPr>
          <w:sz w:val="27"/>
          <w:szCs w:val="27"/>
        </w:rPr>
        <w:t>магистральных</w:t>
      </w:r>
      <w:r w:rsidRPr="00B0785A">
        <w:rPr>
          <w:spacing w:val="27"/>
          <w:sz w:val="27"/>
          <w:szCs w:val="27"/>
        </w:rPr>
        <w:t xml:space="preserve"> </w:t>
      </w:r>
      <w:r w:rsidRPr="00B0785A">
        <w:rPr>
          <w:sz w:val="27"/>
          <w:szCs w:val="27"/>
        </w:rPr>
        <w:t>водоводов</w:t>
      </w:r>
      <w:r w:rsidRPr="00B0785A">
        <w:rPr>
          <w:spacing w:val="26"/>
          <w:sz w:val="27"/>
          <w:szCs w:val="27"/>
        </w:rPr>
        <w:t xml:space="preserve"> </w:t>
      </w:r>
      <w:r w:rsidRPr="00B0785A">
        <w:rPr>
          <w:sz w:val="27"/>
          <w:szCs w:val="27"/>
        </w:rPr>
        <w:t>осуществляются</w:t>
      </w:r>
      <w:r w:rsidRPr="00B0785A">
        <w:rPr>
          <w:spacing w:val="26"/>
          <w:sz w:val="27"/>
          <w:szCs w:val="27"/>
        </w:rPr>
        <w:t xml:space="preserve"> </w:t>
      </w:r>
      <w:r w:rsidRPr="00B0785A">
        <w:rPr>
          <w:sz w:val="27"/>
          <w:szCs w:val="27"/>
        </w:rPr>
        <w:t>в</w:t>
      </w:r>
      <w:r w:rsidRPr="00B0785A">
        <w:rPr>
          <w:spacing w:val="26"/>
          <w:sz w:val="27"/>
          <w:szCs w:val="27"/>
        </w:rPr>
        <w:t xml:space="preserve"> </w:t>
      </w:r>
      <w:r w:rsidRPr="00B0785A">
        <w:rPr>
          <w:sz w:val="27"/>
          <w:szCs w:val="27"/>
        </w:rPr>
        <w:t>соответствии</w:t>
      </w:r>
      <w:r w:rsidRPr="00B0785A">
        <w:rPr>
          <w:spacing w:val="23"/>
          <w:sz w:val="27"/>
          <w:szCs w:val="27"/>
        </w:rPr>
        <w:t xml:space="preserve"> </w:t>
      </w:r>
      <w:r w:rsidRPr="00B0785A">
        <w:rPr>
          <w:sz w:val="27"/>
          <w:szCs w:val="27"/>
        </w:rPr>
        <w:t>с</w:t>
      </w:r>
      <w:r w:rsidRPr="00B0785A">
        <w:rPr>
          <w:spacing w:val="-67"/>
          <w:sz w:val="27"/>
          <w:szCs w:val="27"/>
        </w:rPr>
        <w:t xml:space="preserve"> </w:t>
      </w:r>
      <w:r w:rsidRPr="00B0785A">
        <w:rPr>
          <w:sz w:val="27"/>
          <w:szCs w:val="27"/>
        </w:rPr>
        <w:t>требованиями СН</w:t>
      </w:r>
      <w:r w:rsidRPr="00B0785A">
        <w:rPr>
          <w:spacing w:val="-5"/>
          <w:sz w:val="27"/>
          <w:szCs w:val="27"/>
        </w:rPr>
        <w:t xml:space="preserve"> </w:t>
      </w:r>
      <w:r w:rsidRPr="00B0785A">
        <w:rPr>
          <w:sz w:val="27"/>
          <w:szCs w:val="27"/>
        </w:rPr>
        <w:t>456-73.</w:t>
      </w:r>
    </w:p>
    <w:p w:rsidR="002479F9" w:rsidRPr="00B0785A" w:rsidRDefault="002479F9" w:rsidP="002479F9">
      <w:pPr>
        <w:pStyle w:val="a5"/>
        <w:numPr>
          <w:ilvl w:val="4"/>
          <w:numId w:val="44"/>
        </w:numPr>
        <w:tabs>
          <w:tab w:val="left" w:pos="2154"/>
        </w:tabs>
        <w:spacing w:before="1"/>
        <w:ind w:left="284" w:right="-78" w:firstLine="852"/>
        <w:rPr>
          <w:sz w:val="27"/>
          <w:szCs w:val="27"/>
        </w:rPr>
      </w:pPr>
      <w:r w:rsidRPr="00B0785A">
        <w:rPr>
          <w:sz w:val="27"/>
          <w:szCs w:val="27"/>
        </w:rPr>
        <w:t>Размеры</w:t>
      </w:r>
      <w:r w:rsidRPr="00B0785A">
        <w:rPr>
          <w:spacing w:val="34"/>
          <w:sz w:val="27"/>
          <w:szCs w:val="27"/>
        </w:rPr>
        <w:t xml:space="preserve"> </w:t>
      </w:r>
      <w:r w:rsidRPr="00B0785A">
        <w:rPr>
          <w:sz w:val="27"/>
          <w:szCs w:val="27"/>
        </w:rPr>
        <w:t>земельных</w:t>
      </w:r>
      <w:r w:rsidRPr="00B0785A">
        <w:rPr>
          <w:spacing w:val="35"/>
          <w:sz w:val="27"/>
          <w:szCs w:val="27"/>
        </w:rPr>
        <w:t xml:space="preserve"> </w:t>
      </w:r>
      <w:r w:rsidRPr="00B0785A">
        <w:rPr>
          <w:sz w:val="27"/>
          <w:szCs w:val="27"/>
        </w:rPr>
        <w:t>участков</w:t>
      </w:r>
      <w:r w:rsidRPr="00B0785A">
        <w:rPr>
          <w:spacing w:val="30"/>
          <w:sz w:val="27"/>
          <w:szCs w:val="27"/>
        </w:rPr>
        <w:t xml:space="preserve"> </w:t>
      </w:r>
      <w:r w:rsidRPr="00B0785A">
        <w:rPr>
          <w:sz w:val="27"/>
          <w:szCs w:val="27"/>
        </w:rPr>
        <w:t>для</w:t>
      </w:r>
      <w:r w:rsidRPr="00B0785A">
        <w:rPr>
          <w:spacing w:val="32"/>
          <w:sz w:val="27"/>
          <w:szCs w:val="27"/>
        </w:rPr>
        <w:t xml:space="preserve"> </w:t>
      </w:r>
      <w:r w:rsidRPr="00B0785A">
        <w:rPr>
          <w:sz w:val="27"/>
          <w:szCs w:val="27"/>
        </w:rPr>
        <w:t>размещения</w:t>
      </w:r>
      <w:r w:rsidRPr="00B0785A">
        <w:rPr>
          <w:spacing w:val="35"/>
          <w:sz w:val="27"/>
          <w:szCs w:val="27"/>
        </w:rPr>
        <w:t xml:space="preserve"> </w:t>
      </w:r>
      <w:r w:rsidRPr="00B0785A">
        <w:rPr>
          <w:sz w:val="27"/>
          <w:szCs w:val="27"/>
        </w:rPr>
        <w:t>колодцев</w:t>
      </w:r>
      <w:r w:rsidRPr="00B0785A">
        <w:rPr>
          <w:spacing w:val="33"/>
          <w:sz w:val="27"/>
          <w:szCs w:val="27"/>
        </w:rPr>
        <w:t xml:space="preserve"> </w:t>
      </w:r>
      <w:r w:rsidRPr="00B0785A">
        <w:rPr>
          <w:sz w:val="27"/>
          <w:szCs w:val="27"/>
        </w:rPr>
        <w:t>магистральных</w:t>
      </w:r>
      <w:r w:rsidRPr="00B0785A">
        <w:rPr>
          <w:spacing w:val="33"/>
          <w:sz w:val="27"/>
          <w:szCs w:val="27"/>
        </w:rPr>
        <w:t xml:space="preserve"> </w:t>
      </w:r>
      <w:r w:rsidRPr="00B0785A">
        <w:rPr>
          <w:sz w:val="27"/>
          <w:szCs w:val="27"/>
        </w:rPr>
        <w:t>подземных</w:t>
      </w:r>
      <w:r w:rsidRPr="00B0785A">
        <w:rPr>
          <w:spacing w:val="32"/>
          <w:sz w:val="27"/>
          <w:szCs w:val="27"/>
        </w:rPr>
        <w:t xml:space="preserve"> </w:t>
      </w:r>
      <w:r w:rsidRPr="00B0785A">
        <w:rPr>
          <w:sz w:val="27"/>
          <w:szCs w:val="27"/>
        </w:rPr>
        <w:t>водоводов</w:t>
      </w:r>
      <w:r w:rsidRPr="00B0785A">
        <w:rPr>
          <w:spacing w:val="32"/>
          <w:sz w:val="27"/>
          <w:szCs w:val="27"/>
        </w:rPr>
        <w:t xml:space="preserve"> </w:t>
      </w:r>
      <w:r w:rsidRPr="00B0785A">
        <w:rPr>
          <w:sz w:val="27"/>
          <w:szCs w:val="27"/>
        </w:rPr>
        <w:t>должны</w:t>
      </w:r>
      <w:r w:rsidRPr="00B0785A">
        <w:rPr>
          <w:spacing w:val="-67"/>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 более 3 м</w:t>
      </w:r>
      <w:r w:rsidRPr="00B0785A">
        <w:rPr>
          <w:spacing w:val="-4"/>
          <w:sz w:val="27"/>
          <w:szCs w:val="27"/>
        </w:rPr>
        <w:t xml:space="preserve"> </w:t>
      </w:r>
      <w:r w:rsidRPr="00B0785A">
        <w:rPr>
          <w:sz w:val="27"/>
          <w:szCs w:val="27"/>
        </w:rPr>
        <w:t>x</w:t>
      </w:r>
      <w:r w:rsidRPr="00B0785A">
        <w:rPr>
          <w:spacing w:val="-4"/>
          <w:sz w:val="27"/>
          <w:szCs w:val="27"/>
        </w:rPr>
        <w:t xml:space="preserve"> </w:t>
      </w:r>
      <w:r w:rsidRPr="00B0785A">
        <w:rPr>
          <w:sz w:val="27"/>
          <w:szCs w:val="27"/>
        </w:rPr>
        <w:t>3</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камер</w:t>
      </w:r>
      <w:r w:rsidRPr="00B0785A">
        <w:rPr>
          <w:spacing w:val="1"/>
          <w:sz w:val="27"/>
          <w:szCs w:val="27"/>
        </w:rPr>
        <w:t xml:space="preserve"> </w:t>
      </w:r>
      <w:r w:rsidRPr="00B0785A">
        <w:rPr>
          <w:sz w:val="27"/>
          <w:szCs w:val="27"/>
        </w:rPr>
        <w:t>переключения и запорной</w:t>
      </w:r>
      <w:r w:rsidRPr="00B0785A">
        <w:rPr>
          <w:spacing w:val="-1"/>
          <w:sz w:val="27"/>
          <w:szCs w:val="27"/>
        </w:rPr>
        <w:t xml:space="preserve"> </w:t>
      </w:r>
      <w:r w:rsidRPr="00B0785A">
        <w:rPr>
          <w:sz w:val="27"/>
          <w:szCs w:val="27"/>
        </w:rPr>
        <w:t>арматуры</w:t>
      </w:r>
      <w:r w:rsidRPr="00B0785A">
        <w:rPr>
          <w:spacing w:val="5"/>
          <w:sz w:val="27"/>
          <w:szCs w:val="27"/>
        </w:rPr>
        <w:t xml:space="preserve"> </w:t>
      </w:r>
      <w:r w:rsidRPr="00B0785A">
        <w:rPr>
          <w:sz w:val="27"/>
          <w:szCs w:val="27"/>
        </w:rPr>
        <w:t>-</w:t>
      </w:r>
      <w:r w:rsidRPr="00B0785A">
        <w:rPr>
          <w:spacing w:val="-1"/>
          <w:sz w:val="27"/>
          <w:szCs w:val="27"/>
        </w:rPr>
        <w:t xml:space="preserve"> </w:t>
      </w:r>
      <w:r w:rsidRPr="00B0785A">
        <w:rPr>
          <w:sz w:val="27"/>
          <w:szCs w:val="27"/>
        </w:rPr>
        <w:t>не более</w:t>
      </w:r>
      <w:r w:rsidRPr="00B0785A">
        <w:rPr>
          <w:spacing w:val="-3"/>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x</w:t>
      </w:r>
      <w:r w:rsidRPr="00B0785A">
        <w:rPr>
          <w:spacing w:val="-3"/>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5"/>
        <w:numPr>
          <w:ilvl w:val="4"/>
          <w:numId w:val="44"/>
        </w:numPr>
        <w:tabs>
          <w:tab w:val="left" w:pos="2212"/>
        </w:tabs>
        <w:ind w:left="284" w:right="-78" w:firstLine="852"/>
        <w:rPr>
          <w:sz w:val="27"/>
          <w:szCs w:val="27"/>
        </w:rPr>
      </w:pPr>
      <w:r w:rsidRPr="00B0785A">
        <w:rPr>
          <w:sz w:val="27"/>
          <w:szCs w:val="27"/>
        </w:rPr>
        <w:t>Размеры</w:t>
      </w:r>
      <w:r w:rsidRPr="00B0785A">
        <w:rPr>
          <w:spacing w:val="23"/>
          <w:sz w:val="27"/>
          <w:szCs w:val="27"/>
        </w:rPr>
        <w:t xml:space="preserve"> </w:t>
      </w:r>
      <w:r w:rsidRPr="00B0785A">
        <w:rPr>
          <w:sz w:val="27"/>
          <w:szCs w:val="27"/>
        </w:rPr>
        <w:t>земельных</w:t>
      </w:r>
      <w:r w:rsidRPr="00B0785A">
        <w:rPr>
          <w:spacing w:val="24"/>
          <w:sz w:val="27"/>
          <w:szCs w:val="27"/>
        </w:rPr>
        <w:t xml:space="preserve"> </w:t>
      </w:r>
      <w:r w:rsidRPr="00B0785A">
        <w:rPr>
          <w:sz w:val="27"/>
          <w:szCs w:val="27"/>
        </w:rPr>
        <w:t>участков</w:t>
      </w:r>
      <w:r w:rsidRPr="00B0785A">
        <w:rPr>
          <w:spacing w:val="20"/>
          <w:sz w:val="27"/>
          <w:szCs w:val="27"/>
        </w:rPr>
        <w:t xml:space="preserve"> </w:t>
      </w:r>
      <w:r w:rsidRPr="00B0785A">
        <w:rPr>
          <w:sz w:val="27"/>
          <w:szCs w:val="27"/>
        </w:rPr>
        <w:t>для</w:t>
      </w:r>
      <w:r w:rsidRPr="00B0785A">
        <w:rPr>
          <w:spacing w:val="23"/>
          <w:sz w:val="27"/>
          <w:szCs w:val="27"/>
        </w:rPr>
        <w:t xml:space="preserve"> </w:t>
      </w:r>
      <w:r w:rsidRPr="00B0785A">
        <w:rPr>
          <w:sz w:val="27"/>
          <w:szCs w:val="27"/>
        </w:rPr>
        <w:t>станций</w:t>
      </w:r>
      <w:r w:rsidRPr="00B0785A">
        <w:rPr>
          <w:spacing w:val="23"/>
          <w:sz w:val="27"/>
          <w:szCs w:val="27"/>
        </w:rPr>
        <w:t xml:space="preserve"> </w:t>
      </w:r>
      <w:r w:rsidRPr="00B0785A">
        <w:rPr>
          <w:sz w:val="27"/>
          <w:szCs w:val="27"/>
        </w:rPr>
        <w:t>водоочистки</w:t>
      </w:r>
      <w:r w:rsidRPr="00B0785A">
        <w:rPr>
          <w:spacing w:val="23"/>
          <w:sz w:val="27"/>
          <w:szCs w:val="27"/>
        </w:rPr>
        <w:t xml:space="preserve"> </w:t>
      </w:r>
      <w:r w:rsidRPr="00B0785A">
        <w:rPr>
          <w:sz w:val="27"/>
          <w:szCs w:val="27"/>
        </w:rPr>
        <w:t>в</w:t>
      </w:r>
      <w:r w:rsidRPr="00B0785A">
        <w:rPr>
          <w:spacing w:val="22"/>
          <w:sz w:val="27"/>
          <w:szCs w:val="27"/>
        </w:rPr>
        <w:t xml:space="preserve"> </w:t>
      </w:r>
      <w:r w:rsidRPr="00B0785A">
        <w:rPr>
          <w:sz w:val="27"/>
          <w:szCs w:val="27"/>
        </w:rPr>
        <w:t>зависимости</w:t>
      </w:r>
      <w:r w:rsidRPr="00B0785A">
        <w:rPr>
          <w:spacing w:val="21"/>
          <w:sz w:val="27"/>
          <w:szCs w:val="27"/>
        </w:rPr>
        <w:t xml:space="preserve"> </w:t>
      </w:r>
      <w:r w:rsidRPr="00B0785A">
        <w:rPr>
          <w:sz w:val="27"/>
          <w:szCs w:val="27"/>
        </w:rPr>
        <w:t>от</w:t>
      </w:r>
      <w:r w:rsidRPr="00B0785A">
        <w:rPr>
          <w:spacing w:val="23"/>
          <w:sz w:val="27"/>
          <w:szCs w:val="27"/>
        </w:rPr>
        <w:t xml:space="preserve"> </w:t>
      </w:r>
      <w:r w:rsidRPr="00B0785A">
        <w:rPr>
          <w:sz w:val="27"/>
          <w:szCs w:val="27"/>
        </w:rPr>
        <w:t>их</w:t>
      </w:r>
      <w:r w:rsidRPr="00B0785A">
        <w:rPr>
          <w:spacing w:val="21"/>
          <w:sz w:val="27"/>
          <w:szCs w:val="27"/>
        </w:rPr>
        <w:t xml:space="preserve"> </w:t>
      </w:r>
      <w:r w:rsidRPr="00B0785A">
        <w:rPr>
          <w:sz w:val="27"/>
          <w:szCs w:val="27"/>
        </w:rPr>
        <w:t>производительности</w:t>
      </w:r>
      <w:r w:rsidRPr="00B0785A">
        <w:rPr>
          <w:spacing w:val="-67"/>
          <w:sz w:val="27"/>
          <w:szCs w:val="27"/>
        </w:rPr>
        <w:t xml:space="preserve"> </w:t>
      </w:r>
      <w:r w:rsidRPr="00B0785A">
        <w:rPr>
          <w:sz w:val="27"/>
          <w:szCs w:val="27"/>
        </w:rPr>
        <w:t>(единица</w:t>
      </w:r>
      <w:r w:rsidRPr="00B0785A">
        <w:rPr>
          <w:spacing w:val="-4"/>
          <w:sz w:val="27"/>
          <w:szCs w:val="27"/>
        </w:rPr>
        <w:t xml:space="preserve"> </w:t>
      </w:r>
      <w:r w:rsidRPr="00B0785A">
        <w:rPr>
          <w:sz w:val="27"/>
          <w:szCs w:val="27"/>
        </w:rPr>
        <w:t>измерения -</w:t>
      </w:r>
      <w:r w:rsidRPr="00B0785A">
        <w:rPr>
          <w:spacing w:val="-1"/>
          <w:sz w:val="27"/>
          <w:szCs w:val="27"/>
        </w:rPr>
        <w:t xml:space="preserve"> </w:t>
      </w:r>
      <w:r w:rsidRPr="00B0785A">
        <w:rPr>
          <w:sz w:val="27"/>
          <w:szCs w:val="27"/>
        </w:rPr>
        <w:t xml:space="preserve">тыс. </w:t>
      </w:r>
      <w:proofErr w:type="spellStart"/>
      <w:r w:rsidRPr="00B0785A">
        <w:rPr>
          <w:sz w:val="27"/>
          <w:szCs w:val="27"/>
        </w:rPr>
        <w:t>куб.м</w:t>
      </w:r>
      <w:proofErr w:type="spellEnd"/>
      <w:r w:rsidRPr="00B0785A">
        <w:rPr>
          <w:sz w:val="27"/>
          <w:szCs w:val="27"/>
        </w:rPr>
        <w:t>/</w:t>
      </w:r>
      <w:proofErr w:type="spellStart"/>
      <w:r w:rsidRPr="00B0785A">
        <w:rPr>
          <w:sz w:val="27"/>
          <w:szCs w:val="27"/>
        </w:rPr>
        <w:t>сут</w:t>
      </w:r>
      <w:proofErr w:type="spellEnd"/>
      <w:r w:rsidRPr="00B0785A">
        <w:rPr>
          <w:sz w:val="27"/>
          <w:szCs w:val="27"/>
        </w:rPr>
        <w:t>.)</w:t>
      </w:r>
      <w:r w:rsidRPr="00B0785A">
        <w:rPr>
          <w:spacing w:val="-1"/>
          <w:sz w:val="27"/>
          <w:szCs w:val="27"/>
        </w:rPr>
        <w:t xml:space="preserve"> </w:t>
      </w:r>
      <w:r w:rsidRPr="00B0785A">
        <w:rPr>
          <w:sz w:val="27"/>
          <w:szCs w:val="27"/>
        </w:rPr>
        <w:t>следует принимать</w:t>
      </w:r>
      <w:r w:rsidRPr="00B0785A">
        <w:rPr>
          <w:spacing w:val="-1"/>
          <w:sz w:val="27"/>
          <w:szCs w:val="27"/>
        </w:rPr>
        <w:t xml:space="preserve"> </w:t>
      </w:r>
      <w:r w:rsidRPr="00B0785A">
        <w:rPr>
          <w:sz w:val="27"/>
          <w:szCs w:val="27"/>
        </w:rPr>
        <w:t>по</w:t>
      </w:r>
      <w:r w:rsidRPr="00B0785A">
        <w:rPr>
          <w:spacing w:val="-3"/>
          <w:sz w:val="27"/>
          <w:szCs w:val="27"/>
        </w:rPr>
        <w:t xml:space="preserve"> </w:t>
      </w:r>
      <w:r w:rsidRPr="00B0785A">
        <w:rPr>
          <w:sz w:val="27"/>
          <w:szCs w:val="27"/>
        </w:rPr>
        <w:t>проекту,</w:t>
      </w:r>
      <w:r w:rsidRPr="00B0785A">
        <w:rPr>
          <w:spacing w:val="-1"/>
          <w:sz w:val="27"/>
          <w:szCs w:val="27"/>
        </w:rPr>
        <w:t xml:space="preserve"> </w:t>
      </w:r>
      <w:r w:rsidRPr="00B0785A">
        <w:rPr>
          <w:sz w:val="27"/>
          <w:szCs w:val="27"/>
        </w:rPr>
        <w:t>но не более:</w:t>
      </w:r>
    </w:p>
    <w:p w:rsidR="002479F9" w:rsidRPr="00B0785A" w:rsidRDefault="002479F9" w:rsidP="002479F9">
      <w:pPr>
        <w:pStyle w:val="a3"/>
        <w:spacing w:line="322" w:lineRule="exact"/>
        <w:ind w:left="284" w:right="-78" w:firstLine="852"/>
        <w:rPr>
          <w:sz w:val="27"/>
          <w:szCs w:val="27"/>
        </w:rPr>
      </w:pPr>
      <w:r w:rsidRPr="00B0785A">
        <w:rPr>
          <w:sz w:val="27"/>
          <w:szCs w:val="27"/>
        </w:rPr>
        <w:t>до</w:t>
      </w:r>
      <w:r w:rsidRPr="00B0785A">
        <w:rPr>
          <w:spacing w:val="-4"/>
          <w:sz w:val="27"/>
          <w:szCs w:val="27"/>
        </w:rPr>
        <w:t xml:space="preserve"> </w:t>
      </w:r>
      <w:r w:rsidRPr="00B0785A">
        <w:rPr>
          <w:sz w:val="27"/>
          <w:szCs w:val="27"/>
        </w:rPr>
        <w:t>0,8</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w:t>
      </w:r>
      <w:r w:rsidRPr="00B0785A">
        <w:rPr>
          <w:spacing w:val="1"/>
          <w:sz w:val="27"/>
          <w:szCs w:val="27"/>
        </w:rPr>
        <w:t xml:space="preserve"> </w:t>
      </w:r>
      <w:r w:rsidRPr="00B0785A">
        <w:rPr>
          <w:sz w:val="27"/>
          <w:szCs w:val="27"/>
        </w:rPr>
        <w:t>га;</w:t>
      </w:r>
    </w:p>
    <w:p w:rsidR="002479F9" w:rsidRPr="00B0785A" w:rsidRDefault="002479F9" w:rsidP="002479F9">
      <w:pPr>
        <w:pStyle w:val="a3"/>
        <w:spacing w:line="322" w:lineRule="exact"/>
        <w:ind w:left="284" w:right="-78" w:firstLine="852"/>
        <w:rPr>
          <w:sz w:val="27"/>
          <w:szCs w:val="27"/>
        </w:rPr>
      </w:pPr>
      <w:r w:rsidRPr="00B0785A">
        <w:rPr>
          <w:sz w:val="27"/>
          <w:szCs w:val="27"/>
        </w:rPr>
        <w:t>свыше</w:t>
      </w:r>
      <w:r w:rsidRPr="00B0785A">
        <w:rPr>
          <w:spacing w:val="-3"/>
          <w:sz w:val="27"/>
          <w:szCs w:val="27"/>
        </w:rPr>
        <w:t xml:space="preserve"> </w:t>
      </w:r>
      <w:r w:rsidRPr="00B0785A">
        <w:rPr>
          <w:sz w:val="27"/>
          <w:szCs w:val="27"/>
        </w:rPr>
        <w:t>0,8 -</w:t>
      </w:r>
      <w:r w:rsidRPr="00B0785A">
        <w:rPr>
          <w:spacing w:val="-2"/>
          <w:sz w:val="27"/>
          <w:szCs w:val="27"/>
        </w:rPr>
        <w:t xml:space="preserve"> </w:t>
      </w:r>
      <w:r w:rsidRPr="00B0785A">
        <w:rPr>
          <w:sz w:val="27"/>
          <w:szCs w:val="27"/>
        </w:rPr>
        <w:t>до</w:t>
      </w:r>
      <w:r w:rsidRPr="00B0785A">
        <w:rPr>
          <w:spacing w:val="-3"/>
          <w:sz w:val="27"/>
          <w:szCs w:val="27"/>
        </w:rPr>
        <w:t xml:space="preserve"> </w:t>
      </w:r>
      <w:r w:rsidRPr="00B0785A">
        <w:rPr>
          <w:sz w:val="27"/>
          <w:szCs w:val="27"/>
        </w:rPr>
        <w:t>12</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2 га;</w:t>
      </w:r>
    </w:p>
    <w:p w:rsidR="002479F9" w:rsidRPr="00B0785A" w:rsidRDefault="002479F9" w:rsidP="002479F9">
      <w:pPr>
        <w:pStyle w:val="a3"/>
        <w:ind w:left="284" w:right="-78" w:firstLine="852"/>
        <w:rPr>
          <w:sz w:val="27"/>
          <w:szCs w:val="27"/>
        </w:rPr>
      </w:pPr>
      <w:r w:rsidRPr="00B0785A">
        <w:rPr>
          <w:sz w:val="27"/>
          <w:szCs w:val="27"/>
        </w:rPr>
        <w:t>свыше</w:t>
      </w:r>
      <w:r w:rsidRPr="00B0785A">
        <w:rPr>
          <w:spacing w:val="-3"/>
          <w:sz w:val="27"/>
          <w:szCs w:val="27"/>
        </w:rPr>
        <w:t xml:space="preserve"> </w:t>
      </w:r>
      <w:r w:rsidRPr="00B0785A">
        <w:rPr>
          <w:sz w:val="27"/>
          <w:szCs w:val="27"/>
        </w:rPr>
        <w:t>12 -</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32</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3</w:t>
      </w:r>
      <w:r w:rsidRPr="00B0785A">
        <w:rPr>
          <w:spacing w:val="-3"/>
          <w:sz w:val="27"/>
          <w:szCs w:val="27"/>
        </w:rPr>
        <w:t xml:space="preserve"> </w:t>
      </w:r>
      <w:r w:rsidRPr="00B0785A">
        <w:rPr>
          <w:sz w:val="27"/>
          <w:szCs w:val="27"/>
        </w:rPr>
        <w:t>га;</w:t>
      </w:r>
    </w:p>
    <w:p w:rsidR="002479F9" w:rsidRPr="00B0785A" w:rsidRDefault="002479F9" w:rsidP="002479F9">
      <w:pPr>
        <w:pStyle w:val="a3"/>
        <w:spacing w:before="1" w:line="322" w:lineRule="exact"/>
        <w:ind w:left="284" w:right="-78" w:firstLine="852"/>
        <w:rPr>
          <w:sz w:val="27"/>
          <w:szCs w:val="27"/>
        </w:rPr>
      </w:pPr>
      <w:r w:rsidRPr="00B0785A">
        <w:rPr>
          <w:sz w:val="27"/>
          <w:szCs w:val="27"/>
        </w:rPr>
        <w:t>свыше</w:t>
      </w:r>
      <w:r w:rsidRPr="00B0785A">
        <w:rPr>
          <w:spacing w:val="-3"/>
          <w:sz w:val="27"/>
          <w:szCs w:val="27"/>
        </w:rPr>
        <w:t xml:space="preserve"> </w:t>
      </w:r>
      <w:r w:rsidRPr="00B0785A">
        <w:rPr>
          <w:sz w:val="27"/>
          <w:szCs w:val="27"/>
        </w:rPr>
        <w:t>32 -</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80</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4</w:t>
      </w:r>
      <w:r w:rsidRPr="00B0785A">
        <w:rPr>
          <w:spacing w:val="-3"/>
          <w:sz w:val="27"/>
          <w:szCs w:val="27"/>
        </w:rPr>
        <w:t xml:space="preserve"> </w:t>
      </w:r>
      <w:r w:rsidRPr="00B0785A">
        <w:rPr>
          <w:sz w:val="27"/>
          <w:szCs w:val="27"/>
        </w:rPr>
        <w:t>га;</w:t>
      </w:r>
    </w:p>
    <w:p w:rsidR="002479F9" w:rsidRPr="00B0785A" w:rsidRDefault="002479F9" w:rsidP="002479F9">
      <w:pPr>
        <w:pStyle w:val="a3"/>
        <w:spacing w:line="322" w:lineRule="exact"/>
        <w:ind w:left="284" w:right="-78" w:firstLine="852"/>
        <w:rPr>
          <w:sz w:val="27"/>
          <w:szCs w:val="27"/>
        </w:rPr>
      </w:pPr>
      <w:r w:rsidRPr="00B0785A">
        <w:rPr>
          <w:sz w:val="27"/>
          <w:szCs w:val="27"/>
        </w:rPr>
        <w:t>свыше</w:t>
      </w:r>
      <w:r w:rsidRPr="00B0785A">
        <w:rPr>
          <w:spacing w:val="-3"/>
          <w:sz w:val="27"/>
          <w:szCs w:val="27"/>
        </w:rPr>
        <w:t xml:space="preserve"> </w:t>
      </w:r>
      <w:r w:rsidRPr="00B0785A">
        <w:rPr>
          <w:sz w:val="27"/>
          <w:szCs w:val="27"/>
        </w:rPr>
        <w:t>80 -</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125</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6</w:t>
      </w:r>
      <w:r w:rsidRPr="00B0785A">
        <w:rPr>
          <w:spacing w:val="1"/>
          <w:sz w:val="27"/>
          <w:szCs w:val="27"/>
        </w:rPr>
        <w:t xml:space="preserve"> </w:t>
      </w:r>
      <w:r w:rsidRPr="00B0785A">
        <w:rPr>
          <w:sz w:val="27"/>
          <w:szCs w:val="27"/>
        </w:rPr>
        <w:t>га;</w:t>
      </w:r>
    </w:p>
    <w:p w:rsidR="002479F9" w:rsidRPr="00B0785A" w:rsidRDefault="002479F9" w:rsidP="002479F9">
      <w:pPr>
        <w:pStyle w:val="a3"/>
        <w:spacing w:line="322" w:lineRule="exact"/>
        <w:ind w:left="284" w:right="-78" w:firstLine="852"/>
        <w:rPr>
          <w:sz w:val="27"/>
          <w:szCs w:val="27"/>
        </w:rPr>
      </w:pPr>
      <w:r w:rsidRPr="00B0785A">
        <w:rPr>
          <w:sz w:val="27"/>
          <w:szCs w:val="27"/>
        </w:rPr>
        <w:t>свыше</w:t>
      </w:r>
      <w:r w:rsidRPr="00B0785A">
        <w:rPr>
          <w:spacing w:val="-4"/>
          <w:sz w:val="27"/>
          <w:szCs w:val="27"/>
        </w:rPr>
        <w:t xml:space="preserve"> </w:t>
      </w:r>
      <w:r w:rsidRPr="00B0785A">
        <w:rPr>
          <w:sz w:val="27"/>
          <w:szCs w:val="27"/>
        </w:rPr>
        <w:t>125 -</w:t>
      </w:r>
      <w:r w:rsidRPr="00B0785A">
        <w:rPr>
          <w:spacing w:val="-1"/>
          <w:sz w:val="27"/>
          <w:szCs w:val="27"/>
        </w:rPr>
        <w:t xml:space="preserve"> </w:t>
      </w:r>
      <w:r w:rsidRPr="00B0785A">
        <w:rPr>
          <w:sz w:val="27"/>
          <w:szCs w:val="27"/>
        </w:rPr>
        <w:t>до</w:t>
      </w:r>
      <w:r w:rsidRPr="00B0785A">
        <w:rPr>
          <w:spacing w:val="-4"/>
          <w:sz w:val="27"/>
          <w:szCs w:val="27"/>
        </w:rPr>
        <w:t xml:space="preserve"> </w:t>
      </w:r>
      <w:r w:rsidRPr="00B0785A">
        <w:rPr>
          <w:sz w:val="27"/>
          <w:szCs w:val="27"/>
        </w:rPr>
        <w:t>250</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12 га;</w:t>
      </w:r>
    </w:p>
    <w:p w:rsidR="002479F9" w:rsidRPr="00B0785A" w:rsidRDefault="002479F9" w:rsidP="002479F9">
      <w:pPr>
        <w:pStyle w:val="a3"/>
        <w:ind w:left="284" w:right="-78" w:firstLine="852"/>
        <w:rPr>
          <w:sz w:val="27"/>
          <w:szCs w:val="27"/>
        </w:rPr>
      </w:pPr>
      <w:r w:rsidRPr="00B0785A">
        <w:rPr>
          <w:sz w:val="27"/>
          <w:szCs w:val="27"/>
        </w:rPr>
        <w:t>свыше</w:t>
      </w:r>
      <w:r w:rsidRPr="00B0785A">
        <w:rPr>
          <w:spacing w:val="-4"/>
          <w:sz w:val="27"/>
          <w:szCs w:val="27"/>
        </w:rPr>
        <w:t xml:space="preserve"> </w:t>
      </w:r>
      <w:r w:rsidRPr="00B0785A">
        <w:rPr>
          <w:sz w:val="27"/>
          <w:szCs w:val="27"/>
        </w:rPr>
        <w:t>250 -</w:t>
      </w:r>
      <w:r w:rsidRPr="00B0785A">
        <w:rPr>
          <w:spacing w:val="-1"/>
          <w:sz w:val="27"/>
          <w:szCs w:val="27"/>
        </w:rPr>
        <w:t xml:space="preserve"> </w:t>
      </w:r>
      <w:r w:rsidRPr="00B0785A">
        <w:rPr>
          <w:sz w:val="27"/>
          <w:szCs w:val="27"/>
        </w:rPr>
        <w:t>до</w:t>
      </w:r>
      <w:r w:rsidRPr="00B0785A">
        <w:rPr>
          <w:spacing w:val="-4"/>
          <w:sz w:val="27"/>
          <w:szCs w:val="27"/>
        </w:rPr>
        <w:t xml:space="preserve"> </w:t>
      </w:r>
      <w:r w:rsidRPr="00B0785A">
        <w:rPr>
          <w:sz w:val="27"/>
          <w:szCs w:val="27"/>
        </w:rPr>
        <w:t>400</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18 га;</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rPr>
          <w:sz w:val="27"/>
          <w:szCs w:val="27"/>
        </w:rPr>
      </w:pPr>
      <w:r w:rsidRPr="00B0785A">
        <w:rPr>
          <w:sz w:val="27"/>
          <w:szCs w:val="27"/>
        </w:rPr>
        <w:t>свыше</w:t>
      </w:r>
      <w:r w:rsidRPr="00B0785A">
        <w:rPr>
          <w:spacing w:val="-4"/>
          <w:sz w:val="27"/>
          <w:szCs w:val="27"/>
        </w:rPr>
        <w:t xml:space="preserve"> </w:t>
      </w:r>
      <w:r w:rsidRPr="00B0785A">
        <w:rPr>
          <w:sz w:val="27"/>
          <w:szCs w:val="27"/>
        </w:rPr>
        <w:t>400 -</w:t>
      </w:r>
      <w:r w:rsidRPr="00B0785A">
        <w:rPr>
          <w:spacing w:val="-1"/>
          <w:sz w:val="27"/>
          <w:szCs w:val="27"/>
        </w:rPr>
        <w:t xml:space="preserve"> </w:t>
      </w:r>
      <w:r w:rsidRPr="00B0785A">
        <w:rPr>
          <w:sz w:val="27"/>
          <w:szCs w:val="27"/>
        </w:rPr>
        <w:t>до</w:t>
      </w:r>
      <w:r w:rsidRPr="00B0785A">
        <w:rPr>
          <w:spacing w:val="-3"/>
          <w:sz w:val="27"/>
          <w:szCs w:val="27"/>
        </w:rPr>
        <w:t xml:space="preserve"> </w:t>
      </w:r>
      <w:r w:rsidRPr="00B0785A">
        <w:rPr>
          <w:sz w:val="27"/>
          <w:szCs w:val="27"/>
        </w:rPr>
        <w:t>800</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24 га.</w:t>
      </w:r>
    </w:p>
    <w:p w:rsidR="002479F9" w:rsidRPr="00B0785A" w:rsidRDefault="002479F9" w:rsidP="002479F9">
      <w:pPr>
        <w:pStyle w:val="a5"/>
        <w:numPr>
          <w:ilvl w:val="4"/>
          <w:numId w:val="44"/>
        </w:numPr>
        <w:tabs>
          <w:tab w:val="left" w:pos="2161"/>
        </w:tabs>
        <w:ind w:left="284" w:right="-78" w:firstLine="852"/>
        <w:rPr>
          <w:sz w:val="27"/>
          <w:szCs w:val="27"/>
        </w:rPr>
      </w:pPr>
      <w:r w:rsidRPr="00B0785A">
        <w:rPr>
          <w:sz w:val="27"/>
          <w:szCs w:val="27"/>
        </w:rPr>
        <w:t>Расходные</w:t>
      </w:r>
      <w:r w:rsidRPr="00B0785A">
        <w:rPr>
          <w:spacing w:val="38"/>
          <w:sz w:val="27"/>
          <w:szCs w:val="27"/>
        </w:rPr>
        <w:t xml:space="preserve"> </w:t>
      </w:r>
      <w:r w:rsidRPr="00B0785A">
        <w:rPr>
          <w:sz w:val="27"/>
          <w:szCs w:val="27"/>
        </w:rPr>
        <w:t>склады</w:t>
      </w:r>
      <w:r w:rsidRPr="00B0785A">
        <w:rPr>
          <w:spacing w:val="40"/>
          <w:sz w:val="27"/>
          <w:szCs w:val="27"/>
        </w:rPr>
        <w:t xml:space="preserve"> </w:t>
      </w:r>
      <w:r w:rsidRPr="00B0785A">
        <w:rPr>
          <w:sz w:val="27"/>
          <w:szCs w:val="27"/>
        </w:rPr>
        <w:t>для</w:t>
      </w:r>
      <w:r w:rsidRPr="00B0785A">
        <w:rPr>
          <w:spacing w:val="39"/>
          <w:sz w:val="27"/>
          <w:szCs w:val="27"/>
        </w:rPr>
        <w:t xml:space="preserve"> </w:t>
      </w:r>
      <w:r w:rsidRPr="00B0785A">
        <w:rPr>
          <w:sz w:val="27"/>
          <w:szCs w:val="27"/>
        </w:rPr>
        <w:t>хранения</w:t>
      </w:r>
      <w:r w:rsidRPr="00B0785A">
        <w:rPr>
          <w:spacing w:val="40"/>
          <w:sz w:val="27"/>
          <w:szCs w:val="27"/>
        </w:rPr>
        <w:t xml:space="preserve"> </w:t>
      </w:r>
      <w:r w:rsidRPr="00B0785A">
        <w:rPr>
          <w:sz w:val="27"/>
          <w:szCs w:val="27"/>
        </w:rPr>
        <w:t>сильнодействующих</w:t>
      </w:r>
      <w:r w:rsidRPr="00B0785A">
        <w:rPr>
          <w:spacing w:val="40"/>
          <w:sz w:val="27"/>
          <w:szCs w:val="27"/>
        </w:rPr>
        <w:t xml:space="preserve"> </w:t>
      </w:r>
      <w:r w:rsidRPr="00B0785A">
        <w:rPr>
          <w:sz w:val="27"/>
          <w:szCs w:val="27"/>
        </w:rPr>
        <w:t>ядовитых</w:t>
      </w:r>
      <w:r w:rsidRPr="00B0785A">
        <w:rPr>
          <w:spacing w:val="41"/>
          <w:sz w:val="27"/>
          <w:szCs w:val="27"/>
        </w:rPr>
        <w:t xml:space="preserve"> </w:t>
      </w:r>
      <w:r w:rsidRPr="00B0785A">
        <w:rPr>
          <w:sz w:val="27"/>
          <w:szCs w:val="27"/>
        </w:rPr>
        <w:t>веществ</w:t>
      </w:r>
      <w:r w:rsidRPr="00B0785A">
        <w:rPr>
          <w:spacing w:val="40"/>
          <w:sz w:val="27"/>
          <w:szCs w:val="27"/>
        </w:rPr>
        <w:t xml:space="preserve"> </w:t>
      </w:r>
      <w:r w:rsidRPr="00B0785A">
        <w:rPr>
          <w:sz w:val="27"/>
          <w:szCs w:val="27"/>
        </w:rPr>
        <w:t>на</w:t>
      </w:r>
      <w:r w:rsidRPr="00B0785A">
        <w:rPr>
          <w:spacing w:val="38"/>
          <w:sz w:val="27"/>
          <w:szCs w:val="27"/>
        </w:rPr>
        <w:t xml:space="preserve"> </w:t>
      </w:r>
      <w:r w:rsidRPr="00B0785A">
        <w:rPr>
          <w:sz w:val="27"/>
          <w:szCs w:val="27"/>
        </w:rPr>
        <w:t>площадке</w:t>
      </w:r>
      <w:r w:rsidRPr="00B0785A">
        <w:rPr>
          <w:spacing w:val="41"/>
          <w:sz w:val="27"/>
          <w:szCs w:val="27"/>
        </w:rPr>
        <w:t xml:space="preserve"> </w:t>
      </w:r>
      <w:r w:rsidRPr="00B0785A">
        <w:rPr>
          <w:sz w:val="27"/>
          <w:szCs w:val="27"/>
        </w:rPr>
        <w:t>водопроводных</w:t>
      </w:r>
      <w:r w:rsidRPr="00B0785A">
        <w:rPr>
          <w:spacing w:val="-67"/>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следует размещать:</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64"/>
          <w:sz w:val="27"/>
          <w:szCs w:val="27"/>
        </w:rPr>
        <w:t xml:space="preserve"> </w:t>
      </w:r>
      <w:r w:rsidRPr="00B0785A">
        <w:rPr>
          <w:sz w:val="27"/>
          <w:szCs w:val="27"/>
        </w:rPr>
        <w:t>зданий</w:t>
      </w:r>
      <w:r w:rsidRPr="00B0785A">
        <w:rPr>
          <w:spacing w:val="64"/>
          <w:sz w:val="27"/>
          <w:szCs w:val="27"/>
        </w:rPr>
        <w:t xml:space="preserve"> </w:t>
      </w:r>
      <w:r w:rsidRPr="00B0785A">
        <w:rPr>
          <w:sz w:val="27"/>
          <w:szCs w:val="27"/>
        </w:rPr>
        <w:t>и</w:t>
      </w:r>
      <w:r w:rsidRPr="00B0785A">
        <w:rPr>
          <w:spacing w:val="64"/>
          <w:sz w:val="27"/>
          <w:szCs w:val="27"/>
        </w:rPr>
        <w:t xml:space="preserve"> </w:t>
      </w:r>
      <w:r w:rsidRPr="00B0785A">
        <w:rPr>
          <w:sz w:val="27"/>
          <w:szCs w:val="27"/>
        </w:rPr>
        <w:t>сооружений</w:t>
      </w:r>
      <w:r w:rsidRPr="00B0785A">
        <w:rPr>
          <w:spacing w:val="64"/>
          <w:sz w:val="27"/>
          <w:szCs w:val="27"/>
        </w:rPr>
        <w:t xml:space="preserve"> </w:t>
      </w:r>
      <w:r w:rsidRPr="00B0785A">
        <w:rPr>
          <w:sz w:val="27"/>
          <w:szCs w:val="27"/>
        </w:rPr>
        <w:t>(не</w:t>
      </w:r>
      <w:r w:rsidRPr="00B0785A">
        <w:rPr>
          <w:spacing w:val="62"/>
          <w:sz w:val="27"/>
          <w:szCs w:val="27"/>
        </w:rPr>
        <w:t xml:space="preserve"> </w:t>
      </w:r>
      <w:r w:rsidRPr="00B0785A">
        <w:rPr>
          <w:sz w:val="27"/>
          <w:szCs w:val="27"/>
        </w:rPr>
        <w:t>относящихся</w:t>
      </w:r>
      <w:r w:rsidRPr="00B0785A">
        <w:rPr>
          <w:spacing w:val="65"/>
          <w:sz w:val="27"/>
          <w:szCs w:val="27"/>
        </w:rPr>
        <w:t xml:space="preserve"> </w:t>
      </w:r>
      <w:r w:rsidRPr="00B0785A">
        <w:rPr>
          <w:sz w:val="27"/>
          <w:szCs w:val="27"/>
        </w:rPr>
        <w:t>к</w:t>
      </w:r>
      <w:r w:rsidRPr="00B0785A">
        <w:rPr>
          <w:spacing w:val="65"/>
          <w:sz w:val="27"/>
          <w:szCs w:val="27"/>
        </w:rPr>
        <w:t xml:space="preserve"> </w:t>
      </w:r>
      <w:r w:rsidRPr="00B0785A">
        <w:rPr>
          <w:sz w:val="27"/>
          <w:szCs w:val="27"/>
        </w:rPr>
        <w:t>складскому</w:t>
      </w:r>
      <w:r w:rsidRPr="00B0785A">
        <w:rPr>
          <w:spacing w:val="60"/>
          <w:sz w:val="27"/>
          <w:szCs w:val="27"/>
        </w:rPr>
        <w:t xml:space="preserve"> </w:t>
      </w:r>
      <w:r w:rsidRPr="00B0785A">
        <w:rPr>
          <w:sz w:val="27"/>
          <w:szCs w:val="27"/>
        </w:rPr>
        <w:t>хозяйству)</w:t>
      </w:r>
      <w:r w:rsidRPr="00B0785A">
        <w:rPr>
          <w:spacing w:val="64"/>
          <w:sz w:val="27"/>
          <w:szCs w:val="27"/>
        </w:rPr>
        <w:t xml:space="preserve"> </w:t>
      </w:r>
      <w:r w:rsidRPr="00B0785A">
        <w:rPr>
          <w:sz w:val="27"/>
          <w:szCs w:val="27"/>
        </w:rPr>
        <w:t>с</w:t>
      </w:r>
      <w:r w:rsidRPr="00B0785A">
        <w:rPr>
          <w:spacing w:val="64"/>
          <w:sz w:val="27"/>
          <w:szCs w:val="27"/>
        </w:rPr>
        <w:t xml:space="preserve"> </w:t>
      </w:r>
      <w:r w:rsidRPr="00B0785A">
        <w:rPr>
          <w:sz w:val="27"/>
          <w:szCs w:val="27"/>
        </w:rPr>
        <w:t>постоянным</w:t>
      </w:r>
      <w:r w:rsidRPr="00B0785A">
        <w:rPr>
          <w:spacing w:val="64"/>
          <w:sz w:val="27"/>
          <w:szCs w:val="27"/>
        </w:rPr>
        <w:t xml:space="preserve"> </w:t>
      </w:r>
      <w:r w:rsidRPr="00B0785A">
        <w:rPr>
          <w:sz w:val="27"/>
          <w:szCs w:val="27"/>
        </w:rPr>
        <w:t>пребыванием</w:t>
      </w:r>
      <w:r w:rsidRPr="00B0785A">
        <w:rPr>
          <w:spacing w:val="65"/>
          <w:sz w:val="27"/>
          <w:szCs w:val="27"/>
        </w:rPr>
        <w:t xml:space="preserve"> </w:t>
      </w:r>
      <w:r w:rsidRPr="00B0785A">
        <w:rPr>
          <w:sz w:val="27"/>
          <w:szCs w:val="27"/>
        </w:rPr>
        <w:t>людей</w:t>
      </w:r>
      <w:r w:rsidRPr="00B0785A">
        <w:rPr>
          <w:spacing w:val="63"/>
          <w:sz w:val="27"/>
          <w:szCs w:val="27"/>
        </w:rPr>
        <w:t xml:space="preserve"> </w:t>
      </w:r>
      <w:r w:rsidRPr="00B0785A">
        <w:rPr>
          <w:sz w:val="27"/>
          <w:szCs w:val="27"/>
        </w:rPr>
        <w:t>и</w:t>
      </w:r>
      <w:r w:rsidRPr="00B0785A">
        <w:rPr>
          <w:spacing w:val="64"/>
          <w:sz w:val="27"/>
          <w:szCs w:val="27"/>
        </w:rPr>
        <w:t xml:space="preserve"> </w:t>
      </w:r>
      <w:r w:rsidRPr="00B0785A">
        <w:rPr>
          <w:sz w:val="27"/>
          <w:szCs w:val="27"/>
        </w:rPr>
        <w:t>от</w:t>
      </w:r>
      <w:r w:rsidRPr="00B0785A">
        <w:rPr>
          <w:spacing w:val="-67"/>
          <w:sz w:val="27"/>
          <w:szCs w:val="27"/>
        </w:rPr>
        <w:t xml:space="preserve"> </w:t>
      </w:r>
      <w:r w:rsidRPr="00B0785A">
        <w:rPr>
          <w:sz w:val="27"/>
          <w:szCs w:val="27"/>
        </w:rPr>
        <w:t>водоемов</w:t>
      </w:r>
      <w:r w:rsidRPr="00B0785A">
        <w:rPr>
          <w:spacing w:val="-3"/>
          <w:sz w:val="27"/>
          <w:szCs w:val="27"/>
        </w:rPr>
        <w:t xml:space="preserve"> </w:t>
      </w:r>
      <w:r w:rsidRPr="00B0785A">
        <w:rPr>
          <w:sz w:val="27"/>
          <w:szCs w:val="27"/>
        </w:rPr>
        <w:t>и водотоков</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на</w:t>
      </w:r>
      <w:r w:rsidRPr="00B0785A">
        <w:rPr>
          <w:spacing w:val="-3"/>
          <w:sz w:val="27"/>
          <w:szCs w:val="27"/>
        </w:rPr>
        <w:t xml:space="preserve"> </w:t>
      </w:r>
      <w:r w:rsidRPr="00B0785A">
        <w:rPr>
          <w:sz w:val="27"/>
          <w:szCs w:val="27"/>
        </w:rPr>
        <w:t>расстоянии не менее</w:t>
      </w:r>
      <w:r w:rsidRPr="00B0785A">
        <w:rPr>
          <w:spacing w:val="-2"/>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зданий</w:t>
      </w:r>
      <w:r w:rsidRPr="00B0785A">
        <w:rPr>
          <w:spacing w:val="-2"/>
          <w:sz w:val="27"/>
          <w:szCs w:val="27"/>
        </w:rPr>
        <w:t xml:space="preserve"> </w:t>
      </w:r>
      <w:r w:rsidRPr="00B0785A">
        <w:rPr>
          <w:sz w:val="27"/>
          <w:szCs w:val="27"/>
        </w:rPr>
        <w:t>без</w:t>
      </w:r>
      <w:r w:rsidRPr="00B0785A">
        <w:rPr>
          <w:spacing w:val="-3"/>
          <w:sz w:val="27"/>
          <w:szCs w:val="27"/>
        </w:rPr>
        <w:t xml:space="preserve"> </w:t>
      </w:r>
      <w:r w:rsidRPr="00B0785A">
        <w:rPr>
          <w:sz w:val="27"/>
          <w:szCs w:val="27"/>
        </w:rPr>
        <w:t>постоянного пребывания</w:t>
      </w:r>
      <w:r w:rsidRPr="00B0785A">
        <w:rPr>
          <w:spacing w:val="-5"/>
          <w:sz w:val="27"/>
          <w:szCs w:val="27"/>
        </w:rPr>
        <w:t xml:space="preserve"> </w:t>
      </w:r>
      <w:r w:rsidRPr="00B0785A">
        <w:rPr>
          <w:sz w:val="27"/>
          <w:szCs w:val="27"/>
        </w:rPr>
        <w:t>людей</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согласно</w:t>
      </w:r>
      <w:r w:rsidRPr="00B0785A">
        <w:rPr>
          <w:spacing w:val="-1"/>
          <w:sz w:val="27"/>
          <w:szCs w:val="27"/>
        </w:rPr>
        <w:t xml:space="preserve"> </w:t>
      </w:r>
      <w:r w:rsidRPr="00B0785A">
        <w:rPr>
          <w:sz w:val="27"/>
          <w:szCs w:val="27"/>
        </w:rPr>
        <w:t>СНиП</w:t>
      </w:r>
      <w:r w:rsidRPr="00B0785A">
        <w:rPr>
          <w:spacing w:val="-3"/>
          <w:sz w:val="27"/>
          <w:szCs w:val="27"/>
        </w:rPr>
        <w:t xml:space="preserve"> </w:t>
      </w:r>
      <w:r w:rsidRPr="00B0785A">
        <w:rPr>
          <w:sz w:val="27"/>
          <w:szCs w:val="27"/>
        </w:rPr>
        <w:t>II-89-80*;</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33"/>
          <w:sz w:val="27"/>
          <w:szCs w:val="27"/>
        </w:rPr>
        <w:t xml:space="preserve"> </w:t>
      </w:r>
      <w:r w:rsidRPr="00B0785A">
        <w:rPr>
          <w:sz w:val="27"/>
          <w:szCs w:val="27"/>
        </w:rPr>
        <w:t>жилых,</w:t>
      </w:r>
      <w:r w:rsidRPr="00B0785A">
        <w:rPr>
          <w:spacing w:val="31"/>
          <w:sz w:val="27"/>
          <w:szCs w:val="27"/>
        </w:rPr>
        <w:t xml:space="preserve"> </w:t>
      </w:r>
      <w:r w:rsidRPr="00B0785A">
        <w:rPr>
          <w:sz w:val="27"/>
          <w:szCs w:val="27"/>
        </w:rPr>
        <w:t>общественных</w:t>
      </w:r>
      <w:r w:rsidRPr="00B0785A">
        <w:rPr>
          <w:spacing w:val="35"/>
          <w:sz w:val="27"/>
          <w:szCs w:val="27"/>
        </w:rPr>
        <w:t xml:space="preserve"> </w:t>
      </w:r>
      <w:r w:rsidRPr="00B0785A">
        <w:rPr>
          <w:sz w:val="27"/>
          <w:szCs w:val="27"/>
        </w:rPr>
        <w:t>и</w:t>
      </w:r>
      <w:r w:rsidRPr="00B0785A">
        <w:rPr>
          <w:spacing w:val="32"/>
          <w:sz w:val="27"/>
          <w:szCs w:val="27"/>
        </w:rPr>
        <w:t xml:space="preserve"> </w:t>
      </w:r>
      <w:r w:rsidRPr="00B0785A">
        <w:rPr>
          <w:sz w:val="27"/>
          <w:szCs w:val="27"/>
        </w:rPr>
        <w:t>производственных</w:t>
      </w:r>
      <w:r w:rsidRPr="00B0785A">
        <w:rPr>
          <w:spacing w:val="33"/>
          <w:sz w:val="27"/>
          <w:szCs w:val="27"/>
        </w:rPr>
        <w:t xml:space="preserve"> </w:t>
      </w:r>
      <w:r w:rsidRPr="00B0785A">
        <w:rPr>
          <w:sz w:val="27"/>
          <w:szCs w:val="27"/>
        </w:rPr>
        <w:t>зданий</w:t>
      </w:r>
      <w:r w:rsidRPr="00B0785A">
        <w:rPr>
          <w:spacing w:val="32"/>
          <w:sz w:val="27"/>
          <w:szCs w:val="27"/>
        </w:rPr>
        <w:t xml:space="preserve"> </w:t>
      </w:r>
      <w:r w:rsidRPr="00B0785A">
        <w:rPr>
          <w:sz w:val="27"/>
          <w:szCs w:val="27"/>
        </w:rPr>
        <w:t>(вне</w:t>
      </w:r>
      <w:r w:rsidRPr="00B0785A">
        <w:rPr>
          <w:spacing w:val="32"/>
          <w:sz w:val="27"/>
          <w:szCs w:val="27"/>
        </w:rPr>
        <w:t xml:space="preserve"> </w:t>
      </w:r>
      <w:r w:rsidRPr="00B0785A">
        <w:rPr>
          <w:sz w:val="27"/>
          <w:szCs w:val="27"/>
        </w:rPr>
        <w:t>площадки)</w:t>
      </w:r>
      <w:r w:rsidRPr="00B0785A">
        <w:rPr>
          <w:spacing w:val="31"/>
          <w:sz w:val="27"/>
          <w:szCs w:val="27"/>
        </w:rPr>
        <w:t xml:space="preserve"> </w:t>
      </w:r>
      <w:r w:rsidRPr="00B0785A">
        <w:rPr>
          <w:sz w:val="27"/>
          <w:szCs w:val="27"/>
        </w:rPr>
        <w:t>при</w:t>
      </w:r>
      <w:r w:rsidRPr="00B0785A">
        <w:rPr>
          <w:spacing w:val="34"/>
          <w:sz w:val="27"/>
          <w:szCs w:val="27"/>
        </w:rPr>
        <w:t xml:space="preserve"> </w:t>
      </w:r>
      <w:r w:rsidRPr="00B0785A">
        <w:rPr>
          <w:sz w:val="27"/>
          <w:szCs w:val="27"/>
        </w:rPr>
        <w:t>хранении</w:t>
      </w:r>
      <w:r w:rsidRPr="00B0785A">
        <w:rPr>
          <w:spacing w:val="34"/>
          <w:sz w:val="27"/>
          <w:szCs w:val="27"/>
        </w:rPr>
        <w:t xml:space="preserve"> </w:t>
      </w:r>
      <w:r w:rsidRPr="00B0785A">
        <w:rPr>
          <w:sz w:val="27"/>
          <w:szCs w:val="27"/>
        </w:rPr>
        <w:t>сильнодействующих</w:t>
      </w:r>
      <w:r w:rsidRPr="00B0785A">
        <w:rPr>
          <w:spacing w:val="-67"/>
          <w:sz w:val="27"/>
          <w:szCs w:val="27"/>
        </w:rPr>
        <w:t xml:space="preserve"> </w:t>
      </w:r>
      <w:r w:rsidRPr="00B0785A">
        <w:rPr>
          <w:sz w:val="27"/>
          <w:szCs w:val="27"/>
        </w:rPr>
        <w:t>ядовитых веществ:</w:t>
      </w:r>
    </w:p>
    <w:p w:rsidR="002479F9" w:rsidRPr="00B0785A" w:rsidRDefault="002479F9" w:rsidP="002479F9">
      <w:pPr>
        <w:pStyle w:val="a3"/>
        <w:ind w:left="284" w:right="-78" w:firstLine="852"/>
        <w:rPr>
          <w:sz w:val="27"/>
          <w:szCs w:val="27"/>
        </w:rPr>
      </w:pPr>
      <w:r w:rsidRPr="00B0785A">
        <w:rPr>
          <w:sz w:val="27"/>
          <w:szCs w:val="27"/>
        </w:rPr>
        <w:t>в стационарных емкостях (цистернах, танках) - не менее 300 м;</w:t>
      </w:r>
      <w:r w:rsidRPr="00B0785A">
        <w:rPr>
          <w:spacing w:val="-67"/>
          <w:sz w:val="27"/>
          <w:szCs w:val="27"/>
        </w:rPr>
        <w:t xml:space="preserve"> </w:t>
      </w:r>
      <w:r w:rsidRPr="00B0785A">
        <w:rPr>
          <w:sz w:val="27"/>
          <w:szCs w:val="27"/>
        </w:rPr>
        <w:t>в</w:t>
      </w:r>
      <w:r w:rsidRPr="00B0785A">
        <w:rPr>
          <w:spacing w:val="-3"/>
          <w:sz w:val="27"/>
          <w:szCs w:val="27"/>
        </w:rPr>
        <w:t xml:space="preserve"> </w:t>
      </w:r>
      <w:r w:rsidRPr="00B0785A">
        <w:rPr>
          <w:sz w:val="27"/>
          <w:szCs w:val="27"/>
        </w:rPr>
        <w:t>контейнерах</w:t>
      </w:r>
      <w:r w:rsidRPr="00B0785A">
        <w:rPr>
          <w:spacing w:val="-1"/>
          <w:sz w:val="27"/>
          <w:szCs w:val="27"/>
        </w:rPr>
        <w:t xml:space="preserve"> </w:t>
      </w:r>
      <w:r w:rsidRPr="00B0785A">
        <w:rPr>
          <w:sz w:val="27"/>
          <w:szCs w:val="27"/>
        </w:rPr>
        <w:t>или</w:t>
      </w:r>
      <w:r w:rsidRPr="00B0785A">
        <w:rPr>
          <w:spacing w:val="-3"/>
          <w:sz w:val="27"/>
          <w:szCs w:val="27"/>
        </w:rPr>
        <w:t xml:space="preserve"> </w:t>
      </w:r>
      <w:r w:rsidRPr="00B0785A">
        <w:rPr>
          <w:sz w:val="27"/>
          <w:szCs w:val="27"/>
        </w:rPr>
        <w:t>баллонах</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не менее 100</w:t>
      </w:r>
      <w:r w:rsidRPr="00B0785A">
        <w:rPr>
          <w:spacing w:val="1"/>
          <w:sz w:val="27"/>
          <w:szCs w:val="27"/>
        </w:rPr>
        <w:t xml:space="preserve"> </w:t>
      </w:r>
      <w:r w:rsidRPr="00B0785A">
        <w:rPr>
          <w:sz w:val="27"/>
          <w:szCs w:val="27"/>
        </w:rPr>
        <w:t>м.</w:t>
      </w:r>
    </w:p>
    <w:p w:rsidR="002479F9" w:rsidRPr="00B0785A" w:rsidRDefault="002479F9" w:rsidP="002479F9">
      <w:pPr>
        <w:pStyle w:val="a5"/>
        <w:numPr>
          <w:ilvl w:val="4"/>
          <w:numId w:val="44"/>
        </w:numPr>
        <w:tabs>
          <w:tab w:val="left" w:pos="2207"/>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применять</w:t>
      </w:r>
      <w:r w:rsidRPr="00B0785A">
        <w:rPr>
          <w:spacing w:val="1"/>
          <w:sz w:val="27"/>
          <w:szCs w:val="27"/>
        </w:rPr>
        <w:t xml:space="preserve"> </w:t>
      </w:r>
      <w:r w:rsidRPr="00B0785A">
        <w:rPr>
          <w:sz w:val="27"/>
          <w:szCs w:val="27"/>
        </w:rPr>
        <w:t>высокотехнологичные</w:t>
      </w:r>
      <w:r w:rsidRPr="00B0785A">
        <w:rPr>
          <w:spacing w:val="1"/>
          <w:sz w:val="27"/>
          <w:szCs w:val="27"/>
        </w:rPr>
        <w:t xml:space="preserve"> </w:t>
      </w:r>
      <w:r w:rsidRPr="00B0785A">
        <w:rPr>
          <w:sz w:val="27"/>
          <w:szCs w:val="27"/>
        </w:rPr>
        <w:t>материалы,</w:t>
      </w:r>
      <w:r w:rsidRPr="00B0785A">
        <w:rPr>
          <w:spacing w:val="1"/>
          <w:sz w:val="27"/>
          <w:szCs w:val="27"/>
        </w:rPr>
        <w:t xml:space="preserve"> </w:t>
      </w:r>
      <w:r w:rsidRPr="00B0785A">
        <w:rPr>
          <w:sz w:val="27"/>
          <w:szCs w:val="27"/>
        </w:rPr>
        <w:t>трубы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высокой</w:t>
      </w:r>
      <w:r w:rsidRPr="00B0785A">
        <w:rPr>
          <w:spacing w:val="1"/>
          <w:sz w:val="27"/>
          <w:szCs w:val="27"/>
        </w:rPr>
        <w:t xml:space="preserve"> </w:t>
      </w:r>
      <w:r w:rsidRPr="00B0785A">
        <w:rPr>
          <w:sz w:val="27"/>
          <w:szCs w:val="27"/>
        </w:rPr>
        <w:t>степенью защиты и высокой устойчивостью к коррозии от агрессивных сред и других биологических влияний, высокой</w:t>
      </w:r>
      <w:r w:rsidRPr="00B0785A">
        <w:rPr>
          <w:spacing w:val="1"/>
          <w:sz w:val="27"/>
          <w:szCs w:val="27"/>
        </w:rPr>
        <w:t xml:space="preserve"> </w:t>
      </w:r>
      <w:r w:rsidRPr="00B0785A">
        <w:rPr>
          <w:sz w:val="27"/>
          <w:szCs w:val="27"/>
        </w:rPr>
        <w:t>пластичностью</w:t>
      </w:r>
      <w:r w:rsidRPr="00B0785A">
        <w:rPr>
          <w:spacing w:val="1"/>
          <w:sz w:val="27"/>
          <w:szCs w:val="27"/>
        </w:rPr>
        <w:t xml:space="preserve"> </w:t>
      </w:r>
      <w:r w:rsidRPr="00B0785A">
        <w:rPr>
          <w:sz w:val="27"/>
          <w:szCs w:val="27"/>
        </w:rPr>
        <w:t>(угол</w:t>
      </w:r>
      <w:r w:rsidRPr="00B0785A">
        <w:rPr>
          <w:spacing w:val="1"/>
          <w:sz w:val="27"/>
          <w:szCs w:val="27"/>
        </w:rPr>
        <w:t xml:space="preserve"> </w:t>
      </w:r>
      <w:r w:rsidRPr="00B0785A">
        <w:rPr>
          <w:sz w:val="27"/>
          <w:szCs w:val="27"/>
        </w:rPr>
        <w:t>загиба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ниже</w:t>
      </w:r>
      <w:r w:rsidRPr="00B0785A">
        <w:rPr>
          <w:spacing w:val="1"/>
          <w:sz w:val="27"/>
          <w:szCs w:val="27"/>
        </w:rPr>
        <w:t xml:space="preserve"> </w:t>
      </w:r>
      <w:r w:rsidRPr="00B0785A">
        <w:rPr>
          <w:sz w:val="27"/>
          <w:szCs w:val="27"/>
        </w:rPr>
        <w:t>40</w:t>
      </w:r>
      <w:r w:rsidRPr="00B0785A">
        <w:rPr>
          <w:spacing w:val="1"/>
          <w:sz w:val="27"/>
          <w:szCs w:val="27"/>
        </w:rPr>
        <w:t xml:space="preserve"> </w:t>
      </w:r>
      <w:r w:rsidRPr="00B0785A">
        <w:rPr>
          <w:sz w:val="27"/>
          <w:szCs w:val="27"/>
        </w:rPr>
        <w:t>градусов),</w:t>
      </w:r>
      <w:r w:rsidRPr="00B0785A">
        <w:rPr>
          <w:spacing w:val="1"/>
          <w:sz w:val="27"/>
          <w:szCs w:val="27"/>
        </w:rPr>
        <w:t xml:space="preserve"> </w:t>
      </w:r>
      <w:r w:rsidRPr="00B0785A">
        <w:rPr>
          <w:sz w:val="27"/>
          <w:szCs w:val="27"/>
        </w:rPr>
        <w:t>прочностью</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ниже</w:t>
      </w:r>
      <w:r w:rsidRPr="00B0785A">
        <w:rPr>
          <w:spacing w:val="1"/>
          <w:sz w:val="27"/>
          <w:szCs w:val="27"/>
        </w:rPr>
        <w:t xml:space="preserve"> </w:t>
      </w:r>
      <w:r w:rsidRPr="00B0785A">
        <w:rPr>
          <w:sz w:val="27"/>
          <w:szCs w:val="27"/>
        </w:rPr>
        <w:t>400</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высокими</w:t>
      </w:r>
      <w:r w:rsidRPr="00B0785A">
        <w:rPr>
          <w:spacing w:val="1"/>
          <w:sz w:val="27"/>
          <w:szCs w:val="27"/>
        </w:rPr>
        <w:t xml:space="preserve"> </w:t>
      </w:r>
      <w:r w:rsidRPr="00B0785A">
        <w:rPr>
          <w:sz w:val="27"/>
          <w:szCs w:val="27"/>
        </w:rPr>
        <w:t>гидравлическими</w:t>
      </w:r>
      <w:r w:rsidRPr="00B0785A">
        <w:rPr>
          <w:spacing w:val="1"/>
          <w:sz w:val="27"/>
          <w:szCs w:val="27"/>
        </w:rPr>
        <w:t xml:space="preserve"> </w:t>
      </w:r>
      <w:r w:rsidRPr="00B0785A">
        <w:rPr>
          <w:sz w:val="27"/>
          <w:szCs w:val="27"/>
        </w:rPr>
        <w:t>характеристиками (коэффициент шероховатости не выше 0,01 мм). Коэффициент запаса прочности по давлению должен</w:t>
      </w:r>
      <w:r w:rsidRPr="00B0785A">
        <w:rPr>
          <w:spacing w:val="1"/>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 менее 1,8</w:t>
      </w:r>
      <w:r w:rsidRPr="00B0785A">
        <w:rPr>
          <w:spacing w:val="1"/>
          <w:sz w:val="27"/>
          <w:szCs w:val="27"/>
        </w:rPr>
        <w:t xml:space="preserve"> </w:t>
      </w:r>
      <w:r w:rsidRPr="00B0785A">
        <w:rPr>
          <w:sz w:val="27"/>
          <w:szCs w:val="27"/>
        </w:rPr>
        <w:t>мм после</w:t>
      </w:r>
      <w:r w:rsidRPr="00B0785A">
        <w:rPr>
          <w:spacing w:val="-4"/>
          <w:sz w:val="27"/>
          <w:szCs w:val="27"/>
        </w:rPr>
        <w:t xml:space="preserve"> </w:t>
      </w:r>
      <w:r w:rsidRPr="00B0785A">
        <w:rPr>
          <w:sz w:val="27"/>
          <w:szCs w:val="27"/>
        </w:rPr>
        <w:t>50</w:t>
      </w:r>
      <w:r w:rsidRPr="00B0785A">
        <w:rPr>
          <w:spacing w:val="1"/>
          <w:sz w:val="27"/>
          <w:szCs w:val="27"/>
        </w:rPr>
        <w:t xml:space="preserve"> </w:t>
      </w:r>
      <w:r w:rsidRPr="00B0785A">
        <w:rPr>
          <w:sz w:val="27"/>
          <w:szCs w:val="27"/>
        </w:rPr>
        <w:t>лет эксплуатации.</w:t>
      </w:r>
    </w:p>
    <w:p w:rsidR="002479F9" w:rsidRPr="00B0785A" w:rsidRDefault="002479F9" w:rsidP="002479F9">
      <w:pPr>
        <w:pStyle w:val="a5"/>
        <w:numPr>
          <w:ilvl w:val="4"/>
          <w:numId w:val="44"/>
        </w:numPr>
        <w:tabs>
          <w:tab w:val="left" w:pos="2262"/>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водоводов</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оборудование</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от</w:t>
      </w:r>
      <w:r w:rsidRPr="00B0785A">
        <w:rPr>
          <w:spacing w:val="-67"/>
          <w:sz w:val="27"/>
          <w:szCs w:val="27"/>
        </w:rPr>
        <w:t xml:space="preserve"> </w:t>
      </w:r>
      <w:r w:rsidRPr="00B0785A">
        <w:rPr>
          <w:sz w:val="27"/>
          <w:szCs w:val="27"/>
        </w:rPr>
        <w:t>гидроударов.</w:t>
      </w:r>
    </w:p>
    <w:p w:rsidR="002479F9" w:rsidRPr="00B0785A" w:rsidRDefault="002479F9" w:rsidP="002479F9">
      <w:pPr>
        <w:pStyle w:val="a5"/>
        <w:numPr>
          <w:ilvl w:val="4"/>
          <w:numId w:val="44"/>
        </w:numPr>
        <w:tabs>
          <w:tab w:val="left" w:pos="2145"/>
        </w:tabs>
        <w:spacing w:line="242" w:lineRule="auto"/>
        <w:ind w:left="284" w:right="-78" w:firstLine="852"/>
        <w:rPr>
          <w:sz w:val="27"/>
          <w:szCs w:val="27"/>
        </w:rPr>
      </w:pPr>
      <w:r w:rsidRPr="00B0785A">
        <w:rPr>
          <w:sz w:val="27"/>
          <w:szCs w:val="27"/>
        </w:rPr>
        <w:t>На станциях водоподготовки проектирование вести с учетом современных технологий и оборудования</w:t>
      </w:r>
      <w:r w:rsidRPr="00B0785A">
        <w:rPr>
          <w:spacing w:val="1"/>
          <w:sz w:val="27"/>
          <w:szCs w:val="27"/>
        </w:rPr>
        <w:t xml:space="preserve"> </w:t>
      </w:r>
      <w:r w:rsidRPr="00B0785A">
        <w:rPr>
          <w:sz w:val="27"/>
          <w:szCs w:val="27"/>
        </w:rPr>
        <w:t>по</w:t>
      </w:r>
      <w:r w:rsidRPr="00B0785A">
        <w:rPr>
          <w:spacing w:val="-5"/>
          <w:sz w:val="27"/>
          <w:szCs w:val="27"/>
        </w:rPr>
        <w:t xml:space="preserve"> </w:t>
      </w:r>
      <w:r w:rsidRPr="00B0785A">
        <w:rPr>
          <w:sz w:val="27"/>
          <w:szCs w:val="27"/>
        </w:rPr>
        <w:t>очистке</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дезинфекции</w:t>
      </w:r>
      <w:r w:rsidRPr="00B0785A">
        <w:rPr>
          <w:spacing w:val="-1"/>
          <w:sz w:val="27"/>
          <w:szCs w:val="27"/>
        </w:rPr>
        <w:t xml:space="preserve"> </w:t>
      </w:r>
      <w:r w:rsidRPr="00B0785A">
        <w:rPr>
          <w:sz w:val="27"/>
          <w:szCs w:val="27"/>
        </w:rPr>
        <w:t>воды,</w:t>
      </w:r>
      <w:r w:rsidRPr="00B0785A">
        <w:rPr>
          <w:spacing w:val="-2"/>
          <w:sz w:val="27"/>
          <w:szCs w:val="27"/>
        </w:rPr>
        <w:t xml:space="preserve"> </w:t>
      </w:r>
      <w:r w:rsidRPr="00B0785A">
        <w:rPr>
          <w:sz w:val="27"/>
          <w:szCs w:val="27"/>
        </w:rPr>
        <w:t>обработке</w:t>
      </w:r>
      <w:r w:rsidRPr="00B0785A">
        <w:rPr>
          <w:spacing w:val="-1"/>
          <w:sz w:val="27"/>
          <w:szCs w:val="27"/>
        </w:rPr>
        <w:t xml:space="preserve"> </w:t>
      </w:r>
      <w:r w:rsidRPr="00B0785A">
        <w:rPr>
          <w:sz w:val="27"/>
          <w:szCs w:val="27"/>
        </w:rPr>
        <w:t>промывных вод</w:t>
      </w:r>
      <w:r w:rsidRPr="00B0785A">
        <w:rPr>
          <w:spacing w:val="-3"/>
          <w:sz w:val="27"/>
          <w:szCs w:val="27"/>
        </w:rPr>
        <w:t xml:space="preserve"> </w:t>
      </w:r>
      <w:r w:rsidRPr="00B0785A">
        <w:rPr>
          <w:sz w:val="27"/>
          <w:szCs w:val="27"/>
        </w:rPr>
        <w:t>фильтров</w:t>
      </w:r>
      <w:r w:rsidRPr="00B0785A">
        <w:rPr>
          <w:spacing w:val="-3"/>
          <w:sz w:val="27"/>
          <w:szCs w:val="27"/>
        </w:rPr>
        <w:t xml:space="preserve"> </w:t>
      </w:r>
      <w:r w:rsidRPr="00B0785A">
        <w:rPr>
          <w:sz w:val="27"/>
          <w:szCs w:val="27"/>
        </w:rPr>
        <w:t>и</w:t>
      </w:r>
      <w:r w:rsidRPr="00B0785A">
        <w:rPr>
          <w:spacing w:val="-4"/>
          <w:sz w:val="27"/>
          <w:szCs w:val="27"/>
        </w:rPr>
        <w:t xml:space="preserve"> </w:t>
      </w:r>
      <w:r w:rsidRPr="00B0785A">
        <w:rPr>
          <w:sz w:val="27"/>
          <w:szCs w:val="27"/>
        </w:rPr>
        <w:t>осадков</w:t>
      </w:r>
      <w:r w:rsidRPr="00B0785A">
        <w:rPr>
          <w:spacing w:val="-3"/>
          <w:sz w:val="27"/>
          <w:szCs w:val="27"/>
        </w:rPr>
        <w:t xml:space="preserve"> </w:t>
      </w:r>
      <w:r w:rsidRPr="00B0785A">
        <w:rPr>
          <w:sz w:val="27"/>
          <w:szCs w:val="27"/>
        </w:rPr>
        <w:t>водопроводных сооружений.</w:t>
      </w:r>
    </w:p>
    <w:p w:rsidR="002479F9" w:rsidRPr="00B0785A" w:rsidRDefault="002479F9" w:rsidP="002479F9">
      <w:pPr>
        <w:pStyle w:val="a3"/>
        <w:ind w:left="284" w:right="-78" w:firstLine="852"/>
        <w:jc w:val="both"/>
        <w:rPr>
          <w:sz w:val="27"/>
          <w:szCs w:val="27"/>
        </w:rPr>
      </w:pPr>
      <w:r w:rsidRPr="00B0785A">
        <w:rPr>
          <w:sz w:val="27"/>
          <w:szCs w:val="27"/>
        </w:rPr>
        <w:t>При проектировании станций водоподготовки предусматривать многоступенчатую очистку воды, нано-, микро-,</w:t>
      </w:r>
      <w:r w:rsidRPr="00B0785A">
        <w:rPr>
          <w:spacing w:val="1"/>
          <w:sz w:val="27"/>
          <w:szCs w:val="27"/>
        </w:rPr>
        <w:t xml:space="preserve"> </w:t>
      </w:r>
      <w:r w:rsidRPr="00B0785A">
        <w:rPr>
          <w:sz w:val="27"/>
          <w:szCs w:val="27"/>
        </w:rPr>
        <w:t>ультрафильтрацию.</w:t>
      </w:r>
    </w:p>
    <w:p w:rsidR="002479F9" w:rsidRPr="00B0785A" w:rsidRDefault="002479F9" w:rsidP="002479F9">
      <w:pPr>
        <w:pStyle w:val="a3"/>
        <w:spacing w:before="5"/>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Канализация:</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4"/>
          <w:numId w:val="44"/>
        </w:numPr>
        <w:tabs>
          <w:tab w:val="left" w:pos="2135"/>
        </w:tabs>
        <w:ind w:left="284" w:right="-78" w:firstLine="852"/>
        <w:rPr>
          <w:sz w:val="27"/>
          <w:szCs w:val="27"/>
        </w:rPr>
      </w:pPr>
      <w:r w:rsidRPr="00B0785A">
        <w:rPr>
          <w:sz w:val="27"/>
          <w:szCs w:val="27"/>
        </w:rPr>
        <w:t>Канализацию</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основе</w:t>
      </w:r>
      <w:r w:rsidRPr="00B0785A">
        <w:rPr>
          <w:spacing w:val="1"/>
          <w:sz w:val="27"/>
          <w:szCs w:val="27"/>
        </w:rPr>
        <w:t xml:space="preserve"> </w:t>
      </w:r>
      <w:r w:rsidRPr="00B0785A">
        <w:rPr>
          <w:sz w:val="27"/>
          <w:szCs w:val="27"/>
        </w:rPr>
        <w:t>генерального</w:t>
      </w:r>
      <w:r w:rsidRPr="00B0785A">
        <w:rPr>
          <w:spacing w:val="1"/>
          <w:sz w:val="27"/>
          <w:szCs w:val="27"/>
        </w:rPr>
        <w:t xml:space="preserve"> </w:t>
      </w:r>
      <w:r w:rsidRPr="00B0785A">
        <w:rPr>
          <w:sz w:val="27"/>
          <w:szCs w:val="27"/>
        </w:rPr>
        <w:t>плана</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схем</w:t>
      </w:r>
      <w:r w:rsidRPr="00B0785A">
        <w:rPr>
          <w:spacing w:val="1"/>
          <w:sz w:val="27"/>
          <w:szCs w:val="27"/>
        </w:rPr>
        <w:t xml:space="preserve"> </w:t>
      </w:r>
      <w:r w:rsidRPr="00B0785A">
        <w:rPr>
          <w:sz w:val="27"/>
          <w:szCs w:val="27"/>
        </w:rPr>
        <w:t>комплексного</w:t>
      </w:r>
      <w:r w:rsidRPr="00B0785A">
        <w:rPr>
          <w:spacing w:val="-3"/>
          <w:sz w:val="27"/>
          <w:szCs w:val="27"/>
        </w:rPr>
        <w:t xml:space="preserve"> </w:t>
      </w:r>
      <w:r w:rsidRPr="00B0785A">
        <w:rPr>
          <w:sz w:val="27"/>
          <w:szCs w:val="27"/>
        </w:rPr>
        <w:t>использования и</w:t>
      </w:r>
      <w:r w:rsidRPr="00B0785A">
        <w:rPr>
          <w:spacing w:val="-4"/>
          <w:sz w:val="27"/>
          <w:szCs w:val="27"/>
        </w:rPr>
        <w:t xml:space="preserve"> </w:t>
      </w:r>
      <w:r w:rsidRPr="00B0785A">
        <w:rPr>
          <w:sz w:val="27"/>
          <w:szCs w:val="27"/>
        </w:rPr>
        <w:t>охраны вод,</w:t>
      </w:r>
      <w:r w:rsidRPr="00B0785A">
        <w:rPr>
          <w:spacing w:val="-1"/>
          <w:sz w:val="27"/>
          <w:szCs w:val="27"/>
        </w:rPr>
        <w:t xml:space="preserve"> </w:t>
      </w:r>
      <w:r w:rsidRPr="00B0785A">
        <w:rPr>
          <w:sz w:val="27"/>
          <w:szCs w:val="27"/>
        </w:rPr>
        <w:t>генерального плана</w:t>
      </w:r>
      <w:r w:rsidRPr="00B0785A">
        <w:rPr>
          <w:spacing w:val="-1"/>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узлов.</w:t>
      </w:r>
    </w:p>
    <w:p w:rsidR="002479F9" w:rsidRPr="00B0785A" w:rsidRDefault="002479F9" w:rsidP="002479F9">
      <w:pPr>
        <w:pStyle w:val="a3"/>
        <w:spacing w:before="2"/>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рассматривать</w:t>
      </w:r>
      <w:r w:rsidRPr="00B0785A">
        <w:rPr>
          <w:spacing w:val="1"/>
          <w:sz w:val="27"/>
          <w:szCs w:val="27"/>
        </w:rPr>
        <w:t xml:space="preserve"> </w:t>
      </w:r>
      <w:r w:rsidRPr="00B0785A">
        <w:rPr>
          <w:sz w:val="27"/>
          <w:szCs w:val="27"/>
        </w:rPr>
        <w:t>возможность</w:t>
      </w:r>
      <w:r w:rsidRPr="00B0785A">
        <w:rPr>
          <w:spacing w:val="1"/>
          <w:sz w:val="27"/>
          <w:szCs w:val="27"/>
        </w:rPr>
        <w:t xml:space="preserve"> </w:t>
      </w:r>
      <w:r w:rsidRPr="00B0785A">
        <w:rPr>
          <w:sz w:val="27"/>
          <w:szCs w:val="27"/>
        </w:rPr>
        <w:t>объединения</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канализации</w:t>
      </w:r>
      <w:r w:rsidRPr="00B0785A">
        <w:rPr>
          <w:spacing w:val="-67"/>
          <w:sz w:val="27"/>
          <w:szCs w:val="27"/>
        </w:rPr>
        <w:t xml:space="preserve"> </w:t>
      </w:r>
      <w:r w:rsidRPr="00B0785A">
        <w:rPr>
          <w:sz w:val="27"/>
          <w:szCs w:val="27"/>
        </w:rPr>
        <w:t>различных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возможность</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существующих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интенсификацию</w:t>
      </w:r>
      <w:r w:rsidRPr="00B0785A">
        <w:rPr>
          <w:spacing w:val="-5"/>
          <w:sz w:val="27"/>
          <w:szCs w:val="27"/>
        </w:rPr>
        <w:t xml:space="preserve"> </w:t>
      </w:r>
      <w:r w:rsidRPr="00B0785A">
        <w:rPr>
          <w:sz w:val="27"/>
          <w:szCs w:val="27"/>
        </w:rPr>
        <w:t>их</w:t>
      </w:r>
      <w:r w:rsidRPr="00B0785A">
        <w:rPr>
          <w:spacing w:val="-1"/>
          <w:sz w:val="27"/>
          <w:szCs w:val="27"/>
        </w:rPr>
        <w:t xml:space="preserve"> </w:t>
      </w:r>
      <w:r w:rsidRPr="00B0785A">
        <w:rPr>
          <w:sz w:val="27"/>
          <w:szCs w:val="27"/>
        </w:rPr>
        <w:t>работы на</w:t>
      </w:r>
      <w:r w:rsidRPr="00B0785A">
        <w:rPr>
          <w:spacing w:val="-3"/>
          <w:sz w:val="27"/>
          <w:szCs w:val="27"/>
        </w:rPr>
        <w:t xml:space="preserve"> </w:t>
      </w:r>
      <w:r w:rsidRPr="00B0785A">
        <w:rPr>
          <w:sz w:val="27"/>
          <w:szCs w:val="27"/>
        </w:rPr>
        <w:t>основании технико-экономических</w:t>
      </w:r>
      <w:r w:rsidRPr="00B0785A">
        <w:rPr>
          <w:spacing w:val="1"/>
          <w:sz w:val="27"/>
          <w:szCs w:val="27"/>
        </w:rPr>
        <w:t xml:space="preserve"> </w:t>
      </w:r>
      <w:r w:rsidRPr="00B0785A">
        <w:rPr>
          <w:sz w:val="27"/>
          <w:szCs w:val="27"/>
        </w:rPr>
        <w:t>расчетов.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Проекты</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разрабатываться</w:t>
      </w:r>
      <w:r w:rsidRPr="00B0785A">
        <w:rPr>
          <w:spacing w:val="1"/>
          <w:sz w:val="27"/>
          <w:szCs w:val="27"/>
        </w:rPr>
        <w:t xml:space="preserve"> </w:t>
      </w:r>
      <w:r w:rsidRPr="00B0785A">
        <w:rPr>
          <w:sz w:val="27"/>
          <w:szCs w:val="27"/>
        </w:rPr>
        <w:t>одновременно</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проектами</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обязательным</w:t>
      </w:r>
      <w:r w:rsidRPr="00B0785A">
        <w:rPr>
          <w:spacing w:val="1"/>
          <w:sz w:val="27"/>
          <w:szCs w:val="27"/>
        </w:rPr>
        <w:t xml:space="preserve"> </w:t>
      </w:r>
      <w:r w:rsidRPr="00B0785A">
        <w:rPr>
          <w:sz w:val="27"/>
          <w:szCs w:val="27"/>
        </w:rPr>
        <w:t>анализом</w:t>
      </w:r>
      <w:r w:rsidRPr="00B0785A">
        <w:rPr>
          <w:spacing w:val="1"/>
          <w:sz w:val="27"/>
          <w:szCs w:val="27"/>
        </w:rPr>
        <w:t xml:space="preserve"> </w:t>
      </w:r>
      <w:r w:rsidRPr="00B0785A">
        <w:rPr>
          <w:sz w:val="27"/>
          <w:szCs w:val="27"/>
        </w:rPr>
        <w:t>баланса</w:t>
      </w:r>
      <w:r w:rsidRPr="00B0785A">
        <w:rPr>
          <w:spacing w:val="1"/>
          <w:sz w:val="27"/>
          <w:szCs w:val="27"/>
        </w:rPr>
        <w:t xml:space="preserve"> </w:t>
      </w:r>
      <w:r w:rsidRPr="00B0785A">
        <w:rPr>
          <w:sz w:val="27"/>
          <w:szCs w:val="27"/>
        </w:rPr>
        <w:t>водопотребления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отведения</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рассматривать</w:t>
      </w:r>
      <w:r w:rsidRPr="00B0785A">
        <w:rPr>
          <w:spacing w:val="1"/>
          <w:sz w:val="27"/>
          <w:szCs w:val="27"/>
        </w:rPr>
        <w:t xml:space="preserve"> </w:t>
      </w:r>
      <w:r w:rsidRPr="00B0785A">
        <w:rPr>
          <w:sz w:val="27"/>
          <w:szCs w:val="27"/>
        </w:rPr>
        <w:t>возможность использования очищенных сточных и дождевых вод для производственного водоснабжения и орошения, а</w:t>
      </w:r>
      <w:r w:rsidRPr="00B0785A">
        <w:rPr>
          <w:spacing w:val="1"/>
          <w:sz w:val="27"/>
          <w:szCs w:val="27"/>
        </w:rPr>
        <w:t xml:space="preserve"> </w:t>
      </w:r>
      <w:r w:rsidRPr="00B0785A">
        <w:rPr>
          <w:sz w:val="27"/>
          <w:szCs w:val="27"/>
        </w:rPr>
        <w:t>также</w:t>
      </w:r>
      <w:r w:rsidRPr="00B0785A">
        <w:rPr>
          <w:spacing w:val="-4"/>
          <w:sz w:val="27"/>
          <w:szCs w:val="27"/>
        </w:rPr>
        <w:t xml:space="preserve"> </w:t>
      </w:r>
      <w:r w:rsidRPr="00B0785A">
        <w:rPr>
          <w:sz w:val="27"/>
          <w:szCs w:val="27"/>
        </w:rPr>
        <w:t>предусматривать</w:t>
      </w:r>
      <w:r w:rsidRPr="00B0785A">
        <w:rPr>
          <w:spacing w:val="-2"/>
          <w:sz w:val="27"/>
          <w:szCs w:val="27"/>
        </w:rPr>
        <w:t xml:space="preserve"> </w:t>
      </w:r>
      <w:r w:rsidRPr="00B0785A">
        <w:rPr>
          <w:sz w:val="27"/>
          <w:szCs w:val="27"/>
        </w:rPr>
        <w:t>систему</w:t>
      </w:r>
      <w:r w:rsidRPr="00B0785A">
        <w:rPr>
          <w:spacing w:val="-4"/>
          <w:sz w:val="27"/>
          <w:szCs w:val="27"/>
        </w:rPr>
        <w:t xml:space="preserve"> </w:t>
      </w:r>
      <w:r w:rsidRPr="00B0785A">
        <w:rPr>
          <w:sz w:val="27"/>
          <w:szCs w:val="27"/>
        </w:rPr>
        <w:t>ливневой канализации.</w:t>
      </w:r>
    </w:p>
    <w:p w:rsidR="002479F9" w:rsidRPr="00B0785A" w:rsidRDefault="002479F9" w:rsidP="002479F9">
      <w:pPr>
        <w:pStyle w:val="a3"/>
        <w:ind w:left="284" w:right="-78" w:firstLine="852"/>
        <w:jc w:val="both"/>
        <w:rPr>
          <w:sz w:val="27"/>
          <w:szCs w:val="27"/>
        </w:rPr>
      </w:pPr>
      <w:r w:rsidRPr="00B0785A">
        <w:rPr>
          <w:sz w:val="27"/>
          <w:szCs w:val="27"/>
        </w:rPr>
        <w:t>Проекты канализации объектов должны основываться на современных технологиях и решать проблемы перевода</w:t>
      </w:r>
      <w:r w:rsidRPr="00B0785A">
        <w:rPr>
          <w:spacing w:val="1"/>
          <w:sz w:val="27"/>
          <w:szCs w:val="27"/>
        </w:rPr>
        <w:t xml:space="preserve"> </w:t>
      </w:r>
      <w:r w:rsidRPr="00B0785A">
        <w:rPr>
          <w:sz w:val="27"/>
          <w:szCs w:val="27"/>
        </w:rPr>
        <w:t>технологии</w:t>
      </w:r>
      <w:r w:rsidRPr="00B0785A">
        <w:rPr>
          <w:spacing w:val="1"/>
          <w:sz w:val="27"/>
          <w:szCs w:val="27"/>
        </w:rPr>
        <w:t xml:space="preserve"> </w:t>
      </w:r>
      <w:r w:rsidRPr="00B0785A">
        <w:rPr>
          <w:sz w:val="27"/>
          <w:szCs w:val="27"/>
        </w:rPr>
        <w:t>обеззараживания</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жидкого</w:t>
      </w:r>
      <w:r w:rsidRPr="00B0785A">
        <w:rPr>
          <w:spacing w:val="1"/>
          <w:sz w:val="27"/>
          <w:szCs w:val="27"/>
        </w:rPr>
        <w:t xml:space="preserve"> </w:t>
      </w:r>
      <w:r w:rsidRPr="00B0785A">
        <w:rPr>
          <w:sz w:val="27"/>
          <w:szCs w:val="27"/>
        </w:rPr>
        <w:t>хлора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наиболее</w:t>
      </w:r>
      <w:r w:rsidRPr="00B0785A">
        <w:rPr>
          <w:spacing w:val="1"/>
          <w:sz w:val="27"/>
          <w:szCs w:val="27"/>
        </w:rPr>
        <w:t xml:space="preserve"> </w:t>
      </w:r>
      <w:r w:rsidRPr="00B0785A">
        <w:rPr>
          <w:sz w:val="27"/>
          <w:szCs w:val="27"/>
        </w:rPr>
        <w:t>экологически</w:t>
      </w:r>
      <w:r w:rsidRPr="00B0785A">
        <w:rPr>
          <w:spacing w:val="1"/>
          <w:sz w:val="27"/>
          <w:szCs w:val="27"/>
        </w:rPr>
        <w:t xml:space="preserve"> </w:t>
      </w:r>
      <w:r w:rsidRPr="00B0785A">
        <w:rPr>
          <w:sz w:val="27"/>
          <w:szCs w:val="27"/>
        </w:rPr>
        <w:t>безопасные</w:t>
      </w:r>
      <w:r w:rsidRPr="00B0785A">
        <w:rPr>
          <w:spacing w:val="1"/>
          <w:sz w:val="27"/>
          <w:szCs w:val="27"/>
        </w:rPr>
        <w:t xml:space="preserve"> </w:t>
      </w:r>
      <w:r w:rsidRPr="00B0785A">
        <w:rPr>
          <w:sz w:val="27"/>
          <w:szCs w:val="27"/>
        </w:rPr>
        <w:t>реагенты</w:t>
      </w:r>
      <w:r w:rsidRPr="00B0785A">
        <w:rPr>
          <w:spacing w:val="1"/>
          <w:sz w:val="27"/>
          <w:szCs w:val="27"/>
        </w:rPr>
        <w:t xml:space="preserve"> </w:t>
      </w:r>
      <w:r w:rsidRPr="00B0785A">
        <w:rPr>
          <w:sz w:val="27"/>
          <w:szCs w:val="27"/>
        </w:rPr>
        <w:t>(</w:t>
      </w:r>
      <w:proofErr w:type="spellStart"/>
      <w:r w:rsidRPr="00B0785A">
        <w:rPr>
          <w:sz w:val="27"/>
          <w:szCs w:val="27"/>
        </w:rPr>
        <w:t>гипохлорид</w:t>
      </w:r>
      <w:proofErr w:type="spellEnd"/>
      <w:r w:rsidRPr="00B0785A">
        <w:rPr>
          <w:sz w:val="27"/>
          <w:szCs w:val="27"/>
        </w:rPr>
        <w:t>,</w:t>
      </w:r>
      <w:r w:rsidRPr="00B0785A">
        <w:rPr>
          <w:spacing w:val="1"/>
          <w:sz w:val="27"/>
          <w:szCs w:val="27"/>
        </w:rPr>
        <w:t xml:space="preserve"> </w:t>
      </w:r>
      <w:r w:rsidRPr="00B0785A">
        <w:rPr>
          <w:sz w:val="27"/>
          <w:szCs w:val="27"/>
        </w:rPr>
        <w:t>диоксид</w:t>
      </w:r>
      <w:r w:rsidRPr="00B0785A">
        <w:rPr>
          <w:spacing w:val="1"/>
          <w:sz w:val="27"/>
          <w:szCs w:val="27"/>
        </w:rPr>
        <w:t xml:space="preserve"> </w:t>
      </w:r>
      <w:r w:rsidRPr="00B0785A">
        <w:rPr>
          <w:sz w:val="27"/>
          <w:szCs w:val="27"/>
        </w:rPr>
        <w:t>хлора,</w:t>
      </w:r>
      <w:r w:rsidRPr="00B0785A">
        <w:rPr>
          <w:spacing w:val="1"/>
          <w:sz w:val="27"/>
          <w:szCs w:val="27"/>
        </w:rPr>
        <w:t xml:space="preserve"> </w:t>
      </w:r>
      <w:r w:rsidRPr="00B0785A">
        <w:rPr>
          <w:sz w:val="27"/>
          <w:szCs w:val="27"/>
        </w:rPr>
        <w:t>ультрафиолетовое</w:t>
      </w:r>
      <w:r w:rsidRPr="00B0785A">
        <w:rPr>
          <w:spacing w:val="1"/>
          <w:sz w:val="27"/>
          <w:szCs w:val="27"/>
        </w:rPr>
        <w:t xml:space="preserve"> </w:t>
      </w:r>
      <w:r w:rsidRPr="00B0785A">
        <w:rPr>
          <w:sz w:val="27"/>
          <w:szCs w:val="27"/>
        </w:rPr>
        <w:t>обеззараживание).</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современные</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биологической очистки с удалением азота и фосфора. Применять аэрационные системы нового поколения, погружные</w:t>
      </w:r>
      <w:r w:rsidRPr="00B0785A">
        <w:rPr>
          <w:spacing w:val="1"/>
          <w:sz w:val="27"/>
          <w:szCs w:val="27"/>
        </w:rPr>
        <w:t xml:space="preserve"> </w:t>
      </w:r>
      <w:r w:rsidRPr="00B0785A">
        <w:rPr>
          <w:sz w:val="27"/>
          <w:szCs w:val="27"/>
        </w:rPr>
        <w:t>пропеллерные</w:t>
      </w:r>
      <w:r w:rsidRPr="00B0785A">
        <w:rPr>
          <w:spacing w:val="-4"/>
          <w:sz w:val="27"/>
          <w:szCs w:val="27"/>
        </w:rPr>
        <w:t xml:space="preserve"> </w:t>
      </w:r>
      <w:r w:rsidRPr="00B0785A">
        <w:rPr>
          <w:sz w:val="27"/>
          <w:szCs w:val="27"/>
        </w:rPr>
        <w:t>насосы,</w:t>
      </w:r>
      <w:r w:rsidRPr="00B0785A">
        <w:rPr>
          <w:spacing w:val="-2"/>
          <w:sz w:val="27"/>
          <w:szCs w:val="27"/>
        </w:rPr>
        <w:t xml:space="preserve"> </w:t>
      </w:r>
      <w:r w:rsidRPr="00B0785A">
        <w:rPr>
          <w:sz w:val="27"/>
          <w:szCs w:val="27"/>
        </w:rPr>
        <w:t>специальные установки с</w:t>
      </w:r>
      <w:r w:rsidRPr="00B0785A">
        <w:rPr>
          <w:spacing w:val="-2"/>
          <w:sz w:val="27"/>
          <w:szCs w:val="27"/>
        </w:rPr>
        <w:t xml:space="preserve"> </w:t>
      </w:r>
      <w:r w:rsidRPr="00B0785A">
        <w:rPr>
          <w:sz w:val="27"/>
          <w:szCs w:val="27"/>
        </w:rPr>
        <w:t>автоматическим</w:t>
      </w:r>
      <w:r w:rsidRPr="00B0785A">
        <w:rPr>
          <w:spacing w:val="-3"/>
          <w:sz w:val="27"/>
          <w:szCs w:val="27"/>
        </w:rPr>
        <w:t xml:space="preserve"> </w:t>
      </w:r>
      <w:r w:rsidRPr="00B0785A">
        <w:rPr>
          <w:sz w:val="27"/>
          <w:szCs w:val="27"/>
        </w:rPr>
        <w:t>регулированием</w:t>
      </w:r>
      <w:r w:rsidRPr="00B0785A">
        <w:rPr>
          <w:spacing w:val="-1"/>
          <w:sz w:val="27"/>
          <w:szCs w:val="27"/>
        </w:rPr>
        <w:t xml:space="preserve"> </w:t>
      </w:r>
      <w:r w:rsidRPr="00B0785A">
        <w:rPr>
          <w:sz w:val="27"/>
          <w:szCs w:val="27"/>
        </w:rPr>
        <w:t>подачи</w:t>
      </w:r>
      <w:r w:rsidRPr="00B0785A">
        <w:rPr>
          <w:spacing w:val="-1"/>
          <w:sz w:val="27"/>
          <w:szCs w:val="27"/>
        </w:rPr>
        <w:t xml:space="preserve"> </w:t>
      </w:r>
      <w:r w:rsidRPr="00B0785A">
        <w:rPr>
          <w:sz w:val="27"/>
          <w:szCs w:val="27"/>
        </w:rPr>
        <w:t>воздуха.</w:t>
      </w:r>
    </w:p>
    <w:p w:rsidR="002479F9" w:rsidRPr="00B0785A" w:rsidRDefault="002479F9" w:rsidP="002479F9">
      <w:pPr>
        <w:pStyle w:val="a5"/>
        <w:numPr>
          <w:ilvl w:val="4"/>
          <w:numId w:val="44"/>
        </w:numPr>
        <w:tabs>
          <w:tab w:val="left" w:pos="2073"/>
        </w:tabs>
        <w:ind w:left="284" w:right="-78" w:firstLine="852"/>
        <w:rPr>
          <w:sz w:val="27"/>
          <w:szCs w:val="27"/>
        </w:rPr>
      </w:pPr>
      <w:r w:rsidRPr="00B0785A">
        <w:rPr>
          <w:sz w:val="27"/>
          <w:szCs w:val="27"/>
        </w:rPr>
        <w:t>Расчет</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резервных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очистных сооружений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производить</w:t>
      </w:r>
      <w:r w:rsidRPr="00B0785A">
        <w:rPr>
          <w:spacing w:val="-2"/>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со</w:t>
      </w:r>
      <w:r w:rsidRPr="00B0785A">
        <w:rPr>
          <w:spacing w:val="-1"/>
          <w:sz w:val="27"/>
          <w:szCs w:val="27"/>
        </w:rPr>
        <w:t xml:space="preserve"> </w:t>
      </w:r>
      <w:r w:rsidRPr="00B0785A">
        <w:rPr>
          <w:sz w:val="27"/>
          <w:szCs w:val="27"/>
        </w:rPr>
        <w:t>СНиП</w:t>
      </w:r>
      <w:r w:rsidRPr="00B0785A">
        <w:rPr>
          <w:spacing w:val="-1"/>
          <w:sz w:val="27"/>
          <w:szCs w:val="27"/>
        </w:rPr>
        <w:t xml:space="preserve"> </w:t>
      </w:r>
      <w:r w:rsidRPr="00B0785A">
        <w:rPr>
          <w:sz w:val="27"/>
          <w:szCs w:val="27"/>
        </w:rPr>
        <w:t>2.04.03-85</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СанПиН</w:t>
      </w:r>
      <w:r w:rsidRPr="00B0785A">
        <w:rPr>
          <w:spacing w:val="-5"/>
          <w:sz w:val="27"/>
          <w:szCs w:val="27"/>
        </w:rPr>
        <w:t xml:space="preserve"> </w:t>
      </w:r>
      <w:r w:rsidRPr="00B0785A">
        <w:rPr>
          <w:sz w:val="27"/>
          <w:szCs w:val="27"/>
        </w:rPr>
        <w:t>2.2.1/2.1.1.1200-03.</w:t>
      </w:r>
    </w:p>
    <w:p w:rsidR="002479F9" w:rsidRPr="00B0785A" w:rsidRDefault="002479F9" w:rsidP="002479F9">
      <w:pPr>
        <w:pStyle w:val="a5"/>
        <w:numPr>
          <w:ilvl w:val="4"/>
          <w:numId w:val="44"/>
        </w:numPr>
        <w:tabs>
          <w:tab w:val="left" w:pos="2027"/>
        </w:tabs>
        <w:ind w:left="284" w:right="-78" w:firstLine="852"/>
        <w:rPr>
          <w:sz w:val="27"/>
          <w:szCs w:val="27"/>
        </w:rPr>
      </w:pPr>
      <w:r w:rsidRPr="00B0785A">
        <w:rPr>
          <w:sz w:val="27"/>
          <w:szCs w:val="27"/>
        </w:rPr>
        <w:t>Удельное среднесуточное водоотведение бытовых сточных вод следует принимать равным удельному</w:t>
      </w:r>
      <w:r w:rsidRPr="00B0785A">
        <w:rPr>
          <w:spacing w:val="1"/>
          <w:sz w:val="27"/>
          <w:szCs w:val="27"/>
        </w:rPr>
        <w:t xml:space="preserve"> </w:t>
      </w:r>
      <w:r w:rsidRPr="00B0785A">
        <w:rPr>
          <w:sz w:val="27"/>
          <w:szCs w:val="27"/>
        </w:rPr>
        <w:t>среднесуточному водопотреблению (</w:t>
      </w:r>
      <w:r w:rsidRPr="00B0785A">
        <w:rPr>
          <w:color w:val="00AF50"/>
          <w:sz w:val="27"/>
          <w:szCs w:val="27"/>
        </w:rPr>
        <w:t>подпунктами 5.4.1.3 и 5.4.1.4 настоящего раздела</w:t>
      </w:r>
      <w:r w:rsidRPr="00B0785A">
        <w:rPr>
          <w:sz w:val="27"/>
          <w:szCs w:val="27"/>
        </w:rPr>
        <w:t>) без учета расхода воды на полив</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и зеленых</w:t>
      </w:r>
      <w:r w:rsidRPr="00B0785A">
        <w:rPr>
          <w:spacing w:val="-3"/>
          <w:sz w:val="27"/>
          <w:szCs w:val="27"/>
        </w:rPr>
        <w:t xml:space="preserve"> </w:t>
      </w:r>
      <w:r w:rsidRPr="00B0785A">
        <w:rPr>
          <w:sz w:val="27"/>
          <w:szCs w:val="27"/>
        </w:rPr>
        <w:t>насаждений.</w:t>
      </w:r>
    </w:p>
    <w:p w:rsidR="002479F9" w:rsidRPr="00B0785A" w:rsidRDefault="002479F9" w:rsidP="002479F9">
      <w:pPr>
        <w:pStyle w:val="a3"/>
        <w:ind w:left="284" w:right="-78" w:firstLine="852"/>
        <w:jc w:val="both"/>
        <w:rPr>
          <w:sz w:val="27"/>
          <w:szCs w:val="27"/>
        </w:rPr>
      </w:pPr>
      <w:r w:rsidRPr="00B0785A">
        <w:rPr>
          <w:sz w:val="27"/>
          <w:szCs w:val="27"/>
        </w:rPr>
        <w:t>Расчетные среднесуточные расходы производственных сточных вод от промышленных и 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следует определять</w:t>
      </w:r>
      <w:r w:rsidRPr="00B0785A">
        <w:rPr>
          <w:spacing w:val="-2"/>
          <w:sz w:val="27"/>
          <w:szCs w:val="27"/>
        </w:rPr>
        <w:t xml:space="preserve"> </w:t>
      </w:r>
      <w:r w:rsidRPr="00B0785A">
        <w:rPr>
          <w:sz w:val="27"/>
          <w:szCs w:val="27"/>
        </w:rPr>
        <w:t>на</w:t>
      </w:r>
      <w:r w:rsidRPr="00B0785A">
        <w:rPr>
          <w:spacing w:val="-4"/>
          <w:sz w:val="27"/>
          <w:szCs w:val="27"/>
        </w:rPr>
        <w:t xml:space="preserve"> </w:t>
      </w:r>
      <w:r w:rsidRPr="00B0785A">
        <w:rPr>
          <w:sz w:val="27"/>
          <w:szCs w:val="27"/>
        </w:rPr>
        <w:t>основе</w:t>
      </w:r>
      <w:r w:rsidRPr="00B0785A">
        <w:rPr>
          <w:spacing w:val="-2"/>
          <w:sz w:val="27"/>
          <w:szCs w:val="27"/>
        </w:rPr>
        <w:t xml:space="preserve"> </w:t>
      </w:r>
      <w:r w:rsidRPr="00B0785A">
        <w:rPr>
          <w:sz w:val="27"/>
          <w:szCs w:val="27"/>
        </w:rPr>
        <w:t>технологических</w:t>
      </w:r>
      <w:r w:rsidRPr="00B0785A">
        <w:rPr>
          <w:spacing w:val="1"/>
          <w:sz w:val="27"/>
          <w:szCs w:val="27"/>
        </w:rPr>
        <w:t xml:space="preserve"> </w:t>
      </w:r>
      <w:r w:rsidRPr="00B0785A">
        <w:rPr>
          <w:sz w:val="27"/>
          <w:szCs w:val="27"/>
        </w:rPr>
        <w:t>данных.</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Удельное</w:t>
      </w:r>
      <w:r w:rsidRPr="00B0785A">
        <w:rPr>
          <w:spacing w:val="-2"/>
          <w:sz w:val="27"/>
          <w:szCs w:val="27"/>
        </w:rPr>
        <w:t xml:space="preserve"> </w:t>
      </w:r>
      <w:r w:rsidRPr="00B0785A">
        <w:rPr>
          <w:sz w:val="27"/>
          <w:szCs w:val="27"/>
        </w:rPr>
        <w:t>водоотведение</w:t>
      </w:r>
      <w:r w:rsidRPr="00B0785A">
        <w:rPr>
          <w:spacing w:val="-2"/>
          <w:sz w:val="27"/>
          <w:szCs w:val="27"/>
        </w:rPr>
        <w:t xml:space="preserve"> </w:t>
      </w:r>
      <w:r w:rsidRPr="00B0785A">
        <w:rPr>
          <w:sz w:val="27"/>
          <w:szCs w:val="27"/>
        </w:rPr>
        <w:t>в</w:t>
      </w:r>
      <w:r w:rsidRPr="00B0785A">
        <w:rPr>
          <w:spacing w:val="-3"/>
          <w:sz w:val="27"/>
          <w:szCs w:val="27"/>
        </w:rPr>
        <w:t xml:space="preserve"> </w:t>
      </w:r>
      <w:proofErr w:type="spellStart"/>
      <w:r w:rsidRPr="00B0785A">
        <w:rPr>
          <w:sz w:val="27"/>
          <w:szCs w:val="27"/>
        </w:rPr>
        <w:t>неканализованных</w:t>
      </w:r>
      <w:proofErr w:type="spellEnd"/>
      <w:r w:rsidRPr="00B0785A">
        <w:rPr>
          <w:spacing w:val="-4"/>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принимать</w:t>
      </w:r>
      <w:r w:rsidRPr="00B0785A">
        <w:rPr>
          <w:spacing w:val="-6"/>
          <w:sz w:val="27"/>
          <w:szCs w:val="27"/>
        </w:rPr>
        <w:t xml:space="preserve"> </w:t>
      </w:r>
      <w:r w:rsidRPr="00B0785A">
        <w:rPr>
          <w:sz w:val="27"/>
          <w:szCs w:val="27"/>
        </w:rPr>
        <w:t>из</w:t>
      </w:r>
      <w:r w:rsidRPr="00B0785A">
        <w:rPr>
          <w:spacing w:val="-2"/>
          <w:sz w:val="27"/>
          <w:szCs w:val="27"/>
        </w:rPr>
        <w:t xml:space="preserve"> </w:t>
      </w:r>
      <w:r w:rsidRPr="00B0785A">
        <w:rPr>
          <w:sz w:val="27"/>
          <w:szCs w:val="27"/>
        </w:rPr>
        <w:t>расчета</w:t>
      </w:r>
      <w:r w:rsidRPr="00B0785A">
        <w:rPr>
          <w:spacing w:val="-2"/>
          <w:sz w:val="27"/>
          <w:szCs w:val="27"/>
        </w:rPr>
        <w:t xml:space="preserve"> </w:t>
      </w:r>
      <w:r w:rsidRPr="00B0785A">
        <w:rPr>
          <w:sz w:val="27"/>
          <w:szCs w:val="27"/>
        </w:rPr>
        <w:t>25</w:t>
      </w:r>
      <w:r w:rsidRPr="00B0785A">
        <w:rPr>
          <w:spacing w:val="-1"/>
          <w:sz w:val="27"/>
          <w:szCs w:val="27"/>
        </w:rPr>
        <w:t xml:space="preserve"> </w:t>
      </w:r>
      <w:r w:rsidRPr="00B0785A">
        <w:rPr>
          <w:sz w:val="27"/>
          <w:szCs w:val="27"/>
        </w:rPr>
        <w:t>л/</w:t>
      </w:r>
      <w:proofErr w:type="spellStart"/>
      <w:r w:rsidRPr="00B0785A">
        <w:rPr>
          <w:sz w:val="27"/>
          <w:szCs w:val="27"/>
        </w:rPr>
        <w:t>сут</w:t>
      </w:r>
      <w:proofErr w:type="spellEnd"/>
      <w:r w:rsidRPr="00B0785A">
        <w:rPr>
          <w:sz w:val="27"/>
          <w:szCs w:val="27"/>
        </w:rPr>
        <w:t>.</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одного</w:t>
      </w:r>
      <w:r w:rsidRPr="00B0785A">
        <w:rPr>
          <w:spacing w:val="-4"/>
          <w:sz w:val="27"/>
          <w:szCs w:val="27"/>
        </w:rPr>
        <w:t xml:space="preserve"> </w:t>
      </w:r>
      <w:r w:rsidRPr="00B0785A">
        <w:rPr>
          <w:sz w:val="27"/>
          <w:szCs w:val="27"/>
        </w:rPr>
        <w:t>жителя.</w:t>
      </w:r>
    </w:p>
    <w:p w:rsidR="002479F9" w:rsidRPr="00B0785A" w:rsidRDefault="002479F9" w:rsidP="002479F9">
      <w:pPr>
        <w:pStyle w:val="a3"/>
        <w:ind w:left="284" w:right="-78" w:firstLine="852"/>
        <w:jc w:val="both"/>
        <w:rPr>
          <w:sz w:val="27"/>
          <w:szCs w:val="27"/>
        </w:rPr>
      </w:pPr>
      <w:r w:rsidRPr="00B0785A">
        <w:rPr>
          <w:sz w:val="27"/>
          <w:szCs w:val="27"/>
        </w:rPr>
        <w:t>Количество</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обслуживающих</w:t>
      </w:r>
      <w:r w:rsidRPr="00B0785A">
        <w:rPr>
          <w:spacing w:val="1"/>
          <w:sz w:val="27"/>
          <w:szCs w:val="27"/>
        </w:rPr>
        <w:t xml:space="preserve"> </w:t>
      </w:r>
      <w:r w:rsidRPr="00B0785A">
        <w:rPr>
          <w:sz w:val="27"/>
          <w:szCs w:val="27"/>
        </w:rPr>
        <w:t>население,</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неучтенные</w:t>
      </w:r>
      <w:r w:rsidRPr="00B0785A">
        <w:rPr>
          <w:spacing w:val="1"/>
          <w:sz w:val="27"/>
          <w:szCs w:val="27"/>
        </w:rPr>
        <w:t xml:space="preserve"> </w:t>
      </w:r>
      <w:r w:rsidRPr="00B0785A">
        <w:rPr>
          <w:sz w:val="27"/>
          <w:szCs w:val="27"/>
        </w:rPr>
        <w:t>расходы допускается принимать дополнительно в размере 5 процентов</w:t>
      </w:r>
      <w:r w:rsidRPr="00B0785A">
        <w:rPr>
          <w:spacing w:val="1"/>
          <w:sz w:val="27"/>
          <w:szCs w:val="27"/>
        </w:rPr>
        <w:t xml:space="preserve"> </w:t>
      </w:r>
      <w:r w:rsidRPr="00B0785A">
        <w:rPr>
          <w:sz w:val="27"/>
          <w:szCs w:val="27"/>
        </w:rPr>
        <w:t>суммарного среднесуточного водоотведения</w:t>
      </w:r>
      <w:r w:rsidRPr="00B0785A">
        <w:rPr>
          <w:spacing w:val="1"/>
          <w:sz w:val="27"/>
          <w:szCs w:val="27"/>
        </w:rPr>
        <w:t xml:space="preserve"> </w:t>
      </w:r>
      <w:r w:rsidRPr="00B0785A">
        <w:rPr>
          <w:sz w:val="27"/>
          <w:szCs w:val="27"/>
        </w:rPr>
        <w:t>населенного пункта.</w:t>
      </w:r>
    </w:p>
    <w:p w:rsidR="002479F9" w:rsidRPr="00B0785A" w:rsidRDefault="002479F9" w:rsidP="002479F9">
      <w:pPr>
        <w:pStyle w:val="a5"/>
        <w:numPr>
          <w:ilvl w:val="4"/>
          <w:numId w:val="44"/>
        </w:numPr>
        <w:tabs>
          <w:tab w:val="left" w:pos="2042"/>
        </w:tabs>
        <w:spacing w:before="1"/>
        <w:ind w:left="284" w:right="-78" w:firstLine="852"/>
        <w:rPr>
          <w:sz w:val="27"/>
          <w:szCs w:val="27"/>
        </w:rPr>
      </w:pPr>
      <w:proofErr w:type="spellStart"/>
      <w:r w:rsidRPr="00B0785A">
        <w:rPr>
          <w:sz w:val="27"/>
          <w:szCs w:val="27"/>
        </w:rPr>
        <w:t>Канализование</w:t>
      </w:r>
      <w:proofErr w:type="spellEnd"/>
      <w:r w:rsidRPr="00B0785A">
        <w:rPr>
          <w:sz w:val="27"/>
          <w:szCs w:val="27"/>
        </w:rPr>
        <w:t xml:space="preserve"> населенных пунктов следует предусматривать по системам: раздельной</w:t>
      </w:r>
      <w:r w:rsidRPr="00B0785A">
        <w:rPr>
          <w:spacing w:val="1"/>
          <w:sz w:val="27"/>
          <w:szCs w:val="27"/>
        </w:rPr>
        <w:t xml:space="preserve"> </w:t>
      </w:r>
      <w:r w:rsidRPr="00B0785A">
        <w:rPr>
          <w:sz w:val="27"/>
          <w:szCs w:val="27"/>
        </w:rPr>
        <w:t>- полной или</w:t>
      </w:r>
      <w:r w:rsidRPr="00B0785A">
        <w:rPr>
          <w:spacing w:val="1"/>
          <w:sz w:val="27"/>
          <w:szCs w:val="27"/>
        </w:rPr>
        <w:t xml:space="preserve"> </w:t>
      </w:r>
      <w:r w:rsidRPr="00B0785A">
        <w:rPr>
          <w:sz w:val="27"/>
          <w:szCs w:val="27"/>
        </w:rPr>
        <w:t>неполной,</w:t>
      </w:r>
      <w:r w:rsidRPr="00B0785A">
        <w:rPr>
          <w:spacing w:val="-2"/>
          <w:sz w:val="27"/>
          <w:szCs w:val="27"/>
        </w:rPr>
        <w:t xml:space="preserve"> </w:t>
      </w:r>
      <w:proofErr w:type="spellStart"/>
      <w:r w:rsidRPr="00B0785A">
        <w:rPr>
          <w:sz w:val="27"/>
          <w:szCs w:val="27"/>
        </w:rPr>
        <w:t>полураздельной</w:t>
      </w:r>
      <w:proofErr w:type="spellEnd"/>
      <w:r w:rsidRPr="00B0785A">
        <w:rPr>
          <w:sz w:val="27"/>
          <w:szCs w:val="27"/>
        </w:rPr>
        <w:t>,</w:t>
      </w:r>
      <w:r w:rsidRPr="00B0785A">
        <w:rPr>
          <w:spacing w:val="-1"/>
          <w:sz w:val="27"/>
          <w:szCs w:val="27"/>
        </w:rPr>
        <w:t xml:space="preserve"> </w:t>
      </w:r>
      <w:r w:rsidRPr="00B0785A">
        <w:rPr>
          <w:sz w:val="27"/>
          <w:szCs w:val="27"/>
        </w:rPr>
        <w:t>а также</w:t>
      </w:r>
      <w:r w:rsidRPr="00B0785A">
        <w:rPr>
          <w:spacing w:val="-3"/>
          <w:sz w:val="27"/>
          <w:szCs w:val="27"/>
        </w:rPr>
        <w:t xml:space="preserve"> </w:t>
      </w:r>
      <w:r w:rsidRPr="00B0785A">
        <w:rPr>
          <w:sz w:val="27"/>
          <w:szCs w:val="27"/>
        </w:rPr>
        <w:t>комбинированной.</w:t>
      </w:r>
    </w:p>
    <w:p w:rsidR="002479F9" w:rsidRPr="00B0785A" w:rsidRDefault="002479F9" w:rsidP="002479F9">
      <w:pPr>
        <w:pStyle w:val="a3"/>
        <w:ind w:left="284" w:right="-78" w:firstLine="852"/>
        <w:jc w:val="both"/>
        <w:rPr>
          <w:sz w:val="27"/>
          <w:szCs w:val="27"/>
        </w:rPr>
      </w:pPr>
      <w:r w:rsidRPr="00B0785A">
        <w:rPr>
          <w:sz w:val="27"/>
          <w:szCs w:val="27"/>
        </w:rPr>
        <w:t>Отведение</w:t>
      </w:r>
      <w:r w:rsidRPr="00B0785A">
        <w:rPr>
          <w:spacing w:val="12"/>
          <w:sz w:val="27"/>
          <w:szCs w:val="27"/>
        </w:rPr>
        <w:t xml:space="preserve"> </w:t>
      </w:r>
      <w:r w:rsidRPr="00B0785A">
        <w:rPr>
          <w:sz w:val="27"/>
          <w:szCs w:val="27"/>
        </w:rPr>
        <w:t>поверхностных</w:t>
      </w:r>
      <w:r w:rsidRPr="00B0785A">
        <w:rPr>
          <w:spacing w:val="14"/>
          <w:sz w:val="27"/>
          <w:szCs w:val="27"/>
        </w:rPr>
        <w:t xml:space="preserve"> </w:t>
      </w:r>
      <w:r w:rsidRPr="00B0785A">
        <w:rPr>
          <w:sz w:val="27"/>
          <w:szCs w:val="27"/>
        </w:rPr>
        <w:t>вод</w:t>
      </w:r>
      <w:r w:rsidRPr="00B0785A">
        <w:rPr>
          <w:spacing w:val="13"/>
          <w:sz w:val="27"/>
          <w:szCs w:val="27"/>
        </w:rPr>
        <w:t xml:space="preserve"> </w:t>
      </w:r>
      <w:r w:rsidRPr="00B0785A">
        <w:rPr>
          <w:sz w:val="27"/>
          <w:szCs w:val="27"/>
        </w:rPr>
        <w:t>по</w:t>
      </w:r>
      <w:r w:rsidRPr="00B0785A">
        <w:rPr>
          <w:spacing w:val="14"/>
          <w:sz w:val="27"/>
          <w:szCs w:val="27"/>
        </w:rPr>
        <w:t xml:space="preserve"> </w:t>
      </w:r>
      <w:r w:rsidRPr="00B0785A">
        <w:rPr>
          <w:sz w:val="27"/>
          <w:szCs w:val="27"/>
        </w:rPr>
        <w:t>открытой</w:t>
      </w:r>
      <w:r w:rsidRPr="00B0785A">
        <w:rPr>
          <w:spacing w:val="17"/>
          <w:sz w:val="27"/>
          <w:szCs w:val="27"/>
        </w:rPr>
        <w:t xml:space="preserve"> </w:t>
      </w:r>
      <w:r w:rsidRPr="00B0785A">
        <w:rPr>
          <w:sz w:val="27"/>
          <w:szCs w:val="27"/>
        </w:rPr>
        <w:t>системе</w:t>
      </w:r>
      <w:r w:rsidRPr="00B0785A">
        <w:rPr>
          <w:spacing w:val="13"/>
          <w:sz w:val="27"/>
          <w:szCs w:val="27"/>
        </w:rPr>
        <w:t xml:space="preserve"> </w:t>
      </w:r>
      <w:r w:rsidRPr="00B0785A">
        <w:rPr>
          <w:sz w:val="27"/>
          <w:szCs w:val="27"/>
        </w:rPr>
        <w:t>водостоков</w:t>
      </w:r>
      <w:r w:rsidRPr="00B0785A">
        <w:rPr>
          <w:spacing w:val="11"/>
          <w:sz w:val="27"/>
          <w:szCs w:val="27"/>
        </w:rPr>
        <w:t xml:space="preserve"> </w:t>
      </w:r>
      <w:r w:rsidRPr="00B0785A">
        <w:rPr>
          <w:sz w:val="27"/>
          <w:szCs w:val="27"/>
        </w:rPr>
        <w:t>допускается</w:t>
      </w:r>
      <w:r w:rsidRPr="00B0785A">
        <w:rPr>
          <w:spacing w:val="13"/>
          <w:sz w:val="27"/>
          <w:szCs w:val="27"/>
        </w:rPr>
        <w:t xml:space="preserve"> </w:t>
      </w:r>
      <w:r w:rsidRPr="00B0785A">
        <w:rPr>
          <w:sz w:val="27"/>
          <w:szCs w:val="27"/>
        </w:rPr>
        <w:t>при</w:t>
      </w:r>
      <w:r w:rsidRPr="00B0785A">
        <w:rPr>
          <w:spacing w:val="13"/>
          <w:sz w:val="27"/>
          <w:szCs w:val="27"/>
        </w:rPr>
        <w:t xml:space="preserve"> </w:t>
      </w:r>
      <w:r w:rsidRPr="00B0785A">
        <w:rPr>
          <w:sz w:val="27"/>
          <w:szCs w:val="27"/>
        </w:rPr>
        <w:t>соответствующем</w:t>
      </w:r>
      <w:r w:rsidRPr="00B0785A">
        <w:rPr>
          <w:spacing w:val="12"/>
          <w:sz w:val="27"/>
          <w:szCs w:val="27"/>
        </w:rPr>
        <w:t xml:space="preserve"> </w:t>
      </w:r>
      <w:r w:rsidRPr="00B0785A">
        <w:rPr>
          <w:sz w:val="27"/>
          <w:szCs w:val="27"/>
        </w:rPr>
        <w:t>обосновании</w:t>
      </w:r>
      <w:r w:rsidRPr="00B0785A">
        <w:rPr>
          <w:spacing w:val="-67"/>
          <w:sz w:val="27"/>
          <w:szCs w:val="27"/>
        </w:rPr>
        <w:t xml:space="preserve"> </w:t>
      </w:r>
      <w:r w:rsidRPr="00B0785A">
        <w:rPr>
          <w:sz w:val="27"/>
          <w:szCs w:val="27"/>
        </w:rPr>
        <w:t>и согласовании с органами санитарно-эпидемиологического и экологического надзора, по регулированию и охране вод,</w:t>
      </w:r>
      <w:r w:rsidRPr="00B0785A">
        <w:rPr>
          <w:spacing w:val="1"/>
          <w:sz w:val="27"/>
          <w:szCs w:val="27"/>
        </w:rPr>
        <w:t xml:space="preserve"> </w:t>
      </w:r>
      <w:r w:rsidRPr="00B0785A">
        <w:rPr>
          <w:sz w:val="27"/>
          <w:szCs w:val="27"/>
        </w:rPr>
        <w:t>охраны</w:t>
      </w:r>
      <w:r w:rsidRPr="00B0785A">
        <w:rPr>
          <w:spacing w:val="-4"/>
          <w:sz w:val="27"/>
          <w:szCs w:val="27"/>
        </w:rPr>
        <w:t xml:space="preserve"> </w:t>
      </w:r>
      <w:r w:rsidRPr="00B0785A">
        <w:rPr>
          <w:sz w:val="27"/>
          <w:szCs w:val="27"/>
        </w:rPr>
        <w:t>рыбных</w:t>
      </w:r>
      <w:r w:rsidRPr="00B0785A">
        <w:rPr>
          <w:spacing w:val="1"/>
          <w:sz w:val="27"/>
          <w:szCs w:val="27"/>
        </w:rPr>
        <w:t xml:space="preserve"> </w:t>
      </w:r>
      <w:r w:rsidRPr="00B0785A">
        <w:rPr>
          <w:sz w:val="27"/>
          <w:szCs w:val="27"/>
        </w:rPr>
        <w:t>запасов.</w:t>
      </w:r>
    </w:p>
    <w:p w:rsidR="002479F9" w:rsidRPr="00B0785A" w:rsidRDefault="002479F9" w:rsidP="002479F9">
      <w:pPr>
        <w:pStyle w:val="a3"/>
        <w:spacing w:before="1"/>
        <w:ind w:left="284" w:right="-78" w:firstLine="852"/>
        <w:jc w:val="both"/>
        <w:rPr>
          <w:sz w:val="27"/>
          <w:szCs w:val="27"/>
        </w:rPr>
      </w:pPr>
      <w:r w:rsidRPr="00B0785A">
        <w:rPr>
          <w:sz w:val="27"/>
          <w:szCs w:val="27"/>
        </w:rPr>
        <w:t>Выбор системы канализации следует производить с учетом требований к очистке поверхностных сточных вод,</w:t>
      </w:r>
      <w:r w:rsidRPr="00B0785A">
        <w:rPr>
          <w:spacing w:val="1"/>
          <w:sz w:val="27"/>
          <w:szCs w:val="27"/>
        </w:rPr>
        <w:t xml:space="preserve"> </w:t>
      </w:r>
      <w:r w:rsidRPr="00B0785A">
        <w:rPr>
          <w:sz w:val="27"/>
          <w:szCs w:val="27"/>
        </w:rPr>
        <w:t>рельефа</w:t>
      </w:r>
      <w:r w:rsidRPr="00B0785A">
        <w:rPr>
          <w:spacing w:val="-1"/>
          <w:sz w:val="27"/>
          <w:szCs w:val="27"/>
        </w:rPr>
        <w:t xml:space="preserve"> </w:t>
      </w:r>
      <w:r w:rsidRPr="00B0785A">
        <w:rPr>
          <w:sz w:val="27"/>
          <w:szCs w:val="27"/>
        </w:rPr>
        <w:t>местности</w:t>
      </w:r>
      <w:r w:rsidRPr="00B0785A">
        <w:rPr>
          <w:spacing w:val="-3"/>
          <w:sz w:val="27"/>
          <w:szCs w:val="27"/>
        </w:rPr>
        <w:t xml:space="preserve"> </w:t>
      </w:r>
      <w:r w:rsidRPr="00B0785A">
        <w:rPr>
          <w:sz w:val="27"/>
          <w:szCs w:val="27"/>
        </w:rPr>
        <w:t>и других</w:t>
      </w:r>
      <w:r w:rsidRPr="00B0785A">
        <w:rPr>
          <w:spacing w:val="1"/>
          <w:sz w:val="27"/>
          <w:szCs w:val="27"/>
        </w:rPr>
        <w:t xml:space="preserve"> </w:t>
      </w:r>
      <w:r w:rsidRPr="00B0785A">
        <w:rPr>
          <w:sz w:val="27"/>
          <w:szCs w:val="27"/>
        </w:rPr>
        <w:t>факторов.</w:t>
      </w:r>
    </w:p>
    <w:p w:rsidR="002479F9" w:rsidRPr="00B0785A" w:rsidRDefault="002479F9" w:rsidP="002479F9">
      <w:pPr>
        <w:pStyle w:val="a5"/>
        <w:numPr>
          <w:ilvl w:val="4"/>
          <w:numId w:val="44"/>
        </w:numPr>
        <w:tabs>
          <w:tab w:val="left" w:pos="2030"/>
        </w:tabs>
        <w:ind w:left="284" w:right="-78" w:firstLine="852"/>
        <w:rPr>
          <w:sz w:val="27"/>
          <w:szCs w:val="27"/>
        </w:rPr>
      </w:pPr>
      <w:r w:rsidRPr="00B0785A">
        <w:rPr>
          <w:sz w:val="27"/>
          <w:szCs w:val="27"/>
        </w:rPr>
        <w:t>Канализацию населенных пунктов до 5000 человек следует предусматривать по неполной раздельной</w:t>
      </w:r>
      <w:r w:rsidRPr="00B0785A">
        <w:rPr>
          <w:spacing w:val="1"/>
          <w:sz w:val="27"/>
          <w:szCs w:val="27"/>
        </w:rPr>
        <w:t xml:space="preserve"> </w:t>
      </w:r>
      <w:r w:rsidRPr="00B0785A">
        <w:rPr>
          <w:sz w:val="27"/>
          <w:szCs w:val="27"/>
        </w:rPr>
        <w:t>системе.</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Для данных населенных пунктов следует предусматривать централизованные схемы канализации для одного или</w:t>
      </w:r>
      <w:r w:rsidRPr="00B0785A">
        <w:rPr>
          <w:spacing w:val="1"/>
          <w:sz w:val="27"/>
          <w:szCs w:val="27"/>
        </w:rPr>
        <w:t xml:space="preserve"> </w:t>
      </w:r>
      <w:r w:rsidRPr="00B0785A">
        <w:rPr>
          <w:sz w:val="27"/>
          <w:szCs w:val="27"/>
        </w:rPr>
        <w:t>нескольких населенных</w:t>
      </w:r>
      <w:r w:rsidRPr="00B0785A">
        <w:rPr>
          <w:spacing w:val="1"/>
          <w:sz w:val="27"/>
          <w:szCs w:val="27"/>
        </w:rPr>
        <w:t xml:space="preserve"> </w:t>
      </w:r>
      <w:r w:rsidRPr="00B0785A">
        <w:rPr>
          <w:sz w:val="27"/>
          <w:szCs w:val="27"/>
        </w:rPr>
        <w:t>пунктов,</w:t>
      </w:r>
      <w:r w:rsidRPr="00B0785A">
        <w:rPr>
          <w:spacing w:val="-6"/>
          <w:sz w:val="27"/>
          <w:szCs w:val="27"/>
        </w:rPr>
        <w:t xml:space="preserve"> </w:t>
      </w:r>
      <w:r w:rsidRPr="00B0785A">
        <w:rPr>
          <w:sz w:val="27"/>
          <w:szCs w:val="27"/>
        </w:rPr>
        <w:t>отдельных</w:t>
      </w:r>
      <w:r w:rsidRPr="00B0785A">
        <w:rPr>
          <w:spacing w:val="1"/>
          <w:sz w:val="27"/>
          <w:szCs w:val="27"/>
        </w:rPr>
        <w:t xml:space="preserve"> </w:t>
      </w:r>
      <w:r w:rsidRPr="00B0785A">
        <w:rPr>
          <w:sz w:val="27"/>
          <w:szCs w:val="27"/>
        </w:rPr>
        <w:t>групп зданий</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производственных зон.</w:t>
      </w:r>
    </w:p>
    <w:p w:rsidR="002479F9" w:rsidRPr="00B0785A" w:rsidRDefault="002479F9" w:rsidP="002479F9">
      <w:pPr>
        <w:pStyle w:val="a5"/>
        <w:numPr>
          <w:ilvl w:val="4"/>
          <w:numId w:val="44"/>
        </w:numPr>
        <w:tabs>
          <w:tab w:val="left" w:pos="2171"/>
        </w:tabs>
        <w:ind w:left="284" w:right="-78" w:firstLine="852"/>
        <w:rPr>
          <w:sz w:val="27"/>
          <w:szCs w:val="27"/>
        </w:rPr>
      </w:pPr>
      <w:r w:rsidRPr="00B0785A">
        <w:rPr>
          <w:sz w:val="27"/>
          <w:szCs w:val="27"/>
        </w:rPr>
        <w:t>Централизованные</w:t>
      </w:r>
      <w:r w:rsidRPr="00B0785A">
        <w:rPr>
          <w:spacing w:val="1"/>
          <w:sz w:val="27"/>
          <w:szCs w:val="27"/>
        </w:rPr>
        <w:t xml:space="preserve"> </w:t>
      </w:r>
      <w:r w:rsidRPr="00B0785A">
        <w:rPr>
          <w:sz w:val="27"/>
          <w:szCs w:val="27"/>
        </w:rPr>
        <w:t>схемы</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объединенными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производственных зон, при этом объединение производственных сточных вод с бытовыми должно производиться 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действующих</w:t>
      </w:r>
      <w:r w:rsidRPr="00B0785A">
        <w:rPr>
          <w:spacing w:val="1"/>
          <w:sz w:val="27"/>
          <w:szCs w:val="27"/>
        </w:rPr>
        <w:t xml:space="preserve"> </w:t>
      </w:r>
      <w:r w:rsidRPr="00B0785A">
        <w:rPr>
          <w:sz w:val="27"/>
          <w:szCs w:val="27"/>
        </w:rPr>
        <w:t>норм.</w:t>
      </w:r>
    </w:p>
    <w:p w:rsidR="002479F9" w:rsidRPr="00B0785A" w:rsidRDefault="002479F9" w:rsidP="002479F9">
      <w:pPr>
        <w:pStyle w:val="a3"/>
        <w:ind w:left="284" w:right="-78" w:firstLine="852"/>
        <w:jc w:val="both"/>
        <w:rPr>
          <w:sz w:val="27"/>
          <w:szCs w:val="27"/>
        </w:rPr>
      </w:pPr>
      <w:r w:rsidRPr="00B0785A">
        <w:rPr>
          <w:sz w:val="27"/>
          <w:szCs w:val="27"/>
        </w:rPr>
        <w:t>Устройство централизованных схем раздельно для жилой и производственной зон допускается при технико-</w:t>
      </w:r>
      <w:r w:rsidRPr="00B0785A">
        <w:rPr>
          <w:spacing w:val="1"/>
          <w:sz w:val="27"/>
          <w:szCs w:val="27"/>
        </w:rPr>
        <w:t xml:space="preserve"> </w:t>
      </w:r>
      <w:r w:rsidRPr="00B0785A">
        <w:rPr>
          <w:sz w:val="27"/>
          <w:szCs w:val="27"/>
        </w:rPr>
        <w:t>экономическом</w:t>
      </w:r>
      <w:r w:rsidRPr="00B0785A">
        <w:rPr>
          <w:spacing w:val="-1"/>
          <w:sz w:val="27"/>
          <w:szCs w:val="27"/>
        </w:rPr>
        <w:t xml:space="preserve"> </w:t>
      </w:r>
      <w:r w:rsidRPr="00B0785A">
        <w:rPr>
          <w:sz w:val="27"/>
          <w:szCs w:val="27"/>
        </w:rPr>
        <w:t>обосновании.</w:t>
      </w:r>
    </w:p>
    <w:p w:rsidR="002479F9" w:rsidRPr="00B0785A" w:rsidRDefault="002479F9" w:rsidP="002479F9">
      <w:pPr>
        <w:pStyle w:val="a3"/>
        <w:spacing w:line="322" w:lineRule="exact"/>
        <w:ind w:left="284" w:right="-78" w:firstLine="852"/>
        <w:jc w:val="both"/>
        <w:rPr>
          <w:sz w:val="27"/>
          <w:szCs w:val="27"/>
        </w:rPr>
      </w:pPr>
      <w:r w:rsidRPr="00B0785A">
        <w:rPr>
          <w:sz w:val="27"/>
          <w:szCs w:val="27"/>
        </w:rPr>
        <w:t>3.4.2.7.</w:t>
      </w:r>
      <w:r w:rsidRPr="00B0785A">
        <w:rPr>
          <w:spacing w:val="-4"/>
          <w:sz w:val="27"/>
          <w:szCs w:val="27"/>
        </w:rPr>
        <w:t xml:space="preserve"> </w:t>
      </w:r>
      <w:r w:rsidRPr="00B0785A">
        <w:rPr>
          <w:sz w:val="27"/>
          <w:szCs w:val="27"/>
        </w:rPr>
        <w:t>Децентрализованные</w:t>
      </w:r>
      <w:r w:rsidRPr="00B0785A">
        <w:rPr>
          <w:spacing w:val="-4"/>
          <w:sz w:val="27"/>
          <w:szCs w:val="27"/>
        </w:rPr>
        <w:t xml:space="preserve"> </w:t>
      </w:r>
      <w:r w:rsidRPr="00B0785A">
        <w:rPr>
          <w:sz w:val="27"/>
          <w:szCs w:val="27"/>
        </w:rPr>
        <w:t>схемы</w:t>
      </w:r>
      <w:r w:rsidRPr="00B0785A">
        <w:rPr>
          <w:spacing w:val="-7"/>
          <w:sz w:val="27"/>
          <w:szCs w:val="27"/>
        </w:rPr>
        <w:t xml:space="preserve"> </w:t>
      </w:r>
      <w:r w:rsidRPr="00B0785A">
        <w:rPr>
          <w:sz w:val="27"/>
          <w:szCs w:val="27"/>
        </w:rPr>
        <w:t>канализации</w:t>
      </w:r>
      <w:r w:rsidRPr="00B0785A">
        <w:rPr>
          <w:spacing w:val="-7"/>
          <w:sz w:val="27"/>
          <w:szCs w:val="27"/>
        </w:rPr>
        <w:t xml:space="preserve"> </w:t>
      </w:r>
      <w:r w:rsidRPr="00B0785A">
        <w:rPr>
          <w:sz w:val="27"/>
          <w:szCs w:val="27"/>
        </w:rPr>
        <w:t>допускается</w:t>
      </w:r>
      <w:r w:rsidRPr="00B0785A">
        <w:rPr>
          <w:spacing w:val="-4"/>
          <w:sz w:val="27"/>
          <w:szCs w:val="27"/>
        </w:rPr>
        <w:t xml:space="preserve"> </w:t>
      </w:r>
      <w:r w:rsidRPr="00B0785A">
        <w:rPr>
          <w:sz w:val="27"/>
          <w:szCs w:val="27"/>
        </w:rPr>
        <w:t>предусматривать:</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при</w:t>
      </w:r>
      <w:r w:rsidRPr="00B0785A">
        <w:rPr>
          <w:spacing w:val="-4"/>
          <w:sz w:val="27"/>
          <w:szCs w:val="27"/>
        </w:rPr>
        <w:t xml:space="preserve"> </w:t>
      </w:r>
      <w:r w:rsidRPr="00B0785A">
        <w:rPr>
          <w:sz w:val="27"/>
          <w:szCs w:val="27"/>
        </w:rPr>
        <w:t>отсутствии</w:t>
      </w:r>
      <w:r w:rsidRPr="00B0785A">
        <w:rPr>
          <w:spacing w:val="-4"/>
          <w:sz w:val="27"/>
          <w:szCs w:val="27"/>
        </w:rPr>
        <w:t xml:space="preserve"> </w:t>
      </w:r>
      <w:r w:rsidRPr="00B0785A">
        <w:rPr>
          <w:sz w:val="27"/>
          <w:szCs w:val="27"/>
        </w:rPr>
        <w:t>опасности</w:t>
      </w:r>
      <w:r w:rsidRPr="00B0785A">
        <w:rPr>
          <w:spacing w:val="-4"/>
          <w:sz w:val="27"/>
          <w:szCs w:val="27"/>
        </w:rPr>
        <w:t xml:space="preserve"> </w:t>
      </w:r>
      <w:r w:rsidRPr="00B0785A">
        <w:rPr>
          <w:sz w:val="27"/>
          <w:szCs w:val="27"/>
        </w:rPr>
        <w:t>загрязнения</w:t>
      </w:r>
      <w:r w:rsidRPr="00B0785A">
        <w:rPr>
          <w:spacing w:val="-6"/>
          <w:sz w:val="27"/>
          <w:szCs w:val="27"/>
        </w:rPr>
        <w:t xml:space="preserve"> </w:t>
      </w:r>
      <w:r w:rsidRPr="00B0785A">
        <w:rPr>
          <w:sz w:val="27"/>
          <w:szCs w:val="27"/>
        </w:rPr>
        <w:t>используемых</w:t>
      </w:r>
      <w:r w:rsidRPr="00B0785A">
        <w:rPr>
          <w:spacing w:val="-7"/>
          <w:sz w:val="27"/>
          <w:szCs w:val="27"/>
        </w:rPr>
        <w:t xml:space="preserve"> </w:t>
      </w:r>
      <w:r w:rsidRPr="00B0785A">
        <w:rPr>
          <w:sz w:val="27"/>
          <w:szCs w:val="27"/>
        </w:rPr>
        <w:t>для</w:t>
      </w:r>
      <w:r w:rsidRPr="00B0785A">
        <w:rPr>
          <w:spacing w:val="-4"/>
          <w:sz w:val="27"/>
          <w:szCs w:val="27"/>
        </w:rPr>
        <w:t xml:space="preserve"> </w:t>
      </w:r>
      <w:r w:rsidRPr="00B0785A">
        <w:rPr>
          <w:sz w:val="27"/>
          <w:szCs w:val="27"/>
        </w:rPr>
        <w:t>водоснабжения</w:t>
      </w:r>
      <w:r w:rsidRPr="00B0785A">
        <w:rPr>
          <w:spacing w:val="-3"/>
          <w:sz w:val="27"/>
          <w:szCs w:val="27"/>
        </w:rPr>
        <w:t xml:space="preserve"> </w:t>
      </w:r>
      <w:r w:rsidRPr="00B0785A">
        <w:rPr>
          <w:sz w:val="27"/>
          <w:szCs w:val="27"/>
        </w:rPr>
        <w:t>водоносных</w:t>
      </w:r>
      <w:r w:rsidRPr="00B0785A">
        <w:rPr>
          <w:spacing w:val="-3"/>
          <w:sz w:val="27"/>
          <w:szCs w:val="27"/>
        </w:rPr>
        <w:t xml:space="preserve"> </w:t>
      </w:r>
      <w:r w:rsidRPr="00B0785A">
        <w:rPr>
          <w:sz w:val="27"/>
          <w:szCs w:val="27"/>
        </w:rPr>
        <w:t>горизонтов;</w:t>
      </w:r>
    </w:p>
    <w:p w:rsidR="002479F9" w:rsidRPr="00B0785A" w:rsidRDefault="002479F9" w:rsidP="002479F9">
      <w:pPr>
        <w:pStyle w:val="a3"/>
        <w:ind w:left="284" w:right="-78" w:firstLine="852"/>
        <w:jc w:val="both"/>
        <w:rPr>
          <w:sz w:val="27"/>
          <w:szCs w:val="27"/>
        </w:rPr>
      </w:pPr>
      <w:r w:rsidRPr="00B0785A">
        <w:rPr>
          <w:sz w:val="27"/>
          <w:szCs w:val="27"/>
        </w:rPr>
        <w:t>при отсутствии централизованной канализации в существующих или реконструируемых населенных пунктах для</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которые</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канализованы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первую</w:t>
      </w:r>
      <w:r w:rsidRPr="00B0785A">
        <w:rPr>
          <w:spacing w:val="1"/>
          <w:sz w:val="27"/>
          <w:szCs w:val="27"/>
        </w:rPr>
        <w:t xml:space="preserve"> </w:t>
      </w:r>
      <w:r w:rsidRPr="00B0785A">
        <w:rPr>
          <w:sz w:val="27"/>
          <w:szCs w:val="27"/>
        </w:rPr>
        <w:t>очередь</w:t>
      </w:r>
      <w:r w:rsidRPr="00B0785A">
        <w:rPr>
          <w:spacing w:val="1"/>
          <w:sz w:val="27"/>
          <w:szCs w:val="27"/>
        </w:rPr>
        <w:t xml:space="preserve"> </w:t>
      </w:r>
      <w:r w:rsidRPr="00B0785A">
        <w:rPr>
          <w:sz w:val="27"/>
          <w:szCs w:val="27"/>
        </w:rPr>
        <w:t>(больниц,</w:t>
      </w:r>
      <w:r w:rsidRPr="00B0785A">
        <w:rPr>
          <w:spacing w:val="1"/>
          <w:sz w:val="27"/>
          <w:szCs w:val="27"/>
        </w:rPr>
        <w:t xml:space="preserve"> </w:t>
      </w:r>
      <w:r w:rsidRPr="00B0785A">
        <w:rPr>
          <w:sz w:val="27"/>
          <w:szCs w:val="27"/>
        </w:rPr>
        <w:t>школ,</w:t>
      </w:r>
      <w:r w:rsidRPr="00B0785A">
        <w:rPr>
          <w:spacing w:val="1"/>
          <w:sz w:val="27"/>
          <w:szCs w:val="27"/>
        </w:rPr>
        <w:t xml:space="preserve"> </w:t>
      </w:r>
      <w:r w:rsidRPr="00B0785A">
        <w:rPr>
          <w:sz w:val="27"/>
          <w:szCs w:val="27"/>
        </w:rPr>
        <w:t>детских</w:t>
      </w:r>
      <w:r w:rsidRPr="00B0785A">
        <w:rPr>
          <w:spacing w:val="1"/>
          <w:sz w:val="27"/>
          <w:szCs w:val="27"/>
        </w:rPr>
        <w:t xml:space="preserve"> </w:t>
      </w:r>
      <w:r w:rsidRPr="00B0785A">
        <w:rPr>
          <w:sz w:val="27"/>
          <w:szCs w:val="27"/>
        </w:rPr>
        <w:t>садов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яслей,</w:t>
      </w:r>
      <w:r w:rsidRPr="00B0785A">
        <w:rPr>
          <w:spacing w:val="1"/>
          <w:sz w:val="27"/>
          <w:szCs w:val="27"/>
        </w:rPr>
        <w:t xml:space="preserve"> </w:t>
      </w:r>
      <w:r w:rsidRPr="00B0785A">
        <w:rPr>
          <w:sz w:val="27"/>
          <w:szCs w:val="27"/>
        </w:rPr>
        <w:t>административно-хозяйственных зданий, отдельных жилых домов, промышленных предприятий и т.п.), а также для</w:t>
      </w:r>
      <w:r w:rsidRPr="00B0785A">
        <w:rPr>
          <w:spacing w:val="1"/>
          <w:sz w:val="27"/>
          <w:szCs w:val="27"/>
        </w:rPr>
        <w:t xml:space="preserve"> </w:t>
      </w:r>
      <w:r w:rsidRPr="00B0785A">
        <w:rPr>
          <w:sz w:val="27"/>
          <w:szCs w:val="27"/>
        </w:rPr>
        <w:t xml:space="preserve">первой стадии строительства населенных пунктов при расположении объектов </w:t>
      </w:r>
      <w:proofErr w:type="spellStart"/>
      <w:r w:rsidRPr="00B0785A">
        <w:rPr>
          <w:sz w:val="27"/>
          <w:szCs w:val="27"/>
        </w:rPr>
        <w:t>канализования</w:t>
      </w:r>
      <w:proofErr w:type="spellEnd"/>
      <w:r w:rsidRPr="00B0785A">
        <w:rPr>
          <w:sz w:val="27"/>
          <w:szCs w:val="27"/>
        </w:rPr>
        <w:t xml:space="preserve"> на расстоянии не менее</w:t>
      </w:r>
      <w:r w:rsidRPr="00B0785A">
        <w:rPr>
          <w:spacing w:val="1"/>
          <w:sz w:val="27"/>
          <w:szCs w:val="27"/>
        </w:rPr>
        <w:t xml:space="preserve"> </w:t>
      </w:r>
      <w:r w:rsidRPr="00B0785A">
        <w:rPr>
          <w:sz w:val="27"/>
          <w:szCs w:val="27"/>
        </w:rPr>
        <w:t>500 м;</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при</w:t>
      </w:r>
      <w:r w:rsidRPr="00B0785A">
        <w:rPr>
          <w:spacing w:val="-4"/>
          <w:sz w:val="27"/>
          <w:szCs w:val="27"/>
        </w:rPr>
        <w:t xml:space="preserve"> </w:t>
      </w:r>
      <w:r w:rsidRPr="00B0785A">
        <w:rPr>
          <w:sz w:val="27"/>
          <w:szCs w:val="27"/>
        </w:rPr>
        <w:t>необходимости</w:t>
      </w:r>
      <w:r w:rsidRPr="00B0785A">
        <w:rPr>
          <w:spacing w:val="-6"/>
          <w:sz w:val="27"/>
          <w:szCs w:val="27"/>
        </w:rPr>
        <w:t xml:space="preserve"> </w:t>
      </w:r>
      <w:proofErr w:type="spellStart"/>
      <w:r w:rsidRPr="00B0785A">
        <w:rPr>
          <w:sz w:val="27"/>
          <w:szCs w:val="27"/>
        </w:rPr>
        <w:t>канализования</w:t>
      </w:r>
      <w:proofErr w:type="spellEnd"/>
      <w:r w:rsidRPr="00B0785A">
        <w:rPr>
          <w:spacing w:val="-3"/>
          <w:sz w:val="27"/>
          <w:szCs w:val="27"/>
        </w:rPr>
        <w:t xml:space="preserve"> </w:t>
      </w:r>
      <w:r w:rsidRPr="00B0785A">
        <w:rPr>
          <w:sz w:val="27"/>
          <w:szCs w:val="27"/>
        </w:rPr>
        <w:t>групп</w:t>
      </w:r>
      <w:r w:rsidRPr="00B0785A">
        <w:rPr>
          <w:spacing w:val="-4"/>
          <w:sz w:val="27"/>
          <w:szCs w:val="27"/>
        </w:rPr>
        <w:t xml:space="preserve"> </w:t>
      </w:r>
      <w:r w:rsidRPr="00B0785A">
        <w:rPr>
          <w:sz w:val="27"/>
          <w:szCs w:val="27"/>
        </w:rPr>
        <w:t>или</w:t>
      </w:r>
      <w:r w:rsidRPr="00B0785A">
        <w:rPr>
          <w:spacing w:val="-6"/>
          <w:sz w:val="27"/>
          <w:szCs w:val="27"/>
        </w:rPr>
        <w:t xml:space="preserve"> </w:t>
      </w:r>
      <w:r w:rsidRPr="00B0785A">
        <w:rPr>
          <w:sz w:val="27"/>
          <w:szCs w:val="27"/>
        </w:rPr>
        <w:t>отдельных</w:t>
      </w:r>
      <w:r w:rsidRPr="00B0785A">
        <w:rPr>
          <w:spacing w:val="-2"/>
          <w:sz w:val="27"/>
          <w:szCs w:val="27"/>
        </w:rPr>
        <w:t xml:space="preserve"> </w:t>
      </w:r>
      <w:r w:rsidRPr="00B0785A">
        <w:rPr>
          <w:sz w:val="27"/>
          <w:szCs w:val="27"/>
        </w:rPr>
        <w:t>зданий.</w:t>
      </w:r>
    </w:p>
    <w:p w:rsidR="002479F9" w:rsidRPr="00B0785A" w:rsidRDefault="002479F9" w:rsidP="002479F9">
      <w:pPr>
        <w:pStyle w:val="a5"/>
        <w:numPr>
          <w:ilvl w:val="3"/>
          <w:numId w:val="39"/>
        </w:numPr>
        <w:tabs>
          <w:tab w:val="left" w:pos="1978"/>
        </w:tabs>
        <w:spacing w:line="322" w:lineRule="exact"/>
        <w:ind w:left="284" w:right="-78" w:firstLine="852"/>
        <w:rPr>
          <w:sz w:val="27"/>
          <w:szCs w:val="27"/>
        </w:rPr>
      </w:pPr>
      <w:proofErr w:type="spellStart"/>
      <w:r w:rsidRPr="00B0785A">
        <w:rPr>
          <w:sz w:val="27"/>
          <w:szCs w:val="27"/>
        </w:rPr>
        <w:t>Канализование</w:t>
      </w:r>
      <w:proofErr w:type="spellEnd"/>
      <w:r w:rsidRPr="00B0785A">
        <w:rPr>
          <w:spacing w:val="-4"/>
          <w:sz w:val="27"/>
          <w:szCs w:val="27"/>
        </w:rPr>
        <w:t xml:space="preserve"> </w:t>
      </w:r>
      <w:r w:rsidRPr="00B0785A">
        <w:rPr>
          <w:sz w:val="27"/>
          <w:szCs w:val="27"/>
        </w:rPr>
        <w:t>промышленных</w:t>
      </w:r>
      <w:r w:rsidRPr="00B0785A">
        <w:rPr>
          <w:spacing w:val="-6"/>
          <w:sz w:val="27"/>
          <w:szCs w:val="27"/>
        </w:rPr>
        <w:t xml:space="preserve"> </w:t>
      </w:r>
      <w:r w:rsidRPr="00B0785A">
        <w:rPr>
          <w:sz w:val="27"/>
          <w:szCs w:val="27"/>
        </w:rPr>
        <w:t>предприятий</w:t>
      </w:r>
      <w:r w:rsidRPr="00B0785A">
        <w:rPr>
          <w:spacing w:val="-3"/>
          <w:sz w:val="27"/>
          <w:szCs w:val="27"/>
        </w:rPr>
        <w:t xml:space="preserve"> </w:t>
      </w:r>
      <w:r w:rsidRPr="00B0785A">
        <w:rPr>
          <w:sz w:val="27"/>
          <w:szCs w:val="27"/>
        </w:rPr>
        <w:t>следует</w:t>
      </w:r>
      <w:r w:rsidRPr="00B0785A">
        <w:rPr>
          <w:spacing w:val="-4"/>
          <w:sz w:val="27"/>
          <w:szCs w:val="27"/>
        </w:rPr>
        <w:t xml:space="preserve"> </w:t>
      </w:r>
      <w:r w:rsidRPr="00B0785A">
        <w:rPr>
          <w:sz w:val="27"/>
          <w:szCs w:val="27"/>
        </w:rPr>
        <w:t>предусматривать</w:t>
      </w:r>
      <w:r w:rsidRPr="00B0785A">
        <w:rPr>
          <w:spacing w:val="-4"/>
          <w:sz w:val="27"/>
          <w:szCs w:val="27"/>
        </w:rPr>
        <w:t xml:space="preserve"> </w:t>
      </w:r>
      <w:r w:rsidRPr="00B0785A">
        <w:rPr>
          <w:sz w:val="27"/>
          <w:szCs w:val="27"/>
        </w:rPr>
        <w:t>по</w:t>
      </w:r>
      <w:r w:rsidRPr="00B0785A">
        <w:rPr>
          <w:spacing w:val="-2"/>
          <w:sz w:val="27"/>
          <w:szCs w:val="27"/>
        </w:rPr>
        <w:t xml:space="preserve"> </w:t>
      </w:r>
      <w:r w:rsidRPr="00B0785A">
        <w:rPr>
          <w:sz w:val="27"/>
          <w:szCs w:val="27"/>
        </w:rPr>
        <w:t>полной</w:t>
      </w:r>
      <w:r w:rsidRPr="00B0785A">
        <w:rPr>
          <w:spacing w:val="-6"/>
          <w:sz w:val="27"/>
          <w:szCs w:val="27"/>
        </w:rPr>
        <w:t xml:space="preserve"> </w:t>
      </w:r>
      <w:r w:rsidRPr="00B0785A">
        <w:rPr>
          <w:sz w:val="27"/>
          <w:szCs w:val="27"/>
        </w:rPr>
        <w:t>раздельной</w:t>
      </w:r>
      <w:r w:rsidRPr="00B0785A">
        <w:rPr>
          <w:spacing w:val="-4"/>
          <w:sz w:val="27"/>
          <w:szCs w:val="27"/>
        </w:rPr>
        <w:t xml:space="preserve"> </w:t>
      </w:r>
      <w:r w:rsidRPr="00B0785A">
        <w:rPr>
          <w:sz w:val="27"/>
          <w:szCs w:val="27"/>
        </w:rPr>
        <w:t>системе.</w:t>
      </w:r>
    </w:p>
    <w:p w:rsidR="002479F9" w:rsidRPr="00B0785A" w:rsidRDefault="002479F9" w:rsidP="002479F9">
      <w:pPr>
        <w:pStyle w:val="a3"/>
        <w:ind w:left="284" w:right="-78" w:firstLine="852"/>
        <w:jc w:val="both"/>
        <w:rPr>
          <w:sz w:val="27"/>
          <w:szCs w:val="27"/>
        </w:rPr>
      </w:pPr>
      <w:r w:rsidRPr="00B0785A">
        <w:rPr>
          <w:sz w:val="27"/>
          <w:szCs w:val="27"/>
        </w:rPr>
        <w:t>Число</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промышленной</w:t>
      </w:r>
      <w:r w:rsidRPr="00B0785A">
        <w:rPr>
          <w:spacing w:val="1"/>
          <w:sz w:val="27"/>
          <w:szCs w:val="27"/>
        </w:rPr>
        <w:t xml:space="preserve"> </w:t>
      </w:r>
      <w:r w:rsidRPr="00B0785A">
        <w:rPr>
          <w:sz w:val="27"/>
          <w:szCs w:val="27"/>
        </w:rPr>
        <w:t>площадке</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определять</w:t>
      </w:r>
      <w:r w:rsidRPr="00B0785A">
        <w:rPr>
          <w:spacing w:val="1"/>
          <w:sz w:val="27"/>
          <w:szCs w:val="27"/>
        </w:rPr>
        <w:t xml:space="preserve"> </w:t>
      </w:r>
      <w:r w:rsidRPr="00B0785A">
        <w:rPr>
          <w:sz w:val="27"/>
          <w:szCs w:val="27"/>
        </w:rPr>
        <w:t>исходя</w:t>
      </w:r>
      <w:r w:rsidRPr="00B0785A">
        <w:rPr>
          <w:spacing w:val="1"/>
          <w:sz w:val="27"/>
          <w:szCs w:val="27"/>
        </w:rPr>
        <w:t xml:space="preserve"> </w:t>
      </w:r>
      <w:r w:rsidRPr="00B0785A">
        <w:rPr>
          <w:sz w:val="27"/>
          <w:szCs w:val="27"/>
        </w:rPr>
        <w:t>из</w:t>
      </w:r>
      <w:r w:rsidRPr="00B0785A">
        <w:rPr>
          <w:spacing w:val="-67"/>
          <w:sz w:val="27"/>
          <w:szCs w:val="27"/>
        </w:rPr>
        <w:t xml:space="preserve"> </w:t>
      </w:r>
      <w:r w:rsidRPr="00B0785A">
        <w:rPr>
          <w:sz w:val="27"/>
          <w:szCs w:val="27"/>
        </w:rPr>
        <w:t>состава</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расхода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температуры,</w:t>
      </w:r>
      <w:r w:rsidRPr="00B0785A">
        <w:rPr>
          <w:spacing w:val="1"/>
          <w:sz w:val="27"/>
          <w:szCs w:val="27"/>
        </w:rPr>
        <w:t xml:space="preserve"> </w:t>
      </w:r>
      <w:r w:rsidRPr="00B0785A">
        <w:rPr>
          <w:sz w:val="27"/>
          <w:szCs w:val="27"/>
        </w:rPr>
        <w:t>возможности</w:t>
      </w:r>
      <w:r w:rsidRPr="00B0785A">
        <w:rPr>
          <w:spacing w:val="1"/>
          <w:sz w:val="27"/>
          <w:szCs w:val="27"/>
        </w:rPr>
        <w:t xml:space="preserve"> </w:t>
      </w:r>
      <w:r w:rsidRPr="00B0785A">
        <w:rPr>
          <w:sz w:val="27"/>
          <w:szCs w:val="27"/>
        </w:rPr>
        <w:t>повторного</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необходимости</w:t>
      </w:r>
      <w:r w:rsidRPr="00B0785A">
        <w:rPr>
          <w:spacing w:val="1"/>
          <w:sz w:val="27"/>
          <w:szCs w:val="27"/>
        </w:rPr>
        <w:t xml:space="preserve"> </w:t>
      </w:r>
      <w:r w:rsidRPr="00B0785A">
        <w:rPr>
          <w:sz w:val="27"/>
          <w:szCs w:val="27"/>
        </w:rPr>
        <w:t>локальной</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строительства</w:t>
      </w:r>
      <w:r w:rsidRPr="00B0785A">
        <w:rPr>
          <w:spacing w:val="1"/>
          <w:sz w:val="27"/>
          <w:szCs w:val="27"/>
        </w:rPr>
        <w:t xml:space="preserve"> </w:t>
      </w:r>
      <w:r w:rsidRPr="00B0785A">
        <w:rPr>
          <w:sz w:val="27"/>
          <w:szCs w:val="27"/>
        </w:rPr>
        <w:t>бессточных</w:t>
      </w:r>
      <w:r w:rsidRPr="00B0785A">
        <w:rPr>
          <w:spacing w:val="1"/>
          <w:sz w:val="27"/>
          <w:szCs w:val="27"/>
        </w:rPr>
        <w:t xml:space="preserve"> </w:t>
      </w:r>
      <w:r w:rsidRPr="00B0785A">
        <w:rPr>
          <w:sz w:val="27"/>
          <w:szCs w:val="27"/>
        </w:rPr>
        <w:t>систем</w:t>
      </w:r>
      <w:r w:rsidRPr="00B0785A">
        <w:rPr>
          <w:spacing w:val="1"/>
          <w:sz w:val="27"/>
          <w:szCs w:val="27"/>
        </w:rPr>
        <w:t xml:space="preserve"> </w:t>
      </w:r>
      <w:proofErr w:type="spellStart"/>
      <w:r w:rsidRPr="00B0785A">
        <w:rPr>
          <w:sz w:val="27"/>
          <w:szCs w:val="27"/>
        </w:rPr>
        <w:t>водообеспечения</w:t>
      </w:r>
      <w:proofErr w:type="spellEnd"/>
      <w:r w:rsidRPr="00B0785A">
        <w:rPr>
          <w:sz w:val="27"/>
          <w:szCs w:val="27"/>
        </w:rPr>
        <w:t>.</w:t>
      </w:r>
      <w:r w:rsidRPr="00B0785A">
        <w:rPr>
          <w:spacing w:val="1"/>
          <w:sz w:val="27"/>
          <w:szCs w:val="27"/>
        </w:rPr>
        <w:t xml:space="preserve"> </w:t>
      </w:r>
      <w:r w:rsidRPr="00B0785A">
        <w:rPr>
          <w:sz w:val="27"/>
          <w:szCs w:val="27"/>
        </w:rPr>
        <w:t>Сточные</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требующие</w:t>
      </w:r>
      <w:r w:rsidRPr="00B0785A">
        <w:rPr>
          <w:spacing w:val="1"/>
          <w:sz w:val="27"/>
          <w:szCs w:val="27"/>
        </w:rPr>
        <w:t xml:space="preserve"> </w:t>
      </w:r>
      <w:r w:rsidRPr="00B0785A">
        <w:rPr>
          <w:sz w:val="27"/>
          <w:szCs w:val="27"/>
        </w:rPr>
        <w:t>специальной</w:t>
      </w:r>
      <w:r w:rsidRPr="00B0785A">
        <w:rPr>
          <w:spacing w:val="1"/>
          <w:sz w:val="27"/>
          <w:szCs w:val="27"/>
        </w:rPr>
        <w:t xml:space="preserve"> </w:t>
      </w:r>
      <w:r w:rsidRPr="00B0785A">
        <w:rPr>
          <w:sz w:val="27"/>
          <w:szCs w:val="27"/>
        </w:rPr>
        <w:t>очистки с целью их возврата в производство или для подготовки перед спуском в водные объекты или в систему</w:t>
      </w:r>
      <w:r w:rsidRPr="00B0785A">
        <w:rPr>
          <w:spacing w:val="1"/>
          <w:sz w:val="27"/>
          <w:szCs w:val="27"/>
        </w:rPr>
        <w:t xml:space="preserve"> </w:t>
      </w:r>
      <w:r w:rsidRPr="00B0785A">
        <w:rPr>
          <w:sz w:val="27"/>
          <w:szCs w:val="27"/>
        </w:rPr>
        <w:t>канализации</w:t>
      </w:r>
      <w:r w:rsidRPr="00B0785A">
        <w:rPr>
          <w:spacing w:val="-4"/>
          <w:sz w:val="27"/>
          <w:szCs w:val="27"/>
        </w:rPr>
        <w:t xml:space="preserve"> </w:t>
      </w:r>
      <w:r w:rsidRPr="00B0785A">
        <w:rPr>
          <w:sz w:val="27"/>
          <w:szCs w:val="27"/>
        </w:rPr>
        <w:t>населенного пункта</w:t>
      </w:r>
      <w:r w:rsidRPr="00B0785A">
        <w:rPr>
          <w:spacing w:val="-1"/>
          <w:sz w:val="27"/>
          <w:szCs w:val="27"/>
        </w:rPr>
        <w:t xml:space="preserve"> </w:t>
      </w:r>
      <w:r w:rsidRPr="00B0785A">
        <w:rPr>
          <w:sz w:val="27"/>
          <w:szCs w:val="27"/>
        </w:rPr>
        <w:t>или</w:t>
      </w:r>
      <w:r w:rsidRPr="00B0785A">
        <w:rPr>
          <w:spacing w:val="-4"/>
          <w:sz w:val="27"/>
          <w:szCs w:val="27"/>
        </w:rPr>
        <w:t xml:space="preserve"> </w:t>
      </w:r>
      <w:r w:rsidRPr="00B0785A">
        <w:rPr>
          <w:sz w:val="27"/>
          <w:szCs w:val="27"/>
        </w:rPr>
        <w:t>другого водопользователя,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отводить</w:t>
      </w:r>
      <w:r w:rsidRPr="00B0785A">
        <w:rPr>
          <w:spacing w:val="-3"/>
          <w:sz w:val="27"/>
          <w:szCs w:val="27"/>
        </w:rPr>
        <w:t xml:space="preserve"> </w:t>
      </w:r>
      <w:r w:rsidRPr="00B0785A">
        <w:rPr>
          <w:sz w:val="27"/>
          <w:szCs w:val="27"/>
        </w:rPr>
        <w:t>самостоятельным</w:t>
      </w:r>
      <w:r w:rsidRPr="00B0785A">
        <w:rPr>
          <w:spacing w:val="-1"/>
          <w:sz w:val="27"/>
          <w:szCs w:val="27"/>
        </w:rPr>
        <w:t xml:space="preserve"> </w:t>
      </w:r>
      <w:r w:rsidRPr="00B0785A">
        <w:rPr>
          <w:sz w:val="27"/>
          <w:szCs w:val="27"/>
        </w:rPr>
        <w:t>потоком.</w:t>
      </w:r>
    </w:p>
    <w:p w:rsidR="002479F9" w:rsidRPr="00B0785A" w:rsidRDefault="002479F9" w:rsidP="002479F9">
      <w:pPr>
        <w:pStyle w:val="a5"/>
        <w:numPr>
          <w:ilvl w:val="3"/>
          <w:numId w:val="39"/>
        </w:numPr>
        <w:tabs>
          <w:tab w:val="left" w:pos="1978"/>
        </w:tabs>
        <w:ind w:left="284" w:right="-78" w:firstLine="852"/>
        <w:rPr>
          <w:sz w:val="27"/>
          <w:szCs w:val="27"/>
        </w:rPr>
      </w:pPr>
      <w:r w:rsidRPr="00B0785A">
        <w:rPr>
          <w:sz w:val="27"/>
          <w:szCs w:val="27"/>
        </w:rPr>
        <w:t>Наименьшие уклоны трубопроводов для всех систем канализации следует принимать в процентах:</w:t>
      </w:r>
      <w:r w:rsidRPr="00B0785A">
        <w:rPr>
          <w:spacing w:val="-67"/>
          <w:sz w:val="27"/>
          <w:szCs w:val="27"/>
        </w:rPr>
        <w:t xml:space="preserve"> </w:t>
      </w:r>
      <w:r w:rsidRPr="00B0785A">
        <w:rPr>
          <w:sz w:val="27"/>
          <w:szCs w:val="27"/>
        </w:rPr>
        <w:t>0,008</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для труб</w:t>
      </w:r>
      <w:r w:rsidRPr="00B0785A">
        <w:rPr>
          <w:spacing w:val="1"/>
          <w:sz w:val="27"/>
          <w:szCs w:val="27"/>
        </w:rPr>
        <w:t xml:space="preserve"> </w:t>
      </w:r>
      <w:r w:rsidRPr="00B0785A">
        <w:rPr>
          <w:sz w:val="27"/>
          <w:szCs w:val="27"/>
        </w:rPr>
        <w:t>диаметром 150</w:t>
      </w:r>
      <w:r w:rsidRPr="00B0785A">
        <w:rPr>
          <w:spacing w:val="1"/>
          <w:sz w:val="27"/>
          <w:szCs w:val="27"/>
        </w:rPr>
        <w:t xml:space="preserve"> </w:t>
      </w:r>
      <w:r w:rsidRPr="00B0785A">
        <w:rPr>
          <w:sz w:val="27"/>
          <w:szCs w:val="27"/>
        </w:rPr>
        <w:t>мм;</w:t>
      </w:r>
    </w:p>
    <w:p w:rsidR="002479F9" w:rsidRPr="00B0785A" w:rsidRDefault="002479F9" w:rsidP="002479F9">
      <w:pPr>
        <w:pStyle w:val="a3"/>
        <w:spacing w:line="322" w:lineRule="exact"/>
        <w:ind w:left="284" w:right="-78" w:firstLine="852"/>
        <w:jc w:val="both"/>
        <w:rPr>
          <w:sz w:val="27"/>
          <w:szCs w:val="27"/>
        </w:rPr>
      </w:pPr>
      <w:r w:rsidRPr="00B0785A">
        <w:rPr>
          <w:sz w:val="27"/>
          <w:szCs w:val="27"/>
        </w:rPr>
        <w:t>0,007</w:t>
      </w:r>
      <w:r w:rsidRPr="00B0785A">
        <w:rPr>
          <w:spacing w:val="-1"/>
          <w:sz w:val="27"/>
          <w:szCs w:val="27"/>
        </w:rPr>
        <w:t xml:space="preserve"> </w:t>
      </w:r>
      <w:r w:rsidRPr="00B0785A">
        <w:rPr>
          <w:sz w:val="27"/>
          <w:szCs w:val="27"/>
        </w:rPr>
        <w:t>-</w:t>
      </w:r>
      <w:r w:rsidRPr="00B0785A">
        <w:rPr>
          <w:spacing w:val="-4"/>
          <w:sz w:val="27"/>
          <w:szCs w:val="27"/>
        </w:rPr>
        <w:t xml:space="preserve"> </w:t>
      </w:r>
      <w:r w:rsidRPr="00B0785A">
        <w:rPr>
          <w:sz w:val="27"/>
          <w:szCs w:val="27"/>
        </w:rPr>
        <w:t>для</w:t>
      </w:r>
      <w:r w:rsidRPr="00B0785A">
        <w:rPr>
          <w:spacing w:val="-1"/>
          <w:sz w:val="27"/>
          <w:szCs w:val="27"/>
        </w:rPr>
        <w:t xml:space="preserve"> </w:t>
      </w:r>
      <w:r w:rsidRPr="00B0785A">
        <w:rPr>
          <w:sz w:val="27"/>
          <w:szCs w:val="27"/>
        </w:rPr>
        <w:t>труб диаметром</w:t>
      </w:r>
      <w:r w:rsidRPr="00B0785A">
        <w:rPr>
          <w:spacing w:val="-1"/>
          <w:sz w:val="27"/>
          <w:szCs w:val="27"/>
        </w:rPr>
        <w:t xml:space="preserve"> </w:t>
      </w:r>
      <w:r w:rsidRPr="00B0785A">
        <w:rPr>
          <w:sz w:val="27"/>
          <w:szCs w:val="27"/>
        </w:rPr>
        <w:t>200 мм.</w:t>
      </w:r>
    </w:p>
    <w:p w:rsidR="002479F9" w:rsidRPr="00B0785A" w:rsidRDefault="002479F9" w:rsidP="002479F9">
      <w:pPr>
        <w:pStyle w:val="a3"/>
        <w:ind w:left="284" w:right="-78" w:firstLine="852"/>
        <w:jc w:val="both"/>
        <w:rPr>
          <w:sz w:val="27"/>
          <w:szCs w:val="27"/>
        </w:rPr>
      </w:pPr>
      <w:r w:rsidRPr="00B0785A">
        <w:rPr>
          <w:sz w:val="27"/>
          <w:szCs w:val="27"/>
        </w:rPr>
        <w:t>В зависимости от местных условий при соответствующем обосновании для отдельных участков сети допускается</w:t>
      </w:r>
      <w:r w:rsidRPr="00B0785A">
        <w:rPr>
          <w:spacing w:val="-67"/>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уклоны</w:t>
      </w:r>
      <w:r w:rsidRPr="00B0785A">
        <w:rPr>
          <w:spacing w:val="-3"/>
          <w:sz w:val="27"/>
          <w:szCs w:val="27"/>
        </w:rPr>
        <w:t xml:space="preserve"> </w:t>
      </w:r>
      <w:r w:rsidRPr="00B0785A">
        <w:rPr>
          <w:sz w:val="27"/>
          <w:szCs w:val="27"/>
        </w:rPr>
        <w:t>в</w:t>
      </w:r>
      <w:r w:rsidRPr="00B0785A">
        <w:rPr>
          <w:spacing w:val="-2"/>
          <w:sz w:val="27"/>
          <w:szCs w:val="27"/>
        </w:rPr>
        <w:t xml:space="preserve"> </w:t>
      </w:r>
      <w:r w:rsidRPr="00B0785A">
        <w:rPr>
          <w:sz w:val="27"/>
          <w:szCs w:val="27"/>
        </w:rPr>
        <w:t>процентах:</w:t>
      </w:r>
    </w:p>
    <w:p w:rsidR="002479F9" w:rsidRPr="00B0785A" w:rsidRDefault="002479F9" w:rsidP="002479F9">
      <w:pPr>
        <w:pStyle w:val="a3"/>
        <w:spacing w:before="2"/>
        <w:ind w:left="284" w:right="-78" w:firstLine="852"/>
        <w:rPr>
          <w:sz w:val="27"/>
          <w:szCs w:val="27"/>
        </w:rPr>
      </w:pPr>
      <w:r w:rsidRPr="00B0785A">
        <w:rPr>
          <w:sz w:val="27"/>
          <w:szCs w:val="27"/>
        </w:rPr>
        <w:t>0,007 - для труб диаметром 150 мм;</w:t>
      </w:r>
      <w:r w:rsidRPr="00B0785A">
        <w:rPr>
          <w:spacing w:val="-67"/>
          <w:sz w:val="27"/>
          <w:szCs w:val="27"/>
        </w:rPr>
        <w:t xml:space="preserve"> </w:t>
      </w:r>
      <w:r w:rsidRPr="00B0785A">
        <w:rPr>
          <w:sz w:val="27"/>
          <w:szCs w:val="27"/>
        </w:rPr>
        <w:t>0,005</w:t>
      </w:r>
      <w:r w:rsidRPr="00B0785A">
        <w:rPr>
          <w:spacing w:val="-2"/>
          <w:sz w:val="27"/>
          <w:szCs w:val="27"/>
        </w:rPr>
        <w:t xml:space="preserve"> </w:t>
      </w:r>
      <w:r w:rsidRPr="00B0785A">
        <w:rPr>
          <w:sz w:val="27"/>
          <w:szCs w:val="27"/>
        </w:rPr>
        <w:t>-</w:t>
      </w:r>
      <w:r w:rsidRPr="00B0785A">
        <w:rPr>
          <w:spacing w:val="-4"/>
          <w:sz w:val="27"/>
          <w:szCs w:val="27"/>
        </w:rPr>
        <w:t xml:space="preserve"> </w:t>
      </w:r>
      <w:r w:rsidRPr="00B0785A">
        <w:rPr>
          <w:sz w:val="27"/>
          <w:szCs w:val="27"/>
        </w:rPr>
        <w:t>для</w:t>
      </w:r>
      <w:r w:rsidRPr="00B0785A">
        <w:rPr>
          <w:spacing w:val="-1"/>
          <w:sz w:val="27"/>
          <w:szCs w:val="27"/>
        </w:rPr>
        <w:t xml:space="preserve"> </w:t>
      </w:r>
      <w:r w:rsidRPr="00B0785A">
        <w:rPr>
          <w:sz w:val="27"/>
          <w:szCs w:val="27"/>
        </w:rPr>
        <w:t>труб диаметром</w:t>
      </w:r>
      <w:r w:rsidRPr="00B0785A">
        <w:rPr>
          <w:spacing w:val="-1"/>
          <w:sz w:val="27"/>
          <w:szCs w:val="27"/>
        </w:rPr>
        <w:t xml:space="preserve"> </w:t>
      </w:r>
      <w:r w:rsidRPr="00B0785A">
        <w:rPr>
          <w:sz w:val="27"/>
          <w:szCs w:val="27"/>
        </w:rPr>
        <w:t>200 мм.</w:t>
      </w:r>
    </w:p>
    <w:p w:rsidR="002479F9" w:rsidRPr="00B0785A" w:rsidRDefault="002479F9" w:rsidP="002479F9">
      <w:pPr>
        <w:pStyle w:val="a3"/>
        <w:spacing w:line="321" w:lineRule="exact"/>
        <w:ind w:left="284" w:right="-78" w:firstLine="852"/>
        <w:rPr>
          <w:sz w:val="27"/>
          <w:szCs w:val="27"/>
        </w:rPr>
      </w:pPr>
      <w:r w:rsidRPr="00B0785A">
        <w:rPr>
          <w:sz w:val="27"/>
          <w:szCs w:val="27"/>
        </w:rPr>
        <w:t>Уклон</w:t>
      </w:r>
      <w:r w:rsidRPr="00B0785A">
        <w:rPr>
          <w:spacing w:val="-3"/>
          <w:sz w:val="27"/>
          <w:szCs w:val="27"/>
        </w:rPr>
        <w:t xml:space="preserve"> </w:t>
      </w:r>
      <w:r w:rsidRPr="00B0785A">
        <w:rPr>
          <w:sz w:val="27"/>
          <w:szCs w:val="27"/>
        </w:rPr>
        <w:t>присоединения</w:t>
      </w:r>
      <w:r w:rsidRPr="00B0785A">
        <w:rPr>
          <w:spacing w:val="-3"/>
          <w:sz w:val="27"/>
          <w:szCs w:val="27"/>
        </w:rPr>
        <w:t xml:space="preserve"> </w:t>
      </w:r>
      <w:r w:rsidRPr="00B0785A">
        <w:rPr>
          <w:sz w:val="27"/>
          <w:szCs w:val="27"/>
        </w:rPr>
        <w:t>от</w:t>
      </w:r>
      <w:r w:rsidRPr="00B0785A">
        <w:rPr>
          <w:spacing w:val="-6"/>
          <w:sz w:val="27"/>
          <w:szCs w:val="27"/>
        </w:rPr>
        <w:t xml:space="preserve"> </w:t>
      </w:r>
      <w:r w:rsidRPr="00B0785A">
        <w:rPr>
          <w:sz w:val="27"/>
          <w:szCs w:val="27"/>
        </w:rPr>
        <w:t>дождеприемников</w:t>
      </w:r>
      <w:r w:rsidRPr="00B0785A">
        <w:rPr>
          <w:spacing w:val="-5"/>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принимать</w:t>
      </w:r>
      <w:r w:rsidRPr="00B0785A">
        <w:rPr>
          <w:spacing w:val="-4"/>
          <w:sz w:val="27"/>
          <w:szCs w:val="27"/>
        </w:rPr>
        <w:t xml:space="preserve"> </w:t>
      </w:r>
      <w:r w:rsidRPr="00B0785A">
        <w:rPr>
          <w:sz w:val="27"/>
          <w:szCs w:val="27"/>
        </w:rPr>
        <w:t>0,02</w:t>
      </w:r>
      <w:r w:rsidRPr="00B0785A">
        <w:rPr>
          <w:spacing w:val="-2"/>
          <w:sz w:val="27"/>
          <w:szCs w:val="27"/>
        </w:rPr>
        <w:t xml:space="preserve"> </w:t>
      </w:r>
      <w:r w:rsidRPr="00B0785A">
        <w:rPr>
          <w:sz w:val="27"/>
          <w:szCs w:val="27"/>
        </w:rPr>
        <w:t>процента.</w:t>
      </w:r>
    </w:p>
    <w:p w:rsidR="002479F9" w:rsidRPr="00B0785A" w:rsidRDefault="002479F9" w:rsidP="002479F9">
      <w:pPr>
        <w:spacing w:line="321" w:lineRule="exact"/>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9"/>
        </w:numPr>
        <w:tabs>
          <w:tab w:val="left" w:pos="2159"/>
        </w:tabs>
        <w:spacing w:before="89"/>
        <w:ind w:left="284" w:right="-78" w:firstLine="852"/>
        <w:rPr>
          <w:sz w:val="27"/>
          <w:szCs w:val="27"/>
        </w:rPr>
      </w:pPr>
      <w:r w:rsidRPr="00B0785A">
        <w:rPr>
          <w:sz w:val="27"/>
          <w:szCs w:val="27"/>
        </w:rPr>
        <w:t>Протяженность канализационной сети и районных коллекторов при проектировании новых районных</w:t>
      </w:r>
      <w:r w:rsidRPr="00B0785A">
        <w:rPr>
          <w:spacing w:val="1"/>
          <w:sz w:val="27"/>
          <w:szCs w:val="27"/>
        </w:rPr>
        <w:t xml:space="preserve"> </w:t>
      </w:r>
      <w:r w:rsidRPr="00B0785A">
        <w:rPr>
          <w:sz w:val="27"/>
          <w:szCs w:val="27"/>
        </w:rPr>
        <w:t>канализационных</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из</w:t>
      </w:r>
      <w:r w:rsidRPr="00B0785A">
        <w:rPr>
          <w:spacing w:val="-4"/>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20</w:t>
      </w:r>
      <w:r w:rsidRPr="00B0785A">
        <w:rPr>
          <w:spacing w:val="-4"/>
          <w:sz w:val="27"/>
          <w:szCs w:val="27"/>
        </w:rPr>
        <w:t xml:space="preserve"> </w:t>
      </w:r>
      <w:r w:rsidRPr="00B0785A">
        <w:rPr>
          <w:sz w:val="27"/>
          <w:szCs w:val="27"/>
        </w:rPr>
        <w:t>погонных метров</w:t>
      </w:r>
      <w:r w:rsidRPr="00B0785A">
        <w:rPr>
          <w:spacing w:val="-3"/>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на</w:t>
      </w:r>
      <w:r w:rsidRPr="00B0785A">
        <w:rPr>
          <w:spacing w:val="-4"/>
          <w:sz w:val="27"/>
          <w:szCs w:val="27"/>
        </w:rPr>
        <w:t xml:space="preserve"> </w:t>
      </w:r>
      <w:r w:rsidRPr="00B0785A">
        <w:rPr>
          <w:sz w:val="27"/>
          <w:szCs w:val="27"/>
        </w:rPr>
        <w:t>1000 кв.</w:t>
      </w:r>
      <w:r w:rsidRPr="00B0785A">
        <w:rPr>
          <w:spacing w:val="3"/>
          <w:sz w:val="27"/>
          <w:szCs w:val="27"/>
        </w:rPr>
        <w:t xml:space="preserve"> </w:t>
      </w:r>
      <w:r w:rsidRPr="00B0785A">
        <w:rPr>
          <w:sz w:val="27"/>
          <w:szCs w:val="27"/>
        </w:rPr>
        <w:t>м</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p>
    <w:p w:rsidR="002479F9" w:rsidRPr="00B0785A" w:rsidRDefault="002479F9" w:rsidP="002479F9">
      <w:pPr>
        <w:pStyle w:val="a5"/>
        <w:numPr>
          <w:ilvl w:val="3"/>
          <w:numId w:val="39"/>
        </w:numPr>
        <w:tabs>
          <w:tab w:val="left" w:pos="2128"/>
        </w:tabs>
        <w:ind w:left="284" w:right="-78" w:firstLine="852"/>
        <w:rPr>
          <w:sz w:val="27"/>
          <w:szCs w:val="27"/>
        </w:rPr>
      </w:pPr>
      <w:r w:rsidRPr="00B0785A">
        <w:rPr>
          <w:sz w:val="27"/>
          <w:szCs w:val="27"/>
        </w:rPr>
        <w:t>На пересечении канализационных сетей с водоемами и водотоками следует предусматривать дюкеры не</w:t>
      </w:r>
      <w:r w:rsidRPr="00B0785A">
        <w:rPr>
          <w:spacing w:val="1"/>
          <w:sz w:val="27"/>
          <w:szCs w:val="27"/>
        </w:rPr>
        <w:t xml:space="preserve"> </w:t>
      </w:r>
      <w:r w:rsidRPr="00B0785A">
        <w:rPr>
          <w:sz w:val="27"/>
          <w:szCs w:val="27"/>
        </w:rPr>
        <w:t>менее</w:t>
      </w:r>
      <w:r w:rsidRPr="00B0785A">
        <w:rPr>
          <w:spacing w:val="-4"/>
          <w:sz w:val="27"/>
          <w:szCs w:val="27"/>
        </w:rPr>
        <w:t xml:space="preserve"> </w:t>
      </w:r>
      <w:r w:rsidRPr="00B0785A">
        <w:rPr>
          <w:sz w:val="27"/>
          <w:szCs w:val="27"/>
        </w:rPr>
        <w:t>чем в</w:t>
      </w:r>
      <w:r w:rsidRPr="00B0785A">
        <w:rPr>
          <w:spacing w:val="-2"/>
          <w:sz w:val="27"/>
          <w:szCs w:val="27"/>
        </w:rPr>
        <w:t xml:space="preserve"> </w:t>
      </w:r>
      <w:r w:rsidRPr="00B0785A">
        <w:rPr>
          <w:sz w:val="27"/>
          <w:szCs w:val="27"/>
        </w:rPr>
        <w:t>две</w:t>
      </w:r>
      <w:r w:rsidRPr="00B0785A">
        <w:rPr>
          <w:spacing w:val="-4"/>
          <w:sz w:val="27"/>
          <w:szCs w:val="27"/>
        </w:rPr>
        <w:t xml:space="preserve"> </w:t>
      </w:r>
      <w:r w:rsidRPr="00B0785A">
        <w:rPr>
          <w:sz w:val="27"/>
          <w:szCs w:val="27"/>
        </w:rPr>
        <w:t>рабочие линии.</w:t>
      </w:r>
    </w:p>
    <w:p w:rsidR="002479F9" w:rsidRPr="00B0785A" w:rsidRDefault="002479F9" w:rsidP="002479F9">
      <w:pPr>
        <w:pStyle w:val="a3"/>
        <w:spacing w:line="242" w:lineRule="auto"/>
        <w:ind w:left="284" w:right="-78" w:firstLine="852"/>
        <w:jc w:val="both"/>
        <w:rPr>
          <w:sz w:val="27"/>
          <w:szCs w:val="27"/>
        </w:rPr>
      </w:pPr>
      <w:r w:rsidRPr="00B0785A">
        <w:rPr>
          <w:sz w:val="27"/>
          <w:szCs w:val="27"/>
        </w:rPr>
        <w:t>Проекты дюкеров через водные объекты, используемые для хозяйственно-питьевого водоснабжения, должны</w:t>
      </w:r>
      <w:r w:rsidRPr="00B0785A">
        <w:rPr>
          <w:spacing w:val="1"/>
          <w:sz w:val="27"/>
          <w:szCs w:val="27"/>
        </w:rPr>
        <w:t xml:space="preserve"> </w:t>
      </w:r>
      <w:r w:rsidRPr="00B0785A">
        <w:rPr>
          <w:sz w:val="27"/>
          <w:szCs w:val="27"/>
        </w:rPr>
        <w:t>быть</w:t>
      </w:r>
      <w:r w:rsidRPr="00B0785A">
        <w:rPr>
          <w:spacing w:val="-2"/>
          <w:sz w:val="27"/>
          <w:szCs w:val="27"/>
        </w:rPr>
        <w:t xml:space="preserve"> </w:t>
      </w:r>
      <w:r w:rsidRPr="00B0785A">
        <w:rPr>
          <w:sz w:val="27"/>
          <w:szCs w:val="27"/>
        </w:rPr>
        <w:t>согласованы с</w:t>
      </w:r>
      <w:r w:rsidRPr="00B0785A">
        <w:rPr>
          <w:spacing w:val="-4"/>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санитарно-эпидемиологического</w:t>
      </w:r>
      <w:r w:rsidRPr="00B0785A">
        <w:rPr>
          <w:spacing w:val="-2"/>
          <w:sz w:val="27"/>
          <w:szCs w:val="27"/>
        </w:rPr>
        <w:t xml:space="preserve"> </w:t>
      </w:r>
      <w:r w:rsidRPr="00B0785A">
        <w:rPr>
          <w:sz w:val="27"/>
          <w:szCs w:val="27"/>
        </w:rPr>
        <w:t>надзора.</w:t>
      </w:r>
    </w:p>
    <w:p w:rsidR="002479F9" w:rsidRPr="00B0785A" w:rsidRDefault="002479F9" w:rsidP="002479F9">
      <w:pPr>
        <w:pStyle w:val="a3"/>
        <w:spacing w:line="318" w:lineRule="exact"/>
        <w:ind w:left="284" w:right="-78" w:firstLine="852"/>
        <w:jc w:val="both"/>
        <w:rPr>
          <w:sz w:val="27"/>
          <w:szCs w:val="27"/>
        </w:rPr>
      </w:pPr>
      <w:r w:rsidRPr="00B0785A">
        <w:rPr>
          <w:sz w:val="27"/>
          <w:szCs w:val="27"/>
        </w:rPr>
        <w:t>При</w:t>
      </w:r>
      <w:r w:rsidRPr="00B0785A">
        <w:rPr>
          <w:spacing w:val="-2"/>
          <w:sz w:val="27"/>
          <w:szCs w:val="27"/>
        </w:rPr>
        <w:t xml:space="preserve"> </w:t>
      </w:r>
      <w:r w:rsidRPr="00B0785A">
        <w:rPr>
          <w:sz w:val="27"/>
          <w:szCs w:val="27"/>
        </w:rPr>
        <w:t>пересечении</w:t>
      </w:r>
      <w:r w:rsidRPr="00B0785A">
        <w:rPr>
          <w:spacing w:val="-4"/>
          <w:sz w:val="27"/>
          <w:szCs w:val="27"/>
        </w:rPr>
        <w:t xml:space="preserve"> </w:t>
      </w:r>
      <w:r w:rsidRPr="00B0785A">
        <w:rPr>
          <w:sz w:val="27"/>
          <w:szCs w:val="27"/>
        </w:rPr>
        <w:t>оврагов</w:t>
      </w:r>
      <w:r w:rsidRPr="00B0785A">
        <w:rPr>
          <w:spacing w:val="-3"/>
          <w:sz w:val="27"/>
          <w:szCs w:val="27"/>
        </w:rPr>
        <w:t xml:space="preserve"> </w:t>
      </w:r>
      <w:r w:rsidRPr="00B0785A">
        <w:rPr>
          <w:sz w:val="27"/>
          <w:szCs w:val="27"/>
        </w:rPr>
        <w:t>допускается</w:t>
      </w:r>
      <w:r w:rsidRPr="00B0785A">
        <w:rPr>
          <w:spacing w:val="-4"/>
          <w:sz w:val="27"/>
          <w:szCs w:val="27"/>
        </w:rPr>
        <w:t xml:space="preserve"> </w:t>
      </w:r>
      <w:r w:rsidRPr="00B0785A">
        <w:rPr>
          <w:sz w:val="27"/>
          <w:szCs w:val="27"/>
        </w:rPr>
        <w:t>предусматривать</w:t>
      </w:r>
      <w:r w:rsidRPr="00B0785A">
        <w:rPr>
          <w:spacing w:val="-4"/>
          <w:sz w:val="27"/>
          <w:szCs w:val="27"/>
        </w:rPr>
        <w:t xml:space="preserve"> </w:t>
      </w:r>
      <w:r w:rsidRPr="00B0785A">
        <w:rPr>
          <w:sz w:val="27"/>
          <w:szCs w:val="27"/>
        </w:rPr>
        <w:t>дюкеры</w:t>
      </w:r>
      <w:r w:rsidRPr="00B0785A">
        <w:rPr>
          <w:spacing w:val="-1"/>
          <w:sz w:val="27"/>
          <w:szCs w:val="27"/>
        </w:rPr>
        <w:t xml:space="preserve"> </w:t>
      </w:r>
      <w:r w:rsidRPr="00B0785A">
        <w:rPr>
          <w:sz w:val="27"/>
          <w:szCs w:val="27"/>
        </w:rPr>
        <w:t>в</w:t>
      </w:r>
      <w:r w:rsidRPr="00B0785A">
        <w:rPr>
          <w:spacing w:val="-6"/>
          <w:sz w:val="27"/>
          <w:szCs w:val="27"/>
        </w:rPr>
        <w:t xml:space="preserve"> </w:t>
      </w:r>
      <w:r w:rsidRPr="00B0785A">
        <w:rPr>
          <w:sz w:val="27"/>
          <w:szCs w:val="27"/>
        </w:rPr>
        <w:t>одну</w:t>
      </w:r>
      <w:r w:rsidRPr="00B0785A">
        <w:rPr>
          <w:spacing w:val="-5"/>
          <w:sz w:val="27"/>
          <w:szCs w:val="27"/>
        </w:rPr>
        <w:t xml:space="preserve"> </w:t>
      </w:r>
      <w:r w:rsidRPr="00B0785A">
        <w:rPr>
          <w:sz w:val="27"/>
          <w:szCs w:val="27"/>
        </w:rPr>
        <w:t>линию.</w:t>
      </w:r>
    </w:p>
    <w:p w:rsidR="002479F9" w:rsidRPr="00B0785A" w:rsidRDefault="002479F9" w:rsidP="002479F9">
      <w:pPr>
        <w:pStyle w:val="a5"/>
        <w:numPr>
          <w:ilvl w:val="3"/>
          <w:numId w:val="39"/>
        </w:numPr>
        <w:tabs>
          <w:tab w:val="left" w:pos="2116"/>
        </w:tabs>
        <w:spacing w:line="322" w:lineRule="exact"/>
        <w:ind w:left="284" w:right="-78" w:firstLine="852"/>
        <w:rPr>
          <w:sz w:val="27"/>
          <w:szCs w:val="27"/>
        </w:rPr>
      </w:pPr>
      <w:r w:rsidRPr="00B0785A">
        <w:rPr>
          <w:sz w:val="27"/>
          <w:szCs w:val="27"/>
        </w:rPr>
        <w:t>Прием</w:t>
      </w:r>
      <w:r w:rsidRPr="00B0785A">
        <w:rPr>
          <w:spacing w:val="-2"/>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от</w:t>
      </w:r>
      <w:r w:rsidRPr="00B0785A">
        <w:rPr>
          <w:spacing w:val="-5"/>
          <w:sz w:val="27"/>
          <w:szCs w:val="27"/>
        </w:rPr>
        <w:t xml:space="preserve"> </w:t>
      </w:r>
      <w:proofErr w:type="spellStart"/>
      <w:r w:rsidRPr="00B0785A">
        <w:rPr>
          <w:sz w:val="27"/>
          <w:szCs w:val="27"/>
        </w:rPr>
        <w:t>неканализованных</w:t>
      </w:r>
      <w:proofErr w:type="spellEnd"/>
      <w:r w:rsidRPr="00B0785A">
        <w:rPr>
          <w:spacing w:val="-1"/>
          <w:sz w:val="27"/>
          <w:szCs w:val="27"/>
        </w:rPr>
        <w:t xml:space="preserve"> </w:t>
      </w:r>
      <w:r w:rsidRPr="00B0785A">
        <w:rPr>
          <w:sz w:val="27"/>
          <w:szCs w:val="27"/>
        </w:rPr>
        <w:t>районов</w:t>
      </w:r>
      <w:r w:rsidRPr="00B0785A">
        <w:rPr>
          <w:spacing w:val="-6"/>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осуществлять</w:t>
      </w:r>
      <w:r w:rsidRPr="00B0785A">
        <w:rPr>
          <w:spacing w:val="-4"/>
          <w:sz w:val="27"/>
          <w:szCs w:val="27"/>
        </w:rPr>
        <w:t xml:space="preserve"> </w:t>
      </w:r>
      <w:r w:rsidRPr="00B0785A">
        <w:rPr>
          <w:sz w:val="27"/>
          <w:szCs w:val="27"/>
        </w:rPr>
        <w:t>через</w:t>
      </w:r>
      <w:r w:rsidRPr="00B0785A">
        <w:rPr>
          <w:spacing w:val="-3"/>
          <w:sz w:val="27"/>
          <w:szCs w:val="27"/>
        </w:rPr>
        <w:t xml:space="preserve"> </w:t>
      </w:r>
      <w:r w:rsidRPr="00B0785A">
        <w:rPr>
          <w:sz w:val="27"/>
          <w:szCs w:val="27"/>
        </w:rPr>
        <w:t>сливные</w:t>
      </w:r>
      <w:r w:rsidRPr="00B0785A">
        <w:rPr>
          <w:spacing w:val="-2"/>
          <w:sz w:val="27"/>
          <w:szCs w:val="27"/>
        </w:rPr>
        <w:t xml:space="preserve"> </w:t>
      </w:r>
      <w:r w:rsidRPr="00B0785A">
        <w:rPr>
          <w:sz w:val="27"/>
          <w:szCs w:val="27"/>
        </w:rPr>
        <w:t>станции.</w:t>
      </w:r>
    </w:p>
    <w:p w:rsidR="002479F9" w:rsidRPr="00B0785A" w:rsidRDefault="002479F9" w:rsidP="002479F9">
      <w:pPr>
        <w:pStyle w:val="a3"/>
        <w:ind w:left="284" w:right="-78" w:firstLine="852"/>
        <w:jc w:val="both"/>
        <w:rPr>
          <w:sz w:val="27"/>
          <w:szCs w:val="27"/>
        </w:rPr>
      </w:pPr>
      <w:r w:rsidRPr="00B0785A">
        <w:rPr>
          <w:sz w:val="27"/>
          <w:szCs w:val="27"/>
        </w:rPr>
        <w:t>Сливные станции следует проектировать вблизи канализационного коллектора диаметром не менее 400 мм, при</w:t>
      </w:r>
      <w:r w:rsidRPr="00B0785A">
        <w:rPr>
          <w:spacing w:val="1"/>
          <w:sz w:val="27"/>
          <w:szCs w:val="27"/>
        </w:rPr>
        <w:t xml:space="preserve"> </w:t>
      </w:r>
      <w:r w:rsidRPr="00B0785A">
        <w:rPr>
          <w:sz w:val="27"/>
          <w:szCs w:val="27"/>
        </w:rPr>
        <w:t>этом количество сточных вод, поступающих от сливной станции, не должно превышать 20 процентов общего расчетного</w:t>
      </w:r>
      <w:r w:rsidRPr="00B0785A">
        <w:rPr>
          <w:spacing w:val="-67"/>
          <w:sz w:val="27"/>
          <w:szCs w:val="27"/>
        </w:rPr>
        <w:t xml:space="preserve"> </w:t>
      </w:r>
      <w:r w:rsidRPr="00B0785A">
        <w:rPr>
          <w:sz w:val="27"/>
          <w:szCs w:val="27"/>
        </w:rPr>
        <w:t>расхода</w:t>
      </w:r>
      <w:r w:rsidRPr="00B0785A">
        <w:rPr>
          <w:spacing w:val="-4"/>
          <w:sz w:val="27"/>
          <w:szCs w:val="27"/>
        </w:rPr>
        <w:t xml:space="preserve"> </w:t>
      </w:r>
      <w:r w:rsidRPr="00B0785A">
        <w:rPr>
          <w:sz w:val="27"/>
          <w:szCs w:val="27"/>
        </w:rPr>
        <w:t>по</w:t>
      </w:r>
      <w:r w:rsidRPr="00B0785A">
        <w:rPr>
          <w:spacing w:val="1"/>
          <w:sz w:val="27"/>
          <w:szCs w:val="27"/>
        </w:rPr>
        <w:t xml:space="preserve"> </w:t>
      </w:r>
      <w:r w:rsidRPr="00B0785A">
        <w:rPr>
          <w:sz w:val="27"/>
          <w:szCs w:val="27"/>
        </w:rPr>
        <w:t>коллектору.</w:t>
      </w:r>
    </w:p>
    <w:p w:rsidR="002479F9" w:rsidRPr="00B0785A" w:rsidRDefault="002479F9" w:rsidP="002479F9">
      <w:pPr>
        <w:pStyle w:val="a5"/>
        <w:numPr>
          <w:ilvl w:val="3"/>
          <w:numId w:val="39"/>
        </w:numPr>
        <w:tabs>
          <w:tab w:val="left" w:pos="2135"/>
        </w:tabs>
        <w:spacing w:line="242" w:lineRule="auto"/>
        <w:ind w:left="284" w:right="-78" w:firstLine="852"/>
        <w:rPr>
          <w:sz w:val="27"/>
          <w:szCs w:val="27"/>
        </w:rPr>
      </w:pPr>
      <w:r w:rsidRPr="00B0785A">
        <w:rPr>
          <w:sz w:val="27"/>
          <w:szCs w:val="27"/>
        </w:rPr>
        <w:t xml:space="preserve">Для отдельно стоящих </w:t>
      </w:r>
      <w:proofErr w:type="spellStart"/>
      <w:r w:rsidRPr="00B0785A">
        <w:rPr>
          <w:sz w:val="27"/>
          <w:szCs w:val="27"/>
        </w:rPr>
        <w:t>неканализованных</w:t>
      </w:r>
      <w:proofErr w:type="spellEnd"/>
      <w:r w:rsidRPr="00B0785A">
        <w:rPr>
          <w:sz w:val="27"/>
          <w:szCs w:val="27"/>
        </w:rPr>
        <w:t xml:space="preserve"> зданий при расходе сточных вод до 1 куб. м/</w:t>
      </w:r>
      <w:proofErr w:type="spellStart"/>
      <w:r w:rsidRPr="00B0785A">
        <w:rPr>
          <w:sz w:val="27"/>
          <w:szCs w:val="27"/>
        </w:rPr>
        <w:t>сут</w:t>
      </w:r>
      <w:proofErr w:type="spellEnd"/>
      <w:r w:rsidRPr="00B0785A">
        <w:rPr>
          <w:sz w:val="27"/>
          <w:szCs w:val="27"/>
        </w:rPr>
        <w:t>. допускается</w:t>
      </w:r>
      <w:r w:rsidRPr="00B0785A">
        <w:rPr>
          <w:spacing w:val="1"/>
          <w:sz w:val="27"/>
          <w:szCs w:val="27"/>
        </w:rPr>
        <w:t xml:space="preserve"> </w:t>
      </w:r>
      <w:r w:rsidRPr="00B0785A">
        <w:rPr>
          <w:sz w:val="27"/>
          <w:szCs w:val="27"/>
        </w:rPr>
        <w:t>применение</w:t>
      </w:r>
      <w:r w:rsidRPr="00B0785A">
        <w:rPr>
          <w:spacing w:val="-1"/>
          <w:sz w:val="27"/>
          <w:szCs w:val="27"/>
        </w:rPr>
        <w:t xml:space="preserve"> </w:t>
      </w:r>
      <w:r w:rsidRPr="00B0785A">
        <w:rPr>
          <w:sz w:val="27"/>
          <w:szCs w:val="27"/>
        </w:rPr>
        <w:t>гидроизолированных</w:t>
      </w:r>
      <w:r w:rsidRPr="00B0785A">
        <w:rPr>
          <w:spacing w:val="-1"/>
          <w:sz w:val="27"/>
          <w:szCs w:val="27"/>
        </w:rPr>
        <w:t xml:space="preserve"> </w:t>
      </w:r>
      <w:r w:rsidRPr="00B0785A">
        <w:rPr>
          <w:sz w:val="27"/>
          <w:szCs w:val="27"/>
        </w:rPr>
        <w:t>снаружи и</w:t>
      </w:r>
      <w:r w:rsidRPr="00B0785A">
        <w:rPr>
          <w:spacing w:val="-4"/>
          <w:sz w:val="27"/>
          <w:szCs w:val="27"/>
        </w:rPr>
        <w:t xml:space="preserve"> </w:t>
      </w:r>
      <w:r w:rsidRPr="00B0785A">
        <w:rPr>
          <w:sz w:val="27"/>
          <w:szCs w:val="27"/>
        </w:rPr>
        <w:t>изнутри</w:t>
      </w:r>
      <w:r w:rsidRPr="00B0785A">
        <w:rPr>
          <w:spacing w:val="-1"/>
          <w:sz w:val="27"/>
          <w:szCs w:val="27"/>
        </w:rPr>
        <w:t xml:space="preserve"> </w:t>
      </w:r>
      <w:r w:rsidRPr="00B0785A">
        <w:rPr>
          <w:sz w:val="27"/>
          <w:szCs w:val="27"/>
        </w:rPr>
        <w:t>выгребов</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вывозом</w:t>
      </w:r>
      <w:r w:rsidRPr="00B0785A">
        <w:rPr>
          <w:spacing w:val="-2"/>
          <w:sz w:val="27"/>
          <w:szCs w:val="27"/>
        </w:rPr>
        <w:t xml:space="preserve"> </w:t>
      </w:r>
      <w:r w:rsidRPr="00B0785A">
        <w:rPr>
          <w:sz w:val="27"/>
          <w:szCs w:val="27"/>
        </w:rPr>
        <w:t>стоков</w:t>
      </w:r>
      <w:r w:rsidRPr="00B0785A">
        <w:rPr>
          <w:spacing w:val="-2"/>
          <w:sz w:val="27"/>
          <w:szCs w:val="27"/>
        </w:rPr>
        <w:t xml:space="preserve"> </w:t>
      </w:r>
      <w:r w:rsidRPr="00B0785A">
        <w:rPr>
          <w:sz w:val="27"/>
          <w:szCs w:val="27"/>
        </w:rPr>
        <w:t>на</w:t>
      </w:r>
      <w:r w:rsidRPr="00B0785A">
        <w:rPr>
          <w:spacing w:val="-1"/>
          <w:sz w:val="27"/>
          <w:szCs w:val="27"/>
        </w:rPr>
        <w:t xml:space="preserve"> </w:t>
      </w:r>
      <w:r w:rsidRPr="00B0785A">
        <w:rPr>
          <w:sz w:val="27"/>
          <w:szCs w:val="27"/>
        </w:rPr>
        <w:t>очистные</w:t>
      </w:r>
      <w:r w:rsidRPr="00B0785A">
        <w:rPr>
          <w:spacing w:val="-4"/>
          <w:sz w:val="27"/>
          <w:szCs w:val="27"/>
        </w:rPr>
        <w:t xml:space="preserve"> </w:t>
      </w:r>
      <w:r w:rsidRPr="00B0785A">
        <w:rPr>
          <w:sz w:val="27"/>
          <w:szCs w:val="27"/>
        </w:rPr>
        <w:t>сооружения.</w:t>
      </w:r>
    </w:p>
    <w:p w:rsidR="002479F9" w:rsidRPr="00B0785A" w:rsidRDefault="002479F9" w:rsidP="002479F9">
      <w:pPr>
        <w:pStyle w:val="a5"/>
        <w:numPr>
          <w:ilvl w:val="3"/>
          <w:numId w:val="39"/>
        </w:numPr>
        <w:tabs>
          <w:tab w:val="left" w:pos="2128"/>
        </w:tabs>
        <w:ind w:left="284" w:right="-78" w:firstLine="852"/>
        <w:rPr>
          <w:sz w:val="27"/>
          <w:szCs w:val="27"/>
        </w:rPr>
      </w:pPr>
      <w:r w:rsidRPr="00B0785A">
        <w:rPr>
          <w:sz w:val="27"/>
          <w:szCs w:val="27"/>
        </w:rPr>
        <w:t>Выбор площадок для строительства сооружений канализации, планировку, застройку и благоустройство</w:t>
      </w:r>
      <w:r w:rsidRPr="00B0785A">
        <w:rPr>
          <w:spacing w:val="1"/>
          <w:sz w:val="27"/>
          <w:szCs w:val="27"/>
        </w:rPr>
        <w:t xml:space="preserve"> </w:t>
      </w:r>
      <w:r w:rsidRPr="00B0785A">
        <w:rPr>
          <w:sz w:val="27"/>
          <w:szCs w:val="27"/>
        </w:rPr>
        <w:t xml:space="preserve">их территории следует выполнять в соответствии с требованиями </w:t>
      </w:r>
      <w:r w:rsidRPr="00B0785A">
        <w:rPr>
          <w:color w:val="00AF50"/>
          <w:sz w:val="27"/>
          <w:szCs w:val="27"/>
        </w:rPr>
        <w:t>раздела 5 "Производственная территория" настоящих</w:t>
      </w:r>
      <w:r w:rsidRPr="00B0785A">
        <w:rPr>
          <w:color w:val="00AF50"/>
          <w:spacing w:val="1"/>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к</w:t>
      </w:r>
      <w:r w:rsidRPr="00B0785A">
        <w:rPr>
          <w:spacing w:val="-2"/>
          <w:sz w:val="27"/>
          <w:szCs w:val="27"/>
        </w:rPr>
        <w:t xml:space="preserve"> </w:t>
      </w:r>
      <w:r w:rsidRPr="00B0785A">
        <w:rPr>
          <w:sz w:val="27"/>
          <w:szCs w:val="27"/>
        </w:rPr>
        <w:t>устройству</w:t>
      </w:r>
      <w:r w:rsidRPr="00B0785A">
        <w:rPr>
          <w:spacing w:val="-3"/>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СанПиН</w:t>
      </w:r>
      <w:r w:rsidRPr="00B0785A">
        <w:rPr>
          <w:spacing w:val="-1"/>
          <w:sz w:val="27"/>
          <w:szCs w:val="27"/>
        </w:rPr>
        <w:t xml:space="preserve"> </w:t>
      </w:r>
      <w:r w:rsidRPr="00B0785A">
        <w:rPr>
          <w:sz w:val="27"/>
          <w:szCs w:val="27"/>
        </w:rPr>
        <w:t>2.2.1/2.1.1.1200-03.</w:t>
      </w:r>
    </w:p>
    <w:p w:rsidR="002479F9" w:rsidRPr="00B0785A" w:rsidRDefault="002479F9" w:rsidP="002479F9">
      <w:pPr>
        <w:pStyle w:val="a3"/>
        <w:ind w:left="284" w:right="-78" w:firstLine="852"/>
        <w:jc w:val="both"/>
        <w:rPr>
          <w:sz w:val="27"/>
          <w:szCs w:val="27"/>
        </w:rPr>
      </w:pPr>
      <w:r w:rsidRPr="00B0785A">
        <w:rPr>
          <w:sz w:val="27"/>
          <w:szCs w:val="27"/>
        </w:rPr>
        <w:t>При проектировании сетей и сооружений канализации на подрабатываемых территориях необходимо учитывать</w:t>
      </w:r>
      <w:r w:rsidRPr="00B0785A">
        <w:rPr>
          <w:spacing w:val="1"/>
          <w:sz w:val="27"/>
          <w:szCs w:val="27"/>
        </w:rPr>
        <w:t xml:space="preserve"> </w:t>
      </w:r>
      <w:r w:rsidRPr="00B0785A">
        <w:rPr>
          <w:sz w:val="27"/>
          <w:szCs w:val="27"/>
        </w:rPr>
        <w:t>дополнительные</w:t>
      </w:r>
      <w:r w:rsidRPr="00B0785A">
        <w:rPr>
          <w:spacing w:val="1"/>
          <w:sz w:val="27"/>
          <w:szCs w:val="27"/>
        </w:rPr>
        <w:t xml:space="preserve"> </w:t>
      </w:r>
      <w:r w:rsidRPr="00B0785A">
        <w:rPr>
          <w:sz w:val="27"/>
          <w:szCs w:val="27"/>
        </w:rPr>
        <w:t>воздействия</w:t>
      </w:r>
      <w:r w:rsidRPr="00B0785A">
        <w:rPr>
          <w:spacing w:val="1"/>
          <w:sz w:val="27"/>
          <w:szCs w:val="27"/>
        </w:rPr>
        <w:t xml:space="preserve"> </w:t>
      </w:r>
      <w:r w:rsidRPr="00B0785A">
        <w:rPr>
          <w:sz w:val="27"/>
          <w:szCs w:val="27"/>
        </w:rPr>
        <w:t>от</w:t>
      </w:r>
      <w:r w:rsidRPr="00B0785A">
        <w:rPr>
          <w:spacing w:val="1"/>
          <w:sz w:val="27"/>
          <w:szCs w:val="27"/>
        </w:rPr>
        <w:t xml:space="preserve"> </w:t>
      </w:r>
      <w:proofErr w:type="spellStart"/>
      <w:r w:rsidRPr="00B0785A">
        <w:rPr>
          <w:sz w:val="27"/>
          <w:szCs w:val="27"/>
        </w:rPr>
        <w:t>сдвижений</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деформаций</w:t>
      </w:r>
      <w:r w:rsidRPr="00B0785A">
        <w:rPr>
          <w:spacing w:val="1"/>
          <w:sz w:val="27"/>
          <w:szCs w:val="27"/>
        </w:rPr>
        <w:t xml:space="preserve"> </w:t>
      </w:r>
      <w:r w:rsidRPr="00B0785A">
        <w:rPr>
          <w:sz w:val="27"/>
          <w:szCs w:val="27"/>
        </w:rPr>
        <w:t>земной</w:t>
      </w:r>
      <w:r w:rsidRPr="00B0785A">
        <w:rPr>
          <w:spacing w:val="1"/>
          <w:sz w:val="27"/>
          <w:szCs w:val="27"/>
        </w:rPr>
        <w:t xml:space="preserve"> </w:t>
      </w:r>
      <w:r w:rsidRPr="00B0785A">
        <w:rPr>
          <w:sz w:val="27"/>
          <w:szCs w:val="27"/>
        </w:rPr>
        <w:t>поверхности.</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фильтрации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подрабатываемых территориях</w:t>
      </w:r>
      <w:r w:rsidRPr="00B0785A">
        <w:rPr>
          <w:spacing w:val="1"/>
          <w:sz w:val="27"/>
          <w:szCs w:val="27"/>
        </w:rPr>
        <w:t xml:space="preserve"> </w:t>
      </w:r>
      <w:r w:rsidRPr="00B0785A">
        <w:rPr>
          <w:sz w:val="27"/>
          <w:szCs w:val="27"/>
        </w:rPr>
        <w:t>не допускается.</w:t>
      </w:r>
    </w:p>
    <w:p w:rsidR="002479F9" w:rsidRPr="00B0785A" w:rsidRDefault="002479F9" w:rsidP="002479F9">
      <w:pPr>
        <w:pStyle w:val="a3"/>
        <w:ind w:left="284" w:right="-78" w:firstLine="852"/>
        <w:jc w:val="both"/>
        <w:rPr>
          <w:sz w:val="27"/>
          <w:szCs w:val="27"/>
        </w:rPr>
      </w:pPr>
      <w:r w:rsidRPr="00B0785A">
        <w:rPr>
          <w:sz w:val="27"/>
          <w:szCs w:val="27"/>
        </w:rPr>
        <w:t>Планировочные</w:t>
      </w:r>
      <w:r w:rsidRPr="00B0785A">
        <w:rPr>
          <w:spacing w:val="1"/>
          <w:sz w:val="27"/>
          <w:szCs w:val="27"/>
        </w:rPr>
        <w:t xml:space="preserve"> </w:t>
      </w:r>
      <w:r w:rsidRPr="00B0785A">
        <w:rPr>
          <w:sz w:val="27"/>
          <w:szCs w:val="27"/>
        </w:rPr>
        <w:t>отметки</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канализационных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насосных</w:t>
      </w:r>
      <w:r w:rsidRPr="00B0785A">
        <w:rPr>
          <w:spacing w:val="1"/>
          <w:sz w:val="27"/>
          <w:szCs w:val="27"/>
        </w:rPr>
        <w:t xml:space="preserve"> </w:t>
      </w:r>
      <w:r w:rsidRPr="00B0785A">
        <w:rPr>
          <w:sz w:val="27"/>
          <w:szCs w:val="27"/>
        </w:rPr>
        <w:t>станций,</w:t>
      </w:r>
      <w:r w:rsidRPr="00B0785A">
        <w:rPr>
          <w:spacing w:val="1"/>
          <w:sz w:val="27"/>
          <w:szCs w:val="27"/>
        </w:rPr>
        <w:t xml:space="preserve"> </w:t>
      </w:r>
      <w:r w:rsidRPr="00B0785A">
        <w:rPr>
          <w:sz w:val="27"/>
          <w:szCs w:val="27"/>
        </w:rPr>
        <w:t>размещаемых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прибрежных участках водотоков и водоемов, следует принимать не менее чем на 0,5 м выше максимального горизонта</w:t>
      </w:r>
      <w:r w:rsidRPr="00B0785A">
        <w:rPr>
          <w:spacing w:val="1"/>
          <w:sz w:val="27"/>
          <w:szCs w:val="27"/>
        </w:rPr>
        <w:t xml:space="preserve"> </w:t>
      </w:r>
      <w:r w:rsidRPr="00B0785A">
        <w:rPr>
          <w:sz w:val="27"/>
          <w:szCs w:val="27"/>
        </w:rPr>
        <w:t>паводковых</w:t>
      </w:r>
      <w:r w:rsidRPr="00B0785A">
        <w:rPr>
          <w:spacing w:val="-1"/>
          <w:sz w:val="27"/>
          <w:szCs w:val="27"/>
        </w:rPr>
        <w:t xml:space="preserve"> </w:t>
      </w:r>
      <w:r w:rsidRPr="00B0785A">
        <w:rPr>
          <w:sz w:val="27"/>
          <w:szCs w:val="27"/>
        </w:rPr>
        <w:t>вод с</w:t>
      </w:r>
      <w:r w:rsidRPr="00B0785A">
        <w:rPr>
          <w:spacing w:val="-6"/>
          <w:sz w:val="27"/>
          <w:szCs w:val="27"/>
        </w:rPr>
        <w:t xml:space="preserve"> </w:t>
      </w:r>
      <w:r w:rsidRPr="00B0785A">
        <w:rPr>
          <w:sz w:val="27"/>
          <w:szCs w:val="27"/>
        </w:rPr>
        <w:t>обеспеченностью</w:t>
      </w:r>
      <w:r w:rsidRPr="00B0785A">
        <w:rPr>
          <w:spacing w:val="-2"/>
          <w:sz w:val="27"/>
          <w:szCs w:val="27"/>
        </w:rPr>
        <w:t xml:space="preserve"> </w:t>
      </w:r>
      <w:r w:rsidRPr="00B0785A">
        <w:rPr>
          <w:sz w:val="27"/>
          <w:szCs w:val="27"/>
        </w:rPr>
        <w:t>3</w:t>
      </w:r>
      <w:r w:rsidRPr="00B0785A">
        <w:rPr>
          <w:spacing w:val="-4"/>
          <w:sz w:val="27"/>
          <w:szCs w:val="27"/>
        </w:rPr>
        <w:t xml:space="preserve"> </w:t>
      </w:r>
      <w:r w:rsidRPr="00B0785A">
        <w:rPr>
          <w:sz w:val="27"/>
          <w:szCs w:val="27"/>
        </w:rPr>
        <w:t>процента</w:t>
      </w:r>
      <w:r w:rsidRPr="00B0785A">
        <w:rPr>
          <w:spacing w:val="-2"/>
          <w:sz w:val="27"/>
          <w:szCs w:val="27"/>
        </w:rPr>
        <w:t xml:space="preserve"> </w:t>
      </w:r>
      <w:r w:rsidRPr="00B0785A">
        <w:rPr>
          <w:sz w:val="27"/>
          <w:szCs w:val="27"/>
        </w:rPr>
        <w:t>с</w:t>
      </w:r>
      <w:r w:rsidRPr="00B0785A">
        <w:rPr>
          <w:spacing w:val="-2"/>
          <w:sz w:val="27"/>
          <w:szCs w:val="27"/>
        </w:rPr>
        <w:t xml:space="preserve"> </w:t>
      </w:r>
      <w:r w:rsidRPr="00B0785A">
        <w:rPr>
          <w:sz w:val="27"/>
          <w:szCs w:val="27"/>
        </w:rPr>
        <w:t>учетом</w:t>
      </w:r>
      <w:r w:rsidRPr="00B0785A">
        <w:rPr>
          <w:spacing w:val="-2"/>
          <w:sz w:val="27"/>
          <w:szCs w:val="27"/>
        </w:rPr>
        <w:t xml:space="preserve"> </w:t>
      </w:r>
      <w:r w:rsidRPr="00B0785A">
        <w:rPr>
          <w:sz w:val="27"/>
          <w:szCs w:val="27"/>
        </w:rPr>
        <w:t>ветрового нагона</w:t>
      </w:r>
      <w:r w:rsidRPr="00B0785A">
        <w:rPr>
          <w:spacing w:val="-2"/>
          <w:sz w:val="27"/>
          <w:szCs w:val="27"/>
        </w:rPr>
        <w:t xml:space="preserve"> </w:t>
      </w:r>
      <w:r w:rsidRPr="00B0785A">
        <w:rPr>
          <w:sz w:val="27"/>
          <w:szCs w:val="27"/>
        </w:rPr>
        <w:t>воды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высоты</w:t>
      </w:r>
      <w:r w:rsidRPr="00B0785A">
        <w:rPr>
          <w:spacing w:val="-2"/>
          <w:sz w:val="27"/>
          <w:szCs w:val="27"/>
        </w:rPr>
        <w:t xml:space="preserve"> </w:t>
      </w:r>
      <w:r w:rsidRPr="00B0785A">
        <w:rPr>
          <w:sz w:val="27"/>
          <w:szCs w:val="27"/>
        </w:rPr>
        <w:t>наката</w:t>
      </w:r>
      <w:r w:rsidRPr="00B0785A">
        <w:rPr>
          <w:spacing w:val="-1"/>
          <w:sz w:val="27"/>
          <w:szCs w:val="27"/>
        </w:rPr>
        <w:t xml:space="preserve"> </w:t>
      </w:r>
      <w:r w:rsidRPr="00B0785A">
        <w:rPr>
          <w:sz w:val="27"/>
          <w:szCs w:val="27"/>
        </w:rPr>
        <w:t>ветровой</w:t>
      </w:r>
      <w:r w:rsidRPr="00B0785A">
        <w:rPr>
          <w:spacing w:val="-2"/>
          <w:sz w:val="27"/>
          <w:szCs w:val="27"/>
        </w:rPr>
        <w:t xml:space="preserve"> </w:t>
      </w:r>
      <w:r w:rsidRPr="00B0785A">
        <w:rPr>
          <w:sz w:val="27"/>
          <w:szCs w:val="27"/>
        </w:rPr>
        <w:t>волны.</w:t>
      </w:r>
    </w:p>
    <w:p w:rsidR="002479F9" w:rsidRPr="00B0785A" w:rsidRDefault="002479F9" w:rsidP="002479F9">
      <w:pPr>
        <w:pStyle w:val="a5"/>
        <w:numPr>
          <w:ilvl w:val="3"/>
          <w:numId w:val="39"/>
        </w:numPr>
        <w:tabs>
          <w:tab w:val="left" w:pos="2339"/>
        </w:tabs>
        <w:ind w:left="284" w:right="-78" w:firstLine="852"/>
        <w:rPr>
          <w:sz w:val="27"/>
          <w:szCs w:val="27"/>
        </w:rPr>
      </w:pPr>
      <w:r w:rsidRPr="00B0785A">
        <w:rPr>
          <w:sz w:val="27"/>
          <w:szCs w:val="27"/>
        </w:rPr>
        <w:t>Выбор,</w:t>
      </w:r>
      <w:r w:rsidRPr="00B0785A">
        <w:rPr>
          <w:spacing w:val="1"/>
          <w:sz w:val="27"/>
          <w:szCs w:val="27"/>
        </w:rPr>
        <w:t xml:space="preserve"> </w:t>
      </w:r>
      <w:r w:rsidRPr="00B0785A">
        <w:rPr>
          <w:sz w:val="27"/>
          <w:szCs w:val="27"/>
        </w:rPr>
        <w:t>отвод</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использование</w:t>
      </w:r>
      <w:r w:rsidRPr="00B0785A">
        <w:rPr>
          <w:spacing w:val="1"/>
          <w:sz w:val="27"/>
          <w:szCs w:val="27"/>
        </w:rPr>
        <w:t xml:space="preserve"> </w:t>
      </w:r>
      <w:r w:rsidRPr="00B0785A">
        <w:rPr>
          <w:sz w:val="27"/>
          <w:szCs w:val="27"/>
        </w:rPr>
        <w:t>земель</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канализационных</w:t>
      </w:r>
      <w:r w:rsidRPr="00B0785A">
        <w:rPr>
          <w:spacing w:val="1"/>
          <w:sz w:val="27"/>
          <w:szCs w:val="27"/>
        </w:rPr>
        <w:t xml:space="preserve"> </w:t>
      </w:r>
      <w:r w:rsidRPr="00B0785A">
        <w:rPr>
          <w:sz w:val="27"/>
          <w:szCs w:val="27"/>
        </w:rPr>
        <w:t>коллекторов</w:t>
      </w:r>
      <w:r w:rsidRPr="00B0785A">
        <w:rPr>
          <w:spacing w:val="1"/>
          <w:sz w:val="27"/>
          <w:szCs w:val="27"/>
        </w:rPr>
        <w:t xml:space="preserve"> </w:t>
      </w:r>
      <w:r w:rsidRPr="00B0785A">
        <w:rPr>
          <w:sz w:val="27"/>
          <w:szCs w:val="27"/>
        </w:rPr>
        <w:t>осуществляются</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 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СН</w:t>
      </w:r>
      <w:r w:rsidRPr="00B0785A">
        <w:rPr>
          <w:spacing w:val="-5"/>
          <w:sz w:val="27"/>
          <w:szCs w:val="27"/>
        </w:rPr>
        <w:t xml:space="preserve"> </w:t>
      </w:r>
      <w:r w:rsidRPr="00B0785A">
        <w:rPr>
          <w:sz w:val="27"/>
          <w:szCs w:val="27"/>
        </w:rPr>
        <w:t>456-73.</w:t>
      </w:r>
    </w:p>
    <w:p w:rsidR="002479F9" w:rsidRPr="00B0785A" w:rsidRDefault="002479F9" w:rsidP="002479F9">
      <w:pPr>
        <w:pStyle w:val="a3"/>
        <w:ind w:left="284" w:right="-78" w:firstLine="852"/>
        <w:jc w:val="both"/>
        <w:rPr>
          <w:sz w:val="27"/>
          <w:szCs w:val="27"/>
        </w:rPr>
      </w:pPr>
      <w:r w:rsidRPr="00B0785A">
        <w:rPr>
          <w:sz w:val="27"/>
          <w:szCs w:val="27"/>
        </w:rPr>
        <w:t>Размеры земельных участков для размещения колодцев канализационных коллекторов должны быть не более 3 м</w:t>
      </w:r>
      <w:r w:rsidRPr="00B0785A">
        <w:rPr>
          <w:spacing w:val="1"/>
          <w:sz w:val="27"/>
          <w:szCs w:val="27"/>
        </w:rPr>
        <w:t xml:space="preserve"> </w:t>
      </w:r>
      <w:r w:rsidRPr="00B0785A">
        <w:rPr>
          <w:sz w:val="27"/>
          <w:szCs w:val="27"/>
        </w:rPr>
        <w:t>x 3 м,</w:t>
      </w:r>
      <w:r w:rsidRPr="00B0785A">
        <w:rPr>
          <w:spacing w:val="-2"/>
          <w:sz w:val="27"/>
          <w:szCs w:val="27"/>
        </w:rPr>
        <w:t xml:space="preserve"> </w:t>
      </w:r>
      <w:r w:rsidRPr="00B0785A">
        <w:rPr>
          <w:sz w:val="27"/>
          <w:szCs w:val="27"/>
        </w:rPr>
        <w:t>камер</w:t>
      </w:r>
      <w:r w:rsidRPr="00B0785A">
        <w:rPr>
          <w:spacing w:val="-2"/>
          <w:sz w:val="27"/>
          <w:szCs w:val="27"/>
        </w:rPr>
        <w:t xml:space="preserve"> </w:t>
      </w:r>
      <w:r w:rsidRPr="00B0785A">
        <w:rPr>
          <w:sz w:val="27"/>
          <w:szCs w:val="27"/>
        </w:rPr>
        <w:t>переключения и запорной</w:t>
      </w:r>
      <w:r w:rsidRPr="00B0785A">
        <w:rPr>
          <w:spacing w:val="-3"/>
          <w:sz w:val="27"/>
          <w:szCs w:val="27"/>
        </w:rPr>
        <w:t xml:space="preserve"> </w:t>
      </w:r>
      <w:r w:rsidRPr="00B0785A">
        <w:rPr>
          <w:sz w:val="27"/>
          <w:szCs w:val="27"/>
        </w:rPr>
        <w:t>арматуры</w:t>
      </w:r>
      <w:r w:rsidRPr="00B0785A">
        <w:rPr>
          <w:spacing w:val="4"/>
          <w:sz w:val="27"/>
          <w:szCs w:val="27"/>
        </w:rPr>
        <w:t xml:space="preserve"> </w:t>
      </w:r>
      <w:r w:rsidRPr="00B0785A">
        <w:rPr>
          <w:sz w:val="27"/>
          <w:szCs w:val="27"/>
        </w:rPr>
        <w:t>-</w:t>
      </w:r>
      <w:r w:rsidRPr="00B0785A">
        <w:rPr>
          <w:spacing w:val="-3"/>
          <w:sz w:val="27"/>
          <w:szCs w:val="27"/>
        </w:rPr>
        <w:t xml:space="preserve"> </w:t>
      </w:r>
      <w:r w:rsidRPr="00B0785A">
        <w:rPr>
          <w:sz w:val="27"/>
          <w:szCs w:val="27"/>
        </w:rPr>
        <w:t>не более</w:t>
      </w:r>
      <w:r w:rsidRPr="00B0785A">
        <w:rPr>
          <w:spacing w:val="-2"/>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x</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39"/>
        </w:numPr>
        <w:tabs>
          <w:tab w:val="left" w:pos="2140"/>
        </w:tabs>
        <w:ind w:left="284" w:right="-78" w:firstLine="852"/>
        <w:rPr>
          <w:sz w:val="27"/>
          <w:szCs w:val="27"/>
        </w:rPr>
      </w:pPr>
      <w:r w:rsidRPr="00B0785A">
        <w:rPr>
          <w:sz w:val="27"/>
          <w:szCs w:val="27"/>
        </w:rPr>
        <w:t>Площадку очистных сооружений сточных вод следует располагать с подветренной стороны для ветров</w:t>
      </w:r>
      <w:r w:rsidRPr="00B0785A">
        <w:rPr>
          <w:spacing w:val="1"/>
          <w:sz w:val="27"/>
          <w:szCs w:val="27"/>
        </w:rPr>
        <w:t xml:space="preserve"> </w:t>
      </w:r>
      <w:r w:rsidRPr="00B0785A">
        <w:rPr>
          <w:sz w:val="27"/>
          <w:szCs w:val="27"/>
        </w:rPr>
        <w:t>преобладающего в теплый период года направления по отношению к жилой застройке и населенного пункта ниже по</w:t>
      </w:r>
      <w:r w:rsidRPr="00B0785A">
        <w:rPr>
          <w:spacing w:val="1"/>
          <w:sz w:val="27"/>
          <w:szCs w:val="27"/>
        </w:rPr>
        <w:t xml:space="preserve"> </w:t>
      </w:r>
      <w:r w:rsidRPr="00B0785A">
        <w:rPr>
          <w:sz w:val="27"/>
          <w:szCs w:val="27"/>
        </w:rPr>
        <w:t>течению</w:t>
      </w:r>
      <w:r w:rsidRPr="00B0785A">
        <w:rPr>
          <w:spacing w:val="-2"/>
          <w:sz w:val="27"/>
          <w:szCs w:val="27"/>
        </w:rPr>
        <w:t xml:space="preserve"> </w:t>
      </w:r>
      <w:r w:rsidRPr="00B0785A">
        <w:rPr>
          <w:sz w:val="27"/>
          <w:szCs w:val="27"/>
        </w:rPr>
        <w:t>водотока.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Очистные</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дождевой</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предприятий.</w:t>
      </w:r>
    </w:p>
    <w:p w:rsidR="002479F9" w:rsidRPr="00B0785A" w:rsidRDefault="002479F9" w:rsidP="002479F9">
      <w:pPr>
        <w:pStyle w:val="a5"/>
        <w:numPr>
          <w:ilvl w:val="3"/>
          <w:numId w:val="39"/>
        </w:numPr>
        <w:tabs>
          <w:tab w:val="left" w:pos="2120"/>
        </w:tabs>
        <w:ind w:left="284" w:right="-78" w:firstLine="852"/>
        <w:rPr>
          <w:sz w:val="27"/>
          <w:szCs w:val="27"/>
        </w:rPr>
      </w:pPr>
      <w:r w:rsidRPr="00B0785A">
        <w:rPr>
          <w:sz w:val="27"/>
          <w:szCs w:val="27"/>
        </w:rPr>
        <w:t xml:space="preserve">Размеры земельных участков для очистных сооружений канализации должны быть не более указанных </w:t>
      </w:r>
      <w:r w:rsidRPr="00B0785A">
        <w:rPr>
          <w:color w:val="00AF50"/>
          <w:sz w:val="27"/>
          <w:szCs w:val="27"/>
        </w:rPr>
        <w:t>в</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57</w:t>
      </w:r>
      <w:r w:rsidRPr="00B0785A">
        <w:rPr>
          <w:color w:val="00AF50"/>
          <w:spacing w:val="-2"/>
          <w:sz w:val="27"/>
          <w:szCs w:val="27"/>
        </w:rPr>
        <w:t xml:space="preserve"> </w:t>
      </w:r>
      <w:r w:rsidRPr="00B0785A">
        <w:rPr>
          <w:color w:val="00AF50"/>
          <w:sz w:val="27"/>
          <w:szCs w:val="27"/>
        </w:rPr>
        <w:t>основной части 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39"/>
        </w:numPr>
        <w:tabs>
          <w:tab w:val="left" w:pos="2121"/>
        </w:tabs>
        <w:spacing w:line="242" w:lineRule="auto"/>
        <w:ind w:left="284" w:right="-78" w:firstLine="852"/>
        <w:rPr>
          <w:sz w:val="27"/>
          <w:szCs w:val="27"/>
        </w:rPr>
      </w:pPr>
      <w:r w:rsidRPr="00B0785A">
        <w:rPr>
          <w:sz w:val="27"/>
          <w:szCs w:val="27"/>
        </w:rPr>
        <w:t>Санитарно-защитные зоны (далее - СЗЗ) для канализационных очистных сооружений следует принимать</w:t>
      </w:r>
      <w:r w:rsidRPr="00B0785A">
        <w:rPr>
          <w:spacing w:val="-67"/>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СанПиН</w:t>
      </w:r>
      <w:r w:rsidRPr="00B0785A">
        <w:rPr>
          <w:spacing w:val="-1"/>
          <w:sz w:val="27"/>
          <w:szCs w:val="27"/>
        </w:rPr>
        <w:t xml:space="preserve"> </w:t>
      </w:r>
      <w:r w:rsidRPr="00B0785A">
        <w:rPr>
          <w:sz w:val="27"/>
          <w:szCs w:val="27"/>
        </w:rPr>
        <w:t>2.2.1/2.1.1.1200-03</w:t>
      </w:r>
      <w:r w:rsidRPr="00B0785A">
        <w:rPr>
          <w:spacing w:val="-1"/>
          <w:sz w:val="27"/>
          <w:szCs w:val="27"/>
        </w:rPr>
        <w:t xml:space="preserve"> </w:t>
      </w:r>
      <w:r w:rsidRPr="00B0785A">
        <w:rPr>
          <w:color w:val="00AF50"/>
          <w:sz w:val="27"/>
          <w:szCs w:val="27"/>
        </w:rPr>
        <w:t>по таблице 58</w:t>
      </w:r>
      <w:r w:rsidRPr="00B0785A">
        <w:rPr>
          <w:color w:val="00AF50"/>
          <w:spacing w:val="-3"/>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39"/>
        </w:numPr>
        <w:tabs>
          <w:tab w:val="left" w:pos="2166"/>
        </w:tabs>
        <w:ind w:left="284" w:right="-78" w:firstLine="852"/>
        <w:rPr>
          <w:sz w:val="27"/>
          <w:szCs w:val="27"/>
        </w:rPr>
      </w:pPr>
      <w:r w:rsidRPr="00B0785A">
        <w:rPr>
          <w:sz w:val="27"/>
          <w:szCs w:val="27"/>
        </w:rPr>
        <w:t>От очистных сооружений и насосных станций производственной канализации, не расположенных на</w:t>
      </w:r>
      <w:r w:rsidRPr="00B0785A">
        <w:rPr>
          <w:spacing w:val="1"/>
          <w:sz w:val="27"/>
          <w:szCs w:val="27"/>
        </w:rPr>
        <w:t xml:space="preserve"> </w:t>
      </w:r>
      <w:r w:rsidRPr="00B0785A">
        <w:rPr>
          <w:sz w:val="27"/>
          <w:szCs w:val="27"/>
        </w:rPr>
        <w:t>территории промышленных предприятий, как при самостоятельной очистке и перекачке производственных сточных вод,</w:t>
      </w:r>
      <w:r w:rsidRPr="00B0785A">
        <w:rPr>
          <w:spacing w:val="-67"/>
          <w:sz w:val="27"/>
          <w:szCs w:val="27"/>
        </w:rPr>
        <w:t xml:space="preserve"> </w:t>
      </w:r>
      <w:r w:rsidRPr="00B0785A">
        <w:rPr>
          <w:sz w:val="27"/>
          <w:szCs w:val="27"/>
        </w:rPr>
        <w:t>так</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совместной</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очистке</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бытовыми,</w:t>
      </w:r>
      <w:r w:rsidRPr="00B0785A">
        <w:rPr>
          <w:spacing w:val="1"/>
          <w:sz w:val="27"/>
          <w:szCs w:val="27"/>
        </w:rPr>
        <w:t xml:space="preserve"> </w:t>
      </w:r>
      <w:r w:rsidRPr="00B0785A">
        <w:rPr>
          <w:sz w:val="27"/>
          <w:szCs w:val="27"/>
        </w:rPr>
        <w:t>санитарно-защитные</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такими</w:t>
      </w:r>
      <w:r w:rsidRPr="00B0785A">
        <w:rPr>
          <w:spacing w:val="1"/>
          <w:sz w:val="27"/>
          <w:szCs w:val="27"/>
        </w:rPr>
        <w:t xml:space="preserve"> </w:t>
      </w:r>
      <w:r w:rsidRPr="00B0785A">
        <w:rPr>
          <w:sz w:val="27"/>
          <w:szCs w:val="27"/>
        </w:rPr>
        <w:t>же,</w:t>
      </w:r>
      <w:r w:rsidRPr="00B0785A">
        <w:rPr>
          <w:spacing w:val="1"/>
          <w:sz w:val="27"/>
          <w:szCs w:val="27"/>
        </w:rPr>
        <w:t xml:space="preserve"> </w:t>
      </w:r>
      <w:r w:rsidRPr="00B0785A">
        <w:rPr>
          <w:sz w:val="27"/>
          <w:szCs w:val="27"/>
        </w:rPr>
        <w:t>как</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производств,</w:t>
      </w:r>
      <w:r w:rsidRPr="00B0785A">
        <w:rPr>
          <w:spacing w:val="-3"/>
          <w:sz w:val="27"/>
          <w:szCs w:val="27"/>
        </w:rPr>
        <w:t xml:space="preserve"> </w:t>
      </w:r>
      <w:r w:rsidRPr="00B0785A">
        <w:rPr>
          <w:sz w:val="27"/>
          <w:szCs w:val="27"/>
        </w:rPr>
        <w:t>от</w:t>
      </w:r>
      <w:r w:rsidRPr="00B0785A">
        <w:rPr>
          <w:spacing w:val="-1"/>
          <w:sz w:val="27"/>
          <w:szCs w:val="27"/>
        </w:rPr>
        <w:t xml:space="preserve"> </w:t>
      </w:r>
      <w:r w:rsidRPr="00B0785A">
        <w:rPr>
          <w:sz w:val="27"/>
          <w:szCs w:val="27"/>
        </w:rPr>
        <w:t>которых поступают</w:t>
      </w:r>
      <w:r w:rsidRPr="00B0785A">
        <w:rPr>
          <w:spacing w:val="-2"/>
          <w:sz w:val="27"/>
          <w:szCs w:val="27"/>
        </w:rPr>
        <w:t xml:space="preserve"> </w:t>
      </w:r>
      <w:r w:rsidRPr="00B0785A">
        <w:rPr>
          <w:sz w:val="27"/>
          <w:szCs w:val="27"/>
        </w:rPr>
        <w:t>сточные воды,</w:t>
      </w:r>
      <w:r w:rsidRPr="00B0785A">
        <w:rPr>
          <w:spacing w:val="-5"/>
          <w:sz w:val="27"/>
          <w:szCs w:val="27"/>
        </w:rPr>
        <w:t xml:space="preserve"> </w:t>
      </w:r>
      <w:r w:rsidRPr="00B0785A">
        <w:rPr>
          <w:sz w:val="27"/>
          <w:szCs w:val="27"/>
        </w:rPr>
        <w:t>но</w:t>
      </w:r>
      <w:r w:rsidRPr="00B0785A">
        <w:rPr>
          <w:spacing w:val="-4"/>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указанных в</w:t>
      </w:r>
      <w:r w:rsidRPr="00B0785A">
        <w:rPr>
          <w:spacing w:val="-2"/>
          <w:sz w:val="27"/>
          <w:szCs w:val="27"/>
        </w:rPr>
        <w:t xml:space="preserve"> </w:t>
      </w:r>
      <w:r w:rsidRPr="00B0785A">
        <w:rPr>
          <w:sz w:val="27"/>
          <w:szCs w:val="27"/>
        </w:rPr>
        <w:t>таблице</w:t>
      </w:r>
      <w:r w:rsidRPr="00B0785A">
        <w:rPr>
          <w:spacing w:val="3"/>
          <w:sz w:val="27"/>
          <w:szCs w:val="27"/>
        </w:rPr>
        <w:t xml:space="preserve"> </w:t>
      </w:r>
      <w:r w:rsidRPr="00B0785A">
        <w:rPr>
          <w:sz w:val="27"/>
          <w:szCs w:val="27"/>
        </w:rPr>
        <w:t>60</w:t>
      </w:r>
      <w:r w:rsidRPr="00B0785A">
        <w:rPr>
          <w:spacing w:val="-2"/>
          <w:sz w:val="27"/>
          <w:szCs w:val="27"/>
        </w:rPr>
        <w:t xml:space="preserve"> </w:t>
      </w:r>
      <w:r w:rsidRPr="00B0785A">
        <w:rPr>
          <w:sz w:val="27"/>
          <w:szCs w:val="27"/>
        </w:rPr>
        <w:t>настоящих</w:t>
      </w:r>
      <w:r w:rsidRPr="00B0785A">
        <w:rPr>
          <w:spacing w:val="-4"/>
          <w:sz w:val="27"/>
          <w:szCs w:val="27"/>
        </w:rPr>
        <w:t xml:space="preserve"> </w:t>
      </w:r>
      <w:r w:rsidRPr="00B0785A">
        <w:rPr>
          <w:sz w:val="27"/>
          <w:szCs w:val="27"/>
        </w:rPr>
        <w:t>Нормативов.</w:t>
      </w:r>
    </w:p>
    <w:p w:rsidR="002479F9" w:rsidRPr="00B0785A" w:rsidRDefault="002479F9" w:rsidP="002479F9">
      <w:pPr>
        <w:pStyle w:val="a5"/>
        <w:numPr>
          <w:ilvl w:val="3"/>
          <w:numId w:val="39"/>
        </w:numPr>
        <w:tabs>
          <w:tab w:val="left" w:pos="2116"/>
        </w:tabs>
        <w:spacing w:line="320" w:lineRule="exact"/>
        <w:ind w:left="284" w:right="-78" w:firstLine="852"/>
        <w:rPr>
          <w:sz w:val="27"/>
          <w:szCs w:val="27"/>
        </w:rPr>
      </w:pPr>
      <w:r w:rsidRPr="00B0785A">
        <w:rPr>
          <w:sz w:val="27"/>
          <w:szCs w:val="27"/>
        </w:rPr>
        <w:t>Кроме</w:t>
      </w:r>
      <w:r w:rsidRPr="00B0785A">
        <w:rPr>
          <w:spacing w:val="-3"/>
          <w:sz w:val="27"/>
          <w:szCs w:val="27"/>
        </w:rPr>
        <w:t xml:space="preserve"> </w:t>
      </w:r>
      <w:r w:rsidRPr="00B0785A">
        <w:rPr>
          <w:sz w:val="27"/>
          <w:szCs w:val="27"/>
        </w:rPr>
        <w:t>того,</w:t>
      </w:r>
      <w:r w:rsidRPr="00B0785A">
        <w:rPr>
          <w:spacing w:val="-1"/>
          <w:sz w:val="27"/>
          <w:szCs w:val="27"/>
        </w:rPr>
        <w:t xml:space="preserve"> </w:t>
      </w:r>
      <w:r w:rsidRPr="00B0785A">
        <w:rPr>
          <w:sz w:val="27"/>
          <w:szCs w:val="27"/>
        </w:rPr>
        <w:t>устанавливаются</w:t>
      </w:r>
      <w:r w:rsidRPr="00B0785A">
        <w:rPr>
          <w:spacing w:val="-2"/>
          <w:sz w:val="27"/>
          <w:szCs w:val="27"/>
        </w:rPr>
        <w:t xml:space="preserve"> </w:t>
      </w:r>
      <w:r w:rsidRPr="00B0785A">
        <w:rPr>
          <w:sz w:val="27"/>
          <w:szCs w:val="27"/>
        </w:rPr>
        <w:t>санитарно-защитные</w:t>
      </w:r>
      <w:r w:rsidRPr="00B0785A">
        <w:rPr>
          <w:spacing w:val="-6"/>
          <w:sz w:val="27"/>
          <w:szCs w:val="27"/>
        </w:rPr>
        <w:t xml:space="preserve"> </w:t>
      </w:r>
      <w:r w:rsidRPr="00B0785A">
        <w:rPr>
          <w:sz w:val="27"/>
          <w:szCs w:val="27"/>
        </w:rPr>
        <w:t>зоны:</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сливных станций</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300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61"/>
          <w:sz w:val="27"/>
          <w:szCs w:val="27"/>
        </w:rPr>
        <w:t xml:space="preserve"> </w:t>
      </w:r>
      <w:proofErr w:type="spellStart"/>
      <w:r w:rsidRPr="00B0785A">
        <w:rPr>
          <w:sz w:val="27"/>
          <w:szCs w:val="27"/>
        </w:rPr>
        <w:t>шламонакопителей</w:t>
      </w:r>
      <w:proofErr w:type="spellEnd"/>
      <w:r w:rsidRPr="00B0785A">
        <w:rPr>
          <w:spacing w:val="66"/>
          <w:sz w:val="27"/>
          <w:szCs w:val="27"/>
        </w:rPr>
        <w:t xml:space="preserve"> </w:t>
      </w:r>
      <w:r w:rsidRPr="00B0785A">
        <w:rPr>
          <w:sz w:val="27"/>
          <w:szCs w:val="27"/>
        </w:rPr>
        <w:t>-</w:t>
      </w:r>
      <w:r w:rsidRPr="00B0785A">
        <w:rPr>
          <w:spacing w:val="63"/>
          <w:sz w:val="27"/>
          <w:szCs w:val="27"/>
        </w:rPr>
        <w:t xml:space="preserve"> </w:t>
      </w:r>
      <w:r w:rsidRPr="00B0785A">
        <w:rPr>
          <w:sz w:val="27"/>
          <w:szCs w:val="27"/>
        </w:rPr>
        <w:t>в</w:t>
      </w:r>
      <w:r w:rsidRPr="00B0785A">
        <w:rPr>
          <w:spacing w:val="62"/>
          <w:sz w:val="27"/>
          <w:szCs w:val="27"/>
        </w:rPr>
        <w:t xml:space="preserve"> </w:t>
      </w:r>
      <w:r w:rsidRPr="00B0785A">
        <w:rPr>
          <w:sz w:val="27"/>
          <w:szCs w:val="27"/>
        </w:rPr>
        <w:t>зависимости</w:t>
      </w:r>
      <w:r w:rsidRPr="00B0785A">
        <w:rPr>
          <w:spacing w:val="61"/>
          <w:sz w:val="27"/>
          <w:szCs w:val="27"/>
        </w:rPr>
        <w:t xml:space="preserve"> </w:t>
      </w:r>
      <w:r w:rsidRPr="00B0785A">
        <w:rPr>
          <w:sz w:val="27"/>
          <w:szCs w:val="27"/>
        </w:rPr>
        <w:t>от</w:t>
      </w:r>
      <w:r w:rsidRPr="00B0785A">
        <w:rPr>
          <w:spacing w:val="62"/>
          <w:sz w:val="27"/>
          <w:szCs w:val="27"/>
        </w:rPr>
        <w:t xml:space="preserve"> </w:t>
      </w:r>
      <w:r w:rsidRPr="00B0785A">
        <w:rPr>
          <w:sz w:val="27"/>
          <w:szCs w:val="27"/>
        </w:rPr>
        <w:t>состава</w:t>
      </w:r>
      <w:r w:rsidRPr="00B0785A">
        <w:rPr>
          <w:spacing w:val="62"/>
          <w:sz w:val="27"/>
          <w:szCs w:val="27"/>
        </w:rPr>
        <w:t xml:space="preserve"> </w:t>
      </w:r>
      <w:r w:rsidRPr="00B0785A">
        <w:rPr>
          <w:sz w:val="27"/>
          <w:szCs w:val="27"/>
        </w:rPr>
        <w:t>и</w:t>
      </w:r>
      <w:r w:rsidRPr="00B0785A">
        <w:rPr>
          <w:spacing w:val="61"/>
          <w:sz w:val="27"/>
          <w:szCs w:val="27"/>
        </w:rPr>
        <w:t xml:space="preserve"> </w:t>
      </w:r>
      <w:r w:rsidRPr="00B0785A">
        <w:rPr>
          <w:sz w:val="27"/>
          <w:szCs w:val="27"/>
        </w:rPr>
        <w:t>свойств</w:t>
      </w:r>
      <w:r w:rsidRPr="00B0785A">
        <w:rPr>
          <w:spacing w:val="62"/>
          <w:sz w:val="27"/>
          <w:szCs w:val="27"/>
        </w:rPr>
        <w:t xml:space="preserve"> </w:t>
      </w:r>
      <w:r w:rsidRPr="00B0785A">
        <w:rPr>
          <w:sz w:val="27"/>
          <w:szCs w:val="27"/>
        </w:rPr>
        <w:t>шлама</w:t>
      </w:r>
      <w:r w:rsidRPr="00B0785A">
        <w:rPr>
          <w:spacing w:val="63"/>
          <w:sz w:val="27"/>
          <w:szCs w:val="27"/>
        </w:rPr>
        <w:t xml:space="preserve"> </w:t>
      </w:r>
      <w:r w:rsidRPr="00B0785A">
        <w:rPr>
          <w:sz w:val="27"/>
          <w:szCs w:val="27"/>
        </w:rPr>
        <w:t>по</w:t>
      </w:r>
      <w:r w:rsidRPr="00B0785A">
        <w:rPr>
          <w:spacing w:val="64"/>
          <w:sz w:val="27"/>
          <w:szCs w:val="27"/>
        </w:rPr>
        <w:t xml:space="preserve"> </w:t>
      </w:r>
      <w:r w:rsidRPr="00B0785A">
        <w:rPr>
          <w:sz w:val="27"/>
          <w:szCs w:val="27"/>
        </w:rPr>
        <w:t>согласованию</w:t>
      </w:r>
      <w:r w:rsidRPr="00B0785A">
        <w:rPr>
          <w:spacing w:val="62"/>
          <w:sz w:val="27"/>
          <w:szCs w:val="27"/>
        </w:rPr>
        <w:t xml:space="preserve"> </w:t>
      </w:r>
      <w:r w:rsidRPr="00B0785A">
        <w:rPr>
          <w:sz w:val="27"/>
          <w:szCs w:val="27"/>
        </w:rPr>
        <w:t>с</w:t>
      </w:r>
      <w:r w:rsidRPr="00B0785A">
        <w:rPr>
          <w:spacing w:val="61"/>
          <w:sz w:val="27"/>
          <w:szCs w:val="27"/>
        </w:rPr>
        <w:t xml:space="preserve"> </w:t>
      </w:r>
      <w:r w:rsidRPr="00B0785A">
        <w:rPr>
          <w:sz w:val="27"/>
          <w:szCs w:val="27"/>
        </w:rPr>
        <w:t>органами</w:t>
      </w:r>
      <w:r w:rsidRPr="00B0785A">
        <w:rPr>
          <w:spacing w:val="64"/>
          <w:sz w:val="27"/>
          <w:szCs w:val="27"/>
        </w:rPr>
        <w:t xml:space="preserve"> </w:t>
      </w:r>
      <w:r w:rsidRPr="00B0785A">
        <w:rPr>
          <w:sz w:val="27"/>
          <w:szCs w:val="27"/>
        </w:rPr>
        <w:t>санитарно-</w:t>
      </w:r>
      <w:r w:rsidRPr="00B0785A">
        <w:rPr>
          <w:spacing w:val="-67"/>
          <w:sz w:val="27"/>
          <w:szCs w:val="27"/>
        </w:rPr>
        <w:t xml:space="preserve"> </w:t>
      </w:r>
      <w:r w:rsidRPr="00B0785A">
        <w:rPr>
          <w:sz w:val="27"/>
          <w:szCs w:val="27"/>
        </w:rPr>
        <w:t>эпидемиологического надзора;</w:t>
      </w:r>
    </w:p>
    <w:p w:rsidR="002479F9" w:rsidRPr="00B0785A" w:rsidRDefault="002479F9" w:rsidP="002479F9">
      <w:pPr>
        <w:pStyle w:val="a3"/>
        <w:spacing w:line="321" w:lineRule="exact"/>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снеготаялок</w:t>
      </w:r>
      <w:r w:rsidRPr="00B0785A">
        <w:rPr>
          <w:spacing w:val="-1"/>
          <w:sz w:val="27"/>
          <w:szCs w:val="27"/>
        </w:rPr>
        <w:t xml:space="preserve"> </w:t>
      </w:r>
      <w:r w:rsidRPr="00B0785A">
        <w:rPr>
          <w:sz w:val="27"/>
          <w:szCs w:val="27"/>
        </w:rPr>
        <w:t>и</w:t>
      </w:r>
      <w:r w:rsidRPr="00B0785A">
        <w:rPr>
          <w:spacing w:val="-2"/>
          <w:sz w:val="27"/>
          <w:szCs w:val="27"/>
        </w:rPr>
        <w:t xml:space="preserve"> </w:t>
      </w:r>
      <w:proofErr w:type="spellStart"/>
      <w:r w:rsidRPr="00B0785A">
        <w:rPr>
          <w:sz w:val="27"/>
          <w:szCs w:val="27"/>
        </w:rPr>
        <w:t>снегосплавных</w:t>
      </w:r>
      <w:proofErr w:type="spellEnd"/>
      <w:r w:rsidRPr="00B0785A">
        <w:rPr>
          <w:sz w:val="27"/>
          <w:szCs w:val="27"/>
        </w:rPr>
        <w:t xml:space="preserve"> пунктов</w:t>
      </w:r>
      <w:r w:rsidRPr="00B0785A">
        <w:rPr>
          <w:spacing w:val="-3"/>
          <w:sz w:val="27"/>
          <w:szCs w:val="27"/>
        </w:rPr>
        <w:t xml:space="preserve"> </w:t>
      </w:r>
      <w:r w:rsidRPr="00B0785A">
        <w:rPr>
          <w:sz w:val="27"/>
          <w:szCs w:val="27"/>
        </w:rPr>
        <w:t>до</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2"/>
          <w:sz w:val="27"/>
          <w:szCs w:val="27"/>
        </w:rPr>
        <w:t xml:space="preserve"> </w:t>
      </w:r>
      <w:r w:rsidRPr="00B0785A">
        <w:rPr>
          <w:sz w:val="27"/>
          <w:szCs w:val="27"/>
        </w:rPr>
        <w:t>чем</w:t>
      </w:r>
      <w:r w:rsidRPr="00B0785A">
        <w:rPr>
          <w:spacing w:val="-1"/>
          <w:sz w:val="27"/>
          <w:szCs w:val="27"/>
        </w:rPr>
        <w:t xml:space="preserve"> </w:t>
      </w:r>
      <w:r w:rsidRPr="00B0785A">
        <w:rPr>
          <w:sz w:val="27"/>
          <w:szCs w:val="27"/>
        </w:rPr>
        <w:t>в</w:t>
      </w:r>
      <w:r w:rsidRPr="00B0785A">
        <w:rPr>
          <w:spacing w:val="-5"/>
          <w:sz w:val="27"/>
          <w:szCs w:val="27"/>
        </w:rPr>
        <w:t xml:space="preserve"> </w:t>
      </w:r>
      <w:r w:rsidRPr="00B0785A">
        <w:rPr>
          <w:sz w:val="27"/>
          <w:szCs w:val="27"/>
        </w:rPr>
        <w:t>100</w:t>
      </w:r>
      <w:r w:rsidRPr="00B0785A">
        <w:rPr>
          <w:spacing w:val="-2"/>
          <w:sz w:val="27"/>
          <w:szCs w:val="27"/>
        </w:rPr>
        <w:t xml:space="preserve"> </w:t>
      </w:r>
      <w:r w:rsidRPr="00B0785A">
        <w:rPr>
          <w:sz w:val="27"/>
          <w:szCs w:val="27"/>
        </w:rPr>
        <w:t>м.</w:t>
      </w:r>
    </w:p>
    <w:p w:rsidR="002479F9" w:rsidRPr="00B0785A" w:rsidRDefault="002479F9" w:rsidP="002479F9">
      <w:pPr>
        <w:pStyle w:val="a5"/>
        <w:numPr>
          <w:ilvl w:val="3"/>
          <w:numId w:val="39"/>
        </w:numPr>
        <w:tabs>
          <w:tab w:val="left" w:pos="2174"/>
        </w:tabs>
        <w:ind w:left="284" w:right="-78" w:firstLine="852"/>
        <w:rPr>
          <w:sz w:val="27"/>
          <w:szCs w:val="27"/>
        </w:rPr>
      </w:pPr>
      <w:r w:rsidRPr="00B0785A">
        <w:rPr>
          <w:sz w:val="27"/>
          <w:szCs w:val="27"/>
        </w:rPr>
        <w:t>Размеры земельных участков очистных сооружений локальных систем канализации и их санитарно-</w:t>
      </w:r>
      <w:r w:rsidRPr="00B0785A">
        <w:rPr>
          <w:spacing w:val="1"/>
          <w:sz w:val="27"/>
          <w:szCs w:val="27"/>
        </w:rPr>
        <w:t xml:space="preserve"> </w:t>
      </w:r>
      <w:r w:rsidRPr="00B0785A">
        <w:rPr>
          <w:sz w:val="27"/>
          <w:szCs w:val="27"/>
        </w:rPr>
        <w:t>защитных зон следует принимать в зависимости от грунтовых условий и количества сточных вод, но не более 0,25</w:t>
      </w:r>
      <w:r w:rsidRPr="00B0785A">
        <w:rPr>
          <w:spacing w:val="1"/>
          <w:sz w:val="27"/>
          <w:szCs w:val="27"/>
        </w:rPr>
        <w:t xml:space="preserve"> </w:t>
      </w:r>
      <w:r w:rsidRPr="00B0785A">
        <w:rPr>
          <w:sz w:val="27"/>
          <w:szCs w:val="27"/>
        </w:rPr>
        <w:t>гектара.</w:t>
      </w:r>
    </w:p>
    <w:p w:rsidR="002479F9" w:rsidRPr="00B0785A" w:rsidRDefault="002479F9" w:rsidP="002479F9">
      <w:pPr>
        <w:pStyle w:val="a5"/>
        <w:numPr>
          <w:ilvl w:val="3"/>
          <w:numId w:val="39"/>
        </w:numPr>
        <w:tabs>
          <w:tab w:val="left" w:pos="2123"/>
        </w:tabs>
        <w:ind w:left="284" w:right="-78" w:firstLine="852"/>
        <w:rPr>
          <w:sz w:val="27"/>
          <w:szCs w:val="27"/>
        </w:rPr>
      </w:pPr>
      <w:r w:rsidRPr="00B0785A">
        <w:rPr>
          <w:sz w:val="27"/>
          <w:szCs w:val="27"/>
        </w:rPr>
        <w:t>Здания и сооружения канализации следует принимать не ниже II степени огнестойкости и относить ко II</w:t>
      </w:r>
      <w:r w:rsidRPr="00B0785A">
        <w:rPr>
          <w:spacing w:val="1"/>
          <w:sz w:val="27"/>
          <w:szCs w:val="27"/>
        </w:rPr>
        <w:t xml:space="preserve"> </w:t>
      </w:r>
      <w:r w:rsidRPr="00B0785A">
        <w:rPr>
          <w:sz w:val="27"/>
          <w:szCs w:val="27"/>
        </w:rPr>
        <w:t>классу ответственности, за исключением иловых площадок, полей фильтрации, биологических прудов, регулирующих</w:t>
      </w:r>
      <w:r w:rsidRPr="00B0785A">
        <w:rPr>
          <w:spacing w:val="1"/>
          <w:sz w:val="27"/>
          <w:szCs w:val="27"/>
        </w:rPr>
        <w:t xml:space="preserve"> </w:t>
      </w:r>
      <w:r w:rsidRPr="00B0785A">
        <w:rPr>
          <w:sz w:val="27"/>
          <w:szCs w:val="27"/>
        </w:rPr>
        <w:t>емкостей, канализационных</w:t>
      </w:r>
      <w:r w:rsidRPr="00B0785A">
        <w:rPr>
          <w:spacing w:val="1"/>
          <w:sz w:val="27"/>
          <w:szCs w:val="27"/>
        </w:rPr>
        <w:t xml:space="preserve"> </w:t>
      </w:r>
      <w:r w:rsidRPr="00B0785A">
        <w:rPr>
          <w:sz w:val="27"/>
          <w:szCs w:val="27"/>
        </w:rPr>
        <w:t>сетей</w:t>
      </w:r>
      <w:r w:rsidRPr="00B0785A">
        <w:rPr>
          <w:spacing w:val="70"/>
          <w:sz w:val="27"/>
          <w:szCs w:val="27"/>
        </w:rPr>
        <w:t xml:space="preserve"> </w:t>
      </w:r>
      <w:r w:rsidRPr="00B0785A">
        <w:rPr>
          <w:sz w:val="27"/>
          <w:szCs w:val="27"/>
        </w:rPr>
        <w:t>и сооружений на них, которые следует относить к III классу ответственности и</w:t>
      </w:r>
      <w:r w:rsidRPr="00B0785A">
        <w:rPr>
          <w:spacing w:val="1"/>
          <w:sz w:val="27"/>
          <w:szCs w:val="27"/>
        </w:rPr>
        <w:t xml:space="preserve"> </w:t>
      </w:r>
      <w:r w:rsidRPr="00B0785A">
        <w:rPr>
          <w:sz w:val="27"/>
          <w:szCs w:val="27"/>
        </w:rPr>
        <w:t>степень</w:t>
      </w:r>
      <w:r w:rsidRPr="00B0785A">
        <w:rPr>
          <w:spacing w:val="-2"/>
          <w:sz w:val="27"/>
          <w:szCs w:val="27"/>
        </w:rPr>
        <w:t xml:space="preserve"> </w:t>
      </w:r>
      <w:r w:rsidRPr="00B0785A">
        <w:rPr>
          <w:sz w:val="27"/>
          <w:szCs w:val="27"/>
        </w:rPr>
        <w:t>огнестойкости которых</w:t>
      </w:r>
      <w:r w:rsidRPr="00B0785A">
        <w:rPr>
          <w:spacing w:val="-3"/>
          <w:sz w:val="27"/>
          <w:szCs w:val="27"/>
        </w:rPr>
        <w:t xml:space="preserve"> </w:t>
      </w:r>
      <w:r w:rsidRPr="00B0785A">
        <w:rPr>
          <w:sz w:val="27"/>
          <w:szCs w:val="27"/>
        </w:rPr>
        <w:t>не нормируется.</w:t>
      </w:r>
    </w:p>
    <w:p w:rsidR="002479F9" w:rsidRPr="00B0785A" w:rsidRDefault="002479F9" w:rsidP="002479F9">
      <w:pPr>
        <w:pStyle w:val="a3"/>
        <w:ind w:left="284" w:right="-78" w:firstLine="852"/>
        <w:jc w:val="both"/>
        <w:rPr>
          <w:sz w:val="27"/>
          <w:szCs w:val="27"/>
        </w:rPr>
      </w:pPr>
      <w:r w:rsidRPr="00B0785A">
        <w:rPr>
          <w:sz w:val="27"/>
          <w:szCs w:val="27"/>
        </w:rPr>
        <w:t>По</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безопасности</w:t>
      </w:r>
      <w:r w:rsidRPr="00B0785A">
        <w:rPr>
          <w:spacing w:val="1"/>
          <w:sz w:val="27"/>
          <w:szCs w:val="27"/>
        </w:rPr>
        <w:t xml:space="preserve"> </w:t>
      </w:r>
      <w:r w:rsidRPr="00B0785A">
        <w:rPr>
          <w:sz w:val="27"/>
          <w:szCs w:val="27"/>
        </w:rPr>
        <w:t>процессы</w:t>
      </w:r>
      <w:r w:rsidRPr="00B0785A">
        <w:rPr>
          <w:spacing w:val="1"/>
          <w:sz w:val="27"/>
          <w:szCs w:val="27"/>
        </w:rPr>
        <w:t xml:space="preserve"> </w:t>
      </w:r>
      <w:r w:rsidRPr="00B0785A">
        <w:rPr>
          <w:sz w:val="27"/>
          <w:szCs w:val="27"/>
        </w:rPr>
        <w:t>перекачки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относятся</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категории</w:t>
      </w:r>
      <w:r w:rsidRPr="00B0785A">
        <w:rPr>
          <w:spacing w:val="1"/>
          <w:sz w:val="27"/>
          <w:szCs w:val="27"/>
        </w:rPr>
        <w:t xml:space="preserve"> </w:t>
      </w:r>
      <w:r w:rsidRPr="00B0785A">
        <w:rPr>
          <w:sz w:val="27"/>
          <w:szCs w:val="27"/>
        </w:rPr>
        <w:t>Д.</w:t>
      </w:r>
      <w:r w:rsidRPr="00B0785A">
        <w:rPr>
          <w:spacing w:val="-67"/>
          <w:sz w:val="27"/>
          <w:szCs w:val="27"/>
        </w:rPr>
        <w:t xml:space="preserve"> </w:t>
      </w:r>
      <w:r w:rsidRPr="00B0785A">
        <w:rPr>
          <w:sz w:val="27"/>
          <w:szCs w:val="27"/>
        </w:rPr>
        <w:t>Категория</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опасности</w:t>
      </w:r>
      <w:r w:rsidRPr="00B0785A">
        <w:rPr>
          <w:spacing w:val="1"/>
          <w:sz w:val="27"/>
          <w:szCs w:val="27"/>
        </w:rPr>
        <w:t xml:space="preserve"> </w:t>
      </w:r>
      <w:r w:rsidRPr="00B0785A">
        <w:rPr>
          <w:sz w:val="27"/>
          <w:szCs w:val="27"/>
        </w:rPr>
        <w:t>процессов</w:t>
      </w:r>
      <w:r w:rsidRPr="00B0785A">
        <w:rPr>
          <w:spacing w:val="1"/>
          <w:sz w:val="27"/>
          <w:szCs w:val="27"/>
        </w:rPr>
        <w:t xml:space="preserve"> </w:t>
      </w:r>
      <w:r w:rsidRPr="00B0785A">
        <w:rPr>
          <w:sz w:val="27"/>
          <w:szCs w:val="27"/>
        </w:rPr>
        <w:t>перекачки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содержащих</w:t>
      </w:r>
      <w:r w:rsidRPr="00B0785A">
        <w:rPr>
          <w:spacing w:val="-67"/>
          <w:sz w:val="27"/>
          <w:szCs w:val="27"/>
        </w:rPr>
        <w:t xml:space="preserve"> </w:t>
      </w:r>
      <w:r w:rsidRPr="00B0785A">
        <w:rPr>
          <w:sz w:val="27"/>
          <w:szCs w:val="27"/>
        </w:rPr>
        <w:t>легковоспламеняющиеся</w:t>
      </w:r>
      <w:r w:rsidRPr="00B0785A">
        <w:rPr>
          <w:spacing w:val="-5"/>
          <w:sz w:val="27"/>
          <w:szCs w:val="27"/>
        </w:rPr>
        <w:t xml:space="preserve"> </w:t>
      </w:r>
      <w:r w:rsidRPr="00B0785A">
        <w:rPr>
          <w:sz w:val="27"/>
          <w:szCs w:val="27"/>
        </w:rPr>
        <w:t>и</w:t>
      </w:r>
      <w:r w:rsidRPr="00B0785A">
        <w:rPr>
          <w:spacing w:val="-1"/>
          <w:sz w:val="27"/>
          <w:szCs w:val="27"/>
        </w:rPr>
        <w:t xml:space="preserve"> </w:t>
      </w:r>
      <w:r w:rsidRPr="00B0785A">
        <w:rPr>
          <w:sz w:val="27"/>
          <w:szCs w:val="27"/>
        </w:rPr>
        <w:t>взрывоопасные</w:t>
      </w:r>
      <w:r w:rsidRPr="00B0785A">
        <w:rPr>
          <w:spacing w:val="-1"/>
          <w:sz w:val="27"/>
          <w:szCs w:val="27"/>
        </w:rPr>
        <w:t xml:space="preserve"> </w:t>
      </w:r>
      <w:r w:rsidRPr="00B0785A">
        <w:rPr>
          <w:sz w:val="27"/>
          <w:szCs w:val="27"/>
        </w:rPr>
        <w:t>вещества,</w:t>
      </w:r>
      <w:r w:rsidRPr="00B0785A">
        <w:rPr>
          <w:spacing w:val="-2"/>
          <w:sz w:val="27"/>
          <w:szCs w:val="27"/>
        </w:rPr>
        <w:t xml:space="preserve"> </w:t>
      </w:r>
      <w:r w:rsidRPr="00B0785A">
        <w:rPr>
          <w:sz w:val="27"/>
          <w:szCs w:val="27"/>
        </w:rPr>
        <w:t>устанавливается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4"/>
          <w:sz w:val="27"/>
          <w:szCs w:val="27"/>
        </w:rPr>
        <w:t xml:space="preserve"> </w:t>
      </w:r>
      <w:r w:rsidRPr="00B0785A">
        <w:rPr>
          <w:sz w:val="27"/>
          <w:szCs w:val="27"/>
        </w:rPr>
        <w:t>характера</w:t>
      </w:r>
      <w:r w:rsidRPr="00B0785A">
        <w:rPr>
          <w:spacing w:val="-4"/>
          <w:sz w:val="27"/>
          <w:szCs w:val="27"/>
        </w:rPr>
        <w:t xml:space="preserve"> </w:t>
      </w:r>
      <w:r w:rsidRPr="00B0785A">
        <w:rPr>
          <w:sz w:val="27"/>
          <w:szCs w:val="27"/>
        </w:rPr>
        <w:t>этих веществ.</w:t>
      </w:r>
    </w:p>
    <w:p w:rsidR="002479F9" w:rsidRPr="00B0785A" w:rsidRDefault="002479F9" w:rsidP="002479F9">
      <w:pPr>
        <w:pStyle w:val="a5"/>
        <w:numPr>
          <w:ilvl w:val="3"/>
          <w:numId w:val="39"/>
        </w:numPr>
        <w:tabs>
          <w:tab w:val="left" w:pos="2118"/>
        </w:tabs>
        <w:ind w:left="284" w:right="-78" w:firstLine="852"/>
        <w:rPr>
          <w:sz w:val="27"/>
          <w:szCs w:val="27"/>
        </w:rPr>
      </w:pPr>
      <w:r w:rsidRPr="00B0785A">
        <w:rPr>
          <w:sz w:val="27"/>
          <w:szCs w:val="27"/>
        </w:rPr>
        <w:t>Территория канализационных очистных сооружений населенных пунктов, а также очистных сооружений</w:t>
      </w:r>
      <w:r w:rsidRPr="00B0785A">
        <w:rPr>
          <w:spacing w:val="-67"/>
          <w:sz w:val="27"/>
          <w:szCs w:val="27"/>
        </w:rPr>
        <w:t xml:space="preserve"> </w:t>
      </w:r>
      <w:r w:rsidRPr="00B0785A">
        <w:rPr>
          <w:sz w:val="27"/>
          <w:szCs w:val="27"/>
        </w:rPr>
        <w:t>промышленных предприятий, располагаемых за пределами промышленных площадок, во всех случаях должна быть</w:t>
      </w:r>
      <w:r w:rsidRPr="00B0785A">
        <w:rPr>
          <w:spacing w:val="1"/>
          <w:sz w:val="27"/>
          <w:szCs w:val="27"/>
        </w:rPr>
        <w:t xml:space="preserve"> </w:t>
      </w:r>
      <w:r w:rsidRPr="00B0785A">
        <w:rPr>
          <w:sz w:val="27"/>
          <w:szCs w:val="27"/>
        </w:rPr>
        <w:t>ограждена.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9"/>
        </w:numPr>
        <w:tabs>
          <w:tab w:val="left" w:pos="2171"/>
        </w:tabs>
        <w:spacing w:before="89"/>
        <w:ind w:left="284" w:right="-78" w:firstLine="852"/>
        <w:rPr>
          <w:sz w:val="27"/>
          <w:szCs w:val="27"/>
        </w:rPr>
      </w:pPr>
      <w:r w:rsidRPr="00B0785A">
        <w:rPr>
          <w:sz w:val="27"/>
          <w:szCs w:val="27"/>
        </w:rPr>
        <w:t>Для утилизации осадков сточных вод следует предусматривать их механическое обезвоживание или</w:t>
      </w:r>
      <w:r w:rsidRPr="00B0785A">
        <w:rPr>
          <w:spacing w:val="1"/>
          <w:sz w:val="27"/>
          <w:szCs w:val="27"/>
        </w:rPr>
        <w:t xml:space="preserve"> </w:t>
      </w:r>
      <w:r w:rsidRPr="00B0785A">
        <w:rPr>
          <w:sz w:val="27"/>
          <w:szCs w:val="27"/>
        </w:rPr>
        <w:t>подсушивание</w:t>
      </w:r>
      <w:r w:rsidRPr="00B0785A">
        <w:rPr>
          <w:spacing w:val="-3"/>
          <w:sz w:val="27"/>
          <w:szCs w:val="27"/>
        </w:rPr>
        <w:t xml:space="preserve"> </w:t>
      </w:r>
      <w:r w:rsidRPr="00B0785A">
        <w:rPr>
          <w:sz w:val="27"/>
          <w:szCs w:val="27"/>
        </w:rPr>
        <w:t>на</w:t>
      </w:r>
      <w:r w:rsidRPr="00B0785A">
        <w:rPr>
          <w:spacing w:val="-2"/>
          <w:sz w:val="27"/>
          <w:szCs w:val="27"/>
        </w:rPr>
        <w:t xml:space="preserve"> </w:t>
      </w:r>
      <w:r w:rsidRPr="00B0785A">
        <w:rPr>
          <w:sz w:val="27"/>
          <w:szCs w:val="27"/>
        </w:rPr>
        <w:t>иловых</w:t>
      </w:r>
      <w:r w:rsidRPr="00B0785A">
        <w:rPr>
          <w:spacing w:val="-2"/>
          <w:sz w:val="27"/>
          <w:szCs w:val="27"/>
        </w:rPr>
        <w:t xml:space="preserve"> </w:t>
      </w:r>
      <w:r w:rsidRPr="00B0785A">
        <w:rPr>
          <w:sz w:val="27"/>
          <w:szCs w:val="27"/>
        </w:rPr>
        <w:t>площадках,</w:t>
      </w:r>
      <w:r w:rsidRPr="00B0785A">
        <w:rPr>
          <w:spacing w:val="-3"/>
          <w:sz w:val="27"/>
          <w:szCs w:val="27"/>
        </w:rPr>
        <w:t xml:space="preserve"> </w:t>
      </w:r>
      <w:r w:rsidRPr="00B0785A">
        <w:rPr>
          <w:sz w:val="27"/>
          <w:szCs w:val="27"/>
        </w:rPr>
        <w:t>обеззараживание,</w:t>
      </w:r>
      <w:r w:rsidRPr="00B0785A">
        <w:rPr>
          <w:spacing w:val="-3"/>
          <w:sz w:val="27"/>
          <w:szCs w:val="27"/>
        </w:rPr>
        <w:t xml:space="preserve"> </w:t>
      </w:r>
      <w:r w:rsidRPr="00B0785A">
        <w:rPr>
          <w:sz w:val="27"/>
          <w:szCs w:val="27"/>
        </w:rPr>
        <w:t>дегельминтизацию,</w:t>
      </w:r>
      <w:r w:rsidRPr="00B0785A">
        <w:rPr>
          <w:spacing w:val="-4"/>
          <w:sz w:val="27"/>
          <w:szCs w:val="27"/>
        </w:rPr>
        <w:t xml:space="preserve"> </w:t>
      </w:r>
      <w:r w:rsidRPr="00B0785A">
        <w:rPr>
          <w:sz w:val="27"/>
          <w:szCs w:val="27"/>
        </w:rPr>
        <w:t>при</w:t>
      </w:r>
      <w:r w:rsidRPr="00B0785A">
        <w:rPr>
          <w:spacing w:val="-5"/>
          <w:sz w:val="27"/>
          <w:szCs w:val="27"/>
        </w:rPr>
        <w:t xml:space="preserve"> </w:t>
      </w:r>
      <w:r w:rsidRPr="00B0785A">
        <w:rPr>
          <w:sz w:val="27"/>
          <w:szCs w:val="27"/>
        </w:rPr>
        <w:t>необходимости</w:t>
      </w:r>
      <w:r w:rsidRPr="00B0785A">
        <w:rPr>
          <w:spacing w:val="4"/>
          <w:sz w:val="27"/>
          <w:szCs w:val="27"/>
        </w:rPr>
        <w:t xml:space="preserve"> </w:t>
      </w:r>
      <w:r w:rsidRPr="00B0785A">
        <w:rPr>
          <w:sz w:val="27"/>
          <w:szCs w:val="27"/>
        </w:rPr>
        <w:t>-</w:t>
      </w:r>
      <w:r w:rsidRPr="00B0785A">
        <w:rPr>
          <w:spacing w:val="-4"/>
          <w:sz w:val="27"/>
          <w:szCs w:val="27"/>
        </w:rPr>
        <w:t xml:space="preserve"> </w:t>
      </w:r>
      <w:r w:rsidRPr="00B0785A">
        <w:rPr>
          <w:sz w:val="27"/>
          <w:szCs w:val="27"/>
        </w:rPr>
        <w:t>термическую</w:t>
      </w:r>
      <w:r w:rsidRPr="00B0785A">
        <w:rPr>
          <w:spacing w:val="-3"/>
          <w:sz w:val="27"/>
          <w:szCs w:val="27"/>
        </w:rPr>
        <w:t xml:space="preserve"> </w:t>
      </w:r>
      <w:r w:rsidRPr="00B0785A">
        <w:rPr>
          <w:sz w:val="27"/>
          <w:szCs w:val="27"/>
        </w:rPr>
        <w:t>сушку.</w:t>
      </w:r>
    </w:p>
    <w:p w:rsidR="002479F9" w:rsidRPr="00B0785A" w:rsidRDefault="002479F9" w:rsidP="002479F9">
      <w:pPr>
        <w:pStyle w:val="a3"/>
        <w:ind w:left="284" w:right="-78" w:firstLine="852"/>
        <w:jc w:val="both"/>
        <w:rPr>
          <w:sz w:val="27"/>
          <w:szCs w:val="27"/>
        </w:rPr>
      </w:pPr>
      <w:r w:rsidRPr="00B0785A">
        <w:rPr>
          <w:sz w:val="27"/>
          <w:szCs w:val="27"/>
        </w:rPr>
        <w:t>Допускается</w:t>
      </w:r>
      <w:r w:rsidRPr="00B0785A">
        <w:rPr>
          <w:spacing w:val="1"/>
          <w:sz w:val="27"/>
          <w:szCs w:val="27"/>
        </w:rPr>
        <w:t xml:space="preserve"> </w:t>
      </w:r>
      <w:r w:rsidRPr="00B0785A">
        <w:rPr>
          <w:sz w:val="27"/>
          <w:szCs w:val="27"/>
        </w:rPr>
        <w:t>сжигание</w:t>
      </w:r>
      <w:r w:rsidRPr="00B0785A">
        <w:rPr>
          <w:spacing w:val="1"/>
          <w:sz w:val="27"/>
          <w:szCs w:val="27"/>
        </w:rPr>
        <w:t xml:space="preserve"> </w:t>
      </w:r>
      <w:r w:rsidRPr="00B0785A">
        <w:rPr>
          <w:sz w:val="27"/>
          <w:szCs w:val="27"/>
        </w:rPr>
        <w:t>осадка,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подлежащего</w:t>
      </w:r>
      <w:r w:rsidRPr="00B0785A">
        <w:rPr>
          <w:spacing w:val="1"/>
          <w:sz w:val="27"/>
          <w:szCs w:val="27"/>
        </w:rPr>
        <w:t xml:space="preserve"> </w:t>
      </w:r>
      <w:r w:rsidRPr="00B0785A">
        <w:rPr>
          <w:sz w:val="27"/>
          <w:szCs w:val="27"/>
        </w:rPr>
        <w:t>дальнейшей</w:t>
      </w:r>
      <w:r w:rsidRPr="00B0785A">
        <w:rPr>
          <w:spacing w:val="1"/>
          <w:sz w:val="27"/>
          <w:szCs w:val="27"/>
        </w:rPr>
        <w:t xml:space="preserve"> </w:t>
      </w:r>
      <w:r w:rsidRPr="00B0785A">
        <w:rPr>
          <w:sz w:val="27"/>
          <w:szCs w:val="27"/>
        </w:rPr>
        <w:t>утилизации,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печах</w:t>
      </w:r>
      <w:r w:rsidRPr="00B0785A">
        <w:rPr>
          <w:spacing w:val="1"/>
          <w:sz w:val="27"/>
          <w:szCs w:val="27"/>
        </w:rPr>
        <w:t xml:space="preserve"> </w:t>
      </w:r>
      <w:r w:rsidRPr="00B0785A">
        <w:rPr>
          <w:sz w:val="27"/>
          <w:szCs w:val="27"/>
        </w:rPr>
        <w:t>различных</w:t>
      </w:r>
      <w:r w:rsidRPr="00B0785A">
        <w:rPr>
          <w:spacing w:val="1"/>
          <w:sz w:val="27"/>
          <w:szCs w:val="27"/>
        </w:rPr>
        <w:t xml:space="preserve"> </w:t>
      </w:r>
      <w:r w:rsidRPr="00B0785A">
        <w:rPr>
          <w:sz w:val="27"/>
          <w:szCs w:val="27"/>
        </w:rPr>
        <w:t>типов</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соответствующем</w:t>
      </w:r>
      <w:r w:rsidRPr="00B0785A">
        <w:rPr>
          <w:spacing w:val="-1"/>
          <w:sz w:val="27"/>
          <w:szCs w:val="27"/>
        </w:rPr>
        <w:t xml:space="preserve"> </w:t>
      </w:r>
      <w:r w:rsidRPr="00B0785A">
        <w:rPr>
          <w:sz w:val="27"/>
          <w:szCs w:val="27"/>
        </w:rPr>
        <w:t>обосновании и</w:t>
      </w:r>
      <w:r w:rsidRPr="00B0785A">
        <w:rPr>
          <w:spacing w:val="-1"/>
          <w:sz w:val="27"/>
          <w:szCs w:val="27"/>
        </w:rPr>
        <w:t xml:space="preserve"> </w:t>
      </w:r>
      <w:r w:rsidRPr="00B0785A">
        <w:rPr>
          <w:sz w:val="27"/>
          <w:szCs w:val="27"/>
        </w:rPr>
        <w:t>с соблюдением</w:t>
      </w:r>
      <w:r w:rsidRPr="00B0785A">
        <w:rPr>
          <w:spacing w:val="-1"/>
          <w:sz w:val="27"/>
          <w:szCs w:val="27"/>
        </w:rPr>
        <w:t xml:space="preserve"> </w:t>
      </w:r>
      <w:r w:rsidRPr="00B0785A">
        <w:rPr>
          <w:sz w:val="27"/>
          <w:szCs w:val="27"/>
        </w:rPr>
        <w:t>требований к</w:t>
      </w:r>
      <w:r w:rsidRPr="00B0785A">
        <w:rPr>
          <w:spacing w:val="4"/>
          <w:sz w:val="27"/>
          <w:szCs w:val="27"/>
        </w:rPr>
        <w:t xml:space="preserve"> </w:t>
      </w:r>
      <w:r w:rsidRPr="00B0785A">
        <w:rPr>
          <w:sz w:val="27"/>
          <w:szCs w:val="27"/>
        </w:rPr>
        <w:t>отводимым газам.</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хранения</w:t>
      </w:r>
      <w:r w:rsidRPr="00B0785A">
        <w:rPr>
          <w:spacing w:val="1"/>
          <w:sz w:val="27"/>
          <w:szCs w:val="27"/>
        </w:rPr>
        <w:t xml:space="preserve"> </w:t>
      </w:r>
      <w:r w:rsidRPr="00B0785A">
        <w:rPr>
          <w:sz w:val="27"/>
          <w:szCs w:val="27"/>
        </w:rPr>
        <w:t>осадков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открытые</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твердым</w:t>
      </w:r>
      <w:r w:rsidRPr="00B0785A">
        <w:rPr>
          <w:spacing w:val="1"/>
          <w:sz w:val="27"/>
          <w:szCs w:val="27"/>
        </w:rPr>
        <w:t xml:space="preserve"> </w:t>
      </w:r>
      <w:r w:rsidRPr="00B0785A">
        <w:rPr>
          <w:sz w:val="27"/>
          <w:szCs w:val="27"/>
        </w:rPr>
        <w:t>покрытием,</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соответствующем</w:t>
      </w:r>
      <w:r w:rsidRPr="00B0785A">
        <w:rPr>
          <w:spacing w:val="1"/>
          <w:sz w:val="27"/>
          <w:szCs w:val="27"/>
        </w:rPr>
        <w:t xml:space="preserve"> </w:t>
      </w:r>
      <w:r w:rsidRPr="00B0785A">
        <w:rPr>
          <w:sz w:val="27"/>
          <w:szCs w:val="27"/>
        </w:rPr>
        <w:t>обосновании</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закрытые</w:t>
      </w:r>
      <w:r w:rsidRPr="00B0785A">
        <w:rPr>
          <w:spacing w:val="1"/>
          <w:sz w:val="27"/>
          <w:szCs w:val="27"/>
        </w:rPr>
        <w:t xml:space="preserve"> </w:t>
      </w:r>
      <w:r w:rsidRPr="00B0785A">
        <w:rPr>
          <w:sz w:val="27"/>
          <w:szCs w:val="27"/>
        </w:rPr>
        <w:t>склады.</w:t>
      </w:r>
      <w:r w:rsidRPr="00B0785A">
        <w:rPr>
          <w:spacing w:val="1"/>
          <w:sz w:val="27"/>
          <w:szCs w:val="27"/>
        </w:rPr>
        <w:t xml:space="preserve"> </w:t>
      </w:r>
      <w:r w:rsidRPr="00B0785A">
        <w:rPr>
          <w:sz w:val="27"/>
          <w:szCs w:val="27"/>
        </w:rPr>
        <w:t>Для</w:t>
      </w:r>
      <w:r w:rsidRPr="00B0785A">
        <w:rPr>
          <w:spacing w:val="1"/>
          <w:sz w:val="27"/>
          <w:szCs w:val="27"/>
        </w:rPr>
        <w:t xml:space="preserve"> </w:t>
      </w:r>
      <w:proofErr w:type="spellStart"/>
      <w:r w:rsidRPr="00B0785A">
        <w:rPr>
          <w:sz w:val="27"/>
          <w:szCs w:val="27"/>
        </w:rPr>
        <w:t>неутилизируемых</w:t>
      </w:r>
      <w:proofErr w:type="spellEnd"/>
      <w:r w:rsidRPr="00B0785A">
        <w:rPr>
          <w:spacing w:val="1"/>
          <w:sz w:val="27"/>
          <w:szCs w:val="27"/>
        </w:rPr>
        <w:t xml:space="preserve"> </w:t>
      </w:r>
      <w:r w:rsidRPr="00B0785A">
        <w:rPr>
          <w:sz w:val="27"/>
          <w:szCs w:val="27"/>
        </w:rPr>
        <w:t>осадков</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предусмотрены</w:t>
      </w:r>
      <w:r w:rsidRPr="00B0785A">
        <w:rPr>
          <w:spacing w:val="1"/>
          <w:sz w:val="27"/>
          <w:szCs w:val="27"/>
        </w:rPr>
        <w:t xml:space="preserve"> </w:t>
      </w:r>
      <w:r w:rsidRPr="00B0785A">
        <w:rPr>
          <w:sz w:val="27"/>
          <w:szCs w:val="27"/>
        </w:rPr>
        <w:t>сооружения, обеспечивающие их складирование в условиях, предотвращающих загрязнение окружающей среды (по</w:t>
      </w:r>
      <w:r w:rsidRPr="00B0785A">
        <w:rPr>
          <w:spacing w:val="1"/>
          <w:sz w:val="27"/>
          <w:szCs w:val="27"/>
        </w:rPr>
        <w:t xml:space="preserve"> </w:t>
      </w:r>
      <w:r w:rsidRPr="00B0785A">
        <w:rPr>
          <w:sz w:val="27"/>
          <w:szCs w:val="27"/>
        </w:rPr>
        <w:t>согласованию</w:t>
      </w:r>
      <w:r w:rsidRPr="00B0785A">
        <w:rPr>
          <w:spacing w:val="-2"/>
          <w:sz w:val="27"/>
          <w:szCs w:val="27"/>
        </w:rPr>
        <w:t xml:space="preserve"> </w:t>
      </w:r>
      <w:r w:rsidRPr="00B0785A">
        <w:rPr>
          <w:sz w:val="27"/>
          <w:szCs w:val="27"/>
        </w:rPr>
        <w:t>с</w:t>
      </w:r>
      <w:r w:rsidRPr="00B0785A">
        <w:rPr>
          <w:spacing w:val="-4"/>
          <w:sz w:val="27"/>
          <w:szCs w:val="27"/>
        </w:rPr>
        <w:t xml:space="preserve"> </w:t>
      </w:r>
      <w:r w:rsidRPr="00B0785A">
        <w:rPr>
          <w:sz w:val="27"/>
          <w:szCs w:val="27"/>
        </w:rPr>
        <w:t>органами экологического</w:t>
      </w:r>
      <w:r w:rsidRPr="00B0785A">
        <w:rPr>
          <w:spacing w:val="1"/>
          <w:sz w:val="27"/>
          <w:szCs w:val="27"/>
        </w:rPr>
        <w:t xml:space="preserve"> </w:t>
      </w:r>
      <w:r w:rsidRPr="00B0785A">
        <w:rPr>
          <w:sz w:val="27"/>
          <w:szCs w:val="27"/>
        </w:rPr>
        <w:t>надзора).</w:t>
      </w:r>
    </w:p>
    <w:p w:rsidR="002479F9" w:rsidRPr="00B0785A" w:rsidRDefault="002479F9" w:rsidP="002479F9">
      <w:pPr>
        <w:pStyle w:val="a3"/>
        <w:ind w:left="284" w:right="-78" w:firstLine="852"/>
        <w:jc w:val="both"/>
        <w:rPr>
          <w:sz w:val="27"/>
          <w:szCs w:val="27"/>
        </w:rPr>
      </w:pPr>
      <w:r w:rsidRPr="00B0785A">
        <w:rPr>
          <w:sz w:val="27"/>
          <w:szCs w:val="27"/>
        </w:rPr>
        <w:t>Использование</w:t>
      </w:r>
      <w:r w:rsidRPr="00B0785A">
        <w:rPr>
          <w:spacing w:val="1"/>
          <w:sz w:val="27"/>
          <w:szCs w:val="27"/>
        </w:rPr>
        <w:t xml:space="preserve"> </w:t>
      </w:r>
      <w:r w:rsidRPr="00B0785A">
        <w:rPr>
          <w:sz w:val="27"/>
          <w:szCs w:val="27"/>
        </w:rPr>
        <w:t>осадков</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качестве</w:t>
      </w:r>
      <w:r w:rsidRPr="00B0785A">
        <w:rPr>
          <w:spacing w:val="1"/>
          <w:sz w:val="27"/>
          <w:szCs w:val="27"/>
        </w:rPr>
        <w:t xml:space="preserve"> </w:t>
      </w:r>
      <w:r w:rsidRPr="00B0785A">
        <w:rPr>
          <w:sz w:val="27"/>
          <w:szCs w:val="27"/>
        </w:rPr>
        <w:t>удобрения</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результатам</w:t>
      </w:r>
      <w:r w:rsidRPr="00B0785A">
        <w:rPr>
          <w:spacing w:val="1"/>
          <w:sz w:val="27"/>
          <w:szCs w:val="27"/>
        </w:rPr>
        <w:t xml:space="preserve"> </w:t>
      </w:r>
      <w:r w:rsidRPr="00B0785A">
        <w:rPr>
          <w:sz w:val="27"/>
          <w:szCs w:val="27"/>
        </w:rPr>
        <w:t>исследований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w:t>
      </w:r>
      <w:r w:rsidRPr="00B0785A">
        <w:rPr>
          <w:spacing w:val="-68"/>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санитарно-эпидемиологического</w:t>
      </w:r>
      <w:r w:rsidRPr="00B0785A">
        <w:rPr>
          <w:spacing w:val="1"/>
          <w:sz w:val="27"/>
          <w:szCs w:val="27"/>
        </w:rPr>
        <w:t xml:space="preserve"> </w:t>
      </w:r>
      <w:r w:rsidRPr="00B0785A">
        <w:rPr>
          <w:sz w:val="27"/>
          <w:szCs w:val="27"/>
        </w:rPr>
        <w:t>заключения.</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3"/>
        <w:ind w:left="284" w:right="-78" w:firstLine="852"/>
        <w:jc w:val="both"/>
        <w:rPr>
          <w:sz w:val="27"/>
          <w:szCs w:val="27"/>
        </w:rPr>
      </w:pPr>
      <w:r w:rsidRPr="00B0785A">
        <w:rPr>
          <w:sz w:val="27"/>
          <w:szCs w:val="27"/>
        </w:rPr>
        <w:t>Дождевая</w:t>
      </w:r>
      <w:r w:rsidRPr="00B0785A">
        <w:rPr>
          <w:spacing w:val="-2"/>
          <w:sz w:val="27"/>
          <w:szCs w:val="27"/>
        </w:rPr>
        <w:t xml:space="preserve"> </w:t>
      </w:r>
      <w:r w:rsidRPr="00B0785A">
        <w:rPr>
          <w:sz w:val="27"/>
          <w:szCs w:val="27"/>
        </w:rPr>
        <w:t>канализация:</w:t>
      </w: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9"/>
        </w:numPr>
        <w:tabs>
          <w:tab w:val="left" w:pos="2116"/>
        </w:tabs>
        <w:spacing w:before="1"/>
        <w:ind w:left="284" w:right="-78" w:firstLine="852"/>
        <w:rPr>
          <w:sz w:val="27"/>
          <w:szCs w:val="27"/>
        </w:rPr>
      </w:pPr>
      <w:r w:rsidRPr="00B0785A">
        <w:rPr>
          <w:sz w:val="27"/>
          <w:szCs w:val="27"/>
        </w:rPr>
        <w:t>Отвод поверхностных вод должен осуществляться в соответствии с требованиями СанПиН 2.1.5.980-00.</w:t>
      </w:r>
      <w:r w:rsidRPr="00B0785A">
        <w:rPr>
          <w:spacing w:val="1"/>
          <w:sz w:val="27"/>
          <w:szCs w:val="27"/>
        </w:rPr>
        <w:t xml:space="preserve"> </w:t>
      </w:r>
      <w:r w:rsidRPr="00B0785A">
        <w:rPr>
          <w:sz w:val="27"/>
          <w:szCs w:val="27"/>
        </w:rPr>
        <w:t>Выпуски</w:t>
      </w:r>
      <w:r w:rsidRPr="00B0785A">
        <w:rPr>
          <w:spacing w:val="63"/>
          <w:sz w:val="27"/>
          <w:szCs w:val="27"/>
        </w:rPr>
        <w:t xml:space="preserve"> </w:t>
      </w:r>
      <w:r w:rsidRPr="00B0785A">
        <w:rPr>
          <w:sz w:val="27"/>
          <w:szCs w:val="27"/>
        </w:rPr>
        <w:t>в</w:t>
      </w:r>
      <w:r w:rsidRPr="00B0785A">
        <w:rPr>
          <w:spacing w:val="62"/>
          <w:sz w:val="27"/>
          <w:szCs w:val="27"/>
        </w:rPr>
        <w:t xml:space="preserve"> </w:t>
      </w:r>
      <w:r w:rsidRPr="00B0785A">
        <w:rPr>
          <w:sz w:val="27"/>
          <w:szCs w:val="27"/>
        </w:rPr>
        <w:t>водные</w:t>
      </w:r>
      <w:r w:rsidRPr="00B0785A">
        <w:rPr>
          <w:spacing w:val="61"/>
          <w:sz w:val="27"/>
          <w:szCs w:val="27"/>
        </w:rPr>
        <w:t xml:space="preserve"> </w:t>
      </w:r>
      <w:r w:rsidRPr="00B0785A">
        <w:rPr>
          <w:sz w:val="27"/>
          <w:szCs w:val="27"/>
        </w:rPr>
        <w:t>объекты</w:t>
      </w:r>
      <w:r w:rsidRPr="00B0785A">
        <w:rPr>
          <w:spacing w:val="62"/>
          <w:sz w:val="27"/>
          <w:szCs w:val="27"/>
        </w:rPr>
        <w:t xml:space="preserve"> </w:t>
      </w:r>
      <w:r w:rsidRPr="00B0785A">
        <w:rPr>
          <w:sz w:val="27"/>
          <w:szCs w:val="27"/>
        </w:rPr>
        <w:t>следует</w:t>
      </w:r>
      <w:r w:rsidRPr="00B0785A">
        <w:rPr>
          <w:spacing w:val="63"/>
          <w:sz w:val="27"/>
          <w:szCs w:val="27"/>
        </w:rPr>
        <w:t xml:space="preserve"> </w:t>
      </w:r>
      <w:r w:rsidRPr="00B0785A">
        <w:rPr>
          <w:sz w:val="27"/>
          <w:szCs w:val="27"/>
        </w:rPr>
        <w:t>размещать</w:t>
      </w:r>
      <w:r w:rsidRPr="00B0785A">
        <w:rPr>
          <w:spacing w:val="62"/>
          <w:sz w:val="27"/>
          <w:szCs w:val="27"/>
        </w:rPr>
        <w:t xml:space="preserve"> </w:t>
      </w:r>
      <w:r w:rsidRPr="00B0785A">
        <w:rPr>
          <w:sz w:val="27"/>
          <w:szCs w:val="27"/>
        </w:rPr>
        <w:t>в</w:t>
      </w:r>
      <w:r w:rsidRPr="00B0785A">
        <w:rPr>
          <w:spacing w:val="62"/>
          <w:sz w:val="27"/>
          <w:szCs w:val="27"/>
        </w:rPr>
        <w:t xml:space="preserve"> </w:t>
      </w:r>
      <w:r w:rsidRPr="00B0785A">
        <w:rPr>
          <w:sz w:val="27"/>
          <w:szCs w:val="27"/>
        </w:rPr>
        <w:t>местах</w:t>
      </w:r>
      <w:r w:rsidRPr="00B0785A">
        <w:rPr>
          <w:spacing w:val="63"/>
          <w:sz w:val="27"/>
          <w:szCs w:val="27"/>
        </w:rPr>
        <w:t xml:space="preserve"> </w:t>
      </w:r>
      <w:r w:rsidRPr="00B0785A">
        <w:rPr>
          <w:sz w:val="27"/>
          <w:szCs w:val="27"/>
        </w:rPr>
        <w:t>с</w:t>
      </w:r>
      <w:r w:rsidRPr="00B0785A">
        <w:rPr>
          <w:spacing w:val="63"/>
          <w:sz w:val="27"/>
          <w:szCs w:val="27"/>
        </w:rPr>
        <w:t xml:space="preserve"> </w:t>
      </w:r>
      <w:r w:rsidRPr="00B0785A">
        <w:rPr>
          <w:sz w:val="27"/>
          <w:szCs w:val="27"/>
        </w:rPr>
        <w:t>повышенной</w:t>
      </w:r>
      <w:r w:rsidRPr="00B0785A">
        <w:rPr>
          <w:spacing w:val="63"/>
          <w:sz w:val="27"/>
          <w:szCs w:val="27"/>
        </w:rPr>
        <w:t xml:space="preserve"> </w:t>
      </w:r>
      <w:r w:rsidRPr="00B0785A">
        <w:rPr>
          <w:sz w:val="27"/>
          <w:szCs w:val="27"/>
        </w:rPr>
        <w:t>турбулентностью</w:t>
      </w:r>
      <w:r w:rsidRPr="00B0785A">
        <w:rPr>
          <w:spacing w:val="62"/>
          <w:sz w:val="27"/>
          <w:szCs w:val="27"/>
        </w:rPr>
        <w:t xml:space="preserve"> </w:t>
      </w:r>
      <w:r w:rsidRPr="00B0785A">
        <w:rPr>
          <w:sz w:val="27"/>
          <w:szCs w:val="27"/>
        </w:rPr>
        <w:t>потока</w:t>
      </w:r>
      <w:r w:rsidRPr="00B0785A">
        <w:rPr>
          <w:spacing w:val="62"/>
          <w:sz w:val="27"/>
          <w:szCs w:val="27"/>
        </w:rPr>
        <w:t xml:space="preserve"> </w:t>
      </w:r>
      <w:r w:rsidRPr="00B0785A">
        <w:rPr>
          <w:sz w:val="27"/>
          <w:szCs w:val="27"/>
        </w:rPr>
        <w:t>(сужениях,</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протоках,</w:t>
      </w:r>
      <w:r w:rsidRPr="00B0785A">
        <w:rPr>
          <w:spacing w:val="-3"/>
          <w:sz w:val="27"/>
          <w:szCs w:val="27"/>
        </w:rPr>
        <w:t xml:space="preserve"> </w:t>
      </w:r>
      <w:r w:rsidRPr="00B0785A">
        <w:rPr>
          <w:sz w:val="27"/>
          <w:szCs w:val="27"/>
        </w:rPr>
        <w:t>порогах</w:t>
      </w:r>
      <w:r w:rsidRPr="00B0785A">
        <w:rPr>
          <w:spacing w:val="-1"/>
          <w:sz w:val="27"/>
          <w:szCs w:val="27"/>
        </w:rPr>
        <w:t xml:space="preserve"> </w:t>
      </w:r>
      <w:r w:rsidRPr="00B0785A">
        <w:rPr>
          <w:sz w:val="27"/>
          <w:szCs w:val="27"/>
        </w:rPr>
        <w:t>и</w:t>
      </w:r>
      <w:r w:rsidRPr="00B0785A">
        <w:rPr>
          <w:spacing w:val="-4"/>
          <w:sz w:val="27"/>
          <w:szCs w:val="27"/>
        </w:rPr>
        <w:t xml:space="preserve"> </w:t>
      </w:r>
      <w:r w:rsidRPr="00B0785A">
        <w:rPr>
          <w:sz w:val="27"/>
          <w:szCs w:val="27"/>
        </w:rPr>
        <w:t>прочих).</w:t>
      </w:r>
    </w:p>
    <w:p w:rsidR="002479F9" w:rsidRPr="00B0785A" w:rsidRDefault="002479F9" w:rsidP="002479F9">
      <w:pPr>
        <w:pStyle w:val="a3"/>
        <w:ind w:left="284" w:right="-78" w:firstLine="852"/>
        <w:jc w:val="both"/>
        <w:rPr>
          <w:sz w:val="27"/>
          <w:szCs w:val="27"/>
        </w:rPr>
      </w:pPr>
      <w:r w:rsidRPr="00B0785A">
        <w:rPr>
          <w:sz w:val="27"/>
          <w:szCs w:val="27"/>
        </w:rPr>
        <w:t>В водоемы, предназначенные для купания, возможен сброс поверхностных сточных вод при условии их глубокой</w:t>
      </w:r>
      <w:r w:rsidRPr="00B0785A">
        <w:rPr>
          <w:spacing w:val="-67"/>
          <w:sz w:val="27"/>
          <w:szCs w:val="27"/>
        </w:rPr>
        <w:t xml:space="preserve"> </w:t>
      </w:r>
      <w:r w:rsidRPr="00B0785A">
        <w:rPr>
          <w:sz w:val="27"/>
          <w:szCs w:val="27"/>
        </w:rPr>
        <w:t>очистки.</w:t>
      </w:r>
    </w:p>
    <w:p w:rsidR="002479F9" w:rsidRPr="00B0785A" w:rsidRDefault="002479F9" w:rsidP="002479F9">
      <w:pPr>
        <w:pStyle w:val="a5"/>
        <w:numPr>
          <w:ilvl w:val="3"/>
          <w:numId w:val="39"/>
        </w:numPr>
        <w:tabs>
          <w:tab w:val="left" w:pos="2154"/>
        </w:tabs>
        <w:spacing w:before="1"/>
        <w:ind w:left="284" w:right="-78" w:firstLine="852"/>
        <w:rPr>
          <w:sz w:val="27"/>
          <w:szCs w:val="27"/>
        </w:rPr>
      </w:pPr>
      <w:r w:rsidRPr="00B0785A">
        <w:rPr>
          <w:sz w:val="27"/>
          <w:szCs w:val="27"/>
        </w:rPr>
        <w:t>В районах многоэтажной застройки следует предусматривать дождевую канализацию закрытого типа.</w:t>
      </w:r>
      <w:r w:rsidRPr="00B0785A">
        <w:rPr>
          <w:spacing w:val="1"/>
          <w:sz w:val="27"/>
          <w:szCs w:val="27"/>
        </w:rPr>
        <w:t xml:space="preserve"> </w:t>
      </w:r>
      <w:r w:rsidRPr="00B0785A">
        <w:rPr>
          <w:sz w:val="27"/>
          <w:szCs w:val="27"/>
        </w:rPr>
        <w:t>Применение открытых водоотводящих устройств (канав, кюветов, лотков) допускается в районах одно-, двухэтажной</w:t>
      </w:r>
      <w:r w:rsidRPr="00B0785A">
        <w:rPr>
          <w:spacing w:val="1"/>
          <w:sz w:val="27"/>
          <w:szCs w:val="27"/>
        </w:rPr>
        <w:t xml:space="preserve"> </w:t>
      </w:r>
      <w:r w:rsidRPr="00B0785A">
        <w:rPr>
          <w:sz w:val="27"/>
          <w:szCs w:val="27"/>
        </w:rPr>
        <w:t>застройки и в сельских поселениях, а также на территории парков с устройством мостиков или труб на пересечении с</w:t>
      </w:r>
      <w:r w:rsidRPr="00B0785A">
        <w:rPr>
          <w:spacing w:val="1"/>
          <w:sz w:val="27"/>
          <w:szCs w:val="27"/>
        </w:rPr>
        <w:t xml:space="preserve"> </w:t>
      </w:r>
      <w:r w:rsidRPr="00B0785A">
        <w:rPr>
          <w:sz w:val="27"/>
          <w:szCs w:val="27"/>
        </w:rPr>
        <w:t>улицами,</w:t>
      </w:r>
      <w:r w:rsidRPr="00B0785A">
        <w:rPr>
          <w:spacing w:val="-5"/>
          <w:sz w:val="27"/>
          <w:szCs w:val="27"/>
        </w:rPr>
        <w:t xml:space="preserve"> </w:t>
      </w:r>
      <w:r w:rsidRPr="00B0785A">
        <w:rPr>
          <w:sz w:val="27"/>
          <w:szCs w:val="27"/>
        </w:rPr>
        <w:t>дорогами,</w:t>
      </w:r>
      <w:r w:rsidRPr="00B0785A">
        <w:rPr>
          <w:spacing w:val="-4"/>
          <w:sz w:val="27"/>
          <w:szCs w:val="27"/>
        </w:rPr>
        <w:t xml:space="preserve"> </w:t>
      </w:r>
      <w:r w:rsidRPr="00B0785A">
        <w:rPr>
          <w:sz w:val="27"/>
          <w:szCs w:val="27"/>
        </w:rPr>
        <w:t>проездами и тротуарами.</w:t>
      </w:r>
    </w:p>
    <w:p w:rsidR="002479F9" w:rsidRPr="00B0785A" w:rsidRDefault="002479F9" w:rsidP="002479F9">
      <w:pPr>
        <w:pStyle w:val="a3"/>
        <w:ind w:left="284" w:right="-78" w:firstLine="852"/>
        <w:jc w:val="both"/>
        <w:rPr>
          <w:sz w:val="27"/>
          <w:szCs w:val="27"/>
        </w:rPr>
      </w:pPr>
      <w:r w:rsidRPr="00B0785A">
        <w:rPr>
          <w:sz w:val="27"/>
          <w:szCs w:val="27"/>
        </w:rPr>
        <w:t>На рекреационных территориях допускается осуществлять систему отвода поверхностных и подземных вод в</w:t>
      </w:r>
      <w:r w:rsidRPr="00B0785A">
        <w:rPr>
          <w:spacing w:val="1"/>
          <w:sz w:val="27"/>
          <w:szCs w:val="27"/>
        </w:rPr>
        <w:t xml:space="preserve"> </w:t>
      </w:r>
      <w:r w:rsidRPr="00B0785A">
        <w:rPr>
          <w:sz w:val="27"/>
          <w:szCs w:val="27"/>
        </w:rPr>
        <w:t>виде</w:t>
      </w:r>
      <w:r w:rsidRPr="00B0785A">
        <w:rPr>
          <w:spacing w:val="-1"/>
          <w:sz w:val="27"/>
          <w:szCs w:val="27"/>
        </w:rPr>
        <w:t xml:space="preserve"> </w:t>
      </w:r>
      <w:r w:rsidRPr="00B0785A">
        <w:rPr>
          <w:sz w:val="27"/>
          <w:szCs w:val="27"/>
        </w:rPr>
        <w:t>сетей</w:t>
      </w:r>
      <w:r w:rsidRPr="00B0785A">
        <w:rPr>
          <w:spacing w:val="-3"/>
          <w:sz w:val="27"/>
          <w:szCs w:val="27"/>
        </w:rPr>
        <w:t xml:space="preserve"> </w:t>
      </w:r>
      <w:r w:rsidRPr="00B0785A">
        <w:rPr>
          <w:sz w:val="27"/>
          <w:szCs w:val="27"/>
        </w:rPr>
        <w:t>дождевой канализации и</w:t>
      </w:r>
      <w:r w:rsidRPr="00B0785A">
        <w:rPr>
          <w:spacing w:val="-3"/>
          <w:sz w:val="27"/>
          <w:szCs w:val="27"/>
        </w:rPr>
        <w:t xml:space="preserve"> </w:t>
      </w:r>
      <w:r w:rsidRPr="00B0785A">
        <w:rPr>
          <w:sz w:val="27"/>
          <w:szCs w:val="27"/>
        </w:rPr>
        <w:t>дренажа</w:t>
      </w:r>
      <w:r w:rsidRPr="00B0785A">
        <w:rPr>
          <w:spacing w:val="-2"/>
          <w:sz w:val="27"/>
          <w:szCs w:val="27"/>
        </w:rPr>
        <w:t xml:space="preserve"> </w:t>
      </w:r>
      <w:r w:rsidRPr="00B0785A">
        <w:rPr>
          <w:sz w:val="27"/>
          <w:szCs w:val="27"/>
        </w:rPr>
        <w:t>открытого типа.</w:t>
      </w:r>
    </w:p>
    <w:p w:rsidR="002479F9" w:rsidRPr="00B0785A" w:rsidRDefault="002479F9" w:rsidP="002479F9">
      <w:pPr>
        <w:pStyle w:val="a3"/>
        <w:ind w:left="284" w:right="-78" w:firstLine="852"/>
        <w:jc w:val="both"/>
        <w:rPr>
          <w:sz w:val="27"/>
          <w:szCs w:val="27"/>
        </w:rPr>
      </w:pPr>
      <w:r w:rsidRPr="00B0785A">
        <w:rPr>
          <w:sz w:val="27"/>
          <w:szCs w:val="27"/>
        </w:rPr>
        <w:t>Открытая</w:t>
      </w:r>
      <w:r w:rsidRPr="00B0785A">
        <w:rPr>
          <w:spacing w:val="1"/>
          <w:sz w:val="27"/>
          <w:szCs w:val="27"/>
        </w:rPr>
        <w:t xml:space="preserve"> </w:t>
      </w:r>
      <w:r w:rsidRPr="00B0785A">
        <w:rPr>
          <w:sz w:val="27"/>
          <w:szCs w:val="27"/>
        </w:rPr>
        <w:t>дождевая</w:t>
      </w:r>
      <w:r w:rsidRPr="00B0785A">
        <w:rPr>
          <w:spacing w:val="1"/>
          <w:sz w:val="27"/>
          <w:szCs w:val="27"/>
        </w:rPr>
        <w:t xml:space="preserve"> </w:t>
      </w:r>
      <w:r w:rsidRPr="00B0785A">
        <w:rPr>
          <w:sz w:val="27"/>
          <w:szCs w:val="27"/>
        </w:rPr>
        <w:t>канализация</w:t>
      </w:r>
      <w:r w:rsidRPr="00B0785A">
        <w:rPr>
          <w:spacing w:val="1"/>
          <w:sz w:val="27"/>
          <w:szCs w:val="27"/>
        </w:rPr>
        <w:t xml:space="preserve"> </w:t>
      </w:r>
      <w:r w:rsidRPr="00B0785A">
        <w:rPr>
          <w:sz w:val="27"/>
          <w:szCs w:val="27"/>
        </w:rPr>
        <w:t>состоит</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лотков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канав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искусственной</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естественной</w:t>
      </w:r>
      <w:r w:rsidRPr="00B0785A">
        <w:rPr>
          <w:spacing w:val="1"/>
          <w:sz w:val="27"/>
          <w:szCs w:val="27"/>
        </w:rPr>
        <w:t xml:space="preserve"> </w:t>
      </w:r>
      <w:r w:rsidRPr="00B0785A">
        <w:rPr>
          <w:sz w:val="27"/>
          <w:szCs w:val="27"/>
        </w:rPr>
        <w:t>одеждой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выпусков</w:t>
      </w:r>
      <w:r w:rsidRPr="00B0785A">
        <w:rPr>
          <w:spacing w:val="-3"/>
          <w:sz w:val="27"/>
          <w:szCs w:val="27"/>
        </w:rPr>
        <w:t xml:space="preserve"> </w:t>
      </w:r>
      <w:r w:rsidRPr="00B0785A">
        <w:rPr>
          <w:sz w:val="27"/>
          <w:szCs w:val="27"/>
        </w:rPr>
        <w:t>упрощенных</w:t>
      </w:r>
      <w:r w:rsidRPr="00B0785A">
        <w:rPr>
          <w:spacing w:val="1"/>
          <w:sz w:val="27"/>
          <w:szCs w:val="27"/>
        </w:rPr>
        <w:t xml:space="preserve"> </w:t>
      </w:r>
      <w:r w:rsidRPr="00B0785A">
        <w:rPr>
          <w:sz w:val="27"/>
          <w:szCs w:val="27"/>
        </w:rPr>
        <w:t>конструкций.</w:t>
      </w:r>
    </w:p>
    <w:p w:rsidR="002479F9" w:rsidRPr="00B0785A" w:rsidRDefault="002479F9" w:rsidP="002479F9">
      <w:pPr>
        <w:pStyle w:val="a5"/>
        <w:numPr>
          <w:ilvl w:val="3"/>
          <w:numId w:val="39"/>
        </w:numPr>
        <w:tabs>
          <w:tab w:val="left" w:pos="2116"/>
        </w:tabs>
        <w:ind w:left="284" w:right="-78" w:firstLine="852"/>
        <w:rPr>
          <w:sz w:val="27"/>
          <w:szCs w:val="27"/>
        </w:rPr>
      </w:pPr>
      <w:r w:rsidRPr="00B0785A">
        <w:rPr>
          <w:sz w:val="27"/>
          <w:szCs w:val="27"/>
        </w:rPr>
        <w:t>В открытой дождевой сети наименьшие уклоны следует принимать в процентах:</w:t>
      </w:r>
      <w:r w:rsidRPr="00B0785A">
        <w:rPr>
          <w:spacing w:val="-67"/>
          <w:sz w:val="27"/>
          <w:szCs w:val="27"/>
        </w:rPr>
        <w:t xml:space="preserve"> </w:t>
      </w:r>
      <w:r w:rsidRPr="00B0785A">
        <w:rPr>
          <w:sz w:val="27"/>
          <w:szCs w:val="27"/>
        </w:rPr>
        <w:t>для</w:t>
      </w:r>
      <w:r w:rsidRPr="00B0785A">
        <w:rPr>
          <w:spacing w:val="-1"/>
          <w:sz w:val="27"/>
          <w:szCs w:val="27"/>
        </w:rPr>
        <w:t xml:space="preserve"> </w:t>
      </w:r>
      <w:r w:rsidRPr="00B0785A">
        <w:rPr>
          <w:sz w:val="27"/>
          <w:szCs w:val="27"/>
        </w:rPr>
        <w:t>лотков</w:t>
      </w:r>
      <w:r w:rsidRPr="00B0785A">
        <w:rPr>
          <w:spacing w:val="-2"/>
          <w:sz w:val="27"/>
          <w:szCs w:val="27"/>
        </w:rPr>
        <w:t xml:space="preserve"> </w:t>
      </w:r>
      <w:r w:rsidRPr="00B0785A">
        <w:rPr>
          <w:sz w:val="27"/>
          <w:szCs w:val="27"/>
        </w:rPr>
        <w:t>проезжей части:</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при</w:t>
      </w:r>
      <w:r w:rsidRPr="00B0785A">
        <w:rPr>
          <w:spacing w:val="-4"/>
          <w:sz w:val="27"/>
          <w:szCs w:val="27"/>
        </w:rPr>
        <w:t xml:space="preserve"> </w:t>
      </w:r>
      <w:r w:rsidRPr="00B0785A">
        <w:rPr>
          <w:sz w:val="27"/>
          <w:szCs w:val="27"/>
        </w:rPr>
        <w:t>асфальтобетонном</w:t>
      </w:r>
      <w:r w:rsidRPr="00B0785A">
        <w:rPr>
          <w:spacing w:val="-4"/>
          <w:sz w:val="27"/>
          <w:szCs w:val="27"/>
        </w:rPr>
        <w:t xml:space="preserve"> </w:t>
      </w:r>
      <w:r w:rsidRPr="00B0785A">
        <w:rPr>
          <w:sz w:val="27"/>
          <w:szCs w:val="27"/>
        </w:rPr>
        <w:t>покрытии</w:t>
      </w:r>
      <w:r w:rsidRPr="00B0785A">
        <w:rPr>
          <w:spacing w:val="-1"/>
          <w:sz w:val="27"/>
          <w:szCs w:val="27"/>
        </w:rPr>
        <w:t xml:space="preserve"> </w:t>
      </w:r>
      <w:r w:rsidRPr="00B0785A">
        <w:rPr>
          <w:sz w:val="27"/>
          <w:szCs w:val="27"/>
        </w:rPr>
        <w:t>-</w:t>
      </w:r>
      <w:r w:rsidRPr="00B0785A">
        <w:rPr>
          <w:spacing w:val="-4"/>
          <w:sz w:val="27"/>
          <w:szCs w:val="27"/>
        </w:rPr>
        <w:t xml:space="preserve"> </w:t>
      </w:r>
      <w:r w:rsidRPr="00B0785A">
        <w:rPr>
          <w:sz w:val="27"/>
          <w:szCs w:val="27"/>
        </w:rPr>
        <w:t>0,003;</w:t>
      </w:r>
    </w:p>
    <w:p w:rsidR="002479F9" w:rsidRPr="00B0785A" w:rsidRDefault="002479F9" w:rsidP="002479F9">
      <w:pPr>
        <w:spacing w:line="321" w:lineRule="exact"/>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при брусчатом или щебеночном покрытии - 0,004;</w:t>
      </w:r>
      <w:r w:rsidRPr="00B0785A">
        <w:rPr>
          <w:spacing w:val="-67"/>
          <w:sz w:val="27"/>
          <w:szCs w:val="27"/>
        </w:rPr>
        <w:t xml:space="preserve"> </w:t>
      </w:r>
      <w:r w:rsidRPr="00B0785A">
        <w:rPr>
          <w:sz w:val="27"/>
          <w:szCs w:val="27"/>
        </w:rPr>
        <w:t>при</w:t>
      </w:r>
      <w:r w:rsidRPr="00B0785A">
        <w:rPr>
          <w:spacing w:val="-1"/>
          <w:sz w:val="27"/>
          <w:szCs w:val="27"/>
        </w:rPr>
        <w:t xml:space="preserve"> </w:t>
      </w:r>
      <w:r w:rsidRPr="00B0785A">
        <w:rPr>
          <w:sz w:val="27"/>
          <w:szCs w:val="27"/>
        </w:rPr>
        <w:t>булыжной мостовой</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0,005;</w:t>
      </w:r>
    </w:p>
    <w:p w:rsidR="002479F9" w:rsidRPr="00B0785A" w:rsidRDefault="002479F9" w:rsidP="002479F9">
      <w:pPr>
        <w:pStyle w:val="a3"/>
        <w:ind w:left="284" w:right="-78" w:firstLine="852"/>
        <w:rPr>
          <w:sz w:val="27"/>
          <w:szCs w:val="27"/>
        </w:rPr>
      </w:pPr>
      <w:r w:rsidRPr="00B0785A">
        <w:rPr>
          <w:sz w:val="27"/>
          <w:szCs w:val="27"/>
        </w:rPr>
        <w:t>для отдельных лотков и кюветов - 0,005;</w:t>
      </w:r>
      <w:r w:rsidRPr="00B0785A">
        <w:rPr>
          <w:spacing w:val="1"/>
          <w:sz w:val="27"/>
          <w:szCs w:val="27"/>
        </w:rPr>
        <w:t xml:space="preserve"> </w:t>
      </w:r>
      <w:r w:rsidRPr="00B0785A">
        <w:rPr>
          <w:sz w:val="27"/>
          <w:szCs w:val="27"/>
        </w:rPr>
        <w:t>для водоотводных канав - 0,003;</w:t>
      </w:r>
      <w:r w:rsidRPr="00B0785A">
        <w:rPr>
          <w:spacing w:val="1"/>
          <w:sz w:val="27"/>
          <w:szCs w:val="27"/>
        </w:rPr>
        <w:t xml:space="preserve"> </w:t>
      </w:r>
      <w:r w:rsidRPr="00B0785A">
        <w:rPr>
          <w:sz w:val="27"/>
          <w:szCs w:val="27"/>
        </w:rPr>
        <w:t>присоединения</w:t>
      </w:r>
      <w:r w:rsidRPr="00B0785A">
        <w:rPr>
          <w:spacing w:val="-6"/>
          <w:sz w:val="27"/>
          <w:szCs w:val="27"/>
        </w:rPr>
        <w:t xml:space="preserve"> </w:t>
      </w:r>
      <w:r w:rsidRPr="00B0785A">
        <w:rPr>
          <w:sz w:val="27"/>
          <w:szCs w:val="27"/>
        </w:rPr>
        <w:t>от</w:t>
      </w:r>
      <w:r w:rsidRPr="00B0785A">
        <w:rPr>
          <w:spacing w:val="-3"/>
          <w:sz w:val="27"/>
          <w:szCs w:val="27"/>
        </w:rPr>
        <w:t xml:space="preserve"> </w:t>
      </w:r>
      <w:r w:rsidRPr="00B0785A">
        <w:rPr>
          <w:sz w:val="27"/>
          <w:szCs w:val="27"/>
        </w:rPr>
        <w:t>дождеприемников -</w:t>
      </w:r>
      <w:r w:rsidRPr="00B0785A">
        <w:rPr>
          <w:spacing w:val="-6"/>
          <w:sz w:val="27"/>
          <w:szCs w:val="27"/>
        </w:rPr>
        <w:t xml:space="preserve"> </w:t>
      </w:r>
      <w:r w:rsidRPr="00B0785A">
        <w:rPr>
          <w:sz w:val="27"/>
          <w:szCs w:val="27"/>
        </w:rPr>
        <w:t>0,02.</w:t>
      </w:r>
    </w:p>
    <w:p w:rsidR="002479F9" w:rsidRPr="00B0785A" w:rsidRDefault="002479F9" w:rsidP="002479F9">
      <w:pPr>
        <w:pStyle w:val="a5"/>
        <w:numPr>
          <w:ilvl w:val="3"/>
          <w:numId w:val="39"/>
        </w:numPr>
        <w:tabs>
          <w:tab w:val="left" w:pos="2116"/>
        </w:tabs>
        <w:ind w:left="284" w:right="-78" w:firstLine="852"/>
        <w:rPr>
          <w:sz w:val="27"/>
          <w:szCs w:val="27"/>
        </w:rPr>
      </w:pPr>
      <w:r w:rsidRPr="00B0785A">
        <w:rPr>
          <w:sz w:val="27"/>
          <w:szCs w:val="27"/>
        </w:rPr>
        <w:t>Дождеприемники</w:t>
      </w:r>
      <w:r w:rsidRPr="00B0785A">
        <w:rPr>
          <w:spacing w:val="-5"/>
          <w:sz w:val="27"/>
          <w:szCs w:val="27"/>
        </w:rPr>
        <w:t xml:space="preserve"> </w:t>
      </w:r>
      <w:r w:rsidRPr="00B0785A">
        <w:rPr>
          <w:sz w:val="27"/>
          <w:szCs w:val="27"/>
        </w:rPr>
        <w:t>следует</w:t>
      </w:r>
      <w:r w:rsidRPr="00B0785A">
        <w:rPr>
          <w:spacing w:val="-5"/>
          <w:sz w:val="27"/>
          <w:szCs w:val="27"/>
        </w:rPr>
        <w:t xml:space="preserve"> </w:t>
      </w:r>
      <w:r w:rsidRPr="00B0785A">
        <w:rPr>
          <w:sz w:val="27"/>
          <w:szCs w:val="27"/>
        </w:rPr>
        <w:t>предусматривать:</w:t>
      </w:r>
    </w:p>
    <w:p w:rsidR="002479F9" w:rsidRPr="00B0785A" w:rsidRDefault="002479F9" w:rsidP="002479F9">
      <w:pPr>
        <w:pStyle w:val="a3"/>
        <w:spacing w:line="322" w:lineRule="exact"/>
        <w:ind w:left="284" w:right="-78" w:firstLine="852"/>
        <w:rPr>
          <w:sz w:val="27"/>
          <w:szCs w:val="27"/>
        </w:rPr>
      </w:pPr>
      <w:r w:rsidRPr="00B0785A">
        <w:rPr>
          <w:sz w:val="27"/>
          <w:szCs w:val="27"/>
        </w:rPr>
        <w:t>на</w:t>
      </w:r>
      <w:r w:rsidRPr="00B0785A">
        <w:rPr>
          <w:spacing w:val="-3"/>
          <w:sz w:val="27"/>
          <w:szCs w:val="27"/>
        </w:rPr>
        <w:t xml:space="preserve"> </w:t>
      </w:r>
      <w:r w:rsidRPr="00B0785A">
        <w:rPr>
          <w:sz w:val="27"/>
          <w:szCs w:val="27"/>
        </w:rPr>
        <w:t>затяжных</w:t>
      </w:r>
      <w:r w:rsidRPr="00B0785A">
        <w:rPr>
          <w:spacing w:val="-2"/>
          <w:sz w:val="27"/>
          <w:szCs w:val="27"/>
        </w:rPr>
        <w:t xml:space="preserve"> </w:t>
      </w:r>
      <w:r w:rsidRPr="00B0785A">
        <w:rPr>
          <w:sz w:val="27"/>
          <w:szCs w:val="27"/>
        </w:rPr>
        <w:t>участках</w:t>
      </w:r>
      <w:r w:rsidRPr="00B0785A">
        <w:rPr>
          <w:spacing w:val="-2"/>
          <w:sz w:val="27"/>
          <w:szCs w:val="27"/>
        </w:rPr>
        <w:t xml:space="preserve"> </w:t>
      </w:r>
      <w:r w:rsidRPr="00B0785A">
        <w:rPr>
          <w:sz w:val="27"/>
          <w:szCs w:val="27"/>
        </w:rPr>
        <w:t>спусков</w:t>
      </w:r>
      <w:r w:rsidRPr="00B0785A">
        <w:rPr>
          <w:spacing w:val="-4"/>
          <w:sz w:val="27"/>
          <w:szCs w:val="27"/>
        </w:rPr>
        <w:t xml:space="preserve"> </w:t>
      </w:r>
      <w:r w:rsidRPr="00B0785A">
        <w:rPr>
          <w:sz w:val="27"/>
          <w:szCs w:val="27"/>
        </w:rPr>
        <w:t>(подъемов);</w:t>
      </w:r>
    </w:p>
    <w:p w:rsidR="002479F9" w:rsidRPr="00B0785A" w:rsidRDefault="002479F9" w:rsidP="002479F9">
      <w:pPr>
        <w:pStyle w:val="a3"/>
        <w:ind w:left="284" w:right="-78" w:firstLine="852"/>
        <w:rPr>
          <w:sz w:val="27"/>
          <w:szCs w:val="27"/>
        </w:rPr>
      </w:pPr>
      <w:r w:rsidRPr="00B0785A">
        <w:rPr>
          <w:sz w:val="27"/>
          <w:szCs w:val="27"/>
        </w:rPr>
        <w:t>на перекрестках и пешеходных переходах со стороны притока поверхностных вод;</w:t>
      </w:r>
      <w:r w:rsidRPr="00B0785A">
        <w:rPr>
          <w:spacing w:val="-67"/>
          <w:sz w:val="27"/>
          <w:szCs w:val="27"/>
        </w:rPr>
        <w:t xml:space="preserve"> </w:t>
      </w:r>
      <w:r w:rsidRPr="00B0785A">
        <w:rPr>
          <w:sz w:val="27"/>
          <w:szCs w:val="27"/>
        </w:rPr>
        <w:t>в</w:t>
      </w:r>
      <w:r w:rsidRPr="00B0785A">
        <w:rPr>
          <w:spacing w:val="-3"/>
          <w:sz w:val="27"/>
          <w:szCs w:val="27"/>
        </w:rPr>
        <w:t xml:space="preserve"> </w:t>
      </w:r>
      <w:r w:rsidRPr="00B0785A">
        <w:rPr>
          <w:sz w:val="27"/>
          <w:szCs w:val="27"/>
        </w:rPr>
        <w:t>пониженных</w:t>
      </w:r>
      <w:r w:rsidRPr="00B0785A">
        <w:rPr>
          <w:spacing w:val="1"/>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конце затяжных</w:t>
      </w:r>
      <w:r w:rsidRPr="00B0785A">
        <w:rPr>
          <w:spacing w:val="1"/>
          <w:sz w:val="27"/>
          <w:szCs w:val="27"/>
        </w:rPr>
        <w:t xml:space="preserve"> </w:t>
      </w:r>
      <w:r w:rsidRPr="00B0785A">
        <w:rPr>
          <w:sz w:val="27"/>
          <w:szCs w:val="27"/>
        </w:rPr>
        <w:t>участков</w:t>
      </w:r>
      <w:r w:rsidRPr="00B0785A">
        <w:rPr>
          <w:spacing w:val="-3"/>
          <w:sz w:val="27"/>
          <w:szCs w:val="27"/>
        </w:rPr>
        <w:t xml:space="preserve"> </w:t>
      </w:r>
      <w:r w:rsidRPr="00B0785A">
        <w:rPr>
          <w:sz w:val="27"/>
          <w:szCs w:val="27"/>
        </w:rPr>
        <w:t>спусков;</w:t>
      </w:r>
    </w:p>
    <w:p w:rsidR="002479F9" w:rsidRPr="00B0785A" w:rsidRDefault="002479F9" w:rsidP="002479F9">
      <w:pPr>
        <w:pStyle w:val="a3"/>
        <w:spacing w:line="321" w:lineRule="exact"/>
        <w:ind w:left="284" w:right="-78" w:firstLine="852"/>
        <w:rPr>
          <w:sz w:val="27"/>
          <w:szCs w:val="27"/>
        </w:rPr>
      </w:pPr>
      <w:r w:rsidRPr="00B0785A">
        <w:rPr>
          <w:sz w:val="27"/>
          <w:szCs w:val="27"/>
        </w:rPr>
        <w:t>в</w:t>
      </w:r>
      <w:r w:rsidRPr="00B0785A">
        <w:rPr>
          <w:spacing w:val="-5"/>
          <w:sz w:val="27"/>
          <w:szCs w:val="27"/>
        </w:rPr>
        <w:t xml:space="preserve"> </w:t>
      </w:r>
      <w:r w:rsidRPr="00B0785A">
        <w:rPr>
          <w:sz w:val="27"/>
          <w:szCs w:val="27"/>
        </w:rPr>
        <w:t>пониженных</w:t>
      </w:r>
      <w:r w:rsidRPr="00B0785A">
        <w:rPr>
          <w:spacing w:val="-1"/>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при</w:t>
      </w:r>
      <w:r w:rsidRPr="00B0785A">
        <w:rPr>
          <w:spacing w:val="-5"/>
          <w:sz w:val="27"/>
          <w:szCs w:val="27"/>
        </w:rPr>
        <w:t xml:space="preserve"> </w:t>
      </w:r>
      <w:r w:rsidRPr="00B0785A">
        <w:rPr>
          <w:sz w:val="27"/>
          <w:szCs w:val="27"/>
        </w:rPr>
        <w:t>пилообразном</w:t>
      </w:r>
      <w:r w:rsidRPr="00B0785A">
        <w:rPr>
          <w:spacing w:val="-2"/>
          <w:sz w:val="27"/>
          <w:szCs w:val="27"/>
        </w:rPr>
        <w:t xml:space="preserve"> </w:t>
      </w:r>
      <w:r w:rsidRPr="00B0785A">
        <w:rPr>
          <w:sz w:val="27"/>
          <w:szCs w:val="27"/>
        </w:rPr>
        <w:t>профиле</w:t>
      </w:r>
      <w:r w:rsidRPr="00B0785A">
        <w:rPr>
          <w:spacing w:val="-2"/>
          <w:sz w:val="27"/>
          <w:szCs w:val="27"/>
        </w:rPr>
        <w:t xml:space="preserve"> </w:t>
      </w:r>
      <w:r w:rsidRPr="00B0785A">
        <w:rPr>
          <w:sz w:val="27"/>
          <w:szCs w:val="27"/>
        </w:rPr>
        <w:t>лотков</w:t>
      </w:r>
      <w:r w:rsidRPr="00B0785A">
        <w:rPr>
          <w:spacing w:val="-4"/>
          <w:sz w:val="27"/>
          <w:szCs w:val="27"/>
        </w:rPr>
        <w:t xml:space="preserve"> </w:t>
      </w:r>
      <w:r w:rsidRPr="00B0785A">
        <w:rPr>
          <w:sz w:val="27"/>
          <w:szCs w:val="27"/>
        </w:rPr>
        <w:t>улиц;</w:t>
      </w:r>
    </w:p>
    <w:p w:rsidR="002479F9" w:rsidRPr="00B0785A" w:rsidRDefault="002479F9" w:rsidP="002479F9">
      <w:pPr>
        <w:pStyle w:val="a3"/>
        <w:spacing w:line="322" w:lineRule="exact"/>
        <w:ind w:left="284" w:right="-78" w:firstLine="852"/>
        <w:rPr>
          <w:sz w:val="27"/>
          <w:szCs w:val="27"/>
        </w:rPr>
      </w:pPr>
      <w:r w:rsidRPr="00B0785A">
        <w:rPr>
          <w:sz w:val="27"/>
          <w:szCs w:val="27"/>
        </w:rPr>
        <w:t>в</w:t>
      </w:r>
      <w:r w:rsidRPr="00B0785A">
        <w:rPr>
          <w:spacing w:val="-4"/>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улиц,</w:t>
      </w:r>
      <w:r w:rsidRPr="00B0785A">
        <w:rPr>
          <w:spacing w:val="-3"/>
          <w:sz w:val="27"/>
          <w:szCs w:val="27"/>
        </w:rPr>
        <w:t xml:space="preserve"> </w:t>
      </w:r>
      <w:r w:rsidRPr="00B0785A">
        <w:rPr>
          <w:sz w:val="27"/>
          <w:szCs w:val="27"/>
        </w:rPr>
        <w:t>дворовых</w:t>
      </w:r>
      <w:r w:rsidRPr="00B0785A">
        <w:rPr>
          <w:spacing w:val="-1"/>
          <w:sz w:val="27"/>
          <w:szCs w:val="27"/>
        </w:rPr>
        <w:t xml:space="preserve"> </w:t>
      </w:r>
      <w:r w:rsidRPr="00B0785A">
        <w:rPr>
          <w:sz w:val="27"/>
          <w:szCs w:val="27"/>
        </w:rPr>
        <w:t>и</w:t>
      </w:r>
      <w:r w:rsidRPr="00B0785A">
        <w:rPr>
          <w:spacing w:val="-5"/>
          <w:sz w:val="27"/>
          <w:szCs w:val="27"/>
        </w:rPr>
        <w:t xml:space="preserve"> </w:t>
      </w:r>
      <w:r w:rsidRPr="00B0785A">
        <w:rPr>
          <w:sz w:val="27"/>
          <w:szCs w:val="27"/>
        </w:rPr>
        <w:t>парковых</w:t>
      </w:r>
      <w:r w:rsidRPr="00B0785A">
        <w:rPr>
          <w:spacing w:val="-1"/>
          <w:sz w:val="27"/>
          <w:szCs w:val="27"/>
        </w:rPr>
        <w:t xml:space="preserve"> </w:t>
      </w:r>
      <w:r w:rsidRPr="00B0785A">
        <w:rPr>
          <w:sz w:val="27"/>
          <w:szCs w:val="27"/>
        </w:rPr>
        <w:t>территорий,</w:t>
      </w:r>
      <w:r w:rsidRPr="00B0785A">
        <w:rPr>
          <w:spacing w:val="-6"/>
          <w:sz w:val="27"/>
          <w:szCs w:val="27"/>
        </w:rPr>
        <w:t xml:space="preserve"> </w:t>
      </w:r>
      <w:r w:rsidRPr="00B0785A">
        <w:rPr>
          <w:sz w:val="27"/>
          <w:szCs w:val="27"/>
        </w:rPr>
        <w:t>не</w:t>
      </w:r>
      <w:r w:rsidRPr="00B0785A">
        <w:rPr>
          <w:spacing w:val="-2"/>
          <w:sz w:val="27"/>
          <w:szCs w:val="27"/>
        </w:rPr>
        <w:t xml:space="preserve"> </w:t>
      </w:r>
      <w:r w:rsidRPr="00B0785A">
        <w:rPr>
          <w:sz w:val="27"/>
          <w:szCs w:val="27"/>
        </w:rPr>
        <w:t>имеющих</w:t>
      </w:r>
      <w:r w:rsidRPr="00B0785A">
        <w:rPr>
          <w:spacing w:val="-1"/>
          <w:sz w:val="27"/>
          <w:szCs w:val="27"/>
        </w:rPr>
        <w:t xml:space="preserve"> </w:t>
      </w:r>
      <w:r w:rsidRPr="00B0785A">
        <w:rPr>
          <w:sz w:val="27"/>
          <w:szCs w:val="27"/>
        </w:rPr>
        <w:t>стока</w:t>
      </w:r>
      <w:r w:rsidRPr="00B0785A">
        <w:rPr>
          <w:spacing w:val="-2"/>
          <w:sz w:val="27"/>
          <w:szCs w:val="27"/>
        </w:rPr>
        <w:t xml:space="preserve"> </w:t>
      </w:r>
      <w:r w:rsidRPr="00B0785A">
        <w:rPr>
          <w:sz w:val="27"/>
          <w:szCs w:val="27"/>
        </w:rPr>
        <w:t>поверхностных</w:t>
      </w:r>
      <w:r w:rsidRPr="00B0785A">
        <w:rPr>
          <w:spacing w:val="-2"/>
          <w:sz w:val="27"/>
          <w:szCs w:val="27"/>
        </w:rPr>
        <w:t xml:space="preserve"> </w:t>
      </w:r>
      <w:r w:rsidRPr="00B0785A">
        <w:rPr>
          <w:sz w:val="27"/>
          <w:szCs w:val="27"/>
        </w:rPr>
        <w:t>вод.</w:t>
      </w:r>
    </w:p>
    <w:p w:rsidR="002479F9" w:rsidRPr="00B0785A" w:rsidRDefault="002479F9" w:rsidP="002479F9">
      <w:pPr>
        <w:pStyle w:val="a5"/>
        <w:numPr>
          <w:ilvl w:val="3"/>
          <w:numId w:val="39"/>
        </w:numPr>
        <w:tabs>
          <w:tab w:val="left" w:pos="2209"/>
        </w:tabs>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участках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подверженных</w:t>
      </w:r>
      <w:r w:rsidRPr="00B0785A">
        <w:rPr>
          <w:spacing w:val="1"/>
          <w:sz w:val="27"/>
          <w:szCs w:val="27"/>
        </w:rPr>
        <w:t xml:space="preserve"> </w:t>
      </w:r>
      <w:r w:rsidRPr="00B0785A">
        <w:rPr>
          <w:sz w:val="27"/>
          <w:szCs w:val="27"/>
        </w:rPr>
        <w:t>эрозии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характеристикам</w:t>
      </w:r>
      <w:r w:rsidRPr="00B0785A">
        <w:rPr>
          <w:spacing w:val="1"/>
          <w:sz w:val="27"/>
          <w:szCs w:val="27"/>
        </w:rPr>
        <w:t xml:space="preserve"> </w:t>
      </w:r>
      <w:r w:rsidRPr="00B0785A">
        <w:rPr>
          <w:sz w:val="27"/>
          <w:szCs w:val="27"/>
        </w:rPr>
        <w:t>уклонов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грунтов) следует предусматривать локальный отвод поверхностных вод от зданий дополнительно к общей системе</w:t>
      </w:r>
      <w:r w:rsidRPr="00B0785A">
        <w:rPr>
          <w:spacing w:val="1"/>
          <w:sz w:val="27"/>
          <w:szCs w:val="27"/>
        </w:rPr>
        <w:t xml:space="preserve"> </w:t>
      </w:r>
      <w:r w:rsidRPr="00B0785A">
        <w:rPr>
          <w:sz w:val="27"/>
          <w:szCs w:val="27"/>
        </w:rPr>
        <w:t>водоотвода.</w:t>
      </w:r>
    </w:p>
    <w:p w:rsidR="002479F9" w:rsidRPr="00B0785A" w:rsidRDefault="002479F9" w:rsidP="002479F9">
      <w:pPr>
        <w:pStyle w:val="a5"/>
        <w:numPr>
          <w:ilvl w:val="3"/>
          <w:numId w:val="39"/>
        </w:numPr>
        <w:tabs>
          <w:tab w:val="left" w:pos="2135"/>
        </w:tabs>
        <w:spacing w:before="2"/>
        <w:ind w:left="284" w:right="-78" w:firstLine="852"/>
        <w:rPr>
          <w:sz w:val="27"/>
          <w:szCs w:val="27"/>
        </w:rPr>
      </w:pPr>
      <w:r w:rsidRPr="00B0785A">
        <w:rPr>
          <w:sz w:val="27"/>
          <w:szCs w:val="27"/>
        </w:rPr>
        <w:t>Отвод</w:t>
      </w:r>
      <w:r w:rsidRPr="00B0785A">
        <w:rPr>
          <w:spacing w:val="13"/>
          <w:sz w:val="27"/>
          <w:szCs w:val="27"/>
        </w:rPr>
        <w:t xml:space="preserve"> </w:t>
      </w:r>
      <w:r w:rsidRPr="00B0785A">
        <w:rPr>
          <w:sz w:val="27"/>
          <w:szCs w:val="27"/>
        </w:rPr>
        <w:t>дождевых</w:t>
      </w:r>
      <w:r w:rsidRPr="00B0785A">
        <w:rPr>
          <w:spacing w:val="16"/>
          <w:sz w:val="27"/>
          <w:szCs w:val="27"/>
        </w:rPr>
        <w:t xml:space="preserve"> </w:t>
      </w:r>
      <w:r w:rsidRPr="00B0785A">
        <w:rPr>
          <w:sz w:val="27"/>
          <w:szCs w:val="27"/>
        </w:rPr>
        <w:t>вод</w:t>
      </w:r>
      <w:r w:rsidRPr="00B0785A">
        <w:rPr>
          <w:spacing w:val="16"/>
          <w:sz w:val="27"/>
          <w:szCs w:val="27"/>
        </w:rPr>
        <w:t xml:space="preserve"> </w:t>
      </w:r>
      <w:r w:rsidRPr="00B0785A">
        <w:rPr>
          <w:sz w:val="27"/>
          <w:szCs w:val="27"/>
        </w:rPr>
        <w:t>с</w:t>
      </w:r>
      <w:r w:rsidRPr="00B0785A">
        <w:rPr>
          <w:spacing w:val="13"/>
          <w:sz w:val="27"/>
          <w:szCs w:val="27"/>
        </w:rPr>
        <w:t xml:space="preserve"> </w:t>
      </w:r>
      <w:r w:rsidRPr="00B0785A">
        <w:rPr>
          <w:sz w:val="27"/>
          <w:szCs w:val="27"/>
        </w:rPr>
        <w:t>площадок</w:t>
      </w:r>
      <w:r w:rsidRPr="00B0785A">
        <w:rPr>
          <w:spacing w:val="13"/>
          <w:sz w:val="27"/>
          <w:szCs w:val="27"/>
        </w:rPr>
        <w:t xml:space="preserve"> </w:t>
      </w:r>
      <w:r w:rsidRPr="00B0785A">
        <w:rPr>
          <w:sz w:val="27"/>
          <w:szCs w:val="27"/>
        </w:rPr>
        <w:t>открытого</w:t>
      </w:r>
      <w:r w:rsidRPr="00B0785A">
        <w:rPr>
          <w:spacing w:val="14"/>
          <w:sz w:val="27"/>
          <w:szCs w:val="27"/>
        </w:rPr>
        <w:t xml:space="preserve"> </w:t>
      </w:r>
      <w:r w:rsidRPr="00B0785A">
        <w:rPr>
          <w:sz w:val="27"/>
          <w:szCs w:val="27"/>
        </w:rPr>
        <w:t>резервуарного</w:t>
      </w:r>
      <w:r w:rsidRPr="00B0785A">
        <w:rPr>
          <w:spacing w:val="13"/>
          <w:sz w:val="27"/>
          <w:szCs w:val="27"/>
        </w:rPr>
        <w:t xml:space="preserve"> </w:t>
      </w:r>
      <w:r w:rsidRPr="00B0785A">
        <w:rPr>
          <w:sz w:val="27"/>
          <w:szCs w:val="27"/>
        </w:rPr>
        <w:t>хранения</w:t>
      </w:r>
      <w:r w:rsidRPr="00B0785A">
        <w:rPr>
          <w:spacing w:val="13"/>
          <w:sz w:val="27"/>
          <w:szCs w:val="27"/>
        </w:rPr>
        <w:t xml:space="preserve"> </w:t>
      </w:r>
      <w:r w:rsidRPr="00B0785A">
        <w:rPr>
          <w:sz w:val="27"/>
          <w:szCs w:val="27"/>
        </w:rPr>
        <w:t>горючих,</w:t>
      </w:r>
      <w:r w:rsidRPr="00B0785A">
        <w:rPr>
          <w:spacing w:val="14"/>
          <w:sz w:val="27"/>
          <w:szCs w:val="27"/>
        </w:rPr>
        <w:t xml:space="preserve"> </w:t>
      </w:r>
      <w:r w:rsidRPr="00B0785A">
        <w:rPr>
          <w:sz w:val="27"/>
          <w:szCs w:val="27"/>
        </w:rPr>
        <w:t>легковоспламеняющихся</w:t>
      </w:r>
      <w:r w:rsidRPr="00B0785A">
        <w:rPr>
          <w:spacing w:val="-68"/>
          <w:sz w:val="27"/>
          <w:szCs w:val="27"/>
        </w:rPr>
        <w:t xml:space="preserve"> </w:t>
      </w:r>
      <w:r w:rsidRPr="00B0785A">
        <w:rPr>
          <w:sz w:val="27"/>
          <w:szCs w:val="27"/>
        </w:rPr>
        <w:t>и токсичных жидкостей, кислот, щелочей и прочих, не связанных с регулярным сбросом загрязненных сточных вод,</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через</w:t>
      </w:r>
      <w:r w:rsidRPr="00B0785A">
        <w:rPr>
          <w:spacing w:val="1"/>
          <w:sz w:val="27"/>
          <w:szCs w:val="27"/>
        </w:rPr>
        <w:t xml:space="preserve"> </w:t>
      </w:r>
      <w:r w:rsidRPr="00B0785A">
        <w:rPr>
          <w:sz w:val="27"/>
          <w:szCs w:val="27"/>
        </w:rPr>
        <w:t>распределительный</w:t>
      </w:r>
      <w:r w:rsidRPr="00B0785A">
        <w:rPr>
          <w:spacing w:val="1"/>
          <w:sz w:val="27"/>
          <w:szCs w:val="27"/>
        </w:rPr>
        <w:t xml:space="preserve"> </w:t>
      </w:r>
      <w:r w:rsidRPr="00B0785A">
        <w:rPr>
          <w:sz w:val="27"/>
          <w:szCs w:val="27"/>
        </w:rPr>
        <w:t>колодец</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задвижками,</w:t>
      </w:r>
      <w:r w:rsidRPr="00B0785A">
        <w:rPr>
          <w:spacing w:val="1"/>
          <w:sz w:val="27"/>
          <w:szCs w:val="27"/>
        </w:rPr>
        <w:t xml:space="preserve"> </w:t>
      </w:r>
      <w:r w:rsidRPr="00B0785A">
        <w:rPr>
          <w:sz w:val="27"/>
          <w:szCs w:val="27"/>
        </w:rPr>
        <w:t>позволяющими</w:t>
      </w:r>
      <w:r w:rsidRPr="00B0785A">
        <w:rPr>
          <w:spacing w:val="1"/>
          <w:sz w:val="27"/>
          <w:szCs w:val="27"/>
        </w:rPr>
        <w:t xml:space="preserve"> </w:t>
      </w:r>
      <w:r w:rsidRPr="00B0785A">
        <w:rPr>
          <w:sz w:val="27"/>
          <w:szCs w:val="27"/>
        </w:rPr>
        <w:t>направлять</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нормальных</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систему</w:t>
      </w:r>
      <w:r w:rsidRPr="00B0785A">
        <w:rPr>
          <w:spacing w:val="1"/>
          <w:sz w:val="27"/>
          <w:szCs w:val="27"/>
        </w:rPr>
        <w:t xml:space="preserve"> </w:t>
      </w:r>
      <w:r w:rsidRPr="00B0785A">
        <w:rPr>
          <w:sz w:val="27"/>
          <w:szCs w:val="27"/>
        </w:rPr>
        <w:t>дождевой</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появлении</w:t>
      </w:r>
      <w:r w:rsidRPr="00B0785A">
        <w:rPr>
          <w:spacing w:val="1"/>
          <w:sz w:val="27"/>
          <w:szCs w:val="27"/>
        </w:rPr>
        <w:t xml:space="preserve"> </w:t>
      </w:r>
      <w:r w:rsidRPr="00B0785A">
        <w:rPr>
          <w:sz w:val="27"/>
          <w:szCs w:val="27"/>
        </w:rPr>
        <w:t>течи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резервуарах-хранилищах</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технологические</w:t>
      </w:r>
      <w:r w:rsidRPr="00B0785A">
        <w:rPr>
          <w:spacing w:val="-1"/>
          <w:sz w:val="27"/>
          <w:szCs w:val="27"/>
        </w:rPr>
        <w:t xml:space="preserve"> </w:t>
      </w:r>
      <w:r w:rsidRPr="00B0785A">
        <w:rPr>
          <w:sz w:val="27"/>
          <w:szCs w:val="27"/>
        </w:rPr>
        <w:t>аварийные</w:t>
      </w:r>
      <w:r w:rsidRPr="00B0785A">
        <w:rPr>
          <w:spacing w:val="-3"/>
          <w:sz w:val="27"/>
          <w:szCs w:val="27"/>
        </w:rPr>
        <w:t xml:space="preserve"> </w:t>
      </w:r>
      <w:r w:rsidRPr="00B0785A">
        <w:rPr>
          <w:sz w:val="27"/>
          <w:szCs w:val="27"/>
        </w:rPr>
        <w:t>приемники,</w:t>
      </w:r>
      <w:r w:rsidRPr="00B0785A">
        <w:rPr>
          <w:spacing w:val="-1"/>
          <w:sz w:val="27"/>
          <w:szCs w:val="27"/>
        </w:rPr>
        <w:t xml:space="preserve"> </w:t>
      </w:r>
      <w:r w:rsidRPr="00B0785A">
        <w:rPr>
          <w:sz w:val="27"/>
          <w:szCs w:val="27"/>
        </w:rPr>
        <w:t>входящие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w:t>
      </w:r>
      <w:r w:rsidRPr="00B0785A">
        <w:rPr>
          <w:spacing w:val="-1"/>
          <w:sz w:val="27"/>
          <w:szCs w:val="27"/>
        </w:rPr>
        <w:t xml:space="preserve"> </w:t>
      </w:r>
      <w:r w:rsidRPr="00B0785A">
        <w:rPr>
          <w:sz w:val="27"/>
          <w:szCs w:val="27"/>
        </w:rPr>
        <w:t>складского</w:t>
      </w:r>
      <w:r w:rsidRPr="00B0785A">
        <w:rPr>
          <w:spacing w:val="-3"/>
          <w:sz w:val="27"/>
          <w:szCs w:val="27"/>
        </w:rPr>
        <w:t xml:space="preserve"> </w:t>
      </w:r>
      <w:r w:rsidRPr="00B0785A">
        <w:rPr>
          <w:sz w:val="27"/>
          <w:szCs w:val="27"/>
        </w:rPr>
        <w:t>хозяйства.</w:t>
      </w:r>
    </w:p>
    <w:p w:rsidR="002479F9" w:rsidRPr="00B0785A" w:rsidRDefault="002479F9" w:rsidP="002479F9">
      <w:pPr>
        <w:pStyle w:val="a5"/>
        <w:numPr>
          <w:ilvl w:val="3"/>
          <w:numId w:val="39"/>
        </w:numPr>
        <w:tabs>
          <w:tab w:val="left" w:pos="2157"/>
        </w:tabs>
        <w:ind w:left="284" w:right="-78" w:firstLine="852"/>
        <w:rPr>
          <w:sz w:val="27"/>
          <w:szCs w:val="27"/>
        </w:rPr>
      </w:pPr>
      <w:r w:rsidRPr="00B0785A">
        <w:rPr>
          <w:sz w:val="27"/>
          <w:szCs w:val="27"/>
        </w:rPr>
        <w:t>Поверхностные сточные воды с территории населенного пункта при раздельной системе канализации</w:t>
      </w:r>
      <w:r w:rsidRPr="00B0785A">
        <w:rPr>
          <w:spacing w:val="1"/>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направлять</w:t>
      </w:r>
      <w:r w:rsidRPr="00B0785A">
        <w:rPr>
          <w:spacing w:val="-4"/>
          <w:sz w:val="27"/>
          <w:szCs w:val="27"/>
        </w:rPr>
        <w:t xml:space="preserve"> </w:t>
      </w:r>
      <w:r w:rsidRPr="00B0785A">
        <w:rPr>
          <w:sz w:val="27"/>
          <w:szCs w:val="27"/>
        </w:rPr>
        <w:t>для</w:t>
      </w:r>
      <w:r w:rsidRPr="00B0785A">
        <w:rPr>
          <w:spacing w:val="-1"/>
          <w:sz w:val="27"/>
          <w:szCs w:val="27"/>
        </w:rPr>
        <w:t xml:space="preserve"> </w:t>
      </w:r>
      <w:r w:rsidRPr="00B0785A">
        <w:rPr>
          <w:sz w:val="27"/>
          <w:szCs w:val="27"/>
        </w:rPr>
        <w:t>очистки</w:t>
      </w:r>
      <w:r w:rsidRPr="00B0785A">
        <w:rPr>
          <w:spacing w:val="-4"/>
          <w:sz w:val="27"/>
          <w:szCs w:val="27"/>
        </w:rPr>
        <w:t xml:space="preserve"> </w:t>
      </w:r>
      <w:r w:rsidRPr="00B0785A">
        <w:rPr>
          <w:sz w:val="27"/>
          <w:szCs w:val="27"/>
        </w:rPr>
        <w:t>на</w:t>
      </w:r>
      <w:r w:rsidRPr="00B0785A">
        <w:rPr>
          <w:spacing w:val="-1"/>
          <w:sz w:val="27"/>
          <w:szCs w:val="27"/>
        </w:rPr>
        <w:t xml:space="preserve"> </w:t>
      </w:r>
      <w:r w:rsidRPr="00B0785A">
        <w:rPr>
          <w:sz w:val="27"/>
          <w:szCs w:val="27"/>
        </w:rPr>
        <w:t>локальные</w:t>
      </w:r>
      <w:r w:rsidRPr="00B0785A">
        <w:rPr>
          <w:spacing w:val="-2"/>
          <w:sz w:val="27"/>
          <w:szCs w:val="27"/>
        </w:rPr>
        <w:t xml:space="preserve"> </w:t>
      </w:r>
      <w:r w:rsidRPr="00B0785A">
        <w:rPr>
          <w:sz w:val="27"/>
          <w:szCs w:val="27"/>
        </w:rPr>
        <w:t>или</w:t>
      </w:r>
      <w:r w:rsidRPr="00B0785A">
        <w:rPr>
          <w:spacing w:val="-1"/>
          <w:sz w:val="27"/>
          <w:szCs w:val="27"/>
        </w:rPr>
        <w:t xml:space="preserve"> </w:t>
      </w:r>
      <w:r w:rsidRPr="00B0785A">
        <w:rPr>
          <w:sz w:val="27"/>
          <w:szCs w:val="27"/>
        </w:rPr>
        <w:t>централизованные</w:t>
      </w:r>
      <w:r w:rsidRPr="00B0785A">
        <w:rPr>
          <w:spacing w:val="-2"/>
          <w:sz w:val="27"/>
          <w:szCs w:val="27"/>
        </w:rPr>
        <w:t xml:space="preserve"> </w:t>
      </w:r>
      <w:r w:rsidRPr="00B0785A">
        <w:rPr>
          <w:sz w:val="27"/>
          <w:szCs w:val="27"/>
        </w:rPr>
        <w:t>очистные</w:t>
      </w:r>
      <w:r w:rsidRPr="00B0785A">
        <w:rPr>
          <w:spacing w:val="-1"/>
          <w:sz w:val="27"/>
          <w:szCs w:val="27"/>
        </w:rPr>
        <w:t xml:space="preserve"> </w:t>
      </w:r>
      <w:r w:rsidRPr="00B0785A">
        <w:rPr>
          <w:sz w:val="27"/>
          <w:szCs w:val="27"/>
        </w:rPr>
        <w:t>сооружения</w:t>
      </w:r>
      <w:r w:rsidRPr="00B0785A">
        <w:rPr>
          <w:spacing w:val="-2"/>
          <w:sz w:val="27"/>
          <w:szCs w:val="27"/>
        </w:rPr>
        <w:t xml:space="preserve"> </w:t>
      </w:r>
      <w:r w:rsidRPr="00B0785A">
        <w:rPr>
          <w:sz w:val="27"/>
          <w:szCs w:val="27"/>
        </w:rPr>
        <w:t>поверхностного</w:t>
      </w:r>
      <w:r w:rsidRPr="00B0785A">
        <w:rPr>
          <w:spacing w:val="-3"/>
          <w:sz w:val="27"/>
          <w:szCs w:val="27"/>
        </w:rPr>
        <w:t xml:space="preserve"> </w:t>
      </w:r>
      <w:r w:rsidRPr="00B0785A">
        <w:rPr>
          <w:sz w:val="27"/>
          <w:szCs w:val="27"/>
        </w:rPr>
        <w:t>стока.</w:t>
      </w:r>
    </w:p>
    <w:p w:rsidR="002479F9" w:rsidRPr="00B0785A" w:rsidRDefault="002479F9" w:rsidP="002479F9">
      <w:pPr>
        <w:pStyle w:val="a3"/>
        <w:ind w:left="284" w:right="-78" w:firstLine="852"/>
        <w:jc w:val="both"/>
        <w:rPr>
          <w:sz w:val="27"/>
          <w:szCs w:val="27"/>
        </w:rPr>
      </w:pPr>
      <w:r w:rsidRPr="00B0785A">
        <w:rPr>
          <w:sz w:val="27"/>
          <w:szCs w:val="27"/>
        </w:rPr>
        <w:t xml:space="preserve">Смесь поверхностных вод с бытовыми и производственными сточными водами при </w:t>
      </w:r>
      <w:proofErr w:type="spellStart"/>
      <w:r w:rsidRPr="00B0785A">
        <w:rPr>
          <w:sz w:val="27"/>
          <w:szCs w:val="27"/>
        </w:rPr>
        <w:t>полураздельной</w:t>
      </w:r>
      <w:proofErr w:type="spellEnd"/>
      <w:r w:rsidRPr="00B0785A">
        <w:rPr>
          <w:sz w:val="27"/>
          <w:szCs w:val="27"/>
        </w:rPr>
        <w:t xml:space="preserve"> системе</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следует очищать</w:t>
      </w:r>
      <w:r w:rsidRPr="00B0785A">
        <w:rPr>
          <w:spacing w:val="-2"/>
          <w:sz w:val="27"/>
          <w:szCs w:val="27"/>
        </w:rPr>
        <w:t xml:space="preserve"> </w:t>
      </w:r>
      <w:r w:rsidRPr="00B0785A">
        <w:rPr>
          <w:sz w:val="27"/>
          <w:szCs w:val="27"/>
        </w:rPr>
        <w:t>по</w:t>
      </w:r>
      <w:r w:rsidRPr="00B0785A">
        <w:rPr>
          <w:spacing w:val="1"/>
          <w:sz w:val="27"/>
          <w:szCs w:val="27"/>
        </w:rPr>
        <w:t xml:space="preserve"> </w:t>
      </w:r>
      <w:r w:rsidRPr="00B0785A">
        <w:rPr>
          <w:sz w:val="27"/>
          <w:szCs w:val="27"/>
        </w:rPr>
        <w:t>полной</w:t>
      </w:r>
      <w:r w:rsidRPr="00B0785A">
        <w:rPr>
          <w:spacing w:val="-1"/>
          <w:sz w:val="27"/>
          <w:szCs w:val="27"/>
        </w:rPr>
        <w:t xml:space="preserve"> </w:t>
      </w:r>
      <w:r w:rsidRPr="00B0785A">
        <w:rPr>
          <w:sz w:val="27"/>
          <w:szCs w:val="27"/>
        </w:rPr>
        <w:t>схеме очистки,</w:t>
      </w:r>
      <w:r w:rsidRPr="00B0785A">
        <w:rPr>
          <w:spacing w:val="-2"/>
          <w:sz w:val="27"/>
          <w:szCs w:val="27"/>
        </w:rPr>
        <w:t xml:space="preserve"> </w:t>
      </w:r>
      <w:r w:rsidRPr="00B0785A">
        <w:rPr>
          <w:sz w:val="27"/>
          <w:szCs w:val="27"/>
        </w:rPr>
        <w:t>принятой для</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сточных вод.</w:t>
      </w:r>
    </w:p>
    <w:p w:rsidR="002479F9" w:rsidRPr="00B0785A" w:rsidRDefault="002479F9" w:rsidP="002479F9">
      <w:pPr>
        <w:pStyle w:val="a5"/>
        <w:numPr>
          <w:ilvl w:val="3"/>
          <w:numId w:val="39"/>
        </w:numPr>
        <w:tabs>
          <w:tab w:val="left" w:pos="2279"/>
        </w:tabs>
        <w:ind w:left="284" w:right="-78" w:firstLine="852"/>
        <w:rPr>
          <w:sz w:val="27"/>
          <w:szCs w:val="27"/>
        </w:rPr>
      </w:pPr>
      <w:r w:rsidRPr="00B0785A">
        <w:rPr>
          <w:sz w:val="27"/>
          <w:szCs w:val="27"/>
        </w:rPr>
        <w:t>Поверхностные</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селитебной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водосборной</w:t>
      </w:r>
      <w:r w:rsidRPr="00B0785A">
        <w:rPr>
          <w:spacing w:val="1"/>
          <w:sz w:val="27"/>
          <w:szCs w:val="27"/>
        </w:rPr>
        <w:t xml:space="preserve"> </w:t>
      </w:r>
      <w:r w:rsidRPr="00B0785A">
        <w:rPr>
          <w:sz w:val="27"/>
          <w:szCs w:val="27"/>
        </w:rPr>
        <w:t>площадью</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20</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имеющие</w:t>
      </w:r>
      <w:r w:rsidRPr="00B0785A">
        <w:rPr>
          <w:spacing w:val="1"/>
          <w:sz w:val="27"/>
          <w:szCs w:val="27"/>
        </w:rPr>
        <w:t xml:space="preserve"> </w:t>
      </w:r>
      <w:r w:rsidRPr="00B0785A">
        <w:rPr>
          <w:sz w:val="27"/>
          <w:szCs w:val="27"/>
        </w:rPr>
        <w:t>самостоятельный выпуск в водоем, а также с городских лесопарков допускается сбрасывать в водоем без очистки при</w:t>
      </w:r>
      <w:r w:rsidRPr="00B0785A">
        <w:rPr>
          <w:spacing w:val="1"/>
          <w:sz w:val="27"/>
          <w:szCs w:val="27"/>
        </w:rPr>
        <w:t xml:space="preserve"> </w:t>
      </w:r>
      <w:r w:rsidRPr="00B0785A">
        <w:rPr>
          <w:sz w:val="27"/>
          <w:szCs w:val="27"/>
        </w:rPr>
        <w:t>условии</w:t>
      </w:r>
      <w:r w:rsidRPr="00B0785A">
        <w:rPr>
          <w:spacing w:val="1"/>
          <w:sz w:val="27"/>
          <w:szCs w:val="27"/>
        </w:rPr>
        <w:t xml:space="preserve"> </w:t>
      </w:r>
      <w:r w:rsidRPr="00B0785A">
        <w:rPr>
          <w:sz w:val="27"/>
          <w:szCs w:val="27"/>
        </w:rPr>
        <w:t>наличия</w:t>
      </w:r>
      <w:r w:rsidRPr="00B0785A">
        <w:rPr>
          <w:spacing w:val="1"/>
          <w:sz w:val="27"/>
          <w:szCs w:val="27"/>
        </w:rPr>
        <w:t xml:space="preserve"> </w:t>
      </w:r>
      <w:r w:rsidRPr="00B0785A">
        <w:rPr>
          <w:sz w:val="27"/>
          <w:szCs w:val="27"/>
        </w:rPr>
        <w:t>экологического</w:t>
      </w:r>
      <w:r w:rsidRPr="00B0785A">
        <w:rPr>
          <w:spacing w:val="1"/>
          <w:sz w:val="27"/>
          <w:szCs w:val="27"/>
        </w:rPr>
        <w:t xml:space="preserve"> </w:t>
      </w:r>
      <w:r w:rsidRPr="00B0785A">
        <w:rPr>
          <w:sz w:val="27"/>
          <w:szCs w:val="27"/>
        </w:rPr>
        <w:t>обоснования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согласования</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всеми</w:t>
      </w:r>
      <w:r w:rsidRPr="00B0785A">
        <w:rPr>
          <w:spacing w:val="1"/>
          <w:sz w:val="27"/>
          <w:szCs w:val="27"/>
        </w:rPr>
        <w:t xml:space="preserve"> </w:t>
      </w:r>
      <w:r w:rsidRPr="00B0785A">
        <w:rPr>
          <w:sz w:val="27"/>
          <w:szCs w:val="27"/>
        </w:rPr>
        <w:t>контролирующими</w:t>
      </w:r>
      <w:r w:rsidRPr="00B0785A">
        <w:rPr>
          <w:spacing w:val="1"/>
          <w:sz w:val="27"/>
          <w:szCs w:val="27"/>
        </w:rPr>
        <w:t xml:space="preserve"> </w:t>
      </w:r>
      <w:r w:rsidRPr="00B0785A">
        <w:rPr>
          <w:sz w:val="27"/>
          <w:szCs w:val="27"/>
        </w:rPr>
        <w:t>организациями.</w:t>
      </w:r>
      <w:r w:rsidRPr="00B0785A">
        <w:rPr>
          <w:spacing w:val="1"/>
          <w:sz w:val="27"/>
          <w:szCs w:val="27"/>
        </w:rPr>
        <w:t xml:space="preserve"> </w:t>
      </w:r>
      <w:r w:rsidRPr="00B0785A">
        <w:rPr>
          <w:sz w:val="27"/>
          <w:szCs w:val="27"/>
        </w:rPr>
        <w:t>Эти</w:t>
      </w:r>
      <w:r w:rsidRPr="00B0785A">
        <w:rPr>
          <w:spacing w:val="1"/>
          <w:sz w:val="27"/>
          <w:szCs w:val="27"/>
        </w:rPr>
        <w:t xml:space="preserve"> </w:t>
      </w:r>
      <w:r w:rsidRPr="00B0785A">
        <w:rPr>
          <w:sz w:val="27"/>
          <w:szCs w:val="27"/>
        </w:rPr>
        <w:t>требования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распространяются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самостоятельные</w:t>
      </w:r>
      <w:r w:rsidRPr="00B0785A">
        <w:rPr>
          <w:spacing w:val="1"/>
          <w:sz w:val="27"/>
          <w:szCs w:val="27"/>
        </w:rPr>
        <w:t xml:space="preserve"> </w:t>
      </w:r>
      <w:r w:rsidRPr="00B0785A">
        <w:rPr>
          <w:sz w:val="27"/>
          <w:szCs w:val="27"/>
        </w:rPr>
        <w:t>выпуски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водоемы,</w:t>
      </w:r>
      <w:r w:rsidRPr="00B0785A">
        <w:rPr>
          <w:spacing w:val="1"/>
          <w:sz w:val="27"/>
          <w:szCs w:val="27"/>
        </w:rPr>
        <w:t xml:space="preserve"> </w:t>
      </w:r>
      <w:r w:rsidRPr="00B0785A">
        <w:rPr>
          <w:sz w:val="27"/>
          <w:szCs w:val="27"/>
        </w:rPr>
        <w:t>являющиеся</w:t>
      </w:r>
      <w:r w:rsidRPr="00B0785A">
        <w:rPr>
          <w:spacing w:val="1"/>
          <w:sz w:val="27"/>
          <w:szCs w:val="27"/>
        </w:rPr>
        <w:t xml:space="preserve"> </w:t>
      </w:r>
      <w:r w:rsidRPr="00B0785A">
        <w:rPr>
          <w:sz w:val="27"/>
          <w:szCs w:val="27"/>
        </w:rPr>
        <w:t>источниками</w:t>
      </w:r>
      <w:r w:rsidRPr="00B0785A">
        <w:rPr>
          <w:spacing w:val="1"/>
          <w:sz w:val="27"/>
          <w:szCs w:val="27"/>
        </w:rPr>
        <w:t xml:space="preserve"> </w:t>
      </w:r>
      <w:r w:rsidRPr="00B0785A">
        <w:rPr>
          <w:sz w:val="27"/>
          <w:szCs w:val="27"/>
        </w:rPr>
        <w:t>питьевого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и используемые для</w:t>
      </w:r>
      <w:r w:rsidRPr="00B0785A">
        <w:rPr>
          <w:spacing w:val="-1"/>
          <w:sz w:val="27"/>
          <w:szCs w:val="27"/>
        </w:rPr>
        <w:t xml:space="preserve"> </w:t>
      </w:r>
      <w:r w:rsidRPr="00B0785A">
        <w:rPr>
          <w:sz w:val="27"/>
          <w:szCs w:val="27"/>
        </w:rPr>
        <w:t>купания, спорта,</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рекреационных целях.</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9"/>
        </w:numPr>
        <w:tabs>
          <w:tab w:val="left" w:pos="2169"/>
        </w:tabs>
        <w:spacing w:before="89"/>
        <w:ind w:left="284" w:right="-78" w:firstLine="852"/>
        <w:rPr>
          <w:sz w:val="27"/>
          <w:szCs w:val="27"/>
        </w:rPr>
      </w:pPr>
      <w:r w:rsidRPr="00B0785A">
        <w:rPr>
          <w:sz w:val="27"/>
          <w:szCs w:val="27"/>
        </w:rPr>
        <w:t>Поверхностный сток с территории промышленных предприятий, складских хозяйств, автохозяйств и</w:t>
      </w:r>
      <w:r w:rsidRPr="00B0785A">
        <w:rPr>
          <w:spacing w:val="1"/>
          <w:sz w:val="27"/>
          <w:szCs w:val="27"/>
        </w:rPr>
        <w:t xml:space="preserve"> </w:t>
      </w:r>
      <w:r w:rsidRPr="00B0785A">
        <w:rPr>
          <w:sz w:val="27"/>
          <w:szCs w:val="27"/>
        </w:rPr>
        <w:t>других, а также с особо загрязненных участков, расположенных на селитебных территориях (загрязненный токсичными</w:t>
      </w:r>
      <w:r w:rsidRPr="00B0785A">
        <w:rPr>
          <w:spacing w:val="1"/>
          <w:sz w:val="27"/>
          <w:szCs w:val="27"/>
        </w:rPr>
        <w:t xml:space="preserve"> </w:t>
      </w:r>
      <w:r w:rsidRPr="00B0785A">
        <w:rPr>
          <w:sz w:val="27"/>
          <w:szCs w:val="27"/>
        </w:rPr>
        <w:t>веществами</w:t>
      </w:r>
      <w:r w:rsidRPr="00B0785A">
        <w:rPr>
          <w:spacing w:val="1"/>
          <w:sz w:val="27"/>
          <w:szCs w:val="27"/>
        </w:rPr>
        <w:t xml:space="preserve"> </w:t>
      </w:r>
      <w:r w:rsidRPr="00B0785A">
        <w:rPr>
          <w:sz w:val="27"/>
          <w:szCs w:val="27"/>
        </w:rPr>
        <w:t>органического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неорганического</w:t>
      </w:r>
      <w:r w:rsidRPr="00B0785A">
        <w:rPr>
          <w:spacing w:val="1"/>
          <w:sz w:val="27"/>
          <w:szCs w:val="27"/>
        </w:rPr>
        <w:t xml:space="preserve"> </w:t>
      </w:r>
      <w:r w:rsidRPr="00B0785A">
        <w:rPr>
          <w:sz w:val="27"/>
          <w:szCs w:val="27"/>
        </w:rPr>
        <w:t>происхождения),</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подвергаться</w:t>
      </w:r>
      <w:r w:rsidRPr="00B0785A">
        <w:rPr>
          <w:spacing w:val="1"/>
          <w:sz w:val="27"/>
          <w:szCs w:val="27"/>
        </w:rPr>
        <w:t xml:space="preserve"> </w:t>
      </w:r>
      <w:r w:rsidRPr="00B0785A">
        <w:rPr>
          <w:sz w:val="27"/>
          <w:szCs w:val="27"/>
        </w:rPr>
        <w:t>очистке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самостоятельных</w:t>
      </w:r>
      <w:r w:rsidRPr="00B0785A">
        <w:rPr>
          <w:spacing w:val="1"/>
          <w:sz w:val="27"/>
          <w:szCs w:val="27"/>
        </w:rPr>
        <w:t xml:space="preserve"> </w:t>
      </w:r>
      <w:r w:rsidRPr="00B0785A">
        <w:rPr>
          <w:sz w:val="27"/>
          <w:szCs w:val="27"/>
        </w:rPr>
        <w:t>очистных</w:t>
      </w:r>
      <w:r w:rsidRPr="00B0785A">
        <w:rPr>
          <w:spacing w:val="-1"/>
          <w:sz w:val="27"/>
          <w:szCs w:val="27"/>
        </w:rPr>
        <w:t xml:space="preserve"> </w:t>
      </w:r>
      <w:r w:rsidRPr="00B0785A">
        <w:rPr>
          <w:sz w:val="27"/>
          <w:szCs w:val="27"/>
        </w:rPr>
        <w:t>сооружениях с</w:t>
      </w:r>
      <w:r w:rsidRPr="00B0785A">
        <w:rPr>
          <w:spacing w:val="-2"/>
          <w:sz w:val="27"/>
          <w:szCs w:val="27"/>
        </w:rPr>
        <w:t xml:space="preserve"> </w:t>
      </w:r>
      <w:r w:rsidRPr="00B0785A">
        <w:rPr>
          <w:sz w:val="27"/>
          <w:szCs w:val="27"/>
        </w:rPr>
        <w:t>преимущественным</w:t>
      </w:r>
      <w:r w:rsidRPr="00B0785A">
        <w:rPr>
          <w:spacing w:val="-1"/>
          <w:sz w:val="27"/>
          <w:szCs w:val="27"/>
        </w:rPr>
        <w:t xml:space="preserve"> </w:t>
      </w:r>
      <w:r w:rsidRPr="00B0785A">
        <w:rPr>
          <w:sz w:val="27"/>
          <w:szCs w:val="27"/>
        </w:rPr>
        <w:t>использованием</w:t>
      </w:r>
      <w:r w:rsidRPr="00B0785A">
        <w:rPr>
          <w:spacing w:val="-1"/>
          <w:sz w:val="27"/>
          <w:szCs w:val="27"/>
        </w:rPr>
        <w:t xml:space="preserve"> </w:t>
      </w:r>
      <w:r w:rsidRPr="00B0785A">
        <w:rPr>
          <w:sz w:val="27"/>
          <w:szCs w:val="27"/>
        </w:rPr>
        <w:t>очищенных вод на</w:t>
      </w:r>
      <w:r w:rsidRPr="00B0785A">
        <w:rPr>
          <w:spacing w:val="-1"/>
          <w:sz w:val="27"/>
          <w:szCs w:val="27"/>
        </w:rPr>
        <w:t xml:space="preserve"> </w:t>
      </w:r>
      <w:r w:rsidRPr="00B0785A">
        <w:rPr>
          <w:sz w:val="27"/>
          <w:szCs w:val="27"/>
        </w:rPr>
        <w:t>производственные</w:t>
      </w:r>
      <w:r w:rsidRPr="00B0785A">
        <w:rPr>
          <w:spacing w:val="-2"/>
          <w:sz w:val="27"/>
          <w:szCs w:val="27"/>
        </w:rPr>
        <w:t xml:space="preserve"> </w:t>
      </w:r>
      <w:r w:rsidRPr="00B0785A">
        <w:rPr>
          <w:sz w:val="27"/>
          <w:szCs w:val="27"/>
        </w:rPr>
        <w:t>нужды.</w:t>
      </w:r>
    </w:p>
    <w:p w:rsidR="002479F9" w:rsidRPr="00B0785A" w:rsidRDefault="002479F9" w:rsidP="002479F9">
      <w:pPr>
        <w:pStyle w:val="a3"/>
        <w:ind w:left="284" w:right="-78" w:firstLine="852"/>
        <w:jc w:val="both"/>
        <w:rPr>
          <w:sz w:val="27"/>
          <w:szCs w:val="27"/>
        </w:rPr>
      </w:pPr>
      <w:r w:rsidRPr="00B0785A">
        <w:rPr>
          <w:sz w:val="27"/>
          <w:szCs w:val="27"/>
        </w:rPr>
        <w:t>Поверхностные сточные воды с территории промышленных предприятий допускается направлять в дождевую</w:t>
      </w:r>
      <w:r w:rsidRPr="00B0785A">
        <w:rPr>
          <w:spacing w:val="1"/>
          <w:sz w:val="27"/>
          <w:szCs w:val="27"/>
        </w:rPr>
        <w:t xml:space="preserve"> </w:t>
      </w:r>
      <w:r w:rsidRPr="00B0785A">
        <w:rPr>
          <w:sz w:val="27"/>
          <w:szCs w:val="27"/>
        </w:rPr>
        <w:t>канализацию</w:t>
      </w:r>
      <w:r w:rsidRPr="00B0785A">
        <w:rPr>
          <w:spacing w:val="1"/>
          <w:sz w:val="27"/>
          <w:szCs w:val="27"/>
        </w:rPr>
        <w:t xml:space="preserve"> </w:t>
      </w:r>
      <w:r w:rsidRPr="00B0785A">
        <w:rPr>
          <w:sz w:val="27"/>
          <w:szCs w:val="27"/>
        </w:rPr>
        <w:t>населенного</w:t>
      </w:r>
      <w:r w:rsidRPr="00B0785A">
        <w:rPr>
          <w:spacing w:val="1"/>
          <w:sz w:val="27"/>
          <w:szCs w:val="27"/>
        </w:rPr>
        <w:t xml:space="preserve"> </w:t>
      </w:r>
      <w:r w:rsidRPr="00B0785A">
        <w:rPr>
          <w:sz w:val="27"/>
          <w:szCs w:val="27"/>
        </w:rPr>
        <w:t>пункта,</w:t>
      </w:r>
      <w:r w:rsidRPr="00B0785A">
        <w:rPr>
          <w:spacing w:val="1"/>
          <w:sz w:val="27"/>
          <w:szCs w:val="27"/>
        </w:rPr>
        <w:t xml:space="preserve"> </w:t>
      </w:r>
      <w:r w:rsidRPr="00B0785A">
        <w:rPr>
          <w:sz w:val="27"/>
          <w:szCs w:val="27"/>
        </w:rPr>
        <w:t>если</w:t>
      </w:r>
      <w:r w:rsidRPr="00B0785A">
        <w:rPr>
          <w:spacing w:val="1"/>
          <w:sz w:val="27"/>
          <w:szCs w:val="27"/>
        </w:rPr>
        <w:t xml:space="preserve"> </w:t>
      </w:r>
      <w:r w:rsidRPr="00B0785A">
        <w:rPr>
          <w:sz w:val="27"/>
          <w:szCs w:val="27"/>
        </w:rPr>
        <w:t>эти</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составу и</w:t>
      </w:r>
      <w:r w:rsidRPr="00B0785A">
        <w:rPr>
          <w:spacing w:val="1"/>
          <w:sz w:val="27"/>
          <w:szCs w:val="27"/>
        </w:rPr>
        <w:t xml:space="preserve"> </w:t>
      </w:r>
      <w:r w:rsidRPr="00B0785A">
        <w:rPr>
          <w:sz w:val="27"/>
          <w:szCs w:val="27"/>
        </w:rPr>
        <w:t>количеству накапливающихся</w:t>
      </w:r>
      <w:r w:rsidRPr="00B0785A">
        <w:rPr>
          <w:spacing w:val="1"/>
          <w:sz w:val="27"/>
          <w:szCs w:val="27"/>
        </w:rPr>
        <w:t xml:space="preserve"> </w:t>
      </w:r>
      <w:r w:rsidRPr="00B0785A">
        <w:rPr>
          <w:sz w:val="27"/>
          <w:szCs w:val="27"/>
        </w:rPr>
        <w:t>примесей</w:t>
      </w:r>
      <w:r w:rsidRPr="00B0785A">
        <w:rPr>
          <w:spacing w:val="1"/>
          <w:sz w:val="27"/>
          <w:szCs w:val="27"/>
        </w:rPr>
        <w:t xml:space="preserve"> </w:t>
      </w:r>
      <w:r w:rsidRPr="00B0785A">
        <w:rPr>
          <w:sz w:val="27"/>
          <w:szCs w:val="27"/>
        </w:rPr>
        <w:t>мало</w:t>
      </w:r>
      <w:r w:rsidRPr="00B0785A">
        <w:rPr>
          <w:spacing w:val="1"/>
          <w:sz w:val="27"/>
          <w:szCs w:val="27"/>
        </w:rPr>
        <w:t xml:space="preserve"> </w:t>
      </w:r>
      <w:r w:rsidRPr="00B0785A">
        <w:rPr>
          <w:sz w:val="27"/>
          <w:szCs w:val="27"/>
        </w:rPr>
        <w:t>отличаются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селитебной.</w:t>
      </w:r>
    </w:p>
    <w:p w:rsidR="002479F9" w:rsidRPr="00B0785A" w:rsidRDefault="002479F9" w:rsidP="002479F9">
      <w:pPr>
        <w:pStyle w:val="a3"/>
        <w:ind w:left="284" w:right="-78" w:firstLine="852"/>
        <w:jc w:val="both"/>
        <w:rPr>
          <w:sz w:val="27"/>
          <w:szCs w:val="27"/>
        </w:rPr>
      </w:pPr>
      <w:r w:rsidRPr="00B0785A">
        <w:rPr>
          <w:sz w:val="27"/>
          <w:szCs w:val="27"/>
        </w:rPr>
        <w:t>Система</w:t>
      </w:r>
      <w:r w:rsidRPr="00B0785A">
        <w:rPr>
          <w:spacing w:val="1"/>
          <w:sz w:val="27"/>
          <w:szCs w:val="27"/>
        </w:rPr>
        <w:t xml:space="preserve"> </w:t>
      </w:r>
      <w:r w:rsidRPr="00B0785A">
        <w:rPr>
          <w:sz w:val="27"/>
          <w:szCs w:val="27"/>
        </w:rPr>
        <w:t>водоотвода</w:t>
      </w:r>
      <w:r w:rsidRPr="00B0785A">
        <w:rPr>
          <w:spacing w:val="1"/>
          <w:sz w:val="27"/>
          <w:szCs w:val="27"/>
        </w:rPr>
        <w:t xml:space="preserve"> </w:t>
      </w:r>
      <w:r w:rsidRPr="00B0785A">
        <w:rPr>
          <w:sz w:val="27"/>
          <w:szCs w:val="27"/>
        </w:rPr>
        <w:t>поверхностных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учитывать</w:t>
      </w:r>
      <w:r w:rsidRPr="00B0785A">
        <w:rPr>
          <w:spacing w:val="1"/>
          <w:sz w:val="27"/>
          <w:szCs w:val="27"/>
        </w:rPr>
        <w:t xml:space="preserve"> </w:t>
      </w:r>
      <w:r w:rsidRPr="00B0785A">
        <w:rPr>
          <w:sz w:val="27"/>
          <w:szCs w:val="27"/>
        </w:rPr>
        <w:t>возможность</w:t>
      </w:r>
      <w:r w:rsidRPr="00B0785A">
        <w:rPr>
          <w:spacing w:val="1"/>
          <w:sz w:val="27"/>
          <w:szCs w:val="27"/>
        </w:rPr>
        <w:t xml:space="preserve"> </w:t>
      </w:r>
      <w:r w:rsidRPr="00B0785A">
        <w:rPr>
          <w:sz w:val="27"/>
          <w:szCs w:val="27"/>
        </w:rPr>
        <w:t>приема</w:t>
      </w:r>
      <w:r w:rsidRPr="00B0785A">
        <w:rPr>
          <w:spacing w:val="1"/>
          <w:sz w:val="27"/>
          <w:szCs w:val="27"/>
        </w:rPr>
        <w:t xml:space="preserve"> </w:t>
      </w:r>
      <w:r w:rsidRPr="00B0785A">
        <w:rPr>
          <w:sz w:val="27"/>
          <w:szCs w:val="27"/>
        </w:rPr>
        <w:t>дренажных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 xml:space="preserve">сопутствующих дренажей, теплосетей и общих коллекторов подземных коммуникаций. Поступление в </w:t>
      </w:r>
      <w:proofErr w:type="spellStart"/>
      <w:r w:rsidRPr="00B0785A">
        <w:rPr>
          <w:sz w:val="27"/>
          <w:szCs w:val="27"/>
        </w:rPr>
        <w:t>дождеприемные</w:t>
      </w:r>
      <w:proofErr w:type="spellEnd"/>
      <w:r w:rsidRPr="00B0785A">
        <w:rPr>
          <w:spacing w:val="1"/>
          <w:sz w:val="27"/>
          <w:szCs w:val="27"/>
        </w:rPr>
        <w:t xml:space="preserve"> </w:t>
      </w:r>
      <w:r w:rsidRPr="00B0785A">
        <w:rPr>
          <w:sz w:val="27"/>
          <w:szCs w:val="27"/>
        </w:rPr>
        <w:t>колодцы незначительных по объему вод от полива замощенных территорий и зеленых насаждений в расчет можно не</w:t>
      </w:r>
      <w:r w:rsidRPr="00B0785A">
        <w:rPr>
          <w:spacing w:val="1"/>
          <w:sz w:val="27"/>
          <w:szCs w:val="27"/>
        </w:rPr>
        <w:t xml:space="preserve"> </w:t>
      </w:r>
      <w:r w:rsidRPr="00B0785A">
        <w:rPr>
          <w:sz w:val="27"/>
          <w:szCs w:val="27"/>
        </w:rPr>
        <w:t>принимать. При технической возможности и согласовании с природоохранными органами возможно использовать эти</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для</w:t>
      </w:r>
      <w:r w:rsidRPr="00B0785A">
        <w:rPr>
          <w:spacing w:val="-4"/>
          <w:sz w:val="27"/>
          <w:szCs w:val="27"/>
        </w:rPr>
        <w:t xml:space="preserve"> </w:t>
      </w:r>
      <w:r w:rsidRPr="00B0785A">
        <w:rPr>
          <w:sz w:val="27"/>
          <w:szCs w:val="27"/>
        </w:rPr>
        <w:t>подпитки</w:t>
      </w:r>
      <w:r w:rsidRPr="00B0785A">
        <w:rPr>
          <w:spacing w:val="-3"/>
          <w:sz w:val="27"/>
          <w:szCs w:val="27"/>
        </w:rPr>
        <w:t xml:space="preserve"> </w:t>
      </w:r>
      <w:r w:rsidRPr="00B0785A">
        <w:rPr>
          <w:sz w:val="27"/>
          <w:szCs w:val="27"/>
        </w:rPr>
        <w:t>декоративных водоемов</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подачей</w:t>
      </w:r>
      <w:r w:rsidRPr="00B0785A">
        <w:rPr>
          <w:spacing w:val="-1"/>
          <w:sz w:val="27"/>
          <w:szCs w:val="27"/>
        </w:rPr>
        <w:t xml:space="preserve"> </w:t>
      </w:r>
      <w:r w:rsidRPr="00B0785A">
        <w:rPr>
          <w:sz w:val="27"/>
          <w:szCs w:val="27"/>
        </w:rPr>
        <w:t>по отдельно</w:t>
      </w:r>
      <w:r w:rsidRPr="00B0785A">
        <w:rPr>
          <w:spacing w:val="1"/>
          <w:sz w:val="27"/>
          <w:szCs w:val="27"/>
        </w:rPr>
        <w:t xml:space="preserve"> </w:t>
      </w:r>
      <w:r w:rsidRPr="00B0785A">
        <w:rPr>
          <w:sz w:val="27"/>
          <w:szCs w:val="27"/>
        </w:rPr>
        <w:t>прокладываемому</w:t>
      </w:r>
      <w:r w:rsidRPr="00B0785A">
        <w:rPr>
          <w:spacing w:val="-5"/>
          <w:sz w:val="27"/>
          <w:szCs w:val="27"/>
        </w:rPr>
        <w:t xml:space="preserve"> </w:t>
      </w:r>
      <w:r w:rsidRPr="00B0785A">
        <w:rPr>
          <w:sz w:val="27"/>
          <w:szCs w:val="27"/>
        </w:rPr>
        <w:t>трубопроводу.</w:t>
      </w:r>
    </w:p>
    <w:p w:rsidR="002479F9" w:rsidRPr="00B0785A" w:rsidRDefault="002479F9" w:rsidP="002479F9">
      <w:pPr>
        <w:pStyle w:val="a5"/>
        <w:numPr>
          <w:ilvl w:val="3"/>
          <w:numId w:val="39"/>
        </w:numPr>
        <w:tabs>
          <w:tab w:val="left" w:pos="2142"/>
        </w:tabs>
        <w:ind w:left="284" w:right="-78" w:firstLine="852"/>
        <w:rPr>
          <w:sz w:val="27"/>
          <w:szCs w:val="27"/>
        </w:rPr>
      </w:pPr>
      <w:r w:rsidRPr="00B0785A">
        <w:rPr>
          <w:sz w:val="27"/>
          <w:szCs w:val="27"/>
        </w:rPr>
        <w:t>Очистку поверхностных вод с территории городов следует осуществлять на локальных или групповых</w:t>
      </w:r>
      <w:r w:rsidRPr="00B0785A">
        <w:rPr>
          <w:spacing w:val="1"/>
          <w:sz w:val="27"/>
          <w:szCs w:val="27"/>
        </w:rPr>
        <w:t xml:space="preserve"> </w:t>
      </w:r>
      <w:r w:rsidRPr="00B0785A">
        <w:rPr>
          <w:sz w:val="27"/>
          <w:szCs w:val="27"/>
        </w:rPr>
        <w:t>очистных</w:t>
      </w:r>
      <w:r w:rsidRPr="00B0785A">
        <w:rPr>
          <w:spacing w:val="1"/>
          <w:sz w:val="27"/>
          <w:szCs w:val="27"/>
        </w:rPr>
        <w:t xml:space="preserve"> </w:t>
      </w:r>
      <w:r w:rsidRPr="00B0785A">
        <w:rPr>
          <w:sz w:val="27"/>
          <w:szCs w:val="27"/>
        </w:rPr>
        <w:t>сооружениях</w:t>
      </w:r>
      <w:r w:rsidRPr="00B0785A">
        <w:rPr>
          <w:spacing w:val="1"/>
          <w:sz w:val="27"/>
          <w:szCs w:val="27"/>
        </w:rPr>
        <w:t xml:space="preserve"> </w:t>
      </w:r>
      <w:r w:rsidRPr="00B0785A">
        <w:rPr>
          <w:sz w:val="27"/>
          <w:szCs w:val="27"/>
        </w:rPr>
        <w:t>различного</w:t>
      </w:r>
      <w:r w:rsidRPr="00B0785A">
        <w:rPr>
          <w:spacing w:val="1"/>
          <w:sz w:val="27"/>
          <w:szCs w:val="27"/>
        </w:rPr>
        <w:t xml:space="preserve"> </w:t>
      </w:r>
      <w:r w:rsidRPr="00B0785A">
        <w:rPr>
          <w:sz w:val="27"/>
          <w:szCs w:val="27"/>
        </w:rPr>
        <w:t>типа.</w:t>
      </w:r>
      <w:r w:rsidRPr="00B0785A">
        <w:rPr>
          <w:spacing w:val="1"/>
          <w:sz w:val="27"/>
          <w:szCs w:val="27"/>
        </w:rPr>
        <w:t xml:space="preserve"> </w:t>
      </w:r>
      <w:r w:rsidRPr="00B0785A">
        <w:rPr>
          <w:sz w:val="27"/>
          <w:szCs w:val="27"/>
        </w:rPr>
        <w:t>Расчетный</w:t>
      </w:r>
      <w:r w:rsidRPr="00B0785A">
        <w:rPr>
          <w:spacing w:val="1"/>
          <w:sz w:val="27"/>
          <w:szCs w:val="27"/>
        </w:rPr>
        <w:t xml:space="preserve"> </w:t>
      </w:r>
      <w:r w:rsidRPr="00B0785A">
        <w:rPr>
          <w:sz w:val="27"/>
          <w:szCs w:val="27"/>
        </w:rPr>
        <w:t>расход</w:t>
      </w:r>
      <w:r w:rsidRPr="00B0785A">
        <w:rPr>
          <w:spacing w:val="1"/>
          <w:sz w:val="27"/>
          <w:szCs w:val="27"/>
        </w:rPr>
        <w:t xml:space="preserve"> </w:t>
      </w:r>
      <w:r w:rsidRPr="00B0785A">
        <w:rPr>
          <w:sz w:val="27"/>
          <w:szCs w:val="27"/>
        </w:rPr>
        <w:t>дождевого</w:t>
      </w:r>
      <w:r w:rsidRPr="00B0785A">
        <w:rPr>
          <w:spacing w:val="1"/>
          <w:sz w:val="27"/>
          <w:szCs w:val="27"/>
        </w:rPr>
        <w:t xml:space="preserve"> </w:t>
      </w:r>
      <w:r w:rsidRPr="00B0785A">
        <w:rPr>
          <w:sz w:val="27"/>
          <w:szCs w:val="27"/>
        </w:rPr>
        <w:t>стока,</w:t>
      </w:r>
      <w:r w:rsidRPr="00B0785A">
        <w:rPr>
          <w:spacing w:val="1"/>
          <w:sz w:val="27"/>
          <w:szCs w:val="27"/>
        </w:rPr>
        <w:t xml:space="preserve"> </w:t>
      </w:r>
      <w:r w:rsidRPr="00B0785A">
        <w:rPr>
          <w:sz w:val="27"/>
          <w:szCs w:val="27"/>
        </w:rPr>
        <w:t>направляемого</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очистку,</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определять</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периоде</w:t>
      </w:r>
      <w:r w:rsidRPr="00B0785A">
        <w:rPr>
          <w:spacing w:val="1"/>
          <w:sz w:val="27"/>
          <w:szCs w:val="27"/>
        </w:rPr>
        <w:t xml:space="preserve"> </w:t>
      </w:r>
      <w:r w:rsidRPr="00B0785A">
        <w:rPr>
          <w:sz w:val="27"/>
          <w:szCs w:val="27"/>
        </w:rPr>
        <w:t>однократного</w:t>
      </w:r>
      <w:r w:rsidRPr="00B0785A">
        <w:rPr>
          <w:spacing w:val="1"/>
          <w:sz w:val="27"/>
          <w:szCs w:val="27"/>
        </w:rPr>
        <w:t xml:space="preserve"> </w:t>
      </w:r>
      <w:r w:rsidRPr="00B0785A">
        <w:rPr>
          <w:sz w:val="27"/>
          <w:szCs w:val="27"/>
        </w:rPr>
        <w:t>превышения</w:t>
      </w:r>
      <w:r w:rsidRPr="00B0785A">
        <w:rPr>
          <w:spacing w:val="1"/>
          <w:sz w:val="27"/>
          <w:szCs w:val="27"/>
        </w:rPr>
        <w:t xml:space="preserve"> </w:t>
      </w:r>
      <w:r w:rsidRPr="00B0785A">
        <w:rPr>
          <w:sz w:val="27"/>
          <w:szCs w:val="27"/>
        </w:rPr>
        <w:t>интенсивности</w:t>
      </w:r>
      <w:r w:rsidRPr="00B0785A">
        <w:rPr>
          <w:spacing w:val="1"/>
          <w:sz w:val="27"/>
          <w:szCs w:val="27"/>
        </w:rPr>
        <w:t xml:space="preserve"> </w:t>
      </w:r>
      <w:r w:rsidRPr="00B0785A">
        <w:rPr>
          <w:sz w:val="27"/>
          <w:szCs w:val="27"/>
        </w:rPr>
        <w:t>предельного</w:t>
      </w:r>
      <w:r w:rsidRPr="00B0785A">
        <w:rPr>
          <w:spacing w:val="1"/>
          <w:sz w:val="27"/>
          <w:szCs w:val="27"/>
        </w:rPr>
        <w:t xml:space="preserve"> </w:t>
      </w:r>
      <w:r w:rsidRPr="00B0785A">
        <w:rPr>
          <w:sz w:val="27"/>
          <w:szCs w:val="27"/>
        </w:rPr>
        <w:t>дождя</w:t>
      </w:r>
      <w:r w:rsidRPr="00B0785A">
        <w:rPr>
          <w:spacing w:val="1"/>
          <w:sz w:val="27"/>
          <w:szCs w:val="27"/>
        </w:rPr>
        <w:t xml:space="preserve"> </w:t>
      </w:r>
      <w:r w:rsidRPr="00B0785A">
        <w:rPr>
          <w:sz w:val="27"/>
          <w:szCs w:val="27"/>
        </w:rPr>
        <w:t>(0,05</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0,1)</w:t>
      </w:r>
      <w:r w:rsidRPr="00B0785A">
        <w:rPr>
          <w:spacing w:val="1"/>
          <w:sz w:val="27"/>
          <w:szCs w:val="27"/>
        </w:rPr>
        <w:t xml:space="preserve"> </w:t>
      </w:r>
      <w:r w:rsidRPr="00B0785A">
        <w:rPr>
          <w:sz w:val="27"/>
          <w:szCs w:val="27"/>
        </w:rPr>
        <w:t>года.</w:t>
      </w:r>
      <w:r w:rsidRPr="00B0785A">
        <w:rPr>
          <w:spacing w:val="1"/>
          <w:sz w:val="27"/>
          <w:szCs w:val="27"/>
        </w:rPr>
        <w:t xml:space="preserve"> </w:t>
      </w:r>
      <w:r w:rsidRPr="00B0785A">
        <w:rPr>
          <w:sz w:val="27"/>
          <w:szCs w:val="27"/>
        </w:rPr>
        <w:t>Целесообразность</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непосредственно</w:t>
      </w:r>
      <w:r w:rsidRPr="00B0785A">
        <w:rPr>
          <w:spacing w:val="1"/>
          <w:sz w:val="27"/>
          <w:szCs w:val="27"/>
        </w:rPr>
        <w:t xml:space="preserve"> </w:t>
      </w:r>
      <w:r w:rsidRPr="00B0785A">
        <w:rPr>
          <w:sz w:val="27"/>
          <w:szCs w:val="27"/>
        </w:rPr>
        <w:t>расчетного</w:t>
      </w:r>
      <w:r w:rsidRPr="00B0785A">
        <w:rPr>
          <w:spacing w:val="1"/>
          <w:sz w:val="27"/>
          <w:szCs w:val="27"/>
        </w:rPr>
        <w:t xml:space="preserve"> </w:t>
      </w:r>
      <w:r w:rsidRPr="00B0785A">
        <w:rPr>
          <w:sz w:val="27"/>
          <w:szCs w:val="27"/>
        </w:rPr>
        <w:t>расхода</w:t>
      </w:r>
      <w:r w:rsidRPr="00B0785A">
        <w:rPr>
          <w:spacing w:val="1"/>
          <w:sz w:val="27"/>
          <w:szCs w:val="27"/>
        </w:rPr>
        <w:t xml:space="preserve"> </w:t>
      </w:r>
      <w:r w:rsidRPr="00B0785A">
        <w:rPr>
          <w:sz w:val="27"/>
          <w:szCs w:val="27"/>
        </w:rPr>
        <w:t>дождевого</w:t>
      </w:r>
      <w:r w:rsidRPr="00B0785A">
        <w:rPr>
          <w:spacing w:val="1"/>
          <w:sz w:val="27"/>
          <w:szCs w:val="27"/>
        </w:rPr>
        <w:t xml:space="preserve"> </w:t>
      </w:r>
      <w:r w:rsidRPr="00B0785A">
        <w:rPr>
          <w:sz w:val="27"/>
          <w:szCs w:val="27"/>
        </w:rPr>
        <w:t>стока</w:t>
      </w:r>
      <w:r w:rsidRPr="00B0785A">
        <w:rPr>
          <w:spacing w:val="1"/>
          <w:sz w:val="27"/>
          <w:szCs w:val="27"/>
        </w:rPr>
        <w:t xml:space="preserve"> </w:t>
      </w:r>
      <w:r w:rsidRPr="00B0785A">
        <w:rPr>
          <w:sz w:val="27"/>
          <w:szCs w:val="27"/>
        </w:rPr>
        <w:t>либо</w:t>
      </w:r>
      <w:r w:rsidRPr="00B0785A">
        <w:rPr>
          <w:spacing w:val="1"/>
          <w:sz w:val="27"/>
          <w:szCs w:val="27"/>
        </w:rPr>
        <w:t xml:space="preserve"> </w:t>
      </w:r>
      <w:r w:rsidRPr="00B0785A">
        <w:rPr>
          <w:sz w:val="27"/>
          <w:szCs w:val="27"/>
        </w:rPr>
        <w:t>его</w:t>
      </w:r>
      <w:r w:rsidRPr="00B0785A">
        <w:rPr>
          <w:spacing w:val="1"/>
          <w:sz w:val="27"/>
          <w:szCs w:val="27"/>
        </w:rPr>
        <w:t xml:space="preserve"> </w:t>
      </w:r>
      <w:r w:rsidRPr="00B0785A">
        <w:rPr>
          <w:sz w:val="27"/>
          <w:szCs w:val="27"/>
        </w:rPr>
        <w:t>регулирования</w:t>
      </w:r>
      <w:r w:rsidRPr="00B0785A">
        <w:rPr>
          <w:spacing w:val="1"/>
          <w:sz w:val="27"/>
          <w:szCs w:val="27"/>
        </w:rPr>
        <w:t xml:space="preserve"> </w:t>
      </w:r>
      <w:r w:rsidRPr="00B0785A">
        <w:rPr>
          <w:sz w:val="27"/>
          <w:szCs w:val="27"/>
        </w:rPr>
        <w:t>(аккумулирования)</w:t>
      </w:r>
      <w:r w:rsidRPr="00B0785A">
        <w:rPr>
          <w:spacing w:val="-4"/>
          <w:sz w:val="27"/>
          <w:szCs w:val="27"/>
        </w:rPr>
        <w:t xml:space="preserve"> </w:t>
      </w:r>
      <w:r w:rsidRPr="00B0785A">
        <w:rPr>
          <w:sz w:val="27"/>
          <w:szCs w:val="27"/>
        </w:rPr>
        <w:t>надлежит</w:t>
      </w:r>
      <w:r w:rsidRPr="00B0785A">
        <w:rPr>
          <w:spacing w:val="-4"/>
          <w:sz w:val="27"/>
          <w:szCs w:val="27"/>
        </w:rPr>
        <w:t xml:space="preserve"> </w:t>
      </w:r>
      <w:r w:rsidRPr="00B0785A">
        <w:rPr>
          <w:sz w:val="27"/>
          <w:szCs w:val="27"/>
        </w:rPr>
        <w:t>определять</w:t>
      </w:r>
      <w:r w:rsidRPr="00B0785A">
        <w:rPr>
          <w:spacing w:val="-1"/>
          <w:sz w:val="27"/>
          <w:szCs w:val="27"/>
        </w:rPr>
        <w:t xml:space="preserve"> </w:t>
      </w:r>
      <w:r w:rsidRPr="00B0785A">
        <w:rPr>
          <w:sz w:val="27"/>
          <w:szCs w:val="27"/>
        </w:rPr>
        <w:t>технико-экономическими</w:t>
      </w:r>
      <w:r w:rsidRPr="00B0785A">
        <w:rPr>
          <w:spacing w:val="-3"/>
          <w:sz w:val="27"/>
          <w:szCs w:val="27"/>
        </w:rPr>
        <w:t xml:space="preserve"> </w:t>
      </w:r>
      <w:r w:rsidRPr="00B0785A">
        <w:rPr>
          <w:sz w:val="27"/>
          <w:szCs w:val="27"/>
        </w:rPr>
        <w:t>расчетами.</w:t>
      </w:r>
    </w:p>
    <w:p w:rsidR="002479F9" w:rsidRPr="00B0785A" w:rsidRDefault="002479F9" w:rsidP="002479F9">
      <w:pPr>
        <w:pStyle w:val="a5"/>
        <w:numPr>
          <w:ilvl w:val="3"/>
          <w:numId w:val="39"/>
        </w:numPr>
        <w:tabs>
          <w:tab w:val="left" w:pos="2161"/>
        </w:tabs>
        <w:ind w:left="284" w:right="-78" w:firstLine="852"/>
        <w:rPr>
          <w:sz w:val="27"/>
          <w:szCs w:val="27"/>
        </w:rPr>
      </w:pPr>
      <w:r w:rsidRPr="00B0785A">
        <w:rPr>
          <w:sz w:val="27"/>
          <w:szCs w:val="27"/>
        </w:rPr>
        <w:t>Санитарно-защитную зону (СЗЗ) от очистных сооружений поверхностного стока до жилой застройки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100</w:t>
      </w:r>
      <w:r w:rsidRPr="00B0785A">
        <w:rPr>
          <w:spacing w:val="1"/>
          <w:sz w:val="27"/>
          <w:szCs w:val="27"/>
        </w:rPr>
        <w:t xml:space="preserve"> </w:t>
      </w:r>
      <w:r w:rsidRPr="00B0785A">
        <w:rPr>
          <w:sz w:val="27"/>
          <w:szCs w:val="27"/>
        </w:rPr>
        <w:t>метров</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согласованию</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санитарно-эпидемиологического</w:t>
      </w:r>
      <w:r w:rsidRPr="00B0785A">
        <w:rPr>
          <w:spacing w:val="1"/>
          <w:sz w:val="27"/>
          <w:szCs w:val="27"/>
        </w:rPr>
        <w:t xml:space="preserve"> </w:t>
      </w:r>
      <w:r w:rsidRPr="00B0785A">
        <w:rPr>
          <w:sz w:val="27"/>
          <w:szCs w:val="27"/>
        </w:rPr>
        <w:t>надзора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природоохранными органами в зависимости от условий застройки и конструктивного использования сооружений, но не</w:t>
      </w:r>
      <w:r w:rsidRPr="00B0785A">
        <w:rPr>
          <w:spacing w:val="1"/>
          <w:sz w:val="27"/>
          <w:szCs w:val="27"/>
        </w:rPr>
        <w:t xml:space="preserve"> </w:t>
      </w:r>
      <w:r w:rsidRPr="00B0785A">
        <w:rPr>
          <w:sz w:val="27"/>
          <w:szCs w:val="27"/>
        </w:rPr>
        <w:t>менее</w:t>
      </w:r>
      <w:r w:rsidRPr="00B0785A">
        <w:rPr>
          <w:spacing w:val="-4"/>
          <w:sz w:val="27"/>
          <w:szCs w:val="27"/>
        </w:rPr>
        <w:t xml:space="preserve"> </w:t>
      </w:r>
      <w:r w:rsidRPr="00B0785A">
        <w:rPr>
          <w:sz w:val="27"/>
          <w:szCs w:val="27"/>
        </w:rPr>
        <w:t>50</w:t>
      </w:r>
      <w:r w:rsidRPr="00B0785A">
        <w:rPr>
          <w:spacing w:val="1"/>
          <w:sz w:val="27"/>
          <w:szCs w:val="27"/>
        </w:rPr>
        <w:t xml:space="preserve"> </w:t>
      </w:r>
      <w:r w:rsidRPr="00B0785A">
        <w:rPr>
          <w:sz w:val="27"/>
          <w:szCs w:val="27"/>
        </w:rPr>
        <w:t>метров</w:t>
      </w:r>
      <w:r w:rsidRPr="00B0785A">
        <w:rPr>
          <w:spacing w:val="-2"/>
          <w:sz w:val="27"/>
          <w:szCs w:val="27"/>
        </w:rPr>
        <w:t xml:space="preserve"> </w:t>
      </w:r>
      <w:r w:rsidRPr="00B0785A">
        <w:rPr>
          <w:sz w:val="27"/>
          <w:szCs w:val="27"/>
        </w:rPr>
        <w:t>(для закрытого</w:t>
      </w:r>
      <w:r w:rsidRPr="00B0785A">
        <w:rPr>
          <w:spacing w:val="1"/>
          <w:sz w:val="27"/>
          <w:szCs w:val="27"/>
        </w:rPr>
        <w:t xml:space="preserve"> </w:t>
      </w:r>
      <w:r w:rsidRPr="00B0785A">
        <w:rPr>
          <w:sz w:val="27"/>
          <w:szCs w:val="27"/>
        </w:rPr>
        <w:t>типа</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метров).</w:t>
      </w:r>
    </w:p>
    <w:p w:rsidR="002479F9" w:rsidRPr="00B0785A" w:rsidRDefault="002479F9" w:rsidP="002479F9">
      <w:pPr>
        <w:pStyle w:val="a3"/>
        <w:ind w:left="284" w:right="-78" w:firstLine="852"/>
        <w:jc w:val="both"/>
        <w:rPr>
          <w:sz w:val="27"/>
          <w:szCs w:val="27"/>
        </w:rPr>
      </w:pPr>
      <w:r w:rsidRPr="00B0785A">
        <w:rPr>
          <w:sz w:val="27"/>
          <w:szCs w:val="27"/>
        </w:rPr>
        <w:t>Примечание. В водоемы, предназначенные для купания, возможен сброс поверхностных сточных вод только при</w:t>
      </w:r>
      <w:r w:rsidRPr="00B0785A">
        <w:rPr>
          <w:spacing w:val="1"/>
          <w:sz w:val="27"/>
          <w:szCs w:val="27"/>
        </w:rPr>
        <w:t xml:space="preserve"> </w:t>
      </w:r>
      <w:r w:rsidRPr="00B0785A">
        <w:rPr>
          <w:sz w:val="27"/>
          <w:szCs w:val="27"/>
        </w:rPr>
        <w:t>условии их</w:t>
      </w:r>
      <w:r w:rsidRPr="00B0785A">
        <w:rPr>
          <w:spacing w:val="1"/>
          <w:sz w:val="27"/>
          <w:szCs w:val="27"/>
        </w:rPr>
        <w:t xml:space="preserve"> </w:t>
      </w:r>
      <w:r w:rsidRPr="00B0785A">
        <w:rPr>
          <w:sz w:val="27"/>
          <w:szCs w:val="27"/>
        </w:rPr>
        <w:t>глубокой очистки.</w:t>
      </w:r>
    </w:p>
    <w:p w:rsidR="002479F9" w:rsidRPr="00B0785A" w:rsidRDefault="002479F9" w:rsidP="002479F9">
      <w:pPr>
        <w:pStyle w:val="a5"/>
        <w:numPr>
          <w:ilvl w:val="3"/>
          <w:numId w:val="39"/>
        </w:numPr>
        <w:tabs>
          <w:tab w:val="left" w:pos="2157"/>
        </w:tabs>
        <w:ind w:left="284" w:right="-78" w:firstLine="852"/>
        <w:rPr>
          <w:sz w:val="27"/>
          <w:szCs w:val="27"/>
        </w:rPr>
      </w:pPr>
      <w:r w:rsidRPr="00B0785A">
        <w:rPr>
          <w:sz w:val="27"/>
          <w:szCs w:val="27"/>
        </w:rPr>
        <w:t>Для определения размеров отводящих труб и водосточных каналов необходимо учитывать расчетный</w:t>
      </w:r>
      <w:r w:rsidRPr="00B0785A">
        <w:rPr>
          <w:spacing w:val="1"/>
          <w:sz w:val="27"/>
          <w:szCs w:val="27"/>
        </w:rPr>
        <w:t xml:space="preserve"> </w:t>
      </w:r>
      <w:r w:rsidRPr="00B0785A">
        <w:rPr>
          <w:sz w:val="27"/>
          <w:szCs w:val="27"/>
        </w:rPr>
        <w:t>максимальный расход дождевой воды, поступающей в сеть. Этот расход зависит от принятой расчетной интенсивности</w:t>
      </w:r>
      <w:r w:rsidRPr="00B0785A">
        <w:rPr>
          <w:spacing w:val="1"/>
          <w:sz w:val="27"/>
          <w:szCs w:val="27"/>
        </w:rPr>
        <w:t xml:space="preserve"> </w:t>
      </w:r>
      <w:r w:rsidRPr="00B0785A">
        <w:rPr>
          <w:sz w:val="27"/>
          <w:szCs w:val="27"/>
        </w:rPr>
        <w:t>дождя, его продолжительности, коэффициента стока и площади водосбора. При этом минимальный диаметр водостоков</w:t>
      </w:r>
      <w:r w:rsidRPr="00B0785A">
        <w:rPr>
          <w:spacing w:val="1"/>
          <w:sz w:val="27"/>
          <w:szCs w:val="27"/>
        </w:rPr>
        <w:t xml:space="preserve"> </w:t>
      </w:r>
      <w:r w:rsidRPr="00B0785A">
        <w:rPr>
          <w:sz w:val="27"/>
          <w:szCs w:val="27"/>
        </w:rPr>
        <w:t>принимается</w:t>
      </w:r>
      <w:r w:rsidRPr="00B0785A">
        <w:rPr>
          <w:spacing w:val="-3"/>
          <w:sz w:val="27"/>
          <w:szCs w:val="27"/>
        </w:rPr>
        <w:t xml:space="preserve"> </w:t>
      </w:r>
      <w:r w:rsidRPr="00B0785A">
        <w:rPr>
          <w:sz w:val="27"/>
          <w:szCs w:val="27"/>
        </w:rPr>
        <w:t>равным</w:t>
      </w:r>
      <w:r w:rsidRPr="00B0785A">
        <w:rPr>
          <w:spacing w:val="-1"/>
          <w:sz w:val="27"/>
          <w:szCs w:val="27"/>
        </w:rPr>
        <w:t xml:space="preserve"> </w:t>
      </w:r>
      <w:r w:rsidRPr="00B0785A">
        <w:rPr>
          <w:sz w:val="27"/>
          <w:szCs w:val="27"/>
        </w:rPr>
        <w:t>400 мм.</w:t>
      </w:r>
    </w:p>
    <w:p w:rsidR="002479F9" w:rsidRPr="00B0785A" w:rsidRDefault="002479F9" w:rsidP="002479F9">
      <w:pPr>
        <w:pStyle w:val="a5"/>
        <w:numPr>
          <w:ilvl w:val="3"/>
          <w:numId w:val="39"/>
        </w:numPr>
        <w:tabs>
          <w:tab w:val="left" w:pos="2145"/>
        </w:tabs>
        <w:spacing w:before="1"/>
        <w:ind w:left="284" w:right="-78" w:firstLine="852"/>
        <w:rPr>
          <w:sz w:val="27"/>
          <w:szCs w:val="27"/>
        </w:rPr>
      </w:pPr>
      <w:r w:rsidRPr="00B0785A">
        <w:rPr>
          <w:sz w:val="27"/>
          <w:szCs w:val="27"/>
        </w:rPr>
        <w:t>Расчет водосточной сети следует производить на дождевой сток по СНиП 2.04.03-85. При предельном</w:t>
      </w:r>
      <w:r w:rsidRPr="00B0785A">
        <w:rPr>
          <w:spacing w:val="1"/>
          <w:sz w:val="27"/>
          <w:szCs w:val="27"/>
        </w:rPr>
        <w:t xml:space="preserve"> </w:t>
      </w:r>
      <w:r w:rsidRPr="00B0785A">
        <w:rPr>
          <w:sz w:val="27"/>
          <w:szCs w:val="27"/>
        </w:rPr>
        <w:t>периоде</w:t>
      </w:r>
      <w:r w:rsidRPr="00B0785A">
        <w:rPr>
          <w:spacing w:val="3"/>
          <w:sz w:val="27"/>
          <w:szCs w:val="27"/>
        </w:rPr>
        <w:t xml:space="preserve"> </w:t>
      </w:r>
      <w:r w:rsidRPr="00B0785A">
        <w:rPr>
          <w:sz w:val="27"/>
          <w:szCs w:val="27"/>
        </w:rPr>
        <w:t>однократного</w:t>
      </w:r>
      <w:r w:rsidRPr="00B0785A">
        <w:rPr>
          <w:spacing w:val="1"/>
          <w:sz w:val="27"/>
          <w:szCs w:val="27"/>
        </w:rPr>
        <w:t xml:space="preserve"> </w:t>
      </w:r>
      <w:r w:rsidRPr="00B0785A">
        <w:rPr>
          <w:sz w:val="27"/>
          <w:szCs w:val="27"/>
        </w:rPr>
        <w:t>превышения</w:t>
      </w:r>
      <w:r w:rsidRPr="00B0785A">
        <w:rPr>
          <w:spacing w:val="1"/>
          <w:sz w:val="27"/>
          <w:szCs w:val="27"/>
        </w:rPr>
        <w:t xml:space="preserve"> </w:t>
      </w:r>
      <w:r w:rsidRPr="00B0785A">
        <w:rPr>
          <w:sz w:val="27"/>
          <w:szCs w:val="27"/>
        </w:rPr>
        <w:t>расчетной</w:t>
      </w:r>
      <w:r w:rsidRPr="00B0785A">
        <w:rPr>
          <w:spacing w:val="3"/>
          <w:sz w:val="27"/>
          <w:szCs w:val="27"/>
        </w:rPr>
        <w:t xml:space="preserve"> </w:t>
      </w:r>
      <w:r w:rsidRPr="00B0785A">
        <w:rPr>
          <w:sz w:val="27"/>
          <w:szCs w:val="27"/>
        </w:rPr>
        <w:t>интенсивности</w:t>
      </w:r>
      <w:r w:rsidRPr="00B0785A">
        <w:rPr>
          <w:spacing w:val="1"/>
          <w:sz w:val="27"/>
          <w:szCs w:val="27"/>
        </w:rPr>
        <w:t xml:space="preserve"> </w:t>
      </w:r>
      <w:r w:rsidRPr="00B0785A">
        <w:rPr>
          <w:sz w:val="27"/>
          <w:szCs w:val="27"/>
        </w:rPr>
        <w:t>коллектор</w:t>
      </w:r>
      <w:r w:rsidRPr="00B0785A">
        <w:rPr>
          <w:spacing w:val="1"/>
          <w:sz w:val="27"/>
          <w:szCs w:val="27"/>
        </w:rPr>
        <w:t xml:space="preserve"> </w:t>
      </w:r>
      <w:r w:rsidRPr="00B0785A">
        <w:rPr>
          <w:sz w:val="27"/>
          <w:szCs w:val="27"/>
        </w:rPr>
        <w:t>дождевой</w:t>
      </w:r>
      <w:r w:rsidRPr="00B0785A">
        <w:rPr>
          <w:spacing w:val="1"/>
          <w:sz w:val="27"/>
          <w:szCs w:val="27"/>
        </w:rPr>
        <w:t xml:space="preserve"> </w:t>
      </w:r>
      <w:r w:rsidRPr="00B0785A">
        <w:rPr>
          <w:sz w:val="27"/>
          <w:szCs w:val="27"/>
        </w:rPr>
        <w:t>канализации</w:t>
      </w:r>
      <w:r w:rsidRPr="00B0785A">
        <w:rPr>
          <w:spacing w:val="3"/>
          <w:sz w:val="27"/>
          <w:szCs w:val="27"/>
        </w:rPr>
        <w:t xml:space="preserve"> </w:t>
      </w:r>
      <w:r w:rsidRPr="00B0785A">
        <w:rPr>
          <w:sz w:val="27"/>
          <w:szCs w:val="27"/>
        </w:rPr>
        <w:t>должен</w:t>
      </w:r>
      <w:r w:rsidRPr="00B0785A">
        <w:rPr>
          <w:spacing w:val="3"/>
          <w:sz w:val="27"/>
          <w:szCs w:val="27"/>
        </w:rPr>
        <w:t xml:space="preserve"> </w:t>
      </w:r>
      <w:r w:rsidRPr="00B0785A">
        <w:rPr>
          <w:sz w:val="27"/>
          <w:szCs w:val="27"/>
        </w:rPr>
        <w:t>пропускать</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лишь часть расхода дождевого стока, остальная его часть временно затопляет проезжую часть улиц и при наличии</w:t>
      </w:r>
      <w:r w:rsidRPr="00B0785A">
        <w:rPr>
          <w:spacing w:val="1"/>
          <w:sz w:val="27"/>
          <w:szCs w:val="27"/>
        </w:rPr>
        <w:t xml:space="preserve"> </w:t>
      </w:r>
      <w:r w:rsidRPr="00B0785A">
        <w:rPr>
          <w:sz w:val="27"/>
          <w:szCs w:val="27"/>
        </w:rPr>
        <w:t>уклона стекает по ее лоткам. Высота затопления улиц при этом должна быть меньше высоты затопления подвальных и</w:t>
      </w:r>
      <w:r w:rsidRPr="00B0785A">
        <w:rPr>
          <w:spacing w:val="1"/>
          <w:sz w:val="27"/>
          <w:szCs w:val="27"/>
        </w:rPr>
        <w:t xml:space="preserve"> </w:t>
      </w:r>
      <w:r w:rsidRPr="00B0785A">
        <w:rPr>
          <w:sz w:val="27"/>
          <w:szCs w:val="27"/>
        </w:rPr>
        <w:t>полуподвальных</w:t>
      </w:r>
      <w:r w:rsidRPr="00B0785A">
        <w:rPr>
          <w:spacing w:val="1"/>
          <w:sz w:val="27"/>
          <w:szCs w:val="27"/>
        </w:rPr>
        <w:t xml:space="preserve"> </w:t>
      </w:r>
      <w:r w:rsidRPr="00B0785A">
        <w:rPr>
          <w:sz w:val="27"/>
          <w:szCs w:val="27"/>
        </w:rPr>
        <w:t>помещений.</w:t>
      </w:r>
      <w:r w:rsidRPr="00B0785A">
        <w:rPr>
          <w:spacing w:val="1"/>
          <w:sz w:val="27"/>
          <w:szCs w:val="27"/>
        </w:rPr>
        <w:t xml:space="preserve"> </w:t>
      </w:r>
      <w:r w:rsidRPr="00B0785A">
        <w:rPr>
          <w:sz w:val="27"/>
          <w:szCs w:val="27"/>
        </w:rPr>
        <w:t>Период</w:t>
      </w:r>
      <w:r w:rsidRPr="00B0785A">
        <w:rPr>
          <w:spacing w:val="1"/>
          <w:sz w:val="27"/>
          <w:szCs w:val="27"/>
        </w:rPr>
        <w:t xml:space="preserve"> </w:t>
      </w:r>
      <w:r w:rsidRPr="00B0785A">
        <w:rPr>
          <w:sz w:val="27"/>
          <w:szCs w:val="27"/>
        </w:rPr>
        <w:t>однократного</w:t>
      </w:r>
      <w:r w:rsidRPr="00B0785A">
        <w:rPr>
          <w:spacing w:val="1"/>
          <w:sz w:val="27"/>
          <w:szCs w:val="27"/>
        </w:rPr>
        <w:t xml:space="preserve"> </w:t>
      </w:r>
      <w:r w:rsidRPr="00B0785A">
        <w:rPr>
          <w:sz w:val="27"/>
          <w:szCs w:val="27"/>
        </w:rPr>
        <w:t>переполнения</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дождевой</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2"/>
          <w:sz w:val="27"/>
          <w:szCs w:val="27"/>
        </w:rPr>
        <w:t xml:space="preserve"> </w:t>
      </w:r>
      <w:r w:rsidRPr="00B0785A">
        <w:rPr>
          <w:sz w:val="27"/>
          <w:szCs w:val="27"/>
        </w:rPr>
        <w:t>от</w:t>
      </w:r>
      <w:r w:rsidRPr="00B0785A">
        <w:rPr>
          <w:spacing w:val="-4"/>
          <w:sz w:val="27"/>
          <w:szCs w:val="27"/>
        </w:rPr>
        <w:t xml:space="preserve"> </w:t>
      </w:r>
      <w:r w:rsidRPr="00B0785A">
        <w:rPr>
          <w:sz w:val="27"/>
          <w:szCs w:val="27"/>
        </w:rPr>
        <w:t>характера</w:t>
      </w:r>
      <w:r w:rsidRPr="00B0785A">
        <w:rPr>
          <w:spacing w:val="-2"/>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площади</w:t>
      </w:r>
      <w:r w:rsidRPr="00B0785A">
        <w:rPr>
          <w:spacing w:val="-1"/>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величины</w:t>
      </w:r>
      <w:r w:rsidRPr="00B0785A">
        <w:rPr>
          <w:spacing w:val="-2"/>
          <w:sz w:val="27"/>
          <w:szCs w:val="27"/>
        </w:rPr>
        <w:t xml:space="preserve"> </w:t>
      </w:r>
      <w:r w:rsidRPr="00B0785A">
        <w:rPr>
          <w:sz w:val="27"/>
          <w:szCs w:val="27"/>
        </w:rPr>
        <w:t>интенсивности</w:t>
      </w:r>
      <w:r w:rsidRPr="00B0785A">
        <w:rPr>
          <w:spacing w:val="-1"/>
          <w:sz w:val="27"/>
          <w:szCs w:val="27"/>
        </w:rPr>
        <w:t xml:space="preserve"> </w:t>
      </w:r>
      <w:r w:rsidRPr="00B0785A">
        <w:rPr>
          <w:sz w:val="27"/>
          <w:szCs w:val="27"/>
        </w:rPr>
        <w:t>дождя</w:t>
      </w:r>
      <w:r w:rsidRPr="00B0785A">
        <w:rPr>
          <w:spacing w:val="-4"/>
          <w:sz w:val="27"/>
          <w:szCs w:val="27"/>
        </w:rPr>
        <w:t xml:space="preserve"> </w:t>
      </w:r>
      <w:r w:rsidRPr="00B0785A">
        <w:rPr>
          <w:sz w:val="27"/>
          <w:szCs w:val="27"/>
        </w:rPr>
        <w:t>по</w:t>
      </w:r>
      <w:r w:rsidRPr="00B0785A">
        <w:rPr>
          <w:spacing w:val="-1"/>
          <w:sz w:val="27"/>
          <w:szCs w:val="27"/>
        </w:rPr>
        <w:t xml:space="preserve"> </w:t>
      </w:r>
      <w:r w:rsidRPr="00B0785A">
        <w:rPr>
          <w:sz w:val="27"/>
          <w:szCs w:val="27"/>
        </w:rPr>
        <w:t>СНиП</w:t>
      </w:r>
      <w:r w:rsidRPr="00B0785A">
        <w:rPr>
          <w:spacing w:val="-2"/>
          <w:sz w:val="27"/>
          <w:szCs w:val="27"/>
        </w:rPr>
        <w:t xml:space="preserve"> </w:t>
      </w:r>
      <w:r w:rsidRPr="00B0785A">
        <w:rPr>
          <w:sz w:val="27"/>
          <w:szCs w:val="27"/>
        </w:rPr>
        <w:t>2.04.03-85.</w:t>
      </w:r>
    </w:p>
    <w:p w:rsidR="002479F9" w:rsidRPr="00B0785A" w:rsidRDefault="002479F9" w:rsidP="002479F9">
      <w:pPr>
        <w:pStyle w:val="a5"/>
        <w:numPr>
          <w:ilvl w:val="3"/>
          <w:numId w:val="39"/>
        </w:numPr>
        <w:tabs>
          <w:tab w:val="left" w:pos="2193"/>
        </w:tabs>
        <w:ind w:left="284" w:right="-78" w:firstLine="852"/>
        <w:rPr>
          <w:sz w:val="27"/>
          <w:szCs w:val="27"/>
        </w:rPr>
      </w:pPr>
      <w:r w:rsidRPr="00B0785A">
        <w:rPr>
          <w:sz w:val="27"/>
          <w:szCs w:val="27"/>
        </w:rPr>
        <w:t>Качество</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поверхностных</w:t>
      </w:r>
      <w:r w:rsidRPr="00B0785A">
        <w:rPr>
          <w:spacing w:val="1"/>
          <w:sz w:val="27"/>
          <w:szCs w:val="27"/>
        </w:rPr>
        <w:t xml:space="preserve"> </w:t>
      </w:r>
      <w:r w:rsidRPr="00B0785A">
        <w:rPr>
          <w:sz w:val="27"/>
          <w:szCs w:val="27"/>
        </w:rPr>
        <w:t>сточных</w:t>
      </w:r>
      <w:r w:rsidRPr="00B0785A">
        <w:rPr>
          <w:spacing w:val="1"/>
          <w:sz w:val="27"/>
          <w:szCs w:val="27"/>
        </w:rPr>
        <w:t xml:space="preserve"> </w:t>
      </w:r>
      <w:r w:rsidRPr="00B0785A">
        <w:rPr>
          <w:sz w:val="27"/>
          <w:szCs w:val="27"/>
        </w:rPr>
        <w:t>вод,</w:t>
      </w:r>
      <w:r w:rsidRPr="00B0785A">
        <w:rPr>
          <w:spacing w:val="1"/>
          <w:sz w:val="27"/>
          <w:szCs w:val="27"/>
        </w:rPr>
        <w:t xml:space="preserve"> </w:t>
      </w:r>
      <w:r w:rsidRPr="00B0785A">
        <w:rPr>
          <w:sz w:val="27"/>
          <w:szCs w:val="27"/>
        </w:rPr>
        <w:t>сбрасываемых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водные</w:t>
      </w:r>
      <w:r w:rsidRPr="00B0785A">
        <w:rPr>
          <w:spacing w:val="1"/>
          <w:sz w:val="27"/>
          <w:szCs w:val="27"/>
        </w:rPr>
        <w:t xml:space="preserve"> </w:t>
      </w:r>
      <w:r w:rsidRPr="00B0785A">
        <w:rPr>
          <w:sz w:val="27"/>
          <w:szCs w:val="27"/>
        </w:rPr>
        <w:t>объекты,</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отвечать</w:t>
      </w:r>
      <w:r w:rsidRPr="00B0785A">
        <w:rPr>
          <w:spacing w:val="-67"/>
          <w:sz w:val="27"/>
          <w:szCs w:val="27"/>
        </w:rPr>
        <w:t xml:space="preserve"> </w:t>
      </w:r>
      <w:r w:rsidRPr="00B0785A">
        <w:rPr>
          <w:sz w:val="27"/>
          <w:szCs w:val="27"/>
        </w:rPr>
        <w:t>требованиям</w:t>
      </w:r>
      <w:r w:rsidRPr="00B0785A">
        <w:rPr>
          <w:spacing w:val="1"/>
          <w:sz w:val="27"/>
          <w:szCs w:val="27"/>
        </w:rPr>
        <w:t xml:space="preserve"> </w:t>
      </w:r>
      <w:r w:rsidRPr="00B0785A">
        <w:rPr>
          <w:sz w:val="27"/>
          <w:szCs w:val="27"/>
        </w:rPr>
        <w:t>Водного</w:t>
      </w:r>
      <w:r w:rsidRPr="00B0785A">
        <w:rPr>
          <w:spacing w:val="1"/>
          <w:sz w:val="27"/>
          <w:szCs w:val="27"/>
        </w:rPr>
        <w:t xml:space="preserve"> </w:t>
      </w:r>
      <w:r w:rsidRPr="00B0785A">
        <w:rPr>
          <w:sz w:val="27"/>
          <w:szCs w:val="27"/>
        </w:rPr>
        <w:t>кодекса</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СанПиН</w:t>
      </w:r>
      <w:r w:rsidRPr="00B0785A">
        <w:rPr>
          <w:spacing w:val="1"/>
          <w:sz w:val="27"/>
          <w:szCs w:val="27"/>
        </w:rPr>
        <w:t xml:space="preserve"> </w:t>
      </w:r>
      <w:r w:rsidRPr="00B0785A">
        <w:rPr>
          <w:sz w:val="27"/>
          <w:szCs w:val="27"/>
        </w:rPr>
        <w:t>2.1.5.980-00</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категорией</w:t>
      </w:r>
      <w:r w:rsidRPr="00B0785A">
        <w:rPr>
          <w:spacing w:val="1"/>
          <w:sz w:val="27"/>
          <w:szCs w:val="27"/>
        </w:rPr>
        <w:t xml:space="preserve"> </w:t>
      </w:r>
      <w:r w:rsidRPr="00B0785A">
        <w:rPr>
          <w:sz w:val="27"/>
          <w:szCs w:val="27"/>
        </w:rPr>
        <w:t>водопользования</w:t>
      </w:r>
      <w:r w:rsidRPr="00B0785A">
        <w:rPr>
          <w:spacing w:val="-1"/>
          <w:sz w:val="27"/>
          <w:szCs w:val="27"/>
        </w:rPr>
        <w:t xml:space="preserve"> </w:t>
      </w:r>
      <w:r w:rsidRPr="00B0785A">
        <w:rPr>
          <w:sz w:val="27"/>
          <w:szCs w:val="27"/>
        </w:rPr>
        <w:t>водоема.</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Мелиоративные</w:t>
      </w:r>
      <w:r w:rsidRPr="00B0785A">
        <w:rPr>
          <w:spacing w:val="-4"/>
          <w:sz w:val="27"/>
          <w:szCs w:val="27"/>
        </w:rPr>
        <w:t xml:space="preserve"> </w:t>
      </w:r>
      <w:r w:rsidRPr="00B0785A">
        <w:rPr>
          <w:sz w:val="27"/>
          <w:szCs w:val="27"/>
        </w:rPr>
        <w:t>системы</w:t>
      </w:r>
      <w:r w:rsidRPr="00B0785A">
        <w:rPr>
          <w:spacing w:val="-3"/>
          <w:sz w:val="27"/>
          <w:szCs w:val="27"/>
        </w:rPr>
        <w:t xml:space="preserve"> </w:t>
      </w:r>
      <w:r w:rsidRPr="00B0785A">
        <w:rPr>
          <w:sz w:val="27"/>
          <w:szCs w:val="27"/>
        </w:rPr>
        <w:t>и</w:t>
      </w:r>
      <w:r w:rsidRPr="00B0785A">
        <w:rPr>
          <w:spacing w:val="-4"/>
          <w:sz w:val="27"/>
          <w:szCs w:val="27"/>
        </w:rPr>
        <w:t xml:space="preserve"> </w:t>
      </w:r>
      <w:r w:rsidRPr="00B0785A">
        <w:rPr>
          <w:sz w:val="27"/>
          <w:szCs w:val="27"/>
        </w:rPr>
        <w:t>сооружения:</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3"/>
        <w:spacing w:line="322" w:lineRule="exact"/>
        <w:ind w:left="284" w:right="-78" w:firstLine="852"/>
        <w:jc w:val="both"/>
        <w:rPr>
          <w:sz w:val="27"/>
          <w:szCs w:val="27"/>
        </w:rPr>
      </w:pPr>
      <w:r w:rsidRPr="00B0785A">
        <w:rPr>
          <w:sz w:val="27"/>
          <w:szCs w:val="27"/>
        </w:rPr>
        <w:t>Оросительные</w:t>
      </w:r>
      <w:r w:rsidRPr="00B0785A">
        <w:rPr>
          <w:spacing w:val="-3"/>
          <w:sz w:val="27"/>
          <w:szCs w:val="27"/>
        </w:rPr>
        <w:t xml:space="preserve"> </w:t>
      </w:r>
      <w:r w:rsidRPr="00B0785A">
        <w:rPr>
          <w:sz w:val="27"/>
          <w:szCs w:val="27"/>
        </w:rPr>
        <w:t>системы:</w:t>
      </w:r>
    </w:p>
    <w:p w:rsidR="002479F9" w:rsidRPr="00B0785A" w:rsidRDefault="002479F9" w:rsidP="002479F9">
      <w:pPr>
        <w:pStyle w:val="a5"/>
        <w:numPr>
          <w:ilvl w:val="4"/>
          <w:numId w:val="44"/>
        </w:numPr>
        <w:tabs>
          <w:tab w:val="left" w:pos="2013"/>
        </w:tabs>
        <w:ind w:left="284" w:right="-78" w:firstLine="852"/>
        <w:rPr>
          <w:sz w:val="27"/>
          <w:szCs w:val="27"/>
        </w:rPr>
      </w:pPr>
      <w:r w:rsidRPr="00B0785A">
        <w:rPr>
          <w:sz w:val="27"/>
          <w:szCs w:val="27"/>
        </w:rPr>
        <w:t xml:space="preserve">В состав оросительной системы входят водохранилища, водозаборные и </w:t>
      </w:r>
      <w:proofErr w:type="spellStart"/>
      <w:r w:rsidRPr="00B0785A">
        <w:rPr>
          <w:sz w:val="27"/>
          <w:szCs w:val="27"/>
        </w:rPr>
        <w:t>рыбозащитные</w:t>
      </w:r>
      <w:proofErr w:type="spellEnd"/>
      <w:r w:rsidRPr="00B0785A">
        <w:rPr>
          <w:sz w:val="27"/>
          <w:szCs w:val="27"/>
        </w:rPr>
        <w:t xml:space="preserve"> сооружения на</w:t>
      </w:r>
      <w:r w:rsidRPr="00B0785A">
        <w:rPr>
          <w:spacing w:val="1"/>
          <w:sz w:val="27"/>
          <w:szCs w:val="27"/>
        </w:rPr>
        <w:t xml:space="preserve"> </w:t>
      </w:r>
      <w:r w:rsidRPr="00B0785A">
        <w:rPr>
          <w:sz w:val="27"/>
          <w:szCs w:val="27"/>
        </w:rPr>
        <w:t xml:space="preserve">естественных или искусственных </w:t>
      </w:r>
      <w:proofErr w:type="spellStart"/>
      <w:r w:rsidRPr="00B0785A">
        <w:rPr>
          <w:sz w:val="27"/>
          <w:szCs w:val="27"/>
        </w:rPr>
        <w:t>водоисточниках</w:t>
      </w:r>
      <w:proofErr w:type="spellEnd"/>
      <w:r w:rsidRPr="00B0785A">
        <w:rPr>
          <w:sz w:val="27"/>
          <w:szCs w:val="27"/>
        </w:rPr>
        <w:t>, отстойники, насосные станции, оросительная, водосборно-сбросная и</w:t>
      </w:r>
      <w:r w:rsidRPr="00B0785A">
        <w:rPr>
          <w:spacing w:val="-67"/>
          <w:sz w:val="27"/>
          <w:szCs w:val="27"/>
        </w:rPr>
        <w:t xml:space="preserve"> </w:t>
      </w:r>
      <w:r w:rsidRPr="00B0785A">
        <w:rPr>
          <w:sz w:val="27"/>
          <w:szCs w:val="27"/>
        </w:rPr>
        <w:t>дренажная сети, нагорные каналы, сооружения на сети, поливные и дождевальные машины, установки и устройства,</w:t>
      </w:r>
      <w:r w:rsidRPr="00B0785A">
        <w:rPr>
          <w:spacing w:val="1"/>
          <w:sz w:val="27"/>
          <w:szCs w:val="27"/>
        </w:rPr>
        <w:t xml:space="preserve"> </w:t>
      </w:r>
      <w:r w:rsidRPr="00B0785A">
        <w:rPr>
          <w:sz w:val="27"/>
          <w:szCs w:val="27"/>
        </w:rPr>
        <w:t>средства управления и автоматизации, контроля за мелиоративным состоянием земель, объекты электроснабжения и</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противоэрозионные</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производственные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жилые</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эксплуатационной</w:t>
      </w:r>
      <w:r w:rsidRPr="00B0785A">
        <w:rPr>
          <w:spacing w:val="1"/>
          <w:sz w:val="27"/>
          <w:szCs w:val="27"/>
        </w:rPr>
        <w:t xml:space="preserve"> </w:t>
      </w:r>
      <w:r w:rsidRPr="00B0785A">
        <w:rPr>
          <w:sz w:val="27"/>
          <w:szCs w:val="27"/>
        </w:rPr>
        <w:t>службы,</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лесозащитные</w:t>
      </w:r>
      <w:r w:rsidRPr="00B0785A">
        <w:rPr>
          <w:spacing w:val="-1"/>
          <w:sz w:val="27"/>
          <w:szCs w:val="27"/>
        </w:rPr>
        <w:t xml:space="preserve"> </w:t>
      </w:r>
      <w:r w:rsidRPr="00B0785A">
        <w:rPr>
          <w:sz w:val="27"/>
          <w:szCs w:val="27"/>
        </w:rPr>
        <w:t>насаждения, дамбы.</w:t>
      </w:r>
    </w:p>
    <w:p w:rsidR="002479F9" w:rsidRPr="00B0785A" w:rsidRDefault="002479F9" w:rsidP="002479F9">
      <w:pPr>
        <w:pStyle w:val="a5"/>
        <w:numPr>
          <w:ilvl w:val="4"/>
          <w:numId w:val="44"/>
        </w:numPr>
        <w:tabs>
          <w:tab w:val="left" w:pos="2058"/>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водозаборов</w:t>
      </w:r>
      <w:r w:rsidRPr="00B0785A">
        <w:rPr>
          <w:spacing w:val="1"/>
          <w:sz w:val="27"/>
          <w:szCs w:val="27"/>
        </w:rPr>
        <w:t xml:space="preserve"> </w:t>
      </w:r>
      <w:r w:rsidRPr="00B0785A">
        <w:rPr>
          <w:sz w:val="27"/>
          <w:szCs w:val="27"/>
        </w:rPr>
        <w:t>на</w:t>
      </w:r>
      <w:r w:rsidRPr="00B0785A">
        <w:rPr>
          <w:spacing w:val="1"/>
          <w:sz w:val="27"/>
          <w:szCs w:val="27"/>
        </w:rPr>
        <w:t xml:space="preserve"> </w:t>
      </w:r>
      <w:proofErr w:type="spellStart"/>
      <w:r w:rsidRPr="00B0785A">
        <w:rPr>
          <w:sz w:val="27"/>
          <w:szCs w:val="27"/>
        </w:rPr>
        <w:t>рыбохозяйственных</w:t>
      </w:r>
      <w:proofErr w:type="spellEnd"/>
      <w:r w:rsidRPr="00B0785A">
        <w:rPr>
          <w:spacing w:val="1"/>
          <w:sz w:val="27"/>
          <w:szCs w:val="27"/>
        </w:rPr>
        <w:t xml:space="preserve"> </w:t>
      </w:r>
      <w:r w:rsidRPr="00B0785A">
        <w:rPr>
          <w:sz w:val="27"/>
          <w:szCs w:val="27"/>
        </w:rPr>
        <w:t>водоемах</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 xml:space="preserve">согласованию с органами рыбоохраны установку </w:t>
      </w:r>
      <w:proofErr w:type="spellStart"/>
      <w:r w:rsidRPr="00B0785A">
        <w:rPr>
          <w:sz w:val="27"/>
          <w:szCs w:val="27"/>
        </w:rPr>
        <w:t>рыбозащитных</w:t>
      </w:r>
      <w:proofErr w:type="spellEnd"/>
      <w:r w:rsidRPr="00B0785A">
        <w:rPr>
          <w:sz w:val="27"/>
          <w:szCs w:val="27"/>
        </w:rPr>
        <w:t xml:space="preserve"> сооружений для предохранения рыбы от попадания в</w:t>
      </w:r>
      <w:r w:rsidRPr="00B0785A">
        <w:rPr>
          <w:spacing w:val="1"/>
          <w:sz w:val="27"/>
          <w:szCs w:val="27"/>
        </w:rPr>
        <w:t xml:space="preserve"> </w:t>
      </w:r>
      <w:r w:rsidRPr="00B0785A">
        <w:rPr>
          <w:sz w:val="27"/>
          <w:szCs w:val="27"/>
        </w:rPr>
        <w:t>водозаборные</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Водозаборы</w:t>
      </w:r>
      <w:r w:rsidRPr="00B0785A">
        <w:rPr>
          <w:spacing w:val="1"/>
          <w:sz w:val="27"/>
          <w:szCs w:val="27"/>
        </w:rPr>
        <w:t xml:space="preserve"> </w:t>
      </w:r>
      <w:r w:rsidRPr="00B0785A">
        <w:rPr>
          <w:sz w:val="27"/>
          <w:szCs w:val="27"/>
        </w:rPr>
        <w:t>с</w:t>
      </w:r>
      <w:r w:rsidRPr="00B0785A">
        <w:rPr>
          <w:spacing w:val="1"/>
          <w:sz w:val="27"/>
          <w:szCs w:val="27"/>
        </w:rPr>
        <w:t xml:space="preserve"> </w:t>
      </w:r>
      <w:proofErr w:type="spellStart"/>
      <w:r w:rsidRPr="00B0785A">
        <w:rPr>
          <w:sz w:val="27"/>
          <w:szCs w:val="27"/>
        </w:rPr>
        <w:t>рыбозащитными</w:t>
      </w:r>
      <w:proofErr w:type="spellEnd"/>
      <w:r w:rsidRPr="00B0785A">
        <w:rPr>
          <w:spacing w:val="1"/>
          <w:sz w:val="27"/>
          <w:szCs w:val="27"/>
        </w:rPr>
        <w:t xml:space="preserve"> </w:t>
      </w:r>
      <w:r w:rsidRPr="00B0785A">
        <w:rPr>
          <w:sz w:val="27"/>
          <w:szCs w:val="27"/>
        </w:rPr>
        <w:t>сооружениями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располагать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нерестилищ, зимовальных ям, на участках интенсивной миграции и большой концентрации личинок и молоди рыб, в</w:t>
      </w:r>
      <w:r w:rsidRPr="00B0785A">
        <w:rPr>
          <w:spacing w:val="1"/>
          <w:sz w:val="27"/>
          <w:szCs w:val="27"/>
        </w:rPr>
        <w:t xml:space="preserve"> </w:t>
      </w:r>
      <w:r w:rsidRPr="00B0785A">
        <w:rPr>
          <w:sz w:val="27"/>
          <w:szCs w:val="27"/>
        </w:rPr>
        <w:t>заповедных зонах.</w:t>
      </w:r>
    </w:p>
    <w:p w:rsidR="002479F9" w:rsidRPr="00B0785A" w:rsidRDefault="002479F9" w:rsidP="002479F9">
      <w:pPr>
        <w:pStyle w:val="a5"/>
        <w:numPr>
          <w:ilvl w:val="4"/>
          <w:numId w:val="44"/>
        </w:numPr>
        <w:tabs>
          <w:tab w:val="left" w:pos="2015"/>
        </w:tabs>
        <w:spacing w:before="1"/>
        <w:ind w:left="284" w:right="-78" w:firstLine="852"/>
        <w:rPr>
          <w:sz w:val="27"/>
          <w:szCs w:val="27"/>
        </w:rPr>
      </w:pPr>
      <w:r w:rsidRPr="00B0785A">
        <w:rPr>
          <w:sz w:val="27"/>
          <w:szCs w:val="27"/>
        </w:rPr>
        <w:t xml:space="preserve">Величину расчетных расходов и уровня воды в </w:t>
      </w:r>
      <w:proofErr w:type="spellStart"/>
      <w:r w:rsidRPr="00B0785A">
        <w:rPr>
          <w:sz w:val="27"/>
          <w:szCs w:val="27"/>
        </w:rPr>
        <w:t>водоисточниках</w:t>
      </w:r>
      <w:proofErr w:type="spellEnd"/>
      <w:r w:rsidRPr="00B0785A">
        <w:rPr>
          <w:sz w:val="27"/>
          <w:szCs w:val="27"/>
        </w:rPr>
        <w:t>, водоприемниках, каналах необходимо</w:t>
      </w:r>
      <w:r w:rsidRPr="00B0785A">
        <w:rPr>
          <w:spacing w:val="1"/>
          <w:sz w:val="27"/>
          <w:szCs w:val="27"/>
        </w:rPr>
        <w:t xml:space="preserve"> </w:t>
      </w:r>
      <w:r w:rsidRPr="00B0785A">
        <w:rPr>
          <w:sz w:val="27"/>
          <w:szCs w:val="27"/>
        </w:rPr>
        <w:t>определять</w:t>
      </w:r>
      <w:r w:rsidRPr="00B0785A">
        <w:rPr>
          <w:spacing w:val="-3"/>
          <w:sz w:val="27"/>
          <w:szCs w:val="27"/>
        </w:rPr>
        <w:t xml:space="preserve"> </w:t>
      </w:r>
      <w:r w:rsidRPr="00B0785A">
        <w:rPr>
          <w:sz w:val="27"/>
          <w:szCs w:val="27"/>
        </w:rPr>
        <w:t>согласно СП</w:t>
      </w:r>
      <w:r w:rsidRPr="00B0785A">
        <w:rPr>
          <w:spacing w:val="-3"/>
          <w:sz w:val="27"/>
          <w:szCs w:val="27"/>
        </w:rPr>
        <w:t xml:space="preserve"> </w:t>
      </w:r>
      <w:r w:rsidRPr="00B0785A">
        <w:rPr>
          <w:sz w:val="27"/>
          <w:szCs w:val="27"/>
        </w:rPr>
        <w:t>33-101-2003</w:t>
      </w:r>
      <w:r w:rsidRPr="00B0785A">
        <w:rPr>
          <w:spacing w:val="-3"/>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особенностей</w:t>
      </w:r>
      <w:r w:rsidRPr="00B0785A">
        <w:rPr>
          <w:spacing w:val="-1"/>
          <w:sz w:val="27"/>
          <w:szCs w:val="27"/>
        </w:rPr>
        <w:t xml:space="preserve"> </w:t>
      </w:r>
      <w:r w:rsidRPr="00B0785A">
        <w:rPr>
          <w:sz w:val="27"/>
          <w:szCs w:val="27"/>
        </w:rPr>
        <w:t>формирования стока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водосборной площади.</w:t>
      </w:r>
    </w:p>
    <w:p w:rsidR="002479F9" w:rsidRPr="00B0785A" w:rsidRDefault="002479F9" w:rsidP="002479F9">
      <w:pPr>
        <w:pStyle w:val="a5"/>
        <w:numPr>
          <w:ilvl w:val="3"/>
          <w:numId w:val="38"/>
        </w:numPr>
        <w:tabs>
          <w:tab w:val="left" w:pos="1978"/>
        </w:tabs>
        <w:ind w:left="284" w:right="-78" w:firstLine="852"/>
        <w:rPr>
          <w:sz w:val="27"/>
          <w:szCs w:val="27"/>
        </w:rPr>
      </w:pPr>
      <w:r w:rsidRPr="00B0785A">
        <w:rPr>
          <w:sz w:val="27"/>
          <w:szCs w:val="27"/>
        </w:rPr>
        <w:t>Сооружения оросительной системы, их отдельные конструкции должны проектироваться в соответствии с</w:t>
      </w:r>
      <w:r w:rsidRPr="00B0785A">
        <w:rPr>
          <w:spacing w:val="-67"/>
          <w:sz w:val="27"/>
          <w:szCs w:val="27"/>
        </w:rPr>
        <w:t xml:space="preserve"> </w:t>
      </w:r>
      <w:r w:rsidRPr="00B0785A">
        <w:rPr>
          <w:sz w:val="27"/>
          <w:szCs w:val="27"/>
        </w:rPr>
        <w:t>требованиями СНиП 33-01-2003, СНиП 2.06.05-84*, СНиП 2.06.06-85, СНиП 2.06.07-87, СП 38.13330.2012 и настоящих</w:t>
      </w:r>
      <w:r w:rsidRPr="00B0785A">
        <w:rPr>
          <w:spacing w:val="1"/>
          <w:sz w:val="27"/>
          <w:szCs w:val="27"/>
        </w:rPr>
        <w:t xml:space="preserve"> </w:t>
      </w:r>
      <w:r w:rsidRPr="00B0785A">
        <w:rPr>
          <w:sz w:val="27"/>
          <w:szCs w:val="27"/>
        </w:rPr>
        <w:t>Нормативов.</w:t>
      </w:r>
    </w:p>
    <w:p w:rsidR="002479F9" w:rsidRPr="00B0785A" w:rsidRDefault="002479F9" w:rsidP="002479F9">
      <w:pPr>
        <w:pStyle w:val="a5"/>
        <w:numPr>
          <w:ilvl w:val="3"/>
          <w:numId w:val="38"/>
        </w:numPr>
        <w:tabs>
          <w:tab w:val="left" w:pos="2017"/>
        </w:tabs>
        <w:spacing w:before="1"/>
        <w:ind w:left="284" w:right="-78" w:firstLine="852"/>
        <w:rPr>
          <w:sz w:val="27"/>
          <w:szCs w:val="27"/>
        </w:rPr>
      </w:pPr>
      <w:r w:rsidRPr="00B0785A">
        <w:rPr>
          <w:sz w:val="27"/>
          <w:szCs w:val="27"/>
        </w:rPr>
        <w:t>Расположение в плане проектируемых линейных сооружений (каналов, дорог, линий электропередач и</w:t>
      </w:r>
      <w:r w:rsidRPr="00B0785A">
        <w:rPr>
          <w:spacing w:val="1"/>
          <w:sz w:val="27"/>
          <w:szCs w:val="27"/>
        </w:rPr>
        <w:t xml:space="preserve"> </w:t>
      </w:r>
      <w:r w:rsidRPr="00B0785A">
        <w:rPr>
          <w:sz w:val="27"/>
          <w:szCs w:val="27"/>
        </w:rPr>
        <w:t>других) необходимо</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с</w:t>
      </w:r>
      <w:r w:rsidRPr="00B0785A">
        <w:rPr>
          <w:spacing w:val="2"/>
          <w:sz w:val="27"/>
          <w:szCs w:val="27"/>
        </w:rPr>
        <w:t xml:space="preserve"> </w:t>
      </w:r>
      <w:r w:rsidRPr="00B0785A">
        <w:rPr>
          <w:sz w:val="27"/>
          <w:szCs w:val="27"/>
        </w:rPr>
        <w:t>учетом</w:t>
      </w:r>
      <w:r w:rsidRPr="00B0785A">
        <w:rPr>
          <w:spacing w:val="2"/>
          <w:sz w:val="27"/>
          <w:szCs w:val="27"/>
        </w:rPr>
        <w:t xml:space="preserve"> </w:t>
      </w:r>
      <w:r w:rsidRPr="00B0785A">
        <w:rPr>
          <w:sz w:val="27"/>
          <w:szCs w:val="27"/>
        </w:rPr>
        <w:t>рельефа,</w:t>
      </w:r>
      <w:r w:rsidRPr="00B0785A">
        <w:rPr>
          <w:spacing w:val="3"/>
          <w:sz w:val="27"/>
          <w:szCs w:val="27"/>
        </w:rPr>
        <w:t xml:space="preserve"> </w:t>
      </w:r>
      <w:r w:rsidRPr="00B0785A">
        <w:rPr>
          <w:sz w:val="27"/>
          <w:szCs w:val="27"/>
        </w:rPr>
        <w:t>инженерно-геологических и</w:t>
      </w:r>
      <w:r w:rsidRPr="00B0785A">
        <w:rPr>
          <w:spacing w:val="1"/>
          <w:sz w:val="27"/>
          <w:szCs w:val="27"/>
        </w:rPr>
        <w:t xml:space="preserve"> </w:t>
      </w:r>
      <w:r w:rsidRPr="00B0785A">
        <w:rPr>
          <w:sz w:val="27"/>
          <w:szCs w:val="27"/>
        </w:rPr>
        <w:t>гидрогеологических</w:t>
      </w:r>
      <w:r w:rsidRPr="00B0785A">
        <w:rPr>
          <w:spacing w:val="1"/>
          <w:sz w:val="27"/>
          <w:szCs w:val="27"/>
        </w:rPr>
        <w:t xml:space="preserve"> </w:t>
      </w:r>
      <w:r w:rsidRPr="00B0785A">
        <w:rPr>
          <w:sz w:val="27"/>
          <w:szCs w:val="27"/>
        </w:rPr>
        <w:t>условий,</w:t>
      </w:r>
      <w:r w:rsidRPr="00B0785A">
        <w:rPr>
          <w:spacing w:val="2"/>
          <w:sz w:val="27"/>
          <w:szCs w:val="27"/>
        </w:rPr>
        <w:t xml:space="preserve"> </w:t>
      </w:r>
      <w:r w:rsidRPr="00B0785A">
        <w:rPr>
          <w:sz w:val="27"/>
          <w:szCs w:val="27"/>
        </w:rPr>
        <w:t>требований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рациональной</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сельскохозяйственного</w:t>
      </w:r>
      <w:r w:rsidRPr="00B0785A">
        <w:rPr>
          <w:spacing w:val="1"/>
          <w:sz w:val="27"/>
          <w:szCs w:val="27"/>
        </w:rPr>
        <w:t xml:space="preserve"> </w:t>
      </w:r>
      <w:r w:rsidRPr="00B0785A">
        <w:rPr>
          <w:sz w:val="27"/>
          <w:szCs w:val="27"/>
        </w:rPr>
        <w:t>производства,</w:t>
      </w:r>
      <w:r w:rsidRPr="00B0785A">
        <w:rPr>
          <w:spacing w:val="1"/>
          <w:sz w:val="27"/>
          <w:szCs w:val="27"/>
        </w:rPr>
        <w:t xml:space="preserve"> </w:t>
      </w:r>
      <w:r w:rsidRPr="00B0785A">
        <w:rPr>
          <w:sz w:val="27"/>
          <w:szCs w:val="27"/>
        </w:rPr>
        <w:t>существующих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наземных</w:t>
      </w:r>
      <w:r w:rsidRPr="00B0785A">
        <w:rPr>
          <w:spacing w:val="-67"/>
          <w:sz w:val="27"/>
          <w:szCs w:val="27"/>
        </w:rPr>
        <w:t xml:space="preserve"> </w:t>
      </w:r>
      <w:r w:rsidRPr="00B0785A">
        <w:rPr>
          <w:sz w:val="27"/>
          <w:szCs w:val="27"/>
        </w:rPr>
        <w:t>инженерных коммуникаций</w:t>
      </w:r>
      <w:r w:rsidRPr="00B0785A">
        <w:rPr>
          <w:spacing w:val="-3"/>
          <w:sz w:val="27"/>
          <w:szCs w:val="27"/>
        </w:rPr>
        <w:t xml:space="preserve"> </w:t>
      </w:r>
      <w:r w:rsidRPr="00B0785A">
        <w:rPr>
          <w:sz w:val="27"/>
          <w:szCs w:val="27"/>
        </w:rPr>
        <w:t>и других</w:t>
      </w:r>
      <w:r w:rsidRPr="00B0785A">
        <w:rPr>
          <w:spacing w:val="1"/>
          <w:sz w:val="27"/>
          <w:szCs w:val="27"/>
        </w:rPr>
        <w:t xml:space="preserve"> </w:t>
      </w:r>
      <w:r w:rsidRPr="00B0785A">
        <w:rPr>
          <w:sz w:val="27"/>
          <w:szCs w:val="27"/>
        </w:rPr>
        <w:t>условий.</w:t>
      </w:r>
    </w:p>
    <w:p w:rsidR="002479F9" w:rsidRPr="00B0785A" w:rsidRDefault="002479F9" w:rsidP="002479F9">
      <w:pPr>
        <w:pStyle w:val="a5"/>
        <w:numPr>
          <w:ilvl w:val="3"/>
          <w:numId w:val="37"/>
        </w:numPr>
        <w:tabs>
          <w:tab w:val="left" w:pos="1991"/>
        </w:tabs>
        <w:ind w:left="284" w:right="-78" w:firstLine="852"/>
        <w:rPr>
          <w:sz w:val="27"/>
          <w:szCs w:val="27"/>
        </w:rPr>
      </w:pPr>
      <w:r w:rsidRPr="00B0785A">
        <w:rPr>
          <w:sz w:val="27"/>
          <w:szCs w:val="27"/>
        </w:rPr>
        <w:t>Оросительная сеть состоит из магистрального канала (трубопровода, лотка), его ветвей, распределителей</w:t>
      </w:r>
      <w:r w:rsidRPr="00B0785A">
        <w:rPr>
          <w:spacing w:val="1"/>
          <w:sz w:val="27"/>
          <w:szCs w:val="27"/>
        </w:rPr>
        <w:t xml:space="preserve"> </w:t>
      </w:r>
      <w:r w:rsidRPr="00B0785A">
        <w:rPr>
          <w:sz w:val="27"/>
          <w:szCs w:val="27"/>
        </w:rPr>
        <w:t>различных</w:t>
      </w:r>
      <w:r w:rsidRPr="00B0785A">
        <w:rPr>
          <w:spacing w:val="-4"/>
          <w:sz w:val="27"/>
          <w:szCs w:val="27"/>
        </w:rPr>
        <w:t xml:space="preserve"> </w:t>
      </w:r>
      <w:r w:rsidRPr="00B0785A">
        <w:rPr>
          <w:sz w:val="27"/>
          <w:szCs w:val="27"/>
        </w:rPr>
        <w:t>порядков</w:t>
      </w:r>
      <w:r w:rsidRPr="00B0785A">
        <w:rPr>
          <w:spacing w:val="-2"/>
          <w:sz w:val="27"/>
          <w:szCs w:val="27"/>
        </w:rPr>
        <w:t xml:space="preserve"> </w:t>
      </w:r>
      <w:r w:rsidRPr="00B0785A">
        <w:rPr>
          <w:sz w:val="27"/>
          <w:szCs w:val="27"/>
        </w:rPr>
        <w:t>и оросителей.</w:t>
      </w:r>
    </w:p>
    <w:p w:rsidR="002479F9" w:rsidRPr="00B0785A" w:rsidRDefault="002479F9" w:rsidP="002479F9">
      <w:pPr>
        <w:pStyle w:val="a3"/>
        <w:spacing w:line="242" w:lineRule="auto"/>
        <w:ind w:left="284" w:right="-78" w:firstLine="852"/>
        <w:jc w:val="both"/>
        <w:rPr>
          <w:sz w:val="27"/>
          <w:szCs w:val="27"/>
        </w:rPr>
      </w:pPr>
      <w:r w:rsidRPr="00B0785A">
        <w:rPr>
          <w:sz w:val="27"/>
          <w:szCs w:val="27"/>
        </w:rPr>
        <w:t>Оросительную</w:t>
      </w:r>
      <w:r w:rsidRPr="00B0785A">
        <w:rPr>
          <w:spacing w:val="1"/>
          <w:sz w:val="27"/>
          <w:szCs w:val="27"/>
        </w:rPr>
        <w:t xml:space="preserve"> </w:t>
      </w:r>
      <w:r w:rsidRPr="00B0785A">
        <w:rPr>
          <w:sz w:val="27"/>
          <w:szCs w:val="27"/>
        </w:rPr>
        <w:t>сеть</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закрытой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виде</w:t>
      </w:r>
      <w:r w:rsidRPr="00B0785A">
        <w:rPr>
          <w:spacing w:val="1"/>
          <w:sz w:val="27"/>
          <w:szCs w:val="27"/>
        </w:rPr>
        <w:t xml:space="preserve"> </w:t>
      </w:r>
      <w:r w:rsidRPr="00B0785A">
        <w:rPr>
          <w:sz w:val="27"/>
          <w:szCs w:val="27"/>
        </w:rPr>
        <w:t>трубопроводов</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открытой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виде</w:t>
      </w:r>
      <w:r w:rsidRPr="00B0785A">
        <w:rPr>
          <w:spacing w:val="70"/>
          <w:sz w:val="27"/>
          <w:szCs w:val="27"/>
        </w:rPr>
        <w:t xml:space="preserve"> </w:t>
      </w:r>
      <w:r w:rsidRPr="00B0785A">
        <w:rPr>
          <w:sz w:val="27"/>
          <w:szCs w:val="27"/>
        </w:rPr>
        <w:t>каналов и</w:t>
      </w:r>
      <w:r w:rsidRPr="00B0785A">
        <w:rPr>
          <w:spacing w:val="1"/>
          <w:sz w:val="27"/>
          <w:szCs w:val="27"/>
        </w:rPr>
        <w:t xml:space="preserve"> </w:t>
      </w:r>
      <w:r w:rsidRPr="00B0785A">
        <w:rPr>
          <w:sz w:val="27"/>
          <w:szCs w:val="27"/>
        </w:rPr>
        <w:t>лотков.</w:t>
      </w:r>
    </w:p>
    <w:p w:rsidR="002479F9" w:rsidRPr="00B0785A" w:rsidRDefault="002479F9" w:rsidP="002479F9">
      <w:pPr>
        <w:pStyle w:val="a3"/>
        <w:ind w:left="284" w:right="-78" w:firstLine="852"/>
        <w:jc w:val="both"/>
        <w:rPr>
          <w:sz w:val="27"/>
          <w:szCs w:val="27"/>
        </w:rPr>
      </w:pPr>
      <w:r w:rsidRPr="00B0785A">
        <w:rPr>
          <w:sz w:val="27"/>
          <w:szCs w:val="27"/>
        </w:rPr>
        <w:t>При поверхностном поливе на уклонах местности более 0,003 следует предусматривать самотечно-напорную</w:t>
      </w:r>
      <w:r w:rsidRPr="00B0785A">
        <w:rPr>
          <w:spacing w:val="1"/>
          <w:sz w:val="27"/>
          <w:szCs w:val="27"/>
        </w:rPr>
        <w:t xml:space="preserve"> </w:t>
      </w:r>
      <w:r w:rsidRPr="00B0785A">
        <w:rPr>
          <w:sz w:val="27"/>
          <w:szCs w:val="27"/>
        </w:rPr>
        <w:t>трубчатую</w:t>
      </w:r>
      <w:r w:rsidRPr="00B0785A">
        <w:rPr>
          <w:spacing w:val="-2"/>
          <w:sz w:val="27"/>
          <w:szCs w:val="27"/>
        </w:rPr>
        <w:t xml:space="preserve"> </w:t>
      </w:r>
      <w:r w:rsidRPr="00B0785A">
        <w:rPr>
          <w:sz w:val="27"/>
          <w:szCs w:val="27"/>
        </w:rPr>
        <w:t>оросительную</w:t>
      </w:r>
      <w:r w:rsidRPr="00B0785A">
        <w:rPr>
          <w:spacing w:val="-1"/>
          <w:sz w:val="27"/>
          <w:szCs w:val="27"/>
        </w:rPr>
        <w:t xml:space="preserve"> </w:t>
      </w:r>
      <w:r w:rsidRPr="00B0785A">
        <w:rPr>
          <w:sz w:val="27"/>
          <w:szCs w:val="27"/>
        </w:rPr>
        <w:t>сеть.</w:t>
      </w:r>
    </w:p>
    <w:p w:rsidR="002479F9" w:rsidRPr="00B0785A" w:rsidRDefault="002479F9" w:rsidP="002479F9">
      <w:pPr>
        <w:pStyle w:val="a5"/>
        <w:numPr>
          <w:ilvl w:val="3"/>
          <w:numId w:val="37"/>
        </w:numPr>
        <w:tabs>
          <w:tab w:val="left" w:pos="2176"/>
        </w:tabs>
        <w:ind w:left="284" w:right="-78" w:firstLine="852"/>
        <w:rPr>
          <w:sz w:val="27"/>
          <w:szCs w:val="27"/>
        </w:rPr>
      </w:pPr>
      <w:r w:rsidRPr="00B0785A">
        <w:rPr>
          <w:sz w:val="27"/>
          <w:szCs w:val="27"/>
        </w:rPr>
        <w:t>Мелиоративные</w:t>
      </w:r>
      <w:r w:rsidRPr="00B0785A">
        <w:rPr>
          <w:spacing w:val="1"/>
          <w:sz w:val="27"/>
          <w:szCs w:val="27"/>
        </w:rPr>
        <w:t xml:space="preserve"> </w:t>
      </w:r>
      <w:r w:rsidRPr="00B0785A">
        <w:rPr>
          <w:sz w:val="27"/>
          <w:szCs w:val="27"/>
        </w:rPr>
        <w:t>каналы</w:t>
      </w:r>
      <w:r w:rsidRPr="00B0785A">
        <w:rPr>
          <w:spacing w:val="1"/>
          <w:sz w:val="27"/>
          <w:szCs w:val="27"/>
        </w:rPr>
        <w:t xml:space="preserve"> </w:t>
      </w:r>
      <w:r w:rsidRPr="00B0785A">
        <w:rPr>
          <w:sz w:val="27"/>
          <w:szCs w:val="27"/>
        </w:rPr>
        <w:t>(оросительные,</w:t>
      </w:r>
      <w:r w:rsidRPr="00B0785A">
        <w:rPr>
          <w:spacing w:val="1"/>
          <w:sz w:val="27"/>
          <w:szCs w:val="27"/>
        </w:rPr>
        <w:t xml:space="preserve"> </w:t>
      </w:r>
      <w:r w:rsidRPr="00B0785A">
        <w:rPr>
          <w:sz w:val="27"/>
          <w:szCs w:val="27"/>
        </w:rPr>
        <w:t>водосборно-сбросные,</w:t>
      </w:r>
      <w:r w:rsidRPr="00B0785A">
        <w:rPr>
          <w:spacing w:val="1"/>
          <w:sz w:val="27"/>
          <w:szCs w:val="27"/>
        </w:rPr>
        <w:t xml:space="preserve"> </w:t>
      </w:r>
      <w:r w:rsidRPr="00B0785A">
        <w:rPr>
          <w:sz w:val="27"/>
          <w:szCs w:val="27"/>
        </w:rPr>
        <w:t>коллекторно-дренажные)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землях,</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занятых</w:t>
      </w:r>
      <w:r w:rsidRPr="00B0785A">
        <w:rPr>
          <w:spacing w:val="1"/>
          <w:sz w:val="27"/>
          <w:szCs w:val="27"/>
        </w:rPr>
        <w:t xml:space="preserve"> </w:t>
      </w:r>
      <w:r w:rsidRPr="00B0785A">
        <w:rPr>
          <w:sz w:val="27"/>
          <w:szCs w:val="27"/>
        </w:rPr>
        <w:t>сельскохозяйственными</w:t>
      </w:r>
      <w:r w:rsidRPr="00B0785A">
        <w:rPr>
          <w:spacing w:val="1"/>
          <w:sz w:val="27"/>
          <w:szCs w:val="27"/>
        </w:rPr>
        <w:t xml:space="preserve"> </w:t>
      </w:r>
      <w:r w:rsidRPr="00B0785A">
        <w:rPr>
          <w:sz w:val="27"/>
          <w:szCs w:val="27"/>
        </w:rPr>
        <w:t>культурами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момент</w:t>
      </w:r>
      <w:r w:rsidRPr="00B0785A">
        <w:rPr>
          <w:spacing w:val="1"/>
          <w:sz w:val="27"/>
          <w:szCs w:val="27"/>
        </w:rPr>
        <w:t xml:space="preserve"> </w:t>
      </w:r>
      <w:r w:rsidRPr="00B0785A">
        <w:rPr>
          <w:sz w:val="27"/>
          <w:szCs w:val="27"/>
        </w:rPr>
        <w:t>производства</w:t>
      </w:r>
      <w:r w:rsidRPr="00B0785A">
        <w:rPr>
          <w:spacing w:val="1"/>
          <w:sz w:val="27"/>
          <w:szCs w:val="27"/>
        </w:rPr>
        <w:t xml:space="preserve"> </w:t>
      </w:r>
      <w:r w:rsidRPr="00B0785A">
        <w:rPr>
          <w:sz w:val="27"/>
          <w:szCs w:val="27"/>
        </w:rPr>
        <w:t>работ,</w:t>
      </w:r>
      <w:r w:rsidRPr="00B0785A">
        <w:rPr>
          <w:spacing w:val="1"/>
          <w:sz w:val="27"/>
          <w:szCs w:val="27"/>
        </w:rPr>
        <w:t xml:space="preserve"> </w:t>
      </w:r>
      <w:r w:rsidRPr="00B0785A">
        <w:rPr>
          <w:sz w:val="27"/>
          <w:szCs w:val="27"/>
        </w:rPr>
        <w:t>с</w:t>
      </w:r>
      <w:r w:rsidRPr="00B0785A">
        <w:rPr>
          <w:spacing w:val="70"/>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требований</w:t>
      </w:r>
      <w:r w:rsidRPr="00B0785A">
        <w:rPr>
          <w:spacing w:val="-2"/>
          <w:sz w:val="27"/>
          <w:szCs w:val="27"/>
        </w:rPr>
        <w:t xml:space="preserve"> </w:t>
      </w:r>
      <w:r w:rsidRPr="00B0785A">
        <w:rPr>
          <w:sz w:val="27"/>
          <w:szCs w:val="27"/>
        </w:rPr>
        <w:t>действующего водного и</w:t>
      </w:r>
      <w:r w:rsidRPr="00B0785A">
        <w:rPr>
          <w:spacing w:val="-2"/>
          <w:sz w:val="27"/>
          <w:szCs w:val="27"/>
        </w:rPr>
        <w:t xml:space="preserve"> </w:t>
      </w:r>
      <w:r w:rsidRPr="00B0785A">
        <w:rPr>
          <w:sz w:val="27"/>
          <w:szCs w:val="27"/>
        </w:rPr>
        <w:t>земельного законодательства</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3"/>
          <w:sz w:val="27"/>
          <w:szCs w:val="27"/>
        </w:rPr>
        <w:t xml:space="preserve"> </w:t>
      </w:r>
      <w:r w:rsidRPr="00B0785A">
        <w:rPr>
          <w:sz w:val="27"/>
          <w:szCs w:val="27"/>
        </w:rPr>
        <w:t>требованиями</w:t>
      </w:r>
      <w:r w:rsidRPr="00B0785A">
        <w:rPr>
          <w:spacing w:val="8"/>
          <w:sz w:val="27"/>
          <w:szCs w:val="27"/>
        </w:rPr>
        <w:t xml:space="preserve"> </w:t>
      </w:r>
      <w:r w:rsidRPr="00B0785A">
        <w:rPr>
          <w:sz w:val="27"/>
          <w:szCs w:val="27"/>
        </w:rPr>
        <w:t>СН</w:t>
      </w:r>
      <w:r w:rsidRPr="00B0785A">
        <w:rPr>
          <w:spacing w:val="-2"/>
          <w:sz w:val="27"/>
          <w:szCs w:val="27"/>
        </w:rPr>
        <w:t xml:space="preserve"> </w:t>
      </w:r>
      <w:r w:rsidRPr="00B0785A">
        <w:rPr>
          <w:sz w:val="27"/>
          <w:szCs w:val="27"/>
        </w:rPr>
        <w:t>474-75.</w:t>
      </w:r>
    </w:p>
    <w:p w:rsidR="002479F9" w:rsidRPr="00B0785A" w:rsidRDefault="002479F9" w:rsidP="002479F9">
      <w:pPr>
        <w:pStyle w:val="a5"/>
        <w:numPr>
          <w:ilvl w:val="3"/>
          <w:numId w:val="37"/>
        </w:numPr>
        <w:tabs>
          <w:tab w:val="left" w:pos="2015"/>
        </w:tabs>
        <w:ind w:left="284" w:right="-78" w:firstLine="852"/>
        <w:rPr>
          <w:sz w:val="27"/>
          <w:szCs w:val="27"/>
        </w:rPr>
      </w:pPr>
      <w:r w:rsidRPr="00B0785A">
        <w:rPr>
          <w:sz w:val="27"/>
          <w:szCs w:val="27"/>
        </w:rPr>
        <w:t xml:space="preserve">На магистральных каналах и крупных распределителях с расходом воды более 5 </w:t>
      </w:r>
      <w:proofErr w:type="spellStart"/>
      <w:r w:rsidRPr="00B0785A">
        <w:rPr>
          <w:sz w:val="27"/>
          <w:szCs w:val="27"/>
        </w:rPr>
        <w:t>куб.м</w:t>
      </w:r>
      <w:proofErr w:type="spellEnd"/>
      <w:r w:rsidRPr="00B0785A">
        <w:rPr>
          <w:sz w:val="27"/>
          <w:szCs w:val="27"/>
        </w:rPr>
        <w:t>/с должны быть</w:t>
      </w:r>
      <w:r w:rsidRPr="00B0785A">
        <w:rPr>
          <w:spacing w:val="1"/>
          <w:sz w:val="27"/>
          <w:szCs w:val="27"/>
        </w:rPr>
        <w:t xml:space="preserve"> </w:t>
      </w:r>
      <w:r w:rsidRPr="00B0785A">
        <w:rPr>
          <w:sz w:val="27"/>
          <w:szCs w:val="27"/>
        </w:rPr>
        <w:t>предусмотрены концевые сбросные сооружения. При возможности опорожнения канала через распределители низшего</w:t>
      </w:r>
      <w:r w:rsidRPr="00B0785A">
        <w:rPr>
          <w:spacing w:val="1"/>
          <w:sz w:val="27"/>
          <w:szCs w:val="27"/>
        </w:rPr>
        <w:t xml:space="preserve"> </w:t>
      </w:r>
      <w:r w:rsidRPr="00B0785A">
        <w:rPr>
          <w:sz w:val="27"/>
          <w:szCs w:val="27"/>
        </w:rPr>
        <w:t>порядка</w:t>
      </w:r>
      <w:r w:rsidRPr="00B0785A">
        <w:rPr>
          <w:spacing w:val="-1"/>
          <w:sz w:val="27"/>
          <w:szCs w:val="27"/>
        </w:rPr>
        <w:t xml:space="preserve"> </w:t>
      </w:r>
      <w:r w:rsidRPr="00B0785A">
        <w:rPr>
          <w:sz w:val="27"/>
          <w:szCs w:val="27"/>
        </w:rPr>
        <w:t>сбросные</w:t>
      </w:r>
      <w:r w:rsidRPr="00B0785A">
        <w:rPr>
          <w:spacing w:val="-1"/>
          <w:sz w:val="27"/>
          <w:szCs w:val="27"/>
        </w:rPr>
        <w:t xml:space="preserve"> </w:t>
      </w:r>
      <w:r w:rsidRPr="00B0785A">
        <w:rPr>
          <w:sz w:val="27"/>
          <w:szCs w:val="27"/>
        </w:rPr>
        <w:t>сооружения допускается</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только на этих</w:t>
      </w:r>
      <w:r w:rsidRPr="00B0785A">
        <w:rPr>
          <w:spacing w:val="-4"/>
          <w:sz w:val="27"/>
          <w:szCs w:val="27"/>
        </w:rPr>
        <w:t xml:space="preserve"> </w:t>
      </w:r>
      <w:r w:rsidRPr="00B0785A">
        <w:rPr>
          <w:sz w:val="27"/>
          <w:szCs w:val="27"/>
        </w:rPr>
        <w:t>распределителях.</w:t>
      </w:r>
    </w:p>
    <w:p w:rsidR="002479F9" w:rsidRPr="00B0785A" w:rsidRDefault="002479F9" w:rsidP="002479F9">
      <w:pPr>
        <w:pStyle w:val="a3"/>
        <w:ind w:left="284" w:right="-78" w:firstLine="852"/>
        <w:jc w:val="both"/>
        <w:rPr>
          <w:sz w:val="27"/>
          <w:szCs w:val="27"/>
        </w:rPr>
      </w:pPr>
      <w:r w:rsidRPr="00B0785A">
        <w:rPr>
          <w:sz w:val="27"/>
          <w:szCs w:val="27"/>
        </w:rPr>
        <w:t>На магистральных каналах и распределителях следует предусматривать аварийные водосбросные сооружения,</w:t>
      </w:r>
      <w:r w:rsidRPr="00B0785A">
        <w:rPr>
          <w:spacing w:val="1"/>
          <w:sz w:val="27"/>
          <w:szCs w:val="27"/>
        </w:rPr>
        <w:t xml:space="preserve"> </w:t>
      </w:r>
      <w:r w:rsidRPr="00B0785A">
        <w:rPr>
          <w:sz w:val="27"/>
          <w:szCs w:val="27"/>
        </w:rPr>
        <w:t>устраиваемые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местах пересечений с</w:t>
      </w:r>
      <w:r w:rsidRPr="00B0785A">
        <w:rPr>
          <w:spacing w:val="-5"/>
          <w:sz w:val="27"/>
          <w:szCs w:val="27"/>
        </w:rPr>
        <w:t xml:space="preserve"> </w:t>
      </w:r>
      <w:r w:rsidRPr="00B0785A">
        <w:rPr>
          <w:sz w:val="27"/>
          <w:szCs w:val="27"/>
        </w:rPr>
        <w:t>балками,</w:t>
      </w:r>
      <w:r w:rsidRPr="00B0785A">
        <w:rPr>
          <w:spacing w:val="-3"/>
          <w:sz w:val="27"/>
          <w:szCs w:val="27"/>
        </w:rPr>
        <w:t xml:space="preserve"> </w:t>
      </w:r>
      <w:r w:rsidRPr="00B0785A">
        <w:rPr>
          <w:sz w:val="27"/>
          <w:szCs w:val="27"/>
        </w:rPr>
        <w:t>оврагами,</w:t>
      </w:r>
      <w:r w:rsidRPr="00B0785A">
        <w:rPr>
          <w:spacing w:val="-2"/>
          <w:sz w:val="27"/>
          <w:szCs w:val="27"/>
        </w:rPr>
        <w:t xml:space="preserve"> </w:t>
      </w:r>
      <w:r w:rsidRPr="00B0785A">
        <w:rPr>
          <w:sz w:val="27"/>
          <w:szCs w:val="27"/>
        </w:rPr>
        <w:t>местными</w:t>
      </w:r>
      <w:r w:rsidRPr="00B0785A">
        <w:rPr>
          <w:spacing w:val="-2"/>
          <w:sz w:val="27"/>
          <w:szCs w:val="27"/>
        </w:rPr>
        <w:t xml:space="preserve"> </w:t>
      </w:r>
      <w:r w:rsidRPr="00B0785A">
        <w:rPr>
          <w:sz w:val="27"/>
          <w:szCs w:val="27"/>
        </w:rPr>
        <w:t>понижениями, водоемами.</w:t>
      </w:r>
    </w:p>
    <w:p w:rsidR="002479F9" w:rsidRPr="00B0785A" w:rsidRDefault="002479F9" w:rsidP="002479F9">
      <w:pPr>
        <w:pStyle w:val="a5"/>
        <w:numPr>
          <w:ilvl w:val="3"/>
          <w:numId w:val="37"/>
        </w:numPr>
        <w:tabs>
          <w:tab w:val="left" w:pos="2138"/>
        </w:tabs>
        <w:ind w:left="284" w:right="-78" w:firstLine="852"/>
        <w:rPr>
          <w:sz w:val="27"/>
          <w:szCs w:val="27"/>
        </w:rPr>
      </w:pPr>
      <w:r w:rsidRPr="00B0785A">
        <w:rPr>
          <w:sz w:val="27"/>
          <w:szCs w:val="27"/>
        </w:rPr>
        <w:t>Водосборно-сбросная</w:t>
      </w:r>
      <w:r w:rsidRPr="00B0785A">
        <w:rPr>
          <w:spacing w:val="1"/>
          <w:sz w:val="27"/>
          <w:szCs w:val="27"/>
        </w:rPr>
        <w:t xml:space="preserve"> </w:t>
      </w:r>
      <w:r w:rsidRPr="00B0785A">
        <w:rPr>
          <w:sz w:val="27"/>
          <w:szCs w:val="27"/>
        </w:rPr>
        <w:t>сеть</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расположена</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границам</w:t>
      </w:r>
      <w:r w:rsidRPr="00B0785A">
        <w:rPr>
          <w:spacing w:val="1"/>
          <w:sz w:val="27"/>
          <w:szCs w:val="27"/>
        </w:rPr>
        <w:t xml:space="preserve"> </w:t>
      </w:r>
      <w:r w:rsidRPr="00B0785A">
        <w:rPr>
          <w:sz w:val="27"/>
          <w:szCs w:val="27"/>
        </w:rPr>
        <w:t>поливных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севооборотов,</w:t>
      </w:r>
      <w:r w:rsidRPr="00B0785A">
        <w:rPr>
          <w:spacing w:val="-2"/>
          <w:sz w:val="27"/>
          <w:szCs w:val="27"/>
        </w:rPr>
        <w:t xml:space="preserve"> </w:t>
      </w:r>
      <w:r w:rsidRPr="00B0785A">
        <w:rPr>
          <w:sz w:val="27"/>
          <w:szCs w:val="27"/>
        </w:rPr>
        <w:t>по пониженным местам</w:t>
      </w:r>
      <w:r w:rsidRPr="00B0785A">
        <w:rPr>
          <w:spacing w:val="-1"/>
          <w:sz w:val="27"/>
          <w:szCs w:val="27"/>
        </w:rPr>
        <w:t xml:space="preserve"> </w:t>
      </w:r>
      <w:r w:rsidRPr="00B0785A">
        <w:rPr>
          <w:sz w:val="27"/>
          <w:szCs w:val="27"/>
        </w:rPr>
        <w:t>с</w:t>
      </w:r>
      <w:r w:rsidRPr="00B0785A">
        <w:rPr>
          <w:spacing w:val="-3"/>
          <w:sz w:val="27"/>
          <w:szCs w:val="27"/>
        </w:rPr>
        <w:t xml:space="preserve"> </w:t>
      </w:r>
      <w:r w:rsidRPr="00B0785A">
        <w:rPr>
          <w:sz w:val="27"/>
          <w:szCs w:val="27"/>
        </w:rPr>
        <w:t>максимальным</w:t>
      </w:r>
      <w:r w:rsidRPr="00B0785A">
        <w:rPr>
          <w:spacing w:val="-1"/>
          <w:sz w:val="27"/>
          <w:szCs w:val="27"/>
        </w:rPr>
        <w:t xml:space="preserve"> </w:t>
      </w:r>
      <w:r w:rsidRPr="00B0785A">
        <w:rPr>
          <w:sz w:val="27"/>
          <w:szCs w:val="27"/>
        </w:rPr>
        <w:t>использованием тальвегов,</w:t>
      </w:r>
      <w:r w:rsidRPr="00B0785A">
        <w:rPr>
          <w:spacing w:val="-2"/>
          <w:sz w:val="27"/>
          <w:szCs w:val="27"/>
        </w:rPr>
        <w:t xml:space="preserve"> </w:t>
      </w:r>
      <w:r w:rsidRPr="00B0785A">
        <w:rPr>
          <w:sz w:val="27"/>
          <w:szCs w:val="27"/>
        </w:rPr>
        <w:t>лощин,</w:t>
      </w:r>
      <w:r w:rsidRPr="00B0785A">
        <w:rPr>
          <w:spacing w:val="-1"/>
          <w:sz w:val="27"/>
          <w:szCs w:val="27"/>
        </w:rPr>
        <w:t xml:space="preserve"> </w:t>
      </w:r>
      <w:r w:rsidRPr="00B0785A">
        <w:rPr>
          <w:sz w:val="27"/>
          <w:szCs w:val="27"/>
        </w:rPr>
        <w:t>оврагов.</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использовании</w:t>
      </w:r>
      <w:r w:rsidRPr="00B0785A">
        <w:rPr>
          <w:spacing w:val="1"/>
          <w:sz w:val="27"/>
          <w:szCs w:val="27"/>
        </w:rPr>
        <w:t xml:space="preserve"> </w:t>
      </w:r>
      <w:r w:rsidRPr="00B0785A">
        <w:rPr>
          <w:sz w:val="27"/>
          <w:szCs w:val="27"/>
        </w:rPr>
        <w:t>тальвегов,</w:t>
      </w:r>
      <w:r w:rsidRPr="00B0785A">
        <w:rPr>
          <w:spacing w:val="1"/>
          <w:sz w:val="27"/>
          <w:szCs w:val="27"/>
        </w:rPr>
        <w:t xml:space="preserve"> </w:t>
      </w:r>
      <w:r w:rsidRPr="00B0785A">
        <w:rPr>
          <w:sz w:val="27"/>
          <w:szCs w:val="27"/>
        </w:rPr>
        <w:t>лощин,</w:t>
      </w:r>
      <w:r w:rsidRPr="00B0785A">
        <w:rPr>
          <w:spacing w:val="1"/>
          <w:sz w:val="27"/>
          <w:szCs w:val="27"/>
        </w:rPr>
        <w:t xml:space="preserve"> </w:t>
      </w:r>
      <w:r w:rsidRPr="00B0785A">
        <w:rPr>
          <w:sz w:val="27"/>
          <w:szCs w:val="27"/>
        </w:rPr>
        <w:t>оврагов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качестве</w:t>
      </w:r>
      <w:r w:rsidRPr="00B0785A">
        <w:rPr>
          <w:spacing w:val="1"/>
          <w:sz w:val="27"/>
          <w:szCs w:val="27"/>
        </w:rPr>
        <w:t xml:space="preserve"> </w:t>
      </w:r>
      <w:r w:rsidRPr="00B0785A">
        <w:rPr>
          <w:sz w:val="27"/>
          <w:szCs w:val="27"/>
        </w:rPr>
        <w:t>водосбросных</w:t>
      </w:r>
      <w:r w:rsidRPr="00B0785A">
        <w:rPr>
          <w:spacing w:val="1"/>
          <w:sz w:val="27"/>
          <w:szCs w:val="27"/>
        </w:rPr>
        <w:t xml:space="preserve"> </w:t>
      </w:r>
      <w:r w:rsidRPr="00B0785A">
        <w:rPr>
          <w:sz w:val="27"/>
          <w:szCs w:val="27"/>
        </w:rPr>
        <w:t>трактов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проверять</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пропускную способность и возможность размыва. При плановом размещении сбросной сети надлежит предусматривать</w:t>
      </w:r>
      <w:r w:rsidRPr="00B0785A">
        <w:rPr>
          <w:spacing w:val="1"/>
          <w:sz w:val="27"/>
          <w:szCs w:val="27"/>
        </w:rPr>
        <w:t xml:space="preserve"> </w:t>
      </w:r>
      <w:r w:rsidRPr="00B0785A">
        <w:rPr>
          <w:sz w:val="27"/>
          <w:szCs w:val="27"/>
        </w:rPr>
        <w:t>ее</w:t>
      </w:r>
      <w:r w:rsidRPr="00B0785A">
        <w:rPr>
          <w:spacing w:val="-1"/>
          <w:sz w:val="27"/>
          <w:szCs w:val="27"/>
        </w:rPr>
        <w:t xml:space="preserve"> </w:t>
      </w:r>
      <w:r w:rsidRPr="00B0785A">
        <w:rPr>
          <w:sz w:val="27"/>
          <w:szCs w:val="27"/>
        </w:rPr>
        <w:t>совмещение с</w:t>
      </w:r>
      <w:r w:rsidRPr="00B0785A">
        <w:rPr>
          <w:spacing w:val="-2"/>
          <w:sz w:val="27"/>
          <w:szCs w:val="27"/>
        </w:rPr>
        <w:t xml:space="preserve"> </w:t>
      </w:r>
      <w:r w:rsidRPr="00B0785A">
        <w:rPr>
          <w:sz w:val="27"/>
          <w:szCs w:val="27"/>
        </w:rPr>
        <w:t>кюветами проектируемой</w:t>
      </w:r>
      <w:r w:rsidRPr="00B0785A">
        <w:rPr>
          <w:spacing w:val="-4"/>
          <w:sz w:val="27"/>
          <w:szCs w:val="27"/>
        </w:rPr>
        <w:t xml:space="preserve"> </w:t>
      </w:r>
      <w:r w:rsidRPr="00B0785A">
        <w:rPr>
          <w:sz w:val="27"/>
          <w:szCs w:val="27"/>
        </w:rPr>
        <w:t>дорожной сети оросительной</w:t>
      </w:r>
      <w:r w:rsidRPr="00B0785A">
        <w:rPr>
          <w:spacing w:val="-1"/>
          <w:sz w:val="27"/>
          <w:szCs w:val="27"/>
        </w:rPr>
        <w:t xml:space="preserve"> </w:t>
      </w:r>
      <w:r w:rsidRPr="00B0785A">
        <w:rPr>
          <w:sz w:val="27"/>
          <w:szCs w:val="27"/>
        </w:rPr>
        <w:t>системы.</w:t>
      </w:r>
    </w:p>
    <w:p w:rsidR="002479F9" w:rsidRPr="00B0785A" w:rsidRDefault="002479F9" w:rsidP="002479F9">
      <w:pPr>
        <w:pStyle w:val="a3"/>
        <w:ind w:left="284" w:right="-78" w:firstLine="852"/>
        <w:jc w:val="both"/>
        <w:rPr>
          <w:sz w:val="27"/>
          <w:szCs w:val="27"/>
        </w:rPr>
      </w:pPr>
      <w:r w:rsidRPr="00B0785A">
        <w:rPr>
          <w:sz w:val="27"/>
          <w:szCs w:val="27"/>
        </w:rPr>
        <w:t>При наличии на оросительной системе коллекторно-дренажной сети необходимо рассматривать возможность ее</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качестве</w:t>
      </w:r>
      <w:r w:rsidRPr="00B0785A">
        <w:rPr>
          <w:spacing w:val="-1"/>
          <w:sz w:val="27"/>
          <w:szCs w:val="27"/>
        </w:rPr>
        <w:t xml:space="preserve"> </w:t>
      </w:r>
      <w:r w:rsidRPr="00B0785A">
        <w:rPr>
          <w:sz w:val="27"/>
          <w:szCs w:val="27"/>
        </w:rPr>
        <w:t>сбросной сети.</w:t>
      </w:r>
    </w:p>
    <w:p w:rsidR="002479F9" w:rsidRPr="00B0785A" w:rsidRDefault="002479F9" w:rsidP="002479F9">
      <w:pPr>
        <w:pStyle w:val="a5"/>
        <w:numPr>
          <w:ilvl w:val="3"/>
          <w:numId w:val="37"/>
        </w:numPr>
        <w:tabs>
          <w:tab w:val="left" w:pos="2130"/>
        </w:tabs>
        <w:ind w:left="284" w:right="-78" w:firstLine="852"/>
        <w:rPr>
          <w:sz w:val="27"/>
          <w:szCs w:val="27"/>
        </w:rPr>
      </w:pPr>
      <w:r w:rsidRPr="00B0785A">
        <w:rPr>
          <w:sz w:val="27"/>
          <w:szCs w:val="27"/>
        </w:rPr>
        <w:t>Для контроля за мелиоративным состоянием земель необходимо предусматривать сеть наблюдательных</w:t>
      </w:r>
      <w:r w:rsidRPr="00B0785A">
        <w:rPr>
          <w:spacing w:val="1"/>
          <w:sz w:val="27"/>
          <w:szCs w:val="27"/>
        </w:rPr>
        <w:t xml:space="preserve"> </w:t>
      </w:r>
      <w:r w:rsidRPr="00B0785A">
        <w:rPr>
          <w:sz w:val="27"/>
          <w:szCs w:val="27"/>
        </w:rPr>
        <w:t>скважин и средства измерения расходов воды. При площади мелиоративной системы более 20 тыс. га дополнительно</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организовывать</w:t>
      </w:r>
      <w:r w:rsidRPr="00B0785A">
        <w:rPr>
          <w:spacing w:val="1"/>
          <w:sz w:val="27"/>
          <w:szCs w:val="27"/>
        </w:rPr>
        <w:t xml:space="preserve"> </w:t>
      </w:r>
      <w:r w:rsidRPr="00B0785A">
        <w:rPr>
          <w:sz w:val="27"/>
          <w:szCs w:val="27"/>
        </w:rPr>
        <w:t>лаборатории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контролю</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влажностью</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засолением</w:t>
      </w:r>
      <w:r w:rsidRPr="00B0785A">
        <w:rPr>
          <w:spacing w:val="1"/>
          <w:sz w:val="27"/>
          <w:szCs w:val="27"/>
        </w:rPr>
        <w:t xml:space="preserve"> </w:t>
      </w:r>
      <w:r w:rsidRPr="00B0785A">
        <w:rPr>
          <w:sz w:val="27"/>
          <w:szCs w:val="27"/>
        </w:rPr>
        <w:t>почв,</w:t>
      </w:r>
      <w:r w:rsidRPr="00B0785A">
        <w:rPr>
          <w:spacing w:val="1"/>
          <w:sz w:val="27"/>
          <w:szCs w:val="27"/>
        </w:rPr>
        <w:t xml:space="preserve"> </w:t>
      </w:r>
      <w:r w:rsidRPr="00B0785A">
        <w:rPr>
          <w:sz w:val="27"/>
          <w:szCs w:val="27"/>
        </w:rPr>
        <w:t>качеством</w:t>
      </w:r>
      <w:r w:rsidRPr="00B0785A">
        <w:rPr>
          <w:spacing w:val="1"/>
          <w:sz w:val="27"/>
          <w:szCs w:val="27"/>
        </w:rPr>
        <w:t xml:space="preserve"> </w:t>
      </w:r>
      <w:r w:rsidRPr="00B0785A">
        <w:rPr>
          <w:sz w:val="27"/>
          <w:szCs w:val="27"/>
        </w:rPr>
        <w:t>оросительных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дренажных вод со средствами автоматической обработки информации, а также метеорологические станции и водно-</w:t>
      </w:r>
      <w:r w:rsidRPr="00B0785A">
        <w:rPr>
          <w:spacing w:val="1"/>
          <w:sz w:val="27"/>
          <w:szCs w:val="27"/>
        </w:rPr>
        <w:t xml:space="preserve"> </w:t>
      </w:r>
      <w:r w:rsidRPr="00B0785A">
        <w:rPr>
          <w:sz w:val="27"/>
          <w:szCs w:val="27"/>
        </w:rPr>
        <w:t>балансовые</w:t>
      </w:r>
      <w:r w:rsidRPr="00B0785A">
        <w:rPr>
          <w:spacing w:val="-1"/>
          <w:sz w:val="27"/>
          <w:szCs w:val="27"/>
        </w:rPr>
        <w:t xml:space="preserve"> </w:t>
      </w:r>
      <w:r w:rsidRPr="00B0785A">
        <w:rPr>
          <w:sz w:val="27"/>
          <w:szCs w:val="27"/>
        </w:rPr>
        <w:t>площадки.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7"/>
        </w:numPr>
        <w:tabs>
          <w:tab w:val="left" w:pos="2154"/>
        </w:tabs>
        <w:spacing w:before="89"/>
        <w:ind w:left="284" w:right="-78" w:firstLine="852"/>
        <w:rPr>
          <w:sz w:val="27"/>
          <w:szCs w:val="27"/>
        </w:rPr>
      </w:pPr>
      <w:r w:rsidRPr="00B0785A">
        <w:rPr>
          <w:sz w:val="27"/>
          <w:szCs w:val="27"/>
        </w:rPr>
        <w:t>На мелиоративных системах следует предусматривать защитные лесные насаждения в соответствии 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color w:val="00AF50"/>
          <w:sz w:val="27"/>
          <w:szCs w:val="27"/>
        </w:rPr>
        <w:t>раздела 7</w:t>
      </w:r>
      <w:r w:rsidRPr="00B0785A">
        <w:rPr>
          <w:color w:val="00AF50"/>
          <w:spacing w:val="-1"/>
          <w:sz w:val="27"/>
          <w:szCs w:val="27"/>
        </w:rPr>
        <w:t xml:space="preserve"> </w:t>
      </w:r>
      <w:r w:rsidRPr="00B0785A">
        <w:rPr>
          <w:color w:val="00AF50"/>
          <w:sz w:val="27"/>
          <w:szCs w:val="27"/>
        </w:rPr>
        <w:t>«Особо</w:t>
      </w:r>
      <w:r w:rsidRPr="00B0785A">
        <w:rPr>
          <w:color w:val="00AF50"/>
          <w:spacing w:val="1"/>
          <w:sz w:val="27"/>
          <w:szCs w:val="27"/>
        </w:rPr>
        <w:t xml:space="preserve"> </w:t>
      </w:r>
      <w:r w:rsidRPr="00B0785A">
        <w:rPr>
          <w:color w:val="00AF50"/>
          <w:sz w:val="27"/>
          <w:szCs w:val="27"/>
        </w:rPr>
        <w:t>охраняемые</w:t>
      </w:r>
      <w:r w:rsidRPr="00B0785A">
        <w:rPr>
          <w:color w:val="00AF50"/>
          <w:spacing w:val="-1"/>
          <w:sz w:val="27"/>
          <w:szCs w:val="27"/>
        </w:rPr>
        <w:t xml:space="preserve"> </w:t>
      </w:r>
      <w:r w:rsidRPr="00B0785A">
        <w:rPr>
          <w:color w:val="00AF50"/>
          <w:sz w:val="27"/>
          <w:szCs w:val="27"/>
        </w:rPr>
        <w:t>территории»</w:t>
      </w:r>
      <w:r w:rsidRPr="00B0785A">
        <w:rPr>
          <w:color w:val="00AF50"/>
          <w:spacing w:val="2"/>
          <w:sz w:val="27"/>
          <w:szCs w:val="27"/>
        </w:rPr>
        <w:t xml:space="preserve"> </w:t>
      </w:r>
      <w:r w:rsidRPr="00B0785A">
        <w:rPr>
          <w:sz w:val="27"/>
          <w:szCs w:val="27"/>
        </w:rPr>
        <w:t>настоящих Нормативов.</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Санитарная</w:t>
      </w:r>
      <w:r w:rsidRPr="00B0785A">
        <w:rPr>
          <w:spacing w:val="-3"/>
          <w:sz w:val="27"/>
          <w:szCs w:val="27"/>
        </w:rPr>
        <w:t xml:space="preserve"> </w:t>
      </w:r>
      <w:r w:rsidRPr="00B0785A">
        <w:rPr>
          <w:sz w:val="27"/>
          <w:szCs w:val="27"/>
        </w:rPr>
        <w:t>очистка</w:t>
      </w: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008"/>
        </w:tabs>
        <w:spacing w:before="1"/>
        <w:ind w:left="284" w:right="-78" w:firstLine="852"/>
        <w:rPr>
          <w:sz w:val="27"/>
          <w:szCs w:val="27"/>
        </w:rPr>
      </w:pPr>
      <w:r w:rsidRPr="00B0785A">
        <w:rPr>
          <w:sz w:val="27"/>
          <w:szCs w:val="27"/>
        </w:rPr>
        <w:t>Объектами санитарной очистки являются придомовые территории, уличные и микрорайонные проезды,</w:t>
      </w:r>
      <w:r w:rsidRPr="00B0785A">
        <w:rPr>
          <w:spacing w:val="1"/>
          <w:sz w:val="27"/>
          <w:szCs w:val="27"/>
        </w:rPr>
        <w:t xml:space="preserve"> </w:t>
      </w:r>
      <w:r w:rsidRPr="00B0785A">
        <w:rPr>
          <w:sz w:val="27"/>
          <w:szCs w:val="27"/>
        </w:rPr>
        <w:t>территории объектов культурно-бытового назначения, предприятий, организаций, парков, скверов, площадей и иных</w:t>
      </w:r>
      <w:r w:rsidRPr="00B0785A">
        <w:rPr>
          <w:spacing w:val="1"/>
          <w:sz w:val="27"/>
          <w:szCs w:val="27"/>
        </w:rPr>
        <w:t xml:space="preserve"> </w:t>
      </w:r>
      <w:r w:rsidRPr="00B0785A">
        <w:rPr>
          <w:sz w:val="27"/>
          <w:szCs w:val="27"/>
        </w:rPr>
        <w:t>мест</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пользования, мест</w:t>
      </w:r>
      <w:r w:rsidRPr="00B0785A">
        <w:rPr>
          <w:spacing w:val="-3"/>
          <w:sz w:val="27"/>
          <w:szCs w:val="27"/>
        </w:rPr>
        <w:t xml:space="preserve"> </w:t>
      </w:r>
      <w:r w:rsidRPr="00B0785A">
        <w:rPr>
          <w:sz w:val="27"/>
          <w:szCs w:val="27"/>
        </w:rPr>
        <w:t>отдыха.</w:t>
      </w:r>
    </w:p>
    <w:p w:rsidR="002479F9" w:rsidRPr="00B0785A" w:rsidRDefault="002479F9" w:rsidP="002479F9">
      <w:pPr>
        <w:pStyle w:val="a3"/>
        <w:ind w:left="284" w:right="-78" w:firstLine="852"/>
        <w:jc w:val="both"/>
        <w:rPr>
          <w:sz w:val="27"/>
          <w:szCs w:val="27"/>
        </w:rPr>
      </w:pPr>
      <w:r w:rsidRPr="00B0785A">
        <w:rPr>
          <w:sz w:val="27"/>
          <w:szCs w:val="27"/>
        </w:rPr>
        <w:t>Специфическими</w:t>
      </w:r>
      <w:r w:rsidRPr="00B0785A">
        <w:rPr>
          <w:spacing w:val="1"/>
          <w:sz w:val="27"/>
          <w:szCs w:val="27"/>
        </w:rPr>
        <w:t xml:space="preserve"> </w:t>
      </w:r>
      <w:r w:rsidRPr="00B0785A">
        <w:rPr>
          <w:sz w:val="27"/>
          <w:szCs w:val="27"/>
        </w:rPr>
        <w:t>объектами</w:t>
      </w:r>
      <w:r w:rsidRPr="00B0785A">
        <w:rPr>
          <w:spacing w:val="1"/>
          <w:sz w:val="27"/>
          <w:szCs w:val="27"/>
        </w:rPr>
        <w:t xml:space="preserve"> </w:t>
      </w:r>
      <w:r w:rsidRPr="00B0785A">
        <w:rPr>
          <w:sz w:val="27"/>
          <w:szCs w:val="27"/>
        </w:rPr>
        <w:t>очистки</w:t>
      </w:r>
      <w:r w:rsidRPr="00B0785A">
        <w:rPr>
          <w:spacing w:val="1"/>
          <w:sz w:val="27"/>
          <w:szCs w:val="27"/>
        </w:rPr>
        <w:t xml:space="preserve"> </w:t>
      </w:r>
      <w:r w:rsidRPr="00B0785A">
        <w:rPr>
          <w:sz w:val="27"/>
          <w:szCs w:val="27"/>
        </w:rPr>
        <w:t>ввиду</w:t>
      </w:r>
      <w:r w:rsidRPr="00B0785A">
        <w:rPr>
          <w:spacing w:val="1"/>
          <w:sz w:val="27"/>
          <w:szCs w:val="27"/>
        </w:rPr>
        <w:t xml:space="preserve"> </w:t>
      </w:r>
      <w:r w:rsidRPr="00B0785A">
        <w:rPr>
          <w:sz w:val="27"/>
          <w:szCs w:val="27"/>
        </w:rPr>
        <w:t>повышенного</w:t>
      </w:r>
      <w:r w:rsidRPr="00B0785A">
        <w:rPr>
          <w:spacing w:val="1"/>
          <w:sz w:val="27"/>
          <w:szCs w:val="27"/>
        </w:rPr>
        <w:t xml:space="preserve"> </w:t>
      </w:r>
      <w:r w:rsidRPr="00B0785A">
        <w:rPr>
          <w:sz w:val="27"/>
          <w:szCs w:val="27"/>
        </w:rPr>
        <w:t>эпидемического</w:t>
      </w:r>
      <w:r w:rsidRPr="00B0785A">
        <w:rPr>
          <w:spacing w:val="1"/>
          <w:sz w:val="27"/>
          <w:szCs w:val="27"/>
        </w:rPr>
        <w:t xml:space="preserve"> </w:t>
      </w:r>
      <w:r w:rsidRPr="00B0785A">
        <w:rPr>
          <w:sz w:val="27"/>
          <w:szCs w:val="27"/>
        </w:rPr>
        <w:t>риска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опасности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здоровья</w:t>
      </w:r>
      <w:r w:rsidRPr="00B0785A">
        <w:rPr>
          <w:spacing w:val="1"/>
          <w:sz w:val="27"/>
          <w:szCs w:val="27"/>
        </w:rPr>
        <w:t xml:space="preserve"> </w:t>
      </w:r>
      <w:r w:rsidRPr="00B0785A">
        <w:rPr>
          <w:sz w:val="27"/>
          <w:szCs w:val="27"/>
        </w:rPr>
        <w:t>населения следует считать медицинские учреждения, особенно инфекционные, кожно-венерологические, туберкулезные</w:t>
      </w:r>
      <w:r w:rsidRPr="00B0785A">
        <w:rPr>
          <w:spacing w:val="-67"/>
          <w:sz w:val="27"/>
          <w:szCs w:val="27"/>
        </w:rPr>
        <w:t xml:space="preserve"> </w:t>
      </w:r>
      <w:r w:rsidRPr="00B0785A">
        <w:rPr>
          <w:sz w:val="27"/>
          <w:szCs w:val="27"/>
        </w:rPr>
        <w:t>больницы</w:t>
      </w:r>
      <w:r w:rsidRPr="00B0785A">
        <w:rPr>
          <w:spacing w:val="-4"/>
          <w:sz w:val="27"/>
          <w:szCs w:val="27"/>
        </w:rPr>
        <w:t xml:space="preserve"> </w:t>
      </w:r>
      <w:r w:rsidRPr="00B0785A">
        <w:rPr>
          <w:sz w:val="27"/>
          <w:szCs w:val="27"/>
        </w:rPr>
        <w:t>и отделения, ветеринарные объекты,</w:t>
      </w:r>
      <w:r w:rsidRPr="00B0785A">
        <w:rPr>
          <w:spacing w:val="-1"/>
          <w:sz w:val="27"/>
          <w:szCs w:val="27"/>
        </w:rPr>
        <w:t xml:space="preserve"> </w:t>
      </w:r>
      <w:r w:rsidRPr="00B0785A">
        <w:rPr>
          <w:sz w:val="27"/>
          <w:szCs w:val="27"/>
        </w:rPr>
        <w:t>пляжи.</w:t>
      </w:r>
    </w:p>
    <w:p w:rsidR="002479F9" w:rsidRPr="00B0785A" w:rsidRDefault="002479F9" w:rsidP="002479F9">
      <w:pPr>
        <w:pStyle w:val="a5"/>
        <w:numPr>
          <w:ilvl w:val="4"/>
          <w:numId w:val="44"/>
        </w:numPr>
        <w:tabs>
          <w:tab w:val="left" w:pos="2008"/>
        </w:tabs>
        <w:ind w:left="284" w:right="-78" w:firstLine="852"/>
        <w:rPr>
          <w:sz w:val="27"/>
          <w:szCs w:val="27"/>
        </w:rPr>
      </w:pPr>
      <w:r w:rsidRPr="00B0785A">
        <w:rPr>
          <w:sz w:val="27"/>
          <w:szCs w:val="27"/>
        </w:rPr>
        <w:t>При разработке проектов планировки селитебных территорий следует предусматривать мероприятия по</w:t>
      </w:r>
      <w:r w:rsidRPr="00B0785A">
        <w:rPr>
          <w:spacing w:val="1"/>
          <w:sz w:val="27"/>
          <w:szCs w:val="27"/>
        </w:rPr>
        <w:t xml:space="preserve"> </w:t>
      </w:r>
      <w:r w:rsidRPr="00B0785A">
        <w:rPr>
          <w:sz w:val="27"/>
          <w:szCs w:val="27"/>
        </w:rPr>
        <w:t xml:space="preserve">регулярному </w:t>
      </w:r>
      <w:proofErr w:type="spellStart"/>
      <w:r w:rsidRPr="00B0785A">
        <w:rPr>
          <w:sz w:val="27"/>
          <w:szCs w:val="27"/>
        </w:rPr>
        <w:t>мусороудалению</w:t>
      </w:r>
      <w:proofErr w:type="spellEnd"/>
      <w:r w:rsidRPr="00B0785A">
        <w:rPr>
          <w:sz w:val="27"/>
          <w:szCs w:val="27"/>
        </w:rPr>
        <w:t xml:space="preserve"> (сбор, хранение, транспортировка и утилизация отходов потребления, строительства и</w:t>
      </w:r>
      <w:r w:rsidRPr="00B0785A">
        <w:rPr>
          <w:spacing w:val="1"/>
          <w:sz w:val="27"/>
          <w:szCs w:val="27"/>
        </w:rPr>
        <w:t xml:space="preserve"> </w:t>
      </w:r>
      <w:r w:rsidRPr="00B0785A">
        <w:rPr>
          <w:sz w:val="27"/>
          <w:szCs w:val="27"/>
        </w:rPr>
        <w:t>производства), летней и зимней уборке территории с вывозом снега и мусора с проезжей части проездов и улиц в места,</w:t>
      </w:r>
      <w:r w:rsidRPr="00B0785A">
        <w:rPr>
          <w:spacing w:val="1"/>
          <w:sz w:val="27"/>
          <w:szCs w:val="27"/>
        </w:rPr>
        <w:t xml:space="preserve"> </w:t>
      </w:r>
      <w:r w:rsidRPr="00B0785A">
        <w:rPr>
          <w:sz w:val="27"/>
          <w:szCs w:val="27"/>
        </w:rPr>
        <w:t>установленные</w:t>
      </w:r>
      <w:r w:rsidRPr="00B0785A">
        <w:rPr>
          <w:spacing w:val="-4"/>
          <w:sz w:val="27"/>
          <w:szCs w:val="27"/>
        </w:rPr>
        <w:t xml:space="preserve"> </w:t>
      </w:r>
      <w:r w:rsidRPr="00B0785A">
        <w:rPr>
          <w:sz w:val="27"/>
          <w:szCs w:val="27"/>
        </w:rPr>
        <w:t>органами местного</w:t>
      </w:r>
      <w:r w:rsidRPr="00B0785A">
        <w:rPr>
          <w:spacing w:val="1"/>
          <w:sz w:val="27"/>
          <w:szCs w:val="27"/>
        </w:rPr>
        <w:t xml:space="preserve"> </w:t>
      </w:r>
      <w:r w:rsidRPr="00B0785A">
        <w:rPr>
          <w:sz w:val="27"/>
          <w:szCs w:val="27"/>
        </w:rPr>
        <w:t>самоуправления.</w:t>
      </w:r>
    </w:p>
    <w:p w:rsidR="002479F9" w:rsidRPr="00B0785A" w:rsidRDefault="002479F9" w:rsidP="002479F9">
      <w:pPr>
        <w:pStyle w:val="a5"/>
        <w:numPr>
          <w:ilvl w:val="4"/>
          <w:numId w:val="44"/>
        </w:numPr>
        <w:tabs>
          <w:tab w:val="left" w:pos="2078"/>
        </w:tabs>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зонах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придомовых</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выделены</w:t>
      </w:r>
      <w:r w:rsidRPr="00B0785A">
        <w:rPr>
          <w:spacing w:val="1"/>
          <w:sz w:val="27"/>
          <w:szCs w:val="27"/>
        </w:rPr>
        <w:t xml:space="preserve"> </w:t>
      </w:r>
      <w:r w:rsidRPr="00B0785A">
        <w:rPr>
          <w:sz w:val="27"/>
          <w:szCs w:val="27"/>
        </w:rPr>
        <w:t>специальные</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контейнеров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отходов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удобными</w:t>
      </w:r>
      <w:r w:rsidRPr="00B0785A">
        <w:rPr>
          <w:spacing w:val="1"/>
          <w:sz w:val="27"/>
          <w:szCs w:val="27"/>
        </w:rPr>
        <w:t xml:space="preserve"> </w:t>
      </w:r>
      <w:r w:rsidRPr="00B0785A">
        <w:rPr>
          <w:sz w:val="27"/>
          <w:szCs w:val="27"/>
        </w:rPr>
        <w:t>подъездами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Площадка</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открытой,</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водонепроницаемым</w:t>
      </w:r>
      <w:r w:rsidRPr="00B0785A">
        <w:rPr>
          <w:spacing w:val="-3"/>
          <w:sz w:val="27"/>
          <w:szCs w:val="27"/>
        </w:rPr>
        <w:t xml:space="preserve"> </w:t>
      </w:r>
      <w:r w:rsidRPr="00B0785A">
        <w:rPr>
          <w:sz w:val="27"/>
          <w:szCs w:val="27"/>
        </w:rPr>
        <w:t>покрытием</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отделяться</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для</w:t>
      </w:r>
      <w:r w:rsidRPr="00B0785A">
        <w:rPr>
          <w:spacing w:val="-3"/>
          <w:sz w:val="27"/>
          <w:szCs w:val="27"/>
        </w:rPr>
        <w:t xml:space="preserve"> </w:t>
      </w:r>
      <w:r w:rsidRPr="00B0785A">
        <w:rPr>
          <w:sz w:val="27"/>
          <w:szCs w:val="27"/>
        </w:rPr>
        <w:t>отдыха</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занятий спортом.</w:t>
      </w:r>
    </w:p>
    <w:p w:rsidR="002479F9" w:rsidRPr="00B0785A" w:rsidRDefault="002479F9" w:rsidP="002479F9">
      <w:pPr>
        <w:pStyle w:val="a3"/>
        <w:spacing w:before="1"/>
        <w:ind w:left="284" w:right="-78" w:firstLine="852"/>
        <w:jc w:val="both"/>
        <w:rPr>
          <w:sz w:val="27"/>
          <w:szCs w:val="27"/>
        </w:rPr>
      </w:pPr>
      <w:r w:rsidRPr="00B0785A">
        <w:rPr>
          <w:sz w:val="27"/>
          <w:szCs w:val="27"/>
        </w:rPr>
        <w:t>Площадки для установки контейнеров должны быть удалены от жилых домов, детских учреждений, спортивных</w:t>
      </w:r>
      <w:r w:rsidRPr="00B0785A">
        <w:rPr>
          <w:spacing w:val="1"/>
          <w:sz w:val="27"/>
          <w:szCs w:val="27"/>
        </w:rPr>
        <w:t xml:space="preserve"> </w:t>
      </w:r>
      <w:r w:rsidRPr="00B0785A">
        <w:rPr>
          <w:sz w:val="27"/>
          <w:szCs w:val="27"/>
        </w:rPr>
        <w:t>площадок и от мест отдыха населения на расстояние не менее 20 м, но не более 100 м. Размер площадок должен быть</w:t>
      </w:r>
      <w:r w:rsidRPr="00B0785A">
        <w:rPr>
          <w:spacing w:val="1"/>
          <w:sz w:val="27"/>
          <w:szCs w:val="27"/>
        </w:rPr>
        <w:t xml:space="preserve"> </w:t>
      </w:r>
      <w:r w:rsidRPr="00B0785A">
        <w:rPr>
          <w:sz w:val="27"/>
          <w:szCs w:val="27"/>
        </w:rPr>
        <w:t>рассчитан</w:t>
      </w:r>
      <w:r w:rsidRPr="00B0785A">
        <w:rPr>
          <w:spacing w:val="-1"/>
          <w:sz w:val="27"/>
          <w:szCs w:val="27"/>
        </w:rPr>
        <w:t xml:space="preserve"> </w:t>
      </w:r>
      <w:r w:rsidRPr="00B0785A">
        <w:rPr>
          <w:sz w:val="27"/>
          <w:szCs w:val="27"/>
        </w:rPr>
        <w:t>на установку</w:t>
      </w:r>
      <w:r w:rsidRPr="00B0785A">
        <w:rPr>
          <w:spacing w:val="-4"/>
          <w:sz w:val="27"/>
          <w:szCs w:val="27"/>
        </w:rPr>
        <w:t xml:space="preserve"> </w:t>
      </w:r>
      <w:r w:rsidRPr="00B0785A">
        <w:rPr>
          <w:sz w:val="27"/>
          <w:szCs w:val="27"/>
        </w:rPr>
        <w:t>необходимого</w:t>
      </w:r>
      <w:r w:rsidRPr="00B0785A">
        <w:rPr>
          <w:spacing w:val="1"/>
          <w:sz w:val="27"/>
          <w:szCs w:val="27"/>
        </w:rPr>
        <w:t xml:space="preserve"> </w:t>
      </w:r>
      <w:r w:rsidRPr="00B0785A">
        <w:rPr>
          <w:sz w:val="27"/>
          <w:szCs w:val="27"/>
        </w:rPr>
        <w:t>числа</w:t>
      </w:r>
      <w:r w:rsidRPr="00B0785A">
        <w:rPr>
          <w:spacing w:val="-3"/>
          <w:sz w:val="27"/>
          <w:szCs w:val="27"/>
        </w:rPr>
        <w:t xml:space="preserve"> </w:t>
      </w:r>
      <w:r w:rsidRPr="00B0785A">
        <w:rPr>
          <w:sz w:val="27"/>
          <w:szCs w:val="27"/>
        </w:rPr>
        <w:t>контейнеров,</w:t>
      </w:r>
      <w:r w:rsidRPr="00B0785A">
        <w:rPr>
          <w:spacing w:val="-1"/>
          <w:sz w:val="27"/>
          <w:szCs w:val="27"/>
        </w:rPr>
        <w:t xml:space="preserve"> </w:t>
      </w:r>
      <w:r w:rsidRPr="00B0785A">
        <w:rPr>
          <w:sz w:val="27"/>
          <w:szCs w:val="27"/>
        </w:rPr>
        <w:t>но</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w:t>
      </w:r>
      <w:r w:rsidRPr="00B0785A">
        <w:rPr>
          <w:spacing w:val="-1"/>
          <w:sz w:val="27"/>
          <w:szCs w:val="27"/>
        </w:rPr>
        <w:t xml:space="preserve"> </w:t>
      </w:r>
      <w:r w:rsidRPr="00B0785A">
        <w:rPr>
          <w:sz w:val="27"/>
          <w:szCs w:val="27"/>
        </w:rPr>
        <w:t>5.</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определения</w:t>
      </w:r>
      <w:r w:rsidRPr="00B0785A">
        <w:rPr>
          <w:spacing w:val="1"/>
          <w:sz w:val="27"/>
          <w:szCs w:val="27"/>
        </w:rPr>
        <w:t xml:space="preserve"> </w:t>
      </w:r>
      <w:r w:rsidRPr="00B0785A">
        <w:rPr>
          <w:sz w:val="27"/>
          <w:szCs w:val="27"/>
        </w:rPr>
        <w:t>числа</w:t>
      </w:r>
      <w:r w:rsidRPr="00B0785A">
        <w:rPr>
          <w:spacing w:val="1"/>
          <w:sz w:val="27"/>
          <w:szCs w:val="27"/>
        </w:rPr>
        <w:t xml:space="preserve"> </w:t>
      </w:r>
      <w:r w:rsidRPr="00B0785A">
        <w:rPr>
          <w:sz w:val="27"/>
          <w:szCs w:val="27"/>
        </w:rPr>
        <w:t>устанавливаемых</w:t>
      </w:r>
      <w:r w:rsidRPr="00B0785A">
        <w:rPr>
          <w:spacing w:val="1"/>
          <w:sz w:val="27"/>
          <w:szCs w:val="27"/>
        </w:rPr>
        <w:t xml:space="preserve"> </w:t>
      </w:r>
      <w:r w:rsidRPr="00B0785A">
        <w:rPr>
          <w:sz w:val="27"/>
          <w:szCs w:val="27"/>
        </w:rPr>
        <w:t>мусоросборников</w:t>
      </w:r>
      <w:r w:rsidRPr="00B0785A">
        <w:rPr>
          <w:spacing w:val="1"/>
          <w:sz w:val="27"/>
          <w:szCs w:val="27"/>
        </w:rPr>
        <w:t xml:space="preserve"> </w:t>
      </w:r>
      <w:r w:rsidRPr="00B0785A">
        <w:rPr>
          <w:sz w:val="27"/>
          <w:szCs w:val="27"/>
        </w:rPr>
        <w:t>(контейнеров)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исходить</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численности</w:t>
      </w:r>
      <w:r w:rsidRPr="00B0785A">
        <w:rPr>
          <w:spacing w:val="1"/>
          <w:sz w:val="27"/>
          <w:szCs w:val="27"/>
        </w:rPr>
        <w:t xml:space="preserve"> </w:t>
      </w:r>
      <w:r w:rsidRPr="00B0785A">
        <w:rPr>
          <w:sz w:val="27"/>
          <w:szCs w:val="27"/>
        </w:rPr>
        <w:t>населения, пользующегося мусоросборниками, нормы накопления отходов, сроков хранения отходов. Расчетный объем</w:t>
      </w:r>
      <w:r w:rsidRPr="00B0785A">
        <w:rPr>
          <w:spacing w:val="1"/>
          <w:sz w:val="27"/>
          <w:szCs w:val="27"/>
        </w:rPr>
        <w:t xml:space="preserve"> </w:t>
      </w:r>
      <w:r w:rsidRPr="00B0785A">
        <w:rPr>
          <w:sz w:val="27"/>
          <w:szCs w:val="27"/>
        </w:rPr>
        <w:t>мусоросборников</w:t>
      </w:r>
      <w:r w:rsidRPr="00B0785A">
        <w:rPr>
          <w:spacing w:val="-7"/>
          <w:sz w:val="27"/>
          <w:szCs w:val="27"/>
        </w:rPr>
        <w:t xml:space="preserve"> </w:t>
      </w:r>
      <w:r w:rsidRPr="00B0785A">
        <w:rPr>
          <w:sz w:val="27"/>
          <w:szCs w:val="27"/>
        </w:rPr>
        <w:t>должен</w:t>
      </w:r>
      <w:r w:rsidRPr="00B0785A">
        <w:rPr>
          <w:spacing w:val="-2"/>
          <w:sz w:val="27"/>
          <w:szCs w:val="27"/>
        </w:rPr>
        <w:t xml:space="preserve"> </w:t>
      </w:r>
      <w:r w:rsidRPr="00B0785A">
        <w:rPr>
          <w:sz w:val="27"/>
          <w:szCs w:val="27"/>
        </w:rPr>
        <w:t>соответствовать</w:t>
      </w:r>
      <w:r w:rsidRPr="00B0785A">
        <w:rPr>
          <w:spacing w:val="-4"/>
          <w:sz w:val="27"/>
          <w:szCs w:val="27"/>
        </w:rPr>
        <w:t xml:space="preserve"> </w:t>
      </w:r>
      <w:r w:rsidRPr="00B0785A">
        <w:rPr>
          <w:sz w:val="27"/>
          <w:szCs w:val="27"/>
        </w:rPr>
        <w:t>фактическому</w:t>
      </w:r>
      <w:r w:rsidRPr="00B0785A">
        <w:rPr>
          <w:spacing w:val="-6"/>
          <w:sz w:val="27"/>
          <w:szCs w:val="27"/>
        </w:rPr>
        <w:t xml:space="preserve"> </w:t>
      </w:r>
      <w:r w:rsidRPr="00B0785A">
        <w:rPr>
          <w:sz w:val="27"/>
          <w:szCs w:val="27"/>
        </w:rPr>
        <w:t>накоплению</w:t>
      </w:r>
      <w:r w:rsidRPr="00B0785A">
        <w:rPr>
          <w:spacing w:val="-4"/>
          <w:sz w:val="27"/>
          <w:szCs w:val="27"/>
        </w:rPr>
        <w:t xml:space="preserve"> </w:t>
      </w:r>
      <w:r w:rsidRPr="00B0785A">
        <w:rPr>
          <w:sz w:val="27"/>
          <w:szCs w:val="27"/>
        </w:rPr>
        <w:t>отходов</w:t>
      </w:r>
      <w:r w:rsidRPr="00B0785A">
        <w:rPr>
          <w:spacing w:val="-6"/>
          <w:sz w:val="27"/>
          <w:szCs w:val="27"/>
        </w:rPr>
        <w:t xml:space="preserve"> </w:t>
      </w:r>
      <w:r w:rsidRPr="00B0785A">
        <w:rPr>
          <w:sz w:val="27"/>
          <w:szCs w:val="27"/>
        </w:rPr>
        <w:t>в</w:t>
      </w:r>
      <w:r w:rsidRPr="00B0785A">
        <w:rPr>
          <w:spacing w:val="-5"/>
          <w:sz w:val="27"/>
          <w:szCs w:val="27"/>
        </w:rPr>
        <w:t xml:space="preserve"> </w:t>
      </w:r>
      <w:r w:rsidRPr="00B0785A">
        <w:rPr>
          <w:sz w:val="27"/>
          <w:szCs w:val="27"/>
        </w:rPr>
        <w:t>периоды</w:t>
      </w:r>
      <w:r w:rsidRPr="00B0785A">
        <w:rPr>
          <w:spacing w:val="-2"/>
          <w:sz w:val="27"/>
          <w:szCs w:val="27"/>
        </w:rPr>
        <w:t xml:space="preserve"> </w:t>
      </w:r>
      <w:r w:rsidRPr="00B0785A">
        <w:rPr>
          <w:sz w:val="27"/>
          <w:szCs w:val="27"/>
        </w:rPr>
        <w:t>наибольшего</w:t>
      </w:r>
      <w:r w:rsidRPr="00B0785A">
        <w:rPr>
          <w:spacing w:val="-5"/>
          <w:sz w:val="27"/>
          <w:szCs w:val="27"/>
        </w:rPr>
        <w:t xml:space="preserve"> </w:t>
      </w:r>
      <w:r w:rsidRPr="00B0785A">
        <w:rPr>
          <w:sz w:val="27"/>
          <w:szCs w:val="27"/>
        </w:rPr>
        <w:t>их</w:t>
      </w:r>
      <w:r w:rsidRPr="00B0785A">
        <w:rPr>
          <w:spacing w:val="-6"/>
          <w:sz w:val="27"/>
          <w:szCs w:val="27"/>
        </w:rPr>
        <w:t xml:space="preserve"> </w:t>
      </w:r>
      <w:r w:rsidRPr="00B0785A">
        <w:rPr>
          <w:sz w:val="27"/>
          <w:szCs w:val="27"/>
        </w:rPr>
        <w:t>образования.</w:t>
      </w:r>
    </w:p>
    <w:p w:rsidR="002479F9" w:rsidRPr="00B0785A" w:rsidRDefault="002479F9" w:rsidP="002479F9">
      <w:pPr>
        <w:pStyle w:val="a5"/>
        <w:numPr>
          <w:ilvl w:val="4"/>
          <w:numId w:val="44"/>
        </w:numPr>
        <w:tabs>
          <w:tab w:val="left" w:pos="2073"/>
        </w:tabs>
        <w:ind w:left="284" w:right="-78" w:firstLine="852"/>
        <w:rPr>
          <w:sz w:val="27"/>
          <w:szCs w:val="27"/>
        </w:rPr>
      </w:pPr>
      <w:r w:rsidRPr="00B0785A">
        <w:rPr>
          <w:sz w:val="27"/>
          <w:szCs w:val="27"/>
        </w:rPr>
        <w:t>Нормы</w:t>
      </w:r>
      <w:r w:rsidRPr="00B0785A">
        <w:rPr>
          <w:spacing w:val="1"/>
          <w:sz w:val="27"/>
          <w:szCs w:val="27"/>
        </w:rPr>
        <w:t xml:space="preserve"> </w:t>
      </w:r>
      <w:r w:rsidRPr="00B0785A">
        <w:rPr>
          <w:sz w:val="27"/>
          <w:szCs w:val="27"/>
        </w:rPr>
        <w:t>накопления</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отходов</w:t>
      </w:r>
      <w:r w:rsidRPr="00B0785A">
        <w:rPr>
          <w:spacing w:val="1"/>
          <w:sz w:val="27"/>
          <w:szCs w:val="27"/>
        </w:rPr>
        <w:t xml:space="preserve"> </w:t>
      </w:r>
      <w:r w:rsidRPr="00B0785A">
        <w:rPr>
          <w:sz w:val="27"/>
          <w:szCs w:val="27"/>
        </w:rPr>
        <w:t>принимаются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color w:val="00AF50"/>
          <w:sz w:val="27"/>
          <w:szCs w:val="27"/>
        </w:rPr>
        <w:t>с</w:t>
      </w:r>
      <w:r w:rsidRPr="00B0785A">
        <w:rPr>
          <w:color w:val="00AF50"/>
          <w:spacing w:val="1"/>
          <w:sz w:val="27"/>
          <w:szCs w:val="27"/>
        </w:rPr>
        <w:t xml:space="preserve">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59</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4"/>
          <w:numId w:val="44"/>
        </w:numPr>
        <w:tabs>
          <w:tab w:val="left" w:pos="2027"/>
        </w:tabs>
        <w:ind w:left="284" w:right="-78" w:firstLine="852"/>
        <w:rPr>
          <w:sz w:val="27"/>
          <w:szCs w:val="27"/>
        </w:rPr>
      </w:pPr>
      <w:r w:rsidRPr="00B0785A">
        <w:rPr>
          <w:sz w:val="27"/>
          <w:szCs w:val="27"/>
        </w:rPr>
        <w:t xml:space="preserve">Для сбора жидких отходов от </w:t>
      </w:r>
      <w:proofErr w:type="spellStart"/>
      <w:r w:rsidRPr="00B0785A">
        <w:rPr>
          <w:sz w:val="27"/>
          <w:szCs w:val="27"/>
        </w:rPr>
        <w:t>неканализованных</w:t>
      </w:r>
      <w:proofErr w:type="spellEnd"/>
      <w:r w:rsidRPr="00B0785A">
        <w:rPr>
          <w:sz w:val="27"/>
          <w:szCs w:val="27"/>
        </w:rPr>
        <w:t xml:space="preserve"> зданий устраиваются дворовые </w:t>
      </w:r>
      <w:proofErr w:type="spellStart"/>
      <w:r w:rsidRPr="00B0785A">
        <w:rPr>
          <w:sz w:val="27"/>
          <w:szCs w:val="27"/>
        </w:rPr>
        <w:t>помойницы</w:t>
      </w:r>
      <w:proofErr w:type="spellEnd"/>
      <w:r w:rsidRPr="00B0785A">
        <w:rPr>
          <w:sz w:val="27"/>
          <w:szCs w:val="27"/>
        </w:rPr>
        <w:t>, которые</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иметь</w:t>
      </w:r>
      <w:r w:rsidRPr="00B0785A">
        <w:rPr>
          <w:spacing w:val="1"/>
          <w:sz w:val="27"/>
          <w:szCs w:val="27"/>
        </w:rPr>
        <w:t xml:space="preserve"> </w:t>
      </w:r>
      <w:r w:rsidRPr="00B0785A">
        <w:rPr>
          <w:sz w:val="27"/>
          <w:szCs w:val="27"/>
        </w:rPr>
        <w:t>водонепроницаемый</w:t>
      </w:r>
      <w:r w:rsidRPr="00B0785A">
        <w:rPr>
          <w:spacing w:val="1"/>
          <w:sz w:val="27"/>
          <w:szCs w:val="27"/>
        </w:rPr>
        <w:t xml:space="preserve"> </w:t>
      </w:r>
      <w:r w:rsidRPr="00B0785A">
        <w:rPr>
          <w:sz w:val="27"/>
          <w:szCs w:val="27"/>
        </w:rPr>
        <w:t>выгреб.</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дворовых</w:t>
      </w:r>
      <w:r w:rsidRPr="00B0785A">
        <w:rPr>
          <w:spacing w:val="1"/>
          <w:sz w:val="27"/>
          <w:szCs w:val="27"/>
        </w:rPr>
        <w:t xml:space="preserve"> </w:t>
      </w:r>
      <w:r w:rsidRPr="00B0785A">
        <w:rPr>
          <w:sz w:val="27"/>
          <w:szCs w:val="27"/>
        </w:rPr>
        <w:t>уборных</w:t>
      </w:r>
      <w:r w:rsidRPr="00B0785A">
        <w:rPr>
          <w:spacing w:val="1"/>
          <w:sz w:val="27"/>
          <w:szCs w:val="27"/>
        </w:rPr>
        <w:t xml:space="preserve"> </w:t>
      </w:r>
      <w:r w:rsidRPr="00B0785A">
        <w:rPr>
          <w:sz w:val="27"/>
          <w:szCs w:val="27"/>
        </w:rPr>
        <w:t>выгреб</w:t>
      </w:r>
      <w:r w:rsidRPr="00B0785A">
        <w:rPr>
          <w:spacing w:val="1"/>
          <w:sz w:val="27"/>
          <w:szCs w:val="27"/>
        </w:rPr>
        <w:t xml:space="preserve"> </w:t>
      </w:r>
      <w:r w:rsidRPr="00B0785A">
        <w:rPr>
          <w:sz w:val="27"/>
          <w:szCs w:val="27"/>
        </w:rPr>
        <w:t>может</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общим.</w:t>
      </w:r>
      <w:r w:rsidRPr="00B0785A">
        <w:rPr>
          <w:spacing w:val="1"/>
          <w:sz w:val="27"/>
          <w:szCs w:val="27"/>
        </w:rPr>
        <w:t xml:space="preserve"> </w:t>
      </w:r>
      <w:r w:rsidRPr="00B0785A">
        <w:rPr>
          <w:sz w:val="27"/>
          <w:szCs w:val="27"/>
        </w:rPr>
        <w:t>Глубина</w:t>
      </w:r>
      <w:r w:rsidRPr="00B0785A">
        <w:rPr>
          <w:spacing w:val="1"/>
          <w:sz w:val="27"/>
          <w:szCs w:val="27"/>
        </w:rPr>
        <w:t xml:space="preserve"> </w:t>
      </w:r>
      <w:r w:rsidRPr="00B0785A">
        <w:rPr>
          <w:sz w:val="27"/>
          <w:szCs w:val="27"/>
        </w:rPr>
        <w:t>выгреба</w:t>
      </w:r>
      <w:r w:rsidRPr="00B0785A">
        <w:rPr>
          <w:spacing w:val="-1"/>
          <w:sz w:val="27"/>
          <w:szCs w:val="27"/>
        </w:rPr>
        <w:t xml:space="preserve"> </w:t>
      </w:r>
      <w:r w:rsidRPr="00B0785A">
        <w:rPr>
          <w:sz w:val="27"/>
          <w:szCs w:val="27"/>
        </w:rPr>
        <w:t>зависит</w:t>
      </w:r>
      <w:r w:rsidRPr="00B0785A">
        <w:rPr>
          <w:spacing w:val="-1"/>
          <w:sz w:val="27"/>
          <w:szCs w:val="27"/>
        </w:rPr>
        <w:t xml:space="preserve"> </w:t>
      </w:r>
      <w:r w:rsidRPr="00B0785A">
        <w:rPr>
          <w:sz w:val="27"/>
          <w:szCs w:val="27"/>
        </w:rPr>
        <w:t>от</w:t>
      </w:r>
      <w:r w:rsidRPr="00B0785A">
        <w:rPr>
          <w:spacing w:val="-4"/>
          <w:sz w:val="27"/>
          <w:szCs w:val="27"/>
        </w:rPr>
        <w:t xml:space="preserve"> </w:t>
      </w:r>
      <w:r w:rsidRPr="00B0785A">
        <w:rPr>
          <w:sz w:val="27"/>
          <w:szCs w:val="27"/>
        </w:rPr>
        <w:t>уровня грунтовых</w:t>
      </w:r>
      <w:r w:rsidRPr="00B0785A">
        <w:rPr>
          <w:spacing w:val="1"/>
          <w:sz w:val="27"/>
          <w:szCs w:val="27"/>
        </w:rPr>
        <w:t xml:space="preserve"> </w:t>
      </w:r>
      <w:r w:rsidRPr="00B0785A">
        <w:rPr>
          <w:sz w:val="27"/>
          <w:szCs w:val="27"/>
        </w:rPr>
        <w:t>вод,</w:t>
      </w:r>
      <w:r w:rsidRPr="00B0785A">
        <w:rPr>
          <w:spacing w:val="-5"/>
          <w:sz w:val="27"/>
          <w:szCs w:val="27"/>
        </w:rPr>
        <w:t xml:space="preserve"> </w:t>
      </w:r>
      <w:r w:rsidRPr="00B0785A">
        <w:rPr>
          <w:sz w:val="27"/>
          <w:szCs w:val="27"/>
        </w:rPr>
        <w:t>но</w:t>
      </w:r>
      <w:r w:rsidRPr="00B0785A">
        <w:rPr>
          <w:spacing w:val="-3"/>
          <w:sz w:val="27"/>
          <w:szCs w:val="27"/>
        </w:rPr>
        <w:t xml:space="preserve"> </w:t>
      </w:r>
      <w:r w:rsidRPr="00B0785A">
        <w:rPr>
          <w:sz w:val="27"/>
          <w:szCs w:val="27"/>
        </w:rPr>
        <w:t>не должна быть</w:t>
      </w:r>
      <w:r w:rsidRPr="00B0785A">
        <w:rPr>
          <w:spacing w:val="-1"/>
          <w:sz w:val="27"/>
          <w:szCs w:val="27"/>
        </w:rPr>
        <w:t xml:space="preserve"> </w:t>
      </w:r>
      <w:r w:rsidRPr="00B0785A">
        <w:rPr>
          <w:sz w:val="27"/>
          <w:szCs w:val="27"/>
        </w:rPr>
        <w:t>более</w:t>
      </w:r>
      <w:r w:rsidRPr="00B0785A">
        <w:rPr>
          <w:spacing w:val="-3"/>
          <w:sz w:val="27"/>
          <w:szCs w:val="27"/>
        </w:rPr>
        <w:t xml:space="preserve"> </w:t>
      </w:r>
      <w:r w:rsidRPr="00B0785A">
        <w:rPr>
          <w:sz w:val="27"/>
          <w:szCs w:val="27"/>
        </w:rPr>
        <w:t>3 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Дворовые</w:t>
      </w:r>
      <w:r w:rsidRPr="00B0785A">
        <w:rPr>
          <w:spacing w:val="9"/>
          <w:sz w:val="27"/>
          <w:szCs w:val="27"/>
        </w:rPr>
        <w:t xml:space="preserve"> </w:t>
      </w:r>
      <w:r w:rsidRPr="00B0785A">
        <w:rPr>
          <w:sz w:val="27"/>
          <w:szCs w:val="27"/>
        </w:rPr>
        <w:t>уборные</w:t>
      </w:r>
      <w:r w:rsidRPr="00B0785A">
        <w:rPr>
          <w:spacing w:val="7"/>
          <w:sz w:val="27"/>
          <w:szCs w:val="27"/>
        </w:rPr>
        <w:t xml:space="preserve"> </w:t>
      </w:r>
      <w:r w:rsidRPr="00B0785A">
        <w:rPr>
          <w:sz w:val="27"/>
          <w:szCs w:val="27"/>
        </w:rPr>
        <w:t>должны</w:t>
      </w:r>
      <w:r w:rsidRPr="00B0785A">
        <w:rPr>
          <w:spacing w:val="11"/>
          <w:sz w:val="27"/>
          <w:szCs w:val="27"/>
        </w:rPr>
        <w:t xml:space="preserve"> </w:t>
      </w:r>
      <w:r w:rsidRPr="00B0785A">
        <w:rPr>
          <w:sz w:val="27"/>
          <w:szCs w:val="27"/>
        </w:rPr>
        <w:t>быть</w:t>
      </w:r>
      <w:r w:rsidRPr="00B0785A">
        <w:rPr>
          <w:spacing w:val="8"/>
          <w:sz w:val="27"/>
          <w:szCs w:val="27"/>
        </w:rPr>
        <w:t xml:space="preserve"> </w:t>
      </w:r>
      <w:r w:rsidRPr="00B0785A">
        <w:rPr>
          <w:sz w:val="27"/>
          <w:szCs w:val="27"/>
        </w:rPr>
        <w:t>удалены</w:t>
      </w:r>
      <w:r w:rsidRPr="00B0785A">
        <w:rPr>
          <w:spacing w:val="11"/>
          <w:sz w:val="27"/>
          <w:szCs w:val="27"/>
        </w:rPr>
        <w:t xml:space="preserve"> </w:t>
      </w:r>
      <w:r w:rsidRPr="00B0785A">
        <w:rPr>
          <w:sz w:val="27"/>
          <w:szCs w:val="27"/>
        </w:rPr>
        <w:t>от</w:t>
      </w:r>
      <w:r w:rsidRPr="00B0785A">
        <w:rPr>
          <w:spacing w:val="8"/>
          <w:sz w:val="27"/>
          <w:szCs w:val="27"/>
        </w:rPr>
        <w:t xml:space="preserve"> </w:t>
      </w:r>
      <w:r w:rsidRPr="00B0785A">
        <w:rPr>
          <w:sz w:val="27"/>
          <w:szCs w:val="27"/>
        </w:rPr>
        <w:t>жилых</w:t>
      </w:r>
      <w:r w:rsidRPr="00B0785A">
        <w:rPr>
          <w:spacing w:val="10"/>
          <w:sz w:val="27"/>
          <w:szCs w:val="27"/>
        </w:rPr>
        <w:t xml:space="preserve"> </w:t>
      </w:r>
      <w:r w:rsidRPr="00B0785A">
        <w:rPr>
          <w:sz w:val="27"/>
          <w:szCs w:val="27"/>
        </w:rPr>
        <w:t>зданий,</w:t>
      </w:r>
      <w:r w:rsidRPr="00B0785A">
        <w:rPr>
          <w:spacing w:val="9"/>
          <w:sz w:val="27"/>
          <w:szCs w:val="27"/>
        </w:rPr>
        <w:t xml:space="preserve"> </w:t>
      </w:r>
      <w:r w:rsidRPr="00B0785A">
        <w:rPr>
          <w:sz w:val="27"/>
          <w:szCs w:val="27"/>
        </w:rPr>
        <w:t>детских</w:t>
      </w:r>
      <w:r w:rsidRPr="00B0785A">
        <w:rPr>
          <w:spacing w:val="10"/>
          <w:sz w:val="27"/>
          <w:szCs w:val="27"/>
        </w:rPr>
        <w:t xml:space="preserve"> </w:t>
      </w:r>
      <w:r w:rsidRPr="00B0785A">
        <w:rPr>
          <w:sz w:val="27"/>
          <w:szCs w:val="27"/>
        </w:rPr>
        <w:t>учреждений,</w:t>
      </w:r>
      <w:r w:rsidRPr="00B0785A">
        <w:rPr>
          <w:spacing w:val="9"/>
          <w:sz w:val="27"/>
          <w:szCs w:val="27"/>
        </w:rPr>
        <w:t xml:space="preserve"> </w:t>
      </w:r>
      <w:r w:rsidRPr="00B0785A">
        <w:rPr>
          <w:sz w:val="27"/>
          <w:szCs w:val="27"/>
        </w:rPr>
        <w:t>школ,</w:t>
      </w:r>
      <w:r w:rsidRPr="00B0785A">
        <w:rPr>
          <w:spacing w:val="8"/>
          <w:sz w:val="27"/>
          <w:szCs w:val="27"/>
        </w:rPr>
        <w:t xml:space="preserve"> </w:t>
      </w:r>
      <w:r w:rsidRPr="00B0785A">
        <w:rPr>
          <w:sz w:val="27"/>
          <w:szCs w:val="27"/>
        </w:rPr>
        <w:t>площадок</w:t>
      </w:r>
      <w:r w:rsidRPr="00B0785A">
        <w:rPr>
          <w:spacing w:val="10"/>
          <w:sz w:val="27"/>
          <w:szCs w:val="27"/>
        </w:rPr>
        <w:t xml:space="preserve"> </w:t>
      </w:r>
      <w:r w:rsidRPr="00B0785A">
        <w:rPr>
          <w:sz w:val="27"/>
          <w:szCs w:val="27"/>
        </w:rPr>
        <w:t>для</w:t>
      </w:r>
      <w:r w:rsidRPr="00B0785A">
        <w:rPr>
          <w:spacing w:val="9"/>
          <w:sz w:val="27"/>
          <w:szCs w:val="27"/>
        </w:rPr>
        <w:t xml:space="preserve"> </w:t>
      </w:r>
      <w:r w:rsidRPr="00B0785A">
        <w:rPr>
          <w:sz w:val="27"/>
          <w:szCs w:val="27"/>
        </w:rPr>
        <w:t>игр</w:t>
      </w:r>
      <w:r w:rsidRPr="00B0785A">
        <w:rPr>
          <w:spacing w:val="10"/>
          <w:sz w:val="27"/>
          <w:szCs w:val="27"/>
        </w:rPr>
        <w:t xml:space="preserve"> </w:t>
      </w:r>
      <w:r w:rsidRPr="00B0785A">
        <w:rPr>
          <w:sz w:val="27"/>
          <w:szCs w:val="27"/>
        </w:rPr>
        <w:t>детей</w:t>
      </w:r>
      <w:r w:rsidRPr="00B0785A">
        <w:rPr>
          <w:spacing w:val="-67"/>
          <w:sz w:val="27"/>
          <w:szCs w:val="27"/>
        </w:rPr>
        <w:t xml:space="preserve"> </w:t>
      </w:r>
      <w:r w:rsidRPr="00B0785A">
        <w:rPr>
          <w:sz w:val="27"/>
          <w:szCs w:val="27"/>
        </w:rPr>
        <w:t>и</w:t>
      </w:r>
      <w:r w:rsidRPr="00B0785A">
        <w:rPr>
          <w:spacing w:val="-1"/>
          <w:sz w:val="27"/>
          <w:szCs w:val="27"/>
        </w:rPr>
        <w:t xml:space="preserve"> </w:t>
      </w:r>
      <w:r w:rsidRPr="00B0785A">
        <w:rPr>
          <w:sz w:val="27"/>
          <w:szCs w:val="27"/>
        </w:rPr>
        <w:t>отдыха</w:t>
      </w:r>
      <w:r w:rsidRPr="00B0785A">
        <w:rPr>
          <w:spacing w:val="-3"/>
          <w:sz w:val="27"/>
          <w:szCs w:val="27"/>
        </w:rPr>
        <w:t xml:space="preserve"> </w:t>
      </w:r>
      <w:r w:rsidRPr="00B0785A">
        <w:rPr>
          <w:sz w:val="27"/>
          <w:szCs w:val="27"/>
        </w:rPr>
        <w:t>населения на расстояние</w:t>
      </w:r>
      <w:r w:rsidRPr="00B0785A">
        <w:rPr>
          <w:spacing w:val="-3"/>
          <w:sz w:val="27"/>
          <w:szCs w:val="27"/>
        </w:rPr>
        <w:t xml:space="preserve"> </w:t>
      </w:r>
      <w:r w:rsidRPr="00B0785A">
        <w:rPr>
          <w:sz w:val="27"/>
          <w:szCs w:val="27"/>
        </w:rPr>
        <w:t>не менее 20</w:t>
      </w:r>
      <w:r w:rsidRPr="00B0785A">
        <w:rPr>
          <w:spacing w:val="-3"/>
          <w:sz w:val="27"/>
          <w:szCs w:val="27"/>
        </w:rPr>
        <w:t xml:space="preserve"> </w:t>
      </w:r>
      <w:r w:rsidRPr="00B0785A">
        <w:rPr>
          <w:sz w:val="27"/>
          <w:szCs w:val="27"/>
        </w:rPr>
        <w:t>и не</w:t>
      </w:r>
      <w:r w:rsidRPr="00B0785A">
        <w:rPr>
          <w:spacing w:val="-3"/>
          <w:sz w:val="27"/>
          <w:szCs w:val="27"/>
        </w:rPr>
        <w:t xml:space="preserve"> </w:t>
      </w:r>
      <w:r w:rsidRPr="00B0785A">
        <w:rPr>
          <w:sz w:val="27"/>
          <w:szCs w:val="27"/>
        </w:rPr>
        <w:t>более</w:t>
      </w:r>
      <w:r w:rsidRPr="00B0785A">
        <w:rPr>
          <w:spacing w:val="-3"/>
          <w:sz w:val="27"/>
          <w:szCs w:val="27"/>
        </w:rPr>
        <w:t xml:space="preserve"> </w:t>
      </w:r>
      <w:r w:rsidRPr="00B0785A">
        <w:rPr>
          <w:sz w:val="27"/>
          <w:szCs w:val="27"/>
        </w:rPr>
        <w:t>100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В</w:t>
      </w:r>
      <w:r w:rsidRPr="00B0785A">
        <w:rPr>
          <w:spacing w:val="19"/>
          <w:sz w:val="27"/>
          <w:szCs w:val="27"/>
        </w:rPr>
        <w:t xml:space="preserve"> </w:t>
      </w:r>
      <w:r w:rsidRPr="00B0785A">
        <w:rPr>
          <w:sz w:val="27"/>
          <w:szCs w:val="27"/>
        </w:rPr>
        <w:t>условиях</w:t>
      </w:r>
      <w:r w:rsidRPr="00B0785A">
        <w:rPr>
          <w:spacing w:val="20"/>
          <w:sz w:val="27"/>
          <w:szCs w:val="27"/>
        </w:rPr>
        <w:t xml:space="preserve"> </w:t>
      </w:r>
      <w:r w:rsidRPr="00B0785A">
        <w:rPr>
          <w:sz w:val="27"/>
          <w:szCs w:val="27"/>
        </w:rPr>
        <w:t>нецентрализованного</w:t>
      </w:r>
      <w:r w:rsidRPr="00B0785A">
        <w:rPr>
          <w:spacing w:val="20"/>
          <w:sz w:val="27"/>
          <w:szCs w:val="27"/>
        </w:rPr>
        <w:t xml:space="preserve"> </w:t>
      </w:r>
      <w:r w:rsidRPr="00B0785A">
        <w:rPr>
          <w:sz w:val="27"/>
          <w:szCs w:val="27"/>
        </w:rPr>
        <w:t>водоснабжения</w:t>
      </w:r>
      <w:r w:rsidRPr="00B0785A">
        <w:rPr>
          <w:spacing w:val="17"/>
          <w:sz w:val="27"/>
          <w:szCs w:val="27"/>
        </w:rPr>
        <w:t xml:space="preserve"> </w:t>
      </w:r>
      <w:r w:rsidRPr="00B0785A">
        <w:rPr>
          <w:sz w:val="27"/>
          <w:szCs w:val="27"/>
        </w:rPr>
        <w:t>дворовые</w:t>
      </w:r>
      <w:r w:rsidRPr="00B0785A">
        <w:rPr>
          <w:spacing w:val="20"/>
          <w:sz w:val="27"/>
          <w:szCs w:val="27"/>
        </w:rPr>
        <w:t xml:space="preserve"> </w:t>
      </w:r>
      <w:r w:rsidRPr="00B0785A">
        <w:rPr>
          <w:sz w:val="27"/>
          <w:szCs w:val="27"/>
        </w:rPr>
        <w:t>уборные</w:t>
      </w:r>
      <w:r w:rsidRPr="00B0785A">
        <w:rPr>
          <w:spacing w:val="20"/>
          <w:sz w:val="27"/>
          <w:szCs w:val="27"/>
        </w:rPr>
        <w:t xml:space="preserve"> </w:t>
      </w:r>
      <w:r w:rsidRPr="00B0785A">
        <w:rPr>
          <w:sz w:val="27"/>
          <w:szCs w:val="27"/>
        </w:rPr>
        <w:t>должны</w:t>
      </w:r>
      <w:r w:rsidRPr="00B0785A">
        <w:rPr>
          <w:spacing w:val="20"/>
          <w:sz w:val="27"/>
          <w:szCs w:val="27"/>
        </w:rPr>
        <w:t xml:space="preserve"> </w:t>
      </w:r>
      <w:r w:rsidRPr="00B0785A">
        <w:rPr>
          <w:sz w:val="27"/>
          <w:szCs w:val="27"/>
        </w:rPr>
        <w:t>быть</w:t>
      </w:r>
      <w:r w:rsidRPr="00B0785A">
        <w:rPr>
          <w:spacing w:val="18"/>
          <w:sz w:val="27"/>
          <w:szCs w:val="27"/>
        </w:rPr>
        <w:t xml:space="preserve"> </w:t>
      </w:r>
      <w:r w:rsidRPr="00B0785A">
        <w:rPr>
          <w:sz w:val="27"/>
          <w:szCs w:val="27"/>
        </w:rPr>
        <w:t>удалены</w:t>
      </w:r>
      <w:r w:rsidRPr="00B0785A">
        <w:rPr>
          <w:spacing w:val="18"/>
          <w:sz w:val="27"/>
          <w:szCs w:val="27"/>
        </w:rPr>
        <w:t xml:space="preserve"> </w:t>
      </w:r>
      <w:r w:rsidRPr="00B0785A">
        <w:rPr>
          <w:sz w:val="27"/>
          <w:szCs w:val="27"/>
        </w:rPr>
        <w:t>от</w:t>
      </w:r>
      <w:r w:rsidRPr="00B0785A">
        <w:rPr>
          <w:spacing w:val="19"/>
          <w:sz w:val="27"/>
          <w:szCs w:val="27"/>
        </w:rPr>
        <w:t xml:space="preserve"> </w:t>
      </w:r>
      <w:r w:rsidRPr="00B0785A">
        <w:rPr>
          <w:sz w:val="27"/>
          <w:szCs w:val="27"/>
        </w:rPr>
        <w:t>колодцев</w:t>
      </w:r>
      <w:r w:rsidRPr="00B0785A">
        <w:rPr>
          <w:spacing w:val="19"/>
          <w:sz w:val="27"/>
          <w:szCs w:val="27"/>
        </w:rPr>
        <w:t xml:space="preserve"> </w:t>
      </w:r>
      <w:r w:rsidRPr="00B0785A">
        <w:rPr>
          <w:sz w:val="27"/>
          <w:szCs w:val="27"/>
        </w:rPr>
        <w:t>и</w:t>
      </w:r>
      <w:r w:rsidRPr="00B0785A">
        <w:rPr>
          <w:spacing w:val="-67"/>
          <w:sz w:val="27"/>
          <w:szCs w:val="27"/>
        </w:rPr>
        <w:t xml:space="preserve"> </w:t>
      </w:r>
      <w:r w:rsidRPr="00B0785A">
        <w:rPr>
          <w:sz w:val="27"/>
          <w:szCs w:val="27"/>
        </w:rPr>
        <w:t>каптажей</w:t>
      </w:r>
      <w:r w:rsidRPr="00B0785A">
        <w:rPr>
          <w:spacing w:val="-3"/>
          <w:sz w:val="27"/>
          <w:szCs w:val="27"/>
        </w:rPr>
        <w:t xml:space="preserve"> </w:t>
      </w:r>
      <w:r w:rsidRPr="00B0785A">
        <w:rPr>
          <w:sz w:val="27"/>
          <w:szCs w:val="27"/>
        </w:rPr>
        <w:t>родников</w:t>
      </w:r>
      <w:r w:rsidRPr="00B0785A">
        <w:rPr>
          <w:spacing w:val="-4"/>
          <w:sz w:val="27"/>
          <w:szCs w:val="27"/>
        </w:rPr>
        <w:t xml:space="preserve"> </w:t>
      </w:r>
      <w:r w:rsidRPr="00B0785A">
        <w:rPr>
          <w:sz w:val="27"/>
          <w:szCs w:val="27"/>
        </w:rPr>
        <w:t>на расстояние</w:t>
      </w:r>
      <w:r w:rsidRPr="00B0785A">
        <w:rPr>
          <w:spacing w:val="-3"/>
          <w:sz w:val="27"/>
          <w:szCs w:val="27"/>
        </w:rPr>
        <w:t xml:space="preserve"> </w:t>
      </w:r>
      <w:r w:rsidRPr="00B0785A">
        <w:rPr>
          <w:sz w:val="27"/>
          <w:szCs w:val="27"/>
        </w:rPr>
        <w:t>не менее 50</w:t>
      </w:r>
      <w:r w:rsidRPr="00B0785A">
        <w:rPr>
          <w:spacing w:val="1"/>
          <w:sz w:val="27"/>
          <w:szCs w:val="27"/>
        </w:rPr>
        <w:t xml:space="preserve"> </w:t>
      </w:r>
      <w:r w:rsidRPr="00B0785A">
        <w:rPr>
          <w:sz w:val="27"/>
          <w:szCs w:val="27"/>
        </w:rPr>
        <w:t>м.</w:t>
      </w:r>
    </w:p>
    <w:p w:rsidR="002479F9" w:rsidRPr="00B0785A" w:rsidRDefault="002479F9" w:rsidP="002479F9">
      <w:pPr>
        <w:pStyle w:val="a3"/>
        <w:spacing w:line="242" w:lineRule="auto"/>
        <w:ind w:left="284" w:right="-78" w:firstLine="852"/>
        <w:rPr>
          <w:sz w:val="27"/>
          <w:szCs w:val="27"/>
        </w:rPr>
      </w:pPr>
      <w:r w:rsidRPr="00B0785A">
        <w:rPr>
          <w:sz w:val="27"/>
          <w:szCs w:val="27"/>
        </w:rPr>
        <w:t>На территории частного домовладения места расположения мусоросборников, дворовых туалетов и помойных ям</w:t>
      </w:r>
      <w:r w:rsidRPr="00B0785A">
        <w:rPr>
          <w:spacing w:val="-67"/>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определяться домовладельцами,</w:t>
      </w:r>
      <w:r w:rsidRPr="00B0785A">
        <w:rPr>
          <w:spacing w:val="-1"/>
          <w:sz w:val="27"/>
          <w:szCs w:val="27"/>
        </w:rPr>
        <w:t xml:space="preserve"> </w:t>
      </w:r>
      <w:r w:rsidRPr="00B0785A">
        <w:rPr>
          <w:sz w:val="27"/>
          <w:szCs w:val="27"/>
        </w:rPr>
        <w:t>разрыв</w:t>
      </w:r>
      <w:r w:rsidRPr="00B0785A">
        <w:rPr>
          <w:spacing w:val="-3"/>
          <w:sz w:val="27"/>
          <w:szCs w:val="27"/>
        </w:rPr>
        <w:t xml:space="preserve"> </w:t>
      </w:r>
      <w:r w:rsidRPr="00B0785A">
        <w:rPr>
          <w:sz w:val="27"/>
          <w:szCs w:val="27"/>
        </w:rPr>
        <w:t>может быть</w:t>
      </w:r>
      <w:r w:rsidRPr="00B0785A">
        <w:rPr>
          <w:spacing w:val="-4"/>
          <w:sz w:val="27"/>
          <w:szCs w:val="27"/>
        </w:rPr>
        <w:t xml:space="preserve"> </w:t>
      </w:r>
      <w:r w:rsidRPr="00B0785A">
        <w:rPr>
          <w:sz w:val="27"/>
          <w:szCs w:val="27"/>
        </w:rPr>
        <w:t>сокращен до 8</w:t>
      </w:r>
      <w:r w:rsidRPr="00B0785A">
        <w:rPr>
          <w:spacing w:val="5"/>
          <w:sz w:val="27"/>
          <w:szCs w:val="27"/>
        </w:rPr>
        <w:t xml:space="preserve"> </w:t>
      </w:r>
      <w:r w:rsidRPr="00B0785A">
        <w:rPr>
          <w:sz w:val="27"/>
          <w:szCs w:val="27"/>
        </w:rPr>
        <w:t>-</w:t>
      </w:r>
      <w:r w:rsidRPr="00B0785A">
        <w:rPr>
          <w:spacing w:val="-3"/>
          <w:sz w:val="27"/>
          <w:szCs w:val="27"/>
        </w:rPr>
        <w:t xml:space="preserve"> </w:t>
      </w:r>
      <w:r w:rsidRPr="00B0785A">
        <w:rPr>
          <w:sz w:val="27"/>
          <w:szCs w:val="27"/>
        </w:rPr>
        <w:t>10 метров.</w:t>
      </w:r>
    </w:p>
    <w:p w:rsidR="002479F9" w:rsidRPr="00B0785A" w:rsidRDefault="002479F9" w:rsidP="002479F9">
      <w:pPr>
        <w:pStyle w:val="a3"/>
        <w:ind w:left="284" w:right="-78" w:firstLine="852"/>
        <w:rPr>
          <w:sz w:val="27"/>
          <w:szCs w:val="27"/>
        </w:rPr>
      </w:pPr>
      <w:r w:rsidRPr="00B0785A">
        <w:rPr>
          <w:sz w:val="27"/>
          <w:szCs w:val="27"/>
        </w:rPr>
        <w:t>Мусоросборники,</w:t>
      </w:r>
      <w:r w:rsidRPr="00B0785A">
        <w:rPr>
          <w:spacing w:val="11"/>
          <w:sz w:val="27"/>
          <w:szCs w:val="27"/>
        </w:rPr>
        <w:t xml:space="preserve"> </w:t>
      </w:r>
      <w:r w:rsidRPr="00B0785A">
        <w:rPr>
          <w:sz w:val="27"/>
          <w:szCs w:val="27"/>
        </w:rPr>
        <w:t>дворовые</w:t>
      </w:r>
      <w:r w:rsidRPr="00B0785A">
        <w:rPr>
          <w:spacing w:val="82"/>
          <w:sz w:val="27"/>
          <w:szCs w:val="27"/>
        </w:rPr>
        <w:t xml:space="preserve"> </w:t>
      </w:r>
      <w:r w:rsidRPr="00B0785A">
        <w:rPr>
          <w:sz w:val="27"/>
          <w:szCs w:val="27"/>
        </w:rPr>
        <w:t>туалеты</w:t>
      </w:r>
      <w:r w:rsidRPr="00B0785A">
        <w:rPr>
          <w:spacing w:val="84"/>
          <w:sz w:val="27"/>
          <w:szCs w:val="27"/>
        </w:rPr>
        <w:t xml:space="preserve"> </w:t>
      </w:r>
      <w:r w:rsidRPr="00B0785A">
        <w:rPr>
          <w:sz w:val="27"/>
          <w:szCs w:val="27"/>
        </w:rPr>
        <w:t>и</w:t>
      </w:r>
      <w:r w:rsidRPr="00B0785A">
        <w:rPr>
          <w:spacing w:val="81"/>
          <w:sz w:val="27"/>
          <w:szCs w:val="27"/>
        </w:rPr>
        <w:t xml:space="preserve"> </w:t>
      </w:r>
      <w:r w:rsidRPr="00B0785A">
        <w:rPr>
          <w:sz w:val="27"/>
          <w:szCs w:val="27"/>
        </w:rPr>
        <w:t>помойные</w:t>
      </w:r>
      <w:r w:rsidRPr="00B0785A">
        <w:rPr>
          <w:spacing w:val="83"/>
          <w:sz w:val="27"/>
          <w:szCs w:val="27"/>
        </w:rPr>
        <w:t xml:space="preserve"> </w:t>
      </w:r>
      <w:r w:rsidRPr="00B0785A">
        <w:rPr>
          <w:sz w:val="27"/>
          <w:szCs w:val="27"/>
        </w:rPr>
        <w:t>ямы</w:t>
      </w:r>
      <w:r w:rsidRPr="00B0785A">
        <w:rPr>
          <w:spacing w:val="82"/>
          <w:sz w:val="27"/>
          <w:szCs w:val="27"/>
        </w:rPr>
        <w:t xml:space="preserve"> </w:t>
      </w:r>
      <w:r w:rsidRPr="00B0785A">
        <w:rPr>
          <w:sz w:val="27"/>
          <w:szCs w:val="27"/>
        </w:rPr>
        <w:t>должны</w:t>
      </w:r>
      <w:r w:rsidRPr="00B0785A">
        <w:rPr>
          <w:spacing w:val="80"/>
          <w:sz w:val="27"/>
          <w:szCs w:val="27"/>
        </w:rPr>
        <w:t xml:space="preserve"> </w:t>
      </w:r>
      <w:r w:rsidRPr="00B0785A">
        <w:rPr>
          <w:sz w:val="27"/>
          <w:szCs w:val="27"/>
        </w:rPr>
        <w:t>быть</w:t>
      </w:r>
      <w:r w:rsidRPr="00B0785A">
        <w:rPr>
          <w:spacing w:val="80"/>
          <w:sz w:val="27"/>
          <w:szCs w:val="27"/>
        </w:rPr>
        <w:t xml:space="preserve"> </w:t>
      </w:r>
      <w:r w:rsidRPr="00B0785A">
        <w:rPr>
          <w:sz w:val="27"/>
          <w:szCs w:val="27"/>
        </w:rPr>
        <w:t>расположены</w:t>
      </w:r>
      <w:r w:rsidRPr="00B0785A">
        <w:rPr>
          <w:spacing w:val="81"/>
          <w:sz w:val="27"/>
          <w:szCs w:val="27"/>
        </w:rPr>
        <w:t xml:space="preserve"> </w:t>
      </w:r>
      <w:r w:rsidRPr="00B0785A">
        <w:rPr>
          <w:sz w:val="27"/>
          <w:szCs w:val="27"/>
        </w:rPr>
        <w:t>на</w:t>
      </w:r>
      <w:r w:rsidRPr="00B0785A">
        <w:rPr>
          <w:spacing w:val="80"/>
          <w:sz w:val="27"/>
          <w:szCs w:val="27"/>
        </w:rPr>
        <w:t xml:space="preserve"> </w:t>
      </w:r>
      <w:r w:rsidRPr="00B0785A">
        <w:rPr>
          <w:sz w:val="27"/>
          <w:szCs w:val="27"/>
        </w:rPr>
        <w:t>расстоянии</w:t>
      </w:r>
      <w:r w:rsidRPr="00B0785A">
        <w:rPr>
          <w:spacing w:val="84"/>
          <w:sz w:val="27"/>
          <w:szCs w:val="27"/>
        </w:rPr>
        <w:t xml:space="preserve"> </w:t>
      </w:r>
      <w:r w:rsidRPr="00B0785A">
        <w:rPr>
          <w:sz w:val="27"/>
          <w:szCs w:val="27"/>
        </w:rPr>
        <w:t>не</w:t>
      </w:r>
      <w:r w:rsidRPr="00B0785A">
        <w:rPr>
          <w:spacing w:val="82"/>
          <w:sz w:val="27"/>
          <w:szCs w:val="27"/>
        </w:rPr>
        <w:t xml:space="preserve"> </w:t>
      </w:r>
      <w:r w:rsidRPr="00B0785A">
        <w:rPr>
          <w:sz w:val="27"/>
          <w:szCs w:val="27"/>
        </w:rPr>
        <w:t>менее</w:t>
      </w:r>
      <w:r w:rsidRPr="00B0785A">
        <w:rPr>
          <w:spacing w:val="-67"/>
          <w:sz w:val="27"/>
          <w:szCs w:val="27"/>
        </w:rPr>
        <w:t xml:space="preserve"> </w:t>
      </w:r>
      <w:r w:rsidRPr="00B0785A">
        <w:rPr>
          <w:sz w:val="27"/>
          <w:szCs w:val="27"/>
        </w:rPr>
        <w:t>4 метров</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границ</w:t>
      </w:r>
      <w:r w:rsidRPr="00B0785A">
        <w:rPr>
          <w:spacing w:val="-3"/>
          <w:sz w:val="27"/>
          <w:szCs w:val="27"/>
        </w:rPr>
        <w:t xml:space="preserve"> </w:t>
      </w:r>
      <w:r w:rsidRPr="00B0785A">
        <w:rPr>
          <w:sz w:val="27"/>
          <w:szCs w:val="27"/>
        </w:rPr>
        <w:t>участка домовладения.</w:t>
      </w:r>
    </w:p>
    <w:p w:rsidR="002479F9" w:rsidRPr="00B0785A" w:rsidRDefault="002479F9" w:rsidP="002479F9">
      <w:pPr>
        <w:pStyle w:val="a5"/>
        <w:numPr>
          <w:ilvl w:val="4"/>
          <w:numId w:val="44"/>
        </w:numPr>
        <w:tabs>
          <w:tab w:val="left" w:pos="1987"/>
        </w:tabs>
        <w:ind w:left="284" w:right="-78" w:firstLine="852"/>
        <w:rPr>
          <w:sz w:val="27"/>
          <w:szCs w:val="27"/>
        </w:rPr>
      </w:pPr>
      <w:r w:rsidRPr="00B0785A">
        <w:rPr>
          <w:sz w:val="27"/>
          <w:szCs w:val="27"/>
        </w:rPr>
        <w:t>Обезвреживание твердых и жидких бытовых отходов производится на специально отведенных полигонах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color w:val="00AF50"/>
          <w:sz w:val="27"/>
          <w:szCs w:val="27"/>
        </w:rPr>
        <w:t>с</w:t>
      </w:r>
      <w:r w:rsidRPr="00B0785A">
        <w:rPr>
          <w:color w:val="00AF50"/>
          <w:spacing w:val="1"/>
          <w:sz w:val="27"/>
          <w:szCs w:val="27"/>
        </w:rPr>
        <w:t xml:space="preserve"> </w:t>
      </w:r>
      <w:r w:rsidRPr="00B0785A">
        <w:rPr>
          <w:color w:val="00AF50"/>
          <w:sz w:val="27"/>
          <w:szCs w:val="27"/>
        </w:rPr>
        <w:t>требованиями</w:t>
      </w:r>
      <w:r w:rsidRPr="00B0785A">
        <w:rPr>
          <w:color w:val="00AF50"/>
          <w:spacing w:val="1"/>
          <w:sz w:val="27"/>
          <w:szCs w:val="27"/>
        </w:rPr>
        <w:t xml:space="preserve"> </w:t>
      </w:r>
      <w:r w:rsidRPr="00B0785A">
        <w:rPr>
          <w:color w:val="00AF50"/>
          <w:sz w:val="27"/>
          <w:szCs w:val="27"/>
        </w:rPr>
        <w:t>раздела</w:t>
      </w:r>
      <w:r w:rsidRPr="00B0785A">
        <w:rPr>
          <w:color w:val="00AF50"/>
          <w:spacing w:val="1"/>
          <w:sz w:val="27"/>
          <w:szCs w:val="27"/>
        </w:rPr>
        <w:t xml:space="preserve"> </w:t>
      </w:r>
      <w:r w:rsidRPr="00B0785A">
        <w:rPr>
          <w:color w:val="00AF50"/>
          <w:sz w:val="27"/>
          <w:szCs w:val="27"/>
        </w:rPr>
        <w:t>8</w:t>
      </w:r>
      <w:r w:rsidRPr="00B0785A">
        <w:rPr>
          <w:color w:val="00AF50"/>
          <w:spacing w:val="1"/>
          <w:sz w:val="27"/>
          <w:szCs w:val="27"/>
        </w:rPr>
        <w:t xml:space="preserve"> </w:t>
      </w:r>
      <w:r w:rsidRPr="00B0785A">
        <w:rPr>
          <w:color w:val="00AF50"/>
          <w:sz w:val="27"/>
          <w:szCs w:val="27"/>
        </w:rPr>
        <w:t>«Зоны</w:t>
      </w:r>
      <w:r w:rsidRPr="00B0785A">
        <w:rPr>
          <w:color w:val="00AF50"/>
          <w:spacing w:val="1"/>
          <w:sz w:val="27"/>
          <w:szCs w:val="27"/>
        </w:rPr>
        <w:t xml:space="preserve"> </w:t>
      </w:r>
      <w:r w:rsidRPr="00B0785A">
        <w:rPr>
          <w:color w:val="00AF50"/>
          <w:sz w:val="27"/>
          <w:szCs w:val="27"/>
        </w:rPr>
        <w:t>специального</w:t>
      </w:r>
      <w:r w:rsidRPr="00B0785A">
        <w:rPr>
          <w:color w:val="00AF50"/>
          <w:spacing w:val="1"/>
          <w:sz w:val="27"/>
          <w:szCs w:val="27"/>
        </w:rPr>
        <w:t xml:space="preserve"> </w:t>
      </w:r>
      <w:r w:rsidRPr="00B0785A">
        <w:rPr>
          <w:color w:val="00AF50"/>
          <w:sz w:val="27"/>
          <w:szCs w:val="27"/>
        </w:rPr>
        <w:t>назначения»</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Запрещается</w:t>
      </w:r>
      <w:r w:rsidRPr="00B0785A">
        <w:rPr>
          <w:spacing w:val="1"/>
          <w:sz w:val="27"/>
          <w:szCs w:val="27"/>
        </w:rPr>
        <w:t xml:space="preserve"> </w:t>
      </w:r>
      <w:r w:rsidRPr="00B0785A">
        <w:rPr>
          <w:sz w:val="27"/>
          <w:szCs w:val="27"/>
        </w:rPr>
        <w:t>вывозить отходы на другие, не предназначенные для этого территории, а также закапывать их на сельскохозяйственных</w:t>
      </w:r>
      <w:r w:rsidRPr="00B0785A">
        <w:rPr>
          <w:spacing w:val="1"/>
          <w:sz w:val="27"/>
          <w:szCs w:val="27"/>
        </w:rPr>
        <w:t xml:space="preserve"> </w:t>
      </w:r>
      <w:r w:rsidRPr="00B0785A">
        <w:rPr>
          <w:sz w:val="27"/>
          <w:szCs w:val="27"/>
        </w:rPr>
        <w:t>полях.</w:t>
      </w:r>
    </w:p>
    <w:p w:rsidR="002479F9" w:rsidRPr="00B0785A" w:rsidRDefault="002479F9" w:rsidP="002479F9">
      <w:pPr>
        <w:pStyle w:val="a3"/>
        <w:ind w:left="284" w:right="-78" w:firstLine="852"/>
        <w:rPr>
          <w:sz w:val="27"/>
          <w:szCs w:val="27"/>
        </w:rPr>
      </w:pPr>
      <w:r w:rsidRPr="00B0785A">
        <w:rPr>
          <w:sz w:val="27"/>
          <w:szCs w:val="27"/>
        </w:rPr>
        <w:t>Для</w:t>
      </w:r>
      <w:r w:rsidRPr="00B0785A">
        <w:rPr>
          <w:spacing w:val="1"/>
          <w:sz w:val="27"/>
          <w:szCs w:val="27"/>
        </w:rPr>
        <w:t xml:space="preserve"> </w:t>
      </w:r>
      <w:r w:rsidRPr="00B0785A">
        <w:rPr>
          <w:sz w:val="27"/>
          <w:szCs w:val="27"/>
        </w:rPr>
        <w:t>городов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численностью</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свыше</w:t>
      </w:r>
      <w:r w:rsidRPr="00B0785A">
        <w:rPr>
          <w:spacing w:val="1"/>
          <w:sz w:val="27"/>
          <w:szCs w:val="27"/>
        </w:rPr>
        <w:t xml:space="preserve"> </w:t>
      </w:r>
      <w:r w:rsidRPr="00B0785A">
        <w:rPr>
          <w:sz w:val="27"/>
          <w:szCs w:val="27"/>
        </w:rPr>
        <w:t>250</w:t>
      </w:r>
      <w:r w:rsidRPr="00B0785A">
        <w:rPr>
          <w:spacing w:val="1"/>
          <w:sz w:val="27"/>
          <w:szCs w:val="27"/>
        </w:rPr>
        <w:t xml:space="preserve"> </w:t>
      </w:r>
      <w:r w:rsidRPr="00B0785A">
        <w:rPr>
          <w:sz w:val="27"/>
          <w:szCs w:val="27"/>
        </w:rPr>
        <w:t>тысяч</w:t>
      </w:r>
      <w:r w:rsidRPr="00B0785A">
        <w:rPr>
          <w:spacing w:val="1"/>
          <w:sz w:val="27"/>
          <w:szCs w:val="27"/>
        </w:rPr>
        <w:t xml:space="preserve"> </w:t>
      </w:r>
      <w:r w:rsidRPr="00B0785A">
        <w:rPr>
          <w:sz w:val="27"/>
          <w:szCs w:val="27"/>
        </w:rPr>
        <w:t>человек</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 предприятия</w:t>
      </w:r>
      <w:r w:rsidRPr="00B0785A">
        <w:rPr>
          <w:spacing w:val="1"/>
          <w:sz w:val="27"/>
          <w:szCs w:val="27"/>
        </w:rPr>
        <w:t xml:space="preserve"> </w:t>
      </w:r>
      <w:r w:rsidRPr="00B0785A">
        <w:rPr>
          <w:sz w:val="27"/>
          <w:szCs w:val="27"/>
        </w:rPr>
        <w:t>по</w:t>
      </w:r>
      <w:r w:rsidRPr="00B0785A">
        <w:rPr>
          <w:spacing w:val="-67"/>
          <w:sz w:val="27"/>
          <w:szCs w:val="27"/>
        </w:rPr>
        <w:t xml:space="preserve"> </w:t>
      </w:r>
      <w:r w:rsidRPr="00B0785A">
        <w:rPr>
          <w:sz w:val="27"/>
          <w:szCs w:val="27"/>
        </w:rPr>
        <w:t>промышленной</w:t>
      </w:r>
      <w:r w:rsidRPr="00B0785A">
        <w:rPr>
          <w:spacing w:val="19"/>
          <w:sz w:val="27"/>
          <w:szCs w:val="27"/>
        </w:rPr>
        <w:t xml:space="preserve"> </w:t>
      </w:r>
      <w:r w:rsidRPr="00B0785A">
        <w:rPr>
          <w:sz w:val="27"/>
          <w:szCs w:val="27"/>
        </w:rPr>
        <w:t>переработке</w:t>
      </w:r>
      <w:r w:rsidRPr="00B0785A">
        <w:rPr>
          <w:spacing w:val="22"/>
          <w:sz w:val="27"/>
          <w:szCs w:val="27"/>
        </w:rPr>
        <w:t xml:space="preserve"> </w:t>
      </w:r>
      <w:r w:rsidRPr="00B0785A">
        <w:rPr>
          <w:sz w:val="27"/>
          <w:szCs w:val="27"/>
        </w:rPr>
        <w:t>бытовых</w:t>
      </w:r>
      <w:r w:rsidRPr="00B0785A">
        <w:rPr>
          <w:spacing w:val="23"/>
          <w:sz w:val="27"/>
          <w:szCs w:val="27"/>
        </w:rPr>
        <w:t xml:space="preserve"> </w:t>
      </w:r>
      <w:r w:rsidRPr="00B0785A">
        <w:rPr>
          <w:sz w:val="27"/>
          <w:szCs w:val="27"/>
        </w:rPr>
        <w:t>отходов,</w:t>
      </w:r>
      <w:r w:rsidRPr="00B0785A">
        <w:rPr>
          <w:spacing w:val="21"/>
          <w:sz w:val="27"/>
          <w:szCs w:val="27"/>
        </w:rPr>
        <w:t xml:space="preserve"> </w:t>
      </w:r>
      <w:r w:rsidRPr="00B0785A">
        <w:rPr>
          <w:sz w:val="27"/>
          <w:szCs w:val="27"/>
        </w:rPr>
        <w:t>которые</w:t>
      </w:r>
      <w:r w:rsidRPr="00B0785A">
        <w:rPr>
          <w:spacing w:val="19"/>
          <w:sz w:val="27"/>
          <w:szCs w:val="27"/>
        </w:rPr>
        <w:t xml:space="preserve"> </w:t>
      </w:r>
      <w:r w:rsidRPr="00B0785A">
        <w:rPr>
          <w:sz w:val="27"/>
          <w:szCs w:val="27"/>
        </w:rPr>
        <w:t>должны</w:t>
      </w:r>
      <w:r w:rsidRPr="00B0785A">
        <w:rPr>
          <w:spacing w:val="20"/>
          <w:sz w:val="27"/>
          <w:szCs w:val="27"/>
        </w:rPr>
        <w:t xml:space="preserve"> </w:t>
      </w:r>
      <w:r w:rsidRPr="00B0785A">
        <w:rPr>
          <w:sz w:val="27"/>
          <w:szCs w:val="27"/>
        </w:rPr>
        <w:t>размещаться</w:t>
      </w:r>
      <w:r w:rsidRPr="00B0785A">
        <w:rPr>
          <w:spacing w:val="20"/>
          <w:sz w:val="27"/>
          <w:szCs w:val="27"/>
        </w:rPr>
        <w:t xml:space="preserve"> </w:t>
      </w:r>
      <w:r w:rsidRPr="00B0785A">
        <w:rPr>
          <w:sz w:val="27"/>
          <w:szCs w:val="27"/>
        </w:rPr>
        <w:t>в</w:t>
      </w:r>
      <w:r w:rsidRPr="00B0785A">
        <w:rPr>
          <w:spacing w:val="21"/>
          <w:sz w:val="27"/>
          <w:szCs w:val="27"/>
        </w:rPr>
        <w:t xml:space="preserve"> </w:t>
      </w:r>
      <w:r w:rsidRPr="00B0785A">
        <w:rPr>
          <w:sz w:val="27"/>
          <w:szCs w:val="27"/>
        </w:rPr>
        <w:t>соответствии</w:t>
      </w:r>
      <w:r w:rsidRPr="00B0785A">
        <w:rPr>
          <w:spacing w:val="21"/>
          <w:sz w:val="27"/>
          <w:szCs w:val="27"/>
        </w:rPr>
        <w:t xml:space="preserve"> </w:t>
      </w:r>
      <w:r w:rsidRPr="00B0785A">
        <w:rPr>
          <w:sz w:val="27"/>
          <w:szCs w:val="27"/>
        </w:rPr>
        <w:t>с</w:t>
      </w:r>
      <w:r w:rsidRPr="00B0785A">
        <w:rPr>
          <w:spacing w:val="22"/>
          <w:sz w:val="27"/>
          <w:szCs w:val="27"/>
        </w:rPr>
        <w:t xml:space="preserve"> </w:t>
      </w:r>
      <w:r w:rsidRPr="00B0785A">
        <w:rPr>
          <w:sz w:val="27"/>
          <w:szCs w:val="27"/>
        </w:rPr>
        <w:t>требованиями</w:t>
      </w:r>
      <w:r w:rsidRPr="00B0785A">
        <w:rPr>
          <w:spacing w:val="23"/>
          <w:sz w:val="27"/>
          <w:szCs w:val="27"/>
        </w:rPr>
        <w:t xml:space="preserve"> </w:t>
      </w:r>
      <w:r w:rsidRPr="00B0785A">
        <w:rPr>
          <w:color w:val="00AF50"/>
          <w:sz w:val="27"/>
          <w:szCs w:val="27"/>
        </w:rPr>
        <w:t>раздела</w:t>
      </w:r>
      <w:r w:rsidRPr="00B0785A">
        <w:rPr>
          <w:color w:val="00AF50"/>
          <w:spacing w:val="17"/>
          <w:sz w:val="27"/>
          <w:szCs w:val="27"/>
        </w:rPr>
        <w:t xml:space="preserve"> </w:t>
      </w:r>
      <w:r w:rsidRPr="00B0785A">
        <w:rPr>
          <w:color w:val="00AF50"/>
          <w:sz w:val="27"/>
          <w:szCs w:val="27"/>
        </w:rPr>
        <w:t>8</w:t>
      </w:r>
    </w:p>
    <w:p w:rsidR="002479F9" w:rsidRPr="00B0785A" w:rsidRDefault="002479F9" w:rsidP="002479F9">
      <w:pPr>
        <w:pStyle w:val="a3"/>
        <w:spacing w:line="321" w:lineRule="exact"/>
        <w:ind w:left="284" w:right="-78" w:firstLine="852"/>
        <w:rPr>
          <w:sz w:val="27"/>
          <w:szCs w:val="27"/>
        </w:rPr>
      </w:pPr>
      <w:r w:rsidRPr="00B0785A">
        <w:rPr>
          <w:color w:val="00AF50"/>
          <w:sz w:val="27"/>
          <w:szCs w:val="27"/>
        </w:rPr>
        <w:t>«Зоны</w:t>
      </w:r>
      <w:r w:rsidRPr="00B0785A">
        <w:rPr>
          <w:color w:val="00AF50"/>
          <w:spacing w:val="-5"/>
          <w:sz w:val="27"/>
          <w:szCs w:val="27"/>
        </w:rPr>
        <w:t xml:space="preserve"> </w:t>
      </w:r>
      <w:r w:rsidRPr="00B0785A">
        <w:rPr>
          <w:color w:val="00AF50"/>
          <w:sz w:val="27"/>
          <w:szCs w:val="27"/>
        </w:rPr>
        <w:t>специального</w:t>
      </w:r>
      <w:r w:rsidRPr="00B0785A">
        <w:rPr>
          <w:color w:val="00AF50"/>
          <w:spacing w:val="-3"/>
          <w:sz w:val="27"/>
          <w:szCs w:val="27"/>
        </w:rPr>
        <w:t xml:space="preserve"> </w:t>
      </w:r>
      <w:r w:rsidRPr="00B0785A">
        <w:rPr>
          <w:color w:val="00AF50"/>
          <w:sz w:val="27"/>
          <w:szCs w:val="27"/>
        </w:rPr>
        <w:t>назначения»</w:t>
      </w:r>
      <w:r w:rsidRPr="00B0785A">
        <w:rPr>
          <w:color w:val="00AF50"/>
          <w:spacing w:val="-7"/>
          <w:sz w:val="27"/>
          <w:szCs w:val="27"/>
        </w:rPr>
        <w:t xml:space="preserve"> </w:t>
      </w:r>
      <w:r w:rsidRPr="00B0785A">
        <w:rPr>
          <w:color w:val="00AF50"/>
          <w:sz w:val="27"/>
          <w:szCs w:val="27"/>
        </w:rPr>
        <w:t>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2087"/>
        </w:tabs>
        <w:ind w:left="284" w:right="-78" w:firstLine="852"/>
        <w:rPr>
          <w:sz w:val="27"/>
          <w:szCs w:val="27"/>
        </w:rPr>
      </w:pPr>
      <w:r w:rsidRPr="00B0785A">
        <w:rPr>
          <w:sz w:val="27"/>
          <w:szCs w:val="27"/>
        </w:rPr>
        <w:t>Размеры</w:t>
      </w:r>
      <w:r w:rsidRPr="00B0785A">
        <w:rPr>
          <w:spacing w:val="36"/>
          <w:sz w:val="27"/>
          <w:szCs w:val="27"/>
        </w:rPr>
        <w:t xml:space="preserve"> </w:t>
      </w:r>
      <w:r w:rsidRPr="00B0785A">
        <w:rPr>
          <w:sz w:val="27"/>
          <w:szCs w:val="27"/>
        </w:rPr>
        <w:t>земельных</w:t>
      </w:r>
      <w:r w:rsidRPr="00B0785A">
        <w:rPr>
          <w:spacing w:val="36"/>
          <w:sz w:val="27"/>
          <w:szCs w:val="27"/>
        </w:rPr>
        <w:t xml:space="preserve"> </w:t>
      </w:r>
      <w:r w:rsidRPr="00B0785A">
        <w:rPr>
          <w:sz w:val="27"/>
          <w:szCs w:val="27"/>
        </w:rPr>
        <w:t>участков</w:t>
      </w:r>
      <w:r w:rsidRPr="00B0785A">
        <w:rPr>
          <w:spacing w:val="32"/>
          <w:sz w:val="27"/>
          <w:szCs w:val="27"/>
        </w:rPr>
        <w:t xml:space="preserve"> </w:t>
      </w:r>
      <w:r w:rsidRPr="00B0785A">
        <w:rPr>
          <w:sz w:val="27"/>
          <w:szCs w:val="27"/>
        </w:rPr>
        <w:t>предприятий</w:t>
      </w:r>
      <w:r w:rsidRPr="00B0785A">
        <w:rPr>
          <w:spacing w:val="33"/>
          <w:sz w:val="27"/>
          <w:szCs w:val="27"/>
        </w:rPr>
        <w:t xml:space="preserve"> </w:t>
      </w:r>
      <w:r w:rsidRPr="00B0785A">
        <w:rPr>
          <w:sz w:val="27"/>
          <w:szCs w:val="27"/>
        </w:rPr>
        <w:t>и</w:t>
      </w:r>
      <w:r w:rsidRPr="00B0785A">
        <w:rPr>
          <w:spacing w:val="36"/>
          <w:sz w:val="27"/>
          <w:szCs w:val="27"/>
        </w:rPr>
        <w:t xml:space="preserve"> </w:t>
      </w:r>
      <w:r w:rsidRPr="00B0785A">
        <w:rPr>
          <w:sz w:val="27"/>
          <w:szCs w:val="27"/>
        </w:rPr>
        <w:t>сооружений</w:t>
      </w:r>
      <w:r w:rsidRPr="00B0785A">
        <w:rPr>
          <w:spacing w:val="36"/>
          <w:sz w:val="27"/>
          <w:szCs w:val="27"/>
        </w:rPr>
        <w:t xml:space="preserve"> </w:t>
      </w:r>
      <w:r w:rsidRPr="00B0785A">
        <w:rPr>
          <w:sz w:val="27"/>
          <w:szCs w:val="27"/>
        </w:rPr>
        <w:t>по</w:t>
      </w:r>
      <w:r w:rsidRPr="00B0785A">
        <w:rPr>
          <w:spacing w:val="36"/>
          <w:sz w:val="27"/>
          <w:szCs w:val="27"/>
        </w:rPr>
        <w:t xml:space="preserve"> </w:t>
      </w:r>
      <w:r w:rsidRPr="00B0785A">
        <w:rPr>
          <w:sz w:val="27"/>
          <w:szCs w:val="27"/>
        </w:rPr>
        <w:t>транспортировке,</w:t>
      </w:r>
      <w:r w:rsidRPr="00B0785A">
        <w:rPr>
          <w:spacing w:val="35"/>
          <w:sz w:val="27"/>
          <w:szCs w:val="27"/>
        </w:rPr>
        <w:t xml:space="preserve"> </w:t>
      </w:r>
      <w:r w:rsidRPr="00B0785A">
        <w:rPr>
          <w:sz w:val="27"/>
          <w:szCs w:val="27"/>
        </w:rPr>
        <w:t>обезвреживанию</w:t>
      </w:r>
      <w:r w:rsidRPr="00B0785A">
        <w:rPr>
          <w:spacing w:val="32"/>
          <w:sz w:val="27"/>
          <w:szCs w:val="27"/>
        </w:rPr>
        <w:t xml:space="preserve"> </w:t>
      </w:r>
      <w:r w:rsidRPr="00B0785A">
        <w:rPr>
          <w:sz w:val="27"/>
          <w:szCs w:val="27"/>
        </w:rPr>
        <w:t>и</w:t>
      </w:r>
      <w:r w:rsidRPr="00B0785A">
        <w:rPr>
          <w:spacing w:val="-67"/>
          <w:sz w:val="27"/>
          <w:szCs w:val="27"/>
        </w:rPr>
        <w:t xml:space="preserve"> </w:t>
      </w:r>
      <w:r w:rsidRPr="00B0785A">
        <w:rPr>
          <w:sz w:val="27"/>
          <w:szCs w:val="27"/>
        </w:rPr>
        <w:t>переработке</w:t>
      </w:r>
      <w:r w:rsidRPr="00B0785A">
        <w:rPr>
          <w:spacing w:val="-6"/>
          <w:sz w:val="27"/>
          <w:szCs w:val="27"/>
        </w:rPr>
        <w:t xml:space="preserve"> </w:t>
      </w:r>
      <w:r w:rsidRPr="00B0785A">
        <w:rPr>
          <w:sz w:val="27"/>
          <w:szCs w:val="27"/>
        </w:rPr>
        <w:t>бытовых</w:t>
      </w:r>
      <w:r w:rsidRPr="00B0785A">
        <w:rPr>
          <w:spacing w:val="-2"/>
          <w:sz w:val="27"/>
          <w:szCs w:val="27"/>
        </w:rPr>
        <w:t xml:space="preserve"> </w:t>
      </w:r>
      <w:r w:rsidRPr="00B0785A">
        <w:rPr>
          <w:sz w:val="27"/>
          <w:szCs w:val="27"/>
        </w:rPr>
        <w:t>отходов</w:t>
      </w:r>
      <w:r w:rsidRPr="00B0785A">
        <w:rPr>
          <w:spacing w:val="-4"/>
          <w:sz w:val="27"/>
          <w:szCs w:val="27"/>
        </w:rPr>
        <w:t xml:space="preserve"> </w:t>
      </w:r>
      <w:r w:rsidRPr="00B0785A">
        <w:rPr>
          <w:sz w:val="27"/>
          <w:szCs w:val="27"/>
        </w:rPr>
        <w:t>должны</w:t>
      </w:r>
      <w:r w:rsidRPr="00B0785A">
        <w:rPr>
          <w:spacing w:val="-6"/>
          <w:sz w:val="27"/>
          <w:szCs w:val="27"/>
        </w:rPr>
        <w:t xml:space="preserve"> </w:t>
      </w:r>
      <w:r w:rsidRPr="00B0785A">
        <w:rPr>
          <w:sz w:val="27"/>
          <w:szCs w:val="27"/>
        </w:rPr>
        <w:t>быть</w:t>
      </w:r>
      <w:r w:rsidRPr="00B0785A">
        <w:rPr>
          <w:spacing w:val="-4"/>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6"/>
          <w:sz w:val="27"/>
          <w:szCs w:val="27"/>
        </w:rPr>
        <w:t xml:space="preserve"> </w:t>
      </w:r>
      <w:r w:rsidRPr="00B0785A">
        <w:rPr>
          <w:sz w:val="27"/>
          <w:szCs w:val="27"/>
        </w:rPr>
        <w:t>приведенных</w:t>
      </w:r>
      <w:r w:rsidRPr="00B0785A">
        <w:rPr>
          <w:spacing w:val="5"/>
          <w:sz w:val="27"/>
          <w:szCs w:val="27"/>
        </w:rPr>
        <w:t xml:space="preserve"> </w:t>
      </w:r>
      <w:r w:rsidRPr="00B0785A">
        <w:rPr>
          <w:color w:val="00AF50"/>
          <w:sz w:val="27"/>
          <w:szCs w:val="27"/>
        </w:rPr>
        <w:t>в</w:t>
      </w:r>
      <w:r w:rsidRPr="00B0785A">
        <w:rPr>
          <w:color w:val="00AF50"/>
          <w:spacing w:val="-4"/>
          <w:sz w:val="27"/>
          <w:szCs w:val="27"/>
        </w:rPr>
        <w:t xml:space="preserve"> </w:t>
      </w:r>
      <w:r w:rsidRPr="00B0785A">
        <w:rPr>
          <w:color w:val="00AF50"/>
          <w:sz w:val="27"/>
          <w:szCs w:val="27"/>
        </w:rPr>
        <w:t>таблице</w:t>
      </w:r>
      <w:r w:rsidRPr="00B0785A">
        <w:rPr>
          <w:color w:val="00AF50"/>
          <w:spacing w:val="-3"/>
          <w:sz w:val="27"/>
          <w:szCs w:val="27"/>
        </w:rPr>
        <w:t xml:space="preserve"> </w:t>
      </w:r>
      <w:r w:rsidRPr="00B0785A">
        <w:rPr>
          <w:color w:val="00AF50"/>
          <w:sz w:val="27"/>
          <w:szCs w:val="27"/>
        </w:rPr>
        <w:t>60</w:t>
      </w:r>
      <w:r w:rsidRPr="00B0785A">
        <w:rPr>
          <w:color w:val="00AF50"/>
          <w:spacing w:val="-3"/>
          <w:sz w:val="27"/>
          <w:szCs w:val="27"/>
        </w:rPr>
        <w:t xml:space="preserve"> </w:t>
      </w:r>
      <w:r w:rsidRPr="00B0785A">
        <w:rPr>
          <w:color w:val="00AF50"/>
          <w:sz w:val="27"/>
          <w:szCs w:val="27"/>
        </w:rPr>
        <w:t>основной</w:t>
      </w:r>
      <w:r w:rsidRPr="00B0785A">
        <w:rPr>
          <w:color w:val="00AF50"/>
          <w:spacing w:val="-2"/>
          <w:sz w:val="27"/>
          <w:szCs w:val="27"/>
        </w:rPr>
        <w:t xml:space="preserve"> </w:t>
      </w:r>
      <w:r w:rsidRPr="00B0785A">
        <w:rPr>
          <w:color w:val="00AF50"/>
          <w:sz w:val="27"/>
          <w:szCs w:val="27"/>
        </w:rPr>
        <w:t>части</w:t>
      </w:r>
      <w:r w:rsidRPr="00B0785A">
        <w:rPr>
          <w:color w:val="00AF50"/>
          <w:spacing w:val="-6"/>
          <w:sz w:val="27"/>
          <w:szCs w:val="27"/>
        </w:rPr>
        <w:t xml:space="preserve"> </w:t>
      </w:r>
      <w:r w:rsidRPr="00B0785A">
        <w:rPr>
          <w:color w:val="00AF50"/>
          <w:sz w:val="27"/>
          <w:szCs w:val="27"/>
        </w:rPr>
        <w:t>настоящих</w:t>
      </w:r>
      <w:r w:rsidRPr="00B0785A">
        <w:rPr>
          <w:color w:val="00AF50"/>
          <w:spacing w:val="-2"/>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2051"/>
        </w:tabs>
        <w:spacing w:line="242" w:lineRule="auto"/>
        <w:ind w:left="284" w:right="-78" w:firstLine="852"/>
        <w:rPr>
          <w:sz w:val="27"/>
          <w:szCs w:val="27"/>
        </w:rPr>
      </w:pPr>
      <w:r w:rsidRPr="00B0785A">
        <w:rPr>
          <w:sz w:val="27"/>
          <w:szCs w:val="27"/>
        </w:rPr>
        <w:t>Размеры</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транспортировке,</w:t>
      </w:r>
      <w:r w:rsidRPr="00B0785A">
        <w:rPr>
          <w:spacing w:val="1"/>
          <w:sz w:val="27"/>
          <w:szCs w:val="27"/>
        </w:rPr>
        <w:t xml:space="preserve"> </w:t>
      </w:r>
      <w:r w:rsidRPr="00B0785A">
        <w:rPr>
          <w:sz w:val="27"/>
          <w:szCs w:val="27"/>
        </w:rPr>
        <w:t>обезвреживанию,</w:t>
      </w:r>
      <w:r w:rsidRPr="00B0785A">
        <w:rPr>
          <w:spacing w:val="-67"/>
          <w:sz w:val="27"/>
          <w:szCs w:val="27"/>
        </w:rPr>
        <w:t xml:space="preserve"> </w:t>
      </w:r>
      <w:r w:rsidRPr="00B0785A">
        <w:rPr>
          <w:sz w:val="27"/>
          <w:szCs w:val="27"/>
        </w:rPr>
        <w:t>переработке</w:t>
      </w:r>
      <w:r w:rsidRPr="00B0785A">
        <w:rPr>
          <w:spacing w:val="-5"/>
          <w:sz w:val="27"/>
          <w:szCs w:val="27"/>
        </w:rPr>
        <w:t xml:space="preserve"> </w:t>
      </w:r>
      <w:r w:rsidRPr="00B0785A">
        <w:rPr>
          <w:sz w:val="27"/>
          <w:szCs w:val="27"/>
        </w:rPr>
        <w:t>и</w:t>
      </w:r>
      <w:r w:rsidRPr="00B0785A">
        <w:rPr>
          <w:spacing w:val="-1"/>
          <w:sz w:val="27"/>
          <w:szCs w:val="27"/>
        </w:rPr>
        <w:t xml:space="preserve"> </w:t>
      </w:r>
      <w:r w:rsidRPr="00B0785A">
        <w:rPr>
          <w:sz w:val="27"/>
          <w:szCs w:val="27"/>
        </w:rPr>
        <w:t>захоронению</w:t>
      </w:r>
      <w:r w:rsidRPr="00B0785A">
        <w:rPr>
          <w:spacing w:val="-2"/>
          <w:sz w:val="27"/>
          <w:szCs w:val="27"/>
        </w:rPr>
        <w:t xml:space="preserve"> </w:t>
      </w:r>
      <w:r w:rsidRPr="00B0785A">
        <w:rPr>
          <w:sz w:val="27"/>
          <w:szCs w:val="27"/>
        </w:rPr>
        <w:t>отходов</w:t>
      </w:r>
      <w:r w:rsidRPr="00B0785A">
        <w:rPr>
          <w:spacing w:val="-3"/>
          <w:sz w:val="27"/>
          <w:szCs w:val="27"/>
        </w:rPr>
        <w:t xml:space="preserve"> </w:t>
      </w:r>
      <w:r w:rsidRPr="00B0785A">
        <w:rPr>
          <w:sz w:val="27"/>
          <w:szCs w:val="27"/>
        </w:rPr>
        <w:t>потребления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 с</w:t>
      </w:r>
      <w:r w:rsidRPr="00B0785A">
        <w:rPr>
          <w:spacing w:val="-2"/>
          <w:sz w:val="27"/>
          <w:szCs w:val="27"/>
        </w:rPr>
        <w:t xml:space="preserve"> </w:t>
      </w:r>
      <w:r w:rsidRPr="00B0785A">
        <w:rPr>
          <w:sz w:val="27"/>
          <w:szCs w:val="27"/>
        </w:rPr>
        <w:t>санитарными</w:t>
      </w:r>
      <w:r w:rsidRPr="00B0785A">
        <w:rPr>
          <w:spacing w:val="-3"/>
          <w:sz w:val="27"/>
          <w:szCs w:val="27"/>
        </w:rPr>
        <w:t xml:space="preserve"> </w:t>
      </w:r>
      <w:r w:rsidRPr="00B0785A">
        <w:rPr>
          <w:sz w:val="27"/>
          <w:szCs w:val="27"/>
        </w:rPr>
        <w:t>нормами.</w:t>
      </w:r>
    </w:p>
    <w:p w:rsidR="002479F9" w:rsidRPr="00B0785A" w:rsidRDefault="002479F9" w:rsidP="002479F9">
      <w:pPr>
        <w:pStyle w:val="a5"/>
        <w:numPr>
          <w:ilvl w:val="4"/>
          <w:numId w:val="44"/>
        </w:numPr>
        <w:tabs>
          <w:tab w:val="left" w:pos="1978"/>
        </w:tabs>
        <w:spacing w:line="317" w:lineRule="exact"/>
        <w:ind w:left="284" w:right="-78" w:firstLine="852"/>
        <w:rPr>
          <w:sz w:val="27"/>
          <w:szCs w:val="27"/>
        </w:rPr>
      </w:pPr>
      <w:r w:rsidRPr="00B0785A">
        <w:rPr>
          <w:sz w:val="27"/>
          <w:szCs w:val="27"/>
        </w:rPr>
        <w:t>На</w:t>
      </w:r>
      <w:r w:rsidRPr="00B0785A">
        <w:rPr>
          <w:spacing w:val="-3"/>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рынков:</w:t>
      </w:r>
    </w:p>
    <w:p w:rsidR="002479F9" w:rsidRPr="00B0785A" w:rsidRDefault="002479F9" w:rsidP="002479F9">
      <w:pPr>
        <w:pStyle w:val="a3"/>
        <w:ind w:left="284" w:right="-78" w:firstLine="852"/>
        <w:rPr>
          <w:sz w:val="27"/>
          <w:szCs w:val="27"/>
        </w:rPr>
      </w:pPr>
      <w:r w:rsidRPr="00B0785A">
        <w:rPr>
          <w:sz w:val="27"/>
          <w:szCs w:val="27"/>
        </w:rPr>
        <w:t>должна быть организована уборка территорий, прилегающих к торговым павильонам, в радиусе 5 м;</w:t>
      </w:r>
      <w:r w:rsidRPr="00B0785A">
        <w:rPr>
          <w:spacing w:val="-67"/>
          <w:sz w:val="27"/>
          <w:szCs w:val="27"/>
        </w:rPr>
        <w:t xml:space="preserve"> </w:t>
      </w:r>
      <w:r w:rsidRPr="00B0785A">
        <w:rPr>
          <w:sz w:val="27"/>
          <w:szCs w:val="27"/>
        </w:rPr>
        <w:t>хозяйственные</w:t>
      </w:r>
      <w:r w:rsidRPr="00B0785A">
        <w:rPr>
          <w:spacing w:val="-4"/>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необходимо</w:t>
      </w:r>
      <w:r w:rsidRPr="00B0785A">
        <w:rPr>
          <w:spacing w:val="-4"/>
          <w:sz w:val="27"/>
          <w:szCs w:val="27"/>
        </w:rPr>
        <w:t xml:space="preserve"> </w:t>
      </w:r>
      <w:r w:rsidRPr="00B0785A">
        <w:rPr>
          <w:sz w:val="27"/>
          <w:szCs w:val="27"/>
        </w:rPr>
        <w:t>располагать</w:t>
      </w:r>
      <w:r w:rsidRPr="00B0785A">
        <w:rPr>
          <w:spacing w:val="-2"/>
          <w:sz w:val="27"/>
          <w:szCs w:val="27"/>
        </w:rPr>
        <w:t xml:space="preserve"> </w:t>
      </w:r>
      <w:r w:rsidRPr="00B0785A">
        <w:rPr>
          <w:sz w:val="27"/>
          <w:szCs w:val="27"/>
        </w:rPr>
        <w:t>на</w:t>
      </w:r>
      <w:r w:rsidRPr="00B0785A">
        <w:rPr>
          <w:spacing w:val="-4"/>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4"/>
          <w:sz w:val="27"/>
          <w:szCs w:val="27"/>
        </w:rPr>
        <w:t xml:space="preserve"> </w:t>
      </w:r>
      <w:r w:rsidRPr="00B0785A">
        <w:rPr>
          <w:sz w:val="27"/>
          <w:szCs w:val="27"/>
        </w:rPr>
        <w:t>30 м</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мест</w:t>
      </w:r>
      <w:r w:rsidRPr="00B0785A">
        <w:rPr>
          <w:spacing w:val="-1"/>
          <w:sz w:val="27"/>
          <w:szCs w:val="27"/>
        </w:rPr>
        <w:t xml:space="preserve"> </w:t>
      </w:r>
      <w:r w:rsidRPr="00B0785A">
        <w:rPr>
          <w:sz w:val="27"/>
          <w:szCs w:val="27"/>
        </w:rPr>
        <w:t>торговли;</w:t>
      </w:r>
    </w:p>
    <w:p w:rsidR="002479F9" w:rsidRPr="00B0785A" w:rsidRDefault="002479F9" w:rsidP="002479F9">
      <w:pPr>
        <w:pStyle w:val="a3"/>
        <w:ind w:left="284" w:right="-78" w:firstLine="852"/>
        <w:jc w:val="both"/>
        <w:rPr>
          <w:sz w:val="27"/>
          <w:szCs w:val="27"/>
        </w:rPr>
      </w:pPr>
      <w:r w:rsidRPr="00B0785A">
        <w:rPr>
          <w:sz w:val="27"/>
          <w:szCs w:val="27"/>
        </w:rPr>
        <w:t>урны располагаются из расчета не менее одной урны на 50 кв. м площади рынка, расстояние между ними вдоль</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торговых</w:t>
      </w:r>
      <w:r w:rsidRPr="00B0785A">
        <w:rPr>
          <w:spacing w:val="-3"/>
          <w:sz w:val="27"/>
          <w:szCs w:val="27"/>
        </w:rPr>
        <w:t xml:space="preserve"> </w:t>
      </w:r>
      <w:r w:rsidRPr="00B0785A">
        <w:rPr>
          <w:sz w:val="27"/>
          <w:szCs w:val="27"/>
        </w:rPr>
        <w:t>прилавков</w:t>
      </w:r>
      <w:r w:rsidRPr="00B0785A">
        <w:rPr>
          <w:spacing w:val="-2"/>
          <w:sz w:val="27"/>
          <w:szCs w:val="27"/>
        </w:rPr>
        <w:t xml:space="preserve"> </w:t>
      </w:r>
      <w:r w:rsidRPr="00B0785A">
        <w:rPr>
          <w:sz w:val="27"/>
          <w:szCs w:val="27"/>
        </w:rPr>
        <w:t>не</w:t>
      </w:r>
      <w:r w:rsidRPr="00B0785A">
        <w:rPr>
          <w:spacing w:val="-3"/>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превышать</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мусоросборники вместимостью до 100 л располагаются из расчета не менее одного контейнера на 200 кв. м</w:t>
      </w:r>
      <w:r w:rsidRPr="00B0785A">
        <w:rPr>
          <w:spacing w:val="1"/>
          <w:sz w:val="27"/>
          <w:szCs w:val="27"/>
        </w:rPr>
        <w:t xml:space="preserve"> </w:t>
      </w:r>
      <w:r w:rsidRPr="00B0785A">
        <w:rPr>
          <w:sz w:val="27"/>
          <w:szCs w:val="27"/>
        </w:rPr>
        <w:t>площади рынка, расстояние между ними вдоль линии торговых прилавков не</w:t>
      </w:r>
      <w:r w:rsidRPr="00B0785A">
        <w:rPr>
          <w:spacing w:val="1"/>
          <w:sz w:val="27"/>
          <w:szCs w:val="27"/>
        </w:rPr>
        <w:t xml:space="preserve"> </w:t>
      </w:r>
      <w:r w:rsidRPr="00B0785A">
        <w:rPr>
          <w:sz w:val="27"/>
          <w:szCs w:val="27"/>
        </w:rPr>
        <w:t>должно превышать 20 м. Для сбора</w:t>
      </w:r>
      <w:r w:rsidRPr="00B0785A">
        <w:rPr>
          <w:spacing w:val="1"/>
          <w:sz w:val="27"/>
          <w:szCs w:val="27"/>
        </w:rPr>
        <w:t xml:space="preserve"> </w:t>
      </w:r>
      <w:r w:rsidRPr="00B0785A">
        <w:rPr>
          <w:sz w:val="27"/>
          <w:szCs w:val="27"/>
        </w:rPr>
        <w:t>пищевых отходов должны быть установлены специальные емкости. На рынках площадью 0,2 га и более собранные 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отходы следует хранить</w:t>
      </w:r>
      <w:r w:rsidRPr="00B0785A">
        <w:rPr>
          <w:spacing w:val="-2"/>
          <w:sz w:val="27"/>
          <w:szCs w:val="27"/>
        </w:rPr>
        <w:t xml:space="preserve"> </w:t>
      </w:r>
      <w:r w:rsidRPr="00B0785A">
        <w:rPr>
          <w:sz w:val="27"/>
          <w:szCs w:val="27"/>
        </w:rPr>
        <w:t>в</w:t>
      </w:r>
      <w:r w:rsidRPr="00B0785A">
        <w:rPr>
          <w:spacing w:val="-1"/>
          <w:sz w:val="27"/>
          <w:szCs w:val="27"/>
        </w:rPr>
        <w:t xml:space="preserve"> </w:t>
      </w:r>
      <w:r w:rsidRPr="00B0785A">
        <w:rPr>
          <w:sz w:val="27"/>
          <w:szCs w:val="27"/>
        </w:rPr>
        <w:t>контейнерах</w:t>
      </w:r>
      <w:r w:rsidRPr="00B0785A">
        <w:rPr>
          <w:spacing w:val="1"/>
          <w:sz w:val="27"/>
          <w:szCs w:val="27"/>
        </w:rPr>
        <w:t xml:space="preserve"> </w:t>
      </w:r>
      <w:r w:rsidRPr="00B0785A">
        <w:rPr>
          <w:sz w:val="27"/>
          <w:szCs w:val="27"/>
        </w:rPr>
        <w:t>емкостью</w:t>
      </w:r>
      <w:r w:rsidRPr="00B0785A">
        <w:rPr>
          <w:spacing w:val="-2"/>
          <w:sz w:val="27"/>
          <w:szCs w:val="27"/>
        </w:rPr>
        <w:t xml:space="preserve"> </w:t>
      </w:r>
      <w:r w:rsidRPr="00B0785A">
        <w:rPr>
          <w:sz w:val="27"/>
          <w:szCs w:val="27"/>
        </w:rPr>
        <w:t>0,75</w:t>
      </w:r>
      <w:r w:rsidRPr="00B0785A">
        <w:rPr>
          <w:spacing w:val="-3"/>
          <w:sz w:val="27"/>
          <w:szCs w:val="27"/>
        </w:rPr>
        <w:t xml:space="preserve"> </w:t>
      </w:r>
      <w:r w:rsidRPr="00B0785A">
        <w:rPr>
          <w:sz w:val="27"/>
          <w:szCs w:val="27"/>
        </w:rPr>
        <w:t>куб.</w:t>
      </w:r>
      <w:r w:rsidRPr="00B0785A">
        <w:rPr>
          <w:spacing w:val="6"/>
          <w:sz w:val="27"/>
          <w:szCs w:val="27"/>
        </w:rPr>
        <w:t xml:space="preserve"> </w:t>
      </w:r>
      <w:r w:rsidRPr="00B0785A">
        <w:rPr>
          <w:sz w:val="27"/>
          <w:szCs w:val="27"/>
        </w:rPr>
        <w:t>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рынках</w:t>
      </w:r>
      <w:r w:rsidRPr="00B0785A">
        <w:rPr>
          <w:spacing w:val="1"/>
          <w:sz w:val="27"/>
          <w:szCs w:val="27"/>
        </w:rPr>
        <w:t xml:space="preserve"> </w:t>
      </w:r>
      <w:r w:rsidRPr="00B0785A">
        <w:rPr>
          <w:sz w:val="27"/>
          <w:szCs w:val="27"/>
        </w:rPr>
        <w:t>без</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общественные</w:t>
      </w:r>
      <w:r w:rsidRPr="00B0785A">
        <w:rPr>
          <w:spacing w:val="1"/>
          <w:sz w:val="27"/>
          <w:szCs w:val="27"/>
        </w:rPr>
        <w:t xml:space="preserve"> </w:t>
      </w:r>
      <w:r w:rsidRPr="00B0785A">
        <w:rPr>
          <w:sz w:val="27"/>
          <w:szCs w:val="27"/>
        </w:rPr>
        <w:t>туалеты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непроницаемыми</w:t>
      </w:r>
      <w:r w:rsidRPr="00B0785A">
        <w:rPr>
          <w:spacing w:val="1"/>
          <w:sz w:val="27"/>
          <w:szCs w:val="27"/>
        </w:rPr>
        <w:t xml:space="preserve"> </w:t>
      </w:r>
      <w:r w:rsidRPr="00B0785A">
        <w:rPr>
          <w:sz w:val="27"/>
          <w:szCs w:val="27"/>
        </w:rPr>
        <w:t>выгребами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располагать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расстоянии</w:t>
      </w:r>
      <w:r w:rsidRPr="00B0785A">
        <w:rPr>
          <w:spacing w:val="39"/>
          <w:sz w:val="27"/>
          <w:szCs w:val="27"/>
        </w:rPr>
        <w:t xml:space="preserve"> </w:t>
      </w:r>
      <w:r w:rsidRPr="00B0785A">
        <w:rPr>
          <w:sz w:val="27"/>
          <w:szCs w:val="27"/>
        </w:rPr>
        <w:t>не</w:t>
      </w:r>
      <w:r w:rsidRPr="00B0785A">
        <w:rPr>
          <w:spacing w:val="40"/>
          <w:sz w:val="27"/>
          <w:szCs w:val="27"/>
        </w:rPr>
        <w:t xml:space="preserve"> </w:t>
      </w:r>
      <w:r w:rsidRPr="00B0785A">
        <w:rPr>
          <w:sz w:val="27"/>
          <w:szCs w:val="27"/>
        </w:rPr>
        <w:t>менее</w:t>
      </w:r>
      <w:r w:rsidRPr="00B0785A">
        <w:rPr>
          <w:spacing w:val="39"/>
          <w:sz w:val="27"/>
          <w:szCs w:val="27"/>
        </w:rPr>
        <w:t xml:space="preserve"> </w:t>
      </w:r>
      <w:r w:rsidRPr="00B0785A">
        <w:rPr>
          <w:sz w:val="27"/>
          <w:szCs w:val="27"/>
        </w:rPr>
        <w:t>50</w:t>
      </w:r>
      <w:r w:rsidRPr="00B0785A">
        <w:rPr>
          <w:spacing w:val="40"/>
          <w:sz w:val="27"/>
          <w:szCs w:val="27"/>
        </w:rPr>
        <w:t xml:space="preserve"> </w:t>
      </w:r>
      <w:r w:rsidRPr="00B0785A">
        <w:rPr>
          <w:sz w:val="27"/>
          <w:szCs w:val="27"/>
        </w:rPr>
        <w:t>м</w:t>
      </w:r>
      <w:r w:rsidRPr="00B0785A">
        <w:rPr>
          <w:spacing w:val="40"/>
          <w:sz w:val="27"/>
          <w:szCs w:val="27"/>
        </w:rPr>
        <w:t xml:space="preserve"> </w:t>
      </w:r>
      <w:r w:rsidRPr="00B0785A">
        <w:rPr>
          <w:sz w:val="27"/>
          <w:szCs w:val="27"/>
        </w:rPr>
        <w:t>от</w:t>
      </w:r>
      <w:r w:rsidRPr="00B0785A">
        <w:rPr>
          <w:spacing w:val="38"/>
          <w:sz w:val="27"/>
          <w:szCs w:val="27"/>
        </w:rPr>
        <w:t xml:space="preserve"> </w:t>
      </w:r>
      <w:r w:rsidRPr="00B0785A">
        <w:rPr>
          <w:sz w:val="27"/>
          <w:szCs w:val="27"/>
        </w:rPr>
        <w:t>места</w:t>
      </w:r>
      <w:r w:rsidRPr="00B0785A">
        <w:rPr>
          <w:spacing w:val="40"/>
          <w:sz w:val="27"/>
          <w:szCs w:val="27"/>
        </w:rPr>
        <w:t xml:space="preserve"> </w:t>
      </w:r>
      <w:r w:rsidRPr="00B0785A">
        <w:rPr>
          <w:sz w:val="27"/>
          <w:szCs w:val="27"/>
        </w:rPr>
        <w:t>торговли.</w:t>
      </w:r>
      <w:r w:rsidRPr="00B0785A">
        <w:rPr>
          <w:spacing w:val="38"/>
          <w:sz w:val="27"/>
          <w:szCs w:val="27"/>
        </w:rPr>
        <w:t xml:space="preserve"> </w:t>
      </w:r>
      <w:r w:rsidRPr="00B0785A">
        <w:rPr>
          <w:sz w:val="27"/>
          <w:szCs w:val="27"/>
        </w:rPr>
        <w:t>Число</w:t>
      </w:r>
      <w:r w:rsidRPr="00B0785A">
        <w:rPr>
          <w:spacing w:val="38"/>
          <w:sz w:val="27"/>
          <w:szCs w:val="27"/>
        </w:rPr>
        <w:t xml:space="preserve"> </w:t>
      </w:r>
      <w:r w:rsidRPr="00B0785A">
        <w:rPr>
          <w:sz w:val="27"/>
          <w:szCs w:val="27"/>
        </w:rPr>
        <w:t>расчетных</w:t>
      </w:r>
      <w:r w:rsidRPr="00B0785A">
        <w:rPr>
          <w:spacing w:val="40"/>
          <w:sz w:val="27"/>
          <w:szCs w:val="27"/>
        </w:rPr>
        <w:t xml:space="preserve"> </w:t>
      </w:r>
      <w:r w:rsidRPr="00B0785A">
        <w:rPr>
          <w:sz w:val="27"/>
          <w:szCs w:val="27"/>
        </w:rPr>
        <w:t>мест</w:t>
      </w:r>
      <w:r w:rsidRPr="00B0785A">
        <w:rPr>
          <w:spacing w:val="38"/>
          <w:sz w:val="27"/>
          <w:szCs w:val="27"/>
        </w:rPr>
        <w:t xml:space="preserve"> </w:t>
      </w:r>
      <w:r w:rsidRPr="00B0785A">
        <w:rPr>
          <w:sz w:val="27"/>
          <w:szCs w:val="27"/>
        </w:rPr>
        <w:t>в</w:t>
      </w:r>
      <w:r w:rsidRPr="00B0785A">
        <w:rPr>
          <w:spacing w:val="39"/>
          <w:sz w:val="27"/>
          <w:szCs w:val="27"/>
        </w:rPr>
        <w:t xml:space="preserve"> </w:t>
      </w:r>
      <w:r w:rsidRPr="00B0785A">
        <w:rPr>
          <w:sz w:val="27"/>
          <w:szCs w:val="27"/>
        </w:rPr>
        <w:t>них</w:t>
      </w:r>
      <w:r w:rsidRPr="00B0785A">
        <w:rPr>
          <w:spacing w:val="40"/>
          <w:sz w:val="27"/>
          <w:szCs w:val="27"/>
        </w:rPr>
        <w:t xml:space="preserve"> </w:t>
      </w:r>
      <w:r w:rsidRPr="00B0785A">
        <w:rPr>
          <w:sz w:val="27"/>
          <w:szCs w:val="27"/>
        </w:rPr>
        <w:t>должно</w:t>
      </w:r>
      <w:r w:rsidRPr="00B0785A">
        <w:rPr>
          <w:spacing w:val="39"/>
          <w:sz w:val="27"/>
          <w:szCs w:val="27"/>
        </w:rPr>
        <w:t xml:space="preserve"> </w:t>
      </w:r>
      <w:r w:rsidRPr="00B0785A">
        <w:rPr>
          <w:sz w:val="27"/>
          <w:szCs w:val="27"/>
        </w:rPr>
        <w:t>быть</w:t>
      </w:r>
      <w:r w:rsidRPr="00B0785A">
        <w:rPr>
          <w:spacing w:val="38"/>
          <w:sz w:val="27"/>
          <w:szCs w:val="27"/>
        </w:rPr>
        <w:t xml:space="preserve"> </w:t>
      </w:r>
      <w:r w:rsidRPr="00B0785A">
        <w:rPr>
          <w:sz w:val="27"/>
          <w:szCs w:val="27"/>
        </w:rPr>
        <w:t>не</w:t>
      </w:r>
      <w:r w:rsidRPr="00B0785A">
        <w:rPr>
          <w:spacing w:val="39"/>
          <w:sz w:val="27"/>
          <w:szCs w:val="27"/>
        </w:rPr>
        <w:t xml:space="preserve"> </w:t>
      </w:r>
      <w:r w:rsidRPr="00B0785A">
        <w:rPr>
          <w:sz w:val="27"/>
          <w:szCs w:val="27"/>
        </w:rPr>
        <w:t>менее</w:t>
      </w:r>
      <w:r w:rsidRPr="00B0785A">
        <w:rPr>
          <w:spacing w:val="40"/>
          <w:sz w:val="27"/>
          <w:szCs w:val="27"/>
        </w:rPr>
        <w:t xml:space="preserve"> </w:t>
      </w:r>
      <w:r w:rsidRPr="00B0785A">
        <w:rPr>
          <w:sz w:val="27"/>
          <w:szCs w:val="27"/>
        </w:rPr>
        <w:t>одного</w:t>
      </w:r>
      <w:r w:rsidRPr="00B0785A">
        <w:rPr>
          <w:spacing w:val="41"/>
          <w:sz w:val="27"/>
          <w:szCs w:val="27"/>
        </w:rPr>
        <w:t xml:space="preserve"> </w:t>
      </w:r>
      <w:r w:rsidRPr="00B0785A">
        <w:rPr>
          <w:sz w:val="27"/>
          <w:szCs w:val="27"/>
        </w:rPr>
        <w:t>на</w:t>
      </w:r>
      <w:r w:rsidRPr="00B0785A">
        <w:rPr>
          <w:spacing w:val="39"/>
          <w:sz w:val="27"/>
          <w:szCs w:val="27"/>
        </w:rPr>
        <w:t xml:space="preserve"> </w:t>
      </w:r>
      <w:r w:rsidRPr="00B0785A">
        <w:rPr>
          <w:sz w:val="27"/>
          <w:szCs w:val="27"/>
        </w:rPr>
        <w:t>каждые</w:t>
      </w:r>
      <w:r w:rsidRPr="00B0785A">
        <w:rPr>
          <w:spacing w:val="-67"/>
          <w:sz w:val="27"/>
          <w:szCs w:val="27"/>
        </w:rPr>
        <w:t xml:space="preserve"> </w:t>
      </w:r>
      <w:r w:rsidRPr="00B0785A">
        <w:rPr>
          <w:sz w:val="27"/>
          <w:szCs w:val="27"/>
        </w:rPr>
        <w:t>50 торговых</w:t>
      </w:r>
      <w:r w:rsidRPr="00B0785A">
        <w:rPr>
          <w:spacing w:val="1"/>
          <w:sz w:val="27"/>
          <w:szCs w:val="27"/>
        </w:rPr>
        <w:t xml:space="preserve"> </w:t>
      </w:r>
      <w:r w:rsidRPr="00B0785A">
        <w:rPr>
          <w:sz w:val="27"/>
          <w:szCs w:val="27"/>
        </w:rPr>
        <w:t>мест.</w:t>
      </w:r>
    </w:p>
    <w:p w:rsidR="002479F9" w:rsidRPr="00B0785A" w:rsidRDefault="002479F9" w:rsidP="002479F9">
      <w:pPr>
        <w:pStyle w:val="a5"/>
        <w:numPr>
          <w:ilvl w:val="4"/>
          <w:numId w:val="44"/>
        </w:numPr>
        <w:tabs>
          <w:tab w:val="left" w:pos="2116"/>
        </w:tabs>
        <w:spacing w:line="321" w:lineRule="exact"/>
        <w:ind w:left="284" w:right="-78" w:firstLine="852"/>
        <w:rPr>
          <w:sz w:val="27"/>
          <w:szCs w:val="27"/>
        </w:rPr>
      </w:pPr>
      <w:r w:rsidRPr="00B0785A">
        <w:rPr>
          <w:sz w:val="27"/>
          <w:szCs w:val="27"/>
        </w:rPr>
        <w:t>На</w:t>
      </w:r>
      <w:r w:rsidRPr="00B0785A">
        <w:rPr>
          <w:spacing w:val="-4"/>
          <w:sz w:val="27"/>
          <w:szCs w:val="27"/>
        </w:rPr>
        <w:t xml:space="preserve"> </w:t>
      </w:r>
      <w:r w:rsidRPr="00B0785A">
        <w:rPr>
          <w:sz w:val="27"/>
          <w:szCs w:val="27"/>
        </w:rPr>
        <w:t>территории</w:t>
      </w:r>
      <w:r w:rsidRPr="00B0785A">
        <w:rPr>
          <w:spacing w:val="-3"/>
          <w:sz w:val="27"/>
          <w:szCs w:val="27"/>
        </w:rPr>
        <w:t xml:space="preserve"> </w:t>
      </w:r>
      <w:r w:rsidRPr="00B0785A">
        <w:rPr>
          <w:sz w:val="27"/>
          <w:szCs w:val="27"/>
        </w:rPr>
        <w:t>парков:</w:t>
      </w:r>
    </w:p>
    <w:p w:rsidR="002479F9" w:rsidRPr="00B0785A" w:rsidRDefault="002479F9" w:rsidP="002479F9">
      <w:pPr>
        <w:pStyle w:val="a3"/>
        <w:ind w:left="284" w:right="-78" w:firstLine="852"/>
        <w:jc w:val="both"/>
        <w:rPr>
          <w:sz w:val="27"/>
          <w:szCs w:val="27"/>
        </w:rPr>
      </w:pPr>
      <w:r w:rsidRPr="00B0785A">
        <w:rPr>
          <w:sz w:val="27"/>
          <w:szCs w:val="27"/>
        </w:rPr>
        <w:t>хозяйственная</w:t>
      </w:r>
      <w:r w:rsidRPr="00B0785A">
        <w:rPr>
          <w:spacing w:val="1"/>
          <w:sz w:val="27"/>
          <w:szCs w:val="27"/>
        </w:rPr>
        <w:t xml:space="preserve"> </w:t>
      </w:r>
      <w:r w:rsidRPr="00B0785A">
        <w:rPr>
          <w:sz w:val="27"/>
          <w:szCs w:val="27"/>
        </w:rPr>
        <w:t>зона</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участками,</w:t>
      </w:r>
      <w:r w:rsidRPr="00B0785A">
        <w:rPr>
          <w:spacing w:val="1"/>
          <w:sz w:val="27"/>
          <w:szCs w:val="27"/>
        </w:rPr>
        <w:t xml:space="preserve"> </w:t>
      </w:r>
      <w:r w:rsidRPr="00B0785A">
        <w:rPr>
          <w:sz w:val="27"/>
          <w:szCs w:val="27"/>
        </w:rPr>
        <w:t>выделенными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сменных</w:t>
      </w:r>
      <w:r w:rsidRPr="00B0785A">
        <w:rPr>
          <w:spacing w:val="1"/>
          <w:sz w:val="27"/>
          <w:szCs w:val="27"/>
        </w:rPr>
        <w:t xml:space="preserve"> </w:t>
      </w:r>
      <w:r w:rsidRPr="00B0785A">
        <w:rPr>
          <w:sz w:val="27"/>
          <w:szCs w:val="27"/>
        </w:rPr>
        <w:t>мусоросборников,</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расположена</w:t>
      </w:r>
      <w:r w:rsidRPr="00B0785A">
        <w:rPr>
          <w:spacing w:val="51"/>
          <w:sz w:val="27"/>
          <w:szCs w:val="27"/>
        </w:rPr>
        <w:t xml:space="preserve"> </w:t>
      </w:r>
      <w:r w:rsidRPr="00B0785A">
        <w:rPr>
          <w:sz w:val="27"/>
          <w:szCs w:val="27"/>
        </w:rPr>
        <w:t>не</w:t>
      </w:r>
      <w:r w:rsidRPr="00B0785A">
        <w:rPr>
          <w:spacing w:val="55"/>
          <w:sz w:val="27"/>
          <w:szCs w:val="27"/>
        </w:rPr>
        <w:t xml:space="preserve"> </w:t>
      </w:r>
      <w:r w:rsidRPr="00B0785A">
        <w:rPr>
          <w:sz w:val="27"/>
          <w:szCs w:val="27"/>
        </w:rPr>
        <w:t>ближе</w:t>
      </w:r>
      <w:r w:rsidRPr="00B0785A">
        <w:rPr>
          <w:spacing w:val="53"/>
          <w:sz w:val="27"/>
          <w:szCs w:val="27"/>
        </w:rPr>
        <w:t xml:space="preserve"> </w:t>
      </w:r>
      <w:r w:rsidRPr="00B0785A">
        <w:rPr>
          <w:sz w:val="27"/>
          <w:szCs w:val="27"/>
        </w:rPr>
        <w:t>50</w:t>
      </w:r>
      <w:r w:rsidRPr="00B0785A">
        <w:rPr>
          <w:spacing w:val="55"/>
          <w:sz w:val="27"/>
          <w:szCs w:val="27"/>
        </w:rPr>
        <w:t xml:space="preserve"> </w:t>
      </w:r>
      <w:r w:rsidRPr="00B0785A">
        <w:rPr>
          <w:sz w:val="27"/>
          <w:szCs w:val="27"/>
        </w:rPr>
        <w:t>м</w:t>
      </w:r>
      <w:r w:rsidRPr="00B0785A">
        <w:rPr>
          <w:spacing w:val="51"/>
          <w:sz w:val="27"/>
          <w:szCs w:val="27"/>
        </w:rPr>
        <w:t xml:space="preserve"> </w:t>
      </w:r>
      <w:r w:rsidRPr="00B0785A">
        <w:rPr>
          <w:sz w:val="27"/>
          <w:szCs w:val="27"/>
        </w:rPr>
        <w:t>от</w:t>
      </w:r>
      <w:r w:rsidRPr="00B0785A">
        <w:rPr>
          <w:spacing w:val="54"/>
          <w:sz w:val="27"/>
          <w:szCs w:val="27"/>
        </w:rPr>
        <w:t xml:space="preserve"> </w:t>
      </w:r>
      <w:r w:rsidRPr="00B0785A">
        <w:rPr>
          <w:sz w:val="27"/>
          <w:szCs w:val="27"/>
        </w:rPr>
        <w:t>мест</w:t>
      </w:r>
      <w:r w:rsidRPr="00B0785A">
        <w:rPr>
          <w:spacing w:val="52"/>
          <w:sz w:val="27"/>
          <w:szCs w:val="27"/>
        </w:rPr>
        <w:t xml:space="preserve"> </w:t>
      </w:r>
      <w:r w:rsidRPr="00B0785A">
        <w:rPr>
          <w:sz w:val="27"/>
          <w:szCs w:val="27"/>
        </w:rPr>
        <w:t>массового</w:t>
      </w:r>
      <w:r w:rsidRPr="00B0785A">
        <w:rPr>
          <w:spacing w:val="55"/>
          <w:sz w:val="27"/>
          <w:szCs w:val="27"/>
        </w:rPr>
        <w:t xml:space="preserve"> </w:t>
      </w:r>
      <w:r w:rsidRPr="00B0785A">
        <w:rPr>
          <w:sz w:val="27"/>
          <w:szCs w:val="27"/>
        </w:rPr>
        <w:t>скопления</w:t>
      </w:r>
      <w:r w:rsidRPr="00B0785A">
        <w:rPr>
          <w:spacing w:val="54"/>
          <w:sz w:val="27"/>
          <w:szCs w:val="27"/>
        </w:rPr>
        <w:t xml:space="preserve"> </w:t>
      </w:r>
      <w:r w:rsidRPr="00B0785A">
        <w:rPr>
          <w:sz w:val="27"/>
          <w:szCs w:val="27"/>
        </w:rPr>
        <w:t>отдыхающих</w:t>
      </w:r>
      <w:r w:rsidRPr="00B0785A">
        <w:rPr>
          <w:spacing w:val="55"/>
          <w:sz w:val="27"/>
          <w:szCs w:val="27"/>
        </w:rPr>
        <w:t xml:space="preserve"> </w:t>
      </w:r>
      <w:r w:rsidRPr="00B0785A">
        <w:rPr>
          <w:sz w:val="27"/>
          <w:szCs w:val="27"/>
        </w:rPr>
        <w:t>(танцплощадки,</w:t>
      </w:r>
      <w:r w:rsidRPr="00B0785A">
        <w:rPr>
          <w:spacing w:val="54"/>
          <w:sz w:val="27"/>
          <w:szCs w:val="27"/>
        </w:rPr>
        <w:t xml:space="preserve"> </w:t>
      </w:r>
      <w:r w:rsidRPr="00B0785A">
        <w:rPr>
          <w:sz w:val="27"/>
          <w:szCs w:val="27"/>
        </w:rPr>
        <w:t>эстрады,</w:t>
      </w:r>
      <w:r w:rsidRPr="00B0785A">
        <w:rPr>
          <w:spacing w:val="54"/>
          <w:sz w:val="27"/>
          <w:szCs w:val="27"/>
        </w:rPr>
        <w:t xml:space="preserve"> </w:t>
      </w:r>
      <w:r w:rsidRPr="00B0785A">
        <w:rPr>
          <w:sz w:val="27"/>
          <w:szCs w:val="27"/>
        </w:rPr>
        <w:t>фонтаны,</w:t>
      </w:r>
      <w:r w:rsidRPr="00B0785A">
        <w:rPr>
          <w:spacing w:val="53"/>
          <w:sz w:val="27"/>
          <w:szCs w:val="27"/>
        </w:rPr>
        <w:t xml:space="preserve"> </w:t>
      </w:r>
      <w:r w:rsidRPr="00B0785A">
        <w:rPr>
          <w:sz w:val="27"/>
          <w:szCs w:val="27"/>
        </w:rPr>
        <w:t>главные</w:t>
      </w:r>
      <w:r w:rsidRPr="00B0785A">
        <w:rPr>
          <w:spacing w:val="-67"/>
          <w:sz w:val="27"/>
          <w:szCs w:val="27"/>
        </w:rPr>
        <w:t xml:space="preserve"> </w:t>
      </w:r>
      <w:r w:rsidRPr="00B0785A">
        <w:rPr>
          <w:sz w:val="27"/>
          <w:szCs w:val="27"/>
        </w:rPr>
        <w:t>аллеи,</w:t>
      </w:r>
      <w:r w:rsidRPr="00B0785A">
        <w:rPr>
          <w:spacing w:val="-2"/>
          <w:sz w:val="27"/>
          <w:szCs w:val="27"/>
        </w:rPr>
        <w:t xml:space="preserve"> </w:t>
      </w:r>
      <w:r w:rsidRPr="00B0785A">
        <w:rPr>
          <w:sz w:val="27"/>
          <w:szCs w:val="27"/>
        </w:rPr>
        <w:t>зрелищные павильоны и</w:t>
      </w:r>
      <w:r w:rsidRPr="00B0785A">
        <w:rPr>
          <w:spacing w:val="-3"/>
          <w:sz w:val="27"/>
          <w:szCs w:val="27"/>
        </w:rPr>
        <w:t xml:space="preserve"> </w:t>
      </w:r>
      <w:r w:rsidRPr="00B0785A">
        <w:rPr>
          <w:sz w:val="27"/>
          <w:szCs w:val="27"/>
        </w:rPr>
        <w:t>другие);</w:t>
      </w:r>
    </w:p>
    <w:p w:rsidR="002479F9" w:rsidRPr="00B0785A" w:rsidRDefault="002479F9" w:rsidP="002479F9">
      <w:pPr>
        <w:pStyle w:val="a3"/>
        <w:spacing w:before="1"/>
        <w:ind w:left="284" w:right="-78" w:firstLine="852"/>
        <w:jc w:val="both"/>
        <w:rPr>
          <w:sz w:val="27"/>
          <w:szCs w:val="27"/>
        </w:rPr>
      </w:pPr>
      <w:r w:rsidRPr="00B0785A">
        <w:rPr>
          <w:sz w:val="27"/>
          <w:szCs w:val="27"/>
        </w:rPr>
        <w:t xml:space="preserve">урны располагаются из расчета одна урна на 800 </w:t>
      </w:r>
      <w:proofErr w:type="spellStart"/>
      <w:r w:rsidRPr="00B0785A">
        <w:rPr>
          <w:sz w:val="27"/>
          <w:szCs w:val="27"/>
        </w:rPr>
        <w:t>кв.м</w:t>
      </w:r>
      <w:proofErr w:type="spellEnd"/>
      <w:r w:rsidRPr="00B0785A">
        <w:rPr>
          <w:sz w:val="27"/>
          <w:szCs w:val="27"/>
        </w:rPr>
        <w:t xml:space="preserve"> площади парка. На главных аллеях расстояние между</w:t>
      </w:r>
      <w:r w:rsidRPr="00B0785A">
        <w:rPr>
          <w:spacing w:val="1"/>
          <w:sz w:val="27"/>
          <w:szCs w:val="27"/>
        </w:rPr>
        <w:t xml:space="preserve"> </w:t>
      </w:r>
      <w:r w:rsidRPr="00B0785A">
        <w:rPr>
          <w:sz w:val="27"/>
          <w:szCs w:val="27"/>
        </w:rPr>
        <w:t>урнами не должно быть более 40 м. У каждого ларька, киоска (продовольственного, сувенирного, книжного и другого)</w:t>
      </w:r>
      <w:r w:rsidRPr="00B0785A">
        <w:rPr>
          <w:spacing w:val="1"/>
          <w:sz w:val="27"/>
          <w:szCs w:val="27"/>
        </w:rPr>
        <w:t xml:space="preserve"> </w:t>
      </w:r>
      <w:r w:rsidRPr="00B0785A">
        <w:rPr>
          <w:sz w:val="27"/>
          <w:szCs w:val="27"/>
        </w:rPr>
        <w:t>необходимо устанавливать</w:t>
      </w:r>
      <w:r w:rsidRPr="00B0785A">
        <w:rPr>
          <w:spacing w:val="-2"/>
          <w:sz w:val="27"/>
          <w:szCs w:val="27"/>
        </w:rPr>
        <w:t xml:space="preserve"> </w:t>
      </w:r>
      <w:r w:rsidRPr="00B0785A">
        <w:rPr>
          <w:sz w:val="27"/>
          <w:szCs w:val="27"/>
        </w:rPr>
        <w:t>урну</w:t>
      </w:r>
      <w:r w:rsidRPr="00B0785A">
        <w:rPr>
          <w:spacing w:val="-1"/>
          <w:sz w:val="27"/>
          <w:szCs w:val="27"/>
        </w:rPr>
        <w:t xml:space="preserve"> </w:t>
      </w:r>
      <w:r w:rsidRPr="00B0785A">
        <w:rPr>
          <w:sz w:val="27"/>
          <w:szCs w:val="27"/>
        </w:rPr>
        <w:t>емкостью</w:t>
      </w:r>
      <w:r w:rsidRPr="00B0785A">
        <w:rPr>
          <w:spacing w:val="-1"/>
          <w:sz w:val="27"/>
          <w:szCs w:val="27"/>
        </w:rPr>
        <w:t xml:space="preserve"> </w:t>
      </w:r>
      <w:r w:rsidRPr="00B0785A">
        <w:rPr>
          <w:sz w:val="27"/>
          <w:szCs w:val="27"/>
        </w:rPr>
        <w:t>не менее</w:t>
      </w:r>
      <w:r w:rsidRPr="00B0785A">
        <w:rPr>
          <w:spacing w:val="-3"/>
          <w:sz w:val="27"/>
          <w:szCs w:val="27"/>
        </w:rPr>
        <w:t xml:space="preserve"> </w:t>
      </w:r>
      <w:r w:rsidRPr="00B0785A">
        <w:rPr>
          <w:sz w:val="27"/>
          <w:szCs w:val="27"/>
        </w:rPr>
        <w:t>10</w:t>
      </w:r>
      <w:r w:rsidRPr="00B0785A">
        <w:rPr>
          <w:spacing w:val="1"/>
          <w:sz w:val="27"/>
          <w:szCs w:val="27"/>
        </w:rPr>
        <w:t xml:space="preserve"> </w:t>
      </w:r>
      <w:r w:rsidRPr="00B0785A">
        <w:rPr>
          <w:sz w:val="27"/>
          <w:szCs w:val="27"/>
        </w:rPr>
        <w:t>л;</w:t>
      </w:r>
    </w:p>
    <w:p w:rsidR="002479F9" w:rsidRPr="00B0785A" w:rsidRDefault="002479F9" w:rsidP="002479F9">
      <w:pPr>
        <w:pStyle w:val="a3"/>
        <w:ind w:left="284" w:right="-78" w:firstLine="852"/>
        <w:jc w:val="both"/>
        <w:rPr>
          <w:sz w:val="27"/>
          <w:szCs w:val="27"/>
        </w:rPr>
      </w:pPr>
      <w:r w:rsidRPr="00B0785A">
        <w:rPr>
          <w:sz w:val="27"/>
          <w:szCs w:val="27"/>
        </w:rPr>
        <w:t>при определении числа контейнеров для хозяйственных площадок следует исходить из среднего накопления</w:t>
      </w:r>
      <w:r w:rsidRPr="00B0785A">
        <w:rPr>
          <w:spacing w:val="1"/>
          <w:sz w:val="27"/>
          <w:szCs w:val="27"/>
        </w:rPr>
        <w:t xml:space="preserve"> </w:t>
      </w:r>
      <w:r w:rsidRPr="00B0785A">
        <w:rPr>
          <w:sz w:val="27"/>
          <w:szCs w:val="27"/>
        </w:rPr>
        <w:t>отходов</w:t>
      </w:r>
      <w:r w:rsidRPr="00B0785A">
        <w:rPr>
          <w:spacing w:val="-3"/>
          <w:sz w:val="27"/>
          <w:szCs w:val="27"/>
        </w:rPr>
        <w:t xml:space="preserve"> </w:t>
      </w:r>
      <w:r w:rsidRPr="00B0785A">
        <w:rPr>
          <w:sz w:val="27"/>
          <w:szCs w:val="27"/>
        </w:rPr>
        <w:t>за</w:t>
      </w:r>
      <w:r w:rsidRPr="00B0785A">
        <w:rPr>
          <w:spacing w:val="-4"/>
          <w:sz w:val="27"/>
          <w:szCs w:val="27"/>
        </w:rPr>
        <w:t xml:space="preserve"> </w:t>
      </w:r>
      <w:r w:rsidRPr="00B0785A">
        <w:rPr>
          <w:sz w:val="27"/>
          <w:szCs w:val="27"/>
        </w:rPr>
        <w:t>3</w:t>
      </w:r>
      <w:r w:rsidRPr="00B0785A">
        <w:rPr>
          <w:spacing w:val="1"/>
          <w:sz w:val="27"/>
          <w:szCs w:val="27"/>
        </w:rPr>
        <w:t xml:space="preserve"> </w:t>
      </w:r>
      <w:r w:rsidRPr="00B0785A">
        <w:rPr>
          <w:sz w:val="27"/>
          <w:szCs w:val="27"/>
        </w:rPr>
        <w:t>дня;</w:t>
      </w:r>
    </w:p>
    <w:p w:rsidR="002479F9" w:rsidRPr="00B0785A" w:rsidRDefault="002479F9" w:rsidP="002479F9">
      <w:pPr>
        <w:pStyle w:val="a3"/>
        <w:spacing w:before="1"/>
        <w:ind w:left="284" w:right="-78" w:firstLine="852"/>
        <w:jc w:val="both"/>
        <w:rPr>
          <w:sz w:val="27"/>
          <w:szCs w:val="27"/>
        </w:rPr>
      </w:pPr>
      <w:r w:rsidRPr="00B0785A">
        <w:rPr>
          <w:sz w:val="27"/>
          <w:szCs w:val="27"/>
        </w:rPr>
        <w:t>общественные</w:t>
      </w:r>
      <w:r w:rsidRPr="00B0785A">
        <w:rPr>
          <w:spacing w:val="21"/>
          <w:sz w:val="27"/>
          <w:szCs w:val="27"/>
        </w:rPr>
        <w:t xml:space="preserve"> </w:t>
      </w:r>
      <w:r w:rsidRPr="00B0785A">
        <w:rPr>
          <w:sz w:val="27"/>
          <w:szCs w:val="27"/>
        </w:rPr>
        <w:t>туалеты</w:t>
      </w:r>
      <w:r w:rsidRPr="00B0785A">
        <w:rPr>
          <w:spacing w:val="22"/>
          <w:sz w:val="27"/>
          <w:szCs w:val="27"/>
        </w:rPr>
        <w:t xml:space="preserve"> </w:t>
      </w:r>
      <w:r w:rsidRPr="00B0785A">
        <w:rPr>
          <w:sz w:val="27"/>
          <w:szCs w:val="27"/>
        </w:rPr>
        <w:t>необходимо</w:t>
      </w:r>
      <w:r w:rsidRPr="00B0785A">
        <w:rPr>
          <w:spacing w:val="23"/>
          <w:sz w:val="27"/>
          <w:szCs w:val="27"/>
        </w:rPr>
        <w:t xml:space="preserve"> </w:t>
      </w:r>
      <w:r w:rsidRPr="00B0785A">
        <w:rPr>
          <w:sz w:val="27"/>
          <w:szCs w:val="27"/>
        </w:rPr>
        <w:t>устраивать</w:t>
      </w:r>
      <w:r w:rsidRPr="00B0785A">
        <w:rPr>
          <w:spacing w:val="20"/>
          <w:sz w:val="27"/>
          <w:szCs w:val="27"/>
        </w:rPr>
        <w:t xml:space="preserve"> </w:t>
      </w:r>
      <w:r w:rsidRPr="00B0785A">
        <w:rPr>
          <w:sz w:val="27"/>
          <w:szCs w:val="27"/>
        </w:rPr>
        <w:t>исходя</w:t>
      </w:r>
      <w:r w:rsidRPr="00B0785A">
        <w:rPr>
          <w:spacing w:val="22"/>
          <w:sz w:val="27"/>
          <w:szCs w:val="27"/>
        </w:rPr>
        <w:t xml:space="preserve"> </w:t>
      </w:r>
      <w:r w:rsidRPr="00B0785A">
        <w:rPr>
          <w:sz w:val="27"/>
          <w:szCs w:val="27"/>
        </w:rPr>
        <w:t>из</w:t>
      </w:r>
      <w:r w:rsidRPr="00B0785A">
        <w:rPr>
          <w:spacing w:val="18"/>
          <w:sz w:val="27"/>
          <w:szCs w:val="27"/>
        </w:rPr>
        <w:t xml:space="preserve"> </w:t>
      </w:r>
      <w:r w:rsidRPr="00B0785A">
        <w:rPr>
          <w:sz w:val="27"/>
          <w:szCs w:val="27"/>
        </w:rPr>
        <w:t>расчета</w:t>
      </w:r>
      <w:r w:rsidRPr="00B0785A">
        <w:rPr>
          <w:spacing w:val="21"/>
          <w:sz w:val="27"/>
          <w:szCs w:val="27"/>
        </w:rPr>
        <w:t xml:space="preserve"> </w:t>
      </w:r>
      <w:r w:rsidRPr="00B0785A">
        <w:rPr>
          <w:sz w:val="27"/>
          <w:szCs w:val="27"/>
        </w:rPr>
        <w:t>одно</w:t>
      </w:r>
      <w:r w:rsidRPr="00B0785A">
        <w:rPr>
          <w:spacing w:val="23"/>
          <w:sz w:val="27"/>
          <w:szCs w:val="27"/>
        </w:rPr>
        <w:t xml:space="preserve"> </w:t>
      </w:r>
      <w:r w:rsidRPr="00B0785A">
        <w:rPr>
          <w:sz w:val="27"/>
          <w:szCs w:val="27"/>
        </w:rPr>
        <w:t>место</w:t>
      </w:r>
      <w:r w:rsidRPr="00B0785A">
        <w:rPr>
          <w:spacing w:val="19"/>
          <w:sz w:val="27"/>
          <w:szCs w:val="27"/>
        </w:rPr>
        <w:t xml:space="preserve"> </w:t>
      </w:r>
      <w:r w:rsidRPr="00B0785A">
        <w:rPr>
          <w:sz w:val="27"/>
          <w:szCs w:val="27"/>
        </w:rPr>
        <w:t>на</w:t>
      </w:r>
      <w:r w:rsidRPr="00B0785A">
        <w:rPr>
          <w:spacing w:val="22"/>
          <w:sz w:val="27"/>
          <w:szCs w:val="27"/>
        </w:rPr>
        <w:t xml:space="preserve"> </w:t>
      </w:r>
      <w:r w:rsidRPr="00B0785A">
        <w:rPr>
          <w:sz w:val="27"/>
          <w:szCs w:val="27"/>
        </w:rPr>
        <w:t>500</w:t>
      </w:r>
      <w:r w:rsidRPr="00B0785A">
        <w:rPr>
          <w:spacing w:val="19"/>
          <w:sz w:val="27"/>
          <w:szCs w:val="27"/>
        </w:rPr>
        <w:t xml:space="preserve"> </w:t>
      </w:r>
      <w:r w:rsidRPr="00B0785A">
        <w:rPr>
          <w:sz w:val="27"/>
          <w:szCs w:val="27"/>
        </w:rPr>
        <w:t>посетителей</w:t>
      </w:r>
      <w:r w:rsidRPr="00B0785A">
        <w:rPr>
          <w:spacing w:val="20"/>
          <w:sz w:val="27"/>
          <w:szCs w:val="27"/>
        </w:rPr>
        <w:t xml:space="preserve"> </w:t>
      </w:r>
      <w:r w:rsidRPr="00B0785A">
        <w:rPr>
          <w:sz w:val="27"/>
          <w:szCs w:val="27"/>
        </w:rPr>
        <w:t>на</w:t>
      </w:r>
      <w:r w:rsidRPr="00B0785A">
        <w:rPr>
          <w:spacing w:val="21"/>
          <w:sz w:val="27"/>
          <w:szCs w:val="27"/>
        </w:rPr>
        <w:t xml:space="preserve"> </w:t>
      </w:r>
      <w:r w:rsidRPr="00B0785A">
        <w:rPr>
          <w:sz w:val="27"/>
          <w:szCs w:val="27"/>
        </w:rPr>
        <w:t>расстоянии</w:t>
      </w:r>
      <w:r w:rsidRPr="00B0785A">
        <w:rPr>
          <w:spacing w:val="-68"/>
          <w:sz w:val="27"/>
          <w:szCs w:val="27"/>
        </w:rPr>
        <w:t xml:space="preserve"> </w:t>
      </w:r>
      <w:r w:rsidRPr="00B0785A">
        <w:rPr>
          <w:sz w:val="27"/>
          <w:szCs w:val="27"/>
        </w:rPr>
        <w:t>не</w:t>
      </w:r>
      <w:r w:rsidRPr="00B0785A">
        <w:rPr>
          <w:spacing w:val="-1"/>
          <w:sz w:val="27"/>
          <w:szCs w:val="27"/>
        </w:rPr>
        <w:t xml:space="preserve"> </w:t>
      </w:r>
      <w:r w:rsidRPr="00B0785A">
        <w:rPr>
          <w:sz w:val="27"/>
          <w:szCs w:val="27"/>
        </w:rPr>
        <w:t>ближе</w:t>
      </w:r>
      <w:r w:rsidRPr="00B0785A">
        <w:rPr>
          <w:spacing w:val="-3"/>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мест массового</w:t>
      </w:r>
      <w:r w:rsidRPr="00B0785A">
        <w:rPr>
          <w:spacing w:val="1"/>
          <w:sz w:val="27"/>
          <w:szCs w:val="27"/>
        </w:rPr>
        <w:t xml:space="preserve"> </w:t>
      </w:r>
      <w:r w:rsidRPr="00B0785A">
        <w:rPr>
          <w:sz w:val="27"/>
          <w:szCs w:val="27"/>
        </w:rPr>
        <w:t>скопления</w:t>
      </w:r>
      <w:r w:rsidRPr="00B0785A">
        <w:rPr>
          <w:spacing w:val="-3"/>
          <w:sz w:val="27"/>
          <w:szCs w:val="27"/>
        </w:rPr>
        <w:t xml:space="preserve"> </w:t>
      </w:r>
      <w:r w:rsidRPr="00B0785A">
        <w:rPr>
          <w:sz w:val="27"/>
          <w:szCs w:val="27"/>
        </w:rPr>
        <w:t>отдыхающих.</w:t>
      </w:r>
    </w:p>
    <w:p w:rsidR="002479F9" w:rsidRPr="00B0785A" w:rsidRDefault="002479F9" w:rsidP="002479F9">
      <w:pPr>
        <w:pStyle w:val="a5"/>
        <w:numPr>
          <w:ilvl w:val="4"/>
          <w:numId w:val="44"/>
        </w:numPr>
        <w:tabs>
          <w:tab w:val="left" w:pos="2257"/>
        </w:tabs>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лечебно-профилактических</w:t>
      </w:r>
      <w:r w:rsidRPr="00B0785A">
        <w:rPr>
          <w:spacing w:val="1"/>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хозяйственная</w:t>
      </w:r>
      <w:r w:rsidRPr="00B0785A">
        <w:rPr>
          <w:spacing w:val="1"/>
          <w:sz w:val="27"/>
          <w:szCs w:val="27"/>
        </w:rPr>
        <w:t xml:space="preserve"> </w:t>
      </w:r>
      <w:r w:rsidRPr="00B0785A">
        <w:rPr>
          <w:sz w:val="27"/>
          <w:szCs w:val="27"/>
        </w:rPr>
        <w:t>площадка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установки</w:t>
      </w:r>
      <w:r w:rsidRPr="00B0785A">
        <w:rPr>
          <w:spacing w:val="-67"/>
          <w:sz w:val="27"/>
          <w:szCs w:val="27"/>
        </w:rPr>
        <w:t xml:space="preserve"> </w:t>
      </w:r>
      <w:r w:rsidRPr="00B0785A">
        <w:rPr>
          <w:sz w:val="27"/>
          <w:szCs w:val="27"/>
        </w:rPr>
        <w:t>контейнеров должна иметь размер не менее 40 кв. м и располагаться на расстоянии не ближе 25 м от лечебных корпусов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100 м</w:t>
      </w:r>
      <w:r w:rsidRPr="00B0785A">
        <w:rPr>
          <w:spacing w:val="-5"/>
          <w:sz w:val="27"/>
          <w:szCs w:val="27"/>
        </w:rPr>
        <w:t xml:space="preserve"> </w:t>
      </w:r>
      <w:r w:rsidRPr="00B0785A">
        <w:rPr>
          <w:sz w:val="27"/>
          <w:szCs w:val="27"/>
        </w:rPr>
        <w:t>от</w:t>
      </w:r>
      <w:r w:rsidRPr="00B0785A">
        <w:rPr>
          <w:spacing w:val="-4"/>
          <w:sz w:val="27"/>
          <w:szCs w:val="27"/>
        </w:rPr>
        <w:t xml:space="preserve"> </w:t>
      </w:r>
      <w:r w:rsidRPr="00B0785A">
        <w:rPr>
          <w:sz w:val="27"/>
          <w:szCs w:val="27"/>
        </w:rPr>
        <w:t>пищеблоков.</w:t>
      </w:r>
      <w:r w:rsidRPr="00B0785A">
        <w:rPr>
          <w:spacing w:val="-2"/>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устанавливать</w:t>
      </w:r>
      <w:r w:rsidRPr="00B0785A">
        <w:rPr>
          <w:spacing w:val="-1"/>
          <w:sz w:val="27"/>
          <w:szCs w:val="27"/>
        </w:rPr>
        <w:t xml:space="preserve"> </w:t>
      </w:r>
      <w:r w:rsidRPr="00B0785A">
        <w:rPr>
          <w:sz w:val="27"/>
          <w:szCs w:val="27"/>
        </w:rPr>
        <w:t>сборники</w:t>
      </w:r>
      <w:r w:rsidRPr="00B0785A">
        <w:rPr>
          <w:spacing w:val="-1"/>
          <w:sz w:val="27"/>
          <w:szCs w:val="27"/>
        </w:rPr>
        <w:t xml:space="preserve"> </w:t>
      </w:r>
      <w:r w:rsidRPr="00B0785A">
        <w:rPr>
          <w:sz w:val="27"/>
          <w:szCs w:val="27"/>
        </w:rPr>
        <w:t>отходов</w:t>
      </w:r>
      <w:r w:rsidRPr="00B0785A">
        <w:rPr>
          <w:spacing w:val="-5"/>
          <w:sz w:val="27"/>
          <w:szCs w:val="27"/>
        </w:rPr>
        <w:t xml:space="preserve"> </w:t>
      </w:r>
      <w:r w:rsidRPr="00B0785A">
        <w:rPr>
          <w:sz w:val="27"/>
          <w:szCs w:val="27"/>
        </w:rPr>
        <w:t>во встроенных</w:t>
      </w:r>
      <w:r w:rsidRPr="00B0785A">
        <w:rPr>
          <w:spacing w:val="-4"/>
          <w:sz w:val="27"/>
          <w:szCs w:val="27"/>
        </w:rPr>
        <w:t xml:space="preserve"> </w:t>
      </w:r>
      <w:r w:rsidRPr="00B0785A">
        <w:rPr>
          <w:sz w:val="27"/>
          <w:szCs w:val="27"/>
        </w:rPr>
        <w:t>помещениях.</w:t>
      </w:r>
    </w:p>
    <w:p w:rsidR="002479F9" w:rsidRPr="00B0785A" w:rsidRDefault="002479F9" w:rsidP="002479F9">
      <w:pPr>
        <w:pStyle w:val="a5"/>
        <w:numPr>
          <w:ilvl w:val="4"/>
          <w:numId w:val="44"/>
        </w:numPr>
        <w:tabs>
          <w:tab w:val="left" w:pos="2116"/>
        </w:tabs>
        <w:spacing w:line="321" w:lineRule="exact"/>
        <w:ind w:left="284" w:right="-78" w:firstLine="852"/>
        <w:rPr>
          <w:sz w:val="27"/>
          <w:szCs w:val="27"/>
        </w:rPr>
      </w:pPr>
      <w:r w:rsidRPr="00B0785A">
        <w:rPr>
          <w:sz w:val="27"/>
          <w:szCs w:val="27"/>
        </w:rPr>
        <w:t>На</w:t>
      </w:r>
      <w:r w:rsidRPr="00B0785A">
        <w:rPr>
          <w:spacing w:val="-3"/>
          <w:sz w:val="27"/>
          <w:szCs w:val="27"/>
        </w:rPr>
        <w:t xml:space="preserve"> </w:t>
      </w:r>
      <w:r w:rsidRPr="00B0785A">
        <w:rPr>
          <w:sz w:val="27"/>
          <w:szCs w:val="27"/>
        </w:rPr>
        <w:t>территории</w:t>
      </w:r>
      <w:r w:rsidRPr="00B0785A">
        <w:rPr>
          <w:spacing w:val="-3"/>
          <w:sz w:val="27"/>
          <w:szCs w:val="27"/>
        </w:rPr>
        <w:t xml:space="preserve"> </w:t>
      </w:r>
      <w:r w:rsidRPr="00B0785A">
        <w:rPr>
          <w:sz w:val="27"/>
          <w:szCs w:val="27"/>
        </w:rPr>
        <w:t>пляжей:</w:t>
      </w:r>
    </w:p>
    <w:p w:rsidR="002479F9" w:rsidRPr="00B0785A" w:rsidRDefault="002479F9" w:rsidP="002479F9">
      <w:pPr>
        <w:pStyle w:val="a3"/>
        <w:spacing w:before="1"/>
        <w:ind w:left="284" w:right="-78" w:firstLine="852"/>
        <w:jc w:val="both"/>
        <w:rPr>
          <w:sz w:val="27"/>
          <w:szCs w:val="27"/>
        </w:rPr>
      </w:pPr>
      <w:r w:rsidRPr="00B0785A">
        <w:rPr>
          <w:sz w:val="27"/>
          <w:szCs w:val="27"/>
        </w:rPr>
        <w:t>урны необходимо располагать на расстоянии 3</w:t>
      </w:r>
      <w:r w:rsidRPr="00B0785A">
        <w:rPr>
          <w:spacing w:val="70"/>
          <w:sz w:val="27"/>
          <w:szCs w:val="27"/>
        </w:rPr>
        <w:t xml:space="preserve"> </w:t>
      </w:r>
      <w:r w:rsidRPr="00B0785A">
        <w:rPr>
          <w:sz w:val="27"/>
          <w:szCs w:val="27"/>
        </w:rPr>
        <w:t>- 5 м от полосы зеленых насаждений и не менее 10 м от уреза</w:t>
      </w:r>
      <w:r w:rsidRPr="00B0785A">
        <w:rPr>
          <w:spacing w:val="1"/>
          <w:sz w:val="27"/>
          <w:szCs w:val="27"/>
        </w:rPr>
        <w:t xml:space="preserve"> </w:t>
      </w:r>
      <w:r w:rsidRPr="00B0785A">
        <w:rPr>
          <w:sz w:val="27"/>
          <w:szCs w:val="27"/>
        </w:rPr>
        <w:t>воды. Урны должны быть расставлены из расчета не менее одной урны на 1600 кв. м территории пляжа. Расстояние</w:t>
      </w:r>
      <w:r w:rsidRPr="00B0785A">
        <w:rPr>
          <w:spacing w:val="1"/>
          <w:sz w:val="27"/>
          <w:szCs w:val="27"/>
        </w:rPr>
        <w:t xml:space="preserve"> </w:t>
      </w:r>
      <w:r w:rsidRPr="00B0785A">
        <w:rPr>
          <w:sz w:val="27"/>
          <w:szCs w:val="27"/>
        </w:rPr>
        <w:t>между</w:t>
      </w:r>
      <w:r w:rsidRPr="00B0785A">
        <w:rPr>
          <w:spacing w:val="-5"/>
          <w:sz w:val="27"/>
          <w:szCs w:val="27"/>
        </w:rPr>
        <w:t xml:space="preserve"> </w:t>
      </w:r>
      <w:r w:rsidRPr="00B0785A">
        <w:rPr>
          <w:sz w:val="27"/>
          <w:szCs w:val="27"/>
        </w:rPr>
        <w:t>установленными урнами не должно</w:t>
      </w:r>
      <w:r w:rsidRPr="00B0785A">
        <w:rPr>
          <w:spacing w:val="1"/>
          <w:sz w:val="27"/>
          <w:szCs w:val="27"/>
        </w:rPr>
        <w:t xml:space="preserve"> </w:t>
      </w:r>
      <w:r w:rsidRPr="00B0785A">
        <w:rPr>
          <w:sz w:val="27"/>
          <w:szCs w:val="27"/>
        </w:rPr>
        <w:t>превышать</w:t>
      </w:r>
      <w:r w:rsidRPr="00B0785A">
        <w:rPr>
          <w:spacing w:val="-1"/>
          <w:sz w:val="27"/>
          <w:szCs w:val="27"/>
        </w:rPr>
        <w:t xml:space="preserve"> </w:t>
      </w:r>
      <w:r w:rsidRPr="00B0785A">
        <w:rPr>
          <w:sz w:val="27"/>
          <w:szCs w:val="27"/>
        </w:rPr>
        <w:t>40</w:t>
      </w:r>
      <w:r w:rsidRPr="00B0785A">
        <w:rPr>
          <w:spacing w:val="-3"/>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контейнеры</w:t>
      </w:r>
      <w:r w:rsidRPr="00B0785A">
        <w:rPr>
          <w:spacing w:val="2"/>
          <w:sz w:val="27"/>
          <w:szCs w:val="27"/>
        </w:rPr>
        <w:t xml:space="preserve"> </w:t>
      </w:r>
      <w:r w:rsidRPr="00B0785A">
        <w:rPr>
          <w:sz w:val="27"/>
          <w:szCs w:val="27"/>
        </w:rPr>
        <w:t>емкостью</w:t>
      </w:r>
      <w:r w:rsidRPr="00B0785A">
        <w:rPr>
          <w:spacing w:val="4"/>
          <w:sz w:val="27"/>
          <w:szCs w:val="27"/>
        </w:rPr>
        <w:t xml:space="preserve"> </w:t>
      </w:r>
      <w:r w:rsidRPr="00B0785A">
        <w:rPr>
          <w:sz w:val="27"/>
          <w:szCs w:val="27"/>
        </w:rPr>
        <w:t>0,75</w:t>
      </w:r>
      <w:r w:rsidRPr="00B0785A">
        <w:rPr>
          <w:spacing w:val="6"/>
          <w:sz w:val="27"/>
          <w:szCs w:val="27"/>
        </w:rPr>
        <w:t xml:space="preserve"> </w:t>
      </w:r>
      <w:r w:rsidRPr="00B0785A">
        <w:rPr>
          <w:sz w:val="27"/>
          <w:szCs w:val="27"/>
        </w:rPr>
        <w:t>куб.</w:t>
      </w:r>
      <w:r w:rsidRPr="00B0785A">
        <w:rPr>
          <w:spacing w:val="8"/>
          <w:sz w:val="27"/>
          <w:szCs w:val="27"/>
        </w:rPr>
        <w:t xml:space="preserve"> </w:t>
      </w:r>
      <w:r w:rsidRPr="00B0785A">
        <w:rPr>
          <w:sz w:val="27"/>
          <w:szCs w:val="27"/>
        </w:rPr>
        <w:t>м</w:t>
      </w:r>
      <w:r w:rsidRPr="00B0785A">
        <w:rPr>
          <w:spacing w:val="5"/>
          <w:sz w:val="27"/>
          <w:szCs w:val="27"/>
        </w:rPr>
        <w:t xml:space="preserve"> </w:t>
      </w:r>
      <w:r w:rsidRPr="00B0785A">
        <w:rPr>
          <w:sz w:val="27"/>
          <w:szCs w:val="27"/>
        </w:rPr>
        <w:t>следует</w:t>
      </w:r>
      <w:r w:rsidRPr="00B0785A">
        <w:rPr>
          <w:spacing w:val="5"/>
          <w:sz w:val="27"/>
          <w:szCs w:val="27"/>
        </w:rPr>
        <w:t xml:space="preserve"> </w:t>
      </w:r>
      <w:r w:rsidRPr="00B0785A">
        <w:rPr>
          <w:sz w:val="27"/>
          <w:szCs w:val="27"/>
        </w:rPr>
        <w:t>устанавливать</w:t>
      </w:r>
      <w:r w:rsidRPr="00B0785A">
        <w:rPr>
          <w:spacing w:val="3"/>
          <w:sz w:val="27"/>
          <w:szCs w:val="27"/>
        </w:rPr>
        <w:t xml:space="preserve"> </w:t>
      </w:r>
      <w:r w:rsidRPr="00B0785A">
        <w:rPr>
          <w:sz w:val="27"/>
          <w:szCs w:val="27"/>
        </w:rPr>
        <w:t>из</w:t>
      </w:r>
      <w:r w:rsidRPr="00B0785A">
        <w:rPr>
          <w:spacing w:val="2"/>
          <w:sz w:val="27"/>
          <w:szCs w:val="27"/>
        </w:rPr>
        <w:t xml:space="preserve"> </w:t>
      </w:r>
      <w:r w:rsidRPr="00B0785A">
        <w:rPr>
          <w:sz w:val="27"/>
          <w:szCs w:val="27"/>
        </w:rPr>
        <w:t>расчета</w:t>
      </w:r>
      <w:r w:rsidRPr="00B0785A">
        <w:rPr>
          <w:spacing w:val="3"/>
          <w:sz w:val="27"/>
          <w:szCs w:val="27"/>
        </w:rPr>
        <w:t xml:space="preserve"> </w:t>
      </w:r>
      <w:r w:rsidRPr="00B0785A">
        <w:rPr>
          <w:sz w:val="27"/>
          <w:szCs w:val="27"/>
        </w:rPr>
        <w:t>один</w:t>
      </w:r>
      <w:r w:rsidRPr="00B0785A">
        <w:rPr>
          <w:spacing w:val="3"/>
          <w:sz w:val="27"/>
          <w:szCs w:val="27"/>
        </w:rPr>
        <w:t xml:space="preserve"> </w:t>
      </w:r>
      <w:r w:rsidRPr="00B0785A">
        <w:rPr>
          <w:sz w:val="27"/>
          <w:szCs w:val="27"/>
        </w:rPr>
        <w:t>контейнер</w:t>
      </w:r>
      <w:r w:rsidRPr="00B0785A">
        <w:rPr>
          <w:spacing w:val="3"/>
          <w:sz w:val="27"/>
          <w:szCs w:val="27"/>
        </w:rPr>
        <w:t xml:space="preserve"> </w:t>
      </w:r>
      <w:r w:rsidRPr="00B0785A">
        <w:rPr>
          <w:sz w:val="27"/>
          <w:szCs w:val="27"/>
        </w:rPr>
        <w:t>на</w:t>
      </w:r>
      <w:r w:rsidRPr="00B0785A">
        <w:rPr>
          <w:spacing w:val="3"/>
          <w:sz w:val="27"/>
          <w:szCs w:val="27"/>
        </w:rPr>
        <w:t xml:space="preserve"> </w:t>
      </w:r>
      <w:r w:rsidRPr="00B0785A">
        <w:rPr>
          <w:sz w:val="27"/>
          <w:szCs w:val="27"/>
        </w:rPr>
        <w:t>3500</w:t>
      </w:r>
      <w:r w:rsidRPr="00B0785A">
        <w:rPr>
          <w:spacing w:val="14"/>
          <w:sz w:val="27"/>
          <w:szCs w:val="27"/>
        </w:rPr>
        <w:t xml:space="preserve"> </w:t>
      </w:r>
      <w:r w:rsidRPr="00B0785A">
        <w:rPr>
          <w:sz w:val="27"/>
          <w:szCs w:val="27"/>
        </w:rPr>
        <w:t>-</w:t>
      </w:r>
      <w:r w:rsidRPr="00B0785A">
        <w:rPr>
          <w:spacing w:val="5"/>
          <w:sz w:val="27"/>
          <w:szCs w:val="27"/>
        </w:rPr>
        <w:t xml:space="preserve"> </w:t>
      </w:r>
      <w:r w:rsidRPr="00B0785A">
        <w:rPr>
          <w:sz w:val="27"/>
          <w:szCs w:val="27"/>
        </w:rPr>
        <w:t>4000</w:t>
      </w:r>
      <w:r w:rsidRPr="00B0785A">
        <w:rPr>
          <w:spacing w:val="1"/>
          <w:sz w:val="27"/>
          <w:szCs w:val="27"/>
        </w:rPr>
        <w:t xml:space="preserve"> </w:t>
      </w:r>
      <w:r w:rsidRPr="00B0785A">
        <w:rPr>
          <w:sz w:val="27"/>
          <w:szCs w:val="27"/>
        </w:rPr>
        <w:t>кв.</w:t>
      </w:r>
      <w:r w:rsidRPr="00B0785A">
        <w:rPr>
          <w:spacing w:val="5"/>
          <w:sz w:val="27"/>
          <w:szCs w:val="27"/>
        </w:rPr>
        <w:t xml:space="preserve"> </w:t>
      </w:r>
      <w:r w:rsidRPr="00B0785A">
        <w:rPr>
          <w:sz w:val="27"/>
          <w:szCs w:val="27"/>
        </w:rPr>
        <w:t>м</w:t>
      </w:r>
      <w:r w:rsidRPr="00B0785A">
        <w:rPr>
          <w:spacing w:val="5"/>
          <w:sz w:val="27"/>
          <w:szCs w:val="27"/>
        </w:rPr>
        <w:t xml:space="preserve"> </w:t>
      </w:r>
      <w:r w:rsidRPr="00B0785A">
        <w:rPr>
          <w:sz w:val="27"/>
          <w:szCs w:val="27"/>
        </w:rPr>
        <w:t>площади</w:t>
      </w:r>
    </w:p>
    <w:p w:rsidR="002479F9" w:rsidRPr="00B0785A" w:rsidRDefault="002479F9" w:rsidP="002479F9">
      <w:pPr>
        <w:pStyle w:val="a3"/>
        <w:spacing w:before="1" w:line="322" w:lineRule="exact"/>
        <w:ind w:left="284" w:right="-78" w:firstLine="852"/>
        <w:rPr>
          <w:sz w:val="27"/>
          <w:szCs w:val="27"/>
        </w:rPr>
      </w:pPr>
      <w:r w:rsidRPr="00B0785A">
        <w:rPr>
          <w:sz w:val="27"/>
          <w:szCs w:val="27"/>
        </w:rPr>
        <w:t>пляжа;</w:t>
      </w:r>
    </w:p>
    <w:p w:rsidR="002479F9" w:rsidRPr="00B0785A" w:rsidRDefault="002479F9" w:rsidP="002479F9">
      <w:pPr>
        <w:pStyle w:val="a3"/>
        <w:ind w:left="284" w:right="-78" w:firstLine="852"/>
        <w:rPr>
          <w:sz w:val="27"/>
          <w:szCs w:val="27"/>
        </w:rPr>
      </w:pPr>
      <w:r w:rsidRPr="00B0785A">
        <w:rPr>
          <w:sz w:val="27"/>
          <w:szCs w:val="27"/>
        </w:rPr>
        <w:t>общественные</w:t>
      </w:r>
      <w:r w:rsidRPr="00B0785A">
        <w:rPr>
          <w:spacing w:val="36"/>
          <w:sz w:val="27"/>
          <w:szCs w:val="27"/>
        </w:rPr>
        <w:t xml:space="preserve"> </w:t>
      </w:r>
      <w:r w:rsidRPr="00B0785A">
        <w:rPr>
          <w:sz w:val="27"/>
          <w:szCs w:val="27"/>
        </w:rPr>
        <w:t>туалеты</w:t>
      </w:r>
      <w:r w:rsidRPr="00B0785A">
        <w:rPr>
          <w:spacing w:val="105"/>
          <w:sz w:val="27"/>
          <w:szCs w:val="27"/>
        </w:rPr>
        <w:t xml:space="preserve"> </w:t>
      </w:r>
      <w:r w:rsidRPr="00B0785A">
        <w:rPr>
          <w:sz w:val="27"/>
          <w:szCs w:val="27"/>
        </w:rPr>
        <w:t>необходимо</w:t>
      </w:r>
      <w:r w:rsidRPr="00B0785A">
        <w:rPr>
          <w:spacing w:val="106"/>
          <w:sz w:val="27"/>
          <w:szCs w:val="27"/>
        </w:rPr>
        <w:t xml:space="preserve"> </w:t>
      </w:r>
      <w:r w:rsidRPr="00B0785A">
        <w:rPr>
          <w:sz w:val="27"/>
          <w:szCs w:val="27"/>
        </w:rPr>
        <w:t>устраивать</w:t>
      </w:r>
      <w:r w:rsidRPr="00B0785A">
        <w:rPr>
          <w:spacing w:val="103"/>
          <w:sz w:val="27"/>
          <w:szCs w:val="27"/>
        </w:rPr>
        <w:t xml:space="preserve"> </w:t>
      </w:r>
      <w:r w:rsidRPr="00B0785A">
        <w:rPr>
          <w:sz w:val="27"/>
          <w:szCs w:val="27"/>
        </w:rPr>
        <w:t>из</w:t>
      </w:r>
      <w:r w:rsidRPr="00B0785A">
        <w:rPr>
          <w:spacing w:val="104"/>
          <w:sz w:val="27"/>
          <w:szCs w:val="27"/>
        </w:rPr>
        <w:t xml:space="preserve"> </w:t>
      </w:r>
      <w:r w:rsidRPr="00B0785A">
        <w:rPr>
          <w:sz w:val="27"/>
          <w:szCs w:val="27"/>
        </w:rPr>
        <w:t>расчета</w:t>
      </w:r>
      <w:r w:rsidRPr="00B0785A">
        <w:rPr>
          <w:spacing w:val="105"/>
          <w:sz w:val="27"/>
          <w:szCs w:val="27"/>
        </w:rPr>
        <w:t xml:space="preserve"> </w:t>
      </w:r>
      <w:r w:rsidRPr="00B0785A">
        <w:rPr>
          <w:sz w:val="27"/>
          <w:szCs w:val="27"/>
        </w:rPr>
        <w:t>одно</w:t>
      </w:r>
      <w:r w:rsidRPr="00B0785A">
        <w:rPr>
          <w:spacing w:val="114"/>
          <w:sz w:val="27"/>
          <w:szCs w:val="27"/>
        </w:rPr>
        <w:t xml:space="preserve"> </w:t>
      </w:r>
      <w:r w:rsidRPr="00B0785A">
        <w:rPr>
          <w:sz w:val="27"/>
          <w:szCs w:val="27"/>
        </w:rPr>
        <w:t>место</w:t>
      </w:r>
      <w:r w:rsidRPr="00B0785A">
        <w:rPr>
          <w:spacing w:val="106"/>
          <w:sz w:val="27"/>
          <w:szCs w:val="27"/>
        </w:rPr>
        <w:t xml:space="preserve"> </w:t>
      </w:r>
      <w:r w:rsidRPr="00B0785A">
        <w:rPr>
          <w:sz w:val="27"/>
          <w:szCs w:val="27"/>
        </w:rPr>
        <w:t>на</w:t>
      </w:r>
      <w:r w:rsidRPr="00B0785A">
        <w:rPr>
          <w:spacing w:val="102"/>
          <w:sz w:val="27"/>
          <w:szCs w:val="27"/>
        </w:rPr>
        <w:t xml:space="preserve"> </w:t>
      </w:r>
      <w:r w:rsidRPr="00B0785A">
        <w:rPr>
          <w:sz w:val="27"/>
          <w:szCs w:val="27"/>
        </w:rPr>
        <w:t>75</w:t>
      </w:r>
      <w:r w:rsidRPr="00B0785A">
        <w:rPr>
          <w:spacing w:val="106"/>
          <w:sz w:val="27"/>
          <w:szCs w:val="27"/>
        </w:rPr>
        <w:t xml:space="preserve"> </w:t>
      </w:r>
      <w:r w:rsidRPr="00B0785A">
        <w:rPr>
          <w:sz w:val="27"/>
          <w:szCs w:val="27"/>
        </w:rPr>
        <w:t>посетителей.</w:t>
      </w:r>
      <w:r w:rsidRPr="00B0785A">
        <w:rPr>
          <w:spacing w:val="102"/>
          <w:sz w:val="27"/>
          <w:szCs w:val="27"/>
        </w:rPr>
        <w:t xml:space="preserve"> </w:t>
      </w:r>
      <w:r w:rsidRPr="00B0785A">
        <w:rPr>
          <w:sz w:val="27"/>
          <w:szCs w:val="27"/>
        </w:rPr>
        <w:t>Расстояние</w:t>
      </w:r>
      <w:r w:rsidRPr="00B0785A">
        <w:rPr>
          <w:spacing w:val="105"/>
          <w:sz w:val="27"/>
          <w:szCs w:val="27"/>
        </w:rPr>
        <w:t xml:space="preserve"> </w:t>
      </w:r>
      <w:r w:rsidRPr="00B0785A">
        <w:rPr>
          <w:sz w:val="27"/>
          <w:szCs w:val="27"/>
        </w:rPr>
        <w:t>от</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общественных</w:t>
      </w:r>
      <w:r w:rsidRPr="00B0785A">
        <w:rPr>
          <w:spacing w:val="-1"/>
          <w:sz w:val="27"/>
          <w:szCs w:val="27"/>
        </w:rPr>
        <w:t xml:space="preserve"> </w:t>
      </w:r>
      <w:r w:rsidRPr="00B0785A">
        <w:rPr>
          <w:sz w:val="27"/>
          <w:szCs w:val="27"/>
        </w:rPr>
        <w:t>туалетов</w:t>
      </w:r>
      <w:r w:rsidRPr="00B0785A">
        <w:rPr>
          <w:spacing w:val="-3"/>
          <w:sz w:val="27"/>
          <w:szCs w:val="27"/>
        </w:rPr>
        <w:t xml:space="preserve"> </w:t>
      </w:r>
      <w:r w:rsidRPr="00B0785A">
        <w:rPr>
          <w:sz w:val="27"/>
          <w:szCs w:val="27"/>
        </w:rPr>
        <w:t>до места</w:t>
      </w:r>
      <w:r w:rsidRPr="00B0785A">
        <w:rPr>
          <w:spacing w:val="-1"/>
          <w:sz w:val="27"/>
          <w:szCs w:val="27"/>
        </w:rPr>
        <w:t xml:space="preserve"> </w:t>
      </w:r>
      <w:r w:rsidRPr="00B0785A">
        <w:rPr>
          <w:sz w:val="27"/>
          <w:szCs w:val="27"/>
        </w:rPr>
        <w:t>купания</w:t>
      </w:r>
      <w:r w:rsidRPr="00B0785A">
        <w:rPr>
          <w:spacing w:val="-1"/>
          <w:sz w:val="27"/>
          <w:szCs w:val="27"/>
        </w:rPr>
        <w:t xml:space="preserve"> </w:t>
      </w:r>
      <w:r w:rsidRPr="00B0785A">
        <w:rPr>
          <w:sz w:val="27"/>
          <w:szCs w:val="27"/>
        </w:rPr>
        <w:t>должно</w:t>
      </w:r>
      <w:r w:rsidRPr="00B0785A">
        <w:rPr>
          <w:spacing w:val="-4"/>
          <w:sz w:val="27"/>
          <w:szCs w:val="27"/>
        </w:rPr>
        <w:t xml:space="preserve"> </w:t>
      </w:r>
      <w:r w:rsidRPr="00B0785A">
        <w:rPr>
          <w:sz w:val="27"/>
          <w:szCs w:val="27"/>
        </w:rPr>
        <w:t>быть</w:t>
      </w:r>
      <w:r w:rsidRPr="00B0785A">
        <w:rPr>
          <w:spacing w:val="-6"/>
          <w:sz w:val="27"/>
          <w:szCs w:val="27"/>
        </w:rPr>
        <w:t xml:space="preserve"> </w:t>
      </w:r>
      <w:r w:rsidRPr="00B0785A">
        <w:rPr>
          <w:sz w:val="27"/>
          <w:szCs w:val="27"/>
        </w:rPr>
        <w:t>не</w:t>
      </w:r>
      <w:r w:rsidRPr="00B0785A">
        <w:rPr>
          <w:spacing w:val="-4"/>
          <w:sz w:val="27"/>
          <w:szCs w:val="27"/>
        </w:rPr>
        <w:t xml:space="preserve"> </w:t>
      </w:r>
      <w:r w:rsidRPr="00B0785A">
        <w:rPr>
          <w:sz w:val="27"/>
          <w:szCs w:val="27"/>
        </w:rPr>
        <w:t>менее</w:t>
      </w:r>
      <w:r w:rsidRPr="00B0785A">
        <w:rPr>
          <w:spacing w:val="-4"/>
          <w:sz w:val="27"/>
          <w:szCs w:val="27"/>
        </w:rPr>
        <w:t xml:space="preserve"> </w:t>
      </w:r>
      <w:r w:rsidRPr="00B0785A">
        <w:rPr>
          <w:sz w:val="27"/>
          <w:szCs w:val="27"/>
        </w:rPr>
        <w:t>50 м</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200 м;</w:t>
      </w:r>
    </w:p>
    <w:p w:rsidR="002479F9" w:rsidRPr="00B0785A" w:rsidRDefault="002479F9" w:rsidP="002479F9">
      <w:pPr>
        <w:pStyle w:val="a3"/>
        <w:spacing w:before="2"/>
        <w:ind w:left="284" w:right="-78" w:firstLine="852"/>
        <w:jc w:val="both"/>
        <w:rPr>
          <w:sz w:val="27"/>
          <w:szCs w:val="27"/>
        </w:rPr>
      </w:pPr>
      <w:r w:rsidRPr="00B0785A">
        <w:rPr>
          <w:sz w:val="27"/>
          <w:szCs w:val="27"/>
        </w:rPr>
        <w:t>фонтанчики с подводом питьевой воды должны устанавливаться на расстоянии не более 200 м друг от друга.</w:t>
      </w:r>
      <w:r w:rsidRPr="00B0785A">
        <w:rPr>
          <w:spacing w:val="1"/>
          <w:sz w:val="27"/>
          <w:szCs w:val="27"/>
        </w:rPr>
        <w:t xml:space="preserve"> </w:t>
      </w:r>
      <w:r w:rsidRPr="00B0785A">
        <w:rPr>
          <w:sz w:val="27"/>
          <w:szCs w:val="27"/>
        </w:rPr>
        <w:t>Отвод использованных вод допускается в проточные водоемы на расстоянии не менее 100 м ниже по течению реки от</w:t>
      </w:r>
      <w:r w:rsidRPr="00B0785A">
        <w:rPr>
          <w:spacing w:val="1"/>
          <w:sz w:val="27"/>
          <w:szCs w:val="27"/>
        </w:rPr>
        <w:t xml:space="preserve"> </w:t>
      </w:r>
      <w:r w:rsidRPr="00B0785A">
        <w:rPr>
          <w:sz w:val="27"/>
          <w:szCs w:val="27"/>
        </w:rPr>
        <w:t>границы</w:t>
      </w:r>
      <w:r w:rsidRPr="00B0785A">
        <w:rPr>
          <w:spacing w:val="-4"/>
          <w:sz w:val="27"/>
          <w:szCs w:val="27"/>
        </w:rPr>
        <w:t xml:space="preserve"> </w:t>
      </w:r>
      <w:r w:rsidRPr="00B0785A">
        <w:rPr>
          <w:sz w:val="27"/>
          <w:szCs w:val="27"/>
        </w:rPr>
        <w:t>пляжа.</w:t>
      </w:r>
      <w:r w:rsidRPr="00B0785A">
        <w:rPr>
          <w:spacing w:val="-5"/>
          <w:sz w:val="27"/>
          <w:szCs w:val="27"/>
        </w:rPr>
        <w:t xml:space="preserve"> </w:t>
      </w:r>
      <w:r w:rsidRPr="00B0785A">
        <w:rPr>
          <w:sz w:val="27"/>
          <w:szCs w:val="27"/>
        </w:rPr>
        <w:t>Запрещается</w:t>
      </w:r>
      <w:r w:rsidRPr="00B0785A">
        <w:rPr>
          <w:spacing w:val="-3"/>
          <w:sz w:val="27"/>
          <w:szCs w:val="27"/>
        </w:rPr>
        <w:t xml:space="preserve"> </w:t>
      </w:r>
      <w:r w:rsidRPr="00B0785A">
        <w:rPr>
          <w:sz w:val="27"/>
          <w:szCs w:val="27"/>
        </w:rPr>
        <w:t>отвод воды</w:t>
      </w:r>
      <w:r w:rsidRPr="00B0785A">
        <w:rPr>
          <w:spacing w:val="-1"/>
          <w:sz w:val="27"/>
          <w:szCs w:val="27"/>
        </w:rPr>
        <w:t xml:space="preserve"> </w:t>
      </w:r>
      <w:r w:rsidRPr="00B0785A">
        <w:rPr>
          <w:sz w:val="27"/>
          <w:szCs w:val="27"/>
        </w:rPr>
        <w:t>из питьевых фонтанчиков</w:t>
      </w:r>
      <w:r w:rsidRPr="00B0785A">
        <w:rPr>
          <w:spacing w:val="-3"/>
          <w:sz w:val="27"/>
          <w:szCs w:val="27"/>
        </w:rPr>
        <w:t xml:space="preserve"> </w:t>
      </w:r>
      <w:r w:rsidRPr="00B0785A">
        <w:rPr>
          <w:sz w:val="27"/>
          <w:szCs w:val="27"/>
        </w:rPr>
        <w:t>в</w:t>
      </w:r>
      <w:r w:rsidRPr="00B0785A">
        <w:rPr>
          <w:spacing w:val="-2"/>
          <w:sz w:val="27"/>
          <w:szCs w:val="27"/>
        </w:rPr>
        <w:t xml:space="preserve"> </w:t>
      </w:r>
      <w:r w:rsidRPr="00B0785A">
        <w:rPr>
          <w:sz w:val="27"/>
          <w:szCs w:val="27"/>
        </w:rPr>
        <w:t>места,</w:t>
      </w:r>
      <w:r w:rsidRPr="00B0785A">
        <w:rPr>
          <w:spacing w:val="-3"/>
          <w:sz w:val="27"/>
          <w:szCs w:val="27"/>
        </w:rPr>
        <w:t xml:space="preserve"> </w:t>
      </w:r>
      <w:r w:rsidRPr="00B0785A">
        <w:rPr>
          <w:sz w:val="27"/>
          <w:szCs w:val="27"/>
        </w:rPr>
        <w:t>не</w:t>
      </w:r>
      <w:r w:rsidRPr="00B0785A">
        <w:rPr>
          <w:spacing w:val="-4"/>
          <w:sz w:val="27"/>
          <w:szCs w:val="27"/>
        </w:rPr>
        <w:t xml:space="preserve"> </w:t>
      </w:r>
      <w:r w:rsidRPr="00B0785A">
        <w:rPr>
          <w:sz w:val="27"/>
          <w:szCs w:val="27"/>
        </w:rPr>
        <w:t>предназначенные для</w:t>
      </w:r>
      <w:r w:rsidRPr="00B0785A">
        <w:rPr>
          <w:spacing w:val="-1"/>
          <w:sz w:val="27"/>
          <w:szCs w:val="27"/>
        </w:rPr>
        <w:t xml:space="preserve"> </w:t>
      </w:r>
      <w:r w:rsidRPr="00B0785A">
        <w:rPr>
          <w:sz w:val="27"/>
          <w:szCs w:val="27"/>
        </w:rPr>
        <w:t>этой</w:t>
      </w:r>
      <w:r w:rsidRPr="00B0785A">
        <w:rPr>
          <w:spacing w:val="-3"/>
          <w:sz w:val="27"/>
          <w:szCs w:val="27"/>
        </w:rPr>
        <w:t xml:space="preserve"> </w:t>
      </w:r>
      <w:r w:rsidRPr="00B0785A">
        <w:rPr>
          <w:sz w:val="27"/>
          <w:szCs w:val="27"/>
        </w:rPr>
        <w:t>цели.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44"/>
        </w:numPr>
        <w:tabs>
          <w:tab w:val="left" w:pos="1766"/>
        </w:tabs>
        <w:spacing w:before="89"/>
        <w:ind w:left="284" w:right="-78" w:firstLine="852"/>
        <w:rPr>
          <w:sz w:val="27"/>
          <w:szCs w:val="27"/>
        </w:rPr>
      </w:pPr>
      <w:r w:rsidRPr="00B0785A">
        <w:rPr>
          <w:sz w:val="27"/>
          <w:szCs w:val="27"/>
        </w:rPr>
        <w:t>Теплоснабжение:</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5"/>
        <w:numPr>
          <w:ilvl w:val="4"/>
          <w:numId w:val="44"/>
        </w:numPr>
        <w:tabs>
          <w:tab w:val="left" w:pos="1982"/>
        </w:tabs>
        <w:ind w:left="284" w:right="-78" w:firstLine="852"/>
        <w:rPr>
          <w:sz w:val="27"/>
          <w:szCs w:val="27"/>
        </w:rPr>
      </w:pPr>
      <w:r w:rsidRPr="00B0785A">
        <w:rPr>
          <w:sz w:val="27"/>
          <w:szCs w:val="27"/>
        </w:rPr>
        <w:t>Теплоснабжение населенных пунктов следует предусматривать в соответствии с утвержденными схемами</w:t>
      </w:r>
      <w:r w:rsidRPr="00B0785A">
        <w:rPr>
          <w:spacing w:val="-67"/>
          <w:sz w:val="27"/>
          <w:szCs w:val="27"/>
        </w:rPr>
        <w:t xml:space="preserve"> </w:t>
      </w:r>
      <w:r w:rsidRPr="00B0785A">
        <w:rPr>
          <w:sz w:val="27"/>
          <w:szCs w:val="27"/>
        </w:rPr>
        <w:t>теплоснабжения.</w:t>
      </w:r>
    </w:p>
    <w:p w:rsidR="002479F9" w:rsidRPr="00B0785A" w:rsidRDefault="002479F9" w:rsidP="002479F9">
      <w:pPr>
        <w:pStyle w:val="a3"/>
        <w:ind w:left="284" w:right="-78" w:firstLine="852"/>
        <w:jc w:val="both"/>
        <w:rPr>
          <w:sz w:val="27"/>
          <w:szCs w:val="27"/>
        </w:rPr>
      </w:pPr>
      <w:r w:rsidRPr="00B0785A">
        <w:rPr>
          <w:sz w:val="27"/>
          <w:szCs w:val="27"/>
        </w:rPr>
        <w:t>Теплоснабжение</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общественной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городов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централизованным от ТЭЦ или районных котельных при условии соблюдения экологических требований. Для отдельно</w:t>
      </w:r>
      <w:r w:rsidRPr="00B0785A">
        <w:rPr>
          <w:spacing w:val="1"/>
          <w:sz w:val="27"/>
          <w:szCs w:val="27"/>
        </w:rPr>
        <w:t xml:space="preserve"> </w:t>
      </w:r>
      <w:r w:rsidRPr="00B0785A">
        <w:rPr>
          <w:sz w:val="27"/>
          <w:szCs w:val="27"/>
        </w:rPr>
        <w:t>стоящих объектов</w:t>
      </w:r>
      <w:r w:rsidRPr="00B0785A">
        <w:rPr>
          <w:spacing w:val="-2"/>
          <w:sz w:val="27"/>
          <w:szCs w:val="27"/>
        </w:rPr>
        <w:t xml:space="preserve"> </w:t>
      </w:r>
      <w:r w:rsidRPr="00B0785A">
        <w:rPr>
          <w:sz w:val="27"/>
          <w:szCs w:val="27"/>
        </w:rPr>
        <w:t>могут</w:t>
      </w:r>
      <w:r w:rsidRPr="00B0785A">
        <w:rPr>
          <w:spacing w:val="-1"/>
          <w:sz w:val="27"/>
          <w:szCs w:val="27"/>
        </w:rPr>
        <w:t xml:space="preserve"> </w:t>
      </w:r>
      <w:r w:rsidRPr="00B0785A">
        <w:rPr>
          <w:sz w:val="27"/>
          <w:szCs w:val="27"/>
        </w:rPr>
        <w:t>быть</w:t>
      </w:r>
      <w:r w:rsidRPr="00B0785A">
        <w:rPr>
          <w:spacing w:val="-2"/>
          <w:sz w:val="27"/>
          <w:szCs w:val="27"/>
        </w:rPr>
        <w:t xml:space="preserve"> </w:t>
      </w:r>
      <w:r w:rsidRPr="00B0785A">
        <w:rPr>
          <w:sz w:val="27"/>
          <w:szCs w:val="27"/>
        </w:rPr>
        <w:t>оборудованы</w:t>
      </w:r>
      <w:r w:rsidRPr="00B0785A">
        <w:rPr>
          <w:spacing w:val="-3"/>
          <w:sz w:val="27"/>
          <w:szCs w:val="27"/>
        </w:rPr>
        <w:t xml:space="preserve"> </w:t>
      </w:r>
      <w:r w:rsidRPr="00B0785A">
        <w:rPr>
          <w:sz w:val="27"/>
          <w:szCs w:val="27"/>
        </w:rPr>
        <w:t>индивидуальные котельные.</w:t>
      </w:r>
    </w:p>
    <w:p w:rsidR="002479F9" w:rsidRPr="00B0785A" w:rsidRDefault="002479F9" w:rsidP="002479F9">
      <w:pPr>
        <w:pStyle w:val="a3"/>
        <w:spacing w:before="1"/>
        <w:ind w:left="284" w:right="-78" w:firstLine="852"/>
        <w:jc w:val="both"/>
        <w:rPr>
          <w:sz w:val="27"/>
          <w:szCs w:val="27"/>
        </w:rPr>
      </w:pPr>
      <w:r w:rsidRPr="00B0785A">
        <w:rPr>
          <w:sz w:val="27"/>
          <w:szCs w:val="27"/>
        </w:rPr>
        <w:t>Выбор системы теплоснабжения при проектировании районов новой застройки должен производиться на основе</w:t>
      </w:r>
      <w:r w:rsidRPr="00B0785A">
        <w:rPr>
          <w:spacing w:val="1"/>
          <w:sz w:val="27"/>
          <w:szCs w:val="27"/>
        </w:rPr>
        <w:t xml:space="preserve"> </w:t>
      </w:r>
      <w:r w:rsidRPr="00B0785A">
        <w:rPr>
          <w:sz w:val="27"/>
          <w:szCs w:val="27"/>
        </w:rPr>
        <w:t>технико-экономического</w:t>
      </w:r>
      <w:r w:rsidRPr="00B0785A">
        <w:rPr>
          <w:spacing w:val="1"/>
          <w:sz w:val="27"/>
          <w:szCs w:val="27"/>
        </w:rPr>
        <w:t xml:space="preserve"> </w:t>
      </w:r>
      <w:r w:rsidRPr="00B0785A">
        <w:rPr>
          <w:sz w:val="27"/>
          <w:szCs w:val="27"/>
        </w:rPr>
        <w:t>сравнения</w:t>
      </w:r>
      <w:r w:rsidRPr="00B0785A">
        <w:rPr>
          <w:spacing w:val="1"/>
          <w:sz w:val="27"/>
          <w:szCs w:val="27"/>
        </w:rPr>
        <w:t xml:space="preserve"> </w:t>
      </w:r>
      <w:r w:rsidRPr="00B0785A">
        <w:rPr>
          <w:sz w:val="27"/>
          <w:szCs w:val="27"/>
        </w:rPr>
        <w:t>вариантов.</w:t>
      </w:r>
      <w:r w:rsidRPr="00B0785A">
        <w:rPr>
          <w:spacing w:val="1"/>
          <w:sz w:val="27"/>
          <w:szCs w:val="27"/>
        </w:rPr>
        <w:t xml:space="preserve"> </w:t>
      </w:r>
      <w:r w:rsidRPr="00B0785A">
        <w:rPr>
          <w:sz w:val="27"/>
          <w:szCs w:val="27"/>
        </w:rPr>
        <w:t>Возможно</w:t>
      </w:r>
      <w:r w:rsidRPr="00B0785A">
        <w:rPr>
          <w:spacing w:val="1"/>
          <w:sz w:val="27"/>
          <w:szCs w:val="27"/>
        </w:rPr>
        <w:t xml:space="preserve"> </w:t>
      </w:r>
      <w:r w:rsidRPr="00B0785A">
        <w:rPr>
          <w:sz w:val="27"/>
          <w:szCs w:val="27"/>
        </w:rPr>
        <w:t>применение</w:t>
      </w:r>
      <w:r w:rsidRPr="00B0785A">
        <w:rPr>
          <w:spacing w:val="1"/>
          <w:sz w:val="27"/>
          <w:szCs w:val="27"/>
        </w:rPr>
        <w:t xml:space="preserve"> </w:t>
      </w:r>
      <w:r w:rsidRPr="00B0785A">
        <w:rPr>
          <w:sz w:val="27"/>
          <w:szCs w:val="27"/>
        </w:rPr>
        <w:t>централизованного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нецентрализованного</w:t>
      </w:r>
      <w:r w:rsidRPr="00B0785A">
        <w:rPr>
          <w:spacing w:val="1"/>
          <w:sz w:val="27"/>
          <w:szCs w:val="27"/>
        </w:rPr>
        <w:t xml:space="preserve"> </w:t>
      </w:r>
      <w:r w:rsidRPr="00B0785A">
        <w:rPr>
          <w:sz w:val="27"/>
          <w:szCs w:val="27"/>
        </w:rPr>
        <w:t>теплоснабжения</w:t>
      </w:r>
      <w:r w:rsidRPr="00B0785A">
        <w:rPr>
          <w:spacing w:val="-1"/>
          <w:sz w:val="27"/>
          <w:szCs w:val="27"/>
        </w:rPr>
        <w:t xml:space="preserve"> </w:t>
      </w:r>
      <w:r w:rsidRPr="00B0785A">
        <w:rPr>
          <w:sz w:val="27"/>
          <w:szCs w:val="27"/>
        </w:rPr>
        <w:t>от</w:t>
      </w:r>
      <w:r w:rsidRPr="00B0785A">
        <w:rPr>
          <w:spacing w:val="-4"/>
          <w:sz w:val="27"/>
          <w:szCs w:val="27"/>
        </w:rPr>
        <w:t xml:space="preserve"> </w:t>
      </w:r>
      <w:r w:rsidRPr="00B0785A">
        <w:rPr>
          <w:sz w:val="27"/>
          <w:szCs w:val="27"/>
        </w:rPr>
        <w:t>тепло-</w:t>
      </w:r>
      <w:r w:rsidRPr="00B0785A">
        <w:rPr>
          <w:spacing w:val="-3"/>
          <w:sz w:val="27"/>
          <w:szCs w:val="27"/>
        </w:rPr>
        <w:t xml:space="preserve"> </w:t>
      </w:r>
      <w:r w:rsidRPr="00B0785A">
        <w:rPr>
          <w:sz w:val="27"/>
          <w:szCs w:val="27"/>
        </w:rPr>
        <w:t>и электроцентралей</w:t>
      </w:r>
      <w:r w:rsidRPr="00B0785A">
        <w:rPr>
          <w:spacing w:val="-3"/>
          <w:sz w:val="27"/>
          <w:szCs w:val="27"/>
        </w:rPr>
        <w:t xml:space="preserve"> </w:t>
      </w:r>
      <w:r w:rsidRPr="00B0785A">
        <w:rPr>
          <w:sz w:val="27"/>
          <w:szCs w:val="27"/>
        </w:rPr>
        <w:t>и котельных.</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отсутствии</w:t>
      </w:r>
      <w:r w:rsidRPr="00B0785A">
        <w:rPr>
          <w:spacing w:val="1"/>
          <w:sz w:val="27"/>
          <w:szCs w:val="27"/>
        </w:rPr>
        <w:t xml:space="preserve"> </w:t>
      </w:r>
      <w:r w:rsidRPr="00B0785A">
        <w:rPr>
          <w:sz w:val="27"/>
          <w:szCs w:val="27"/>
        </w:rPr>
        <w:t>схемы</w:t>
      </w:r>
      <w:r w:rsidRPr="00B0785A">
        <w:rPr>
          <w:spacing w:val="1"/>
          <w:sz w:val="27"/>
          <w:szCs w:val="27"/>
        </w:rPr>
        <w:t xml:space="preserve"> </w:t>
      </w:r>
      <w:r w:rsidRPr="00B0785A">
        <w:rPr>
          <w:sz w:val="27"/>
          <w:szCs w:val="27"/>
        </w:rPr>
        <w:t>теплоснабжения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одно-,</w:t>
      </w:r>
      <w:r w:rsidRPr="00B0785A">
        <w:rPr>
          <w:spacing w:val="1"/>
          <w:sz w:val="27"/>
          <w:szCs w:val="27"/>
        </w:rPr>
        <w:t xml:space="preserve"> </w:t>
      </w:r>
      <w:r w:rsidRPr="00B0785A">
        <w:rPr>
          <w:sz w:val="27"/>
          <w:szCs w:val="27"/>
        </w:rPr>
        <w:t>двухэтажной</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плотностью</w:t>
      </w:r>
      <w:r w:rsidRPr="00B0785A">
        <w:rPr>
          <w:spacing w:val="-67"/>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40</w:t>
      </w:r>
      <w:r w:rsidRPr="00B0785A">
        <w:rPr>
          <w:spacing w:val="1"/>
          <w:sz w:val="27"/>
          <w:szCs w:val="27"/>
        </w:rPr>
        <w:t xml:space="preserve"> </w:t>
      </w:r>
      <w:r w:rsidRPr="00B0785A">
        <w:rPr>
          <w:sz w:val="27"/>
          <w:szCs w:val="27"/>
        </w:rPr>
        <w:t>чел/га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поселениях</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централизованного</w:t>
      </w:r>
      <w:r w:rsidRPr="00B0785A">
        <w:rPr>
          <w:spacing w:val="1"/>
          <w:sz w:val="27"/>
          <w:szCs w:val="27"/>
        </w:rPr>
        <w:t xml:space="preserve"> </w:t>
      </w:r>
      <w:r w:rsidRPr="00B0785A">
        <w:rPr>
          <w:sz w:val="27"/>
          <w:szCs w:val="27"/>
        </w:rPr>
        <w:t>теплоснабжения</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от</w:t>
      </w:r>
      <w:r w:rsidRPr="00B0785A">
        <w:rPr>
          <w:spacing w:val="-3"/>
          <w:sz w:val="27"/>
          <w:szCs w:val="27"/>
        </w:rPr>
        <w:t xml:space="preserve"> </w:t>
      </w:r>
      <w:r w:rsidRPr="00B0785A">
        <w:rPr>
          <w:sz w:val="27"/>
          <w:szCs w:val="27"/>
        </w:rPr>
        <w:t>котельных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группу</w:t>
      </w:r>
      <w:r w:rsidRPr="00B0785A">
        <w:rPr>
          <w:spacing w:val="-1"/>
          <w:sz w:val="27"/>
          <w:szCs w:val="27"/>
        </w:rPr>
        <w:t xml:space="preserve"> </w:t>
      </w:r>
      <w:r w:rsidRPr="00B0785A">
        <w:rPr>
          <w:sz w:val="27"/>
          <w:szCs w:val="27"/>
        </w:rPr>
        <w:t>жилых</w:t>
      </w:r>
      <w:r w:rsidRPr="00B0785A">
        <w:rPr>
          <w:spacing w:val="-2"/>
          <w:sz w:val="27"/>
          <w:szCs w:val="27"/>
        </w:rPr>
        <w:t xml:space="preserve"> </w:t>
      </w:r>
      <w:r w:rsidRPr="00B0785A">
        <w:rPr>
          <w:sz w:val="27"/>
          <w:szCs w:val="27"/>
        </w:rPr>
        <w:t>и общественных зданий.</w:t>
      </w:r>
    </w:p>
    <w:p w:rsidR="002479F9" w:rsidRPr="00B0785A" w:rsidRDefault="002479F9" w:rsidP="002479F9">
      <w:pPr>
        <w:pStyle w:val="a5"/>
        <w:numPr>
          <w:ilvl w:val="4"/>
          <w:numId w:val="44"/>
        </w:numPr>
        <w:tabs>
          <w:tab w:val="left" w:pos="2058"/>
        </w:tabs>
        <w:spacing w:before="1"/>
        <w:ind w:left="284" w:right="-78" w:firstLine="852"/>
        <w:rPr>
          <w:sz w:val="27"/>
          <w:szCs w:val="27"/>
        </w:rPr>
      </w:pPr>
      <w:r w:rsidRPr="00B0785A">
        <w:rPr>
          <w:sz w:val="27"/>
          <w:szCs w:val="27"/>
        </w:rPr>
        <w:t>Размещение</w:t>
      </w:r>
      <w:r w:rsidRPr="00B0785A">
        <w:rPr>
          <w:spacing w:val="1"/>
          <w:sz w:val="27"/>
          <w:szCs w:val="27"/>
        </w:rPr>
        <w:t xml:space="preserve"> </w:t>
      </w:r>
      <w:r w:rsidRPr="00B0785A">
        <w:rPr>
          <w:sz w:val="27"/>
          <w:szCs w:val="27"/>
        </w:rPr>
        <w:t>централизованных</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теплоснабжения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городов</w:t>
      </w:r>
      <w:r w:rsidRPr="00B0785A">
        <w:rPr>
          <w:spacing w:val="1"/>
          <w:sz w:val="27"/>
          <w:szCs w:val="27"/>
        </w:rPr>
        <w:t xml:space="preserve"> </w:t>
      </w:r>
      <w:r w:rsidRPr="00B0785A">
        <w:rPr>
          <w:sz w:val="27"/>
          <w:szCs w:val="27"/>
        </w:rPr>
        <w:t>производится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коммунально-складских и</w:t>
      </w:r>
      <w:r w:rsidRPr="00B0785A">
        <w:rPr>
          <w:spacing w:val="-3"/>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зонах</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центре тепловых</w:t>
      </w:r>
      <w:r w:rsidRPr="00B0785A">
        <w:rPr>
          <w:spacing w:val="-4"/>
          <w:sz w:val="27"/>
          <w:szCs w:val="27"/>
        </w:rPr>
        <w:t xml:space="preserve"> </w:t>
      </w:r>
      <w:r w:rsidRPr="00B0785A">
        <w:rPr>
          <w:sz w:val="27"/>
          <w:szCs w:val="27"/>
        </w:rPr>
        <w:t>нагрузок.</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источников</w:t>
      </w:r>
      <w:r w:rsidRPr="00B0785A">
        <w:rPr>
          <w:spacing w:val="1"/>
          <w:sz w:val="27"/>
          <w:szCs w:val="27"/>
        </w:rPr>
        <w:t xml:space="preserve"> </w:t>
      </w:r>
      <w:r w:rsidRPr="00B0785A">
        <w:rPr>
          <w:sz w:val="27"/>
          <w:szCs w:val="27"/>
        </w:rPr>
        <w:t>теплоснабжения,</w:t>
      </w:r>
      <w:r w:rsidRPr="00B0785A">
        <w:rPr>
          <w:spacing w:val="1"/>
          <w:sz w:val="27"/>
          <w:szCs w:val="27"/>
        </w:rPr>
        <w:t xml:space="preserve"> </w:t>
      </w:r>
      <w:r w:rsidRPr="00B0785A">
        <w:rPr>
          <w:sz w:val="27"/>
          <w:szCs w:val="27"/>
        </w:rPr>
        <w:t>тепловых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застройке</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обосновано</w:t>
      </w:r>
      <w:r w:rsidRPr="00B0785A">
        <w:rPr>
          <w:spacing w:val="1"/>
          <w:sz w:val="27"/>
          <w:szCs w:val="27"/>
        </w:rPr>
        <w:t xml:space="preserve"> </w:t>
      </w:r>
      <w:r w:rsidRPr="00B0785A">
        <w:rPr>
          <w:sz w:val="27"/>
          <w:szCs w:val="27"/>
        </w:rPr>
        <w:t>акустическими расчетами с мероприятиями по достижению нормативных уровней шума и вибрации по СНиП 41-02-</w:t>
      </w:r>
      <w:r w:rsidRPr="00B0785A">
        <w:rPr>
          <w:spacing w:val="1"/>
          <w:sz w:val="27"/>
          <w:szCs w:val="27"/>
        </w:rPr>
        <w:t xml:space="preserve"> </w:t>
      </w:r>
      <w:r w:rsidRPr="00B0785A">
        <w:rPr>
          <w:sz w:val="27"/>
          <w:szCs w:val="27"/>
        </w:rPr>
        <w:t>2003,</w:t>
      </w:r>
      <w:r w:rsidRPr="00B0785A">
        <w:rPr>
          <w:spacing w:val="-2"/>
          <w:sz w:val="27"/>
          <w:szCs w:val="27"/>
        </w:rPr>
        <w:t xml:space="preserve"> </w:t>
      </w:r>
      <w:r w:rsidRPr="00B0785A">
        <w:rPr>
          <w:sz w:val="27"/>
          <w:szCs w:val="27"/>
        </w:rPr>
        <w:t>СП</w:t>
      </w:r>
      <w:r w:rsidRPr="00B0785A">
        <w:rPr>
          <w:spacing w:val="-1"/>
          <w:sz w:val="27"/>
          <w:szCs w:val="27"/>
        </w:rPr>
        <w:t xml:space="preserve"> </w:t>
      </w:r>
      <w:r w:rsidRPr="00B0785A">
        <w:rPr>
          <w:sz w:val="27"/>
          <w:szCs w:val="27"/>
        </w:rPr>
        <w:t>42.13330.2011,</w:t>
      </w:r>
      <w:r w:rsidRPr="00B0785A">
        <w:rPr>
          <w:spacing w:val="1"/>
          <w:sz w:val="27"/>
          <w:szCs w:val="27"/>
        </w:rPr>
        <w:t xml:space="preserve"> </w:t>
      </w:r>
      <w:r w:rsidRPr="00B0785A">
        <w:rPr>
          <w:sz w:val="27"/>
          <w:szCs w:val="27"/>
        </w:rPr>
        <w:t>СНиП</w:t>
      </w:r>
      <w:r w:rsidRPr="00B0785A">
        <w:rPr>
          <w:spacing w:val="-1"/>
          <w:sz w:val="27"/>
          <w:szCs w:val="27"/>
        </w:rPr>
        <w:t xml:space="preserve"> </w:t>
      </w:r>
      <w:r w:rsidRPr="00B0785A">
        <w:rPr>
          <w:sz w:val="27"/>
          <w:szCs w:val="27"/>
        </w:rPr>
        <w:t>41-01-2003.</w:t>
      </w:r>
    </w:p>
    <w:p w:rsidR="002479F9" w:rsidRPr="00B0785A" w:rsidRDefault="002479F9" w:rsidP="002479F9">
      <w:pPr>
        <w:pStyle w:val="a3"/>
        <w:spacing w:before="1"/>
        <w:ind w:left="284" w:right="-78" w:firstLine="852"/>
        <w:jc w:val="both"/>
        <w:rPr>
          <w:sz w:val="27"/>
          <w:szCs w:val="27"/>
        </w:rPr>
      </w:pPr>
      <w:r w:rsidRPr="00B0785A">
        <w:rPr>
          <w:sz w:val="27"/>
          <w:szCs w:val="27"/>
        </w:rPr>
        <w:t>Для жилой застройки и нежилых зон следует применять раздельные тепловые сети, идущие непосредственно от</w:t>
      </w:r>
      <w:r w:rsidRPr="00B0785A">
        <w:rPr>
          <w:spacing w:val="1"/>
          <w:sz w:val="27"/>
          <w:szCs w:val="27"/>
        </w:rPr>
        <w:t xml:space="preserve"> </w:t>
      </w:r>
      <w:r w:rsidRPr="00B0785A">
        <w:rPr>
          <w:sz w:val="27"/>
          <w:szCs w:val="27"/>
        </w:rPr>
        <w:t>источника</w:t>
      </w:r>
      <w:r w:rsidRPr="00B0785A">
        <w:rPr>
          <w:spacing w:val="-1"/>
          <w:sz w:val="27"/>
          <w:szCs w:val="27"/>
        </w:rPr>
        <w:t xml:space="preserve"> </w:t>
      </w:r>
      <w:r w:rsidRPr="00B0785A">
        <w:rPr>
          <w:sz w:val="27"/>
          <w:szCs w:val="27"/>
        </w:rPr>
        <w:t>теплоснабжения.</w:t>
      </w:r>
    </w:p>
    <w:p w:rsidR="002479F9" w:rsidRPr="00B0785A" w:rsidRDefault="002479F9" w:rsidP="002479F9">
      <w:pPr>
        <w:pStyle w:val="a5"/>
        <w:numPr>
          <w:ilvl w:val="4"/>
          <w:numId w:val="44"/>
        </w:numPr>
        <w:tabs>
          <w:tab w:val="left" w:pos="1978"/>
        </w:tabs>
        <w:ind w:left="284" w:right="-78" w:firstLine="852"/>
        <w:rPr>
          <w:sz w:val="27"/>
          <w:szCs w:val="27"/>
        </w:rPr>
      </w:pPr>
      <w:r w:rsidRPr="00B0785A">
        <w:rPr>
          <w:sz w:val="27"/>
          <w:szCs w:val="27"/>
        </w:rPr>
        <w:t>Размеры санитарно-защитных зон от источников теплоснабжения устанавливаются:</w:t>
      </w:r>
      <w:r w:rsidRPr="00B0785A">
        <w:rPr>
          <w:spacing w:val="-67"/>
          <w:sz w:val="27"/>
          <w:szCs w:val="27"/>
        </w:rPr>
        <w:t xml:space="preserve"> </w:t>
      </w:r>
      <w:r w:rsidRPr="00B0785A">
        <w:rPr>
          <w:sz w:val="27"/>
          <w:szCs w:val="27"/>
        </w:rPr>
        <w:t>от тепловых электростанций эквивалентной электрической мощностью 600 мВт и выше:</w:t>
      </w:r>
      <w:r w:rsidRPr="00B0785A">
        <w:rPr>
          <w:spacing w:val="1"/>
          <w:sz w:val="27"/>
          <w:szCs w:val="27"/>
        </w:rPr>
        <w:t xml:space="preserve"> </w:t>
      </w:r>
      <w:r w:rsidRPr="00B0785A">
        <w:rPr>
          <w:sz w:val="27"/>
          <w:szCs w:val="27"/>
        </w:rPr>
        <w:t>работающих на угольном</w:t>
      </w:r>
      <w:r w:rsidRPr="00B0785A">
        <w:rPr>
          <w:spacing w:val="-1"/>
          <w:sz w:val="27"/>
          <w:szCs w:val="27"/>
        </w:rPr>
        <w:t xml:space="preserve"> </w:t>
      </w:r>
      <w:r w:rsidRPr="00B0785A">
        <w:rPr>
          <w:sz w:val="27"/>
          <w:szCs w:val="27"/>
        </w:rPr>
        <w:t>и мазутном топливе</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1000</w:t>
      </w:r>
      <w:r w:rsidRPr="00B0785A">
        <w:rPr>
          <w:spacing w:val="1"/>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rPr>
          <w:sz w:val="27"/>
          <w:szCs w:val="27"/>
        </w:rPr>
      </w:pPr>
      <w:r w:rsidRPr="00B0785A">
        <w:rPr>
          <w:sz w:val="27"/>
          <w:szCs w:val="27"/>
        </w:rPr>
        <w:t>работающих</w:t>
      </w:r>
      <w:r w:rsidRPr="00B0785A">
        <w:rPr>
          <w:spacing w:val="-2"/>
          <w:sz w:val="27"/>
          <w:szCs w:val="27"/>
        </w:rPr>
        <w:t xml:space="preserve"> </w:t>
      </w:r>
      <w:r w:rsidRPr="00B0785A">
        <w:rPr>
          <w:sz w:val="27"/>
          <w:szCs w:val="27"/>
        </w:rPr>
        <w:t>на</w:t>
      </w:r>
      <w:r w:rsidRPr="00B0785A">
        <w:rPr>
          <w:spacing w:val="-2"/>
          <w:sz w:val="27"/>
          <w:szCs w:val="27"/>
        </w:rPr>
        <w:t xml:space="preserve"> </w:t>
      </w:r>
      <w:r w:rsidRPr="00B0785A">
        <w:rPr>
          <w:sz w:val="27"/>
          <w:szCs w:val="27"/>
        </w:rPr>
        <w:t>газовом</w:t>
      </w:r>
      <w:r w:rsidRPr="00B0785A">
        <w:rPr>
          <w:spacing w:val="-2"/>
          <w:sz w:val="27"/>
          <w:szCs w:val="27"/>
        </w:rPr>
        <w:t xml:space="preserve"> </w:t>
      </w:r>
      <w:r w:rsidRPr="00B0785A">
        <w:rPr>
          <w:sz w:val="27"/>
          <w:szCs w:val="27"/>
        </w:rPr>
        <w:t>и</w:t>
      </w:r>
      <w:r w:rsidRPr="00B0785A">
        <w:rPr>
          <w:spacing w:val="-2"/>
          <w:sz w:val="27"/>
          <w:szCs w:val="27"/>
        </w:rPr>
        <w:t xml:space="preserve"> </w:t>
      </w:r>
      <w:proofErr w:type="spellStart"/>
      <w:r w:rsidRPr="00B0785A">
        <w:rPr>
          <w:sz w:val="27"/>
          <w:szCs w:val="27"/>
        </w:rPr>
        <w:t>газомазутном</w:t>
      </w:r>
      <w:proofErr w:type="spellEnd"/>
      <w:r w:rsidRPr="00B0785A">
        <w:rPr>
          <w:spacing w:val="-5"/>
          <w:sz w:val="27"/>
          <w:szCs w:val="27"/>
        </w:rPr>
        <w:t xml:space="preserve"> </w:t>
      </w:r>
      <w:r w:rsidRPr="00B0785A">
        <w:rPr>
          <w:sz w:val="27"/>
          <w:szCs w:val="27"/>
        </w:rPr>
        <w:t>топливе</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5"/>
          <w:sz w:val="27"/>
          <w:szCs w:val="27"/>
        </w:rPr>
        <w:t xml:space="preserve"> </w:t>
      </w:r>
      <w:r w:rsidRPr="00B0785A">
        <w:rPr>
          <w:sz w:val="27"/>
          <w:szCs w:val="27"/>
        </w:rPr>
        <w:t>500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от ТЭЦ и районных котельных тепловой мощностью 200 Гкал и выше:</w:t>
      </w:r>
      <w:r w:rsidRPr="00B0785A">
        <w:rPr>
          <w:spacing w:val="-67"/>
          <w:sz w:val="27"/>
          <w:szCs w:val="27"/>
        </w:rPr>
        <w:t xml:space="preserve"> </w:t>
      </w:r>
      <w:r w:rsidRPr="00B0785A">
        <w:rPr>
          <w:sz w:val="27"/>
          <w:szCs w:val="27"/>
        </w:rPr>
        <w:t>работающих на угольном и мазутном топливе - не менее 500 м;</w:t>
      </w:r>
      <w:r w:rsidRPr="00B0785A">
        <w:rPr>
          <w:spacing w:val="1"/>
          <w:sz w:val="27"/>
          <w:szCs w:val="27"/>
        </w:rPr>
        <w:t xml:space="preserve"> </w:t>
      </w:r>
      <w:r w:rsidRPr="00B0785A">
        <w:rPr>
          <w:sz w:val="27"/>
          <w:szCs w:val="27"/>
        </w:rPr>
        <w:t>работающих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газовом</w:t>
      </w:r>
      <w:r w:rsidRPr="00B0785A">
        <w:rPr>
          <w:spacing w:val="-1"/>
          <w:sz w:val="27"/>
          <w:szCs w:val="27"/>
        </w:rPr>
        <w:t xml:space="preserve"> </w:t>
      </w:r>
      <w:r w:rsidRPr="00B0785A">
        <w:rPr>
          <w:sz w:val="27"/>
          <w:szCs w:val="27"/>
        </w:rPr>
        <w:t>и</w:t>
      </w:r>
      <w:r w:rsidRPr="00B0785A">
        <w:rPr>
          <w:spacing w:val="-1"/>
          <w:sz w:val="27"/>
          <w:szCs w:val="27"/>
        </w:rPr>
        <w:t xml:space="preserve"> </w:t>
      </w:r>
      <w:proofErr w:type="spellStart"/>
      <w:r w:rsidRPr="00B0785A">
        <w:rPr>
          <w:sz w:val="27"/>
          <w:szCs w:val="27"/>
        </w:rPr>
        <w:t>газомазутном</w:t>
      </w:r>
      <w:proofErr w:type="spellEnd"/>
      <w:r w:rsidRPr="00B0785A">
        <w:rPr>
          <w:spacing w:val="-4"/>
          <w:sz w:val="27"/>
          <w:szCs w:val="27"/>
        </w:rPr>
        <w:t xml:space="preserve"> </w:t>
      </w:r>
      <w:r w:rsidRPr="00B0785A">
        <w:rPr>
          <w:sz w:val="27"/>
          <w:szCs w:val="27"/>
        </w:rPr>
        <w:t>топливе</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4"/>
          <w:sz w:val="27"/>
          <w:szCs w:val="27"/>
        </w:rPr>
        <w:t xml:space="preserve"> </w:t>
      </w:r>
      <w:r w:rsidRPr="00B0785A">
        <w:rPr>
          <w:sz w:val="27"/>
          <w:szCs w:val="27"/>
        </w:rPr>
        <w:t>300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ТЭЦ</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районных котельных тепловой</w:t>
      </w:r>
      <w:r w:rsidRPr="00B0785A">
        <w:rPr>
          <w:spacing w:val="-3"/>
          <w:sz w:val="27"/>
          <w:szCs w:val="27"/>
        </w:rPr>
        <w:t xml:space="preserve"> </w:t>
      </w:r>
      <w:r w:rsidRPr="00B0785A">
        <w:rPr>
          <w:sz w:val="27"/>
          <w:szCs w:val="27"/>
        </w:rPr>
        <w:t>мощностью</w:t>
      </w:r>
      <w:r w:rsidRPr="00B0785A">
        <w:rPr>
          <w:spacing w:val="-2"/>
          <w:sz w:val="27"/>
          <w:szCs w:val="27"/>
        </w:rPr>
        <w:t xml:space="preserve"> </w:t>
      </w:r>
      <w:r w:rsidRPr="00B0785A">
        <w:rPr>
          <w:sz w:val="27"/>
          <w:szCs w:val="27"/>
        </w:rPr>
        <w:t>менее</w:t>
      </w:r>
      <w:r w:rsidRPr="00B0785A">
        <w:rPr>
          <w:spacing w:val="-4"/>
          <w:sz w:val="27"/>
          <w:szCs w:val="27"/>
        </w:rPr>
        <w:t xml:space="preserve"> </w:t>
      </w:r>
      <w:r w:rsidRPr="00B0785A">
        <w:rPr>
          <w:sz w:val="27"/>
          <w:szCs w:val="27"/>
        </w:rPr>
        <w:t>200</w:t>
      </w:r>
      <w:r w:rsidRPr="00B0785A">
        <w:rPr>
          <w:spacing w:val="-4"/>
          <w:sz w:val="27"/>
          <w:szCs w:val="27"/>
        </w:rPr>
        <w:t xml:space="preserve"> </w:t>
      </w:r>
      <w:r w:rsidRPr="00B0785A">
        <w:rPr>
          <w:sz w:val="27"/>
          <w:szCs w:val="27"/>
        </w:rPr>
        <w:t>Гкал</w:t>
      </w:r>
      <w:r w:rsidRPr="00B0785A">
        <w:rPr>
          <w:spacing w:val="3"/>
          <w:sz w:val="27"/>
          <w:szCs w:val="27"/>
        </w:rPr>
        <w:t xml:space="preserve"> </w:t>
      </w:r>
      <w:r w:rsidRPr="00B0785A">
        <w:rPr>
          <w:sz w:val="27"/>
          <w:szCs w:val="27"/>
        </w:rPr>
        <w:t>-</w:t>
      </w:r>
      <w:r w:rsidRPr="00B0785A">
        <w:rPr>
          <w:spacing w:val="-2"/>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2"/>
          <w:sz w:val="27"/>
          <w:szCs w:val="27"/>
        </w:rPr>
        <w:t xml:space="preserve"> </w:t>
      </w:r>
      <w:r w:rsidRPr="00B0785A">
        <w:rPr>
          <w:sz w:val="27"/>
          <w:szCs w:val="27"/>
        </w:rPr>
        <w:t>50 м;</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 xml:space="preserve">от </w:t>
      </w:r>
      <w:proofErr w:type="spellStart"/>
      <w:r w:rsidRPr="00B0785A">
        <w:rPr>
          <w:sz w:val="27"/>
          <w:szCs w:val="27"/>
        </w:rPr>
        <w:t>золоотвалов</w:t>
      </w:r>
      <w:proofErr w:type="spellEnd"/>
      <w:r w:rsidRPr="00B0785A">
        <w:rPr>
          <w:sz w:val="27"/>
          <w:szCs w:val="27"/>
        </w:rPr>
        <w:t xml:space="preserve"> тепловых электростанций - не менее 300 м с осуществлением древесно-кустарниковых посадок по</w:t>
      </w:r>
      <w:r w:rsidRPr="00B0785A">
        <w:rPr>
          <w:spacing w:val="-67"/>
          <w:sz w:val="27"/>
          <w:szCs w:val="27"/>
        </w:rPr>
        <w:t xml:space="preserve"> </w:t>
      </w:r>
      <w:r w:rsidRPr="00B0785A">
        <w:rPr>
          <w:sz w:val="27"/>
          <w:szCs w:val="27"/>
        </w:rPr>
        <w:t>периметру</w:t>
      </w:r>
      <w:r w:rsidRPr="00B0785A">
        <w:rPr>
          <w:spacing w:val="-5"/>
          <w:sz w:val="27"/>
          <w:szCs w:val="27"/>
        </w:rPr>
        <w:t xml:space="preserve"> </w:t>
      </w:r>
      <w:proofErr w:type="spellStart"/>
      <w:r w:rsidRPr="00B0785A">
        <w:rPr>
          <w:sz w:val="27"/>
          <w:szCs w:val="27"/>
        </w:rPr>
        <w:t>золоотвала</w:t>
      </w:r>
      <w:proofErr w:type="spellEnd"/>
      <w:r w:rsidRPr="00B0785A">
        <w:rPr>
          <w:sz w:val="27"/>
          <w:szCs w:val="27"/>
        </w:rPr>
        <w:t>.</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установлении</w:t>
      </w:r>
      <w:r w:rsidRPr="00B0785A">
        <w:rPr>
          <w:spacing w:val="1"/>
          <w:sz w:val="27"/>
          <w:szCs w:val="27"/>
        </w:rPr>
        <w:t xml:space="preserve"> </w:t>
      </w:r>
      <w:r w:rsidRPr="00B0785A">
        <w:rPr>
          <w:sz w:val="27"/>
          <w:szCs w:val="27"/>
        </w:rPr>
        <w:t>минимальной</w:t>
      </w:r>
      <w:r w:rsidRPr="00B0785A">
        <w:rPr>
          <w:spacing w:val="1"/>
          <w:sz w:val="27"/>
          <w:szCs w:val="27"/>
        </w:rPr>
        <w:t xml:space="preserve"> </w:t>
      </w:r>
      <w:r w:rsidRPr="00B0785A">
        <w:rPr>
          <w:sz w:val="27"/>
          <w:szCs w:val="27"/>
        </w:rPr>
        <w:t>величины</w:t>
      </w:r>
      <w:r w:rsidRPr="00B0785A">
        <w:rPr>
          <w:spacing w:val="1"/>
          <w:sz w:val="27"/>
          <w:szCs w:val="27"/>
        </w:rPr>
        <w:t xml:space="preserve"> </w:t>
      </w:r>
      <w:r w:rsidRPr="00B0785A">
        <w:rPr>
          <w:sz w:val="27"/>
          <w:szCs w:val="27"/>
        </w:rPr>
        <w:t>санитарно-защитной</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типов</w:t>
      </w:r>
      <w:r w:rsidRPr="00B0785A">
        <w:rPr>
          <w:spacing w:val="1"/>
          <w:sz w:val="27"/>
          <w:szCs w:val="27"/>
        </w:rPr>
        <w:t xml:space="preserve"> </w:t>
      </w:r>
      <w:r w:rsidRPr="00B0785A">
        <w:rPr>
          <w:sz w:val="27"/>
          <w:szCs w:val="27"/>
        </w:rPr>
        <w:t>котельных</w:t>
      </w:r>
      <w:r w:rsidRPr="00B0785A">
        <w:rPr>
          <w:spacing w:val="1"/>
          <w:sz w:val="27"/>
          <w:szCs w:val="27"/>
        </w:rPr>
        <w:t xml:space="preserve"> </w:t>
      </w:r>
      <w:r w:rsidRPr="00B0785A">
        <w:rPr>
          <w:sz w:val="27"/>
          <w:szCs w:val="27"/>
        </w:rPr>
        <w:t>тепловой</w:t>
      </w:r>
      <w:r w:rsidRPr="00B0785A">
        <w:rPr>
          <w:spacing w:val="1"/>
          <w:sz w:val="27"/>
          <w:szCs w:val="27"/>
        </w:rPr>
        <w:t xml:space="preserve"> </w:t>
      </w:r>
      <w:r w:rsidRPr="00B0785A">
        <w:rPr>
          <w:sz w:val="27"/>
          <w:szCs w:val="27"/>
        </w:rPr>
        <w:t>мощностью</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200</w:t>
      </w:r>
      <w:r w:rsidRPr="00B0785A">
        <w:rPr>
          <w:spacing w:val="1"/>
          <w:sz w:val="27"/>
          <w:szCs w:val="27"/>
        </w:rPr>
        <w:t xml:space="preserve"> </w:t>
      </w:r>
      <w:r w:rsidRPr="00B0785A">
        <w:rPr>
          <w:sz w:val="27"/>
          <w:szCs w:val="27"/>
        </w:rPr>
        <w:t>Гкал,</w:t>
      </w:r>
      <w:r w:rsidRPr="00B0785A">
        <w:rPr>
          <w:spacing w:val="1"/>
          <w:sz w:val="27"/>
          <w:szCs w:val="27"/>
        </w:rPr>
        <w:t xml:space="preserve"> </w:t>
      </w:r>
      <w:r w:rsidRPr="00B0785A">
        <w:rPr>
          <w:sz w:val="27"/>
          <w:szCs w:val="27"/>
        </w:rPr>
        <w:t>работающих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твердом,</w:t>
      </w:r>
      <w:r w:rsidRPr="00B0785A">
        <w:rPr>
          <w:spacing w:val="1"/>
          <w:sz w:val="27"/>
          <w:szCs w:val="27"/>
        </w:rPr>
        <w:t xml:space="preserve"> </w:t>
      </w:r>
      <w:r w:rsidRPr="00B0785A">
        <w:rPr>
          <w:sz w:val="27"/>
          <w:szCs w:val="27"/>
        </w:rPr>
        <w:t>жидком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газообразном</w:t>
      </w:r>
      <w:r w:rsidRPr="00B0785A">
        <w:rPr>
          <w:spacing w:val="1"/>
          <w:sz w:val="27"/>
          <w:szCs w:val="27"/>
        </w:rPr>
        <w:t xml:space="preserve"> </w:t>
      </w:r>
      <w:r w:rsidRPr="00B0785A">
        <w:rPr>
          <w:sz w:val="27"/>
          <w:szCs w:val="27"/>
        </w:rPr>
        <w:t>топливе,</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определение</w:t>
      </w:r>
      <w:r w:rsidRPr="00B0785A">
        <w:rPr>
          <w:spacing w:val="1"/>
          <w:sz w:val="27"/>
          <w:szCs w:val="27"/>
        </w:rPr>
        <w:t xml:space="preserve"> </w:t>
      </w:r>
      <w:r w:rsidRPr="00B0785A">
        <w:rPr>
          <w:sz w:val="27"/>
          <w:szCs w:val="27"/>
        </w:rPr>
        <w:t>расчетной концентрации в приземном слое и по</w:t>
      </w:r>
      <w:r w:rsidRPr="00B0785A">
        <w:rPr>
          <w:spacing w:val="1"/>
          <w:sz w:val="27"/>
          <w:szCs w:val="27"/>
        </w:rPr>
        <w:t xml:space="preserve"> </w:t>
      </w:r>
      <w:r w:rsidRPr="00B0785A">
        <w:rPr>
          <w:sz w:val="27"/>
          <w:szCs w:val="27"/>
        </w:rPr>
        <w:t>вертикали с учетом высоты</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зданий в зоне максимального</w:t>
      </w:r>
      <w:r w:rsidRPr="00B0785A">
        <w:rPr>
          <w:spacing w:val="1"/>
          <w:sz w:val="27"/>
          <w:szCs w:val="27"/>
        </w:rPr>
        <w:t xml:space="preserve"> </w:t>
      </w:r>
      <w:r w:rsidRPr="00B0785A">
        <w:rPr>
          <w:sz w:val="27"/>
          <w:szCs w:val="27"/>
        </w:rPr>
        <w:t>загрязнения атмосферного воздуха от котельной (10 - 40 высот трубы котельной). При наличии в зоне максимального</w:t>
      </w:r>
      <w:r w:rsidRPr="00B0785A">
        <w:rPr>
          <w:spacing w:val="1"/>
          <w:sz w:val="27"/>
          <w:szCs w:val="27"/>
        </w:rPr>
        <w:t xml:space="preserve"> </w:t>
      </w:r>
      <w:r w:rsidRPr="00B0785A">
        <w:rPr>
          <w:sz w:val="27"/>
          <w:szCs w:val="27"/>
        </w:rPr>
        <w:t>загрязнения от котельных жилых</w:t>
      </w:r>
      <w:r w:rsidRPr="00B0785A">
        <w:rPr>
          <w:spacing w:val="1"/>
          <w:sz w:val="27"/>
          <w:szCs w:val="27"/>
        </w:rPr>
        <w:t xml:space="preserve"> </w:t>
      </w:r>
      <w:r w:rsidRPr="00B0785A">
        <w:rPr>
          <w:sz w:val="27"/>
          <w:szCs w:val="27"/>
        </w:rPr>
        <w:t>домов повышенной этажности высота дымовой</w:t>
      </w:r>
      <w:r w:rsidRPr="00B0785A">
        <w:rPr>
          <w:spacing w:val="1"/>
          <w:sz w:val="27"/>
          <w:szCs w:val="27"/>
        </w:rPr>
        <w:t xml:space="preserve"> </w:t>
      </w:r>
      <w:r w:rsidRPr="00B0785A">
        <w:rPr>
          <w:sz w:val="27"/>
          <w:szCs w:val="27"/>
        </w:rPr>
        <w:t>трубы должна быть как минимум</w:t>
      </w:r>
      <w:r w:rsidRPr="00B0785A">
        <w:rPr>
          <w:spacing w:val="70"/>
          <w:sz w:val="27"/>
          <w:szCs w:val="27"/>
        </w:rPr>
        <w:t xml:space="preserve"> </w:t>
      </w:r>
      <w:r w:rsidRPr="00B0785A">
        <w:rPr>
          <w:sz w:val="27"/>
          <w:szCs w:val="27"/>
        </w:rPr>
        <w:t>на</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м выше конька крыши самого</w:t>
      </w:r>
      <w:r w:rsidRPr="00B0785A">
        <w:rPr>
          <w:spacing w:val="1"/>
          <w:sz w:val="27"/>
          <w:szCs w:val="27"/>
        </w:rPr>
        <w:t xml:space="preserve"> </w:t>
      </w:r>
      <w:r w:rsidRPr="00B0785A">
        <w:rPr>
          <w:sz w:val="27"/>
          <w:szCs w:val="27"/>
        </w:rPr>
        <w:t>высокого</w:t>
      </w:r>
      <w:r w:rsidRPr="00B0785A">
        <w:rPr>
          <w:spacing w:val="-3"/>
          <w:sz w:val="27"/>
          <w:szCs w:val="27"/>
        </w:rPr>
        <w:t xml:space="preserve"> </w:t>
      </w:r>
      <w:r w:rsidRPr="00B0785A">
        <w:rPr>
          <w:sz w:val="27"/>
          <w:szCs w:val="27"/>
        </w:rPr>
        <w:t>жилого</w:t>
      </w:r>
      <w:r w:rsidRPr="00B0785A">
        <w:rPr>
          <w:spacing w:val="-2"/>
          <w:sz w:val="27"/>
          <w:szCs w:val="27"/>
        </w:rPr>
        <w:t xml:space="preserve"> </w:t>
      </w:r>
      <w:r w:rsidRPr="00B0785A">
        <w:rPr>
          <w:sz w:val="27"/>
          <w:szCs w:val="27"/>
        </w:rPr>
        <w:t>дома.</w:t>
      </w:r>
    </w:p>
    <w:p w:rsidR="002479F9" w:rsidRPr="00B0785A" w:rsidRDefault="002479F9" w:rsidP="002479F9">
      <w:pPr>
        <w:pStyle w:val="a5"/>
        <w:numPr>
          <w:ilvl w:val="4"/>
          <w:numId w:val="44"/>
        </w:numPr>
        <w:tabs>
          <w:tab w:val="left" w:pos="1978"/>
        </w:tabs>
        <w:spacing w:line="322" w:lineRule="exact"/>
        <w:ind w:left="284" w:right="-78" w:firstLine="852"/>
        <w:rPr>
          <w:sz w:val="27"/>
          <w:szCs w:val="27"/>
        </w:rPr>
      </w:pPr>
      <w:r w:rsidRPr="00B0785A">
        <w:rPr>
          <w:sz w:val="27"/>
          <w:szCs w:val="27"/>
        </w:rPr>
        <w:t>Отдельно</w:t>
      </w:r>
      <w:r w:rsidRPr="00B0785A">
        <w:rPr>
          <w:spacing w:val="-4"/>
          <w:sz w:val="27"/>
          <w:szCs w:val="27"/>
        </w:rPr>
        <w:t xml:space="preserve"> </w:t>
      </w:r>
      <w:r w:rsidRPr="00B0785A">
        <w:rPr>
          <w:sz w:val="27"/>
          <w:szCs w:val="27"/>
        </w:rPr>
        <w:t>стоящие</w:t>
      </w:r>
      <w:r w:rsidRPr="00B0785A">
        <w:rPr>
          <w:spacing w:val="-4"/>
          <w:sz w:val="27"/>
          <w:szCs w:val="27"/>
        </w:rPr>
        <w:t xml:space="preserve"> </w:t>
      </w:r>
      <w:r w:rsidRPr="00B0785A">
        <w:rPr>
          <w:sz w:val="27"/>
          <w:szCs w:val="27"/>
        </w:rPr>
        <w:t>котельные</w:t>
      </w:r>
      <w:r w:rsidRPr="00B0785A">
        <w:rPr>
          <w:spacing w:val="-4"/>
          <w:sz w:val="27"/>
          <w:szCs w:val="27"/>
        </w:rPr>
        <w:t xml:space="preserve"> </w:t>
      </w:r>
      <w:r w:rsidRPr="00B0785A">
        <w:rPr>
          <w:sz w:val="27"/>
          <w:szCs w:val="27"/>
        </w:rPr>
        <w:t>используются</w:t>
      </w:r>
      <w:r w:rsidRPr="00B0785A">
        <w:rPr>
          <w:spacing w:val="-4"/>
          <w:sz w:val="27"/>
          <w:szCs w:val="27"/>
        </w:rPr>
        <w:t xml:space="preserve"> </w:t>
      </w:r>
      <w:r w:rsidRPr="00B0785A">
        <w:rPr>
          <w:sz w:val="27"/>
          <w:szCs w:val="27"/>
        </w:rPr>
        <w:t>для</w:t>
      </w:r>
      <w:r w:rsidRPr="00B0785A">
        <w:rPr>
          <w:spacing w:val="-4"/>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группы</w:t>
      </w:r>
      <w:r w:rsidRPr="00B0785A">
        <w:rPr>
          <w:spacing w:val="-4"/>
          <w:sz w:val="27"/>
          <w:szCs w:val="27"/>
        </w:rPr>
        <w:t xml:space="preserve"> </w:t>
      </w:r>
      <w:r w:rsidRPr="00B0785A">
        <w:rPr>
          <w:sz w:val="27"/>
          <w:szCs w:val="27"/>
        </w:rPr>
        <w:t>зданий.</w:t>
      </w:r>
    </w:p>
    <w:p w:rsidR="002479F9" w:rsidRPr="00B0785A" w:rsidRDefault="002479F9" w:rsidP="002479F9">
      <w:pPr>
        <w:pStyle w:val="a3"/>
        <w:ind w:left="284" w:right="-78" w:firstLine="852"/>
        <w:jc w:val="both"/>
        <w:rPr>
          <w:sz w:val="27"/>
          <w:szCs w:val="27"/>
        </w:rPr>
      </w:pPr>
      <w:r w:rsidRPr="00B0785A">
        <w:rPr>
          <w:sz w:val="27"/>
          <w:szCs w:val="27"/>
        </w:rPr>
        <w:t>Индивидуальные и крышные котельные используются для обслуживания одного здания или сооружения.</w:t>
      </w:r>
      <w:r w:rsidRPr="00B0785A">
        <w:rPr>
          <w:spacing w:val="-67"/>
          <w:sz w:val="27"/>
          <w:szCs w:val="27"/>
        </w:rPr>
        <w:t xml:space="preserve"> </w:t>
      </w:r>
      <w:r w:rsidRPr="00B0785A">
        <w:rPr>
          <w:sz w:val="27"/>
          <w:szCs w:val="27"/>
        </w:rPr>
        <w:t>Индивидуальные</w:t>
      </w:r>
      <w:r w:rsidRPr="00B0785A">
        <w:rPr>
          <w:spacing w:val="-1"/>
          <w:sz w:val="27"/>
          <w:szCs w:val="27"/>
        </w:rPr>
        <w:t xml:space="preserve"> </w:t>
      </w:r>
      <w:r w:rsidRPr="00B0785A">
        <w:rPr>
          <w:sz w:val="27"/>
          <w:szCs w:val="27"/>
        </w:rPr>
        <w:t>котельные</w:t>
      </w:r>
      <w:r w:rsidRPr="00B0785A">
        <w:rPr>
          <w:spacing w:val="-1"/>
          <w:sz w:val="27"/>
          <w:szCs w:val="27"/>
        </w:rPr>
        <w:t xml:space="preserve"> </w:t>
      </w:r>
      <w:r w:rsidRPr="00B0785A">
        <w:rPr>
          <w:sz w:val="27"/>
          <w:szCs w:val="27"/>
        </w:rPr>
        <w:t>могут</w:t>
      </w:r>
      <w:r w:rsidRPr="00B0785A">
        <w:rPr>
          <w:spacing w:val="-2"/>
          <w:sz w:val="27"/>
          <w:szCs w:val="27"/>
        </w:rPr>
        <w:t xml:space="preserve"> </w:t>
      </w:r>
      <w:r w:rsidRPr="00B0785A">
        <w:rPr>
          <w:sz w:val="27"/>
          <w:szCs w:val="27"/>
        </w:rPr>
        <w:t>быть</w:t>
      </w:r>
      <w:r w:rsidRPr="00B0785A">
        <w:rPr>
          <w:spacing w:val="-5"/>
          <w:sz w:val="27"/>
          <w:szCs w:val="27"/>
        </w:rPr>
        <w:t xml:space="preserve"> </w:t>
      </w:r>
      <w:r w:rsidRPr="00B0785A">
        <w:rPr>
          <w:sz w:val="27"/>
          <w:szCs w:val="27"/>
        </w:rPr>
        <w:t>отдельно стоящими,</w:t>
      </w:r>
      <w:r w:rsidRPr="00B0785A">
        <w:rPr>
          <w:spacing w:val="-2"/>
          <w:sz w:val="27"/>
          <w:szCs w:val="27"/>
        </w:rPr>
        <w:t xml:space="preserve"> </w:t>
      </w:r>
      <w:r w:rsidRPr="00B0785A">
        <w:rPr>
          <w:sz w:val="27"/>
          <w:szCs w:val="27"/>
        </w:rPr>
        <w:t>встроенными</w:t>
      </w:r>
      <w:r w:rsidRPr="00B0785A">
        <w:rPr>
          <w:spacing w:val="-1"/>
          <w:sz w:val="27"/>
          <w:szCs w:val="27"/>
        </w:rPr>
        <w:t xml:space="preserve"> </w:t>
      </w:r>
      <w:r w:rsidRPr="00B0785A">
        <w:rPr>
          <w:sz w:val="27"/>
          <w:szCs w:val="27"/>
        </w:rPr>
        <w:t>и</w:t>
      </w:r>
      <w:r w:rsidRPr="00B0785A">
        <w:rPr>
          <w:spacing w:val="-4"/>
          <w:sz w:val="27"/>
          <w:szCs w:val="27"/>
        </w:rPr>
        <w:t xml:space="preserve"> </w:t>
      </w:r>
      <w:r w:rsidRPr="00B0785A">
        <w:rPr>
          <w:sz w:val="27"/>
          <w:szCs w:val="27"/>
        </w:rPr>
        <w:t>пристроенными.</w:t>
      </w:r>
    </w:p>
    <w:p w:rsidR="002479F9" w:rsidRPr="00B0785A" w:rsidRDefault="002479F9" w:rsidP="002479F9">
      <w:pPr>
        <w:pStyle w:val="a5"/>
        <w:numPr>
          <w:ilvl w:val="4"/>
          <w:numId w:val="44"/>
        </w:numPr>
        <w:tabs>
          <w:tab w:val="left" w:pos="1996"/>
        </w:tabs>
        <w:spacing w:line="242" w:lineRule="auto"/>
        <w:ind w:left="284" w:right="-78" w:firstLine="852"/>
        <w:rPr>
          <w:sz w:val="27"/>
          <w:szCs w:val="27"/>
        </w:rPr>
      </w:pPr>
      <w:r w:rsidRPr="00B0785A">
        <w:rPr>
          <w:sz w:val="27"/>
          <w:szCs w:val="27"/>
        </w:rPr>
        <w:t>Крышные, пристроенные и отдельно стоящие котельные на территории жилой застройки размещаются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к</w:t>
      </w:r>
      <w:r w:rsidRPr="00B0785A">
        <w:rPr>
          <w:spacing w:val="-1"/>
          <w:sz w:val="27"/>
          <w:szCs w:val="27"/>
        </w:rPr>
        <w:t xml:space="preserve"> </w:t>
      </w:r>
      <w:r w:rsidRPr="00B0785A">
        <w:rPr>
          <w:sz w:val="27"/>
          <w:szCs w:val="27"/>
        </w:rPr>
        <w:t>санитарно-защитным зонам.</w:t>
      </w:r>
    </w:p>
    <w:p w:rsidR="002479F9" w:rsidRPr="00B0785A" w:rsidRDefault="002479F9" w:rsidP="002479F9">
      <w:pPr>
        <w:pStyle w:val="a3"/>
        <w:spacing w:line="317" w:lineRule="exact"/>
        <w:ind w:left="284" w:right="-78" w:firstLine="852"/>
        <w:jc w:val="both"/>
        <w:rPr>
          <w:sz w:val="27"/>
          <w:szCs w:val="27"/>
        </w:rPr>
      </w:pPr>
      <w:r w:rsidRPr="00B0785A">
        <w:rPr>
          <w:sz w:val="27"/>
          <w:szCs w:val="27"/>
        </w:rPr>
        <w:t>Не</w:t>
      </w:r>
      <w:r w:rsidRPr="00B0785A">
        <w:rPr>
          <w:spacing w:val="-2"/>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размещение:</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котельных,</w:t>
      </w:r>
      <w:r w:rsidRPr="00B0785A">
        <w:rPr>
          <w:spacing w:val="-4"/>
          <w:sz w:val="27"/>
          <w:szCs w:val="27"/>
        </w:rPr>
        <w:t xml:space="preserve"> </w:t>
      </w:r>
      <w:r w:rsidRPr="00B0785A">
        <w:rPr>
          <w:sz w:val="27"/>
          <w:szCs w:val="27"/>
        </w:rPr>
        <w:t>встроенных</w:t>
      </w:r>
      <w:r w:rsidRPr="00B0785A">
        <w:rPr>
          <w:spacing w:val="-2"/>
          <w:sz w:val="27"/>
          <w:szCs w:val="27"/>
        </w:rPr>
        <w:t xml:space="preserve"> </w:t>
      </w:r>
      <w:r w:rsidRPr="00B0785A">
        <w:rPr>
          <w:sz w:val="27"/>
          <w:szCs w:val="27"/>
        </w:rPr>
        <w:t>в</w:t>
      </w:r>
      <w:r w:rsidRPr="00B0785A">
        <w:rPr>
          <w:spacing w:val="-4"/>
          <w:sz w:val="27"/>
          <w:szCs w:val="27"/>
        </w:rPr>
        <w:t xml:space="preserve"> </w:t>
      </w:r>
      <w:r w:rsidRPr="00B0785A">
        <w:rPr>
          <w:sz w:val="27"/>
          <w:szCs w:val="27"/>
        </w:rPr>
        <w:t>многоквартирные</w:t>
      </w:r>
      <w:r w:rsidRPr="00B0785A">
        <w:rPr>
          <w:spacing w:val="-6"/>
          <w:sz w:val="27"/>
          <w:szCs w:val="27"/>
        </w:rPr>
        <w:t xml:space="preserve"> </w:t>
      </w:r>
      <w:r w:rsidRPr="00B0785A">
        <w:rPr>
          <w:sz w:val="27"/>
          <w:szCs w:val="27"/>
        </w:rPr>
        <w:t>жилые</w:t>
      </w:r>
      <w:r w:rsidRPr="00B0785A">
        <w:rPr>
          <w:spacing w:val="-3"/>
          <w:sz w:val="27"/>
          <w:szCs w:val="27"/>
        </w:rPr>
        <w:t xml:space="preserve"> </w:t>
      </w:r>
      <w:r w:rsidRPr="00B0785A">
        <w:rPr>
          <w:sz w:val="27"/>
          <w:szCs w:val="27"/>
        </w:rPr>
        <w:t>здания;</w:t>
      </w:r>
    </w:p>
    <w:p w:rsidR="002479F9" w:rsidRPr="00B0785A" w:rsidRDefault="002479F9" w:rsidP="002479F9">
      <w:pPr>
        <w:pStyle w:val="a3"/>
        <w:ind w:left="284" w:right="-78" w:firstLine="852"/>
        <w:jc w:val="both"/>
        <w:rPr>
          <w:sz w:val="27"/>
          <w:szCs w:val="27"/>
        </w:rPr>
      </w:pPr>
      <w:r w:rsidRPr="00B0785A">
        <w:rPr>
          <w:sz w:val="27"/>
          <w:szCs w:val="27"/>
        </w:rPr>
        <w:t>пристроенных котельных, непосредственно примыкающих к жилым зданиям со стороны входных подъездов и</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стен</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оконными</w:t>
      </w:r>
      <w:r w:rsidRPr="00B0785A">
        <w:rPr>
          <w:spacing w:val="1"/>
          <w:sz w:val="27"/>
          <w:szCs w:val="27"/>
        </w:rPr>
        <w:t xml:space="preserve"> </w:t>
      </w:r>
      <w:r w:rsidRPr="00B0785A">
        <w:rPr>
          <w:sz w:val="27"/>
          <w:szCs w:val="27"/>
        </w:rPr>
        <w:t>проемами,</w:t>
      </w:r>
      <w:r w:rsidRPr="00B0785A">
        <w:rPr>
          <w:spacing w:val="1"/>
          <w:sz w:val="27"/>
          <w:szCs w:val="27"/>
        </w:rPr>
        <w:t xml:space="preserve"> </w:t>
      </w:r>
      <w:r w:rsidRPr="00B0785A">
        <w:rPr>
          <w:sz w:val="27"/>
          <w:szCs w:val="27"/>
        </w:rPr>
        <w:t>где</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ближайшего</w:t>
      </w:r>
      <w:r w:rsidRPr="00B0785A">
        <w:rPr>
          <w:spacing w:val="1"/>
          <w:sz w:val="27"/>
          <w:szCs w:val="27"/>
        </w:rPr>
        <w:t xml:space="preserve"> </w:t>
      </w:r>
      <w:r w:rsidRPr="00B0785A">
        <w:rPr>
          <w:sz w:val="27"/>
          <w:szCs w:val="27"/>
        </w:rPr>
        <w:t>окна</w:t>
      </w:r>
      <w:r w:rsidRPr="00B0785A">
        <w:rPr>
          <w:spacing w:val="1"/>
          <w:sz w:val="27"/>
          <w:szCs w:val="27"/>
        </w:rPr>
        <w:t xml:space="preserve"> </w:t>
      </w:r>
      <w:r w:rsidRPr="00B0785A">
        <w:rPr>
          <w:sz w:val="27"/>
          <w:szCs w:val="27"/>
        </w:rPr>
        <w:t>жилого</w:t>
      </w:r>
      <w:r w:rsidRPr="00B0785A">
        <w:rPr>
          <w:spacing w:val="1"/>
          <w:sz w:val="27"/>
          <w:szCs w:val="27"/>
        </w:rPr>
        <w:t xml:space="preserve"> </w:t>
      </w:r>
      <w:r w:rsidRPr="00B0785A">
        <w:rPr>
          <w:sz w:val="27"/>
          <w:szCs w:val="27"/>
        </w:rPr>
        <w:t>помещения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внешней</w:t>
      </w:r>
      <w:r w:rsidRPr="00B0785A">
        <w:rPr>
          <w:spacing w:val="1"/>
          <w:sz w:val="27"/>
          <w:szCs w:val="27"/>
        </w:rPr>
        <w:t xml:space="preserve"> </w:t>
      </w:r>
      <w:r w:rsidRPr="00B0785A">
        <w:rPr>
          <w:sz w:val="27"/>
          <w:szCs w:val="27"/>
        </w:rPr>
        <w:t>стены</w:t>
      </w:r>
      <w:r w:rsidRPr="00B0785A">
        <w:rPr>
          <w:spacing w:val="1"/>
          <w:sz w:val="27"/>
          <w:szCs w:val="27"/>
        </w:rPr>
        <w:t xml:space="preserve"> </w:t>
      </w:r>
      <w:r w:rsidRPr="00B0785A">
        <w:rPr>
          <w:sz w:val="27"/>
          <w:szCs w:val="27"/>
        </w:rPr>
        <w:t>котельной</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горизонтали менее</w:t>
      </w:r>
      <w:r w:rsidRPr="00B0785A">
        <w:rPr>
          <w:spacing w:val="-4"/>
          <w:sz w:val="27"/>
          <w:szCs w:val="27"/>
        </w:rPr>
        <w:t xml:space="preserve"> </w:t>
      </w:r>
      <w:r w:rsidRPr="00B0785A">
        <w:rPr>
          <w:sz w:val="27"/>
          <w:szCs w:val="27"/>
        </w:rPr>
        <w:t>4</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от</w:t>
      </w:r>
      <w:r w:rsidRPr="00B0785A">
        <w:rPr>
          <w:spacing w:val="-3"/>
          <w:sz w:val="27"/>
          <w:szCs w:val="27"/>
        </w:rPr>
        <w:t xml:space="preserve"> </w:t>
      </w:r>
      <w:r w:rsidRPr="00B0785A">
        <w:rPr>
          <w:sz w:val="27"/>
          <w:szCs w:val="27"/>
        </w:rPr>
        <w:t>перекрытия</w:t>
      </w:r>
      <w:r w:rsidRPr="00B0785A">
        <w:rPr>
          <w:spacing w:val="-1"/>
          <w:sz w:val="27"/>
          <w:szCs w:val="27"/>
        </w:rPr>
        <w:t xml:space="preserve"> </w:t>
      </w:r>
      <w:r w:rsidRPr="00B0785A">
        <w:rPr>
          <w:sz w:val="27"/>
          <w:szCs w:val="27"/>
        </w:rPr>
        <w:t>котельной</w:t>
      </w:r>
      <w:r w:rsidRPr="00B0785A">
        <w:rPr>
          <w:spacing w:val="-3"/>
          <w:sz w:val="27"/>
          <w:szCs w:val="27"/>
        </w:rPr>
        <w:t xml:space="preserve"> </w:t>
      </w:r>
      <w:r w:rsidRPr="00B0785A">
        <w:rPr>
          <w:sz w:val="27"/>
          <w:szCs w:val="27"/>
        </w:rPr>
        <w:t>по</w:t>
      </w:r>
      <w:r w:rsidRPr="00B0785A">
        <w:rPr>
          <w:spacing w:val="1"/>
          <w:sz w:val="27"/>
          <w:szCs w:val="27"/>
        </w:rPr>
        <w:t xml:space="preserve"> </w:t>
      </w:r>
      <w:r w:rsidRPr="00B0785A">
        <w:rPr>
          <w:sz w:val="27"/>
          <w:szCs w:val="27"/>
        </w:rPr>
        <w:t>вертикали</w:t>
      </w:r>
      <w:r w:rsidRPr="00B0785A">
        <w:rPr>
          <w:spacing w:val="7"/>
          <w:sz w:val="27"/>
          <w:szCs w:val="27"/>
        </w:rPr>
        <w:t xml:space="preserve"> </w:t>
      </w:r>
      <w:r w:rsidRPr="00B0785A">
        <w:rPr>
          <w:sz w:val="27"/>
          <w:szCs w:val="27"/>
        </w:rPr>
        <w:t>-</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8</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крышных котельных непосредственно на перекрытиях жилых помещений (перекрытие жилого помещения не</w:t>
      </w:r>
      <w:r w:rsidRPr="00B0785A">
        <w:rPr>
          <w:spacing w:val="1"/>
          <w:sz w:val="27"/>
          <w:szCs w:val="27"/>
        </w:rPr>
        <w:t xml:space="preserve"> </w:t>
      </w:r>
      <w:r w:rsidRPr="00B0785A">
        <w:rPr>
          <w:sz w:val="27"/>
          <w:szCs w:val="27"/>
        </w:rPr>
        <w:t>может</w:t>
      </w:r>
      <w:r w:rsidRPr="00B0785A">
        <w:rPr>
          <w:spacing w:val="-1"/>
          <w:sz w:val="27"/>
          <w:szCs w:val="27"/>
        </w:rPr>
        <w:t xml:space="preserve"> </w:t>
      </w:r>
      <w:r w:rsidRPr="00B0785A">
        <w:rPr>
          <w:sz w:val="27"/>
          <w:szCs w:val="27"/>
        </w:rPr>
        <w:t>служить</w:t>
      </w:r>
      <w:r w:rsidRPr="00B0785A">
        <w:rPr>
          <w:spacing w:val="-1"/>
          <w:sz w:val="27"/>
          <w:szCs w:val="27"/>
        </w:rPr>
        <w:t xml:space="preserve"> </w:t>
      </w:r>
      <w:r w:rsidRPr="00B0785A">
        <w:rPr>
          <w:sz w:val="27"/>
          <w:szCs w:val="27"/>
        </w:rPr>
        <w:t>основанием пола</w:t>
      </w:r>
      <w:r w:rsidRPr="00B0785A">
        <w:rPr>
          <w:spacing w:val="-1"/>
          <w:sz w:val="27"/>
          <w:szCs w:val="27"/>
        </w:rPr>
        <w:t xml:space="preserve"> </w:t>
      </w:r>
      <w:r w:rsidRPr="00B0785A">
        <w:rPr>
          <w:sz w:val="27"/>
          <w:szCs w:val="27"/>
        </w:rPr>
        <w:t>котельной),</w:t>
      </w:r>
      <w:r w:rsidRPr="00B0785A">
        <w:rPr>
          <w:spacing w:val="-1"/>
          <w:sz w:val="27"/>
          <w:szCs w:val="27"/>
        </w:rPr>
        <w:t xml:space="preserve"> </w:t>
      </w:r>
      <w:r w:rsidRPr="00B0785A">
        <w:rPr>
          <w:sz w:val="27"/>
          <w:szCs w:val="27"/>
        </w:rPr>
        <w:t>а также</w:t>
      </w:r>
      <w:r w:rsidRPr="00B0785A">
        <w:rPr>
          <w:spacing w:val="-1"/>
          <w:sz w:val="27"/>
          <w:szCs w:val="27"/>
        </w:rPr>
        <w:t xml:space="preserve"> </w:t>
      </w:r>
      <w:r w:rsidRPr="00B0785A">
        <w:rPr>
          <w:sz w:val="27"/>
          <w:szCs w:val="27"/>
        </w:rPr>
        <w:t>смежно</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жилыми</w:t>
      </w:r>
      <w:r w:rsidRPr="00B0785A">
        <w:rPr>
          <w:spacing w:val="-1"/>
          <w:sz w:val="27"/>
          <w:szCs w:val="27"/>
        </w:rPr>
        <w:t xml:space="preserve"> </w:t>
      </w:r>
      <w:r w:rsidRPr="00B0785A">
        <w:rPr>
          <w:sz w:val="27"/>
          <w:szCs w:val="27"/>
        </w:rPr>
        <w:t>помещениями.</w:t>
      </w:r>
    </w:p>
    <w:p w:rsidR="002479F9" w:rsidRPr="00B0785A" w:rsidRDefault="002479F9" w:rsidP="002479F9">
      <w:pPr>
        <w:pStyle w:val="a5"/>
        <w:numPr>
          <w:ilvl w:val="4"/>
          <w:numId w:val="44"/>
        </w:numPr>
        <w:tabs>
          <w:tab w:val="left" w:pos="2015"/>
        </w:tabs>
        <w:ind w:left="284" w:right="-78" w:firstLine="852"/>
        <w:rPr>
          <w:sz w:val="27"/>
          <w:szCs w:val="27"/>
        </w:rPr>
      </w:pPr>
      <w:r w:rsidRPr="00B0785A">
        <w:rPr>
          <w:sz w:val="27"/>
          <w:szCs w:val="27"/>
        </w:rPr>
        <w:t>Земельные участки для размещения котельных выбираются в соответствии со схемой теплоснабжения,</w:t>
      </w:r>
      <w:r w:rsidRPr="00B0785A">
        <w:rPr>
          <w:spacing w:val="1"/>
          <w:sz w:val="27"/>
          <w:szCs w:val="27"/>
        </w:rPr>
        <w:t xml:space="preserve"> </w:t>
      </w:r>
      <w:r w:rsidRPr="00B0785A">
        <w:rPr>
          <w:sz w:val="27"/>
          <w:szCs w:val="27"/>
        </w:rPr>
        <w:t>проектами</w:t>
      </w:r>
      <w:r w:rsidRPr="00B0785A">
        <w:rPr>
          <w:spacing w:val="-4"/>
          <w:sz w:val="27"/>
          <w:szCs w:val="27"/>
        </w:rPr>
        <w:t xml:space="preserve"> </w:t>
      </w:r>
      <w:r w:rsidRPr="00B0785A">
        <w:rPr>
          <w:sz w:val="27"/>
          <w:szCs w:val="27"/>
        </w:rPr>
        <w:t>планировки городских поселений,</w:t>
      </w:r>
      <w:r w:rsidRPr="00B0785A">
        <w:rPr>
          <w:spacing w:val="-1"/>
          <w:sz w:val="27"/>
          <w:szCs w:val="27"/>
        </w:rPr>
        <w:t xml:space="preserve"> </w:t>
      </w:r>
      <w:r w:rsidRPr="00B0785A">
        <w:rPr>
          <w:sz w:val="27"/>
          <w:szCs w:val="27"/>
        </w:rPr>
        <w:t>генеральными планами</w:t>
      </w:r>
      <w:r w:rsidRPr="00B0785A">
        <w:rPr>
          <w:spacing w:val="-4"/>
          <w:sz w:val="27"/>
          <w:szCs w:val="27"/>
        </w:rPr>
        <w:t xml:space="preserve"> </w:t>
      </w:r>
      <w:r w:rsidRPr="00B0785A">
        <w:rPr>
          <w:sz w:val="27"/>
          <w:szCs w:val="27"/>
        </w:rPr>
        <w:t>предприятий.</w:t>
      </w:r>
    </w:p>
    <w:p w:rsidR="002479F9" w:rsidRPr="00B0785A" w:rsidRDefault="002479F9" w:rsidP="002479F9">
      <w:pPr>
        <w:pStyle w:val="a3"/>
        <w:ind w:left="284" w:right="-78" w:firstLine="852"/>
        <w:jc w:val="both"/>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отдельно</w:t>
      </w:r>
      <w:r w:rsidRPr="00B0785A">
        <w:rPr>
          <w:spacing w:val="1"/>
          <w:sz w:val="27"/>
          <w:szCs w:val="27"/>
        </w:rPr>
        <w:t xml:space="preserve"> </w:t>
      </w:r>
      <w:r w:rsidRPr="00B0785A">
        <w:rPr>
          <w:sz w:val="27"/>
          <w:szCs w:val="27"/>
        </w:rPr>
        <w:t>стоящих</w:t>
      </w:r>
      <w:r w:rsidRPr="00B0785A">
        <w:rPr>
          <w:spacing w:val="1"/>
          <w:sz w:val="27"/>
          <w:szCs w:val="27"/>
        </w:rPr>
        <w:t xml:space="preserve"> </w:t>
      </w:r>
      <w:r w:rsidRPr="00B0785A">
        <w:rPr>
          <w:sz w:val="27"/>
          <w:szCs w:val="27"/>
        </w:rPr>
        <w:t>котельных,</w:t>
      </w:r>
      <w:r w:rsidRPr="00B0785A">
        <w:rPr>
          <w:spacing w:val="1"/>
          <w:sz w:val="27"/>
          <w:szCs w:val="27"/>
        </w:rPr>
        <w:t xml:space="preserve"> </w:t>
      </w:r>
      <w:r w:rsidRPr="00B0785A">
        <w:rPr>
          <w:sz w:val="27"/>
          <w:szCs w:val="27"/>
        </w:rPr>
        <w:t>размещаемых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жилой</w:t>
      </w:r>
      <w:r w:rsidRPr="00B0785A">
        <w:rPr>
          <w:spacing w:val="70"/>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 xml:space="preserve">соответствии </w:t>
      </w:r>
      <w:r w:rsidRPr="00B0785A">
        <w:rPr>
          <w:color w:val="00AF50"/>
          <w:sz w:val="27"/>
          <w:szCs w:val="27"/>
        </w:rPr>
        <w:t>с таблицей</w:t>
      </w:r>
      <w:r w:rsidRPr="00B0785A">
        <w:rPr>
          <w:color w:val="00AF50"/>
          <w:spacing w:val="1"/>
          <w:sz w:val="27"/>
          <w:szCs w:val="27"/>
        </w:rPr>
        <w:t xml:space="preserve"> </w:t>
      </w:r>
      <w:r w:rsidRPr="00B0785A">
        <w:rPr>
          <w:color w:val="00AF50"/>
          <w:sz w:val="27"/>
          <w:szCs w:val="27"/>
        </w:rPr>
        <w:t>61</w:t>
      </w:r>
      <w:r w:rsidRPr="00B0785A">
        <w:rPr>
          <w:color w:val="00AF50"/>
          <w:spacing w:val="-1"/>
          <w:sz w:val="27"/>
          <w:szCs w:val="27"/>
        </w:rPr>
        <w:t xml:space="preserve"> </w:t>
      </w:r>
      <w:r w:rsidRPr="00B0785A">
        <w:rPr>
          <w:color w:val="00AF50"/>
          <w:sz w:val="27"/>
          <w:szCs w:val="27"/>
        </w:rPr>
        <w:t>основной</w:t>
      </w:r>
      <w:r w:rsidRPr="00B0785A">
        <w:rPr>
          <w:color w:val="00AF50"/>
          <w:spacing w:val="-3"/>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4"/>
          <w:numId w:val="44"/>
        </w:numPr>
        <w:tabs>
          <w:tab w:val="left" w:pos="1994"/>
        </w:tabs>
        <w:ind w:left="284" w:right="-78" w:firstLine="852"/>
        <w:rPr>
          <w:sz w:val="27"/>
          <w:szCs w:val="27"/>
        </w:rPr>
      </w:pPr>
      <w:r w:rsidRPr="00B0785A">
        <w:rPr>
          <w:sz w:val="27"/>
          <w:szCs w:val="27"/>
        </w:rPr>
        <w:t>Трассы и способы прокладки тепловых сетей следует предусматривать в соответствии со СНиП II-89-80,</w:t>
      </w:r>
      <w:r w:rsidRPr="00B0785A">
        <w:rPr>
          <w:spacing w:val="1"/>
          <w:sz w:val="27"/>
          <w:szCs w:val="27"/>
        </w:rPr>
        <w:t xml:space="preserve"> </w:t>
      </w:r>
      <w:r w:rsidRPr="00B0785A">
        <w:rPr>
          <w:sz w:val="27"/>
          <w:szCs w:val="27"/>
        </w:rPr>
        <w:t>СНиП 41-02-2003, СП 42.13330.2011, ВСН 11-94 (в ред. Постановления ЗС Краснодарского края от 30.11.2011 № 2931-</w:t>
      </w:r>
      <w:r w:rsidRPr="00B0785A">
        <w:rPr>
          <w:spacing w:val="1"/>
          <w:sz w:val="27"/>
          <w:szCs w:val="27"/>
        </w:rPr>
        <w:t xml:space="preserve"> </w:t>
      </w:r>
      <w:r w:rsidRPr="00B0785A">
        <w:rPr>
          <w:sz w:val="27"/>
          <w:szCs w:val="27"/>
        </w:rPr>
        <w:t>П).</w:t>
      </w:r>
    </w:p>
    <w:p w:rsidR="002479F9" w:rsidRPr="00B0785A" w:rsidRDefault="002479F9" w:rsidP="002479F9">
      <w:pPr>
        <w:pStyle w:val="a3"/>
        <w:ind w:left="284" w:right="-78" w:firstLine="852"/>
        <w:rPr>
          <w:sz w:val="27"/>
          <w:szCs w:val="27"/>
        </w:rPr>
      </w:pPr>
      <w:r w:rsidRPr="00B0785A">
        <w:rPr>
          <w:sz w:val="27"/>
          <w:szCs w:val="27"/>
        </w:rPr>
        <w:t>Размещение</w:t>
      </w:r>
      <w:r w:rsidRPr="00B0785A">
        <w:rPr>
          <w:spacing w:val="56"/>
          <w:sz w:val="27"/>
          <w:szCs w:val="27"/>
        </w:rPr>
        <w:t xml:space="preserve"> </w:t>
      </w:r>
      <w:r w:rsidRPr="00B0785A">
        <w:rPr>
          <w:sz w:val="27"/>
          <w:szCs w:val="27"/>
        </w:rPr>
        <w:t>тепловых</w:t>
      </w:r>
      <w:r w:rsidRPr="00B0785A">
        <w:rPr>
          <w:spacing w:val="57"/>
          <w:sz w:val="27"/>
          <w:szCs w:val="27"/>
        </w:rPr>
        <w:t xml:space="preserve"> </w:t>
      </w:r>
      <w:r w:rsidRPr="00B0785A">
        <w:rPr>
          <w:sz w:val="27"/>
          <w:szCs w:val="27"/>
        </w:rPr>
        <w:t>сетей</w:t>
      </w:r>
      <w:r w:rsidRPr="00B0785A">
        <w:rPr>
          <w:spacing w:val="57"/>
          <w:sz w:val="27"/>
          <w:szCs w:val="27"/>
        </w:rPr>
        <w:t xml:space="preserve"> </w:t>
      </w:r>
      <w:r w:rsidRPr="00B0785A">
        <w:rPr>
          <w:sz w:val="27"/>
          <w:szCs w:val="27"/>
        </w:rPr>
        <w:t>производится</w:t>
      </w:r>
      <w:r w:rsidRPr="00B0785A">
        <w:rPr>
          <w:spacing w:val="56"/>
          <w:sz w:val="27"/>
          <w:szCs w:val="27"/>
        </w:rPr>
        <w:t xml:space="preserve"> </w:t>
      </w:r>
      <w:r w:rsidRPr="00B0785A">
        <w:rPr>
          <w:sz w:val="27"/>
          <w:szCs w:val="27"/>
        </w:rPr>
        <w:t>в</w:t>
      </w:r>
      <w:r w:rsidRPr="00B0785A">
        <w:rPr>
          <w:spacing w:val="55"/>
          <w:sz w:val="27"/>
          <w:szCs w:val="27"/>
        </w:rPr>
        <w:t xml:space="preserve"> </w:t>
      </w:r>
      <w:r w:rsidRPr="00B0785A">
        <w:rPr>
          <w:sz w:val="27"/>
          <w:szCs w:val="27"/>
        </w:rPr>
        <w:t>соответствии</w:t>
      </w:r>
      <w:r w:rsidRPr="00B0785A">
        <w:rPr>
          <w:spacing w:val="57"/>
          <w:sz w:val="27"/>
          <w:szCs w:val="27"/>
        </w:rPr>
        <w:t xml:space="preserve"> </w:t>
      </w:r>
      <w:r w:rsidRPr="00B0785A">
        <w:rPr>
          <w:sz w:val="27"/>
          <w:szCs w:val="27"/>
        </w:rPr>
        <w:t>с</w:t>
      </w:r>
      <w:r w:rsidRPr="00B0785A">
        <w:rPr>
          <w:spacing w:val="56"/>
          <w:sz w:val="27"/>
          <w:szCs w:val="27"/>
        </w:rPr>
        <w:t xml:space="preserve"> </w:t>
      </w:r>
      <w:r w:rsidRPr="00B0785A">
        <w:rPr>
          <w:sz w:val="27"/>
          <w:szCs w:val="27"/>
        </w:rPr>
        <w:t>требованиями</w:t>
      </w:r>
      <w:r w:rsidRPr="00B0785A">
        <w:rPr>
          <w:spacing w:val="64"/>
          <w:sz w:val="27"/>
          <w:szCs w:val="27"/>
        </w:rPr>
        <w:t xml:space="preserve"> </w:t>
      </w:r>
      <w:r w:rsidRPr="00B0785A">
        <w:rPr>
          <w:color w:val="00AF50"/>
          <w:sz w:val="27"/>
          <w:szCs w:val="27"/>
        </w:rPr>
        <w:t>подраздела</w:t>
      </w:r>
      <w:r w:rsidRPr="00B0785A">
        <w:rPr>
          <w:color w:val="00AF50"/>
          <w:spacing w:val="55"/>
          <w:sz w:val="27"/>
          <w:szCs w:val="27"/>
        </w:rPr>
        <w:t xml:space="preserve"> </w:t>
      </w:r>
      <w:r w:rsidRPr="00B0785A">
        <w:rPr>
          <w:color w:val="00AF50"/>
          <w:sz w:val="27"/>
          <w:szCs w:val="27"/>
        </w:rPr>
        <w:t>5.4</w:t>
      </w:r>
      <w:r w:rsidRPr="00B0785A">
        <w:rPr>
          <w:color w:val="00AF50"/>
          <w:spacing w:val="57"/>
          <w:sz w:val="27"/>
          <w:szCs w:val="27"/>
        </w:rPr>
        <w:t xml:space="preserve"> </w:t>
      </w:r>
      <w:r w:rsidRPr="00B0785A">
        <w:rPr>
          <w:color w:val="00AF50"/>
          <w:sz w:val="27"/>
          <w:szCs w:val="27"/>
        </w:rPr>
        <w:t>"Зоны</w:t>
      </w:r>
      <w:r w:rsidRPr="00B0785A">
        <w:rPr>
          <w:color w:val="00AF50"/>
          <w:spacing w:val="58"/>
          <w:sz w:val="27"/>
          <w:szCs w:val="27"/>
        </w:rPr>
        <w:t xml:space="preserve"> </w:t>
      </w:r>
      <w:r w:rsidRPr="00B0785A">
        <w:rPr>
          <w:color w:val="00AF50"/>
          <w:sz w:val="27"/>
          <w:szCs w:val="27"/>
        </w:rPr>
        <w:t>инженерной</w:t>
      </w:r>
      <w:r w:rsidRPr="00B0785A">
        <w:rPr>
          <w:color w:val="00AF50"/>
          <w:spacing w:val="-67"/>
          <w:sz w:val="27"/>
          <w:szCs w:val="27"/>
        </w:rPr>
        <w:t xml:space="preserve"> </w:t>
      </w:r>
      <w:r w:rsidRPr="00B0785A">
        <w:rPr>
          <w:color w:val="00AF50"/>
          <w:sz w:val="27"/>
          <w:szCs w:val="27"/>
        </w:rPr>
        <w:t>инфраструктуры"</w:t>
      </w:r>
      <w:r w:rsidRPr="00B0785A">
        <w:rPr>
          <w:color w:val="00AF50"/>
          <w:spacing w:val="69"/>
          <w:sz w:val="27"/>
          <w:szCs w:val="27"/>
        </w:rPr>
        <w:t xml:space="preserve"> </w:t>
      </w:r>
      <w:r w:rsidRPr="00B0785A">
        <w:rPr>
          <w:color w:val="00AF50"/>
          <w:sz w:val="27"/>
          <w:szCs w:val="27"/>
        </w:rPr>
        <w:t>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ind w:left="284" w:right="-78" w:firstLine="852"/>
        <w:rPr>
          <w:sz w:val="27"/>
          <w:szCs w:val="27"/>
        </w:rPr>
      </w:pPr>
    </w:p>
    <w:p w:rsidR="002479F9" w:rsidRPr="00B0785A" w:rsidRDefault="002479F9" w:rsidP="002479F9">
      <w:pPr>
        <w:pStyle w:val="a3"/>
        <w:ind w:left="284" w:right="-78" w:firstLine="852"/>
        <w:rPr>
          <w:sz w:val="27"/>
          <w:szCs w:val="27"/>
        </w:rPr>
      </w:pPr>
    </w:p>
    <w:p w:rsidR="002479F9" w:rsidRPr="00B0785A" w:rsidRDefault="002479F9" w:rsidP="002479F9">
      <w:pPr>
        <w:pStyle w:val="a5"/>
        <w:numPr>
          <w:ilvl w:val="3"/>
          <w:numId w:val="44"/>
        </w:numPr>
        <w:tabs>
          <w:tab w:val="left" w:pos="1766"/>
        </w:tabs>
        <w:spacing w:before="227"/>
        <w:ind w:left="284" w:right="-78" w:firstLine="852"/>
        <w:rPr>
          <w:sz w:val="27"/>
          <w:szCs w:val="27"/>
        </w:rPr>
      </w:pPr>
      <w:r w:rsidRPr="00B0785A">
        <w:rPr>
          <w:sz w:val="27"/>
          <w:szCs w:val="27"/>
        </w:rPr>
        <w:t>Газоснабжение:</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4"/>
          <w:numId w:val="44"/>
        </w:numPr>
        <w:tabs>
          <w:tab w:val="left" w:pos="2073"/>
        </w:tabs>
        <w:ind w:left="284" w:right="-78" w:firstLine="852"/>
        <w:rPr>
          <w:sz w:val="27"/>
          <w:szCs w:val="27"/>
        </w:rPr>
      </w:pPr>
      <w:r w:rsidRPr="00B0785A">
        <w:rPr>
          <w:sz w:val="27"/>
          <w:szCs w:val="27"/>
        </w:rPr>
        <w:t>Проектирование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новых</w:t>
      </w:r>
      <w:r w:rsidRPr="00B0785A">
        <w:rPr>
          <w:spacing w:val="1"/>
          <w:sz w:val="27"/>
          <w:szCs w:val="27"/>
        </w:rPr>
        <w:t xml:space="preserve"> </w:t>
      </w:r>
      <w:r w:rsidRPr="00B0785A">
        <w:rPr>
          <w:sz w:val="27"/>
          <w:szCs w:val="27"/>
        </w:rPr>
        <w:t>газораспределительных</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реконструкцию</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развитие</w:t>
      </w:r>
      <w:r w:rsidRPr="00B0785A">
        <w:rPr>
          <w:spacing w:val="1"/>
          <w:sz w:val="27"/>
          <w:szCs w:val="27"/>
        </w:rPr>
        <w:t xml:space="preserve"> </w:t>
      </w:r>
      <w:r w:rsidRPr="00B0785A">
        <w:rPr>
          <w:sz w:val="27"/>
          <w:szCs w:val="27"/>
        </w:rPr>
        <w:t>действующих</w:t>
      </w:r>
      <w:r w:rsidRPr="00B0785A">
        <w:rPr>
          <w:spacing w:val="1"/>
          <w:sz w:val="27"/>
          <w:szCs w:val="27"/>
        </w:rPr>
        <w:t xml:space="preserve"> </w:t>
      </w:r>
      <w:r w:rsidRPr="00B0785A">
        <w:rPr>
          <w:sz w:val="27"/>
          <w:szCs w:val="27"/>
        </w:rPr>
        <w:t>газораспределительных</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осуществлять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схемами</w:t>
      </w:r>
      <w:r w:rsidRPr="00B0785A">
        <w:rPr>
          <w:spacing w:val="1"/>
          <w:sz w:val="27"/>
          <w:szCs w:val="27"/>
        </w:rPr>
        <w:t xml:space="preserve"> </w:t>
      </w:r>
      <w:r w:rsidRPr="00B0785A">
        <w:rPr>
          <w:sz w:val="27"/>
          <w:szCs w:val="27"/>
        </w:rPr>
        <w:t>газоснабжения,</w:t>
      </w:r>
      <w:r w:rsidRPr="00B0785A">
        <w:rPr>
          <w:spacing w:val="1"/>
          <w:sz w:val="27"/>
          <w:szCs w:val="27"/>
        </w:rPr>
        <w:t xml:space="preserve"> </w:t>
      </w:r>
      <w:r w:rsidRPr="00B0785A">
        <w:rPr>
          <w:sz w:val="27"/>
          <w:szCs w:val="27"/>
        </w:rPr>
        <w:t>разработанными в составе программы газификации Краснодарского края, в целях обеспечения предусматриваемого</w:t>
      </w:r>
      <w:r w:rsidRPr="00B0785A">
        <w:rPr>
          <w:spacing w:val="1"/>
          <w:sz w:val="27"/>
          <w:szCs w:val="27"/>
        </w:rPr>
        <w:t xml:space="preserve"> </w:t>
      </w:r>
      <w:r w:rsidRPr="00B0785A">
        <w:rPr>
          <w:sz w:val="27"/>
          <w:szCs w:val="27"/>
        </w:rPr>
        <w:t>программой</w:t>
      </w:r>
      <w:r w:rsidRPr="00B0785A">
        <w:rPr>
          <w:spacing w:val="-2"/>
          <w:sz w:val="27"/>
          <w:szCs w:val="27"/>
        </w:rPr>
        <w:t xml:space="preserve"> </w:t>
      </w:r>
      <w:r w:rsidRPr="00B0785A">
        <w:rPr>
          <w:sz w:val="27"/>
          <w:szCs w:val="27"/>
        </w:rPr>
        <w:t>уровня</w:t>
      </w:r>
      <w:r w:rsidRPr="00B0785A">
        <w:rPr>
          <w:spacing w:val="-4"/>
          <w:sz w:val="27"/>
          <w:szCs w:val="27"/>
        </w:rPr>
        <w:t xml:space="preserve"> </w:t>
      </w:r>
      <w:r w:rsidRPr="00B0785A">
        <w:rPr>
          <w:sz w:val="27"/>
          <w:szCs w:val="27"/>
        </w:rPr>
        <w:t>газификации</w:t>
      </w:r>
      <w:r w:rsidRPr="00B0785A">
        <w:rPr>
          <w:spacing w:val="-1"/>
          <w:sz w:val="27"/>
          <w:szCs w:val="27"/>
        </w:rPr>
        <w:t xml:space="preserve"> </w:t>
      </w:r>
      <w:r w:rsidRPr="00B0785A">
        <w:rPr>
          <w:sz w:val="27"/>
          <w:szCs w:val="27"/>
        </w:rPr>
        <w:t>жилищно-коммунального</w:t>
      </w:r>
      <w:r w:rsidRPr="00B0785A">
        <w:rPr>
          <w:spacing w:val="-2"/>
          <w:sz w:val="27"/>
          <w:szCs w:val="27"/>
        </w:rPr>
        <w:t xml:space="preserve"> </w:t>
      </w:r>
      <w:r w:rsidRPr="00B0785A">
        <w:rPr>
          <w:sz w:val="27"/>
          <w:szCs w:val="27"/>
        </w:rPr>
        <w:t>хозяйства,</w:t>
      </w:r>
      <w:r w:rsidRPr="00B0785A">
        <w:rPr>
          <w:spacing w:val="-5"/>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иных организаций.</w:t>
      </w:r>
    </w:p>
    <w:p w:rsidR="002479F9" w:rsidRPr="00B0785A" w:rsidRDefault="002479F9" w:rsidP="002479F9">
      <w:pPr>
        <w:pStyle w:val="a5"/>
        <w:numPr>
          <w:ilvl w:val="4"/>
          <w:numId w:val="44"/>
        </w:numPr>
        <w:tabs>
          <w:tab w:val="left" w:pos="1987"/>
        </w:tabs>
        <w:spacing w:before="1"/>
        <w:ind w:left="284" w:right="-78" w:firstLine="852"/>
        <w:rPr>
          <w:sz w:val="27"/>
          <w:szCs w:val="27"/>
        </w:rPr>
      </w:pPr>
      <w:r w:rsidRPr="00B0785A">
        <w:rPr>
          <w:sz w:val="27"/>
          <w:szCs w:val="27"/>
        </w:rPr>
        <w:t>Газораспределительная система должна обеспечивать подачу газа потребителям в необходимом объеме и</w:t>
      </w:r>
      <w:r w:rsidRPr="00B0785A">
        <w:rPr>
          <w:spacing w:val="1"/>
          <w:sz w:val="27"/>
          <w:szCs w:val="27"/>
        </w:rPr>
        <w:t xml:space="preserve"> </w:t>
      </w:r>
      <w:r w:rsidRPr="00B0785A">
        <w:rPr>
          <w:sz w:val="27"/>
          <w:szCs w:val="27"/>
        </w:rPr>
        <w:t>требуемых параметрах.</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2"/>
          <w:sz w:val="27"/>
          <w:szCs w:val="27"/>
        </w:rPr>
        <w:t xml:space="preserve"> </w:t>
      </w:r>
      <w:r w:rsidRPr="00B0785A">
        <w:rPr>
          <w:sz w:val="27"/>
          <w:szCs w:val="27"/>
        </w:rPr>
        <w:t>неотключаемых</w:t>
      </w:r>
      <w:r w:rsidRPr="00B0785A">
        <w:rPr>
          <w:spacing w:val="14"/>
          <w:sz w:val="27"/>
          <w:szCs w:val="27"/>
        </w:rPr>
        <w:t xml:space="preserve"> </w:t>
      </w:r>
      <w:r w:rsidRPr="00B0785A">
        <w:rPr>
          <w:sz w:val="27"/>
          <w:szCs w:val="27"/>
        </w:rPr>
        <w:t>потребителей</w:t>
      </w:r>
      <w:r w:rsidRPr="00B0785A">
        <w:rPr>
          <w:spacing w:val="14"/>
          <w:sz w:val="27"/>
          <w:szCs w:val="27"/>
        </w:rPr>
        <w:t xml:space="preserve"> </w:t>
      </w:r>
      <w:r w:rsidRPr="00B0785A">
        <w:rPr>
          <w:sz w:val="27"/>
          <w:szCs w:val="27"/>
        </w:rPr>
        <w:t>газа,</w:t>
      </w:r>
      <w:r w:rsidRPr="00B0785A">
        <w:rPr>
          <w:spacing w:val="12"/>
          <w:sz w:val="27"/>
          <w:szCs w:val="27"/>
        </w:rPr>
        <w:t xml:space="preserve"> </w:t>
      </w:r>
      <w:r w:rsidRPr="00B0785A">
        <w:rPr>
          <w:sz w:val="27"/>
          <w:szCs w:val="27"/>
        </w:rPr>
        <w:t>перечень</w:t>
      </w:r>
      <w:r w:rsidRPr="00B0785A">
        <w:rPr>
          <w:spacing w:val="12"/>
          <w:sz w:val="27"/>
          <w:szCs w:val="27"/>
        </w:rPr>
        <w:t xml:space="preserve"> </w:t>
      </w:r>
      <w:r w:rsidRPr="00B0785A">
        <w:rPr>
          <w:sz w:val="27"/>
          <w:szCs w:val="27"/>
        </w:rPr>
        <w:t>которых</w:t>
      </w:r>
      <w:r w:rsidRPr="00B0785A">
        <w:rPr>
          <w:spacing w:val="11"/>
          <w:sz w:val="27"/>
          <w:szCs w:val="27"/>
        </w:rPr>
        <w:t xml:space="preserve"> </w:t>
      </w:r>
      <w:r w:rsidRPr="00B0785A">
        <w:rPr>
          <w:sz w:val="27"/>
          <w:szCs w:val="27"/>
        </w:rPr>
        <w:t>утверждается</w:t>
      </w:r>
      <w:r w:rsidRPr="00B0785A">
        <w:rPr>
          <w:spacing w:val="13"/>
          <w:sz w:val="27"/>
          <w:szCs w:val="27"/>
        </w:rPr>
        <w:t xml:space="preserve"> </w:t>
      </w:r>
      <w:r w:rsidRPr="00B0785A">
        <w:rPr>
          <w:sz w:val="27"/>
          <w:szCs w:val="27"/>
        </w:rPr>
        <w:t>Правительством</w:t>
      </w:r>
      <w:r w:rsidRPr="00B0785A">
        <w:rPr>
          <w:spacing w:val="13"/>
          <w:sz w:val="27"/>
          <w:szCs w:val="27"/>
        </w:rPr>
        <w:t xml:space="preserve"> </w:t>
      </w:r>
      <w:r w:rsidRPr="00B0785A">
        <w:rPr>
          <w:sz w:val="27"/>
          <w:szCs w:val="27"/>
        </w:rPr>
        <w:t>Российской</w:t>
      </w:r>
      <w:r w:rsidRPr="00B0785A">
        <w:rPr>
          <w:spacing w:val="13"/>
          <w:sz w:val="27"/>
          <w:szCs w:val="27"/>
        </w:rPr>
        <w:t xml:space="preserve"> </w:t>
      </w:r>
      <w:r w:rsidRPr="00B0785A">
        <w:rPr>
          <w:sz w:val="27"/>
          <w:szCs w:val="27"/>
        </w:rPr>
        <w:t>Федерации</w:t>
      </w:r>
      <w:r w:rsidRPr="00B0785A">
        <w:rPr>
          <w:spacing w:val="-68"/>
          <w:sz w:val="27"/>
          <w:szCs w:val="27"/>
        </w:rPr>
        <w:t xml:space="preserve"> </w:t>
      </w:r>
      <w:r w:rsidRPr="00B0785A">
        <w:rPr>
          <w:sz w:val="27"/>
          <w:szCs w:val="27"/>
        </w:rPr>
        <w:t>в установленном порядке, имеющих преимущественное право пользования газом в качестве топлива, и поставки газа</w:t>
      </w:r>
      <w:r w:rsidRPr="00B0785A">
        <w:rPr>
          <w:spacing w:val="1"/>
          <w:sz w:val="27"/>
          <w:szCs w:val="27"/>
        </w:rPr>
        <w:t xml:space="preserve"> </w:t>
      </w:r>
      <w:r w:rsidRPr="00B0785A">
        <w:rPr>
          <w:sz w:val="27"/>
          <w:szCs w:val="27"/>
        </w:rPr>
        <w:t>которым</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подлежат</w:t>
      </w:r>
      <w:r w:rsidRPr="00B0785A">
        <w:rPr>
          <w:spacing w:val="1"/>
          <w:sz w:val="27"/>
          <w:szCs w:val="27"/>
        </w:rPr>
        <w:t xml:space="preserve"> </w:t>
      </w:r>
      <w:r w:rsidRPr="00B0785A">
        <w:rPr>
          <w:sz w:val="27"/>
          <w:szCs w:val="27"/>
        </w:rPr>
        <w:t>ограничению</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прекращению,</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обеспечена</w:t>
      </w:r>
      <w:r w:rsidRPr="00B0785A">
        <w:rPr>
          <w:spacing w:val="1"/>
          <w:sz w:val="27"/>
          <w:szCs w:val="27"/>
        </w:rPr>
        <w:t xml:space="preserve"> </w:t>
      </w:r>
      <w:r w:rsidRPr="00B0785A">
        <w:rPr>
          <w:sz w:val="27"/>
          <w:szCs w:val="27"/>
        </w:rPr>
        <w:t>бесперебойная</w:t>
      </w:r>
      <w:r w:rsidRPr="00B0785A">
        <w:rPr>
          <w:spacing w:val="1"/>
          <w:sz w:val="27"/>
          <w:szCs w:val="27"/>
        </w:rPr>
        <w:t xml:space="preserve"> </w:t>
      </w:r>
      <w:r w:rsidRPr="00B0785A">
        <w:rPr>
          <w:sz w:val="27"/>
          <w:szCs w:val="27"/>
        </w:rPr>
        <w:t>подача</w:t>
      </w:r>
      <w:r w:rsidRPr="00B0785A">
        <w:rPr>
          <w:spacing w:val="1"/>
          <w:sz w:val="27"/>
          <w:szCs w:val="27"/>
        </w:rPr>
        <w:t xml:space="preserve"> </w:t>
      </w:r>
      <w:r w:rsidRPr="00B0785A">
        <w:rPr>
          <w:sz w:val="27"/>
          <w:szCs w:val="27"/>
        </w:rPr>
        <w:t>газа</w:t>
      </w:r>
      <w:r w:rsidRPr="00B0785A">
        <w:rPr>
          <w:spacing w:val="1"/>
          <w:sz w:val="27"/>
          <w:szCs w:val="27"/>
        </w:rPr>
        <w:t xml:space="preserve"> </w:t>
      </w:r>
      <w:r w:rsidRPr="00B0785A">
        <w:rPr>
          <w:sz w:val="27"/>
          <w:szCs w:val="27"/>
        </w:rPr>
        <w:t>путем</w:t>
      </w:r>
      <w:r w:rsidRPr="00B0785A">
        <w:rPr>
          <w:spacing w:val="1"/>
          <w:sz w:val="27"/>
          <w:szCs w:val="27"/>
        </w:rPr>
        <w:t xml:space="preserve"> </w:t>
      </w:r>
      <w:proofErr w:type="spellStart"/>
      <w:r w:rsidRPr="00B0785A">
        <w:rPr>
          <w:sz w:val="27"/>
          <w:szCs w:val="27"/>
        </w:rPr>
        <w:t>закольцевания</w:t>
      </w:r>
      <w:proofErr w:type="spellEnd"/>
      <w:r w:rsidRPr="00B0785A">
        <w:rPr>
          <w:spacing w:val="-1"/>
          <w:sz w:val="27"/>
          <w:szCs w:val="27"/>
        </w:rPr>
        <w:t xml:space="preserve"> </w:t>
      </w:r>
      <w:r w:rsidRPr="00B0785A">
        <w:rPr>
          <w:sz w:val="27"/>
          <w:szCs w:val="27"/>
        </w:rPr>
        <w:t>газопроводов</w:t>
      </w:r>
      <w:r w:rsidRPr="00B0785A">
        <w:rPr>
          <w:spacing w:val="-2"/>
          <w:sz w:val="27"/>
          <w:szCs w:val="27"/>
        </w:rPr>
        <w:t xml:space="preserve"> </w:t>
      </w:r>
      <w:r w:rsidRPr="00B0785A">
        <w:rPr>
          <w:sz w:val="27"/>
          <w:szCs w:val="27"/>
        </w:rPr>
        <w:t>или другими способами.</w:t>
      </w:r>
    </w:p>
    <w:p w:rsidR="002479F9" w:rsidRPr="00B0785A" w:rsidRDefault="002479F9" w:rsidP="002479F9">
      <w:pPr>
        <w:pStyle w:val="a5"/>
        <w:numPr>
          <w:ilvl w:val="4"/>
          <w:numId w:val="44"/>
        </w:numPr>
        <w:tabs>
          <w:tab w:val="left" w:pos="2097"/>
        </w:tabs>
        <w:spacing w:before="1"/>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целей</w:t>
      </w:r>
      <w:r w:rsidRPr="00B0785A">
        <w:rPr>
          <w:spacing w:val="1"/>
          <w:sz w:val="27"/>
          <w:szCs w:val="27"/>
        </w:rPr>
        <w:t xml:space="preserve"> </w:t>
      </w:r>
      <w:r w:rsidRPr="00B0785A">
        <w:rPr>
          <w:sz w:val="27"/>
          <w:szCs w:val="27"/>
        </w:rPr>
        <w:t>отопления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горячего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индивидуальные</w:t>
      </w:r>
      <w:r w:rsidRPr="00B0785A">
        <w:rPr>
          <w:spacing w:val="-4"/>
          <w:sz w:val="27"/>
          <w:szCs w:val="27"/>
        </w:rPr>
        <w:t xml:space="preserve"> </w:t>
      </w:r>
      <w:r w:rsidRPr="00B0785A">
        <w:rPr>
          <w:sz w:val="27"/>
          <w:szCs w:val="27"/>
        </w:rPr>
        <w:t>источники тепла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газовом</w:t>
      </w:r>
      <w:r w:rsidRPr="00B0785A">
        <w:rPr>
          <w:spacing w:val="-1"/>
          <w:sz w:val="27"/>
          <w:szCs w:val="27"/>
        </w:rPr>
        <w:t xml:space="preserve"> </w:t>
      </w:r>
      <w:r w:rsidRPr="00B0785A">
        <w:rPr>
          <w:sz w:val="27"/>
          <w:szCs w:val="27"/>
        </w:rPr>
        <w:t>топливе,</w:t>
      </w:r>
      <w:r w:rsidRPr="00B0785A">
        <w:rPr>
          <w:spacing w:val="-2"/>
          <w:sz w:val="27"/>
          <w:szCs w:val="27"/>
        </w:rPr>
        <w:t xml:space="preserve"> </w:t>
      </w:r>
      <w:r w:rsidRPr="00B0785A">
        <w:rPr>
          <w:sz w:val="27"/>
          <w:szCs w:val="27"/>
        </w:rPr>
        <w:t>устанавливать</w:t>
      </w:r>
      <w:r w:rsidRPr="00B0785A">
        <w:rPr>
          <w:spacing w:val="-3"/>
          <w:sz w:val="27"/>
          <w:szCs w:val="27"/>
        </w:rPr>
        <w:t xml:space="preserve"> </w:t>
      </w:r>
      <w:r w:rsidRPr="00B0785A">
        <w:rPr>
          <w:sz w:val="27"/>
          <w:szCs w:val="27"/>
        </w:rPr>
        <w:t>газовые плиты.</w:t>
      </w:r>
    </w:p>
    <w:p w:rsidR="002479F9" w:rsidRPr="00B0785A" w:rsidRDefault="002479F9" w:rsidP="002479F9">
      <w:pPr>
        <w:pStyle w:val="a3"/>
        <w:ind w:left="284" w:right="-78" w:firstLine="852"/>
        <w:jc w:val="both"/>
        <w:rPr>
          <w:sz w:val="27"/>
          <w:szCs w:val="27"/>
        </w:rPr>
      </w:pPr>
      <w:r w:rsidRPr="00B0785A">
        <w:rPr>
          <w:sz w:val="27"/>
          <w:szCs w:val="27"/>
        </w:rPr>
        <w:t>В качестве топлива индивидуальных котельных для административных и жилых зданий следует использовать</w:t>
      </w:r>
      <w:r w:rsidRPr="00B0785A">
        <w:rPr>
          <w:spacing w:val="1"/>
          <w:sz w:val="27"/>
          <w:szCs w:val="27"/>
        </w:rPr>
        <w:t xml:space="preserve"> </w:t>
      </w:r>
      <w:r w:rsidRPr="00B0785A">
        <w:rPr>
          <w:sz w:val="27"/>
          <w:szCs w:val="27"/>
        </w:rPr>
        <w:t>природный</w:t>
      </w:r>
      <w:r w:rsidRPr="00B0785A">
        <w:rPr>
          <w:spacing w:val="-1"/>
          <w:sz w:val="27"/>
          <w:szCs w:val="27"/>
        </w:rPr>
        <w:t xml:space="preserve"> </w:t>
      </w:r>
      <w:r w:rsidRPr="00B0785A">
        <w:rPr>
          <w:sz w:val="27"/>
          <w:szCs w:val="27"/>
        </w:rPr>
        <w:t>газ.</w:t>
      </w:r>
    </w:p>
    <w:p w:rsidR="002479F9" w:rsidRPr="00B0785A" w:rsidRDefault="002479F9" w:rsidP="002479F9">
      <w:pPr>
        <w:pStyle w:val="a5"/>
        <w:numPr>
          <w:ilvl w:val="4"/>
          <w:numId w:val="44"/>
        </w:numPr>
        <w:tabs>
          <w:tab w:val="left" w:pos="2068"/>
        </w:tabs>
        <w:ind w:left="284" w:right="-78" w:firstLine="852"/>
        <w:rPr>
          <w:sz w:val="27"/>
          <w:szCs w:val="27"/>
        </w:rPr>
      </w:pPr>
      <w:r w:rsidRPr="00B0785A">
        <w:rPr>
          <w:sz w:val="27"/>
          <w:szCs w:val="27"/>
        </w:rPr>
        <w:t>Газораспределительные</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резервуарные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баллонные</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газонаполнительные</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 объекты сжиженного углеводородного газа (далее - СУГ) должны проектироваться и сооружаться так, чтобы при</w:t>
      </w:r>
      <w:r w:rsidRPr="00B0785A">
        <w:rPr>
          <w:spacing w:val="1"/>
          <w:sz w:val="27"/>
          <w:szCs w:val="27"/>
        </w:rPr>
        <w:t xml:space="preserve"> </w:t>
      </w:r>
      <w:r w:rsidRPr="00B0785A">
        <w:rPr>
          <w:sz w:val="27"/>
          <w:szCs w:val="27"/>
        </w:rPr>
        <w:t>восприятии нагрузок и воздействий, действующих на них в течение предполагаемого срока службы, установленного</w:t>
      </w:r>
      <w:r w:rsidRPr="00B0785A">
        <w:rPr>
          <w:spacing w:val="1"/>
          <w:sz w:val="27"/>
          <w:szCs w:val="27"/>
        </w:rPr>
        <w:t xml:space="preserve"> </w:t>
      </w:r>
      <w:r w:rsidRPr="00B0785A">
        <w:rPr>
          <w:sz w:val="27"/>
          <w:szCs w:val="27"/>
        </w:rPr>
        <w:t>заданием на проектирование, были обеспечены необходимые по условиям безопасности прочность, устойчивость и</w:t>
      </w:r>
      <w:r w:rsidRPr="00B0785A">
        <w:rPr>
          <w:spacing w:val="1"/>
          <w:sz w:val="27"/>
          <w:szCs w:val="27"/>
        </w:rPr>
        <w:t xml:space="preserve"> </w:t>
      </w:r>
      <w:r w:rsidRPr="00B0785A">
        <w:rPr>
          <w:sz w:val="27"/>
          <w:szCs w:val="27"/>
        </w:rPr>
        <w:t>герметичность.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допускаются</w:t>
      </w:r>
      <w:r w:rsidRPr="00B0785A">
        <w:rPr>
          <w:spacing w:val="1"/>
          <w:sz w:val="27"/>
          <w:szCs w:val="27"/>
        </w:rPr>
        <w:t xml:space="preserve"> </w:t>
      </w:r>
      <w:r w:rsidRPr="00B0785A">
        <w:rPr>
          <w:sz w:val="27"/>
          <w:szCs w:val="27"/>
        </w:rPr>
        <w:t>деформации</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перемещений</w:t>
      </w:r>
      <w:r w:rsidRPr="00B0785A">
        <w:rPr>
          <w:spacing w:val="1"/>
          <w:sz w:val="27"/>
          <w:szCs w:val="27"/>
        </w:rPr>
        <w:t xml:space="preserve"> </w:t>
      </w:r>
      <w:r w:rsidRPr="00B0785A">
        <w:rPr>
          <w:sz w:val="27"/>
          <w:szCs w:val="27"/>
        </w:rPr>
        <w:t>грунта),</w:t>
      </w:r>
      <w:r w:rsidRPr="00B0785A">
        <w:rPr>
          <w:spacing w:val="1"/>
          <w:sz w:val="27"/>
          <w:szCs w:val="27"/>
        </w:rPr>
        <w:t xml:space="preserve"> </w:t>
      </w:r>
      <w:r w:rsidRPr="00B0785A">
        <w:rPr>
          <w:sz w:val="27"/>
          <w:szCs w:val="27"/>
        </w:rPr>
        <w:t>которые</w:t>
      </w:r>
      <w:r w:rsidRPr="00B0785A">
        <w:rPr>
          <w:spacing w:val="1"/>
          <w:sz w:val="27"/>
          <w:szCs w:val="27"/>
        </w:rPr>
        <w:t xml:space="preserve"> </w:t>
      </w:r>
      <w:r w:rsidRPr="00B0785A">
        <w:rPr>
          <w:sz w:val="27"/>
          <w:szCs w:val="27"/>
        </w:rPr>
        <w:t>могут</w:t>
      </w:r>
      <w:r w:rsidRPr="00B0785A">
        <w:rPr>
          <w:spacing w:val="1"/>
          <w:sz w:val="27"/>
          <w:szCs w:val="27"/>
        </w:rPr>
        <w:t xml:space="preserve"> </w:t>
      </w:r>
      <w:r w:rsidRPr="00B0785A">
        <w:rPr>
          <w:sz w:val="27"/>
          <w:szCs w:val="27"/>
        </w:rPr>
        <w:t>привести</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нарушениям их</w:t>
      </w:r>
      <w:r w:rsidRPr="00B0785A">
        <w:rPr>
          <w:spacing w:val="-3"/>
          <w:sz w:val="27"/>
          <w:szCs w:val="27"/>
        </w:rPr>
        <w:t xml:space="preserve"> </w:t>
      </w:r>
      <w:r w:rsidRPr="00B0785A">
        <w:rPr>
          <w:sz w:val="27"/>
          <w:szCs w:val="27"/>
        </w:rPr>
        <w:t>целостности</w:t>
      </w:r>
      <w:r w:rsidRPr="00B0785A">
        <w:rPr>
          <w:spacing w:val="-2"/>
          <w:sz w:val="27"/>
          <w:szCs w:val="27"/>
        </w:rPr>
        <w:t xml:space="preserve"> </w:t>
      </w:r>
      <w:r w:rsidRPr="00B0785A">
        <w:rPr>
          <w:sz w:val="27"/>
          <w:szCs w:val="27"/>
        </w:rPr>
        <w:t>и герметичности.</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строительстве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сложными</w:t>
      </w:r>
      <w:r w:rsidRPr="00B0785A">
        <w:rPr>
          <w:spacing w:val="1"/>
          <w:sz w:val="27"/>
          <w:szCs w:val="27"/>
        </w:rPr>
        <w:t xml:space="preserve"> </w:t>
      </w:r>
      <w:r w:rsidRPr="00B0785A">
        <w:rPr>
          <w:sz w:val="27"/>
          <w:szCs w:val="27"/>
        </w:rPr>
        <w:t>геологическими</w:t>
      </w:r>
      <w:r w:rsidRPr="00B0785A">
        <w:rPr>
          <w:spacing w:val="1"/>
          <w:sz w:val="27"/>
          <w:szCs w:val="27"/>
        </w:rPr>
        <w:t xml:space="preserve"> </w:t>
      </w:r>
      <w:r w:rsidRPr="00B0785A">
        <w:rPr>
          <w:sz w:val="27"/>
          <w:szCs w:val="27"/>
        </w:rPr>
        <w:t>условиями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учитываться</w:t>
      </w:r>
      <w:r w:rsidRPr="00B0785A">
        <w:rPr>
          <w:spacing w:val="1"/>
          <w:sz w:val="27"/>
          <w:szCs w:val="27"/>
        </w:rPr>
        <w:t xml:space="preserve"> </w:t>
      </w:r>
      <w:r w:rsidRPr="00B0785A">
        <w:rPr>
          <w:sz w:val="27"/>
          <w:szCs w:val="27"/>
        </w:rPr>
        <w:t>специальные</w:t>
      </w:r>
      <w:r w:rsidRPr="00B0785A">
        <w:rPr>
          <w:spacing w:val="1"/>
          <w:sz w:val="27"/>
          <w:szCs w:val="27"/>
        </w:rPr>
        <w:t xml:space="preserve"> </w:t>
      </w:r>
      <w:r w:rsidRPr="00B0785A">
        <w:rPr>
          <w:sz w:val="27"/>
          <w:szCs w:val="27"/>
        </w:rPr>
        <w:t>требования</w:t>
      </w:r>
      <w:r w:rsidRPr="00B0785A">
        <w:rPr>
          <w:spacing w:val="-1"/>
          <w:sz w:val="27"/>
          <w:szCs w:val="27"/>
        </w:rPr>
        <w:t xml:space="preserve"> </w:t>
      </w:r>
      <w:r w:rsidRPr="00B0785A">
        <w:rPr>
          <w:sz w:val="27"/>
          <w:szCs w:val="27"/>
        </w:rPr>
        <w:t>СНиП</w:t>
      </w:r>
      <w:r w:rsidRPr="00B0785A">
        <w:rPr>
          <w:spacing w:val="-1"/>
          <w:sz w:val="27"/>
          <w:szCs w:val="27"/>
        </w:rPr>
        <w:t xml:space="preserve"> </w:t>
      </w:r>
      <w:r w:rsidRPr="00B0785A">
        <w:rPr>
          <w:sz w:val="27"/>
          <w:szCs w:val="27"/>
        </w:rPr>
        <w:t>22-02-2003</w:t>
      </w:r>
      <w:r w:rsidRPr="00B0785A">
        <w:rPr>
          <w:spacing w:val="1"/>
          <w:sz w:val="27"/>
          <w:szCs w:val="27"/>
        </w:rPr>
        <w:t xml:space="preserve"> </w:t>
      </w:r>
      <w:r w:rsidRPr="00B0785A">
        <w:rPr>
          <w:sz w:val="27"/>
          <w:szCs w:val="27"/>
        </w:rPr>
        <w:t>и СНиП</w:t>
      </w:r>
      <w:r w:rsidRPr="00B0785A">
        <w:rPr>
          <w:spacing w:val="-1"/>
          <w:sz w:val="27"/>
          <w:szCs w:val="27"/>
        </w:rPr>
        <w:t xml:space="preserve"> </w:t>
      </w:r>
      <w:r w:rsidRPr="00B0785A">
        <w:rPr>
          <w:sz w:val="27"/>
          <w:szCs w:val="27"/>
        </w:rPr>
        <w:t>2.01.09-91.</w:t>
      </w:r>
    </w:p>
    <w:p w:rsidR="002479F9" w:rsidRPr="00B0785A" w:rsidRDefault="002479F9" w:rsidP="002479F9">
      <w:pPr>
        <w:pStyle w:val="a5"/>
        <w:numPr>
          <w:ilvl w:val="4"/>
          <w:numId w:val="44"/>
        </w:numPr>
        <w:tabs>
          <w:tab w:val="left" w:pos="2116"/>
        </w:tabs>
        <w:spacing w:before="1"/>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восстановлении</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изношенных</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стальных</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вне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поселения следует</w:t>
      </w:r>
      <w:r w:rsidRPr="00B0785A">
        <w:rPr>
          <w:spacing w:val="-1"/>
          <w:sz w:val="27"/>
          <w:szCs w:val="27"/>
        </w:rPr>
        <w:t xml:space="preserve"> </w:t>
      </w:r>
      <w:r w:rsidRPr="00B0785A">
        <w:rPr>
          <w:sz w:val="27"/>
          <w:szCs w:val="27"/>
        </w:rPr>
        <w:t>руководствоваться требованиями СП</w:t>
      </w:r>
      <w:r w:rsidRPr="00B0785A">
        <w:rPr>
          <w:spacing w:val="-2"/>
          <w:sz w:val="27"/>
          <w:szCs w:val="27"/>
        </w:rPr>
        <w:t xml:space="preserve"> </w:t>
      </w:r>
      <w:r w:rsidRPr="00B0785A">
        <w:rPr>
          <w:sz w:val="27"/>
          <w:szCs w:val="27"/>
        </w:rPr>
        <w:t>62.13330.2011.</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054"/>
        </w:tabs>
        <w:spacing w:before="89"/>
        <w:ind w:left="284" w:right="-78" w:firstLine="852"/>
        <w:rPr>
          <w:sz w:val="27"/>
          <w:szCs w:val="27"/>
        </w:rPr>
      </w:pPr>
      <w:r w:rsidRPr="00B0785A">
        <w:rPr>
          <w:sz w:val="27"/>
          <w:szCs w:val="27"/>
        </w:rPr>
        <w:t>Границы</w:t>
      </w:r>
      <w:r w:rsidRPr="00B0785A">
        <w:rPr>
          <w:spacing w:val="1"/>
          <w:sz w:val="27"/>
          <w:szCs w:val="27"/>
        </w:rPr>
        <w:t xml:space="preserve"> </w:t>
      </w:r>
      <w:r w:rsidRPr="00B0785A">
        <w:rPr>
          <w:sz w:val="27"/>
          <w:szCs w:val="27"/>
        </w:rPr>
        <w:t>охранных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газораспределительных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условия</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67"/>
          <w:sz w:val="27"/>
          <w:szCs w:val="27"/>
        </w:rPr>
        <w:t xml:space="preserve"> </w:t>
      </w:r>
      <w:r w:rsidRPr="00B0785A">
        <w:rPr>
          <w:sz w:val="27"/>
          <w:szCs w:val="27"/>
        </w:rPr>
        <w:t>расположенных в их пределах, должны соответствовать Правилам охраны газораспределительных сетей, утвержденным</w:t>
      </w:r>
      <w:r w:rsidRPr="00B0785A">
        <w:rPr>
          <w:spacing w:val="1"/>
          <w:sz w:val="27"/>
          <w:szCs w:val="27"/>
        </w:rPr>
        <w:t xml:space="preserve"> </w:t>
      </w:r>
      <w:r w:rsidRPr="00B0785A">
        <w:rPr>
          <w:sz w:val="27"/>
          <w:szCs w:val="27"/>
        </w:rPr>
        <w:t>Правительством</w:t>
      </w:r>
      <w:r w:rsidRPr="00B0785A">
        <w:rPr>
          <w:spacing w:val="-1"/>
          <w:sz w:val="27"/>
          <w:szCs w:val="27"/>
        </w:rPr>
        <w:t xml:space="preserve"> </w:t>
      </w:r>
      <w:r w:rsidRPr="00B0785A">
        <w:rPr>
          <w:sz w:val="27"/>
          <w:szCs w:val="27"/>
        </w:rPr>
        <w:t>Российской Федерации.</w:t>
      </w:r>
    </w:p>
    <w:p w:rsidR="002479F9" w:rsidRPr="00B0785A" w:rsidRDefault="002479F9" w:rsidP="002479F9">
      <w:pPr>
        <w:pStyle w:val="a5"/>
        <w:numPr>
          <w:ilvl w:val="4"/>
          <w:numId w:val="44"/>
        </w:numPr>
        <w:tabs>
          <w:tab w:val="left" w:pos="2006"/>
        </w:tabs>
        <w:ind w:left="284" w:right="-78" w:firstLine="852"/>
        <w:rPr>
          <w:sz w:val="27"/>
          <w:szCs w:val="27"/>
        </w:rPr>
      </w:pPr>
      <w:r w:rsidRPr="00B0785A">
        <w:rPr>
          <w:sz w:val="27"/>
          <w:szCs w:val="27"/>
        </w:rPr>
        <w:t>При выборе, предоставлении и использовании земель для строительства и эксплуатации магистральных</w:t>
      </w:r>
      <w:r w:rsidRPr="00B0785A">
        <w:rPr>
          <w:spacing w:val="1"/>
          <w:sz w:val="27"/>
          <w:szCs w:val="27"/>
        </w:rPr>
        <w:t xml:space="preserve"> </w:t>
      </w:r>
      <w:r w:rsidRPr="00B0785A">
        <w:rPr>
          <w:sz w:val="27"/>
          <w:szCs w:val="27"/>
        </w:rPr>
        <w:t>газопроводов</w:t>
      </w:r>
      <w:r w:rsidRPr="00B0785A">
        <w:rPr>
          <w:spacing w:val="-3"/>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руководствоваться требованиями</w:t>
      </w:r>
      <w:r w:rsidRPr="00B0785A">
        <w:rPr>
          <w:spacing w:val="-3"/>
          <w:sz w:val="27"/>
          <w:szCs w:val="27"/>
        </w:rPr>
        <w:t xml:space="preserve"> </w:t>
      </w:r>
      <w:r w:rsidRPr="00B0785A">
        <w:rPr>
          <w:sz w:val="27"/>
          <w:szCs w:val="27"/>
        </w:rPr>
        <w:t>СН</w:t>
      </w:r>
      <w:r w:rsidRPr="00B0785A">
        <w:rPr>
          <w:spacing w:val="-2"/>
          <w:sz w:val="27"/>
          <w:szCs w:val="27"/>
        </w:rPr>
        <w:t xml:space="preserve"> </w:t>
      </w:r>
      <w:r w:rsidRPr="00B0785A">
        <w:rPr>
          <w:sz w:val="27"/>
          <w:szCs w:val="27"/>
        </w:rPr>
        <w:t>452-73.</w:t>
      </w:r>
    </w:p>
    <w:p w:rsidR="002479F9" w:rsidRPr="00B0785A" w:rsidRDefault="002479F9" w:rsidP="002479F9">
      <w:pPr>
        <w:pStyle w:val="a5"/>
        <w:numPr>
          <w:ilvl w:val="4"/>
          <w:numId w:val="44"/>
        </w:numPr>
        <w:tabs>
          <w:tab w:val="left" w:pos="1978"/>
        </w:tabs>
        <w:ind w:left="284" w:right="-78" w:firstLine="852"/>
        <w:rPr>
          <w:sz w:val="27"/>
          <w:szCs w:val="27"/>
        </w:rPr>
      </w:pPr>
      <w:r w:rsidRPr="00B0785A">
        <w:rPr>
          <w:sz w:val="27"/>
          <w:szCs w:val="27"/>
        </w:rPr>
        <w:t>Размещение</w:t>
      </w:r>
      <w:r w:rsidRPr="00B0785A">
        <w:rPr>
          <w:spacing w:val="-6"/>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газопроводов</w:t>
      </w:r>
      <w:r w:rsidRPr="00B0785A">
        <w:rPr>
          <w:spacing w:val="-4"/>
          <w:sz w:val="27"/>
          <w:szCs w:val="27"/>
        </w:rPr>
        <w:t xml:space="preserve"> </w:t>
      </w:r>
      <w:r w:rsidRPr="00B0785A">
        <w:rPr>
          <w:sz w:val="27"/>
          <w:szCs w:val="27"/>
        </w:rPr>
        <w:t>по</w:t>
      </w:r>
      <w:r w:rsidRPr="00B0785A">
        <w:rPr>
          <w:spacing w:val="-1"/>
          <w:sz w:val="27"/>
          <w:szCs w:val="27"/>
        </w:rPr>
        <w:t xml:space="preserve"> </w:t>
      </w:r>
      <w:r w:rsidRPr="00B0785A">
        <w:rPr>
          <w:sz w:val="27"/>
          <w:szCs w:val="27"/>
        </w:rPr>
        <w:t>территории</w:t>
      </w:r>
      <w:r w:rsidRPr="00B0785A">
        <w:rPr>
          <w:spacing w:val="-6"/>
          <w:sz w:val="27"/>
          <w:szCs w:val="27"/>
        </w:rPr>
        <w:t xml:space="preserve"> </w:t>
      </w:r>
      <w:r w:rsidRPr="00B0785A">
        <w:rPr>
          <w:sz w:val="27"/>
          <w:szCs w:val="27"/>
        </w:rPr>
        <w:t>поселения</w:t>
      </w:r>
      <w:r w:rsidRPr="00B0785A">
        <w:rPr>
          <w:spacing w:val="-5"/>
          <w:sz w:val="27"/>
          <w:szCs w:val="27"/>
        </w:rPr>
        <w:t xml:space="preserve"> </w:t>
      </w:r>
      <w:r w:rsidRPr="00B0785A">
        <w:rPr>
          <w:sz w:val="27"/>
          <w:szCs w:val="27"/>
        </w:rPr>
        <w:t>не</w:t>
      </w:r>
      <w:r w:rsidRPr="00B0785A">
        <w:rPr>
          <w:spacing w:val="-2"/>
          <w:sz w:val="27"/>
          <w:szCs w:val="27"/>
        </w:rPr>
        <w:t xml:space="preserve"> </w:t>
      </w:r>
      <w:r w:rsidRPr="00B0785A">
        <w:rPr>
          <w:sz w:val="27"/>
          <w:szCs w:val="27"/>
        </w:rPr>
        <w:t>допускается.</w:t>
      </w:r>
    </w:p>
    <w:p w:rsidR="002479F9" w:rsidRPr="00B0785A" w:rsidRDefault="002479F9" w:rsidP="002479F9">
      <w:pPr>
        <w:pStyle w:val="a5"/>
        <w:numPr>
          <w:ilvl w:val="4"/>
          <w:numId w:val="44"/>
        </w:numPr>
        <w:tabs>
          <w:tab w:val="left" w:pos="2126"/>
        </w:tabs>
        <w:ind w:left="284" w:right="-78" w:firstLine="852"/>
        <w:rPr>
          <w:sz w:val="27"/>
          <w:szCs w:val="27"/>
        </w:rPr>
      </w:pPr>
      <w:r w:rsidRPr="00B0785A">
        <w:rPr>
          <w:sz w:val="27"/>
          <w:szCs w:val="27"/>
        </w:rPr>
        <w:t>Прокладку</w:t>
      </w:r>
      <w:r w:rsidRPr="00B0785A">
        <w:rPr>
          <w:spacing w:val="1"/>
          <w:sz w:val="27"/>
          <w:szCs w:val="27"/>
        </w:rPr>
        <w:t xml:space="preserve"> </w:t>
      </w:r>
      <w:r w:rsidRPr="00B0785A">
        <w:rPr>
          <w:sz w:val="27"/>
          <w:szCs w:val="27"/>
        </w:rPr>
        <w:t>распределительных</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подземной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наземной</w:t>
      </w:r>
      <w:r w:rsidRPr="00B0785A">
        <w:rPr>
          <w:spacing w:val="1"/>
          <w:sz w:val="27"/>
          <w:szCs w:val="27"/>
        </w:rPr>
        <w:t xml:space="preserve"> </w:t>
      </w:r>
      <w:r w:rsidRPr="00B0785A">
        <w:rPr>
          <w:sz w:val="27"/>
          <w:szCs w:val="27"/>
        </w:rPr>
        <w:t>в</w:t>
      </w:r>
      <w:r w:rsidRPr="00B0785A">
        <w:rPr>
          <w:spacing w:val="-67"/>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СП</w:t>
      </w:r>
      <w:r w:rsidRPr="00B0785A">
        <w:rPr>
          <w:spacing w:val="-2"/>
          <w:sz w:val="27"/>
          <w:szCs w:val="27"/>
        </w:rPr>
        <w:t xml:space="preserve"> </w:t>
      </w:r>
      <w:r w:rsidRPr="00B0785A">
        <w:rPr>
          <w:sz w:val="27"/>
          <w:szCs w:val="27"/>
        </w:rPr>
        <w:t>4.13130.2013.</w:t>
      </w:r>
    </w:p>
    <w:p w:rsidR="002479F9" w:rsidRPr="00B0785A" w:rsidRDefault="002479F9" w:rsidP="002479F9">
      <w:pPr>
        <w:pStyle w:val="a3"/>
        <w:ind w:left="284" w:right="-78" w:firstLine="852"/>
        <w:jc w:val="both"/>
        <w:rPr>
          <w:sz w:val="27"/>
          <w:szCs w:val="27"/>
        </w:rPr>
      </w:pPr>
      <w:r w:rsidRPr="00B0785A">
        <w:rPr>
          <w:sz w:val="27"/>
          <w:szCs w:val="27"/>
        </w:rPr>
        <w:t>Допускается надземная прокладка газопроводов по стенам зданий внутри жилых дворов и кварталов, а также на</w:t>
      </w:r>
      <w:r w:rsidRPr="00B0785A">
        <w:rPr>
          <w:spacing w:val="1"/>
          <w:sz w:val="27"/>
          <w:szCs w:val="27"/>
        </w:rPr>
        <w:t xml:space="preserve"> </w:t>
      </w:r>
      <w:r w:rsidRPr="00B0785A">
        <w:rPr>
          <w:sz w:val="27"/>
          <w:szCs w:val="27"/>
        </w:rPr>
        <w:t>отдельных участках трассы, в том числе на участках переходов через искусственные и естественные преграды при</w:t>
      </w:r>
      <w:r w:rsidRPr="00B0785A">
        <w:rPr>
          <w:spacing w:val="1"/>
          <w:sz w:val="27"/>
          <w:szCs w:val="27"/>
        </w:rPr>
        <w:t xml:space="preserve"> </w:t>
      </w:r>
      <w:r w:rsidRPr="00B0785A">
        <w:rPr>
          <w:sz w:val="27"/>
          <w:szCs w:val="27"/>
        </w:rPr>
        <w:t>пересечении</w:t>
      </w:r>
      <w:r w:rsidRPr="00B0785A">
        <w:rPr>
          <w:spacing w:val="-4"/>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коммуникаций.</w:t>
      </w:r>
    </w:p>
    <w:p w:rsidR="002479F9" w:rsidRPr="00B0785A" w:rsidRDefault="002479F9" w:rsidP="002479F9">
      <w:pPr>
        <w:pStyle w:val="a3"/>
        <w:ind w:left="284" w:right="-78" w:firstLine="852"/>
        <w:jc w:val="both"/>
        <w:rPr>
          <w:sz w:val="27"/>
          <w:szCs w:val="27"/>
        </w:rPr>
      </w:pPr>
      <w:r w:rsidRPr="00B0785A">
        <w:rPr>
          <w:sz w:val="27"/>
          <w:szCs w:val="27"/>
        </w:rPr>
        <w:t>Транзитная</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давлений</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стенам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над</w:t>
      </w:r>
      <w:r w:rsidRPr="00B0785A">
        <w:rPr>
          <w:spacing w:val="1"/>
          <w:sz w:val="27"/>
          <w:szCs w:val="27"/>
        </w:rPr>
        <w:t xml:space="preserve"> </w:t>
      </w:r>
      <w:r w:rsidRPr="00B0785A">
        <w:rPr>
          <w:sz w:val="27"/>
          <w:szCs w:val="27"/>
        </w:rPr>
        <w:t>кровлями</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детских</w:t>
      </w:r>
      <w:r w:rsidRPr="00B0785A">
        <w:rPr>
          <w:spacing w:val="1"/>
          <w:sz w:val="27"/>
          <w:szCs w:val="27"/>
        </w:rPr>
        <w:t xml:space="preserve"> </w:t>
      </w:r>
      <w:r w:rsidRPr="00B0785A">
        <w:rPr>
          <w:sz w:val="27"/>
          <w:szCs w:val="27"/>
        </w:rPr>
        <w:t>учреждений,</w:t>
      </w:r>
      <w:r w:rsidRPr="00B0785A">
        <w:rPr>
          <w:spacing w:val="1"/>
          <w:sz w:val="27"/>
          <w:szCs w:val="27"/>
        </w:rPr>
        <w:t xml:space="preserve"> </w:t>
      </w:r>
      <w:r w:rsidRPr="00B0785A">
        <w:rPr>
          <w:sz w:val="27"/>
          <w:szCs w:val="27"/>
        </w:rPr>
        <w:t>больниц,</w:t>
      </w:r>
      <w:r w:rsidRPr="00B0785A">
        <w:rPr>
          <w:spacing w:val="1"/>
          <w:sz w:val="27"/>
          <w:szCs w:val="27"/>
        </w:rPr>
        <w:t xml:space="preserve"> </w:t>
      </w:r>
      <w:r w:rsidRPr="00B0785A">
        <w:rPr>
          <w:sz w:val="27"/>
          <w:szCs w:val="27"/>
        </w:rPr>
        <w:t>школ,</w:t>
      </w:r>
      <w:r w:rsidRPr="00B0785A">
        <w:rPr>
          <w:spacing w:val="1"/>
          <w:sz w:val="27"/>
          <w:szCs w:val="27"/>
        </w:rPr>
        <w:t xml:space="preserve"> </w:t>
      </w:r>
      <w:r w:rsidRPr="00B0785A">
        <w:rPr>
          <w:sz w:val="27"/>
          <w:szCs w:val="27"/>
        </w:rPr>
        <w:t>санаториев,</w:t>
      </w:r>
      <w:r w:rsidRPr="00B0785A">
        <w:rPr>
          <w:spacing w:val="1"/>
          <w:sz w:val="27"/>
          <w:szCs w:val="27"/>
        </w:rPr>
        <w:t xml:space="preserve"> </w:t>
      </w:r>
      <w:r w:rsidRPr="00B0785A">
        <w:rPr>
          <w:sz w:val="27"/>
          <w:szCs w:val="27"/>
        </w:rPr>
        <w:t>общественных,</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массовым</w:t>
      </w:r>
      <w:r w:rsidRPr="00B0785A">
        <w:rPr>
          <w:spacing w:val="1"/>
          <w:sz w:val="27"/>
          <w:szCs w:val="27"/>
        </w:rPr>
        <w:t xml:space="preserve"> </w:t>
      </w:r>
      <w:r w:rsidRPr="00B0785A">
        <w:rPr>
          <w:sz w:val="27"/>
          <w:szCs w:val="27"/>
        </w:rPr>
        <w:t>пребыванием</w:t>
      </w:r>
      <w:r w:rsidRPr="00B0785A">
        <w:rPr>
          <w:spacing w:val="1"/>
          <w:sz w:val="27"/>
          <w:szCs w:val="27"/>
        </w:rPr>
        <w:t xml:space="preserve"> </w:t>
      </w:r>
      <w:r w:rsidRPr="00B0785A">
        <w:rPr>
          <w:sz w:val="27"/>
          <w:szCs w:val="27"/>
        </w:rPr>
        <w:t>людей</w:t>
      </w:r>
      <w:r w:rsidRPr="00B0785A">
        <w:rPr>
          <w:spacing w:val="-67"/>
          <w:sz w:val="27"/>
          <w:szCs w:val="27"/>
        </w:rPr>
        <w:t xml:space="preserve"> </w:t>
      </w:r>
      <w:r w:rsidRPr="00B0785A">
        <w:rPr>
          <w:sz w:val="27"/>
          <w:szCs w:val="27"/>
        </w:rPr>
        <w:t>запрещается.</w:t>
      </w:r>
    </w:p>
    <w:p w:rsidR="002479F9" w:rsidRPr="00B0785A" w:rsidRDefault="002479F9" w:rsidP="002479F9">
      <w:pPr>
        <w:pStyle w:val="a3"/>
        <w:ind w:left="284" w:right="-78" w:firstLine="852"/>
        <w:jc w:val="both"/>
        <w:rPr>
          <w:sz w:val="27"/>
          <w:szCs w:val="27"/>
        </w:rPr>
      </w:pPr>
      <w:r w:rsidRPr="00B0785A">
        <w:rPr>
          <w:sz w:val="27"/>
          <w:szCs w:val="27"/>
        </w:rPr>
        <w:t>В обоснованных случаях разрешается транзитная прокладка газопроводов не выше среднего давления диаметром</w:t>
      </w:r>
      <w:r w:rsidRPr="00B0785A">
        <w:rPr>
          <w:spacing w:val="1"/>
          <w:sz w:val="27"/>
          <w:szCs w:val="27"/>
        </w:rPr>
        <w:t xml:space="preserve"> </w:t>
      </w:r>
      <w:r w:rsidRPr="00B0785A">
        <w:rPr>
          <w:sz w:val="27"/>
          <w:szCs w:val="27"/>
        </w:rPr>
        <w:t>до 100 мм по стенам одного жилого здания не ниже III степени огнестойкости класса С0 и на расстоянии до кровли 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0,2 м.</w:t>
      </w:r>
    </w:p>
    <w:p w:rsidR="002479F9" w:rsidRPr="00B0785A" w:rsidRDefault="002479F9" w:rsidP="002479F9">
      <w:pPr>
        <w:pStyle w:val="a3"/>
        <w:spacing w:line="242" w:lineRule="auto"/>
        <w:ind w:left="284" w:right="-78" w:firstLine="852"/>
        <w:jc w:val="both"/>
        <w:rPr>
          <w:sz w:val="27"/>
          <w:szCs w:val="27"/>
        </w:rPr>
      </w:pPr>
      <w:r w:rsidRPr="00B0785A">
        <w:rPr>
          <w:sz w:val="27"/>
          <w:szCs w:val="27"/>
        </w:rPr>
        <w:t>Запрещается прокладка газопроводов всех давлений по стенам, над и под помещениями категорий "А" и "Б" (за</w:t>
      </w:r>
      <w:r w:rsidRPr="00B0785A">
        <w:rPr>
          <w:spacing w:val="1"/>
          <w:sz w:val="27"/>
          <w:szCs w:val="27"/>
        </w:rPr>
        <w:t xml:space="preserve"> </w:t>
      </w:r>
      <w:r w:rsidRPr="00B0785A">
        <w:rPr>
          <w:sz w:val="27"/>
          <w:szCs w:val="27"/>
        </w:rPr>
        <w:t>исключением</w:t>
      </w:r>
      <w:r w:rsidRPr="00B0785A">
        <w:rPr>
          <w:spacing w:val="-1"/>
          <w:sz w:val="27"/>
          <w:szCs w:val="27"/>
        </w:rPr>
        <w:t xml:space="preserve"> </w:t>
      </w:r>
      <w:r w:rsidRPr="00B0785A">
        <w:rPr>
          <w:sz w:val="27"/>
          <w:szCs w:val="27"/>
        </w:rPr>
        <w:t>зданий газово-распределительных</w:t>
      </w:r>
      <w:r w:rsidRPr="00B0785A">
        <w:rPr>
          <w:spacing w:val="1"/>
          <w:sz w:val="27"/>
          <w:szCs w:val="27"/>
        </w:rPr>
        <w:t xml:space="preserve"> </w:t>
      </w:r>
      <w:r w:rsidRPr="00B0785A">
        <w:rPr>
          <w:sz w:val="27"/>
          <w:szCs w:val="27"/>
        </w:rPr>
        <w:t>пунктов.</w:t>
      </w:r>
    </w:p>
    <w:p w:rsidR="002479F9" w:rsidRPr="00B0785A" w:rsidRDefault="002479F9" w:rsidP="002479F9">
      <w:pPr>
        <w:pStyle w:val="a5"/>
        <w:numPr>
          <w:ilvl w:val="4"/>
          <w:numId w:val="44"/>
        </w:numPr>
        <w:tabs>
          <w:tab w:val="left" w:pos="2164"/>
        </w:tabs>
        <w:ind w:left="284" w:right="-78" w:firstLine="852"/>
        <w:rPr>
          <w:sz w:val="27"/>
          <w:szCs w:val="27"/>
        </w:rPr>
      </w:pPr>
      <w:r w:rsidRPr="00B0785A">
        <w:rPr>
          <w:sz w:val="27"/>
          <w:szCs w:val="27"/>
        </w:rPr>
        <w:t>Газораспределительные станции (ГРС) и газонаполнительные станции (ГНС) должны размещаться за</w:t>
      </w:r>
      <w:r w:rsidRPr="00B0785A">
        <w:rPr>
          <w:spacing w:val="1"/>
          <w:sz w:val="27"/>
          <w:szCs w:val="27"/>
        </w:rPr>
        <w:t xml:space="preserve"> </w:t>
      </w:r>
      <w:r w:rsidRPr="00B0785A">
        <w:rPr>
          <w:sz w:val="27"/>
          <w:szCs w:val="27"/>
        </w:rPr>
        <w:t>пределами</w:t>
      </w:r>
      <w:r w:rsidRPr="00B0785A">
        <w:rPr>
          <w:spacing w:val="-1"/>
          <w:sz w:val="27"/>
          <w:szCs w:val="27"/>
        </w:rPr>
        <w:t xml:space="preserve"> </w:t>
      </w:r>
      <w:r w:rsidRPr="00B0785A">
        <w:rPr>
          <w:sz w:val="27"/>
          <w:szCs w:val="27"/>
        </w:rPr>
        <w:t>населенных</w:t>
      </w:r>
      <w:r w:rsidRPr="00B0785A">
        <w:rPr>
          <w:spacing w:val="-3"/>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2"/>
          <w:sz w:val="27"/>
          <w:szCs w:val="27"/>
        </w:rPr>
        <w:t xml:space="preserve"> </w:t>
      </w:r>
      <w:r w:rsidRPr="00B0785A">
        <w:rPr>
          <w:sz w:val="27"/>
          <w:szCs w:val="27"/>
        </w:rPr>
        <w:t>их</w:t>
      </w:r>
      <w:r w:rsidRPr="00B0785A">
        <w:rPr>
          <w:spacing w:val="-2"/>
          <w:sz w:val="27"/>
          <w:szCs w:val="27"/>
        </w:rPr>
        <w:t xml:space="preserve"> </w:t>
      </w:r>
      <w:r w:rsidRPr="00B0785A">
        <w:rPr>
          <w:sz w:val="27"/>
          <w:szCs w:val="27"/>
        </w:rPr>
        <w:t>резервных</w:t>
      </w:r>
      <w:r w:rsidRPr="00B0785A">
        <w:rPr>
          <w:spacing w:val="1"/>
          <w:sz w:val="27"/>
          <w:szCs w:val="27"/>
        </w:rPr>
        <w:t xml:space="preserve"> </w:t>
      </w:r>
      <w:r w:rsidRPr="00B0785A">
        <w:rPr>
          <w:sz w:val="27"/>
          <w:szCs w:val="27"/>
        </w:rPr>
        <w:t>территорий.</w:t>
      </w:r>
    </w:p>
    <w:p w:rsidR="002479F9" w:rsidRPr="00B0785A" w:rsidRDefault="002479F9" w:rsidP="002479F9">
      <w:pPr>
        <w:pStyle w:val="a3"/>
        <w:ind w:left="284" w:right="-78" w:firstLine="852"/>
        <w:jc w:val="both"/>
        <w:rPr>
          <w:sz w:val="27"/>
          <w:szCs w:val="27"/>
        </w:rPr>
      </w:pPr>
      <w:r w:rsidRPr="00B0785A">
        <w:rPr>
          <w:sz w:val="27"/>
          <w:szCs w:val="27"/>
        </w:rPr>
        <w:t>Газонаполнительные пункты (ГНП), располагаемые в границах населенных пунктов, необходимо размещать с</w:t>
      </w:r>
      <w:r w:rsidRPr="00B0785A">
        <w:rPr>
          <w:spacing w:val="1"/>
          <w:sz w:val="27"/>
          <w:szCs w:val="27"/>
        </w:rPr>
        <w:t xml:space="preserve"> </w:t>
      </w:r>
      <w:r w:rsidRPr="00B0785A">
        <w:rPr>
          <w:sz w:val="27"/>
          <w:szCs w:val="27"/>
        </w:rPr>
        <w:t>подветренной</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ветров</w:t>
      </w:r>
      <w:r w:rsidRPr="00B0785A">
        <w:rPr>
          <w:spacing w:val="-2"/>
          <w:sz w:val="27"/>
          <w:szCs w:val="27"/>
        </w:rPr>
        <w:t xml:space="preserve"> </w:t>
      </w:r>
      <w:r w:rsidRPr="00B0785A">
        <w:rPr>
          <w:sz w:val="27"/>
          <w:szCs w:val="27"/>
        </w:rPr>
        <w:t>преобладающего</w:t>
      </w:r>
      <w:r w:rsidRPr="00B0785A">
        <w:rPr>
          <w:spacing w:val="-3"/>
          <w:sz w:val="27"/>
          <w:szCs w:val="27"/>
        </w:rPr>
        <w:t xml:space="preserve"> </w:t>
      </w:r>
      <w:r w:rsidRPr="00B0785A">
        <w:rPr>
          <w:sz w:val="27"/>
          <w:szCs w:val="27"/>
        </w:rPr>
        <w:t>направления)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отношению</w:t>
      </w:r>
      <w:r w:rsidRPr="00B0785A">
        <w:rPr>
          <w:spacing w:val="-2"/>
          <w:sz w:val="27"/>
          <w:szCs w:val="27"/>
        </w:rPr>
        <w:t xml:space="preserve"> </w:t>
      </w:r>
      <w:r w:rsidRPr="00B0785A">
        <w:rPr>
          <w:sz w:val="27"/>
          <w:szCs w:val="27"/>
        </w:rPr>
        <w:t>к</w:t>
      </w:r>
      <w:r w:rsidRPr="00B0785A">
        <w:rPr>
          <w:spacing w:val="-2"/>
          <w:sz w:val="27"/>
          <w:szCs w:val="27"/>
        </w:rPr>
        <w:t xml:space="preserve"> </w:t>
      </w:r>
      <w:r w:rsidRPr="00B0785A">
        <w:rPr>
          <w:sz w:val="27"/>
          <w:szCs w:val="27"/>
        </w:rPr>
        <w:t>жилой застройке.</w:t>
      </w:r>
    </w:p>
    <w:p w:rsidR="002479F9" w:rsidRPr="00B0785A" w:rsidRDefault="002479F9" w:rsidP="002479F9">
      <w:pPr>
        <w:pStyle w:val="a5"/>
        <w:numPr>
          <w:ilvl w:val="4"/>
          <w:numId w:val="44"/>
        </w:numPr>
        <w:tabs>
          <w:tab w:val="left" w:pos="2159"/>
        </w:tabs>
        <w:ind w:left="284" w:right="-78" w:firstLine="852"/>
        <w:rPr>
          <w:sz w:val="27"/>
          <w:szCs w:val="27"/>
        </w:rPr>
      </w:pPr>
      <w:r w:rsidRPr="00B0785A">
        <w:rPr>
          <w:sz w:val="27"/>
          <w:szCs w:val="27"/>
        </w:rPr>
        <w:t xml:space="preserve">Классификация газопроводов по рабочему давлению транспортируемого газа приведена </w:t>
      </w:r>
      <w:r w:rsidRPr="00B0785A">
        <w:rPr>
          <w:color w:val="00AF50"/>
          <w:sz w:val="27"/>
          <w:szCs w:val="27"/>
        </w:rPr>
        <w:t>в таблице 62</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2164"/>
        </w:tabs>
        <w:ind w:left="284" w:right="-78" w:firstLine="852"/>
        <w:rPr>
          <w:sz w:val="27"/>
          <w:szCs w:val="27"/>
        </w:rPr>
      </w:pPr>
      <w:r w:rsidRPr="00B0785A">
        <w:rPr>
          <w:sz w:val="27"/>
          <w:szCs w:val="27"/>
        </w:rPr>
        <w:t>Для газораспределительных сетей в соответствии с Правилами охраны газораспределительных сетей,</w:t>
      </w:r>
      <w:r w:rsidRPr="00B0785A">
        <w:rPr>
          <w:spacing w:val="1"/>
          <w:sz w:val="27"/>
          <w:szCs w:val="27"/>
        </w:rPr>
        <w:t xml:space="preserve"> </w:t>
      </w:r>
      <w:r w:rsidRPr="00B0785A">
        <w:rPr>
          <w:sz w:val="27"/>
          <w:szCs w:val="27"/>
        </w:rPr>
        <w:t>утвержденными Постановлением Правительства Российской Федерации от 20 ноября 2000 года № 878, устанавливаются</w:t>
      </w:r>
      <w:r w:rsidRPr="00B0785A">
        <w:rPr>
          <w:spacing w:val="-67"/>
          <w:sz w:val="27"/>
          <w:szCs w:val="27"/>
        </w:rPr>
        <w:t xml:space="preserve"> </w:t>
      </w:r>
      <w:r w:rsidRPr="00B0785A">
        <w:rPr>
          <w:sz w:val="27"/>
          <w:szCs w:val="27"/>
        </w:rPr>
        <w:t>следующие</w:t>
      </w:r>
      <w:r w:rsidRPr="00B0785A">
        <w:rPr>
          <w:spacing w:val="-1"/>
          <w:sz w:val="27"/>
          <w:szCs w:val="27"/>
        </w:rPr>
        <w:t xml:space="preserve"> </w:t>
      </w:r>
      <w:r w:rsidRPr="00B0785A">
        <w:rPr>
          <w:sz w:val="27"/>
          <w:szCs w:val="27"/>
        </w:rPr>
        <w:t>охранные зоны:</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вдоль трасс наружных газопроводов - в виде территории, ограниченной условными линиями, проходящими на</w:t>
      </w:r>
      <w:r w:rsidRPr="00B0785A">
        <w:rPr>
          <w:spacing w:val="1"/>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2 метров</w:t>
      </w:r>
      <w:r w:rsidRPr="00B0785A">
        <w:rPr>
          <w:spacing w:val="-2"/>
          <w:sz w:val="27"/>
          <w:szCs w:val="27"/>
        </w:rPr>
        <w:t xml:space="preserve"> </w:t>
      </w:r>
      <w:r w:rsidRPr="00B0785A">
        <w:rPr>
          <w:sz w:val="27"/>
          <w:szCs w:val="27"/>
        </w:rPr>
        <w:t>с каждой стороны</w:t>
      </w:r>
      <w:r w:rsidRPr="00B0785A">
        <w:rPr>
          <w:spacing w:val="-3"/>
          <w:sz w:val="27"/>
          <w:szCs w:val="27"/>
        </w:rPr>
        <w:t xml:space="preserve"> </w:t>
      </w:r>
      <w:r w:rsidRPr="00B0785A">
        <w:rPr>
          <w:sz w:val="27"/>
          <w:szCs w:val="27"/>
        </w:rPr>
        <w:t>газопровода;</w:t>
      </w:r>
    </w:p>
    <w:p w:rsidR="002479F9" w:rsidRPr="00B0785A" w:rsidRDefault="002479F9" w:rsidP="002479F9">
      <w:pPr>
        <w:pStyle w:val="a3"/>
        <w:ind w:left="284" w:right="-78" w:firstLine="852"/>
        <w:jc w:val="both"/>
        <w:rPr>
          <w:sz w:val="27"/>
          <w:szCs w:val="27"/>
        </w:rPr>
      </w:pPr>
      <w:r w:rsidRPr="00B0785A">
        <w:rPr>
          <w:sz w:val="27"/>
          <w:szCs w:val="27"/>
        </w:rPr>
        <w:t>вдоль</w:t>
      </w:r>
      <w:r w:rsidRPr="00B0785A">
        <w:rPr>
          <w:spacing w:val="1"/>
          <w:sz w:val="27"/>
          <w:szCs w:val="27"/>
        </w:rPr>
        <w:t xml:space="preserve"> </w:t>
      </w:r>
      <w:r w:rsidRPr="00B0785A">
        <w:rPr>
          <w:sz w:val="27"/>
          <w:szCs w:val="27"/>
        </w:rPr>
        <w:t>трасс</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полиэтиленовых</w:t>
      </w:r>
      <w:r w:rsidRPr="00B0785A">
        <w:rPr>
          <w:spacing w:val="1"/>
          <w:sz w:val="27"/>
          <w:szCs w:val="27"/>
        </w:rPr>
        <w:t xml:space="preserve"> </w:t>
      </w:r>
      <w:r w:rsidRPr="00B0785A">
        <w:rPr>
          <w:sz w:val="27"/>
          <w:szCs w:val="27"/>
        </w:rPr>
        <w:t>труб</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использовании</w:t>
      </w:r>
      <w:r w:rsidRPr="00B0785A">
        <w:rPr>
          <w:spacing w:val="1"/>
          <w:sz w:val="27"/>
          <w:szCs w:val="27"/>
        </w:rPr>
        <w:t xml:space="preserve"> </w:t>
      </w:r>
      <w:r w:rsidRPr="00B0785A">
        <w:rPr>
          <w:sz w:val="27"/>
          <w:szCs w:val="27"/>
        </w:rPr>
        <w:t>медного</w:t>
      </w:r>
      <w:r w:rsidRPr="00B0785A">
        <w:rPr>
          <w:spacing w:val="1"/>
          <w:sz w:val="27"/>
          <w:szCs w:val="27"/>
        </w:rPr>
        <w:t xml:space="preserve"> </w:t>
      </w:r>
      <w:r w:rsidRPr="00B0785A">
        <w:rPr>
          <w:sz w:val="27"/>
          <w:szCs w:val="27"/>
        </w:rPr>
        <w:t>провода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обозначения</w:t>
      </w:r>
      <w:r w:rsidRPr="00B0785A">
        <w:rPr>
          <w:spacing w:val="20"/>
          <w:sz w:val="27"/>
          <w:szCs w:val="27"/>
        </w:rPr>
        <w:t xml:space="preserve"> </w:t>
      </w:r>
      <w:r w:rsidRPr="00B0785A">
        <w:rPr>
          <w:sz w:val="27"/>
          <w:szCs w:val="27"/>
        </w:rPr>
        <w:t>трассы</w:t>
      </w:r>
      <w:r w:rsidRPr="00B0785A">
        <w:rPr>
          <w:spacing w:val="18"/>
          <w:sz w:val="27"/>
          <w:szCs w:val="27"/>
        </w:rPr>
        <w:t xml:space="preserve"> </w:t>
      </w:r>
      <w:r w:rsidRPr="00B0785A">
        <w:rPr>
          <w:sz w:val="27"/>
          <w:szCs w:val="27"/>
        </w:rPr>
        <w:t>газопровода</w:t>
      </w:r>
      <w:r w:rsidRPr="00B0785A">
        <w:rPr>
          <w:spacing w:val="25"/>
          <w:sz w:val="27"/>
          <w:szCs w:val="27"/>
        </w:rPr>
        <w:t xml:space="preserve"> </w:t>
      </w:r>
      <w:r w:rsidRPr="00B0785A">
        <w:rPr>
          <w:sz w:val="27"/>
          <w:szCs w:val="27"/>
        </w:rPr>
        <w:t>-</w:t>
      </w:r>
      <w:r w:rsidRPr="00B0785A">
        <w:rPr>
          <w:spacing w:val="20"/>
          <w:sz w:val="27"/>
          <w:szCs w:val="27"/>
        </w:rPr>
        <w:t xml:space="preserve"> </w:t>
      </w:r>
      <w:r w:rsidRPr="00B0785A">
        <w:rPr>
          <w:sz w:val="27"/>
          <w:szCs w:val="27"/>
        </w:rPr>
        <w:t>в</w:t>
      </w:r>
      <w:r w:rsidRPr="00B0785A">
        <w:rPr>
          <w:spacing w:val="20"/>
          <w:sz w:val="27"/>
          <w:szCs w:val="27"/>
        </w:rPr>
        <w:t xml:space="preserve"> </w:t>
      </w:r>
      <w:r w:rsidRPr="00B0785A">
        <w:rPr>
          <w:sz w:val="27"/>
          <w:szCs w:val="27"/>
        </w:rPr>
        <w:t>виде</w:t>
      </w:r>
      <w:r w:rsidRPr="00B0785A">
        <w:rPr>
          <w:spacing w:val="20"/>
          <w:sz w:val="27"/>
          <w:szCs w:val="27"/>
        </w:rPr>
        <w:t xml:space="preserve"> </w:t>
      </w:r>
      <w:r w:rsidRPr="00B0785A">
        <w:rPr>
          <w:sz w:val="27"/>
          <w:szCs w:val="27"/>
        </w:rPr>
        <w:t>территории,</w:t>
      </w:r>
      <w:r w:rsidRPr="00B0785A">
        <w:rPr>
          <w:spacing w:val="19"/>
          <w:sz w:val="27"/>
          <w:szCs w:val="27"/>
        </w:rPr>
        <w:t xml:space="preserve"> </w:t>
      </w:r>
      <w:r w:rsidRPr="00B0785A">
        <w:rPr>
          <w:sz w:val="27"/>
          <w:szCs w:val="27"/>
        </w:rPr>
        <w:t>ограниченной</w:t>
      </w:r>
      <w:r w:rsidRPr="00B0785A">
        <w:rPr>
          <w:spacing w:val="20"/>
          <w:sz w:val="27"/>
          <w:szCs w:val="27"/>
        </w:rPr>
        <w:t xml:space="preserve"> </w:t>
      </w:r>
      <w:r w:rsidRPr="00B0785A">
        <w:rPr>
          <w:sz w:val="27"/>
          <w:szCs w:val="27"/>
        </w:rPr>
        <w:t>условными</w:t>
      </w:r>
      <w:r w:rsidRPr="00B0785A">
        <w:rPr>
          <w:spacing w:val="21"/>
          <w:sz w:val="27"/>
          <w:szCs w:val="27"/>
        </w:rPr>
        <w:t xml:space="preserve"> </w:t>
      </w:r>
      <w:r w:rsidRPr="00B0785A">
        <w:rPr>
          <w:sz w:val="27"/>
          <w:szCs w:val="27"/>
        </w:rPr>
        <w:t>линиями,</w:t>
      </w:r>
      <w:r w:rsidRPr="00B0785A">
        <w:rPr>
          <w:spacing w:val="19"/>
          <w:sz w:val="27"/>
          <w:szCs w:val="27"/>
        </w:rPr>
        <w:t xml:space="preserve"> </w:t>
      </w:r>
      <w:r w:rsidRPr="00B0785A">
        <w:rPr>
          <w:sz w:val="27"/>
          <w:szCs w:val="27"/>
        </w:rPr>
        <w:t>проходящими</w:t>
      </w:r>
      <w:r w:rsidRPr="00B0785A">
        <w:rPr>
          <w:spacing w:val="19"/>
          <w:sz w:val="27"/>
          <w:szCs w:val="27"/>
        </w:rPr>
        <w:t xml:space="preserve"> </w:t>
      </w:r>
      <w:r w:rsidRPr="00B0785A">
        <w:rPr>
          <w:sz w:val="27"/>
          <w:szCs w:val="27"/>
        </w:rPr>
        <w:t>на</w:t>
      </w:r>
      <w:r w:rsidRPr="00B0785A">
        <w:rPr>
          <w:spacing w:val="21"/>
          <w:sz w:val="27"/>
          <w:szCs w:val="27"/>
        </w:rPr>
        <w:t xml:space="preserve"> </w:t>
      </w:r>
      <w:r w:rsidRPr="00B0785A">
        <w:rPr>
          <w:sz w:val="27"/>
          <w:szCs w:val="27"/>
        </w:rPr>
        <w:t>расстоянии</w:t>
      </w:r>
      <w:r w:rsidRPr="00B0785A">
        <w:rPr>
          <w:spacing w:val="-68"/>
          <w:sz w:val="27"/>
          <w:szCs w:val="27"/>
        </w:rPr>
        <w:t xml:space="preserve"> </w:t>
      </w:r>
      <w:r w:rsidRPr="00B0785A">
        <w:rPr>
          <w:sz w:val="27"/>
          <w:szCs w:val="27"/>
        </w:rPr>
        <w:t>3 м</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газопровода со стороны провода</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2 метров</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с противоположной</w:t>
      </w:r>
      <w:r w:rsidRPr="00B0785A">
        <w:rPr>
          <w:spacing w:val="-1"/>
          <w:sz w:val="27"/>
          <w:szCs w:val="27"/>
        </w:rPr>
        <w:t xml:space="preserve"> </w:t>
      </w:r>
      <w:r w:rsidRPr="00B0785A">
        <w:rPr>
          <w:sz w:val="27"/>
          <w:szCs w:val="27"/>
        </w:rPr>
        <w:t>стороны;</w:t>
      </w:r>
    </w:p>
    <w:p w:rsidR="002479F9" w:rsidRPr="00B0785A" w:rsidRDefault="002479F9" w:rsidP="002479F9">
      <w:pPr>
        <w:pStyle w:val="a3"/>
        <w:ind w:left="284" w:right="-78" w:firstLine="852"/>
        <w:jc w:val="both"/>
        <w:rPr>
          <w:sz w:val="27"/>
          <w:szCs w:val="27"/>
        </w:rPr>
      </w:pPr>
      <w:r w:rsidRPr="00B0785A">
        <w:rPr>
          <w:sz w:val="27"/>
          <w:szCs w:val="27"/>
        </w:rPr>
        <w:t>вокруг</w:t>
      </w:r>
      <w:r w:rsidRPr="00B0785A">
        <w:rPr>
          <w:spacing w:val="1"/>
          <w:sz w:val="27"/>
          <w:szCs w:val="27"/>
        </w:rPr>
        <w:t xml:space="preserve"> </w:t>
      </w:r>
      <w:r w:rsidRPr="00B0785A">
        <w:rPr>
          <w:sz w:val="27"/>
          <w:szCs w:val="27"/>
        </w:rPr>
        <w:t>отдельно</w:t>
      </w:r>
      <w:r w:rsidRPr="00B0785A">
        <w:rPr>
          <w:spacing w:val="1"/>
          <w:sz w:val="27"/>
          <w:szCs w:val="27"/>
        </w:rPr>
        <w:t xml:space="preserve"> </w:t>
      </w:r>
      <w:r w:rsidRPr="00B0785A">
        <w:rPr>
          <w:sz w:val="27"/>
          <w:szCs w:val="27"/>
        </w:rPr>
        <w:t>стоящих</w:t>
      </w:r>
      <w:r w:rsidRPr="00B0785A">
        <w:rPr>
          <w:spacing w:val="1"/>
          <w:sz w:val="27"/>
          <w:szCs w:val="27"/>
        </w:rPr>
        <w:t xml:space="preserve"> </w:t>
      </w:r>
      <w:r w:rsidRPr="00B0785A">
        <w:rPr>
          <w:sz w:val="27"/>
          <w:szCs w:val="27"/>
        </w:rPr>
        <w:t>газорегуляторных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виде</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ограниченной</w:t>
      </w:r>
      <w:r w:rsidRPr="00B0785A">
        <w:rPr>
          <w:spacing w:val="1"/>
          <w:sz w:val="27"/>
          <w:szCs w:val="27"/>
        </w:rPr>
        <w:t xml:space="preserve"> </w:t>
      </w:r>
      <w:r w:rsidRPr="00B0785A">
        <w:rPr>
          <w:sz w:val="27"/>
          <w:szCs w:val="27"/>
        </w:rPr>
        <w:t>замкнутой</w:t>
      </w:r>
      <w:r w:rsidRPr="00B0785A">
        <w:rPr>
          <w:spacing w:val="1"/>
          <w:sz w:val="27"/>
          <w:szCs w:val="27"/>
        </w:rPr>
        <w:t xml:space="preserve"> </w:t>
      </w:r>
      <w:r w:rsidRPr="00B0785A">
        <w:rPr>
          <w:sz w:val="27"/>
          <w:szCs w:val="27"/>
        </w:rPr>
        <w:t>линией,</w:t>
      </w:r>
      <w:r w:rsidRPr="00B0785A">
        <w:rPr>
          <w:spacing w:val="-67"/>
          <w:sz w:val="27"/>
          <w:szCs w:val="27"/>
        </w:rPr>
        <w:t xml:space="preserve"> </w:t>
      </w:r>
      <w:r w:rsidRPr="00B0785A">
        <w:rPr>
          <w:sz w:val="27"/>
          <w:szCs w:val="27"/>
        </w:rPr>
        <w:t>проведенной</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метров</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границ</w:t>
      </w:r>
      <w:r w:rsidRPr="00B0785A">
        <w:rPr>
          <w:spacing w:val="1"/>
          <w:sz w:val="27"/>
          <w:szCs w:val="27"/>
        </w:rPr>
        <w:t xml:space="preserve"> </w:t>
      </w:r>
      <w:r w:rsidRPr="00B0785A">
        <w:rPr>
          <w:sz w:val="27"/>
          <w:szCs w:val="27"/>
        </w:rPr>
        <w:t>этих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газорегуляторных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пристроенных</w:t>
      </w:r>
      <w:r w:rsidRPr="00B0785A">
        <w:rPr>
          <w:spacing w:val="70"/>
          <w:sz w:val="27"/>
          <w:szCs w:val="27"/>
        </w:rPr>
        <w:t xml:space="preserve"> </w:t>
      </w:r>
      <w:r w:rsidRPr="00B0785A">
        <w:rPr>
          <w:sz w:val="27"/>
          <w:szCs w:val="27"/>
        </w:rPr>
        <w:t>к</w:t>
      </w:r>
      <w:r w:rsidRPr="00B0785A">
        <w:rPr>
          <w:spacing w:val="1"/>
          <w:sz w:val="27"/>
          <w:szCs w:val="27"/>
        </w:rPr>
        <w:t xml:space="preserve"> </w:t>
      </w:r>
      <w:r w:rsidRPr="00B0785A">
        <w:rPr>
          <w:sz w:val="27"/>
          <w:szCs w:val="27"/>
        </w:rPr>
        <w:t>зданиям,</w:t>
      </w:r>
      <w:r w:rsidRPr="00B0785A">
        <w:rPr>
          <w:spacing w:val="-4"/>
          <w:sz w:val="27"/>
          <w:szCs w:val="27"/>
        </w:rPr>
        <w:t xml:space="preserve"> </w:t>
      </w:r>
      <w:r w:rsidRPr="00B0785A">
        <w:rPr>
          <w:sz w:val="27"/>
          <w:szCs w:val="27"/>
        </w:rPr>
        <w:t>охранная зона</w:t>
      </w:r>
      <w:r w:rsidRPr="00B0785A">
        <w:rPr>
          <w:spacing w:val="-3"/>
          <w:sz w:val="27"/>
          <w:szCs w:val="27"/>
        </w:rPr>
        <w:t xml:space="preserve"> </w:t>
      </w:r>
      <w:r w:rsidRPr="00B0785A">
        <w:rPr>
          <w:sz w:val="27"/>
          <w:szCs w:val="27"/>
        </w:rPr>
        <w:t>не</w:t>
      </w:r>
      <w:r w:rsidRPr="00B0785A">
        <w:rPr>
          <w:spacing w:val="-3"/>
          <w:sz w:val="27"/>
          <w:szCs w:val="27"/>
        </w:rPr>
        <w:t xml:space="preserve"> </w:t>
      </w:r>
      <w:r w:rsidRPr="00B0785A">
        <w:rPr>
          <w:sz w:val="27"/>
          <w:szCs w:val="27"/>
        </w:rPr>
        <w:t>регламентируется;</w:t>
      </w:r>
    </w:p>
    <w:p w:rsidR="002479F9" w:rsidRPr="00B0785A" w:rsidRDefault="002479F9" w:rsidP="002479F9">
      <w:pPr>
        <w:pStyle w:val="a3"/>
        <w:ind w:left="284" w:right="-78" w:firstLine="852"/>
        <w:jc w:val="both"/>
        <w:rPr>
          <w:sz w:val="27"/>
          <w:szCs w:val="27"/>
        </w:rPr>
      </w:pPr>
      <w:r w:rsidRPr="00B0785A">
        <w:rPr>
          <w:sz w:val="27"/>
          <w:szCs w:val="27"/>
        </w:rPr>
        <w:t>вдоль подводных переходов газопроводов через судоходные и сплавные реки, озера, водохранилища, каналы - в</w:t>
      </w:r>
      <w:r w:rsidRPr="00B0785A">
        <w:rPr>
          <w:spacing w:val="1"/>
          <w:sz w:val="27"/>
          <w:szCs w:val="27"/>
        </w:rPr>
        <w:t xml:space="preserve"> </w:t>
      </w:r>
      <w:r w:rsidRPr="00B0785A">
        <w:rPr>
          <w:sz w:val="27"/>
          <w:szCs w:val="27"/>
        </w:rPr>
        <w:t>виде участка водного пространства от водной поверхности до дна, заключенного между параллельными плоскостями,</w:t>
      </w:r>
      <w:r w:rsidRPr="00B0785A">
        <w:rPr>
          <w:spacing w:val="1"/>
          <w:sz w:val="27"/>
          <w:szCs w:val="27"/>
        </w:rPr>
        <w:t xml:space="preserve"> </w:t>
      </w:r>
      <w:r w:rsidRPr="00B0785A">
        <w:rPr>
          <w:sz w:val="27"/>
          <w:szCs w:val="27"/>
        </w:rPr>
        <w:t>отстоящими</w:t>
      </w:r>
      <w:r w:rsidRPr="00B0785A">
        <w:rPr>
          <w:spacing w:val="-3"/>
          <w:sz w:val="27"/>
          <w:szCs w:val="27"/>
        </w:rPr>
        <w:t xml:space="preserve"> </w:t>
      </w:r>
      <w:r w:rsidRPr="00B0785A">
        <w:rPr>
          <w:sz w:val="27"/>
          <w:szCs w:val="27"/>
        </w:rPr>
        <w:t>на 100</w:t>
      </w:r>
      <w:r w:rsidRPr="00B0785A">
        <w:rPr>
          <w:spacing w:val="-3"/>
          <w:sz w:val="27"/>
          <w:szCs w:val="27"/>
        </w:rPr>
        <w:t xml:space="preserve"> </w:t>
      </w:r>
      <w:r w:rsidRPr="00B0785A">
        <w:rPr>
          <w:sz w:val="27"/>
          <w:szCs w:val="27"/>
        </w:rPr>
        <w:t>м с</w:t>
      </w:r>
      <w:r w:rsidRPr="00B0785A">
        <w:rPr>
          <w:spacing w:val="-1"/>
          <w:sz w:val="27"/>
          <w:szCs w:val="27"/>
        </w:rPr>
        <w:t xml:space="preserve"> </w:t>
      </w:r>
      <w:r w:rsidRPr="00B0785A">
        <w:rPr>
          <w:sz w:val="27"/>
          <w:szCs w:val="27"/>
        </w:rPr>
        <w:t>каждой стороны</w:t>
      </w:r>
      <w:r w:rsidRPr="00B0785A">
        <w:rPr>
          <w:spacing w:val="-2"/>
          <w:sz w:val="27"/>
          <w:szCs w:val="27"/>
        </w:rPr>
        <w:t xml:space="preserve"> </w:t>
      </w:r>
      <w:r w:rsidRPr="00B0785A">
        <w:rPr>
          <w:sz w:val="27"/>
          <w:szCs w:val="27"/>
        </w:rPr>
        <w:t>газопровода;</w:t>
      </w:r>
    </w:p>
    <w:p w:rsidR="002479F9" w:rsidRPr="00B0785A" w:rsidRDefault="002479F9" w:rsidP="002479F9">
      <w:pPr>
        <w:pStyle w:val="a3"/>
        <w:ind w:left="284" w:right="-78" w:firstLine="852"/>
        <w:jc w:val="both"/>
        <w:rPr>
          <w:sz w:val="27"/>
          <w:szCs w:val="27"/>
        </w:rPr>
      </w:pPr>
      <w:r w:rsidRPr="00B0785A">
        <w:rPr>
          <w:sz w:val="27"/>
          <w:szCs w:val="27"/>
        </w:rPr>
        <w:t>вдоль трасс межпоселковых газопроводов, проходящих по лесам и древесно-кустарниковой растительности, - в</w:t>
      </w:r>
      <w:r w:rsidRPr="00B0785A">
        <w:rPr>
          <w:spacing w:val="1"/>
          <w:sz w:val="27"/>
          <w:szCs w:val="27"/>
        </w:rPr>
        <w:t xml:space="preserve"> </w:t>
      </w:r>
      <w:r w:rsidRPr="00B0785A">
        <w:rPr>
          <w:sz w:val="27"/>
          <w:szCs w:val="27"/>
        </w:rPr>
        <w:t>виде просек шириной 6 метров, по 3 метра с каждой стороны газопровода. Для надземных участков газопроводов</w:t>
      </w:r>
      <w:r w:rsidRPr="00B0785A">
        <w:rPr>
          <w:spacing w:val="1"/>
          <w:sz w:val="27"/>
          <w:szCs w:val="27"/>
        </w:rPr>
        <w:t xml:space="preserve"> </w:t>
      </w:r>
      <w:r w:rsidRPr="00B0785A">
        <w:rPr>
          <w:sz w:val="27"/>
          <w:szCs w:val="27"/>
        </w:rPr>
        <w:t>расстояние от деревьев до трубопровода должно быть не менее высоты деревьев в течение всего срока эксплуатации</w:t>
      </w:r>
      <w:r w:rsidRPr="00B0785A">
        <w:rPr>
          <w:spacing w:val="1"/>
          <w:sz w:val="27"/>
          <w:szCs w:val="27"/>
        </w:rPr>
        <w:t xml:space="preserve"> </w:t>
      </w:r>
      <w:r w:rsidRPr="00B0785A">
        <w:rPr>
          <w:sz w:val="27"/>
          <w:szCs w:val="27"/>
        </w:rPr>
        <w:t>газопровода.</w:t>
      </w:r>
    </w:p>
    <w:p w:rsidR="002479F9" w:rsidRPr="00B0785A" w:rsidRDefault="002479F9" w:rsidP="002479F9">
      <w:pPr>
        <w:pStyle w:val="a3"/>
        <w:ind w:left="284" w:right="-78" w:firstLine="852"/>
        <w:jc w:val="both"/>
        <w:rPr>
          <w:sz w:val="27"/>
          <w:szCs w:val="27"/>
        </w:rPr>
      </w:pPr>
      <w:r w:rsidRPr="00B0785A">
        <w:rPr>
          <w:sz w:val="27"/>
          <w:szCs w:val="27"/>
        </w:rPr>
        <w:t>Отсчет</w:t>
      </w:r>
      <w:r w:rsidRPr="00B0785A">
        <w:rPr>
          <w:spacing w:val="1"/>
          <w:sz w:val="27"/>
          <w:szCs w:val="27"/>
        </w:rPr>
        <w:t xml:space="preserve"> </w:t>
      </w:r>
      <w:r w:rsidRPr="00B0785A">
        <w:rPr>
          <w:sz w:val="27"/>
          <w:szCs w:val="27"/>
        </w:rPr>
        <w:t>расстояний</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определении</w:t>
      </w:r>
      <w:r w:rsidRPr="00B0785A">
        <w:rPr>
          <w:spacing w:val="1"/>
          <w:sz w:val="27"/>
          <w:szCs w:val="27"/>
        </w:rPr>
        <w:t xml:space="preserve"> </w:t>
      </w:r>
      <w:r w:rsidRPr="00B0785A">
        <w:rPr>
          <w:sz w:val="27"/>
          <w:szCs w:val="27"/>
        </w:rPr>
        <w:t>охранных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производится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оси</w:t>
      </w:r>
      <w:r w:rsidRPr="00B0785A">
        <w:rPr>
          <w:spacing w:val="1"/>
          <w:sz w:val="27"/>
          <w:szCs w:val="27"/>
        </w:rPr>
        <w:t xml:space="preserve"> </w:t>
      </w:r>
      <w:r w:rsidRPr="00B0785A">
        <w:rPr>
          <w:sz w:val="27"/>
          <w:szCs w:val="27"/>
        </w:rPr>
        <w:t>газопровода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однониточных газопроводов</w:t>
      </w:r>
      <w:r w:rsidRPr="00B0785A">
        <w:rPr>
          <w:spacing w:val="-2"/>
          <w:sz w:val="27"/>
          <w:szCs w:val="27"/>
        </w:rPr>
        <w:t xml:space="preserve"> </w:t>
      </w:r>
      <w:r w:rsidRPr="00B0785A">
        <w:rPr>
          <w:sz w:val="27"/>
          <w:szCs w:val="27"/>
        </w:rPr>
        <w:t>и</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осей</w:t>
      </w:r>
      <w:r w:rsidRPr="00B0785A">
        <w:rPr>
          <w:spacing w:val="-4"/>
          <w:sz w:val="27"/>
          <w:szCs w:val="27"/>
        </w:rPr>
        <w:t xml:space="preserve"> </w:t>
      </w:r>
      <w:r w:rsidRPr="00B0785A">
        <w:rPr>
          <w:sz w:val="27"/>
          <w:szCs w:val="27"/>
        </w:rPr>
        <w:t>крайних</w:t>
      </w:r>
      <w:r w:rsidRPr="00B0785A">
        <w:rPr>
          <w:spacing w:val="1"/>
          <w:sz w:val="27"/>
          <w:szCs w:val="27"/>
        </w:rPr>
        <w:t xml:space="preserve"> </w:t>
      </w:r>
      <w:r w:rsidRPr="00B0785A">
        <w:rPr>
          <w:sz w:val="27"/>
          <w:szCs w:val="27"/>
        </w:rPr>
        <w:t>ниток</w:t>
      </w:r>
      <w:r w:rsidRPr="00B0785A">
        <w:rPr>
          <w:spacing w:val="-1"/>
          <w:sz w:val="27"/>
          <w:szCs w:val="27"/>
        </w:rPr>
        <w:t xml:space="preserve"> </w:t>
      </w:r>
      <w:r w:rsidRPr="00B0785A">
        <w:rPr>
          <w:sz w:val="27"/>
          <w:szCs w:val="27"/>
        </w:rPr>
        <w:t>газопроводов</w:t>
      </w:r>
      <w:r w:rsidRPr="00B0785A">
        <w:rPr>
          <w:spacing w:val="7"/>
          <w:sz w:val="27"/>
          <w:szCs w:val="27"/>
        </w:rPr>
        <w:t xml:space="preserve"> </w:t>
      </w:r>
      <w:r w:rsidRPr="00B0785A">
        <w:rPr>
          <w:sz w:val="27"/>
          <w:szCs w:val="27"/>
        </w:rPr>
        <w:t>-</w:t>
      </w:r>
      <w:r w:rsidRPr="00B0785A">
        <w:rPr>
          <w:spacing w:val="-2"/>
          <w:sz w:val="27"/>
          <w:szCs w:val="27"/>
        </w:rPr>
        <w:t xml:space="preserve"> </w:t>
      </w:r>
      <w:r w:rsidRPr="00B0785A">
        <w:rPr>
          <w:sz w:val="27"/>
          <w:szCs w:val="27"/>
        </w:rPr>
        <w:t>для многониточных.</w:t>
      </w:r>
    </w:p>
    <w:p w:rsidR="002479F9" w:rsidRPr="00B0785A" w:rsidRDefault="002479F9" w:rsidP="002479F9">
      <w:pPr>
        <w:pStyle w:val="a5"/>
        <w:numPr>
          <w:ilvl w:val="4"/>
          <w:numId w:val="44"/>
        </w:numPr>
        <w:tabs>
          <w:tab w:val="left" w:pos="2186"/>
        </w:tabs>
        <w:spacing w:line="242" w:lineRule="auto"/>
        <w:ind w:left="284" w:right="-78" w:firstLine="852"/>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 ГНС</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производительности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по</w:t>
      </w:r>
      <w:r w:rsidRPr="00B0785A">
        <w:rPr>
          <w:spacing w:val="-67"/>
          <w:sz w:val="27"/>
          <w:szCs w:val="27"/>
        </w:rPr>
        <w:t xml:space="preserve"> </w:t>
      </w:r>
      <w:r w:rsidRPr="00B0785A">
        <w:rPr>
          <w:sz w:val="27"/>
          <w:szCs w:val="27"/>
        </w:rPr>
        <w:t>проекту</w:t>
      </w:r>
      <w:r w:rsidRPr="00B0785A">
        <w:rPr>
          <w:spacing w:val="-5"/>
          <w:sz w:val="27"/>
          <w:szCs w:val="27"/>
        </w:rPr>
        <w:t xml:space="preserve"> </w:t>
      </w:r>
      <w:r w:rsidRPr="00B0785A">
        <w:rPr>
          <w:sz w:val="27"/>
          <w:szCs w:val="27"/>
        </w:rPr>
        <w:t>для станций производительностью:</w:t>
      </w:r>
    </w:p>
    <w:p w:rsidR="002479F9" w:rsidRPr="00B0785A" w:rsidRDefault="002479F9" w:rsidP="002479F9">
      <w:pPr>
        <w:pStyle w:val="a3"/>
        <w:ind w:left="284" w:right="-78" w:firstLine="852"/>
        <w:jc w:val="both"/>
        <w:rPr>
          <w:sz w:val="27"/>
          <w:szCs w:val="27"/>
        </w:rPr>
      </w:pPr>
      <w:r w:rsidRPr="00B0785A">
        <w:rPr>
          <w:sz w:val="27"/>
          <w:szCs w:val="27"/>
        </w:rPr>
        <w:t>10 тыс. т/год - не более 6 га;</w:t>
      </w:r>
      <w:r w:rsidRPr="00B0785A">
        <w:rPr>
          <w:spacing w:val="-67"/>
          <w:sz w:val="27"/>
          <w:szCs w:val="27"/>
        </w:rPr>
        <w:t xml:space="preserve"> </w:t>
      </w:r>
      <w:r w:rsidRPr="00B0785A">
        <w:rPr>
          <w:sz w:val="27"/>
          <w:szCs w:val="27"/>
        </w:rPr>
        <w:t>20 тыс. т/год - не более 7 га;</w:t>
      </w:r>
      <w:r w:rsidRPr="00B0785A">
        <w:rPr>
          <w:spacing w:val="-67"/>
          <w:sz w:val="27"/>
          <w:szCs w:val="27"/>
        </w:rPr>
        <w:t xml:space="preserve"> </w:t>
      </w:r>
      <w:r w:rsidRPr="00B0785A">
        <w:rPr>
          <w:sz w:val="27"/>
          <w:szCs w:val="27"/>
        </w:rPr>
        <w:t>40 тыс.</w:t>
      </w:r>
      <w:r w:rsidRPr="00B0785A">
        <w:rPr>
          <w:spacing w:val="-2"/>
          <w:sz w:val="27"/>
          <w:szCs w:val="27"/>
        </w:rPr>
        <w:t xml:space="preserve"> </w:t>
      </w:r>
      <w:r w:rsidRPr="00B0785A">
        <w:rPr>
          <w:sz w:val="27"/>
          <w:szCs w:val="27"/>
        </w:rPr>
        <w:t>т/год -</w:t>
      </w:r>
      <w:r w:rsidRPr="00B0785A">
        <w:rPr>
          <w:spacing w:val="-2"/>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w:t>
      </w:r>
      <w:r w:rsidRPr="00B0785A">
        <w:rPr>
          <w:spacing w:val="-1"/>
          <w:sz w:val="27"/>
          <w:szCs w:val="27"/>
        </w:rPr>
        <w:t xml:space="preserve"> </w:t>
      </w:r>
      <w:r w:rsidRPr="00B0785A">
        <w:rPr>
          <w:sz w:val="27"/>
          <w:szCs w:val="27"/>
        </w:rPr>
        <w:t>8</w:t>
      </w:r>
      <w:r w:rsidRPr="00B0785A">
        <w:rPr>
          <w:spacing w:val="-1"/>
          <w:sz w:val="27"/>
          <w:szCs w:val="27"/>
        </w:rPr>
        <w:t xml:space="preserve"> </w:t>
      </w:r>
      <w:r w:rsidRPr="00B0785A">
        <w:rPr>
          <w:sz w:val="27"/>
          <w:szCs w:val="27"/>
        </w:rPr>
        <w:t>га.</w:t>
      </w:r>
    </w:p>
    <w:p w:rsidR="002479F9" w:rsidRPr="00B0785A" w:rsidRDefault="002479F9" w:rsidP="002479F9">
      <w:pPr>
        <w:pStyle w:val="a3"/>
        <w:ind w:left="284" w:right="-78" w:firstLine="852"/>
        <w:jc w:val="both"/>
        <w:rPr>
          <w:sz w:val="27"/>
          <w:szCs w:val="27"/>
        </w:rPr>
      </w:pPr>
      <w:r w:rsidRPr="00B0785A">
        <w:rPr>
          <w:sz w:val="27"/>
          <w:szCs w:val="27"/>
        </w:rPr>
        <w:t>Площадку</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ГНС</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снаружи</w:t>
      </w:r>
      <w:r w:rsidRPr="00B0785A">
        <w:rPr>
          <w:spacing w:val="1"/>
          <w:sz w:val="27"/>
          <w:szCs w:val="27"/>
        </w:rPr>
        <w:t xml:space="preserve"> </w:t>
      </w:r>
      <w:r w:rsidRPr="00B0785A">
        <w:rPr>
          <w:sz w:val="27"/>
          <w:szCs w:val="27"/>
        </w:rPr>
        <w:t>ограждения</w:t>
      </w:r>
      <w:r w:rsidRPr="00B0785A">
        <w:rPr>
          <w:spacing w:val="1"/>
          <w:sz w:val="27"/>
          <w:szCs w:val="27"/>
        </w:rPr>
        <w:t xml:space="preserve"> </w:t>
      </w:r>
      <w:r w:rsidRPr="00B0785A">
        <w:rPr>
          <w:sz w:val="27"/>
          <w:szCs w:val="27"/>
        </w:rPr>
        <w:t>противопожарной полосы</w:t>
      </w:r>
      <w:r w:rsidRPr="00B0785A">
        <w:rPr>
          <w:spacing w:val="1"/>
          <w:sz w:val="27"/>
          <w:szCs w:val="27"/>
        </w:rPr>
        <w:t xml:space="preserve"> </w:t>
      </w:r>
      <w:r w:rsidRPr="00B0785A">
        <w:rPr>
          <w:sz w:val="27"/>
          <w:szCs w:val="27"/>
        </w:rPr>
        <w:t>шириной 10 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минимальных расстояний</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лесных</w:t>
      </w:r>
      <w:r w:rsidRPr="00B0785A">
        <w:rPr>
          <w:spacing w:val="1"/>
          <w:sz w:val="27"/>
          <w:szCs w:val="27"/>
        </w:rPr>
        <w:t xml:space="preserve"> </w:t>
      </w:r>
      <w:r w:rsidRPr="00B0785A">
        <w:rPr>
          <w:sz w:val="27"/>
          <w:szCs w:val="27"/>
        </w:rPr>
        <w:t>массивов: хвойных пород</w:t>
      </w:r>
      <w:r w:rsidRPr="00B0785A">
        <w:rPr>
          <w:spacing w:val="1"/>
          <w:sz w:val="27"/>
          <w:szCs w:val="27"/>
        </w:rPr>
        <w:t xml:space="preserve"> </w:t>
      </w:r>
      <w:r w:rsidRPr="00B0785A">
        <w:rPr>
          <w:sz w:val="27"/>
          <w:szCs w:val="27"/>
        </w:rPr>
        <w:t>- 50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лиственных пород</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20</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смешанных</w:t>
      </w:r>
      <w:r w:rsidRPr="00B0785A">
        <w:rPr>
          <w:spacing w:val="-3"/>
          <w:sz w:val="27"/>
          <w:szCs w:val="27"/>
        </w:rPr>
        <w:t xml:space="preserve"> </w:t>
      </w:r>
      <w:r w:rsidRPr="00B0785A">
        <w:rPr>
          <w:sz w:val="27"/>
          <w:szCs w:val="27"/>
        </w:rPr>
        <w:t>пород</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p>
    <w:p w:rsidR="002479F9" w:rsidRPr="00B0785A" w:rsidRDefault="002479F9" w:rsidP="002479F9">
      <w:pPr>
        <w:pStyle w:val="a5"/>
        <w:numPr>
          <w:ilvl w:val="4"/>
          <w:numId w:val="44"/>
        </w:numPr>
        <w:tabs>
          <w:tab w:val="left" w:pos="2135"/>
        </w:tabs>
        <w:ind w:left="284" w:right="-78" w:firstLine="852"/>
        <w:rPr>
          <w:sz w:val="27"/>
          <w:szCs w:val="27"/>
        </w:rPr>
      </w:pPr>
      <w:r w:rsidRPr="00B0785A">
        <w:rPr>
          <w:sz w:val="27"/>
          <w:szCs w:val="27"/>
        </w:rPr>
        <w:t>Размеры</w:t>
      </w:r>
      <w:r w:rsidRPr="00B0785A">
        <w:rPr>
          <w:spacing w:val="17"/>
          <w:sz w:val="27"/>
          <w:szCs w:val="27"/>
        </w:rPr>
        <w:t xml:space="preserve"> </w:t>
      </w:r>
      <w:r w:rsidRPr="00B0785A">
        <w:rPr>
          <w:sz w:val="27"/>
          <w:szCs w:val="27"/>
        </w:rPr>
        <w:t>земельных</w:t>
      </w:r>
      <w:r w:rsidRPr="00B0785A">
        <w:rPr>
          <w:spacing w:val="18"/>
          <w:sz w:val="27"/>
          <w:szCs w:val="27"/>
        </w:rPr>
        <w:t xml:space="preserve"> </w:t>
      </w:r>
      <w:r w:rsidRPr="00B0785A">
        <w:rPr>
          <w:sz w:val="27"/>
          <w:szCs w:val="27"/>
        </w:rPr>
        <w:t>участков</w:t>
      </w:r>
      <w:r w:rsidRPr="00B0785A">
        <w:rPr>
          <w:spacing w:val="16"/>
          <w:sz w:val="27"/>
          <w:szCs w:val="27"/>
        </w:rPr>
        <w:t xml:space="preserve"> </w:t>
      </w:r>
      <w:r w:rsidRPr="00B0785A">
        <w:rPr>
          <w:sz w:val="27"/>
          <w:szCs w:val="27"/>
        </w:rPr>
        <w:t>ГНП</w:t>
      </w:r>
      <w:r w:rsidRPr="00B0785A">
        <w:rPr>
          <w:spacing w:val="16"/>
          <w:sz w:val="27"/>
          <w:szCs w:val="27"/>
        </w:rPr>
        <w:t xml:space="preserve"> </w:t>
      </w:r>
      <w:r w:rsidRPr="00B0785A">
        <w:rPr>
          <w:sz w:val="27"/>
          <w:szCs w:val="27"/>
        </w:rPr>
        <w:t>и</w:t>
      </w:r>
      <w:r w:rsidRPr="00B0785A">
        <w:rPr>
          <w:spacing w:val="17"/>
          <w:sz w:val="27"/>
          <w:szCs w:val="27"/>
        </w:rPr>
        <w:t xml:space="preserve"> </w:t>
      </w:r>
      <w:r w:rsidRPr="00B0785A">
        <w:rPr>
          <w:sz w:val="27"/>
          <w:szCs w:val="27"/>
        </w:rPr>
        <w:t>промежуточных</w:t>
      </w:r>
      <w:r w:rsidRPr="00B0785A">
        <w:rPr>
          <w:spacing w:val="18"/>
          <w:sz w:val="27"/>
          <w:szCs w:val="27"/>
        </w:rPr>
        <w:t xml:space="preserve"> </w:t>
      </w:r>
      <w:r w:rsidRPr="00B0785A">
        <w:rPr>
          <w:sz w:val="27"/>
          <w:szCs w:val="27"/>
        </w:rPr>
        <w:t>складов</w:t>
      </w:r>
      <w:r w:rsidRPr="00B0785A">
        <w:rPr>
          <w:spacing w:val="15"/>
          <w:sz w:val="27"/>
          <w:szCs w:val="27"/>
        </w:rPr>
        <w:t xml:space="preserve"> </w:t>
      </w:r>
      <w:r w:rsidRPr="00B0785A">
        <w:rPr>
          <w:sz w:val="27"/>
          <w:szCs w:val="27"/>
        </w:rPr>
        <w:t>баллонов</w:t>
      </w:r>
      <w:r w:rsidRPr="00B0785A">
        <w:rPr>
          <w:spacing w:val="16"/>
          <w:sz w:val="27"/>
          <w:szCs w:val="27"/>
        </w:rPr>
        <w:t xml:space="preserve"> </w:t>
      </w:r>
      <w:r w:rsidRPr="00B0785A">
        <w:rPr>
          <w:sz w:val="27"/>
          <w:szCs w:val="27"/>
        </w:rPr>
        <w:t>следует</w:t>
      </w:r>
      <w:r w:rsidRPr="00B0785A">
        <w:rPr>
          <w:spacing w:val="17"/>
          <w:sz w:val="27"/>
          <w:szCs w:val="27"/>
        </w:rPr>
        <w:t xml:space="preserve"> </w:t>
      </w:r>
      <w:r w:rsidRPr="00B0785A">
        <w:rPr>
          <w:sz w:val="27"/>
          <w:szCs w:val="27"/>
        </w:rPr>
        <w:t>принимать</w:t>
      </w:r>
      <w:r w:rsidRPr="00B0785A">
        <w:rPr>
          <w:spacing w:val="16"/>
          <w:sz w:val="27"/>
          <w:szCs w:val="27"/>
        </w:rPr>
        <w:t xml:space="preserve"> </w:t>
      </w:r>
      <w:r w:rsidRPr="00B0785A">
        <w:rPr>
          <w:sz w:val="27"/>
          <w:szCs w:val="27"/>
        </w:rPr>
        <w:t>не</w:t>
      </w:r>
      <w:r w:rsidRPr="00B0785A">
        <w:rPr>
          <w:spacing w:val="17"/>
          <w:sz w:val="27"/>
          <w:szCs w:val="27"/>
        </w:rPr>
        <w:t xml:space="preserve"> </w:t>
      </w:r>
      <w:r w:rsidRPr="00B0785A">
        <w:rPr>
          <w:sz w:val="27"/>
          <w:szCs w:val="27"/>
        </w:rPr>
        <w:t>более</w:t>
      </w:r>
      <w:r w:rsidRPr="00B0785A">
        <w:rPr>
          <w:spacing w:val="15"/>
          <w:sz w:val="27"/>
          <w:szCs w:val="27"/>
        </w:rPr>
        <w:t xml:space="preserve"> </w:t>
      </w:r>
      <w:r w:rsidRPr="00B0785A">
        <w:rPr>
          <w:sz w:val="27"/>
          <w:szCs w:val="27"/>
        </w:rPr>
        <w:t>0,6</w:t>
      </w:r>
    </w:p>
    <w:p w:rsidR="002479F9" w:rsidRPr="00B0785A" w:rsidRDefault="002479F9" w:rsidP="002479F9">
      <w:pPr>
        <w:pStyle w:val="a3"/>
        <w:spacing w:line="317" w:lineRule="exact"/>
        <w:ind w:left="284" w:right="-78" w:firstLine="852"/>
        <w:rPr>
          <w:sz w:val="27"/>
          <w:szCs w:val="27"/>
        </w:rPr>
      </w:pPr>
      <w:r w:rsidRPr="00B0785A">
        <w:rPr>
          <w:sz w:val="27"/>
          <w:szCs w:val="27"/>
        </w:rPr>
        <w:t>га.</w:t>
      </w:r>
    </w:p>
    <w:p w:rsidR="002479F9" w:rsidRPr="00B0785A" w:rsidRDefault="002479F9" w:rsidP="002479F9">
      <w:pPr>
        <w:pStyle w:val="a5"/>
        <w:numPr>
          <w:ilvl w:val="4"/>
          <w:numId w:val="44"/>
        </w:numPr>
        <w:tabs>
          <w:tab w:val="left" w:pos="2222"/>
        </w:tabs>
        <w:ind w:left="284" w:right="-78" w:firstLine="852"/>
        <w:rPr>
          <w:sz w:val="27"/>
          <w:szCs w:val="27"/>
        </w:rPr>
      </w:pPr>
      <w:r w:rsidRPr="00B0785A">
        <w:rPr>
          <w:sz w:val="27"/>
          <w:szCs w:val="27"/>
        </w:rPr>
        <w:t>Газорегуляторные</w:t>
      </w:r>
      <w:r w:rsidRPr="00B0785A">
        <w:rPr>
          <w:spacing w:val="35"/>
          <w:sz w:val="27"/>
          <w:szCs w:val="27"/>
        </w:rPr>
        <w:t xml:space="preserve"> </w:t>
      </w:r>
      <w:r w:rsidRPr="00B0785A">
        <w:rPr>
          <w:sz w:val="27"/>
          <w:szCs w:val="27"/>
        </w:rPr>
        <w:t>пункты</w:t>
      </w:r>
      <w:r w:rsidRPr="00B0785A">
        <w:rPr>
          <w:spacing w:val="103"/>
          <w:sz w:val="27"/>
          <w:szCs w:val="27"/>
        </w:rPr>
        <w:t xml:space="preserve"> </w:t>
      </w:r>
      <w:r w:rsidRPr="00B0785A">
        <w:rPr>
          <w:sz w:val="27"/>
          <w:szCs w:val="27"/>
        </w:rPr>
        <w:t>(далее</w:t>
      </w:r>
      <w:r w:rsidRPr="00B0785A">
        <w:rPr>
          <w:spacing w:val="108"/>
          <w:sz w:val="27"/>
          <w:szCs w:val="27"/>
        </w:rPr>
        <w:t xml:space="preserve"> </w:t>
      </w:r>
      <w:r w:rsidRPr="00B0785A">
        <w:rPr>
          <w:sz w:val="27"/>
          <w:szCs w:val="27"/>
        </w:rPr>
        <w:t>-</w:t>
      </w:r>
      <w:r w:rsidRPr="00B0785A">
        <w:rPr>
          <w:spacing w:val="104"/>
          <w:sz w:val="27"/>
          <w:szCs w:val="27"/>
        </w:rPr>
        <w:t xml:space="preserve"> </w:t>
      </w:r>
      <w:r w:rsidRPr="00B0785A">
        <w:rPr>
          <w:sz w:val="27"/>
          <w:szCs w:val="27"/>
        </w:rPr>
        <w:t>ГРП)</w:t>
      </w:r>
      <w:r w:rsidRPr="00B0785A">
        <w:rPr>
          <w:spacing w:val="102"/>
          <w:sz w:val="27"/>
          <w:szCs w:val="27"/>
        </w:rPr>
        <w:t xml:space="preserve"> </w:t>
      </w:r>
      <w:r w:rsidRPr="00B0785A">
        <w:rPr>
          <w:sz w:val="27"/>
          <w:szCs w:val="27"/>
        </w:rPr>
        <w:t>следует</w:t>
      </w:r>
      <w:r w:rsidRPr="00B0785A">
        <w:rPr>
          <w:spacing w:val="105"/>
          <w:sz w:val="27"/>
          <w:szCs w:val="27"/>
        </w:rPr>
        <w:t xml:space="preserve"> </w:t>
      </w:r>
      <w:r w:rsidRPr="00B0785A">
        <w:rPr>
          <w:sz w:val="27"/>
          <w:szCs w:val="27"/>
        </w:rPr>
        <w:t>размещать</w:t>
      </w:r>
      <w:r w:rsidRPr="00B0785A">
        <w:rPr>
          <w:spacing w:val="101"/>
          <w:sz w:val="27"/>
          <w:szCs w:val="27"/>
        </w:rPr>
        <w:t xml:space="preserve"> </w:t>
      </w:r>
      <w:r w:rsidRPr="00B0785A">
        <w:rPr>
          <w:sz w:val="27"/>
          <w:szCs w:val="27"/>
        </w:rPr>
        <w:t>в</w:t>
      </w:r>
      <w:r w:rsidRPr="00B0785A">
        <w:rPr>
          <w:spacing w:val="103"/>
          <w:sz w:val="27"/>
          <w:szCs w:val="27"/>
        </w:rPr>
        <w:t xml:space="preserve"> </w:t>
      </w:r>
      <w:r w:rsidRPr="00B0785A">
        <w:rPr>
          <w:sz w:val="27"/>
          <w:szCs w:val="27"/>
        </w:rPr>
        <w:t>соответствии</w:t>
      </w:r>
      <w:r w:rsidRPr="00B0785A">
        <w:rPr>
          <w:spacing w:val="103"/>
          <w:sz w:val="27"/>
          <w:szCs w:val="27"/>
        </w:rPr>
        <w:t xml:space="preserve"> </w:t>
      </w:r>
      <w:r w:rsidRPr="00B0785A">
        <w:rPr>
          <w:sz w:val="27"/>
          <w:szCs w:val="27"/>
        </w:rPr>
        <w:t>с</w:t>
      </w:r>
      <w:r w:rsidRPr="00B0785A">
        <w:rPr>
          <w:spacing w:val="104"/>
          <w:sz w:val="27"/>
          <w:szCs w:val="27"/>
        </w:rPr>
        <w:t xml:space="preserve"> </w:t>
      </w:r>
      <w:r w:rsidRPr="00B0785A">
        <w:rPr>
          <w:sz w:val="27"/>
          <w:szCs w:val="27"/>
        </w:rPr>
        <w:t>требованиями</w:t>
      </w:r>
      <w:r w:rsidRPr="00B0785A">
        <w:rPr>
          <w:spacing w:val="103"/>
          <w:sz w:val="27"/>
          <w:szCs w:val="27"/>
        </w:rPr>
        <w:t xml:space="preserve"> </w:t>
      </w:r>
      <w:r w:rsidRPr="00B0785A">
        <w:rPr>
          <w:sz w:val="27"/>
          <w:szCs w:val="27"/>
        </w:rPr>
        <w:t>СП</w:t>
      </w:r>
    </w:p>
    <w:p w:rsidR="002479F9" w:rsidRPr="00B0785A" w:rsidRDefault="002479F9" w:rsidP="002479F9">
      <w:pPr>
        <w:pStyle w:val="a3"/>
        <w:spacing w:line="321" w:lineRule="exact"/>
        <w:ind w:left="284" w:right="-78" w:firstLine="852"/>
        <w:rPr>
          <w:sz w:val="27"/>
          <w:szCs w:val="27"/>
        </w:rPr>
      </w:pPr>
      <w:r w:rsidRPr="00B0785A">
        <w:rPr>
          <w:sz w:val="27"/>
          <w:szCs w:val="27"/>
        </w:rPr>
        <w:t>4.13130.2013:</w:t>
      </w:r>
    </w:p>
    <w:p w:rsidR="002479F9" w:rsidRPr="00B0785A" w:rsidRDefault="002479F9" w:rsidP="002479F9">
      <w:pPr>
        <w:spacing w:line="321" w:lineRule="exact"/>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rPr>
          <w:sz w:val="27"/>
          <w:szCs w:val="27"/>
        </w:rPr>
      </w:pPr>
      <w:r w:rsidRPr="00B0785A">
        <w:rPr>
          <w:sz w:val="27"/>
          <w:szCs w:val="27"/>
        </w:rPr>
        <w:t>отдельно</w:t>
      </w:r>
      <w:r w:rsidRPr="00B0785A">
        <w:rPr>
          <w:spacing w:val="-2"/>
          <w:sz w:val="27"/>
          <w:szCs w:val="27"/>
        </w:rPr>
        <w:t xml:space="preserve"> </w:t>
      </w:r>
      <w:r w:rsidRPr="00B0785A">
        <w:rPr>
          <w:sz w:val="27"/>
          <w:szCs w:val="27"/>
        </w:rPr>
        <w:t>стоящими;</w:t>
      </w:r>
    </w:p>
    <w:p w:rsidR="002479F9" w:rsidRPr="00B0785A" w:rsidRDefault="002479F9" w:rsidP="002479F9">
      <w:pPr>
        <w:pStyle w:val="a3"/>
        <w:tabs>
          <w:tab w:val="left" w:pos="3184"/>
          <w:tab w:val="left" w:pos="3532"/>
          <w:tab w:val="left" w:pos="5822"/>
          <w:tab w:val="left" w:pos="8313"/>
          <w:tab w:val="left" w:pos="9580"/>
          <w:tab w:val="left" w:pos="11098"/>
          <w:tab w:val="left" w:pos="11459"/>
          <w:tab w:val="left" w:pos="13464"/>
          <w:tab w:val="left" w:pos="14656"/>
        </w:tabs>
        <w:ind w:left="284" w:right="-78" w:firstLine="852"/>
        <w:rPr>
          <w:sz w:val="27"/>
          <w:szCs w:val="27"/>
        </w:rPr>
      </w:pPr>
      <w:r w:rsidRPr="00B0785A">
        <w:rPr>
          <w:sz w:val="27"/>
          <w:szCs w:val="27"/>
        </w:rPr>
        <w:t>пристроенными</w:t>
      </w:r>
      <w:r w:rsidRPr="00B0785A">
        <w:rPr>
          <w:sz w:val="27"/>
          <w:szCs w:val="27"/>
        </w:rPr>
        <w:tab/>
        <w:t>к</w:t>
      </w:r>
      <w:r w:rsidRPr="00B0785A">
        <w:rPr>
          <w:sz w:val="27"/>
          <w:szCs w:val="27"/>
        </w:rPr>
        <w:tab/>
        <w:t>газифицируемым</w:t>
      </w:r>
      <w:r w:rsidRPr="00B0785A">
        <w:rPr>
          <w:sz w:val="27"/>
          <w:szCs w:val="27"/>
        </w:rPr>
        <w:tab/>
        <w:t>производственным</w:t>
      </w:r>
      <w:r w:rsidRPr="00B0785A">
        <w:rPr>
          <w:sz w:val="27"/>
          <w:szCs w:val="27"/>
        </w:rPr>
        <w:tab/>
        <w:t>зданиям,</w:t>
      </w:r>
      <w:r w:rsidRPr="00B0785A">
        <w:rPr>
          <w:sz w:val="27"/>
          <w:szCs w:val="27"/>
        </w:rPr>
        <w:tab/>
        <w:t>к</w:t>
      </w:r>
      <w:r w:rsidR="00C95141">
        <w:rPr>
          <w:sz w:val="27"/>
          <w:szCs w:val="27"/>
        </w:rPr>
        <w:t>отельным</w:t>
      </w:r>
      <w:r w:rsidR="00C95141">
        <w:rPr>
          <w:sz w:val="27"/>
          <w:szCs w:val="27"/>
        </w:rPr>
        <w:tab/>
        <w:t>и</w:t>
      </w:r>
      <w:r w:rsidR="00C95141">
        <w:rPr>
          <w:sz w:val="27"/>
          <w:szCs w:val="27"/>
        </w:rPr>
        <w:tab/>
        <w:t>общественным</w:t>
      </w:r>
      <w:r w:rsidR="00C95141">
        <w:rPr>
          <w:sz w:val="27"/>
          <w:szCs w:val="27"/>
        </w:rPr>
        <w:tab/>
      </w:r>
      <w:proofErr w:type="spellStart"/>
      <w:r w:rsidR="00C95141">
        <w:rPr>
          <w:sz w:val="27"/>
          <w:szCs w:val="27"/>
        </w:rPr>
        <w:t>зданиям</w:t>
      </w:r>
      <w:r w:rsidRPr="00B0785A">
        <w:rPr>
          <w:spacing w:val="-2"/>
          <w:sz w:val="27"/>
          <w:szCs w:val="27"/>
        </w:rPr>
        <w:t>с</w:t>
      </w:r>
      <w:proofErr w:type="spellEnd"/>
      <w:r w:rsidRPr="00B0785A">
        <w:rPr>
          <w:spacing w:val="-67"/>
          <w:sz w:val="27"/>
          <w:szCs w:val="27"/>
        </w:rPr>
        <w:t xml:space="preserve"> </w:t>
      </w:r>
      <w:r w:rsidRPr="00B0785A">
        <w:rPr>
          <w:sz w:val="27"/>
          <w:szCs w:val="27"/>
        </w:rPr>
        <w:t>помещениями</w:t>
      </w:r>
      <w:r w:rsidRPr="00B0785A">
        <w:rPr>
          <w:spacing w:val="-3"/>
          <w:sz w:val="27"/>
          <w:szCs w:val="27"/>
        </w:rPr>
        <w:t xml:space="preserve"> </w:t>
      </w:r>
      <w:r w:rsidRPr="00B0785A">
        <w:rPr>
          <w:sz w:val="27"/>
          <w:szCs w:val="27"/>
        </w:rPr>
        <w:t>производственного</w:t>
      </w:r>
      <w:r w:rsidRPr="00B0785A">
        <w:rPr>
          <w:spacing w:val="-3"/>
          <w:sz w:val="27"/>
          <w:szCs w:val="27"/>
        </w:rPr>
        <w:t xml:space="preserve"> </w:t>
      </w:r>
      <w:r w:rsidRPr="00B0785A">
        <w:rPr>
          <w:sz w:val="27"/>
          <w:szCs w:val="27"/>
        </w:rPr>
        <w:t>характера;</w:t>
      </w:r>
    </w:p>
    <w:p w:rsidR="002479F9" w:rsidRPr="00B0785A" w:rsidRDefault="002479F9" w:rsidP="00C95141">
      <w:pPr>
        <w:pStyle w:val="a3"/>
        <w:ind w:left="284" w:right="-78" w:firstLine="852"/>
        <w:jc w:val="both"/>
        <w:rPr>
          <w:sz w:val="27"/>
          <w:szCs w:val="27"/>
        </w:rPr>
      </w:pPr>
      <w:r w:rsidRPr="00B0785A">
        <w:rPr>
          <w:sz w:val="27"/>
          <w:szCs w:val="27"/>
        </w:rPr>
        <w:t>встроенными</w:t>
      </w:r>
      <w:r w:rsidRPr="00B0785A">
        <w:rPr>
          <w:spacing w:val="43"/>
          <w:sz w:val="27"/>
          <w:szCs w:val="27"/>
        </w:rPr>
        <w:t xml:space="preserve"> </w:t>
      </w:r>
      <w:r w:rsidRPr="00B0785A">
        <w:rPr>
          <w:sz w:val="27"/>
          <w:szCs w:val="27"/>
        </w:rPr>
        <w:t>в</w:t>
      </w:r>
      <w:r w:rsidRPr="00B0785A">
        <w:rPr>
          <w:spacing w:val="39"/>
          <w:sz w:val="27"/>
          <w:szCs w:val="27"/>
        </w:rPr>
        <w:t xml:space="preserve"> </w:t>
      </w:r>
      <w:r w:rsidRPr="00B0785A">
        <w:rPr>
          <w:sz w:val="27"/>
          <w:szCs w:val="27"/>
        </w:rPr>
        <w:t>одноэтажные</w:t>
      </w:r>
      <w:r w:rsidRPr="00B0785A">
        <w:rPr>
          <w:spacing w:val="40"/>
          <w:sz w:val="27"/>
          <w:szCs w:val="27"/>
        </w:rPr>
        <w:t xml:space="preserve"> </w:t>
      </w:r>
      <w:r w:rsidRPr="00B0785A">
        <w:rPr>
          <w:sz w:val="27"/>
          <w:szCs w:val="27"/>
        </w:rPr>
        <w:t>газифицируемые</w:t>
      </w:r>
      <w:r w:rsidRPr="00B0785A">
        <w:rPr>
          <w:spacing w:val="43"/>
          <w:sz w:val="27"/>
          <w:szCs w:val="27"/>
        </w:rPr>
        <w:t xml:space="preserve"> </w:t>
      </w:r>
      <w:r w:rsidRPr="00B0785A">
        <w:rPr>
          <w:sz w:val="27"/>
          <w:szCs w:val="27"/>
        </w:rPr>
        <w:t>производственные</w:t>
      </w:r>
      <w:r w:rsidRPr="00B0785A">
        <w:rPr>
          <w:spacing w:val="43"/>
          <w:sz w:val="27"/>
          <w:szCs w:val="27"/>
        </w:rPr>
        <w:t xml:space="preserve"> </w:t>
      </w:r>
      <w:r w:rsidRPr="00B0785A">
        <w:rPr>
          <w:sz w:val="27"/>
          <w:szCs w:val="27"/>
        </w:rPr>
        <w:t>здания</w:t>
      </w:r>
      <w:r w:rsidRPr="00B0785A">
        <w:rPr>
          <w:spacing w:val="38"/>
          <w:sz w:val="27"/>
          <w:szCs w:val="27"/>
        </w:rPr>
        <w:t xml:space="preserve"> </w:t>
      </w:r>
      <w:r w:rsidRPr="00B0785A">
        <w:rPr>
          <w:sz w:val="27"/>
          <w:szCs w:val="27"/>
        </w:rPr>
        <w:t>и</w:t>
      </w:r>
      <w:r w:rsidRPr="00B0785A">
        <w:rPr>
          <w:spacing w:val="43"/>
          <w:sz w:val="27"/>
          <w:szCs w:val="27"/>
        </w:rPr>
        <w:t xml:space="preserve"> </w:t>
      </w:r>
      <w:r w:rsidRPr="00B0785A">
        <w:rPr>
          <w:sz w:val="27"/>
          <w:szCs w:val="27"/>
        </w:rPr>
        <w:t>котельные</w:t>
      </w:r>
      <w:r w:rsidRPr="00B0785A">
        <w:rPr>
          <w:spacing w:val="43"/>
          <w:sz w:val="27"/>
          <w:szCs w:val="27"/>
        </w:rPr>
        <w:t xml:space="preserve"> </w:t>
      </w:r>
      <w:r w:rsidRPr="00B0785A">
        <w:rPr>
          <w:sz w:val="27"/>
          <w:szCs w:val="27"/>
        </w:rPr>
        <w:t>(кроме</w:t>
      </w:r>
      <w:r w:rsidRPr="00B0785A">
        <w:rPr>
          <w:spacing w:val="43"/>
          <w:sz w:val="27"/>
          <w:szCs w:val="27"/>
        </w:rPr>
        <w:t xml:space="preserve"> </w:t>
      </w:r>
      <w:r w:rsidRPr="00B0785A">
        <w:rPr>
          <w:sz w:val="27"/>
          <w:szCs w:val="27"/>
        </w:rPr>
        <w:t>помещений,</w:t>
      </w:r>
      <w:r w:rsidR="00C95141">
        <w:rPr>
          <w:spacing w:val="-67"/>
          <w:sz w:val="27"/>
          <w:szCs w:val="27"/>
        </w:rPr>
        <w:t xml:space="preserve"> </w:t>
      </w:r>
      <w:r w:rsidRPr="00B0785A">
        <w:rPr>
          <w:sz w:val="27"/>
          <w:szCs w:val="27"/>
        </w:rPr>
        <w:t>расположенных в</w:t>
      </w:r>
      <w:r w:rsidRPr="00B0785A">
        <w:rPr>
          <w:spacing w:val="-1"/>
          <w:sz w:val="27"/>
          <w:szCs w:val="27"/>
        </w:rPr>
        <w:t xml:space="preserve"> </w:t>
      </w:r>
      <w:r w:rsidRPr="00B0785A">
        <w:rPr>
          <w:sz w:val="27"/>
          <w:szCs w:val="27"/>
        </w:rPr>
        <w:t>подвальных</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цокольных</w:t>
      </w:r>
      <w:r w:rsidRPr="00B0785A">
        <w:rPr>
          <w:spacing w:val="1"/>
          <w:sz w:val="27"/>
          <w:szCs w:val="27"/>
        </w:rPr>
        <w:t xml:space="preserve"> </w:t>
      </w:r>
      <w:r w:rsidRPr="00B0785A">
        <w:rPr>
          <w:sz w:val="27"/>
          <w:szCs w:val="27"/>
        </w:rPr>
        <w:t>этажах);</w:t>
      </w:r>
    </w:p>
    <w:p w:rsidR="002479F9" w:rsidRPr="00B0785A" w:rsidRDefault="002479F9" w:rsidP="002479F9">
      <w:pPr>
        <w:pStyle w:val="a3"/>
        <w:ind w:left="284" w:right="-78" w:firstLine="852"/>
        <w:rPr>
          <w:sz w:val="27"/>
          <w:szCs w:val="27"/>
        </w:rPr>
      </w:pPr>
      <w:r w:rsidRPr="00B0785A">
        <w:rPr>
          <w:sz w:val="27"/>
          <w:szCs w:val="27"/>
        </w:rPr>
        <w:t>на</w:t>
      </w:r>
      <w:r w:rsidRPr="00B0785A">
        <w:rPr>
          <w:spacing w:val="21"/>
          <w:sz w:val="27"/>
          <w:szCs w:val="27"/>
        </w:rPr>
        <w:t xml:space="preserve"> </w:t>
      </w:r>
      <w:r w:rsidRPr="00B0785A">
        <w:rPr>
          <w:sz w:val="27"/>
          <w:szCs w:val="27"/>
        </w:rPr>
        <w:t>покрытиях</w:t>
      </w:r>
      <w:r w:rsidRPr="00B0785A">
        <w:rPr>
          <w:spacing w:val="21"/>
          <w:sz w:val="27"/>
          <w:szCs w:val="27"/>
        </w:rPr>
        <w:t xml:space="preserve"> </w:t>
      </w:r>
      <w:r w:rsidRPr="00B0785A">
        <w:rPr>
          <w:sz w:val="27"/>
          <w:szCs w:val="27"/>
        </w:rPr>
        <w:t>газифицируемых</w:t>
      </w:r>
      <w:r w:rsidRPr="00B0785A">
        <w:rPr>
          <w:spacing w:val="24"/>
          <w:sz w:val="27"/>
          <w:szCs w:val="27"/>
        </w:rPr>
        <w:t xml:space="preserve"> </w:t>
      </w:r>
      <w:r w:rsidRPr="00B0785A">
        <w:rPr>
          <w:sz w:val="27"/>
          <w:szCs w:val="27"/>
        </w:rPr>
        <w:t>производственных</w:t>
      </w:r>
      <w:r w:rsidRPr="00B0785A">
        <w:rPr>
          <w:spacing w:val="22"/>
          <w:sz w:val="27"/>
          <w:szCs w:val="27"/>
        </w:rPr>
        <w:t xml:space="preserve"> </w:t>
      </w:r>
      <w:r w:rsidRPr="00B0785A">
        <w:rPr>
          <w:sz w:val="27"/>
          <w:szCs w:val="27"/>
        </w:rPr>
        <w:t>зданий</w:t>
      </w:r>
      <w:r w:rsidRPr="00B0785A">
        <w:rPr>
          <w:spacing w:val="24"/>
          <w:sz w:val="27"/>
          <w:szCs w:val="27"/>
        </w:rPr>
        <w:t xml:space="preserve"> </w:t>
      </w:r>
      <w:r w:rsidRPr="00B0785A">
        <w:rPr>
          <w:sz w:val="27"/>
          <w:szCs w:val="27"/>
        </w:rPr>
        <w:t>I</w:t>
      </w:r>
      <w:r w:rsidRPr="00B0785A">
        <w:rPr>
          <w:spacing w:val="21"/>
          <w:sz w:val="27"/>
          <w:szCs w:val="27"/>
        </w:rPr>
        <w:t xml:space="preserve"> </w:t>
      </w:r>
      <w:r w:rsidRPr="00B0785A">
        <w:rPr>
          <w:sz w:val="27"/>
          <w:szCs w:val="27"/>
        </w:rPr>
        <w:t>и</w:t>
      </w:r>
      <w:r w:rsidRPr="00B0785A">
        <w:rPr>
          <w:spacing w:val="24"/>
          <w:sz w:val="27"/>
          <w:szCs w:val="27"/>
        </w:rPr>
        <w:t xml:space="preserve"> </w:t>
      </w:r>
      <w:r w:rsidRPr="00B0785A">
        <w:rPr>
          <w:sz w:val="27"/>
          <w:szCs w:val="27"/>
        </w:rPr>
        <w:t>II</w:t>
      </w:r>
      <w:r w:rsidRPr="00B0785A">
        <w:rPr>
          <w:spacing w:val="21"/>
          <w:sz w:val="27"/>
          <w:szCs w:val="27"/>
        </w:rPr>
        <w:t xml:space="preserve"> </w:t>
      </w:r>
      <w:r w:rsidRPr="00B0785A">
        <w:rPr>
          <w:sz w:val="27"/>
          <w:szCs w:val="27"/>
        </w:rPr>
        <w:t>степеней</w:t>
      </w:r>
      <w:r w:rsidRPr="00B0785A">
        <w:rPr>
          <w:spacing w:val="22"/>
          <w:sz w:val="27"/>
          <w:szCs w:val="27"/>
        </w:rPr>
        <w:t xml:space="preserve"> </w:t>
      </w:r>
      <w:r w:rsidRPr="00B0785A">
        <w:rPr>
          <w:sz w:val="27"/>
          <w:szCs w:val="27"/>
        </w:rPr>
        <w:t>огнестойкости</w:t>
      </w:r>
      <w:r w:rsidRPr="00B0785A">
        <w:rPr>
          <w:spacing w:val="21"/>
          <w:sz w:val="27"/>
          <w:szCs w:val="27"/>
        </w:rPr>
        <w:t xml:space="preserve"> </w:t>
      </w:r>
      <w:r w:rsidRPr="00B0785A">
        <w:rPr>
          <w:sz w:val="27"/>
          <w:szCs w:val="27"/>
        </w:rPr>
        <w:t>класса</w:t>
      </w:r>
      <w:r w:rsidRPr="00B0785A">
        <w:rPr>
          <w:spacing w:val="21"/>
          <w:sz w:val="27"/>
          <w:szCs w:val="27"/>
        </w:rPr>
        <w:t xml:space="preserve"> </w:t>
      </w:r>
      <w:r w:rsidRPr="00B0785A">
        <w:rPr>
          <w:sz w:val="27"/>
          <w:szCs w:val="27"/>
        </w:rPr>
        <w:t>С0</w:t>
      </w:r>
      <w:r w:rsidRPr="00B0785A">
        <w:rPr>
          <w:spacing w:val="22"/>
          <w:sz w:val="27"/>
          <w:szCs w:val="27"/>
        </w:rPr>
        <w:t xml:space="preserve"> </w:t>
      </w:r>
      <w:r w:rsidRPr="00B0785A">
        <w:rPr>
          <w:sz w:val="27"/>
          <w:szCs w:val="27"/>
        </w:rPr>
        <w:t>с</w:t>
      </w:r>
      <w:r w:rsidRPr="00B0785A">
        <w:rPr>
          <w:spacing w:val="23"/>
          <w:sz w:val="27"/>
          <w:szCs w:val="27"/>
        </w:rPr>
        <w:t xml:space="preserve"> </w:t>
      </w:r>
      <w:r w:rsidRPr="00B0785A">
        <w:rPr>
          <w:sz w:val="27"/>
          <w:szCs w:val="27"/>
        </w:rPr>
        <w:t>негорючим</w:t>
      </w:r>
      <w:r w:rsidRPr="00B0785A">
        <w:rPr>
          <w:spacing w:val="-67"/>
          <w:sz w:val="27"/>
          <w:szCs w:val="27"/>
        </w:rPr>
        <w:t xml:space="preserve"> </w:t>
      </w:r>
      <w:r w:rsidRPr="00B0785A">
        <w:rPr>
          <w:sz w:val="27"/>
          <w:szCs w:val="27"/>
        </w:rPr>
        <w:t>утеплителем;</w:t>
      </w:r>
    </w:p>
    <w:p w:rsidR="002479F9" w:rsidRPr="00B0785A" w:rsidRDefault="002479F9" w:rsidP="002479F9">
      <w:pPr>
        <w:pStyle w:val="a3"/>
        <w:ind w:left="284" w:right="-78" w:firstLine="852"/>
        <w:rPr>
          <w:sz w:val="27"/>
          <w:szCs w:val="27"/>
        </w:rPr>
      </w:pPr>
      <w:r w:rsidRPr="00B0785A">
        <w:rPr>
          <w:sz w:val="27"/>
          <w:szCs w:val="27"/>
        </w:rPr>
        <w:t>вне зданий на открытых огражденных площадках под навесом на территории промышленных предприятий.</w:t>
      </w:r>
      <w:r w:rsidRPr="00B0785A">
        <w:rPr>
          <w:spacing w:val="-67"/>
          <w:sz w:val="27"/>
          <w:szCs w:val="27"/>
        </w:rPr>
        <w:t xml:space="preserve"> </w:t>
      </w:r>
      <w:r w:rsidRPr="00B0785A">
        <w:rPr>
          <w:sz w:val="27"/>
          <w:szCs w:val="27"/>
        </w:rPr>
        <w:t>Блочные</w:t>
      </w:r>
      <w:r w:rsidRPr="00B0785A">
        <w:rPr>
          <w:spacing w:val="-1"/>
          <w:sz w:val="27"/>
          <w:szCs w:val="27"/>
        </w:rPr>
        <w:t xml:space="preserve"> </w:t>
      </w:r>
      <w:r w:rsidRPr="00B0785A">
        <w:rPr>
          <w:sz w:val="27"/>
          <w:szCs w:val="27"/>
        </w:rPr>
        <w:t>газорегуляторные</w:t>
      </w:r>
      <w:r w:rsidRPr="00B0785A">
        <w:rPr>
          <w:spacing w:val="-1"/>
          <w:sz w:val="27"/>
          <w:szCs w:val="27"/>
        </w:rPr>
        <w:t xml:space="preserve"> </w:t>
      </w:r>
      <w:r w:rsidRPr="00B0785A">
        <w:rPr>
          <w:sz w:val="27"/>
          <w:szCs w:val="27"/>
        </w:rPr>
        <w:t>пункты (далее</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ГРПБ)</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3"/>
          <w:sz w:val="27"/>
          <w:szCs w:val="27"/>
        </w:rPr>
        <w:t xml:space="preserve"> </w:t>
      </w:r>
      <w:r w:rsidRPr="00B0785A">
        <w:rPr>
          <w:sz w:val="27"/>
          <w:szCs w:val="27"/>
        </w:rPr>
        <w:t>отдельно</w:t>
      </w:r>
      <w:r w:rsidRPr="00B0785A">
        <w:rPr>
          <w:spacing w:val="-3"/>
          <w:sz w:val="27"/>
          <w:szCs w:val="27"/>
        </w:rPr>
        <w:t xml:space="preserve"> </w:t>
      </w:r>
      <w:r w:rsidRPr="00B0785A">
        <w:rPr>
          <w:sz w:val="27"/>
          <w:szCs w:val="27"/>
        </w:rPr>
        <w:t>стоящими.</w:t>
      </w:r>
    </w:p>
    <w:p w:rsidR="002479F9" w:rsidRPr="007C60FD" w:rsidRDefault="002479F9" w:rsidP="002479F9">
      <w:pPr>
        <w:pStyle w:val="a5"/>
        <w:numPr>
          <w:ilvl w:val="5"/>
          <w:numId w:val="44"/>
        </w:numPr>
        <w:tabs>
          <w:tab w:val="left" w:pos="2365"/>
        </w:tabs>
        <w:ind w:left="284" w:right="-78" w:firstLine="852"/>
        <w:rPr>
          <w:sz w:val="27"/>
          <w:szCs w:val="27"/>
        </w:rPr>
      </w:pPr>
      <w:r w:rsidRPr="007C60FD">
        <w:rPr>
          <w:sz w:val="27"/>
          <w:szCs w:val="27"/>
        </w:rPr>
        <w:t>Отдельно стоящие газорегуляторные пункты в поселениях должны располагаться на расстояниях от</w:t>
      </w:r>
      <w:r w:rsidRPr="007C60FD">
        <w:rPr>
          <w:spacing w:val="1"/>
          <w:sz w:val="27"/>
          <w:szCs w:val="27"/>
        </w:rPr>
        <w:t xml:space="preserve"> </w:t>
      </w:r>
      <w:r w:rsidRPr="007C60FD">
        <w:rPr>
          <w:sz w:val="27"/>
          <w:szCs w:val="27"/>
        </w:rPr>
        <w:t>зданий</w:t>
      </w:r>
      <w:r w:rsidRPr="007C60FD">
        <w:rPr>
          <w:spacing w:val="1"/>
          <w:sz w:val="27"/>
          <w:szCs w:val="27"/>
        </w:rPr>
        <w:t xml:space="preserve"> </w:t>
      </w:r>
      <w:r w:rsidRPr="007C60FD">
        <w:rPr>
          <w:sz w:val="27"/>
          <w:szCs w:val="27"/>
        </w:rPr>
        <w:t>и</w:t>
      </w:r>
      <w:r w:rsidRPr="007C60FD">
        <w:rPr>
          <w:spacing w:val="1"/>
          <w:sz w:val="27"/>
          <w:szCs w:val="27"/>
        </w:rPr>
        <w:t xml:space="preserve"> </w:t>
      </w:r>
      <w:r w:rsidRPr="007C60FD">
        <w:rPr>
          <w:sz w:val="27"/>
          <w:szCs w:val="27"/>
        </w:rPr>
        <w:t>сооружений</w:t>
      </w:r>
      <w:r w:rsidRPr="007C60FD">
        <w:rPr>
          <w:spacing w:val="1"/>
          <w:sz w:val="27"/>
          <w:szCs w:val="27"/>
        </w:rPr>
        <w:t xml:space="preserve"> </w:t>
      </w:r>
      <w:r w:rsidRPr="007C60FD">
        <w:rPr>
          <w:sz w:val="27"/>
          <w:szCs w:val="27"/>
        </w:rPr>
        <w:t>не</w:t>
      </w:r>
      <w:r w:rsidRPr="007C60FD">
        <w:rPr>
          <w:spacing w:val="1"/>
          <w:sz w:val="27"/>
          <w:szCs w:val="27"/>
        </w:rPr>
        <w:t xml:space="preserve"> </w:t>
      </w:r>
      <w:r w:rsidRPr="007C60FD">
        <w:rPr>
          <w:sz w:val="27"/>
          <w:szCs w:val="27"/>
        </w:rPr>
        <w:t>менее</w:t>
      </w:r>
      <w:r w:rsidRPr="007C60FD">
        <w:rPr>
          <w:spacing w:val="1"/>
          <w:sz w:val="27"/>
          <w:szCs w:val="27"/>
        </w:rPr>
        <w:t xml:space="preserve"> </w:t>
      </w:r>
      <w:r w:rsidRPr="007C60FD">
        <w:rPr>
          <w:sz w:val="27"/>
          <w:szCs w:val="27"/>
        </w:rPr>
        <w:t>указанных</w:t>
      </w:r>
      <w:r w:rsidRPr="007C60FD">
        <w:rPr>
          <w:spacing w:val="1"/>
          <w:sz w:val="27"/>
          <w:szCs w:val="27"/>
        </w:rPr>
        <w:t xml:space="preserve"> </w:t>
      </w:r>
      <w:r w:rsidRPr="007C60FD">
        <w:rPr>
          <w:sz w:val="27"/>
          <w:szCs w:val="27"/>
        </w:rPr>
        <w:t>в</w:t>
      </w:r>
      <w:r w:rsidRPr="007C60FD">
        <w:rPr>
          <w:spacing w:val="1"/>
          <w:sz w:val="27"/>
          <w:szCs w:val="27"/>
        </w:rPr>
        <w:t xml:space="preserve"> </w:t>
      </w:r>
      <w:r w:rsidRPr="007C60FD">
        <w:rPr>
          <w:sz w:val="27"/>
          <w:szCs w:val="27"/>
        </w:rPr>
        <w:t>таблице</w:t>
      </w:r>
      <w:r w:rsidRPr="007C60FD">
        <w:rPr>
          <w:spacing w:val="1"/>
          <w:sz w:val="27"/>
          <w:szCs w:val="27"/>
        </w:rPr>
        <w:t xml:space="preserve"> </w:t>
      </w:r>
      <w:r w:rsidRPr="007C60FD">
        <w:rPr>
          <w:sz w:val="27"/>
          <w:szCs w:val="27"/>
        </w:rPr>
        <w:t>37,</w:t>
      </w:r>
      <w:r w:rsidRPr="007C60FD">
        <w:rPr>
          <w:spacing w:val="1"/>
          <w:sz w:val="27"/>
          <w:szCs w:val="27"/>
        </w:rPr>
        <w:t xml:space="preserve"> </w:t>
      </w:r>
      <w:r w:rsidRPr="007C60FD">
        <w:rPr>
          <w:sz w:val="27"/>
          <w:szCs w:val="27"/>
        </w:rPr>
        <w:t>а</w:t>
      </w:r>
      <w:r w:rsidRPr="007C60FD">
        <w:rPr>
          <w:spacing w:val="1"/>
          <w:sz w:val="27"/>
          <w:szCs w:val="27"/>
        </w:rPr>
        <w:t xml:space="preserve"> </w:t>
      </w:r>
      <w:r w:rsidRPr="007C60FD">
        <w:rPr>
          <w:sz w:val="27"/>
          <w:szCs w:val="27"/>
        </w:rPr>
        <w:t>на</w:t>
      </w:r>
      <w:r w:rsidRPr="007C60FD">
        <w:rPr>
          <w:spacing w:val="1"/>
          <w:sz w:val="27"/>
          <w:szCs w:val="27"/>
        </w:rPr>
        <w:t xml:space="preserve"> </w:t>
      </w:r>
      <w:r w:rsidRPr="007C60FD">
        <w:rPr>
          <w:sz w:val="27"/>
          <w:szCs w:val="27"/>
        </w:rPr>
        <w:t>территории</w:t>
      </w:r>
      <w:r w:rsidRPr="007C60FD">
        <w:rPr>
          <w:spacing w:val="1"/>
          <w:sz w:val="27"/>
          <w:szCs w:val="27"/>
        </w:rPr>
        <w:t xml:space="preserve"> </w:t>
      </w:r>
      <w:r w:rsidRPr="007C60FD">
        <w:rPr>
          <w:sz w:val="27"/>
          <w:szCs w:val="27"/>
        </w:rPr>
        <w:t>промышленных</w:t>
      </w:r>
      <w:r w:rsidRPr="007C60FD">
        <w:rPr>
          <w:spacing w:val="1"/>
          <w:sz w:val="27"/>
          <w:szCs w:val="27"/>
        </w:rPr>
        <w:t xml:space="preserve"> </w:t>
      </w:r>
      <w:r w:rsidRPr="007C60FD">
        <w:rPr>
          <w:sz w:val="27"/>
          <w:szCs w:val="27"/>
        </w:rPr>
        <w:t>предприятий</w:t>
      </w:r>
      <w:r w:rsidRPr="007C60FD">
        <w:rPr>
          <w:spacing w:val="1"/>
          <w:sz w:val="27"/>
          <w:szCs w:val="27"/>
        </w:rPr>
        <w:t xml:space="preserve"> </w:t>
      </w:r>
      <w:r w:rsidRPr="007C60FD">
        <w:rPr>
          <w:sz w:val="27"/>
          <w:szCs w:val="27"/>
        </w:rPr>
        <w:t>и</w:t>
      </w:r>
      <w:r w:rsidRPr="007C60FD">
        <w:rPr>
          <w:spacing w:val="1"/>
          <w:sz w:val="27"/>
          <w:szCs w:val="27"/>
        </w:rPr>
        <w:t xml:space="preserve"> </w:t>
      </w:r>
      <w:r w:rsidRPr="007C60FD">
        <w:rPr>
          <w:sz w:val="27"/>
          <w:szCs w:val="27"/>
        </w:rPr>
        <w:t>других</w:t>
      </w:r>
      <w:r w:rsidRPr="007C60FD">
        <w:rPr>
          <w:spacing w:val="1"/>
          <w:sz w:val="27"/>
          <w:szCs w:val="27"/>
        </w:rPr>
        <w:t xml:space="preserve"> </w:t>
      </w:r>
      <w:r w:rsidRPr="007C60FD">
        <w:rPr>
          <w:sz w:val="27"/>
          <w:szCs w:val="27"/>
        </w:rPr>
        <w:t>предприятий</w:t>
      </w:r>
      <w:r w:rsidRPr="007C60FD">
        <w:rPr>
          <w:spacing w:val="-4"/>
          <w:sz w:val="27"/>
          <w:szCs w:val="27"/>
        </w:rPr>
        <w:t xml:space="preserve"> </w:t>
      </w:r>
      <w:r w:rsidRPr="007C60FD">
        <w:rPr>
          <w:sz w:val="27"/>
          <w:szCs w:val="27"/>
        </w:rPr>
        <w:t>производственного</w:t>
      </w:r>
      <w:r w:rsidRPr="007C60FD">
        <w:rPr>
          <w:spacing w:val="-2"/>
          <w:sz w:val="27"/>
          <w:szCs w:val="27"/>
        </w:rPr>
        <w:t xml:space="preserve"> </w:t>
      </w:r>
      <w:r w:rsidRPr="007C60FD">
        <w:rPr>
          <w:sz w:val="27"/>
          <w:szCs w:val="27"/>
        </w:rPr>
        <w:t>назначения</w:t>
      </w:r>
      <w:r w:rsidRPr="007C60FD">
        <w:rPr>
          <w:spacing w:val="-1"/>
          <w:sz w:val="27"/>
          <w:szCs w:val="27"/>
        </w:rPr>
        <w:t xml:space="preserve"> </w:t>
      </w:r>
      <w:r w:rsidRPr="007C60FD">
        <w:rPr>
          <w:sz w:val="27"/>
          <w:szCs w:val="27"/>
        </w:rPr>
        <w:t>-</w:t>
      </w:r>
      <w:r w:rsidRPr="007C60FD">
        <w:rPr>
          <w:spacing w:val="-2"/>
          <w:sz w:val="27"/>
          <w:szCs w:val="27"/>
        </w:rPr>
        <w:t xml:space="preserve"> </w:t>
      </w:r>
      <w:r w:rsidRPr="007C60FD">
        <w:rPr>
          <w:sz w:val="27"/>
          <w:szCs w:val="27"/>
        </w:rPr>
        <w:t>согласно</w:t>
      </w:r>
      <w:r w:rsidRPr="007C60FD">
        <w:rPr>
          <w:spacing w:val="1"/>
          <w:sz w:val="27"/>
          <w:szCs w:val="27"/>
        </w:rPr>
        <w:t xml:space="preserve"> </w:t>
      </w:r>
      <w:r w:rsidRPr="007C60FD">
        <w:rPr>
          <w:sz w:val="27"/>
          <w:szCs w:val="27"/>
        </w:rPr>
        <w:t>требованиям СП</w:t>
      </w:r>
      <w:r w:rsidRPr="007C60FD">
        <w:rPr>
          <w:spacing w:val="-5"/>
          <w:sz w:val="27"/>
          <w:szCs w:val="27"/>
        </w:rPr>
        <w:t xml:space="preserve"> </w:t>
      </w:r>
      <w:r w:rsidRPr="007C60FD">
        <w:rPr>
          <w:sz w:val="27"/>
          <w:szCs w:val="27"/>
        </w:rPr>
        <w:t>4.13130.2013.</w:t>
      </w:r>
    </w:p>
    <w:p w:rsidR="002479F9" w:rsidRPr="007C60FD" w:rsidRDefault="002479F9" w:rsidP="002479F9">
      <w:pPr>
        <w:pStyle w:val="a3"/>
        <w:spacing w:before="1"/>
        <w:ind w:left="284" w:right="-78" w:firstLine="852"/>
        <w:jc w:val="both"/>
        <w:rPr>
          <w:sz w:val="27"/>
          <w:szCs w:val="27"/>
        </w:rPr>
      </w:pPr>
      <w:r w:rsidRPr="007C60FD">
        <w:rPr>
          <w:sz w:val="27"/>
          <w:szCs w:val="27"/>
        </w:rPr>
        <w:t>Расстояние</w:t>
      </w:r>
      <w:r w:rsidRPr="007C60FD">
        <w:rPr>
          <w:spacing w:val="1"/>
          <w:sz w:val="27"/>
          <w:szCs w:val="27"/>
        </w:rPr>
        <w:t xml:space="preserve"> </w:t>
      </w:r>
      <w:r w:rsidRPr="007C60FD">
        <w:rPr>
          <w:sz w:val="27"/>
          <w:szCs w:val="27"/>
        </w:rPr>
        <w:t>следует</w:t>
      </w:r>
      <w:r w:rsidRPr="007C60FD">
        <w:rPr>
          <w:spacing w:val="1"/>
          <w:sz w:val="27"/>
          <w:szCs w:val="27"/>
        </w:rPr>
        <w:t xml:space="preserve"> </w:t>
      </w:r>
      <w:r w:rsidRPr="007C60FD">
        <w:rPr>
          <w:sz w:val="27"/>
          <w:szCs w:val="27"/>
        </w:rPr>
        <w:t>принимать</w:t>
      </w:r>
      <w:r w:rsidRPr="007C60FD">
        <w:rPr>
          <w:spacing w:val="1"/>
          <w:sz w:val="27"/>
          <w:szCs w:val="27"/>
        </w:rPr>
        <w:t xml:space="preserve"> </w:t>
      </w:r>
      <w:r w:rsidRPr="007C60FD">
        <w:rPr>
          <w:sz w:val="27"/>
          <w:szCs w:val="27"/>
        </w:rPr>
        <w:t>от</w:t>
      </w:r>
      <w:r w:rsidRPr="007C60FD">
        <w:rPr>
          <w:spacing w:val="1"/>
          <w:sz w:val="27"/>
          <w:szCs w:val="27"/>
        </w:rPr>
        <w:t xml:space="preserve"> </w:t>
      </w:r>
      <w:r w:rsidRPr="007C60FD">
        <w:rPr>
          <w:sz w:val="27"/>
          <w:szCs w:val="27"/>
        </w:rPr>
        <w:t>наружных</w:t>
      </w:r>
      <w:r w:rsidRPr="007C60FD">
        <w:rPr>
          <w:spacing w:val="1"/>
          <w:sz w:val="27"/>
          <w:szCs w:val="27"/>
        </w:rPr>
        <w:t xml:space="preserve"> </w:t>
      </w:r>
      <w:r w:rsidRPr="007C60FD">
        <w:rPr>
          <w:sz w:val="27"/>
          <w:szCs w:val="27"/>
        </w:rPr>
        <w:t>стен</w:t>
      </w:r>
      <w:r w:rsidRPr="007C60FD">
        <w:rPr>
          <w:spacing w:val="1"/>
          <w:sz w:val="27"/>
          <w:szCs w:val="27"/>
        </w:rPr>
        <w:t xml:space="preserve"> </w:t>
      </w:r>
      <w:r w:rsidRPr="007C60FD">
        <w:rPr>
          <w:sz w:val="27"/>
          <w:szCs w:val="27"/>
        </w:rPr>
        <w:t>зданий</w:t>
      </w:r>
      <w:r w:rsidRPr="007C60FD">
        <w:rPr>
          <w:spacing w:val="1"/>
          <w:sz w:val="27"/>
          <w:szCs w:val="27"/>
        </w:rPr>
        <w:t xml:space="preserve"> </w:t>
      </w:r>
      <w:r w:rsidRPr="007C60FD">
        <w:rPr>
          <w:sz w:val="27"/>
          <w:szCs w:val="27"/>
        </w:rPr>
        <w:t>ГРП,</w:t>
      </w:r>
      <w:r w:rsidRPr="007C60FD">
        <w:rPr>
          <w:spacing w:val="1"/>
          <w:sz w:val="27"/>
          <w:szCs w:val="27"/>
        </w:rPr>
        <w:t xml:space="preserve"> </w:t>
      </w:r>
      <w:r w:rsidRPr="007C60FD">
        <w:rPr>
          <w:sz w:val="27"/>
          <w:szCs w:val="27"/>
        </w:rPr>
        <w:t>ГРПБ</w:t>
      </w:r>
      <w:r w:rsidRPr="007C60FD">
        <w:rPr>
          <w:spacing w:val="1"/>
          <w:sz w:val="27"/>
          <w:szCs w:val="27"/>
        </w:rPr>
        <w:t xml:space="preserve"> </w:t>
      </w:r>
      <w:r w:rsidRPr="007C60FD">
        <w:rPr>
          <w:sz w:val="27"/>
          <w:szCs w:val="27"/>
        </w:rPr>
        <w:t>или</w:t>
      </w:r>
      <w:r w:rsidRPr="007C60FD">
        <w:rPr>
          <w:spacing w:val="1"/>
          <w:sz w:val="27"/>
          <w:szCs w:val="27"/>
        </w:rPr>
        <w:t xml:space="preserve"> </w:t>
      </w:r>
      <w:r w:rsidRPr="007C60FD">
        <w:rPr>
          <w:sz w:val="27"/>
          <w:szCs w:val="27"/>
        </w:rPr>
        <w:t>ШРП,</w:t>
      </w:r>
      <w:r w:rsidRPr="007C60FD">
        <w:rPr>
          <w:spacing w:val="1"/>
          <w:sz w:val="27"/>
          <w:szCs w:val="27"/>
        </w:rPr>
        <w:t xml:space="preserve"> </w:t>
      </w:r>
      <w:r w:rsidRPr="007C60FD">
        <w:rPr>
          <w:sz w:val="27"/>
          <w:szCs w:val="27"/>
        </w:rPr>
        <w:t>а</w:t>
      </w:r>
      <w:r w:rsidRPr="007C60FD">
        <w:rPr>
          <w:spacing w:val="1"/>
          <w:sz w:val="27"/>
          <w:szCs w:val="27"/>
        </w:rPr>
        <w:t xml:space="preserve"> </w:t>
      </w:r>
      <w:r w:rsidRPr="007C60FD">
        <w:rPr>
          <w:sz w:val="27"/>
          <w:szCs w:val="27"/>
        </w:rPr>
        <w:t>при</w:t>
      </w:r>
      <w:r w:rsidRPr="007C60FD">
        <w:rPr>
          <w:spacing w:val="70"/>
          <w:sz w:val="27"/>
          <w:szCs w:val="27"/>
        </w:rPr>
        <w:t xml:space="preserve"> </w:t>
      </w:r>
      <w:r w:rsidRPr="007C60FD">
        <w:rPr>
          <w:sz w:val="27"/>
          <w:szCs w:val="27"/>
        </w:rPr>
        <w:t>расположении</w:t>
      </w:r>
      <w:r w:rsidRPr="007C60FD">
        <w:rPr>
          <w:spacing w:val="1"/>
          <w:sz w:val="27"/>
          <w:szCs w:val="27"/>
        </w:rPr>
        <w:t xml:space="preserve"> </w:t>
      </w:r>
      <w:r w:rsidRPr="007C60FD">
        <w:rPr>
          <w:sz w:val="27"/>
          <w:szCs w:val="27"/>
        </w:rPr>
        <w:t>оборудования</w:t>
      </w:r>
      <w:r w:rsidRPr="007C60FD">
        <w:rPr>
          <w:spacing w:val="-4"/>
          <w:sz w:val="27"/>
          <w:szCs w:val="27"/>
        </w:rPr>
        <w:t xml:space="preserve"> </w:t>
      </w:r>
      <w:r w:rsidRPr="007C60FD">
        <w:rPr>
          <w:sz w:val="27"/>
          <w:szCs w:val="27"/>
        </w:rPr>
        <w:t>на открытой площадке</w:t>
      </w:r>
      <w:r w:rsidRPr="007C60FD">
        <w:rPr>
          <w:spacing w:val="4"/>
          <w:sz w:val="27"/>
          <w:szCs w:val="27"/>
        </w:rPr>
        <w:t xml:space="preserve"> </w:t>
      </w:r>
      <w:r w:rsidRPr="007C60FD">
        <w:rPr>
          <w:sz w:val="27"/>
          <w:szCs w:val="27"/>
        </w:rPr>
        <w:t>-</w:t>
      </w:r>
      <w:r w:rsidRPr="007C60FD">
        <w:rPr>
          <w:spacing w:val="-3"/>
          <w:sz w:val="27"/>
          <w:szCs w:val="27"/>
        </w:rPr>
        <w:t xml:space="preserve"> </w:t>
      </w:r>
      <w:r w:rsidRPr="007C60FD">
        <w:rPr>
          <w:sz w:val="27"/>
          <w:szCs w:val="27"/>
        </w:rPr>
        <w:t>от</w:t>
      </w:r>
      <w:r w:rsidRPr="007C60FD">
        <w:rPr>
          <w:spacing w:val="-1"/>
          <w:sz w:val="27"/>
          <w:szCs w:val="27"/>
        </w:rPr>
        <w:t xml:space="preserve"> </w:t>
      </w:r>
      <w:r w:rsidRPr="007C60FD">
        <w:rPr>
          <w:sz w:val="27"/>
          <w:szCs w:val="27"/>
        </w:rPr>
        <w:t>ограждения.</w:t>
      </w:r>
    </w:p>
    <w:p w:rsidR="002479F9" w:rsidRPr="007C60FD" w:rsidRDefault="002479F9" w:rsidP="002479F9">
      <w:pPr>
        <w:pStyle w:val="a3"/>
        <w:ind w:left="284" w:right="-78" w:firstLine="852"/>
        <w:jc w:val="both"/>
        <w:rPr>
          <w:sz w:val="27"/>
          <w:szCs w:val="27"/>
        </w:rPr>
      </w:pPr>
      <w:r w:rsidRPr="007C60FD">
        <w:rPr>
          <w:sz w:val="27"/>
          <w:szCs w:val="27"/>
        </w:rPr>
        <w:t>Требования таблицы 37 распространяются также на узлы учета расхода газа, располагаемые в отдельно стоящих</w:t>
      </w:r>
      <w:r w:rsidRPr="007C60FD">
        <w:rPr>
          <w:spacing w:val="1"/>
          <w:sz w:val="27"/>
          <w:szCs w:val="27"/>
        </w:rPr>
        <w:t xml:space="preserve"> </w:t>
      </w:r>
      <w:r w:rsidRPr="007C60FD">
        <w:rPr>
          <w:sz w:val="27"/>
          <w:szCs w:val="27"/>
        </w:rPr>
        <w:t>зданиях или в</w:t>
      </w:r>
      <w:r w:rsidRPr="007C60FD">
        <w:rPr>
          <w:spacing w:val="-1"/>
          <w:sz w:val="27"/>
          <w:szCs w:val="27"/>
        </w:rPr>
        <w:t xml:space="preserve"> </w:t>
      </w:r>
      <w:r w:rsidRPr="007C60FD">
        <w:rPr>
          <w:sz w:val="27"/>
          <w:szCs w:val="27"/>
        </w:rPr>
        <w:t>шкафах</w:t>
      </w:r>
      <w:r w:rsidRPr="007C60FD">
        <w:rPr>
          <w:spacing w:val="1"/>
          <w:sz w:val="27"/>
          <w:szCs w:val="27"/>
        </w:rPr>
        <w:t xml:space="preserve"> </w:t>
      </w:r>
      <w:r w:rsidRPr="007C60FD">
        <w:rPr>
          <w:sz w:val="27"/>
          <w:szCs w:val="27"/>
        </w:rPr>
        <w:t>на</w:t>
      </w:r>
      <w:r w:rsidRPr="007C60FD">
        <w:rPr>
          <w:spacing w:val="-3"/>
          <w:sz w:val="27"/>
          <w:szCs w:val="27"/>
        </w:rPr>
        <w:t xml:space="preserve"> </w:t>
      </w:r>
      <w:r w:rsidRPr="007C60FD">
        <w:rPr>
          <w:sz w:val="27"/>
          <w:szCs w:val="27"/>
        </w:rPr>
        <w:t>отдельно</w:t>
      </w:r>
      <w:r w:rsidRPr="007C60FD">
        <w:rPr>
          <w:spacing w:val="1"/>
          <w:sz w:val="27"/>
          <w:szCs w:val="27"/>
        </w:rPr>
        <w:t xml:space="preserve"> </w:t>
      </w:r>
      <w:r w:rsidRPr="007C60FD">
        <w:rPr>
          <w:sz w:val="27"/>
          <w:szCs w:val="27"/>
        </w:rPr>
        <w:t>стоящих</w:t>
      </w:r>
      <w:r w:rsidRPr="007C60FD">
        <w:rPr>
          <w:spacing w:val="-2"/>
          <w:sz w:val="27"/>
          <w:szCs w:val="27"/>
        </w:rPr>
        <w:t xml:space="preserve"> </w:t>
      </w:r>
      <w:r w:rsidRPr="007C60FD">
        <w:rPr>
          <w:sz w:val="27"/>
          <w:szCs w:val="27"/>
        </w:rPr>
        <w:t>опорах.</w:t>
      </w:r>
    </w:p>
    <w:p w:rsidR="002479F9" w:rsidRPr="007C60FD" w:rsidRDefault="002479F9" w:rsidP="002479F9">
      <w:pPr>
        <w:pStyle w:val="a3"/>
        <w:ind w:left="284" w:right="-78" w:firstLine="852"/>
        <w:jc w:val="both"/>
        <w:rPr>
          <w:sz w:val="27"/>
          <w:szCs w:val="27"/>
        </w:rPr>
      </w:pPr>
      <w:r w:rsidRPr="007C60FD">
        <w:rPr>
          <w:sz w:val="27"/>
          <w:szCs w:val="27"/>
        </w:rPr>
        <w:t>Расстояние от отдельно стоящего ШРП при давлении газа на вводе до 0,3 МПа до зданий и сооружений не</w:t>
      </w:r>
      <w:r w:rsidRPr="007C60FD">
        <w:rPr>
          <w:spacing w:val="1"/>
          <w:sz w:val="27"/>
          <w:szCs w:val="27"/>
        </w:rPr>
        <w:t xml:space="preserve"> </w:t>
      </w:r>
      <w:r w:rsidRPr="007C60FD">
        <w:rPr>
          <w:sz w:val="27"/>
          <w:szCs w:val="27"/>
        </w:rPr>
        <w:t>нормируется.</w:t>
      </w:r>
    </w:p>
    <w:p w:rsidR="002479F9" w:rsidRPr="007C60FD" w:rsidRDefault="002479F9" w:rsidP="002479F9">
      <w:pPr>
        <w:pStyle w:val="a3"/>
        <w:ind w:left="284" w:right="-78" w:firstLine="852"/>
        <w:jc w:val="both"/>
        <w:rPr>
          <w:sz w:val="27"/>
          <w:szCs w:val="27"/>
        </w:rPr>
      </w:pPr>
      <w:r w:rsidRPr="007C60FD">
        <w:rPr>
          <w:sz w:val="27"/>
          <w:szCs w:val="27"/>
        </w:rPr>
        <w:t>В</w:t>
      </w:r>
      <w:r w:rsidRPr="007C60FD">
        <w:rPr>
          <w:spacing w:val="1"/>
          <w:sz w:val="27"/>
          <w:szCs w:val="27"/>
        </w:rPr>
        <w:t xml:space="preserve"> </w:t>
      </w:r>
      <w:r w:rsidRPr="007C60FD">
        <w:rPr>
          <w:sz w:val="27"/>
          <w:szCs w:val="27"/>
        </w:rPr>
        <w:t>стесненных</w:t>
      </w:r>
      <w:r w:rsidRPr="007C60FD">
        <w:rPr>
          <w:spacing w:val="1"/>
          <w:sz w:val="27"/>
          <w:szCs w:val="27"/>
        </w:rPr>
        <w:t xml:space="preserve"> </w:t>
      </w:r>
      <w:r w:rsidRPr="007C60FD">
        <w:rPr>
          <w:sz w:val="27"/>
          <w:szCs w:val="27"/>
        </w:rPr>
        <w:t>условиях</w:t>
      </w:r>
      <w:r w:rsidRPr="007C60FD">
        <w:rPr>
          <w:spacing w:val="1"/>
          <w:sz w:val="27"/>
          <w:szCs w:val="27"/>
        </w:rPr>
        <w:t xml:space="preserve"> </w:t>
      </w:r>
      <w:r w:rsidRPr="007C60FD">
        <w:rPr>
          <w:sz w:val="27"/>
          <w:szCs w:val="27"/>
        </w:rPr>
        <w:t>разрешается</w:t>
      </w:r>
      <w:r w:rsidRPr="007C60FD">
        <w:rPr>
          <w:spacing w:val="1"/>
          <w:sz w:val="27"/>
          <w:szCs w:val="27"/>
        </w:rPr>
        <w:t xml:space="preserve"> </w:t>
      </w:r>
      <w:r w:rsidRPr="007C60FD">
        <w:rPr>
          <w:sz w:val="27"/>
          <w:szCs w:val="27"/>
        </w:rPr>
        <w:t>уменьшение</w:t>
      </w:r>
      <w:r w:rsidRPr="007C60FD">
        <w:rPr>
          <w:spacing w:val="1"/>
          <w:sz w:val="27"/>
          <w:szCs w:val="27"/>
        </w:rPr>
        <w:t xml:space="preserve"> </w:t>
      </w:r>
      <w:r w:rsidRPr="007C60FD">
        <w:rPr>
          <w:sz w:val="27"/>
          <w:szCs w:val="27"/>
        </w:rPr>
        <w:t>на</w:t>
      </w:r>
      <w:r w:rsidRPr="007C60FD">
        <w:rPr>
          <w:spacing w:val="1"/>
          <w:sz w:val="27"/>
          <w:szCs w:val="27"/>
        </w:rPr>
        <w:t xml:space="preserve"> </w:t>
      </w:r>
      <w:r w:rsidRPr="007C60FD">
        <w:rPr>
          <w:sz w:val="27"/>
          <w:szCs w:val="27"/>
        </w:rPr>
        <w:t>30</w:t>
      </w:r>
      <w:r w:rsidRPr="007C60FD">
        <w:rPr>
          <w:spacing w:val="1"/>
          <w:sz w:val="27"/>
          <w:szCs w:val="27"/>
        </w:rPr>
        <w:t xml:space="preserve"> </w:t>
      </w:r>
      <w:r w:rsidRPr="007C60FD">
        <w:rPr>
          <w:sz w:val="27"/>
          <w:szCs w:val="27"/>
        </w:rPr>
        <w:t>процентов</w:t>
      </w:r>
      <w:r w:rsidRPr="007C60FD">
        <w:rPr>
          <w:spacing w:val="1"/>
          <w:sz w:val="27"/>
          <w:szCs w:val="27"/>
        </w:rPr>
        <w:t xml:space="preserve"> </w:t>
      </w:r>
      <w:r w:rsidRPr="007C60FD">
        <w:rPr>
          <w:sz w:val="27"/>
          <w:szCs w:val="27"/>
        </w:rPr>
        <w:t>расстояний</w:t>
      </w:r>
      <w:r w:rsidRPr="007C60FD">
        <w:rPr>
          <w:spacing w:val="1"/>
          <w:sz w:val="27"/>
          <w:szCs w:val="27"/>
        </w:rPr>
        <w:t xml:space="preserve"> </w:t>
      </w:r>
      <w:r w:rsidRPr="007C60FD">
        <w:rPr>
          <w:sz w:val="27"/>
          <w:szCs w:val="27"/>
        </w:rPr>
        <w:t>от</w:t>
      </w:r>
      <w:r w:rsidRPr="007C60FD">
        <w:rPr>
          <w:spacing w:val="1"/>
          <w:sz w:val="27"/>
          <w:szCs w:val="27"/>
        </w:rPr>
        <w:t xml:space="preserve"> </w:t>
      </w:r>
      <w:r w:rsidRPr="007C60FD">
        <w:rPr>
          <w:sz w:val="27"/>
          <w:szCs w:val="27"/>
        </w:rPr>
        <w:t>зданий</w:t>
      </w:r>
      <w:r w:rsidRPr="007C60FD">
        <w:rPr>
          <w:spacing w:val="1"/>
          <w:sz w:val="27"/>
          <w:szCs w:val="27"/>
        </w:rPr>
        <w:t xml:space="preserve"> </w:t>
      </w:r>
      <w:r w:rsidRPr="007C60FD">
        <w:rPr>
          <w:sz w:val="27"/>
          <w:szCs w:val="27"/>
        </w:rPr>
        <w:t>и</w:t>
      </w:r>
      <w:r w:rsidRPr="007C60FD">
        <w:rPr>
          <w:spacing w:val="1"/>
          <w:sz w:val="27"/>
          <w:szCs w:val="27"/>
        </w:rPr>
        <w:t xml:space="preserve"> </w:t>
      </w:r>
      <w:r w:rsidRPr="007C60FD">
        <w:rPr>
          <w:sz w:val="27"/>
          <w:szCs w:val="27"/>
        </w:rPr>
        <w:t>сооружений</w:t>
      </w:r>
      <w:r w:rsidRPr="007C60FD">
        <w:rPr>
          <w:spacing w:val="1"/>
          <w:sz w:val="27"/>
          <w:szCs w:val="27"/>
        </w:rPr>
        <w:t xml:space="preserve"> </w:t>
      </w:r>
      <w:r w:rsidRPr="007C60FD">
        <w:rPr>
          <w:sz w:val="27"/>
          <w:szCs w:val="27"/>
        </w:rPr>
        <w:t>до</w:t>
      </w:r>
      <w:r w:rsidRPr="007C60FD">
        <w:rPr>
          <w:spacing w:val="1"/>
          <w:sz w:val="27"/>
          <w:szCs w:val="27"/>
        </w:rPr>
        <w:t xml:space="preserve"> </w:t>
      </w:r>
      <w:r w:rsidRPr="007C60FD">
        <w:rPr>
          <w:sz w:val="27"/>
          <w:szCs w:val="27"/>
        </w:rPr>
        <w:t>газорегуляторных пунктов</w:t>
      </w:r>
      <w:r w:rsidRPr="007C60FD">
        <w:rPr>
          <w:spacing w:val="-2"/>
          <w:sz w:val="27"/>
          <w:szCs w:val="27"/>
        </w:rPr>
        <w:t xml:space="preserve"> </w:t>
      </w:r>
      <w:r w:rsidRPr="007C60FD">
        <w:rPr>
          <w:sz w:val="27"/>
          <w:szCs w:val="27"/>
        </w:rPr>
        <w:t>пропускной</w:t>
      </w:r>
      <w:r w:rsidRPr="007C60FD">
        <w:rPr>
          <w:spacing w:val="-3"/>
          <w:sz w:val="27"/>
          <w:szCs w:val="27"/>
        </w:rPr>
        <w:t xml:space="preserve"> </w:t>
      </w:r>
      <w:r w:rsidRPr="007C60FD">
        <w:rPr>
          <w:sz w:val="27"/>
          <w:szCs w:val="27"/>
        </w:rPr>
        <w:t>способностью</w:t>
      </w:r>
      <w:r w:rsidRPr="007C60FD">
        <w:rPr>
          <w:spacing w:val="-1"/>
          <w:sz w:val="27"/>
          <w:szCs w:val="27"/>
        </w:rPr>
        <w:t xml:space="preserve"> </w:t>
      </w:r>
      <w:r w:rsidRPr="007C60FD">
        <w:rPr>
          <w:sz w:val="27"/>
          <w:szCs w:val="27"/>
        </w:rPr>
        <w:t>до</w:t>
      </w:r>
      <w:r w:rsidRPr="007C60FD">
        <w:rPr>
          <w:spacing w:val="-4"/>
          <w:sz w:val="27"/>
          <w:szCs w:val="27"/>
        </w:rPr>
        <w:t xml:space="preserve"> </w:t>
      </w:r>
      <w:r w:rsidRPr="007C60FD">
        <w:rPr>
          <w:sz w:val="27"/>
          <w:szCs w:val="27"/>
        </w:rPr>
        <w:t>10000</w:t>
      </w:r>
      <w:r w:rsidRPr="007C60FD">
        <w:rPr>
          <w:spacing w:val="1"/>
          <w:sz w:val="27"/>
          <w:szCs w:val="27"/>
        </w:rPr>
        <w:t xml:space="preserve"> </w:t>
      </w:r>
      <w:proofErr w:type="spellStart"/>
      <w:r w:rsidRPr="007C60FD">
        <w:rPr>
          <w:sz w:val="27"/>
          <w:szCs w:val="27"/>
        </w:rPr>
        <w:t>куб.м</w:t>
      </w:r>
      <w:proofErr w:type="spellEnd"/>
      <w:r w:rsidRPr="007C60FD">
        <w:rPr>
          <w:sz w:val="27"/>
          <w:szCs w:val="27"/>
        </w:rPr>
        <w:t>/ч.</w:t>
      </w:r>
    </w:p>
    <w:p w:rsidR="002479F9" w:rsidRPr="007C60FD" w:rsidRDefault="002479F9" w:rsidP="002479F9">
      <w:pPr>
        <w:pStyle w:val="a5"/>
        <w:numPr>
          <w:ilvl w:val="4"/>
          <w:numId w:val="44"/>
        </w:numPr>
        <w:tabs>
          <w:tab w:val="left" w:pos="2174"/>
        </w:tabs>
        <w:ind w:left="284" w:right="-78" w:firstLine="852"/>
        <w:rPr>
          <w:sz w:val="27"/>
          <w:szCs w:val="27"/>
        </w:rPr>
      </w:pPr>
      <w:r w:rsidRPr="007C60FD">
        <w:rPr>
          <w:sz w:val="27"/>
          <w:szCs w:val="27"/>
        </w:rPr>
        <w:t>Шкафные газорегуляторные пункты (далее - ШРП) размещают на отдельно стоящих опорах или на</w:t>
      </w:r>
      <w:r w:rsidRPr="007C60FD">
        <w:rPr>
          <w:spacing w:val="1"/>
          <w:sz w:val="27"/>
          <w:szCs w:val="27"/>
        </w:rPr>
        <w:t xml:space="preserve"> </w:t>
      </w:r>
      <w:r w:rsidRPr="007C60FD">
        <w:rPr>
          <w:sz w:val="27"/>
          <w:szCs w:val="27"/>
        </w:rPr>
        <w:t>наружных стенах</w:t>
      </w:r>
      <w:r w:rsidRPr="007C60FD">
        <w:rPr>
          <w:spacing w:val="1"/>
          <w:sz w:val="27"/>
          <w:szCs w:val="27"/>
        </w:rPr>
        <w:t xml:space="preserve"> </w:t>
      </w:r>
      <w:r w:rsidRPr="007C60FD">
        <w:rPr>
          <w:sz w:val="27"/>
          <w:szCs w:val="27"/>
        </w:rPr>
        <w:t>зданий,</w:t>
      </w:r>
      <w:r w:rsidRPr="007C60FD">
        <w:rPr>
          <w:spacing w:val="-1"/>
          <w:sz w:val="27"/>
          <w:szCs w:val="27"/>
        </w:rPr>
        <w:t xml:space="preserve"> </w:t>
      </w:r>
      <w:r w:rsidRPr="007C60FD">
        <w:rPr>
          <w:sz w:val="27"/>
          <w:szCs w:val="27"/>
        </w:rPr>
        <w:t>для</w:t>
      </w:r>
      <w:r w:rsidRPr="007C60FD">
        <w:rPr>
          <w:spacing w:val="-1"/>
          <w:sz w:val="27"/>
          <w:szCs w:val="27"/>
        </w:rPr>
        <w:t xml:space="preserve"> </w:t>
      </w:r>
      <w:r w:rsidRPr="007C60FD">
        <w:rPr>
          <w:sz w:val="27"/>
          <w:szCs w:val="27"/>
        </w:rPr>
        <w:t>газоснабжения которых</w:t>
      </w:r>
      <w:r w:rsidRPr="007C60FD">
        <w:rPr>
          <w:spacing w:val="-3"/>
          <w:sz w:val="27"/>
          <w:szCs w:val="27"/>
        </w:rPr>
        <w:t xml:space="preserve"> </w:t>
      </w:r>
      <w:r w:rsidRPr="007C60FD">
        <w:rPr>
          <w:sz w:val="27"/>
          <w:szCs w:val="27"/>
        </w:rPr>
        <w:t>они</w:t>
      </w:r>
      <w:r w:rsidRPr="007C60FD">
        <w:rPr>
          <w:spacing w:val="-1"/>
          <w:sz w:val="27"/>
          <w:szCs w:val="27"/>
        </w:rPr>
        <w:t xml:space="preserve"> </w:t>
      </w:r>
      <w:r w:rsidRPr="007C60FD">
        <w:rPr>
          <w:sz w:val="27"/>
          <w:szCs w:val="27"/>
        </w:rPr>
        <w:t>предназначены.</w:t>
      </w:r>
    </w:p>
    <w:p w:rsidR="002479F9" w:rsidRPr="007C60FD" w:rsidRDefault="002479F9" w:rsidP="002479F9">
      <w:pPr>
        <w:pStyle w:val="a3"/>
        <w:ind w:left="284" w:right="-78" w:firstLine="852"/>
        <w:jc w:val="both"/>
        <w:rPr>
          <w:sz w:val="27"/>
          <w:szCs w:val="27"/>
        </w:rPr>
      </w:pPr>
      <w:r w:rsidRPr="007C60FD">
        <w:rPr>
          <w:sz w:val="27"/>
          <w:szCs w:val="27"/>
        </w:rPr>
        <w:t>Расстояния от отдельно стоящих ШРП до зданий и сооружений должны быть не менее указанных в таблице 37.</w:t>
      </w:r>
      <w:r w:rsidRPr="007C60FD">
        <w:rPr>
          <w:spacing w:val="1"/>
          <w:sz w:val="27"/>
          <w:szCs w:val="27"/>
        </w:rPr>
        <w:t xml:space="preserve"> </w:t>
      </w:r>
      <w:r w:rsidRPr="007C60FD">
        <w:rPr>
          <w:sz w:val="27"/>
          <w:szCs w:val="27"/>
        </w:rPr>
        <w:t>При этом для ШРП с давлением газа на вводе до 0,3 МПа включительно расстояния до зданий и сооружений не</w:t>
      </w:r>
      <w:r w:rsidRPr="007C60FD">
        <w:rPr>
          <w:spacing w:val="1"/>
          <w:sz w:val="27"/>
          <w:szCs w:val="27"/>
        </w:rPr>
        <w:t xml:space="preserve"> </w:t>
      </w:r>
      <w:r w:rsidRPr="007C60FD">
        <w:rPr>
          <w:sz w:val="27"/>
          <w:szCs w:val="27"/>
        </w:rPr>
        <w:t>нормируются.</w:t>
      </w:r>
    </w:p>
    <w:p w:rsidR="002479F9" w:rsidRPr="007C60FD" w:rsidRDefault="002479F9" w:rsidP="002479F9">
      <w:pPr>
        <w:pStyle w:val="a5"/>
        <w:numPr>
          <w:ilvl w:val="5"/>
          <w:numId w:val="44"/>
        </w:numPr>
        <w:tabs>
          <w:tab w:val="left" w:pos="2328"/>
        </w:tabs>
        <w:spacing w:before="1" w:line="322" w:lineRule="exact"/>
        <w:ind w:left="284" w:right="-78" w:firstLine="852"/>
        <w:rPr>
          <w:sz w:val="27"/>
          <w:szCs w:val="27"/>
        </w:rPr>
      </w:pPr>
      <w:r w:rsidRPr="007C60FD">
        <w:rPr>
          <w:sz w:val="27"/>
          <w:szCs w:val="27"/>
        </w:rPr>
        <w:t>ШРП</w:t>
      </w:r>
      <w:r w:rsidRPr="007C60FD">
        <w:rPr>
          <w:spacing w:val="-4"/>
          <w:sz w:val="27"/>
          <w:szCs w:val="27"/>
        </w:rPr>
        <w:t xml:space="preserve"> </w:t>
      </w:r>
      <w:r w:rsidRPr="007C60FD">
        <w:rPr>
          <w:sz w:val="27"/>
          <w:szCs w:val="27"/>
        </w:rPr>
        <w:t>с</w:t>
      </w:r>
      <w:r w:rsidRPr="007C60FD">
        <w:rPr>
          <w:spacing w:val="-3"/>
          <w:sz w:val="27"/>
          <w:szCs w:val="27"/>
        </w:rPr>
        <w:t xml:space="preserve"> </w:t>
      </w:r>
      <w:r w:rsidRPr="007C60FD">
        <w:rPr>
          <w:sz w:val="27"/>
          <w:szCs w:val="27"/>
        </w:rPr>
        <w:t>входным</w:t>
      </w:r>
      <w:r w:rsidRPr="007C60FD">
        <w:rPr>
          <w:spacing w:val="-2"/>
          <w:sz w:val="27"/>
          <w:szCs w:val="27"/>
        </w:rPr>
        <w:t xml:space="preserve"> </w:t>
      </w:r>
      <w:r w:rsidRPr="007C60FD">
        <w:rPr>
          <w:sz w:val="27"/>
          <w:szCs w:val="27"/>
        </w:rPr>
        <w:t>давлением</w:t>
      </w:r>
      <w:r w:rsidRPr="007C60FD">
        <w:rPr>
          <w:spacing w:val="-2"/>
          <w:sz w:val="27"/>
          <w:szCs w:val="27"/>
        </w:rPr>
        <w:t xml:space="preserve"> </w:t>
      </w:r>
      <w:r w:rsidRPr="007C60FD">
        <w:rPr>
          <w:sz w:val="27"/>
          <w:szCs w:val="27"/>
        </w:rPr>
        <w:t>газа</w:t>
      </w:r>
      <w:r w:rsidRPr="007C60FD">
        <w:rPr>
          <w:spacing w:val="-3"/>
          <w:sz w:val="27"/>
          <w:szCs w:val="27"/>
        </w:rPr>
        <w:t xml:space="preserve"> </w:t>
      </w:r>
      <w:r w:rsidRPr="007C60FD">
        <w:rPr>
          <w:sz w:val="27"/>
          <w:szCs w:val="27"/>
        </w:rPr>
        <w:t>до</w:t>
      </w:r>
      <w:r w:rsidRPr="007C60FD">
        <w:rPr>
          <w:spacing w:val="-5"/>
          <w:sz w:val="27"/>
          <w:szCs w:val="27"/>
        </w:rPr>
        <w:t xml:space="preserve"> </w:t>
      </w:r>
      <w:r w:rsidRPr="007C60FD">
        <w:rPr>
          <w:sz w:val="27"/>
          <w:szCs w:val="27"/>
        </w:rPr>
        <w:t>0,3</w:t>
      </w:r>
      <w:r w:rsidRPr="007C60FD">
        <w:rPr>
          <w:spacing w:val="-2"/>
          <w:sz w:val="27"/>
          <w:szCs w:val="27"/>
        </w:rPr>
        <w:t xml:space="preserve"> </w:t>
      </w:r>
      <w:r w:rsidRPr="007C60FD">
        <w:rPr>
          <w:sz w:val="27"/>
          <w:szCs w:val="27"/>
        </w:rPr>
        <w:t>МПа</w:t>
      </w:r>
      <w:r w:rsidRPr="007C60FD">
        <w:rPr>
          <w:spacing w:val="-2"/>
          <w:sz w:val="27"/>
          <w:szCs w:val="27"/>
        </w:rPr>
        <w:t xml:space="preserve"> </w:t>
      </w:r>
      <w:r w:rsidRPr="007C60FD">
        <w:rPr>
          <w:sz w:val="27"/>
          <w:szCs w:val="27"/>
        </w:rPr>
        <w:t>устанавливают:</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наружных</w:t>
      </w:r>
      <w:r w:rsidRPr="00B0785A">
        <w:rPr>
          <w:spacing w:val="1"/>
          <w:sz w:val="27"/>
          <w:szCs w:val="27"/>
        </w:rPr>
        <w:t xml:space="preserve"> </w:t>
      </w:r>
      <w:r w:rsidRPr="00B0785A">
        <w:rPr>
          <w:sz w:val="27"/>
          <w:szCs w:val="27"/>
        </w:rPr>
        <w:t>стенах</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общественных,</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независимо</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степени</w:t>
      </w:r>
      <w:r w:rsidRPr="00B0785A">
        <w:rPr>
          <w:spacing w:val="1"/>
          <w:sz w:val="27"/>
          <w:szCs w:val="27"/>
        </w:rPr>
        <w:t xml:space="preserve"> </w:t>
      </w:r>
      <w:r w:rsidRPr="00B0785A">
        <w:rPr>
          <w:sz w:val="27"/>
          <w:szCs w:val="27"/>
        </w:rPr>
        <w:t>огнестойкости</w:t>
      </w:r>
      <w:r w:rsidRPr="00B0785A">
        <w:rPr>
          <w:spacing w:val="-1"/>
          <w:sz w:val="27"/>
          <w:szCs w:val="27"/>
        </w:rPr>
        <w:t xml:space="preserve"> </w:t>
      </w:r>
      <w:r w:rsidRPr="00B0785A">
        <w:rPr>
          <w:sz w:val="27"/>
          <w:szCs w:val="27"/>
        </w:rPr>
        <w:t>и класса пожарной опасности</w:t>
      </w:r>
      <w:r w:rsidRPr="00B0785A">
        <w:rPr>
          <w:spacing w:val="-3"/>
          <w:sz w:val="27"/>
          <w:szCs w:val="27"/>
        </w:rPr>
        <w:t xml:space="preserve"> </w:t>
      </w:r>
      <w:r w:rsidRPr="00B0785A">
        <w:rPr>
          <w:sz w:val="27"/>
          <w:szCs w:val="27"/>
        </w:rPr>
        <w:t>при</w:t>
      </w:r>
      <w:r w:rsidRPr="00B0785A">
        <w:rPr>
          <w:spacing w:val="-3"/>
          <w:sz w:val="27"/>
          <w:szCs w:val="27"/>
        </w:rPr>
        <w:t xml:space="preserve"> </w:t>
      </w:r>
      <w:r w:rsidRPr="00B0785A">
        <w:rPr>
          <w:sz w:val="27"/>
          <w:szCs w:val="27"/>
        </w:rPr>
        <w:t>расходе газа</w:t>
      </w:r>
      <w:r w:rsidRPr="00B0785A">
        <w:rPr>
          <w:spacing w:val="-1"/>
          <w:sz w:val="27"/>
          <w:szCs w:val="27"/>
        </w:rPr>
        <w:t xml:space="preserve"> </w:t>
      </w:r>
      <w:r w:rsidRPr="00B0785A">
        <w:rPr>
          <w:sz w:val="27"/>
          <w:szCs w:val="27"/>
        </w:rPr>
        <w:t>до</w:t>
      </w:r>
      <w:r w:rsidRPr="00B0785A">
        <w:rPr>
          <w:spacing w:val="-4"/>
          <w:sz w:val="27"/>
          <w:szCs w:val="27"/>
        </w:rPr>
        <w:t xml:space="preserve"> </w:t>
      </w:r>
      <w:r w:rsidRPr="00B0785A">
        <w:rPr>
          <w:sz w:val="27"/>
          <w:szCs w:val="27"/>
        </w:rPr>
        <w:t>50</w:t>
      </w:r>
      <w:r w:rsidRPr="00B0785A">
        <w:rPr>
          <w:spacing w:val="-3"/>
          <w:sz w:val="27"/>
          <w:szCs w:val="27"/>
        </w:rPr>
        <w:t xml:space="preserve"> </w:t>
      </w:r>
      <w:r w:rsidRPr="00B0785A">
        <w:rPr>
          <w:sz w:val="27"/>
          <w:szCs w:val="27"/>
        </w:rPr>
        <w:t>куб.</w:t>
      </w:r>
      <w:r w:rsidRPr="00B0785A">
        <w:rPr>
          <w:spacing w:val="6"/>
          <w:sz w:val="27"/>
          <w:szCs w:val="27"/>
        </w:rPr>
        <w:t xml:space="preserve"> </w:t>
      </w:r>
      <w:r w:rsidRPr="00B0785A">
        <w:rPr>
          <w:sz w:val="27"/>
          <w:szCs w:val="27"/>
        </w:rPr>
        <w:t>м/ч.;</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наружных</w:t>
      </w:r>
      <w:r w:rsidRPr="00B0785A">
        <w:rPr>
          <w:spacing w:val="1"/>
          <w:sz w:val="27"/>
          <w:szCs w:val="27"/>
        </w:rPr>
        <w:t xml:space="preserve"> </w:t>
      </w:r>
      <w:r w:rsidRPr="00B0785A">
        <w:rPr>
          <w:sz w:val="27"/>
          <w:szCs w:val="27"/>
        </w:rPr>
        <w:t>стенах</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общественных,</w:t>
      </w:r>
      <w:r w:rsidRPr="00B0785A">
        <w:rPr>
          <w:spacing w:val="1"/>
          <w:sz w:val="27"/>
          <w:szCs w:val="27"/>
        </w:rPr>
        <w:t xml:space="preserve"> </w:t>
      </w:r>
      <w:r w:rsidRPr="00B0785A">
        <w:rPr>
          <w:sz w:val="27"/>
          <w:szCs w:val="27"/>
        </w:rPr>
        <w:t>административных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ниже</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степени</w:t>
      </w:r>
      <w:r w:rsidRPr="00B0785A">
        <w:rPr>
          <w:spacing w:val="1"/>
          <w:sz w:val="27"/>
          <w:szCs w:val="27"/>
        </w:rPr>
        <w:t xml:space="preserve"> </w:t>
      </w:r>
      <w:r w:rsidRPr="00B0785A">
        <w:rPr>
          <w:sz w:val="27"/>
          <w:szCs w:val="27"/>
        </w:rPr>
        <w:t>огнестойкости</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не</w:t>
      </w:r>
      <w:r w:rsidRPr="00B0785A">
        <w:rPr>
          <w:spacing w:val="-3"/>
          <w:sz w:val="27"/>
          <w:szCs w:val="27"/>
        </w:rPr>
        <w:t xml:space="preserve"> </w:t>
      </w:r>
      <w:r w:rsidRPr="00B0785A">
        <w:rPr>
          <w:sz w:val="27"/>
          <w:szCs w:val="27"/>
        </w:rPr>
        <w:t>ниже класса</w:t>
      </w:r>
      <w:r w:rsidRPr="00B0785A">
        <w:rPr>
          <w:spacing w:val="-3"/>
          <w:sz w:val="27"/>
          <w:szCs w:val="27"/>
        </w:rPr>
        <w:t xml:space="preserve"> </w:t>
      </w:r>
      <w:r w:rsidRPr="00B0785A">
        <w:rPr>
          <w:sz w:val="27"/>
          <w:szCs w:val="27"/>
        </w:rPr>
        <w:t>С1</w:t>
      </w:r>
      <w:r w:rsidRPr="00B0785A">
        <w:rPr>
          <w:spacing w:val="-3"/>
          <w:sz w:val="27"/>
          <w:szCs w:val="27"/>
        </w:rPr>
        <w:t xml:space="preserve"> </w:t>
      </w:r>
      <w:r w:rsidRPr="00B0785A">
        <w:rPr>
          <w:sz w:val="27"/>
          <w:szCs w:val="27"/>
        </w:rPr>
        <w:t>при</w:t>
      </w:r>
      <w:r w:rsidRPr="00B0785A">
        <w:rPr>
          <w:spacing w:val="-3"/>
          <w:sz w:val="27"/>
          <w:szCs w:val="27"/>
        </w:rPr>
        <w:t xml:space="preserve"> </w:t>
      </w:r>
      <w:r w:rsidRPr="00B0785A">
        <w:rPr>
          <w:sz w:val="27"/>
          <w:szCs w:val="27"/>
        </w:rPr>
        <w:t>расходе</w:t>
      </w:r>
      <w:r w:rsidRPr="00B0785A">
        <w:rPr>
          <w:spacing w:val="-1"/>
          <w:sz w:val="27"/>
          <w:szCs w:val="27"/>
        </w:rPr>
        <w:t xml:space="preserve"> </w:t>
      </w:r>
      <w:r w:rsidRPr="00B0785A">
        <w:rPr>
          <w:sz w:val="27"/>
          <w:szCs w:val="27"/>
        </w:rPr>
        <w:t>газа до</w:t>
      </w:r>
      <w:r w:rsidRPr="00B0785A">
        <w:rPr>
          <w:spacing w:val="1"/>
          <w:sz w:val="27"/>
          <w:szCs w:val="27"/>
        </w:rPr>
        <w:t xml:space="preserve"> </w:t>
      </w:r>
      <w:r w:rsidRPr="00B0785A">
        <w:rPr>
          <w:sz w:val="27"/>
          <w:szCs w:val="27"/>
        </w:rPr>
        <w:t>400</w:t>
      </w:r>
      <w:r w:rsidRPr="00B0785A">
        <w:rPr>
          <w:spacing w:val="1"/>
          <w:sz w:val="27"/>
          <w:szCs w:val="27"/>
        </w:rPr>
        <w:t xml:space="preserve"> </w:t>
      </w:r>
      <w:r w:rsidRPr="00B0785A">
        <w:rPr>
          <w:sz w:val="27"/>
          <w:szCs w:val="27"/>
        </w:rPr>
        <w:t>куб.</w:t>
      </w:r>
      <w:r w:rsidRPr="00B0785A">
        <w:rPr>
          <w:spacing w:val="4"/>
          <w:sz w:val="27"/>
          <w:szCs w:val="27"/>
        </w:rPr>
        <w:t xml:space="preserve"> </w:t>
      </w:r>
      <w:r w:rsidRPr="00B0785A">
        <w:rPr>
          <w:sz w:val="27"/>
          <w:szCs w:val="27"/>
        </w:rPr>
        <w:t>м/ч.</w:t>
      </w:r>
    </w:p>
    <w:p w:rsidR="002479F9" w:rsidRPr="00B0785A" w:rsidRDefault="002479F9" w:rsidP="002479F9">
      <w:pPr>
        <w:pStyle w:val="a5"/>
        <w:numPr>
          <w:ilvl w:val="5"/>
          <w:numId w:val="44"/>
        </w:numPr>
        <w:tabs>
          <w:tab w:val="left" w:pos="2368"/>
        </w:tabs>
        <w:ind w:left="284" w:right="-78" w:firstLine="852"/>
        <w:rPr>
          <w:sz w:val="27"/>
          <w:szCs w:val="27"/>
        </w:rPr>
      </w:pPr>
      <w:r w:rsidRPr="00B0785A">
        <w:rPr>
          <w:sz w:val="27"/>
          <w:szCs w:val="27"/>
        </w:rPr>
        <w:t>ШРП с входным давлением газа до 0,6 МПа устанавливают на наружных стенах производственных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котельных,</w:t>
      </w:r>
      <w:r w:rsidRPr="00B0785A">
        <w:rPr>
          <w:spacing w:val="1"/>
          <w:sz w:val="27"/>
          <w:szCs w:val="27"/>
        </w:rPr>
        <w:t xml:space="preserve"> </w:t>
      </w:r>
      <w:r w:rsidRPr="00B0785A">
        <w:rPr>
          <w:sz w:val="27"/>
          <w:szCs w:val="27"/>
        </w:rPr>
        <w:t>общественных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бытовых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производственного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наружных</w:t>
      </w:r>
      <w:r w:rsidRPr="00B0785A">
        <w:rPr>
          <w:spacing w:val="1"/>
          <w:sz w:val="27"/>
          <w:szCs w:val="27"/>
        </w:rPr>
        <w:t xml:space="preserve"> </w:t>
      </w:r>
      <w:r w:rsidRPr="00B0785A">
        <w:rPr>
          <w:sz w:val="27"/>
          <w:szCs w:val="27"/>
        </w:rPr>
        <w:t>стенах</w:t>
      </w:r>
      <w:r w:rsidRPr="00B0785A">
        <w:rPr>
          <w:spacing w:val="-67"/>
          <w:sz w:val="27"/>
          <w:szCs w:val="27"/>
        </w:rPr>
        <w:t xml:space="preserve"> </w:t>
      </w:r>
      <w:r w:rsidRPr="00B0785A">
        <w:rPr>
          <w:sz w:val="27"/>
          <w:szCs w:val="27"/>
        </w:rPr>
        <w:t>действующих ГРП</w:t>
      </w:r>
      <w:r w:rsidRPr="00B0785A">
        <w:rPr>
          <w:spacing w:val="-1"/>
          <w:sz w:val="27"/>
          <w:szCs w:val="27"/>
        </w:rPr>
        <w:t xml:space="preserve"> </w:t>
      </w:r>
      <w:r w:rsidRPr="00B0785A">
        <w:rPr>
          <w:sz w:val="27"/>
          <w:szCs w:val="27"/>
        </w:rPr>
        <w:t>не ниже III степени</w:t>
      </w:r>
      <w:r w:rsidRPr="00B0785A">
        <w:rPr>
          <w:spacing w:val="-3"/>
          <w:sz w:val="27"/>
          <w:szCs w:val="27"/>
        </w:rPr>
        <w:t xml:space="preserve"> </w:t>
      </w:r>
      <w:r w:rsidRPr="00B0785A">
        <w:rPr>
          <w:sz w:val="27"/>
          <w:szCs w:val="27"/>
        </w:rPr>
        <w:t>огнестойкости класса</w:t>
      </w:r>
      <w:r w:rsidRPr="00B0785A">
        <w:rPr>
          <w:spacing w:val="-1"/>
          <w:sz w:val="27"/>
          <w:szCs w:val="27"/>
        </w:rPr>
        <w:t xml:space="preserve"> </w:t>
      </w:r>
      <w:r w:rsidRPr="00B0785A">
        <w:rPr>
          <w:sz w:val="27"/>
          <w:szCs w:val="27"/>
        </w:rPr>
        <w:t>С0.</w:t>
      </w:r>
    </w:p>
    <w:p w:rsidR="002479F9" w:rsidRPr="00B0785A" w:rsidRDefault="002479F9" w:rsidP="002479F9">
      <w:pPr>
        <w:pStyle w:val="a5"/>
        <w:numPr>
          <w:ilvl w:val="5"/>
          <w:numId w:val="44"/>
        </w:numPr>
        <w:tabs>
          <w:tab w:val="left" w:pos="2430"/>
        </w:tabs>
        <w:ind w:left="284" w:right="-78" w:firstLine="852"/>
        <w:rPr>
          <w:sz w:val="27"/>
          <w:szCs w:val="27"/>
        </w:rPr>
      </w:pPr>
      <w:r w:rsidRPr="00B0785A">
        <w:rPr>
          <w:sz w:val="27"/>
          <w:szCs w:val="27"/>
        </w:rPr>
        <w:t>ШРП</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входным</w:t>
      </w:r>
      <w:r w:rsidRPr="00B0785A">
        <w:rPr>
          <w:spacing w:val="1"/>
          <w:sz w:val="27"/>
          <w:szCs w:val="27"/>
        </w:rPr>
        <w:t xml:space="preserve"> </w:t>
      </w:r>
      <w:r w:rsidRPr="00B0785A">
        <w:rPr>
          <w:sz w:val="27"/>
          <w:szCs w:val="27"/>
        </w:rPr>
        <w:t>давлением</w:t>
      </w:r>
      <w:r w:rsidRPr="00B0785A">
        <w:rPr>
          <w:spacing w:val="1"/>
          <w:sz w:val="27"/>
          <w:szCs w:val="27"/>
        </w:rPr>
        <w:t xml:space="preserve"> </w:t>
      </w:r>
      <w:r w:rsidRPr="00B0785A">
        <w:rPr>
          <w:sz w:val="27"/>
          <w:szCs w:val="27"/>
        </w:rPr>
        <w:t>газа</w:t>
      </w:r>
      <w:r w:rsidRPr="00B0785A">
        <w:rPr>
          <w:spacing w:val="1"/>
          <w:sz w:val="27"/>
          <w:szCs w:val="27"/>
        </w:rPr>
        <w:t xml:space="preserve"> </w:t>
      </w:r>
      <w:r w:rsidRPr="00B0785A">
        <w:rPr>
          <w:sz w:val="27"/>
          <w:szCs w:val="27"/>
        </w:rPr>
        <w:t>свыше</w:t>
      </w:r>
      <w:r w:rsidRPr="00B0785A">
        <w:rPr>
          <w:spacing w:val="1"/>
          <w:sz w:val="27"/>
          <w:szCs w:val="27"/>
        </w:rPr>
        <w:t xml:space="preserve"> </w:t>
      </w:r>
      <w:r w:rsidRPr="00B0785A">
        <w:rPr>
          <w:sz w:val="27"/>
          <w:szCs w:val="27"/>
        </w:rPr>
        <w:t>0,6</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1,2</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наружных</w:t>
      </w:r>
      <w:r w:rsidRPr="00B0785A">
        <w:rPr>
          <w:spacing w:val="1"/>
          <w:sz w:val="27"/>
          <w:szCs w:val="27"/>
        </w:rPr>
        <w:t xml:space="preserve"> </w:t>
      </w:r>
      <w:r w:rsidRPr="00B0785A">
        <w:rPr>
          <w:sz w:val="27"/>
          <w:szCs w:val="27"/>
        </w:rPr>
        <w:t>стенах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устанавливать</w:t>
      </w:r>
      <w:r w:rsidRPr="00B0785A">
        <w:rPr>
          <w:spacing w:val="-2"/>
          <w:sz w:val="27"/>
          <w:szCs w:val="27"/>
        </w:rPr>
        <w:t xml:space="preserve"> </w:t>
      </w:r>
      <w:r w:rsidRPr="00B0785A">
        <w:rPr>
          <w:sz w:val="27"/>
          <w:szCs w:val="27"/>
        </w:rPr>
        <w:t>не разрешается.</w:t>
      </w:r>
    </w:p>
    <w:p w:rsidR="002479F9" w:rsidRPr="00B0785A" w:rsidRDefault="002479F9" w:rsidP="002479F9">
      <w:pPr>
        <w:pStyle w:val="a5"/>
        <w:numPr>
          <w:ilvl w:val="5"/>
          <w:numId w:val="44"/>
        </w:numPr>
        <w:tabs>
          <w:tab w:val="left" w:pos="2344"/>
        </w:tabs>
        <w:ind w:left="284" w:right="-78" w:firstLine="852"/>
        <w:rPr>
          <w:sz w:val="27"/>
          <w:szCs w:val="27"/>
        </w:rPr>
      </w:pPr>
      <w:r w:rsidRPr="00B0785A">
        <w:rPr>
          <w:sz w:val="27"/>
          <w:szCs w:val="27"/>
        </w:rPr>
        <w:t>При установке ШРП с давлением газа на вводе до 0,3 МПа на наружных стенах зданий расстояние от</w:t>
      </w:r>
      <w:r w:rsidRPr="00B0785A">
        <w:rPr>
          <w:spacing w:val="1"/>
          <w:sz w:val="27"/>
          <w:szCs w:val="27"/>
        </w:rPr>
        <w:t xml:space="preserve"> </w:t>
      </w:r>
      <w:r w:rsidRPr="00B0785A">
        <w:rPr>
          <w:sz w:val="27"/>
          <w:szCs w:val="27"/>
        </w:rPr>
        <w:t>стенки</w:t>
      </w:r>
      <w:r w:rsidRPr="00B0785A">
        <w:rPr>
          <w:spacing w:val="8"/>
          <w:sz w:val="27"/>
          <w:szCs w:val="27"/>
        </w:rPr>
        <w:t xml:space="preserve"> </w:t>
      </w:r>
      <w:r w:rsidRPr="00B0785A">
        <w:rPr>
          <w:sz w:val="27"/>
          <w:szCs w:val="27"/>
        </w:rPr>
        <w:t>ШРП</w:t>
      </w:r>
      <w:r w:rsidRPr="00B0785A">
        <w:rPr>
          <w:spacing w:val="6"/>
          <w:sz w:val="27"/>
          <w:szCs w:val="27"/>
        </w:rPr>
        <w:t xml:space="preserve"> </w:t>
      </w:r>
      <w:r w:rsidRPr="00B0785A">
        <w:rPr>
          <w:sz w:val="27"/>
          <w:szCs w:val="27"/>
        </w:rPr>
        <w:t>до</w:t>
      </w:r>
      <w:r w:rsidRPr="00B0785A">
        <w:rPr>
          <w:spacing w:val="8"/>
          <w:sz w:val="27"/>
          <w:szCs w:val="27"/>
        </w:rPr>
        <w:t xml:space="preserve"> </w:t>
      </w:r>
      <w:r w:rsidRPr="00B0785A">
        <w:rPr>
          <w:sz w:val="27"/>
          <w:szCs w:val="27"/>
        </w:rPr>
        <w:t>окон,</w:t>
      </w:r>
      <w:r w:rsidRPr="00B0785A">
        <w:rPr>
          <w:spacing w:val="7"/>
          <w:sz w:val="27"/>
          <w:szCs w:val="27"/>
        </w:rPr>
        <w:t xml:space="preserve"> </w:t>
      </w:r>
      <w:r w:rsidRPr="00B0785A">
        <w:rPr>
          <w:sz w:val="27"/>
          <w:szCs w:val="27"/>
        </w:rPr>
        <w:t>дверей</w:t>
      </w:r>
      <w:r w:rsidRPr="00B0785A">
        <w:rPr>
          <w:spacing w:val="6"/>
          <w:sz w:val="27"/>
          <w:szCs w:val="27"/>
        </w:rPr>
        <w:t xml:space="preserve"> </w:t>
      </w:r>
      <w:r w:rsidRPr="00B0785A">
        <w:rPr>
          <w:sz w:val="27"/>
          <w:szCs w:val="27"/>
        </w:rPr>
        <w:t>и</w:t>
      </w:r>
      <w:r w:rsidRPr="00B0785A">
        <w:rPr>
          <w:spacing w:val="8"/>
          <w:sz w:val="27"/>
          <w:szCs w:val="27"/>
        </w:rPr>
        <w:t xml:space="preserve"> </w:t>
      </w:r>
      <w:r w:rsidRPr="00B0785A">
        <w:rPr>
          <w:sz w:val="27"/>
          <w:szCs w:val="27"/>
        </w:rPr>
        <w:t>других</w:t>
      </w:r>
      <w:r w:rsidRPr="00B0785A">
        <w:rPr>
          <w:spacing w:val="8"/>
          <w:sz w:val="27"/>
          <w:szCs w:val="27"/>
        </w:rPr>
        <w:t xml:space="preserve"> </w:t>
      </w:r>
      <w:r w:rsidRPr="00B0785A">
        <w:rPr>
          <w:sz w:val="27"/>
          <w:szCs w:val="27"/>
        </w:rPr>
        <w:t>проемов</w:t>
      </w:r>
      <w:r w:rsidRPr="00B0785A">
        <w:rPr>
          <w:spacing w:val="7"/>
          <w:sz w:val="27"/>
          <w:szCs w:val="27"/>
        </w:rPr>
        <w:t xml:space="preserve"> </w:t>
      </w:r>
      <w:r w:rsidRPr="00B0785A">
        <w:rPr>
          <w:sz w:val="27"/>
          <w:szCs w:val="27"/>
        </w:rPr>
        <w:t>должно</w:t>
      </w:r>
      <w:r w:rsidRPr="00B0785A">
        <w:rPr>
          <w:spacing w:val="6"/>
          <w:sz w:val="27"/>
          <w:szCs w:val="27"/>
        </w:rPr>
        <w:t xml:space="preserve"> </w:t>
      </w:r>
      <w:r w:rsidRPr="00B0785A">
        <w:rPr>
          <w:sz w:val="27"/>
          <w:szCs w:val="27"/>
        </w:rPr>
        <w:t>быть</w:t>
      </w:r>
      <w:r w:rsidRPr="00B0785A">
        <w:rPr>
          <w:spacing w:val="7"/>
          <w:sz w:val="27"/>
          <w:szCs w:val="27"/>
        </w:rPr>
        <w:t xml:space="preserve"> </w:t>
      </w:r>
      <w:r w:rsidRPr="00B0785A">
        <w:rPr>
          <w:sz w:val="27"/>
          <w:szCs w:val="27"/>
        </w:rPr>
        <w:t>не</w:t>
      </w:r>
      <w:r w:rsidRPr="00B0785A">
        <w:rPr>
          <w:spacing w:val="8"/>
          <w:sz w:val="27"/>
          <w:szCs w:val="27"/>
        </w:rPr>
        <w:t xml:space="preserve"> </w:t>
      </w:r>
      <w:r w:rsidRPr="00B0785A">
        <w:rPr>
          <w:sz w:val="27"/>
          <w:szCs w:val="27"/>
        </w:rPr>
        <w:t>менее</w:t>
      </w:r>
      <w:r w:rsidRPr="00B0785A">
        <w:rPr>
          <w:spacing w:val="5"/>
          <w:sz w:val="27"/>
          <w:szCs w:val="27"/>
        </w:rPr>
        <w:t xml:space="preserve"> </w:t>
      </w:r>
      <w:r w:rsidRPr="00B0785A">
        <w:rPr>
          <w:sz w:val="27"/>
          <w:szCs w:val="27"/>
        </w:rPr>
        <w:t>1</w:t>
      </w:r>
      <w:r w:rsidRPr="00B0785A">
        <w:rPr>
          <w:spacing w:val="8"/>
          <w:sz w:val="27"/>
          <w:szCs w:val="27"/>
        </w:rPr>
        <w:t xml:space="preserve"> </w:t>
      </w:r>
      <w:r w:rsidRPr="00B0785A">
        <w:rPr>
          <w:sz w:val="27"/>
          <w:szCs w:val="27"/>
        </w:rPr>
        <w:t>м,</w:t>
      </w:r>
      <w:r w:rsidRPr="00B0785A">
        <w:rPr>
          <w:spacing w:val="7"/>
          <w:sz w:val="27"/>
          <w:szCs w:val="27"/>
        </w:rPr>
        <w:t xml:space="preserve"> </w:t>
      </w:r>
      <w:r w:rsidRPr="00B0785A">
        <w:rPr>
          <w:sz w:val="27"/>
          <w:szCs w:val="27"/>
        </w:rPr>
        <w:t>а</w:t>
      </w:r>
      <w:r w:rsidRPr="00B0785A">
        <w:rPr>
          <w:spacing w:val="8"/>
          <w:sz w:val="27"/>
          <w:szCs w:val="27"/>
        </w:rPr>
        <w:t xml:space="preserve"> </w:t>
      </w:r>
      <w:r w:rsidRPr="00B0785A">
        <w:rPr>
          <w:sz w:val="27"/>
          <w:szCs w:val="27"/>
        </w:rPr>
        <w:t>при</w:t>
      </w:r>
      <w:r w:rsidRPr="00B0785A">
        <w:rPr>
          <w:spacing w:val="6"/>
          <w:sz w:val="27"/>
          <w:szCs w:val="27"/>
        </w:rPr>
        <w:t xml:space="preserve"> </w:t>
      </w:r>
      <w:r w:rsidRPr="00B0785A">
        <w:rPr>
          <w:sz w:val="27"/>
          <w:szCs w:val="27"/>
        </w:rPr>
        <w:t>давлении</w:t>
      </w:r>
      <w:r w:rsidRPr="00B0785A">
        <w:rPr>
          <w:spacing w:val="8"/>
          <w:sz w:val="27"/>
          <w:szCs w:val="27"/>
        </w:rPr>
        <w:t xml:space="preserve"> </w:t>
      </w:r>
      <w:r w:rsidRPr="00B0785A">
        <w:rPr>
          <w:sz w:val="27"/>
          <w:szCs w:val="27"/>
        </w:rPr>
        <w:t>газа</w:t>
      </w:r>
      <w:r w:rsidRPr="00B0785A">
        <w:rPr>
          <w:spacing w:val="8"/>
          <w:sz w:val="27"/>
          <w:szCs w:val="27"/>
        </w:rPr>
        <w:t xml:space="preserve"> </w:t>
      </w:r>
      <w:r w:rsidRPr="00B0785A">
        <w:rPr>
          <w:sz w:val="27"/>
          <w:szCs w:val="27"/>
        </w:rPr>
        <w:t>на</w:t>
      </w:r>
      <w:r w:rsidRPr="00B0785A">
        <w:rPr>
          <w:spacing w:val="6"/>
          <w:sz w:val="27"/>
          <w:szCs w:val="27"/>
        </w:rPr>
        <w:t xml:space="preserve"> </w:t>
      </w:r>
      <w:r w:rsidRPr="00B0785A">
        <w:rPr>
          <w:sz w:val="27"/>
          <w:szCs w:val="27"/>
        </w:rPr>
        <w:t>вводе</w:t>
      </w:r>
      <w:r w:rsidRPr="00B0785A">
        <w:rPr>
          <w:spacing w:val="8"/>
          <w:sz w:val="27"/>
          <w:szCs w:val="27"/>
        </w:rPr>
        <w:t xml:space="preserve"> </w:t>
      </w:r>
      <w:r w:rsidRPr="00B0785A">
        <w:rPr>
          <w:sz w:val="27"/>
          <w:szCs w:val="27"/>
        </w:rPr>
        <w:t>свыше</w:t>
      </w:r>
      <w:r w:rsidRPr="00B0785A">
        <w:rPr>
          <w:spacing w:val="7"/>
          <w:sz w:val="27"/>
          <w:szCs w:val="27"/>
        </w:rPr>
        <w:t xml:space="preserve"> </w:t>
      </w:r>
      <w:r w:rsidRPr="00B0785A">
        <w:rPr>
          <w:sz w:val="27"/>
          <w:szCs w:val="27"/>
        </w:rPr>
        <w:t>0,3</w:t>
      </w:r>
      <w:r w:rsidRPr="00B0785A">
        <w:rPr>
          <w:spacing w:val="8"/>
          <w:sz w:val="27"/>
          <w:szCs w:val="27"/>
        </w:rPr>
        <w:t xml:space="preserve"> </w:t>
      </w:r>
      <w:r w:rsidRPr="00B0785A">
        <w:rPr>
          <w:sz w:val="27"/>
          <w:szCs w:val="27"/>
        </w:rPr>
        <w:t>МПа</w:t>
      </w:r>
      <w:r w:rsidRPr="00B0785A">
        <w:rPr>
          <w:spacing w:val="-68"/>
          <w:sz w:val="27"/>
          <w:szCs w:val="27"/>
        </w:rPr>
        <w:t xml:space="preserve"> </w:t>
      </w:r>
      <w:r w:rsidRPr="00B0785A">
        <w:rPr>
          <w:sz w:val="27"/>
          <w:szCs w:val="27"/>
        </w:rPr>
        <w:t>и</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0,6</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не менее 3 м.</w:t>
      </w:r>
    </w:p>
    <w:p w:rsidR="002479F9" w:rsidRPr="00B0785A" w:rsidRDefault="002479F9" w:rsidP="002479F9">
      <w:pPr>
        <w:pStyle w:val="a5"/>
        <w:numPr>
          <w:ilvl w:val="5"/>
          <w:numId w:val="44"/>
        </w:numPr>
        <w:tabs>
          <w:tab w:val="left" w:pos="2519"/>
        </w:tabs>
        <w:ind w:left="284" w:right="-78" w:firstLine="852"/>
        <w:rPr>
          <w:sz w:val="27"/>
          <w:szCs w:val="27"/>
        </w:rPr>
      </w:pPr>
      <w:r w:rsidRPr="00B0785A">
        <w:rPr>
          <w:sz w:val="27"/>
          <w:szCs w:val="27"/>
        </w:rPr>
        <w:t>Разрешается</w:t>
      </w:r>
      <w:r w:rsidRPr="00B0785A">
        <w:rPr>
          <w:spacing w:val="1"/>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ШРП</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покрытиях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негорючим</w:t>
      </w:r>
      <w:r w:rsidRPr="00B0785A">
        <w:rPr>
          <w:spacing w:val="1"/>
          <w:sz w:val="27"/>
          <w:szCs w:val="27"/>
        </w:rPr>
        <w:t xml:space="preserve"> </w:t>
      </w:r>
      <w:r w:rsidRPr="00B0785A">
        <w:rPr>
          <w:sz w:val="27"/>
          <w:szCs w:val="27"/>
        </w:rPr>
        <w:t>утеплителем</w:t>
      </w:r>
      <w:r w:rsidRPr="00B0785A">
        <w:rPr>
          <w:spacing w:val="1"/>
          <w:sz w:val="27"/>
          <w:szCs w:val="27"/>
        </w:rPr>
        <w:t xml:space="preserve"> </w:t>
      </w:r>
      <w:r w:rsidRPr="00B0785A">
        <w:rPr>
          <w:sz w:val="27"/>
          <w:szCs w:val="27"/>
        </w:rPr>
        <w:t>газифицируемых</w:t>
      </w:r>
      <w:r w:rsidRPr="00B0785A">
        <w:rPr>
          <w:spacing w:val="1"/>
          <w:sz w:val="27"/>
          <w:szCs w:val="27"/>
        </w:rPr>
        <w:t xml:space="preserve"> </w:t>
      </w:r>
      <w:r w:rsidRPr="00B0785A">
        <w:rPr>
          <w:sz w:val="27"/>
          <w:szCs w:val="27"/>
        </w:rPr>
        <w:t>производственных зданий I и II степеней огнестойкости класса С0 со стороны выхода на кровлю на расстоянии не менее</w:t>
      </w:r>
      <w:r w:rsidRPr="00B0785A">
        <w:rPr>
          <w:spacing w:val="1"/>
          <w:sz w:val="27"/>
          <w:szCs w:val="27"/>
        </w:rPr>
        <w:t xml:space="preserve"> </w:t>
      </w:r>
      <w:r w:rsidRPr="00B0785A">
        <w:rPr>
          <w:sz w:val="27"/>
          <w:szCs w:val="27"/>
        </w:rPr>
        <w:t>5 м</w:t>
      </w:r>
      <w:r w:rsidRPr="00B0785A">
        <w:rPr>
          <w:spacing w:val="-2"/>
          <w:sz w:val="27"/>
          <w:szCs w:val="27"/>
        </w:rPr>
        <w:t xml:space="preserve"> </w:t>
      </w:r>
      <w:r w:rsidRPr="00B0785A">
        <w:rPr>
          <w:sz w:val="27"/>
          <w:szCs w:val="27"/>
        </w:rPr>
        <w:t>от</w:t>
      </w:r>
      <w:r w:rsidRPr="00B0785A">
        <w:rPr>
          <w:spacing w:val="-1"/>
          <w:sz w:val="27"/>
          <w:szCs w:val="27"/>
        </w:rPr>
        <w:t xml:space="preserve"> </w:t>
      </w:r>
      <w:r w:rsidRPr="00B0785A">
        <w:rPr>
          <w:sz w:val="27"/>
          <w:szCs w:val="27"/>
        </w:rPr>
        <w:t>выхода.</w:t>
      </w:r>
    </w:p>
    <w:p w:rsidR="002479F9" w:rsidRPr="00B0785A" w:rsidRDefault="002479F9" w:rsidP="002479F9">
      <w:pPr>
        <w:pStyle w:val="a5"/>
        <w:numPr>
          <w:ilvl w:val="5"/>
          <w:numId w:val="44"/>
        </w:numPr>
        <w:tabs>
          <w:tab w:val="left" w:pos="2334"/>
        </w:tabs>
        <w:ind w:left="284" w:right="-78" w:firstLine="852"/>
        <w:rPr>
          <w:sz w:val="27"/>
          <w:szCs w:val="27"/>
        </w:rPr>
      </w:pPr>
      <w:r w:rsidRPr="00B0785A">
        <w:rPr>
          <w:sz w:val="27"/>
          <w:szCs w:val="27"/>
        </w:rPr>
        <w:t>Общую вместимость резервуарной установки, служащей в качестве источников газоснабжения жилых,</w:t>
      </w:r>
      <w:r w:rsidRPr="00B0785A">
        <w:rPr>
          <w:spacing w:val="1"/>
          <w:sz w:val="27"/>
          <w:szCs w:val="27"/>
        </w:rPr>
        <w:t xml:space="preserve"> </w:t>
      </w:r>
      <w:r w:rsidRPr="00B0785A">
        <w:rPr>
          <w:sz w:val="27"/>
          <w:szCs w:val="27"/>
        </w:rPr>
        <w:t>административных, общественных, производственных и бытовых зданий, и вместимость одного резервуара следует</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не более</w:t>
      </w:r>
      <w:r w:rsidRPr="00B0785A">
        <w:rPr>
          <w:spacing w:val="-3"/>
          <w:sz w:val="27"/>
          <w:szCs w:val="27"/>
        </w:rPr>
        <w:t xml:space="preserve"> </w:t>
      </w:r>
      <w:r w:rsidRPr="00B0785A">
        <w:rPr>
          <w:sz w:val="27"/>
          <w:szCs w:val="27"/>
        </w:rPr>
        <w:t>указанных</w:t>
      </w:r>
      <w:r w:rsidRPr="00B0785A">
        <w:rPr>
          <w:spacing w:val="2"/>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 63</w:t>
      </w:r>
      <w:r w:rsidRPr="00B0785A">
        <w:rPr>
          <w:color w:val="00AF50"/>
          <w:spacing w:val="-2"/>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5"/>
          <w:numId w:val="44"/>
        </w:numPr>
        <w:tabs>
          <w:tab w:val="left" w:pos="2341"/>
        </w:tabs>
        <w:ind w:left="284" w:right="-78" w:firstLine="852"/>
        <w:rPr>
          <w:sz w:val="27"/>
          <w:szCs w:val="27"/>
        </w:rPr>
      </w:pPr>
      <w:r w:rsidRPr="00B0785A">
        <w:rPr>
          <w:sz w:val="27"/>
          <w:szCs w:val="27"/>
        </w:rPr>
        <w:t>Расстояние в свету между подземными резервуарами должно быть не менее 1 м, а между надземными</w:t>
      </w:r>
      <w:r w:rsidRPr="00B0785A">
        <w:rPr>
          <w:spacing w:val="1"/>
          <w:sz w:val="27"/>
          <w:szCs w:val="27"/>
        </w:rPr>
        <w:t xml:space="preserve"> </w:t>
      </w:r>
      <w:r w:rsidRPr="00B0785A">
        <w:rPr>
          <w:sz w:val="27"/>
          <w:szCs w:val="27"/>
        </w:rPr>
        <w:t>резервуарами -</w:t>
      </w:r>
      <w:r w:rsidRPr="00B0785A">
        <w:rPr>
          <w:spacing w:val="-3"/>
          <w:sz w:val="27"/>
          <w:szCs w:val="27"/>
        </w:rPr>
        <w:t xml:space="preserve"> </w:t>
      </w:r>
      <w:r w:rsidRPr="00B0785A">
        <w:rPr>
          <w:sz w:val="27"/>
          <w:szCs w:val="27"/>
        </w:rPr>
        <w:t>равно</w:t>
      </w:r>
      <w:r w:rsidRPr="00B0785A">
        <w:rPr>
          <w:spacing w:val="1"/>
          <w:sz w:val="27"/>
          <w:szCs w:val="27"/>
        </w:rPr>
        <w:t xml:space="preserve"> </w:t>
      </w:r>
      <w:r w:rsidRPr="00B0785A">
        <w:rPr>
          <w:sz w:val="27"/>
          <w:szCs w:val="27"/>
        </w:rPr>
        <w:t>диаметру</w:t>
      </w:r>
      <w:r w:rsidRPr="00B0785A">
        <w:rPr>
          <w:spacing w:val="-4"/>
          <w:sz w:val="27"/>
          <w:szCs w:val="27"/>
        </w:rPr>
        <w:t xml:space="preserve"> </w:t>
      </w:r>
      <w:r w:rsidRPr="00B0785A">
        <w:rPr>
          <w:sz w:val="27"/>
          <w:szCs w:val="27"/>
        </w:rPr>
        <w:t>большего смежного</w:t>
      </w:r>
      <w:r w:rsidRPr="00B0785A">
        <w:rPr>
          <w:spacing w:val="1"/>
          <w:sz w:val="27"/>
          <w:szCs w:val="27"/>
        </w:rPr>
        <w:t xml:space="preserve"> </w:t>
      </w:r>
      <w:r w:rsidRPr="00B0785A">
        <w:rPr>
          <w:sz w:val="27"/>
          <w:szCs w:val="27"/>
        </w:rPr>
        <w:t>резервуара,</w:t>
      </w:r>
      <w:r w:rsidRPr="00B0785A">
        <w:rPr>
          <w:spacing w:val="-1"/>
          <w:sz w:val="27"/>
          <w:szCs w:val="27"/>
        </w:rPr>
        <w:t xml:space="preserve"> </w:t>
      </w:r>
      <w:r w:rsidRPr="00B0785A">
        <w:rPr>
          <w:sz w:val="27"/>
          <w:szCs w:val="27"/>
        </w:rPr>
        <w:t>но</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1 м.</w:t>
      </w:r>
    </w:p>
    <w:p w:rsidR="002479F9" w:rsidRPr="00B0785A" w:rsidRDefault="002479F9" w:rsidP="002479F9">
      <w:pPr>
        <w:pStyle w:val="a3"/>
        <w:spacing w:before="1"/>
        <w:ind w:left="284" w:right="-78" w:firstLine="852"/>
        <w:jc w:val="both"/>
        <w:rPr>
          <w:sz w:val="27"/>
          <w:szCs w:val="27"/>
        </w:rPr>
      </w:pPr>
      <w:r w:rsidRPr="00B0785A">
        <w:rPr>
          <w:sz w:val="27"/>
          <w:szCs w:val="27"/>
        </w:rPr>
        <w:t>Расстояния от резервуарных установок общей вместимостью до 50 куб. м (считая от крайнего резервуара до</w:t>
      </w:r>
      <w:r w:rsidRPr="00B0785A">
        <w:rPr>
          <w:spacing w:val="1"/>
          <w:sz w:val="27"/>
          <w:szCs w:val="27"/>
        </w:rPr>
        <w:t xml:space="preserve"> </w:t>
      </w:r>
      <w:r w:rsidRPr="00B0785A">
        <w:rPr>
          <w:sz w:val="27"/>
          <w:szCs w:val="27"/>
        </w:rPr>
        <w:t>зданий, сооружений различного назначения и коммуникаций) следует принимать не менее указанных</w:t>
      </w:r>
      <w:r w:rsidRPr="00B0785A">
        <w:rPr>
          <w:spacing w:val="1"/>
          <w:sz w:val="27"/>
          <w:szCs w:val="27"/>
        </w:rPr>
        <w:t xml:space="preserve"> </w:t>
      </w:r>
      <w:r w:rsidRPr="00B0785A">
        <w:rPr>
          <w:color w:val="00AF50"/>
          <w:sz w:val="27"/>
          <w:szCs w:val="27"/>
        </w:rPr>
        <w:t>в таблице 64</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5"/>
          <w:numId w:val="44"/>
        </w:numPr>
        <w:tabs>
          <w:tab w:val="left" w:pos="2361"/>
        </w:tabs>
        <w:ind w:left="284" w:right="-78" w:firstLine="852"/>
        <w:rPr>
          <w:sz w:val="27"/>
          <w:szCs w:val="27"/>
        </w:rPr>
      </w:pPr>
      <w:r w:rsidRPr="00B0785A">
        <w:rPr>
          <w:sz w:val="27"/>
          <w:szCs w:val="27"/>
        </w:rPr>
        <w:t>Расстояния от резервуарных установок общей вместимостью свыше 50 куб. м следует принимать 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указанных</w:t>
      </w:r>
      <w:r w:rsidRPr="00B0785A">
        <w:rPr>
          <w:spacing w:val="1"/>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 65</w:t>
      </w:r>
      <w:r w:rsidRPr="00B0785A">
        <w:rPr>
          <w:color w:val="00AF50"/>
          <w:spacing w:val="-1"/>
          <w:sz w:val="27"/>
          <w:szCs w:val="27"/>
        </w:rPr>
        <w:t xml:space="preserve"> </w:t>
      </w:r>
      <w:r w:rsidRPr="00B0785A">
        <w:rPr>
          <w:color w:val="00AF50"/>
          <w:sz w:val="27"/>
          <w:szCs w:val="27"/>
        </w:rPr>
        <w:t>основной</w:t>
      </w:r>
      <w:r w:rsidRPr="00B0785A">
        <w:rPr>
          <w:color w:val="00AF50"/>
          <w:spacing w:val="-4"/>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2149"/>
        </w:tabs>
        <w:ind w:left="284" w:right="-78" w:firstLine="852"/>
        <w:rPr>
          <w:sz w:val="27"/>
          <w:szCs w:val="27"/>
        </w:rPr>
      </w:pPr>
      <w:r w:rsidRPr="00B0785A">
        <w:rPr>
          <w:sz w:val="27"/>
          <w:szCs w:val="27"/>
        </w:rPr>
        <w:t>Расстояния от ограждений ГРС, ГГРП и ГРП до зданий и сооружений принимаются в зависимости от</w:t>
      </w:r>
      <w:r w:rsidRPr="00B0785A">
        <w:rPr>
          <w:spacing w:val="1"/>
          <w:sz w:val="27"/>
          <w:szCs w:val="27"/>
        </w:rPr>
        <w:t xml:space="preserve"> </w:t>
      </w:r>
      <w:r w:rsidRPr="00B0785A">
        <w:rPr>
          <w:sz w:val="27"/>
          <w:szCs w:val="27"/>
        </w:rPr>
        <w:t>класса</w:t>
      </w:r>
      <w:r w:rsidRPr="00B0785A">
        <w:rPr>
          <w:spacing w:val="-1"/>
          <w:sz w:val="27"/>
          <w:szCs w:val="27"/>
        </w:rPr>
        <w:t xml:space="preserve"> </w:t>
      </w:r>
      <w:r w:rsidRPr="00B0785A">
        <w:rPr>
          <w:sz w:val="27"/>
          <w:szCs w:val="27"/>
        </w:rPr>
        <w:t>входного</w:t>
      </w:r>
      <w:r w:rsidRPr="00B0785A">
        <w:rPr>
          <w:spacing w:val="1"/>
          <w:sz w:val="27"/>
          <w:szCs w:val="27"/>
        </w:rPr>
        <w:t xml:space="preserve"> </w:t>
      </w:r>
      <w:r w:rsidRPr="00B0785A">
        <w:rPr>
          <w:sz w:val="27"/>
          <w:szCs w:val="27"/>
        </w:rPr>
        <w:t>газопровода:</w:t>
      </w:r>
    </w:p>
    <w:p w:rsidR="002479F9" w:rsidRPr="00B0785A" w:rsidRDefault="002479F9" w:rsidP="002479F9">
      <w:pPr>
        <w:pStyle w:val="a3"/>
        <w:ind w:left="284" w:right="-78" w:firstLine="852"/>
        <w:jc w:val="both"/>
        <w:rPr>
          <w:sz w:val="27"/>
          <w:szCs w:val="27"/>
        </w:rPr>
      </w:pPr>
      <w:r w:rsidRPr="00B0785A">
        <w:rPr>
          <w:sz w:val="27"/>
          <w:szCs w:val="27"/>
        </w:rPr>
        <w:t>от ГГРП с входным давлением P = 1,2 МПа при условии прокладки газопровода по территории поселения - 15 м;</w:t>
      </w:r>
      <w:r w:rsidRPr="00B0785A">
        <w:rPr>
          <w:spacing w:val="-67"/>
          <w:sz w:val="27"/>
          <w:szCs w:val="27"/>
        </w:rPr>
        <w:t xml:space="preserve"> </w:t>
      </w:r>
      <w:r w:rsidRPr="00B0785A">
        <w:rPr>
          <w:sz w:val="27"/>
          <w:szCs w:val="27"/>
        </w:rPr>
        <w:t>от</w:t>
      </w:r>
      <w:r w:rsidRPr="00B0785A">
        <w:rPr>
          <w:spacing w:val="-2"/>
          <w:sz w:val="27"/>
          <w:szCs w:val="27"/>
        </w:rPr>
        <w:t xml:space="preserve"> </w:t>
      </w:r>
      <w:r w:rsidRPr="00B0785A">
        <w:rPr>
          <w:sz w:val="27"/>
          <w:szCs w:val="27"/>
        </w:rPr>
        <w:t>ГРП</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входным давлением P</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0,6</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5"/>
        <w:numPr>
          <w:ilvl w:val="4"/>
          <w:numId w:val="44"/>
        </w:numPr>
        <w:tabs>
          <w:tab w:val="left" w:pos="2212"/>
        </w:tabs>
        <w:ind w:left="284" w:right="-78" w:firstLine="852"/>
        <w:rPr>
          <w:sz w:val="27"/>
          <w:szCs w:val="27"/>
        </w:rPr>
      </w:pPr>
      <w:r w:rsidRPr="00B0785A">
        <w:rPr>
          <w:sz w:val="27"/>
          <w:szCs w:val="27"/>
        </w:rPr>
        <w:t>По</w:t>
      </w:r>
      <w:r w:rsidRPr="00B0785A">
        <w:rPr>
          <w:spacing w:val="1"/>
          <w:sz w:val="27"/>
          <w:szCs w:val="27"/>
        </w:rPr>
        <w:t xml:space="preserve"> </w:t>
      </w:r>
      <w:r w:rsidRPr="00B0785A">
        <w:rPr>
          <w:sz w:val="27"/>
          <w:szCs w:val="27"/>
        </w:rPr>
        <w:t>пешеходным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автомобильным</w:t>
      </w:r>
      <w:r w:rsidRPr="00B0785A">
        <w:rPr>
          <w:spacing w:val="1"/>
          <w:sz w:val="27"/>
          <w:szCs w:val="27"/>
        </w:rPr>
        <w:t xml:space="preserve"> </w:t>
      </w:r>
      <w:r w:rsidRPr="00B0785A">
        <w:rPr>
          <w:sz w:val="27"/>
          <w:szCs w:val="27"/>
        </w:rPr>
        <w:t>мостам,</w:t>
      </w:r>
      <w:r w:rsidRPr="00B0785A">
        <w:rPr>
          <w:spacing w:val="1"/>
          <w:sz w:val="27"/>
          <w:szCs w:val="27"/>
        </w:rPr>
        <w:t xml:space="preserve"> </w:t>
      </w:r>
      <w:r w:rsidRPr="00B0785A">
        <w:rPr>
          <w:sz w:val="27"/>
          <w:szCs w:val="27"/>
        </w:rPr>
        <w:t>построенным</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материалов</w:t>
      </w:r>
      <w:r w:rsidRPr="00B0785A">
        <w:rPr>
          <w:spacing w:val="1"/>
          <w:sz w:val="27"/>
          <w:szCs w:val="27"/>
        </w:rPr>
        <w:t xml:space="preserve"> </w:t>
      </w:r>
      <w:r w:rsidRPr="00B0785A">
        <w:rPr>
          <w:sz w:val="27"/>
          <w:szCs w:val="27"/>
        </w:rPr>
        <w:t>группы</w:t>
      </w:r>
      <w:r w:rsidRPr="00B0785A">
        <w:rPr>
          <w:spacing w:val="1"/>
          <w:sz w:val="27"/>
          <w:szCs w:val="27"/>
        </w:rPr>
        <w:t xml:space="preserve"> </w:t>
      </w:r>
      <w:r w:rsidRPr="00B0785A">
        <w:rPr>
          <w:sz w:val="27"/>
          <w:szCs w:val="27"/>
        </w:rPr>
        <w:t>НГ,</w:t>
      </w:r>
      <w:r w:rsidRPr="00B0785A">
        <w:rPr>
          <w:spacing w:val="1"/>
          <w:sz w:val="27"/>
          <w:szCs w:val="27"/>
        </w:rPr>
        <w:t xml:space="preserve"> </w:t>
      </w:r>
      <w:r w:rsidRPr="00B0785A">
        <w:rPr>
          <w:sz w:val="27"/>
          <w:szCs w:val="27"/>
        </w:rPr>
        <w:t>разрешается</w:t>
      </w:r>
      <w:r w:rsidRPr="00B0785A">
        <w:rPr>
          <w:spacing w:val="1"/>
          <w:sz w:val="27"/>
          <w:szCs w:val="27"/>
        </w:rPr>
        <w:t xml:space="preserve"> </w:t>
      </w:r>
      <w:r w:rsidRPr="00B0785A">
        <w:rPr>
          <w:sz w:val="27"/>
          <w:szCs w:val="27"/>
        </w:rPr>
        <w:t>прокладка</w:t>
      </w:r>
      <w:r w:rsidRPr="00B0785A">
        <w:rPr>
          <w:spacing w:val="32"/>
          <w:sz w:val="27"/>
          <w:szCs w:val="27"/>
        </w:rPr>
        <w:t xml:space="preserve"> </w:t>
      </w:r>
      <w:r w:rsidRPr="00B0785A">
        <w:rPr>
          <w:sz w:val="27"/>
          <w:szCs w:val="27"/>
        </w:rPr>
        <w:t>газопроводов</w:t>
      </w:r>
      <w:r w:rsidRPr="00B0785A">
        <w:rPr>
          <w:spacing w:val="32"/>
          <w:sz w:val="27"/>
          <w:szCs w:val="27"/>
        </w:rPr>
        <w:t xml:space="preserve"> </w:t>
      </w:r>
      <w:r w:rsidRPr="00B0785A">
        <w:rPr>
          <w:sz w:val="27"/>
          <w:szCs w:val="27"/>
        </w:rPr>
        <w:t>давлением</w:t>
      </w:r>
      <w:r w:rsidRPr="00B0785A">
        <w:rPr>
          <w:spacing w:val="33"/>
          <w:sz w:val="27"/>
          <w:szCs w:val="27"/>
        </w:rPr>
        <w:t xml:space="preserve"> </w:t>
      </w:r>
      <w:r w:rsidRPr="00B0785A">
        <w:rPr>
          <w:sz w:val="27"/>
          <w:szCs w:val="27"/>
        </w:rPr>
        <w:t>до</w:t>
      </w:r>
      <w:r w:rsidRPr="00B0785A">
        <w:rPr>
          <w:spacing w:val="31"/>
          <w:sz w:val="27"/>
          <w:szCs w:val="27"/>
        </w:rPr>
        <w:t xml:space="preserve"> </w:t>
      </w:r>
      <w:r w:rsidRPr="00B0785A">
        <w:rPr>
          <w:sz w:val="27"/>
          <w:szCs w:val="27"/>
        </w:rPr>
        <w:t>0,6</w:t>
      </w:r>
      <w:r w:rsidRPr="00B0785A">
        <w:rPr>
          <w:spacing w:val="33"/>
          <w:sz w:val="27"/>
          <w:szCs w:val="27"/>
        </w:rPr>
        <w:t xml:space="preserve"> </w:t>
      </w:r>
      <w:r w:rsidRPr="00B0785A">
        <w:rPr>
          <w:sz w:val="27"/>
          <w:szCs w:val="27"/>
        </w:rPr>
        <w:t>МПа</w:t>
      </w:r>
      <w:r w:rsidRPr="00B0785A">
        <w:rPr>
          <w:spacing w:val="31"/>
          <w:sz w:val="27"/>
          <w:szCs w:val="27"/>
        </w:rPr>
        <w:t xml:space="preserve"> </w:t>
      </w:r>
      <w:r w:rsidRPr="00B0785A">
        <w:rPr>
          <w:sz w:val="27"/>
          <w:szCs w:val="27"/>
        </w:rPr>
        <w:t>из</w:t>
      </w:r>
      <w:r w:rsidRPr="00B0785A">
        <w:rPr>
          <w:spacing w:val="31"/>
          <w:sz w:val="27"/>
          <w:szCs w:val="27"/>
        </w:rPr>
        <w:t xml:space="preserve"> </w:t>
      </w:r>
      <w:r w:rsidRPr="00B0785A">
        <w:rPr>
          <w:sz w:val="27"/>
          <w:szCs w:val="27"/>
        </w:rPr>
        <w:t>бесшовных</w:t>
      </w:r>
      <w:r w:rsidRPr="00B0785A">
        <w:rPr>
          <w:spacing w:val="34"/>
          <w:sz w:val="27"/>
          <w:szCs w:val="27"/>
        </w:rPr>
        <w:t xml:space="preserve"> </w:t>
      </w:r>
      <w:r w:rsidRPr="00B0785A">
        <w:rPr>
          <w:sz w:val="27"/>
          <w:szCs w:val="27"/>
        </w:rPr>
        <w:t>или</w:t>
      </w:r>
      <w:r w:rsidRPr="00B0785A">
        <w:rPr>
          <w:spacing w:val="33"/>
          <w:sz w:val="27"/>
          <w:szCs w:val="27"/>
        </w:rPr>
        <w:t xml:space="preserve"> </w:t>
      </w:r>
      <w:r w:rsidRPr="00B0785A">
        <w:rPr>
          <w:sz w:val="27"/>
          <w:szCs w:val="27"/>
        </w:rPr>
        <w:t>электросварных</w:t>
      </w:r>
      <w:r w:rsidRPr="00B0785A">
        <w:rPr>
          <w:spacing w:val="34"/>
          <w:sz w:val="27"/>
          <w:szCs w:val="27"/>
        </w:rPr>
        <w:t xml:space="preserve"> </w:t>
      </w:r>
      <w:r w:rsidRPr="00B0785A">
        <w:rPr>
          <w:sz w:val="27"/>
          <w:szCs w:val="27"/>
        </w:rPr>
        <w:t>труб,</w:t>
      </w:r>
      <w:r w:rsidRPr="00B0785A">
        <w:rPr>
          <w:spacing w:val="32"/>
          <w:sz w:val="27"/>
          <w:szCs w:val="27"/>
        </w:rPr>
        <w:t xml:space="preserve"> </w:t>
      </w:r>
      <w:r w:rsidRPr="00B0785A">
        <w:rPr>
          <w:sz w:val="27"/>
          <w:szCs w:val="27"/>
        </w:rPr>
        <w:t>прошедших</w:t>
      </w:r>
      <w:r w:rsidRPr="00B0785A">
        <w:rPr>
          <w:spacing w:val="32"/>
          <w:sz w:val="27"/>
          <w:szCs w:val="27"/>
        </w:rPr>
        <w:t xml:space="preserve"> </w:t>
      </w:r>
      <w:r w:rsidRPr="00B0785A">
        <w:rPr>
          <w:sz w:val="27"/>
          <w:szCs w:val="27"/>
        </w:rPr>
        <w:t>100-процентный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контроль</w:t>
      </w:r>
      <w:r w:rsidRPr="00B0785A">
        <w:rPr>
          <w:spacing w:val="1"/>
          <w:sz w:val="27"/>
          <w:szCs w:val="27"/>
        </w:rPr>
        <w:t xml:space="preserve"> </w:t>
      </w:r>
      <w:r w:rsidRPr="00B0785A">
        <w:rPr>
          <w:sz w:val="27"/>
          <w:szCs w:val="27"/>
        </w:rPr>
        <w:t>заводских</w:t>
      </w:r>
      <w:r w:rsidRPr="00B0785A">
        <w:rPr>
          <w:spacing w:val="1"/>
          <w:sz w:val="27"/>
          <w:szCs w:val="27"/>
        </w:rPr>
        <w:t xml:space="preserve"> </w:t>
      </w:r>
      <w:r w:rsidRPr="00B0785A">
        <w:rPr>
          <w:sz w:val="27"/>
          <w:szCs w:val="27"/>
        </w:rPr>
        <w:t>сварных</w:t>
      </w:r>
      <w:r w:rsidRPr="00B0785A">
        <w:rPr>
          <w:spacing w:val="1"/>
          <w:sz w:val="27"/>
          <w:szCs w:val="27"/>
        </w:rPr>
        <w:t xml:space="preserve"> </w:t>
      </w:r>
      <w:r w:rsidRPr="00B0785A">
        <w:rPr>
          <w:sz w:val="27"/>
          <w:szCs w:val="27"/>
        </w:rPr>
        <w:t>соединений</w:t>
      </w:r>
      <w:r w:rsidRPr="00B0785A">
        <w:rPr>
          <w:spacing w:val="1"/>
          <w:sz w:val="27"/>
          <w:szCs w:val="27"/>
        </w:rPr>
        <w:t xml:space="preserve"> </w:t>
      </w:r>
      <w:r w:rsidRPr="00B0785A">
        <w:rPr>
          <w:sz w:val="27"/>
          <w:szCs w:val="27"/>
        </w:rPr>
        <w:t>физическими</w:t>
      </w:r>
      <w:r w:rsidRPr="00B0785A">
        <w:rPr>
          <w:spacing w:val="1"/>
          <w:sz w:val="27"/>
          <w:szCs w:val="27"/>
        </w:rPr>
        <w:t xml:space="preserve"> </w:t>
      </w:r>
      <w:r w:rsidRPr="00B0785A">
        <w:rPr>
          <w:sz w:val="27"/>
          <w:szCs w:val="27"/>
        </w:rPr>
        <w:t>методами.</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пешеходным</w:t>
      </w:r>
      <w:r w:rsidRPr="00B0785A">
        <w:rPr>
          <w:spacing w:val="1"/>
          <w:sz w:val="27"/>
          <w:szCs w:val="27"/>
        </w:rPr>
        <w:t xml:space="preserve"> </w:t>
      </w:r>
      <w:r w:rsidRPr="00B0785A">
        <w:rPr>
          <w:sz w:val="27"/>
          <w:szCs w:val="27"/>
        </w:rPr>
        <w:t>и</w:t>
      </w:r>
      <w:r w:rsidRPr="00B0785A">
        <w:rPr>
          <w:spacing w:val="-67"/>
          <w:sz w:val="27"/>
          <w:szCs w:val="27"/>
        </w:rPr>
        <w:t xml:space="preserve"> </w:t>
      </w:r>
      <w:r w:rsidRPr="00B0785A">
        <w:rPr>
          <w:sz w:val="27"/>
          <w:szCs w:val="27"/>
        </w:rPr>
        <w:t>автомобильным</w:t>
      </w:r>
      <w:r w:rsidRPr="00B0785A">
        <w:rPr>
          <w:spacing w:val="-1"/>
          <w:sz w:val="27"/>
          <w:szCs w:val="27"/>
        </w:rPr>
        <w:t xml:space="preserve"> </w:t>
      </w:r>
      <w:r w:rsidRPr="00B0785A">
        <w:rPr>
          <w:sz w:val="27"/>
          <w:szCs w:val="27"/>
        </w:rPr>
        <w:t>мостам,</w:t>
      </w:r>
      <w:r w:rsidRPr="00B0785A">
        <w:rPr>
          <w:spacing w:val="-1"/>
          <w:sz w:val="27"/>
          <w:szCs w:val="27"/>
        </w:rPr>
        <w:t xml:space="preserve"> </w:t>
      </w:r>
      <w:r w:rsidRPr="00B0785A">
        <w:rPr>
          <w:sz w:val="27"/>
          <w:szCs w:val="27"/>
        </w:rPr>
        <w:t>построенным из</w:t>
      </w:r>
      <w:r w:rsidRPr="00B0785A">
        <w:rPr>
          <w:spacing w:val="-2"/>
          <w:sz w:val="27"/>
          <w:szCs w:val="27"/>
        </w:rPr>
        <w:t xml:space="preserve"> </w:t>
      </w:r>
      <w:r w:rsidRPr="00B0785A">
        <w:rPr>
          <w:sz w:val="27"/>
          <w:szCs w:val="27"/>
        </w:rPr>
        <w:t>горючих</w:t>
      </w:r>
      <w:r w:rsidRPr="00B0785A">
        <w:rPr>
          <w:spacing w:val="1"/>
          <w:sz w:val="27"/>
          <w:szCs w:val="27"/>
        </w:rPr>
        <w:t xml:space="preserve"> </w:t>
      </w:r>
      <w:r w:rsidRPr="00B0785A">
        <w:rPr>
          <w:sz w:val="27"/>
          <w:szCs w:val="27"/>
        </w:rPr>
        <w:t>материалов,</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p>
    <w:p w:rsidR="002479F9" w:rsidRPr="00B0785A" w:rsidRDefault="002479F9" w:rsidP="002479F9">
      <w:pPr>
        <w:pStyle w:val="a5"/>
        <w:numPr>
          <w:ilvl w:val="4"/>
          <w:numId w:val="44"/>
        </w:numPr>
        <w:tabs>
          <w:tab w:val="left" w:pos="2162"/>
        </w:tabs>
        <w:ind w:left="284" w:right="-78" w:firstLine="852"/>
        <w:rPr>
          <w:sz w:val="27"/>
          <w:szCs w:val="27"/>
        </w:rPr>
      </w:pPr>
      <w:r w:rsidRPr="00B0785A">
        <w:rPr>
          <w:sz w:val="27"/>
          <w:szCs w:val="27"/>
        </w:rPr>
        <w:t>Газораспределительные системы населенных пунктов с населением более 100 тысяч человек 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оснащены</w:t>
      </w:r>
      <w:r w:rsidRPr="00B0785A">
        <w:rPr>
          <w:spacing w:val="1"/>
          <w:sz w:val="27"/>
          <w:szCs w:val="27"/>
        </w:rPr>
        <w:t xml:space="preserve"> </w:t>
      </w:r>
      <w:r w:rsidRPr="00B0785A">
        <w:rPr>
          <w:sz w:val="27"/>
          <w:szCs w:val="27"/>
        </w:rPr>
        <w:t>автоматизированными</w:t>
      </w:r>
      <w:r w:rsidRPr="00B0785A">
        <w:rPr>
          <w:spacing w:val="1"/>
          <w:sz w:val="27"/>
          <w:szCs w:val="27"/>
        </w:rPr>
        <w:t xml:space="preserve"> </w:t>
      </w:r>
      <w:r w:rsidRPr="00B0785A">
        <w:rPr>
          <w:sz w:val="27"/>
          <w:szCs w:val="27"/>
        </w:rPr>
        <w:t>системами</w:t>
      </w:r>
      <w:r w:rsidRPr="00B0785A">
        <w:rPr>
          <w:spacing w:val="1"/>
          <w:sz w:val="27"/>
          <w:szCs w:val="27"/>
        </w:rPr>
        <w:t xml:space="preserve"> </w:t>
      </w:r>
      <w:r w:rsidRPr="00B0785A">
        <w:rPr>
          <w:sz w:val="27"/>
          <w:szCs w:val="27"/>
        </w:rPr>
        <w:t>дистанционного</w:t>
      </w:r>
      <w:r w:rsidRPr="00B0785A">
        <w:rPr>
          <w:spacing w:val="1"/>
          <w:sz w:val="27"/>
          <w:szCs w:val="27"/>
        </w:rPr>
        <w:t xml:space="preserve"> </w:t>
      </w:r>
      <w:r w:rsidRPr="00B0785A">
        <w:rPr>
          <w:sz w:val="27"/>
          <w:szCs w:val="27"/>
        </w:rPr>
        <w:t>управления</w:t>
      </w:r>
      <w:r w:rsidRPr="00B0785A">
        <w:rPr>
          <w:spacing w:val="1"/>
          <w:sz w:val="27"/>
          <w:szCs w:val="27"/>
        </w:rPr>
        <w:t xml:space="preserve"> </w:t>
      </w:r>
      <w:r w:rsidRPr="00B0785A">
        <w:rPr>
          <w:sz w:val="27"/>
          <w:szCs w:val="27"/>
        </w:rPr>
        <w:t>технологическим</w:t>
      </w:r>
      <w:r w:rsidRPr="00B0785A">
        <w:rPr>
          <w:spacing w:val="1"/>
          <w:sz w:val="27"/>
          <w:szCs w:val="27"/>
        </w:rPr>
        <w:t xml:space="preserve"> </w:t>
      </w:r>
      <w:r w:rsidRPr="00B0785A">
        <w:rPr>
          <w:sz w:val="27"/>
          <w:szCs w:val="27"/>
        </w:rPr>
        <w:t>процессом</w:t>
      </w:r>
      <w:r w:rsidRPr="00B0785A">
        <w:rPr>
          <w:spacing w:val="1"/>
          <w:sz w:val="27"/>
          <w:szCs w:val="27"/>
        </w:rPr>
        <w:t xml:space="preserve"> </w:t>
      </w:r>
      <w:r w:rsidRPr="00B0785A">
        <w:rPr>
          <w:sz w:val="27"/>
          <w:szCs w:val="27"/>
        </w:rPr>
        <w:t>распределения газа и коммерческого учета потребления газа (далее - АСУ ТП РГ). Для поселений с населением менее</w:t>
      </w:r>
      <w:r w:rsidRPr="00B0785A">
        <w:rPr>
          <w:spacing w:val="1"/>
          <w:sz w:val="27"/>
          <w:szCs w:val="27"/>
        </w:rPr>
        <w:t xml:space="preserve"> </w:t>
      </w:r>
      <w:r w:rsidRPr="00B0785A">
        <w:rPr>
          <w:sz w:val="27"/>
          <w:szCs w:val="27"/>
        </w:rPr>
        <w:t>100 тысяч человек решение об оснащении газораспределительных систем АСУ ТП РГ принимается эксплуатирующими</w:t>
      </w:r>
      <w:r w:rsidRPr="00B0785A">
        <w:rPr>
          <w:spacing w:val="1"/>
          <w:sz w:val="27"/>
          <w:szCs w:val="27"/>
        </w:rPr>
        <w:t xml:space="preserve"> </w:t>
      </w:r>
      <w:r w:rsidRPr="00B0785A">
        <w:rPr>
          <w:sz w:val="27"/>
          <w:szCs w:val="27"/>
        </w:rPr>
        <w:t>организациями</w:t>
      </w:r>
      <w:r w:rsidRPr="00B0785A">
        <w:rPr>
          <w:spacing w:val="-1"/>
          <w:sz w:val="27"/>
          <w:szCs w:val="27"/>
        </w:rPr>
        <w:t xml:space="preserve"> </w:t>
      </w:r>
      <w:r w:rsidRPr="00B0785A">
        <w:rPr>
          <w:sz w:val="27"/>
          <w:szCs w:val="27"/>
        </w:rPr>
        <w:t>или</w:t>
      </w:r>
      <w:r w:rsidRPr="00B0785A">
        <w:rPr>
          <w:spacing w:val="-3"/>
          <w:sz w:val="27"/>
          <w:szCs w:val="27"/>
        </w:rPr>
        <w:t xml:space="preserve"> </w:t>
      </w:r>
      <w:r w:rsidRPr="00B0785A">
        <w:rPr>
          <w:sz w:val="27"/>
          <w:szCs w:val="27"/>
        </w:rPr>
        <w:t>заказчиком.</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Электроснабжение:</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4"/>
          <w:numId w:val="44"/>
        </w:numPr>
        <w:tabs>
          <w:tab w:val="left" w:pos="1982"/>
        </w:tabs>
        <w:ind w:left="284" w:right="-78" w:firstLine="852"/>
        <w:rPr>
          <w:sz w:val="27"/>
          <w:szCs w:val="27"/>
        </w:rPr>
      </w:pPr>
      <w:r w:rsidRPr="00B0785A">
        <w:rPr>
          <w:sz w:val="27"/>
          <w:szCs w:val="27"/>
        </w:rPr>
        <w:t>Систему электроснабжения поселений следует проектировать в соответствии с требованиями Инструкции</w:t>
      </w:r>
      <w:r w:rsidRPr="00B0785A">
        <w:rPr>
          <w:spacing w:val="-67"/>
          <w:sz w:val="27"/>
          <w:szCs w:val="27"/>
        </w:rPr>
        <w:t xml:space="preserve"> </w:t>
      </w:r>
      <w:r w:rsidRPr="00B0785A">
        <w:rPr>
          <w:sz w:val="27"/>
          <w:szCs w:val="27"/>
        </w:rPr>
        <w:t>по проектированию городских электрических сетей, утвержденной Министерством топлива и энергетики Российской</w:t>
      </w:r>
      <w:r w:rsidRPr="00B0785A">
        <w:rPr>
          <w:spacing w:val="1"/>
          <w:sz w:val="27"/>
          <w:szCs w:val="27"/>
        </w:rPr>
        <w:t xml:space="preserve"> </w:t>
      </w:r>
      <w:r w:rsidRPr="00B0785A">
        <w:rPr>
          <w:sz w:val="27"/>
          <w:szCs w:val="27"/>
        </w:rPr>
        <w:t>Федерации 7 июля 1994 года, Российским акционерным обществом энергетики и электрификации "ЕЭС России" 31 мая</w:t>
      </w:r>
      <w:r w:rsidRPr="00B0785A">
        <w:rPr>
          <w:spacing w:val="1"/>
          <w:sz w:val="27"/>
          <w:szCs w:val="27"/>
        </w:rPr>
        <w:t xml:space="preserve"> </w:t>
      </w:r>
      <w:r w:rsidRPr="00B0785A">
        <w:rPr>
          <w:sz w:val="27"/>
          <w:szCs w:val="27"/>
        </w:rPr>
        <w:t>1994 года (с изменениями, внесенными Нормативами, утвержденными Приказом Минтопэнерго Российской Федерации</w:t>
      </w:r>
      <w:r w:rsidRPr="00B0785A">
        <w:rPr>
          <w:spacing w:val="1"/>
          <w:sz w:val="27"/>
          <w:szCs w:val="27"/>
        </w:rPr>
        <w:t xml:space="preserve"> </w:t>
      </w:r>
      <w:r w:rsidRPr="00B0785A">
        <w:rPr>
          <w:sz w:val="27"/>
          <w:szCs w:val="27"/>
        </w:rPr>
        <w:t>от</w:t>
      </w:r>
      <w:r w:rsidRPr="00B0785A">
        <w:rPr>
          <w:spacing w:val="-2"/>
          <w:sz w:val="27"/>
          <w:szCs w:val="27"/>
        </w:rPr>
        <w:t xml:space="preserve"> </w:t>
      </w:r>
      <w:r w:rsidRPr="00B0785A">
        <w:rPr>
          <w:sz w:val="27"/>
          <w:szCs w:val="27"/>
        </w:rPr>
        <w:t>29</w:t>
      </w:r>
      <w:r w:rsidRPr="00B0785A">
        <w:rPr>
          <w:spacing w:val="1"/>
          <w:sz w:val="27"/>
          <w:szCs w:val="27"/>
        </w:rPr>
        <w:t xml:space="preserve"> </w:t>
      </w:r>
      <w:r w:rsidRPr="00B0785A">
        <w:rPr>
          <w:sz w:val="27"/>
          <w:szCs w:val="27"/>
        </w:rPr>
        <w:t>июня 1999</w:t>
      </w:r>
      <w:r w:rsidRPr="00B0785A">
        <w:rPr>
          <w:spacing w:val="1"/>
          <w:sz w:val="27"/>
          <w:szCs w:val="27"/>
        </w:rPr>
        <w:t xml:space="preserve"> </w:t>
      </w:r>
      <w:r w:rsidRPr="00B0785A">
        <w:rPr>
          <w:sz w:val="27"/>
          <w:szCs w:val="27"/>
        </w:rPr>
        <w:t>года</w:t>
      </w:r>
      <w:r w:rsidRPr="00B0785A">
        <w:rPr>
          <w:spacing w:val="1"/>
          <w:sz w:val="27"/>
          <w:szCs w:val="27"/>
        </w:rPr>
        <w:t xml:space="preserve"> </w:t>
      </w:r>
      <w:r w:rsidRPr="00B0785A">
        <w:rPr>
          <w:sz w:val="27"/>
          <w:szCs w:val="27"/>
        </w:rPr>
        <w:t>№ 213).</w:t>
      </w:r>
    </w:p>
    <w:p w:rsidR="002479F9" w:rsidRPr="00B0785A" w:rsidRDefault="002479F9" w:rsidP="002479F9">
      <w:pPr>
        <w:pStyle w:val="a3"/>
        <w:spacing w:before="1"/>
        <w:ind w:left="284" w:right="-78" w:firstLine="852"/>
        <w:jc w:val="both"/>
        <w:rPr>
          <w:sz w:val="27"/>
          <w:szCs w:val="27"/>
        </w:rPr>
      </w:pPr>
      <w:r w:rsidRPr="00B0785A">
        <w:rPr>
          <w:sz w:val="27"/>
          <w:szCs w:val="27"/>
        </w:rPr>
        <w:t>Система электроснабжения выполняется так, чтобы в нормальном режиме все элементы системы находились под</w:t>
      </w:r>
      <w:r w:rsidRPr="00B0785A">
        <w:rPr>
          <w:spacing w:val="1"/>
          <w:sz w:val="27"/>
          <w:szCs w:val="27"/>
        </w:rPr>
        <w:t xml:space="preserve"> </w:t>
      </w:r>
      <w:r w:rsidRPr="00B0785A">
        <w:rPr>
          <w:sz w:val="27"/>
          <w:szCs w:val="27"/>
        </w:rPr>
        <w:t>нагрузкой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максимально</w:t>
      </w:r>
      <w:r w:rsidRPr="00B0785A">
        <w:rPr>
          <w:spacing w:val="1"/>
          <w:sz w:val="27"/>
          <w:szCs w:val="27"/>
        </w:rPr>
        <w:t xml:space="preserve"> </w:t>
      </w:r>
      <w:r w:rsidRPr="00B0785A">
        <w:rPr>
          <w:sz w:val="27"/>
          <w:szCs w:val="27"/>
        </w:rPr>
        <w:t>возможным</w:t>
      </w:r>
      <w:r w:rsidRPr="00B0785A">
        <w:rPr>
          <w:spacing w:val="1"/>
          <w:sz w:val="27"/>
          <w:szCs w:val="27"/>
        </w:rPr>
        <w:t xml:space="preserve"> </w:t>
      </w:r>
      <w:r w:rsidRPr="00B0785A">
        <w:rPr>
          <w:sz w:val="27"/>
          <w:szCs w:val="27"/>
        </w:rPr>
        <w:t>использованием</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нагрузочной</w:t>
      </w:r>
      <w:r w:rsidRPr="00B0785A">
        <w:rPr>
          <w:spacing w:val="1"/>
          <w:sz w:val="27"/>
          <w:szCs w:val="27"/>
        </w:rPr>
        <w:t xml:space="preserve"> </w:t>
      </w:r>
      <w:r w:rsidRPr="00B0785A">
        <w:rPr>
          <w:sz w:val="27"/>
          <w:szCs w:val="27"/>
        </w:rPr>
        <w:t>способности.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рекомендуется</w:t>
      </w:r>
      <w:r w:rsidRPr="00B0785A">
        <w:rPr>
          <w:spacing w:val="-67"/>
          <w:sz w:val="27"/>
          <w:szCs w:val="27"/>
        </w:rPr>
        <w:t xml:space="preserve"> </w:t>
      </w:r>
      <w:r w:rsidRPr="00B0785A">
        <w:rPr>
          <w:sz w:val="27"/>
          <w:szCs w:val="27"/>
        </w:rPr>
        <w:t>предусматривать совместное использование отдельных элементов системы электроснабжения для питания различных</w:t>
      </w:r>
      <w:r w:rsidRPr="00B0785A">
        <w:rPr>
          <w:spacing w:val="1"/>
          <w:sz w:val="27"/>
          <w:szCs w:val="27"/>
        </w:rPr>
        <w:t xml:space="preserve"> </w:t>
      </w:r>
      <w:r w:rsidRPr="00B0785A">
        <w:rPr>
          <w:sz w:val="27"/>
          <w:szCs w:val="27"/>
        </w:rPr>
        <w:t>потребителей</w:t>
      </w:r>
      <w:r w:rsidRPr="00B0785A">
        <w:rPr>
          <w:spacing w:val="-1"/>
          <w:sz w:val="27"/>
          <w:szCs w:val="27"/>
        </w:rPr>
        <w:t xml:space="preserve"> </w:t>
      </w:r>
      <w:r w:rsidRPr="00B0785A">
        <w:rPr>
          <w:sz w:val="27"/>
          <w:szCs w:val="27"/>
        </w:rPr>
        <w:t>независимо</w:t>
      </w:r>
      <w:r w:rsidRPr="00B0785A">
        <w:rPr>
          <w:spacing w:val="-2"/>
          <w:sz w:val="27"/>
          <w:szCs w:val="27"/>
        </w:rPr>
        <w:t xml:space="preserve"> </w:t>
      </w:r>
      <w:r w:rsidRPr="00B0785A">
        <w:rPr>
          <w:sz w:val="27"/>
          <w:szCs w:val="27"/>
        </w:rPr>
        <w:t>от</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ведомственной</w:t>
      </w:r>
      <w:r w:rsidRPr="00B0785A">
        <w:rPr>
          <w:spacing w:val="-3"/>
          <w:sz w:val="27"/>
          <w:szCs w:val="27"/>
        </w:rPr>
        <w:t xml:space="preserve"> </w:t>
      </w:r>
      <w:r w:rsidRPr="00B0785A">
        <w:rPr>
          <w:sz w:val="27"/>
          <w:szCs w:val="27"/>
        </w:rPr>
        <w:t>принадлежности.</w:t>
      </w:r>
    </w:p>
    <w:p w:rsidR="002479F9" w:rsidRPr="00B0785A" w:rsidRDefault="002479F9" w:rsidP="002479F9">
      <w:pPr>
        <w:pStyle w:val="a3"/>
        <w:spacing w:before="1"/>
        <w:ind w:left="284" w:right="-78" w:firstLine="852"/>
        <w:jc w:val="both"/>
        <w:rPr>
          <w:sz w:val="27"/>
          <w:szCs w:val="27"/>
        </w:rPr>
      </w:pPr>
      <w:r w:rsidRPr="00B0785A">
        <w:rPr>
          <w:sz w:val="27"/>
          <w:szCs w:val="27"/>
        </w:rPr>
        <w:t>При реконструкции действующих сетей необходимо максимально использовать существующие электросетевые</w:t>
      </w:r>
      <w:r w:rsidRPr="00B0785A">
        <w:rPr>
          <w:spacing w:val="1"/>
          <w:sz w:val="27"/>
          <w:szCs w:val="27"/>
        </w:rPr>
        <w:t xml:space="preserve"> </w:t>
      </w:r>
      <w:r w:rsidRPr="00B0785A">
        <w:rPr>
          <w:sz w:val="27"/>
          <w:szCs w:val="27"/>
        </w:rPr>
        <w:t>сооружения.</w:t>
      </w:r>
    </w:p>
    <w:p w:rsidR="002479F9" w:rsidRPr="00B0785A" w:rsidRDefault="002479F9" w:rsidP="002479F9">
      <w:pPr>
        <w:pStyle w:val="a3"/>
        <w:ind w:left="284" w:right="-78" w:firstLine="852"/>
        <w:jc w:val="both"/>
        <w:rPr>
          <w:sz w:val="27"/>
          <w:szCs w:val="27"/>
        </w:rPr>
      </w:pPr>
      <w:r w:rsidRPr="00B0785A">
        <w:rPr>
          <w:sz w:val="27"/>
          <w:szCs w:val="27"/>
        </w:rPr>
        <w:t>Основные решения по электроснабжению потребителей поселений разрабатываются в концепции развития и</w:t>
      </w:r>
      <w:r w:rsidRPr="00B0785A">
        <w:rPr>
          <w:spacing w:val="1"/>
          <w:sz w:val="27"/>
          <w:szCs w:val="27"/>
        </w:rPr>
        <w:t xml:space="preserve"> </w:t>
      </w:r>
      <w:r w:rsidRPr="00B0785A">
        <w:rPr>
          <w:sz w:val="27"/>
          <w:szCs w:val="27"/>
        </w:rPr>
        <w:t>реконструкции</w:t>
      </w:r>
      <w:r w:rsidRPr="00B0785A">
        <w:rPr>
          <w:spacing w:val="-2"/>
          <w:sz w:val="27"/>
          <w:szCs w:val="27"/>
        </w:rPr>
        <w:t xml:space="preserve"> </w:t>
      </w:r>
      <w:r w:rsidRPr="00B0785A">
        <w:rPr>
          <w:sz w:val="27"/>
          <w:szCs w:val="27"/>
        </w:rPr>
        <w:t>поселений,</w:t>
      </w:r>
      <w:r w:rsidRPr="00B0785A">
        <w:rPr>
          <w:spacing w:val="-3"/>
          <w:sz w:val="27"/>
          <w:szCs w:val="27"/>
        </w:rPr>
        <w:t xml:space="preserve"> </w:t>
      </w:r>
      <w:r w:rsidRPr="00B0785A">
        <w:rPr>
          <w:sz w:val="27"/>
          <w:szCs w:val="27"/>
        </w:rPr>
        <w:t>генеральном</w:t>
      </w:r>
      <w:r w:rsidRPr="00B0785A">
        <w:rPr>
          <w:spacing w:val="-5"/>
          <w:sz w:val="27"/>
          <w:szCs w:val="27"/>
        </w:rPr>
        <w:t xml:space="preserve"> </w:t>
      </w:r>
      <w:r w:rsidRPr="00B0785A">
        <w:rPr>
          <w:sz w:val="27"/>
          <w:szCs w:val="27"/>
        </w:rPr>
        <w:t>плане,</w:t>
      </w:r>
      <w:r w:rsidRPr="00B0785A">
        <w:rPr>
          <w:spacing w:val="-6"/>
          <w:sz w:val="27"/>
          <w:szCs w:val="27"/>
        </w:rPr>
        <w:t xml:space="preserve"> </w:t>
      </w:r>
      <w:r w:rsidRPr="00B0785A">
        <w:rPr>
          <w:sz w:val="27"/>
          <w:szCs w:val="27"/>
        </w:rPr>
        <w:t>проекте</w:t>
      </w:r>
      <w:r w:rsidRPr="00B0785A">
        <w:rPr>
          <w:spacing w:val="-2"/>
          <w:sz w:val="27"/>
          <w:szCs w:val="27"/>
        </w:rPr>
        <w:t xml:space="preserve"> </w:t>
      </w:r>
      <w:r w:rsidRPr="00B0785A">
        <w:rPr>
          <w:sz w:val="27"/>
          <w:szCs w:val="27"/>
        </w:rPr>
        <w:t>планировки</w:t>
      </w:r>
      <w:r w:rsidRPr="00B0785A">
        <w:rPr>
          <w:spacing w:val="-2"/>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схеме</w:t>
      </w:r>
      <w:r w:rsidRPr="00B0785A">
        <w:rPr>
          <w:spacing w:val="-2"/>
          <w:sz w:val="27"/>
          <w:szCs w:val="27"/>
        </w:rPr>
        <w:t xml:space="preserve"> </w:t>
      </w:r>
      <w:r w:rsidRPr="00B0785A">
        <w:rPr>
          <w:sz w:val="27"/>
          <w:szCs w:val="27"/>
        </w:rPr>
        <w:t>развития</w:t>
      </w:r>
      <w:r w:rsidRPr="00B0785A">
        <w:rPr>
          <w:spacing w:val="-2"/>
          <w:sz w:val="27"/>
          <w:szCs w:val="27"/>
        </w:rPr>
        <w:t xml:space="preserve"> </w:t>
      </w:r>
      <w:r w:rsidRPr="00B0785A">
        <w:rPr>
          <w:sz w:val="27"/>
          <w:szCs w:val="27"/>
        </w:rPr>
        <w:t>электрических</w:t>
      </w:r>
      <w:r w:rsidRPr="00B0785A">
        <w:rPr>
          <w:spacing w:val="-1"/>
          <w:sz w:val="27"/>
          <w:szCs w:val="27"/>
        </w:rPr>
        <w:t xml:space="preserve"> </w:t>
      </w:r>
      <w:r w:rsidRPr="00B0785A">
        <w:rPr>
          <w:sz w:val="27"/>
          <w:szCs w:val="27"/>
        </w:rPr>
        <w:t>сетей.</w:t>
      </w:r>
    </w:p>
    <w:p w:rsidR="002479F9" w:rsidRPr="00B0785A" w:rsidRDefault="002479F9" w:rsidP="002479F9">
      <w:pPr>
        <w:pStyle w:val="a3"/>
        <w:ind w:left="284" w:right="-78" w:firstLine="852"/>
        <w:jc w:val="both"/>
        <w:rPr>
          <w:sz w:val="27"/>
          <w:szCs w:val="27"/>
        </w:rPr>
      </w:pPr>
      <w:r w:rsidRPr="00B0785A">
        <w:rPr>
          <w:sz w:val="27"/>
          <w:szCs w:val="27"/>
        </w:rPr>
        <w:t>В составе концепции развития поселений рассматриваются основные вопросы перспективного развития системы</w:t>
      </w:r>
      <w:r w:rsidRPr="00B0785A">
        <w:rPr>
          <w:spacing w:val="1"/>
          <w:sz w:val="27"/>
          <w:szCs w:val="27"/>
        </w:rPr>
        <w:t xml:space="preserve"> </w:t>
      </w:r>
      <w:r w:rsidRPr="00B0785A">
        <w:rPr>
          <w:sz w:val="27"/>
          <w:szCs w:val="27"/>
        </w:rPr>
        <w:t>электроснабжения на расчетный срок с выделением первой очереди, выполняются расчет электрических нагрузок и их</w:t>
      </w:r>
      <w:r w:rsidRPr="00B0785A">
        <w:rPr>
          <w:spacing w:val="1"/>
          <w:sz w:val="27"/>
          <w:szCs w:val="27"/>
        </w:rPr>
        <w:t xml:space="preserve"> </w:t>
      </w:r>
      <w:r w:rsidRPr="00B0785A">
        <w:rPr>
          <w:sz w:val="27"/>
          <w:szCs w:val="27"/>
        </w:rPr>
        <w:t>баланс, распределение нагрузок по центрам питания, закрепление площадок для новых электростанций и подстанций,</w:t>
      </w:r>
      <w:r w:rsidRPr="00B0785A">
        <w:rPr>
          <w:spacing w:val="1"/>
          <w:sz w:val="27"/>
          <w:szCs w:val="27"/>
        </w:rPr>
        <w:t xml:space="preserve"> </w:t>
      </w:r>
      <w:r w:rsidRPr="00B0785A">
        <w:rPr>
          <w:sz w:val="27"/>
          <w:szCs w:val="27"/>
        </w:rPr>
        <w:t>трасс</w:t>
      </w:r>
      <w:r w:rsidRPr="00B0785A">
        <w:rPr>
          <w:spacing w:val="-2"/>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и</w:t>
      </w:r>
      <w:r w:rsidRPr="00B0785A">
        <w:rPr>
          <w:spacing w:val="-4"/>
          <w:sz w:val="27"/>
          <w:szCs w:val="27"/>
        </w:rPr>
        <w:t xml:space="preserve"> </w:t>
      </w:r>
      <w:r w:rsidRPr="00B0785A">
        <w:rPr>
          <w:sz w:val="27"/>
          <w:szCs w:val="27"/>
        </w:rPr>
        <w:t>кабельных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электропередачи</w:t>
      </w:r>
      <w:r w:rsidRPr="00B0785A">
        <w:rPr>
          <w:spacing w:val="-3"/>
          <w:sz w:val="27"/>
          <w:szCs w:val="27"/>
        </w:rPr>
        <w:t xml:space="preserve"> </w:t>
      </w:r>
      <w:r w:rsidRPr="00B0785A">
        <w:rPr>
          <w:sz w:val="27"/>
          <w:szCs w:val="27"/>
        </w:rPr>
        <w:t>35</w:t>
      </w:r>
      <w:r w:rsidRPr="00B0785A">
        <w:rPr>
          <w:spacing w:val="-4"/>
          <w:sz w:val="27"/>
          <w:szCs w:val="27"/>
        </w:rPr>
        <w:t xml:space="preserve"> </w:t>
      </w:r>
      <w:proofErr w:type="spellStart"/>
      <w:r w:rsidRPr="00B0785A">
        <w:rPr>
          <w:sz w:val="27"/>
          <w:szCs w:val="27"/>
        </w:rPr>
        <w:t>кВ</w:t>
      </w:r>
      <w:proofErr w:type="spellEnd"/>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выше,</w:t>
      </w:r>
      <w:r w:rsidRPr="00B0785A">
        <w:rPr>
          <w:spacing w:val="-5"/>
          <w:sz w:val="27"/>
          <w:szCs w:val="27"/>
        </w:rPr>
        <w:t xml:space="preserve"> </w:t>
      </w:r>
      <w:r w:rsidRPr="00B0785A">
        <w:rPr>
          <w:sz w:val="27"/>
          <w:szCs w:val="27"/>
        </w:rPr>
        <w:t>размещение</w:t>
      </w:r>
      <w:r w:rsidRPr="00B0785A">
        <w:rPr>
          <w:spacing w:val="-1"/>
          <w:sz w:val="27"/>
          <w:szCs w:val="27"/>
        </w:rPr>
        <w:t xml:space="preserve"> </w:t>
      </w:r>
      <w:r w:rsidRPr="00B0785A">
        <w:rPr>
          <w:sz w:val="27"/>
          <w:szCs w:val="27"/>
        </w:rPr>
        <w:t>баз</w:t>
      </w:r>
      <w:r w:rsidRPr="00B0785A">
        <w:rPr>
          <w:spacing w:val="-5"/>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электрических сетей.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Результаты</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электрических</w:t>
      </w:r>
      <w:r w:rsidRPr="00B0785A">
        <w:rPr>
          <w:spacing w:val="1"/>
          <w:sz w:val="27"/>
          <w:szCs w:val="27"/>
        </w:rPr>
        <w:t xml:space="preserve"> </w:t>
      </w:r>
      <w:r w:rsidRPr="00B0785A">
        <w:rPr>
          <w:sz w:val="27"/>
          <w:szCs w:val="27"/>
        </w:rPr>
        <w:t>нагрузок</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сопоставлять</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среднегодовыми</w:t>
      </w:r>
      <w:r w:rsidRPr="00B0785A">
        <w:rPr>
          <w:spacing w:val="1"/>
          <w:sz w:val="27"/>
          <w:szCs w:val="27"/>
        </w:rPr>
        <w:t xml:space="preserve"> </w:t>
      </w:r>
      <w:r w:rsidRPr="00B0785A">
        <w:rPr>
          <w:sz w:val="27"/>
          <w:szCs w:val="27"/>
        </w:rPr>
        <w:t>темпами</w:t>
      </w:r>
      <w:r w:rsidRPr="00B0785A">
        <w:rPr>
          <w:spacing w:val="70"/>
          <w:sz w:val="27"/>
          <w:szCs w:val="27"/>
        </w:rPr>
        <w:t xml:space="preserve"> </w:t>
      </w:r>
      <w:r w:rsidRPr="00B0785A">
        <w:rPr>
          <w:sz w:val="27"/>
          <w:szCs w:val="27"/>
        </w:rPr>
        <w:t>роста</w:t>
      </w:r>
      <w:r w:rsidRPr="00B0785A">
        <w:rPr>
          <w:spacing w:val="1"/>
          <w:sz w:val="27"/>
          <w:szCs w:val="27"/>
        </w:rPr>
        <w:t xml:space="preserve"> </w:t>
      </w:r>
      <w:r w:rsidRPr="00B0785A">
        <w:rPr>
          <w:sz w:val="27"/>
          <w:szCs w:val="27"/>
        </w:rPr>
        <w:t>нагрузок</w:t>
      </w:r>
      <w:r w:rsidRPr="00B0785A">
        <w:rPr>
          <w:spacing w:val="1"/>
          <w:sz w:val="27"/>
          <w:szCs w:val="27"/>
        </w:rPr>
        <w:t xml:space="preserve"> </w:t>
      </w:r>
      <w:r w:rsidRPr="00B0785A">
        <w:rPr>
          <w:sz w:val="27"/>
          <w:szCs w:val="27"/>
        </w:rPr>
        <w:t>характерных</w:t>
      </w:r>
      <w:r w:rsidRPr="00B0785A">
        <w:rPr>
          <w:spacing w:val="1"/>
          <w:sz w:val="27"/>
          <w:szCs w:val="27"/>
        </w:rPr>
        <w:t xml:space="preserve"> </w:t>
      </w:r>
      <w:r w:rsidRPr="00B0785A">
        <w:rPr>
          <w:sz w:val="27"/>
          <w:szCs w:val="27"/>
        </w:rPr>
        <w:t>районов</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полученными</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анализа</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изменения</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последние</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лет</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необходимости</w:t>
      </w:r>
      <w:r w:rsidRPr="00B0785A">
        <w:rPr>
          <w:spacing w:val="-1"/>
          <w:sz w:val="27"/>
          <w:szCs w:val="27"/>
        </w:rPr>
        <w:t xml:space="preserve"> </w:t>
      </w:r>
      <w:r w:rsidRPr="00B0785A">
        <w:rPr>
          <w:sz w:val="27"/>
          <w:szCs w:val="27"/>
        </w:rPr>
        <w:t>корректировать.</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объем</w:t>
      </w:r>
      <w:r w:rsidRPr="00B0785A">
        <w:rPr>
          <w:spacing w:val="1"/>
          <w:sz w:val="27"/>
          <w:szCs w:val="27"/>
        </w:rPr>
        <w:t xml:space="preserve"> </w:t>
      </w:r>
      <w:r w:rsidRPr="00B0785A">
        <w:rPr>
          <w:sz w:val="27"/>
          <w:szCs w:val="27"/>
        </w:rPr>
        <w:t>графического</w:t>
      </w:r>
      <w:r w:rsidRPr="00B0785A">
        <w:rPr>
          <w:spacing w:val="1"/>
          <w:sz w:val="27"/>
          <w:szCs w:val="27"/>
        </w:rPr>
        <w:t xml:space="preserve"> </w:t>
      </w:r>
      <w:r w:rsidRPr="00B0785A">
        <w:rPr>
          <w:sz w:val="27"/>
          <w:szCs w:val="27"/>
        </w:rPr>
        <w:t>материала</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развитию</w:t>
      </w:r>
      <w:r w:rsidRPr="00B0785A">
        <w:rPr>
          <w:spacing w:val="1"/>
          <w:sz w:val="27"/>
          <w:szCs w:val="27"/>
        </w:rPr>
        <w:t xml:space="preserve"> </w:t>
      </w:r>
      <w:r w:rsidRPr="00B0785A">
        <w:rPr>
          <w:sz w:val="27"/>
          <w:szCs w:val="27"/>
        </w:rPr>
        <w:t>электрических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35</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включаются</w:t>
      </w:r>
      <w:r w:rsidRPr="00B0785A">
        <w:rPr>
          <w:spacing w:val="1"/>
          <w:sz w:val="27"/>
          <w:szCs w:val="27"/>
        </w:rPr>
        <w:t xml:space="preserve"> </w:t>
      </w:r>
      <w:r w:rsidRPr="00B0785A">
        <w:rPr>
          <w:sz w:val="27"/>
          <w:szCs w:val="27"/>
        </w:rPr>
        <w:t>схемы</w:t>
      </w:r>
      <w:r w:rsidRPr="00B0785A">
        <w:rPr>
          <w:spacing w:val="1"/>
          <w:sz w:val="27"/>
          <w:szCs w:val="27"/>
        </w:rPr>
        <w:t xml:space="preserve"> </w:t>
      </w:r>
      <w:r w:rsidRPr="00B0785A">
        <w:rPr>
          <w:sz w:val="27"/>
          <w:szCs w:val="27"/>
        </w:rPr>
        <w:t>электрических</w:t>
      </w:r>
      <w:r w:rsidRPr="00B0785A">
        <w:rPr>
          <w:spacing w:val="1"/>
          <w:sz w:val="27"/>
          <w:szCs w:val="27"/>
        </w:rPr>
        <w:t xml:space="preserve"> </w:t>
      </w:r>
      <w:r w:rsidRPr="00B0785A">
        <w:rPr>
          <w:sz w:val="27"/>
          <w:szCs w:val="27"/>
        </w:rPr>
        <w:t>соединений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конфигурация</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35</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плане</w:t>
      </w:r>
      <w:r w:rsidRPr="00B0785A">
        <w:rPr>
          <w:spacing w:val="1"/>
          <w:sz w:val="27"/>
          <w:szCs w:val="27"/>
        </w:rPr>
        <w:t xml:space="preserve"> </w:t>
      </w:r>
      <w:r w:rsidRPr="00B0785A">
        <w:rPr>
          <w:sz w:val="27"/>
          <w:szCs w:val="27"/>
        </w:rPr>
        <w:t>города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масштабе</w:t>
      </w:r>
      <w:r w:rsidRPr="00B0785A">
        <w:rPr>
          <w:spacing w:val="1"/>
          <w:sz w:val="27"/>
          <w:szCs w:val="27"/>
        </w:rPr>
        <w:t xml:space="preserve"> </w:t>
      </w:r>
      <w:r w:rsidRPr="00B0785A">
        <w:rPr>
          <w:sz w:val="27"/>
          <w:szCs w:val="27"/>
        </w:rPr>
        <w:t>1:25000</w:t>
      </w:r>
      <w:r w:rsidRPr="00B0785A">
        <w:rPr>
          <w:spacing w:val="1"/>
          <w:sz w:val="27"/>
          <w:szCs w:val="27"/>
        </w:rPr>
        <w:t xml:space="preserve"> </w:t>
      </w:r>
      <w:r w:rsidRPr="00B0785A">
        <w:rPr>
          <w:sz w:val="27"/>
          <w:szCs w:val="27"/>
        </w:rPr>
        <w:t>(1:10000)</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указанием основных параметров элементов системы электроснабжения (нагрузок и мощности трансформаторов центров</w:t>
      </w:r>
      <w:r w:rsidRPr="00B0785A">
        <w:rPr>
          <w:spacing w:val="1"/>
          <w:sz w:val="27"/>
          <w:szCs w:val="27"/>
        </w:rPr>
        <w:t xml:space="preserve"> </w:t>
      </w:r>
      <w:r w:rsidRPr="00B0785A">
        <w:rPr>
          <w:sz w:val="27"/>
          <w:szCs w:val="27"/>
        </w:rPr>
        <w:t>питания,</w:t>
      </w:r>
      <w:r w:rsidRPr="00B0785A">
        <w:rPr>
          <w:spacing w:val="-1"/>
          <w:sz w:val="27"/>
          <w:szCs w:val="27"/>
        </w:rPr>
        <w:t xml:space="preserve"> </w:t>
      </w:r>
      <w:r w:rsidRPr="00B0785A">
        <w:rPr>
          <w:sz w:val="27"/>
          <w:szCs w:val="27"/>
        </w:rPr>
        <w:t>напряжения,</w:t>
      </w:r>
      <w:r w:rsidRPr="00B0785A">
        <w:rPr>
          <w:spacing w:val="-1"/>
          <w:sz w:val="27"/>
          <w:szCs w:val="27"/>
        </w:rPr>
        <w:t xml:space="preserve"> </w:t>
      </w:r>
      <w:r w:rsidRPr="00B0785A">
        <w:rPr>
          <w:sz w:val="27"/>
          <w:szCs w:val="27"/>
        </w:rPr>
        <w:t>марок кабелей</w:t>
      </w:r>
      <w:r w:rsidRPr="00B0785A">
        <w:rPr>
          <w:spacing w:val="-1"/>
          <w:sz w:val="27"/>
          <w:szCs w:val="27"/>
        </w:rPr>
        <w:t xml:space="preserve"> </w:t>
      </w:r>
      <w:r w:rsidRPr="00B0785A">
        <w:rPr>
          <w:sz w:val="27"/>
          <w:szCs w:val="27"/>
        </w:rPr>
        <w:t>и сечений</w:t>
      </w:r>
      <w:r w:rsidRPr="00B0785A">
        <w:rPr>
          <w:spacing w:val="-3"/>
          <w:sz w:val="27"/>
          <w:szCs w:val="27"/>
        </w:rPr>
        <w:t xml:space="preserve"> </w:t>
      </w:r>
      <w:r w:rsidRPr="00B0785A">
        <w:rPr>
          <w:sz w:val="27"/>
          <w:szCs w:val="27"/>
        </w:rPr>
        <w:t>проводов</w:t>
      </w:r>
      <w:r w:rsidRPr="00B0785A">
        <w:rPr>
          <w:spacing w:val="-3"/>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электропередачи).</w:t>
      </w:r>
    </w:p>
    <w:p w:rsidR="002479F9" w:rsidRPr="00B0785A" w:rsidRDefault="002479F9" w:rsidP="002479F9">
      <w:pPr>
        <w:pStyle w:val="a3"/>
        <w:ind w:left="284" w:right="-78" w:firstLine="852"/>
        <w:jc w:val="both"/>
        <w:rPr>
          <w:sz w:val="27"/>
          <w:szCs w:val="27"/>
        </w:rPr>
      </w:pPr>
      <w:r w:rsidRPr="00B0785A">
        <w:rPr>
          <w:sz w:val="27"/>
          <w:szCs w:val="27"/>
        </w:rPr>
        <w:t>Электрические</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10(6)</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разрабатываются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проекте</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расчетом</w:t>
      </w:r>
      <w:r w:rsidRPr="00B0785A">
        <w:rPr>
          <w:spacing w:val="1"/>
          <w:sz w:val="27"/>
          <w:szCs w:val="27"/>
        </w:rPr>
        <w:t xml:space="preserve"> </w:t>
      </w:r>
      <w:r w:rsidRPr="00B0785A">
        <w:rPr>
          <w:sz w:val="27"/>
          <w:szCs w:val="27"/>
        </w:rPr>
        <w:t>нагрузок</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потребителей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районированием,</w:t>
      </w:r>
      <w:r w:rsidRPr="00B0785A">
        <w:rPr>
          <w:spacing w:val="1"/>
          <w:sz w:val="27"/>
          <w:szCs w:val="27"/>
        </w:rPr>
        <w:t xml:space="preserve"> </w:t>
      </w:r>
      <w:r w:rsidRPr="00B0785A">
        <w:rPr>
          <w:sz w:val="27"/>
          <w:szCs w:val="27"/>
        </w:rPr>
        <w:t>определением</w:t>
      </w:r>
      <w:r w:rsidRPr="00B0785A">
        <w:rPr>
          <w:spacing w:val="1"/>
          <w:sz w:val="27"/>
          <w:szCs w:val="27"/>
        </w:rPr>
        <w:t xml:space="preserve"> </w:t>
      </w:r>
      <w:r w:rsidRPr="00B0785A">
        <w:rPr>
          <w:sz w:val="27"/>
          <w:szCs w:val="27"/>
        </w:rPr>
        <w:t>количества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мощности</w:t>
      </w:r>
      <w:r w:rsidRPr="00B0785A">
        <w:rPr>
          <w:spacing w:val="1"/>
          <w:sz w:val="27"/>
          <w:szCs w:val="27"/>
        </w:rPr>
        <w:t xml:space="preserve"> </w:t>
      </w:r>
      <w:r w:rsidRPr="00B0785A">
        <w:rPr>
          <w:sz w:val="27"/>
          <w:szCs w:val="27"/>
        </w:rPr>
        <w:t>трансформаторных</w:t>
      </w:r>
      <w:r w:rsidRPr="00B0785A">
        <w:rPr>
          <w:spacing w:val="1"/>
          <w:sz w:val="27"/>
          <w:szCs w:val="27"/>
        </w:rPr>
        <w:t xml:space="preserve"> </w:t>
      </w:r>
      <w:r w:rsidRPr="00B0785A">
        <w:rPr>
          <w:sz w:val="27"/>
          <w:szCs w:val="27"/>
        </w:rPr>
        <w:t>подстанций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распределительных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w:t>
      </w:r>
      <w:r w:rsidRPr="00B0785A">
        <w:rPr>
          <w:spacing w:val="1"/>
          <w:sz w:val="27"/>
          <w:szCs w:val="27"/>
        </w:rPr>
        <w:t xml:space="preserve"> </w:t>
      </w:r>
      <w:r w:rsidRPr="00B0785A">
        <w:rPr>
          <w:sz w:val="27"/>
          <w:szCs w:val="27"/>
        </w:rPr>
        <w:t>технических</w:t>
      </w:r>
      <w:r w:rsidRPr="00B0785A">
        <w:rPr>
          <w:spacing w:val="1"/>
          <w:sz w:val="27"/>
          <w:szCs w:val="27"/>
        </w:rPr>
        <w:t xml:space="preserve"> </w:t>
      </w:r>
      <w:r w:rsidRPr="00B0785A">
        <w:rPr>
          <w:sz w:val="27"/>
          <w:szCs w:val="27"/>
        </w:rPr>
        <w:t>условий</w:t>
      </w:r>
      <w:r w:rsidRPr="00B0785A">
        <w:rPr>
          <w:spacing w:val="1"/>
          <w:sz w:val="27"/>
          <w:szCs w:val="27"/>
        </w:rPr>
        <w:t xml:space="preserve"> </w:t>
      </w:r>
      <w:proofErr w:type="spellStart"/>
      <w:r w:rsidRPr="00B0785A">
        <w:rPr>
          <w:sz w:val="27"/>
          <w:szCs w:val="27"/>
        </w:rPr>
        <w:t>энергоснабжающих</w:t>
      </w:r>
      <w:proofErr w:type="spellEnd"/>
      <w:r w:rsidRPr="00B0785A">
        <w:rPr>
          <w:spacing w:val="1"/>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выдаваемых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w:t>
      </w:r>
      <w:r w:rsidRPr="00B0785A">
        <w:rPr>
          <w:spacing w:val="1"/>
          <w:sz w:val="27"/>
          <w:szCs w:val="27"/>
        </w:rPr>
        <w:t xml:space="preserve"> </w:t>
      </w:r>
      <w:r w:rsidRPr="00B0785A">
        <w:rPr>
          <w:sz w:val="27"/>
          <w:szCs w:val="27"/>
        </w:rPr>
        <w:t>утвержденной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установленном</w:t>
      </w:r>
      <w:r w:rsidRPr="00B0785A">
        <w:rPr>
          <w:spacing w:val="1"/>
          <w:sz w:val="27"/>
          <w:szCs w:val="27"/>
        </w:rPr>
        <w:t xml:space="preserve"> </w:t>
      </w:r>
      <w:r w:rsidRPr="00B0785A">
        <w:rPr>
          <w:sz w:val="27"/>
          <w:szCs w:val="27"/>
        </w:rPr>
        <w:t>порядке</w:t>
      </w:r>
      <w:r w:rsidRPr="00B0785A">
        <w:rPr>
          <w:spacing w:val="1"/>
          <w:sz w:val="27"/>
          <w:szCs w:val="27"/>
        </w:rPr>
        <w:t xml:space="preserve"> </w:t>
      </w:r>
      <w:r w:rsidRPr="00B0785A">
        <w:rPr>
          <w:sz w:val="27"/>
          <w:szCs w:val="27"/>
        </w:rPr>
        <w:t>схемы</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электрических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объем</w:t>
      </w:r>
      <w:r w:rsidRPr="00B0785A">
        <w:rPr>
          <w:spacing w:val="1"/>
          <w:sz w:val="27"/>
          <w:szCs w:val="27"/>
        </w:rPr>
        <w:t xml:space="preserve"> </w:t>
      </w:r>
      <w:r w:rsidRPr="00B0785A">
        <w:rPr>
          <w:sz w:val="27"/>
          <w:szCs w:val="27"/>
        </w:rPr>
        <w:t xml:space="preserve">графического материала по этим сетям входят схемы электрических соединений и конфигурация сетей 10(6) </w:t>
      </w:r>
      <w:proofErr w:type="spellStart"/>
      <w:r w:rsidRPr="00B0785A">
        <w:rPr>
          <w:sz w:val="27"/>
          <w:szCs w:val="27"/>
        </w:rPr>
        <w:t>кВ</w:t>
      </w:r>
      <w:proofErr w:type="spellEnd"/>
      <w:r w:rsidRPr="00B0785A">
        <w:rPr>
          <w:sz w:val="27"/>
          <w:szCs w:val="27"/>
        </w:rPr>
        <w:t xml:space="preserve"> на плане</w:t>
      </w:r>
      <w:r w:rsidRPr="00B0785A">
        <w:rPr>
          <w:spacing w:val="-67"/>
          <w:sz w:val="27"/>
          <w:szCs w:val="27"/>
        </w:rPr>
        <w:t xml:space="preserve"> </w:t>
      </w:r>
      <w:r w:rsidRPr="00B0785A">
        <w:rPr>
          <w:sz w:val="27"/>
          <w:szCs w:val="27"/>
        </w:rPr>
        <w:t>поселения в</w:t>
      </w:r>
      <w:r w:rsidRPr="00B0785A">
        <w:rPr>
          <w:spacing w:val="-3"/>
          <w:sz w:val="27"/>
          <w:szCs w:val="27"/>
        </w:rPr>
        <w:t xml:space="preserve"> </w:t>
      </w:r>
      <w:r w:rsidRPr="00B0785A">
        <w:rPr>
          <w:sz w:val="27"/>
          <w:szCs w:val="27"/>
        </w:rPr>
        <w:t>масштабе 1:2000 с</w:t>
      </w:r>
      <w:r w:rsidRPr="00B0785A">
        <w:rPr>
          <w:spacing w:val="-1"/>
          <w:sz w:val="27"/>
          <w:szCs w:val="27"/>
        </w:rPr>
        <w:t xml:space="preserve"> </w:t>
      </w:r>
      <w:r w:rsidRPr="00B0785A">
        <w:rPr>
          <w:sz w:val="27"/>
          <w:szCs w:val="27"/>
        </w:rPr>
        <w:t>указанием</w:t>
      </w:r>
      <w:r w:rsidRPr="00B0785A">
        <w:rPr>
          <w:spacing w:val="-1"/>
          <w:sz w:val="27"/>
          <w:szCs w:val="27"/>
        </w:rPr>
        <w:t xml:space="preserve"> </w:t>
      </w:r>
      <w:r w:rsidRPr="00B0785A">
        <w:rPr>
          <w:sz w:val="27"/>
          <w:szCs w:val="27"/>
        </w:rPr>
        <w:t>основных</w:t>
      </w:r>
      <w:r w:rsidRPr="00B0785A">
        <w:rPr>
          <w:spacing w:val="1"/>
          <w:sz w:val="27"/>
          <w:szCs w:val="27"/>
        </w:rPr>
        <w:t xml:space="preserve"> </w:t>
      </w:r>
      <w:r w:rsidRPr="00B0785A">
        <w:rPr>
          <w:sz w:val="27"/>
          <w:szCs w:val="27"/>
        </w:rPr>
        <w:t>параметров</w:t>
      </w:r>
      <w:r w:rsidRPr="00B0785A">
        <w:rPr>
          <w:spacing w:val="-3"/>
          <w:sz w:val="27"/>
          <w:szCs w:val="27"/>
        </w:rPr>
        <w:t xml:space="preserve"> </w:t>
      </w:r>
      <w:r w:rsidRPr="00B0785A">
        <w:rPr>
          <w:sz w:val="27"/>
          <w:szCs w:val="27"/>
        </w:rPr>
        <w:t>системы электроснабжения.</w:t>
      </w:r>
    </w:p>
    <w:p w:rsidR="002479F9" w:rsidRPr="00B0785A" w:rsidRDefault="002479F9" w:rsidP="002479F9">
      <w:pPr>
        <w:pStyle w:val="a3"/>
        <w:ind w:left="284" w:right="-78" w:firstLine="852"/>
        <w:jc w:val="both"/>
        <w:rPr>
          <w:sz w:val="27"/>
          <w:szCs w:val="27"/>
        </w:rPr>
      </w:pPr>
      <w:r w:rsidRPr="00B0785A">
        <w:rPr>
          <w:sz w:val="27"/>
          <w:szCs w:val="27"/>
        </w:rPr>
        <w:t xml:space="preserve">Схемы развития электрических сетей 10(6) и 35 </w:t>
      </w:r>
      <w:proofErr w:type="spellStart"/>
      <w:r w:rsidRPr="00B0785A">
        <w:rPr>
          <w:sz w:val="27"/>
          <w:szCs w:val="27"/>
        </w:rPr>
        <w:t>кВ</w:t>
      </w:r>
      <w:proofErr w:type="spellEnd"/>
      <w:r w:rsidRPr="00B0785A">
        <w:rPr>
          <w:sz w:val="27"/>
          <w:szCs w:val="27"/>
        </w:rPr>
        <w:t xml:space="preserve"> и выше разрабатываются на основе концепции развития</w:t>
      </w:r>
      <w:r w:rsidRPr="00B0785A">
        <w:rPr>
          <w:spacing w:val="1"/>
          <w:sz w:val="27"/>
          <w:szCs w:val="27"/>
        </w:rPr>
        <w:t xml:space="preserve"> </w:t>
      </w:r>
      <w:r w:rsidRPr="00B0785A">
        <w:rPr>
          <w:sz w:val="27"/>
          <w:szCs w:val="27"/>
        </w:rPr>
        <w:t>поселений в</w:t>
      </w:r>
      <w:r w:rsidRPr="00B0785A">
        <w:rPr>
          <w:spacing w:val="-3"/>
          <w:sz w:val="27"/>
          <w:szCs w:val="27"/>
        </w:rPr>
        <w:t xml:space="preserve"> </w:t>
      </w:r>
      <w:r w:rsidRPr="00B0785A">
        <w:rPr>
          <w:sz w:val="27"/>
          <w:szCs w:val="27"/>
        </w:rPr>
        <w:t>увязке со</w:t>
      </w:r>
      <w:r w:rsidRPr="00B0785A">
        <w:rPr>
          <w:spacing w:val="-1"/>
          <w:sz w:val="27"/>
          <w:szCs w:val="27"/>
        </w:rPr>
        <w:t xml:space="preserve"> </w:t>
      </w:r>
      <w:r w:rsidRPr="00B0785A">
        <w:rPr>
          <w:sz w:val="27"/>
          <w:szCs w:val="27"/>
        </w:rPr>
        <w:t>схемой</w:t>
      </w:r>
      <w:r w:rsidRPr="00B0785A">
        <w:rPr>
          <w:spacing w:val="-4"/>
          <w:sz w:val="27"/>
          <w:szCs w:val="27"/>
        </w:rPr>
        <w:t xml:space="preserve"> </w:t>
      </w:r>
      <w:r w:rsidRPr="00B0785A">
        <w:rPr>
          <w:sz w:val="27"/>
          <w:szCs w:val="27"/>
        </w:rPr>
        <w:t>развития</w:t>
      </w:r>
      <w:r w:rsidRPr="00B0785A">
        <w:rPr>
          <w:spacing w:val="-3"/>
          <w:sz w:val="27"/>
          <w:szCs w:val="27"/>
        </w:rPr>
        <w:t xml:space="preserve"> </w:t>
      </w:r>
      <w:r w:rsidRPr="00B0785A">
        <w:rPr>
          <w:sz w:val="27"/>
          <w:szCs w:val="27"/>
        </w:rPr>
        <w:t>электрических сетей энергосистемы</w:t>
      </w:r>
      <w:r w:rsidRPr="00B0785A">
        <w:rPr>
          <w:spacing w:val="-1"/>
          <w:sz w:val="27"/>
          <w:szCs w:val="27"/>
        </w:rPr>
        <w:t xml:space="preserve"> </w:t>
      </w:r>
      <w:r w:rsidRPr="00B0785A">
        <w:rPr>
          <w:sz w:val="27"/>
          <w:szCs w:val="27"/>
        </w:rPr>
        <w:t>на</w:t>
      </w:r>
      <w:r w:rsidRPr="00B0785A">
        <w:rPr>
          <w:spacing w:val="-4"/>
          <w:sz w:val="27"/>
          <w:szCs w:val="27"/>
        </w:rPr>
        <w:t xml:space="preserve"> </w:t>
      </w:r>
      <w:r w:rsidRPr="00B0785A">
        <w:rPr>
          <w:sz w:val="27"/>
          <w:szCs w:val="27"/>
        </w:rPr>
        <w:t>расчетный срок</w:t>
      </w:r>
      <w:r w:rsidRPr="00B0785A">
        <w:rPr>
          <w:spacing w:val="-4"/>
          <w:sz w:val="27"/>
          <w:szCs w:val="27"/>
        </w:rPr>
        <w:t xml:space="preserve"> </w:t>
      </w:r>
      <w:r w:rsidRPr="00B0785A">
        <w:rPr>
          <w:sz w:val="27"/>
          <w:szCs w:val="27"/>
        </w:rPr>
        <w:t>до</w:t>
      </w:r>
      <w:r w:rsidRPr="00B0785A">
        <w:rPr>
          <w:spacing w:val="-4"/>
          <w:sz w:val="27"/>
          <w:szCs w:val="27"/>
        </w:rPr>
        <w:t xml:space="preserve"> </w:t>
      </w:r>
      <w:r w:rsidRPr="00B0785A">
        <w:rPr>
          <w:sz w:val="27"/>
          <w:szCs w:val="27"/>
        </w:rPr>
        <w:t>15</w:t>
      </w:r>
      <w:r w:rsidRPr="00B0785A">
        <w:rPr>
          <w:spacing w:val="1"/>
          <w:sz w:val="27"/>
          <w:szCs w:val="27"/>
        </w:rPr>
        <w:t xml:space="preserve"> </w:t>
      </w:r>
      <w:r w:rsidRPr="00B0785A">
        <w:rPr>
          <w:sz w:val="27"/>
          <w:szCs w:val="27"/>
        </w:rPr>
        <w:t>лет.</w:t>
      </w:r>
    </w:p>
    <w:p w:rsidR="002479F9" w:rsidRPr="00B0785A" w:rsidRDefault="002479F9" w:rsidP="002479F9">
      <w:pPr>
        <w:pStyle w:val="a3"/>
        <w:ind w:left="284" w:right="-78" w:firstLine="852"/>
        <w:jc w:val="both"/>
        <w:rPr>
          <w:sz w:val="27"/>
          <w:szCs w:val="27"/>
        </w:rPr>
      </w:pPr>
      <w:r w:rsidRPr="00B0785A">
        <w:rPr>
          <w:sz w:val="27"/>
          <w:szCs w:val="27"/>
        </w:rPr>
        <w:t xml:space="preserve">В схеме рассматриваются основные направления развития сетей 35 </w:t>
      </w:r>
      <w:proofErr w:type="spellStart"/>
      <w:r w:rsidRPr="00B0785A">
        <w:rPr>
          <w:sz w:val="27"/>
          <w:szCs w:val="27"/>
        </w:rPr>
        <w:t>кВ</w:t>
      </w:r>
      <w:proofErr w:type="spellEnd"/>
      <w:r w:rsidRPr="00B0785A">
        <w:rPr>
          <w:sz w:val="27"/>
          <w:szCs w:val="27"/>
        </w:rPr>
        <w:t xml:space="preserve"> и выше на расчетный срок концепции</w:t>
      </w:r>
      <w:r w:rsidRPr="00B0785A">
        <w:rPr>
          <w:spacing w:val="1"/>
          <w:sz w:val="27"/>
          <w:szCs w:val="27"/>
        </w:rPr>
        <w:t xml:space="preserve"> </w:t>
      </w:r>
      <w:r w:rsidRPr="00B0785A">
        <w:rPr>
          <w:sz w:val="27"/>
          <w:szCs w:val="27"/>
        </w:rPr>
        <w:t>поселений.</w:t>
      </w:r>
    </w:p>
    <w:p w:rsidR="002479F9" w:rsidRPr="00B0785A" w:rsidRDefault="002479F9" w:rsidP="002479F9">
      <w:pPr>
        <w:pStyle w:val="a3"/>
        <w:spacing w:line="242" w:lineRule="auto"/>
        <w:ind w:left="284" w:right="-78" w:firstLine="852"/>
        <w:jc w:val="both"/>
        <w:rPr>
          <w:sz w:val="27"/>
          <w:szCs w:val="27"/>
        </w:rPr>
      </w:pPr>
      <w:r w:rsidRPr="00B0785A">
        <w:rPr>
          <w:sz w:val="27"/>
          <w:szCs w:val="27"/>
        </w:rPr>
        <w:t>Допускается</w:t>
      </w:r>
      <w:r w:rsidRPr="00B0785A">
        <w:rPr>
          <w:spacing w:val="48"/>
          <w:sz w:val="27"/>
          <w:szCs w:val="27"/>
        </w:rPr>
        <w:t xml:space="preserve"> </w:t>
      </w:r>
      <w:r w:rsidRPr="00B0785A">
        <w:rPr>
          <w:sz w:val="27"/>
          <w:szCs w:val="27"/>
        </w:rPr>
        <w:t>разработка</w:t>
      </w:r>
      <w:r w:rsidRPr="00B0785A">
        <w:rPr>
          <w:spacing w:val="47"/>
          <w:sz w:val="27"/>
          <w:szCs w:val="27"/>
        </w:rPr>
        <w:t xml:space="preserve"> </w:t>
      </w:r>
      <w:r w:rsidRPr="00B0785A">
        <w:rPr>
          <w:sz w:val="27"/>
          <w:szCs w:val="27"/>
        </w:rPr>
        <w:t>схемы</w:t>
      </w:r>
      <w:r w:rsidRPr="00B0785A">
        <w:rPr>
          <w:spacing w:val="48"/>
          <w:sz w:val="27"/>
          <w:szCs w:val="27"/>
        </w:rPr>
        <w:t xml:space="preserve"> </w:t>
      </w:r>
      <w:r w:rsidRPr="00B0785A">
        <w:rPr>
          <w:sz w:val="27"/>
          <w:szCs w:val="27"/>
        </w:rPr>
        <w:t>развития</w:t>
      </w:r>
      <w:r w:rsidRPr="00B0785A">
        <w:rPr>
          <w:spacing w:val="50"/>
          <w:sz w:val="27"/>
          <w:szCs w:val="27"/>
        </w:rPr>
        <w:t xml:space="preserve"> </w:t>
      </w:r>
      <w:r w:rsidRPr="00B0785A">
        <w:rPr>
          <w:sz w:val="27"/>
          <w:szCs w:val="27"/>
        </w:rPr>
        <w:t>электрических</w:t>
      </w:r>
      <w:r w:rsidRPr="00B0785A">
        <w:rPr>
          <w:spacing w:val="49"/>
          <w:sz w:val="27"/>
          <w:szCs w:val="27"/>
        </w:rPr>
        <w:t xml:space="preserve"> </w:t>
      </w:r>
      <w:r w:rsidRPr="00B0785A">
        <w:rPr>
          <w:sz w:val="27"/>
          <w:szCs w:val="27"/>
        </w:rPr>
        <w:t>сетей</w:t>
      </w:r>
      <w:r w:rsidRPr="00B0785A">
        <w:rPr>
          <w:spacing w:val="48"/>
          <w:sz w:val="27"/>
          <w:szCs w:val="27"/>
        </w:rPr>
        <w:t xml:space="preserve"> </w:t>
      </w:r>
      <w:r w:rsidRPr="00B0785A">
        <w:rPr>
          <w:sz w:val="27"/>
          <w:szCs w:val="27"/>
        </w:rPr>
        <w:t>35</w:t>
      </w:r>
      <w:r w:rsidRPr="00B0785A">
        <w:rPr>
          <w:spacing w:val="49"/>
          <w:sz w:val="27"/>
          <w:szCs w:val="27"/>
        </w:rPr>
        <w:t xml:space="preserve"> </w:t>
      </w:r>
      <w:proofErr w:type="spellStart"/>
      <w:r w:rsidRPr="00B0785A">
        <w:rPr>
          <w:sz w:val="27"/>
          <w:szCs w:val="27"/>
        </w:rPr>
        <w:t>кВ</w:t>
      </w:r>
      <w:proofErr w:type="spellEnd"/>
      <w:r w:rsidRPr="00B0785A">
        <w:rPr>
          <w:spacing w:val="48"/>
          <w:sz w:val="27"/>
          <w:szCs w:val="27"/>
        </w:rPr>
        <w:t xml:space="preserve"> </w:t>
      </w:r>
      <w:r w:rsidRPr="00B0785A">
        <w:rPr>
          <w:sz w:val="27"/>
          <w:szCs w:val="27"/>
        </w:rPr>
        <w:t>и</w:t>
      </w:r>
      <w:r w:rsidRPr="00B0785A">
        <w:rPr>
          <w:spacing w:val="50"/>
          <w:sz w:val="27"/>
          <w:szCs w:val="27"/>
        </w:rPr>
        <w:t xml:space="preserve"> </w:t>
      </w:r>
      <w:r w:rsidRPr="00B0785A">
        <w:rPr>
          <w:sz w:val="27"/>
          <w:szCs w:val="27"/>
        </w:rPr>
        <w:t>выше</w:t>
      </w:r>
      <w:r w:rsidRPr="00B0785A">
        <w:rPr>
          <w:spacing w:val="48"/>
          <w:sz w:val="27"/>
          <w:szCs w:val="27"/>
        </w:rPr>
        <w:t xml:space="preserve"> </w:t>
      </w:r>
      <w:r w:rsidRPr="00B0785A">
        <w:rPr>
          <w:sz w:val="27"/>
          <w:szCs w:val="27"/>
        </w:rPr>
        <w:t>и</w:t>
      </w:r>
      <w:r w:rsidRPr="00B0785A">
        <w:rPr>
          <w:spacing w:val="50"/>
          <w:sz w:val="27"/>
          <w:szCs w:val="27"/>
        </w:rPr>
        <w:t xml:space="preserve"> </w:t>
      </w:r>
      <w:r w:rsidRPr="00B0785A">
        <w:rPr>
          <w:sz w:val="27"/>
          <w:szCs w:val="27"/>
        </w:rPr>
        <w:t>схемы</w:t>
      </w:r>
      <w:r w:rsidRPr="00B0785A">
        <w:rPr>
          <w:spacing w:val="48"/>
          <w:sz w:val="27"/>
          <w:szCs w:val="27"/>
        </w:rPr>
        <w:t xml:space="preserve"> </w:t>
      </w:r>
      <w:r w:rsidRPr="00B0785A">
        <w:rPr>
          <w:sz w:val="27"/>
          <w:szCs w:val="27"/>
        </w:rPr>
        <w:t>развития</w:t>
      </w:r>
      <w:r w:rsidRPr="00B0785A">
        <w:rPr>
          <w:spacing w:val="50"/>
          <w:sz w:val="27"/>
          <w:szCs w:val="27"/>
        </w:rPr>
        <w:t xml:space="preserve"> </w:t>
      </w:r>
      <w:r w:rsidRPr="00B0785A">
        <w:rPr>
          <w:sz w:val="27"/>
          <w:szCs w:val="27"/>
        </w:rPr>
        <w:t>электрических</w:t>
      </w:r>
      <w:r w:rsidRPr="00B0785A">
        <w:rPr>
          <w:spacing w:val="-68"/>
          <w:sz w:val="27"/>
          <w:szCs w:val="27"/>
        </w:rPr>
        <w:t xml:space="preserve"> </w:t>
      </w:r>
      <w:r w:rsidRPr="00B0785A">
        <w:rPr>
          <w:sz w:val="27"/>
          <w:szCs w:val="27"/>
        </w:rPr>
        <w:t>сетей</w:t>
      </w:r>
      <w:r w:rsidRPr="00B0785A">
        <w:rPr>
          <w:spacing w:val="-3"/>
          <w:sz w:val="27"/>
          <w:szCs w:val="27"/>
        </w:rPr>
        <w:t xml:space="preserve"> </w:t>
      </w:r>
      <w:r w:rsidRPr="00B0785A">
        <w:rPr>
          <w:sz w:val="27"/>
          <w:szCs w:val="27"/>
        </w:rPr>
        <w:t xml:space="preserve">10(6) </w:t>
      </w:r>
      <w:proofErr w:type="spellStart"/>
      <w:r w:rsidRPr="00B0785A">
        <w:rPr>
          <w:sz w:val="27"/>
          <w:szCs w:val="27"/>
        </w:rPr>
        <w:t>кВ</w:t>
      </w:r>
      <w:proofErr w:type="spellEnd"/>
      <w:r w:rsidRPr="00B0785A">
        <w:rPr>
          <w:sz w:val="27"/>
          <w:szCs w:val="27"/>
        </w:rPr>
        <w:t xml:space="preserve"> в</w:t>
      </w:r>
      <w:r w:rsidRPr="00B0785A">
        <w:rPr>
          <w:spacing w:val="-1"/>
          <w:sz w:val="27"/>
          <w:szCs w:val="27"/>
        </w:rPr>
        <w:t xml:space="preserve"> </w:t>
      </w:r>
      <w:r w:rsidRPr="00B0785A">
        <w:rPr>
          <w:sz w:val="27"/>
          <w:szCs w:val="27"/>
        </w:rPr>
        <w:t>виде двух</w:t>
      </w:r>
      <w:r w:rsidRPr="00B0785A">
        <w:rPr>
          <w:spacing w:val="1"/>
          <w:sz w:val="27"/>
          <w:szCs w:val="27"/>
        </w:rPr>
        <w:t xml:space="preserve"> </w:t>
      </w:r>
      <w:r w:rsidRPr="00B0785A">
        <w:rPr>
          <w:sz w:val="27"/>
          <w:szCs w:val="27"/>
        </w:rPr>
        <w:t>самостоятельных взаимоувязанных</w:t>
      </w:r>
      <w:r w:rsidRPr="00B0785A">
        <w:rPr>
          <w:spacing w:val="-3"/>
          <w:sz w:val="27"/>
          <w:szCs w:val="27"/>
        </w:rPr>
        <w:t xml:space="preserve"> </w:t>
      </w:r>
      <w:r w:rsidRPr="00B0785A">
        <w:rPr>
          <w:sz w:val="27"/>
          <w:szCs w:val="27"/>
        </w:rPr>
        <w:t>работ.</w:t>
      </w:r>
    </w:p>
    <w:p w:rsidR="002479F9" w:rsidRPr="00B0785A" w:rsidRDefault="002479F9" w:rsidP="002479F9">
      <w:pPr>
        <w:pStyle w:val="a3"/>
        <w:ind w:left="284" w:right="-78" w:firstLine="852"/>
        <w:jc w:val="both"/>
        <w:rPr>
          <w:sz w:val="27"/>
          <w:szCs w:val="27"/>
        </w:rPr>
      </w:pPr>
      <w:r w:rsidRPr="00B0785A">
        <w:rPr>
          <w:sz w:val="27"/>
          <w:szCs w:val="27"/>
        </w:rPr>
        <w:t>Сети</w:t>
      </w:r>
      <w:r w:rsidRPr="00B0785A">
        <w:rPr>
          <w:spacing w:val="1"/>
          <w:sz w:val="27"/>
          <w:szCs w:val="27"/>
        </w:rPr>
        <w:t xml:space="preserve"> </w:t>
      </w:r>
      <w:r w:rsidRPr="00B0785A">
        <w:rPr>
          <w:sz w:val="27"/>
          <w:szCs w:val="27"/>
        </w:rPr>
        <w:t>внешнего</w:t>
      </w:r>
      <w:r w:rsidRPr="00B0785A">
        <w:rPr>
          <w:spacing w:val="1"/>
          <w:sz w:val="27"/>
          <w:szCs w:val="27"/>
        </w:rPr>
        <w:t xml:space="preserve"> </w:t>
      </w:r>
      <w:r w:rsidRPr="00B0785A">
        <w:rPr>
          <w:sz w:val="27"/>
          <w:szCs w:val="27"/>
        </w:rPr>
        <w:t>электроснабжения</w:t>
      </w:r>
      <w:r w:rsidRPr="00B0785A">
        <w:rPr>
          <w:spacing w:val="1"/>
          <w:sz w:val="27"/>
          <w:szCs w:val="27"/>
        </w:rPr>
        <w:t xml:space="preserve"> </w:t>
      </w:r>
      <w:r w:rsidRPr="00B0785A">
        <w:rPr>
          <w:sz w:val="27"/>
          <w:szCs w:val="27"/>
        </w:rPr>
        <w:t>коммунальных, промышленных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прочих</w:t>
      </w:r>
      <w:r w:rsidRPr="00B0785A">
        <w:rPr>
          <w:spacing w:val="1"/>
          <w:sz w:val="27"/>
          <w:szCs w:val="27"/>
        </w:rPr>
        <w:t xml:space="preserve"> </w:t>
      </w:r>
      <w:r w:rsidRPr="00B0785A">
        <w:rPr>
          <w:sz w:val="27"/>
          <w:szCs w:val="27"/>
        </w:rPr>
        <w:t>потребителей, расположенных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селитебной зоне, разрабатываются в составе проектов строительства или реконструкции указанных потребителей по</w:t>
      </w:r>
      <w:r w:rsidRPr="00B0785A">
        <w:rPr>
          <w:spacing w:val="1"/>
          <w:sz w:val="27"/>
          <w:szCs w:val="27"/>
        </w:rPr>
        <w:t xml:space="preserve"> </w:t>
      </w:r>
      <w:r w:rsidRPr="00B0785A">
        <w:rPr>
          <w:sz w:val="27"/>
          <w:szCs w:val="27"/>
        </w:rPr>
        <w:t xml:space="preserve">техническим условиям </w:t>
      </w:r>
      <w:proofErr w:type="spellStart"/>
      <w:r w:rsidRPr="00B0785A">
        <w:rPr>
          <w:sz w:val="27"/>
          <w:szCs w:val="27"/>
        </w:rPr>
        <w:t>энергоснабжающей</w:t>
      </w:r>
      <w:proofErr w:type="spellEnd"/>
      <w:r w:rsidRPr="00B0785A">
        <w:rPr>
          <w:sz w:val="27"/>
          <w:szCs w:val="27"/>
        </w:rPr>
        <w:t xml:space="preserve"> организации, выдаваемым согласно утвержденной в установленном порядке</w:t>
      </w:r>
      <w:r w:rsidRPr="00B0785A">
        <w:rPr>
          <w:spacing w:val="1"/>
          <w:sz w:val="27"/>
          <w:szCs w:val="27"/>
        </w:rPr>
        <w:t xml:space="preserve"> </w:t>
      </w:r>
      <w:r w:rsidRPr="00B0785A">
        <w:rPr>
          <w:sz w:val="27"/>
          <w:szCs w:val="27"/>
        </w:rPr>
        <w:t>схеме</w:t>
      </w:r>
      <w:r w:rsidRPr="00B0785A">
        <w:rPr>
          <w:spacing w:val="-4"/>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электрических</w:t>
      </w:r>
      <w:r w:rsidRPr="00B0785A">
        <w:rPr>
          <w:spacing w:val="1"/>
          <w:sz w:val="27"/>
          <w:szCs w:val="27"/>
        </w:rPr>
        <w:t xml:space="preserve"> </w:t>
      </w:r>
      <w:r w:rsidRPr="00B0785A">
        <w:rPr>
          <w:sz w:val="27"/>
          <w:szCs w:val="27"/>
        </w:rPr>
        <w:t>сетей.</w:t>
      </w:r>
    </w:p>
    <w:p w:rsidR="002479F9" w:rsidRPr="00B0785A" w:rsidRDefault="002479F9" w:rsidP="002479F9">
      <w:pPr>
        <w:pStyle w:val="a5"/>
        <w:numPr>
          <w:ilvl w:val="4"/>
          <w:numId w:val="44"/>
        </w:numPr>
        <w:tabs>
          <w:tab w:val="left" w:pos="2035"/>
        </w:tabs>
        <w:ind w:left="284" w:right="-78" w:firstLine="852"/>
        <w:rPr>
          <w:sz w:val="27"/>
          <w:szCs w:val="27"/>
        </w:rPr>
      </w:pPr>
      <w:r w:rsidRPr="00B0785A">
        <w:rPr>
          <w:sz w:val="27"/>
          <w:szCs w:val="27"/>
        </w:rPr>
        <w:t>При проектировании электроснабжения городских поселений определение электрической нагрузки на</w:t>
      </w:r>
      <w:r w:rsidRPr="00B0785A">
        <w:rPr>
          <w:spacing w:val="1"/>
          <w:sz w:val="27"/>
          <w:szCs w:val="27"/>
        </w:rPr>
        <w:t xml:space="preserve"> </w:t>
      </w:r>
      <w:proofErr w:type="spellStart"/>
      <w:r w:rsidRPr="00B0785A">
        <w:rPr>
          <w:sz w:val="27"/>
          <w:szCs w:val="27"/>
        </w:rPr>
        <w:t>электроисточники</w:t>
      </w:r>
      <w:proofErr w:type="spellEnd"/>
      <w:r w:rsidRPr="00B0785A">
        <w:rPr>
          <w:sz w:val="27"/>
          <w:szCs w:val="27"/>
        </w:rPr>
        <w:t xml:space="preserve"> следует производить в соответствии с требованиями РД 34.20.185-94 (СО 153-34.20.185-94) и СП 31-</w:t>
      </w:r>
      <w:r w:rsidRPr="00B0785A">
        <w:rPr>
          <w:spacing w:val="1"/>
          <w:sz w:val="27"/>
          <w:szCs w:val="27"/>
        </w:rPr>
        <w:t xml:space="preserve"> </w:t>
      </w:r>
      <w:r w:rsidRPr="00B0785A">
        <w:rPr>
          <w:sz w:val="27"/>
          <w:szCs w:val="27"/>
        </w:rPr>
        <w:t>110-2003.</w:t>
      </w:r>
    </w:p>
    <w:p w:rsidR="002479F9" w:rsidRPr="00B0785A" w:rsidRDefault="002479F9" w:rsidP="002479F9">
      <w:pPr>
        <w:pStyle w:val="a3"/>
        <w:ind w:left="284" w:right="-78" w:firstLine="852"/>
        <w:jc w:val="both"/>
        <w:rPr>
          <w:sz w:val="27"/>
          <w:szCs w:val="27"/>
        </w:rPr>
      </w:pPr>
      <w:r w:rsidRPr="00B0785A">
        <w:rPr>
          <w:sz w:val="27"/>
          <w:szCs w:val="27"/>
        </w:rPr>
        <w:t xml:space="preserve">Укрупненные показатели электропотребления в поселениях допускается принимать в соответствии </w:t>
      </w:r>
      <w:r w:rsidRPr="00B0785A">
        <w:rPr>
          <w:color w:val="00AF50"/>
          <w:sz w:val="27"/>
          <w:szCs w:val="27"/>
        </w:rPr>
        <w:t>с таблицей 16</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Для предварительных расчетов укрупненные показатели удельной расчетной нагрузки селитебной территории</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color w:val="00AF50"/>
          <w:sz w:val="27"/>
          <w:szCs w:val="27"/>
        </w:rPr>
        <w:t>по таблице</w:t>
      </w:r>
      <w:r w:rsidRPr="00B0785A">
        <w:rPr>
          <w:color w:val="00AF50"/>
          <w:spacing w:val="1"/>
          <w:sz w:val="27"/>
          <w:szCs w:val="27"/>
        </w:rPr>
        <w:t xml:space="preserve"> </w:t>
      </w:r>
      <w:r w:rsidRPr="00B0785A">
        <w:rPr>
          <w:color w:val="00AF50"/>
          <w:sz w:val="27"/>
          <w:szCs w:val="27"/>
        </w:rPr>
        <w:t>66</w:t>
      </w:r>
      <w:r w:rsidRPr="00B0785A">
        <w:rPr>
          <w:color w:val="00AF50"/>
          <w:spacing w:val="-2"/>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1978"/>
        </w:tabs>
        <w:spacing w:line="321" w:lineRule="exact"/>
        <w:ind w:left="284" w:right="-78" w:firstLine="852"/>
        <w:rPr>
          <w:sz w:val="27"/>
          <w:szCs w:val="27"/>
        </w:rPr>
      </w:pPr>
      <w:r w:rsidRPr="00B0785A">
        <w:rPr>
          <w:sz w:val="27"/>
          <w:szCs w:val="27"/>
        </w:rPr>
        <w:t>В</w:t>
      </w:r>
      <w:r w:rsidRPr="00B0785A">
        <w:rPr>
          <w:spacing w:val="-5"/>
          <w:sz w:val="27"/>
          <w:szCs w:val="27"/>
        </w:rPr>
        <w:t xml:space="preserve"> </w:t>
      </w:r>
      <w:r w:rsidRPr="00B0785A">
        <w:rPr>
          <w:sz w:val="27"/>
          <w:szCs w:val="27"/>
        </w:rPr>
        <w:t>крупных</w:t>
      </w:r>
      <w:r w:rsidRPr="00B0785A">
        <w:rPr>
          <w:spacing w:val="-2"/>
          <w:sz w:val="27"/>
          <w:szCs w:val="27"/>
        </w:rPr>
        <w:t xml:space="preserve"> </w:t>
      </w:r>
      <w:r w:rsidRPr="00B0785A">
        <w:rPr>
          <w:sz w:val="27"/>
          <w:szCs w:val="27"/>
        </w:rPr>
        <w:t>городах</w:t>
      </w:r>
      <w:r w:rsidRPr="00B0785A">
        <w:rPr>
          <w:spacing w:val="-5"/>
          <w:sz w:val="27"/>
          <w:szCs w:val="27"/>
        </w:rPr>
        <w:t xml:space="preserve"> </w:t>
      </w:r>
      <w:r w:rsidRPr="00B0785A">
        <w:rPr>
          <w:sz w:val="27"/>
          <w:szCs w:val="27"/>
        </w:rPr>
        <w:t>использование</w:t>
      </w:r>
      <w:r w:rsidRPr="00B0785A">
        <w:rPr>
          <w:spacing w:val="-2"/>
          <w:sz w:val="27"/>
          <w:szCs w:val="27"/>
        </w:rPr>
        <w:t xml:space="preserve"> </w:t>
      </w:r>
      <w:r w:rsidRPr="00B0785A">
        <w:rPr>
          <w:sz w:val="27"/>
          <w:szCs w:val="27"/>
        </w:rPr>
        <w:t>напряжения</w:t>
      </w:r>
      <w:r w:rsidRPr="00B0785A">
        <w:rPr>
          <w:spacing w:val="-3"/>
          <w:sz w:val="27"/>
          <w:szCs w:val="27"/>
        </w:rPr>
        <w:t xml:space="preserve"> </w:t>
      </w:r>
      <w:r w:rsidRPr="00B0785A">
        <w:rPr>
          <w:sz w:val="27"/>
          <w:szCs w:val="27"/>
        </w:rPr>
        <w:t>35</w:t>
      </w:r>
      <w:r w:rsidRPr="00B0785A">
        <w:rPr>
          <w:spacing w:val="-2"/>
          <w:sz w:val="27"/>
          <w:szCs w:val="27"/>
        </w:rPr>
        <w:t xml:space="preserve"> </w:t>
      </w:r>
      <w:proofErr w:type="spellStart"/>
      <w:r w:rsidRPr="00B0785A">
        <w:rPr>
          <w:sz w:val="27"/>
          <w:szCs w:val="27"/>
        </w:rPr>
        <w:t>кВ</w:t>
      </w:r>
      <w:proofErr w:type="spellEnd"/>
      <w:r w:rsidRPr="00B0785A">
        <w:rPr>
          <w:spacing w:val="-3"/>
          <w:sz w:val="27"/>
          <w:szCs w:val="27"/>
        </w:rPr>
        <w:t xml:space="preserve"> </w:t>
      </w:r>
      <w:r w:rsidRPr="00B0785A">
        <w:rPr>
          <w:sz w:val="27"/>
          <w:szCs w:val="27"/>
        </w:rPr>
        <w:t>должно</w:t>
      </w:r>
      <w:r w:rsidRPr="00B0785A">
        <w:rPr>
          <w:spacing w:val="-2"/>
          <w:sz w:val="27"/>
          <w:szCs w:val="27"/>
        </w:rPr>
        <w:t xml:space="preserve"> </w:t>
      </w:r>
      <w:r w:rsidRPr="00B0785A">
        <w:rPr>
          <w:sz w:val="27"/>
          <w:szCs w:val="27"/>
        </w:rPr>
        <w:t>быть</w:t>
      </w:r>
      <w:r w:rsidRPr="00B0785A">
        <w:rPr>
          <w:spacing w:val="-3"/>
          <w:sz w:val="27"/>
          <w:szCs w:val="27"/>
        </w:rPr>
        <w:t xml:space="preserve"> </w:t>
      </w:r>
      <w:r w:rsidRPr="00B0785A">
        <w:rPr>
          <w:sz w:val="27"/>
          <w:szCs w:val="27"/>
        </w:rPr>
        <w:t>ограничено.</w:t>
      </w:r>
    </w:p>
    <w:p w:rsidR="002479F9" w:rsidRPr="00B0785A" w:rsidRDefault="002479F9" w:rsidP="002479F9">
      <w:pPr>
        <w:pStyle w:val="a5"/>
        <w:numPr>
          <w:ilvl w:val="4"/>
          <w:numId w:val="44"/>
        </w:numPr>
        <w:tabs>
          <w:tab w:val="left" w:pos="2111"/>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электроснабжения</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учитывать</w:t>
      </w:r>
      <w:r w:rsidRPr="00B0785A">
        <w:rPr>
          <w:spacing w:val="1"/>
          <w:sz w:val="27"/>
          <w:szCs w:val="27"/>
        </w:rPr>
        <w:t xml:space="preserve"> </w:t>
      </w:r>
      <w:r w:rsidRPr="00B0785A">
        <w:rPr>
          <w:sz w:val="27"/>
          <w:szCs w:val="27"/>
        </w:rPr>
        <w:t>требования</w:t>
      </w:r>
      <w:r w:rsidRPr="00B0785A">
        <w:rPr>
          <w:spacing w:val="-1"/>
          <w:sz w:val="27"/>
          <w:szCs w:val="27"/>
        </w:rPr>
        <w:t xml:space="preserve"> </w:t>
      </w:r>
      <w:r w:rsidRPr="00B0785A">
        <w:rPr>
          <w:sz w:val="27"/>
          <w:szCs w:val="27"/>
        </w:rPr>
        <w:t>к обеспечению</w:t>
      </w:r>
      <w:r w:rsidRPr="00B0785A">
        <w:rPr>
          <w:spacing w:val="-2"/>
          <w:sz w:val="27"/>
          <w:szCs w:val="27"/>
        </w:rPr>
        <w:t xml:space="preserve"> </w:t>
      </w:r>
      <w:r w:rsidRPr="00B0785A">
        <w:rPr>
          <w:sz w:val="27"/>
          <w:szCs w:val="27"/>
        </w:rPr>
        <w:t>его</w:t>
      </w:r>
      <w:r w:rsidRPr="00B0785A">
        <w:rPr>
          <w:spacing w:val="-2"/>
          <w:sz w:val="27"/>
          <w:szCs w:val="27"/>
        </w:rPr>
        <w:t xml:space="preserve"> </w:t>
      </w:r>
      <w:r w:rsidRPr="00B0785A">
        <w:rPr>
          <w:sz w:val="27"/>
          <w:szCs w:val="27"/>
        </w:rPr>
        <w:t>надежности</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 с</w:t>
      </w:r>
      <w:r w:rsidRPr="00B0785A">
        <w:rPr>
          <w:spacing w:val="-5"/>
          <w:sz w:val="27"/>
          <w:szCs w:val="27"/>
        </w:rPr>
        <w:t xml:space="preserve"> </w:t>
      </w:r>
      <w:r w:rsidRPr="00B0785A">
        <w:rPr>
          <w:sz w:val="27"/>
          <w:szCs w:val="27"/>
        </w:rPr>
        <w:t>категорией</w:t>
      </w:r>
      <w:r w:rsidRPr="00B0785A">
        <w:rPr>
          <w:spacing w:val="-1"/>
          <w:sz w:val="27"/>
          <w:szCs w:val="27"/>
        </w:rPr>
        <w:t xml:space="preserve"> </w:t>
      </w:r>
      <w:r w:rsidRPr="00B0785A">
        <w:rPr>
          <w:sz w:val="27"/>
          <w:szCs w:val="27"/>
        </w:rPr>
        <w:t>проектируемых</w:t>
      </w:r>
      <w:r w:rsidRPr="00B0785A">
        <w:rPr>
          <w:spacing w:val="1"/>
          <w:sz w:val="27"/>
          <w:szCs w:val="27"/>
        </w:rPr>
        <w:t xml:space="preserve"> </w:t>
      </w:r>
      <w:r w:rsidRPr="00B0785A">
        <w:rPr>
          <w:sz w:val="27"/>
          <w:szCs w:val="27"/>
        </w:rPr>
        <w:t>территорий.</w:t>
      </w:r>
    </w:p>
    <w:p w:rsidR="002479F9" w:rsidRPr="00B0785A" w:rsidRDefault="002479F9" w:rsidP="002479F9">
      <w:pPr>
        <w:pStyle w:val="a5"/>
        <w:numPr>
          <w:ilvl w:val="4"/>
          <w:numId w:val="44"/>
        </w:numPr>
        <w:tabs>
          <w:tab w:val="left" w:pos="2154"/>
        </w:tabs>
        <w:spacing w:before="1"/>
        <w:ind w:left="284" w:right="-78" w:firstLine="852"/>
        <w:rPr>
          <w:sz w:val="27"/>
          <w:szCs w:val="27"/>
        </w:rPr>
      </w:pPr>
      <w:r w:rsidRPr="00B0785A">
        <w:rPr>
          <w:sz w:val="27"/>
          <w:szCs w:val="27"/>
        </w:rPr>
        <w:t>Перечень</w:t>
      </w:r>
      <w:r w:rsidRPr="00B0785A">
        <w:rPr>
          <w:spacing w:val="1"/>
          <w:sz w:val="27"/>
          <w:szCs w:val="27"/>
        </w:rPr>
        <w:t xml:space="preserve"> </w:t>
      </w:r>
      <w:r w:rsidRPr="00B0785A">
        <w:rPr>
          <w:sz w:val="27"/>
          <w:szCs w:val="27"/>
        </w:rPr>
        <w:t>основных</w:t>
      </w:r>
      <w:r w:rsidRPr="00B0785A">
        <w:rPr>
          <w:spacing w:val="1"/>
          <w:sz w:val="27"/>
          <w:szCs w:val="27"/>
        </w:rPr>
        <w:t xml:space="preserve"> </w:t>
      </w:r>
      <w:proofErr w:type="spellStart"/>
      <w:r w:rsidRPr="00B0785A">
        <w:rPr>
          <w:sz w:val="27"/>
          <w:szCs w:val="27"/>
        </w:rPr>
        <w:t>электроприемников</w:t>
      </w:r>
      <w:proofErr w:type="spellEnd"/>
      <w:r w:rsidRPr="00B0785A">
        <w:rPr>
          <w:spacing w:val="1"/>
          <w:sz w:val="27"/>
          <w:szCs w:val="27"/>
        </w:rPr>
        <w:t xml:space="preserve"> </w:t>
      </w:r>
      <w:r w:rsidRPr="00B0785A">
        <w:rPr>
          <w:sz w:val="27"/>
          <w:szCs w:val="27"/>
        </w:rPr>
        <w:t>потребителей</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категорированием</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надежности</w:t>
      </w:r>
      <w:r w:rsidRPr="00B0785A">
        <w:rPr>
          <w:spacing w:val="1"/>
          <w:sz w:val="27"/>
          <w:szCs w:val="27"/>
        </w:rPr>
        <w:t xml:space="preserve"> </w:t>
      </w:r>
      <w:r w:rsidRPr="00B0785A">
        <w:rPr>
          <w:sz w:val="27"/>
          <w:szCs w:val="27"/>
        </w:rPr>
        <w:t>электроснабжения</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РД</w:t>
      </w:r>
      <w:r w:rsidRPr="00B0785A">
        <w:rPr>
          <w:spacing w:val="1"/>
          <w:sz w:val="27"/>
          <w:szCs w:val="27"/>
        </w:rPr>
        <w:t xml:space="preserve"> </w:t>
      </w:r>
      <w:r w:rsidRPr="00B0785A">
        <w:rPr>
          <w:sz w:val="27"/>
          <w:szCs w:val="27"/>
        </w:rPr>
        <w:t>34.20.185-94</w:t>
      </w:r>
      <w:r w:rsidRPr="00B0785A">
        <w:rPr>
          <w:spacing w:val="1"/>
          <w:sz w:val="27"/>
          <w:szCs w:val="27"/>
        </w:rPr>
        <w:t xml:space="preserve"> </w:t>
      </w:r>
      <w:r w:rsidRPr="00B0785A">
        <w:rPr>
          <w:sz w:val="27"/>
          <w:szCs w:val="27"/>
        </w:rPr>
        <w:t>(приложение</w:t>
      </w:r>
      <w:r w:rsidRPr="00B0785A">
        <w:rPr>
          <w:spacing w:val="-3"/>
          <w:sz w:val="27"/>
          <w:szCs w:val="27"/>
        </w:rPr>
        <w:t xml:space="preserve"> </w:t>
      </w:r>
      <w:r w:rsidRPr="00B0785A">
        <w:rPr>
          <w:sz w:val="27"/>
          <w:szCs w:val="27"/>
        </w:rPr>
        <w:t>2).</w:t>
      </w:r>
    </w:p>
    <w:p w:rsidR="002479F9" w:rsidRPr="00B0785A" w:rsidRDefault="002479F9" w:rsidP="002479F9">
      <w:pPr>
        <w:pStyle w:val="a5"/>
        <w:numPr>
          <w:ilvl w:val="4"/>
          <w:numId w:val="44"/>
        </w:numPr>
        <w:tabs>
          <w:tab w:val="left" w:pos="2061"/>
        </w:tabs>
        <w:ind w:left="284" w:right="-78" w:firstLine="852"/>
        <w:rPr>
          <w:sz w:val="27"/>
          <w:szCs w:val="27"/>
        </w:rPr>
      </w:pPr>
      <w:r w:rsidRPr="00B0785A">
        <w:rPr>
          <w:sz w:val="27"/>
          <w:szCs w:val="27"/>
        </w:rPr>
        <w:t>Проектирование</w:t>
      </w:r>
      <w:r w:rsidRPr="00B0785A">
        <w:rPr>
          <w:spacing w:val="1"/>
          <w:sz w:val="27"/>
          <w:szCs w:val="27"/>
        </w:rPr>
        <w:t xml:space="preserve"> </w:t>
      </w:r>
      <w:r w:rsidRPr="00B0785A">
        <w:rPr>
          <w:sz w:val="27"/>
          <w:szCs w:val="27"/>
        </w:rPr>
        <w:t>электроснабжения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условиям</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необходимой</w:t>
      </w:r>
      <w:r w:rsidRPr="00B0785A">
        <w:rPr>
          <w:spacing w:val="1"/>
          <w:sz w:val="27"/>
          <w:szCs w:val="27"/>
        </w:rPr>
        <w:t xml:space="preserve"> </w:t>
      </w:r>
      <w:r w:rsidRPr="00B0785A">
        <w:rPr>
          <w:sz w:val="27"/>
          <w:szCs w:val="27"/>
        </w:rPr>
        <w:t>надежности</w:t>
      </w:r>
      <w:r w:rsidRPr="00B0785A">
        <w:rPr>
          <w:spacing w:val="1"/>
          <w:sz w:val="27"/>
          <w:szCs w:val="27"/>
        </w:rPr>
        <w:t xml:space="preserve"> </w:t>
      </w:r>
      <w:r w:rsidRPr="00B0785A">
        <w:rPr>
          <w:sz w:val="27"/>
          <w:szCs w:val="27"/>
        </w:rPr>
        <w:t>выполняется</w:t>
      </w:r>
      <w:r w:rsidRPr="00B0785A">
        <w:rPr>
          <w:spacing w:val="1"/>
          <w:sz w:val="27"/>
          <w:szCs w:val="27"/>
        </w:rPr>
        <w:t xml:space="preserve"> </w:t>
      </w:r>
      <w:r w:rsidRPr="00B0785A">
        <w:rPr>
          <w:sz w:val="27"/>
          <w:szCs w:val="27"/>
        </w:rPr>
        <w:t>применительно</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основной</w:t>
      </w:r>
      <w:r w:rsidRPr="00B0785A">
        <w:rPr>
          <w:spacing w:val="1"/>
          <w:sz w:val="27"/>
          <w:szCs w:val="27"/>
        </w:rPr>
        <w:t xml:space="preserve"> </w:t>
      </w:r>
      <w:r w:rsidRPr="00B0785A">
        <w:rPr>
          <w:sz w:val="27"/>
          <w:szCs w:val="27"/>
        </w:rPr>
        <w:t>массе</w:t>
      </w:r>
      <w:r w:rsidRPr="00B0785A">
        <w:rPr>
          <w:spacing w:val="1"/>
          <w:sz w:val="27"/>
          <w:szCs w:val="27"/>
        </w:rPr>
        <w:t xml:space="preserve"> </w:t>
      </w:r>
      <w:proofErr w:type="spellStart"/>
      <w:r w:rsidRPr="00B0785A">
        <w:rPr>
          <w:sz w:val="27"/>
          <w:szCs w:val="27"/>
        </w:rPr>
        <w:t>электроприемников</w:t>
      </w:r>
      <w:proofErr w:type="spellEnd"/>
      <w:r w:rsidRPr="00B0785A">
        <w:rPr>
          <w:spacing w:val="1"/>
          <w:sz w:val="27"/>
          <w:szCs w:val="27"/>
        </w:rPr>
        <w:t xml:space="preserve"> </w:t>
      </w:r>
      <w:r w:rsidRPr="00B0785A">
        <w:rPr>
          <w:sz w:val="27"/>
          <w:szCs w:val="27"/>
        </w:rPr>
        <w:t>проектируемой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них</w:t>
      </w:r>
      <w:r w:rsidRPr="00B0785A">
        <w:rPr>
          <w:spacing w:val="1"/>
          <w:sz w:val="27"/>
          <w:szCs w:val="27"/>
        </w:rPr>
        <w:t xml:space="preserve"> </w:t>
      </w:r>
      <w:r w:rsidRPr="00B0785A">
        <w:rPr>
          <w:sz w:val="27"/>
          <w:szCs w:val="27"/>
        </w:rPr>
        <w:t>отдельных</w:t>
      </w:r>
      <w:r w:rsidRPr="00B0785A">
        <w:rPr>
          <w:spacing w:val="1"/>
          <w:sz w:val="27"/>
          <w:szCs w:val="27"/>
        </w:rPr>
        <w:t xml:space="preserve"> </w:t>
      </w:r>
      <w:proofErr w:type="spellStart"/>
      <w:r w:rsidRPr="00B0785A">
        <w:rPr>
          <w:sz w:val="27"/>
          <w:szCs w:val="27"/>
        </w:rPr>
        <w:t>электроприемников</w:t>
      </w:r>
      <w:proofErr w:type="spellEnd"/>
      <w:r w:rsidRPr="00B0785A">
        <w:rPr>
          <w:sz w:val="27"/>
          <w:szCs w:val="27"/>
        </w:rPr>
        <w:t xml:space="preserve"> более высокой категории или особой группы первой категории проектирование электроснабжения</w:t>
      </w:r>
      <w:r w:rsidRPr="00B0785A">
        <w:rPr>
          <w:spacing w:val="1"/>
          <w:sz w:val="27"/>
          <w:szCs w:val="27"/>
        </w:rPr>
        <w:t xml:space="preserve"> </w:t>
      </w:r>
      <w:r w:rsidRPr="00B0785A">
        <w:rPr>
          <w:sz w:val="27"/>
          <w:szCs w:val="27"/>
        </w:rPr>
        <w:t>обеспечивается</w:t>
      </w:r>
      <w:r w:rsidRPr="00B0785A">
        <w:rPr>
          <w:spacing w:val="-7"/>
          <w:sz w:val="27"/>
          <w:szCs w:val="27"/>
        </w:rPr>
        <w:t xml:space="preserve"> </w:t>
      </w:r>
      <w:r w:rsidRPr="00B0785A">
        <w:rPr>
          <w:sz w:val="27"/>
          <w:szCs w:val="27"/>
        </w:rPr>
        <w:t>необходимыми</w:t>
      </w:r>
      <w:r w:rsidRPr="00B0785A">
        <w:rPr>
          <w:spacing w:val="-4"/>
          <w:sz w:val="27"/>
          <w:szCs w:val="27"/>
        </w:rPr>
        <w:t xml:space="preserve"> </w:t>
      </w:r>
      <w:r w:rsidRPr="00B0785A">
        <w:rPr>
          <w:sz w:val="27"/>
          <w:szCs w:val="27"/>
        </w:rPr>
        <w:t>мерами</w:t>
      </w:r>
      <w:r w:rsidRPr="00B0785A">
        <w:rPr>
          <w:spacing w:val="-7"/>
          <w:sz w:val="27"/>
          <w:szCs w:val="27"/>
        </w:rPr>
        <w:t xml:space="preserve"> </w:t>
      </w:r>
      <w:r w:rsidRPr="00B0785A">
        <w:rPr>
          <w:sz w:val="27"/>
          <w:szCs w:val="27"/>
        </w:rPr>
        <w:t>по</w:t>
      </w:r>
      <w:r w:rsidRPr="00B0785A">
        <w:rPr>
          <w:spacing w:val="-3"/>
          <w:sz w:val="27"/>
          <w:szCs w:val="27"/>
        </w:rPr>
        <w:t xml:space="preserve"> </w:t>
      </w:r>
      <w:r w:rsidRPr="00B0785A">
        <w:rPr>
          <w:sz w:val="27"/>
          <w:szCs w:val="27"/>
        </w:rPr>
        <w:t>созданию</w:t>
      </w:r>
      <w:r w:rsidRPr="00B0785A">
        <w:rPr>
          <w:spacing w:val="-5"/>
          <w:sz w:val="27"/>
          <w:szCs w:val="27"/>
        </w:rPr>
        <w:t xml:space="preserve"> </w:t>
      </w:r>
      <w:r w:rsidRPr="00B0785A">
        <w:rPr>
          <w:sz w:val="27"/>
          <w:szCs w:val="27"/>
        </w:rPr>
        <w:t>требуемой</w:t>
      </w:r>
      <w:r w:rsidRPr="00B0785A">
        <w:rPr>
          <w:spacing w:val="-7"/>
          <w:sz w:val="27"/>
          <w:szCs w:val="27"/>
        </w:rPr>
        <w:t xml:space="preserve"> </w:t>
      </w:r>
      <w:r w:rsidRPr="00B0785A">
        <w:rPr>
          <w:sz w:val="27"/>
          <w:szCs w:val="27"/>
        </w:rPr>
        <w:t>надежности</w:t>
      </w:r>
      <w:r w:rsidRPr="00B0785A">
        <w:rPr>
          <w:spacing w:val="-3"/>
          <w:sz w:val="27"/>
          <w:szCs w:val="27"/>
        </w:rPr>
        <w:t xml:space="preserve"> </w:t>
      </w:r>
      <w:r w:rsidRPr="00B0785A">
        <w:rPr>
          <w:sz w:val="27"/>
          <w:szCs w:val="27"/>
        </w:rPr>
        <w:t>электроснабжения</w:t>
      </w:r>
      <w:r w:rsidRPr="00B0785A">
        <w:rPr>
          <w:spacing w:val="-4"/>
          <w:sz w:val="27"/>
          <w:szCs w:val="27"/>
        </w:rPr>
        <w:t xml:space="preserve"> </w:t>
      </w:r>
      <w:r w:rsidRPr="00B0785A">
        <w:rPr>
          <w:sz w:val="27"/>
          <w:szCs w:val="27"/>
        </w:rPr>
        <w:t>этих</w:t>
      </w:r>
      <w:r w:rsidRPr="00B0785A">
        <w:rPr>
          <w:spacing w:val="-5"/>
          <w:sz w:val="27"/>
          <w:szCs w:val="27"/>
        </w:rPr>
        <w:t xml:space="preserve"> </w:t>
      </w:r>
      <w:proofErr w:type="spellStart"/>
      <w:r w:rsidRPr="00B0785A">
        <w:rPr>
          <w:sz w:val="27"/>
          <w:szCs w:val="27"/>
        </w:rPr>
        <w:t>электроприемников</w:t>
      </w:r>
      <w:proofErr w:type="spellEnd"/>
      <w:r w:rsidRPr="00B0785A">
        <w:rPr>
          <w:sz w:val="27"/>
          <w:szCs w:val="27"/>
        </w:rPr>
        <w:t>.</w:t>
      </w:r>
    </w:p>
    <w:p w:rsidR="002479F9" w:rsidRPr="00B0785A" w:rsidRDefault="002479F9" w:rsidP="002479F9">
      <w:pPr>
        <w:pStyle w:val="a5"/>
        <w:numPr>
          <w:ilvl w:val="4"/>
          <w:numId w:val="44"/>
        </w:numPr>
        <w:tabs>
          <w:tab w:val="left" w:pos="2070"/>
        </w:tabs>
        <w:ind w:left="284" w:right="-78" w:firstLine="852"/>
        <w:rPr>
          <w:sz w:val="27"/>
          <w:szCs w:val="27"/>
        </w:rPr>
      </w:pPr>
      <w:r w:rsidRPr="00B0785A">
        <w:rPr>
          <w:sz w:val="27"/>
          <w:szCs w:val="27"/>
        </w:rPr>
        <w:t>Передача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распределение</w:t>
      </w:r>
      <w:r w:rsidRPr="00B0785A">
        <w:rPr>
          <w:spacing w:val="1"/>
          <w:sz w:val="27"/>
          <w:szCs w:val="27"/>
        </w:rPr>
        <w:t xml:space="preserve"> </w:t>
      </w:r>
      <w:r w:rsidRPr="00B0785A">
        <w:rPr>
          <w:sz w:val="27"/>
          <w:szCs w:val="27"/>
        </w:rPr>
        <w:t>электроэнергии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района</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осуществляться</w:t>
      </w:r>
      <w:r w:rsidRPr="00B0785A">
        <w:rPr>
          <w:spacing w:val="1"/>
          <w:sz w:val="27"/>
          <w:szCs w:val="27"/>
        </w:rPr>
        <w:t xml:space="preserve"> </w:t>
      </w:r>
      <w:r w:rsidRPr="00B0785A">
        <w:rPr>
          <w:sz w:val="27"/>
          <w:szCs w:val="27"/>
        </w:rPr>
        <w:t>подземными</w:t>
      </w:r>
      <w:r w:rsidRPr="00B0785A">
        <w:rPr>
          <w:spacing w:val="1"/>
          <w:sz w:val="27"/>
          <w:szCs w:val="27"/>
        </w:rPr>
        <w:t xml:space="preserve"> </w:t>
      </w:r>
      <w:r w:rsidRPr="00B0785A">
        <w:rPr>
          <w:sz w:val="27"/>
          <w:szCs w:val="27"/>
        </w:rPr>
        <w:t>кабельными линиями. Прокладку кабельных линий от одного центра питания к потребителям первой категории по</w:t>
      </w:r>
      <w:r w:rsidRPr="00B0785A">
        <w:rPr>
          <w:spacing w:val="1"/>
          <w:sz w:val="27"/>
          <w:szCs w:val="27"/>
        </w:rPr>
        <w:t xml:space="preserve"> </w:t>
      </w:r>
      <w:r w:rsidRPr="00B0785A">
        <w:rPr>
          <w:sz w:val="27"/>
          <w:szCs w:val="27"/>
        </w:rPr>
        <w:t>надежности</w:t>
      </w:r>
      <w:r w:rsidRPr="00B0785A">
        <w:rPr>
          <w:spacing w:val="1"/>
          <w:sz w:val="27"/>
          <w:szCs w:val="27"/>
        </w:rPr>
        <w:t xml:space="preserve"> </w:t>
      </w:r>
      <w:r w:rsidRPr="00B0785A">
        <w:rPr>
          <w:sz w:val="27"/>
          <w:szCs w:val="27"/>
        </w:rPr>
        <w:t>электроснабжения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разным</w:t>
      </w:r>
      <w:r w:rsidRPr="00B0785A">
        <w:rPr>
          <w:spacing w:val="1"/>
          <w:sz w:val="27"/>
          <w:szCs w:val="27"/>
        </w:rPr>
        <w:t xml:space="preserve"> </w:t>
      </w:r>
      <w:r w:rsidRPr="00B0785A">
        <w:rPr>
          <w:sz w:val="27"/>
          <w:szCs w:val="27"/>
        </w:rPr>
        <w:t>трассам.</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отсутствии</w:t>
      </w:r>
      <w:r w:rsidRPr="00B0785A">
        <w:rPr>
          <w:spacing w:val="1"/>
          <w:sz w:val="27"/>
          <w:szCs w:val="27"/>
        </w:rPr>
        <w:t xml:space="preserve"> </w:t>
      </w:r>
      <w:r w:rsidRPr="00B0785A">
        <w:rPr>
          <w:sz w:val="27"/>
          <w:szCs w:val="27"/>
        </w:rPr>
        <w:t>такой</w:t>
      </w:r>
      <w:r w:rsidRPr="00B0785A">
        <w:rPr>
          <w:spacing w:val="1"/>
          <w:sz w:val="27"/>
          <w:szCs w:val="27"/>
        </w:rPr>
        <w:t xml:space="preserve"> </w:t>
      </w:r>
      <w:r w:rsidRPr="00B0785A">
        <w:rPr>
          <w:sz w:val="27"/>
          <w:szCs w:val="27"/>
        </w:rPr>
        <w:t>возможности</w:t>
      </w:r>
      <w:r w:rsidRPr="00B0785A">
        <w:rPr>
          <w:spacing w:val="1"/>
          <w:sz w:val="27"/>
          <w:szCs w:val="27"/>
        </w:rPr>
        <w:t xml:space="preserve"> </w:t>
      </w:r>
      <w:r w:rsidRPr="00B0785A">
        <w:rPr>
          <w:sz w:val="27"/>
          <w:szCs w:val="27"/>
        </w:rPr>
        <w:t>прокладка кабелей предусматривается в одной зоне, но с расстоянием между кабелями не менее 1 м. На подходах к</w:t>
      </w:r>
      <w:r w:rsidRPr="00B0785A">
        <w:rPr>
          <w:spacing w:val="1"/>
          <w:sz w:val="27"/>
          <w:szCs w:val="27"/>
        </w:rPr>
        <w:t xml:space="preserve"> </w:t>
      </w:r>
      <w:r w:rsidRPr="00B0785A">
        <w:rPr>
          <w:sz w:val="27"/>
          <w:szCs w:val="27"/>
        </w:rPr>
        <w:t>центрам</w:t>
      </w:r>
      <w:r w:rsidRPr="00B0785A">
        <w:rPr>
          <w:spacing w:val="1"/>
          <w:sz w:val="27"/>
          <w:szCs w:val="27"/>
        </w:rPr>
        <w:t xml:space="preserve"> </w:t>
      </w:r>
      <w:r w:rsidRPr="00B0785A">
        <w:rPr>
          <w:sz w:val="27"/>
          <w:szCs w:val="27"/>
        </w:rPr>
        <w:t>питания</w:t>
      </w:r>
      <w:r w:rsidRPr="00B0785A">
        <w:rPr>
          <w:spacing w:val="1"/>
          <w:sz w:val="27"/>
          <w:szCs w:val="27"/>
        </w:rPr>
        <w:t xml:space="preserve"> </w:t>
      </w:r>
      <w:r w:rsidRPr="00B0785A">
        <w:rPr>
          <w:sz w:val="27"/>
          <w:szCs w:val="27"/>
        </w:rPr>
        <w:t>кабели</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необходимости</w:t>
      </w:r>
      <w:r w:rsidRPr="00B0785A">
        <w:rPr>
          <w:spacing w:val="1"/>
          <w:sz w:val="27"/>
          <w:szCs w:val="27"/>
        </w:rPr>
        <w:t xml:space="preserve"> </w:t>
      </w:r>
      <w:r w:rsidRPr="00B0785A">
        <w:rPr>
          <w:sz w:val="27"/>
          <w:szCs w:val="27"/>
        </w:rPr>
        <w:t>прокладываются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проходных</w:t>
      </w:r>
      <w:r w:rsidRPr="00B0785A">
        <w:rPr>
          <w:spacing w:val="1"/>
          <w:sz w:val="27"/>
          <w:szCs w:val="27"/>
        </w:rPr>
        <w:t xml:space="preserve"> </w:t>
      </w:r>
      <w:r w:rsidRPr="00B0785A">
        <w:rPr>
          <w:sz w:val="27"/>
          <w:szCs w:val="27"/>
        </w:rPr>
        <w:t>коллекторах</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блочной</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требований,</w:t>
      </w:r>
      <w:r w:rsidRPr="00B0785A">
        <w:rPr>
          <w:spacing w:val="-2"/>
          <w:sz w:val="27"/>
          <w:szCs w:val="27"/>
        </w:rPr>
        <w:t xml:space="preserve"> </w:t>
      </w:r>
      <w:r w:rsidRPr="00B0785A">
        <w:rPr>
          <w:sz w:val="27"/>
          <w:szCs w:val="27"/>
        </w:rPr>
        <w:t>предусмотренных правилами</w:t>
      </w:r>
      <w:r w:rsidRPr="00B0785A">
        <w:rPr>
          <w:spacing w:val="-1"/>
          <w:sz w:val="27"/>
          <w:szCs w:val="27"/>
        </w:rPr>
        <w:t xml:space="preserve"> </w:t>
      </w:r>
      <w:r w:rsidRPr="00B0785A">
        <w:rPr>
          <w:sz w:val="27"/>
          <w:szCs w:val="27"/>
        </w:rPr>
        <w:t>устройства</w:t>
      </w:r>
      <w:r w:rsidRPr="00B0785A">
        <w:rPr>
          <w:spacing w:val="-2"/>
          <w:sz w:val="27"/>
          <w:szCs w:val="27"/>
        </w:rPr>
        <w:t xml:space="preserve"> </w:t>
      </w:r>
      <w:r w:rsidRPr="00B0785A">
        <w:rPr>
          <w:sz w:val="27"/>
          <w:szCs w:val="27"/>
        </w:rPr>
        <w:t>электроустановок</w:t>
      </w:r>
      <w:r w:rsidRPr="00B0785A">
        <w:rPr>
          <w:spacing w:val="-1"/>
          <w:sz w:val="27"/>
          <w:szCs w:val="27"/>
        </w:rPr>
        <w:t xml:space="preserve"> </w:t>
      </w:r>
      <w:r w:rsidRPr="00B0785A">
        <w:rPr>
          <w:sz w:val="27"/>
          <w:szCs w:val="27"/>
        </w:rPr>
        <w:t>(далее</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ПУЭ).</w:t>
      </w:r>
    </w:p>
    <w:p w:rsidR="002479F9" w:rsidRPr="00B0785A" w:rsidRDefault="002479F9" w:rsidP="002479F9">
      <w:pPr>
        <w:pStyle w:val="a5"/>
        <w:numPr>
          <w:ilvl w:val="4"/>
          <w:numId w:val="44"/>
        </w:numPr>
        <w:tabs>
          <w:tab w:val="left" w:pos="2027"/>
        </w:tabs>
        <w:spacing w:before="1"/>
        <w:ind w:left="284" w:right="-78" w:firstLine="852"/>
        <w:rPr>
          <w:sz w:val="27"/>
          <w:szCs w:val="27"/>
        </w:rPr>
      </w:pPr>
      <w:r w:rsidRPr="00B0785A">
        <w:rPr>
          <w:sz w:val="27"/>
          <w:szCs w:val="27"/>
        </w:rPr>
        <w:t xml:space="preserve">Воздушные линии электропередачи напряжением 35 - 220 </w:t>
      </w:r>
      <w:proofErr w:type="spellStart"/>
      <w:r w:rsidRPr="00B0785A">
        <w:rPr>
          <w:sz w:val="27"/>
          <w:szCs w:val="27"/>
        </w:rPr>
        <w:t>кВ</w:t>
      </w:r>
      <w:proofErr w:type="spellEnd"/>
      <w:r w:rsidRPr="00B0785A">
        <w:rPr>
          <w:sz w:val="27"/>
          <w:szCs w:val="27"/>
        </w:rPr>
        <w:t xml:space="preserve"> рекомендуется размещать за пределами</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p>
    <w:p w:rsidR="002479F9" w:rsidRPr="00B0785A" w:rsidRDefault="002479F9" w:rsidP="002479F9">
      <w:pPr>
        <w:pStyle w:val="a3"/>
        <w:ind w:left="284" w:right="-78" w:firstLine="852"/>
        <w:jc w:val="both"/>
        <w:rPr>
          <w:sz w:val="27"/>
          <w:szCs w:val="27"/>
        </w:rPr>
      </w:pPr>
      <w:r w:rsidRPr="00B0785A">
        <w:rPr>
          <w:sz w:val="27"/>
          <w:szCs w:val="27"/>
        </w:rPr>
        <w:t>Проектируемые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электропередачи</w:t>
      </w:r>
      <w:r w:rsidRPr="00B0785A">
        <w:rPr>
          <w:spacing w:val="1"/>
          <w:sz w:val="27"/>
          <w:szCs w:val="27"/>
        </w:rPr>
        <w:t xml:space="preserve"> </w:t>
      </w:r>
      <w:r w:rsidRPr="00B0785A">
        <w:rPr>
          <w:sz w:val="27"/>
          <w:szCs w:val="27"/>
        </w:rPr>
        <w:t>напряжением</w:t>
      </w:r>
      <w:r w:rsidRPr="00B0785A">
        <w:rPr>
          <w:spacing w:val="1"/>
          <w:sz w:val="27"/>
          <w:szCs w:val="27"/>
        </w:rPr>
        <w:t xml:space="preserve"> </w:t>
      </w:r>
      <w:r w:rsidRPr="00B0785A">
        <w:rPr>
          <w:sz w:val="27"/>
          <w:szCs w:val="27"/>
        </w:rPr>
        <w:t>35</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220</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понизительным</w:t>
      </w:r>
      <w:r w:rsidRPr="00B0785A">
        <w:rPr>
          <w:spacing w:val="1"/>
          <w:sz w:val="27"/>
          <w:szCs w:val="27"/>
        </w:rPr>
        <w:t xml:space="preserve"> </w:t>
      </w:r>
      <w:r w:rsidRPr="00B0785A">
        <w:rPr>
          <w:sz w:val="27"/>
          <w:szCs w:val="27"/>
        </w:rPr>
        <w:t>электроподстанциям</w:t>
      </w:r>
      <w:r w:rsidRPr="00B0785A">
        <w:rPr>
          <w:spacing w:val="1"/>
          <w:sz w:val="27"/>
          <w:szCs w:val="27"/>
        </w:rPr>
        <w:t xml:space="preserve"> </w:t>
      </w:r>
      <w:r w:rsidRPr="00B0785A">
        <w:rPr>
          <w:sz w:val="27"/>
          <w:szCs w:val="27"/>
        </w:rPr>
        <w:t>глубокого ввода в пределах жилой застройки следует предусматривать кабельными линиями по согласованию с электро-</w:t>
      </w:r>
      <w:r w:rsidRPr="00B0785A">
        <w:rPr>
          <w:spacing w:val="-67"/>
          <w:sz w:val="27"/>
          <w:szCs w:val="27"/>
        </w:rPr>
        <w:t xml:space="preserve"> </w:t>
      </w:r>
      <w:r w:rsidRPr="00B0785A">
        <w:rPr>
          <w:sz w:val="27"/>
          <w:szCs w:val="27"/>
        </w:rPr>
        <w:t>снабжающей</w:t>
      </w:r>
      <w:r w:rsidRPr="00B0785A">
        <w:rPr>
          <w:spacing w:val="-1"/>
          <w:sz w:val="27"/>
          <w:szCs w:val="27"/>
        </w:rPr>
        <w:t xml:space="preserve"> </w:t>
      </w:r>
      <w:r w:rsidRPr="00B0785A">
        <w:rPr>
          <w:sz w:val="27"/>
          <w:szCs w:val="27"/>
        </w:rPr>
        <w:t>организацией.</w:t>
      </w:r>
    </w:p>
    <w:p w:rsidR="002479F9" w:rsidRPr="00B0785A" w:rsidRDefault="002479F9" w:rsidP="002479F9">
      <w:pPr>
        <w:pStyle w:val="a5"/>
        <w:numPr>
          <w:ilvl w:val="4"/>
          <w:numId w:val="44"/>
        </w:numPr>
        <w:tabs>
          <w:tab w:val="left" w:pos="2063"/>
        </w:tabs>
        <w:ind w:left="284" w:right="-78" w:firstLine="852"/>
        <w:rPr>
          <w:sz w:val="27"/>
          <w:szCs w:val="27"/>
        </w:rPr>
      </w:pPr>
      <w:r w:rsidRPr="00B0785A">
        <w:rPr>
          <w:sz w:val="27"/>
          <w:szCs w:val="27"/>
        </w:rPr>
        <w:t>Линии</w:t>
      </w:r>
      <w:r w:rsidRPr="00B0785A">
        <w:rPr>
          <w:spacing w:val="16"/>
          <w:sz w:val="27"/>
          <w:szCs w:val="27"/>
        </w:rPr>
        <w:t xml:space="preserve"> </w:t>
      </w:r>
      <w:r w:rsidRPr="00B0785A">
        <w:rPr>
          <w:sz w:val="27"/>
          <w:szCs w:val="27"/>
        </w:rPr>
        <w:t>электропередачи,</w:t>
      </w:r>
      <w:r w:rsidRPr="00B0785A">
        <w:rPr>
          <w:spacing w:val="15"/>
          <w:sz w:val="27"/>
          <w:szCs w:val="27"/>
        </w:rPr>
        <w:t xml:space="preserve"> </w:t>
      </w:r>
      <w:r w:rsidRPr="00B0785A">
        <w:rPr>
          <w:sz w:val="27"/>
          <w:szCs w:val="27"/>
        </w:rPr>
        <w:t>входящие</w:t>
      </w:r>
      <w:r w:rsidRPr="00B0785A">
        <w:rPr>
          <w:spacing w:val="15"/>
          <w:sz w:val="27"/>
          <w:szCs w:val="27"/>
        </w:rPr>
        <w:t xml:space="preserve"> </w:t>
      </w:r>
      <w:r w:rsidRPr="00B0785A">
        <w:rPr>
          <w:sz w:val="27"/>
          <w:szCs w:val="27"/>
        </w:rPr>
        <w:t>в</w:t>
      </w:r>
      <w:r w:rsidRPr="00B0785A">
        <w:rPr>
          <w:spacing w:val="15"/>
          <w:sz w:val="27"/>
          <w:szCs w:val="27"/>
        </w:rPr>
        <w:t xml:space="preserve"> </w:t>
      </w:r>
      <w:r w:rsidRPr="00B0785A">
        <w:rPr>
          <w:sz w:val="27"/>
          <w:szCs w:val="27"/>
        </w:rPr>
        <w:t>общие</w:t>
      </w:r>
      <w:r w:rsidRPr="00B0785A">
        <w:rPr>
          <w:spacing w:val="15"/>
          <w:sz w:val="27"/>
          <w:szCs w:val="27"/>
        </w:rPr>
        <w:t xml:space="preserve"> </w:t>
      </w:r>
      <w:r w:rsidRPr="00B0785A">
        <w:rPr>
          <w:sz w:val="27"/>
          <w:szCs w:val="27"/>
        </w:rPr>
        <w:t>энергетические</w:t>
      </w:r>
      <w:r w:rsidRPr="00B0785A">
        <w:rPr>
          <w:spacing w:val="15"/>
          <w:sz w:val="27"/>
          <w:szCs w:val="27"/>
        </w:rPr>
        <w:t xml:space="preserve"> </w:t>
      </w:r>
      <w:r w:rsidRPr="00B0785A">
        <w:rPr>
          <w:sz w:val="27"/>
          <w:szCs w:val="27"/>
        </w:rPr>
        <w:t>системы,</w:t>
      </w:r>
      <w:r w:rsidRPr="00B0785A">
        <w:rPr>
          <w:spacing w:val="15"/>
          <w:sz w:val="27"/>
          <w:szCs w:val="27"/>
        </w:rPr>
        <w:t xml:space="preserve"> </w:t>
      </w:r>
      <w:r w:rsidRPr="00B0785A">
        <w:rPr>
          <w:sz w:val="27"/>
          <w:szCs w:val="27"/>
        </w:rPr>
        <w:t>не</w:t>
      </w:r>
      <w:r w:rsidRPr="00B0785A">
        <w:rPr>
          <w:spacing w:val="15"/>
          <w:sz w:val="27"/>
          <w:szCs w:val="27"/>
        </w:rPr>
        <w:t xml:space="preserve"> </w:t>
      </w:r>
      <w:r w:rsidRPr="00B0785A">
        <w:rPr>
          <w:sz w:val="27"/>
          <w:szCs w:val="27"/>
        </w:rPr>
        <w:t>допускается</w:t>
      </w:r>
      <w:r w:rsidRPr="00B0785A">
        <w:rPr>
          <w:spacing w:val="14"/>
          <w:sz w:val="27"/>
          <w:szCs w:val="27"/>
        </w:rPr>
        <w:t xml:space="preserve"> </w:t>
      </w:r>
      <w:r w:rsidRPr="00B0785A">
        <w:rPr>
          <w:sz w:val="27"/>
          <w:szCs w:val="27"/>
        </w:rPr>
        <w:t>размещать</w:t>
      </w:r>
      <w:r w:rsidRPr="00B0785A">
        <w:rPr>
          <w:spacing w:val="12"/>
          <w:sz w:val="27"/>
          <w:szCs w:val="27"/>
        </w:rPr>
        <w:t xml:space="preserve"> </w:t>
      </w:r>
      <w:r w:rsidRPr="00B0785A">
        <w:rPr>
          <w:sz w:val="27"/>
          <w:szCs w:val="27"/>
        </w:rPr>
        <w:t>на</w:t>
      </w:r>
      <w:r w:rsidRPr="00B0785A">
        <w:rPr>
          <w:spacing w:val="-67"/>
          <w:sz w:val="27"/>
          <w:szCs w:val="27"/>
        </w:rPr>
        <w:t xml:space="preserve"> </w:t>
      </w:r>
      <w:r w:rsidRPr="00B0785A">
        <w:rPr>
          <w:sz w:val="27"/>
          <w:szCs w:val="27"/>
        </w:rPr>
        <w:t>территории</w:t>
      </w:r>
      <w:r w:rsidRPr="00B0785A">
        <w:rPr>
          <w:spacing w:val="-2"/>
          <w:sz w:val="27"/>
          <w:szCs w:val="27"/>
        </w:rPr>
        <w:t xml:space="preserve"> </w:t>
      </w:r>
      <w:r w:rsidRPr="00B0785A">
        <w:rPr>
          <w:sz w:val="27"/>
          <w:szCs w:val="27"/>
        </w:rPr>
        <w:t>производственных зон,</w:t>
      </w:r>
      <w:r w:rsidRPr="00B0785A">
        <w:rPr>
          <w:spacing w:val="-2"/>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производственных зон</w:t>
      </w:r>
      <w:r w:rsidRPr="00B0785A">
        <w:rPr>
          <w:spacing w:val="-1"/>
          <w:sz w:val="27"/>
          <w:szCs w:val="27"/>
        </w:rPr>
        <w:t xml:space="preserve"> </w:t>
      </w:r>
      <w:r w:rsidRPr="00B0785A">
        <w:rPr>
          <w:sz w:val="27"/>
          <w:szCs w:val="27"/>
        </w:rPr>
        <w:t>сельскохозяйственных предприятий.</w:t>
      </w:r>
    </w:p>
    <w:p w:rsidR="002479F9" w:rsidRPr="00B0785A" w:rsidRDefault="002479F9" w:rsidP="002479F9">
      <w:pPr>
        <w:pStyle w:val="a5"/>
        <w:numPr>
          <w:ilvl w:val="4"/>
          <w:numId w:val="44"/>
        </w:numPr>
        <w:tabs>
          <w:tab w:val="left" w:pos="2241"/>
        </w:tabs>
        <w:ind w:left="284" w:right="-78" w:firstLine="852"/>
        <w:rPr>
          <w:sz w:val="27"/>
          <w:szCs w:val="27"/>
        </w:rPr>
      </w:pPr>
      <w:r w:rsidRPr="00B0785A">
        <w:rPr>
          <w:sz w:val="27"/>
          <w:szCs w:val="27"/>
        </w:rPr>
        <w:t>Существующие</w:t>
      </w:r>
      <w:r w:rsidRPr="00B0785A">
        <w:rPr>
          <w:spacing w:val="52"/>
          <w:sz w:val="27"/>
          <w:szCs w:val="27"/>
        </w:rPr>
        <w:t xml:space="preserve"> </w:t>
      </w:r>
      <w:r w:rsidRPr="00B0785A">
        <w:rPr>
          <w:sz w:val="27"/>
          <w:szCs w:val="27"/>
        </w:rPr>
        <w:t>воздушные</w:t>
      </w:r>
      <w:r w:rsidRPr="00B0785A">
        <w:rPr>
          <w:spacing w:val="51"/>
          <w:sz w:val="27"/>
          <w:szCs w:val="27"/>
        </w:rPr>
        <w:t xml:space="preserve"> </w:t>
      </w:r>
      <w:r w:rsidRPr="00B0785A">
        <w:rPr>
          <w:sz w:val="27"/>
          <w:szCs w:val="27"/>
        </w:rPr>
        <w:t>линии</w:t>
      </w:r>
      <w:r w:rsidRPr="00B0785A">
        <w:rPr>
          <w:spacing w:val="52"/>
          <w:sz w:val="27"/>
          <w:szCs w:val="27"/>
        </w:rPr>
        <w:t xml:space="preserve"> </w:t>
      </w:r>
      <w:r w:rsidRPr="00B0785A">
        <w:rPr>
          <w:sz w:val="27"/>
          <w:szCs w:val="27"/>
        </w:rPr>
        <w:t>электропередачи</w:t>
      </w:r>
      <w:r w:rsidRPr="00B0785A">
        <w:rPr>
          <w:spacing w:val="52"/>
          <w:sz w:val="27"/>
          <w:szCs w:val="27"/>
        </w:rPr>
        <w:t xml:space="preserve"> </w:t>
      </w:r>
      <w:r w:rsidRPr="00B0785A">
        <w:rPr>
          <w:sz w:val="27"/>
          <w:szCs w:val="27"/>
        </w:rPr>
        <w:t>напряжением</w:t>
      </w:r>
      <w:r w:rsidRPr="00B0785A">
        <w:rPr>
          <w:spacing w:val="49"/>
          <w:sz w:val="27"/>
          <w:szCs w:val="27"/>
        </w:rPr>
        <w:t xml:space="preserve"> </w:t>
      </w:r>
      <w:r w:rsidRPr="00B0785A">
        <w:rPr>
          <w:sz w:val="27"/>
          <w:szCs w:val="27"/>
        </w:rPr>
        <w:t>35</w:t>
      </w:r>
      <w:r w:rsidRPr="00B0785A">
        <w:rPr>
          <w:spacing w:val="52"/>
          <w:sz w:val="27"/>
          <w:szCs w:val="27"/>
        </w:rPr>
        <w:t xml:space="preserve"> </w:t>
      </w:r>
      <w:proofErr w:type="spellStart"/>
      <w:r w:rsidRPr="00B0785A">
        <w:rPr>
          <w:sz w:val="27"/>
          <w:szCs w:val="27"/>
        </w:rPr>
        <w:t>кВ</w:t>
      </w:r>
      <w:proofErr w:type="spellEnd"/>
      <w:r w:rsidRPr="00B0785A">
        <w:rPr>
          <w:spacing w:val="52"/>
          <w:sz w:val="27"/>
          <w:szCs w:val="27"/>
        </w:rPr>
        <w:t xml:space="preserve"> </w:t>
      </w:r>
      <w:r w:rsidRPr="00B0785A">
        <w:rPr>
          <w:sz w:val="27"/>
          <w:szCs w:val="27"/>
        </w:rPr>
        <w:t>и</w:t>
      </w:r>
      <w:r w:rsidRPr="00B0785A">
        <w:rPr>
          <w:spacing w:val="52"/>
          <w:sz w:val="27"/>
          <w:szCs w:val="27"/>
        </w:rPr>
        <w:t xml:space="preserve"> </w:t>
      </w:r>
      <w:r w:rsidRPr="00B0785A">
        <w:rPr>
          <w:sz w:val="27"/>
          <w:szCs w:val="27"/>
        </w:rPr>
        <w:t>выше</w:t>
      </w:r>
      <w:r w:rsidRPr="00B0785A">
        <w:rPr>
          <w:spacing w:val="49"/>
          <w:sz w:val="27"/>
          <w:szCs w:val="27"/>
        </w:rPr>
        <w:t xml:space="preserve"> </w:t>
      </w:r>
      <w:r w:rsidRPr="00B0785A">
        <w:rPr>
          <w:sz w:val="27"/>
          <w:szCs w:val="27"/>
        </w:rPr>
        <w:t>рекомендуется</w:t>
      </w:r>
      <w:r w:rsidRPr="00B0785A">
        <w:rPr>
          <w:spacing w:val="-67"/>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к</w:t>
      </w:r>
      <w:r w:rsidRPr="00B0785A">
        <w:rPr>
          <w:spacing w:val="-1"/>
          <w:sz w:val="27"/>
          <w:szCs w:val="27"/>
        </w:rPr>
        <w:t xml:space="preserve"> </w:t>
      </w:r>
      <w:r w:rsidRPr="00B0785A">
        <w:rPr>
          <w:sz w:val="27"/>
          <w:szCs w:val="27"/>
        </w:rPr>
        <w:t>выносу</w:t>
      </w:r>
      <w:r w:rsidRPr="00B0785A">
        <w:rPr>
          <w:spacing w:val="-5"/>
          <w:sz w:val="27"/>
          <w:szCs w:val="27"/>
        </w:rPr>
        <w:t xml:space="preserve"> </w:t>
      </w:r>
      <w:r w:rsidRPr="00B0785A">
        <w:rPr>
          <w:sz w:val="27"/>
          <w:szCs w:val="27"/>
        </w:rPr>
        <w:t>за пределы жилой</w:t>
      </w:r>
      <w:r w:rsidRPr="00B0785A">
        <w:rPr>
          <w:spacing w:val="-1"/>
          <w:sz w:val="27"/>
          <w:szCs w:val="27"/>
        </w:rPr>
        <w:t xml:space="preserve"> </w:t>
      </w:r>
      <w:r w:rsidRPr="00B0785A">
        <w:rPr>
          <w:sz w:val="27"/>
          <w:szCs w:val="27"/>
        </w:rPr>
        <w:t>застройки</w:t>
      </w:r>
      <w:r w:rsidRPr="00B0785A">
        <w:rPr>
          <w:spacing w:val="-2"/>
          <w:sz w:val="27"/>
          <w:szCs w:val="27"/>
        </w:rPr>
        <w:t xml:space="preserve"> </w:t>
      </w:r>
      <w:r w:rsidRPr="00B0785A">
        <w:rPr>
          <w:sz w:val="27"/>
          <w:szCs w:val="27"/>
        </w:rPr>
        <w:t>или</w:t>
      </w:r>
      <w:r w:rsidRPr="00B0785A">
        <w:rPr>
          <w:spacing w:val="-4"/>
          <w:sz w:val="27"/>
          <w:szCs w:val="27"/>
        </w:rPr>
        <w:t xml:space="preserve"> </w:t>
      </w:r>
      <w:r w:rsidRPr="00B0785A">
        <w:rPr>
          <w:sz w:val="27"/>
          <w:szCs w:val="27"/>
        </w:rPr>
        <w:t>заменять</w:t>
      </w:r>
      <w:r w:rsidRPr="00B0785A">
        <w:rPr>
          <w:spacing w:val="-2"/>
          <w:sz w:val="27"/>
          <w:szCs w:val="27"/>
        </w:rPr>
        <w:t xml:space="preserve"> </w:t>
      </w:r>
      <w:r w:rsidRPr="00B0785A">
        <w:rPr>
          <w:sz w:val="27"/>
          <w:szCs w:val="27"/>
        </w:rPr>
        <w:t>воздушные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кабельными.</w:t>
      </w:r>
    </w:p>
    <w:p w:rsidR="002479F9" w:rsidRPr="00B0785A" w:rsidRDefault="002479F9" w:rsidP="002479F9">
      <w:pPr>
        <w:pStyle w:val="a5"/>
        <w:numPr>
          <w:ilvl w:val="4"/>
          <w:numId w:val="44"/>
        </w:numPr>
        <w:tabs>
          <w:tab w:val="left" w:pos="2159"/>
        </w:tabs>
        <w:ind w:left="284" w:right="-78" w:firstLine="852"/>
        <w:rPr>
          <w:sz w:val="27"/>
          <w:szCs w:val="27"/>
        </w:rPr>
      </w:pPr>
      <w:r w:rsidRPr="00B0785A">
        <w:rPr>
          <w:sz w:val="27"/>
          <w:szCs w:val="27"/>
        </w:rPr>
        <w:t>Линии</w:t>
      </w:r>
      <w:r w:rsidRPr="00B0785A">
        <w:rPr>
          <w:spacing w:val="41"/>
          <w:sz w:val="27"/>
          <w:szCs w:val="27"/>
        </w:rPr>
        <w:t xml:space="preserve"> </w:t>
      </w:r>
      <w:r w:rsidRPr="00B0785A">
        <w:rPr>
          <w:sz w:val="27"/>
          <w:szCs w:val="27"/>
        </w:rPr>
        <w:t>электропередачи</w:t>
      </w:r>
      <w:r w:rsidRPr="00B0785A">
        <w:rPr>
          <w:spacing w:val="42"/>
          <w:sz w:val="27"/>
          <w:szCs w:val="27"/>
        </w:rPr>
        <w:t xml:space="preserve"> </w:t>
      </w:r>
      <w:r w:rsidRPr="00B0785A">
        <w:rPr>
          <w:sz w:val="27"/>
          <w:szCs w:val="27"/>
        </w:rPr>
        <w:t>напряжением</w:t>
      </w:r>
      <w:r w:rsidRPr="00B0785A">
        <w:rPr>
          <w:spacing w:val="41"/>
          <w:sz w:val="27"/>
          <w:szCs w:val="27"/>
        </w:rPr>
        <w:t xml:space="preserve"> </w:t>
      </w:r>
      <w:r w:rsidRPr="00B0785A">
        <w:rPr>
          <w:sz w:val="27"/>
          <w:szCs w:val="27"/>
        </w:rPr>
        <w:t>до</w:t>
      </w:r>
      <w:r w:rsidRPr="00B0785A">
        <w:rPr>
          <w:spacing w:val="42"/>
          <w:sz w:val="27"/>
          <w:szCs w:val="27"/>
        </w:rPr>
        <w:t xml:space="preserve"> </w:t>
      </w:r>
      <w:r w:rsidRPr="00B0785A">
        <w:rPr>
          <w:sz w:val="27"/>
          <w:szCs w:val="27"/>
        </w:rPr>
        <w:t>10</w:t>
      </w:r>
      <w:r w:rsidRPr="00B0785A">
        <w:rPr>
          <w:spacing w:val="41"/>
          <w:sz w:val="27"/>
          <w:szCs w:val="27"/>
        </w:rPr>
        <w:t xml:space="preserve"> </w:t>
      </w:r>
      <w:proofErr w:type="spellStart"/>
      <w:r w:rsidRPr="00B0785A">
        <w:rPr>
          <w:sz w:val="27"/>
          <w:szCs w:val="27"/>
        </w:rPr>
        <w:t>кВ</w:t>
      </w:r>
      <w:proofErr w:type="spellEnd"/>
      <w:r w:rsidRPr="00B0785A">
        <w:rPr>
          <w:spacing w:val="41"/>
          <w:sz w:val="27"/>
          <w:szCs w:val="27"/>
        </w:rPr>
        <w:t xml:space="preserve"> </w:t>
      </w:r>
      <w:r w:rsidRPr="00B0785A">
        <w:rPr>
          <w:sz w:val="27"/>
          <w:szCs w:val="27"/>
        </w:rPr>
        <w:t>на</w:t>
      </w:r>
      <w:r w:rsidRPr="00B0785A">
        <w:rPr>
          <w:spacing w:val="41"/>
          <w:sz w:val="27"/>
          <w:szCs w:val="27"/>
        </w:rPr>
        <w:t xml:space="preserve"> </w:t>
      </w:r>
      <w:r w:rsidRPr="00B0785A">
        <w:rPr>
          <w:sz w:val="27"/>
          <w:szCs w:val="27"/>
        </w:rPr>
        <w:t>территории</w:t>
      </w:r>
      <w:r w:rsidRPr="00B0785A">
        <w:rPr>
          <w:spacing w:val="42"/>
          <w:sz w:val="27"/>
          <w:szCs w:val="27"/>
        </w:rPr>
        <w:t xml:space="preserve"> </w:t>
      </w:r>
      <w:r w:rsidRPr="00B0785A">
        <w:rPr>
          <w:sz w:val="27"/>
          <w:szCs w:val="27"/>
        </w:rPr>
        <w:t>жилой</w:t>
      </w:r>
      <w:r w:rsidRPr="00B0785A">
        <w:rPr>
          <w:spacing w:val="42"/>
          <w:sz w:val="27"/>
          <w:szCs w:val="27"/>
        </w:rPr>
        <w:t xml:space="preserve"> </w:t>
      </w:r>
      <w:r w:rsidRPr="00B0785A">
        <w:rPr>
          <w:sz w:val="27"/>
          <w:szCs w:val="27"/>
        </w:rPr>
        <w:t>зоны</w:t>
      </w:r>
      <w:r w:rsidRPr="00B0785A">
        <w:rPr>
          <w:spacing w:val="40"/>
          <w:sz w:val="27"/>
          <w:szCs w:val="27"/>
        </w:rPr>
        <w:t xml:space="preserve"> </w:t>
      </w:r>
      <w:r w:rsidRPr="00B0785A">
        <w:rPr>
          <w:sz w:val="27"/>
          <w:szCs w:val="27"/>
        </w:rPr>
        <w:t>в</w:t>
      </w:r>
      <w:r w:rsidRPr="00B0785A">
        <w:rPr>
          <w:spacing w:val="40"/>
          <w:sz w:val="27"/>
          <w:szCs w:val="27"/>
        </w:rPr>
        <w:t xml:space="preserve"> </w:t>
      </w:r>
      <w:r w:rsidRPr="00B0785A">
        <w:rPr>
          <w:sz w:val="27"/>
          <w:szCs w:val="27"/>
        </w:rPr>
        <w:t>застройке</w:t>
      </w:r>
      <w:r w:rsidRPr="00B0785A">
        <w:rPr>
          <w:spacing w:val="39"/>
          <w:sz w:val="27"/>
          <w:szCs w:val="27"/>
        </w:rPr>
        <w:t xml:space="preserve"> </w:t>
      </w:r>
      <w:r w:rsidRPr="00B0785A">
        <w:rPr>
          <w:sz w:val="27"/>
          <w:szCs w:val="27"/>
        </w:rPr>
        <w:t>зданиями</w:t>
      </w:r>
      <w:r w:rsidRPr="00B0785A">
        <w:rPr>
          <w:spacing w:val="42"/>
          <w:sz w:val="27"/>
          <w:szCs w:val="27"/>
        </w:rPr>
        <w:t xml:space="preserve"> </w:t>
      </w:r>
      <w:r w:rsidRPr="00B0785A">
        <w:rPr>
          <w:sz w:val="27"/>
          <w:szCs w:val="27"/>
        </w:rPr>
        <w:t>в</w:t>
      </w:r>
      <w:r w:rsidRPr="00B0785A">
        <w:rPr>
          <w:spacing w:val="39"/>
          <w:sz w:val="27"/>
          <w:szCs w:val="27"/>
        </w:rPr>
        <w:t xml:space="preserve"> </w:t>
      </w:r>
      <w:r w:rsidRPr="00B0785A">
        <w:rPr>
          <w:sz w:val="27"/>
          <w:szCs w:val="27"/>
        </w:rPr>
        <w:t>4</w:t>
      </w:r>
      <w:r w:rsidRPr="00B0785A">
        <w:rPr>
          <w:spacing w:val="-67"/>
          <w:sz w:val="27"/>
          <w:szCs w:val="27"/>
        </w:rPr>
        <w:t xml:space="preserve"> </w:t>
      </w:r>
      <w:r w:rsidRPr="00B0785A">
        <w:rPr>
          <w:sz w:val="27"/>
          <w:szCs w:val="27"/>
        </w:rPr>
        <w:t>этажа</w:t>
      </w:r>
      <w:r w:rsidRPr="00B0785A">
        <w:rPr>
          <w:spacing w:val="-1"/>
          <w:sz w:val="27"/>
          <w:szCs w:val="27"/>
        </w:rPr>
        <w:t xml:space="preserve"> </w:t>
      </w:r>
      <w:r w:rsidRPr="00B0785A">
        <w:rPr>
          <w:sz w:val="27"/>
          <w:szCs w:val="27"/>
        </w:rPr>
        <w:t>и выше</w:t>
      </w:r>
      <w:r w:rsidRPr="00B0785A">
        <w:rPr>
          <w:spacing w:val="-1"/>
          <w:sz w:val="27"/>
          <w:szCs w:val="27"/>
        </w:rPr>
        <w:t xml:space="preserve"> </w:t>
      </w:r>
      <w:r w:rsidRPr="00B0785A">
        <w:rPr>
          <w:sz w:val="27"/>
          <w:szCs w:val="27"/>
        </w:rPr>
        <w:t>должны</w:t>
      </w:r>
      <w:r w:rsidRPr="00B0785A">
        <w:rPr>
          <w:spacing w:val="-3"/>
          <w:sz w:val="27"/>
          <w:szCs w:val="27"/>
        </w:rPr>
        <w:t xml:space="preserve"> </w:t>
      </w:r>
      <w:r w:rsidRPr="00B0785A">
        <w:rPr>
          <w:sz w:val="27"/>
          <w:szCs w:val="27"/>
        </w:rPr>
        <w:t>быть</w:t>
      </w:r>
      <w:r w:rsidRPr="00B0785A">
        <w:rPr>
          <w:spacing w:val="-1"/>
          <w:sz w:val="27"/>
          <w:szCs w:val="27"/>
        </w:rPr>
        <w:t xml:space="preserve"> </w:t>
      </w:r>
      <w:r w:rsidRPr="00B0785A">
        <w:rPr>
          <w:sz w:val="27"/>
          <w:szCs w:val="27"/>
        </w:rPr>
        <w:t>кабельными,</w:t>
      </w:r>
      <w:r w:rsidRPr="00B0785A">
        <w:rPr>
          <w:spacing w:val="-2"/>
          <w:sz w:val="27"/>
          <w:szCs w:val="27"/>
        </w:rPr>
        <w:t xml:space="preserve"> </w:t>
      </w:r>
      <w:r w:rsidRPr="00B0785A">
        <w:rPr>
          <w:sz w:val="27"/>
          <w:szCs w:val="27"/>
        </w:rPr>
        <w:t>а в</w:t>
      </w:r>
      <w:r w:rsidRPr="00B0785A">
        <w:rPr>
          <w:spacing w:val="-1"/>
          <w:sz w:val="27"/>
          <w:szCs w:val="27"/>
        </w:rPr>
        <w:t xml:space="preserve"> </w:t>
      </w:r>
      <w:r w:rsidRPr="00B0785A">
        <w:rPr>
          <w:sz w:val="27"/>
          <w:szCs w:val="27"/>
        </w:rPr>
        <w:t>застройке</w:t>
      </w:r>
      <w:r w:rsidRPr="00B0785A">
        <w:rPr>
          <w:spacing w:val="-1"/>
          <w:sz w:val="27"/>
          <w:szCs w:val="27"/>
        </w:rPr>
        <w:t xml:space="preserve"> </w:t>
      </w:r>
      <w:r w:rsidRPr="00B0785A">
        <w:rPr>
          <w:sz w:val="27"/>
          <w:szCs w:val="27"/>
        </w:rPr>
        <w:t>зданиями в</w:t>
      </w:r>
      <w:r w:rsidRPr="00B0785A">
        <w:rPr>
          <w:spacing w:val="-2"/>
          <w:sz w:val="27"/>
          <w:szCs w:val="27"/>
        </w:rPr>
        <w:t xml:space="preserve"> </w:t>
      </w:r>
      <w:r w:rsidRPr="00B0785A">
        <w:rPr>
          <w:sz w:val="27"/>
          <w:szCs w:val="27"/>
        </w:rPr>
        <w:t>3 этажа</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ниже</w:t>
      </w:r>
      <w:r w:rsidRPr="00B0785A">
        <w:rPr>
          <w:spacing w:val="6"/>
          <w:sz w:val="27"/>
          <w:szCs w:val="27"/>
        </w:rPr>
        <w:t xml:space="preserve"> </w:t>
      </w:r>
      <w:r w:rsidRPr="00B0785A">
        <w:rPr>
          <w:sz w:val="27"/>
          <w:szCs w:val="27"/>
        </w:rPr>
        <w:t>-</w:t>
      </w:r>
      <w:r w:rsidRPr="00B0785A">
        <w:rPr>
          <w:spacing w:val="-1"/>
          <w:sz w:val="27"/>
          <w:szCs w:val="27"/>
        </w:rPr>
        <w:t xml:space="preserve"> </w:t>
      </w:r>
      <w:r w:rsidRPr="00B0785A">
        <w:rPr>
          <w:sz w:val="27"/>
          <w:szCs w:val="27"/>
        </w:rPr>
        <w:t>воздушными.</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138"/>
        </w:tabs>
        <w:spacing w:before="89"/>
        <w:ind w:left="284" w:right="-78" w:firstLine="852"/>
        <w:rPr>
          <w:sz w:val="27"/>
          <w:szCs w:val="27"/>
        </w:rPr>
      </w:pPr>
      <w:r w:rsidRPr="00B0785A">
        <w:rPr>
          <w:sz w:val="27"/>
          <w:szCs w:val="27"/>
        </w:rPr>
        <w:t>Выбор, предоставление и использование земель для размещения электрических сетей осуществляется в</w:t>
      </w:r>
      <w:r w:rsidRPr="00B0785A">
        <w:rPr>
          <w:spacing w:val="1"/>
          <w:sz w:val="27"/>
          <w:szCs w:val="27"/>
        </w:rPr>
        <w:t xml:space="preserve"> </w:t>
      </w:r>
      <w:r w:rsidRPr="00B0785A">
        <w:rPr>
          <w:sz w:val="27"/>
          <w:szCs w:val="27"/>
        </w:rPr>
        <w:t>соответствии с Земельным кодексом Российской Федерации, Постановлением Правительства Российской Федерации от</w:t>
      </w:r>
      <w:r w:rsidRPr="00B0785A">
        <w:rPr>
          <w:spacing w:val="1"/>
          <w:sz w:val="27"/>
          <w:szCs w:val="27"/>
        </w:rPr>
        <w:t xml:space="preserve"> </w:t>
      </w:r>
      <w:r w:rsidRPr="00B0785A">
        <w:rPr>
          <w:sz w:val="27"/>
          <w:szCs w:val="27"/>
        </w:rPr>
        <w:t>11 августа 2003</w:t>
      </w:r>
      <w:r w:rsidRPr="00B0785A">
        <w:rPr>
          <w:spacing w:val="1"/>
          <w:sz w:val="27"/>
          <w:szCs w:val="27"/>
        </w:rPr>
        <w:t xml:space="preserve"> </w:t>
      </w:r>
      <w:r w:rsidRPr="00B0785A">
        <w:rPr>
          <w:sz w:val="27"/>
          <w:szCs w:val="27"/>
        </w:rPr>
        <w:t>года</w:t>
      </w:r>
      <w:r w:rsidRPr="00B0785A">
        <w:rPr>
          <w:spacing w:val="-1"/>
          <w:sz w:val="27"/>
          <w:szCs w:val="27"/>
        </w:rPr>
        <w:t xml:space="preserve"> </w:t>
      </w:r>
      <w:r w:rsidRPr="00B0785A">
        <w:rPr>
          <w:sz w:val="27"/>
          <w:szCs w:val="27"/>
        </w:rPr>
        <w:t>№ 486</w:t>
      </w:r>
      <w:r w:rsidRPr="00B0785A">
        <w:rPr>
          <w:spacing w:val="-3"/>
          <w:sz w:val="27"/>
          <w:szCs w:val="27"/>
        </w:rPr>
        <w:t xml:space="preserve"> </w:t>
      </w:r>
      <w:r w:rsidRPr="00B0785A">
        <w:rPr>
          <w:sz w:val="27"/>
          <w:szCs w:val="27"/>
        </w:rPr>
        <w:t>и СН</w:t>
      </w:r>
      <w:r w:rsidRPr="00B0785A">
        <w:rPr>
          <w:spacing w:val="-2"/>
          <w:sz w:val="27"/>
          <w:szCs w:val="27"/>
        </w:rPr>
        <w:t xml:space="preserve"> </w:t>
      </w:r>
      <w:r w:rsidRPr="00B0785A">
        <w:rPr>
          <w:sz w:val="27"/>
          <w:szCs w:val="27"/>
        </w:rPr>
        <w:t>465-74.</w:t>
      </w:r>
    </w:p>
    <w:p w:rsidR="002479F9" w:rsidRPr="00B0785A" w:rsidRDefault="002479F9" w:rsidP="002479F9">
      <w:pPr>
        <w:pStyle w:val="a3"/>
        <w:ind w:left="284" w:right="-78" w:firstLine="852"/>
        <w:jc w:val="both"/>
        <w:rPr>
          <w:sz w:val="27"/>
          <w:szCs w:val="27"/>
        </w:rPr>
      </w:pPr>
      <w:r w:rsidRPr="00B0785A">
        <w:rPr>
          <w:sz w:val="27"/>
          <w:szCs w:val="27"/>
        </w:rPr>
        <w:t>Минимальный размер земельного участка для установки опоры воздушной линии электропередачи напряжением</w:t>
      </w:r>
      <w:r w:rsidRPr="00B0785A">
        <w:rPr>
          <w:spacing w:val="1"/>
          <w:sz w:val="27"/>
          <w:szCs w:val="27"/>
        </w:rPr>
        <w:t xml:space="preserve"> </w:t>
      </w:r>
      <w:r w:rsidRPr="00B0785A">
        <w:rPr>
          <w:sz w:val="27"/>
          <w:szCs w:val="27"/>
        </w:rPr>
        <w:t xml:space="preserve">до 10 </w:t>
      </w:r>
      <w:proofErr w:type="spellStart"/>
      <w:r w:rsidRPr="00B0785A">
        <w:rPr>
          <w:sz w:val="27"/>
          <w:szCs w:val="27"/>
        </w:rPr>
        <w:t>кВ</w:t>
      </w:r>
      <w:proofErr w:type="spellEnd"/>
      <w:r w:rsidRPr="00B0785A">
        <w:rPr>
          <w:sz w:val="27"/>
          <w:szCs w:val="27"/>
        </w:rPr>
        <w:t xml:space="preserve"> включительно (опоры линии связи, обслуживающей электрическую сеть) определяется как площадь контура,</w:t>
      </w:r>
      <w:r w:rsidRPr="00B0785A">
        <w:rPr>
          <w:spacing w:val="1"/>
          <w:sz w:val="27"/>
          <w:szCs w:val="27"/>
        </w:rPr>
        <w:t xml:space="preserve"> </w:t>
      </w:r>
      <w:r w:rsidRPr="00B0785A">
        <w:rPr>
          <w:sz w:val="27"/>
          <w:szCs w:val="27"/>
        </w:rPr>
        <w:t>равного поперечному</w:t>
      </w:r>
      <w:r w:rsidRPr="00B0785A">
        <w:rPr>
          <w:spacing w:val="-1"/>
          <w:sz w:val="27"/>
          <w:szCs w:val="27"/>
        </w:rPr>
        <w:t xml:space="preserve"> </w:t>
      </w:r>
      <w:r w:rsidRPr="00B0785A">
        <w:rPr>
          <w:sz w:val="27"/>
          <w:szCs w:val="27"/>
        </w:rPr>
        <w:t>сечению</w:t>
      </w:r>
      <w:r w:rsidRPr="00B0785A">
        <w:rPr>
          <w:spacing w:val="-1"/>
          <w:sz w:val="27"/>
          <w:szCs w:val="27"/>
        </w:rPr>
        <w:t xml:space="preserve"> </w:t>
      </w:r>
      <w:r w:rsidRPr="00B0785A">
        <w:rPr>
          <w:sz w:val="27"/>
          <w:szCs w:val="27"/>
        </w:rPr>
        <w:t>опоры,</w:t>
      </w:r>
      <w:r w:rsidRPr="00B0785A">
        <w:rPr>
          <w:spacing w:val="-4"/>
          <w:sz w:val="27"/>
          <w:szCs w:val="27"/>
        </w:rPr>
        <w:t xml:space="preserve"> </w:t>
      </w:r>
      <w:r w:rsidRPr="00B0785A">
        <w:rPr>
          <w:sz w:val="27"/>
          <w:szCs w:val="27"/>
        </w:rPr>
        <w:t>на</w:t>
      </w:r>
      <w:r w:rsidRPr="00B0785A">
        <w:rPr>
          <w:spacing w:val="-1"/>
          <w:sz w:val="27"/>
          <w:szCs w:val="27"/>
        </w:rPr>
        <w:t xml:space="preserve"> </w:t>
      </w:r>
      <w:r w:rsidRPr="00B0785A">
        <w:rPr>
          <w:sz w:val="27"/>
          <w:szCs w:val="27"/>
        </w:rPr>
        <w:t>уровне поверхности земли.</w:t>
      </w:r>
    </w:p>
    <w:p w:rsidR="002479F9" w:rsidRPr="00B0785A" w:rsidRDefault="002479F9" w:rsidP="002479F9">
      <w:pPr>
        <w:pStyle w:val="a3"/>
        <w:ind w:left="284" w:right="-78" w:firstLine="852"/>
        <w:jc w:val="both"/>
        <w:rPr>
          <w:sz w:val="27"/>
          <w:szCs w:val="27"/>
        </w:rPr>
      </w:pPr>
      <w:r w:rsidRPr="00B0785A">
        <w:rPr>
          <w:sz w:val="27"/>
          <w:szCs w:val="27"/>
        </w:rPr>
        <w:t>Минимальный размер земельного участка для установки опоры воздушной линии электропередачи напряжением</w:t>
      </w:r>
      <w:r w:rsidRPr="00B0785A">
        <w:rPr>
          <w:spacing w:val="1"/>
          <w:sz w:val="27"/>
          <w:szCs w:val="27"/>
        </w:rPr>
        <w:t xml:space="preserve"> </w:t>
      </w:r>
      <w:r w:rsidRPr="00B0785A">
        <w:rPr>
          <w:sz w:val="27"/>
          <w:szCs w:val="27"/>
        </w:rPr>
        <w:t>свыше</w:t>
      </w:r>
      <w:r w:rsidRPr="00B0785A">
        <w:rPr>
          <w:spacing w:val="-4"/>
          <w:sz w:val="27"/>
          <w:szCs w:val="27"/>
        </w:rPr>
        <w:t xml:space="preserve"> </w:t>
      </w:r>
      <w:r w:rsidRPr="00B0785A">
        <w:rPr>
          <w:sz w:val="27"/>
          <w:szCs w:val="27"/>
        </w:rPr>
        <w:t>10</w:t>
      </w:r>
      <w:r w:rsidRPr="00B0785A">
        <w:rPr>
          <w:spacing w:val="1"/>
          <w:sz w:val="27"/>
          <w:szCs w:val="27"/>
        </w:rPr>
        <w:t xml:space="preserve"> </w:t>
      </w:r>
      <w:proofErr w:type="spellStart"/>
      <w:r w:rsidRPr="00B0785A">
        <w:rPr>
          <w:sz w:val="27"/>
          <w:szCs w:val="27"/>
        </w:rPr>
        <w:t>кВ</w:t>
      </w:r>
      <w:proofErr w:type="spellEnd"/>
      <w:r w:rsidRPr="00B0785A">
        <w:rPr>
          <w:sz w:val="27"/>
          <w:szCs w:val="27"/>
        </w:rPr>
        <w:t xml:space="preserve"> определяется как:</w:t>
      </w:r>
    </w:p>
    <w:p w:rsidR="002479F9" w:rsidRPr="00B0785A" w:rsidRDefault="002479F9" w:rsidP="002479F9">
      <w:pPr>
        <w:pStyle w:val="a3"/>
        <w:ind w:left="284" w:right="-78" w:firstLine="852"/>
        <w:jc w:val="both"/>
        <w:rPr>
          <w:sz w:val="27"/>
          <w:szCs w:val="27"/>
        </w:rPr>
      </w:pPr>
      <w:r w:rsidRPr="00B0785A">
        <w:rPr>
          <w:sz w:val="27"/>
          <w:szCs w:val="27"/>
        </w:rPr>
        <w:t>площадь круга, отстоящего на 1 метр от контура проекции опоры на поверхность земли (для опор на оттяжках -</w:t>
      </w:r>
      <w:r w:rsidRPr="00B0785A">
        <w:rPr>
          <w:spacing w:val="1"/>
          <w:sz w:val="27"/>
          <w:szCs w:val="27"/>
        </w:rPr>
        <w:t xml:space="preserve"> </w:t>
      </w:r>
      <w:r w:rsidRPr="00B0785A">
        <w:rPr>
          <w:sz w:val="27"/>
          <w:szCs w:val="27"/>
        </w:rPr>
        <w:t>включая</w:t>
      </w:r>
      <w:r w:rsidRPr="00B0785A">
        <w:rPr>
          <w:spacing w:val="1"/>
          <w:sz w:val="27"/>
          <w:szCs w:val="27"/>
        </w:rPr>
        <w:t xml:space="preserve"> </w:t>
      </w:r>
      <w:r w:rsidRPr="00B0785A">
        <w:rPr>
          <w:sz w:val="27"/>
          <w:szCs w:val="27"/>
        </w:rPr>
        <w:t>оттяжки),</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граничащих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земельными</w:t>
      </w:r>
      <w:r w:rsidRPr="00B0785A">
        <w:rPr>
          <w:spacing w:val="1"/>
          <w:sz w:val="27"/>
          <w:szCs w:val="27"/>
        </w:rPr>
        <w:t xml:space="preserve"> </w:t>
      </w:r>
      <w:r w:rsidRPr="00B0785A">
        <w:rPr>
          <w:sz w:val="27"/>
          <w:szCs w:val="27"/>
        </w:rPr>
        <w:t>участками</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категорий</w:t>
      </w:r>
      <w:r w:rsidRPr="00B0785A">
        <w:rPr>
          <w:spacing w:val="1"/>
          <w:sz w:val="27"/>
          <w:szCs w:val="27"/>
        </w:rPr>
        <w:t xml:space="preserve"> </w:t>
      </w:r>
      <w:r w:rsidRPr="00B0785A">
        <w:rPr>
          <w:sz w:val="27"/>
          <w:szCs w:val="27"/>
        </w:rPr>
        <w:t>земель,</w:t>
      </w:r>
      <w:r w:rsidRPr="00B0785A">
        <w:rPr>
          <w:spacing w:val="1"/>
          <w:sz w:val="27"/>
          <w:szCs w:val="27"/>
        </w:rPr>
        <w:t xml:space="preserve"> </w:t>
      </w:r>
      <w:r w:rsidRPr="00B0785A">
        <w:rPr>
          <w:sz w:val="27"/>
          <w:szCs w:val="27"/>
        </w:rPr>
        <w:t>кроме</w:t>
      </w:r>
      <w:r w:rsidRPr="00B0785A">
        <w:rPr>
          <w:spacing w:val="1"/>
          <w:sz w:val="27"/>
          <w:szCs w:val="27"/>
        </w:rPr>
        <w:t xml:space="preserve"> </w:t>
      </w:r>
      <w:r w:rsidRPr="00B0785A">
        <w:rPr>
          <w:sz w:val="27"/>
          <w:szCs w:val="27"/>
        </w:rPr>
        <w:t>предназначенных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опор</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ригелями</w:t>
      </w:r>
      <w:r w:rsidRPr="00B0785A">
        <w:rPr>
          <w:spacing w:val="1"/>
          <w:sz w:val="27"/>
          <w:szCs w:val="27"/>
        </w:rPr>
        <w:t xml:space="preserve"> </w:t>
      </w:r>
      <w:r w:rsidRPr="00B0785A">
        <w:rPr>
          <w:sz w:val="27"/>
          <w:szCs w:val="27"/>
        </w:rPr>
        <w:t>глубиной</w:t>
      </w:r>
      <w:r w:rsidRPr="00B0785A">
        <w:rPr>
          <w:spacing w:val="1"/>
          <w:sz w:val="27"/>
          <w:szCs w:val="27"/>
        </w:rPr>
        <w:t xml:space="preserve"> </w:t>
      </w:r>
      <w:r w:rsidRPr="00B0785A">
        <w:rPr>
          <w:sz w:val="27"/>
          <w:szCs w:val="27"/>
        </w:rPr>
        <w:t>заложения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0,8</w:t>
      </w:r>
      <w:r w:rsidRPr="00B0785A">
        <w:rPr>
          <w:spacing w:val="1"/>
          <w:sz w:val="27"/>
          <w:szCs w:val="27"/>
        </w:rPr>
        <w:t xml:space="preserve"> </w:t>
      </w:r>
      <w:r w:rsidRPr="00B0785A">
        <w:rPr>
          <w:sz w:val="27"/>
          <w:szCs w:val="27"/>
        </w:rPr>
        <w:t>метра</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граничащих с</w:t>
      </w:r>
      <w:r w:rsidRPr="00B0785A">
        <w:rPr>
          <w:spacing w:val="-1"/>
          <w:sz w:val="27"/>
          <w:szCs w:val="27"/>
        </w:rPr>
        <w:t xml:space="preserve"> </w:t>
      </w:r>
      <w:r w:rsidRPr="00B0785A">
        <w:rPr>
          <w:sz w:val="27"/>
          <w:szCs w:val="27"/>
        </w:rPr>
        <w:t>земельными участками сельскохозяйственного</w:t>
      </w:r>
      <w:r w:rsidRPr="00B0785A">
        <w:rPr>
          <w:spacing w:val="1"/>
          <w:sz w:val="27"/>
          <w:szCs w:val="27"/>
        </w:rPr>
        <w:t xml:space="preserve"> </w:t>
      </w:r>
      <w:r w:rsidRPr="00B0785A">
        <w:rPr>
          <w:sz w:val="27"/>
          <w:szCs w:val="27"/>
        </w:rPr>
        <w:t>назначения;</w:t>
      </w:r>
    </w:p>
    <w:p w:rsidR="002479F9" w:rsidRPr="00B0785A" w:rsidRDefault="002479F9" w:rsidP="002479F9">
      <w:pPr>
        <w:pStyle w:val="a5"/>
        <w:numPr>
          <w:ilvl w:val="4"/>
          <w:numId w:val="44"/>
        </w:numPr>
        <w:tabs>
          <w:tab w:val="left" w:pos="2128"/>
        </w:tabs>
        <w:ind w:left="284" w:right="-78" w:firstLine="852"/>
        <w:rPr>
          <w:sz w:val="27"/>
          <w:szCs w:val="27"/>
        </w:rPr>
      </w:pPr>
      <w:r w:rsidRPr="00B0785A">
        <w:rPr>
          <w:sz w:val="27"/>
          <w:szCs w:val="27"/>
        </w:rPr>
        <w:t xml:space="preserve">Для проектируемых воздушных линий электропередач (ЛЭП) напряжением 330 </w:t>
      </w:r>
      <w:proofErr w:type="spellStart"/>
      <w:r w:rsidRPr="00B0785A">
        <w:rPr>
          <w:sz w:val="27"/>
          <w:szCs w:val="27"/>
        </w:rPr>
        <w:t>кВ</w:t>
      </w:r>
      <w:proofErr w:type="spellEnd"/>
      <w:r w:rsidRPr="00B0785A">
        <w:rPr>
          <w:sz w:val="27"/>
          <w:szCs w:val="27"/>
        </w:rPr>
        <w:t xml:space="preserve"> и выше переменного</w:t>
      </w:r>
      <w:r w:rsidRPr="00B0785A">
        <w:rPr>
          <w:spacing w:val="1"/>
          <w:sz w:val="27"/>
          <w:szCs w:val="27"/>
        </w:rPr>
        <w:t xml:space="preserve"> </w:t>
      </w:r>
      <w:r w:rsidRPr="00B0785A">
        <w:rPr>
          <w:sz w:val="27"/>
          <w:szCs w:val="27"/>
        </w:rPr>
        <w:t>тока промышленной частоты, а также зданий и сооружений допускается принимать границы санитарных разрывов вдоль</w:t>
      </w:r>
      <w:r w:rsidRPr="00B0785A">
        <w:rPr>
          <w:spacing w:val="-67"/>
          <w:sz w:val="27"/>
          <w:szCs w:val="27"/>
        </w:rPr>
        <w:t xml:space="preserve"> </w:t>
      </w:r>
      <w:r w:rsidRPr="00B0785A">
        <w:rPr>
          <w:sz w:val="27"/>
          <w:szCs w:val="27"/>
        </w:rPr>
        <w:t>трассы</w:t>
      </w:r>
      <w:r w:rsidRPr="00B0785A">
        <w:rPr>
          <w:spacing w:val="1"/>
          <w:sz w:val="27"/>
          <w:szCs w:val="27"/>
        </w:rPr>
        <w:t xml:space="preserve"> </w:t>
      </w:r>
      <w:r w:rsidRPr="00B0785A">
        <w:rPr>
          <w:sz w:val="27"/>
          <w:szCs w:val="27"/>
        </w:rPr>
        <w:t>воздушной</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горизонтальным</w:t>
      </w:r>
      <w:r w:rsidRPr="00B0785A">
        <w:rPr>
          <w:spacing w:val="1"/>
          <w:sz w:val="27"/>
          <w:szCs w:val="27"/>
        </w:rPr>
        <w:t xml:space="preserve"> </w:t>
      </w:r>
      <w:r w:rsidRPr="00B0785A">
        <w:rPr>
          <w:sz w:val="27"/>
          <w:szCs w:val="27"/>
        </w:rPr>
        <w:t>расположением</w:t>
      </w:r>
      <w:r w:rsidRPr="00B0785A">
        <w:rPr>
          <w:spacing w:val="1"/>
          <w:sz w:val="27"/>
          <w:szCs w:val="27"/>
        </w:rPr>
        <w:t xml:space="preserve"> </w:t>
      </w:r>
      <w:r w:rsidRPr="00B0785A">
        <w:rPr>
          <w:sz w:val="27"/>
          <w:szCs w:val="27"/>
        </w:rPr>
        <w:t>проводов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без</w:t>
      </w:r>
      <w:r w:rsidRPr="00B0785A">
        <w:rPr>
          <w:spacing w:val="1"/>
          <w:sz w:val="27"/>
          <w:szCs w:val="27"/>
        </w:rPr>
        <w:t xml:space="preserve"> </w:t>
      </w:r>
      <w:r w:rsidRPr="00B0785A">
        <w:rPr>
          <w:sz w:val="27"/>
          <w:szCs w:val="27"/>
        </w:rPr>
        <w:t>средств</w:t>
      </w:r>
      <w:r w:rsidRPr="00B0785A">
        <w:rPr>
          <w:spacing w:val="1"/>
          <w:sz w:val="27"/>
          <w:szCs w:val="27"/>
        </w:rPr>
        <w:t xml:space="preserve"> </w:t>
      </w:r>
      <w:r w:rsidRPr="00B0785A">
        <w:rPr>
          <w:sz w:val="27"/>
          <w:szCs w:val="27"/>
        </w:rPr>
        <w:t>снижения</w:t>
      </w:r>
      <w:r w:rsidRPr="00B0785A">
        <w:rPr>
          <w:spacing w:val="1"/>
          <w:sz w:val="27"/>
          <w:szCs w:val="27"/>
        </w:rPr>
        <w:t xml:space="preserve"> </w:t>
      </w:r>
      <w:r w:rsidRPr="00B0785A">
        <w:rPr>
          <w:sz w:val="27"/>
          <w:szCs w:val="27"/>
        </w:rPr>
        <w:t>напряженности</w:t>
      </w:r>
      <w:r w:rsidRPr="00B0785A">
        <w:rPr>
          <w:spacing w:val="1"/>
          <w:sz w:val="27"/>
          <w:szCs w:val="27"/>
        </w:rPr>
        <w:t xml:space="preserve"> </w:t>
      </w:r>
      <w:r w:rsidRPr="00B0785A">
        <w:rPr>
          <w:sz w:val="27"/>
          <w:szCs w:val="27"/>
        </w:rPr>
        <w:t>электрического поля по обе стороны от нее на следующих расстояниях от проекции на землю крайних фазных проводов</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направлении,</w:t>
      </w:r>
      <w:r w:rsidRPr="00B0785A">
        <w:rPr>
          <w:spacing w:val="-1"/>
          <w:sz w:val="27"/>
          <w:szCs w:val="27"/>
        </w:rPr>
        <w:t xml:space="preserve"> </w:t>
      </w:r>
      <w:r w:rsidRPr="00B0785A">
        <w:rPr>
          <w:sz w:val="27"/>
          <w:szCs w:val="27"/>
        </w:rPr>
        <w:t>перпендикулярном к</w:t>
      </w:r>
      <w:r w:rsidRPr="00B0785A">
        <w:rPr>
          <w:spacing w:val="-1"/>
          <w:sz w:val="27"/>
          <w:szCs w:val="27"/>
        </w:rPr>
        <w:t xml:space="preserve"> </w:t>
      </w:r>
      <w:r w:rsidRPr="00B0785A">
        <w:rPr>
          <w:sz w:val="27"/>
          <w:szCs w:val="27"/>
        </w:rPr>
        <w:t>воздушной линии:</w:t>
      </w:r>
    </w:p>
    <w:p w:rsidR="002479F9" w:rsidRPr="00B0785A" w:rsidRDefault="002479F9" w:rsidP="002479F9">
      <w:pPr>
        <w:pStyle w:val="a3"/>
        <w:ind w:left="284" w:right="-78" w:firstLine="852"/>
        <w:jc w:val="both"/>
        <w:rPr>
          <w:sz w:val="27"/>
          <w:szCs w:val="27"/>
        </w:rPr>
      </w:pPr>
      <w:r w:rsidRPr="00B0785A">
        <w:rPr>
          <w:sz w:val="27"/>
          <w:szCs w:val="27"/>
        </w:rPr>
        <w:t xml:space="preserve">20 м - для линий напряжением 330 </w:t>
      </w:r>
      <w:proofErr w:type="spellStart"/>
      <w:r w:rsidRPr="00B0785A">
        <w:rPr>
          <w:sz w:val="27"/>
          <w:szCs w:val="27"/>
        </w:rPr>
        <w:t>кВ</w:t>
      </w:r>
      <w:proofErr w:type="spellEnd"/>
      <w:r w:rsidRPr="00B0785A">
        <w:rPr>
          <w:sz w:val="27"/>
          <w:szCs w:val="27"/>
        </w:rPr>
        <w:t>;</w:t>
      </w:r>
      <w:r w:rsidRPr="00B0785A">
        <w:rPr>
          <w:spacing w:val="1"/>
          <w:sz w:val="27"/>
          <w:szCs w:val="27"/>
        </w:rPr>
        <w:t xml:space="preserve"> </w:t>
      </w:r>
      <w:r w:rsidRPr="00B0785A">
        <w:rPr>
          <w:sz w:val="27"/>
          <w:szCs w:val="27"/>
        </w:rPr>
        <w:t xml:space="preserve">30 м - для линий напряжением 500 </w:t>
      </w:r>
      <w:proofErr w:type="spellStart"/>
      <w:r w:rsidRPr="00B0785A">
        <w:rPr>
          <w:sz w:val="27"/>
          <w:szCs w:val="27"/>
        </w:rPr>
        <w:t>кВ</w:t>
      </w:r>
      <w:proofErr w:type="spellEnd"/>
      <w:r w:rsidRPr="00B0785A">
        <w:rPr>
          <w:sz w:val="27"/>
          <w:szCs w:val="27"/>
        </w:rPr>
        <w:t>;</w:t>
      </w:r>
      <w:r w:rsidRPr="00B0785A">
        <w:rPr>
          <w:spacing w:val="1"/>
          <w:sz w:val="27"/>
          <w:szCs w:val="27"/>
        </w:rPr>
        <w:t xml:space="preserve"> </w:t>
      </w:r>
      <w:r w:rsidRPr="00B0785A">
        <w:rPr>
          <w:sz w:val="27"/>
          <w:szCs w:val="27"/>
        </w:rPr>
        <w:t xml:space="preserve">40 м - для линий напряжением 750 </w:t>
      </w:r>
      <w:proofErr w:type="spellStart"/>
      <w:r w:rsidRPr="00B0785A">
        <w:rPr>
          <w:sz w:val="27"/>
          <w:szCs w:val="27"/>
        </w:rPr>
        <w:t>кВ</w:t>
      </w:r>
      <w:proofErr w:type="spellEnd"/>
      <w:r w:rsidRPr="00B0785A">
        <w:rPr>
          <w:sz w:val="27"/>
          <w:szCs w:val="27"/>
        </w:rPr>
        <w:t>;</w:t>
      </w:r>
      <w:r w:rsidRPr="00B0785A">
        <w:rPr>
          <w:spacing w:val="1"/>
          <w:sz w:val="27"/>
          <w:szCs w:val="27"/>
        </w:rPr>
        <w:t xml:space="preserve"> </w:t>
      </w:r>
      <w:r w:rsidRPr="00B0785A">
        <w:rPr>
          <w:sz w:val="27"/>
          <w:szCs w:val="27"/>
        </w:rPr>
        <w:t>55 м</w:t>
      </w:r>
      <w:r w:rsidRPr="00B0785A">
        <w:rPr>
          <w:spacing w:val="-2"/>
          <w:sz w:val="27"/>
          <w:szCs w:val="27"/>
        </w:rPr>
        <w:t xml:space="preserve"> </w:t>
      </w:r>
      <w:r w:rsidRPr="00B0785A">
        <w:rPr>
          <w:sz w:val="27"/>
          <w:szCs w:val="27"/>
        </w:rPr>
        <w:t>-</w:t>
      </w:r>
      <w:r w:rsidRPr="00B0785A">
        <w:rPr>
          <w:spacing w:val="-4"/>
          <w:sz w:val="27"/>
          <w:szCs w:val="27"/>
        </w:rPr>
        <w:t xml:space="preserve"> </w:t>
      </w:r>
      <w:r w:rsidRPr="00B0785A">
        <w:rPr>
          <w:sz w:val="27"/>
          <w:szCs w:val="27"/>
        </w:rPr>
        <w:t>для</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напряжением</w:t>
      </w:r>
      <w:r w:rsidRPr="00B0785A">
        <w:rPr>
          <w:spacing w:val="-1"/>
          <w:sz w:val="27"/>
          <w:szCs w:val="27"/>
        </w:rPr>
        <w:t xml:space="preserve"> </w:t>
      </w:r>
      <w:r w:rsidRPr="00B0785A">
        <w:rPr>
          <w:sz w:val="27"/>
          <w:szCs w:val="27"/>
        </w:rPr>
        <w:t xml:space="preserve">1150 </w:t>
      </w:r>
      <w:proofErr w:type="spellStart"/>
      <w:r w:rsidRPr="00B0785A">
        <w:rPr>
          <w:sz w:val="27"/>
          <w:szCs w:val="27"/>
        </w:rPr>
        <w:t>кВ.</w:t>
      </w:r>
      <w:proofErr w:type="spellEnd"/>
    </w:p>
    <w:p w:rsidR="002479F9" w:rsidRPr="00B0785A" w:rsidRDefault="002479F9" w:rsidP="002479F9">
      <w:pPr>
        <w:pStyle w:val="a3"/>
        <w:ind w:left="284" w:right="-78" w:firstLine="852"/>
        <w:jc w:val="both"/>
        <w:rPr>
          <w:sz w:val="27"/>
          <w:szCs w:val="27"/>
        </w:rPr>
      </w:pPr>
      <w:r w:rsidRPr="00B0785A">
        <w:rPr>
          <w:sz w:val="27"/>
          <w:szCs w:val="27"/>
        </w:rPr>
        <w:t>При вводе объекта в эксплуатацию и в процессе эксплуатации санитарный разрыв должен быть скорректирован</w:t>
      </w:r>
      <w:r w:rsidRPr="00B0785A">
        <w:rPr>
          <w:spacing w:val="1"/>
          <w:sz w:val="27"/>
          <w:szCs w:val="27"/>
        </w:rPr>
        <w:t xml:space="preserve"> </w:t>
      </w:r>
      <w:r w:rsidRPr="00B0785A">
        <w:rPr>
          <w:sz w:val="27"/>
          <w:szCs w:val="27"/>
        </w:rPr>
        <w:t>по</w:t>
      </w:r>
      <w:r w:rsidRPr="00B0785A">
        <w:rPr>
          <w:spacing w:val="-4"/>
          <w:sz w:val="27"/>
          <w:szCs w:val="27"/>
        </w:rPr>
        <w:t xml:space="preserve"> </w:t>
      </w:r>
      <w:r w:rsidRPr="00B0785A">
        <w:rPr>
          <w:sz w:val="27"/>
          <w:szCs w:val="27"/>
        </w:rPr>
        <w:t>результатам</w:t>
      </w:r>
      <w:r w:rsidRPr="00B0785A">
        <w:rPr>
          <w:spacing w:val="-1"/>
          <w:sz w:val="27"/>
          <w:szCs w:val="27"/>
        </w:rPr>
        <w:t xml:space="preserve"> </w:t>
      </w:r>
      <w:r w:rsidRPr="00B0785A">
        <w:rPr>
          <w:sz w:val="27"/>
          <w:szCs w:val="27"/>
        </w:rPr>
        <w:t>инструментального</w:t>
      </w:r>
      <w:r w:rsidRPr="00B0785A">
        <w:rPr>
          <w:spacing w:val="-3"/>
          <w:sz w:val="27"/>
          <w:szCs w:val="27"/>
        </w:rPr>
        <w:t xml:space="preserve"> </w:t>
      </w:r>
      <w:r w:rsidRPr="00B0785A">
        <w:rPr>
          <w:sz w:val="27"/>
          <w:szCs w:val="27"/>
        </w:rPr>
        <w:t>обследования.</w:t>
      </w:r>
    </w:p>
    <w:p w:rsidR="002479F9" w:rsidRPr="00B0785A" w:rsidRDefault="002479F9" w:rsidP="002479F9">
      <w:pPr>
        <w:pStyle w:val="a3"/>
        <w:ind w:left="284" w:right="-78" w:firstLine="852"/>
        <w:jc w:val="both"/>
        <w:rPr>
          <w:sz w:val="27"/>
          <w:szCs w:val="27"/>
        </w:rPr>
      </w:pPr>
      <w:r w:rsidRPr="00B0785A">
        <w:rPr>
          <w:sz w:val="27"/>
          <w:szCs w:val="27"/>
        </w:rPr>
        <w:t>Правила определения размеров земельных участков для размещения воздушных линий электропередачи и опор</w:t>
      </w:r>
      <w:r w:rsidRPr="00B0785A">
        <w:rPr>
          <w:spacing w:val="1"/>
          <w:sz w:val="27"/>
          <w:szCs w:val="27"/>
        </w:rPr>
        <w:t xml:space="preserve"> </w:t>
      </w:r>
      <w:r w:rsidRPr="00B0785A">
        <w:rPr>
          <w:sz w:val="27"/>
          <w:szCs w:val="27"/>
        </w:rPr>
        <w:t>линий связи, обслуживающих электрические сети, определены Постановлением Правительства Российской Федерации</w:t>
      </w:r>
      <w:r w:rsidRPr="00B0785A">
        <w:rPr>
          <w:spacing w:val="1"/>
          <w:sz w:val="27"/>
          <w:szCs w:val="27"/>
        </w:rPr>
        <w:t xml:space="preserve"> </w:t>
      </w:r>
      <w:r w:rsidRPr="00B0785A">
        <w:rPr>
          <w:sz w:val="27"/>
          <w:szCs w:val="27"/>
        </w:rPr>
        <w:t>от</w:t>
      </w:r>
      <w:r w:rsidRPr="00B0785A">
        <w:rPr>
          <w:spacing w:val="-2"/>
          <w:sz w:val="27"/>
          <w:szCs w:val="27"/>
        </w:rPr>
        <w:t xml:space="preserve"> </w:t>
      </w:r>
      <w:r w:rsidRPr="00B0785A">
        <w:rPr>
          <w:sz w:val="27"/>
          <w:szCs w:val="27"/>
        </w:rPr>
        <w:t>11</w:t>
      </w:r>
      <w:r w:rsidRPr="00B0785A">
        <w:rPr>
          <w:spacing w:val="1"/>
          <w:sz w:val="27"/>
          <w:szCs w:val="27"/>
        </w:rPr>
        <w:t xml:space="preserve"> </w:t>
      </w:r>
      <w:r w:rsidRPr="00B0785A">
        <w:rPr>
          <w:sz w:val="27"/>
          <w:szCs w:val="27"/>
        </w:rPr>
        <w:t>августа 2003</w:t>
      </w:r>
      <w:r w:rsidRPr="00B0785A">
        <w:rPr>
          <w:spacing w:val="1"/>
          <w:sz w:val="27"/>
          <w:szCs w:val="27"/>
        </w:rPr>
        <w:t xml:space="preserve"> </w:t>
      </w:r>
      <w:r w:rsidRPr="00B0785A">
        <w:rPr>
          <w:sz w:val="27"/>
          <w:szCs w:val="27"/>
        </w:rPr>
        <w:t>года №</w:t>
      </w:r>
      <w:r w:rsidRPr="00B0785A">
        <w:rPr>
          <w:spacing w:val="-2"/>
          <w:sz w:val="27"/>
          <w:szCs w:val="27"/>
        </w:rPr>
        <w:t xml:space="preserve"> </w:t>
      </w:r>
      <w:r w:rsidRPr="00B0785A">
        <w:rPr>
          <w:sz w:val="27"/>
          <w:szCs w:val="27"/>
        </w:rPr>
        <w:t>486.</w:t>
      </w:r>
    </w:p>
    <w:p w:rsidR="002479F9" w:rsidRPr="00B0785A" w:rsidRDefault="002479F9" w:rsidP="002479F9">
      <w:pPr>
        <w:pStyle w:val="a3"/>
        <w:spacing w:before="1"/>
        <w:ind w:left="284" w:right="-78" w:firstLine="852"/>
        <w:jc w:val="both"/>
        <w:rPr>
          <w:sz w:val="27"/>
          <w:szCs w:val="27"/>
        </w:rPr>
      </w:pPr>
      <w:r w:rsidRPr="00B0785A">
        <w:rPr>
          <w:sz w:val="27"/>
          <w:szCs w:val="27"/>
        </w:rPr>
        <w:t>Воздушная</w:t>
      </w:r>
      <w:r w:rsidRPr="00B0785A">
        <w:rPr>
          <w:spacing w:val="1"/>
          <w:sz w:val="27"/>
          <w:szCs w:val="27"/>
        </w:rPr>
        <w:t xml:space="preserve"> </w:t>
      </w:r>
      <w:r w:rsidRPr="00B0785A">
        <w:rPr>
          <w:sz w:val="27"/>
          <w:szCs w:val="27"/>
        </w:rPr>
        <w:t>линия</w:t>
      </w:r>
      <w:r w:rsidRPr="00B0785A">
        <w:rPr>
          <w:spacing w:val="1"/>
          <w:sz w:val="27"/>
          <w:szCs w:val="27"/>
        </w:rPr>
        <w:t xml:space="preserve"> </w:t>
      </w:r>
      <w:r w:rsidRPr="00B0785A">
        <w:rPr>
          <w:sz w:val="27"/>
          <w:szCs w:val="27"/>
        </w:rPr>
        <w:t>электропередачи</w:t>
      </w:r>
      <w:r w:rsidRPr="00B0785A">
        <w:rPr>
          <w:spacing w:val="1"/>
          <w:sz w:val="27"/>
          <w:szCs w:val="27"/>
        </w:rPr>
        <w:t xml:space="preserve"> </w:t>
      </w:r>
      <w:r w:rsidRPr="00B0785A">
        <w:rPr>
          <w:sz w:val="27"/>
          <w:szCs w:val="27"/>
        </w:rPr>
        <w:t>(линия</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обслуживающая</w:t>
      </w:r>
      <w:r w:rsidRPr="00B0785A">
        <w:rPr>
          <w:spacing w:val="1"/>
          <w:sz w:val="27"/>
          <w:szCs w:val="27"/>
        </w:rPr>
        <w:t xml:space="preserve"> </w:t>
      </w:r>
      <w:r w:rsidRPr="00B0785A">
        <w:rPr>
          <w:sz w:val="27"/>
          <w:szCs w:val="27"/>
        </w:rPr>
        <w:t>электрическую</w:t>
      </w:r>
      <w:r w:rsidRPr="00B0785A">
        <w:rPr>
          <w:spacing w:val="1"/>
          <w:sz w:val="27"/>
          <w:szCs w:val="27"/>
        </w:rPr>
        <w:t xml:space="preserve"> </w:t>
      </w:r>
      <w:r w:rsidRPr="00B0785A">
        <w:rPr>
          <w:sz w:val="27"/>
          <w:szCs w:val="27"/>
        </w:rPr>
        <w:t>сеть)</w:t>
      </w:r>
      <w:r w:rsidRPr="00B0785A">
        <w:rPr>
          <w:spacing w:val="1"/>
          <w:sz w:val="27"/>
          <w:szCs w:val="27"/>
        </w:rPr>
        <w:t xml:space="preserve"> </w:t>
      </w:r>
      <w:r w:rsidRPr="00B0785A">
        <w:rPr>
          <w:sz w:val="27"/>
          <w:szCs w:val="27"/>
        </w:rPr>
        <w:t>размещается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обособленных</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участках,</w:t>
      </w:r>
      <w:r w:rsidRPr="00B0785A">
        <w:rPr>
          <w:spacing w:val="1"/>
          <w:sz w:val="27"/>
          <w:szCs w:val="27"/>
        </w:rPr>
        <w:t xml:space="preserve"> </w:t>
      </w:r>
      <w:r w:rsidRPr="00B0785A">
        <w:rPr>
          <w:sz w:val="27"/>
          <w:szCs w:val="27"/>
        </w:rPr>
        <w:t>отнесенных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установленном</w:t>
      </w:r>
      <w:r w:rsidRPr="00B0785A">
        <w:rPr>
          <w:spacing w:val="1"/>
          <w:sz w:val="27"/>
          <w:szCs w:val="27"/>
        </w:rPr>
        <w:t xml:space="preserve"> </w:t>
      </w:r>
      <w:r w:rsidRPr="00B0785A">
        <w:rPr>
          <w:sz w:val="27"/>
          <w:szCs w:val="27"/>
        </w:rPr>
        <w:t>порядке</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землям</w:t>
      </w:r>
      <w:r w:rsidRPr="00B0785A">
        <w:rPr>
          <w:spacing w:val="1"/>
          <w:sz w:val="27"/>
          <w:szCs w:val="27"/>
        </w:rPr>
        <w:t xml:space="preserve"> </w:t>
      </w:r>
      <w:r w:rsidRPr="00B0785A">
        <w:rPr>
          <w:sz w:val="27"/>
          <w:szCs w:val="27"/>
        </w:rPr>
        <w:t>промышленности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иного</w:t>
      </w:r>
      <w:r w:rsidRPr="00B0785A">
        <w:rPr>
          <w:spacing w:val="1"/>
          <w:sz w:val="27"/>
          <w:szCs w:val="27"/>
        </w:rPr>
        <w:t xml:space="preserve"> </w:t>
      </w:r>
      <w:r w:rsidRPr="00B0785A">
        <w:rPr>
          <w:sz w:val="27"/>
          <w:szCs w:val="27"/>
        </w:rPr>
        <w:t>специального назначения</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землям</w:t>
      </w:r>
      <w:r w:rsidRPr="00B0785A">
        <w:rPr>
          <w:spacing w:val="-4"/>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предназначенных для</w:t>
      </w:r>
      <w:r w:rsidRPr="00B0785A">
        <w:rPr>
          <w:spacing w:val="-1"/>
          <w:sz w:val="27"/>
          <w:szCs w:val="27"/>
        </w:rPr>
        <w:t xml:space="preserve"> </w:t>
      </w:r>
      <w:r w:rsidRPr="00B0785A">
        <w:rPr>
          <w:sz w:val="27"/>
          <w:szCs w:val="27"/>
        </w:rPr>
        <w:t>установки</w:t>
      </w:r>
      <w:r w:rsidRPr="00B0785A">
        <w:rPr>
          <w:spacing w:val="-4"/>
          <w:sz w:val="27"/>
          <w:szCs w:val="27"/>
        </w:rPr>
        <w:t xml:space="preserve"> </w:t>
      </w:r>
      <w:r w:rsidRPr="00B0785A">
        <w:rPr>
          <w:sz w:val="27"/>
          <w:szCs w:val="27"/>
        </w:rPr>
        <w:t>опор указанных линий.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Обособленные земельные участки, отнесенные к одной категории земель и предназначенные (используемые) для</w:t>
      </w:r>
      <w:r w:rsidRPr="00B0785A">
        <w:rPr>
          <w:spacing w:val="1"/>
          <w:sz w:val="27"/>
          <w:szCs w:val="27"/>
        </w:rPr>
        <w:t xml:space="preserve"> </w:t>
      </w:r>
      <w:r w:rsidRPr="00B0785A">
        <w:rPr>
          <w:sz w:val="27"/>
          <w:szCs w:val="27"/>
        </w:rPr>
        <w:t>установки опор одной воздушной линии электропередачи (линий связи, обслуживающей электрическую сеть), могут</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учтены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государственном</w:t>
      </w:r>
      <w:r w:rsidRPr="00B0785A">
        <w:rPr>
          <w:spacing w:val="1"/>
          <w:sz w:val="27"/>
          <w:szCs w:val="27"/>
        </w:rPr>
        <w:t xml:space="preserve"> </w:t>
      </w:r>
      <w:r w:rsidRPr="00B0785A">
        <w:rPr>
          <w:sz w:val="27"/>
          <w:szCs w:val="27"/>
        </w:rPr>
        <w:t>земельном</w:t>
      </w:r>
      <w:r w:rsidRPr="00B0785A">
        <w:rPr>
          <w:spacing w:val="1"/>
          <w:sz w:val="27"/>
          <w:szCs w:val="27"/>
        </w:rPr>
        <w:t xml:space="preserve"> </w:t>
      </w:r>
      <w:r w:rsidRPr="00B0785A">
        <w:rPr>
          <w:sz w:val="27"/>
          <w:szCs w:val="27"/>
        </w:rPr>
        <w:t>кадастре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качестве</w:t>
      </w:r>
      <w:r w:rsidRPr="00B0785A">
        <w:rPr>
          <w:spacing w:val="1"/>
          <w:sz w:val="27"/>
          <w:szCs w:val="27"/>
        </w:rPr>
        <w:t xml:space="preserve"> </w:t>
      </w:r>
      <w:r w:rsidRPr="00B0785A">
        <w:rPr>
          <w:sz w:val="27"/>
          <w:szCs w:val="27"/>
        </w:rPr>
        <w:t>одного</w:t>
      </w:r>
      <w:r w:rsidRPr="00B0785A">
        <w:rPr>
          <w:spacing w:val="1"/>
          <w:sz w:val="27"/>
          <w:szCs w:val="27"/>
        </w:rPr>
        <w:t xml:space="preserve"> </w:t>
      </w:r>
      <w:r w:rsidRPr="00B0785A">
        <w:rPr>
          <w:sz w:val="27"/>
          <w:szCs w:val="27"/>
        </w:rPr>
        <w:t>объекта</w:t>
      </w:r>
      <w:r w:rsidRPr="00B0785A">
        <w:rPr>
          <w:spacing w:val="1"/>
          <w:sz w:val="27"/>
          <w:szCs w:val="27"/>
        </w:rPr>
        <w:t xml:space="preserve"> </w:t>
      </w:r>
      <w:r w:rsidRPr="00B0785A">
        <w:rPr>
          <w:sz w:val="27"/>
          <w:szCs w:val="27"/>
        </w:rPr>
        <w:t>недвижимого</w:t>
      </w:r>
      <w:r w:rsidRPr="00B0785A">
        <w:rPr>
          <w:spacing w:val="1"/>
          <w:sz w:val="27"/>
          <w:szCs w:val="27"/>
        </w:rPr>
        <w:t xml:space="preserve"> </w:t>
      </w:r>
      <w:r w:rsidRPr="00B0785A">
        <w:rPr>
          <w:sz w:val="27"/>
          <w:szCs w:val="27"/>
        </w:rPr>
        <w:t>имущества</w:t>
      </w:r>
      <w:r w:rsidRPr="00B0785A">
        <w:rPr>
          <w:spacing w:val="1"/>
          <w:sz w:val="27"/>
          <w:szCs w:val="27"/>
        </w:rPr>
        <w:t xml:space="preserve"> </w:t>
      </w:r>
      <w:r w:rsidRPr="00B0785A">
        <w:rPr>
          <w:sz w:val="27"/>
          <w:szCs w:val="27"/>
        </w:rPr>
        <w:t>(единого</w:t>
      </w:r>
      <w:r w:rsidRPr="00B0785A">
        <w:rPr>
          <w:spacing w:val="-67"/>
          <w:sz w:val="27"/>
          <w:szCs w:val="27"/>
        </w:rPr>
        <w:t xml:space="preserve"> </w:t>
      </w:r>
      <w:r w:rsidRPr="00B0785A">
        <w:rPr>
          <w:sz w:val="27"/>
          <w:szCs w:val="27"/>
        </w:rPr>
        <w:t>землепользования)</w:t>
      </w:r>
      <w:r w:rsidRPr="00B0785A">
        <w:rPr>
          <w:spacing w:val="-4"/>
          <w:sz w:val="27"/>
          <w:szCs w:val="27"/>
        </w:rPr>
        <w:t xml:space="preserve"> </w:t>
      </w:r>
      <w:r w:rsidRPr="00B0785A">
        <w:rPr>
          <w:sz w:val="27"/>
          <w:szCs w:val="27"/>
        </w:rPr>
        <w:t>с присвоением</w:t>
      </w:r>
      <w:r w:rsidRPr="00B0785A">
        <w:rPr>
          <w:spacing w:val="-3"/>
          <w:sz w:val="27"/>
          <w:szCs w:val="27"/>
        </w:rPr>
        <w:t xml:space="preserve"> </w:t>
      </w:r>
      <w:r w:rsidRPr="00B0785A">
        <w:rPr>
          <w:sz w:val="27"/>
          <w:szCs w:val="27"/>
        </w:rPr>
        <w:t>одного</w:t>
      </w:r>
      <w:r w:rsidRPr="00B0785A">
        <w:rPr>
          <w:spacing w:val="1"/>
          <w:sz w:val="27"/>
          <w:szCs w:val="27"/>
        </w:rPr>
        <w:t xml:space="preserve"> </w:t>
      </w:r>
      <w:r w:rsidRPr="00B0785A">
        <w:rPr>
          <w:sz w:val="27"/>
          <w:szCs w:val="27"/>
        </w:rPr>
        <w:t>кадастрового</w:t>
      </w:r>
      <w:r w:rsidRPr="00B0785A">
        <w:rPr>
          <w:spacing w:val="1"/>
          <w:sz w:val="27"/>
          <w:szCs w:val="27"/>
        </w:rPr>
        <w:t xml:space="preserve"> </w:t>
      </w:r>
      <w:r w:rsidRPr="00B0785A">
        <w:rPr>
          <w:sz w:val="27"/>
          <w:szCs w:val="27"/>
        </w:rPr>
        <w:t>номера.</w:t>
      </w:r>
    </w:p>
    <w:p w:rsidR="002479F9" w:rsidRPr="00B0785A" w:rsidRDefault="002479F9" w:rsidP="002479F9">
      <w:pPr>
        <w:pStyle w:val="a3"/>
        <w:ind w:left="284" w:right="-78" w:firstLine="852"/>
        <w:jc w:val="both"/>
        <w:rPr>
          <w:sz w:val="27"/>
          <w:szCs w:val="27"/>
        </w:rPr>
      </w:pPr>
      <w:r w:rsidRPr="00B0785A">
        <w:rPr>
          <w:sz w:val="27"/>
          <w:szCs w:val="27"/>
        </w:rPr>
        <w:t>Минимальный размер земельного участка для установки опоры воздушной линии электропередачи напряжением</w:t>
      </w:r>
      <w:r w:rsidRPr="00B0785A">
        <w:rPr>
          <w:spacing w:val="1"/>
          <w:sz w:val="27"/>
          <w:szCs w:val="27"/>
        </w:rPr>
        <w:t xml:space="preserve"> </w:t>
      </w:r>
      <w:r w:rsidRPr="00B0785A">
        <w:rPr>
          <w:sz w:val="27"/>
          <w:szCs w:val="27"/>
        </w:rPr>
        <w:t xml:space="preserve">до 10 </w:t>
      </w:r>
      <w:proofErr w:type="spellStart"/>
      <w:r w:rsidRPr="00B0785A">
        <w:rPr>
          <w:sz w:val="27"/>
          <w:szCs w:val="27"/>
        </w:rPr>
        <w:t>кВ</w:t>
      </w:r>
      <w:proofErr w:type="spellEnd"/>
      <w:r w:rsidRPr="00B0785A">
        <w:rPr>
          <w:sz w:val="27"/>
          <w:szCs w:val="27"/>
        </w:rPr>
        <w:t xml:space="preserve"> включительно (опоры линии связи, обслуживающей электрическую сеть) определяется как площадь контура,</w:t>
      </w:r>
      <w:r w:rsidRPr="00B0785A">
        <w:rPr>
          <w:spacing w:val="1"/>
          <w:sz w:val="27"/>
          <w:szCs w:val="27"/>
        </w:rPr>
        <w:t xml:space="preserve"> </w:t>
      </w:r>
      <w:r w:rsidRPr="00B0785A">
        <w:rPr>
          <w:sz w:val="27"/>
          <w:szCs w:val="27"/>
        </w:rPr>
        <w:t>равного поперечному</w:t>
      </w:r>
      <w:r w:rsidRPr="00B0785A">
        <w:rPr>
          <w:spacing w:val="-1"/>
          <w:sz w:val="27"/>
          <w:szCs w:val="27"/>
        </w:rPr>
        <w:t xml:space="preserve"> </w:t>
      </w:r>
      <w:r w:rsidRPr="00B0785A">
        <w:rPr>
          <w:sz w:val="27"/>
          <w:szCs w:val="27"/>
        </w:rPr>
        <w:t>сечению</w:t>
      </w:r>
      <w:r w:rsidRPr="00B0785A">
        <w:rPr>
          <w:spacing w:val="-1"/>
          <w:sz w:val="27"/>
          <w:szCs w:val="27"/>
        </w:rPr>
        <w:t xml:space="preserve"> </w:t>
      </w:r>
      <w:r w:rsidRPr="00B0785A">
        <w:rPr>
          <w:sz w:val="27"/>
          <w:szCs w:val="27"/>
        </w:rPr>
        <w:t>опоры</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уровне</w:t>
      </w:r>
      <w:r w:rsidRPr="00B0785A">
        <w:rPr>
          <w:spacing w:val="-1"/>
          <w:sz w:val="27"/>
          <w:szCs w:val="27"/>
        </w:rPr>
        <w:t xml:space="preserve"> </w:t>
      </w:r>
      <w:r w:rsidRPr="00B0785A">
        <w:rPr>
          <w:sz w:val="27"/>
          <w:szCs w:val="27"/>
        </w:rPr>
        <w:t>поверхности земли.</w:t>
      </w:r>
    </w:p>
    <w:p w:rsidR="002479F9" w:rsidRPr="00B0785A" w:rsidRDefault="002479F9" w:rsidP="002479F9">
      <w:pPr>
        <w:pStyle w:val="a3"/>
        <w:ind w:left="284" w:right="-78" w:firstLine="852"/>
        <w:jc w:val="both"/>
        <w:rPr>
          <w:sz w:val="27"/>
          <w:szCs w:val="27"/>
        </w:rPr>
      </w:pPr>
      <w:r w:rsidRPr="00B0785A">
        <w:rPr>
          <w:sz w:val="27"/>
          <w:szCs w:val="27"/>
        </w:rPr>
        <w:t>Минимальный размер земельного участка для установки опоры воздушной линии электропередачи напряжением</w:t>
      </w:r>
      <w:r w:rsidRPr="00B0785A">
        <w:rPr>
          <w:spacing w:val="1"/>
          <w:sz w:val="27"/>
          <w:szCs w:val="27"/>
        </w:rPr>
        <w:t xml:space="preserve"> </w:t>
      </w:r>
      <w:r w:rsidRPr="00B0785A">
        <w:rPr>
          <w:sz w:val="27"/>
          <w:szCs w:val="27"/>
        </w:rPr>
        <w:t>свыше</w:t>
      </w:r>
      <w:r w:rsidRPr="00B0785A">
        <w:rPr>
          <w:spacing w:val="-4"/>
          <w:sz w:val="27"/>
          <w:szCs w:val="27"/>
        </w:rPr>
        <w:t xml:space="preserve"> </w:t>
      </w:r>
      <w:r w:rsidRPr="00B0785A">
        <w:rPr>
          <w:sz w:val="27"/>
          <w:szCs w:val="27"/>
        </w:rPr>
        <w:t>10</w:t>
      </w:r>
      <w:r w:rsidRPr="00B0785A">
        <w:rPr>
          <w:spacing w:val="1"/>
          <w:sz w:val="27"/>
          <w:szCs w:val="27"/>
        </w:rPr>
        <w:t xml:space="preserve"> </w:t>
      </w:r>
      <w:proofErr w:type="spellStart"/>
      <w:r w:rsidRPr="00B0785A">
        <w:rPr>
          <w:sz w:val="27"/>
          <w:szCs w:val="27"/>
        </w:rPr>
        <w:t>кВ</w:t>
      </w:r>
      <w:proofErr w:type="spellEnd"/>
      <w:r w:rsidRPr="00B0785A">
        <w:rPr>
          <w:sz w:val="27"/>
          <w:szCs w:val="27"/>
        </w:rPr>
        <w:t xml:space="preserve"> определяется как:</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площадь</w:t>
      </w:r>
      <w:r w:rsidRPr="00B0785A">
        <w:rPr>
          <w:spacing w:val="6"/>
          <w:sz w:val="27"/>
          <w:szCs w:val="27"/>
        </w:rPr>
        <w:t xml:space="preserve"> </w:t>
      </w:r>
      <w:r w:rsidRPr="00B0785A">
        <w:rPr>
          <w:sz w:val="27"/>
          <w:szCs w:val="27"/>
        </w:rPr>
        <w:t>контура,</w:t>
      </w:r>
      <w:r w:rsidRPr="00B0785A">
        <w:rPr>
          <w:spacing w:val="6"/>
          <w:sz w:val="27"/>
          <w:szCs w:val="27"/>
        </w:rPr>
        <w:t xml:space="preserve"> </w:t>
      </w:r>
      <w:r w:rsidRPr="00B0785A">
        <w:rPr>
          <w:sz w:val="27"/>
          <w:szCs w:val="27"/>
        </w:rPr>
        <w:t>отстоящего</w:t>
      </w:r>
      <w:r w:rsidRPr="00B0785A">
        <w:rPr>
          <w:spacing w:val="6"/>
          <w:sz w:val="27"/>
          <w:szCs w:val="27"/>
        </w:rPr>
        <w:t xml:space="preserve"> </w:t>
      </w:r>
      <w:r w:rsidRPr="00B0785A">
        <w:rPr>
          <w:sz w:val="27"/>
          <w:szCs w:val="27"/>
        </w:rPr>
        <w:t>на</w:t>
      </w:r>
      <w:r w:rsidRPr="00B0785A">
        <w:rPr>
          <w:spacing w:val="4"/>
          <w:sz w:val="27"/>
          <w:szCs w:val="27"/>
        </w:rPr>
        <w:t xml:space="preserve"> </w:t>
      </w:r>
      <w:r w:rsidRPr="00B0785A">
        <w:rPr>
          <w:sz w:val="27"/>
          <w:szCs w:val="27"/>
        </w:rPr>
        <w:t>1</w:t>
      </w:r>
      <w:r w:rsidRPr="00B0785A">
        <w:rPr>
          <w:spacing w:val="8"/>
          <w:sz w:val="27"/>
          <w:szCs w:val="27"/>
        </w:rPr>
        <w:t xml:space="preserve"> </w:t>
      </w:r>
      <w:r w:rsidRPr="00B0785A">
        <w:rPr>
          <w:sz w:val="27"/>
          <w:szCs w:val="27"/>
        </w:rPr>
        <w:t>метр</w:t>
      </w:r>
      <w:r w:rsidRPr="00B0785A">
        <w:rPr>
          <w:spacing w:val="5"/>
          <w:sz w:val="27"/>
          <w:szCs w:val="27"/>
        </w:rPr>
        <w:t xml:space="preserve"> </w:t>
      </w:r>
      <w:r w:rsidRPr="00B0785A">
        <w:rPr>
          <w:sz w:val="27"/>
          <w:szCs w:val="27"/>
        </w:rPr>
        <w:t>от</w:t>
      </w:r>
      <w:r w:rsidRPr="00B0785A">
        <w:rPr>
          <w:spacing w:val="6"/>
          <w:sz w:val="27"/>
          <w:szCs w:val="27"/>
        </w:rPr>
        <w:t xml:space="preserve"> </w:t>
      </w:r>
      <w:r w:rsidRPr="00B0785A">
        <w:rPr>
          <w:sz w:val="27"/>
          <w:szCs w:val="27"/>
        </w:rPr>
        <w:t>контура</w:t>
      </w:r>
      <w:r w:rsidRPr="00B0785A">
        <w:rPr>
          <w:spacing w:val="8"/>
          <w:sz w:val="27"/>
          <w:szCs w:val="27"/>
        </w:rPr>
        <w:t xml:space="preserve"> </w:t>
      </w:r>
      <w:r w:rsidRPr="00B0785A">
        <w:rPr>
          <w:sz w:val="27"/>
          <w:szCs w:val="27"/>
        </w:rPr>
        <w:t>проекции</w:t>
      </w:r>
      <w:r w:rsidRPr="00B0785A">
        <w:rPr>
          <w:spacing w:val="7"/>
          <w:sz w:val="27"/>
          <w:szCs w:val="27"/>
        </w:rPr>
        <w:t xml:space="preserve"> </w:t>
      </w:r>
      <w:r w:rsidRPr="00B0785A">
        <w:rPr>
          <w:sz w:val="27"/>
          <w:szCs w:val="27"/>
        </w:rPr>
        <w:t>опоры</w:t>
      </w:r>
      <w:r w:rsidRPr="00B0785A">
        <w:rPr>
          <w:spacing w:val="8"/>
          <w:sz w:val="27"/>
          <w:szCs w:val="27"/>
        </w:rPr>
        <w:t xml:space="preserve"> </w:t>
      </w:r>
      <w:r w:rsidRPr="00B0785A">
        <w:rPr>
          <w:sz w:val="27"/>
          <w:szCs w:val="27"/>
        </w:rPr>
        <w:t>на</w:t>
      </w:r>
      <w:r w:rsidRPr="00B0785A">
        <w:rPr>
          <w:spacing w:val="4"/>
          <w:sz w:val="27"/>
          <w:szCs w:val="27"/>
        </w:rPr>
        <w:t xml:space="preserve"> </w:t>
      </w:r>
      <w:r w:rsidRPr="00B0785A">
        <w:rPr>
          <w:sz w:val="27"/>
          <w:szCs w:val="27"/>
        </w:rPr>
        <w:t>поверхность</w:t>
      </w:r>
      <w:r w:rsidRPr="00B0785A">
        <w:rPr>
          <w:spacing w:val="5"/>
          <w:sz w:val="27"/>
          <w:szCs w:val="27"/>
        </w:rPr>
        <w:t xml:space="preserve"> </w:t>
      </w:r>
      <w:r w:rsidRPr="00B0785A">
        <w:rPr>
          <w:sz w:val="27"/>
          <w:szCs w:val="27"/>
        </w:rPr>
        <w:t>земли</w:t>
      </w:r>
      <w:r w:rsidRPr="00B0785A">
        <w:rPr>
          <w:spacing w:val="8"/>
          <w:sz w:val="27"/>
          <w:szCs w:val="27"/>
        </w:rPr>
        <w:t xml:space="preserve"> </w:t>
      </w:r>
      <w:r w:rsidRPr="00B0785A">
        <w:rPr>
          <w:sz w:val="27"/>
          <w:szCs w:val="27"/>
        </w:rPr>
        <w:t>(для</w:t>
      </w:r>
      <w:r w:rsidRPr="00B0785A">
        <w:rPr>
          <w:spacing w:val="7"/>
          <w:sz w:val="27"/>
          <w:szCs w:val="27"/>
        </w:rPr>
        <w:t xml:space="preserve"> </w:t>
      </w:r>
      <w:r w:rsidRPr="00B0785A">
        <w:rPr>
          <w:sz w:val="27"/>
          <w:szCs w:val="27"/>
        </w:rPr>
        <w:t>опор</w:t>
      </w:r>
      <w:r w:rsidRPr="00B0785A">
        <w:rPr>
          <w:spacing w:val="8"/>
          <w:sz w:val="27"/>
          <w:szCs w:val="27"/>
        </w:rPr>
        <w:t xml:space="preserve"> </w:t>
      </w:r>
      <w:r w:rsidRPr="00B0785A">
        <w:rPr>
          <w:sz w:val="27"/>
          <w:szCs w:val="27"/>
        </w:rPr>
        <w:t>на</w:t>
      </w:r>
      <w:r w:rsidRPr="00B0785A">
        <w:rPr>
          <w:spacing w:val="4"/>
          <w:sz w:val="27"/>
          <w:szCs w:val="27"/>
        </w:rPr>
        <w:t xml:space="preserve"> </w:t>
      </w:r>
      <w:r w:rsidRPr="00B0785A">
        <w:rPr>
          <w:sz w:val="27"/>
          <w:szCs w:val="27"/>
        </w:rPr>
        <w:t>оттяжках</w:t>
      </w:r>
    </w:p>
    <w:p w:rsidR="002479F9" w:rsidRPr="00B0785A" w:rsidRDefault="002479F9" w:rsidP="002479F9">
      <w:pPr>
        <w:pStyle w:val="a5"/>
        <w:numPr>
          <w:ilvl w:val="0"/>
          <w:numId w:val="36"/>
        </w:numPr>
        <w:tabs>
          <w:tab w:val="left" w:pos="434"/>
        </w:tabs>
        <w:ind w:left="284" w:right="-78" w:firstLine="852"/>
        <w:rPr>
          <w:sz w:val="27"/>
          <w:szCs w:val="27"/>
        </w:rPr>
      </w:pPr>
      <w:r w:rsidRPr="00B0785A">
        <w:rPr>
          <w:sz w:val="27"/>
          <w:szCs w:val="27"/>
        </w:rPr>
        <w:t>включая оттяжки), - для земельных участков, граничащих с земельными участками всех категорий земель, кроме</w:t>
      </w:r>
      <w:r w:rsidRPr="00B0785A">
        <w:rPr>
          <w:spacing w:val="1"/>
          <w:sz w:val="27"/>
          <w:szCs w:val="27"/>
        </w:rPr>
        <w:t xml:space="preserve"> </w:t>
      </w:r>
      <w:r w:rsidRPr="00B0785A">
        <w:rPr>
          <w:sz w:val="27"/>
          <w:szCs w:val="27"/>
        </w:rPr>
        <w:t>предназначенных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опор</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ригелями</w:t>
      </w:r>
      <w:r w:rsidRPr="00B0785A">
        <w:rPr>
          <w:spacing w:val="1"/>
          <w:sz w:val="27"/>
          <w:szCs w:val="27"/>
        </w:rPr>
        <w:t xml:space="preserve"> </w:t>
      </w:r>
      <w:r w:rsidRPr="00B0785A">
        <w:rPr>
          <w:sz w:val="27"/>
          <w:szCs w:val="27"/>
        </w:rPr>
        <w:t>глубиной</w:t>
      </w:r>
      <w:r w:rsidRPr="00B0785A">
        <w:rPr>
          <w:spacing w:val="1"/>
          <w:sz w:val="27"/>
          <w:szCs w:val="27"/>
        </w:rPr>
        <w:t xml:space="preserve"> </w:t>
      </w:r>
      <w:r w:rsidRPr="00B0785A">
        <w:rPr>
          <w:sz w:val="27"/>
          <w:szCs w:val="27"/>
        </w:rPr>
        <w:t>заложения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0,8</w:t>
      </w:r>
      <w:r w:rsidRPr="00B0785A">
        <w:rPr>
          <w:spacing w:val="1"/>
          <w:sz w:val="27"/>
          <w:szCs w:val="27"/>
        </w:rPr>
        <w:t xml:space="preserve"> </w:t>
      </w:r>
      <w:r w:rsidRPr="00B0785A">
        <w:rPr>
          <w:sz w:val="27"/>
          <w:szCs w:val="27"/>
        </w:rPr>
        <w:t>метра</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граничащих с</w:t>
      </w:r>
      <w:r w:rsidRPr="00B0785A">
        <w:rPr>
          <w:spacing w:val="-1"/>
          <w:sz w:val="27"/>
          <w:szCs w:val="27"/>
        </w:rPr>
        <w:t xml:space="preserve"> </w:t>
      </w:r>
      <w:r w:rsidRPr="00B0785A">
        <w:rPr>
          <w:sz w:val="27"/>
          <w:szCs w:val="27"/>
        </w:rPr>
        <w:t>земельными участками сельскохозяйственного</w:t>
      </w:r>
      <w:r w:rsidRPr="00B0785A">
        <w:rPr>
          <w:spacing w:val="1"/>
          <w:sz w:val="27"/>
          <w:szCs w:val="27"/>
        </w:rPr>
        <w:t xml:space="preserve"> </w:t>
      </w:r>
      <w:r w:rsidRPr="00B0785A">
        <w:rPr>
          <w:sz w:val="27"/>
          <w:szCs w:val="27"/>
        </w:rPr>
        <w:t>назначения;</w:t>
      </w:r>
    </w:p>
    <w:p w:rsidR="002479F9" w:rsidRPr="00B0785A" w:rsidRDefault="002479F9" w:rsidP="002479F9">
      <w:pPr>
        <w:pStyle w:val="a3"/>
        <w:spacing w:before="1"/>
        <w:ind w:left="284" w:right="-78" w:firstLine="852"/>
        <w:jc w:val="both"/>
        <w:rPr>
          <w:sz w:val="27"/>
          <w:szCs w:val="27"/>
        </w:rPr>
      </w:pPr>
      <w:r w:rsidRPr="00B0785A">
        <w:rPr>
          <w:sz w:val="27"/>
          <w:szCs w:val="27"/>
        </w:rPr>
        <w:t>площадь контура,</w:t>
      </w:r>
      <w:r w:rsidRPr="00B0785A">
        <w:rPr>
          <w:spacing w:val="1"/>
          <w:sz w:val="27"/>
          <w:szCs w:val="27"/>
        </w:rPr>
        <w:t xml:space="preserve"> </w:t>
      </w:r>
      <w:r w:rsidRPr="00B0785A">
        <w:rPr>
          <w:sz w:val="27"/>
          <w:szCs w:val="27"/>
        </w:rPr>
        <w:t>отстоящего на 1,5 метра от контура проекции опоры на поверхность земли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опор на</w:t>
      </w:r>
      <w:r w:rsidRPr="00B0785A">
        <w:rPr>
          <w:spacing w:val="1"/>
          <w:sz w:val="27"/>
          <w:szCs w:val="27"/>
        </w:rPr>
        <w:t xml:space="preserve"> </w:t>
      </w:r>
      <w:r w:rsidRPr="00B0785A">
        <w:rPr>
          <w:sz w:val="27"/>
          <w:szCs w:val="27"/>
        </w:rPr>
        <w:t>оттяжках - включая оттяжки), - для предназначенных для установки опор с ригелями глубиной заложения не более 0,8</w:t>
      </w:r>
      <w:r w:rsidRPr="00B0785A">
        <w:rPr>
          <w:spacing w:val="1"/>
          <w:sz w:val="27"/>
          <w:szCs w:val="27"/>
        </w:rPr>
        <w:t xml:space="preserve"> </w:t>
      </w:r>
      <w:r w:rsidRPr="00B0785A">
        <w:rPr>
          <w:sz w:val="27"/>
          <w:szCs w:val="27"/>
        </w:rPr>
        <w:t>метра</w:t>
      </w:r>
      <w:r w:rsidRPr="00B0785A">
        <w:rPr>
          <w:spacing w:val="-1"/>
          <w:sz w:val="27"/>
          <w:szCs w:val="27"/>
        </w:rPr>
        <w:t xml:space="preserve"> </w:t>
      </w:r>
      <w:r w:rsidRPr="00B0785A">
        <w:rPr>
          <w:sz w:val="27"/>
          <w:szCs w:val="27"/>
        </w:rPr>
        <w:t>земельных участков,</w:t>
      </w:r>
      <w:r w:rsidRPr="00B0785A">
        <w:rPr>
          <w:spacing w:val="-2"/>
          <w:sz w:val="27"/>
          <w:szCs w:val="27"/>
        </w:rPr>
        <w:t xml:space="preserve"> </w:t>
      </w:r>
      <w:r w:rsidRPr="00B0785A">
        <w:rPr>
          <w:sz w:val="27"/>
          <w:szCs w:val="27"/>
        </w:rPr>
        <w:t>граничащих</w:t>
      </w:r>
      <w:r w:rsidRPr="00B0785A">
        <w:rPr>
          <w:spacing w:val="-3"/>
          <w:sz w:val="27"/>
          <w:szCs w:val="27"/>
        </w:rPr>
        <w:t xml:space="preserve"> </w:t>
      </w:r>
      <w:r w:rsidRPr="00B0785A">
        <w:rPr>
          <w:sz w:val="27"/>
          <w:szCs w:val="27"/>
        </w:rPr>
        <w:t>с</w:t>
      </w:r>
      <w:r w:rsidRPr="00B0785A">
        <w:rPr>
          <w:spacing w:val="-1"/>
          <w:sz w:val="27"/>
          <w:szCs w:val="27"/>
        </w:rPr>
        <w:t xml:space="preserve"> </w:t>
      </w:r>
      <w:r w:rsidRPr="00B0785A">
        <w:rPr>
          <w:sz w:val="27"/>
          <w:szCs w:val="27"/>
        </w:rPr>
        <w:t>земельными</w:t>
      </w:r>
      <w:r w:rsidRPr="00B0785A">
        <w:rPr>
          <w:spacing w:val="-1"/>
          <w:sz w:val="27"/>
          <w:szCs w:val="27"/>
        </w:rPr>
        <w:t xml:space="preserve"> </w:t>
      </w:r>
      <w:r w:rsidRPr="00B0785A">
        <w:rPr>
          <w:sz w:val="27"/>
          <w:szCs w:val="27"/>
        </w:rPr>
        <w:t>участками сельскохозяйственного</w:t>
      </w:r>
      <w:r w:rsidRPr="00B0785A">
        <w:rPr>
          <w:spacing w:val="1"/>
          <w:sz w:val="27"/>
          <w:szCs w:val="27"/>
        </w:rPr>
        <w:t xml:space="preserve"> </w:t>
      </w:r>
      <w:r w:rsidRPr="00B0785A">
        <w:rPr>
          <w:sz w:val="27"/>
          <w:szCs w:val="27"/>
        </w:rPr>
        <w:t>назначения.</w:t>
      </w:r>
    </w:p>
    <w:p w:rsidR="002479F9" w:rsidRPr="00B0785A" w:rsidRDefault="002479F9" w:rsidP="002479F9">
      <w:pPr>
        <w:pStyle w:val="a3"/>
        <w:ind w:left="284" w:right="-78" w:firstLine="852"/>
        <w:jc w:val="both"/>
        <w:rPr>
          <w:sz w:val="27"/>
          <w:szCs w:val="27"/>
        </w:rPr>
      </w:pPr>
      <w:r w:rsidRPr="00B0785A">
        <w:rPr>
          <w:sz w:val="27"/>
          <w:szCs w:val="27"/>
        </w:rPr>
        <w:t>Минимальные</w:t>
      </w:r>
      <w:r w:rsidRPr="00B0785A">
        <w:rPr>
          <w:spacing w:val="1"/>
          <w:sz w:val="27"/>
          <w:szCs w:val="27"/>
        </w:rPr>
        <w:t xml:space="preserve"> </w:t>
      </w:r>
      <w:r w:rsidRPr="00B0785A">
        <w:rPr>
          <w:sz w:val="27"/>
          <w:szCs w:val="27"/>
        </w:rPr>
        <w:t>размеры</w:t>
      </w:r>
      <w:r w:rsidRPr="00B0785A">
        <w:rPr>
          <w:spacing w:val="1"/>
          <w:sz w:val="27"/>
          <w:szCs w:val="27"/>
        </w:rPr>
        <w:t xml:space="preserve"> </w:t>
      </w:r>
      <w:r w:rsidRPr="00B0785A">
        <w:rPr>
          <w:sz w:val="27"/>
          <w:szCs w:val="27"/>
        </w:rPr>
        <w:t>обособленных</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опоры</w:t>
      </w:r>
      <w:r w:rsidRPr="00B0785A">
        <w:rPr>
          <w:spacing w:val="1"/>
          <w:sz w:val="27"/>
          <w:szCs w:val="27"/>
        </w:rPr>
        <w:t xml:space="preserve"> </w:t>
      </w:r>
      <w:r w:rsidRPr="00B0785A">
        <w:rPr>
          <w:sz w:val="27"/>
          <w:szCs w:val="27"/>
        </w:rPr>
        <w:t>воздушной</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электропередачи</w:t>
      </w:r>
      <w:r w:rsidRPr="00B0785A">
        <w:rPr>
          <w:spacing w:val="1"/>
          <w:sz w:val="27"/>
          <w:szCs w:val="27"/>
        </w:rPr>
        <w:t xml:space="preserve"> </w:t>
      </w:r>
      <w:r w:rsidRPr="00B0785A">
        <w:rPr>
          <w:sz w:val="27"/>
          <w:szCs w:val="27"/>
        </w:rPr>
        <w:t>напряжением</w:t>
      </w:r>
      <w:r w:rsidRPr="00B0785A">
        <w:rPr>
          <w:spacing w:val="1"/>
          <w:sz w:val="27"/>
          <w:szCs w:val="27"/>
        </w:rPr>
        <w:t xml:space="preserve"> </w:t>
      </w:r>
      <w:r w:rsidRPr="00B0785A">
        <w:rPr>
          <w:sz w:val="27"/>
          <w:szCs w:val="27"/>
        </w:rPr>
        <w:t>330</w:t>
      </w:r>
      <w:r w:rsidRPr="00B0785A">
        <w:rPr>
          <w:spacing w:val="1"/>
          <w:sz w:val="27"/>
          <w:szCs w:val="27"/>
        </w:rPr>
        <w:t xml:space="preserve"> </w:t>
      </w:r>
      <w:r w:rsidRPr="00B0785A">
        <w:rPr>
          <w:sz w:val="27"/>
          <w:szCs w:val="27"/>
        </w:rPr>
        <w:t>кВт</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конструкции</w:t>
      </w:r>
      <w:r w:rsidRPr="00B0785A">
        <w:rPr>
          <w:spacing w:val="1"/>
          <w:sz w:val="27"/>
          <w:szCs w:val="27"/>
        </w:rPr>
        <w:t xml:space="preserve"> </w:t>
      </w:r>
      <w:r w:rsidRPr="00B0785A">
        <w:rPr>
          <w:sz w:val="27"/>
          <w:szCs w:val="27"/>
        </w:rPr>
        <w:t>которой</w:t>
      </w:r>
      <w:r w:rsidRPr="00B0785A">
        <w:rPr>
          <w:spacing w:val="1"/>
          <w:sz w:val="27"/>
          <w:szCs w:val="27"/>
        </w:rPr>
        <w:t xml:space="preserve"> </w:t>
      </w:r>
      <w:r w:rsidRPr="00B0785A">
        <w:rPr>
          <w:sz w:val="27"/>
          <w:szCs w:val="27"/>
        </w:rPr>
        <w:t>используются</w:t>
      </w:r>
      <w:r w:rsidRPr="00B0785A">
        <w:rPr>
          <w:spacing w:val="1"/>
          <w:sz w:val="27"/>
          <w:szCs w:val="27"/>
        </w:rPr>
        <w:t xml:space="preserve"> </w:t>
      </w:r>
      <w:r w:rsidRPr="00B0785A">
        <w:rPr>
          <w:sz w:val="27"/>
          <w:szCs w:val="27"/>
        </w:rPr>
        <w:t>закрепленные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земле</w:t>
      </w:r>
      <w:r w:rsidRPr="00B0785A">
        <w:rPr>
          <w:spacing w:val="1"/>
          <w:sz w:val="27"/>
          <w:szCs w:val="27"/>
        </w:rPr>
        <w:t xml:space="preserve"> </w:t>
      </w:r>
      <w:r w:rsidRPr="00B0785A">
        <w:rPr>
          <w:sz w:val="27"/>
          <w:szCs w:val="27"/>
        </w:rPr>
        <w:t>стойки</w:t>
      </w:r>
      <w:r w:rsidRPr="00B0785A">
        <w:rPr>
          <w:spacing w:val="1"/>
          <w:sz w:val="27"/>
          <w:szCs w:val="27"/>
        </w:rPr>
        <w:t xml:space="preserve"> </w:t>
      </w:r>
      <w:r w:rsidRPr="00B0785A">
        <w:rPr>
          <w:sz w:val="27"/>
          <w:szCs w:val="27"/>
        </w:rPr>
        <w:t>(оттяжки), допускается определять как площади контуров, отстоящих на 1 метр от внешних контуров каждой стойки</w:t>
      </w:r>
      <w:r w:rsidRPr="00B0785A">
        <w:rPr>
          <w:spacing w:val="1"/>
          <w:sz w:val="27"/>
          <w:szCs w:val="27"/>
        </w:rPr>
        <w:t xml:space="preserve"> </w:t>
      </w:r>
      <w:r w:rsidRPr="00B0785A">
        <w:rPr>
          <w:sz w:val="27"/>
          <w:szCs w:val="27"/>
        </w:rPr>
        <w:t>(оттяжки) на уровне поверхности земли - для земельных участков, граничащих с земельными участками всех категорий</w:t>
      </w:r>
      <w:r w:rsidRPr="00B0785A">
        <w:rPr>
          <w:spacing w:val="1"/>
          <w:sz w:val="27"/>
          <w:szCs w:val="27"/>
        </w:rPr>
        <w:t xml:space="preserve"> </w:t>
      </w:r>
      <w:r w:rsidRPr="00B0785A">
        <w:rPr>
          <w:sz w:val="27"/>
          <w:szCs w:val="27"/>
        </w:rPr>
        <w:t>земель (кроме земель сельскохозяйственного назначения), и на 1,5 метра</w:t>
      </w:r>
      <w:r w:rsidRPr="00B0785A">
        <w:rPr>
          <w:spacing w:val="1"/>
          <w:sz w:val="27"/>
          <w:szCs w:val="27"/>
        </w:rPr>
        <w:t xml:space="preserve"> </w:t>
      </w:r>
      <w:r w:rsidRPr="00B0785A">
        <w:rPr>
          <w:sz w:val="27"/>
          <w:szCs w:val="27"/>
        </w:rPr>
        <w:t>- для земельных участков, граничащих с</w:t>
      </w:r>
      <w:r w:rsidRPr="00B0785A">
        <w:rPr>
          <w:spacing w:val="1"/>
          <w:sz w:val="27"/>
          <w:szCs w:val="27"/>
        </w:rPr>
        <w:t xml:space="preserve"> </w:t>
      </w:r>
      <w:r w:rsidRPr="00B0785A">
        <w:rPr>
          <w:sz w:val="27"/>
          <w:szCs w:val="27"/>
        </w:rPr>
        <w:t>земельными</w:t>
      </w:r>
      <w:r w:rsidRPr="00B0785A">
        <w:rPr>
          <w:spacing w:val="-1"/>
          <w:sz w:val="27"/>
          <w:szCs w:val="27"/>
        </w:rPr>
        <w:t xml:space="preserve"> </w:t>
      </w:r>
      <w:r w:rsidRPr="00B0785A">
        <w:rPr>
          <w:sz w:val="27"/>
          <w:szCs w:val="27"/>
        </w:rPr>
        <w:t>участками сельскохозяйственного</w:t>
      </w:r>
      <w:r w:rsidRPr="00B0785A">
        <w:rPr>
          <w:spacing w:val="1"/>
          <w:sz w:val="27"/>
          <w:szCs w:val="27"/>
        </w:rPr>
        <w:t xml:space="preserve"> </w:t>
      </w:r>
      <w:r w:rsidRPr="00B0785A">
        <w:rPr>
          <w:sz w:val="27"/>
          <w:szCs w:val="27"/>
        </w:rPr>
        <w:t>назначения.</w:t>
      </w:r>
    </w:p>
    <w:p w:rsidR="002479F9" w:rsidRPr="00B0785A" w:rsidRDefault="002479F9" w:rsidP="002479F9">
      <w:pPr>
        <w:pStyle w:val="a3"/>
        <w:ind w:left="284" w:right="-78" w:firstLine="852"/>
        <w:jc w:val="both"/>
        <w:rPr>
          <w:sz w:val="27"/>
          <w:szCs w:val="27"/>
        </w:rPr>
      </w:pPr>
      <w:r w:rsidRPr="00B0785A">
        <w:rPr>
          <w:sz w:val="27"/>
          <w:szCs w:val="27"/>
        </w:rPr>
        <w:t>Конкретные размеры земельных участков для установки опор воздушных линий электропередачи (опор линий</w:t>
      </w:r>
      <w:r w:rsidRPr="00B0785A">
        <w:rPr>
          <w:spacing w:val="1"/>
          <w:sz w:val="27"/>
          <w:szCs w:val="27"/>
        </w:rPr>
        <w:t xml:space="preserve"> </w:t>
      </w:r>
      <w:r w:rsidRPr="00B0785A">
        <w:rPr>
          <w:sz w:val="27"/>
          <w:szCs w:val="27"/>
        </w:rPr>
        <w:t>связи, обслуживающих электрические сети) определяются исходя из необходимости закрепления опор в земле, размеров</w:t>
      </w:r>
      <w:r w:rsidRPr="00B0785A">
        <w:rPr>
          <w:spacing w:val="-67"/>
          <w:sz w:val="27"/>
          <w:szCs w:val="27"/>
        </w:rPr>
        <w:t xml:space="preserve"> </w:t>
      </w:r>
      <w:r w:rsidRPr="00B0785A">
        <w:rPr>
          <w:sz w:val="27"/>
          <w:szCs w:val="27"/>
        </w:rPr>
        <w:t>и типов опор, несущей способности грунтов и необходимости инженерного обустройства площадки опоры с целью</w:t>
      </w:r>
      <w:r w:rsidRPr="00B0785A">
        <w:rPr>
          <w:spacing w:val="1"/>
          <w:sz w:val="27"/>
          <w:szCs w:val="27"/>
        </w:rPr>
        <w:t xml:space="preserve"> </w:t>
      </w:r>
      <w:r w:rsidRPr="00B0785A">
        <w:rPr>
          <w:sz w:val="27"/>
          <w:szCs w:val="27"/>
        </w:rPr>
        <w:t>обеспечения</w:t>
      </w:r>
      <w:r w:rsidRPr="00B0785A">
        <w:rPr>
          <w:spacing w:val="-4"/>
          <w:sz w:val="27"/>
          <w:szCs w:val="27"/>
        </w:rPr>
        <w:t xml:space="preserve"> </w:t>
      </w:r>
      <w:r w:rsidRPr="00B0785A">
        <w:rPr>
          <w:sz w:val="27"/>
          <w:szCs w:val="27"/>
        </w:rPr>
        <w:t>ее устойчивости и</w:t>
      </w:r>
      <w:r w:rsidRPr="00B0785A">
        <w:rPr>
          <w:spacing w:val="-3"/>
          <w:sz w:val="27"/>
          <w:szCs w:val="27"/>
        </w:rPr>
        <w:t xml:space="preserve"> </w:t>
      </w:r>
      <w:r w:rsidRPr="00B0785A">
        <w:rPr>
          <w:sz w:val="27"/>
          <w:szCs w:val="27"/>
        </w:rPr>
        <w:t>безопасной эксплуатации.</w:t>
      </w:r>
    </w:p>
    <w:p w:rsidR="002479F9" w:rsidRPr="00B0785A" w:rsidRDefault="002479F9" w:rsidP="002479F9">
      <w:pPr>
        <w:pStyle w:val="a3"/>
        <w:spacing w:before="1"/>
        <w:ind w:left="284" w:right="-78" w:firstLine="852"/>
        <w:jc w:val="both"/>
        <w:rPr>
          <w:sz w:val="27"/>
          <w:szCs w:val="27"/>
        </w:rPr>
      </w:pPr>
      <w:r w:rsidRPr="00B0785A">
        <w:rPr>
          <w:sz w:val="27"/>
          <w:szCs w:val="27"/>
        </w:rPr>
        <w:t>Земельные</w:t>
      </w:r>
      <w:r w:rsidRPr="00B0785A">
        <w:rPr>
          <w:spacing w:val="1"/>
          <w:sz w:val="27"/>
          <w:szCs w:val="27"/>
        </w:rPr>
        <w:t xml:space="preserve"> </w:t>
      </w:r>
      <w:r w:rsidRPr="00B0785A">
        <w:rPr>
          <w:sz w:val="27"/>
          <w:szCs w:val="27"/>
        </w:rPr>
        <w:t>участки</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используемые</w:t>
      </w:r>
      <w:r w:rsidRPr="00B0785A">
        <w:rPr>
          <w:spacing w:val="1"/>
          <w:sz w:val="27"/>
          <w:szCs w:val="27"/>
        </w:rPr>
        <w:t xml:space="preserve"> </w:t>
      </w:r>
      <w:r w:rsidRPr="00B0785A">
        <w:rPr>
          <w:sz w:val="27"/>
          <w:szCs w:val="27"/>
        </w:rPr>
        <w:t>хозяйствующими</w:t>
      </w:r>
      <w:r w:rsidRPr="00B0785A">
        <w:rPr>
          <w:spacing w:val="1"/>
          <w:sz w:val="27"/>
          <w:szCs w:val="27"/>
        </w:rPr>
        <w:t xml:space="preserve"> </w:t>
      </w:r>
      <w:r w:rsidRPr="00B0785A">
        <w:rPr>
          <w:sz w:val="27"/>
          <w:szCs w:val="27"/>
        </w:rPr>
        <w:t>субъектами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период</w:t>
      </w:r>
      <w:r w:rsidRPr="00B0785A">
        <w:rPr>
          <w:spacing w:val="1"/>
          <w:sz w:val="27"/>
          <w:szCs w:val="27"/>
        </w:rPr>
        <w:t xml:space="preserve"> </w:t>
      </w:r>
      <w:r w:rsidRPr="00B0785A">
        <w:rPr>
          <w:sz w:val="27"/>
          <w:szCs w:val="27"/>
        </w:rPr>
        <w:t>строительства,</w:t>
      </w:r>
      <w:r w:rsidRPr="00B0785A">
        <w:rPr>
          <w:spacing w:val="36"/>
          <w:sz w:val="27"/>
          <w:szCs w:val="27"/>
        </w:rPr>
        <w:t xml:space="preserve"> </w:t>
      </w:r>
      <w:r w:rsidRPr="00B0785A">
        <w:rPr>
          <w:sz w:val="27"/>
          <w:szCs w:val="27"/>
        </w:rPr>
        <w:t>реконструкции,</w:t>
      </w:r>
      <w:r w:rsidRPr="00B0785A">
        <w:rPr>
          <w:spacing w:val="39"/>
          <w:sz w:val="27"/>
          <w:szCs w:val="27"/>
        </w:rPr>
        <w:t xml:space="preserve"> </w:t>
      </w:r>
      <w:r w:rsidRPr="00B0785A">
        <w:rPr>
          <w:sz w:val="27"/>
          <w:szCs w:val="27"/>
        </w:rPr>
        <w:t>технического</w:t>
      </w:r>
      <w:r w:rsidRPr="00B0785A">
        <w:rPr>
          <w:spacing w:val="40"/>
          <w:sz w:val="27"/>
          <w:szCs w:val="27"/>
        </w:rPr>
        <w:t xml:space="preserve"> </w:t>
      </w:r>
      <w:r w:rsidRPr="00B0785A">
        <w:rPr>
          <w:sz w:val="27"/>
          <w:szCs w:val="27"/>
        </w:rPr>
        <w:t>перевооружения</w:t>
      </w:r>
      <w:r w:rsidRPr="00B0785A">
        <w:rPr>
          <w:spacing w:val="38"/>
          <w:sz w:val="27"/>
          <w:szCs w:val="27"/>
        </w:rPr>
        <w:t xml:space="preserve"> </w:t>
      </w:r>
      <w:r w:rsidRPr="00B0785A">
        <w:rPr>
          <w:sz w:val="27"/>
          <w:szCs w:val="27"/>
        </w:rPr>
        <w:t>и</w:t>
      </w:r>
      <w:r w:rsidRPr="00B0785A">
        <w:rPr>
          <w:spacing w:val="40"/>
          <w:sz w:val="27"/>
          <w:szCs w:val="27"/>
        </w:rPr>
        <w:t xml:space="preserve"> </w:t>
      </w:r>
      <w:r w:rsidRPr="00B0785A">
        <w:rPr>
          <w:sz w:val="27"/>
          <w:szCs w:val="27"/>
        </w:rPr>
        <w:t>ремонта</w:t>
      </w:r>
      <w:r w:rsidRPr="00B0785A">
        <w:rPr>
          <w:spacing w:val="37"/>
          <w:sz w:val="27"/>
          <w:szCs w:val="27"/>
        </w:rPr>
        <w:t xml:space="preserve"> </w:t>
      </w:r>
      <w:r w:rsidRPr="00B0785A">
        <w:rPr>
          <w:sz w:val="27"/>
          <w:szCs w:val="27"/>
        </w:rPr>
        <w:t>воздушных</w:t>
      </w:r>
      <w:r w:rsidRPr="00B0785A">
        <w:rPr>
          <w:spacing w:val="40"/>
          <w:sz w:val="27"/>
          <w:szCs w:val="27"/>
        </w:rPr>
        <w:t xml:space="preserve"> </w:t>
      </w:r>
      <w:r w:rsidRPr="00B0785A">
        <w:rPr>
          <w:sz w:val="27"/>
          <w:szCs w:val="27"/>
        </w:rPr>
        <w:t>линий</w:t>
      </w:r>
      <w:r w:rsidRPr="00B0785A">
        <w:rPr>
          <w:spacing w:val="40"/>
          <w:sz w:val="27"/>
          <w:szCs w:val="27"/>
        </w:rPr>
        <w:t xml:space="preserve"> </w:t>
      </w:r>
      <w:r w:rsidRPr="00B0785A">
        <w:rPr>
          <w:sz w:val="27"/>
          <w:szCs w:val="27"/>
        </w:rPr>
        <w:t>электропередачи,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представляют</w:t>
      </w:r>
      <w:r w:rsidRPr="00B0785A">
        <w:rPr>
          <w:spacing w:val="1"/>
          <w:sz w:val="27"/>
          <w:szCs w:val="27"/>
        </w:rPr>
        <w:t xml:space="preserve"> </w:t>
      </w:r>
      <w:r w:rsidRPr="00B0785A">
        <w:rPr>
          <w:sz w:val="27"/>
          <w:szCs w:val="27"/>
        </w:rPr>
        <w:t>собой</w:t>
      </w:r>
      <w:r w:rsidRPr="00B0785A">
        <w:rPr>
          <w:spacing w:val="1"/>
          <w:sz w:val="27"/>
          <w:szCs w:val="27"/>
        </w:rPr>
        <w:t xml:space="preserve"> </w:t>
      </w:r>
      <w:r w:rsidRPr="00B0785A">
        <w:rPr>
          <w:sz w:val="27"/>
          <w:szCs w:val="27"/>
        </w:rPr>
        <w:t>полосу</w:t>
      </w:r>
      <w:r w:rsidRPr="00B0785A">
        <w:rPr>
          <w:spacing w:val="1"/>
          <w:sz w:val="27"/>
          <w:szCs w:val="27"/>
        </w:rPr>
        <w:t xml:space="preserve"> </w:t>
      </w:r>
      <w:r w:rsidRPr="00B0785A">
        <w:rPr>
          <w:sz w:val="27"/>
          <w:szCs w:val="27"/>
        </w:rPr>
        <w:t>земли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всей</w:t>
      </w:r>
      <w:r w:rsidRPr="00B0785A">
        <w:rPr>
          <w:spacing w:val="1"/>
          <w:sz w:val="27"/>
          <w:szCs w:val="27"/>
        </w:rPr>
        <w:t xml:space="preserve"> </w:t>
      </w:r>
      <w:r w:rsidRPr="00B0785A">
        <w:rPr>
          <w:sz w:val="27"/>
          <w:szCs w:val="27"/>
        </w:rPr>
        <w:t>длине</w:t>
      </w:r>
      <w:r w:rsidRPr="00B0785A">
        <w:rPr>
          <w:spacing w:val="1"/>
          <w:sz w:val="27"/>
          <w:szCs w:val="27"/>
        </w:rPr>
        <w:t xml:space="preserve"> </w:t>
      </w:r>
      <w:r w:rsidRPr="00B0785A">
        <w:rPr>
          <w:sz w:val="27"/>
          <w:szCs w:val="27"/>
        </w:rPr>
        <w:t>воздушной</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электропередачи,</w:t>
      </w:r>
      <w:r w:rsidRPr="00B0785A">
        <w:rPr>
          <w:spacing w:val="1"/>
          <w:sz w:val="27"/>
          <w:szCs w:val="27"/>
        </w:rPr>
        <w:t xml:space="preserve"> </w:t>
      </w:r>
      <w:r w:rsidRPr="00B0785A">
        <w:rPr>
          <w:sz w:val="27"/>
          <w:szCs w:val="27"/>
        </w:rPr>
        <w:t>ширина</w:t>
      </w:r>
      <w:r w:rsidRPr="00B0785A">
        <w:rPr>
          <w:spacing w:val="1"/>
          <w:sz w:val="27"/>
          <w:szCs w:val="27"/>
        </w:rPr>
        <w:t xml:space="preserve"> </w:t>
      </w:r>
      <w:r w:rsidRPr="00B0785A">
        <w:rPr>
          <w:sz w:val="27"/>
          <w:szCs w:val="27"/>
        </w:rPr>
        <w:t>которой</w:t>
      </w:r>
      <w:r w:rsidRPr="00B0785A">
        <w:rPr>
          <w:spacing w:val="1"/>
          <w:sz w:val="27"/>
          <w:szCs w:val="27"/>
        </w:rPr>
        <w:t xml:space="preserve"> </w:t>
      </w:r>
      <w:r w:rsidRPr="00B0785A">
        <w:rPr>
          <w:sz w:val="27"/>
          <w:szCs w:val="27"/>
        </w:rPr>
        <w:t>превышает</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между</w:t>
      </w:r>
      <w:r w:rsidRPr="00B0785A">
        <w:rPr>
          <w:spacing w:val="-4"/>
          <w:sz w:val="27"/>
          <w:szCs w:val="27"/>
        </w:rPr>
        <w:t xml:space="preserve"> </w:t>
      </w:r>
      <w:r w:rsidRPr="00B0785A">
        <w:rPr>
          <w:sz w:val="27"/>
          <w:szCs w:val="27"/>
        </w:rPr>
        <w:t>осями крайних</w:t>
      </w:r>
      <w:r w:rsidRPr="00B0785A">
        <w:rPr>
          <w:spacing w:val="1"/>
          <w:sz w:val="27"/>
          <w:szCs w:val="27"/>
        </w:rPr>
        <w:t xml:space="preserve"> </w:t>
      </w:r>
      <w:r w:rsidRPr="00B0785A">
        <w:rPr>
          <w:sz w:val="27"/>
          <w:szCs w:val="27"/>
        </w:rPr>
        <w:t>фаз</w:t>
      </w:r>
      <w:r w:rsidRPr="00B0785A">
        <w:rPr>
          <w:spacing w:val="-1"/>
          <w:sz w:val="27"/>
          <w:szCs w:val="27"/>
        </w:rPr>
        <w:t xml:space="preserve"> </w:t>
      </w:r>
      <w:r w:rsidRPr="00B0785A">
        <w:rPr>
          <w:sz w:val="27"/>
          <w:szCs w:val="27"/>
        </w:rPr>
        <w:t>на 2 метра с</w:t>
      </w:r>
      <w:r w:rsidRPr="00B0785A">
        <w:rPr>
          <w:spacing w:val="-1"/>
          <w:sz w:val="27"/>
          <w:szCs w:val="27"/>
        </w:rPr>
        <w:t xml:space="preserve"> </w:t>
      </w:r>
      <w:r w:rsidRPr="00B0785A">
        <w:rPr>
          <w:sz w:val="27"/>
          <w:szCs w:val="27"/>
        </w:rPr>
        <w:t>каждой</w:t>
      </w:r>
      <w:r w:rsidRPr="00B0785A">
        <w:rPr>
          <w:spacing w:val="-1"/>
          <w:sz w:val="27"/>
          <w:szCs w:val="27"/>
        </w:rPr>
        <w:t xml:space="preserve"> </w:t>
      </w:r>
      <w:r w:rsidRPr="00B0785A">
        <w:rPr>
          <w:sz w:val="27"/>
          <w:szCs w:val="27"/>
        </w:rPr>
        <w:t>стороны.</w:t>
      </w:r>
    </w:p>
    <w:p w:rsidR="002479F9" w:rsidRPr="00B0785A" w:rsidRDefault="002479F9" w:rsidP="002479F9">
      <w:pPr>
        <w:pStyle w:val="a3"/>
        <w:ind w:left="284" w:right="-78" w:firstLine="852"/>
        <w:jc w:val="both"/>
        <w:rPr>
          <w:sz w:val="27"/>
          <w:szCs w:val="27"/>
        </w:rPr>
      </w:pPr>
      <w:r w:rsidRPr="00B0785A">
        <w:rPr>
          <w:sz w:val="27"/>
          <w:szCs w:val="27"/>
        </w:rPr>
        <w:t>Земельные участки (части земельных участков), используемые хозяйствующими субъектами при производстве</w:t>
      </w:r>
      <w:r w:rsidRPr="00B0785A">
        <w:rPr>
          <w:spacing w:val="1"/>
          <w:sz w:val="27"/>
          <w:szCs w:val="27"/>
        </w:rPr>
        <w:t xml:space="preserve"> </w:t>
      </w:r>
      <w:r w:rsidRPr="00B0785A">
        <w:rPr>
          <w:sz w:val="27"/>
          <w:szCs w:val="27"/>
        </w:rPr>
        <w:t xml:space="preserve">указанных работ в отношении воздушных линий электропередачи напряжением 500, 750 и 1150 </w:t>
      </w:r>
      <w:proofErr w:type="spellStart"/>
      <w:r w:rsidRPr="00B0785A">
        <w:rPr>
          <w:sz w:val="27"/>
          <w:szCs w:val="27"/>
        </w:rPr>
        <w:t>кВ</w:t>
      </w:r>
      <w:proofErr w:type="spellEnd"/>
      <w:r w:rsidRPr="00B0785A">
        <w:rPr>
          <w:sz w:val="27"/>
          <w:szCs w:val="27"/>
        </w:rPr>
        <w:t xml:space="preserve"> с горизонтальным</w:t>
      </w:r>
      <w:r w:rsidRPr="00B0785A">
        <w:rPr>
          <w:spacing w:val="1"/>
          <w:sz w:val="27"/>
          <w:szCs w:val="27"/>
        </w:rPr>
        <w:t xml:space="preserve"> </w:t>
      </w:r>
      <w:r w:rsidRPr="00B0785A">
        <w:rPr>
          <w:sz w:val="27"/>
          <w:szCs w:val="27"/>
        </w:rPr>
        <w:t>расположением</w:t>
      </w:r>
      <w:r w:rsidRPr="00B0785A">
        <w:rPr>
          <w:spacing w:val="-1"/>
          <w:sz w:val="27"/>
          <w:szCs w:val="27"/>
        </w:rPr>
        <w:t xml:space="preserve"> </w:t>
      </w:r>
      <w:r w:rsidRPr="00B0785A">
        <w:rPr>
          <w:sz w:val="27"/>
          <w:szCs w:val="27"/>
        </w:rPr>
        <w:t>фаз,</w:t>
      </w:r>
      <w:r w:rsidRPr="00B0785A">
        <w:rPr>
          <w:spacing w:val="-5"/>
          <w:sz w:val="27"/>
          <w:szCs w:val="27"/>
        </w:rPr>
        <w:t xml:space="preserve"> </w:t>
      </w:r>
      <w:r w:rsidRPr="00B0785A">
        <w:rPr>
          <w:sz w:val="27"/>
          <w:szCs w:val="27"/>
        </w:rPr>
        <w:t>представляют</w:t>
      </w:r>
      <w:r w:rsidRPr="00B0785A">
        <w:rPr>
          <w:spacing w:val="-2"/>
          <w:sz w:val="27"/>
          <w:szCs w:val="27"/>
        </w:rPr>
        <w:t xml:space="preserve"> </w:t>
      </w:r>
      <w:r w:rsidRPr="00B0785A">
        <w:rPr>
          <w:sz w:val="27"/>
          <w:szCs w:val="27"/>
        </w:rPr>
        <w:t>собой</w:t>
      </w:r>
      <w:r w:rsidRPr="00B0785A">
        <w:rPr>
          <w:spacing w:val="-1"/>
          <w:sz w:val="27"/>
          <w:szCs w:val="27"/>
        </w:rPr>
        <w:t xml:space="preserve"> </w:t>
      </w:r>
      <w:r w:rsidRPr="00B0785A">
        <w:rPr>
          <w:sz w:val="27"/>
          <w:szCs w:val="27"/>
        </w:rPr>
        <w:t>отдельные полосы</w:t>
      </w:r>
      <w:r w:rsidRPr="00B0785A">
        <w:rPr>
          <w:spacing w:val="-3"/>
          <w:sz w:val="27"/>
          <w:szCs w:val="27"/>
        </w:rPr>
        <w:t xml:space="preserve"> </w:t>
      </w:r>
      <w:r w:rsidRPr="00B0785A">
        <w:rPr>
          <w:sz w:val="27"/>
          <w:szCs w:val="27"/>
        </w:rPr>
        <w:t>земли шириной</w:t>
      </w:r>
      <w:r w:rsidRPr="00B0785A">
        <w:rPr>
          <w:spacing w:val="-4"/>
          <w:sz w:val="27"/>
          <w:szCs w:val="27"/>
        </w:rPr>
        <w:t xml:space="preserve"> </w:t>
      </w:r>
      <w:r w:rsidRPr="00B0785A">
        <w:rPr>
          <w:sz w:val="27"/>
          <w:szCs w:val="27"/>
        </w:rPr>
        <w:t>5 метров</w:t>
      </w:r>
      <w:r w:rsidRPr="00B0785A">
        <w:rPr>
          <w:spacing w:val="-2"/>
          <w:sz w:val="27"/>
          <w:szCs w:val="27"/>
        </w:rPr>
        <w:t xml:space="preserve"> </w:t>
      </w:r>
      <w:r w:rsidRPr="00B0785A">
        <w:rPr>
          <w:sz w:val="27"/>
          <w:szCs w:val="27"/>
        </w:rPr>
        <w:t>для</w:t>
      </w:r>
      <w:r w:rsidRPr="00B0785A">
        <w:rPr>
          <w:spacing w:val="-1"/>
          <w:sz w:val="27"/>
          <w:szCs w:val="27"/>
        </w:rPr>
        <w:t xml:space="preserve"> </w:t>
      </w:r>
      <w:r w:rsidRPr="00B0785A">
        <w:rPr>
          <w:sz w:val="27"/>
          <w:szCs w:val="27"/>
        </w:rPr>
        <w:t>каждой фазы.</w:t>
      </w:r>
    </w:p>
    <w:p w:rsidR="002479F9" w:rsidRPr="00B0785A" w:rsidRDefault="002479F9" w:rsidP="002479F9">
      <w:pPr>
        <w:pStyle w:val="a5"/>
        <w:numPr>
          <w:ilvl w:val="4"/>
          <w:numId w:val="44"/>
        </w:numPr>
        <w:tabs>
          <w:tab w:val="left" w:pos="2241"/>
        </w:tabs>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Земельным</w:t>
      </w:r>
      <w:r w:rsidRPr="00B0785A">
        <w:rPr>
          <w:spacing w:val="1"/>
          <w:sz w:val="27"/>
          <w:szCs w:val="27"/>
        </w:rPr>
        <w:t xml:space="preserve"> </w:t>
      </w:r>
      <w:r w:rsidRPr="00B0785A">
        <w:rPr>
          <w:sz w:val="27"/>
          <w:szCs w:val="27"/>
        </w:rPr>
        <w:t>кодексом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безопасного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безаварийного функционирования, безопасной эксплуатации объектов электросетевого хозяйства и иных определенных</w:t>
      </w:r>
      <w:r w:rsidRPr="00B0785A">
        <w:rPr>
          <w:spacing w:val="1"/>
          <w:sz w:val="27"/>
          <w:szCs w:val="27"/>
        </w:rPr>
        <w:t xml:space="preserve"> </w:t>
      </w:r>
      <w:r w:rsidRPr="00B0785A">
        <w:rPr>
          <w:sz w:val="27"/>
          <w:szCs w:val="27"/>
        </w:rPr>
        <w:t>законодательством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об</w:t>
      </w:r>
      <w:r w:rsidRPr="00B0785A">
        <w:rPr>
          <w:spacing w:val="1"/>
          <w:sz w:val="27"/>
          <w:szCs w:val="27"/>
        </w:rPr>
        <w:t xml:space="preserve"> </w:t>
      </w:r>
      <w:r w:rsidRPr="00B0785A">
        <w:rPr>
          <w:sz w:val="27"/>
          <w:szCs w:val="27"/>
        </w:rPr>
        <w:t>электроэнергетике</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электроэнергетики</w:t>
      </w:r>
      <w:r w:rsidRPr="00B0785A">
        <w:rPr>
          <w:spacing w:val="71"/>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охранные зоны с особыми условиями использования земельных участков независимо от категории земель, в состав</w:t>
      </w:r>
      <w:r w:rsidRPr="00B0785A">
        <w:rPr>
          <w:spacing w:val="1"/>
          <w:sz w:val="27"/>
          <w:szCs w:val="27"/>
        </w:rPr>
        <w:t xml:space="preserve"> </w:t>
      </w:r>
      <w:r w:rsidRPr="00B0785A">
        <w:rPr>
          <w:sz w:val="27"/>
          <w:szCs w:val="27"/>
        </w:rPr>
        <w:t>которых входят эти</w:t>
      </w:r>
      <w:r w:rsidRPr="00B0785A">
        <w:rPr>
          <w:spacing w:val="-3"/>
          <w:sz w:val="27"/>
          <w:szCs w:val="27"/>
        </w:rPr>
        <w:t xml:space="preserve"> </w:t>
      </w:r>
      <w:r w:rsidRPr="00B0785A">
        <w:rPr>
          <w:sz w:val="27"/>
          <w:szCs w:val="27"/>
        </w:rPr>
        <w:t>земельные участки.</w:t>
      </w:r>
    </w:p>
    <w:p w:rsidR="002479F9" w:rsidRPr="00B0785A" w:rsidRDefault="002479F9" w:rsidP="002479F9">
      <w:pPr>
        <w:pStyle w:val="a3"/>
        <w:ind w:left="284" w:right="-78" w:firstLine="852"/>
        <w:rPr>
          <w:sz w:val="27"/>
          <w:szCs w:val="27"/>
        </w:rPr>
      </w:pPr>
      <w:r w:rsidRPr="00B0785A">
        <w:rPr>
          <w:sz w:val="27"/>
          <w:szCs w:val="27"/>
        </w:rPr>
        <w:t>Над</w:t>
      </w:r>
      <w:r w:rsidRPr="00B0785A">
        <w:rPr>
          <w:spacing w:val="17"/>
          <w:sz w:val="27"/>
          <w:szCs w:val="27"/>
        </w:rPr>
        <w:t xml:space="preserve"> </w:t>
      </w:r>
      <w:r w:rsidRPr="00B0785A">
        <w:rPr>
          <w:sz w:val="27"/>
          <w:szCs w:val="27"/>
        </w:rPr>
        <w:t>подземными</w:t>
      </w:r>
      <w:r w:rsidRPr="00B0785A">
        <w:rPr>
          <w:spacing w:val="18"/>
          <w:sz w:val="27"/>
          <w:szCs w:val="27"/>
        </w:rPr>
        <w:t xml:space="preserve"> </w:t>
      </w:r>
      <w:r w:rsidRPr="00B0785A">
        <w:rPr>
          <w:sz w:val="27"/>
          <w:szCs w:val="27"/>
        </w:rPr>
        <w:t>кабельными</w:t>
      </w:r>
      <w:r w:rsidRPr="00B0785A">
        <w:rPr>
          <w:spacing w:val="16"/>
          <w:sz w:val="27"/>
          <w:szCs w:val="27"/>
        </w:rPr>
        <w:t xml:space="preserve"> </w:t>
      </w:r>
      <w:r w:rsidRPr="00B0785A">
        <w:rPr>
          <w:sz w:val="27"/>
          <w:szCs w:val="27"/>
        </w:rPr>
        <w:t>линиями</w:t>
      </w:r>
      <w:r w:rsidRPr="00B0785A">
        <w:rPr>
          <w:spacing w:val="16"/>
          <w:sz w:val="27"/>
          <w:szCs w:val="27"/>
        </w:rPr>
        <w:t xml:space="preserve"> </w:t>
      </w:r>
      <w:r w:rsidRPr="00B0785A">
        <w:rPr>
          <w:sz w:val="27"/>
          <w:szCs w:val="27"/>
        </w:rPr>
        <w:t>в</w:t>
      </w:r>
      <w:r w:rsidRPr="00B0785A">
        <w:rPr>
          <w:spacing w:val="17"/>
          <w:sz w:val="27"/>
          <w:szCs w:val="27"/>
        </w:rPr>
        <w:t xml:space="preserve"> </w:t>
      </w:r>
      <w:r w:rsidRPr="00B0785A">
        <w:rPr>
          <w:sz w:val="27"/>
          <w:szCs w:val="27"/>
        </w:rPr>
        <w:t>соответствии</w:t>
      </w:r>
      <w:r w:rsidRPr="00B0785A">
        <w:rPr>
          <w:spacing w:val="15"/>
          <w:sz w:val="27"/>
          <w:szCs w:val="27"/>
        </w:rPr>
        <w:t xml:space="preserve"> </w:t>
      </w:r>
      <w:r w:rsidRPr="00B0785A">
        <w:rPr>
          <w:sz w:val="27"/>
          <w:szCs w:val="27"/>
        </w:rPr>
        <w:t>с</w:t>
      </w:r>
      <w:r w:rsidRPr="00B0785A">
        <w:rPr>
          <w:spacing w:val="18"/>
          <w:sz w:val="27"/>
          <w:szCs w:val="27"/>
        </w:rPr>
        <w:t xml:space="preserve"> </w:t>
      </w:r>
      <w:r w:rsidRPr="00B0785A">
        <w:rPr>
          <w:sz w:val="27"/>
          <w:szCs w:val="27"/>
        </w:rPr>
        <w:t>действующими</w:t>
      </w:r>
      <w:r w:rsidRPr="00B0785A">
        <w:rPr>
          <w:spacing w:val="19"/>
          <w:sz w:val="27"/>
          <w:szCs w:val="27"/>
        </w:rPr>
        <w:t xml:space="preserve"> </w:t>
      </w:r>
      <w:r w:rsidRPr="00B0785A">
        <w:rPr>
          <w:sz w:val="27"/>
          <w:szCs w:val="27"/>
        </w:rPr>
        <w:t>правилами</w:t>
      </w:r>
      <w:r w:rsidRPr="00B0785A">
        <w:rPr>
          <w:spacing w:val="16"/>
          <w:sz w:val="27"/>
          <w:szCs w:val="27"/>
        </w:rPr>
        <w:t xml:space="preserve"> </w:t>
      </w:r>
      <w:r w:rsidRPr="00B0785A">
        <w:rPr>
          <w:sz w:val="27"/>
          <w:szCs w:val="27"/>
        </w:rPr>
        <w:t>охраны</w:t>
      </w:r>
      <w:r w:rsidRPr="00B0785A">
        <w:rPr>
          <w:spacing w:val="15"/>
          <w:sz w:val="27"/>
          <w:szCs w:val="27"/>
        </w:rPr>
        <w:t xml:space="preserve"> </w:t>
      </w:r>
      <w:r w:rsidRPr="00B0785A">
        <w:rPr>
          <w:sz w:val="27"/>
          <w:szCs w:val="27"/>
        </w:rPr>
        <w:t>электрических</w:t>
      </w:r>
      <w:r w:rsidRPr="00B0785A">
        <w:rPr>
          <w:spacing w:val="18"/>
          <w:sz w:val="27"/>
          <w:szCs w:val="27"/>
        </w:rPr>
        <w:t xml:space="preserve"> </w:t>
      </w:r>
      <w:r w:rsidRPr="00B0785A">
        <w:rPr>
          <w:sz w:val="27"/>
          <w:szCs w:val="27"/>
        </w:rPr>
        <w:t>сетей</w:t>
      </w:r>
      <w:r w:rsidRPr="00B0785A">
        <w:rPr>
          <w:spacing w:val="-67"/>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устанавливаться охранные зоны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размере</w:t>
      </w:r>
      <w:r w:rsidRPr="00B0785A">
        <w:rPr>
          <w:spacing w:val="-3"/>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над кабелями:</w:t>
      </w:r>
    </w:p>
    <w:p w:rsidR="002479F9" w:rsidRPr="00B0785A" w:rsidRDefault="002479F9" w:rsidP="002479F9">
      <w:pPr>
        <w:pStyle w:val="a3"/>
        <w:spacing w:line="322" w:lineRule="exact"/>
        <w:ind w:left="284" w:right="-78" w:firstLine="852"/>
        <w:rPr>
          <w:sz w:val="27"/>
          <w:szCs w:val="27"/>
        </w:rPr>
      </w:pPr>
      <w:r w:rsidRPr="00B0785A">
        <w:rPr>
          <w:sz w:val="27"/>
          <w:szCs w:val="27"/>
        </w:rPr>
        <w:t>для</w:t>
      </w:r>
      <w:r w:rsidRPr="00B0785A">
        <w:rPr>
          <w:spacing w:val="-2"/>
          <w:sz w:val="27"/>
          <w:szCs w:val="27"/>
        </w:rPr>
        <w:t xml:space="preserve"> </w:t>
      </w:r>
      <w:r w:rsidRPr="00B0785A">
        <w:rPr>
          <w:sz w:val="27"/>
          <w:szCs w:val="27"/>
        </w:rPr>
        <w:t>кабельных линий</w:t>
      </w:r>
      <w:r w:rsidRPr="00B0785A">
        <w:rPr>
          <w:spacing w:val="-2"/>
          <w:sz w:val="27"/>
          <w:szCs w:val="27"/>
        </w:rPr>
        <w:t xml:space="preserve"> </w:t>
      </w:r>
      <w:r w:rsidRPr="00B0785A">
        <w:rPr>
          <w:sz w:val="27"/>
          <w:szCs w:val="27"/>
        </w:rPr>
        <w:t>выше</w:t>
      </w:r>
      <w:r w:rsidRPr="00B0785A">
        <w:rPr>
          <w:spacing w:val="-4"/>
          <w:sz w:val="27"/>
          <w:szCs w:val="27"/>
        </w:rPr>
        <w:t xml:space="preserve"> </w:t>
      </w:r>
      <w:r w:rsidRPr="00B0785A">
        <w:rPr>
          <w:sz w:val="27"/>
          <w:szCs w:val="27"/>
        </w:rPr>
        <w:t>1</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по</w:t>
      </w:r>
      <w:r w:rsidRPr="00B0785A">
        <w:rPr>
          <w:spacing w:val="-4"/>
          <w:sz w:val="27"/>
          <w:szCs w:val="27"/>
        </w:rPr>
        <w:t xml:space="preserve"> </w:t>
      </w:r>
      <w:r w:rsidRPr="00B0785A">
        <w:rPr>
          <w:sz w:val="27"/>
          <w:szCs w:val="27"/>
        </w:rPr>
        <w:t>1</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с</w:t>
      </w:r>
      <w:r w:rsidRPr="00B0785A">
        <w:rPr>
          <w:spacing w:val="-1"/>
          <w:sz w:val="27"/>
          <w:szCs w:val="27"/>
        </w:rPr>
        <w:t xml:space="preserve"> </w:t>
      </w:r>
      <w:r w:rsidRPr="00B0785A">
        <w:rPr>
          <w:sz w:val="27"/>
          <w:szCs w:val="27"/>
        </w:rPr>
        <w:t>каждой</w:t>
      </w:r>
      <w:r w:rsidRPr="00B0785A">
        <w:rPr>
          <w:spacing w:val="-2"/>
          <w:sz w:val="27"/>
          <w:szCs w:val="27"/>
        </w:rPr>
        <w:t xml:space="preserve"> </w:t>
      </w:r>
      <w:r w:rsidRPr="00B0785A">
        <w:rPr>
          <w:sz w:val="27"/>
          <w:szCs w:val="27"/>
        </w:rPr>
        <w:t>стороны</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крайних кабелей;</w:t>
      </w:r>
    </w:p>
    <w:p w:rsidR="002479F9" w:rsidRPr="00B0785A" w:rsidRDefault="002479F9" w:rsidP="002479F9">
      <w:pPr>
        <w:pStyle w:val="a3"/>
        <w:ind w:left="284" w:right="-78" w:firstLine="852"/>
        <w:rPr>
          <w:sz w:val="27"/>
          <w:szCs w:val="27"/>
        </w:rPr>
      </w:pPr>
      <w:r w:rsidRPr="00B0785A">
        <w:rPr>
          <w:sz w:val="27"/>
          <w:szCs w:val="27"/>
        </w:rPr>
        <w:t>для</w:t>
      </w:r>
      <w:r w:rsidRPr="00B0785A">
        <w:rPr>
          <w:spacing w:val="38"/>
          <w:sz w:val="27"/>
          <w:szCs w:val="27"/>
        </w:rPr>
        <w:t xml:space="preserve"> </w:t>
      </w:r>
      <w:r w:rsidRPr="00B0785A">
        <w:rPr>
          <w:sz w:val="27"/>
          <w:szCs w:val="27"/>
        </w:rPr>
        <w:t>кабельных</w:t>
      </w:r>
      <w:r w:rsidRPr="00B0785A">
        <w:rPr>
          <w:spacing w:val="39"/>
          <w:sz w:val="27"/>
          <w:szCs w:val="27"/>
        </w:rPr>
        <w:t xml:space="preserve"> </w:t>
      </w:r>
      <w:r w:rsidRPr="00B0785A">
        <w:rPr>
          <w:sz w:val="27"/>
          <w:szCs w:val="27"/>
        </w:rPr>
        <w:t>линий</w:t>
      </w:r>
      <w:r w:rsidRPr="00B0785A">
        <w:rPr>
          <w:spacing w:val="39"/>
          <w:sz w:val="27"/>
          <w:szCs w:val="27"/>
        </w:rPr>
        <w:t xml:space="preserve"> </w:t>
      </w:r>
      <w:r w:rsidRPr="00B0785A">
        <w:rPr>
          <w:sz w:val="27"/>
          <w:szCs w:val="27"/>
        </w:rPr>
        <w:t>до</w:t>
      </w:r>
      <w:r w:rsidRPr="00B0785A">
        <w:rPr>
          <w:spacing w:val="39"/>
          <w:sz w:val="27"/>
          <w:szCs w:val="27"/>
        </w:rPr>
        <w:t xml:space="preserve"> </w:t>
      </w:r>
      <w:r w:rsidRPr="00B0785A">
        <w:rPr>
          <w:sz w:val="27"/>
          <w:szCs w:val="27"/>
        </w:rPr>
        <w:t>1</w:t>
      </w:r>
      <w:r w:rsidRPr="00B0785A">
        <w:rPr>
          <w:spacing w:val="39"/>
          <w:sz w:val="27"/>
          <w:szCs w:val="27"/>
        </w:rPr>
        <w:t xml:space="preserve"> </w:t>
      </w:r>
      <w:proofErr w:type="spellStart"/>
      <w:r w:rsidRPr="00B0785A">
        <w:rPr>
          <w:sz w:val="27"/>
          <w:szCs w:val="27"/>
        </w:rPr>
        <w:t>кВ</w:t>
      </w:r>
      <w:proofErr w:type="spellEnd"/>
      <w:r w:rsidRPr="00B0785A">
        <w:rPr>
          <w:spacing w:val="43"/>
          <w:sz w:val="27"/>
          <w:szCs w:val="27"/>
        </w:rPr>
        <w:t xml:space="preserve"> </w:t>
      </w:r>
      <w:r w:rsidRPr="00B0785A">
        <w:rPr>
          <w:sz w:val="27"/>
          <w:szCs w:val="27"/>
        </w:rPr>
        <w:t>-</w:t>
      </w:r>
      <w:r w:rsidRPr="00B0785A">
        <w:rPr>
          <w:spacing w:val="39"/>
          <w:sz w:val="27"/>
          <w:szCs w:val="27"/>
        </w:rPr>
        <w:t xml:space="preserve"> </w:t>
      </w:r>
      <w:r w:rsidRPr="00B0785A">
        <w:rPr>
          <w:sz w:val="27"/>
          <w:szCs w:val="27"/>
        </w:rPr>
        <w:t>по</w:t>
      </w:r>
      <w:r w:rsidRPr="00B0785A">
        <w:rPr>
          <w:spacing w:val="39"/>
          <w:sz w:val="27"/>
          <w:szCs w:val="27"/>
        </w:rPr>
        <w:t xml:space="preserve"> </w:t>
      </w:r>
      <w:r w:rsidRPr="00B0785A">
        <w:rPr>
          <w:sz w:val="27"/>
          <w:szCs w:val="27"/>
        </w:rPr>
        <w:t>1</w:t>
      </w:r>
      <w:r w:rsidRPr="00B0785A">
        <w:rPr>
          <w:spacing w:val="37"/>
          <w:sz w:val="27"/>
          <w:szCs w:val="27"/>
        </w:rPr>
        <w:t xml:space="preserve"> </w:t>
      </w:r>
      <w:r w:rsidRPr="00B0785A">
        <w:rPr>
          <w:sz w:val="27"/>
          <w:szCs w:val="27"/>
        </w:rPr>
        <w:t>м</w:t>
      </w:r>
      <w:r w:rsidRPr="00B0785A">
        <w:rPr>
          <w:spacing w:val="39"/>
          <w:sz w:val="27"/>
          <w:szCs w:val="27"/>
        </w:rPr>
        <w:t xml:space="preserve"> </w:t>
      </w:r>
      <w:r w:rsidRPr="00B0785A">
        <w:rPr>
          <w:sz w:val="27"/>
          <w:szCs w:val="27"/>
        </w:rPr>
        <w:t>с</w:t>
      </w:r>
      <w:r w:rsidRPr="00B0785A">
        <w:rPr>
          <w:spacing w:val="39"/>
          <w:sz w:val="27"/>
          <w:szCs w:val="27"/>
        </w:rPr>
        <w:t xml:space="preserve"> </w:t>
      </w:r>
      <w:r w:rsidRPr="00B0785A">
        <w:rPr>
          <w:sz w:val="27"/>
          <w:szCs w:val="27"/>
        </w:rPr>
        <w:t>каждой</w:t>
      </w:r>
      <w:r w:rsidRPr="00B0785A">
        <w:rPr>
          <w:spacing w:val="40"/>
          <w:sz w:val="27"/>
          <w:szCs w:val="27"/>
        </w:rPr>
        <w:t xml:space="preserve"> </w:t>
      </w:r>
      <w:r w:rsidRPr="00B0785A">
        <w:rPr>
          <w:sz w:val="27"/>
          <w:szCs w:val="27"/>
        </w:rPr>
        <w:t>стороны</w:t>
      </w:r>
      <w:r w:rsidRPr="00B0785A">
        <w:rPr>
          <w:spacing w:val="39"/>
          <w:sz w:val="27"/>
          <w:szCs w:val="27"/>
        </w:rPr>
        <w:t xml:space="preserve"> </w:t>
      </w:r>
      <w:r w:rsidRPr="00B0785A">
        <w:rPr>
          <w:sz w:val="27"/>
          <w:szCs w:val="27"/>
        </w:rPr>
        <w:t>от</w:t>
      </w:r>
      <w:r w:rsidRPr="00B0785A">
        <w:rPr>
          <w:spacing w:val="37"/>
          <w:sz w:val="27"/>
          <w:szCs w:val="27"/>
        </w:rPr>
        <w:t xml:space="preserve"> </w:t>
      </w:r>
      <w:r w:rsidRPr="00B0785A">
        <w:rPr>
          <w:sz w:val="27"/>
          <w:szCs w:val="27"/>
        </w:rPr>
        <w:t>крайних</w:t>
      </w:r>
      <w:r w:rsidRPr="00B0785A">
        <w:rPr>
          <w:spacing w:val="39"/>
          <w:sz w:val="27"/>
          <w:szCs w:val="27"/>
        </w:rPr>
        <w:t xml:space="preserve"> </w:t>
      </w:r>
      <w:r w:rsidRPr="00B0785A">
        <w:rPr>
          <w:sz w:val="27"/>
          <w:szCs w:val="27"/>
        </w:rPr>
        <w:t>кабелей,</w:t>
      </w:r>
      <w:r w:rsidRPr="00B0785A">
        <w:rPr>
          <w:spacing w:val="38"/>
          <w:sz w:val="27"/>
          <w:szCs w:val="27"/>
        </w:rPr>
        <w:t xml:space="preserve"> </w:t>
      </w:r>
      <w:r w:rsidRPr="00B0785A">
        <w:rPr>
          <w:sz w:val="27"/>
          <w:szCs w:val="27"/>
        </w:rPr>
        <w:t>а</w:t>
      </w:r>
      <w:r w:rsidRPr="00B0785A">
        <w:rPr>
          <w:spacing w:val="39"/>
          <w:sz w:val="27"/>
          <w:szCs w:val="27"/>
        </w:rPr>
        <w:t xml:space="preserve"> </w:t>
      </w:r>
      <w:r w:rsidRPr="00B0785A">
        <w:rPr>
          <w:sz w:val="27"/>
          <w:szCs w:val="27"/>
        </w:rPr>
        <w:t>при</w:t>
      </w:r>
      <w:r w:rsidRPr="00B0785A">
        <w:rPr>
          <w:spacing w:val="39"/>
          <w:sz w:val="27"/>
          <w:szCs w:val="27"/>
        </w:rPr>
        <w:t xml:space="preserve"> </w:t>
      </w:r>
      <w:r w:rsidRPr="00B0785A">
        <w:rPr>
          <w:sz w:val="27"/>
          <w:szCs w:val="27"/>
        </w:rPr>
        <w:t>прохождении</w:t>
      </w:r>
      <w:r w:rsidRPr="00B0785A">
        <w:rPr>
          <w:spacing w:val="39"/>
          <w:sz w:val="27"/>
          <w:szCs w:val="27"/>
        </w:rPr>
        <w:t xml:space="preserve"> </w:t>
      </w:r>
      <w:r w:rsidRPr="00B0785A">
        <w:rPr>
          <w:sz w:val="27"/>
          <w:szCs w:val="27"/>
        </w:rPr>
        <w:t>кабельных</w:t>
      </w:r>
      <w:r w:rsidRPr="00B0785A">
        <w:rPr>
          <w:spacing w:val="-67"/>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городах</w:t>
      </w:r>
      <w:r w:rsidRPr="00B0785A">
        <w:rPr>
          <w:spacing w:val="-3"/>
          <w:sz w:val="27"/>
          <w:szCs w:val="27"/>
        </w:rPr>
        <w:t xml:space="preserve"> </w:t>
      </w:r>
      <w:r w:rsidRPr="00B0785A">
        <w:rPr>
          <w:sz w:val="27"/>
          <w:szCs w:val="27"/>
        </w:rPr>
        <w:t>под</w:t>
      </w:r>
      <w:r w:rsidRPr="00B0785A">
        <w:rPr>
          <w:spacing w:val="-2"/>
          <w:sz w:val="27"/>
          <w:szCs w:val="27"/>
        </w:rPr>
        <w:t xml:space="preserve"> </w:t>
      </w:r>
      <w:r w:rsidRPr="00B0785A">
        <w:rPr>
          <w:sz w:val="27"/>
          <w:szCs w:val="27"/>
        </w:rPr>
        <w:t>тротуарами</w:t>
      </w:r>
      <w:r w:rsidRPr="00B0785A">
        <w:rPr>
          <w:spacing w:val="4"/>
          <w:sz w:val="27"/>
          <w:szCs w:val="27"/>
        </w:rPr>
        <w:t xml:space="preserve"> </w:t>
      </w:r>
      <w:r w:rsidRPr="00B0785A">
        <w:rPr>
          <w:sz w:val="27"/>
          <w:szCs w:val="27"/>
        </w:rPr>
        <w:t>-</w:t>
      </w:r>
      <w:r w:rsidRPr="00B0785A">
        <w:rPr>
          <w:spacing w:val="-2"/>
          <w:sz w:val="27"/>
          <w:szCs w:val="27"/>
        </w:rPr>
        <w:t xml:space="preserve"> </w:t>
      </w:r>
      <w:r w:rsidRPr="00B0785A">
        <w:rPr>
          <w:sz w:val="27"/>
          <w:szCs w:val="27"/>
        </w:rPr>
        <w:t>на</w:t>
      </w:r>
      <w:r w:rsidRPr="00B0785A">
        <w:rPr>
          <w:spacing w:val="-3"/>
          <w:sz w:val="27"/>
          <w:szCs w:val="27"/>
        </w:rPr>
        <w:t xml:space="preserve"> </w:t>
      </w:r>
      <w:r w:rsidRPr="00B0785A">
        <w:rPr>
          <w:sz w:val="27"/>
          <w:szCs w:val="27"/>
        </w:rPr>
        <w:t>0,6</w:t>
      </w:r>
      <w:r w:rsidRPr="00B0785A">
        <w:rPr>
          <w:spacing w:val="-3"/>
          <w:sz w:val="27"/>
          <w:szCs w:val="27"/>
        </w:rPr>
        <w:t xml:space="preserve"> </w:t>
      </w:r>
      <w:r w:rsidRPr="00B0785A">
        <w:rPr>
          <w:sz w:val="27"/>
          <w:szCs w:val="27"/>
        </w:rPr>
        <w:t>м</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сторону</w:t>
      </w:r>
      <w:r w:rsidRPr="00B0785A">
        <w:rPr>
          <w:spacing w:val="-5"/>
          <w:sz w:val="27"/>
          <w:szCs w:val="27"/>
        </w:rPr>
        <w:t xml:space="preserve"> </w:t>
      </w:r>
      <w:r w:rsidRPr="00B0785A">
        <w:rPr>
          <w:sz w:val="27"/>
          <w:szCs w:val="27"/>
        </w:rPr>
        <w:t>зданий,</w:t>
      </w:r>
      <w:r w:rsidRPr="00B0785A">
        <w:rPr>
          <w:spacing w:val="-4"/>
          <w:sz w:val="27"/>
          <w:szCs w:val="27"/>
        </w:rPr>
        <w:t xml:space="preserve"> </w:t>
      </w:r>
      <w:r w:rsidRPr="00B0785A">
        <w:rPr>
          <w:sz w:val="27"/>
          <w:szCs w:val="27"/>
        </w:rPr>
        <w:t>сооружений</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на</w:t>
      </w:r>
      <w:r w:rsidRPr="00B0785A">
        <w:rPr>
          <w:spacing w:val="-3"/>
          <w:sz w:val="27"/>
          <w:szCs w:val="27"/>
        </w:rPr>
        <w:t xml:space="preserve"> </w:t>
      </w:r>
      <w:r w:rsidRPr="00B0785A">
        <w:rPr>
          <w:sz w:val="27"/>
          <w:szCs w:val="27"/>
        </w:rPr>
        <w:t>1</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в</w:t>
      </w:r>
      <w:r w:rsidRPr="00B0785A">
        <w:rPr>
          <w:spacing w:val="-2"/>
          <w:sz w:val="27"/>
          <w:szCs w:val="27"/>
        </w:rPr>
        <w:t xml:space="preserve"> </w:t>
      </w:r>
      <w:r w:rsidRPr="00B0785A">
        <w:rPr>
          <w:sz w:val="27"/>
          <w:szCs w:val="27"/>
        </w:rPr>
        <w:t>сторону</w:t>
      </w:r>
      <w:r w:rsidRPr="00B0785A">
        <w:rPr>
          <w:spacing w:val="-4"/>
          <w:sz w:val="27"/>
          <w:szCs w:val="27"/>
        </w:rPr>
        <w:t xml:space="preserve"> </w:t>
      </w:r>
      <w:r w:rsidRPr="00B0785A">
        <w:rPr>
          <w:sz w:val="27"/>
          <w:szCs w:val="27"/>
        </w:rPr>
        <w:t>проезжей части улицы.</w:t>
      </w:r>
    </w:p>
    <w:p w:rsidR="002479F9" w:rsidRPr="00B0785A" w:rsidRDefault="002479F9" w:rsidP="002479F9">
      <w:pPr>
        <w:pStyle w:val="a3"/>
        <w:ind w:left="284" w:right="-78" w:firstLine="852"/>
        <w:rPr>
          <w:sz w:val="27"/>
          <w:szCs w:val="27"/>
        </w:rPr>
      </w:pPr>
      <w:r w:rsidRPr="00B0785A">
        <w:rPr>
          <w:sz w:val="27"/>
          <w:szCs w:val="27"/>
        </w:rPr>
        <w:t>Для</w:t>
      </w:r>
      <w:r w:rsidRPr="00B0785A">
        <w:rPr>
          <w:spacing w:val="7"/>
          <w:sz w:val="27"/>
          <w:szCs w:val="27"/>
        </w:rPr>
        <w:t xml:space="preserve"> </w:t>
      </w:r>
      <w:r w:rsidRPr="00B0785A">
        <w:rPr>
          <w:sz w:val="27"/>
          <w:szCs w:val="27"/>
        </w:rPr>
        <w:t>подводных</w:t>
      </w:r>
      <w:r w:rsidRPr="00B0785A">
        <w:rPr>
          <w:spacing w:val="8"/>
          <w:sz w:val="27"/>
          <w:szCs w:val="27"/>
        </w:rPr>
        <w:t xml:space="preserve"> </w:t>
      </w:r>
      <w:r w:rsidRPr="00B0785A">
        <w:rPr>
          <w:sz w:val="27"/>
          <w:szCs w:val="27"/>
        </w:rPr>
        <w:t>кабельных</w:t>
      </w:r>
      <w:r w:rsidRPr="00B0785A">
        <w:rPr>
          <w:spacing w:val="8"/>
          <w:sz w:val="27"/>
          <w:szCs w:val="27"/>
        </w:rPr>
        <w:t xml:space="preserve"> </w:t>
      </w:r>
      <w:r w:rsidRPr="00B0785A">
        <w:rPr>
          <w:sz w:val="27"/>
          <w:szCs w:val="27"/>
        </w:rPr>
        <w:t>линий</w:t>
      </w:r>
      <w:r w:rsidRPr="00B0785A">
        <w:rPr>
          <w:spacing w:val="8"/>
          <w:sz w:val="27"/>
          <w:szCs w:val="27"/>
        </w:rPr>
        <w:t xml:space="preserve"> </w:t>
      </w:r>
      <w:r w:rsidRPr="00B0785A">
        <w:rPr>
          <w:sz w:val="27"/>
          <w:szCs w:val="27"/>
        </w:rPr>
        <w:t>до</w:t>
      </w:r>
      <w:r w:rsidRPr="00B0785A">
        <w:rPr>
          <w:spacing w:val="6"/>
          <w:sz w:val="27"/>
          <w:szCs w:val="27"/>
        </w:rPr>
        <w:t xml:space="preserve"> </w:t>
      </w:r>
      <w:r w:rsidRPr="00B0785A">
        <w:rPr>
          <w:sz w:val="27"/>
          <w:szCs w:val="27"/>
        </w:rPr>
        <w:t>и</w:t>
      </w:r>
      <w:r w:rsidRPr="00B0785A">
        <w:rPr>
          <w:spacing w:val="8"/>
          <w:sz w:val="27"/>
          <w:szCs w:val="27"/>
        </w:rPr>
        <w:t xml:space="preserve"> </w:t>
      </w:r>
      <w:r w:rsidRPr="00B0785A">
        <w:rPr>
          <w:sz w:val="27"/>
          <w:szCs w:val="27"/>
        </w:rPr>
        <w:t>выше</w:t>
      </w:r>
      <w:r w:rsidRPr="00B0785A">
        <w:rPr>
          <w:spacing w:val="7"/>
          <w:sz w:val="27"/>
          <w:szCs w:val="27"/>
        </w:rPr>
        <w:t xml:space="preserve"> </w:t>
      </w:r>
      <w:r w:rsidRPr="00B0785A">
        <w:rPr>
          <w:sz w:val="27"/>
          <w:szCs w:val="27"/>
        </w:rPr>
        <w:t>1</w:t>
      </w:r>
      <w:r w:rsidRPr="00B0785A">
        <w:rPr>
          <w:spacing w:val="5"/>
          <w:sz w:val="27"/>
          <w:szCs w:val="27"/>
        </w:rPr>
        <w:t xml:space="preserve"> </w:t>
      </w:r>
      <w:proofErr w:type="spellStart"/>
      <w:r w:rsidRPr="00B0785A">
        <w:rPr>
          <w:sz w:val="27"/>
          <w:szCs w:val="27"/>
        </w:rPr>
        <w:t>кВ</w:t>
      </w:r>
      <w:proofErr w:type="spellEnd"/>
      <w:r w:rsidRPr="00B0785A">
        <w:rPr>
          <w:spacing w:val="14"/>
          <w:sz w:val="27"/>
          <w:szCs w:val="27"/>
        </w:rPr>
        <w:t xml:space="preserve"> </w:t>
      </w:r>
      <w:r w:rsidRPr="00B0785A">
        <w:rPr>
          <w:sz w:val="27"/>
          <w:szCs w:val="27"/>
        </w:rPr>
        <w:t>должна</w:t>
      </w:r>
      <w:r w:rsidRPr="00B0785A">
        <w:rPr>
          <w:spacing w:val="5"/>
          <w:sz w:val="27"/>
          <w:szCs w:val="27"/>
        </w:rPr>
        <w:t xml:space="preserve"> </w:t>
      </w:r>
      <w:r w:rsidRPr="00B0785A">
        <w:rPr>
          <w:sz w:val="27"/>
          <w:szCs w:val="27"/>
        </w:rPr>
        <w:t>быть</w:t>
      </w:r>
      <w:r w:rsidRPr="00B0785A">
        <w:rPr>
          <w:spacing w:val="6"/>
          <w:sz w:val="27"/>
          <w:szCs w:val="27"/>
        </w:rPr>
        <w:t xml:space="preserve"> </w:t>
      </w:r>
      <w:r w:rsidRPr="00B0785A">
        <w:rPr>
          <w:sz w:val="27"/>
          <w:szCs w:val="27"/>
        </w:rPr>
        <w:t>установлена</w:t>
      </w:r>
      <w:r w:rsidRPr="00B0785A">
        <w:rPr>
          <w:spacing w:val="7"/>
          <w:sz w:val="27"/>
          <w:szCs w:val="27"/>
        </w:rPr>
        <w:t xml:space="preserve"> </w:t>
      </w:r>
      <w:r w:rsidRPr="00B0785A">
        <w:rPr>
          <w:sz w:val="27"/>
          <w:szCs w:val="27"/>
        </w:rPr>
        <w:t>охранная</w:t>
      </w:r>
      <w:r w:rsidRPr="00B0785A">
        <w:rPr>
          <w:spacing w:val="7"/>
          <w:sz w:val="27"/>
          <w:szCs w:val="27"/>
        </w:rPr>
        <w:t xml:space="preserve"> </w:t>
      </w:r>
      <w:r w:rsidRPr="00B0785A">
        <w:rPr>
          <w:sz w:val="27"/>
          <w:szCs w:val="27"/>
        </w:rPr>
        <w:t>зона,</w:t>
      </w:r>
      <w:r w:rsidRPr="00B0785A">
        <w:rPr>
          <w:spacing w:val="4"/>
          <w:sz w:val="27"/>
          <w:szCs w:val="27"/>
        </w:rPr>
        <w:t xml:space="preserve"> </w:t>
      </w:r>
      <w:r w:rsidRPr="00B0785A">
        <w:rPr>
          <w:sz w:val="27"/>
          <w:szCs w:val="27"/>
        </w:rPr>
        <w:t>определяемая</w:t>
      </w:r>
      <w:r w:rsidRPr="00B0785A">
        <w:rPr>
          <w:spacing w:val="-67"/>
          <w:sz w:val="27"/>
          <w:szCs w:val="27"/>
        </w:rPr>
        <w:t xml:space="preserve"> </w:t>
      </w:r>
      <w:r w:rsidRPr="00B0785A">
        <w:rPr>
          <w:sz w:val="27"/>
          <w:szCs w:val="27"/>
        </w:rPr>
        <w:t>параллельными</w:t>
      </w:r>
      <w:r w:rsidRPr="00B0785A">
        <w:rPr>
          <w:spacing w:val="-1"/>
          <w:sz w:val="27"/>
          <w:szCs w:val="27"/>
        </w:rPr>
        <w:t xml:space="preserve"> </w:t>
      </w:r>
      <w:r w:rsidRPr="00B0785A">
        <w:rPr>
          <w:sz w:val="27"/>
          <w:szCs w:val="27"/>
        </w:rPr>
        <w:t>прямыми на</w:t>
      </w:r>
      <w:r w:rsidRPr="00B0785A">
        <w:rPr>
          <w:spacing w:val="-3"/>
          <w:sz w:val="27"/>
          <w:szCs w:val="27"/>
        </w:rPr>
        <w:t xml:space="preserve"> </w:t>
      </w:r>
      <w:r w:rsidRPr="00B0785A">
        <w:rPr>
          <w:sz w:val="27"/>
          <w:szCs w:val="27"/>
        </w:rPr>
        <w:t>расстоянии 100</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крайних</w:t>
      </w:r>
      <w:r w:rsidRPr="00B0785A">
        <w:rPr>
          <w:spacing w:val="-3"/>
          <w:sz w:val="27"/>
          <w:szCs w:val="27"/>
        </w:rPr>
        <w:t xml:space="preserve"> </w:t>
      </w:r>
      <w:r w:rsidRPr="00B0785A">
        <w:rPr>
          <w:sz w:val="27"/>
          <w:szCs w:val="27"/>
        </w:rPr>
        <w:t>кабелей.</w:t>
      </w:r>
    </w:p>
    <w:p w:rsidR="002479F9" w:rsidRPr="00B0785A" w:rsidRDefault="002479F9" w:rsidP="002479F9">
      <w:pPr>
        <w:pStyle w:val="a5"/>
        <w:numPr>
          <w:ilvl w:val="4"/>
          <w:numId w:val="44"/>
        </w:numPr>
        <w:tabs>
          <w:tab w:val="left" w:pos="2285"/>
          <w:tab w:val="left" w:pos="2286"/>
          <w:tab w:val="left" w:pos="3743"/>
          <w:tab w:val="left" w:pos="4575"/>
          <w:tab w:val="left" w:pos="6086"/>
          <w:tab w:val="left" w:pos="7066"/>
          <w:tab w:val="left" w:pos="8973"/>
          <w:tab w:val="left" w:pos="9338"/>
          <w:tab w:val="left" w:pos="11204"/>
          <w:tab w:val="left" w:pos="12817"/>
          <w:tab w:val="left" w:pos="13894"/>
        </w:tabs>
        <w:spacing w:line="242" w:lineRule="auto"/>
        <w:ind w:left="284" w:right="-78" w:firstLine="852"/>
        <w:rPr>
          <w:sz w:val="27"/>
          <w:szCs w:val="27"/>
        </w:rPr>
      </w:pPr>
      <w:r w:rsidRPr="00B0785A">
        <w:rPr>
          <w:sz w:val="27"/>
          <w:szCs w:val="27"/>
        </w:rPr>
        <w:t>Охранные</w:t>
      </w:r>
      <w:r w:rsidRPr="00B0785A">
        <w:rPr>
          <w:sz w:val="27"/>
          <w:szCs w:val="27"/>
        </w:rPr>
        <w:tab/>
        <w:t>зоны</w:t>
      </w:r>
      <w:r w:rsidRPr="00B0785A">
        <w:rPr>
          <w:sz w:val="27"/>
          <w:szCs w:val="27"/>
        </w:rPr>
        <w:tab/>
        <w:t>кабельных</w:t>
      </w:r>
      <w:r w:rsidRPr="00B0785A">
        <w:rPr>
          <w:sz w:val="27"/>
          <w:szCs w:val="27"/>
        </w:rPr>
        <w:tab/>
        <w:t>линий</w:t>
      </w:r>
      <w:r w:rsidRPr="00B0785A">
        <w:rPr>
          <w:sz w:val="27"/>
          <w:szCs w:val="27"/>
        </w:rPr>
        <w:tab/>
        <w:t>используются</w:t>
      </w:r>
      <w:r w:rsidRPr="00B0785A">
        <w:rPr>
          <w:sz w:val="27"/>
          <w:szCs w:val="27"/>
        </w:rPr>
        <w:tab/>
        <w:t>с</w:t>
      </w:r>
      <w:r w:rsidRPr="00B0785A">
        <w:rPr>
          <w:sz w:val="27"/>
          <w:szCs w:val="27"/>
        </w:rPr>
        <w:tab/>
        <w:t>соблюдением</w:t>
      </w:r>
      <w:r w:rsidRPr="00B0785A">
        <w:rPr>
          <w:sz w:val="27"/>
          <w:szCs w:val="27"/>
        </w:rPr>
        <w:tab/>
        <w:t>требований</w:t>
      </w:r>
      <w:r w:rsidRPr="00B0785A">
        <w:rPr>
          <w:sz w:val="27"/>
          <w:szCs w:val="27"/>
        </w:rPr>
        <w:tab/>
        <w:t>правил</w:t>
      </w:r>
      <w:r w:rsidRPr="00B0785A">
        <w:rPr>
          <w:sz w:val="27"/>
          <w:szCs w:val="27"/>
        </w:rPr>
        <w:tab/>
      </w:r>
      <w:r w:rsidRPr="00B0785A">
        <w:rPr>
          <w:spacing w:val="-1"/>
          <w:sz w:val="27"/>
          <w:szCs w:val="27"/>
        </w:rPr>
        <w:t>охраны</w:t>
      </w:r>
      <w:r w:rsidRPr="00B0785A">
        <w:rPr>
          <w:spacing w:val="-67"/>
          <w:sz w:val="27"/>
          <w:szCs w:val="27"/>
        </w:rPr>
        <w:t xml:space="preserve"> </w:t>
      </w:r>
      <w:r w:rsidRPr="00B0785A">
        <w:rPr>
          <w:sz w:val="27"/>
          <w:szCs w:val="27"/>
        </w:rPr>
        <w:t>электрических сетей.</w:t>
      </w:r>
    </w:p>
    <w:p w:rsidR="002479F9" w:rsidRPr="00B0785A" w:rsidRDefault="002479F9" w:rsidP="002479F9">
      <w:pPr>
        <w:pStyle w:val="a3"/>
        <w:ind w:left="284" w:right="-78" w:firstLine="852"/>
        <w:jc w:val="both"/>
        <w:rPr>
          <w:sz w:val="27"/>
          <w:szCs w:val="27"/>
        </w:rPr>
      </w:pPr>
      <w:r w:rsidRPr="00B0785A">
        <w:rPr>
          <w:sz w:val="27"/>
          <w:szCs w:val="27"/>
        </w:rPr>
        <w:t>Охранные зоны кабельных линий, проложенных в земле в незастроенной местности, должны быть обозначены</w:t>
      </w:r>
      <w:r w:rsidRPr="00B0785A">
        <w:rPr>
          <w:spacing w:val="1"/>
          <w:sz w:val="27"/>
          <w:szCs w:val="27"/>
        </w:rPr>
        <w:t xml:space="preserve"> </w:t>
      </w:r>
      <w:r w:rsidRPr="00B0785A">
        <w:rPr>
          <w:sz w:val="27"/>
          <w:szCs w:val="27"/>
        </w:rPr>
        <w:t>информационными знаками. Информационные знаки следует устанавливать не реже чем через 500 м, а также в местах</w:t>
      </w:r>
      <w:r w:rsidRPr="00B0785A">
        <w:rPr>
          <w:spacing w:val="1"/>
          <w:sz w:val="27"/>
          <w:szCs w:val="27"/>
        </w:rPr>
        <w:t xml:space="preserve"> </w:t>
      </w:r>
      <w:r w:rsidRPr="00B0785A">
        <w:rPr>
          <w:sz w:val="27"/>
          <w:szCs w:val="27"/>
        </w:rPr>
        <w:t>изменения</w:t>
      </w:r>
      <w:r w:rsidRPr="00B0785A">
        <w:rPr>
          <w:spacing w:val="-1"/>
          <w:sz w:val="27"/>
          <w:szCs w:val="27"/>
        </w:rPr>
        <w:t xml:space="preserve"> </w:t>
      </w:r>
      <w:r w:rsidRPr="00B0785A">
        <w:rPr>
          <w:sz w:val="27"/>
          <w:szCs w:val="27"/>
        </w:rPr>
        <w:t>направления</w:t>
      </w:r>
      <w:r w:rsidRPr="00B0785A">
        <w:rPr>
          <w:spacing w:val="-3"/>
          <w:sz w:val="27"/>
          <w:szCs w:val="27"/>
        </w:rPr>
        <w:t xml:space="preserve"> </w:t>
      </w:r>
      <w:r w:rsidRPr="00B0785A">
        <w:rPr>
          <w:sz w:val="27"/>
          <w:szCs w:val="27"/>
        </w:rPr>
        <w:t>кабельных</w:t>
      </w:r>
      <w:r w:rsidRPr="00B0785A">
        <w:rPr>
          <w:spacing w:val="1"/>
          <w:sz w:val="27"/>
          <w:szCs w:val="27"/>
        </w:rPr>
        <w:t xml:space="preserve"> </w:t>
      </w:r>
      <w:r w:rsidRPr="00B0785A">
        <w:rPr>
          <w:sz w:val="27"/>
          <w:szCs w:val="27"/>
        </w:rPr>
        <w:t>линий.</w:t>
      </w:r>
    </w:p>
    <w:p w:rsidR="002479F9" w:rsidRPr="00B0785A" w:rsidRDefault="002479F9" w:rsidP="002479F9">
      <w:pPr>
        <w:pStyle w:val="a5"/>
        <w:numPr>
          <w:ilvl w:val="4"/>
          <w:numId w:val="44"/>
        </w:numPr>
        <w:tabs>
          <w:tab w:val="left" w:pos="2219"/>
        </w:tabs>
        <w:ind w:left="284" w:right="-78" w:firstLine="852"/>
        <w:rPr>
          <w:sz w:val="27"/>
          <w:szCs w:val="27"/>
        </w:rPr>
      </w:pPr>
      <w:r w:rsidRPr="00B0785A">
        <w:rPr>
          <w:sz w:val="27"/>
          <w:szCs w:val="27"/>
        </w:rPr>
        <w:t>Распределительные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трансформаторные</w:t>
      </w:r>
      <w:r w:rsidRPr="00B0785A">
        <w:rPr>
          <w:spacing w:val="1"/>
          <w:sz w:val="27"/>
          <w:szCs w:val="27"/>
        </w:rPr>
        <w:t xml:space="preserve"> </w:t>
      </w:r>
      <w:r w:rsidRPr="00B0785A">
        <w:rPr>
          <w:sz w:val="27"/>
          <w:szCs w:val="27"/>
        </w:rPr>
        <w:t>подстанции</w:t>
      </w:r>
      <w:r w:rsidRPr="00B0785A">
        <w:rPr>
          <w:spacing w:val="1"/>
          <w:sz w:val="27"/>
          <w:szCs w:val="27"/>
        </w:rPr>
        <w:t xml:space="preserve"> </w:t>
      </w:r>
      <w:r w:rsidRPr="00B0785A">
        <w:rPr>
          <w:sz w:val="27"/>
          <w:szCs w:val="27"/>
        </w:rPr>
        <w:t>(РП</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ТП)</w:t>
      </w:r>
      <w:r w:rsidRPr="00B0785A">
        <w:rPr>
          <w:spacing w:val="1"/>
          <w:sz w:val="27"/>
          <w:szCs w:val="27"/>
        </w:rPr>
        <w:t xml:space="preserve"> </w:t>
      </w:r>
      <w:r w:rsidRPr="00B0785A">
        <w:rPr>
          <w:sz w:val="27"/>
          <w:szCs w:val="27"/>
        </w:rPr>
        <w:t>напряжением</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w:t>
      </w:r>
      <w:r w:rsidRPr="00B0785A">
        <w:rPr>
          <w:spacing w:val="1"/>
          <w:sz w:val="27"/>
          <w:szCs w:val="27"/>
        </w:rPr>
        <w:t xml:space="preserve"> </w:t>
      </w:r>
      <w:proofErr w:type="spellStart"/>
      <w:r w:rsidRPr="00B0785A">
        <w:rPr>
          <w:sz w:val="27"/>
          <w:szCs w:val="27"/>
        </w:rPr>
        <w:t>кВ</w:t>
      </w:r>
      <w:proofErr w:type="spellEnd"/>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закрытого</w:t>
      </w:r>
      <w:r w:rsidRPr="00B0785A">
        <w:rPr>
          <w:spacing w:val="1"/>
          <w:sz w:val="27"/>
          <w:szCs w:val="27"/>
        </w:rPr>
        <w:t xml:space="preserve"> </w:t>
      </w:r>
      <w:r w:rsidRPr="00B0785A">
        <w:rPr>
          <w:sz w:val="27"/>
          <w:szCs w:val="27"/>
        </w:rPr>
        <w:t>типа.</w:t>
      </w:r>
    </w:p>
    <w:p w:rsidR="002479F9" w:rsidRPr="00B0785A" w:rsidRDefault="002479F9" w:rsidP="002479F9">
      <w:pPr>
        <w:pStyle w:val="a5"/>
        <w:numPr>
          <w:ilvl w:val="4"/>
          <w:numId w:val="44"/>
        </w:numPr>
        <w:tabs>
          <w:tab w:val="left" w:pos="2219"/>
        </w:tabs>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спальных</w:t>
      </w:r>
      <w:r w:rsidRPr="00B0785A">
        <w:rPr>
          <w:spacing w:val="1"/>
          <w:sz w:val="27"/>
          <w:szCs w:val="27"/>
        </w:rPr>
        <w:t xml:space="preserve"> </w:t>
      </w:r>
      <w:r w:rsidRPr="00B0785A">
        <w:rPr>
          <w:sz w:val="27"/>
          <w:szCs w:val="27"/>
        </w:rPr>
        <w:t>корпусах</w:t>
      </w:r>
      <w:r w:rsidRPr="00B0785A">
        <w:rPr>
          <w:spacing w:val="1"/>
          <w:sz w:val="27"/>
          <w:szCs w:val="27"/>
        </w:rPr>
        <w:t xml:space="preserve"> </w:t>
      </w:r>
      <w:r w:rsidRPr="00B0785A">
        <w:rPr>
          <w:sz w:val="27"/>
          <w:szCs w:val="27"/>
        </w:rPr>
        <w:t>различных</w:t>
      </w:r>
      <w:r w:rsidRPr="00B0785A">
        <w:rPr>
          <w:spacing w:val="1"/>
          <w:sz w:val="27"/>
          <w:szCs w:val="27"/>
        </w:rPr>
        <w:t xml:space="preserve"> </w:t>
      </w:r>
      <w:r w:rsidRPr="00B0785A">
        <w:rPr>
          <w:sz w:val="27"/>
          <w:szCs w:val="27"/>
        </w:rPr>
        <w:t>учреждений,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школьных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учебных</w:t>
      </w:r>
      <w:r w:rsidRPr="00B0785A">
        <w:rPr>
          <w:spacing w:val="1"/>
          <w:sz w:val="27"/>
          <w:szCs w:val="27"/>
        </w:rPr>
        <w:t xml:space="preserve"> </w:t>
      </w:r>
      <w:r w:rsidRPr="00B0785A">
        <w:rPr>
          <w:sz w:val="27"/>
          <w:szCs w:val="27"/>
        </w:rPr>
        <w:t>заведениях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т.п.</w:t>
      </w:r>
      <w:r w:rsidRPr="00B0785A">
        <w:rPr>
          <w:spacing w:val="1"/>
          <w:sz w:val="27"/>
          <w:szCs w:val="27"/>
        </w:rPr>
        <w:t xml:space="preserve"> </w:t>
      </w:r>
      <w:r w:rsidRPr="00B0785A">
        <w:rPr>
          <w:sz w:val="27"/>
          <w:szCs w:val="27"/>
        </w:rPr>
        <w:t>сооружение</w:t>
      </w:r>
      <w:r w:rsidRPr="00B0785A">
        <w:rPr>
          <w:spacing w:val="-1"/>
          <w:sz w:val="27"/>
          <w:szCs w:val="27"/>
        </w:rPr>
        <w:t xml:space="preserve"> </w:t>
      </w:r>
      <w:r w:rsidRPr="00B0785A">
        <w:rPr>
          <w:sz w:val="27"/>
          <w:szCs w:val="27"/>
        </w:rPr>
        <w:t>встроенных</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пристроенных подстанций не допускается.</w:t>
      </w:r>
    </w:p>
    <w:p w:rsidR="002479F9" w:rsidRPr="00B0785A" w:rsidRDefault="002479F9" w:rsidP="002479F9">
      <w:pPr>
        <w:pStyle w:val="a3"/>
        <w:ind w:left="284" w:right="-78" w:firstLine="852"/>
        <w:jc w:val="both"/>
        <w:rPr>
          <w:sz w:val="27"/>
          <w:szCs w:val="27"/>
        </w:rPr>
      </w:pPr>
      <w:r w:rsidRPr="00B0785A">
        <w:rPr>
          <w:sz w:val="27"/>
          <w:szCs w:val="27"/>
        </w:rPr>
        <w:t>В жилых зданиях в исключительных случаях допускается размещение встроенных и пристроенных подстанций с</w:t>
      </w:r>
      <w:r w:rsidRPr="00B0785A">
        <w:rPr>
          <w:spacing w:val="1"/>
          <w:sz w:val="27"/>
          <w:szCs w:val="27"/>
        </w:rPr>
        <w:t xml:space="preserve"> </w:t>
      </w:r>
      <w:r w:rsidRPr="00B0785A">
        <w:rPr>
          <w:sz w:val="27"/>
          <w:szCs w:val="27"/>
        </w:rPr>
        <w:t>использованием</w:t>
      </w:r>
      <w:r w:rsidRPr="00B0785A">
        <w:rPr>
          <w:spacing w:val="48"/>
          <w:sz w:val="27"/>
          <w:szCs w:val="27"/>
        </w:rPr>
        <w:t xml:space="preserve"> </w:t>
      </w:r>
      <w:r w:rsidRPr="00B0785A">
        <w:rPr>
          <w:sz w:val="27"/>
          <w:szCs w:val="27"/>
        </w:rPr>
        <w:t>сухих</w:t>
      </w:r>
      <w:r w:rsidRPr="00B0785A">
        <w:rPr>
          <w:spacing w:val="50"/>
          <w:sz w:val="27"/>
          <w:szCs w:val="27"/>
        </w:rPr>
        <w:t xml:space="preserve"> </w:t>
      </w:r>
      <w:r w:rsidRPr="00B0785A">
        <w:rPr>
          <w:sz w:val="27"/>
          <w:szCs w:val="27"/>
        </w:rPr>
        <w:t>трансформаторов</w:t>
      </w:r>
      <w:r w:rsidRPr="00B0785A">
        <w:rPr>
          <w:spacing w:val="48"/>
          <w:sz w:val="27"/>
          <w:szCs w:val="27"/>
        </w:rPr>
        <w:t xml:space="preserve"> </w:t>
      </w:r>
      <w:r w:rsidRPr="00B0785A">
        <w:rPr>
          <w:sz w:val="27"/>
          <w:szCs w:val="27"/>
        </w:rPr>
        <w:t>по</w:t>
      </w:r>
      <w:r w:rsidRPr="00B0785A">
        <w:rPr>
          <w:spacing w:val="50"/>
          <w:sz w:val="27"/>
          <w:szCs w:val="27"/>
        </w:rPr>
        <w:t xml:space="preserve"> </w:t>
      </w:r>
      <w:r w:rsidRPr="00B0785A">
        <w:rPr>
          <w:sz w:val="27"/>
          <w:szCs w:val="27"/>
        </w:rPr>
        <w:t>согласованию</w:t>
      </w:r>
      <w:r w:rsidRPr="00B0785A">
        <w:rPr>
          <w:spacing w:val="48"/>
          <w:sz w:val="27"/>
          <w:szCs w:val="27"/>
        </w:rPr>
        <w:t xml:space="preserve"> </w:t>
      </w:r>
      <w:r w:rsidRPr="00B0785A">
        <w:rPr>
          <w:sz w:val="27"/>
          <w:szCs w:val="27"/>
        </w:rPr>
        <w:t>с</w:t>
      </w:r>
      <w:r w:rsidRPr="00B0785A">
        <w:rPr>
          <w:spacing w:val="48"/>
          <w:sz w:val="27"/>
          <w:szCs w:val="27"/>
        </w:rPr>
        <w:t xml:space="preserve"> </w:t>
      </w:r>
      <w:r w:rsidRPr="00B0785A">
        <w:rPr>
          <w:sz w:val="27"/>
          <w:szCs w:val="27"/>
        </w:rPr>
        <w:t>органами</w:t>
      </w:r>
      <w:r w:rsidRPr="00B0785A">
        <w:rPr>
          <w:spacing w:val="49"/>
          <w:sz w:val="27"/>
          <w:szCs w:val="27"/>
        </w:rPr>
        <w:t xml:space="preserve"> </w:t>
      </w:r>
      <w:r w:rsidRPr="00B0785A">
        <w:rPr>
          <w:sz w:val="27"/>
          <w:szCs w:val="27"/>
        </w:rPr>
        <w:t>государственного</w:t>
      </w:r>
      <w:r w:rsidRPr="00B0785A">
        <w:rPr>
          <w:spacing w:val="47"/>
          <w:sz w:val="27"/>
          <w:szCs w:val="27"/>
        </w:rPr>
        <w:t xml:space="preserve"> </w:t>
      </w:r>
      <w:r w:rsidRPr="00B0785A">
        <w:rPr>
          <w:sz w:val="27"/>
          <w:szCs w:val="27"/>
        </w:rPr>
        <w:t>надзора,</w:t>
      </w:r>
      <w:r w:rsidRPr="00B0785A">
        <w:rPr>
          <w:spacing w:val="48"/>
          <w:sz w:val="27"/>
          <w:szCs w:val="27"/>
        </w:rPr>
        <w:t xml:space="preserve"> </w:t>
      </w:r>
      <w:r w:rsidRPr="00B0785A">
        <w:rPr>
          <w:sz w:val="27"/>
          <w:szCs w:val="27"/>
        </w:rPr>
        <w:t>при</w:t>
      </w:r>
      <w:r w:rsidRPr="00B0785A">
        <w:rPr>
          <w:spacing w:val="49"/>
          <w:sz w:val="27"/>
          <w:szCs w:val="27"/>
        </w:rPr>
        <w:t xml:space="preserve"> </w:t>
      </w:r>
      <w:r w:rsidRPr="00B0785A">
        <w:rPr>
          <w:sz w:val="27"/>
          <w:szCs w:val="27"/>
        </w:rPr>
        <w:t>этом</w:t>
      </w:r>
      <w:r w:rsidRPr="00B0785A">
        <w:rPr>
          <w:spacing w:val="48"/>
          <w:sz w:val="27"/>
          <w:szCs w:val="27"/>
        </w:rPr>
        <w:t xml:space="preserve"> </w:t>
      </w:r>
      <w:r w:rsidRPr="00B0785A">
        <w:rPr>
          <w:sz w:val="27"/>
          <w:szCs w:val="27"/>
        </w:rPr>
        <w:t>в</w:t>
      </w:r>
      <w:r w:rsidRPr="00B0785A">
        <w:rPr>
          <w:spacing w:val="47"/>
          <w:sz w:val="27"/>
          <w:szCs w:val="27"/>
        </w:rPr>
        <w:t xml:space="preserve"> </w:t>
      </w:r>
      <w:r w:rsidRPr="00B0785A">
        <w:rPr>
          <w:sz w:val="27"/>
          <w:szCs w:val="27"/>
        </w:rPr>
        <w:t>полном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объеме должны быть выполнены требования по ограничению уровня шума, вибрации и электромагнитного излучения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действующими</w:t>
      </w:r>
      <w:r w:rsidRPr="00B0785A">
        <w:rPr>
          <w:spacing w:val="1"/>
          <w:sz w:val="27"/>
          <w:szCs w:val="27"/>
        </w:rPr>
        <w:t xml:space="preserve"> </w:t>
      </w:r>
      <w:r w:rsidRPr="00B0785A">
        <w:rPr>
          <w:sz w:val="27"/>
          <w:szCs w:val="27"/>
        </w:rPr>
        <w:t>нормами.</w:t>
      </w:r>
    </w:p>
    <w:p w:rsidR="002479F9" w:rsidRPr="00B0785A" w:rsidRDefault="002479F9" w:rsidP="002479F9">
      <w:pPr>
        <w:pStyle w:val="a3"/>
        <w:ind w:left="284" w:right="-78" w:firstLine="852"/>
        <w:jc w:val="both"/>
        <w:rPr>
          <w:sz w:val="27"/>
          <w:szCs w:val="27"/>
        </w:rPr>
      </w:pPr>
      <w:r w:rsidRPr="00B0785A">
        <w:rPr>
          <w:sz w:val="27"/>
          <w:szCs w:val="27"/>
        </w:rPr>
        <w:t>Устройство и размещение встроенных, пристроенных и отдельно стоящих подстанций должно выполняться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глав</w:t>
      </w:r>
      <w:r w:rsidRPr="00B0785A">
        <w:rPr>
          <w:spacing w:val="-1"/>
          <w:sz w:val="27"/>
          <w:szCs w:val="27"/>
        </w:rPr>
        <w:t xml:space="preserve"> </w:t>
      </w:r>
      <w:r w:rsidRPr="00B0785A">
        <w:rPr>
          <w:sz w:val="27"/>
          <w:szCs w:val="27"/>
        </w:rPr>
        <w:t>раздела 4 ПУЭ.</w:t>
      </w:r>
    </w:p>
    <w:p w:rsidR="002479F9" w:rsidRPr="00B0785A" w:rsidRDefault="002479F9" w:rsidP="002479F9">
      <w:pPr>
        <w:pStyle w:val="a5"/>
        <w:numPr>
          <w:ilvl w:val="4"/>
          <w:numId w:val="44"/>
        </w:numPr>
        <w:tabs>
          <w:tab w:val="left" w:pos="2128"/>
        </w:tabs>
        <w:ind w:left="284" w:right="-78" w:firstLine="852"/>
        <w:rPr>
          <w:sz w:val="27"/>
          <w:szCs w:val="27"/>
        </w:rPr>
      </w:pPr>
      <w:r w:rsidRPr="00B0785A">
        <w:rPr>
          <w:sz w:val="27"/>
          <w:szCs w:val="27"/>
        </w:rPr>
        <w:t>На подходах к подстанции и распределительным пунктам следует предусматривать технические полосы</w:t>
      </w:r>
      <w:r w:rsidRPr="00B0785A">
        <w:rPr>
          <w:spacing w:val="1"/>
          <w:sz w:val="27"/>
          <w:szCs w:val="27"/>
        </w:rPr>
        <w:t xml:space="preserve"> </w:t>
      </w:r>
      <w:r w:rsidRPr="00B0785A">
        <w:rPr>
          <w:sz w:val="27"/>
          <w:szCs w:val="27"/>
        </w:rPr>
        <w:t>для ввода и вывода кабельных и воздушных линий. Размеры земельных участков для пунктов перехода воздушных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кабельные</w:t>
      </w:r>
      <w:r w:rsidRPr="00B0785A">
        <w:rPr>
          <w:spacing w:val="-3"/>
          <w:sz w:val="27"/>
          <w:szCs w:val="27"/>
        </w:rPr>
        <w:t xml:space="preserve"> </w:t>
      </w:r>
      <w:r w:rsidRPr="00B0785A">
        <w:rPr>
          <w:sz w:val="27"/>
          <w:szCs w:val="27"/>
        </w:rPr>
        <w:t>следует принимать</w:t>
      </w:r>
      <w:r w:rsidRPr="00B0785A">
        <w:rPr>
          <w:spacing w:val="-1"/>
          <w:sz w:val="27"/>
          <w:szCs w:val="27"/>
        </w:rPr>
        <w:t xml:space="preserve"> </w:t>
      </w:r>
      <w:r w:rsidRPr="00B0785A">
        <w:rPr>
          <w:sz w:val="27"/>
          <w:szCs w:val="27"/>
        </w:rPr>
        <w:t>не более</w:t>
      </w:r>
      <w:r w:rsidRPr="00B0785A">
        <w:rPr>
          <w:spacing w:val="-3"/>
          <w:sz w:val="27"/>
          <w:szCs w:val="27"/>
        </w:rPr>
        <w:t xml:space="preserve"> </w:t>
      </w:r>
      <w:r w:rsidRPr="00B0785A">
        <w:rPr>
          <w:sz w:val="27"/>
          <w:szCs w:val="27"/>
        </w:rPr>
        <w:t>0,1 га.</w:t>
      </w:r>
    </w:p>
    <w:p w:rsidR="002479F9" w:rsidRPr="00B0785A" w:rsidRDefault="002479F9" w:rsidP="002479F9">
      <w:pPr>
        <w:pStyle w:val="a5"/>
        <w:numPr>
          <w:ilvl w:val="4"/>
          <w:numId w:val="44"/>
        </w:numPr>
        <w:tabs>
          <w:tab w:val="left" w:pos="2279"/>
        </w:tabs>
        <w:ind w:left="284" w:right="-78" w:firstLine="852"/>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отводимых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закрытых</w:t>
      </w:r>
      <w:r w:rsidRPr="00B0785A">
        <w:rPr>
          <w:spacing w:val="1"/>
          <w:sz w:val="27"/>
          <w:szCs w:val="27"/>
        </w:rPr>
        <w:t xml:space="preserve"> </w:t>
      </w:r>
      <w:r w:rsidRPr="00B0785A">
        <w:rPr>
          <w:sz w:val="27"/>
          <w:szCs w:val="27"/>
        </w:rPr>
        <w:t>понизительных</w:t>
      </w:r>
      <w:r w:rsidRPr="00B0785A">
        <w:rPr>
          <w:spacing w:val="1"/>
          <w:sz w:val="27"/>
          <w:szCs w:val="27"/>
        </w:rPr>
        <w:t xml:space="preserve"> </w:t>
      </w:r>
      <w:r w:rsidRPr="00B0785A">
        <w:rPr>
          <w:sz w:val="27"/>
          <w:szCs w:val="27"/>
        </w:rPr>
        <w:t>подстанций,</w:t>
      </w:r>
      <w:r w:rsidRPr="00B0785A">
        <w:rPr>
          <w:spacing w:val="1"/>
          <w:sz w:val="27"/>
          <w:szCs w:val="27"/>
        </w:rPr>
        <w:t xml:space="preserve"> </w:t>
      </w:r>
      <w:r w:rsidRPr="00B0785A">
        <w:rPr>
          <w:sz w:val="27"/>
          <w:szCs w:val="27"/>
        </w:rPr>
        <w:t>включая</w:t>
      </w:r>
      <w:r w:rsidRPr="00B0785A">
        <w:rPr>
          <w:spacing w:val="1"/>
          <w:sz w:val="27"/>
          <w:szCs w:val="27"/>
        </w:rPr>
        <w:t xml:space="preserve"> </w:t>
      </w:r>
      <w:r w:rsidRPr="00B0785A">
        <w:rPr>
          <w:sz w:val="27"/>
          <w:szCs w:val="27"/>
        </w:rPr>
        <w:t>распределительные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комплектные</w:t>
      </w:r>
      <w:r w:rsidRPr="00B0785A">
        <w:rPr>
          <w:spacing w:val="1"/>
          <w:sz w:val="27"/>
          <w:szCs w:val="27"/>
        </w:rPr>
        <w:t xml:space="preserve"> </w:t>
      </w:r>
      <w:r w:rsidRPr="00B0785A">
        <w:rPr>
          <w:sz w:val="27"/>
          <w:szCs w:val="27"/>
        </w:rPr>
        <w:t>устройства</w:t>
      </w:r>
      <w:r w:rsidRPr="00B0785A">
        <w:rPr>
          <w:spacing w:val="1"/>
          <w:sz w:val="27"/>
          <w:szCs w:val="27"/>
        </w:rPr>
        <w:t xml:space="preserve"> </w:t>
      </w:r>
      <w:r w:rsidRPr="00B0785A">
        <w:rPr>
          <w:sz w:val="27"/>
          <w:szCs w:val="27"/>
        </w:rPr>
        <w:t>напряжением</w:t>
      </w:r>
      <w:r w:rsidRPr="00B0785A">
        <w:rPr>
          <w:spacing w:val="1"/>
          <w:sz w:val="27"/>
          <w:szCs w:val="27"/>
        </w:rPr>
        <w:t xml:space="preserve"> </w:t>
      </w:r>
      <w:r w:rsidRPr="00B0785A">
        <w:rPr>
          <w:sz w:val="27"/>
          <w:szCs w:val="27"/>
        </w:rPr>
        <w:t>110</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220</w:t>
      </w:r>
      <w:r w:rsidRPr="00B0785A">
        <w:rPr>
          <w:spacing w:val="1"/>
          <w:sz w:val="27"/>
          <w:szCs w:val="27"/>
        </w:rPr>
        <w:t xml:space="preserve"> </w:t>
      </w:r>
      <w:proofErr w:type="spellStart"/>
      <w:r w:rsidRPr="00B0785A">
        <w:rPr>
          <w:sz w:val="27"/>
          <w:szCs w:val="27"/>
        </w:rPr>
        <w:t>кВ</w:t>
      </w:r>
      <w:proofErr w:type="spellEnd"/>
      <w:r w:rsidRPr="00B0785A">
        <w:rPr>
          <w:sz w:val="27"/>
          <w:szCs w:val="27"/>
        </w:rPr>
        <w:t>,</w:t>
      </w:r>
      <w:r w:rsidRPr="00B0785A">
        <w:rPr>
          <w:spacing w:val="1"/>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СН</w:t>
      </w:r>
      <w:r w:rsidRPr="00B0785A">
        <w:rPr>
          <w:spacing w:val="-5"/>
          <w:sz w:val="27"/>
          <w:szCs w:val="27"/>
        </w:rPr>
        <w:t xml:space="preserve"> </w:t>
      </w:r>
      <w:r w:rsidRPr="00B0785A">
        <w:rPr>
          <w:sz w:val="27"/>
          <w:szCs w:val="27"/>
        </w:rPr>
        <w:t>465-74.</w:t>
      </w:r>
    </w:p>
    <w:p w:rsidR="002479F9" w:rsidRPr="00B0785A" w:rsidRDefault="002479F9" w:rsidP="002479F9">
      <w:pPr>
        <w:pStyle w:val="a3"/>
        <w:ind w:left="284" w:right="-78" w:firstLine="852"/>
        <w:jc w:val="both"/>
        <w:rPr>
          <w:sz w:val="27"/>
          <w:szCs w:val="27"/>
        </w:rPr>
      </w:pPr>
      <w:r w:rsidRPr="00B0785A">
        <w:rPr>
          <w:sz w:val="27"/>
          <w:szCs w:val="27"/>
        </w:rPr>
        <w:t>Территория электроподстанции должна быть ограждена внешним забором. Заборы могут не предусматриваться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закрытых подстанций</w:t>
      </w:r>
      <w:r w:rsidRPr="00B0785A">
        <w:rPr>
          <w:spacing w:val="-4"/>
          <w:sz w:val="27"/>
          <w:szCs w:val="27"/>
        </w:rPr>
        <w:t xml:space="preserve"> </w:t>
      </w:r>
      <w:r w:rsidRPr="00B0785A">
        <w:rPr>
          <w:sz w:val="27"/>
          <w:szCs w:val="27"/>
        </w:rPr>
        <w:t>при</w:t>
      </w:r>
      <w:r w:rsidRPr="00B0785A">
        <w:rPr>
          <w:spacing w:val="-1"/>
          <w:sz w:val="27"/>
          <w:szCs w:val="27"/>
        </w:rPr>
        <w:t xml:space="preserve"> </w:t>
      </w:r>
      <w:r w:rsidRPr="00B0785A">
        <w:rPr>
          <w:sz w:val="27"/>
          <w:szCs w:val="27"/>
        </w:rPr>
        <w:t>условии</w:t>
      </w:r>
      <w:r w:rsidRPr="00B0785A">
        <w:rPr>
          <w:spacing w:val="-2"/>
          <w:sz w:val="27"/>
          <w:szCs w:val="27"/>
        </w:rPr>
        <w:t xml:space="preserve"> </w:t>
      </w:r>
      <w:r w:rsidRPr="00B0785A">
        <w:rPr>
          <w:sz w:val="27"/>
          <w:szCs w:val="27"/>
        </w:rPr>
        <w:t>установки</w:t>
      </w:r>
      <w:r w:rsidRPr="00B0785A">
        <w:rPr>
          <w:spacing w:val="-4"/>
          <w:sz w:val="27"/>
          <w:szCs w:val="27"/>
        </w:rPr>
        <w:t xml:space="preserve"> </w:t>
      </w:r>
      <w:r w:rsidRPr="00B0785A">
        <w:rPr>
          <w:sz w:val="27"/>
          <w:szCs w:val="27"/>
        </w:rPr>
        <w:t>отбойных тумб</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возможного</w:t>
      </w:r>
      <w:r w:rsidRPr="00B0785A">
        <w:rPr>
          <w:spacing w:val="-3"/>
          <w:sz w:val="27"/>
          <w:szCs w:val="27"/>
        </w:rPr>
        <w:t xml:space="preserve"> </w:t>
      </w:r>
      <w:r w:rsidRPr="00B0785A">
        <w:rPr>
          <w:sz w:val="27"/>
          <w:szCs w:val="27"/>
        </w:rPr>
        <w:t>наезда</w:t>
      </w:r>
      <w:r w:rsidRPr="00B0785A">
        <w:rPr>
          <w:spacing w:val="-1"/>
          <w:sz w:val="27"/>
          <w:szCs w:val="27"/>
        </w:rPr>
        <w:t xml:space="preserve"> </w:t>
      </w:r>
      <w:r w:rsidRPr="00B0785A">
        <w:rPr>
          <w:sz w:val="27"/>
          <w:szCs w:val="27"/>
        </w:rPr>
        <w:t>транспорта.</w:t>
      </w:r>
    </w:p>
    <w:p w:rsidR="002479F9" w:rsidRPr="00B0785A" w:rsidRDefault="002479F9" w:rsidP="002479F9">
      <w:pPr>
        <w:pStyle w:val="a3"/>
        <w:ind w:left="284" w:right="-78" w:firstLine="852"/>
        <w:jc w:val="both"/>
        <w:rPr>
          <w:sz w:val="27"/>
          <w:szCs w:val="27"/>
        </w:rPr>
      </w:pPr>
      <w:r w:rsidRPr="00B0785A">
        <w:rPr>
          <w:sz w:val="27"/>
          <w:szCs w:val="27"/>
        </w:rPr>
        <w:t>Расстояния от электроподстанций и распределительных пунктов до жилых, общественных и производственных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СНиП</w:t>
      </w:r>
      <w:r w:rsidRPr="00B0785A">
        <w:rPr>
          <w:spacing w:val="1"/>
          <w:sz w:val="27"/>
          <w:szCs w:val="27"/>
        </w:rPr>
        <w:t xml:space="preserve"> </w:t>
      </w:r>
      <w:r w:rsidRPr="00B0785A">
        <w:rPr>
          <w:sz w:val="27"/>
          <w:szCs w:val="27"/>
        </w:rPr>
        <w:t>II-89-80*</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СП</w:t>
      </w:r>
      <w:r w:rsidRPr="00B0785A">
        <w:rPr>
          <w:spacing w:val="1"/>
          <w:sz w:val="27"/>
          <w:szCs w:val="27"/>
        </w:rPr>
        <w:t xml:space="preserve"> </w:t>
      </w:r>
      <w:r w:rsidRPr="00B0785A">
        <w:rPr>
          <w:sz w:val="27"/>
          <w:szCs w:val="27"/>
        </w:rPr>
        <w:t>42.13330.2011</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w:t>
      </w:r>
      <w:r w:rsidRPr="00B0785A">
        <w:rPr>
          <w:spacing w:val="1"/>
          <w:sz w:val="27"/>
          <w:szCs w:val="27"/>
        </w:rPr>
        <w:t xml:space="preserve"> </w:t>
      </w:r>
      <w:r w:rsidRPr="00B0785A">
        <w:rPr>
          <w:sz w:val="27"/>
          <w:szCs w:val="27"/>
        </w:rPr>
        <w:t>результатов акустического</w:t>
      </w:r>
      <w:r w:rsidRPr="00B0785A">
        <w:rPr>
          <w:spacing w:val="-2"/>
          <w:sz w:val="27"/>
          <w:szCs w:val="27"/>
        </w:rPr>
        <w:t xml:space="preserve"> </w:t>
      </w:r>
      <w:r w:rsidRPr="00B0785A">
        <w:rPr>
          <w:sz w:val="27"/>
          <w:szCs w:val="27"/>
        </w:rPr>
        <w:t>расчета.</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Объекты</w:t>
      </w:r>
      <w:r w:rsidRPr="00B0785A">
        <w:rPr>
          <w:spacing w:val="-3"/>
          <w:sz w:val="27"/>
          <w:szCs w:val="27"/>
        </w:rPr>
        <w:t xml:space="preserve"> </w:t>
      </w:r>
      <w:r w:rsidRPr="00B0785A">
        <w:rPr>
          <w:sz w:val="27"/>
          <w:szCs w:val="27"/>
        </w:rPr>
        <w:t>связи:</w:t>
      </w: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080"/>
        </w:tabs>
        <w:spacing w:before="1"/>
        <w:ind w:left="284" w:right="-78" w:firstLine="852"/>
        <w:rPr>
          <w:sz w:val="27"/>
          <w:szCs w:val="27"/>
        </w:rPr>
      </w:pPr>
      <w:r w:rsidRPr="00B0785A">
        <w:rPr>
          <w:sz w:val="27"/>
          <w:szCs w:val="27"/>
        </w:rPr>
        <w:t>Размещение</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радиовещания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телевидения,</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охранной сигнализации, диспетчеризации систем инженерного оборудования следует осуществлять в соответствии с</w:t>
      </w:r>
      <w:r w:rsidRPr="00B0785A">
        <w:rPr>
          <w:spacing w:val="1"/>
          <w:sz w:val="27"/>
          <w:szCs w:val="27"/>
        </w:rPr>
        <w:t xml:space="preserve"> </w:t>
      </w:r>
      <w:r w:rsidRPr="00B0785A">
        <w:rPr>
          <w:sz w:val="27"/>
          <w:szCs w:val="27"/>
        </w:rPr>
        <w:t>требованиями СН</w:t>
      </w:r>
      <w:r w:rsidRPr="00B0785A">
        <w:rPr>
          <w:spacing w:val="-5"/>
          <w:sz w:val="27"/>
          <w:szCs w:val="27"/>
        </w:rPr>
        <w:t xml:space="preserve"> </w:t>
      </w:r>
      <w:r w:rsidRPr="00B0785A">
        <w:rPr>
          <w:sz w:val="27"/>
          <w:szCs w:val="27"/>
        </w:rPr>
        <w:t>461-74,</w:t>
      </w:r>
      <w:r w:rsidRPr="00B0785A">
        <w:rPr>
          <w:spacing w:val="-1"/>
          <w:sz w:val="27"/>
          <w:szCs w:val="27"/>
        </w:rPr>
        <w:t xml:space="preserve"> </w:t>
      </w:r>
      <w:r w:rsidRPr="00B0785A">
        <w:rPr>
          <w:sz w:val="27"/>
          <w:szCs w:val="27"/>
        </w:rPr>
        <w:t>ВСН</w:t>
      </w:r>
      <w:r w:rsidRPr="00B0785A">
        <w:rPr>
          <w:spacing w:val="-2"/>
          <w:sz w:val="27"/>
          <w:szCs w:val="27"/>
        </w:rPr>
        <w:t xml:space="preserve"> </w:t>
      </w:r>
      <w:r w:rsidRPr="00B0785A">
        <w:rPr>
          <w:sz w:val="27"/>
          <w:szCs w:val="27"/>
        </w:rPr>
        <w:t>60-89</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устройств</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сигнализации,</w:t>
      </w:r>
      <w:r w:rsidRPr="00B0785A">
        <w:rPr>
          <w:spacing w:val="1"/>
          <w:sz w:val="27"/>
          <w:szCs w:val="27"/>
        </w:rPr>
        <w:t xml:space="preserve"> </w:t>
      </w:r>
      <w:r w:rsidRPr="00B0785A">
        <w:rPr>
          <w:sz w:val="27"/>
          <w:szCs w:val="27"/>
        </w:rPr>
        <w:t>диспетчеризации</w:t>
      </w:r>
      <w:r w:rsidRPr="00B0785A">
        <w:rPr>
          <w:spacing w:val="1"/>
          <w:sz w:val="27"/>
          <w:szCs w:val="27"/>
        </w:rPr>
        <w:t xml:space="preserve"> </w:t>
      </w:r>
      <w:r w:rsidRPr="00B0785A">
        <w:rPr>
          <w:sz w:val="27"/>
          <w:szCs w:val="27"/>
        </w:rPr>
        <w:t>инженерного</w:t>
      </w:r>
      <w:r w:rsidRPr="00B0785A">
        <w:rPr>
          <w:spacing w:val="1"/>
          <w:sz w:val="27"/>
          <w:szCs w:val="27"/>
        </w:rPr>
        <w:t xml:space="preserve"> </w:t>
      </w:r>
      <w:r w:rsidRPr="00B0785A">
        <w:rPr>
          <w:sz w:val="27"/>
          <w:szCs w:val="27"/>
        </w:rPr>
        <w:t>оборудования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 возможность управления системой оповещения населения по сигналам гражданской обороны и по</w:t>
      </w:r>
      <w:r w:rsidRPr="00B0785A">
        <w:rPr>
          <w:spacing w:val="1"/>
          <w:sz w:val="27"/>
          <w:szCs w:val="27"/>
        </w:rPr>
        <w:t xml:space="preserve"> </w:t>
      </w:r>
      <w:r w:rsidRPr="00B0785A">
        <w:rPr>
          <w:sz w:val="27"/>
          <w:szCs w:val="27"/>
        </w:rPr>
        <w:t>сигналам</w:t>
      </w:r>
      <w:r w:rsidRPr="00B0785A">
        <w:rPr>
          <w:spacing w:val="-3"/>
          <w:sz w:val="27"/>
          <w:szCs w:val="27"/>
        </w:rPr>
        <w:t xml:space="preserve"> </w:t>
      </w:r>
      <w:r w:rsidRPr="00B0785A">
        <w:rPr>
          <w:sz w:val="27"/>
          <w:szCs w:val="27"/>
        </w:rPr>
        <w:t>чрезвычайных</w:t>
      </w:r>
      <w:r w:rsidRPr="00B0785A">
        <w:rPr>
          <w:spacing w:val="1"/>
          <w:sz w:val="27"/>
          <w:szCs w:val="27"/>
        </w:rPr>
        <w:t xml:space="preserve"> </w:t>
      </w:r>
      <w:r w:rsidRPr="00B0785A">
        <w:rPr>
          <w:sz w:val="27"/>
          <w:szCs w:val="27"/>
        </w:rPr>
        <w:t>ситуаций.</w:t>
      </w:r>
    </w:p>
    <w:p w:rsidR="002479F9" w:rsidRPr="00B0785A" w:rsidRDefault="002479F9" w:rsidP="002479F9">
      <w:pPr>
        <w:pStyle w:val="a3"/>
        <w:ind w:left="284" w:right="-78" w:firstLine="852"/>
        <w:jc w:val="both"/>
        <w:rPr>
          <w:sz w:val="27"/>
          <w:szCs w:val="27"/>
        </w:rPr>
      </w:pPr>
      <w:r w:rsidRPr="00B0785A">
        <w:rPr>
          <w:sz w:val="27"/>
          <w:szCs w:val="27"/>
        </w:rPr>
        <w:t xml:space="preserve">5.4.8.2 Расчет обеспеченности жителей городского района объектами связи производится </w:t>
      </w:r>
      <w:r w:rsidRPr="00B0785A">
        <w:rPr>
          <w:color w:val="00AF50"/>
          <w:sz w:val="27"/>
          <w:szCs w:val="27"/>
        </w:rPr>
        <w:t>по таблице 67 основной</w:t>
      </w:r>
      <w:r w:rsidRPr="00B0785A">
        <w:rPr>
          <w:color w:val="00AF50"/>
          <w:spacing w:val="-67"/>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3"/>
          <w:numId w:val="35"/>
        </w:numPr>
        <w:tabs>
          <w:tab w:val="left" w:pos="1982"/>
        </w:tabs>
        <w:ind w:left="284" w:right="-78" w:firstLine="852"/>
        <w:rPr>
          <w:sz w:val="27"/>
          <w:szCs w:val="27"/>
        </w:rPr>
      </w:pPr>
      <w:r w:rsidRPr="00B0785A">
        <w:rPr>
          <w:sz w:val="27"/>
          <w:szCs w:val="27"/>
        </w:rPr>
        <w:t xml:space="preserve">Размеры земельных участков для сооружений связи устанавливаются </w:t>
      </w:r>
      <w:r w:rsidRPr="00B0785A">
        <w:rPr>
          <w:color w:val="00AF50"/>
          <w:sz w:val="27"/>
          <w:szCs w:val="27"/>
        </w:rPr>
        <w:t>согласно таблице 68 основной части</w:t>
      </w:r>
      <w:r w:rsidRPr="00B0785A">
        <w:rPr>
          <w:color w:val="00AF50"/>
          <w:spacing w:val="-67"/>
          <w:sz w:val="27"/>
          <w:szCs w:val="27"/>
        </w:rPr>
        <w:t xml:space="preserve"> </w:t>
      </w:r>
      <w:r w:rsidRPr="00B0785A">
        <w:rPr>
          <w:color w:val="00AF50"/>
          <w:sz w:val="27"/>
          <w:szCs w:val="27"/>
        </w:rPr>
        <w:t>настоящих Нормативов.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5"/>
        </w:numPr>
        <w:tabs>
          <w:tab w:val="left" w:pos="2128"/>
        </w:tabs>
        <w:spacing w:before="89"/>
        <w:ind w:left="284" w:right="-78" w:firstLine="852"/>
        <w:rPr>
          <w:sz w:val="27"/>
          <w:szCs w:val="27"/>
        </w:rPr>
      </w:pPr>
      <w:r w:rsidRPr="00B0785A">
        <w:rPr>
          <w:sz w:val="27"/>
          <w:szCs w:val="27"/>
        </w:rPr>
        <w:t>Здания</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наветренной</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ветров</w:t>
      </w:r>
      <w:r w:rsidRPr="00B0785A">
        <w:rPr>
          <w:spacing w:val="1"/>
          <w:sz w:val="27"/>
          <w:szCs w:val="27"/>
        </w:rPr>
        <w:t xml:space="preserve"> </w:t>
      </w:r>
      <w:r w:rsidRPr="00B0785A">
        <w:rPr>
          <w:sz w:val="27"/>
          <w:szCs w:val="27"/>
        </w:rPr>
        <w:t>преобладающего</w:t>
      </w:r>
      <w:r w:rsidRPr="00B0785A">
        <w:rPr>
          <w:spacing w:val="1"/>
          <w:sz w:val="27"/>
          <w:szCs w:val="27"/>
        </w:rPr>
        <w:t xml:space="preserve"> </w:t>
      </w:r>
      <w:r w:rsidRPr="00B0785A">
        <w:rPr>
          <w:sz w:val="27"/>
          <w:szCs w:val="27"/>
        </w:rPr>
        <w:t>направления по отношению к соседним предприятиям или объектам с технологическими процессами, являющимися</w:t>
      </w:r>
      <w:r w:rsidRPr="00B0785A">
        <w:rPr>
          <w:spacing w:val="1"/>
          <w:sz w:val="27"/>
          <w:szCs w:val="27"/>
        </w:rPr>
        <w:t xml:space="preserve"> </w:t>
      </w:r>
      <w:r w:rsidRPr="00B0785A">
        <w:rPr>
          <w:sz w:val="27"/>
          <w:szCs w:val="27"/>
        </w:rPr>
        <w:t>источниками</w:t>
      </w:r>
      <w:r w:rsidRPr="00B0785A">
        <w:rPr>
          <w:spacing w:val="1"/>
          <w:sz w:val="27"/>
          <w:szCs w:val="27"/>
        </w:rPr>
        <w:t xml:space="preserve"> </w:t>
      </w:r>
      <w:r w:rsidRPr="00B0785A">
        <w:rPr>
          <w:sz w:val="27"/>
          <w:szCs w:val="27"/>
        </w:rPr>
        <w:t>выделений</w:t>
      </w:r>
      <w:r w:rsidRPr="00B0785A">
        <w:rPr>
          <w:spacing w:val="1"/>
          <w:sz w:val="27"/>
          <w:szCs w:val="27"/>
        </w:rPr>
        <w:t xml:space="preserve"> </w:t>
      </w:r>
      <w:r w:rsidRPr="00B0785A">
        <w:rPr>
          <w:sz w:val="27"/>
          <w:szCs w:val="27"/>
        </w:rPr>
        <w:t>вредных,</w:t>
      </w:r>
      <w:r w:rsidRPr="00B0785A">
        <w:rPr>
          <w:spacing w:val="1"/>
          <w:sz w:val="27"/>
          <w:szCs w:val="27"/>
        </w:rPr>
        <w:t xml:space="preserve"> </w:t>
      </w:r>
      <w:r w:rsidRPr="00B0785A">
        <w:rPr>
          <w:sz w:val="27"/>
          <w:szCs w:val="27"/>
        </w:rPr>
        <w:t>коррозийно-активных,</w:t>
      </w:r>
      <w:r w:rsidRPr="00B0785A">
        <w:rPr>
          <w:spacing w:val="1"/>
          <w:sz w:val="27"/>
          <w:szCs w:val="27"/>
        </w:rPr>
        <w:t xml:space="preserve"> </w:t>
      </w:r>
      <w:r w:rsidRPr="00B0785A">
        <w:rPr>
          <w:sz w:val="27"/>
          <w:szCs w:val="27"/>
        </w:rPr>
        <w:t>неприятно</w:t>
      </w:r>
      <w:r w:rsidRPr="00B0785A">
        <w:rPr>
          <w:spacing w:val="1"/>
          <w:sz w:val="27"/>
          <w:szCs w:val="27"/>
        </w:rPr>
        <w:t xml:space="preserve"> </w:t>
      </w:r>
      <w:r w:rsidRPr="00B0785A">
        <w:rPr>
          <w:sz w:val="27"/>
          <w:szCs w:val="27"/>
        </w:rPr>
        <w:t>пахнущих</w:t>
      </w:r>
      <w:r w:rsidRPr="00B0785A">
        <w:rPr>
          <w:spacing w:val="1"/>
          <w:sz w:val="27"/>
          <w:szCs w:val="27"/>
        </w:rPr>
        <w:t xml:space="preserve"> </w:t>
      </w:r>
      <w:r w:rsidRPr="00B0785A">
        <w:rPr>
          <w:sz w:val="27"/>
          <w:szCs w:val="27"/>
        </w:rPr>
        <w:t>веществ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пыли,</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санитарно-защитных зон.</w:t>
      </w:r>
    </w:p>
    <w:p w:rsidR="002479F9" w:rsidRPr="00B0785A" w:rsidRDefault="002479F9" w:rsidP="002479F9">
      <w:pPr>
        <w:pStyle w:val="a5"/>
        <w:numPr>
          <w:ilvl w:val="3"/>
          <w:numId w:val="35"/>
        </w:numPr>
        <w:tabs>
          <w:tab w:val="left" w:pos="2047"/>
        </w:tabs>
        <w:ind w:left="284" w:right="-78" w:firstLine="852"/>
        <w:rPr>
          <w:sz w:val="27"/>
          <w:szCs w:val="27"/>
        </w:rPr>
      </w:pPr>
      <w:r w:rsidRPr="00B0785A">
        <w:rPr>
          <w:sz w:val="27"/>
          <w:szCs w:val="27"/>
        </w:rPr>
        <w:t>Междугородные</w:t>
      </w:r>
      <w:r w:rsidRPr="00B0785A">
        <w:rPr>
          <w:spacing w:val="1"/>
          <w:sz w:val="27"/>
          <w:szCs w:val="27"/>
        </w:rPr>
        <w:t xml:space="preserve"> </w:t>
      </w:r>
      <w:r w:rsidRPr="00B0785A">
        <w:rPr>
          <w:sz w:val="27"/>
          <w:szCs w:val="27"/>
        </w:rPr>
        <w:t>телефонные</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городские</w:t>
      </w:r>
      <w:r w:rsidRPr="00B0785A">
        <w:rPr>
          <w:spacing w:val="1"/>
          <w:sz w:val="27"/>
          <w:szCs w:val="27"/>
        </w:rPr>
        <w:t xml:space="preserve"> </w:t>
      </w:r>
      <w:r w:rsidRPr="00B0785A">
        <w:rPr>
          <w:sz w:val="27"/>
          <w:szCs w:val="27"/>
        </w:rPr>
        <w:t>телефонные</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телеграфные</w:t>
      </w:r>
      <w:r w:rsidRPr="00B0785A">
        <w:rPr>
          <w:spacing w:val="1"/>
          <w:sz w:val="27"/>
          <w:szCs w:val="27"/>
        </w:rPr>
        <w:t xml:space="preserve"> </w:t>
      </w:r>
      <w:r w:rsidRPr="00B0785A">
        <w:rPr>
          <w:sz w:val="27"/>
          <w:szCs w:val="27"/>
        </w:rPr>
        <w:t>узлы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станции,</w:t>
      </w:r>
      <w:r w:rsidRPr="00B0785A">
        <w:rPr>
          <w:spacing w:val="-67"/>
          <w:sz w:val="27"/>
          <w:szCs w:val="27"/>
        </w:rPr>
        <w:t xml:space="preserve"> </w:t>
      </w:r>
      <w:r w:rsidRPr="00B0785A">
        <w:rPr>
          <w:sz w:val="27"/>
          <w:szCs w:val="27"/>
        </w:rPr>
        <w:t>станции проводного вещания следует размещать внутри квартала или микрорайона</w:t>
      </w:r>
      <w:r w:rsidRPr="00B0785A">
        <w:rPr>
          <w:spacing w:val="1"/>
          <w:sz w:val="27"/>
          <w:szCs w:val="27"/>
        </w:rPr>
        <w:t xml:space="preserve"> </w:t>
      </w:r>
      <w:r w:rsidRPr="00B0785A">
        <w:rPr>
          <w:sz w:val="27"/>
          <w:szCs w:val="27"/>
        </w:rPr>
        <w:t>городского поселения в зависимости</w:t>
      </w:r>
      <w:r w:rsidRPr="00B0785A">
        <w:rPr>
          <w:spacing w:val="-67"/>
          <w:sz w:val="27"/>
          <w:szCs w:val="27"/>
        </w:rPr>
        <w:t xml:space="preserve"> </w:t>
      </w:r>
      <w:r w:rsidRPr="00B0785A">
        <w:rPr>
          <w:sz w:val="27"/>
          <w:szCs w:val="27"/>
        </w:rPr>
        <w:t>от</w:t>
      </w:r>
      <w:r w:rsidRPr="00B0785A">
        <w:rPr>
          <w:spacing w:val="-2"/>
          <w:sz w:val="27"/>
          <w:szCs w:val="27"/>
        </w:rPr>
        <w:t xml:space="preserve"> </w:t>
      </w:r>
      <w:r w:rsidRPr="00B0785A">
        <w:rPr>
          <w:sz w:val="27"/>
          <w:szCs w:val="27"/>
        </w:rPr>
        <w:t>градостроительных</w:t>
      </w:r>
      <w:r w:rsidRPr="00B0785A">
        <w:rPr>
          <w:spacing w:val="1"/>
          <w:sz w:val="27"/>
          <w:szCs w:val="27"/>
        </w:rPr>
        <w:t xml:space="preserve"> </w:t>
      </w:r>
      <w:r w:rsidRPr="00B0785A">
        <w:rPr>
          <w:sz w:val="27"/>
          <w:szCs w:val="27"/>
        </w:rPr>
        <w:t>условий.</w:t>
      </w:r>
    </w:p>
    <w:p w:rsidR="002479F9" w:rsidRPr="00B0785A" w:rsidRDefault="002479F9" w:rsidP="002479F9">
      <w:pPr>
        <w:pStyle w:val="a5"/>
        <w:numPr>
          <w:ilvl w:val="3"/>
          <w:numId w:val="35"/>
        </w:numPr>
        <w:tabs>
          <w:tab w:val="left" w:pos="2051"/>
        </w:tabs>
        <w:ind w:left="284" w:right="-78" w:firstLine="852"/>
        <w:rPr>
          <w:sz w:val="27"/>
          <w:szCs w:val="27"/>
        </w:rPr>
      </w:pPr>
      <w:r w:rsidRPr="00B0785A">
        <w:rPr>
          <w:sz w:val="27"/>
          <w:szCs w:val="27"/>
        </w:rPr>
        <w:t>Почтамты,</w:t>
      </w:r>
      <w:r w:rsidRPr="00B0785A">
        <w:rPr>
          <w:spacing w:val="1"/>
          <w:sz w:val="27"/>
          <w:szCs w:val="27"/>
        </w:rPr>
        <w:t xml:space="preserve"> </w:t>
      </w:r>
      <w:r w:rsidRPr="00B0785A">
        <w:rPr>
          <w:sz w:val="27"/>
          <w:szCs w:val="27"/>
        </w:rPr>
        <w:t>городские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районные</w:t>
      </w:r>
      <w:r w:rsidRPr="00B0785A">
        <w:rPr>
          <w:spacing w:val="1"/>
          <w:sz w:val="27"/>
          <w:szCs w:val="27"/>
        </w:rPr>
        <w:t xml:space="preserve"> </w:t>
      </w:r>
      <w:r w:rsidRPr="00B0785A">
        <w:rPr>
          <w:sz w:val="27"/>
          <w:szCs w:val="27"/>
        </w:rPr>
        <w:t>узлы</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печати</w:t>
      </w:r>
      <w:r w:rsidRPr="00B0785A">
        <w:rPr>
          <w:spacing w:val="1"/>
          <w:sz w:val="27"/>
          <w:szCs w:val="27"/>
        </w:rPr>
        <w:t xml:space="preserve"> </w:t>
      </w:r>
      <w:r w:rsidRPr="00B0785A">
        <w:rPr>
          <w:sz w:val="27"/>
          <w:szCs w:val="27"/>
        </w:rPr>
        <w:t>размещаются</w:t>
      </w:r>
      <w:r w:rsidRPr="00B0785A">
        <w:rPr>
          <w:spacing w:val="1"/>
          <w:sz w:val="27"/>
          <w:szCs w:val="27"/>
        </w:rPr>
        <w:t xml:space="preserve"> </w:t>
      </w:r>
      <w:r w:rsidRPr="00B0785A">
        <w:rPr>
          <w:sz w:val="27"/>
          <w:szCs w:val="27"/>
        </w:rPr>
        <w:t>в</w:t>
      </w:r>
      <w:r w:rsidRPr="00B0785A">
        <w:rPr>
          <w:spacing w:val="-67"/>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 градостроительных</w:t>
      </w:r>
      <w:r w:rsidRPr="00B0785A">
        <w:rPr>
          <w:spacing w:val="1"/>
          <w:sz w:val="27"/>
          <w:szCs w:val="27"/>
        </w:rPr>
        <w:t xml:space="preserve"> </w:t>
      </w:r>
      <w:r w:rsidRPr="00B0785A">
        <w:rPr>
          <w:sz w:val="27"/>
          <w:szCs w:val="27"/>
        </w:rPr>
        <w:t>условий.</w:t>
      </w:r>
    </w:p>
    <w:p w:rsidR="002479F9" w:rsidRPr="00B0785A" w:rsidRDefault="002479F9" w:rsidP="002479F9">
      <w:pPr>
        <w:pStyle w:val="a3"/>
        <w:ind w:left="284" w:right="-78" w:firstLine="852"/>
        <w:jc w:val="both"/>
        <w:rPr>
          <w:sz w:val="27"/>
          <w:szCs w:val="27"/>
        </w:rPr>
      </w:pPr>
      <w:r w:rsidRPr="00B0785A">
        <w:rPr>
          <w:sz w:val="27"/>
          <w:szCs w:val="27"/>
        </w:rPr>
        <w:t>Городские</w:t>
      </w:r>
      <w:r w:rsidRPr="00B0785A">
        <w:rPr>
          <w:spacing w:val="1"/>
          <w:sz w:val="27"/>
          <w:szCs w:val="27"/>
        </w:rPr>
        <w:t xml:space="preserve"> </w:t>
      </w:r>
      <w:r w:rsidRPr="00B0785A">
        <w:rPr>
          <w:sz w:val="27"/>
          <w:szCs w:val="27"/>
        </w:rPr>
        <w:t>отделения</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укрупненные</w:t>
      </w:r>
      <w:r w:rsidRPr="00B0785A">
        <w:rPr>
          <w:spacing w:val="1"/>
          <w:sz w:val="27"/>
          <w:szCs w:val="27"/>
        </w:rPr>
        <w:t xml:space="preserve"> </w:t>
      </w:r>
      <w:r w:rsidRPr="00B0785A">
        <w:rPr>
          <w:sz w:val="27"/>
          <w:szCs w:val="27"/>
        </w:rPr>
        <w:t>доставочные</w:t>
      </w:r>
      <w:r w:rsidRPr="00B0785A">
        <w:rPr>
          <w:spacing w:val="1"/>
          <w:sz w:val="27"/>
          <w:szCs w:val="27"/>
        </w:rPr>
        <w:t xml:space="preserve"> </w:t>
      </w:r>
      <w:r w:rsidRPr="00B0785A">
        <w:rPr>
          <w:sz w:val="27"/>
          <w:szCs w:val="27"/>
        </w:rPr>
        <w:t>отделения</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размещаться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p>
    <w:p w:rsidR="002479F9" w:rsidRPr="00B0785A" w:rsidRDefault="002479F9" w:rsidP="002479F9">
      <w:pPr>
        <w:pStyle w:val="a5"/>
        <w:numPr>
          <w:ilvl w:val="3"/>
          <w:numId w:val="35"/>
        </w:numPr>
        <w:tabs>
          <w:tab w:val="left" w:pos="1979"/>
        </w:tabs>
        <w:ind w:left="284" w:right="-78" w:firstLine="852"/>
        <w:rPr>
          <w:sz w:val="27"/>
          <w:szCs w:val="27"/>
        </w:rPr>
      </w:pPr>
      <w:r w:rsidRPr="00B0785A">
        <w:rPr>
          <w:sz w:val="27"/>
          <w:szCs w:val="27"/>
        </w:rPr>
        <w:t>Расстояния от зданий городских почтамтов, городских и районных узлов связи, агентств печати до границ</w:t>
      </w:r>
      <w:r w:rsidRPr="00B0785A">
        <w:rPr>
          <w:spacing w:val="-67"/>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детских</w:t>
      </w:r>
      <w:r w:rsidRPr="00B0785A">
        <w:rPr>
          <w:spacing w:val="1"/>
          <w:sz w:val="27"/>
          <w:szCs w:val="27"/>
        </w:rPr>
        <w:t xml:space="preserve"> </w:t>
      </w:r>
      <w:r w:rsidRPr="00B0785A">
        <w:rPr>
          <w:sz w:val="27"/>
          <w:szCs w:val="27"/>
        </w:rPr>
        <w:t>яслей-садов,</w:t>
      </w:r>
      <w:r w:rsidRPr="00B0785A">
        <w:rPr>
          <w:spacing w:val="1"/>
          <w:sz w:val="27"/>
          <w:szCs w:val="27"/>
        </w:rPr>
        <w:t xml:space="preserve"> </w:t>
      </w:r>
      <w:r w:rsidRPr="00B0785A">
        <w:rPr>
          <w:sz w:val="27"/>
          <w:szCs w:val="27"/>
        </w:rPr>
        <w:t>школ,</w:t>
      </w:r>
      <w:r w:rsidRPr="00B0785A">
        <w:rPr>
          <w:spacing w:val="1"/>
          <w:sz w:val="27"/>
          <w:szCs w:val="27"/>
        </w:rPr>
        <w:t xml:space="preserve"> </w:t>
      </w:r>
      <w:r w:rsidRPr="00B0785A">
        <w:rPr>
          <w:sz w:val="27"/>
          <w:szCs w:val="27"/>
        </w:rPr>
        <w:t>школ-интернатов,</w:t>
      </w:r>
      <w:r w:rsidRPr="00B0785A">
        <w:rPr>
          <w:spacing w:val="1"/>
          <w:sz w:val="27"/>
          <w:szCs w:val="27"/>
        </w:rPr>
        <w:t xml:space="preserve"> </w:t>
      </w:r>
      <w:r w:rsidRPr="00B0785A">
        <w:rPr>
          <w:sz w:val="27"/>
          <w:szCs w:val="27"/>
        </w:rPr>
        <w:t>лечебно-профилактических</w:t>
      </w:r>
      <w:r w:rsidRPr="00B0785A">
        <w:rPr>
          <w:spacing w:val="1"/>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не менее</w:t>
      </w:r>
      <w:r w:rsidRPr="00B0785A">
        <w:rPr>
          <w:spacing w:val="-2"/>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а</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стен жилых</w:t>
      </w:r>
      <w:r w:rsidRPr="00B0785A">
        <w:rPr>
          <w:spacing w:val="-3"/>
          <w:sz w:val="27"/>
          <w:szCs w:val="27"/>
        </w:rPr>
        <w:t xml:space="preserve"> </w:t>
      </w:r>
      <w:r w:rsidRPr="00B0785A">
        <w:rPr>
          <w:sz w:val="27"/>
          <w:szCs w:val="27"/>
        </w:rPr>
        <w:t>и общественных</w:t>
      </w:r>
      <w:r w:rsidRPr="00B0785A">
        <w:rPr>
          <w:spacing w:val="-3"/>
          <w:sz w:val="27"/>
          <w:szCs w:val="27"/>
        </w:rPr>
        <w:t xml:space="preserve"> </w:t>
      </w:r>
      <w:r w:rsidRPr="00B0785A">
        <w:rPr>
          <w:sz w:val="27"/>
          <w:szCs w:val="27"/>
        </w:rPr>
        <w:t>зданий -</w:t>
      </w:r>
      <w:r w:rsidRPr="00B0785A">
        <w:rPr>
          <w:spacing w:val="-3"/>
          <w:sz w:val="27"/>
          <w:szCs w:val="27"/>
        </w:rPr>
        <w:t xml:space="preserve"> </w:t>
      </w:r>
      <w:r w:rsidRPr="00B0785A">
        <w:rPr>
          <w:sz w:val="27"/>
          <w:szCs w:val="27"/>
        </w:rPr>
        <w:t>не менее</w:t>
      </w:r>
      <w:r w:rsidRPr="00B0785A">
        <w:rPr>
          <w:spacing w:val="-3"/>
          <w:sz w:val="27"/>
          <w:szCs w:val="27"/>
        </w:rPr>
        <w:t xml:space="preserve"> </w:t>
      </w:r>
      <w:r w:rsidRPr="00B0785A">
        <w:rPr>
          <w:sz w:val="27"/>
          <w:szCs w:val="27"/>
        </w:rPr>
        <w:t>25</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35"/>
        </w:numPr>
        <w:tabs>
          <w:tab w:val="left" w:pos="1994"/>
        </w:tabs>
        <w:ind w:left="284" w:right="-78" w:firstLine="852"/>
        <w:rPr>
          <w:sz w:val="27"/>
          <w:szCs w:val="27"/>
        </w:rPr>
      </w:pPr>
      <w:proofErr w:type="spellStart"/>
      <w:r w:rsidRPr="00B0785A">
        <w:rPr>
          <w:sz w:val="27"/>
          <w:szCs w:val="27"/>
        </w:rPr>
        <w:t>Прижелезнодорожные</w:t>
      </w:r>
      <w:proofErr w:type="spellEnd"/>
      <w:r w:rsidRPr="00B0785A">
        <w:rPr>
          <w:sz w:val="27"/>
          <w:szCs w:val="27"/>
        </w:rPr>
        <w:t xml:space="preserve"> почтамты и отделения перевозки почты следует размещать при железнодорожных</w:t>
      </w:r>
      <w:r w:rsidRPr="00B0785A">
        <w:rPr>
          <w:spacing w:val="1"/>
          <w:sz w:val="27"/>
          <w:szCs w:val="27"/>
        </w:rPr>
        <w:t xml:space="preserve"> </w:t>
      </w:r>
      <w:r w:rsidRPr="00B0785A">
        <w:rPr>
          <w:sz w:val="27"/>
          <w:szCs w:val="27"/>
        </w:rPr>
        <w:t>станциях с устройством почтовых железнодорожных тупиков, почтовых платформ и возможностью въезда (выезда) на</w:t>
      </w:r>
      <w:r w:rsidRPr="00B0785A">
        <w:rPr>
          <w:spacing w:val="1"/>
          <w:sz w:val="27"/>
          <w:szCs w:val="27"/>
        </w:rPr>
        <w:t xml:space="preserve"> </w:t>
      </w:r>
      <w:r w:rsidRPr="00B0785A">
        <w:rPr>
          <w:sz w:val="27"/>
          <w:szCs w:val="27"/>
        </w:rPr>
        <w:t>пассажирские</w:t>
      </w:r>
      <w:r w:rsidRPr="00B0785A">
        <w:rPr>
          <w:spacing w:val="-3"/>
          <w:sz w:val="27"/>
          <w:szCs w:val="27"/>
        </w:rPr>
        <w:t xml:space="preserve"> </w:t>
      </w:r>
      <w:r w:rsidRPr="00B0785A">
        <w:rPr>
          <w:sz w:val="27"/>
          <w:szCs w:val="27"/>
        </w:rPr>
        <w:t>платформы.</w:t>
      </w:r>
    </w:p>
    <w:p w:rsidR="002479F9" w:rsidRPr="00B0785A" w:rsidRDefault="002479F9" w:rsidP="002479F9">
      <w:pPr>
        <w:pStyle w:val="a5"/>
        <w:numPr>
          <w:ilvl w:val="3"/>
          <w:numId w:val="35"/>
        </w:numPr>
        <w:tabs>
          <w:tab w:val="left" w:pos="2006"/>
        </w:tabs>
        <w:spacing w:line="242" w:lineRule="auto"/>
        <w:ind w:left="284" w:right="-78" w:firstLine="852"/>
        <w:rPr>
          <w:sz w:val="27"/>
          <w:szCs w:val="27"/>
        </w:rPr>
      </w:pPr>
      <w:r w:rsidRPr="00B0785A">
        <w:rPr>
          <w:sz w:val="27"/>
          <w:szCs w:val="27"/>
        </w:rPr>
        <w:t>Отделения перевозки почты при аэропортах должны размещаться на служебно-технической территории</w:t>
      </w:r>
      <w:r w:rsidRPr="00B0785A">
        <w:rPr>
          <w:spacing w:val="1"/>
          <w:sz w:val="27"/>
          <w:szCs w:val="27"/>
        </w:rPr>
        <w:t xml:space="preserve"> </w:t>
      </w:r>
      <w:r w:rsidRPr="00B0785A">
        <w:rPr>
          <w:sz w:val="27"/>
          <w:szCs w:val="27"/>
        </w:rPr>
        <w:t>аэропорта</w:t>
      </w:r>
      <w:r w:rsidRPr="00B0785A">
        <w:rPr>
          <w:spacing w:val="-1"/>
          <w:sz w:val="27"/>
          <w:szCs w:val="27"/>
        </w:rPr>
        <w:t xml:space="preserve"> </w:t>
      </w:r>
      <w:r w:rsidRPr="00B0785A">
        <w:rPr>
          <w:sz w:val="27"/>
          <w:szCs w:val="27"/>
        </w:rPr>
        <w:t>вблизи пассажирского</w:t>
      </w:r>
      <w:r w:rsidRPr="00B0785A">
        <w:rPr>
          <w:spacing w:val="-3"/>
          <w:sz w:val="27"/>
          <w:szCs w:val="27"/>
        </w:rPr>
        <w:t xml:space="preserve"> </w:t>
      </w:r>
      <w:r w:rsidRPr="00B0785A">
        <w:rPr>
          <w:sz w:val="27"/>
          <w:szCs w:val="27"/>
        </w:rPr>
        <w:t>перрона с</w:t>
      </w:r>
      <w:r w:rsidRPr="00B0785A">
        <w:rPr>
          <w:spacing w:val="-1"/>
          <w:sz w:val="27"/>
          <w:szCs w:val="27"/>
        </w:rPr>
        <w:t xml:space="preserve"> </w:t>
      </w:r>
      <w:r w:rsidRPr="00B0785A">
        <w:rPr>
          <w:sz w:val="27"/>
          <w:szCs w:val="27"/>
        </w:rPr>
        <w:t>устройством</w:t>
      </w:r>
      <w:r w:rsidRPr="00B0785A">
        <w:rPr>
          <w:spacing w:val="-1"/>
          <w:sz w:val="27"/>
          <w:szCs w:val="27"/>
        </w:rPr>
        <w:t xml:space="preserve"> </w:t>
      </w:r>
      <w:r w:rsidRPr="00B0785A">
        <w:rPr>
          <w:sz w:val="27"/>
          <w:szCs w:val="27"/>
        </w:rPr>
        <w:t>въезда (выезда)</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стоянку</w:t>
      </w:r>
      <w:r w:rsidRPr="00B0785A">
        <w:rPr>
          <w:spacing w:val="-4"/>
          <w:sz w:val="27"/>
          <w:szCs w:val="27"/>
        </w:rPr>
        <w:t xml:space="preserve"> </w:t>
      </w:r>
      <w:r w:rsidRPr="00B0785A">
        <w:rPr>
          <w:sz w:val="27"/>
          <w:szCs w:val="27"/>
        </w:rPr>
        <w:t>самолетов.</w:t>
      </w:r>
    </w:p>
    <w:p w:rsidR="002479F9" w:rsidRPr="00B0785A" w:rsidRDefault="002479F9" w:rsidP="002479F9">
      <w:pPr>
        <w:pStyle w:val="a5"/>
        <w:numPr>
          <w:ilvl w:val="3"/>
          <w:numId w:val="35"/>
        </w:numPr>
        <w:tabs>
          <w:tab w:val="left" w:pos="2116"/>
        </w:tabs>
        <w:ind w:left="284" w:right="-78" w:firstLine="852"/>
        <w:rPr>
          <w:sz w:val="27"/>
          <w:szCs w:val="27"/>
        </w:rPr>
      </w:pPr>
      <w:r w:rsidRPr="00B0785A">
        <w:rPr>
          <w:sz w:val="27"/>
          <w:szCs w:val="27"/>
        </w:rPr>
        <w:t>Земельный участок должен быть благоустроен, озеленен и огражден.</w:t>
      </w:r>
      <w:r w:rsidRPr="00B0785A">
        <w:rPr>
          <w:spacing w:val="-67"/>
          <w:sz w:val="27"/>
          <w:szCs w:val="27"/>
        </w:rPr>
        <w:t xml:space="preserve"> </w:t>
      </w:r>
      <w:r w:rsidRPr="00B0785A">
        <w:rPr>
          <w:sz w:val="27"/>
          <w:szCs w:val="27"/>
        </w:rPr>
        <w:t>Высота</w:t>
      </w:r>
      <w:r w:rsidRPr="00B0785A">
        <w:rPr>
          <w:spacing w:val="-1"/>
          <w:sz w:val="27"/>
          <w:szCs w:val="27"/>
        </w:rPr>
        <w:t xml:space="preserve"> </w:t>
      </w:r>
      <w:r w:rsidRPr="00B0785A">
        <w:rPr>
          <w:sz w:val="27"/>
          <w:szCs w:val="27"/>
        </w:rPr>
        <w:t>ограждения</w:t>
      </w:r>
      <w:r w:rsidRPr="00B0785A">
        <w:rPr>
          <w:spacing w:val="-3"/>
          <w:sz w:val="27"/>
          <w:szCs w:val="27"/>
        </w:rPr>
        <w:t xml:space="preserve"> </w:t>
      </w:r>
      <w:r w:rsidRPr="00B0785A">
        <w:rPr>
          <w:sz w:val="27"/>
          <w:szCs w:val="27"/>
        </w:rPr>
        <w:t>принимается:</w:t>
      </w:r>
    </w:p>
    <w:p w:rsidR="002479F9" w:rsidRPr="00B0785A" w:rsidRDefault="002479F9" w:rsidP="002479F9">
      <w:pPr>
        <w:pStyle w:val="a3"/>
        <w:ind w:left="284" w:right="-78" w:firstLine="852"/>
        <w:jc w:val="both"/>
        <w:rPr>
          <w:sz w:val="27"/>
          <w:szCs w:val="27"/>
        </w:rPr>
      </w:pPr>
      <w:r w:rsidRPr="00B0785A">
        <w:rPr>
          <w:sz w:val="27"/>
          <w:szCs w:val="27"/>
        </w:rPr>
        <w:t>1,2 м - для хозяйственных дворов междугородных телефонных станций, телеграфных узлов и станций городских</w:t>
      </w:r>
      <w:r w:rsidRPr="00B0785A">
        <w:rPr>
          <w:spacing w:val="1"/>
          <w:sz w:val="27"/>
          <w:szCs w:val="27"/>
        </w:rPr>
        <w:t xml:space="preserve"> </w:t>
      </w:r>
      <w:r w:rsidRPr="00B0785A">
        <w:rPr>
          <w:sz w:val="27"/>
          <w:szCs w:val="27"/>
        </w:rPr>
        <w:t>телефонных станций;</w:t>
      </w:r>
    </w:p>
    <w:p w:rsidR="002479F9" w:rsidRPr="00B0785A" w:rsidRDefault="002479F9" w:rsidP="002479F9">
      <w:pPr>
        <w:pStyle w:val="a3"/>
        <w:ind w:left="284" w:right="-78" w:firstLine="852"/>
        <w:jc w:val="both"/>
        <w:rPr>
          <w:sz w:val="27"/>
          <w:szCs w:val="27"/>
        </w:rPr>
      </w:pPr>
      <w:r w:rsidRPr="00B0785A">
        <w:rPr>
          <w:sz w:val="27"/>
          <w:szCs w:val="27"/>
        </w:rPr>
        <w:t>1,6 м - для площадок усилительных пунктов, кабельных участков, баз и складов с оборудованием и имуществом</w:t>
      </w:r>
      <w:r w:rsidRPr="00B0785A">
        <w:rPr>
          <w:spacing w:val="1"/>
          <w:sz w:val="27"/>
          <w:szCs w:val="27"/>
        </w:rPr>
        <w:t xml:space="preserve"> </w:t>
      </w:r>
      <w:r w:rsidRPr="00B0785A">
        <w:rPr>
          <w:sz w:val="27"/>
          <w:szCs w:val="27"/>
        </w:rPr>
        <w:t>спецназначения,</w:t>
      </w:r>
      <w:r w:rsidRPr="00B0785A">
        <w:rPr>
          <w:spacing w:val="1"/>
          <w:sz w:val="27"/>
          <w:szCs w:val="27"/>
        </w:rPr>
        <w:t xml:space="preserve"> </w:t>
      </w:r>
      <w:r w:rsidRPr="00B0785A">
        <w:rPr>
          <w:sz w:val="27"/>
          <w:szCs w:val="27"/>
        </w:rPr>
        <w:t>открытых</w:t>
      </w:r>
      <w:r w:rsidRPr="00B0785A">
        <w:rPr>
          <w:spacing w:val="1"/>
          <w:sz w:val="27"/>
          <w:szCs w:val="27"/>
        </w:rPr>
        <w:t xml:space="preserve"> </w:t>
      </w:r>
      <w:r w:rsidRPr="00B0785A">
        <w:rPr>
          <w:sz w:val="27"/>
          <w:szCs w:val="27"/>
        </w:rPr>
        <w:t>стоянок</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спецсвязи,</w:t>
      </w:r>
      <w:r w:rsidRPr="00B0785A">
        <w:rPr>
          <w:spacing w:val="1"/>
          <w:sz w:val="27"/>
          <w:szCs w:val="27"/>
        </w:rPr>
        <w:t xml:space="preserve"> </w:t>
      </w:r>
      <w:r w:rsidRPr="00B0785A">
        <w:rPr>
          <w:sz w:val="27"/>
          <w:szCs w:val="27"/>
        </w:rPr>
        <w:t>хозяйственных</w:t>
      </w:r>
      <w:r w:rsidRPr="00B0785A">
        <w:rPr>
          <w:spacing w:val="1"/>
          <w:sz w:val="27"/>
          <w:szCs w:val="27"/>
        </w:rPr>
        <w:t xml:space="preserve"> </w:t>
      </w:r>
      <w:r w:rsidRPr="00B0785A">
        <w:rPr>
          <w:sz w:val="27"/>
          <w:szCs w:val="27"/>
        </w:rPr>
        <w:t>дворов</w:t>
      </w:r>
      <w:r w:rsidRPr="00B0785A">
        <w:rPr>
          <w:spacing w:val="1"/>
          <w:sz w:val="27"/>
          <w:szCs w:val="27"/>
        </w:rPr>
        <w:t xml:space="preserve"> </w:t>
      </w:r>
      <w:r w:rsidRPr="00B0785A">
        <w:rPr>
          <w:sz w:val="27"/>
          <w:szCs w:val="27"/>
        </w:rPr>
        <w:t>территориальных</w:t>
      </w:r>
      <w:r w:rsidRPr="00B0785A">
        <w:rPr>
          <w:spacing w:val="71"/>
          <w:sz w:val="27"/>
          <w:szCs w:val="27"/>
        </w:rPr>
        <w:t xml:space="preserve"> </w:t>
      </w:r>
      <w:r w:rsidRPr="00B0785A">
        <w:rPr>
          <w:sz w:val="27"/>
          <w:szCs w:val="27"/>
        </w:rPr>
        <w:t>центров</w:t>
      </w:r>
      <w:r w:rsidRPr="00B0785A">
        <w:rPr>
          <w:spacing w:val="1"/>
          <w:sz w:val="27"/>
          <w:szCs w:val="27"/>
        </w:rPr>
        <w:t xml:space="preserve"> </w:t>
      </w:r>
      <w:r w:rsidRPr="00B0785A">
        <w:rPr>
          <w:sz w:val="27"/>
          <w:szCs w:val="27"/>
        </w:rPr>
        <w:t>управления</w:t>
      </w:r>
      <w:r w:rsidRPr="00B0785A">
        <w:rPr>
          <w:spacing w:val="1"/>
          <w:sz w:val="27"/>
          <w:szCs w:val="27"/>
        </w:rPr>
        <w:t xml:space="preserve"> </w:t>
      </w:r>
      <w:r w:rsidRPr="00B0785A">
        <w:rPr>
          <w:sz w:val="27"/>
          <w:szCs w:val="27"/>
        </w:rPr>
        <w:t>междугородной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телевидения,</w:t>
      </w:r>
      <w:r w:rsidRPr="00B0785A">
        <w:rPr>
          <w:spacing w:val="1"/>
          <w:sz w:val="27"/>
          <w:szCs w:val="27"/>
        </w:rPr>
        <w:t xml:space="preserve"> </w:t>
      </w:r>
      <w:r w:rsidRPr="00B0785A">
        <w:rPr>
          <w:sz w:val="27"/>
          <w:szCs w:val="27"/>
        </w:rPr>
        <w:t>государственных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технических</w:t>
      </w:r>
      <w:r w:rsidRPr="00B0785A">
        <w:rPr>
          <w:spacing w:val="1"/>
          <w:sz w:val="27"/>
          <w:szCs w:val="27"/>
        </w:rPr>
        <w:t xml:space="preserve"> </w:t>
      </w:r>
      <w:r w:rsidRPr="00B0785A">
        <w:rPr>
          <w:sz w:val="27"/>
          <w:szCs w:val="27"/>
        </w:rPr>
        <w:t>узлов</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Российских</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связей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телевидения,</w:t>
      </w:r>
      <w:r w:rsidRPr="00B0785A">
        <w:rPr>
          <w:spacing w:val="1"/>
          <w:sz w:val="27"/>
          <w:szCs w:val="27"/>
        </w:rPr>
        <w:t xml:space="preserve"> </w:t>
      </w:r>
      <w:r w:rsidRPr="00B0785A">
        <w:rPr>
          <w:sz w:val="27"/>
          <w:szCs w:val="27"/>
        </w:rPr>
        <w:t>эксплуатационно-технических</w:t>
      </w:r>
      <w:r w:rsidRPr="00B0785A">
        <w:rPr>
          <w:spacing w:val="1"/>
          <w:sz w:val="27"/>
          <w:szCs w:val="27"/>
        </w:rPr>
        <w:t xml:space="preserve"> </w:t>
      </w:r>
      <w:r w:rsidRPr="00B0785A">
        <w:rPr>
          <w:sz w:val="27"/>
          <w:szCs w:val="27"/>
        </w:rPr>
        <w:t>узлов</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почтовых</w:t>
      </w:r>
      <w:r w:rsidRPr="00B0785A">
        <w:rPr>
          <w:spacing w:val="1"/>
          <w:sz w:val="27"/>
          <w:szCs w:val="27"/>
        </w:rPr>
        <w:t xml:space="preserve"> </w:t>
      </w:r>
      <w:r w:rsidRPr="00B0785A">
        <w:rPr>
          <w:sz w:val="27"/>
          <w:szCs w:val="27"/>
        </w:rPr>
        <w:t>дворов</w:t>
      </w:r>
      <w:r w:rsidRPr="00B0785A">
        <w:rPr>
          <w:spacing w:val="1"/>
          <w:sz w:val="27"/>
          <w:szCs w:val="27"/>
        </w:rPr>
        <w:t xml:space="preserve"> </w:t>
      </w:r>
      <w:proofErr w:type="spellStart"/>
      <w:r w:rsidRPr="00B0785A">
        <w:rPr>
          <w:sz w:val="27"/>
          <w:szCs w:val="27"/>
        </w:rPr>
        <w:t>прижелезнодорожных</w:t>
      </w:r>
      <w:proofErr w:type="spellEnd"/>
      <w:r w:rsidRPr="00B0785A">
        <w:rPr>
          <w:spacing w:val="1"/>
          <w:sz w:val="27"/>
          <w:szCs w:val="27"/>
        </w:rPr>
        <w:t xml:space="preserve"> </w:t>
      </w:r>
      <w:r w:rsidRPr="00B0785A">
        <w:rPr>
          <w:sz w:val="27"/>
          <w:szCs w:val="27"/>
        </w:rPr>
        <w:t>почтамтов,</w:t>
      </w:r>
      <w:r w:rsidRPr="00B0785A">
        <w:rPr>
          <w:spacing w:val="1"/>
          <w:sz w:val="27"/>
          <w:szCs w:val="27"/>
        </w:rPr>
        <w:t xml:space="preserve"> </w:t>
      </w:r>
      <w:r w:rsidRPr="00B0785A">
        <w:rPr>
          <w:sz w:val="27"/>
          <w:szCs w:val="27"/>
        </w:rPr>
        <w:t>отделений</w:t>
      </w:r>
      <w:r w:rsidRPr="00B0785A">
        <w:rPr>
          <w:spacing w:val="1"/>
          <w:sz w:val="27"/>
          <w:szCs w:val="27"/>
        </w:rPr>
        <w:t xml:space="preserve"> </w:t>
      </w:r>
      <w:r w:rsidRPr="00B0785A">
        <w:rPr>
          <w:sz w:val="27"/>
          <w:szCs w:val="27"/>
        </w:rPr>
        <w:t>перевозки</w:t>
      </w:r>
      <w:r w:rsidRPr="00B0785A">
        <w:rPr>
          <w:spacing w:val="1"/>
          <w:sz w:val="27"/>
          <w:szCs w:val="27"/>
        </w:rPr>
        <w:t xml:space="preserve"> </w:t>
      </w:r>
      <w:r w:rsidRPr="00B0785A">
        <w:rPr>
          <w:sz w:val="27"/>
          <w:szCs w:val="27"/>
        </w:rPr>
        <w:t>почты,</w:t>
      </w:r>
      <w:r w:rsidRPr="00B0785A">
        <w:rPr>
          <w:spacing w:val="1"/>
          <w:sz w:val="27"/>
          <w:szCs w:val="27"/>
        </w:rPr>
        <w:t xml:space="preserve"> </w:t>
      </w:r>
      <w:r w:rsidRPr="00B0785A">
        <w:rPr>
          <w:sz w:val="27"/>
          <w:szCs w:val="27"/>
        </w:rPr>
        <w:t>почтамтов,</w:t>
      </w:r>
      <w:r w:rsidRPr="00B0785A">
        <w:rPr>
          <w:spacing w:val="1"/>
          <w:sz w:val="27"/>
          <w:szCs w:val="27"/>
        </w:rPr>
        <w:t xml:space="preserve"> </w:t>
      </w:r>
      <w:r w:rsidRPr="00B0785A">
        <w:rPr>
          <w:sz w:val="27"/>
          <w:szCs w:val="27"/>
        </w:rPr>
        <w:t>районных</w:t>
      </w:r>
      <w:r w:rsidRPr="00B0785A">
        <w:rPr>
          <w:spacing w:val="1"/>
          <w:sz w:val="27"/>
          <w:szCs w:val="27"/>
        </w:rPr>
        <w:t xml:space="preserve"> </w:t>
      </w:r>
      <w:r w:rsidRPr="00B0785A">
        <w:rPr>
          <w:sz w:val="27"/>
          <w:szCs w:val="27"/>
        </w:rPr>
        <w:t>узлов</w:t>
      </w:r>
      <w:r w:rsidRPr="00B0785A">
        <w:rPr>
          <w:spacing w:val="1"/>
          <w:sz w:val="27"/>
          <w:szCs w:val="27"/>
        </w:rPr>
        <w:t xml:space="preserve"> </w:t>
      </w:r>
      <w:r w:rsidRPr="00B0785A">
        <w:rPr>
          <w:sz w:val="27"/>
          <w:szCs w:val="27"/>
        </w:rPr>
        <w:t>связи,</w:t>
      </w:r>
      <w:r w:rsidRPr="00B0785A">
        <w:rPr>
          <w:spacing w:val="71"/>
          <w:sz w:val="27"/>
          <w:szCs w:val="27"/>
        </w:rPr>
        <w:t xml:space="preserve"> </w:t>
      </w:r>
      <w:r w:rsidRPr="00B0785A">
        <w:rPr>
          <w:sz w:val="27"/>
          <w:szCs w:val="27"/>
        </w:rPr>
        <w:t>предприятий</w:t>
      </w:r>
      <w:r w:rsidRPr="00B0785A">
        <w:rPr>
          <w:spacing w:val="-67"/>
          <w:sz w:val="27"/>
          <w:szCs w:val="27"/>
        </w:rPr>
        <w:t xml:space="preserve"> </w:t>
      </w:r>
      <w:r w:rsidRPr="00B0785A">
        <w:rPr>
          <w:sz w:val="27"/>
          <w:szCs w:val="27"/>
        </w:rPr>
        <w:t>Роспечать.</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3"/>
          <w:numId w:val="35"/>
        </w:numPr>
        <w:tabs>
          <w:tab w:val="left" w:pos="2229"/>
        </w:tabs>
        <w:spacing w:before="89"/>
        <w:ind w:left="284" w:right="-78" w:firstLine="852"/>
        <w:rPr>
          <w:sz w:val="27"/>
          <w:szCs w:val="27"/>
        </w:rPr>
      </w:pPr>
      <w:r w:rsidRPr="00B0785A">
        <w:rPr>
          <w:sz w:val="27"/>
          <w:szCs w:val="27"/>
        </w:rPr>
        <w:t>Санитарно-защитные</w:t>
      </w:r>
      <w:r w:rsidRPr="00B0785A">
        <w:rPr>
          <w:spacing w:val="38"/>
          <w:sz w:val="27"/>
          <w:szCs w:val="27"/>
        </w:rPr>
        <w:t xml:space="preserve"> </w:t>
      </w:r>
      <w:r w:rsidRPr="00B0785A">
        <w:rPr>
          <w:sz w:val="27"/>
          <w:szCs w:val="27"/>
        </w:rPr>
        <w:t>зоны</w:t>
      </w:r>
      <w:r w:rsidRPr="00B0785A">
        <w:rPr>
          <w:spacing w:val="38"/>
          <w:sz w:val="27"/>
          <w:szCs w:val="27"/>
        </w:rPr>
        <w:t xml:space="preserve"> </w:t>
      </w:r>
      <w:r w:rsidRPr="00B0785A">
        <w:rPr>
          <w:sz w:val="27"/>
          <w:szCs w:val="27"/>
        </w:rPr>
        <w:t>для</w:t>
      </w:r>
      <w:r w:rsidRPr="00B0785A">
        <w:rPr>
          <w:spacing w:val="40"/>
          <w:sz w:val="27"/>
          <w:szCs w:val="27"/>
        </w:rPr>
        <w:t xml:space="preserve"> </w:t>
      </w:r>
      <w:r w:rsidRPr="00B0785A">
        <w:rPr>
          <w:sz w:val="27"/>
          <w:szCs w:val="27"/>
        </w:rPr>
        <w:t>зданий</w:t>
      </w:r>
      <w:r w:rsidRPr="00B0785A">
        <w:rPr>
          <w:spacing w:val="40"/>
          <w:sz w:val="27"/>
          <w:szCs w:val="27"/>
        </w:rPr>
        <w:t xml:space="preserve"> </w:t>
      </w:r>
      <w:r w:rsidRPr="00B0785A">
        <w:rPr>
          <w:sz w:val="27"/>
          <w:szCs w:val="27"/>
        </w:rPr>
        <w:t>предприятий</w:t>
      </w:r>
      <w:r w:rsidRPr="00B0785A">
        <w:rPr>
          <w:spacing w:val="38"/>
          <w:sz w:val="27"/>
          <w:szCs w:val="27"/>
        </w:rPr>
        <w:t xml:space="preserve"> </w:t>
      </w:r>
      <w:r w:rsidRPr="00B0785A">
        <w:rPr>
          <w:sz w:val="27"/>
          <w:szCs w:val="27"/>
        </w:rPr>
        <w:t>связи</w:t>
      </w:r>
      <w:r w:rsidRPr="00B0785A">
        <w:rPr>
          <w:spacing w:val="40"/>
          <w:sz w:val="27"/>
          <w:szCs w:val="27"/>
        </w:rPr>
        <w:t xml:space="preserve"> </w:t>
      </w:r>
      <w:r w:rsidRPr="00B0785A">
        <w:rPr>
          <w:sz w:val="27"/>
          <w:szCs w:val="27"/>
        </w:rPr>
        <w:t>не</w:t>
      </w:r>
      <w:r w:rsidRPr="00B0785A">
        <w:rPr>
          <w:spacing w:val="38"/>
          <w:sz w:val="27"/>
          <w:szCs w:val="27"/>
        </w:rPr>
        <w:t xml:space="preserve"> </w:t>
      </w:r>
      <w:r w:rsidRPr="00B0785A">
        <w:rPr>
          <w:sz w:val="27"/>
          <w:szCs w:val="27"/>
        </w:rPr>
        <w:t>предусматриваются,</w:t>
      </w:r>
      <w:r w:rsidRPr="00B0785A">
        <w:rPr>
          <w:spacing w:val="39"/>
          <w:sz w:val="27"/>
          <w:szCs w:val="27"/>
        </w:rPr>
        <w:t xml:space="preserve"> </w:t>
      </w:r>
      <w:r w:rsidRPr="00B0785A">
        <w:rPr>
          <w:sz w:val="27"/>
          <w:szCs w:val="27"/>
        </w:rPr>
        <w:t>кроме</w:t>
      </w:r>
      <w:r w:rsidRPr="00B0785A">
        <w:rPr>
          <w:spacing w:val="40"/>
          <w:sz w:val="27"/>
          <w:szCs w:val="27"/>
        </w:rPr>
        <w:t xml:space="preserve"> </w:t>
      </w:r>
      <w:r w:rsidRPr="00B0785A">
        <w:rPr>
          <w:sz w:val="27"/>
          <w:szCs w:val="27"/>
        </w:rPr>
        <w:t>зданий,</w:t>
      </w:r>
      <w:r w:rsidRPr="00B0785A">
        <w:rPr>
          <w:spacing w:val="-67"/>
          <w:sz w:val="27"/>
          <w:szCs w:val="27"/>
        </w:rPr>
        <w:t xml:space="preserve"> </w:t>
      </w:r>
      <w:r w:rsidRPr="00B0785A">
        <w:rPr>
          <w:sz w:val="27"/>
          <w:szCs w:val="27"/>
        </w:rPr>
        <w:t>оговоренных</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пункте 5.4.8.5</w:t>
      </w:r>
      <w:r w:rsidRPr="00B0785A">
        <w:rPr>
          <w:spacing w:val="-3"/>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p>
    <w:p w:rsidR="002479F9" w:rsidRPr="00B0785A" w:rsidRDefault="002479F9" w:rsidP="002479F9">
      <w:pPr>
        <w:pStyle w:val="a5"/>
        <w:numPr>
          <w:ilvl w:val="3"/>
          <w:numId w:val="35"/>
        </w:numPr>
        <w:tabs>
          <w:tab w:val="left" w:pos="2138"/>
        </w:tabs>
        <w:ind w:left="284" w:right="-78" w:firstLine="852"/>
        <w:rPr>
          <w:sz w:val="27"/>
          <w:szCs w:val="27"/>
        </w:rPr>
      </w:pPr>
      <w:r w:rsidRPr="00B0785A">
        <w:rPr>
          <w:sz w:val="27"/>
          <w:szCs w:val="27"/>
        </w:rPr>
        <w:t>Выбор,</w:t>
      </w:r>
      <w:r w:rsidRPr="00B0785A">
        <w:rPr>
          <w:spacing w:val="15"/>
          <w:sz w:val="27"/>
          <w:szCs w:val="27"/>
        </w:rPr>
        <w:t xml:space="preserve"> </w:t>
      </w:r>
      <w:r w:rsidRPr="00B0785A">
        <w:rPr>
          <w:sz w:val="27"/>
          <w:szCs w:val="27"/>
        </w:rPr>
        <w:t>отвод</w:t>
      </w:r>
      <w:r w:rsidRPr="00B0785A">
        <w:rPr>
          <w:spacing w:val="17"/>
          <w:sz w:val="27"/>
          <w:szCs w:val="27"/>
        </w:rPr>
        <w:t xml:space="preserve"> </w:t>
      </w:r>
      <w:r w:rsidRPr="00B0785A">
        <w:rPr>
          <w:sz w:val="27"/>
          <w:szCs w:val="27"/>
        </w:rPr>
        <w:t>и</w:t>
      </w:r>
      <w:r w:rsidRPr="00B0785A">
        <w:rPr>
          <w:spacing w:val="19"/>
          <w:sz w:val="27"/>
          <w:szCs w:val="27"/>
        </w:rPr>
        <w:t xml:space="preserve"> </w:t>
      </w:r>
      <w:r w:rsidRPr="00B0785A">
        <w:rPr>
          <w:sz w:val="27"/>
          <w:szCs w:val="27"/>
        </w:rPr>
        <w:t>использование</w:t>
      </w:r>
      <w:r w:rsidRPr="00B0785A">
        <w:rPr>
          <w:spacing w:val="16"/>
          <w:sz w:val="27"/>
          <w:szCs w:val="27"/>
        </w:rPr>
        <w:t xml:space="preserve"> </w:t>
      </w:r>
      <w:r w:rsidRPr="00B0785A">
        <w:rPr>
          <w:sz w:val="27"/>
          <w:szCs w:val="27"/>
        </w:rPr>
        <w:t>земель</w:t>
      </w:r>
      <w:r w:rsidRPr="00B0785A">
        <w:rPr>
          <w:spacing w:val="18"/>
          <w:sz w:val="27"/>
          <w:szCs w:val="27"/>
        </w:rPr>
        <w:t xml:space="preserve"> </w:t>
      </w:r>
      <w:r w:rsidRPr="00B0785A">
        <w:rPr>
          <w:sz w:val="27"/>
          <w:szCs w:val="27"/>
        </w:rPr>
        <w:t>для</w:t>
      </w:r>
      <w:r w:rsidRPr="00B0785A">
        <w:rPr>
          <w:spacing w:val="18"/>
          <w:sz w:val="27"/>
          <w:szCs w:val="27"/>
        </w:rPr>
        <w:t xml:space="preserve"> </w:t>
      </w:r>
      <w:r w:rsidRPr="00B0785A">
        <w:rPr>
          <w:sz w:val="27"/>
          <w:szCs w:val="27"/>
        </w:rPr>
        <w:t>линий</w:t>
      </w:r>
      <w:r w:rsidRPr="00B0785A">
        <w:rPr>
          <w:spacing w:val="19"/>
          <w:sz w:val="27"/>
          <w:szCs w:val="27"/>
        </w:rPr>
        <w:t xml:space="preserve"> </w:t>
      </w:r>
      <w:r w:rsidRPr="00B0785A">
        <w:rPr>
          <w:sz w:val="27"/>
          <w:szCs w:val="27"/>
        </w:rPr>
        <w:t>связи</w:t>
      </w:r>
      <w:r w:rsidRPr="00B0785A">
        <w:rPr>
          <w:spacing w:val="19"/>
          <w:sz w:val="27"/>
          <w:szCs w:val="27"/>
        </w:rPr>
        <w:t xml:space="preserve"> </w:t>
      </w:r>
      <w:r w:rsidRPr="00B0785A">
        <w:rPr>
          <w:sz w:val="27"/>
          <w:szCs w:val="27"/>
        </w:rPr>
        <w:t>осуществляются</w:t>
      </w:r>
      <w:r w:rsidRPr="00B0785A">
        <w:rPr>
          <w:spacing w:val="18"/>
          <w:sz w:val="27"/>
          <w:szCs w:val="27"/>
        </w:rPr>
        <w:t xml:space="preserve"> </w:t>
      </w:r>
      <w:r w:rsidRPr="00B0785A">
        <w:rPr>
          <w:sz w:val="27"/>
          <w:szCs w:val="27"/>
        </w:rPr>
        <w:t>в</w:t>
      </w:r>
      <w:r w:rsidRPr="00B0785A">
        <w:rPr>
          <w:spacing w:val="18"/>
          <w:sz w:val="27"/>
          <w:szCs w:val="27"/>
        </w:rPr>
        <w:t xml:space="preserve"> </w:t>
      </w:r>
      <w:r w:rsidRPr="00B0785A">
        <w:rPr>
          <w:sz w:val="27"/>
          <w:szCs w:val="27"/>
        </w:rPr>
        <w:t>соответствии</w:t>
      </w:r>
      <w:r w:rsidRPr="00B0785A">
        <w:rPr>
          <w:spacing w:val="16"/>
          <w:sz w:val="27"/>
          <w:szCs w:val="27"/>
        </w:rPr>
        <w:t xml:space="preserve"> </w:t>
      </w:r>
      <w:r w:rsidRPr="00B0785A">
        <w:rPr>
          <w:sz w:val="27"/>
          <w:szCs w:val="27"/>
        </w:rPr>
        <w:t>с</w:t>
      </w:r>
      <w:r w:rsidRPr="00B0785A">
        <w:rPr>
          <w:spacing w:val="16"/>
          <w:sz w:val="27"/>
          <w:szCs w:val="27"/>
        </w:rPr>
        <w:t xml:space="preserve"> </w:t>
      </w:r>
      <w:r w:rsidRPr="00B0785A">
        <w:rPr>
          <w:sz w:val="27"/>
          <w:szCs w:val="27"/>
        </w:rPr>
        <w:t>требованиями</w:t>
      </w:r>
      <w:r w:rsidRPr="00B0785A">
        <w:rPr>
          <w:spacing w:val="-67"/>
          <w:sz w:val="27"/>
          <w:szCs w:val="27"/>
        </w:rPr>
        <w:t xml:space="preserve"> </w:t>
      </w:r>
      <w:r w:rsidRPr="00B0785A">
        <w:rPr>
          <w:sz w:val="27"/>
          <w:szCs w:val="27"/>
        </w:rPr>
        <w:t>СН</w:t>
      </w:r>
      <w:r w:rsidRPr="00B0785A">
        <w:rPr>
          <w:spacing w:val="-2"/>
          <w:sz w:val="27"/>
          <w:szCs w:val="27"/>
        </w:rPr>
        <w:t xml:space="preserve"> </w:t>
      </w:r>
      <w:r w:rsidRPr="00B0785A">
        <w:rPr>
          <w:sz w:val="27"/>
          <w:szCs w:val="27"/>
        </w:rPr>
        <w:t>461-74</w:t>
      </w:r>
      <w:r w:rsidRPr="00B0785A">
        <w:rPr>
          <w:spacing w:val="1"/>
          <w:sz w:val="27"/>
          <w:szCs w:val="27"/>
        </w:rPr>
        <w:t xml:space="preserve"> </w:t>
      </w:r>
      <w:r w:rsidRPr="00B0785A">
        <w:rPr>
          <w:sz w:val="27"/>
          <w:szCs w:val="27"/>
        </w:rPr>
        <w:t>"Нормы</w:t>
      </w:r>
      <w:r w:rsidRPr="00B0785A">
        <w:rPr>
          <w:spacing w:val="-2"/>
          <w:sz w:val="27"/>
          <w:szCs w:val="27"/>
        </w:rPr>
        <w:t xml:space="preserve"> </w:t>
      </w:r>
      <w:r w:rsidRPr="00B0785A">
        <w:rPr>
          <w:sz w:val="27"/>
          <w:szCs w:val="27"/>
        </w:rPr>
        <w:t>отвода земель</w:t>
      </w:r>
      <w:r w:rsidRPr="00B0785A">
        <w:rPr>
          <w:spacing w:val="-2"/>
          <w:sz w:val="27"/>
          <w:szCs w:val="27"/>
        </w:rPr>
        <w:t xml:space="preserve"> </w:t>
      </w:r>
      <w:r w:rsidRPr="00B0785A">
        <w:rPr>
          <w:sz w:val="27"/>
          <w:szCs w:val="27"/>
        </w:rPr>
        <w:t>для линий связи".</w:t>
      </w:r>
    </w:p>
    <w:p w:rsidR="002479F9" w:rsidRPr="00B0785A" w:rsidRDefault="002479F9" w:rsidP="002479F9">
      <w:pPr>
        <w:pStyle w:val="a5"/>
        <w:numPr>
          <w:ilvl w:val="3"/>
          <w:numId w:val="35"/>
        </w:numPr>
        <w:tabs>
          <w:tab w:val="left" w:pos="2205"/>
        </w:tabs>
        <w:spacing w:line="242" w:lineRule="auto"/>
        <w:ind w:left="284" w:right="-78" w:firstLine="852"/>
        <w:rPr>
          <w:sz w:val="27"/>
          <w:szCs w:val="27"/>
        </w:rPr>
      </w:pPr>
      <w:r w:rsidRPr="00B0785A">
        <w:rPr>
          <w:sz w:val="27"/>
          <w:szCs w:val="27"/>
        </w:rPr>
        <w:t>Проектирование</w:t>
      </w:r>
      <w:r w:rsidRPr="00B0785A">
        <w:rPr>
          <w:spacing w:val="14"/>
          <w:sz w:val="27"/>
          <w:szCs w:val="27"/>
        </w:rPr>
        <w:t xml:space="preserve"> </w:t>
      </w:r>
      <w:r w:rsidRPr="00B0785A">
        <w:rPr>
          <w:sz w:val="27"/>
          <w:szCs w:val="27"/>
        </w:rPr>
        <w:t>линейно-кабельных</w:t>
      </w:r>
      <w:r w:rsidRPr="00B0785A">
        <w:rPr>
          <w:spacing w:val="14"/>
          <w:sz w:val="27"/>
          <w:szCs w:val="27"/>
        </w:rPr>
        <w:t xml:space="preserve"> </w:t>
      </w:r>
      <w:r w:rsidRPr="00B0785A">
        <w:rPr>
          <w:sz w:val="27"/>
          <w:szCs w:val="27"/>
        </w:rPr>
        <w:t>сооружений</w:t>
      </w:r>
      <w:r w:rsidRPr="00B0785A">
        <w:rPr>
          <w:spacing w:val="14"/>
          <w:sz w:val="27"/>
          <w:szCs w:val="27"/>
        </w:rPr>
        <w:t xml:space="preserve"> </w:t>
      </w:r>
      <w:r w:rsidRPr="00B0785A">
        <w:rPr>
          <w:sz w:val="27"/>
          <w:szCs w:val="27"/>
        </w:rPr>
        <w:t>должно</w:t>
      </w:r>
      <w:r w:rsidRPr="00B0785A">
        <w:rPr>
          <w:spacing w:val="14"/>
          <w:sz w:val="27"/>
          <w:szCs w:val="27"/>
        </w:rPr>
        <w:t xml:space="preserve"> </w:t>
      </w:r>
      <w:r w:rsidRPr="00B0785A">
        <w:rPr>
          <w:sz w:val="27"/>
          <w:szCs w:val="27"/>
        </w:rPr>
        <w:t>осуществляться</w:t>
      </w:r>
      <w:r w:rsidRPr="00B0785A">
        <w:rPr>
          <w:spacing w:val="14"/>
          <w:sz w:val="27"/>
          <w:szCs w:val="27"/>
        </w:rPr>
        <w:t xml:space="preserve"> </w:t>
      </w:r>
      <w:r w:rsidRPr="00B0785A">
        <w:rPr>
          <w:sz w:val="27"/>
          <w:szCs w:val="27"/>
        </w:rPr>
        <w:t>с</w:t>
      </w:r>
      <w:r w:rsidRPr="00B0785A">
        <w:rPr>
          <w:spacing w:val="16"/>
          <w:sz w:val="27"/>
          <w:szCs w:val="27"/>
        </w:rPr>
        <w:t xml:space="preserve"> </w:t>
      </w:r>
      <w:r w:rsidRPr="00B0785A">
        <w:rPr>
          <w:sz w:val="27"/>
          <w:szCs w:val="27"/>
        </w:rPr>
        <w:t>учетом</w:t>
      </w:r>
      <w:r w:rsidRPr="00B0785A">
        <w:rPr>
          <w:spacing w:val="14"/>
          <w:sz w:val="27"/>
          <w:szCs w:val="27"/>
        </w:rPr>
        <w:t xml:space="preserve"> </w:t>
      </w:r>
      <w:r w:rsidRPr="00B0785A">
        <w:rPr>
          <w:sz w:val="27"/>
          <w:szCs w:val="27"/>
        </w:rPr>
        <w:t>перспективного</w:t>
      </w:r>
      <w:r w:rsidRPr="00B0785A">
        <w:rPr>
          <w:spacing w:val="-67"/>
          <w:sz w:val="27"/>
          <w:szCs w:val="27"/>
        </w:rPr>
        <w:t xml:space="preserve"> </w:t>
      </w:r>
      <w:r w:rsidRPr="00B0785A">
        <w:rPr>
          <w:sz w:val="27"/>
          <w:szCs w:val="27"/>
        </w:rPr>
        <w:t>развития</w:t>
      </w:r>
      <w:r w:rsidRPr="00B0785A">
        <w:rPr>
          <w:spacing w:val="-4"/>
          <w:sz w:val="27"/>
          <w:szCs w:val="27"/>
        </w:rPr>
        <w:t xml:space="preserve"> </w:t>
      </w:r>
      <w:r w:rsidRPr="00B0785A">
        <w:rPr>
          <w:sz w:val="27"/>
          <w:szCs w:val="27"/>
        </w:rPr>
        <w:t>первичных</w:t>
      </w:r>
      <w:r w:rsidRPr="00B0785A">
        <w:rPr>
          <w:spacing w:val="-1"/>
          <w:sz w:val="27"/>
          <w:szCs w:val="27"/>
        </w:rPr>
        <w:t xml:space="preserve"> </w:t>
      </w:r>
      <w:r w:rsidRPr="00B0785A">
        <w:rPr>
          <w:sz w:val="27"/>
          <w:szCs w:val="27"/>
        </w:rPr>
        <w:t>сетей связи.</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трасс</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(кабельных,</w:t>
      </w:r>
      <w:r w:rsidRPr="00B0785A">
        <w:rPr>
          <w:spacing w:val="1"/>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осуществлять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 с Земельным кодексом Российской Федерации на землях промышленности, энергетики, транспорта, связи,</w:t>
      </w:r>
      <w:r w:rsidRPr="00B0785A">
        <w:rPr>
          <w:spacing w:val="1"/>
          <w:sz w:val="27"/>
          <w:szCs w:val="27"/>
        </w:rPr>
        <w:t xml:space="preserve"> </w:t>
      </w:r>
      <w:r w:rsidRPr="00B0785A">
        <w:rPr>
          <w:sz w:val="27"/>
          <w:szCs w:val="27"/>
        </w:rPr>
        <w:t>радиовещания,</w:t>
      </w:r>
      <w:r w:rsidRPr="00B0785A">
        <w:rPr>
          <w:spacing w:val="1"/>
          <w:sz w:val="27"/>
          <w:szCs w:val="27"/>
        </w:rPr>
        <w:t xml:space="preserve"> </w:t>
      </w:r>
      <w:r w:rsidRPr="00B0785A">
        <w:rPr>
          <w:sz w:val="27"/>
          <w:szCs w:val="27"/>
        </w:rPr>
        <w:t>телевидения,</w:t>
      </w:r>
      <w:r w:rsidRPr="00B0785A">
        <w:rPr>
          <w:spacing w:val="1"/>
          <w:sz w:val="27"/>
          <w:szCs w:val="27"/>
        </w:rPr>
        <w:t xml:space="preserve"> </w:t>
      </w:r>
      <w:r w:rsidRPr="00B0785A">
        <w:rPr>
          <w:sz w:val="27"/>
          <w:szCs w:val="27"/>
        </w:rPr>
        <w:t>информатики,</w:t>
      </w:r>
      <w:r w:rsidRPr="00B0785A">
        <w:rPr>
          <w:spacing w:val="1"/>
          <w:sz w:val="27"/>
          <w:szCs w:val="27"/>
        </w:rPr>
        <w:t xml:space="preserve"> </w:t>
      </w:r>
      <w:r w:rsidRPr="00B0785A">
        <w:rPr>
          <w:sz w:val="27"/>
          <w:szCs w:val="27"/>
        </w:rPr>
        <w:t>землях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космической</w:t>
      </w:r>
      <w:r w:rsidRPr="00B0785A">
        <w:rPr>
          <w:spacing w:val="1"/>
          <w:sz w:val="27"/>
          <w:szCs w:val="27"/>
        </w:rPr>
        <w:t xml:space="preserve"> </w:t>
      </w:r>
      <w:r w:rsidRPr="00B0785A">
        <w:rPr>
          <w:sz w:val="27"/>
          <w:szCs w:val="27"/>
        </w:rPr>
        <w:t>деятельности,</w:t>
      </w:r>
      <w:r w:rsidRPr="00B0785A">
        <w:rPr>
          <w:spacing w:val="1"/>
          <w:sz w:val="27"/>
          <w:szCs w:val="27"/>
        </w:rPr>
        <w:t xml:space="preserve"> </w:t>
      </w:r>
      <w:r w:rsidRPr="00B0785A">
        <w:rPr>
          <w:sz w:val="27"/>
          <w:szCs w:val="27"/>
        </w:rPr>
        <w:t>землях</w:t>
      </w:r>
      <w:r w:rsidRPr="00B0785A">
        <w:rPr>
          <w:spacing w:val="1"/>
          <w:sz w:val="27"/>
          <w:szCs w:val="27"/>
        </w:rPr>
        <w:t xml:space="preserve"> </w:t>
      </w:r>
      <w:r w:rsidRPr="00B0785A">
        <w:rPr>
          <w:sz w:val="27"/>
          <w:szCs w:val="27"/>
        </w:rPr>
        <w:t>обороны,</w:t>
      </w:r>
      <w:r w:rsidRPr="00B0785A">
        <w:rPr>
          <w:spacing w:val="1"/>
          <w:sz w:val="27"/>
          <w:szCs w:val="27"/>
        </w:rPr>
        <w:t xml:space="preserve"> </w:t>
      </w:r>
      <w:r w:rsidRPr="00B0785A">
        <w:rPr>
          <w:sz w:val="27"/>
          <w:szCs w:val="27"/>
        </w:rPr>
        <w:t>безопасности</w:t>
      </w:r>
      <w:r w:rsidRPr="00B0785A">
        <w:rPr>
          <w:spacing w:val="-3"/>
          <w:sz w:val="27"/>
          <w:szCs w:val="27"/>
        </w:rPr>
        <w:t xml:space="preserve"> </w:t>
      </w:r>
      <w:r w:rsidRPr="00B0785A">
        <w:rPr>
          <w:sz w:val="27"/>
          <w:szCs w:val="27"/>
        </w:rPr>
        <w:t>и землях</w:t>
      </w:r>
      <w:r w:rsidRPr="00B0785A">
        <w:rPr>
          <w:spacing w:val="1"/>
          <w:sz w:val="27"/>
          <w:szCs w:val="27"/>
        </w:rPr>
        <w:t xml:space="preserve"> </w:t>
      </w:r>
      <w:r w:rsidRPr="00B0785A">
        <w:rPr>
          <w:sz w:val="27"/>
          <w:szCs w:val="27"/>
        </w:rPr>
        <w:t>иного</w:t>
      </w:r>
      <w:r w:rsidRPr="00B0785A">
        <w:rPr>
          <w:spacing w:val="1"/>
          <w:sz w:val="27"/>
          <w:szCs w:val="27"/>
        </w:rPr>
        <w:t xml:space="preserve"> </w:t>
      </w:r>
      <w:r w:rsidRPr="00B0785A">
        <w:rPr>
          <w:sz w:val="27"/>
          <w:szCs w:val="27"/>
        </w:rPr>
        <w:t>специального</w:t>
      </w:r>
      <w:r w:rsidRPr="00B0785A">
        <w:rPr>
          <w:spacing w:val="-2"/>
          <w:sz w:val="27"/>
          <w:szCs w:val="27"/>
        </w:rPr>
        <w:t xml:space="preserve"> </w:t>
      </w:r>
      <w:r w:rsidRPr="00B0785A">
        <w:rPr>
          <w:sz w:val="27"/>
          <w:szCs w:val="27"/>
        </w:rPr>
        <w:t>назначения:</w:t>
      </w:r>
    </w:p>
    <w:p w:rsidR="002479F9" w:rsidRPr="00B0785A" w:rsidRDefault="002479F9" w:rsidP="002479F9">
      <w:pPr>
        <w:pStyle w:val="a3"/>
        <w:ind w:left="284" w:right="-78" w:firstLine="852"/>
        <w:jc w:val="both"/>
        <w:rPr>
          <w:sz w:val="27"/>
          <w:szCs w:val="27"/>
        </w:rPr>
      </w:pPr>
      <w:r w:rsidRPr="00B0785A">
        <w:rPr>
          <w:sz w:val="27"/>
          <w:szCs w:val="27"/>
        </w:rPr>
        <w:t>вне населенных пунктов и в сельских поселениях - главным образом, вдоль дорог, существующих трасс и границ</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севооборотов;</w:t>
      </w:r>
    </w:p>
    <w:p w:rsidR="002479F9" w:rsidRPr="00B0785A" w:rsidRDefault="002479F9" w:rsidP="002479F9">
      <w:pPr>
        <w:pStyle w:val="a3"/>
        <w:ind w:left="284" w:right="-78" w:firstLine="852"/>
        <w:jc w:val="both"/>
        <w:rPr>
          <w:sz w:val="27"/>
          <w:szCs w:val="27"/>
        </w:rPr>
      </w:pPr>
      <w:r w:rsidRPr="00B0785A">
        <w:rPr>
          <w:sz w:val="27"/>
          <w:szCs w:val="27"/>
        </w:rPr>
        <w:t>в городских и сельских поселениях - преимущественно на пешеходной части улиц (под тротуарами) и в полосе</w:t>
      </w:r>
      <w:r w:rsidRPr="00B0785A">
        <w:rPr>
          <w:spacing w:val="1"/>
          <w:sz w:val="27"/>
          <w:szCs w:val="27"/>
        </w:rPr>
        <w:t xml:space="preserve"> </w:t>
      </w:r>
      <w:r w:rsidRPr="00B0785A">
        <w:rPr>
          <w:sz w:val="27"/>
          <w:szCs w:val="27"/>
        </w:rPr>
        <w:t>между</w:t>
      </w:r>
      <w:r w:rsidRPr="00B0785A">
        <w:rPr>
          <w:spacing w:val="-5"/>
          <w:sz w:val="27"/>
          <w:szCs w:val="27"/>
        </w:rPr>
        <w:t xml:space="preserve"> </w:t>
      </w:r>
      <w:r w:rsidRPr="00B0785A">
        <w:rPr>
          <w:sz w:val="27"/>
          <w:szCs w:val="27"/>
        </w:rPr>
        <w:t>красной линией</w:t>
      </w:r>
      <w:r w:rsidRPr="00B0785A">
        <w:rPr>
          <w:spacing w:val="-2"/>
          <w:sz w:val="27"/>
          <w:szCs w:val="27"/>
        </w:rPr>
        <w:t xml:space="preserve"> </w:t>
      </w:r>
      <w:r w:rsidRPr="00B0785A">
        <w:rPr>
          <w:sz w:val="27"/>
          <w:szCs w:val="27"/>
        </w:rPr>
        <w:t>и линией застройки.</w:t>
      </w:r>
    </w:p>
    <w:p w:rsidR="002479F9" w:rsidRPr="00B0785A" w:rsidRDefault="002479F9" w:rsidP="002479F9">
      <w:pPr>
        <w:pStyle w:val="a5"/>
        <w:numPr>
          <w:ilvl w:val="3"/>
          <w:numId w:val="35"/>
        </w:numPr>
        <w:tabs>
          <w:tab w:val="left" w:pos="2238"/>
        </w:tabs>
        <w:ind w:left="284" w:right="-78" w:firstLine="852"/>
        <w:rPr>
          <w:sz w:val="27"/>
          <w:szCs w:val="27"/>
        </w:rPr>
      </w:pPr>
      <w:r w:rsidRPr="00B0785A">
        <w:rPr>
          <w:sz w:val="27"/>
          <w:szCs w:val="27"/>
        </w:rPr>
        <w:t>Кабельные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размещаются</w:t>
      </w:r>
      <w:r w:rsidRPr="00B0785A">
        <w:rPr>
          <w:spacing w:val="1"/>
          <w:sz w:val="27"/>
          <w:szCs w:val="27"/>
        </w:rPr>
        <w:t xml:space="preserve"> </w:t>
      </w:r>
      <w:r w:rsidRPr="00B0785A">
        <w:rPr>
          <w:sz w:val="27"/>
          <w:szCs w:val="27"/>
        </w:rPr>
        <w:t>вдоль</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выполнении</w:t>
      </w:r>
      <w:r w:rsidRPr="00B0785A">
        <w:rPr>
          <w:spacing w:val="1"/>
          <w:sz w:val="27"/>
          <w:szCs w:val="27"/>
        </w:rPr>
        <w:t xml:space="preserve"> </w:t>
      </w:r>
      <w:r w:rsidRPr="00B0785A">
        <w:rPr>
          <w:sz w:val="27"/>
          <w:szCs w:val="27"/>
        </w:rPr>
        <w:t>следующих</w:t>
      </w:r>
      <w:r w:rsidRPr="00B0785A">
        <w:rPr>
          <w:spacing w:val="1"/>
          <w:sz w:val="27"/>
          <w:szCs w:val="27"/>
        </w:rPr>
        <w:t xml:space="preserve"> </w:t>
      </w:r>
      <w:r w:rsidRPr="00B0785A">
        <w:rPr>
          <w:sz w:val="27"/>
          <w:szCs w:val="27"/>
        </w:rPr>
        <w:t>требований:</w:t>
      </w:r>
    </w:p>
    <w:p w:rsidR="002479F9" w:rsidRPr="00B0785A" w:rsidRDefault="002479F9" w:rsidP="002479F9">
      <w:pPr>
        <w:pStyle w:val="a3"/>
        <w:ind w:left="284" w:right="-78" w:firstLine="852"/>
        <w:rPr>
          <w:sz w:val="27"/>
          <w:szCs w:val="27"/>
        </w:rPr>
      </w:pPr>
      <w:r w:rsidRPr="00B0785A">
        <w:rPr>
          <w:sz w:val="27"/>
          <w:szCs w:val="27"/>
        </w:rPr>
        <w:t>в</w:t>
      </w:r>
      <w:r w:rsidRPr="00B0785A">
        <w:rPr>
          <w:spacing w:val="22"/>
          <w:sz w:val="27"/>
          <w:szCs w:val="27"/>
        </w:rPr>
        <w:t xml:space="preserve"> </w:t>
      </w:r>
      <w:r w:rsidRPr="00B0785A">
        <w:rPr>
          <w:sz w:val="27"/>
          <w:szCs w:val="27"/>
        </w:rPr>
        <w:t>придорожных</w:t>
      </w:r>
      <w:r w:rsidRPr="00B0785A">
        <w:rPr>
          <w:spacing w:val="22"/>
          <w:sz w:val="27"/>
          <w:szCs w:val="27"/>
        </w:rPr>
        <w:t xml:space="preserve"> </w:t>
      </w:r>
      <w:r w:rsidRPr="00B0785A">
        <w:rPr>
          <w:sz w:val="27"/>
          <w:szCs w:val="27"/>
        </w:rPr>
        <w:t>полосах</w:t>
      </w:r>
      <w:r w:rsidRPr="00B0785A">
        <w:rPr>
          <w:spacing w:val="24"/>
          <w:sz w:val="27"/>
          <w:szCs w:val="27"/>
        </w:rPr>
        <w:t xml:space="preserve"> </w:t>
      </w:r>
      <w:r w:rsidRPr="00B0785A">
        <w:rPr>
          <w:sz w:val="27"/>
          <w:szCs w:val="27"/>
        </w:rPr>
        <w:t>существующих</w:t>
      </w:r>
      <w:r w:rsidRPr="00B0785A">
        <w:rPr>
          <w:spacing w:val="24"/>
          <w:sz w:val="27"/>
          <w:szCs w:val="27"/>
        </w:rPr>
        <w:t xml:space="preserve"> </w:t>
      </w:r>
      <w:r w:rsidRPr="00B0785A">
        <w:rPr>
          <w:sz w:val="27"/>
          <w:szCs w:val="27"/>
        </w:rPr>
        <w:t>автомобильных</w:t>
      </w:r>
      <w:r w:rsidRPr="00B0785A">
        <w:rPr>
          <w:spacing w:val="24"/>
          <w:sz w:val="27"/>
          <w:szCs w:val="27"/>
        </w:rPr>
        <w:t xml:space="preserve"> </w:t>
      </w:r>
      <w:r w:rsidRPr="00B0785A">
        <w:rPr>
          <w:sz w:val="27"/>
          <w:szCs w:val="27"/>
        </w:rPr>
        <w:t>дорог,</w:t>
      </w:r>
      <w:r w:rsidRPr="00B0785A">
        <w:rPr>
          <w:spacing w:val="23"/>
          <w:sz w:val="27"/>
          <w:szCs w:val="27"/>
        </w:rPr>
        <w:t xml:space="preserve"> </w:t>
      </w:r>
      <w:r w:rsidRPr="00B0785A">
        <w:rPr>
          <w:sz w:val="27"/>
          <w:szCs w:val="27"/>
        </w:rPr>
        <w:t>вблизи</w:t>
      </w:r>
      <w:r w:rsidRPr="00B0785A">
        <w:rPr>
          <w:spacing w:val="23"/>
          <w:sz w:val="27"/>
          <w:szCs w:val="27"/>
        </w:rPr>
        <w:t xml:space="preserve"> </w:t>
      </w:r>
      <w:r w:rsidRPr="00B0785A">
        <w:rPr>
          <w:sz w:val="27"/>
          <w:szCs w:val="27"/>
        </w:rPr>
        <w:t>их</w:t>
      </w:r>
      <w:r w:rsidRPr="00B0785A">
        <w:rPr>
          <w:spacing w:val="24"/>
          <w:sz w:val="27"/>
          <w:szCs w:val="27"/>
        </w:rPr>
        <w:t xml:space="preserve"> </w:t>
      </w:r>
      <w:r w:rsidRPr="00B0785A">
        <w:rPr>
          <w:sz w:val="27"/>
          <w:szCs w:val="27"/>
        </w:rPr>
        <w:t>границ</w:t>
      </w:r>
      <w:r w:rsidRPr="00B0785A">
        <w:rPr>
          <w:spacing w:val="24"/>
          <w:sz w:val="27"/>
          <w:szCs w:val="27"/>
        </w:rPr>
        <w:t xml:space="preserve"> </w:t>
      </w:r>
      <w:r w:rsidRPr="00B0785A">
        <w:rPr>
          <w:sz w:val="27"/>
          <w:szCs w:val="27"/>
        </w:rPr>
        <w:t>полос</w:t>
      </w:r>
      <w:r w:rsidRPr="00B0785A">
        <w:rPr>
          <w:spacing w:val="20"/>
          <w:sz w:val="27"/>
          <w:szCs w:val="27"/>
        </w:rPr>
        <w:t xml:space="preserve"> </w:t>
      </w:r>
      <w:r w:rsidRPr="00B0785A">
        <w:rPr>
          <w:sz w:val="27"/>
          <w:szCs w:val="27"/>
        </w:rPr>
        <w:t>отвода</w:t>
      </w:r>
      <w:r w:rsidRPr="00B0785A">
        <w:rPr>
          <w:spacing w:val="23"/>
          <w:sz w:val="27"/>
          <w:szCs w:val="27"/>
        </w:rPr>
        <w:t xml:space="preserve"> </w:t>
      </w:r>
      <w:r w:rsidRPr="00B0785A">
        <w:rPr>
          <w:sz w:val="27"/>
          <w:szCs w:val="27"/>
        </w:rPr>
        <w:t>и</w:t>
      </w:r>
      <w:r w:rsidRPr="00B0785A">
        <w:rPr>
          <w:spacing w:val="22"/>
          <w:sz w:val="27"/>
          <w:szCs w:val="27"/>
        </w:rPr>
        <w:t xml:space="preserve"> </w:t>
      </w:r>
      <w:r w:rsidRPr="00B0785A">
        <w:rPr>
          <w:sz w:val="27"/>
          <w:szCs w:val="27"/>
        </w:rPr>
        <w:t>с</w:t>
      </w:r>
      <w:r w:rsidRPr="00B0785A">
        <w:rPr>
          <w:spacing w:val="25"/>
          <w:sz w:val="27"/>
          <w:szCs w:val="27"/>
        </w:rPr>
        <w:t xml:space="preserve"> </w:t>
      </w:r>
      <w:r w:rsidRPr="00B0785A">
        <w:rPr>
          <w:sz w:val="27"/>
          <w:szCs w:val="27"/>
        </w:rPr>
        <w:t>учетом</w:t>
      </w:r>
      <w:r w:rsidRPr="00B0785A">
        <w:rPr>
          <w:spacing w:val="23"/>
          <w:sz w:val="27"/>
          <w:szCs w:val="27"/>
        </w:rPr>
        <w:t xml:space="preserve"> </w:t>
      </w:r>
      <w:r w:rsidRPr="00B0785A">
        <w:rPr>
          <w:sz w:val="27"/>
          <w:szCs w:val="27"/>
        </w:rPr>
        <w:t>того,</w:t>
      </w:r>
      <w:r w:rsidRPr="00B0785A">
        <w:rPr>
          <w:spacing w:val="-67"/>
          <w:sz w:val="27"/>
          <w:szCs w:val="27"/>
        </w:rPr>
        <w:t xml:space="preserve"> </w:t>
      </w:r>
      <w:r w:rsidRPr="00B0785A">
        <w:rPr>
          <w:sz w:val="27"/>
          <w:szCs w:val="27"/>
        </w:rPr>
        <w:t>чтобы</w:t>
      </w:r>
      <w:r w:rsidRPr="00B0785A">
        <w:rPr>
          <w:spacing w:val="-1"/>
          <w:sz w:val="27"/>
          <w:szCs w:val="27"/>
        </w:rPr>
        <w:t xml:space="preserve"> </w:t>
      </w:r>
      <w:r w:rsidRPr="00B0785A">
        <w:rPr>
          <w:sz w:val="27"/>
          <w:szCs w:val="27"/>
        </w:rPr>
        <w:t>вновь</w:t>
      </w:r>
      <w:r w:rsidRPr="00B0785A">
        <w:rPr>
          <w:spacing w:val="-3"/>
          <w:sz w:val="27"/>
          <w:szCs w:val="27"/>
        </w:rPr>
        <w:t xml:space="preserve"> </w:t>
      </w:r>
      <w:r w:rsidRPr="00B0785A">
        <w:rPr>
          <w:sz w:val="27"/>
          <w:szCs w:val="27"/>
        </w:rPr>
        <w:t>строящиеся линии</w:t>
      </w:r>
      <w:r w:rsidRPr="00B0785A">
        <w:rPr>
          <w:spacing w:val="-1"/>
          <w:sz w:val="27"/>
          <w:szCs w:val="27"/>
        </w:rPr>
        <w:t xml:space="preserve"> </w:t>
      </w:r>
      <w:r w:rsidRPr="00B0785A">
        <w:rPr>
          <w:sz w:val="27"/>
          <w:szCs w:val="27"/>
        </w:rPr>
        <w:t>связи не</w:t>
      </w:r>
      <w:r w:rsidRPr="00B0785A">
        <w:rPr>
          <w:spacing w:val="-3"/>
          <w:sz w:val="27"/>
          <w:szCs w:val="27"/>
        </w:rPr>
        <w:t xml:space="preserve"> </w:t>
      </w:r>
      <w:r w:rsidRPr="00B0785A">
        <w:rPr>
          <w:sz w:val="27"/>
          <w:szCs w:val="27"/>
        </w:rPr>
        <w:t>препятствовали</w:t>
      </w:r>
      <w:r w:rsidRPr="00B0785A">
        <w:rPr>
          <w:spacing w:val="-3"/>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автомобильных дорог;</w:t>
      </w:r>
    </w:p>
    <w:p w:rsidR="002479F9" w:rsidRPr="00B0785A" w:rsidRDefault="002479F9" w:rsidP="002479F9">
      <w:pPr>
        <w:pStyle w:val="a3"/>
        <w:tabs>
          <w:tab w:val="left" w:pos="1583"/>
          <w:tab w:val="left" w:pos="2717"/>
          <w:tab w:val="left" w:pos="4084"/>
          <w:tab w:val="left" w:pos="5640"/>
          <w:tab w:val="left" w:pos="6292"/>
          <w:tab w:val="left" w:pos="7708"/>
          <w:tab w:val="left" w:pos="9199"/>
          <w:tab w:val="left" w:pos="9535"/>
          <w:tab w:val="left" w:pos="10069"/>
          <w:tab w:val="left" w:pos="11789"/>
          <w:tab w:val="left" w:pos="13463"/>
        </w:tabs>
        <w:ind w:left="284" w:right="-78" w:firstLine="852"/>
        <w:rPr>
          <w:sz w:val="27"/>
          <w:szCs w:val="27"/>
        </w:rPr>
      </w:pPr>
      <w:r w:rsidRPr="00B0785A">
        <w:rPr>
          <w:sz w:val="27"/>
          <w:szCs w:val="27"/>
        </w:rPr>
        <w:t>на</w:t>
      </w:r>
      <w:r w:rsidRPr="00B0785A">
        <w:rPr>
          <w:sz w:val="27"/>
          <w:szCs w:val="27"/>
        </w:rPr>
        <w:tab/>
        <w:t>землях,</w:t>
      </w:r>
      <w:r w:rsidRPr="00B0785A">
        <w:rPr>
          <w:sz w:val="27"/>
          <w:szCs w:val="27"/>
        </w:rPr>
        <w:tab/>
        <w:t>наименее</w:t>
      </w:r>
      <w:r w:rsidRPr="00B0785A">
        <w:rPr>
          <w:sz w:val="27"/>
          <w:szCs w:val="27"/>
        </w:rPr>
        <w:tab/>
        <w:t>пригодных</w:t>
      </w:r>
      <w:r w:rsidRPr="00B0785A">
        <w:rPr>
          <w:sz w:val="27"/>
          <w:szCs w:val="27"/>
        </w:rPr>
        <w:tab/>
        <w:t>для</w:t>
      </w:r>
      <w:r w:rsidRPr="00B0785A">
        <w:rPr>
          <w:sz w:val="27"/>
          <w:szCs w:val="27"/>
        </w:rPr>
        <w:tab/>
        <w:t>сельского</w:t>
      </w:r>
      <w:r w:rsidRPr="00B0785A">
        <w:rPr>
          <w:sz w:val="27"/>
          <w:szCs w:val="27"/>
        </w:rPr>
        <w:tab/>
        <w:t>хозяйства,</w:t>
      </w:r>
      <w:r w:rsidRPr="00B0785A">
        <w:rPr>
          <w:sz w:val="27"/>
          <w:szCs w:val="27"/>
        </w:rPr>
        <w:tab/>
        <w:t>-</w:t>
      </w:r>
      <w:r w:rsidRPr="00B0785A">
        <w:rPr>
          <w:sz w:val="27"/>
          <w:szCs w:val="27"/>
        </w:rPr>
        <w:tab/>
        <w:t>по</w:t>
      </w:r>
      <w:r w:rsidRPr="00B0785A">
        <w:rPr>
          <w:sz w:val="27"/>
          <w:szCs w:val="27"/>
        </w:rPr>
        <w:tab/>
        <w:t>показателям</w:t>
      </w:r>
      <w:r w:rsidRPr="00B0785A">
        <w:rPr>
          <w:sz w:val="27"/>
          <w:szCs w:val="27"/>
        </w:rPr>
        <w:tab/>
        <w:t>загрязнения</w:t>
      </w:r>
      <w:r w:rsidRPr="00B0785A">
        <w:rPr>
          <w:sz w:val="27"/>
          <w:szCs w:val="27"/>
        </w:rPr>
        <w:tab/>
      </w:r>
      <w:r w:rsidRPr="00B0785A">
        <w:rPr>
          <w:spacing w:val="-1"/>
          <w:sz w:val="27"/>
          <w:szCs w:val="27"/>
        </w:rPr>
        <w:t>выбросами</w:t>
      </w:r>
      <w:r w:rsidRPr="00B0785A">
        <w:rPr>
          <w:spacing w:val="-67"/>
          <w:sz w:val="27"/>
          <w:szCs w:val="27"/>
        </w:rPr>
        <w:t xml:space="preserve"> </w:t>
      </w:r>
      <w:r w:rsidRPr="00B0785A">
        <w:rPr>
          <w:sz w:val="27"/>
          <w:szCs w:val="27"/>
        </w:rPr>
        <w:t>автомобильного транспорта;</w:t>
      </w:r>
    </w:p>
    <w:p w:rsidR="002479F9" w:rsidRPr="00B0785A" w:rsidRDefault="002479F9" w:rsidP="002479F9">
      <w:pPr>
        <w:pStyle w:val="a3"/>
        <w:spacing w:line="321" w:lineRule="exact"/>
        <w:ind w:left="284" w:right="-78" w:firstLine="852"/>
        <w:rPr>
          <w:sz w:val="27"/>
          <w:szCs w:val="27"/>
        </w:rPr>
      </w:pPr>
      <w:r w:rsidRPr="00B0785A">
        <w:rPr>
          <w:sz w:val="27"/>
          <w:szCs w:val="27"/>
        </w:rPr>
        <w:t>соблюдение</w:t>
      </w:r>
      <w:r w:rsidRPr="00B0785A">
        <w:rPr>
          <w:spacing w:val="1"/>
          <w:sz w:val="27"/>
          <w:szCs w:val="27"/>
        </w:rPr>
        <w:t xml:space="preserve"> </w:t>
      </w:r>
      <w:r w:rsidRPr="00B0785A">
        <w:rPr>
          <w:sz w:val="27"/>
          <w:szCs w:val="27"/>
        </w:rPr>
        <w:t>допустимых</w:t>
      </w:r>
      <w:r w:rsidRPr="00B0785A">
        <w:rPr>
          <w:spacing w:val="4"/>
          <w:sz w:val="27"/>
          <w:szCs w:val="27"/>
        </w:rPr>
        <w:t xml:space="preserve"> </w:t>
      </w:r>
      <w:r w:rsidRPr="00B0785A">
        <w:rPr>
          <w:sz w:val="27"/>
          <w:szCs w:val="27"/>
        </w:rPr>
        <w:t>расстояний</w:t>
      </w:r>
      <w:r w:rsidRPr="00B0785A">
        <w:rPr>
          <w:spacing w:val="4"/>
          <w:sz w:val="27"/>
          <w:szCs w:val="27"/>
        </w:rPr>
        <w:t xml:space="preserve"> </w:t>
      </w:r>
      <w:r w:rsidRPr="00B0785A">
        <w:rPr>
          <w:sz w:val="27"/>
          <w:szCs w:val="27"/>
        </w:rPr>
        <w:t>приближения</w:t>
      </w:r>
      <w:r w:rsidRPr="00B0785A">
        <w:rPr>
          <w:spacing w:val="3"/>
          <w:sz w:val="27"/>
          <w:szCs w:val="27"/>
        </w:rPr>
        <w:t xml:space="preserve"> </w:t>
      </w:r>
      <w:r w:rsidRPr="00B0785A">
        <w:rPr>
          <w:sz w:val="27"/>
          <w:szCs w:val="27"/>
        </w:rPr>
        <w:t>полосы</w:t>
      </w:r>
      <w:r w:rsidRPr="00B0785A">
        <w:rPr>
          <w:spacing w:val="2"/>
          <w:sz w:val="27"/>
          <w:szCs w:val="27"/>
        </w:rPr>
        <w:t xml:space="preserve"> </w:t>
      </w:r>
      <w:r w:rsidRPr="00B0785A">
        <w:rPr>
          <w:sz w:val="27"/>
          <w:szCs w:val="27"/>
        </w:rPr>
        <w:t>земель</w:t>
      </w:r>
      <w:r w:rsidRPr="00B0785A">
        <w:rPr>
          <w:spacing w:val="2"/>
          <w:sz w:val="27"/>
          <w:szCs w:val="27"/>
        </w:rPr>
        <w:t xml:space="preserve"> </w:t>
      </w:r>
      <w:r w:rsidRPr="00B0785A">
        <w:rPr>
          <w:sz w:val="27"/>
          <w:szCs w:val="27"/>
        </w:rPr>
        <w:t>связи</w:t>
      </w:r>
      <w:r w:rsidRPr="00B0785A">
        <w:rPr>
          <w:spacing w:val="4"/>
          <w:sz w:val="27"/>
          <w:szCs w:val="27"/>
        </w:rPr>
        <w:t xml:space="preserve"> </w:t>
      </w:r>
      <w:r w:rsidRPr="00B0785A">
        <w:rPr>
          <w:sz w:val="27"/>
          <w:szCs w:val="27"/>
        </w:rPr>
        <w:t>к</w:t>
      </w:r>
      <w:r w:rsidRPr="00B0785A">
        <w:rPr>
          <w:spacing w:val="4"/>
          <w:sz w:val="27"/>
          <w:szCs w:val="27"/>
        </w:rPr>
        <w:t xml:space="preserve"> </w:t>
      </w:r>
      <w:r w:rsidRPr="00B0785A">
        <w:rPr>
          <w:sz w:val="27"/>
          <w:szCs w:val="27"/>
        </w:rPr>
        <w:t>границе</w:t>
      </w:r>
      <w:r w:rsidRPr="00B0785A">
        <w:rPr>
          <w:spacing w:val="1"/>
          <w:sz w:val="27"/>
          <w:szCs w:val="27"/>
        </w:rPr>
        <w:t xml:space="preserve"> </w:t>
      </w:r>
      <w:r w:rsidRPr="00B0785A">
        <w:rPr>
          <w:sz w:val="27"/>
          <w:szCs w:val="27"/>
        </w:rPr>
        <w:t>полосы</w:t>
      </w:r>
      <w:r w:rsidRPr="00B0785A">
        <w:rPr>
          <w:spacing w:val="5"/>
          <w:sz w:val="27"/>
          <w:szCs w:val="27"/>
        </w:rPr>
        <w:t xml:space="preserve"> </w:t>
      </w:r>
      <w:r w:rsidRPr="00B0785A">
        <w:rPr>
          <w:sz w:val="27"/>
          <w:szCs w:val="27"/>
        </w:rPr>
        <w:t>отвода</w:t>
      </w:r>
      <w:r w:rsidRPr="00B0785A">
        <w:rPr>
          <w:spacing w:val="3"/>
          <w:sz w:val="27"/>
          <w:szCs w:val="27"/>
        </w:rPr>
        <w:t xml:space="preserve"> </w:t>
      </w:r>
      <w:r w:rsidRPr="00B0785A">
        <w:rPr>
          <w:sz w:val="27"/>
          <w:szCs w:val="27"/>
        </w:rPr>
        <w:t>автомобильных</w:t>
      </w:r>
    </w:p>
    <w:p w:rsidR="002479F9" w:rsidRPr="00B0785A" w:rsidRDefault="002479F9" w:rsidP="002479F9">
      <w:pPr>
        <w:pStyle w:val="a3"/>
        <w:spacing w:line="316" w:lineRule="exact"/>
        <w:ind w:left="284" w:right="-78" w:firstLine="852"/>
        <w:rPr>
          <w:sz w:val="27"/>
          <w:szCs w:val="27"/>
        </w:rPr>
      </w:pPr>
      <w:r w:rsidRPr="00B0785A">
        <w:rPr>
          <w:sz w:val="27"/>
          <w:szCs w:val="27"/>
        </w:rPr>
        <w:t>дорог.</w:t>
      </w:r>
    </w:p>
    <w:p w:rsidR="002479F9" w:rsidRPr="00B0785A" w:rsidRDefault="002479F9" w:rsidP="002479F9">
      <w:pPr>
        <w:pStyle w:val="a3"/>
        <w:ind w:left="284" w:right="-78" w:firstLine="852"/>
        <w:rPr>
          <w:sz w:val="27"/>
          <w:szCs w:val="27"/>
        </w:rPr>
      </w:pPr>
      <w:r w:rsidRPr="00B0785A">
        <w:rPr>
          <w:sz w:val="27"/>
          <w:szCs w:val="27"/>
        </w:rPr>
        <w:t>В</w:t>
      </w:r>
      <w:r w:rsidRPr="00B0785A">
        <w:rPr>
          <w:spacing w:val="37"/>
          <w:sz w:val="27"/>
          <w:szCs w:val="27"/>
        </w:rPr>
        <w:t xml:space="preserve"> </w:t>
      </w:r>
      <w:r w:rsidRPr="00B0785A">
        <w:rPr>
          <w:sz w:val="27"/>
          <w:szCs w:val="27"/>
        </w:rPr>
        <w:t>отдельных</w:t>
      </w:r>
      <w:r w:rsidRPr="00B0785A">
        <w:rPr>
          <w:spacing w:val="103"/>
          <w:sz w:val="27"/>
          <w:szCs w:val="27"/>
        </w:rPr>
        <w:t xml:space="preserve"> </w:t>
      </w:r>
      <w:r w:rsidRPr="00B0785A">
        <w:rPr>
          <w:sz w:val="27"/>
          <w:szCs w:val="27"/>
        </w:rPr>
        <w:t>случаях</w:t>
      </w:r>
      <w:r w:rsidRPr="00B0785A">
        <w:rPr>
          <w:spacing w:val="104"/>
          <w:sz w:val="27"/>
          <w:szCs w:val="27"/>
        </w:rPr>
        <w:t xml:space="preserve"> </w:t>
      </w:r>
      <w:r w:rsidRPr="00B0785A">
        <w:rPr>
          <w:sz w:val="27"/>
          <w:szCs w:val="27"/>
        </w:rPr>
        <w:t>на</w:t>
      </w:r>
      <w:r w:rsidRPr="00B0785A">
        <w:rPr>
          <w:spacing w:val="103"/>
          <w:sz w:val="27"/>
          <w:szCs w:val="27"/>
        </w:rPr>
        <w:t xml:space="preserve"> </w:t>
      </w:r>
      <w:r w:rsidRPr="00B0785A">
        <w:rPr>
          <w:sz w:val="27"/>
          <w:szCs w:val="27"/>
        </w:rPr>
        <w:t>небольших</w:t>
      </w:r>
      <w:r w:rsidRPr="00B0785A">
        <w:rPr>
          <w:spacing w:val="105"/>
          <w:sz w:val="27"/>
          <w:szCs w:val="27"/>
        </w:rPr>
        <w:t xml:space="preserve"> </w:t>
      </w:r>
      <w:r w:rsidRPr="00B0785A">
        <w:rPr>
          <w:sz w:val="27"/>
          <w:szCs w:val="27"/>
        </w:rPr>
        <w:t>участках</w:t>
      </w:r>
      <w:r w:rsidRPr="00B0785A">
        <w:rPr>
          <w:spacing w:val="104"/>
          <w:sz w:val="27"/>
          <w:szCs w:val="27"/>
        </w:rPr>
        <w:t xml:space="preserve"> </w:t>
      </w:r>
      <w:r w:rsidRPr="00B0785A">
        <w:rPr>
          <w:sz w:val="27"/>
          <w:szCs w:val="27"/>
        </w:rPr>
        <w:t>допускается</w:t>
      </w:r>
      <w:r w:rsidRPr="00B0785A">
        <w:rPr>
          <w:spacing w:val="103"/>
          <w:sz w:val="27"/>
          <w:szCs w:val="27"/>
        </w:rPr>
        <w:t xml:space="preserve"> </w:t>
      </w:r>
      <w:r w:rsidRPr="00B0785A">
        <w:rPr>
          <w:sz w:val="27"/>
          <w:szCs w:val="27"/>
        </w:rPr>
        <w:t>отклонение</w:t>
      </w:r>
      <w:r w:rsidRPr="00B0785A">
        <w:rPr>
          <w:spacing w:val="102"/>
          <w:sz w:val="27"/>
          <w:szCs w:val="27"/>
        </w:rPr>
        <w:t xml:space="preserve"> </w:t>
      </w:r>
      <w:r w:rsidRPr="00B0785A">
        <w:rPr>
          <w:sz w:val="27"/>
          <w:szCs w:val="27"/>
        </w:rPr>
        <w:t>трассы</w:t>
      </w:r>
      <w:r w:rsidRPr="00B0785A">
        <w:rPr>
          <w:spacing w:val="106"/>
          <w:sz w:val="27"/>
          <w:szCs w:val="27"/>
        </w:rPr>
        <w:t xml:space="preserve"> </w:t>
      </w:r>
      <w:r w:rsidRPr="00B0785A">
        <w:rPr>
          <w:sz w:val="27"/>
          <w:szCs w:val="27"/>
        </w:rPr>
        <w:t>кабельной</w:t>
      </w:r>
      <w:r w:rsidRPr="00B0785A">
        <w:rPr>
          <w:spacing w:val="105"/>
          <w:sz w:val="27"/>
          <w:szCs w:val="27"/>
        </w:rPr>
        <w:t xml:space="preserve"> </w:t>
      </w:r>
      <w:r w:rsidRPr="00B0785A">
        <w:rPr>
          <w:sz w:val="27"/>
          <w:szCs w:val="27"/>
        </w:rPr>
        <w:t>линии</w:t>
      </w:r>
      <w:r w:rsidRPr="00B0785A">
        <w:rPr>
          <w:spacing w:val="103"/>
          <w:sz w:val="27"/>
          <w:szCs w:val="27"/>
        </w:rPr>
        <w:t xml:space="preserve"> </w:t>
      </w:r>
      <w:r w:rsidRPr="00B0785A">
        <w:rPr>
          <w:sz w:val="27"/>
          <w:szCs w:val="27"/>
        </w:rPr>
        <w:t>связи</w:t>
      </w:r>
      <w:r w:rsidRPr="00B0785A">
        <w:rPr>
          <w:spacing w:val="103"/>
          <w:sz w:val="27"/>
          <w:szCs w:val="27"/>
        </w:rPr>
        <w:t xml:space="preserve"> </w:t>
      </w:r>
      <w:r w:rsidRPr="00B0785A">
        <w:rPr>
          <w:sz w:val="27"/>
          <w:szCs w:val="27"/>
        </w:rPr>
        <w:t>от</w:t>
      </w:r>
    </w:p>
    <w:p w:rsidR="002479F9" w:rsidRPr="00B0785A" w:rsidRDefault="002479F9" w:rsidP="002479F9">
      <w:pPr>
        <w:pStyle w:val="a3"/>
        <w:spacing w:line="322" w:lineRule="exact"/>
        <w:ind w:left="284" w:right="-78" w:firstLine="852"/>
        <w:rPr>
          <w:sz w:val="27"/>
          <w:szCs w:val="27"/>
        </w:rPr>
      </w:pPr>
      <w:r w:rsidRPr="00B0785A">
        <w:rPr>
          <w:sz w:val="27"/>
          <w:szCs w:val="27"/>
        </w:rPr>
        <w:t>автомобильной</w:t>
      </w:r>
      <w:r w:rsidRPr="00B0785A">
        <w:rPr>
          <w:spacing w:val="-5"/>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в</w:t>
      </w:r>
      <w:r w:rsidRPr="00B0785A">
        <w:rPr>
          <w:spacing w:val="-3"/>
          <w:sz w:val="27"/>
          <w:szCs w:val="27"/>
        </w:rPr>
        <w:t xml:space="preserve"> </w:t>
      </w:r>
      <w:r w:rsidRPr="00B0785A">
        <w:rPr>
          <w:sz w:val="27"/>
          <w:szCs w:val="27"/>
        </w:rPr>
        <w:t>целях</w:t>
      </w:r>
      <w:r w:rsidRPr="00B0785A">
        <w:rPr>
          <w:spacing w:val="-4"/>
          <w:sz w:val="27"/>
          <w:szCs w:val="27"/>
        </w:rPr>
        <w:t xml:space="preserve"> </w:t>
      </w:r>
      <w:r w:rsidRPr="00B0785A">
        <w:rPr>
          <w:sz w:val="27"/>
          <w:szCs w:val="27"/>
        </w:rPr>
        <w:t>ее</w:t>
      </w:r>
      <w:r w:rsidRPr="00B0785A">
        <w:rPr>
          <w:spacing w:val="-1"/>
          <w:sz w:val="27"/>
          <w:szCs w:val="27"/>
        </w:rPr>
        <w:t xml:space="preserve"> </w:t>
      </w:r>
      <w:r w:rsidRPr="00B0785A">
        <w:rPr>
          <w:sz w:val="27"/>
          <w:szCs w:val="27"/>
        </w:rPr>
        <w:t>выпрямления</w:t>
      </w:r>
      <w:r w:rsidRPr="00B0785A">
        <w:rPr>
          <w:spacing w:val="-2"/>
          <w:sz w:val="27"/>
          <w:szCs w:val="27"/>
        </w:rPr>
        <w:t xml:space="preserve"> </w:t>
      </w:r>
      <w:r w:rsidRPr="00B0785A">
        <w:rPr>
          <w:sz w:val="27"/>
          <w:szCs w:val="27"/>
        </w:rPr>
        <w:t>для</w:t>
      </w:r>
      <w:r w:rsidRPr="00B0785A">
        <w:rPr>
          <w:spacing w:val="-2"/>
          <w:sz w:val="27"/>
          <w:szCs w:val="27"/>
        </w:rPr>
        <w:t xml:space="preserve"> </w:t>
      </w:r>
      <w:r w:rsidRPr="00B0785A">
        <w:rPr>
          <w:sz w:val="27"/>
          <w:szCs w:val="27"/>
        </w:rPr>
        <w:t>сокращения</w:t>
      </w:r>
      <w:r w:rsidRPr="00B0785A">
        <w:rPr>
          <w:spacing w:val="-2"/>
          <w:sz w:val="27"/>
          <w:szCs w:val="27"/>
        </w:rPr>
        <w:t xml:space="preserve"> </w:t>
      </w:r>
      <w:r w:rsidRPr="00B0785A">
        <w:rPr>
          <w:sz w:val="27"/>
          <w:szCs w:val="27"/>
        </w:rPr>
        <w:t>длины</w:t>
      </w:r>
      <w:r w:rsidRPr="00B0785A">
        <w:rPr>
          <w:spacing w:val="-2"/>
          <w:sz w:val="27"/>
          <w:szCs w:val="27"/>
        </w:rPr>
        <w:t xml:space="preserve"> </w:t>
      </w:r>
      <w:r w:rsidRPr="00B0785A">
        <w:rPr>
          <w:sz w:val="27"/>
          <w:szCs w:val="27"/>
        </w:rPr>
        <w:t>трассы.</w:t>
      </w:r>
    </w:p>
    <w:p w:rsidR="002479F9" w:rsidRPr="00B0785A" w:rsidRDefault="002479F9" w:rsidP="002479F9">
      <w:pPr>
        <w:pStyle w:val="a3"/>
        <w:ind w:left="284" w:right="-78" w:firstLine="852"/>
        <w:rPr>
          <w:sz w:val="27"/>
          <w:szCs w:val="27"/>
        </w:rPr>
      </w:pPr>
      <w:r w:rsidRPr="00B0785A">
        <w:rPr>
          <w:sz w:val="27"/>
          <w:szCs w:val="27"/>
        </w:rPr>
        <w:t>Отклонение</w:t>
      </w:r>
      <w:r w:rsidRPr="00B0785A">
        <w:rPr>
          <w:spacing w:val="1"/>
          <w:sz w:val="27"/>
          <w:szCs w:val="27"/>
        </w:rPr>
        <w:t xml:space="preserve"> </w:t>
      </w:r>
      <w:r w:rsidRPr="00B0785A">
        <w:rPr>
          <w:sz w:val="27"/>
          <w:szCs w:val="27"/>
        </w:rPr>
        <w:t>трасс</w:t>
      </w:r>
      <w:r w:rsidRPr="00B0785A">
        <w:rPr>
          <w:spacing w:val="1"/>
          <w:sz w:val="27"/>
          <w:szCs w:val="27"/>
        </w:rPr>
        <w:t xml:space="preserve"> </w:t>
      </w:r>
      <w:r w:rsidRPr="00B0785A">
        <w:rPr>
          <w:sz w:val="27"/>
          <w:szCs w:val="27"/>
        </w:rPr>
        <w:t>кабельных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вынужденных</w:t>
      </w:r>
      <w:r w:rsidRPr="00B0785A">
        <w:rPr>
          <w:spacing w:val="70"/>
          <w:sz w:val="27"/>
          <w:szCs w:val="27"/>
        </w:rPr>
        <w:t xml:space="preserve"> </w:t>
      </w:r>
      <w:r w:rsidRPr="00B0785A">
        <w:rPr>
          <w:sz w:val="27"/>
          <w:szCs w:val="27"/>
        </w:rPr>
        <w:t>обходах</w:t>
      </w:r>
      <w:r w:rsidRPr="00B0785A">
        <w:rPr>
          <w:spacing w:val="-67"/>
          <w:sz w:val="27"/>
          <w:szCs w:val="27"/>
        </w:rPr>
        <w:t xml:space="preserve"> </w:t>
      </w:r>
      <w:r w:rsidRPr="00B0785A">
        <w:rPr>
          <w:sz w:val="27"/>
          <w:szCs w:val="27"/>
        </w:rPr>
        <w:t>болот,</w:t>
      </w:r>
      <w:r w:rsidRPr="00B0785A">
        <w:rPr>
          <w:spacing w:val="-2"/>
          <w:sz w:val="27"/>
          <w:szCs w:val="27"/>
        </w:rPr>
        <w:t xml:space="preserve"> </w:t>
      </w:r>
      <w:r w:rsidRPr="00B0785A">
        <w:rPr>
          <w:sz w:val="27"/>
          <w:szCs w:val="27"/>
        </w:rPr>
        <w:t>зон возможных</w:t>
      </w:r>
      <w:r w:rsidRPr="00B0785A">
        <w:rPr>
          <w:spacing w:val="1"/>
          <w:sz w:val="27"/>
          <w:szCs w:val="27"/>
        </w:rPr>
        <w:t xml:space="preserve"> </w:t>
      </w:r>
      <w:r w:rsidRPr="00B0785A">
        <w:rPr>
          <w:sz w:val="27"/>
          <w:szCs w:val="27"/>
        </w:rPr>
        <w:t>затоплений,</w:t>
      </w:r>
      <w:r w:rsidRPr="00B0785A">
        <w:rPr>
          <w:spacing w:val="-2"/>
          <w:sz w:val="27"/>
          <w:szCs w:val="27"/>
        </w:rPr>
        <w:t xml:space="preserve"> </w:t>
      </w:r>
      <w:r w:rsidRPr="00B0785A">
        <w:rPr>
          <w:sz w:val="27"/>
          <w:szCs w:val="27"/>
        </w:rPr>
        <w:t>обвалов,</w:t>
      </w:r>
      <w:r w:rsidRPr="00B0785A">
        <w:rPr>
          <w:spacing w:val="-1"/>
          <w:sz w:val="27"/>
          <w:szCs w:val="27"/>
        </w:rPr>
        <w:t xml:space="preserve"> </w:t>
      </w:r>
      <w:r w:rsidRPr="00B0785A">
        <w:rPr>
          <w:sz w:val="27"/>
          <w:szCs w:val="27"/>
        </w:rPr>
        <w:t>селевых</w:t>
      </w:r>
      <w:r w:rsidRPr="00B0785A">
        <w:rPr>
          <w:spacing w:val="1"/>
          <w:sz w:val="27"/>
          <w:szCs w:val="27"/>
        </w:rPr>
        <w:t xml:space="preserve"> </w:t>
      </w:r>
      <w:r w:rsidRPr="00B0785A">
        <w:rPr>
          <w:sz w:val="27"/>
          <w:szCs w:val="27"/>
        </w:rPr>
        <w:t>потоков</w:t>
      </w:r>
      <w:r w:rsidRPr="00B0785A">
        <w:rPr>
          <w:spacing w:val="-3"/>
          <w:sz w:val="27"/>
          <w:szCs w:val="27"/>
        </w:rPr>
        <w:t xml:space="preserve"> </w:t>
      </w:r>
      <w:r w:rsidRPr="00B0785A">
        <w:rPr>
          <w:sz w:val="27"/>
          <w:szCs w:val="27"/>
        </w:rPr>
        <w:t>и оползней.</w:t>
      </w:r>
    </w:p>
    <w:p w:rsidR="002479F9" w:rsidRPr="00B0785A" w:rsidRDefault="002479F9" w:rsidP="002479F9">
      <w:pPr>
        <w:pStyle w:val="a5"/>
        <w:numPr>
          <w:ilvl w:val="3"/>
          <w:numId w:val="35"/>
        </w:numPr>
        <w:tabs>
          <w:tab w:val="left" w:pos="2195"/>
        </w:tabs>
        <w:spacing w:before="1"/>
        <w:ind w:left="284" w:right="-78" w:firstLine="852"/>
        <w:rPr>
          <w:sz w:val="27"/>
          <w:szCs w:val="27"/>
        </w:rPr>
      </w:pPr>
      <w:r w:rsidRPr="00B0785A">
        <w:rPr>
          <w:sz w:val="27"/>
          <w:szCs w:val="27"/>
        </w:rPr>
        <w:t>Трассу</w:t>
      </w:r>
      <w:r w:rsidRPr="00B0785A">
        <w:rPr>
          <w:spacing w:val="3"/>
          <w:sz w:val="27"/>
          <w:szCs w:val="27"/>
        </w:rPr>
        <w:t xml:space="preserve"> </w:t>
      </w:r>
      <w:r w:rsidRPr="00B0785A">
        <w:rPr>
          <w:sz w:val="27"/>
          <w:szCs w:val="27"/>
        </w:rPr>
        <w:t>кабельной</w:t>
      </w:r>
      <w:r w:rsidRPr="00B0785A">
        <w:rPr>
          <w:spacing w:val="7"/>
          <w:sz w:val="27"/>
          <w:szCs w:val="27"/>
        </w:rPr>
        <w:t xml:space="preserve"> </w:t>
      </w:r>
      <w:r w:rsidRPr="00B0785A">
        <w:rPr>
          <w:sz w:val="27"/>
          <w:szCs w:val="27"/>
        </w:rPr>
        <w:t>линии</w:t>
      </w:r>
      <w:r w:rsidRPr="00B0785A">
        <w:rPr>
          <w:spacing w:val="5"/>
          <w:sz w:val="27"/>
          <w:szCs w:val="27"/>
        </w:rPr>
        <w:t xml:space="preserve"> </w:t>
      </w:r>
      <w:r w:rsidRPr="00B0785A">
        <w:rPr>
          <w:sz w:val="27"/>
          <w:szCs w:val="27"/>
        </w:rPr>
        <w:t>вне</w:t>
      </w:r>
      <w:r w:rsidRPr="00B0785A">
        <w:rPr>
          <w:spacing w:val="4"/>
          <w:sz w:val="27"/>
          <w:szCs w:val="27"/>
        </w:rPr>
        <w:t xml:space="preserve"> </w:t>
      </w:r>
      <w:r w:rsidRPr="00B0785A">
        <w:rPr>
          <w:sz w:val="27"/>
          <w:szCs w:val="27"/>
        </w:rPr>
        <w:t>населенных</w:t>
      </w:r>
      <w:r w:rsidRPr="00B0785A">
        <w:rPr>
          <w:spacing w:val="7"/>
          <w:sz w:val="27"/>
          <w:szCs w:val="27"/>
        </w:rPr>
        <w:t xml:space="preserve"> </w:t>
      </w:r>
      <w:r w:rsidRPr="00B0785A">
        <w:rPr>
          <w:sz w:val="27"/>
          <w:szCs w:val="27"/>
        </w:rPr>
        <w:t>пунктов</w:t>
      </w:r>
      <w:r w:rsidRPr="00B0785A">
        <w:rPr>
          <w:spacing w:val="5"/>
          <w:sz w:val="27"/>
          <w:szCs w:val="27"/>
        </w:rPr>
        <w:t xml:space="preserve"> </w:t>
      </w:r>
      <w:r w:rsidRPr="00B0785A">
        <w:rPr>
          <w:sz w:val="27"/>
          <w:szCs w:val="27"/>
        </w:rPr>
        <w:t>следует</w:t>
      </w:r>
      <w:r w:rsidRPr="00B0785A">
        <w:rPr>
          <w:spacing w:val="6"/>
          <w:sz w:val="27"/>
          <w:szCs w:val="27"/>
        </w:rPr>
        <w:t xml:space="preserve"> </w:t>
      </w:r>
      <w:r w:rsidRPr="00B0785A">
        <w:rPr>
          <w:sz w:val="27"/>
          <w:szCs w:val="27"/>
        </w:rPr>
        <w:t>выбирать</w:t>
      </w:r>
      <w:r w:rsidRPr="00B0785A">
        <w:rPr>
          <w:spacing w:val="5"/>
          <w:sz w:val="27"/>
          <w:szCs w:val="27"/>
        </w:rPr>
        <w:t xml:space="preserve"> </w:t>
      </w:r>
      <w:r w:rsidRPr="00B0785A">
        <w:rPr>
          <w:sz w:val="27"/>
          <w:szCs w:val="27"/>
        </w:rPr>
        <w:t>в</w:t>
      </w:r>
      <w:r w:rsidRPr="00B0785A">
        <w:rPr>
          <w:spacing w:val="5"/>
          <w:sz w:val="27"/>
          <w:szCs w:val="27"/>
        </w:rPr>
        <w:t xml:space="preserve"> </w:t>
      </w:r>
      <w:r w:rsidRPr="00B0785A">
        <w:rPr>
          <w:sz w:val="27"/>
          <w:szCs w:val="27"/>
        </w:rPr>
        <w:t>зависимости</w:t>
      </w:r>
      <w:r w:rsidRPr="00B0785A">
        <w:rPr>
          <w:spacing w:val="4"/>
          <w:sz w:val="27"/>
          <w:szCs w:val="27"/>
        </w:rPr>
        <w:t xml:space="preserve"> </w:t>
      </w:r>
      <w:r w:rsidRPr="00B0785A">
        <w:rPr>
          <w:sz w:val="27"/>
          <w:szCs w:val="27"/>
        </w:rPr>
        <w:t>от</w:t>
      </w:r>
      <w:r w:rsidRPr="00B0785A">
        <w:rPr>
          <w:spacing w:val="6"/>
          <w:sz w:val="27"/>
          <w:szCs w:val="27"/>
        </w:rPr>
        <w:t xml:space="preserve"> </w:t>
      </w:r>
      <w:r w:rsidRPr="00B0785A">
        <w:rPr>
          <w:sz w:val="27"/>
          <w:szCs w:val="27"/>
        </w:rPr>
        <w:t>конкретных</w:t>
      </w:r>
      <w:r w:rsidRPr="00B0785A">
        <w:rPr>
          <w:spacing w:val="-67"/>
          <w:sz w:val="27"/>
          <w:szCs w:val="27"/>
        </w:rPr>
        <w:t xml:space="preserve"> </w:t>
      </w:r>
      <w:r w:rsidRPr="00B0785A">
        <w:rPr>
          <w:sz w:val="27"/>
          <w:szCs w:val="27"/>
        </w:rPr>
        <w:t>условий</w:t>
      </w:r>
      <w:r w:rsidRPr="00B0785A">
        <w:rPr>
          <w:spacing w:val="53"/>
          <w:sz w:val="27"/>
          <w:szCs w:val="27"/>
        </w:rPr>
        <w:t xml:space="preserve"> </w:t>
      </w:r>
      <w:r w:rsidRPr="00B0785A">
        <w:rPr>
          <w:sz w:val="27"/>
          <w:szCs w:val="27"/>
        </w:rPr>
        <w:t>на</w:t>
      </w:r>
      <w:r w:rsidRPr="00B0785A">
        <w:rPr>
          <w:spacing w:val="53"/>
          <w:sz w:val="27"/>
          <w:szCs w:val="27"/>
        </w:rPr>
        <w:t xml:space="preserve"> </w:t>
      </w:r>
      <w:r w:rsidRPr="00B0785A">
        <w:rPr>
          <w:sz w:val="27"/>
          <w:szCs w:val="27"/>
        </w:rPr>
        <w:t>всех</w:t>
      </w:r>
      <w:r w:rsidRPr="00B0785A">
        <w:rPr>
          <w:spacing w:val="51"/>
          <w:sz w:val="27"/>
          <w:szCs w:val="27"/>
        </w:rPr>
        <w:t xml:space="preserve"> </w:t>
      </w:r>
      <w:r w:rsidRPr="00B0785A">
        <w:rPr>
          <w:sz w:val="27"/>
          <w:szCs w:val="27"/>
        </w:rPr>
        <w:t>земельных</w:t>
      </w:r>
      <w:r w:rsidRPr="00B0785A">
        <w:rPr>
          <w:spacing w:val="54"/>
          <w:sz w:val="27"/>
          <w:szCs w:val="27"/>
        </w:rPr>
        <w:t xml:space="preserve"> </w:t>
      </w:r>
      <w:r w:rsidRPr="00B0785A">
        <w:rPr>
          <w:sz w:val="27"/>
          <w:szCs w:val="27"/>
        </w:rPr>
        <w:t>участках,</w:t>
      </w:r>
      <w:r w:rsidRPr="00B0785A">
        <w:rPr>
          <w:spacing w:val="50"/>
          <w:sz w:val="27"/>
          <w:szCs w:val="27"/>
        </w:rPr>
        <w:t xml:space="preserve"> </w:t>
      </w:r>
      <w:r w:rsidRPr="00B0785A">
        <w:rPr>
          <w:sz w:val="27"/>
          <w:szCs w:val="27"/>
        </w:rPr>
        <w:t>в</w:t>
      </w:r>
      <w:r w:rsidRPr="00B0785A">
        <w:rPr>
          <w:spacing w:val="52"/>
          <w:sz w:val="27"/>
          <w:szCs w:val="27"/>
        </w:rPr>
        <w:t xml:space="preserve"> </w:t>
      </w:r>
      <w:r w:rsidRPr="00B0785A">
        <w:rPr>
          <w:sz w:val="27"/>
          <w:szCs w:val="27"/>
        </w:rPr>
        <w:t>том</w:t>
      </w:r>
      <w:r w:rsidRPr="00B0785A">
        <w:rPr>
          <w:spacing w:val="53"/>
          <w:sz w:val="27"/>
          <w:szCs w:val="27"/>
        </w:rPr>
        <w:t xml:space="preserve"> </w:t>
      </w:r>
      <w:r w:rsidRPr="00B0785A">
        <w:rPr>
          <w:sz w:val="27"/>
          <w:szCs w:val="27"/>
        </w:rPr>
        <w:t>числе</w:t>
      </w:r>
      <w:r w:rsidRPr="00B0785A">
        <w:rPr>
          <w:spacing w:val="52"/>
          <w:sz w:val="27"/>
          <w:szCs w:val="27"/>
        </w:rPr>
        <w:t xml:space="preserve"> </w:t>
      </w:r>
      <w:r w:rsidRPr="00B0785A">
        <w:rPr>
          <w:sz w:val="27"/>
          <w:szCs w:val="27"/>
        </w:rPr>
        <w:t>в</w:t>
      </w:r>
      <w:r w:rsidRPr="00B0785A">
        <w:rPr>
          <w:spacing w:val="49"/>
          <w:sz w:val="27"/>
          <w:szCs w:val="27"/>
        </w:rPr>
        <w:t xml:space="preserve"> </w:t>
      </w:r>
      <w:r w:rsidRPr="00B0785A">
        <w:rPr>
          <w:sz w:val="27"/>
          <w:szCs w:val="27"/>
        </w:rPr>
        <w:t>полосах</w:t>
      </w:r>
      <w:r w:rsidRPr="00B0785A">
        <w:rPr>
          <w:spacing w:val="52"/>
          <w:sz w:val="27"/>
          <w:szCs w:val="27"/>
        </w:rPr>
        <w:t xml:space="preserve"> </w:t>
      </w:r>
      <w:r w:rsidRPr="00B0785A">
        <w:rPr>
          <w:sz w:val="27"/>
          <w:szCs w:val="27"/>
        </w:rPr>
        <w:t>отвода</w:t>
      </w:r>
      <w:r w:rsidRPr="00B0785A">
        <w:rPr>
          <w:spacing w:val="51"/>
          <w:sz w:val="27"/>
          <w:szCs w:val="27"/>
        </w:rPr>
        <w:t xml:space="preserve"> </w:t>
      </w:r>
      <w:r w:rsidRPr="00B0785A">
        <w:rPr>
          <w:sz w:val="27"/>
          <w:szCs w:val="27"/>
        </w:rPr>
        <w:t>автомобильных</w:t>
      </w:r>
      <w:r w:rsidRPr="00B0785A">
        <w:rPr>
          <w:spacing w:val="51"/>
          <w:sz w:val="27"/>
          <w:szCs w:val="27"/>
        </w:rPr>
        <w:t xml:space="preserve"> </w:t>
      </w:r>
      <w:r w:rsidRPr="00B0785A">
        <w:rPr>
          <w:sz w:val="27"/>
          <w:szCs w:val="27"/>
        </w:rPr>
        <w:t>и</w:t>
      </w:r>
      <w:r w:rsidRPr="00B0785A">
        <w:rPr>
          <w:spacing w:val="53"/>
          <w:sz w:val="27"/>
          <w:szCs w:val="27"/>
        </w:rPr>
        <w:t xml:space="preserve"> </w:t>
      </w:r>
      <w:r w:rsidRPr="00B0785A">
        <w:rPr>
          <w:sz w:val="27"/>
          <w:szCs w:val="27"/>
        </w:rPr>
        <w:t>железных</w:t>
      </w:r>
      <w:r w:rsidRPr="00B0785A">
        <w:rPr>
          <w:spacing w:val="54"/>
          <w:sz w:val="27"/>
          <w:szCs w:val="27"/>
        </w:rPr>
        <w:t xml:space="preserve"> </w:t>
      </w:r>
      <w:r w:rsidRPr="00B0785A">
        <w:rPr>
          <w:sz w:val="27"/>
          <w:szCs w:val="27"/>
        </w:rPr>
        <w:t>дорог,</w:t>
      </w:r>
      <w:r w:rsidRPr="00B0785A">
        <w:rPr>
          <w:spacing w:val="52"/>
          <w:sz w:val="27"/>
          <w:szCs w:val="27"/>
        </w:rPr>
        <w:t xml:space="preserve"> </w:t>
      </w:r>
      <w:r w:rsidRPr="00B0785A">
        <w:rPr>
          <w:sz w:val="27"/>
          <w:szCs w:val="27"/>
        </w:rPr>
        <w:t>охранных</w:t>
      </w:r>
      <w:r w:rsidRPr="00B0785A">
        <w:rPr>
          <w:spacing w:val="52"/>
          <w:sz w:val="27"/>
          <w:szCs w:val="27"/>
        </w:rPr>
        <w:t xml:space="preserve"> </w:t>
      </w:r>
      <w:r w:rsidRPr="00B0785A">
        <w:rPr>
          <w:sz w:val="27"/>
          <w:szCs w:val="27"/>
        </w:rPr>
        <w:t>и</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запретных зонах, а также на автодорожных и железнодорожных мостах, в коллекторах и тоннелях автомобильных и</w:t>
      </w:r>
      <w:r w:rsidRPr="00B0785A">
        <w:rPr>
          <w:spacing w:val="1"/>
          <w:sz w:val="27"/>
          <w:szCs w:val="27"/>
        </w:rPr>
        <w:t xml:space="preserve"> </w:t>
      </w:r>
      <w:r w:rsidRPr="00B0785A">
        <w:rPr>
          <w:sz w:val="27"/>
          <w:szCs w:val="27"/>
        </w:rPr>
        <w:t>железных</w:t>
      </w:r>
      <w:r w:rsidRPr="00B0785A">
        <w:rPr>
          <w:spacing w:val="-4"/>
          <w:sz w:val="27"/>
          <w:szCs w:val="27"/>
        </w:rPr>
        <w:t xml:space="preserve"> </w:t>
      </w:r>
      <w:r w:rsidRPr="00B0785A">
        <w:rPr>
          <w:sz w:val="27"/>
          <w:szCs w:val="27"/>
        </w:rPr>
        <w:t>дорог.</w:t>
      </w:r>
    </w:p>
    <w:p w:rsidR="002479F9" w:rsidRPr="00B0785A" w:rsidRDefault="002479F9" w:rsidP="002479F9">
      <w:pPr>
        <w:pStyle w:val="a3"/>
        <w:ind w:left="284" w:right="-78" w:firstLine="852"/>
        <w:jc w:val="both"/>
        <w:rPr>
          <w:sz w:val="27"/>
          <w:szCs w:val="27"/>
        </w:rPr>
      </w:pPr>
      <w:r w:rsidRPr="00B0785A">
        <w:rPr>
          <w:sz w:val="27"/>
          <w:szCs w:val="27"/>
        </w:rPr>
        <w:t>Размещение</w:t>
      </w:r>
      <w:r w:rsidRPr="00B0785A">
        <w:rPr>
          <w:spacing w:val="1"/>
          <w:sz w:val="27"/>
          <w:szCs w:val="27"/>
        </w:rPr>
        <w:t xml:space="preserve"> </w:t>
      </w:r>
      <w:r w:rsidRPr="00B0785A">
        <w:rPr>
          <w:sz w:val="27"/>
          <w:szCs w:val="27"/>
        </w:rPr>
        <w:t>кабельной</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полосе</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особо</w:t>
      </w:r>
      <w:r w:rsidRPr="00B0785A">
        <w:rPr>
          <w:spacing w:val="1"/>
          <w:sz w:val="27"/>
          <w:szCs w:val="27"/>
        </w:rPr>
        <w:t xml:space="preserve"> </w:t>
      </w:r>
      <w:r w:rsidRPr="00B0785A">
        <w:rPr>
          <w:sz w:val="27"/>
          <w:szCs w:val="27"/>
        </w:rPr>
        <w:t>неблагоприятных</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местности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придорожной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переувлажненные</w:t>
      </w:r>
      <w:r w:rsidRPr="00B0785A">
        <w:rPr>
          <w:spacing w:val="1"/>
          <w:sz w:val="27"/>
          <w:szCs w:val="27"/>
        </w:rPr>
        <w:t xml:space="preserve"> </w:t>
      </w:r>
      <w:r w:rsidRPr="00B0785A">
        <w:rPr>
          <w:sz w:val="27"/>
          <w:szCs w:val="27"/>
        </w:rPr>
        <w:t>грунты</w:t>
      </w:r>
      <w:r w:rsidRPr="00B0785A">
        <w:rPr>
          <w:spacing w:val="1"/>
          <w:sz w:val="27"/>
          <w:szCs w:val="27"/>
        </w:rPr>
        <w:t xml:space="preserve"> </w:t>
      </w:r>
      <w:r w:rsidRPr="00B0785A">
        <w:rPr>
          <w:sz w:val="27"/>
          <w:szCs w:val="27"/>
        </w:rPr>
        <w:t>(болота,</w:t>
      </w:r>
      <w:r w:rsidRPr="00B0785A">
        <w:rPr>
          <w:spacing w:val="1"/>
          <w:sz w:val="27"/>
          <w:szCs w:val="27"/>
        </w:rPr>
        <w:t xml:space="preserve"> </w:t>
      </w:r>
      <w:r w:rsidRPr="00B0785A">
        <w:rPr>
          <w:sz w:val="27"/>
          <w:szCs w:val="27"/>
        </w:rPr>
        <w:t>трясина)</w:t>
      </w:r>
      <w:r w:rsidRPr="00B0785A">
        <w:rPr>
          <w:spacing w:val="1"/>
          <w:sz w:val="27"/>
          <w:szCs w:val="27"/>
        </w:rPr>
        <w:t xml:space="preserve"> </w:t>
      </w:r>
      <w:r w:rsidRPr="00B0785A">
        <w:rPr>
          <w:sz w:val="27"/>
          <w:szCs w:val="27"/>
        </w:rPr>
        <w:t>глубиной</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2</w:t>
      </w:r>
      <w:r w:rsidRPr="00B0785A">
        <w:rPr>
          <w:spacing w:val="70"/>
          <w:sz w:val="27"/>
          <w:szCs w:val="27"/>
        </w:rPr>
        <w:t xml:space="preserve"> </w:t>
      </w:r>
      <w:r w:rsidRPr="00B0785A">
        <w:rPr>
          <w:sz w:val="27"/>
          <w:szCs w:val="27"/>
        </w:rPr>
        <w:t>м,</w:t>
      </w:r>
      <w:r w:rsidRPr="00B0785A">
        <w:rPr>
          <w:spacing w:val="1"/>
          <w:sz w:val="27"/>
          <w:szCs w:val="27"/>
        </w:rPr>
        <w:t xml:space="preserve"> </w:t>
      </w:r>
      <w:r w:rsidRPr="00B0785A">
        <w:rPr>
          <w:sz w:val="27"/>
          <w:szCs w:val="27"/>
        </w:rPr>
        <w:t>неустойчивые</w:t>
      </w:r>
      <w:r w:rsidRPr="00B0785A">
        <w:rPr>
          <w:spacing w:val="-2"/>
          <w:sz w:val="27"/>
          <w:szCs w:val="27"/>
        </w:rPr>
        <w:t xml:space="preserve"> </w:t>
      </w:r>
      <w:r w:rsidRPr="00B0785A">
        <w:rPr>
          <w:sz w:val="27"/>
          <w:szCs w:val="27"/>
        </w:rPr>
        <w:t>(подвижные)</w:t>
      </w:r>
      <w:r w:rsidRPr="00B0785A">
        <w:rPr>
          <w:spacing w:val="-1"/>
          <w:sz w:val="27"/>
          <w:szCs w:val="27"/>
        </w:rPr>
        <w:t xml:space="preserve"> </w:t>
      </w:r>
      <w:r w:rsidRPr="00B0785A">
        <w:rPr>
          <w:sz w:val="27"/>
          <w:szCs w:val="27"/>
        </w:rPr>
        <w:t>грунты</w:t>
      </w:r>
      <w:r w:rsidRPr="00B0785A">
        <w:rPr>
          <w:spacing w:val="-2"/>
          <w:sz w:val="27"/>
          <w:szCs w:val="27"/>
        </w:rPr>
        <w:t xml:space="preserve"> </w:t>
      </w:r>
      <w:r w:rsidRPr="00B0785A">
        <w:rPr>
          <w:sz w:val="27"/>
          <w:szCs w:val="27"/>
        </w:rPr>
        <w:t>и</w:t>
      </w:r>
      <w:r w:rsidRPr="00B0785A">
        <w:rPr>
          <w:spacing w:val="-4"/>
          <w:sz w:val="27"/>
          <w:szCs w:val="27"/>
        </w:rPr>
        <w:t xml:space="preserve"> </w:t>
      </w:r>
      <w:r w:rsidRPr="00B0785A">
        <w:rPr>
          <w:sz w:val="27"/>
          <w:szCs w:val="27"/>
        </w:rPr>
        <w:t>оползневые</w:t>
      </w:r>
      <w:r w:rsidRPr="00B0785A">
        <w:rPr>
          <w:spacing w:val="-2"/>
          <w:sz w:val="27"/>
          <w:szCs w:val="27"/>
        </w:rPr>
        <w:t xml:space="preserve"> </w:t>
      </w:r>
      <w:r w:rsidRPr="00B0785A">
        <w:rPr>
          <w:sz w:val="27"/>
          <w:szCs w:val="27"/>
        </w:rPr>
        <w:t>участки,</w:t>
      </w:r>
      <w:r w:rsidRPr="00B0785A">
        <w:rPr>
          <w:spacing w:val="-2"/>
          <w:sz w:val="27"/>
          <w:szCs w:val="27"/>
        </w:rPr>
        <w:t xml:space="preserve"> </w:t>
      </w:r>
      <w:proofErr w:type="spellStart"/>
      <w:r w:rsidRPr="00B0785A">
        <w:rPr>
          <w:sz w:val="27"/>
          <w:szCs w:val="27"/>
        </w:rPr>
        <w:t>застроенность</w:t>
      </w:r>
      <w:proofErr w:type="spellEnd"/>
      <w:r w:rsidRPr="00B0785A">
        <w:rPr>
          <w:sz w:val="27"/>
          <w:szCs w:val="27"/>
        </w:rPr>
        <w:t>,</w:t>
      </w:r>
      <w:r w:rsidRPr="00B0785A">
        <w:rPr>
          <w:spacing w:val="-3"/>
          <w:sz w:val="27"/>
          <w:szCs w:val="27"/>
        </w:rPr>
        <w:t xml:space="preserve"> </w:t>
      </w:r>
      <w:r w:rsidRPr="00B0785A">
        <w:rPr>
          <w:sz w:val="27"/>
          <w:szCs w:val="27"/>
        </w:rPr>
        <w:t>смененные</w:t>
      </w:r>
      <w:r w:rsidRPr="00B0785A">
        <w:rPr>
          <w:spacing w:val="-1"/>
          <w:sz w:val="27"/>
          <w:szCs w:val="27"/>
        </w:rPr>
        <w:t xml:space="preserve"> </w:t>
      </w:r>
      <w:r w:rsidRPr="00B0785A">
        <w:rPr>
          <w:sz w:val="27"/>
          <w:szCs w:val="27"/>
        </w:rPr>
        <w:t>условия</w:t>
      </w:r>
      <w:r w:rsidRPr="00B0785A">
        <w:rPr>
          <w:spacing w:val="-1"/>
          <w:sz w:val="27"/>
          <w:szCs w:val="27"/>
        </w:rPr>
        <w:t xml:space="preserve"> </w:t>
      </w:r>
      <w:r w:rsidRPr="00B0785A">
        <w:rPr>
          <w:sz w:val="27"/>
          <w:szCs w:val="27"/>
        </w:rPr>
        <w:t>горной</w:t>
      </w:r>
      <w:r w:rsidRPr="00B0785A">
        <w:rPr>
          <w:spacing w:val="-1"/>
          <w:sz w:val="27"/>
          <w:szCs w:val="27"/>
        </w:rPr>
        <w:t xml:space="preserve"> </w:t>
      </w:r>
      <w:r w:rsidRPr="00B0785A">
        <w:rPr>
          <w:sz w:val="27"/>
          <w:szCs w:val="27"/>
        </w:rPr>
        <w:t>местности.</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3"/>
          <w:sz w:val="27"/>
          <w:szCs w:val="27"/>
        </w:rPr>
        <w:t xml:space="preserve"> </w:t>
      </w:r>
      <w:r w:rsidRPr="00B0785A">
        <w:rPr>
          <w:sz w:val="27"/>
          <w:szCs w:val="27"/>
        </w:rPr>
        <w:t>исключительных</w:t>
      </w:r>
      <w:r w:rsidRPr="00B0785A">
        <w:rPr>
          <w:spacing w:val="-5"/>
          <w:sz w:val="27"/>
          <w:szCs w:val="27"/>
        </w:rPr>
        <w:t xml:space="preserve"> </w:t>
      </w:r>
      <w:r w:rsidRPr="00B0785A">
        <w:rPr>
          <w:sz w:val="27"/>
          <w:szCs w:val="27"/>
        </w:rPr>
        <w:t>случаях</w:t>
      </w:r>
      <w:r w:rsidRPr="00B0785A">
        <w:rPr>
          <w:spacing w:val="-2"/>
          <w:sz w:val="27"/>
          <w:szCs w:val="27"/>
        </w:rPr>
        <w:t xml:space="preserve"> </w:t>
      </w:r>
      <w:r w:rsidRPr="00B0785A">
        <w:rPr>
          <w:sz w:val="27"/>
          <w:szCs w:val="27"/>
        </w:rPr>
        <w:t>допускается</w:t>
      </w:r>
      <w:r w:rsidRPr="00B0785A">
        <w:rPr>
          <w:spacing w:val="-2"/>
          <w:sz w:val="27"/>
          <w:szCs w:val="27"/>
        </w:rPr>
        <w:t xml:space="preserve"> </w:t>
      </w:r>
      <w:r w:rsidRPr="00B0785A">
        <w:rPr>
          <w:sz w:val="27"/>
          <w:szCs w:val="27"/>
        </w:rPr>
        <w:t>размещение</w:t>
      </w:r>
      <w:r w:rsidRPr="00B0785A">
        <w:rPr>
          <w:spacing w:val="-3"/>
          <w:sz w:val="27"/>
          <w:szCs w:val="27"/>
        </w:rPr>
        <w:t xml:space="preserve"> </w:t>
      </w:r>
      <w:r w:rsidRPr="00B0785A">
        <w:rPr>
          <w:sz w:val="27"/>
          <w:szCs w:val="27"/>
        </w:rPr>
        <w:t>кабельной</w:t>
      </w:r>
      <w:r w:rsidRPr="00B0785A">
        <w:rPr>
          <w:spacing w:val="-2"/>
          <w:sz w:val="27"/>
          <w:szCs w:val="27"/>
        </w:rPr>
        <w:t xml:space="preserve"> </w:t>
      </w:r>
      <w:r w:rsidRPr="00B0785A">
        <w:rPr>
          <w:sz w:val="27"/>
          <w:szCs w:val="27"/>
        </w:rPr>
        <w:t>линии</w:t>
      </w:r>
      <w:r w:rsidRPr="00B0785A">
        <w:rPr>
          <w:spacing w:val="-6"/>
          <w:sz w:val="27"/>
          <w:szCs w:val="27"/>
        </w:rPr>
        <w:t xml:space="preserve"> </w:t>
      </w:r>
      <w:r w:rsidRPr="00B0785A">
        <w:rPr>
          <w:sz w:val="27"/>
          <w:szCs w:val="27"/>
        </w:rPr>
        <w:t>по</w:t>
      </w:r>
      <w:r w:rsidRPr="00B0785A">
        <w:rPr>
          <w:spacing w:val="-5"/>
          <w:sz w:val="27"/>
          <w:szCs w:val="27"/>
        </w:rPr>
        <w:t xml:space="preserve"> </w:t>
      </w:r>
      <w:r w:rsidRPr="00B0785A">
        <w:rPr>
          <w:sz w:val="27"/>
          <w:szCs w:val="27"/>
        </w:rPr>
        <w:t>обочине</w:t>
      </w:r>
      <w:r w:rsidRPr="00B0785A">
        <w:rPr>
          <w:spacing w:val="-2"/>
          <w:sz w:val="27"/>
          <w:szCs w:val="27"/>
        </w:rPr>
        <w:t xml:space="preserve"> </w:t>
      </w:r>
      <w:r w:rsidRPr="00B0785A">
        <w:rPr>
          <w:sz w:val="27"/>
          <w:szCs w:val="27"/>
        </w:rPr>
        <w:t>автомобильной</w:t>
      </w:r>
      <w:r w:rsidRPr="00B0785A">
        <w:rPr>
          <w:spacing w:val="-6"/>
          <w:sz w:val="27"/>
          <w:szCs w:val="27"/>
        </w:rPr>
        <w:t xml:space="preserve"> </w:t>
      </w:r>
      <w:r w:rsidRPr="00B0785A">
        <w:rPr>
          <w:sz w:val="27"/>
          <w:szCs w:val="27"/>
        </w:rPr>
        <w:t>дороги.</w:t>
      </w:r>
    </w:p>
    <w:p w:rsidR="002479F9" w:rsidRPr="00B0785A" w:rsidRDefault="002479F9" w:rsidP="002479F9">
      <w:pPr>
        <w:pStyle w:val="a5"/>
        <w:numPr>
          <w:ilvl w:val="3"/>
          <w:numId w:val="35"/>
        </w:numPr>
        <w:tabs>
          <w:tab w:val="left" w:pos="2164"/>
        </w:tabs>
        <w:ind w:left="284" w:right="-78" w:firstLine="852"/>
        <w:rPr>
          <w:sz w:val="27"/>
          <w:szCs w:val="27"/>
        </w:rPr>
      </w:pPr>
      <w:r w:rsidRPr="00B0785A">
        <w:rPr>
          <w:sz w:val="27"/>
          <w:szCs w:val="27"/>
        </w:rPr>
        <w:t>Трассы кабельных линий связи вне населенных пунктов при отсутствии автомобильных дорог могут</w:t>
      </w:r>
      <w:r w:rsidRPr="00B0785A">
        <w:rPr>
          <w:spacing w:val="1"/>
          <w:sz w:val="27"/>
          <w:szCs w:val="27"/>
        </w:rPr>
        <w:t xml:space="preserve"> </w:t>
      </w:r>
      <w:r w:rsidRPr="00B0785A">
        <w:rPr>
          <w:sz w:val="27"/>
          <w:szCs w:val="27"/>
        </w:rPr>
        <w:t>размещаться</w:t>
      </w:r>
      <w:r w:rsidRPr="00B0785A">
        <w:rPr>
          <w:spacing w:val="-1"/>
          <w:sz w:val="27"/>
          <w:szCs w:val="27"/>
        </w:rPr>
        <w:t xml:space="preserve"> </w:t>
      </w:r>
      <w:r w:rsidRPr="00B0785A">
        <w:rPr>
          <w:sz w:val="27"/>
          <w:szCs w:val="27"/>
        </w:rPr>
        <w:t>вдоль</w:t>
      </w:r>
      <w:r w:rsidRPr="00B0785A">
        <w:rPr>
          <w:spacing w:val="-1"/>
          <w:sz w:val="27"/>
          <w:szCs w:val="27"/>
        </w:rPr>
        <w:t xml:space="preserve"> </w:t>
      </w:r>
      <w:r w:rsidRPr="00B0785A">
        <w:rPr>
          <w:sz w:val="27"/>
          <w:szCs w:val="27"/>
        </w:rPr>
        <w:t>железных</w:t>
      </w:r>
      <w:r w:rsidRPr="00B0785A">
        <w:rPr>
          <w:spacing w:val="-3"/>
          <w:sz w:val="27"/>
          <w:szCs w:val="27"/>
        </w:rPr>
        <w:t xml:space="preserve"> </w:t>
      </w:r>
      <w:r w:rsidRPr="00B0785A">
        <w:rPr>
          <w:sz w:val="27"/>
          <w:szCs w:val="27"/>
        </w:rPr>
        <w:t>дорог и</w:t>
      </w:r>
      <w:r w:rsidRPr="00B0785A">
        <w:rPr>
          <w:spacing w:val="-3"/>
          <w:sz w:val="27"/>
          <w:szCs w:val="27"/>
        </w:rPr>
        <w:t xml:space="preserve"> </w:t>
      </w:r>
      <w:r w:rsidRPr="00B0785A">
        <w:rPr>
          <w:sz w:val="27"/>
          <w:szCs w:val="27"/>
        </w:rPr>
        <w:t>продуктопроводов.</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полосах</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кабельные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высоковольтные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автоблокировки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диспетчерской</w:t>
      </w:r>
      <w:r w:rsidRPr="00B0785A">
        <w:rPr>
          <w:spacing w:val="1"/>
          <w:sz w:val="27"/>
          <w:szCs w:val="27"/>
        </w:rPr>
        <w:t xml:space="preserve"> </w:t>
      </w:r>
      <w:r w:rsidRPr="00B0785A">
        <w:rPr>
          <w:sz w:val="27"/>
          <w:szCs w:val="27"/>
        </w:rPr>
        <w:t>централизации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возможности</w:t>
      </w:r>
      <w:r w:rsidRPr="00B0785A">
        <w:rPr>
          <w:spacing w:val="1"/>
          <w:sz w:val="27"/>
          <w:szCs w:val="27"/>
        </w:rPr>
        <w:t xml:space="preserve"> </w:t>
      </w:r>
      <w:r w:rsidRPr="00B0785A">
        <w:rPr>
          <w:sz w:val="27"/>
          <w:szCs w:val="27"/>
        </w:rPr>
        <w:t>размещаться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разные</w:t>
      </w:r>
      <w:r w:rsidRPr="00B0785A">
        <w:rPr>
          <w:spacing w:val="1"/>
          <w:sz w:val="27"/>
          <w:szCs w:val="27"/>
        </w:rPr>
        <w:t xml:space="preserve"> </w:t>
      </w:r>
      <w:r w:rsidRPr="00B0785A">
        <w:rPr>
          <w:sz w:val="27"/>
          <w:szCs w:val="27"/>
        </w:rPr>
        <w:t>стороны</w:t>
      </w:r>
      <w:r w:rsidRPr="00B0785A">
        <w:rPr>
          <w:spacing w:val="1"/>
          <w:sz w:val="27"/>
          <w:szCs w:val="27"/>
        </w:rPr>
        <w:t xml:space="preserve"> </w:t>
      </w:r>
      <w:r w:rsidRPr="00B0785A">
        <w:rPr>
          <w:sz w:val="27"/>
          <w:szCs w:val="27"/>
        </w:rPr>
        <w:t>пути.</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вынужденном</w:t>
      </w:r>
      <w:r w:rsidRPr="00B0785A">
        <w:rPr>
          <w:spacing w:val="1"/>
          <w:sz w:val="27"/>
          <w:szCs w:val="27"/>
        </w:rPr>
        <w:t xml:space="preserve"> </w:t>
      </w:r>
      <w:r w:rsidRPr="00B0785A">
        <w:rPr>
          <w:sz w:val="27"/>
          <w:szCs w:val="27"/>
        </w:rPr>
        <w:t>размещении</w:t>
      </w:r>
      <w:r w:rsidRPr="00B0785A">
        <w:rPr>
          <w:spacing w:val="1"/>
          <w:sz w:val="27"/>
          <w:szCs w:val="27"/>
        </w:rPr>
        <w:t xml:space="preserve"> </w:t>
      </w:r>
      <w:r w:rsidRPr="00B0785A">
        <w:rPr>
          <w:sz w:val="27"/>
          <w:szCs w:val="27"/>
        </w:rPr>
        <w:t>этих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одной</w:t>
      </w:r>
      <w:r w:rsidRPr="00B0785A">
        <w:rPr>
          <w:spacing w:val="1"/>
          <w:sz w:val="27"/>
          <w:szCs w:val="27"/>
        </w:rPr>
        <w:t xml:space="preserve"> </w:t>
      </w:r>
      <w:r w:rsidRPr="00B0785A">
        <w:rPr>
          <w:sz w:val="27"/>
          <w:szCs w:val="27"/>
        </w:rPr>
        <w:t>стороне</w:t>
      </w:r>
      <w:r w:rsidRPr="00B0785A">
        <w:rPr>
          <w:spacing w:val="1"/>
          <w:sz w:val="27"/>
          <w:szCs w:val="27"/>
        </w:rPr>
        <w:t xml:space="preserve"> </w:t>
      </w:r>
      <w:r w:rsidRPr="00B0785A">
        <w:rPr>
          <w:sz w:val="27"/>
          <w:szCs w:val="27"/>
        </w:rPr>
        <w:t>пути</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предусматриваться</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высоковольтными</w:t>
      </w:r>
      <w:r w:rsidRPr="00B0785A">
        <w:rPr>
          <w:spacing w:val="-1"/>
          <w:sz w:val="27"/>
          <w:szCs w:val="27"/>
        </w:rPr>
        <w:t xml:space="preserve"> </w:t>
      </w:r>
      <w:r w:rsidRPr="00B0785A">
        <w:rPr>
          <w:sz w:val="27"/>
          <w:szCs w:val="27"/>
        </w:rPr>
        <w:t>линиями со стороны поля.</w:t>
      </w:r>
    </w:p>
    <w:p w:rsidR="002479F9" w:rsidRPr="00B0785A" w:rsidRDefault="002479F9" w:rsidP="002479F9">
      <w:pPr>
        <w:pStyle w:val="a3"/>
        <w:ind w:left="284" w:right="-78" w:firstLine="852"/>
        <w:jc w:val="both"/>
        <w:rPr>
          <w:sz w:val="27"/>
          <w:szCs w:val="27"/>
        </w:rPr>
      </w:pPr>
      <w:r w:rsidRPr="00B0785A">
        <w:rPr>
          <w:sz w:val="27"/>
          <w:szCs w:val="27"/>
        </w:rPr>
        <w:t>При размещении трассы прокладки кабеля связи в полосе отвода железных дорог следует также учитывать</w:t>
      </w:r>
      <w:r w:rsidRPr="00B0785A">
        <w:rPr>
          <w:spacing w:val="1"/>
          <w:sz w:val="27"/>
          <w:szCs w:val="27"/>
        </w:rPr>
        <w:t xml:space="preserve"> </w:t>
      </w:r>
      <w:r w:rsidRPr="00B0785A">
        <w:rPr>
          <w:sz w:val="27"/>
          <w:szCs w:val="27"/>
        </w:rPr>
        <w:t>планируемое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перспективе</w:t>
      </w:r>
      <w:r w:rsidRPr="00B0785A">
        <w:rPr>
          <w:spacing w:val="-2"/>
          <w:sz w:val="27"/>
          <w:szCs w:val="27"/>
        </w:rPr>
        <w:t xml:space="preserve"> </w:t>
      </w:r>
      <w:r w:rsidRPr="00B0785A">
        <w:rPr>
          <w:sz w:val="27"/>
          <w:szCs w:val="27"/>
        </w:rPr>
        <w:t>строительство дополнительных</w:t>
      </w:r>
      <w:r w:rsidRPr="00B0785A">
        <w:rPr>
          <w:spacing w:val="-4"/>
          <w:sz w:val="27"/>
          <w:szCs w:val="27"/>
        </w:rPr>
        <w:t xml:space="preserve"> </w:t>
      </w:r>
      <w:r w:rsidRPr="00B0785A">
        <w:rPr>
          <w:sz w:val="27"/>
          <w:szCs w:val="27"/>
        </w:rPr>
        <w:t>путей.</w:t>
      </w:r>
    </w:p>
    <w:p w:rsidR="002479F9" w:rsidRPr="00B0785A" w:rsidRDefault="002479F9" w:rsidP="002479F9">
      <w:pPr>
        <w:pStyle w:val="a5"/>
        <w:numPr>
          <w:ilvl w:val="3"/>
          <w:numId w:val="35"/>
        </w:numPr>
        <w:tabs>
          <w:tab w:val="left" w:pos="2171"/>
        </w:tabs>
        <w:ind w:left="284" w:right="-78" w:firstLine="852"/>
        <w:rPr>
          <w:sz w:val="27"/>
          <w:szCs w:val="27"/>
        </w:rPr>
      </w:pPr>
      <w:r w:rsidRPr="00B0785A">
        <w:rPr>
          <w:sz w:val="27"/>
          <w:szCs w:val="27"/>
        </w:rPr>
        <w:t>При отсутствии дорог трассы кабельных линий связи следует по возможности размещать на землях</w:t>
      </w:r>
      <w:r w:rsidRPr="00B0785A">
        <w:rPr>
          <w:spacing w:val="1"/>
          <w:sz w:val="27"/>
          <w:szCs w:val="27"/>
        </w:rPr>
        <w:t xml:space="preserve"> </w:t>
      </w:r>
      <w:r w:rsidRPr="00B0785A">
        <w:rPr>
          <w:sz w:val="27"/>
          <w:szCs w:val="27"/>
        </w:rPr>
        <w:t>несельскохозяйственного назначения или непригодных для сельского хозяйства либо сельскохозяйственных угодьях</w:t>
      </w:r>
      <w:r w:rsidRPr="00B0785A">
        <w:rPr>
          <w:spacing w:val="1"/>
          <w:sz w:val="27"/>
          <w:szCs w:val="27"/>
        </w:rPr>
        <w:t xml:space="preserve"> </w:t>
      </w:r>
      <w:r w:rsidRPr="00B0785A">
        <w:rPr>
          <w:sz w:val="27"/>
          <w:szCs w:val="27"/>
        </w:rPr>
        <w:t>худшего качества по кадастровой оценке, а также на землях лесного фонда за счет непокрытых лесом площадей, занятых</w:t>
      </w:r>
      <w:r w:rsidRPr="00B0785A">
        <w:rPr>
          <w:spacing w:val="-67"/>
          <w:sz w:val="27"/>
          <w:szCs w:val="27"/>
        </w:rPr>
        <w:t xml:space="preserve"> </w:t>
      </w:r>
      <w:r w:rsidRPr="00B0785A">
        <w:rPr>
          <w:sz w:val="27"/>
          <w:szCs w:val="27"/>
        </w:rPr>
        <w:t>малоценными</w:t>
      </w:r>
      <w:r w:rsidRPr="00B0785A">
        <w:rPr>
          <w:spacing w:val="-1"/>
          <w:sz w:val="27"/>
          <w:szCs w:val="27"/>
        </w:rPr>
        <w:t xml:space="preserve"> </w:t>
      </w:r>
      <w:r w:rsidRPr="00B0785A">
        <w:rPr>
          <w:sz w:val="27"/>
          <w:szCs w:val="27"/>
        </w:rPr>
        <w:t>насаждениями,</w:t>
      </w:r>
      <w:r w:rsidRPr="00B0785A">
        <w:rPr>
          <w:spacing w:val="-1"/>
          <w:sz w:val="27"/>
          <w:szCs w:val="27"/>
        </w:rPr>
        <w:t xml:space="preserve"> </w:t>
      </w:r>
      <w:r w:rsidRPr="00B0785A">
        <w:rPr>
          <w:sz w:val="27"/>
          <w:szCs w:val="27"/>
        </w:rPr>
        <w:t>с максимальным</w:t>
      </w:r>
      <w:r w:rsidRPr="00B0785A">
        <w:rPr>
          <w:spacing w:val="-4"/>
          <w:sz w:val="27"/>
          <w:szCs w:val="27"/>
        </w:rPr>
        <w:t xml:space="preserve"> </w:t>
      </w:r>
      <w:r w:rsidRPr="00B0785A">
        <w:rPr>
          <w:sz w:val="27"/>
          <w:szCs w:val="27"/>
        </w:rPr>
        <w:t>использованием существующих</w:t>
      </w:r>
      <w:r w:rsidRPr="00B0785A">
        <w:rPr>
          <w:spacing w:val="1"/>
          <w:sz w:val="27"/>
          <w:szCs w:val="27"/>
        </w:rPr>
        <w:t xml:space="preserve"> </w:t>
      </w:r>
      <w:r w:rsidRPr="00B0785A">
        <w:rPr>
          <w:sz w:val="27"/>
          <w:szCs w:val="27"/>
        </w:rPr>
        <w:t>просек.</w:t>
      </w:r>
    </w:p>
    <w:p w:rsidR="002479F9" w:rsidRPr="00B0785A" w:rsidRDefault="002479F9" w:rsidP="002479F9">
      <w:pPr>
        <w:pStyle w:val="a5"/>
        <w:numPr>
          <w:ilvl w:val="3"/>
          <w:numId w:val="35"/>
        </w:numPr>
        <w:tabs>
          <w:tab w:val="left" w:pos="2250"/>
        </w:tabs>
        <w:spacing w:before="1"/>
        <w:ind w:left="284" w:right="-78" w:firstLine="852"/>
        <w:rPr>
          <w:sz w:val="27"/>
          <w:szCs w:val="27"/>
        </w:rPr>
      </w:pPr>
      <w:r w:rsidRPr="00B0785A">
        <w:rPr>
          <w:sz w:val="27"/>
          <w:szCs w:val="27"/>
        </w:rPr>
        <w:t>Необслуживаемые</w:t>
      </w:r>
      <w:r w:rsidRPr="00B0785A">
        <w:rPr>
          <w:spacing w:val="1"/>
          <w:sz w:val="27"/>
          <w:szCs w:val="27"/>
        </w:rPr>
        <w:t xml:space="preserve"> </w:t>
      </w:r>
      <w:r w:rsidRPr="00B0785A">
        <w:rPr>
          <w:sz w:val="27"/>
          <w:szCs w:val="27"/>
        </w:rPr>
        <w:t>усилительные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регенерационные</w:t>
      </w:r>
      <w:r w:rsidRPr="00B0785A">
        <w:rPr>
          <w:spacing w:val="1"/>
          <w:sz w:val="27"/>
          <w:szCs w:val="27"/>
        </w:rPr>
        <w:t xml:space="preserve"> </w:t>
      </w:r>
      <w:r w:rsidRPr="00B0785A">
        <w:rPr>
          <w:sz w:val="27"/>
          <w:szCs w:val="27"/>
        </w:rPr>
        <w:t>пункты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располагать</w:t>
      </w:r>
      <w:r w:rsidRPr="00B0785A">
        <w:rPr>
          <w:spacing w:val="1"/>
          <w:sz w:val="27"/>
          <w:szCs w:val="27"/>
        </w:rPr>
        <w:t xml:space="preserve"> </w:t>
      </w:r>
      <w:r w:rsidRPr="00B0785A">
        <w:rPr>
          <w:sz w:val="27"/>
          <w:szCs w:val="27"/>
        </w:rPr>
        <w:t>вдоль</w:t>
      </w:r>
      <w:r w:rsidRPr="00B0785A">
        <w:rPr>
          <w:spacing w:val="1"/>
          <w:sz w:val="27"/>
          <w:szCs w:val="27"/>
        </w:rPr>
        <w:t xml:space="preserve"> </w:t>
      </w:r>
      <w:r w:rsidRPr="00B0785A">
        <w:rPr>
          <w:sz w:val="27"/>
          <w:szCs w:val="27"/>
        </w:rPr>
        <w:t>трассы</w:t>
      </w:r>
      <w:r w:rsidRPr="00B0785A">
        <w:rPr>
          <w:spacing w:val="1"/>
          <w:sz w:val="27"/>
          <w:szCs w:val="27"/>
        </w:rPr>
        <w:t xml:space="preserve"> </w:t>
      </w:r>
      <w:r w:rsidRPr="00B0785A">
        <w:rPr>
          <w:sz w:val="27"/>
          <w:szCs w:val="27"/>
        </w:rPr>
        <w:t xml:space="preserve">кабельной линии, по возможности - в непосредственной близости от оси прокладки кабеля в </w:t>
      </w:r>
      <w:proofErr w:type="spellStart"/>
      <w:r w:rsidRPr="00B0785A">
        <w:rPr>
          <w:sz w:val="27"/>
          <w:szCs w:val="27"/>
        </w:rPr>
        <w:t>незаболоченных</w:t>
      </w:r>
      <w:proofErr w:type="spellEnd"/>
      <w:r w:rsidRPr="00B0785A">
        <w:rPr>
          <w:sz w:val="27"/>
          <w:szCs w:val="27"/>
        </w:rPr>
        <w:t xml:space="preserve"> и не</w:t>
      </w:r>
      <w:r w:rsidRPr="00B0785A">
        <w:rPr>
          <w:spacing w:val="1"/>
          <w:sz w:val="27"/>
          <w:szCs w:val="27"/>
        </w:rPr>
        <w:t xml:space="preserve"> </w:t>
      </w:r>
      <w:r w:rsidRPr="00B0785A">
        <w:rPr>
          <w:sz w:val="27"/>
          <w:szCs w:val="27"/>
        </w:rPr>
        <w:t>затапливаемых паводковыми водами местах. При невозможности выполнения этих требований проектом должны быть</w:t>
      </w:r>
      <w:r w:rsidRPr="00B0785A">
        <w:rPr>
          <w:spacing w:val="1"/>
          <w:sz w:val="27"/>
          <w:szCs w:val="27"/>
        </w:rPr>
        <w:t xml:space="preserve"> </w:t>
      </w:r>
      <w:r w:rsidRPr="00B0785A">
        <w:rPr>
          <w:sz w:val="27"/>
          <w:szCs w:val="27"/>
        </w:rPr>
        <w:t>предусмотрены</w:t>
      </w:r>
      <w:r w:rsidRPr="00B0785A">
        <w:rPr>
          <w:spacing w:val="-1"/>
          <w:sz w:val="27"/>
          <w:szCs w:val="27"/>
        </w:rPr>
        <w:t xml:space="preserve"> </w:t>
      </w:r>
      <w:r w:rsidRPr="00B0785A">
        <w:rPr>
          <w:sz w:val="27"/>
          <w:szCs w:val="27"/>
        </w:rPr>
        <w:t>нормальные условия</w:t>
      </w:r>
      <w:r w:rsidRPr="00B0785A">
        <w:rPr>
          <w:spacing w:val="-3"/>
          <w:sz w:val="27"/>
          <w:szCs w:val="27"/>
        </w:rPr>
        <w:t xml:space="preserve"> </w:t>
      </w:r>
      <w:r w:rsidRPr="00B0785A">
        <w:rPr>
          <w:sz w:val="27"/>
          <w:szCs w:val="27"/>
        </w:rPr>
        <w:t>их</w:t>
      </w:r>
      <w:r w:rsidRPr="00B0785A">
        <w:rPr>
          <w:spacing w:val="-1"/>
          <w:sz w:val="27"/>
          <w:szCs w:val="27"/>
        </w:rPr>
        <w:t xml:space="preserve"> </w:t>
      </w:r>
      <w:r w:rsidRPr="00B0785A">
        <w:rPr>
          <w:sz w:val="27"/>
          <w:szCs w:val="27"/>
        </w:rPr>
        <w:t>эксплуатации</w:t>
      </w:r>
      <w:r w:rsidRPr="00B0785A">
        <w:rPr>
          <w:spacing w:val="-1"/>
          <w:sz w:val="27"/>
          <w:szCs w:val="27"/>
        </w:rPr>
        <w:t xml:space="preserve"> </w:t>
      </w:r>
      <w:r w:rsidRPr="00B0785A">
        <w:rPr>
          <w:sz w:val="27"/>
          <w:szCs w:val="27"/>
        </w:rPr>
        <w:t>(устройство</w:t>
      </w:r>
      <w:r w:rsidRPr="00B0785A">
        <w:rPr>
          <w:spacing w:val="1"/>
          <w:sz w:val="27"/>
          <w:szCs w:val="27"/>
        </w:rPr>
        <w:t xml:space="preserve"> </w:t>
      </w:r>
      <w:r w:rsidRPr="00B0785A">
        <w:rPr>
          <w:sz w:val="27"/>
          <w:szCs w:val="27"/>
        </w:rPr>
        <w:t>подходов</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другие).</w:t>
      </w:r>
    </w:p>
    <w:p w:rsidR="002479F9" w:rsidRPr="00B0785A" w:rsidRDefault="002479F9" w:rsidP="002479F9">
      <w:pPr>
        <w:pStyle w:val="a5"/>
        <w:numPr>
          <w:ilvl w:val="3"/>
          <w:numId w:val="35"/>
        </w:numPr>
        <w:tabs>
          <w:tab w:val="left" w:pos="2116"/>
        </w:tabs>
        <w:spacing w:line="321" w:lineRule="exact"/>
        <w:ind w:left="284" w:right="-78" w:firstLine="852"/>
        <w:rPr>
          <w:sz w:val="27"/>
          <w:szCs w:val="27"/>
        </w:rPr>
      </w:pPr>
      <w:r w:rsidRPr="00B0785A">
        <w:rPr>
          <w:sz w:val="27"/>
          <w:szCs w:val="27"/>
        </w:rPr>
        <w:t>В</w:t>
      </w:r>
      <w:r w:rsidRPr="00B0785A">
        <w:rPr>
          <w:spacing w:val="-5"/>
          <w:sz w:val="27"/>
          <w:szCs w:val="27"/>
        </w:rPr>
        <w:t xml:space="preserve"> </w:t>
      </w:r>
      <w:r w:rsidRPr="00B0785A">
        <w:rPr>
          <w:sz w:val="27"/>
          <w:szCs w:val="27"/>
        </w:rPr>
        <w:t>городских</w:t>
      </w:r>
      <w:r w:rsidRPr="00B0785A">
        <w:rPr>
          <w:spacing w:val="-3"/>
          <w:sz w:val="27"/>
          <w:szCs w:val="27"/>
        </w:rPr>
        <w:t xml:space="preserve"> </w:t>
      </w:r>
      <w:r w:rsidRPr="00B0785A">
        <w:rPr>
          <w:sz w:val="27"/>
          <w:szCs w:val="27"/>
        </w:rPr>
        <w:t>поселениях</w:t>
      </w:r>
      <w:r w:rsidRPr="00B0785A">
        <w:rPr>
          <w:spacing w:val="-7"/>
          <w:sz w:val="27"/>
          <w:szCs w:val="27"/>
        </w:rPr>
        <w:t xml:space="preserve"> </w:t>
      </w:r>
      <w:r w:rsidRPr="00B0785A">
        <w:rPr>
          <w:sz w:val="27"/>
          <w:szCs w:val="27"/>
        </w:rPr>
        <w:t>должно</w:t>
      </w:r>
      <w:r w:rsidRPr="00B0785A">
        <w:rPr>
          <w:spacing w:val="-3"/>
          <w:sz w:val="27"/>
          <w:szCs w:val="27"/>
        </w:rPr>
        <w:t xml:space="preserve"> </w:t>
      </w:r>
      <w:r w:rsidRPr="00B0785A">
        <w:rPr>
          <w:sz w:val="27"/>
          <w:szCs w:val="27"/>
        </w:rPr>
        <w:t>предусматриваться</w:t>
      </w:r>
      <w:r w:rsidRPr="00B0785A">
        <w:rPr>
          <w:spacing w:val="-5"/>
          <w:sz w:val="27"/>
          <w:szCs w:val="27"/>
        </w:rPr>
        <w:t xml:space="preserve"> </w:t>
      </w:r>
      <w:r w:rsidRPr="00B0785A">
        <w:rPr>
          <w:sz w:val="27"/>
          <w:szCs w:val="27"/>
        </w:rPr>
        <w:t>устройство</w:t>
      </w:r>
      <w:r w:rsidRPr="00B0785A">
        <w:rPr>
          <w:spacing w:val="-3"/>
          <w:sz w:val="27"/>
          <w:szCs w:val="27"/>
        </w:rPr>
        <w:t xml:space="preserve"> </w:t>
      </w:r>
      <w:r w:rsidRPr="00B0785A">
        <w:rPr>
          <w:sz w:val="27"/>
          <w:szCs w:val="27"/>
        </w:rPr>
        <w:t>кабельной</w:t>
      </w:r>
      <w:r w:rsidRPr="00B0785A">
        <w:rPr>
          <w:spacing w:val="-5"/>
          <w:sz w:val="27"/>
          <w:szCs w:val="27"/>
        </w:rPr>
        <w:t xml:space="preserve"> </w:t>
      </w:r>
      <w:r w:rsidRPr="00B0785A">
        <w:rPr>
          <w:sz w:val="27"/>
          <w:szCs w:val="27"/>
        </w:rPr>
        <w:t>канализации:</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законченной</w:t>
      </w:r>
      <w:r w:rsidRPr="00B0785A">
        <w:rPr>
          <w:spacing w:val="1"/>
          <w:sz w:val="27"/>
          <w:szCs w:val="27"/>
        </w:rPr>
        <w:t xml:space="preserve"> </w:t>
      </w:r>
      <w:r w:rsidRPr="00B0785A">
        <w:rPr>
          <w:sz w:val="27"/>
          <w:szCs w:val="27"/>
        </w:rPr>
        <w:t>горизонтальной и</w:t>
      </w:r>
      <w:r w:rsidRPr="00B0785A">
        <w:rPr>
          <w:spacing w:val="1"/>
          <w:sz w:val="27"/>
          <w:szCs w:val="27"/>
        </w:rPr>
        <w:t xml:space="preserve"> </w:t>
      </w:r>
      <w:r w:rsidRPr="00B0785A">
        <w:rPr>
          <w:sz w:val="27"/>
          <w:szCs w:val="27"/>
        </w:rPr>
        <w:t>вертикальной</w:t>
      </w:r>
      <w:r w:rsidRPr="00B0785A">
        <w:rPr>
          <w:spacing w:val="1"/>
          <w:sz w:val="27"/>
          <w:szCs w:val="27"/>
        </w:rPr>
        <w:t xml:space="preserve"> </w:t>
      </w:r>
      <w:r w:rsidRPr="00B0785A">
        <w:rPr>
          <w:sz w:val="27"/>
          <w:szCs w:val="27"/>
        </w:rPr>
        <w:t>планировкой</w:t>
      </w:r>
      <w:r w:rsidRPr="00B0785A">
        <w:rPr>
          <w:spacing w:val="1"/>
          <w:sz w:val="27"/>
          <w:szCs w:val="27"/>
        </w:rPr>
        <w:t xml:space="preserve"> </w:t>
      </w:r>
      <w:r w:rsidRPr="00B0785A">
        <w:rPr>
          <w:sz w:val="27"/>
          <w:szCs w:val="27"/>
        </w:rPr>
        <w:t>для прокладки кабелей</w:t>
      </w:r>
      <w:r w:rsidRPr="00B0785A">
        <w:rPr>
          <w:spacing w:val="1"/>
          <w:sz w:val="27"/>
          <w:szCs w:val="27"/>
        </w:rPr>
        <w:t xml:space="preserve"> </w:t>
      </w:r>
      <w:r w:rsidRPr="00B0785A">
        <w:rPr>
          <w:sz w:val="27"/>
          <w:szCs w:val="27"/>
        </w:rPr>
        <w:t>связи и</w:t>
      </w:r>
      <w:r w:rsidRPr="00B0785A">
        <w:rPr>
          <w:spacing w:val="1"/>
          <w:sz w:val="27"/>
          <w:szCs w:val="27"/>
        </w:rPr>
        <w:t xml:space="preserve"> </w:t>
      </w:r>
      <w:r w:rsidRPr="00B0785A">
        <w:rPr>
          <w:sz w:val="27"/>
          <w:szCs w:val="27"/>
        </w:rPr>
        <w:t>проводного вещания;</w:t>
      </w:r>
    </w:p>
    <w:p w:rsidR="002479F9" w:rsidRPr="00B0785A" w:rsidRDefault="002479F9" w:rsidP="002479F9">
      <w:pPr>
        <w:pStyle w:val="a3"/>
        <w:spacing w:before="1"/>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расширении</w:t>
      </w:r>
      <w:r w:rsidRPr="00B0785A">
        <w:rPr>
          <w:spacing w:val="1"/>
          <w:sz w:val="27"/>
          <w:szCs w:val="27"/>
        </w:rPr>
        <w:t xml:space="preserve"> </w:t>
      </w:r>
      <w:r w:rsidRPr="00B0785A">
        <w:rPr>
          <w:sz w:val="27"/>
          <w:szCs w:val="27"/>
        </w:rPr>
        <w:t>телефонных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невозможности</w:t>
      </w:r>
      <w:r w:rsidRPr="00B0785A">
        <w:rPr>
          <w:spacing w:val="1"/>
          <w:sz w:val="27"/>
          <w:szCs w:val="27"/>
        </w:rPr>
        <w:t xml:space="preserve"> </w:t>
      </w:r>
      <w:r w:rsidRPr="00B0785A">
        <w:rPr>
          <w:sz w:val="27"/>
          <w:szCs w:val="27"/>
        </w:rPr>
        <w:t>прокладки</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существующей</w:t>
      </w:r>
      <w:r w:rsidRPr="00B0785A">
        <w:rPr>
          <w:spacing w:val="71"/>
          <w:sz w:val="27"/>
          <w:szCs w:val="27"/>
        </w:rPr>
        <w:t xml:space="preserve"> </w:t>
      </w:r>
      <w:r w:rsidRPr="00B0785A">
        <w:rPr>
          <w:sz w:val="27"/>
          <w:szCs w:val="27"/>
        </w:rPr>
        <w:t>кабельной</w:t>
      </w:r>
      <w:r w:rsidRPr="00B0785A">
        <w:rPr>
          <w:spacing w:val="1"/>
          <w:sz w:val="27"/>
          <w:szCs w:val="27"/>
        </w:rPr>
        <w:t xml:space="preserve"> </w:t>
      </w:r>
      <w:r w:rsidRPr="00B0785A">
        <w:rPr>
          <w:sz w:val="27"/>
          <w:szCs w:val="27"/>
        </w:rPr>
        <w:t>канализации.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поселении</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кабельной</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грунт</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участках,</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имеющих</w:t>
      </w:r>
      <w:r w:rsidRPr="00B0785A">
        <w:rPr>
          <w:spacing w:val="1"/>
          <w:sz w:val="27"/>
          <w:szCs w:val="27"/>
        </w:rPr>
        <w:t xml:space="preserve"> </w:t>
      </w:r>
      <w:r w:rsidRPr="00B0785A">
        <w:rPr>
          <w:sz w:val="27"/>
          <w:szCs w:val="27"/>
        </w:rPr>
        <w:t>законченной</w:t>
      </w:r>
      <w:r w:rsidRPr="00B0785A">
        <w:rPr>
          <w:spacing w:val="1"/>
          <w:sz w:val="27"/>
          <w:szCs w:val="27"/>
        </w:rPr>
        <w:t xml:space="preserve"> </w:t>
      </w:r>
      <w:r w:rsidRPr="00B0785A">
        <w:rPr>
          <w:sz w:val="27"/>
          <w:szCs w:val="27"/>
        </w:rPr>
        <w:t>горизонтальной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вертикальной</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подверженных</w:t>
      </w:r>
      <w:r w:rsidRPr="00B0785A">
        <w:rPr>
          <w:spacing w:val="1"/>
          <w:sz w:val="27"/>
          <w:szCs w:val="27"/>
        </w:rPr>
        <w:t xml:space="preserve"> </w:t>
      </w:r>
      <w:r w:rsidRPr="00B0785A">
        <w:rPr>
          <w:sz w:val="27"/>
          <w:szCs w:val="27"/>
        </w:rPr>
        <w:t>пучению,</w:t>
      </w:r>
      <w:r w:rsidRPr="00B0785A">
        <w:rPr>
          <w:spacing w:val="1"/>
          <w:sz w:val="27"/>
          <w:szCs w:val="27"/>
        </w:rPr>
        <w:t xml:space="preserve"> </w:t>
      </w:r>
      <w:r w:rsidRPr="00B0785A">
        <w:rPr>
          <w:sz w:val="27"/>
          <w:szCs w:val="27"/>
        </w:rPr>
        <w:t>заболоченных,</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улицам,</w:t>
      </w:r>
      <w:r w:rsidRPr="00B0785A">
        <w:rPr>
          <w:spacing w:val="71"/>
          <w:sz w:val="27"/>
          <w:szCs w:val="27"/>
        </w:rPr>
        <w:t xml:space="preserve"> </w:t>
      </w:r>
      <w:r w:rsidRPr="00B0785A">
        <w:rPr>
          <w:sz w:val="27"/>
          <w:szCs w:val="27"/>
        </w:rPr>
        <w:t>подлежащим</w:t>
      </w:r>
      <w:r w:rsidRPr="00B0785A">
        <w:rPr>
          <w:spacing w:val="-67"/>
          <w:sz w:val="27"/>
          <w:szCs w:val="27"/>
        </w:rPr>
        <w:t xml:space="preserve"> </w:t>
      </w:r>
      <w:r w:rsidRPr="00B0785A">
        <w:rPr>
          <w:sz w:val="27"/>
          <w:szCs w:val="27"/>
        </w:rPr>
        <w:t>закрытию,</w:t>
      </w:r>
      <w:r w:rsidRPr="00B0785A">
        <w:rPr>
          <w:spacing w:val="-2"/>
          <w:sz w:val="27"/>
          <w:szCs w:val="27"/>
        </w:rPr>
        <w:t xml:space="preserve"> </w:t>
      </w:r>
      <w:r w:rsidRPr="00B0785A">
        <w:rPr>
          <w:sz w:val="27"/>
          <w:szCs w:val="27"/>
        </w:rPr>
        <w:t>перепланировке</w:t>
      </w:r>
      <w:r w:rsidRPr="00B0785A">
        <w:rPr>
          <w:spacing w:val="-3"/>
          <w:sz w:val="27"/>
          <w:szCs w:val="27"/>
        </w:rPr>
        <w:t xml:space="preserve"> </w:t>
      </w:r>
      <w:r w:rsidRPr="00B0785A">
        <w:rPr>
          <w:sz w:val="27"/>
          <w:szCs w:val="27"/>
        </w:rPr>
        <w:t>или</w:t>
      </w:r>
      <w:r w:rsidRPr="00B0785A">
        <w:rPr>
          <w:spacing w:val="1"/>
          <w:sz w:val="27"/>
          <w:szCs w:val="27"/>
        </w:rPr>
        <w:t xml:space="preserve"> </w:t>
      </w:r>
      <w:r w:rsidRPr="00B0785A">
        <w:rPr>
          <w:sz w:val="27"/>
          <w:szCs w:val="27"/>
        </w:rPr>
        <w:t>реконструкции,</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пригородных</w:t>
      </w:r>
      <w:r w:rsidRPr="00B0785A">
        <w:rPr>
          <w:spacing w:val="1"/>
          <w:sz w:val="27"/>
          <w:szCs w:val="27"/>
        </w:rPr>
        <w:t xml:space="preserve"> </w:t>
      </w:r>
      <w:r w:rsidRPr="00B0785A">
        <w:rPr>
          <w:sz w:val="27"/>
          <w:szCs w:val="27"/>
        </w:rPr>
        <w:t>зонах.</w:t>
      </w:r>
    </w:p>
    <w:p w:rsidR="002479F9" w:rsidRPr="00B0785A" w:rsidRDefault="002479F9" w:rsidP="002479F9">
      <w:pPr>
        <w:pStyle w:val="a3"/>
        <w:ind w:left="284" w:right="-78" w:firstLine="852"/>
        <w:jc w:val="both"/>
        <w:rPr>
          <w:sz w:val="27"/>
          <w:szCs w:val="27"/>
        </w:rPr>
      </w:pPr>
      <w:r w:rsidRPr="00B0785A">
        <w:rPr>
          <w:sz w:val="27"/>
          <w:szCs w:val="27"/>
        </w:rPr>
        <w:t>При выборе трасс кабельной канализации необходимо стремиться к тому, чтобы число пересечений с уличными</w:t>
      </w:r>
      <w:r w:rsidRPr="00B0785A">
        <w:rPr>
          <w:spacing w:val="1"/>
          <w:sz w:val="27"/>
          <w:szCs w:val="27"/>
        </w:rPr>
        <w:t xml:space="preserve"> </w:t>
      </w:r>
      <w:r w:rsidRPr="00B0785A">
        <w:rPr>
          <w:sz w:val="27"/>
          <w:szCs w:val="27"/>
        </w:rPr>
        <w:t>проездами,</w:t>
      </w:r>
      <w:r w:rsidRPr="00B0785A">
        <w:rPr>
          <w:spacing w:val="-2"/>
          <w:sz w:val="27"/>
          <w:szCs w:val="27"/>
        </w:rPr>
        <w:t xml:space="preserve"> </w:t>
      </w:r>
      <w:r w:rsidRPr="00B0785A">
        <w:rPr>
          <w:sz w:val="27"/>
          <w:szCs w:val="27"/>
        </w:rPr>
        <w:t>дорогами и рельсовыми</w:t>
      </w:r>
      <w:r w:rsidRPr="00B0785A">
        <w:rPr>
          <w:spacing w:val="-2"/>
          <w:sz w:val="27"/>
          <w:szCs w:val="27"/>
        </w:rPr>
        <w:t xml:space="preserve"> </w:t>
      </w:r>
      <w:r w:rsidRPr="00B0785A">
        <w:rPr>
          <w:sz w:val="27"/>
          <w:szCs w:val="27"/>
        </w:rPr>
        <w:t>путями</w:t>
      </w:r>
      <w:r w:rsidRPr="00B0785A">
        <w:rPr>
          <w:spacing w:val="-3"/>
          <w:sz w:val="27"/>
          <w:szCs w:val="27"/>
        </w:rPr>
        <w:t xml:space="preserve"> </w:t>
      </w:r>
      <w:r w:rsidRPr="00B0785A">
        <w:rPr>
          <w:sz w:val="27"/>
          <w:szCs w:val="27"/>
        </w:rPr>
        <w:t>было наименьшим.</w:t>
      </w:r>
    </w:p>
    <w:p w:rsidR="002479F9" w:rsidRPr="00B0785A" w:rsidRDefault="002479F9" w:rsidP="002479F9">
      <w:pPr>
        <w:pStyle w:val="a5"/>
        <w:numPr>
          <w:ilvl w:val="3"/>
          <w:numId w:val="35"/>
        </w:numPr>
        <w:tabs>
          <w:tab w:val="left" w:pos="2116"/>
        </w:tabs>
        <w:ind w:left="284" w:right="-78" w:firstLine="852"/>
        <w:rPr>
          <w:sz w:val="27"/>
          <w:szCs w:val="27"/>
        </w:rPr>
      </w:pPr>
      <w:r w:rsidRPr="00B0785A">
        <w:rPr>
          <w:sz w:val="27"/>
          <w:szCs w:val="27"/>
        </w:rPr>
        <w:t>Смотровые</w:t>
      </w:r>
      <w:r w:rsidRPr="00B0785A">
        <w:rPr>
          <w:spacing w:val="-5"/>
          <w:sz w:val="27"/>
          <w:szCs w:val="27"/>
        </w:rPr>
        <w:t xml:space="preserve"> </w:t>
      </w:r>
      <w:r w:rsidRPr="00B0785A">
        <w:rPr>
          <w:sz w:val="27"/>
          <w:szCs w:val="27"/>
        </w:rPr>
        <w:t>устройства</w:t>
      </w:r>
      <w:r w:rsidRPr="00B0785A">
        <w:rPr>
          <w:spacing w:val="-5"/>
          <w:sz w:val="27"/>
          <w:szCs w:val="27"/>
        </w:rPr>
        <w:t xml:space="preserve"> </w:t>
      </w:r>
      <w:r w:rsidRPr="00B0785A">
        <w:rPr>
          <w:sz w:val="27"/>
          <w:szCs w:val="27"/>
        </w:rPr>
        <w:t>(колодцы)</w:t>
      </w:r>
      <w:r w:rsidRPr="00B0785A">
        <w:rPr>
          <w:spacing w:val="-4"/>
          <w:sz w:val="27"/>
          <w:szCs w:val="27"/>
        </w:rPr>
        <w:t xml:space="preserve"> </w:t>
      </w:r>
      <w:r w:rsidRPr="00B0785A">
        <w:rPr>
          <w:sz w:val="27"/>
          <w:szCs w:val="27"/>
        </w:rPr>
        <w:t>кабельной</w:t>
      </w:r>
      <w:r w:rsidRPr="00B0785A">
        <w:rPr>
          <w:spacing w:val="-4"/>
          <w:sz w:val="27"/>
          <w:szCs w:val="27"/>
        </w:rPr>
        <w:t xml:space="preserve"> </w:t>
      </w:r>
      <w:r w:rsidRPr="00B0785A">
        <w:rPr>
          <w:sz w:val="27"/>
          <w:szCs w:val="27"/>
        </w:rPr>
        <w:t>канализации</w:t>
      </w:r>
      <w:r w:rsidRPr="00B0785A">
        <w:rPr>
          <w:spacing w:val="-6"/>
          <w:sz w:val="27"/>
          <w:szCs w:val="27"/>
        </w:rPr>
        <w:t xml:space="preserve"> </w:t>
      </w:r>
      <w:r w:rsidRPr="00B0785A">
        <w:rPr>
          <w:sz w:val="27"/>
          <w:szCs w:val="27"/>
        </w:rPr>
        <w:t>должны</w:t>
      </w:r>
      <w:r w:rsidRPr="00B0785A">
        <w:rPr>
          <w:spacing w:val="-4"/>
          <w:sz w:val="27"/>
          <w:szCs w:val="27"/>
        </w:rPr>
        <w:t xml:space="preserve"> </w:t>
      </w:r>
      <w:r w:rsidRPr="00B0785A">
        <w:rPr>
          <w:sz w:val="27"/>
          <w:szCs w:val="27"/>
        </w:rPr>
        <w:t>устанавливаться:</w:t>
      </w:r>
    </w:p>
    <w:p w:rsidR="002479F9" w:rsidRPr="00B0785A" w:rsidRDefault="002479F9" w:rsidP="002479F9">
      <w:pPr>
        <w:pStyle w:val="a3"/>
        <w:ind w:left="284" w:right="-78" w:firstLine="852"/>
        <w:jc w:val="both"/>
        <w:rPr>
          <w:sz w:val="27"/>
          <w:szCs w:val="27"/>
        </w:rPr>
      </w:pPr>
      <w:r w:rsidRPr="00B0785A">
        <w:rPr>
          <w:sz w:val="27"/>
          <w:szCs w:val="27"/>
        </w:rPr>
        <w:t>проходные - на прямолинейных участках трасс, в местах поворота трассы не более чем на 15 градусов, а также</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изменении глубины заложения трубопровода;</w:t>
      </w:r>
    </w:p>
    <w:p w:rsidR="002479F9" w:rsidRPr="00B0785A" w:rsidRDefault="002479F9" w:rsidP="002479F9">
      <w:pPr>
        <w:pStyle w:val="a3"/>
        <w:ind w:left="284" w:right="-78" w:firstLine="852"/>
        <w:rPr>
          <w:sz w:val="27"/>
          <w:szCs w:val="27"/>
        </w:rPr>
      </w:pPr>
      <w:r w:rsidRPr="00B0785A">
        <w:rPr>
          <w:sz w:val="27"/>
          <w:szCs w:val="27"/>
        </w:rPr>
        <w:t>угловые - в местах поворота трассы более чем на 15 градусов;</w:t>
      </w:r>
      <w:r w:rsidRPr="00B0785A">
        <w:rPr>
          <w:spacing w:val="1"/>
          <w:sz w:val="27"/>
          <w:szCs w:val="27"/>
        </w:rPr>
        <w:t xml:space="preserve"> </w:t>
      </w:r>
      <w:proofErr w:type="spellStart"/>
      <w:r w:rsidRPr="00B0785A">
        <w:rPr>
          <w:sz w:val="27"/>
          <w:szCs w:val="27"/>
        </w:rPr>
        <w:t>разветвительные</w:t>
      </w:r>
      <w:proofErr w:type="spellEnd"/>
      <w:r w:rsidRPr="00B0785A">
        <w:rPr>
          <w:sz w:val="27"/>
          <w:szCs w:val="27"/>
        </w:rPr>
        <w:t xml:space="preserve"> - в местах разветвления трассы на два (три) направления;</w:t>
      </w:r>
      <w:r w:rsidRPr="00B0785A">
        <w:rPr>
          <w:spacing w:val="-67"/>
          <w:sz w:val="27"/>
          <w:szCs w:val="27"/>
        </w:rPr>
        <w:t xml:space="preserve"> </w:t>
      </w:r>
      <w:r w:rsidRPr="00B0785A">
        <w:rPr>
          <w:sz w:val="27"/>
          <w:szCs w:val="27"/>
        </w:rPr>
        <w:t>станционные</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местах ввода</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телефонных</w:t>
      </w:r>
      <w:r w:rsidRPr="00B0785A">
        <w:rPr>
          <w:spacing w:val="-4"/>
          <w:sz w:val="27"/>
          <w:szCs w:val="27"/>
        </w:rPr>
        <w:t xml:space="preserve"> </w:t>
      </w:r>
      <w:r w:rsidRPr="00B0785A">
        <w:rPr>
          <w:sz w:val="27"/>
          <w:szCs w:val="27"/>
        </w:rPr>
        <w:t>станций.</w:t>
      </w:r>
    </w:p>
    <w:p w:rsidR="002479F9" w:rsidRPr="00B0785A" w:rsidRDefault="002479F9" w:rsidP="002479F9">
      <w:pPr>
        <w:pStyle w:val="a3"/>
        <w:spacing w:line="242" w:lineRule="auto"/>
        <w:ind w:left="284" w:right="-78" w:firstLine="852"/>
        <w:jc w:val="both"/>
        <w:rPr>
          <w:sz w:val="27"/>
          <w:szCs w:val="27"/>
        </w:rPr>
      </w:pPr>
      <w:r w:rsidRPr="00B0785A">
        <w:rPr>
          <w:sz w:val="27"/>
          <w:szCs w:val="27"/>
        </w:rPr>
        <w:t>Расстояния между колодцами кабельной канализации не должны превышать 150 м, а при прокладке кабелей с</w:t>
      </w:r>
      <w:r w:rsidRPr="00B0785A">
        <w:rPr>
          <w:spacing w:val="1"/>
          <w:sz w:val="27"/>
          <w:szCs w:val="27"/>
        </w:rPr>
        <w:t xml:space="preserve"> </w:t>
      </w:r>
      <w:r w:rsidRPr="00B0785A">
        <w:rPr>
          <w:sz w:val="27"/>
          <w:szCs w:val="27"/>
        </w:rPr>
        <w:t>количеством</w:t>
      </w:r>
      <w:r w:rsidRPr="00B0785A">
        <w:rPr>
          <w:spacing w:val="-1"/>
          <w:sz w:val="27"/>
          <w:szCs w:val="27"/>
        </w:rPr>
        <w:t xml:space="preserve"> </w:t>
      </w:r>
      <w:r w:rsidRPr="00B0785A">
        <w:rPr>
          <w:sz w:val="27"/>
          <w:szCs w:val="27"/>
        </w:rPr>
        <w:t>пар</w:t>
      </w:r>
      <w:r w:rsidRPr="00B0785A">
        <w:rPr>
          <w:spacing w:val="-3"/>
          <w:sz w:val="27"/>
          <w:szCs w:val="27"/>
        </w:rPr>
        <w:t xml:space="preserve"> </w:t>
      </w:r>
      <w:r w:rsidRPr="00B0785A">
        <w:rPr>
          <w:sz w:val="27"/>
          <w:szCs w:val="27"/>
        </w:rPr>
        <w:t>1400</w:t>
      </w:r>
      <w:r w:rsidRPr="00B0785A">
        <w:rPr>
          <w:spacing w:val="-3"/>
          <w:sz w:val="27"/>
          <w:szCs w:val="27"/>
        </w:rPr>
        <w:t xml:space="preserve"> </w:t>
      </w:r>
      <w:r w:rsidRPr="00B0785A">
        <w:rPr>
          <w:sz w:val="27"/>
          <w:szCs w:val="27"/>
        </w:rPr>
        <w:t>и выше</w:t>
      </w:r>
      <w:r w:rsidRPr="00B0785A">
        <w:rPr>
          <w:spacing w:val="3"/>
          <w:sz w:val="27"/>
          <w:szCs w:val="27"/>
        </w:rPr>
        <w:t xml:space="preserve"> </w:t>
      </w:r>
      <w:r w:rsidRPr="00B0785A">
        <w:rPr>
          <w:sz w:val="27"/>
          <w:szCs w:val="27"/>
        </w:rPr>
        <w:t>-</w:t>
      </w:r>
      <w:r w:rsidRPr="00B0785A">
        <w:rPr>
          <w:spacing w:val="-3"/>
          <w:sz w:val="27"/>
          <w:szCs w:val="27"/>
        </w:rPr>
        <w:t xml:space="preserve"> </w:t>
      </w:r>
      <w:r w:rsidRPr="00B0785A">
        <w:rPr>
          <w:sz w:val="27"/>
          <w:szCs w:val="27"/>
        </w:rPr>
        <w:t>120</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35"/>
        </w:numPr>
        <w:tabs>
          <w:tab w:val="left" w:pos="2349"/>
        </w:tabs>
        <w:ind w:left="284" w:right="-78" w:firstLine="852"/>
        <w:rPr>
          <w:sz w:val="27"/>
          <w:szCs w:val="27"/>
        </w:rPr>
      </w:pPr>
      <w:r w:rsidRPr="00B0785A">
        <w:rPr>
          <w:sz w:val="27"/>
          <w:szCs w:val="27"/>
        </w:rPr>
        <w:t>Подвеску</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опорах</w:t>
      </w:r>
      <w:r w:rsidRPr="00B0785A">
        <w:rPr>
          <w:spacing w:val="1"/>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распределительных участках абонентских городских телефонных сетей при телефонизации районов индивидуальной</w:t>
      </w:r>
      <w:r w:rsidRPr="00B0785A">
        <w:rPr>
          <w:spacing w:val="1"/>
          <w:sz w:val="27"/>
          <w:szCs w:val="27"/>
        </w:rPr>
        <w:t xml:space="preserve"> </w:t>
      </w:r>
      <w:r w:rsidRPr="00B0785A">
        <w:rPr>
          <w:sz w:val="27"/>
          <w:szCs w:val="27"/>
        </w:rPr>
        <w:t>застройки, на абонентских и межстанционных линиях сельских телефонных сетей, а также на внутризоновых сетях (в</w:t>
      </w:r>
      <w:r w:rsidRPr="00B0785A">
        <w:rPr>
          <w:spacing w:val="1"/>
          <w:sz w:val="27"/>
          <w:szCs w:val="27"/>
        </w:rPr>
        <w:t xml:space="preserve"> </w:t>
      </w:r>
      <w:r w:rsidRPr="00B0785A">
        <w:rPr>
          <w:sz w:val="27"/>
          <w:szCs w:val="27"/>
        </w:rPr>
        <w:t>районах, где подземная прокладка кабелей затруднена, на переходе кабельных линий через глубокие овраги, реки и</w:t>
      </w:r>
      <w:r w:rsidRPr="00B0785A">
        <w:rPr>
          <w:spacing w:val="1"/>
          <w:sz w:val="27"/>
          <w:szCs w:val="27"/>
        </w:rPr>
        <w:t xml:space="preserve"> </w:t>
      </w:r>
      <w:r w:rsidRPr="00B0785A">
        <w:rPr>
          <w:sz w:val="27"/>
          <w:szCs w:val="27"/>
        </w:rPr>
        <w:t>другие</w:t>
      </w:r>
      <w:r w:rsidRPr="00B0785A">
        <w:rPr>
          <w:spacing w:val="-1"/>
          <w:sz w:val="27"/>
          <w:szCs w:val="27"/>
        </w:rPr>
        <w:t xml:space="preserve"> </w:t>
      </w:r>
      <w:r w:rsidRPr="00B0785A">
        <w:rPr>
          <w:sz w:val="27"/>
          <w:szCs w:val="27"/>
        </w:rPr>
        <w:t>препятствия).</w:t>
      </w:r>
    </w:p>
    <w:p w:rsidR="002479F9" w:rsidRPr="00B0785A" w:rsidRDefault="002479F9" w:rsidP="002479F9">
      <w:pPr>
        <w:pStyle w:val="a3"/>
        <w:ind w:left="284" w:right="-78" w:firstLine="852"/>
        <w:jc w:val="both"/>
        <w:rPr>
          <w:sz w:val="27"/>
          <w:szCs w:val="27"/>
        </w:rPr>
      </w:pPr>
      <w:r w:rsidRPr="00B0785A">
        <w:rPr>
          <w:sz w:val="27"/>
          <w:szCs w:val="27"/>
        </w:rPr>
        <w:t>Подвеску кабелей городских и сельских телефонных сетей следует предусматривать на опорах существующих</w:t>
      </w:r>
      <w:r w:rsidRPr="00B0785A">
        <w:rPr>
          <w:spacing w:val="1"/>
          <w:sz w:val="27"/>
          <w:szCs w:val="27"/>
        </w:rPr>
        <w:t xml:space="preserve"> </w:t>
      </w:r>
      <w:r w:rsidRPr="00B0785A">
        <w:rPr>
          <w:sz w:val="27"/>
          <w:szCs w:val="27"/>
        </w:rPr>
        <w:t>воздушных</w:t>
      </w:r>
      <w:r w:rsidRPr="00B0785A">
        <w:rPr>
          <w:spacing w:val="-3"/>
          <w:sz w:val="27"/>
          <w:szCs w:val="27"/>
        </w:rPr>
        <w:t xml:space="preserve"> </w:t>
      </w:r>
      <w:r w:rsidRPr="00B0785A">
        <w:rPr>
          <w:sz w:val="27"/>
          <w:szCs w:val="27"/>
        </w:rPr>
        <w:t>линий</w:t>
      </w:r>
      <w:r w:rsidRPr="00B0785A">
        <w:rPr>
          <w:spacing w:val="-3"/>
          <w:sz w:val="27"/>
          <w:szCs w:val="27"/>
        </w:rPr>
        <w:t xml:space="preserve"> </w:t>
      </w:r>
      <w:r w:rsidRPr="00B0785A">
        <w:rPr>
          <w:sz w:val="27"/>
          <w:szCs w:val="27"/>
        </w:rPr>
        <w:t>связи.</w:t>
      </w:r>
      <w:r w:rsidRPr="00B0785A">
        <w:rPr>
          <w:spacing w:val="-3"/>
          <w:sz w:val="27"/>
          <w:szCs w:val="27"/>
        </w:rPr>
        <w:t xml:space="preserve"> </w:t>
      </w:r>
      <w:r w:rsidRPr="00B0785A">
        <w:rPr>
          <w:sz w:val="27"/>
          <w:szCs w:val="27"/>
        </w:rPr>
        <w:t>Проектирование</w:t>
      </w:r>
      <w:r w:rsidRPr="00B0785A">
        <w:rPr>
          <w:spacing w:val="-3"/>
          <w:sz w:val="27"/>
          <w:szCs w:val="27"/>
        </w:rPr>
        <w:t xml:space="preserve"> </w:t>
      </w:r>
      <w:r w:rsidRPr="00B0785A">
        <w:rPr>
          <w:sz w:val="27"/>
          <w:szCs w:val="27"/>
        </w:rPr>
        <w:t>новых</w:t>
      </w:r>
      <w:r w:rsidRPr="00B0785A">
        <w:rPr>
          <w:spacing w:val="-6"/>
          <w:sz w:val="27"/>
          <w:szCs w:val="27"/>
        </w:rPr>
        <w:t xml:space="preserve"> </w:t>
      </w:r>
      <w:r w:rsidRPr="00B0785A">
        <w:rPr>
          <w:sz w:val="27"/>
          <w:szCs w:val="27"/>
        </w:rPr>
        <w:t>опор</w:t>
      </w:r>
      <w:r w:rsidRPr="00B0785A">
        <w:rPr>
          <w:spacing w:val="-5"/>
          <w:sz w:val="27"/>
          <w:szCs w:val="27"/>
        </w:rPr>
        <w:t xml:space="preserve"> </w:t>
      </w:r>
      <w:r w:rsidRPr="00B0785A">
        <w:rPr>
          <w:sz w:val="27"/>
          <w:szCs w:val="27"/>
        </w:rPr>
        <w:t>для</w:t>
      </w:r>
      <w:r w:rsidRPr="00B0785A">
        <w:rPr>
          <w:spacing w:val="-3"/>
          <w:sz w:val="27"/>
          <w:szCs w:val="27"/>
        </w:rPr>
        <w:t xml:space="preserve"> </w:t>
      </w:r>
      <w:r w:rsidRPr="00B0785A">
        <w:rPr>
          <w:sz w:val="27"/>
          <w:szCs w:val="27"/>
        </w:rPr>
        <w:t>этих</w:t>
      </w:r>
      <w:r w:rsidRPr="00B0785A">
        <w:rPr>
          <w:spacing w:val="-5"/>
          <w:sz w:val="27"/>
          <w:szCs w:val="27"/>
        </w:rPr>
        <w:t xml:space="preserve"> </w:t>
      </w:r>
      <w:r w:rsidRPr="00B0785A">
        <w:rPr>
          <w:sz w:val="27"/>
          <w:szCs w:val="27"/>
        </w:rPr>
        <w:t>целей</w:t>
      </w:r>
      <w:r w:rsidRPr="00B0785A">
        <w:rPr>
          <w:spacing w:val="-5"/>
          <w:sz w:val="27"/>
          <w:szCs w:val="27"/>
        </w:rPr>
        <w:t xml:space="preserve"> </w:t>
      </w:r>
      <w:r w:rsidRPr="00B0785A">
        <w:rPr>
          <w:sz w:val="27"/>
          <w:szCs w:val="27"/>
        </w:rPr>
        <w:t>допускается</w:t>
      </w:r>
      <w:r w:rsidRPr="00B0785A">
        <w:rPr>
          <w:spacing w:val="-3"/>
          <w:sz w:val="27"/>
          <w:szCs w:val="27"/>
        </w:rPr>
        <w:t xml:space="preserve"> </w:t>
      </w:r>
      <w:r w:rsidRPr="00B0785A">
        <w:rPr>
          <w:sz w:val="27"/>
          <w:szCs w:val="27"/>
        </w:rPr>
        <w:t>при</w:t>
      </w:r>
      <w:r w:rsidRPr="00B0785A">
        <w:rPr>
          <w:spacing w:val="-2"/>
          <w:sz w:val="27"/>
          <w:szCs w:val="27"/>
        </w:rPr>
        <w:t xml:space="preserve"> </w:t>
      </w:r>
      <w:r w:rsidRPr="00B0785A">
        <w:rPr>
          <w:sz w:val="27"/>
          <w:szCs w:val="27"/>
        </w:rPr>
        <w:t>соответствующем</w:t>
      </w:r>
      <w:r w:rsidRPr="00B0785A">
        <w:rPr>
          <w:spacing w:val="-3"/>
          <w:sz w:val="27"/>
          <w:szCs w:val="27"/>
        </w:rPr>
        <w:t xml:space="preserve"> </w:t>
      </w:r>
      <w:r w:rsidRPr="00B0785A">
        <w:rPr>
          <w:sz w:val="27"/>
          <w:szCs w:val="27"/>
        </w:rPr>
        <w:t>обосновании.</w:t>
      </w:r>
    </w:p>
    <w:p w:rsidR="002479F9" w:rsidRPr="00B0785A" w:rsidRDefault="002479F9" w:rsidP="002479F9">
      <w:pPr>
        <w:pStyle w:val="a3"/>
        <w:ind w:left="284" w:right="-78" w:firstLine="852"/>
        <w:jc w:val="both"/>
        <w:rPr>
          <w:sz w:val="27"/>
          <w:szCs w:val="27"/>
        </w:rPr>
      </w:pPr>
      <w:r w:rsidRPr="00B0785A">
        <w:rPr>
          <w:sz w:val="27"/>
          <w:szCs w:val="27"/>
        </w:rPr>
        <w:t>На территории населенных пунктов могут быть использованы стоечные опоры, устанавливаемые на крышах</w:t>
      </w:r>
      <w:r w:rsidRPr="00B0785A">
        <w:rPr>
          <w:spacing w:val="1"/>
          <w:sz w:val="27"/>
          <w:szCs w:val="27"/>
        </w:rPr>
        <w:t xml:space="preserve"> </w:t>
      </w:r>
      <w:r w:rsidRPr="00B0785A">
        <w:rPr>
          <w:sz w:val="27"/>
          <w:szCs w:val="27"/>
        </w:rPr>
        <w:t>зданий.</w:t>
      </w:r>
    </w:p>
    <w:p w:rsidR="002479F9" w:rsidRPr="00B0785A" w:rsidRDefault="002479F9" w:rsidP="002479F9">
      <w:pPr>
        <w:pStyle w:val="a5"/>
        <w:numPr>
          <w:ilvl w:val="3"/>
          <w:numId w:val="35"/>
        </w:numPr>
        <w:tabs>
          <w:tab w:val="left" w:pos="2214"/>
        </w:tabs>
        <w:ind w:left="284" w:right="-78" w:firstLine="852"/>
        <w:rPr>
          <w:sz w:val="27"/>
          <w:szCs w:val="27"/>
        </w:rPr>
      </w:pPr>
      <w:r w:rsidRPr="00B0785A">
        <w:rPr>
          <w:sz w:val="27"/>
          <w:szCs w:val="27"/>
        </w:rPr>
        <w:t>Размещение</w:t>
      </w:r>
      <w:r w:rsidRPr="00B0785A">
        <w:rPr>
          <w:spacing w:val="1"/>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придорожных</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возможно</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соблюдении</w:t>
      </w:r>
      <w:r w:rsidRPr="00B0785A">
        <w:rPr>
          <w:spacing w:val="1"/>
          <w:sz w:val="27"/>
          <w:szCs w:val="27"/>
        </w:rPr>
        <w:t xml:space="preserve"> </w:t>
      </w:r>
      <w:r w:rsidRPr="00B0785A">
        <w:rPr>
          <w:sz w:val="27"/>
          <w:szCs w:val="27"/>
        </w:rPr>
        <w:t>требований:</w:t>
      </w:r>
    </w:p>
    <w:p w:rsidR="002479F9" w:rsidRPr="00B0785A" w:rsidRDefault="002479F9" w:rsidP="002479F9">
      <w:pPr>
        <w:pStyle w:val="a3"/>
        <w:ind w:left="284" w:right="-78" w:firstLine="852"/>
        <w:jc w:val="both"/>
        <w:rPr>
          <w:sz w:val="27"/>
          <w:szCs w:val="27"/>
        </w:rPr>
      </w:pPr>
      <w:r w:rsidRPr="00B0785A">
        <w:rPr>
          <w:sz w:val="27"/>
          <w:szCs w:val="27"/>
        </w:rPr>
        <w:t>для подъезда к краевому центру, для участков федеральных автомобильных дорог, построенных в обход городов,</w:t>
      </w:r>
      <w:r w:rsidRPr="00B0785A">
        <w:rPr>
          <w:spacing w:val="1"/>
          <w:sz w:val="27"/>
          <w:szCs w:val="27"/>
        </w:rPr>
        <w:t xml:space="preserve"> </w:t>
      </w:r>
      <w:r w:rsidRPr="00B0785A">
        <w:rPr>
          <w:sz w:val="27"/>
          <w:szCs w:val="27"/>
        </w:rPr>
        <w:t>расстояние от границы полосы отвода федеральной автомобильной дороги до основания опор воздушных линий связи</w:t>
      </w:r>
      <w:r w:rsidRPr="00B0785A">
        <w:rPr>
          <w:spacing w:val="1"/>
          <w:sz w:val="27"/>
          <w:szCs w:val="27"/>
        </w:rPr>
        <w:t xml:space="preserve"> </w:t>
      </w:r>
      <w:r w:rsidRPr="00B0785A">
        <w:rPr>
          <w:sz w:val="27"/>
          <w:szCs w:val="27"/>
        </w:rPr>
        <w:t>должно составлять</w:t>
      </w:r>
      <w:r w:rsidRPr="00B0785A">
        <w:rPr>
          <w:spacing w:val="-2"/>
          <w:sz w:val="27"/>
          <w:szCs w:val="27"/>
        </w:rPr>
        <w:t xml:space="preserve"> </w:t>
      </w:r>
      <w:r w:rsidRPr="00B0785A">
        <w:rPr>
          <w:sz w:val="27"/>
          <w:szCs w:val="27"/>
        </w:rPr>
        <w:t>не менее 50</w:t>
      </w:r>
      <w:r w:rsidRPr="00B0785A">
        <w:rPr>
          <w:spacing w:val="1"/>
          <w:sz w:val="27"/>
          <w:szCs w:val="27"/>
        </w:rPr>
        <w:t xml:space="preserve"> </w:t>
      </w:r>
      <w:r w:rsidRPr="00B0785A">
        <w:rPr>
          <w:sz w:val="27"/>
          <w:szCs w:val="27"/>
        </w:rPr>
        <w:t>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IV</w:t>
      </w:r>
      <w:r w:rsidRPr="00B0785A">
        <w:rPr>
          <w:spacing w:val="1"/>
          <w:sz w:val="27"/>
          <w:szCs w:val="27"/>
        </w:rPr>
        <w:t xml:space="preserve"> </w:t>
      </w:r>
      <w:r w:rsidRPr="00B0785A">
        <w:rPr>
          <w:sz w:val="27"/>
          <w:szCs w:val="27"/>
        </w:rPr>
        <w:t>категорий,</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границах</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границ</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расстояние от границы полосы отвода федеральной автомобильной дороги до основания опор воздушных линий связи</w:t>
      </w:r>
      <w:r w:rsidRPr="00B0785A">
        <w:rPr>
          <w:spacing w:val="1"/>
          <w:sz w:val="27"/>
          <w:szCs w:val="27"/>
        </w:rPr>
        <w:t xml:space="preserve"> </w:t>
      </w:r>
      <w:r w:rsidRPr="00B0785A">
        <w:rPr>
          <w:sz w:val="27"/>
          <w:szCs w:val="27"/>
        </w:rPr>
        <w:t>должно составлять</w:t>
      </w:r>
      <w:r w:rsidRPr="00B0785A">
        <w:rPr>
          <w:spacing w:val="-2"/>
          <w:sz w:val="27"/>
          <w:szCs w:val="27"/>
        </w:rPr>
        <w:t xml:space="preserve"> </w:t>
      </w:r>
      <w:r w:rsidRPr="00B0785A">
        <w:rPr>
          <w:sz w:val="27"/>
          <w:szCs w:val="27"/>
        </w:rPr>
        <w:t>не менее 25</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В местах пересечения автомобильных федеральных дорог воздушными линиями связи расстояние от основания</w:t>
      </w:r>
      <w:r w:rsidRPr="00B0785A">
        <w:rPr>
          <w:spacing w:val="1"/>
          <w:sz w:val="27"/>
          <w:szCs w:val="27"/>
        </w:rPr>
        <w:t xml:space="preserve"> </w:t>
      </w:r>
      <w:r w:rsidRPr="00B0785A">
        <w:rPr>
          <w:sz w:val="27"/>
          <w:szCs w:val="27"/>
        </w:rPr>
        <w:t>каждой из опор линии до бровки земляного полотна автомобильной дороги должно быть не менее высоты опоры плюс 5</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но</w:t>
      </w:r>
      <w:r w:rsidRPr="00B0785A">
        <w:rPr>
          <w:spacing w:val="1"/>
          <w:sz w:val="27"/>
          <w:szCs w:val="27"/>
        </w:rPr>
        <w:t xml:space="preserve"> </w:t>
      </w:r>
      <w:r w:rsidRPr="00B0785A">
        <w:rPr>
          <w:sz w:val="27"/>
          <w:szCs w:val="27"/>
        </w:rPr>
        <w:t>во</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случаях</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не менее</w:t>
      </w:r>
      <w:r w:rsidRPr="00B0785A">
        <w:rPr>
          <w:spacing w:val="-3"/>
          <w:sz w:val="27"/>
          <w:szCs w:val="27"/>
        </w:rPr>
        <w:t xml:space="preserve"> </w:t>
      </w:r>
      <w:r w:rsidRPr="00B0785A">
        <w:rPr>
          <w:sz w:val="27"/>
          <w:szCs w:val="27"/>
        </w:rPr>
        <w:t>25</w:t>
      </w:r>
      <w:r w:rsidRPr="00B0785A">
        <w:rPr>
          <w:spacing w:val="1"/>
          <w:sz w:val="27"/>
          <w:szCs w:val="27"/>
        </w:rPr>
        <w:t xml:space="preserve"> </w:t>
      </w:r>
      <w:r w:rsidRPr="00B0785A">
        <w:rPr>
          <w:sz w:val="27"/>
          <w:szCs w:val="27"/>
        </w:rPr>
        <w:t>м.</w:t>
      </w:r>
    </w:p>
    <w:p w:rsidR="002479F9" w:rsidRPr="00B0785A" w:rsidRDefault="002479F9" w:rsidP="002479F9">
      <w:pPr>
        <w:pStyle w:val="a5"/>
        <w:numPr>
          <w:ilvl w:val="3"/>
          <w:numId w:val="35"/>
        </w:numPr>
        <w:tabs>
          <w:tab w:val="left" w:pos="2161"/>
        </w:tabs>
        <w:ind w:left="284" w:right="-78" w:firstLine="852"/>
        <w:rPr>
          <w:sz w:val="27"/>
          <w:szCs w:val="27"/>
        </w:rPr>
      </w:pPr>
      <w:r w:rsidRPr="00B0785A">
        <w:rPr>
          <w:sz w:val="27"/>
          <w:szCs w:val="27"/>
        </w:rPr>
        <w:t>Кабельные переходы через водные преграды в зависимости от назначения линий и местных условий</w:t>
      </w:r>
      <w:r w:rsidRPr="00B0785A">
        <w:rPr>
          <w:spacing w:val="1"/>
          <w:sz w:val="27"/>
          <w:szCs w:val="27"/>
        </w:rPr>
        <w:t xml:space="preserve"> </w:t>
      </w:r>
      <w:r w:rsidRPr="00B0785A">
        <w:rPr>
          <w:sz w:val="27"/>
          <w:szCs w:val="27"/>
        </w:rPr>
        <w:t>могут</w:t>
      </w:r>
      <w:r w:rsidRPr="00B0785A">
        <w:rPr>
          <w:spacing w:val="-2"/>
          <w:sz w:val="27"/>
          <w:szCs w:val="27"/>
        </w:rPr>
        <w:t xml:space="preserve"> </w:t>
      </w:r>
      <w:r w:rsidRPr="00B0785A">
        <w:rPr>
          <w:sz w:val="27"/>
          <w:szCs w:val="27"/>
        </w:rPr>
        <w:t>выполняться:</w:t>
      </w:r>
    </w:p>
    <w:p w:rsidR="002479F9" w:rsidRPr="00B0785A" w:rsidRDefault="002479F9" w:rsidP="002479F9">
      <w:pPr>
        <w:pStyle w:val="a3"/>
        <w:ind w:left="284" w:right="-78" w:firstLine="852"/>
        <w:jc w:val="both"/>
        <w:rPr>
          <w:sz w:val="27"/>
          <w:szCs w:val="27"/>
        </w:rPr>
      </w:pPr>
      <w:r w:rsidRPr="00B0785A">
        <w:rPr>
          <w:sz w:val="27"/>
          <w:szCs w:val="27"/>
        </w:rPr>
        <w:t>кабелями, прокладываемыми под водой;</w:t>
      </w:r>
      <w:r w:rsidRPr="00B0785A">
        <w:rPr>
          <w:spacing w:val="-67"/>
          <w:sz w:val="27"/>
          <w:szCs w:val="27"/>
        </w:rPr>
        <w:t xml:space="preserve"> </w:t>
      </w:r>
      <w:r w:rsidRPr="00B0785A">
        <w:rPr>
          <w:sz w:val="27"/>
          <w:szCs w:val="27"/>
        </w:rPr>
        <w:t>кабелями, прокладываемыми по мостам;</w:t>
      </w:r>
      <w:r w:rsidRPr="00B0785A">
        <w:rPr>
          <w:spacing w:val="-67"/>
          <w:sz w:val="27"/>
          <w:szCs w:val="27"/>
        </w:rPr>
        <w:t xml:space="preserve"> </w:t>
      </w:r>
      <w:r w:rsidRPr="00B0785A">
        <w:rPr>
          <w:sz w:val="27"/>
          <w:szCs w:val="27"/>
        </w:rPr>
        <w:t>подвесными</w:t>
      </w:r>
      <w:r w:rsidRPr="00B0785A">
        <w:rPr>
          <w:spacing w:val="-1"/>
          <w:sz w:val="27"/>
          <w:szCs w:val="27"/>
        </w:rPr>
        <w:t xml:space="preserve"> </w:t>
      </w:r>
      <w:r w:rsidRPr="00B0785A">
        <w:rPr>
          <w:sz w:val="27"/>
          <w:szCs w:val="27"/>
        </w:rPr>
        <w:t>кабелями</w:t>
      </w:r>
      <w:r w:rsidRPr="00B0785A">
        <w:rPr>
          <w:spacing w:val="-1"/>
          <w:sz w:val="27"/>
          <w:szCs w:val="27"/>
        </w:rPr>
        <w:t xml:space="preserve"> </w:t>
      </w:r>
      <w:r w:rsidRPr="00B0785A">
        <w:rPr>
          <w:sz w:val="27"/>
          <w:szCs w:val="27"/>
        </w:rPr>
        <w:t>на</w:t>
      </w:r>
      <w:r w:rsidRPr="00B0785A">
        <w:rPr>
          <w:spacing w:val="-3"/>
          <w:sz w:val="27"/>
          <w:szCs w:val="27"/>
        </w:rPr>
        <w:t xml:space="preserve"> </w:t>
      </w:r>
      <w:r w:rsidRPr="00B0785A">
        <w:rPr>
          <w:sz w:val="27"/>
          <w:szCs w:val="27"/>
        </w:rPr>
        <w:t>опорах.</w:t>
      </w:r>
    </w:p>
    <w:p w:rsidR="002479F9" w:rsidRPr="00B0785A" w:rsidRDefault="002479F9" w:rsidP="002479F9">
      <w:pPr>
        <w:pStyle w:val="a3"/>
        <w:spacing w:line="242" w:lineRule="auto"/>
        <w:ind w:left="284" w:right="-78" w:firstLine="852"/>
        <w:rPr>
          <w:sz w:val="27"/>
          <w:szCs w:val="27"/>
        </w:rPr>
      </w:pPr>
      <w:r w:rsidRPr="00B0785A">
        <w:rPr>
          <w:sz w:val="27"/>
          <w:szCs w:val="27"/>
        </w:rPr>
        <w:t>Кабельные</w:t>
      </w:r>
      <w:r w:rsidRPr="00B0785A">
        <w:rPr>
          <w:spacing w:val="49"/>
          <w:sz w:val="27"/>
          <w:szCs w:val="27"/>
        </w:rPr>
        <w:t xml:space="preserve"> </w:t>
      </w:r>
      <w:r w:rsidRPr="00B0785A">
        <w:rPr>
          <w:sz w:val="27"/>
          <w:szCs w:val="27"/>
        </w:rPr>
        <w:t>переходы</w:t>
      </w:r>
      <w:r w:rsidRPr="00B0785A">
        <w:rPr>
          <w:spacing w:val="50"/>
          <w:sz w:val="27"/>
          <w:szCs w:val="27"/>
        </w:rPr>
        <w:t xml:space="preserve"> </w:t>
      </w:r>
      <w:r w:rsidRPr="00B0785A">
        <w:rPr>
          <w:sz w:val="27"/>
          <w:szCs w:val="27"/>
        </w:rPr>
        <w:t>через</w:t>
      </w:r>
      <w:r w:rsidRPr="00B0785A">
        <w:rPr>
          <w:spacing w:val="49"/>
          <w:sz w:val="27"/>
          <w:szCs w:val="27"/>
        </w:rPr>
        <w:t xml:space="preserve"> </w:t>
      </w:r>
      <w:r w:rsidRPr="00B0785A">
        <w:rPr>
          <w:sz w:val="27"/>
          <w:szCs w:val="27"/>
        </w:rPr>
        <w:t>водные</w:t>
      </w:r>
      <w:r w:rsidRPr="00B0785A">
        <w:rPr>
          <w:spacing w:val="50"/>
          <w:sz w:val="27"/>
          <w:szCs w:val="27"/>
        </w:rPr>
        <w:t xml:space="preserve"> </w:t>
      </w:r>
      <w:r w:rsidRPr="00B0785A">
        <w:rPr>
          <w:sz w:val="27"/>
          <w:szCs w:val="27"/>
        </w:rPr>
        <w:t>преграды</w:t>
      </w:r>
      <w:r w:rsidRPr="00B0785A">
        <w:rPr>
          <w:spacing w:val="48"/>
          <w:sz w:val="27"/>
          <w:szCs w:val="27"/>
        </w:rPr>
        <w:t xml:space="preserve"> </w:t>
      </w:r>
      <w:r w:rsidRPr="00B0785A">
        <w:rPr>
          <w:sz w:val="27"/>
          <w:szCs w:val="27"/>
        </w:rPr>
        <w:t>размещаются</w:t>
      </w:r>
      <w:r w:rsidRPr="00B0785A">
        <w:rPr>
          <w:spacing w:val="49"/>
          <w:sz w:val="27"/>
          <w:szCs w:val="27"/>
        </w:rPr>
        <w:t xml:space="preserve"> </w:t>
      </w:r>
      <w:r w:rsidRPr="00B0785A">
        <w:rPr>
          <w:sz w:val="27"/>
          <w:szCs w:val="27"/>
        </w:rPr>
        <w:t>в</w:t>
      </w:r>
      <w:r w:rsidRPr="00B0785A">
        <w:rPr>
          <w:spacing w:val="49"/>
          <w:sz w:val="27"/>
          <w:szCs w:val="27"/>
        </w:rPr>
        <w:t xml:space="preserve"> </w:t>
      </w:r>
      <w:r w:rsidRPr="00B0785A">
        <w:rPr>
          <w:sz w:val="27"/>
          <w:szCs w:val="27"/>
        </w:rPr>
        <w:t>соответствии</w:t>
      </w:r>
      <w:r w:rsidRPr="00B0785A">
        <w:rPr>
          <w:spacing w:val="50"/>
          <w:sz w:val="27"/>
          <w:szCs w:val="27"/>
        </w:rPr>
        <w:t xml:space="preserve"> </w:t>
      </w:r>
      <w:r w:rsidRPr="00B0785A">
        <w:rPr>
          <w:sz w:val="27"/>
          <w:szCs w:val="27"/>
        </w:rPr>
        <w:t>с</w:t>
      </w:r>
      <w:r w:rsidRPr="00B0785A">
        <w:rPr>
          <w:spacing w:val="47"/>
          <w:sz w:val="27"/>
          <w:szCs w:val="27"/>
        </w:rPr>
        <w:t xml:space="preserve"> </w:t>
      </w:r>
      <w:r w:rsidRPr="00B0785A">
        <w:rPr>
          <w:sz w:val="27"/>
          <w:szCs w:val="27"/>
        </w:rPr>
        <w:t>требованиями</w:t>
      </w:r>
      <w:r w:rsidRPr="00B0785A">
        <w:rPr>
          <w:spacing w:val="51"/>
          <w:sz w:val="27"/>
          <w:szCs w:val="27"/>
        </w:rPr>
        <w:t xml:space="preserve"> </w:t>
      </w:r>
      <w:r w:rsidRPr="00B0785A">
        <w:rPr>
          <w:sz w:val="27"/>
          <w:szCs w:val="27"/>
        </w:rPr>
        <w:t>к</w:t>
      </w:r>
      <w:r w:rsidRPr="00B0785A">
        <w:rPr>
          <w:spacing w:val="50"/>
          <w:sz w:val="27"/>
          <w:szCs w:val="27"/>
        </w:rPr>
        <w:t xml:space="preserve"> </w:t>
      </w:r>
      <w:r w:rsidRPr="00B0785A">
        <w:rPr>
          <w:sz w:val="27"/>
          <w:szCs w:val="27"/>
        </w:rPr>
        <w:t>проектированию</w:t>
      </w:r>
      <w:r w:rsidRPr="00B0785A">
        <w:rPr>
          <w:spacing w:val="-67"/>
          <w:sz w:val="27"/>
          <w:szCs w:val="27"/>
        </w:rPr>
        <w:t xml:space="preserve"> </w:t>
      </w:r>
      <w:r w:rsidRPr="00B0785A">
        <w:rPr>
          <w:sz w:val="27"/>
          <w:szCs w:val="27"/>
        </w:rPr>
        <w:t>линейно-кабельных</w:t>
      </w:r>
      <w:r w:rsidRPr="00B0785A">
        <w:rPr>
          <w:spacing w:val="-4"/>
          <w:sz w:val="27"/>
          <w:szCs w:val="27"/>
        </w:rPr>
        <w:t xml:space="preserve"> </w:t>
      </w:r>
      <w:r w:rsidRPr="00B0785A">
        <w:rPr>
          <w:sz w:val="27"/>
          <w:szCs w:val="27"/>
        </w:rPr>
        <w:t>сооружений.</w:t>
      </w:r>
    </w:p>
    <w:p w:rsidR="002479F9" w:rsidRPr="00B0785A" w:rsidRDefault="002479F9" w:rsidP="002479F9">
      <w:pPr>
        <w:pStyle w:val="a5"/>
        <w:numPr>
          <w:ilvl w:val="3"/>
          <w:numId w:val="35"/>
        </w:numPr>
        <w:tabs>
          <w:tab w:val="left" w:pos="2247"/>
          <w:tab w:val="left" w:pos="2248"/>
          <w:tab w:val="left" w:pos="6173"/>
          <w:tab w:val="left" w:pos="7317"/>
          <w:tab w:val="left" w:pos="9822"/>
          <w:tab w:val="left" w:pos="11048"/>
          <w:tab w:val="left" w:pos="11698"/>
          <w:tab w:val="left" w:pos="13551"/>
        </w:tabs>
        <w:ind w:left="284" w:right="-78" w:firstLine="852"/>
        <w:rPr>
          <w:sz w:val="27"/>
          <w:szCs w:val="27"/>
        </w:rPr>
      </w:pPr>
      <w:r w:rsidRPr="00B0785A">
        <w:rPr>
          <w:sz w:val="27"/>
          <w:szCs w:val="27"/>
        </w:rPr>
        <w:t>Минимальные</w:t>
      </w:r>
      <w:r w:rsidRPr="00B0785A">
        <w:rPr>
          <w:spacing w:val="126"/>
          <w:sz w:val="27"/>
          <w:szCs w:val="27"/>
        </w:rPr>
        <w:t xml:space="preserve"> </w:t>
      </w:r>
      <w:r w:rsidRPr="00B0785A">
        <w:rPr>
          <w:sz w:val="27"/>
          <w:szCs w:val="27"/>
        </w:rPr>
        <w:t>расстояния</w:t>
      </w:r>
      <w:r w:rsidRPr="00B0785A">
        <w:rPr>
          <w:spacing w:val="127"/>
          <w:sz w:val="27"/>
          <w:szCs w:val="27"/>
        </w:rPr>
        <w:t xml:space="preserve"> </w:t>
      </w:r>
      <w:r w:rsidRPr="00B0785A">
        <w:rPr>
          <w:sz w:val="27"/>
          <w:szCs w:val="27"/>
        </w:rPr>
        <w:t>от</w:t>
      </w:r>
      <w:r w:rsidRPr="00B0785A">
        <w:rPr>
          <w:sz w:val="27"/>
          <w:szCs w:val="27"/>
        </w:rPr>
        <w:tab/>
        <w:t>кабелей</w:t>
      </w:r>
      <w:r w:rsidRPr="00B0785A">
        <w:rPr>
          <w:sz w:val="27"/>
          <w:szCs w:val="27"/>
        </w:rPr>
        <w:tab/>
        <w:t>связи,</w:t>
      </w:r>
      <w:r w:rsidRPr="00B0785A">
        <w:rPr>
          <w:spacing w:val="124"/>
          <w:sz w:val="27"/>
          <w:szCs w:val="27"/>
        </w:rPr>
        <w:t xml:space="preserve"> </w:t>
      </w:r>
      <w:r w:rsidRPr="00B0785A">
        <w:rPr>
          <w:sz w:val="27"/>
          <w:szCs w:val="27"/>
        </w:rPr>
        <w:t>проводного</w:t>
      </w:r>
      <w:r w:rsidRPr="00B0785A">
        <w:rPr>
          <w:sz w:val="27"/>
          <w:szCs w:val="27"/>
        </w:rPr>
        <w:tab/>
        <w:t>вещания</w:t>
      </w:r>
      <w:r w:rsidRPr="00B0785A">
        <w:rPr>
          <w:sz w:val="27"/>
          <w:szCs w:val="27"/>
        </w:rPr>
        <w:tab/>
        <w:t>или</w:t>
      </w:r>
      <w:r w:rsidRPr="00B0785A">
        <w:rPr>
          <w:sz w:val="27"/>
          <w:szCs w:val="27"/>
        </w:rPr>
        <w:tab/>
        <w:t>трубопровода</w:t>
      </w:r>
      <w:r w:rsidRPr="00B0785A">
        <w:rPr>
          <w:sz w:val="27"/>
          <w:szCs w:val="27"/>
        </w:rPr>
        <w:tab/>
      </w:r>
      <w:r w:rsidRPr="00B0785A">
        <w:rPr>
          <w:spacing w:val="-1"/>
          <w:sz w:val="27"/>
          <w:szCs w:val="27"/>
        </w:rPr>
        <w:t>кабельной</w:t>
      </w:r>
      <w:r w:rsidRPr="00B0785A">
        <w:rPr>
          <w:spacing w:val="-67"/>
          <w:sz w:val="27"/>
          <w:szCs w:val="27"/>
        </w:rPr>
        <w:t xml:space="preserve"> </w:t>
      </w:r>
      <w:r w:rsidRPr="00B0785A">
        <w:rPr>
          <w:sz w:val="27"/>
          <w:szCs w:val="27"/>
        </w:rPr>
        <w:t>канализации</w:t>
      </w:r>
      <w:r w:rsidRPr="00B0785A">
        <w:rPr>
          <w:spacing w:val="4"/>
          <w:sz w:val="27"/>
          <w:szCs w:val="27"/>
        </w:rPr>
        <w:t xml:space="preserve"> </w:t>
      </w:r>
      <w:r w:rsidRPr="00B0785A">
        <w:rPr>
          <w:sz w:val="27"/>
          <w:szCs w:val="27"/>
        </w:rPr>
        <w:t>до</w:t>
      </w:r>
      <w:r w:rsidRPr="00B0785A">
        <w:rPr>
          <w:spacing w:val="6"/>
          <w:sz w:val="27"/>
          <w:szCs w:val="27"/>
        </w:rPr>
        <w:t xml:space="preserve"> </w:t>
      </w:r>
      <w:r w:rsidRPr="00B0785A">
        <w:rPr>
          <w:sz w:val="27"/>
          <w:szCs w:val="27"/>
        </w:rPr>
        <w:t>других</w:t>
      </w:r>
      <w:r w:rsidRPr="00B0785A">
        <w:rPr>
          <w:spacing w:val="5"/>
          <w:sz w:val="27"/>
          <w:szCs w:val="27"/>
        </w:rPr>
        <w:t xml:space="preserve"> </w:t>
      </w:r>
      <w:r w:rsidRPr="00B0785A">
        <w:rPr>
          <w:sz w:val="27"/>
          <w:szCs w:val="27"/>
        </w:rPr>
        <w:t>подземных</w:t>
      </w:r>
      <w:r w:rsidRPr="00B0785A">
        <w:rPr>
          <w:spacing w:val="6"/>
          <w:sz w:val="27"/>
          <w:szCs w:val="27"/>
        </w:rPr>
        <w:t xml:space="preserve"> </w:t>
      </w:r>
      <w:r w:rsidRPr="00B0785A">
        <w:rPr>
          <w:sz w:val="27"/>
          <w:szCs w:val="27"/>
        </w:rPr>
        <w:t>и</w:t>
      </w:r>
      <w:r w:rsidRPr="00B0785A">
        <w:rPr>
          <w:spacing w:val="4"/>
          <w:sz w:val="27"/>
          <w:szCs w:val="27"/>
        </w:rPr>
        <w:t xml:space="preserve"> </w:t>
      </w:r>
      <w:r w:rsidRPr="00B0785A">
        <w:rPr>
          <w:sz w:val="27"/>
          <w:szCs w:val="27"/>
        </w:rPr>
        <w:t>наземных</w:t>
      </w:r>
      <w:r w:rsidRPr="00B0785A">
        <w:rPr>
          <w:spacing w:val="7"/>
          <w:sz w:val="27"/>
          <w:szCs w:val="27"/>
        </w:rPr>
        <w:t xml:space="preserve"> </w:t>
      </w:r>
      <w:r w:rsidRPr="00B0785A">
        <w:rPr>
          <w:sz w:val="27"/>
          <w:szCs w:val="27"/>
        </w:rPr>
        <w:t>сооружений</w:t>
      </w:r>
      <w:r w:rsidRPr="00B0785A">
        <w:rPr>
          <w:spacing w:val="6"/>
          <w:sz w:val="27"/>
          <w:szCs w:val="27"/>
        </w:rPr>
        <w:t xml:space="preserve"> </w:t>
      </w:r>
      <w:r w:rsidRPr="00B0785A">
        <w:rPr>
          <w:sz w:val="27"/>
          <w:szCs w:val="27"/>
        </w:rPr>
        <w:t>устанавливаются</w:t>
      </w:r>
      <w:r w:rsidRPr="00B0785A">
        <w:rPr>
          <w:spacing w:val="6"/>
          <w:sz w:val="27"/>
          <w:szCs w:val="27"/>
        </w:rPr>
        <w:t xml:space="preserve"> </w:t>
      </w:r>
      <w:r w:rsidRPr="00B0785A">
        <w:rPr>
          <w:sz w:val="27"/>
          <w:szCs w:val="27"/>
        </w:rPr>
        <w:t>в</w:t>
      </w:r>
      <w:r w:rsidRPr="00B0785A">
        <w:rPr>
          <w:spacing w:val="4"/>
          <w:sz w:val="27"/>
          <w:szCs w:val="27"/>
        </w:rPr>
        <w:t xml:space="preserve"> </w:t>
      </w:r>
      <w:r w:rsidRPr="00B0785A">
        <w:rPr>
          <w:sz w:val="27"/>
          <w:szCs w:val="27"/>
        </w:rPr>
        <w:t>соответствии</w:t>
      </w:r>
      <w:r w:rsidRPr="00B0785A">
        <w:rPr>
          <w:spacing w:val="6"/>
          <w:sz w:val="27"/>
          <w:szCs w:val="27"/>
        </w:rPr>
        <w:t xml:space="preserve"> </w:t>
      </w:r>
      <w:r w:rsidRPr="00B0785A">
        <w:rPr>
          <w:sz w:val="27"/>
          <w:szCs w:val="27"/>
        </w:rPr>
        <w:t>с</w:t>
      </w:r>
      <w:r w:rsidRPr="00B0785A">
        <w:rPr>
          <w:spacing w:val="6"/>
          <w:sz w:val="27"/>
          <w:szCs w:val="27"/>
        </w:rPr>
        <w:t xml:space="preserve"> </w:t>
      </w:r>
      <w:r w:rsidRPr="00B0785A">
        <w:rPr>
          <w:sz w:val="27"/>
          <w:szCs w:val="27"/>
        </w:rPr>
        <w:t>требованиями</w:t>
      </w:r>
      <w:r w:rsidRPr="00B0785A">
        <w:rPr>
          <w:spacing w:val="20"/>
          <w:sz w:val="27"/>
          <w:szCs w:val="27"/>
        </w:rPr>
        <w:t xml:space="preserve"> </w:t>
      </w:r>
      <w:r w:rsidRPr="00B0785A">
        <w:rPr>
          <w:color w:val="00AF50"/>
          <w:sz w:val="27"/>
          <w:szCs w:val="27"/>
        </w:rPr>
        <w:t>подраздела</w:t>
      </w:r>
    </w:p>
    <w:p w:rsidR="002479F9" w:rsidRPr="00B0785A" w:rsidRDefault="002479F9" w:rsidP="002479F9">
      <w:pPr>
        <w:pStyle w:val="a3"/>
        <w:spacing w:line="321" w:lineRule="exact"/>
        <w:ind w:left="284" w:right="-78" w:firstLine="852"/>
        <w:rPr>
          <w:sz w:val="27"/>
          <w:szCs w:val="27"/>
        </w:rPr>
      </w:pPr>
      <w:r w:rsidRPr="00B0785A">
        <w:rPr>
          <w:color w:val="00AF50"/>
          <w:sz w:val="27"/>
          <w:szCs w:val="27"/>
        </w:rPr>
        <w:t>5.4</w:t>
      </w:r>
      <w:r w:rsidRPr="00B0785A">
        <w:rPr>
          <w:color w:val="00AF50"/>
          <w:spacing w:val="-4"/>
          <w:sz w:val="27"/>
          <w:szCs w:val="27"/>
        </w:rPr>
        <w:t xml:space="preserve"> </w:t>
      </w:r>
      <w:r w:rsidRPr="00B0785A">
        <w:rPr>
          <w:color w:val="00AF50"/>
          <w:sz w:val="27"/>
          <w:szCs w:val="27"/>
        </w:rPr>
        <w:t>«Зоны</w:t>
      </w:r>
      <w:r w:rsidRPr="00B0785A">
        <w:rPr>
          <w:color w:val="00AF50"/>
          <w:spacing w:val="-4"/>
          <w:sz w:val="27"/>
          <w:szCs w:val="27"/>
        </w:rPr>
        <w:t xml:space="preserve"> </w:t>
      </w:r>
      <w:r w:rsidRPr="00B0785A">
        <w:rPr>
          <w:color w:val="00AF50"/>
          <w:sz w:val="27"/>
          <w:szCs w:val="27"/>
        </w:rPr>
        <w:t>инженерной</w:t>
      </w:r>
      <w:r w:rsidRPr="00B0785A">
        <w:rPr>
          <w:color w:val="00AF50"/>
          <w:spacing w:val="-7"/>
          <w:sz w:val="27"/>
          <w:szCs w:val="27"/>
        </w:rPr>
        <w:t xml:space="preserve"> </w:t>
      </w:r>
      <w:r w:rsidRPr="00B0785A">
        <w:rPr>
          <w:color w:val="00AF50"/>
          <w:sz w:val="27"/>
          <w:szCs w:val="27"/>
        </w:rPr>
        <w:t>инфраструктуры»</w:t>
      </w:r>
      <w:r w:rsidRPr="00B0785A">
        <w:rPr>
          <w:color w:val="00AF50"/>
          <w:spacing w:val="-4"/>
          <w:sz w:val="27"/>
          <w:szCs w:val="27"/>
        </w:rPr>
        <w:t xml:space="preserve"> </w:t>
      </w:r>
      <w:r w:rsidRPr="00B0785A">
        <w:rPr>
          <w:color w:val="00AF50"/>
          <w:sz w:val="27"/>
          <w:szCs w:val="27"/>
        </w:rPr>
        <w:t>настоящего</w:t>
      </w:r>
      <w:r w:rsidRPr="00B0785A">
        <w:rPr>
          <w:color w:val="00AF50"/>
          <w:spacing w:val="-3"/>
          <w:sz w:val="27"/>
          <w:szCs w:val="27"/>
        </w:rPr>
        <w:t xml:space="preserve"> </w:t>
      </w:r>
      <w:r w:rsidRPr="00B0785A">
        <w:rPr>
          <w:color w:val="00AF50"/>
          <w:sz w:val="27"/>
          <w:szCs w:val="27"/>
        </w:rPr>
        <w:t>раздела.</w:t>
      </w:r>
    </w:p>
    <w:p w:rsidR="002479F9" w:rsidRPr="00B0785A" w:rsidRDefault="002479F9" w:rsidP="002479F9">
      <w:pPr>
        <w:pStyle w:val="a5"/>
        <w:numPr>
          <w:ilvl w:val="3"/>
          <w:numId w:val="35"/>
        </w:numPr>
        <w:tabs>
          <w:tab w:val="left" w:pos="2128"/>
        </w:tabs>
        <w:ind w:left="284" w:right="-78" w:firstLine="852"/>
        <w:rPr>
          <w:sz w:val="27"/>
          <w:szCs w:val="27"/>
        </w:rPr>
      </w:pPr>
      <w:r w:rsidRPr="00B0785A">
        <w:rPr>
          <w:sz w:val="27"/>
          <w:szCs w:val="27"/>
        </w:rPr>
        <w:t>При</w:t>
      </w:r>
      <w:r w:rsidRPr="00B0785A">
        <w:rPr>
          <w:spacing w:val="7"/>
          <w:sz w:val="27"/>
          <w:szCs w:val="27"/>
        </w:rPr>
        <w:t xml:space="preserve"> </w:t>
      </w:r>
      <w:r w:rsidRPr="00B0785A">
        <w:rPr>
          <w:sz w:val="27"/>
          <w:szCs w:val="27"/>
        </w:rPr>
        <w:t>размещении</w:t>
      </w:r>
      <w:r w:rsidRPr="00B0785A">
        <w:rPr>
          <w:spacing w:val="6"/>
          <w:sz w:val="27"/>
          <w:szCs w:val="27"/>
        </w:rPr>
        <w:t xml:space="preserve"> </w:t>
      </w:r>
      <w:r w:rsidRPr="00B0785A">
        <w:rPr>
          <w:sz w:val="27"/>
          <w:szCs w:val="27"/>
        </w:rPr>
        <w:t>передающих</w:t>
      </w:r>
      <w:r w:rsidRPr="00B0785A">
        <w:rPr>
          <w:spacing w:val="6"/>
          <w:sz w:val="27"/>
          <w:szCs w:val="27"/>
        </w:rPr>
        <w:t xml:space="preserve"> </w:t>
      </w:r>
      <w:r w:rsidRPr="00B0785A">
        <w:rPr>
          <w:sz w:val="27"/>
          <w:szCs w:val="27"/>
        </w:rPr>
        <w:t>радиотехнических</w:t>
      </w:r>
      <w:r w:rsidRPr="00B0785A">
        <w:rPr>
          <w:spacing w:val="6"/>
          <w:sz w:val="27"/>
          <w:szCs w:val="27"/>
        </w:rPr>
        <w:t xml:space="preserve"> </w:t>
      </w:r>
      <w:r w:rsidRPr="00B0785A">
        <w:rPr>
          <w:sz w:val="27"/>
          <w:szCs w:val="27"/>
        </w:rPr>
        <w:t>объектов</w:t>
      </w:r>
      <w:r w:rsidRPr="00B0785A">
        <w:rPr>
          <w:spacing w:val="4"/>
          <w:sz w:val="27"/>
          <w:szCs w:val="27"/>
        </w:rPr>
        <w:t xml:space="preserve"> </w:t>
      </w:r>
      <w:r w:rsidRPr="00B0785A">
        <w:rPr>
          <w:sz w:val="27"/>
          <w:szCs w:val="27"/>
        </w:rPr>
        <w:t>должны</w:t>
      </w:r>
      <w:r w:rsidRPr="00B0785A">
        <w:rPr>
          <w:spacing w:val="9"/>
          <w:sz w:val="27"/>
          <w:szCs w:val="27"/>
        </w:rPr>
        <w:t xml:space="preserve"> </w:t>
      </w:r>
      <w:r w:rsidRPr="00B0785A">
        <w:rPr>
          <w:sz w:val="27"/>
          <w:szCs w:val="27"/>
        </w:rPr>
        <w:t>соблюдаться</w:t>
      </w:r>
      <w:r w:rsidRPr="00B0785A">
        <w:rPr>
          <w:spacing w:val="8"/>
          <w:sz w:val="27"/>
          <w:szCs w:val="27"/>
        </w:rPr>
        <w:t xml:space="preserve"> </w:t>
      </w:r>
      <w:r w:rsidRPr="00B0785A">
        <w:rPr>
          <w:sz w:val="27"/>
          <w:szCs w:val="27"/>
        </w:rPr>
        <w:t>требования</w:t>
      </w:r>
      <w:r w:rsidRPr="00B0785A">
        <w:rPr>
          <w:spacing w:val="6"/>
          <w:sz w:val="27"/>
          <w:szCs w:val="27"/>
        </w:rPr>
        <w:t xml:space="preserve"> </w:t>
      </w:r>
      <w:r w:rsidRPr="00B0785A">
        <w:rPr>
          <w:sz w:val="27"/>
          <w:szCs w:val="27"/>
        </w:rPr>
        <w:t>санитарных</w:t>
      </w:r>
      <w:r w:rsidRPr="00B0785A">
        <w:rPr>
          <w:spacing w:val="-67"/>
          <w:sz w:val="27"/>
          <w:szCs w:val="27"/>
        </w:rPr>
        <w:t xml:space="preserve"> </w:t>
      </w:r>
      <w:r w:rsidRPr="00B0785A">
        <w:rPr>
          <w:sz w:val="27"/>
          <w:szCs w:val="27"/>
        </w:rPr>
        <w:t>правил</w:t>
      </w:r>
      <w:r w:rsidRPr="00B0785A">
        <w:rPr>
          <w:spacing w:val="-2"/>
          <w:sz w:val="27"/>
          <w:szCs w:val="27"/>
        </w:rPr>
        <w:t xml:space="preserve"> </w:t>
      </w:r>
      <w:r w:rsidRPr="00B0785A">
        <w:rPr>
          <w:sz w:val="27"/>
          <w:szCs w:val="27"/>
        </w:rPr>
        <w:t>и норм,</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том числе устанавливается охранная</w:t>
      </w:r>
      <w:r w:rsidRPr="00B0785A">
        <w:rPr>
          <w:spacing w:val="-1"/>
          <w:sz w:val="27"/>
          <w:szCs w:val="27"/>
        </w:rPr>
        <w:t xml:space="preserve"> </w:t>
      </w:r>
      <w:r w:rsidRPr="00B0785A">
        <w:rPr>
          <w:sz w:val="27"/>
          <w:szCs w:val="27"/>
        </w:rPr>
        <w:t>зона:</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эффективной</w:t>
      </w:r>
      <w:r w:rsidRPr="00B0785A">
        <w:rPr>
          <w:spacing w:val="1"/>
          <w:sz w:val="27"/>
          <w:szCs w:val="27"/>
        </w:rPr>
        <w:t xml:space="preserve"> </w:t>
      </w:r>
      <w:r w:rsidRPr="00B0785A">
        <w:rPr>
          <w:sz w:val="27"/>
          <w:szCs w:val="27"/>
        </w:rPr>
        <w:t>излучаемой</w:t>
      </w:r>
      <w:r w:rsidRPr="00B0785A">
        <w:rPr>
          <w:spacing w:val="1"/>
          <w:sz w:val="27"/>
          <w:szCs w:val="27"/>
        </w:rPr>
        <w:t xml:space="preserve"> </w:t>
      </w:r>
      <w:r w:rsidRPr="00B0785A">
        <w:rPr>
          <w:sz w:val="27"/>
          <w:szCs w:val="27"/>
        </w:rPr>
        <w:t>мощности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100</w:t>
      </w:r>
      <w:r w:rsidRPr="00B0785A">
        <w:rPr>
          <w:spacing w:val="1"/>
          <w:sz w:val="27"/>
          <w:szCs w:val="27"/>
        </w:rPr>
        <w:t xml:space="preserve"> </w:t>
      </w:r>
      <w:r w:rsidRPr="00B0785A">
        <w:rPr>
          <w:sz w:val="27"/>
          <w:szCs w:val="27"/>
        </w:rPr>
        <w:t>Вт</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1000</w:t>
      </w:r>
      <w:r w:rsidRPr="00B0785A">
        <w:rPr>
          <w:spacing w:val="1"/>
          <w:sz w:val="27"/>
          <w:szCs w:val="27"/>
        </w:rPr>
        <w:t xml:space="preserve"> </w:t>
      </w:r>
      <w:r w:rsidRPr="00B0785A">
        <w:rPr>
          <w:sz w:val="27"/>
          <w:szCs w:val="27"/>
        </w:rPr>
        <w:t>Вт</w:t>
      </w:r>
      <w:r w:rsidRPr="00B0785A">
        <w:rPr>
          <w:spacing w:val="1"/>
          <w:sz w:val="27"/>
          <w:szCs w:val="27"/>
        </w:rPr>
        <w:t xml:space="preserve"> </w:t>
      </w:r>
      <w:r w:rsidRPr="00B0785A">
        <w:rPr>
          <w:sz w:val="27"/>
          <w:szCs w:val="27"/>
        </w:rPr>
        <w:t>включительно</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обеспечена</w:t>
      </w:r>
      <w:r w:rsidRPr="00B0785A">
        <w:rPr>
          <w:spacing w:val="1"/>
          <w:sz w:val="27"/>
          <w:szCs w:val="27"/>
        </w:rPr>
        <w:t xml:space="preserve"> </w:t>
      </w:r>
      <w:r w:rsidRPr="00B0785A">
        <w:rPr>
          <w:sz w:val="27"/>
          <w:szCs w:val="27"/>
        </w:rPr>
        <w:t>невозможность доступа людей в зону установки антенны на расстояние не менее 10 м от любой ее точки. При установке</w:t>
      </w:r>
      <w:r w:rsidRPr="00B0785A">
        <w:rPr>
          <w:spacing w:val="1"/>
          <w:sz w:val="27"/>
          <w:szCs w:val="27"/>
        </w:rPr>
        <w:t xml:space="preserve"> </w:t>
      </w:r>
      <w:r w:rsidRPr="00B0785A">
        <w:rPr>
          <w:sz w:val="27"/>
          <w:szCs w:val="27"/>
        </w:rPr>
        <w:t>на здании антенна должна быть смонтирована на высоте не менее 1,5 м над крышей при обеспечении расстояния от</w:t>
      </w:r>
      <w:r w:rsidRPr="00B0785A">
        <w:rPr>
          <w:spacing w:val="1"/>
          <w:sz w:val="27"/>
          <w:szCs w:val="27"/>
        </w:rPr>
        <w:t xml:space="preserve"> </w:t>
      </w:r>
      <w:r w:rsidRPr="00B0785A">
        <w:rPr>
          <w:sz w:val="27"/>
          <w:szCs w:val="27"/>
        </w:rPr>
        <w:t>любой</w:t>
      </w:r>
      <w:r w:rsidRPr="00B0785A">
        <w:rPr>
          <w:spacing w:val="-4"/>
          <w:sz w:val="27"/>
          <w:szCs w:val="27"/>
        </w:rPr>
        <w:t xml:space="preserve"> </w:t>
      </w:r>
      <w:r w:rsidRPr="00B0785A">
        <w:rPr>
          <w:sz w:val="27"/>
          <w:szCs w:val="27"/>
        </w:rPr>
        <w:t>ее</w:t>
      </w:r>
      <w:r w:rsidRPr="00B0785A">
        <w:rPr>
          <w:spacing w:val="-1"/>
          <w:sz w:val="27"/>
          <w:szCs w:val="27"/>
        </w:rPr>
        <w:t xml:space="preserve"> </w:t>
      </w:r>
      <w:r w:rsidRPr="00B0785A">
        <w:rPr>
          <w:sz w:val="27"/>
          <w:szCs w:val="27"/>
        </w:rPr>
        <w:t>точки</w:t>
      </w:r>
      <w:r w:rsidRPr="00B0785A">
        <w:rPr>
          <w:spacing w:val="-3"/>
          <w:sz w:val="27"/>
          <w:szCs w:val="27"/>
        </w:rPr>
        <w:t xml:space="preserve"> </w:t>
      </w:r>
      <w:r w:rsidRPr="00B0785A">
        <w:rPr>
          <w:sz w:val="27"/>
          <w:szCs w:val="27"/>
        </w:rPr>
        <w:t>до соседних строений</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10 м</w:t>
      </w:r>
      <w:r w:rsidRPr="00B0785A">
        <w:rPr>
          <w:spacing w:val="-3"/>
          <w:sz w:val="27"/>
          <w:szCs w:val="27"/>
        </w:rPr>
        <w:t xml:space="preserve"> </w:t>
      </w:r>
      <w:r w:rsidRPr="00B0785A">
        <w:rPr>
          <w:sz w:val="27"/>
          <w:szCs w:val="27"/>
        </w:rPr>
        <w:t>для</w:t>
      </w:r>
      <w:r w:rsidRPr="00B0785A">
        <w:rPr>
          <w:spacing w:val="-1"/>
          <w:sz w:val="27"/>
          <w:szCs w:val="27"/>
        </w:rPr>
        <w:t xml:space="preserve"> </w:t>
      </w:r>
      <w:r w:rsidRPr="00B0785A">
        <w:rPr>
          <w:sz w:val="27"/>
          <w:szCs w:val="27"/>
        </w:rPr>
        <w:t>любого</w:t>
      </w:r>
      <w:r w:rsidRPr="00B0785A">
        <w:rPr>
          <w:spacing w:val="1"/>
          <w:sz w:val="27"/>
          <w:szCs w:val="27"/>
        </w:rPr>
        <w:t xml:space="preserve"> </w:t>
      </w:r>
      <w:r w:rsidRPr="00B0785A">
        <w:rPr>
          <w:sz w:val="27"/>
          <w:szCs w:val="27"/>
        </w:rPr>
        <w:t>типа</w:t>
      </w:r>
      <w:r w:rsidRPr="00B0785A">
        <w:rPr>
          <w:spacing w:val="-1"/>
          <w:sz w:val="27"/>
          <w:szCs w:val="27"/>
        </w:rPr>
        <w:t xml:space="preserve"> </w:t>
      </w:r>
      <w:r w:rsidRPr="00B0785A">
        <w:rPr>
          <w:sz w:val="27"/>
          <w:szCs w:val="27"/>
        </w:rPr>
        <w:t>антенны</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любого направления</w:t>
      </w:r>
      <w:r w:rsidRPr="00B0785A">
        <w:rPr>
          <w:spacing w:val="-1"/>
          <w:sz w:val="27"/>
          <w:szCs w:val="27"/>
        </w:rPr>
        <w:t xml:space="preserve"> </w:t>
      </w:r>
      <w:r w:rsidRPr="00B0785A">
        <w:rPr>
          <w:sz w:val="27"/>
          <w:szCs w:val="27"/>
        </w:rPr>
        <w:t>излучения;</w:t>
      </w:r>
    </w:p>
    <w:p w:rsidR="002479F9" w:rsidRPr="00B0785A" w:rsidRDefault="002479F9" w:rsidP="002479F9">
      <w:pPr>
        <w:pStyle w:val="a3"/>
        <w:ind w:left="284" w:right="-78" w:firstLine="852"/>
        <w:jc w:val="both"/>
        <w:rPr>
          <w:sz w:val="27"/>
          <w:szCs w:val="27"/>
        </w:rPr>
      </w:pPr>
      <w:r w:rsidRPr="00B0785A">
        <w:rPr>
          <w:sz w:val="27"/>
          <w:szCs w:val="27"/>
        </w:rPr>
        <w:t>при эффективной излучаемой мощности от 1000 до 5000 Вт - должны быть обеспечены невозможность доступа</w:t>
      </w:r>
      <w:r w:rsidRPr="00B0785A">
        <w:rPr>
          <w:spacing w:val="1"/>
          <w:sz w:val="27"/>
          <w:szCs w:val="27"/>
        </w:rPr>
        <w:t xml:space="preserve"> </w:t>
      </w:r>
      <w:r w:rsidRPr="00B0785A">
        <w:rPr>
          <w:sz w:val="27"/>
          <w:szCs w:val="27"/>
        </w:rPr>
        <w:t>людей и отсутствие строений на расстоянии не менее 25 м от любой точки антенны независимо от ее типа и направления</w:t>
      </w:r>
      <w:r w:rsidRPr="00B0785A">
        <w:rPr>
          <w:spacing w:val="-67"/>
          <w:sz w:val="27"/>
          <w:szCs w:val="27"/>
        </w:rPr>
        <w:t xml:space="preserve"> </w:t>
      </w:r>
      <w:r w:rsidRPr="00B0785A">
        <w:rPr>
          <w:sz w:val="27"/>
          <w:szCs w:val="27"/>
        </w:rPr>
        <w:t>излучения.</w:t>
      </w:r>
      <w:r w:rsidRPr="00B0785A">
        <w:rPr>
          <w:spacing w:val="-2"/>
          <w:sz w:val="27"/>
          <w:szCs w:val="27"/>
        </w:rPr>
        <w:t xml:space="preserve"> </w:t>
      </w:r>
      <w:r w:rsidRPr="00B0785A">
        <w:rPr>
          <w:sz w:val="27"/>
          <w:szCs w:val="27"/>
        </w:rPr>
        <w:t>При</w:t>
      </w:r>
      <w:r w:rsidRPr="00B0785A">
        <w:rPr>
          <w:spacing w:val="-1"/>
          <w:sz w:val="27"/>
          <w:szCs w:val="27"/>
        </w:rPr>
        <w:t xml:space="preserve"> </w:t>
      </w:r>
      <w:r w:rsidRPr="00B0785A">
        <w:rPr>
          <w:sz w:val="27"/>
          <w:szCs w:val="27"/>
        </w:rPr>
        <w:t>установке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крыше</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антенна</w:t>
      </w:r>
      <w:r w:rsidRPr="00B0785A">
        <w:rPr>
          <w:spacing w:val="-1"/>
          <w:sz w:val="27"/>
          <w:szCs w:val="27"/>
        </w:rPr>
        <w:t xml:space="preserve"> </w:t>
      </w:r>
      <w:r w:rsidRPr="00B0785A">
        <w:rPr>
          <w:sz w:val="27"/>
          <w:szCs w:val="27"/>
        </w:rPr>
        <w:t>должна</w:t>
      </w:r>
      <w:r w:rsidRPr="00B0785A">
        <w:rPr>
          <w:spacing w:val="-3"/>
          <w:sz w:val="27"/>
          <w:szCs w:val="27"/>
        </w:rPr>
        <w:t xml:space="preserve"> </w:t>
      </w:r>
      <w:r w:rsidRPr="00B0785A">
        <w:rPr>
          <w:sz w:val="27"/>
          <w:szCs w:val="27"/>
        </w:rPr>
        <w:t>монтироваться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высоте</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над</w:t>
      </w:r>
      <w:r w:rsidRPr="00B0785A">
        <w:rPr>
          <w:spacing w:val="-3"/>
          <w:sz w:val="27"/>
          <w:szCs w:val="27"/>
        </w:rPr>
        <w:t xml:space="preserve"> </w:t>
      </w:r>
      <w:r w:rsidRPr="00B0785A">
        <w:rPr>
          <w:sz w:val="27"/>
          <w:szCs w:val="27"/>
        </w:rPr>
        <w:t>крышей.</w:t>
      </w:r>
    </w:p>
    <w:p w:rsidR="002479F9" w:rsidRPr="00B0785A" w:rsidRDefault="002479F9" w:rsidP="002479F9">
      <w:pPr>
        <w:pStyle w:val="a3"/>
        <w:spacing w:line="322" w:lineRule="exact"/>
        <w:ind w:left="284" w:right="-78" w:firstLine="852"/>
        <w:jc w:val="both"/>
        <w:rPr>
          <w:sz w:val="27"/>
          <w:szCs w:val="27"/>
        </w:rPr>
      </w:pPr>
      <w:r w:rsidRPr="00B0785A">
        <w:rPr>
          <w:sz w:val="27"/>
          <w:szCs w:val="27"/>
        </w:rPr>
        <w:t>Рекомендуется</w:t>
      </w:r>
      <w:r w:rsidRPr="00B0785A">
        <w:rPr>
          <w:spacing w:val="-2"/>
          <w:sz w:val="27"/>
          <w:szCs w:val="27"/>
        </w:rPr>
        <w:t xml:space="preserve"> </w:t>
      </w:r>
      <w:r w:rsidRPr="00B0785A">
        <w:rPr>
          <w:sz w:val="27"/>
          <w:szCs w:val="27"/>
        </w:rPr>
        <w:t>размещение</w:t>
      </w:r>
      <w:r w:rsidRPr="00B0785A">
        <w:rPr>
          <w:spacing w:val="-2"/>
          <w:sz w:val="27"/>
          <w:szCs w:val="27"/>
        </w:rPr>
        <w:t xml:space="preserve"> </w:t>
      </w:r>
      <w:r w:rsidRPr="00B0785A">
        <w:rPr>
          <w:sz w:val="27"/>
          <w:szCs w:val="27"/>
        </w:rPr>
        <w:t>антенн</w:t>
      </w:r>
      <w:r w:rsidRPr="00B0785A">
        <w:rPr>
          <w:spacing w:val="-1"/>
          <w:sz w:val="27"/>
          <w:szCs w:val="27"/>
        </w:rPr>
        <w:t xml:space="preserve"> </w:t>
      </w:r>
      <w:r w:rsidRPr="00B0785A">
        <w:rPr>
          <w:sz w:val="27"/>
          <w:szCs w:val="27"/>
        </w:rPr>
        <w:t>на</w:t>
      </w:r>
      <w:r w:rsidRPr="00B0785A">
        <w:rPr>
          <w:spacing w:val="-5"/>
          <w:sz w:val="27"/>
          <w:szCs w:val="27"/>
        </w:rPr>
        <w:t xml:space="preserve"> </w:t>
      </w:r>
      <w:r w:rsidRPr="00B0785A">
        <w:rPr>
          <w:sz w:val="27"/>
          <w:szCs w:val="27"/>
        </w:rPr>
        <w:t>отдельно</w:t>
      </w:r>
      <w:r w:rsidRPr="00B0785A">
        <w:rPr>
          <w:spacing w:val="-1"/>
          <w:sz w:val="27"/>
          <w:szCs w:val="27"/>
        </w:rPr>
        <w:t xml:space="preserve"> </w:t>
      </w:r>
      <w:r w:rsidRPr="00B0785A">
        <w:rPr>
          <w:sz w:val="27"/>
          <w:szCs w:val="27"/>
        </w:rPr>
        <w:t>стоящих</w:t>
      </w:r>
      <w:r w:rsidRPr="00B0785A">
        <w:rPr>
          <w:spacing w:val="-4"/>
          <w:sz w:val="27"/>
          <w:szCs w:val="27"/>
        </w:rPr>
        <w:t xml:space="preserve"> </w:t>
      </w:r>
      <w:r w:rsidRPr="00B0785A">
        <w:rPr>
          <w:sz w:val="27"/>
          <w:szCs w:val="27"/>
        </w:rPr>
        <w:t>опорах</w:t>
      </w:r>
      <w:r w:rsidRPr="00B0785A">
        <w:rPr>
          <w:spacing w:val="-1"/>
          <w:sz w:val="27"/>
          <w:szCs w:val="27"/>
        </w:rPr>
        <w:t xml:space="preserve"> </w:t>
      </w:r>
      <w:r w:rsidRPr="00B0785A">
        <w:rPr>
          <w:sz w:val="27"/>
          <w:szCs w:val="27"/>
        </w:rPr>
        <w:t>и</w:t>
      </w:r>
      <w:r w:rsidRPr="00B0785A">
        <w:rPr>
          <w:spacing w:val="-2"/>
          <w:sz w:val="27"/>
          <w:szCs w:val="27"/>
        </w:rPr>
        <w:t xml:space="preserve"> </w:t>
      </w:r>
      <w:r w:rsidRPr="00B0785A">
        <w:rPr>
          <w:sz w:val="27"/>
          <w:szCs w:val="27"/>
        </w:rPr>
        <w:t>мачтах.</w:t>
      </w:r>
    </w:p>
    <w:p w:rsidR="002479F9" w:rsidRPr="00B0785A" w:rsidRDefault="002479F9" w:rsidP="002479F9">
      <w:pPr>
        <w:pStyle w:val="a5"/>
        <w:numPr>
          <w:ilvl w:val="3"/>
          <w:numId w:val="35"/>
        </w:numPr>
        <w:tabs>
          <w:tab w:val="left" w:pos="2193"/>
        </w:tabs>
        <w:ind w:left="284" w:right="-78" w:firstLine="852"/>
        <w:rPr>
          <w:sz w:val="27"/>
          <w:szCs w:val="27"/>
        </w:rPr>
      </w:pPr>
      <w:r w:rsidRPr="00B0785A">
        <w:rPr>
          <w:sz w:val="27"/>
          <w:szCs w:val="27"/>
        </w:rPr>
        <w:t>Уровни</w:t>
      </w:r>
      <w:r w:rsidRPr="00B0785A">
        <w:rPr>
          <w:spacing w:val="1"/>
          <w:sz w:val="27"/>
          <w:szCs w:val="27"/>
        </w:rPr>
        <w:t xml:space="preserve"> </w:t>
      </w:r>
      <w:r w:rsidRPr="00B0785A">
        <w:rPr>
          <w:sz w:val="27"/>
          <w:szCs w:val="27"/>
        </w:rPr>
        <w:t>электромагнитных</w:t>
      </w:r>
      <w:r w:rsidRPr="00B0785A">
        <w:rPr>
          <w:spacing w:val="1"/>
          <w:sz w:val="27"/>
          <w:szCs w:val="27"/>
        </w:rPr>
        <w:t xml:space="preserve"> </w:t>
      </w:r>
      <w:r w:rsidRPr="00B0785A">
        <w:rPr>
          <w:sz w:val="27"/>
          <w:szCs w:val="27"/>
        </w:rPr>
        <w:t>излучений</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превышать</w:t>
      </w:r>
      <w:r w:rsidRPr="00B0785A">
        <w:rPr>
          <w:spacing w:val="1"/>
          <w:sz w:val="27"/>
          <w:szCs w:val="27"/>
        </w:rPr>
        <w:t xml:space="preserve"> </w:t>
      </w:r>
      <w:r w:rsidRPr="00B0785A">
        <w:rPr>
          <w:sz w:val="27"/>
          <w:szCs w:val="27"/>
        </w:rPr>
        <w:t>предельно</w:t>
      </w:r>
      <w:r w:rsidRPr="00B0785A">
        <w:rPr>
          <w:spacing w:val="1"/>
          <w:sz w:val="27"/>
          <w:szCs w:val="27"/>
        </w:rPr>
        <w:t xml:space="preserve"> </w:t>
      </w:r>
      <w:r w:rsidRPr="00B0785A">
        <w:rPr>
          <w:sz w:val="27"/>
          <w:szCs w:val="27"/>
        </w:rPr>
        <w:t>допустимые</w:t>
      </w:r>
      <w:r w:rsidRPr="00B0785A">
        <w:rPr>
          <w:spacing w:val="1"/>
          <w:sz w:val="27"/>
          <w:szCs w:val="27"/>
        </w:rPr>
        <w:t xml:space="preserve"> </w:t>
      </w:r>
      <w:r w:rsidRPr="00B0785A">
        <w:rPr>
          <w:sz w:val="27"/>
          <w:szCs w:val="27"/>
        </w:rPr>
        <w:t>уровни</w:t>
      </w:r>
      <w:r w:rsidRPr="00B0785A">
        <w:rPr>
          <w:spacing w:val="1"/>
          <w:sz w:val="27"/>
          <w:szCs w:val="27"/>
        </w:rPr>
        <w:t xml:space="preserve"> </w:t>
      </w:r>
      <w:r w:rsidRPr="00B0785A">
        <w:rPr>
          <w:sz w:val="27"/>
          <w:szCs w:val="27"/>
        </w:rPr>
        <w:t>(ПДУ)</w:t>
      </w:r>
      <w:r w:rsidRPr="00B0785A">
        <w:rPr>
          <w:spacing w:val="-67"/>
          <w:sz w:val="27"/>
          <w:szCs w:val="27"/>
        </w:rPr>
        <w:t xml:space="preserve"> </w:t>
      </w:r>
      <w:r w:rsidRPr="00B0785A">
        <w:rPr>
          <w:sz w:val="27"/>
          <w:szCs w:val="27"/>
        </w:rPr>
        <w:t>согласно</w:t>
      </w:r>
      <w:r w:rsidRPr="00B0785A">
        <w:rPr>
          <w:spacing w:val="-4"/>
          <w:sz w:val="27"/>
          <w:szCs w:val="27"/>
        </w:rPr>
        <w:t xml:space="preserve"> </w:t>
      </w:r>
      <w:r w:rsidRPr="00B0785A">
        <w:rPr>
          <w:sz w:val="27"/>
          <w:szCs w:val="27"/>
        </w:rPr>
        <w:t>приложению</w:t>
      </w:r>
      <w:r w:rsidRPr="00B0785A">
        <w:rPr>
          <w:spacing w:val="-1"/>
          <w:sz w:val="27"/>
          <w:szCs w:val="27"/>
        </w:rPr>
        <w:t xml:space="preserve"> </w:t>
      </w:r>
      <w:r w:rsidRPr="00B0785A">
        <w:rPr>
          <w:sz w:val="27"/>
          <w:szCs w:val="27"/>
        </w:rPr>
        <w:t>1 к СанПиН</w:t>
      </w:r>
      <w:r w:rsidRPr="00B0785A">
        <w:rPr>
          <w:spacing w:val="-1"/>
          <w:sz w:val="27"/>
          <w:szCs w:val="27"/>
        </w:rPr>
        <w:t xml:space="preserve"> </w:t>
      </w:r>
      <w:r w:rsidRPr="00B0785A">
        <w:rPr>
          <w:sz w:val="27"/>
          <w:szCs w:val="27"/>
        </w:rPr>
        <w:t>2.1.8/2.2.4.1383-03.</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целях</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населения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воздействия</w:t>
      </w:r>
      <w:r w:rsidRPr="00B0785A">
        <w:rPr>
          <w:spacing w:val="1"/>
          <w:sz w:val="27"/>
          <w:szCs w:val="27"/>
        </w:rPr>
        <w:t xml:space="preserve"> </w:t>
      </w:r>
      <w:r w:rsidRPr="00B0785A">
        <w:rPr>
          <w:sz w:val="27"/>
          <w:szCs w:val="27"/>
        </w:rPr>
        <w:t>электромагнитных</w:t>
      </w:r>
      <w:r w:rsidRPr="00B0785A">
        <w:rPr>
          <w:spacing w:val="1"/>
          <w:sz w:val="27"/>
          <w:szCs w:val="27"/>
        </w:rPr>
        <w:t xml:space="preserve"> </w:t>
      </w:r>
      <w:r w:rsidRPr="00B0785A">
        <w:rPr>
          <w:sz w:val="27"/>
          <w:szCs w:val="27"/>
        </w:rPr>
        <w:t>полей,</w:t>
      </w:r>
      <w:r w:rsidRPr="00B0785A">
        <w:rPr>
          <w:spacing w:val="1"/>
          <w:sz w:val="27"/>
          <w:szCs w:val="27"/>
        </w:rPr>
        <w:t xml:space="preserve"> </w:t>
      </w:r>
      <w:r w:rsidRPr="00B0785A">
        <w:rPr>
          <w:sz w:val="27"/>
          <w:szCs w:val="27"/>
        </w:rPr>
        <w:t>создаваемых</w:t>
      </w:r>
      <w:r w:rsidRPr="00B0785A">
        <w:rPr>
          <w:spacing w:val="1"/>
          <w:sz w:val="27"/>
          <w:szCs w:val="27"/>
        </w:rPr>
        <w:t xml:space="preserve"> </w:t>
      </w:r>
      <w:r w:rsidRPr="00B0785A">
        <w:rPr>
          <w:sz w:val="27"/>
          <w:szCs w:val="27"/>
        </w:rPr>
        <w:t>передающими</w:t>
      </w:r>
      <w:r w:rsidRPr="00B0785A">
        <w:rPr>
          <w:spacing w:val="1"/>
          <w:sz w:val="27"/>
          <w:szCs w:val="27"/>
        </w:rPr>
        <w:t xml:space="preserve"> </w:t>
      </w:r>
      <w:r w:rsidRPr="00B0785A">
        <w:rPr>
          <w:sz w:val="27"/>
          <w:szCs w:val="27"/>
        </w:rPr>
        <w:t>радиотехническими</w:t>
      </w:r>
      <w:r w:rsidRPr="00B0785A">
        <w:rPr>
          <w:spacing w:val="1"/>
          <w:sz w:val="27"/>
          <w:szCs w:val="27"/>
        </w:rPr>
        <w:t xml:space="preserve"> </w:t>
      </w:r>
      <w:r w:rsidRPr="00B0785A">
        <w:rPr>
          <w:sz w:val="27"/>
          <w:szCs w:val="27"/>
        </w:rPr>
        <w:t>объектами,</w:t>
      </w:r>
      <w:r w:rsidRPr="00B0785A">
        <w:rPr>
          <w:spacing w:val="1"/>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санитарно-защитные</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ограничения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перспективного</w:t>
      </w:r>
      <w:r w:rsidRPr="00B0785A">
        <w:rPr>
          <w:spacing w:val="-3"/>
          <w:sz w:val="27"/>
          <w:szCs w:val="27"/>
        </w:rPr>
        <w:t xml:space="preserve"> </w:t>
      </w:r>
      <w:r w:rsidRPr="00B0785A">
        <w:rPr>
          <w:sz w:val="27"/>
          <w:szCs w:val="27"/>
        </w:rPr>
        <w:t>развития</w:t>
      </w:r>
      <w:r w:rsidRPr="00B0785A">
        <w:rPr>
          <w:spacing w:val="-3"/>
          <w:sz w:val="27"/>
          <w:szCs w:val="27"/>
        </w:rPr>
        <w:t xml:space="preserve"> </w:t>
      </w:r>
      <w:r w:rsidRPr="00B0785A">
        <w:rPr>
          <w:sz w:val="27"/>
          <w:szCs w:val="27"/>
        </w:rPr>
        <w:t>передающих радиотехнических</w:t>
      </w:r>
      <w:r w:rsidRPr="00B0785A">
        <w:rPr>
          <w:spacing w:val="-3"/>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и населенного</w:t>
      </w:r>
      <w:r w:rsidRPr="00B0785A">
        <w:rPr>
          <w:spacing w:val="-3"/>
          <w:sz w:val="27"/>
          <w:szCs w:val="27"/>
        </w:rPr>
        <w:t xml:space="preserve"> </w:t>
      </w:r>
      <w:r w:rsidRPr="00B0785A">
        <w:rPr>
          <w:sz w:val="27"/>
          <w:szCs w:val="27"/>
        </w:rPr>
        <w:t>пункта.</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Границы</w:t>
      </w:r>
      <w:r w:rsidRPr="00B0785A">
        <w:rPr>
          <w:spacing w:val="-3"/>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2"/>
          <w:sz w:val="27"/>
          <w:szCs w:val="27"/>
        </w:rPr>
        <w:t xml:space="preserve"> </w:t>
      </w:r>
      <w:r w:rsidRPr="00B0785A">
        <w:rPr>
          <w:sz w:val="27"/>
          <w:szCs w:val="27"/>
        </w:rPr>
        <w:t>определяются</w:t>
      </w:r>
      <w:r w:rsidRPr="00B0785A">
        <w:rPr>
          <w:spacing w:val="-2"/>
          <w:sz w:val="27"/>
          <w:szCs w:val="27"/>
        </w:rPr>
        <w:t xml:space="preserve"> </w:t>
      </w:r>
      <w:r w:rsidRPr="00B0785A">
        <w:rPr>
          <w:sz w:val="27"/>
          <w:szCs w:val="27"/>
        </w:rPr>
        <w:t>на</w:t>
      </w:r>
      <w:r w:rsidRPr="00B0785A">
        <w:rPr>
          <w:spacing w:val="-2"/>
          <w:sz w:val="27"/>
          <w:szCs w:val="27"/>
        </w:rPr>
        <w:t xml:space="preserve"> </w:t>
      </w:r>
      <w:r w:rsidRPr="00B0785A">
        <w:rPr>
          <w:sz w:val="27"/>
          <w:szCs w:val="27"/>
        </w:rPr>
        <w:t>высоте</w:t>
      </w:r>
      <w:r w:rsidRPr="00B0785A">
        <w:rPr>
          <w:spacing w:val="-3"/>
          <w:sz w:val="27"/>
          <w:szCs w:val="27"/>
        </w:rPr>
        <w:t xml:space="preserve"> </w:t>
      </w:r>
      <w:r w:rsidRPr="00B0785A">
        <w:rPr>
          <w:sz w:val="27"/>
          <w:szCs w:val="27"/>
        </w:rPr>
        <w:t>2</w:t>
      </w:r>
      <w:r w:rsidRPr="00B0785A">
        <w:rPr>
          <w:spacing w:val="-2"/>
          <w:sz w:val="27"/>
          <w:szCs w:val="27"/>
        </w:rPr>
        <w:t xml:space="preserve"> </w:t>
      </w:r>
      <w:r w:rsidRPr="00B0785A">
        <w:rPr>
          <w:sz w:val="27"/>
          <w:szCs w:val="27"/>
        </w:rPr>
        <w:t>м</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поверхности</w:t>
      </w:r>
      <w:r w:rsidRPr="00B0785A">
        <w:rPr>
          <w:spacing w:val="-2"/>
          <w:sz w:val="27"/>
          <w:szCs w:val="27"/>
        </w:rPr>
        <w:t xml:space="preserve"> </w:t>
      </w:r>
      <w:r w:rsidRPr="00B0785A">
        <w:rPr>
          <w:sz w:val="27"/>
          <w:szCs w:val="27"/>
        </w:rPr>
        <w:t>земли</w:t>
      </w:r>
      <w:r w:rsidRPr="00B0785A">
        <w:rPr>
          <w:spacing w:val="-2"/>
          <w:sz w:val="27"/>
          <w:szCs w:val="27"/>
        </w:rPr>
        <w:t xml:space="preserve"> </w:t>
      </w:r>
      <w:r w:rsidRPr="00B0785A">
        <w:rPr>
          <w:sz w:val="27"/>
          <w:szCs w:val="27"/>
        </w:rPr>
        <w:t>по</w:t>
      </w:r>
      <w:r w:rsidRPr="00B0785A">
        <w:rPr>
          <w:spacing w:val="-2"/>
          <w:sz w:val="27"/>
          <w:szCs w:val="27"/>
        </w:rPr>
        <w:t xml:space="preserve"> </w:t>
      </w:r>
      <w:r w:rsidRPr="00B0785A">
        <w:rPr>
          <w:sz w:val="27"/>
          <w:szCs w:val="27"/>
        </w:rPr>
        <w:t>ПДУ.</w:t>
      </w:r>
    </w:p>
    <w:p w:rsidR="002479F9" w:rsidRPr="00B0785A" w:rsidRDefault="002479F9" w:rsidP="002479F9">
      <w:pPr>
        <w:pStyle w:val="a3"/>
        <w:ind w:left="284" w:right="-78" w:firstLine="852"/>
        <w:jc w:val="both"/>
        <w:rPr>
          <w:sz w:val="27"/>
          <w:szCs w:val="27"/>
        </w:rPr>
      </w:pPr>
      <w:r w:rsidRPr="00B0785A">
        <w:rPr>
          <w:sz w:val="27"/>
          <w:szCs w:val="27"/>
        </w:rPr>
        <w:t>Зона</w:t>
      </w:r>
      <w:r w:rsidRPr="00B0785A">
        <w:rPr>
          <w:spacing w:val="58"/>
          <w:sz w:val="27"/>
          <w:szCs w:val="27"/>
        </w:rPr>
        <w:t xml:space="preserve"> </w:t>
      </w:r>
      <w:r w:rsidRPr="00B0785A">
        <w:rPr>
          <w:sz w:val="27"/>
          <w:szCs w:val="27"/>
        </w:rPr>
        <w:t>ограничения</w:t>
      </w:r>
      <w:r w:rsidRPr="00B0785A">
        <w:rPr>
          <w:spacing w:val="57"/>
          <w:sz w:val="27"/>
          <w:szCs w:val="27"/>
        </w:rPr>
        <w:t xml:space="preserve"> </w:t>
      </w:r>
      <w:r w:rsidRPr="00B0785A">
        <w:rPr>
          <w:sz w:val="27"/>
          <w:szCs w:val="27"/>
        </w:rPr>
        <w:t>представляет</w:t>
      </w:r>
      <w:r w:rsidRPr="00B0785A">
        <w:rPr>
          <w:spacing w:val="59"/>
          <w:sz w:val="27"/>
          <w:szCs w:val="27"/>
        </w:rPr>
        <w:t xml:space="preserve"> </w:t>
      </w:r>
      <w:r w:rsidRPr="00B0785A">
        <w:rPr>
          <w:sz w:val="27"/>
          <w:szCs w:val="27"/>
        </w:rPr>
        <w:t>собой</w:t>
      </w:r>
      <w:r w:rsidRPr="00B0785A">
        <w:rPr>
          <w:spacing w:val="57"/>
          <w:sz w:val="27"/>
          <w:szCs w:val="27"/>
        </w:rPr>
        <w:t xml:space="preserve"> </w:t>
      </w:r>
      <w:r w:rsidRPr="00B0785A">
        <w:rPr>
          <w:sz w:val="27"/>
          <w:szCs w:val="27"/>
        </w:rPr>
        <w:t>территорию,</w:t>
      </w:r>
      <w:r w:rsidRPr="00B0785A">
        <w:rPr>
          <w:spacing w:val="58"/>
          <w:sz w:val="27"/>
          <w:szCs w:val="27"/>
        </w:rPr>
        <w:t xml:space="preserve"> </w:t>
      </w:r>
      <w:r w:rsidRPr="00B0785A">
        <w:rPr>
          <w:sz w:val="27"/>
          <w:szCs w:val="27"/>
        </w:rPr>
        <w:t>на</w:t>
      </w:r>
      <w:r w:rsidRPr="00B0785A">
        <w:rPr>
          <w:spacing w:val="59"/>
          <w:sz w:val="27"/>
          <w:szCs w:val="27"/>
        </w:rPr>
        <w:t xml:space="preserve"> </w:t>
      </w:r>
      <w:r w:rsidRPr="00B0785A">
        <w:rPr>
          <w:sz w:val="27"/>
          <w:szCs w:val="27"/>
        </w:rPr>
        <w:t>внешних</w:t>
      </w:r>
      <w:r w:rsidRPr="00B0785A">
        <w:rPr>
          <w:spacing w:val="59"/>
          <w:sz w:val="27"/>
          <w:szCs w:val="27"/>
        </w:rPr>
        <w:t xml:space="preserve"> </w:t>
      </w:r>
      <w:r w:rsidRPr="00B0785A">
        <w:rPr>
          <w:sz w:val="27"/>
          <w:szCs w:val="27"/>
        </w:rPr>
        <w:t>границах</w:t>
      </w:r>
      <w:r w:rsidRPr="00B0785A">
        <w:rPr>
          <w:spacing w:val="58"/>
          <w:sz w:val="27"/>
          <w:szCs w:val="27"/>
        </w:rPr>
        <w:t xml:space="preserve"> </w:t>
      </w:r>
      <w:r w:rsidRPr="00B0785A">
        <w:rPr>
          <w:sz w:val="27"/>
          <w:szCs w:val="27"/>
        </w:rPr>
        <w:t>которой</w:t>
      </w:r>
      <w:r w:rsidRPr="00B0785A">
        <w:rPr>
          <w:spacing w:val="59"/>
          <w:sz w:val="27"/>
          <w:szCs w:val="27"/>
        </w:rPr>
        <w:t xml:space="preserve"> </w:t>
      </w:r>
      <w:r w:rsidRPr="00B0785A">
        <w:rPr>
          <w:sz w:val="27"/>
          <w:szCs w:val="27"/>
        </w:rPr>
        <w:t>на</w:t>
      </w:r>
      <w:r w:rsidRPr="00B0785A">
        <w:rPr>
          <w:spacing w:val="59"/>
          <w:sz w:val="27"/>
          <w:szCs w:val="27"/>
        </w:rPr>
        <w:t xml:space="preserve"> </w:t>
      </w:r>
      <w:r w:rsidRPr="00B0785A">
        <w:rPr>
          <w:sz w:val="27"/>
          <w:szCs w:val="27"/>
        </w:rPr>
        <w:t>высоте</w:t>
      </w:r>
      <w:r w:rsidRPr="00B0785A">
        <w:rPr>
          <w:spacing w:val="58"/>
          <w:sz w:val="27"/>
          <w:szCs w:val="27"/>
        </w:rPr>
        <w:t xml:space="preserve"> </w:t>
      </w:r>
      <w:r w:rsidRPr="00B0785A">
        <w:rPr>
          <w:sz w:val="27"/>
          <w:szCs w:val="27"/>
        </w:rPr>
        <w:t>от</w:t>
      </w:r>
      <w:r w:rsidRPr="00B0785A">
        <w:rPr>
          <w:spacing w:val="58"/>
          <w:sz w:val="27"/>
          <w:szCs w:val="27"/>
        </w:rPr>
        <w:t xml:space="preserve"> </w:t>
      </w:r>
      <w:r w:rsidRPr="00B0785A">
        <w:rPr>
          <w:sz w:val="27"/>
          <w:szCs w:val="27"/>
        </w:rPr>
        <w:t>поверхности</w:t>
      </w:r>
      <w:r w:rsidRPr="00B0785A">
        <w:rPr>
          <w:spacing w:val="-67"/>
          <w:sz w:val="27"/>
          <w:szCs w:val="27"/>
        </w:rPr>
        <w:t xml:space="preserve"> </w:t>
      </w:r>
      <w:r w:rsidRPr="00B0785A">
        <w:rPr>
          <w:sz w:val="27"/>
          <w:szCs w:val="27"/>
        </w:rPr>
        <w:t>земли более 2 м уровни электромагнитных полей превышают ПДУ. Внешняя граница зоны ограничения определяется по</w:t>
      </w:r>
      <w:r w:rsidRPr="00B0785A">
        <w:rPr>
          <w:spacing w:val="-67"/>
          <w:sz w:val="27"/>
          <w:szCs w:val="27"/>
        </w:rPr>
        <w:t xml:space="preserve"> </w:t>
      </w:r>
      <w:r w:rsidRPr="00B0785A">
        <w:rPr>
          <w:sz w:val="27"/>
          <w:szCs w:val="27"/>
        </w:rPr>
        <w:t>максимальной высоте зданий перспективной застройки, на высоте верхнего этажа которых уровень электромагнитного</w:t>
      </w:r>
      <w:r w:rsidRPr="00B0785A">
        <w:rPr>
          <w:spacing w:val="1"/>
          <w:sz w:val="27"/>
          <w:szCs w:val="27"/>
        </w:rPr>
        <w:t xml:space="preserve"> </w:t>
      </w:r>
      <w:r w:rsidRPr="00B0785A">
        <w:rPr>
          <w:sz w:val="27"/>
          <w:szCs w:val="27"/>
        </w:rPr>
        <w:t>поля</w:t>
      </w:r>
      <w:r w:rsidRPr="00B0785A">
        <w:rPr>
          <w:spacing w:val="-4"/>
          <w:sz w:val="27"/>
          <w:szCs w:val="27"/>
        </w:rPr>
        <w:t xml:space="preserve"> </w:t>
      </w:r>
      <w:r w:rsidRPr="00B0785A">
        <w:rPr>
          <w:sz w:val="27"/>
          <w:szCs w:val="27"/>
        </w:rPr>
        <w:t>не превышает</w:t>
      </w:r>
      <w:r w:rsidRPr="00B0785A">
        <w:rPr>
          <w:spacing w:val="-4"/>
          <w:sz w:val="27"/>
          <w:szCs w:val="27"/>
        </w:rPr>
        <w:t xml:space="preserve"> </w:t>
      </w:r>
      <w:r w:rsidRPr="00B0785A">
        <w:rPr>
          <w:sz w:val="27"/>
          <w:szCs w:val="27"/>
        </w:rPr>
        <w:t>ПДУ.</w:t>
      </w:r>
    </w:p>
    <w:p w:rsidR="002479F9" w:rsidRPr="00B0785A" w:rsidRDefault="002479F9" w:rsidP="002479F9">
      <w:pPr>
        <w:pStyle w:val="a5"/>
        <w:numPr>
          <w:ilvl w:val="3"/>
          <w:numId w:val="35"/>
        </w:numPr>
        <w:tabs>
          <w:tab w:val="left" w:pos="2181"/>
        </w:tabs>
        <w:spacing w:before="1"/>
        <w:ind w:left="284" w:right="-78" w:firstLine="852"/>
        <w:rPr>
          <w:sz w:val="27"/>
          <w:szCs w:val="27"/>
        </w:rPr>
      </w:pPr>
      <w:r w:rsidRPr="00B0785A">
        <w:rPr>
          <w:sz w:val="27"/>
          <w:szCs w:val="27"/>
        </w:rPr>
        <w:t>Для жилого района или нескольких микрорайонов предусматривается объединенный диспетчерский</w:t>
      </w:r>
      <w:r w:rsidRPr="00B0785A">
        <w:rPr>
          <w:spacing w:val="1"/>
          <w:sz w:val="27"/>
          <w:szCs w:val="27"/>
        </w:rPr>
        <w:t xml:space="preserve"> </w:t>
      </w:r>
      <w:r w:rsidRPr="00B0785A">
        <w:rPr>
          <w:sz w:val="27"/>
          <w:szCs w:val="27"/>
        </w:rPr>
        <w:t>пункт, где собирается информация о работе инженерного оборудования (в том числе противопожарного) от всех зданий,</w:t>
      </w:r>
      <w:r w:rsidRPr="00B0785A">
        <w:rPr>
          <w:spacing w:val="1"/>
          <w:sz w:val="27"/>
          <w:szCs w:val="27"/>
        </w:rPr>
        <w:t xml:space="preserve"> </w:t>
      </w:r>
      <w:r w:rsidRPr="00B0785A">
        <w:rPr>
          <w:sz w:val="27"/>
          <w:szCs w:val="27"/>
        </w:rPr>
        <w:t>расположенных в районе, группе микрорайонов или кондоминиуме. Диспетчерские пункты следует размещать в центре</w:t>
      </w:r>
      <w:r w:rsidRPr="00B0785A">
        <w:rPr>
          <w:spacing w:val="1"/>
          <w:sz w:val="27"/>
          <w:szCs w:val="27"/>
        </w:rPr>
        <w:t xml:space="preserve"> </w:t>
      </w:r>
      <w:r w:rsidRPr="00B0785A">
        <w:rPr>
          <w:sz w:val="27"/>
          <w:szCs w:val="27"/>
        </w:rPr>
        <w:t>обслуживаемой</w:t>
      </w:r>
      <w:r w:rsidRPr="00B0785A">
        <w:rPr>
          <w:spacing w:val="-1"/>
          <w:sz w:val="27"/>
          <w:szCs w:val="27"/>
        </w:rPr>
        <w:t xml:space="preserve"> </w:t>
      </w:r>
      <w:r w:rsidRPr="00B0785A">
        <w:rPr>
          <w:sz w:val="27"/>
          <w:szCs w:val="27"/>
        </w:rPr>
        <w:t>территории.</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Диспетчерские</w:t>
      </w:r>
      <w:r w:rsidRPr="00B0785A">
        <w:rPr>
          <w:spacing w:val="-6"/>
          <w:sz w:val="27"/>
          <w:szCs w:val="27"/>
        </w:rPr>
        <w:t xml:space="preserve"> </w:t>
      </w:r>
      <w:r w:rsidRPr="00B0785A">
        <w:rPr>
          <w:sz w:val="27"/>
          <w:szCs w:val="27"/>
        </w:rPr>
        <w:t>пункты</w:t>
      </w:r>
      <w:r w:rsidRPr="00B0785A">
        <w:rPr>
          <w:spacing w:val="-2"/>
          <w:sz w:val="27"/>
          <w:szCs w:val="27"/>
        </w:rPr>
        <w:t xml:space="preserve"> </w:t>
      </w:r>
      <w:r w:rsidRPr="00B0785A">
        <w:rPr>
          <w:sz w:val="27"/>
          <w:szCs w:val="27"/>
        </w:rPr>
        <w:t>размещаются</w:t>
      </w:r>
      <w:r w:rsidRPr="00B0785A">
        <w:rPr>
          <w:spacing w:val="-3"/>
          <w:sz w:val="27"/>
          <w:szCs w:val="27"/>
        </w:rPr>
        <w:t xml:space="preserve"> </w:t>
      </w:r>
      <w:r w:rsidRPr="00B0785A">
        <w:rPr>
          <w:sz w:val="27"/>
          <w:szCs w:val="27"/>
        </w:rPr>
        <w:t>в</w:t>
      </w:r>
      <w:r w:rsidRPr="00B0785A">
        <w:rPr>
          <w:spacing w:val="-3"/>
          <w:sz w:val="27"/>
          <w:szCs w:val="27"/>
        </w:rPr>
        <w:t xml:space="preserve"> </w:t>
      </w:r>
      <w:r w:rsidRPr="00B0785A">
        <w:rPr>
          <w:sz w:val="27"/>
          <w:szCs w:val="27"/>
        </w:rPr>
        <w:t>зданиях</w:t>
      </w:r>
      <w:r w:rsidRPr="00B0785A">
        <w:rPr>
          <w:spacing w:val="-1"/>
          <w:sz w:val="27"/>
          <w:szCs w:val="27"/>
        </w:rPr>
        <w:t xml:space="preserve"> </w:t>
      </w:r>
      <w:r w:rsidRPr="00B0785A">
        <w:rPr>
          <w:sz w:val="27"/>
          <w:szCs w:val="27"/>
        </w:rPr>
        <w:t>эксплуатационных</w:t>
      </w:r>
      <w:r w:rsidRPr="00B0785A">
        <w:rPr>
          <w:spacing w:val="-2"/>
          <w:sz w:val="27"/>
          <w:szCs w:val="27"/>
        </w:rPr>
        <w:t xml:space="preserve"> </w:t>
      </w:r>
      <w:r w:rsidRPr="00B0785A">
        <w:rPr>
          <w:sz w:val="27"/>
          <w:szCs w:val="27"/>
        </w:rPr>
        <w:t>служб</w:t>
      </w:r>
      <w:r w:rsidRPr="00B0785A">
        <w:rPr>
          <w:spacing w:val="-1"/>
          <w:sz w:val="27"/>
          <w:szCs w:val="27"/>
        </w:rPr>
        <w:t xml:space="preserve"> </w:t>
      </w:r>
      <w:r w:rsidRPr="00B0785A">
        <w:rPr>
          <w:sz w:val="27"/>
          <w:szCs w:val="27"/>
        </w:rPr>
        <w:t>или</w:t>
      </w:r>
      <w:r w:rsidRPr="00B0785A">
        <w:rPr>
          <w:spacing w:val="-3"/>
          <w:sz w:val="27"/>
          <w:szCs w:val="27"/>
        </w:rPr>
        <w:t xml:space="preserve"> </w:t>
      </w:r>
      <w:r w:rsidRPr="00B0785A">
        <w:rPr>
          <w:sz w:val="27"/>
          <w:szCs w:val="27"/>
        </w:rPr>
        <w:t>в</w:t>
      </w:r>
      <w:r w:rsidRPr="00B0785A">
        <w:rPr>
          <w:spacing w:val="-6"/>
          <w:sz w:val="27"/>
          <w:szCs w:val="27"/>
        </w:rPr>
        <w:t xml:space="preserve"> </w:t>
      </w:r>
      <w:r w:rsidRPr="00B0785A">
        <w:rPr>
          <w:sz w:val="27"/>
          <w:szCs w:val="27"/>
        </w:rPr>
        <w:t>обслуживаемых</w:t>
      </w:r>
      <w:r w:rsidRPr="00B0785A">
        <w:rPr>
          <w:spacing w:val="-1"/>
          <w:sz w:val="27"/>
          <w:szCs w:val="27"/>
        </w:rPr>
        <w:t xml:space="preserve"> </w:t>
      </w:r>
      <w:r w:rsidRPr="00B0785A">
        <w:rPr>
          <w:sz w:val="27"/>
          <w:szCs w:val="27"/>
        </w:rPr>
        <w:t>зданиях.</w:t>
      </w:r>
    </w:p>
    <w:p w:rsidR="002479F9" w:rsidRPr="00B0785A" w:rsidRDefault="002479F9" w:rsidP="002479F9">
      <w:pPr>
        <w:pStyle w:val="a5"/>
        <w:numPr>
          <w:ilvl w:val="3"/>
          <w:numId w:val="35"/>
        </w:numPr>
        <w:tabs>
          <w:tab w:val="left" w:pos="2222"/>
        </w:tabs>
        <w:ind w:left="284" w:right="-78" w:firstLine="852"/>
        <w:rPr>
          <w:sz w:val="27"/>
          <w:szCs w:val="27"/>
        </w:rPr>
      </w:pPr>
      <w:r w:rsidRPr="00B0785A">
        <w:rPr>
          <w:sz w:val="27"/>
          <w:szCs w:val="27"/>
        </w:rPr>
        <w:t>Установки</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сигнализации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пожаротушения</w:t>
      </w:r>
      <w:r w:rsidRPr="00B0785A">
        <w:rPr>
          <w:spacing w:val="1"/>
          <w:sz w:val="27"/>
          <w:szCs w:val="27"/>
        </w:rPr>
        <w:t xml:space="preserve"> </w:t>
      </w:r>
      <w:r w:rsidRPr="00B0785A">
        <w:rPr>
          <w:sz w:val="27"/>
          <w:szCs w:val="27"/>
        </w:rPr>
        <w:t>автоматические</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проектироваться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СП</w:t>
      </w:r>
      <w:r w:rsidRPr="00B0785A">
        <w:rPr>
          <w:spacing w:val="1"/>
          <w:sz w:val="27"/>
          <w:szCs w:val="27"/>
        </w:rPr>
        <w:t xml:space="preserve"> </w:t>
      </w:r>
      <w:r w:rsidRPr="00B0785A">
        <w:rPr>
          <w:sz w:val="27"/>
          <w:szCs w:val="27"/>
        </w:rPr>
        <w:t>5.13130.2009</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противопожарной</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пожарной</w:t>
      </w:r>
      <w:r w:rsidRPr="00B0785A">
        <w:rPr>
          <w:spacing w:val="1"/>
          <w:sz w:val="27"/>
          <w:szCs w:val="27"/>
        </w:rPr>
        <w:t xml:space="preserve"> </w:t>
      </w:r>
      <w:r w:rsidRPr="00B0785A">
        <w:rPr>
          <w:sz w:val="27"/>
          <w:szCs w:val="27"/>
        </w:rPr>
        <w:t>сигнализации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пожаротушения</w:t>
      </w:r>
      <w:r w:rsidRPr="00B0785A">
        <w:rPr>
          <w:spacing w:val="-1"/>
          <w:sz w:val="27"/>
          <w:szCs w:val="27"/>
        </w:rPr>
        <w:t xml:space="preserve"> </w:t>
      </w:r>
      <w:r w:rsidRPr="00B0785A">
        <w:rPr>
          <w:sz w:val="27"/>
          <w:szCs w:val="27"/>
        </w:rPr>
        <w:t>автоматические.</w:t>
      </w:r>
      <w:r w:rsidRPr="00B0785A">
        <w:rPr>
          <w:spacing w:val="-1"/>
          <w:sz w:val="27"/>
          <w:szCs w:val="27"/>
        </w:rPr>
        <w:t xml:space="preserve"> </w:t>
      </w:r>
      <w:r w:rsidRPr="00B0785A">
        <w:rPr>
          <w:sz w:val="27"/>
          <w:szCs w:val="27"/>
        </w:rPr>
        <w:t>Нормы и правила</w:t>
      </w:r>
      <w:r w:rsidRPr="00B0785A">
        <w:rPr>
          <w:spacing w:val="-1"/>
          <w:sz w:val="27"/>
          <w:szCs w:val="27"/>
        </w:rPr>
        <w:t xml:space="preserve"> </w:t>
      </w:r>
      <w:r w:rsidRPr="00B0785A">
        <w:rPr>
          <w:sz w:val="27"/>
          <w:szCs w:val="27"/>
        </w:rPr>
        <w:t>проектирования".</w:t>
      </w:r>
    </w:p>
    <w:p w:rsidR="002479F9" w:rsidRPr="00B0785A" w:rsidRDefault="002479F9" w:rsidP="002479F9">
      <w:pPr>
        <w:pStyle w:val="a5"/>
        <w:numPr>
          <w:ilvl w:val="3"/>
          <w:numId w:val="35"/>
        </w:numPr>
        <w:tabs>
          <w:tab w:val="left" w:pos="2195"/>
        </w:tabs>
        <w:ind w:left="284" w:right="-78" w:firstLine="852"/>
        <w:rPr>
          <w:sz w:val="27"/>
          <w:szCs w:val="27"/>
        </w:rPr>
      </w:pPr>
      <w:r w:rsidRPr="00B0785A">
        <w:rPr>
          <w:sz w:val="27"/>
          <w:szCs w:val="27"/>
        </w:rPr>
        <w:t>Использование</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занятых</w:t>
      </w:r>
      <w:r w:rsidRPr="00B0785A">
        <w:rPr>
          <w:spacing w:val="1"/>
          <w:sz w:val="27"/>
          <w:szCs w:val="27"/>
        </w:rPr>
        <w:t xml:space="preserve"> </w:t>
      </w:r>
      <w:r w:rsidRPr="00B0785A">
        <w:rPr>
          <w:sz w:val="27"/>
          <w:szCs w:val="27"/>
        </w:rPr>
        <w:t>объектами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линиями</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общими</w:t>
      </w:r>
      <w:r w:rsidRPr="00B0785A">
        <w:rPr>
          <w:spacing w:val="1"/>
          <w:sz w:val="27"/>
          <w:szCs w:val="27"/>
        </w:rPr>
        <w:t xml:space="preserve"> </w:t>
      </w:r>
      <w:r w:rsidRPr="00B0785A">
        <w:rPr>
          <w:sz w:val="27"/>
          <w:szCs w:val="27"/>
        </w:rPr>
        <w:t>коллекторами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жилого</w:t>
      </w:r>
      <w:r w:rsidRPr="00B0785A">
        <w:rPr>
          <w:spacing w:val="1"/>
          <w:sz w:val="27"/>
          <w:szCs w:val="27"/>
        </w:rPr>
        <w:t xml:space="preserve"> </w:t>
      </w:r>
      <w:r w:rsidRPr="00B0785A">
        <w:rPr>
          <w:sz w:val="27"/>
          <w:szCs w:val="27"/>
        </w:rPr>
        <w:t>района,</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69</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ind w:left="284" w:right="-78" w:firstLine="852"/>
        <w:rPr>
          <w:sz w:val="27"/>
          <w:szCs w:val="27"/>
        </w:rPr>
      </w:pPr>
    </w:p>
    <w:p w:rsidR="002479F9" w:rsidRPr="00B0785A" w:rsidRDefault="002479F9" w:rsidP="002479F9">
      <w:pPr>
        <w:pStyle w:val="a5"/>
        <w:numPr>
          <w:ilvl w:val="3"/>
          <w:numId w:val="44"/>
        </w:numPr>
        <w:tabs>
          <w:tab w:val="left" w:pos="1766"/>
        </w:tabs>
        <w:ind w:left="284" w:right="-78" w:firstLine="852"/>
        <w:rPr>
          <w:sz w:val="27"/>
          <w:szCs w:val="27"/>
        </w:rPr>
      </w:pPr>
      <w:r w:rsidRPr="00B0785A">
        <w:rPr>
          <w:sz w:val="27"/>
          <w:szCs w:val="27"/>
        </w:rPr>
        <w:t>Размещение</w:t>
      </w:r>
      <w:r w:rsidRPr="00B0785A">
        <w:rPr>
          <w:spacing w:val="-4"/>
          <w:sz w:val="27"/>
          <w:szCs w:val="27"/>
        </w:rPr>
        <w:t xml:space="preserve"> </w:t>
      </w:r>
      <w:r w:rsidRPr="00B0785A">
        <w:rPr>
          <w:sz w:val="27"/>
          <w:szCs w:val="27"/>
        </w:rPr>
        <w:t>инженерных</w:t>
      </w:r>
      <w:r w:rsidRPr="00B0785A">
        <w:rPr>
          <w:spacing w:val="-2"/>
          <w:sz w:val="27"/>
          <w:szCs w:val="27"/>
        </w:rPr>
        <w:t xml:space="preserve"> </w:t>
      </w:r>
      <w:r w:rsidRPr="00B0785A">
        <w:rPr>
          <w:sz w:val="27"/>
          <w:szCs w:val="27"/>
        </w:rPr>
        <w:t>сетей:</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4"/>
          <w:numId w:val="44"/>
        </w:numPr>
        <w:tabs>
          <w:tab w:val="left" w:pos="2027"/>
        </w:tabs>
        <w:ind w:left="284" w:right="-78" w:firstLine="852"/>
        <w:rPr>
          <w:sz w:val="27"/>
          <w:szCs w:val="27"/>
        </w:rPr>
      </w:pPr>
      <w:r w:rsidRPr="00B0785A">
        <w:rPr>
          <w:sz w:val="27"/>
          <w:szCs w:val="27"/>
        </w:rPr>
        <w:t>Инженерные сети должны размещаться вдоль улиц, дорог и проездов вне пределов проезжей части в</w:t>
      </w:r>
      <w:r w:rsidRPr="00B0785A">
        <w:rPr>
          <w:spacing w:val="1"/>
          <w:sz w:val="27"/>
          <w:szCs w:val="27"/>
        </w:rPr>
        <w:t xml:space="preserve"> </w:t>
      </w:r>
      <w:r w:rsidRPr="00B0785A">
        <w:rPr>
          <w:sz w:val="27"/>
          <w:szCs w:val="27"/>
        </w:rPr>
        <w:t>полосе</w:t>
      </w:r>
      <w:r w:rsidRPr="00B0785A">
        <w:rPr>
          <w:spacing w:val="-4"/>
          <w:sz w:val="27"/>
          <w:szCs w:val="27"/>
        </w:rPr>
        <w:t xml:space="preserve"> </w:t>
      </w:r>
      <w:r w:rsidRPr="00B0785A">
        <w:rPr>
          <w:sz w:val="27"/>
          <w:szCs w:val="27"/>
        </w:rPr>
        <w:t>озеленения при ее</w:t>
      </w:r>
      <w:r w:rsidRPr="00B0785A">
        <w:rPr>
          <w:spacing w:val="-4"/>
          <w:sz w:val="27"/>
          <w:szCs w:val="27"/>
        </w:rPr>
        <w:t xml:space="preserve"> </w:t>
      </w:r>
      <w:r w:rsidRPr="00B0785A">
        <w:rPr>
          <w:sz w:val="27"/>
          <w:szCs w:val="27"/>
        </w:rPr>
        <w:t>наличии.</w:t>
      </w:r>
    </w:p>
    <w:p w:rsidR="002479F9" w:rsidRPr="00B0785A" w:rsidRDefault="002479F9" w:rsidP="002479F9">
      <w:pPr>
        <w:pStyle w:val="a3"/>
        <w:ind w:left="284" w:right="-78" w:firstLine="852"/>
        <w:jc w:val="both"/>
        <w:rPr>
          <w:sz w:val="27"/>
          <w:szCs w:val="27"/>
        </w:rPr>
      </w:pPr>
      <w:r w:rsidRPr="00B0785A">
        <w:rPr>
          <w:sz w:val="27"/>
          <w:szCs w:val="27"/>
        </w:rPr>
        <w:t>В условиях сложившейся застройки по существующим улицам, дорогам и проездам при отсутствии полосы</w:t>
      </w:r>
      <w:r w:rsidRPr="00B0785A">
        <w:rPr>
          <w:spacing w:val="1"/>
          <w:sz w:val="27"/>
          <w:szCs w:val="27"/>
        </w:rPr>
        <w:t xml:space="preserve"> </w:t>
      </w:r>
      <w:r w:rsidRPr="00B0785A">
        <w:rPr>
          <w:sz w:val="27"/>
          <w:szCs w:val="27"/>
        </w:rPr>
        <w:t>озеленения</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под</w:t>
      </w:r>
      <w:r w:rsidRPr="00B0785A">
        <w:rPr>
          <w:spacing w:val="1"/>
          <w:sz w:val="27"/>
          <w:szCs w:val="27"/>
        </w:rPr>
        <w:t xml:space="preserve"> </w:t>
      </w:r>
      <w:r w:rsidRPr="00B0785A">
        <w:rPr>
          <w:sz w:val="27"/>
          <w:szCs w:val="27"/>
        </w:rPr>
        <w:t>разделительными</w:t>
      </w:r>
      <w:r w:rsidRPr="00B0785A">
        <w:rPr>
          <w:spacing w:val="1"/>
          <w:sz w:val="27"/>
          <w:szCs w:val="27"/>
        </w:rPr>
        <w:t xml:space="preserve"> </w:t>
      </w:r>
      <w:r w:rsidRPr="00B0785A">
        <w:rPr>
          <w:sz w:val="27"/>
          <w:szCs w:val="27"/>
        </w:rPr>
        <w:t>полосами</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тротуарами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коллекторах,</w:t>
      </w:r>
      <w:r w:rsidRPr="00B0785A">
        <w:rPr>
          <w:spacing w:val="1"/>
          <w:sz w:val="27"/>
          <w:szCs w:val="27"/>
        </w:rPr>
        <w:t xml:space="preserve"> </w:t>
      </w:r>
      <w:r w:rsidRPr="00B0785A">
        <w:rPr>
          <w:sz w:val="27"/>
          <w:szCs w:val="27"/>
        </w:rPr>
        <w:t>каналах</w:t>
      </w:r>
      <w:r w:rsidRPr="00B0785A">
        <w:rPr>
          <w:spacing w:val="70"/>
          <w:sz w:val="27"/>
          <w:szCs w:val="27"/>
        </w:rPr>
        <w:t xml:space="preserve"> </w:t>
      </w:r>
      <w:r w:rsidRPr="00B0785A">
        <w:rPr>
          <w:sz w:val="27"/>
          <w:szCs w:val="27"/>
        </w:rPr>
        <w:t>или</w:t>
      </w:r>
      <w:r w:rsidRPr="00B0785A">
        <w:rPr>
          <w:spacing w:val="1"/>
          <w:sz w:val="27"/>
          <w:szCs w:val="27"/>
        </w:rPr>
        <w:t xml:space="preserve"> </w:t>
      </w:r>
      <w:r w:rsidRPr="00B0785A">
        <w:rPr>
          <w:sz w:val="27"/>
          <w:szCs w:val="27"/>
        </w:rPr>
        <w:t>тоннелях.</w:t>
      </w:r>
    </w:p>
    <w:p w:rsidR="002479F9" w:rsidRPr="00B0785A" w:rsidRDefault="002479F9" w:rsidP="002479F9">
      <w:pPr>
        <w:pStyle w:val="a3"/>
        <w:spacing w:before="1"/>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разделительных</w:t>
      </w:r>
      <w:r w:rsidRPr="00B0785A">
        <w:rPr>
          <w:spacing w:val="1"/>
          <w:sz w:val="27"/>
          <w:szCs w:val="27"/>
        </w:rPr>
        <w:t xml:space="preserve"> </w:t>
      </w:r>
      <w:r w:rsidRPr="00B0785A">
        <w:rPr>
          <w:sz w:val="27"/>
          <w:szCs w:val="27"/>
        </w:rPr>
        <w:t>полосах</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тепловых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водопроводов,</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хозяйственной</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дождевой</w:t>
      </w:r>
      <w:r w:rsidRPr="00B0785A">
        <w:rPr>
          <w:spacing w:val="-3"/>
          <w:sz w:val="27"/>
          <w:szCs w:val="27"/>
        </w:rPr>
        <w:t xml:space="preserve"> </w:t>
      </w:r>
      <w:r w:rsidRPr="00B0785A">
        <w:rPr>
          <w:sz w:val="27"/>
          <w:szCs w:val="27"/>
        </w:rPr>
        <w:t>канализации.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 условиях реконструкции застройки в исторической части населенного пункта допускается размещение сетей в</w:t>
      </w:r>
      <w:r w:rsidRPr="00B0785A">
        <w:rPr>
          <w:spacing w:val="1"/>
          <w:sz w:val="27"/>
          <w:szCs w:val="27"/>
        </w:rPr>
        <w:t xml:space="preserve"> </w:t>
      </w:r>
      <w:r w:rsidRPr="00B0785A">
        <w:rPr>
          <w:sz w:val="27"/>
          <w:szCs w:val="27"/>
        </w:rPr>
        <w:t>проходных коллекторах с организацией выходов из коллекторов вне проезжей части в полосе озеленения при ее наличии</w:t>
      </w:r>
      <w:r w:rsidRPr="00B0785A">
        <w:rPr>
          <w:spacing w:val="-67"/>
          <w:sz w:val="27"/>
          <w:szCs w:val="27"/>
        </w:rPr>
        <w:t xml:space="preserve"> </w:t>
      </w:r>
      <w:r w:rsidRPr="00B0785A">
        <w:rPr>
          <w:sz w:val="27"/>
          <w:szCs w:val="27"/>
        </w:rPr>
        <w:t>или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технической полосе коммуникаций.</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полосе между красной</w:t>
      </w:r>
      <w:r w:rsidRPr="00B0785A">
        <w:rPr>
          <w:spacing w:val="1"/>
          <w:sz w:val="27"/>
          <w:szCs w:val="27"/>
        </w:rPr>
        <w:t xml:space="preserve"> </w:t>
      </w:r>
      <w:r w:rsidRPr="00B0785A">
        <w:rPr>
          <w:sz w:val="27"/>
          <w:szCs w:val="27"/>
        </w:rPr>
        <w:t>линией и линией</w:t>
      </w:r>
      <w:r w:rsidRPr="00B0785A">
        <w:rPr>
          <w:spacing w:val="1"/>
          <w:sz w:val="27"/>
          <w:szCs w:val="27"/>
        </w:rPr>
        <w:t xml:space="preserve"> </w:t>
      </w:r>
      <w:r w:rsidRPr="00B0785A">
        <w:rPr>
          <w:sz w:val="27"/>
          <w:szCs w:val="27"/>
        </w:rPr>
        <w:t>застройки 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газовые сети</w:t>
      </w:r>
      <w:r w:rsidRPr="00B0785A">
        <w:rPr>
          <w:spacing w:val="1"/>
          <w:sz w:val="27"/>
          <w:szCs w:val="27"/>
        </w:rPr>
        <w:t xml:space="preserve"> </w:t>
      </w:r>
      <w:r w:rsidRPr="00B0785A">
        <w:rPr>
          <w:sz w:val="27"/>
          <w:szCs w:val="27"/>
        </w:rPr>
        <w:t>низкого</w:t>
      </w:r>
      <w:r w:rsidRPr="00B0785A">
        <w:rPr>
          <w:spacing w:val="1"/>
          <w:sz w:val="27"/>
          <w:szCs w:val="27"/>
        </w:rPr>
        <w:t xml:space="preserve"> </w:t>
      </w:r>
      <w:r w:rsidRPr="00B0785A">
        <w:rPr>
          <w:sz w:val="27"/>
          <w:szCs w:val="27"/>
        </w:rPr>
        <w:t>давления и</w:t>
      </w:r>
      <w:r w:rsidRPr="00B0785A">
        <w:rPr>
          <w:spacing w:val="1"/>
          <w:sz w:val="27"/>
          <w:szCs w:val="27"/>
        </w:rPr>
        <w:t xml:space="preserve"> </w:t>
      </w:r>
      <w:r w:rsidRPr="00B0785A">
        <w:rPr>
          <w:sz w:val="27"/>
          <w:szCs w:val="27"/>
        </w:rPr>
        <w:t>кабельные</w:t>
      </w:r>
      <w:r w:rsidRPr="00B0785A">
        <w:rPr>
          <w:spacing w:val="-1"/>
          <w:sz w:val="27"/>
          <w:szCs w:val="27"/>
        </w:rPr>
        <w:t xml:space="preserve"> </w:t>
      </w:r>
      <w:r w:rsidRPr="00B0785A">
        <w:rPr>
          <w:sz w:val="27"/>
          <w:szCs w:val="27"/>
        </w:rPr>
        <w:t>сети (силовые, связи,</w:t>
      </w:r>
      <w:r w:rsidRPr="00B0785A">
        <w:rPr>
          <w:spacing w:val="-1"/>
          <w:sz w:val="27"/>
          <w:szCs w:val="27"/>
        </w:rPr>
        <w:t xml:space="preserve"> </w:t>
      </w:r>
      <w:r w:rsidRPr="00B0785A">
        <w:rPr>
          <w:sz w:val="27"/>
          <w:szCs w:val="27"/>
        </w:rPr>
        <w:t>сигнализации</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диспетчеризации).</w:t>
      </w:r>
    </w:p>
    <w:p w:rsidR="002479F9" w:rsidRPr="00B0785A" w:rsidRDefault="002479F9" w:rsidP="002479F9">
      <w:pPr>
        <w:pStyle w:val="a3"/>
        <w:ind w:left="284" w:right="-78" w:firstLine="852"/>
        <w:rPr>
          <w:sz w:val="27"/>
          <w:szCs w:val="27"/>
        </w:rPr>
      </w:pPr>
      <w:r w:rsidRPr="00B0785A">
        <w:rPr>
          <w:sz w:val="27"/>
          <w:szCs w:val="27"/>
        </w:rPr>
        <w:t>Примечания.</w:t>
      </w:r>
    </w:p>
    <w:p w:rsidR="002479F9" w:rsidRPr="00B0785A" w:rsidRDefault="002479F9" w:rsidP="002479F9">
      <w:pPr>
        <w:pStyle w:val="a3"/>
        <w:spacing w:line="322" w:lineRule="exact"/>
        <w:ind w:left="284" w:right="-78" w:firstLine="852"/>
        <w:rPr>
          <w:sz w:val="27"/>
          <w:szCs w:val="27"/>
        </w:rPr>
      </w:pPr>
      <w:r w:rsidRPr="00B0785A">
        <w:rPr>
          <w:sz w:val="27"/>
          <w:szCs w:val="27"/>
        </w:rPr>
        <w:t>На</w:t>
      </w:r>
      <w:r w:rsidRPr="00B0785A">
        <w:rPr>
          <w:spacing w:val="-2"/>
          <w:sz w:val="27"/>
          <w:szCs w:val="27"/>
        </w:rPr>
        <w:t xml:space="preserve"> </w:t>
      </w:r>
      <w:r w:rsidRPr="00B0785A">
        <w:rPr>
          <w:sz w:val="27"/>
          <w:szCs w:val="27"/>
        </w:rPr>
        <w:t>территории</w:t>
      </w:r>
      <w:r w:rsidRPr="00B0785A">
        <w:rPr>
          <w:spacing w:val="-4"/>
          <w:sz w:val="27"/>
          <w:szCs w:val="27"/>
        </w:rPr>
        <w:t xml:space="preserve"> </w:t>
      </w:r>
      <w:r w:rsidRPr="00B0785A">
        <w:rPr>
          <w:sz w:val="27"/>
          <w:szCs w:val="27"/>
        </w:rPr>
        <w:t>населенных</w:t>
      </w:r>
      <w:r w:rsidRPr="00B0785A">
        <w:rPr>
          <w:spacing w:val="-4"/>
          <w:sz w:val="27"/>
          <w:szCs w:val="27"/>
        </w:rPr>
        <w:t xml:space="preserve"> </w:t>
      </w:r>
      <w:r w:rsidRPr="00B0785A">
        <w:rPr>
          <w:sz w:val="27"/>
          <w:szCs w:val="27"/>
        </w:rPr>
        <w:t>пунктов</w:t>
      </w:r>
      <w:r w:rsidRPr="00B0785A">
        <w:rPr>
          <w:spacing w:val="-3"/>
          <w:sz w:val="27"/>
          <w:szCs w:val="27"/>
        </w:rPr>
        <w:t xml:space="preserve"> </w:t>
      </w:r>
      <w:r w:rsidRPr="00B0785A">
        <w:rPr>
          <w:sz w:val="27"/>
          <w:szCs w:val="27"/>
        </w:rPr>
        <w:t>не</w:t>
      </w:r>
      <w:r w:rsidRPr="00B0785A">
        <w:rPr>
          <w:spacing w:val="-4"/>
          <w:sz w:val="27"/>
          <w:szCs w:val="27"/>
        </w:rPr>
        <w:t xml:space="preserve"> </w:t>
      </w:r>
      <w:r w:rsidRPr="00B0785A">
        <w:rPr>
          <w:sz w:val="27"/>
          <w:szCs w:val="27"/>
        </w:rPr>
        <w:t>допускается:</w:t>
      </w:r>
    </w:p>
    <w:p w:rsidR="002479F9" w:rsidRPr="00B0785A" w:rsidRDefault="002479F9" w:rsidP="002479F9">
      <w:pPr>
        <w:pStyle w:val="a3"/>
        <w:spacing w:line="322" w:lineRule="exact"/>
        <w:ind w:left="284" w:right="-78" w:firstLine="852"/>
        <w:rPr>
          <w:sz w:val="27"/>
          <w:szCs w:val="27"/>
        </w:rPr>
      </w:pPr>
      <w:r w:rsidRPr="00B0785A">
        <w:rPr>
          <w:sz w:val="27"/>
          <w:szCs w:val="27"/>
        </w:rPr>
        <w:t>надземная</w:t>
      </w:r>
      <w:r w:rsidRPr="00B0785A">
        <w:rPr>
          <w:spacing w:val="-2"/>
          <w:sz w:val="27"/>
          <w:szCs w:val="27"/>
        </w:rPr>
        <w:t xml:space="preserve"> </w:t>
      </w:r>
      <w:r w:rsidRPr="00B0785A">
        <w:rPr>
          <w:sz w:val="27"/>
          <w:szCs w:val="27"/>
        </w:rPr>
        <w:t>и</w:t>
      </w:r>
      <w:r w:rsidRPr="00B0785A">
        <w:rPr>
          <w:spacing w:val="-5"/>
          <w:sz w:val="27"/>
          <w:szCs w:val="27"/>
        </w:rPr>
        <w:t xml:space="preserve"> </w:t>
      </w:r>
      <w:r w:rsidRPr="00B0785A">
        <w:rPr>
          <w:sz w:val="27"/>
          <w:szCs w:val="27"/>
        </w:rPr>
        <w:t>наземная</w:t>
      </w:r>
      <w:r w:rsidRPr="00B0785A">
        <w:rPr>
          <w:spacing w:val="-2"/>
          <w:sz w:val="27"/>
          <w:szCs w:val="27"/>
        </w:rPr>
        <w:t xml:space="preserve"> </w:t>
      </w:r>
      <w:r w:rsidRPr="00B0785A">
        <w:rPr>
          <w:sz w:val="27"/>
          <w:szCs w:val="27"/>
        </w:rPr>
        <w:t>прокладка</w:t>
      </w:r>
      <w:r w:rsidRPr="00B0785A">
        <w:rPr>
          <w:spacing w:val="-2"/>
          <w:sz w:val="27"/>
          <w:szCs w:val="27"/>
        </w:rPr>
        <w:t xml:space="preserve"> </w:t>
      </w:r>
      <w:r w:rsidRPr="00B0785A">
        <w:rPr>
          <w:sz w:val="27"/>
          <w:szCs w:val="27"/>
        </w:rPr>
        <w:t>канализационных сетей;</w:t>
      </w:r>
    </w:p>
    <w:p w:rsidR="002479F9" w:rsidRPr="00B0785A" w:rsidRDefault="002479F9" w:rsidP="002479F9">
      <w:pPr>
        <w:pStyle w:val="a3"/>
        <w:ind w:left="284" w:right="-78" w:firstLine="852"/>
        <w:rPr>
          <w:sz w:val="27"/>
          <w:szCs w:val="27"/>
        </w:rPr>
      </w:pPr>
      <w:r w:rsidRPr="00B0785A">
        <w:rPr>
          <w:sz w:val="27"/>
          <w:szCs w:val="27"/>
        </w:rPr>
        <w:t>прокладка</w:t>
      </w:r>
      <w:r w:rsidRPr="00B0785A">
        <w:rPr>
          <w:spacing w:val="13"/>
          <w:sz w:val="27"/>
          <w:szCs w:val="27"/>
        </w:rPr>
        <w:t xml:space="preserve"> </w:t>
      </w:r>
      <w:r w:rsidRPr="00B0785A">
        <w:rPr>
          <w:sz w:val="27"/>
          <w:szCs w:val="27"/>
        </w:rPr>
        <w:t>трубопроводов</w:t>
      </w:r>
      <w:r w:rsidRPr="00B0785A">
        <w:rPr>
          <w:spacing w:val="14"/>
          <w:sz w:val="27"/>
          <w:szCs w:val="27"/>
        </w:rPr>
        <w:t xml:space="preserve"> </w:t>
      </w:r>
      <w:r w:rsidRPr="00B0785A">
        <w:rPr>
          <w:sz w:val="27"/>
          <w:szCs w:val="27"/>
        </w:rPr>
        <w:t>с</w:t>
      </w:r>
      <w:r w:rsidRPr="00B0785A">
        <w:rPr>
          <w:spacing w:val="14"/>
          <w:sz w:val="27"/>
          <w:szCs w:val="27"/>
        </w:rPr>
        <w:t xml:space="preserve"> </w:t>
      </w:r>
      <w:r w:rsidRPr="00B0785A">
        <w:rPr>
          <w:sz w:val="27"/>
          <w:szCs w:val="27"/>
        </w:rPr>
        <w:t>легковоспламеняющимися</w:t>
      </w:r>
      <w:r w:rsidRPr="00B0785A">
        <w:rPr>
          <w:spacing w:val="14"/>
          <w:sz w:val="27"/>
          <w:szCs w:val="27"/>
        </w:rPr>
        <w:t xml:space="preserve"> </w:t>
      </w:r>
      <w:r w:rsidRPr="00B0785A">
        <w:rPr>
          <w:sz w:val="27"/>
          <w:szCs w:val="27"/>
        </w:rPr>
        <w:t>и</w:t>
      </w:r>
      <w:r w:rsidRPr="00B0785A">
        <w:rPr>
          <w:spacing w:val="14"/>
          <w:sz w:val="27"/>
          <w:szCs w:val="27"/>
        </w:rPr>
        <w:t xml:space="preserve"> </w:t>
      </w:r>
      <w:r w:rsidRPr="00B0785A">
        <w:rPr>
          <w:sz w:val="27"/>
          <w:szCs w:val="27"/>
        </w:rPr>
        <w:t>горючими</w:t>
      </w:r>
      <w:r w:rsidRPr="00B0785A">
        <w:rPr>
          <w:spacing w:val="15"/>
          <w:sz w:val="27"/>
          <w:szCs w:val="27"/>
        </w:rPr>
        <w:t xml:space="preserve"> </w:t>
      </w:r>
      <w:r w:rsidRPr="00B0785A">
        <w:rPr>
          <w:sz w:val="27"/>
          <w:szCs w:val="27"/>
        </w:rPr>
        <w:t>жидкостями,</w:t>
      </w:r>
      <w:r w:rsidRPr="00B0785A">
        <w:rPr>
          <w:spacing w:val="11"/>
          <w:sz w:val="27"/>
          <w:szCs w:val="27"/>
        </w:rPr>
        <w:t xml:space="preserve"> </w:t>
      </w:r>
      <w:r w:rsidRPr="00B0785A">
        <w:rPr>
          <w:sz w:val="27"/>
          <w:szCs w:val="27"/>
        </w:rPr>
        <w:t>а</w:t>
      </w:r>
      <w:r w:rsidRPr="00B0785A">
        <w:rPr>
          <w:spacing w:val="14"/>
          <w:sz w:val="27"/>
          <w:szCs w:val="27"/>
        </w:rPr>
        <w:t xml:space="preserve"> </w:t>
      </w:r>
      <w:r w:rsidRPr="00B0785A">
        <w:rPr>
          <w:sz w:val="27"/>
          <w:szCs w:val="27"/>
        </w:rPr>
        <w:t>также</w:t>
      </w:r>
      <w:r w:rsidRPr="00B0785A">
        <w:rPr>
          <w:spacing w:val="14"/>
          <w:sz w:val="27"/>
          <w:szCs w:val="27"/>
        </w:rPr>
        <w:t xml:space="preserve"> </w:t>
      </w:r>
      <w:r w:rsidRPr="00B0785A">
        <w:rPr>
          <w:sz w:val="27"/>
          <w:szCs w:val="27"/>
        </w:rPr>
        <w:t>со</w:t>
      </w:r>
      <w:r w:rsidRPr="00B0785A">
        <w:rPr>
          <w:spacing w:val="14"/>
          <w:sz w:val="27"/>
          <w:szCs w:val="27"/>
        </w:rPr>
        <w:t xml:space="preserve"> </w:t>
      </w:r>
      <w:r w:rsidRPr="00B0785A">
        <w:rPr>
          <w:sz w:val="27"/>
          <w:szCs w:val="27"/>
        </w:rPr>
        <w:t>сжиженными</w:t>
      </w:r>
      <w:r w:rsidRPr="00B0785A">
        <w:rPr>
          <w:spacing w:val="24"/>
          <w:sz w:val="27"/>
          <w:szCs w:val="27"/>
        </w:rPr>
        <w:t xml:space="preserve"> </w:t>
      </w:r>
      <w:r w:rsidRPr="00B0785A">
        <w:rPr>
          <w:sz w:val="27"/>
          <w:szCs w:val="27"/>
        </w:rPr>
        <w:t>газами</w:t>
      </w:r>
      <w:r w:rsidRPr="00B0785A">
        <w:rPr>
          <w:spacing w:val="-67"/>
          <w:sz w:val="27"/>
          <w:szCs w:val="27"/>
        </w:rPr>
        <w:t xml:space="preserve"> </w:t>
      </w:r>
      <w:r w:rsidRPr="00B0785A">
        <w:rPr>
          <w:sz w:val="27"/>
          <w:szCs w:val="27"/>
        </w:rPr>
        <w:t>для</w:t>
      </w:r>
      <w:r w:rsidRPr="00B0785A">
        <w:rPr>
          <w:spacing w:val="-1"/>
          <w:sz w:val="27"/>
          <w:szCs w:val="27"/>
        </w:rPr>
        <w:t xml:space="preserve"> </w:t>
      </w:r>
      <w:r w:rsidRPr="00B0785A">
        <w:rPr>
          <w:sz w:val="27"/>
          <w:szCs w:val="27"/>
        </w:rPr>
        <w:t>снабжения</w:t>
      </w:r>
      <w:r w:rsidRPr="00B0785A">
        <w:rPr>
          <w:spacing w:val="-3"/>
          <w:sz w:val="27"/>
          <w:szCs w:val="27"/>
        </w:rPr>
        <w:t xml:space="preserve"> </w:t>
      </w:r>
      <w:r w:rsidRPr="00B0785A">
        <w:rPr>
          <w:sz w:val="27"/>
          <w:szCs w:val="27"/>
        </w:rPr>
        <w:t>промышленных</w:t>
      </w:r>
      <w:r w:rsidRPr="00B0785A">
        <w:rPr>
          <w:spacing w:val="-3"/>
          <w:sz w:val="27"/>
          <w:szCs w:val="27"/>
        </w:rPr>
        <w:t xml:space="preserve"> </w:t>
      </w:r>
      <w:r w:rsidRPr="00B0785A">
        <w:rPr>
          <w:sz w:val="27"/>
          <w:szCs w:val="27"/>
        </w:rPr>
        <w:t>предприятий</w:t>
      </w:r>
      <w:r w:rsidRPr="00B0785A">
        <w:rPr>
          <w:spacing w:val="-3"/>
          <w:sz w:val="27"/>
          <w:szCs w:val="27"/>
        </w:rPr>
        <w:t xml:space="preserve"> </w:t>
      </w:r>
      <w:r w:rsidRPr="00B0785A">
        <w:rPr>
          <w:sz w:val="27"/>
          <w:szCs w:val="27"/>
        </w:rPr>
        <w:t>и складов;</w:t>
      </w:r>
    </w:p>
    <w:p w:rsidR="002479F9" w:rsidRPr="00B0785A" w:rsidRDefault="002479F9" w:rsidP="002479F9">
      <w:pPr>
        <w:pStyle w:val="a3"/>
        <w:spacing w:line="321" w:lineRule="exact"/>
        <w:ind w:left="284" w:right="-78" w:firstLine="852"/>
        <w:rPr>
          <w:sz w:val="27"/>
          <w:szCs w:val="27"/>
        </w:rPr>
      </w:pPr>
      <w:r w:rsidRPr="00B0785A">
        <w:rPr>
          <w:sz w:val="27"/>
          <w:szCs w:val="27"/>
        </w:rPr>
        <w:t>прокладка</w:t>
      </w:r>
      <w:r w:rsidRPr="00B0785A">
        <w:rPr>
          <w:spacing w:val="-6"/>
          <w:sz w:val="27"/>
          <w:szCs w:val="27"/>
        </w:rPr>
        <w:t xml:space="preserve"> </w:t>
      </w:r>
      <w:r w:rsidRPr="00B0785A">
        <w:rPr>
          <w:sz w:val="27"/>
          <w:szCs w:val="27"/>
        </w:rPr>
        <w:t>магистральных</w:t>
      </w:r>
      <w:r w:rsidRPr="00B0785A">
        <w:rPr>
          <w:spacing w:val="-5"/>
          <w:sz w:val="27"/>
          <w:szCs w:val="27"/>
        </w:rPr>
        <w:t xml:space="preserve"> </w:t>
      </w:r>
      <w:r w:rsidRPr="00B0785A">
        <w:rPr>
          <w:sz w:val="27"/>
          <w:szCs w:val="27"/>
        </w:rPr>
        <w:t>трубопроводов.</w:t>
      </w:r>
    </w:p>
    <w:p w:rsidR="002479F9" w:rsidRPr="00B0785A" w:rsidRDefault="002479F9" w:rsidP="002479F9">
      <w:pPr>
        <w:pStyle w:val="a5"/>
        <w:numPr>
          <w:ilvl w:val="4"/>
          <w:numId w:val="44"/>
        </w:numPr>
        <w:tabs>
          <w:tab w:val="left" w:pos="1978"/>
        </w:tabs>
        <w:spacing w:line="242" w:lineRule="auto"/>
        <w:ind w:left="284" w:right="-78" w:firstLine="852"/>
        <w:rPr>
          <w:sz w:val="27"/>
          <w:szCs w:val="27"/>
        </w:rPr>
      </w:pPr>
      <w:r w:rsidRPr="00B0785A">
        <w:rPr>
          <w:sz w:val="27"/>
          <w:szCs w:val="27"/>
        </w:rPr>
        <w:t>Сети</w:t>
      </w:r>
      <w:r w:rsidRPr="00B0785A">
        <w:rPr>
          <w:spacing w:val="-4"/>
          <w:sz w:val="27"/>
          <w:szCs w:val="27"/>
        </w:rPr>
        <w:t xml:space="preserve"> </w:t>
      </w:r>
      <w:r w:rsidRPr="00B0785A">
        <w:rPr>
          <w:sz w:val="27"/>
          <w:szCs w:val="27"/>
        </w:rPr>
        <w:t>водопровода</w:t>
      </w:r>
      <w:r w:rsidRPr="00B0785A">
        <w:rPr>
          <w:spacing w:val="-4"/>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размещать</w:t>
      </w:r>
      <w:r w:rsidRPr="00B0785A">
        <w:rPr>
          <w:spacing w:val="-5"/>
          <w:sz w:val="27"/>
          <w:szCs w:val="27"/>
        </w:rPr>
        <w:t xml:space="preserve"> </w:t>
      </w:r>
      <w:r w:rsidRPr="00B0785A">
        <w:rPr>
          <w:sz w:val="27"/>
          <w:szCs w:val="27"/>
        </w:rPr>
        <w:t>по</w:t>
      </w:r>
      <w:r w:rsidRPr="00B0785A">
        <w:rPr>
          <w:spacing w:val="-5"/>
          <w:sz w:val="27"/>
          <w:szCs w:val="27"/>
        </w:rPr>
        <w:t xml:space="preserve"> </w:t>
      </w:r>
      <w:r w:rsidRPr="00B0785A">
        <w:rPr>
          <w:sz w:val="27"/>
          <w:szCs w:val="27"/>
        </w:rPr>
        <w:t>обеим</w:t>
      </w:r>
      <w:r w:rsidRPr="00B0785A">
        <w:rPr>
          <w:spacing w:val="-3"/>
          <w:sz w:val="27"/>
          <w:szCs w:val="27"/>
        </w:rPr>
        <w:t xml:space="preserve"> </w:t>
      </w:r>
      <w:r w:rsidRPr="00B0785A">
        <w:rPr>
          <w:sz w:val="27"/>
          <w:szCs w:val="27"/>
        </w:rPr>
        <w:t>сторонам</w:t>
      </w:r>
      <w:r w:rsidRPr="00B0785A">
        <w:rPr>
          <w:spacing w:val="-4"/>
          <w:sz w:val="27"/>
          <w:szCs w:val="27"/>
        </w:rPr>
        <w:t xml:space="preserve"> </w:t>
      </w:r>
      <w:r w:rsidRPr="00B0785A">
        <w:rPr>
          <w:sz w:val="27"/>
          <w:szCs w:val="27"/>
        </w:rPr>
        <w:t>улицы</w:t>
      </w:r>
      <w:r w:rsidRPr="00B0785A">
        <w:rPr>
          <w:spacing w:val="-3"/>
          <w:sz w:val="27"/>
          <w:szCs w:val="27"/>
        </w:rPr>
        <w:t xml:space="preserve"> </w:t>
      </w:r>
      <w:r w:rsidRPr="00B0785A">
        <w:rPr>
          <w:sz w:val="27"/>
          <w:szCs w:val="27"/>
        </w:rPr>
        <w:t>при</w:t>
      </w:r>
      <w:r w:rsidRPr="00B0785A">
        <w:rPr>
          <w:spacing w:val="-4"/>
          <w:sz w:val="27"/>
          <w:szCs w:val="27"/>
        </w:rPr>
        <w:t xml:space="preserve"> </w:t>
      </w:r>
      <w:r w:rsidRPr="00B0785A">
        <w:rPr>
          <w:sz w:val="27"/>
          <w:szCs w:val="27"/>
        </w:rPr>
        <w:t>ширине:</w:t>
      </w:r>
      <w:r w:rsidRPr="00B0785A">
        <w:rPr>
          <w:spacing w:val="-67"/>
          <w:sz w:val="27"/>
          <w:szCs w:val="27"/>
        </w:rPr>
        <w:t xml:space="preserve"> </w:t>
      </w:r>
      <w:r w:rsidRPr="00B0785A">
        <w:rPr>
          <w:sz w:val="27"/>
          <w:szCs w:val="27"/>
        </w:rPr>
        <w:t>проезжей части</w:t>
      </w:r>
      <w:r w:rsidRPr="00B0785A">
        <w:rPr>
          <w:spacing w:val="-3"/>
          <w:sz w:val="27"/>
          <w:szCs w:val="27"/>
        </w:rPr>
        <w:t xml:space="preserve"> </w:t>
      </w:r>
      <w:r w:rsidRPr="00B0785A">
        <w:rPr>
          <w:sz w:val="27"/>
          <w:szCs w:val="27"/>
        </w:rPr>
        <w:t>более 22</w:t>
      </w:r>
      <w:r w:rsidRPr="00B0785A">
        <w:rPr>
          <w:spacing w:val="1"/>
          <w:sz w:val="27"/>
          <w:szCs w:val="27"/>
        </w:rPr>
        <w:t xml:space="preserve"> </w:t>
      </w:r>
      <w:r w:rsidRPr="00B0785A">
        <w:rPr>
          <w:sz w:val="27"/>
          <w:szCs w:val="27"/>
        </w:rPr>
        <w:t>м;</w:t>
      </w:r>
    </w:p>
    <w:p w:rsidR="002479F9" w:rsidRPr="00B0785A" w:rsidRDefault="002479F9" w:rsidP="002479F9">
      <w:pPr>
        <w:pStyle w:val="a3"/>
        <w:spacing w:line="317" w:lineRule="exact"/>
        <w:ind w:left="284" w:right="-78" w:firstLine="852"/>
        <w:rPr>
          <w:sz w:val="27"/>
          <w:szCs w:val="27"/>
        </w:rPr>
      </w:pPr>
      <w:r w:rsidRPr="00B0785A">
        <w:rPr>
          <w:sz w:val="27"/>
          <w:szCs w:val="27"/>
        </w:rPr>
        <w:t>улиц</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пределах красных</w:t>
      </w:r>
      <w:r w:rsidRPr="00B0785A">
        <w:rPr>
          <w:spacing w:val="-1"/>
          <w:sz w:val="27"/>
          <w:szCs w:val="27"/>
        </w:rPr>
        <w:t xml:space="preserve"> </w:t>
      </w:r>
      <w:r w:rsidRPr="00B0785A">
        <w:rPr>
          <w:sz w:val="27"/>
          <w:szCs w:val="27"/>
        </w:rPr>
        <w:t>линий</w:t>
      </w:r>
      <w:r w:rsidRPr="00B0785A">
        <w:rPr>
          <w:spacing w:val="-2"/>
          <w:sz w:val="27"/>
          <w:szCs w:val="27"/>
        </w:rPr>
        <w:t xml:space="preserve"> </w:t>
      </w:r>
      <w:r w:rsidRPr="00B0785A">
        <w:rPr>
          <w:sz w:val="27"/>
          <w:szCs w:val="27"/>
        </w:rPr>
        <w:t>60 м</w:t>
      </w:r>
      <w:r w:rsidRPr="00B0785A">
        <w:rPr>
          <w:spacing w:val="-4"/>
          <w:sz w:val="27"/>
          <w:szCs w:val="27"/>
        </w:rPr>
        <w:t xml:space="preserve"> </w:t>
      </w:r>
      <w:r w:rsidRPr="00B0785A">
        <w:rPr>
          <w:sz w:val="27"/>
          <w:szCs w:val="27"/>
        </w:rPr>
        <w:t>и</w:t>
      </w:r>
      <w:r w:rsidRPr="00B0785A">
        <w:rPr>
          <w:spacing w:val="-4"/>
          <w:sz w:val="27"/>
          <w:szCs w:val="27"/>
        </w:rPr>
        <w:t xml:space="preserve"> </w:t>
      </w:r>
      <w:r w:rsidRPr="00B0785A">
        <w:rPr>
          <w:sz w:val="27"/>
          <w:szCs w:val="27"/>
        </w:rPr>
        <w:t>более.</w:t>
      </w:r>
    </w:p>
    <w:p w:rsidR="002479F9" w:rsidRPr="00B0785A" w:rsidRDefault="002479F9" w:rsidP="002479F9">
      <w:pPr>
        <w:pStyle w:val="a5"/>
        <w:numPr>
          <w:ilvl w:val="4"/>
          <w:numId w:val="44"/>
        </w:numPr>
        <w:tabs>
          <w:tab w:val="left" w:pos="2066"/>
        </w:tabs>
        <w:ind w:left="284" w:right="-78" w:firstLine="852"/>
        <w:rPr>
          <w:sz w:val="27"/>
          <w:szCs w:val="27"/>
        </w:rPr>
      </w:pPr>
      <w:r w:rsidRPr="00B0785A">
        <w:rPr>
          <w:sz w:val="27"/>
          <w:szCs w:val="27"/>
        </w:rPr>
        <w:t>По</w:t>
      </w:r>
      <w:r w:rsidRPr="00B0785A">
        <w:rPr>
          <w:spacing w:val="1"/>
          <w:sz w:val="27"/>
          <w:szCs w:val="27"/>
        </w:rPr>
        <w:t xml:space="preserve"> </w:t>
      </w:r>
      <w:r w:rsidRPr="00B0785A">
        <w:rPr>
          <w:sz w:val="27"/>
          <w:szCs w:val="27"/>
        </w:rPr>
        <w:t>насыпям</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общей</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категорий</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тепловых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p>
    <w:p w:rsidR="002479F9" w:rsidRPr="00B0785A" w:rsidRDefault="002479F9" w:rsidP="002479F9">
      <w:pPr>
        <w:pStyle w:val="a5"/>
        <w:numPr>
          <w:ilvl w:val="4"/>
          <w:numId w:val="44"/>
        </w:numPr>
        <w:tabs>
          <w:tab w:val="left" w:pos="1994"/>
        </w:tabs>
        <w:ind w:left="284" w:right="-78" w:firstLine="852"/>
        <w:rPr>
          <w:sz w:val="27"/>
          <w:szCs w:val="27"/>
        </w:rPr>
      </w:pPr>
      <w:r w:rsidRPr="00B0785A">
        <w:rPr>
          <w:sz w:val="27"/>
          <w:szCs w:val="27"/>
        </w:rPr>
        <w:t>При реконструкции проезжих частей улиц и дорог с устройством дорожных капитальных покрытий, под</w:t>
      </w:r>
      <w:r w:rsidRPr="00B0785A">
        <w:rPr>
          <w:spacing w:val="1"/>
          <w:sz w:val="27"/>
          <w:szCs w:val="27"/>
        </w:rPr>
        <w:t xml:space="preserve"> </w:t>
      </w:r>
      <w:r w:rsidRPr="00B0785A">
        <w:rPr>
          <w:sz w:val="27"/>
          <w:szCs w:val="27"/>
        </w:rPr>
        <w:t>которыми расположены подземные инженерные сети, следует предусматривать вынос этих сетей на разделительные</w:t>
      </w:r>
      <w:r w:rsidRPr="00B0785A">
        <w:rPr>
          <w:spacing w:val="1"/>
          <w:sz w:val="27"/>
          <w:szCs w:val="27"/>
        </w:rPr>
        <w:t xml:space="preserve"> </w:t>
      </w:r>
      <w:r w:rsidRPr="00B0785A">
        <w:rPr>
          <w:sz w:val="27"/>
          <w:szCs w:val="27"/>
        </w:rPr>
        <w:t>полосы и под тротуары. При соответствующем обосновании допускается под проезжими частями улиц сохранение</w:t>
      </w:r>
      <w:r w:rsidRPr="00B0785A">
        <w:rPr>
          <w:spacing w:val="1"/>
          <w:sz w:val="27"/>
          <w:szCs w:val="27"/>
        </w:rPr>
        <w:t xml:space="preserve"> </w:t>
      </w:r>
      <w:r w:rsidRPr="00B0785A">
        <w:rPr>
          <w:sz w:val="27"/>
          <w:szCs w:val="27"/>
        </w:rPr>
        <w:t>существующих сетей,</w:t>
      </w:r>
      <w:r w:rsidRPr="00B0785A">
        <w:rPr>
          <w:spacing w:val="-1"/>
          <w:sz w:val="27"/>
          <w:szCs w:val="27"/>
        </w:rPr>
        <w:t xml:space="preserve"> </w:t>
      </w:r>
      <w:r w:rsidRPr="00B0785A">
        <w:rPr>
          <w:sz w:val="27"/>
          <w:szCs w:val="27"/>
        </w:rPr>
        <w:t>а также</w:t>
      </w:r>
      <w:r w:rsidRPr="00B0785A">
        <w:rPr>
          <w:spacing w:val="-3"/>
          <w:sz w:val="27"/>
          <w:szCs w:val="27"/>
        </w:rPr>
        <w:t xml:space="preserve"> </w:t>
      </w:r>
      <w:r w:rsidRPr="00B0785A">
        <w:rPr>
          <w:sz w:val="27"/>
          <w:szCs w:val="27"/>
        </w:rPr>
        <w:t>прокладка в</w:t>
      </w:r>
      <w:r w:rsidRPr="00B0785A">
        <w:rPr>
          <w:spacing w:val="-2"/>
          <w:sz w:val="27"/>
          <w:szCs w:val="27"/>
        </w:rPr>
        <w:t xml:space="preserve"> </w:t>
      </w:r>
      <w:r w:rsidRPr="00B0785A">
        <w:rPr>
          <w:sz w:val="27"/>
          <w:szCs w:val="27"/>
        </w:rPr>
        <w:t>каналах</w:t>
      </w:r>
      <w:r w:rsidRPr="00B0785A">
        <w:rPr>
          <w:spacing w:val="1"/>
          <w:sz w:val="27"/>
          <w:szCs w:val="27"/>
        </w:rPr>
        <w:t xml:space="preserve"> </w:t>
      </w:r>
      <w:r w:rsidRPr="00B0785A">
        <w:rPr>
          <w:sz w:val="27"/>
          <w:szCs w:val="27"/>
        </w:rPr>
        <w:t>и тоннелях</w:t>
      </w:r>
      <w:r w:rsidRPr="00B0785A">
        <w:rPr>
          <w:spacing w:val="1"/>
          <w:sz w:val="27"/>
          <w:szCs w:val="27"/>
        </w:rPr>
        <w:t xml:space="preserve"> </w:t>
      </w:r>
      <w:r w:rsidRPr="00B0785A">
        <w:rPr>
          <w:sz w:val="27"/>
          <w:szCs w:val="27"/>
        </w:rPr>
        <w:t>новых</w:t>
      </w:r>
      <w:r w:rsidRPr="00B0785A">
        <w:rPr>
          <w:spacing w:val="1"/>
          <w:sz w:val="27"/>
          <w:szCs w:val="27"/>
        </w:rPr>
        <w:t xml:space="preserve"> </w:t>
      </w:r>
      <w:r w:rsidRPr="00B0785A">
        <w:rPr>
          <w:sz w:val="27"/>
          <w:szCs w:val="27"/>
        </w:rPr>
        <w:t>сетей.</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62"/>
          <w:sz w:val="27"/>
          <w:szCs w:val="27"/>
        </w:rPr>
        <w:t xml:space="preserve"> </w:t>
      </w:r>
      <w:r w:rsidRPr="00B0785A">
        <w:rPr>
          <w:sz w:val="27"/>
          <w:szCs w:val="27"/>
        </w:rPr>
        <w:t>существующих</w:t>
      </w:r>
      <w:r w:rsidRPr="00B0785A">
        <w:rPr>
          <w:spacing w:val="63"/>
          <w:sz w:val="27"/>
          <w:szCs w:val="27"/>
        </w:rPr>
        <w:t xml:space="preserve"> </w:t>
      </w:r>
      <w:r w:rsidRPr="00B0785A">
        <w:rPr>
          <w:sz w:val="27"/>
          <w:szCs w:val="27"/>
        </w:rPr>
        <w:t>улицах,</w:t>
      </w:r>
      <w:r w:rsidRPr="00B0785A">
        <w:rPr>
          <w:spacing w:val="61"/>
          <w:sz w:val="27"/>
          <w:szCs w:val="27"/>
        </w:rPr>
        <w:t xml:space="preserve"> </w:t>
      </w:r>
      <w:r w:rsidRPr="00B0785A">
        <w:rPr>
          <w:sz w:val="27"/>
          <w:szCs w:val="27"/>
        </w:rPr>
        <w:t>не</w:t>
      </w:r>
      <w:r w:rsidRPr="00B0785A">
        <w:rPr>
          <w:spacing w:val="63"/>
          <w:sz w:val="27"/>
          <w:szCs w:val="27"/>
        </w:rPr>
        <w:t xml:space="preserve"> </w:t>
      </w:r>
      <w:r w:rsidRPr="00B0785A">
        <w:rPr>
          <w:sz w:val="27"/>
          <w:szCs w:val="27"/>
        </w:rPr>
        <w:t>имеющих</w:t>
      </w:r>
      <w:r w:rsidRPr="00B0785A">
        <w:rPr>
          <w:spacing w:val="63"/>
          <w:sz w:val="27"/>
          <w:szCs w:val="27"/>
        </w:rPr>
        <w:t xml:space="preserve"> </w:t>
      </w:r>
      <w:r w:rsidRPr="00B0785A">
        <w:rPr>
          <w:sz w:val="27"/>
          <w:szCs w:val="27"/>
        </w:rPr>
        <w:t>разделительных</w:t>
      </w:r>
      <w:r w:rsidRPr="00B0785A">
        <w:rPr>
          <w:spacing w:val="61"/>
          <w:sz w:val="27"/>
          <w:szCs w:val="27"/>
        </w:rPr>
        <w:t xml:space="preserve"> </w:t>
      </w:r>
      <w:r w:rsidRPr="00B0785A">
        <w:rPr>
          <w:sz w:val="27"/>
          <w:szCs w:val="27"/>
        </w:rPr>
        <w:t>полос,</w:t>
      </w:r>
      <w:r w:rsidRPr="00B0785A">
        <w:rPr>
          <w:spacing w:val="61"/>
          <w:sz w:val="27"/>
          <w:szCs w:val="27"/>
        </w:rPr>
        <w:t xml:space="preserve"> </w:t>
      </w:r>
      <w:r w:rsidRPr="00B0785A">
        <w:rPr>
          <w:sz w:val="27"/>
          <w:szCs w:val="27"/>
        </w:rPr>
        <w:t>допускается</w:t>
      </w:r>
      <w:r w:rsidRPr="00B0785A">
        <w:rPr>
          <w:spacing w:val="63"/>
          <w:sz w:val="27"/>
          <w:szCs w:val="27"/>
        </w:rPr>
        <w:t xml:space="preserve"> </w:t>
      </w:r>
      <w:r w:rsidRPr="00B0785A">
        <w:rPr>
          <w:sz w:val="27"/>
          <w:szCs w:val="27"/>
        </w:rPr>
        <w:t>размещение</w:t>
      </w:r>
      <w:r w:rsidRPr="00B0785A">
        <w:rPr>
          <w:spacing w:val="62"/>
          <w:sz w:val="27"/>
          <w:szCs w:val="27"/>
        </w:rPr>
        <w:t xml:space="preserve"> </w:t>
      </w:r>
      <w:r w:rsidRPr="00B0785A">
        <w:rPr>
          <w:sz w:val="27"/>
          <w:szCs w:val="27"/>
        </w:rPr>
        <w:t>новых</w:t>
      </w:r>
      <w:r w:rsidRPr="00B0785A">
        <w:rPr>
          <w:spacing w:val="63"/>
          <w:sz w:val="27"/>
          <w:szCs w:val="27"/>
        </w:rPr>
        <w:t xml:space="preserve"> </w:t>
      </w:r>
      <w:r w:rsidRPr="00B0785A">
        <w:rPr>
          <w:sz w:val="27"/>
          <w:szCs w:val="27"/>
        </w:rPr>
        <w:t>инженерных</w:t>
      </w:r>
      <w:r w:rsidRPr="00B0785A">
        <w:rPr>
          <w:spacing w:val="-67"/>
          <w:sz w:val="27"/>
          <w:szCs w:val="27"/>
        </w:rPr>
        <w:t xml:space="preserve"> </w:t>
      </w:r>
      <w:r w:rsidRPr="00B0785A">
        <w:rPr>
          <w:sz w:val="27"/>
          <w:szCs w:val="27"/>
        </w:rPr>
        <w:t>сетей под проезжей частью при условии размещения их в тоннелях или каналах. При технической необходимости под</w:t>
      </w:r>
      <w:r w:rsidRPr="00B0785A">
        <w:rPr>
          <w:spacing w:val="1"/>
          <w:sz w:val="27"/>
          <w:szCs w:val="27"/>
        </w:rPr>
        <w:t xml:space="preserve"> </w:t>
      </w:r>
      <w:r w:rsidRPr="00B0785A">
        <w:rPr>
          <w:sz w:val="27"/>
          <w:szCs w:val="27"/>
        </w:rPr>
        <w:t>проезжими</w:t>
      </w:r>
      <w:r w:rsidRPr="00B0785A">
        <w:rPr>
          <w:spacing w:val="-1"/>
          <w:sz w:val="27"/>
          <w:szCs w:val="27"/>
        </w:rPr>
        <w:t xml:space="preserve"> </w:t>
      </w:r>
      <w:r w:rsidRPr="00B0785A">
        <w:rPr>
          <w:sz w:val="27"/>
          <w:szCs w:val="27"/>
        </w:rPr>
        <w:t>частями</w:t>
      </w:r>
      <w:r w:rsidRPr="00B0785A">
        <w:rPr>
          <w:spacing w:val="-3"/>
          <w:sz w:val="27"/>
          <w:szCs w:val="27"/>
        </w:rPr>
        <w:t xml:space="preserve"> </w:t>
      </w:r>
      <w:r w:rsidRPr="00B0785A">
        <w:rPr>
          <w:sz w:val="27"/>
          <w:szCs w:val="27"/>
        </w:rPr>
        <w:t>улиц допускается</w:t>
      </w:r>
      <w:r w:rsidRPr="00B0785A">
        <w:rPr>
          <w:spacing w:val="-3"/>
          <w:sz w:val="27"/>
          <w:szCs w:val="27"/>
        </w:rPr>
        <w:t xml:space="preserve"> </w:t>
      </w:r>
      <w:r w:rsidRPr="00B0785A">
        <w:rPr>
          <w:sz w:val="27"/>
          <w:szCs w:val="27"/>
        </w:rPr>
        <w:t>прокладка газопровода.</w:t>
      </w:r>
    </w:p>
    <w:p w:rsidR="002479F9" w:rsidRPr="00B0785A" w:rsidRDefault="002479F9" w:rsidP="002479F9">
      <w:pPr>
        <w:pStyle w:val="a5"/>
        <w:numPr>
          <w:ilvl w:val="4"/>
          <w:numId w:val="44"/>
        </w:numPr>
        <w:tabs>
          <w:tab w:val="left" w:pos="2038"/>
        </w:tabs>
        <w:ind w:left="284" w:right="-78" w:firstLine="852"/>
        <w:rPr>
          <w:sz w:val="27"/>
          <w:szCs w:val="27"/>
        </w:rPr>
      </w:pPr>
      <w:r w:rsidRPr="00B0785A">
        <w:rPr>
          <w:sz w:val="27"/>
          <w:szCs w:val="27"/>
        </w:rPr>
        <w:t>Пересечение инженерными сетями рек, автомобильных дорог, а также зданий и сооружений следует</w:t>
      </w:r>
      <w:r w:rsidRPr="00B0785A">
        <w:rPr>
          <w:spacing w:val="1"/>
          <w:sz w:val="27"/>
          <w:szCs w:val="27"/>
        </w:rPr>
        <w:t xml:space="preserve"> </w:t>
      </w:r>
      <w:r w:rsidRPr="00B0785A">
        <w:rPr>
          <w:sz w:val="27"/>
          <w:szCs w:val="27"/>
        </w:rPr>
        <w:t>предусматривать под прямым углом. Допускается при обосновании пересечение под меньшим углом, но не менее 45</w:t>
      </w:r>
      <w:r w:rsidRPr="00B0785A">
        <w:rPr>
          <w:spacing w:val="1"/>
          <w:sz w:val="27"/>
          <w:szCs w:val="27"/>
        </w:rPr>
        <w:t xml:space="preserve"> </w:t>
      </w:r>
      <w:r w:rsidRPr="00B0785A">
        <w:rPr>
          <w:sz w:val="27"/>
          <w:szCs w:val="27"/>
        </w:rPr>
        <w:t>градусов,</w:t>
      </w:r>
      <w:r w:rsidRPr="00B0785A">
        <w:rPr>
          <w:spacing w:val="-2"/>
          <w:sz w:val="27"/>
          <w:szCs w:val="27"/>
        </w:rPr>
        <w:t xml:space="preserve"> </w:t>
      </w:r>
      <w:r w:rsidRPr="00B0785A">
        <w:rPr>
          <w:sz w:val="27"/>
          <w:szCs w:val="27"/>
        </w:rPr>
        <w:t>а</w:t>
      </w:r>
      <w:r w:rsidRPr="00B0785A">
        <w:rPr>
          <w:spacing w:val="-1"/>
          <w:sz w:val="27"/>
          <w:szCs w:val="27"/>
        </w:rPr>
        <w:t xml:space="preserve"> </w:t>
      </w:r>
      <w:r w:rsidRPr="00B0785A">
        <w:rPr>
          <w:sz w:val="27"/>
          <w:szCs w:val="27"/>
        </w:rPr>
        <w:t>сооружений 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не менее</w:t>
      </w:r>
      <w:r w:rsidRPr="00B0785A">
        <w:rPr>
          <w:spacing w:val="-1"/>
          <w:sz w:val="27"/>
          <w:szCs w:val="27"/>
        </w:rPr>
        <w:t xml:space="preserve"> </w:t>
      </w:r>
      <w:r w:rsidRPr="00B0785A">
        <w:rPr>
          <w:sz w:val="27"/>
          <w:szCs w:val="27"/>
        </w:rPr>
        <w:t>60</w:t>
      </w:r>
      <w:r w:rsidRPr="00B0785A">
        <w:rPr>
          <w:spacing w:val="1"/>
          <w:sz w:val="27"/>
          <w:szCs w:val="27"/>
        </w:rPr>
        <w:t xml:space="preserve"> </w:t>
      </w:r>
      <w:r w:rsidRPr="00B0785A">
        <w:rPr>
          <w:sz w:val="27"/>
          <w:szCs w:val="27"/>
        </w:rPr>
        <w:t>градусов.</w:t>
      </w:r>
    </w:p>
    <w:p w:rsidR="002479F9" w:rsidRPr="00B0785A" w:rsidRDefault="002479F9" w:rsidP="002479F9">
      <w:pPr>
        <w:pStyle w:val="a3"/>
        <w:spacing w:before="1"/>
        <w:ind w:left="284" w:right="-78" w:firstLine="852"/>
        <w:jc w:val="both"/>
        <w:rPr>
          <w:sz w:val="27"/>
          <w:szCs w:val="27"/>
        </w:rPr>
      </w:pPr>
      <w:r w:rsidRPr="00B0785A">
        <w:rPr>
          <w:sz w:val="27"/>
          <w:szCs w:val="27"/>
        </w:rPr>
        <w:t>Выбор места пересечения инженерными сетями рек, автомобильных и железных дорог, а также сооружений на</w:t>
      </w:r>
      <w:r w:rsidRPr="00B0785A">
        <w:rPr>
          <w:spacing w:val="1"/>
          <w:sz w:val="27"/>
          <w:szCs w:val="27"/>
        </w:rPr>
        <w:t xml:space="preserve"> </w:t>
      </w:r>
      <w:r w:rsidRPr="00B0785A">
        <w:rPr>
          <w:sz w:val="27"/>
          <w:szCs w:val="27"/>
        </w:rPr>
        <w:t>них должен осуществляться в соответствии с требованиями действующих нормативных документов по согласованию с</w:t>
      </w:r>
      <w:r w:rsidRPr="00B0785A">
        <w:rPr>
          <w:spacing w:val="1"/>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государственного</w:t>
      </w:r>
      <w:r w:rsidRPr="00B0785A">
        <w:rPr>
          <w:spacing w:val="1"/>
          <w:sz w:val="27"/>
          <w:szCs w:val="27"/>
        </w:rPr>
        <w:t xml:space="preserve"> </w:t>
      </w:r>
      <w:r w:rsidRPr="00B0785A">
        <w:rPr>
          <w:sz w:val="27"/>
          <w:szCs w:val="27"/>
        </w:rPr>
        <w:t>надзора.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032"/>
        </w:tabs>
        <w:spacing w:before="89"/>
        <w:ind w:left="284" w:right="-78" w:firstLine="852"/>
        <w:rPr>
          <w:sz w:val="27"/>
          <w:szCs w:val="27"/>
        </w:rPr>
      </w:pPr>
      <w:r w:rsidRPr="00B0785A">
        <w:rPr>
          <w:sz w:val="27"/>
          <w:szCs w:val="27"/>
        </w:rPr>
        <w:t>При пересечении железных дорог общей сети, а также рек, оврагов, открытых водостоков прокладка</w:t>
      </w:r>
      <w:r w:rsidRPr="00B0785A">
        <w:rPr>
          <w:spacing w:val="1"/>
          <w:sz w:val="27"/>
          <w:szCs w:val="27"/>
        </w:rPr>
        <w:t xml:space="preserve"> </w:t>
      </w:r>
      <w:r w:rsidRPr="00B0785A">
        <w:rPr>
          <w:sz w:val="27"/>
          <w:szCs w:val="27"/>
        </w:rPr>
        <w:t>тепловых сетей должна предусматриваться надземной. При этом допускается использовать постоянные автодорожные и</w:t>
      </w:r>
      <w:r w:rsidRPr="00B0785A">
        <w:rPr>
          <w:spacing w:val="1"/>
          <w:sz w:val="27"/>
          <w:szCs w:val="27"/>
        </w:rPr>
        <w:t xml:space="preserve"> </w:t>
      </w:r>
      <w:r w:rsidRPr="00B0785A">
        <w:rPr>
          <w:sz w:val="27"/>
          <w:szCs w:val="27"/>
        </w:rPr>
        <w:t>железнодорожные</w:t>
      </w:r>
      <w:r w:rsidRPr="00B0785A">
        <w:rPr>
          <w:spacing w:val="-1"/>
          <w:sz w:val="27"/>
          <w:szCs w:val="27"/>
        </w:rPr>
        <w:t xml:space="preserve"> </w:t>
      </w:r>
      <w:r w:rsidRPr="00B0785A">
        <w:rPr>
          <w:sz w:val="27"/>
          <w:szCs w:val="27"/>
        </w:rPr>
        <w:t>мосты.</w:t>
      </w:r>
    </w:p>
    <w:p w:rsidR="002479F9" w:rsidRPr="00B0785A" w:rsidRDefault="002479F9" w:rsidP="002479F9">
      <w:pPr>
        <w:pStyle w:val="a3"/>
        <w:ind w:left="284" w:right="-78" w:firstLine="852"/>
        <w:jc w:val="both"/>
        <w:rPr>
          <w:sz w:val="27"/>
          <w:szCs w:val="27"/>
        </w:rPr>
      </w:pPr>
      <w:r w:rsidRPr="00B0785A">
        <w:rPr>
          <w:sz w:val="27"/>
          <w:szCs w:val="27"/>
        </w:rPr>
        <w:t>Прокладку тепловых сетей при подземном пересечении железных, автомобильных, магистральных дорог, улиц,</w:t>
      </w:r>
      <w:r w:rsidRPr="00B0785A">
        <w:rPr>
          <w:spacing w:val="1"/>
          <w:sz w:val="27"/>
          <w:szCs w:val="27"/>
        </w:rPr>
        <w:t xml:space="preserve"> </w:t>
      </w:r>
      <w:r w:rsidRPr="00B0785A">
        <w:rPr>
          <w:sz w:val="27"/>
          <w:szCs w:val="27"/>
        </w:rPr>
        <w:t>проездов</w:t>
      </w:r>
      <w:r w:rsidRPr="00B0785A">
        <w:rPr>
          <w:spacing w:val="1"/>
          <w:sz w:val="27"/>
          <w:szCs w:val="27"/>
        </w:rPr>
        <w:t xml:space="preserve"> </w:t>
      </w:r>
      <w:r w:rsidRPr="00B0785A">
        <w:rPr>
          <w:sz w:val="27"/>
          <w:szCs w:val="27"/>
        </w:rPr>
        <w:t>общегородского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районного</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местного</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действующих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водопровода</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канализации,</w:t>
      </w:r>
      <w:r w:rsidRPr="00B0785A">
        <w:rPr>
          <w:spacing w:val="-2"/>
          <w:sz w:val="27"/>
          <w:szCs w:val="27"/>
        </w:rPr>
        <w:t xml:space="preserve"> </w:t>
      </w:r>
      <w:r w:rsidRPr="00B0785A">
        <w:rPr>
          <w:sz w:val="27"/>
          <w:szCs w:val="27"/>
        </w:rPr>
        <w:t>газопроводов</w:t>
      </w:r>
      <w:r w:rsidRPr="00B0785A">
        <w:rPr>
          <w:spacing w:val="-3"/>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 со СНиП</w:t>
      </w:r>
      <w:r w:rsidRPr="00B0785A">
        <w:rPr>
          <w:spacing w:val="-2"/>
          <w:sz w:val="27"/>
          <w:szCs w:val="27"/>
        </w:rPr>
        <w:t xml:space="preserve"> </w:t>
      </w:r>
      <w:r w:rsidRPr="00B0785A">
        <w:rPr>
          <w:sz w:val="27"/>
          <w:szCs w:val="27"/>
        </w:rPr>
        <w:t>41-02-2003.</w:t>
      </w:r>
    </w:p>
    <w:p w:rsidR="002479F9" w:rsidRPr="00B0785A" w:rsidRDefault="002479F9" w:rsidP="002479F9">
      <w:pPr>
        <w:pStyle w:val="a5"/>
        <w:numPr>
          <w:ilvl w:val="4"/>
          <w:numId w:val="44"/>
        </w:numPr>
        <w:tabs>
          <w:tab w:val="left" w:pos="2164"/>
        </w:tabs>
        <w:ind w:left="284" w:right="-78" w:firstLine="852"/>
        <w:rPr>
          <w:sz w:val="27"/>
          <w:szCs w:val="27"/>
        </w:rPr>
      </w:pPr>
      <w:r w:rsidRPr="00B0785A">
        <w:rPr>
          <w:sz w:val="27"/>
          <w:szCs w:val="27"/>
        </w:rPr>
        <w:t>Расстояние</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горизонтали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мест</w:t>
      </w:r>
      <w:r w:rsidRPr="00B0785A">
        <w:rPr>
          <w:spacing w:val="1"/>
          <w:sz w:val="27"/>
          <w:szCs w:val="27"/>
        </w:rPr>
        <w:t xml:space="preserve"> </w:t>
      </w:r>
      <w:r w:rsidRPr="00B0785A">
        <w:rPr>
          <w:sz w:val="27"/>
          <w:szCs w:val="27"/>
        </w:rPr>
        <w:t>пересечения</w:t>
      </w:r>
      <w:r w:rsidRPr="00B0785A">
        <w:rPr>
          <w:spacing w:val="1"/>
          <w:sz w:val="27"/>
          <w:szCs w:val="27"/>
        </w:rPr>
        <w:t xml:space="preserve"> </w:t>
      </w:r>
      <w:r w:rsidRPr="00B0785A">
        <w:rPr>
          <w:sz w:val="27"/>
          <w:szCs w:val="27"/>
        </w:rPr>
        <w:t>подземными</w:t>
      </w:r>
      <w:r w:rsidRPr="00B0785A">
        <w:rPr>
          <w:spacing w:val="1"/>
          <w:sz w:val="27"/>
          <w:szCs w:val="27"/>
        </w:rPr>
        <w:t xml:space="preserve"> </w:t>
      </w:r>
      <w:r w:rsidRPr="00B0785A">
        <w:rPr>
          <w:sz w:val="27"/>
          <w:szCs w:val="27"/>
        </w:rPr>
        <w:t>газопроводами</w:t>
      </w:r>
      <w:r w:rsidRPr="00B0785A">
        <w:rPr>
          <w:spacing w:val="1"/>
          <w:sz w:val="27"/>
          <w:szCs w:val="27"/>
        </w:rPr>
        <w:t xml:space="preserve"> </w:t>
      </w:r>
      <w:r w:rsidRPr="00B0785A">
        <w:rPr>
          <w:sz w:val="27"/>
          <w:szCs w:val="27"/>
        </w:rPr>
        <w:t>трамвайных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железнодорожных путей и</w:t>
      </w:r>
      <w:r w:rsidRPr="00B0785A">
        <w:rPr>
          <w:spacing w:val="1"/>
          <w:sz w:val="27"/>
          <w:szCs w:val="27"/>
        </w:rPr>
        <w:t xml:space="preserve"> </w:t>
      </w:r>
      <w:r w:rsidRPr="00B0785A">
        <w:rPr>
          <w:sz w:val="27"/>
          <w:szCs w:val="27"/>
        </w:rPr>
        <w:t>автомобильных</w:t>
      </w:r>
      <w:r w:rsidRPr="00B0785A">
        <w:rPr>
          <w:spacing w:val="-4"/>
          <w:sz w:val="27"/>
          <w:szCs w:val="27"/>
        </w:rPr>
        <w:t xml:space="preserve"> </w:t>
      </w:r>
      <w:r w:rsidRPr="00B0785A">
        <w:rPr>
          <w:sz w:val="27"/>
          <w:szCs w:val="27"/>
        </w:rPr>
        <w:t>дорог должны</w:t>
      </w:r>
      <w:r w:rsidRPr="00B0785A">
        <w:rPr>
          <w:spacing w:val="-3"/>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p>
    <w:p w:rsidR="002479F9" w:rsidRPr="00B0785A" w:rsidRDefault="002479F9" w:rsidP="002479F9">
      <w:pPr>
        <w:pStyle w:val="a3"/>
        <w:ind w:left="284" w:right="-78" w:firstLine="852"/>
        <w:jc w:val="both"/>
        <w:rPr>
          <w:sz w:val="27"/>
          <w:szCs w:val="27"/>
        </w:rPr>
      </w:pPr>
      <w:r w:rsidRPr="00B0785A">
        <w:rPr>
          <w:sz w:val="27"/>
          <w:szCs w:val="27"/>
        </w:rPr>
        <w:t>до</w:t>
      </w:r>
      <w:r w:rsidRPr="00B0785A">
        <w:rPr>
          <w:spacing w:val="22"/>
          <w:sz w:val="27"/>
          <w:szCs w:val="27"/>
        </w:rPr>
        <w:t xml:space="preserve"> </w:t>
      </w:r>
      <w:r w:rsidRPr="00B0785A">
        <w:rPr>
          <w:sz w:val="27"/>
          <w:szCs w:val="27"/>
        </w:rPr>
        <w:t>мостов</w:t>
      </w:r>
      <w:r w:rsidRPr="00B0785A">
        <w:rPr>
          <w:spacing w:val="20"/>
          <w:sz w:val="27"/>
          <w:szCs w:val="27"/>
        </w:rPr>
        <w:t xml:space="preserve"> </w:t>
      </w:r>
      <w:r w:rsidRPr="00B0785A">
        <w:rPr>
          <w:sz w:val="27"/>
          <w:szCs w:val="27"/>
        </w:rPr>
        <w:t>и</w:t>
      </w:r>
      <w:r w:rsidRPr="00B0785A">
        <w:rPr>
          <w:spacing w:val="22"/>
          <w:sz w:val="27"/>
          <w:szCs w:val="27"/>
        </w:rPr>
        <w:t xml:space="preserve"> </w:t>
      </w:r>
      <w:r w:rsidRPr="00B0785A">
        <w:rPr>
          <w:sz w:val="27"/>
          <w:szCs w:val="27"/>
        </w:rPr>
        <w:t>тоннелей</w:t>
      </w:r>
      <w:r w:rsidRPr="00B0785A">
        <w:rPr>
          <w:spacing w:val="22"/>
          <w:sz w:val="27"/>
          <w:szCs w:val="27"/>
        </w:rPr>
        <w:t xml:space="preserve"> </w:t>
      </w:r>
      <w:r w:rsidRPr="00B0785A">
        <w:rPr>
          <w:sz w:val="27"/>
          <w:szCs w:val="27"/>
        </w:rPr>
        <w:t>на</w:t>
      </w:r>
      <w:r w:rsidRPr="00B0785A">
        <w:rPr>
          <w:spacing w:val="21"/>
          <w:sz w:val="27"/>
          <w:szCs w:val="27"/>
        </w:rPr>
        <w:t xml:space="preserve"> </w:t>
      </w:r>
      <w:r w:rsidRPr="00B0785A">
        <w:rPr>
          <w:sz w:val="27"/>
          <w:szCs w:val="27"/>
        </w:rPr>
        <w:t>железных</w:t>
      </w:r>
      <w:r w:rsidRPr="00B0785A">
        <w:rPr>
          <w:spacing w:val="23"/>
          <w:sz w:val="27"/>
          <w:szCs w:val="27"/>
        </w:rPr>
        <w:t xml:space="preserve"> </w:t>
      </w:r>
      <w:r w:rsidRPr="00B0785A">
        <w:rPr>
          <w:sz w:val="27"/>
          <w:szCs w:val="27"/>
        </w:rPr>
        <w:t>дорогах</w:t>
      </w:r>
      <w:r w:rsidRPr="00B0785A">
        <w:rPr>
          <w:spacing w:val="22"/>
          <w:sz w:val="27"/>
          <w:szCs w:val="27"/>
        </w:rPr>
        <w:t xml:space="preserve"> </w:t>
      </w:r>
      <w:r w:rsidRPr="00B0785A">
        <w:rPr>
          <w:sz w:val="27"/>
          <w:szCs w:val="27"/>
        </w:rPr>
        <w:t>общего</w:t>
      </w:r>
      <w:r w:rsidRPr="00B0785A">
        <w:rPr>
          <w:spacing w:val="22"/>
          <w:sz w:val="27"/>
          <w:szCs w:val="27"/>
        </w:rPr>
        <w:t xml:space="preserve"> </w:t>
      </w:r>
      <w:r w:rsidRPr="00B0785A">
        <w:rPr>
          <w:sz w:val="27"/>
          <w:szCs w:val="27"/>
        </w:rPr>
        <w:t>пользования,</w:t>
      </w:r>
      <w:r w:rsidRPr="00B0785A">
        <w:rPr>
          <w:spacing w:val="22"/>
          <w:sz w:val="27"/>
          <w:szCs w:val="27"/>
        </w:rPr>
        <w:t xml:space="preserve"> </w:t>
      </w:r>
      <w:r w:rsidRPr="00B0785A">
        <w:rPr>
          <w:sz w:val="27"/>
          <w:szCs w:val="27"/>
        </w:rPr>
        <w:t>трамвайных</w:t>
      </w:r>
      <w:r w:rsidRPr="00B0785A">
        <w:rPr>
          <w:spacing w:val="22"/>
          <w:sz w:val="27"/>
          <w:szCs w:val="27"/>
        </w:rPr>
        <w:t xml:space="preserve"> </w:t>
      </w:r>
      <w:r w:rsidRPr="00B0785A">
        <w:rPr>
          <w:sz w:val="27"/>
          <w:szCs w:val="27"/>
        </w:rPr>
        <w:t>путях,</w:t>
      </w:r>
      <w:r w:rsidRPr="00B0785A">
        <w:rPr>
          <w:spacing w:val="21"/>
          <w:sz w:val="27"/>
          <w:szCs w:val="27"/>
        </w:rPr>
        <w:t xml:space="preserve"> </w:t>
      </w:r>
      <w:r w:rsidRPr="00B0785A">
        <w:rPr>
          <w:sz w:val="27"/>
          <w:szCs w:val="27"/>
        </w:rPr>
        <w:t>автомобильных</w:t>
      </w:r>
      <w:r w:rsidRPr="00B0785A">
        <w:rPr>
          <w:spacing w:val="19"/>
          <w:sz w:val="27"/>
          <w:szCs w:val="27"/>
        </w:rPr>
        <w:t xml:space="preserve"> </w:t>
      </w:r>
      <w:r w:rsidRPr="00B0785A">
        <w:rPr>
          <w:sz w:val="27"/>
          <w:szCs w:val="27"/>
        </w:rPr>
        <w:t>дорогах</w:t>
      </w:r>
      <w:r w:rsidRPr="00B0785A">
        <w:rPr>
          <w:spacing w:val="22"/>
          <w:sz w:val="27"/>
          <w:szCs w:val="27"/>
        </w:rPr>
        <w:t xml:space="preserve"> </w:t>
      </w:r>
      <w:r w:rsidRPr="00B0785A">
        <w:rPr>
          <w:sz w:val="27"/>
          <w:szCs w:val="27"/>
        </w:rPr>
        <w:t>I</w:t>
      </w:r>
      <w:r w:rsidRPr="00B0785A">
        <w:rPr>
          <w:spacing w:val="27"/>
          <w:sz w:val="27"/>
          <w:szCs w:val="27"/>
        </w:rPr>
        <w:t xml:space="preserve"> </w:t>
      </w:r>
      <w:r w:rsidRPr="00B0785A">
        <w:rPr>
          <w:sz w:val="27"/>
          <w:szCs w:val="27"/>
        </w:rPr>
        <w:t>-</w:t>
      </w:r>
      <w:r w:rsidRPr="00B0785A">
        <w:rPr>
          <w:spacing w:val="-68"/>
          <w:sz w:val="27"/>
          <w:szCs w:val="27"/>
        </w:rPr>
        <w:t xml:space="preserve"> </w:t>
      </w:r>
      <w:r w:rsidRPr="00B0785A">
        <w:rPr>
          <w:sz w:val="27"/>
          <w:szCs w:val="27"/>
        </w:rPr>
        <w:t>III категорий, а также до пешеходных мостов, тоннелей через них - 30 м, а для железных дорог необщего пользования,</w:t>
      </w:r>
      <w:r w:rsidRPr="00B0785A">
        <w:rPr>
          <w:spacing w:val="1"/>
          <w:sz w:val="27"/>
          <w:szCs w:val="27"/>
        </w:rPr>
        <w:t xml:space="preserve"> </w:t>
      </w:r>
      <w:r w:rsidRPr="00B0785A">
        <w:rPr>
          <w:sz w:val="27"/>
          <w:szCs w:val="27"/>
        </w:rPr>
        <w:t>автомобильных</w:t>
      </w:r>
      <w:r w:rsidRPr="00B0785A">
        <w:rPr>
          <w:spacing w:val="-4"/>
          <w:sz w:val="27"/>
          <w:szCs w:val="27"/>
        </w:rPr>
        <w:t xml:space="preserve"> </w:t>
      </w:r>
      <w:r w:rsidRPr="00B0785A">
        <w:rPr>
          <w:sz w:val="27"/>
          <w:szCs w:val="27"/>
        </w:rPr>
        <w:t>дорог IV -</w:t>
      </w:r>
      <w:r w:rsidRPr="00B0785A">
        <w:rPr>
          <w:spacing w:val="-1"/>
          <w:sz w:val="27"/>
          <w:szCs w:val="27"/>
        </w:rPr>
        <w:t xml:space="preserve"> </w:t>
      </w:r>
      <w:r w:rsidRPr="00B0785A">
        <w:rPr>
          <w:sz w:val="27"/>
          <w:szCs w:val="27"/>
        </w:rPr>
        <w:t>V</w:t>
      </w:r>
      <w:r w:rsidRPr="00B0785A">
        <w:rPr>
          <w:spacing w:val="-1"/>
          <w:sz w:val="27"/>
          <w:szCs w:val="27"/>
        </w:rPr>
        <w:t xml:space="preserve"> </w:t>
      </w:r>
      <w:r w:rsidRPr="00B0785A">
        <w:rPr>
          <w:sz w:val="27"/>
          <w:szCs w:val="27"/>
        </w:rPr>
        <w:t>категорий</w:t>
      </w:r>
      <w:r w:rsidRPr="00B0785A">
        <w:rPr>
          <w:spacing w:val="-3"/>
          <w:sz w:val="27"/>
          <w:szCs w:val="27"/>
        </w:rPr>
        <w:t xml:space="preserve"> </w:t>
      </w:r>
      <w:r w:rsidRPr="00B0785A">
        <w:rPr>
          <w:sz w:val="27"/>
          <w:szCs w:val="27"/>
        </w:rPr>
        <w:t>и труб</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p>
    <w:p w:rsidR="002479F9" w:rsidRPr="00B0785A" w:rsidRDefault="002479F9" w:rsidP="002479F9">
      <w:pPr>
        <w:pStyle w:val="a3"/>
        <w:spacing w:line="242" w:lineRule="auto"/>
        <w:ind w:left="284" w:right="-78" w:firstLine="852"/>
        <w:jc w:val="both"/>
        <w:rPr>
          <w:sz w:val="27"/>
          <w:szCs w:val="27"/>
        </w:rPr>
      </w:pPr>
      <w:r w:rsidRPr="00B0785A">
        <w:rPr>
          <w:sz w:val="27"/>
          <w:szCs w:val="27"/>
        </w:rPr>
        <w:t>до зоны стрелочного перевода (начала остряков, хвоста крестовин, мест присоединения к рельсам отсасывающих</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других</w:t>
      </w:r>
      <w:r w:rsidRPr="00B0785A">
        <w:rPr>
          <w:spacing w:val="-4"/>
          <w:sz w:val="27"/>
          <w:szCs w:val="27"/>
        </w:rPr>
        <w:t xml:space="preserve"> </w:t>
      </w:r>
      <w:r w:rsidRPr="00B0785A">
        <w:rPr>
          <w:sz w:val="27"/>
          <w:szCs w:val="27"/>
        </w:rPr>
        <w:t>пересечений пути)</w:t>
      </w:r>
      <w:r w:rsidRPr="00B0785A">
        <w:rPr>
          <w:spacing w:val="4"/>
          <w:sz w:val="27"/>
          <w:szCs w:val="27"/>
        </w:rPr>
        <w:t xml:space="preserve"> </w:t>
      </w:r>
      <w:r w:rsidRPr="00B0785A">
        <w:rPr>
          <w:sz w:val="27"/>
          <w:szCs w:val="27"/>
        </w:rPr>
        <w:t>-</w:t>
      </w:r>
      <w:r w:rsidRPr="00B0785A">
        <w:rPr>
          <w:spacing w:val="-2"/>
          <w:sz w:val="27"/>
          <w:szCs w:val="27"/>
        </w:rPr>
        <w:t xml:space="preserve"> </w:t>
      </w:r>
      <w:r w:rsidRPr="00B0785A">
        <w:rPr>
          <w:sz w:val="27"/>
          <w:szCs w:val="27"/>
        </w:rPr>
        <w:t>4</w:t>
      </w:r>
      <w:r w:rsidRPr="00B0785A">
        <w:rPr>
          <w:spacing w:val="-3"/>
          <w:sz w:val="27"/>
          <w:szCs w:val="27"/>
        </w:rPr>
        <w:t xml:space="preserve"> </w:t>
      </w:r>
      <w:r w:rsidRPr="00B0785A">
        <w:rPr>
          <w:sz w:val="27"/>
          <w:szCs w:val="27"/>
        </w:rPr>
        <w:t>м для</w:t>
      </w:r>
      <w:r w:rsidRPr="00B0785A">
        <w:rPr>
          <w:spacing w:val="-1"/>
          <w:sz w:val="27"/>
          <w:szCs w:val="27"/>
        </w:rPr>
        <w:t xml:space="preserve"> </w:t>
      </w:r>
      <w:r w:rsidRPr="00B0785A">
        <w:rPr>
          <w:sz w:val="27"/>
          <w:szCs w:val="27"/>
        </w:rPr>
        <w:t>трамвайных</w:t>
      </w:r>
      <w:r w:rsidRPr="00B0785A">
        <w:rPr>
          <w:spacing w:val="-3"/>
          <w:sz w:val="27"/>
          <w:szCs w:val="27"/>
        </w:rPr>
        <w:t xml:space="preserve"> </w:t>
      </w:r>
      <w:r w:rsidRPr="00B0785A">
        <w:rPr>
          <w:sz w:val="27"/>
          <w:szCs w:val="27"/>
        </w:rPr>
        <w:t>путей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20</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для железных</w:t>
      </w:r>
      <w:r w:rsidRPr="00B0785A">
        <w:rPr>
          <w:spacing w:val="1"/>
          <w:sz w:val="27"/>
          <w:szCs w:val="27"/>
        </w:rPr>
        <w:t xml:space="preserve"> </w:t>
      </w:r>
      <w:r w:rsidRPr="00B0785A">
        <w:rPr>
          <w:sz w:val="27"/>
          <w:szCs w:val="27"/>
        </w:rPr>
        <w:t>дорог;</w:t>
      </w:r>
    </w:p>
    <w:p w:rsidR="002479F9" w:rsidRPr="00B0785A" w:rsidRDefault="002479F9" w:rsidP="002479F9">
      <w:pPr>
        <w:pStyle w:val="a3"/>
        <w:spacing w:line="317" w:lineRule="exact"/>
        <w:ind w:left="284" w:right="-78" w:firstLine="852"/>
        <w:jc w:val="both"/>
        <w:rPr>
          <w:sz w:val="27"/>
          <w:szCs w:val="27"/>
        </w:rPr>
      </w:pPr>
      <w:r w:rsidRPr="00B0785A">
        <w:rPr>
          <w:sz w:val="27"/>
          <w:szCs w:val="27"/>
        </w:rPr>
        <w:t>до</w:t>
      </w:r>
      <w:r w:rsidRPr="00B0785A">
        <w:rPr>
          <w:spacing w:val="-4"/>
          <w:sz w:val="27"/>
          <w:szCs w:val="27"/>
        </w:rPr>
        <w:t xml:space="preserve"> </w:t>
      </w:r>
      <w:r w:rsidRPr="00B0785A">
        <w:rPr>
          <w:sz w:val="27"/>
          <w:szCs w:val="27"/>
        </w:rPr>
        <w:t>опор</w:t>
      </w:r>
      <w:r w:rsidRPr="00B0785A">
        <w:rPr>
          <w:spacing w:val="1"/>
          <w:sz w:val="27"/>
          <w:szCs w:val="27"/>
        </w:rPr>
        <w:t xml:space="preserve"> </w:t>
      </w:r>
      <w:r w:rsidRPr="00B0785A">
        <w:rPr>
          <w:sz w:val="27"/>
          <w:szCs w:val="27"/>
        </w:rPr>
        <w:t>контактной</w:t>
      </w:r>
      <w:r w:rsidRPr="00B0785A">
        <w:rPr>
          <w:spacing w:val="-3"/>
          <w:sz w:val="27"/>
          <w:szCs w:val="27"/>
        </w:rPr>
        <w:t xml:space="preserve"> </w:t>
      </w:r>
      <w:r w:rsidRPr="00B0785A">
        <w:rPr>
          <w:sz w:val="27"/>
          <w:szCs w:val="27"/>
        </w:rPr>
        <w:t>сети</w:t>
      </w:r>
      <w:r w:rsidRPr="00B0785A">
        <w:rPr>
          <w:spacing w:val="3"/>
          <w:sz w:val="27"/>
          <w:szCs w:val="27"/>
        </w:rPr>
        <w:t xml:space="preserve"> </w:t>
      </w:r>
      <w:r w:rsidRPr="00B0785A">
        <w:rPr>
          <w:sz w:val="27"/>
          <w:szCs w:val="27"/>
        </w:rPr>
        <w:t>-</w:t>
      </w:r>
      <w:r w:rsidRPr="00B0785A">
        <w:rPr>
          <w:spacing w:val="-2"/>
          <w:sz w:val="27"/>
          <w:szCs w:val="27"/>
        </w:rPr>
        <w:t xml:space="preserve"> </w:t>
      </w:r>
      <w:r w:rsidRPr="00B0785A">
        <w:rPr>
          <w:sz w:val="27"/>
          <w:szCs w:val="27"/>
        </w:rPr>
        <w:t>3</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Разрешается сокращение указанных расстояний по согласованию с организациями, в ведении которых находятся</w:t>
      </w:r>
      <w:r w:rsidRPr="00B0785A">
        <w:rPr>
          <w:spacing w:val="1"/>
          <w:sz w:val="27"/>
          <w:szCs w:val="27"/>
        </w:rPr>
        <w:t xml:space="preserve"> </w:t>
      </w:r>
      <w:r w:rsidRPr="00B0785A">
        <w:rPr>
          <w:sz w:val="27"/>
          <w:szCs w:val="27"/>
        </w:rPr>
        <w:t>пересекаемые</w:t>
      </w:r>
      <w:r w:rsidRPr="00B0785A">
        <w:rPr>
          <w:spacing w:val="-1"/>
          <w:sz w:val="27"/>
          <w:szCs w:val="27"/>
        </w:rPr>
        <w:t xml:space="preserve"> </w:t>
      </w:r>
      <w:r w:rsidRPr="00B0785A">
        <w:rPr>
          <w:sz w:val="27"/>
          <w:szCs w:val="27"/>
        </w:rPr>
        <w:t>сооружения.</w:t>
      </w:r>
    </w:p>
    <w:p w:rsidR="002479F9" w:rsidRPr="00B0785A" w:rsidRDefault="002479F9" w:rsidP="002479F9">
      <w:pPr>
        <w:pStyle w:val="a5"/>
        <w:numPr>
          <w:ilvl w:val="4"/>
          <w:numId w:val="44"/>
        </w:numPr>
        <w:tabs>
          <w:tab w:val="left" w:pos="1978"/>
        </w:tabs>
        <w:spacing w:line="321" w:lineRule="exact"/>
        <w:ind w:left="284" w:right="-78" w:firstLine="852"/>
        <w:rPr>
          <w:sz w:val="27"/>
          <w:szCs w:val="27"/>
        </w:rPr>
      </w:pPr>
      <w:r w:rsidRPr="00B0785A">
        <w:rPr>
          <w:sz w:val="27"/>
          <w:szCs w:val="27"/>
        </w:rPr>
        <w:t>По</w:t>
      </w:r>
      <w:r w:rsidRPr="00B0785A">
        <w:rPr>
          <w:spacing w:val="-7"/>
          <w:sz w:val="27"/>
          <w:szCs w:val="27"/>
        </w:rPr>
        <w:t xml:space="preserve"> </w:t>
      </w:r>
      <w:r w:rsidRPr="00B0785A">
        <w:rPr>
          <w:sz w:val="27"/>
          <w:szCs w:val="27"/>
        </w:rPr>
        <w:t>пешеходным</w:t>
      </w:r>
      <w:r w:rsidRPr="00B0785A">
        <w:rPr>
          <w:spacing w:val="-7"/>
          <w:sz w:val="27"/>
          <w:szCs w:val="27"/>
        </w:rPr>
        <w:t xml:space="preserve"> </w:t>
      </w:r>
      <w:r w:rsidRPr="00B0785A">
        <w:rPr>
          <w:sz w:val="27"/>
          <w:szCs w:val="27"/>
        </w:rPr>
        <w:t>и</w:t>
      </w:r>
      <w:r w:rsidRPr="00B0785A">
        <w:rPr>
          <w:spacing w:val="-3"/>
          <w:sz w:val="27"/>
          <w:szCs w:val="27"/>
        </w:rPr>
        <w:t xml:space="preserve"> </w:t>
      </w:r>
      <w:r w:rsidRPr="00B0785A">
        <w:rPr>
          <w:sz w:val="27"/>
          <w:szCs w:val="27"/>
        </w:rPr>
        <w:t>автомобильным</w:t>
      </w:r>
      <w:r w:rsidRPr="00B0785A">
        <w:rPr>
          <w:spacing w:val="-1"/>
          <w:sz w:val="27"/>
          <w:szCs w:val="27"/>
        </w:rPr>
        <w:t xml:space="preserve"> </w:t>
      </w:r>
      <w:r w:rsidRPr="00B0785A">
        <w:rPr>
          <w:sz w:val="27"/>
          <w:szCs w:val="27"/>
        </w:rPr>
        <w:t>мостам</w:t>
      </w:r>
      <w:r w:rsidRPr="00B0785A">
        <w:rPr>
          <w:spacing w:val="-4"/>
          <w:sz w:val="27"/>
          <w:szCs w:val="27"/>
        </w:rPr>
        <w:t xml:space="preserve"> </w:t>
      </w:r>
      <w:r w:rsidRPr="00B0785A">
        <w:rPr>
          <w:sz w:val="27"/>
          <w:szCs w:val="27"/>
        </w:rPr>
        <w:t>прокладка</w:t>
      </w:r>
      <w:r w:rsidRPr="00B0785A">
        <w:rPr>
          <w:spacing w:val="-3"/>
          <w:sz w:val="27"/>
          <w:szCs w:val="27"/>
        </w:rPr>
        <w:t xml:space="preserve"> </w:t>
      </w:r>
      <w:r w:rsidRPr="00B0785A">
        <w:rPr>
          <w:sz w:val="27"/>
          <w:szCs w:val="27"/>
        </w:rPr>
        <w:t>газопроводов:</w:t>
      </w:r>
    </w:p>
    <w:p w:rsidR="002479F9" w:rsidRPr="00B0785A" w:rsidRDefault="002479F9" w:rsidP="002479F9">
      <w:pPr>
        <w:pStyle w:val="a3"/>
        <w:spacing w:line="242" w:lineRule="auto"/>
        <w:ind w:left="284" w:right="-78" w:firstLine="852"/>
        <w:jc w:val="both"/>
        <w:rPr>
          <w:sz w:val="27"/>
          <w:szCs w:val="27"/>
        </w:rPr>
      </w:pPr>
      <w:r w:rsidRPr="00B0785A">
        <w:rPr>
          <w:sz w:val="27"/>
          <w:szCs w:val="27"/>
        </w:rPr>
        <w:t>допускается</w:t>
      </w:r>
      <w:r w:rsidRPr="00B0785A">
        <w:rPr>
          <w:spacing w:val="1"/>
          <w:sz w:val="27"/>
          <w:szCs w:val="27"/>
        </w:rPr>
        <w:t xml:space="preserve"> </w:t>
      </w:r>
      <w:r w:rsidRPr="00B0785A">
        <w:rPr>
          <w:sz w:val="27"/>
          <w:szCs w:val="27"/>
        </w:rPr>
        <w:t>давлением</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0,6</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бесшовных</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электросварных</w:t>
      </w:r>
      <w:r w:rsidRPr="00B0785A">
        <w:rPr>
          <w:spacing w:val="1"/>
          <w:sz w:val="27"/>
          <w:szCs w:val="27"/>
        </w:rPr>
        <w:t xml:space="preserve"> </w:t>
      </w:r>
      <w:r w:rsidRPr="00B0785A">
        <w:rPr>
          <w:sz w:val="27"/>
          <w:szCs w:val="27"/>
        </w:rPr>
        <w:t>труб,</w:t>
      </w:r>
      <w:r w:rsidRPr="00B0785A">
        <w:rPr>
          <w:spacing w:val="1"/>
          <w:sz w:val="27"/>
          <w:szCs w:val="27"/>
        </w:rPr>
        <w:t xml:space="preserve"> </w:t>
      </w:r>
      <w:r w:rsidRPr="00B0785A">
        <w:rPr>
          <w:sz w:val="27"/>
          <w:szCs w:val="27"/>
        </w:rPr>
        <w:t>прошедших</w:t>
      </w:r>
      <w:r w:rsidRPr="00B0785A">
        <w:rPr>
          <w:spacing w:val="70"/>
          <w:sz w:val="27"/>
          <w:szCs w:val="27"/>
        </w:rPr>
        <w:t xml:space="preserve"> </w:t>
      </w:r>
      <w:r w:rsidRPr="00B0785A">
        <w:rPr>
          <w:sz w:val="27"/>
          <w:szCs w:val="27"/>
        </w:rPr>
        <w:t>стопроцентный</w:t>
      </w:r>
      <w:r w:rsidRPr="00B0785A">
        <w:rPr>
          <w:spacing w:val="1"/>
          <w:sz w:val="27"/>
          <w:szCs w:val="27"/>
        </w:rPr>
        <w:t xml:space="preserve"> </w:t>
      </w:r>
      <w:r w:rsidRPr="00B0785A">
        <w:rPr>
          <w:sz w:val="27"/>
          <w:szCs w:val="27"/>
        </w:rPr>
        <w:t>контроль</w:t>
      </w:r>
      <w:r w:rsidRPr="00B0785A">
        <w:rPr>
          <w:spacing w:val="-2"/>
          <w:sz w:val="27"/>
          <w:szCs w:val="27"/>
        </w:rPr>
        <w:t xml:space="preserve"> </w:t>
      </w:r>
      <w:r w:rsidRPr="00B0785A">
        <w:rPr>
          <w:sz w:val="27"/>
          <w:szCs w:val="27"/>
        </w:rPr>
        <w:t>заводских</w:t>
      </w:r>
      <w:r w:rsidRPr="00B0785A">
        <w:rPr>
          <w:spacing w:val="-4"/>
          <w:sz w:val="27"/>
          <w:szCs w:val="27"/>
        </w:rPr>
        <w:t xml:space="preserve"> </w:t>
      </w:r>
      <w:r w:rsidRPr="00B0785A">
        <w:rPr>
          <w:sz w:val="27"/>
          <w:szCs w:val="27"/>
        </w:rPr>
        <w:t>сварных соединений</w:t>
      </w:r>
      <w:r w:rsidRPr="00B0785A">
        <w:rPr>
          <w:spacing w:val="-1"/>
          <w:sz w:val="27"/>
          <w:szCs w:val="27"/>
        </w:rPr>
        <w:t xml:space="preserve"> </w:t>
      </w:r>
      <w:r w:rsidRPr="00B0785A">
        <w:rPr>
          <w:sz w:val="27"/>
          <w:szCs w:val="27"/>
        </w:rPr>
        <w:t>физическими</w:t>
      </w:r>
      <w:r w:rsidRPr="00B0785A">
        <w:rPr>
          <w:spacing w:val="-1"/>
          <w:sz w:val="27"/>
          <w:szCs w:val="27"/>
        </w:rPr>
        <w:t xml:space="preserve"> </w:t>
      </w:r>
      <w:r w:rsidRPr="00B0785A">
        <w:rPr>
          <w:sz w:val="27"/>
          <w:szCs w:val="27"/>
        </w:rPr>
        <w:t>методами,</w:t>
      </w:r>
      <w:r w:rsidRPr="00B0785A">
        <w:rPr>
          <w:spacing w:val="-2"/>
          <w:sz w:val="27"/>
          <w:szCs w:val="27"/>
        </w:rPr>
        <w:t xml:space="preserve"> </w:t>
      </w:r>
      <w:r w:rsidRPr="00B0785A">
        <w:rPr>
          <w:sz w:val="27"/>
          <w:szCs w:val="27"/>
        </w:rPr>
        <w:t>если мост</w:t>
      </w:r>
      <w:r w:rsidRPr="00B0785A">
        <w:rPr>
          <w:spacing w:val="-1"/>
          <w:sz w:val="27"/>
          <w:szCs w:val="27"/>
        </w:rPr>
        <w:t xml:space="preserve"> </w:t>
      </w:r>
      <w:r w:rsidRPr="00B0785A">
        <w:rPr>
          <w:sz w:val="27"/>
          <w:szCs w:val="27"/>
        </w:rPr>
        <w:t>построен</w:t>
      </w:r>
      <w:r w:rsidRPr="00B0785A">
        <w:rPr>
          <w:spacing w:val="-3"/>
          <w:sz w:val="27"/>
          <w:szCs w:val="27"/>
        </w:rPr>
        <w:t xml:space="preserve"> </w:t>
      </w:r>
      <w:r w:rsidRPr="00B0785A">
        <w:rPr>
          <w:sz w:val="27"/>
          <w:szCs w:val="27"/>
        </w:rPr>
        <w:t>из</w:t>
      </w:r>
      <w:r w:rsidRPr="00B0785A">
        <w:rPr>
          <w:spacing w:val="-2"/>
          <w:sz w:val="27"/>
          <w:szCs w:val="27"/>
        </w:rPr>
        <w:t xml:space="preserve"> </w:t>
      </w:r>
      <w:r w:rsidRPr="00B0785A">
        <w:rPr>
          <w:sz w:val="27"/>
          <w:szCs w:val="27"/>
        </w:rPr>
        <w:t>негорючих</w:t>
      </w:r>
      <w:r w:rsidRPr="00B0785A">
        <w:rPr>
          <w:spacing w:val="-4"/>
          <w:sz w:val="27"/>
          <w:szCs w:val="27"/>
        </w:rPr>
        <w:t xml:space="preserve"> </w:t>
      </w:r>
      <w:r w:rsidRPr="00B0785A">
        <w:rPr>
          <w:sz w:val="27"/>
          <w:szCs w:val="27"/>
        </w:rPr>
        <w:t>материалов;</w:t>
      </w:r>
    </w:p>
    <w:p w:rsidR="002479F9" w:rsidRPr="00B0785A" w:rsidRDefault="002479F9" w:rsidP="002479F9">
      <w:pPr>
        <w:pStyle w:val="a3"/>
        <w:spacing w:line="317" w:lineRule="exact"/>
        <w:ind w:left="284" w:right="-78" w:firstLine="852"/>
        <w:jc w:val="both"/>
        <w:rPr>
          <w:sz w:val="27"/>
          <w:szCs w:val="27"/>
        </w:rPr>
      </w:pPr>
      <w:r w:rsidRPr="00B0785A">
        <w:rPr>
          <w:sz w:val="27"/>
          <w:szCs w:val="27"/>
        </w:rPr>
        <w:t>не</w:t>
      </w:r>
      <w:r w:rsidRPr="00B0785A">
        <w:rPr>
          <w:spacing w:val="-3"/>
          <w:sz w:val="27"/>
          <w:szCs w:val="27"/>
        </w:rPr>
        <w:t xml:space="preserve"> </w:t>
      </w:r>
      <w:r w:rsidRPr="00B0785A">
        <w:rPr>
          <w:sz w:val="27"/>
          <w:szCs w:val="27"/>
        </w:rPr>
        <w:t>допускается,</w:t>
      </w:r>
      <w:r w:rsidRPr="00B0785A">
        <w:rPr>
          <w:spacing w:val="-2"/>
          <w:sz w:val="27"/>
          <w:szCs w:val="27"/>
        </w:rPr>
        <w:t xml:space="preserve"> </w:t>
      </w:r>
      <w:r w:rsidRPr="00B0785A">
        <w:rPr>
          <w:sz w:val="27"/>
          <w:szCs w:val="27"/>
        </w:rPr>
        <w:t>если</w:t>
      </w:r>
      <w:r w:rsidRPr="00B0785A">
        <w:rPr>
          <w:spacing w:val="-2"/>
          <w:sz w:val="27"/>
          <w:szCs w:val="27"/>
        </w:rPr>
        <w:t xml:space="preserve"> </w:t>
      </w:r>
      <w:r w:rsidRPr="00B0785A">
        <w:rPr>
          <w:sz w:val="27"/>
          <w:szCs w:val="27"/>
        </w:rPr>
        <w:t>мост</w:t>
      </w:r>
      <w:r w:rsidRPr="00B0785A">
        <w:rPr>
          <w:spacing w:val="-3"/>
          <w:sz w:val="27"/>
          <w:szCs w:val="27"/>
        </w:rPr>
        <w:t xml:space="preserve"> </w:t>
      </w:r>
      <w:r w:rsidRPr="00B0785A">
        <w:rPr>
          <w:sz w:val="27"/>
          <w:szCs w:val="27"/>
        </w:rPr>
        <w:t>построен</w:t>
      </w:r>
      <w:r w:rsidRPr="00B0785A">
        <w:rPr>
          <w:spacing w:val="-2"/>
          <w:sz w:val="27"/>
          <w:szCs w:val="27"/>
        </w:rPr>
        <w:t xml:space="preserve"> </w:t>
      </w:r>
      <w:r w:rsidRPr="00B0785A">
        <w:rPr>
          <w:sz w:val="27"/>
          <w:szCs w:val="27"/>
        </w:rPr>
        <w:t>из</w:t>
      </w:r>
      <w:r w:rsidRPr="00B0785A">
        <w:rPr>
          <w:spacing w:val="-4"/>
          <w:sz w:val="27"/>
          <w:szCs w:val="27"/>
        </w:rPr>
        <w:t xml:space="preserve"> </w:t>
      </w:r>
      <w:r w:rsidRPr="00B0785A">
        <w:rPr>
          <w:sz w:val="27"/>
          <w:szCs w:val="27"/>
        </w:rPr>
        <w:t>горючих</w:t>
      </w:r>
      <w:r w:rsidRPr="00B0785A">
        <w:rPr>
          <w:spacing w:val="-2"/>
          <w:sz w:val="27"/>
          <w:szCs w:val="27"/>
        </w:rPr>
        <w:t xml:space="preserve"> </w:t>
      </w:r>
      <w:r w:rsidRPr="00B0785A">
        <w:rPr>
          <w:sz w:val="27"/>
          <w:szCs w:val="27"/>
        </w:rPr>
        <w:t>материалов.</w:t>
      </w:r>
    </w:p>
    <w:p w:rsidR="002479F9" w:rsidRPr="00B0785A" w:rsidRDefault="002479F9" w:rsidP="002479F9">
      <w:pPr>
        <w:pStyle w:val="a5"/>
        <w:numPr>
          <w:ilvl w:val="4"/>
          <w:numId w:val="44"/>
        </w:numPr>
        <w:tabs>
          <w:tab w:val="left" w:pos="1978"/>
        </w:tabs>
        <w:spacing w:line="322" w:lineRule="exact"/>
        <w:ind w:left="284" w:right="-78" w:firstLine="852"/>
        <w:rPr>
          <w:sz w:val="27"/>
          <w:szCs w:val="27"/>
        </w:rPr>
      </w:pPr>
      <w:r w:rsidRPr="00B0785A">
        <w:rPr>
          <w:sz w:val="27"/>
          <w:szCs w:val="27"/>
        </w:rPr>
        <w:t>Прокладку</w:t>
      </w:r>
      <w:r w:rsidRPr="00B0785A">
        <w:rPr>
          <w:spacing w:val="-8"/>
          <w:sz w:val="27"/>
          <w:szCs w:val="27"/>
        </w:rPr>
        <w:t xml:space="preserve"> </w:t>
      </w:r>
      <w:r w:rsidRPr="00B0785A">
        <w:rPr>
          <w:sz w:val="27"/>
          <w:szCs w:val="27"/>
        </w:rPr>
        <w:t>подземных</w:t>
      </w:r>
      <w:r w:rsidRPr="00B0785A">
        <w:rPr>
          <w:spacing w:val="-7"/>
          <w:sz w:val="27"/>
          <w:szCs w:val="27"/>
        </w:rPr>
        <w:t xml:space="preserve"> </w:t>
      </w:r>
      <w:r w:rsidRPr="00B0785A">
        <w:rPr>
          <w:sz w:val="27"/>
          <w:szCs w:val="27"/>
        </w:rPr>
        <w:t>инженерных сетей</w:t>
      </w:r>
      <w:r w:rsidRPr="00B0785A">
        <w:rPr>
          <w:spacing w:val="-3"/>
          <w:sz w:val="27"/>
          <w:szCs w:val="27"/>
        </w:rPr>
        <w:t xml:space="preserve"> </w:t>
      </w:r>
      <w:r w:rsidRPr="00B0785A">
        <w:rPr>
          <w:sz w:val="27"/>
          <w:szCs w:val="27"/>
        </w:rPr>
        <w:t>следует</w:t>
      </w:r>
      <w:r w:rsidRPr="00B0785A">
        <w:rPr>
          <w:spacing w:val="-4"/>
          <w:sz w:val="27"/>
          <w:szCs w:val="27"/>
        </w:rPr>
        <w:t xml:space="preserve"> </w:t>
      </w:r>
      <w:r w:rsidRPr="00B0785A">
        <w:rPr>
          <w:sz w:val="27"/>
          <w:szCs w:val="27"/>
        </w:rPr>
        <w:t>предусматривать:</w:t>
      </w:r>
    </w:p>
    <w:p w:rsidR="002479F9" w:rsidRPr="00B0785A" w:rsidRDefault="002479F9" w:rsidP="002479F9">
      <w:pPr>
        <w:pStyle w:val="a3"/>
        <w:ind w:left="284" w:right="-78" w:firstLine="852"/>
        <w:jc w:val="both"/>
        <w:rPr>
          <w:sz w:val="27"/>
          <w:szCs w:val="27"/>
        </w:rPr>
      </w:pPr>
      <w:r w:rsidRPr="00B0785A">
        <w:rPr>
          <w:sz w:val="27"/>
          <w:szCs w:val="27"/>
        </w:rPr>
        <w:t>совмещенную</w:t>
      </w:r>
      <w:r w:rsidRPr="00B0785A">
        <w:rPr>
          <w:spacing w:val="-4"/>
          <w:sz w:val="27"/>
          <w:szCs w:val="27"/>
        </w:rPr>
        <w:t xml:space="preserve"> </w:t>
      </w:r>
      <w:r w:rsidRPr="00B0785A">
        <w:rPr>
          <w:sz w:val="27"/>
          <w:szCs w:val="27"/>
        </w:rPr>
        <w:t>в</w:t>
      </w:r>
      <w:r w:rsidRPr="00B0785A">
        <w:rPr>
          <w:spacing w:val="-4"/>
          <w:sz w:val="27"/>
          <w:szCs w:val="27"/>
        </w:rPr>
        <w:t xml:space="preserve"> </w:t>
      </w:r>
      <w:r w:rsidRPr="00B0785A">
        <w:rPr>
          <w:sz w:val="27"/>
          <w:szCs w:val="27"/>
        </w:rPr>
        <w:t>общих</w:t>
      </w:r>
      <w:r w:rsidRPr="00B0785A">
        <w:rPr>
          <w:spacing w:val="-1"/>
          <w:sz w:val="27"/>
          <w:szCs w:val="27"/>
        </w:rPr>
        <w:t xml:space="preserve"> </w:t>
      </w:r>
      <w:r w:rsidRPr="00B0785A">
        <w:rPr>
          <w:sz w:val="27"/>
          <w:szCs w:val="27"/>
        </w:rPr>
        <w:t>траншеях;</w:t>
      </w:r>
    </w:p>
    <w:p w:rsidR="002479F9" w:rsidRPr="00B0785A" w:rsidRDefault="002479F9" w:rsidP="002479F9">
      <w:pPr>
        <w:pStyle w:val="a3"/>
        <w:ind w:left="284" w:right="-78" w:firstLine="852"/>
        <w:jc w:val="both"/>
        <w:rPr>
          <w:sz w:val="27"/>
          <w:szCs w:val="27"/>
        </w:rPr>
      </w:pPr>
      <w:r w:rsidRPr="00B0785A">
        <w:rPr>
          <w:sz w:val="27"/>
          <w:szCs w:val="27"/>
        </w:rPr>
        <w:t>в тоннелях - при необходимости одновременного размещения тепловых сетей диаметром от 500 до 900 мм,</w:t>
      </w:r>
      <w:r w:rsidRPr="00B0785A">
        <w:rPr>
          <w:spacing w:val="1"/>
          <w:sz w:val="27"/>
          <w:szCs w:val="27"/>
        </w:rPr>
        <w:t xml:space="preserve"> </w:t>
      </w:r>
      <w:r w:rsidRPr="00B0785A">
        <w:rPr>
          <w:sz w:val="27"/>
          <w:szCs w:val="27"/>
        </w:rPr>
        <w:t>водопровода</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500</w:t>
      </w:r>
      <w:r w:rsidRPr="00B0785A">
        <w:rPr>
          <w:spacing w:val="1"/>
          <w:sz w:val="27"/>
          <w:szCs w:val="27"/>
        </w:rPr>
        <w:t xml:space="preserve"> </w:t>
      </w:r>
      <w:r w:rsidRPr="00B0785A">
        <w:rPr>
          <w:sz w:val="27"/>
          <w:szCs w:val="27"/>
        </w:rPr>
        <w:t>мм,</w:t>
      </w:r>
      <w:r w:rsidRPr="00B0785A">
        <w:rPr>
          <w:spacing w:val="1"/>
          <w:sz w:val="27"/>
          <w:szCs w:val="27"/>
        </w:rPr>
        <w:t xml:space="preserve"> </w:t>
      </w:r>
      <w:r w:rsidRPr="00B0785A">
        <w:rPr>
          <w:sz w:val="27"/>
          <w:szCs w:val="27"/>
        </w:rPr>
        <w:t>свыше</w:t>
      </w:r>
      <w:r w:rsidRPr="00B0785A">
        <w:rPr>
          <w:spacing w:val="1"/>
          <w:sz w:val="27"/>
          <w:szCs w:val="27"/>
        </w:rPr>
        <w:t xml:space="preserve"> </w:t>
      </w:r>
      <w:r w:rsidRPr="00B0785A">
        <w:rPr>
          <w:sz w:val="27"/>
          <w:szCs w:val="27"/>
        </w:rPr>
        <w:t>десяти</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десяти</w:t>
      </w:r>
      <w:r w:rsidRPr="00B0785A">
        <w:rPr>
          <w:spacing w:val="1"/>
          <w:sz w:val="27"/>
          <w:szCs w:val="27"/>
        </w:rPr>
        <w:t xml:space="preserve"> </w:t>
      </w:r>
      <w:r w:rsidRPr="00B0785A">
        <w:rPr>
          <w:sz w:val="27"/>
          <w:szCs w:val="27"/>
        </w:rPr>
        <w:t>силовых</w:t>
      </w:r>
      <w:r w:rsidRPr="00B0785A">
        <w:rPr>
          <w:spacing w:val="1"/>
          <w:sz w:val="27"/>
          <w:szCs w:val="27"/>
        </w:rPr>
        <w:t xml:space="preserve"> </w:t>
      </w:r>
      <w:r w:rsidRPr="00B0785A">
        <w:rPr>
          <w:sz w:val="27"/>
          <w:szCs w:val="27"/>
        </w:rPr>
        <w:t>кабелей</w:t>
      </w:r>
      <w:r w:rsidRPr="00B0785A">
        <w:rPr>
          <w:spacing w:val="1"/>
          <w:sz w:val="27"/>
          <w:szCs w:val="27"/>
        </w:rPr>
        <w:t xml:space="preserve"> </w:t>
      </w:r>
      <w:r w:rsidRPr="00B0785A">
        <w:rPr>
          <w:sz w:val="27"/>
          <w:szCs w:val="27"/>
        </w:rPr>
        <w:t>напряжением</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w:t>
      </w:r>
      <w:r w:rsidRPr="00B0785A">
        <w:rPr>
          <w:spacing w:val="1"/>
          <w:sz w:val="27"/>
          <w:szCs w:val="27"/>
        </w:rPr>
        <w:t xml:space="preserve"> </w:t>
      </w:r>
      <w:proofErr w:type="spellStart"/>
      <w:r w:rsidRPr="00B0785A">
        <w:rPr>
          <w:sz w:val="27"/>
          <w:szCs w:val="27"/>
        </w:rPr>
        <w:t>кВ</w:t>
      </w:r>
      <w:proofErr w:type="spellEnd"/>
      <w:r w:rsidRPr="00B0785A">
        <w:rPr>
          <w:sz w:val="27"/>
          <w:szCs w:val="27"/>
        </w:rPr>
        <w:t>,</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реконструкции магистральных улиц и районов исторической застройки, при недостатке места в поперечном профиле</w:t>
      </w:r>
      <w:r w:rsidRPr="00B0785A">
        <w:rPr>
          <w:spacing w:val="1"/>
          <w:sz w:val="27"/>
          <w:szCs w:val="27"/>
        </w:rPr>
        <w:t xml:space="preserve"> </w:t>
      </w:r>
      <w:r w:rsidRPr="00B0785A">
        <w:rPr>
          <w:sz w:val="27"/>
          <w:szCs w:val="27"/>
        </w:rPr>
        <w:t>улиц</w:t>
      </w:r>
      <w:r w:rsidRPr="00B0785A">
        <w:rPr>
          <w:spacing w:val="-2"/>
          <w:sz w:val="27"/>
          <w:szCs w:val="27"/>
        </w:rPr>
        <w:t xml:space="preserve"> </w:t>
      </w:r>
      <w:r w:rsidRPr="00B0785A">
        <w:rPr>
          <w:sz w:val="27"/>
          <w:szCs w:val="27"/>
        </w:rPr>
        <w:t>для</w:t>
      </w:r>
      <w:r w:rsidRPr="00B0785A">
        <w:rPr>
          <w:spacing w:val="-4"/>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траншеях,</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пересечениях с</w:t>
      </w:r>
      <w:r w:rsidRPr="00B0785A">
        <w:rPr>
          <w:spacing w:val="-2"/>
          <w:sz w:val="27"/>
          <w:szCs w:val="27"/>
        </w:rPr>
        <w:t xml:space="preserve"> </w:t>
      </w:r>
      <w:r w:rsidRPr="00B0785A">
        <w:rPr>
          <w:sz w:val="27"/>
          <w:szCs w:val="27"/>
        </w:rPr>
        <w:t>магистральными</w:t>
      </w:r>
      <w:r w:rsidRPr="00B0785A">
        <w:rPr>
          <w:spacing w:val="-1"/>
          <w:sz w:val="27"/>
          <w:szCs w:val="27"/>
        </w:rPr>
        <w:t xml:space="preserve"> </w:t>
      </w:r>
      <w:r w:rsidRPr="00B0785A">
        <w:rPr>
          <w:sz w:val="27"/>
          <w:szCs w:val="27"/>
        </w:rPr>
        <w:t>улицами</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железнодорожными</w:t>
      </w:r>
      <w:r w:rsidRPr="00B0785A">
        <w:rPr>
          <w:spacing w:val="-3"/>
          <w:sz w:val="27"/>
          <w:szCs w:val="27"/>
        </w:rPr>
        <w:t xml:space="preserve"> </w:t>
      </w:r>
      <w:r w:rsidRPr="00B0785A">
        <w:rPr>
          <w:sz w:val="27"/>
          <w:szCs w:val="27"/>
        </w:rPr>
        <w:t>путями.</w:t>
      </w:r>
    </w:p>
    <w:p w:rsidR="002479F9" w:rsidRPr="00B0785A" w:rsidRDefault="002479F9" w:rsidP="002479F9">
      <w:pPr>
        <w:pStyle w:val="a3"/>
        <w:ind w:left="284" w:right="-78" w:firstLine="852"/>
        <w:jc w:val="both"/>
        <w:rPr>
          <w:sz w:val="27"/>
          <w:szCs w:val="27"/>
        </w:rPr>
      </w:pPr>
      <w:r w:rsidRPr="00B0785A">
        <w:rPr>
          <w:sz w:val="27"/>
          <w:szCs w:val="27"/>
        </w:rPr>
        <w:t>В тоннелях допускается также прокладка воздуховодов, напорной канализации и других инженерных сетей.</w:t>
      </w:r>
      <w:r w:rsidRPr="00B0785A">
        <w:rPr>
          <w:spacing w:val="1"/>
          <w:sz w:val="27"/>
          <w:szCs w:val="27"/>
        </w:rPr>
        <w:t xml:space="preserve"> </w:t>
      </w:r>
      <w:r w:rsidRPr="00B0785A">
        <w:rPr>
          <w:sz w:val="27"/>
          <w:szCs w:val="27"/>
        </w:rPr>
        <w:t>Совместная</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газо-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трубопроводов,</w:t>
      </w:r>
      <w:r w:rsidRPr="00B0785A">
        <w:rPr>
          <w:spacing w:val="1"/>
          <w:sz w:val="27"/>
          <w:szCs w:val="27"/>
        </w:rPr>
        <w:t xml:space="preserve"> </w:t>
      </w:r>
      <w:r w:rsidRPr="00B0785A">
        <w:rPr>
          <w:sz w:val="27"/>
          <w:szCs w:val="27"/>
        </w:rPr>
        <w:t>транспортирующих</w:t>
      </w:r>
      <w:r w:rsidRPr="00B0785A">
        <w:rPr>
          <w:spacing w:val="1"/>
          <w:sz w:val="27"/>
          <w:szCs w:val="27"/>
        </w:rPr>
        <w:t xml:space="preserve"> </w:t>
      </w:r>
      <w:r w:rsidRPr="00B0785A">
        <w:rPr>
          <w:sz w:val="27"/>
          <w:szCs w:val="27"/>
        </w:rPr>
        <w:t>легковоспламеняющиеся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горючие</w:t>
      </w:r>
      <w:r w:rsidRPr="00B0785A">
        <w:rPr>
          <w:spacing w:val="1"/>
          <w:sz w:val="27"/>
          <w:szCs w:val="27"/>
        </w:rPr>
        <w:t xml:space="preserve"> </w:t>
      </w:r>
      <w:r w:rsidRPr="00B0785A">
        <w:rPr>
          <w:sz w:val="27"/>
          <w:szCs w:val="27"/>
        </w:rPr>
        <w:t>жидкости,</w:t>
      </w:r>
      <w:r w:rsidRPr="00B0785A">
        <w:rPr>
          <w:spacing w:val="1"/>
          <w:sz w:val="27"/>
          <w:szCs w:val="27"/>
        </w:rPr>
        <w:t xml:space="preserve"> </w:t>
      </w:r>
      <w:r w:rsidRPr="00B0785A">
        <w:rPr>
          <w:sz w:val="27"/>
          <w:szCs w:val="27"/>
        </w:rPr>
        <w:t>с</w:t>
      </w:r>
      <w:r w:rsidRPr="00B0785A">
        <w:rPr>
          <w:spacing w:val="-67"/>
          <w:sz w:val="27"/>
          <w:szCs w:val="27"/>
        </w:rPr>
        <w:t xml:space="preserve"> </w:t>
      </w:r>
      <w:r w:rsidRPr="00B0785A">
        <w:rPr>
          <w:sz w:val="27"/>
          <w:szCs w:val="27"/>
        </w:rPr>
        <w:t>кабельными</w:t>
      </w:r>
      <w:r w:rsidRPr="00B0785A">
        <w:rPr>
          <w:spacing w:val="-1"/>
          <w:sz w:val="27"/>
          <w:szCs w:val="27"/>
        </w:rPr>
        <w:t xml:space="preserve"> </w:t>
      </w:r>
      <w:r w:rsidRPr="00B0785A">
        <w:rPr>
          <w:sz w:val="27"/>
          <w:szCs w:val="27"/>
        </w:rPr>
        <w:t>линиями не</w:t>
      </w:r>
      <w:r w:rsidRPr="00B0785A">
        <w:rPr>
          <w:spacing w:val="-3"/>
          <w:sz w:val="27"/>
          <w:szCs w:val="27"/>
        </w:rPr>
        <w:t xml:space="preserve"> </w:t>
      </w:r>
      <w:r w:rsidRPr="00B0785A">
        <w:rPr>
          <w:sz w:val="27"/>
          <w:szCs w:val="27"/>
        </w:rPr>
        <w:t>допускается.</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rPr>
          <w:sz w:val="27"/>
          <w:szCs w:val="27"/>
        </w:rPr>
      </w:pPr>
      <w:r w:rsidRPr="00B0785A">
        <w:rPr>
          <w:sz w:val="27"/>
          <w:szCs w:val="27"/>
        </w:rPr>
        <w:t>Примечания.</w:t>
      </w:r>
    </w:p>
    <w:p w:rsidR="002479F9" w:rsidRPr="00B0785A" w:rsidRDefault="002479F9" w:rsidP="002479F9">
      <w:pPr>
        <w:pStyle w:val="a5"/>
        <w:numPr>
          <w:ilvl w:val="0"/>
          <w:numId w:val="34"/>
        </w:numPr>
        <w:tabs>
          <w:tab w:val="left" w:pos="1370"/>
        </w:tabs>
        <w:ind w:left="284" w:right="-78" w:firstLine="852"/>
        <w:rPr>
          <w:sz w:val="27"/>
          <w:szCs w:val="27"/>
        </w:rPr>
      </w:pPr>
      <w:r w:rsidRPr="00B0785A">
        <w:rPr>
          <w:sz w:val="27"/>
          <w:szCs w:val="27"/>
        </w:rPr>
        <w:t xml:space="preserve">На участках застройки в сложных грунтовых условиях необходимо предусматривать прокладку </w:t>
      </w:r>
      <w:proofErr w:type="spellStart"/>
      <w:r w:rsidRPr="00B0785A">
        <w:rPr>
          <w:sz w:val="27"/>
          <w:szCs w:val="27"/>
        </w:rPr>
        <w:t>водонесущих</w:t>
      </w:r>
      <w:proofErr w:type="spellEnd"/>
      <w:r w:rsidRPr="00B0785A">
        <w:rPr>
          <w:spacing w:val="1"/>
          <w:sz w:val="27"/>
          <w:szCs w:val="27"/>
        </w:rPr>
        <w:t xml:space="preserve"> </w:t>
      </w:r>
      <w:r w:rsidRPr="00B0785A">
        <w:rPr>
          <w:sz w:val="27"/>
          <w:szCs w:val="27"/>
        </w:rPr>
        <w:t>инженерных сетей в</w:t>
      </w:r>
      <w:r w:rsidRPr="00B0785A">
        <w:rPr>
          <w:spacing w:val="-4"/>
          <w:sz w:val="27"/>
          <w:szCs w:val="27"/>
        </w:rPr>
        <w:t xml:space="preserve"> </w:t>
      </w:r>
      <w:r w:rsidRPr="00B0785A">
        <w:rPr>
          <w:sz w:val="27"/>
          <w:szCs w:val="27"/>
        </w:rPr>
        <w:t>проходных</w:t>
      </w:r>
      <w:r w:rsidRPr="00B0785A">
        <w:rPr>
          <w:spacing w:val="1"/>
          <w:sz w:val="27"/>
          <w:szCs w:val="27"/>
        </w:rPr>
        <w:t xml:space="preserve"> </w:t>
      </w:r>
      <w:r w:rsidRPr="00B0785A">
        <w:rPr>
          <w:sz w:val="27"/>
          <w:szCs w:val="27"/>
        </w:rPr>
        <w:t>тоннелях.</w:t>
      </w:r>
    </w:p>
    <w:p w:rsidR="002479F9" w:rsidRPr="00B0785A" w:rsidRDefault="002479F9" w:rsidP="002479F9">
      <w:pPr>
        <w:pStyle w:val="a5"/>
        <w:numPr>
          <w:ilvl w:val="0"/>
          <w:numId w:val="34"/>
        </w:numPr>
        <w:tabs>
          <w:tab w:val="left" w:pos="1418"/>
        </w:tabs>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селитебных</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сложных</w:t>
      </w:r>
      <w:r w:rsidRPr="00B0785A">
        <w:rPr>
          <w:spacing w:val="1"/>
          <w:sz w:val="27"/>
          <w:szCs w:val="27"/>
        </w:rPr>
        <w:t xml:space="preserve"> </w:t>
      </w:r>
      <w:r w:rsidRPr="00B0785A">
        <w:rPr>
          <w:sz w:val="27"/>
          <w:szCs w:val="27"/>
        </w:rPr>
        <w:t>планировочных</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как</w:t>
      </w:r>
      <w:r w:rsidRPr="00B0785A">
        <w:rPr>
          <w:spacing w:val="1"/>
          <w:sz w:val="27"/>
          <w:szCs w:val="27"/>
        </w:rPr>
        <w:t xml:space="preserve"> </w:t>
      </w:r>
      <w:r w:rsidRPr="00B0785A">
        <w:rPr>
          <w:sz w:val="27"/>
          <w:szCs w:val="27"/>
        </w:rPr>
        <w:t>исключение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прокладка</w:t>
      </w:r>
      <w:r w:rsidRPr="00B0785A">
        <w:rPr>
          <w:spacing w:val="-67"/>
          <w:sz w:val="27"/>
          <w:szCs w:val="27"/>
        </w:rPr>
        <w:t xml:space="preserve"> </w:t>
      </w:r>
      <w:r w:rsidRPr="00B0785A">
        <w:rPr>
          <w:sz w:val="27"/>
          <w:szCs w:val="27"/>
        </w:rPr>
        <w:t>наземных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надземных</w:t>
      </w:r>
      <w:r w:rsidRPr="00B0785A">
        <w:rPr>
          <w:spacing w:val="1"/>
          <w:sz w:val="27"/>
          <w:szCs w:val="27"/>
        </w:rPr>
        <w:t xml:space="preserve"> </w:t>
      </w:r>
      <w:r w:rsidRPr="00B0785A">
        <w:rPr>
          <w:sz w:val="27"/>
          <w:szCs w:val="27"/>
        </w:rPr>
        <w:t>тепловых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соответствующего</w:t>
      </w:r>
      <w:r w:rsidRPr="00B0785A">
        <w:rPr>
          <w:spacing w:val="1"/>
          <w:sz w:val="27"/>
          <w:szCs w:val="27"/>
        </w:rPr>
        <w:t xml:space="preserve"> </w:t>
      </w:r>
      <w:r w:rsidRPr="00B0785A">
        <w:rPr>
          <w:sz w:val="27"/>
          <w:szCs w:val="27"/>
        </w:rPr>
        <w:t>обоснования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разрешения</w:t>
      </w:r>
      <w:r w:rsidRPr="00B0785A">
        <w:rPr>
          <w:spacing w:val="1"/>
          <w:sz w:val="27"/>
          <w:szCs w:val="27"/>
        </w:rPr>
        <w:t xml:space="preserve"> </w:t>
      </w:r>
      <w:r w:rsidRPr="00B0785A">
        <w:rPr>
          <w:sz w:val="27"/>
          <w:szCs w:val="27"/>
        </w:rPr>
        <w:t>местной</w:t>
      </w:r>
      <w:r w:rsidRPr="00B0785A">
        <w:rPr>
          <w:spacing w:val="1"/>
          <w:sz w:val="27"/>
          <w:szCs w:val="27"/>
        </w:rPr>
        <w:t xml:space="preserve"> </w:t>
      </w:r>
      <w:r w:rsidRPr="00B0785A">
        <w:rPr>
          <w:sz w:val="27"/>
          <w:szCs w:val="27"/>
        </w:rPr>
        <w:t>администрации.</w:t>
      </w:r>
    </w:p>
    <w:p w:rsidR="002479F9" w:rsidRPr="00B0785A" w:rsidRDefault="002479F9" w:rsidP="002479F9">
      <w:pPr>
        <w:pStyle w:val="a5"/>
        <w:numPr>
          <w:ilvl w:val="4"/>
          <w:numId w:val="44"/>
        </w:numPr>
        <w:tabs>
          <w:tab w:val="left" w:pos="2126"/>
        </w:tabs>
        <w:ind w:left="284" w:right="-78" w:firstLine="852"/>
        <w:rPr>
          <w:sz w:val="27"/>
          <w:szCs w:val="27"/>
        </w:rPr>
      </w:pPr>
      <w:r w:rsidRPr="00B0785A">
        <w:rPr>
          <w:sz w:val="27"/>
          <w:szCs w:val="27"/>
        </w:rPr>
        <w:t>Подземную прокладку тепловых сетей допускается принимать совместно со следующими инженерными</w:t>
      </w:r>
      <w:r w:rsidRPr="00B0785A">
        <w:rPr>
          <w:spacing w:val="1"/>
          <w:sz w:val="27"/>
          <w:szCs w:val="27"/>
        </w:rPr>
        <w:t xml:space="preserve"> </w:t>
      </w:r>
      <w:r w:rsidRPr="00B0785A">
        <w:rPr>
          <w:sz w:val="27"/>
          <w:szCs w:val="27"/>
        </w:rPr>
        <w:t>сетями:</w:t>
      </w:r>
    </w:p>
    <w:p w:rsidR="002479F9" w:rsidRPr="00B0785A" w:rsidRDefault="002479F9" w:rsidP="002479F9">
      <w:pPr>
        <w:pStyle w:val="a3"/>
        <w:ind w:left="284" w:right="-78" w:firstLine="852"/>
        <w:rPr>
          <w:sz w:val="27"/>
          <w:szCs w:val="27"/>
        </w:rPr>
      </w:pPr>
      <w:r w:rsidRPr="00B0785A">
        <w:rPr>
          <w:sz w:val="27"/>
          <w:szCs w:val="27"/>
        </w:rPr>
        <w:t>в</w:t>
      </w:r>
      <w:r w:rsidRPr="00B0785A">
        <w:rPr>
          <w:spacing w:val="15"/>
          <w:sz w:val="27"/>
          <w:szCs w:val="27"/>
        </w:rPr>
        <w:t xml:space="preserve"> </w:t>
      </w:r>
      <w:r w:rsidRPr="00B0785A">
        <w:rPr>
          <w:sz w:val="27"/>
          <w:szCs w:val="27"/>
        </w:rPr>
        <w:t>каналах</w:t>
      </w:r>
      <w:r w:rsidRPr="00B0785A">
        <w:rPr>
          <w:spacing w:val="17"/>
          <w:sz w:val="27"/>
          <w:szCs w:val="27"/>
        </w:rPr>
        <w:t xml:space="preserve"> </w:t>
      </w:r>
      <w:r w:rsidRPr="00B0785A">
        <w:rPr>
          <w:sz w:val="27"/>
          <w:szCs w:val="27"/>
        </w:rPr>
        <w:t>-</w:t>
      </w:r>
      <w:r w:rsidRPr="00B0785A">
        <w:rPr>
          <w:spacing w:val="16"/>
          <w:sz w:val="27"/>
          <w:szCs w:val="27"/>
        </w:rPr>
        <w:t xml:space="preserve"> </w:t>
      </w:r>
      <w:r w:rsidRPr="00B0785A">
        <w:rPr>
          <w:sz w:val="27"/>
          <w:szCs w:val="27"/>
        </w:rPr>
        <w:t>с</w:t>
      </w:r>
      <w:r w:rsidRPr="00B0785A">
        <w:rPr>
          <w:spacing w:val="16"/>
          <w:sz w:val="27"/>
          <w:szCs w:val="27"/>
        </w:rPr>
        <w:t xml:space="preserve"> </w:t>
      </w:r>
      <w:r w:rsidRPr="00B0785A">
        <w:rPr>
          <w:sz w:val="27"/>
          <w:szCs w:val="27"/>
        </w:rPr>
        <w:t>водопроводами,</w:t>
      </w:r>
      <w:r w:rsidRPr="00B0785A">
        <w:rPr>
          <w:spacing w:val="15"/>
          <w:sz w:val="27"/>
          <w:szCs w:val="27"/>
        </w:rPr>
        <w:t xml:space="preserve"> </w:t>
      </w:r>
      <w:r w:rsidRPr="00B0785A">
        <w:rPr>
          <w:sz w:val="27"/>
          <w:szCs w:val="27"/>
        </w:rPr>
        <w:t>трубопроводами</w:t>
      </w:r>
      <w:r w:rsidRPr="00B0785A">
        <w:rPr>
          <w:spacing w:val="16"/>
          <w:sz w:val="27"/>
          <w:szCs w:val="27"/>
        </w:rPr>
        <w:t xml:space="preserve"> </w:t>
      </w:r>
      <w:r w:rsidRPr="00B0785A">
        <w:rPr>
          <w:sz w:val="27"/>
          <w:szCs w:val="27"/>
        </w:rPr>
        <w:t>сжатого</w:t>
      </w:r>
      <w:r w:rsidRPr="00B0785A">
        <w:rPr>
          <w:spacing w:val="14"/>
          <w:sz w:val="27"/>
          <w:szCs w:val="27"/>
        </w:rPr>
        <w:t xml:space="preserve"> </w:t>
      </w:r>
      <w:r w:rsidRPr="00B0785A">
        <w:rPr>
          <w:sz w:val="27"/>
          <w:szCs w:val="27"/>
        </w:rPr>
        <w:t>воздуха</w:t>
      </w:r>
      <w:r w:rsidRPr="00B0785A">
        <w:rPr>
          <w:spacing w:val="16"/>
          <w:sz w:val="27"/>
          <w:szCs w:val="27"/>
        </w:rPr>
        <w:t xml:space="preserve"> </w:t>
      </w:r>
      <w:r w:rsidRPr="00B0785A">
        <w:rPr>
          <w:sz w:val="27"/>
          <w:szCs w:val="27"/>
        </w:rPr>
        <w:t>давлением</w:t>
      </w:r>
      <w:r w:rsidRPr="00B0785A">
        <w:rPr>
          <w:spacing w:val="16"/>
          <w:sz w:val="27"/>
          <w:szCs w:val="27"/>
        </w:rPr>
        <w:t xml:space="preserve"> </w:t>
      </w:r>
      <w:r w:rsidRPr="00B0785A">
        <w:rPr>
          <w:sz w:val="27"/>
          <w:szCs w:val="27"/>
        </w:rPr>
        <w:t>до</w:t>
      </w:r>
      <w:r w:rsidRPr="00B0785A">
        <w:rPr>
          <w:spacing w:val="16"/>
          <w:sz w:val="27"/>
          <w:szCs w:val="27"/>
        </w:rPr>
        <w:t xml:space="preserve"> </w:t>
      </w:r>
      <w:r w:rsidRPr="00B0785A">
        <w:rPr>
          <w:sz w:val="27"/>
          <w:szCs w:val="27"/>
        </w:rPr>
        <w:t>1,6</w:t>
      </w:r>
      <w:r w:rsidRPr="00B0785A">
        <w:rPr>
          <w:spacing w:val="16"/>
          <w:sz w:val="27"/>
          <w:szCs w:val="27"/>
        </w:rPr>
        <w:t xml:space="preserve"> </w:t>
      </w:r>
      <w:r w:rsidRPr="00B0785A">
        <w:rPr>
          <w:sz w:val="27"/>
          <w:szCs w:val="27"/>
        </w:rPr>
        <w:t>МПа,</w:t>
      </w:r>
      <w:r w:rsidRPr="00B0785A">
        <w:rPr>
          <w:spacing w:val="15"/>
          <w:sz w:val="27"/>
          <w:szCs w:val="27"/>
        </w:rPr>
        <w:t xml:space="preserve"> </w:t>
      </w:r>
      <w:proofErr w:type="spellStart"/>
      <w:r w:rsidRPr="00B0785A">
        <w:rPr>
          <w:sz w:val="27"/>
          <w:szCs w:val="27"/>
        </w:rPr>
        <w:t>мазутопроводами</w:t>
      </w:r>
      <w:proofErr w:type="spellEnd"/>
      <w:r w:rsidRPr="00B0785A">
        <w:rPr>
          <w:sz w:val="27"/>
          <w:szCs w:val="27"/>
        </w:rPr>
        <w:t>,</w:t>
      </w:r>
      <w:r w:rsidRPr="00B0785A">
        <w:rPr>
          <w:spacing w:val="-67"/>
          <w:sz w:val="27"/>
          <w:szCs w:val="27"/>
        </w:rPr>
        <w:t xml:space="preserve"> </w:t>
      </w:r>
      <w:r w:rsidRPr="00B0785A">
        <w:rPr>
          <w:sz w:val="27"/>
          <w:szCs w:val="27"/>
        </w:rPr>
        <w:t>контрольными</w:t>
      </w:r>
      <w:r w:rsidRPr="00B0785A">
        <w:rPr>
          <w:spacing w:val="-1"/>
          <w:sz w:val="27"/>
          <w:szCs w:val="27"/>
        </w:rPr>
        <w:t xml:space="preserve"> </w:t>
      </w:r>
      <w:r w:rsidRPr="00B0785A">
        <w:rPr>
          <w:sz w:val="27"/>
          <w:szCs w:val="27"/>
        </w:rPr>
        <w:t>кабелями,</w:t>
      </w:r>
      <w:r w:rsidRPr="00B0785A">
        <w:rPr>
          <w:spacing w:val="-1"/>
          <w:sz w:val="27"/>
          <w:szCs w:val="27"/>
        </w:rPr>
        <w:t xml:space="preserve"> </w:t>
      </w:r>
      <w:r w:rsidRPr="00B0785A">
        <w:rPr>
          <w:sz w:val="27"/>
          <w:szCs w:val="27"/>
        </w:rPr>
        <w:t>предназначенными для</w:t>
      </w:r>
      <w:r w:rsidRPr="00B0785A">
        <w:rPr>
          <w:spacing w:val="-4"/>
          <w:sz w:val="27"/>
          <w:szCs w:val="27"/>
        </w:rPr>
        <w:t xml:space="preserve"> </w:t>
      </w:r>
      <w:r w:rsidRPr="00B0785A">
        <w:rPr>
          <w:sz w:val="27"/>
          <w:szCs w:val="27"/>
        </w:rPr>
        <w:t>обслуживания тепловых</w:t>
      </w:r>
      <w:r w:rsidRPr="00B0785A">
        <w:rPr>
          <w:spacing w:val="1"/>
          <w:sz w:val="27"/>
          <w:szCs w:val="27"/>
        </w:rPr>
        <w:t xml:space="preserve"> </w:t>
      </w:r>
      <w:r w:rsidRPr="00B0785A">
        <w:rPr>
          <w:sz w:val="27"/>
          <w:szCs w:val="27"/>
        </w:rPr>
        <w:t>сетей;</w:t>
      </w:r>
    </w:p>
    <w:p w:rsidR="002479F9" w:rsidRPr="00B0785A" w:rsidRDefault="002479F9" w:rsidP="002479F9">
      <w:pPr>
        <w:pStyle w:val="a3"/>
        <w:ind w:left="284" w:right="-78" w:firstLine="852"/>
        <w:rPr>
          <w:sz w:val="27"/>
          <w:szCs w:val="27"/>
        </w:rPr>
      </w:pPr>
      <w:r w:rsidRPr="00B0785A">
        <w:rPr>
          <w:sz w:val="27"/>
          <w:szCs w:val="27"/>
        </w:rPr>
        <w:t>в</w:t>
      </w:r>
      <w:r w:rsidRPr="00B0785A">
        <w:rPr>
          <w:spacing w:val="5"/>
          <w:sz w:val="27"/>
          <w:szCs w:val="27"/>
        </w:rPr>
        <w:t xml:space="preserve"> </w:t>
      </w:r>
      <w:r w:rsidRPr="00B0785A">
        <w:rPr>
          <w:sz w:val="27"/>
          <w:szCs w:val="27"/>
        </w:rPr>
        <w:t>тоннелях</w:t>
      </w:r>
      <w:r w:rsidRPr="00B0785A">
        <w:rPr>
          <w:spacing w:val="8"/>
          <w:sz w:val="27"/>
          <w:szCs w:val="27"/>
        </w:rPr>
        <w:t xml:space="preserve"> </w:t>
      </w:r>
      <w:r w:rsidRPr="00B0785A">
        <w:rPr>
          <w:sz w:val="27"/>
          <w:szCs w:val="27"/>
        </w:rPr>
        <w:t>-</w:t>
      </w:r>
      <w:r w:rsidRPr="00B0785A">
        <w:rPr>
          <w:spacing w:val="7"/>
          <w:sz w:val="27"/>
          <w:szCs w:val="27"/>
        </w:rPr>
        <w:t xml:space="preserve"> </w:t>
      </w:r>
      <w:r w:rsidRPr="00B0785A">
        <w:rPr>
          <w:sz w:val="27"/>
          <w:szCs w:val="27"/>
        </w:rPr>
        <w:t>с</w:t>
      </w:r>
      <w:r w:rsidRPr="00B0785A">
        <w:rPr>
          <w:spacing w:val="7"/>
          <w:sz w:val="27"/>
          <w:szCs w:val="27"/>
        </w:rPr>
        <w:t xml:space="preserve"> </w:t>
      </w:r>
      <w:r w:rsidRPr="00B0785A">
        <w:rPr>
          <w:sz w:val="27"/>
          <w:szCs w:val="27"/>
        </w:rPr>
        <w:t>водопроводами</w:t>
      </w:r>
      <w:r w:rsidRPr="00B0785A">
        <w:rPr>
          <w:spacing w:val="5"/>
          <w:sz w:val="27"/>
          <w:szCs w:val="27"/>
        </w:rPr>
        <w:t xml:space="preserve"> </w:t>
      </w:r>
      <w:r w:rsidRPr="00B0785A">
        <w:rPr>
          <w:sz w:val="27"/>
          <w:szCs w:val="27"/>
        </w:rPr>
        <w:t>диаметром</w:t>
      </w:r>
      <w:r w:rsidRPr="00B0785A">
        <w:rPr>
          <w:spacing w:val="7"/>
          <w:sz w:val="27"/>
          <w:szCs w:val="27"/>
        </w:rPr>
        <w:t xml:space="preserve"> </w:t>
      </w:r>
      <w:r w:rsidRPr="00B0785A">
        <w:rPr>
          <w:sz w:val="27"/>
          <w:szCs w:val="27"/>
        </w:rPr>
        <w:t>до</w:t>
      </w:r>
      <w:r w:rsidRPr="00B0785A">
        <w:rPr>
          <w:spacing w:val="5"/>
          <w:sz w:val="27"/>
          <w:szCs w:val="27"/>
        </w:rPr>
        <w:t xml:space="preserve"> </w:t>
      </w:r>
      <w:r w:rsidRPr="00B0785A">
        <w:rPr>
          <w:sz w:val="27"/>
          <w:szCs w:val="27"/>
        </w:rPr>
        <w:t>500</w:t>
      </w:r>
      <w:r w:rsidRPr="00B0785A">
        <w:rPr>
          <w:spacing w:val="7"/>
          <w:sz w:val="27"/>
          <w:szCs w:val="27"/>
        </w:rPr>
        <w:t xml:space="preserve"> </w:t>
      </w:r>
      <w:r w:rsidRPr="00B0785A">
        <w:rPr>
          <w:sz w:val="27"/>
          <w:szCs w:val="27"/>
        </w:rPr>
        <w:t>мм,</w:t>
      </w:r>
      <w:r w:rsidRPr="00B0785A">
        <w:rPr>
          <w:spacing w:val="6"/>
          <w:sz w:val="27"/>
          <w:szCs w:val="27"/>
        </w:rPr>
        <w:t xml:space="preserve"> </w:t>
      </w:r>
      <w:r w:rsidRPr="00B0785A">
        <w:rPr>
          <w:sz w:val="27"/>
          <w:szCs w:val="27"/>
        </w:rPr>
        <w:t>кабелями</w:t>
      </w:r>
      <w:r w:rsidRPr="00B0785A">
        <w:rPr>
          <w:spacing w:val="7"/>
          <w:sz w:val="27"/>
          <w:szCs w:val="27"/>
        </w:rPr>
        <w:t xml:space="preserve"> </w:t>
      </w:r>
      <w:r w:rsidRPr="00B0785A">
        <w:rPr>
          <w:sz w:val="27"/>
          <w:szCs w:val="27"/>
        </w:rPr>
        <w:t>связи,</w:t>
      </w:r>
      <w:r w:rsidRPr="00B0785A">
        <w:rPr>
          <w:spacing w:val="6"/>
          <w:sz w:val="27"/>
          <w:szCs w:val="27"/>
        </w:rPr>
        <w:t xml:space="preserve"> </w:t>
      </w:r>
      <w:r w:rsidRPr="00B0785A">
        <w:rPr>
          <w:sz w:val="27"/>
          <w:szCs w:val="27"/>
        </w:rPr>
        <w:t>силовыми</w:t>
      </w:r>
      <w:r w:rsidRPr="00B0785A">
        <w:rPr>
          <w:spacing w:val="7"/>
          <w:sz w:val="27"/>
          <w:szCs w:val="27"/>
        </w:rPr>
        <w:t xml:space="preserve"> </w:t>
      </w:r>
      <w:r w:rsidRPr="00B0785A">
        <w:rPr>
          <w:sz w:val="27"/>
          <w:szCs w:val="27"/>
        </w:rPr>
        <w:t>кабелями</w:t>
      </w:r>
      <w:r w:rsidRPr="00B0785A">
        <w:rPr>
          <w:spacing w:val="7"/>
          <w:sz w:val="27"/>
          <w:szCs w:val="27"/>
        </w:rPr>
        <w:t xml:space="preserve"> </w:t>
      </w:r>
      <w:r w:rsidRPr="00B0785A">
        <w:rPr>
          <w:sz w:val="27"/>
          <w:szCs w:val="27"/>
        </w:rPr>
        <w:t>напряжением</w:t>
      </w:r>
      <w:r w:rsidRPr="00B0785A">
        <w:rPr>
          <w:spacing w:val="6"/>
          <w:sz w:val="27"/>
          <w:szCs w:val="27"/>
        </w:rPr>
        <w:t xml:space="preserve"> </w:t>
      </w:r>
      <w:r w:rsidRPr="00B0785A">
        <w:rPr>
          <w:sz w:val="27"/>
          <w:szCs w:val="27"/>
        </w:rPr>
        <w:t>до</w:t>
      </w:r>
      <w:r w:rsidRPr="00B0785A">
        <w:rPr>
          <w:spacing w:val="7"/>
          <w:sz w:val="27"/>
          <w:szCs w:val="27"/>
        </w:rPr>
        <w:t xml:space="preserve"> </w:t>
      </w:r>
      <w:r w:rsidRPr="00B0785A">
        <w:rPr>
          <w:sz w:val="27"/>
          <w:szCs w:val="27"/>
        </w:rPr>
        <w:t>10</w:t>
      </w:r>
      <w:r w:rsidRPr="00B0785A">
        <w:rPr>
          <w:spacing w:val="7"/>
          <w:sz w:val="27"/>
          <w:szCs w:val="27"/>
        </w:rPr>
        <w:t xml:space="preserve"> </w:t>
      </w:r>
      <w:proofErr w:type="spellStart"/>
      <w:r w:rsidRPr="00B0785A">
        <w:rPr>
          <w:sz w:val="27"/>
          <w:szCs w:val="27"/>
        </w:rPr>
        <w:t>кВ</w:t>
      </w:r>
      <w:proofErr w:type="spellEnd"/>
      <w:r w:rsidRPr="00B0785A">
        <w:rPr>
          <w:sz w:val="27"/>
          <w:szCs w:val="27"/>
        </w:rPr>
        <w:t>,</w:t>
      </w:r>
      <w:r w:rsidRPr="00B0785A">
        <w:rPr>
          <w:spacing w:val="-67"/>
          <w:sz w:val="27"/>
          <w:szCs w:val="27"/>
        </w:rPr>
        <w:t xml:space="preserve"> </w:t>
      </w:r>
      <w:r w:rsidRPr="00B0785A">
        <w:rPr>
          <w:sz w:val="27"/>
          <w:szCs w:val="27"/>
        </w:rPr>
        <w:t>трубопроводами</w:t>
      </w:r>
      <w:r w:rsidRPr="00B0785A">
        <w:rPr>
          <w:spacing w:val="-1"/>
          <w:sz w:val="27"/>
          <w:szCs w:val="27"/>
        </w:rPr>
        <w:t xml:space="preserve"> </w:t>
      </w:r>
      <w:r w:rsidRPr="00B0785A">
        <w:rPr>
          <w:sz w:val="27"/>
          <w:szCs w:val="27"/>
        </w:rPr>
        <w:t>сжатого воздуха</w:t>
      </w:r>
      <w:r w:rsidRPr="00B0785A">
        <w:rPr>
          <w:spacing w:val="-1"/>
          <w:sz w:val="27"/>
          <w:szCs w:val="27"/>
        </w:rPr>
        <w:t xml:space="preserve"> </w:t>
      </w:r>
      <w:r w:rsidRPr="00B0785A">
        <w:rPr>
          <w:sz w:val="27"/>
          <w:szCs w:val="27"/>
        </w:rPr>
        <w:t>давлением</w:t>
      </w:r>
      <w:r w:rsidRPr="00B0785A">
        <w:rPr>
          <w:spacing w:val="-1"/>
          <w:sz w:val="27"/>
          <w:szCs w:val="27"/>
        </w:rPr>
        <w:t xml:space="preserve"> </w:t>
      </w:r>
      <w:r w:rsidRPr="00B0785A">
        <w:rPr>
          <w:sz w:val="27"/>
          <w:szCs w:val="27"/>
        </w:rPr>
        <w:t>до 1,6</w:t>
      </w:r>
      <w:r w:rsidRPr="00B0785A">
        <w:rPr>
          <w:spacing w:val="1"/>
          <w:sz w:val="27"/>
          <w:szCs w:val="27"/>
        </w:rPr>
        <w:t xml:space="preserve"> </w:t>
      </w:r>
      <w:r w:rsidRPr="00B0785A">
        <w:rPr>
          <w:sz w:val="27"/>
          <w:szCs w:val="27"/>
        </w:rPr>
        <w:t>МПа,</w:t>
      </w:r>
      <w:r w:rsidRPr="00B0785A">
        <w:rPr>
          <w:spacing w:val="-2"/>
          <w:sz w:val="27"/>
          <w:szCs w:val="27"/>
        </w:rPr>
        <w:t xml:space="preserve"> </w:t>
      </w:r>
      <w:r w:rsidRPr="00B0785A">
        <w:rPr>
          <w:sz w:val="27"/>
          <w:szCs w:val="27"/>
        </w:rPr>
        <w:t>трубопроводами</w:t>
      </w:r>
      <w:r w:rsidRPr="00B0785A">
        <w:rPr>
          <w:spacing w:val="-1"/>
          <w:sz w:val="27"/>
          <w:szCs w:val="27"/>
        </w:rPr>
        <w:t xml:space="preserve"> </w:t>
      </w:r>
      <w:r w:rsidRPr="00B0785A">
        <w:rPr>
          <w:sz w:val="27"/>
          <w:szCs w:val="27"/>
        </w:rPr>
        <w:t>напорной</w:t>
      </w:r>
      <w:r w:rsidRPr="00B0785A">
        <w:rPr>
          <w:spacing w:val="-4"/>
          <w:sz w:val="27"/>
          <w:szCs w:val="27"/>
        </w:rPr>
        <w:t xml:space="preserve"> </w:t>
      </w:r>
      <w:r w:rsidRPr="00B0785A">
        <w:rPr>
          <w:sz w:val="27"/>
          <w:szCs w:val="27"/>
        </w:rPr>
        <w:t>канализации.</w:t>
      </w:r>
    </w:p>
    <w:p w:rsidR="002479F9" w:rsidRPr="00B0785A" w:rsidRDefault="002479F9" w:rsidP="002479F9">
      <w:pPr>
        <w:pStyle w:val="a3"/>
        <w:spacing w:before="1"/>
        <w:ind w:left="284" w:right="-78" w:firstLine="852"/>
        <w:rPr>
          <w:sz w:val="27"/>
          <w:szCs w:val="27"/>
        </w:rPr>
      </w:pPr>
      <w:r w:rsidRPr="00B0785A">
        <w:rPr>
          <w:sz w:val="27"/>
          <w:szCs w:val="27"/>
        </w:rPr>
        <w:t>Прокладка</w:t>
      </w:r>
      <w:r w:rsidRPr="00B0785A">
        <w:rPr>
          <w:spacing w:val="37"/>
          <w:sz w:val="27"/>
          <w:szCs w:val="27"/>
        </w:rPr>
        <w:t xml:space="preserve"> </w:t>
      </w:r>
      <w:r w:rsidRPr="00B0785A">
        <w:rPr>
          <w:sz w:val="27"/>
          <w:szCs w:val="27"/>
        </w:rPr>
        <w:t>трубопроводов</w:t>
      </w:r>
      <w:r w:rsidRPr="00B0785A">
        <w:rPr>
          <w:spacing w:val="37"/>
          <w:sz w:val="27"/>
          <w:szCs w:val="27"/>
        </w:rPr>
        <w:t xml:space="preserve"> </w:t>
      </w:r>
      <w:r w:rsidRPr="00B0785A">
        <w:rPr>
          <w:sz w:val="27"/>
          <w:szCs w:val="27"/>
        </w:rPr>
        <w:t>тепловых</w:t>
      </w:r>
      <w:r w:rsidRPr="00B0785A">
        <w:rPr>
          <w:spacing w:val="38"/>
          <w:sz w:val="27"/>
          <w:szCs w:val="27"/>
        </w:rPr>
        <w:t xml:space="preserve"> </w:t>
      </w:r>
      <w:r w:rsidRPr="00B0785A">
        <w:rPr>
          <w:sz w:val="27"/>
          <w:szCs w:val="27"/>
        </w:rPr>
        <w:t>сетей</w:t>
      </w:r>
      <w:r w:rsidRPr="00B0785A">
        <w:rPr>
          <w:spacing w:val="38"/>
          <w:sz w:val="27"/>
          <w:szCs w:val="27"/>
        </w:rPr>
        <w:t xml:space="preserve"> </w:t>
      </w:r>
      <w:r w:rsidRPr="00B0785A">
        <w:rPr>
          <w:sz w:val="27"/>
          <w:szCs w:val="27"/>
        </w:rPr>
        <w:t>в</w:t>
      </w:r>
      <w:r w:rsidRPr="00B0785A">
        <w:rPr>
          <w:spacing w:val="37"/>
          <w:sz w:val="27"/>
          <w:szCs w:val="27"/>
        </w:rPr>
        <w:t xml:space="preserve"> </w:t>
      </w:r>
      <w:r w:rsidRPr="00B0785A">
        <w:rPr>
          <w:sz w:val="27"/>
          <w:szCs w:val="27"/>
        </w:rPr>
        <w:t>каналах</w:t>
      </w:r>
      <w:r w:rsidRPr="00B0785A">
        <w:rPr>
          <w:spacing w:val="36"/>
          <w:sz w:val="27"/>
          <w:szCs w:val="27"/>
        </w:rPr>
        <w:t xml:space="preserve"> </w:t>
      </w:r>
      <w:r w:rsidRPr="00B0785A">
        <w:rPr>
          <w:sz w:val="27"/>
          <w:szCs w:val="27"/>
        </w:rPr>
        <w:t>и</w:t>
      </w:r>
      <w:r w:rsidRPr="00B0785A">
        <w:rPr>
          <w:spacing w:val="36"/>
          <w:sz w:val="27"/>
          <w:szCs w:val="27"/>
        </w:rPr>
        <w:t xml:space="preserve"> </w:t>
      </w:r>
      <w:r w:rsidRPr="00B0785A">
        <w:rPr>
          <w:sz w:val="27"/>
          <w:szCs w:val="27"/>
        </w:rPr>
        <w:t>тоннелях</w:t>
      </w:r>
      <w:r w:rsidRPr="00B0785A">
        <w:rPr>
          <w:spacing w:val="38"/>
          <w:sz w:val="27"/>
          <w:szCs w:val="27"/>
        </w:rPr>
        <w:t xml:space="preserve"> </w:t>
      </w:r>
      <w:r w:rsidRPr="00B0785A">
        <w:rPr>
          <w:sz w:val="27"/>
          <w:szCs w:val="27"/>
        </w:rPr>
        <w:t>с</w:t>
      </w:r>
      <w:r w:rsidRPr="00B0785A">
        <w:rPr>
          <w:spacing w:val="35"/>
          <w:sz w:val="27"/>
          <w:szCs w:val="27"/>
        </w:rPr>
        <w:t xml:space="preserve"> </w:t>
      </w:r>
      <w:r w:rsidRPr="00B0785A">
        <w:rPr>
          <w:sz w:val="27"/>
          <w:szCs w:val="27"/>
        </w:rPr>
        <w:t>другими</w:t>
      </w:r>
      <w:r w:rsidRPr="00B0785A">
        <w:rPr>
          <w:spacing w:val="48"/>
          <w:sz w:val="27"/>
          <w:szCs w:val="27"/>
        </w:rPr>
        <w:t xml:space="preserve"> </w:t>
      </w:r>
      <w:r w:rsidRPr="00B0785A">
        <w:rPr>
          <w:sz w:val="27"/>
          <w:szCs w:val="27"/>
        </w:rPr>
        <w:t>инженерными</w:t>
      </w:r>
      <w:r w:rsidRPr="00B0785A">
        <w:rPr>
          <w:spacing w:val="35"/>
          <w:sz w:val="27"/>
          <w:szCs w:val="27"/>
        </w:rPr>
        <w:t xml:space="preserve"> </w:t>
      </w:r>
      <w:r w:rsidRPr="00B0785A">
        <w:rPr>
          <w:sz w:val="27"/>
          <w:szCs w:val="27"/>
        </w:rPr>
        <w:t>сетями</w:t>
      </w:r>
      <w:r w:rsidRPr="00B0785A">
        <w:rPr>
          <w:spacing w:val="36"/>
          <w:sz w:val="27"/>
          <w:szCs w:val="27"/>
        </w:rPr>
        <w:t xml:space="preserve"> </w:t>
      </w:r>
      <w:r w:rsidRPr="00B0785A">
        <w:rPr>
          <w:sz w:val="27"/>
          <w:szCs w:val="27"/>
        </w:rPr>
        <w:t>кроме</w:t>
      </w:r>
      <w:r w:rsidRPr="00B0785A">
        <w:rPr>
          <w:spacing w:val="-67"/>
          <w:sz w:val="27"/>
          <w:szCs w:val="27"/>
        </w:rPr>
        <w:t xml:space="preserve"> </w:t>
      </w:r>
      <w:r w:rsidRPr="00B0785A">
        <w:rPr>
          <w:sz w:val="27"/>
          <w:szCs w:val="27"/>
        </w:rPr>
        <w:t>указанных -</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допускается.</w:t>
      </w:r>
    </w:p>
    <w:p w:rsidR="002479F9" w:rsidRPr="00B0785A" w:rsidRDefault="002479F9" w:rsidP="002479F9">
      <w:pPr>
        <w:pStyle w:val="a5"/>
        <w:numPr>
          <w:ilvl w:val="4"/>
          <w:numId w:val="44"/>
        </w:numPr>
        <w:tabs>
          <w:tab w:val="left" w:pos="2181"/>
        </w:tabs>
        <w:ind w:left="284" w:right="-78" w:firstLine="852"/>
        <w:rPr>
          <w:sz w:val="27"/>
          <w:szCs w:val="27"/>
        </w:rPr>
      </w:pPr>
      <w:r w:rsidRPr="00B0785A">
        <w:rPr>
          <w:sz w:val="27"/>
          <w:szCs w:val="27"/>
        </w:rPr>
        <w:t>На</w:t>
      </w:r>
      <w:r w:rsidRPr="00B0785A">
        <w:rPr>
          <w:spacing w:val="57"/>
          <w:sz w:val="27"/>
          <w:szCs w:val="27"/>
        </w:rPr>
        <w:t xml:space="preserve"> </w:t>
      </w:r>
      <w:r w:rsidRPr="00B0785A">
        <w:rPr>
          <w:sz w:val="27"/>
          <w:szCs w:val="27"/>
        </w:rPr>
        <w:t>площадках</w:t>
      </w:r>
      <w:r w:rsidRPr="00B0785A">
        <w:rPr>
          <w:spacing w:val="57"/>
          <w:sz w:val="27"/>
          <w:szCs w:val="27"/>
        </w:rPr>
        <w:t xml:space="preserve"> </w:t>
      </w:r>
      <w:r w:rsidRPr="00B0785A">
        <w:rPr>
          <w:sz w:val="27"/>
          <w:szCs w:val="27"/>
        </w:rPr>
        <w:t>промышленных</w:t>
      </w:r>
      <w:r w:rsidRPr="00B0785A">
        <w:rPr>
          <w:spacing w:val="61"/>
          <w:sz w:val="27"/>
          <w:szCs w:val="27"/>
        </w:rPr>
        <w:t xml:space="preserve"> </w:t>
      </w:r>
      <w:r w:rsidRPr="00B0785A">
        <w:rPr>
          <w:sz w:val="27"/>
          <w:szCs w:val="27"/>
        </w:rPr>
        <w:t>предприятий</w:t>
      </w:r>
      <w:r w:rsidRPr="00B0785A">
        <w:rPr>
          <w:spacing w:val="57"/>
          <w:sz w:val="27"/>
          <w:szCs w:val="27"/>
        </w:rPr>
        <w:t xml:space="preserve"> </w:t>
      </w:r>
      <w:r w:rsidRPr="00B0785A">
        <w:rPr>
          <w:sz w:val="27"/>
          <w:szCs w:val="27"/>
        </w:rPr>
        <w:t>следует</w:t>
      </w:r>
      <w:r w:rsidRPr="00B0785A">
        <w:rPr>
          <w:spacing w:val="60"/>
          <w:sz w:val="27"/>
          <w:szCs w:val="27"/>
        </w:rPr>
        <w:t xml:space="preserve"> </w:t>
      </w:r>
      <w:r w:rsidRPr="00B0785A">
        <w:rPr>
          <w:sz w:val="27"/>
          <w:szCs w:val="27"/>
        </w:rPr>
        <w:t>предусматривать</w:t>
      </w:r>
      <w:r w:rsidRPr="00B0785A">
        <w:rPr>
          <w:spacing w:val="58"/>
          <w:sz w:val="27"/>
          <w:szCs w:val="27"/>
        </w:rPr>
        <w:t xml:space="preserve"> </w:t>
      </w:r>
      <w:r w:rsidRPr="00B0785A">
        <w:rPr>
          <w:sz w:val="27"/>
          <w:szCs w:val="27"/>
        </w:rPr>
        <w:t>преимущественно</w:t>
      </w:r>
      <w:r w:rsidRPr="00B0785A">
        <w:rPr>
          <w:spacing w:val="60"/>
          <w:sz w:val="27"/>
          <w:szCs w:val="27"/>
        </w:rPr>
        <w:t xml:space="preserve"> </w:t>
      </w:r>
      <w:r w:rsidRPr="00B0785A">
        <w:rPr>
          <w:sz w:val="27"/>
          <w:szCs w:val="27"/>
        </w:rPr>
        <w:t>наземный</w:t>
      </w:r>
      <w:r w:rsidRPr="00B0785A">
        <w:rPr>
          <w:spacing w:val="58"/>
          <w:sz w:val="27"/>
          <w:szCs w:val="27"/>
        </w:rPr>
        <w:t xml:space="preserve"> </w:t>
      </w:r>
      <w:r w:rsidRPr="00B0785A">
        <w:rPr>
          <w:sz w:val="27"/>
          <w:szCs w:val="27"/>
        </w:rPr>
        <w:t>и</w:t>
      </w:r>
      <w:r w:rsidRPr="00B0785A">
        <w:rPr>
          <w:spacing w:val="-67"/>
          <w:sz w:val="27"/>
          <w:szCs w:val="27"/>
        </w:rPr>
        <w:t xml:space="preserve"> </w:t>
      </w:r>
      <w:r w:rsidRPr="00B0785A">
        <w:rPr>
          <w:sz w:val="27"/>
          <w:szCs w:val="27"/>
        </w:rPr>
        <w:t>надземный</w:t>
      </w:r>
      <w:r w:rsidRPr="00B0785A">
        <w:rPr>
          <w:spacing w:val="-1"/>
          <w:sz w:val="27"/>
          <w:szCs w:val="27"/>
        </w:rPr>
        <w:t xml:space="preserve"> </w:t>
      </w:r>
      <w:r w:rsidRPr="00B0785A">
        <w:rPr>
          <w:sz w:val="27"/>
          <w:szCs w:val="27"/>
        </w:rPr>
        <w:t>способы</w:t>
      </w:r>
      <w:r w:rsidRPr="00B0785A">
        <w:rPr>
          <w:spacing w:val="-2"/>
          <w:sz w:val="27"/>
          <w:szCs w:val="27"/>
        </w:rPr>
        <w:t xml:space="preserve"> </w:t>
      </w:r>
      <w:r w:rsidRPr="00B0785A">
        <w:rPr>
          <w:sz w:val="27"/>
          <w:szCs w:val="27"/>
        </w:rPr>
        <w:t>размещения инженерных</w:t>
      </w:r>
      <w:r w:rsidRPr="00B0785A">
        <w:rPr>
          <w:spacing w:val="1"/>
          <w:sz w:val="27"/>
          <w:szCs w:val="27"/>
        </w:rPr>
        <w:t xml:space="preserve"> </w:t>
      </w:r>
      <w:r w:rsidRPr="00B0785A">
        <w:rPr>
          <w:sz w:val="27"/>
          <w:szCs w:val="27"/>
        </w:rPr>
        <w:t>сетей.</w:t>
      </w:r>
    </w:p>
    <w:p w:rsidR="002479F9" w:rsidRPr="00B0785A" w:rsidRDefault="002479F9" w:rsidP="002479F9">
      <w:pPr>
        <w:pStyle w:val="a3"/>
        <w:ind w:left="284" w:right="-78" w:firstLine="852"/>
        <w:rPr>
          <w:sz w:val="27"/>
          <w:szCs w:val="27"/>
        </w:rPr>
      </w:pPr>
      <w:r w:rsidRPr="00B0785A">
        <w:rPr>
          <w:sz w:val="27"/>
          <w:szCs w:val="27"/>
        </w:rPr>
        <w:t>В</w:t>
      </w:r>
      <w:r w:rsidRPr="00B0785A">
        <w:rPr>
          <w:spacing w:val="43"/>
          <w:sz w:val="27"/>
          <w:szCs w:val="27"/>
        </w:rPr>
        <w:t xml:space="preserve"> </w:t>
      </w:r>
      <w:proofErr w:type="spellStart"/>
      <w:r w:rsidRPr="00B0785A">
        <w:rPr>
          <w:sz w:val="27"/>
          <w:szCs w:val="27"/>
        </w:rPr>
        <w:t>предзаводских</w:t>
      </w:r>
      <w:proofErr w:type="spellEnd"/>
      <w:r w:rsidRPr="00B0785A">
        <w:rPr>
          <w:spacing w:val="45"/>
          <w:sz w:val="27"/>
          <w:szCs w:val="27"/>
        </w:rPr>
        <w:t xml:space="preserve"> </w:t>
      </w:r>
      <w:r w:rsidRPr="00B0785A">
        <w:rPr>
          <w:sz w:val="27"/>
          <w:szCs w:val="27"/>
        </w:rPr>
        <w:t>зонах</w:t>
      </w:r>
      <w:r w:rsidRPr="00B0785A">
        <w:rPr>
          <w:spacing w:val="43"/>
          <w:sz w:val="27"/>
          <w:szCs w:val="27"/>
        </w:rPr>
        <w:t xml:space="preserve"> </w:t>
      </w:r>
      <w:r w:rsidRPr="00B0785A">
        <w:rPr>
          <w:sz w:val="27"/>
          <w:szCs w:val="27"/>
        </w:rPr>
        <w:t>предприятий</w:t>
      </w:r>
      <w:r w:rsidRPr="00B0785A">
        <w:rPr>
          <w:spacing w:val="43"/>
          <w:sz w:val="27"/>
          <w:szCs w:val="27"/>
        </w:rPr>
        <w:t xml:space="preserve"> </w:t>
      </w:r>
      <w:r w:rsidRPr="00B0785A">
        <w:rPr>
          <w:sz w:val="27"/>
          <w:szCs w:val="27"/>
        </w:rPr>
        <w:t>и</w:t>
      </w:r>
      <w:r w:rsidRPr="00B0785A">
        <w:rPr>
          <w:spacing w:val="42"/>
          <w:sz w:val="27"/>
          <w:szCs w:val="27"/>
        </w:rPr>
        <w:t xml:space="preserve"> </w:t>
      </w:r>
      <w:r w:rsidRPr="00B0785A">
        <w:rPr>
          <w:sz w:val="27"/>
          <w:szCs w:val="27"/>
        </w:rPr>
        <w:t>общественных</w:t>
      </w:r>
      <w:r w:rsidRPr="00B0785A">
        <w:rPr>
          <w:spacing w:val="45"/>
          <w:sz w:val="27"/>
          <w:szCs w:val="27"/>
        </w:rPr>
        <w:t xml:space="preserve"> </w:t>
      </w:r>
      <w:r w:rsidRPr="00B0785A">
        <w:rPr>
          <w:sz w:val="27"/>
          <w:szCs w:val="27"/>
        </w:rPr>
        <w:t>центрах</w:t>
      </w:r>
      <w:r w:rsidRPr="00B0785A">
        <w:rPr>
          <w:spacing w:val="53"/>
          <w:sz w:val="27"/>
          <w:szCs w:val="27"/>
        </w:rPr>
        <w:t xml:space="preserve"> </w:t>
      </w:r>
      <w:r w:rsidRPr="00B0785A">
        <w:rPr>
          <w:sz w:val="27"/>
          <w:szCs w:val="27"/>
        </w:rPr>
        <w:t>промышленных</w:t>
      </w:r>
      <w:r w:rsidRPr="00B0785A">
        <w:rPr>
          <w:spacing w:val="45"/>
          <w:sz w:val="27"/>
          <w:szCs w:val="27"/>
        </w:rPr>
        <w:t xml:space="preserve"> </w:t>
      </w:r>
      <w:r w:rsidRPr="00B0785A">
        <w:rPr>
          <w:sz w:val="27"/>
          <w:szCs w:val="27"/>
        </w:rPr>
        <w:t>узлов</w:t>
      </w:r>
      <w:r w:rsidRPr="00B0785A">
        <w:rPr>
          <w:spacing w:val="43"/>
          <w:sz w:val="27"/>
          <w:szCs w:val="27"/>
        </w:rPr>
        <w:t xml:space="preserve"> </w:t>
      </w:r>
      <w:r w:rsidRPr="00B0785A">
        <w:rPr>
          <w:sz w:val="27"/>
          <w:szCs w:val="27"/>
        </w:rPr>
        <w:t>следует</w:t>
      </w:r>
      <w:r w:rsidRPr="00B0785A">
        <w:rPr>
          <w:spacing w:val="44"/>
          <w:sz w:val="27"/>
          <w:szCs w:val="27"/>
        </w:rPr>
        <w:t xml:space="preserve"> </w:t>
      </w:r>
      <w:r w:rsidRPr="00B0785A">
        <w:rPr>
          <w:sz w:val="27"/>
          <w:szCs w:val="27"/>
        </w:rPr>
        <w:t>предусматривать</w:t>
      </w:r>
      <w:r w:rsidRPr="00B0785A">
        <w:rPr>
          <w:spacing w:val="-67"/>
          <w:sz w:val="27"/>
          <w:szCs w:val="27"/>
        </w:rPr>
        <w:t xml:space="preserve"> </w:t>
      </w:r>
      <w:r w:rsidRPr="00B0785A">
        <w:rPr>
          <w:sz w:val="27"/>
          <w:szCs w:val="27"/>
        </w:rPr>
        <w:t>подземное</w:t>
      </w:r>
      <w:r w:rsidRPr="00B0785A">
        <w:rPr>
          <w:spacing w:val="-1"/>
          <w:sz w:val="27"/>
          <w:szCs w:val="27"/>
        </w:rPr>
        <w:t xml:space="preserve"> </w:t>
      </w:r>
      <w:r w:rsidRPr="00B0785A">
        <w:rPr>
          <w:sz w:val="27"/>
          <w:szCs w:val="27"/>
        </w:rPr>
        <w:t>размещение</w:t>
      </w:r>
      <w:r w:rsidRPr="00B0785A">
        <w:rPr>
          <w:spacing w:val="-3"/>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сетей.</w:t>
      </w:r>
    </w:p>
    <w:p w:rsidR="002479F9" w:rsidRPr="00B0785A" w:rsidRDefault="002479F9" w:rsidP="002479F9">
      <w:pPr>
        <w:pStyle w:val="a5"/>
        <w:numPr>
          <w:ilvl w:val="4"/>
          <w:numId w:val="44"/>
        </w:numPr>
        <w:tabs>
          <w:tab w:val="left" w:pos="2154"/>
        </w:tabs>
        <w:ind w:left="284" w:right="-78" w:firstLine="852"/>
        <w:rPr>
          <w:sz w:val="27"/>
          <w:szCs w:val="27"/>
        </w:rPr>
      </w:pPr>
      <w:r w:rsidRPr="00B0785A">
        <w:rPr>
          <w:sz w:val="27"/>
          <w:szCs w:val="27"/>
        </w:rPr>
        <w:t>При пересечении подземных инженерных сетей с пешеходными переходами следует предусматривать</w:t>
      </w:r>
      <w:r w:rsidRPr="00B0785A">
        <w:rPr>
          <w:spacing w:val="1"/>
          <w:sz w:val="27"/>
          <w:szCs w:val="27"/>
        </w:rPr>
        <w:t xml:space="preserve"> </w:t>
      </w:r>
      <w:r w:rsidRPr="00B0785A">
        <w:rPr>
          <w:sz w:val="27"/>
          <w:szCs w:val="27"/>
        </w:rPr>
        <w:t>прокладку</w:t>
      </w:r>
      <w:r w:rsidRPr="00B0785A">
        <w:rPr>
          <w:spacing w:val="-5"/>
          <w:sz w:val="27"/>
          <w:szCs w:val="27"/>
        </w:rPr>
        <w:t xml:space="preserve"> </w:t>
      </w:r>
      <w:r w:rsidRPr="00B0785A">
        <w:rPr>
          <w:sz w:val="27"/>
          <w:szCs w:val="27"/>
        </w:rPr>
        <w:t>трубопроводов под тоннелями,</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кабелей силовых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связи</w:t>
      </w:r>
      <w:r w:rsidRPr="00B0785A">
        <w:rPr>
          <w:spacing w:val="6"/>
          <w:sz w:val="27"/>
          <w:szCs w:val="27"/>
        </w:rPr>
        <w:t xml:space="preserve"> </w:t>
      </w:r>
      <w:r w:rsidRPr="00B0785A">
        <w:rPr>
          <w:sz w:val="27"/>
          <w:szCs w:val="27"/>
        </w:rPr>
        <w:t>-</w:t>
      </w:r>
      <w:r w:rsidRPr="00B0785A">
        <w:rPr>
          <w:spacing w:val="-2"/>
          <w:sz w:val="27"/>
          <w:szCs w:val="27"/>
        </w:rPr>
        <w:t xml:space="preserve"> </w:t>
      </w:r>
      <w:r w:rsidRPr="00B0785A">
        <w:rPr>
          <w:sz w:val="27"/>
          <w:szCs w:val="27"/>
        </w:rPr>
        <w:t>над</w:t>
      </w:r>
      <w:r w:rsidRPr="00B0785A">
        <w:rPr>
          <w:spacing w:val="1"/>
          <w:sz w:val="27"/>
          <w:szCs w:val="27"/>
        </w:rPr>
        <w:t xml:space="preserve"> </w:t>
      </w:r>
      <w:r w:rsidRPr="00B0785A">
        <w:rPr>
          <w:sz w:val="27"/>
          <w:szCs w:val="27"/>
        </w:rPr>
        <w:t>тоннелями.</w:t>
      </w:r>
    </w:p>
    <w:p w:rsidR="002479F9" w:rsidRPr="00B0785A" w:rsidRDefault="002479F9" w:rsidP="002479F9">
      <w:pPr>
        <w:pStyle w:val="a5"/>
        <w:numPr>
          <w:ilvl w:val="4"/>
          <w:numId w:val="44"/>
        </w:numPr>
        <w:tabs>
          <w:tab w:val="left" w:pos="2202"/>
        </w:tabs>
        <w:ind w:left="284" w:right="-78" w:firstLine="852"/>
        <w:rPr>
          <w:sz w:val="27"/>
          <w:szCs w:val="27"/>
        </w:rPr>
      </w:pPr>
      <w:r w:rsidRPr="00B0785A">
        <w:rPr>
          <w:sz w:val="27"/>
          <w:szCs w:val="27"/>
        </w:rPr>
        <w:t>Надземные</w:t>
      </w:r>
      <w:r w:rsidRPr="00B0785A">
        <w:rPr>
          <w:spacing w:val="1"/>
          <w:sz w:val="27"/>
          <w:szCs w:val="27"/>
        </w:rPr>
        <w:t xml:space="preserve"> </w:t>
      </w:r>
      <w:r w:rsidRPr="00B0785A">
        <w:rPr>
          <w:sz w:val="27"/>
          <w:szCs w:val="27"/>
        </w:rPr>
        <w:t>трубопроводы</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легковоспламеняющихся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горючих</w:t>
      </w:r>
      <w:r w:rsidRPr="00B0785A">
        <w:rPr>
          <w:spacing w:val="1"/>
          <w:sz w:val="27"/>
          <w:szCs w:val="27"/>
        </w:rPr>
        <w:t xml:space="preserve"> </w:t>
      </w:r>
      <w:r w:rsidRPr="00B0785A">
        <w:rPr>
          <w:sz w:val="27"/>
          <w:szCs w:val="27"/>
        </w:rPr>
        <w:t>жидкостей,</w:t>
      </w:r>
      <w:r w:rsidRPr="00B0785A">
        <w:rPr>
          <w:spacing w:val="1"/>
          <w:sz w:val="27"/>
          <w:szCs w:val="27"/>
        </w:rPr>
        <w:t xml:space="preserve"> </w:t>
      </w:r>
      <w:r w:rsidRPr="00B0785A">
        <w:rPr>
          <w:sz w:val="27"/>
          <w:szCs w:val="27"/>
        </w:rPr>
        <w:t>прокладываемые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отдельных опорах, эстакадах и т.п., следует размещать на расстоянии не менее 3 м от стен зданий с проемами, от стен</w:t>
      </w:r>
      <w:r w:rsidRPr="00B0785A">
        <w:rPr>
          <w:spacing w:val="1"/>
          <w:sz w:val="27"/>
          <w:szCs w:val="27"/>
        </w:rPr>
        <w:t xml:space="preserve"> </w:t>
      </w:r>
      <w:r w:rsidRPr="00B0785A">
        <w:rPr>
          <w:sz w:val="27"/>
          <w:szCs w:val="27"/>
        </w:rPr>
        <w:t>зданий</w:t>
      </w:r>
      <w:r w:rsidRPr="00B0785A">
        <w:rPr>
          <w:spacing w:val="-4"/>
          <w:sz w:val="27"/>
          <w:szCs w:val="27"/>
        </w:rPr>
        <w:t xml:space="preserve"> </w:t>
      </w:r>
      <w:r w:rsidRPr="00B0785A">
        <w:rPr>
          <w:sz w:val="27"/>
          <w:szCs w:val="27"/>
        </w:rPr>
        <w:t>без</w:t>
      </w:r>
      <w:r w:rsidRPr="00B0785A">
        <w:rPr>
          <w:spacing w:val="-1"/>
          <w:sz w:val="27"/>
          <w:szCs w:val="27"/>
        </w:rPr>
        <w:t xml:space="preserve"> </w:t>
      </w:r>
      <w:r w:rsidRPr="00B0785A">
        <w:rPr>
          <w:sz w:val="27"/>
          <w:szCs w:val="27"/>
        </w:rPr>
        <w:t>проемов</w:t>
      </w:r>
      <w:r w:rsidRPr="00B0785A">
        <w:rPr>
          <w:spacing w:val="-4"/>
          <w:sz w:val="27"/>
          <w:szCs w:val="27"/>
        </w:rPr>
        <w:t xml:space="preserve"> </w:t>
      </w:r>
      <w:r w:rsidRPr="00B0785A">
        <w:rPr>
          <w:sz w:val="27"/>
          <w:szCs w:val="27"/>
        </w:rPr>
        <w:t>это расстояние может быть</w:t>
      </w:r>
      <w:r w:rsidRPr="00B0785A">
        <w:rPr>
          <w:spacing w:val="-1"/>
          <w:sz w:val="27"/>
          <w:szCs w:val="27"/>
        </w:rPr>
        <w:t xml:space="preserve"> </w:t>
      </w:r>
      <w:r w:rsidRPr="00B0785A">
        <w:rPr>
          <w:sz w:val="27"/>
          <w:szCs w:val="27"/>
        </w:rPr>
        <w:t>уменьшено</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0,5 м.</w:t>
      </w:r>
    </w:p>
    <w:p w:rsidR="002479F9" w:rsidRPr="00B0785A" w:rsidRDefault="002479F9" w:rsidP="002479F9">
      <w:pPr>
        <w:pStyle w:val="a3"/>
        <w:ind w:left="284" w:right="-78" w:firstLine="852"/>
        <w:jc w:val="both"/>
        <w:rPr>
          <w:sz w:val="27"/>
          <w:szCs w:val="27"/>
        </w:rPr>
      </w:pPr>
      <w:r w:rsidRPr="00B0785A">
        <w:rPr>
          <w:sz w:val="27"/>
          <w:szCs w:val="27"/>
        </w:rPr>
        <w:t>Надземные газопроводы в зависимости от давления следует прокладывать на опорах из негорючих материалов</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конструкциям</w:t>
      </w:r>
      <w:r w:rsidRPr="00B0785A">
        <w:rPr>
          <w:spacing w:val="-1"/>
          <w:sz w:val="27"/>
          <w:szCs w:val="27"/>
        </w:rPr>
        <w:t xml:space="preserve"> </w:t>
      </w:r>
      <w:r w:rsidRPr="00B0785A">
        <w:rPr>
          <w:sz w:val="27"/>
          <w:szCs w:val="27"/>
        </w:rPr>
        <w:t>зданий</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 в</w:t>
      </w:r>
      <w:r w:rsidRPr="00B0785A">
        <w:rPr>
          <w:spacing w:val="-2"/>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w:t>
      </w:r>
      <w:r w:rsidRPr="00B0785A">
        <w:rPr>
          <w:spacing w:val="-1"/>
          <w:sz w:val="27"/>
          <w:szCs w:val="27"/>
        </w:rPr>
        <w:t xml:space="preserve"> </w:t>
      </w:r>
      <w:r w:rsidRPr="00B0785A">
        <w:rPr>
          <w:sz w:val="27"/>
          <w:szCs w:val="27"/>
        </w:rPr>
        <w:t>таблицей 3</w:t>
      </w:r>
      <w:r w:rsidRPr="00B0785A">
        <w:rPr>
          <w:spacing w:val="-1"/>
          <w:sz w:val="27"/>
          <w:szCs w:val="27"/>
        </w:rPr>
        <w:t xml:space="preserve"> </w:t>
      </w:r>
      <w:r w:rsidRPr="00B0785A">
        <w:rPr>
          <w:sz w:val="27"/>
          <w:szCs w:val="27"/>
        </w:rPr>
        <w:t>СП</w:t>
      </w:r>
      <w:r w:rsidRPr="00B0785A">
        <w:rPr>
          <w:spacing w:val="-1"/>
          <w:sz w:val="27"/>
          <w:szCs w:val="27"/>
        </w:rPr>
        <w:t xml:space="preserve"> </w:t>
      </w:r>
      <w:r w:rsidRPr="00B0785A">
        <w:rPr>
          <w:sz w:val="27"/>
          <w:szCs w:val="27"/>
        </w:rPr>
        <w:t>62.13330.2011.</w:t>
      </w:r>
    </w:p>
    <w:p w:rsidR="002479F9" w:rsidRPr="00B0785A" w:rsidRDefault="002479F9" w:rsidP="002479F9">
      <w:pPr>
        <w:pStyle w:val="a5"/>
        <w:numPr>
          <w:ilvl w:val="4"/>
          <w:numId w:val="44"/>
        </w:numPr>
        <w:tabs>
          <w:tab w:val="left" w:pos="2147"/>
        </w:tabs>
        <w:spacing w:before="1"/>
        <w:ind w:left="284" w:right="-78" w:firstLine="852"/>
        <w:rPr>
          <w:sz w:val="27"/>
          <w:szCs w:val="27"/>
        </w:rPr>
      </w:pPr>
      <w:r w:rsidRPr="00B0785A">
        <w:rPr>
          <w:sz w:val="27"/>
          <w:szCs w:val="27"/>
        </w:rPr>
        <w:t>На низких опорах следует размещать напорные трубопроводы с жидкостями и газами, а также кабели</w:t>
      </w:r>
      <w:r w:rsidRPr="00B0785A">
        <w:rPr>
          <w:spacing w:val="1"/>
          <w:sz w:val="27"/>
          <w:szCs w:val="27"/>
        </w:rPr>
        <w:t xml:space="preserve"> </w:t>
      </w:r>
      <w:r w:rsidRPr="00B0785A">
        <w:rPr>
          <w:sz w:val="27"/>
          <w:szCs w:val="27"/>
        </w:rPr>
        <w:t>силовые</w:t>
      </w:r>
      <w:r w:rsidRPr="00B0785A">
        <w:rPr>
          <w:spacing w:val="-1"/>
          <w:sz w:val="27"/>
          <w:szCs w:val="27"/>
        </w:rPr>
        <w:t xml:space="preserve"> </w:t>
      </w:r>
      <w:r w:rsidRPr="00B0785A">
        <w:rPr>
          <w:sz w:val="27"/>
          <w:szCs w:val="27"/>
        </w:rPr>
        <w:t>и связи,</w:t>
      </w:r>
      <w:r w:rsidRPr="00B0785A">
        <w:rPr>
          <w:spacing w:val="-1"/>
          <w:sz w:val="27"/>
          <w:szCs w:val="27"/>
        </w:rPr>
        <w:t xml:space="preserve"> </w:t>
      </w:r>
      <w:r w:rsidRPr="00B0785A">
        <w:rPr>
          <w:sz w:val="27"/>
          <w:szCs w:val="27"/>
        </w:rPr>
        <w:t>располагаемые:</w:t>
      </w:r>
    </w:p>
    <w:p w:rsidR="002479F9" w:rsidRPr="00B0785A" w:rsidRDefault="002479F9" w:rsidP="002479F9">
      <w:pPr>
        <w:pStyle w:val="a3"/>
        <w:ind w:left="284" w:right="-78" w:firstLine="852"/>
        <w:jc w:val="both"/>
        <w:rPr>
          <w:sz w:val="27"/>
          <w:szCs w:val="27"/>
        </w:rPr>
      </w:pPr>
      <w:r w:rsidRPr="00B0785A">
        <w:rPr>
          <w:sz w:val="27"/>
          <w:szCs w:val="27"/>
        </w:rPr>
        <w:t>в специально отведенных для этих целей технических полосах площадок предприятий;</w:t>
      </w:r>
      <w:r w:rsidRPr="00B0785A">
        <w:rPr>
          <w:spacing w:val="-67"/>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 складов</w:t>
      </w:r>
      <w:r w:rsidRPr="00B0785A">
        <w:rPr>
          <w:spacing w:val="-3"/>
          <w:sz w:val="27"/>
          <w:szCs w:val="27"/>
        </w:rPr>
        <w:t xml:space="preserve"> </w:t>
      </w:r>
      <w:r w:rsidRPr="00B0785A">
        <w:rPr>
          <w:sz w:val="27"/>
          <w:szCs w:val="27"/>
        </w:rPr>
        <w:t>жидких</w:t>
      </w:r>
      <w:r w:rsidRPr="00B0785A">
        <w:rPr>
          <w:spacing w:val="-3"/>
          <w:sz w:val="27"/>
          <w:szCs w:val="27"/>
        </w:rPr>
        <w:t xml:space="preserve"> </w:t>
      </w:r>
      <w:r w:rsidRPr="00B0785A">
        <w:rPr>
          <w:sz w:val="27"/>
          <w:szCs w:val="27"/>
        </w:rPr>
        <w:t>продуктов</w:t>
      </w:r>
      <w:r w:rsidRPr="00B0785A">
        <w:rPr>
          <w:spacing w:val="-3"/>
          <w:sz w:val="27"/>
          <w:szCs w:val="27"/>
        </w:rPr>
        <w:t xml:space="preserve"> </w:t>
      </w:r>
      <w:r w:rsidRPr="00B0785A">
        <w:rPr>
          <w:sz w:val="27"/>
          <w:szCs w:val="27"/>
        </w:rPr>
        <w:t>и сжиженных газов.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Кроме того, на низких опорах следует предусматривать прокладку тепловых сетей по территории, не подлежащей</w:t>
      </w:r>
      <w:r w:rsidRPr="00B0785A">
        <w:rPr>
          <w:spacing w:val="-67"/>
          <w:sz w:val="27"/>
          <w:szCs w:val="27"/>
        </w:rPr>
        <w:t xml:space="preserve"> </w:t>
      </w:r>
      <w:r w:rsidRPr="00B0785A">
        <w:rPr>
          <w:sz w:val="27"/>
          <w:szCs w:val="27"/>
        </w:rPr>
        <w:t>застройке</w:t>
      </w:r>
      <w:r w:rsidRPr="00B0785A">
        <w:rPr>
          <w:spacing w:val="-1"/>
          <w:sz w:val="27"/>
          <w:szCs w:val="27"/>
        </w:rPr>
        <w:t xml:space="preserve"> </w:t>
      </w:r>
      <w:r w:rsidRPr="00B0785A">
        <w:rPr>
          <w:sz w:val="27"/>
          <w:szCs w:val="27"/>
        </w:rPr>
        <w:t>вне</w:t>
      </w:r>
      <w:r w:rsidRPr="00B0785A">
        <w:rPr>
          <w:spacing w:val="-3"/>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p>
    <w:p w:rsidR="002479F9" w:rsidRPr="00B0785A" w:rsidRDefault="002479F9" w:rsidP="002479F9">
      <w:pPr>
        <w:pStyle w:val="a5"/>
        <w:numPr>
          <w:ilvl w:val="4"/>
          <w:numId w:val="44"/>
        </w:numPr>
        <w:tabs>
          <w:tab w:val="left" w:pos="2118"/>
        </w:tabs>
        <w:ind w:left="284" w:right="-78" w:firstLine="852"/>
        <w:rPr>
          <w:sz w:val="27"/>
          <w:szCs w:val="27"/>
        </w:rPr>
      </w:pPr>
      <w:r w:rsidRPr="00B0785A">
        <w:rPr>
          <w:sz w:val="27"/>
          <w:szCs w:val="27"/>
        </w:rPr>
        <w:t>Высоту от уровня земли до низа труб (или поверхности их изоляции), прокладываемых на низких опорах</w:t>
      </w:r>
      <w:r w:rsidRPr="00B0785A">
        <w:rPr>
          <w:spacing w:val="-67"/>
          <w:sz w:val="27"/>
          <w:szCs w:val="27"/>
        </w:rPr>
        <w:t xml:space="preserve"> </w:t>
      </w:r>
      <w:r w:rsidRPr="00B0785A">
        <w:rPr>
          <w:sz w:val="27"/>
          <w:szCs w:val="27"/>
        </w:rPr>
        <w:t>на</w:t>
      </w:r>
      <w:r w:rsidRPr="00B0785A">
        <w:rPr>
          <w:spacing w:val="-2"/>
          <w:sz w:val="27"/>
          <w:szCs w:val="27"/>
        </w:rPr>
        <w:t xml:space="preserve"> </w:t>
      </w:r>
      <w:r w:rsidRPr="00B0785A">
        <w:rPr>
          <w:sz w:val="27"/>
          <w:szCs w:val="27"/>
        </w:rPr>
        <w:t>свободной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вне</w:t>
      </w:r>
      <w:r w:rsidRPr="00B0785A">
        <w:rPr>
          <w:spacing w:val="-1"/>
          <w:sz w:val="27"/>
          <w:szCs w:val="27"/>
        </w:rPr>
        <w:t xml:space="preserve"> </w:t>
      </w:r>
      <w:r w:rsidRPr="00B0785A">
        <w:rPr>
          <w:sz w:val="27"/>
          <w:szCs w:val="27"/>
        </w:rPr>
        <w:t>проезда</w:t>
      </w:r>
      <w:r w:rsidRPr="00B0785A">
        <w:rPr>
          <w:spacing w:val="-1"/>
          <w:sz w:val="27"/>
          <w:szCs w:val="27"/>
        </w:rPr>
        <w:t xml:space="preserve"> </w:t>
      </w:r>
      <w:r w:rsidRPr="00B0785A">
        <w:rPr>
          <w:sz w:val="27"/>
          <w:szCs w:val="27"/>
        </w:rPr>
        <w:t>транспортных средств</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прохода</w:t>
      </w:r>
      <w:r w:rsidRPr="00B0785A">
        <w:rPr>
          <w:spacing w:val="-1"/>
          <w:sz w:val="27"/>
          <w:szCs w:val="27"/>
        </w:rPr>
        <w:t xml:space="preserve"> </w:t>
      </w:r>
      <w:r w:rsidRPr="00B0785A">
        <w:rPr>
          <w:sz w:val="27"/>
          <w:szCs w:val="27"/>
        </w:rPr>
        <w:t>людей,</w:t>
      </w:r>
      <w:r w:rsidRPr="00B0785A">
        <w:rPr>
          <w:spacing w:val="-5"/>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p>
    <w:p w:rsidR="002479F9" w:rsidRPr="00B0785A" w:rsidRDefault="002479F9" w:rsidP="002479F9">
      <w:pPr>
        <w:pStyle w:val="a3"/>
        <w:spacing w:line="242" w:lineRule="auto"/>
        <w:ind w:left="284" w:right="-78" w:firstLine="852"/>
        <w:rPr>
          <w:sz w:val="27"/>
          <w:szCs w:val="27"/>
        </w:rPr>
      </w:pPr>
      <w:r w:rsidRPr="00B0785A">
        <w:rPr>
          <w:sz w:val="27"/>
          <w:szCs w:val="27"/>
        </w:rPr>
        <w:t>при ширине группы труб не менее 1,5 м - 0,35 м;</w:t>
      </w:r>
      <w:r w:rsidRPr="00B0785A">
        <w:rPr>
          <w:spacing w:val="-67"/>
          <w:sz w:val="27"/>
          <w:szCs w:val="27"/>
        </w:rPr>
        <w:t xml:space="preserve"> </w:t>
      </w:r>
      <w:r w:rsidRPr="00B0785A">
        <w:rPr>
          <w:sz w:val="27"/>
          <w:szCs w:val="27"/>
        </w:rPr>
        <w:t>при</w:t>
      </w:r>
      <w:r w:rsidRPr="00B0785A">
        <w:rPr>
          <w:spacing w:val="-1"/>
          <w:sz w:val="27"/>
          <w:szCs w:val="27"/>
        </w:rPr>
        <w:t xml:space="preserve"> </w:t>
      </w:r>
      <w:r w:rsidRPr="00B0785A">
        <w:rPr>
          <w:sz w:val="27"/>
          <w:szCs w:val="27"/>
        </w:rPr>
        <w:t>ширине</w:t>
      </w:r>
      <w:r w:rsidRPr="00B0785A">
        <w:rPr>
          <w:spacing w:val="-1"/>
          <w:sz w:val="27"/>
          <w:szCs w:val="27"/>
        </w:rPr>
        <w:t xml:space="preserve"> </w:t>
      </w:r>
      <w:r w:rsidRPr="00B0785A">
        <w:rPr>
          <w:sz w:val="27"/>
          <w:szCs w:val="27"/>
        </w:rPr>
        <w:t>группы</w:t>
      </w:r>
      <w:r w:rsidRPr="00B0785A">
        <w:rPr>
          <w:spacing w:val="-1"/>
          <w:sz w:val="27"/>
          <w:szCs w:val="27"/>
        </w:rPr>
        <w:t xml:space="preserve"> </w:t>
      </w:r>
      <w:r w:rsidRPr="00B0785A">
        <w:rPr>
          <w:sz w:val="27"/>
          <w:szCs w:val="27"/>
        </w:rPr>
        <w:t>труб от</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более -</w:t>
      </w:r>
      <w:r w:rsidRPr="00B0785A">
        <w:rPr>
          <w:spacing w:val="-2"/>
          <w:sz w:val="27"/>
          <w:szCs w:val="27"/>
        </w:rPr>
        <w:t xml:space="preserve"> </w:t>
      </w:r>
      <w:r w:rsidRPr="00B0785A">
        <w:rPr>
          <w:sz w:val="27"/>
          <w:szCs w:val="27"/>
        </w:rPr>
        <w:t>0,5</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Размещение</w:t>
      </w:r>
      <w:r w:rsidRPr="00B0785A">
        <w:rPr>
          <w:spacing w:val="2"/>
          <w:sz w:val="27"/>
          <w:szCs w:val="27"/>
        </w:rPr>
        <w:t xml:space="preserve"> </w:t>
      </w:r>
      <w:r w:rsidRPr="00B0785A">
        <w:rPr>
          <w:sz w:val="27"/>
          <w:szCs w:val="27"/>
        </w:rPr>
        <w:t>трубопроводов</w:t>
      </w:r>
      <w:r w:rsidRPr="00B0785A">
        <w:rPr>
          <w:spacing w:val="2"/>
          <w:sz w:val="27"/>
          <w:szCs w:val="27"/>
        </w:rPr>
        <w:t xml:space="preserve"> </w:t>
      </w:r>
      <w:r w:rsidRPr="00B0785A">
        <w:rPr>
          <w:sz w:val="27"/>
          <w:szCs w:val="27"/>
        </w:rPr>
        <w:t>диаметром 300</w:t>
      </w:r>
      <w:r w:rsidRPr="00B0785A">
        <w:rPr>
          <w:spacing w:val="2"/>
          <w:sz w:val="27"/>
          <w:szCs w:val="27"/>
        </w:rPr>
        <w:t xml:space="preserve"> </w:t>
      </w:r>
      <w:r w:rsidRPr="00B0785A">
        <w:rPr>
          <w:sz w:val="27"/>
          <w:szCs w:val="27"/>
        </w:rPr>
        <w:t>мм</w:t>
      </w:r>
      <w:r w:rsidRPr="00B0785A">
        <w:rPr>
          <w:spacing w:val="2"/>
          <w:sz w:val="27"/>
          <w:szCs w:val="27"/>
        </w:rPr>
        <w:t xml:space="preserve"> </w:t>
      </w:r>
      <w:r w:rsidRPr="00B0785A">
        <w:rPr>
          <w:sz w:val="27"/>
          <w:szCs w:val="27"/>
        </w:rPr>
        <w:t>и</w:t>
      </w:r>
      <w:r w:rsidRPr="00B0785A">
        <w:rPr>
          <w:spacing w:val="3"/>
          <w:sz w:val="27"/>
          <w:szCs w:val="27"/>
        </w:rPr>
        <w:t xml:space="preserve"> </w:t>
      </w:r>
      <w:r w:rsidRPr="00B0785A">
        <w:rPr>
          <w:sz w:val="27"/>
          <w:szCs w:val="27"/>
        </w:rPr>
        <w:t>менее</w:t>
      </w:r>
      <w:r w:rsidRPr="00B0785A">
        <w:rPr>
          <w:spacing w:val="3"/>
          <w:sz w:val="27"/>
          <w:szCs w:val="27"/>
        </w:rPr>
        <w:t xml:space="preserve"> </w:t>
      </w:r>
      <w:r w:rsidRPr="00B0785A">
        <w:rPr>
          <w:sz w:val="27"/>
          <w:szCs w:val="27"/>
        </w:rPr>
        <w:t>на</w:t>
      </w:r>
      <w:r w:rsidRPr="00B0785A">
        <w:rPr>
          <w:spacing w:val="2"/>
          <w:sz w:val="27"/>
          <w:szCs w:val="27"/>
        </w:rPr>
        <w:t xml:space="preserve"> </w:t>
      </w:r>
      <w:r w:rsidRPr="00B0785A">
        <w:rPr>
          <w:sz w:val="27"/>
          <w:szCs w:val="27"/>
        </w:rPr>
        <w:t>низких</w:t>
      </w:r>
      <w:r w:rsidRPr="00B0785A">
        <w:rPr>
          <w:spacing w:val="3"/>
          <w:sz w:val="27"/>
          <w:szCs w:val="27"/>
        </w:rPr>
        <w:t xml:space="preserve"> </w:t>
      </w:r>
      <w:r w:rsidRPr="00B0785A">
        <w:rPr>
          <w:sz w:val="27"/>
          <w:szCs w:val="27"/>
        </w:rPr>
        <w:t>опорах</w:t>
      </w:r>
      <w:r w:rsidRPr="00B0785A">
        <w:rPr>
          <w:spacing w:val="3"/>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два</w:t>
      </w:r>
      <w:r w:rsidRPr="00B0785A">
        <w:rPr>
          <w:spacing w:val="2"/>
          <w:sz w:val="27"/>
          <w:szCs w:val="27"/>
        </w:rPr>
        <w:t xml:space="preserve"> </w:t>
      </w:r>
      <w:r w:rsidRPr="00B0785A">
        <w:rPr>
          <w:sz w:val="27"/>
          <w:szCs w:val="27"/>
        </w:rPr>
        <w:t>ряда</w:t>
      </w:r>
      <w:r w:rsidRPr="00B0785A">
        <w:rPr>
          <w:spacing w:val="2"/>
          <w:sz w:val="27"/>
          <w:szCs w:val="27"/>
        </w:rPr>
        <w:t xml:space="preserve"> </w:t>
      </w:r>
      <w:r w:rsidRPr="00B0785A">
        <w:rPr>
          <w:sz w:val="27"/>
          <w:szCs w:val="27"/>
        </w:rPr>
        <w:t>или</w:t>
      </w:r>
      <w:r w:rsidRPr="00B0785A">
        <w:rPr>
          <w:spacing w:val="-67"/>
          <w:sz w:val="27"/>
          <w:szCs w:val="27"/>
        </w:rPr>
        <w:t xml:space="preserve"> </w:t>
      </w:r>
      <w:r w:rsidRPr="00B0785A">
        <w:rPr>
          <w:sz w:val="27"/>
          <w:szCs w:val="27"/>
        </w:rPr>
        <w:t>более</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вертикали,</w:t>
      </w:r>
      <w:r w:rsidRPr="00B0785A">
        <w:rPr>
          <w:spacing w:val="-1"/>
          <w:sz w:val="27"/>
          <w:szCs w:val="27"/>
        </w:rPr>
        <w:t xml:space="preserve"> </w:t>
      </w:r>
      <w:r w:rsidRPr="00B0785A">
        <w:rPr>
          <w:sz w:val="27"/>
          <w:szCs w:val="27"/>
        </w:rPr>
        <w:t>максимально</w:t>
      </w:r>
      <w:r w:rsidRPr="00B0785A">
        <w:rPr>
          <w:spacing w:val="-3"/>
          <w:sz w:val="27"/>
          <w:szCs w:val="27"/>
        </w:rPr>
        <w:t xml:space="preserve"> </w:t>
      </w:r>
      <w:r w:rsidRPr="00B0785A">
        <w:rPr>
          <w:sz w:val="27"/>
          <w:szCs w:val="27"/>
        </w:rPr>
        <w:t>сокращая ширину</w:t>
      </w:r>
      <w:r w:rsidRPr="00B0785A">
        <w:rPr>
          <w:spacing w:val="-4"/>
          <w:sz w:val="27"/>
          <w:szCs w:val="27"/>
        </w:rPr>
        <w:t xml:space="preserve"> </w:t>
      </w:r>
      <w:r w:rsidRPr="00B0785A">
        <w:rPr>
          <w:sz w:val="27"/>
          <w:szCs w:val="27"/>
        </w:rPr>
        <w:t>трассы</w:t>
      </w:r>
      <w:r w:rsidRPr="00B0785A">
        <w:rPr>
          <w:spacing w:val="-2"/>
          <w:sz w:val="27"/>
          <w:szCs w:val="27"/>
        </w:rPr>
        <w:t xml:space="preserve"> </w:t>
      </w:r>
      <w:r w:rsidRPr="00B0785A">
        <w:rPr>
          <w:sz w:val="27"/>
          <w:szCs w:val="27"/>
        </w:rPr>
        <w:t>сетей.</w:t>
      </w:r>
    </w:p>
    <w:p w:rsidR="002479F9" w:rsidRPr="00B0785A" w:rsidRDefault="002479F9" w:rsidP="002479F9">
      <w:pPr>
        <w:pStyle w:val="a5"/>
        <w:numPr>
          <w:ilvl w:val="4"/>
          <w:numId w:val="44"/>
        </w:numPr>
        <w:tabs>
          <w:tab w:val="left" w:pos="2164"/>
        </w:tabs>
        <w:ind w:left="284" w:right="-78" w:firstLine="852"/>
        <w:rPr>
          <w:sz w:val="27"/>
          <w:szCs w:val="27"/>
        </w:rPr>
      </w:pPr>
      <w:r w:rsidRPr="00B0785A">
        <w:rPr>
          <w:sz w:val="27"/>
          <w:szCs w:val="27"/>
        </w:rPr>
        <w:t>Высоту</w:t>
      </w:r>
      <w:r w:rsidRPr="00B0785A">
        <w:rPr>
          <w:spacing w:val="40"/>
          <w:sz w:val="27"/>
          <w:szCs w:val="27"/>
        </w:rPr>
        <w:t xml:space="preserve"> </w:t>
      </w:r>
      <w:r w:rsidRPr="00B0785A">
        <w:rPr>
          <w:sz w:val="27"/>
          <w:szCs w:val="27"/>
        </w:rPr>
        <w:t>от</w:t>
      </w:r>
      <w:r w:rsidRPr="00B0785A">
        <w:rPr>
          <w:spacing w:val="47"/>
          <w:sz w:val="27"/>
          <w:szCs w:val="27"/>
        </w:rPr>
        <w:t xml:space="preserve"> </w:t>
      </w:r>
      <w:r w:rsidRPr="00B0785A">
        <w:rPr>
          <w:sz w:val="27"/>
          <w:szCs w:val="27"/>
        </w:rPr>
        <w:t>уровня</w:t>
      </w:r>
      <w:r w:rsidRPr="00B0785A">
        <w:rPr>
          <w:spacing w:val="45"/>
          <w:sz w:val="27"/>
          <w:szCs w:val="27"/>
        </w:rPr>
        <w:t xml:space="preserve"> </w:t>
      </w:r>
      <w:r w:rsidRPr="00B0785A">
        <w:rPr>
          <w:sz w:val="27"/>
          <w:szCs w:val="27"/>
        </w:rPr>
        <w:t>земли</w:t>
      </w:r>
      <w:r w:rsidRPr="00B0785A">
        <w:rPr>
          <w:spacing w:val="45"/>
          <w:sz w:val="27"/>
          <w:szCs w:val="27"/>
        </w:rPr>
        <w:t xml:space="preserve"> </w:t>
      </w:r>
      <w:r w:rsidRPr="00B0785A">
        <w:rPr>
          <w:sz w:val="27"/>
          <w:szCs w:val="27"/>
        </w:rPr>
        <w:t>до</w:t>
      </w:r>
      <w:r w:rsidRPr="00B0785A">
        <w:rPr>
          <w:spacing w:val="46"/>
          <w:sz w:val="27"/>
          <w:szCs w:val="27"/>
        </w:rPr>
        <w:t xml:space="preserve"> </w:t>
      </w:r>
      <w:r w:rsidRPr="00B0785A">
        <w:rPr>
          <w:sz w:val="27"/>
          <w:szCs w:val="27"/>
        </w:rPr>
        <w:t>низа</w:t>
      </w:r>
      <w:r w:rsidRPr="00B0785A">
        <w:rPr>
          <w:spacing w:val="44"/>
          <w:sz w:val="27"/>
          <w:szCs w:val="27"/>
        </w:rPr>
        <w:t xml:space="preserve"> </w:t>
      </w:r>
      <w:r w:rsidRPr="00B0785A">
        <w:rPr>
          <w:sz w:val="27"/>
          <w:szCs w:val="27"/>
        </w:rPr>
        <w:t>труб</w:t>
      </w:r>
      <w:r w:rsidRPr="00B0785A">
        <w:rPr>
          <w:spacing w:val="46"/>
          <w:sz w:val="27"/>
          <w:szCs w:val="27"/>
        </w:rPr>
        <w:t xml:space="preserve"> </w:t>
      </w:r>
      <w:r w:rsidRPr="00B0785A">
        <w:rPr>
          <w:sz w:val="27"/>
          <w:szCs w:val="27"/>
        </w:rPr>
        <w:t>или</w:t>
      </w:r>
      <w:r w:rsidRPr="00B0785A">
        <w:rPr>
          <w:spacing w:val="45"/>
          <w:sz w:val="27"/>
          <w:szCs w:val="27"/>
        </w:rPr>
        <w:t xml:space="preserve"> </w:t>
      </w:r>
      <w:r w:rsidRPr="00B0785A">
        <w:rPr>
          <w:sz w:val="27"/>
          <w:szCs w:val="27"/>
        </w:rPr>
        <w:t>поверхности</w:t>
      </w:r>
      <w:r w:rsidRPr="00B0785A">
        <w:rPr>
          <w:spacing w:val="44"/>
          <w:sz w:val="27"/>
          <w:szCs w:val="27"/>
        </w:rPr>
        <w:t xml:space="preserve"> </w:t>
      </w:r>
      <w:r w:rsidRPr="00B0785A">
        <w:rPr>
          <w:sz w:val="27"/>
          <w:szCs w:val="27"/>
        </w:rPr>
        <w:t>изоляции</w:t>
      </w:r>
      <w:r w:rsidRPr="00B0785A">
        <w:rPr>
          <w:spacing w:val="45"/>
          <w:sz w:val="27"/>
          <w:szCs w:val="27"/>
        </w:rPr>
        <w:t xml:space="preserve"> </w:t>
      </w:r>
      <w:r w:rsidRPr="00B0785A">
        <w:rPr>
          <w:sz w:val="27"/>
          <w:szCs w:val="27"/>
        </w:rPr>
        <w:t>труб,</w:t>
      </w:r>
      <w:r w:rsidRPr="00B0785A">
        <w:rPr>
          <w:spacing w:val="44"/>
          <w:sz w:val="27"/>
          <w:szCs w:val="27"/>
        </w:rPr>
        <w:t xml:space="preserve"> </w:t>
      </w:r>
      <w:r w:rsidRPr="00B0785A">
        <w:rPr>
          <w:sz w:val="27"/>
          <w:szCs w:val="27"/>
        </w:rPr>
        <w:t>прокладываемых</w:t>
      </w:r>
      <w:r w:rsidRPr="00B0785A">
        <w:rPr>
          <w:spacing w:val="46"/>
          <w:sz w:val="27"/>
          <w:szCs w:val="27"/>
        </w:rPr>
        <w:t xml:space="preserve"> </w:t>
      </w:r>
      <w:r w:rsidRPr="00B0785A">
        <w:rPr>
          <w:sz w:val="27"/>
          <w:szCs w:val="27"/>
        </w:rPr>
        <w:t>на</w:t>
      </w:r>
      <w:r w:rsidRPr="00B0785A">
        <w:rPr>
          <w:spacing w:val="45"/>
          <w:sz w:val="27"/>
          <w:szCs w:val="27"/>
        </w:rPr>
        <w:t xml:space="preserve"> </w:t>
      </w:r>
      <w:r w:rsidRPr="00B0785A">
        <w:rPr>
          <w:sz w:val="27"/>
          <w:szCs w:val="27"/>
        </w:rPr>
        <w:t>высоких</w:t>
      </w:r>
      <w:r w:rsidRPr="00B0785A">
        <w:rPr>
          <w:spacing w:val="-67"/>
          <w:sz w:val="27"/>
          <w:szCs w:val="27"/>
        </w:rPr>
        <w:t xml:space="preserve"> </w:t>
      </w:r>
      <w:r w:rsidRPr="00B0785A">
        <w:rPr>
          <w:sz w:val="27"/>
          <w:szCs w:val="27"/>
        </w:rPr>
        <w:t>опорах,</w:t>
      </w:r>
      <w:r w:rsidRPr="00B0785A">
        <w:rPr>
          <w:spacing w:val="-2"/>
          <w:sz w:val="27"/>
          <w:szCs w:val="27"/>
        </w:rPr>
        <w:t xml:space="preserve"> </w:t>
      </w:r>
      <w:r w:rsidRPr="00B0785A">
        <w:rPr>
          <w:sz w:val="27"/>
          <w:szCs w:val="27"/>
        </w:rPr>
        <w:t>следует принимать:</w:t>
      </w:r>
    </w:p>
    <w:p w:rsidR="002479F9" w:rsidRPr="00B0785A" w:rsidRDefault="002479F9" w:rsidP="002479F9">
      <w:pPr>
        <w:pStyle w:val="a3"/>
        <w:spacing w:line="321" w:lineRule="exact"/>
        <w:ind w:left="284" w:right="-78" w:firstLine="852"/>
        <w:rPr>
          <w:sz w:val="27"/>
          <w:szCs w:val="27"/>
        </w:rPr>
      </w:pPr>
      <w:r w:rsidRPr="00B0785A">
        <w:rPr>
          <w:sz w:val="27"/>
          <w:szCs w:val="27"/>
        </w:rPr>
        <w:t>в</w:t>
      </w:r>
      <w:r w:rsidRPr="00B0785A">
        <w:rPr>
          <w:spacing w:val="-4"/>
          <w:sz w:val="27"/>
          <w:szCs w:val="27"/>
        </w:rPr>
        <w:t xml:space="preserve"> </w:t>
      </w:r>
      <w:r w:rsidRPr="00B0785A">
        <w:rPr>
          <w:sz w:val="27"/>
          <w:szCs w:val="27"/>
        </w:rPr>
        <w:t>непроезжей</w:t>
      </w:r>
      <w:r w:rsidRPr="00B0785A">
        <w:rPr>
          <w:spacing w:val="-1"/>
          <w:sz w:val="27"/>
          <w:szCs w:val="27"/>
        </w:rPr>
        <w:t xml:space="preserve"> </w:t>
      </w:r>
      <w:r w:rsidRPr="00B0785A">
        <w:rPr>
          <w:sz w:val="27"/>
          <w:szCs w:val="27"/>
        </w:rPr>
        <w:t>части</w:t>
      </w:r>
      <w:r w:rsidRPr="00B0785A">
        <w:rPr>
          <w:spacing w:val="-5"/>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прохода</w:t>
      </w:r>
      <w:r w:rsidRPr="00B0785A">
        <w:rPr>
          <w:spacing w:val="-1"/>
          <w:sz w:val="27"/>
          <w:szCs w:val="27"/>
        </w:rPr>
        <w:t xml:space="preserve"> </w:t>
      </w:r>
      <w:r w:rsidRPr="00B0785A">
        <w:rPr>
          <w:sz w:val="27"/>
          <w:szCs w:val="27"/>
        </w:rPr>
        <w:t>людей</w:t>
      </w:r>
      <w:r w:rsidRPr="00B0785A">
        <w:rPr>
          <w:spacing w:val="-1"/>
          <w:sz w:val="27"/>
          <w:szCs w:val="27"/>
        </w:rPr>
        <w:t xml:space="preserve"> </w:t>
      </w:r>
      <w:r w:rsidRPr="00B0785A">
        <w:rPr>
          <w:sz w:val="27"/>
          <w:szCs w:val="27"/>
        </w:rPr>
        <w:t>-</w:t>
      </w:r>
      <w:r w:rsidRPr="00B0785A">
        <w:rPr>
          <w:spacing w:val="-4"/>
          <w:sz w:val="27"/>
          <w:szCs w:val="27"/>
        </w:rPr>
        <w:t xml:space="preserve"> </w:t>
      </w:r>
      <w:r w:rsidRPr="00B0785A">
        <w:rPr>
          <w:sz w:val="27"/>
          <w:szCs w:val="27"/>
        </w:rPr>
        <w:t>2,2</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в</w:t>
      </w:r>
      <w:r w:rsidRPr="00B0785A">
        <w:rPr>
          <w:spacing w:val="-4"/>
          <w:sz w:val="27"/>
          <w:szCs w:val="27"/>
        </w:rPr>
        <w:t xml:space="preserve"> </w:t>
      </w:r>
      <w:r w:rsidRPr="00B0785A">
        <w:rPr>
          <w:sz w:val="27"/>
          <w:szCs w:val="27"/>
        </w:rPr>
        <w:t>местах</w:t>
      </w:r>
      <w:r w:rsidRPr="00B0785A">
        <w:rPr>
          <w:spacing w:val="-3"/>
          <w:sz w:val="27"/>
          <w:szCs w:val="27"/>
        </w:rPr>
        <w:t xml:space="preserve"> </w:t>
      </w:r>
      <w:r w:rsidRPr="00B0785A">
        <w:rPr>
          <w:sz w:val="27"/>
          <w:szCs w:val="27"/>
        </w:rPr>
        <w:t>пересечения</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автодорогами</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верха покрытия</w:t>
      </w:r>
      <w:r w:rsidRPr="00B0785A">
        <w:rPr>
          <w:spacing w:val="-2"/>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 -</w:t>
      </w:r>
      <w:r w:rsidRPr="00B0785A">
        <w:rPr>
          <w:spacing w:val="-4"/>
          <w:sz w:val="27"/>
          <w:szCs w:val="27"/>
        </w:rPr>
        <w:t xml:space="preserve"> </w:t>
      </w:r>
      <w:r w:rsidRPr="00B0785A">
        <w:rPr>
          <w:sz w:val="27"/>
          <w:szCs w:val="27"/>
        </w:rPr>
        <w:t>5</w:t>
      </w:r>
      <w:r w:rsidRPr="00B0785A">
        <w:rPr>
          <w:spacing w:val="-1"/>
          <w:sz w:val="27"/>
          <w:szCs w:val="27"/>
        </w:rPr>
        <w:t xml:space="preserve"> </w:t>
      </w:r>
      <w:r w:rsidRPr="00B0785A">
        <w:rPr>
          <w:sz w:val="27"/>
          <w:szCs w:val="27"/>
        </w:rPr>
        <w:t>м;</w:t>
      </w:r>
    </w:p>
    <w:p w:rsidR="002479F9" w:rsidRPr="00B0785A" w:rsidRDefault="002479F9" w:rsidP="002479F9">
      <w:pPr>
        <w:pStyle w:val="a3"/>
        <w:spacing w:line="322" w:lineRule="exact"/>
        <w:ind w:left="284" w:right="-78" w:firstLine="852"/>
        <w:rPr>
          <w:sz w:val="27"/>
          <w:szCs w:val="27"/>
        </w:rPr>
      </w:pPr>
      <w:r w:rsidRPr="00B0785A">
        <w:rPr>
          <w:sz w:val="27"/>
          <w:szCs w:val="27"/>
        </w:rPr>
        <w:t>в</w:t>
      </w:r>
      <w:r w:rsidRPr="00B0785A">
        <w:rPr>
          <w:spacing w:val="-4"/>
          <w:sz w:val="27"/>
          <w:szCs w:val="27"/>
        </w:rPr>
        <w:t xml:space="preserve"> </w:t>
      </w:r>
      <w:r w:rsidRPr="00B0785A">
        <w:rPr>
          <w:sz w:val="27"/>
          <w:szCs w:val="27"/>
        </w:rPr>
        <w:t>местах</w:t>
      </w:r>
      <w:r w:rsidRPr="00B0785A">
        <w:rPr>
          <w:spacing w:val="-3"/>
          <w:sz w:val="27"/>
          <w:szCs w:val="27"/>
        </w:rPr>
        <w:t xml:space="preserve"> </w:t>
      </w:r>
      <w:r w:rsidRPr="00B0785A">
        <w:rPr>
          <w:sz w:val="27"/>
          <w:szCs w:val="27"/>
        </w:rPr>
        <w:t>пересечения</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контактной</w:t>
      </w:r>
      <w:r w:rsidRPr="00B0785A">
        <w:rPr>
          <w:spacing w:val="-2"/>
          <w:sz w:val="27"/>
          <w:szCs w:val="27"/>
        </w:rPr>
        <w:t xml:space="preserve"> </w:t>
      </w:r>
      <w:r w:rsidRPr="00B0785A">
        <w:rPr>
          <w:sz w:val="27"/>
          <w:szCs w:val="27"/>
        </w:rPr>
        <w:t>сетью</w:t>
      </w:r>
      <w:r w:rsidRPr="00B0785A">
        <w:rPr>
          <w:spacing w:val="-2"/>
          <w:sz w:val="27"/>
          <w:szCs w:val="27"/>
        </w:rPr>
        <w:t xml:space="preserve"> </w:t>
      </w:r>
      <w:r w:rsidRPr="00B0785A">
        <w:rPr>
          <w:sz w:val="27"/>
          <w:szCs w:val="27"/>
        </w:rPr>
        <w:t>троллейбуса</w:t>
      </w:r>
      <w:r w:rsidRPr="00B0785A">
        <w:rPr>
          <w:spacing w:val="-2"/>
          <w:sz w:val="27"/>
          <w:szCs w:val="27"/>
        </w:rPr>
        <w:t xml:space="preserve"> </w:t>
      </w:r>
      <w:r w:rsidRPr="00B0785A">
        <w:rPr>
          <w:sz w:val="27"/>
          <w:szCs w:val="27"/>
        </w:rPr>
        <w:t>(от</w:t>
      </w:r>
      <w:r w:rsidRPr="00B0785A">
        <w:rPr>
          <w:spacing w:val="-2"/>
          <w:sz w:val="27"/>
          <w:szCs w:val="27"/>
        </w:rPr>
        <w:t xml:space="preserve"> </w:t>
      </w:r>
      <w:r w:rsidRPr="00B0785A">
        <w:rPr>
          <w:sz w:val="27"/>
          <w:szCs w:val="27"/>
        </w:rPr>
        <w:t>верха</w:t>
      </w:r>
      <w:r w:rsidRPr="00B0785A">
        <w:rPr>
          <w:spacing w:val="-1"/>
          <w:sz w:val="27"/>
          <w:szCs w:val="27"/>
        </w:rPr>
        <w:t xml:space="preserve"> </w:t>
      </w:r>
      <w:r w:rsidRPr="00B0785A">
        <w:rPr>
          <w:sz w:val="27"/>
          <w:szCs w:val="27"/>
        </w:rPr>
        <w:t>покрытия</w:t>
      </w:r>
      <w:r w:rsidRPr="00B0785A">
        <w:rPr>
          <w:spacing w:val="1"/>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w:t>
      </w:r>
      <w:r w:rsidRPr="00B0785A">
        <w:rPr>
          <w:spacing w:val="-4"/>
          <w:sz w:val="27"/>
          <w:szCs w:val="27"/>
        </w:rPr>
        <w:t xml:space="preserve"> </w:t>
      </w:r>
      <w:r w:rsidRPr="00B0785A">
        <w:rPr>
          <w:sz w:val="27"/>
          <w:szCs w:val="27"/>
        </w:rPr>
        <w:t>дороги) -</w:t>
      </w:r>
      <w:r w:rsidRPr="00B0785A">
        <w:rPr>
          <w:spacing w:val="-3"/>
          <w:sz w:val="27"/>
          <w:szCs w:val="27"/>
        </w:rPr>
        <w:t xml:space="preserve"> </w:t>
      </w:r>
      <w:r w:rsidRPr="00B0785A">
        <w:rPr>
          <w:sz w:val="27"/>
          <w:szCs w:val="27"/>
        </w:rPr>
        <w:t>7,3</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пересечения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трубопроводов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легковоспламеняющимися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горючими</w:t>
      </w:r>
      <w:r w:rsidRPr="00B0785A">
        <w:rPr>
          <w:spacing w:val="1"/>
          <w:sz w:val="27"/>
          <w:szCs w:val="27"/>
        </w:rPr>
        <w:t xml:space="preserve"> </w:t>
      </w:r>
      <w:r w:rsidRPr="00B0785A">
        <w:rPr>
          <w:sz w:val="27"/>
          <w:szCs w:val="27"/>
        </w:rPr>
        <w:t>жидкостями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газами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внутренними</w:t>
      </w:r>
      <w:r w:rsidRPr="00B0785A">
        <w:rPr>
          <w:spacing w:val="1"/>
          <w:sz w:val="27"/>
          <w:szCs w:val="27"/>
        </w:rPr>
        <w:t xml:space="preserve"> </w:t>
      </w:r>
      <w:r w:rsidRPr="00B0785A">
        <w:rPr>
          <w:sz w:val="27"/>
          <w:szCs w:val="27"/>
        </w:rPr>
        <w:t>железнодорожными</w:t>
      </w:r>
      <w:r w:rsidRPr="00B0785A">
        <w:rPr>
          <w:spacing w:val="1"/>
          <w:sz w:val="27"/>
          <w:szCs w:val="27"/>
        </w:rPr>
        <w:t xml:space="preserve"> </w:t>
      </w:r>
      <w:r w:rsidRPr="00B0785A">
        <w:rPr>
          <w:sz w:val="27"/>
          <w:szCs w:val="27"/>
        </w:rPr>
        <w:t>подъездными</w:t>
      </w:r>
      <w:r w:rsidRPr="00B0785A">
        <w:rPr>
          <w:spacing w:val="1"/>
          <w:sz w:val="27"/>
          <w:szCs w:val="27"/>
        </w:rPr>
        <w:t xml:space="preserve"> </w:t>
      </w:r>
      <w:r w:rsidRPr="00B0785A">
        <w:rPr>
          <w:sz w:val="27"/>
          <w:szCs w:val="27"/>
        </w:rPr>
        <w:t>путями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перевозки</w:t>
      </w:r>
      <w:r w:rsidRPr="00B0785A">
        <w:rPr>
          <w:spacing w:val="1"/>
          <w:sz w:val="27"/>
          <w:szCs w:val="27"/>
        </w:rPr>
        <w:t xml:space="preserve"> </w:t>
      </w:r>
      <w:r w:rsidRPr="00B0785A">
        <w:rPr>
          <w:sz w:val="27"/>
          <w:szCs w:val="27"/>
        </w:rPr>
        <w:t>горячего</w:t>
      </w:r>
      <w:r w:rsidRPr="00B0785A">
        <w:rPr>
          <w:spacing w:val="1"/>
          <w:sz w:val="27"/>
          <w:szCs w:val="27"/>
        </w:rPr>
        <w:t xml:space="preserve"> </w:t>
      </w:r>
      <w:r w:rsidRPr="00B0785A">
        <w:rPr>
          <w:sz w:val="27"/>
          <w:szCs w:val="27"/>
        </w:rPr>
        <w:t>шлака</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головки</w:t>
      </w:r>
      <w:r w:rsidRPr="00B0785A">
        <w:rPr>
          <w:spacing w:val="-4"/>
          <w:sz w:val="27"/>
          <w:szCs w:val="27"/>
        </w:rPr>
        <w:t xml:space="preserve"> </w:t>
      </w:r>
      <w:r w:rsidRPr="00B0785A">
        <w:rPr>
          <w:sz w:val="27"/>
          <w:szCs w:val="27"/>
        </w:rPr>
        <w:t>рельса)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10</w:t>
      </w:r>
      <w:r w:rsidRPr="00B0785A">
        <w:rPr>
          <w:spacing w:val="-2"/>
          <w:sz w:val="27"/>
          <w:szCs w:val="27"/>
        </w:rPr>
        <w:t xml:space="preserve"> </w:t>
      </w:r>
      <w:r w:rsidRPr="00B0785A">
        <w:rPr>
          <w:sz w:val="27"/>
          <w:szCs w:val="27"/>
        </w:rPr>
        <w:t>м; при устройстве</w:t>
      </w:r>
      <w:r w:rsidRPr="00B0785A">
        <w:rPr>
          <w:spacing w:val="-1"/>
          <w:sz w:val="27"/>
          <w:szCs w:val="27"/>
        </w:rPr>
        <w:t xml:space="preserve"> </w:t>
      </w:r>
      <w:r w:rsidRPr="00B0785A">
        <w:rPr>
          <w:sz w:val="27"/>
          <w:szCs w:val="27"/>
        </w:rPr>
        <w:t>тепловой</w:t>
      </w:r>
      <w:r w:rsidRPr="00B0785A">
        <w:rPr>
          <w:spacing w:val="-1"/>
          <w:sz w:val="27"/>
          <w:szCs w:val="27"/>
        </w:rPr>
        <w:t xml:space="preserve"> </w:t>
      </w:r>
      <w:r w:rsidRPr="00B0785A">
        <w:rPr>
          <w:sz w:val="27"/>
          <w:szCs w:val="27"/>
        </w:rPr>
        <w:t>защиты трубопроводов</w:t>
      </w:r>
      <w:r w:rsidRPr="00B0785A">
        <w:rPr>
          <w:spacing w:val="4"/>
          <w:sz w:val="27"/>
          <w:szCs w:val="27"/>
        </w:rPr>
        <w:t xml:space="preserve"> </w:t>
      </w:r>
      <w:r w:rsidRPr="00B0785A">
        <w:rPr>
          <w:sz w:val="27"/>
          <w:szCs w:val="27"/>
        </w:rPr>
        <w:t>-</w:t>
      </w:r>
      <w:r w:rsidRPr="00B0785A">
        <w:rPr>
          <w:spacing w:val="-1"/>
          <w:sz w:val="27"/>
          <w:szCs w:val="27"/>
        </w:rPr>
        <w:t xml:space="preserve"> </w:t>
      </w:r>
      <w:r w:rsidRPr="00B0785A">
        <w:rPr>
          <w:sz w:val="27"/>
          <w:szCs w:val="27"/>
        </w:rPr>
        <w:t>6 м.</w:t>
      </w:r>
    </w:p>
    <w:p w:rsidR="002479F9" w:rsidRPr="00B0785A" w:rsidRDefault="002479F9" w:rsidP="002479F9">
      <w:pPr>
        <w:pStyle w:val="a5"/>
        <w:numPr>
          <w:ilvl w:val="4"/>
          <w:numId w:val="44"/>
        </w:numPr>
        <w:tabs>
          <w:tab w:val="left" w:pos="2219"/>
        </w:tabs>
        <w:ind w:left="284" w:right="-78" w:firstLine="852"/>
        <w:rPr>
          <w:sz w:val="27"/>
          <w:szCs w:val="27"/>
        </w:rPr>
      </w:pPr>
      <w:r w:rsidRPr="00B0785A">
        <w:rPr>
          <w:sz w:val="27"/>
          <w:szCs w:val="27"/>
        </w:rPr>
        <w:t>Расстояния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горизонтали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свету)</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ближайших</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следует принимать</w:t>
      </w:r>
      <w:r w:rsidRPr="00B0785A">
        <w:rPr>
          <w:spacing w:val="-1"/>
          <w:sz w:val="27"/>
          <w:szCs w:val="27"/>
        </w:rPr>
        <w:t xml:space="preserve"> </w:t>
      </w:r>
      <w:r w:rsidRPr="00B0785A">
        <w:rPr>
          <w:sz w:val="27"/>
          <w:szCs w:val="27"/>
        </w:rPr>
        <w:t>согласно</w:t>
      </w:r>
      <w:r w:rsidRPr="00B0785A">
        <w:rPr>
          <w:spacing w:val="1"/>
          <w:sz w:val="27"/>
          <w:szCs w:val="27"/>
        </w:rPr>
        <w:t xml:space="preserve"> </w:t>
      </w:r>
      <w:r w:rsidRPr="00B0785A">
        <w:rPr>
          <w:sz w:val="27"/>
          <w:szCs w:val="27"/>
        </w:rPr>
        <w:t>таблице</w:t>
      </w:r>
      <w:r w:rsidRPr="00B0785A">
        <w:rPr>
          <w:spacing w:val="2"/>
          <w:sz w:val="27"/>
          <w:szCs w:val="27"/>
        </w:rPr>
        <w:t xml:space="preserve"> </w:t>
      </w:r>
      <w:r w:rsidRPr="00B0785A">
        <w:rPr>
          <w:sz w:val="27"/>
          <w:szCs w:val="27"/>
        </w:rPr>
        <w:t>72.</w:t>
      </w:r>
    </w:p>
    <w:p w:rsidR="002479F9" w:rsidRPr="00B0785A" w:rsidRDefault="002479F9" w:rsidP="002479F9">
      <w:pPr>
        <w:pStyle w:val="a3"/>
        <w:ind w:left="284" w:right="-78" w:firstLine="852"/>
        <w:jc w:val="both"/>
        <w:rPr>
          <w:sz w:val="27"/>
          <w:szCs w:val="27"/>
        </w:rPr>
      </w:pPr>
      <w:r w:rsidRPr="00B0785A">
        <w:rPr>
          <w:sz w:val="27"/>
          <w:szCs w:val="27"/>
        </w:rPr>
        <w:t>Расстояния по горизонтали (в свету) между соседними инженерными подземными сетями при их параллельном</w:t>
      </w:r>
      <w:r w:rsidRPr="00B0785A">
        <w:rPr>
          <w:spacing w:val="1"/>
          <w:sz w:val="27"/>
          <w:szCs w:val="27"/>
        </w:rPr>
        <w:t xml:space="preserve"> </w:t>
      </w:r>
      <w:r w:rsidRPr="00B0785A">
        <w:rPr>
          <w:sz w:val="27"/>
          <w:szCs w:val="27"/>
        </w:rPr>
        <w:t>размещении следует принимать согласно таблице 73, а на вводах инженерных сетей в зданиях сельских поселений - 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0,5 м.</w:t>
      </w:r>
    </w:p>
    <w:p w:rsidR="002479F9" w:rsidRPr="00B0785A" w:rsidRDefault="002479F9" w:rsidP="002479F9">
      <w:pPr>
        <w:pStyle w:val="a3"/>
        <w:ind w:left="284" w:right="-78" w:firstLine="852"/>
        <w:jc w:val="both"/>
        <w:rPr>
          <w:sz w:val="27"/>
          <w:szCs w:val="27"/>
        </w:rPr>
      </w:pPr>
      <w:r w:rsidRPr="00B0785A">
        <w:rPr>
          <w:sz w:val="27"/>
          <w:szCs w:val="27"/>
        </w:rPr>
        <w:t>При разнице в глубине заложения смежных трубопроводов свыше 0,4 м расстояния, указанные в таблице 73,</w:t>
      </w:r>
      <w:r w:rsidRPr="00B0785A">
        <w:rPr>
          <w:spacing w:val="1"/>
          <w:sz w:val="27"/>
          <w:szCs w:val="27"/>
        </w:rPr>
        <w:t xml:space="preserve"> </w:t>
      </w:r>
      <w:r w:rsidRPr="00B0785A">
        <w:rPr>
          <w:sz w:val="27"/>
          <w:szCs w:val="27"/>
        </w:rPr>
        <w:t>следует увеличивать с учетом крутизны откосов траншей, но не менее глубины траншеи до подошвы насыпи и бровки</w:t>
      </w:r>
      <w:r w:rsidRPr="00B0785A">
        <w:rPr>
          <w:spacing w:val="1"/>
          <w:sz w:val="27"/>
          <w:szCs w:val="27"/>
        </w:rPr>
        <w:t xml:space="preserve"> </w:t>
      </w:r>
      <w:r w:rsidRPr="00B0785A">
        <w:rPr>
          <w:sz w:val="27"/>
          <w:szCs w:val="27"/>
        </w:rPr>
        <w:t>выемки.</w:t>
      </w:r>
    </w:p>
    <w:p w:rsidR="002479F9" w:rsidRPr="00B0785A" w:rsidRDefault="002479F9" w:rsidP="002479F9">
      <w:pPr>
        <w:pStyle w:val="a3"/>
        <w:ind w:left="284" w:right="-78" w:firstLine="852"/>
        <w:jc w:val="both"/>
        <w:rPr>
          <w:sz w:val="27"/>
          <w:szCs w:val="27"/>
        </w:rPr>
      </w:pPr>
      <w:r w:rsidRPr="00B0785A">
        <w:rPr>
          <w:sz w:val="27"/>
          <w:szCs w:val="27"/>
        </w:rPr>
        <w:t>Указанные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таблицах</w:t>
      </w:r>
      <w:r w:rsidRPr="00B0785A">
        <w:rPr>
          <w:spacing w:val="1"/>
          <w:sz w:val="27"/>
          <w:szCs w:val="27"/>
        </w:rPr>
        <w:t xml:space="preserve"> </w:t>
      </w:r>
      <w:r w:rsidRPr="00B0785A">
        <w:rPr>
          <w:sz w:val="27"/>
          <w:szCs w:val="27"/>
        </w:rPr>
        <w:t>72</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73</w:t>
      </w:r>
      <w:r w:rsidRPr="00B0785A">
        <w:rPr>
          <w:spacing w:val="1"/>
          <w:sz w:val="27"/>
          <w:szCs w:val="27"/>
        </w:rPr>
        <w:t xml:space="preserve"> </w:t>
      </w:r>
      <w:r w:rsidRPr="00B0785A">
        <w:rPr>
          <w:sz w:val="27"/>
          <w:szCs w:val="27"/>
        </w:rPr>
        <w:t>расстояния</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уменьшать</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выполнении</w:t>
      </w:r>
      <w:r w:rsidRPr="00B0785A">
        <w:rPr>
          <w:spacing w:val="71"/>
          <w:sz w:val="27"/>
          <w:szCs w:val="27"/>
        </w:rPr>
        <w:t xml:space="preserve"> </w:t>
      </w:r>
      <w:r w:rsidRPr="00B0785A">
        <w:rPr>
          <w:sz w:val="27"/>
          <w:szCs w:val="27"/>
        </w:rPr>
        <w:t>соответствующих</w:t>
      </w:r>
      <w:r w:rsidRPr="00B0785A">
        <w:rPr>
          <w:spacing w:val="-67"/>
          <w:sz w:val="27"/>
          <w:szCs w:val="27"/>
        </w:rPr>
        <w:t xml:space="preserve"> </w:t>
      </w:r>
      <w:r w:rsidRPr="00B0785A">
        <w:rPr>
          <w:sz w:val="27"/>
          <w:szCs w:val="27"/>
        </w:rPr>
        <w:t>технических мероприятий,</w:t>
      </w:r>
      <w:r w:rsidRPr="00B0785A">
        <w:rPr>
          <w:spacing w:val="-1"/>
          <w:sz w:val="27"/>
          <w:szCs w:val="27"/>
        </w:rPr>
        <w:t xml:space="preserve"> </w:t>
      </w:r>
      <w:r w:rsidRPr="00B0785A">
        <w:rPr>
          <w:sz w:val="27"/>
          <w:szCs w:val="27"/>
        </w:rPr>
        <w:t>обеспечивающих требования безопасности</w:t>
      </w:r>
      <w:r w:rsidRPr="00B0785A">
        <w:rPr>
          <w:spacing w:val="-1"/>
          <w:sz w:val="27"/>
          <w:szCs w:val="27"/>
        </w:rPr>
        <w:t xml:space="preserve"> </w:t>
      </w:r>
      <w:r w:rsidRPr="00B0785A">
        <w:rPr>
          <w:sz w:val="27"/>
          <w:szCs w:val="27"/>
        </w:rPr>
        <w:t>и надежности.</w:t>
      </w:r>
    </w:p>
    <w:p w:rsidR="002479F9" w:rsidRPr="00B0785A" w:rsidRDefault="002479F9" w:rsidP="002479F9">
      <w:pPr>
        <w:pStyle w:val="a5"/>
        <w:numPr>
          <w:ilvl w:val="4"/>
          <w:numId w:val="44"/>
        </w:numPr>
        <w:tabs>
          <w:tab w:val="left" w:pos="2234"/>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прокладке</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давлением</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0,6</w:t>
      </w:r>
      <w:r w:rsidRPr="00B0785A">
        <w:rPr>
          <w:spacing w:val="1"/>
          <w:sz w:val="27"/>
          <w:szCs w:val="27"/>
        </w:rPr>
        <w:t xml:space="preserve"> </w:t>
      </w:r>
      <w:r w:rsidRPr="00B0785A">
        <w:rPr>
          <w:sz w:val="27"/>
          <w:szCs w:val="27"/>
        </w:rPr>
        <w:t>МПа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стесненных</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(когда</w:t>
      </w:r>
      <w:r w:rsidRPr="00B0785A">
        <w:rPr>
          <w:spacing w:val="1"/>
          <w:sz w:val="27"/>
          <w:szCs w:val="27"/>
        </w:rPr>
        <w:t xml:space="preserve"> </w:t>
      </w:r>
      <w:r w:rsidRPr="00B0785A">
        <w:rPr>
          <w:sz w:val="27"/>
          <w:szCs w:val="27"/>
        </w:rPr>
        <w:t>расстояния, регламентированные нормативными документами, выполнить не представляется возможным) на отдельных</w:t>
      </w:r>
      <w:r w:rsidRPr="00B0785A">
        <w:rPr>
          <w:spacing w:val="1"/>
          <w:sz w:val="27"/>
          <w:szCs w:val="27"/>
        </w:rPr>
        <w:t xml:space="preserve"> </w:t>
      </w:r>
      <w:r w:rsidRPr="00B0785A">
        <w:rPr>
          <w:sz w:val="27"/>
          <w:szCs w:val="27"/>
        </w:rPr>
        <w:t>участках</w:t>
      </w:r>
      <w:r w:rsidRPr="00B0785A">
        <w:rPr>
          <w:spacing w:val="5"/>
          <w:sz w:val="27"/>
          <w:szCs w:val="27"/>
        </w:rPr>
        <w:t xml:space="preserve"> </w:t>
      </w:r>
      <w:r w:rsidRPr="00B0785A">
        <w:rPr>
          <w:sz w:val="27"/>
          <w:szCs w:val="27"/>
        </w:rPr>
        <w:t>трассы,</w:t>
      </w:r>
      <w:r w:rsidRPr="00B0785A">
        <w:rPr>
          <w:spacing w:val="3"/>
          <w:sz w:val="27"/>
          <w:szCs w:val="27"/>
        </w:rPr>
        <w:t xml:space="preserve"> </w:t>
      </w:r>
      <w:r w:rsidRPr="00B0785A">
        <w:rPr>
          <w:sz w:val="27"/>
          <w:szCs w:val="27"/>
        </w:rPr>
        <w:t>между зданиями</w:t>
      </w:r>
      <w:r w:rsidRPr="00B0785A">
        <w:rPr>
          <w:spacing w:val="5"/>
          <w:sz w:val="27"/>
          <w:szCs w:val="27"/>
        </w:rPr>
        <w:t xml:space="preserve"> </w:t>
      </w:r>
      <w:r w:rsidRPr="00B0785A">
        <w:rPr>
          <w:sz w:val="27"/>
          <w:szCs w:val="27"/>
        </w:rPr>
        <w:t>и</w:t>
      </w:r>
      <w:r w:rsidRPr="00B0785A">
        <w:rPr>
          <w:spacing w:val="4"/>
          <w:sz w:val="27"/>
          <w:szCs w:val="27"/>
        </w:rPr>
        <w:t xml:space="preserve"> </w:t>
      </w:r>
      <w:r w:rsidRPr="00B0785A">
        <w:rPr>
          <w:sz w:val="27"/>
          <w:szCs w:val="27"/>
        </w:rPr>
        <w:t>под</w:t>
      </w:r>
      <w:r w:rsidRPr="00B0785A">
        <w:rPr>
          <w:spacing w:val="2"/>
          <w:sz w:val="27"/>
          <w:szCs w:val="27"/>
        </w:rPr>
        <w:t xml:space="preserve"> </w:t>
      </w:r>
      <w:r w:rsidRPr="00B0785A">
        <w:rPr>
          <w:sz w:val="27"/>
          <w:szCs w:val="27"/>
        </w:rPr>
        <w:t>арками</w:t>
      </w:r>
      <w:r w:rsidRPr="00B0785A">
        <w:rPr>
          <w:spacing w:val="6"/>
          <w:sz w:val="27"/>
          <w:szCs w:val="27"/>
        </w:rPr>
        <w:t xml:space="preserve"> </w:t>
      </w:r>
      <w:r w:rsidRPr="00B0785A">
        <w:rPr>
          <w:sz w:val="27"/>
          <w:szCs w:val="27"/>
        </w:rPr>
        <w:t>зданий,</w:t>
      </w:r>
      <w:r w:rsidRPr="00B0785A">
        <w:rPr>
          <w:spacing w:val="3"/>
          <w:sz w:val="27"/>
          <w:szCs w:val="27"/>
        </w:rPr>
        <w:t xml:space="preserve"> </w:t>
      </w:r>
      <w:r w:rsidRPr="00B0785A">
        <w:rPr>
          <w:sz w:val="27"/>
          <w:szCs w:val="27"/>
        </w:rPr>
        <w:t>а</w:t>
      </w:r>
      <w:r w:rsidRPr="00B0785A">
        <w:rPr>
          <w:spacing w:val="4"/>
          <w:sz w:val="27"/>
          <w:szCs w:val="27"/>
        </w:rPr>
        <w:t xml:space="preserve"> </w:t>
      </w:r>
      <w:r w:rsidRPr="00B0785A">
        <w:rPr>
          <w:sz w:val="27"/>
          <w:szCs w:val="27"/>
        </w:rPr>
        <w:t>также</w:t>
      </w:r>
      <w:r w:rsidRPr="00B0785A">
        <w:rPr>
          <w:spacing w:val="5"/>
          <w:sz w:val="27"/>
          <w:szCs w:val="27"/>
        </w:rPr>
        <w:t xml:space="preserve"> </w:t>
      </w:r>
      <w:r w:rsidRPr="00B0785A">
        <w:rPr>
          <w:sz w:val="27"/>
          <w:szCs w:val="27"/>
        </w:rPr>
        <w:t>газопроводов</w:t>
      </w:r>
      <w:r w:rsidRPr="00B0785A">
        <w:rPr>
          <w:spacing w:val="3"/>
          <w:sz w:val="27"/>
          <w:szCs w:val="27"/>
        </w:rPr>
        <w:t xml:space="preserve"> </w:t>
      </w:r>
      <w:r w:rsidRPr="00B0785A">
        <w:rPr>
          <w:sz w:val="27"/>
          <w:szCs w:val="27"/>
        </w:rPr>
        <w:t>давлением</w:t>
      </w:r>
      <w:r w:rsidRPr="00B0785A">
        <w:rPr>
          <w:spacing w:val="3"/>
          <w:sz w:val="27"/>
          <w:szCs w:val="27"/>
        </w:rPr>
        <w:t xml:space="preserve"> </w:t>
      </w:r>
      <w:r w:rsidRPr="00B0785A">
        <w:rPr>
          <w:sz w:val="27"/>
          <w:szCs w:val="27"/>
        </w:rPr>
        <w:t>свыше</w:t>
      </w:r>
      <w:r w:rsidRPr="00B0785A">
        <w:rPr>
          <w:spacing w:val="5"/>
          <w:sz w:val="27"/>
          <w:szCs w:val="27"/>
        </w:rPr>
        <w:t xml:space="preserve"> </w:t>
      </w:r>
      <w:r w:rsidRPr="00B0785A">
        <w:rPr>
          <w:sz w:val="27"/>
          <w:szCs w:val="27"/>
        </w:rPr>
        <w:t>0,6</w:t>
      </w:r>
      <w:r w:rsidRPr="00B0785A">
        <w:rPr>
          <w:spacing w:val="3"/>
          <w:sz w:val="27"/>
          <w:szCs w:val="27"/>
        </w:rPr>
        <w:t xml:space="preserve"> </w:t>
      </w:r>
      <w:r w:rsidRPr="00B0785A">
        <w:rPr>
          <w:sz w:val="27"/>
          <w:szCs w:val="27"/>
        </w:rPr>
        <w:t>МПа</w:t>
      </w:r>
      <w:r w:rsidRPr="00B0785A">
        <w:rPr>
          <w:spacing w:val="4"/>
          <w:sz w:val="27"/>
          <w:szCs w:val="27"/>
        </w:rPr>
        <w:t xml:space="preserve"> </w:t>
      </w:r>
      <w:r w:rsidRPr="00B0785A">
        <w:rPr>
          <w:sz w:val="27"/>
          <w:szCs w:val="27"/>
        </w:rPr>
        <w:t>при</w:t>
      </w:r>
      <w:r w:rsidRPr="00B0785A">
        <w:rPr>
          <w:spacing w:val="5"/>
          <w:sz w:val="27"/>
          <w:szCs w:val="27"/>
        </w:rPr>
        <w:t xml:space="preserve"> </w:t>
      </w:r>
      <w:r w:rsidRPr="00B0785A">
        <w:rPr>
          <w:sz w:val="27"/>
          <w:szCs w:val="27"/>
        </w:rPr>
        <w:t>сближении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 xml:space="preserve">их с отдельно стоящими подсобными строениями (зданиями без постоянного присутствия людей) расстояния, </w:t>
      </w:r>
      <w:r w:rsidRPr="00B0785A">
        <w:rPr>
          <w:color w:val="00AF50"/>
          <w:sz w:val="27"/>
          <w:szCs w:val="27"/>
        </w:rPr>
        <w:t>указанные</w:t>
      </w:r>
      <w:r w:rsidRPr="00B0785A">
        <w:rPr>
          <w:color w:val="00AF50"/>
          <w:spacing w:val="-67"/>
          <w:sz w:val="27"/>
          <w:szCs w:val="27"/>
        </w:rPr>
        <w:t xml:space="preserve"> </w:t>
      </w:r>
      <w:r w:rsidRPr="00B0785A">
        <w:rPr>
          <w:color w:val="00AF50"/>
          <w:sz w:val="27"/>
          <w:szCs w:val="27"/>
        </w:rPr>
        <w:t>в</w:t>
      </w:r>
      <w:r w:rsidRPr="00B0785A">
        <w:rPr>
          <w:color w:val="00AF50"/>
          <w:spacing w:val="-3"/>
          <w:sz w:val="27"/>
          <w:szCs w:val="27"/>
        </w:rPr>
        <w:t xml:space="preserve"> </w:t>
      </w:r>
      <w:r w:rsidRPr="00B0785A">
        <w:rPr>
          <w:color w:val="00AF50"/>
          <w:sz w:val="27"/>
          <w:szCs w:val="27"/>
        </w:rPr>
        <w:t>таблицах</w:t>
      </w:r>
      <w:r w:rsidRPr="00B0785A">
        <w:rPr>
          <w:color w:val="00AF50"/>
          <w:spacing w:val="-1"/>
          <w:sz w:val="27"/>
          <w:szCs w:val="27"/>
        </w:rPr>
        <w:t xml:space="preserve"> </w:t>
      </w:r>
      <w:r w:rsidRPr="00B0785A">
        <w:rPr>
          <w:color w:val="00AF50"/>
          <w:sz w:val="27"/>
          <w:szCs w:val="27"/>
        </w:rPr>
        <w:t>72</w:t>
      </w:r>
      <w:r w:rsidRPr="00B0785A">
        <w:rPr>
          <w:color w:val="00AF50"/>
          <w:spacing w:val="-1"/>
          <w:sz w:val="27"/>
          <w:szCs w:val="27"/>
        </w:rPr>
        <w:t xml:space="preserve"> </w:t>
      </w:r>
      <w:r w:rsidRPr="00B0785A">
        <w:rPr>
          <w:color w:val="00AF50"/>
          <w:sz w:val="27"/>
          <w:szCs w:val="27"/>
        </w:rPr>
        <w:t>и 73</w:t>
      </w:r>
      <w:r w:rsidRPr="00B0785A">
        <w:rPr>
          <w:color w:val="00AF50"/>
          <w:spacing w:val="-3"/>
          <w:sz w:val="27"/>
          <w:szCs w:val="27"/>
        </w:rPr>
        <w:t xml:space="preserve"> </w:t>
      </w:r>
      <w:r w:rsidRPr="00B0785A">
        <w:rPr>
          <w:color w:val="00AF50"/>
          <w:sz w:val="27"/>
          <w:szCs w:val="27"/>
        </w:rPr>
        <w:t>основной 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sz w:val="27"/>
          <w:szCs w:val="27"/>
        </w:rPr>
        <w:t>,</w:t>
      </w:r>
      <w:r w:rsidRPr="00B0785A">
        <w:rPr>
          <w:spacing w:val="-2"/>
          <w:sz w:val="27"/>
          <w:szCs w:val="27"/>
        </w:rPr>
        <w:t xml:space="preserve"> </w:t>
      </w:r>
      <w:r w:rsidRPr="00B0785A">
        <w:rPr>
          <w:sz w:val="27"/>
          <w:szCs w:val="27"/>
        </w:rPr>
        <w:t>разрешается сокращать</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50 процентов.</w:t>
      </w:r>
    </w:p>
    <w:p w:rsidR="002479F9" w:rsidRPr="00B0785A" w:rsidRDefault="002479F9" w:rsidP="002479F9">
      <w:pPr>
        <w:pStyle w:val="a5"/>
        <w:numPr>
          <w:ilvl w:val="4"/>
          <w:numId w:val="44"/>
        </w:numPr>
        <w:tabs>
          <w:tab w:val="left" w:pos="2154"/>
        </w:tabs>
        <w:spacing w:line="321" w:lineRule="exact"/>
        <w:ind w:left="284" w:right="-78" w:firstLine="852"/>
        <w:rPr>
          <w:sz w:val="27"/>
          <w:szCs w:val="27"/>
        </w:rPr>
      </w:pPr>
      <w:r w:rsidRPr="00B0785A">
        <w:rPr>
          <w:sz w:val="27"/>
          <w:szCs w:val="27"/>
        </w:rPr>
        <w:t>При</w:t>
      </w:r>
      <w:r w:rsidRPr="00B0785A">
        <w:rPr>
          <w:spacing w:val="35"/>
          <w:sz w:val="27"/>
          <w:szCs w:val="27"/>
        </w:rPr>
        <w:t xml:space="preserve"> </w:t>
      </w:r>
      <w:r w:rsidRPr="00B0785A">
        <w:rPr>
          <w:sz w:val="27"/>
          <w:szCs w:val="27"/>
        </w:rPr>
        <w:t>пересечении</w:t>
      </w:r>
      <w:r w:rsidRPr="00B0785A">
        <w:rPr>
          <w:spacing w:val="35"/>
          <w:sz w:val="27"/>
          <w:szCs w:val="27"/>
        </w:rPr>
        <w:t xml:space="preserve"> </w:t>
      </w:r>
      <w:r w:rsidRPr="00B0785A">
        <w:rPr>
          <w:sz w:val="27"/>
          <w:szCs w:val="27"/>
        </w:rPr>
        <w:t>инженерных</w:t>
      </w:r>
      <w:r w:rsidRPr="00B0785A">
        <w:rPr>
          <w:spacing w:val="35"/>
          <w:sz w:val="27"/>
          <w:szCs w:val="27"/>
        </w:rPr>
        <w:t xml:space="preserve"> </w:t>
      </w:r>
      <w:r w:rsidRPr="00B0785A">
        <w:rPr>
          <w:sz w:val="27"/>
          <w:szCs w:val="27"/>
        </w:rPr>
        <w:t>сетей</w:t>
      </w:r>
      <w:r w:rsidRPr="00B0785A">
        <w:rPr>
          <w:spacing w:val="35"/>
          <w:sz w:val="27"/>
          <w:szCs w:val="27"/>
        </w:rPr>
        <w:t xml:space="preserve"> </w:t>
      </w:r>
      <w:r w:rsidRPr="00B0785A">
        <w:rPr>
          <w:sz w:val="27"/>
          <w:szCs w:val="27"/>
        </w:rPr>
        <w:t>между</w:t>
      </w:r>
      <w:r w:rsidRPr="00B0785A">
        <w:rPr>
          <w:spacing w:val="33"/>
          <w:sz w:val="27"/>
          <w:szCs w:val="27"/>
        </w:rPr>
        <w:t xml:space="preserve"> </w:t>
      </w:r>
      <w:r w:rsidRPr="00B0785A">
        <w:rPr>
          <w:sz w:val="27"/>
          <w:szCs w:val="27"/>
        </w:rPr>
        <w:t>собой</w:t>
      </w:r>
      <w:r w:rsidRPr="00B0785A">
        <w:rPr>
          <w:spacing w:val="35"/>
          <w:sz w:val="27"/>
          <w:szCs w:val="27"/>
        </w:rPr>
        <w:t xml:space="preserve"> </w:t>
      </w:r>
      <w:r w:rsidRPr="00B0785A">
        <w:rPr>
          <w:sz w:val="27"/>
          <w:szCs w:val="27"/>
        </w:rPr>
        <w:t>расстояния</w:t>
      </w:r>
      <w:r w:rsidRPr="00B0785A">
        <w:rPr>
          <w:spacing w:val="34"/>
          <w:sz w:val="27"/>
          <w:szCs w:val="27"/>
        </w:rPr>
        <w:t xml:space="preserve"> </w:t>
      </w:r>
      <w:r w:rsidRPr="00B0785A">
        <w:rPr>
          <w:sz w:val="27"/>
          <w:szCs w:val="27"/>
        </w:rPr>
        <w:t>по</w:t>
      </w:r>
      <w:r w:rsidRPr="00B0785A">
        <w:rPr>
          <w:spacing w:val="35"/>
          <w:sz w:val="27"/>
          <w:szCs w:val="27"/>
        </w:rPr>
        <w:t xml:space="preserve"> </w:t>
      </w:r>
      <w:r w:rsidRPr="00B0785A">
        <w:rPr>
          <w:sz w:val="27"/>
          <w:szCs w:val="27"/>
        </w:rPr>
        <w:t>вертикали</w:t>
      </w:r>
      <w:r w:rsidRPr="00B0785A">
        <w:rPr>
          <w:spacing w:val="34"/>
          <w:sz w:val="27"/>
          <w:szCs w:val="27"/>
        </w:rPr>
        <w:t xml:space="preserve"> </w:t>
      </w:r>
      <w:r w:rsidRPr="00B0785A">
        <w:rPr>
          <w:sz w:val="27"/>
          <w:szCs w:val="27"/>
        </w:rPr>
        <w:t>(в</w:t>
      </w:r>
      <w:r w:rsidRPr="00B0785A">
        <w:rPr>
          <w:spacing w:val="36"/>
          <w:sz w:val="27"/>
          <w:szCs w:val="27"/>
        </w:rPr>
        <w:t xml:space="preserve"> </w:t>
      </w:r>
      <w:r w:rsidRPr="00B0785A">
        <w:rPr>
          <w:sz w:val="27"/>
          <w:szCs w:val="27"/>
        </w:rPr>
        <w:t>свету)</w:t>
      </w:r>
      <w:r w:rsidRPr="00B0785A">
        <w:rPr>
          <w:spacing w:val="36"/>
          <w:sz w:val="27"/>
          <w:szCs w:val="27"/>
        </w:rPr>
        <w:t xml:space="preserve"> </w:t>
      </w:r>
      <w:r w:rsidRPr="00B0785A">
        <w:rPr>
          <w:sz w:val="27"/>
          <w:szCs w:val="27"/>
        </w:rPr>
        <w:t>должны</w:t>
      </w:r>
      <w:r w:rsidRPr="00B0785A">
        <w:rPr>
          <w:spacing w:val="35"/>
          <w:sz w:val="27"/>
          <w:szCs w:val="27"/>
        </w:rPr>
        <w:t xml:space="preserve"> </w:t>
      </w:r>
      <w:r w:rsidRPr="00B0785A">
        <w:rPr>
          <w:sz w:val="27"/>
          <w:szCs w:val="27"/>
        </w:rPr>
        <w:t>быть</w:t>
      </w:r>
      <w:r w:rsidRPr="00B0785A">
        <w:rPr>
          <w:spacing w:val="35"/>
          <w:sz w:val="27"/>
          <w:szCs w:val="27"/>
        </w:rPr>
        <w:t xml:space="preserve"> </w:t>
      </w:r>
      <w:r w:rsidRPr="00B0785A">
        <w:rPr>
          <w:sz w:val="27"/>
          <w:szCs w:val="27"/>
        </w:rPr>
        <w:t>не</w:t>
      </w:r>
    </w:p>
    <w:p w:rsidR="002479F9" w:rsidRPr="00B0785A" w:rsidRDefault="002479F9" w:rsidP="002479F9">
      <w:pPr>
        <w:pStyle w:val="a3"/>
        <w:spacing w:line="321" w:lineRule="exact"/>
        <w:ind w:left="284" w:right="-78" w:firstLine="852"/>
        <w:rPr>
          <w:sz w:val="27"/>
          <w:szCs w:val="27"/>
        </w:rPr>
      </w:pPr>
      <w:r w:rsidRPr="00B0785A">
        <w:rPr>
          <w:sz w:val="27"/>
          <w:szCs w:val="27"/>
        </w:rPr>
        <w:t>менее:</w:t>
      </w:r>
    </w:p>
    <w:p w:rsidR="002479F9" w:rsidRPr="00B0785A" w:rsidRDefault="002479F9" w:rsidP="002479F9">
      <w:pPr>
        <w:pStyle w:val="a3"/>
        <w:ind w:left="284" w:right="-78" w:firstLine="852"/>
        <w:rPr>
          <w:sz w:val="27"/>
          <w:szCs w:val="27"/>
        </w:rPr>
      </w:pPr>
      <w:r w:rsidRPr="00B0785A">
        <w:rPr>
          <w:sz w:val="27"/>
          <w:szCs w:val="27"/>
        </w:rPr>
        <w:t>при</w:t>
      </w:r>
      <w:r w:rsidRPr="00B0785A">
        <w:rPr>
          <w:spacing w:val="5"/>
          <w:sz w:val="27"/>
          <w:szCs w:val="27"/>
        </w:rPr>
        <w:t xml:space="preserve"> </w:t>
      </w:r>
      <w:r w:rsidRPr="00B0785A">
        <w:rPr>
          <w:sz w:val="27"/>
          <w:szCs w:val="27"/>
        </w:rPr>
        <w:t>прокладке</w:t>
      </w:r>
      <w:r w:rsidRPr="00B0785A">
        <w:rPr>
          <w:spacing w:val="5"/>
          <w:sz w:val="27"/>
          <w:szCs w:val="27"/>
        </w:rPr>
        <w:t xml:space="preserve"> </w:t>
      </w:r>
      <w:r w:rsidRPr="00B0785A">
        <w:rPr>
          <w:sz w:val="27"/>
          <w:szCs w:val="27"/>
        </w:rPr>
        <w:t>кабельной</w:t>
      </w:r>
      <w:r w:rsidRPr="00B0785A">
        <w:rPr>
          <w:spacing w:val="5"/>
          <w:sz w:val="27"/>
          <w:szCs w:val="27"/>
        </w:rPr>
        <w:t xml:space="preserve"> </w:t>
      </w:r>
      <w:r w:rsidRPr="00B0785A">
        <w:rPr>
          <w:sz w:val="27"/>
          <w:szCs w:val="27"/>
        </w:rPr>
        <w:t>линии</w:t>
      </w:r>
      <w:r w:rsidRPr="00B0785A">
        <w:rPr>
          <w:spacing w:val="5"/>
          <w:sz w:val="27"/>
          <w:szCs w:val="27"/>
        </w:rPr>
        <w:t xml:space="preserve"> </w:t>
      </w:r>
      <w:r w:rsidRPr="00B0785A">
        <w:rPr>
          <w:sz w:val="27"/>
          <w:szCs w:val="27"/>
        </w:rPr>
        <w:t>параллельно</w:t>
      </w:r>
      <w:r w:rsidRPr="00B0785A">
        <w:rPr>
          <w:spacing w:val="5"/>
          <w:sz w:val="27"/>
          <w:szCs w:val="27"/>
        </w:rPr>
        <w:t xml:space="preserve"> </w:t>
      </w:r>
      <w:r w:rsidRPr="00B0785A">
        <w:rPr>
          <w:sz w:val="27"/>
          <w:szCs w:val="27"/>
        </w:rPr>
        <w:t>высоковольтной</w:t>
      </w:r>
      <w:r w:rsidRPr="00B0785A">
        <w:rPr>
          <w:spacing w:val="5"/>
          <w:sz w:val="27"/>
          <w:szCs w:val="27"/>
        </w:rPr>
        <w:t xml:space="preserve"> </w:t>
      </w:r>
      <w:r w:rsidRPr="00B0785A">
        <w:rPr>
          <w:sz w:val="27"/>
          <w:szCs w:val="27"/>
        </w:rPr>
        <w:t>линии</w:t>
      </w:r>
      <w:r w:rsidRPr="00B0785A">
        <w:rPr>
          <w:spacing w:val="5"/>
          <w:sz w:val="27"/>
          <w:szCs w:val="27"/>
        </w:rPr>
        <w:t xml:space="preserve"> </w:t>
      </w:r>
      <w:r w:rsidRPr="00B0785A">
        <w:rPr>
          <w:sz w:val="27"/>
          <w:szCs w:val="27"/>
        </w:rPr>
        <w:t>(ВЛ)</w:t>
      </w:r>
      <w:r w:rsidRPr="00B0785A">
        <w:rPr>
          <w:spacing w:val="3"/>
          <w:sz w:val="27"/>
          <w:szCs w:val="27"/>
        </w:rPr>
        <w:t xml:space="preserve"> </w:t>
      </w:r>
      <w:r w:rsidRPr="00B0785A">
        <w:rPr>
          <w:sz w:val="27"/>
          <w:szCs w:val="27"/>
        </w:rPr>
        <w:t>напряжением</w:t>
      </w:r>
      <w:r w:rsidRPr="00B0785A">
        <w:rPr>
          <w:spacing w:val="2"/>
          <w:sz w:val="27"/>
          <w:szCs w:val="27"/>
        </w:rPr>
        <w:t xml:space="preserve"> </w:t>
      </w:r>
      <w:r w:rsidRPr="00B0785A">
        <w:rPr>
          <w:sz w:val="27"/>
          <w:szCs w:val="27"/>
        </w:rPr>
        <w:t>110</w:t>
      </w:r>
      <w:r w:rsidRPr="00B0785A">
        <w:rPr>
          <w:spacing w:val="5"/>
          <w:sz w:val="27"/>
          <w:szCs w:val="27"/>
        </w:rPr>
        <w:t xml:space="preserve"> </w:t>
      </w:r>
      <w:proofErr w:type="spellStart"/>
      <w:r w:rsidRPr="00B0785A">
        <w:rPr>
          <w:sz w:val="27"/>
          <w:szCs w:val="27"/>
        </w:rPr>
        <w:t>кВ</w:t>
      </w:r>
      <w:proofErr w:type="spellEnd"/>
      <w:r w:rsidRPr="00B0785A">
        <w:rPr>
          <w:spacing w:val="4"/>
          <w:sz w:val="27"/>
          <w:szCs w:val="27"/>
        </w:rPr>
        <w:t xml:space="preserve"> </w:t>
      </w:r>
      <w:r w:rsidRPr="00B0785A">
        <w:rPr>
          <w:sz w:val="27"/>
          <w:szCs w:val="27"/>
        </w:rPr>
        <w:t>и</w:t>
      </w:r>
      <w:r w:rsidRPr="00B0785A">
        <w:rPr>
          <w:spacing w:val="5"/>
          <w:sz w:val="27"/>
          <w:szCs w:val="27"/>
        </w:rPr>
        <w:t xml:space="preserve"> </w:t>
      </w:r>
      <w:r w:rsidRPr="00B0785A">
        <w:rPr>
          <w:sz w:val="27"/>
          <w:szCs w:val="27"/>
        </w:rPr>
        <w:t>выше</w:t>
      </w:r>
      <w:r w:rsidRPr="00B0785A">
        <w:rPr>
          <w:spacing w:val="4"/>
          <w:sz w:val="27"/>
          <w:szCs w:val="27"/>
        </w:rPr>
        <w:t xml:space="preserve"> </w:t>
      </w:r>
      <w:r w:rsidRPr="00B0785A">
        <w:rPr>
          <w:sz w:val="27"/>
          <w:szCs w:val="27"/>
        </w:rPr>
        <w:t>от</w:t>
      </w:r>
      <w:r w:rsidRPr="00B0785A">
        <w:rPr>
          <w:spacing w:val="4"/>
          <w:sz w:val="27"/>
          <w:szCs w:val="27"/>
        </w:rPr>
        <w:t xml:space="preserve"> </w:t>
      </w:r>
      <w:r w:rsidRPr="00B0785A">
        <w:rPr>
          <w:sz w:val="27"/>
          <w:szCs w:val="27"/>
        </w:rPr>
        <w:t>кабеля</w:t>
      </w:r>
    </w:p>
    <w:p w:rsidR="002479F9" w:rsidRPr="00B0785A" w:rsidRDefault="002479F9" w:rsidP="002479F9">
      <w:pPr>
        <w:pStyle w:val="a3"/>
        <w:spacing w:before="2"/>
        <w:ind w:left="284" w:right="-78" w:firstLine="852"/>
        <w:jc w:val="both"/>
        <w:rPr>
          <w:sz w:val="27"/>
          <w:szCs w:val="27"/>
        </w:rPr>
      </w:pPr>
      <w:r w:rsidRPr="00B0785A">
        <w:rPr>
          <w:sz w:val="27"/>
          <w:szCs w:val="27"/>
        </w:rPr>
        <w:t>до</w:t>
      </w:r>
      <w:r w:rsidRPr="00B0785A">
        <w:rPr>
          <w:spacing w:val="1"/>
          <w:sz w:val="27"/>
          <w:szCs w:val="27"/>
        </w:rPr>
        <w:t xml:space="preserve"> </w:t>
      </w:r>
      <w:r w:rsidRPr="00B0785A">
        <w:rPr>
          <w:sz w:val="27"/>
          <w:szCs w:val="27"/>
        </w:rPr>
        <w:t>крайнего</w:t>
      </w:r>
      <w:r w:rsidRPr="00B0785A">
        <w:rPr>
          <w:spacing w:val="1"/>
          <w:sz w:val="27"/>
          <w:szCs w:val="27"/>
        </w:rPr>
        <w:t xml:space="preserve"> </w:t>
      </w:r>
      <w:r w:rsidRPr="00B0785A">
        <w:rPr>
          <w:sz w:val="27"/>
          <w:szCs w:val="27"/>
        </w:rPr>
        <w:t>провода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кабельных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подземных</w:t>
      </w:r>
      <w:r w:rsidRPr="00B0785A">
        <w:rPr>
          <w:spacing w:val="1"/>
          <w:sz w:val="27"/>
          <w:szCs w:val="27"/>
        </w:rPr>
        <w:t xml:space="preserve"> </w:t>
      </w:r>
      <w:r w:rsidRPr="00B0785A">
        <w:rPr>
          <w:sz w:val="27"/>
          <w:szCs w:val="27"/>
        </w:rPr>
        <w:t>частей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заземлителей отдельных опор ВЛ напряжением выше 1000 В допускается принимать не менее 2 м, при этом расстояние</w:t>
      </w:r>
      <w:r w:rsidRPr="00B0785A">
        <w:rPr>
          <w:spacing w:val="1"/>
          <w:sz w:val="27"/>
          <w:szCs w:val="27"/>
        </w:rPr>
        <w:t xml:space="preserve"> </w:t>
      </w:r>
      <w:r w:rsidRPr="00B0785A">
        <w:rPr>
          <w:sz w:val="27"/>
          <w:szCs w:val="27"/>
        </w:rPr>
        <w:t>по горизонтали (в</w:t>
      </w:r>
      <w:r w:rsidRPr="00B0785A">
        <w:rPr>
          <w:spacing w:val="-1"/>
          <w:sz w:val="27"/>
          <w:szCs w:val="27"/>
        </w:rPr>
        <w:t xml:space="preserve"> </w:t>
      </w:r>
      <w:r w:rsidRPr="00B0785A">
        <w:rPr>
          <w:sz w:val="27"/>
          <w:szCs w:val="27"/>
        </w:rPr>
        <w:t>свету)</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крайнего</w:t>
      </w:r>
      <w:r w:rsidRPr="00B0785A">
        <w:rPr>
          <w:spacing w:val="-2"/>
          <w:sz w:val="27"/>
          <w:szCs w:val="27"/>
        </w:rPr>
        <w:t xml:space="preserve"> </w:t>
      </w:r>
      <w:r w:rsidRPr="00B0785A">
        <w:rPr>
          <w:sz w:val="27"/>
          <w:szCs w:val="27"/>
        </w:rPr>
        <w:t>провода ВЛ</w:t>
      </w:r>
      <w:r w:rsidRPr="00B0785A">
        <w:rPr>
          <w:spacing w:val="-3"/>
          <w:sz w:val="27"/>
          <w:szCs w:val="27"/>
        </w:rPr>
        <w:t xml:space="preserve"> </w:t>
      </w:r>
      <w:r w:rsidRPr="00B0785A">
        <w:rPr>
          <w:sz w:val="27"/>
          <w:szCs w:val="27"/>
        </w:rPr>
        <w:t>не</w:t>
      </w:r>
      <w:r w:rsidRPr="00B0785A">
        <w:rPr>
          <w:spacing w:val="-3"/>
          <w:sz w:val="27"/>
          <w:szCs w:val="27"/>
        </w:rPr>
        <w:t xml:space="preserve"> </w:t>
      </w:r>
      <w:r w:rsidRPr="00B0785A">
        <w:rPr>
          <w:sz w:val="27"/>
          <w:szCs w:val="27"/>
        </w:rPr>
        <w:t>нормируется);</w:t>
      </w:r>
    </w:p>
    <w:p w:rsidR="002479F9" w:rsidRPr="00B0785A" w:rsidRDefault="002479F9" w:rsidP="002479F9">
      <w:pPr>
        <w:pStyle w:val="a3"/>
        <w:ind w:left="284" w:right="-78" w:firstLine="852"/>
        <w:jc w:val="both"/>
        <w:rPr>
          <w:sz w:val="27"/>
          <w:szCs w:val="27"/>
        </w:rPr>
      </w:pPr>
      <w:r w:rsidRPr="00B0785A">
        <w:rPr>
          <w:sz w:val="27"/>
          <w:szCs w:val="27"/>
        </w:rPr>
        <w:t xml:space="preserve">между трубопроводами или </w:t>
      </w:r>
      <w:proofErr w:type="spellStart"/>
      <w:r w:rsidRPr="00B0785A">
        <w:rPr>
          <w:sz w:val="27"/>
          <w:szCs w:val="27"/>
        </w:rPr>
        <w:t>электрокабелями</w:t>
      </w:r>
      <w:proofErr w:type="spellEnd"/>
      <w:r w:rsidRPr="00B0785A">
        <w:rPr>
          <w:sz w:val="27"/>
          <w:szCs w:val="27"/>
        </w:rPr>
        <w:t>, кабелями связи и железнодорожными путями, считая от подошвы</w:t>
      </w:r>
      <w:r w:rsidRPr="00B0785A">
        <w:rPr>
          <w:spacing w:val="1"/>
          <w:sz w:val="27"/>
          <w:szCs w:val="27"/>
        </w:rPr>
        <w:t xml:space="preserve"> </w:t>
      </w:r>
      <w:r w:rsidRPr="00B0785A">
        <w:rPr>
          <w:sz w:val="27"/>
          <w:szCs w:val="27"/>
        </w:rPr>
        <w:t xml:space="preserve">рельса, или автомобильными дорогами, считая от верха покрытия до верха трубы (или ее футляра) или </w:t>
      </w:r>
      <w:proofErr w:type="spellStart"/>
      <w:r w:rsidRPr="00B0785A">
        <w:rPr>
          <w:sz w:val="27"/>
          <w:szCs w:val="27"/>
        </w:rPr>
        <w:t>электрокабеля</w:t>
      </w:r>
      <w:proofErr w:type="spellEnd"/>
      <w:r w:rsidRPr="00B0785A">
        <w:rPr>
          <w:sz w:val="27"/>
          <w:szCs w:val="27"/>
        </w:rPr>
        <w:t xml:space="preserve"> -</w:t>
      </w:r>
      <w:r w:rsidRPr="00B0785A">
        <w:rPr>
          <w:spacing w:val="1"/>
          <w:sz w:val="27"/>
          <w:szCs w:val="27"/>
        </w:rPr>
        <w:t xml:space="preserve"> </w:t>
      </w:r>
      <w:r w:rsidRPr="00B0785A">
        <w:rPr>
          <w:sz w:val="27"/>
          <w:szCs w:val="27"/>
        </w:rPr>
        <w:t>по</w:t>
      </w:r>
      <w:r w:rsidRPr="00B0785A">
        <w:rPr>
          <w:spacing w:val="-4"/>
          <w:sz w:val="27"/>
          <w:szCs w:val="27"/>
        </w:rPr>
        <w:t xml:space="preserve"> </w:t>
      </w:r>
      <w:r w:rsidRPr="00B0785A">
        <w:rPr>
          <w:sz w:val="27"/>
          <w:szCs w:val="27"/>
        </w:rPr>
        <w:t>расчету</w:t>
      </w:r>
      <w:r w:rsidRPr="00B0785A">
        <w:rPr>
          <w:spacing w:val="-4"/>
          <w:sz w:val="27"/>
          <w:szCs w:val="27"/>
        </w:rPr>
        <w:t xml:space="preserve"> </w:t>
      </w:r>
      <w:r w:rsidRPr="00B0785A">
        <w:rPr>
          <w:sz w:val="27"/>
          <w:szCs w:val="27"/>
        </w:rPr>
        <w:t>на прочность</w:t>
      </w:r>
      <w:r w:rsidRPr="00B0785A">
        <w:rPr>
          <w:spacing w:val="-1"/>
          <w:sz w:val="27"/>
          <w:szCs w:val="27"/>
        </w:rPr>
        <w:t xml:space="preserve"> </w:t>
      </w:r>
      <w:r w:rsidRPr="00B0785A">
        <w:rPr>
          <w:sz w:val="27"/>
          <w:szCs w:val="27"/>
        </w:rPr>
        <w:t>сети,</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0,6 м;</w:t>
      </w:r>
    </w:p>
    <w:p w:rsidR="002479F9" w:rsidRPr="00B0785A" w:rsidRDefault="002479F9" w:rsidP="002479F9">
      <w:pPr>
        <w:pStyle w:val="a3"/>
        <w:ind w:left="284" w:right="-78" w:firstLine="852"/>
        <w:jc w:val="both"/>
        <w:rPr>
          <w:sz w:val="27"/>
          <w:szCs w:val="27"/>
        </w:rPr>
      </w:pPr>
      <w:r w:rsidRPr="00B0785A">
        <w:rPr>
          <w:sz w:val="27"/>
          <w:szCs w:val="27"/>
        </w:rPr>
        <w:t>между</w:t>
      </w:r>
      <w:r w:rsidRPr="00B0785A">
        <w:rPr>
          <w:spacing w:val="1"/>
          <w:sz w:val="27"/>
          <w:szCs w:val="27"/>
        </w:rPr>
        <w:t xml:space="preserve"> </w:t>
      </w:r>
      <w:r w:rsidRPr="00B0785A">
        <w:rPr>
          <w:sz w:val="27"/>
          <w:szCs w:val="27"/>
        </w:rPr>
        <w:t>трубопроводами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электрическими</w:t>
      </w:r>
      <w:r w:rsidRPr="00B0785A">
        <w:rPr>
          <w:spacing w:val="1"/>
          <w:sz w:val="27"/>
          <w:szCs w:val="27"/>
        </w:rPr>
        <w:t xml:space="preserve"> </w:t>
      </w:r>
      <w:r w:rsidRPr="00B0785A">
        <w:rPr>
          <w:sz w:val="27"/>
          <w:szCs w:val="27"/>
        </w:rPr>
        <w:t>кабелями,</w:t>
      </w:r>
      <w:r w:rsidRPr="00B0785A">
        <w:rPr>
          <w:spacing w:val="1"/>
          <w:sz w:val="27"/>
          <w:szCs w:val="27"/>
        </w:rPr>
        <w:t xml:space="preserve"> </w:t>
      </w:r>
      <w:r w:rsidRPr="00B0785A">
        <w:rPr>
          <w:sz w:val="27"/>
          <w:szCs w:val="27"/>
        </w:rPr>
        <w:t>размещаемыми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каналах</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тоннелях,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железными</w:t>
      </w:r>
      <w:r w:rsidRPr="00B0785A">
        <w:rPr>
          <w:spacing w:val="1"/>
          <w:sz w:val="27"/>
          <w:szCs w:val="27"/>
        </w:rPr>
        <w:t xml:space="preserve"> </w:t>
      </w:r>
      <w:r w:rsidRPr="00B0785A">
        <w:rPr>
          <w:sz w:val="27"/>
          <w:szCs w:val="27"/>
        </w:rPr>
        <w:t>дорогами расстояние, считая от верха перекрытия каналов или тоннелей до подошвы рельсов железных дорог, - 1 м, до</w:t>
      </w:r>
      <w:r w:rsidRPr="00B0785A">
        <w:rPr>
          <w:spacing w:val="1"/>
          <w:sz w:val="27"/>
          <w:szCs w:val="27"/>
        </w:rPr>
        <w:t xml:space="preserve"> </w:t>
      </w:r>
      <w:r w:rsidRPr="00B0785A">
        <w:rPr>
          <w:sz w:val="27"/>
          <w:szCs w:val="27"/>
        </w:rPr>
        <w:t>дна</w:t>
      </w:r>
      <w:r w:rsidRPr="00B0785A">
        <w:rPr>
          <w:spacing w:val="-6"/>
          <w:sz w:val="27"/>
          <w:szCs w:val="27"/>
        </w:rPr>
        <w:t xml:space="preserve"> </w:t>
      </w:r>
      <w:r w:rsidRPr="00B0785A">
        <w:rPr>
          <w:sz w:val="27"/>
          <w:szCs w:val="27"/>
        </w:rPr>
        <w:t>кювета</w:t>
      </w:r>
      <w:r w:rsidRPr="00B0785A">
        <w:rPr>
          <w:spacing w:val="-2"/>
          <w:sz w:val="27"/>
          <w:szCs w:val="27"/>
        </w:rPr>
        <w:t xml:space="preserve"> </w:t>
      </w:r>
      <w:r w:rsidRPr="00B0785A">
        <w:rPr>
          <w:sz w:val="27"/>
          <w:szCs w:val="27"/>
        </w:rPr>
        <w:t>или</w:t>
      </w:r>
      <w:r w:rsidRPr="00B0785A">
        <w:rPr>
          <w:spacing w:val="-5"/>
          <w:sz w:val="27"/>
          <w:szCs w:val="27"/>
        </w:rPr>
        <w:t xml:space="preserve"> </w:t>
      </w:r>
      <w:r w:rsidRPr="00B0785A">
        <w:rPr>
          <w:sz w:val="27"/>
          <w:szCs w:val="27"/>
        </w:rPr>
        <w:t>других</w:t>
      </w:r>
      <w:r w:rsidRPr="00B0785A">
        <w:rPr>
          <w:spacing w:val="-2"/>
          <w:sz w:val="27"/>
          <w:szCs w:val="27"/>
        </w:rPr>
        <w:t xml:space="preserve"> </w:t>
      </w:r>
      <w:r w:rsidRPr="00B0785A">
        <w:rPr>
          <w:sz w:val="27"/>
          <w:szCs w:val="27"/>
        </w:rPr>
        <w:t>водоотводящих</w:t>
      </w:r>
      <w:r w:rsidRPr="00B0785A">
        <w:rPr>
          <w:spacing w:val="-1"/>
          <w:sz w:val="27"/>
          <w:szCs w:val="27"/>
        </w:rPr>
        <w:t xml:space="preserve"> </w:t>
      </w:r>
      <w:r w:rsidRPr="00B0785A">
        <w:rPr>
          <w:sz w:val="27"/>
          <w:szCs w:val="27"/>
        </w:rPr>
        <w:t>сооружений</w:t>
      </w:r>
      <w:r w:rsidRPr="00B0785A">
        <w:rPr>
          <w:spacing w:val="-3"/>
          <w:sz w:val="27"/>
          <w:szCs w:val="27"/>
        </w:rPr>
        <w:t xml:space="preserve"> </w:t>
      </w:r>
      <w:r w:rsidRPr="00B0785A">
        <w:rPr>
          <w:sz w:val="27"/>
          <w:szCs w:val="27"/>
        </w:rPr>
        <w:t>или</w:t>
      </w:r>
      <w:r w:rsidRPr="00B0785A">
        <w:rPr>
          <w:spacing w:val="-2"/>
          <w:sz w:val="27"/>
          <w:szCs w:val="27"/>
        </w:rPr>
        <w:t xml:space="preserve"> </w:t>
      </w:r>
      <w:r w:rsidRPr="00B0785A">
        <w:rPr>
          <w:sz w:val="27"/>
          <w:szCs w:val="27"/>
        </w:rPr>
        <w:t>основания</w:t>
      </w:r>
      <w:r w:rsidRPr="00B0785A">
        <w:rPr>
          <w:spacing w:val="-5"/>
          <w:sz w:val="27"/>
          <w:szCs w:val="27"/>
        </w:rPr>
        <w:t xml:space="preserve"> </w:t>
      </w:r>
      <w:r w:rsidRPr="00B0785A">
        <w:rPr>
          <w:sz w:val="27"/>
          <w:szCs w:val="27"/>
        </w:rPr>
        <w:t>насыпи</w:t>
      </w:r>
      <w:r w:rsidRPr="00B0785A">
        <w:rPr>
          <w:spacing w:val="-3"/>
          <w:sz w:val="27"/>
          <w:szCs w:val="27"/>
        </w:rPr>
        <w:t xml:space="preserve"> </w:t>
      </w:r>
      <w:r w:rsidRPr="00B0785A">
        <w:rPr>
          <w:sz w:val="27"/>
          <w:szCs w:val="27"/>
        </w:rPr>
        <w:t>железнодорожного</w:t>
      </w:r>
      <w:r w:rsidRPr="00B0785A">
        <w:rPr>
          <w:spacing w:val="-1"/>
          <w:sz w:val="27"/>
          <w:szCs w:val="27"/>
        </w:rPr>
        <w:t xml:space="preserve"> </w:t>
      </w:r>
      <w:r w:rsidRPr="00B0785A">
        <w:rPr>
          <w:sz w:val="27"/>
          <w:szCs w:val="27"/>
        </w:rPr>
        <w:t>земляного</w:t>
      </w:r>
      <w:r w:rsidRPr="00B0785A">
        <w:rPr>
          <w:spacing w:val="-2"/>
          <w:sz w:val="27"/>
          <w:szCs w:val="27"/>
        </w:rPr>
        <w:t xml:space="preserve"> </w:t>
      </w:r>
      <w:r w:rsidRPr="00B0785A">
        <w:rPr>
          <w:sz w:val="27"/>
          <w:szCs w:val="27"/>
        </w:rPr>
        <w:t>полотна</w:t>
      </w:r>
      <w:r w:rsidRPr="00B0785A">
        <w:rPr>
          <w:spacing w:val="1"/>
          <w:sz w:val="27"/>
          <w:szCs w:val="27"/>
        </w:rPr>
        <w:t xml:space="preserve"> </w:t>
      </w:r>
      <w:r w:rsidRPr="00B0785A">
        <w:rPr>
          <w:sz w:val="27"/>
          <w:szCs w:val="27"/>
        </w:rPr>
        <w:t>-</w:t>
      </w:r>
      <w:r w:rsidRPr="00B0785A">
        <w:rPr>
          <w:spacing w:val="-5"/>
          <w:sz w:val="27"/>
          <w:szCs w:val="27"/>
        </w:rPr>
        <w:t xml:space="preserve"> </w:t>
      </w:r>
      <w:r w:rsidRPr="00B0785A">
        <w:rPr>
          <w:sz w:val="27"/>
          <w:szCs w:val="27"/>
        </w:rPr>
        <w:t>0,5</w:t>
      </w:r>
      <w:r w:rsidRPr="00B0785A">
        <w:rPr>
          <w:spacing w:val="-3"/>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 xml:space="preserve">между трубопроводами и силовыми кабелями напряжением до 35 </w:t>
      </w:r>
      <w:proofErr w:type="spellStart"/>
      <w:r w:rsidRPr="00B0785A">
        <w:rPr>
          <w:sz w:val="27"/>
          <w:szCs w:val="27"/>
        </w:rPr>
        <w:t>кВ</w:t>
      </w:r>
      <w:proofErr w:type="spellEnd"/>
      <w:r w:rsidRPr="00B0785A">
        <w:rPr>
          <w:sz w:val="27"/>
          <w:szCs w:val="27"/>
        </w:rPr>
        <w:t xml:space="preserve"> и кабелями связи - 0,5 м;</w:t>
      </w:r>
      <w:r w:rsidRPr="00B0785A">
        <w:rPr>
          <w:spacing w:val="-67"/>
          <w:sz w:val="27"/>
          <w:szCs w:val="27"/>
        </w:rPr>
        <w:t xml:space="preserve"> </w:t>
      </w:r>
      <w:r w:rsidRPr="00B0785A">
        <w:rPr>
          <w:sz w:val="27"/>
          <w:szCs w:val="27"/>
        </w:rPr>
        <w:t>между</w:t>
      </w:r>
      <w:r w:rsidRPr="00B0785A">
        <w:rPr>
          <w:spacing w:val="-5"/>
          <w:sz w:val="27"/>
          <w:szCs w:val="27"/>
        </w:rPr>
        <w:t xml:space="preserve"> </w:t>
      </w:r>
      <w:r w:rsidRPr="00B0785A">
        <w:rPr>
          <w:sz w:val="27"/>
          <w:szCs w:val="27"/>
        </w:rPr>
        <w:t>трубопроводами и</w:t>
      </w:r>
      <w:r w:rsidRPr="00B0785A">
        <w:rPr>
          <w:spacing w:val="-1"/>
          <w:sz w:val="27"/>
          <w:szCs w:val="27"/>
        </w:rPr>
        <w:t xml:space="preserve"> </w:t>
      </w:r>
      <w:r w:rsidRPr="00B0785A">
        <w:rPr>
          <w:sz w:val="27"/>
          <w:szCs w:val="27"/>
        </w:rPr>
        <w:t>силовыми кабелями</w:t>
      </w:r>
      <w:r w:rsidRPr="00B0785A">
        <w:rPr>
          <w:spacing w:val="2"/>
          <w:sz w:val="27"/>
          <w:szCs w:val="27"/>
        </w:rPr>
        <w:t xml:space="preserve"> </w:t>
      </w:r>
      <w:r w:rsidRPr="00B0785A">
        <w:rPr>
          <w:sz w:val="27"/>
          <w:szCs w:val="27"/>
        </w:rPr>
        <w:t>напряжением</w:t>
      </w:r>
      <w:r w:rsidRPr="00B0785A">
        <w:rPr>
          <w:spacing w:val="-3"/>
          <w:sz w:val="27"/>
          <w:szCs w:val="27"/>
        </w:rPr>
        <w:t xml:space="preserve"> </w:t>
      </w:r>
      <w:r w:rsidRPr="00B0785A">
        <w:rPr>
          <w:sz w:val="27"/>
          <w:szCs w:val="27"/>
        </w:rPr>
        <w:t>110 -</w:t>
      </w:r>
      <w:r w:rsidRPr="00B0785A">
        <w:rPr>
          <w:spacing w:val="-1"/>
          <w:sz w:val="27"/>
          <w:szCs w:val="27"/>
        </w:rPr>
        <w:t xml:space="preserve"> </w:t>
      </w:r>
      <w:r w:rsidRPr="00B0785A">
        <w:rPr>
          <w:sz w:val="27"/>
          <w:szCs w:val="27"/>
        </w:rPr>
        <w:t xml:space="preserve">220 </w:t>
      </w:r>
      <w:proofErr w:type="spellStart"/>
      <w:r w:rsidRPr="00B0785A">
        <w:rPr>
          <w:sz w:val="27"/>
          <w:szCs w:val="27"/>
        </w:rPr>
        <w:t>кВ</w:t>
      </w:r>
      <w:proofErr w:type="spellEnd"/>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1</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между</w:t>
      </w:r>
      <w:r w:rsidRPr="00B0785A">
        <w:rPr>
          <w:spacing w:val="28"/>
          <w:sz w:val="27"/>
          <w:szCs w:val="27"/>
        </w:rPr>
        <w:t xml:space="preserve"> </w:t>
      </w:r>
      <w:r w:rsidRPr="00B0785A">
        <w:rPr>
          <w:sz w:val="27"/>
          <w:szCs w:val="27"/>
        </w:rPr>
        <w:t>трубопроводами</w:t>
      </w:r>
      <w:r w:rsidRPr="00B0785A">
        <w:rPr>
          <w:spacing w:val="30"/>
          <w:sz w:val="27"/>
          <w:szCs w:val="27"/>
        </w:rPr>
        <w:t xml:space="preserve"> </w:t>
      </w:r>
      <w:r w:rsidRPr="00B0785A">
        <w:rPr>
          <w:sz w:val="27"/>
          <w:szCs w:val="27"/>
        </w:rPr>
        <w:t>и</w:t>
      </w:r>
      <w:r w:rsidRPr="00B0785A">
        <w:rPr>
          <w:spacing w:val="32"/>
          <w:sz w:val="27"/>
          <w:szCs w:val="27"/>
        </w:rPr>
        <w:t xml:space="preserve"> </w:t>
      </w:r>
      <w:r w:rsidRPr="00B0785A">
        <w:rPr>
          <w:sz w:val="27"/>
          <w:szCs w:val="27"/>
        </w:rPr>
        <w:t>кабелями</w:t>
      </w:r>
      <w:r w:rsidRPr="00B0785A">
        <w:rPr>
          <w:spacing w:val="32"/>
          <w:sz w:val="27"/>
          <w:szCs w:val="27"/>
        </w:rPr>
        <w:t xml:space="preserve"> </w:t>
      </w:r>
      <w:r w:rsidRPr="00B0785A">
        <w:rPr>
          <w:sz w:val="27"/>
          <w:szCs w:val="27"/>
        </w:rPr>
        <w:t>связи</w:t>
      </w:r>
      <w:r w:rsidRPr="00B0785A">
        <w:rPr>
          <w:spacing w:val="33"/>
          <w:sz w:val="27"/>
          <w:szCs w:val="27"/>
        </w:rPr>
        <w:t xml:space="preserve"> </w:t>
      </w:r>
      <w:r w:rsidRPr="00B0785A">
        <w:rPr>
          <w:sz w:val="27"/>
          <w:szCs w:val="27"/>
        </w:rPr>
        <w:t>при</w:t>
      </w:r>
      <w:r w:rsidRPr="00B0785A">
        <w:rPr>
          <w:spacing w:val="30"/>
          <w:sz w:val="27"/>
          <w:szCs w:val="27"/>
        </w:rPr>
        <w:t xml:space="preserve"> </w:t>
      </w:r>
      <w:r w:rsidRPr="00B0785A">
        <w:rPr>
          <w:sz w:val="27"/>
          <w:szCs w:val="27"/>
        </w:rPr>
        <w:t>прокладке</w:t>
      </w:r>
      <w:r w:rsidRPr="00B0785A">
        <w:rPr>
          <w:spacing w:val="32"/>
          <w:sz w:val="27"/>
          <w:szCs w:val="27"/>
        </w:rPr>
        <w:t xml:space="preserve"> </w:t>
      </w:r>
      <w:r w:rsidRPr="00B0785A">
        <w:rPr>
          <w:sz w:val="27"/>
          <w:szCs w:val="27"/>
        </w:rPr>
        <w:t>в</w:t>
      </w:r>
      <w:r w:rsidRPr="00B0785A">
        <w:rPr>
          <w:spacing w:val="29"/>
          <w:sz w:val="27"/>
          <w:szCs w:val="27"/>
        </w:rPr>
        <w:t xml:space="preserve"> </w:t>
      </w:r>
      <w:r w:rsidRPr="00B0785A">
        <w:rPr>
          <w:sz w:val="27"/>
          <w:szCs w:val="27"/>
        </w:rPr>
        <w:t>коллекторах</w:t>
      </w:r>
      <w:r w:rsidRPr="00B0785A">
        <w:rPr>
          <w:spacing w:val="34"/>
          <w:sz w:val="27"/>
          <w:szCs w:val="27"/>
        </w:rPr>
        <w:t xml:space="preserve"> </w:t>
      </w:r>
      <w:r w:rsidRPr="00B0785A">
        <w:rPr>
          <w:sz w:val="27"/>
          <w:szCs w:val="27"/>
        </w:rPr>
        <w:t>-</w:t>
      </w:r>
      <w:r w:rsidRPr="00B0785A">
        <w:rPr>
          <w:spacing w:val="29"/>
          <w:sz w:val="27"/>
          <w:szCs w:val="27"/>
        </w:rPr>
        <w:t xml:space="preserve"> </w:t>
      </w:r>
      <w:r w:rsidRPr="00B0785A">
        <w:rPr>
          <w:sz w:val="27"/>
          <w:szCs w:val="27"/>
        </w:rPr>
        <w:t>0,1</w:t>
      </w:r>
      <w:r w:rsidRPr="00B0785A">
        <w:rPr>
          <w:spacing w:val="30"/>
          <w:sz w:val="27"/>
          <w:szCs w:val="27"/>
        </w:rPr>
        <w:t xml:space="preserve"> </w:t>
      </w:r>
      <w:r w:rsidRPr="00B0785A">
        <w:rPr>
          <w:sz w:val="27"/>
          <w:szCs w:val="27"/>
        </w:rPr>
        <w:t>м,</w:t>
      </w:r>
      <w:r w:rsidRPr="00B0785A">
        <w:rPr>
          <w:spacing w:val="31"/>
          <w:sz w:val="27"/>
          <w:szCs w:val="27"/>
        </w:rPr>
        <w:t xml:space="preserve"> </w:t>
      </w:r>
      <w:r w:rsidRPr="00B0785A">
        <w:rPr>
          <w:sz w:val="27"/>
          <w:szCs w:val="27"/>
        </w:rPr>
        <w:t>при</w:t>
      </w:r>
      <w:r w:rsidRPr="00B0785A">
        <w:rPr>
          <w:spacing w:val="33"/>
          <w:sz w:val="27"/>
          <w:szCs w:val="27"/>
        </w:rPr>
        <w:t xml:space="preserve"> </w:t>
      </w:r>
      <w:r w:rsidRPr="00B0785A">
        <w:rPr>
          <w:sz w:val="27"/>
          <w:szCs w:val="27"/>
        </w:rPr>
        <w:t>этом</w:t>
      </w:r>
      <w:r w:rsidRPr="00B0785A">
        <w:rPr>
          <w:spacing w:val="31"/>
          <w:sz w:val="27"/>
          <w:szCs w:val="27"/>
        </w:rPr>
        <w:t xml:space="preserve"> </w:t>
      </w:r>
      <w:r w:rsidRPr="00B0785A">
        <w:rPr>
          <w:sz w:val="27"/>
          <w:szCs w:val="27"/>
        </w:rPr>
        <w:t>кабели</w:t>
      </w:r>
      <w:r w:rsidRPr="00B0785A">
        <w:rPr>
          <w:spacing w:val="29"/>
          <w:sz w:val="27"/>
          <w:szCs w:val="27"/>
        </w:rPr>
        <w:t xml:space="preserve"> </w:t>
      </w:r>
      <w:r w:rsidRPr="00B0785A">
        <w:rPr>
          <w:sz w:val="27"/>
          <w:szCs w:val="27"/>
        </w:rPr>
        <w:t>связи</w:t>
      </w:r>
      <w:r w:rsidRPr="00B0785A">
        <w:rPr>
          <w:spacing w:val="30"/>
          <w:sz w:val="27"/>
          <w:szCs w:val="27"/>
        </w:rPr>
        <w:t xml:space="preserve"> </w:t>
      </w:r>
      <w:r w:rsidRPr="00B0785A">
        <w:rPr>
          <w:sz w:val="27"/>
          <w:szCs w:val="27"/>
        </w:rPr>
        <w:t>должны</w:t>
      </w:r>
      <w:r w:rsidRPr="00B0785A">
        <w:rPr>
          <w:spacing w:val="-67"/>
          <w:sz w:val="27"/>
          <w:szCs w:val="27"/>
        </w:rPr>
        <w:t xml:space="preserve"> </w:t>
      </w:r>
      <w:r w:rsidRPr="00B0785A">
        <w:rPr>
          <w:sz w:val="27"/>
          <w:szCs w:val="27"/>
        </w:rPr>
        <w:t>располагаться</w:t>
      </w:r>
      <w:r w:rsidRPr="00B0785A">
        <w:rPr>
          <w:spacing w:val="-1"/>
          <w:sz w:val="27"/>
          <w:szCs w:val="27"/>
        </w:rPr>
        <w:t xml:space="preserve"> </w:t>
      </w:r>
      <w:r w:rsidRPr="00B0785A">
        <w:rPr>
          <w:sz w:val="27"/>
          <w:szCs w:val="27"/>
        </w:rPr>
        <w:t>выше</w:t>
      </w:r>
      <w:r w:rsidRPr="00B0785A">
        <w:rPr>
          <w:spacing w:val="-3"/>
          <w:sz w:val="27"/>
          <w:szCs w:val="27"/>
        </w:rPr>
        <w:t xml:space="preserve"> </w:t>
      </w:r>
      <w:r w:rsidRPr="00B0785A">
        <w:rPr>
          <w:sz w:val="27"/>
          <w:szCs w:val="27"/>
        </w:rPr>
        <w:t>трубопроводов;</w:t>
      </w:r>
    </w:p>
    <w:p w:rsidR="002479F9" w:rsidRPr="00B0785A" w:rsidRDefault="002479F9" w:rsidP="002479F9">
      <w:pPr>
        <w:pStyle w:val="a3"/>
        <w:ind w:left="284" w:right="-78" w:firstLine="852"/>
        <w:rPr>
          <w:sz w:val="27"/>
          <w:szCs w:val="27"/>
        </w:rPr>
      </w:pPr>
      <w:r w:rsidRPr="00B0785A">
        <w:rPr>
          <w:sz w:val="27"/>
          <w:szCs w:val="27"/>
        </w:rPr>
        <w:t>между</w:t>
      </w:r>
      <w:r w:rsidRPr="00B0785A">
        <w:rPr>
          <w:spacing w:val="3"/>
          <w:sz w:val="27"/>
          <w:szCs w:val="27"/>
        </w:rPr>
        <w:t xml:space="preserve"> </w:t>
      </w:r>
      <w:r w:rsidRPr="00B0785A">
        <w:rPr>
          <w:sz w:val="27"/>
          <w:szCs w:val="27"/>
        </w:rPr>
        <w:t>кабелями</w:t>
      </w:r>
      <w:r w:rsidRPr="00B0785A">
        <w:rPr>
          <w:spacing w:val="7"/>
          <w:sz w:val="27"/>
          <w:szCs w:val="27"/>
        </w:rPr>
        <w:t xml:space="preserve"> </w:t>
      </w:r>
      <w:r w:rsidRPr="00B0785A">
        <w:rPr>
          <w:sz w:val="27"/>
          <w:szCs w:val="27"/>
        </w:rPr>
        <w:t>связи</w:t>
      </w:r>
      <w:r w:rsidRPr="00B0785A">
        <w:rPr>
          <w:spacing w:val="7"/>
          <w:sz w:val="27"/>
          <w:szCs w:val="27"/>
        </w:rPr>
        <w:t xml:space="preserve"> </w:t>
      </w:r>
      <w:r w:rsidRPr="00B0785A">
        <w:rPr>
          <w:sz w:val="27"/>
          <w:szCs w:val="27"/>
        </w:rPr>
        <w:t>и</w:t>
      </w:r>
      <w:r w:rsidRPr="00B0785A">
        <w:rPr>
          <w:spacing w:val="6"/>
          <w:sz w:val="27"/>
          <w:szCs w:val="27"/>
        </w:rPr>
        <w:t xml:space="preserve"> </w:t>
      </w:r>
      <w:r w:rsidRPr="00B0785A">
        <w:rPr>
          <w:sz w:val="27"/>
          <w:szCs w:val="27"/>
        </w:rPr>
        <w:t>силовыми</w:t>
      </w:r>
      <w:r w:rsidRPr="00B0785A">
        <w:rPr>
          <w:spacing w:val="5"/>
          <w:sz w:val="27"/>
          <w:szCs w:val="27"/>
        </w:rPr>
        <w:t xml:space="preserve"> </w:t>
      </w:r>
      <w:r w:rsidRPr="00B0785A">
        <w:rPr>
          <w:sz w:val="27"/>
          <w:szCs w:val="27"/>
        </w:rPr>
        <w:t>кабелями</w:t>
      </w:r>
      <w:r w:rsidRPr="00B0785A">
        <w:rPr>
          <w:spacing w:val="5"/>
          <w:sz w:val="27"/>
          <w:szCs w:val="27"/>
        </w:rPr>
        <w:t xml:space="preserve"> </w:t>
      </w:r>
      <w:r w:rsidRPr="00B0785A">
        <w:rPr>
          <w:sz w:val="27"/>
          <w:szCs w:val="27"/>
        </w:rPr>
        <w:t>при</w:t>
      </w:r>
      <w:r w:rsidRPr="00B0785A">
        <w:rPr>
          <w:spacing w:val="6"/>
          <w:sz w:val="27"/>
          <w:szCs w:val="27"/>
        </w:rPr>
        <w:t xml:space="preserve"> </w:t>
      </w:r>
      <w:r w:rsidRPr="00B0785A">
        <w:rPr>
          <w:sz w:val="27"/>
          <w:szCs w:val="27"/>
        </w:rPr>
        <w:t>параллельной</w:t>
      </w:r>
      <w:r w:rsidRPr="00B0785A">
        <w:rPr>
          <w:spacing w:val="5"/>
          <w:sz w:val="27"/>
          <w:szCs w:val="27"/>
        </w:rPr>
        <w:t xml:space="preserve"> </w:t>
      </w:r>
      <w:r w:rsidRPr="00B0785A">
        <w:rPr>
          <w:sz w:val="27"/>
          <w:szCs w:val="27"/>
        </w:rPr>
        <w:t>прокладке</w:t>
      </w:r>
      <w:r w:rsidRPr="00B0785A">
        <w:rPr>
          <w:spacing w:val="4"/>
          <w:sz w:val="27"/>
          <w:szCs w:val="27"/>
        </w:rPr>
        <w:t xml:space="preserve"> </w:t>
      </w:r>
      <w:r w:rsidRPr="00B0785A">
        <w:rPr>
          <w:sz w:val="27"/>
          <w:szCs w:val="27"/>
        </w:rPr>
        <w:t>в</w:t>
      </w:r>
      <w:r w:rsidRPr="00B0785A">
        <w:rPr>
          <w:spacing w:val="7"/>
          <w:sz w:val="27"/>
          <w:szCs w:val="27"/>
        </w:rPr>
        <w:t xml:space="preserve"> </w:t>
      </w:r>
      <w:r w:rsidRPr="00B0785A">
        <w:rPr>
          <w:sz w:val="27"/>
          <w:szCs w:val="27"/>
        </w:rPr>
        <w:t>коллекторах</w:t>
      </w:r>
      <w:r w:rsidRPr="00B0785A">
        <w:rPr>
          <w:spacing w:val="17"/>
          <w:sz w:val="27"/>
          <w:szCs w:val="27"/>
        </w:rPr>
        <w:t xml:space="preserve"> </w:t>
      </w:r>
      <w:r w:rsidRPr="00B0785A">
        <w:rPr>
          <w:sz w:val="27"/>
          <w:szCs w:val="27"/>
        </w:rPr>
        <w:t>-</w:t>
      </w:r>
      <w:r w:rsidRPr="00B0785A">
        <w:rPr>
          <w:spacing w:val="4"/>
          <w:sz w:val="27"/>
          <w:szCs w:val="27"/>
        </w:rPr>
        <w:t xml:space="preserve"> </w:t>
      </w:r>
      <w:r w:rsidRPr="00B0785A">
        <w:rPr>
          <w:sz w:val="27"/>
          <w:szCs w:val="27"/>
        </w:rPr>
        <w:t>0,2</w:t>
      </w:r>
      <w:r w:rsidRPr="00B0785A">
        <w:rPr>
          <w:spacing w:val="5"/>
          <w:sz w:val="27"/>
          <w:szCs w:val="27"/>
        </w:rPr>
        <w:t xml:space="preserve"> </w:t>
      </w:r>
      <w:r w:rsidRPr="00B0785A">
        <w:rPr>
          <w:sz w:val="27"/>
          <w:szCs w:val="27"/>
        </w:rPr>
        <w:t>м,</w:t>
      </w:r>
      <w:r w:rsidRPr="00B0785A">
        <w:rPr>
          <w:spacing w:val="7"/>
          <w:sz w:val="27"/>
          <w:szCs w:val="27"/>
        </w:rPr>
        <w:t xml:space="preserve"> </w:t>
      </w:r>
      <w:r w:rsidRPr="00B0785A">
        <w:rPr>
          <w:sz w:val="27"/>
          <w:szCs w:val="27"/>
        </w:rPr>
        <w:t>при</w:t>
      </w:r>
      <w:r w:rsidRPr="00B0785A">
        <w:rPr>
          <w:spacing w:val="7"/>
          <w:sz w:val="27"/>
          <w:szCs w:val="27"/>
        </w:rPr>
        <w:t xml:space="preserve"> </w:t>
      </w:r>
      <w:r w:rsidRPr="00B0785A">
        <w:rPr>
          <w:sz w:val="27"/>
          <w:szCs w:val="27"/>
        </w:rPr>
        <w:t>этом</w:t>
      </w:r>
      <w:r w:rsidRPr="00B0785A">
        <w:rPr>
          <w:spacing w:val="7"/>
          <w:sz w:val="27"/>
          <w:szCs w:val="27"/>
        </w:rPr>
        <w:t xml:space="preserve"> </w:t>
      </w:r>
      <w:r w:rsidRPr="00B0785A">
        <w:rPr>
          <w:sz w:val="27"/>
          <w:szCs w:val="27"/>
        </w:rPr>
        <w:t>кабели</w:t>
      </w:r>
      <w:r w:rsidRPr="00B0785A">
        <w:rPr>
          <w:spacing w:val="-67"/>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должны</w:t>
      </w:r>
      <w:r w:rsidRPr="00B0785A">
        <w:rPr>
          <w:spacing w:val="-3"/>
          <w:sz w:val="27"/>
          <w:szCs w:val="27"/>
        </w:rPr>
        <w:t xml:space="preserve"> </w:t>
      </w:r>
      <w:r w:rsidRPr="00B0785A">
        <w:rPr>
          <w:sz w:val="27"/>
          <w:szCs w:val="27"/>
        </w:rPr>
        <w:t>располагаться</w:t>
      </w:r>
      <w:r w:rsidRPr="00B0785A">
        <w:rPr>
          <w:spacing w:val="-1"/>
          <w:sz w:val="27"/>
          <w:szCs w:val="27"/>
        </w:rPr>
        <w:t xml:space="preserve"> </w:t>
      </w:r>
      <w:r w:rsidRPr="00B0785A">
        <w:rPr>
          <w:sz w:val="27"/>
          <w:szCs w:val="27"/>
        </w:rPr>
        <w:t>ниже силовых</w:t>
      </w:r>
      <w:r w:rsidRPr="00B0785A">
        <w:rPr>
          <w:spacing w:val="1"/>
          <w:sz w:val="27"/>
          <w:szCs w:val="27"/>
        </w:rPr>
        <w:t xml:space="preserve"> </w:t>
      </w:r>
      <w:r w:rsidRPr="00B0785A">
        <w:rPr>
          <w:sz w:val="27"/>
          <w:szCs w:val="27"/>
        </w:rPr>
        <w:t>кабелей;</w:t>
      </w:r>
    </w:p>
    <w:p w:rsidR="002479F9" w:rsidRPr="00B0785A" w:rsidRDefault="002479F9" w:rsidP="002479F9">
      <w:pPr>
        <w:pStyle w:val="a3"/>
        <w:ind w:left="284" w:right="-78" w:firstLine="852"/>
        <w:rPr>
          <w:sz w:val="27"/>
          <w:szCs w:val="27"/>
        </w:rPr>
      </w:pPr>
      <w:r w:rsidRPr="00B0785A">
        <w:rPr>
          <w:sz w:val="27"/>
          <w:szCs w:val="27"/>
        </w:rPr>
        <w:t>в</w:t>
      </w:r>
      <w:r w:rsidRPr="00B0785A">
        <w:rPr>
          <w:spacing w:val="26"/>
          <w:sz w:val="27"/>
          <w:szCs w:val="27"/>
        </w:rPr>
        <w:t xml:space="preserve"> </w:t>
      </w:r>
      <w:r w:rsidRPr="00B0785A">
        <w:rPr>
          <w:sz w:val="27"/>
          <w:szCs w:val="27"/>
        </w:rPr>
        <w:t>условиях</w:t>
      </w:r>
      <w:r w:rsidRPr="00B0785A">
        <w:rPr>
          <w:spacing w:val="24"/>
          <w:sz w:val="27"/>
          <w:szCs w:val="27"/>
        </w:rPr>
        <w:t xml:space="preserve"> </w:t>
      </w:r>
      <w:r w:rsidRPr="00B0785A">
        <w:rPr>
          <w:sz w:val="27"/>
          <w:szCs w:val="27"/>
        </w:rPr>
        <w:t>реконструкции</w:t>
      </w:r>
      <w:r w:rsidRPr="00B0785A">
        <w:rPr>
          <w:spacing w:val="23"/>
          <w:sz w:val="27"/>
          <w:szCs w:val="27"/>
        </w:rPr>
        <w:t xml:space="preserve"> </w:t>
      </w:r>
      <w:r w:rsidRPr="00B0785A">
        <w:rPr>
          <w:sz w:val="27"/>
          <w:szCs w:val="27"/>
        </w:rPr>
        <w:t>предприятий</w:t>
      </w:r>
      <w:r w:rsidRPr="00B0785A">
        <w:rPr>
          <w:spacing w:val="26"/>
          <w:sz w:val="27"/>
          <w:szCs w:val="27"/>
        </w:rPr>
        <w:t xml:space="preserve"> </w:t>
      </w:r>
      <w:r w:rsidRPr="00B0785A">
        <w:rPr>
          <w:sz w:val="27"/>
          <w:szCs w:val="27"/>
        </w:rPr>
        <w:t>при</w:t>
      </w:r>
      <w:r w:rsidRPr="00B0785A">
        <w:rPr>
          <w:spacing w:val="26"/>
          <w:sz w:val="27"/>
          <w:szCs w:val="27"/>
        </w:rPr>
        <w:t xml:space="preserve"> </w:t>
      </w:r>
      <w:r w:rsidRPr="00B0785A">
        <w:rPr>
          <w:sz w:val="27"/>
          <w:szCs w:val="27"/>
        </w:rPr>
        <w:t>условии</w:t>
      </w:r>
      <w:r w:rsidRPr="00B0785A">
        <w:rPr>
          <w:spacing w:val="26"/>
          <w:sz w:val="27"/>
          <w:szCs w:val="27"/>
        </w:rPr>
        <w:t xml:space="preserve"> </w:t>
      </w:r>
      <w:r w:rsidRPr="00B0785A">
        <w:rPr>
          <w:sz w:val="27"/>
          <w:szCs w:val="27"/>
        </w:rPr>
        <w:t>соблюдения</w:t>
      </w:r>
      <w:r w:rsidRPr="00B0785A">
        <w:rPr>
          <w:spacing w:val="26"/>
          <w:sz w:val="27"/>
          <w:szCs w:val="27"/>
        </w:rPr>
        <w:t xml:space="preserve"> </w:t>
      </w:r>
      <w:r w:rsidRPr="00B0785A">
        <w:rPr>
          <w:sz w:val="27"/>
          <w:szCs w:val="27"/>
        </w:rPr>
        <w:t>требований</w:t>
      </w:r>
      <w:r w:rsidRPr="00B0785A">
        <w:rPr>
          <w:spacing w:val="24"/>
          <w:sz w:val="27"/>
          <w:szCs w:val="27"/>
        </w:rPr>
        <w:t xml:space="preserve"> </w:t>
      </w:r>
      <w:r w:rsidRPr="00B0785A">
        <w:rPr>
          <w:sz w:val="27"/>
          <w:szCs w:val="27"/>
        </w:rPr>
        <w:t>ПУЭ</w:t>
      </w:r>
      <w:r w:rsidRPr="00B0785A">
        <w:rPr>
          <w:spacing w:val="25"/>
          <w:sz w:val="27"/>
          <w:szCs w:val="27"/>
        </w:rPr>
        <w:t xml:space="preserve"> </w:t>
      </w:r>
      <w:r w:rsidRPr="00B0785A">
        <w:rPr>
          <w:sz w:val="27"/>
          <w:szCs w:val="27"/>
        </w:rPr>
        <w:t>расстояние</w:t>
      </w:r>
      <w:r w:rsidRPr="00B0785A">
        <w:rPr>
          <w:spacing w:val="26"/>
          <w:sz w:val="27"/>
          <w:szCs w:val="27"/>
        </w:rPr>
        <w:t xml:space="preserve"> </w:t>
      </w:r>
      <w:r w:rsidRPr="00B0785A">
        <w:rPr>
          <w:sz w:val="27"/>
          <w:szCs w:val="27"/>
        </w:rPr>
        <w:t>между</w:t>
      </w:r>
      <w:r w:rsidRPr="00B0785A">
        <w:rPr>
          <w:spacing w:val="22"/>
          <w:sz w:val="27"/>
          <w:szCs w:val="27"/>
        </w:rPr>
        <w:t xml:space="preserve"> </w:t>
      </w:r>
      <w:r w:rsidRPr="00B0785A">
        <w:rPr>
          <w:sz w:val="27"/>
          <w:szCs w:val="27"/>
        </w:rPr>
        <w:t>кабелями</w:t>
      </w:r>
      <w:r w:rsidRPr="00B0785A">
        <w:rPr>
          <w:spacing w:val="-67"/>
          <w:sz w:val="27"/>
          <w:szCs w:val="27"/>
        </w:rPr>
        <w:t xml:space="preserve"> </w:t>
      </w:r>
      <w:r w:rsidRPr="00B0785A">
        <w:rPr>
          <w:sz w:val="27"/>
          <w:szCs w:val="27"/>
        </w:rPr>
        <w:t>всех</w:t>
      </w:r>
      <w:r w:rsidRPr="00B0785A">
        <w:rPr>
          <w:spacing w:val="-1"/>
          <w:sz w:val="27"/>
          <w:szCs w:val="27"/>
        </w:rPr>
        <w:t xml:space="preserve"> </w:t>
      </w:r>
      <w:r w:rsidRPr="00B0785A">
        <w:rPr>
          <w:sz w:val="27"/>
          <w:szCs w:val="27"/>
        </w:rPr>
        <w:t>напряжений</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трубопроводами допускается</w:t>
      </w:r>
      <w:r w:rsidRPr="00B0785A">
        <w:rPr>
          <w:spacing w:val="-1"/>
          <w:sz w:val="27"/>
          <w:szCs w:val="27"/>
        </w:rPr>
        <w:t xml:space="preserve"> </w:t>
      </w:r>
      <w:r w:rsidRPr="00B0785A">
        <w:rPr>
          <w:sz w:val="27"/>
          <w:szCs w:val="27"/>
        </w:rPr>
        <w:t>уменьшать</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0,25</w:t>
      </w:r>
      <w:r w:rsidRPr="00B0785A">
        <w:rPr>
          <w:spacing w:val="1"/>
          <w:sz w:val="27"/>
          <w:szCs w:val="27"/>
        </w:rPr>
        <w:t xml:space="preserve"> </w:t>
      </w:r>
      <w:r w:rsidRPr="00B0785A">
        <w:rPr>
          <w:sz w:val="27"/>
          <w:szCs w:val="27"/>
        </w:rPr>
        <w:t>м;</w:t>
      </w:r>
    </w:p>
    <w:p w:rsidR="002479F9" w:rsidRPr="00B0785A" w:rsidRDefault="002479F9" w:rsidP="002479F9">
      <w:pPr>
        <w:pStyle w:val="a3"/>
        <w:tabs>
          <w:tab w:val="left" w:pos="2178"/>
          <w:tab w:val="left" w:pos="4492"/>
          <w:tab w:val="left" w:pos="6176"/>
          <w:tab w:val="left" w:pos="7864"/>
          <w:tab w:val="left" w:pos="8526"/>
          <w:tab w:val="left" w:pos="10486"/>
          <w:tab w:val="left" w:pos="13015"/>
        </w:tabs>
        <w:ind w:left="284" w:right="-78" w:firstLine="852"/>
        <w:rPr>
          <w:sz w:val="27"/>
          <w:szCs w:val="27"/>
        </w:rPr>
      </w:pPr>
      <w:r w:rsidRPr="00B0785A">
        <w:rPr>
          <w:sz w:val="27"/>
          <w:szCs w:val="27"/>
        </w:rPr>
        <w:t>между</w:t>
      </w:r>
      <w:r w:rsidRPr="00B0785A">
        <w:rPr>
          <w:sz w:val="27"/>
          <w:szCs w:val="27"/>
        </w:rPr>
        <w:tab/>
        <w:t>трубопроводами</w:t>
      </w:r>
      <w:r w:rsidRPr="00B0785A">
        <w:rPr>
          <w:sz w:val="27"/>
          <w:szCs w:val="27"/>
        </w:rPr>
        <w:tab/>
        <w:t>различного</w:t>
      </w:r>
      <w:r w:rsidRPr="00B0785A">
        <w:rPr>
          <w:sz w:val="27"/>
          <w:szCs w:val="27"/>
        </w:rPr>
        <w:tab/>
        <w:t>назначения</w:t>
      </w:r>
      <w:r w:rsidRPr="00B0785A">
        <w:rPr>
          <w:sz w:val="27"/>
          <w:szCs w:val="27"/>
        </w:rPr>
        <w:tab/>
        <w:t>(за</w:t>
      </w:r>
      <w:r w:rsidRPr="00B0785A">
        <w:rPr>
          <w:sz w:val="27"/>
          <w:szCs w:val="27"/>
        </w:rPr>
        <w:tab/>
        <w:t>исключением</w:t>
      </w:r>
      <w:r w:rsidRPr="00B0785A">
        <w:rPr>
          <w:sz w:val="27"/>
          <w:szCs w:val="27"/>
        </w:rPr>
        <w:tab/>
        <w:t>канализационных,</w:t>
      </w:r>
      <w:r w:rsidRPr="00B0785A">
        <w:rPr>
          <w:sz w:val="27"/>
          <w:szCs w:val="27"/>
        </w:rPr>
        <w:tab/>
      </w:r>
      <w:r w:rsidRPr="00B0785A">
        <w:rPr>
          <w:spacing w:val="-1"/>
          <w:sz w:val="27"/>
          <w:szCs w:val="27"/>
        </w:rPr>
        <w:t>пересекающих</w:t>
      </w:r>
      <w:r w:rsidRPr="00B0785A">
        <w:rPr>
          <w:spacing w:val="-67"/>
          <w:sz w:val="27"/>
          <w:szCs w:val="27"/>
        </w:rPr>
        <w:t xml:space="preserve"> </w:t>
      </w:r>
      <w:r w:rsidRPr="00B0785A">
        <w:rPr>
          <w:sz w:val="27"/>
          <w:szCs w:val="27"/>
        </w:rPr>
        <w:t>водопроводные,</w:t>
      </w:r>
      <w:r w:rsidRPr="00B0785A">
        <w:rPr>
          <w:spacing w:val="-5"/>
          <w:sz w:val="27"/>
          <w:szCs w:val="27"/>
        </w:rPr>
        <w:t xml:space="preserve"> </w:t>
      </w:r>
      <w:r w:rsidRPr="00B0785A">
        <w:rPr>
          <w:sz w:val="27"/>
          <w:szCs w:val="27"/>
        </w:rPr>
        <w:t>и трубопроводов</w:t>
      </w:r>
      <w:r w:rsidRPr="00B0785A">
        <w:rPr>
          <w:spacing w:val="-4"/>
          <w:sz w:val="27"/>
          <w:szCs w:val="27"/>
        </w:rPr>
        <w:t xml:space="preserve"> </w:t>
      </w:r>
      <w:r w:rsidRPr="00B0785A">
        <w:rPr>
          <w:sz w:val="27"/>
          <w:szCs w:val="27"/>
        </w:rPr>
        <w:t>для</w:t>
      </w:r>
      <w:r w:rsidRPr="00B0785A">
        <w:rPr>
          <w:spacing w:val="-1"/>
          <w:sz w:val="27"/>
          <w:szCs w:val="27"/>
        </w:rPr>
        <w:t xml:space="preserve"> </w:t>
      </w:r>
      <w:r w:rsidRPr="00B0785A">
        <w:rPr>
          <w:sz w:val="27"/>
          <w:szCs w:val="27"/>
        </w:rPr>
        <w:t>ядовитых</w:t>
      </w:r>
      <w:r w:rsidRPr="00B0785A">
        <w:rPr>
          <w:spacing w:val="1"/>
          <w:sz w:val="27"/>
          <w:szCs w:val="27"/>
        </w:rPr>
        <w:t xml:space="preserve"> </w:t>
      </w:r>
      <w:r w:rsidRPr="00B0785A">
        <w:rPr>
          <w:sz w:val="27"/>
          <w:szCs w:val="27"/>
        </w:rPr>
        <w:t>и</w:t>
      </w:r>
      <w:r w:rsidRPr="00B0785A">
        <w:rPr>
          <w:spacing w:val="-4"/>
          <w:sz w:val="27"/>
          <w:szCs w:val="27"/>
        </w:rPr>
        <w:t xml:space="preserve"> </w:t>
      </w:r>
      <w:proofErr w:type="spellStart"/>
      <w:r w:rsidRPr="00B0785A">
        <w:rPr>
          <w:sz w:val="27"/>
          <w:szCs w:val="27"/>
        </w:rPr>
        <w:t>дурнопахнущих</w:t>
      </w:r>
      <w:proofErr w:type="spellEnd"/>
      <w:r w:rsidRPr="00B0785A">
        <w:rPr>
          <w:spacing w:val="1"/>
          <w:sz w:val="27"/>
          <w:szCs w:val="27"/>
        </w:rPr>
        <w:t xml:space="preserve"> </w:t>
      </w:r>
      <w:r w:rsidRPr="00B0785A">
        <w:rPr>
          <w:sz w:val="27"/>
          <w:szCs w:val="27"/>
        </w:rPr>
        <w:t>жидкостей)</w:t>
      </w:r>
      <w:r w:rsidRPr="00B0785A">
        <w:rPr>
          <w:spacing w:val="6"/>
          <w:sz w:val="27"/>
          <w:szCs w:val="27"/>
        </w:rPr>
        <w:t xml:space="preserve"> </w:t>
      </w:r>
      <w:r w:rsidRPr="00B0785A">
        <w:rPr>
          <w:sz w:val="27"/>
          <w:szCs w:val="27"/>
        </w:rPr>
        <w:t>-</w:t>
      </w:r>
      <w:r w:rsidRPr="00B0785A">
        <w:rPr>
          <w:spacing w:val="-4"/>
          <w:sz w:val="27"/>
          <w:szCs w:val="27"/>
        </w:rPr>
        <w:t xml:space="preserve"> </w:t>
      </w:r>
      <w:r w:rsidRPr="00B0785A">
        <w:rPr>
          <w:sz w:val="27"/>
          <w:szCs w:val="27"/>
        </w:rPr>
        <w:t>0,2 м.</w:t>
      </w:r>
    </w:p>
    <w:p w:rsidR="002479F9" w:rsidRPr="00B0785A" w:rsidRDefault="002479F9" w:rsidP="002479F9">
      <w:pPr>
        <w:pStyle w:val="a3"/>
        <w:ind w:left="284" w:right="-78" w:firstLine="852"/>
        <w:rPr>
          <w:sz w:val="27"/>
          <w:szCs w:val="27"/>
        </w:rPr>
      </w:pPr>
      <w:r w:rsidRPr="00B0785A">
        <w:rPr>
          <w:sz w:val="27"/>
          <w:szCs w:val="27"/>
        </w:rPr>
        <w:t>Трубопроводы,</w:t>
      </w:r>
      <w:r w:rsidRPr="00B0785A">
        <w:rPr>
          <w:spacing w:val="1"/>
          <w:sz w:val="27"/>
          <w:szCs w:val="27"/>
        </w:rPr>
        <w:t xml:space="preserve"> </w:t>
      </w:r>
      <w:r w:rsidRPr="00B0785A">
        <w:rPr>
          <w:sz w:val="27"/>
          <w:szCs w:val="27"/>
        </w:rPr>
        <w:t>транспортирующие</w:t>
      </w:r>
      <w:r w:rsidRPr="00B0785A">
        <w:rPr>
          <w:spacing w:val="1"/>
          <w:sz w:val="27"/>
          <w:szCs w:val="27"/>
        </w:rPr>
        <w:t xml:space="preserve"> </w:t>
      </w:r>
      <w:r w:rsidRPr="00B0785A">
        <w:rPr>
          <w:sz w:val="27"/>
          <w:szCs w:val="27"/>
        </w:rPr>
        <w:t>воду</w:t>
      </w:r>
      <w:r w:rsidRPr="00B0785A">
        <w:rPr>
          <w:spacing w:val="1"/>
          <w:sz w:val="27"/>
          <w:szCs w:val="27"/>
        </w:rPr>
        <w:t xml:space="preserve"> </w:t>
      </w:r>
      <w:r w:rsidRPr="00B0785A">
        <w:rPr>
          <w:sz w:val="27"/>
          <w:szCs w:val="27"/>
        </w:rPr>
        <w:t>питьевого</w:t>
      </w:r>
      <w:r w:rsidRPr="00B0785A">
        <w:rPr>
          <w:spacing w:val="1"/>
          <w:sz w:val="27"/>
          <w:szCs w:val="27"/>
        </w:rPr>
        <w:t xml:space="preserve"> </w:t>
      </w:r>
      <w:r w:rsidRPr="00B0785A">
        <w:rPr>
          <w:sz w:val="27"/>
          <w:szCs w:val="27"/>
        </w:rPr>
        <w:t>качества,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канализационных</w:t>
      </w:r>
      <w:r w:rsidRPr="00B0785A">
        <w:rPr>
          <w:spacing w:val="1"/>
          <w:sz w:val="27"/>
          <w:szCs w:val="27"/>
        </w:rPr>
        <w:t xml:space="preserve"> </w:t>
      </w:r>
      <w:r w:rsidRPr="00B0785A">
        <w:rPr>
          <w:sz w:val="27"/>
          <w:szCs w:val="27"/>
        </w:rPr>
        <w:t>или</w:t>
      </w:r>
      <w:r w:rsidRPr="00B0785A">
        <w:rPr>
          <w:spacing w:val="-67"/>
          <w:sz w:val="27"/>
          <w:szCs w:val="27"/>
        </w:rPr>
        <w:t xml:space="preserve"> </w:t>
      </w:r>
      <w:r w:rsidRPr="00B0785A">
        <w:rPr>
          <w:sz w:val="27"/>
          <w:szCs w:val="27"/>
        </w:rPr>
        <w:t>трубопроводов,</w:t>
      </w:r>
      <w:r w:rsidRPr="00B0785A">
        <w:rPr>
          <w:spacing w:val="-2"/>
          <w:sz w:val="27"/>
          <w:szCs w:val="27"/>
        </w:rPr>
        <w:t xml:space="preserve"> </w:t>
      </w:r>
      <w:r w:rsidRPr="00B0785A">
        <w:rPr>
          <w:sz w:val="27"/>
          <w:szCs w:val="27"/>
        </w:rPr>
        <w:t>транспортирующих</w:t>
      </w:r>
      <w:r w:rsidRPr="00B0785A">
        <w:rPr>
          <w:spacing w:val="1"/>
          <w:sz w:val="27"/>
          <w:szCs w:val="27"/>
        </w:rPr>
        <w:t xml:space="preserve"> </w:t>
      </w:r>
      <w:r w:rsidRPr="00B0785A">
        <w:rPr>
          <w:sz w:val="27"/>
          <w:szCs w:val="27"/>
        </w:rPr>
        <w:t>ядовитые</w:t>
      </w:r>
      <w:r w:rsidRPr="00B0785A">
        <w:rPr>
          <w:spacing w:val="-4"/>
          <w:sz w:val="27"/>
          <w:szCs w:val="27"/>
        </w:rPr>
        <w:t xml:space="preserve"> </w:t>
      </w:r>
      <w:r w:rsidRPr="00B0785A">
        <w:rPr>
          <w:sz w:val="27"/>
          <w:szCs w:val="27"/>
        </w:rPr>
        <w:t xml:space="preserve">и </w:t>
      </w:r>
      <w:proofErr w:type="spellStart"/>
      <w:r w:rsidRPr="00B0785A">
        <w:rPr>
          <w:sz w:val="27"/>
          <w:szCs w:val="27"/>
        </w:rPr>
        <w:t>дурнопахнущие</w:t>
      </w:r>
      <w:proofErr w:type="spellEnd"/>
      <w:r w:rsidRPr="00B0785A">
        <w:rPr>
          <w:spacing w:val="-1"/>
          <w:sz w:val="27"/>
          <w:szCs w:val="27"/>
        </w:rPr>
        <w:t xml:space="preserve"> </w:t>
      </w:r>
      <w:r w:rsidRPr="00B0785A">
        <w:rPr>
          <w:sz w:val="27"/>
          <w:szCs w:val="27"/>
        </w:rPr>
        <w:t>жидкости, на</w:t>
      </w:r>
      <w:r w:rsidRPr="00B0785A">
        <w:rPr>
          <w:spacing w:val="-1"/>
          <w:sz w:val="27"/>
          <w:szCs w:val="27"/>
        </w:rPr>
        <w:t xml:space="preserve"> </w:t>
      </w:r>
      <w:r w:rsidRPr="00B0785A">
        <w:rPr>
          <w:sz w:val="27"/>
          <w:szCs w:val="27"/>
        </w:rPr>
        <w:t>0,4</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Допускается</w:t>
      </w:r>
      <w:r w:rsidRPr="00B0785A">
        <w:rPr>
          <w:spacing w:val="49"/>
          <w:sz w:val="27"/>
          <w:szCs w:val="27"/>
        </w:rPr>
        <w:t xml:space="preserve"> </w:t>
      </w:r>
      <w:r w:rsidRPr="00B0785A">
        <w:rPr>
          <w:sz w:val="27"/>
          <w:szCs w:val="27"/>
        </w:rPr>
        <w:t>размещать</w:t>
      </w:r>
      <w:r w:rsidRPr="00B0785A">
        <w:rPr>
          <w:spacing w:val="52"/>
          <w:sz w:val="27"/>
          <w:szCs w:val="27"/>
        </w:rPr>
        <w:t xml:space="preserve"> </w:t>
      </w:r>
      <w:r w:rsidRPr="00B0785A">
        <w:rPr>
          <w:sz w:val="27"/>
          <w:szCs w:val="27"/>
        </w:rPr>
        <w:t>стальные,</w:t>
      </w:r>
      <w:r w:rsidRPr="00B0785A">
        <w:rPr>
          <w:spacing w:val="51"/>
          <w:sz w:val="27"/>
          <w:szCs w:val="27"/>
        </w:rPr>
        <w:t xml:space="preserve"> </w:t>
      </w:r>
      <w:r w:rsidRPr="00B0785A">
        <w:rPr>
          <w:sz w:val="27"/>
          <w:szCs w:val="27"/>
        </w:rPr>
        <w:t>заключенные</w:t>
      </w:r>
      <w:r w:rsidRPr="00B0785A">
        <w:rPr>
          <w:spacing w:val="51"/>
          <w:sz w:val="27"/>
          <w:szCs w:val="27"/>
        </w:rPr>
        <w:t xml:space="preserve"> </w:t>
      </w:r>
      <w:r w:rsidRPr="00B0785A">
        <w:rPr>
          <w:sz w:val="27"/>
          <w:szCs w:val="27"/>
        </w:rPr>
        <w:t>в</w:t>
      </w:r>
      <w:r w:rsidRPr="00B0785A">
        <w:rPr>
          <w:spacing w:val="51"/>
          <w:sz w:val="27"/>
          <w:szCs w:val="27"/>
        </w:rPr>
        <w:t xml:space="preserve"> </w:t>
      </w:r>
      <w:r w:rsidRPr="00B0785A">
        <w:rPr>
          <w:sz w:val="27"/>
          <w:szCs w:val="27"/>
        </w:rPr>
        <w:t>футляры</w:t>
      </w:r>
      <w:r w:rsidRPr="00B0785A">
        <w:rPr>
          <w:spacing w:val="52"/>
          <w:sz w:val="27"/>
          <w:szCs w:val="27"/>
        </w:rPr>
        <w:t xml:space="preserve"> </w:t>
      </w:r>
      <w:r w:rsidRPr="00B0785A">
        <w:rPr>
          <w:sz w:val="27"/>
          <w:szCs w:val="27"/>
        </w:rPr>
        <w:t>трубопроводы,</w:t>
      </w:r>
      <w:r w:rsidRPr="00B0785A">
        <w:rPr>
          <w:spacing w:val="48"/>
          <w:sz w:val="27"/>
          <w:szCs w:val="27"/>
        </w:rPr>
        <w:t xml:space="preserve"> </w:t>
      </w:r>
      <w:r w:rsidRPr="00B0785A">
        <w:rPr>
          <w:sz w:val="27"/>
          <w:szCs w:val="27"/>
        </w:rPr>
        <w:t>транспортирующие</w:t>
      </w:r>
      <w:r w:rsidRPr="00B0785A">
        <w:rPr>
          <w:spacing w:val="51"/>
          <w:sz w:val="27"/>
          <w:szCs w:val="27"/>
        </w:rPr>
        <w:t xml:space="preserve"> </w:t>
      </w:r>
      <w:r w:rsidRPr="00B0785A">
        <w:rPr>
          <w:sz w:val="27"/>
          <w:szCs w:val="27"/>
        </w:rPr>
        <w:t>воду</w:t>
      </w:r>
      <w:r w:rsidRPr="00B0785A">
        <w:rPr>
          <w:spacing w:val="47"/>
          <w:sz w:val="27"/>
          <w:szCs w:val="27"/>
        </w:rPr>
        <w:t xml:space="preserve"> </w:t>
      </w:r>
      <w:r w:rsidRPr="00B0785A">
        <w:rPr>
          <w:sz w:val="27"/>
          <w:szCs w:val="27"/>
        </w:rPr>
        <w:t>питьевого</w:t>
      </w:r>
      <w:r w:rsidRPr="00B0785A">
        <w:rPr>
          <w:spacing w:val="-67"/>
          <w:sz w:val="27"/>
          <w:szCs w:val="27"/>
        </w:rPr>
        <w:t xml:space="preserve"> </w:t>
      </w:r>
      <w:r w:rsidRPr="00B0785A">
        <w:rPr>
          <w:sz w:val="27"/>
          <w:szCs w:val="27"/>
        </w:rPr>
        <w:t>качества, ниже</w:t>
      </w:r>
      <w:r w:rsidRPr="00B0785A">
        <w:rPr>
          <w:spacing w:val="4"/>
          <w:sz w:val="27"/>
          <w:szCs w:val="27"/>
        </w:rPr>
        <w:t xml:space="preserve"> </w:t>
      </w:r>
      <w:r w:rsidRPr="00B0785A">
        <w:rPr>
          <w:sz w:val="27"/>
          <w:szCs w:val="27"/>
        </w:rPr>
        <w:t>канализационных,</w:t>
      </w:r>
      <w:r w:rsidRPr="00B0785A">
        <w:rPr>
          <w:spacing w:val="3"/>
          <w:sz w:val="27"/>
          <w:szCs w:val="27"/>
        </w:rPr>
        <w:t xml:space="preserve"> </w:t>
      </w:r>
      <w:r w:rsidRPr="00B0785A">
        <w:rPr>
          <w:sz w:val="27"/>
          <w:szCs w:val="27"/>
        </w:rPr>
        <w:t>при</w:t>
      </w:r>
      <w:r w:rsidRPr="00B0785A">
        <w:rPr>
          <w:spacing w:val="5"/>
          <w:sz w:val="27"/>
          <w:szCs w:val="27"/>
        </w:rPr>
        <w:t xml:space="preserve"> </w:t>
      </w:r>
      <w:r w:rsidRPr="00B0785A">
        <w:rPr>
          <w:sz w:val="27"/>
          <w:szCs w:val="27"/>
        </w:rPr>
        <w:t>этом</w:t>
      </w:r>
      <w:r w:rsidRPr="00B0785A">
        <w:rPr>
          <w:spacing w:val="1"/>
          <w:sz w:val="27"/>
          <w:szCs w:val="27"/>
        </w:rPr>
        <w:t xml:space="preserve"> </w:t>
      </w:r>
      <w:r w:rsidRPr="00B0785A">
        <w:rPr>
          <w:sz w:val="27"/>
          <w:szCs w:val="27"/>
        </w:rPr>
        <w:t>расстояние</w:t>
      </w:r>
      <w:r w:rsidRPr="00B0785A">
        <w:rPr>
          <w:spacing w:val="3"/>
          <w:sz w:val="27"/>
          <w:szCs w:val="27"/>
        </w:rPr>
        <w:t xml:space="preserve"> </w:t>
      </w:r>
      <w:r w:rsidRPr="00B0785A">
        <w:rPr>
          <w:sz w:val="27"/>
          <w:szCs w:val="27"/>
        </w:rPr>
        <w:t>от</w:t>
      </w:r>
      <w:r w:rsidRPr="00B0785A">
        <w:rPr>
          <w:spacing w:val="1"/>
          <w:sz w:val="27"/>
          <w:szCs w:val="27"/>
        </w:rPr>
        <w:t xml:space="preserve"> </w:t>
      </w:r>
      <w:r w:rsidRPr="00B0785A">
        <w:rPr>
          <w:sz w:val="27"/>
          <w:szCs w:val="27"/>
        </w:rPr>
        <w:t>стенок</w:t>
      </w:r>
      <w:r w:rsidRPr="00B0785A">
        <w:rPr>
          <w:spacing w:val="4"/>
          <w:sz w:val="27"/>
          <w:szCs w:val="27"/>
        </w:rPr>
        <w:t xml:space="preserve"> </w:t>
      </w:r>
      <w:r w:rsidRPr="00B0785A">
        <w:rPr>
          <w:sz w:val="27"/>
          <w:szCs w:val="27"/>
        </w:rPr>
        <w:t>канализационных</w:t>
      </w:r>
      <w:r w:rsidRPr="00B0785A">
        <w:rPr>
          <w:spacing w:val="5"/>
          <w:sz w:val="27"/>
          <w:szCs w:val="27"/>
        </w:rPr>
        <w:t xml:space="preserve"> </w:t>
      </w:r>
      <w:r w:rsidRPr="00B0785A">
        <w:rPr>
          <w:sz w:val="27"/>
          <w:szCs w:val="27"/>
        </w:rPr>
        <w:t>труб</w:t>
      </w:r>
      <w:r w:rsidRPr="00B0785A">
        <w:rPr>
          <w:spacing w:val="4"/>
          <w:sz w:val="27"/>
          <w:szCs w:val="27"/>
        </w:rPr>
        <w:t xml:space="preserve"> </w:t>
      </w:r>
      <w:r w:rsidRPr="00B0785A">
        <w:rPr>
          <w:sz w:val="27"/>
          <w:szCs w:val="27"/>
        </w:rPr>
        <w:t>до</w:t>
      </w:r>
      <w:r w:rsidRPr="00B0785A">
        <w:rPr>
          <w:spacing w:val="2"/>
          <w:sz w:val="27"/>
          <w:szCs w:val="27"/>
        </w:rPr>
        <w:t xml:space="preserve"> </w:t>
      </w:r>
      <w:r w:rsidRPr="00B0785A">
        <w:rPr>
          <w:sz w:val="27"/>
          <w:szCs w:val="27"/>
        </w:rPr>
        <w:t>обреза</w:t>
      </w:r>
      <w:r w:rsidRPr="00B0785A">
        <w:rPr>
          <w:spacing w:val="2"/>
          <w:sz w:val="27"/>
          <w:szCs w:val="27"/>
        </w:rPr>
        <w:t xml:space="preserve"> </w:t>
      </w:r>
      <w:r w:rsidRPr="00B0785A">
        <w:rPr>
          <w:sz w:val="27"/>
          <w:szCs w:val="27"/>
        </w:rPr>
        <w:t>футляра</w:t>
      </w:r>
      <w:r w:rsidRPr="00B0785A">
        <w:rPr>
          <w:spacing w:val="4"/>
          <w:sz w:val="27"/>
          <w:szCs w:val="27"/>
        </w:rPr>
        <w:t xml:space="preserve"> </w:t>
      </w:r>
      <w:r w:rsidRPr="00B0785A">
        <w:rPr>
          <w:sz w:val="27"/>
          <w:szCs w:val="27"/>
        </w:rPr>
        <w:t>должно</w:t>
      </w:r>
      <w:r w:rsidRPr="00B0785A">
        <w:rPr>
          <w:spacing w:val="5"/>
          <w:sz w:val="27"/>
          <w:szCs w:val="27"/>
        </w:rPr>
        <w:t xml:space="preserve"> </w:t>
      </w:r>
      <w:r w:rsidRPr="00B0785A">
        <w:rPr>
          <w:sz w:val="27"/>
          <w:szCs w:val="27"/>
        </w:rPr>
        <w:t>быть</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каждую</w:t>
      </w:r>
      <w:r w:rsidRPr="00B0785A">
        <w:rPr>
          <w:spacing w:val="1"/>
          <w:sz w:val="27"/>
          <w:szCs w:val="27"/>
        </w:rPr>
        <w:t xml:space="preserve"> </w:t>
      </w:r>
      <w:r w:rsidRPr="00B0785A">
        <w:rPr>
          <w:sz w:val="27"/>
          <w:szCs w:val="27"/>
        </w:rPr>
        <w:t>сторону</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глинистых</w:t>
      </w:r>
      <w:r w:rsidRPr="00B0785A">
        <w:rPr>
          <w:spacing w:val="1"/>
          <w:sz w:val="27"/>
          <w:szCs w:val="27"/>
        </w:rPr>
        <w:t xml:space="preserve"> </w:t>
      </w:r>
      <w:r w:rsidRPr="00B0785A">
        <w:rPr>
          <w:sz w:val="27"/>
          <w:szCs w:val="27"/>
        </w:rPr>
        <w:t>грунтах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крупнообломочных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песчаных</w:t>
      </w:r>
      <w:r w:rsidRPr="00B0785A">
        <w:rPr>
          <w:spacing w:val="1"/>
          <w:sz w:val="27"/>
          <w:szCs w:val="27"/>
        </w:rPr>
        <w:t xml:space="preserve"> </w:t>
      </w:r>
      <w:r w:rsidRPr="00B0785A">
        <w:rPr>
          <w:sz w:val="27"/>
          <w:szCs w:val="27"/>
        </w:rPr>
        <w:t>грунтах,</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канализационные</w:t>
      </w:r>
      <w:r w:rsidRPr="00B0785A">
        <w:rPr>
          <w:spacing w:val="-1"/>
          <w:sz w:val="27"/>
          <w:szCs w:val="27"/>
        </w:rPr>
        <w:t xml:space="preserve"> </w:t>
      </w:r>
      <w:r w:rsidRPr="00B0785A">
        <w:rPr>
          <w:sz w:val="27"/>
          <w:szCs w:val="27"/>
        </w:rPr>
        <w:t>трубопроводы 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из</w:t>
      </w:r>
      <w:r w:rsidRPr="00B0785A">
        <w:rPr>
          <w:spacing w:val="-3"/>
          <w:sz w:val="27"/>
          <w:szCs w:val="27"/>
        </w:rPr>
        <w:t xml:space="preserve"> </w:t>
      </w:r>
      <w:r w:rsidRPr="00B0785A">
        <w:rPr>
          <w:sz w:val="27"/>
          <w:szCs w:val="27"/>
        </w:rPr>
        <w:t>чугунных труб.</w:t>
      </w:r>
    </w:p>
    <w:p w:rsidR="002479F9" w:rsidRPr="00B0785A" w:rsidRDefault="002479F9" w:rsidP="002479F9">
      <w:pPr>
        <w:pStyle w:val="a3"/>
        <w:ind w:left="284" w:right="-78" w:firstLine="852"/>
        <w:jc w:val="both"/>
        <w:rPr>
          <w:sz w:val="27"/>
          <w:szCs w:val="27"/>
        </w:rPr>
      </w:pPr>
      <w:r w:rsidRPr="00B0785A">
        <w:rPr>
          <w:sz w:val="27"/>
          <w:szCs w:val="27"/>
        </w:rPr>
        <w:t>Вводы хозяйственно-питьевого водопровода при диаметре труб до 150 мм допускается предусматривать ниже</w:t>
      </w:r>
      <w:r w:rsidRPr="00B0785A">
        <w:rPr>
          <w:spacing w:val="1"/>
          <w:sz w:val="27"/>
          <w:szCs w:val="27"/>
        </w:rPr>
        <w:t xml:space="preserve"> </w:t>
      </w:r>
      <w:r w:rsidRPr="00B0785A">
        <w:rPr>
          <w:sz w:val="27"/>
          <w:szCs w:val="27"/>
        </w:rPr>
        <w:t>канализационных без</w:t>
      </w:r>
      <w:r w:rsidRPr="00B0785A">
        <w:rPr>
          <w:spacing w:val="-1"/>
          <w:sz w:val="27"/>
          <w:szCs w:val="27"/>
        </w:rPr>
        <w:t xml:space="preserve"> </w:t>
      </w:r>
      <w:r w:rsidRPr="00B0785A">
        <w:rPr>
          <w:sz w:val="27"/>
          <w:szCs w:val="27"/>
        </w:rPr>
        <w:t>устройства</w:t>
      </w:r>
      <w:r w:rsidRPr="00B0785A">
        <w:rPr>
          <w:spacing w:val="-1"/>
          <w:sz w:val="27"/>
          <w:szCs w:val="27"/>
        </w:rPr>
        <w:t xml:space="preserve"> </w:t>
      </w:r>
      <w:r w:rsidRPr="00B0785A">
        <w:rPr>
          <w:sz w:val="27"/>
          <w:szCs w:val="27"/>
        </w:rPr>
        <w:t>футляра,</w:t>
      </w:r>
      <w:r w:rsidRPr="00B0785A">
        <w:rPr>
          <w:spacing w:val="-1"/>
          <w:sz w:val="27"/>
          <w:szCs w:val="27"/>
        </w:rPr>
        <w:t xml:space="preserve"> </w:t>
      </w:r>
      <w:r w:rsidRPr="00B0785A">
        <w:rPr>
          <w:sz w:val="27"/>
          <w:szCs w:val="27"/>
        </w:rPr>
        <w:t>если</w:t>
      </w:r>
      <w:r w:rsidRPr="00B0785A">
        <w:rPr>
          <w:spacing w:val="-3"/>
          <w:sz w:val="27"/>
          <w:szCs w:val="27"/>
        </w:rPr>
        <w:t xml:space="preserve"> </w:t>
      </w:r>
      <w:r w:rsidRPr="00B0785A">
        <w:rPr>
          <w:sz w:val="27"/>
          <w:szCs w:val="27"/>
        </w:rPr>
        <w:t>расстояние</w:t>
      </w:r>
      <w:r w:rsidRPr="00B0785A">
        <w:rPr>
          <w:spacing w:val="-3"/>
          <w:sz w:val="27"/>
          <w:szCs w:val="27"/>
        </w:rPr>
        <w:t xml:space="preserve"> </w:t>
      </w:r>
      <w:r w:rsidRPr="00B0785A">
        <w:rPr>
          <w:sz w:val="27"/>
          <w:szCs w:val="27"/>
        </w:rPr>
        <w:t>между</w:t>
      </w:r>
      <w:r w:rsidRPr="00B0785A">
        <w:rPr>
          <w:spacing w:val="-5"/>
          <w:sz w:val="27"/>
          <w:szCs w:val="27"/>
        </w:rPr>
        <w:t xml:space="preserve"> </w:t>
      </w:r>
      <w:r w:rsidRPr="00B0785A">
        <w:rPr>
          <w:sz w:val="27"/>
          <w:szCs w:val="27"/>
        </w:rPr>
        <w:t>стенками</w:t>
      </w:r>
      <w:r w:rsidRPr="00B0785A">
        <w:rPr>
          <w:spacing w:val="-2"/>
          <w:sz w:val="27"/>
          <w:szCs w:val="27"/>
        </w:rPr>
        <w:t xml:space="preserve"> </w:t>
      </w:r>
      <w:r w:rsidRPr="00B0785A">
        <w:rPr>
          <w:sz w:val="27"/>
          <w:szCs w:val="27"/>
        </w:rPr>
        <w:t>пересекающихся труб</w:t>
      </w:r>
      <w:r w:rsidRPr="00B0785A">
        <w:rPr>
          <w:spacing w:val="1"/>
          <w:sz w:val="27"/>
          <w:szCs w:val="27"/>
        </w:rPr>
        <w:t xml:space="preserve"> </w:t>
      </w:r>
      <w:r w:rsidRPr="00B0785A">
        <w:rPr>
          <w:sz w:val="27"/>
          <w:szCs w:val="27"/>
        </w:rPr>
        <w:t>0,5 м.</w:t>
      </w:r>
    </w:p>
    <w:p w:rsidR="002479F9" w:rsidRPr="00B0785A" w:rsidRDefault="002479F9" w:rsidP="002479F9">
      <w:pPr>
        <w:pStyle w:val="a3"/>
        <w:ind w:left="284" w:right="-78" w:firstLine="852"/>
        <w:jc w:val="both"/>
        <w:rPr>
          <w:sz w:val="27"/>
          <w:szCs w:val="27"/>
        </w:rPr>
      </w:pPr>
      <w:r w:rsidRPr="00B0785A">
        <w:rPr>
          <w:sz w:val="27"/>
          <w:szCs w:val="27"/>
        </w:rPr>
        <w:t xml:space="preserve">При </w:t>
      </w:r>
      <w:proofErr w:type="spellStart"/>
      <w:r w:rsidRPr="00B0785A">
        <w:rPr>
          <w:sz w:val="27"/>
          <w:szCs w:val="27"/>
        </w:rPr>
        <w:t>бесканальной</w:t>
      </w:r>
      <w:proofErr w:type="spellEnd"/>
      <w:r w:rsidRPr="00B0785A">
        <w:rPr>
          <w:sz w:val="27"/>
          <w:szCs w:val="27"/>
        </w:rPr>
        <w:t xml:space="preserve"> прокладке трубопроводов водяных тепловых сетей открытой системы теплоснабжения или</w:t>
      </w:r>
      <w:r w:rsidRPr="00B0785A">
        <w:rPr>
          <w:spacing w:val="1"/>
          <w:sz w:val="27"/>
          <w:szCs w:val="27"/>
        </w:rPr>
        <w:t xml:space="preserve"> </w:t>
      </w:r>
      <w:r w:rsidRPr="00B0785A">
        <w:rPr>
          <w:sz w:val="27"/>
          <w:szCs w:val="27"/>
        </w:rPr>
        <w:t>сетей горячего водоснабжения расстояния от этих трубопроводов до расположенных ниже и выше канализационных</w:t>
      </w:r>
      <w:r w:rsidRPr="00B0785A">
        <w:rPr>
          <w:spacing w:val="1"/>
          <w:sz w:val="27"/>
          <w:szCs w:val="27"/>
        </w:rPr>
        <w:t xml:space="preserve"> </w:t>
      </w:r>
      <w:r w:rsidRPr="00B0785A">
        <w:rPr>
          <w:sz w:val="27"/>
          <w:szCs w:val="27"/>
        </w:rPr>
        <w:t>трубопроводов</w:t>
      </w:r>
      <w:r w:rsidRPr="00B0785A">
        <w:rPr>
          <w:spacing w:val="-5"/>
          <w:sz w:val="27"/>
          <w:szCs w:val="27"/>
        </w:rPr>
        <w:t xml:space="preserve"> </w:t>
      </w:r>
      <w:r w:rsidRPr="00B0785A">
        <w:rPr>
          <w:sz w:val="27"/>
          <w:szCs w:val="27"/>
        </w:rPr>
        <w:t>должны быть</w:t>
      </w:r>
      <w:r w:rsidRPr="00B0785A">
        <w:rPr>
          <w:spacing w:val="-1"/>
          <w:sz w:val="27"/>
          <w:szCs w:val="27"/>
        </w:rPr>
        <w:t xml:space="preserve"> </w:t>
      </w:r>
      <w:r w:rsidRPr="00B0785A">
        <w:rPr>
          <w:sz w:val="27"/>
          <w:szCs w:val="27"/>
        </w:rPr>
        <w:t>0,4</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Газопроводы при пересечении с каналами или тоннелями различного назначения следует размещать над или под</w:t>
      </w:r>
      <w:r w:rsidRPr="00B0785A">
        <w:rPr>
          <w:spacing w:val="1"/>
          <w:sz w:val="27"/>
          <w:szCs w:val="27"/>
        </w:rPr>
        <w:t xml:space="preserve"> </w:t>
      </w:r>
      <w:r w:rsidRPr="00B0785A">
        <w:rPr>
          <w:sz w:val="27"/>
          <w:szCs w:val="27"/>
        </w:rPr>
        <w:t>этими сооружениями на расстоянии не менее 0,2 м в футлярах, выходящих на 2 м в обе стороны от наружных стенок</w:t>
      </w:r>
      <w:r w:rsidRPr="00B0785A">
        <w:rPr>
          <w:spacing w:val="1"/>
          <w:sz w:val="27"/>
          <w:szCs w:val="27"/>
        </w:rPr>
        <w:t xml:space="preserve"> </w:t>
      </w:r>
      <w:r w:rsidRPr="00B0785A">
        <w:rPr>
          <w:sz w:val="27"/>
          <w:szCs w:val="27"/>
        </w:rPr>
        <w:t>каналов или тоннелей. Допускается прокладка в футляре подземных газопроводов давлением до 0,6 МПа сквозь тоннели</w:t>
      </w:r>
      <w:r w:rsidRPr="00B0785A">
        <w:rPr>
          <w:spacing w:val="-67"/>
          <w:sz w:val="27"/>
          <w:szCs w:val="27"/>
        </w:rPr>
        <w:t xml:space="preserve"> </w:t>
      </w:r>
      <w:r w:rsidRPr="00B0785A">
        <w:rPr>
          <w:sz w:val="27"/>
          <w:szCs w:val="27"/>
        </w:rPr>
        <w:t>различного</w:t>
      </w:r>
      <w:r w:rsidRPr="00B0785A">
        <w:rPr>
          <w:spacing w:val="-3"/>
          <w:sz w:val="27"/>
          <w:szCs w:val="27"/>
        </w:rPr>
        <w:t xml:space="preserve"> </w:t>
      </w:r>
      <w:r w:rsidRPr="00B0785A">
        <w:rPr>
          <w:sz w:val="27"/>
          <w:szCs w:val="27"/>
        </w:rPr>
        <w:t>назначения.</w:t>
      </w:r>
    </w:p>
    <w:p w:rsidR="002479F9" w:rsidRPr="00B0785A" w:rsidRDefault="002479F9" w:rsidP="002479F9">
      <w:pPr>
        <w:pStyle w:val="a5"/>
        <w:numPr>
          <w:ilvl w:val="4"/>
          <w:numId w:val="44"/>
        </w:numPr>
        <w:tabs>
          <w:tab w:val="left" w:pos="2142"/>
        </w:tabs>
        <w:spacing w:line="242" w:lineRule="auto"/>
        <w:ind w:left="284" w:right="-78" w:firstLine="852"/>
        <w:rPr>
          <w:sz w:val="27"/>
          <w:szCs w:val="27"/>
        </w:rPr>
      </w:pPr>
      <w:r w:rsidRPr="00B0785A">
        <w:rPr>
          <w:sz w:val="27"/>
          <w:szCs w:val="27"/>
        </w:rPr>
        <w:t>Подземные</w:t>
      </w:r>
      <w:r w:rsidRPr="00B0785A">
        <w:rPr>
          <w:spacing w:val="20"/>
          <w:sz w:val="27"/>
          <w:szCs w:val="27"/>
        </w:rPr>
        <w:t xml:space="preserve"> </w:t>
      </w:r>
      <w:r w:rsidRPr="00B0785A">
        <w:rPr>
          <w:sz w:val="27"/>
          <w:szCs w:val="27"/>
        </w:rPr>
        <w:t>резервуары</w:t>
      </w:r>
      <w:r w:rsidRPr="00B0785A">
        <w:rPr>
          <w:spacing w:val="24"/>
          <w:sz w:val="27"/>
          <w:szCs w:val="27"/>
        </w:rPr>
        <w:t xml:space="preserve"> </w:t>
      </w:r>
      <w:r w:rsidRPr="00B0785A">
        <w:rPr>
          <w:sz w:val="27"/>
          <w:szCs w:val="27"/>
        </w:rPr>
        <w:t>газораспределительных</w:t>
      </w:r>
      <w:r w:rsidRPr="00B0785A">
        <w:rPr>
          <w:spacing w:val="23"/>
          <w:sz w:val="27"/>
          <w:szCs w:val="27"/>
        </w:rPr>
        <w:t xml:space="preserve"> </w:t>
      </w:r>
      <w:r w:rsidRPr="00B0785A">
        <w:rPr>
          <w:sz w:val="27"/>
          <w:szCs w:val="27"/>
        </w:rPr>
        <w:t>сетей</w:t>
      </w:r>
      <w:r w:rsidRPr="00B0785A">
        <w:rPr>
          <w:spacing w:val="23"/>
          <w:sz w:val="27"/>
          <w:szCs w:val="27"/>
        </w:rPr>
        <w:t xml:space="preserve"> </w:t>
      </w:r>
      <w:r w:rsidRPr="00B0785A">
        <w:rPr>
          <w:sz w:val="27"/>
          <w:szCs w:val="27"/>
        </w:rPr>
        <w:t>следует</w:t>
      </w:r>
      <w:r w:rsidRPr="00B0785A">
        <w:rPr>
          <w:spacing w:val="26"/>
          <w:sz w:val="27"/>
          <w:szCs w:val="27"/>
        </w:rPr>
        <w:t xml:space="preserve"> </w:t>
      </w:r>
      <w:r w:rsidRPr="00B0785A">
        <w:rPr>
          <w:sz w:val="27"/>
          <w:szCs w:val="27"/>
        </w:rPr>
        <w:t>устанавливать</w:t>
      </w:r>
      <w:r w:rsidRPr="00B0785A">
        <w:rPr>
          <w:spacing w:val="21"/>
          <w:sz w:val="27"/>
          <w:szCs w:val="27"/>
        </w:rPr>
        <w:t xml:space="preserve"> </w:t>
      </w:r>
      <w:r w:rsidRPr="00B0785A">
        <w:rPr>
          <w:sz w:val="27"/>
          <w:szCs w:val="27"/>
        </w:rPr>
        <w:t>на</w:t>
      </w:r>
      <w:r w:rsidRPr="00B0785A">
        <w:rPr>
          <w:spacing w:val="23"/>
          <w:sz w:val="27"/>
          <w:szCs w:val="27"/>
        </w:rPr>
        <w:t xml:space="preserve"> </w:t>
      </w:r>
      <w:r w:rsidRPr="00B0785A">
        <w:rPr>
          <w:sz w:val="27"/>
          <w:szCs w:val="27"/>
        </w:rPr>
        <w:t>глубине</w:t>
      </w:r>
      <w:r w:rsidRPr="00B0785A">
        <w:rPr>
          <w:spacing w:val="22"/>
          <w:sz w:val="27"/>
          <w:szCs w:val="27"/>
        </w:rPr>
        <w:t xml:space="preserve"> </w:t>
      </w:r>
      <w:r w:rsidRPr="00B0785A">
        <w:rPr>
          <w:sz w:val="27"/>
          <w:szCs w:val="27"/>
        </w:rPr>
        <w:t>не</w:t>
      </w:r>
      <w:r w:rsidRPr="00B0785A">
        <w:rPr>
          <w:spacing w:val="23"/>
          <w:sz w:val="27"/>
          <w:szCs w:val="27"/>
        </w:rPr>
        <w:t xml:space="preserve"> </w:t>
      </w:r>
      <w:r w:rsidRPr="00B0785A">
        <w:rPr>
          <w:sz w:val="27"/>
          <w:szCs w:val="27"/>
        </w:rPr>
        <w:t>менее</w:t>
      </w:r>
      <w:r w:rsidRPr="00B0785A">
        <w:rPr>
          <w:spacing w:val="23"/>
          <w:sz w:val="27"/>
          <w:szCs w:val="27"/>
        </w:rPr>
        <w:t xml:space="preserve"> </w:t>
      </w:r>
      <w:r w:rsidRPr="00B0785A">
        <w:rPr>
          <w:sz w:val="27"/>
          <w:szCs w:val="27"/>
        </w:rPr>
        <w:t>0,6</w:t>
      </w:r>
      <w:r w:rsidRPr="00B0785A">
        <w:rPr>
          <w:spacing w:val="22"/>
          <w:sz w:val="27"/>
          <w:szCs w:val="27"/>
        </w:rPr>
        <w:t xml:space="preserve"> </w:t>
      </w:r>
      <w:r w:rsidRPr="00B0785A">
        <w:rPr>
          <w:sz w:val="27"/>
          <w:szCs w:val="27"/>
        </w:rPr>
        <w:t>м</w:t>
      </w:r>
      <w:r w:rsidRPr="00B0785A">
        <w:rPr>
          <w:spacing w:val="-68"/>
          <w:sz w:val="27"/>
          <w:szCs w:val="27"/>
        </w:rPr>
        <w:t xml:space="preserve"> </w:t>
      </w:r>
      <w:r w:rsidRPr="00B0785A">
        <w:rPr>
          <w:sz w:val="27"/>
          <w:szCs w:val="27"/>
        </w:rPr>
        <w:t>от</w:t>
      </w:r>
      <w:r w:rsidRPr="00B0785A">
        <w:rPr>
          <w:spacing w:val="-2"/>
          <w:sz w:val="27"/>
          <w:szCs w:val="27"/>
        </w:rPr>
        <w:t xml:space="preserve"> </w:t>
      </w:r>
      <w:r w:rsidRPr="00B0785A">
        <w:rPr>
          <w:sz w:val="27"/>
          <w:szCs w:val="27"/>
        </w:rPr>
        <w:t>поверхности земли до</w:t>
      </w:r>
      <w:r w:rsidRPr="00B0785A">
        <w:rPr>
          <w:spacing w:val="1"/>
          <w:sz w:val="27"/>
          <w:szCs w:val="27"/>
        </w:rPr>
        <w:t xml:space="preserve"> </w:t>
      </w:r>
      <w:r w:rsidRPr="00B0785A">
        <w:rPr>
          <w:sz w:val="27"/>
          <w:szCs w:val="27"/>
        </w:rPr>
        <w:t>верхней</w:t>
      </w:r>
      <w:r w:rsidRPr="00B0785A">
        <w:rPr>
          <w:spacing w:val="-2"/>
          <w:sz w:val="27"/>
          <w:szCs w:val="27"/>
        </w:rPr>
        <w:t xml:space="preserve"> </w:t>
      </w:r>
      <w:r w:rsidRPr="00B0785A">
        <w:rPr>
          <w:sz w:val="27"/>
          <w:szCs w:val="27"/>
        </w:rPr>
        <w:t>образующей резервуара.</w:t>
      </w:r>
    </w:p>
    <w:p w:rsidR="002479F9" w:rsidRPr="00B0785A" w:rsidRDefault="002479F9" w:rsidP="002479F9">
      <w:pPr>
        <w:pStyle w:val="a3"/>
        <w:ind w:left="284" w:right="-78" w:firstLine="852"/>
        <w:jc w:val="both"/>
        <w:rPr>
          <w:sz w:val="27"/>
          <w:szCs w:val="27"/>
        </w:rPr>
      </w:pPr>
      <w:r w:rsidRPr="00B0785A">
        <w:rPr>
          <w:sz w:val="27"/>
          <w:szCs w:val="27"/>
        </w:rPr>
        <w:t>Расстояние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свету</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подземными</w:t>
      </w:r>
      <w:r w:rsidRPr="00B0785A">
        <w:rPr>
          <w:spacing w:val="1"/>
          <w:sz w:val="27"/>
          <w:szCs w:val="27"/>
        </w:rPr>
        <w:t xml:space="preserve"> </w:t>
      </w:r>
      <w:r w:rsidRPr="00B0785A">
        <w:rPr>
          <w:sz w:val="27"/>
          <w:szCs w:val="27"/>
        </w:rPr>
        <w:t>резервуарами</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1</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надземными</w:t>
      </w:r>
      <w:r w:rsidRPr="00B0785A">
        <w:rPr>
          <w:spacing w:val="1"/>
          <w:sz w:val="27"/>
          <w:szCs w:val="27"/>
        </w:rPr>
        <w:t xml:space="preserve"> </w:t>
      </w:r>
      <w:r w:rsidRPr="00B0785A">
        <w:rPr>
          <w:sz w:val="27"/>
          <w:szCs w:val="27"/>
        </w:rPr>
        <w:t>резервуарами -</w:t>
      </w:r>
      <w:r w:rsidRPr="00B0785A">
        <w:rPr>
          <w:spacing w:val="-3"/>
          <w:sz w:val="27"/>
          <w:szCs w:val="27"/>
        </w:rPr>
        <w:t xml:space="preserve"> </w:t>
      </w:r>
      <w:r w:rsidRPr="00B0785A">
        <w:rPr>
          <w:sz w:val="27"/>
          <w:szCs w:val="27"/>
        </w:rPr>
        <w:t>равно</w:t>
      </w:r>
      <w:r w:rsidRPr="00B0785A">
        <w:rPr>
          <w:spacing w:val="1"/>
          <w:sz w:val="27"/>
          <w:szCs w:val="27"/>
        </w:rPr>
        <w:t xml:space="preserve"> </w:t>
      </w:r>
      <w:r w:rsidRPr="00B0785A">
        <w:rPr>
          <w:sz w:val="27"/>
          <w:szCs w:val="27"/>
        </w:rPr>
        <w:t>диаметру</w:t>
      </w:r>
      <w:r w:rsidRPr="00B0785A">
        <w:rPr>
          <w:spacing w:val="-4"/>
          <w:sz w:val="27"/>
          <w:szCs w:val="27"/>
        </w:rPr>
        <w:t xml:space="preserve"> </w:t>
      </w:r>
      <w:r w:rsidRPr="00B0785A">
        <w:rPr>
          <w:sz w:val="27"/>
          <w:szCs w:val="27"/>
        </w:rPr>
        <w:t>большего смежного</w:t>
      </w:r>
      <w:r w:rsidRPr="00B0785A">
        <w:rPr>
          <w:spacing w:val="1"/>
          <w:sz w:val="27"/>
          <w:szCs w:val="27"/>
        </w:rPr>
        <w:t xml:space="preserve"> </w:t>
      </w:r>
      <w:r w:rsidRPr="00B0785A">
        <w:rPr>
          <w:sz w:val="27"/>
          <w:szCs w:val="27"/>
        </w:rPr>
        <w:t>резервуара,</w:t>
      </w:r>
      <w:r w:rsidRPr="00B0785A">
        <w:rPr>
          <w:spacing w:val="-1"/>
          <w:sz w:val="27"/>
          <w:szCs w:val="27"/>
        </w:rPr>
        <w:t xml:space="preserve"> </w:t>
      </w:r>
      <w:r w:rsidRPr="00B0785A">
        <w:rPr>
          <w:sz w:val="27"/>
          <w:szCs w:val="27"/>
        </w:rPr>
        <w:t>но</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1 м.</w:t>
      </w:r>
    </w:p>
    <w:p w:rsidR="002479F9" w:rsidRPr="00B0785A" w:rsidRDefault="002479F9" w:rsidP="002479F9">
      <w:pPr>
        <w:pStyle w:val="a5"/>
        <w:numPr>
          <w:ilvl w:val="4"/>
          <w:numId w:val="44"/>
        </w:numPr>
        <w:tabs>
          <w:tab w:val="left" w:pos="2226"/>
        </w:tabs>
        <w:ind w:left="284" w:right="-78" w:firstLine="852"/>
        <w:rPr>
          <w:sz w:val="27"/>
          <w:szCs w:val="27"/>
        </w:rPr>
      </w:pPr>
      <w:r w:rsidRPr="00B0785A">
        <w:rPr>
          <w:sz w:val="27"/>
          <w:szCs w:val="27"/>
        </w:rPr>
        <w:t>Расстояния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резервуарных</w:t>
      </w:r>
      <w:r w:rsidRPr="00B0785A">
        <w:rPr>
          <w:spacing w:val="1"/>
          <w:sz w:val="27"/>
          <w:szCs w:val="27"/>
        </w:rPr>
        <w:t xml:space="preserve"> </w:t>
      </w:r>
      <w:r w:rsidRPr="00B0785A">
        <w:rPr>
          <w:sz w:val="27"/>
          <w:szCs w:val="27"/>
        </w:rPr>
        <w:t>установок</w:t>
      </w:r>
      <w:r w:rsidRPr="00B0785A">
        <w:rPr>
          <w:spacing w:val="1"/>
          <w:sz w:val="27"/>
          <w:szCs w:val="27"/>
        </w:rPr>
        <w:t xml:space="preserve"> </w:t>
      </w:r>
      <w:r w:rsidRPr="00B0785A">
        <w:rPr>
          <w:sz w:val="27"/>
          <w:szCs w:val="27"/>
        </w:rPr>
        <w:t>общей</w:t>
      </w:r>
      <w:r w:rsidRPr="00B0785A">
        <w:rPr>
          <w:spacing w:val="1"/>
          <w:sz w:val="27"/>
          <w:szCs w:val="27"/>
        </w:rPr>
        <w:t xml:space="preserve"> </w:t>
      </w:r>
      <w:r w:rsidRPr="00B0785A">
        <w:rPr>
          <w:sz w:val="27"/>
          <w:szCs w:val="27"/>
        </w:rPr>
        <w:t>вместимостью</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куб.</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считая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крайнего</w:t>
      </w:r>
      <w:r w:rsidRPr="00B0785A">
        <w:rPr>
          <w:spacing w:val="1"/>
          <w:sz w:val="27"/>
          <w:szCs w:val="27"/>
        </w:rPr>
        <w:t xml:space="preserve"> </w:t>
      </w:r>
      <w:r w:rsidRPr="00B0785A">
        <w:rPr>
          <w:sz w:val="27"/>
          <w:szCs w:val="27"/>
        </w:rPr>
        <w:t>резервуара, до зданий, сооружений различного назначения и коммуникаций должны быть не менее приведенных</w:t>
      </w:r>
      <w:r w:rsidRPr="00B0785A">
        <w:rPr>
          <w:spacing w:val="1"/>
          <w:sz w:val="27"/>
          <w:szCs w:val="27"/>
        </w:rPr>
        <w:t xml:space="preserve"> </w:t>
      </w:r>
      <w:r w:rsidRPr="00B0785A">
        <w:rPr>
          <w:color w:val="00AF50"/>
          <w:sz w:val="27"/>
          <w:szCs w:val="27"/>
        </w:rPr>
        <w:t>в</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72</w:t>
      </w:r>
      <w:r w:rsidRPr="00B0785A">
        <w:rPr>
          <w:color w:val="00AF50"/>
          <w:spacing w:val="-2"/>
          <w:sz w:val="27"/>
          <w:szCs w:val="27"/>
        </w:rPr>
        <w:t xml:space="preserve"> </w:t>
      </w:r>
      <w:r w:rsidRPr="00B0785A">
        <w:rPr>
          <w:color w:val="00AF50"/>
          <w:sz w:val="27"/>
          <w:szCs w:val="27"/>
        </w:rPr>
        <w:t>основной части 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2293"/>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существующих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стесненных</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новом</w:t>
      </w:r>
      <w:r w:rsidRPr="00B0785A">
        <w:rPr>
          <w:spacing w:val="1"/>
          <w:sz w:val="27"/>
          <w:szCs w:val="27"/>
        </w:rPr>
        <w:t xml:space="preserve"> </w:t>
      </w:r>
      <w:r w:rsidRPr="00B0785A">
        <w:rPr>
          <w:sz w:val="27"/>
          <w:szCs w:val="27"/>
        </w:rPr>
        <w:t xml:space="preserve">проектировании) разрешается уменьшение указанных </w:t>
      </w:r>
      <w:r w:rsidRPr="00B0785A">
        <w:rPr>
          <w:color w:val="00AF50"/>
          <w:sz w:val="27"/>
          <w:szCs w:val="27"/>
        </w:rPr>
        <w:t xml:space="preserve">в таблице 72 основной части настоящих Нормативов </w:t>
      </w:r>
      <w:r w:rsidRPr="00B0785A">
        <w:rPr>
          <w:sz w:val="27"/>
          <w:szCs w:val="27"/>
        </w:rPr>
        <w:t>расстояний</w:t>
      </w:r>
      <w:r w:rsidRPr="00B0785A">
        <w:rPr>
          <w:spacing w:val="1"/>
          <w:sz w:val="27"/>
          <w:szCs w:val="27"/>
        </w:rPr>
        <w:t xml:space="preserve"> </w:t>
      </w:r>
      <w:r w:rsidRPr="00B0785A">
        <w:rPr>
          <w:sz w:val="27"/>
          <w:szCs w:val="27"/>
        </w:rPr>
        <w:t xml:space="preserve">до 50 процентов (за исключением расстояний от водопровода и других </w:t>
      </w:r>
      <w:proofErr w:type="spellStart"/>
      <w:r w:rsidRPr="00B0785A">
        <w:rPr>
          <w:sz w:val="27"/>
          <w:szCs w:val="27"/>
        </w:rPr>
        <w:t>бесканальных</w:t>
      </w:r>
      <w:proofErr w:type="spellEnd"/>
      <w:r w:rsidRPr="00B0785A">
        <w:rPr>
          <w:sz w:val="27"/>
          <w:szCs w:val="27"/>
        </w:rPr>
        <w:t xml:space="preserve"> коммуникаций, а также железных</w:t>
      </w:r>
      <w:r w:rsidRPr="00B0785A">
        <w:rPr>
          <w:spacing w:val="1"/>
          <w:sz w:val="27"/>
          <w:szCs w:val="27"/>
        </w:rPr>
        <w:t xml:space="preserve"> </w:t>
      </w:r>
      <w:r w:rsidRPr="00B0785A">
        <w:rPr>
          <w:sz w:val="27"/>
          <w:szCs w:val="27"/>
        </w:rPr>
        <w:t>дорог общей сети) при соответствующем обосновании и осуществлении мероприятий, обеспечивающих безопасность</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эксплуатации.</w:t>
      </w:r>
    </w:p>
    <w:p w:rsidR="002479F9" w:rsidRPr="00B0785A" w:rsidRDefault="002479F9" w:rsidP="002479F9">
      <w:pPr>
        <w:pStyle w:val="a3"/>
        <w:ind w:left="284" w:right="-78" w:firstLine="852"/>
        <w:jc w:val="both"/>
        <w:rPr>
          <w:sz w:val="27"/>
          <w:szCs w:val="27"/>
        </w:rPr>
      </w:pPr>
      <w:r w:rsidRPr="00B0785A">
        <w:rPr>
          <w:sz w:val="27"/>
          <w:szCs w:val="27"/>
        </w:rPr>
        <w:t>Расстояния</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баллонных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испарительных</w:t>
      </w:r>
      <w:r w:rsidRPr="00B0785A">
        <w:rPr>
          <w:spacing w:val="1"/>
          <w:sz w:val="27"/>
          <w:szCs w:val="27"/>
        </w:rPr>
        <w:t xml:space="preserve"> </w:t>
      </w:r>
      <w:r w:rsidRPr="00B0785A">
        <w:rPr>
          <w:sz w:val="27"/>
          <w:szCs w:val="27"/>
        </w:rPr>
        <w:t>установок,</w:t>
      </w:r>
      <w:r w:rsidRPr="00B0785A">
        <w:rPr>
          <w:spacing w:val="1"/>
          <w:sz w:val="27"/>
          <w:szCs w:val="27"/>
        </w:rPr>
        <w:t xml:space="preserve"> </w:t>
      </w:r>
      <w:r w:rsidRPr="00B0785A">
        <w:rPr>
          <w:sz w:val="27"/>
          <w:szCs w:val="27"/>
        </w:rPr>
        <w:t>указанные</w:t>
      </w:r>
      <w:r w:rsidRPr="00B0785A">
        <w:rPr>
          <w:spacing w:val="1"/>
          <w:sz w:val="27"/>
          <w:szCs w:val="27"/>
        </w:rPr>
        <w:t xml:space="preserve"> </w:t>
      </w:r>
      <w:r w:rsidRPr="00B0785A">
        <w:rPr>
          <w:color w:val="00AF50"/>
          <w:sz w:val="27"/>
          <w:szCs w:val="27"/>
        </w:rPr>
        <w:t>в</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72</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sz w:val="27"/>
          <w:szCs w:val="27"/>
        </w:rPr>
        <w:t>,</w:t>
      </w:r>
      <w:r w:rsidRPr="00B0785A">
        <w:rPr>
          <w:spacing w:val="1"/>
          <w:sz w:val="27"/>
          <w:szCs w:val="27"/>
        </w:rPr>
        <w:t xml:space="preserve"> </w:t>
      </w:r>
      <w:r w:rsidRPr="00B0785A">
        <w:rPr>
          <w:sz w:val="27"/>
          <w:szCs w:val="27"/>
        </w:rPr>
        <w:t>приняты</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IV</w:t>
      </w:r>
      <w:r w:rsidRPr="00B0785A">
        <w:rPr>
          <w:spacing w:val="1"/>
          <w:sz w:val="27"/>
          <w:szCs w:val="27"/>
        </w:rPr>
        <w:t xml:space="preserve"> </w:t>
      </w:r>
      <w:r w:rsidRPr="00B0785A">
        <w:rPr>
          <w:sz w:val="27"/>
          <w:szCs w:val="27"/>
        </w:rPr>
        <w:t>степени</w:t>
      </w:r>
      <w:r w:rsidRPr="00B0785A">
        <w:rPr>
          <w:spacing w:val="1"/>
          <w:sz w:val="27"/>
          <w:szCs w:val="27"/>
        </w:rPr>
        <w:t xml:space="preserve"> </w:t>
      </w:r>
      <w:r w:rsidRPr="00B0785A">
        <w:rPr>
          <w:sz w:val="27"/>
          <w:szCs w:val="27"/>
        </w:rPr>
        <w:t>огнестойкости,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III</w:t>
      </w:r>
      <w:r w:rsidRPr="00B0785A">
        <w:rPr>
          <w:spacing w:val="1"/>
          <w:sz w:val="27"/>
          <w:szCs w:val="27"/>
        </w:rPr>
        <w:t xml:space="preserve"> </w:t>
      </w:r>
      <w:r w:rsidRPr="00B0785A">
        <w:rPr>
          <w:sz w:val="27"/>
          <w:szCs w:val="27"/>
        </w:rPr>
        <w:t>степени</w:t>
      </w:r>
      <w:r w:rsidRPr="00B0785A">
        <w:rPr>
          <w:spacing w:val="1"/>
          <w:sz w:val="27"/>
          <w:szCs w:val="27"/>
        </w:rPr>
        <w:t xml:space="preserve"> </w:t>
      </w:r>
      <w:r w:rsidRPr="00B0785A">
        <w:rPr>
          <w:sz w:val="27"/>
          <w:szCs w:val="27"/>
        </w:rPr>
        <w:t>огнестойкости</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уменьшать</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10 м,</w:t>
      </w:r>
      <w:r w:rsidRPr="00B0785A">
        <w:rPr>
          <w:spacing w:val="-3"/>
          <w:sz w:val="27"/>
          <w:szCs w:val="27"/>
        </w:rPr>
        <w:t xml:space="preserve"> </w:t>
      </w:r>
      <w:r w:rsidRPr="00B0785A">
        <w:rPr>
          <w:sz w:val="27"/>
          <w:szCs w:val="27"/>
        </w:rPr>
        <w:t>для зданий</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степеней огнестойкости</w:t>
      </w:r>
      <w:r w:rsidRPr="00B0785A">
        <w:rPr>
          <w:spacing w:val="7"/>
          <w:sz w:val="27"/>
          <w:szCs w:val="27"/>
        </w:rPr>
        <w:t xml:space="preserve"> </w:t>
      </w:r>
      <w:r w:rsidRPr="00B0785A">
        <w:rPr>
          <w:sz w:val="27"/>
          <w:szCs w:val="27"/>
        </w:rPr>
        <w:t>-</w:t>
      </w:r>
      <w:r w:rsidRPr="00B0785A">
        <w:rPr>
          <w:spacing w:val="-1"/>
          <w:sz w:val="27"/>
          <w:szCs w:val="27"/>
        </w:rPr>
        <w:t xml:space="preserve"> </w:t>
      </w:r>
      <w:r w:rsidRPr="00B0785A">
        <w:rPr>
          <w:sz w:val="27"/>
          <w:szCs w:val="27"/>
        </w:rPr>
        <w:t>до</w:t>
      </w:r>
      <w:r w:rsidRPr="00B0785A">
        <w:rPr>
          <w:spacing w:val="-4"/>
          <w:sz w:val="27"/>
          <w:szCs w:val="27"/>
        </w:rPr>
        <w:t xml:space="preserve"> </w:t>
      </w:r>
      <w:r w:rsidRPr="00B0785A">
        <w:rPr>
          <w:sz w:val="27"/>
          <w:szCs w:val="27"/>
        </w:rPr>
        <w:t>8 м.</w:t>
      </w:r>
    </w:p>
    <w:p w:rsidR="002479F9" w:rsidRPr="00B0785A" w:rsidRDefault="002479F9" w:rsidP="002479F9">
      <w:pPr>
        <w:pStyle w:val="a3"/>
        <w:ind w:left="284" w:right="-78" w:firstLine="852"/>
        <w:jc w:val="both"/>
        <w:rPr>
          <w:sz w:val="27"/>
          <w:szCs w:val="27"/>
        </w:rPr>
      </w:pPr>
      <w:r w:rsidRPr="00B0785A">
        <w:rPr>
          <w:sz w:val="27"/>
          <w:szCs w:val="27"/>
        </w:rPr>
        <w:t>Расстояния</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жилого</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котором</w:t>
      </w:r>
      <w:r w:rsidRPr="00B0785A">
        <w:rPr>
          <w:spacing w:val="1"/>
          <w:sz w:val="27"/>
          <w:szCs w:val="27"/>
        </w:rPr>
        <w:t xml:space="preserve"> </w:t>
      </w:r>
      <w:r w:rsidRPr="00B0785A">
        <w:rPr>
          <w:sz w:val="27"/>
          <w:szCs w:val="27"/>
        </w:rPr>
        <w:t>размещены</w:t>
      </w:r>
      <w:r w:rsidRPr="00B0785A">
        <w:rPr>
          <w:spacing w:val="1"/>
          <w:sz w:val="27"/>
          <w:szCs w:val="27"/>
        </w:rPr>
        <w:t xml:space="preserve"> </w:t>
      </w:r>
      <w:r w:rsidRPr="00B0785A">
        <w:rPr>
          <w:sz w:val="27"/>
          <w:szCs w:val="27"/>
        </w:rPr>
        <w:t>учреждения</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как для</w:t>
      </w:r>
      <w:r w:rsidRPr="00B0785A">
        <w:rPr>
          <w:spacing w:val="-3"/>
          <w:sz w:val="27"/>
          <w:szCs w:val="27"/>
        </w:rPr>
        <w:t xml:space="preserve"> </w:t>
      </w:r>
      <w:r w:rsidRPr="00B0785A">
        <w:rPr>
          <w:sz w:val="27"/>
          <w:szCs w:val="27"/>
        </w:rPr>
        <w:t>жилых</w:t>
      </w:r>
      <w:r w:rsidRPr="00B0785A">
        <w:rPr>
          <w:spacing w:val="1"/>
          <w:sz w:val="27"/>
          <w:szCs w:val="27"/>
        </w:rPr>
        <w:t xml:space="preserve"> </w:t>
      </w:r>
      <w:r w:rsidRPr="00B0785A">
        <w:rPr>
          <w:sz w:val="27"/>
          <w:szCs w:val="27"/>
        </w:rPr>
        <w:t>зданий.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135"/>
        </w:tabs>
        <w:spacing w:before="89"/>
        <w:ind w:left="284" w:right="-78" w:firstLine="852"/>
        <w:rPr>
          <w:sz w:val="27"/>
          <w:szCs w:val="27"/>
        </w:rPr>
      </w:pPr>
      <w:r w:rsidRPr="00B0785A">
        <w:rPr>
          <w:sz w:val="27"/>
          <w:szCs w:val="27"/>
        </w:rPr>
        <w:t xml:space="preserve">Расстояния от резервуарных установок общей вместимостью свыше 50 куб. м принимаются </w:t>
      </w:r>
      <w:r w:rsidRPr="00B0785A">
        <w:rPr>
          <w:color w:val="00AF50"/>
          <w:sz w:val="27"/>
          <w:szCs w:val="27"/>
        </w:rPr>
        <w:t>по таблице</w:t>
      </w:r>
      <w:r w:rsidRPr="00B0785A">
        <w:rPr>
          <w:color w:val="00AF50"/>
          <w:spacing w:val="1"/>
          <w:sz w:val="27"/>
          <w:szCs w:val="27"/>
        </w:rPr>
        <w:t xml:space="preserve"> </w:t>
      </w:r>
      <w:r w:rsidRPr="00B0785A">
        <w:rPr>
          <w:color w:val="00AF50"/>
          <w:sz w:val="27"/>
          <w:szCs w:val="27"/>
        </w:rPr>
        <w:t>73</w:t>
      </w:r>
      <w:r w:rsidRPr="00B0785A">
        <w:rPr>
          <w:color w:val="00AF50"/>
          <w:spacing w:val="-3"/>
          <w:sz w:val="27"/>
          <w:szCs w:val="27"/>
        </w:rPr>
        <w:t xml:space="preserve"> </w:t>
      </w:r>
      <w:r w:rsidRPr="00B0785A">
        <w:rPr>
          <w:color w:val="00AF50"/>
          <w:sz w:val="27"/>
          <w:szCs w:val="27"/>
        </w:rPr>
        <w:t>основной 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4"/>
          <w:numId w:val="44"/>
        </w:numPr>
        <w:tabs>
          <w:tab w:val="left" w:pos="2195"/>
        </w:tabs>
        <w:ind w:left="284" w:right="-78" w:firstLine="852"/>
        <w:rPr>
          <w:sz w:val="27"/>
          <w:szCs w:val="27"/>
        </w:rPr>
      </w:pPr>
      <w:r w:rsidRPr="00B0785A">
        <w:rPr>
          <w:sz w:val="27"/>
          <w:szCs w:val="27"/>
        </w:rPr>
        <w:t>Размещение</w:t>
      </w:r>
      <w:r w:rsidRPr="00B0785A">
        <w:rPr>
          <w:spacing w:val="1"/>
          <w:sz w:val="27"/>
          <w:szCs w:val="27"/>
        </w:rPr>
        <w:t xml:space="preserve"> </w:t>
      </w:r>
      <w:r w:rsidRPr="00B0785A">
        <w:rPr>
          <w:sz w:val="27"/>
          <w:szCs w:val="27"/>
        </w:rPr>
        <w:t>групповых</w:t>
      </w:r>
      <w:r w:rsidRPr="00B0785A">
        <w:rPr>
          <w:spacing w:val="1"/>
          <w:sz w:val="27"/>
          <w:szCs w:val="27"/>
        </w:rPr>
        <w:t xml:space="preserve"> </w:t>
      </w:r>
      <w:r w:rsidRPr="00B0785A">
        <w:rPr>
          <w:sz w:val="27"/>
          <w:szCs w:val="27"/>
        </w:rPr>
        <w:t>баллонных</w:t>
      </w:r>
      <w:r w:rsidRPr="00B0785A">
        <w:rPr>
          <w:spacing w:val="1"/>
          <w:sz w:val="27"/>
          <w:szCs w:val="27"/>
        </w:rPr>
        <w:t xml:space="preserve"> </w:t>
      </w:r>
      <w:r w:rsidRPr="00B0785A">
        <w:rPr>
          <w:sz w:val="27"/>
          <w:szCs w:val="27"/>
        </w:rPr>
        <w:t>установок</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 xml:space="preserve">сооружений не менее указанного </w:t>
      </w:r>
      <w:r w:rsidRPr="00B0785A">
        <w:rPr>
          <w:color w:val="00AF50"/>
          <w:sz w:val="27"/>
          <w:szCs w:val="27"/>
        </w:rPr>
        <w:t xml:space="preserve">в таблице 72 основной части настоящих Нормативов </w:t>
      </w:r>
      <w:r w:rsidRPr="00B0785A">
        <w:rPr>
          <w:sz w:val="27"/>
          <w:szCs w:val="27"/>
        </w:rPr>
        <w:t>или у стен газифицируемых</w:t>
      </w:r>
      <w:r w:rsidRPr="00B0785A">
        <w:rPr>
          <w:spacing w:val="1"/>
          <w:sz w:val="27"/>
          <w:szCs w:val="27"/>
        </w:rPr>
        <w:t xml:space="preserve"> </w:t>
      </w:r>
      <w:r w:rsidRPr="00B0785A">
        <w:rPr>
          <w:sz w:val="27"/>
          <w:szCs w:val="27"/>
        </w:rPr>
        <w:t xml:space="preserve">зданий не ниже III степени огнестойкости класса С на расстоянии от оконных и дверных проемов не менее указанного </w:t>
      </w:r>
      <w:r w:rsidRPr="00B0785A">
        <w:rPr>
          <w:color w:val="00AF50"/>
          <w:sz w:val="27"/>
          <w:szCs w:val="27"/>
        </w:rPr>
        <w:t>в</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72</w:t>
      </w:r>
      <w:r w:rsidRPr="00B0785A">
        <w:rPr>
          <w:color w:val="00AF50"/>
          <w:spacing w:val="-1"/>
          <w:sz w:val="27"/>
          <w:szCs w:val="27"/>
        </w:rPr>
        <w:t xml:space="preserve"> </w:t>
      </w:r>
      <w:r w:rsidRPr="00B0785A">
        <w:rPr>
          <w:color w:val="00AF50"/>
          <w:sz w:val="27"/>
          <w:szCs w:val="27"/>
        </w:rPr>
        <w:t>основной части 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3"/>
        <w:ind w:left="284" w:right="-78" w:firstLine="852"/>
        <w:jc w:val="both"/>
        <w:rPr>
          <w:sz w:val="27"/>
          <w:szCs w:val="27"/>
        </w:rPr>
      </w:pPr>
      <w:r w:rsidRPr="00B0785A">
        <w:rPr>
          <w:sz w:val="27"/>
          <w:szCs w:val="27"/>
        </w:rPr>
        <w:t>Возле общественного или производственного здания не допускается предусматривать более одной групповой</w:t>
      </w:r>
      <w:r w:rsidRPr="00B0785A">
        <w:rPr>
          <w:spacing w:val="1"/>
          <w:sz w:val="27"/>
          <w:szCs w:val="27"/>
        </w:rPr>
        <w:t xml:space="preserve"> </w:t>
      </w:r>
      <w:r w:rsidRPr="00B0785A">
        <w:rPr>
          <w:sz w:val="27"/>
          <w:szCs w:val="27"/>
        </w:rPr>
        <w:t>установки. Возле жилого здания допускается предусматривать не более трех баллонных установок на расстоянии 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одна</w:t>
      </w:r>
      <w:r w:rsidRPr="00B0785A">
        <w:rPr>
          <w:spacing w:val="-3"/>
          <w:sz w:val="27"/>
          <w:szCs w:val="27"/>
        </w:rPr>
        <w:t xml:space="preserve"> </w:t>
      </w:r>
      <w:r w:rsidRPr="00B0785A">
        <w:rPr>
          <w:sz w:val="27"/>
          <w:szCs w:val="27"/>
        </w:rPr>
        <w:t>от</w:t>
      </w:r>
      <w:r w:rsidRPr="00B0785A">
        <w:rPr>
          <w:spacing w:val="-4"/>
          <w:sz w:val="27"/>
          <w:szCs w:val="27"/>
        </w:rPr>
        <w:t xml:space="preserve"> </w:t>
      </w:r>
      <w:r w:rsidRPr="00B0785A">
        <w:rPr>
          <w:sz w:val="27"/>
          <w:szCs w:val="27"/>
        </w:rPr>
        <w:t>другой.</w:t>
      </w:r>
    </w:p>
    <w:p w:rsidR="002479F9" w:rsidRPr="00B0785A" w:rsidRDefault="002479F9" w:rsidP="002479F9">
      <w:pPr>
        <w:pStyle w:val="a5"/>
        <w:numPr>
          <w:ilvl w:val="4"/>
          <w:numId w:val="44"/>
        </w:numPr>
        <w:tabs>
          <w:tab w:val="left" w:pos="2183"/>
        </w:tabs>
        <w:ind w:left="284" w:right="-78" w:firstLine="852"/>
        <w:rPr>
          <w:sz w:val="27"/>
          <w:szCs w:val="27"/>
        </w:rPr>
      </w:pPr>
      <w:r w:rsidRPr="00B0785A">
        <w:rPr>
          <w:sz w:val="27"/>
          <w:szCs w:val="27"/>
        </w:rPr>
        <w:t>Индивидуальные баллонные установки снаружи следует предусматривать на расстоянии в свету не</w:t>
      </w:r>
      <w:r w:rsidRPr="00B0785A">
        <w:rPr>
          <w:spacing w:val="1"/>
          <w:sz w:val="27"/>
          <w:szCs w:val="27"/>
        </w:rPr>
        <w:t xml:space="preserve"> </w:t>
      </w:r>
      <w:r w:rsidRPr="00B0785A">
        <w:rPr>
          <w:sz w:val="27"/>
          <w:szCs w:val="27"/>
        </w:rPr>
        <w:t>менее 0,5 м от оконных проемов и 1,0 м от дверных проемов первого этажа, не менее 3,0 м от дверных и оконных</w:t>
      </w:r>
      <w:r w:rsidRPr="00B0785A">
        <w:rPr>
          <w:spacing w:val="1"/>
          <w:sz w:val="27"/>
          <w:szCs w:val="27"/>
        </w:rPr>
        <w:t xml:space="preserve"> </w:t>
      </w:r>
      <w:r w:rsidRPr="00B0785A">
        <w:rPr>
          <w:sz w:val="27"/>
          <w:szCs w:val="27"/>
        </w:rPr>
        <w:t>проемов</w:t>
      </w:r>
      <w:r w:rsidRPr="00B0785A">
        <w:rPr>
          <w:spacing w:val="-3"/>
          <w:sz w:val="27"/>
          <w:szCs w:val="27"/>
        </w:rPr>
        <w:t xml:space="preserve"> </w:t>
      </w:r>
      <w:r w:rsidRPr="00B0785A">
        <w:rPr>
          <w:sz w:val="27"/>
          <w:szCs w:val="27"/>
        </w:rPr>
        <w:t>цокольных</w:t>
      </w:r>
      <w:r w:rsidRPr="00B0785A">
        <w:rPr>
          <w:spacing w:val="-3"/>
          <w:sz w:val="27"/>
          <w:szCs w:val="27"/>
        </w:rPr>
        <w:t xml:space="preserve"> </w:t>
      </w:r>
      <w:r w:rsidRPr="00B0785A">
        <w:rPr>
          <w:sz w:val="27"/>
          <w:szCs w:val="27"/>
        </w:rPr>
        <w:t>и подвальных</w:t>
      </w:r>
      <w:r w:rsidRPr="00B0785A">
        <w:rPr>
          <w:spacing w:val="1"/>
          <w:sz w:val="27"/>
          <w:szCs w:val="27"/>
        </w:rPr>
        <w:t xml:space="preserve"> </w:t>
      </w:r>
      <w:r w:rsidRPr="00B0785A">
        <w:rPr>
          <w:sz w:val="27"/>
          <w:szCs w:val="27"/>
        </w:rPr>
        <w:t>этажей,</w:t>
      </w:r>
      <w:r w:rsidRPr="00B0785A">
        <w:rPr>
          <w:spacing w:val="-2"/>
          <w:sz w:val="27"/>
          <w:szCs w:val="27"/>
        </w:rPr>
        <w:t xml:space="preserve"> </w:t>
      </w:r>
      <w:r w:rsidRPr="00B0785A">
        <w:rPr>
          <w:sz w:val="27"/>
          <w:szCs w:val="27"/>
        </w:rPr>
        <w:t>а также</w:t>
      </w:r>
      <w:r w:rsidRPr="00B0785A">
        <w:rPr>
          <w:spacing w:val="-3"/>
          <w:sz w:val="27"/>
          <w:szCs w:val="27"/>
        </w:rPr>
        <w:t xml:space="preserve"> </w:t>
      </w:r>
      <w:r w:rsidRPr="00B0785A">
        <w:rPr>
          <w:sz w:val="27"/>
          <w:szCs w:val="27"/>
        </w:rPr>
        <w:t>канализационных</w:t>
      </w:r>
      <w:r w:rsidRPr="00B0785A">
        <w:rPr>
          <w:spacing w:val="1"/>
          <w:sz w:val="27"/>
          <w:szCs w:val="27"/>
        </w:rPr>
        <w:t xml:space="preserve"> </w:t>
      </w:r>
      <w:r w:rsidRPr="00B0785A">
        <w:rPr>
          <w:sz w:val="27"/>
          <w:szCs w:val="27"/>
        </w:rPr>
        <w:t>колодцев.</w:t>
      </w:r>
    </w:p>
    <w:p w:rsidR="002479F9" w:rsidRPr="00B0785A" w:rsidRDefault="002479F9" w:rsidP="002479F9">
      <w:pPr>
        <w:pStyle w:val="a5"/>
        <w:numPr>
          <w:ilvl w:val="4"/>
          <w:numId w:val="44"/>
        </w:numPr>
        <w:tabs>
          <w:tab w:val="left" w:pos="2169"/>
        </w:tabs>
        <w:ind w:left="284" w:right="-78" w:firstLine="852"/>
        <w:rPr>
          <w:sz w:val="27"/>
          <w:szCs w:val="27"/>
        </w:rPr>
      </w:pPr>
      <w:r w:rsidRPr="00B0785A">
        <w:rPr>
          <w:sz w:val="27"/>
          <w:szCs w:val="27"/>
        </w:rPr>
        <w:t xml:space="preserve">Минимальные расстояния от резервуаров для хранения СУГ и от размещаемых на </w:t>
      </w:r>
      <w:proofErr w:type="spellStart"/>
      <w:r w:rsidRPr="00B0785A">
        <w:rPr>
          <w:sz w:val="27"/>
          <w:szCs w:val="27"/>
        </w:rPr>
        <w:t>газонаполняемых</w:t>
      </w:r>
      <w:proofErr w:type="spellEnd"/>
      <w:r w:rsidRPr="00B0785A">
        <w:rPr>
          <w:spacing w:val="1"/>
          <w:sz w:val="27"/>
          <w:szCs w:val="27"/>
        </w:rPr>
        <w:t xml:space="preserve"> </w:t>
      </w:r>
      <w:r w:rsidRPr="00B0785A">
        <w:rPr>
          <w:sz w:val="27"/>
          <w:szCs w:val="27"/>
        </w:rPr>
        <w:t>станциях (далее - ГНС) помещений для установок, где используется СУГ, до зданий и сооружений, не относящихся к</w:t>
      </w:r>
      <w:r w:rsidRPr="00B0785A">
        <w:rPr>
          <w:spacing w:val="1"/>
          <w:sz w:val="27"/>
          <w:szCs w:val="27"/>
        </w:rPr>
        <w:t xml:space="preserve"> </w:t>
      </w:r>
      <w:r w:rsidRPr="00B0785A">
        <w:rPr>
          <w:sz w:val="27"/>
          <w:szCs w:val="27"/>
        </w:rPr>
        <w:t xml:space="preserve">ГНС, следует принимать </w:t>
      </w:r>
      <w:r w:rsidRPr="00B0785A">
        <w:rPr>
          <w:color w:val="00AF50"/>
          <w:sz w:val="27"/>
          <w:szCs w:val="27"/>
        </w:rPr>
        <w:t>по таблице 73 основной части настоящих Нормативов</w:t>
      </w:r>
      <w:r w:rsidRPr="00B0785A">
        <w:rPr>
          <w:sz w:val="27"/>
          <w:szCs w:val="27"/>
        </w:rPr>
        <w:t>. Расстояния от надземных резервуаров</w:t>
      </w:r>
      <w:r w:rsidRPr="00B0785A">
        <w:rPr>
          <w:spacing w:val="1"/>
          <w:sz w:val="27"/>
          <w:szCs w:val="27"/>
        </w:rPr>
        <w:t xml:space="preserve"> </w:t>
      </w:r>
      <w:r w:rsidRPr="00B0785A">
        <w:rPr>
          <w:sz w:val="27"/>
          <w:szCs w:val="27"/>
        </w:rPr>
        <w:t xml:space="preserve">вместимостью до 20 </w:t>
      </w:r>
      <w:proofErr w:type="spellStart"/>
      <w:r w:rsidRPr="00B0785A">
        <w:rPr>
          <w:sz w:val="27"/>
          <w:szCs w:val="27"/>
        </w:rPr>
        <w:t>куб.м</w:t>
      </w:r>
      <w:proofErr w:type="spellEnd"/>
      <w:r w:rsidRPr="00B0785A">
        <w:rPr>
          <w:sz w:val="27"/>
          <w:szCs w:val="27"/>
        </w:rPr>
        <w:t xml:space="preserve">, а также подземных резервуаров вместимостью до 50 </w:t>
      </w:r>
      <w:proofErr w:type="spellStart"/>
      <w:r w:rsidRPr="00B0785A">
        <w:rPr>
          <w:sz w:val="27"/>
          <w:szCs w:val="27"/>
        </w:rPr>
        <w:t>куб.м</w:t>
      </w:r>
      <w:proofErr w:type="spellEnd"/>
      <w:r w:rsidRPr="00B0785A">
        <w:rPr>
          <w:sz w:val="27"/>
          <w:szCs w:val="27"/>
        </w:rPr>
        <w:t xml:space="preserve"> принимаются </w:t>
      </w:r>
      <w:r w:rsidRPr="00B0785A">
        <w:rPr>
          <w:color w:val="00AF50"/>
          <w:sz w:val="27"/>
          <w:szCs w:val="27"/>
        </w:rPr>
        <w:t>по таблице 72</w:t>
      </w:r>
      <w:r w:rsidRPr="00B0785A">
        <w:rPr>
          <w:color w:val="00AF50"/>
          <w:spacing w:val="1"/>
          <w:sz w:val="27"/>
          <w:szCs w:val="27"/>
        </w:rPr>
        <w:t xml:space="preserve"> </w:t>
      </w:r>
      <w:r w:rsidRPr="00B0785A">
        <w:rPr>
          <w:color w:val="00AF50"/>
          <w:sz w:val="27"/>
          <w:szCs w:val="27"/>
        </w:rPr>
        <w:t>основной части настоящих</w:t>
      </w:r>
      <w:r w:rsidRPr="00B0785A">
        <w:rPr>
          <w:color w:val="00AF50"/>
          <w:spacing w:val="1"/>
          <w:sz w:val="27"/>
          <w:szCs w:val="27"/>
        </w:rPr>
        <w:t xml:space="preserve"> </w:t>
      </w:r>
      <w:r w:rsidRPr="00B0785A">
        <w:rPr>
          <w:color w:val="00AF50"/>
          <w:sz w:val="27"/>
          <w:szCs w:val="27"/>
        </w:rPr>
        <w:t>Нормативов</w:t>
      </w:r>
      <w:r w:rsidRPr="00B0785A">
        <w:rPr>
          <w:sz w:val="27"/>
          <w:szCs w:val="27"/>
        </w:rPr>
        <w:t>.</w:t>
      </w:r>
    </w:p>
    <w:p w:rsidR="002479F9" w:rsidRPr="00B0785A" w:rsidRDefault="002479F9" w:rsidP="002479F9">
      <w:pPr>
        <w:pStyle w:val="a3"/>
        <w:spacing w:line="242" w:lineRule="auto"/>
        <w:ind w:left="284" w:right="-78" w:firstLine="852"/>
        <w:jc w:val="both"/>
        <w:rPr>
          <w:sz w:val="27"/>
          <w:szCs w:val="27"/>
        </w:rPr>
      </w:pPr>
      <w:r w:rsidRPr="00B0785A">
        <w:rPr>
          <w:sz w:val="27"/>
          <w:szCs w:val="27"/>
        </w:rPr>
        <w:t>Минимальные расстояния от резервуаров СУГ до зданий и сооружений на территории ГНС или на территории</w:t>
      </w:r>
      <w:r w:rsidRPr="00B0785A">
        <w:rPr>
          <w:spacing w:val="1"/>
          <w:sz w:val="27"/>
          <w:szCs w:val="27"/>
        </w:rPr>
        <w:t xml:space="preserve"> </w:t>
      </w:r>
      <w:r w:rsidRPr="00B0785A">
        <w:rPr>
          <w:sz w:val="27"/>
          <w:szCs w:val="27"/>
        </w:rPr>
        <w:t>промышленных</w:t>
      </w:r>
      <w:r w:rsidRPr="00B0785A">
        <w:rPr>
          <w:spacing w:val="-6"/>
          <w:sz w:val="27"/>
          <w:szCs w:val="27"/>
        </w:rPr>
        <w:t xml:space="preserve"> </w:t>
      </w:r>
      <w:r w:rsidRPr="00B0785A">
        <w:rPr>
          <w:sz w:val="27"/>
          <w:szCs w:val="27"/>
        </w:rPr>
        <w:t>предприятий,</w:t>
      </w:r>
      <w:r w:rsidRPr="00B0785A">
        <w:rPr>
          <w:spacing w:val="-4"/>
          <w:sz w:val="27"/>
          <w:szCs w:val="27"/>
        </w:rPr>
        <w:t xml:space="preserve"> </w:t>
      </w:r>
      <w:r w:rsidRPr="00B0785A">
        <w:rPr>
          <w:sz w:val="27"/>
          <w:szCs w:val="27"/>
        </w:rPr>
        <w:t>где</w:t>
      </w:r>
      <w:r w:rsidRPr="00B0785A">
        <w:rPr>
          <w:spacing w:val="-3"/>
          <w:sz w:val="27"/>
          <w:szCs w:val="27"/>
        </w:rPr>
        <w:t xml:space="preserve"> </w:t>
      </w:r>
      <w:r w:rsidRPr="00B0785A">
        <w:rPr>
          <w:sz w:val="27"/>
          <w:szCs w:val="27"/>
        </w:rPr>
        <w:t>размещена</w:t>
      </w:r>
      <w:r w:rsidRPr="00B0785A">
        <w:rPr>
          <w:spacing w:val="-6"/>
          <w:sz w:val="27"/>
          <w:szCs w:val="27"/>
        </w:rPr>
        <w:t xml:space="preserve"> </w:t>
      </w:r>
      <w:r w:rsidRPr="00B0785A">
        <w:rPr>
          <w:sz w:val="27"/>
          <w:szCs w:val="27"/>
        </w:rPr>
        <w:t>ГНС,</w:t>
      </w:r>
      <w:r w:rsidRPr="00B0785A">
        <w:rPr>
          <w:spacing w:val="-5"/>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принимать</w:t>
      </w:r>
      <w:r w:rsidRPr="00B0785A">
        <w:rPr>
          <w:spacing w:val="-4"/>
          <w:sz w:val="27"/>
          <w:szCs w:val="27"/>
        </w:rPr>
        <w:t xml:space="preserve"> </w:t>
      </w:r>
      <w:r w:rsidRPr="00B0785A">
        <w:rPr>
          <w:sz w:val="27"/>
          <w:szCs w:val="27"/>
        </w:rPr>
        <w:t>в</w:t>
      </w:r>
      <w:r w:rsidRPr="00B0785A">
        <w:rPr>
          <w:spacing w:val="-4"/>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w:t>
      </w:r>
      <w:r w:rsidRPr="00B0785A">
        <w:rPr>
          <w:spacing w:val="-4"/>
          <w:sz w:val="27"/>
          <w:szCs w:val="27"/>
        </w:rPr>
        <w:t xml:space="preserve"> </w:t>
      </w:r>
      <w:r w:rsidRPr="00B0785A">
        <w:rPr>
          <w:sz w:val="27"/>
          <w:szCs w:val="27"/>
        </w:rPr>
        <w:t>требованиями</w:t>
      </w:r>
      <w:r w:rsidRPr="00B0785A">
        <w:rPr>
          <w:spacing w:val="-3"/>
          <w:sz w:val="27"/>
          <w:szCs w:val="27"/>
        </w:rPr>
        <w:t xml:space="preserve"> </w:t>
      </w:r>
      <w:r w:rsidRPr="00B0785A">
        <w:rPr>
          <w:sz w:val="27"/>
          <w:szCs w:val="27"/>
        </w:rPr>
        <w:t>СП</w:t>
      </w:r>
      <w:r w:rsidRPr="00B0785A">
        <w:rPr>
          <w:spacing w:val="-3"/>
          <w:sz w:val="27"/>
          <w:szCs w:val="27"/>
        </w:rPr>
        <w:t xml:space="preserve"> </w:t>
      </w:r>
      <w:r w:rsidRPr="00B0785A">
        <w:rPr>
          <w:sz w:val="27"/>
          <w:szCs w:val="27"/>
        </w:rPr>
        <w:t>62.13330.2011.</w:t>
      </w:r>
    </w:p>
    <w:p w:rsidR="002479F9" w:rsidRPr="00B0785A" w:rsidRDefault="002479F9" w:rsidP="002479F9">
      <w:pPr>
        <w:pStyle w:val="a5"/>
        <w:numPr>
          <w:ilvl w:val="4"/>
          <w:numId w:val="44"/>
        </w:numPr>
        <w:tabs>
          <w:tab w:val="left" w:pos="2128"/>
        </w:tabs>
        <w:ind w:left="284" w:right="-78" w:firstLine="852"/>
        <w:rPr>
          <w:sz w:val="27"/>
          <w:szCs w:val="27"/>
        </w:rPr>
      </w:pPr>
      <w:r w:rsidRPr="00B0785A">
        <w:rPr>
          <w:sz w:val="27"/>
          <w:szCs w:val="27"/>
        </w:rPr>
        <w:t xml:space="preserve">Расстояния от инженерных сетей до деревьев и кустарников следует принимать </w:t>
      </w:r>
      <w:r w:rsidRPr="00B0785A">
        <w:rPr>
          <w:color w:val="00AF50"/>
          <w:sz w:val="27"/>
          <w:szCs w:val="27"/>
        </w:rPr>
        <w:t>по таблице 53 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spacing w:before="5"/>
        <w:ind w:left="284" w:right="-78" w:firstLine="852"/>
        <w:rPr>
          <w:sz w:val="27"/>
          <w:szCs w:val="27"/>
        </w:rPr>
      </w:pPr>
    </w:p>
    <w:p w:rsidR="002479F9" w:rsidRPr="00B0785A" w:rsidRDefault="002479F9" w:rsidP="002479F9">
      <w:pPr>
        <w:pStyle w:val="a5"/>
        <w:numPr>
          <w:ilvl w:val="3"/>
          <w:numId w:val="44"/>
        </w:numPr>
        <w:tabs>
          <w:tab w:val="left" w:pos="1907"/>
        </w:tabs>
        <w:ind w:left="284" w:right="-78" w:firstLine="852"/>
        <w:rPr>
          <w:sz w:val="27"/>
          <w:szCs w:val="27"/>
        </w:rPr>
      </w:pPr>
      <w:r w:rsidRPr="00B0785A">
        <w:rPr>
          <w:sz w:val="27"/>
          <w:szCs w:val="27"/>
        </w:rPr>
        <w:t>Инженерные</w:t>
      </w:r>
      <w:r w:rsidRPr="00B0785A">
        <w:rPr>
          <w:spacing w:val="-5"/>
          <w:sz w:val="27"/>
          <w:szCs w:val="27"/>
        </w:rPr>
        <w:t xml:space="preserve"> </w:t>
      </w:r>
      <w:r w:rsidRPr="00B0785A">
        <w:rPr>
          <w:sz w:val="27"/>
          <w:szCs w:val="27"/>
        </w:rPr>
        <w:t>сети</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сооружения</w:t>
      </w:r>
      <w:r w:rsidRPr="00B0785A">
        <w:rPr>
          <w:spacing w:val="-5"/>
          <w:sz w:val="27"/>
          <w:szCs w:val="27"/>
        </w:rPr>
        <w:t xml:space="preserve"> </w:t>
      </w:r>
      <w:r w:rsidRPr="00B0785A">
        <w:rPr>
          <w:sz w:val="27"/>
          <w:szCs w:val="27"/>
        </w:rPr>
        <w:t>на</w:t>
      </w:r>
      <w:r w:rsidRPr="00B0785A">
        <w:rPr>
          <w:spacing w:val="-2"/>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малоэтажной</w:t>
      </w:r>
      <w:r w:rsidRPr="00B0785A">
        <w:rPr>
          <w:spacing w:val="-5"/>
          <w:sz w:val="27"/>
          <w:szCs w:val="27"/>
        </w:rPr>
        <w:t xml:space="preserve"> </w:t>
      </w:r>
      <w:r w:rsidRPr="00B0785A">
        <w:rPr>
          <w:sz w:val="27"/>
          <w:szCs w:val="27"/>
        </w:rPr>
        <w:t>жилой</w:t>
      </w:r>
      <w:r w:rsidRPr="00B0785A">
        <w:rPr>
          <w:spacing w:val="-2"/>
          <w:sz w:val="27"/>
          <w:szCs w:val="27"/>
        </w:rPr>
        <w:t xml:space="preserve"> </w:t>
      </w:r>
      <w:r w:rsidRPr="00B0785A">
        <w:rPr>
          <w:sz w:val="27"/>
          <w:szCs w:val="27"/>
        </w:rPr>
        <w:t>застройки:</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5"/>
        <w:numPr>
          <w:ilvl w:val="4"/>
          <w:numId w:val="44"/>
        </w:numPr>
        <w:tabs>
          <w:tab w:val="left" w:pos="2231"/>
        </w:tabs>
        <w:ind w:left="284" w:right="-78" w:firstLine="852"/>
        <w:rPr>
          <w:sz w:val="27"/>
          <w:szCs w:val="27"/>
        </w:rPr>
      </w:pPr>
      <w:r w:rsidRPr="00B0785A">
        <w:rPr>
          <w:sz w:val="27"/>
          <w:szCs w:val="27"/>
        </w:rPr>
        <w:t>Выбор</w:t>
      </w:r>
      <w:r w:rsidRPr="00B0785A">
        <w:rPr>
          <w:spacing w:val="1"/>
          <w:sz w:val="27"/>
          <w:szCs w:val="27"/>
        </w:rPr>
        <w:t xml:space="preserve"> </w:t>
      </w:r>
      <w:r w:rsidRPr="00B0785A">
        <w:rPr>
          <w:sz w:val="27"/>
          <w:szCs w:val="27"/>
        </w:rPr>
        <w:t>проектных</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решений</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производиться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техническими</w:t>
      </w:r>
      <w:r w:rsidRPr="00B0785A">
        <w:rPr>
          <w:spacing w:val="1"/>
          <w:sz w:val="27"/>
          <w:szCs w:val="27"/>
        </w:rPr>
        <w:t xml:space="preserve"> </w:t>
      </w:r>
      <w:r w:rsidRPr="00B0785A">
        <w:rPr>
          <w:sz w:val="27"/>
          <w:szCs w:val="27"/>
        </w:rPr>
        <w:t>условиями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инженерное</w:t>
      </w:r>
      <w:r w:rsidRPr="00B0785A">
        <w:rPr>
          <w:spacing w:val="1"/>
          <w:sz w:val="27"/>
          <w:szCs w:val="27"/>
        </w:rPr>
        <w:t xml:space="preserve"> </w:t>
      </w:r>
      <w:r w:rsidRPr="00B0785A">
        <w:rPr>
          <w:sz w:val="27"/>
          <w:szCs w:val="27"/>
        </w:rPr>
        <w:t>обеспечение</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выдаваемыми</w:t>
      </w:r>
      <w:r w:rsidRPr="00B0785A">
        <w:rPr>
          <w:spacing w:val="1"/>
          <w:sz w:val="27"/>
          <w:szCs w:val="27"/>
        </w:rPr>
        <w:t xml:space="preserve"> </w:t>
      </w:r>
      <w:r w:rsidRPr="00B0785A">
        <w:rPr>
          <w:sz w:val="27"/>
          <w:szCs w:val="27"/>
        </w:rPr>
        <w:t>соответствующими</w:t>
      </w:r>
      <w:r w:rsidRPr="00B0785A">
        <w:rPr>
          <w:spacing w:val="-3"/>
          <w:sz w:val="27"/>
          <w:szCs w:val="27"/>
        </w:rPr>
        <w:t xml:space="preserve"> </w:t>
      </w:r>
      <w:r w:rsidRPr="00B0785A">
        <w:rPr>
          <w:sz w:val="27"/>
          <w:szCs w:val="27"/>
        </w:rPr>
        <w:t>органами,</w:t>
      </w:r>
      <w:r w:rsidRPr="00B0785A">
        <w:rPr>
          <w:spacing w:val="-3"/>
          <w:sz w:val="27"/>
          <w:szCs w:val="27"/>
        </w:rPr>
        <w:t xml:space="preserve"> </w:t>
      </w:r>
      <w:r w:rsidRPr="00B0785A">
        <w:rPr>
          <w:sz w:val="27"/>
          <w:szCs w:val="27"/>
        </w:rPr>
        <w:t>ответственными за</w:t>
      </w:r>
      <w:r w:rsidRPr="00B0785A">
        <w:rPr>
          <w:spacing w:val="-1"/>
          <w:sz w:val="27"/>
          <w:szCs w:val="27"/>
        </w:rPr>
        <w:t xml:space="preserve"> </w:t>
      </w:r>
      <w:r w:rsidRPr="00B0785A">
        <w:rPr>
          <w:sz w:val="27"/>
          <w:szCs w:val="27"/>
        </w:rPr>
        <w:t>эксплуатацию</w:t>
      </w:r>
      <w:r w:rsidRPr="00B0785A">
        <w:rPr>
          <w:spacing w:val="-1"/>
          <w:sz w:val="27"/>
          <w:szCs w:val="27"/>
        </w:rPr>
        <w:t xml:space="preserve"> </w:t>
      </w:r>
      <w:r w:rsidRPr="00B0785A">
        <w:rPr>
          <w:sz w:val="27"/>
          <w:szCs w:val="27"/>
        </w:rPr>
        <w:t>местных</w:t>
      </w:r>
      <w:r w:rsidRPr="00B0785A">
        <w:rPr>
          <w:spacing w:val="-3"/>
          <w:sz w:val="27"/>
          <w:szCs w:val="27"/>
        </w:rPr>
        <w:t xml:space="preserve"> </w:t>
      </w:r>
      <w:r w:rsidRPr="00B0785A">
        <w:rPr>
          <w:sz w:val="27"/>
          <w:szCs w:val="27"/>
        </w:rPr>
        <w:t>инженерных сетей.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4"/>
          <w:numId w:val="44"/>
        </w:numPr>
        <w:tabs>
          <w:tab w:val="left" w:pos="2216"/>
        </w:tabs>
        <w:spacing w:before="89"/>
        <w:ind w:left="284" w:right="-78" w:firstLine="852"/>
        <w:rPr>
          <w:sz w:val="27"/>
          <w:szCs w:val="27"/>
        </w:rPr>
      </w:pPr>
      <w:r w:rsidRPr="00B0785A">
        <w:rPr>
          <w:sz w:val="27"/>
          <w:szCs w:val="27"/>
        </w:rPr>
        <w:t>Тепловые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газовые</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трубопроводы</w:t>
      </w:r>
      <w:r w:rsidRPr="00B0785A">
        <w:rPr>
          <w:spacing w:val="1"/>
          <w:sz w:val="27"/>
          <w:szCs w:val="27"/>
        </w:rPr>
        <w:t xml:space="preserve"> </w:t>
      </w:r>
      <w:r w:rsidRPr="00B0785A">
        <w:rPr>
          <w:sz w:val="27"/>
          <w:szCs w:val="27"/>
        </w:rPr>
        <w:t>водопровода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канализации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прокладываться</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w:t>
      </w:r>
      <w:r w:rsidRPr="00B0785A">
        <w:rPr>
          <w:spacing w:val="1"/>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отдельных</w:t>
      </w:r>
      <w:r w:rsidRPr="00B0785A">
        <w:rPr>
          <w:spacing w:val="1"/>
          <w:sz w:val="27"/>
          <w:szCs w:val="27"/>
        </w:rPr>
        <w:t xml:space="preserve"> </w:t>
      </w:r>
      <w:r w:rsidRPr="00B0785A">
        <w:rPr>
          <w:sz w:val="27"/>
          <w:szCs w:val="27"/>
        </w:rPr>
        <w:t>случаях</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прокладка</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приусадебных</w:t>
      </w:r>
      <w:r w:rsidRPr="00B0785A">
        <w:rPr>
          <w:spacing w:val="1"/>
          <w:sz w:val="27"/>
          <w:szCs w:val="27"/>
        </w:rPr>
        <w:t xml:space="preserve"> </w:t>
      </w:r>
      <w:r w:rsidRPr="00B0785A">
        <w:rPr>
          <w:sz w:val="27"/>
          <w:szCs w:val="27"/>
        </w:rPr>
        <w:t>земельных участков</w:t>
      </w:r>
      <w:r w:rsidRPr="00B0785A">
        <w:rPr>
          <w:spacing w:val="-3"/>
          <w:sz w:val="27"/>
          <w:szCs w:val="27"/>
        </w:rPr>
        <w:t xml:space="preserve"> </w:t>
      </w:r>
      <w:r w:rsidRPr="00B0785A">
        <w:rPr>
          <w:sz w:val="27"/>
          <w:szCs w:val="27"/>
        </w:rPr>
        <w:t>при согласии их</w:t>
      </w:r>
      <w:r w:rsidRPr="00B0785A">
        <w:rPr>
          <w:spacing w:val="1"/>
          <w:sz w:val="27"/>
          <w:szCs w:val="27"/>
        </w:rPr>
        <w:t xml:space="preserve"> </w:t>
      </w:r>
      <w:r w:rsidRPr="00B0785A">
        <w:rPr>
          <w:sz w:val="27"/>
          <w:szCs w:val="27"/>
        </w:rPr>
        <w:t>владельцев.</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Прокладка</w:t>
      </w:r>
      <w:r w:rsidRPr="00B0785A">
        <w:rPr>
          <w:spacing w:val="-3"/>
          <w:sz w:val="27"/>
          <w:szCs w:val="27"/>
        </w:rPr>
        <w:t xml:space="preserve"> </w:t>
      </w:r>
      <w:r w:rsidRPr="00B0785A">
        <w:rPr>
          <w:sz w:val="27"/>
          <w:szCs w:val="27"/>
        </w:rPr>
        <w:t>газовых</w:t>
      </w:r>
      <w:r w:rsidRPr="00B0785A">
        <w:rPr>
          <w:spacing w:val="-5"/>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высокого</w:t>
      </w:r>
      <w:r w:rsidRPr="00B0785A">
        <w:rPr>
          <w:spacing w:val="-2"/>
          <w:sz w:val="27"/>
          <w:szCs w:val="27"/>
        </w:rPr>
        <w:t xml:space="preserve"> </w:t>
      </w:r>
      <w:r w:rsidRPr="00B0785A">
        <w:rPr>
          <w:sz w:val="27"/>
          <w:szCs w:val="27"/>
        </w:rPr>
        <w:t>давления</w:t>
      </w:r>
      <w:r w:rsidRPr="00B0785A">
        <w:rPr>
          <w:spacing w:val="-2"/>
          <w:sz w:val="27"/>
          <w:szCs w:val="27"/>
        </w:rPr>
        <w:t xml:space="preserve"> </w:t>
      </w:r>
      <w:r w:rsidRPr="00B0785A">
        <w:rPr>
          <w:sz w:val="27"/>
          <w:szCs w:val="27"/>
        </w:rPr>
        <w:t>по</w:t>
      </w:r>
      <w:r w:rsidRPr="00B0785A">
        <w:rPr>
          <w:spacing w:val="-1"/>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малоэтажной</w:t>
      </w:r>
      <w:r w:rsidRPr="00B0785A">
        <w:rPr>
          <w:spacing w:val="-3"/>
          <w:sz w:val="27"/>
          <w:szCs w:val="27"/>
        </w:rPr>
        <w:t xml:space="preserve"> </w:t>
      </w:r>
      <w:r w:rsidRPr="00B0785A">
        <w:rPr>
          <w:sz w:val="27"/>
          <w:szCs w:val="27"/>
        </w:rPr>
        <w:t>застройки</w:t>
      </w:r>
      <w:r w:rsidRPr="00B0785A">
        <w:rPr>
          <w:spacing w:val="-4"/>
          <w:sz w:val="27"/>
          <w:szCs w:val="27"/>
        </w:rPr>
        <w:t xml:space="preserve"> </w:t>
      </w:r>
      <w:r w:rsidRPr="00B0785A">
        <w:rPr>
          <w:sz w:val="27"/>
          <w:szCs w:val="27"/>
        </w:rPr>
        <w:t>не</w:t>
      </w:r>
      <w:r w:rsidRPr="00B0785A">
        <w:rPr>
          <w:spacing w:val="-5"/>
          <w:sz w:val="27"/>
          <w:szCs w:val="27"/>
        </w:rPr>
        <w:t xml:space="preserve"> </w:t>
      </w:r>
      <w:r w:rsidRPr="00B0785A">
        <w:rPr>
          <w:sz w:val="27"/>
          <w:szCs w:val="27"/>
        </w:rPr>
        <w:t>допускается.</w:t>
      </w:r>
    </w:p>
    <w:p w:rsidR="002479F9" w:rsidRPr="00B0785A" w:rsidRDefault="002479F9" w:rsidP="002479F9">
      <w:pPr>
        <w:pStyle w:val="a5"/>
        <w:numPr>
          <w:ilvl w:val="4"/>
          <w:numId w:val="44"/>
        </w:numPr>
        <w:tabs>
          <w:tab w:val="left" w:pos="2444"/>
        </w:tabs>
        <w:ind w:left="284" w:right="-78" w:firstLine="852"/>
        <w:rPr>
          <w:sz w:val="27"/>
          <w:szCs w:val="27"/>
        </w:rPr>
      </w:pPr>
      <w:r w:rsidRPr="00B0785A">
        <w:rPr>
          <w:sz w:val="27"/>
          <w:szCs w:val="27"/>
        </w:rPr>
        <w:t>Теплогазоснабжение</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как</w:t>
      </w:r>
      <w:r w:rsidRPr="00B0785A">
        <w:rPr>
          <w:spacing w:val="1"/>
          <w:sz w:val="27"/>
          <w:szCs w:val="27"/>
        </w:rPr>
        <w:t xml:space="preserve"> </w:t>
      </w:r>
      <w:r w:rsidRPr="00B0785A">
        <w:rPr>
          <w:sz w:val="27"/>
          <w:szCs w:val="27"/>
        </w:rPr>
        <w:t>децентрализованным - от поквартирных генераторов автономного типа, так и централизованным - от существующих или</w:t>
      </w:r>
      <w:r w:rsidRPr="00B0785A">
        <w:rPr>
          <w:spacing w:val="-67"/>
          <w:sz w:val="27"/>
          <w:szCs w:val="27"/>
        </w:rPr>
        <w:t xml:space="preserve"> </w:t>
      </w:r>
      <w:r w:rsidRPr="00B0785A">
        <w:rPr>
          <w:sz w:val="27"/>
          <w:szCs w:val="27"/>
        </w:rPr>
        <w:t>вновь проектируемых котельных, газораспределительных пунктов (далее - ГРП) с соответствующими инженерными</w:t>
      </w:r>
      <w:r w:rsidRPr="00B0785A">
        <w:rPr>
          <w:spacing w:val="1"/>
          <w:sz w:val="27"/>
          <w:szCs w:val="27"/>
        </w:rPr>
        <w:t xml:space="preserve"> </w:t>
      </w:r>
      <w:r w:rsidRPr="00B0785A">
        <w:rPr>
          <w:sz w:val="27"/>
          <w:szCs w:val="27"/>
        </w:rPr>
        <w:t>коммуникациями.</w:t>
      </w:r>
    </w:p>
    <w:p w:rsidR="002479F9" w:rsidRPr="00B0785A" w:rsidRDefault="002479F9" w:rsidP="002479F9">
      <w:pPr>
        <w:pStyle w:val="a3"/>
        <w:spacing w:before="1"/>
        <w:ind w:left="284" w:right="-78" w:firstLine="852"/>
        <w:jc w:val="both"/>
        <w:rPr>
          <w:sz w:val="27"/>
          <w:szCs w:val="27"/>
        </w:rPr>
      </w:pPr>
      <w:r w:rsidRPr="00B0785A">
        <w:rPr>
          <w:sz w:val="27"/>
          <w:szCs w:val="27"/>
        </w:rPr>
        <w:t xml:space="preserve">Расстояния от ГРП до жилой застройки следует принимать в соответствии с требованиями </w:t>
      </w:r>
      <w:r w:rsidRPr="00B0785A">
        <w:rPr>
          <w:color w:val="00AF50"/>
          <w:sz w:val="27"/>
          <w:szCs w:val="27"/>
        </w:rPr>
        <w:t>подраздела 5.4 "Зоны</w:t>
      </w:r>
      <w:r w:rsidRPr="00B0785A">
        <w:rPr>
          <w:color w:val="00AF50"/>
          <w:spacing w:val="1"/>
          <w:sz w:val="27"/>
          <w:szCs w:val="27"/>
        </w:rPr>
        <w:t xml:space="preserve"> </w:t>
      </w:r>
      <w:r w:rsidRPr="00B0785A">
        <w:rPr>
          <w:color w:val="00AF50"/>
          <w:sz w:val="27"/>
          <w:szCs w:val="27"/>
        </w:rPr>
        <w:t>инженерной</w:t>
      </w:r>
      <w:r w:rsidRPr="00B0785A">
        <w:rPr>
          <w:color w:val="00AF50"/>
          <w:spacing w:val="-1"/>
          <w:sz w:val="27"/>
          <w:szCs w:val="27"/>
        </w:rPr>
        <w:t xml:space="preserve"> </w:t>
      </w:r>
      <w:r w:rsidRPr="00B0785A">
        <w:rPr>
          <w:color w:val="00AF50"/>
          <w:sz w:val="27"/>
          <w:szCs w:val="27"/>
        </w:rPr>
        <w:t>инфраструктуры" 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pStyle w:val="a5"/>
        <w:numPr>
          <w:ilvl w:val="4"/>
          <w:numId w:val="44"/>
        </w:numPr>
        <w:tabs>
          <w:tab w:val="left" w:pos="2259"/>
        </w:tabs>
        <w:ind w:left="284" w:right="-78" w:firstLine="852"/>
        <w:rPr>
          <w:sz w:val="27"/>
          <w:szCs w:val="27"/>
        </w:rPr>
      </w:pPr>
      <w:r w:rsidRPr="00B0785A">
        <w:rPr>
          <w:sz w:val="27"/>
          <w:szCs w:val="27"/>
        </w:rPr>
        <w:t>Водоснабжение</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производить</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централизованных</w:t>
      </w:r>
      <w:r w:rsidRPr="00B0785A">
        <w:rPr>
          <w:spacing w:val="1"/>
          <w:sz w:val="27"/>
          <w:szCs w:val="27"/>
        </w:rPr>
        <w:t xml:space="preserve"> </w:t>
      </w:r>
      <w:r w:rsidRPr="00B0785A">
        <w:rPr>
          <w:sz w:val="27"/>
          <w:szCs w:val="27"/>
        </w:rPr>
        <w:t>систем</w:t>
      </w:r>
      <w:r w:rsidRPr="00B0785A">
        <w:rPr>
          <w:spacing w:val="1"/>
          <w:sz w:val="27"/>
          <w:szCs w:val="27"/>
        </w:rPr>
        <w:t xml:space="preserve"> </w:t>
      </w:r>
      <w:r w:rsidRPr="00B0785A">
        <w:rPr>
          <w:sz w:val="27"/>
          <w:szCs w:val="27"/>
        </w:rPr>
        <w:t>для</w:t>
      </w:r>
      <w:r w:rsidRPr="00B0785A">
        <w:rPr>
          <w:spacing w:val="-67"/>
          <w:sz w:val="27"/>
          <w:szCs w:val="27"/>
        </w:rPr>
        <w:t xml:space="preserve"> </w:t>
      </w:r>
      <w:r w:rsidRPr="00B0785A">
        <w:rPr>
          <w:sz w:val="27"/>
          <w:szCs w:val="27"/>
        </w:rPr>
        <w:t xml:space="preserve">многоквартирных домов в соответствии </w:t>
      </w:r>
      <w:r w:rsidRPr="00B0785A">
        <w:rPr>
          <w:color w:val="00AF50"/>
          <w:sz w:val="27"/>
          <w:szCs w:val="27"/>
        </w:rPr>
        <w:t>с требованиями подраздела 5.4 "Зоны инженерной инфраструктуры" настоящего</w:t>
      </w:r>
      <w:r w:rsidRPr="00B0785A">
        <w:rPr>
          <w:color w:val="00AF50"/>
          <w:spacing w:val="-67"/>
          <w:sz w:val="27"/>
          <w:szCs w:val="27"/>
        </w:rPr>
        <w:t xml:space="preserve"> </w:t>
      </w:r>
      <w:r w:rsidRPr="00B0785A">
        <w:rPr>
          <w:color w:val="00AF50"/>
          <w:sz w:val="27"/>
          <w:szCs w:val="27"/>
        </w:rPr>
        <w:t>раздела</w:t>
      </w:r>
      <w:r w:rsidRPr="00B0785A">
        <w:rPr>
          <w:sz w:val="27"/>
          <w:szCs w:val="27"/>
        </w:rPr>
        <w:t>, также допускается устраивать автономное водоснабжение для одно-, двухквартирных домов от шахтных и</w:t>
      </w:r>
      <w:r w:rsidRPr="00B0785A">
        <w:rPr>
          <w:spacing w:val="1"/>
          <w:sz w:val="27"/>
          <w:szCs w:val="27"/>
        </w:rPr>
        <w:t xml:space="preserve"> </w:t>
      </w:r>
      <w:proofErr w:type="spellStart"/>
      <w:r w:rsidRPr="00B0785A">
        <w:rPr>
          <w:sz w:val="27"/>
          <w:szCs w:val="27"/>
        </w:rPr>
        <w:t>мелкотрубчатых</w:t>
      </w:r>
      <w:proofErr w:type="spellEnd"/>
      <w:r w:rsidRPr="00B0785A">
        <w:rPr>
          <w:sz w:val="27"/>
          <w:szCs w:val="27"/>
        </w:rPr>
        <w:t xml:space="preserve"> колодцев,</w:t>
      </w:r>
      <w:r w:rsidRPr="00B0785A">
        <w:rPr>
          <w:spacing w:val="-1"/>
          <w:sz w:val="27"/>
          <w:szCs w:val="27"/>
        </w:rPr>
        <w:t xml:space="preserve"> </w:t>
      </w:r>
      <w:r w:rsidRPr="00B0785A">
        <w:rPr>
          <w:sz w:val="27"/>
          <w:szCs w:val="27"/>
        </w:rPr>
        <w:t>каптажей,</w:t>
      </w:r>
      <w:r w:rsidRPr="00B0785A">
        <w:rPr>
          <w:spacing w:val="-1"/>
          <w:sz w:val="27"/>
          <w:szCs w:val="27"/>
        </w:rPr>
        <w:t xml:space="preserve"> </w:t>
      </w:r>
      <w:r w:rsidRPr="00B0785A">
        <w:rPr>
          <w:sz w:val="27"/>
          <w:szCs w:val="27"/>
        </w:rPr>
        <w:t>родников</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проектом.</w:t>
      </w:r>
    </w:p>
    <w:p w:rsidR="002479F9" w:rsidRPr="00B0785A" w:rsidRDefault="002479F9" w:rsidP="002479F9">
      <w:pPr>
        <w:pStyle w:val="a5"/>
        <w:numPr>
          <w:ilvl w:val="4"/>
          <w:numId w:val="44"/>
        </w:numPr>
        <w:tabs>
          <w:tab w:val="left" w:pos="2277"/>
          <w:tab w:val="left" w:pos="2279"/>
          <w:tab w:val="left" w:pos="3110"/>
          <w:tab w:val="left" w:pos="4865"/>
          <w:tab w:val="left" w:pos="5227"/>
          <w:tab w:val="left" w:pos="6199"/>
          <w:tab w:val="left" w:pos="8390"/>
          <w:tab w:val="left" w:pos="9206"/>
          <w:tab w:val="left" w:pos="10894"/>
          <w:tab w:val="left" w:pos="11565"/>
          <w:tab w:val="left" w:pos="12800"/>
          <w:tab w:val="left" w:pos="14642"/>
        </w:tabs>
        <w:ind w:left="284" w:right="-78" w:firstLine="852"/>
        <w:rPr>
          <w:sz w:val="27"/>
          <w:szCs w:val="27"/>
        </w:rPr>
      </w:pPr>
      <w:r w:rsidRPr="00B0785A">
        <w:rPr>
          <w:sz w:val="27"/>
          <w:szCs w:val="27"/>
        </w:rPr>
        <w:t>Ввод</w:t>
      </w:r>
      <w:r w:rsidRPr="00B0785A">
        <w:rPr>
          <w:sz w:val="27"/>
          <w:szCs w:val="27"/>
        </w:rPr>
        <w:tab/>
        <w:t>водопровода</w:t>
      </w:r>
      <w:r w:rsidRPr="00B0785A">
        <w:rPr>
          <w:sz w:val="27"/>
          <w:szCs w:val="27"/>
        </w:rPr>
        <w:tab/>
        <w:t>в</w:t>
      </w:r>
      <w:r w:rsidRPr="00B0785A">
        <w:rPr>
          <w:sz w:val="27"/>
          <w:szCs w:val="27"/>
        </w:rPr>
        <w:tab/>
        <w:t>одно-,</w:t>
      </w:r>
      <w:r w:rsidRPr="00B0785A">
        <w:rPr>
          <w:sz w:val="27"/>
          <w:szCs w:val="27"/>
        </w:rPr>
        <w:tab/>
        <w:t>двухквартирные</w:t>
      </w:r>
      <w:r w:rsidRPr="00B0785A">
        <w:rPr>
          <w:sz w:val="27"/>
          <w:szCs w:val="27"/>
        </w:rPr>
        <w:tab/>
        <w:t>дома</w:t>
      </w:r>
      <w:r w:rsidRPr="00B0785A">
        <w:rPr>
          <w:sz w:val="27"/>
          <w:szCs w:val="27"/>
        </w:rPr>
        <w:tab/>
        <w:t>допускается</w:t>
      </w:r>
      <w:r w:rsidRPr="00B0785A">
        <w:rPr>
          <w:sz w:val="27"/>
          <w:szCs w:val="27"/>
        </w:rPr>
        <w:tab/>
        <w:t>при</w:t>
      </w:r>
      <w:r w:rsidRPr="00B0785A">
        <w:rPr>
          <w:sz w:val="27"/>
          <w:szCs w:val="27"/>
        </w:rPr>
        <w:tab/>
        <w:t>наличии</w:t>
      </w:r>
      <w:r w:rsidRPr="00B0785A">
        <w:rPr>
          <w:sz w:val="27"/>
          <w:szCs w:val="27"/>
        </w:rPr>
        <w:tab/>
        <w:t>подключения</w:t>
      </w:r>
      <w:r w:rsidRPr="00B0785A">
        <w:rPr>
          <w:sz w:val="27"/>
          <w:szCs w:val="27"/>
        </w:rPr>
        <w:tab/>
      </w:r>
      <w:r w:rsidRPr="00B0785A">
        <w:rPr>
          <w:spacing w:val="-3"/>
          <w:sz w:val="27"/>
          <w:szCs w:val="27"/>
        </w:rPr>
        <w:t>к</w:t>
      </w:r>
      <w:r w:rsidRPr="00B0785A">
        <w:rPr>
          <w:spacing w:val="-67"/>
          <w:sz w:val="27"/>
          <w:szCs w:val="27"/>
        </w:rPr>
        <w:t xml:space="preserve"> </w:t>
      </w:r>
      <w:r w:rsidRPr="00B0785A">
        <w:rPr>
          <w:sz w:val="27"/>
          <w:szCs w:val="27"/>
        </w:rPr>
        <w:t>централизованной</w:t>
      </w:r>
      <w:r w:rsidRPr="00B0785A">
        <w:rPr>
          <w:spacing w:val="-1"/>
          <w:sz w:val="27"/>
          <w:szCs w:val="27"/>
        </w:rPr>
        <w:t xml:space="preserve"> </w:t>
      </w:r>
      <w:r w:rsidRPr="00B0785A">
        <w:rPr>
          <w:sz w:val="27"/>
          <w:szCs w:val="27"/>
        </w:rPr>
        <w:t>системе</w:t>
      </w:r>
      <w:r w:rsidRPr="00B0785A">
        <w:rPr>
          <w:spacing w:val="-3"/>
          <w:sz w:val="27"/>
          <w:szCs w:val="27"/>
        </w:rPr>
        <w:t xml:space="preserve"> </w:t>
      </w:r>
      <w:r w:rsidRPr="00B0785A">
        <w:rPr>
          <w:sz w:val="27"/>
          <w:szCs w:val="27"/>
        </w:rPr>
        <w:t>канализации</w:t>
      </w:r>
      <w:r w:rsidRPr="00B0785A">
        <w:rPr>
          <w:spacing w:val="-2"/>
          <w:sz w:val="27"/>
          <w:szCs w:val="27"/>
        </w:rPr>
        <w:t xml:space="preserve"> </w:t>
      </w:r>
      <w:r w:rsidRPr="00B0785A">
        <w:rPr>
          <w:sz w:val="27"/>
          <w:szCs w:val="27"/>
        </w:rPr>
        <w:t>или</w:t>
      </w:r>
      <w:r w:rsidRPr="00B0785A">
        <w:rPr>
          <w:spacing w:val="-1"/>
          <w:sz w:val="27"/>
          <w:szCs w:val="27"/>
        </w:rPr>
        <w:t xml:space="preserve"> </w:t>
      </w:r>
      <w:r w:rsidRPr="00B0785A">
        <w:rPr>
          <w:sz w:val="27"/>
          <w:szCs w:val="27"/>
        </w:rPr>
        <w:t>при</w:t>
      </w:r>
      <w:r w:rsidRPr="00B0785A">
        <w:rPr>
          <w:spacing w:val="-3"/>
          <w:sz w:val="27"/>
          <w:szCs w:val="27"/>
        </w:rPr>
        <w:t xml:space="preserve"> </w:t>
      </w:r>
      <w:r w:rsidRPr="00B0785A">
        <w:rPr>
          <w:sz w:val="27"/>
          <w:szCs w:val="27"/>
        </w:rPr>
        <w:t>наличии местной канализации.</w:t>
      </w:r>
    </w:p>
    <w:p w:rsidR="002479F9" w:rsidRPr="00B0785A" w:rsidRDefault="002479F9" w:rsidP="002479F9">
      <w:pPr>
        <w:pStyle w:val="a5"/>
        <w:numPr>
          <w:ilvl w:val="4"/>
          <w:numId w:val="44"/>
        </w:numPr>
        <w:tabs>
          <w:tab w:val="left" w:pos="2120"/>
        </w:tabs>
        <w:ind w:left="284" w:right="-78" w:firstLine="852"/>
        <w:rPr>
          <w:sz w:val="27"/>
          <w:szCs w:val="27"/>
        </w:rPr>
      </w:pPr>
      <w:r w:rsidRPr="00B0785A">
        <w:rPr>
          <w:sz w:val="27"/>
          <w:szCs w:val="27"/>
        </w:rPr>
        <w:t>Допускается предусматривать</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одно-, двухквартирных</w:t>
      </w:r>
      <w:r w:rsidRPr="00B0785A">
        <w:rPr>
          <w:spacing w:val="1"/>
          <w:sz w:val="27"/>
          <w:szCs w:val="27"/>
        </w:rPr>
        <w:t xml:space="preserve"> </w:t>
      </w:r>
      <w:r w:rsidRPr="00B0785A">
        <w:rPr>
          <w:sz w:val="27"/>
          <w:szCs w:val="27"/>
        </w:rPr>
        <w:t>жилых домов</w:t>
      </w:r>
      <w:r w:rsidRPr="00B0785A">
        <w:rPr>
          <w:spacing w:val="3"/>
          <w:sz w:val="27"/>
          <w:szCs w:val="27"/>
        </w:rPr>
        <w:t xml:space="preserve"> </w:t>
      </w:r>
      <w:r w:rsidRPr="00B0785A">
        <w:rPr>
          <w:sz w:val="27"/>
          <w:szCs w:val="27"/>
        </w:rPr>
        <w:t>устройство</w:t>
      </w:r>
      <w:r w:rsidRPr="00B0785A">
        <w:rPr>
          <w:spacing w:val="1"/>
          <w:sz w:val="27"/>
          <w:szCs w:val="27"/>
        </w:rPr>
        <w:t xml:space="preserve"> </w:t>
      </w:r>
      <w:r w:rsidRPr="00B0785A">
        <w:rPr>
          <w:sz w:val="27"/>
          <w:szCs w:val="27"/>
        </w:rPr>
        <w:t>локальных</w:t>
      </w:r>
      <w:r w:rsidRPr="00B0785A">
        <w:rPr>
          <w:spacing w:val="1"/>
          <w:sz w:val="27"/>
          <w:szCs w:val="27"/>
        </w:rPr>
        <w:t xml:space="preserve"> </w:t>
      </w:r>
      <w:r w:rsidRPr="00B0785A">
        <w:rPr>
          <w:sz w:val="27"/>
          <w:szCs w:val="27"/>
        </w:rPr>
        <w:t>очистных</w:t>
      </w:r>
      <w:r w:rsidRPr="00B0785A">
        <w:rPr>
          <w:spacing w:val="-67"/>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с</w:t>
      </w:r>
      <w:r w:rsidRPr="00B0785A">
        <w:rPr>
          <w:spacing w:val="-4"/>
          <w:sz w:val="27"/>
          <w:szCs w:val="27"/>
        </w:rPr>
        <w:t xml:space="preserve"> </w:t>
      </w:r>
      <w:r w:rsidRPr="00B0785A">
        <w:rPr>
          <w:sz w:val="27"/>
          <w:szCs w:val="27"/>
        </w:rPr>
        <w:t>расходом</w:t>
      </w:r>
      <w:r w:rsidRPr="00B0785A">
        <w:rPr>
          <w:spacing w:val="-3"/>
          <w:sz w:val="27"/>
          <w:szCs w:val="27"/>
        </w:rPr>
        <w:t xml:space="preserve"> </w:t>
      </w:r>
      <w:r w:rsidRPr="00B0785A">
        <w:rPr>
          <w:sz w:val="27"/>
          <w:szCs w:val="27"/>
        </w:rPr>
        <w:t>стоков</w:t>
      </w:r>
      <w:r w:rsidRPr="00B0785A">
        <w:rPr>
          <w:spacing w:val="-2"/>
          <w:sz w:val="27"/>
          <w:szCs w:val="27"/>
        </w:rPr>
        <w:t xml:space="preserve"> </w:t>
      </w:r>
      <w:r w:rsidRPr="00B0785A">
        <w:rPr>
          <w:sz w:val="27"/>
          <w:szCs w:val="27"/>
        </w:rPr>
        <w:t>не более</w:t>
      </w:r>
      <w:r w:rsidRPr="00B0785A">
        <w:rPr>
          <w:spacing w:val="-2"/>
          <w:sz w:val="27"/>
          <w:szCs w:val="27"/>
        </w:rPr>
        <w:t xml:space="preserve"> </w:t>
      </w:r>
      <w:r w:rsidRPr="00B0785A">
        <w:rPr>
          <w:sz w:val="27"/>
          <w:szCs w:val="27"/>
        </w:rPr>
        <w:t>3 куб.</w:t>
      </w:r>
      <w:r w:rsidRPr="00B0785A">
        <w:rPr>
          <w:spacing w:val="3"/>
          <w:sz w:val="27"/>
          <w:szCs w:val="27"/>
        </w:rPr>
        <w:t xml:space="preserve"> </w:t>
      </w:r>
      <w:r w:rsidRPr="00B0785A">
        <w:rPr>
          <w:sz w:val="27"/>
          <w:szCs w:val="27"/>
        </w:rPr>
        <w:t>м/</w:t>
      </w:r>
      <w:proofErr w:type="spellStart"/>
      <w:r w:rsidRPr="00B0785A">
        <w:rPr>
          <w:sz w:val="27"/>
          <w:szCs w:val="27"/>
        </w:rPr>
        <w:t>сут</w:t>
      </w:r>
      <w:proofErr w:type="spellEnd"/>
      <w:r w:rsidRPr="00B0785A">
        <w:rPr>
          <w:sz w:val="27"/>
          <w:szCs w:val="27"/>
        </w:rPr>
        <w:t>.</w:t>
      </w:r>
    </w:p>
    <w:p w:rsidR="002479F9" w:rsidRPr="00B0785A" w:rsidRDefault="002479F9" w:rsidP="002479F9">
      <w:pPr>
        <w:pStyle w:val="a5"/>
        <w:numPr>
          <w:ilvl w:val="4"/>
          <w:numId w:val="44"/>
        </w:numPr>
        <w:tabs>
          <w:tab w:val="left" w:pos="2120"/>
        </w:tabs>
        <w:spacing w:before="1"/>
        <w:ind w:left="284" w:right="-78" w:firstLine="852"/>
        <w:rPr>
          <w:sz w:val="27"/>
          <w:szCs w:val="27"/>
        </w:rPr>
      </w:pPr>
      <w:r w:rsidRPr="00B0785A">
        <w:rPr>
          <w:sz w:val="27"/>
          <w:szCs w:val="27"/>
        </w:rPr>
        <w:t>Расход</w:t>
      </w:r>
      <w:r w:rsidRPr="00B0785A">
        <w:rPr>
          <w:spacing w:val="2"/>
          <w:sz w:val="27"/>
          <w:szCs w:val="27"/>
        </w:rPr>
        <w:t xml:space="preserve"> </w:t>
      </w:r>
      <w:r w:rsidRPr="00B0785A">
        <w:rPr>
          <w:sz w:val="27"/>
          <w:szCs w:val="27"/>
        </w:rPr>
        <w:t>воды</w:t>
      </w:r>
      <w:r w:rsidRPr="00B0785A">
        <w:rPr>
          <w:spacing w:val="1"/>
          <w:sz w:val="27"/>
          <w:szCs w:val="27"/>
        </w:rPr>
        <w:t xml:space="preserve"> </w:t>
      </w:r>
      <w:r w:rsidRPr="00B0785A">
        <w:rPr>
          <w:sz w:val="27"/>
          <w:szCs w:val="27"/>
        </w:rPr>
        <w:t>на</w:t>
      </w:r>
      <w:r w:rsidRPr="00B0785A">
        <w:rPr>
          <w:spacing w:val="-2"/>
          <w:sz w:val="27"/>
          <w:szCs w:val="27"/>
        </w:rPr>
        <w:t xml:space="preserve"> </w:t>
      </w:r>
      <w:r w:rsidRPr="00B0785A">
        <w:rPr>
          <w:sz w:val="27"/>
          <w:szCs w:val="27"/>
        </w:rPr>
        <w:t>полив</w:t>
      </w:r>
      <w:r w:rsidRPr="00B0785A">
        <w:rPr>
          <w:spacing w:val="6"/>
          <w:sz w:val="27"/>
          <w:szCs w:val="27"/>
        </w:rPr>
        <w:t xml:space="preserve"> </w:t>
      </w:r>
      <w:r w:rsidRPr="00B0785A">
        <w:rPr>
          <w:sz w:val="27"/>
          <w:szCs w:val="27"/>
        </w:rPr>
        <w:t>приусадебных</w:t>
      </w:r>
      <w:r w:rsidRPr="00B0785A">
        <w:rPr>
          <w:spacing w:val="2"/>
          <w:sz w:val="27"/>
          <w:szCs w:val="27"/>
        </w:rPr>
        <w:t xml:space="preserve"> </w:t>
      </w:r>
      <w:r w:rsidRPr="00B0785A">
        <w:rPr>
          <w:sz w:val="27"/>
          <w:szCs w:val="27"/>
        </w:rPr>
        <w:t>участков малоэтажной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должен</w:t>
      </w:r>
      <w:r w:rsidRPr="00B0785A">
        <w:rPr>
          <w:spacing w:val="-1"/>
          <w:sz w:val="27"/>
          <w:szCs w:val="27"/>
        </w:rPr>
        <w:t xml:space="preserve"> </w:t>
      </w:r>
      <w:r w:rsidRPr="00B0785A">
        <w:rPr>
          <w:sz w:val="27"/>
          <w:szCs w:val="27"/>
        </w:rPr>
        <w:t>приниматься</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w:t>
      </w:r>
      <w:r w:rsidRPr="00B0785A">
        <w:rPr>
          <w:spacing w:val="2"/>
          <w:sz w:val="27"/>
          <w:szCs w:val="27"/>
        </w:rPr>
        <w:t xml:space="preserve"> </w:t>
      </w:r>
      <w:r w:rsidRPr="00B0785A">
        <w:rPr>
          <w:sz w:val="27"/>
          <w:szCs w:val="27"/>
        </w:rPr>
        <w:t>л/кв.</w:t>
      </w:r>
      <w:r w:rsidRPr="00B0785A">
        <w:rPr>
          <w:spacing w:val="7"/>
          <w:sz w:val="27"/>
          <w:szCs w:val="27"/>
        </w:rPr>
        <w:t xml:space="preserve"> </w:t>
      </w:r>
      <w:r w:rsidRPr="00B0785A">
        <w:rPr>
          <w:sz w:val="27"/>
          <w:szCs w:val="27"/>
        </w:rPr>
        <w:t>м</w:t>
      </w:r>
      <w:r w:rsidRPr="00B0785A">
        <w:rPr>
          <w:spacing w:val="-67"/>
          <w:sz w:val="27"/>
          <w:szCs w:val="27"/>
        </w:rPr>
        <w:t xml:space="preserve"> </w:t>
      </w:r>
      <w:r w:rsidRPr="00B0785A">
        <w:rPr>
          <w:sz w:val="27"/>
          <w:szCs w:val="27"/>
        </w:rPr>
        <w:t>в</w:t>
      </w:r>
      <w:r w:rsidRPr="00B0785A">
        <w:rPr>
          <w:spacing w:val="-3"/>
          <w:sz w:val="27"/>
          <w:szCs w:val="27"/>
        </w:rPr>
        <w:t xml:space="preserve"> </w:t>
      </w:r>
      <w:r w:rsidRPr="00B0785A">
        <w:rPr>
          <w:sz w:val="27"/>
          <w:szCs w:val="27"/>
        </w:rPr>
        <w:t>сутки,</w:t>
      </w:r>
      <w:r w:rsidRPr="00B0785A">
        <w:rPr>
          <w:spacing w:val="-2"/>
          <w:sz w:val="27"/>
          <w:szCs w:val="27"/>
        </w:rPr>
        <w:t xml:space="preserve"> </w:t>
      </w:r>
      <w:r w:rsidRPr="00B0785A">
        <w:rPr>
          <w:sz w:val="27"/>
          <w:szCs w:val="27"/>
        </w:rPr>
        <w:t>при этом</w:t>
      </w:r>
      <w:r w:rsidRPr="00B0785A">
        <w:rPr>
          <w:spacing w:val="-1"/>
          <w:sz w:val="27"/>
          <w:szCs w:val="27"/>
        </w:rPr>
        <w:t xml:space="preserve"> </w:t>
      </w:r>
      <w:r w:rsidRPr="00B0785A">
        <w:rPr>
          <w:sz w:val="27"/>
          <w:szCs w:val="27"/>
        </w:rPr>
        <w:t>на</w:t>
      </w:r>
      <w:r w:rsidRPr="00B0785A">
        <w:rPr>
          <w:spacing w:val="-2"/>
          <w:sz w:val="27"/>
          <w:szCs w:val="27"/>
        </w:rPr>
        <w:t xml:space="preserve"> </w:t>
      </w:r>
      <w:r w:rsidRPr="00B0785A">
        <w:rPr>
          <w:sz w:val="27"/>
          <w:szCs w:val="27"/>
        </w:rPr>
        <w:t>водозаборных устройствах</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установку</w:t>
      </w:r>
      <w:r w:rsidRPr="00B0785A">
        <w:rPr>
          <w:spacing w:val="-4"/>
          <w:sz w:val="27"/>
          <w:szCs w:val="27"/>
        </w:rPr>
        <w:t xml:space="preserve"> </w:t>
      </w:r>
      <w:r w:rsidRPr="00B0785A">
        <w:rPr>
          <w:sz w:val="27"/>
          <w:szCs w:val="27"/>
        </w:rPr>
        <w:t>счетчиков.</w:t>
      </w:r>
    </w:p>
    <w:p w:rsidR="002479F9" w:rsidRPr="00B0785A" w:rsidRDefault="002479F9" w:rsidP="002479F9">
      <w:pPr>
        <w:pStyle w:val="a5"/>
        <w:numPr>
          <w:ilvl w:val="4"/>
          <w:numId w:val="44"/>
        </w:numPr>
        <w:tabs>
          <w:tab w:val="left" w:pos="2175"/>
        </w:tabs>
        <w:ind w:left="284" w:right="-78" w:firstLine="852"/>
        <w:rPr>
          <w:sz w:val="27"/>
          <w:szCs w:val="27"/>
        </w:rPr>
      </w:pPr>
      <w:r w:rsidRPr="00B0785A">
        <w:rPr>
          <w:sz w:val="27"/>
          <w:szCs w:val="27"/>
        </w:rPr>
        <w:t>Электроснабжение</w:t>
      </w:r>
      <w:r w:rsidRPr="00B0785A">
        <w:rPr>
          <w:spacing w:val="55"/>
          <w:sz w:val="27"/>
          <w:szCs w:val="27"/>
        </w:rPr>
        <w:t xml:space="preserve"> </w:t>
      </w:r>
      <w:r w:rsidRPr="00B0785A">
        <w:rPr>
          <w:sz w:val="27"/>
          <w:szCs w:val="27"/>
        </w:rPr>
        <w:t>малоэтажной</w:t>
      </w:r>
      <w:r w:rsidRPr="00B0785A">
        <w:rPr>
          <w:spacing w:val="55"/>
          <w:sz w:val="27"/>
          <w:szCs w:val="27"/>
        </w:rPr>
        <w:t xml:space="preserve"> </w:t>
      </w:r>
      <w:r w:rsidRPr="00B0785A">
        <w:rPr>
          <w:sz w:val="27"/>
          <w:szCs w:val="27"/>
        </w:rPr>
        <w:t>застройки</w:t>
      </w:r>
      <w:r w:rsidRPr="00B0785A">
        <w:rPr>
          <w:spacing w:val="56"/>
          <w:sz w:val="27"/>
          <w:szCs w:val="27"/>
        </w:rPr>
        <w:t xml:space="preserve"> </w:t>
      </w:r>
      <w:r w:rsidRPr="00B0785A">
        <w:rPr>
          <w:sz w:val="27"/>
          <w:szCs w:val="27"/>
        </w:rPr>
        <w:t>следует</w:t>
      </w:r>
      <w:r w:rsidRPr="00B0785A">
        <w:rPr>
          <w:spacing w:val="55"/>
          <w:sz w:val="27"/>
          <w:szCs w:val="27"/>
        </w:rPr>
        <w:t xml:space="preserve"> </w:t>
      </w:r>
      <w:r w:rsidRPr="00B0785A">
        <w:rPr>
          <w:sz w:val="27"/>
          <w:szCs w:val="27"/>
        </w:rPr>
        <w:t>проектировать</w:t>
      </w:r>
      <w:r w:rsidRPr="00B0785A">
        <w:rPr>
          <w:spacing w:val="54"/>
          <w:sz w:val="27"/>
          <w:szCs w:val="27"/>
        </w:rPr>
        <w:t xml:space="preserve"> </w:t>
      </w:r>
      <w:r w:rsidRPr="00B0785A">
        <w:rPr>
          <w:sz w:val="27"/>
          <w:szCs w:val="27"/>
        </w:rPr>
        <w:t>в</w:t>
      </w:r>
      <w:r w:rsidRPr="00B0785A">
        <w:rPr>
          <w:spacing w:val="52"/>
          <w:sz w:val="27"/>
          <w:szCs w:val="27"/>
        </w:rPr>
        <w:t xml:space="preserve"> </w:t>
      </w:r>
      <w:r w:rsidRPr="00B0785A">
        <w:rPr>
          <w:sz w:val="27"/>
          <w:szCs w:val="27"/>
        </w:rPr>
        <w:t>соответствии</w:t>
      </w:r>
      <w:r w:rsidRPr="00B0785A">
        <w:rPr>
          <w:spacing w:val="56"/>
          <w:sz w:val="27"/>
          <w:szCs w:val="27"/>
        </w:rPr>
        <w:t xml:space="preserve"> </w:t>
      </w:r>
      <w:r w:rsidRPr="00B0785A">
        <w:rPr>
          <w:sz w:val="27"/>
          <w:szCs w:val="27"/>
        </w:rPr>
        <w:t>с</w:t>
      </w:r>
      <w:r w:rsidRPr="00B0785A">
        <w:rPr>
          <w:spacing w:val="65"/>
          <w:sz w:val="27"/>
          <w:szCs w:val="27"/>
        </w:rPr>
        <w:t xml:space="preserve"> </w:t>
      </w:r>
      <w:r w:rsidRPr="00B0785A">
        <w:rPr>
          <w:color w:val="00AF50"/>
          <w:sz w:val="27"/>
          <w:szCs w:val="27"/>
        </w:rPr>
        <w:t>подразделом</w:t>
      </w:r>
      <w:r w:rsidRPr="00B0785A">
        <w:rPr>
          <w:color w:val="00AF50"/>
          <w:spacing w:val="55"/>
          <w:sz w:val="27"/>
          <w:szCs w:val="27"/>
        </w:rPr>
        <w:t xml:space="preserve"> </w:t>
      </w:r>
      <w:r w:rsidRPr="00B0785A">
        <w:rPr>
          <w:color w:val="00AF50"/>
          <w:sz w:val="27"/>
          <w:szCs w:val="27"/>
        </w:rPr>
        <w:t>5.4</w:t>
      </w:r>
      <w:r w:rsidRPr="00B0785A">
        <w:rPr>
          <w:color w:val="00AF50"/>
          <w:spacing w:val="-67"/>
          <w:sz w:val="27"/>
          <w:szCs w:val="27"/>
        </w:rPr>
        <w:t xml:space="preserve"> </w:t>
      </w:r>
      <w:r w:rsidRPr="00B0785A">
        <w:rPr>
          <w:color w:val="00AF50"/>
          <w:sz w:val="27"/>
          <w:szCs w:val="27"/>
        </w:rPr>
        <w:t>"Зоны</w:t>
      </w:r>
      <w:r w:rsidRPr="00B0785A">
        <w:rPr>
          <w:color w:val="00AF50"/>
          <w:spacing w:val="-1"/>
          <w:sz w:val="27"/>
          <w:szCs w:val="27"/>
        </w:rPr>
        <w:t xml:space="preserve"> </w:t>
      </w:r>
      <w:r w:rsidRPr="00B0785A">
        <w:rPr>
          <w:color w:val="00AF50"/>
          <w:sz w:val="27"/>
          <w:szCs w:val="27"/>
        </w:rPr>
        <w:t>инженерной инфраструктуры" настоящего</w:t>
      </w:r>
      <w:r w:rsidRPr="00B0785A">
        <w:rPr>
          <w:color w:val="00AF50"/>
          <w:spacing w:val="1"/>
          <w:sz w:val="27"/>
          <w:szCs w:val="27"/>
        </w:rPr>
        <w:t xml:space="preserve"> </w:t>
      </w:r>
      <w:r w:rsidRPr="00B0785A">
        <w:rPr>
          <w:color w:val="00AF50"/>
          <w:sz w:val="27"/>
          <w:szCs w:val="27"/>
        </w:rPr>
        <w:t>раздела.</w:t>
      </w:r>
    </w:p>
    <w:p w:rsidR="002479F9" w:rsidRPr="00B0785A" w:rsidRDefault="002479F9" w:rsidP="002479F9">
      <w:pPr>
        <w:pStyle w:val="a3"/>
        <w:ind w:left="284" w:right="-78" w:firstLine="852"/>
        <w:jc w:val="both"/>
        <w:rPr>
          <w:sz w:val="27"/>
          <w:szCs w:val="27"/>
        </w:rPr>
      </w:pPr>
      <w:r w:rsidRPr="00B0785A">
        <w:rPr>
          <w:sz w:val="27"/>
          <w:szCs w:val="27"/>
        </w:rPr>
        <w:t>Мощность</w:t>
      </w:r>
      <w:r w:rsidRPr="00B0785A">
        <w:rPr>
          <w:spacing w:val="1"/>
          <w:sz w:val="27"/>
          <w:szCs w:val="27"/>
        </w:rPr>
        <w:t xml:space="preserve"> </w:t>
      </w:r>
      <w:r w:rsidRPr="00B0785A">
        <w:rPr>
          <w:sz w:val="27"/>
          <w:szCs w:val="27"/>
        </w:rPr>
        <w:t>трансформаторов</w:t>
      </w:r>
      <w:r w:rsidRPr="00B0785A">
        <w:rPr>
          <w:spacing w:val="1"/>
          <w:sz w:val="27"/>
          <w:szCs w:val="27"/>
        </w:rPr>
        <w:t xml:space="preserve"> </w:t>
      </w:r>
      <w:r w:rsidRPr="00B0785A">
        <w:rPr>
          <w:sz w:val="27"/>
          <w:szCs w:val="27"/>
        </w:rPr>
        <w:t>трансформаторной</w:t>
      </w:r>
      <w:r w:rsidRPr="00B0785A">
        <w:rPr>
          <w:spacing w:val="1"/>
          <w:sz w:val="27"/>
          <w:szCs w:val="27"/>
        </w:rPr>
        <w:t xml:space="preserve"> </w:t>
      </w:r>
      <w:r w:rsidRPr="00B0785A">
        <w:rPr>
          <w:sz w:val="27"/>
          <w:szCs w:val="27"/>
        </w:rPr>
        <w:t>подстанции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электроснабжения</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по</w:t>
      </w:r>
      <w:r w:rsidRPr="00B0785A">
        <w:rPr>
          <w:spacing w:val="-2"/>
          <w:sz w:val="27"/>
          <w:szCs w:val="27"/>
        </w:rPr>
        <w:t xml:space="preserve"> </w:t>
      </w:r>
      <w:r w:rsidRPr="00B0785A">
        <w:rPr>
          <w:sz w:val="27"/>
          <w:szCs w:val="27"/>
        </w:rPr>
        <w:t>расчету.</w:t>
      </w:r>
    </w:p>
    <w:p w:rsidR="002479F9" w:rsidRPr="00B0785A" w:rsidRDefault="002479F9" w:rsidP="002479F9">
      <w:pPr>
        <w:pStyle w:val="a3"/>
        <w:ind w:left="284" w:right="-78" w:firstLine="852"/>
        <w:jc w:val="both"/>
        <w:rPr>
          <w:sz w:val="27"/>
          <w:szCs w:val="27"/>
        </w:rPr>
      </w:pPr>
      <w:r w:rsidRPr="00B0785A">
        <w:rPr>
          <w:sz w:val="27"/>
          <w:szCs w:val="27"/>
        </w:rPr>
        <w:t xml:space="preserve">Сеть 0,38 </w:t>
      </w:r>
      <w:proofErr w:type="spellStart"/>
      <w:r w:rsidRPr="00B0785A">
        <w:rPr>
          <w:sz w:val="27"/>
          <w:szCs w:val="27"/>
        </w:rPr>
        <w:t>кВ</w:t>
      </w:r>
      <w:proofErr w:type="spellEnd"/>
      <w:r w:rsidRPr="00B0785A">
        <w:rPr>
          <w:sz w:val="27"/>
          <w:szCs w:val="27"/>
        </w:rPr>
        <w:t xml:space="preserve"> следует выполнять воздушными или кабельными линиями по разомкнутой разветвленной схеме или</w:t>
      </w:r>
      <w:r w:rsidRPr="00B0785A">
        <w:rPr>
          <w:spacing w:val="-67"/>
          <w:sz w:val="27"/>
          <w:szCs w:val="27"/>
        </w:rPr>
        <w:t xml:space="preserve"> </w:t>
      </w:r>
      <w:r w:rsidRPr="00B0785A">
        <w:rPr>
          <w:sz w:val="27"/>
          <w:szCs w:val="27"/>
        </w:rPr>
        <w:t>петлевой</w:t>
      </w:r>
      <w:r w:rsidRPr="00B0785A">
        <w:rPr>
          <w:spacing w:val="-1"/>
          <w:sz w:val="27"/>
          <w:szCs w:val="27"/>
        </w:rPr>
        <w:t xml:space="preserve"> </w:t>
      </w:r>
      <w:r w:rsidRPr="00B0785A">
        <w:rPr>
          <w:sz w:val="27"/>
          <w:szCs w:val="27"/>
        </w:rPr>
        <w:t>схеме в</w:t>
      </w:r>
      <w:r w:rsidRPr="00B0785A">
        <w:rPr>
          <w:spacing w:val="-1"/>
          <w:sz w:val="27"/>
          <w:szCs w:val="27"/>
        </w:rPr>
        <w:t xml:space="preserve"> </w:t>
      </w:r>
      <w:r w:rsidRPr="00B0785A">
        <w:rPr>
          <w:sz w:val="27"/>
          <w:szCs w:val="27"/>
        </w:rPr>
        <w:t>разомкнутом</w:t>
      </w:r>
      <w:r w:rsidRPr="00B0785A">
        <w:rPr>
          <w:spacing w:val="-1"/>
          <w:sz w:val="27"/>
          <w:szCs w:val="27"/>
        </w:rPr>
        <w:t xml:space="preserve"> </w:t>
      </w:r>
      <w:r w:rsidRPr="00B0785A">
        <w:rPr>
          <w:sz w:val="27"/>
          <w:szCs w:val="27"/>
        </w:rPr>
        <w:t>режиме</w:t>
      </w:r>
      <w:r w:rsidRPr="00B0785A">
        <w:rPr>
          <w:spacing w:val="-3"/>
          <w:sz w:val="27"/>
          <w:szCs w:val="27"/>
        </w:rPr>
        <w:t xml:space="preserve"> </w:t>
      </w:r>
      <w:r w:rsidRPr="00B0785A">
        <w:rPr>
          <w:sz w:val="27"/>
          <w:szCs w:val="27"/>
        </w:rPr>
        <w:t xml:space="preserve">с </w:t>
      </w:r>
      <w:proofErr w:type="spellStart"/>
      <w:r w:rsidRPr="00B0785A">
        <w:rPr>
          <w:sz w:val="27"/>
          <w:szCs w:val="27"/>
        </w:rPr>
        <w:t>однотрансформаторными</w:t>
      </w:r>
      <w:proofErr w:type="spellEnd"/>
      <w:r w:rsidRPr="00B0785A">
        <w:rPr>
          <w:spacing w:val="-1"/>
          <w:sz w:val="27"/>
          <w:szCs w:val="27"/>
        </w:rPr>
        <w:t xml:space="preserve"> </w:t>
      </w:r>
      <w:r w:rsidRPr="00B0785A">
        <w:rPr>
          <w:sz w:val="27"/>
          <w:szCs w:val="27"/>
        </w:rPr>
        <w:t>подстанциями.</w:t>
      </w:r>
    </w:p>
    <w:p w:rsidR="002479F9" w:rsidRPr="00B0785A" w:rsidRDefault="002479F9" w:rsidP="002479F9">
      <w:pPr>
        <w:pStyle w:val="a3"/>
        <w:ind w:left="284" w:right="-78" w:firstLine="852"/>
        <w:jc w:val="both"/>
        <w:rPr>
          <w:sz w:val="27"/>
          <w:szCs w:val="27"/>
        </w:rPr>
      </w:pPr>
      <w:r w:rsidRPr="00B0785A">
        <w:rPr>
          <w:sz w:val="27"/>
          <w:szCs w:val="27"/>
        </w:rPr>
        <w:t xml:space="preserve">Трассы воздушных и кабельных линий 0,38 </w:t>
      </w:r>
      <w:proofErr w:type="spellStart"/>
      <w:r w:rsidRPr="00B0785A">
        <w:rPr>
          <w:sz w:val="27"/>
          <w:szCs w:val="27"/>
        </w:rPr>
        <w:t>кВ</w:t>
      </w:r>
      <w:proofErr w:type="spellEnd"/>
      <w:r w:rsidRPr="00B0785A">
        <w:rPr>
          <w:sz w:val="27"/>
          <w:szCs w:val="27"/>
        </w:rPr>
        <w:t xml:space="preserve"> должны проходить вне пределов </w:t>
      </w:r>
      <w:proofErr w:type="spellStart"/>
      <w:r w:rsidRPr="00B0785A">
        <w:rPr>
          <w:sz w:val="27"/>
          <w:szCs w:val="27"/>
        </w:rPr>
        <w:t>приквартирных</w:t>
      </w:r>
      <w:proofErr w:type="spellEnd"/>
      <w:r w:rsidRPr="00B0785A">
        <w:rPr>
          <w:sz w:val="27"/>
          <w:szCs w:val="27"/>
        </w:rPr>
        <w:t xml:space="preserve"> участков, быть</w:t>
      </w:r>
      <w:r w:rsidRPr="00B0785A">
        <w:rPr>
          <w:spacing w:val="1"/>
          <w:sz w:val="27"/>
          <w:szCs w:val="27"/>
        </w:rPr>
        <w:t xml:space="preserve"> </w:t>
      </w:r>
      <w:r w:rsidRPr="00B0785A">
        <w:rPr>
          <w:sz w:val="27"/>
          <w:szCs w:val="27"/>
        </w:rPr>
        <w:t>доступными для подъезда к опорам воздушных линий обслуживающего автотранспорта и позволять беспрепятственно</w:t>
      </w:r>
      <w:r w:rsidRPr="00B0785A">
        <w:rPr>
          <w:spacing w:val="1"/>
          <w:sz w:val="27"/>
          <w:szCs w:val="27"/>
        </w:rPr>
        <w:t xml:space="preserve"> </w:t>
      </w:r>
      <w:r w:rsidRPr="00B0785A">
        <w:rPr>
          <w:sz w:val="27"/>
          <w:szCs w:val="27"/>
        </w:rPr>
        <w:t>проводить</w:t>
      </w:r>
      <w:r w:rsidRPr="00B0785A">
        <w:rPr>
          <w:spacing w:val="-2"/>
          <w:sz w:val="27"/>
          <w:szCs w:val="27"/>
        </w:rPr>
        <w:t xml:space="preserve"> </w:t>
      </w:r>
      <w:r w:rsidRPr="00B0785A">
        <w:rPr>
          <w:sz w:val="27"/>
          <w:szCs w:val="27"/>
        </w:rPr>
        <w:t>раскопку</w:t>
      </w:r>
      <w:r w:rsidRPr="00B0785A">
        <w:rPr>
          <w:spacing w:val="-4"/>
          <w:sz w:val="27"/>
          <w:szCs w:val="27"/>
        </w:rPr>
        <w:t xml:space="preserve"> </w:t>
      </w:r>
      <w:r w:rsidRPr="00B0785A">
        <w:rPr>
          <w:sz w:val="27"/>
          <w:szCs w:val="27"/>
        </w:rPr>
        <w:t>кабельных</w:t>
      </w:r>
      <w:r w:rsidRPr="00B0785A">
        <w:rPr>
          <w:spacing w:val="1"/>
          <w:sz w:val="27"/>
          <w:szCs w:val="27"/>
        </w:rPr>
        <w:t xml:space="preserve"> </w:t>
      </w:r>
      <w:r w:rsidRPr="00B0785A">
        <w:rPr>
          <w:sz w:val="27"/>
          <w:szCs w:val="27"/>
        </w:rPr>
        <w:t>линий.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Требуемые</w:t>
      </w:r>
      <w:r w:rsidRPr="00B0785A">
        <w:rPr>
          <w:spacing w:val="-5"/>
          <w:sz w:val="27"/>
          <w:szCs w:val="27"/>
        </w:rPr>
        <w:t xml:space="preserve"> </w:t>
      </w:r>
      <w:r w:rsidRPr="00B0785A">
        <w:rPr>
          <w:sz w:val="27"/>
          <w:szCs w:val="27"/>
        </w:rPr>
        <w:t>разрывы</w:t>
      </w:r>
      <w:r w:rsidRPr="00B0785A">
        <w:rPr>
          <w:spacing w:val="-4"/>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принимать</w:t>
      </w:r>
      <w:r w:rsidRPr="00B0785A">
        <w:rPr>
          <w:spacing w:val="-3"/>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2"/>
          <w:sz w:val="27"/>
          <w:szCs w:val="27"/>
        </w:rPr>
        <w:t xml:space="preserve"> </w:t>
      </w:r>
      <w:r w:rsidRPr="00B0785A">
        <w:rPr>
          <w:color w:val="00AF50"/>
          <w:sz w:val="27"/>
          <w:szCs w:val="27"/>
        </w:rPr>
        <w:t>с</w:t>
      </w:r>
      <w:r w:rsidRPr="00B0785A">
        <w:rPr>
          <w:color w:val="00AF50"/>
          <w:spacing w:val="-2"/>
          <w:sz w:val="27"/>
          <w:szCs w:val="27"/>
        </w:rPr>
        <w:t xml:space="preserve">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70</w:t>
      </w:r>
      <w:r w:rsidRPr="00B0785A">
        <w:rPr>
          <w:color w:val="00AF50"/>
          <w:spacing w:val="-2"/>
          <w:sz w:val="27"/>
          <w:szCs w:val="27"/>
        </w:rPr>
        <w:t xml:space="preserve"> </w:t>
      </w:r>
      <w:r w:rsidRPr="00B0785A">
        <w:rPr>
          <w:color w:val="00AF50"/>
          <w:sz w:val="27"/>
          <w:szCs w:val="27"/>
        </w:rPr>
        <w:t>основной</w:t>
      </w:r>
      <w:r w:rsidRPr="00B0785A">
        <w:rPr>
          <w:color w:val="00AF50"/>
          <w:spacing w:val="-5"/>
          <w:sz w:val="27"/>
          <w:szCs w:val="27"/>
        </w:rPr>
        <w:t xml:space="preserve"> </w:t>
      </w:r>
      <w:r w:rsidRPr="00B0785A">
        <w:rPr>
          <w:color w:val="00AF50"/>
          <w:sz w:val="27"/>
          <w:szCs w:val="27"/>
        </w:rPr>
        <w:t>части</w:t>
      </w:r>
      <w:r w:rsidRPr="00B0785A">
        <w:rPr>
          <w:color w:val="00AF50"/>
          <w:spacing w:val="-4"/>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5"/>
        <w:numPr>
          <w:ilvl w:val="1"/>
          <w:numId w:val="33"/>
        </w:numPr>
        <w:tabs>
          <w:tab w:val="left" w:pos="1558"/>
        </w:tabs>
        <w:ind w:left="284" w:right="-78" w:firstLine="852"/>
        <w:rPr>
          <w:sz w:val="27"/>
          <w:szCs w:val="27"/>
        </w:rPr>
      </w:pPr>
      <w:r w:rsidRPr="00B0785A">
        <w:rPr>
          <w:sz w:val="27"/>
          <w:szCs w:val="27"/>
        </w:rPr>
        <w:t>Зоны</w:t>
      </w:r>
      <w:r w:rsidRPr="00B0785A">
        <w:rPr>
          <w:spacing w:val="-5"/>
          <w:sz w:val="27"/>
          <w:szCs w:val="27"/>
        </w:rPr>
        <w:t xml:space="preserve"> </w:t>
      </w:r>
      <w:r w:rsidRPr="00B0785A">
        <w:rPr>
          <w:sz w:val="27"/>
          <w:szCs w:val="27"/>
        </w:rPr>
        <w:t>транспортной</w:t>
      </w:r>
      <w:r w:rsidRPr="00B0785A">
        <w:rPr>
          <w:spacing w:val="-4"/>
          <w:sz w:val="27"/>
          <w:szCs w:val="27"/>
        </w:rPr>
        <w:t xml:space="preserve"> </w:t>
      </w:r>
      <w:r w:rsidRPr="00B0785A">
        <w:rPr>
          <w:sz w:val="27"/>
          <w:szCs w:val="27"/>
        </w:rPr>
        <w:t>инфраструктуры:</w:t>
      </w:r>
    </w:p>
    <w:p w:rsidR="002479F9" w:rsidRPr="00B0785A" w:rsidRDefault="002479F9" w:rsidP="002479F9">
      <w:pPr>
        <w:pStyle w:val="a3"/>
        <w:spacing w:before="11"/>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t>Общие</w:t>
      </w:r>
      <w:r w:rsidRPr="00B0785A">
        <w:rPr>
          <w:spacing w:val="-3"/>
          <w:sz w:val="27"/>
          <w:szCs w:val="27"/>
        </w:rPr>
        <w:t xml:space="preserve"> </w:t>
      </w:r>
      <w:r w:rsidRPr="00B0785A">
        <w:rPr>
          <w:sz w:val="27"/>
          <w:szCs w:val="27"/>
        </w:rPr>
        <w:t>требования:</w:t>
      </w:r>
    </w:p>
    <w:p w:rsidR="002479F9" w:rsidRPr="00B0785A" w:rsidRDefault="002479F9" w:rsidP="002479F9">
      <w:pPr>
        <w:pStyle w:val="a3"/>
        <w:spacing w:before="2"/>
        <w:ind w:left="284" w:right="-78" w:firstLine="852"/>
        <w:rPr>
          <w:sz w:val="27"/>
          <w:szCs w:val="27"/>
        </w:rPr>
      </w:pPr>
    </w:p>
    <w:p w:rsidR="002479F9" w:rsidRPr="00B0785A" w:rsidRDefault="002479F9" w:rsidP="002479F9">
      <w:pPr>
        <w:pStyle w:val="a5"/>
        <w:numPr>
          <w:ilvl w:val="2"/>
          <w:numId w:val="33"/>
        </w:numPr>
        <w:tabs>
          <w:tab w:val="left" w:pos="1905"/>
        </w:tabs>
        <w:ind w:left="284" w:right="-78" w:firstLine="852"/>
        <w:jc w:val="both"/>
        <w:rPr>
          <w:sz w:val="27"/>
          <w:szCs w:val="27"/>
        </w:rPr>
      </w:pPr>
      <w:r w:rsidRPr="00B0785A">
        <w:rPr>
          <w:sz w:val="27"/>
          <w:szCs w:val="27"/>
        </w:rPr>
        <w:t>Сооружения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коммуникации</w:t>
      </w:r>
      <w:r w:rsidRPr="00B0785A">
        <w:rPr>
          <w:spacing w:val="1"/>
          <w:sz w:val="27"/>
          <w:szCs w:val="27"/>
        </w:rPr>
        <w:t xml:space="preserve"> </w:t>
      </w:r>
      <w:r w:rsidRPr="00B0785A">
        <w:rPr>
          <w:sz w:val="27"/>
          <w:szCs w:val="27"/>
        </w:rPr>
        <w:t>транспортной</w:t>
      </w:r>
      <w:r w:rsidRPr="00B0785A">
        <w:rPr>
          <w:spacing w:val="1"/>
          <w:sz w:val="27"/>
          <w:szCs w:val="27"/>
        </w:rPr>
        <w:t xml:space="preserve"> </w:t>
      </w:r>
      <w:r w:rsidRPr="00B0785A">
        <w:rPr>
          <w:sz w:val="27"/>
          <w:szCs w:val="27"/>
        </w:rPr>
        <w:t>инфраструктуры</w:t>
      </w:r>
      <w:r w:rsidRPr="00B0785A">
        <w:rPr>
          <w:spacing w:val="1"/>
          <w:sz w:val="27"/>
          <w:szCs w:val="27"/>
        </w:rPr>
        <w:t xml:space="preserve"> </w:t>
      </w:r>
      <w:r w:rsidRPr="00B0785A">
        <w:rPr>
          <w:sz w:val="27"/>
          <w:szCs w:val="27"/>
        </w:rPr>
        <w:t>могут</w:t>
      </w:r>
      <w:r w:rsidRPr="00B0785A">
        <w:rPr>
          <w:spacing w:val="1"/>
          <w:sz w:val="27"/>
          <w:szCs w:val="27"/>
        </w:rPr>
        <w:t xml:space="preserve"> </w:t>
      </w:r>
      <w:r w:rsidRPr="00B0785A">
        <w:rPr>
          <w:sz w:val="27"/>
          <w:szCs w:val="27"/>
        </w:rPr>
        <w:t>располагаться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составе</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территориальных зон.</w:t>
      </w:r>
    </w:p>
    <w:p w:rsidR="002479F9" w:rsidRPr="00B0785A" w:rsidRDefault="002479F9" w:rsidP="002479F9">
      <w:pPr>
        <w:pStyle w:val="a3"/>
        <w:ind w:left="284" w:right="-78" w:firstLine="852"/>
        <w:jc w:val="both"/>
        <w:rPr>
          <w:sz w:val="27"/>
          <w:szCs w:val="27"/>
        </w:rPr>
      </w:pPr>
      <w:r w:rsidRPr="00B0785A">
        <w:rPr>
          <w:sz w:val="27"/>
          <w:szCs w:val="27"/>
        </w:rPr>
        <w:t>Зоны транспортной инфраструктуры предназначены для размещения объектов транспортной инфраструктуры, 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железнодорожного,</w:t>
      </w:r>
      <w:r w:rsidRPr="00B0785A">
        <w:rPr>
          <w:spacing w:val="1"/>
          <w:sz w:val="27"/>
          <w:szCs w:val="27"/>
        </w:rPr>
        <w:t xml:space="preserve"> </w:t>
      </w:r>
      <w:r w:rsidRPr="00B0785A">
        <w:rPr>
          <w:sz w:val="27"/>
          <w:szCs w:val="27"/>
        </w:rPr>
        <w:t>автомобильного,</w:t>
      </w:r>
      <w:r w:rsidRPr="00B0785A">
        <w:rPr>
          <w:spacing w:val="1"/>
          <w:sz w:val="27"/>
          <w:szCs w:val="27"/>
        </w:rPr>
        <w:t xml:space="preserve"> </w:t>
      </w:r>
      <w:r w:rsidRPr="00B0785A">
        <w:rPr>
          <w:sz w:val="27"/>
          <w:szCs w:val="27"/>
        </w:rPr>
        <w:t>речного,</w:t>
      </w:r>
      <w:r w:rsidRPr="00B0785A">
        <w:rPr>
          <w:spacing w:val="1"/>
          <w:sz w:val="27"/>
          <w:szCs w:val="27"/>
        </w:rPr>
        <w:t xml:space="preserve"> </w:t>
      </w:r>
      <w:r w:rsidRPr="00B0785A">
        <w:rPr>
          <w:sz w:val="27"/>
          <w:szCs w:val="27"/>
        </w:rPr>
        <w:t>морского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воздушного</w:t>
      </w:r>
      <w:r w:rsidRPr="00B0785A">
        <w:rPr>
          <w:spacing w:val="1"/>
          <w:sz w:val="27"/>
          <w:szCs w:val="27"/>
        </w:rPr>
        <w:t xml:space="preserve"> </w:t>
      </w:r>
      <w:r w:rsidRPr="00B0785A">
        <w:rPr>
          <w:sz w:val="27"/>
          <w:szCs w:val="27"/>
        </w:rPr>
        <w:t>транспорта, а также для установления санитарно-защитных зон, санитарных разрывов, зон специального охранного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 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p>
    <w:p w:rsidR="002479F9" w:rsidRPr="00B0785A" w:rsidRDefault="002479F9" w:rsidP="002479F9">
      <w:pPr>
        <w:pStyle w:val="a5"/>
        <w:numPr>
          <w:ilvl w:val="2"/>
          <w:numId w:val="33"/>
        </w:numPr>
        <w:tabs>
          <w:tab w:val="left" w:pos="1858"/>
        </w:tabs>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целях</w:t>
      </w:r>
      <w:r w:rsidRPr="00B0785A">
        <w:rPr>
          <w:spacing w:val="1"/>
          <w:sz w:val="27"/>
          <w:szCs w:val="27"/>
        </w:rPr>
        <w:t xml:space="preserve"> </w:t>
      </w:r>
      <w:r w:rsidRPr="00B0785A">
        <w:rPr>
          <w:sz w:val="27"/>
          <w:szCs w:val="27"/>
        </w:rPr>
        <w:t>устойчивого</w:t>
      </w:r>
      <w:r w:rsidRPr="00B0785A">
        <w:rPr>
          <w:spacing w:val="1"/>
          <w:sz w:val="27"/>
          <w:szCs w:val="27"/>
        </w:rPr>
        <w:t xml:space="preserve"> </w:t>
      </w:r>
      <w:r w:rsidRPr="00B0785A">
        <w:rPr>
          <w:sz w:val="27"/>
          <w:szCs w:val="27"/>
        </w:rPr>
        <w:t>развития</w:t>
      </w:r>
      <w:r w:rsidRPr="00B0785A">
        <w:rPr>
          <w:spacing w:val="1"/>
          <w:sz w:val="27"/>
          <w:szCs w:val="27"/>
        </w:rPr>
        <w:t xml:space="preserve"> </w:t>
      </w:r>
      <w:proofErr w:type="spellStart"/>
      <w:r w:rsidRPr="00B0785A">
        <w:rPr>
          <w:sz w:val="27"/>
          <w:szCs w:val="27"/>
        </w:rPr>
        <w:t>Гулькевичского</w:t>
      </w:r>
      <w:proofErr w:type="spellEnd"/>
      <w:r w:rsidRPr="00B0785A">
        <w:rPr>
          <w:spacing w:val="1"/>
          <w:sz w:val="27"/>
          <w:szCs w:val="27"/>
        </w:rPr>
        <w:t xml:space="preserve"> </w:t>
      </w:r>
      <w:r w:rsidRPr="00B0785A">
        <w:rPr>
          <w:sz w:val="27"/>
          <w:szCs w:val="27"/>
        </w:rPr>
        <w:t>района</w:t>
      </w:r>
      <w:r w:rsidRPr="00B0785A">
        <w:rPr>
          <w:spacing w:val="1"/>
          <w:sz w:val="27"/>
          <w:szCs w:val="27"/>
        </w:rPr>
        <w:t xml:space="preserve"> </w:t>
      </w:r>
      <w:r w:rsidRPr="00B0785A">
        <w:rPr>
          <w:sz w:val="27"/>
          <w:szCs w:val="27"/>
        </w:rPr>
        <w:t>решение</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проблем</w:t>
      </w:r>
      <w:r w:rsidRPr="00B0785A">
        <w:rPr>
          <w:spacing w:val="1"/>
          <w:sz w:val="27"/>
          <w:szCs w:val="27"/>
        </w:rPr>
        <w:t xml:space="preserve"> </w:t>
      </w:r>
      <w:r w:rsidRPr="00B0785A">
        <w:rPr>
          <w:sz w:val="27"/>
          <w:szCs w:val="27"/>
        </w:rPr>
        <w:t>предполагает</w:t>
      </w:r>
      <w:r w:rsidRPr="00B0785A">
        <w:rPr>
          <w:spacing w:val="1"/>
          <w:sz w:val="27"/>
          <w:szCs w:val="27"/>
        </w:rPr>
        <w:t xml:space="preserve"> </w:t>
      </w:r>
      <w:r w:rsidRPr="00B0785A">
        <w:rPr>
          <w:sz w:val="27"/>
          <w:szCs w:val="27"/>
        </w:rPr>
        <w:t>создание развитой транспортной инфраструктуры внешних связей, вынос транзитных потоков за границы населенных</w:t>
      </w:r>
      <w:r w:rsidRPr="00B0785A">
        <w:rPr>
          <w:spacing w:val="1"/>
          <w:sz w:val="27"/>
          <w:szCs w:val="27"/>
        </w:rPr>
        <w:t xml:space="preserve"> </w:t>
      </w:r>
      <w:r w:rsidRPr="00B0785A">
        <w:rPr>
          <w:sz w:val="27"/>
          <w:szCs w:val="27"/>
        </w:rPr>
        <w:t>пунктов</w:t>
      </w:r>
      <w:r w:rsidRPr="00B0785A">
        <w:rPr>
          <w:spacing w:val="-3"/>
          <w:sz w:val="27"/>
          <w:szCs w:val="27"/>
        </w:rPr>
        <w:t xml:space="preserve"> </w:t>
      </w:r>
      <w:r w:rsidRPr="00B0785A">
        <w:rPr>
          <w:sz w:val="27"/>
          <w:szCs w:val="27"/>
        </w:rPr>
        <w:t>и</w:t>
      </w:r>
      <w:r w:rsidRPr="00B0785A">
        <w:rPr>
          <w:spacing w:val="-4"/>
          <w:sz w:val="27"/>
          <w:szCs w:val="27"/>
        </w:rPr>
        <w:t xml:space="preserve"> </w:t>
      </w:r>
      <w:r w:rsidRPr="00B0785A">
        <w:rPr>
          <w:sz w:val="27"/>
          <w:szCs w:val="27"/>
        </w:rPr>
        <w:t>обеспечение</w:t>
      </w:r>
      <w:r w:rsidRPr="00B0785A">
        <w:rPr>
          <w:spacing w:val="-1"/>
          <w:sz w:val="27"/>
          <w:szCs w:val="27"/>
        </w:rPr>
        <w:t xml:space="preserve"> </w:t>
      </w:r>
      <w:r w:rsidRPr="00B0785A">
        <w:rPr>
          <w:sz w:val="27"/>
          <w:szCs w:val="27"/>
        </w:rPr>
        <w:t>высокого уровня</w:t>
      </w:r>
      <w:r w:rsidRPr="00B0785A">
        <w:rPr>
          <w:spacing w:val="-1"/>
          <w:sz w:val="27"/>
          <w:szCs w:val="27"/>
        </w:rPr>
        <w:t xml:space="preserve"> </w:t>
      </w:r>
      <w:r w:rsidRPr="00B0785A">
        <w:rPr>
          <w:sz w:val="27"/>
          <w:szCs w:val="27"/>
        </w:rPr>
        <w:t>сервисного обслуживания</w:t>
      </w:r>
      <w:r w:rsidRPr="00B0785A">
        <w:rPr>
          <w:spacing w:val="-1"/>
          <w:sz w:val="27"/>
          <w:szCs w:val="27"/>
        </w:rPr>
        <w:t xml:space="preserve"> </w:t>
      </w:r>
      <w:r w:rsidRPr="00B0785A">
        <w:rPr>
          <w:sz w:val="27"/>
          <w:szCs w:val="27"/>
        </w:rPr>
        <w:t>пользователей автомобильных дорог.</w:t>
      </w:r>
    </w:p>
    <w:p w:rsidR="002479F9" w:rsidRPr="00B0785A" w:rsidRDefault="002479F9" w:rsidP="002479F9">
      <w:pPr>
        <w:pStyle w:val="a3"/>
        <w:ind w:left="284" w:right="-78" w:firstLine="852"/>
        <w:jc w:val="both"/>
        <w:rPr>
          <w:sz w:val="27"/>
          <w:szCs w:val="27"/>
        </w:rPr>
      </w:pPr>
      <w:r w:rsidRPr="00B0785A">
        <w:rPr>
          <w:sz w:val="27"/>
          <w:szCs w:val="27"/>
        </w:rPr>
        <w:t>При разработке генерального плана поселения следует предусматривать единую систему транспорта и улично-</w:t>
      </w:r>
      <w:r w:rsidRPr="00B0785A">
        <w:rPr>
          <w:spacing w:val="1"/>
          <w:sz w:val="27"/>
          <w:szCs w:val="27"/>
        </w:rPr>
        <w:t xml:space="preserve"> </w:t>
      </w:r>
      <w:r w:rsidRPr="00B0785A">
        <w:rPr>
          <w:sz w:val="27"/>
          <w:szCs w:val="27"/>
        </w:rPr>
        <w:t>дорожной сети в увязке с планировочной структурой поселения и прилегающей к нему территории, обеспечивающую</w:t>
      </w:r>
      <w:r w:rsidRPr="00B0785A">
        <w:rPr>
          <w:spacing w:val="1"/>
          <w:sz w:val="27"/>
          <w:szCs w:val="27"/>
        </w:rPr>
        <w:t xml:space="preserve"> </w:t>
      </w:r>
      <w:r w:rsidRPr="00B0785A">
        <w:rPr>
          <w:sz w:val="27"/>
          <w:szCs w:val="27"/>
        </w:rPr>
        <w:t>удобные быстрые и безопасные связи со всеми функциональными зонами, другими поселениями, объектами внешнего</w:t>
      </w:r>
      <w:r w:rsidRPr="00B0785A">
        <w:rPr>
          <w:spacing w:val="1"/>
          <w:sz w:val="27"/>
          <w:szCs w:val="27"/>
        </w:rPr>
        <w:t xml:space="preserve"> </w:t>
      </w:r>
      <w:r w:rsidRPr="00B0785A">
        <w:rPr>
          <w:sz w:val="27"/>
          <w:szCs w:val="27"/>
        </w:rPr>
        <w:t>транспорта и автомобильными дорогами</w:t>
      </w:r>
      <w:r w:rsidRPr="00B0785A">
        <w:rPr>
          <w:spacing w:val="1"/>
          <w:sz w:val="27"/>
          <w:szCs w:val="27"/>
        </w:rPr>
        <w:t xml:space="preserve"> </w:t>
      </w:r>
      <w:r w:rsidRPr="00B0785A">
        <w:rPr>
          <w:sz w:val="27"/>
          <w:szCs w:val="27"/>
        </w:rPr>
        <w:t>общей сети. При этом необходимо</w:t>
      </w:r>
      <w:r w:rsidRPr="00B0785A">
        <w:rPr>
          <w:spacing w:val="1"/>
          <w:sz w:val="27"/>
          <w:szCs w:val="27"/>
        </w:rPr>
        <w:t xml:space="preserve"> </w:t>
      </w:r>
      <w:r w:rsidRPr="00B0785A">
        <w:rPr>
          <w:sz w:val="27"/>
          <w:szCs w:val="27"/>
        </w:rPr>
        <w:t>учитывать особенности поселения как</w:t>
      </w:r>
      <w:r w:rsidRPr="00B0785A">
        <w:rPr>
          <w:spacing w:val="1"/>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проектирования.</w:t>
      </w:r>
    </w:p>
    <w:p w:rsidR="002479F9" w:rsidRPr="00B0785A" w:rsidRDefault="002479F9" w:rsidP="002479F9">
      <w:pPr>
        <w:pStyle w:val="a5"/>
        <w:numPr>
          <w:ilvl w:val="2"/>
          <w:numId w:val="33"/>
        </w:numPr>
        <w:tabs>
          <w:tab w:val="left" w:pos="1809"/>
        </w:tabs>
        <w:ind w:left="284" w:right="-78" w:firstLine="852"/>
        <w:jc w:val="both"/>
        <w:rPr>
          <w:sz w:val="27"/>
          <w:szCs w:val="27"/>
        </w:rPr>
      </w:pPr>
      <w:r w:rsidRPr="00B0785A">
        <w:rPr>
          <w:sz w:val="27"/>
          <w:szCs w:val="27"/>
        </w:rPr>
        <w:t>Проектирование нового строительства и реконструкции объектов транспортной инфраструктуры должно</w:t>
      </w:r>
      <w:r w:rsidRPr="00B0785A">
        <w:rPr>
          <w:spacing w:val="1"/>
          <w:sz w:val="27"/>
          <w:szCs w:val="27"/>
        </w:rPr>
        <w:t xml:space="preserve"> </w:t>
      </w:r>
      <w:r w:rsidRPr="00B0785A">
        <w:rPr>
          <w:sz w:val="27"/>
          <w:szCs w:val="27"/>
        </w:rPr>
        <w:t>сопровождаться экологическим обоснованием, предусматривающим количественную оценку всех видов воздействия на</w:t>
      </w:r>
      <w:r w:rsidRPr="00B0785A">
        <w:rPr>
          <w:spacing w:val="1"/>
          <w:sz w:val="27"/>
          <w:szCs w:val="27"/>
        </w:rPr>
        <w:t xml:space="preserve"> </w:t>
      </w:r>
      <w:r w:rsidRPr="00B0785A">
        <w:rPr>
          <w:sz w:val="27"/>
          <w:szCs w:val="27"/>
        </w:rPr>
        <w:t>окружающую</w:t>
      </w:r>
      <w:r w:rsidRPr="00B0785A">
        <w:rPr>
          <w:spacing w:val="1"/>
          <w:sz w:val="27"/>
          <w:szCs w:val="27"/>
        </w:rPr>
        <w:t xml:space="preserve"> </w:t>
      </w:r>
      <w:r w:rsidRPr="00B0785A">
        <w:rPr>
          <w:sz w:val="27"/>
          <w:szCs w:val="27"/>
        </w:rPr>
        <w:t>среду</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оценку</w:t>
      </w:r>
      <w:r w:rsidRPr="00B0785A">
        <w:rPr>
          <w:spacing w:val="1"/>
          <w:sz w:val="27"/>
          <w:szCs w:val="27"/>
        </w:rPr>
        <w:t xml:space="preserve"> </w:t>
      </w:r>
      <w:r w:rsidRPr="00B0785A">
        <w:rPr>
          <w:sz w:val="27"/>
          <w:szCs w:val="27"/>
        </w:rPr>
        <w:t>экологических</w:t>
      </w:r>
      <w:r w:rsidRPr="00B0785A">
        <w:rPr>
          <w:spacing w:val="1"/>
          <w:sz w:val="27"/>
          <w:szCs w:val="27"/>
        </w:rPr>
        <w:t xml:space="preserve"> </w:t>
      </w:r>
      <w:r w:rsidRPr="00B0785A">
        <w:rPr>
          <w:sz w:val="27"/>
          <w:szCs w:val="27"/>
        </w:rPr>
        <w:t>последствий</w:t>
      </w:r>
      <w:r w:rsidRPr="00B0785A">
        <w:rPr>
          <w:spacing w:val="1"/>
          <w:sz w:val="27"/>
          <w:szCs w:val="27"/>
        </w:rPr>
        <w:t xml:space="preserve"> </w:t>
      </w:r>
      <w:r w:rsidRPr="00B0785A">
        <w:rPr>
          <w:sz w:val="27"/>
          <w:szCs w:val="27"/>
        </w:rPr>
        <w:t>реализации</w:t>
      </w:r>
      <w:r w:rsidRPr="00B0785A">
        <w:rPr>
          <w:spacing w:val="1"/>
          <w:sz w:val="27"/>
          <w:szCs w:val="27"/>
        </w:rPr>
        <w:t xml:space="preserve"> </w:t>
      </w:r>
      <w:r w:rsidRPr="00B0785A">
        <w:rPr>
          <w:sz w:val="27"/>
          <w:szCs w:val="27"/>
        </w:rPr>
        <w:t>проекта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нормативными</w:t>
      </w:r>
      <w:r w:rsidRPr="00B0785A">
        <w:rPr>
          <w:spacing w:val="1"/>
          <w:sz w:val="27"/>
          <w:szCs w:val="27"/>
        </w:rPr>
        <w:t xml:space="preserve"> </w:t>
      </w:r>
      <w:r w:rsidRPr="00B0785A">
        <w:rPr>
          <w:sz w:val="27"/>
          <w:szCs w:val="27"/>
        </w:rPr>
        <w:t>требованиями.</w:t>
      </w:r>
    </w:p>
    <w:p w:rsidR="002479F9" w:rsidRPr="00B0785A" w:rsidRDefault="002479F9" w:rsidP="002479F9">
      <w:pPr>
        <w:pStyle w:val="a5"/>
        <w:numPr>
          <w:ilvl w:val="2"/>
          <w:numId w:val="33"/>
        </w:numPr>
        <w:tabs>
          <w:tab w:val="left" w:pos="1804"/>
        </w:tabs>
        <w:ind w:left="284" w:right="-78" w:firstLine="852"/>
        <w:jc w:val="both"/>
        <w:rPr>
          <w:sz w:val="27"/>
          <w:szCs w:val="27"/>
        </w:rPr>
      </w:pPr>
      <w:r w:rsidRPr="00B0785A">
        <w:rPr>
          <w:sz w:val="27"/>
          <w:szCs w:val="27"/>
        </w:rPr>
        <w:t>Планировочные и технические решения при проектировании улиц и дорог, пересечений и транспортных</w:t>
      </w:r>
      <w:r w:rsidRPr="00B0785A">
        <w:rPr>
          <w:spacing w:val="1"/>
          <w:sz w:val="27"/>
          <w:szCs w:val="27"/>
        </w:rPr>
        <w:t xml:space="preserve"> </w:t>
      </w:r>
      <w:r w:rsidRPr="00B0785A">
        <w:rPr>
          <w:sz w:val="27"/>
          <w:szCs w:val="27"/>
        </w:rPr>
        <w:t>узлов</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обеспечивать</w:t>
      </w:r>
      <w:r w:rsidRPr="00B0785A">
        <w:rPr>
          <w:spacing w:val="1"/>
          <w:sz w:val="27"/>
          <w:szCs w:val="27"/>
        </w:rPr>
        <w:t xml:space="preserve"> </w:t>
      </w:r>
      <w:r w:rsidRPr="00B0785A">
        <w:rPr>
          <w:sz w:val="27"/>
          <w:szCs w:val="27"/>
        </w:rPr>
        <w:t>безопасность</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средств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пешеходов,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удобные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безопасные</w:t>
      </w:r>
      <w:r w:rsidRPr="00B0785A">
        <w:rPr>
          <w:spacing w:val="-1"/>
          <w:sz w:val="27"/>
          <w:szCs w:val="27"/>
        </w:rPr>
        <w:t xml:space="preserve"> </w:t>
      </w:r>
      <w:r w:rsidRPr="00B0785A">
        <w:rPr>
          <w:sz w:val="27"/>
          <w:szCs w:val="27"/>
        </w:rPr>
        <w:t>пути движения инвалидов,</w:t>
      </w:r>
      <w:r w:rsidRPr="00B0785A">
        <w:rPr>
          <w:spacing w:val="-5"/>
          <w:sz w:val="27"/>
          <w:szCs w:val="27"/>
        </w:rPr>
        <w:t xml:space="preserve"> </w:t>
      </w:r>
      <w:r w:rsidRPr="00B0785A">
        <w:rPr>
          <w:sz w:val="27"/>
          <w:szCs w:val="27"/>
        </w:rPr>
        <w:t>пользующихся колясками.</w:t>
      </w:r>
    </w:p>
    <w:p w:rsidR="002479F9" w:rsidRPr="00B0785A" w:rsidRDefault="002479F9" w:rsidP="002479F9">
      <w:pPr>
        <w:pStyle w:val="a3"/>
        <w:spacing w:before="1"/>
        <w:ind w:left="284" w:right="-78" w:firstLine="852"/>
        <w:jc w:val="both"/>
        <w:rPr>
          <w:sz w:val="27"/>
          <w:szCs w:val="27"/>
        </w:rPr>
      </w:pPr>
      <w:r w:rsidRPr="00B0785A">
        <w:rPr>
          <w:sz w:val="27"/>
          <w:szCs w:val="27"/>
        </w:rPr>
        <w:t>Конструкция</w:t>
      </w:r>
      <w:r w:rsidRPr="00B0785A">
        <w:rPr>
          <w:spacing w:val="1"/>
          <w:sz w:val="27"/>
          <w:szCs w:val="27"/>
        </w:rPr>
        <w:t xml:space="preserve"> </w:t>
      </w:r>
      <w:r w:rsidRPr="00B0785A">
        <w:rPr>
          <w:sz w:val="27"/>
          <w:szCs w:val="27"/>
        </w:rPr>
        <w:t>дорожного</w:t>
      </w:r>
      <w:r w:rsidRPr="00B0785A">
        <w:rPr>
          <w:spacing w:val="1"/>
          <w:sz w:val="27"/>
          <w:szCs w:val="27"/>
        </w:rPr>
        <w:t xml:space="preserve"> </w:t>
      </w:r>
      <w:r w:rsidRPr="00B0785A">
        <w:rPr>
          <w:sz w:val="27"/>
          <w:szCs w:val="27"/>
        </w:rPr>
        <w:t>покрытия</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обеспечивать</w:t>
      </w:r>
      <w:r w:rsidRPr="00B0785A">
        <w:rPr>
          <w:spacing w:val="1"/>
          <w:sz w:val="27"/>
          <w:szCs w:val="27"/>
        </w:rPr>
        <w:t xml:space="preserve"> </w:t>
      </w:r>
      <w:r w:rsidRPr="00B0785A">
        <w:rPr>
          <w:sz w:val="27"/>
          <w:szCs w:val="27"/>
        </w:rPr>
        <w:t>установленную</w:t>
      </w:r>
      <w:r w:rsidRPr="00B0785A">
        <w:rPr>
          <w:spacing w:val="1"/>
          <w:sz w:val="27"/>
          <w:szCs w:val="27"/>
        </w:rPr>
        <w:t xml:space="preserve"> </w:t>
      </w:r>
      <w:r w:rsidRPr="00B0785A">
        <w:rPr>
          <w:sz w:val="27"/>
          <w:szCs w:val="27"/>
        </w:rPr>
        <w:t>скорость</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категорией дороги.</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В местах массового посещения (железнодорожные, автобусные, морские и речные вокзалы, аэровокзалы, рынки,</w:t>
      </w:r>
      <w:r w:rsidRPr="00B0785A">
        <w:rPr>
          <w:spacing w:val="1"/>
          <w:sz w:val="27"/>
          <w:szCs w:val="27"/>
        </w:rPr>
        <w:t xml:space="preserve"> </w:t>
      </w:r>
      <w:r w:rsidRPr="00B0785A">
        <w:rPr>
          <w:sz w:val="27"/>
          <w:szCs w:val="27"/>
        </w:rPr>
        <w:t>крупные торговые центры и другие объекты) предусматривается пространственное разделение потоков пешеходов и</w:t>
      </w:r>
      <w:r w:rsidRPr="00B0785A">
        <w:rPr>
          <w:spacing w:val="1"/>
          <w:sz w:val="27"/>
          <w:szCs w:val="27"/>
        </w:rPr>
        <w:t xml:space="preserve"> </w:t>
      </w:r>
      <w:r w:rsidRPr="00B0785A">
        <w:rPr>
          <w:sz w:val="27"/>
          <w:szCs w:val="27"/>
        </w:rPr>
        <w:t>транспорта.</w:t>
      </w:r>
    </w:p>
    <w:p w:rsidR="002479F9" w:rsidRPr="00B0785A" w:rsidRDefault="002479F9" w:rsidP="002479F9">
      <w:pPr>
        <w:pStyle w:val="a5"/>
        <w:numPr>
          <w:ilvl w:val="2"/>
          <w:numId w:val="33"/>
        </w:numPr>
        <w:tabs>
          <w:tab w:val="left" w:pos="1811"/>
        </w:tabs>
        <w:ind w:left="284" w:right="-78" w:firstLine="852"/>
        <w:jc w:val="both"/>
        <w:rPr>
          <w:sz w:val="27"/>
          <w:szCs w:val="27"/>
        </w:rPr>
      </w:pPr>
      <w:r w:rsidRPr="00B0785A">
        <w:rPr>
          <w:sz w:val="27"/>
          <w:szCs w:val="27"/>
        </w:rPr>
        <w:t>В центральной части поселения, а также в крупных промышленных узлах, торговых и развлекательных</w:t>
      </w:r>
      <w:r w:rsidRPr="00B0785A">
        <w:rPr>
          <w:spacing w:val="1"/>
          <w:sz w:val="27"/>
          <w:szCs w:val="27"/>
        </w:rPr>
        <w:t xml:space="preserve"> </w:t>
      </w:r>
      <w:r w:rsidRPr="00B0785A">
        <w:rPr>
          <w:sz w:val="27"/>
          <w:szCs w:val="27"/>
        </w:rPr>
        <w:t>центрах</w:t>
      </w:r>
      <w:r w:rsidRPr="00B0785A">
        <w:rPr>
          <w:spacing w:val="1"/>
          <w:sz w:val="27"/>
          <w:szCs w:val="27"/>
        </w:rPr>
        <w:t xml:space="preserve"> </w:t>
      </w:r>
      <w:r w:rsidRPr="00B0785A">
        <w:rPr>
          <w:sz w:val="27"/>
          <w:szCs w:val="27"/>
        </w:rPr>
        <w:t>межрайонного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районного</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создание</w:t>
      </w:r>
      <w:r w:rsidRPr="00B0785A">
        <w:rPr>
          <w:spacing w:val="1"/>
          <w:sz w:val="27"/>
          <w:szCs w:val="27"/>
        </w:rPr>
        <w:t xml:space="preserve"> </w:t>
      </w:r>
      <w:r w:rsidRPr="00B0785A">
        <w:rPr>
          <w:sz w:val="27"/>
          <w:szCs w:val="27"/>
        </w:rPr>
        <w:t>системы</w:t>
      </w:r>
      <w:r w:rsidRPr="00B0785A">
        <w:rPr>
          <w:spacing w:val="70"/>
          <w:sz w:val="27"/>
          <w:szCs w:val="27"/>
        </w:rPr>
        <w:t xml:space="preserve"> </w:t>
      </w:r>
      <w:r w:rsidRPr="00B0785A">
        <w:rPr>
          <w:sz w:val="27"/>
          <w:szCs w:val="27"/>
        </w:rPr>
        <w:t>многоуровневых</w:t>
      </w:r>
      <w:r w:rsidRPr="00B0785A">
        <w:rPr>
          <w:spacing w:val="1"/>
          <w:sz w:val="27"/>
          <w:szCs w:val="27"/>
        </w:rPr>
        <w:t xml:space="preserve"> </w:t>
      </w:r>
      <w:r w:rsidRPr="00B0785A">
        <w:rPr>
          <w:sz w:val="27"/>
          <w:szCs w:val="27"/>
        </w:rPr>
        <w:t>наземных и</w:t>
      </w:r>
      <w:r w:rsidRPr="00B0785A">
        <w:rPr>
          <w:spacing w:val="-3"/>
          <w:sz w:val="27"/>
          <w:szCs w:val="27"/>
        </w:rPr>
        <w:t xml:space="preserve"> </w:t>
      </w:r>
      <w:r w:rsidRPr="00B0785A">
        <w:rPr>
          <w:sz w:val="27"/>
          <w:szCs w:val="27"/>
        </w:rPr>
        <w:t>подземных автостоянок для</w:t>
      </w:r>
      <w:r w:rsidRPr="00B0785A">
        <w:rPr>
          <w:spacing w:val="-3"/>
          <w:sz w:val="27"/>
          <w:szCs w:val="27"/>
        </w:rPr>
        <w:t xml:space="preserve"> </w:t>
      </w:r>
      <w:r w:rsidRPr="00B0785A">
        <w:rPr>
          <w:sz w:val="27"/>
          <w:szCs w:val="27"/>
        </w:rPr>
        <w:t>временного хранения легковых</w:t>
      </w:r>
      <w:r w:rsidRPr="00B0785A">
        <w:rPr>
          <w:spacing w:val="-4"/>
          <w:sz w:val="27"/>
          <w:szCs w:val="27"/>
        </w:rPr>
        <w:t xml:space="preserve"> </w:t>
      </w:r>
      <w:r w:rsidRPr="00B0785A">
        <w:rPr>
          <w:sz w:val="27"/>
          <w:szCs w:val="27"/>
        </w:rPr>
        <w:t>автомобилей.</w:t>
      </w:r>
    </w:p>
    <w:p w:rsidR="002479F9" w:rsidRPr="00B0785A" w:rsidRDefault="002479F9" w:rsidP="002479F9">
      <w:pPr>
        <w:pStyle w:val="a5"/>
        <w:numPr>
          <w:ilvl w:val="2"/>
          <w:numId w:val="33"/>
        </w:numPr>
        <w:tabs>
          <w:tab w:val="left" w:pos="1908"/>
        </w:tabs>
        <w:ind w:left="284" w:right="-78" w:firstLine="852"/>
        <w:jc w:val="both"/>
        <w:rPr>
          <w:sz w:val="27"/>
          <w:szCs w:val="27"/>
        </w:rPr>
      </w:pPr>
      <w:r w:rsidRPr="00B0785A">
        <w:rPr>
          <w:sz w:val="27"/>
          <w:szCs w:val="27"/>
        </w:rPr>
        <w:t>Затраты</w:t>
      </w:r>
      <w:r w:rsidRPr="00B0785A">
        <w:rPr>
          <w:spacing w:val="1"/>
          <w:sz w:val="27"/>
          <w:szCs w:val="27"/>
        </w:rPr>
        <w:t xml:space="preserve"> </w:t>
      </w:r>
      <w:r w:rsidRPr="00B0785A">
        <w:rPr>
          <w:sz w:val="27"/>
          <w:szCs w:val="27"/>
        </w:rPr>
        <w:t>времени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городах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передвижение</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мест</w:t>
      </w:r>
      <w:r w:rsidRPr="00B0785A">
        <w:rPr>
          <w:spacing w:val="1"/>
          <w:sz w:val="27"/>
          <w:szCs w:val="27"/>
        </w:rPr>
        <w:t xml:space="preserve"> </w:t>
      </w:r>
      <w:r w:rsidRPr="00B0785A">
        <w:rPr>
          <w:sz w:val="27"/>
          <w:szCs w:val="27"/>
        </w:rPr>
        <w:t>проживания</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мест</w:t>
      </w:r>
      <w:r w:rsidRPr="00B0785A">
        <w:rPr>
          <w:spacing w:val="1"/>
          <w:sz w:val="27"/>
          <w:szCs w:val="27"/>
        </w:rPr>
        <w:t xml:space="preserve"> </w:t>
      </w:r>
      <w:r w:rsidRPr="00B0785A">
        <w:rPr>
          <w:sz w:val="27"/>
          <w:szCs w:val="27"/>
        </w:rPr>
        <w:t>работы</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90</w:t>
      </w:r>
      <w:r w:rsidRPr="00B0785A">
        <w:rPr>
          <w:spacing w:val="1"/>
          <w:sz w:val="27"/>
          <w:szCs w:val="27"/>
        </w:rPr>
        <w:t xml:space="preserve"> </w:t>
      </w:r>
      <w:r w:rsidRPr="00B0785A">
        <w:rPr>
          <w:sz w:val="27"/>
          <w:szCs w:val="27"/>
        </w:rPr>
        <w:t>процентов</w:t>
      </w:r>
      <w:r w:rsidRPr="00B0785A">
        <w:rPr>
          <w:spacing w:val="-67"/>
          <w:sz w:val="27"/>
          <w:szCs w:val="27"/>
        </w:rPr>
        <w:t xml:space="preserve"> </w:t>
      </w:r>
      <w:r w:rsidRPr="00B0785A">
        <w:rPr>
          <w:sz w:val="27"/>
          <w:szCs w:val="27"/>
        </w:rPr>
        <w:t>трудящихся</w:t>
      </w:r>
      <w:r w:rsidRPr="00B0785A">
        <w:rPr>
          <w:spacing w:val="-1"/>
          <w:sz w:val="27"/>
          <w:szCs w:val="27"/>
        </w:rPr>
        <w:t xml:space="preserve"> </w:t>
      </w:r>
      <w:r w:rsidRPr="00B0785A">
        <w:rPr>
          <w:sz w:val="27"/>
          <w:szCs w:val="27"/>
        </w:rPr>
        <w:t>(в</w:t>
      </w:r>
      <w:r w:rsidRPr="00B0785A">
        <w:rPr>
          <w:spacing w:val="-4"/>
          <w:sz w:val="27"/>
          <w:szCs w:val="27"/>
        </w:rPr>
        <w:t xml:space="preserve"> </w:t>
      </w:r>
      <w:r w:rsidRPr="00B0785A">
        <w:rPr>
          <w:sz w:val="27"/>
          <w:szCs w:val="27"/>
        </w:rPr>
        <w:t>один</w:t>
      </w:r>
      <w:r w:rsidRPr="00B0785A">
        <w:rPr>
          <w:spacing w:val="-3"/>
          <w:sz w:val="27"/>
          <w:szCs w:val="27"/>
        </w:rPr>
        <w:t xml:space="preserve"> </w:t>
      </w:r>
      <w:r w:rsidRPr="00B0785A">
        <w:rPr>
          <w:sz w:val="27"/>
          <w:szCs w:val="27"/>
        </w:rPr>
        <w:t>конец)</w:t>
      </w:r>
      <w:r w:rsidRPr="00B0785A">
        <w:rPr>
          <w:spacing w:val="-3"/>
          <w:sz w:val="27"/>
          <w:szCs w:val="27"/>
        </w:rPr>
        <w:t xml:space="preserve"> </w:t>
      </w:r>
      <w:r w:rsidRPr="00B0785A">
        <w:rPr>
          <w:sz w:val="27"/>
          <w:szCs w:val="27"/>
        </w:rPr>
        <w:t>не</w:t>
      </w:r>
      <w:r w:rsidRPr="00B0785A">
        <w:rPr>
          <w:spacing w:val="-3"/>
          <w:sz w:val="27"/>
          <w:szCs w:val="27"/>
        </w:rPr>
        <w:t xml:space="preserve"> </w:t>
      </w:r>
      <w:r w:rsidRPr="00B0785A">
        <w:rPr>
          <w:sz w:val="27"/>
          <w:szCs w:val="27"/>
        </w:rPr>
        <w:t>должны превышать</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городов</w:t>
      </w:r>
      <w:r w:rsidRPr="00B0785A">
        <w:rPr>
          <w:spacing w:val="-2"/>
          <w:sz w:val="27"/>
          <w:szCs w:val="27"/>
        </w:rPr>
        <w:t xml:space="preserve"> </w:t>
      </w:r>
      <w:r w:rsidRPr="00B0785A">
        <w:rPr>
          <w:sz w:val="27"/>
          <w:szCs w:val="27"/>
        </w:rPr>
        <w:t>с населением: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менее</w:t>
      </w:r>
      <w:r w:rsidRPr="00B0785A">
        <w:rPr>
          <w:spacing w:val="-4"/>
          <w:sz w:val="27"/>
          <w:szCs w:val="27"/>
        </w:rPr>
        <w:t xml:space="preserve"> </w:t>
      </w:r>
      <w:r w:rsidRPr="00B0785A">
        <w:rPr>
          <w:sz w:val="27"/>
          <w:szCs w:val="27"/>
        </w:rPr>
        <w:t>100 тыс.</w:t>
      </w:r>
      <w:r w:rsidRPr="00B0785A">
        <w:rPr>
          <w:spacing w:val="-2"/>
          <w:sz w:val="27"/>
          <w:szCs w:val="27"/>
        </w:rPr>
        <w:t xml:space="preserve"> </w:t>
      </w:r>
      <w:r w:rsidRPr="00B0785A">
        <w:rPr>
          <w:sz w:val="27"/>
          <w:szCs w:val="27"/>
        </w:rPr>
        <w:t>человек -</w:t>
      </w:r>
      <w:r w:rsidRPr="00B0785A">
        <w:rPr>
          <w:spacing w:val="-2"/>
          <w:sz w:val="27"/>
          <w:szCs w:val="27"/>
        </w:rPr>
        <w:t xml:space="preserve"> </w:t>
      </w:r>
      <w:r w:rsidRPr="00B0785A">
        <w:rPr>
          <w:sz w:val="27"/>
          <w:szCs w:val="27"/>
        </w:rPr>
        <w:t>30</w:t>
      </w:r>
      <w:r w:rsidRPr="00B0785A">
        <w:rPr>
          <w:spacing w:val="1"/>
          <w:sz w:val="27"/>
          <w:szCs w:val="27"/>
        </w:rPr>
        <w:t xml:space="preserve"> </w:t>
      </w:r>
      <w:r w:rsidRPr="00B0785A">
        <w:rPr>
          <w:sz w:val="27"/>
          <w:szCs w:val="27"/>
        </w:rPr>
        <w:t>мин.</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жителей</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затраты</w:t>
      </w:r>
      <w:r w:rsidRPr="00B0785A">
        <w:rPr>
          <w:spacing w:val="1"/>
          <w:sz w:val="27"/>
          <w:szCs w:val="27"/>
        </w:rPr>
        <w:t xml:space="preserve"> </w:t>
      </w:r>
      <w:r w:rsidRPr="00B0785A">
        <w:rPr>
          <w:sz w:val="27"/>
          <w:szCs w:val="27"/>
        </w:rPr>
        <w:t>времени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передвижения</w:t>
      </w:r>
      <w:r w:rsidRPr="00B0785A">
        <w:rPr>
          <w:spacing w:val="1"/>
          <w:sz w:val="27"/>
          <w:szCs w:val="27"/>
        </w:rPr>
        <w:t xml:space="preserve"> </w:t>
      </w:r>
      <w:r w:rsidRPr="00B0785A">
        <w:rPr>
          <w:sz w:val="27"/>
          <w:szCs w:val="27"/>
        </w:rPr>
        <w:t>(пешеходные</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использованием</w:t>
      </w:r>
      <w:r w:rsidRPr="00B0785A">
        <w:rPr>
          <w:spacing w:val="1"/>
          <w:sz w:val="27"/>
          <w:szCs w:val="27"/>
        </w:rPr>
        <w:t xml:space="preserve"> </w:t>
      </w:r>
      <w:r w:rsidRPr="00B0785A">
        <w:rPr>
          <w:sz w:val="27"/>
          <w:szCs w:val="27"/>
        </w:rPr>
        <w:t>транспорта) от мест проживания до производственных объектов в пределах сельскохозяйственного предприятия не</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превышать</w:t>
      </w:r>
      <w:r w:rsidRPr="00B0785A">
        <w:rPr>
          <w:spacing w:val="-1"/>
          <w:sz w:val="27"/>
          <w:szCs w:val="27"/>
        </w:rPr>
        <w:t xml:space="preserve"> </w:t>
      </w:r>
      <w:r w:rsidRPr="00B0785A">
        <w:rPr>
          <w:sz w:val="27"/>
          <w:szCs w:val="27"/>
        </w:rPr>
        <w:t>30</w:t>
      </w:r>
      <w:r w:rsidRPr="00B0785A">
        <w:rPr>
          <w:spacing w:val="1"/>
          <w:sz w:val="27"/>
          <w:szCs w:val="27"/>
        </w:rPr>
        <w:t xml:space="preserve"> </w:t>
      </w:r>
      <w:r w:rsidRPr="00B0785A">
        <w:rPr>
          <w:sz w:val="27"/>
          <w:szCs w:val="27"/>
        </w:rPr>
        <w:t>мин.</w:t>
      </w:r>
    </w:p>
    <w:p w:rsidR="002479F9" w:rsidRPr="00904AD0" w:rsidRDefault="007C60FD" w:rsidP="00904AD0">
      <w:pPr>
        <w:pStyle w:val="a3"/>
        <w:spacing w:before="10"/>
        <w:ind w:left="284" w:right="-78" w:firstLine="852"/>
        <w:jc w:val="both"/>
        <w:rPr>
          <w:sz w:val="27"/>
          <w:szCs w:val="27"/>
        </w:rPr>
      </w:pPr>
      <w:r w:rsidRPr="00904AD0">
        <w:rPr>
          <w:rFonts w:eastAsia="Calibri"/>
          <w:sz w:val="27"/>
          <w:szCs w:val="27"/>
        </w:rPr>
        <w:t xml:space="preserve">5.5.7.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w:t>
      </w:r>
      <w:hyperlink w:anchor="P11960" w:history="1">
        <w:r w:rsidRPr="00904AD0">
          <w:rPr>
            <w:rFonts w:eastAsia="Calibri"/>
            <w:color w:val="0000FF"/>
            <w:sz w:val="27"/>
            <w:szCs w:val="27"/>
          </w:rPr>
          <w:t>таблицей 83.1</w:t>
        </w:r>
      </w:hyperlink>
      <w:r w:rsidRPr="00904AD0">
        <w:rPr>
          <w:rFonts w:eastAsia="Calibri"/>
          <w:sz w:val="27"/>
          <w:szCs w:val="27"/>
        </w:rPr>
        <w:t>,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904AD0" w:rsidRDefault="00904AD0" w:rsidP="002479F9">
      <w:pPr>
        <w:pStyle w:val="a3"/>
        <w:ind w:left="284" w:right="-78" w:firstLine="852"/>
        <w:jc w:val="both"/>
        <w:rPr>
          <w:sz w:val="27"/>
          <w:szCs w:val="27"/>
        </w:rPr>
      </w:pPr>
    </w:p>
    <w:p w:rsidR="002479F9" w:rsidRPr="00B0785A" w:rsidRDefault="002479F9" w:rsidP="002479F9">
      <w:pPr>
        <w:pStyle w:val="a3"/>
        <w:ind w:left="284" w:right="-78" w:firstLine="852"/>
        <w:jc w:val="both"/>
        <w:rPr>
          <w:sz w:val="27"/>
          <w:szCs w:val="27"/>
        </w:rPr>
      </w:pPr>
      <w:r w:rsidRPr="00B0785A">
        <w:rPr>
          <w:sz w:val="27"/>
          <w:szCs w:val="27"/>
        </w:rPr>
        <w:t>Внешний</w:t>
      </w:r>
      <w:r w:rsidRPr="00B0785A">
        <w:rPr>
          <w:spacing w:val="-3"/>
          <w:sz w:val="27"/>
          <w:szCs w:val="27"/>
        </w:rPr>
        <w:t xml:space="preserve"> </w:t>
      </w:r>
      <w:r w:rsidRPr="00B0785A">
        <w:rPr>
          <w:sz w:val="27"/>
          <w:szCs w:val="27"/>
        </w:rPr>
        <w:t>транспорт</w:t>
      </w:r>
    </w:p>
    <w:p w:rsidR="002479F9" w:rsidRPr="00B0785A" w:rsidRDefault="002479F9" w:rsidP="002479F9">
      <w:pPr>
        <w:pStyle w:val="a3"/>
        <w:spacing w:before="2"/>
        <w:ind w:left="284" w:right="-78" w:firstLine="852"/>
        <w:rPr>
          <w:sz w:val="27"/>
          <w:szCs w:val="27"/>
        </w:rPr>
      </w:pPr>
    </w:p>
    <w:p w:rsidR="002479F9" w:rsidRDefault="00904AD0" w:rsidP="00904AD0">
      <w:pPr>
        <w:tabs>
          <w:tab w:val="left" w:pos="1778"/>
        </w:tabs>
        <w:ind w:left="284" w:right="-78" w:firstLine="850"/>
        <w:jc w:val="both"/>
        <w:rPr>
          <w:sz w:val="27"/>
          <w:szCs w:val="27"/>
        </w:rPr>
      </w:pPr>
      <w:r>
        <w:rPr>
          <w:sz w:val="27"/>
          <w:szCs w:val="27"/>
        </w:rPr>
        <w:t xml:space="preserve">5.5.8. </w:t>
      </w:r>
      <w:r w:rsidR="002479F9" w:rsidRPr="00904AD0">
        <w:rPr>
          <w:sz w:val="27"/>
          <w:szCs w:val="27"/>
        </w:rPr>
        <w:t>Внешний транспорт (железнодорожный, автомобильный, водный и воздушный) следует проектировать как</w:t>
      </w:r>
      <w:r w:rsidR="002479F9" w:rsidRPr="00904AD0">
        <w:rPr>
          <w:spacing w:val="1"/>
          <w:sz w:val="27"/>
          <w:szCs w:val="27"/>
        </w:rPr>
        <w:t xml:space="preserve"> </w:t>
      </w:r>
      <w:r w:rsidR="002479F9" w:rsidRPr="00904AD0">
        <w:rPr>
          <w:sz w:val="27"/>
          <w:szCs w:val="27"/>
        </w:rPr>
        <w:t>комплексную систему во взаимосвязи с улично-дорожной сетью и городскими видами транспорта, обеспечивающую</w:t>
      </w:r>
      <w:r w:rsidR="002479F9" w:rsidRPr="00904AD0">
        <w:rPr>
          <w:spacing w:val="1"/>
          <w:sz w:val="27"/>
          <w:szCs w:val="27"/>
        </w:rPr>
        <w:t xml:space="preserve"> </w:t>
      </w:r>
      <w:r w:rsidR="002479F9" w:rsidRPr="00904AD0">
        <w:rPr>
          <w:sz w:val="27"/>
          <w:szCs w:val="27"/>
        </w:rPr>
        <w:t>высокий</w:t>
      </w:r>
      <w:r w:rsidR="002479F9" w:rsidRPr="00904AD0">
        <w:rPr>
          <w:spacing w:val="1"/>
          <w:sz w:val="27"/>
          <w:szCs w:val="27"/>
        </w:rPr>
        <w:t xml:space="preserve"> </w:t>
      </w:r>
      <w:r w:rsidR="002479F9" w:rsidRPr="00904AD0">
        <w:rPr>
          <w:sz w:val="27"/>
          <w:szCs w:val="27"/>
        </w:rPr>
        <w:t>уровень</w:t>
      </w:r>
      <w:r w:rsidR="002479F9" w:rsidRPr="00904AD0">
        <w:rPr>
          <w:spacing w:val="1"/>
          <w:sz w:val="27"/>
          <w:szCs w:val="27"/>
        </w:rPr>
        <w:t xml:space="preserve"> </w:t>
      </w:r>
      <w:r w:rsidR="002479F9" w:rsidRPr="00904AD0">
        <w:rPr>
          <w:sz w:val="27"/>
          <w:szCs w:val="27"/>
        </w:rPr>
        <w:t>комфорта</w:t>
      </w:r>
      <w:r w:rsidR="002479F9" w:rsidRPr="00904AD0">
        <w:rPr>
          <w:spacing w:val="1"/>
          <w:sz w:val="27"/>
          <w:szCs w:val="27"/>
        </w:rPr>
        <w:t xml:space="preserve"> </w:t>
      </w:r>
      <w:r w:rsidR="002479F9" w:rsidRPr="00904AD0">
        <w:rPr>
          <w:sz w:val="27"/>
          <w:szCs w:val="27"/>
        </w:rPr>
        <w:t>перевозки</w:t>
      </w:r>
      <w:r w:rsidR="002479F9" w:rsidRPr="00904AD0">
        <w:rPr>
          <w:spacing w:val="1"/>
          <w:sz w:val="27"/>
          <w:szCs w:val="27"/>
        </w:rPr>
        <w:t xml:space="preserve"> </w:t>
      </w:r>
      <w:r w:rsidR="002479F9" w:rsidRPr="00904AD0">
        <w:rPr>
          <w:sz w:val="27"/>
          <w:szCs w:val="27"/>
        </w:rPr>
        <w:t>пассажиров,</w:t>
      </w:r>
      <w:r w:rsidR="002479F9" w:rsidRPr="00904AD0">
        <w:rPr>
          <w:spacing w:val="1"/>
          <w:sz w:val="27"/>
          <w:szCs w:val="27"/>
        </w:rPr>
        <w:t xml:space="preserve"> </w:t>
      </w:r>
      <w:r w:rsidR="002479F9" w:rsidRPr="00904AD0">
        <w:rPr>
          <w:sz w:val="27"/>
          <w:szCs w:val="27"/>
        </w:rPr>
        <w:t>безопасность,</w:t>
      </w:r>
      <w:r w:rsidR="002479F9" w:rsidRPr="00904AD0">
        <w:rPr>
          <w:spacing w:val="1"/>
          <w:sz w:val="27"/>
          <w:szCs w:val="27"/>
        </w:rPr>
        <w:t xml:space="preserve"> </w:t>
      </w:r>
      <w:r w:rsidR="002479F9" w:rsidRPr="00904AD0">
        <w:rPr>
          <w:sz w:val="27"/>
          <w:szCs w:val="27"/>
        </w:rPr>
        <w:t>экономичность</w:t>
      </w:r>
      <w:r w:rsidR="002479F9" w:rsidRPr="00904AD0">
        <w:rPr>
          <w:spacing w:val="1"/>
          <w:sz w:val="27"/>
          <w:szCs w:val="27"/>
        </w:rPr>
        <w:t xml:space="preserve"> </w:t>
      </w:r>
      <w:r w:rsidR="002479F9" w:rsidRPr="00904AD0">
        <w:rPr>
          <w:sz w:val="27"/>
          <w:szCs w:val="27"/>
        </w:rPr>
        <w:t>строительства</w:t>
      </w:r>
      <w:r w:rsidR="002479F9" w:rsidRPr="00904AD0">
        <w:rPr>
          <w:spacing w:val="1"/>
          <w:sz w:val="27"/>
          <w:szCs w:val="27"/>
        </w:rPr>
        <w:t xml:space="preserve"> </w:t>
      </w:r>
      <w:r w:rsidR="002479F9" w:rsidRPr="00904AD0">
        <w:rPr>
          <w:sz w:val="27"/>
          <w:szCs w:val="27"/>
        </w:rPr>
        <w:t>и</w:t>
      </w:r>
      <w:r w:rsidR="002479F9" w:rsidRPr="00904AD0">
        <w:rPr>
          <w:spacing w:val="1"/>
          <w:sz w:val="27"/>
          <w:szCs w:val="27"/>
        </w:rPr>
        <w:t xml:space="preserve"> </w:t>
      </w:r>
      <w:r w:rsidR="002479F9" w:rsidRPr="00904AD0">
        <w:rPr>
          <w:sz w:val="27"/>
          <w:szCs w:val="27"/>
        </w:rPr>
        <w:t>эксплуатации</w:t>
      </w:r>
      <w:r w:rsidR="002479F9" w:rsidRPr="00904AD0">
        <w:rPr>
          <w:spacing w:val="1"/>
          <w:sz w:val="27"/>
          <w:szCs w:val="27"/>
        </w:rPr>
        <w:t xml:space="preserve"> </w:t>
      </w:r>
      <w:r w:rsidR="002479F9" w:rsidRPr="00904AD0">
        <w:rPr>
          <w:sz w:val="27"/>
          <w:szCs w:val="27"/>
        </w:rPr>
        <w:t>транспортных сооружений</w:t>
      </w:r>
      <w:r w:rsidR="002479F9" w:rsidRPr="00904AD0">
        <w:rPr>
          <w:spacing w:val="-4"/>
          <w:sz w:val="27"/>
          <w:szCs w:val="27"/>
        </w:rPr>
        <w:t xml:space="preserve"> </w:t>
      </w:r>
      <w:r w:rsidR="002479F9" w:rsidRPr="00904AD0">
        <w:rPr>
          <w:sz w:val="27"/>
          <w:szCs w:val="27"/>
        </w:rPr>
        <w:t>и</w:t>
      </w:r>
      <w:r w:rsidR="002479F9" w:rsidRPr="00904AD0">
        <w:rPr>
          <w:spacing w:val="-1"/>
          <w:sz w:val="27"/>
          <w:szCs w:val="27"/>
        </w:rPr>
        <w:t xml:space="preserve"> </w:t>
      </w:r>
      <w:r w:rsidR="002479F9" w:rsidRPr="00904AD0">
        <w:rPr>
          <w:sz w:val="27"/>
          <w:szCs w:val="27"/>
        </w:rPr>
        <w:t>коммуникаций,</w:t>
      </w:r>
      <w:r w:rsidR="002479F9" w:rsidRPr="00904AD0">
        <w:rPr>
          <w:spacing w:val="-1"/>
          <w:sz w:val="27"/>
          <w:szCs w:val="27"/>
        </w:rPr>
        <w:t xml:space="preserve"> </w:t>
      </w:r>
      <w:r w:rsidR="002479F9" w:rsidRPr="00904AD0">
        <w:rPr>
          <w:sz w:val="27"/>
          <w:szCs w:val="27"/>
        </w:rPr>
        <w:t>а</w:t>
      </w:r>
      <w:r w:rsidR="002479F9" w:rsidRPr="00904AD0">
        <w:rPr>
          <w:spacing w:val="-1"/>
          <w:sz w:val="27"/>
          <w:szCs w:val="27"/>
        </w:rPr>
        <w:t xml:space="preserve"> </w:t>
      </w:r>
      <w:r w:rsidR="002479F9" w:rsidRPr="00904AD0">
        <w:rPr>
          <w:sz w:val="27"/>
          <w:szCs w:val="27"/>
        </w:rPr>
        <w:t>также</w:t>
      </w:r>
      <w:r w:rsidR="002479F9" w:rsidRPr="00904AD0">
        <w:rPr>
          <w:spacing w:val="-1"/>
          <w:sz w:val="27"/>
          <w:szCs w:val="27"/>
        </w:rPr>
        <w:t xml:space="preserve"> </w:t>
      </w:r>
      <w:r w:rsidR="002479F9" w:rsidRPr="00904AD0">
        <w:rPr>
          <w:sz w:val="27"/>
          <w:szCs w:val="27"/>
        </w:rPr>
        <w:t>рациональность</w:t>
      </w:r>
      <w:r w:rsidR="002479F9" w:rsidRPr="00904AD0">
        <w:rPr>
          <w:spacing w:val="-1"/>
          <w:sz w:val="27"/>
          <w:szCs w:val="27"/>
        </w:rPr>
        <w:t xml:space="preserve"> </w:t>
      </w:r>
      <w:r w:rsidR="002479F9" w:rsidRPr="00904AD0">
        <w:rPr>
          <w:sz w:val="27"/>
          <w:szCs w:val="27"/>
        </w:rPr>
        <w:t>местных</w:t>
      </w:r>
      <w:r w:rsidR="002479F9" w:rsidRPr="00904AD0">
        <w:rPr>
          <w:spacing w:val="-4"/>
          <w:sz w:val="27"/>
          <w:szCs w:val="27"/>
        </w:rPr>
        <w:t xml:space="preserve"> </w:t>
      </w:r>
      <w:r w:rsidR="002479F9" w:rsidRPr="00904AD0">
        <w:rPr>
          <w:sz w:val="27"/>
          <w:szCs w:val="27"/>
        </w:rPr>
        <w:t>и</w:t>
      </w:r>
      <w:r w:rsidR="002479F9" w:rsidRPr="00904AD0">
        <w:rPr>
          <w:spacing w:val="-4"/>
          <w:sz w:val="27"/>
          <w:szCs w:val="27"/>
        </w:rPr>
        <w:t xml:space="preserve"> </w:t>
      </w:r>
      <w:r w:rsidR="002479F9" w:rsidRPr="00904AD0">
        <w:rPr>
          <w:sz w:val="27"/>
          <w:szCs w:val="27"/>
        </w:rPr>
        <w:t>транзитных перевозок.</w:t>
      </w:r>
    </w:p>
    <w:p w:rsidR="00904AD0" w:rsidRDefault="00904AD0" w:rsidP="00904AD0">
      <w:pPr>
        <w:tabs>
          <w:tab w:val="left" w:pos="1778"/>
        </w:tabs>
        <w:ind w:left="284" w:right="-78" w:firstLine="850"/>
        <w:jc w:val="both"/>
        <w:rPr>
          <w:sz w:val="27"/>
          <w:szCs w:val="27"/>
        </w:rPr>
      </w:pPr>
    </w:p>
    <w:p w:rsidR="00904AD0" w:rsidRDefault="00904AD0" w:rsidP="00904AD0">
      <w:pPr>
        <w:tabs>
          <w:tab w:val="left" w:pos="1778"/>
        </w:tabs>
        <w:ind w:left="284" w:right="-78" w:firstLine="850"/>
        <w:jc w:val="both"/>
        <w:rPr>
          <w:sz w:val="27"/>
          <w:szCs w:val="27"/>
        </w:rPr>
      </w:pPr>
    </w:p>
    <w:p w:rsidR="00904AD0" w:rsidRPr="00904AD0" w:rsidRDefault="00904AD0" w:rsidP="00904AD0">
      <w:pPr>
        <w:tabs>
          <w:tab w:val="left" w:pos="1778"/>
        </w:tabs>
        <w:ind w:left="284" w:right="-78" w:firstLine="850"/>
        <w:jc w:val="both"/>
        <w:rPr>
          <w:sz w:val="27"/>
          <w:szCs w:val="27"/>
        </w:rPr>
      </w:pPr>
    </w:p>
    <w:p w:rsidR="002479F9" w:rsidRPr="00904AD0" w:rsidRDefault="00904AD0" w:rsidP="00904AD0">
      <w:pPr>
        <w:tabs>
          <w:tab w:val="left" w:pos="1938"/>
        </w:tabs>
        <w:ind w:left="284" w:right="-78" w:firstLine="850"/>
        <w:jc w:val="both"/>
        <w:rPr>
          <w:sz w:val="27"/>
          <w:szCs w:val="27"/>
        </w:rPr>
      </w:pPr>
      <w:r>
        <w:rPr>
          <w:sz w:val="27"/>
          <w:szCs w:val="27"/>
        </w:rPr>
        <w:lastRenderedPageBreak/>
        <w:t xml:space="preserve">5.5.9. </w:t>
      </w:r>
      <w:r w:rsidR="002479F9" w:rsidRPr="00904AD0">
        <w:rPr>
          <w:sz w:val="27"/>
          <w:szCs w:val="27"/>
        </w:rPr>
        <w:t>Пассажирские</w:t>
      </w:r>
      <w:r w:rsidR="002479F9" w:rsidRPr="00904AD0">
        <w:rPr>
          <w:spacing w:val="1"/>
          <w:sz w:val="27"/>
          <w:szCs w:val="27"/>
        </w:rPr>
        <w:t xml:space="preserve"> </w:t>
      </w:r>
      <w:r w:rsidR="002479F9" w:rsidRPr="00904AD0">
        <w:rPr>
          <w:sz w:val="27"/>
          <w:szCs w:val="27"/>
        </w:rPr>
        <w:t>вокзалы</w:t>
      </w:r>
      <w:r w:rsidR="002479F9" w:rsidRPr="00904AD0">
        <w:rPr>
          <w:spacing w:val="1"/>
          <w:sz w:val="27"/>
          <w:szCs w:val="27"/>
        </w:rPr>
        <w:t xml:space="preserve"> </w:t>
      </w:r>
      <w:r w:rsidR="002479F9" w:rsidRPr="00904AD0">
        <w:rPr>
          <w:sz w:val="27"/>
          <w:szCs w:val="27"/>
        </w:rPr>
        <w:t>(железнодорожного,</w:t>
      </w:r>
      <w:r w:rsidR="002479F9" w:rsidRPr="00904AD0">
        <w:rPr>
          <w:spacing w:val="1"/>
          <w:sz w:val="27"/>
          <w:szCs w:val="27"/>
        </w:rPr>
        <w:t xml:space="preserve"> </w:t>
      </w:r>
      <w:r w:rsidR="002479F9" w:rsidRPr="00904AD0">
        <w:rPr>
          <w:sz w:val="27"/>
          <w:szCs w:val="27"/>
        </w:rPr>
        <w:t>автомобильного)</w:t>
      </w:r>
      <w:r w:rsidR="002479F9" w:rsidRPr="00904AD0">
        <w:rPr>
          <w:spacing w:val="1"/>
          <w:sz w:val="27"/>
          <w:szCs w:val="27"/>
        </w:rPr>
        <w:t xml:space="preserve"> </w:t>
      </w:r>
      <w:r w:rsidR="002479F9" w:rsidRPr="00904AD0">
        <w:rPr>
          <w:sz w:val="27"/>
          <w:szCs w:val="27"/>
        </w:rPr>
        <w:t>следует</w:t>
      </w:r>
      <w:r w:rsidR="002479F9" w:rsidRPr="00904AD0">
        <w:rPr>
          <w:spacing w:val="1"/>
          <w:sz w:val="27"/>
          <w:szCs w:val="27"/>
        </w:rPr>
        <w:t xml:space="preserve"> </w:t>
      </w:r>
      <w:r w:rsidR="002479F9" w:rsidRPr="00904AD0">
        <w:rPr>
          <w:sz w:val="27"/>
          <w:szCs w:val="27"/>
        </w:rPr>
        <w:t>проектировать,</w:t>
      </w:r>
      <w:r w:rsidR="002479F9" w:rsidRPr="00904AD0">
        <w:rPr>
          <w:spacing w:val="1"/>
          <w:sz w:val="27"/>
          <w:szCs w:val="27"/>
        </w:rPr>
        <w:t xml:space="preserve"> </w:t>
      </w:r>
      <w:r w:rsidR="002479F9" w:rsidRPr="00904AD0">
        <w:rPr>
          <w:sz w:val="27"/>
          <w:szCs w:val="27"/>
        </w:rPr>
        <w:t>обеспечивая</w:t>
      </w:r>
      <w:r w:rsidR="002479F9" w:rsidRPr="00904AD0">
        <w:rPr>
          <w:spacing w:val="1"/>
          <w:sz w:val="27"/>
          <w:szCs w:val="27"/>
        </w:rPr>
        <w:t xml:space="preserve"> </w:t>
      </w:r>
      <w:r w:rsidR="002479F9" w:rsidRPr="00904AD0">
        <w:rPr>
          <w:sz w:val="27"/>
          <w:szCs w:val="27"/>
        </w:rPr>
        <w:t>транспортные</w:t>
      </w:r>
      <w:r w:rsidR="002479F9" w:rsidRPr="00904AD0">
        <w:rPr>
          <w:spacing w:val="-2"/>
          <w:sz w:val="27"/>
          <w:szCs w:val="27"/>
        </w:rPr>
        <w:t xml:space="preserve"> </w:t>
      </w:r>
      <w:r w:rsidR="002479F9" w:rsidRPr="00904AD0">
        <w:rPr>
          <w:sz w:val="27"/>
          <w:szCs w:val="27"/>
        </w:rPr>
        <w:t>связи</w:t>
      </w:r>
      <w:r w:rsidR="002479F9" w:rsidRPr="00904AD0">
        <w:rPr>
          <w:spacing w:val="-3"/>
          <w:sz w:val="27"/>
          <w:szCs w:val="27"/>
        </w:rPr>
        <w:t xml:space="preserve"> </w:t>
      </w:r>
      <w:r w:rsidR="002479F9" w:rsidRPr="00904AD0">
        <w:rPr>
          <w:sz w:val="27"/>
          <w:szCs w:val="27"/>
        </w:rPr>
        <w:t>с</w:t>
      </w:r>
      <w:r w:rsidR="002479F9" w:rsidRPr="00904AD0">
        <w:rPr>
          <w:spacing w:val="-2"/>
          <w:sz w:val="27"/>
          <w:szCs w:val="27"/>
        </w:rPr>
        <w:t xml:space="preserve"> </w:t>
      </w:r>
      <w:r w:rsidR="002479F9" w:rsidRPr="00904AD0">
        <w:rPr>
          <w:sz w:val="27"/>
          <w:szCs w:val="27"/>
        </w:rPr>
        <w:t>центром</w:t>
      </w:r>
      <w:r w:rsidR="002479F9" w:rsidRPr="00904AD0">
        <w:rPr>
          <w:spacing w:val="1"/>
          <w:sz w:val="27"/>
          <w:szCs w:val="27"/>
        </w:rPr>
        <w:t xml:space="preserve"> </w:t>
      </w:r>
      <w:r w:rsidR="002479F9" w:rsidRPr="00904AD0">
        <w:rPr>
          <w:sz w:val="27"/>
          <w:szCs w:val="27"/>
        </w:rPr>
        <w:t>городского поселения,</w:t>
      </w:r>
      <w:r w:rsidR="002479F9" w:rsidRPr="00904AD0">
        <w:rPr>
          <w:spacing w:val="-2"/>
          <w:sz w:val="27"/>
          <w:szCs w:val="27"/>
        </w:rPr>
        <w:t xml:space="preserve"> </w:t>
      </w:r>
      <w:r w:rsidR="002479F9" w:rsidRPr="00904AD0">
        <w:rPr>
          <w:sz w:val="27"/>
          <w:szCs w:val="27"/>
        </w:rPr>
        <w:t>между</w:t>
      </w:r>
      <w:r w:rsidR="002479F9" w:rsidRPr="00904AD0">
        <w:rPr>
          <w:spacing w:val="-2"/>
          <w:sz w:val="27"/>
          <w:szCs w:val="27"/>
        </w:rPr>
        <w:t xml:space="preserve"> </w:t>
      </w:r>
      <w:r w:rsidR="002479F9" w:rsidRPr="00904AD0">
        <w:rPr>
          <w:sz w:val="27"/>
          <w:szCs w:val="27"/>
        </w:rPr>
        <w:t>вокзалами,</w:t>
      </w:r>
      <w:r w:rsidR="002479F9" w:rsidRPr="00904AD0">
        <w:rPr>
          <w:spacing w:val="-2"/>
          <w:sz w:val="27"/>
          <w:szCs w:val="27"/>
        </w:rPr>
        <w:t xml:space="preserve"> </w:t>
      </w:r>
      <w:r w:rsidR="002479F9" w:rsidRPr="00904AD0">
        <w:rPr>
          <w:sz w:val="27"/>
          <w:szCs w:val="27"/>
        </w:rPr>
        <w:t>с</w:t>
      </w:r>
      <w:r w:rsidR="002479F9" w:rsidRPr="00904AD0">
        <w:rPr>
          <w:spacing w:val="-1"/>
          <w:sz w:val="27"/>
          <w:szCs w:val="27"/>
        </w:rPr>
        <w:t xml:space="preserve"> </w:t>
      </w:r>
      <w:r w:rsidR="002479F9" w:rsidRPr="00904AD0">
        <w:rPr>
          <w:sz w:val="27"/>
          <w:szCs w:val="27"/>
        </w:rPr>
        <w:t>жилыми</w:t>
      </w:r>
      <w:r w:rsidR="002479F9" w:rsidRPr="00904AD0">
        <w:rPr>
          <w:spacing w:val="-1"/>
          <w:sz w:val="27"/>
          <w:szCs w:val="27"/>
        </w:rPr>
        <w:t xml:space="preserve"> </w:t>
      </w:r>
      <w:r w:rsidR="002479F9" w:rsidRPr="00904AD0">
        <w:rPr>
          <w:sz w:val="27"/>
          <w:szCs w:val="27"/>
        </w:rPr>
        <w:t>и</w:t>
      </w:r>
      <w:r w:rsidR="002479F9" w:rsidRPr="00904AD0">
        <w:rPr>
          <w:spacing w:val="-4"/>
          <w:sz w:val="27"/>
          <w:szCs w:val="27"/>
        </w:rPr>
        <w:t xml:space="preserve"> </w:t>
      </w:r>
      <w:r w:rsidR="002479F9" w:rsidRPr="00904AD0">
        <w:rPr>
          <w:sz w:val="27"/>
          <w:szCs w:val="27"/>
        </w:rPr>
        <w:t>промышленными</w:t>
      </w:r>
      <w:r w:rsidR="002479F9" w:rsidRPr="00904AD0">
        <w:rPr>
          <w:spacing w:val="-2"/>
          <w:sz w:val="27"/>
          <w:szCs w:val="27"/>
        </w:rPr>
        <w:t xml:space="preserve"> </w:t>
      </w:r>
      <w:r w:rsidR="002479F9" w:rsidRPr="00904AD0">
        <w:rPr>
          <w:sz w:val="27"/>
          <w:szCs w:val="27"/>
        </w:rPr>
        <w:t>районами.</w:t>
      </w:r>
    </w:p>
    <w:p w:rsidR="002479F9" w:rsidRPr="00B0785A" w:rsidRDefault="002479F9" w:rsidP="002479F9">
      <w:pPr>
        <w:pStyle w:val="a3"/>
        <w:spacing w:before="1"/>
        <w:ind w:left="284" w:right="-78" w:firstLine="852"/>
        <w:jc w:val="both"/>
        <w:rPr>
          <w:sz w:val="27"/>
          <w:szCs w:val="27"/>
        </w:rPr>
      </w:pPr>
      <w:r w:rsidRPr="00B0785A">
        <w:rPr>
          <w:sz w:val="27"/>
          <w:szCs w:val="27"/>
        </w:rPr>
        <w:t>По</w:t>
      </w:r>
      <w:r w:rsidRPr="00B0785A">
        <w:rPr>
          <w:spacing w:val="1"/>
          <w:sz w:val="27"/>
          <w:szCs w:val="27"/>
        </w:rPr>
        <w:t xml:space="preserve"> </w:t>
      </w:r>
      <w:r w:rsidRPr="00B0785A">
        <w:rPr>
          <w:sz w:val="27"/>
          <w:szCs w:val="27"/>
        </w:rPr>
        <w:t>пропускной</w:t>
      </w:r>
      <w:r w:rsidRPr="00B0785A">
        <w:rPr>
          <w:spacing w:val="1"/>
          <w:sz w:val="27"/>
          <w:szCs w:val="27"/>
        </w:rPr>
        <w:t xml:space="preserve"> </w:t>
      </w:r>
      <w:r w:rsidRPr="00B0785A">
        <w:rPr>
          <w:sz w:val="27"/>
          <w:szCs w:val="27"/>
        </w:rPr>
        <w:t>способности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единовременной</w:t>
      </w:r>
      <w:r w:rsidRPr="00B0785A">
        <w:rPr>
          <w:spacing w:val="1"/>
          <w:sz w:val="27"/>
          <w:szCs w:val="27"/>
        </w:rPr>
        <w:t xml:space="preserve"> </w:t>
      </w:r>
      <w:r w:rsidRPr="00B0785A">
        <w:rPr>
          <w:sz w:val="27"/>
          <w:szCs w:val="27"/>
        </w:rPr>
        <w:t>вместимости</w:t>
      </w:r>
      <w:r w:rsidRPr="00B0785A">
        <w:rPr>
          <w:spacing w:val="1"/>
          <w:sz w:val="27"/>
          <w:szCs w:val="27"/>
        </w:rPr>
        <w:t xml:space="preserve"> </w:t>
      </w:r>
      <w:r w:rsidRPr="00B0785A">
        <w:rPr>
          <w:sz w:val="27"/>
          <w:szCs w:val="27"/>
        </w:rPr>
        <w:t>вокзалы</w:t>
      </w:r>
      <w:r w:rsidRPr="00B0785A">
        <w:rPr>
          <w:spacing w:val="1"/>
          <w:sz w:val="27"/>
          <w:szCs w:val="27"/>
        </w:rPr>
        <w:t xml:space="preserve"> </w:t>
      </w:r>
      <w:r w:rsidRPr="00B0785A">
        <w:rPr>
          <w:sz w:val="27"/>
          <w:szCs w:val="27"/>
        </w:rPr>
        <w:t>классифицируются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74 основной 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spacing w:before="89"/>
        <w:ind w:left="284" w:right="-78" w:firstLine="852"/>
        <w:jc w:val="both"/>
        <w:rPr>
          <w:sz w:val="27"/>
          <w:szCs w:val="27"/>
        </w:rPr>
      </w:pPr>
      <w:r w:rsidRPr="00B0785A">
        <w:rPr>
          <w:sz w:val="27"/>
          <w:szCs w:val="27"/>
        </w:rPr>
        <w:t>Допускается предусматривать объединенные или совмещенные пассажирские вокзалы для двух и более видов</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объединенных</w:t>
      </w:r>
      <w:r w:rsidRPr="00B0785A">
        <w:rPr>
          <w:spacing w:val="1"/>
          <w:sz w:val="27"/>
          <w:szCs w:val="27"/>
        </w:rPr>
        <w:t xml:space="preserve"> </w:t>
      </w:r>
      <w:r w:rsidRPr="00B0785A">
        <w:rPr>
          <w:sz w:val="27"/>
          <w:szCs w:val="27"/>
        </w:rPr>
        <w:t>вокзалов</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величина</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суммарной</w:t>
      </w:r>
      <w:r w:rsidRPr="00B0785A">
        <w:rPr>
          <w:spacing w:val="1"/>
          <w:sz w:val="27"/>
          <w:szCs w:val="27"/>
        </w:rPr>
        <w:t xml:space="preserve"> </w:t>
      </w:r>
      <w:r w:rsidRPr="00B0785A">
        <w:rPr>
          <w:sz w:val="27"/>
          <w:szCs w:val="27"/>
        </w:rPr>
        <w:t>расчетной</w:t>
      </w:r>
      <w:r w:rsidRPr="00B0785A">
        <w:rPr>
          <w:spacing w:val="1"/>
          <w:sz w:val="27"/>
          <w:szCs w:val="27"/>
        </w:rPr>
        <w:t xml:space="preserve"> </w:t>
      </w:r>
      <w:r w:rsidRPr="00B0785A">
        <w:rPr>
          <w:sz w:val="27"/>
          <w:szCs w:val="27"/>
        </w:rPr>
        <w:t>вместимости</w:t>
      </w:r>
      <w:r w:rsidRPr="00B0785A">
        <w:rPr>
          <w:spacing w:val="-1"/>
          <w:sz w:val="27"/>
          <w:szCs w:val="27"/>
        </w:rPr>
        <w:t xml:space="preserve"> </w:t>
      </w:r>
      <w:r w:rsidRPr="00B0785A">
        <w:rPr>
          <w:sz w:val="27"/>
          <w:szCs w:val="27"/>
        </w:rPr>
        <w:t>или</w:t>
      </w:r>
      <w:r w:rsidRPr="00B0785A">
        <w:rPr>
          <w:spacing w:val="-3"/>
          <w:sz w:val="27"/>
          <w:szCs w:val="27"/>
        </w:rPr>
        <w:t xml:space="preserve"> </w:t>
      </w:r>
      <w:r w:rsidRPr="00B0785A">
        <w:rPr>
          <w:sz w:val="27"/>
          <w:szCs w:val="27"/>
        </w:rPr>
        <w:t>расчетной пропускной</w:t>
      </w:r>
      <w:r w:rsidRPr="00B0785A">
        <w:rPr>
          <w:spacing w:val="-2"/>
          <w:sz w:val="27"/>
          <w:szCs w:val="27"/>
        </w:rPr>
        <w:t xml:space="preserve"> </w:t>
      </w:r>
      <w:r w:rsidRPr="00B0785A">
        <w:rPr>
          <w:sz w:val="27"/>
          <w:szCs w:val="27"/>
        </w:rPr>
        <w:t>способности.</w:t>
      </w:r>
    </w:p>
    <w:p w:rsidR="002479F9" w:rsidRPr="00B0785A" w:rsidRDefault="002479F9" w:rsidP="002479F9">
      <w:pPr>
        <w:pStyle w:val="a5"/>
        <w:numPr>
          <w:ilvl w:val="2"/>
          <w:numId w:val="33"/>
        </w:numPr>
        <w:tabs>
          <w:tab w:val="left" w:pos="1945"/>
        </w:tabs>
        <w:ind w:left="284" w:right="-78" w:firstLine="852"/>
        <w:jc w:val="both"/>
        <w:rPr>
          <w:sz w:val="27"/>
          <w:szCs w:val="27"/>
        </w:rPr>
      </w:pPr>
      <w:r w:rsidRPr="00B0785A">
        <w:rPr>
          <w:sz w:val="27"/>
          <w:szCs w:val="27"/>
        </w:rPr>
        <w:t>При выборе места расположения вокзалов, агентств, билетных касс следует руководствоваться общими</w:t>
      </w:r>
      <w:r w:rsidRPr="00B0785A">
        <w:rPr>
          <w:spacing w:val="1"/>
          <w:sz w:val="27"/>
          <w:szCs w:val="27"/>
        </w:rPr>
        <w:t xml:space="preserve"> </w:t>
      </w:r>
      <w:r w:rsidRPr="00B0785A">
        <w:rPr>
          <w:sz w:val="27"/>
          <w:szCs w:val="27"/>
        </w:rPr>
        <w:t>принципами</w:t>
      </w:r>
      <w:r w:rsidRPr="00B0785A">
        <w:rPr>
          <w:spacing w:val="-1"/>
          <w:sz w:val="27"/>
          <w:szCs w:val="27"/>
        </w:rPr>
        <w:t xml:space="preserve"> </w:t>
      </w:r>
      <w:r w:rsidRPr="00B0785A">
        <w:rPr>
          <w:sz w:val="27"/>
          <w:szCs w:val="27"/>
        </w:rPr>
        <w:t>их</w:t>
      </w:r>
      <w:r w:rsidRPr="00B0785A">
        <w:rPr>
          <w:spacing w:val="-4"/>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представленными</w:t>
      </w:r>
      <w:r w:rsidRPr="00B0785A">
        <w:rPr>
          <w:spacing w:val="4"/>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w:t>
      </w:r>
      <w:r w:rsidRPr="00B0785A">
        <w:rPr>
          <w:color w:val="00AF50"/>
          <w:spacing w:val="-4"/>
          <w:sz w:val="27"/>
          <w:szCs w:val="27"/>
        </w:rPr>
        <w:t xml:space="preserve"> </w:t>
      </w:r>
      <w:r w:rsidRPr="00B0785A">
        <w:rPr>
          <w:color w:val="00AF50"/>
          <w:sz w:val="27"/>
          <w:szCs w:val="27"/>
        </w:rPr>
        <w:t>75 основной части</w:t>
      </w:r>
      <w:r w:rsidRPr="00B0785A">
        <w:rPr>
          <w:color w:val="00AF50"/>
          <w:spacing w:val="-4"/>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2"/>
          <w:numId w:val="33"/>
        </w:numPr>
        <w:tabs>
          <w:tab w:val="left" w:pos="1919"/>
        </w:tabs>
        <w:ind w:left="284" w:right="-78" w:firstLine="852"/>
        <w:jc w:val="both"/>
        <w:rPr>
          <w:sz w:val="27"/>
          <w:szCs w:val="27"/>
        </w:rPr>
      </w:pPr>
      <w:r w:rsidRPr="00B0785A">
        <w:rPr>
          <w:sz w:val="27"/>
          <w:szCs w:val="27"/>
        </w:rPr>
        <w:t xml:space="preserve">Вокзалы следует проектировать на основе единого технологического и </w:t>
      </w:r>
      <w:proofErr w:type="spellStart"/>
      <w:r w:rsidRPr="00B0785A">
        <w:rPr>
          <w:sz w:val="27"/>
          <w:szCs w:val="27"/>
        </w:rPr>
        <w:t>градостроительно</w:t>
      </w:r>
      <w:proofErr w:type="spellEnd"/>
      <w:r w:rsidRPr="00B0785A">
        <w:rPr>
          <w:sz w:val="27"/>
          <w:szCs w:val="27"/>
        </w:rPr>
        <w:t>-планировочного</w:t>
      </w:r>
      <w:r w:rsidRPr="00B0785A">
        <w:rPr>
          <w:spacing w:val="1"/>
          <w:sz w:val="27"/>
          <w:szCs w:val="27"/>
        </w:rPr>
        <w:t xml:space="preserve"> </w:t>
      </w:r>
      <w:r w:rsidRPr="00B0785A">
        <w:rPr>
          <w:sz w:val="27"/>
          <w:szCs w:val="27"/>
        </w:rPr>
        <w:t>решения всего вокзального комплекса (железнодорожной пассажирской станции), в состав которого входят следующие</w:t>
      </w:r>
      <w:r w:rsidRPr="00B0785A">
        <w:rPr>
          <w:spacing w:val="1"/>
          <w:sz w:val="27"/>
          <w:szCs w:val="27"/>
        </w:rPr>
        <w:t xml:space="preserve"> </w:t>
      </w:r>
      <w:r w:rsidRPr="00B0785A">
        <w:rPr>
          <w:sz w:val="27"/>
          <w:szCs w:val="27"/>
        </w:rPr>
        <w:t>взаимоувязанные</w:t>
      </w:r>
      <w:r w:rsidRPr="00B0785A">
        <w:rPr>
          <w:spacing w:val="-1"/>
          <w:sz w:val="27"/>
          <w:szCs w:val="27"/>
        </w:rPr>
        <w:t xml:space="preserve"> </w:t>
      </w:r>
      <w:r w:rsidRPr="00B0785A">
        <w:rPr>
          <w:sz w:val="27"/>
          <w:szCs w:val="27"/>
        </w:rPr>
        <w:t>элементы:</w:t>
      </w:r>
    </w:p>
    <w:p w:rsidR="002479F9" w:rsidRPr="00B0785A" w:rsidRDefault="002479F9" w:rsidP="002479F9">
      <w:pPr>
        <w:pStyle w:val="a3"/>
        <w:ind w:left="284" w:right="-78" w:firstLine="852"/>
        <w:jc w:val="both"/>
        <w:rPr>
          <w:sz w:val="27"/>
          <w:szCs w:val="27"/>
        </w:rPr>
      </w:pPr>
      <w:r w:rsidRPr="00B0785A">
        <w:rPr>
          <w:sz w:val="27"/>
          <w:szCs w:val="27"/>
        </w:rPr>
        <w:t>привокзальная</w:t>
      </w:r>
      <w:r w:rsidRPr="00B0785A">
        <w:rPr>
          <w:spacing w:val="1"/>
          <w:sz w:val="27"/>
          <w:szCs w:val="27"/>
        </w:rPr>
        <w:t xml:space="preserve"> </w:t>
      </w:r>
      <w:r w:rsidRPr="00B0785A">
        <w:rPr>
          <w:sz w:val="27"/>
          <w:szCs w:val="27"/>
        </w:rPr>
        <w:t>площадь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остановочными</w:t>
      </w:r>
      <w:r w:rsidRPr="00B0785A">
        <w:rPr>
          <w:spacing w:val="1"/>
          <w:sz w:val="27"/>
          <w:szCs w:val="27"/>
        </w:rPr>
        <w:t xml:space="preserve"> </w:t>
      </w:r>
      <w:r w:rsidRPr="00B0785A">
        <w:rPr>
          <w:sz w:val="27"/>
          <w:szCs w:val="27"/>
        </w:rPr>
        <w:t>пунктами</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автостоянками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другими</w:t>
      </w:r>
      <w:r w:rsidRPr="00B0785A">
        <w:rPr>
          <w:spacing w:val="1"/>
          <w:sz w:val="27"/>
          <w:szCs w:val="27"/>
        </w:rPr>
        <w:t xml:space="preserve"> </w:t>
      </w:r>
      <w:r w:rsidRPr="00B0785A">
        <w:rPr>
          <w:sz w:val="27"/>
          <w:szCs w:val="27"/>
        </w:rPr>
        <w:t>устройствами;</w:t>
      </w:r>
    </w:p>
    <w:p w:rsidR="002479F9" w:rsidRPr="00B0785A" w:rsidRDefault="002479F9" w:rsidP="002479F9">
      <w:pPr>
        <w:pStyle w:val="a3"/>
        <w:ind w:left="284" w:right="-78" w:firstLine="852"/>
        <w:jc w:val="both"/>
        <w:rPr>
          <w:sz w:val="27"/>
          <w:szCs w:val="27"/>
        </w:rPr>
      </w:pPr>
      <w:r w:rsidRPr="00B0785A">
        <w:rPr>
          <w:sz w:val="27"/>
          <w:szCs w:val="27"/>
        </w:rPr>
        <w:t>основные пассажирские, служебно-технические и вспомогательные здания и сооружения;</w:t>
      </w:r>
      <w:r w:rsidRPr="00B0785A">
        <w:rPr>
          <w:spacing w:val="-67"/>
          <w:sz w:val="27"/>
          <w:szCs w:val="27"/>
        </w:rPr>
        <w:t xml:space="preserve"> </w:t>
      </w:r>
      <w:r w:rsidRPr="00B0785A">
        <w:rPr>
          <w:sz w:val="27"/>
          <w:szCs w:val="27"/>
        </w:rPr>
        <w:t>перрон</w:t>
      </w:r>
      <w:r w:rsidRPr="00B0785A">
        <w:rPr>
          <w:spacing w:val="-1"/>
          <w:sz w:val="27"/>
          <w:szCs w:val="27"/>
        </w:rPr>
        <w:t xml:space="preserve"> </w:t>
      </w:r>
      <w:r w:rsidRPr="00B0785A">
        <w:rPr>
          <w:sz w:val="27"/>
          <w:szCs w:val="27"/>
        </w:rPr>
        <w:t>(приемоотправочные</w:t>
      </w:r>
      <w:r w:rsidRPr="00B0785A">
        <w:rPr>
          <w:spacing w:val="-4"/>
          <w:sz w:val="27"/>
          <w:szCs w:val="27"/>
        </w:rPr>
        <w:t xml:space="preserve"> </w:t>
      </w:r>
      <w:r w:rsidRPr="00B0785A">
        <w:rPr>
          <w:sz w:val="27"/>
          <w:szCs w:val="27"/>
        </w:rPr>
        <w:t>железнодорожные пути</w:t>
      </w:r>
      <w:r w:rsidRPr="00B0785A">
        <w:rPr>
          <w:spacing w:val="-1"/>
          <w:sz w:val="27"/>
          <w:szCs w:val="27"/>
        </w:rPr>
        <w:t xml:space="preserve"> </w:t>
      </w:r>
      <w:r w:rsidRPr="00B0785A">
        <w:rPr>
          <w:sz w:val="27"/>
          <w:szCs w:val="27"/>
        </w:rPr>
        <w:t>и</w:t>
      </w:r>
      <w:r w:rsidRPr="00B0785A">
        <w:rPr>
          <w:spacing w:val="-4"/>
          <w:sz w:val="27"/>
          <w:szCs w:val="27"/>
        </w:rPr>
        <w:t xml:space="preserve"> </w:t>
      </w:r>
      <w:r w:rsidRPr="00B0785A">
        <w:rPr>
          <w:sz w:val="27"/>
          <w:szCs w:val="27"/>
        </w:rPr>
        <w:t>пассажирские</w:t>
      </w:r>
      <w:r w:rsidRPr="00B0785A">
        <w:rPr>
          <w:spacing w:val="-3"/>
          <w:sz w:val="27"/>
          <w:szCs w:val="27"/>
        </w:rPr>
        <w:t xml:space="preserve"> </w:t>
      </w:r>
      <w:r w:rsidRPr="00B0785A">
        <w:rPr>
          <w:sz w:val="27"/>
          <w:szCs w:val="27"/>
        </w:rPr>
        <w:t>платформы).</w:t>
      </w:r>
    </w:p>
    <w:p w:rsidR="002479F9" w:rsidRPr="00B0785A" w:rsidRDefault="002479F9" w:rsidP="002479F9">
      <w:pPr>
        <w:pStyle w:val="a3"/>
        <w:ind w:left="284" w:right="-78" w:firstLine="852"/>
        <w:jc w:val="both"/>
        <w:rPr>
          <w:sz w:val="27"/>
          <w:szCs w:val="27"/>
        </w:rPr>
      </w:pPr>
      <w:r w:rsidRPr="00B0785A">
        <w:rPr>
          <w:sz w:val="27"/>
          <w:szCs w:val="27"/>
        </w:rPr>
        <w:t>Размеры привокзальных площадей следует проектировать с учетом конкретной градостроительной ситуации,</w:t>
      </w:r>
      <w:r w:rsidRPr="00B0785A">
        <w:rPr>
          <w:spacing w:val="1"/>
          <w:sz w:val="27"/>
          <w:szCs w:val="27"/>
        </w:rPr>
        <w:t xml:space="preserve"> </w:t>
      </w:r>
      <w:r w:rsidRPr="00B0785A">
        <w:rPr>
          <w:sz w:val="27"/>
          <w:szCs w:val="27"/>
        </w:rPr>
        <w:t>размера пассажирского потока, числа и ширины примыкающих к площади городских улиц, интенсивности движения</w:t>
      </w:r>
      <w:r w:rsidRPr="00B0785A">
        <w:rPr>
          <w:spacing w:val="1"/>
          <w:sz w:val="27"/>
          <w:szCs w:val="27"/>
        </w:rPr>
        <w:t xml:space="preserve"> </w:t>
      </w:r>
      <w:r w:rsidRPr="00B0785A">
        <w:rPr>
          <w:sz w:val="27"/>
          <w:szCs w:val="27"/>
        </w:rPr>
        <w:t>транспорта</w:t>
      </w:r>
      <w:r w:rsidRPr="00B0785A">
        <w:rPr>
          <w:spacing w:val="-2"/>
          <w:sz w:val="27"/>
          <w:szCs w:val="27"/>
        </w:rPr>
        <w:t xml:space="preserve"> </w:t>
      </w:r>
      <w:r w:rsidRPr="00B0785A">
        <w:rPr>
          <w:sz w:val="27"/>
          <w:szCs w:val="27"/>
        </w:rPr>
        <w:t>на</w:t>
      </w:r>
      <w:r w:rsidRPr="00B0785A">
        <w:rPr>
          <w:spacing w:val="-5"/>
          <w:sz w:val="27"/>
          <w:szCs w:val="27"/>
        </w:rPr>
        <w:t xml:space="preserve"> </w:t>
      </w:r>
      <w:r w:rsidRPr="00B0785A">
        <w:rPr>
          <w:sz w:val="27"/>
          <w:szCs w:val="27"/>
        </w:rPr>
        <w:t>них,</w:t>
      </w:r>
      <w:r w:rsidRPr="00B0785A">
        <w:rPr>
          <w:spacing w:val="-6"/>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движения</w:t>
      </w:r>
      <w:r w:rsidRPr="00B0785A">
        <w:rPr>
          <w:spacing w:val="-2"/>
          <w:sz w:val="27"/>
          <w:szCs w:val="27"/>
        </w:rPr>
        <w:t xml:space="preserve"> </w:t>
      </w:r>
      <w:r w:rsidRPr="00B0785A">
        <w:rPr>
          <w:sz w:val="27"/>
          <w:szCs w:val="27"/>
        </w:rPr>
        <w:t>транспорта</w:t>
      </w:r>
      <w:r w:rsidRPr="00B0785A">
        <w:rPr>
          <w:spacing w:val="-2"/>
          <w:sz w:val="27"/>
          <w:szCs w:val="27"/>
        </w:rPr>
        <w:t xml:space="preserve"> </w:t>
      </w:r>
      <w:r w:rsidRPr="00B0785A">
        <w:rPr>
          <w:sz w:val="27"/>
          <w:szCs w:val="27"/>
        </w:rPr>
        <w:t>и</w:t>
      </w:r>
      <w:r w:rsidRPr="00B0785A">
        <w:rPr>
          <w:spacing w:val="-5"/>
          <w:sz w:val="27"/>
          <w:szCs w:val="27"/>
        </w:rPr>
        <w:t xml:space="preserve"> </w:t>
      </w:r>
      <w:r w:rsidRPr="00B0785A">
        <w:rPr>
          <w:sz w:val="27"/>
          <w:szCs w:val="27"/>
        </w:rPr>
        <w:t>пешеходов,</w:t>
      </w:r>
      <w:r w:rsidRPr="00B0785A">
        <w:rPr>
          <w:spacing w:val="-2"/>
          <w:sz w:val="27"/>
          <w:szCs w:val="27"/>
        </w:rPr>
        <w:t xml:space="preserve"> </w:t>
      </w:r>
      <w:r w:rsidRPr="00B0785A">
        <w:rPr>
          <w:sz w:val="27"/>
          <w:szCs w:val="27"/>
        </w:rPr>
        <w:t>характера</w:t>
      </w:r>
      <w:r w:rsidRPr="00B0785A">
        <w:rPr>
          <w:spacing w:val="-5"/>
          <w:sz w:val="27"/>
          <w:szCs w:val="27"/>
        </w:rPr>
        <w:t xml:space="preserve"> </w:t>
      </w:r>
      <w:r w:rsidRPr="00B0785A">
        <w:rPr>
          <w:sz w:val="27"/>
          <w:szCs w:val="27"/>
        </w:rPr>
        <w:t>застройки,</w:t>
      </w:r>
      <w:r w:rsidRPr="00B0785A">
        <w:rPr>
          <w:spacing w:val="-3"/>
          <w:sz w:val="27"/>
          <w:szCs w:val="27"/>
        </w:rPr>
        <w:t xml:space="preserve"> </w:t>
      </w:r>
      <w:r w:rsidRPr="00B0785A">
        <w:rPr>
          <w:sz w:val="27"/>
          <w:szCs w:val="27"/>
        </w:rPr>
        <w:t>озеленения</w:t>
      </w:r>
      <w:r w:rsidRPr="00B0785A">
        <w:rPr>
          <w:spacing w:val="-2"/>
          <w:sz w:val="27"/>
          <w:szCs w:val="27"/>
        </w:rPr>
        <w:t xml:space="preserve"> </w:t>
      </w:r>
      <w:r w:rsidRPr="00B0785A">
        <w:rPr>
          <w:sz w:val="27"/>
          <w:szCs w:val="27"/>
        </w:rPr>
        <w:t>и</w:t>
      </w:r>
      <w:r w:rsidRPr="00B0785A">
        <w:rPr>
          <w:spacing w:val="-4"/>
          <w:sz w:val="27"/>
          <w:szCs w:val="27"/>
        </w:rPr>
        <w:t xml:space="preserve"> </w:t>
      </w:r>
      <w:r w:rsidRPr="00B0785A">
        <w:rPr>
          <w:sz w:val="27"/>
          <w:szCs w:val="27"/>
        </w:rPr>
        <w:t>других</w:t>
      </w:r>
      <w:r w:rsidRPr="00B0785A">
        <w:rPr>
          <w:spacing w:val="-5"/>
          <w:sz w:val="27"/>
          <w:szCs w:val="27"/>
        </w:rPr>
        <w:t xml:space="preserve"> </w:t>
      </w:r>
      <w:r w:rsidRPr="00B0785A">
        <w:rPr>
          <w:sz w:val="27"/>
          <w:szCs w:val="27"/>
        </w:rPr>
        <w:t>факторов.</w:t>
      </w:r>
    </w:p>
    <w:p w:rsidR="002479F9" w:rsidRPr="00904AD0" w:rsidRDefault="00904AD0" w:rsidP="00904AD0">
      <w:pPr>
        <w:tabs>
          <w:tab w:val="left" w:pos="1967"/>
        </w:tabs>
        <w:ind w:left="426" w:right="-78" w:firstLine="708"/>
        <w:jc w:val="both"/>
        <w:rPr>
          <w:sz w:val="27"/>
          <w:szCs w:val="27"/>
        </w:rPr>
      </w:pPr>
      <w:r>
        <w:rPr>
          <w:sz w:val="27"/>
          <w:szCs w:val="27"/>
        </w:rPr>
        <w:t xml:space="preserve">5.5.9. </w:t>
      </w:r>
      <w:r w:rsidR="002479F9" w:rsidRPr="00904AD0">
        <w:rPr>
          <w:sz w:val="27"/>
          <w:szCs w:val="27"/>
        </w:rPr>
        <w:t>Участок для строительства железнодорожного или автобусного вокзала следует выбирать со стороны</w:t>
      </w:r>
      <w:r w:rsidR="002479F9" w:rsidRPr="00904AD0">
        <w:rPr>
          <w:spacing w:val="1"/>
          <w:sz w:val="27"/>
          <w:szCs w:val="27"/>
        </w:rPr>
        <w:t xml:space="preserve"> </w:t>
      </w:r>
      <w:r w:rsidR="002479F9" w:rsidRPr="00904AD0">
        <w:rPr>
          <w:sz w:val="27"/>
          <w:szCs w:val="27"/>
        </w:rPr>
        <w:t xml:space="preserve">наиболее крупных застроенных районов города с обеспечением относительной </w:t>
      </w:r>
      <w:proofErr w:type="spellStart"/>
      <w:r w:rsidR="002479F9" w:rsidRPr="00904AD0">
        <w:rPr>
          <w:sz w:val="27"/>
          <w:szCs w:val="27"/>
        </w:rPr>
        <w:t>равноудаленности</w:t>
      </w:r>
      <w:proofErr w:type="spellEnd"/>
      <w:r w:rsidR="002479F9" w:rsidRPr="00904AD0">
        <w:rPr>
          <w:sz w:val="27"/>
          <w:szCs w:val="27"/>
        </w:rPr>
        <w:t xml:space="preserve"> его по отношению к</w:t>
      </w:r>
      <w:r w:rsidR="002479F9" w:rsidRPr="00904AD0">
        <w:rPr>
          <w:spacing w:val="1"/>
          <w:sz w:val="27"/>
          <w:szCs w:val="27"/>
        </w:rPr>
        <w:t xml:space="preserve"> </w:t>
      </w:r>
      <w:r w:rsidR="002479F9" w:rsidRPr="00904AD0">
        <w:rPr>
          <w:sz w:val="27"/>
          <w:szCs w:val="27"/>
        </w:rPr>
        <w:t>основным</w:t>
      </w:r>
      <w:r w:rsidR="002479F9" w:rsidRPr="00904AD0">
        <w:rPr>
          <w:spacing w:val="-3"/>
          <w:sz w:val="27"/>
          <w:szCs w:val="27"/>
        </w:rPr>
        <w:t xml:space="preserve"> </w:t>
      </w:r>
      <w:r w:rsidR="002479F9" w:rsidRPr="00904AD0">
        <w:rPr>
          <w:sz w:val="27"/>
          <w:szCs w:val="27"/>
        </w:rPr>
        <w:t>функциональным зонам города.</w:t>
      </w:r>
    </w:p>
    <w:p w:rsidR="002479F9" w:rsidRPr="00B0785A" w:rsidRDefault="002479F9" w:rsidP="00904AD0">
      <w:pPr>
        <w:pStyle w:val="a3"/>
        <w:spacing w:before="1"/>
        <w:ind w:left="284" w:right="-78" w:firstLine="852"/>
        <w:jc w:val="both"/>
        <w:rPr>
          <w:sz w:val="27"/>
          <w:szCs w:val="27"/>
        </w:rPr>
      </w:pPr>
      <w:r w:rsidRPr="00B0785A">
        <w:rPr>
          <w:sz w:val="27"/>
          <w:szCs w:val="27"/>
        </w:rPr>
        <w:t>Земельный участок вокзала должен иметь размеры и конфигурацию, достаточные для размещения привокзальной</w:t>
      </w:r>
      <w:r w:rsidRPr="00B0785A">
        <w:rPr>
          <w:spacing w:val="-67"/>
          <w:sz w:val="27"/>
          <w:szCs w:val="27"/>
        </w:rPr>
        <w:t xml:space="preserve"> </w:t>
      </w:r>
      <w:r w:rsidRPr="00B0785A">
        <w:rPr>
          <w:sz w:val="27"/>
          <w:szCs w:val="27"/>
        </w:rPr>
        <w:t>площади, зоны застройки зданий и сооружений вокзала и перрона с учетом возможности их перспективного развития и</w:t>
      </w:r>
      <w:r w:rsidRPr="00B0785A">
        <w:rPr>
          <w:spacing w:val="1"/>
          <w:sz w:val="27"/>
          <w:szCs w:val="27"/>
        </w:rPr>
        <w:t xml:space="preserve"> </w:t>
      </w:r>
      <w:r w:rsidRPr="00B0785A">
        <w:rPr>
          <w:sz w:val="27"/>
          <w:szCs w:val="27"/>
        </w:rPr>
        <w:t>расширения в</w:t>
      </w:r>
      <w:r w:rsidRPr="00B0785A">
        <w:rPr>
          <w:spacing w:val="-2"/>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 заданием</w:t>
      </w:r>
      <w:r w:rsidRPr="00B0785A">
        <w:rPr>
          <w:spacing w:val="-3"/>
          <w:sz w:val="27"/>
          <w:szCs w:val="27"/>
        </w:rPr>
        <w:t xml:space="preserve"> </w:t>
      </w:r>
      <w:r w:rsidRPr="00B0785A">
        <w:rPr>
          <w:sz w:val="27"/>
          <w:szCs w:val="27"/>
        </w:rPr>
        <w:t>на проектирование.</w:t>
      </w:r>
    </w:p>
    <w:p w:rsidR="002479F9" w:rsidRPr="00904AD0" w:rsidRDefault="00904AD0" w:rsidP="00904AD0">
      <w:pPr>
        <w:tabs>
          <w:tab w:val="left" w:pos="2057"/>
          <w:tab w:val="left" w:pos="2058"/>
          <w:tab w:val="left" w:pos="2741"/>
          <w:tab w:val="left" w:pos="4412"/>
          <w:tab w:val="left" w:pos="4785"/>
          <w:tab w:val="left" w:pos="6788"/>
          <w:tab w:val="left" w:pos="8160"/>
          <w:tab w:val="left" w:pos="9718"/>
          <w:tab w:val="left" w:pos="11208"/>
          <w:tab w:val="left" w:pos="12366"/>
          <w:tab w:val="left" w:pos="14644"/>
        </w:tabs>
        <w:ind w:left="284" w:right="-78" w:firstLine="852"/>
        <w:jc w:val="both"/>
        <w:rPr>
          <w:sz w:val="27"/>
          <w:szCs w:val="27"/>
        </w:rPr>
      </w:pPr>
      <w:r>
        <w:rPr>
          <w:sz w:val="27"/>
          <w:szCs w:val="27"/>
        </w:rPr>
        <w:t xml:space="preserve">5.5.10. </w:t>
      </w:r>
      <w:r w:rsidR="002479F9" w:rsidRPr="00904AD0">
        <w:rPr>
          <w:sz w:val="27"/>
          <w:szCs w:val="27"/>
        </w:rPr>
        <w:t>Для</w:t>
      </w:r>
      <w:r w:rsidR="002479F9" w:rsidRPr="00904AD0">
        <w:rPr>
          <w:sz w:val="27"/>
          <w:szCs w:val="27"/>
        </w:rPr>
        <w:tab/>
        <w:t>сооружений</w:t>
      </w:r>
      <w:r w:rsidR="002479F9" w:rsidRPr="00904AD0">
        <w:rPr>
          <w:sz w:val="27"/>
          <w:szCs w:val="27"/>
        </w:rPr>
        <w:tab/>
        <w:t>и</w:t>
      </w:r>
      <w:r w:rsidR="002479F9" w:rsidRPr="00904AD0">
        <w:rPr>
          <w:sz w:val="27"/>
          <w:szCs w:val="27"/>
        </w:rPr>
        <w:tab/>
        <w:t>коммуникаций</w:t>
      </w:r>
      <w:r w:rsidR="002479F9" w:rsidRPr="00904AD0">
        <w:rPr>
          <w:sz w:val="27"/>
          <w:szCs w:val="27"/>
        </w:rPr>
        <w:tab/>
        <w:t>внешнего</w:t>
      </w:r>
      <w:r w:rsidR="002479F9" w:rsidRPr="00904AD0">
        <w:rPr>
          <w:sz w:val="27"/>
          <w:szCs w:val="27"/>
        </w:rPr>
        <w:tab/>
        <w:t>транспорта</w:t>
      </w:r>
      <w:r w:rsidR="002479F9" w:rsidRPr="00904AD0">
        <w:rPr>
          <w:sz w:val="27"/>
          <w:szCs w:val="27"/>
        </w:rPr>
        <w:tab/>
        <w:t>зе</w:t>
      </w:r>
      <w:r w:rsidRPr="00904AD0">
        <w:rPr>
          <w:sz w:val="27"/>
          <w:szCs w:val="27"/>
        </w:rPr>
        <w:t>мельные</w:t>
      </w:r>
      <w:r w:rsidRPr="00904AD0">
        <w:rPr>
          <w:sz w:val="27"/>
          <w:szCs w:val="27"/>
        </w:rPr>
        <w:tab/>
        <w:t>участки</w:t>
      </w:r>
      <w:r w:rsidRPr="00904AD0">
        <w:rPr>
          <w:sz w:val="27"/>
          <w:szCs w:val="27"/>
        </w:rPr>
        <w:tab/>
        <w:t xml:space="preserve">предоставляются </w:t>
      </w:r>
      <w:r w:rsidR="002479F9" w:rsidRPr="00904AD0">
        <w:rPr>
          <w:spacing w:val="-3"/>
          <w:sz w:val="27"/>
          <w:szCs w:val="27"/>
        </w:rPr>
        <w:t>в</w:t>
      </w:r>
      <w:r w:rsidR="002479F9" w:rsidRPr="00904AD0">
        <w:rPr>
          <w:spacing w:val="-67"/>
          <w:sz w:val="27"/>
          <w:szCs w:val="27"/>
        </w:rPr>
        <w:t xml:space="preserve"> </w:t>
      </w:r>
      <w:r w:rsidR="002479F9" w:rsidRPr="00904AD0">
        <w:rPr>
          <w:sz w:val="27"/>
          <w:szCs w:val="27"/>
        </w:rPr>
        <w:t>установленном</w:t>
      </w:r>
      <w:r w:rsidR="002479F9" w:rsidRPr="00904AD0">
        <w:rPr>
          <w:spacing w:val="-4"/>
          <w:sz w:val="27"/>
          <w:szCs w:val="27"/>
        </w:rPr>
        <w:t xml:space="preserve"> </w:t>
      </w:r>
      <w:r w:rsidR="002479F9" w:rsidRPr="00904AD0">
        <w:rPr>
          <w:sz w:val="27"/>
          <w:szCs w:val="27"/>
        </w:rPr>
        <w:t>порядке</w:t>
      </w:r>
      <w:r w:rsidR="002479F9" w:rsidRPr="00904AD0">
        <w:rPr>
          <w:spacing w:val="-1"/>
          <w:sz w:val="27"/>
          <w:szCs w:val="27"/>
        </w:rPr>
        <w:t xml:space="preserve"> </w:t>
      </w:r>
      <w:r w:rsidR="002479F9" w:rsidRPr="00904AD0">
        <w:rPr>
          <w:sz w:val="27"/>
          <w:szCs w:val="27"/>
        </w:rPr>
        <w:t>в</w:t>
      </w:r>
      <w:r w:rsidR="002479F9" w:rsidRPr="00904AD0">
        <w:rPr>
          <w:spacing w:val="-2"/>
          <w:sz w:val="27"/>
          <w:szCs w:val="27"/>
        </w:rPr>
        <w:t xml:space="preserve"> </w:t>
      </w:r>
      <w:r w:rsidR="002479F9" w:rsidRPr="00904AD0">
        <w:rPr>
          <w:sz w:val="27"/>
          <w:szCs w:val="27"/>
        </w:rPr>
        <w:t>соответствии</w:t>
      </w:r>
      <w:r w:rsidR="002479F9" w:rsidRPr="00904AD0">
        <w:rPr>
          <w:spacing w:val="-1"/>
          <w:sz w:val="27"/>
          <w:szCs w:val="27"/>
        </w:rPr>
        <w:t xml:space="preserve"> </w:t>
      </w:r>
      <w:r w:rsidR="002479F9" w:rsidRPr="00904AD0">
        <w:rPr>
          <w:sz w:val="27"/>
          <w:szCs w:val="27"/>
        </w:rPr>
        <w:t>с</w:t>
      </w:r>
      <w:r w:rsidR="002479F9" w:rsidRPr="00904AD0">
        <w:rPr>
          <w:spacing w:val="-3"/>
          <w:sz w:val="27"/>
          <w:szCs w:val="27"/>
        </w:rPr>
        <w:t xml:space="preserve"> </w:t>
      </w:r>
      <w:r w:rsidR="002479F9" w:rsidRPr="00904AD0">
        <w:rPr>
          <w:sz w:val="27"/>
          <w:szCs w:val="27"/>
        </w:rPr>
        <w:t>положениями</w:t>
      </w:r>
      <w:r w:rsidR="002479F9" w:rsidRPr="00904AD0">
        <w:rPr>
          <w:spacing w:val="-4"/>
          <w:sz w:val="27"/>
          <w:szCs w:val="27"/>
        </w:rPr>
        <w:t xml:space="preserve"> </w:t>
      </w:r>
      <w:r w:rsidR="002479F9" w:rsidRPr="00904AD0">
        <w:rPr>
          <w:sz w:val="27"/>
          <w:szCs w:val="27"/>
        </w:rPr>
        <w:t>Земельного кодекса Российской</w:t>
      </w:r>
      <w:r w:rsidR="002479F9" w:rsidRPr="00904AD0">
        <w:rPr>
          <w:spacing w:val="-1"/>
          <w:sz w:val="27"/>
          <w:szCs w:val="27"/>
        </w:rPr>
        <w:t xml:space="preserve"> </w:t>
      </w:r>
      <w:r w:rsidR="002479F9" w:rsidRPr="00904AD0">
        <w:rPr>
          <w:sz w:val="27"/>
          <w:szCs w:val="27"/>
        </w:rPr>
        <w:t>Федерации.</w:t>
      </w:r>
    </w:p>
    <w:p w:rsidR="002479F9" w:rsidRPr="00B0785A" w:rsidRDefault="002479F9" w:rsidP="002479F9">
      <w:pPr>
        <w:pStyle w:val="a5"/>
        <w:numPr>
          <w:ilvl w:val="2"/>
          <w:numId w:val="33"/>
        </w:numPr>
        <w:tabs>
          <w:tab w:val="left" w:pos="2069"/>
          <w:tab w:val="left" w:pos="2070"/>
          <w:tab w:val="left" w:pos="2489"/>
          <w:tab w:val="left" w:pos="3405"/>
          <w:tab w:val="left" w:pos="5139"/>
          <w:tab w:val="left" w:pos="6810"/>
          <w:tab w:val="left" w:pos="8676"/>
          <w:tab w:val="left" w:pos="10359"/>
          <w:tab w:val="left" w:pos="10741"/>
          <w:tab w:val="left" w:pos="12057"/>
          <w:tab w:val="left" w:pos="13441"/>
        </w:tabs>
        <w:ind w:left="284" w:right="-78" w:firstLine="852"/>
        <w:jc w:val="left"/>
        <w:rPr>
          <w:sz w:val="27"/>
          <w:szCs w:val="27"/>
        </w:rPr>
      </w:pPr>
      <w:r w:rsidRPr="00B0785A">
        <w:rPr>
          <w:sz w:val="27"/>
          <w:szCs w:val="27"/>
        </w:rPr>
        <w:t>В</w:t>
      </w:r>
      <w:r w:rsidRPr="00B0785A">
        <w:rPr>
          <w:sz w:val="27"/>
          <w:szCs w:val="27"/>
        </w:rPr>
        <w:tab/>
        <w:t>целях</w:t>
      </w:r>
      <w:r w:rsidRPr="00B0785A">
        <w:rPr>
          <w:sz w:val="27"/>
          <w:szCs w:val="27"/>
        </w:rPr>
        <w:tab/>
        <w:t>обеспечения</w:t>
      </w:r>
      <w:r w:rsidRPr="00B0785A">
        <w:rPr>
          <w:sz w:val="27"/>
          <w:szCs w:val="27"/>
        </w:rPr>
        <w:tab/>
        <w:t>нормальной</w:t>
      </w:r>
      <w:r w:rsidRPr="00B0785A">
        <w:rPr>
          <w:sz w:val="27"/>
          <w:szCs w:val="27"/>
        </w:rPr>
        <w:tab/>
        <w:t>эксплуатации</w:t>
      </w:r>
      <w:r w:rsidRPr="00B0785A">
        <w:rPr>
          <w:sz w:val="27"/>
          <w:szCs w:val="27"/>
        </w:rPr>
        <w:tab/>
        <w:t>сооружений</w:t>
      </w:r>
      <w:r w:rsidRPr="00B0785A">
        <w:rPr>
          <w:sz w:val="27"/>
          <w:szCs w:val="27"/>
        </w:rPr>
        <w:tab/>
        <w:t>и</w:t>
      </w:r>
      <w:r w:rsidRPr="00B0785A">
        <w:rPr>
          <w:sz w:val="27"/>
          <w:szCs w:val="27"/>
        </w:rPr>
        <w:tab/>
        <w:t>объектов</w:t>
      </w:r>
      <w:r w:rsidRPr="00B0785A">
        <w:rPr>
          <w:sz w:val="27"/>
          <w:szCs w:val="27"/>
        </w:rPr>
        <w:tab/>
        <w:t>внешнего</w:t>
      </w:r>
      <w:r w:rsidRPr="00B0785A">
        <w:rPr>
          <w:sz w:val="27"/>
          <w:szCs w:val="27"/>
        </w:rPr>
        <w:tab/>
      </w:r>
      <w:r w:rsidRPr="00B0785A">
        <w:rPr>
          <w:spacing w:val="-1"/>
          <w:sz w:val="27"/>
          <w:szCs w:val="27"/>
        </w:rPr>
        <w:t>транспорта</w:t>
      </w:r>
      <w:r w:rsidRPr="00B0785A">
        <w:rPr>
          <w:spacing w:val="-67"/>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охранные зоны</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 с</w:t>
      </w:r>
      <w:r w:rsidRPr="00B0785A">
        <w:rPr>
          <w:spacing w:val="-4"/>
          <w:sz w:val="27"/>
          <w:szCs w:val="27"/>
        </w:rPr>
        <w:t xml:space="preserve"> </w:t>
      </w:r>
      <w:r w:rsidRPr="00B0785A">
        <w:rPr>
          <w:sz w:val="27"/>
          <w:szCs w:val="27"/>
        </w:rPr>
        <w:t>действующим законодательством.</w:t>
      </w:r>
    </w:p>
    <w:p w:rsidR="002479F9" w:rsidRDefault="002479F9" w:rsidP="002479F9">
      <w:pPr>
        <w:pStyle w:val="a5"/>
        <w:numPr>
          <w:ilvl w:val="2"/>
          <w:numId w:val="33"/>
        </w:numPr>
        <w:tabs>
          <w:tab w:val="left" w:pos="2008"/>
        </w:tabs>
        <w:ind w:left="284" w:right="-78" w:firstLine="852"/>
        <w:jc w:val="left"/>
        <w:rPr>
          <w:sz w:val="27"/>
          <w:szCs w:val="27"/>
        </w:rPr>
      </w:pPr>
      <w:r w:rsidRPr="00B0785A">
        <w:rPr>
          <w:sz w:val="27"/>
          <w:szCs w:val="27"/>
        </w:rPr>
        <w:t>Железные</w:t>
      </w:r>
      <w:r w:rsidRPr="00B0785A">
        <w:rPr>
          <w:spacing w:val="27"/>
          <w:sz w:val="27"/>
          <w:szCs w:val="27"/>
        </w:rPr>
        <w:t xml:space="preserve"> </w:t>
      </w:r>
      <w:r w:rsidRPr="00B0785A">
        <w:rPr>
          <w:sz w:val="27"/>
          <w:szCs w:val="27"/>
        </w:rPr>
        <w:t>дороги</w:t>
      </w:r>
      <w:r w:rsidRPr="00B0785A">
        <w:rPr>
          <w:spacing w:val="30"/>
          <w:sz w:val="27"/>
          <w:szCs w:val="27"/>
        </w:rPr>
        <w:t xml:space="preserve"> </w:t>
      </w:r>
      <w:r w:rsidRPr="00B0785A">
        <w:rPr>
          <w:sz w:val="27"/>
          <w:szCs w:val="27"/>
        </w:rPr>
        <w:t>в</w:t>
      </w:r>
      <w:r w:rsidRPr="00B0785A">
        <w:rPr>
          <w:spacing w:val="31"/>
          <w:sz w:val="27"/>
          <w:szCs w:val="27"/>
        </w:rPr>
        <w:t xml:space="preserve"> </w:t>
      </w:r>
      <w:r w:rsidRPr="00B0785A">
        <w:rPr>
          <w:sz w:val="27"/>
          <w:szCs w:val="27"/>
        </w:rPr>
        <w:t>зависимости</w:t>
      </w:r>
      <w:r w:rsidRPr="00B0785A">
        <w:rPr>
          <w:spacing w:val="31"/>
          <w:sz w:val="27"/>
          <w:szCs w:val="27"/>
        </w:rPr>
        <w:t xml:space="preserve"> </w:t>
      </w:r>
      <w:r w:rsidRPr="00B0785A">
        <w:rPr>
          <w:sz w:val="27"/>
          <w:szCs w:val="27"/>
        </w:rPr>
        <w:t>от</w:t>
      </w:r>
      <w:r w:rsidRPr="00B0785A">
        <w:rPr>
          <w:spacing w:val="29"/>
          <w:sz w:val="27"/>
          <w:szCs w:val="27"/>
        </w:rPr>
        <w:t xml:space="preserve"> </w:t>
      </w:r>
      <w:r w:rsidRPr="00B0785A">
        <w:rPr>
          <w:sz w:val="27"/>
          <w:szCs w:val="27"/>
        </w:rPr>
        <w:t>их</w:t>
      </w:r>
      <w:r w:rsidRPr="00B0785A">
        <w:rPr>
          <w:spacing w:val="31"/>
          <w:sz w:val="27"/>
          <w:szCs w:val="27"/>
        </w:rPr>
        <w:t xml:space="preserve"> </w:t>
      </w:r>
      <w:r w:rsidRPr="00B0785A">
        <w:rPr>
          <w:sz w:val="27"/>
          <w:szCs w:val="27"/>
        </w:rPr>
        <w:t>назначения</w:t>
      </w:r>
      <w:r w:rsidRPr="00B0785A">
        <w:rPr>
          <w:spacing w:val="30"/>
          <w:sz w:val="27"/>
          <w:szCs w:val="27"/>
        </w:rPr>
        <w:t xml:space="preserve"> </w:t>
      </w:r>
      <w:r w:rsidRPr="00B0785A">
        <w:rPr>
          <w:sz w:val="27"/>
          <w:szCs w:val="27"/>
        </w:rPr>
        <w:t>в</w:t>
      </w:r>
      <w:r w:rsidRPr="00B0785A">
        <w:rPr>
          <w:spacing w:val="29"/>
          <w:sz w:val="27"/>
          <w:szCs w:val="27"/>
        </w:rPr>
        <w:t xml:space="preserve"> </w:t>
      </w:r>
      <w:r w:rsidRPr="00B0785A">
        <w:rPr>
          <w:sz w:val="27"/>
          <w:szCs w:val="27"/>
        </w:rPr>
        <w:t>общей</w:t>
      </w:r>
      <w:r w:rsidRPr="00B0785A">
        <w:rPr>
          <w:spacing w:val="31"/>
          <w:sz w:val="27"/>
          <w:szCs w:val="27"/>
        </w:rPr>
        <w:t xml:space="preserve"> </w:t>
      </w:r>
      <w:r w:rsidRPr="00B0785A">
        <w:rPr>
          <w:sz w:val="27"/>
          <w:szCs w:val="27"/>
        </w:rPr>
        <w:t>сети,</w:t>
      </w:r>
      <w:r w:rsidRPr="00B0785A">
        <w:rPr>
          <w:spacing w:val="29"/>
          <w:sz w:val="27"/>
          <w:szCs w:val="27"/>
        </w:rPr>
        <w:t xml:space="preserve"> </w:t>
      </w:r>
      <w:r w:rsidRPr="00B0785A">
        <w:rPr>
          <w:sz w:val="27"/>
          <w:szCs w:val="27"/>
        </w:rPr>
        <w:t>характера</w:t>
      </w:r>
      <w:r w:rsidRPr="00B0785A">
        <w:rPr>
          <w:spacing w:val="30"/>
          <w:sz w:val="27"/>
          <w:szCs w:val="27"/>
        </w:rPr>
        <w:t xml:space="preserve"> </w:t>
      </w:r>
      <w:r w:rsidRPr="00B0785A">
        <w:rPr>
          <w:sz w:val="27"/>
          <w:szCs w:val="27"/>
        </w:rPr>
        <w:t>и</w:t>
      </w:r>
      <w:r w:rsidRPr="00B0785A">
        <w:rPr>
          <w:spacing w:val="30"/>
          <w:sz w:val="27"/>
          <w:szCs w:val="27"/>
        </w:rPr>
        <w:t xml:space="preserve"> </w:t>
      </w:r>
      <w:r w:rsidRPr="00B0785A">
        <w:rPr>
          <w:sz w:val="27"/>
          <w:szCs w:val="27"/>
        </w:rPr>
        <w:t>размера</w:t>
      </w:r>
      <w:r w:rsidRPr="00B0785A">
        <w:rPr>
          <w:spacing w:val="30"/>
          <w:sz w:val="27"/>
          <w:szCs w:val="27"/>
        </w:rPr>
        <w:t xml:space="preserve"> </w:t>
      </w:r>
      <w:r w:rsidRPr="00B0785A">
        <w:rPr>
          <w:sz w:val="27"/>
          <w:szCs w:val="27"/>
        </w:rPr>
        <w:t>перевозок</w:t>
      </w:r>
      <w:r w:rsidRPr="00B0785A">
        <w:rPr>
          <w:spacing w:val="-67"/>
          <w:sz w:val="27"/>
          <w:szCs w:val="27"/>
        </w:rPr>
        <w:t xml:space="preserve"> </w:t>
      </w:r>
      <w:r w:rsidRPr="00B0785A">
        <w:rPr>
          <w:sz w:val="27"/>
          <w:szCs w:val="27"/>
        </w:rPr>
        <w:t>подразделяются</w:t>
      </w:r>
      <w:r w:rsidRPr="00B0785A">
        <w:rPr>
          <w:spacing w:val="-2"/>
          <w:sz w:val="27"/>
          <w:szCs w:val="27"/>
        </w:rPr>
        <w:t xml:space="preserve"> </w:t>
      </w:r>
      <w:r w:rsidRPr="00B0785A">
        <w:rPr>
          <w:sz w:val="27"/>
          <w:szCs w:val="27"/>
        </w:rPr>
        <w:t>на скоростные,</w:t>
      </w:r>
      <w:r w:rsidRPr="00B0785A">
        <w:rPr>
          <w:spacing w:val="-1"/>
          <w:sz w:val="27"/>
          <w:szCs w:val="27"/>
        </w:rPr>
        <w:t xml:space="preserve"> </w:t>
      </w:r>
      <w:r w:rsidRPr="00B0785A">
        <w:rPr>
          <w:sz w:val="27"/>
          <w:szCs w:val="27"/>
        </w:rPr>
        <w:t>особо</w:t>
      </w:r>
      <w:r w:rsidRPr="00B0785A">
        <w:rPr>
          <w:spacing w:val="1"/>
          <w:sz w:val="27"/>
          <w:szCs w:val="27"/>
        </w:rPr>
        <w:t xml:space="preserve"> </w:t>
      </w:r>
      <w:r w:rsidRPr="00B0785A">
        <w:rPr>
          <w:sz w:val="27"/>
          <w:szCs w:val="27"/>
        </w:rPr>
        <w:t>нагружаемые,</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II,</w:t>
      </w:r>
      <w:r w:rsidRPr="00B0785A">
        <w:rPr>
          <w:spacing w:val="-1"/>
          <w:sz w:val="27"/>
          <w:szCs w:val="27"/>
        </w:rPr>
        <w:t xml:space="preserve"> </w:t>
      </w:r>
      <w:r w:rsidRPr="00B0785A">
        <w:rPr>
          <w:sz w:val="27"/>
          <w:szCs w:val="27"/>
        </w:rPr>
        <w:t>III</w:t>
      </w:r>
      <w:r w:rsidRPr="00B0785A">
        <w:rPr>
          <w:spacing w:val="-3"/>
          <w:sz w:val="27"/>
          <w:szCs w:val="27"/>
        </w:rPr>
        <w:t xml:space="preserve"> </w:t>
      </w:r>
      <w:r w:rsidRPr="00B0785A">
        <w:rPr>
          <w:sz w:val="27"/>
          <w:szCs w:val="27"/>
        </w:rPr>
        <w:t>и IV</w:t>
      </w:r>
      <w:r w:rsidRPr="00B0785A">
        <w:rPr>
          <w:spacing w:val="-2"/>
          <w:sz w:val="27"/>
          <w:szCs w:val="27"/>
        </w:rPr>
        <w:t xml:space="preserve"> </w:t>
      </w:r>
      <w:r w:rsidRPr="00B0785A">
        <w:rPr>
          <w:sz w:val="27"/>
          <w:szCs w:val="27"/>
        </w:rPr>
        <w:t>категории.</w:t>
      </w:r>
    </w:p>
    <w:p w:rsidR="00904AD0" w:rsidRDefault="00904AD0" w:rsidP="00904AD0">
      <w:pPr>
        <w:tabs>
          <w:tab w:val="left" w:pos="2008"/>
        </w:tabs>
        <w:ind w:right="-78"/>
        <w:rPr>
          <w:sz w:val="27"/>
          <w:szCs w:val="27"/>
        </w:rPr>
      </w:pPr>
    </w:p>
    <w:p w:rsidR="00904AD0" w:rsidRPr="00904AD0" w:rsidRDefault="00904AD0" w:rsidP="00904AD0">
      <w:pPr>
        <w:tabs>
          <w:tab w:val="left" w:pos="2008"/>
        </w:tabs>
        <w:ind w:right="-78"/>
        <w:rPr>
          <w:sz w:val="27"/>
          <w:szCs w:val="27"/>
        </w:rPr>
      </w:pPr>
    </w:p>
    <w:p w:rsidR="002479F9" w:rsidRPr="00904AD0" w:rsidRDefault="002479F9" w:rsidP="00904AD0">
      <w:pPr>
        <w:pStyle w:val="a5"/>
        <w:numPr>
          <w:ilvl w:val="2"/>
          <w:numId w:val="33"/>
        </w:numPr>
        <w:tabs>
          <w:tab w:val="left" w:pos="1921"/>
          <w:tab w:val="left" w:pos="5443"/>
        </w:tabs>
        <w:ind w:left="284" w:right="-78" w:firstLine="852"/>
        <w:jc w:val="both"/>
        <w:rPr>
          <w:sz w:val="27"/>
          <w:szCs w:val="27"/>
        </w:rPr>
      </w:pPr>
      <w:r w:rsidRPr="00B0785A">
        <w:rPr>
          <w:sz w:val="27"/>
          <w:szCs w:val="27"/>
        </w:rPr>
        <w:lastRenderedPageBreak/>
        <w:t>В</w:t>
      </w:r>
      <w:r w:rsidRPr="00B0785A">
        <w:rPr>
          <w:spacing w:val="12"/>
          <w:sz w:val="27"/>
          <w:szCs w:val="27"/>
        </w:rPr>
        <w:t xml:space="preserve"> </w:t>
      </w:r>
      <w:r w:rsidRPr="00B0785A">
        <w:rPr>
          <w:sz w:val="27"/>
          <w:szCs w:val="27"/>
        </w:rPr>
        <w:t>соответствии</w:t>
      </w:r>
      <w:r w:rsidRPr="00B0785A">
        <w:rPr>
          <w:spacing w:val="12"/>
          <w:sz w:val="27"/>
          <w:szCs w:val="27"/>
        </w:rPr>
        <w:t xml:space="preserve"> </w:t>
      </w:r>
      <w:r w:rsidRPr="00B0785A">
        <w:rPr>
          <w:sz w:val="27"/>
          <w:szCs w:val="27"/>
        </w:rPr>
        <w:t>с</w:t>
      </w:r>
      <w:r w:rsidRPr="00B0785A">
        <w:rPr>
          <w:spacing w:val="13"/>
          <w:sz w:val="27"/>
          <w:szCs w:val="27"/>
        </w:rPr>
        <w:t xml:space="preserve"> </w:t>
      </w:r>
      <w:r w:rsidRPr="00B0785A">
        <w:rPr>
          <w:sz w:val="27"/>
          <w:szCs w:val="27"/>
        </w:rPr>
        <w:t>категорией</w:t>
      </w:r>
      <w:r w:rsidRPr="00B0785A">
        <w:rPr>
          <w:spacing w:val="14"/>
          <w:sz w:val="27"/>
          <w:szCs w:val="27"/>
        </w:rPr>
        <w:t xml:space="preserve"> </w:t>
      </w:r>
      <w:r w:rsidRPr="00B0785A">
        <w:rPr>
          <w:sz w:val="27"/>
          <w:szCs w:val="27"/>
        </w:rPr>
        <w:t>дорог</w:t>
      </w:r>
      <w:r w:rsidRPr="00B0785A">
        <w:rPr>
          <w:spacing w:val="10"/>
          <w:sz w:val="27"/>
          <w:szCs w:val="27"/>
        </w:rPr>
        <w:t xml:space="preserve"> </w:t>
      </w:r>
      <w:r w:rsidRPr="00B0785A">
        <w:rPr>
          <w:sz w:val="27"/>
          <w:szCs w:val="27"/>
        </w:rPr>
        <w:t>и</w:t>
      </w:r>
      <w:r w:rsidRPr="00B0785A">
        <w:rPr>
          <w:spacing w:val="12"/>
          <w:sz w:val="27"/>
          <w:szCs w:val="27"/>
        </w:rPr>
        <w:t xml:space="preserve"> </w:t>
      </w:r>
      <w:r w:rsidRPr="00B0785A">
        <w:rPr>
          <w:sz w:val="27"/>
          <w:szCs w:val="27"/>
        </w:rPr>
        <w:t>рельефом</w:t>
      </w:r>
      <w:r w:rsidRPr="00B0785A">
        <w:rPr>
          <w:spacing w:val="13"/>
          <w:sz w:val="27"/>
          <w:szCs w:val="27"/>
        </w:rPr>
        <w:t xml:space="preserve"> </w:t>
      </w:r>
      <w:r w:rsidRPr="00B0785A">
        <w:rPr>
          <w:sz w:val="27"/>
          <w:szCs w:val="27"/>
        </w:rPr>
        <w:t>местности</w:t>
      </w:r>
      <w:r w:rsidRPr="00B0785A">
        <w:rPr>
          <w:spacing w:val="12"/>
          <w:sz w:val="27"/>
          <w:szCs w:val="27"/>
        </w:rPr>
        <w:t xml:space="preserve"> </w:t>
      </w:r>
      <w:r w:rsidRPr="00B0785A">
        <w:rPr>
          <w:sz w:val="27"/>
          <w:szCs w:val="27"/>
        </w:rPr>
        <w:t>определяется</w:t>
      </w:r>
      <w:r w:rsidRPr="00B0785A">
        <w:rPr>
          <w:spacing w:val="11"/>
          <w:sz w:val="27"/>
          <w:szCs w:val="27"/>
        </w:rPr>
        <w:t xml:space="preserve"> </w:t>
      </w:r>
      <w:r w:rsidRPr="00B0785A">
        <w:rPr>
          <w:sz w:val="27"/>
          <w:szCs w:val="27"/>
        </w:rPr>
        <w:t>полоса</w:t>
      </w:r>
      <w:r w:rsidRPr="00B0785A">
        <w:rPr>
          <w:spacing w:val="12"/>
          <w:sz w:val="27"/>
          <w:szCs w:val="27"/>
        </w:rPr>
        <w:t xml:space="preserve"> </w:t>
      </w:r>
      <w:r w:rsidRPr="00B0785A">
        <w:rPr>
          <w:sz w:val="27"/>
          <w:szCs w:val="27"/>
        </w:rPr>
        <w:t>отвода</w:t>
      </w:r>
      <w:r w:rsidRPr="00B0785A">
        <w:rPr>
          <w:spacing w:val="12"/>
          <w:sz w:val="27"/>
          <w:szCs w:val="27"/>
        </w:rPr>
        <w:t xml:space="preserve"> </w:t>
      </w:r>
      <w:r w:rsidRPr="00B0785A">
        <w:rPr>
          <w:sz w:val="27"/>
          <w:szCs w:val="27"/>
        </w:rPr>
        <w:t>железных</w:t>
      </w:r>
      <w:r w:rsidRPr="00B0785A">
        <w:rPr>
          <w:spacing w:val="11"/>
          <w:sz w:val="27"/>
          <w:szCs w:val="27"/>
        </w:rPr>
        <w:t xml:space="preserve"> </w:t>
      </w:r>
      <w:r w:rsidRPr="00B0785A">
        <w:rPr>
          <w:sz w:val="27"/>
          <w:szCs w:val="27"/>
        </w:rPr>
        <w:t>дорог.</w:t>
      </w:r>
      <w:r w:rsidRPr="00B0785A">
        <w:rPr>
          <w:spacing w:val="11"/>
          <w:sz w:val="27"/>
          <w:szCs w:val="27"/>
        </w:rPr>
        <w:t xml:space="preserve"> </w:t>
      </w:r>
      <w:r w:rsidRPr="00B0785A">
        <w:rPr>
          <w:sz w:val="27"/>
          <w:szCs w:val="27"/>
        </w:rPr>
        <w:t>В</w:t>
      </w:r>
      <w:r w:rsidRPr="00B0785A">
        <w:rPr>
          <w:spacing w:val="-67"/>
          <w:sz w:val="27"/>
          <w:szCs w:val="27"/>
        </w:rPr>
        <w:t xml:space="preserve"> </w:t>
      </w:r>
      <w:r w:rsidRPr="00B0785A">
        <w:rPr>
          <w:sz w:val="27"/>
          <w:szCs w:val="27"/>
        </w:rPr>
        <w:t>полосу</w:t>
      </w:r>
      <w:r w:rsidRPr="00B0785A">
        <w:rPr>
          <w:spacing w:val="123"/>
          <w:sz w:val="27"/>
          <w:szCs w:val="27"/>
        </w:rPr>
        <w:t xml:space="preserve"> </w:t>
      </w:r>
      <w:r w:rsidRPr="00B0785A">
        <w:rPr>
          <w:sz w:val="27"/>
          <w:szCs w:val="27"/>
        </w:rPr>
        <w:t>отвода</w:t>
      </w:r>
      <w:r w:rsidRPr="00B0785A">
        <w:rPr>
          <w:spacing w:val="128"/>
          <w:sz w:val="27"/>
          <w:szCs w:val="27"/>
        </w:rPr>
        <w:t xml:space="preserve"> </w:t>
      </w:r>
      <w:r w:rsidRPr="00B0785A">
        <w:rPr>
          <w:sz w:val="27"/>
          <w:szCs w:val="27"/>
        </w:rPr>
        <w:t>железных</w:t>
      </w:r>
      <w:r w:rsidRPr="00B0785A">
        <w:rPr>
          <w:spacing w:val="127"/>
          <w:sz w:val="27"/>
          <w:szCs w:val="27"/>
        </w:rPr>
        <w:t xml:space="preserve"> </w:t>
      </w:r>
      <w:r w:rsidRPr="00B0785A">
        <w:rPr>
          <w:sz w:val="27"/>
          <w:szCs w:val="27"/>
        </w:rPr>
        <w:t>дорог</w:t>
      </w:r>
      <w:r w:rsidRPr="00B0785A">
        <w:rPr>
          <w:spacing w:val="128"/>
          <w:sz w:val="27"/>
          <w:szCs w:val="27"/>
        </w:rPr>
        <w:t xml:space="preserve"> </w:t>
      </w:r>
      <w:r w:rsidRPr="00B0785A">
        <w:rPr>
          <w:sz w:val="27"/>
          <w:szCs w:val="27"/>
        </w:rPr>
        <w:t>(далее</w:t>
      </w:r>
      <w:r w:rsidRPr="00B0785A">
        <w:rPr>
          <w:sz w:val="27"/>
          <w:szCs w:val="27"/>
        </w:rPr>
        <w:tab/>
        <w:t>-</w:t>
      </w:r>
      <w:r w:rsidRPr="00B0785A">
        <w:rPr>
          <w:spacing w:val="58"/>
          <w:sz w:val="27"/>
          <w:szCs w:val="27"/>
        </w:rPr>
        <w:t xml:space="preserve"> </w:t>
      </w:r>
      <w:r w:rsidRPr="00B0785A">
        <w:rPr>
          <w:sz w:val="27"/>
          <w:szCs w:val="27"/>
        </w:rPr>
        <w:t>полоса</w:t>
      </w:r>
      <w:r w:rsidRPr="00B0785A">
        <w:rPr>
          <w:spacing w:val="55"/>
          <w:sz w:val="27"/>
          <w:szCs w:val="27"/>
        </w:rPr>
        <w:t xml:space="preserve"> </w:t>
      </w:r>
      <w:r w:rsidRPr="00B0785A">
        <w:rPr>
          <w:sz w:val="27"/>
          <w:szCs w:val="27"/>
        </w:rPr>
        <w:t>отвода)</w:t>
      </w:r>
      <w:r w:rsidRPr="00B0785A">
        <w:rPr>
          <w:spacing w:val="58"/>
          <w:sz w:val="27"/>
          <w:szCs w:val="27"/>
        </w:rPr>
        <w:t xml:space="preserve"> </w:t>
      </w:r>
      <w:r w:rsidRPr="00B0785A">
        <w:rPr>
          <w:sz w:val="27"/>
          <w:szCs w:val="27"/>
        </w:rPr>
        <w:t>входят</w:t>
      </w:r>
      <w:r w:rsidRPr="00B0785A">
        <w:rPr>
          <w:spacing w:val="58"/>
          <w:sz w:val="27"/>
          <w:szCs w:val="27"/>
        </w:rPr>
        <w:t xml:space="preserve"> </w:t>
      </w:r>
      <w:r w:rsidRPr="00B0785A">
        <w:rPr>
          <w:sz w:val="27"/>
          <w:szCs w:val="27"/>
        </w:rPr>
        <w:t>земли,</w:t>
      </w:r>
      <w:r w:rsidRPr="00B0785A">
        <w:rPr>
          <w:spacing w:val="55"/>
          <w:sz w:val="27"/>
          <w:szCs w:val="27"/>
        </w:rPr>
        <w:t xml:space="preserve"> </w:t>
      </w:r>
      <w:r w:rsidRPr="00B0785A">
        <w:rPr>
          <w:sz w:val="27"/>
          <w:szCs w:val="27"/>
        </w:rPr>
        <w:t>занятые</w:t>
      </w:r>
      <w:r w:rsidRPr="00B0785A">
        <w:rPr>
          <w:spacing w:val="58"/>
          <w:sz w:val="27"/>
          <w:szCs w:val="27"/>
        </w:rPr>
        <w:t xml:space="preserve"> </w:t>
      </w:r>
      <w:r w:rsidRPr="00B0785A">
        <w:rPr>
          <w:sz w:val="27"/>
          <w:szCs w:val="27"/>
        </w:rPr>
        <w:t>железнодорожными</w:t>
      </w:r>
      <w:r w:rsidRPr="00B0785A">
        <w:rPr>
          <w:spacing w:val="58"/>
          <w:sz w:val="27"/>
          <w:szCs w:val="27"/>
        </w:rPr>
        <w:t xml:space="preserve"> </w:t>
      </w:r>
      <w:r w:rsidRPr="00B0785A">
        <w:rPr>
          <w:sz w:val="27"/>
          <w:szCs w:val="27"/>
        </w:rPr>
        <w:t>путями</w:t>
      </w:r>
      <w:r w:rsidRPr="00B0785A">
        <w:rPr>
          <w:spacing w:val="53"/>
          <w:sz w:val="27"/>
          <w:szCs w:val="27"/>
        </w:rPr>
        <w:t xml:space="preserve"> </w:t>
      </w:r>
      <w:r w:rsidRPr="00B0785A">
        <w:rPr>
          <w:sz w:val="27"/>
          <w:szCs w:val="27"/>
        </w:rPr>
        <w:t>и</w:t>
      </w:r>
      <w:r w:rsidR="00904AD0">
        <w:rPr>
          <w:sz w:val="27"/>
          <w:szCs w:val="27"/>
        </w:rPr>
        <w:t xml:space="preserve"> </w:t>
      </w:r>
      <w:r w:rsidRPr="00904AD0">
        <w:rPr>
          <w:sz w:val="27"/>
          <w:szCs w:val="27"/>
        </w:rPr>
        <w:t>непосредственно примыкающими к ним сооружениями, устройствами и зданиями, в том числе пассажирские вокзалы с</w:t>
      </w:r>
      <w:r w:rsidRPr="00904AD0">
        <w:rPr>
          <w:spacing w:val="1"/>
          <w:sz w:val="27"/>
          <w:szCs w:val="27"/>
        </w:rPr>
        <w:t xml:space="preserve"> </w:t>
      </w:r>
      <w:r w:rsidRPr="00904AD0">
        <w:rPr>
          <w:sz w:val="27"/>
          <w:szCs w:val="27"/>
        </w:rPr>
        <w:t>привокзальными</w:t>
      </w:r>
      <w:r w:rsidRPr="00904AD0">
        <w:rPr>
          <w:spacing w:val="1"/>
          <w:sz w:val="27"/>
          <w:szCs w:val="27"/>
        </w:rPr>
        <w:t xml:space="preserve"> </w:t>
      </w:r>
      <w:r w:rsidRPr="00904AD0">
        <w:rPr>
          <w:sz w:val="27"/>
          <w:szCs w:val="27"/>
        </w:rPr>
        <w:t>площадями,</w:t>
      </w:r>
      <w:r w:rsidRPr="00904AD0">
        <w:rPr>
          <w:spacing w:val="1"/>
          <w:sz w:val="27"/>
          <w:szCs w:val="27"/>
        </w:rPr>
        <w:t xml:space="preserve"> </w:t>
      </w:r>
      <w:r w:rsidRPr="00904AD0">
        <w:rPr>
          <w:sz w:val="27"/>
          <w:szCs w:val="27"/>
        </w:rPr>
        <w:t>служебные</w:t>
      </w:r>
      <w:r w:rsidRPr="00904AD0">
        <w:rPr>
          <w:spacing w:val="1"/>
          <w:sz w:val="27"/>
          <w:szCs w:val="27"/>
        </w:rPr>
        <w:t xml:space="preserve"> </w:t>
      </w:r>
      <w:r w:rsidRPr="00904AD0">
        <w:rPr>
          <w:sz w:val="27"/>
          <w:szCs w:val="27"/>
        </w:rPr>
        <w:t>и</w:t>
      </w:r>
      <w:r w:rsidRPr="00904AD0">
        <w:rPr>
          <w:spacing w:val="1"/>
          <w:sz w:val="27"/>
          <w:szCs w:val="27"/>
        </w:rPr>
        <w:t xml:space="preserve"> </w:t>
      </w:r>
      <w:r w:rsidRPr="00904AD0">
        <w:rPr>
          <w:sz w:val="27"/>
          <w:szCs w:val="27"/>
        </w:rPr>
        <w:t>иные</w:t>
      </w:r>
      <w:r w:rsidRPr="00904AD0">
        <w:rPr>
          <w:spacing w:val="1"/>
          <w:sz w:val="27"/>
          <w:szCs w:val="27"/>
        </w:rPr>
        <w:t xml:space="preserve"> </w:t>
      </w:r>
      <w:r w:rsidRPr="00904AD0">
        <w:rPr>
          <w:sz w:val="27"/>
          <w:szCs w:val="27"/>
        </w:rPr>
        <w:t>здания</w:t>
      </w:r>
      <w:r w:rsidRPr="00904AD0">
        <w:rPr>
          <w:spacing w:val="1"/>
          <w:sz w:val="27"/>
          <w:szCs w:val="27"/>
        </w:rPr>
        <w:t xml:space="preserve"> </w:t>
      </w:r>
      <w:r w:rsidRPr="00904AD0">
        <w:rPr>
          <w:sz w:val="27"/>
          <w:szCs w:val="27"/>
        </w:rPr>
        <w:t>и</w:t>
      </w:r>
      <w:r w:rsidRPr="00904AD0">
        <w:rPr>
          <w:spacing w:val="1"/>
          <w:sz w:val="27"/>
          <w:szCs w:val="27"/>
        </w:rPr>
        <w:t xml:space="preserve"> </w:t>
      </w:r>
      <w:r w:rsidRPr="00904AD0">
        <w:rPr>
          <w:sz w:val="27"/>
          <w:szCs w:val="27"/>
        </w:rPr>
        <w:t>сооружения,</w:t>
      </w:r>
      <w:r w:rsidRPr="00904AD0">
        <w:rPr>
          <w:spacing w:val="1"/>
          <w:sz w:val="27"/>
          <w:szCs w:val="27"/>
        </w:rPr>
        <w:t xml:space="preserve"> </w:t>
      </w:r>
      <w:r w:rsidRPr="00904AD0">
        <w:rPr>
          <w:sz w:val="27"/>
          <w:szCs w:val="27"/>
        </w:rPr>
        <w:t>обеспечивающие</w:t>
      </w:r>
      <w:r w:rsidRPr="00904AD0">
        <w:rPr>
          <w:spacing w:val="71"/>
          <w:sz w:val="27"/>
          <w:szCs w:val="27"/>
        </w:rPr>
        <w:t xml:space="preserve"> </w:t>
      </w:r>
      <w:r w:rsidRPr="00904AD0">
        <w:rPr>
          <w:sz w:val="27"/>
          <w:szCs w:val="27"/>
        </w:rPr>
        <w:t>деятельность</w:t>
      </w:r>
      <w:r w:rsidRPr="00904AD0">
        <w:rPr>
          <w:spacing w:val="1"/>
          <w:sz w:val="27"/>
          <w:szCs w:val="27"/>
        </w:rPr>
        <w:t xml:space="preserve"> </w:t>
      </w:r>
      <w:r w:rsidRPr="00904AD0">
        <w:rPr>
          <w:sz w:val="27"/>
          <w:szCs w:val="27"/>
        </w:rPr>
        <w:t>железнодорожного</w:t>
      </w:r>
      <w:r w:rsidRPr="00904AD0">
        <w:rPr>
          <w:spacing w:val="-4"/>
          <w:sz w:val="27"/>
          <w:szCs w:val="27"/>
        </w:rPr>
        <w:t xml:space="preserve"> </w:t>
      </w:r>
      <w:r w:rsidRPr="00904AD0">
        <w:rPr>
          <w:sz w:val="27"/>
          <w:szCs w:val="27"/>
        </w:rPr>
        <w:t>транспорта.</w:t>
      </w:r>
    </w:p>
    <w:p w:rsidR="002479F9" w:rsidRPr="00B0785A" w:rsidRDefault="002479F9" w:rsidP="002479F9">
      <w:pPr>
        <w:pStyle w:val="a5"/>
        <w:numPr>
          <w:ilvl w:val="2"/>
          <w:numId w:val="33"/>
        </w:numPr>
        <w:tabs>
          <w:tab w:val="left" w:pos="2069"/>
        </w:tabs>
        <w:ind w:left="284" w:right="-78" w:firstLine="852"/>
        <w:jc w:val="both"/>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определяются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утвержденными Министерством путей сообщения Российской Федерации в установленном порядке нормами, проектно-</w:t>
      </w:r>
      <w:r w:rsidRPr="00B0785A">
        <w:rPr>
          <w:spacing w:val="1"/>
          <w:sz w:val="27"/>
          <w:szCs w:val="27"/>
        </w:rPr>
        <w:t xml:space="preserve"> </w:t>
      </w:r>
      <w:r w:rsidRPr="00B0785A">
        <w:rPr>
          <w:sz w:val="27"/>
          <w:szCs w:val="27"/>
        </w:rPr>
        <w:t>сметной</w:t>
      </w:r>
      <w:r w:rsidRPr="00B0785A">
        <w:rPr>
          <w:spacing w:val="-4"/>
          <w:sz w:val="27"/>
          <w:szCs w:val="27"/>
        </w:rPr>
        <w:t xml:space="preserve"> </w:t>
      </w:r>
      <w:r w:rsidRPr="00B0785A">
        <w:rPr>
          <w:sz w:val="27"/>
          <w:szCs w:val="27"/>
        </w:rPr>
        <w:t>документацией</w:t>
      </w:r>
      <w:r w:rsidRPr="00B0785A">
        <w:rPr>
          <w:spacing w:val="-1"/>
          <w:sz w:val="27"/>
          <w:szCs w:val="27"/>
        </w:rPr>
        <w:t xml:space="preserve"> </w:t>
      </w:r>
      <w:r w:rsidRPr="00B0785A">
        <w:rPr>
          <w:sz w:val="27"/>
          <w:szCs w:val="27"/>
        </w:rPr>
        <w:t>и генеральными</w:t>
      </w:r>
      <w:r w:rsidRPr="00B0785A">
        <w:rPr>
          <w:spacing w:val="-1"/>
          <w:sz w:val="27"/>
          <w:szCs w:val="27"/>
        </w:rPr>
        <w:t xml:space="preserve"> </w:t>
      </w:r>
      <w:r w:rsidRPr="00B0785A">
        <w:rPr>
          <w:sz w:val="27"/>
          <w:szCs w:val="27"/>
        </w:rPr>
        <w:t>схемами развития</w:t>
      </w:r>
      <w:r w:rsidRPr="00B0785A">
        <w:rPr>
          <w:spacing w:val="-1"/>
          <w:sz w:val="27"/>
          <w:szCs w:val="27"/>
        </w:rPr>
        <w:t xml:space="preserve"> </w:t>
      </w:r>
      <w:r w:rsidRPr="00B0785A">
        <w:rPr>
          <w:sz w:val="27"/>
          <w:szCs w:val="27"/>
        </w:rPr>
        <w:t>железнодорожных линий,</w:t>
      </w:r>
      <w:r w:rsidRPr="00B0785A">
        <w:rPr>
          <w:spacing w:val="-1"/>
          <w:sz w:val="27"/>
          <w:szCs w:val="27"/>
        </w:rPr>
        <w:t xml:space="preserve"> </w:t>
      </w:r>
      <w:r w:rsidRPr="00B0785A">
        <w:rPr>
          <w:sz w:val="27"/>
          <w:szCs w:val="27"/>
        </w:rPr>
        <w:t>узлов</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станций.</w:t>
      </w:r>
    </w:p>
    <w:p w:rsidR="002479F9" w:rsidRPr="00B0785A" w:rsidRDefault="002479F9" w:rsidP="002479F9">
      <w:pPr>
        <w:pStyle w:val="a5"/>
        <w:numPr>
          <w:ilvl w:val="2"/>
          <w:numId w:val="33"/>
        </w:numPr>
        <w:tabs>
          <w:tab w:val="left" w:pos="2010"/>
        </w:tabs>
        <w:ind w:left="284" w:right="-78" w:firstLine="852"/>
        <w:jc w:val="both"/>
        <w:rPr>
          <w:sz w:val="27"/>
          <w:szCs w:val="27"/>
        </w:rPr>
      </w:pPr>
      <w:r w:rsidRPr="00B0785A">
        <w:rPr>
          <w:sz w:val="27"/>
          <w:szCs w:val="27"/>
        </w:rPr>
        <w:t>Порядок</w:t>
      </w:r>
      <w:r w:rsidRPr="00B0785A">
        <w:rPr>
          <w:spacing w:val="1"/>
          <w:sz w:val="27"/>
          <w:szCs w:val="27"/>
        </w:rPr>
        <w:t xml:space="preserve"> </w:t>
      </w:r>
      <w:r w:rsidRPr="00B0785A">
        <w:rPr>
          <w:sz w:val="27"/>
          <w:szCs w:val="27"/>
        </w:rPr>
        <w:t>установления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охранных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определен</w:t>
      </w:r>
      <w:r w:rsidRPr="00B0785A">
        <w:rPr>
          <w:spacing w:val="1"/>
          <w:sz w:val="27"/>
          <w:szCs w:val="27"/>
        </w:rPr>
        <w:t xml:space="preserve"> </w:t>
      </w:r>
      <w:r w:rsidRPr="00B0785A">
        <w:rPr>
          <w:sz w:val="27"/>
          <w:szCs w:val="27"/>
        </w:rPr>
        <w:t>Правилами</w:t>
      </w:r>
      <w:r w:rsidRPr="00B0785A">
        <w:rPr>
          <w:spacing w:val="1"/>
          <w:sz w:val="27"/>
          <w:szCs w:val="27"/>
        </w:rPr>
        <w:t xml:space="preserve"> </w:t>
      </w:r>
      <w:r w:rsidRPr="00B0785A">
        <w:rPr>
          <w:sz w:val="27"/>
          <w:szCs w:val="27"/>
        </w:rPr>
        <w:t>установления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охранных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утвержденными</w:t>
      </w:r>
      <w:r w:rsidRPr="00B0785A">
        <w:rPr>
          <w:spacing w:val="1"/>
          <w:sz w:val="27"/>
          <w:szCs w:val="27"/>
        </w:rPr>
        <w:t xml:space="preserve"> </w:t>
      </w:r>
      <w:r w:rsidRPr="00B0785A">
        <w:rPr>
          <w:sz w:val="27"/>
          <w:szCs w:val="27"/>
        </w:rPr>
        <w:t>Постановлением Правительства Российской Федерации от 12 октября 2006 года № 611 "О порядке установления и</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полос отвода</w:t>
      </w:r>
      <w:r w:rsidRPr="00B0785A">
        <w:rPr>
          <w:spacing w:val="-3"/>
          <w:sz w:val="27"/>
          <w:szCs w:val="27"/>
        </w:rPr>
        <w:t xml:space="preserve"> </w:t>
      </w:r>
      <w:r w:rsidRPr="00B0785A">
        <w:rPr>
          <w:sz w:val="27"/>
          <w:szCs w:val="27"/>
        </w:rPr>
        <w:t>и охранных зон железных</w:t>
      </w:r>
      <w:r w:rsidRPr="00B0785A">
        <w:rPr>
          <w:spacing w:val="1"/>
          <w:sz w:val="27"/>
          <w:szCs w:val="27"/>
        </w:rPr>
        <w:t xml:space="preserve"> </w:t>
      </w:r>
      <w:r w:rsidRPr="00B0785A">
        <w:rPr>
          <w:sz w:val="27"/>
          <w:szCs w:val="27"/>
        </w:rPr>
        <w:t>дорог".</w:t>
      </w:r>
    </w:p>
    <w:p w:rsidR="002479F9" w:rsidRPr="00B0785A" w:rsidRDefault="002479F9" w:rsidP="002479F9">
      <w:pPr>
        <w:pStyle w:val="a3"/>
        <w:ind w:left="284" w:right="-78" w:firstLine="852"/>
        <w:jc w:val="both"/>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охранного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определяют</w:t>
      </w:r>
      <w:r w:rsidRPr="00B0785A">
        <w:rPr>
          <w:spacing w:val="1"/>
          <w:sz w:val="27"/>
          <w:szCs w:val="27"/>
        </w:rPr>
        <w:t xml:space="preserve"> </w:t>
      </w:r>
      <w:r w:rsidRPr="00B0785A">
        <w:rPr>
          <w:sz w:val="27"/>
          <w:szCs w:val="27"/>
        </w:rPr>
        <w:t>рельеф</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особые</w:t>
      </w:r>
      <w:r w:rsidRPr="00B0785A">
        <w:rPr>
          <w:spacing w:val="1"/>
          <w:sz w:val="27"/>
          <w:szCs w:val="27"/>
        </w:rPr>
        <w:t xml:space="preserve"> </w:t>
      </w:r>
      <w:r w:rsidRPr="00B0785A">
        <w:rPr>
          <w:sz w:val="27"/>
          <w:szCs w:val="27"/>
        </w:rPr>
        <w:t>природные</w:t>
      </w:r>
      <w:r w:rsidRPr="00B0785A">
        <w:rPr>
          <w:spacing w:val="1"/>
          <w:sz w:val="27"/>
          <w:szCs w:val="27"/>
        </w:rPr>
        <w:t xml:space="preserve"> </w:t>
      </w:r>
      <w:r w:rsidRPr="00B0785A">
        <w:rPr>
          <w:sz w:val="27"/>
          <w:szCs w:val="27"/>
        </w:rPr>
        <w:t>условия</w:t>
      </w:r>
      <w:r w:rsidRPr="00B0785A">
        <w:rPr>
          <w:spacing w:val="1"/>
          <w:sz w:val="27"/>
          <w:szCs w:val="27"/>
        </w:rPr>
        <w:t xml:space="preserve"> </w:t>
      </w:r>
      <w:r w:rsidRPr="00B0785A">
        <w:rPr>
          <w:sz w:val="27"/>
          <w:szCs w:val="27"/>
        </w:rPr>
        <w:t>местности,</w:t>
      </w:r>
      <w:r w:rsidRPr="00B0785A">
        <w:rPr>
          <w:spacing w:val="1"/>
          <w:sz w:val="27"/>
          <w:szCs w:val="27"/>
        </w:rPr>
        <w:t xml:space="preserve"> </w:t>
      </w:r>
      <w:r w:rsidRPr="00B0785A">
        <w:rPr>
          <w:sz w:val="27"/>
          <w:szCs w:val="27"/>
        </w:rPr>
        <w:t>необходимость</w:t>
      </w:r>
      <w:r w:rsidRPr="00B0785A">
        <w:rPr>
          <w:spacing w:val="1"/>
          <w:sz w:val="27"/>
          <w:szCs w:val="27"/>
        </w:rPr>
        <w:t xml:space="preserve"> </w:t>
      </w:r>
      <w:r w:rsidRPr="00B0785A">
        <w:rPr>
          <w:sz w:val="27"/>
          <w:szCs w:val="27"/>
        </w:rPr>
        <w:t>создания</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сверхнормативных</w:t>
      </w:r>
      <w:r w:rsidRPr="00B0785A">
        <w:rPr>
          <w:spacing w:val="1"/>
          <w:sz w:val="27"/>
          <w:szCs w:val="27"/>
        </w:rPr>
        <w:t xml:space="preserve"> </w:t>
      </w:r>
      <w:r w:rsidRPr="00B0785A">
        <w:rPr>
          <w:sz w:val="27"/>
          <w:szCs w:val="27"/>
        </w:rPr>
        <w:t>шумов</w:t>
      </w:r>
      <w:r w:rsidRPr="00B0785A">
        <w:rPr>
          <w:spacing w:val="1"/>
          <w:sz w:val="27"/>
          <w:szCs w:val="27"/>
        </w:rPr>
        <w:t xml:space="preserve"> </w:t>
      </w:r>
      <w:r w:rsidRPr="00B0785A">
        <w:rPr>
          <w:sz w:val="27"/>
          <w:szCs w:val="27"/>
        </w:rPr>
        <w:t>проходящих поездов, необходимость поэтапного развития в будущем железных дорог, узлов, станций и отдельных</w:t>
      </w:r>
      <w:r w:rsidRPr="00B0785A">
        <w:rPr>
          <w:spacing w:val="1"/>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железнодорожного</w:t>
      </w:r>
      <w:r w:rsidRPr="00B0785A">
        <w:rPr>
          <w:spacing w:val="1"/>
          <w:sz w:val="27"/>
          <w:szCs w:val="27"/>
        </w:rPr>
        <w:t xml:space="preserve"> </w:t>
      </w:r>
      <w:r w:rsidRPr="00B0785A">
        <w:rPr>
          <w:sz w:val="27"/>
          <w:szCs w:val="27"/>
        </w:rPr>
        <w:t>транспорта.</w:t>
      </w:r>
    </w:p>
    <w:p w:rsidR="002479F9" w:rsidRPr="00B0785A" w:rsidRDefault="002479F9" w:rsidP="002479F9">
      <w:pPr>
        <w:pStyle w:val="a3"/>
        <w:ind w:left="284" w:right="-78" w:firstLine="852"/>
        <w:jc w:val="both"/>
        <w:rPr>
          <w:sz w:val="27"/>
          <w:szCs w:val="27"/>
        </w:rPr>
      </w:pPr>
      <w:r w:rsidRPr="00B0785A">
        <w:rPr>
          <w:sz w:val="27"/>
          <w:szCs w:val="27"/>
        </w:rPr>
        <w:t>Зоны земель специального охранного назначения не включаются в полосу отвода, но для них устанавливаются</w:t>
      </w:r>
      <w:r w:rsidRPr="00B0785A">
        <w:rPr>
          <w:spacing w:val="1"/>
          <w:sz w:val="27"/>
          <w:szCs w:val="27"/>
        </w:rPr>
        <w:t xml:space="preserve"> </w:t>
      </w:r>
      <w:r w:rsidRPr="00B0785A">
        <w:rPr>
          <w:sz w:val="27"/>
          <w:szCs w:val="27"/>
        </w:rPr>
        <w:t>особые</w:t>
      </w:r>
      <w:r w:rsidRPr="00B0785A">
        <w:rPr>
          <w:spacing w:val="-1"/>
          <w:sz w:val="27"/>
          <w:szCs w:val="27"/>
        </w:rPr>
        <w:t xml:space="preserve"> </w:t>
      </w:r>
      <w:r w:rsidRPr="00B0785A">
        <w:rPr>
          <w:sz w:val="27"/>
          <w:szCs w:val="27"/>
        </w:rPr>
        <w:t>условия</w:t>
      </w:r>
      <w:r w:rsidRPr="00B0785A">
        <w:rPr>
          <w:spacing w:val="1"/>
          <w:sz w:val="27"/>
          <w:szCs w:val="27"/>
        </w:rPr>
        <w:t xml:space="preserve"> </w:t>
      </w:r>
      <w:r w:rsidRPr="00B0785A">
        <w:rPr>
          <w:sz w:val="27"/>
          <w:szCs w:val="27"/>
        </w:rPr>
        <w:t>землепользования.</w:t>
      </w:r>
    </w:p>
    <w:p w:rsidR="002479F9" w:rsidRPr="00B0785A" w:rsidRDefault="002479F9" w:rsidP="002479F9">
      <w:pPr>
        <w:pStyle w:val="a5"/>
        <w:numPr>
          <w:ilvl w:val="2"/>
          <w:numId w:val="33"/>
        </w:numPr>
        <w:tabs>
          <w:tab w:val="left" w:pos="1907"/>
        </w:tabs>
        <w:spacing w:line="321" w:lineRule="exact"/>
        <w:ind w:left="284" w:right="-78" w:firstLine="852"/>
        <w:jc w:val="both"/>
        <w:rPr>
          <w:sz w:val="27"/>
          <w:szCs w:val="27"/>
        </w:rPr>
      </w:pPr>
      <w:r w:rsidRPr="00B0785A">
        <w:rPr>
          <w:sz w:val="27"/>
          <w:szCs w:val="27"/>
        </w:rPr>
        <w:t>Санитарно-защитные</w:t>
      </w:r>
      <w:r w:rsidRPr="00B0785A">
        <w:rPr>
          <w:spacing w:val="-5"/>
          <w:sz w:val="27"/>
          <w:szCs w:val="27"/>
        </w:rPr>
        <w:t xml:space="preserve"> </w:t>
      </w:r>
      <w:r w:rsidRPr="00B0785A">
        <w:rPr>
          <w:sz w:val="27"/>
          <w:szCs w:val="27"/>
        </w:rPr>
        <w:t>зоны</w:t>
      </w:r>
      <w:r w:rsidRPr="00B0785A">
        <w:rPr>
          <w:spacing w:val="-4"/>
          <w:sz w:val="27"/>
          <w:szCs w:val="27"/>
        </w:rPr>
        <w:t xml:space="preserve"> </w:t>
      </w:r>
      <w:r w:rsidRPr="00B0785A">
        <w:rPr>
          <w:sz w:val="27"/>
          <w:szCs w:val="27"/>
        </w:rPr>
        <w:t>устанавливаются</w:t>
      </w:r>
      <w:r w:rsidRPr="00B0785A">
        <w:rPr>
          <w:spacing w:val="-4"/>
          <w:sz w:val="27"/>
          <w:szCs w:val="27"/>
        </w:rPr>
        <w:t xml:space="preserve"> </w:t>
      </w:r>
      <w:r w:rsidRPr="00B0785A">
        <w:rPr>
          <w:sz w:val="27"/>
          <w:szCs w:val="27"/>
        </w:rPr>
        <w:t>в</w:t>
      </w:r>
      <w:r w:rsidRPr="00B0785A">
        <w:rPr>
          <w:spacing w:val="-5"/>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со</w:t>
      </w:r>
      <w:r w:rsidRPr="00B0785A">
        <w:rPr>
          <w:spacing w:val="-3"/>
          <w:sz w:val="27"/>
          <w:szCs w:val="27"/>
        </w:rPr>
        <w:t xml:space="preserve"> </w:t>
      </w:r>
      <w:r w:rsidRPr="00B0785A">
        <w:rPr>
          <w:sz w:val="27"/>
          <w:szCs w:val="27"/>
        </w:rPr>
        <w:t>следующими</w:t>
      </w:r>
      <w:r w:rsidRPr="00B0785A">
        <w:rPr>
          <w:spacing w:val="-3"/>
          <w:sz w:val="27"/>
          <w:szCs w:val="27"/>
        </w:rPr>
        <w:t xml:space="preserve"> </w:t>
      </w:r>
      <w:r w:rsidRPr="00B0785A">
        <w:rPr>
          <w:sz w:val="27"/>
          <w:szCs w:val="27"/>
        </w:rPr>
        <w:t>требованиями:</w:t>
      </w:r>
    </w:p>
    <w:p w:rsidR="002479F9" w:rsidRPr="00B0785A" w:rsidRDefault="002479F9" w:rsidP="002479F9">
      <w:pPr>
        <w:pStyle w:val="a3"/>
        <w:ind w:left="284" w:right="-78" w:firstLine="852"/>
        <w:jc w:val="both"/>
        <w:rPr>
          <w:sz w:val="27"/>
          <w:szCs w:val="27"/>
        </w:rPr>
      </w:pPr>
      <w:r w:rsidRPr="00B0785A">
        <w:rPr>
          <w:sz w:val="27"/>
          <w:szCs w:val="27"/>
        </w:rPr>
        <w:t>от оси крайнего железнодорожного пути до жилой застройки - не менее 100 м, в случае примыкания жилой</w:t>
      </w:r>
      <w:r w:rsidRPr="00B0785A">
        <w:rPr>
          <w:spacing w:val="1"/>
          <w:sz w:val="27"/>
          <w:szCs w:val="27"/>
        </w:rPr>
        <w:t xml:space="preserve"> </w:t>
      </w:r>
      <w:r w:rsidRPr="00B0785A">
        <w:rPr>
          <w:sz w:val="27"/>
          <w:szCs w:val="27"/>
        </w:rPr>
        <w:t>застройки к железной дороге. При невозможности обеспечить 100-метровую санитарно-защитную зону она может быть</w:t>
      </w:r>
      <w:r w:rsidRPr="00B0785A">
        <w:rPr>
          <w:spacing w:val="1"/>
          <w:sz w:val="27"/>
          <w:szCs w:val="27"/>
        </w:rPr>
        <w:t xml:space="preserve"> </w:t>
      </w:r>
      <w:r w:rsidRPr="00B0785A">
        <w:rPr>
          <w:sz w:val="27"/>
          <w:szCs w:val="27"/>
        </w:rPr>
        <w:t>уменьшена до 50 м при условии разработки и осуществления мероприятий по обеспечению допустимого уровня шума в</w:t>
      </w:r>
      <w:r w:rsidRPr="00B0785A">
        <w:rPr>
          <w:spacing w:val="1"/>
          <w:sz w:val="27"/>
          <w:szCs w:val="27"/>
        </w:rPr>
        <w:t xml:space="preserve"> </w:t>
      </w:r>
      <w:r w:rsidRPr="00B0785A">
        <w:rPr>
          <w:sz w:val="27"/>
          <w:szCs w:val="27"/>
        </w:rPr>
        <w:t>жилых помещениях</w:t>
      </w:r>
      <w:r w:rsidRPr="00B0785A">
        <w:rPr>
          <w:spacing w:val="-3"/>
          <w:sz w:val="27"/>
          <w:szCs w:val="27"/>
        </w:rPr>
        <w:t xml:space="preserve"> </w:t>
      </w:r>
      <w:r w:rsidRPr="00B0785A">
        <w:rPr>
          <w:sz w:val="27"/>
          <w:szCs w:val="27"/>
        </w:rPr>
        <w:t>и на территории</w:t>
      </w:r>
      <w:r w:rsidRPr="00B0785A">
        <w:rPr>
          <w:spacing w:val="-1"/>
          <w:sz w:val="27"/>
          <w:szCs w:val="27"/>
        </w:rPr>
        <w:t xml:space="preserve"> </w:t>
      </w:r>
      <w:r w:rsidRPr="00B0785A">
        <w:rPr>
          <w:sz w:val="27"/>
          <w:szCs w:val="27"/>
        </w:rPr>
        <w:t>жилой застройки в</w:t>
      </w:r>
      <w:r w:rsidRPr="00B0785A">
        <w:rPr>
          <w:spacing w:val="-1"/>
          <w:sz w:val="27"/>
          <w:szCs w:val="27"/>
        </w:rPr>
        <w:t xml:space="preserve"> </w:t>
      </w:r>
      <w:r w:rsidRPr="00B0785A">
        <w:rPr>
          <w:sz w:val="27"/>
          <w:szCs w:val="27"/>
        </w:rPr>
        <w:t>течение</w:t>
      </w:r>
      <w:r w:rsidRPr="00B0785A">
        <w:rPr>
          <w:spacing w:val="-1"/>
          <w:sz w:val="27"/>
          <w:szCs w:val="27"/>
        </w:rPr>
        <w:t xml:space="preserve"> </w:t>
      </w:r>
      <w:r w:rsidRPr="00B0785A">
        <w:rPr>
          <w:sz w:val="27"/>
          <w:szCs w:val="27"/>
        </w:rPr>
        <w:t>суток;</w:t>
      </w:r>
    </w:p>
    <w:p w:rsidR="002479F9" w:rsidRPr="00B0785A" w:rsidRDefault="002479F9" w:rsidP="002479F9">
      <w:pPr>
        <w:pStyle w:val="a3"/>
        <w:spacing w:before="1"/>
        <w:ind w:left="284" w:right="-78" w:firstLine="852"/>
        <w:jc w:val="both"/>
        <w:rPr>
          <w:sz w:val="27"/>
          <w:szCs w:val="27"/>
        </w:rPr>
      </w:pPr>
      <w:r w:rsidRPr="00B0785A">
        <w:rPr>
          <w:sz w:val="27"/>
          <w:szCs w:val="27"/>
        </w:rPr>
        <w:t>дезинфекционно-промывочные станции (пункты) следует размещать изолированно от других железнодорожных</w:t>
      </w:r>
      <w:r w:rsidRPr="00B0785A">
        <w:rPr>
          <w:spacing w:val="1"/>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4"/>
          <w:sz w:val="27"/>
          <w:szCs w:val="27"/>
        </w:rPr>
        <w:t xml:space="preserve"> </w:t>
      </w:r>
      <w:r w:rsidRPr="00B0785A">
        <w:rPr>
          <w:sz w:val="27"/>
          <w:szCs w:val="27"/>
        </w:rPr>
        <w:t>на расстоянии не менее:</w:t>
      </w:r>
    </w:p>
    <w:p w:rsidR="002479F9" w:rsidRPr="00B0785A" w:rsidRDefault="002479F9" w:rsidP="002479F9">
      <w:pPr>
        <w:pStyle w:val="a3"/>
        <w:ind w:left="284" w:right="-78" w:firstLine="852"/>
        <w:jc w:val="both"/>
        <w:rPr>
          <w:sz w:val="27"/>
          <w:szCs w:val="27"/>
        </w:rPr>
      </w:pPr>
      <w:r w:rsidRPr="00B0785A">
        <w:rPr>
          <w:sz w:val="27"/>
          <w:szCs w:val="27"/>
        </w:rPr>
        <w:t>250 м - от технических и служебных зданий;</w:t>
      </w:r>
      <w:r w:rsidRPr="00B0785A">
        <w:rPr>
          <w:spacing w:val="-67"/>
          <w:sz w:val="27"/>
          <w:szCs w:val="27"/>
        </w:rPr>
        <w:t xml:space="preserve"> </w:t>
      </w:r>
      <w:r w:rsidRPr="00B0785A">
        <w:rPr>
          <w:sz w:val="27"/>
          <w:szCs w:val="27"/>
        </w:rPr>
        <w:t>500 м</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от</w:t>
      </w:r>
      <w:r w:rsidRPr="00B0785A">
        <w:rPr>
          <w:spacing w:val="-4"/>
          <w:sz w:val="27"/>
          <w:szCs w:val="27"/>
        </w:rPr>
        <w:t xml:space="preserve"> </w:t>
      </w:r>
      <w:r w:rsidRPr="00B0785A">
        <w:rPr>
          <w:sz w:val="27"/>
          <w:szCs w:val="27"/>
        </w:rPr>
        <w:t>населенных</w:t>
      </w:r>
      <w:r w:rsidRPr="00B0785A">
        <w:rPr>
          <w:spacing w:val="-3"/>
          <w:sz w:val="27"/>
          <w:szCs w:val="27"/>
        </w:rPr>
        <w:t xml:space="preserve"> </w:t>
      </w:r>
      <w:r w:rsidRPr="00B0785A">
        <w:rPr>
          <w:sz w:val="27"/>
          <w:szCs w:val="27"/>
        </w:rPr>
        <w:t>пунктов;</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от</w:t>
      </w:r>
      <w:r w:rsidRPr="00B0785A">
        <w:rPr>
          <w:spacing w:val="-3"/>
          <w:sz w:val="27"/>
          <w:szCs w:val="27"/>
        </w:rPr>
        <w:t xml:space="preserve"> </w:t>
      </w:r>
      <w:r w:rsidRPr="00B0785A">
        <w:rPr>
          <w:sz w:val="27"/>
          <w:szCs w:val="27"/>
        </w:rPr>
        <w:t>оси</w:t>
      </w:r>
      <w:r w:rsidRPr="00B0785A">
        <w:rPr>
          <w:spacing w:val="-2"/>
          <w:sz w:val="27"/>
          <w:szCs w:val="27"/>
        </w:rPr>
        <w:t xml:space="preserve"> </w:t>
      </w:r>
      <w:r w:rsidRPr="00B0785A">
        <w:rPr>
          <w:sz w:val="27"/>
          <w:szCs w:val="27"/>
        </w:rPr>
        <w:t>крайнего железнодорожного</w:t>
      </w:r>
      <w:r w:rsidRPr="00B0785A">
        <w:rPr>
          <w:spacing w:val="-4"/>
          <w:sz w:val="27"/>
          <w:szCs w:val="27"/>
        </w:rPr>
        <w:t xml:space="preserve"> </w:t>
      </w:r>
      <w:r w:rsidRPr="00B0785A">
        <w:rPr>
          <w:sz w:val="27"/>
          <w:szCs w:val="27"/>
        </w:rPr>
        <w:t>пути</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границ</w:t>
      </w:r>
      <w:r w:rsidRPr="00B0785A">
        <w:rPr>
          <w:spacing w:val="-2"/>
          <w:sz w:val="27"/>
          <w:szCs w:val="27"/>
        </w:rPr>
        <w:t xml:space="preserve"> </w:t>
      </w:r>
      <w:r w:rsidRPr="00B0785A">
        <w:rPr>
          <w:sz w:val="27"/>
          <w:szCs w:val="27"/>
        </w:rPr>
        <w:t>садовых участков</w:t>
      </w:r>
      <w:r w:rsidRPr="00B0785A">
        <w:rPr>
          <w:spacing w:val="-3"/>
          <w:sz w:val="27"/>
          <w:szCs w:val="27"/>
        </w:rPr>
        <w:t xml:space="preserve"> </w:t>
      </w:r>
      <w:r w:rsidRPr="00B0785A">
        <w:rPr>
          <w:sz w:val="27"/>
          <w:szCs w:val="27"/>
        </w:rPr>
        <w:t>-</w:t>
      </w:r>
      <w:r w:rsidRPr="00B0785A">
        <w:rPr>
          <w:spacing w:val="-2"/>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2"/>
          <w:sz w:val="27"/>
          <w:szCs w:val="27"/>
        </w:rPr>
        <w:t xml:space="preserve"> </w:t>
      </w:r>
      <w:r w:rsidRPr="00B0785A">
        <w:rPr>
          <w:sz w:val="27"/>
          <w:szCs w:val="27"/>
        </w:rPr>
        <w:t>100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В санитарно-защитной зоне вне полосы отвода железной дороги допускается размещать автомобильные дороги,</w:t>
      </w:r>
      <w:r w:rsidRPr="00B0785A">
        <w:rPr>
          <w:spacing w:val="1"/>
          <w:sz w:val="27"/>
          <w:szCs w:val="27"/>
        </w:rPr>
        <w:t xml:space="preserve"> </w:t>
      </w:r>
      <w:r w:rsidRPr="00B0785A">
        <w:rPr>
          <w:sz w:val="27"/>
          <w:szCs w:val="27"/>
        </w:rPr>
        <w:t>стоянки автомобилей, склады, учреждения коммунального назначения. Не менее 50 процентов площади санитарно-</w:t>
      </w:r>
      <w:r w:rsidRPr="00B0785A">
        <w:rPr>
          <w:spacing w:val="1"/>
          <w:sz w:val="27"/>
          <w:szCs w:val="27"/>
        </w:rPr>
        <w:t xml:space="preserve"> </w:t>
      </w:r>
      <w:r w:rsidRPr="00B0785A">
        <w:rPr>
          <w:sz w:val="27"/>
          <w:szCs w:val="27"/>
        </w:rPr>
        <w:t>защитной</w:t>
      </w:r>
      <w:r w:rsidRPr="00B0785A">
        <w:rPr>
          <w:spacing w:val="-1"/>
          <w:sz w:val="27"/>
          <w:szCs w:val="27"/>
        </w:rPr>
        <w:t xml:space="preserve"> </w:t>
      </w:r>
      <w:r w:rsidRPr="00B0785A">
        <w:rPr>
          <w:sz w:val="27"/>
          <w:szCs w:val="27"/>
        </w:rPr>
        <w:t>зоны</w:t>
      </w:r>
      <w:r w:rsidRPr="00B0785A">
        <w:rPr>
          <w:spacing w:val="-3"/>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озеленено.</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3"/>
        </w:numPr>
        <w:tabs>
          <w:tab w:val="left" w:pos="1931"/>
        </w:tabs>
        <w:spacing w:before="89"/>
        <w:ind w:left="284" w:right="-78" w:firstLine="852"/>
        <w:jc w:val="both"/>
        <w:rPr>
          <w:sz w:val="27"/>
          <w:szCs w:val="27"/>
        </w:rPr>
      </w:pPr>
      <w:r w:rsidRPr="00B0785A">
        <w:rPr>
          <w:sz w:val="27"/>
          <w:szCs w:val="27"/>
        </w:rPr>
        <w:t>Новые сортировочные станции общей сети железных дорог следует размещать за пределами 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парки</w:t>
      </w:r>
      <w:r w:rsidRPr="00B0785A">
        <w:rPr>
          <w:spacing w:val="1"/>
          <w:sz w:val="27"/>
          <w:szCs w:val="27"/>
        </w:rPr>
        <w:t xml:space="preserve"> </w:t>
      </w:r>
      <w:r w:rsidRPr="00B0785A">
        <w:rPr>
          <w:sz w:val="27"/>
          <w:szCs w:val="27"/>
        </w:rPr>
        <w:t>резервного</w:t>
      </w:r>
      <w:r w:rsidRPr="00B0785A">
        <w:rPr>
          <w:spacing w:val="1"/>
          <w:sz w:val="27"/>
          <w:szCs w:val="27"/>
        </w:rPr>
        <w:t xml:space="preserve"> </w:t>
      </w:r>
      <w:r w:rsidRPr="00B0785A">
        <w:rPr>
          <w:sz w:val="27"/>
          <w:szCs w:val="27"/>
        </w:rPr>
        <w:t>подвижного</w:t>
      </w:r>
      <w:r w:rsidRPr="00B0785A">
        <w:rPr>
          <w:spacing w:val="1"/>
          <w:sz w:val="27"/>
          <w:szCs w:val="27"/>
        </w:rPr>
        <w:t xml:space="preserve"> </w:t>
      </w:r>
      <w:r w:rsidRPr="00B0785A">
        <w:rPr>
          <w:sz w:val="27"/>
          <w:szCs w:val="27"/>
        </w:rPr>
        <w:t>состава,</w:t>
      </w:r>
      <w:r w:rsidRPr="00B0785A">
        <w:rPr>
          <w:spacing w:val="1"/>
          <w:sz w:val="27"/>
          <w:szCs w:val="27"/>
        </w:rPr>
        <w:t xml:space="preserve"> </w:t>
      </w:r>
      <w:r w:rsidRPr="00B0785A">
        <w:rPr>
          <w:sz w:val="27"/>
          <w:szCs w:val="27"/>
        </w:rPr>
        <w:t>грузовые</w:t>
      </w:r>
      <w:r w:rsidRPr="00B0785A">
        <w:rPr>
          <w:spacing w:val="1"/>
          <w:sz w:val="27"/>
          <w:szCs w:val="27"/>
        </w:rPr>
        <w:t xml:space="preserve"> </w:t>
      </w:r>
      <w:r w:rsidRPr="00B0785A">
        <w:rPr>
          <w:sz w:val="27"/>
          <w:szCs w:val="27"/>
        </w:rPr>
        <w:t>станции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контейнерные</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железнодорожного</w:t>
      </w:r>
      <w:r w:rsidRPr="00B0785A">
        <w:rPr>
          <w:spacing w:val="1"/>
          <w:sz w:val="27"/>
          <w:szCs w:val="27"/>
        </w:rPr>
        <w:t xml:space="preserve"> </w:t>
      </w:r>
      <w:r w:rsidRPr="00B0785A">
        <w:rPr>
          <w:sz w:val="27"/>
          <w:szCs w:val="27"/>
        </w:rPr>
        <w:t>и</w:t>
      </w:r>
      <w:r w:rsidRPr="00B0785A">
        <w:rPr>
          <w:spacing w:val="-67"/>
          <w:sz w:val="27"/>
          <w:szCs w:val="27"/>
        </w:rPr>
        <w:t xml:space="preserve"> </w:t>
      </w:r>
      <w:r w:rsidRPr="00B0785A">
        <w:rPr>
          <w:sz w:val="27"/>
          <w:szCs w:val="27"/>
        </w:rPr>
        <w:t>автомобильного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w:t>
      </w:r>
      <w:r w:rsidRPr="00B0785A">
        <w:rPr>
          <w:spacing w:val="1"/>
          <w:sz w:val="27"/>
          <w:szCs w:val="27"/>
        </w:rPr>
        <w:t xml:space="preserve"> </w:t>
      </w:r>
      <w:r w:rsidRPr="00B0785A">
        <w:rPr>
          <w:sz w:val="27"/>
          <w:szCs w:val="27"/>
        </w:rPr>
        <w:t>селитебной</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Склады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навалочных</w:t>
      </w:r>
      <w:r w:rsidRPr="00B0785A">
        <w:rPr>
          <w:spacing w:val="1"/>
          <w:sz w:val="27"/>
          <w:szCs w:val="27"/>
        </w:rPr>
        <w:t xml:space="preserve"> </w:t>
      </w:r>
      <w:r w:rsidRPr="00B0785A">
        <w:rPr>
          <w:sz w:val="27"/>
          <w:szCs w:val="27"/>
        </w:rPr>
        <w:t>грузов</w:t>
      </w:r>
      <w:r w:rsidRPr="00B0785A">
        <w:rPr>
          <w:spacing w:val="1"/>
          <w:sz w:val="27"/>
          <w:szCs w:val="27"/>
        </w:rPr>
        <w:t xml:space="preserve"> </w:t>
      </w:r>
      <w:r w:rsidRPr="00B0785A">
        <w:rPr>
          <w:sz w:val="27"/>
          <w:szCs w:val="27"/>
        </w:rPr>
        <w:t>долговременного хранения, расположенные в пределах селитебной территории, подлежат переносу в коммунально-</w:t>
      </w:r>
      <w:r w:rsidRPr="00B0785A">
        <w:rPr>
          <w:spacing w:val="1"/>
          <w:sz w:val="27"/>
          <w:szCs w:val="27"/>
        </w:rPr>
        <w:t xml:space="preserve"> </w:t>
      </w:r>
      <w:r w:rsidRPr="00B0785A">
        <w:rPr>
          <w:sz w:val="27"/>
          <w:szCs w:val="27"/>
        </w:rPr>
        <w:t>складские зоны.</w:t>
      </w:r>
    </w:p>
    <w:p w:rsidR="002479F9" w:rsidRPr="00B0785A" w:rsidRDefault="002479F9" w:rsidP="002479F9">
      <w:pPr>
        <w:pStyle w:val="a3"/>
        <w:ind w:left="284" w:right="-78" w:firstLine="852"/>
        <w:jc w:val="both"/>
        <w:rPr>
          <w:sz w:val="27"/>
          <w:szCs w:val="27"/>
        </w:rPr>
      </w:pPr>
      <w:r w:rsidRPr="00B0785A">
        <w:rPr>
          <w:sz w:val="27"/>
          <w:szCs w:val="27"/>
        </w:rPr>
        <w:t>Расстояния от сортировочных станций до жилой застройки принимаются на основе расчета с учетом величины</w:t>
      </w:r>
      <w:r w:rsidRPr="00B0785A">
        <w:rPr>
          <w:spacing w:val="1"/>
          <w:sz w:val="27"/>
          <w:szCs w:val="27"/>
        </w:rPr>
        <w:t xml:space="preserve"> </w:t>
      </w:r>
      <w:r w:rsidRPr="00B0785A">
        <w:rPr>
          <w:sz w:val="27"/>
          <w:szCs w:val="27"/>
        </w:rPr>
        <w:t xml:space="preserve">грузооборота, </w:t>
      </w:r>
      <w:proofErr w:type="spellStart"/>
      <w:r w:rsidRPr="00B0785A">
        <w:rPr>
          <w:sz w:val="27"/>
          <w:szCs w:val="27"/>
        </w:rPr>
        <w:t>пожаровзрывоопасности</w:t>
      </w:r>
      <w:proofErr w:type="spellEnd"/>
      <w:r w:rsidRPr="00B0785A">
        <w:rPr>
          <w:sz w:val="27"/>
          <w:szCs w:val="27"/>
        </w:rPr>
        <w:t xml:space="preserve"> перевозимых грузов, а также допустимых уровней шума и вибрации в жилых</w:t>
      </w:r>
      <w:r w:rsidRPr="00B0785A">
        <w:rPr>
          <w:spacing w:val="1"/>
          <w:sz w:val="27"/>
          <w:szCs w:val="27"/>
        </w:rPr>
        <w:t xml:space="preserve"> </w:t>
      </w:r>
      <w:r w:rsidRPr="00B0785A">
        <w:rPr>
          <w:sz w:val="27"/>
          <w:szCs w:val="27"/>
        </w:rPr>
        <w:t xml:space="preserve">помещениях зданий первой линии застройки в соответствии </w:t>
      </w:r>
      <w:r w:rsidRPr="00B0785A">
        <w:rPr>
          <w:color w:val="00AF50"/>
          <w:sz w:val="27"/>
          <w:szCs w:val="27"/>
        </w:rPr>
        <w:t>с требованиями раздела 10 «Охрана окружающей среды»</w:t>
      </w:r>
      <w:r w:rsidRPr="00B0785A">
        <w:rPr>
          <w:color w:val="00AF50"/>
          <w:spacing w:val="1"/>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2"/>
          <w:numId w:val="33"/>
        </w:numPr>
        <w:tabs>
          <w:tab w:val="left" w:pos="1991"/>
        </w:tabs>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пригородных</w:t>
      </w:r>
      <w:r w:rsidRPr="00B0785A">
        <w:rPr>
          <w:spacing w:val="1"/>
          <w:sz w:val="27"/>
          <w:szCs w:val="27"/>
        </w:rPr>
        <w:t xml:space="preserve"> </w:t>
      </w:r>
      <w:r w:rsidRPr="00B0785A">
        <w:rPr>
          <w:sz w:val="27"/>
          <w:szCs w:val="27"/>
        </w:rPr>
        <w:t>зонах</w:t>
      </w:r>
      <w:r w:rsidRPr="00B0785A">
        <w:rPr>
          <w:spacing w:val="1"/>
          <w:sz w:val="27"/>
          <w:szCs w:val="27"/>
        </w:rPr>
        <w:t xml:space="preserve"> </w:t>
      </w:r>
      <w:r w:rsidRPr="00B0785A">
        <w:rPr>
          <w:sz w:val="27"/>
          <w:szCs w:val="27"/>
        </w:rPr>
        <w:t>крупных</w:t>
      </w:r>
      <w:r w:rsidRPr="00B0785A">
        <w:rPr>
          <w:spacing w:val="1"/>
          <w:sz w:val="27"/>
          <w:szCs w:val="27"/>
        </w:rPr>
        <w:t xml:space="preserve"> </w:t>
      </w:r>
      <w:r w:rsidRPr="00B0785A">
        <w:rPr>
          <w:sz w:val="27"/>
          <w:szCs w:val="27"/>
        </w:rPr>
        <w:t>городов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пропуска</w:t>
      </w:r>
      <w:r w:rsidRPr="00B0785A">
        <w:rPr>
          <w:spacing w:val="1"/>
          <w:sz w:val="27"/>
          <w:szCs w:val="27"/>
        </w:rPr>
        <w:t xml:space="preserve"> </w:t>
      </w:r>
      <w:r w:rsidRPr="00B0785A">
        <w:rPr>
          <w:sz w:val="27"/>
          <w:szCs w:val="27"/>
        </w:rPr>
        <w:t>транзитных</w:t>
      </w:r>
      <w:r w:rsidRPr="00B0785A">
        <w:rPr>
          <w:spacing w:val="1"/>
          <w:sz w:val="27"/>
          <w:szCs w:val="27"/>
        </w:rPr>
        <w:t xml:space="preserve"> </w:t>
      </w:r>
      <w:r w:rsidRPr="00B0785A">
        <w:rPr>
          <w:sz w:val="27"/>
          <w:szCs w:val="27"/>
        </w:rPr>
        <w:t>поездов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обходные</w:t>
      </w:r>
      <w:r w:rsidRPr="00B0785A">
        <w:rPr>
          <w:spacing w:val="1"/>
          <w:sz w:val="27"/>
          <w:szCs w:val="27"/>
        </w:rPr>
        <w:t xml:space="preserve"> </w:t>
      </w:r>
      <w:r w:rsidRPr="00B0785A">
        <w:rPr>
          <w:sz w:val="27"/>
          <w:szCs w:val="27"/>
        </w:rPr>
        <w:t>линии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размещением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них</w:t>
      </w:r>
      <w:r w:rsidRPr="00B0785A">
        <w:rPr>
          <w:spacing w:val="1"/>
          <w:sz w:val="27"/>
          <w:szCs w:val="27"/>
        </w:rPr>
        <w:t xml:space="preserve"> </w:t>
      </w:r>
      <w:r w:rsidRPr="00B0785A">
        <w:rPr>
          <w:sz w:val="27"/>
          <w:szCs w:val="27"/>
        </w:rPr>
        <w:t>сортировочных</w:t>
      </w:r>
      <w:r w:rsidRPr="00B0785A">
        <w:rPr>
          <w:spacing w:val="1"/>
          <w:sz w:val="27"/>
          <w:szCs w:val="27"/>
        </w:rPr>
        <w:t xml:space="preserve"> </w:t>
      </w:r>
      <w:r w:rsidRPr="00B0785A">
        <w:rPr>
          <w:sz w:val="27"/>
          <w:szCs w:val="27"/>
        </w:rPr>
        <w:t>станций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грузовых</w:t>
      </w:r>
      <w:r w:rsidRPr="00B0785A">
        <w:rPr>
          <w:spacing w:val="1"/>
          <w:sz w:val="27"/>
          <w:szCs w:val="27"/>
        </w:rPr>
        <w:t xml:space="preserve"> </w:t>
      </w:r>
      <w:r w:rsidRPr="00B0785A">
        <w:rPr>
          <w:sz w:val="27"/>
          <w:szCs w:val="27"/>
        </w:rPr>
        <w:t>станций</w:t>
      </w:r>
      <w:r w:rsidRPr="00B0785A">
        <w:rPr>
          <w:spacing w:val="1"/>
          <w:sz w:val="27"/>
          <w:szCs w:val="27"/>
        </w:rPr>
        <w:t xml:space="preserve"> </w:t>
      </w:r>
      <w:proofErr w:type="spellStart"/>
      <w:r w:rsidRPr="00B0785A">
        <w:rPr>
          <w:sz w:val="27"/>
          <w:szCs w:val="27"/>
        </w:rPr>
        <w:t>общеузлового</w:t>
      </w:r>
      <w:proofErr w:type="spellEnd"/>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головных участках железных дорог при интенсивности пригородного и внутригородского пассажирского движения</w:t>
      </w:r>
      <w:r w:rsidRPr="00B0785A">
        <w:rPr>
          <w:spacing w:val="1"/>
          <w:sz w:val="27"/>
          <w:szCs w:val="27"/>
        </w:rPr>
        <w:t xml:space="preserve"> </w:t>
      </w:r>
      <w:r w:rsidRPr="00B0785A">
        <w:rPr>
          <w:sz w:val="27"/>
          <w:szCs w:val="27"/>
        </w:rPr>
        <w:t>более 10 пар поездов в час следует предусматривать дополнительные пути, а при необходимости - устройство в городах</w:t>
      </w:r>
      <w:r w:rsidRPr="00B0785A">
        <w:rPr>
          <w:spacing w:val="1"/>
          <w:sz w:val="27"/>
          <w:szCs w:val="27"/>
        </w:rPr>
        <w:t xml:space="preserve"> </w:t>
      </w:r>
      <w:r w:rsidRPr="00B0785A">
        <w:rPr>
          <w:sz w:val="27"/>
          <w:szCs w:val="27"/>
        </w:rPr>
        <w:t>глубоких</w:t>
      </w:r>
      <w:r w:rsidRPr="00B0785A">
        <w:rPr>
          <w:spacing w:val="1"/>
          <w:sz w:val="27"/>
          <w:szCs w:val="27"/>
        </w:rPr>
        <w:t xml:space="preserve"> </w:t>
      </w:r>
      <w:r w:rsidRPr="00B0785A">
        <w:rPr>
          <w:sz w:val="27"/>
          <w:szCs w:val="27"/>
        </w:rPr>
        <w:t>железнодорожных</w:t>
      </w:r>
      <w:r w:rsidRPr="00B0785A">
        <w:rPr>
          <w:spacing w:val="1"/>
          <w:sz w:val="27"/>
          <w:szCs w:val="27"/>
        </w:rPr>
        <w:t xml:space="preserve"> </w:t>
      </w:r>
      <w:r w:rsidRPr="00B0785A">
        <w:rPr>
          <w:sz w:val="27"/>
          <w:szCs w:val="27"/>
        </w:rPr>
        <w:t>вводов</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диаметров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обеспечением</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взаимодействия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городским</w:t>
      </w:r>
      <w:r w:rsidRPr="00B0785A">
        <w:rPr>
          <w:spacing w:val="1"/>
          <w:sz w:val="27"/>
          <w:szCs w:val="27"/>
        </w:rPr>
        <w:t xml:space="preserve"> </w:t>
      </w:r>
      <w:r w:rsidRPr="00B0785A">
        <w:rPr>
          <w:sz w:val="27"/>
          <w:szCs w:val="27"/>
        </w:rPr>
        <w:t>скоростным</w:t>
      </w:r>
      <w:r w:rsidRPr="00B0785A">
        <w:rPr>
          <w:spacing w:val="1"/>
          <w:sz w:val="27"/>
          <w:szCs w:val="27"/>
        </w:rPr>
        <w:t xml:space="preserve"> </w:t>
      </w:r>
      <w:r w:rsidRPr="00B0785A">
        <w:rPr>
          <w:sz w:val="27"/>
          <w:szCs w:val="27"/>
        </w:rPr>
        <w:t>транспортом.</w:t>
      </w:r>
    </w:p>
    <w:p w:rsidR="002479F9" w:rsidRPr="00B0785A" w:rsidRDefault="002479F9" w:rsidP="002479F9">
      <w:pPr>
        <w:pStyle w:val="a5"/>
        <w:numPr>
          <w:ilvl w:val="2"/>
          <w:numId w:val="33"/>
        </w:numPr>
        <w:tabs>
          <w:tab w:val="left" w:pos="1914"/>
        </w:tabs>
        <w:ind w:left="284" w:right="-78" w:firstLine="852"/>
        <w:jc w:val="both"/>
        <w:rPr>
          <w:sz w:val="27"/>
          <w:szCs w:val="27"/>
        </w:rPr>
      </w:pPr>
      <w:r w:rsidRPr="00B0785A">
        <w:rPr>
          <w:sz w:val="27"/>
          <w:szCs w:val="27"/>
        </w:rPr>
        <w:t>Пересечения железнодорожных линий между собой в разных уровнях следует предусматривать для линий</w:t>
      </w:r>
      <w:r w:rsidRPr="00B0785A">
        <w:rPr>
          <w:spacing w:val="1"/>
          <w:sz w:val="27"/>
          <w:szCs w:val="27"/>
        </w:rPr>
        <w:t xml:space="preserve"> </w:t>
      </w:r>
      <w:r w:rsidRPr="00B0785A">
        <w:rPr>
          <w:sz w:val="27"/>
          <w:szCs w:val="27"/>
        </w:rPr>
        <w:t>категорий:</w:t>
      </w:r>
      <w:r w:rsidRPr="00B0785A">
        <w:rPr>
          <w:spacing w:val="-2"/>
          <w:sz w:val="27"/>
          <w:szCs w:val="27"/>
        </w:rPr>
        <w:t xml:space="preserve"> </w:t>
      </w:r>
      <w:r w:rsidRPr="00B0785A">
        <w:rPr>
          <w:sz w:val="27"/>
          <w:szCs w:val="27"/>
        </w:rPr>
        <w:t>I,</w:t>
      </w:r>
      <w:r w:rsidRPr="00B0785A">
        <w:rPr>
          <w:spacing w:val="-3"/>
          <w:sz w:val="27"/>
          <w:szCs w:val="27"/>
        </w:rPr>
        <w:t xml:space="preserve"> </w:t>
      </w:r>
      <w:r w:rsidRPr="00B0785A">
        <w:rPr>
          <w:sz w:val="27"/>
          <w:szCs w:val="27"/>
        </w:rPr>
        <w:t>II</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за</w:t>
      </w:r>
      <w:r w:rsidRPr="00B0785A">
        <w:rPr>
          <w:spacing w:val="-6"/>
          <w:sz w:val="27"/>
          <w:szCs w:val="27"/>
        </w:rPr>
        <w:t xml:space="preserve"> </w:t>
      </w:r>
      <w:r w:rsidRPr="00B0785A">
        <w:rPr>
          <w:sz w:val="27"/>
          <w:szCs w:val="27"/>
        </w:rPr>
        <w:t>пределами</w:t>
      </w:r>
      <w:r w:rsidRPr="00B0785A">
        <w:rPr>
          <w:spacing w:val="-2"/>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3"/>
          <w:sz w:val="27"/>
          <w:szCs w:val="27"/>
        </w:rPr>
        <w:t xml:space="preserve"> </w:t>
      </w:r>
      <w:r w:rsidRPr="00B0785A">
        <w:rPr>
          <w:sz w:val="27"/>
          <w:szCs w:val="27"/>
        </w:rPr>
        <w:t>категории</w:t>
      </w:r>
      <w:r w:rsidRPr="00B0785A">
        <w:rPr>
          <w:spacing w:val="-2"/>
          <w:sz w:val="27"/>
          <w:szCs w:val="27"/>
        </w:rPr>
        <w:t xml:space="preserve"> </w:t>
      </w:r>
      <w:r w:rsidRPr="00B0785A">
        <w:rPr>
          <w:sz w:val="27"/>
          <w:szCs w:val="27"/>
        </w:rPr>
        <w:t>III,</w:t>
      </w:r>
      <w:r w:rsidRPr="00B0785A">
        <w:rPr>
          <w:spacing w:val="-3"/>
          <w:sz w:val="27"/>
          <w:szCs w:val="27"/>
        </w:rPr>
        <w:t xml:space="preserve"> </w:t>
      </w:r>
      <w:r w:rsidRPr="00B0785A">
        <w:rPr>
          <w:sz w:val="27"/>
          <w:szCs w:val="27"/>
        </w:rPr>
        <w:t>IV</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за</w:t>
      </w:r>
      <w:r w:rsidRPr="00B0785A">
        <w:rPr>
          <w:spacing w:val="-3"/>
          <w:sz w:val="27"/>
          <w:szCs w:val="27"/>
        </w:rPr>
        <w:t xml:space="preserve"> </w:t>
      </w:r>
      <w:r w:rsidRPr="00B0785A">
        <w:rPr>
          <w:sz w:val="27"/>
          <w:szCs w:val="27"/>
        </w:rPr>
        <w:t>пределами</w:t>
      </w:r>
      <w:r w:rsidRPr="00B0785A">
        <w:rPr>
          <w:spacing w:val="-2"/>
          <w:sz w:val="27"/>
          <w:szCs w:val="27"/>
        </w:rPr>
        <w:t xml:space="preserve"> </w:t>
      </w:r>
      <w:r w:rsidRPr="00B0785A">
        <w:rPr>
          <w:sz w:val="27"/>
          <w:szCs w:val="27"/>
        </w:rPr>
        <w:t>селитебной</w:t>
      </w:r>
      <w:r w:rsidRPr="00B0785A">
        <w:rPr>
          <w:spacing w:val="-2"/>
          <w:sz w:val="27"/>
          <w:szCs w:val="27"/>
        </w:rPr>
        <w:t xml:space="preserve"> </w:t>
      </w:r>
      <w:r w:rsidRPr="00B0785A">
        <w:rPr>
          <w:sz w:val="27"/>
          <w:szCs w:val="27"/>
        </w:rPr>
        <w:t>территории.</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1"/>
          <w:sz w:val="27"/>
          <w:szCs w:val="27"/>
        </w:rPr>
        <w:t xml:space="preserve"> </w:t>
      </w:r>
      <w:r w:rsidRPr="00B0785A">
        <w:rPr>
          <w:sz w:val="27"/>
          <w:szCs w:val="27"/>
        </w:rPr>
        <w:t>пересечения</w:t>
      </w:r>
      <w:r w:rsidRPr="00B0785A">
        <w:rPr>
          <w:spacing w:val="1"/>
          <w:sz w:val="27"/>
          <w:szCs w:val="27"/>
        </w:rPr>
        <w:t xml:space="preserve"> </w:t>
      </w:r>
      <w:r w:rsidRPr="00B0785A">
        <w:rPr>
          <w:sz w:val="27"/>
          <w:szCs w:val="27"/>
        </w:rPr>
        <w:t>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одном</w:t>
      </w:r>
      <w:r w:rsidRPr="00B0785A">
        <w:rPr>
          <w:spacing w:val="1"/>
          <w:sz w:val="27"/>
          <w:szCs w:val="27"/>
        </w:rPr>
        <w:t xml:space="preserve"> </w:t>
      </w:r>
      <w:r w:rsidRPr="00B0785A">
        <w:rPr>
          <w:sz w:val="27"/>
          <w:szCs w:val="27"/>
        </w:rPr>
        <w:t>уровне</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улицами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автомобильными</w:t>
      </w:r>
      <w:r w:rsidRPr="00B0785A">
        <w:rPr>
          <w:spacing w:val="1"/>
          <w:sz w:val="27"/>
          <w:szCs w:val="27"/>
        </w:rPr>
        <w:t xml:space="preserve"> </w:t>
      </w:r>
      <w:r w:rsidRPr="00B0785A">
        <w:rPr>
          <w:sz w:val="27"/>
          <w:szCs w:val="27"/>
        </w:rPr>
        <w:t>дорогами,</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линиями</w:t>
      </w:r>
      <w:r w:rsidRPr="00B0785A">
        <w:rPr>
          <w:spacing w:val="1"/>
          <w:sz w:val="27"/>
          <w:szCs w:val="27"/>
        </w:rPr>
        <w:t xml:space="preserve"> </w:t>
      </w:r>
      <w:r w:rsidRPr="00B0785A">
        <w:rPr>
          <w:sz w:val="27"/>
          <w:szCs w:val="27"/>
        </w:rPr>
        <w:t>электрического</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 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СНиП</w:t>
      </w:r>
      <w:r w:rsidRPr="00B0785A">
        <w:rPr>
          <w:spacing w:val="-1"/>
          <w:sz w:val="27"/>
          <w:szCs w:val="27"/>
        </w:rPr>
        <w:t xml:space="preserve"> </w:t>
      </w:r>
      <w:r w:rsidRPr="00B0785A">
        <w:rPr>
          <w:sz w:val="27"/>
          <w:szCs w:val="27"/>
        </w:rPr>
        <w:t>II-39-76.</w:t>
      </w:r>
    </w:p>
    <w:p w:rsidR="002479F9" w:rsidRPr="00B0785A" w:rsidRDefault="002479F9" w:rsidP="002479F9">
      <w:pPr>
        <w:pStyle w:val="a5"/>
        <w:numPr>
          <w:ilvl w:val="2"/>
          <w:numId w:val="33"/>
        </w:numPr>
        <w:tabs>
          <w:tab w:val="left" w:pos="1974"/>
        </w:tabs>
        <w:ind w:left="284" w:right="-78" w:firstLine="852"/>
        <w:jc w:val="both"/>
        <w:rPr>
          <w:sz w:val="27"/>
          <w:szCs w:val="27"/>
        </w:rPr>
      </w:pPr>
      <w:r w:rsidRPr="00B0785A">
        <w:rPr>
          <w:sz w:val="27"/>
          <w:szCs w:val="27"/>
        </w:rPr>
        <w:t>Автомобильные дороги в зависимости от расчетной интенсивности движения и их хозяйственного и</w:t>
      </w:r>
      <w:r w:rsidRPr="00B0785A">
        <w:rPr>
          <w:spacing w:val="1"/>
          <w:sz w:val="27"/>
          <w:szCs w:val="27"/>
        </w:rPr>
        <w:t xml:space="preserve"> </w:t>
      </w:r>
      <w:r w:rsidRPr="00B0785A">
        <w:rPr>
          <w:sz w:val="27"/>
          <w:szCs w:val="27"/>
        </w:rPr>
        <w:t>административного</w:t>
      </w:r>
      <w:r w:rsidRPr="00B0785A">
        <w:rPr>
          <w:spacing w:val="-3"/>
          <w:sz w:val="27"/>
          <w:szCs w:val="27"/>
        </w:rPr>
        <w:t xml:space="preserve"> </w:t>
      </w:r>
      <w:r w:rsidRPr="00B0785A">
        <w:rPr>
          <w:sz w:val="27"/>
          <w:szCs w:val="27"/>
        </w:rPr>
        <w:t>значения подразделяются</w:t>
      </w:r>
      <w:r w:rsidRPr="00B0785A">
        <w:rPr>
          <w:spacing w:val="-1"/>
          <w:sz w:val="27"/>
          <w:szCs w:val="27"/>
        </w:rPr>
        <w:t xml:space="preserve"> </w:t>
      </w:r>
      <w:r w:rsidRPr="00B0785A">
        <w:rPr>
          <w:sz w:val="27"/>
          <w:szCs w:val="27"/>
        </w:rPr>
        <w:t>на I-а,</w:t>
      </w:r>
      <w:r w:rsidRPr="00B0785A">
        <w:rPr>
          <w:spacing w:val="-1"/>
          <w:sz w:val="27"/>
          <w:szCs w:val="27"/>
        </w:rPr>
        <w:t xml:space="preserve"> </w:t>
      </w:r>
      <w:r w:rsidRPr="00B0785A">
        <w:rPr>
          <w:sz w:val="27"/>
          <w:szCs w:val="27"/>
        </w:rPr>
        <w:t>I-б,</w:t>
      </w:r>
      <w:r w:rsidRPr="00B0785A">
        <w:rPr>
          <w:spacing w:val="-1"/>
          <w:sz w:val="27"/>
          <w:szCs w:val="27"/>
        </w:rPr>
        <w:t xml:space="preserve"> </w:t>
      </w:r>
      <w:r w:rsidRPr="00B0785A">
        <w:rPr>
          <w:sz w:val="27"/>
          <w:szCs w:val="27"/>
        </w:rPr>
        <w:t>II,</w:t>
      </w:r>
      <w:r w:rsidRPr="00B0785A">
        <w:rPr>
          <w:spacing w:val="-4"/>
          <w:sz w:val="27"/>
          <w:szCs w:val="27"/>
        </w:rPr>
        <w:t xml:space="preserve"> </w:t>
      </w:r>
      <w:r w:rsidRPr="00B0785A">
        <w:rPr>
          <w:sz w:val="27"/>
          <w:szCs w:val="27"/>
        </w:rPr>
        <w:t>III,</w:t>
      </w:r>
      <w:r w:rsidRPr="00B0785A">
        <w:rPr>
          <w:spacing w:val="-1"/>
          <w:sz w:val="27"/>
          <w:szCs w:val="27"/>
        </w:rPr>
        <w:t xml:space="preserve"> </w:t>
      </w:r>
      <w:r w:rsidRPr="00B0785A">
        <w:rPr>
          <w:sz w:val="27"/>
          <w:szCs w:val="27"/>
        </w:rPr>
        <w:t>IV</w:t>
      </w:r>
      <w:r w:rsidRPr="00B0785A">
        <w:rPr>
          <w:spacing w:val="-2"/>
          <w:sz w:val="27"/>
          <w:szCs w:val="27"/>
        </w:rPr>
        <w:t xml:space="preserve"> </w:t>
      </w:r>
      <w:r w:rsidRPr="00B0785A">
        <w:rPr>
          <w:sz w:val="27"/>
          <w:szCs w:val="27"/>
        </w:rPr>
        <w:t>и V</w:t>
      </w:r>
      <w:r w:rsidRPr="00B0785A">
        <w:rPr>
          <w:spacing w:val="-2"/>
          <w:sz w:val="27"/>
          <w:szCs w:val="27"/>
        </w:rPr>
        <w:t xml:space="preserve"> </w:t>
      </w:r>
      <w:r w:rsidRPr="00B0785A">
        <w:rPr>
          <w:sz w:val="27"/>
          <w:szCs w:val="27"/>
        </w:rPr>
        <w:t>категории.</w:t>
      </w:r>
    </w:p>
    <w:p w:rsidR="002479F9" w:rsidRPr="00B0785A" w:rsidRDefault="002479F9" w:rsidP="002479F9">
      <w:pPr>
        <w:pStyle w:val="a5"/>
        <w:numPr>
          <w:ilvl w:val="2"/>
          <w:numId w:val="33"/>
        </w:numPr>
        <w:tabs>
          <w:tab w:val="left" w:pos="1962"/>
        </w:tabs>
        <w:ind w:left="284" w:right="-78" w:firstLine="852"/>
        <w:jc w:val="both"/>
        <w:rPr>
          <w:sz w:val="27"/>
          <w:szCs w:val="27"/>
        </w:rPr>
      </w:pPr>
      <w:r w:rsidRPr="00B0785A">
        <w:rPr>
          <w:sz w:val="27"/>
          <w:szCs w:val="27"/>
        </w:rPr>
        <w:t>Ширина полос и размеры земельных участков, необходимых для размещения автомобильных дорог и</w:t>
      </w:r>
      <w:r w:rsidRPr="00B0785A">
        <w:rPr>
          <w:spacing w:val="1"/>
          <w:sz w:val="27"/>
          <w:szCs w:val="27"/>
        </w:rPr>
        <w:t xml:space="preserve"> </w:t>
      </w:r>
      <w:r w:rsidRPr="00B0785A">
        <w:rPr>
          <w:sz w:val="27"/>
          <w:szCs w:val="27"/>
        </w:rPr>
        <w:t>транспортных развязок движения, определяются в зависимости от категории дорог, количества полос движения, высоты</w:t>
      </w:r>
      <w:r w:rsidRPr="00B0785A">
        <w:rPr>
          <w:spacing w:val="1"/>
          <w:sz w:val="27"/>
          <w:szCs w:val="27"/>
        </w:rPr>
        <w:t xml:space="preserve"> </w:t>
      </w:r>
      <w:r w:rsidRPr="00B0785A">
        <w:rPr>
          <w:sz w:val="27"/>
          <w:szCs w:val="27"/>
        </w:rPr>
        <w:t>насыпей</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глубины</w:t>
      </w:r>
      <w:r w:rsidRPr="00B0785A">
        <w:rPr>
          <w:spacing w:val="1"/>
          <w:sz w:val="27"/>
          <w:szCs w:val="27"/>
        </w:rPr>
        <w:t xml:space="preserve"> </w:t>
      </w:r>
      <w:r w:rsidRPr="00B0785A">
        <w:rPr>
          <w:sz w:val="27"/>
          <w:szCs w:val="27"/>
        </w:rPr>
        <w:t>выемок,</w:t>
      </w:r>
      <w:r w:rsidRPr="00B0785A">
        <w:rPr>
          <w:spacing w:val="1"/>
          <w:sz w:val="27"/>
          <w:szCs w:val="27"/>
        </w:rPr>
        <w:t xml:space="preserve"> </w:t>
      </w:r>
      <w:r w:rsidRPr="00B0785A">
        <w:rPr>
          <w:sz w:val="27"/>
          <w:szCs w:val="27"/>
        </w:rPr>
        <w:t>наличия</w:t>
      </w:r>
      <w:r w:rsidRPr="00B0785A">
        <w:rPr>
          <w:spacing w:val="1"/>
          <w:sz w:val="27"/>
          <w:szCs w:val="27"/>
        </w:rPr>
        <w:t xml:space="preserve"> </w:t>
      </w:r>
      <w:r w:rsidRPr="00B0785A">
        <w:rPr>
          <w:sz w:val="27"/>
          <w:szCs w:val="27"/>
        </w:rPr>
        <w:t>или отсутствия</w:t>
      </w:r>
      <w:r w:rsidRPr="00B0785A">
        <w:rPr>
          <w:spacing w:val="1"/>
          <w:sz w:val="27"/>
          <w:szCs w:val="27"/>
        </w:rPr>
        <w:t xml:space="preserve"> </w:t>
      </w:r>
      <w:r w:rsidRPr="00B0785A">
        <w:rPr>
          <w:sz w:val="27"/>
          <w:szCs w:val="27"/>
        </w:rPr>
        <w:t>боковых</w:t>
      </w:r>
      <w:r w:rsidRPr="00B0785A">
        <w:rPr>
          <w:spacing w:val="1"/>
          <w:sz w:val="27"/>
          <w:szCs w:val="27"/>
        </w:rPr>
        <w:t xml:space="preserve"> </w:t>
      </w:r>
      <w:r w:rsidRPr="00B0785A">
        <w:rPr>
          <w:sz w:val="27"/>
          <w:szCs w:val="27"/>
        </w:rPr>
        <w:t>резервов, принятых</w:t>
      </w:r>
      <w:r w:rsidRPr="00B0785A">
        <w:rPr>
          <w:spacing w:val="1"/>
          <w:sz w:val="27"/>
          <w:szCs w:val="27"/>
        </w:rPr>
        <w:t xml:space="preserve"> </w:t>
      </w:r>
      <w:r w:rsidRPr="00B0785A">
        <w:rPr>
          <w:sz w:val="27"/>
          <w:szCs w:val="27"/>
        </w:rPr>
        <w:t>в проекте заложений</w:t>
      </w:r>
      <w:r w:rsidRPr="00B0785A">
        <w:rPr>
          <w:spacing w:val="1"/>
          <w:sz w:val="27"/>
          <w:szCs w:val="27"/>
        </w:rPr>
        <w:t xml:space="preserve"> </w:t>
      </w:r>
      <w:r w:rsidRPr="00B0785A">
        <w:rPr>
          <w:sz w:val="27"/>
          <w:szCs w:val="27"/>
        </w:rPr>
        <w:t>откосов</w:t>
      </w:r>
      <w:r w:rsidRPr="00B0785A">
        <w:rPr>
          <w:spacing w:val="1"/>
          <w:sz w:val="27"/>
          <w:szCs w:val="27"/>
        </w:rPr>
        <w:t xml:space="preserve"> </w:t>
      </w:r>
      <w:r w:rsidRPr="00B0785A">
        <w:rPr>
          <w:sz w:val="27"/>
          <w:szCs w:val="27"/>
        </w:rPr>
        <w:t>насыпей</w:t>
      </w:r>
      <w:r w:rsidRPr="00B0785A">
        <w:rPr>
          <w:spacing w:val="-1"/>
          <w:sz w:val="27"/>
          <w:szCs w:val="27"/>
        </w:rPr>
        <w:t xml:space="preserve"> </w:t>
      </w:r>
      <w:r w:rsidRPr="00B0785A">
        <w:rPr>
          <w:sz w:val="27"/>
          <w:szCs w:val="27"/>
        </w:rPr>
        <w:t>и выемок и</w:t>
      </w:r>
      <w:r w:rsidRPr="00B0785A">
        <w:rPr>
          <w:spacing w:val="-2"/>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условий</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 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СН</w:t>
      </w:r>
      <w:r w:rsidRPr="00B0785A">
        <w:rPr>
          <w:spacing w:val="-5"/>
          <w:sz w:val="27"/>
          <w:szCs w:val="27"/>
        </w:rPr>
        <w:t xml:space="preserve"> </w:t>
      </w:r>
      <w:r w:rsidRPr="00B0785A">
        <w:rPr>
          <w:sz w:val="27"/>
          <w:szCs w:val="27"/>
        </w:rPr>
        <w:t>467-74.</w:t>
      </w:r>
    </w:p>
    <w:p w:rsidR="002479F9" w:rsidRPr="00B0785A" w:rsidRDefault="002479F9" w:rsidP="002479F9">
      <w:pPr>
        <w:pStyle w:val="a5"/>
        <w:numPr>
          <w:ilvl w:val="2"/>
          <w:numId w:val="33"/>
        </w:numPr>
        <w:tabs>
          <w:tab w:val="left" w:pos="2003"/>
        </w:tabs>
        <w:spacing w:before="1"/>
        <w:ind w:left="284" w:right="-78" w:firstLine="852"/>
        <w:jc w:val="both"/>
        <w:rPr>
          <w:sz w:val="27"/>
          <w:szCs w:val="27"/>
        </w:rPr>
      </w:pPr>
      <w:r w:rsidRPr="00B0785A">
        <w:rPr>
          <w:sz w:val="27"/>
          <w:szCs w:val="27"/>
        </w:rPr>
        <w:t>Прокладку</w:t>
      </w:r>
      <w:r w:rsidRPr="00B0785A">
        <w:rPr>
          <w:spacing w:val="1"/>
          <w:sz w:val="27"/>
          <w:szCs w:val="27"/>
        </w:rPr>
        <w:t xml:space="preserve"> </w:t>
      </w:r>
      <w:r w:rsidRPr="00B0785A">
        <w:rPr>
          <w:sz w:val="27"/>
          <w:szCs w:val="27"/>
        </w:rPr>
        <w:t>трасс</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выполнять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минимального</w:t>
      </w:r>
      <w:r w:rsidRPr="00B0785A">
        <w:rPr>
          <w:spacing w:val="1"/>
          <w:sz w:val="27"/>
          <w:szCs w:val="27"/>
        </w:rPr>
        <w:t xml:space="preserve"> </w:t>
      </w:r>
      <w:r w:rsidRPr="00B0785A">
        <w:rPr>
          <w:sz w:val="27"/>
          <w:szCs w:val="27"/>
        </w:rPr>
        <w:t>воздействия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окружающую</w:t>
      </w:r>
      <w:r w:rsidRPr="00B0785A">
        <w:rPr>
          <w:spacing w:val="-2"/>
          <w:sz w:val="27"/>
          <w:szCs w:val="27"/>
        </w:rPr>
        <w:t xml:space="preserve"> </w:t>
      </w:r>
      <w:r w:rsidRPr="00B0785A">
        <w:rPr>
          <w:sz w:val="27"/>
          <w:szCs w:val="27"/>
        </w:rPr>
        <w:t>среду.</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На</w:t>
      </w:r>
      <w:r w:rsidRPr="00B0785A">
        <w:rPr>
          <w:spacing w:val="-3"/>
          <w:sz w:val="27"/>
          <w:szCs w:val="27"/>
        </w:rPr>
        <w:t xml:space="preserve"> </w:t>
      </w:r>
      <w:r w:rsidRPr="00B0785A">
        <w:rPr>
          <w:sz w:val="27"/>
          <w:szCs w:val="27"/>
        </w:rPr>
        <w:t>сельскохозяйственных</w:t>
      </w:r>
      <w:r w:rsidRPr="00B0785A">
        <w:rPr>
          <w:spacing w:val="-2"/>
          <w:sz w:val="27"/>
          <w:szCs w:val="27"/>
        </w:rPr>
        <w:t xml:space="preserve"> </w:t>
      </w:r>
      <w:r w:rsidRPr="00B0785A">
        <w:rPr>
          <w:sz w:val="27"/>
          <w:szCs w:val="27"/>
        </w:rPr>
        <w:t>угодьях</w:t>
      </w:r>
      <w:r w:rsidRPr="00B0785A">
        <w:rPr>
          <w:spacing w:val="-2"/>
          <w:sz w:val="27"/>
          <w:szCs w:val="27"/>
        </w:rPr>
        <w:t xml:space="preserve"> </w:t>
      </w:r>
      <w:r w:rsidRPr="00B0785A">
        <w:rPr>
          <w:sz w:val="27"/>
          <w:szCs w:val="27"/>
        </w:rPr>
        <w:t>трассы</w:t>
      </w:r>
      <w:r w:rsidRPr="00B0785A">
        <w:rPr>
          <w:spacing w:val="-2"/>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прокладывать</w:t>
      </w:r>
      <w:r w:rsidRPr="00B0785A">
        <w:rPr>
          <w:spacing w:val="-5"/>
          <w:sz w:val="27"/>
          <w:szCs w:val="27"/>
        </w:rPr>
        <w:t xml:space="preserve"> </w:t>
      </w:r>
      <w:r w:rsidRPr="00B0785A">
        <w:rPr>
          <w:sz w:val="27"/>
          <w:szCs w:val="27"/>
        </w:rPr>
        <w:t>по</w:t>
      </w:r>
      <w:r w:rsidRPr="00B0785A">
        <w:rPr>
          <w:spacing w:val="-2"/>
          <w:sz w:val="27"/>
          <w:szCs w:val="27"/>
        </w:rPr>
        <w:t xml:space="preserve"> </w:t>
      </w:r>
      <w:r w:rsidRPr="00B0785A">
        <w:rPr>
          <w:sz w:val="27"/>
          <w:szCs w:val="27"/>
        </w:rPr>
        <w:t>границам</w:t>
      </w:r>
      <w:r w:rsidRPr="00B0785A">
        <w:rPr>
          <w:spacing w:val="-6"/>
          <w:sz w:val="27"/>
          <w:szCs w:val="27"/>
        </w:rPr>
        <w:t xml:space="preserve"> </w:t>
      </w:r>
      <w:r w:rsidRPr="00B0785A">
        <w:rPr>
          <w:sz w:val="27"/>
          <w:szCs w:val="27"/>
        </w:rPr>
        <w:t>полей</w:t>
      </w:r>
      <w:r w:rsidRPr="00B0785A">
        <w:rPr>
          <w:spacing w:val="-3"/>
          <w:sz w:val="27"/>
          <w:szCs w:val="27"/>
        </w:rPr>
        <w:t xml:space="preserve"> </w:t>
      </w:r>
      <w:r w:rsidRPr="00B0785A">
        <w:rPr>
          <w:sz w:val="27"/>
          <w:szCs w:val="27"/>
        </w:rPr>
        <w:t>севооборота</w:t>
      </w:r>
      <w:r w:rsidRPr="00B0785A">
        <w:rPr>
          <w:spacing w:val="-6"/>
          <w:sz w:val="27"/>
          <w:szCs w:val="27"/>
        </w:rPr>
        <w:t xml:space="preserve"> </w:t>
      </w:r>
      <w:r w:rsidRPr="00B0785A">
        <w:rPr>
          <w:sz w:val="27"/>
          <w:szCs w:val="27"/>
        </w:rPr>
        <w:t>или</w:t>
      </w:r>
      <w:r w:rsidRPr="00B0785A">
        <w:rPr>
          <w:spacing w:val="-3"/>
          <w:sz w:val="27"/>
          <w:szCs w:val="27"/>
        </w:rPr>
        <w:t xml:space="preserve"> </w:t>
      </w:r>
      <w:r w:rsidRPr="00B0785A">
        <w:rPr>
          <w:sz w:val="27"/>
          <w:szCs w:val="27"/>
        </w:rPr>
        <w:t>хозяйств.</w:t>
      </w:r>
    </w:p>
    <w:p w:rsidR="002479F9" w:rsidRPr="00B0785A" w:rsidRDefault="002479F9" w:rsidP="002479F9">
      <w:pPr>
        <w:spacing w:line="321" w:lineRule="exact"/>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rPr>
          <w:sz w:val="27"/>
          <w:szCs w:val="27"/>
        </w:rPr>
      </w:pPr>
      <w:r w:rsidRPr="00B0785A">
        <w:rPr>
          <w:sz w:val="27"/>
          <w:szCs w:val="27"/>
        </w:rPr>
        <w:t>Не</w:t>
      </w:r>
      <w:r w:rsidRPr="00B0785A">
        <w:rPr>
          <w:spacing w:val="-3"/>
          <w:sz w:val="27"/>
          <w:szCs w:val="27"/>
        </w:rPr>
        <w:t xml:space="preserve"> </w:t>
      </w:r>
      <w:r w:rsidRPr="00B0785A">
        <w:rPr>
          <w:sz w:val="27"/>
          <w:szCs w:val="27"/>
        </w:rPr>
        <w:t>допускается</w:t>
      </w:r>
      <w:r w:rsidRPr="00B0785A">
        <w:rPr>
          <w:spacing w:val="-3"/>
          <w:sz w:val="27"/>
          <w:szCs w:val="27"/>
        </w:rPr>
        <w:t xml:space="preserve"> </w:t>
      </w:r>
      <w:r w:rsidRPr="00B0785A">
        <w:rPr>
          <w:sz w:val="27"/>
          <w:szCs w:val="27"/>
        </w:rPr>
        <w:t>прокладка</w:t>
      </w:r>
      <w:r w:rsidRPr="00B0785A">
        <w:rPr>
          <w:spacing w:val="-3"/>
          <w:sz w:val="27"/>
          <w:szCs w:val="27"/>
        </w:rPr>
        <w:t xml:space="preserve"> </w:t>
      </w:r>
      <w:r w:rsidRPr="00B0785A">
        <w:rPr>
          <w:sz w:val="27"/>
          <w:szCs w:val="27"/>
        </w:rPr>
        <w:t>трасс</w:t>
      </w:r>
      <w:r w:rsidRPr="00B0785A">
        <w:rPr>
          <w:spacing w:val="-3"/>
          <w:sz w:val="27"/>
          <w:szCs w:val="27"/>
        </w:rPr>
        <w:t xml:space="preserve"> </w:t>
      </w:r>
      <w:r w:rsidRPr="00B0785A">
        <w:rPr>
          <w:sz w:val="27"/>
          <w:szCs w:val="27"/>
        </w:rPr>
        <w:t>по</w:t>
      </w:r>
      <w:r w:rsidRPr="00B0785A">
        <w:rPr>
          <w:spacing w:val="-2"/>
          <w:sz w:val="27"/>
          <w:szCs w:val="27"/>
        </w:rPr>
        <w:t xml:space="preserve"> </w:t>
      </w:r>
      <w:r w:rsidRPr="00B0785A">
        <w:rPr>
          <w:sz w:val="27"/>
          <w:szCs w:val="27"/>
        </w:rPr>
        <w:t>зонам</w:t>
      </w:r>
      <w:r w:rsidRPr="00B0785A">
        <w:rPr>
          <w:spacing w:val="-3"/>
          <w:sz w:val="27"/>
          <w:szCs w:val="27"/>
        </w:rPr>
        <w:t xml:space="preserve"> </w:t>
      </w:r>
      <w:r w:rsidRPr="00B0785A">
        <w:rPr>
          <w:sz w:val="27"/>
          <w:szCs w:val="27"/>
        </w:rPr>
        <w:t>особо</w:t>
      </w:r>
      <w:r w:rsidRPr="00B0785A">
        <w:rPr>
          <w:spacing w:val="-6"/>
          <w:sz w:val="27"/>
          <w:szCs w:val="27"/>
        </w:rPr>
        <w:t xml:space="preserve"> </w:t>
      </w:r>
      <w:r w:rsidRPr="00B0785A">
        <w:rPr>
          <w:sz w:val="27"/>
          <w:szCs w:val="27"/>
        </w:rPr>
        <w:t>охраняемых</w:t>
      </w:r>
      <w:r w:rsidRPr="00B0785A">
        <w:rPr>
          <w:spacing w:val="-2"/>
          <w:sz w:val="27"/>
          <w:szCs w:val="27"/>
        </w:rPr>
        <w:t xml:space="preserve"> </w:t>
      </w:r>
      <w:r w:rsidRPr="00B0785A">
        <w:rPr>
          <w:sz w:val="27"/>
          <w:szCs w:val="27"/>
        </w:rPr>
        <w:t>природных</w:t>
      </w:r>
      <w:r w:rsidRPr="00B0785A">
        <w:rPr>
          <w:spacing w:val="-2"/>
          <w:sz w:val="27"/>
          <w:szCs w:val="27"/>
        </w:rPr>
        <w:t xml:space="preserve"> </w:t>
      </w:r>
      <w:r w:rsidRPr="00B0785A">
        <w:rPr>
          <w:sz w:val="27"/>
          <w:szCs w:val="27"/>
        </w:rPr>
        <w:t>территорий.</w:t>
      </w:r>
    </w:p>
    <w:p w:rsidR="002479F9" w:rsidRPr="00B0785A" w:rsidRDefault="002479F9" w:rsidP="002479F9">
      <w:pPr>
        <w:pStyle w:val="a3"/>
        <w:ind w:left="284" w:right="-78" w:firstLine="852"/>
        <w:rPr>
          <w:sz w:val="27"/>
          <w:szCs w:val="27"/>
        </w:rPr>
      </w:pPr>
      <w:r w:rsidRPr="00B0785A">
        <w:rPr>
          <w:sz w:val="27"/>
          <w:szCs w:val="27"/>
        </w:rPr>
        <w:t>Вдоль</w:t>
      </w:r>
      <w:r w:rsidRPr="00B0785A">
        <w:rPr>
          <w:spacing w:val="44"/>
          <w:sz w:val="27"/>
          <w:szCs w:val="27"/>
        </w:rPr>
        <w:t xml:space="preserve"> </w:t>
      </w:r>
      <w:r w:rsidRPr="00B0785A">
        <w:rPr>
          <w:sz w:val="27"/>
          <w:szCs w:val="27"/>
        </w:rPr>
        <w:t>рек,</w:t>
      </w:r>
      <w:r w:rsidRPr="00B0785A">
        <w:rPr>
          <w:spacing w:val="44"/>
          <w:sz w:val="27"/>
          <w:szCs w:val="27"/>
        </w:rPr>
        <w:t xml:space="preserve"> </w:t>
      </w:r>
      <w:r w:rsidRPr="00B0785A">
        <w:rPr>
          <w:sz w:val="27"/>
          <w:szCs w:val="27"/>
        </w:rPr>
        <w:t>озер</w:t>
      </w:r>
      <w:r w:rsidRPr="00B0785A">
        <w:rPr>
          <w:spacing w:val="45"/>
          <w:sz w:val="27"/>
          <w:szCs w:val="27"/>
        </w:rPr>
        <w:t xml:space="preserve"> </w:t>
      </w:r>
      <w:r w:rsidRPr="00B0785A">
        <w:rPr>
          <w:sz w:val="27"/>
          <w:szCs w:val="27"/>
        </w:rPr>
        <w:t>и</w:t>
      </w:r>
      <w:r w:rsidRPr="00B0785A">
        <w:rPr>
          <w:spacing w:val="45"/>
          <w:sz w:val="27"/>
          <w:szCs w:val="27"/>
        </w:rPr>
        <w:t xml:space="preserve"> </w:t>
      </w:r>
      <w:r w:rsidRPr="00B0785A">
        <w:rPr>
          <w:sz w:val="27"/>
          <w:szCs w:val="27"/>
        </w:rPr>
        <w:t>других</w:t>
      </w:r>
      <w:r w:rsidRPr="00B0785A">
        <w:rPr>
          <w:spacing w:val="48"/>
          <w:sz w:val="27"/>
          <w:szCs w:val="27"/>
        </w:rPr>
        <w:t xml:space="preserve"> </w:t>
      </w:r>
      <w:r w:rsidRPr="00B0785A">
        <w:rPr>
          <w:sz w:val="27"/>
          <w:szCs w:val="27"/>
        </w:rPr>
        <w:t>водных</w:t>
      </w:r>
      <w:r w:rsidRPr="00B0785A">
        <w:rPr>
          <w:spacing w:val="45"/>
          <w:sz w:val="27"/>
          <w:szCs w:val="27"/>
        </w:rPr>
        <w:t xml:space="preserve"> </w:t>
      </w:r>
      <w:r w:rsidRPr="00B0785A">
        <w:rPr>
          <w:sz w:val="27"/>
          <w:szCs w:val="27"/>
        </w:rPr>
        <w:t>объектов</w:t>
      </w:r>
      <w:r w:rsidRPr="00B0785A">
        <w:rPr>
          <w:spacing w:val="46"/>
          <w:sz w:val="27"/>
          <w:szCs w:val="27"/>
        </w:rPr>
        <w:t xml:space="preserve"> </w:t>
      </w:r>
      <w:r w:rsidRPr="00B0785A">
        <w:rPr>
          <w:sz w:val="27"/>
          <w:szCs w:val="27"/>
        </w:rPr>
        <w:t>автомобильные</w:t>
      </w:r>
      <w:r w:rsidRPr="00B0785A">
        <w:rPr>
          <w:spacing w:val="45"/>
          <w:sz w:val="27"/>
          <w:szCs w:val="27"/>
        </w:rPr>
        <w:t xml:space="preserve"> </w:t>
      </w:r>
      <w:r w:rsidRPr="00B0785A">
        <w:rPr>
          <w:sz w:val="27"/>
          <w:szCs w:val="27"/>
        </w:rPr>
        <w:t>дороги</w:t>
      </w:r>
      <w:r w:rsidRPr="00B0785A">
        <w:rPr>
          <w:spacing w:val="47"/>
          <w:sz w:val="27"/>
          <w:szCs w:val="27"/>
        </w:rPr>
        <w:t xml:space="preserve"> </w:t>
      </w:r>
      <w:r w:rsidRPr="00B0785A">
        <w:rPr>
          <w:sz w:val="27"/>
          <w:szCs w:val="27"/>
        </w:rPr>
        <w:t>следует</w:t>
      </w:r>
      <w:r w:rsidRPr="00B0785A">
        <w:rPr>
          <w:spacing w:val="47"/>
          <w:sz w:val="27"/>
          <w:szCs w:val="27"/>
        </w:rPr>
        <w:t xml:space="preserve"> </w:t>
      </w:r>
      <w:r w:rsidRPr="00B0785A">
        <w:rPr>
          <w:sz w:val="27"/>
          <w:szCs w:val="27"/>
        </w:rPr>
        <w:t>прокладывать</w:t>
      </w:r>
      <w:r w:rsidRPr="00B0785A">
        <w:rPr>
          <w:spacing w:val="43"/>
          <w:sz w:val="27"/>
          <w:szCs w:val="27"/>
        </w:rPr>
        <w:t xml:space="preserve"> </w:t>
      </w:r>
      <w:r w:rsidRPr="00B0785A">
        <w:rPr>
          <w:sz w:val="27"/>
          <w:szCs w:val="27"/>
        </w:rPr>
        <w:t>за</w:t>
      </w:r>
      <w:r w:rsidRPr="00B0785A">
        <w:rPr>
          <w:spacing w:val="46"/>
          <w:sz w:val="27"/>
          <w:szCs w:val="27"/>
        </w:rPr>
        <w:t xml:space="preserve"> </w:t>
      </w:r>
      <w:r w:rsidRPr="00B0785A">
        <w:rPr>
          <w:sz w:val="27"/>
          <w:szCs w:val="27"/>
        </w:rPr>
        <w:t>пределами</w:t>
      </w:r>
      <w:r w:rsidRPr="00B0785A">
        <w:rPr>
          <w:spacing w:val="-67"/>
          <w:sz w:val="27"/>
          <w:szCs w:val="27"/>
        </w:rPr>
        <w:t xml:space="preserve"> </w:t>
      </w:r>
      <w:r w:rsidRPr="00B0785A">
        <w:rPr>
          <w:sz w:val="27"/>
          <w:szCs w:val="27"/>
        </w:rPr>
        <w:t>установленных для</w:t>
      </w:r>
      <w:r w:rsidRPr="00B0785A">
        <w:rPr>
          <w:spacing w:val="-3"/>
          <w:sz w:val="27"/>
          <w:szCs w:val="27"/>
        </w:rPr>
        <w:t xml:space="preserve"> </w:t>
      </w:r>
      <w:r w:rsidRPr="00B0785A">
        <w:rPr>
          <w:sz w:val="27"/>
          <w:szCs w:val="27"/>
        </w:rPr>
        <w:t>них</w:t>
      </w:r>
      <w:r w:rsidRPr="00B0785A">
        <w:rPr>
          <w:spacing w:val="1"/>
          <w:sz w:val="27"/>
          <w:szCs w:val="27"/>
        </w:rPr>
        <w:t xml:space="preserve"> </w:t>
      </w:r>
      <w:r w:rsidRPr="00B0785A">
        <w:rPr>
          <w:sz w:val="27"/>
          <w:szCs w:val="27"/>
        </w:rPr>
        <w:t>защитных</w:t>
      </w:r>
      <w:r w:rsidRPr="00B0785A">
        <w:rPr>
          <w:spacing w:val="1"/>
          <w:sz w:val="27"/>
          <w:szCs w:val="27"/>
        </w:rPr>
        <w:t xml:space="preserve"> </w:t>
      </w:r>
      <w:r w:rsidRPr="00B0785A">
        <w:rPr>
          <w:sz w:val="27"/>
          <w:szCs w:val="27"/>
        </w:rPr>
        <w:t>зон.</w:t>
      </w:r>
    </w:p>
    <w:p w:rsidR="002479F9" w:rsidRPr="00B0785A" w:rsidRDefault="002479F9" w:rsidP="002479F9">
      <w:pPr>
        <w:pStyle w:val="a3"/>
        <w:ind w:left="284" w:right="-78" w:firstLine="852"/>
        <w:rPr>
          <w:sz w:val="27"/>
          <w:szCs w:val="27"/>
        </w:rPr>
      </w:pPr>
      <w:r w:rsidRPr="00B0785A">
        <w:rPr>
          <w:sz w:val="27"/>
          <w:szCs w:val="27"/>
        </w:rPr>
        <w:t>В</w:t>
      </w:r>
      <w:r w:rsidRPr="00B0785A">
        <w:rPr>
          <w:spacing w:val="1"/>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домов</w:t>
      </w:r>
      <w:r w:rsidRPr="00B0785A">
        <w:rPr>
          <w:spacing w:val="1"/>
          <w:sz w:val="27"/>
          <w:szCs w:val="27"/>
        </w:rPr>
        <w:t xml:space="preserve"> </w:t>
      </w:r>
      <w:r w:rsidRPr="00B0785A">
        <w:rPr>
          <w:sz w:val="27"/>
          <w:szCs w:val="27"/>
        </w:rPr>
        <w:t>отдыха, пансионатов,</w:t>
      </w:r>
      <w:r w:rsidRPr="00B0785A">
        <w:rPr>
          <w:spacing w:val="1"/>
          <w:sz w:val="27"/>
          <w:szCs w:val="27"/>
        </w:rPr>
        <w:t xml:space="preserve"> </w:t>
      </w:r>
      <w:r w:rsidRPr="00B0785A">
        <w:rPr>
          <w:sz w:val="27"/>
          <w:szCs w:val="27"/>
        </w:rPr>
        <w:t>загородных</w:t>
      </w:r>
      <w:r w:rsidRPr="00B0785A">
        <w:rPr>
          <w:spacing w:val="1"/>
          <w:sz w:val="27"/>
          <w:szCs w:val="27"/>
        </w:rPr>
        <w:t xml:space="preserve"> </w:t>
      </w:r>
      <w:r w:rsidRPr="00B0785A">
        <w:rPr>
          <w:sz w:val="27"/>
          <w:szCs w:val="27"/>
        </w:rPr>
        <w:t>детских</w:t>
      </w:r>
      <w:r w:rsidRPr="00B0785A">
        <w:rPr>
          <w:spacing w:val="1"/>
          <w:sz w:val="27"/>
          <w:szCs w:val="27"/>
        </w:rPr>
        <w:t xml:space="preserve"> </w:t>
      </w:r>
      <w:r w:rsidRPr="00B0785A">
        <w:rPr>
          <w:sz w:val="27"/>
          <w:szCs w:val="27"/>
        </w:rPr>
        <w:t>организаций</w:t>
      </w:r>
      <w:r w:rsidRPr="00B0785A">
        <w:rPr>
          <w:spacing w:val="1"/>
          <w:sz w:val="27"/>
          <w:szCs w:val="27"/>
        </w:rPr>
        <w:t xml:space="preserve"> </w:t>
      </w:r>
      <w:r w:rsidRPr="00B0785A">
        <w:rPr>
          <w:sz w:val="27"/>
          <w:szCs w:val="27"/>
        </w:rPr>
        <w:t>автомобильные</w:t>
      </w:r>
      <w:r w:rsidRPr="00B0785A">
        <w:rPr>
          <w:spacing w:val="1"/>
          <w:sz w:val="27"/>
          <w:szCs w:val="27"/>
        </w:rPr>
        <w:t xml:space="preserve"> </w:t>
      </w:r>
      <w:r w:rsidRPr="00B0785A">
        <w:rPr>
          <w:sz w:val="27"/>
          <w:szCs w:val="27"/>
        </w:rPr>
        <w:t>дороги</w:t>
      </w:r>
      <w:r w:rsidRPr="00B0785A">
        <w:rPr>
          <w:spacing w:val="-67"/>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прокладывать</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 установленных вокруг них</w:t>
      </w:r>
      <w:r w:rsidRPr="00B0785A">
        <w:rPr>
          <w:spacing w:val="1"/>
          <w:sz w:val="27"/>
          <w:szCs w:val="27"/>
        </w:rPr>
        <w:t xml:space="preserve"> </w:t>
      </w:r>
      <w:r w:rsidRPr="00B0785A">
        <w:rPr>
          <w:sz w:val="27"/>
          <w:szCs w:val="27"/>
        </w:rPr>
        <w:t>санитарных зон.</w:t>
      </w:r>
    </w:p>
    <w:p w:rsidR="002479F9" w:rsidRPr="00B0785A" w:rsidRDefault="002479F9" w:rsidP="002479F9">
      <w:pPr>
        <w:pStyle w:val="a3"/>
        <w:ind w:left="284" w:right="-78" w:firstLine="852"/>
        <w:rPr>
          <w:sz w:val="27"/>
          <w:szCs w:val="27"/>
        </w:rPr>
      </w:pPr>
      <w:r w:rsidRPr="00B0785A">
        <w:rPr>
          <w:sz w:val="27"/>
          <w:szCs w:val="27"/>
        </w:rPr>
        <w:t>По</w:t>
      </w:r>
      <w:r w:rsidRPr="00B0785A">
        <w:rPr>
          <w:spacing w:val="25"/>
          <w:sz w:val="27"/>
          <w:szCs w:val="27"/>
        </w:rPr>
        <w:t xml:space="preserve"> </w:t>
      </w:r>
      <w:r w:rsidRPr="00B0785A">
        <w:rPr>
          <w:sz w:val="27"/>
          <w:szCs w:val="27"/>
        </w:rPr>
        <w:t>лесным</w:t>
      </w:r>
      <w:r w:rsidRPr="00B0785A">
        <w:rPr>
          <w:spacing w:val="22"/>
          <w:sz w:val="27"/>
          <w:szCs w:val="27"/>
        </w:rPr>
        <w:t xml:space="preserve"> </w:t>
      </w:r>
      <w:r w:rsidRPr="00B0785A">
        <w:rPr>
          <w:sz w:val="27"/>
          <w:szCs w:val="27"/>
        </w:rPr>
        <w:t>массивам</w:t>
      </w:r>
      <w:r w:rsidRPr="00B0785A">
        <w:rPr>
          <w:spacing w:val="26"/>
          <w:sz w:val="27"/>
          <w:szCs w:val="27"/>
        </w:rPr>
        <w:t xml:space="preserve"> </w:t>
      </w:r>
      <w:r w:rsidRPr="00B0785A">
        <w:rPr>
          <w:sz w:val="27"/>
          <w:szCs w:val="27"/>
        </w:rPr>
        <w:t>автомобильные</w:t>
      </w:r>
      <w:r w:rsidRPr="00B0785A">
        <w:rPr>
          <w:spacing w:val="22"/>
          <w:sz w:val="27"/>
          <w:szCs w:val="27"/>
        </w:rPr>
        <w:t xml:space="preserve"> </w:t>
      </w:r>
      <w:r w:rsidRPr="00B0785A">
        <w:rPr>
          <w:sz w:val="27"/>
          <w:szCs w:val="27"/>
        </w:rPr>
        <w:t>дороги</w:t>
      </w:r>
      <w:r w:rsidRPr="00B0785A">
        <w:rPr>
          <w:spacing w:val="26"/>
          <w:sz w:val="27"/>
          <w:szCs w:val="27"/>
        </w:rPr>
        <w:t xml:space="preserve"> </w:t>
      </w:r>
      <w:r w:rsidRPr="00B0785A">
        <w:rPr>
          <w:sz w:val="27"/>
          <w:szCs w:val="27"/>
        </w:rPr>
        <w:t>следует</w:t>
      </w:r>
      <w:r w:rsidRPr="00B0785A">
        <w:rPr>
          <w:spacing w:val="25"/>
          <w:sz w:val="27"/>
          <w:szCs w:val="27"/>
        </w:rPr>
        <w:t xml:space="preserve"> </w:t>
      </w:r>
      <w:r w:rsidRPr="00B0785A">
        <w:rPr>
          <w:sz w:val="27"/>
          <w:szCs w:val="27"/>
        </w:rPr>
        <w:t>прокладывать</w:t>
      </w:r>
      <w:r w:rsidRPr="00B0785A">
        <w:rPr>
          <w:spacing w:val="22"/>
          <w:sz w:val="27"/>
          <w:szCs w:val="27"/>
        </w:rPr>
        <w:t xml:space="preserve"> </w:t>
      </w:r>
      <w:r w:rsidRPr="00B0785A">
        <w:rPr>
          <w:sz w:val="27"/>
          <w:szCs w:val="27"/>
        </w:rPr>
        <w:t>по</w:t>
      </w:r>
      <w:r w:rsidRPr="00B0785A">
        <w:rPr>
          <w:spacing w:val="25"/>
          <w:sz w:val="27"/>
          <w:szCs w:val="27"/>
        </w:rPr>
        <w:t xml:space="preserve"> </w:t>
      </w:r>
      <w:r w:rsidRPr="00B0785A">
        <w:rPr>
          <w:sz w:val="27"/>
          <w:szCs w:val="27"/>
        </w:rPr>
        <w:t>возможности</w:t>
      </w:r>
      <w:r w:rsidRPr="00B0785A">
        <w:rPr>
          <w:spacing w:val="24"/>
          <w:sz w:val="27"/>
          <w:szCs w:val="27"/>
        </w:rPr>
        <w:t xml:space="preserve"> </w:t>
      </w:r>
      <w:r w:rsidRPr="00B0785A">
        <w:rPr>
          <w:sz w:val="27"/>
          <w:szCs w:val="27"/>
        </w:rPr>
        <w:t>с</w:t>
      </w:r>
      <w:r w:rsidRPr="00B0785A">
        <w:rPr>
          <w:spacing w:val="22"/>
          <w:sz w:val="27"/>
          <w:szCs w:val="27"/>
        </w:rPr>
        <w:t xml:space="preserve"> </w:t>
      </w:r>
      <w:r w:rsidRPr="00B0785A">
        <w:rPr>
          <w:sz w:val="27"/>
          <w:szCs w:val="27"/>
        </w:rPr>
        <w:t>использованием</w:t>
      </w:r>
      <w:r w:rsidRPr="00B0785A">
        <w:rPr>
          <w:spacing w:val="23"/>
          <w:sz w:val="27"/>
          <w:szCs w:val="27"/>
        </w:rPr>
        <w:t xml:space="preserve"> </w:t>
      </w:r>
      <w:r w:rsidRPr="00B0785A">
        <w:rPr>
          <w:sz w:val="27"/>
          <w:szCs w:val="27"/>
        </w:rPr>
        <w:t>просек</w:t>
      </w:r>
      <w:r w:rsidRPr="00B0785A">
        <w:rPr>
          <w:spacing w:val="21"/>
          <w:sz w:val="27"/>
          <w:szCs w:val="27"/>
        </w:rPr>
        <w:t xml:space="preserve"> </w:t>
      </w:r>
      <w:r w:rsidRPr="00B0785A">
        <w:rPr>
          <w:sz w:val="27"/>
          <w:szCs w:val="27"/>
        </w:rPr>
        <w:t>и</w:t>
      </w:r>
      <w:r w:rsidRPr="00B0785A">
        <w:rPr>
          <w:spacing w:val="-67"/>
          <w:sz w:val="27"/>
          <w:szCs w:val="27"/>
        </w:rPr>
        <w:t xml:space="preserve"> </w:t>
      </w:r>
      <w:r w:rsidRPr="00B0785A">
        <w:rPr>
          <w:sz w:val="27"/>
          <w:szCs w:val="27"/>
        </w:rPr>
        <w:t>противопожарных</w:t>
      </w:r>
      <w:r w:rsidRPr="00B0785A">
        <w:rPr>
          <w:spacing w:val="-4"/>
          <w:sz w:val="27"/>
          <w:szCs w:val="27"/>
        </w:rPr>
        <w:t xml:space="preserve"> </w:t>
      </w:r>
      <w:r w:rsidRPr="00B0785A">
        <w:rPr>
          <w:sz w:val="27"/>
          <w:szCs w:val="27"/>
        </w:rPr>
        <w:t>разрывов.</w:t>
      </w:r>
    </w:p>
    <w:p w:rsidR="002479F9" w:rsidRPr="00B0785A" w:rsidRDefault="002479F9" w:rsidP="002479F9">
      <w:pPr>
        <w:pStyle w:val="a5"/>
        <w:numPr>
          <w:ilvl w:val="2"/>
          <w:numId w:val="33"/>
        </w:numPr>
        <w:tabs>
          <w:tab w:val="left" w:pos="1914"/>
        </w:tabs>
        <w:ind w:left="284" w:right="-78" w:firstLine="852"/>
        <w:jc w:val="left"/>
        <w:rPr>
          <w:sz w:val="27"/>
          <w:szCs w:val="27"/>
        </w:rPr>
      </w:pPr>
      <w:r w:rsidRPr="00B0785A">
        <w:rPr>
          <w:sz w:val="27"/>
          <w:szCs w:val="27"/>
        </w:rPr>
        <w:t>Автомобильные</w:t>
      </w:r>
      <w:r w:rsidRPr="00B0785A">
        <w:rPr>
          <w:spacing w:val="2"/>
          <w:sz w:val="27"/>
          <w:szCs w:val="27"/>
        </w:rPr>
        <w:t xml:space="preserve"> </w:t>
      </w:r>
      <w:r w:rsidRPr="00B0785A">
        <w:rPr>
          <w:sz w:val="27"/>
          <w:szCs w:val="27"/>
        </w:rPr>
        <w:t>дороги</w:t>
      </w:r>
      <w:r w:rsidRPr="00B0785A">
        <w:rPr>
          <w:spacing w:val="5"/>
          <w:sz w:val="27"/>
          <w:szCs w:val="27"/>
        </w:rPr>
        <w:t xml:space="preserve"> </w:t>
      </w:r>
      <w:r w:rsidRPr="00B0785A">
        <w:rPr>
          <w:sz w:val="27"/>
          <w:szCs w:val="27"/>
        </w:rPr>
        <w:t>общего</w:t>
      </w:r>
      <w:r w:rsidRPr="00B0785A">
        <w:rPr>
          <w:spacing w:val="4"/>
          <w:sz w:val="27"/>
          <w:szCs w:val="27"/>
        </w:rPr>
        <w:t xml:space="preserve"> </w:t>
      </w:r>
      <w:r w:rsidRPr="00B0785A">
        <w:rPr>
          <w:sz w:val="27"/>
          <w:szCs w:val="27"/>
        </w:rPr>
        <w:t>пользования</w:t>
      </w:r>
      <w:r w:rsidRPr="00B0785A">
        <w:rPr>
          <w:spacing w:val="4"/>
          <w:sz w:val="27"/>
          <w:szCs w:val="27"/>
        </w:rPr>
        <w:t xml:space="preserve"> </w:t>
      </w:r>
      <w:r w:rsidRPr="00B0785A">
        <w:rPr>
          <w:sz w:val="27"/>
          <w:szCs w:val="27"/>
        </w:rPr>
        <w:t>I,</w:t>
      </w:r>
      <w:r w:rsidRPr="00B0785A">
        <w:rPr>
          <w:spacing w:val="5"/>
          <w:sz w:val="27"/>
          <w:szCs w:val="27"/>
        </w:rPr>
        <w:t xml:space="preserve"> </w:t>
      </w:r>
      <w:r w:rsidRPr="00B0785A">
        <w:rPr>
          <w:sz w:val="27"/>
          <w:szCs w:val="27"/>
        </w:rPr>
        <w:t>II,</w:t>
      </w:r>
      <w:r w:rsidRPr="00B0785A">
        <w:rPr>
          <w:spacing w:val="4"/>
          <w:sz w:val="27"/>
          <w:szCs w:val="27"/>
        </w:rPr>
        <w:t xml:space="preserve"> </w:t>
      </w:r>
      <w:r w:rsidRPr="00B0785A">
        <w:rPr>
          <w:sz w:val="27"/>
          <w:szCs w:val="27"/>
        </w:rPr>
        <w:t>III</w:t>
      </w:r>
      <w:r w:rsidRPr="00B0785A">
        <w:rPr>
          <w:spacing w:val="2"/>
          <w:sz w:val="27"/>
          <w:szCs w:val="27"/>
        </w:rPr>
        <w:t xml:space="preserve"> </w:t>
      </w:r>
      <w:r w:rsidRPr="00B0785A">
        <w:rPr>
          <w:sz w:val="27"/>
          <w:szCs w:val="27"/>
        </w:rPr>
        <w:t>категорий</w:t>
      </w:r>
      <w:r w:rsidRPr="00B0785A">
        <w:rPr>
          <w:spacing w:val="3"/>
          <w:sz w:val="27"/>
          <w:szCs w:val="27"/>
        </w:rPr>
        <w:t xml:space="preserve"> </w:t>
      </w:r>
      <w:r w:rsidRPr="00B0785A">
        <w:rPr>
          <w:sz w:val="27"/>
          <w:szCs w:val="27"/>
        </w:rPr>
        <w:t>следует</w:t>
      </w:r>
      <w:r w:rsidRPr="00B0785A">
        <w:rPr>
          <w:spacing w:val="4"/>
          <w:sz w:val="27"/>
          <w:szCs w:val="27"/>
        </w:rPr>
        <w:t xml:space="preserve"> </w:t>
      </w:r>
      <w:r w:rsidRPr="00B0785A">
        <w:rPr>
          <w:sz w:val="27"/>
          <w:szCs w:val="27"/>
        </w:rPr>
        <w:t>проектировать</w:t>
      </w:r>
      <w:r w:rsidRPr="00B0785A">
        <w:rPr>
          <w:spacing w:val="3"/>
          <w:sz w:val="27"/>
          <w:szCs w:val="27"/>
        </w:rPr>
        <w:t xml:space="preserve"> </w:t>
      </w:r>
      <w:r w:rsidRPr="00B0785A">
        <w:rPr>
          <w:sz w:val="27"/>
          <w:szCs w:val="27"/>
        </w:rPr>
        <w:t>в</w:t>
      </w:r>
      <w:r w:rsidRPr="00B0785A">
        <w:rPr>
          <w:spacing w:val="1"/>
          <w:sz w:val="27"/>
          <w:szCs w:val="27"/>
        </w:rPr>
        <w:t xml:space="preserve"> </w:t>
      </w:r>
      <w:r w:rsidRPr="00B0785A">
        <w:rPr>
          <w:sz w:val="27"/>
          <w:szCs w:val="27"/>
        </w:rPr>
        <w:t>обход</w:t>
      </w:r>
      <w:r w:rsidRPr="00B0785A">
        <w:rPr>
          <w:spacing w:val="4"/>
          <w:sz w:val="27"/>
          <w:szCs w:val="27"/>
        </w:rPr>
        <w:t xml:space="preserve"> </w:t>
      </w:r>
      <w:r w:rsidRPr="00B0785A">
        <w:rPr>
          <w:sz w:val="27"/>
          <w:szCs w:val="27"/>
        </w:rPr>
        <w:t>населенных</w:t>
      </w:r>
      <w:r w:rsidRPr="00B0785A">
        <w:rPr>
          <w:spacing w:val="-67"/>
          <w:sz w:val="27"/>
          <w:szCs w:val="27"/>
        </w:rPr>
        <w:t xml:space="preserve"> </w:t>
      </w:r>
      <w:r w:rsidRPr="00B0785A">
        <w:rPr>
          <w:sz w:val="27"/>
          <w:szCs w:val="27"/>
        </w:rPr>
        <w:t>пунктов.</w:t>
      </w:r>
      <w:r w:rsidRPr="00B0785A">
        <w:rPr>
          <w:spacing w:val="-4"/>
          <w:sz w:val="27"/>
          <w:szCs w:val="27"/>
        </w:rPr>
        <w:t xml:space="preserve"> </w:t>
      </w:r>
      <w:r w:rsidRPr="00B0785A">
        <w:rPr>
          <w:sz w:val="27"/>
          <w:szCs w:val="27"/>
        </w:rPr>
        <w:t>При</w:t>
      </w:r>
      <w:r w:rsidRPr="00B0785A">
        <w:rPr>
          <w:spacing w:val="-4"/>
          <w:sz w:val="27"/>
          <w:szCs w:val="27"/>
        </w:rPr>
        <w:t xml:space="preserve"> </w:t>
      </w:r>
      <w:r w:rsidRPr="00B0785A">
        <w:rPr>
          <w:sz w:val="27"/>
          <w:szCs w:val="27"/>
        </w:rPr>
        <w:t>обходе</w:t>
      </w:r>
      <w:r w:rsidRPr="00B0785A">
        <w:rPr>
          <w:spacing w:val="-3"/>
          <w:sz w:val="27"/>
          <w:szCs w:val="27"/>
        </w:rPr>
        <w:t xml:space="preserve"> </w:t>
      </w:r>
      <w:r w:rsidRPr="00B0785A">
        <w:rPr>
          <w:sz w:val="27"/>
          <w:szCs w:val="27"/>
        </w:rPr>
        <w:t>населенных</w:t>
      </w:r>
      <w:r w:rsidRPr="00B0785A">
        <w:rPr>
          <w:spacing w:val="-1"/>
          <w:sz w:val="27"/>
          <w:szCs w:val="27"/>
        </w:rPr>
        <w:t xml:space="preserve"> </w:t>
      </w:r>
      <w:r w:rsidRPr="00B0785A">
        <w:rPr>
          <w:sz w:val="27"/>
          <w:szCs w:val="27"/>
        </w:rPr>
        <w:t>пунктов</w:t>
      </w:r>
      <w:r w:rsidRPr="00B0785A">
        <w:rPr>
          <w:spacing w:val="-4"/>
          <w:sz w:val="27"/>
          <w:szCs w:val="27"/>
        </w:rPr>
        <w:t xml:space="preserve"> </w:t>
      </w:r>
      <w:r w:rsidRPr="00B0785A">
        <w:rPr>
          <w:sz w:val="27"/>
          <w:szCs w:val="27"/>
        </w:rPr>
        <w:t>дороги</w:t>
      </w:r>
      <w:r w:rsidRPr="00B0785A">
        <w:rPr>
          <w:spacing w:val="-2"/>
          <w:sz w:val="27"/>
          <w:szCs w:val="27"/>
        </w:rPr>
        <w:t xml:space="preserve"> </w:t>
      </w:r>
      <w:r w:rsidRPr="00B0785A">
        <w:rPr>
          <w:sz w:val="27"/>
          <w:szCs w:val="27"/>
        </w:rPr>
        <w:t>по</w:t>
      </w:r>
      <w:r w:rsidRPr="00B0785A">
        <w:rPr>
          <w:spacing w:val="-1"/>
          <w:sz w:val="27"/>
          <w:szCs w:val="27"/>
        </w:rPr>
        <w:t xml:space="preserve"> </w:t>
      </w:r>
      <w:r w:rsidRPr="00B0785A">
        <w:rPr>
          <w:sz w:val="27"/>
          <w:szCs w:val="27"/>
        </w:rPr>
        <w:t>возможности</w:t>
      </w:r>
      <w:r w:rsidRPr="00B0785A">
        <w:rPr>
          <w:spacing w:val="-2"/>
          <w:sz w:val="27"/>
          <w:szCs w:val="27"/>
        </w:rPr>
        <w:t xml:space="preserve"> </w:t>
      </w:r>
      <w:r w:rsidRPr="00B0785A">
        <w:rPr>
          <w:sz w:val="27"/>
          <w:szCs w:val="27"/>
        </w:rPr>
        <w:t>следует</w:t>
      </w:r>
      <w:r w:rsidRPr="00B0785A">
        <w:rPr>
          <w:spacing w:val="-2"/>
          <w:sz w:val="27"/>
          <w:szCs w:val="27"/>
        </w:rPr>
        <w:t xml:space="preserve"> </w:t>
      </w:r>
      <w:r w:rsidRPr="00B0785A">
        <w:rPr>
          <w:sz w:val="27"/>
          <w:szCs w:val="27"/>
        </w:rPr>
        <w:t>прокладывать</w:t>
      </w:r>
      <w:r w:rsidRPr="00B0785A">
        <w:rPr>
          <w:spacing w:val="-4"/>
          <w:sz w:val="27"/>
          <w:szCs w:val="27"/>
        </w:rPr>
        <w:t xml:space="preserve"> </w:t>
      </w:r>
      <w:r w:rsidRPr="00B0785A">
        <w:rPr>
          <w:sz w:val="27"/>
          <w:szCs w:val="27"/>
        </w:rPr>
        <w:t>с</w:t>
      </w:r>
      <w:r w:rsidRPr="00B0785A">
        <w:rPr>
          <w:spacing w:val="-3"/>
          <w:sz w:val="27"/>
          <w:szCs w:val="27"/>
        </w:rPr>
        <w:t xml:space="preserve"> </w:t>
      </w:r>
      <w:r w:rsidRPr="00B0785A">
        <w:rPr>
          <w:sz w:val="27"/>
          <w:szCs w:val="27"/>
        </w:rPr>
        <w:t>подветренной</w:t>
      </w:r>
      <w:r w:rsidRPr="00B0785A">
        <w:rPr>
          <w:spacing w:val="-2"/>
          <w:sz w:val="27"/>
          <w:szCs w:val="27"/>
        </w:rPr>
        <w:t xml:space="preserve"> </w:t>
      </w:r>
      <w:r w:rsidRPr="00B0785A">
        <w:rPr>
          <w:sz w:val="27"/>
          <w:szCs w:val="27"/>
        </w:rPr>
        <w:t>стороны.</w:t>
      </w:r>
    </w:p>
    <w:p w:rsidR="002479F9" w:rsidRPr="00B0785A" w:rsidRDefault="002479F9" w:rsidP="002479F9">
      <w:pPr>
        <w:pStyle w:val="a3"/>
        <w:ind w:left="284" w:right="-78" w:firstLine="852"/>
        <w:jc w:val="both"/>
        <w:rPr>
          <w:sz w:val="27"/>
          <w:szCs w:val="27"/>
        </w:rPr>
      </w:pPr>
      <w:r w:rsidRPr="00B0785A">
        <w:rPr>
          <w:sz w:val="27"/>
          <w:szCs w:val="27"/>
        </w:rPr>
        <w:t>Расстояния от бровки земляного полотна указанных дорог до застройки необходимо принимать не менее: до</w:t>
      </w:r>
      <w:r w:rsidRPr="00B0785A">
        <w:rPr>
          <w:spacing w:val="1"/>
          <w:sz w:val="27"/>
          <w:szCs w:val="27"/>
        </w:rPr>
        <w:t xml:space="preserve"> </w:t>
      </w:r>
      <w:r w:rsidRPr="00B0785A">
        <w:rPr>
          <w:sz w:val="27"/>
          <w:szCs w:val="27"/>
        </w:rPr>
        <w:t>жилой застройки 100 м, до садоводческих товариществ - 50 м; для дорог IV категории это расстояние должно быть</w:t>
      </w:r>
      <w:r w:rsidRPr="00B0785A">
        <w:rPr>
          <w:spacing w:val="1"/>
          <w:sz w:val="27"/>
          <w:szCs w:val="27"/>
        </w:rPr>
        <w:t xml:space="preserve"> </w:t>
      </w:r>
      <w:r w:rsidRPr="00B0785A">
        <w:rPr>
          <w:sz w:val="27"/>
          <w:szCs w:val="27"/>
        </w:rPr>
        <w:t>соответственно 50 м и 25 м. Для защиты застройки от шума и выхлопных газов автомобилей следует предусматривать</w:t>
      </w:r>
      <w:r w:rsidRPr="00B0785A">
        <w:rPr>
          <w:spacing w:val="1"/>
          <w:sz w:val="27"/>
          <w:szCs w:val="27"/>
        </w:rPr>
        <w:t xml:space="preserve"> </w:t>
      </w:r>
      <w:r w:rsidRPr="00B0785A">
        <w:rPr>
          <w:sz w:val="27"/>
          <w:szCs w:val="27"/>
        </w:rPr>
        <w:t>вдоль</w:t>
      </w:r>
      <w:r w:rsidRPr="00B0785A">
        <w:rPr>
          <w:spacing w:val="-2"/>
          <w:sz w:val="27"/>
          <w:szCs w:val="27"/>
        </w:rPr>
        <w:t xml:space="preserve"> </w:t>
      </w:r>
      <w:r w:rsidRPr="00B0785A">
        <w:rPr>
          <w:sz w:val="27"/>
          <w:szCs w:val="27"/>
        </w:rPr>
        <w:t>дороги полосу</w:t>
      </w:r>
      <w:r w:rsidRPr="00B0785A">
        <w:rPr>
          <w:spacing w:val="-1"/>
          <w:sz w:val="27"/>
          <w:szCs w:val="27"/>
        </w:rPr>
        <w:t xml:space="preserve"> </w:t>
      </w:r>
      <w:r w:rsidRPr="00B0785A">
        <w:rPr>
          <w:sz w:val="27"/>
          <w:szCs w:val="27"/>
        </w:rPr>
        <w:t>зеленых</w:t>
      </w:r>
      <w:r w:rsidRPr="00B0785A">
        <w:rPr>
          <w:spacing w:val="-3"/>
          <w:sz w:val="27"/>
          <w:szCs w:val="27"/>
        </w:rPr>
        <w:t xml:space="preserve"> </w:t>
      </w:r>
      <w:r w:rsidRPr="00B0785A">
        <w:rPr>
          <w:sz w:val="27"/>
          <w:szCs w:val="27"/>
        </w:rPr>
        <w:t>насаждений шириной</w:t>
      </w:r>
      <w:r w:rsidRPr="00B0785A">
        <w:rPr>
          <w:spacing w:val="-1"/>
          <w:sz w:val="27"/>
          <w:szCs w:val="27"/>
        </w:rPr>
        <w:t xml:space="preserve"> </w:t>
      </w:r>
      <w:r w:rsidRPr="00B0785A">
        <w:rPr>
          <w:sz w:val="27"/>
          <w:szCs w:val="27"/>
        </w:rPr>
        <w:t>не менее 10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В случае прокладки дорог общей сети через территорию населенного пункта их следует проектировать с учетом</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color w:val="00AF50"/>
          <w:sz w:val="27"/>
          <w:szCs w:val="27"/>
        </w:rPr>
        <w:t>подраздела</w:t>
      </w:r>
      <w:r w:rsidRPr="00B0785A">
        <w:rPr>
          <w:color w:val="00AF50"/>
          <w:spacing w:val="-3"/>
          <w:sz w:val="27"/>
          <w:szCs w:val="27"/>
        </w:rPr>
        <w:t xml:space="preserve"> </w:t>
      </w:r>
      <w:r w:rsidRPr="00B0785A">
        <w:rPr>
          <w:color w:val="00AF50"/>
          <w:sz w:val="27"/>
          <w:szCs w:val="27"/>
        </w:rPr>
        <w:t>5.5 "Зоны</w:t>
      </w:r>
      <w:r w:rsidRPr="00B0785A">
        <w:rPr>
          <w:color w:val="00AF50"/>
          <w:spacing w:val="-1"/>
          <w:sz w:val="27"/>
          <w:szCs w:val="27"/>
        </w:rPr>
        <w:t xml:space="preserve"> </w:t>
      </w:r>
      <w:r w:rsidRPr="00B0785A">
        <w:rPr>
          <w:color w:val="00AF50"/>
          <w:sz w:val="27"/>
          <w:szCs w:val="27"/>
        </w:rPr>
        <w:t>транспортной инфраструктуры"</w:t>
      </w:r>
      <w:r w:rsidRPr="00B0785A">
        <w:rPr>
          <w:color w:val="00AF50"/>
          <w:spacing w:val="-1"/>
          <w:sz w:val="27"/>
          <w:szCs w:val="27"/>
        </w:rPr>
        <w:t xml:space="preserve"> </w:t>
      </w:r>
      <w:r w:rsidRPr="00B0785A">
        <w:rPr>
          <w:color w:val="00AF50"/>
          <w:sz w:val="27"/>
          <w:szCs w:val="27"/>
        </w:rPr>
        <w:t>настоящих</w:t>
      </w:r>
      <w:r w:rsidRPr="00B0785A">
        <w:rPr>
          <w:color w:val="00AF50"/>
          <w:spacing w:val="-4"/>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2015"/>
        </w:tabs>
        <w:ind w:left="284" w:right="-78" w:firstLine="852"/>
        <w:jc w:val="both"/>
        <w:rPr>
          <w:sz w:val="27"/>
          <w:szCs w:val="27"/>
        </w:rPr>
      </w:pPr>
      <w:r w:rsidRPr="00B0785A">
        <w:rPr>
          <w:sz w:val="27"/>
          <w:szCs w:val="27"/>
        </w:rPr>
        <w:t>Автомобильные</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пригородной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являющиеся</w:t>
      </w:r>
      <w:r w:rsidRPr="00B0785A">
        <w:rPr>
          <w:spacing w:val="1"/>
          <w:sz w:val="27"/>
          <w:szCs w:val="27"/>
        </w:rPr>
        <w:t xml:space="preserve"> </w:t>
      </w:r>
      <w:r w:rsidRPr="00B0785A">
        <w:rPr>
          <w:sz w:val="27"/>
          <w:szCs w:val="27"/>
        </w:rPr>
        <w:t>продолжением</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магистралей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обеспечивающие</w:t>
      </w:r>
      <w:r w:rsidRPr="00B0785A">
        <w:rPr>
          <w:spacing w:val="1"/>
          <w:sz w:val="27"/>
          <w:szCs w:val="27"/>
        </w:rPr>
        <w:t xml:space="preserve"> </w:t>
      </w:r>
      <w:r w:rsidRPr="00B0785A">
        <w:rPr>
          <w:sz w:val="27"/>
          <w:szCs w:val="27"/>
        </w:rPr>
        <w:t>пропуск</w:t>
      </w:r>
      <w:r w:rsidRPr="00B0785A">
        <w:rPr>
          <w:spacing w:val="1"/>
          <w:sz w:val="27"/>
          <w:szCs w:val="27"/>
        </w:rPr>
        <w:t xml:space="preserve"> </w:t>
      </w:r>
      <w:r w:rsidRPr="00B0785A">
        <w:rPr>
          <w:sz w:val="27"/>
          <w:szCs w:val="27"/>
        </w:rPr>
        <w:t>неравномерных</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направлениям</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потоков из</w:t>
      </w:r>
      <w:r w:rsidRPr="00B0785A">
        <w:rPr>
          <w:spacing w:val="1"/>
          <w:sz w:val="27"/>
          <w:szCs w:val="27"/>
        </w:rPr>
        <w:t xml:space="preserve"> </w:t>
      </w:r>
      <w:r w:rsidRPr="00B0785A">
        <w:rPr>
          <w:sz w:val="27"/>
          <w:szCs w:val="27"/>
        </w:rPr>
        <w:t>городов к</w:t>
      </w:r>
      <w:r w:rsidRPr="00B0785A">
        <w:rPr>
          <w:spacing w:val="1"/>
          <w:sz w:val="27"/>
          <w:szCs w:val="27"/>
        </w:rPr>
        <w:t xml:space="preserve"> </w:t>
      </w:r>
      <w:r w:rsidRPr="00B0785A">
        <w:rPr>
          <w:sz w:val="27"/>
          <w:szCs w:val="27"/>
        </w:rPr>
        <w:t>загородным</w:t>
      </w:r>
      <w:r w:rsidRPr="00B0785A">
        <w:rPr>
          <w:spacing w:val="1"/>
          <w:sz w:val="27"/>
          <w:szCs w:val="27"/>
        </w:rPr>
        <w:t xml:space="preserve"> </w:t>
      </w:r>
      <w:r w:rsidRPr="00B0785A">
        <w:rPr>
          <w:sz w:val="27"/>
          <w:szCs w:val="27"/>
        </w:rPr>
        <w:t>зонам</w:t>
      </w:r>
      <w:r w:rsidRPr="00B0785A">
        <w:rPr>
          <w:spacing w:val="1"/>
          <w:sz w:val="27"/>
          <w:szCs w:val="27"/>
        </w:rPr>
        <w:t xml:space="preserve"> </w:t>
      </w:r>
      <w:r w:rsidRPr="00B0785A">
        <w:rPr>
          <w:sz w:val="27"/>
          <w:szCs w:val="27"/>
        </w:rPr>
        <w:t>массового отдыха, аэропортам, другим населенным пунктам, следует проектировать с учетом реверсивного движения,</w:t>
      </w:r>
      <w:r w:rsidRPr="00B0785A">
        <w:rPr>
          <w:spacing w:val="1"/>
          <w:sz w:val="27"/>
          <w:szCs w:val="27"/>
        </w:rPr>
        <w:t xml:space="preserve"> </w:t>
      </w:r>
      <w:r w:rsidRPr="00B0785A">
        <w:rPr>
          <w:sz w:val="27"/>
          <w:szCs w:val="27"/>
        </w:rPr>
        <w:t>принимая</w:t>
      </w:r>
      <w:r w:rsidRPr="00B0785A">
        <w:rPr>
          <w:spacing w:val="-2"/>
          <w:sz w:val="27"/>
          <w:szCs w:val="27"/>
        </w:rPr>
        <w:t xml:space="preserve"> </w:t>
      </w:r>
      <w:r w:rsidRPr="00B0785A">
        <w:rPr>
          <w:sz w:val="27"/>
          <w:szCs w:val="27"/>
        </w:rPr>
        <w:t>ширину</w:t>
      </w:r>
      <w:r w:rsidRPr="00B0785A">
        <w:rPr>
          <w:spacing w:val="-5"/>
          <w:sz w:val="27"/>
          <w:szCs w:val="27"/>
        </w:rPr>
        <w:t xml:space="preserve"> </w:t>
      </w:r>
      <w:r w:rsidRPr="00B0785A">
        <w:rPr>
          <w:sz w:val="27"/>
          <w:szCs w:val="27"/>
        </w:rPr>
        <w:t>основной</w:t>
      </w:r>
      <w:r w:rsidRPr="00B0785A">
        <w:rPr>
          <w:spacing w:val="-4"/>
          <w:sz w:val="27"/>
          <w:szCs w:val="27"/>
        </w:rPr>
        <w:t xml:space="preserve"> </w:t>
      </w:r>
      <w:r w:rsidRPr="00B0785A">
        <w:rPr>
          <w:sz w:val="27"/>
          <w:szCs w:val="27"/>
        </w:rPr>
        <w:t>проезжей части</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w:t>
      </w:r>
      <w:r w:rsidRPr="00B0785A">
        <w:rPr>
          <w:spacing w:val="-2"/>
          <w:sz w:val="27"/>
          <w:szCs w:val="27"/>
        </w:rPr>
        <w:t xml:space="preserve"> </w:t>
      </w:r>
      <w:r w:rsidRPr="00B0785A">
        <w:rPr>
          <w:sz w:val="27"/>
          <w:szCs w:val="27"/>
        </w:rPr>
        <w:t>с</w:t>
      </w:r>
      <w:r w:rsidRPr="00B0785A">
        <w:rPr>
          <w:spacing w:val="-2"/>
          <w:sz w:val="27"/>
          <w:szCs w:val="27"/>
        </w:rPr>
        <w:t xml:space="preserve"> </w:t>
      </w:r>
      <w:r w:rsidRPr="00B0785A">
        <w:rPr>
          <w:sz w:val="27"/>
          <w:szCs w:val="27"/>
        </w:rPr>
        <w:t>наибольшими</w:t>
      </w:r>
      <w:r w:rsidRPr="00B0785A">
        <w:rPr>
          <w:spacing w:val="-1"/>
          <w:sz w:val="27"/>
          <w:szCs w:val="27"/>
        </w:rPr>
        <w:t xml:space="preserve"> </w:t>
      </w:r>
      <w:r w:rsidRPr="00B0785A">
        <w:rPr>
          <w:sz w:val="27"/>
          <w:szCs w:val="27"/>
        </w:rPr>
        <w:t>часовыми</w:t>
      </w:r>
      <w:r w:rsidRPr="00B0785A">
        <w:rPr>
          <w:spacing w:val="-1"/>
          <w:sz w:val="27"/>
          <w:szCs w:val="27"/>
        </w:rPr>
        <w:t xml:space="preserve"> </w:t>
      </w:r>
      <w:r w:rsidRPr="00B0785A">
        <w:rPr>
          <w:sz w:val="27"/>
          <w:szCs w:val="27"/>
        </w:rPr>
        <w:t>автомобильными</w:t>
      </w:r>
      <w:r w:rsidRPr="00B0785A">
        <w:rPr>
          <w:spacing w:val="-3"/>
          <w:sz w:val="27"/>
          <w:szCs w:val="27"/>
        </w:rPr>
        <w:t xml:space="preserve"> </w:t>
      </w:r>
      <w:r w:rsidRPr="00B0785A">
        <w:rPr>
          <w:sz w:val="27"/>
          <w:szCs w:val="27"/>
        </w:rPr>
        <w:t>потоками.</w:t>
      </w:r>
    </w:p>
    <w:p w:rsidR="002479F9" w:rsidRPr="00B0785A" w:rsidRDefault="002479F9" w:rsidP="002479F9">
      <w:pPr>
        <w:pStyle w:val="a3"/>
        <w:spacing w:before="1"/>
        <w:ind w:left="284" w:right="-78" w:firstLine="852"/>
        <w:jc w:val="both"/>
        <w:rPr>
          <w:sz w:val="27"/>
          <w:szCs w:val="27"/>
        </w:rPr>
      </w:pPr>
      <w:r w:rsidRPr="00B0785A">
        <w:rPr>
          <w:sz w:val="27"/>
          <w:szCs w:val="27"/>
        </w:rPr>
        <w:t>Федеральным законом от 8 ноября 2007 № 257-ФЗ "Об автомобильных дорогах и о дорожной деятельности в</w:t>
      </w:r>
      <w:r w:rsidRPr="00B0785A">
        <w:rPr>
          <w:spacing w:val="1"/>
          <w:sz w:val="27"/>
          <w:szCs w:val="27"/>
        </w:rPr>
        <w:t xml:space="preserve"> </w:t>
      </w:r>
      <w:r w:rsidRPr="00B0785A">
        <w:rPr>
          <w:sz w:val="27"/>
          <w:szCs w:val="27"/>
        </w:rPr>
        <w:t>Российской Федерации и о внесении изменений в отдельные законодательные акты Российской Федерации" определены</w:t>
      </w:r>
      <w:r w:rsidRPr="00B0785A">
        <w:rPr>
          <w:spacing w:val="1"/>
          <w:sz w:val="27"/>
          <w:szCs w:val="27"/>
        </w:rPr>
        <w:t xml:space="preserve"> </w:t>
      </w:r>
      <w:r w:rsidRPr="00B0785A">
        <w:rPr>
          <w:sz w:val="27"/>
          <w:szCs w:val="27"/>
        </w:rPr>
        <w:t>прокладка и переустройство инженерных коммуникаций в границах полос отвода и придорожных полос автомобильных</w:t>
      </w:r>
      <w:r w:rsidRPr="00B0785A">
        <w:rPr>
          <w:spacing w:val="1"/>
          <w:sz w:val="27"/>
          <w:szCs w:val="27"/>
        </w:rPr>
        <w:t xml:space="preserve"> </w:t>
      </w:r>
      <w:r w:rsidRPr="00B0785A">
        <w:rPr>
          <w:sz w:val="27"/>
          <w:szCs w:val="27"/>
        </w:rPr>
        <w:t>дорог.</w:t>
      </w:r>
    </w:p>
    <w:p w:rsidR="002479F9" w:rsidRPr="00B0785A" w:rsidRDefault="002479F9" w:rsidP="002479F9">
      <w:pPr>
        <w:pStyle w:val="a3"/>
        <w:ind w:left="284" w:right="-78" w:firstLine="852"/>
        <w:jc w:val="both"/>
        <w:rPr>
          <w:sz w:val="27"/>
          <w:szCs w:val="27"/>
        </w:rPr>
      </w:pPr>
      <w:r w:rsidRPr="00B0785A">
        <w:rPr>
          <w:sz w:val="27"/>
          <w:szCs w:val="27"/>
        </w:rPr>
        <w:t>Прокладка</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переустройство</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границах</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отвода</w:t>
      </w:r>
      <w:r w:rsidRPr="00B0785A">
        <w:rPr>
          <w:spacing w:val="1"/>
          <w:sz w:val="27"/>
          <w:szCs w:val="27"/>
        </w:rPr>
        <w:t xml:space="preserve"> </w:t>
      </w:r>
      <w:r w:rsidRPr="00B0785A">
        <w:rPr>
          <w:sz w:val="27"/>
          <w:szCs w:val="27"/>
        </w:rPr>
        <w:t>автомобильной</w:t>
      </w:r>
      <w:r w:rsidRPr="00B0785A">
        <w:rPr>
          <w:spacing w:val="1"/>
          <w:sz w:val="27"/>
          <w:szCs w:val="27"/>
        </w:rPr>
        <w:t xml:space="preserve"> </w:t>
      </w:r>
      <w:r w:rsidRPr="00B0785A">
        <w:rPr>
          <w:sz w:val="27"/>
          <w:szCs w:val="27"/>
        </w:rPr>
        <w:t>дороги</w:t>
      </w:r>
      <w:r w:rsidRPr="00B0785A">
        <w:rPr>
          <w:spacing w:val="-67"/>
          <w:sz w:val="27"/>
          <w:szCs w:val="27"/>
        </w:rPr>
        <w:t xml:space="preserve"> </w:t>
      </w:r>
      <w:r w:rsidRPr="00B0785A">
        <w:rPr>
          <w:sz w:val="27"/>
          <w:szCs w:val="27"/>
        </w:rPr>
        <w:t>осуществляется владельцами таких инженерных коммуникаций или за их счет на основании договора, заключаемого</w:t>
      </w:r>
      <w:r w:rsidRPr="00B0785A">
        <w:rPr>
          <w:spacing w:val="1"/>
          <w:sz w:val="27"/>
          <w:szCs w:val="27"/>
        </w:rPr>
        <w:t xml:space="preserve"> </w:t>
      </w:r>
      <w:r w:rsidRPr="00B0785A">
        <w:rPr>
          <w:sz w:val="27"/>
          <w:szCs w:val="27"/>
        </w:rPr>
        <w:t>владельцами таких инженерных коммуникаций с владельцами автомобильной дороги, и разрешения на строительство,</w:t>
      </w:r>
      <w:r w:rsidRPr="00B0785A">
        <w:rPr>
          <w:spacing w:val="1"/>
          <w:sz w:val="27"/>
          <w:szCs w:val="27"/>
        </w:rPr>
        <w:t xml:space="preserve"> </w:t>
      </w:r>
      <w:r w:rsidRPr="00B0785A">
        <w:rPr>
          <w:sz w:val="27"/>
          <w:szCs w:val="27"/>
        </w:rPr>
        <w:t>выдаваемого в соответствии с Градостроительным кодексом Российской Федерации и вышеназванным Федеральным</w:t>
      </w:r>
      <w:r w:rsidRPr="00B0785A">
        <w:rPr>
          <w:spacing w:val="1"/>
          <w:sz w:val="27"/>
          <w:szCs w:val="27"/>
        </w:rPr>
        <w:t xml:space="preserve"> </w:t>
      </w:r>
      <w:r w:rsidRPr="00B0785A">
        <w:rPr>
          <w:sz w:val="27"/>
          <w:szCs w:val="27"/>
        </w:rPr>
        <w:t>законом (в случае, если для прокладки или переустройства таких инженерных сетей требуется выдача разрешения на</w:t>
      </w:r>
      <w:r w:rsidRPr="00B0785A">
        <w:rPr>
          <w:spacing w:val="1"/>
          <w:sz w:val="27"/>
          <w:szCs w:val="27"/>
        </w:rPr>
        <w:t xml:space="preserve"> </w:t>
      </w:r>
      <w:r w:rsidRPr="00B0785A">
        <w:rPr>
          <w:sz w:val="27"/>
          <w:szCs w:val="27"/>
        </w:rPr>
        <w:t>строительство).</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Прокладка</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переустройство</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границах</w:t>
      </w:r>
      <w:r w:rsidRPr="00B0785A">
        <w:rPr>
          <w:spacing w:val="1"/>
          <w:sz w:val="27"/>
          <w:szCs w:val="27"/>
        </w:rPr>
        <w:t xml:space="preserve"> </w:t>
      </w:r>
      <w:r w:rsidRPr="00B0785A">
        <w:rPr>
          <w:sz w:val="27"/>
          <w:szCs w:val="27"/>
        </w:rPr>
        <w:t>придорожных</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автомобильной</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осуществляется</w:t>
      </w:r>
      <w:r w:rsidRPr="00B0785A">
        <w:rPr>
          <w:spacing w:val="1"/>
          <w:sz w:val="27"/>
          <w:szCs w:val="27"/>
        </w:rPr>
        <w:t xml:space="preserve"> </w:t>
      </w:r>
      <w:r w:rsidRPr="00B0785A">
        <w:rPr>
          <w:sz w:val="27"/>
          <w:szCs w:val="27"/>
        </w:rPr>
        <w:t>владельцами</w:t>
      </w:r>
      <w:r w:rsidRPr="00B0785A">
        <w:rPr>
          <w:spacing w:val="1"/>
          <w:sz w:val="27"/>
          <w:szCs w:val="27"/>
        </w:rPr>
        <w:t xml:space="preserve"> </w:t>
      </w:r>
      <w:r w:rsidRPr="00B0785A">
        <w:rPr>
          <w:sz w:val="27"/>
          <w:szCs w:val="27"/>
        </w:rPr>
        <w:t>таких</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счет</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согласия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письменной</w:t>
      </w:r>
      <w:r w:rsidRPr="00B0785A">
        <w:rPr>
          <w:spacing w:val="1"/>
          <w:sz w:val="27"/>
          <w:szCs w:val="27"/>
        </w:rPr>
        <w:t xml:space="preserve"> </w:t>
      </w:r>
      <w:r w:rsidRPr="00B0785A">
        <w:rPr>
          <w:sz w:val="27"/>
          <w:szCs w:val="27"/>
        </w:rPr>
        <w:t>форме владельца</w:t>
      </w:r>
      <w:r w:rsidRPr="00B0785A">
        <w:rPr>
          <w:spacing w:val="1"/>
          <w:sz w:val="27"/>
          <w:szCs w:val="27"/>
        </w:rPr>
        <w:t xml:space="preserve"> </w:t>
      </w:r>
      <w:r w:rsidRPr="00B0785A">
        <w:rPr>
          <w:sz w:val="27"/>
          <w:szCs w:val="27"/>
        </w:rPr>
        <w:t>автомобильной</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 разрешения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выдаваемого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Градостроительным</w:t>
      </w:r>
      <w:r w:rsidRPr="00B0785A">
        <w:rPr>
          <w:spacing w:val="1"/>
          <w:sz w:val="27"/>
          <w:szCs w:val="27"/>
        </w:rPr>
        <w:t xml:space="preserve"> </w:t>
      </w:r>
      <w:r w:rsidRPr="00B0785A">
        <w:rPr>
          <w:sz w:val="27"/>
          <w:szCs w:val="27"/>
        </w:rPr>
        <w:t>кодексом</w:t>
      </w:r>
      <w:r w:rsidRPr="00B0785A">
        <w:rPr>
          <w:spacing w:val="1"/>
          <w:sz w:val="27"/>
          <w:szCs w:val="27"/>
        </w:rPr>
        <w:t xml:space="preserve"> </w:t>
      </w:r>
      <w:r w:rsidRPr="00B0785A">
        <w:rPr>
          <w:sz w:val="27"/>
          <w:szCs w:val="27"/>
        </w:rPr>
        <w:t>Российской</w:t>
      </w:r>
      <w:r w:rsidRPr="00B0785A">
        <w:rPr>
          <w:spacing w:val="1"/>
          <w:sz w:val="27"/>
          <w:szCs w:val="27"/>
        </w:rPr>
        <w:t xml:space="preserve"> </w:t>
      </w:r>
      <w:r w:rsidRPr="00B0785A">
        <w:rPr>
          <w:sz w:val="27"/>
          <w:szCs w:val="27"/>
        </w:rPr>
        <w:t>Федерации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вышеназванным</w:t>
      </w:r>
      <w:r w:rsidRPr="00B0785A">
        <w:rPr>
          <w:spacing w:val="1"/>
          <w:sz w:val="27"/>
          <w:szCs w:val="27"/>
        </w:rPr>
        <w:t xml:space="preserve"> </w:t>
      </w:r>
      <w:r w:rsidRPr="00B0785A">
        <w:rPr>
          <w:sz w:val="27"/>
          <w:szCs w:val="27"/>
        </w:rPr>
        <w:t>Федеральным</w:t>
      </w:r>
      <w:r w:rsidRPr="00B0785A">
        <w:rPr>
          <w:spacing w:val="1"/>
          <w:sz w:val="27"/>
          <w:szCs w:val="27"/>
        </w:rPr>
        <w:t xml:space="preserve"> </w:t>
      </w:r>
      <w:r w:rsidRPr="00B0785A">
        <w:rPr>
          <w:sz w:val="27"/>
          <w:szCs w:val="27"/>
        </w:rPr>
        <w:t>законом</w:t>
      </w:r>
      <w:r w:rsidRPr="00B0785A">
        <w:rPr>
          <w:spacing w:val="70"/>
          <w:sz w:val="27"/>
          <w:szCs w:val="27"/>
        </w:rPr>
        <w:t xml:space="preserve"> </w:t>
      </w:r>
      <w:r w:rsidRPr="00B0785A">
        <w:rPr>
          <w:sz w:val="27"/>
          <w:szCs w:val="27"/>
        </w:rPr>
        <w:t>(в</w:t>
      </w:r>
      <w:r w:rsidRPr="00B0785A">
        <w:rPr>
          <w:spacing w:val="1"/>
          <w:sz w:val="27"/>
          <w:szCs w:val="27"/>
        </w:rPr>
        <w:t xml:space="preserve"> </w:t>
      </w:r>
      <w:r w:rsidRPr="00B0785A">
        <w:rPr>
          <w:sz w:val="27"/>
          <w:szCs w:val="27"/>
        </w:rPr>
        <w:t>случае, если для прокладки или переустройства таких инженерных коммуникаций требуется выдача разрешения на</w:t>
      </w:r>
      <w:r w:rsidRPr="00B0785A">
        <w:rPr>
          <w:spacing w:val="1"/>
          <w:sz w:val="27"/>
          <w:szCs w:val="27"/>
        </w:rPr>
        <w:t xml:space="preserve"> </w:t>
      </w:r>
      <w:r w:rsidRPr="00B0785A">
        <w:rPr>
          <w:sz w:val="27"/>
          <w:szCs w:val="27"/>
        </w:rPr>
        <w:t>строительство).</w:t>
      </w:r>
    </w:p>
    <w:p w:rsidR="002479F9" w:rsidRPr="00B0785A" w:rsidRDefault="002479F9" w:rsidP="002479F9">
      <w:pPr>
        <w:pStyle w:val="a3"/>
        <w:ind w:left="284" w:right="-78" w:firstLine="852"/>
        <w:jc w:val="both"/>
        <w:rPr>
          <w:sz w:val="27"/>
          <w:szCs w:val="27"/>
        </w:rPr>
      </w:pPr>
      <w:r w:rsidRPr="00B0785A">
        <w:rPr>
          <w:sz w:val="27"/>
          <w:szCs w:val="27"/>
        </w:rPr>
        <w:t>Категории и параметры автомобильных дорог в пределах пригородных зон следует принимать в соответствии с</w:t>
      </w:r>
      <w:r w:rsidRPr="00B0785A">
        <w:rPr>
          <w:spacing w:val="1"/>
          <w:sz w:val="27"/>
          <w:szCs w:val="27"/>
        </w:rPr>
        <w:t xml:space="preserve"> </w:t>
      </w:r>
      <w:r w:rsidRPr="00B0785A">
        <w:rPr>
          <w:color w:val="00AF50"/>
          <w:sz w:val="27"/>
          <w:szCs w:val="27"/>
        </w:rPr>
        <w:t>таблицей</w:t>
      </w:r>
      <w:r w:rsidRPr="00B0785A">
        <w:rPr>
          <w:color w:val="00AF50"/>
          <w:spacing w:val="-1"/>
          <w:sz w:val="27"/>
          <w:szCs w:val="27"/>
        </w:rPr>
        <w:t xml:space="preserve"> </w:t>
      </w:r>
      <w:r w:rsidRPr="00B0785A">
        <w:rPr>
          <w:color w:val="00AF50"/>
          <w:sz w:val="27"/>
          <w:szCs w:val="27"/>
        </w:rPr>
        <w:t>76 основной 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2024"/>
        </w:tabs>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автомагистралей,</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железнодорожного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санитарные</w:t>
      </w:r>
      <w:r w:rsidRPr="00B0785A">
        <w:rPr>
          <w:spacing w:val="1"/>
          <w:sz w:val="27"/>
          <w:szCs w:val="27"/>
        </w:rPr>
        <w:t xml:space="preserve"> </w:t>
      </w:r>
      <w:r w:rsidRPr="00B0785A">
        <w:rPr>
          <w:sz w:val="27"/>
          <w:szCs w:val="27"/>
        </w:rPr>
        <w:t>разрывы.</w:t>
      </w:r>
      <w:r w:rsidRPr="00B0785A">
        <w:rPr>
          <w:spacing w:val="1"/>
          <w:sz w:val="27"/>
          <w:szCs w:val="27"/>
        </w:rPr>
        <w:t xml:space="preserve"> </w:t>
      </w:r>
      <w:r w:rsidRPr="00B0785A">
        <w:rPr>
          <w:sz w:val="27"/>
          <w:szCs w:val="27"/>
        </w:rPr>
        <w:t>Санитарный</w:t>
      </w:r>
      <w:r w:rsidRPr="00B0785A">
        <w:rPr>
          <w:spacing w:val="1"/>
          <w:sz w:val="27"/>
          <w:szCs w:val="27"/>
        </w:rPr>
        <w:t xml:space="preserve"> </w:t>
      </w:r>
      <w:r w:rsidRPr="00B0785A">
        <w:rPr>
          <w:sz w:val="27"/>
          <w:szCs w:val="27"/>
        </w:rPr>
        <w:t>разрыв</w:t>
      </w:r>
      <w:r w:rsidRPr="00B0785A">
        <w:rPr>
          <w:spacing w:val="1"/>
          <w:sz w:val="27"/>
          <w:szCs w:val="27"/>
        </w:rPr>
        <w:t xml:space="preserve"> </w:t>
      </w:r>
      <w:r w:rsidRPr="00B0785A">
        <w:rPr>
          <w:sz w:val="27"/>
          <w:szCs w:val="27"/>
        </w:rPr>
        <w:t>определяется</w:t>
      </w:r>
      <w:r w:rsidRPr="00B0785A">
        <w:rPr>
          <w:spacing w:val="1"/>
          <w:sz w:val="27"/>
          <w:szCs w:val="27"/>
        </w:rPr>
        <w:t xml:space="preserve"> </w:t>
      </w:r>
      <w:r w:rsidRPr="00B0785A">
        <w:rPr>
          <w:sz w:val="27"/>
          <w:szCs w:val="27"/>
        </w:rPr>
        <w:t>минимальным</w:t>
      </w:r>
      <w:r w:rsidRPr="00B0785A">
        <w:rPr>
          <w:spacing w:val="1"/>
          <w:sz w:val="27"/>
          <w:szCs w:val="27"/>
        </w:rPr>
        <w:t xml:space="preserve"> </w:t>
      </w:r>
      <w:r w:rsidRPr="00B0785A">
        <w:rPr>
          <w:sz w:val="27"/>
          <w:szCs w:val="27"/>
        </w:rPr>
        <w:t>расстоянием</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края</w:t>
      </w:r>
      <w:r w:rsidRPr="00B0785A">
        <w:rPr>
          <w:spacing w:val="1"/>
          <w:sz w:val="27"/>
          <w:szCs w:val="27"/>
        </w:rPr>
        <w:t xml:space="preserve"> </w:t>
      </w:r>
      <w:r w:rsidRPr="00B0785A">
        <w:rPr>
          <w:sz w:val="27"/>
          <w:szCs w:val="27"/>
        </w:rPr>
        <w:t>транспортной</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границы</w:t>
      </w:r>
      <w:r w:rsidRPr="00B0785A">
        <w:rPr>
          <w:spacing w:val="70"/>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 рекреационной зоны, зоны отдыха, курорта. Величина разрыва устанавливается в каждом конкретном случае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w:t>
      </w:r>
      <w:r w:rsidRPr="00B0785A">
        <w:rPr>
          <w:spacing w:val="1"/>
          <w:sz w:val="27"/>
          <w:szCs w:val="27"/>
        </w:rPr>
        <w:t xml:space="preserve"> </w:t>
      </w:r>
      <w:r w:rsidRPr="00B0785A">
        <w:rPr>
          <w:sz w:val="27"/>
          <w:szCs w:val="27"/>
        </w:rPr>
        <w:t>расчетов</w:t>
      </w:r>
      <w:r w:rsidRPr="00B0785A">
        <w:rPr>
          <w:spacing w:val="1"/>
          <w:sz w:val="27"/>
          <w:szCs w:val="27"/>
        </w:rPr>
        <w:t xml:space="preserve"> </w:t>
      </w:r>
      <w:r w:rsidRPr="00B0785A">
        <w:rPr>
          <w:sz w:val="27"/>
          <w:szCs w:val="27"/>
        </w:rPr>
        <w:t>рассеивания</w:t>
      </w:r>
      <w:r w:rsidRPr="00B0785A">
        <w:rPr>
          <w:spacing w:val="1"/>
          <w:sz w:val="27"/>
          <w:szCs w:val="27"/>
        </w:rPr>
        <w:t xml:space="preserve"> </w:t>
      </w:r>
      <w:r w:rsidRPr="00B0785A">
        <w:rPr>
          <w:sz w:val="27"/>
          <w:szCs w:val="27"/>
        </w:rPr>
        <w:t>загрязнений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атмосферном</w:t>
      </w:r>
      <w:r w:rsidRPr="00B0785A">
        <w:rPr>
          <w:spacing w:val="1"/>
          <w:sz w:val="27"/>
          <w:szCs w:val="27"/>
        </w:rPr>
        <w:t xml:space="preserve"> </w:t>
      </w:r>
      <w:r w:rsidRPr="00B0785A">
        <w:rPr>
          <w:sz w:val="27"/>
          <w:szCs w:val="27"/>
        </w:rPr>
        <w:t>воздухе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физических</w:t>
      </w:r>
      <w:r w:rsidRPr="00B0785A">
        <w:rPr>
          <w:spacing w:val="1"/>
          <w:sz w:val="27"/>
          <w:szCs w:val="27"/>
        </w:rPr>
        <w:t xml:space="preserve"> </w:t>
      </w:r>
      <w:r w:rsidRPr="00B0785A">
        <w:rPr>
          <w:sz w:val="27"/>
          <w:szCs w:val="27"/>
        </w:rPr>
        <w:t>факторов</w:t>
      </w:r>
      <w:r w:rsidRPr="00B0785A">
        <w:rPr>
          <w:spacing w:val="1"/>
          <w:sz w:val="27"/>
          <w:szCs w:val="27"/>
        </w:rPr>
        <w:t xml:space="preserve"> </w:t>
      </w:r>
      <w:r w:rsidRPr="00B0785A">
        <w:rPr>
          <w:sz w:val="27"/>
          <w:szCs w:val="27"/>
        </w:rPr>
        <w:t>(шума,</w:t>
      </w:r>
      <w:r w:rsidRPr="00B0785A">
        <w:rPr>
          <w:spacing w:val="1"/>
          <w:sz w:val="27"/>
          <w:szCs w:val="27"/>
        </w:rPr>
        <w:t xml:space="preserve"> </w:t>
      </w:r>
      <w:r w:rsidRPr="00B0785A">
        <w:rPr>
          <w:sz w:val="27"/>
          <w:szCs w:val="27"/>
        </w:rPr>
        <w:t>вибрации,</w:t>
      </w:r>
      <w:r w:rsidRPr="00B0785A">
        <w:rPr>
          <w:spacing w:val="-67"/>
          <w:sz w:val="27"/>
          <w:szCs w:val="27"/>
        </w:rPr>
        <w:t xml:space="preserve"> </w:t>
      </w:r>
      <w:r w:rsidRPr="00B0785A">
        <w:rPr>
          <w:sz w:val="27"/>
          <w:szCs w:val="27"/>
        </w:rPr>
        <w:t xml:space="preserve">электромагнитных полей и других) в соответствии с требованиями </w:t>
      </w:r>
      <w:hyperlink r:id="rId71">
        <w:r w:rsidRPr="00B0785A">
          <w:rPr>
            <w:color w:val="00AF50"/>
            <w:sz w:val="27"/>
            <w:szCs w:val="27"/>
          </w:rPr>
          <w:t xml:space="preserve">раздела 10 </w:t>
        </w:r>
      </w:hyperlink>
      <w:r w:rsidRPr="00B0785A">
        <w:rPr>
          <w:color w:val="00AF50"/>
          <w:sz w:val="27"/>
          <w:szCs w:val="27"/>
        </w:rPr>
        <w:t>«Охрана окружающей среды»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t>Сеть</w:t>
      </w:r>
      <w:r w:rsidRPr="00B0785A">
        <w:rPr>
          <w:spacing w:val="-2"/>
          <w:sz w:val="27"/>
          <w:szCs w:val="27"/>
        </w:rPr>
        <w:t xml:space="preserve"> </w:t>
      </w:r>
      <w:r w:rsidRPr="00B0785A">
        <w:rPr>
          <w:sz w:val="27"/>
          <w:szCs w:val="27"/>
        </w:rPr>
        <w:t>улиц</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дорог:</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5"/>
        <w:numPr>
          <w:ilvl w:val="2"/>
          <w:numId w:val="33"/>
        </w:numPr>
        <w:tabs>
          <w:tab w:val="left" w:pos="1949"/>
        </w:tabs>
        <w:spacing w:before="1"/>
        <w:ind w:left="284" w:right="-78" w:firstLine="852"/>
        <w:jc w:val="both"/>
        <w:rPr>
          <w:sz w:val="27"/>
          <w:szCs w:val="27"/>
        </w:rPr>
      </w:pPr>
      <w:r w:rsidRPr="00B0785A">
        <w:rPr>
          <w:sz w:val="27"/>
          <w:szCs w:val="27"/>
        </w:rPr>
        <w:t>Улично-дорожная сеть городских поселений входит в состав всех территориальных зон и представляет</w:t>
      </w:r>
      <w:r w:rsidRPr="00B0785A">
        <w:rPr>
          <w:spacing w:val="1"/>
          <w:sz w:val="27"/>
          <w:szCs w:val="27"/>
        </w:rPr>
        <w:t xml:space="preserve"> </w:t>
      </w:r>
      <w:r w:rsidRPr="00B0785A">
        <w:rPr>
          <w:sz w:val="27"/>
          <w:szCs w:val="27"/>
        </w:rPr>
        <w:t>собой часть территории, ограниченную красными линиями и предназначенную для движения транспортных средств и</w:t>
      </w:r>
      <w:r w:rsidRPr="00B0785A">
        <w:rPr>
          <w:spacing w:val="1"/>
          <w:sz w:val="27"/>
          <w:szCs w:val="27"/>
        </w:rPr>
        <w:t xml:space="preserve"> </w:t>
      </w:r>
      <w:r w:rsidRPr="00B0785A">
        <w:rPr>
          <w:sz w:val="27"/>
          <w:szCs w:val="27"/>
        </w:rPr>
        <w:t>пешеходов,</w:t>
      </w:r>
      <w:r w:rsidRPr="00B0785A">
        <w:rPr>
          <w:spacing w:val="1"/>
          <w:sz w:val="27"/>
          <w:szCs w:val="27"/>
        </w:rPr>
        <w:t xml:space="preserve"> </w:t>
      </w:r>
      <w:r w:rsidRPr="00B0785A">
        <w:rPr>
          <w:sz w:val="27"/>
          <w:szCs w:val="27"/>
        </w:rPr>
        <w:t>прокладки</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зеленых</w:t>
      </w:r>
      <w:r w:rsidRPr="00B0785A">
        <w:rPr>
          <w:spacing w:val="1"/>
          <w:sz w:val="27"/>
          <w:szCs w:val="27"/>
        </w:rPr>
        <w:t xml:space="preserve"> </w:t>
      </w:r>
      <w:r w:rsidRPr="00B0785A">
        <w:rPr>
          <w:sz w:val="27"/>
          <w:szCs w:val="27"/>
        </w:rPr>
        <w:t>насаждений</w:t>
      </w:r>
      <w:r w:rsidRPr="00B0785A">
        <w:rPr>
          <w:spacing w:val="1"/>
          <w:sz w:val="27"/>
          <w:szCs w:val="27"/>
        </w:rPr>
        <w:t xml:space="preserve"> </w:t>
      </w:r>
      <w:r w:rsidRPr="00B0785A">
        <w:rPr>
          <w:sz w:val="27"/>
          <w:szCs w:val="27"/>
        </w:rPr>
        <w:t>и</w:t>
      </w:r>
      <w:r w:rsidRPr="00B0785A">
        <w:rPr>
          <w:spacing w:val="1"/>
          <w:sz w:val="27"/>
          <w:szCs w:val="27"/>
        </w:rPr>
        <w:t xml:space="preserve"> </w:t>
      </w:r>
      <w:proofErr w:type="spellStart"/>
      <w:r w:rsidRPr="00B0785A">
        <w:rPr>
          <w:sz w:val="27"/>
          <w:szCs w:val="27"/>
        </w:rPr>
        <w:t>шумозащитных</w:t>
      </w:r>
      <w:proofErr w:type="spellEnd"/>
      <w:r w:rsidRPr="00B0785A">
        <w:rPr>
          <w:spacing w:val="1"/>
          <w:sz w:val="27"/>
          <w:szCs w:val="27"/>
        </w:rPr>
        <w:t xml:space="preserve"> </w:t>
      </w:r>
      <w:r w:rsidRPr="00B0785A">
        <w:rPr>
          <w:sz w:val="27"/>
          <w:szCs w:val="27"/>
        </w:rPr>
        <w:t>устройств,</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технических</w:t>
      </w:r>
      <w:r w:rsidRPr="00B0785A">
        <w:rPr>
          <w:spacing w:val="1"/>
          <w:sz w:val="27"/>
          <w:szCs w:val="27"/>
        </w:rPr>
        <w:t xml:space="preserve"> </w:t>
      </w:r>
      <w:r w:rsidRPr="00B0785A">
        <w:rPr>
          <w:sz w:val="27"/>
          <w:szCs w:val="27"/>
        </w:rPr>
        <w:t>средств</w:t>
      </w:r>
      <w:r w:rsidRPr="00B0785A">
        <w:rPr>
          <w:spacing w:val="-4"/>
          <w:sz w:val="27"/>
          <w:szCs w:val="27"/>
        </w:rPr>
        <w:t xml:space="preserve"> </w:t>
      </w:r>
      <w:r w:rsidRPr="00B0785A">
        <w:rPr>
          <w:sz w:val="27"/>
          <w:szCs w:val="27"/>
        </w:rPr>
        <w:t>информации и</w:t>
      </w:r>
      <w:r w:rsidRPr="00B0785A">
        <w:rPr>
          <w:spacing w:val="-4"/>
          <w:sz w:val="27"/>
          <w:szCs w:val="27"/>
        </w:rPr>
        <w:t xml:space="preserve"> </w:t>
      </w:r>
      <w:r w:rsidRPr="00B0785A">
        <w:rPr>
          <w:sz w:val="27"/>
          <w:szCs w:val="27"/>
        </w:rPr>
        <w:t>организации</w:t>
      </w:r>
      <w:r w:rsidRPr="00B0785A">
        <w:rPr>
          <w:spacing w:val="-3"/>
          <w:sz w:val="27"/>
          <w:szCs w:val="27"/>
        </w:rPr>
        <w:t xml:space="preserve"> </w:t>
      </w:r>
      <w:r w:rsidRPr="00B0785A">
        <w:rPr>
          <w:sz w:val="27"/>
          <w:szCs w:val="27"/>
        </w:rPr>
        <w:t>движения.</w:t>
      </w:r>
    </w:p>
    <w:p w:rsidR="002479F9" w:rsidRPr="00B0785A" w:rsidRDefault="002479F9" w:rsidP="002479F9">
      <w:pPr>
        <w:pStyle w:val="a3"/>
        <w:ind w:left="284" w:right="-78" w:firstLine="852"/>
        <w:jc w:val="both"/>
        <w:rPr>
          <w:sz w:val="27"/>
          <w:szCs w:val="27"/>
        </w:rPr>
      </w:pPr>
      <w:r w:rsidRPr="00B0785A">
        <w:rPr>
          <w:sz w:val="27"/>
          <w:szCs w:val="27"/>
        </w:rPr>
        <w:t>Сеть</w:t>
      </w:r>
      <w:r w:rsidRPr="00B0785A">
        <w:rPr>
          <w:spacing w:val="1"/>
          <w:sz w:val="27"/>
          <w:szCs w:val="27"/>
        </w:rPr>
        <w:t xml:space="preserve"> </w:t>
      </w:r>
      <w:r w:rsidRPr="00B0785A">
        <w:rPr>
          <w:sz w:val="27"/>
          <w:szCs w:val="27"/>
        </w:rPr>
        <w:t>магистралей, улиц,</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проездов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пешеходных путей</w:t>
      </w:r>
      <w:r w:rsidRPr="00B0785A">
        <w:rPr>
          <w:spacing w:val="1"/>
          <w:sz w:val="27"/>
          <w:szCs w:val="27"/>
        </w:rPr>
        <w:t xml:space="preserve"> </w:t>
      </w:r>
      <w:r w:rsidRPr="00B0785A">
        <w:rPr>
          <w:sz w:val="27"/>
          <w:szCs w:val="27"/>
        </w:rPr>
        <w:t>района</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проектироваться как</w:t>
      </w:r>
      <w:r w:rsidRPr="00B0785A">
        <w:rPr>
          <w:spacing w:val="70"/>
          <w:sz w:val="27"/>
          <w:szCs w:val="27"/>
        </w:rPr>
        <w:t xml:space="preserve"> </w:t>
      </w:r>
      <w:r w:rsidRPr="00B0785A">
        <w:rPr>
          <w:sz w:val="27"/>
          <w:szCs w:val="27"/>
        </w:rPr>
        <w:t>составная</w:t>
      </w:r>
      <w:r w:rsidRPr="00B0785A">
        <w:rPr>
          <w:spacing w:val="-67"/>
          <w:sz w:val="27"/>
          <w:szCs w:val="27"/>
        </w:rPr>
        <w:t xml:space="preserve"> </w:t>
      </w:r>
      <w:r w:rsidRPr="00B0785A">
        <w:rPr>
          <w:sz w:val="27"/>
          <w:szCs w:val="27"/>
        </w:rPr>
        <w:t>часть</w:t>
      </w:r>
      <w:r w:rsidRPr="00B0785A">
        <w:rPr>
          <w:spacing w:val="-2"/>
          <w:sz w:val="27"/>
          <w:szCs w:val="27"/>
        </w:rPr>
        <w:t xml:space="preserve"> </w:t>
      </w:r>
      <w:r w:rsidRPr="00B0785A">
        <w:rPr>
          <w:sz w:val="27"/>
          <w:szCs w:val="27"/>
        </w:rPr>
        <w:t>единой</w:t>
      </w:r>
      <w:r w:rsidRPr="00B0785A">
        <w:rPr>
          <w:spacing w:val="-1"/>
          <w:sz w:val="27"/>
          <w:szCs w:val="27"/>
        </w:rPr>
        <w:t xml:space="preserve"> </w:t>
      </w:r>
      <w:r w:rsidRPr="00B0785A">
        <w:rPr>
          <w:sz w:val="27"/>
          <w:szCs w:val="27"/>
        </w:rPr>
        <w:t>общегородской транспортной</w:t>
      </w:r>
      <w:r w:rsidRPr="00B0785A">
        <w:rPr>
          <w:spacing w:val="-1"/>
          <w:sz w:val="27"/>
          <w:szCs w:val="27"/>
        </w:rPr>
        <w:t xml:space="preserve"> </w:t>
      </w:r>
      <w:r w:rsidRPr="00B0785A">
        <w:rPr>
          <w:sz w:val="27"/>
          <w:szCs w:val="27"/>
        </w:rPr>
        <w:t>системы в</w:t>
      </w:r>
      <w:r w:rsidRPr="00B0785A">
        <w:rPr>
          <w:spacing w:val="-2"/>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w:t>
      </w:r>
      <w:r w:rsidRPr="00B0785A">
        <w:rPr>
          <w:spacing w:val="-1"/>
          <w:sz w:val="27"/>
          <w:szCs w:val="27"/>
        </w:rPr>
        <w:t xml:space="preserve"> </w:t>
      </w:r>
      <w:r w:rsidRPr="00B0785A">
        <w:rPr>
          <w:sz w:val="27"/>
          <w:szCs w:val="27"/>
        </w:rPr>
        <w:t>генеральным планом.</w:t>
      </w:r>
    </w:p>
    <w:p w:rsidR="002479F9" w:rsidRPr="00B0785A" w:rsidRDefault="002479F9" w:rsidP="002479F9">
      <w:pPr>
        <w:pStyle w:val="a3"/>
        <w:ind w:left="284" w:right="-78" w:firstLine="852"/>
        <w:jc w:val="both"/>
        <w:rPr>
          <w:sz w:val="27"/>
          <w:szCs w:val="27"/>
        </w:rPr>
      </w:pPr>
      <w:r w:rsidRPr="00B0785A">
        <w:rPr>
          <w:sz w:val="27"/>
          <w:szCs w:val="27"/>
        </w:rPr>
        <w:t>Структура улично-дорожной сети района должна обеспечивать удобную транспортную связь с центральными</w:t>
      </w:r>
      <w:r w:rsidRPr="00B0785A">
        <w:rPr>
          <w:spacing w:val="1"/>
          <w:sz w:val="27"/>
          <w:szCs w:val="27"/>
        </w:rPr>
        <w:t xml:space="preserve"> </w:t>
      </w:r>
      <w:r w:rsidRPr="00B0785A">
        <w:rPr>
          <w:sz w:val="27"/>
          <w:szCs w:val="27"/>
        </w:rPr>
        <w:t>районами</w:t>
      </w:r>
      <w:r w:rsidRPr="00B0785A">
        <w:rPr>
          <w:spacing w:val="1"/>
          <w:sz w:val="27"/>
          <w:szCs w:val="27"/>
        </w:rPr>
        <w:t xml:space="preserve"> </w:t>
      </w:r>
      <w:r w:rsidRPr="00B0785A">
        <w:rPr>
          <w:sz w:val="27"/>
          <w:szCs w:val="27"/>
        </w:rPr>
        <w:t>города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соседними</w:t>
      </w:r>
      <w:r w:rsidRPr="00B0785A">
        <w:rPr>
          <w:spacing w:val="1"/>
          <w:sz w:val="27"/>
          <w:szCs w:val="27"/>
        </w:rPr>
        <w:t xml:space="preserve"> </w:t>
      </w:r>
      <w:r w:rsidRPr="00B0785A">
        <w:rPr>
          <w:sz w:val="27"/>
          <w:szCs w:val="27"/>
        </w:rPr>
        <w:t>селитебными</w:t>
      </w:r>
      <w:r w:rsidRPr="00B0785A">
        <w:rPr>
          <w:spacing w:val="1"/>
          <w:sz w:val="27"/>
          <w:szCs w:val="27"/>
        </w:rPr>
        <w:t xml:space="preserve"> </w:t>
      </w:r>
      <w:r w:rsidRPr="00B0785A">
        <w:rPr>
          <w:sz w:val="27"/>
          <w:szCs w:val="27"/>
        </w:rPr>
        <w:t>районами,</w:t>
      </w:r>
      <w:r w:rsidRPr="00B0785A">
        <w:rPr>
          <w:spacing w:val="1"/>
          <w:sz w:val="27"/>
          <w:szCs w:val="27"/>
        </w:rPr>
        <w:t xml:space="preserve"> </w:t>
      </w:r>
      <w:r w:rsidRPr="00B0785A">
        <w:rPr>
          <w:sz w:val="27"/>
          <w:szCs w:val="27"/>
        </w:rPr>
        <w:t>содержать</w:t>
      </w:r>
      <w:r w:rsidRPr="00B0785A">
        <w:rPr>
          <w:spacing w:val="1"/>
          <w:sz w:val="27"/>
          <w:szCs w:val="27"/>
        </w:rPr>
        <w:t xml:space="preserve"> </w:t>
      </w:r>
      <w:r w:rsidRPr="00B0785A">
        <w:rPr>
          <w:sz w:val="27"/>
          <w:szCs w:val="27"/>
        </w:rPr>
        <w:t>элементы</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обеспечивающие</w:t>
      </w:r>
      <w:r w:rsidRPr="00B0785A">
        <w:rPr>
          <w:spacing w:val="71"/>
          <w:sz w:val="27"/>
          <w:szCs w:val="27"/>
        </w:rPr>
        <w:t xml:space="preserve"> </w:t>
      </w:r>
      <w:r w:rsidRPr="00B0785A">
        <w:rPr>
          <w:sz w:val="27"/>
          <w:szCs w:val="27"/>
        </w:rPr>
        <w:t>движение</w:t>
      </w:r>
      <w:r w:rsidRPr="00B0785A">
        <w:rPr>
          <w:spacing w:val="1"/>
          <w:sz w:val="27"/>
          <w:szCs w:val="27"/>
        </w:rPr>
        <w:t xml:space="preserve"> </w:t>
      </w:r>
      <w:r w:rsidRPr="00B0785A">
        <w:rPr>
          <w:sz w:val="27"/>
          <w:szCs w:val="27"/>
        </w:rPr>
        <w:t>транзитного транспорта, в том числе грузового, в объезд территории района. Структура дорожной сети жилого квартала</w:t>
      </w:r>
      <w:r w:rsidRPr="00B0785A">
        <w:rPr>
          <w:spacing w:val="1"/>
          <w:sz w:val="27"/>
          <w:szCs w:val="27"/>
        </w:rPr>
        <w:t xml:space="preserve"> </w:t>
      </w:r>
      <w:r w:rsidRPr="00B0785A">
        <w:rPr>
          <w:sz w:val="27"/>
          <w:szCs w:val="27"/>
        </w:rPr>
        <w:t>должна</w:t>
      </w:r>
      <w:r w:rsidRPr="00B0785A">
        <w:rPr>
          <w:spacing w:val="-5"/>
          <w:sz w:val="27"/>
          <w:szCs w:val="27"/>
        </w:rPr>
        <w:t xml:space="preserve"> </w:t>
      </w:r>
      <w:r w:rsidRPr="00B0785A">
        <w:rPr>
          <w:sz w:val="27"/>
          <w:szCs w:val="27"/>
        </w:rPr>
        <w:t>обеспечивать</w:t>
      </w:r>
      <w:r w:rsidRPr="00B0785A">
        <w:rPr>
          <w:spacing w:val="-2"/>
          <w:sz w:val="27"/>
          <w:szCs w:val="27"/>
        </w:rPr>
        <w:t xml:space="preserve"> </w:t>
      </w:r>
      <w:r w:rsidRPr="00B0785A">
        <w:rPr>
          <w:sz w:val="27"/>
          <w:szCs w:val="27"/>
        </w:rPr>
        <w:t>беспрепятственный</w:t>
      </w:r>
      <w:r w:rsidRPr="00B0785A">
        <w:rPr>
          <w:spacing w:val="-1"/>
          <w:sz w:val="27"/>
          <w:szCs w:val="27"/>
        </w:rPr>
        <w:t xml:space="preserve"> </w:t>
      </w:r>
      <w:r w:rsidRPr="00B0785A">
        <w:rPr>
          <w:sz w:val="27"/>
          <w:szCs w:val="27"/>
        </w:rPr>
        <w:t>ввод и</w:t>
      </w:r>
      <w:r w:rsidRPr="00B0785A">
        <w:rPr>
          <w:spacing w:val="-1"/>
          <w:sz w:val="27"/>
          <w:szCs w:val="27"/>
        </w:rPr>
        <w:t xml:space="preserve"> </w:t>
      </w:r>
      <w:r w:rsidRPr="00B0785A">
        <w:rPr>
          <w:sz w:val="27"/>
          <w:szCs w:val="27"/>
        </w:rPr>
        <w:t>передвижение</w:t>
      </w:r>
      <w:r w:rsidRPr="00B0785A">
        <w:rPr>
          <w:spacing w:val="-2"/>
          <w:sz w:val="27"/>
          <w:szCs w:val="27"/>
        </w:rPr>
        <w:t xml:space="preserve"> </w:t>
      </w:r>
      <w:r w:rsidRPr="00B0785A">
        <w:rPr>
          <w:sz w:val="27"/>
          <w:szCs w:val="27"/>
        </w:rPr>
        <w:t>сил</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средств</w:t>
      </w:r>
      <w:r w:rsidRPr="00B0785A">
        <w:rPr>
          <w:spacing w:val="-3"/>
          <w:sz w:val="27"/>
          <w:szCs w:val="27"/>
        </w:rPr>
        <w:t xml:space="preserve"> </w:t>
      </w:r>
      <w:r w:rsidRPr="00B0785A">
        <w:rPr>
          <w:sz w:val="27"/>
          <w:szCs w:val="27"/>
        </w:rPr>
        <w:t>ликвидации</w:t>
      </w:r>
      <w:r w:rsidRPr="00B0785A">
        <w:rPr>
          <w:spacing w:val="-1"/>
          <w:sz w:val="27"/>
          <w:szCs w:val="27"/>
        </w:rPr>
        <w:t xml:space="preserve"> </w:t>
      </w:r>
      <w:r w:rsidRPr="00B0785A">
        <w:rPr>
          <w:sz w:val="27"/>
          <w:szCs w:val="27"/>
        </w:rPr>
        <w:t>последствий аварий.</w:t>
      </w:r>
    </w:p>
    <w:p w:rsidR="002479F9" w:rsidRPr="00B0785A" w:rsidRDefault="002479F9" w:rsidP="002479F9">
      <w:pPr>
        <w:pStyle w:val="a3"/>
        <w:spacing w:before="1"/>
        <w:ind w:left="284" w:right="-78" w:firstLine="852"/>
        <w:jc w:val="both"/>
        <w:rPr>
          <w:sz w:val="27"/>
          <w:szCs w:val="27"/>
        </w:rPr>
      </w:pPr>
      <w:r w:rsidRPr="00B0785A">
        <w:rPr>
          <w:sz w:val="27"/>
          <w:szCs w:val="27"/>
        </w:rPr>
        <w:t>Улично-дорожную</w:t>
      </w:r>
      <w:r w:rsidRPr="00B0785A">
        <w:rPr>
          <w:spacing w:val="1"/>
          <w:sz w:val="27"/>
          <w:szCs w:val="27"/>
        </w:rPr>
        <w:t xml:space="preserve"> </w:t>
      </w:r>
      <w:r w:rsidRPr="00B0785A">
        <w:rPr>
          <w:sz w:val="27"/>
          <w:szCs w:val="27"/>
        </w:rPr>
        <w:t>сеть</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виде</w:t>
      </w:r>
      <w:r w:rsidRPr="00B0785A">
        <w:rPr>
          <w:spacing w:val="1"/>
          <w:sz w:val="27"/>
          <w:szCs w:val="27"/>
        </w:rPr>
        <w:t xml:space="preserve"> </w:t>
      </w:r>
      <w:r w:rsidRPr="00B0785A">
        <w:rPr>
          <w:sz w:val="27"/>
          <w:szCs w:val="27"/>
        </w:rPr>
        <w:t>непрерывной</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функционального</w:t>
      </w:r>
      <w:r w:rsidRPr="00B0785A">
        <w:rPr>
          <w:spacing w:val="1"/>
          <w:sz w:val="27"/>
          <w:szCs w:val="27"/>
        </w:rPr>
        <w:t xml:space="preserve"> </w:t>
      </w:r>
      <w:r w:rsidRPr="00B0785A">
        <w:rPr>
          <w:sz w:val="27"/>
          <w:szCs w:val="27"/>
        </w:rPr>
        <w:t>назначения</w:t>
      </w:r>
      <w:r w:rsidRPr="00B0785A">
        <w:rPr>
          <w:spacing w:val="40"/>
          <w:sz w:val="27"/>
          <w:szCs w:val="27"/>
        </w:rPr>
        <w:t xml:space="preserve"> </w:t>
      </w:r>
      <w:r w:rsidRPr="00B0785A">
        <w:rPr>
          <w:sz w:val="27"/>
          <w:szCs w:val="27"/>
        </w:rPr>
        <w:t>улиц</w:t>
      </w:r>
      <w:r w:rsidRPr="00B0785A">
        <w:rPr>
          <w:spacing w:val="40"/>
          <w:sz w:val="27"/>
          <w:szCs w:val="27"/>
        </w:rPr>
        <w:t xml:space="preserve"> </w:t>
      </w:r>
      <w:r w:rsidRPr="00B0785A">
        <w:rPr>
          <w:sz w:val="27"/>
          <w:szCs w:val="27"/>
        </w:rPr>
        <w:t>и</w:t>
      </w:r>
      <w:r w:rsidRPr="00B0785A">
        <w:rPr>
          <w:spacing w:val="40"/>
          <w:sz w:val="27"/>
          <w:szCs w:val="27"/>
        </w:rPr>
        <w:t xml:space="preserve"> </w:t>
      </w:r>
      <w:r w:rsidRPr="00B0785A">
        <w:rPr>
          <w:sz w:val="27"/>
          <w:szCs w:val="27"/>
        </w:rPr>
        <w:t>дорог,</w:t>
      </w:r>
      <w:r w:rsidRPr="00B0785A">
        <w:rPr>
          <w:spacing w:val="39"/>
          <w:sz w:val="27"/>
          <w:szCs w:val="27"/>
        </w:rPr>
        <w:t xml:space="preserve"> </w:t>
      </w:r>
      <w:r w:rsidRPr="00B0785A">
        <w:rPr>
          <w:sz w:val="27"/>
          <w:szCs w:val="27"/>
        </w:rPr>
        <w:t>интенсивности</w:t>
      </w:r>
      <w:r w:rsidRPr="00B0785A">
        <w:rPr>
          <w:spacing w:val="40"/>
          <w:sz w:val="27"/>
          <w:szCs w:val="27"/>
        </w:rPr>
        <w:t xml:space="preserve"> </w:t>
      </w:r>
      <w:r w:rsidRPr="00B0785A">
        <w:rPr>
          <w:sz w:val="27"/>
          <w:szCs w:val="27"/>
        </w:rPr>
        <w:t>транспортного</w:t>
      </w:r>
      <w:r w:rsidRPr="00B0785A">
        <w:rPr>
          <w:spacing w:val="41"/>
          <w:sz w:val="27"/>
          <w:szCs w:val="27"/>
        </w:rPr>
        <w:t xml:space="preserve"> </w:t>
      </w:r>
      <w:r w:rsidRPr="00B0785A">
        <w:rPr>
          <w:sz w:val="27"/>
          <w:szCs w:val="27"/>
        </w:rPr>
        <w:t>и</w:t>
      </w:r>
      <w:r w:rsidRPr="00B0785A">
        <w:rPr>
          <w:spacing w:val="40"/>
          <w:sz w:val="27"/>
          <w:szCs w:val="27"/>
        </w:rPr>
        <w:t xml:space="preserve"> </w:t>
      </w:r>
      <w:r w:rsidRPr="00B0785A">
        <w:rPr>
          <w:sz w:val="27"/>
          <w:szCs w:val="27"/>
        </w:rPr>
        <w:t>пешеходного</w:t>
      </w:r>
      <w:r w:rsidRPr="00B0785A">
        <w:rPr>
          <w:spacing w:val="38"/>
          <w:sz w:val="27"/>
          <w:szCs w:val="27"/>
        </w:rPr>
        <w:t xml:space="preserve"> </w:t>
      </w:r>
      <w:r w:rsidRPr="00B0785A">
        <w:rPr>
          <w:sz w:val="27"/>
          <w:szCs w:val="27"/>
        </w:rPr>
        <w:t>движения,</w:t>
      </w:r>
      <w:r w:rsidRPr="00B0785A">
        <w:rPr>
          <w:spacing w:val="39"/>
          <w:sz w:val="27"/>
          <w:szCs w:val="27"/>
        </w:rPr>
        <w:t xml:space="preserve"> </w:t>
      </w:r>
      <w:r w:rsidRPr="00B0785A">
        <w:rPr>
          <w:sz w:val="27"/>
          <w:szCs w:val="27"/>
        </w:rPr>
        <w:t>архитектурно-планировочной</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организации территории и характера застройки. В составе улично-дорожной сети следует выделять улицы и дороги</w:t>
      </w:r>
      <w:r w:rsidRPr="00B0785A">
        <w:rPr>
          <w:spacing w:val="1"/>
          <w:sz w:val="27"/>
          <w:szCs w:val="27"/>
        </w:rPr>
        <w:t xml:space="preserve"> </w:t>
      </w:r>
      <w:r w:rsidRPr="00B0785A">
        <w:rPr>
          <w:sz w:val="27"/>
          <w:szCs w:val="27"/>
        </w:rPr>
        <w:t>магистрального и местного значения, а также главные улицы. Категории улиц и дорог городов следует назначать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классификацией,</w:t>
      </w:r>
      <w:r w:rsidRPr="00B0785A">
        <w:rPr>
          <w:spacing w:val="-1"/>
          <w:sz w:val="27"/>
          <w:szCs w:val="27"/>
        </w:rPr>
        <w:t xml:space="preserve"> </w:t>
      </w:r>
      <w:r w:rsidRPr="00B0785A">
        <w:rPr>
          <w:sz w:val="27"/>
          <w:szCs w:val="27"/>
        </w:rPr>
        <w:t>приведенной</w:t>
      </w:r>
      <w:r w:rsidRPr="00B0785A">
        <w:rPr>
          <w:spacing w:val="2"/>
          <w:sz w:val="27"/>
          <w:szCs w:val="27"/>
        </w:rPr>
        <w:t xml:space="preserve">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w:t>
      </w:r>
      <w:r w:rsidRPr="00B0785A">
        <w:rPr>
          <w:color w:val="00AF50"/>
          <w:spacing w:val="-3"/>
          <w:sz w:val="27"/>
          <w:szCs w:val="27"/>
        </w:rPr>
        <w:t xml:space="preserve"> </w:t>
      </w:r>
      <w:r w:rsidRPr="00B0785A">
        <w:rPr>
          <w:color w:val="00AF50"/>
          <w:sz w:val="27"/>
          <w:szCs w:val="27"/>
        </w:rPr>
        <w:t>80</w:t>
      </w:r>
      <w:r w:rsidRPr="00B0785A">
        <w:rPr>
          <w:color w:val="00AF50"/>
          <w:spacing w:val="-3"/>
          <w:sz w:val="27"/>
          <w:szCs w:val="27"/>
        </w:rPr>
        <w:t xml:space="preserve"> </w:t>
      </w:r>
      <w:r w:rsidRPr="00B0785A">
        <w:rPr>
          <w:color w:val="00AF50"/>
          <w:sz w:val="27"/>
          <w:szCs w:val="27"/>
        </w:rPr>
        <w:t>основной 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2049"/>
        </w:tabs>
        <w:ind w:left="284" w:right="-78" w:firstLine="852"/>
        <w:jc w:val="both"/>
        <w:rPr>
          <w:sz w:val="27"/>
          <w:szCs w:val="27"/>
        </w:rPr>
      </w:pPr>
      <w:r w:rsidRPr="00B0785A">
        <w:rPr>
          <w:sz w:val="27"/>
          <w:szCs w:val="27"/>
        </w:rPr>
        <w:t>Пропускную</w:t>
      </w:r>
      <w:r w:rsidRPr="00B0785A">
        <w:rPr>
          <w:spacing w:val="1"/>
          <w:sz w:val="27"/>
          <w:szCs w:val="27"/>
        </w:rPr>
        <w:t xml:space="preserve"> </w:t>
      </w:r>
      <w:r w:rsidRPr="00B0785A">
        <w:rPr>
          <w:sz w:val="27"/>
          <w:szCs w:val="27"/>
        </w:rPr>
        <w:t>способность</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пересечений,</w:t>
      </w:r>
      <w:r w:rsidRPr="00B0785A">
        <w:rPr>
          <w:spacing w:val="1"/>
          <w:sz w:val="27"/>
          <w:szCs w:val="27"/>
        </w:rPr>
        <w:t xml:space="preserve"> </w:t>
      </w:r>
      <w:r w:rsidRPr="00B0785A">
        <w:rPr>
          <w:sz w:val="27"/>
          <w:szCs w:val="27"/>
        </w:rPr>
        <w:t>число</w:t>
      </w:r>
      <w:r w:rsidRPr="00B0785A">
        <w:rPr>
          <w:spacing w:val="1"/>
          <w:sz w:val="27"/>
          <w:szCs w:val="27"/>
        </w:rPr>
        <w:t xml:space="preserve"> </w:t>
      </w:r>
      <w:r w:rsidRPr="00B0785A">
        <w:rPr>
          <w:sz w:val="27"/>
          <w:szCs w:val="27"/>
        </w:rPr>
        <w:t>мест</w:t>
      </w:r>
      <w:r w:rsidRPr="00B0785A">
        <w:rPr>
          <w:spacing w:val="1"/>
          <w:sz w:val="27"/>
          <w:szCs w:val="27"/>
        </w:rPr>
        <w:t xml:space="preserve"> </w:t>
      </w:r>
      <w:r w:rsidRPr="00B0785A">
        <w:rPr>
          <w:sz w:val="27"/>
          <w:szCs w:val="27"/>
        </w:rPr>
        <w:t>хранения</w:t>
      </w:r>
      <w:r w:rsidRPr="00B0785A">
        <w:rPr>
          <w:spacing w:val="-67"/>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определять</w:t>
      </w:r>
      <w:r w:rsidRPr="00B0785A">
        <w:rPr>
          <w:spacing w:val="1"/>
          <w:sz w:val="27"/>
          <w:szCs w:val="27"/>
        </w:rPr>
        <w:t xml:space="preserve"> </w:t>
      </w:r>
      <w:r w:rsidRPr="00B0785A">
        <w:rPr>
          <w:sz w:val="27"/>
          <w:szCs w:val="27"/>
        </w:rPr>
        <w:t>исходя</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автомобилизации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I</w:t>
      </w:r>
      <w:r w:rsidRPr="00B0785A">
        <w:rPr>
          <w:spacing w:val="1"/>
          <w:sz w:val="27"/>
          <w:szCs w:val="27"/>
        </w:rPr>
        <w:t xml:space="preserve"> </w:t>
      </w:r>
      <w:r w:rsidRPr="00B0785A">
        <w:rPr>
          <w:sz w:val="27"/>
          <w:szCs w:val="27"/>
        </w:rPr>
        <w:t>период</w:t>
      </w:r>
      <w:r w:rsidRPr="00B0785A">
        <w:rPr>
          <w:spacing w:val="1"/>
          <w:sz w:val="27"/>
          <w:szCs w:val="27"/>
        </w:rPr>
        <w:t xml:space="preserve"> </w:t>
      </w:r>
      <w:r w:rsidRPr="00B0785A">
        <w:rPr>
          <w:sz w:val="27"/>
          <w:szCs w:val="27"/>
        </w:rPr>
        <w:t>расчетного</w:t>
      </w:r>
      <w:r w:rsidRPr="00B0785A">
        <w:rPr>
          <w:spacing w:val="1"/>
          <w:sz w:val="27"/>
          <w:szCs w:val="27"/>
        </w:rPr>
        <w:t xml:space="preserve"> </w:t>
      </w:r>
      <w:r w:rsidRPr="00B0785A">
        <w:rPr>
          <w:sz w:val="27"/>
          <w:szCs w:val="27"/>
        </w:rPr>
        <w:t>срока</w:t>
      </w:r>
      <w:r w:rsidRPr="00B0785A">
        <w:rPr>
          <w:spacing w:val="1"/>
          <w:sz w:val="27"/>
          <w:szCs w:val="27"/>
        </w:rPr>
        <w:t xml:space="preserve"> </w:t>
      </w:r>
      <w:r w:rsidRPr="00B0785A">
        <w:rPr>
          <w:sz w:val="27"/>
          <w:szCs w:val="27"/>
        </w:rPr>
        <w:t>(2015</w:t>
      </w:r>
      <w:r w:rsidRPr="00B0785A">
        <w:rPr>
          <w:spacing w:val="1"/>
          <w:sz w:val="27"/>
          <w:szCs w:val="27"/>
        </w:rPr>
        <w:t xml:space="preserve"> </w:t>
      </w:r>
      <w:r w:rsidRPr="00B0785A">
        <w:rPr>
          <w:sz w:val="27"/>
          <w:szCs w:val="27"/>
        </w:rPr>
        <w:t>год),</w:t>
      </w:r>
      <w:r w:rsidRPr="00B0785A">
        <w:rPr>
          <w:spacing w:val="1"/>
          <w:sz w:val="27"/>
          <w:szCs w:val="27"/>
        </w:rPr>
        <w:t xml:space="preserve"> </w:t>
      </w:r>
      <w:r w:rsidRPr="00B0785A">
        <w:rPr>
          <w:sz w:val="27"/>
          <w:szCs w:val="27"/>
        </w:rPr>
        <w:t>автомобилей</w:t>
      </w:r>
      <w:r w:rsidRPr="00B0785A">
        <w:rPr>
          <w:spacing w:val="12"/>
          <w:sz w:val="27"/>
          <w:szCs w:val="27"/>
        </w:rPr>
        <w:t xml:space="preserve"> </w:t>
      </w:r>
      <w:r w:rsidRPr="00B0785A">
        <w:rPr>
          <w:sz w:val="27"/>
          <w:szCs w:val="27"/>
        </w:rPr>
        <w:t>на</w:t>
      </w:r>
      <w:r w:rsidRPr="00B0785A">
        <w:rPr>
          <w:spacing w:val="13"/>
          <w:sz w:val="27"/>
          <w:szCs w:val="27"/>
        </w:rPr>
        <w:t xml:space="preserve"> </w:t>
      </w:r>
      <w:r w:rsidRPr="00B0785A">
        <w:rPr>
          <w:sz w:val="27"/>
          <w:szCs w:val="27"/>
        </w:rPr>
        <w:t>1000</w:t>
      </w:r>
      <w:r w:rsidRPr="00B0785A">
        <w:rPr>
          <w:spacing w:val="16"/>
          <w:sz w:val="27"/>
          <w:szCs w:val="27"/>
        </w:rPr>
        <w:t xml:space="preserve"> </w:t>
      </w:r>
      <w:r w:rsidRPr="00B0785A">
        <w:rPr>
          <w:sz w:val="27"/>
          <w:szCs w:val="27"/>
        </w:rPr>
        <w:t>человек:</w:t>
      </w:r>
      <w:r w:rsidRPr="00B0785A">
        <w:rPr>
          <w:spacing w:val="16"/>
          <w:sz w:val="27"/>
          <w:szCs w:val="27"/>
        </w:rPr>
        <w:t xml:space="preserve"> </w:t>
      </w:r>
      <w:r w:rsidRPr="00B0785A">
        <w:rPr>
          <w:sz w:val="27"/>
          <w:szCs w:val="27"/>
        </w:rPr>
        <w:t>200</w:t>
      </w:r>
      <w:r w:rsidRPr="00B0785A">
        <w:rPr>
          <w:spacing w:val="20"/>
          <w:sz w:val="27"/>
          <w:szCs w:val="27"/>
        </w:rPr>
        <w:t xml:space="preserve"> </w:t>
      </w:r>
      <w:r w:rsidRPr="00B0785A">
        <w:rPr>
          <w:sz w:val="27"/>
          <w:szCs w:val="27"/>
        </w:rPr>
        <w:t>-</w:t>
      </w:r>
      <w:r w:rsidRPr="00B0785A">
        <w:rPr>
          <w:spacing w:val="13"/>
          <w:sz w:val="27"/>
          <w:szCs w:val="27"/>
        </w:rPr>
        <w:t xml:space="preserve"> </w:t>
      </w:r>
      <w:r w:rsidRPr="00B0785A">
        <w:rPr>
          <w:sz w:val="27"/>
          <w:szCs w:val="27"/>
        </w:rPr>
        <w:t>250</w:t>
      </w:r>
      <w:r w:rsidRPr="00B0785A">
        <w:rPr>
          <w:spacing w:val="14"/>
          <w:sz w:val="27"/>
          <w:szCs w:val="27"/>
        </w:rPr>
        <w:t xml:space="preserve"> </w:t>
      </w:r>
      <w:r w:rsidRPr="00B0785A">
        <w:rPr>
          <w:sz w:val="27"/>
          <w:szCs w:val="27"/>
        </w:rPr>
        <w:t>легковых</w:t>
      </w:r>
      <w:r w:rsidRPr="00B0785A">
        <w:rPr>
          <w:spacing w:val="12"/>
          <w:sz w:val="27"/>
          <w:szCs w:val="27"/>
        </w:rPr>
        <w:t xml:space="preserve"> </w:t>
      </w:r>
      <w:r w:rsidRPr="00B0785A">
        <w:rPr>
          <w:sz w:val="27"/>
          <w:szCs w:val="27"/>
        </w:rPr>
        <w:t>автомобилей,</w:t>
      </w:r>
      <w:r w:rsidRPr="00B0785A">
        <w:rPr>
          <w:spacing w:val="16"/>
          <w:sz w:val="27"/>
          <w:szCs w:val="27"/>
        </w:rPr>
        <w:t xml:space="preserve"> </w:t>
      </w:r>
      <w:r w:rsidRPr="00B0785A">
        <w:rPr>
          <w:sz w:val="27"/>
          <w:szCs w:val="27"/>
        </w:rPr>
        <w:t>включая</w:t>
      </w:r>
      <w:r w:rsidRPr="00B0785A">
        <w:rPr>
          <w:spacing w:val="13"/>
          <w:sz w:val="27"/>
          <w:szCs w:val="27"/>
        </w:rPr>
        <w:t xml:space="preserve"> </w:t>
      </w:r>
      <w:r w:rsidRPr="00B0785A">
        <w:rPr>
          <w:sz w:val="27"/>
          <w:szCs w:val="27"/>
        </w:rPr>
        <w:t>3</w:t>
      </w:r>
      <w:r w:rsidRPr="00B0785A">
        <w:rPr>
          <w:spacing w:val="17"/>
          <w:sz w:val="27"/>
          <w:szCs w:val="27"/>
        </w:rPr>
        <w:t xml:space="preserve"> </w:t>
      </w:r>
      <w:r w:rsidRPr="00B0785A">
        <w:rPr>
          <w:sz w:val="27"/>
          <w:szCs w:val="27"/>
        </w:rPr>
        <w:t>-</w:t>
      </w:r>
      <w:r w:rsidRPr="00B0785A">
        <w:rPr>
          <w:spacing w:val="13"/>
          <w:sz w:val="27"/>
          <w:szCs w:val="27"/>
        </w:rPr>
        <w:t xml:space="preserve"> </w:t>
      </w:r>
      <w:r w:rsidRPr="00B0785A">
        <w:rPr>
          <w:sz w:val="27"/>
          <w:szCs w:val="27"/>
        </w:rPr>
        <w:t>4</w:t>
      </w:r>
      <w:r w:rsidRPr="00B0785A">
        <w:rPr>
          <w:spacing w:val="16"/>
          <w:sz w:val="27"/>
          <w:szCs w:val="27"/>
        </w:rPr>
        <w:t xml:space="preserve"> </w:t>
      </w:r>
      <w:r w:rsidRPr="00B0785A">
        <w:rPr>
          <w:sz w:val="27"/>
          <w:szCs w:val="27"/>
        </w:rPr>
        <w:t>такси</w:t>
      </w:r>
      <w:r w:rsidRPr="00B0785A">
        <w:rPr>
          <w:spacing w:val="14"/>
          <w:sz w:val="27"/>
          <w:szCs w:val="27"/>
        </w:rPr>
        <w:t xml:space="preserve"> </w:t>
      </w:r>
      <w:r w:rsidRPr="00B0785A">
        <w:rPr>
          <w:sz w:val="27"/>
          <w:szCs w:val="27"/>
        </w:rPr>
        <w:t>и</w:t>
      </w:r>
      <w:r w:rsidRPr="00B0785A">
        <w:rPr>
          <w:spacing w:val="13"/>
          <w:sz w:val="27"/>
          <w:szCs w:val="27"/>
        </w:rPr>
        <w:t xml:space="preserve"> </w:t>
      </w:r>
      <w:r w:rsidRPr="00B0785A">
        <w:rPr>
          <w:sz w:val="27"/>
          <w:szCs w:val="27"/>
        </w:rPr>
        <w:t>2</w:t>
      </w:r>
      <w:r w:rsidRPr="00B0785A">
        <w:rPr>
          <w:spacing w:val="17"/>
          <w:sz w:val="27"/>
          <w:szCs w:val="27"/>
        </w:rPr>
        <w:t xml:space="preserve"> </w:t>
      </w:r>
      <w:r w:rsidRPr="00B0785A">
        <w:rPr>
          <w:sz w:val="27"/>
          <w:szCs w:val="27"/>
        </w:rPr>
        <w:t>-</w:t>
      </w:r>
      <w:r w:rsidRPr="00B0785A">
        <w:rPr>
          <w:spacing w:val="15"/>
          <w:sz w:val="27"/>
          <w:szCs w:val="27"/>
        </w:rPr>
        <w:t xml:space="preserve"> </w:t>
      </w:r>
      <w:r w:rsidRPr="00B0785A">
        <w:rPr>
          <w:sz w:val="27"/>
          <w:szCs w:val="27"/>
        </w:rPr>
        <w:t>3</w:t>
      </w:r>
      <w:r w:rsidRPr="00B0785A">
        <w:rPr>
          <w:spacing w:val="14"/>
          <w:sz w:val="27"/>
          <w:szCs w:val="27"/>
        </w:rPr>
        <w:t xml:space="preserve"> </w:t>
      </w:r>
      <w:r w:rsidRPr="00B0785A">
        <w:rPr>
          <w:sz w:val="27"/>
          <w:szCs w:val="27"/>
        </w:rPr>
        <w:t>ведомственных</w:t>
      </w:r>
      <w:r w:rsidRPr="00B0785A">
        <w:rPr>
          <w:spacing w:val="16"/>
          <w:sz w:val="27"/>
          <w:szCs w:val="27"/>
        </w:rPr>
        <w:t xml:space="preserve"> </w:t>
      </w:r>
      <w:r w:rsidRPr="00B0785A">
        <w:rPr>
          <w:sz w:val="27"/>
          <w:szCs w:val="27"/>
        </w:rPr>
        <w:t>автомобиля,</w:t>
      </w:r>
      <w:r w:rsidRPr="00B0785A">
        <w:rPr>
          <w:spacing w:val="-68"/>
          <w:sz w:val="27"/>
          <w:szCs w:val="27"/>
        </w:rPr>
        <w:t xml:space="preserve"> </w:t>
      </w:r>
      <w:r w:rsidRPr="00B0785A">
        <w:rPr>
          <w:sz w:val="27"/>
          <w:szCs w:val="27"/>
        </w:rPr>
        <w:t>25 - 40 грузовых автомобилей в зависимости от состава парка. Число мотоциклов и мопедов на 1000 человек следует</w:t>
      </w:r>
      <w:r w:rsidRPr="00B0785A">
        <w:rPr>
          <w:spacing w:val="1"/>
          <w:sz w:val="27"/>
          <w:szCs w:val="27"/>
        </w:rPr>
        <w:t xml:space="preserve"> </w:t>
      </w:r>
      <w:r w:rsidRPr="00B0785A">
        <w:rPr>
          <w:sz w:val="27"/>
          <w:szCs w:val="27"/>
        </w:rPr>
        <w:t>принимать 50 - 100 единиц для городских поселений с населением свыше 100 тысяч человек и 100 - 150 единиц для</w:t>
      </w:r>
      <w:r w:rsidRPr="00B0785A">
        <w:rPr>
          <w:spacing w:val="1"/>
          <w:sz w:val="27"/>
          <w:szCs w:val="27"/>
        </w:rPr>
        <w:t xml:space="preserve"> </w:t>
      </w:r>
      <w:r w:rsidRPr="00B0785A">
        <w:rPr>
          <w:sz w:val="27"/>
          <w:szCs w:val="27"/>
        </w:rPr>
        <w:t>остальных</w:t>
      </w:r>
      <w:r w:rsidRPr="00B0785A">
        <w:rPr>
          <w:spacing w:val="-5"/>
          <w:sz w:val="27"/>
          <w:szCs w:val="27"/>
        </w:rPr>
        <w:t xml:space="preserve"> </w:t>
      </w:r>
      <w:r w:rsidRPr="00B0785A">
        <w:rPr>
          <w:sz w:val="27"/>
          <w:szCs w:val="27"/>
        </w:rPr>
        <w:t>поселений.</w:t>
      </w:r>
      <w:r w:rsidRPr="00B0785A">
        <w:rPr>
          <w:spacing w:val="-3"/>
          <w:sz w:val="27"/>
          <w:szCs w:val="27"/>
        </w:rPr>
        <w:t xml:space="preserve"> </w:t>
      </w:r>
      <w:r w:rsidRPr="00B0785A">
        <w:rPr>
          <w:sz w:val="27"/>
          <w:szCs w:val="27"/>
        </w:rPr>
        <w:t>На</w:t>
      </w:r>
      <w:r w:rsidRPr="00B0785A">
        <w:rPr>
          <w:spacing w:val="-2"/>
          <w:sz w:val="27"/>
          <w:szCs w:val="27"/>
        </w:rPr>
        <w:t xml:space="preserve"> </w:t>
      </w:r>
      <w:r w:rsidRPr="00B0785A">
        <w:rPr>
          <w:sz w:val="27"/>
          <w:szCs w:val="27"/>
        </w:rPr>
        <w:t>расчетный</w:t>
      </w:r>
      <w:r w:rsidRPr="00B0785A">
        <w:rPr>
          <w:spacing w:val="-2"/>
          <w:sz w:val="27"/>
          <w:szCs w:val="27"/>
        </w:rPr>
        <w:t xml:space="preserve"> </w:t>
      </w:r>
      <w:r w:rsidRPr="00B0785A">
        <w:rPr>
          <w:sz w:val="27"/>
          <w:szCs w:val="27"/>
        </w:rPr>
        <w:t>срок</w:t>
      </w:r>
      <w:r w:rsidRPr="00B0785A">
        <w:rPr>
          <w:spacing w:val="-1"/>
          <w:sz w:val="27"/>
          <w:szCs w:val="27"/>
        </w:rPr>
        <w:t xml:space="preserve"> </w:t>
      </w:r>
      <w:r w:rsidRPr="00B0785A">
        <w:rPr>
          <w:sz w:val="27"/>
          <w:szCs w:val="27"/>
        </w:rPr>
        <w:t>(2025</w:t>
      </w:r>
      <w:r w:rsidRPr="00B0785A">
        <w:rPr>
          <w:spacing w:val="-1"/>
          <w:sz w:val="27"/>
          <w:szCs w:val="27"/>
        </w:rPr>
        <w:t xml:space="preserve"> </w:t>
      </w:r>
      <w:r w:rsidRPr="00B0785A">
        <w:rPr>
          <w:sz w:val="27"/>
          <w:szCs w:val="27"/>
        </w:rPr>
        <w:t>год)</w:t>
      </w:r>
      <w:r w:rsidRPr="00B0785A">
        <w:rPr>
          <w:spacing w:val="-5"/>
          <w:sz w:val="27"/>
          <w:szCs w:val="27"/>
        </w:rPr>
        <w:t xml:space="preserve"> </w:t>
      </w:r>
      <w:r w:rsidRPr="00B0785A">
        <w:rPr>
          <w:sz w:val="27"/>
          <w:szCs w:val="27"/>
        </w:rPr>
        <w:t>число</w:t>
      </w:r>
      <w:r w:rsidRPr="00B0785A">
        <w:rPr>
          <w:spacing w:val="-1"/>
          <w:sz w:val="27"/>
          <w:szCs w:val="27"/>
        </w:rPr>
        <w:t xml:space="preserve"> </w:t>
      </w:r>
      <w:r w:rsidRPr="00B0785A">
        <w:rPr>
          <w:sz w:val="27"/>
          <w:szCs w:val="27"/>
        </w:rPr>
        <w:t>транспортных средств</w:t>
      </w:r>
      <w:r w:rsidRPr="00B0785A">
        <w:rPr>
          <w:spacing w:val="-4"/>
          <w:sz w:val="27"/>
          <w:szCs w:val="27"/>
        </w:rPr>
        <w:t xml:space="preserve"> </w:t>
      </w:r>
      <w:r w:rsidRPr="00B0785A">
        <w:rPr>
          <w:sz w:val="27"/>
          <w:szCs w:val="27"/>
        </w:rPr>
        <w:t>принимается</w:t>
      </w:r>
      <w:r w:rsidRPr="00B0785A">
        <w:rPr>
          <w:spacing w:val="-2"/>
          <w:sz w:val="27"/>
          <w:szCs w:val="27"/>
        </w:rPr>
        <w:t xml:space="preserve"> </w:t>
      </w:r>
      <w:r w:rsidRPr="00B0785A">
        <w:rPr>
          <w:sz w:val="27"/>
          <w:szCs w:val="27"/>
        </w:rPr>
        <w:t>с</w:t>
      </w:r>
      <w:r w:rsidRPr="00B0785A">
        <w:rPr>
          <w:spacing w:val="-2"/>
          <w:sz w:val="27"/>
          <w:szCs w:val="27"/>
        </w:rPr>
        <w:t xml:space="preserve"> </w:t>
      </w:r>
      <w:r w:rsidRPr="00B0785A">
        <w:rPr>
          <w:sz w:val="27"/>
          <w:szCs w:val="27"/>
        </w:rPr>
        <w:t>коэффициентом</w:t>
      </w:r>
      <w:r w:rsidRPr="00B0785A">
        <w:rPr>
          <w:spacing w:val="-5"/>
          <w:sz w:val="27"/>
          <w:szCs w:val="27"/>
        </w:rPr>
        <w:t xml:space="preserve"> </w:t>
      </w:r>
      <w:r w:rsidRPr="00B0785A">
        <w:rPr>
          <w:sz w:val="27"/>
          <w:szCs w:val="27"/>
        </w:rPr>
        <w:t>1,4.</w:t>
      </w:r>
    </w:p>
    <w:p w:rsidR="002479F9" w:rsidRPr="00B0785A" w:rsidRDefault="002479F9" w:rsidP="002479F9">
      <w:pPr>
        <w:pStyle w:val="a3"/>
        <w:ind w:left="284" w:right="-78" w:firstLine="852"/>
        <w:jc w:val="both"/>
        <w:rPr>
          <w:sz w:val="27"/>
          <w:szCs w:val="27"/>
        </w:rPr>
      </w:pPr>
      <w:r w:rsidRPr="00B0785A">
        <w:rPr>
          <w:sz w:val="27"/>
          <w:szCs w:val="27"/>
        </w:rPr>
        <w:t>Указанный</w:t>
      </w:r>
      <w:r w:rsidRPr="00B0785A">
        <w:rPr>
          <w:spacing w:val="1"/>
          <w:sz w:val="27"/>
          <w:szCs w:val="27"/>
        </w:rPr>
        <w:t xml:space="preserve"> </w:t>
      </w:r>
      <w:r w:rsidRPr="00B0785A">
        <w:rPr>
          <w:sz w:val="27"/>
          <w:szCs w:val="27"/>
        </w:rPr>
        <w:t>уровень</w:t>
      </w:r>
      <w:r w:rsidRPr="00B0785A">
        <w:rPr>
          <w:spacing w:val="1"/>
          <w:sz w:val="27"/>
          <w:szCs w:val="27"/>
        </w:rPr>
        <w:t xml:space="preserve"> </w:t>
      </w:r>
      <w:r w:rsidRPr="00B0785A">
        <w:rPr>
          <w:sz w:val="27"/>
          <w:szCs w:val="27"/>
        </w:rPr>
        <w:t>автомобилизации</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уменьшать</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увеличивать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70"/>
          <w:sz w:val="27"/>
          <w:szCs w:val="27"/>
        </w:rPr>
        <w:t xml:space="preserve"> </w:t>
      </w:r>
      <w:r w:rsidRPr="00B0785A">
        <w:rPr>
          <w:sz w:val="27"/>
          <w:szCs w:val="27"/>
        </w:rPr>
        <w:t>местных</w:t>
      </w:r>
      <w:r w:rsidRPr="00B0785A">
        <w:rPr>
          <w:spacing w:val="1"/>
          <w:sz w:val="27"/>
          <w:szCs w:val="27"/>
        </w:rPr>
        <w:t xml:space="preserve"> </w:t>
      </w:r>
      <w:r w:rsidRPr="00B0785A">
        <w:rPr>
          <w:sz w:val="27"/>
          <w:szCs w:val="27"/>
        </w:rPr>
        <w:t>условий поселения,</w:t>
      </w:r>
      <w:r w:rsidRPr="00B0785A">
        <w:rPr>
          <w:spacing w:val="-3"/>
          <w:sz w:val="27"/>
          <w:szCs w:val="27"/>
        </w:rPr>
        <w:t xml:space="preserve"> </w:t>
      </w:r>
      <w:r w:rsidRPr="00B0785A">
        <w:rPr>
          <w:sz w:val="27"/>
          <w:szCs w:val="27"/>
        </w:rPr>
        <w:t>но</w:t>
      </w:r>
      <w:r w:rsidRPr="00B0785A">
        <w:rPr>
          <w:spacing w:val="-3"/>
          <w:sz w:val="27"/>
          <w:szCs w:val="27"/>
        </w:rPr>
        <w:t xml:space="preserve"> </w:t>
      </w:r>
      <w:r w:rsidRPr="00B0785A">
        <w:rPr>
          <w:sz w:val="27"/>
          <w:szCs w:val="27"/>
        </w:rPr>
        <w:t>не более чем на</w:t>
      </w:r>
      <w:r w:rsidRPr="00B0785A">
        <w:rPr>
          <w:spacing w:val="-3"/>
          <w:sz w:val="27"/>
          <w:szCs w:val="27"/>
        </w:rPr>
        <w:t xml:space="preserve"> </w:t>
      </w:r>
      <w:r w:rsidRPr="00B0785A">
        <w:rPr>
          <w:sz w:val="27"/>
          <w:szCs w:val="27"/>
        </w:rPr>
        <w:t>20</w:t>
      </w:r>
      <w:r w:rsidRPr="00B0785A">
        <w:rPr>
          <w:spacing w:val="1"/>
          <w:sz w:val="27"/>
          <w:szCs w:val="27"/>
        </w:rPr>
        <w:t xml:space="preserve"> </w:t>
      </w:r>
      <w:r w:rsidRPr="00B0785A">
        <w:rPr>
          <w:sz w:val="27"/>
          <w:szCs w:val="27"/>
        </w:rPr>
        <w:t>процентов.</w:t>
      </w:r>
    </w:p>
    <w:p w:rsidR="002479F9" w:rsidRPr="00B0785A" w:rsidRDefault="002479F9" w:rsidP="002479F9">
      <w:pPr>
        <w:pStyle w:val="a3"/>
        <w:ind w:left="284" w:right="-78" w:firstLine="852"/>
        <w:jc w:val="both"/>
        <w:rPr>
          <w:sz w:val="27"/>
          <w:szCs w:val="27"/>
        </w:rPr>
      </w:pPr>
      <w:r w:rsidRPr="00B0785A">
        <w:rPr>
          <w:sz w:val="27"/>
          <w:szCs w:val="27"/>
        </w:rPr>
        <w:t>Для расчета пропускной способности (интенсивности движения) при движении по уличной сети смешанного</w:t>
      </w:r>
      <w:r w:rsidRPr="00B0785A">
        <w:rPr>
          <w:spacing w:val="1"/>
          <w:sz w:val="27"/>
          <w:szCs w:val="27"/>
        </w:rPr>
        <w:t xml:space="preserve"> </w:t>
      </w:r>
      <w:r w:rsidRPr="00B0785A">
        <w:rPr>
          <w:sz w:val="27"/>
          <w:szCs w:val="27"/>
        </w:rPr>
        <w:t>потока</w:t>
      </w:r>
      <w:r w:rsidRPr="00B0785A">
        <w:rPr>
          <w:spacing w:val="1"/>
          <w:sz w:val="27"/>
          <w:szCs w:val="27"/>
        </w:rPr>
        <w:t xml:space="preserve"> </w:t>
      </w:r>
      <w:r w:rsidRPr="00B0785A">
        <w:rPr>
          <w:sz w:val="27"/>
          <w:szCs w:val="27"/>
        </w:rPr>
        <w:t>различные</w:t>
      </w:r>
      <w:r w:rsidRPr="00B0785A">
        <w:rPr>
          <w:spacing w:val="1"/>
          <w:sz w:val="27"/>
          <w:szCs w:val="27"/>
        </w:rPr>
        <w:t xml:space="preserve"> </w:t>
      </w:r>
      <w:r w:rsidRPr="00B0785A">
        <w:rPr>
          <w:sz w:val="27"/>
          <w:szCs w:val="27"/>
        </w:rPr>
        <w:t>виды</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приводить</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одному</w:t>
      </w:r>
      <w:r w:rsidRPr="00B0785A">
        <w:rPr>
          <w:spacing w:val="1"/>
          <w:sz w:val="27"/>
          <w:szCs w:val="27"/>
        </w:rPr>
        <w:t xml:space="preserve"> </w:t>
      </w:r>
      <w:r w:rsidRPr="00B0785A">
        <w:rPr>
          <w:sz w:val="27"/>
          <w:szCs w:val="27"/>
        </w:rPr>
        <w:t>расчетному</w:t>
      </w:r>
      <w:r w:rsidRPr="00B0785A">
        <w:rPr>
          <w:spacing w:val="1"/>
          <w:sz w:val="27"/>
          <w:szCs w:val="27"/>
        </w:rPr>
        <w:t xml:space="preserve"> </w:t>
      </w:r>
      <w:r w:rsidRPr="00B0785A">
        <w:rPr>
          <w:sz w:val="27"/>
          <w:szCs w:val="27"/>
        </w:rPr>
        <w:t>виду</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легковому</w:t>
      </w:r>
      <w:r w:rsidRPr="00B0785A">
        <w:rPr>
          <w:spacing w:val="1"/>
          <w:sz w:val="27"/>
          <w:szCs w:val="27"/>
        </w:rPr>
        <w:t xml:space="preserve"> </w:t>
      </w:r>
      <w:r w:rsidRPr="00B0785A">
        <w:rPr>
          <w:sz w:val="27"/>
          <w:szCs w:val="27"/>
        </w:rPr>
        <w:t>автомобилю,</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color w:val="00AF50"/>
          <w:sz w:val="27"/>
          <w:szCs w:val="27"/>
        </w:rPr>
        <w:t>с таблицей</w:t>
      </w:r>
      <w:r w:rsidRPr="00B0785A">
        <w:rPr>
          <w:color w:val="00AF50"/>
          <w:spacing w:val="1"/>
          <w:sz w:val="27"/>
          <w:szCs w:val="27"/>
        </w:rPr>
        <w:t xml:space="preserve"> </w:t>
      </w:r>
      <w:r w:rsidRPr="00B0785A">
        <w:rPr>
          <w:color w:val="00AF50"/>
          <w:sz w:val="27"/>
          <w:szCs w:val="27"/>
        </w:rPr>
        <w:t>81</w:t>
      </w:r>
      <w:r w:rsidRPr="00B0785A">
        <w:rPr>
          <w:color w:val="00AF50"/>
          <w:spacing w:val="-2"/>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522725" w:rsidRPr="00522725" w:rsidRDefault="002479F9" w:rsidP="002479F9">
      <w:pPr>
        <w:pStyle w:val="a5"/>
        <w:numPr>
          <w:ilvl w:val="2"/>
          <w:numId w:val="33"/>
        </w:numPr>
        <w:tabs>
          <w:tab w:val="left" w:pos="1910"/>
        </w:tabs>
        <w:ind w:left="284" w:right="-78" w:firstLine="852"/>
        <w:jc w:val="both"/>
        <w:rPr>
          <w:sz w:val="27"/>
          <w:szCs w:val="27"/>
        </w:rPr>
      </w:pPr>
      <w:r w:rsidRPr="00B0785A">
        <w:rPr>
          <w:sz w:val="27"/>
          <w:szCs w:val="27"/>
        </w:rPr>
        <w:t xml:space="preserve">Основные расчетные параметры уличной сети поселения следует устанавливать в соответствии </w:t>
      </w:r>
      <w:r w:rsidRPr="00B0785A">
        <w:rPr>
          <w:color w:val="00AF50"/>
          <w:sz w:val="27"/>
          <w:szCs w:val="27"/>
        </w:rPr>
        <w:t>с таблицей</w:t>
      </w:r>
      <w:r w:rsidRPr="00B0785A">
        <w:rPr>
          <w:color w:val="00AF50"/>
          <w:spacing w:val="-67"/>
          <w:sz w:val="27"/>
          <w:szCs w:val="27"/>
        </w:rPr>
        <w:t xml:space="preserve"> </w:t>
      </w:r>
      <w:r w:rsidRPr="00B0785A">
        <w:rPr>
          <w:color w:val="00AF50"/>
          <w:sz w:val="27"/>
          <w:szCs w:val="27"/>
        </w:rPr>
        <w:t>82</w:t>
      </w:r>
      <w:r w:rsidRPr="00B0785A">
        <w:rPr>
          <w:color w:val="00AF50"/>
          <w:spacing w:val="-3"/>
          <w:sz w:val="27"/>
          <w:szCs w:val="27"/>
        </w:rPr>
        <w:t xml:space="preserve"> </w:t>
      </w:r>
      <w:r w:rsidRPr="00B0785A">
        <w:rPr>
          <w:color w:val="00AF50"/>
          <w:sz w:val="27"/>
          <w:szCs w:val="27"/>
        </w:rPr>
        <w:t>основной части настоящих</w:t>
      </w:r>
      <w:r w:rsidRPr="00B0785A">
        <w:rPr>
          <w:color w:val="00AF50"/>
          <w:spacing w:val="1"/>
          <w:sz w:val="27"/>
          <w:szCs w:val="27"/>
        </w:rPr>
        <w:t xml:space="preserve"> </w:t>
      </w:r>
      <w:r w:rsidRPr="00B0785A">
        <w:rPr>
          <w:color w:val="00AF50"/>
          <w:sz w:val="27"/>
          <w:szCs w:val="27"/>
        </w:rPr>
        <w:t>Нормативов.</w:t>
      </w:r>
    </w:p>
    <w:p w:rsidR="00522725" w:rsidRPr="003641B5" w:rsidRDefault="00522725" w:rsidP="00522725">
      <w:pPr>
        <w:spacing w:before="220"/>
        <w:ind w:left="284" w:firstLine="850"/>
        <w:jc w:val="both"/>
        <w:rPr>
          <w:sz w:val="27"/>
          <w:szCs w:val="27"/>
          <w:lang w:eastAsia="ru-RU"/>
        </w:rPr>
      </w:pPr>
      <w:r>
        <w:rPr>
          <w:color w:val="00AF50"/>
          <w:sz w:val="27"/>
          <w:szCs w:val="27"/>
        </w:rPr>
        <w:t xml:space="preserve">   </w:t>
      </w:r>
      <w:r w:rsidRPr="003641B5">
        <w:rPr>
          <w:sz w:val="27"/>
          <w:szCs w:val="27"/>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w:t>
      </w:r>
    </w:p>
    <w:p w:rsidR="00522725" w:rsidRDefault="00522725" w:rsidP="00522725">
      <w:pPr>
        <w:ind w:left="284" w:right="-78" w:firstLine="852"/>
        <w:rPr>
          <w:sz w:val="27"/>
          <w:szCs w:val="27"/>
        </w:rPr>
      </w:pPr>
    </w:p>
    <w:tbl>
      <w:tblPr>
        <w:tblW w:w="14458" w:type="dxa"/>
        <w:tblInd w:w="294" w:type="dxa"/>
        <w:tblLayout w:type="fixed"/>
        <w:tblCellMar>
          <w:left w:w="10" w:type="dxa"/>
          <w:right w:w="10" w:type="dxa"/>
        </w:tblCellMar>
        <w:tblLook w:val="04A0" w:firstRow="1" w:lastRow="0" w:firstColumn="1" w:lastColumn="0" w:noHBand="0" w:noVBand="1"/>
      </w:tblPr>
      <w:tblGrid>
        <w:gridCol w:w="5953"/>
        <w:gridCol w:w="3119"/>
        <w:gridCol w:w="2410"/>
        <w:gridCol w:w="2976"/>
      </w:tblGrid>
      <w:tr w:rsidR="00522725" w:rsidRPr="003641B5" w:rsidTr="00522725">
        <w:trPr>
          <w:trHeight w:hRule="exact" w:val="662"/>
        </w:trPr>
        <w:tc>
          <w:tcPr>
            <w:tcW w:w="5953" w:type="dxa"/>
            <w:tcBorders>
              <w:top w:val="single" w:sz="4" w:space="0" w:color="auto"/>
              <w:left w:val="single" w:sz="4" w:space="0" w:color="auto"/>
            </w:tcBorders>
            <w:shd w:val="clear" w:color="auto" w:fill="FFFFFF"/>
          </w:tcPr>
          <w:p w:rsidR="00522725" w:rsidRPr="003641B5" w:rsidRDefault="00522725" w:rsidP="004F0E39">
            <w:pPr>
              <w:autoSpaceDE/>
              <w:autoSpaceDN/>
              <w:spacing w:after="120" w:line="270" w:lineRule="exact"/>
              <w:ind w:left="120"/>
              <w:rPr>
                <w:color w:val="000000"/>
                <w:sz w:val="27"/>
                <w:szCs w:val="27"/>
                <w:lang w:eastAsia="ru-RU"/>
              </w:rPr>
            </w:pPr>
            <w:r w:rsidRPr="003641B5">
              <w:rPr>
                <w:color w:val="000000"/>
                <w:sz w:val="27"/>
                <w:szCs w:val="27"/>
                <w:lang w:eastAsia="ru-RU"/>
              </w:rPr>
              <w:t>Наименование</w:t>
            </w:r>
          </w:p>
          <w:p w:rsidR="00522725" w:rsidRPr="003641B5" w:rsidRDefault="00522725" w:rsidP="004F0E39">
            <w:pPr>
              <w:autoSpaceDE/>
              <w:autoSpaceDN/>
              <w:spacing w:before="120" w:line="270" w:lineRule="exact"/>
              <w:ind w:left="120"/>
              <w:rPr>
                <w:color w:val="000000"/>
                <w:sz w:val="27"/>
                <w:szCs w:val="27"/>
                <w:lang w:eastAsia="ru-RU"/>
              </w:rPr>
            </w:pPr>
            <w:r w:rsidRPr="003641B5">
              <w:rPr>
                <w:color w:val="000000"/>
                <w:sz w:val="27"/>
                <w:szCs w:val="27"/>
                <w:lang w:eastAsia="ru-RU"/>
              </w:rPr>
              <w:t>показателя</w:t>
            </w:r>
          </w:p>
        </w:tc>
        <w:tc>
          <w:tcPr>
            <w:tcW w:w="5529" w:type="dxa"/>
            <w:gridSpan w:val="2"/>
            <w:tcBorders>
              <w:top w:val="single" w:sz="4" w:space="0" w:color="auto"/>
              <w:left w:val="single" w:sz="4" w:space="0" w:color="auto"/>
            </w:tcBorders>
            <w:shd w:val="clear" w:color="auto" w:fill="FFFFFF"/>
          </w:tcPr>
          <w:p w:rsidR="00522725" w:rsidRPr="003641B5" w:rsidRDefault="00522725" w:rsidP="004F0E39">
            <w:pPr>
              <w:autoSpaceDE/>
              <w:autoSpaceDN/>
              <w:spacing w:line="322" w:lineRule="exact"/>
              <w:ind w:left="120"/>
              <w:rPr>
                <w:color w:val="000000"/>
                <w:sz w:val="27"/>
                <w:szCs w:val="27"/>
                <w:lang w:eastAsia="ru-RU"/>
              </w:rPr>
            </w:pPr>
            <w:r w:rsidRPr="003641B5">
              <w:rPr>
                <w:color w:val="000000"/>
                <w:sz w:val="27"/>
                <w:szCs w:val="27"/>
                <w:lang w:eastAsia="ru-RU"/>
              </w:rPr>
              <w:t>Минимально допустимый уровень обеспеченности</w:t>
            </w:r>
          </w:p>
        </w:tc>
        <w:tc>
          <w:tcPr>
            <w:tcW w:w="2976" w:type="dxa"/>
            <w:tcBorders>
              <w:top w:val="single" w:sz="4" w:space="0" w:color="auto"/>
              <w:left w:val="single" w:sz="4" w:space="0" w:color="auto"/>
              <w:right w:val="single" w:sz="4" w:space="0" w:color="auto"/>
            </w:tcBorders>
            <w:shd w:val="clear" w:color="auto" w:fill="FFFFFF"/>
          </w:tcPr>
          <w:p w:rsidR="00522725" w:rsidRPr="003641B5" w:rsidRDefault="00522725" w:rsidP="004F0E39">
            <w:pPr>
              <w:autoSpaceDE/>
              <w:autoSpaceDN/>
              <w:spacing w:line="270" w:lineRule="exact"/>
              <w:ind w:left="120"/>
              <w:rPr>
                <w:color w:val="000000"/>
                <w:sz w:val="27"/>
                <w:szCs w:val="27"/>
                <w:lang w:eastAsia="ru-RU"/>
              </w:rPr>
            </w:pPr>
            <w:r w:rsidRPr="003641B5">
              <w:rPr>
                <w:color w:val="000000"/>
                <w:sz w:val="27"/>
                <w:szCs w:val="27"/>
                <w:lang w:eastAsia="ru-RU"/>
              </w:rPr>
              <w:t>Примечание</w:t>
            </w:r>
          </w:p>
        </w:tc>
      </w:tr>
      <w:tr w:rsidR="00522725" w:rsidRPr="003641B5" w:rsidTr="00522725">
        <w:trPr>
          <w:trHeight w:hRule="exact" w:val="648"/>
        </w:trPr>
        <w:tc>
          <w:tcPr>
            <w:tcW w:w="5953" w:type="dxa"/>
            <w:tcBorders>
              <w:top w:val="single" w:sz="4" w:space="0" w:color="auto"/>
              <w:left w:val="single" w:sz="4" w:space="0" w:color="auto"/>
            </w:tcBorders>
            <w:shd w:val="clear" w:color="auto" w:fill="FFFFFF"/>
          </w:tcPr>
          <w:p w:rsidR="00522725" w:rsidRPr="003641B5" w:rsidRDefault="00522725" w:rsidP="004F0E39">
            <w:pPr>
              <w:autoSpaceDE/>
              <w:autoSpaceDN/>
              <w:rPr>
                <w:rFonts w:ascii="Courier New" w:eastAsia="Courier New" w:hAnsi="Courier New" w:cs="Courier New"/>
                <w:color w:val="000000"/>
                <w:sz w:val="10"/>
                <w:szCs w:val="10"/>
                <w:lang w:eastAsia="ru-RU"/>
              </w:rPr>
            </w:pPr>
          </w:p>
        </w:tc>
        <w:tc>
          <w:tcPr>
            <w:tcW w:w="3119" w:type="dxa"/>
            <w:tcBorders>
              <w:top w:val="single" w:sz="4" w:space="0" w:color="auto"/>
              <w:left w:val="single" w:sz="4" w:space="0" w:color="auto"/>
            </w:tcBorders>
            <w:shd w:val="clear" w:color="auto" w:fill="FFFFFF"/>
          </w:tcPr>
          <w:p w:rsidR="00522725" w:rsidRPr="003641B5" w:rsidRDefault="00522725" w:rsidP="004F0E39">
            <w:pPr>
              <w:autoSpaceDE/>
              <w:autoSpaceDN/>
              <w:spacing w:after="120" w:line="270" w:lineRule="exact"/>
              <w:jc w:val="center"/>
              <w:rPr>
                <w:color w:val="000000"/>
                <w:sz w:val="27"/>
                <w:szCs w:val="27"/>
                <w:lang w:eastAsia="ru-RU"/>
              </w:rPr>
            </w:pPr>
            <w:r w:rsidRPr="003641B5">
              <w:rPr>
                <w:color w:val="000000"/>
                <w:sz w:val="27"/>
                <w:szCs w:val="27"/>
                <w:lang w:eastAsia="ru-RU"/>
              </w:rPr>
              <w:t>единица</w:t>
            </w:r>
          </w:p>
          <w:p w:rsidR="00522725" w:rsidRPr="003641B5" w:rsidRDefault="00522725" w:rsidP="004F0E39">
            <w:pPr>
              <w:autoSpaceDE/>
              <w:autoSpaceDN/>
              <w:spacing w:before="120" w:line="270" w:lineRule="exact"/>
              <w:jc w:val="center"/>
              <w:rPr>
                <w:color w:val="000000"/>
                <w:sz w:val="27"/>
                <w:szCs w:val="27"/>
                <w:lang w:eastAsia="ru-RU"/>
              </w:rPr>
            </w:pPr>
            <w:r w:rsidRPr="003641B5">
              <w:rPr>
                <w:color w:val="000000"/>
                <w:sz w:val="27"/>
                <w:szCs w:val="27"/>
                <w:lang w:eastAsia="ru-RU"/>
              </w:rPr>
              <w:t>измерения</w:t>
            </w:r>
          </w:p>
        </w:tc>
        <w:tc>
          <w:tcPr>
            <w:tcW w:w="2410" w:type="dxa"/>
            <w:tcBorders>
              <w:top w:val="single" w:sz="4" w:space="0" w:color="auto"/>
              <w:left w:val="single" w:sz="4" w:space="0" w:color="auto"/>
            </w:tcBorders>
            <w:shd w:val="clear" w:color="auto" w:fill="FFFFFF"/>
          </w:tcPr>
          <w:p w:rsidR="00522725" w:rsidRPr="003641B5" w:rsidRDefault="00522725" w:rsidP="004F0E39">
            <w:pPr>
              <w:autoSpaceDE/>
              <w:autoSpaceDN/>
              <w:spacing w:after="120" w:line="270" w:lineRule="exact"/>
              <w:jc w:val="center"/>
              <w:rPr>
                <w:color w:val="000000"/>
                <w:sz w:val="27"/>
                <w:szCs w:val="27"/>
                <w:lang w:eastAsia="ru-RU"/>
              </w:rPr>
            </w:pPr>
            <w:r w:rsidRPr="003641B5">
              <w:rPr>
                <w:color w:val="000000"/>
                <w:sz w:val="27"/>
                <w:szCs w:val="27"/>
                <w:lang w:eastAsia="ru-RU"/>
              </w:rPr>
              <w:t>Величина</w:t>
            </w:r>
          </w:p>
          <w:p w:rsidR="00522725" w:rsidRPr="003641B5" w:rsidRDefault="00522725" w:rsidP="004F0E39">
            <w:pPr>
              <w:autoSpaceDE/>
              <w:autoSpaceDN/>
              <w:spacing w:before="120" w:line="270" w:lineRule="exact"/>
              <w:jc w:val="center"/>
              <w:rPr>
                <w:color w:val="000000"/>
                <w:sz w:val="27"/>
                <w:szCs w:val="27"/>
                <w:lang w:eastAsia="ru-RU"/>
              </w:rPr>
            </w:pPr>
            <w:r w:rsidRPr="003641B5">
              <w:rPr>
                <w:color w:val="000000"/>
                <w:sz w:val="27"/>
                <w:szCs w:val="27"/>
                <w:lang w:eastAsia="ru-RU"/>
              </w:rPr>
              <w:t>показателя</w:t>
            </w:r>
          </w:p>
        </w:tc>
        <w:tc>
          <w:tcPr>
            <w:tcW w:w="2976" w:type="dxa"/>
            <w:tcBorders>
              <w:top w:val="single" w:sz="4" w:space="0" w:color="auto"/>
              <w:left w:val="single" w:sz="4" w:space="0" w:color="auto"/>
              <w:right w:val="single" w:sz="4" w:space="0" w:color="auto"/>
            </w:tcBorders>
            <w:shd w:val="clear" w:color="auto" w:fill="FFFFFF"/>
          </w:tcPr>
          <w:p w:rsidR="00522725" w:rsidRPr="003641B5" w:rsidRDefault="00522725" w:rsidP="004F0E39">
            <w:pPr>
              <w:autoSpaceDE/>
              <w:autoSpaceDN/>
              <w:rPr>
                <w:rFonts w:ascii="Courier New" w:eastAsia="Courier New" w:hAnsi="Courier New" w:cs="Courier New"/>
                <w:color w:val="000000"/>
                <w:sz w:val="10"/>
                <w:szCs w:val="10"/>
                <w:lang w:eastAsia="ru-RU"/>
              </w:rPr>
            </w:pPr>
          </w:p>
        </w:tc>
      </w:tr>
      <w:tr w:rsidR="00522725" w:rsidRPr="003641B5" w:rsidTr="00522725">
        <w:trPr>
          <w:trHeight w:hRule="exact" w:val="1025"/>
        </w:trPr>
        <w:tc>
          <w:tcPr>
            <w:tcW w:w="5953" w:type="dxa"/>
            <w:tcBorders>
              <w:top w:val="single" w:sz="4" w:space="0" w:color="auto"/>
              <w:left w:val="single" w:sz="4" w:space="0" w:color="auto"/>
            </w:tcBorders>
            <w:shd w:val="clear" w:color="auto" w:fill="FFFFFF"/>
          </w:tcPr>
          <w:p w:rsidR="00522725" w:rsidRPr="003641B5" w:rsidRDefault="00522725" w:rsidP="004F0E39">
            <w:pPr>
              <w:autoSpaceDE/>
              <w:autoSpaceDN/>
              <w:spacing w:line="317" w:lineRule="exact"/>
              <w:ind w:left="120"/>
              <w:rPr>
                <w:color w:val="000000"/>
                <w:sz w:val="27"/>
                <w:szCs w:val="27"/>
                <w:lang w:eastAsia="ru-RU"/>
              </w:rPr>
            </w:pPr>
            <w:r w:rsidRPr="003641B5">
              <w:rPr>
                <w:color w:val="000000"/>
                <w:sz w:val="27"/>
                <w:szCs w:val="27"/>
                <w:lang w:eastAsia="ru-RU"/>
              </w:rPr>
              <w:t>Плотность улично-дорожной сети (улицы, дороги, проезды общего</w:t>
            </w:r>
          </w:p>
          <w:p w:rsidR="00522725" w:rsidRPr="003641B5" w:rsidRDefault="00522725" w:rsidP="004F0E39">
            <w:pPr>
              <w:autoSpaceDE/>
              <w:autoSpaceDN/>
              <w:spacing w:line="317" w:lineRule="exact"/>
              <w:ind w:left="120"/>
              <w:rPr>
                <w:color w:val="000000"/>
                <w:sz w:val="27"/>
                <w:szCs w:val="27"/>
                <w:lang w:eastAsia="ru-RU"/>
              </w:rPr>
            </w:pPr>
            <w:r w:rsidRPr="003641B5">
              <w:rPr>
                <w:color w:val="000000"/>
                <w:sz w:val="27"/>
                <w:szCs w:val="27"/>
                <w:lang w:eastAsia="ru-RU"/>
              </w:rPr>
              <w:t>пользования), в границах красных линий</w:t>
            </w:r>
          </w:p>
        </w:tc>
        <w:tc>
          <w:tcPr>
            <w:tcW w:w="3119" w:type="dxa"/>
            <w:tcBorders>
              <w:top w:val="single" w:sz="4" w:space="0" w:color="auto"/>
              <w:left w:val="single" w:sz="4" w:space="0" w:color="auto"/>
            </w:tcBorders>
            <w:shd w:val="clear" w:color="auto" w:fill="FFFFFF"/>
          </w:tcPr>
          <w:p w:rsidR="00522725" w:rsidRPr="003641B5" w:rsidRDefault="00522725" w:rsidP="004F0E39">
            <w:pPr>
              <w:autoSpaceDE/>
              <w:autoSpaceDN/>
              <w:spacing w:line="270" w:lineRule="exact"/>
              <w:jc w:val="center"/>
              <w:rPr>
                <w:color w:val="000000"/>
                <w:sz w:val="27"/>
                <w:szCs w:val="27"/>
                <w:lang w:eastAsia="ru-RU"/>
              </w:rPr>
            </w:pPr>
            <w:r w:rsidRPr="003641B5">
              <w:rPr>
                <w:color w:val="000000"/>
                <w:sz w:val="27"/>
                <w:szCs w:val="27"/>
                <w:lang w:eastAsia="ru-RU"/>
              </w:rPr>
              <w:t>км/1 км2</w:t>
            </w:r>
          </w:p>
        </w:tc>
        <w:tc>
          <w:tcPr>
            <w:tcW w:w="2410" w:type="dxa"/>
            <w:tcBorders>
              <w:top w:val="single" w:sz="4" w:space="0" w:color="auto"/>
              <w:left w:val="single" w:sz="4" w:space="0" w:color="auto"/>
            </w:tcBorders>
            <w:shd w:val="clear" w:color="auto" w:fill="FFFFFF"/>
          </w:tcPr>
          <w:p w:rsidR="00522725" w:rsidRPr="003641B5" w:rsidRDefault="00522725" w:rsidP="004F0E39">
            <w:pPr>
              <w:autoSpaceDE/>
              <w:autoSpaceDN/>
              <w:spacing w:line="270" w:lineRule="exact"/>
              <w:jc w:val="center"/>
              <w:rPr>
                <w:color w:val="000000"/>
                <w:sz w:val="27"/>
                <w:szCs w:val="27"/>
                <w:lang w:eastAsia="ru-RU"/>
              </w:rPr>
            </w:pPr>
            <w:r w:rsidRPr="003641B5">
              <w:rPr>
                <w:color w:val="000000"/>
                <w:sz w:val="27"/>
                <w:szCs w:val="27"/>
                <w:lang w:eastAsia="ru-RU"/>
              </w:rPr>
              <w:t>10</w:t>
            </w:r>
          </w:p>
        </w:tc>
        <w:tc>
          <w:tcPr>
            <w:tcW w:w="2976" w:type="dxa"/>
            <w:tcBorders>
              <w:top w:val="single" w:sz="4" w:space="0" w:color="auto"/>
              <w:left w:val="single" w:sz="4" w:space="0" w:color="auto"/>
              <w:right w:val="single" w:sz="4" w:space="0" w:color="auto"/>
            </w:tcBorders>
            <w:shd w:val="clear" w:color="auto" w:fill="FFFFFF"/>
          </w:tcPr>
          <w:p w:rsidR="00522725" w:rsidRPr="003641B5" w:rsidRDefault="00522725" w:rsidP="004F0E39">
            <w:pPr>
              <w:autoSpaceDE/>
              <w:autoSpaceDN/>
              <w:spacing w:line="317" w:lineRule="exact"/>
              <w:ind w:left="120"/>
              <w:rPr>
                <w:color w:val="000000"/>
                <w:sz w:val="27"/>
                <w:szCs w:val="27"/>
                <w:lang w:eastAsia="ru-RU"/>
              </w:rPr>
            </w:pPr>
            <w:r w:rsidRPr="003641B5">
              <w:rPr>
                <w:color w:val="000000"/>
                <w:sz w:val="27"/>
                <w:szCs w:val="27"/>
                <w:lang w:eastAsia="ru-RU"/>
              </w:rPr>
              <w:t>учитываются все типы улиц, дорог, проездов с твердым покрытием</w:t>
            </w:r>
          </w:p>
        </w:tc>
      </w:tr>
      <w:tr w:rsidR="00522725" w:rsidRPr="003641B5" w:rsidTr="00522725">
        <w:trPr>
          <w:trHeight w:hRule="exact" w:val="571"/>
        </w:trPr>
        <w:tc>
          <w:tcPr>
            <w:tcW w:w="5953" w:type="dxa"/>
            <w:tcBorders>
              <w:top w:val="single" w:sz="4" w:space="0" w:color="auto"/>
              <w:left w:val="single" w:sz="4" w:space="0" w:color="auto"/>
              <w:bottom w:val="single" w:sz="4" w:space="0" w:color="auto"/>
            </w:tcBorders>
            <w:shd w:val="clear" w:color="auto" w:fill="FFFFFF"/>
          </w:tcPr>
          <w:p w:rsidR="00522725" w:rsidRPr="003641B5" w:rsidRDefault="00522725" w:rsidP="004F0E39">
            <w:pPr>
              <w:autoSpaceDE/>
              <w:autoSpaceDN/>
              <w:spacing w:line="317" w:lineRule="exact"/>
              <w:ind w:left="120"/>
              <w:rPr>
                <w:color w:val="000000"/>
                <w:sz w:val="27"/>
                <w:szCs w:val="27"/>
                <w:lang w:eastAsia="ru-RU"/>
              </w:rPr>
            </w:pPr>
            <w:r w:rsidRPr="003641B5">
              <w:rPr>
                <w:color w:val="000000"/>
                <w:sz w:val="27"/>
                <w:szCs w:val="27"/>
                <w:lang w:eastAsia="ru-RU"/>
              </w:rPr>
              <w:t>Плотность сети велосипедных дорожек, в границах красных линий</w:t>
            </w:r>
          </w:p>
        </w:tc>
        <w:tc>
          <w:tcPr>
            <w:tcW w:w="3119" w:type="dxa"/>
            <w:tcBorders>
              <w:top w:val="single" w:sz="4" w:space="0" w:color="auto"/>
              <w:left w:val="single" w:sz="4" w:space="0" w:color="auto"/>
              <w:bottom w:val="single" w:sz="4" w:space="0" w:color="auto"/>
            </w:tcBorders>
            <w:shd w:val="clear" w:color="auto" w:fill="FFFFFF"/>
          </w:tcPr>
          <w:p w:rsidR="00522725" w:rsidRPr="003641B5" w:rsidRDefault="00522725" w:rsidP="004F0E39">
            <w:pPr>
              <w:autoSpaceDE/>
              <w:autoSpaceDN/>
              <w:spacing w:line="270" w:lineRule="exact"/>
              <w:jc w:val="center"/>
              <w:rPr>
                <w:color w:val="000000"/>
                <w:sz w:val="27"/>
                <w:szCs w:val="27"/>
                <w:lang w:eastAsia="ru-RU"/>
              </w:rPr>
            </w:pPr>
            <w:r w:rsidRPr="003641B5">
              <w:rPr>
                <w:color w:val="000000"/>
                <w:sz w:val="27"/>
                <w:szCs w:val="27"/>
                <w:lang w:eastAsia="ru-RU"/>
              </w:rPr>
              <w:t>км/1 км2</w:t>
            </w:r>
          </w:p>
        </w:tc>
        <w:tc>
          <w:tcPr>
            <w:tcW w:w="2410" w:type="dxa"/>
            <w:tcBorders>
              <w:top w:val="single" w:sz="4" w:space="0" w:color="auto"/>
              <w:left w:val="single" w:sz="4" w:space="0" w:color="auto"/>
              <w:bottom w:val="single" w:sz="4" w:space="0" w:color="auto"/>
            </w:tcBorders>
            <w:shd w:val="clear" w:color="auto" w:fill="FFFFFF"/>
          </w:tcPr>
          <w:p w:rsidR="00522725" w:rsidRPr="003641B5" w:rsidRDefault="00522725" w:rsidP="004F0E39">
            <w:pPr>
              <w:autoSpaceDE/>
              <w:autoSpaceDN/>
              <w:spacing w:line="270" w:lineRule="exact"/>
              <w:jc w:val="center"/>
              <w:rPr>
                <w:color w:val="000000"/>
                <w:sz w:val="27"/>
                <w:szCs w:val="27"/>
                <w:lang w:eastAsia="ru-RU"/>
              </w:rPr>
            </w:pPr>
            <w:r w:rsidRPr="003641B5">
              <w:rPr>
                <w:color w:val="000000"/>
                <w:sz w:val="27"/>
                <w:szCs w:val="27"/>
                <w:lang w:eastAsia="ru-RU"/>
              </w:rPr>
              <w:t>10</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22725" w:rsidRPr="003641B5" w:rsidRDefault="00522725" w:rsidP="004F0E39">
            <w:pPr>
              <w:autoSpaceDE/>
              <w:autoSpaceDN/>
              <w:rPr>
                <w:rFonts w:ascii="Courier New" w:eastAsia="Courier New" w:hAnsi="Courier New" w:cs="Courier New"/>
                <w:color w:val="000000"/>
                <w:sz w:val="10"/>
                <w:szCs w:val="10"/>
                <w:lang w:eastAsia="ru-RU"/>
              </w:rPr>
            </w:pPr>
          </w:p>
        </w:tc>
      </w:tr>
    </w:tbl>
    <w:p w:rsidR="00137D42" w:rsidRDefault="00137D42" w:rsidP="00522725">
      <w:pPr>
        <w:pStyle w:val="a5"/>
        <w:tabs>
          <w:tab w:val="left" w:pos="1910"/>
        </w:tabs>
        <w:ind w:left="1136" w:right="-78" w:firstLine="0"/>
        <w:rPr>
          <w:color w:val="00AF50"/>
          <w:sz w:val="27"/>
          <w:szCs w:val="27"/>
        </w:rPr>
      </w:pPr>
    </w:p>
    <w:p w:rsidR="002479F9" w:rsidRPr="00B0785A" w:rsidRDefault="00522725" w:rsidP="00522725">
      <w:pPr>
        <w:pStyle w:val="a5"/>
        <w:tabs>
          <w:tab w:val="left" w:pos="1910"/>
        </w:tabs>
        <w:ind w:left="1136" w:right="-78" w:firstLine="0"/>
        <w:rPr>
          <w:sz w:val="27"/>
          <w:szCs w:val="27"/>
        </w:rPr>
      </w:pPr>
      <w:r>
        <w:rPr>
          <w:color w:val="00AF50"/>
          <w:sz w:val="27"/>
          <w:szCs w:val="27"/>
        </w:rPr>
        <w:t xml:space="preserve">                                                                                                                         </w:t>
      </w:r>
    </w:p>
    <w:p w:rsidR="002479F9" w:rsidRPr="00B0785A" w:rsidRDefault="002479F9" w:rsidP="002479F9">
      <w:pPr>
        <w:pStyle w:val="a5"/>
        <w:numPr>
          <w:ilvl w:val="2"/>
          <w:numId w:val="33"/>
        </w:numPr>
        <w:tabs>
          <w:tab w:val="left" w:pos="1941"/>
        </w:tabs>
        <w:ind w:left="284" w:right="-78" w:firstLine="852"/>
        <w:jc w:val="both"/>
        <w:rPr>
          <w:sz w:val="27"/>
          <w:szCs w:val="27"/>
        </w:rPr>
      </w:pPr>
      <w:r w:rsidRPr="00B0785A">
        <w:rPr>
          <w:sz w:val="27"/>
          <w:szCs w:val="27"/>
        </w:rPr>
        <w:lastRenderedPageBreak/>
        <w:t>При проектировании на расчетный срок плотность уличной сети в среднем по городскому поселению 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использования внеуличного</w:t>
      </w:r>
      <w:r w:rsidRPr="00B0785A">
        <w:rPr>
          <w:spacing w:val="1"/>
          <w:sz w:val="27"/>
          <w:szCs w:val="27"/>
        </w:rPr>
        <w:t xml:space="preserve"> </w:t>
      </w:r>
      <w:r w:rsidRPr="00B0785A">
        <w:rPr>
          <w:sz w:val="27"/>
          <w:szCs w:val="27"/>
        </w:rPr>
        <w:t>пространства</w:t>
      </w:r>
      <w:r w:rsidRPr="00B0785A">
        <w:rPr>
          <w:spacing w:val="-2"/>
          <w:sz w:val="27"/>
          <w:szCs w:val="27"/>
        </w:rPr>
        <w:t xml:space="preserve"> </w:t>
      </w:r>
      <w:r w:rsidRPr="00B0785A">
        <w:rPr>
          <w:sz w:val="27"/>
          <w:szCs w:val="27"/>
        </w:rPr>
        <w:t>следует принимать</w:t>
      </w:r>
      <w:r w:rsidRPr="00B0785A">
        <w:rPr>
          <w:spacing w:val="-1"/>
          <w:sz w:val="27"/>
          <w:szCs w:val="27"/>
        </w:rPr>
        <w:t xml:space="preserve"> </w:t>
      </w:r>
      <w:r w:rsidRPr="00B0785A">
        <w:rPr>
          <w:sz w:val="27"/>
          <w:szCs w:val="27"/>
        </w:rPr>
        <w:t>6,0 км/кв.</w:t>
      </w:r>
      <w:r w:rsidRPr="00B0785A">
        <w:rPr>
          <w:spacing w:val="3"/>
          <w:sz w:val="27"/>
          <w:szCs w:val="27"/>
        </w:rPr>
        <w:t xml:space="preserve"> </w:t>
      </w:r>
      <w:r w:rsidRPr="00B0785A">
        <w:rPr>
          <w:sz w:val="27"/>
          <w:szCs w:val="27"/>
        </w:rPr>
        <w:t>км.</w:t>
      </w:r>
    </w:p>
    <w:p w:rsidR="002479F9" w:rsidRPr="00B0785A" w:rsidRDefault="002479F9" w:rsidP="002479F9">
      <w:pPr>
        <w:pStyle w:val="a3"/>
        <w:spacing w:before="1"/>
        <w:ind w:left="284" w:right="-78" w:firstLine="852"/>
        <w:jc w:val="both"/>
        <w:rPr>
          <w:sz w:val="27"/>
          <w:szCs w:val="27"/>
        </w:rPr>
      </w:pPr>
      <w:r w:rsidRPr="00B0785A">
        <w:rPr>
          <w:sz w:val="27"/>
          <w:szCs w:val="27"/>
        </w:rPr>
        <w:t>Проектирование</w:t>
      </w:r>
      <w:r w:rsidRPr="00B0785A">
        <w:rPr>
          <w:spacing w:val="12"/>
          <w:sz w:val="27"/>
          <w:szCs w:val="27"/>
        </w:rPr>
        <w:t xml:space="preserve"> </w:t>
      </w:r>
      <w:r w:rsidRPr="00B0785A">
        <w:rPr>
          <w:sz w:val="27"/>
          <w:szCs w:val="27"/>
        </w:rPr>
        <w:t>уличной</w:t>
      </w:r>
      <w:r w:rsidRPr="00B0785A">
        <w:rPr>
          <w:spacing w:val="12"/>
          <w:sz w:val="27"/>
          <w:szCs w:val="27"/>
        </w:rPr>
        <w:t xml:space="preserve"> </w:t>
      </w:r>
      <w:r w:rsidRPr="00B0785A">
        <w:rPr>
          <w:sz w:val="27"/>
          <w:szCs w:val="27"/>
        </w:rPr>
        <w:t>сети</w:t>
      </w:r>
      <w:r w:rsidRPr="00B0785A">
        <w:rPr>
          <w:spacing w:val="13"/>
          <w:sz w:val="27"/>
          <w:szCs w:val="27"/>
        </w:rPr>
        <w:t xml:space="preserve"> </w:t>
      </w:r>
      <w:r w:rsidRPr="00B0785A">
        <w:rPr>
          <w:sz w:val="27"/>
          <w:szCs w:val="27"/>
        </w:rPr>
        <w:t>в</w:t>
      </w:r>
      <w:r w:rsidRPr="00B0785A">
        <w:rPr>
          <w:spacing w:val="11"/>
          <w:sz w:val="27"/>
          <w:szCs w:val="27"/>
        </w:rPr>
        <w:t xml:space="preserve"> </w:t>
      </w:r>
      <w:r w:rsidRPr="00B0785A">
        <w:rPr>
          <w:sz w:val="27"/>
          <w:szCs w:val="27"/>
        </w:rPr>
        <w:t>жилой</w:t>
      </w:r>
      <w:r w:rsidRPr="00B0785A">
        <w:rPr>
          <w:spacing w:val="11"/>
          <w:sz w:val="27"/>
          <w:szCs w:val="27"/>
        </w:rPr>
        <w:t xml:space="preserve"> </w:t>
      </w:r>
      <w:r w:rsidRPr="00B0785A">
        <w:rPr>
          <w:sz w:val="27"/>
          <w:szCs w:val="27"/>
        </w:rPr>
        <w:t>и</w:t>
      </w:r>
      <w:r w:rsidRPr="00B0785A">
        <w:rPr>
          <w:spacing w:val="12"/>
          <w:sz w:val="27"/>
          <w:szCs w:val="27"/>
        </w:rPr>
        <w:t xml:space="preserve"> </w:t>
      </w:r>
      <w:r w:rsidRPr="00B0785A">
        <w:rPr>
          <w:sz w:val="27"/>
          <w:szCs w:val="27"/>
        </w:rPr>
        <w:t>общественно-деловой</w:t>
      </w:r>
      <w:r w:rsidRPr="00B0785A">
        <w:rPr>
          <w:spacing w:val="13"/>
          <w:sz w:val="27"/>
          <w:szCs w:val="27"/>
        </w:rPr>
        <w:t xml:space="preserve"> </w:t>
      </w:r>
      <w:r w:rsidRPr="00B0785A">
        <w:rPr>
          <w:sz w:val="27"/>
          <w:szCs w:val="27"/>
        </w:rPr>
        <w:t>зонах</w:t>
      </w:r>
      <w:r w:rsidRPr="00B0785A">
        <w:rPr>
          <w:spacing w:val="12"/>
          <w:sz w:val="27"/>
          <w:szCs w:val="27"/>
        </w:rPr>
        <w:t xml:space="preserve"> </w:t>
      </w:r>
      <w:r w:rsidRPr="00B0785A">
        <w:rPr>
          <w:sz w:val="27"/>
          <w:szCs w:val="27"/>
        </w:rPr>
        <w:t>должно</w:t>
      </w:r>
      <w:r w:rsidRPr="00B0785A">
        <w:rPr>
          <w:spacing w:val="10"/>
          <w:sz w:val="27"/>
          <w:szCs w:val="27"/>
        </w:rPr>
        <w:t xml:space="preserve"> </w:t>
      </w:r>
      <w:r w:rsidRPr="00B0785A">
        <w:rPr>
          <w:sz w:val="27"/>
          <w:szCs w:val="27"/>
        </w:rPr>
        <w:t>обеспечить</w:t>
      </w:r>
      <w:r w:rsidRPr="00B0785A">
        <w:rPr>
          <w:spacing w:val="11"/>
          <w:sz w:val="27"/>
          <w:szCs w:val="27"/>
        </w:rPr>
        <w:t xml:space="preserve"> </w:t>
      </w:r>
      <w:r w:rsidRPr="00B0785A">
        <w:rPr>
          <w:sz w:val="27"/>
          <w:szCs w:val="27"/>
        </w:rPr>
        <w:t>ее</w:t>
      </w:r>
      <w:r w:rsidRPr="00B0785A">
        <w:rPr>
          <w:spacing w:val="9"/>
          <w:sz w:val="27"/>
          <w:szCs w:val="27"/>
        </w:rPr>
        <w:t xml:space="preserve"> </w:t>
      </w:r>
      <w:r w:rsidRPr="00B0785A">
        <w:rPr>
          <w:sz w:val="27"/>
          <w:szCs w:val="27"/>
        </w:rPr>
        <w:t>плотность</w:t>
      </w:r>
      <w:r w:rsidRPr="00B0785A">
        <w:rPr>
          <w:spacing w:val="9"/>
          <w:sz w:val="27"/>
          <w:szCs w:val="27"/>
        </w:rPr>
        <w:t xml:space="preserve"> </w:t>
      </w:r>
      <w:r w:rsidRPr="00B0785A">
        <w:rPr>
          <w:sz w:val="27"/>
          <w:szCs w:val="27"/>
        </w:rPr>
        <w:t>не</w:t>
      </w:r>
      <w:r w:rsidRPr="00B0785A">
        <w:rPr>
          <w:spacing w:val="12"/>
          <w:sz w:val="27"/>
          <w:szCs w:val="27"/>
        </w:rPr>
        <w:t xml:space="preserve"> </w:t>
      </w:r>
      <w:r w:rsidRPr="00B0785A">
        <w:rPr>
          <w:sz w:val="27"/>
          <w:szCs w:val="27"/>
        </w:rPr>
        <w:t>менее:</w:t>
      </w:r>
      <w:r w:rsidRPr="00B0785A">
        <w:rPr>
          <w:spacing w:val="-67"/>
          <w:sz w:val="27"/>
          <w:szCs w:val="27"/>
        </w:rPr>
        <w:t xml:space="preserve"> </w:t>
      </w:r>
      <w:r w:rsidRPr="00B0785A">
        <w:rPr>
          <w:sz w:val="27"/>
          <w:szCs w:val="27"/>
        </w:rPr>
        <w:t>в</w:t>
      </w:r>
      <w:r w:rsidRPr="00B0785A">
        <w:rPr>
          <w:spacing w:val="-3"/>
          <w:sz w:val="27"/>
          <w:szCs w:val="27"/>
        </w:rPr>
        <w:t xml:space="preserve"> </w:t>
      </w:r>
      <w:r w:rsidRPr="00B0785A">
        <w:rPr>
          <w:sz w:val="27"/>
          <w:szCs w:val="27"/>
        </w:rPr>
        <w:t>центральной зоне -</w:t>
      </w:r>
      <w:r w:rsidRPr="00B0785A">
        <w:rPr>
          <w:spacing w:val="-1"/>
          <w:sz w:val="27"/>
          <w:szCs w:val="27"/>
        </w:rPr>
        <w:t xml:space="preserve"> </w:t>
      </w:r>
      <w:r w:rsidRPr="00B0785A">
        <w:rPr>
          <w:sz w:val="27"/>
          <w:szCs w:val="27"/>
        </w:rPr>
        <w:t>8</w:t>
      </w:r>
      <w:r w:rsidRPr="00B0785A">
        <w:rPr>
          <w:spacing w:val="1"/>
          <w:sz w:val="27"/>
          <w:szCs w:val="27"/>
        </w:rPr>
        <w:t xml:space="preserve"> </w:t>
      </w:r>
      <w:r w:rsidRPr="00B0785A">
        <w:rPr>
          <w:sz w:val="27"/>
          <w:szCs w:val="27"/>
        </w:rPr>
        <w:t>км/кв.</w:t>
      </w:r>
      <w:r w:rsidRPr="00B0785A">
        <w:rPr>
          <w:spacing w:val="-1"/>
          <w:sz w:val="27"/>
          <w:szCs w:val="27"/>
        </w:rPr>
        <w:t xml:space="preserve"> </w:t>
      </w:r>
      <w:r w:rsidRPr="00B0785A">
        <w:rPr>
          <w:sz w:val="27"/>
          <w:szCs w:val="27"/>
        </w:rPr>
        <w:t>км,</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периферийной зоне</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6,5</w:t>
      </w:r>
      <w:r w:rsidRPr="00B0785A">
        <w:rPr>
          <w:spacing w:val="-3"/>
          <w:sz w:val="27"/>
          <w:szCs w:val="27"/>
        </w:rPr>
        <w:t xml:space="preserve"> </w:t>
      </w:r>
      <w:r w:rsidRPr="00B0785A">
        <w:rPr>
          <w:sz w:val="27"/>
          <w:szCs w:val="27"/>
        </w:rPr>
        <w:t>км/кв.</w:t>
      </w:r>
      <w:r w:rsidRPr="00B0785A">
        <w:rPr>
          <w:spacing w:val="-1"/>
          <w:sz w:val="27"/>
          <w:szCs w:val="27"/>
        </w:rPr>
        <w:t xml:space="preserve"> </w:t>
      </w:r>
      <w:r w:rsidRPr="00B0785A">
        <w:rPr>
          <w:sz w:val="27"/>
          <w:szCs w:val="27"/>
        </w:rPr>
        <w:t>км.</w:t>
      </w:r>
    </w:p>
    <w:p w:rsidR="002479F9" w:rsidRPr="00B0785A" w:rsidRDefault="002479F9" w:rsidP="002479F9">
      <w:pPr>
        <w:pStyle w:val="a3"/>
        <w:ind w:left="284" w:right="-78" w:firstLine="852"/>
        <w:jc w:val="both"/>
        <w:rPr>
          <w:sz w:val="27"/>
          <w:szCs w:val="27"/>
        </w:rPr>
      </w:pPr>
      <w:r w:rsidRPr="00B0785A">
        <w:rPr>
          <w:sz w:val="27"/>
          <w:szCs w:val="27"/>
        </w:rPr>
        <w:t>Плотность сети магистральных улиц на расчетный срок в среднем по городскому поселению следует принимать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2,2</w:t>
      </w:r>
      <w:r w:rsidRPr="00B0785A">
        <w:rPr>
          <w:spacing w:val="1"/>
          <w:sz w:val="27"/>
          <w:szCs w:val="27"/>
        </w:rPr>
        <w:t xml:space="preserve"> </w:t>
      </w:r>
      <w:r w:rsidRPr="00B0785A">
        <w:rPr>
          <w:sz w:val="27"/>
          <w:szCs w:val="27"/>
        </w:rPr>
        <w:t>км/</w:t>
      </w:r>
      <w:proofErr w:type="spellStart"/>
      <w:r w:rsidRPr="00B0785A">
        <w:rPr>
          <w:sz w:val="27"/>
          <w:szCs w:val="27"/>
        </w:rPr>
        <w:t>кв.км</w:t>
      </w:r>
      <w:proofErr w:type="spellEnd"/>
      <w:r w:rsidRPr="00B0785A">
        <w:rPr>
          <w:sz w:val="27"/>
          <w:szCs w:val="27"/>
        </w:rPr>
        <w:t>.</w:t>
      </w:r>
    </w:p>
    <w:p w:rsidR="002479F9" w:rsidRPr="00B0785A" w:rsidRDefault="002479F9" w:rsidP="002479F9">
      <w:pPr>
        <w:pStyle w:val="a5"/>
        <w:numPr>
          <w:ilvl w:val="2"/>
          <w:numId w:val="33"/>
        </w:numPr>
        <w:tabs>
          <w:tab w:val="left" w:pos="1972"/>
        </w:tabs>
        <w:ind w:left="284" w:right="-78" w:firstLine="852"/>
        <w:jc w:val="both"/>
        <w:rPr>
          <w:sz w:val="27"/>
          <w:szCs w:val="27"/>
        </w:rPr>
      </w:pPr>
      <w:r w:rsidRPr="00B0785A">
        <w:rPr>
          <w:sz w:val="27"/>
          <w:szCs w:val="27"/>
        </w:rPr>
        <w:t>Проезжую часть на прямолинейных участках улиц с односторонним движением и шириной до 15 м</w:t>
      </w:r>
      <w:r w:rsidRPr="00B0785A">
        <w:rPr>
          <w:spacing w:val="1"/>
          <w:sz w:val="27"/>
          <w:szCs w:val="27"/>
        </w:rPr>
        <w:t xml:space="preserve"> </w:t>
      </w:r>
      <w:r w:rsidRPr="00B0785A">
        <w:rPr>
          <w:sz w:val="27"/>
          <w:szCs w:val="27"/>
        </w:rPr>
        <w:t>устраивают</w:t>
      </w:r>
      <w:r w:rsidRPr="00B0785A">
        <w:rPr>
          <w:spacing w:val="-2"/>
          <w:sz w:val="27"/>
          <w:szCs w:val="27"/>
        </w:rPr>
        <w:t xml:space="preserve"> </w:t>
      </w:r>
      <w:r w:rsidRPr="00B0785A">
        <w:rPr>
          <w:sz w:val="27"/>
          <w:szCs w:val="27"/>
        </w:rPr>
        <w:t>с односкатным поперечным</w:t>
      </w:r>
      <w:r w:rsidRPr="00B0785A">
        <w:rPr>
          <w:spacing w:val="-3"/>
          <w:sz w:val="27"/>
          <w:szCs w:val="27"/>
        </w:rPr>
        <w:t xml:space="preserve"> </w:t>
      </w:r>
      <w:r w:rsidRPr="00B0785A">
        <w:rPr>
          <w:sz w:val="27"/>
          <w:szCs w:val="27"/>
        </w:rPr>
        <w:t>профилем.</w:t>
      </w:r>
    </w:p>
    <w:p w:rsidR="002479F9" w:rsidRPr="00B0785A" w:rsidRDefault="002479F9" w:rsidP="002479F9">
      <w:pPr>
        <w:pStyle w:val="a3"/>
        <w:ind w:left="284" w:right="-78" w:firstLine="852"/>
        <w:jc w:val="both"/>
        <w:rPr>
          <w:sz w:val="27"/>
          <w:szCs w:val="27"/>
        </w:rPr>
      </w:pPr>
      <w:r w:rsidRPr="00B0785A">
        <w:rPr>
          <w:sz w:val="27"/>
          <w:szCs w:val="27"/>
        </w:rPr>
        <w:t>Проезжую часть на прямолинейных участках улиц всех категорий при двустороннем движении транспорта и с</w:t>
      </w:r>
      <w:r w:rsidRPr="00B0785A">
        <w:rPr>
          <w:spacing w:val="1"/>
          <w:sz w:val="27"/>
          <w:szCs w:val="27"/>
        </w:rPr>
        <w:t xml:space="preserve"> </w:t>
      </w:r>
      <w:r w:rsidRPr="00B0785A">
        <w:rPr>
          <w:sz w:val="27"/>
          <w:szCs w:val="27"/>
        </w:rPr>
        <w:t>четным количеством полос, а также на кривых в плане радиусом 800 м и более для магистральных улиц общегородского</w:t>
      </w:r>
      <w:r w:rsidRPr="00B0785A">
        <w:rPr>
          <w:spacing w:val="-67"/>
          <w:sz w:val="27"/>
          <w:szCs w:val="27"/>
        </w:rPr>
        <w:t xml:space="preserve"> </w:t>
      </w:r>
      <w:r w:rsidRPr="00B0785A">
        <w:rPr>
          <w:sz w:val="27"/>
          <w:szCs w:val="27"/>
        </w:rPr>
        <w:t>значения с непрерывным движением и радиусом 600 м и более для магистральных улиц с регулируемым движением</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двускатным поперечным профилем.</w:t>
      </w:r>
    </w:p>
    <w:p w:rsidR="00522725" w:rsidRDefault="00522725" w:rsidP="00522725">
      <w:pPr>
        <w:spacing w:before="220"/>
        <w:ind w:firstLine="540"/>
        <w:jc w:val="both"/>
        <w:rPr>
          <w:sz w:val="27"/>
          <w:szCs w:val="27"/>
          <w:lang w:eastAsia="ru-RU"/>
        </w:rPr>
      </w:pPr>
      <w:r w:rsidRPr="003641B5">
        <w:rPr>
          <w:sz w:val="27"/>
          <w:szCs w:val="27"/>
          <w:lang w:eastAsia="ru-RU"/>
        </w:rPr>
        <w:t xml:space="preserve">При разработке проектов планировки территории профили улиц формируются из следующих модулей </w:t>
      </w:r>
    </w:p>
    <w:p w:rsidR="00522725" w:rsidRPr="00522725" w:rsidRDefault="00522725" w:rsidP="00522725">
      <w:pPr>
        <w:pStyle w:val="30"/>
        <w:shd w:val="clear" w:color="auto" w:fill="auto"/>
        <w:tabs>
          <w:tab w:val="left" w:pos="426"/>
        </w:tabs>
        <w:spacing w:before="309" w:line="240" w:lineRule="auto"/>
        <w:ind w:firstLine="851"/>
        <w:rPr>
          <w:lang w:val="ru-RU" w:eastAsia="ru-RU"/>
        </w:rPr>
      </w:pPr>
      <w:r w:rsidRPr="003641B5">
        <w:rPr>
          <w:rFonts w:ascii="Calibri" w:eastAsia="Calibri" w:hAnsi="Calibri" w:cs="SimSun"/>
          <w:noProof/>
          <w:lang w:val="ru-RU" w:eastAsia="ru-RU"/>
        </w:rPr>
        <w:drawing>
          <wp:anchor distT="0" distB="0" distL="114300" distR="114300" simplePos="0" relativeHeight="487610368" behindDoc="0" locked="0" layoutInCell="1" allowOverlap="1" wp14:anchorId="727F3253" wp14:editId="14BA9796">
            <wp:simplePos x="0" y="0"/>
            <wp:positionH relativeFrom="column">
              <wp:posOffset>26035</wp:posOffset>
            </wp:positionH>
            <wp:positionV relativeFrom="paragraph">
              <wp:posOffset>114300</wp:posOffset>
            </wp:positionV>
            <wp:extent cx="4017010" cy="3171190"/>
            <wp:effectExtent l="0" t="0" r="254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17010" cy="3171190"/>
                    </a:xfrm>
                    <a:prstGeom prst="rect">
                      <a:avLst/>
                    </a:prstGeom>
                    <a:noFill/>
                  </pic:spPr>
                </pic:pic>
              </a:graphicData>
            </a:graphic>
            <wp14:sizeRelH relativeFrom="page">
              <wp14:pctWidth>0</wp14:pctWidth>
            </wp14:sizeRelH>
            <wp14:sizeRelV relativeFrom="page">
              <wp14:pctHeight>0</wp14:pctHeight>
            </wp14:sizeRelV>
          </wp:anchor>
        </w:drawing>
      </w:r>
      <w:r w:rsidRPr="00777DE5">
        <w:rPr>
          <w:lang w:val="ru-RU" w:eastAsia="ru-RU"/>
        </w:rPr>
        <w:t xml:space="preserve">                                                                    </w:t>
      </w:r>
      <w:r>
        <w:rPr>
          <w:lang w:val="ru-RU" w:eastAsia="ru-RU"/>
        </w:rPr>
        <w:t xml:space="preserve">            </w:t>
      </w:r>
      <w:r w:rsidRPr="00777DE5">
        <w:rPr>
          <w:color w:val="000000"/>
          <w:lang w:val="ru-RU" w:eastAsia="ru-RU"/>
        </w:rPr>
        <w:t>Примечания:</w:t>
      </w:r>
    </w:p>
    <w:p w:rsidR="00522725" w:rsidRPr="00777DE5" w:rsidRDefault="00522725" w:rsidP="00522725">
      <w:pPr>
        <w:tabs>
          <w:tab w:val="left" w:pos="426"/>
        </w:tabs>
        <w:autoSpaceDE/>
        <w:autoSpaceDN/>
        <w:ind w:firstLine="851"/>
        <w:jc w:val="both"/>
        <w:rPr>
          <w:color w:val="000000"/>
          <w:sz w:val="27"/>
          <w:szCs w:val="27"/>
          <w:lang w:eastAsia="ru-RU"/>
        </w:rPr>
      </w:pPr>
      <w:r w:rsidRPr="00777DE5">
        <w:rPr>
          <w:color w:val="000000"/>
          <w:sz w:val="27"/>
          <w:szCs w:val="27"/>
          <w:lang w:eastAsia="ru-RU"/>
        </w:rPr>
        <w:t>1. При ширине тротуара 3 м и более возможна высадка деревьев;</w:t>
      </w:r>
    </w:p>
    <w:p w:rsidR="00522725" w:rsidRPr="00777DE5" w:rsidRDefault="00522725" w:rsidP="00522725">
      <w:pPr>
        <w:tabs>
          <w:tab w:val="left" w:pos="426"/>
        </w:tabs>
        <w:autoSpaceDE/>
        <w:autoSpaceDN/>
        <w:spacing w:line="317" w:lineRule="exact"/>
        <w:ind w:firstLine="851"/>
        <w:jc w:val="both"/>
        <w:rPr>
          <w:color w:val="000000"/>
          <w:sz w:val="27"/>
          <w:szCs w:val="27"/>
          <w:lang w:eastAsia="ru-RU"/>
        </w:rPr>
      </w:pPr>
      <w:r w:rsidRPr="00777DE5">
        <w:rPr>
          <w:color w:val="000000"/>
          <w:sz w:val="27"/>
          <w:szCs w:val="27"/>
          <w:lang w:eastAsia="ru-RU"/>
        </w:rPr>
        <w:t>2. Параметры проезжей части профилей улиц должны быть подтверждены расчетным способом на основании транспортного моделирования;</w:t>
      </w:r>
    </w:p>
    <w:p w:rsidR="00522725" w:rsidRPr="00777DE5" w:rsidRDefault="00522725" w:rsidP="00522725">
      <w:pPr>
        <w:tabs>
          <w:tab w:val="left" w:pos="284"/>
          <w:tab w:val="left" w:pos="567"/>
          <w:tab w:val="left" w:pos="1003"/>
        </w:tabs>
        <w:autoSpaceDE/>
        <w:autoSpaceDN/>
        <w:spacing w:line="317" w:lineRule="exact"/>
        <w:ind w:right="20" w:firstLine="851"/>
        <w:jc w:val="both"/>
        <w:rPr>
          <w:color w:val="000000"/>
          <w:sz w:val="27"/>
          <w:szCs w:val="27"/>
          <w:lang w:eastAsia="ru-RU"/>
        </w:rPr>
      </w:pPr>
      <w:r w:rsidRPr="00777DE5">
        <w:rPr>
          <w:color w:val="000000"/>
          <w:sz w:val="27"/>
          <w:szCs w:val="27"/>
          <w:lang w:eastAsia="ru-RU"/>
        </w:rPr>
        <w:t>3. При совмещении модулей парковки и велодорожки, велодорожку следует выполнять в один уровень с тротуаром;</w:t>
      </w:r>
    </w:p>
    <w:p w:rsidR="00522725" w:rsidRDefault="00522725" w:rsidP="00522725">
      <w:pPr>
        <w:tabs>
          <w:tab w:val="left" w:pos="284"/>
          <w:tab w:val="left" w:pos="567"/>
          <w:tab w:val="left" w:pos="1003"/>
        </w:tabs>
        <w:autoSpaceDE/>
        <w:autoSpaceDN/>
        <w:ind w:right="20" w:firstLine="851"/>
        <w:jc w:val="both"/>
        <w:rPr>
          <w:color w:val="000000"/>
          <w:sz w:val="27"/>
          <w:szCs w:val="27"/>
          <w:lang w:eastAsia="ru-RU"/>
        </w:rPr>
      </w:pPr>
      <w:r w:rsidRPr="00777DE5">
        <w:rPr>
          <w:color w:val="000000"/>
          <w:sz w:val="27"/>
          <w:szCs w:val="27"/>
          <w:lang w:eastAsia="ru-RU"/>
        </w:rPr>
        <w:t>4. Пешеходный модуль тип 2 применяется в случае устройства коммерческих (нежилых) помещений на первом этаже зданий;</w:t>
      </w:r>
    </w:p>
    <w:p w:rsidR="00522725" w:rsidRPr="00522725" w:rsidRDefault="00522725" w:rsidP="00522725">
      <w:pPr>
        <w:tabs>
          <w:tab w:val="left" w:pos="284"/>
          <w:tab w:val="left" w:pos="567"/>
          <w:tab w:val="left" w:pos="1003"/>
        </w:tabs>
        <w:autoSpaceDE/>
        <w:autoSpaceDN/>
        <w:ind w:right="20" w:firstLine="851"/>
        <w:jc w:val="both"/>
        <w:rPr>
          <w:color w:val="000000"/>
          <w:sz w:val="27"/>
          <w:szCs w:val="27"/>
          <w:lang w:eastAsia="ru-RU"/>
        </w:rPr>
      </w:pPr>
      <w:r w:rsidRPr="00777DE5">
        <w:rPr>
          <w:color w:val="000000"/>
          <w:sz w:val="27"/>
          <w:szCs w:val="27"/>
          <w:lang w:eastAsia="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r>
        <w:rPr>
          <w:color w:val="000000"/>
          <w:sz w:val="27"/>
          <w:szCs w:val="27"/>
          <w:lang w:eastAsia="ru-RU"/>
        </w:rPr>
        <w:t xml:space="preserve">. </w:t>
      </w:r>
      <w:r w:rsidRPr="003641B5">
        <w:rPr>
          <w:sz w:val="27"/>
          <w:szCs w:val="27"/>
          <w:highlight w:val="yellow"/>
          <w:lang w:eastAsia="ru-RU"/>
        </w:rPr>
        <w:t>(в ред. Решения от __)</w:t>
      </w:r>
    </w:p>
    <w:p w:rsidR="00522725" w:rsidRDefault="00522725" w:rsidP="00522725">
      <w:pPr>
        <w:tabs>
          <w:tab w:val="left" w:pos="284"/>
          <w:tab w:val="left" w:pos="567"/>
          <w:tab w:val="left" w:pos="1008"/>
        </w:tabs>
        <w:autoSpaceDE/>
        <w:autoSpaceDN/>
        <w:spacing w:line="317" w:lineRule="exact"/>
        <w:ind w:right="20" w:firstLine="851"/>
        <w:jc w:val="both"/>
        <w:rPr>
          <w:color w:val="000000"/>
          <w:sz w:val="27"/>
          <w:szCs w:val="27"/>
          <w:lang w:eastAsia="ru-RU"/>
        </w:rPr>
      </w:pPr>
    </w:p>
    <w:p w:rsidR="00522725" w:rsidRPr="00777DE5" w:rsidRDefault="00522725" w:rsidP="00522725">
      <w:pPr>
        <w:tabs>
          <w:tab w:val="left" w:pos="284"/>
          <w:tab w:val="left" w:pos="567"/>
          <w:tab w:val="left" w:pos="1008"/>
        </w:tabs>
        <w:autoSpaceDE/>
        <w:autoSpaceDN/>
        <w:spacing w:line="317" w:lineRule="exact"/>
        <w:ind w:right="20" w:firstLine="851"/>
        <w:jc w:val="both"/>
        <w:rPr>
          <w:color w:val="000000"/>
          <w:sz w:val="27"/>
          <w:szCs w:val="27"/>
          <w:lang w:eastAsia="ru-RU"/>
        </w:rPr>
      </w:pPr>
    </w:p>
    <w:p w:rsidR="00522725" w:rsidRPr="00522725" w:rsidRDefault="00522725" w:rsidP="00522725">
      <w:pPr>
        <w:pStyle w:val="ConsPlusNormal"/>
        <w:spacing w:before="220"/>
        <w:ind w:firstLine="540"/>
        <w:jc w:val="both"/>
        <w:rPr>
          <w:rFonts w:ascii="Times New Roman" w:hAnsi="Times New Roman" w:cs="Times New Roman"/>
          <w:sz w:val="27"/>
          <w:szCs w:val="27"/>
        </w:rPr>
      </w:pPr>
      <w:r w:rsidRPr="00522725">
        <w:rPr>
          <w:rFonts w:ascii="Times New Roman" w:hAnsi="Times New Roman" w:cs="Times New Roman"/>
          <w:sz w:val="27"/>
          <w:szCs w:val="27"/>
        </w:rPr>
        <w:t xml:space="preserve">  Примеры компоновки модулей при построении профилей улиц.</w:t>
      </w:r>
    </w:p>
    <w:p w:rsidR="00522725" w:rsidRDefault="00522725" w:rsidP="00522725">
      <w:pPr>
        <w:ind w:right="-78"/>
        <w:jc w:val="both"/>
        <w:rPr>
          <w:sz w:val="27"/>
          <w:szCs w:val="27"/>
        </w:rPr>
      </w:pPr>
    </w:p>
    <w:p w:rsidR="00522725" w:rsidRDefault="00522725" w:rsidP="002479F9">
      <w:pPr>
        <w:ind w:left="284" w:right="-78" w:firstLine="852"/>
        <w:jc w:val="both"/>
        <w:rPr>
          <w:sz w:val="27"/>
          <w:szCs w:val="27"/>
        </w:rPr>
      </w:pPr>
      <w:r w:rsidRPr="00522725">
        <w:rPr>
          <w:rFonts w:ascii="Calibri" w:eastAsia="Calibri" w:hAnsi="Calibri" w:cs="SimSun"/>
          <w:noProof/>
          <w:lang w:eastAsia="ru-RU"/>
        </w:rPr>
        <w:drawing>
          <wp:inline distT="0" distB="0" distL="0" distR="0" wp14:anchorId="42FA12B5" wp14:editId="0EAC7A28">
            <wp:extent cx="4833257" cy="5834789"/>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216" cy="5850434"/>
                    </a:xfrm>
                    <a:prstGeom prst="rect">
                      <a:avLst/>
                    </a:prstGeom>
                    <a:noFill/>
                  </pic:spPr>
                </pic:pic>
              </a:graphicData>
            </a:graphic>
          </wp:inline>
        </w:drawing>
      </w:r>
    </w:p>
    <w:p w:rsidR="00522725" w:rsidRDefault="00522725" w:rsidP="002479F9">
      <w:pPr>
        <w:ind w:left="284" w:right="-78" w:firstLine="852"/>
        <w:jc w:val="both"/>
        <w:rPr>
          <w:sz w:val="27"/>
          <w:szCs w:val="27"/>
        </w:rPr>
      </w:pPr>
    </w:p>
    <w:p w:rsidR="00522725" w:rsidRDefault="00522725" w:rsidP="002479F9">
      <w:pPr>
        <w:ind w:left="284" w:right="-78" w:firstLine="852"/>
        <w:jc w:val="both"/>
        <w:rPr>
          <w:sz w:val="27"/>
          <w:szCs w:val="27"/>
        </w:rPr>
      </w:pPr>
    </w:p>
    <w:p w:rsidR="00522725" w:rsidRDefault="00522725" w:rsidP="00522725">
      <w:pPr>
        <w:ind w:left="284" w:right="-78" w:firstLine="852"/>
        <w:jc w:val="both"/>
        <w:rPr>
          <w:sz w:val="27"/>
          <w:szCs w:val="27"/>
        </w:rPr>
      </w:pPr>
      <w:r w:rsidRPr="00522725">
        <w:rPr>
          <w:rFonts w:ascii="Calibri" w:eastAsia="Calibri" w:hAnsi="Calibri" w:cs="SimSun"/>
          <w:noProof/>
          <w:lang w:eastAsia="ru-RU"/>
        </w:rPr>
        <w:lastRenderedPageBreak/>
        <w:drawing>
          <wp:inline distT="0" distB="0" distL="0" distR="0" wp14:anchorId="1EBF916D" wp14:editId="363AC549">
            <wp:extent cx="5029200" cy="64583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7789" cy="6469359"/>
                    </a:xfrm>
                    <a:prstGeom prst="rect">
                      <a:avLst/>
                    </a:prstGeom>
                    <a:noFill/>
                  </pic:spPr>
                </pic:pic>
              </a:graphicData>
            </a:graphic>
          </wp:inline>
        </w:drawing>
      </w:r>
    </w:p>
    <w:p w:rsidR="002479F9" w:rsidRPr="00B0785A" w:rsidRDefault="002479F9" w:rsidP="002479F9">
      <w:pPr>
        <w:pStyle w:val="a5"/>
        <w:numPr>
          <w:ilvl w:val="2"/>
          <w:numId w:val="33"/>
        </w:numPr>
        <w:tabs>
          <w:tab w:val="left" w:pos="2018"/>
        </w:tabs>
        <w:spacing w:before="89"/>
        <w:ind w:left="284" w:right="-78" w:firstLine="852"/>
        <w:jc w:val="both"/>
        <w:rPr>
          <w:sz w:val="27"/>
          <w:szCs w:val="27"/>
        </w:rPr>
      </w:pPr>
      <w:r w:rsidRPr="00B0785A">
        <w:rPr>
          <w:sz w:val="27"/>
          <w:szCs w:val="27"/>
        </w:rPr>
        <w:lastRenderedPageBreak/>
        <w:t>На</w:t>
      </w:r>
      <w:r w:rsidRPr="00B0785A">
        <w:rPr>
          <w:spacing w:val="1"/>
          <w:sz w:val="27"/>
          <w:szCs w:val="27"/>
        </w:rPr>
        <w:t xml:space="preserve"> </w:t>
      </w:r>
      <w:r w:rsidRPr="00B0785A">
        <w:rPr>
          <w:sz w:val="27"/>
          <w:szCs w:val="27"/>
        </w:rPr>
        <w:t>кривых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плане</w:t>
      </w:r>
      <w:r w:rsidRPr="00B0785A">
        <w:rPr>
          <w:spacing w:val="1"/>
          <w:sz w:val="27"/>
          <w:szCs w:val="27"/>
        </w:rPr>
        <w:t xml:space="preserve"> </w:t>
      </w:r>
      <w:r w:rsidRPr="00B0785A">
        <w:rPr>
          <w:sz w:val="27"/>
          <w:szCs w:val="27"/>
        </w:rPr>
        <w:t>радиусом</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800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общегородского</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непрерывным</w:t>
      </w:r>
      <w:r w:rsidRPr="00B0785A">
        <w:rPr>
          <w:spacing w:val="1"/>
          <w:sz w:val="27"/>
          <w:szCs w:val="27"/>
        </w:rPr>
        <w:t xml:space="preserve"> </w:t>
      </w:r>
      <w:r w:rsidRPr="00B0785A">
        <w:rPr>
          <w:sz w:val="27"/>
          <w:szCs w:val="27"/>
        </w:rPr>
        <w:t>движением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радиусом</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600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регулируемым</w:t>
      </w:r>
      <w:r w:rsidRPr="00B0785A">
        <w:rPr>
          <w:spacing w:val="1"/>
          <w:sz w:val="27"/>
          <w:szCs w:val="27"/>
        </w:rPr>
        <w:t xml:space="preserve"> </w:t>
      </w:r>
      <w:r w:rsidRPr="00B0785A">
        <w:rPr>
          <w:sz w:val="27"/>
          <w:szCs w:val="27"/>
        </w:rPr>
        <w:t>движением</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устройство</w:t>
      </w:r>
      <w:r w:rsidRPr="00B0785A">
        <w:rPr>
          <w:spacing w:val="1"/>
          <w:sz w:val="27"/>
          <w:szCs w:val="27"/>
        </w:rPr>
        <w:t xml:space="preserve"> </w:t>
      </w:r>
      <w:r w:rsidRPr="00B0785A">
        <w:rPr>
          <w:sz w:val="27"/>
          <w:szCs w:val="27"/>
        </w:rPr>
        <w:t>виражей.</w:t>
      </w:r>
    </w:p>
    <w:p w:rsidR="002479F9" w:rsidRPr="00B0785A" w:rsidRDefault="002479F9" w:rsidP="002479F9">
      <w:pPr>
        <w:pStyle w:val="a3"/>
        <w:ind w:left="284" w:right="-78" w:firstLine="852"/>
        <w:jc w:val="both"/>
        <w:rPr>
          <w:sz w:val="27"/>
          <w:szCs w:val="27"/>
        </w:rPr>
      </w:pPr>
      <w:r w:rsidRPr="00B0785A">
        <w:rPr>
          <w:sz w:val="27"/>
          <w:szCs w:val="27"/>
        </w:rPr>
        <w:t xml:space="preserve">Радиусы кривых в плане проезжих частей улиц следует принимать </w:t>
      </w:r>
      <w:r w:rsidRPr="00B0785A">
        <w:rPr>
          <w:color w:val="00AF50"/>
          <w:sz w:val="27"/>
          <w:szCs w:val="27"/>
        </w:rPr>
        <w:t>по таблице 83 основной 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2018"/>
        </w:tabs>
        <w:ind w:left="284" w:right="-78" w:firstLine="852"/>
        <w:jc w:val="both"/>
        <w:rPr>
          <w:sz w:val="27"/>
          <w:szCs w:val="27"/>
        </w:rPr>
      </w:pPr>
      <w:r w:rsidRPr="00B0785A">
        <w:rPr>
          <w:sz w:val="27"/>
          <w:szCs w:val="27"/>
        </w:rPr>
        <w:t>Проезжая</w:t>
      </w:r>
      <w:r w:rsidRPr="00B0785A">
        <w:rPr>
          <w:spacing w:val="1"/>
          <w:sz w:val="27"/>
          <w:szCs w:val="27"/>
        </w:rPr>
        <w:t xml:space="preserve"> </w:t>
      </w:r>
      <w:r w:rsidRPr="00B0785A">
        <w:rPr>
          <w:sz w:val="27"/>
          <w:szCs w:val="27"/>
        </w:rPr>
        <w:t>часть</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однополосным</w:t>
      </w:r>
      <w:r w:rsidRPr="00B0785A">
        <w:rPr>
          <w:spacing w:val="1"/>
          <w:sz w:val="27"/>
          <w:szCs w:val="27"/>
        </w:rPr>
        <w:t xml:space="preserve"> </w:t>
      </w:r>
      <w:r w:rsidRPr="00B0785A">
        <w:rPr>
          <w:sz w:val="27"/>
          <w:szCs w:val="27"/>
        </w:rPr>
        <w:t>и</w:t>
      </w:r>
      <w:r w:rsidRPr="00B0785A">
        <w:rPr>
          <w:spacing w:val="1"/>
          <w:sz w:val="27"/>
          <w:szCs w:val="27"/>
        </w:rPr>
        <w:t xml:space="preserve"> </w:t>
      </w:r>
      <w:proofErr w:type="spellStart"/>
      <w:r w:rsidRPr="00B0785A">
        <w:rPr>
          <w:sz w:val="27"/>
          <w:szCs w:val="27"/>
        </w:rPr>
        <w:t>двухполосным</w:t>
      </w:r>
      <w:proofErr w:type="spellEnd"/>
      <w:r w:rsidRPr="00B0785A">
        <w:rPr>
          <w:spacing w:val="1"/>
          <w:sz w:val="27"/>
          <w:szCs w:val="27"/>
        </w:rPr>
        <w:t xml:space="preserve"> </w:t>
      </w:r>
      <w:r w:rsidRPr="00B0785A">
        <w:rPr>
          <w:sz w:val="27"/>
          <w:szCs w:val="27"/>
        </w:rPr>
        <w:t>движением</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одном</w:t>
      </w:r>
      <w:r w:rsidRPr="00B0785A">
        <w:rPr>
          <w:spacing w:val="1"/>
          <w:sz w:val="27"/>
          <w:szCs w:val="27"/>
        </w:rPr>
        <w:t xml:space="preserve"> </w:t>
      </w:r>
      <w:r w:rsidRPr="00B0785A">
        <w:rPr>
          <w:sz w:val="27"/>
          <w:szCs w:val="27"/>
        </w:rPr>
        <w:t xml:space="preserve">направлении на горизонтальных кривых радиусом до 800 м должна быть уширена </w:t>
      </w:r>
      <w:r w:rsidRPr="00B0785A">
        <w:rPr>
          <w:color w:val="00AF50"/>
          <w:sz w:val="27"/>
          <w:szCs w:val="27"/>
        </w:rPr>
        <w:t>согласно таблице 83 основной части</w:t>
      </w:r>
      <w:r w:rsidRPr="00B0785A">
        <w:rPr>
          <w:color w:val="00AF50"/>
          <w:spacing w:val="1"/>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2"/>
          <w:numId w:val="33"/>
        </w:numPr>
        <w:tabs>
          <w:tab w:val="left" w:pos="1946"/>
        </w:tabs>
        <w:ind w:left="284" w:right="-78" w:firstLine="852"/>
        <w:jc w:val="both"/>
        <w:rPr>
          <w:sz w:val="27"/>
          <w:szCs w:val="27"/>
        </w:rPr>
      </w:pPr>
      <w:r w:rsidRPr="00B0785A">
        <w:rPr>
          <w:sz w:val="27"/>
          <w:szCs w:val="27"/>
        </w:rPr>
        <w:t>На магистральных улицах общегородского значения при обратном сопряжении кривых в плане должна</w:t>
      </w:r>
      <w:r w:rsidRPr="00B0785A">
        <w:rPr>
          <w:spacing w:val="1"/>
          <w:sz w:val="27"/>
          <w:szCs w:val="27"/>
        </w:rPr>
        <w:t xml:space="preserve"> </w:t>
      </w:r>
      <w:r w:rsidRPr="00B0785A">
        <w:rPr>
          <w:sz w:val="27"/>
          <w:szCs w:val="27"/>
        </w:rPr>
        <w:t>быть</w:t>
      </w:r>
      <w:r w:rsidRPr="00B0785A">
        <w:rPr>
          <w:spacing w:val="-6"/>
          <w:sz w:val="27"/>
          <w:szCs w:val="27"/>
        </w:rPr>
        <w:t xml:space="preserve"> </w:t>
      </w:r>
      <w:r w:rsidRPr="00B0785A">
        <w:rPr>
          <w:sz w:val="27"/>
          <w:szCs w:val="27"/>
        </w:rPr>
        <w:t>обеспечена возможность</w:t>
      </w:r>
      <w:r w:rsidRPr="00B0785A">
        <w:rPr>
          <w:spacing w:val="-1"/>
          <w:sz w:val="27"/>
          <w:szCs w:val="27"/>
        </w:rPr>
        <w:t xml:space="preserve"> </w:t>
      </w:r>
      <w:r w:rsidRPr="00B0785A">
        <w:rPr>
          <w:sz w:val="27"/>
          <w:szCs w:val="27"/>
        </w:rPr>
        <w:t>прямой вставки между</w:t>
      </w:r>
      <w:r w:rsidRPr="00B0785A">
        <w:rPr>
          <w:spacing w:val="-4"/>
          <w:sz w:val="27"/>
          <w:szCs w:val="27"/>
        </w:rPr>
        <w:t xml:space="preserve"> </w:t>
      </w:r>
      <w:r w:rsidRPr="00B0785A">
        <w:rPr>
          <w:sz w:val="27"/>
          <w:szCs w:val="27"/>
        </w:rPr>
        <w:t>ними</w:t>
      </w:r>
      <w:r w:rsidRPr="00B0785A">
        <w:rPr>
          <w:spacing w:val="-3"/>
          <w:sz w:val="27"/>
          <w:szCs w:val="27"/>
        </w:rPr>
        <w:t xml:space="preserve"> </w:t>
      </w:r>
      <w:r w:rsidRPr="00B0785A">
        <w:rPr>
          <w:sz w:val="27"/>
          <w:szCs w:val="27"/>
        </w:rPr>
        <w:t>не менее</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44"/>
        </w:tabs>
        <w:ind w:left="284" w:right="-78" w:firstLine="852"/>
        <w:jc w:val="both"/>
        <w:rPr>
          <w:sz w:val="27"/>
          <w:szCs w:val="27"/>
        </w:rPr>
      </w:pPr>
      <w:r w:rsidRPr="00B0785A">
        <w:rPr>
          <w:sz w:val="27"/>
          <w:szCs w:val="27"/>
        </w:rPr>
        <w:t>Переходные кривые, обеспечивающие плавность трассы магистральных улиц общегородского значения,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применять</w:t>
      </w:r>
      <w:r w:rsidRPr="00B0785A">
        <w:rPr>
          <w:spacing w:val="-2"/>
          <w:sz w:val="27"/>
          <w:szCs w:val="27"/>
        </w:rPr>
        <w:t xml:space="preserve"> </w:t>
      </w:r>
      <w:r w:rsidRPr="00B0785A">
        <w:rPr>
          <w:sz w:val="27"/>
          <w:szCs w:val="27"/>
        </w:rPr>
        <w:t>при сопряжении следующих</w:t>
      </w:r>
      <w:r w:rsidRPr="00B0785A">
        <w:rPr>
          <w:spacing w:val="1"/>
          <w:sz w:val="27"/>
          <w:szCs w:val="27"/>
        </w:rPr>
        <w:t xml:space="preserve"> </w:t>
      </w:r>
      <w:r w:rsidRPr="00B0785A">
        <w:rPr>
          <w:sz w:val="27"/>
          <w:szCs w:val="27"/>
        </w:rPr>
        <w:t>элементов</w:t>
      </w:r>
      <w:r w:rsidRPr="00B0785A">
        <w:rPr>
          <w:spacing w:val="-4"/>
          <w:sz w:val="27"/>
          <w:szCs w:val="27"/>
        </w:rPr>
        <w:t xml:space="preserve"> </w:t>
      </w:r>
      <w:r w:rsidRPr="00B0785A">
        <w:rPr>
          <w:sz w:val="27"/>
          <w:szCs w:val="27"/>
        </w:rPr>
        <w:t>трассы:</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прямых</w:t>
      </w:r>
      <w:r w:rsidRPr="00B0785A">
        <w:rPr>
          <w:spacing w:val="-1"/>
          <w:sz w:val="27"/>
          <w:szCs w:val="27"/>
        </w:rPr>
        <w:t xml:space="preserve"> </w:t>
      </w:r>
      <w:r w:rsidRPr="00B0785A">
        <w:rPr>
          <w:sz w:val="27"/>
          <w:szCs w:val="27"/>
        </w:rPr>
        <w:t>участков</w:t>
      </w:r>
      <w:r w:rsidRPr="00B0785A">
        <w:rPr>
          <w:spacing w:val="-6"/>
          <w:sz w:val="27"/>
          <w:szCs w:val="27"/>
        </w:rPr>
        <w:t xml:space="preserve"> </w:t>
      </w:r>
      <w:r w:rsidRPr="00B0785A">
        <w:rPr>
          <w:sz w:val="27"/>
          <w:szCs w:val="27"/>
        </w:rPr>
        <w:t>и</w:t>
      </w:r>
      <w:r w:rsidRPr="00B0785A">
        <w:rPr>
          <w:spacing w:val="-1"/>
          <w:sz w:val="27"/>
          <w:szCs w:val="27"/>
        </w:rPr>
        <w:t xml:space="preserve"> </w:t>
      </w:r>
      <w:r w:rsidRPr="00B0785A">
        <w:rPr>
          <w:sz w:val="27"/>
          <w:szCs w:val="27"/>
        </w:rPr>
        <w:t>круговой</w:t>
      </w:r>
      <w:r w:rsidRPr="00B0785A">
        <w:rPr>
          <w:spacing w:val="1"/>
          <w:sz w:val="27"/>
          <w:szCs w:val="27"/>
        </w:rPr>
        <w:t xml:space="preserve"> </w:t>
      </w:r>
      <w:r w:rsidRPr="00B0785A">
        <w:rPr>
          <w:sz w:val="27"/>
          <w:szCs w:val="27"/>
        </w:rPr>
        <w:t>кривой</w:t>
      </w:r>
      <w:r w:rsidRPr="00B0785A">
        <w:rPr>
          <w:spacing w:val="-4"/>
          <w:sz w:val="27"/>
          <w:szCs w:val="27"/>
        </w:rPr>
        <w:t xml:space="preserve"> </w:t>
      </w:r>
      <w:r w:rsidRPr="00B0785A">
        <w:rPr>
          <w:sz w:val="27"/>
          <w:szCs w:val="27"/>
        </w:rPr>
        <w:t>радиусом</w:t>
      </w:r>
      <w:r w:rsidRPr="00B0785A">
        <w:rPr>
          <w:spacing w:val="-2"/>
          <w:sz w:val="27"/>
          <w:szCs w:val="27"/>
        </w:rPr>
        <w:t xml:space="preserve"> </w:t>
      </w:r>
      <w:r w:rsidRPr="00B0785A">
        <w:rPr>
          <w:sz w:val="27"/>
          <w:szCs w:val="27"/>
        </w:rPr>
        <w:t>2000</w:t>
      </w:r>
      <w:r w:rsidRPr="00B0785A">
        <w:rPr>
          <w:spacing w:val="-1"/>
          <w:sz w:val="27"/>
          <w:szCs w:val="27"/>
        </w:rPr>
        <w:t xml:space="preserve"> </w:t>
      </w:r>
      <w:r w:rsidRPr="00B0785A">
        <w:rPr>
          <w:sz w:val="27"/>
          <w:szCs w:val="27"/>
        </w:rPr>
        <w:t>м</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менее;</w:t>
      </w:r>
    </w:p>
    <w:p w:rsidR="002479F9" w:rsidRPr="00B0785A" w:rsidRDefault="002479F9" w:rsidP="002479F9">
      <w:pPr>
        <w:pStyle w:val="a3"/>
        <w:ind w:left="284" w:right="-78" w:firstLine="852"/>
        <w:jc w:val="both"/>
        <w:rPr>
          <w:sz w:val="27"/>
          <w:szCs w:val="27"/>
        </w:rPr>
      </w:pPr>
      <w:r w:rsidRPr="00B0785A">
        <w:rPr>
          <w:sz w:val="27"/>
          <w:szCs w:val="27"/>
        </w:rPr>
        <w:t>односторонних круговых кривых в плане, если их радиусы различаются более чем в 1,3 раза;</w:t>
      </w:r>
      <w:r w:rsidRPr="00B0785A">
        <w:rPr>
          <w:spacing w:val="-67"/>
          <w:sz w:val="27"/>
          <w:szCs w:val="27"/>
        </w:rPr>
        <w:t xml:space="preserve"> </w:t>
      </w:r>
      <w:r w:rsidRPr="00B0785A">
        <w:rPr>
          <w:sz w:val="27"/>
          <w:szCs w:val="27"/>
        </w:rPr>
        <w:t>обратных круговых</w:t>
      </w:r>
      <w:r w:rsidRPr="00B0785A">
        <w:rPr>
          <w:spacing w:val="-2"/>
          <w:sz w:val="27"/>
          <w:szCs w:val="27"/>
        </w:rPr>
        <w:t xml:space="preserve"> </w:t>
      </w:r>
      <w:r w:rsidRPr="00B0785A">
        <w:rPr>
          <w:sz w:val="27"/>
          <w:szCs w:val="27"/>
        </w:rPr>
        <w:t>кривых.</w:t>
      </w:r>
    </w:p>
    <w:p w:rsidR="002479F9" w:rsidRPr="00B0785A" w:rsidRDefault="002479F9" w:rsidP="002479F9">
      <w:pPr>
        <w:pStyle w:val="a3"/>
        <w:tabs>
          <w:tab w:val="left" w:pos="2816"/>
          <w:tab w:val="left" w:pos="3792"/>
          <w:tab w:val="left" w:pos="5434"/>
          <w:tab w:val="left" w:pos="6532"/>
          <w:tab w:val="left" w:pos="7652"/>
          <w:tab w:val="left" w:pos="9151"/>
          <w:tab w:val="left" w:pos="9647"/>
          <w:tab w:val="left" w:pos="10805"/>
          <w:tab w:val="left" w:pos="11290"/>
          <w:tab w:val="left" w:pos="12623"/>
          <w:tab w:val="left" w:pos="13489"/>
        </w:tabs>
        <w:ind w:left="284" w:right="-78" w:firstLine="852"/>
        <w:rPr>
          <w:sz w:val="27"/>
          <w:szCs w:val="27"/>
        </w:rPr>
      </w:pPr>
      <w:r w:rsidRPr="00B0785A">
        <w:rPr>
          <w:sz w:val="27"/>
          <w:szCs w:val="27"/>
        </w:rPr>
        <w:t>Наименьшие</w:t>
      </w:r>
      <w:r w:rsidRPr="00B0785A">
        <w:rPr>
          <w:sz w:val="27"/>
          <w:szCs w:val="27"/>
        </w:rPr>
        <w:tab/>
        <w:t>длины</w:t>
      </w:r>
      <w:r w:rsidRPr="00B0785A">
        <w:rPr>
          <w:sz w:val="27"/>
          <w:szCs w:val="27"/>
        </w:rPr>
        <w:tab/>
        <w:t>переходных</w:t>
      </w:r>
      <w:r w:rsidRPr="00B0785A">
        <w:rPr>
          <w:sz w:val="27"/>
          <w:szCs w:val="27"/>
        </w:rPr>
        <w:tab/>
        <w:t>кривых</w:t>
      </w:r>
      <w:r w:rsidRPr="00B0785A">
        <w:rPr>
          <w:sz w:val="27"/>
          <w:szCs w:val="27"/>
        </w:rPr>
        <w:tab/>
        <w:t>следует</w:t>
      </w:r>
      <w:r w:rsidRPr="00B0785A">
        <w:rPr>
          <w:sz w:val="27"/>
          <w:szCs w:val="27"/>
        </w:rPr>
        <w:tab/>
        <w:t>принимать</w:t>
      </w:r>
      <w:r w:rsidRPr="00B0785A">
        <w:rPr>
          <w:sz w:val="27"/>
          <w:szCs w:val="27"/>
        </w:rPr>
        <w:tab/>
      </w:r>
      <w:r w:rsidRPr="00B0785A">
        <w:rPr>
          <w:color w:val="00AF50"/>
          <w:sz w:val="27"/>
          <w:szCs w:val="27"/>
        </w:rPr>
        <w:t>по</w:t>
      </w:r>
      <w:r w:rsidRPr="00B0785A">
        <w:rPr>
          <w:color w:val="00AF50"/>
          <w:sz w:val="27"/>
          <w:szCs w:val="27"/>
        </w:rPr>
        <w:tab/>
        <w:t>таблице</w:t>
      </w:r>
      <w:r w:rsidRPr="00B0785A">
        <w:rPr>
          <w:color w:val="00AF50"/>
          <w:sz w:val="27"/>
          <w:szCs w:val="27"/>
        </w:rPr>
        <w:tab/>
        <w:t>84</w:t>
      </w:r>
      <w:r w:rsidRPr="00B0785A">
        <w:rPr>
          <w:color w:val="00AF50"/>
          <w:sz w:val="27"/>
          <w:szCs w:val="27"/>
        </w:rPr>
        <w:tab/>
        <w:t>основной</w:t>
      </w:r>
      <w:r w:rsidRPr="00B0785A">
        <w:rPr>
          <w:color w:val="00AF50"/>
          <w:sz w:val="27"/>
          <w:szCs w:val="27"/>
        </w:rPr>
        <w:tab/>
        <w:t>части</w:t>
      </w:r>
      <w:r w:rsidRPr="00B0785A">
        <w:rPr>
          <w:color w:val="00AF50"/>
          <w:sz w:val="27"/>
          <w:szCs w:val="27"/>
        </w:rPr>
        <w:tab/>
      </w:r>
      <w:r w:rsidRPr="00B0785A">
        <w:rPr>
          <w:color w:val="00AF50"/>
          <w:spacing w:val="-1"/>
          <w:sz w:val="27"/>
          <w:szCs w:val="27"/>
        </w:rPr>
        <w:t>настоящих</w:t>
      </w:r>
      <w:r w:rsidRPr="00B0785A">
        <w:rPr>
          <w:color w:val="00AF50"/>
          <w:spacing w:val="-67"/>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08"/>
        </w:tabs>
        <w:spacing w:line="321" w:lineRule="exact"/>
        <w:ind w:left="284" w:right="-78" w:firstLine="852"/>
        <w:jc w:val="left"/>
        <w:rPr>
          <w:sz w:val="27"/>
          <w:szCs w:val="27"/>
        </w:rPr>
      </w:pPr>
      <w:r w:rsidRPr="00B0785A">
        <w:rPr>
          <w:sz w:val="27"/>
          <w:szCs w:val="27"/>
        </w:rPr>
        <w:t>При</w:t>
      </w:r>
      <w:r w:rsidRPr="00B0785A">
        <w:rPr>
          <w:spacing w:val="-6"/>
          <w:sz w:val="27"/>
          <w:szCs w:val="27"/>
        </w:rPr>
        <w:t xml:space="preserve"> </w:t>
      </w:r>
      <w:r w:rsidRPr="00B0785A">
        <w:rPr>
          <w:sz w:val="27"/>
          <w:szCs w:val="27"/>
        </w:rPr>
        <w:t>проектировании</w:t>
      </w:r>
      <w:r w:rsidRPr="00B0785A">
        <w:rPr>
          <w:spacing w:val="-5"/>
          <w:sz w:val="27"/>
          <w:szCs w:val="27"/>
        </w:rPr>
        <w:t xml:space="preserve"> </w:t>
      </w:r>
      <w:r w:rsidRPr="00B0785A">
        <w:rPr>
          <w:sz w:val="27"/>
          <w:szCs w:val="27"/>
        </w:rPr>
        <w:t>трасс</w:t>
      </w:r>
      <w:r w:rsidRPr="00B0785A">
        <w:rPr>
          <w:spacing w:val="-5"/>
          <w:sz w:val="27"/>
          <w:szCs w:val="27"/>
        </w:rPr>
        <w:t xml:space="preserve"> </w:t>
      </w:r>
      <w:r w:rsidRPr="00B0785A">
        <w:rPr>
          <w:sz w:val="27"/>
          <w:szCs w:val="27"/>
        </w:rPr>
        <w:t>магистральных</w:t>
      </w:r>
      <w:r w:rsidRPr="00B0785A">
        <w:rPr>
          <w:spacing w:val="-5"/>
          <w:sz w:val="27"/>
          <w:szCs w:val="27"/>
        </w:rPr>
        <w:t xml:space="preserve"> </w:t>
      </w:r>
      <w:r w:rsidRPr="00B0785A">
        <w:rPr>
          <w:sz w:val="27"/>
          <w:szCs w:val="27"/>
        </w:rPr>
        <w:t>улиц</w:t>
      </w:r>
      <w:r w:rsidRPr="00B0785A">
        <w:rPr>
          <w:spacing w:val="-5"/>
          <w:sz w:val="27"/>
          <w:szCs w:val="27"/>
        </w:rPr>
        <w:t xml:space="preserve"> </w:t>
      </w:r>
      <w:r w:rsidRPr="00B0785A">
        <w:rPr>
          <w:sz w:val="27"/>
          <w:szCs w:val="27"/>
        </w:rPr>
        <w:t>общегородского</w:t>
      </w:r>
      <w:r w:rsidRPr="00B0785A">
        <w:rPr>
          <w:spacing w:val="-4"/>
          <w:sz w:val="27"/>
          <w:szCs w:val="27"/>
        </w:rPr>
        <w:t xml:space="preserve"> </w:t>
      </w:r>
      <w:r w:rsidRPr="00B0785A">
        <w:rPr>
          <w:sz w:val="27"/>
          <w:szCs w:val="27"/>
        </w:rPr>
        <w:t>значения</w:t>
      </w:r>
      <w:r w:rsidRPr="00B0785A">
        <w:rPr>
          <w:spacing w:val="-6"/>
          <w:sz w:val="27"/>
          <w:szCs w:val="27"/>
        </w:rPr>
        <w:t xml:space="preserve"> </w:t>
      </w:r>
      <w:r w:rsidRPr="00B0785A">
        <w:rPr>
          <w:sz w:val="27"/>
          <w:szCs w:val="27"/>
        </w:rPr>
        <w:t>необходимо:</w:t>
      </w:r>
    </w:p>
    <w:p w:rsidR="002479F9" w:rsidRPr="00B0785A" w:rsidRDefault="002479F9" w:rsidP="002479F9">
      <w:pPr>
        <w:pStyle w:val="a3"/>
        <w:spacing w:before="2"/>
        <w:ind w:left="284" w:right="-78" w:firstLine="852"/>
        <w:rPr>
          <w:sz w:val="27"/>
          <w:szCs w:val="27"/>
        </w:rPr>
      </w:pPr>
      <w:r w:rsidRPr="00B0785A">
        <w:rPr>
          <w:sz w:val="27"/>
          <w:szCs w:val="27"/>
        </w:rPr>
        <w:t>радиусы</w:t>
      </w:r>
      <w:r w:rsidRPr="00B0785A">
        <w:rPr>
          <w:spacing w:val="17"/>
          <w:sz w:val="27"/>
          <w:szCs w:val="27"/>
        </w:rPr>
        <w:t xml:space="preserve"> </w:t>
      </w:r>
      <w:r w:rsidRPr="00B0785A">
        <w:rPr>
          <w:sz w:val="27"/>
          <w:szCs w:val="27"/>
        </w:rPr>
        <w:t>кривых</w:t>
      </w:r>
      <w:r w:rsidRPr="00B0785A">
        <w:rPr>
          <w:spacing w:val="15"/>
          <w:sz w:val="27"/>
          <w:szCs w:val="27"/>
        </w:rPr>
        <w:t xml:space="preserve"> </w:t>
      </w:r>
      <w:r w:rsidRPr="00B0785A">
        <w:rPr>
          <w:sz w:val="27"/>
          <w:szCs w:val="27"/>
        </w:rPr>
        <w:t>в</w:t>
      </w:r>
      <w:r w:rsidRPr="00B0785A">
        <w:rPr>
          <w:spacing w:val="15"/>
          <w:sz w:val="27"/>
          <w:szCs w:val="27"/>
        </w:rPr>
        <w:t xml:space="preserve"> </w:t>
      </w:r>
      <w:r w:rsidRPr="00B0785A">
        <w:rPr>
          <w:sz w:val="27"/>
          <w:szCs w:val="27"/>
        </w:rPr>
        <w:t>плане</w:t>
      </w:r>
      <w:r w:rsidRPr="00B0785A">
        <w:rPr>
          <w:spacing w:val="16"/>
          <w:sz w:val="27"/>
          <w:szCs w:val="27"/>
        </w:rPr>
        <w:t xml:space="preserve"> </w:t>
      </w:r>
      <w:r w:rsidRPr="00B0785A">
        <w:rPr>
          <w:sz w:val="27"/>
          <w:szCs w:val="27"/>
        </w:rPr>
        <w:t>при</w:t>
      </w:r>
      <w:r w:rsidRPr="00B0785A">
        <w:rPr>
          <w:spacing w:val="16"/>
          <w:sz w:val="27"/>
          <w:szCs w:val="27"/>
        </w:rPr>
        <w:t xml:space="preserve"> </w:t>
      </w:r>
      <w:r w:rsidRPr="00B0785A">
        <w:rPr>
          <w:sz w:val="27"/>
          <w:szCs w:val="27"/>
        </w:rPr>
        <w:t>малых</w:t>
      </w:r>
      <w:r w:rsidRPr="00B0785A">
        <w:rPr>
          <w:spacing w:val="17"/>
          <w:sz w:val="27"/>
          <w:szCs w:val="27"/>
        </w:rPr>
        <w:t xml:space="preserve"> </w:t>
      </w:r>
      <w:r w:rsidRPr="00B0785A">
        <w:rPr>
          <w:sz w:val="27"/>
          <w:szCs w:val="27"/>
        </w:rPr>
        <w:t>углах</w:t>
      </w:r>
      <w:r w:rsidRPr="00B0785A">
        <w:rPr>
          <w:spacing w:val="15"/>
          <w:sz w:val="27"/>
          <w:szCs w:val="27"/>
        </w:rPr>
        <w:t xml:space="preserve"> </w:t>
      </w:r>
      <w:r w:rsidRPr="00B0785A">
        <w:rPr>
          <w:sz w:val="27"/>
          <w:szCs w:val="27"/>
        </w:rPr>
        <w:t>поворота</w:t>
      </w:r>
      <w:r w:rsidRPr="00B0785A">
        <w:rPr>
          <w:spacing w:val="16"/>
          <w:sz w:val="27"/>
          <w:szCs w:val="27"/>
        </w:rPr>
        <w:t xml:space="preserve"> </w:t>
      </w:r>
      <w:r w:rsidRPr="00B0785A">
        <w:rPr>
          <w:sz w:val="27"/>
          <w:szCs w:val="27"/>
        </w:rPr>
        <w:t>трассы</w:t>
      </w:r>
      <w:r w:rsidRPr="00B0785A">
        <w:rPr>
          <w:spacing w:val="15"/>
          <w:sz w:val="27"/>
          <w:szCs w:val="27"/>
        </w:rPr>
        <w:t xml:space="preserve"> </w:t>
      </w:r>
      <w:r w:rsidRPr="00B0785A">
        <w:rPr>
          <w:sz w:val="27"/>
          <w:szCs w:val="27"/>
        </w:rPr>
        <w:t>принимать</w:t>
      </w:r>
      <w:r w:rsidRPr="00B0785A">
        <w:rPr>
          <w:spacing w:val="23"/>
          <w:sz w:val="27"/>
          <w:szCs w:val="27"/>
        </w:rPr>
        <w:t xml:space="preserve"> </w:t>
      </w:r>
      <w:r w:rsidRPr="00B0785A">
        <w:rPr>
          <w:color w:val="00AF50"/>
          <w:sz w:val="27"/>
          <w:szCs w:val="27"/>
        </w:rPr>
        <w:t>по</w:t>
      </w:r>
      <w:r w:rsidRPr="00B0785A">
        <w:rPr>
          <w:color w:val="00AF50"/>
          <w:spacing w:val="15"/>
          <w:sz w:val="27"/>
          <w:szCs w:val="27"/>
        </w:rPr>
        <w:t xml:space="preserve"> </w:t>
      </w:r>
      <w:r w:rsidRPr="00B0785A">
        <w:rPr>
          <w:color w:val="00AF50"/>
          <w:sz w:val="27"/>
          <w:szCs w:val="27"/>
        </w:rPr>
        <w:t>таблице</w:t>
      </w:r>
      <w:r w:rsidRPr="00B0785A">
        <w:rPr>
          <w:color w:val="00AF50"/>
          <w:spacing w:val="17"/>
          <w:sz w:val="27"/>
          <w:szCs w:val="27"/>
        </w:rPr>
        <w:t xml:space="preserve"> </w:t>
      </w:r>
      <w:r w:rsidRPr="00B0785A">
        <w:rPr>
          <w:color w:val="00AF50"/>
          <w:sz w:val="27"/>
          <w:szCs w:val="27"/>
        </w:rPr>
        <w:t>85</w:t>
      </w:r>
      <w:r w:rsidRPr="00B0785A">
        <w:rPr>
          <w:color w:val="00AF50"/>
          <w:spacing w:val="15"/>
          <w:sz w:val="27"/>
          <w:szCs w:val="27"/>
        </w:rPr>
        <w:t xml:space="preserve"> </w:t>
      </w:r>
      <w:r w:rsidRPr="00B0785A">
        <w:rPr>
          <w:color w:val="00AF50"/>
          <w:sz w:val="27"/>
          <w:szCs w:val="27"/>
        </w:rPr>
        <w:t>основной</w:t>
      </w:r>
      <w:r w:rsidRPr="00B0785A">
        <w:rPr>
          <w:color w:val="00AF50"/>
          <w:spacing w:val="14"/>
          <w:sz w:val="27"/>
          <w:szCs w:val="27"/>
        </w:rPr>
        <w:t xml:space="preserve"> </w:t>
      </w:r>
      <w:r w:rsidRPr="00B0785A">
        <w:rPr>
          <w:color w:val="00AF50"/>
          <w:sz w:val="27"/>
          <w:szCs w:val="27"/>
        </w:rPr>
        <w:t>части</w:t>
      </w:r>
      <w:r w:rsidRPr="00B0785A">
        <w:rPr>
          <w:color w:val="00AF50"/>
          <w:spacing w:val="17"/>
          <w:sz w:val="27"/>
          <w:szCs w:val="27"/>
        </w:rPr>
        <w:t xml:space="preserve"> </w:t>
      </w:r>
      <w:r w:rsidRPr="00B0785A">
        <w:rPr>
          <w:color w:val="00AF50"/>
          <w:sz w:val="27"/>
          <w:szCs w:val="27"/>
        </w:rPr>
        <w:t>настоящих</w:t>
      </w:r>
      <w:r w:rsidRPr="00B0785A">
        <w:rPr>
          <w:color w:val="00AF50"/>
          <w:spacing w:val="-67"/>
          <w:sz w:val="27"/>
          <w:szCs w:val="27"/>
        </w:rPr>
        <w:t xml:space="preserve"> </w:t>
      </w:r>
      <w:r w:rsidRPr="00B0785A">
        <w:rPr>
          <w:color w:val="00AF50"/>
          <w:sz w:val="27"/>
          <w:szCs w:val="27"/>
        </w:rPr>
        <w:t>Нормативов;</w:t>
      </w:r>
    </w:p>
    <w:p w:rsidR="002479F9" w:rsidRPr="00B0785A" w:rsidRDefault="002479F9" w:rsidP="002479F9">
      <w:pPr>
        <w:pStyle w:val="a3"/>
        <w:ind w:left="284" w:right="-78" w:firstLine="852"/>
        <w:rPr>
          <w:sz w:val="27"/>
          <w:szCs w:val="27"/>
        </w:rPr>
      </w:pPr>
      <w:r w:rsidRPr="00B0785A">
        <w:rPr>
          <w:sz w:val="27"/>
          <w:szCs w:val="27"/>
        </w:rPr>
        <w:t>совмещать</w:t>
      </w:r>
      <w:r w:rsidRPr="00B0785A">
        <w:rPr>
          <w:spacing w:val="43"/>
          <w:sz w:val="27"/>
          <w:szCs w:val="27"/>
        </w:rPr>
        <w:t xml:space="preserve"> </w:t>
      </w:r>
      <w:r w:rsidRPr="00B0785A">
        <w:rPr>
          <w:sz w:val="27"/>
          <w:szCs w:val="27"/>
        </w:rPr>
        <w:t>горизонтальные</w:t>
      </w:r>
      <w:r w:rsidRPr="00B0785A">
        <w:rPr>
          <w:spacing w:val="44"/>
          <w:sz w:val="27"/>
          <w:szCs w:val="27"/>
        </w:rPr>
        <w:t xml:space="preserve"> </w:t>
      </w:r>
      <w:r w:rsidRPr="00B0785A">
        <w:rPr>
          <w:sz w:val="27"/>
          <w:szCs w:val="27"/>
        </w:rPr>
        <w:t>кривые</w:t>
      </w:r>
      <w:r w:rsidRPr="00B0785A">
        <w:rPr>
          <w:spacing w:val="44"/>
          <w:sz w:val="27"/>
          <w:szCs w:val="27"/>
        </w:rPr>
        <w:t xml:space="preserve"> </w:t>
      </w:r>
      <w:r w:rsidRPr="00B0785A">
        <w:rPr>
          <w:sz w:val="27"/>
          <w:szCs w:val="27"/>
        </w:rPr>
        <w:t>с</w:t>
      </w:r>
      <w:r w:rsidRPr="00B0785A">
        <w:rPr>
          <w:spacing w:val="43"/>
          <w:sz w:val="27"/>
          <w:szCs w:val="27"/>
        </w:rPr>
        <w:t xml:space="preserve"> </w:t>
      </w:r>
      <w:r w:rsidRPr="00B0785A">
        <w:rPr>
          <w:sz w:val="27"/>
          <w:szCs w:val="27"/>
        </w:rPr>
        <w:t>вогнутыми</w:t>
      </w:r>
      <w:r w:rsidRPr="00B0785A">
        <w:rPr>
          <w:spacing w:val="45"/>
          <w:sz w:val="27"/>
          <w:szCs w:val="27"/>
        </w:rPr>
        <w:t xml:space="preserve"> </w:t>
      </w:r>
      <w:r w:rsidRPr="00B0785A">
        <w:rPr>
          <w:sz w:val="27"/>
          <w:szCs w:val="27"/>
        </w:rPr>
        <w:t>вертикальными</w:t>
      </w:r>
      <w:r w:rsidRPr="00B0785A">
        <w:rPr>
          <w:spacing w:val="45"/>
          <w:sz w:val="27"/>
          <w:szCs w:val="27"/>
        </w:rPr>
        <w:t xml:space="preserve"> </w:t>
      </w:r>
      <w:r w:rsidRPr="00B0785A">
        <w:rPr>
          <w:sz w:val="27"/>
          <w:szCs w:val="27"/>
        </w:rPr>
        <w:t>с</w:t>
      </w:r>
      <w:r w:rsidRPr="00B0785A">
        <w:rPr>
          <w:spacing w:val="45"/>
          <w:sz w:val="27"/>
          <w:szCs w:val="27"/>
        </w:rPr>
        <w:t xml:space="preserve"> </w:t>
      </w:r>
      <w:r w:rsidRPr="00B0785A">
        <w:rPr>
          <w:sz w:val="27"/>
          <w:szCs w:val="27"/>
        </w:rPr>
        <w:t>совпадением</w:t>
      </w:r>
      <w:r w:rsidRPr="00B0785A">
        <w:rPr>
          <w:spacing w:val="44"/>
          <w:sz w:val="27"/>
          <w:szCs w:val="27"/>
        </w:rPr>
        <w:t xml:space="preserve"> </w:t>
      </w:r>
      <w:r w:rsidRPr="00B0785A">
        <w:rPr>
          <w:sz w:val="27"/>
          <w:szCs w:val="27"/>
        </w:rPr>
        <w:t>их</w:t>
      </w:r>
      <w:r w:rsidRPr="00B0785A">
        <w:rPr>
          <w:spacing w:val="45"/>
          <w:sz w:val="27"/>
          <w:szCs w:val="27"/>
        </w:rPr>
        <w:t xml:space="preserve"> </w:t>
      </w:r>
      <w:r w:rsidRPr="00B0785A">
        <w:rPr>
          <w:sz w:val="27"/>
          <w:szCs w:val="27"/>
        </w:rPr>
        <w:t>середин</w:t>
      </w:r>
      <w:r w:rsidRPr="00B0785A">
        <w:rPr>
          <w:spacing w:val="45"/>
          <w:sz w:val="27"/>
          <w:szCs w:val="27"/>
        </w:rPr>
        <w:t xml:space="preserve"> </w:t>
      </w:r>
      <w:r w:rsidRPr="00B0785A">
        <w:rPr>
          <w:sz w:val="27"/>
          <w:szCs w:val="27"/>
        </w:rPr>
        <w:t>и</w:t>
      </w:r>
      <w:r w:rsidRPr="00B0785A">
        <w:rPr>
          <w:spacing w:val="44"/>
          <w:sz w:val="27"/>
          <w:szCs w:val="27"/>
        </w:rPr>
        <w:t xml:space="preserve"> </w:t>
      </w:r>
      <w:r w:rsidRPr="00B0785A">
        <w:rPr>
          <w:sz w:val="27"/>
          <w:szCs w:val="27"/>
        </w:rPr>
        <w:t>незначительным</w:t>
      </w:r>
      <w:r w:rsidRPr="00B0785A">
        <w:rPr>
          <w:spacing w:val="-67"/>
          <w:sz w:val="27"/>
          <w:szCs w:val="27"/>
        </w:rPr>
        <w:t xml:space="preserve"> </w:t>
      </w:r>
      <w:r w:rsidRPr="00B0785A">
        <w:rPr>
          <w:sz w:val="27"/>
          <w:szCs w:val="27"/>
        </w:rPr>
        <w:t>превышением</w:t>
      </w:r>
      <w:r w:rsidRPr="00B0785A">
        <w:rPr>
          <w:spacing w:val="-1"/>
          <w:sz w:val="27"/>
          <w:szCs w:val="27"/>
        </w:rPr>
        <w:t xml:space="preserve"> </w:t>
      </w:r>
      <w:r w:rsidRPr="00B0785A">
        <w:rPr>
          <w:sz w:val="27"/>
          <w:szCs w:val="27"/>
        </w:rPr>
        <w:t>длины горизонтальной кривой</w:t>
      </w:r>
      <w:r w:rsidRPr="00B0785A">
        <w:rPr>
          <w:spacing w:val="-3"/>
          <w:sz w:val="27"/>
          <w:szCs w:val="27"/>
        </w:rPr>
        <w:t xml:space="preserve"> </w:t>
      </w:r>
      <w:r w:rsidRPr="00B0785A">
        <w:rPr>
          <w:sz w:val="27"/>
          <w:szCs w:val="27"/>
        </w:rPr>
        <w:t>над вертикальной;</w:t>
      </w:r>
    </w:p>
    <w:p w:rsidR="002479F9" w:rsidRPr="00B0785A" w:rsidRDefault="002479F9" w:rsidP="002479F9">
      <w:pPr>
        <w:pStyle w:val="a3"/>
        <w:ind w:left="284" w:right="-78" w:firstLine="852"/>
        <w:rPr>
          <w:sz w:val="27"/>
          <w:szCs w:val="27"/>
        </w:rPr>
      </w:pPr>
      <w:r w:rsidRPr="00B0785A">
        <w:rPr>
          <w:sz w:val="27"/>
          <w:szCs w:val="27"/>
        </w:rPr>
        <w:t>начало</w:t>
      </w:r>
      <w:r w:rsidRPr="00B0785A">
        <w:rPr>
          <w:spacing w:val="30"/>
          <w:sz w:val="27"/>
          <w:szCs w:val="27"/>
        </w:rPr>
        <w:t xml:space="preserve"> </w:t>
      </w:r>
      <w:r w:rsidRPr="00B0785A">
        <w:rPr>
          <w:sz w:val="27"/>
          <w:szCs w:val="27"/>
        </w:rPr>
        <w:t>кривой</w:t>
      </w:r>
      <w:r w:rsidRPr="00B0785A">
        <w:rPr>
          <w:spacing w:val="31"/>
          <w:sz w:val="27"/>
          <w:szCs w:val="27"/>
        </w:rPr>
        <w:t xml:space="preserve"> </w:t>
      </w:r>
      <w:r w:rsidRPr="00B0785A">
        <w:rPr>
          <w:sz w:val="27"/>
          <w:szCs w:val="27"/>
        </w:rPr>
        <w:t>в</w:t>
      </w:r>
      <w:r w:rsidRPr="00B0785A">
        <w:rPr>
          <w:spacing w:val="27"/>
          <w:sz w:val="27"/>
          <w:szCs w:val="27"/>
        </w:rPr>
        <w:t xml:space="preserve"> </w:t>
      </w:r>
      <w:r w:rsidRPr="00B0785A">
        <w:rPr>
          <w:sz w:val="27"/>
          <w:szCs w:val="27"/>
        </w:rPr>
        <w:t>плане</w:t>
      </w:r>
      <w:r w:rsidRPr="00B0785A">
        <w:rPr>
          <w:spacing w:val="27"/>
          <w:sz w:val="27"/>
          <w:szCs w:val="27"/>
        </w:rPr>
        <w:t xml:space="preserve"> </w:t>
      </w:r>
      <w:r w:rsidRPr="00B0785A">
        <w:rPr>
          <w:sz w:val="27"/>
          <w:szCs w:val="27"/>
        </w:rPr>
        <w:t>располагать</w:t>
      </w:r>
      <w:r w:rsidRPr="00B0785A">
        <w:rPr>
          <w:spacing w:val="27"/>
          <w:sz w:val="27"/>
          <w:szCs w:val="27"/>
        </w:rPr>
        <w:t xml:space="preserve"> </w:t>
      </w:r>
      <w:r w:rsidRPr="00B0785A">
        <w:rPr>
          <w:sz w:val="27"/>
          <w:szCs w:val="27"/>
        </w:rPr>
        <w:t>над</w:t>
      </w:r>
      <w:r w:rsidRPr="00B0785A">
        <w:rPr>
          <w:spacing w:val="29"/>
          <w:sz w:val="27"/>
          <w:szCs w:val="27"/>
        </w:rPr>
        <w:t xml:space="preserve"> </w:t>
      </w:r>
      <w:r w:rsidRPr="00B0785A">
        <w:rPr>
          <w:sz w:val="27"/>
          <w:szCs w:val="27"/>
        </w:rPr>
        <w:t>вершиной</w:t>
      </w:r>
      <w:r w:rsidRPr="00B0785A">
        <w:rPr>
          <w:spacing w:val="31"/>
          <w:sz w:val="27"/>
          <w:szCs w:val="27"/>
        </w:rPr>
        <w:t xml:space="preserve"> </w:t>
      </w:r>
      <w:r w:rsidRPr="00B0785A">
        <w:rPr>
          <w:sz w:val="27"/>
          <w:szCs w:val="27"/>
        </w:rPr>
        <w:t>выпуклой</w:t>
      </w:r>
      <w:r w:rsidRPr="00B0785A">
        <w:rPr>
          <w:spacing w:val="31"/>
          <w:sz w:val="27"/>
          <w:szCs w:val="27"/>
        </w:rPr>
        <w:t xml:space="preserve"> </w:t>
      </w:r>
      <w:r w:rsidRPr="00B0785A">
        <w:rPr>
          <w:sz w:val="27"/>
          <w:szCs w:val="27"/>
        </w:rPr>
        <w:t>вертикальной</w:t>
      </w:r>
      <w:r w:rsidRPr="00B0785A">
        <w:rPr>
          <w:spacing w:val="29"/>
          <w:sz w:val="27"/>
          <w:szCs w:val="27"/>
        </w:rPr>
        <w:t xml:space="preserve"> </w:t>
      </w:r>
      <w:r w:rsidRPr="00B0785A">
        <w:rPr>
          <w:sz w:val="27"/>
          <w:szCs w:val="27"/>
        </w:rPr>
        <w:t>кривой</w:t>
      </w:r>
      <w:r w:rsidRPr="00B0785A">
        <w:rPr>
          <w:spacing w:val="29"/>
          <w:sz w:val="27"/>
          <w:szCs w:val="27"/>
        </w:rPr>
        <w:t xml:space="preserve"> </w:t>
      </w:r>
      <w:r w:rsidRPr="00B0785A">
        <w:rPr>
          <w:sz w:val="27"/>
          <w:szCs w:val="27"/>
        </w:rPr>
        <w:t>не</w:t>
      </w:r>
      <w:r w:rsidRPr="00B0785A">
        <w:rPr>
          <w:spacing w:val="37"/>
          <w:sz w:val="27"/>
          <w:szCs w:val="27"/>
        </w:rPr>
        <w:t xml:space="preserve"> </w:t>
      </w:r>
      <w:r w:rsidRPr="00B0785A">
        <w:rPr>
          <w:sz w:val="27"/>
          <w:szCs w:val="27"/>
        </w:rPr>
        <w:t>менее</w:t>
      </w:r>
      <w:r w:rsidRPr="00B0785A">
        <w:rPr>
          <w:spacing w:val="28"/>
          <w:sz w:val="27"/>
          <w:szCs w:val="27"/>
        </w:rPr>
        <w:t xml:space="preserve"> </w:t>
      </w:r>
      <w:r w:rsidRPr="00B0785A">
        <w:rPr>
          <w:sz w:val="27"/>
          <w:szCs w:val="27"/>
        </w:rPr>
        <w:t>чем</w:t>
      </w:r>
      <w:r w:rsidRPr="00B0785A">
        <w:rPr>
          <w:spacing w:val="28"/>
          <w:sz w:val="27"/>
          <w:szCs w:val="27"/>
        </w:rPr>
        <w:t xml:space="preserve"> </w:t>
      </w:r>
      <w:r w:rsidRPr="00B0785A">
        <w:rPr>
          <w:sz w:val="27"/>
          <w:szCs w:val="27"/>
        </w:rPr>
        <w:t>на</w:t>
      </w:r>
      <w:r w:rsidRPr="00B0785A">
        <w:rPr>
          <w:spacing w:val="31"/>
          <w:sz w:val="27"/>
          <w:szCs w:val="27"/>
        </w:rPr>
        <w:t xml:space="preserve"> </w:t>
      </w:r>
      <w:r w:rsidRPr="00B0785A">
        <w:rPr>
          <w:sz w:val="27"/>
          <w:szCs w:val="27"/>
        </w:rPr>
        <w:t>расстояние,</w:t>
      </w:r>
      <w:r w:rsidRPr="00B0785A">
        <w:rPr>
          <w:spacing w:val="-67"/>
          <w:sz w:val="27"/>
          <w:szCs w:val="27"/>
        </w:rPr>
        <w:t xml:space="preserve"> </w:t>
      </w:r>
      <w:r w:rsidRPr="00B0785A">
        <w:rPr>
          <w:sz w:val="27"/>
          <w:szCs w:val="27"/>
        </w:rPr>
        <w:t xml:space="preserve">указанное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w:t>
      </w:r>
      <w:r w:rsidRPr="00B0785A">
        <w:rPr>
          <w:color w:val="00AF50"/>
          <w:spacing w:val="-3"/>
          <w:sz w:val="27"/>
          <w:szCs w:val="27"/>
        </w:rPr>
        <w:t xml:space="preserve"> </w:t>
      </w:r>
      <w:r w:rsidRPr="00B0785A">
        <w:rPr>
          <w:color w:val="00AF50"/>
          <w:sz w:val="27"/>
          <w:szCs w:val="27"/>
        </w:rPr>
        <w:t>86</w:t>
      </w:r>
      <w:r w:rsidRPr="00B0785A">
        <w:rPr>
          <w:color w:val="00AF50"/>
          <w:spacing w:val="-2"/>
          <w:sz w:val="27"/>
          <w:szCs w:val="27"/>
        </w:rPr>
        <w:t xml:space="preserve"> </w:t>
      </w:r>
      <w:r w:rsidRPr="00B0785A">
        <w:rPr>
          <w:color w:val="00AF50"/>
          <w:sz w:val="27"/>
          <w:szCs w:val="27"/>
        </w:rPr>
        <w:t>основной части</w:t>
      </w:r>
      <w:r w:rsidRPr="00B0785A">
        <w:rPr>
          <w:color w:val="00AF50"/>
          <w:spacing w:val="-4"/>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60"/>
        </w:tabs>
        <w:ind w:left="284" w:right="-78" w:firstLine="852"/>
        <w:jc w:val="both"/>
        <w:rPr>
          <w:sz w:val="27"/>
          <w:szCs w:val="27"/>
        </w:rPr>
      </w:pPr>
      <w:r w:rsidRPr="00B0785A">
        <w:rPr>
          <w:sz w:val="27"/>
          <w:szCs w:val="27"/>
        </w:rPr>
        <w:t>При проектировании улиц должна быть обеспечена видимость по трассе в плане и профиле не менее</w:t>
      </w:r>
      <w:r w:rsidRPr="00B0785A">
        <w:rPr>
          <w:spacing w:val="1"/>
          <w:sz w:val="27"/>
          <w:szCs w:val="27"/>
        </w:rPr>
        <w:t xml:space="preserve"> </w:t>
      </w:r>
      <w:r w:rsidRPr="00B0785A">
        <w:rPr>
          <w:sz w:val="27"/>
          <w:szCs w:val="27"/>
        </w:rPr>
        <w:t xml:space="preserve">указанной </w:t>
      </w:r>
      <w:r w:rsidRPr="00B0785A">
        <w:rPr>
          <w:color w:val="00AF50"/>
          <w:sz w:val="27"/>
          <w:szCs w:val="27"/>
        </w:rPr>
        <w:t>в</w:t>
      </w:r>
      <w:r w:rsidRPr="00B0785A">
        <w:rPr>
          <w:color w:val="00AF50"/>
          <w:spacing w:val="-2"/>
          <w:sz w:val="27"/>
          <w:szCs w:val="27"/>
        </w:rPr>
        <w:t xml:space="preserve"> </w:t>
      </w:r>
      <w:r w:rsidRPr="00B0785A">
        <w:rPr>
          <w:color w:val="00AF50"/>
          <w:sz w:val="27"/>
          <w:szCs w:val="27"/>
        </w:rPr>
        <w:t>таблице</w:t>
      </w:r>
      <w:r w:rsidRPr="00B0785A">
        <w:rPr>
          <w:color w:val="00AF50"/>
          <w:spacing w:val="-2"/>
          <w:sz w:val="27"/>
          <w:szCs w:val="27"/>
        </w:rPr>
        <w:t xml:space="preserve"> </w:t>
      </w:r>
      <w:r w:rsidRPr="00B0785A">
        <w:rPr>
          <w:color w:val="00AF50"/>
          <w:sz w:val="27"/>
          <w:szCs w:val="27"/>
        </w:rPr>
        <w:t>80</w:t>
      </w:r>
      <w:r w:rsidRPr="00B0785A">
        <w:rPr>
          <w:color w:val="00AF50"/>
          <w:spacing w:val="-2"/>
          <w:sz w:val="27"/>
          <w:szCs w:val="27"/>
        </w:rPr>
        <w:t xml:space="preserve"> </w:t>
      </w:r>
      <w:r w:rsidRPr="00B0785A">
        <w:rPr>
          <w:color w:val="00AF50"/>
          <w:sz w:val="27"/>
          <w:szCs w:val="27"/>
        </w:rPr>
        <w:t>основной части</w:t>
      </w:r>
      <w:r w:rsidRPr="00B0785A">
        <w:rPr>
          <w:color w:val="00AF50"/>
          <w:spacing w:val="-3"/>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2"/>
          <w:numId w:val="33"/>
        </w:numPr>
        <w:tabs>
          <w:tab w:val="left" w:pos="1963"/>
        </w:tabs>
        <w:ind w:left="284" w:right="-78" w:firstLine="852"/>
        <w:jc w:val="both"/>
        <w:rPr>
          <w:sz w:val="27"/>
          <w:szCs w:val="27"/>
        </w:rPr>
      </w:pPr>
      <w:r w:rsidRPr="00B0785A">
        <w:rPr>
          <w:sz w:val="27"/>
          <w:szCs w:val="27"/>
        </w:rPr>
        <w:t xml:space="preserve">На участках подъемов предельную длину участков с наибольшим уклоном необходимо принимать </w:t>
      </w:r>
      <w:r w:rsidRPr="00B0785A">
        <w:rPr>
          <w:color w:val="00AF50"/>
          <w:sz w:val="27"/>
          <w:szCs w:val="27"/>
        </w:rPr>
        <w:t>по</w:t>
      </w:r>
      <w:r w:rsidRPr="00B0785A">
        <w:rPr>
          <w:color w:val="00AF50"/>
          <w:spacing w:val="1"/>
          <w:sz w:val="27"/>
          <w:szCs w:val="27"/>
        </w:rPr>
        <w:t xml:space="preserve"> </w:t>
      </w:r>
      <w:r w:rsidRPr="00B0785A">
        <w:rPr>
          <w:color w:val="00AF50"/>
          <w:sz w:val="27"/>
          <w:szCs w:val="27"/>
        </w:rPr>
        <w:t xml:space="preserve">таблице 88 основной части настоящих Нормативов. </w:t>
      </w:r>
      <w:r w:rsidRPr="00B0785A">
        <w:rPr>
          <w:sz w:val="27"/>
          <w:szCs w:val="27"/>
        </w:rPr>
        <w:t>При большей длине участка подъема следует добавлять одну полосу</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Протяженность</w:t>
      </w:r>
      <w:r w:rsidRPr="00B0785A">
        <w:rPr>
          <w:spacing w:val="-2"/>
          <w:sz w:val="27"/>
          <w:szCs w:val="27"/>
        </w:rPr>
        <w:t xml:space="preserve"> </w:t>
      </w:r>
      <w:r w:rsidRPr="00B0785A">
        <w:rPr>
          <w:sz w:val="27"/>
          <w:szCs w:val="27"/>
        </w:rPr>
        <w:t>дополнительной полосы</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подъемом 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50 до</w:t>
      </w:r>
      <w:r w:rsidRPr="00B0785A">
        <w:rPr>
          <w:spacing w:val="1"/>
          <w:sz w:val="27"/>
          <w:szCs w:val="27"/>
        </w:rPr>
        <w:t xml:space="preserve"> </w:t>
      </w:r>
      <w:r w:rsidRPr="00B0785A">
        <w:rPr>
          <w:sz w:val="27"/>
          <w:szCs w:val="27"/>
        </w:rPr>
        <w:t>200 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3"/>
        </w:numPr>
        <w:tabs>
          <w:tab w:val="left" w:pos="1927"/>
        </w:tabs>
        <w:spacing w:before="89"/>
        <w:ind w:left="284" w:right="-78" w:firstLine="852"/>
        <w:jc w:val="both"/>
        <w:rPr>
          <w:sz w:val="27"/>
          <w:szCs w:val="27"/>
        </w:rPr>
      </w:pPr>
      <w:r w:rsidRPr="00B0785A">
        <w:rPr>
          <w:sz w:val="27"/>
          <w:szCs w:val="27"/>
        </w:rPr>
        <w:t>На магистральных улицах общегородского значения с двух сторон от проезжей части следует устраивать</w:t>
      </w:r>
      <w:r w:rsidRPr="00B0785A">
        <w:rPr>
          <w:spacing w:val="1"/>
          <w:sz w:val="27"/>
          <w:szCs w:val="27"/>
        </w:rPr>
        <w:t xml:space="preserve"> </w:t>
      </w:r>
      <w:r w:rsidRPr="00B0785A">
        <w:rPr>
          <w:sz w:val="27"/>
          <w:szCs w:val="27"/>
        </w:rPr>
        <w:t>полосы</w:t>
      </w:r>
      <w:r w:rsidRPr="00B0785A">
        <w:rPr>
          <w:spacing w:val="-3"/>
          <w:sz w:val="27"/>
          <w:szCs w:val="27"/>
        </w:rPr>
        <w:t xml:space="preserve"> </w:t>
      </w:r>
      <w:r w:rsidRPr="00B0785A">
        <w:rPr>
          <w:sz w:val="27"/>
          <w:szCs w:val="27"/>
        </w:rPr>
        <w:t>безопасности</w:t>
      </w:r>
      <w:r w:rsidRPr="00B0785A">
        <w:rPr>
          <w:spacing w:val="-1"/>
          <w:sz w:val="27"/>
          <w:szCs w:val="27"/>
        </w:rPr>
        <w:t xml:space="preserve"> </w:t>
      </w:r>
      <w:r w:rsidRPr="00B0785A">
        <w:rPr>
          <w:sz w:val="27"/>
          <w:szCs w:val="27"/>
        </w:rPr>
        <w:t>шириной</w:t>
      </w:r>
      <w:r w:rsidRPr="00B0785A">
        <w:rPr>
          <w:spacing w:val="-4"/>
          <w:sz w:val="27"/>
          <w:szCs w:val="27"/>
        </w:rPr>
        <w:t xml:space="preserve"> </w:t>
      </w:r>
      <w:r w:rsidRPr="00B0785A">
        <w:rPr>
          <w:sz w:val="27"/>
          <w:szCs w:val="27"/>
        </w:rPr>
        <w:t>0,75 м</w:t>
      </w:r>
      <w:r w:rsidRPr="00B0785A">
        <w:rPr>
          <w:spacing w:val="4"/>
          <w:sz w:val="27"/>
          <w:szCs w:val="27"/>
        </w:rPr>
        <w:t xml:space="preserve"> </w:t>
      </w:r>
      <w:r w:rsidRPr="00B0785A">
        <w:rPr>
          <w:sz w:val="27"/>
          <w:szCs w:val="27"/>
        </w:rPr>
        <w:t>-</w:t>
      </w:r>
      <w:r w:rsidRPr="00B0785A">
        <w:rPr>
          <w:spacing w:val="-4"/>
          <w:sz w:val="27"/>
          <w:szCs w:val="27"/>
        </w:rPr>
        <w:t xml:space="preserve"> </w:t>
      </w:r>
      <w:r w:rsidRPr="00B0785A">
        <w:rPr>
          <w:sz w:val="27"/>
          <w:szCs w:val="27"/>
        </w:rPr>
        <w:t>при</w:t>
      </w:r>
      <w:r w:rsidRPr="00B0785A">
        <w:rPr>
          <w:spacing w:val="-1"/>
          <w:sz w:val="27"/>
          <w:szCs w:val="27"/>
        </w:rPr>
        <w:t xml:space="preserve"> </w:t>
      </w:r>
      <w:r w:rsidRPr="00B0785A">
        <w:rPr>
          <w:sz w:val="27"/>
          <w:szCs w:val="27"/>
        </w:rPr>
        <w:t>непрерывном</w:t>
      </w:r>
      <w:r w:rsidRPr="00B0785A">
        <w:rPr>
          <w:spacing w:val="-4"/>
          <w:sz w:val="27"/>
          <w:szCs w:val="27"/>
        </w:rPr>
        <w:t xml:space="preserve"> </w:t>
      </w:r>
      <w:r w:rsidRPr="00B0785A">
        <w:rPr>
          <w:sz w:val="27"/>
          <w:szCs w:val="27"/>
        </w:rPr>
        <w:t>движении,</w:t>
      </w:r>
      <w:r w:rsidRPr="00B0785A">
        <w:rPr>
          <w:spacing w:val="-1"/>
          <w:sz w:val="27"/>
          <w:szCs w:val="27"/>
        </w:rPr>
        <w:t xml:space="preserve"> </w:t>
      </w:r>
      <w:r w:rsidRPr="00B0785A">
        <w:rPr>
          <w:sz w:val="27"/>
          <w:szCs w:val="27"/>
        </w:rPr>
        <w:t>0,5 м</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при</w:t>
      </w:r>
      <w:r w:rsidRPr="00B0785A">
        <w:rPr>
          <w:spacing w:val="-1"/>
          <w:sz w:val="27"/>
          <w:szCs w:val="27"/>
        </w:rPr>
        <w:t xml:space="preserve"> </w:t>
      </w:r>
      <w:r w:rsidRPr="00B0785A">
        <w:rPr>
          <w:sz w:val="27"/>
          <w:szCs w:val="27"/>
        </w:rPr>
        <w:t>регулируемом движении.</w:t>
      </w:r>
    </w:p>
    <w:p w:rsidR="002479F9" w:rsidRPr="00B0785A" w:rsidRDefault="002479F9" w:rsidP="002479F9">
      <w:pPr>
        <w:pStyle w:val="a5"/>
        <w:numPr>
          <w:ilvl w:val="2"/>
          <w:numId w:val="33"/>
        </w:numPr>
        <w:tabs>
          <w:tab w:val="left" w:pos="1913"/>
        </w:tabs>
        <w:ind w:left="284" w:right="-78" w:firstLine="852"/>
        <w:jc w:val="both"/>
        <w:rPr>
          <w:sz w:val="27"/>
          <w:szCs w:val="27"/>
        </w:rPr>
      </w:pPr>
      <w:r w:rsidRPr="00B0785A">
        <w:rPr>
          <w:sz w:val="27"/>
          <w:szCs w:val="27"/>
        </w:rPr>
        <w:t>Для разделения отдельных элементов поперечного профиля улиц и разных направлений движения следует</w:t>
      </w:r>
      <w:r w:rsidRPr="00B0785A">
        <w:rPr>
          <w:spacing w:val="-67"/>
          <w:sz w:val="27"/>
          <w:szCs w:val="27"/>
        </w:rPr>
        <w:t xml:space="preserve"> </w:t>
      </w:r>
      <w:r w:rsidRPr="00B0785A">
        <w:rPr>
          <w:sz w:val="27"/>
          <w:szCs w:val="27"/>
        </w:rPr>
        <w:t>предусматривать разделительные полосы. Центральные разделительные полосы следует проектировать в одном уровне с</w:t>
      </w:r>
      <w:r w:rsidRPr="00B0785A">
        <w:rPr>
          <w:spacing w:val="-67"/>
          <w:sz w:val="27"/>
          <w:szCs w:val="27"/>
        </w:rPr>
        <w:t xml:space="preserve"> </w:t>
      </w:r>
      <w:r w:rsidRPr="00B0785A">
        <w:rPr>
          <w:sz w:val="27"/>
          <w:szCs w:val="27"/>
        </w:rPr>
        <w:t>проезжей частью с выделением их разметкой. Ширина</w:t>
      </w:r>
      <w:r w:rsidRPr="00B0785A">
        <w:rPr>
          <w:spacing w:val="1"/>
          <w:sz w:val="27"/>
          <w:szCs w:val="27"/>
        </w:rPr>
        <w:t xml:space="preserve"> </w:t>
      </w:r>
      <w:r w:rsidRPr="00B0785A">
        <w:rPr>
          <w:sz w:val="27"/>
          <w:szCs w:val="27"/>
        </w:rPr>
        <w:t>разделительных полос принимается</w:t>
      </w:r>
      <w:r w:rsidRPr="00B0785A">
        <w:rPr>
          <w:spacing w:val="70"/>
          <w:sz w:val="27"/>
          <w:szCs w:val="27"/>
        </w:rPr>
        <w:t xml:space="preserve"> </w:t>
      </w:r>
      <w:r w:rsidRPr="00B0785A">
        <w:rPr>
          <w:color w:val="00AF50"/>
          <w:sz w:val="27"/>
          <w:szCs w:val="27"/>
        </w:rPr>
        <w:t>по таблице 89 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68"/>
        </w:tabs>
        <w:ind w:left="284" w:right="-78" w:firstLine="852"/>
        <w:jc w:val="both"/>
        <w:rPr>
          <w:sz w:val="27"/>
          <w:szCs w:val="27"/>
        </w:rPr>
      </w:pPr>
      <w:r w:rsidRPr="00B0785A">
        <w:rPr>
          <w:sz w:val="27"/>
          <w:szCs w:val="27"/>
        </w:rPr>
        <w:t>В зонах массового отдыха населения и на других озелененных территориях следует предусматривать</w:t>
      </w:r>
      <w:r w:rsidRPr="00B0785A">
        <w:rPr>
          <w:spacing w:val="1"/>
          <w:sz w:val="27"/>
          <w:szCs w:val="27"/>
        </w:rPr>
        <w:t xml:space="preserve"> </w:t>
      </w:r>
      <w:r w:rsidRPr="00B0785A">
        <w:rPr>
          <w:sz w:val="27"/>
          <w:szCs w:val="27"/>
        </w:rPr>
        <w:t>велосипедные дорожки, изолированные от улиц, дорог и пешеходного движения. На магистральных улицах районного</w:t>
      </w:r>
      <w:r w:rsidRPr="00B0785A">
        <w:rPr>
          <w:spacing w:val="1"/>
          <w:sz w:val="27"/>
          <w:szCs w:val="27"/>
        </w:rPr>
        <w:t xml:space="preserve"> </w:t>
      </w:r>
      <w:r w:rsidRPr="00B0785A">
        <w:rPr>
          <w:sz w:val="27"/>
          <w:szCs w:val="27"/>
        </w:rPr>
        <w:t>значения допускается предусматривать велосипедные дорожки по краю проезжих частей, выделенные разделительными</w:t>
      </w:r>
      <w:r w:rsidRPr="00B0785A">
        <w:rPr>
          <w:spacing w:val="1"/>
          <w:sz w:val="27"/>
          <w:szCs w:val="27"/>
        </w:rPr>
        <w:t xml:space="preserve"> </w:t>
      </w:r>
      <w:r w:rsidRPr="00B0785A">
        <w:rPr>
          <w:sz w:val="27"/>
          <w:szCs w:val="27"/>
        </w:rPr>
        <w:t>полосами.</w:t>
      </w:r>
    </w:p>
    <w:p w:rsidR="002479F9" w:rsidRPr="00B0785A" w:rsidRDefault="002479F9" w:rsidP="002479F9">
      <w:pPr>
        <w:pStyle w:val="a3"/>
        <w:ind w:left="284" w:right="-78" w:firstLine="852"/>
        <w:jc w:val="both"/>
        <w:rPr>
          <w:sz w:val="27"/>
          <w:szCs w:val="27"/>
        </w:rPr>
      </w:pPr>
      <w:r w:rsidRPr="00B0785A">
        <w:rPr>
          <w:sz w:val="27"/>
          <w:szCs w:val="27"/>
        </w:rPr>
        <w:t>Ширина велосипедной полосы должна быть не менее 1,2 м при движении в направлении транспортного потока и</w:t>
      </w:r>
      <w:r w:rsidRPr="00B0785A">
        <w:rPr>
          <w:spacing w:val="1"/>
          <w:sz w:val="27"/>
          <w:szCs w:val="27"/>
        </w:rPr>
        <w:t xml:space="preserve"> </w:t>
      </w:r>
      <w:r w:rsidRPr="00B0785A">
        <w:rPr>
          <w:sz w:val="27"/>
          <w:szCs w:val="27"/>
        </w:rPr>
        <w:t>не менее 1,5 м при встречном движении. Ширина велосипедной полосы, устраиваемой вдоль тротуара, должна быть не</w:t>
      </w:r>
      <w:r w:rsidRPr="00B0785A">
        <w:rPr>
          <w:spacing w:val="1"/>
          <w:sz w:val="27"/>
          <w:szCs w:val="27"/>
        </w:rPr>
        <w:t xml:space="preserve"> </w:t>
      </w:r>
      <w:r w:rsidRPr="00B0785A">
        <w:rPr>
          <w:sz w:val="27"/>
          <w:szCs w:val="27"/>
        </w:rPr>
        <w:t>менее</w:t>
      </w:r>
      <w:r w:rsidRPr="00B0785A">
        <w:rPr>
          <w:spacing w:val="-4"/>
          <w:sz w:val="27"/>
          <w:szCs w:val="27"/>
        </w:rPr>
        <w:t xml:space="preserve"> </w:t>
      </w:r>
      <w:r w:rsidRPr="00B0785A">
        <w:rPr>
          <w:sz w:val="27"/>
          <w:szCs w:val="27"/>
        </w:rPr>
        <w:t>1</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Наименьшие расстояния</w:t>
      </w:r>
      <w:r w:rsidRPr="00B0785A">
        <w:rPr>
          <w:spacing w:val="-1"/>
          <w:sz w:val="27"/>
          <w:szCs w:val="27"/>
        </w:rPr>
        <w:t xml:space="preserve"> </w:t>
      </w:r>
      <w:r w:rsidRPr="00B0785A">
        <w:rPr>
          <w:sz w:val="27"/>
          <w:szCs w:val="27"/>
        </w:rPr>
        <w:t>безопасности от</w:t>
      </w:r>
      <w:r w:rsidRPr="00B0785A">
        <w:rPr>
          <w:spacing w:val="-1"/>
          <w:sz w:val="27"/>
          <w:szCs w:val="27"/>
        </w:rPr>
        <w:t xml:space="preserve"> </w:t>
      </w:r>
      <w:r w:rsidRPr="00B0785A">
        <w:rPr>
          <w:sz w:val="27"/>
          <w:szCs w:val="27"/>
        </w:rPr>
        <w:t>края</w:t>
      </w:r>
      <w:r w:rsidRPr="00B0785A">
        <w:rPr>
          <w:spacing w:val="5"/>
          <w:sz w:val="27"/>
          <w:szCs w:val="27"/>
        </w:rPr>
        <w:t xml:space="preserve"> </w:t>
      </w:r>
      <w:r w:rsidRPr="00B0785A">
        <w:rPr>
          <w:sz w:val="27"/>
          <w:szCs w:val="27"/>
        </w:rPr>
        <w:t>велодорожки</w:t>
      </w:r>
      <w:r w:rsidRPr="00B0785A">
        <w:rPr>
          <w:spacing w:val="-1"/>
          <w:sz w:val="27"/>
          <w:szCs w:val="27"/>
        </w:rPr>
        <w:t xml:space="preserve"> </w:t>
      </w:r>
      <w:r w:rsidRPr="00B0785A">
        <w:rPr>
          <w:sz w:val="27"/>
          <w:szCs w:val="27"/>
        </w:rPr>
        <w:t>следует принимать:</w:t>
      </w:r>
    </w:p>
    <w:p w:rsidR="002479F9" w:rsidRPr="00B0785A" w:rsidRDefault="002479F9" w:rsidP="002479F9">
      <w:pPr>
        <w:pStyle w:val="a3"/>
        <w:ind w:left="284" w:right="-78" w:firstLine="852"/>
        <w:jc w:val="both"/>
        <w:rPr>
          <w:sz w:val="27"/>
          <w:szCs w:val="27"/>
        </w:rPr>
      </w:pPr>
      <w:r w:rsidRPr="00B0785A">
        <w:rPr>
          <w:sz w:val="27"/>
          <w:szCs w:val="27"/>
        </w:rPr>
        <w:t>до проезжей части, опор транспортных сооружений и деревьев - 0,75 м;</w:t>
      </w:r>
      <w:r w:rsidRPr="00B0785A">
        <w:rPr>
          <w:spacing w:val="-67"/>
          <w:sz w:val="27"/>
          <w:szCs w:val="27"/>
        </w:rPr>
        <w:t xml:space="preserve"> </w:t>
      </w:r>
      <w:r w:rsidRPr="00B0785A">
        <w:rPr>
          <w:sz w:val="27"/>
          <w:szCs w:val="27"/>
        </w:rPr>
        <w:t>до тротуаров -</w:t>
      </w:r>
      <w:r w:rsidRPr="00B0785A">
        <w:rPr>
          <w:spacing w:val="-1"/>
          <w:sz w:val="27"/>
          <w:szCs w:val="27"/>
        </w:rPr>
        <w:t xml:space="preserve"> </w:t>
      </w:r>
      <w:r w:rsidRPr="00B0785A">
        <w:rPr>
          <w:sz w:val="27"/>
          <w:szCs w:val="27"/>
        </w:rPr>
        <w:t>0,5</w:t>
      </w:r>
      <w:r w:rsidRPr="00B0785A">
        <w:rPr>
          <w:spacing w:val="1"/>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до</w:t>
      </w:r>
      <w:r w:rsidRPr="00B0785A">
        <w:rPr>
          <w:spacing w:val="-2"/>
          <w:sz w:val="27"/>
          <w:szCs w:val="27"/>
        </w:rPr>
        <w:t xml:space="preserve"> </w:t>
      </w:r>
      <w:r w:rsidRPr="00B0785A">
        <w:rPr>
          <w:sz w:val="27"/>
          <w:szCs w:val="27"/>
        </w:rPr>
        <w:t>стоянок</w:t>
      </w:r>
      <w:r w:rsidRPr="00B0785A">
        <w:rPr>
          <w:spacing w:val="-2"/>
          <w:sz w:val="27"/>
          <w:szCs w:val="27"/>
        </w:rPr>
        <w:t xml:space="preserve"> </w:t>
      </w:r>
      <w:r w:rsidRPr="00B0785A">
        <w:rPr>
          <w:sz w:val="27"/>
          <w:szCs w:val="27"/>
        </w:rPr>
        <w:t>автомобилей</w:t>
      </w:r>
      <w:r w:rsidRPr="00B0785A">
        <w:rPr>
          <w:spacing w:val="-4"/>
          <w:sz w:val="27"/>
          <w:szCs w:val="27"/>
        </w:rPr>
        <w:t xml:space="preserve"> </w:t>
      </w:r>
      <w:r w:rsidRPr="00B0785A">
        <w:rPr>
          <w:sz w:val="27"/>
          <w:szCs w:val="27"/>
        </w:rPr>
        <w:t>и</w:t>
      </w:r>
      <w:r w:rsidRPr="00B0785A">
        <w:rPr>
          <w:spacing w:val="-2"/>
          <w:sz w:val="27"/>
          <w:szCs w:val="27"/>
        </w:rPr>
        <w:t xml:space="preserve"> </w:t>
      </w:r>
      <w:r w:rsidRPr="00B0785A">
        <w:rPr>
          <w:sz w:val="27"/>
          <w:szCs w:val="27"/>
        </w:rPr>
        <w:t>остановок</w:t>
      </w:r>
      <w:r w:rsidRPr="00B0785A">
        <w:rPr>
          <w:spacing w:val="-3"/>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транспорта -</w:t>
      </w:r>
      <w:r w:rsidRPr="00B0785A">
        <w:rPr>
          <w:spacing w:val="-3"/>
          <w:sz w:val="27"/>
          <w:szCs w:val="27"/>
        </w:rPr>
        <w:t xml:space="preserve"> </w:t>
      </w:r>
      <w:r w:rsidRPr="00B0785A">
        <w:rPr>
          <w:sz w:val="27"/>
          <w:szCs w:val="27"/>
        </w:rPr>
        <w:t>1,5</w:t>
      </w:r>
      <w:r w:rsidRPr="00B0785A">
        <w:rPr>
          <w:spacing w:val="-2"/>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44"/>
        </w:tabs>
        <w:ind w:left="284" w:right="-78" w:firstLine="852"/>
        <w:jc w:val="both"/>
        <w:rPr>
          <w:sz w:val="27"/>
          <w:szCs w:val="27"/>
        </w:rPr>
      </w:pPr>
      <w:r w:rsidRPr="00B0785A">
        <w:rPr>
          <w:sz w:val="27"/>
          <w:szCs w:val="27"/>
        </w:rPr>
        <w:t>Радиусы закруглений бортов проезжей части улиц, дорог по кромке тротуаров и разделительных полос</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не менее:</w:t>
      </w:r>
    </w:p>
    <w:p w:rsidR="002479F9" w:rsidRPr="00B0785A" w:rsidRDefault="002479F9" w:rsidP="002479F9">
      <w:pPr>
        <w:pStyle w:val="a3"/>
        <w:spacing w:before="2"/>
        <w:ind w:left="284" w:right="-78" w:firstLine="852"/>
        <w:jc w:val="both"/>
        <w:rPr>
          <w:sz w:val="27"/>
          <w:szCs w:val="27"/>
        </w:rPr>
      </w:pPr>
      <w:r w:rsidRPr="00B0785A">
        <w:rPr>
          <w:sz w:val="27"/>
          <w:szCs w:val="27"/>
        </w:rPr>
        <w:t>для магистральных улиц с регулируемым движением - 8 м;</w:t>
      </w:r>
      <w:r w:rsidRPr="00B0785A">
        <w:rPr>
          <w:spacing w:val="-67"/>
          <w:sz w:val="27"/>
          <w:szCs w:val="27"/>
        </w:rPr>
        <w:t xml:space="preserve"> </w:t>
      </w:r>
      <w:r w:rsidRPr="00B0785A">
        <w:rPr>
          <w:sz w:val="27"/>
          <w:szCs w:val="27"/>
        </w:rPr>
        <w:t>для</w:t>
      </w:r>
      <w:r w:rsidRPr="00B0785A">
        <w:rPr>
          <w:spacing w:val="-1"/>
          <w:sz w:val="27"/>
          <w:szCs w:val="27"/>
        </w:rPr>
        <w:t xml:space="preserve"> </w:t>
      </w:r>
      <w:r w:rsidRPr="00B0785A">
        <w:rPr>
          <w:sz w:val="27"/>
          <w:szCs w:val="27"/>
        </w:rPr>
        <w:t>улиц местного</w:t>
      </w:r>
      <w:r w:rsidRPr="00B0785A">
        <w:rPr>
          <w:spacing w:val="1"/>
          <w:sz w:val="27"/>
          <w:szCs w:val="27"/>
        </w:rPr>
        <w:t xml:space="preserve"> </w:t>
      </w:r>
      <w:r w:rsidRPr="00B0785A">
        <w:rPr>
          <w:sz w:val="27"/>
          <w:szCs w:val="27"/>
        </w:rPr>
        <w:t>значения</w:t>
      </w:r>
      <w:r w:rsidRPr="00B0785A">
        <w:rPr>
          <w:spacing w:val="2"/>
          <w:sz w:val="27"/>
          <w:szCs w:val="27"/>
        </w:rPr>
        <w:t xml:space="preserve"> </w:t>
      </w:r>
      <w:r w:rsidRPr="00B0785A">
        <w:rPr>
          <w:sz w:val="27"/>
          <w:szCs w:val="27"/>
        </w:rPr>
        <w:t>-</w:t>
      </w:r>
      <w:r w:rsidRPr="00B0785A">
        <w:rPr>
          <w:spacing w:val="-2"/>
          <w:sz w:val="27"/>
          <w:szCs w:val="27"/>
        </w:rPr>
        <w:t xml:space="preserve"> </w:t>
      </w:r>
      <w:r w:rsidRPr="00B0785A">
        <w:rPr>
          <w:sz w:val="27"/>
          <w:szCs w:val="27"/>
        </w:rPr>
        <w:t>5</w:t>
      </w:r>
      <w:r w:rsidRPr="00B0785A">
        <w:rPr>
          <w:spacing w:val="1"/>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транспортных площадей</w:t>
      </w:r>
      <w:r w:rsidRPr="00B0785A">
        <w:rPr>
          <w:spacing w:val="2"/>
          <w:sz w:val="27"/>
          <w:szCs w:val="27"/>
        </w:rPr>
        <w:t xml:space="preserve"> </w:t>
      </w:r>
      <w:r w:rsidRPr="00B0785A">
        <w:rPr>
          <w:sz w:val="27"/>
          <w:szCs w:val="27"/>
        </w:rPr>
        <w:t>-</w:t>
      </w:r>
      <w:r w:rsidRPr="00B0785A">
        <w:rPr>
          <w:spacing w:val="-4"/>
          <w:sz w:val="27"/>
          <w:szCs w:val="27"/>
        </w:rPr>
        <w:t xml:space="preserve"> </w:t>
      </w:r>
      <w:r w:rsidRPr="00B0785A">
        <w:rPr>
          <w:sz w:val="27"/>
          <w:szCs w:val="27"/>
        </w:rPr>
        <w:t>12 м.</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сложившейся</w:t>
      </w:r>
      <w:r w:rsidRPr="00B0785A">
        <w:rPr>
          <w:spacing w:val="1"/>
          <w:sz w:val="27"/>
          <w:szCs w:val="27"/>
        </w:rPr>
        <w:t xml:space="preserve"> </w:t>
      </w:r>
      <w:r w:rsidRPr="00B0785A">
        <w:rPr>
          <w:sz w:val="27"/>
          <w:szCs w:val="27"/>
        </w:rPr>
        <w:t>застройке</w:t>
      </w:r>
      <w:r w:rsidRPr="00B0785A">
        <w:rPr>
          <w:spacing w:val="1"/>
          <w:sz w:val="27"/>
          <w:szCs w:val="27"/>
        </w:rPr>
        <w:t xml:space="preserve"> </w:t>
      </w:r>
      <w:r w:rsidRPr="00B0785A">
        <w:rPr>
          <w:sz w:val="27"/>
          <w:szCs w:val="27"/>
        </w:rPr>
        <w:t>радиусы</w:t>
      </w:r>
      <w:r w:rsidRPr="00B0785A">
        <w:rPr>
          <w:spacing w:val="1"/>
          <w:sz w:val="27"/>
          <w:szCs w:val="27"/>
        </w:rPr>
        <w:t xml:space="preserve"> </w:t>
      </w:r>
      <w:r w:rsidRPr="00B0785A">
        <w:rPr>
          <w:sz w:val="27"/>
          <w:szCs w:val="27"/>
        </w:rPr>
        <w:t>закруглений</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уменьшать,</w:t>
      </w:r>
      <w:r w:rsidRPr="00B0785A">
        <w:rPr>
          <w:spacing w:val="1"/>
          <w:sz w:val="27"/>
          <w:szCs w:val="27"/>
        </w:rPr>
        <w:t xml:space="preserve"> </w:t>
      </w:r>
      <w:r w:rsidRPr="00B0785A">
        <w:rPr>
          <w:sz w:val="27"/>
          <w:szCs w:val="27"/>
        </w:rPr>
        <w:t>но</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для</w:t>
      </w:r>
      <w:r w:rsidRPr="00B0785A">
        <w:rPr>
          <w:spacing w:val="-67"/>
          <w:sz w:val="27"/>
          <w:szCs w:val="27"/>
        </w:rPr>
        <w:t xml:space="preserve"> </w:t>
      </w:r>
      <w:r w:rsidRPr="00B0785A">
        <w:rPr>
          <w:sz w:val="27"/>
          <w:szCs w:val="27"/>
        </w:rPr>
        <w:t>магистральных улиц с</w:t>
      </w:r>
      <w:r w:rsidRPr="00B0785A">
        <w:rPr>
          <w:spacing w:val="-1"/>
          <w:sz w:val="27"/>
          <w:szCs w:val="27"/>
        </w:rPr>
        <w:t xml:space="preserve"> </w:t>
      </w:r>
      <w:r w:rsidRPr="00B0785A">
        <w:rPr>
          <w:sz w:val="27"/>
          <w:szCs w:val="27"/>
        </w:rPr>
        <w:t>регулируемым</w:t>
      </w:r>
      <w:r w:rsidRPr="00B0785A">
        <w:rPr>
          <w:spacing w:val="-1"/>
          <w:sz w:val="27"/>
          <w:szCs w:val="27"/>
        </w:rPr>
        <w:t xml:space="preserve"> </w:t>
      </w:r>
      <w:r w:rsidRPr="00B0785A">
        <w:rPr>
          <w:sz w:val="27"/>
          <w:szCs w:val="27"/>
        </w:rPr>
        <w:t>движением</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6</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для</w:t>
      </w:r>
      <w:r w:rsidRPr="00B0785A">
        <w:rPr>
          <w:spacing w:val="-3"/>
          <w:sz w:val="27"/>
          <w:szCs w:val="27"/>
        </w:rPr>
        <w:t xml:space="preserve"> </w:t>
      </w:r>
      <w:r w:rsidRPr="00B0785A">
        <w:rPr>
          <w:sz w:val="27"/>
          <w:szCs w:val="27"/>
        </w:rPr>
        <w:t>транспортных</w:t>
      </w:r>
      <w:r w:rsidRPr="00B0785A">
        <w:rPr>
          <w:spacing w:val="-3"/>
          <w:sz w:val="27"/>
          <w:szCs w:val="27"/>
        </w:rPr>
        <w:t xml:space="preserve"> </w:t>
      </w:r>
      <w:r w:rsidRPr="00B0785A">
        <w:rPr>
          <w:sz w:val="27"/>
          <w:szCs w:val="27"/>
        </w:rPr>
        <w:t>площадей</w:t>
      </w:r>
      <w:r w:rsidRPr="00B0785A">
        <w:rPr>
          <w:spacing w:val="3"/>
          <w:sz w:val="27"/>
          <w:szCs w:val="27"/>
        </w:rPr>
        <w:t xml:space="preserve"> </w:t>
      </w:r>
      <w:r w:rsidRPr="00B0785A">
        <w:rPr>
          <w:sz w:val="27"/>
          <w:szCs w:val="27"/>
        </w:rPr>
        <w:t>-</w:t>
      </w:r>
      <w:r w:rsidRPr="00B0785A">
        <w:rPr>
          <w:spacing w:val="-2"/>
          <w:sz w:val="27"/>
          <w:szCs w:val="27"/>
        </w:rPr>
        <w:t xml:space="preserve"> </w:t>
      </w:r>
      <w:r w:rsidRPr="00B0785A">
        <w:rPr>
          <w:sz w:val="27"/>
          <w:szCs w:val="27"/>
        </w:rPr>
        <w:t>8</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44"/>
        </w:tabs>
        <w:ind w:left="284" w:right="-78" w:firstLine="852"/>
        <w:jc w:val="both"/>
        <w:rPr>
          <w:sz w:val="27"/>
          <w:szCs w:val="27"/>
        </w:rPr>
      </w:pPr>
      <w:r w:rsidRPr="00B0785A">
        <w:rPr>
          <w:sz w:val="27"/>
          <w:szCs w:val="27"/>
        </w:rPr>
        <w:t>При проектировании магистральных улиц и дорог, в особенности с интенсивным грузовым движением,</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мероприятия,</w:t>
      </w:r>
      <w:r w:rsidRPr="00B0785A">
        <w:rPr>
          <w:spacing w:val="1"/>
          <w:sz w:val="27"/>
          <w:szCs w:val="27"/>
        </w:rPr>
        <w:t xml:space="preserve"> </w:t>
      </w:r>
      <w:r w:rsidRPr="00B0785A">
        <w:rPr>
          <w:sz w:val="27"/>
          <w:szCs w:val="27"/>
        </w:rPr>
        <w:t>обеспечивающие</w:t>
      </w:r>
      <w:r w:rsidRPr="00B0785A">
        <w:rPr>
          <w:spacing w:val="1"/>
          <w:sz w:val="27"/>
          <w:szCs w:val="27"/>
        </w:rPr>
        <w:t xml:space="preserve"> </w:t>
      </w:r>
      <w:r w:rsidRPr="00B0785A">
        <w:rPr>
          <w:sz w:val="27"/>
          <w:szCs w:val="27"/>
        </w:rPr>
        <w:t>преимущественно</w:t>
      </w:r>
      <w:r w:rsidRPr="00B0785A">
        <w:rPr>
          <w:spacing w:val="1"/>
          <w:sz w:val="27"/>
          <w:szCs w:val="27"/>
        </w:rPr>
        <w:t xml:space="preserve"> </w:t>
      </w:r>
      <w:r w:rsidRPr="00B0785A">
        <w:rPr>
          <w:sz w:val="27"/>
          <w:szCs w:val="27"/>
        </w:rPr>
        <w:t>безостановочное</w:t>
      </w:r>
      <w:r w:rsidRPr="00B0785A">
        <w:rPr>
          <w:spacing w:val="1"/>
          <w:sz w:val="27"/>
          <w:szCs w:val="27"/>
        </w:rPr>
        <w:t xml:space="preserve"> </w:t>
      </w:r>
      <w:r w:rsidRPr="00B0785A">
        <w:rPr>
          <w:sz w:val="27"/>
          <w:szCs w:val="27"/>
        </w:rPr>
        <w:t>движение</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предельно ограничивать количество и протяженность участков с</w:t>
      </w:r>
      <w:r w:rsidRPr="00B0785A">
        <w:rPr>
          <w:spacing w:val="1"/>
          <w:sz w:val="27"/>
          <w:szCs w:val="27"/>
        </w:rPr>
        <w:t xml:space="preserve"> </w:t>
      </w:r>
      <w:r w:rsidRPr="00B0785A">
        <w:rPr>
          <w:sz w:val="27"/>
          <w:szCs w:val="27"/>
        </w:rPr>
        <w:t>наибольшими продольными уклонами и</w:t>
      </w:r>
      <w:r w:rsidRPr="00B0785A">
        <w:rPr>
          <w:spacing w:val="1"/>
          <w:sz w:val="27"/>
          <w:szCs w:val="27"/>
        </w:rPr>
        <w:t xml:space="preserve"> </w:t>
      </w:r>
      <w:r w:rsidRPr="00B0785A">
        <w:rPr>
          <w:sz w:val="27"/>
          <w:szCs w:val="27"/>
        </w:rPr>
        <w:t>кривыми</w:t>
      </w:r>
      <w:r w:rsidRPr="00B0785A">
        <w:rPr>
          <w:spacing w:val="1"/>
          <w:sz w:val="27"/>
          <w:szCs w:val="27"/>
        </w:rPr>
        <w:t xml:space="preserve"> </w:t>
      </w:r>
      <w:r w:rsidRPr="00B0785A">
        <w:rPr>
          <w:sz w:val="27"/>
          <w:szCs w:val="27"/>
        </w:rPr>
        <w:t>малых радиусов, проводить мероприятия, исключающие скапливание выхлопных газов автомобилей, и обеспечивать их</w:t>
      </w:r>
      <w:r w:rsidRPr="00B0785A">
        <w:rPr>
          <w:spacing w:val="1"/>
          <w:sz w:val="27"/>
          <w:szCs w:val="27"/>
        </w:rPr>
        <w:t xml:space="preserve"> </w:t>
      </w:r>
      <w:r w:rsidRPr="00B0785A">
        <w:rPr>
          <w:sz w:val="27"/>
          <w:szCs w:val="27"/>
        </w:rPr>
        <w:t>естественное</w:t>
      </w:r>
      <w:r w:rsidRPr="00B0785A">
        <w:rPr>
          <w:spacing w:val="-1"/>
          <w:sz w:val="27"/>
          <w:szCs w:val="27"/>
        </w:rPr>
        <w:t xml:space="preserve"> </w:t>
      </w:r>
      <w:r w:rsidRPr="00B0785A">
        <w:rPr>
          <w:sz w:val="27"/>
          <w:szCs w:val="27"/>
        </w:rPr>
        <w:t>проветривание.</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Default="002479F9" w:rsidP="002479F9">
      <w:pPr>
        <w:pStyle w:val="a5"/>
        <w:numPr>
          <w:ilvl w:val="2"/>
          <w:numId w:val="33"/>
        </w:numPr>
        <w:tabs>
          <w:tab w:val="left" w:pos="1953"/>
        </w:tabs>
        <w:spacing w:before="89"/>
        <w:ind w:left="284" w:right="-78" w:firstLine="852"/>
        <w:jc w:val="both"/>
        <w:rPr>
          <w:sz w:val="27"/>
          <w:szCs w:val="27"/>
        </w:rPr>
      </w:pPr>
      <w:r w:rsidRPr="00B0785A">
        <w:rPr>
          <w:sz w:val="27"/>
          <w:szCs w:val="27"/>
        </w:rPr>
        <w:t>Расстояние от края основной проезжей части магистральных дорог до линии жилой застройки должно</w:t>
      </w:r>
      <w:r w:rsidRPr="00B0785A">
        <w:rPr>
          <w:spacing w:val="1"/>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 менее 50</w:t>
      </w:r>
      <w:r w:rsidRPr="00B0785A">
        <w:rPr>
          <w:spacing w:val="1"/>
          <w:sz w:val="27"/>
          <w:szCs w:val="27"/>
        </w:rPr>
        <w:t xml:space="preserve"> </w:t>
      </w:r>
      <w:r w:rsidRPr="00B0785A">
        <w:rPr>
          <w:sz w:val="27"/>
          <w:szCs w:val="27"/>
        </w:rPr>
        <w:t>м,</w:t>
      </w:r>
      <w:r w:rsidRPr="00B0785A">
        <w:rPr>
          <w:spacing w:val="-6"/>
          <w:sz w:val="27"/>
          <w:szCs w:val="27"/>
        </w:rPr>
        <w:t xml:space="preserve"> </w:t>
      </w:r>
      <w:r w:rsidRPr="00B0785A">
        <w:rPr>
          <w:sz w:val="27"/>
          <w:szCs w:val="27"/>
        </w:rPr>
        <w:t>а при условии</w:t>
      </w:r>
      <w:r w:rsidRPr="00B0785A">
        <w:rPr>
          <w:spacing w:val="1"/>
          <w:sz w:val="27"/>
          <w:szCs w:val="27"/>
        </w:rPr>
        <w:t xml:space="preserve"> </w:t>
      </w:r>
      <w:r w:rsidRPr="00B0785A">
        <w:rPr>
          <w:sz w:val="27"/>
          <w:szCs w:val="27"/>
        </w:rPr>
        <w:t>применения</w:t>
      </w:r>
      <w:r w:rsidRPr="00B0785A">
        <w:rPr>
          <w:spacing w:val="-1"/>
          <w:sz w:val="27"/>
          <w:szCs w:val="27"/>
        </w:rPr>
        <w:t xml:space="preserve"> </w:t>
      </w:r>
      <w:proofErr w:type="spellStart"/>
      <w:r w:rsidRPr="00B0785A">
        <w:rPr>
          <w:sz w:val="27"/>
          <w:szCs w:val="27"/>
        </w:rPr>
        <w:t>шумозащитных</w:t>
      </w:r>
      <w:proofErr w:type="spellEnd"/>
      <w:r w:rsidRPr="00B0785A">
        <w:rPr>
          <w:spacing w:val="1"/>
          <w:sz w:val="27"/>
          <w:szCs w:val="27"/>
        </w:rPr>
        <w:t xml:space="preserve"> </w:t>
      </w:r>
      <w:r w:rsidRPr="00B0785A">
        <w:rPr>
          <w:sz w:val="27"/>
          <w:szCs w:val="27"/>
        </w:rPr>
        <w:t>устройств</w:t>
      </w:r>
      <w:r w:rsidRPr="00B0785A">
        <w:rPr>
          <w:spacing w:val="4"/>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25</w:t>
      </w:r>
      <w:r w:rsidRPr="00B0785A">
        <w:rPr>
          <w:spacing w:val="1"/>
          <w:sz w:val="27"/>
          <w:szCs w:val="27"/>
        </w:rPr>
        <w:t xml:space="preserve"> </w:t>
      </w:r>
      <w:r w:rsidRPr="00B0785A">
        <w:rPr>
          <w:sz w:val="27"/>
          <w:szCs w:val="27"/>
        </w:rPr>
        <w:t>м.</w:t>
      </w:r>
    </w:p>
    <w:p w:rsidR="001A4807" w:rsidRPr="00B0785A" w:rsidRDefault="001A4807" w:rsidP="001A4807">
      <w:pPr>
        <w:pStyle w:val="a5"/>
        <w:tabs>
          <w:tab w:val="left" w:pos="1953"/>
        </w:tabs>
        <w:spacing w:before="89"/>
        <w:ind w:left="284" w:right="-78" w:firstLine="850"/>
        <w:rPr>
          <w:sz w:val="27"/>
          <w:szCs w:val="27"/>
        </w:rPr>
      </w:pPr>
      <w:r w:rsidRPr="001A4807">
        <w:rPr>
          <w:sz w:val="27"/>
          <w:szCs w:val="27"/>
        </w:rPr>
        <w:t xml:space="preserve">Объекты (сооружения) инфраструктуры </w:t>
      </w:r>
      <w:proofErr w:type="spellStart"/>
      <w:r w:rsidRPr="001A4807">
        <w:rPr>
          <w:sz w:val="27"/>
          <w:szCs w:val="27"/>
        </w:rPr>
        <w:t>яхтинга</w:t>
      </w:r>
      <w:proofErr w:type="spellEnd"/>
      <w:r w:rsidRPr="001A4807">
        <w:rPr>
          <w:sz w:val="27"/>
          <w:szCs w:val="27"/>
        </w:rPr>
        <w:t>, предназначенные для стоянки, хранения и обслуживания парусных и моторных яхт (базовые и гостевые марины, морские ландшафтно-рекреационные комплексы, причалы) включают в себя береговую территорию с оградительными и причальными гидротехническими сооружениями и прилегающую к ним акваторию, в границах которой постоянно базируются зарегистрированные яхты, катера и иные маломерные суда, в том числе временно.</w:t>
      </w:r>
    </w:p>
    <w:p w:rsidR="002479F9" w:rsidRPr="00B0785A" w:rsidRDefault="002479F9" w:rsidP="002479F9">
      <w:pPr>
        <w:pStyle w:val="a3"/>
        <w:ind w:left="284" w:right="-78" w:firstLine="852"/>
        <w:jc w:val="both"/>
        <w:rPr>
          <w:sz w:val="27"/>
          <w:szCs w:val="27"/>
        </w:rPr>
      </w:pPr>
      <w:r w:rsidRPr="00B0785A">
        <w:rPr>
          <w:sz w:val="27"/>
          <w:szCs w:val="27"/>
        </w:rPr>
        <w:t>Расстояние от края основной проезжей части улиц, местных или боковых проездов до линии застройки следует</w:t>
      </w:r>
      <w:r w:rsidRPr="00B0785A">
        <w:rPr>
          <w:spacing w:val="1"/>
          <w:sz w:val="27"/>
          <w:szCs w:val="27"/>
        </w:rPr>
        <w:t xml:space="preserve"> </w:t>
      </w:r>
      <w:r w:rsidRPr="00B0785A">
        <w:rPr>
          <w:sz w:val="27"/>
          <w:szCs w:val="27"/>
        </w:rPr>
        <w:t>принимать не более 25 м. В случаях превышения указанного расстояния следует предусматривать на расстоянии не</w:t>
      </w:r>
      <w:r w:rsidRPr="00B0785A">
        <w:rPr>
          <w:spacing w:val="1"/>
          <w:sz w:val="27"/>
          <w:szCs w:val="27"/>
        </w:rPr>
        <w:t xml:space="preserve"> </w:t>
      </w:r>
      <w:r w:rsidRPr="00B0785A">
        <w:rPr>
          <w:sz w:val="27"/>
          <w:szCs w:val="27"/>
        </w:rPr>
        <w:t>ближе</w:t>
      </w:r>
      <w:r w:rsidRPr="00B0785A">
        <w:rPr>
          <w:spacing w:val="-1"/>
          <w:sz w:val="27"/>
          <w:szCs w:val="27"/>
        </w:rPr>
        <w:t xml:space="preserve"> </w:t>
      </w:r>
      <w:r w:rsidRPr="00B0785A">
        <w:rPr>
          <w:sz w:val="27"/>
          <w:szCs w:val="27"/>
        </w:rPr>
        <w:t>5 м</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линии</w:t>
      </w:r>
      <w:r w:rsidRPr="00B0785A">
        <w:rPr>
          <w:spacing w:val="-3"/>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полосу</w:t>
      </w:r>
      <w:r w:rsidRPr="00B0785A">
        <w:rPr>
          <w:spacing w:val="-4"/>
          <w:sz w:val="27"/>
          <w:szCs w:val="27"/>
        </w:rPr>
        <w:t xml:space="preserve"> </w:t>
      </w:r>
      <w:r w:rsidRPr="00B0785A">
        <w:rPr>
          <w:sz w:val="27"/>
          <w:szCs w:val="27"/>
        </w:rPr>
        <w:t>шириной</w:t>
      </w:r>
      <w:r w:rsidRPr="00B0785A">
        <w:rPr>
          <w:spacing w:val="-1"/>
          <w:sz w:val="27"/>
          <w:szCs w:val="27"/>
        </w:rPr>
        <w:t xml:space="preserve"> </w:t>
      </w:r>
      <w:r w:rsidRPr="00B0785A">
        <w:rPr>
          <w:sz w:val="27"/>
          <w:szCs w:val="27"/>
        </w:rPr>
        <w:t>6 м,</w:t>
      </w:r>
      <w:r w:rsidRPr="00B0785A">
        <w:rPr>
          <w:spacing w:val="-2"/>
          <w:sz w:val="27"/>
          <w:szCs w:val="27"/>
        </w:rPr>
        <w:t xml:space="preserve"> </w:t>
      </w:r>
      <w:r w:rsidRPr="00B0785A">
        <w:rPr>
          <w:sz w:val="27"/>
          <w:szCs w:val="27"/>
        </w:rPr>
        <w:t>пригодную</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проезда</w:t>
      </w:r>
      <w:r w:rsidRPr="00B0785A">
        <w:rPr>
          <w:spacing w:val="-2"/>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машин.</w:t>
      </w:r>
    </w:p>
    <w:p w:rsidR="002479F9" w:rsidRPr="00B0785A" w:rsidRDefault="002479F9" w:rsidP="002479F9">
      <w:pPr>
        <w:pStyle w:val="a5"/>
        <w:numPr>
          <w:ilvl w:val="2"/>
          <w:numId w:val="33"/>
        </w:numPr>
        <w:tabs>
          <w:tab w:val="left" w:pos="1915"/>
        </w:tabs>
        <w:ind w:left="284" w:right="-78" w:firstLine="852"/>
        <w:jc w:val="both"/>
        <w:rPr>
          <w:sz w:val="27"/>
          <w:szCs w:val="27"/>
        </w:rPr>
      </w:pPr>
      <w:r w:rsidRPr="00B0785A">
        <w:rPr>
          <w:sz w:val="27"/>
          <w:szCs w:val="27"/>
        </w:rPr>
        <w:t>На магистральных улицах и дорогах регулируемого движения в пределах застроенной территории следует</w:t>
      </w:r>
      <w:r w:rsidRPr="00B0785A">
        <w:rPr>
          <w:spacing w:val="1"/>
          <w:sz w:val="27"/>
          <w:szCs w:val="27"/>
        </w:rPr>
        <w:t xml:space="preserve"> </w:t>
      </w:r>
      <w:r w:rsidRPr="00B0785A">
        <w:rPr>
          <w:sz w:val="27"/>
          <w:szCs w:val="27"/>
        </w:rPr>
        <w:t>предусматривать пешеходные переходы в одном уровне с интервалом 200 - 300 м; на дорогах скоростного движения - с</w:t>
      </w:r>
      <w:r w:rsidRPr="00B0785A">
        <w:rPr>
          <w:spacing w:val="1"/>
          <w:sz w:val="27"/>
          <w:szCs w:val="27"/>
        </w:rPr>
        <w:t xml:space="preserve"> </w:t>
      </w:r>
      <w:r w:rsidRPr="00B0785A">
        <w:rPr>
          <w:sz w:val="27"/>
          <w:szCs w:val="27"/>
        </w:rPr>
        <w:t>интервалом</w:t>
      </w:r>
      <w:r w:rsidRPr="00B0785A">
        <w:rPr>
          <w:spacing w:val="-1"/>
          <w:sz w:val="27"/>
          <w:szCs w:val="27"/>
        </w:rPr>
        <w:t xml:space="preserve"> </w:t>
      </w:r>
      <w:r w:rsidRPr="00B0785A">
        <w:rPr>
          <w:sz w:val="27"/>
          <w:szCs w:val="27"/>
        </w:rPr>
        <w:t>400</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800 м;</w:t>
      </w:r>
      <w:r w:rsidRPr="00B0785A">
        <w:rPr>
          <w:spacing w:val="-4"/>
          <w:sz w:val="27"/>
          <w:szCs w:val="27"/>
        </w:rPr>
        <w:t xml:space="preserve"> </w:t>
      </w:r>
      <w:r w:rsidRPr="00B0785A">
        <w:rPr>
          <w:sz w:val="27"/>
          <w:szCs w:val="27"/>
        </w:rPr>
        <w:t>на магистральных улицах непрерывного движения</w:t>
      </w:r>
      <w:r w:rsidRPr="00B0785A">
        <w:rPr>
          <w:spacing w:val="4"/>
          <w:sz w:val="27"/>
          <w:szCs w:val="27"/>
        </w:rPr>
        <w:t xml:space="preserve"> </w:t>
      </w:r>
      <w:r w:rsidRPr="00B0785A">
        <w:rPr>
          <w:sz w:val="27"/>
          <w:szCs w:val="27"/>
        </w:rPr>
        <w:t>-</w:t>
      </w:r>
      <w:r w:rsidRPr="00B0785A">
        <w:rPr>
          <w:spacing w:val="-2"/>
          <w:sz w:val="27"/>
          <w:szCs w:val="27"/>
        </w:rPr>
        <w:t xml:space="preserve"> </w:t>
      </w:r>
      <w:r w:rsidRPr="00B0785A">
        <w:rPr>
          <w:sz w:val="27"/>
          <w:szCs w:val="27"/>
        </w:rPr>
        <w:t>с</w:t>
      </w:r>
      <w:r w:rsidRPr="00B0785A">
        <w:rPr>
          <w:spacing w:val="-4"/>
          <w:sz w:val="27"/>
          <w:szCs w:val="27"/>
        </w:rPr>
        <w:t xml:space="preserve"> </w:t>
      </w:r>
      <w:r w:rsidRPr="00B0785A">
        <w:rPr>
          <w:sz w:val="27"/>
          <w:szCs w:val="27"/>
        </w:rPr>
        <w:t>интервалом 300</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400 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При</w:t>
      </w:r>
      <w:r w:rsidRPr="00B0785A">
        <w:rPr>
          <w:spacing w:val="-4"/>
          <w:sz w:val="27"/>
          <w:szCs w:val="27"/>
        </w:rPr>
        <w:t xml:space="preserve"> </w:t>
      </w:r>
      <w:r w:rsidRPr="00B0785A">
        <w:rPr>
          <w:sz w:val="27"/>
          <w:szCs w:val="27"/>
        </w:rPr>
        <w:t>размещении</w:t>
      </w:r>
      <w:r w:rsidRPr="00B0785A">
        <w:rPr>
          <w:spacing w:val="-4"/>
          <w:sz w:val="27"/>
          <w:szCs w:val="27"/>
        </w:rPr>
        <w:t xml:space="preserve"> </w:t>
      </w:r>
      <w:r w:rsidRPr="00B0785A">
        <w:rPr>
          <w:sz w:val="27"/>
          <w:szCs w:val="27"/>
        </w:rPr>
        <w:t>торгово-развлекательных</w:t>
      </w:r>
      <w:r w:rsidRPr="00B0785A">
        <w:rPr>
          <w:spacing w:val="-3"/>
          <w:sz w:val="27"/>
          <w:szCs w:val="27"/>
        </w:rPr>
        <w:t xml:space="preserve"> </w:t>
      </w:r>
      <w:r w:rsidRPr="00B0785A">
        <w:rPr>
          <w:sz w:val="27"/>
          <w:szCs w:val="27"/>
        </w:rPr>
        <w:t>комплексов</w:t>
      </w:r>
      <w:r w:rsidRPr="00B0785A">
        <w:rPr>
          <w:spacing w:val="-5"/>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учитывать:</w:t>
      </w:r>
    </w:p>
    <w:p w:rsidR="002479F9" w:rsidRPr="00B0785A" w:rsidRDefault="002479F9" w:rsidP="002479F9">
      <w:pPr>
        <w:pStyle w:val="a3"/>
        <w:ind w:left="284" w:right="-78" w:firstLine="852"/>
        <w:jc w:val="both"/>
        <w:rPr>
          <w:sz w:val="27"/>
          <w:szCs w:val="27"/>
        </w:rPr>
      </w:pPr>
      <w:r w:rsidRPr="00B0785A">
        <w:rPr>
          <w:sz w:val="27"/>
          <w:szCs w:val="27"/>
        </w:rPr>
        <w:t>максимальное разграничение транспортных и пешеходных потоков по главным и относительно второстепенным</w:t>
      </w:r>
      <w:r w:rsidRPr="00B0785A">
        <w:rPr>
          <w:spacing w:val="1"/>
          <w:sz w:val="27"/>
          <w:szCs w:val="27"/>
        </w:rPr>
        <w:t xml:space="preserve"> </w:t>
      </w:r>
      <w:r w:rsidRPr="00B0785A">
        <w:rPr>
          <w:sz w:val="27"/>
          <w:szCs w:val="27"/>
        </w:rPr>
        <w:t>направлениям;</w:t>
      </w:r>
    </w:p>
    <w:p w:rsidR="002479F9" w:rsidRPr="00B0785A" w:rsidRDefault="002479F9" w:rsidP="002479F9">
      <w:pPr>
        <w:pStyle w:val="a3"/>
        <w:spacing w:line="242" w:lineRule="auto"/>
        <w:ind w:left="284" w:right="-78" w:firstLine="852"/>
        <w:jc w:val="both"/>
        <w:rPr>
          <w:sz w:val="27"/>
          <w:szCs w:val="27"/>
        </w:rPr>
      </w:pPr>
      <w:r w:rsidRPr="00B0785A">
        <w:rPr>
          <w:sz w:val="27"/>
          <w:szCs w:val="27"/>
        </w:rPr>
        <w:t>пешеходную</w:t>
      </w:r>
      <w:r w:rsidRPr="00B0785A">
        <w:rPr>
          <w:spacing w:val="1"/>
          <w:sz w:val="27"/>
          <w:szCs w:val="27"/>
        </w:rPr>
        <w:t xml:space="preserve"> </w:t>
      </w:r>
      <w:r w:rsidRPr="00B0785A">
        <w:rPr>
          <w:sz w:val="27"/>
          <w:szCs w:val="27"/>
        </w:rPr>
        <w:t>доступность</w:t>
      </w:r>
      <w:r w:rsidRPr="00B0785A">
        <w:rPr>
          <w:spacing w:val="1"/>
          <w:sz w:val="27"/>
          <w:szCs w:val="27"/>
        </w:rPr>
        <w:t xml:space="preserve"> </w:t>
      </w:r>
      <w:r w:rsidRPr="00B0785A">
        <w:rPr>
          <w:sz w:val="27"/>
          <w:szCs w:val="27"/>
        </w:rPr>
        <w:t>ко</w:t>
      </w:r>
      <w:r w:rsidRPr="00B0785A">
        <w:rPr>
          <w:spacing w:val="1"/>
          <w:sz w:val="27"/>
          <w:szCs w:val="27"/>
        </w:rPr>
        <w:t xml:space="preserve"> </w:t>
      </w:r>
      <w:r w:rsidRPr="00B0785A">
        <w:rPr>
          <w:sz w:val="27"/>
          <w:szCs w:val="27"/>
        </w:rPr>
        <w:t>всем</w:t>
      </w:r>
      <w:r w:rsidRPr="00B0785A">
        <w:rPr>
          <w:spacing w:val="1"/>
          <w:sz w:val="27"/>
          <w:szCs w:val="27"/>
        </w:rPr>
        <w:t xml:space="preserve"> </w:t>
      </w:r>
      <w:r w:rsidRPr="00B0785A">
        <w:rPr>
          <w:sz w:val="27"/>
          <w:szCs w:val="27"/>
        </w:rPr>
        <w:t>сооружениям</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объектам</w:t>
      </w:r>
      <w:r w:rsidRPr="00B0785A">
        <w:rPr>
          <w:spacing w:val="1"/>
          <w:sz w:val="27"/>
          <w:szCs w:val="27"/>
        </w:rPr>
        <w:t xml:space="preserve"> </w:t>
      </w:r>
      <w:r w:rsidRPr="00B0785A">
        <w:rPr>
          <w:sz w:val="27"/>
          <w:szCs w:val="27"/>
        </w:rPr>
        <w:t>торгово-развлекательных</w:t>
      </w:r>
      <w:r w:rsidRPr="00B0785A">
        <w:rPr>
          <w:spacing w:val="1"/>
          <w:sz w:val="27"/>
          <w:szCs w:val="27"/>
        </w:rPr>
        <w:t xml:space="preserve"> </w:t>
      </w:r>
      <w:r w:rsidRPr="00B0785A">
        <w:rPr>
          <w:sz w:val="27"/>
          <w:szCs w:val="27"/>
        </w:rPr>
        <w:t>комплексов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sz w:val="27"/>
          <w:szCs w:val="27"/>
        </w:rPr>
        <w:t>маломобильной группы</w:t>
      </w:r>
      <w:r w:rsidRPr="00B0785A">
        <w:rPr>
          <w:spacing w:val="-1"/>
          <w:sz w:val="27"/>
          <w:szCs w:val="27"/>
        </w:rPr>
        <w:t xml:space="preserve"> </w:t>
      </w:r>
      <w:r w:rsidRPr="00B0785A">
        <w:rPr>
          <w:sz w:val="27"/>
          <w:szCs w:val="27"/>
        </w:rPr>
        <w:t>населения (инвалиды,</w:t>
      </w:r>
      <w:r w:rsidRPr="00B0785A">
        <w:rPr>
          <w:spacing w:val="-5"/>
          <w:sz w:val="27"/>
          <w:szCs w:val="27"/>
        </w:rPr>
        <w:t xml:space="preserve"> </w:t>
      </w:r>
      <w:r w:rsidRPr="00B0785A">
        <w:rPr>
          <w:sz w:val="27"/>
          <w:szCs w:val="27"/>
        </w:rPr>
        <w:t>престарелые,</w:t>
      </w:r>
      <w:r w:rsidRPr="00B0785A">
        <w:rPr>
          <w:spacing w:val="-1"/>
          <w:sz w:val="27"/>
          <w:szCs w:val="27"/>
        </w:rPr>
        <w:t xml:space="preserve"> </w:t>
      </w:r>
      <w:r w:rsidRPr="00B0785A">
        <w:rPr>
          <w:sz w:val="27"/>
          <w:szCs w:val="27"/>
        </w:rPr>
        <w:t>люди с</w:t>
      </w:r>
      <w:r w:rsidRPr="00B0785A">
        <w:rPr>
          <w:spacing w:val="-5"/>
          <w:sz w:val="27"/>
          <w:szCs w:val="27"/>
        </w:rPr>
        <w:t xml:space="preserve"> </w:t>
      </w:r>
      <w:r w:rsidRPr="00B0785A">
        <w:rPr>
          <w:sz w:val="27"/>
          <w:szCs w:val="27"/>
        </w:rPr>
        <w:t>детьми).</w:t>
      </w:r>
    </w:p>
    <w:p w:rsidR="002479F9" w:rsidRPr="00B0785A" w:rsidRDefault="002479F9" w:rsidP="002479F9">
      <w:pPr>
        <w:pStyle w:val="a3"/>
        <w:ind w:left="284" w:right="-78" w:firstLine="852"/>
        <w:jc w:val="both"/>
        <w:rPr>
          <w:sz w:val="27"/>
          <w:szCs w:val="27"/>
        </w:rPr>
      </w:pPr>
      <w:r w:rsidRPr="00B0785A">
        <w:rPr>
          <w:sz w:val="27"/>
          <w:szCs w:val="27"/>
        </w:rPr>
        <w:t>Вновь сооружаемые или реконструируемые торгово-развлекательные и иные крупные комплексы общественного</w:t>
      </w:r>
      <w:r w:rsidRPr="00B0785A">
        <w:rPr>
          <w:spacing w:val="1"/>
          <w:sz w:val="27"/>
          <w:szCs w:val="27"/>
        </w:rPr>
        <w:t xml:space="preserve"> </w:t>
      </w:r>
      <w:r w:rsidRPr="00B0785A">
        <w:rPr>
          <w:sz w:val="27"/>
          <w:szCs w:val="27"/>
        </w:rPr>
        <w:t>и</w:t>
      </w:r>
      <w:r w:rsidRPr="00B0785A">
        <w:rPr>
          <w:spacing w:val="23"/>
          <w:sz w:val="27"/>
          <w:szCs w:val="27"/>
        </w:rPr>
        <w:t xml:space="preserve"> </w:t>
      </w:r>
      <w:r w:rsidRPr="00B0785A">
        <w:rPr>
          <w:sz w:val="27"/>
          <w:szCs w:val="27"/>
        </w:rPr>
        <w:t>промышленного</w:t>
      </w:r>
      <w:r w:rsidRPr="00B0785A">
        <w:rPr>
          <w:spacing w:val="22"/>
          <w:sz w:val="27"/>
          <w:szCs w:val="27"/>
        </w:rPr>
        <w:t xml:space="preserve"> </w:t>
      </w:r>
      <w:r w:rsidRPr="00B0785A">
        <w:rPr>
          <w:sz w:val="27"/>
          <w:szCs w:val="27"/>
        </w:rPr>
        <w:t>назначения</w:t>
      </w:r>
      <w:r w:rsidRPr="00B0785A">
        <w:rPr>
          <w:spacing w:val="20"/>
          <w:sz w:val="27"/>
          <w:szCs w:val="27"/>
        </w:rPr>
        <w:t xml:space="preserve"> </w:t>
      </w:r>
      <w:r w:rsidRPr="00B0785A">
        <w:rPr>
          <w:sz w:val="27"/>
          <w:szCs w:val="27"/>
        </w:rPr>
        <w:t>должны</w:t>
      </w:r>
      <w:r w:rsidRPr="00B0785A">
        <w:rPr>
          <w:spacing w:val="22"/>
          <w:sz w:val="27"/>
          <w:szCs w:val="27"/>
        </w:rPr>
        <w:t xml:space="preserve"> </w:t>
      </w:r>
      <w:r w:rsidRPr="00B0785A">
        <w:rPr>
          <w:sz w:val="27"/>
          <w:szCs w:val="27"/>
        </w:rPr>
        <w:t>удовлетворять</w:t>
      </w:r>
      <w:r w:rsidRPr="00B0785A">
        <w:rPr>
          <w:spacing w:val="22"/>
          <w:sz w:val="27"/>
          <w:szCs w:val="27"/>
        </w:rPr>
        <w:t xml:space="preserve"> </w:t>
      </w:r>
      <w:r w:rsidRPr="00B0785A">
        <w:rPr>
          <w:sz w:val="27"/>
          <w:szCs w:val="27"/>
        </w:rPr>
        <w:t>требованиям</w:t>
      </w:r>
      <w:r w:rsidRPr="00B0785A">
        <w:rPr>
          <w:spacing w:val="20"/>
          <w:sz w:val="27"/>
          <w:szCs w:val="27"/>
        </w:rPr>
        <w:t xml:space="preserve"> </w:t>
      </w:r>
      <w:r w:rsidRPr="00B0785A">
        <w:rPr>
          <w:sz w:val="27"/>
          <w:szCs w:val="27"/>
        </w:rPr>
        <w:t>комфортных</w:t>
      </w:r>
      <w:r w:rsidRPr="00B0785A">
        <w:rPr>
          <w:spacing w:val="24"/>
          <w:sz w:val="27"/>
          <w:szCs w:val="27"/>
        </w:rPr>
        <w:t xml:space="preserve"> </w:t>
      </w:r>
      <w:r w:rsidRPr="00B0785A">
        <w:rPr>
          <w:sz w:val="27"/>
          <w:szCs w:val="27"/>
        </w:rPr>
        <w:t>условий</w:t>
      </w:r>
      <w:r w:rsidRPr="00B0785A">
        <w:rPr>
          <w:spacing w:val="21"/>
          <w:sz w:val="27"/>
          <w:szCs w:val="27"/>
        </w:rPr>
        <w:t xml:space="preserve"> </w:t>
      </w:r>
      <w:r w:rsidRPr="00B0785A">
        <w:rPr>
          <w:sz w:val="27"/>
          <w:szCs w:val="27"/>
        </w:rPr>
        <w:t>для</w:t>
      </w:r>
      <w:r w:rsidRPr="00B0785A">
        <w:rPr>
          <w:spacing w:val="23"/>
          <w:sz w:val="27"/>
          <w:szCs w:val="27"/>
        </w:rPr>
        <w:t xml:space="preserve"> </w:t>
      </w:r>
      <w:r w:rsidRPr="00B0785A">
        <w:rPr>
          <w:sz w:val="27"/>
          <w:szCs w:val="27"/>
        </w:rPr>
        <w:t>инвалидов</w:t>
      </w:r>
      <w:r w:rsidRPr="00B0785A">
        <w:rPr>
          <w:spacing w:val="23"/>
          <w:sz w:val="27"/>
          <w:szCs w:val="27"/>
        </w:rPr>
        <w:t xml:space="preserve"> </w:t>
      </w:r>
      <w:r w:rsidRPr="00B0785A">
        <w:rPr>
          <w:sz w:val="27"/>
          <w:szCs w:val="27"/>
        </w:rPr>
        <w:t>и</w:t>
      </w:r>
      <w:r w:rsidRPr="00B0785A">
        <w:rPr>
          <w:spacing w:val="21"/>
          <w:sz w:val="27"/>
          <w:szCs w:val="27"/>
        </w:rPr>
        <w:t xml:space="preserve"> </w:t>
      </w:r>
      <w:r w:rsidRPr="00B0785A">
        <w:rPr>
          <w:sz w:val="27"/>
          <w:szCs w:val="27"/>
        </w:rPr>
        <w:t>престарелых</w:t>
      </w:r>
      <w:r w:rsidRPr="00B0785A">
        <w:rPr>
          <w:spacing w:val="-67"/>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комплексов</w:t>
      </w:r>
      <w:r w:rsidRPr="00B0785A">
        <w:rPr>
          <w:spacing w:val="1"/>
          <w:sz w:val="27"/>
          <w:szCs w:val="27"/>
        </w:rPr>
        <w:t xml:space="preserve"> </w:t>
      </w:r>
      <w:r w:rsidRPr="00B0785A">
        <w:rPr>
          <w:sz w:val="27"/>
          <w:szCs w:val="27"/>
        </w:rPr>
        <w:t>путем</w:t>
      </w:r>
      <w:r w:rsidRPr="00B0785A">
        <w:rPr>
          <w:spacing w:val="1"/>
          <w:sz w:val="27"/>
          <w:szCs w:val="27"/>
        </w:rPr>
        <w:t xml:space="preserve"> </w:t>
      </w:r>
      <w:r w:rsidRPr="00B0785A">
        <w:rPr>
          <w:sz w:val="27"/>
          <w:szCs w:val="27"/>
        </w:rPr>
        <w:t>удобной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прогрессивной</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путей,</w:t>
      </w:r>
      <w:r w:rsidRPr="00B0785A">
        <w:rPr>
          <w:spacing w:val="1"/>
          <w:sz w:val="27"/>
          <w:szCs w:val="27"/>
        </w:rPr>
        <w:t xml:space="preserve"> </w:t>
      </w:r>
      <w:r w:rsidRPr="00B0785A">
        <w:rPr>
          <w:sz w:val="27"/>
          <w:szCs w:val="27"/>
        </w:rPr>
        <w:t>оптимального</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упорядоченного</w:t>
      </w:r>
      <w:r w:rsidRPr="00B0785A">
        <w:rPr>
          <w:spacing w:val="1"/>
          <w:sz w:val="27"/>
          <w:szCs w:val="27"/>
        </w:rPr>
        <w:t xml:space="preserve"> </w:t>
      </w:r>
      <w:r w:rsidRPr="00B0785A">
        <w:rPr>
          <w:sz w:val="27"/>
          <w:szCs w:val="27"/>
        </w:rPr>
        <w:t>передвижения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посадки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транспортное</w:t>
      </w:r>
      <w:r w:rsidRPr="00B0785A">
        <w:rPr>
          <w:spacing w:val="1"/>
          <w:sz w:val="27"/>
          <w:szCs w:val="27"/>
        </w:rPr>
        <w:t xml:space="preserve"> </w:t>
      </w:r>
      <w:r w:rsidRPr="00B0785A">
        <w:rPr>
          <w:sz w:val="27"/>
          <w:szCs w:val="27"/>
        </w:rPr>
        <w:t>средство</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применением</w:t>
      </w:r>
      <w:r w:rsidRPr="00B0785A">
        <w:rPr>
          <w:spacing w:val="1"/>
          <w:sz w:val="27"/>
          <w:szCs w:val="27"/>
        </w:rPr>
        <w:t xml:space="preserve"> </w:t>
      </w:r>
      <w:r w:rsidRPr="00B0785A">
        <w:rPr>
          <w:sz w:val="27"/>
          <w:szCs w:val="27"/>
        </w:rPr>
        <w:t>специальных,</w:t>
      </w:r>
      <w:r w:rsidRPr="00B0785A">
        <w:rPr>
          <w:spacing w:val="1"/>
          <w:sz w:val="27"/>
          <w:szCs w:val="27"/>
        </w:rPr>
        <w:t xml:space="preserve"> </w:t>
      </w:r>
      <w:r w:rsidRPr="00B0785A">
        <w:rPr>
          <w:sz w:val="27"/>
          <w:szCs w:val="27"/>
        </w:rPr>
        <w:t>предназначенных</w:t>
      </w:r>
      <w:r w:rsidRPr="00B0785A">
        <w:rPr>
          <w:spacing w:val="-4"/>
          <w:sz w:val="27"/>
          <w:szCs w:val="27"/>
        </w:rPr>
        <w:t xml:space="preserve"> </w:t>
      </w:r>
      <w:r w:rsidRPr="00B0785A">
        <w:rPr>
          <w:sz w:val="27"/>
          <w:szCs w:val="27"/>
        </w:rPr>
        <w:t>для этого</w:t>
      </w:r>
      <w:r w:rsidRPr="00B0785A">
        <w:rPr>
          <w:spacing w:val="1"/>
          <w:sz w:val="27"/>
          <w:szCs w:val="27"/>
        </w:rPr>
        <w:t xml:space="preserve"> </w:t>
      </w:r>
      <w:r w:rsidRPr="00B0785A">
        <w:rPr>
          <w:sz w:val="27"/>
          <w:szCs w:val="27"/>
        </w:rPr>
        <w:t>устройств</w:t>
      </w:r>
      <w:r w:rsidRPr="00B0785A">
        <w:rPr>
          <w:spacing w:val="-4"/>
          <w:sz w:val="27"/>
          <w:szCs w:val="27"/>
        </w:rPr>
        <w:t xml:space="preserve"> </w:t>
      </w:r>
      <w:r w:rsidRPr="00B0785A">
        <w:rPr>
          <w:sz w:val="27"/>
          <w:szCs w:val="27"/>
        </w:rPr>
        <w:t>и приспособлений.</w:t>
      </w:r>
    </w:p>
    <w:p w:rsidR="002479F9" w:rsidRPr="00B0785A" w:rsidRDefault="002479F9" w:rsidP="002479F9">
      <w:pPr>
        <w:pStyle w:val="a3"/>
        <w:ind w:left="284" w:right="-78" w:firstLine="852"/>
        <w:jc w:val="both"/>
        <w:rPr>
          <w:sz w:val="27"/>
          <w:szCs w:val="27"/>
        </w:rPr>
      </w:pPr>
      <w:r w:rsidRPr="00B0785A">
        <w:rPr>
          <w:sz w:val="27"/>
          <w:szCs w:val="27"/>
        </w:rPr>
        <w:t>В транспортных зонах торгово-развлекательных и иных крупных комплексов общественного и промышленного</w:t>
      </w:r>
      <w:r w:rsidRPr="00B0785A">
        <w:rPr>
          <w:spacing w:val="1"/>
          <w:sz w:val="27"/>
          <w:szCs w:val="27"/>
        </w:rPr>
        <w:t xml:space="preserve"> </w:t>
      </w:r>
      <w:r w:rsidRPr="00B0785A">
        <w:rPr>
          <w:sz w:val="27"/>
          <w:szCs w:val="27"/>
        </w:rPr>
        <w:t>назначения</w:t>
      </w:r>
      <w:r w:rsidRPr="00B0785A">
        <w:rPr>
          <w:spacing w:val="-4"/>
          <w:sz w:val="27"/>
          <w:szCs w:val="27"/>
        </w:rPr>
        <w:t xml:space="preserve"> </w:t>
      </w:r>
      <w:r w:rsidRPr="00B0785A">
        <w:rPr>
          <w:sz w:val="27"/>
          <w:szCs w:val="27"/>
        </w:rPr>
        <w:t>должны</w:t>
      </w:r>
      <w:r w:rsidRPr="00B0785A">
        <w:rPr>
          <w:spacing w:val="-3"/>
          <w:sz w:val="27"/>
          <w:szCs w:val="27"/>
        </w:rPr>
        <w:t xml:space="preserve"> </w:t>
      </w:r>
      <w:r w:rsidRPr="00B0785A">
        <w:rPr>
          <w:sz w:val="27"/>
          <w:szCs w:val="27"/>
        </w:rPr>
        <w:t>соблюдаться следующие</w:t>
      </w:r>
      <w:r w:rsidRPr="00B0785A">
        <w:rPr>
          <w:spacing w:val="-1"/>
          <w:sz w:val="27"/>
          <w:szCs w:val="27"/>
        </w:rPr>
        <w:t xml:space="preserve"> </w:t>
      </w:r>
      <w:r w:rsidRPr="00B0785A">
        <w:rPr>
          <w:sz w:val="27"/>
          <w:szCs w:val="27"/>
        </w:rPr>
        <w:t>требования</w:t>
      </w:r>
      <w:r w:rsidRPr="00B0785A">
        <w:rPr>
          <w:spacing w:val="-3"/>
          <w:sz w:val="27"/>
          <w:szCs w:val="27"/>
        </w:rPr>
        <w:t xml:space="preserve"> </w:t>
      </w:r>
      <w:r w:rsidRPr="00B0785A">
        <w:rPr>
          <w:sz w:val="27"/>
          <w:szCs w:val="27"/>
        </w:rPr>
        <w:t>к организации</w:t>
      </w:r>
      <w:r w:rsidRPr="00B0785A">
        <w:rPr>
          <w:spacing w:val="-1"/>
          <w:sz w:val="27"/>
          <w:szCs w:val="27"/>
        </w:rPr>
        <w:t xml:space="preserve"> </w:t>
      </w:r>
      <w:r w:rsidRPr="00B0785A">
        <w:rPr>
          <w:sz w:val="27"/>
          <w:szCs w:val="27"/>
        </w:rPr>
        <w:t>движения:</w:t>
      </w:r>
    </w:p>
    <w:p w:rsidR="002479F9" w:rsidRPr="00B0785A" w:rsidRDefault="002479F9" w:rsidP="002479F9">
      <w:pPr>
        <w:pStyle w:val="a3"/>
        <w:ind w:left="284" w:right="-78" w:firstLine="852"/>
        <w:jc w:val="both"/>
        <w:rPr>
          <w:sz w:val="27"/>
          <w:szCs w:val="27"/>
        </w:rPr>
      </w:pPr>
      <w:r w:rsidRPr="00B0785A">
        <w:rPr>
          <w:sz w:val="27"/>
          <w:szCs w:val="27"/>
        </w:rPr>
        <w:t>оптимальность планировочного решения при минимальных затратах времени пассажиров на высадку и посадку в</w:t>
      </w:r>
      <w:r w:rsidRPr="00B0785A">
        <w:rPr>
          <w:spacing w:val="1"/>
          <w:sz w:val="27"/>
          <w:szCs w:val="27"/>
        </w:rPr>
        <w:t xml:space="preserve"> </w:t>
      </w:r>
      <w:r w:rsidRPr="00B0785A">
        <w:rPr>
          <w:sz w:val="27"/>
          <w:szCs w:val="27"/>
        </w:rPr>
        <w:t>транспортные</w:t>
      </w:r>
      <w:r w:rsidRPr="00B0785A">
        <w:rPr>
          <w:spacing w:val="-1"/>
          <w:sz w:val="27"/>
          <w:szCs w:val="27"/>
        </w:rPr>
        <w:t xml:space="preserve"> </w:t>
      </w:r>
      <w:r w:rsidRPr="00B0785A">
        <w:rPr>
          <w:sz w:val="27"/>
          <w:szCs w:val="27"/>
        </w:rPr>
        <w:t>средства;</w:t>
      </w:r>
    </w:p>
    <w:p w:rsidR="002479F9" w:rsidRPr="00B0785A" w:rsidRDefault="002479F9" w:rsidP="002479F9">
      <w:pPr>
        <w:pStyle w:val="a3"/>
        <w:tabs>
          <w:tab w:val="left" w:pos="2155"/>
          <w:tab w:val="left" w:pos="3245"/>
          <w:tab w:val="left" w:pos="4780"/>
          <w:tab w:val="left" w:pos="6809"/>
          <w:tab w:val="left" w:pos="8348"/>
          <w:tab w:val="left" w:pos="10121"/>
          <w:tab w:val="left" w:pos="11951"/>
        </w:tabs>
        <w:ind w:left="284" w:right="-78" w:firstLine="852"/>
        <w:jc w:val="right"/>
        <w:rPr>
          <w:sz w:val="27"/>
          <w:szCs w:val="27"/>
        </w:rPr>
      </w:pPr>
      <w:r w:rsidRPr="00B0785A">
        <w:rPr>
          <w:sz w:val="27"/>
          <w:szCs w:val="27"/>
        </w:rPr>
        <w:t>обеспечение условий непрерывного нестесненного движения пешеходов с необходимой зрительной ориентацией.</w:t>
      </w:r>
      <w:r w:rsidRPr="00B0785A">
        <w:rPr>
          <w:spacing w:val="-67"/>
          <w:sz w:val="27"/>
          <w:szCs w:val="27"/>
        </w:rPr>
        <w:t xml:space="preserve"> </w:t>
      </w:r>
      <w:r w:rsidRPr="00B0785A">
        <w:rPr>
          <w:sz w:val="27"/>
          <w:szCs w:val="27"/>
        </w:rPr>
        <w:t>Остановочные</w:t>
      </w:r>
      <w:r w:rsidRPr="00B0785A">
        <w:rPr>
          <w:sz w:val="27"/>
          <w:szCs w:val="27"/>
        </w:rPr>
        <w:tab/>
        <w:t>пункты</w:t>
      </w:r>
      <w:r w:rsidRPr="00B0785A">
        <w:rPr>
          <w:sz w:val="27"/>
          <w:szCs w:val="27"/>
        </w:rPr>
        <w:tab/>
        <w:t>городского</w:t>
      </w:r>
      <w:r w:rsidRPr="00B0785A">
        <w:rPr>
          <w:sz w:val="27"/>
          <w:szCs w:val="27"/>
        </w:rPr>
        <w:tab/>
        <w:t>общественного</w:t>
      </w:r>
      <w:r w:rsidRPr="00B0785A">
        <w:rPr>
          <w:sz w:val="27"/>
          <w:szCs w:val="27"/>
        </w:rPr>
        <w:tab/>
        <w:t>транспорта</w:t>
      </w:r>
      <w:r w:rsidRPr="00B0785A">
        <w:rPr>
          <w:sz w:val="27"/>
          <w:szCs w:val="27"/>
        </w:rPr>
        <w:tab/>
        <w:t>оборудуются</w:t>
      </w:r>
      <w:r w:rsidRPr="00B0785A">
        <w:rPr>
          <w:sz w:val="27"/>
          <w:szCs w:val="27"/>
        </w:rPr>
        <w:tab/>
        <w:t>посадочными</w:t>
      </w:r>
      <w:r w:rsidRPr="00B0785A">
        <w:rPr>
          <w:sz w:val="27"/>
          <w:szCs w:val="27"/>
        </w:rPr>
        <w:tab/>
        <w:t>платформами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навесами</w:t>
      </w:r>
      <w:r w:rsidRPr="00B0785A">
        <w:rPr>
          <w:spacing w:val="1"/>
          <w:sz w:val="27"/>
          <w:szCs w:val="27"/>
        </w:rPr>
        <w:t xml:space="preserve"> </w:t>
      </w:r>
      <w:r w:rsidRPr="00B0785A">
        <w:rPr>
          <w:sz w:val="27"/>
          <w:szCs w:val="27"/>
        </w:rPr>
        <w:t>и</w:t>
      </w:r>
      <w:r w:rsidRPr="00B0785A">
        <w:rPr>
          <w:spacing w:val="5"/>
          <w:sz w:val="27"/>
          <w:szCs w:val="27"/>
        </w:rPr>
        <w:t xml:space="preserve"> </w:t>
      </w:r>
      <w:r w:rsidRPr="00B0785A">
        <w:rPr>
          <w:sz w:val="27"/>
          <w:szCs w:val="27"/>
        </w:rPr>
        <w:t>располагаются</w:t>
      </w:r>
      <w:r w:rsidRPr="00B0785A">
        <w:rPr>
          <w:spacing w:val="4"/>
          <w:sz w:val="27"/>
          <w:szCs w:val="27"/>
        </w:rPr>
        <w:t xml:space="preserve"> </w:t>
      </w:r>
      <w:r w:rsidRPr="00B0785A">
        <w:rPr>
          <w:sz w:val="27"/>
          <w:szCs w:val="27"/>
        </w:rPr>
        <w:t>по</w:t>
      </w:r>
      <w:r w:rsidRPr="00B0785A">
        <w:rPr>
          <w:spacing w:val="5"/>
          <w:sz w:val="27"/>
          <w:szCs w:val="27"/>
        </w:rPr>
        <w:t xml:space="preserve"> </w:t>
      </w:r>
      <w:r w:rsidRPr="00B0785A">
        <w:rPr>
          <w:sz w:val="27"/>
          <w:szCs w:val="27"/>
        </w:rPr>
        <w:t>возможности</w:t>
      </w:r>
      <w:r w:rsidRPr="00B0785A">
        <w:rPr>
          <w:spacing w:val="4"/>
          <w:sz w:val="27"/>
          <w:szCs w:val="27"/>
        </w:rPr>
        <w:t xml:space="preserve"> </w:t>
      </w:r>
      <w:r w:rsidRPr="00B0785A">
        <w:rPr>
          <w:sz w:val="27"/>
          <w:szCs w:val="27"/>
        </w:rPr>
        <w:t>приближенно</w:t>
      </w:r>
      <w:r w:rsidRPr="00B0785A">
        <w:rPr>
          <w:spacing w:val="5"/>
          <w:sz w:val="27"/>
          <w:szCs w:val="27"/>
        </w:rPr>
        <w:t xml:space="preserve"> </w:t>
      </w:r>
      <w:r w:rsidRPr="00B0785A">
        <w:rPr>
          <w:sz w:val="27"/>
          <w:szCs w:val="27"/>
        </w:rPr>
        <w:t>к</w:t>
      </w:r>
      <w:r w:rsidRPr="00B0785A">
        <w:rPr>
          <w:spacing w:val="-1"/>
          <w:sz w:val="27"/>
          <w:szCs w:val="27"/>
        </w:rPr>
        <w:t xml:space="preserve"> </w:t>
      </w:r>
      <w:r w:rsidRPr="00B0785A">
        <w:rPr>
          <w:sz w:val="27"/>
          <w:szCs w:val="27"/>
        </w:rPr>
        <w:t>входам</w:t>
      </w:r>
      <w:r w:rsidRPr="00B0785A">
        <w:rPr>
          <w:spacing w:val="2"/>
          <w:sz w:val="27"/>
          <w:szCs w:val="27"/>
        </w:rPr>
        <w:t xml:space="preserve"> </w:t>
      </w:r>
      <w:r w:rsidRPr="00B0785A">
        <w:rPr>
          <w:sz w:val="27"/>
          <w:szCs w:val="27"/>
        </w:rPr>
        <w:t>и</w:t>
      </w:r>
      <w:r w:rsidRPr="00B0785A">
        <w:rPr>
          <w:spacing w:val="5"/>
          <w:sz w:val="27"/>
          <w:szCs w:val="27"/>
        </w:rPr>
        <w:t xml:space="preserve"> </w:t>
      </w:r>
      <w:r w:rsidRPr="00B0785A">
        <w:rPr>
          <w:sz w:val="27"/>
          <w:szCs w:val="27"/>
        </w:rPr>
        <w:t>выходам</w:t>
      </w:r>
      <w:r w:rsidRPr="00B0785A">
        <w:rPr>
          <w:spacing w:val="3"/>
          <w:sz w:val="27"/>
          <w:szCs w:val="27"/>
        </w:rPr>
        <w:t xml:space="preserve"> </w:t>
      </w:r>
      <w:r w:rsidRPr="00B0785A">
        <w:rPr>
          <w:sz w:val="27"/>
          <w:szCs w:val="27"/>
        </w:rPr>
        <w:t>торгово-развлекательных</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иных</w:t>
      </w:r>
      <w:r w:rsidRPr="00B0785A">
        <w:rPr>
          <w:spacing w:val="5"/>
          <w:sz w:val="27"/>
          <w:szCs w:val="27"/>
        </w:rPr>
        <w:t xml:space="preserve"> </w:t>
      </w:r>
      <w:r w:rsidRPr="00B0785A">
        <w:rPr>
          <w:sz w:val="27"/>
          <w:szCs w:val="27"/>
        </w:rPr>
        <w:t>крупных</w:t>
      </w:r>
    </w:p>
    <w:p w:rsidR="002479F9" w:rsidRPr="00B0785A" w:rsidRDefault="002479F9" w:rsidP="002479F9">
      <w:pPr>
        <w:pStyle w:val="a3"/>
        <w:spacing w:line="322" w:lineRule="exact"/>
        <w:ind w:left="284" w:right="-78" w:firstLine="852"/>
        <w:rPr>
          <w:sz w:val="27"/>
          <w:szCs w:val="27"/>
        </w:rPr>
      </w:pPr>
      <w:r w:rsidRPr="00B0785A">
        <w:rPr>
          <w:sz w:val="27"/>
          <w:szCs w:val="27"/>
        </w:rPr>
        <w:t>комплексов.</w:t>
      </w:r>
    </w:p>
    <w:p w:rsidR="002479F9" w:rsidRPr="00B0785A" w:rsidRDefault="002479F9" w:rsidP="002479F9">
      <w:pPr>
        <w:pStyle w:val="a3"/>
        <w:ind w:left="284" w:right="-78" w:firstLine="852"/>
        <w:rPr>
          <w:sz w:val="27"/>
          <w:szCs w:val="27"/>
        </w:rPr>
      </w:pPr>
      <w:r w:rsidRPr="00B0785A">
        <w:rPr>
          <w:sz w:val="27"/>
          <w:szCs w:val="27"/>
        </w:rPr>
        <w:lastRenderedPageBreak/>
        <w:t>Организацию</w:t>
      </w:r>
      <w:r w:rsidRPr="00B0785A">
        <w:rPr>
          <w:spacing w:val="37"/>
          <w:sz w:val="27"/>
          <w:szCs w:val="27"/>
        </w:rPr>
        <w:t xml:space="preserve"> </w:t>
      </w:r>
      <w:r w:rsidRPr="00B0785A">
        <w:rPr>
          <w:sz w:val="27"/>
          <w:szCs w:val="27"/>
        </w:rPr>
        <w:t>движения</w:t>
      </w:r>
      <w:r w:rsidRPr="00B0785A">
        <w:rPr>
          <w:spacing w:val="39"/>
          <w:sz w:val="27"/>
          <w:szCs w:val="27"/>
        </w:rPr>
        <w:t xml:space="preserve"> </w:t>
      </w:r>
      <w:r w:rsidRPr="00B0785A">
        <w:rPr>
          <w:sz w:val="27"/>
          <w:szCs w:val="27"/>
        </w:rPr>
        <w:t>пешеходов</w:t>
      </w:r>
      <w:r w:rsidRPr="00B0785A">
        <w:rPr>
          <w:spacing w:val="36"/>
          <w:sz w:val="27"/>
          <w:szCs w:val="27"/>
        </w:rPr>
        <w:t xml:space="preserve"> </w:t>
      </w:r>
      <w:r w:rsidRPr="00B0785A">
        <w:rPr>
          <w:sz w:val="27"/>
          <w:szCs w:val="27"/>
        </w:rPr>
        <w:t>на</w:t>
      </w:r>
      <w:r w:rsidRPr="00B0785A">
        <w:rPr>
          <w:spacing w:val="36"/>
          <w:sz w:val="27"/>
          <w:szCs w:val="27"/>
        </w:rPr>
        <w:t xml:space="preserve"> </w:t>
      </w:r>
      <w:r w:rsidRPr="00B0785A">
        <w:rPr>
          <w:sz w:val="27"/>
          <w:szCs w:val="27"/>
        </w:rPr>
        <w:t>прилегающих</w:t>
      </w:r>
      <w:r w:rsidRPr="00B0785A">
        <w:rPr>
          <w:spacing w:val="37"/>
          <w:sz w:val="27"/>
          <w:szCs w:val="27"/>
        </w:rPr>
        <w:t xml:space="preserve"> </w:t>
      </w:r>
      <w:r w:rsidRPr="00B0785A">
        <w:rPr>
          <w:sz w:val="27"/>
          <w:szCs w:val="27"/>
        </w:rPr>
        <w:t>площадях</w:t>
      </w:r>
      <w:r w:rsidRPr="00B0785A">
        <w:rPr>
          <w:spacing w:val="39"/>
          <w:sz w:val="27"/>
          <w:szCs w:val="27"/>
        </w:rPr>
        <w:t xml:space="preserve"> </w:t>
      </w:r>
      <w:r w:rsidRPr="00B0785A">
        <w:rPr>
          <w:sz w:val="27"/>
          <w:szCs w:val="27"/>
        </w:rPr>
        <w:t>торгово-развлекательных</w:t>
      </w:r>
      <w:r w:rsidRPr="00B0785A">
        <w:rPr>
          <w:spacing w:val="39"/>
          <w:sz w:val="27"/>
          <w:szCs w:val="27"/>
        </w:rPr>
        <w:t xml:space="preserve"> </w:t>
      </w:r>
      <w:r w:rsidRPr="00B0785A">
        <w:rPr>
          <w:sz w:val="27"/>
          <w:szCs w:val="27"/>
        </w:rPr>
        <w:t>комплексов</w:t>
      </w:r>
      <w:r w:rsidRPr="00B0785A">
        <w:rPr>
          <w:spacing w:val="35"/>
          <w:sz w:val="27"/>
          <w:szCs w:val="27"/>
        </w:rPr>
        <w:t xml:space="preserve"> </w:t>
      </w:r>
      <w:r w:rsidRPr="00B0785A">
        <w:rPr>
          <w:sz w:val="27"/>
          <w:szCs w:val="27"/>
        </w:rPr>
        <w:t>решают</w:t>
      </w:r>
      <w:r w:rsidRPr="00B0785A">
        <w:rPr>
          <w:spacing w:val="34"/>
          <w:sz w:val="27"/>
          <w:szCs w:val="27"/>
        </w:rPr>
        <w:t xml:space="preserve"> </w:t>
      </w:r>
      <w:r w:rsidRPr="00B0785A">
        <w:rPr>
          <w:sz w:val="27"/>
          <w:szCs w:val="27"/>
        </w:rPr>
        <w:t>с</w:t>
      </w:r>
      <w:r w:rsidRPr="00B0785A">
        <w:rPr>
          <w:spacing w:val="-67"/>
          <w:sz w:val="27"/>
          <w:szCs w:val="27"/>
        </w:rPr>
        <w:t xml:space="preserve"> </w:t>
      </w:r>
      <w:r w:rsidRPr="00B0785A">
        <w:rPr>
          <w:sz w:val="27"/>
          <w:szCs w:val="27"/>
        </w:rPr>
        <w:t>использованием</w:t>
      </w:r>
      <w:r w:rsidRPr="00B0785A">
        <w:rPr>
          <w:spacing w:val="-1"/>
          <w:sz w:val="27"/>
          <w:szCs w:val="27"/>
        </w:rPr>
        <w:t xml:space="preserve"> </w:t>
      </w:r>
      <w:r w:rsidRPr="00B0785A">
        <w:rPr>
          <w:sz w:val="27"/>
          <w:szCs w:val="27"/>
        </w:rPr>
        <w:t>преимущественно</w:t>
      </w:r>
      <w:r w:rsidRPr="00B0785A">
        <w:rPr>
          <w:spacing w:val="1"/>
          <w:sz w:val="27"/>
          <w:szCs w:val="27"/>
        </w:rPr>
        <w:t xml:space="preserve"> </w:t>
      </w:r>
      <w:r w:rsidRPr="00B0785A">
        <w:rPr>
          <w:sz w:val="27"/>
          <w:szCs w:val="27"/>
        </w:rPr>
        <w:t>следующих</w:t>
      </w:r>
      <w:r w:rsidRPr="00B0785A">
        <w:rPr>
          <w:spacing w:val="1"/>
          <w:sz w:val="27"/>
          <w:szCs w:val="27"/>
        </w:rPr>
        <w:t xml:space="preserve"> </w:t>
      </w:r>
      <w:r w:rsidRPr="00B0785A">
        <w:rPr>
          <w:sz w:val="27"/>
          <w:szCs w:val="27"/>
        </w:rPr>
        <w:t>приемов:</w:t>
      </w:r>
    </w:p>
    <w:p w:rsidR="002479F9" w:rsidRPr="00B0785A" w:rsidRDefault="002479F9" w:rsidP="002479F9">
      <w:pPr>
        <w:pStyle w:val="a3"/>
        <w:spacing w:line="321" w:lineRule="exact"/>
        <w:ind w:left="284" w:right="-78" w:firstLine="852"/>
        <w:rPr>
          <w:sz w:val="27"/>
          <w:szCs w:val="27"/>
        </w:rPr>
      </w:pPr>
      <w:r w:rsidRPr="00B0785A">
        <w:rPr>
          <w:sz w:val="27"/>
          <w:szCs w:val="27"/>
        </w:rPr>
        <w:t>устройство</w:t>
      </w:r>
      <w:r w:rsidRPr="00B0785A">
        <w:rPr>
          <w:spacing w:val="-3"/>
          <w:sz w:val="27"/>
          <w:szCs w:val="27"/>
        </w:rPr>
        <w:t xml:space="preserve"> </w:t>
      </w:r>
      <w:r w:rsidRPr="00B0785A">
        <w:rPr>
          <w:sz w:val="27"/>
          <w:szCs w:val="27"/>
        </w:rPr>
        <w:t>пешеходной</w:t>
      </w:r>
      <w:r w:rsidRPr="00B0785A">
        <w:rPr>
          <w:spacing w:val="-3"/>
          <w:sz w:val="27"/>
          <w:szCs w:val="27"/>
        </w:rPr>
        <w:t xml:space="preserve"> </w:t>
      </w:r>
      <w:r w:rsidRPr="00B0785A">
        <w:rPr>
          <w:sz w:val="27"/>
          <w:szCs w:val="27"/>
        </w:rPr>
        <w:t>зоны</w:t>
      </w:r>
      <w:r w:rsidRPr="00B0785A">
        <w:rPr>
          <w:spacing w:val="-6"/>
          <w:sz w:val="27"/>
          <w:szCs w:val="27"/>
        </w:rPr>
        <w:t xml:space="preserve"> </w:t>
      </w:r>
      <w:r w:rsidRPr="00B0785A">
        <w:rPr>
          <w:sz w:val="27"/>
          <w:szCs w:val="27"/>
        </w:rPr>
        <w:t>по</w:t>
      </w:r>
      <w:r w:rsidRPr="00B0785A">
        <w:rPr>
          <w:spacing w:val="-6"/>
          <w:sz w:val="27"/>
          <w:szCs w:val="27"/>
        </w:rPr>
        <w:t xml:space="preserve"> </w:t>
      </w:r>
      <w:r w:rsidRPr="00B0785A">
        <w:rPr>
          <w:sz w:val="27"/>
          <w:szCs w:val="27"/>
        </w:rPr>
        <w:t>периметру</w:t>
      </w:r>
      <w:r w:rsidRPr="00B0785A">
        <w:rPr>
          <w:spacing w:val="-8"/>
          <w:sz w:val="27"/>
          <w:szCs w:val="27"/>
        </w:rPr>
        <w:t xml:space="preserve"> </w:t>
      </w:r>
      <w:r w:rsidRPr="00B0785A">
        <w:rPr>
          <w:sz w:val="27"/>
          <w:szCs w:val="27"/>
        </w:rPr>
        <w:t>прилегающей</w:t>
      </w:r>
      <w:r w:rsidRPr="00B0785A">
        <w:rPr>
          <w:spacing w:val="-2"/>
          <w:sz w:val="27"/>
          <w:szCs w:val="27"/>
        </w:rPr>
        <w:t xml:space="preserve"> </w:t>
      </w:r>
      <w:r w:rsidRPr="00B0785A">
        <w:rPr>
          <w:sz w:val="27"/>
          <w:szCs w:val="27"/>
        </w:rPr>
        <w:t>площади;</w:t>
      </w:r>
    </w:p>
    <w:p w:rsidR="002479F9" w:rsidRPr="00B0785A" w:rsidRDefault="002479F9" w:rsidP="002479F9">
      <w:pPr>
        <w:pStyle w:val="a3"/>
        <w:spacing w:before="89"/>
        <w:ind w:left="284" w:right="-78" w:firstLine="852"/>
        <w:jc w:val="both"/>
        <w:rPr>
          <w:sz w:val="27"/>
          <w:szCs w:val="27"/>
        </w:rPr>
      </w:pPr>
      <w:r w:rsidRPr="00B0785A">
        <w:rPr>
          <w:sz w:val="27"/>
          <w:szCs w:val="27"/>
        </w:rPr>
        <w:t>организация движения пешеходов и транспорта в двух или нескольких уровнях с использованием подземных и</w:t>
      </w:r>
      <w:r w:rsidRPr="00B0785A">
        <w:rPr>
          <w:spacing w:val="1"/>
          <w:sz w:val="27"/>
          <w:szCs w:val="27"/>
        </w:rPr>
        <w:t xml:space="preserve"> </w:t>
      </w:r>
      <w:r w:rsidRPr="00B0785A">
        <w:rPr>
          <w:sz w:val="27"/>
          <w:szCs w:val="27"/>
        </w:rPr>
        <w:t>надземных</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переходов,</w:t>
      </w:r>
      <w:r w:rsidRPr="00B0785A">
        <w:rPr>
          <w:spacing w:val="1"/>
          <w:sz w:val="27"/>
          <w:szCs w:val="27"/>
        </w:rPr>
        <w:t xml:space="preserve"> </w:t>
      </w:r>
      <w:r w:rsidRPr="00B0785A">
        <w:rPr>
          <w:sz w:val="27"/>
          <w:szCs w:val="27"/>
        </w:rPr>
        <w:t>тоннелей,</w:t>
      </w:r>
      <w:r w:rsidRPr="00B0785A">
        <w:rPr>
          <w:spacing w:val="1"/>
          <w:sz w:val="27"/>
          <w:szCs w:val="27"/>
        </w:rPr>
        <w:t xml:space="preserve"> </w:t>
      </w:r>
      <w:r w:rsidRPr="00B0785A">
        <w:rPr>
          <w:sz w:val="27"/>
          <w:szCs w:val="27"/>
        </w:rPr>
        <w:t>эстакад</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развязки</w:t>
      </w:r>
      <w:r w:rsidRPr="00B0785A">
        <w:rPr>
          <w:spacing w:val="1"/>
          <w:sz w:val="27"/>
          <w:szCs w:val="27"/>
        </w:rPr>
        <w:t xml:space="preserve"> </w:t>
      </w:r>
      <w:r w:rsidRPr="00B0785A">
        <w:rPr>
          <w:sz w:val="27"/>
          <w:szCs w:val="27"/>
        </w:rPr>
        <w:t>потоков</w:t>
      </w:r>
      <w:r w:rsidRPr="00B0785A">
        <w:rPr>
          <w:spacing w:val="1"/>
          <w:sz w:val="27"/>
          <w:szCs w:val="27"/>
        </w:rPr>
        <w:t xml:space="preserve"> </w:t>
      </w:r>
      <w:r w:rsidRPr="00B0785A">
        <w:rPr>
          <w:sz w:val="27"/>
          <w:szCs w:val="27"/>
        </w:rPr>
        <w:t>пешеходов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транспорта.</w:t>
      </w:r>
    </w:p>
    <w:p w:rsidR="002479F9" w:rsidRPr="00B0785A" w:rsidRDefault="002479F9" w:rsidP="002479F9">
      <w:pPr>
        <w:pStyle w:val="a3"/>
        <w:ind w:left="284" w:right="-78" w:firstLine="852"/>
        <w:jc w:val="both"/>
        <w:rPr>
          <w:sz w:val="27"/>
          <w:szCs w:val="27"/>
        </w:rPr>
      </w:pPr>
      <w:r w:rsidRPr="00B0785A">
        <w:rPr>
          <w:sz w:val="27"/>
          <w:szCs w:val="27"/>
        </w:rPr>
        <w:t>Пешеходные переходы в разных уровнях (подземные или надземные) следует проектировать при интенсивности</w:t>
      </w:r>
      <w:r w:rsidRPr="00B0785A">
        <w:rPr>
          <w:spacing w:val="1"/>
          <w:sz w:val="27"/>
          <w:szCs w:val="27"/>
        </w:rPr>
        <w:t xml:space="preserve"> </w:t>
      </w:r>
      <w:r w:rsidRPr="00B0785A">
        <w:rPr>
          <w:sz w:val="27"/>
          <w:szCs w:val="27"/>
        </w:rPr>
        <w:t>пешеходного</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250</w:t>
      </w:r>
      <w:r w:rsidRPr="00B0785A">
        <w:rPr>
          <w:spacing w:val="1"/>
          <w:sz w:val="27"/>
          <w:szCs w:val="27"/>
        </w:rPr>
        <w:t xml:space="preserve"> </w:t>
      </w:r>
      <w:r w:rsidRPr="00B0785A">
        <w:rPr>
          <w:sz w:val="27"/>
          <w:szCs w:val="27"/>
        </w:rPr>
        <w:t>чел./час</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расположения</w:t>
      </w:r>
      <w:r w:rsidRPr="00B0785A">
        <w:rPr>
          <w:spacing w:val="1"/>
          <w:sz w:val="27"/>
          <w:szCs w:val="27"/>
        </w:rPr>
        <w:t xml:space="preserve"> </w:t>
      </w:r>
      <w:r w:rsidRPr="00B0785A">
        <w:rPr>
          <w:sz w:val="27"/>
          <w:szCs w:val="27"/>
        </w:rPr>
        <w:t>таких</w:t>
      </w:r>
      <w:r w:rsidRPr="00B0785A">
        <w:rPr>
          <w:spacing w:val="1"/>
          <w:sz w:val="27"/>
          <w:szCs w:val="27"/>
        </w:rPr>
        <w:t xml:space="preserve"> </w:t>
      </w:r>
      <w:r w:rsidRPr="00B0785A">
        <w:rPr>
          <w:sz w:val="27"/>
          <w:szCs w:val="27"/>
        </w:rPr>
        <w:t>переходов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пешеходные</w:t>
      </w:r>
      <w:r w:rsidRPr="00B0785A">
        <w:rPr>
          <w:spacing w:val="-4"/>
          <w:sz w:val="27"/>
          <w:szCs w:val="27"/>
        </w:rPr>
        <w:t xml:space="preserve"> </w:t>
      </w:r>
      <w:r w:rsidRPr="00B0785A">
        <w:rPr>
          <w:sz w:val="27"/>
          <w:szCs w:val="27"/>
        </w:rPr>
        <w:t>ограждения.</w:t>
      </w:r>
    </w:p>
    <w:p w:rsidR="002479F9" w:rsidRPr="00B0785A" w:rsidRDefault="002479F9" w:rsidP="002479F9">
      <w:pPr>
        <w:pStyle w:val="a3"/>
        <w:ind w:left="284" w:right="-78" w:firstLine="852"/>
        <w:jc w:val="both"/>
        <w:rPr>
          <w:sz w:val="27"/>
          <w:szCs w:val="27"/>
        </w:rPr>
      </w:pPr>
      <w:r w:rsidRPr="00B0785A">
        <w:rPr>
          <w:sz w:val="27"/>
          <w:szCs w:val="27"/>
        </w:rPr>
        <w:t>Пешеходные переходы следует оборудовать приспособлениями, необходимыми для использования инвалидными</w:t>
      </w:r>
      <w:r w:rsidRPr="00B0785A">
        <w:rPr>
          <w:spacing w:val="-67"/>
          <w:sz w:val="27"/>
          <w:szCs w:val="27"/>
        </w:rPr>
        <w:t xml:space="preserve"> </w:t>
      </w:r>
      <w:r w:rsidRPr="00B0785A">
        <w:rPr>
          <w:sz w:val="27"/>
          <w:szCs w:val="27"/>
        </w:rPr>
        <w:t>и</w:t>
      </w:r>
      <w:r w:rsidRPr="00B0785A">
        <w:rPr>
          <w:spacing w:val="-1"/>
          <w:sz w:val="27"/>
          <w:szCs w:val="27"/>
        </w:rPr>
        <w:t xml:space="preserve"> </w:t>
      </w:r>
      <w:r w:rsidRPr="00B0785A">
        <w:rPr>
          <w:sz w:val="27"/>
          <w:szCs w:val="27"/>
        </w:rPr>
        <w:t>детскими колясками, в</w:t>
      </w:r>
      <w:r w:rsidRPr="00B0785A">
        <w:rPr>
          <w:spacing w:val="-1"/>
          <w:sz w:val="27"/>
          <w:szCs w:val="27"/>
        </w:rPr>
        <w:t xml:space="preserve"> </w:t>
      </w:r>
      <w:r w:rsidRPr="00B0785A">
        <w:rPr>
          <w:sz w:val="27"/>
          <w:szCs w:val="27"/>
        </w:rPr>
        <w:t>соответствии с</w:t>
      </w:r>
      <w:r w:rsidRPr="00B0785A">
        <w:rPr>
          <w:spacing w:val="-3"/>
          <w:sz w:val="27"/>
          <w:szCs w:val="27"/>
        </w:rPr>
        <w:t xml:space="preserve"> </w:t>
      </w:r>
      <w:r w:rsidRPr="00B0785A">
        <w:rPr>
          <w:sz w:val="27"/>
          <w:szCs w:val="27"/>
        </w:rPr>
        <w:t>действующими</w:t>
      </w:r>
      <w:r w:rsidRPr="00B0785A">
        <w:rPr>
          <w:spacing w:val="-3"/>
          <w:sz w:val="27"/>
          <w:szCs w:val="27"/>
        </w:rPr>
        <w:t xml:space="preserve"> </w:t>
      </w:r>
      <w:r w:rsidRPr="00B0785A">
        <w:rPr>
          <w:sz w:val="27"/>
          <w:szCs w:val="27"/>
        </w:rPr>
        <w:t>правилами</w:t>
      </w:r>
      <w:r w:rsidRPr="00B0785A">
        <w:rPr>
          <w:spacing w:val="-3"/>
          <w:sz w:val="27"/>
          <w:szCs w:val="27"/>
        </w:rPr>
        <w:t xml:space="preserve"> </w:t>
      </w:r>
      <w:r w:rsidRPr="00B0785A">
        <w:rPr>
          <w:sz w:val="27"/>
          <w:szCs w:val="27"/>
        </w:rPr>
        <w:t>и нормами.</w:t>
      </w:r>
    </w:p>
    <w:p w:rsidR="002479F9" w:rsidRPr="00B0785A" w:rsidRDefault="002479F9" w:rsidP="002479F9">
      <w:pPr>
        <w:pStyle w:val="a5"/>
        <w:numPr>
          <w:ilvl w:val="2"/>
          <w:numId w:val="33"/>
        </w:numPr>
        <w:tabs>
          <w:tab w:val="left" w:pos="1941"/>
        </w:tabs>
        <w:ind w:left="284" w:right="-78" w:firstLine="852"/>
        <w:jc w:val="both"/>
        <w:rPr>
          <w:sz w:val="27"/>
          <w:szCs w:val="27"/>
        </w:rPr>
      </w:pPr>
      <w:r w:rsidRPr="00B0785A">
        <w:rPr>
          <w:sz w:val="27"/>
          <w:szCs w:val="27"/>
        </w:rPr>
        <w:t>Пешеходные пути (тротуары, площадки, лестницы) у административных и торговых центров, гостиниц,</w:t>
      </w:r>
      <w:r w:rsidRPr="00B0785A">
        <w:rPr>
          <w:spacing w:val="1"/>
          <w:sz w:val="27"/>
          <w:szCs w:val="27"/>
        </w:rPr>
        <w:t xml:space="preserve"> </w:t>
      </w:r>
      <w:r w:rsidRPr="00B0785A">
        <w:rPr>
          <w:sz w:val="27"/>
          <w:szCs w:val="27"/>
        </w:rPr>
        <w:t>театров, выставок и рынков следует проектировать из условий обеспечения плотности пешеходных потоков в "час пик"</w:t>
      </w:r>
      <w:r w:rsidRPr="00B0785A">
        <w:rPr>
          <w:spacing w:val="1"/>
          <w:sz w:val="27"/>
          <w:szCs w:val="27"/>
        </w:rPr>
        <w:t xml:space="preserve"> </w:t>
      </w:r>
      <w:r w:rsidRPr="00B0785A">
        <w:rPr>
          <w:sz w:val="27"/>
          <w:szCs w:val="27"/>
        </w:rPr>
        <w:t xml:space="preserve">не более 0,3 чел./кв. м; на </w:t>
      </w:r>
      <w:proofErr w:type="spellStart"/>
      <w:r w:rsidRPr="00B0785A">
        <w:rPr>
          <w:sz w:val="27"/>
          <w:szCs w:val="27"/>
        </w:rPr>
        <w:t>предзаводских</w:t>
      </w:r>
      <w:proofErr w:type="spellEnd"/>
      <w:r w:rsidRPr="00B0785A">
        <w:rPr>
          <w:sz w:val="27"/>
          <w:szCs w:val="27"/>
        </w:rPr>
        <w:t xml:space="preserve"> площадях, у спортивно-зрелищных учреждений, кинотеатров, вокзалов - 0,8</w:t>
      </w:r>
      <w:r w:rsidRPr="00B0785A">
        <w:rPr>
          <w:spacing w:val="1"/>
          <w:sz w:val="27"/>
          <w:szCs w:val="27"/>
        </w:rPr>
        <w:t xml:space="preserve"> </w:t>
      </w:r>
      <w:r w:rsidRPr="00B0785A">
        <w:rPr>
          <w:sz w:val="27"/>
          <w:szCs w:val="27"/>
        </w:rPr>
        <w:t>чел./кв.</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97"/>
        </w:tabs>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местах</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домов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престарелых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инвалидов,</w:t>
      </w:r>
      <w:r w:rsidRPr="00B0785A">
        <w:rPr>
          <w:spacing w:val="1"/>
          <w:sz w:val="27"/>
          <w:szCs w:val="27"/>
        </w:rPr>
        <w:t xml:space="preserve"> </w:t>
      </w:r>
      <w:r w:rsidRPr="00B0785A">
        <w:rPr>
          <w:sz w:val="27"/>
          <w:szCs w:val="27"/>
        </w:rPr>
        <w:t>учреждений</w:t>
      </w:r>
      <w:r w:rsidRPr="00B0785A">
        <w:rPr>
          <w:spacing w:val="1"/>
          <w:sz w:val="27"/>
          <w:szCs w:val="27"/>
        </w:rPr>
        <w:t xml:space="preserve"> </w:t>
      </w:r>
      <w:r w:rsidRPr="00B0785A">
        <w:rPr>
          <w:sz w:val="27"/>
          <w:szCs w:val="27"/>
        </w:rPr>
        <w:t>здравоохранения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организаций массового посещения населением следует предусматривать пешеходные пути с возможностью проезда</w:t>
      </w:r>
      <w:r w:rsidRPr="00B0785A">
        <w:rPr>
          <w:spacing w:val="1"/>
          <w:sz w:val="27"/>
          <w:szCs w:val="27"/>
        </w:rPr>
        <w:t xml:space="preserve"> </w:t>
      </w:r>
      <w:r w:rsidRPr="00B0785A">
        <w:rPr>
          <w:sz w:val="27"/>
          <w:szCs w:val="27"/>
        </w:rPr>
        <w:t>инвалидных колясок. При этом высота бортового камня в местах пересечения тротуаров с проезжей частью, а также</w:t>
      </w:r>
      <w:r w:rsidRPr="00B0785A">
        <w:rPr>
          <w:spacing w:val="1"/>
          <w:sz w:val="27"/>
          <w:szCs w:val="27"/>
        </w:rPr>
        <w:t xml:space="preserve"> </w:t>
      </w:r>
      <w:r w:rsidRPr="00B0785A">
        <w:rPr>
          <w:sz w:val="27"/>
          <w:szCs w:val="27"/>
        </w:rPr>
        <w:t>перепад высот бордюров, бортовых камней вдоль эксплуатируемых газонов и озеленительных площадок, примыкающих</w:t>
      </w:r>
      <w:r w:rsidRPr="00B0785A">
        <w:rPr>
          <w:spacing w:val="-67"/>
          <w:sz w:val="27"/>
          <w:szCs w:val="27"/>
        </w:rPr>
        <w:t xml:space="preserve"> </w:t>
      </w:r>
      <w:r w:rsidRPr="00B0785A">
        <w:rPr>
          <w:sz w:val="27"/>
          <w:szCs w:val="27"/>
        </w:rPr>
        <w:t>к</w:t>
      </w:r>
      <w:r w:rsidRPr="00B0785A">
        <w:rPr>
          <w:spacing w:val="-1"/>
          <w:sz w:val="27"/>
          <w:szCs w:val="27"/>
        </w:rPr>
        <w:t xml:space="preserve"> </w:t>
      </w:r>
      <w:r w:rsidRPr="00B0785A">
        <w:rPr>
          <w:sz w:val="27"/>
          <w:szCs w:val="27"/>
        </w:rPr>
        <w:t>путям пешеходного</w:t>
      </w:r>
      <w:r w:rsidRPr="00B0785A">
        <w:rPr>
          <w:spacing w:val="1"/>
          <w:sz w:val="27"/>
          <w:szCs w:val="27"/>
        </w:rPr>
        <w:t xml:space="preserve"> </w:t>
      </w:r>
      <w:r w:rsidRPr="00B0785A">
        <w:rPr>
          <w:sz w:val="27"/>
          <w:szCs w:val="27"/>
        </w:rPr>
        <w:t>движения, не</w:t>
      </w:r>
      <w:r w:rsidRPr="00B0785A">
        <w:rPr>
          <w:spacing w:val="-3"/>
          <w:sz w:val="27"/>
          <w:szCs w:val="27"/>
        </w:rPr>
        <w:t xml:space="preserve"> </w:t>
      </w:r>
      <w:r w:rsidRPr="00B0785A">
        <w:rPr>
          <w:sz w:val="27"/>
          <w:szCs w:val="27"/>
        </w:rPr>
        <w:t>должны превышать</w:t>
      </w:r>
      <w:r w:rsidRPr="00B0785A">
        <w:rPr>
          <w:spacing w:val="-2"/>
          <w:sz w:val="27"/>
          <w:szCs w:val="27"/>
        </w:rPr>
        <w:t xml:space="preserve"> </w:t>
      </w:r>
      <w:r w:rsidRPr="00B0785A">
        <w:rPr>
          <w:sz w:val="27"/>
          <w:szCs w:val="27"/>
        </w:rPr>
        <w:t>4 см.</w:t>
      </w:r>
    </w:p>
    <w:p w:rsidR="002479F9" w:rsidRPr="00B0785A" w:rsidRDefault="002479F9" w:rsidP="002479F9">
      <w:pPr>
        <w:pStyle w:val="a5"/>
        <w:numPr>
          <w:ilvl w:val="2"/>
          <w:numId w:val="33"/>
        </w:numPr>
        <w:tabs>
          <w:tab w:val="left" w:pos="1965"/>
        </w:tabs>
        <w:ind w:left="284" w:right="-78" w:firstLine="852"/>
        <w:jc w:val="both"/>
        <w:rPr>
          <w:sz w:val="27"/>
          <w:szCs w:val="27"/>
        </w:rPr>
      </w:pPr>
      <w:r w:rsidRPr="00B0785A">
        <w:rPr>
          <w:sz w:val="27"/>
          <w:szCs w:val="27"/>
        </w:rPr>
        <w:t>Вдоль магистральных улиц общегородского значения с регулируемым движением при необходимости</w:t>
      </w:r>
      <w:r w:rsidRPr="00B0785A">
        <w:rPr>
          <w:spacing w:val="1"/>
          <w:sz w:val="27"/>
          <w:szCs w:val="27"/>
        </w:rPr>
        <w:t xml:space="preserve"> </w:t>
      </w:r>
      <w:r w:rsidRPr="00B0785A">
        <w:rPr>
          <w:sz w:val="27"/>
          <w:szCs w:val="27"/>
        </w:rPr>
        <w:t>транспортного обслуживания прилегающей застройки, а также для увеличения пропускной способности магистрали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2"/>
          <w:sz w:val="27"/>
          <w:szCs w:val="27"/>
        </w:rPr>
        <w:t xml:space="preserve"> </w:t>
      </w:r>
      <w:r w:rsidRPr="00B0785A">
        <w:rPr>
          <w:sz w:val="27"/>
          <w:szCs w:val="27"/>
        </w:rPr>
        <w:t>местные</w:t>
      </w:r>
      <w:r w:rsidRPr="00B0785A">
        <w:rPr>
          <w:spacing w:val="-3"/>
          <w:sz w:val="27"/>
          <w:szCs w:val="27"/>
        </w:rPr>
        <w:t xml:space="preserve"> </w:t>
      </w:r>
      <w:r w:rsidRPr="00B0785A">
        <w:rPr>
          <w:sz w:val="27"/>
          <w:szCs w:val="27"/>
        </w:rPr>
        <w:t>и боковые</w:t>
      </w:r>
      <w:r w:rsidRPr="00B0785A">
        <w:rPr>
          <w:spacing w:val="-3"/>
          <w:sz w:val="27"/>
          <w:szCs w:val="27"/>
        </w:rPr>
        <w:t xml:space="preserve"> </w:t>
      </w:r>
      <w:r w:rsidRPr="00B0785A">
        <w:rPr>
          <w:sz w:val="27"/>
          <w:szCs w:val="27"/>
        </w:rPr>
        <w:t>проезды.</w:t>
      </w:r>
    </w:p>
    <w:p w:rsidR="002479F9" w:rsidRPr="00B0785A" w:rsidRDefault="002479F9" w:rsidP="002479F9">
      <w:pPr>
        <w:pStyle w:val="a3"/>
        <w:ind w:left="284" w:right="-78" w:firstLine="852"/>
        <w:jc w:val="both"/>
        <w:rPr>
          <w:sz w:val="27"/>
          <w:szCs w:val="27"/>
        </w:rPr>
      </w:pPr>
      <w:r w:rsidRPr="00B0785A">
        <w:rPr>
          <w:sz w:val="27"/>
          <w:szCs w:val="27"/>
        </w:rPr>
        <w:t>На местных проездах допускается организовывать как одностороннее, так и двустороннее движение транспорта.</w:t>
      </w:r>
      <w:r w:rsidRPr="00B0785A">
        <w:rPr>
          <w:spacing w:val="-67"/>
          <w:sz w:val="27"/>
          <w:szCs w:val="27"/>
        </w:rPr>
        <w:t xml:space="preserve"> </w:t>
      </w:r>
      <w:r w:rsidRPr="00B0785A">
        <w:rPr>
          <w:sz w:val="27"/>
          <w:szCs w:val="27"/>
        </w:rPr>
        <w:t>Ширину</w:t>
      </w:r>
      <w:r w:rsidRPr="00B0785A">
        <w:rPr>
          <w:spacing w:val="-5"/>
          <w:sz w:val="27"/>
          <w:szCs w:val="27"/>
        </w:rPr>
        <w:t xml:space="preserve"> </w:t>
      </w:r>
      <w:r w:rsidRPr="00B0785A">
        <w:rPr>
          <w:sz w:val="27"/>
          <w:szCs w:val="27"/>
        </w:rPr>
        <w:t>местных</w:t>
      </w:r>
      <w:r w:rsidRPr="00B0785A">
        <w:rPr>
          <w:spacing w:val="1"/>
          <w:sz w:val="27"/>
          <w:szCs w:val="27"/>
        </w:rPr>
        <w:t xml:space="preserve"> </w:t>
      </w:r>
      <w:r w:rsidRPr="00B0785A">
        <w:rPr>
          <w:sz w:val="27"/>
          <w:szCs w:val="27"/>
        </w:rPr>
        <w:t>проездов</w:t>
      </w:r>
      <w:r w:rsidRPr="00B0785A">
        <w:rPr>
          <w:spacing w:val="-2"/>
          <w:sz w:val="27"/>
          <w:szCs w:val="27"/>
        </w:rPr>
        <w:t xml:space="preserve"> </w:t>
      </w:r>
      <w:r w:rsidRPr="00B0785A">
        <w:rPr>
          <w:sz w:val="27"/>
          <w:szCs w:val="27"/>
        </w:rPr>
        <w:t>следует принимать:</w:t>
      </w:r>
    </w:p>
    <w:p w:rsidR="002479F9" w:rsidRPr="00B0785A" w:rsidRDefault="002479F9" w:rsidP="002479F9">
      <w:pPr>
        <w:pStyle w:val="a3"/>
        <w:ind w:left="284" w:right="-78" w:firstLine="852"/>
        <w:rPr>
          <w:sz w:val="27"/>
          <w:szCs w:val="27"/>
        </w:rPr>
      </w:pPr>
      <w:r w:rsidRPr="00B0785A">
        <w:rPr>
          <w:sz w:val="27"/>
          <w:szCs w:val="27"/>
        </w:rPr>
        <w:t>при</w:t>
      </w:r>
      <w:r w:rsidRPr="00B0785A">
        <w:rPr>
          <w:spacing w:val="44"/>
          <w:sz w:val="27"/>
          <w:szCs w:val="27"/>
        </w:rPr>
        <w:t xml:space="preserve"> </w:t>
      </w:r>
      <w:r w:rsidRPr="00B0785A">
        <w:rPr>
          <w:sz w:val="27"/>
          <w:szCs w:val="27"/>
        </w:rPr>
        <w:t>одностороннем</w:t>
      </w:r>
      <w:r w:rsidRPr="00B0785A">
        <w:rPr>
          <w:spacing w:val="43"/>
          <w:sz w:val="27"/>
          <w:szCs w:val="27"/>
        </w:rPr>
        <w:t xml:space="preserve"> </w:t>
      </w:r>
      <w:r w:rsidRPr="00B0785A">
        <w:rPr>
          <w:sz w:val="27"/>
          <w:szCs w:val="27"/>
        </w:rPr>
        <w:t>движении</w:t>
      </w:r>
      <w:r w:rsidRPr="00B0785A">
        <w:rPr>
          <w:spacing w:val="44"/>
          <w:sz w:val="27"/>
          <w:szCs w:val="27"/>
        </w:rPr>
        <w:t xml:space="preserve"> </w:t>
      </w:r>
      <w:r w:rsidRPr="00B0785A">
        <w:rPr>
          <w:sz w:val="27"/>
          <w:szCs w:val="27"/>
        </w:rPr>
        <w:t>транспорта</w:t>
      </w:r>
      <w:r w:rsidRPr="00B0785A">
        <w:rPr>
          <w:spacing w:val="45"/>
          <w:sz w:val="27"/>
          <w:szCs w:val="27"/>
        </w:rPr>
        <w:t xml:space="preserve"> </w:t>
      </w:r>
      <w:r w:rsidRPr="00B0785A">
        <w:rPr>
          <w:sz w:val="27"/>
          <w:szCs w:val="27"/>
        </w:rPr>
        <w:t>и</w:t>
      </w:r>
      <w:r w:rsidRPr="00B0785A">
        <w:rPr>
          <w:spacing w:val="43"/>
          <w:sz w:val="27"/>
          <w:szCs w:val="27"/>
        </w:rPr>
        <w:t xml:space="preserve"> </w:t>
      </w:r>
      <w:r w:rsidRPr="00B0785A">
        <w:rPr>
          <w:sz w:val="27"/>
          <w:szCs w:val="27"/>
        </w:rPr>
        <w:t>без</w:t>
      </w:r>
      <w:r w:rsidRPr="00B0785A">
        <w:rPr>
          <w:spacing w:val="44"/>
          <w:sz w:val="27"/>
          <w:szCs w:val="27"/>
        </w:rPr>
        <w:t xml:space="preserve"> </w:t>
      </w:r>
      <w:r w:rsidRPr="00B0785A">
        <w:rPr>
          <w:sz w:val="27"/>
          <w:szCs w:val="27"/>
        </w:rPr>
        <w:t>устройства</w:t>
      </w:r>
      <w:r w:rsidRPr="00B0785A">
        <w:rPr>
          <w:spacing w:val="44"/>
          <w:sz w:val="27"/>
          <w:szCs w:val="27"/>
        </w:rPr>
        <w:t xml:space="preserve"> </w:t>
      </w:r>
      <w:r w:rsidRPr="00B0785A">
        <w:rPr>
          <w:sz w:val="27"/>
          <w:szCs w:val="27"/>
        </w:rPr>
        <w:t>специальных</w:t>
      </w:r>
      <w:r w:rsidRPr="00B0785A">
        <w:rPr>
          <w:spacing w:val="46"/>
          <w:sz w:val="27"/>
          <w:szCs w:val="27"/>
        </w:rPr>
        <w:t xml:space="preserve"> </w:t>
      </w:r>
      <w:r w:rsidRPr="00B0785A">
        <w:rPr>
          <w:sz w:val="27"/>
          <w:szCs w:val="27"/>
        </w:rPr>
        <w:t>полос</w:t>
      </w:r>
      <w:r w:rsidRPr="00B0785A">
        <w:rPr>
          <w:spacing w:val="45"/>
          <w:sz w:val="27"/>
          <w:szCs w:val="27"/>
        </w:rPr>
        <w:t xml:space="preserve"> </w:t>
      </w:r>
      <w:r w:rsidRPr="00B0785A">
        <w:rPr>
          <w:sz w:val="27"/>
          <w:szCs w:val="27"/>
        </w:rPr>
        <w:t>для</w:t>
      </w:r>
      <w:r w:rsidRPr="00B0785A">
        <w:rPr>
          <w:spacing w:val="43"/>
          <w:sz w:val="27"/>
          <w:szCs w:val="27"/>
        </w:rPr>
        <w:t xml:space="preserve"> </w:t>
      </w:r>
      <w:r w:rsidRPr="00B0785A">
        <w:rPr>
          <w:sz w:val="27"/>
          <w:szCs w:val="27"/>
        </w:rPr>
        <w:t>стоянки</w:t>
      </w:r>
      <w:r w:rsidRPr="00B0785A">
        <w:rPr>
          <w:spacing w:val="45"/>
          <w:sz w:val="27"/>
          <w:szCs w:val="27"/>
        </w:rPr>
        <w:t xml:space="preserve"> </w:t>
      </w:r>
      <w:r w:rsidRPr="00B0785A">
        <w:rPr>
          <w:sz w:val="27"/>
          <w:szCs w:val="27"/>
        </w:rPr>
        <w:t>автомобилей</w:t>
      </w:r>
      <w:r w:rsidRPr="00B0785A">
        <w:rPr>
          <w:spacing w:val="51"/>
          <w:sz w:val="27"/>
          <w:szCs w:val="27"/>
        </w:rPr>
        <w:t xml:space="preserve"> </w:t>
      </w:r>
      <w:r w:rsidRPr="00B0785A">
        <w:rPr>
          <w:sz w:val="27"/>
          <w:szCs w:val="27"/>
        </w:rPr>
        <w:t>-</w:t>
      </w:r>
      <w:r w:rsidRPr="00B0785A">
        <w:rPr>
          <w:spacing w:val="43"/>
          <w:sz w:val="27"/>
          <w:szCs w:val="27"/>
        </w:rPr>
        <w:t xml:space="preserve"> </w:t>
      </w:r>
      <w:r w:rsidRPr="00B0785A">
        <w:rPr>
          <w:sz w:val="27"/>
          <w:szCs w:val="27"/>
        </w:rPr>
        <w:t>не</w:t>
      </w:r>
      <w:r w:rsidRPr="00B0785A">
        <w:rPr>
          <w:spacing w:val="-67"/>
          <w:sz w:val="27"/>
          <w:szCs w:val="27"/>
        </w:rPr>
        <w:t xml:space="preserve"> </w:t>
      </w:r>
      <w:r w:rsidRPr="00B0785A">
        <w:rPr>
          <w:sz w:val="27"/>
          <w:szCs w:val="27"/>
        </w:rPr>
        <w:t>менее</w:t>
      </w:r>
      <w:r w:rsidRPr="00B0785A">
        <w:rPr>
          <w:spacing w:val="-3"/>
          <w:sz w:val="27"/>
          <w:szCs w:val="27"/>
        </w:rPr>
        <w:t xml:space="preserve"> </w:t>
      </w:r>
      <w:r w:rsidRPr="00B0785A">
        <w:rPr>
          <w:sz w:val="27"/>
          <w:szCs w:val="27"/>
        </w:rPr>
        <w:t>7,0 м;</w:t>
      </w:r>
    </w:p>
    <w:p w:rsidR="002479F9" w:rsidRPr="00B0785A" w:rsidRDefault="002479F9" w:rsidP="002479F9">
      <w:pPr>
        <w:pStyle w:val="a3"/>
        <w:tabs>
          <w:tab w:val="left" w:pos="1707"/>
          <w:tab w:val="left" w:pos="3748"/>
          <w:tab w:val="left" w:pos="5143"/>
          <w:tab w:val="left" w:pos="5495"/>
          <w:tab w:val="left" w:pos="7200"/>
          <w:tab w:val="left" w:pos="7691"/>
          <w:tab w:val="left" w:pos="11570"/>
          <w:tab w:val="left" w:pos="12988"/>
        </w:tabs>
        <w:ind w:left="284" w:right="-78" w:firstLine="852"/>
        <w:rPr>
          <w:sz w:val="27"/>
          <w:szCs w:val="27"/>
        </w:rPr>
      </w:pPr>
      <w:r w:rsidRPr="00B0785A">
        <w:rPr>
          <w:sz w:val="27"/>
          <w:szCs w:val="27"/>
        </w:rPr>
        <w:t>при</w:t>
      </w:r>
      <w:r w:rsidRPr="00B0785A">
        <w:rPr>
          <w:sz w:val="27"/>
          <w:szCs w:val="27"/>
        </w:rPr>
        <w:tab/>
        <w:t>одностороннем</w:t>
      </w:r>
      <w:r w:rsidRPr="00B0785A">
        <w:rPr>
          <w:sz w:val="27"/>
          <w:szCs w:val="27"/>
        </w:rPr>
        <w:tab/>
        <w:t>движении</w:t>
      </w:r>
      <w:r w:rsidRPr="00B0785A">
        <w:rPr>
          <w:sz w:val="27"/>
          <w:szCs w:val="27"/>
        </w:rPr>
        <w:tab/>
        <w:t>и</w:t>
      </w:r>
      <w:r w:rsidRPr="00B0785A">
        <w:rPr>
          <w:sz w:val="27"/>
          <w:szCs w:val="27"/>
        </w:rPr>
        <w:tab/>
        <w:t>организации</w:t>
      </w:r>
      <w:r w:rsidRPr="00B0785A">
        <w:rPr>
          <w:sz w:val="27"/>
          <w:szCs w:val="27"/>
        </w:rPr>
        <w:tab/>
        <w:t>по</w:t>
      </w:r>
      <w:r w:rsidRPr="00B0785A">
        <w:rPr>
          <w:sz w:val="27"/>
          <w:szCs w:val="27"/>
        </w:rPr>
        <w:tab/>
        <w:t>местному</w:t>
      </w:r>
      <w:r w:rsidRPr="00B0785A">
        <w:rPr>
          <w:spacing w:val="126"/>
          <w:sz w:val="27"/>
          <w:szCs w:val="27"/>
        </w:rPr>
        <w:t xml:space="preserve"> </w:t>
      </w:r>
      <w:r w:rsidRPr="00B0785A">
        <w:rPr>
          <w:sz w:val="27"/>
          <w:szCs w:val="27"/>
        </w:rPr>
        <w:t>проезду</w:t>
      </w:r>
      <w:r w:rsidRPr="00B0785A">
        <w:rPr>
          <w:spacing w:val="127"/>
          <w:sz w:val="27"/>
          <w:szCs w:val="27"/>
        </w:rPr>
        <w:t xml:space="preserve"> </w:t>
      </w:r>
      <w:r w:rsidRPr="00B0785A">
        <w:rPr>
          <w:sz w:val="27"/>
          <w:szCs w:val="27"/>
        </w:rPr>
        <w:t>движения</w:t>
      </w:r>
      <w:r w:rsidRPr="00B0785A">
        <w:rPr>
          <w:sz w:val="27"/>
          <w:szCs w:val="27"/>
        </w:rPr>
        <w:tab/>
        <w:t>массового</w:t>
      </w:r>
      <w:r w:rsidRPr="00B0785A">
        <w:rPr>
          <w:sz w:val="27"/>
          <w:szCs w:val="27"/>
        </w:rPr>
        <w:tab/>
      </w:r>
      <w:r w:rsidRPr="00B0785A">
        <w:rPr>
          <w:spacing w:val="-1"/>
          <w:sz w:val="27"/>
          <w:szCs w:val="27"/>
        </w:rPr>
        <w:t>пассажирского</w:t>
      </w:r>
      <w:r w:rsidRPr="00B0785A">
        <w:rPr>
          <w:spacing w:val="-67"/>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10,5 м;</w:t>
      </w:r>
    </w:p>
    <w:p w:rsidR="002479F9" w:rsidRPr="00B0785A" w:rsidRDefault="002479F9" w:rsidP="002479F9">
      <w:pPr>
        <w:pStyle w:val="a3"/>
        <w:spacing w:before="1" w:line="322" w:lineRule="exact"/>
        <w:ind w:left="284" w:right="-78" w:firstLine="852"/>
        <w:rPr>
          <w:sz w:val="27"/>
          <w:szCs w:val="27"/>
        </w:rPr>
      </w:pPr>
      <w:r w:rsidRPr="00B0785A">
        <w:rPr>
          <w:sz w:val="27"/>
          <w:szCs w:val="27"/>
        </w:rPr>
        <w:t>при</w:t>
      </w:r>
      <w:r w:rsidRPr="00B0785A">
        <w:rPr>
          <w:spacing w:val="-3"/>
          <w:sz w:val="27"/>
          <w:szCs w:val="27"/>
        </w:rPr>
        <w:t xml:space="preserve"> </w:t>
      </w:r>
      <w:r w:rsidRPr="00B0785A">
        <w:rPr>
          <w:sz w:val="27"/>
          <w:szCs w:val="27"/>
        </w:rPr>
        <w:t>двустороннем</w:t>
      </w:r>
      <w:r w:rsidRPr="00B0785A">
        <w:rPr>
          <w:spacing w:val="-3"/>
          <w:sz w:val="27"/>
          <w:szCs w:val="27"/>
        </w:rPr>
        <w:t xml:space="preserve"> </w:t>
      </w:r>
      <w:r w:rsidRPr="00B0785A">
        <w:rPr>
          <w:sz w:val="27"/>
          <w:szCs w:val="27"/>
        </w:rPr>
        <w:t>движении</w:t>
      </w:r>
      <w:r w:rsidRPr="00B0785A">
        <w:rPr>
          <w:spacing w:val="-2"/>
          <w:sz w:val="27"/>
          <w:szCs w:val="27"/>
        </w:rPr>
        <w:t xml:space="preserve"> </w:t>
      </w:r>
      <w:r w:rsidRPr="00B0785A">
        <w:rPr>
          <w:sz w:val="27"/>
          <w:szCs w:val="27"/>
        </w:rPr>
        <w:t>и</w:t>
      </w:r>
      <w:r w:rsidRPr="00B0785A">
        <w:rPr>
          <w:spacing w:val="-6"/>
          <w:sz w:val="27"/>
          <w:szCs w:val="27"/>
        </w:rPr>
        <w:t xml:space="preserve"> </w:t>
      </w:r>
      <w:r w:rsidRPr="00B0785A">
        <w:rPr>
          <w:sz w:val="27"/>
          <w:szCs w:val="27"/>
        </w:rPr>
        <w:t>организации</w:t>
      </w:r>
      <w:r w:rsidRPr="00B0785A">
        <w:rPr>
          <w:spacing w:val="-2"/>
          <w:sz w:val="27"/>
          <w:szCs w:val="27"/>
        </w:rPr>
        <w:t xml:space="preserve"> </w:t>
      </w:r>
      <w:r w:rsidRPr="00B0785A">
        <w:rPr>
          <w:sz w:val="27"/>
          <w:szCs w:val="27"/>
        </w:rPr>
        <w:t>движения</w:t>
      </w:r>
      <w:r w:rsidRPr="00B0785A">
        <w:rPr>
          <w:spacing w:val="-3"/>
          <w:sz w:val="27"/>
          <w:szCs w:val="27"/>
        </w:rPr>
        <w:t xml:space="preserve"> </w:t>
      </w:r>
      <w:r w:rsidRPr="00B0785A">
        <w:rPr>
          <w:sz w:val="27"/>
          <w:szCs w:val="27"/>
        </w:rPr>
        <w:t>массового</w:t>
      </w:r>
      <w:r w:rsidRPr="00B0785A">
        <w:rPr>
          <w:spacing w:val="-4"/>
          <w:sz w:val="27"/>
          <w:szCs w:val="27"/>
        </w:rPr>
        <w:t xml:space="preserve"> </w:t>
      </w:r>
      <w:r w:rsidRPr="00B0785A">
        <w:rPr>
          <w:sz w:val="27"/>
          <w:szCs w:val="27"/>
        </w:rPr>
        <w:t>пассажирского</w:t>
      </w:r>
      <w:r w:rsidRPr="00B0785A">
        <w:rPr>
          <w:spacing w:val="-5"/>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w:t>
      </w:r>
      <w:r w:rsidRPr="00B0785A">
        <w:rPr>
          <w:spacing w:val="-4"/>
          <w:sz w:val="27"/>
          <w:szCs w:val="27"/>
        </w:rPr>
        <w:t xml:space="preserve"> </w:t>
      </w:r>
      <w:r w:rsidRPr="00B0785A">
        <w:rPr>
          <w:sz w:val="27"/>
          <w:szCs w:val="27"/>
        </w:rPr>
        <w:t>11,25</w:t>
      </w:r>
      <w:r w:rsidRPr="00B0785A">
        <w:rPr>
          <w:spacing w:val="-1"/>
          <w:sz w:val="27"/>
          <w:szCs w:val="27"/>
        </w:rPr>
        <w:t xml:space="preserve"> </w:t>
      </w:r>
      <w:r w:rsidRPr="00B0785A">
        <w:rPr>
          <w:sz w:val="27"/>
          <w:szCs w:val="27"/>
        </w:rPr>
        <w:t>м.</w:t>
      </w:r>
    </w:p>
    <w:p w:rsidR="002479F9" w:rsidRDefault="002479F9" w:rsidP="002479F9">
      <w:pPr>
        <w:pStyle w:val="a3"/>
        <w:ind w:left="284" w:right="-78" w:firstLine="852"/>
        <w:rPr>
          <w:sz w:val="27"/>
          <w:szCs w:val="27"/>
        </w:rPr>
      </w:pPr>
      <w:r w:rsidRPr="00B0785A">
        <w:rPr>
          <w:sz w:val="27"/>
          <w:szCs w:val="27"/>
        </w:rPr>
        <w:t>На</w:t>
      </w:r>
      <w:r w:rsidRPr="00B0785A">
        <w:rPr>
          <w:spacing w:val="15"/>
          <w:sz w:val="27"/>
          <w:szCs w:val="27"/>
        </w:rPr>
        <w:t xml:space="preserve"> </w:t>
      </w:r>
      <w:r w:rsidRPr="00B0785A">
        <w:rPr>
          <w:sz w:val="27"/>
          <w:szCs w:val="27"/>
        </w:rPr>
        <w:t>боковых</w:t>
      </w:r>
      <w:r w:rsidRPr="00B0785A">
        <w:rPr>
          <w:spacing w:val="13"/>
          <w:sz w:val="27"/>
          <w:szCs w:val="27"/>
        </w:rPr>
        <w:t xml:space="preserve"> </w:t>
      </w:r>
      <w:r w:rsidRPr="00B0785A">
        <w:rPr>
          <w:sz w:val="27"/>
          <w:szCs w:val="27"/>
        </w:rPr>
        <w:t>проездах</w:t>
      </w:r>
      <w:r w:rsidRPr="00B0785A">
        <w:rPr>
          <w:spacing w:val="15"/>
          <w:sz w:val="27"/>
          <w:szCs w:val="27"/>
        </w:rPr>
        <w:t xml:space="preserve"> </w:t>
      </w:r>
      <w:r w:rsidRPr="00B0785A">
        <w:rPr>
          <w:sz w:val="27"/>
          <w:szCs w:val="27"/>
        </w:rPr>
        <w:t>следует</w:t>
      </w:r>
      <w:r w:rsidRPr="00B0785A">
        <w:rPr>
          <w:spacing w:val="14"/>
          <w:sz w:val="27"/>
          <w:szCs w:val="27"/>
        </w:rPr>
        <w:t xml:space="preserve"> </w:t>
      </w:r>
      <w:r w:rsidRPr="00B0785A">
        <w:rPr>
          <w:sz w:val="27"/>
          <w:szCs w:val="27"/>
        </w:rPr>
        <w:t>организовывать</w:t>
      </w:r>
      <w:r w:rsidRPr="00B0785A">
        <w:rPr>
          <w:spacing w:val="13"/>
          <w:sz w:val="27"/>
          <w:szCs w:val="27"/>
        </w:rPr>
        <w:t xml:space="preserve"> </w:t>
      </w:r>
      <w:r w:rsidRPr="00B0785A">
        <w:rPr>
          <w:sz w:val="27"/>
          <w:szCs w:val="27"/>
        </w:rPr>
        <w:t>одностороннее</w:t>
      </w:r>
      <w:r w:rsidRPr="00B0785A">
        <w:rPr>
          <w:spacing w:val="15"/>
          <w:sz w:val="27"/>
          <w:szCs w:val="27"/>
        </w:rPr>
        <w:t xml:space="preserve"> </w:t>
      </w:r>
      <w:r w:rsidRPr="00B0785A">
        <w:rPr>
          <w:sz w:val="27"/>
          <w:szCs w:val="27"/>
        </w:rPr>
        <w:t>движение.</w:t>
      </w:r>
      <w:r w:rsidRPr="00B0785A">
        <w:rPr>
          <w:spacing w:val="14"/>
          <w:sz w:val="27"/>
          <w:szCs w:val="27"/>
        </w:rPr>
        <w:t xml:space="preserve"> </w:t>
      </w:r>
      <w:r w:rsidRPr="00B0785A">
        <w:rPr>
          <w:sz w:val="27"/>
          <w:szCs w:val="27"/>
        </w:rPr>
        <w:t>Ширина</w:t>
      </w:r>
      <w:r w:rsidRPr="00B0785A">
        <w:rPr>
          <w:spacing w:val="15"/>
          <w:sz w:val="27"/>
          <w:szCs w:val="27"/>
        </w:rPr>
        <w:t xml:space="preserve"> </w:t>
      </w:r>
      <w:r w:rsidRPr="00B0785A">
        <w:rPr>
          <w:sz w:val="27"/>
          <w:szCs w:val="27"/>
        </w:rPr>
        <w:t>проезжей</w:t>
      </w:r>
      <w:r w:rsidRPr="00B0785A">
        <w:rPr>
          <w:spacing w:val="13"/>
          <w:sz w:val="27"/>
          <w:szCs w:val="27"/>
        </w:rPr>
        <w:t xml:space="preserve"> </w:t>
      </w:r>
      <w:r w:rsidRPr="00B0785A">
        <w:rPr>
          <w:sz w:val="27"/>
          <w:szCs w:val="27"/>
        </w:rPr>
        <w:t>части</w:t>
      </w:r>
      <w:r w:rsidRPr="00B0785A">
        <w:rPr>
          <w:spacing w:val="13"/>
          <w:sz w:val="27"/>
          <w:szCs w:val="27"/>
        </w:rPr>
        <w:t xml:space="preserve"> </w:t>
      </w:r>
      <w:r w:rsidRPr="00B0785A">
        <w:rPr>
          <w:sz w:val="27"/>
          <w:szCs w:val="27"/>
        </w:rPr>
        <w:t>бокового</w:t>
      </w:r>
      <w:r w:rsidRPr="00B0785A">
        <w:rPr>
          <w:spacing w:val="-67"/>
          <w:sz w:val="27"/>
          <w:szCs w:val="27"/>
        </w:rPr>
        <w:t xml:space="preserve"> </w:t>
      </w:r>
      <w:r w:rsidRPr="00B0785A">
        <w:rPr>
          <w:sz w:val="27"/>
          <w:szCs w:val="27"/>
        </w:rPr>
        <w:t>проезда</w:t>
      </w:r>
      <w:r w:rsidRPr="00B0785A">
        <w:rPr>
          <w:spacing w:val="-1"/>
          <w:sz w:val="27"/>
          <w:szCs w:val="27"/>
        </w:rPr>
        <w:t xml:space="preserve"> </w:t>
      </w:r>
      <w:r w:rsidRPr="00B0785A">
        <w:rPr>
          <w:sz w:val="27"/>
          <w:szCs w:val="27"/>
        </w:rPr>
        <w:t>должна быть</w:t>
      </w:r>
      <w:r w:rsidRPr="00B0785A">
        <w:rPr>
          <w:spacing w:val="-1"/>
          <w:sz w:val="27"/>
          <w:szCs w:val="27"/>
        </w:rPr>
        <w:t xml:space="preserve"> </w:t>
      </w:r>
      <w:r w:rsidRPr="00B0785A">
        <w:rPr>
          <w:sz w:val="27"/>
          <w:szCs w:val="27"/>
        </w:rPr>
        <w:t>не менее 7,5</w:t>
      </w:r>
      <w:r w:rsidRPr="00B0785A">
        <w:rPr>
          <w:spacing w:val="1"/>
          <w:sz w:val="27"/>
          <w:szCs w:val="27"/>
        </w:rPr>
        <w:t xml:space="preserve"> </w:t>
      </w:r>
      <w:r w:rsidRPr="00B0785A">
        <w:rPr>
          <w:sz w:val="27"/>
          <w:szCs w:val="27"/>
        </w:rPr>
        <w:t>м.</w:t>
      </w:r>
    </w:p>
    <w:p w:rsidR="003641B5" w:rsidRPr="00B0785A" w:rsidRDefault="003641B5" w:rsidP="002479F9">
      <w:pPr>
        <w:pStyle w:val="a3"/>
        <w:ind w:left="284" w:right="-78" w:firstLine="852"/>
        <w:rPr>
          <w:sz w:val="27"/>
          <w:szCs w:val="27"/>
        </w:rPr>
      </w:pPr>
    </w:p>
    <w:p w:rsidR="002479F9" w:rsidRDefault="002479F9" w:rsidP="002479F9">
      <w:pPr>
        <w:ind w:left="284" w:right="-78" w:firstLine="852"/>
        <w:rPr>
          <w:sz w:val="27"/>
          <w:szCs w:val="27"/>
        </w:rPr>
      </w:pPr>
    </w:p>
    <w:p w:rsidR="002479F9" w:rsidRPr="00B0785A" w:rsidRDefault="002479F9" w:rsidP="002479F9">
      <w:pPr>
        <w:pStyle w:val="a5"/>
        <w:numPr>
          <w:ilvl w:val="2"/>
          <w:numId w:val="33"/>
        </w:numPr>
        <w:tabs>
          <w:tab w:val="left" w:pos="1941"/>
        </w:tabs>
        <w:spacing w:before="89"/>
        <w:ind w:left="284" w:right="-78" w:firstLine="852"/>
        <w:jc w:val="left"/>
        <w:rPr>
          <w:sz w:val="27"/>
          <w:szCs w:val="27"/>
        </w:rPr>
      </w:pPr>
      <w:r w:rsidRPr="00B0785A">
        <w:rPr>
          <w:sz w:val="27"/>
          <w:szCs w:val="27"/>
        </w:rPr>
        <w:lastRenderedPageBreak/>
        <w:t>Для</w:t>
      </w:r>
      <w:r w:rsidRPr="00B0785A">
        <w:rPr>
          <w:spacing w:val="31"/>
          <w:sz w:val="27"/>
          <w:szCs w:val="27"/>
        </w:rPr>
        <w:t xml:space="preserve"> </w:t>
      </w:r>
      <w:r w:rsidRPr="00B0785A">
        <w:rPr>
          <w:sz w:val="27"/>
          <w:szCs w:val="27"/>
        </w:rPr>
        <w:t>обеспечения</w:t>
      </w:r>
      <w:r w:rsidRPr="00B0785A">
        <w:rPr>
          <w:spacing w:val="32"/>
          <w:sz w:val="27"/>
          <w:szCs w:val="27"/>
        </w:rPr>
        <w:t xml:space="preserve"> </w:t>
      </w:r>
      <w:r w:rsidRPr="00B0785A">
        <w:rPr>
          <w:sz w:val="27"/>
          <w:szCs w:val="27"/>
        </w:rPr>
        <w:t>подъездов</w:t>
      </w:r>
      <w:r w:rsidRPr="00B0785A">
        <w:rPr>
          <w:spacing w:val="31"/>
          <w:sz w:val="27"/>
          <w:szCs w:val="27"/>
        </w:rPr>
        <w:t xml:space="preserve"> </w:t>
      </w:r>
      <w:r w:rsidRPr="00B0785A">
        <w:rPr>
          <w:sz w:val="27"/>
          <w:szCs w:val="27"/>
        </w:rPr>
        <w:t>к</w:t>
      </w:r>
      <w:r w:rsidRPr="00B0785A">
        <w:rPr>
          <w:spacing w:val="32"/>
          <w:sz w:val="27"/>
          <w:szCs w:val="27"/>
        </w:rPr>
        <w:t xml:space="preserve"> </w:t>
      </w:r>
      <w:r w:rsidRPr="00B0785A">
        <w:rPr>
          <w:sz w:val="27"/>
          <w:szCs w:val="27"/>
        </w:rPr>
        <w:t>группам</w:t>
      </w:r>
      <w:r w:rsidRPr="00B0785A">
        <w:rPr>
          <w:spacing w:val="31"/>
          <w:sz w:val="27"/>
          <w:szCs w:val="27"/>
        </w:rPr>
        <w:t xml:space="preserve"> </w:t>
      </w:r>
      <w:r w:rsidRPr="00B0785A">
        <w:rPr>
          <w:sz w:val="27"/>
          <w:szCs w:val="27"/>
        </w:rPr>
        <w:t>жилых</w:t>
      </w:r>
      <w:r w:rsidRPr="00B0785A">
        <w:rPr>
          <w:spacing w:val="33"/>
          <w:sz w:val="27"/>
          <w:szCs w:val="27"/>
        </w:rPr>
        <w:t xml:space="preserve"> </w:t>
      </w:r>
      <w:r w:rsidRPr="00B0785A">
        <w:rPr>
          <w:sz w:val="27"/>
          <w:szCs w:val="27"/>
        </w:rPr>
        <w:t>зданий</w:t>
      </w:r>
      <w:r w:rsidRPr="00B0785A">
        <w:rPr>
          <w:spacing w:val="32"/>
          <w:sz w:val="27"/>
          <w:szCs w:val="27"/>
        </w:rPr>
        <w:t xml:space="preserve"> </w:t>
      </w:r>
      <w:r w:rsidRPr="00B0785A">
        <w:rPr>
          <w:sz w:val="27"/>
          <w:szCs w:val="27"/>
        </w:rPr>
        <w:t>и</w:t>
      </w:r>
      <w:r w:rsidRPr="00B0785A">
        <w:rPr>
          <w:spacing w:val="32"/>
          <w:sz w:val="27"/>
          <w:szCs w:val="27"/>
        </w:rPr>
        <w:t xml:space="preserve"> </w:t>
      </w:r>
      <w:r w:rsidRPr="00B0785A">
        <w:rPr>
          <w:sz w:val="27"/>
          <w:szCs w:val="27"/>
        </w:rPr>
        <w:t>иных</w:t>
      </w:r>
      <w:r w:rsidRPr="00B0785A">
        <w:rPr>
          <w:spacing w:val="32"/>
          <w:sz w:val="27"/>
          <w:szCs w:val="27"/>
        </w:rPr>
        <w:t xml:space="preserve"> </w:t>
      </w:r>
      <w:r w:rsidRPr="00B0785A">
        <w:rPr>
          <w:sz w:val="27"/>
          <w:szCs w:val="27"/>
        </w:rPr>
        <w:t>объектов,</w:t>
      </w:r>
      <w:r w:rsidRPr="00B0785A">
        <w:rPr>
          <w:spacing w:val="30"/>
          <w:sz w:val="27"/>
          <w:szCs w:val="27"/>
        </w:rPr>
        <w:t xml:space="preserve"> </w:t>
      </w:r>
      <w:r w:rsidRPr="00B0785A">
        <w:rPr>
          <w:sz w:val="27"/>
          <w:szCs w:val="27"/>
        </w:rPr>
        <w:t>а</w:t>
      </w:r>
      <w:r w:rsidRPr="00B0785A">
        <w:rPr>
          <w:spacing w:val="32"/>
          <w:sz w:val="27"/>
          <w:szCs w:val="27"/>
        </w:rPr>
        <w:t xml:space="preserve"> </w:t>
      </w:r>
      <w:r w:rsidRPr="00B0785A">
        <w:rPr>
          <w:sz w:val="27"/>
          <w:szCs w:val="27"/>
        </w:rPr>
        <w:t>также</w:t>
      </w:r>
      <w:r w:rsidRPr="00B0785A">
        <w:rPr>
          <w:spacing w:val="33"/>
          <w:sz w:val="27"/>
          <w:szCs w:val="27"/>
        </w:rPr>
        <w:t xml:space="preserve"> </w:t>
      </w:r>
      <w:r w:rsidRPr="00B0785A">
        <w:rPr>
          <w:sz w:val="27"/>
          <w:szCs w:val="27"/>
        </w:rPr>
        <w:t>к</w:t>
      </w:r>
      <w:r w:rsidRPr="00B0785A">
        <w:rPr>
          <w:spacing w:val="32"/>
          <w:sz w:val="27"/>
          <w:szCs w:val="27"/>
        </w:rPr>
        <w:t xml:space="preserve"> </w:t>
      </w:r>
      <w:r w:rsidRPr="00B0785A">
        <w:rPr>
          <w:sz w:val="27"/>
          <w:szCs w:val="27"/>
        </w:rPr>
        <w:t>отдельным</w:t>
      </w:r>
      <w:r w:rsidRPr="00B0785A">
        <w:rPr>
          <w:spacing w:val="31"/>
          <w:sz w:val="27"/>
          <w:szCs w:val="27"/>
        </w:rPr>
        <w:t xml:space="preserve"> </w:t>
      </w:r>
      <w:r w:rsidRPr="00B0785A">
        <w:rPr>
          <w:sz w:val="27"/>
          <w:szCs w:val="27"/>
        </w:rPr>
        <w:t>зданиям</w:t>
      </w:r>
      <w:r w:rsidRPr="00B0785A">
        <w:rPr>
          <w:spacing w:val="32"/>
          <w:sz w:val="27"/>
          <w:szCs w:val="27"/>
        </w:rPr>
        <w:t xml:space="preserve"> </w:t>
      </w:r>
      <w:r w:rsidRPr="00B0785A">
        <w:rPr>
          <w:sz w:val="27"/>
          <w:szCs w:val="27"/>
        </w:rPr>
        <w:t>в</w:t>
      </w:r>
      <w:r w:rsidRPr="00B0785A">
        <w:rPr>
          <w:spacing w:val="-67"/>
          <w:sz w:val="27"/>
          <w:szCs w:val="27"/>
        </w:rPr>
        <w:t xml:space="preserve"> </w:t>
      </w:r>
      <w:r w:rsidRPr="00B0785A">
        <w:rPr>
          <w:sz w:val="27"/>
          <w:szCs w:val="27"/>
        </w:rPr>
        <w:t>кварталах следует предусматривать</w:t>
      </w:r>
      <w:r w:rsidRPr="00B0785A">
        <w:rPr>
          <w:spacing w:val="-2"/>
          <w:sz w:val="27"/>
          <w:szCs w:val="27"/>
        </w:rPr>
        <w:t xml:space="preserve"> </w:t>
      </w:r>
      <w:r w:rsidRPr="00B0785A">
        <w:rPr>
          <w:sz w:val="27"/>
          <w:szCs w:val="27"/>
        </w:rPr>
        <w:t>основные</w:t>
      </w:r>
      <w:r w:rsidRPr="00B0785A">
        <w:rPr>
          <w:spacing w:val="-1"/>
          <w:sz w:val="27"/>
          <w:szCs w:val="27"/>
        </w:rPr>
        <w:t xml:space="preserve"> </w:t>
      </w:r>
      <w:r w:rsidRPr="00B0785A">
        <w:rPr>
          <w:sz w:val="27"/>
          <w:szCs w:val="27"/>
        </w:rPr>
        <w:t>и второстепенные проезды.</w:t>
      </w:r>
    </w:p>
    <w:p w:rsidR="002479F9" w:rsidRPr="00B0785A" w:rsidRDefault="002479F9" w:rsidP="002479F9">
      <w:pPr>
        <w:pStyle w:val="a3"/>
        <w:ind w:left="284" w:right="-78" w:firstLine="852"/>
        <w:rPr>
          <w:sz w:val="27"/>
          <w:szCs w:val="27"/>
        </w:rPr>
      </w:pPr>
      <w:r w:rsidRPr="00B0785A">
        <w:rPr>
          <w:sz w:val="27"/>
          <w:szCs w:val="27"/>
        </w:rPr>
        <w:t>Ширина</w:t>
      </w:r>
      <w:r w:rsidRPr="00B0785A">
        <w:rPr>
          <w:spacing w:val="1"/>
          <w:sz w:val="27"/>
          <w:szCs w:val="27"/>
        </w:rPr>
        <w:t xml:space="preserve"> </w:t>
      </w:r>
      <w:r w:rsidRPr="00B0785A">
        <w:rPr>
          <w:sz w:val="27"/>
          <w:szCs w:val="27"/>
        </w:rPr>
        <w:t>проезжих частей</w:t>
      </w:r>
      <w:r w:rsidRPr="00B0785A">
        <w:rPr>
          <w:spacing w:val="1"/>
          <w:sz w:val="27"/>
          <w:szCs w:val="27"/>
        </w:rPr>
        <w:t xml:space="preserve"> </w:t>
      </w:r>
      <w:r w:rsidRPr="00B0785A">
        <w:rPr>
          <w:sz w:val="27"/>
          <w:szCs w:val="27"/>
        </w:rPr>
        <w:t>основных</w:t>
      </w:r>
      <w:r w:rsidRPr="00B0785A">
        <w:rPr>
          <w:spacing w:val="1"/>
          <w:sz w:val="27"/>
          <w:szCs w:val="27"/>
        </w:rPr>
        <w:t xml:space="preserve"> </w:t>
      </w:r>
      <w:r w:rsidRPr="00B0785A">
        <w:rPr>
          <w:sz w:val="27"/>
          <w:szCs w:val="27"/>
        </w:rPr>
        <w:t>проездов должна быть 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6,0</w:t>
      </w:r>
      <w:r w:rsidRPr="00B0785A">
        <w:rPr>
          <w:spacing w:val="1"/>
          <w:sz w:val="27"/>
          <w:szCs w:val="27"/>
        </w:rPr>
        <w:t xml:space="preserve"> </w:t>
      </w:r>
      <w:r w:rsidRPr="00B0785A">
        <w:rPr>
          <w:sz w:val="27"/>
          <w:szCs w:val="27"/>
        </w:rPr>
        <w:t>м, второстепенных</w:t>
      </w:r>
      <w:r w:rsidRPr="00B0785A">
        <w:rPr>
          <w:spacing w:val="1"/>
          <w:sz w:val="27"/>
          <w:szCs w:val="27"/>
        </w:rPr>
        <w:t xml:space="preserve"> </w:t>
      </w:r>
      <w:r w:rsidRPr="00B0785A">
        <w:rPr>
          <w:sz w:val="27"/>
          <w:szCs w:val="27"/>
        </w:rPr>
        <w:t>проездов</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5,5</w:t>
      </w:r>
      <w:r w:rsidRPr="00B0785A">
        <w:rPr>
          <w:spacing w:val="1"/>
          <w:sz w:val="27"/>
          <w:szCs w:val="27"/>
        </w:rPr>
        <w:t xml:space="preserve"> </w:t>
      </w:r>
      <w:r w:rsidRPr="00B0785A">
        <w:rPr>
          <w:sz w:val="27"/>
          <w:szCs w:val="27"/>
        </w:rPr>
        <w:t>м;</w:t>
      </w:r>
      <w:r w:rsidRPr="00B0785A">
        <w:rPr>
          <w:spacing w:val="-67"/>
          <w:sz w:val="27"/>
          <w:szCs w:val="27"/>
        </w:rPr>
        <w:t xml:space="preserve"> </w:t>
      </w:r>
      <w:r w:rsidRPr="00B0785A">
        <w:rPr>
          <w:sz w:val="27"/>
          <w:szCs w:val="27"/>
        </w:rPr>
        <w:t>ширина тротуаров -</w:t>
      </w:r>
      <w:r w:rsidRPr="00B0785A">
        <w:rPr>
          <w:spacing w:val="-3"/>
          <w:sz w:val="27"/>
          <w:szCs w:val="27"/>
        </w:rPr>
        <w:t xml:space="preserve"> </w:t>
      </w:r>
      <w:r w:rsidRPr="00B0785A">
        <w:rPr>
          <w:sz w:val="27"/>
          <w:szCs w:val="27"/>
        </w:rPr>
        <w:t>1,5 м.</w:t>
      </w:r>
    </w:p>
    <w:p w:rsidR="002479F9" w:rsidRPr="00B0785A" w:rsidRDefault="002479F9" w:rsidP="002479F9">
      <w:pPr>
        <w:pStyle w:val="a3"/>
        <w:spacing w:line="242" w:lineRule="auto"/>
        <w:ind w:left="284" w:right="-78" w:firstLine="852"/>
        <w:rPr>
          <w:sz w:val="27"/>
          <w:szCs w:val="27"/>
        </w:rPr>
      </w:pPr>
      <w:r w:rsidRPr="00B0785A">
        <w:rPr>
          <w:sz w:val="27"/>
          <w:szCs w:val="27"/>
        </w:rPr>
        <w:t>Для</w:t>
      </w:r>
      <w:r w:rsidRPr="00B0785A">
        <w:rPr>
          <w:spacing w:val="24"/>
          <w:sz w:val="27"/>
          <w:szCs w:val="27"/>
        </w:rPr>
        <w:t xml:space="preserve"> </w:t>
      </w:r>
      <w:r w:rsidRPr="00B0785A">
        <w:rPr>
          <w:sz w:val="27"/>
          <w:szCs w:val="27"/>
        </w:rPr>
        <w:t>подъезда</w:t>
      </w:r>
      <w:r w:rsidRPr="00B0785A">
        <w:rPr>
          <w:spacing w:val="25"/>
          <w:sz w:val="27"/>
          <w:szCs w:val="27"/>
        </w:rPr>
        <w:t xml:space="preserve"> </w:t>
      </w:r>
      <w:r w:rsidRPr="00B0785A">
        <w:rPr>
          <w:sz w:val="27"/>
          <w:szCs w:val="27"/>
        </w:rPr>
        <w:t>к</w:t>
      </w:r>
      <w:r w:rsidRPr="00B0785A">
        <w:rPr>
          <w:spacing w:val="25"/>
          <w:sz w:val="27"/>
          <w:szCs w:val="27"/>
        </w:rPr>
        <w:t xml:space="preserve"> </w:t>
      </w:r>
      <w:r w:rsidRPr="00B0785A">
        <w:rPr>
          <w:sz w:val="27"/>
          <w:szCs w:val="27"/>
        </w:rPr>
        <w:t>отдельно</w:t>
      </w:r>
      <w:r w:rsidRPr="00B0785A">
        <w:rPr>
          <w:spacing w:val="26"/>
          <w:sz w:val="27"/>
          <w:szCs w:val="27"/>
        </w:rPr>
        <w:t xml:space="preserve"> </w:t>
      </w:r>
      <w:r w:rsidRPr="00B0785A">
        <w:rPr>
          <w:sz w:val="27"/>
          <w:szCs w:val="27"/>
        </w:rPr>
        <w:t>стоящим</w:t>
      </w:r>
      <w:r w:rsidRPr="00B0785A">
        <w:rPr>
          <w:spacing w:val="25"/>
          <w:sz w:val="27"/>
          <w:szCs w:val="27"/>
        </w:rPr>
        <w:t xml:space="preserve"> </w:t>
      </w:r>
      <w:r w:rsidRPr="00B0785A">
        <w:rPr>
          <w:sz w:val="27"/>
          <w:szCs w:val="27"/>
        </w:rPr>
        <w:t>трансформаторным</w:t>
      </w:r>
      <w:r w:rsidRPr="00B0785A">
        <w:rPr>
          <w:spacing w:val="25"/>
          <w:sz w:val="27"/>
          <w:szCs w:val="27"/>
        </w:rPr>
        <w:t xml:space="preserve"> </w:t>
      </w:r>
      <w:r w:rsidRPr="00B0785A">
        <w:rPr>
          <w:sz w:val="27"/>
          <w:szCs w:val="27"/>
        </w:rPr>
        <w:t>подстанциям,</w:t>
      </w:r>
      <w:r w:rsidRPr="00B0785A">
        <w:rPr>
          <w:spacing w:val="25"/>
          <w:sz w:val="27"/>
          <w:szCs w:val="27"/>
        </w:rPr>
        <w:t xml:space="preserve"> </w:t>
      </w:r>
      <w:r w:rsidRPr="00B0785A">
        <w:rPr>
          <w:sz w:val="27"/>
          <w:szCs w:val="27"/>
        </w:rPr>
        <w:t>газораспределительным</w:t>
      </w:r>
      <w:r w:rsidRPr="00B0785A">
        <w:rPr>
          <w:spacing w:val="25"/>
          <w:sz w:val="27"/>
          <w:szCs w:val="27"/>
        </w:rPr>
        <w:t xml:space="preserve"> </w:t>
      </w:r>
      <w:r w:rsidRPr="00B0785A">
        <w:rPr>
          <w:sz w:val="27"/>
          <w:szCs w:val="27"/>
        </w:rPr>
        <w:t>пунктам,</w:t>
      </w:r>
      <w:r w:rsidRPr="00B0785A">
        <w:rPr>
          <w:spacing w:val="24"/>
          <w:sz w:val="27"/>
          <w:szCs w:val="27"/>
        </w:rPr>
        <w:t xml:space="preserve"> </w:t>
      </w:r>
      <w:r w:rsidRPr="00B0785A">
        <w:rPr>
          <w:sz w:val="27"/>
          <w:szCs w:val="27"/>
        </w:rPr>
        <w:t>участкам</w:t>
      </w:r>
      <w:r w:rsidRPr="00B0785A">
        <w:rPr>
          <w:spacing w:val="-67"/>
          <w:sz w:val="27"/>
          <w:szCs w:val="27"/>
        </w:rPr>
        <w:t xml:space="preserve"> </w:t>
      </w:r>
      <w:r w:rsidRPr="00B0785A">
        <w:rPr>
          <w:sz w:val="27"/>
          <w:szCs w:val="27"/>
        </w:rPr>
        <w:t>школ</w:t>
      </w:r>
      <w:r w:rsidRPr="00B0785A">
        <w:rPr>
          <w:spacing w:val="-2"/>
          <w:sz w:val="27"/>
          <w:szCs w:val="27"/>
        </w:rPr>
        <w:t xml:space="preserve"> </w:t>
      </w:r>
      <w:r w:rsidRPr="00B0785A">
        <w:rPr>
          <w:sz w:val="27"/>
          <w:szCs w:val="27"/>
        </w:rPr>
        <w:t>и</w:t>
      </w:r>
      <w:r w:rsidRPr="00B0785A">
        <w:rPr>
          <w:spacing w:val="-3"/>
          <w:sz w:val="27"/>
          <w:szCs w:val="27"/>
        </w:rPr>
        <w:t xml:space="preserve"> </w:t>
      </w:r>
      <w:r w:rsidRPr="00B0785A">
        <w:rPr>
          <w:sz w:val="27"/>
          <w:szCs w:val="27"/>
        </w:rPr>
        <w:t>детских</w:t>
      </w:r>
      <w:r w:rsidRPr="00B0785A">
        <w:rPr>
          <w:spacing w:val="1"/>
          <w:sz w:val="27"/>
          <w:szCs w:val="27"/>
        </w:rPr>
        <w:t xml:space="preserve"> </w:t>
      </w:r>
      <w:r w:rsidRPr="00B0785A">
        <w:rPr>
          <w:sz w:val="27"/>
          <w:szCs w:val="27"/>
        </w:rPr>
        <w:t>садов</w:t>
      </w:r>
      <w:r w:rsidRPr="00B0785A">
        <w:rPr>
          <w:spacing w:val="-3"/>
          <w:sz w:val="27"/>
          <w:szCs w:val="27"/>
        </w:rPr>
        <w:t xml:space="preserve"> </w:t>
      </w:r>
      <w:r w:rsidRPr="00B0785A">
        <w:rPr>
          <w:sz w:val="27"/>
          <w:szCs w:val="27"/>
        </w:rPr>
        <w:t>допускается</w:t>
      </w:r>
      <w:r w:rsidRPr="00B0785A">
        <w:rPr>
          <w:spacing w:val="-3"/>
          <w:sz w:val="27"/>
          <w:szCs w:val="27"/>
        </w:rPr>
        <w:t xml:space="preserve"> </w:t>
      </w:r>
      <w:r w:rsidRPr="00B0785A">
        <w:rPr>
          <w:sz w:val="27"/>
          <w:szCs w:val="27"/>
        </w:rPr>
        <w:t>предусматривать</w:t>
      </w:r>
      <w:r w:rsidRPr="00B0785A">
        <w:rPr>
          <w:spacing w:val="-2"/>
          <w:sz w:val="27"/>
          <w:szCs w:val="27"/>
        </w:rPr>
        <w:t xml:space="preserve"> </w:t>
      </w:r>
      <w:r w:rsidRPr="00B0785A">
        <w:rPr>
          <w:sz w:val="27"/>
          <w:szCs w:val="27"/>
        </w:rPr>
        <w:t>проезды</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шириной</w:t>
      </w:r>
      <w:r w:rsidRPr="00B0785A">
        <w:rPr>
          <w:spacing w:val="-3"/>
          <w:sz w:val="27"/>
          <w:szCs w:val="27"/>
        </w:rPr>
        <w:t xml:space="preserve"> </w:t>
      </w:r>
      <w:r w:rsidRPr="00B0785A">
        <w:rPr>
          <w:sz w:val="27"/>
          <w:szCs w:val="27"/>
        </w:rPr>
        <w:t>проезжей части</w:t>
      </w:r>
      <w:r w:rsidRPr="00B0785A">
        <w:rPr>
          <w:spacing w:val="-3"/>
          <w:sz w:val="27"/>
          <w:szCs w:val="27"/>
        </w:rPr>
        <w:t xml:space="preserve"> </w:t>
      </w:r>
      <w:r w:rsidRPr="00B0785A">
        <w:rPr>
          <w:sz w:val="27"/>
          <w:szCs w:val="27"/>
        </w:rPr>
        <w:t>3,5 м.</w:t>
      </w:r>
    </w:p>
    <w:p w:rsidR="002479F9" w:rsidRPr="00B0785A" w:rsidRDefault="002479F9" w:rsidP="002479F9">
      <w:pPr>
        <w:pStyle w:val="a3"/>
        <w:ind w:left="284" w:right="-78" w:firstLine="852"/>
        <w:rPr>
          <w:sz w:val="27"/>
          <w:szCs w:val="27"/>
        </w:rPr>
      </w:pPr>
      <w:r w:rsidRPr="00B0785A">
        <w:rPr>
          <w:sz w:val="27"/>
          <w:szCs w:val="27"/>
        </w:rPr>
        <w:t>Тупиковые</w:t>
      </w:r>
      <w:r w:rsidRPr="00B0785A">
        <w:rPr>
          <w:spacing w:val="12"/>
          <w:sz w:val="27"/>
          <w:szCs w:val="27"/>
        </w:rPr>
        <w:t xml:space="preserve"> </w:t>
      </w:r>
      <w:r w:rsidRPr="00B0785A">
        <w:rPr>
          <w:sz w:val="27"/>
          <w:szCs w:val="27"/>
        </w:rPr>
        <w:t>проезды</w:t>
      </w:r>
      <w:r w:rsidRPr="00B0785A">
        <w:rPr>
          <w:spacing w:val="10"/>
          <w:sz w:val="27"/>
          <w:szCs w:val="27"/>
        </w:rPr>
        <w:t xml:space="preserve"> </w:t>
      </w:r>
      <w:r w:rsidRPr="00B0785A">
        <w:rPr>
          <w:sz w:val="27"/>
          <w:szCs w:val="27"/>
        </w:rPr>
        <w:t>к</w:t>
      </w:r>
      <w:r w:rsidRPr="00B0785A">
        <w:rPr>
          <w:spacing w:val="12"/>
          <w:sz w:val="27"/>
          <w:szCs w:val="27"/>
        </w:rPr>
        <w:t xml:space="preserve"> </w:t>
      </w:r>
      <w:r w:rsidRPr="00B0785A">
        <w:rPr>
          <w:sz w:val="27"/>
          <w:szCs w:val="27"/>
        </w:rPr>
        <w:t>отдельно</w:t>
      </w:r>
      <w:r w:rsidRPr="00B0785A">
        <w:rPr>
          <w:spacing w:val="12"/>
          <w:sz w:val="27"/>
          <w:szCs w:val="27"/>
        </w:rPr>
        <w:t xml:space="preserve"> </w:t>
      </w:r>
      <w:r w:rsidRPr="00B0785A">
        <w:rPr>
          <w:sz w:val="27"/>
          <w:szCs w:val="27"/>
        </w:rPr>
        <w:t>стоящим</w:t>
      </w:r>
      <w:r w:rsidRPr="00B0785A">
        <w:rPr>
          <w:spacing w:val="11"/>
          <w:sz w:val="27"/>
          <w:szCs w:val="27"/>
        </w:rPr>
        <w:t xml:space="preserve"> </w:t>
      </w:r>
      <w:r w:rsidRPr="00B0785A">
        <w:rPr>
          <w:sz w:val="27"/>
          <w:szCs w:val="27"/>
        </w:rPr>
        <w:t>зданиям</w:t>
      </w:r>
      <w:r w:rsidRPr="00B0785A">
        <w:rPr>
          <w:spacing w:val="9"/>
          <w:sz w:val="27"/>
          <w:szCs w:val="27"/>
        </w:rPr>
        <w:t xml:space="preserve"> </w:t>
      </w:r>
      <w:r w:rsidRPr="00B0785A">
        <w:rPr>
          <w:sz w:val="27"/>
          <w:szCs w:val="27"/>
        </w:rPr>
        <w:t>должны</w:t>
      </w:r>
      <w:r w:rsidRPr="00B0785A">
        <w:rPr>
          <w:spacing w:val="12"/>
          <w:sz w:val="27"/>
          <w:szCs w:val="27"/>
        </w:rPr>
        <w:t xml:space="preserve"> </w:t>
      </w:r>
      <w:r w:rsidRPr="00B0785A">
        <w:rPr>
          <w:sz w:val="27"/>
          <w:szCs w:val="27"/>
        </w:rPr>
        <w:t>быть</w:t>
      </w:r>
      <w:r w:rsidRPr="00B0785A">
        <w:rPr>
          <w:spacing w:val="11"/>
          <w:sz w:val="27"/>
          <w:szCs w:val="27"/>
        </w:rPr>
        <w:t xml:space="preserve"> </w:t>
      </w:r>
      <w:r w:rsidRPr="00B0785A">
        <w:rPr>
          <w:sz w:val="27"/>
          <w:szCs w:val="27"/>
        </w:rPr>
        <w:t>протяженностью</w:t>
      </w:r>
      <w:r w:rsidRPr="00B0785A">
        <w:rPr>
          <w:spacing w:val="10"/>
          <w:sz w:val="27"/>
          <w:szCs w:val="27"/>
        </w:rPr>
        <w:t xml:space="preserve"> </w:t>
      </w:r>
      <w:r w:rsidRPr="00B0785A">
        <w:rPr>
          <w:sz w:val="27"/>
          <w:szCs w:val="27"/>
        </w:rPr>
        <w:t>не</w:t>
      </w:r>
      <w:r w:rsidRPr="00B0785A">
        <w:rPr>
          <w:spacing w:val="12"/>
          <w:sz w:val="27"/>
          <w:szCs w:val="27"/>
        </w:rPr>
        <w:t xml:space="preserve"> </w:t>
      </w:r>
      <w:r w:rsidRPr="00B0785A">
        <w:rPr>
          <w:sz w:val="27"/>
          <w:szCs w:val="27"/>
        </w:rPr>
        <w:t>более</w:t>
      </w:r>
      <w:r w:rsidRPr="00B0785A">
        <w:rPr>
          <w:spacing w:val="9"/>
          <w:sz w:val="27"/>
          <w:szCs w:val="27"/>
        </w:rPr>
        <w:t xml:space="preserve"> </w:t>
      </w:r>
      <w:r w:rsidRPr="00B0785A">
        <w:rPr>
          <w:sz w:val="27"/>
          <w:szCs w:val="27"/>
        </w:rPr>
        <w:t>150</w:t>
      </w:r>
      <w:r w:rsidRPr="00B0785A">
        <w:rPr>
          <w:spacing w:val="12"/>
          <w:sz w:val="27"/>
          <w:szCs w:val="27"/>
        </w:rPr>
        <w:t xml:space="preserve"> </w:t>
      </w:r>
      <w:r w:rsidRPr="00B0785A">
        <w:rPr>
          <w:sz w:val="27"/>
          <w:szCs w:val="27"/>
        </w:rPr>
        <w:t>м</w:t>
      </w:r>
      <w:r w:rsidRPr="00B0785A">
        <w:rPr>
          <w:spacing w:val="11"/>
          <w:sz w:val="27"/>
          <w:szCs w:val="27"/>
        </w:rPr>
        <w:t xml:space="preserve"> </w:t>
      </w:r>
      <w:r w:rsidRPr="00B0785A">
        <w:rPr>
          <w:sz w:val="27"/>
          <w:szCs w:val="27"/>
        </w:rPr>
        <w:t>и</w:t>
      </w:r>
      <w:r w:rsidRPr="00B0785A">
        <w:rPr>
          <w:spacing w:val="10"/>
          <w:sz w:val="27"/>
          <w:szCs w:val="27"/>
        </w:rPr>
        <w:t xml:space="preserve"> </w:t>
      </w:r>
      <w:r w:rsidRPr="00B0785A">
        <w:rPr>
          <w:sz w:val="27"/>
          <w:szCs w:val="27"/>
        </w:rPr>
        <w:t>заканчиваться</w:t>
      </w:r>
      <w:r w:rsidRPr="00B0785A">
        <w:rPr>
          <w:spacing w:val="-67"/>
          <w:sz w:val="27"/>
          <w:szCs w:val="27"/>
        </w:rPr>
        <w:t xml:space="preserve"> </w:t>
      </w:r>
      <w:r w:rsidRPr="00B0785A">
        <w:rPr>
          <w:sz w:val="27"/>
          <w:szCs w:val="27"/>
        </w:rPr>
        <w:t>разворотными</w:t>
      </w:r>
      <w:r w:rsidRPr="00B0785A">
        <w:rPr>
          <w:spacing w:val="-1"/>
          <w:sz w:val="27"/>
          <w:szCs w:val="27"/>
        </w:rPr>
        <w:t xml:space="preserve"> </w:t>
      </w:r>
      <w:r w:rsidRPr="00B0785A">
        <w:rPr>
          <w:sz w:val="27"/>
          <w:szCs w:val="27"/>
        </w:rPr>
        <w:t>площадками</w:t>
      </w:r>
      <w:r w:rsidRPr="00B0785A">
        <w:rPr>
          <w:spacing w:val="-3"/>
          <w:sz w:val="27"/>
          <w:szCs w:val="27"/>
        </w:rPr>
        <w:t xml:space="preserve"> </w:t>
      </w:r>
      <w:r w:rsidRPr="00B0785A">
        <w:rPr>
          <w:sz w:val="27"/>
          <w:szCs w:val="27"/>
        </w:rPr>
        <w:t>размером в</w:t>
      </w:r>
      <w:r w:rsidRPr="00B0785A">
        <w:rPr>
          <w:spacing w:val="-3"/>
          <w:sz w:val="27"/>
          <w:szCs w:val="27"/>
        </w:rPr>
        <w:t xml:space="preserve"> </w:t>
      </w:r>
      <w:r w:rsidRPr="00B0785A">
        <w:rPr>
          <w:sz w:val="27"/>
          <w:szCs w:val="27"/>
        </w:rPr>
        <w:t>плане</w:t>
      </w:r>
      <w:r w:rsidRPr="00B0785A">
        <w:rPr>
          <w:spacing w:val="-3"/>
          <w:sz w:val="27"/>
          <w:szCs w:val="27"/>
        </w:rPr>
        <w:t xml:space="preserve"> </w:t>
      </w:r>
      <w:r w:rsidRPr="00B0785A">
        <w:rPr>
          <w:sz w:val="27"/>
          <w:szCs w:val="27"/>
        </w:rPr>
        <w:t>16 м</w:t>
      </w:r>
      <w:r w:rsidRPr="00B0785A">
        <w:rPr>
          <w:spacing w:val="-4"/>
          <w:sz w:val="27"/>
          <w:szCs w:val="27"/>
        </w:rPr>
        <w:t xml:space="preserve"> </w:t>
      </w:r>
      <w:r w:rsidRPr="00B0785A">
        <w:rPr>
          <w:sz w:val="27"/>
          <w:szCs w:val="27"/>
        </w:rPr>
        <w:t>x 16 м</w:t>
      </w:r>
      <w:r w:rsidRPr="00B0785A">
        <w:rPr>
          <w:spacing w:val="-4"/>
          <w:sz w:val="27"/>
          <w:szCs w:val="27"/>
        </w:rPr>
        <w:t xml:space="preserve"> </w:t>
      </w:r>
      <w:r w:rsidRPr="00B0785A">
        <w:rPr>
          <w:sz w:val="27"/>
          <w:szCs w:val="27"/>
        </w:rPr>
        <w:t>или</w:t>
      </w:r>
      <w:r w:rsidRPr="00B0785A">
        <w:rPr>
          <w:spacing w:val="-1"/>
          <w:sz w:val="27"/>
          <w:szCs w:val="27"/>
        </w:rPr>
        <w:t xml:space="preserve"> </w:t>
      </w:r>
      <w:r w:rsidRPr="00B0785A">
        <w:rPr>
          <w:sz w:val="27"/>
          <w:szCs w:val="27"/>
        </w:rPr>
        <w:t>кольцом с</w:t>
      </w:r>
      <w:r w:rsidRPr="00B0785A">
        <w:rPr>
          <w:spacing w:val="-5"/>
          <w:sz w:val="27"/>
          <w:szCs w:val="27"/>
        </w:rPr>
        <w:t xml:space="preserve"> </w:t>
      </w:r>
      <w:r w:rsidRPr="00B0785A">
        <w:rPr>
          <w:sz w:val="27"/>
          <w:szCs w:val="27"/>
        </w:rPr>
        <w:t>радиусом по</w:t>
      </w:r>
      <w:r w:rsidRPr="00B0785A">
        <w:rPr>
          <w:spacing w:val="-3"/>
          <w:sz w:val="27"/>
          <w:szCs w:val="27"/>
        </w:rPr>
        <w:t xml:space="preserve"> </w:t>
      </w:r>
      <w:r w:rsidRPr="00B0785A">
        <w:rPr>
          <w:sz w:val="27"/>
          <w:szCs w:val="27"/>
        </w:rPr>
        <w:t>оси улиц не</w:t>
      </w:r>
      <w:r w:rsidRPr="00B0785A">
        <w:rPr>
          <w:spacing w:val="-1"/>
          <w:sz w:val="27"/>
          <w:szCs w:val="27"/>
        </w:rPr>
        <w:t xml:space="preserve"> </w:t>
      </w:r>
      <w:r w:rsidRPr="00B0785A">
        <w:rPr>
          <w:sz w:val="27"/>
          <w:szCs w:val="27"/>
        </w:rPr>
        <w:t>менее 10 м.</w:t>
      </w:r>
    </w:p>
    <w:p w:rsidR="002479F9" w:rsidRPr="00B0785A" w:rsidRDefault="002479F9" w:rsidP="002479F9">
      <w:pPr>
        <w:pStyle w:val="a5"/>
        <w:numPr>
          <w:ilvl w:val="2"/>
          <w:numId w:val="33"/>
        </w:numPr>
        <w:tabs>
          <w:tab w:val="left" w:pos="1958"/>
        </w:tabs>
        <w:ind w:left="284" w:right="-78" w:firstLine="852"/>
        <w:jc w:val="both"/>
        <w:rPr>
          <w:sz w:val="27"/>
          <w:szCs w:val="27"/>
        </w:rPr>
      </w:pPr>
      <w:r w:rsidRPr="00B0785A">
        <w:rPr>
          <w:sz w:val="27"/>
          <w:szCs w:val="27"/>
        </w:rPr>
        <w:t>В конце проезжих частей тупиковых улиц следует устраивать площадки для разворота автомобилей с</w:t>
      </w:r>
      <w:r w:rsidRPr="00B0785A">
        <w:rPr>
          <w:spacing w:val="1"/>
          <w:sz w:val="27"/>
          <w:szCs w:val="27"/>
        </w:rPr>
        <w:t xml:space="preserve"> </w:t>
      </w:r>
      <w:r w:rsidRPr="00B0785A">
        <w:rPr>
          <w:sz w:val="27"/>
          <w:szCs w:val="27"/>
        </w:rPr>
        <w:t xml:space="preserve">учетом обеспечения радиуса разворота 12 - 15 м. На </w:t>
      </w:r>
      <w:proofErr w:type="spellStart"/>
      <w:r w:rsidRPr="00B0785A">
        <w:rPr>
          <w:sz w:val="27"/>
          <w:szCs w:val="27"/>
        </w:rPr>
        <w:t>отстойно</w:t>
      </w:r>
      <w:proofErr w:type="spellEnd"/>
      <w:r w:rsidRPr="00B0785A">
        <w:rPr>
          <w:sz w:val="27"/>
          <w:szCs w:val="27"/>
        </w:rPr>
        <w:t>-разворотных площадках для автобусов и троллейбусов</w:t>
      </w:r>
      <w:r w:rsidRPr="00B0785A">
        <w:rPr>
          <w:spacing w:val="1"/>
          <w:sz w:val="27"/>
          <w:szCs w:val="27"/>
        </w:rPr>
        <w:t xml:space="preserve"> </w:t>
      </w:r>
      <w:r w:rsidRPr="00B0785A">
        <w:rPr>
          <w:sz w:val="27"/>
          <w:szCs w:val="27"/>
        </w:rPr>
        <w:t>должен быть обеспечен радиус разворота 15 м. Использование разворотных площадок для стоянки автомобилей не</w:t>
      </w:r>
      <w:r w:rsidRPr="00B0785A">
        <w:rPr>
          <w:spacing w:val="1"/>
          <w:sz w:val="27"/>
          <w:szCs w:val="27"/>
        </w:rPr>
        <w:t xml:space="preserve"> </w:t>
      </w:r>
      <w:r w:rsidRPr="00B0785A">
        <w:rPr>
          <w:sz w:val="27"/>
          <w:szCs w:val="27"/>
        </w:rPr>
        <w:t>допускается.</w:t>
      </w:r>
    </w:p>
    <w:p w:rsidR="002479F9" w:rsidRPr="00B0785A" w:rsidRDefault="002479F9" w:rsidP="002479F9">
      <w:pPr>
        <w:pStyle w:val="a5"/>
        <w:numPr>
          <w:ilvl w:val="2"/>
          <w:numId w:val="33"/>
        </w:numPr>
        <w:tabs>
          <w:tab w:val="left" w:pos="1968"/>
        </w:tabs>
        <w:ind w:left="284" w:right="-78" w:firstLine="852"/>
        <w:jc w:val="both"/>
        <w:rPr>
          <w:sz w:val="27"/>
          <w:szCs w:val="27"/>
        </w:rPr>
      </w:pPr>
      <w:r w:rsidRPr="00B0785A">
        <w:rPr>
          <w:sz w:val="27"/>
          <w:szCs w:val="27"/>
        </w:rPr>
        <w:t>Пересечения и примыкания автомобильных дорог следует располагать на свободных площадках и на</w:t>
      </w:r>
      <w:r w:rsidRPr="00B0785A">
        <w:rPr>
          <w:spacing w:val="1"/>
          <w:sz w:val="27"/>
          <w:szCs w:val="27"/>
        </w:rPr>
        <w:t xml:space="preserve"> </w:t>
      </w:r>
      <w:r w:rsidRPr="00B0785A">
        <w:rPr>
          <w:sz w:val="27"/>
          <w:szCs w:val="27"/>
        </w:rPr>
        <w:t>прямых участках</w:t>
      </w:r>
      <w:r w:rsidRPr="00B0785A">
        <w:rPr>
          <w:spacing w:val="-2"/>
          <w:sz w:val="27"/>
          <w:szCs w:val="27"/>
        </w:rPr>
        <w:t xml:space="preserve"> </w:t>
      </w:r>
      <w:r w:rsidRPr="00B0785A">
        <w:rPr>
          <w:sz w:val="27"/>
          <w:szCs w:val="27"/>
        </w:rPr>
        <w:t>пересекающихся или</w:t>
      </w:r>
      <w:r w:rsidRPr="00B0785A">
        <w:rPr>
          <w:spacing w:val="-3"/>
          <w:sz w:val="27"/>
          <w:szCs w:val="27"/>
        </w:rPr>
        <w:t xml:space="preserve"> </w:t>
      </w:r>
      <w:r w:rsidRPr="00B0785A">
        <w:rPr>
          <w:sz w:val="27"/>
          <w:szCs w:val="27"/>
        </w:rPr>
        <w:t>примыкающих</w:t>
      </w:r>
      <w:r w:rsidRPr="00B0785A">
        <w:rPr>
          <w:spacing w:val="-3"/>
          <w:sz w:val="27"/>
          <w:szCs w:val="27"/>
        </w:rPr>
        <w:t xml:space="preserve"> </w:t>
      </w:r>
      <w:r w:rsidRPr="00B0785A">
        <w:rPr>
          <w:sz w:val="27"/>
          <w:szCs w:val="27"/>
        </w:rPr>
        <w:t>дорог.</w:t>
      </w:r>
    </w:p>
    <w:p w:rsidR="002479F9" w:rsidRPr="00B0785A" w:rsidRDefault="002479F9" w:rsidP="002479F9">
      <w:pPr>
        <w:pStyle w:val="a3"/>
        <w:ind w:left="284" w:right="-78" w:firstLine="852"/>
        <w:jc w:val="both"/>
        <w:rPr>
          <w:sz w:val="27"/>
          <w:szCs w:val="27"/>
        </w:rPr>
      </w:pPr>
      <w:r w:rsidRPr="00B0785A">
        <w:rPr>
          <w:sz w:val="27"/>
          <w:szCs w:val="27"/>
        </w:rPr>
        <w:t>Продольные уклоны дорог на подходах к пересечениям на протяжении расстояний видимости для остановки</w:t>
      </w:r>
      <w:r w:rsidRPr="00B0785A">
        <w:rPr>
          <w:spacing w:val="1"/>
          <w:sz w:val="27"/>
          <w:szCs w:val="27"/>
        </w:rPr>
        <w:t xml:space="preserve"> </w:t>
      </w:r>
      <w:r w:rsidRPr="00B0785A">
        <w:rPr>
          <w:sz w:val="27"/>
          <w:szCs w:val="27"/>
        </w:rPr>
        <w:t>автомобиля</w:t>
      </w:r>
      <w:r w:rsidRPr="00B0785A">
        <w:rPr>
          <w:spacing w:val="-1"/>
          <w:sz w:val="27"/>
          <w:szCs w:val="27"/>
        </w:rPr>
        <w:t xml:space="preserve"> </w:t>
      </w:r>
      <w:r w:rsidRPr="00B0785A">
        <w:rPr>
          <w:sz w:val="27"/>
          <w:szCs w:val="27"/>
        </w:rPr>
        <w:t>не должны</w:t>
      </w:r>
      <w:r w:rsidRPr="00B0785A">
        <w:rPr>
          <w:spacing w:val="-3"/>
          <w:sz w:val="27"/>
          <w:szCs w:val="27"/>
        </w:rPr>
        <w:t xml:space="preserve"> </w:t>
      </w:r>
      <w:r w:rsidRPr="00B0785A">
        <w:rPr>
          <w:sz w:val="27"/>
          <w:szCs w:val="27"/>
        </w:rPr>
        <w:t>превышать</w:t>
      </w:r>
      <w:r w:rsidRPr="00B0785A">
        <w:rPr>
          <w:spacing w:val="-5"/>
          <w:sz w:val="27"/>
          <w:szCs w:val="27"/>
        </w:rPr>
        <w:t xml:space="preserve"> </w:t>
      </w:r>
      <w:r w:rsidRPr="00B0785A">
        <w:rPr>
          <w:sz w:val="27"/>
          <w:szCs w:val="27"/>
        </w:rPr>
        <w:t>40</w:t>
      </w:r>
      <w:r w:rsidRPr="00B0785A">
        <w:rPr>
          <w:spacing w:val="-3"/>
          <w:sz w:val="27"/>
          <w:szCs w:val="27"/>
        </w:rPr>
        <w:t xml:space="preserve"> </w:t>
      </w:r>
      <w:r w:rsidRPr="00B0785A">
        <w:rPr>
          <w:sz w:val="27"/>
          <w:szCs w:val="27"/>
        </w:rPr>
        <w:t>процентов.</w:t>
      </w:r>
    </w:p>
    <w:p w:rsidR="002479F9" w:rsidRPr="00B0785A" w:rsidRDefault="002479F9" w:rsidP="002479F9">
      <w:pPr>
        <w:pStyle w:val="a5"/>
        <w:numPr>
          <w:ilvl w:val="2"/>
          <w:numId w:val="33"/>
        </w:numPr>
        <w:tabs>
          <w:tab w:val="left" w:pos="2037"/>
        </w:tabs>
        <w:ind w:left="284" w:right="-78" w:firstLine="852"/>
        <w:jc w:val="both"/>
        <w:rPr>
          <w:sz w:val="27"/>
          <w:szCs w:val="27"/>
        </w:rPr>
      </w:pPr>
      <w:r w:rsidRPr="00B0785A">
        <w:rPr>
          <w:sz w:val="27"/>
          <w:szCs w:val="27"/>
        </w:rPr>
        <w:t>Пересечения</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категорий</w:t>
      </w:r>
      <w:r w:rsidRPr="00B0785A">
        <w:rPr>
          <w:spacing w:val="1"/>
          <w:sz w:val="27"/>
          <w:szCs w:val="27"/>
        </w:rPr>
        <w:t xml:space="preserve"> </w:t>
      </w:r>
      <w:r w:rsidRPr="00B0785A">
        <w:rPr>
          <w:sz w:val="27"/>
          <w:szCs w:val="27"/>
        </w:rPr>
        <w:t>последних</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следующих классов:</w:t>
      </w:r>
    </w:p>
    <w:p w:rsidR="002479F9" w:rsidRPr="00B0785A" w:rsidRDefault="002479F9" w:rsidP="002479F9">
      <w:pPr>
        <w:pStyle w:val="a3"/>
        <w:ind w:left="284" w:right="-78" w:firstLine="852"/>
        <w:jc w:val="both"/>
        <w:rPr>
          <w:sz w:val="27"/>
          <w:szCs w:val="27"/>
        </w:rPr>
      </w:pPr>
      <w:r w:rsidRPr="00B0785A">
        <w:rPr>
          <w:sz w:val="27"/>
          <w:szCs w:val="27"/>
        </w:rPr>
        <w:t>транспортная</w:t>
      </w:r>
      <w:r w:rsidRPr="00B0785A">
        <w:rPr>
          <w:spacing w:val="1"/>
          <w:sz w:val="27"/>
          <w:szCs w:val="27"/>
        </w:rPr>
        <w:t xml:space="preserve"> </w:t>
      </w:r>
      <w:r w:rsidRPr="00B0785A">
        <w:rPr>
          <w:sz w:val="27"/>
          <w:szCs w:val="27"/>
        </w:rPr>
        <w:t>развязка</w:t>
      </w:r>
      <w:r w:rsidRPr="00B0785A">
        <w:rPr>
          <w:spacing w:val="1"/>
          <w:sz w:val="27"/>
          <w:szCs w:val="27"/>
        </w:rPr>
        <w:t xml:space="preserve"> </w:t>
      </w:r>
      <w:r w:rsidRPr="00B0785A">
        <w:rPr>
          <w:sz w:val="27"/>
          <w:szCs w:val="27"/>
        </w:rPr>
        <w:t>1-го</w:t>
      </w:r>
      <w:r w:rsidRPr="00B0785A">
        <w:rPr>
          <w:spacing w:val="1"/>
          <w:sz w:val="27"/>
          <w:szCs w:val="27"/>
        </w:rPr>
        <w:t xml:space="preserve"> </w:t>
      </w:r>
      <w:r w:rsidRPr="00B0785A">
        <w:rPr>
          <w:sz w:val="27"/>
          <w:szCs w:val="27"/>
        </w:rPr>
        <w:t>класса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полная</w:t>
      </w:r>
      <w:r w:rsidRPr="00B0785A">
        <w:rPr>
          <w:spacing w:val="1"/>
          <w:sz w:val="27"/>
          <w:szCs w:val="27"/>
        </w:rPr>
        <w:t xml:space="preserve"> </w:t>
      </w:r>
      <w:r w:rsidRPr="00B0785A">
        <w:rPr>
          <w:sz w:val="27"/>
          <w:szCs w:val="27"/>
        </w:rPr>
        <w:t>многоуровневая</w:t>
      </w:r>
      <w:r w:rsidRPr="00B0785A">
        <w:rPr>
          <w:spacing w:val="1"/>
          <w:sz w:val="27"/>
          <w:szCs w:val="27"/>
        </w:rPr>
        <w:t xml:space="preserve"> </w:t>
      </w:r>
      <w:r w:rsidRPr="00B0785A">
        <w:rPr>
          <w:sz w:val="27"/>
          <w:szCs w:val="27"/>
        </w:rPr>
        <w:t>развязка</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максимальными</w:t>
      </w:r>
      <w:r w:rsidRPr="00B0785A">
        <w:rPr>
          <w:spacing w:val="1"/>
          <w:sz w:val="27"/>
          <w:szCs w:val="27"/>
        </w:rPr>
        <w:t xml:space="preserve"> </w:t>
      </w:r>
      <w:r w:rsidRPr="00B0785A">
        <w:rPr>
          <w:sz w:val="27"/>
          <w:szCs w:val="27"/>
        </w:rPr>
        <w:t>параметрами;</w:t>
      </w:r>
      <w:r w:rsidRPr="00B0785A">
        <w:rPr>
          <w:spacing w:val="1"/>
          <w:sz w:val="27"/>
          <w:szCs w:val="27"/>
        </w:rPr>
        <w:t xml:space="preserve"> </w:t>
      </w:r>
      <w:r w:rsidRPr="00B0785A">
        <w:rPr>
          <w:sz w:val="27"/>
          <w:szCs w:val="27"/>
        </w:rPr>
        <w:t>проектируется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пересечениях</w:t>
      </w:r>
      <w:r w:rsidRPr="00B0785A">
        <w:rPr>
          <w:spacing w:val="1"/>
          <w:sz w:val="27"/>
          <w:szCs w:val="27"/>
        </w:rPr>
        <w:t xml:space="preserve"> </w:t>
      </w:r>
      <w:r w:rsidRPr="00B0785A">
        <w:rPr>
          <w:sz w:val="27"/>
          <w:szCs w:val="27"/>
        </w:rPr>
        <w:t>магистральных улиц общегородского значения</w:t>
      </w:r>
      <w:r w:rsidRPr="00B0785A">
        <w:rPr>
          <w:spacing w:val="-3"/>
          <w:sz w:val="27"/>
          <w:szCs w:val="27"/>
        </w:rPr>
        <w:t xml:space="preserve"> </w:t>
      </w:r>
      <w:r w:rsidRPr="00B0785A">
        <w:rPr>
          <w:sz w:val="27"/>
          <w:szCs w:val="27"/>
        </w:rPr>
        <w:t>I</w:t>
      </w:r>
      <w:r w:rsidRPr="00B0785A">
        <w:rPr>
          <w:spacing w:val="-1"/>
          <w:sz w:val="27"/>
          <w:szCs w:val="27"/>
        </w:rPr>
        <w:t xml:space="preserve"> </w:t>
      </w:r>
      <w:r w:rsidRPr="00B0785A">
        <w:rPr>
          <w:sz w:val="27"/>
          <w:szCs w:val="27"/>
        </w:rPr>
        <w:t>класса;</w:t>
      </w:r>
    </w:p>
    <w:p w:rsidR="002479F9" w:rsidRPr="00B0785A" w:rsidRDefault="002479F9" w:rsidP="002479F9">
      <w:pPr>
        <w:pStyle w:val="a3"/>
        <w:ind w:left="284" w:right="-78" w:firstLine="852"/>
        <w:jc w:val="both"/>
        <w:rPr>
          <w:sz w:val="27"/>
          <w:szCs w:val="27"/>
        </w:rPr>
      </w:pPr>
      <w:r w:rsidRPr="00B0785A">
        <w:rPr>
          <w:sz w:val="27"/>
          <w:szCs w:val="27"/>
        </w:rPr>
        <w:t>транспортная развязка 2-го класса - полная развязка основных направлений в разных уровнях с минимальными</w:t>
      </w:r>
      <w:r w:rsidRPr="00B0785A">
        <w:rPr>
          <w:spacing w:val="1"/>
          <w:sz w:val="27"/>
          <w:szCs w:val="27"/>
        </w:rPr>
        <w:t xml:space="preserve"> </w:t>
      </w:r>
      <w:r w:rsidRPr="00B0785A">
        <w:rPr>
          <w:sz w:val="27"/>
          <w:szCs w:val="27"/>
        </w:rPr>
        <w:t>параметрами, с организацией всех поворотных направлений в узле без светофорного регулирования; проектируется на</w:t>
      </w:r>
      <w:r w:rsidRPr="00B0785A">
        <w:rPr>
          <w:spacing w:val="1"/>
          <w:sz w:val="27"/>
          <w:szCs w:val="27"/>
        </w:rPr>
        <w:t xml:space="preserve"> </w:t>
      </w:r>
      <w:r w:rsidRPr="00B0785A">
        <w:rPr>
          <w:sz w:val="27"/>
          <w:szCs w:val="27"/>
        </w:rPr>
        <w:t>пересечениях магистральных</w:t>
      </w:r>
      <w:r w:rsidRPr="00B0785A">
        <w:rPr>
          <w:spacing w:val="1"/>
          <w:sz w:val="27"/>
          <w:szCs w:val="27"/>
        </w:rPr>
        <w:t xml:space="preserve"> </w:t>
      </w:r>
      <w:r w:rsidRPr="00B0785A">
        <w:rPr>
          <w:sz w:val="27"/>
          <w:szCs w:val="27"/>
        </w:rPr>
        <w:t>улиц I</w:t>
      </w:r>
      <w:r w:rsidRPr="00B0785A">
        <w:rPr>
          <w:spacing w:val="-1"/>
          <w:sz w:val="27"/>
          <w:szCs w:val="27"/>
        </w:rPr>
        <w:t xml:space="preserve"> </w:t>
      </w:r>
      <w:r w:rsidRPr="00B0785A">
        <w:rPr>
          <w:sz w:val="27"/>
          <w:szCs w:val="27"/>
        </w:rPr>
        <w:t>и II</w:t>
      </w:r>
      <w:r w:rsidRPr="00B0785A">
        <w:rPr>
          <w:spacing w:val="-3"/>
          <w:sz w:val="27"/>
          <w:szCs w:val="27"/>
        </w:rPr>
        <w:t xml:space="preserve"> </w:t>
      </w:r>
      <w:r w:rsidRPr="00B0785A">
        <w:rPr>
          <w:sz w:val="27"/>
          <w:szCs w:val="27"/>
        </w:rPr>
        <w:t>классов;</w:t>
      </w:r>
    </w:p>
    <w:p w:rsidR="002479F9" w:rsidRPr="00B0785A" w:rsidRDefault="002479F9" w:rsidP="002479F9">
      <w:pPr>
        <w:pStyle w:val="a3"/>
        <w:ind w:left="284" w:right="-78" w:firstLine="852"/>
        <w:jc w:val="both"/>
        <w:rPr>
          <w:sz w:val="27"/>
          <w:szCs w:val="27"/>
        </w:rPr>
      </w:pPr>
      <w:r w:rsidRPr="00B0785A">
        <w:rPr>
          <w:sz w:val="27"/>
          <w:szCs w:val="27"/>
        </w:rPr>
        <w:t>транспортная развязка 3-го класса - полная развязка с организацией поворотного движения на второстепенном</w:t>
      </w:r>
      <w:r w:rsidRPr="00B0785A">
        <w:rPr>
          <w:spacing w:val="1"/>
          <w:sz w:val="27"/>
          <w:szCs w:val="27"/>
        </w:rPr>
        <w:t xml:space="preserve"> </w:t>
      </w:r>
      <w:r w:rsidRPr="00B0785A">
        <w:rPr>
          <w:sz w:val="27"/>
          <w:szCs w:val="27"/>
        </w:rPr>
        <w:t>направлении со светофорным регулированием; проектируется на пересечениях магистральных улиц с непрерывным</w:t>
      </w:r>
      <w:r w:rsidRPr="00B0785A">
        <w:rPr>
          <w:spacing w:val="1"/>
          <w:sz w:val="27"/>
          <w:szCs w:val="27"/>
        </w:rPr>
        <w:t xml:space="preserve"> </w:t>
      </w:r>
      <w:r w:rsidRPr="00B0785A">
        <w:rPr>
          <w:sz w:val="27"/>
          <w:szCs w:val="27"/>
        </w:rPr>
        <w:t>движением</w:t>
      </w:r>
      <w:r w:rsidRPr="00B0785A">
        <w:rPr>
          <w:spacing w:val="-4"/>
          <w:sz w:val="27"/>
          <w:szCs w:val="27"/>
        </w:rPr>
        <w:t xml:space="preserve"> </w:t>
      </w:r>
      <w:r w:rsidRPr="00B0785A">
        <w:rPr>
          <w:sz w:val="27"/>
          <w:szCs w:val="27"/>
        </w:rPr>
        <w:t>и магистральных</w:t>
      </w:r>
      <w:r w:rsidRPr="00B0785A">
        <w:rPr>
          <w:spacing w:val="1"/>
          <w:sz w:val="27"/>
          <w:szCs w:val="27"/>
        </w:rPr>
        <w:t xml:space="preserve"> </w:t>
      </w:r>
      <w:r w:rsidRPr="00B0785A">
        <w:rPr>
          <w:sz w:val="27"/>
          <w:szCs w:val="27"/>
        </w:rPr>
        <w:t>улиц с</w:t>
      </w:r>
      <w:r w:rsidRPr="00B0785A">
        <w:rPr>
          <w:spacing w:val="-1"/>
          <w:sz w:val="27"/>
          <w:szCs w:val="27"/>
        </w:rPr>
        <w:t xml:space="preserve"> </w:t>
      </w:r>
      <w:r w:rsidRPr="00B0785A">
        <w:rPr>
          <w:sz w:val="27"/>
          <w:szCs w:val="27"/>
        </w:rPr>
        <w:t>регулируемым</w:t>
      </w:r>
      <w:r w:rsidRPr="00B0785A">
        <w:rPr>
          <w:spacing w:val="-1"/>
          <w:sz w:val="27"/>
          <w:szCs w:val="27"/>
        </w:rPr>
        <w:t xml:space="preserve"> </w:t>
      </w:r>
      <w:r w:rsidRPr="00B0785A">
        <w:rPr>
          <w:sz w:val="27"/>
          <w:szCs w:val="27"/>
        </w:rPr>
        <w:t>движением;</w:t>
      </w:r>
    </w:p>
    <w:p w:rsidR="002479F9" w:rsidRPr="00B0785A" w:rsidRDefault="002479F9" w:rsidP="002479F9">
      <w:pPr>
        <w:pStyle w:val="a3"/>
        <w:ind w:left="284" w:right="-78" w:firstLine="852"/>
        <w:jc w:val="both"/>
        <w:rPr>
          <w:sz w:val="27"/>
          <w:szCs w:val="27"/>
        </w:rPr>
      </w:pPr>
      <w:r w:rsidRPr="00B0785A">
        <w:rPr>
          <w:sz w:val="27"/>
          <w:szCs w:val="27"/>
        </w:rPr>
        <w:t>транспортная</w:t>
      </w:r>
      <w:r w:rsidRPr="00B0785A">
        <w:rPr>
          <w:spacing w:val="1"/>
          <w:sz w:val="27"/>
          <w:szCs w:val="27"/>
        </w:rPr>
        <w:t xml:space="preserve"> </w:t>
      </w:r>
      <w:r w:rsidRPr="00B0785A">
        <w:rPr>
          <w:sz w:val="27"/>
          <w:szCs w:val="27"/>
        </w:rPr>
        <w:t>развязка</w:t>
      </w:r>
      <w:r w:rsidRPr="00B0785A">
        <w:rPr>
          <w:spacing w:val="1"/>
          <w:sz w:val="27"/>
          <w:szCs w:val="27"/>
        </w:rPr>
        <w:t xml:space="preserve"> </w:t>
      </w:r>
      <w:r w:rsidRPr="00B0785A">
        <w:rPr>
          <w:sz w:val="27"/>
          <w:szCs w:val="27"/>
        </w:rPr>
        <w:t>4-го</w:t>
      </w:r>
      <w:r w:rsidRPr="00B0785A">
        <w:rPr>
          <w:spacing w:val="1"/>
          <w:sz w:val="27"/>
          <w:szCs w:val="27"/>
        </w:rPr>
        <w:t xml:space="preserve"> </w:t>
      </w:r>
      <w:r w:rsidRPr="00B0785A">
        <w:rPr>
          <w:sz w:val="27"/>
          <w:szCs w:val="27"/>
        </w:rPr>
        <w:t>класса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неполная</w:t>
      </w:r>
      <w:r w:rsidRPr="00B0785A">
        <w:rPr>
          <w:spacing w:val="1"/>
          <w:sz w:val="27"/>
          <w:szCs w:val="27"/>
        </w:rPr>
        <w:t xml:space="preserve"> </w:t>
      </w:r>
      <w:r w:rsidRPr="00B0785A">
        <w:rPr>
          <w:sz w:val="27"/>
          <w:szCs w:val="27"/>
        </w:rPr>
        <w:t>развязка</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разных</w:t>
      </w:r>
      <w:r w:rsidRPr="00B0785A">
        <w:rPr>
          <w:spacing w:val="1"/>
          <w:sz w:val="27"/>
          <w:szCs w:val="27"/>
        </w:rPr>
        <w:t xml:space="preserve"> </w:t>
      </w:r>
      <w:r w:rsidRPr="00B0785A">
        <w:rPr>
          <w:sz w:val="27"/>
          <w:szCs w:val="27"/>
        </w:rPr>
        <w:t>уровнях;</w:t>
      </w:r>
      <w:r w:rsidRPr="00B0785A">
        <w:rPr>
          <w:spacing w:val="1"/>
          <w:sz w:val="27"/>
          <w:szCs w:val="27"/>
        </w:rPr>
        <w:t xml:space="preserve"> </w:t>
      </w:r>
      <w:r w:rsidRPr="00B0785A">
        <w:rPr>
          <w:sz w:val="27"/>
          <w:szCs w:val="27"/>
        </w:rPr>
        <w:t>проектируется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сложных</w:t>
      </w:r>
      <w:r w:rsidRPr="00B0785A">
        <w:rPr>
          <w:spacing w:val="1"/>
          <w:sz w:val="27"/>
          <w:szCs w:val="27"/>
        </w:rPr>
        <w:t xml:space="preserve"> </w:t>
      </w:r>
      <w:r w:rsidRPr="00B0785A">
        <w:rPr>
          <w:sz w:val="27"/>
          <w:szCs w:val="27"/>
        </w:rPr>
        <w:t>градостроительных</w:t>
      </w:r>
      <w:r w:rsidRPr="00B0785A">
        <w:rPr>
          <w:spacing w:val="-4"/>
          <w:sz w:val="27"/>
          <w:szCs w:val="27"/>
        </w:rPr>
        <w:t xml:space="preserve"> </w:t>
      </w:r>
      <w:r w:rsidRPr="00B0785A">
        <w:rPr>
          <w:sz w:val="27"/>
          <w:szCs w:val="27"/>
        </w:rPr>
        <w:t>условиях на</w:t>
      </w:r>
      <w:r w:rsidRPr="00B0785A">
        <w:rPr>
          <w:spacing w:val="-4"/>
          <w:sz w:val="27"/>
          <w:szCs w:val="27"/>
        </w:rPr>
        <w:t xml:space="preserve"> </w:t>
      </w:r>
      <w:r w:rsidRPr="00B0785A">
        <w:rPr>
          <w:sz w:val="27"/>
          <w:szCs w:val="27"/>
        </w:rPr>
        <w:t>пересечениях магистралей</w:t>
      </w:r>
      <w:r w:rsidRPr="00B0785A">
        <w:rPr>
          <w:spacing w:val="-3"/>
          <w:sz w:val="27"/>
          <w:szCs w:val="27"/>
        </w:rPr>
        <w:t xml:space="preserve"> </w:t>
      </w:r>
      <w:r w:rsidRPr="00B0785A">
        <w:rPr>
          <w:sz w:val="27"/>
          <w:szCs w:val="27"/>
        </w:rPr>
        <w:t>общегородского значения</w:t>
      </w:r>
      <w:r w:rsidRPr="00B0785A">
        <w:rPr>
          <w:spacing w:val="-1"/>
          <w:sz w:val="27"/>
          <w:szCs w:val="27"/>
        </w:rPr>
        <w:t xml:space="preserve"> </w:t>
      </w:r>
      <w:r w:rsidRPr="00B0785A">
        <w:rPr>
          <w:sz w:val="27"/>
          <w:szCs w:val="27"/>
        </w:rPr>
        <w:t>всех классов;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транспортная</w:t>
      </w:r>
      <w:r w:rsidRPr="00B0785A">
        <w:rPr>
          <w:spacing w:val="1"/>
          <w:sz w:val="27"/>
          <w:szCs w:val="27"/>
        </w:rPr>
        <w:t xml:space="preserve"> </w:t>
      </w:r>
      <w:r w:rsidRPr="00B0785A">
        <w:rPr>
          <w:sz w:val="27"/>
          <w:szCs w:val="27"/>
        </w:rPr>
        <w:t>развязка</w:t>
      </w:r>
      <w:r w:rsidRPr="00B0785A">
        <w:rPr>
          <w:spacing w:val="1"/>
          <w:sz w:val="27"/>
          <w:szCs w:val="27"/>
        </w:rPr>
        <w:t xml:space="preserve"> </w:t>
      </w:r>
      <w:r w:rsidRPr="00B0785A">
        <w:rPr>
          <w:sz w:val="27"/>
          <w:szCs w:val="27"/>
        </w:rPr>
        <w:t>5-го</w:t>
      </w:r>
      <w:r w:rsidRPr="00B0785A">
        <w:rPr>
          <w:spacing w:val="1"/>
          <w:sz w:val="27"/>
          <w:szCs w:val="27"/>
        </w:rPr>
        <w:t xml:space="preserve"> </w:t>
      </w:r>
      <w:r w:rsidRPr="00B0785A">
        <w:rPr>
          <w:sz w:val="27"/>
          <w:szCs w:val="27"/>
        </w:rPr>
        <w:t>класса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пересечение</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магистралей</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светофорным</w:t>
      </w:r>
      <w:r w:rsidRPr="00B0785A">
        <w:rPr>
          <w:spacing w:val="1"/>
          <w:sz w:val="27"/>
          <w:szCs w:val="27"/>
        </w:rPr>
        <w:t xml:space="preserve"> </w:t>
      </w:r>
      <w:r w:rsidRPr="00B0785A">
        <w:rPr>
          <w:sz w:val="27"/>
          <w:szCs w:val="27"/>
        </w:rPr>
        <w:t>регулированием.</w:t>
      </w:r>
      <w:r w:rsidRPr="00B0785A">
        <w:rPr>
          <w:spacing w:val="1"/>
          <w:sz w:val="27"/>
          <w:szCs w:val="27"/>
        </w:rPr>
        <w:t xml:space="preserve"> </w:t>
      </w:r>
      <w:r w:rsidRPr="00B0785A">
        <w:rPr>
          <w:sz w:val="27"/>
          <w:szCs w:val="27"/>
        </w:rPr>
        <w:t>Организация светофорного регулирования на уличной сети определяется требованиями ГОСТ Р 52289-2004, ГОСТ Р</w:t>
      </w:r>
      <w:r w:rsidRPr="00B0785A">
        <w:rPr>
          <w:spacing w:val="1"/>
          <w:sz w:val="27"/>
          <w:szCs w:val="27"/>
        </w:rPr>
        <w:t xml:space="preserve"> </w:t>
      </w:r>
      <w:r w:rsidRPr="00B0785A">
        <w:rPr>
          <w:sz w:val="27"/>
          <w:szCs w:val="27"/>
        </w:rPr>
        <w:t>52282-2004.</w:t>
      </w:r>
    </w:p>
    <w:p w:rsidR="002479F9" w:rsidRPr="00B0785A" w:rsidRDefault="002479F9" w:rsidP="002479F9">
      <w:pPr>
        <w:pStyle w:val="a5"/>
        <w:numPr>
          <w:ilvl w:val="2"/>
          <w:numId w:val="33"/>
        </w:numPr>
        <w:tabs>
          <w:tab w:val="left" w:pos="2023"/>
        </w:tabs>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нерегулируемых</w:t>
      </w:r>
      <w:r w:rsidRPr="00B0785A">
        <w:rPr>
          <w:spacing w:val="1"/>
          <w:sz w:val="27"/>
          <w:szCs w:val="27"/>
        </w:rPr>
        <w:t xml:space="preserve"> </w:t>
      </w:r>
      <w:r w:rsidRPr="00B0785A">
        <w:rPr>
          <w:sz w:val="27"/>
          <w:szCs w:val="27"/>
        </w:rPr>
        <w:t>перекрестках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примыканиях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переходах</w:t>
      </w:r>
      <w:r w:rsidRPr="00B0785A">
        <w:rPr>
          <w:spacing w:val="1"/>
          <w:sz w:val="27"/>
          <w:szCs w:val="27"/>
        </w:rPr>
        <w:t xml:space="preserve"> </w:t>
      </w:r>
      <w:r w:rsidRPr="00B0785A">
        <w:rPr>
          <w:sz w:val="27"/>
          <w:szCs w:val="27"/>
        </w:rPr>
        <w:t>необходимо предусматривать треугольники видимости. Размеры сторон равнобедренного треугольника для условий</w:t>
      </w:r>
      <w:r w:rsidRPr="00B0785A">
        <w:rPr>
          <w:spacing w:val="1"/>
          <w:sz w:val="27"/>
          <w:szCs w:val="27"/>
        </w:rPr>
        <w:t xml:space="preserve"> </w:t>
      </w:r>
      <w:r w:rsidRPr="00B0785A">
        <w:rPr>
          <w:sz w:val="27"/>
          <w:szCs w:val="27"/>
        </w:rPr>
        <w:t>"транспорт</w:t>
      </w:r>
      <w:r w:rsidRPr="00B0785A">
        <w:rPr>
          <w:spacing w:val="23"/>
          <w:sz w:val="27"/>
          <w:szCs w:val="27"/>
        </w:rPr>
        <w:t xml:space="preserve"> </w:t>
      </w:r>
      <w:r w:rsidRPr="00B0785A">
        <w:rPr>
          <w:sz w:val="27"/>
          <w:szCs w:val="27"/>
        </w:rPr>
        <w:t>-</w:t>
      </w:r>
      <w:r w:rsidRPr="00B0785A">
        <w:rPr>
          <w:spacing w:val="21"/>
          <w:sz w:val="27"/>
          <w:szCs w:val="27"/>
        </w:rPr>
        <w:t xml:space="preserve"> </w:t>
      </w:r>
      <w:r w:rsidRPr="00B0785A">
        <w:rPr>
          <w:sz w:val="27"/>
          <w:szCs w:val="27"/>
        </w:rPr>
        <w:t>транспорт"</w:t>
      </w:r>
      <w:r w:rsidRPr="00B0785A">
        <w:rPr>
          <w:spacing w:val="22"/>
          <w:sz w:val="27"/>
          <w:szCs w:val="27"/>
        </w:rPr>
        <w:t xml:space="preserve"> </w:t>
      </w:r>
      <w:r w:rsidRPr="00B0785A">
        <w:rPr>
          <w:sz w:val="27"/>
          <w:szCs w:val="27"/>
        </w:rPr>
        <w:t>при</w:t>
      </w:r>
      <w:r w:rsidRPr="00B0785A">
        <w:rPr>
          <w:spacing w:val="21"/>
          <w:sz w:val="27"/>
          <w:szCs w:val="27"/>
        </w:rPr>
        <w:t xml:space="preserve"> </w:t>
      </w:r>
      <w:r w:rsidRPr="00B0785A">
        <w:rPr>
          <w:sz w:val="27"/>
          <w:szCs w:val="27"/>
        </w:rPr>
        <w:t>скорости</w:t>
      </w:r>
      <w:r w:rsidRPr="00B0785A">
        <w:rPr>
          <w:spacing w:val="20"/>
          <w:sz w:val="27"/>
          <w:szCs w:val="27"/>
        </w:rPr>
        <w:t xml:space="preserve"> </w:t>
      </w:r>
      <w:r w:rsidRPr="00B0785A">
        <w:rPr>
          <w:sz w:val="27"/>
          <w:szCs w:val="27"/>
        </w:rPr>
        <w:t>движения</w:t>
      </w:r>
      <w:r w:rsidRPr="00B0785A">
        <w:rPr>
          <w:spacing w:val="20"/>
          <w:sz w:val="27"/>
          <w:szCs w:val="27"/>
        </w:rPr>
        <w:t xml:space="preserve"> </w:t>
      </w:r>
      <w:r w:rsidRPr="00B0785A">
        <w:rPr>
          <w:sz w:val="27"/>
          <w:szCs w:val="27"/>
        </w:rPr>
        <w:t>40</w:t>
      </w:r>
      <w:r w:rsidRPr="00B0785A">
        <w:rPr>
          <w:spacing w:val="22"/>
          <w:sz w:val="27"/>
          <w:szCs w:val="27"/>
        </w:rPr>
        <w:t xml:space="preserve"> </w:t>
      </w:r>
      <w:r w:rsidRPr="00B0785A">
        <w:rPr>
          <w:sz w:val="27"/>
          <w:szCs w:val="27"/>
        </w:rPr>
        <w:t>км/ч</w:t>
      </w:r>
      <w:r w:rsidRPr="00B0785A">
        <w:rPr>
          <w:spacing w:val="22"/>
          <w:sz w:val="27"/>
          <w:szCs w:val="27"/>
        </w:rPr>
        <w:t xml:space="preserve"> </w:t>
      </w:r>
      <w:r w:rsidRPr="00B0785A">
        <w:rPr>
          <w:sz w:val="27"/>
          <w:szCs w:val="27"/>
        </w:rPr>
        <w:t>и</w:t>
      </w:r>
      <w:r w:rsidRPr="00B0785A">
        <w:rPr>
          <w:spacing w:val="19"/>
          <w:sz w:val="27"/>
          <w:szCs w:val="27"/>
        </w:rPr>
        <w:t xml:space="preserve"> </w:t>
      </w:r>
      <w:r w:rsidRPr="00B0785A">
        <w:rPr>
          <w:sz w:val="27"/>
          <w:szCs w:val="27"/>
        </w:rPr>
        <w:t>60</w:t>
      </w:r>
      <w:r w:rsidRPr="00B0785A">
        <w:rPr>
          <w:spacing w:val="20"/>
          <w:sz w:val="27"/>
          <w:szCs w:val="27"/>
        </w:rPr>
        <w:t xml:space="preserve"> </w:t>
      </w:r>
      <w:r w:rsidRPr="00B0785A">
        <w:rPr>
          <w:sz w:val="27"/>
          <w:szCs w:val="27"/>
        </w:rPr>
        <w:t>км/ч</w:t>
      </w:r>
      <w:r w:rsidRPr="00B0785A">
        <w:rPr>
          <w:spacing w:val="21"/>
          <w:sz w:val="27"/>
          <w:szCs w:val="27"/>
        </w:rPr>
        <w:t xml:space="preserve"> </w:t>
      </w:r>
      <w:r w:rsidRPr="00B0785A">
        <w:rPr>
          <w:sz w:val="27"/>
          <w:szCs w:val="27"/>
        </w:rPr>
        <w:t>должны</w:t>
      </w:r>
      <w:r w:rsidRPr="00B0785A">
        <w:rPr>
          <w:spacing w:val="20"/>
          <w:sz w:val="27"/>
          <w:szCs w:val="27"/>
        </w:rPr>
        <w:t xml:space="preserve"> </w:t>
      </w:r>
      <w:r w:rsidRPr="00B0785A">
        <w:rPr>
          <w:sz w:val="27"/>
          <w:szCs w:val="27"/>
        </w:rPr>
        <w:t>быть</w:t>
      </w:r>
      <w:r w:rsidRPr="00B0785A">
        <w:rPr>
          <w:spacing w:val="20"/>
          <w:sz w:val="27"/>
          <w:szCs w:val="27"/>
        </w:rPr>
        <w:t xml:space="preserve"> </w:t>
      </w:r>
      <w:r w:rsidRPr="00B0785A">
        <w:rPr>
          <w:sz w:val="27"/>
          <w:szCs w:val="27"/>
        </w:rPr>
        <w:t>соответственно</w:t>
      </w:r>
      <w:r w:rsidRPr="00B0785A">
        <w:rPr>
          <w:spacing w:val="21"/>
          <w:sz w:val="27"/>
          <w:szCs w:val="27"/>
        </w:rPr>
        <w:t xml:space="preserve"> </w:t>
      </w:r>
      <w:r w:rsidRPr="00B0785A">
        <w:rPr>
          <w:sz w:val="27"/>
          <w:szCs w:val="27"/>
        </w:rPr>
        <w:t>не</w:t>
      </w:r>
      <w:r w:rsidRPr="00B0785A">
        <w:rPr>
          <w:spacing w:val="21"/>
          <w:sz w:val="27"/>
          <w:szCs w:val="27"/>
        </w:rPr>
        <w:t xml:space="preserve"> </w:t>
      </w:r>
      <w:r w:rsidRPr="00B0785A">
        <w:rPr>
          <w:sz w:val="27"/>
          <w:szCs w:val="27"/>
        </w:rPr>
        <w:t>менее</w:t>
      </w:r>
      <w:r w:rsidRPr="00B0785A">
        <w:rPr>
          <w:spacing w:val="20"/>
          <w:sz w:val="27"/>
          <w:szCs w:val="27"/>
        </w:rPr>
        <w:t xml:space="preserve"> </w:t>
      </w:r>
      <w:r w:rsidRPr="00B0785A">
        <w:rPr>
          <w:sz w:val="27"/>
          <w:szCs w:val="27"/>
        </w:rPr>
        <w:t>25</w:t>
      </w:r>
      <w:r w:rsidRPr="00B0785A">
        <w:rPr>
          <w:spacing w:val="22"/>
          <w:sz w:val="27"/>
          <w:szCs w:val="27"/>
        </w:rPr>
        <w:t xml:space="preserve"> </w:t>
      </w:r>
      <w:r w:rsidRPr="00B0785A">
        <w:rPr>
          <w:sz w:val="27"/>
          <w:szCs w:val="27"/>
        </w:rPr>
        <w:t>м</w:t>
      </w:r>
      <w:r w:rsidRPr="00B0785A">
        <w:rPr>
          <w:spacing w:val="22"/>
          <w:sz w:val="27"/>
          <w:szCs w:val="27"/>
        </w:rPr>
        <w:t xml:space="preserve"> </w:t>
      </w:r>
      <w:r w:rsidRPr="00B0785A">
        <w:rPr>
          <w:sz w:val="27"/>
          <w:szCs w:val="27"/>
        </w:rPr>
        <w:t>и</w:t>
      </w:r>
      <w:r w:rsidRPr="00B0785A">
        <w:rPr>
          <w:spacing w:val="19"/>
          <w:sz w:val="27"/>
          <w:szCs w:val="27"/>
        </w:rPr>
        <w:t xml:space="preserve"> </w:t>
      </w:r>
      <w:r w:rsidRPr="00B0785A">
        <w:rPr>
          <w:sz w:val="27"/>
          <w:szCs w:val="27"/>
        </w:rPr>
        <w:t>40</w:t>
      </w:r>
      <w:r w:rsidRPr="00B0785A">
        <w:rPr>
          <w:spacing w:val="21"/>
          <w:sz w:val="27"/>
          <w:szCs w:val="27"/>
        </w:rPr>
        <w:t xml:space="preserve"> </w:t>
      </w:r>
      <w:r w:rsidRPr="00B0785A">
        <w:rPr>
          <w:sz w:val="27"/>
          <w:szCs w:val="27"/>
        </w:rPr>
        <w:t>м.</w:t>
      </w:r>
      <w:r w:rsidRPr="00B0785A">
        <w:rPr>
          <w:spacing w:val="-68"/>
          <w:sz w:val="27"/>
          <w:szCs w:val="27"/>
        </w:rPr>
        <w:t xml:space="preserve"> </w:t>
      </w:r>
      <w:r w:rsidRPr="00B0785A">
        <w:rPr>
          <w:sz w:val="27"/>
          <w:szCs w:val="27"/>
        </w:rPr>
        <w:t>Для условий</w:t>
      </w:r>
      <w:r w:rsidRPr="00B0785A">
        <w:rPr>
          <w:spacing w:val="1"/>
          <w:sz w:val="27"/>
          <w:szCs w:val="27"/>
        </w:rPr>
        <w:t xml:space="preserve"> </w:t>
      </w:r>
      <w:r w:rsidRPr="00B0785A">
        <w:rPr>
          <w:sz w:val="27"/>
          <w:szCs w:val="27"/>
        </w:rPr>
        <w:t>"пешеход</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транспорт" размеры</w:t>
      </w:r>
      <w:r w:rsidRPr="00B0785A">
        <w:rPr>
          <w:spacing w:val="1"/>
          <w:sz w:val="27"/>
          <w:szCs w:val="27"/>
        </w:rPr>
        <w:t xml:space="preserve"> </w:t>
      </w:r>
      <w:r w:rsidRPr="00B0785A">
        <w:rPr>
          <w:sz w:val="27"/>
          <w:szCs w:val="27"/>
        </w:rPr>
        <w:t>прямоугольного</w:t>
      </w:r>
      <w:r w:rsidRPr="00B0785A">
        <w:rPr>
          <w:spacing w:val="1"/>
          <w:sz w:val="27"/>
          <w:szCs w:val="27"/>
        </w:rPr>
        <w:t xml:space="preserve"> </w:t>
      </w:r>
      <w:r w:rsidRPr="00B0785A">
        <w:rPr>
          <w:sz w:val="27"/>
          <w:szCs w:val="27"/>
        </w:rPr>
        <w:t>треугольника видимости должны быть при</w:t>
      </w:r>
      <w:r w:rsidRPr="00B0785A">
        <w:rPr>
          <w:spacing w:val="1"/>
          <w:sz w:val="27"/>
          <w:szCs w:val="27"/>
        </w:rPr>
        <w:t xml:space="preserve"> </w:t>
      </w:r>
      <w:r w:rsidRPr="00B0785A">
        <w:rPr>
          <w:sz w:val="27"/>
          <w:szCs w:val="27"/>
        </w:rPr>
        <w:t>скорости</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транспорта 25</w:t>
      </w:r>
      <w:r w:rsidRPr="00B0785A">
        <w:rPr>
          <w:spacing w:val="-2"/>
          <w:sz w:val="27"/>
          <w:szCs w:val="27"/>
        </w:rPr>
        <w:t xml:space="preserve"> </w:t>
      </w:r>
      <w:r w:rsidRPr="00B0785A">
        <w:rPr>
          <w:sz w:val="27"/>
          <w:szCs w:val="27"/>
        </w:rPr>
        <w:t>км/ч и 40</w:t>
      </w:r>
      <w:r w:rsidRPr="00B0785A">
        <w:rPr>
          <w:spacing w:val="1"/>
          <w:sz w:val="27"/>
          <w:szCs w:val="27"/>
        </w:rPr>
        <w:t xml:space="preserve"> </w:t>
      </w:r>
      <w:r w:rsidRPr="00B0785A">
        <w:rPr>
          <w:sz w:val="27"/>
          <w:szCs w:val="27"/>
        </w:rPr>
        <w:t>км/ч</w:t>
      </w:r>
      <w:r w:rsidRPr="00B0785A">
        <w:rPr>
          <w:spacing w:val="-1"/>
          <w:sz w:val="27"/>
          <w:szCs w:val="27"/>
        </w:rPr>
        <w:t xml:space="preserve"> </w:t>
      </w:r>
      <w:r w:rsidRPr="00B0785A">
        <w:rPr>
          <w:sz w:val="27"/>
          <w:szCs w:val="27"/>
        </w:rPr>
        <w:t>соответственно</w:t>
      </w:r>
      <w:r w:rsidRPr="00B0785A">
        <w:rPr>
          <w:spacing w:val="1"/>
          <w:sz w:val="27"/>
          <w:szCs w:val="27"/>
        </w:rPr>
        <w:t xml:space="preserve"> </w:t>
      </w:r>
      <w:r w:rsidRPr="00B0785A">
        <w:rPr>
          <w:sz w:val="27"/>
          <w:szCs w:val="27"/>
        </w:rPr>
        <w:t>8 м</w:t>
      </w:r>
      <w:r w:rsidRPr="00B0785A">
        <w:rPr>
          <w:spacing w:val="-3"/>
          <w:sz w:val="27"/>
          <w:szCs w:val="27"/>
        </w:rPr>
        <w:t xml:space="preserve"> </w:t>
      </w:r>
      <w:r w:rsidRPr="00B0785A">
        <w:rPr>
          <w:sz w:val="27"/>
          <w:szCs w:val="27"/>
        </w:rPr>
        <w:t>x</w:t>
      </w:r>
      <w:r w:rsidRPr="00B0785A">
        <w:rPr>
          <w:spacing w:val="-1"/>
          <w:sz w:val="27"/>
          <w:szCs w:val="27"/>
        </w:rPr>
        <w:t xml:space="preserve"> </w:t>
      </w:r>
      <w:r w:rsidRPr="00B0785A">
        <w:rPr>
          <w:sz w:val="27"/>
          <w:szCs w:val="27"/>
        </w:rPr>
        <w:t>40</w:t>
      </w:r>
      <w:r w:rsidRPr="00B0785A">
        <w:rPr>
          <w:spacing w:val="1"/>
          <w:sz w:val="27"/>
          <w:szCs w:val="27"/>
        </w:rPr>
        <w:t xml:space="preserve"> </w:t>
      </w:r>
      <w:r w:rsidRPr="00B0785A">
        <w:rPr>
          <w:sz w:val="27"/>
          <w:szCs w:val="27"/>
        </w:rPr>
        <w:t>м</w:t>
      </w:r>
      <w:r w:rsidRPr="00B0785A">
        <w:rPr>
          <w:spacing w:val="-5"/>
          <w:sz w:val="27"/>
          <w:szCs w:val="27"/>
        </w:rPr>
        <w:t xml:space="preserve"> </w:t>
      </w:r>
      <w:r w:rsidRPr="00B0785A">
        <w:rPr>
          <w:sz w:val="27"/>
          <w:szCs w:val="27"/>
        </w:rPr>
        <w:t>и 10</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x</w:t>
      </w:r>
      <w:r w:rsidRPr="00B0785A">
        <w:rPr>
          <w:spacing w:val="-3"/>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В</w:t>
      </w:r>
      <w:r w:rsidRPr="00B0785A">
        <w:rPr>
          <w:spacing w:val="17"/>
          <w:sz w:val="27"/>
          <w:szCs w:val="27"/>
        </w:rPr>
        <w:t xml:space="preserve"> </w:t>
      </w:r>
      <w:r w:rsidRPr="00B0785A">
        <w:rPr>
          <w:sz w:val="27"/>
          <w:szCs w:val="27"/>
        </w:rPr>
        <w:t>пределах</w:t>
      </w:r>
      <w:r w:rsidRPr="00B0785A">
        <w:rPr>
          <w:spacing w:val="18"/>
          <w:sz w:val="27"/>
          <w:szCs w:val="27"/>
        </w:rPr>
        <w:t xml:space="preserve"> </w:t>
      </w:r>
      <w:r w:rsidRPr="00B0785A">
        <w:rPr>
          <w:sz w:val="27"/>
          <w:szCs w:val="27"/>
        </w:rPr>
        <w:t>треугольников</w:t>
      </w:r>
      <w:r w:rsidRPr="00B0785A">
        <w:rPr>
          <w:spacing w:val="17"/>
          <w:sz w:val="27"/>
          <w:szCs w:val="27"/>
        </w:rPr>
        <w:t xml:space="preserve"> </w:t>
      </w:r>
      <w:r w:rsidRPr="00B0785A">
        <w:rPr>
          <w:sz w:val="27"/>
          <w:szCs w:val="27"/>
        </w:rPr>
        <w:t>видимости</w:t>
      </w:r>
      <w:r w:rsidRPr="00B0785A">
        <w:rPr>
          <w:spacing w:val="17"/>
          <w:sz w:val="27"/>
          <w:szCs w:val="27"/>
        </w:rPr>
        <w:t xml:space="preserve"> </w:t>
      </w:r>
      <w:r w:rsidRPr="00B0785A">
        <w:rPr>
          <w:sz w:val="27"/>
          <w:szCs w:val="27"/>
        </w:rPr>
        <w:t>не</w:t>
      </w:r>
      <w:r w:rsidRPr="00B0785A">
        <w:rPr>
          <w:spacing w:val="18"/>
          <w:sz w:val="27"/>
          <w:szCs w:val="27"/>
        </w:rPr>
        <w:t xml:space="preserve"> </w:t>
      </w:r>
      <w:r w:rsidRPr="00B0785A">
        <w:rPr>
          <w:sz w:val="27"/>
          <w:szCs w:val="27"/>
        </w:rPr>
        <w:t>допускается</w:t>
      </w:r>
      <w:r w:rsidRPr="00B0785A">
        <w:rPr>
          <w:spacing w:val="18"/>
          <w:sz w:val="27"/>
          <w:szCs w:val="27"/>
        </w:rPr>
        <w:t xml:space="preserve"> </w:t>
      </w:r>
      <w:r w:rsidRPr="00B0785A">
        <w:rPr>
          <w:sz w:val="27"/>
          <w:szCs w:val="27"/>
        </w:rPr>
        <w:t>размещение</w:t>
      </w:r>
      <w:r w:rsidRPr="00B0785A">
        <w:rPr>
          <w:spacing w:val="19"/>
          <w:sz w:val="27"/>
          <w:szCs w:val="27"/>
        </w:rPr>
        <w:t xml:space="preserve"> </w:t>
      </w:r>
      <w:r w:rsidRPr="00B0785A">
        <w:rPr>
          <w:sz w:val="27"/>
          <w:szCs w:val="27"/>
        </w:rPr>
        <w:t>зданий,</w:t>
      </w:r>
      <w:r w:rsidRPr="00B0785A">
        <w:rPr>
          <w:spacing w:val="17"/>
          <w:sz w:val="27"/>
          <w:szCs w:val="27"/>
        </w:rPr>
        <w:t xml:space="preserve"> </w:t>
      </w:r>
      <w:r w:rsidRPr="00B0785A">
        <w:rPr>
          <w:sz w:val="27"/>
          <w:szCs w:val="27"/>
        </w:rPr>
        <w:t>сооружений,</w:t>
      </w:r>
      <w:r w:rsidRPr="00B0785A">
        <w:rPr>
          <w:spacing w:val="17"/>
          <w:sz w:val="27"/>
          <w:szCs w:val="27"/>
        </w:rPr>
        <w:t xml:space="preserve"> </w:t>
      </w:r>
      <w:r w:rsidRPr="00B0785A">
        <w:rPr>
          <w:sz w:val="27"/>
          <w:szCs w:val="27"/>
        </w:rPr>
        <w:t>передвижных</w:t>
      </w:r>
      <w:r w:rsidRPr="00B0785A">
        <w:rPr>
          <w:spacing w:val="18"/>
          <w:sz w:val="27"/>
          <w:szCs w:val="27"/>
        </w:rPr>
        <w:t xml:space="preserve"> </w:t>
      </w:r>
      <w:r w:rsidRPr="00B0785A">
        <w:rPr>
          <w:sz w:val="27"/>
          <w:szCs w:val="27"/>
        </w:rPr>
        <w:t>предметов</w:t>
      </w:r>
      <w:r w:rsidRPr="00B0785A">
        <w:rPr>
          <w:spacing w:val="-67"/>
          <w:sz w:val="27"/>
          <w:szCs w:val="27"/>
        </w:rPr>
        <w:t xml:space="preserve"> </w:t>
      </w:r>
      <w:r w:rsidRPr="00B0785A">
        <w:rPr>
          <w:sz w:val="27"/>
          <w:szCs w:val="27"/>
        </w:rPr>
        <w:t>(киосков,</w:t>
      </w:r>
      <w:r w:rsidRPr="00B0785A">
        <w:rPr>
          <w:spacing w:val="-2"/>
          <w:sz w:val="27"/>
          <w:szCs w:val="27"/>
        </w:rPr>
        <w:t xml:space="preserve"> </w:t>
      </w:r>
      <w:r w:rsidRPr="00B0785A">
        <w:rPr>
          <w:sz w:val="27"/>
          <w:szCs w:val="27"/>
        </w:rPr>
        <w:t>фургонов,</w:t>
      </w:r>
      <w:r w:rsidRPr="00B0785A">
        <w:rPr>
          <w:spacing w:val="-5"/>
          <w:sz w:val="27"/>
          <w:szCs w:val="27"/>
        </w:rPr>
        <w:t xml:space="preserve"> </w:t>
      </w:r>
      <w:r w:rsidRPr="00B0785A">
        <w:rPr>
          <w:sz w:val="27"/>
          <w:szCs w:val="27"/>
        </w:rPr>
        <w:t>реклам,</w:t>
      </w:r>
      <w:r w:rsidRPr="00B0785A">
        <w:rPr>
          <w:spacing w:val="-2"/>
          <w:sz w:val="27"/>
          <w:szCs w:val="27"/>
        </w:rPr>
        <w:t xml:space="preserve"> </w:t>
      </w:r>
      <w:r w:rsidRPr="00B0785A">
        <w:rPr>
          <w:sz w:val="27"/>
          <w:szCs w:val="27"/>
        </w:rPr>
        <w:t>малых архитектурных форм</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2"/>
          <w:sz w:val="27"/>
          <w:szCs w:val="27"/>
        </w:rPr>
        <w:t xml:space="preserve"> </w:t>
      </w:r>
      <w:r w:rsidRPr="00B0785A">
        <w:rPr>
          <w:sz w:val="27"/>
          <w:szCs w:val="27"/>
        </w:rPr>
        <w:t>деревьев</w:t>
      </w:r>
      <w:r w:rsidRPr="00B0785A">
        <w:rPr>
          <w:spacing w:val="-2"/>
          <w:sz w:val="27"/>
          <w:szCs w:val="27"/>
        </w:rPr>
        <w:t xml:space="preserve"> </w:t>
      </w:r>
      <w:r w:rsidRPr="00B0785A">
        <w:rPr>
          <w:sz w:val="27"/>
          <w:szCs w:val="27"/>
        </w:rPr>
        <w:t>и</w:t>
      </w:r>
      <w:r w:rsidRPr="00B0785A">
        <w:rPr>
          <w:spacing w:val="-4"/>
          <w:sz w:val="27"/>
          <w:szCs w:val="27"/>
        </w:rPr>
        <w:t xml:space="preserve"> </w:t>
      </w:r>
      <w:r w:rsidRPr="00B0785A">
        <w:rPr>
          <w:sz w:val="27"/>
          <w:szCs w:val="27"/>
        </w:rPr>
        <w:t>кустарников</w:t>
      </w:r>
      <w:r w:rsidRPr="00B0785A">
        <w:rPr>
          <w:spacing w:val="-2"/>
          <w:sz w:val="27"/>
          <w:szCs w:val="27"/>
        </w:rPr>
        <w:t xml:space="preserve"> </w:t>
      </w:r>
      <w:r w:rsidRPr="00B0785A">
        <w:rPr>
          <w:sz w:val="27"/>
          <w:szCs w:val="27"/>
        </w:rPr>
        <w:t>высотой</w:t>
      </w:r>
      <w:r w:rsidRPr="00B0785A">
        <w:rPr>
          <w:spacing w:val="-3"/>
          <w:sz w:val="27"/>
          <w:szCs w:val="27"/>
        </w:rPr>
        <w:t xml:space="preserve"> </w:t>
      </w:r>
      <w:r w:rsidRPr="00B0785A">
        <w:rPr>
          <w:sz w:val="27"/>
          <w:szCs w:val="27"/>
        </w:rPr>
        <w:t>более</w:t>
      </w:r>
      <w:r w:rsidRPr="00B0785A">
        <w:rPr>
          <w:spacing w:val="-4"/>
          <w:sz w:val="27"/>
          <w:szCs w:val="27"/>
        </w:rPr>
        <w:t xml:space="preserve"> </w:t>
      </w:r>
      <w:r w:rsidRPr="00B0785A">
        <w:rPr>
          <w:sz w:val="27"/>
          <w:szCs w:val="27"/>
        </w:rPr>
        <w:t>0,5</w:t>
      </w:r>
      <w:r w:rsidRPr="00B0785A">
        <w:rPr>
          <w:spacing w:val="-1"/>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rPr>
          <w:sz w:val="27"/>
          <w:szCs w:val="27"/>
        </w:rPr>
      </w:pPr>
      <w:r w:rsidRPr="00B0785A">
        <w:rPr>
          <w:sz w:val="27"/>
          <w:szCs w:val="27"/>
        </w:rPr>
        <w:t>Примечание.</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сложившейся</w:t>
      </w:r>
      <w:r w:rsidRPr="00B0785A">
        <w:rPr>
          <w:spacing w:val="1"/>
          <w:sz w:val="27"/>
          <w:szCs w:val="27"/>
        </w:rPr>
        <w:t xml:space="preserve"> </w:t>
      </w:r>
      <w:r w:rsidRPr="00B0785A">
        <w:rPr>
          <w:sz w:val="27"/>
          <w:szCs w:val="27"/>
        </w:rPr>
        <w:t>капитальной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позволяющей</w:t>
      </w:r>
      <w:r w:rsidRPr="00B0785A">
        <w:rPr>
          <w:spacing w:val="1"/>
          <w:sz w:val="27"/>
          <w:szCs w:val="27"/>
        </w:rPr>
        <w:t xml:space="preserve"> </w:t>
      </w:r>
      <w:r w:rsidRPr="00B0785A">
        <w:rPr>
          <w:sz w:val="27"/>
          <w:szCs w:val="27"/>
        </w:rPr>
        <w:t>организовать</w:t>
      </w:r>
      <w:r w:rsidRPr="00B0785A">
        <w:rPr>
          <w:spacing w:val="1"/>
          <w:sz w:val="27"/>
          <w:szCs w:val="27"/>
        </w:rPr>
        <w:t xml:space="preserve"> </w:t>
      </w:r>
      <w:r w:rsidRPr="00B0785A">
        <w:rPr>
          <w:sz w:val="27"/>
          <w:szCs w:val="27"/>
        </w:rPr>
        <w:t>необходимые</w:t>
      </w:r>
      <w:r w:rsidRPr="00B0785A">
        <w:rPr>
          <w:spacing w:val="1"/>
          <w:sz w:val="27"/>
          <w:szCs w:val="27"/>
        </w:rPr>
        <w:t xml:space="preserve"> </w:t>
      </w:r>
      <w:r w:rsidRPr="00B0785A">
        <w:rPr>
          <w:sz w:val="27"/>
          <w:szCs w:val="27"/>
        </w:rPr>
        <w:t>треугольники</w:t>
      </w:r>
      <w:r w:rsidRPr="00B0785A">
        <w:rPr>
          <w:spacing w:val="-67"/>
          <w:sz w:val="27"/>
          <w:szCs w:val="27"/>
        </w:rPr>
        <w:t xml:space="preserve"> </w:t>
      </w:r>
      <w:r w:rsidRPr="00B0785A">
        <w:rPr>
          <w:sz w:val="27"/>
          <w:szCs w:val="27"/>
        </w:rPr>
        <w:t>видимости,</w:t>
      </w:r>
      <w:r w:rsidRPr="00B0785A">
        <w:rPr>
          <w:spacing w:val="1"/>
          <w:sz w:val="27"/>
          <w:szCs w:val="27"/>
        </w:rPr>
        <w:t xml:space="preserve"> </w:t>
      </w:r>
      <w:r w:rsidRPr="00B0785A">
        <w:rPr>
          <w:sz w:val="27"/>
          <w:szCs w:val="27"/>
        </w:rPr>
        <w:t>безопасное</w:t>
      </w:r>
      <w:r w:rsidRPr="00B0785A">
        <w:rPr>
          <w:spacing w:val="1"/>
          <w:sz w:val="27"/>
          <w:szCs w:val="27"/>
        </w:rPr>
        <w:t xml:space="preserve"> </w:t>
      </w:r>
      <w:r w:rsidRPr="00B0785A">
        <w:rPr>
          <w:sz w:val="27"/>
          <w:szCs w:val="27"/>
        </w:rPr>
        <w:t>движение</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пешеходов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обеспечивать</w:t>
      </w:r>
      <w:r w:rsidRPr="00B0785A">
        <w:rPr>
          <w:spacing w:val="1"/>
          <w:sz w:val="27"/>
          <w:szCs w:val="27"/>
        </w:rPr>
        <w:t xml:space="preserve"> </w:t>
      </w:r>
      <w:r w:rsidRPr="00B0785A">
        <w:rPr>
          <w:sz w:val="27"/>
          <w:szCs w:val="27"/>
        </w:rPr>
        <w:t>средствами</w:t>
      </w:r>
      <w:r w:rsidRPr="00B0785A">
        <w:rPr>
          <w:spacing w:val="1"/>
          <w:sz w:val="27"/>
          <w:szCs w:val="27"/>
        </w:rPr>
        <w:t xml:space="preserve"> </w:t>
      </w:r>
      <w:r w:rsidRPr="00B0785A">
        <w:rPr>
          <w:sz w:val="27"/>
          <w:szCs w:val="27"/>
        </w:rPr>
        <w:t>регулирования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специального технического</w:t>
      </w:r>
      <w:r w:rsidRPr="00B0785A">
        <w:rPr>
          <w:spacing w:val="1"/>
          <w:sz w:val="27"/>
          <w:szCs w:val="27"/>
        </w:rPr>
        <w:t xml:space="preserve"> </w:t>
      </w:r>
      <w:r w:rsidRPr="00B0785A">
        <w:rPr>
          <w:sz w:val="27"/>
          <w:szCs w:val="27"/>
        </w:rPr>
        <w:t>оборудования.</w:t>
      </w:r>
    </w:p>
    <w:p w:rsidR="002479F9" w:rsidRPr="00B0785A" w:rsidRDefault="002479F9" w:rsidP="002479F9">
      <w:pPr>
        <w:pStyle w:val="a5"/>
        <w:numPr>
          <w:ilvl w:val="2"/>
          <w:numId w:val="33"/>
        </w:numPr>
        <w:tabs>
          <w:tab w:val="left" w:pos="1980"/>
        </w:tabs>
        <w:spacing w:before="1"/>
        <w:ind w:left="284" w:right="-78" w:firstLine="852"/>
        <w:jc w:val="both"/>
        <w:rPr>
          <w:sz w:val="27"/>
          <w:szCs w:val="27"/>
        </w:rPr>
      </w:pPr>
      <w:r w:rsidRPr="00B0785A">
        <w:rPr>
          <w:sz w:val="27"/>
          <w:szCs w:val="27"/>
        </w:rPr>
        <w:t>Пересечения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примыкания</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одном</w:t>
      </w:r>
      <w:r w:rsidRPr="00B0785A">
        <w:rPr>
          <w:spacing w:val="1"/>
          <w:sz w:val="27"/>
          <w:szCs w:val="27"/>
        </w:rPr>
        <w:t xml:space="preserve"> </w:t>
      </w:r>
      <w:r w:rsidRPr="00B0785A">
        <w:rPr>
          <w:sz w:val="27"/>
          <w:szCs w:val="27"/>
        </w:rPr>
        <w:t>уровне</w:t>
      </w:r>
      <w:r w:rsidRPr="00B0785A">
        <w:rPr>
          <w:spacing w:val="1"/>
          <w:sz w:val="27"/>
          <w:szCs w:val="27"/>
        </w:rPr>
        <w:t xml:space="preserve"> </w:t>
      </w:r>
      <w:r w:rsidRPr="00B0785A">
        <w:rPr>
          <w:sz w:val="27"/>
          <w:szCs w:val="27"/>
        </w:rPr>
        <w:t>независимо</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схемы</w:t>
      </w:r>
      <w:r w:rsidRPr="00B0785A">
        <w:rPr>
          <w:spacing w:val="1"/>
          <w:sz w:val="27"/>
          <w:szCs w:val="27"/>
        </w:rPr>
        <w:t xml:space="preserve"> </w:t>
      </w:r>
      <w:r w:rsidRPr="00B0785A">
        <w:rPr>
          <w:sz w:val="27"/>
          <w:szCs w:val="27"/>
        </w:rPr>
        <w:t>пересечений</w:t>
      </w:r>
      <w:r w:rsidRPr="00B0785A">
        <w:rPr>
          <w:spacing w:val="1"/>
          <w:sz w:val="27"/>
          <w:szCs w:val="27"/>
        </w:rPr>
        <w:t xml:space="preserve"> </w:t>
      </w:r>
      <w:r w:rsidRPr="00B0785A">
        <w:rPr>
          <w:sz w:val="27"/>
          <w:szCs w:val="27"/>
        </w:rPr>
        <w:t>рекомендуется</w:t>
      </w:r>
      <w:r w:rsidRPr="00B0785A">
        <w:rPr>
          <w:spacing w:val="-67"/>
          <w:sz w:val="27"/>
          <w:szCs w:val="27"/>
        </w:rPr>
        <w:t xml:space="preserve"> </w:t>
      </w:r>
      <w:r w:rsidRPr="00B0785A">
        <w:rPr>
          <w:sz w:val="27"/>
          <w:szCs w:val="27"/>
        </w:rPr>
        <w:t>выполнять</w:t>
      </w:r>
      <w:r w:rsidRPr="00B0785A">
        <w:rPr>
          <w:spacing w:val="1"/>
          <w:sz w:val="27"/>
          <w:szCs w:val="27"/>
        </w:rPr>
        <w:t xml:space="preserve"> </w:t>
      </w:r>
      <w:r w:rsidRPr="00B0785A">
        <w:rPr>
          <w:sz w:val="27"/>
          <w:szCs w:val="27"/>
        </w:rPr>
        <w:t>под</w:t>
      </w:r>
      <w:r w:rsidRPr="00B0785A">
        <w:rPr>
          <w:spacing w:val="1"/>
          <w:sz w:val="27"/>
          <w:szCs w:val="27"/>
        </w:rPr>
        <w:t xml:space="preserve"> </w:t>
      </w:r>
      <w:r w:rsidRPr="00B0785A">
        <w:rPr>
          <w:sz w:val="27"/>
          <w:szCs w:val="27"/>
        </w:rPr>
        <w:t>прямым</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близким</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нему</w:t>
      </w:r>
      <w:r w:rsidRPr="00B0785A">
        <w:rPr>
          <w:spacing w:val="1"/>
          <w:sz w:val="27"/>
          <w:szCs w:val="27"/>
        </w:rPr>
        <w:t xml:space="preserve"> </w:t>
      </w:r>
      <w:r w:rsidRPr="00B0785A">
        <w:rPr>
          <w:sz w:val="27"/>
          <w:szCs w:val="27"/>
        </w:rPr>
        <w:t>углом.</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случаях,</w:t>
      </w:r>
      <w:r w:rsidRPr="00B0785A">
        <w:rPr>
          <w:spacing w:val="1"/>
          <w:sz w:val="27"/>
          <w:szCs w:val="27"/>
        </w:rPr>
        <w:t xml:space="preserve"> </w:t>
      </w:r>
      <w:r w:rsidRPr="00B0785A">
        <w:rPr>
          <w:sz w:val="27"/>
          <w:szCs w:val="27"/>
        </w:rPr>
        <w:t>когда</w:t>
      </w:r>
      <w:r w:rsidRPr="00B0785A">
        <w:rPr>
          <w:spacing w:val="1"/>
          <w:sz w:val="27"/>
          <w:szCs w:val="27"/>
        </w:rPr>
        <w:t xml:space="preserve"> </w:t>
      </w:r>
      <w:r w:rsidRPr="00B0785A">
        <w:rPr>
          <w:sz w:val="27"/>
          <w:szCs w:val="27"/>
        </w:rPr>
        <w:t>транспортные</w:t>
      </w:r>
      <w:r w:rsidRPr="00B0785A">
        <w:rPr>
          <w:spacing w:val="1"/>
          <w:sz w:val="27"/>
          <w:szCs w:val="27"/>
        </w:rPr>
        <w:t xml:space="preserve"> </w:t>
      </w:r>
      <w:r w:rsidRPr="00B0785A">
        <w:rPr>
          <w:sz w:val="27"/>
          <w:szCs w:val="27"/>
        </w:rPr>
        <w:t>потоки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пересекаются,</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разветвляются или</w:t>
      </w:r>
      <w:r w:rsidRPr="00B0785A">
        <w:rPr>
          <w:spacing w:val="1"/>
          <w:sz w:val="27"/>
          <w:szCs w:val="27"/>
        </w:rPr>
        <w:t xml:space="preserve"> </w:t>
      </w:r>
      <w:r w:rsidRPr="00B0785A">
        <w:rPr>
          <w:sz w:val="27"/>
          <w:szCs w:val="27"/>
        </w:rPr>
        <w:t>сливаются,</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устраивать</w:t>
      </w:r>
      <w:r w:rsidRPr="00B0785A">
        <w:rPr>
          <w:spacing w:val="1"/>
          <w:sz w:val="27"/>
          <w:szCs w:val="27"/>
        </w:rPr>
        <w:t xml:space="preserve"> </w:t>
      </w:r>
      <w:r w:rsidRPr="00B0785A">
        <w:rPr>
          <w:sz w:val="27"/>
          <w:szCs w:val="27"/>
        </w:rPr>
        <w:t>пересечения</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под</w:t>
      </w:r>
      <w:r w:rsidRPr="00B0785A">
        <w:rPr>
          <w:spacing w:val="1"/>
          <w:sz w:val="27"/>
          <w:szCs w:val="27"/>
        </w:rPr>
        <w:t xml:space="preserve"> </w:t>
      </w:r>
      <w:r w:rsidRPr="00B0785A">
        <w:rPr>
          <w:sz w:val="27"/>
          <w:szCs w:val="27"/>
        </w:rPr>
        <w:t>любым</w:t>
      </w:r>
      <w:r w:rsidRPr="00B0785A">
        <w:rPr>
          <w:spacing w:val="1"/>
          <w:sz w:val="27"/>
          <w:szCs w:val="27"/>
        </w:rPr>
        <w:t xml:space="preserve"> </w:t>
      </w:r>
      <w:r w:rsidRPr="00B0785A">
        <w:rPr>
          <w:sz w:val="27"/>
          <w:szCs w:val="27"/>
        </w:rPr>
        <w:t>углом</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видимости.</w:t>
      </w:r>
    </w:p>
    <w:p w:rsidR="002479F9" w:rsidRPr="00B0785A" w:rsidRDefault="002479F9" w:rsidP="002479F9">
      <w:pPr>
        <w:pStyle w:val="a5"/>
        <w:numPr>
          <w:ilvl w:val="2"/>
          <w:numId w:val="33"/>
        </w:numPr>
        <w:tabs>
          <w:tab w:val="left" w:pos="1999"/>
        </w:tabs>
        <w:spacing w:before="1"/>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целях</w:t>
      </w:r>
      <w:r w:rsidRPr="00B0785A">
        <w:rPr>
          <w:spacing w:val="1"/>
          <w:sz w:val="27"/>
          <w:szCs w:val="27"/>
        </w:rPr>
        <w:t xml:space="preserve"> </w:t>
      </w:r>
      <w:r w:rsidRPr="00B0785A">
        <w:rPr>
          <w:sz w:val="27"/>
          <w:szCs w:val="27"/>
        </w:rPr>
        <w:t>увеличения</w:t>
      </w:r>
      <w:r w:rsidRPr="00B0785A">
        <w:rPr>
          <w:spacing w:val="1"/>
          <w:sz w:val="27"/>
          <w:szCs w:val="27"/>
        </w:rPr>
        <w:t xml:space="preserve"> </w:t>
      </w:r>
      <w:r w:rsidRPr="00B0785A">
        <w:rPr>
          <w:sz w:val="27"/>
          <w:szCs w:val="27"/>
        </w:rPr>
        <w:t>пропускной</w:t>
      </w:r>
      <w:r w:rsidRPr="00B0785A">
        <w:rPr>
          <w:spacing w:val="1"/>
          <w:sz w:val="27"/>
          <w:szCs w:val="27"/>
        </w:rPr>
        <w:t xml:space="preserve"> </w:t>
      </w:r>
      <w:r w:rsidRPr="00B0785A">
        <w:rPr>
          <w:sz w:val="27"/>
          <w:szCs w:val="27"/>
        </w:rPr>
        <w:t>способности</w:t>
      </w:r>
      <w:r w:rsidRPr="00B0785A">
        <w:rPr>
          <w:spacing w:val="1"/>
          <w:sz w:val="27"/>
          <w:szCs w:val="27"/>
        </w:rPr>
        <w:t xml:space="preserve"> </w:t>
      </w:r>
      <w:r w:rsidRPr="00B0785A">
        <w:rPr>
          <w:sz w:val="27"/>
          <w:szCs w:val="27"/>
        </w:rPr>
        <w:t>перекрестков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устраивать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подходах</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ним</w:t>
      </w:r>
      <w:r w:rsidRPr="00B0785A">
        <w:rPr>
          <w:spacing w:val="1"/>
          <w:sz w:val="27"/>
          <w:szCs w:val="27"/>
        </w:rPr>
        <w:t xml:space="preserve"> </w:t>
      </w:r>
      <w:r w:rsidRPr="00B0785A">
        <w:rPr>
          <w:sz w:val="27"/>
          <w:szCs w:val="27"/>
        </w:rPr>
        <w:t>дополнительные</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Длина</w:t>
      </w:r>
      <w:r w:rsidRPr="00B0785A">
        <w:rPr>
          <w:spacing w:val="1"/>
          <w:sz w:val="27"/>
          <w:szCs w:val="27"/>
        </w:rPr>
        <w:t xml:space="preserve"> </w:t>
      </w:r>
      <w:r w:rsidRPr="00B0785A">
        <w:rPr>
          <w:sz w:val="27"/>
          <w:szCs w:val="27"/>
        </w:rPr>
        <w:t>дополнительной</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длина</w:t>
      </w:r>
      <w:r w:rsidRPr="00B0785A">
        <w:rPr>
          <w:spacing w:val="1"/>
          <w:sz w:val="27"/>
          <w:szCs w:val="27"/>
        </w:rPr>
        <w:t xml:space="preserve"> </w:t>
      </w:r>
      <w:r w:rsidRPr="00B0785A">
        <w:rPr>
          <w:sz w:val="27"/>
          <w:szCs w:val="27"/>
        </w:rPr>
        <w:t>отгона</w:t>
      </w:r>
      <w:r w:rsidRPr="00B0785A">
        <w:rPr>
          <w:spacing w:val="1"/>
          <w:sz w:val="27"/>
          <w:szCs w:val="27"/>
        </w:rPr>
        <w:t xml:space="preserve"> </w:t>
      </w:r>
      <w:r w:rsidRPr="00B0785A">
        <w:rPr>
          <w:sz w:val="27"/>
          <w:szCs w:val="27"/>
        </w:rPr>
        <w:t>ширины</w:t>
      </w:r>
      <w:r w:rsidRPr="00B0785A">
        <w:rPr>
          <w:spacing w:val="1"/>
          <w:sz w:val="27"/>
          <w:szCs w:val="27"/>
        </w:rPr>
        <w:t xml:space="preserve"> </w:t>
      </w:r>
      <w:r w:rsidRPr="00B0785A">
        <w:rPr>
          <w:sz w:val="27"/>
          <w:szCs w:val="27"/>
        </w:rPr>
        <w:t>дополнительной</w:t>
      </w:r>
      <w:r w:rsidRPr="00B0785A">
        <w:rPr>
          <w:spacing w:val="-1"/>
          <w:sz w:val="27"/>
          <w:szCs w:val="27"/>
        </w:rPr>
        <w:t xml:space="preserve"> </w:t>
      </w:r>
      <w:r w:rsidRPr="00B0785A">
        <w:rPr>
          <w:sz w:val="27"/>
          <w:szCs w:val="27"/>
        </w:rPr>
        <w:t>полосы</w:t>
      </w:r>
      <w:r w:rsidRPr="00B0785A">
        <w:rPr>
          <w:spacing w:val="3"/>
          <w:sz w:val="27"/>
          <w:szCs w:val="27"/>
        </w:rPr>
        <w:t xml:space="preserve"> </w:t>
      </w:r>
      <w:r w:rsidRPr="00B0785A">
        <w:rPr>
          <w:sz w:val="27"/>
          <w:szCs w:val="27"/>
        </w:rPr>
        <w:t>-</w:t>
      </w:r>
      <w:r w:rsidRPr="00B0785A">
        <w:rPr>
          <w:spacing w:val="-3"/>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51"/>
        </w:tabs>
        <w:ind w:left="284" w:right="-78" w:firstLine="852"/>
        <w:jc w:val="both"/>
        <w:rPr>
          <w:sz w:val="27"/>
          <w:szCs w:val="27"/>
        </w:rPr>
      </w:pPr>
      <w:r w:rsidRPr="00B0785A">
        <w:rPr>
          <w:sz w:val="27"/>
          <w:szCs w:val="27"/>
        </w:rPr>
        <w:t>Расположение искусственных сооружений на горизонтальных и вертикальных кривых улиц и дорог на</w:t>
      </w:r>
      <w:r w:rsidRPr="00B0785A">
        <w:rPr>
          <w:spacing w:val="1"/>
          <w:sz w:val="27"/>
          <w:szCs w:val="27"/>
        </w:rPr>
        <w:t xml:space="preserve"> </w:t>
      </w:r>
      <w:r w:rsidRPr="00B0785A">
        <w:rPr>
          <w:sz w:val="27"/>
          <w:szCs w:val="27"/>
        </w:rPr>
        <w:t>пересечениях в</w:t>
      </w:r>
      <w:r w:rsidRPr="00B0785A">
        <w:rPr>
          <w:spacing w:val="-2"/>
          <w:sz w:val="27"/>
          <w:szCs w:val="27"/>
        </w:rPr>
        <w:t xml:space="preserve"> </w:t>
      </w:r>
      <w:r w:rsidRPr="00B0785A">
        <w:rPr>
          <w:sz w:val="27"/>
          <w:szCs w:val="27"/>
        </w:rPr>
        <w:t>разных</w:t>
      </w:r>
      <w:r w:rsidRPr="00B0785A">
        <w:rPr>
          <w:spacing w:val="1"/>
          <w:sz w:val="27"/>
          <w:szCs w:val="27"/>
        </w:rPr>
        <w:t xml:space="preserve"> </w:t>
      </w:r>
      <w:r w:rsidRPr="00B0785A">
        <w:rPr>
          <w:sz w:val="27"/>
          <w:szCs w:val="27"/>
        </w:rPr>
        <w:t>уровнях должно</w:t>
      </w:r>
      <w:r w:rsidRPr="00B0785A">
        <w:rPr>
          <w:spacing w:val="-3"/>
          <w:sz w:val="27"/>
          <w:szCs w:val="27"/>
        </w:rPr>
        <w:t xml:space="preserve"> </w:t>
      </w:r>
      <w:r w:rsidRPr="00B0785A">
        <w:rPr>
          <w:sz w:val="27"/>
          <w:szCs w:val="27"/>
        </w:rPr>
        <w:t>быть</w:t>
      </w:r>
      <w:r w:rsidRPr="00B0785A">
        <w:rPr>
          <w:spacing w:val="-2"/>
          <w:sz w:val="27"/>
          <w:szCs w:val="27"/>
        </w:rPr>
        <w:t xml:space="preserve"> </w:t>
      </w:r>
      <w:r w:rsidRPr="00B0785A">
        <w:rPr>
          <w:sz w:val="27"/>
          <w:szCs w:val="27"/>
        </w:rPr>
        <w:t>подчинено</w:t>
      </w:r>
      <w:r w:rsidRPr="00B0785A">
        <w:rPr>
          <w:spacing w:val="1"/>
          <w:sz w:val="27"/>
          <w:szCs w:val="27"/>
        </w:rPr>
        <w:t xml:space="preserve"> </w:t>
      </w:r>
      <w:r w:rsidRPr="00B0785A">
        <w:rPr>
          <w:sz w:val="27"/>
          <w:szCs w:val="27"/>
        </w:rPr>
        <w:t>плану</w:t>
      </w:r>
      <w:r w:rsidRPr="00B0785A">
        <w:rPr>
          <w:spacing w:val="-5"/>
          <w:sz w:val="27"/>
          <w:szCs w:val="27"/>
        </w:rPr>
        <w:t xml:space="preserve"> </w:t>
      </w:r>
      <w:r w:rsidRPr="00B0785A">
        <w:rPr>
          <w:sz w:val="27"/>
          <w:szCs w:val="27"/>
        </w:rPr>
        <w:t>и профилю</w:t>
      </w:r>
      <w:r w:rsidRPr="00B0785A">
        <w:rPr>
          <w:spacing w:val="-2"/>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улиц.</w:t>
      </w:r>
    </w:p>
    <w:p w:rsidR="002479F9" w:rsidRPr="00B0785A" w:rsidRDefault="002479F9" w:rsidP="002479F9">
      <w:pPr>
        <w:pStyle w:val="a5"/>
        <w:numPr>
          <w:ilvl w:val="2"/>
          <w:numId w:val="33"/>
        </w:numPr>
        <w:tabs>
          <w:tab w:val="left" w:pos="1925"/>
        </w:tabs>
        <w:ind w:left="284" w:right="-78" w:firstLine="852"/>
        <w:jc w:val="both"/>
        <w:rPr>
          <w:sz w:val="27"/>
          <w:szCs w:val="27"/>
        </w:rPr>
      </w:pPr>
      <w:r w:rsidRPr="00B0785A">
        <w:rPr>
          <w:sz w:val="27"/>
          <w:szCs w:val="27"/>
        </w:rPr>
        <w:t>В пределах искусственных сооружений поперечный профиль магистральных улиц следует проектировать</w:t>
      </w:r>
      <w:r w:rsidRPr="00B0785A">
        <w:rPr>
          <w:spacing w:val="1"/>
          <w:sz w:val="27"/>
          <w:szCs w:val="27"/>
        </w:rPr>
        <w:t xml:space="preserve"> </w:t>
      </w:r>
      <w:r w:rsidRPr="00B0785A">
        <w:rPr>
          <w:sz w:val="27"/>
          <w:szCs w:val="27"/>
        </w:rPr>
        <w:t>таким</w:t>
      </w:r>
      <w:r w:rsidRPr="00B0785A">
        <w:rPr>
          <w:spacing w:val="-1"/>
          <w:sz w:val="27"/>
          <w:szCs w:val="27"/>
        </w:rPr>
        <w:t xml:space="preserve"> </w:t>
      </w:r>
      <w:r w:rsidRPr="00B0785A">
        <w:rPr>
          <w:sz w:val="27"/>
          <w:szCs w:val="27"/>
        </w:rPr>
        <w:t>же,</w:t>
      </w:r>
      <w:r w:rsidRPr="00B0785A">
        <w:rPr>
          <w:spacing w:val="-1"/>
          <w:sz w:val="27"/>
          <w:szCs w:val="27"/>
        </w:rPr>
        <w:t xml:space="preserve"> </w:t>
      </w:r>
      <w:r w:rsidRPr="00B0785A">
        <w:rPr>
          <w:sz w:val="27"/>
          <w:szCs w:val="27"/>
        </w:rPr>
        <w:t>как</w:t>
      </w:r>
      <w:r w:rsidRPr="00B0785A">
        <w:rPr>
          <w:spacing w:val="-2"/>
          <w:sz w:val="27"/>
          <w:szCs w:val="27"/>
        </w:rPr>
        <w:t xml:space="preserve"> </w:t>
      </w:r>
      <w:r w:rsidRPr="00B0785A">
        <w:rPr>
          <w:sz w:val="27"/>
          <w:szCs w:val="27"/>
        </w:rPr>
        <w:t>на прилегающих</w:t>
      </w:r>
      <w:r w:rsidRPr="00B0785A">
        <w:rPr>
          <w:spacing w:val="1"/>
          <w:sz w:val="27"/>
          <w:szCs w:val="27"/>
        </w:rPr>
        <w:t xml:space="preserve"> </w:t>
      </w:r>
      <w:r w:rsidRPr="00B0785A">
        <w:rPr>
          <w:sz w:val="27"/>
          <w:szCs w:val="27"/>
        </w:rPr>
        <w:t>участках.</w:t>
      </w:r>
    </w:p>
    <w:p w:rsidR="002479F9" w:rsidRPr="00B0785A" w:rsidRDefault="002479F9" w:rsidP="002479F9">
      <w:pPr>
        <w:pStyle w:val="a3"/>
        <w:ind w:left="284" w:right="-78" w:firstLine="852"/>
        <w:jc w:val="both"/>
        <w:rPr>
          <w:sz w:val="27"/>
          <w:szCs w:val="27"/>
        </w:rPr>
      </w:pPr>
      <w:r w:rsidRPr="00B0785A">
        <w:rPr>
          <w:sz w:val="27"/>
          <w:szCs w:val="27"/>
        </w:rPr>
        <w:t>Ширину</w:t>
      </w:r>
      <w:r w:rsidRPr="00B0785A">
        <w:rPr>
          <w:spacing w:val="1"/>
          <w:sz w:val="27"/>
          <w:szCs w:val="27"/>
        </w:rPr>
        <w:t xml:space="preserve"> </w:t>
      </w:r>
      <w:r w:rsidRPr="00B0785A">
        <w:rPr>
          <w:sz w:val="27"/>
          <w:szCs w:val="27"/>
        </w:rPr>
        <w:t>центральной</w:t>
      </w:r>
      <w:r w:rsidRPr="00B0785A">
        <w:rPr>
          <w:spacing w:val="1"/>
          <w:sz w:val="27"/>
          <w:szCs w:val="27"/>
        </w:rPr>
        <w:t xml:space="preserve"> </w:t>
      </w:r>
      <w:r w:rsidRPr="00B0785A">
        <w:rPr>
          <w:sz w:val="27"/>
          <w:szCs w:val="27"/>
        </w:rPr>
        <w:t>разделительной</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искусственных</w:t>
      </w:r>
      <w:r w:rsidRPr="00B0785A">
        <w:rPr>
          <w:spacing w:val="1"/>
          <w:sz w:val="27"/>
          <w:szCs w:val="27"/>
        </w:rPr>
        <w:t xml:space="preserve"> </w:t>
      </w:r>
      <w:r w:rsidRPr="00B0785A">
        <w:rPr>
          <w:sz w:val="27"/>
          <w:szCs w:val="27"/>
        </w:rPr>
        <w:t>сооружениях</w:t>
      </w:r>
      <w:r w:rsidRPr="00B0785A">
        <w:rPr>
          <w:spacing w:val="1"/>
          <w:sz w:val="27"/>
          <w:szCs w:val="27"/>
        </w:rPr>
        <w:t xml:space="preserve"> </w:t>
      </w:r>
      <w:r w:rsidRPr="00B0785A">
        <w:rPr>
          <w:sz w:val="27"/>
          <w:szCs w:val="27"/>
        </w:rPr>
        <w:t>пересечения</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уменьшать</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размеров,</w:t>
      </w:r>
      <w:r w:rsidRPr="00B0785A">
        <w:rPr>
          <w:spacing w:val="-1"/>
          <w:sz w:val="27"/>
          <w:szCs w:val="27"/>
        </w:rPr>
        <w:t xml:space="preserve"> </w:t>
      </w:r>
      <w:r w:rsidRPr="00B0785A">
        <w:rPr>
          <w:sz w:val="27"/>
          <w:szCs w:val="27"/>
        </w:rPr>
        <w:t>предусмотренных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таблице 91.</w:t>
      </w:r>
    </w:p>
    <w:p w:rsidR="002479F9" w:rsidRPr="00B0785A" w:rsidRDefault="002479F9" w:rsidP="002479F9">
      <w:pPr>
        <w:pStyle w:val="a5"/>
        <w:numPr>
          <w:ilvl w:val="2"/>
          <w:numId w:val="33"/>
        </w:numPr>
        <w:tabs>
          <w:tab w:val="left" w:pos="1951"/>
        </w:tabs>
        <w:ind w:left="284" w:right="-78" w:firstLine="852"/>
        <w:jc w:val="both"/>
        <w:rPr>
          <w:sz w:val="27"/>
          <w:szCs w:val="27"/>
        </w:rPr>
      </w:pPr>
      <w:r w:rsidRPr="00B0785A">
        <w:rPr>
          <w:sz w:val="27"/>
          <w:szCs w:val="27"/>
        </w:rPr>
        <w:t>Радиусы кривых на пересечениях в разных уровнях должны быть для правоповоротных съездов 100 м</w:t>
      </w:r>
      <w:r w:rsidRPr="00B0785A">
        <w:rPr>
          <w:spacing w:val="1"/>
          <w:sz w:val="27"/>
          <w:szCs w:val="27"/>
        </w:rPr>
        <w:t xml:space="preserve"> </w:t>
      </w:r>
      <w:r w:rsidRPr="00B0785A">
        <w:rPr>
          <w:sz w:val="27"/>
          <w:szCs w:val="27"/>
        </w:rPr>
        <w:t>(исходя</w:t>
      </w:r>
      <w:r w:rsidRPr="00B0785A">
        <w:rPr>
          <w:spacing w:val="-5"/>
          <w:sz w:val="27"/>
          <w:szCs w:val="27"/>
        </w:rPr>
        <w:t xml:space="preserve"> </w:t>
      </w:r>
      <w:r w:rsidRPr="00B0785A">
        <w:rPr>
          <w:sz w:val="27"/>
          <w:szCs w:val="27"/>
        </w:rPr>
        <w:t>из</w:t>
      </w:r>
      <w:r w:rsidRPr="00B0785A">
        <w:rPr>
          <w:spacing w:val="-3"/>
          <w:sz w:val="27"/>
          <w:szCs w:val="27"/>
        </w:rPr>
        <w:t xml:space="preserve"> </w:t>
      </w:r>
      <w:r w:rsidRPr="00B0785A">
        <w:rPr>
          <w:sz w:val="27"/>
          <w:szCs w:val="27"/>
        </w:rPr>
        <w:t>расчетной</w:t>
      </w:r>
      <w:r w:rsidRPr="00B0785A">
        <w:rPr>
          <w:spacing w:val="-1"/>
          <w:sz w:val="27"/>
          <w:szCs w:val="27"/>
        </w:rPr>
        <w:t xml:space="preserve"> </w:t>
      </w:r>
      <w:r w:rsidRPr="00B0785A">
        <w:rPr>
          <w:sz w:val="27"/>
          <w:szCs w:val="27"/>
        </w:rPr>
        <w:t>скорости</w:t>
      </w:r>
      <w:r w:rsidRPr="00B0785A">
        <w:rPr>
          <w:spacing w:val="-2"/>
          <w:sz w:val="27"/>
          <w:szCs w:val="27"/>
        </w:rPr>
        <w:t xml:space="preserve"> </w:t>
      </w:r>
      <w:r w:rsidRPr="00B0785A">
        <w:rPr>
          <w:sz w:val="27"/>
          <w:szCs w:val="27"/>
        </w:rPr>
        <w:t>движения</w:t>
      </w:r>
      <w:r w:rsidRPr="00B0785A">
        <w:rPr>
          <w:spacing w:val="-2"/>
          <w:sz w:val="27"/>
          <w:szCs w:val="27"/>
        </w:rPr>
        <w:t xml:space="preserve"> </w:t>
      </w:r>
      <w:r w:rsidRPr="00B0785A">
        <w:rPr>
          <w:sz w:val="27"/>
          <w:szCs w:val="27"/>
        </w:rPr>
        <w:t>50</w:t>
      </w:r>
      <w:r w:rsidRPr="00B0785A">
        <w:rPr>
          <w:spacing w:val="-4"/>
          <w:sz w:val="27"/>
          <w:szCs w:val="27"/>
        </w:rPr>
        <w:t xml:space="preserve"> </w:t>
      </w:r>
      <w:r w:rsidRPr="00B0785A">
        <w:rPr>
          <w:sz w:val="27"/>
          <w:szCs w:val="27"/>
        </w:rPr>
        <w:t>км/ч),</w:t>
      </w:r>
      <w:r w:rsidRPr="00B0785A">
        <w:rPr>
          <w:spacing w:val="-2"/>
          <w:sz w:val="27"/>
          <w:szCs w:val="27"/>
        </w:rPr>
        <w:t xml:space="preserve"> </w:t>
      </w:r>
      <w:r w:rsidRPr="00B0785A">
        <w:rPr>
          <w:sz w:val="27"/>
          <w:szCs w:val="27"/>
        </w:rPr>
        <w:t>на</w:t>
      </w:r>
      <w:r w:rsidRPr="00B0785A">
        <w:rPr>
          <w:spacing w:val="-2"/>
          <w:sz w:val="27"/>
          <w:szCs w:val="27"/>
        </w:rPr>
        <w:t xml:space="preserve"> </w:t>
      </w:r>
      <w:proofErr w:type="spellStart"/>
      <w:r w:rsidRPr="00B0785A">
        <w:rPr>
          <w:sz w:val="27"/>
          <w:szCs w:val="27"/>
        </w:rPr>
        <w:t>левоповоротных</w:t>
      </w:r>
      <w:proofErr w:type="spellEnd"/>
      <w:r w:rsidRPr="00B0785A">
        <w:rPr>
          <w:spacing w:val="-1"/>
          <w:sz w:val="27"/>
          <w:szCs w:val="27"/>
        </w:rPr>
        <w:t xml:space="preserve"> </w:t>
      </w:r>
      <w:r w:rsidRPr="00B0785A">
        <w:rPr>
          <w:sz w:val="27"/>
          <w:szCs w:val="27"/>
        </w:rPr>
        <w:t>съездах</w:t>
      </w:r>
      <w:r w:rsidRPr="00B0785A">
        <w:rPr>
          <w:spacing w:val="1"/>
          <w:sz w:val="27"/>
          <w:szCs w:val="27"/>
        </w:rPr>
        <w:t xml:space="preserve"> </w:t>
      </w:r>
      <w:r w:rsidRPr="00B0785A">
        <w:rPr>
          <w:sz w:val="27"/>
          <w:szCs w:val="27"/>
        </w:rPr>
        <w:t>-</w:t>
      </w:r>
      <w:r w:rsidRPr="00B0785A">
        <w:rPr>
          <w:spacing w:val="-5"/>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(при</w:t>
      </w:r>
      <w:r w:rsidRPr="00B0785A">
        <w:rPr>
          <w:spacing w:val="-2"/>
          <w:sz w:val="27"/>
          <w:szCs w:val="27"/>
        </w:rPr>
        <w:t xml:space="preserve"> </w:t>
      </w:r>
      <w:r w:rsidRPr="00B0785A">
        <w:rPr>
          <w:sz w:val="27"/>
          <w:szCs w:val="27"/>
        </w:rPr>
        <w:t>расчетной</w:t>
      </w:r>
      <w:r w:rsidRPr="00B0785A">
        <w:rPr>
          <w:spacing w:val="-2"/>
          <w:sz w:val="27"/>
          <w:szCs w:val="27"/>
        </w:rPr>
        <w:t xml:space="preserve"> </w:t>
      </w:r>
      <w:r w:rsidRPr="00B0785A">
        <w:rPr>
          <w:sz w:val="27"/>
          <w:szCs w:val="27"/>
        </w:rPr>
        <w:t>скорости</w:t>
      </w:r>
      <w:r w:rsidRPr="00B0785A">
        <w:rPr>
          <w:spacing w:val="-1"/>
          <w:sz w:val="27"/>
          <w:szCs w:val="27"/>
        </w:rPr>
        <w:t xml:space="preserve"> </w:t>
      </w:r>
      <w:r w:rsidRPr="00B0785A">
        <w:rPr>
          <w:sz w:val="27"/>
          <w:szCs w:val="27"/>
        </w:rPr>
        <w:t>30</w:t>
      </w:r>
      <w:r w:rsidRPr="00B0785A">
        <w:rPr>
          <w:spacing w:val="-1"/>
          <w:sz w:val="27"/>
          <w:szCs w:val="27"/>
        </w:rPr>
        <w:t xml:space="preserve"> </w:t>
      </w:r>
      <w:r w:rsidRPr="00B0785A">
        <w:rPr>
          <w:sz w:val="27"/>
          <w:szCs w:val="27"/>
        </w:rPr>
        <w:t>км/ч).</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rPr>
          <w:sz w:val="27"/>
          <w:szCs w:val="27"/>
        </w:rPr>
      </w:pPr>
      <w:r w:rsidRPr="00B0785A">
        <w:rPr>
          <w:sz w:val="27"/>
          <w:szCs w:val="27"/>
        </w:rPr>
        <w:t>Примечание.</w:t>
      </w:r>
    </w:p>
    <w:p w:rsidR="002479F9" w:rsidRPr="00B0785A" w:rsidRDefault="002479F9" w:rsidP="002479F9">
      <w:pPr>
        <w:pStyle w:val="a3"/>
        <w:ind w:left="284" w:right="-78" w:firstLine="852"/>
        <w:rPr>
          <w:sz w:val="27"/>
          <w:szCs w:val="27"/>
        </w:rPr>
      </w:pPr>
      <w:r w:rsidRPr="00B0785A">
        <w:rPr>
          <w:sz w:val="27"/>
          <w:szCs w:val="27"/>
        </w:rPr>
        <w:t>В</w:t>
      </w:r>
      <w:r w:rsidRPr="00B0785A">
        <w:rPr>
          <w:spacing w:val="28"/>
          <w:sz w:val="27"/>
          <w:szCs w:val="27"/>
        </w:rPr>
        <w:t xml:space="preserve"> </w:t>
      </w:r>
      <w:r w:rsidRPr="00B0785A">
        <w:rPr>
          <w:sz w:val="27"/>
          <w:szCs w:val="27"/>
        </w:rPr>
        <w:t>условиях</w:t>
      </w:r>
      <w:r w:rsidRPr="00B0785A">
        <w:rPr>
          <w:spacing w:val="28"/>
          <w:sz w:val="27"/>
          <w:szCs w:val="27"/>
        </w:rPr>
        <w:t xml:space="preserve"> </w:t>
      </w:r>
      <w:r w:rsidRPr="00B0785A">
        <w:rPr>
          <w:sz w:val="27"/>
          <w:szCs w:val="27"/>
        </w:rPr>
        <w:t>реконструкции</w:t>
      </w:r>
      <w:r w:rsidRPr="00B0785A">
        <w:rPr>
          <w:spacing w:val="28"/>
          <w:sz w:val="27"/>
          <w:szCs w:val="27"/>
        </w:rPr>
        <w:t xml:space="preserve"> </w:t>
      </w:r>
      <w:r w:rsidRPr="00B0785A">
        <w:rPr>
          <w:sz w:val="27"/>
          <w:szCs w:val="27"/>
        </w:rPr>
        <w:t>при</w:t>
      </w:r>
      <w:r w:rsidRPr="00B0785A">
        <w:rPr>
          <w:spacing w:val="29"/>
          <w:sz w:val="27"/>
          <w:szCs w:val="27"/>
        </w:rPr>
        <w:t xml:space="preserve"> </w:t>
      </w:r>
      <w:r w:rsidRPr="00B0785A">
        <w:rPr>
          <w:sz w:val="27"/>
          <w:szCs w:val="27"/>
        </w:rPr>
        <w:t>соответствующем</w:t>
      </w:r>
      <w:r w:rsidRPr="00B0785A">
        <w:rPr>
          <w:spacing w:val="29"/>
          <w:sz w:val="27"/>
          <w:szCs w:val="27"/>
        </w:rPr>
        <w:t xml:space="preserve"> </w:t>
      </w:r>
      <w:r w:rsidRPr="00B0785A">
        <w:rPr>
          <w:sz w:val="27"/>
          <w:szCs w:val="27"/>
        </w:rPr>
        <w:t>технико-экономическом</w:t>
      </w:r>
      <w:r w:rsidRPr="00B0785A">
        <w:rPr>
          <w:spacing w:val="28"/>
          <w:sz w:val="27"/>
          <w:szCs w:val="27"/>
        </w:rPr>
        <w:t xml:space="preserve"> </w:t>
      </w:r>
      <w:r w:rsidRPr="00B0785A">
        <w:rPr>
          <w:sz w:val="27"/>
          <w:szCs w:val="27"/>
        </w:rPr>
        <w:t>обосновании</w:t>
      </w:r>
      <w:r w:rsidRPr="00B0785A">
        <w:rPr>
          <w:spacing w:val="28"/>
          <w:sz w:val="27"/>
          <w:szCs w:val="27"/>
        </w:rPr>
        <w:t xml:space="preserve"> </w:t>
      </w:r>
      <w:r w:rsidRPr="00B0785A">
        <w:rPr>
          <w:sz w:val="27"/>
          <w:szCs w:val="27"/>
        </w:rPr>
        <w:t>допускается</w:t>
      </w:r>
      <w:r w:rsidRPr="00B0785A">
        <w:rPr>
          <w:spacing w:val="30"/>
          <w:sz w:val="27"/>
          <w:szCs w:val="27"/>
        </w:rPr>
        <w:t xml:space="preserve"> </w:t>
      </w:r>
      <w:r w:rsidRPr="00B0785A">
        <w:rPr>
          <w:sz w:val="27"/>
          <w:szCs w:val="27"/>
        </w:rPr>
        <w:t>уменьшать</w:t>
      </w:r>
      <w:r w:rsidRPr="00B0785A">
        <w:rPr>
          <w:spacing w:val="-67"/>
          <w:sz w:val="27"/>
          <w:szCs w:val="27"/>
        </w:rPr>
        <w:t xml:space="preserve"> </w:t>
      </w:r>
      <w:r w:rsidRPr="00B0785A">
        <w:rPr>
          <w:sz w:val="27"/>
          <w:szCs w:val="27"/>
        </w:rPr>
        <w:t>радиусы правоповоротных съездов</w:t>
      </w:r>
      <w:r w:rsidRPr="00B0785A">
        <w:rPr>
          <w:spacing w:val="-5"/>
          <w:sz w:val="27"/>
          <w:szCs w:val="27"/>
        </w:rPr>
        <w:t xml:space="preserve"> </w:t>
      </w:r>
      <w:r w:rsidRPr="00B0785A">
        <w:rPr>
          <w:sz w:val="27"/>
          <w:szCs w:val="27"/>
        </w:rPr>
        <w:t>до</w:t>
      </w:r>
      <w:r w:rsidRPr="00B0785A">
        <w:rPr>
          <w:spacing w:val="-3"/>
          <w:sz w:val="27"/>
          <w:szCs w:val="27"/>
        </w:rPr>
        <w:t xml:space="preserve"> </w:t>
      </w:r>
      <w:r w:rsidRPr="00B0785A">
        <w:rPr>
          <w:sz w:val="27"/>
          <w:szCs w:val="27"/>
        </w:rPr>
        <w:t>25</w:t>
      </w:r>
      <w:r w:rsidRPr="00B0785A">
        <w:rPr>
          <w:spacing w:val="5"/>
          <w:sz w:val="27"/>
          <w:szCs w:val="27"/>
        </w:rPr>
        <w:t xml:space="preserve"> </w:t>
      </w:r>
      <w:r w:rsidRPr="00B0785A">
        <w:rPr>
          <w:sz w:val="27"/>
          <w:szCs w:val="27"/>
        </w:rPr>
        <w:t>-</w:t>
      </w:r>
      <w:r w:rsidRPr="00B0785A">
        <w:rPr>
          <w:spacing w:val="-2"/>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со</w:t>
      </w:r>
      <w:r w:rsidRPr="00B0785A">
        <w:rPr>
          <w:spacing w:val="-3"/>
          <w:sz w:val="27"/>
          <w:szCs w:val="27"/>
        </w:rPr>
        <w:t xml:space="preserve"> </w:t>
      </w:r>
      <w:r w:rsidRPr="00B0785A">
        <w:rPr>
          <w:sz w:val="27"/>
          <w:szCs w:val="27"/>
        </w:rPr>
        <w:t>снижением расчетной</w:t>
      </w:r>
      <w:r w:rsidRPr="00B0785A">
        <w:rPr>
          <w:spacing w:val="-1"/>
          <w:sz w:val="27"/>
          <w:szCs w:val="27"/>
        </w:rPr>
        <w:t xml:space="preserve"> </w:t>
      </w:r>
      <w:r w:rsidRPr="00B0785A">
        <w:rPr>
          <w:sz w:val="27"/>
          <w:szCs w:val="27"/>
        </w:rPr>
        <w:t>скорости</w:t>
      </w:r>
      <w:r w:rsidRPr="00B0785A">
        <w:rPr>
          <w:spacing w:val="-1"/>
          <w:sz w:val="27"/>
          <w:szCs w:val="27"/>
        </w:rPr>
        <w:t xml:space="preserve"> </w:t>
      </w:r>
      <w:r w:rsidRPr="00B0785A">
        <w:rPr>
          <w:sz w:val="27"/>
          <w:szCs w:val="27"/>
        </w:rPr>
        <w:t>движения до 20</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25 км/ч.</w:t>
      </w:r>
    </w:p>
    <w:p w:rsidR="002479F9" w:rsidRPr="00B0785A" w:rsidRDefault="002479F9" w:rsidP="002479F9">
      <w:pPr>
        <w:pStyle w:val="a5"/>
        <w:numPr>
          <w:ilvl w:val="2"/>
          <w:numId w:val="33"/>
        </w:numPr>
        <w:tabs>
          <w:tab w:val="left" w:pos="1917"/>
        </w:tabs>
        <w:ind w:left="284" w:right="-78" w:firstLine="852"/>
        <w:jc w:val="both"/>
        <w:rPr>
          <w:sz w:val="27"/>
          <w:szCs w:val="27"/>
        </w:rPr>
      </w:pPr>
      <w:r w:rsidRPr="00B0785A">
        <w:rPr>
          <w:sz w:val="27"/>
          <w:szCs w:val="27"/>
        </w:rPr>
        <w:t>Пересечения автомобильных дорог с железными дорогами следует проектировать вне пределов станций и</w:t>
      </w:r>
      <w:r w:rsidRPr="00B0785A">
        <w:rPr>
          <w:spacing w:val="1"/>
          <w:sz w:val="27"/>
          <w:szCs w:val="27"/>
        </w:rPr>
        <w:t xml:space="preserve"> </w:t>
      </w:r>
      <w:r w:rsidRPr="00B0785A">
        <w:rPr>
          <w:sz w:val="27"/>
          <w:szCs w:val="27"/>
        </w:rPr>
        <w:t>путей</w:t>
      </w:r>
      <w:r w:rsidRPr="00B0785A">
        <w:rPr>
          <w:spacing w:val="1"/>
          <w:sz w:val="27"/>
          <w:szCs w:val="27"/>
        </w:rPr>
        <w:t xml:space="preserve"> </w:t>
      </w:r>
      <w:r w:rsidRPr="00B0785A">
        <w:rPr>
          <w:sz w:val="27"/>
          <w:szCs w:val="27"/>
        </w:rPr>
        <w:t>маневрового</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преимущественно</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прямых</w:t>
      </w:r>
      <w:r w:rsidRPr="00B0785A">
        <w:rPr>
          <w:spacing w:val="1"/>
          <w:sz w:val="27"/>
          <w:szCs w:val="27"/>
        </w:rPr>
        <w:t xml:space="preserve"> </w:t>
      </w:r>
      <w:r w:rsidRPr="00B0785A">
        <w:rPr>
          <w:sz w:val="27"/>
          <w:szCs w:val="27"/>
        </w:rPr>
        <w:t>участках</w:t>
      </w:r>
      <w:r w:rsidRPr="00B0785A">
        <w:rPr>
          <w:spacing w:val="1"/>
          <w:sz w:val="27"/>
          <w:szCs w:val="27"/>
        </w:rPr>
        <w:t xml:space="preserve"> </w:t>
      </w:r>
      <w:r w:rsidRPr="00B0785A">
        <w:rPr>
          <w:sz w:val="27"/>
          <w:szCs w:val="27"/>
        </w:rPr>
        <w:t>пересекающихся</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Острый</w:t>
      </w:r>
      <w:r w:rsidRPr="00B0785A">
        <w:rPr>
          <w:spacing w:val="1"/>
          <w:sz w:val="27"/>
          <w:szCs w:val="27"/>
        </w:rPr>
        <w:t xml:space="preserve"> </w:t>
      </w:r>
      <w:r w:rsidRPr="00B0785A">
        <w:rPr>
          <w:sz w:val="27"/>
          <w:szCs w:val="27"/>
        </w:rPr>
        <w:t>угол</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пресекающимися</w:t>
      </w:r>
      <w:r w:rsidRPr="00B0785A">
        <w:rPr>
          <w:spacing w:val="-4"/>
          <w:sz w:val="27"/>
          <w:szCs w:val="27"/>
        </w:rPr>
        <w:t xml:space="preserve"> </w:t>
      </w:r>
      <w:r w:rsidRPr="00B0785A">
        <w:rPr>
          <w:sz w:val="27"/>
          <w:szCs w:val="27"/>
        </w:rPr>
        <w:t>дорогами в</w:t>
      </w:r>
      <w:r w:rsidRPr="00B0785A">
        <w:rPr>
          <w:spacing w:val="-5"/>
          <w:sz w:val="27"/>
          <w:szCs w:val="27"/>
        </w:rPr>
        <w:t xml:space="preserve"> </w:t>
      </w:r>
      <w:r w:rsidRPr="00B0785A">
        <w:rPr>
          <w:sz w:val="27"/>
          <w:szCs w:val="27"/>
        </w:rPr>
        <w:t>одном уровне не</w:t>
      </w:r>
      <w:r w:rsidRPr="00B0785A">
        <w:rPr>
          <w:spacing w:val="-3"/>
          <w:sz w:val="27"/>
          <w:szCs w:val="27"/>
        </w:rPr>
        <w:t xml:space="preserve"> </w:t>
      </w:r>
      <w:r w:rsidRPr="00B0785A">
        <w:rPr>
          <w:sz w:val="27"/>
          <w:szCs w:val="27"/>
        </w:rPr>
        <w:t>должен</w:t>
      </w:r>
      <w:r w:rsidRPr="00B0785A">
        <w:rPr>
          <w:spacing w:val="-2"/>
          <w:sz w:val="27"/>
          <w:szCs w:val="27"/>
        </w:rPr>
        <w:t xml:space="preserve"> </w:t>
      </w:r>
      <w:r w:rsidRPr="00B0785A">
        <w:rPr>
          <w:sz w:val="27"/>
          <w:szCs w:val="27"/>
        </w:rPr>
        <w:t>быть</w:t>
      </w:r>
      <w:r w:rsidRPr="00B0785A">
        <w:rPr>
          <w:spacing w:val="-6"/>
          <w:sz w:val="27"/>
          <w:szCs w:val="27"/>
        </w:rPr>
        <w:t xml:space="preserve"> </w:t>
      </w:r>
      <w:r w:rsidRPr="00B0785A">
        <w:rPr>
          <w:sz w:val="27"/>
          <w:szCs w:val="27"/>
        </w:rPr>
        <w:t>менее</w:t>
      </w:r>
      <w:r w:rsidRPr="00B0785A">
        <w:rPr>
          <w:spacing w:val="-3"/>
          <w:sz w:val="27"/>
          <w:szCs w:val="27"/>
        </w:rPr>
        <w:t xml:space="preserve"> </w:t>
      </w:r>
      <w:r w:rsidRPr="00B0785A">
        <w:rPr>
          <w:sz w:val="27"/>
          <w:szCs w:val="27"/>
        </w:rPr>
        <w:t>60</w:t>
      </w:r>
      <w:r w:rsidRPr="00B0785A">
        <w:rPr>
          <w:spacing w:val="1"/>
          <w:sz w:val="27"/>
          <w:szCs w:val="27"/>
        </w:rPr>
        <w:t xml:space="preserve"> </w:t>
      </w:r>
      <w:r w:rsidRPr="00B0785A">
        <w:rPr>
          <w:sz w:val="27"/>
          <w:szCs w:val="27"/>
        </w:rPr>
        <w:t>градусов.</w:t>
      </w:r>
    </w:p>
    <w:p w:rsidR="002479F9" w:rsidRPr="00B0785A" w:rsidRDefault="002479F9" w:rsidP="002479F9">
      <w:pPr>
        <w:pStyle w:val="a3"/>
        <w:ind w:left="284" w:right="-78" w:firstLine="852"/>
        <w:jc w:val="both"/>
        <w:rPr>
          <w:sz w:val="27"/>
          <w:szCs w:val="27"/>
        </w:rPr>
      </w:pPr>
      <w:r w:rsidRPr="00B0785A">
        <w:rPr>
          <w:sz w:val="27"/>
          <w:szCs w:val="27"/>
        </w:rPr>
        <w:t>При пересечении магистральных улиц с железными дорогами в разных уровнях расстояние от верха головки</w:t>
      </w:r>
      <w:r w:rsidRPr="00B0785A">
        <w:rPr>
          <w:spacing w:val="1"/>
          <w:sz w:val="27"/>
          <w:szCs w:val="27"/>
        </w:rPr>
        <w:t xml:space="preserve"> </w:t>
      </w:r>
      <w:r w:rsidRPr="00B0785A">
        <w:rPr>
          <w:sz w:val="27"/>
          <w:szCs w:val="27"/>
        </w:rPr>
        <w:t>рельса</w:t>
      </w:r>
      <w:r w:rsidRPr="00B0785A">
        <w:rPr>
          <w:spacing w:val="1"/>
          <w:sz w:val="27"/>
          <w:szCs w:val="27"/>
        </w:rPr>
        <w:t xml:space="preserve"> </w:t>
      </w:r>
      <w:r w:rsidRPr="00B0785A">
        <w:rPr>
          <w:sz w:val="27"/>
          <w:szCs w:val="27"/>
        </w:rPr>
        <w:t>железнодорожных</w:t>
      </w:r>
      <w:r w:rsidRPr="00B0785A">
        <w:rPr>
          <w:spacing w:val="1"/>
          <w:sz w:val="27"/>
          <w:szCs w:val="27"/>
        </w:rPr>
        <w:t xml:space="preserve"> </w:t>
      </w:r>
      <w:r w:rsidRPr="00B0785A">
        <w:rPr>
          <w:sz w:val="27"/>
          <w:szCs w:val="27"/>
        </w:rPr>
        <w:t>путей</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низа</w:t>
      </w:r>
      <w:r w:rsidRPr="00B0785A">
        <w:rPr>
          <w:spacing w:val="1"/>
          <w:sz w:val="27"/>
          <w:szCs w:val="27"/>
        </w:rPr>
        <w:t xml:space="preserve"> </w:t>
      </w:r>
      <w:r w:rsidRPr="00B0785A">
        <w:rPr>
          <w:sz w:val="27"/>
          <w:szCs w:val="27"/>
        </w:rPr>
        <w:t>пролетного</w:t>
      </w:r>
      <w:r w:rsidRPr="00B0785A">
        <w:rPr>
          <w:spacing w:val="1"/>
          <w:sz w:val="27"/>
          <w:szCs w:val="27"/>
        </w:rPr>
        <w:t xml:space="preserve"> </w:t>
      </w:r>
      <w:r w:rsidRPr="00B0785A">
        <w:rPr>
          <w:sz w:val="27"/>
          <w:szCs w:val="27"/>
        </w:rPr>
        <w:t>строения</w:t>
      </w:r>
      <w:r w:rsidRPr="00B0785A">
        <w:rPr>
          <w:spacing w:val="1"/>
          <w:sz w:val="27"/>
          <w:szCs w:val="27"/>
        </w:rPr>
        <w:t xml:space="preserve"> </w:t>
      </w:r>
      <w:r w:rsidRPr="00B0785A">
        <w:rPr>
          <w:sz w:val="27"/>
          <w:szCs w:val="27"/>
        </w:rPr>
        <w:t>путепровода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4"/>
          <w:sz w:val="27"/>
          <w:szCs w:val="27"/>
        </w:rPr>
        <w:t xml:space="preserve"> </w:t>
      </w:r>
      <w:r w:rsidRPr="00B0785A">
        <w:rPr>
          <w:sz w:val="27"/>
          <w:szCs w:val="27"/>
        </w:rPr>
        <w:t>ГОСТ</w:t>
      </w:r>
      <w:r w:rsidRPr="00B0785A">
        <w:rPr>
          <w:spacing w:val="-1"/>
          <w:sz w:val="27"/>
          <w:szCs w:val="27"/>
        </w:rPr>
        <w:t xml:space="preserve"> </w:t>
      </w:r>
      <w:r w:rsidRPr="00B0785A">
        <w:rPr>
          <w:sz w:val="27"/>
          <w:szCs w:val="27"/>
        </w:rPr>
        <w:t>9238-83.</w:t>
      </w:r>
    </w:p>
    <w:p w:rsidR="002479F9" w:rsidRPr="00B0785A" w:rsidRDefault="002479F9" w:rsidP="002479F9">
      <w:pPr>
        <w:pStyle w:val="a5"/>
        <w:numPr>
          <w:ilvl w:val="2"/>
          <w:numId w:val="33"/>
        </w:numPr>
        <w:tabs>
          <w:tab w:val="left" w:pos="1944"/>
        </w:tabs>
        <w:ind w:left="284" w:right="-78" w:firstLine="852"/>
        <w:jc w:val="both"/>
        <w:rPr>
          <w:sz w:val="27"/>
          <w:szCs w:val="27"/>
        </w:rPr>
      </w:pPr>
      <w:r w:rsidRPr="00B0785A">
        <w:rPr>
          <w:sz w:val="27"/>
          <w:szCs w:val="27"/>
        </w:rPr>
        <w:t>Ширина проезжей части автомобильных дорог на пересечениях в одном уровне с железными дорогами</w:t>
      </w:r>
      <w:r w:rsidRPr="00B0785A">
        <w:rPr>
          <w:spacing w:val="1"/>
          <w:sz w:val="27"/>
          <w:szCs w:val="27"/>
        </w:rPr>
        <w:t xml:space="preserve"> </w:t>
      </w:r>
      <w:r w:rsidRPr="00B0785A">
        <w:rPr>
          <w:sz w:val="27"/>
          <w:szCs w:val="27"/>
        </w:rPr>
        <w:t>должна</w:t>
      </w:r>
      <w:r w:rsidRPr="00B0785A">
        <w:rPr>
          <w:spacing w:val="-3"/>
          <w:sz w:val="27"/>
          <w:szCs w:val="27"/>
        </w:rPr>
        <w:t xml:space="preserve"> </w:t>
      </w:r>
      <w:r w:rsidRPr="00B0785A">
        <w:rPr>
          <w:sz w:val="27"/>
          <w:szCs w:val="27"/>
        </w:rPr>
        <w:t>равняться</w:t>
      </w:r>
      <w:r w:rsidRPr="00B0785A">
        <w:rPr>
          <w:spacing w:val="-3"/>
          <w:sz w:val="27"/>
          <w:szCs w:val="27"/>
        </w:rPr>
        <w:t xml:space="preserve"> </w:t>
      </w:r>
      <w:r w:rsidRPr="00B0785A">
        <w:rPr>
          <w:sz w:val="27"/>
          <w:szCs w:val="27"/>
        </w:rPr>
        <w:t>ширине</w:t>
      </w:r>
      <w:r w:rsidRPr="00B0785A">
        <w:rPr>
          <w:spacing w:val="-2"/>
          <w:sz w:val="27"/>
          <w:szCs w:val="27"/>
        </w:rPr>
        <w:t xml:space="preserve"> </w:t>
      </w:r>
      <w:r w:rsidRPr="00B0785A">
        <w:rPr>
          <w:sz w:val="27"/>
          <w:szCs w:val="27"/>
        </w:rPr>
        <w:t>проезжей части</w:t>
      </w:r>
      <w:r w:rsidRPr="00B0785A">
        <w:rPr>
          <w:spacing w:val="-1"/>
          <w:sz w:val="27"/>
          <w:szCs w:val="27"/>
        </w:rPr>
        <w:t xml:space="preserve"> </w:t>
      </w:r>
      <w:r w:rsidRPr="00B0785A">
        <w:rPr>
          <w:sz w:val="27"/>
          <w:szCs w:val="27"/>
        </w:rPr>
        <w:t>дороги</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подходах</w:t>
      </w:r>
      <w:r w:rsidRPr="00B0785A">
        <w:rPr>
          <w:spacing w:val="-1"/>
          <w:sz w:val="27"/>
          <w:szCs w:val="27"/>
        </w:rPr>
        <w:t xml:space="preserve"> </w:t>
      </w:r>
      <w:r w:rsidRPr="00B0785A">
        <w:rPr>
          <w:sz w:val="27"/>
          <w:szCs w:val="27"/>
        </w:rPr>
        <w:t>к</w:t>
      </w:r>
      <w:r w:rsidRPr="00B0785A">
        <w:rPr>
          <w:spacing w:val="-2"/>
          <w:sz w:val="27"/>
          <w:szCs w:val="27"/>
        </w:rPr>
        <w:t xml:space="preserve"> </w:t>
      </w:r>
      <w:r w:rsidRPr="00B0785A">
        <w:rPr>
          <w:sz w:val="27"/>
          <w:szCs w:val="27"/>
        </w:rPr>
        <w:t>пересечениям,</w:t>
      </w:r>
      <w:r w:rsidRPr="00B0785A">
        <w:rPr>
          <w:spacing w:val="-2"/>
          <w:sz w:val="27"/>
          <w:szCs w:val="27"/>
        </w:rPr>
        <w:t xml:space="preserve"> </w:t>
      </w:r>
      <w:r w:rsidRPr="00B0785A">
        <w:rPr>
          <w:sz w:val="27"/>
          <w:szCs w:val="27"/>
        </w:rPr>
        <w:t>а</w:t>
      </w:r>
      <w:r w:rsidRPr="00B0785A">
        <w:rPr>
          <w:spacing w:val="-2"/>
          <w:sz w:val="27"/>
          <w:szCs w:val="27"/>
        </w:rPr>
        <w:t xml:space="preserve"> </w:t>
      </w:r>
      <w:r w:rsidRPr="00B0785A">
        <w:rPr>
          <w:sz w:val="27"/>
          <w:szCs w:val="27"/>
        </w:rPr>
        <w:t>на</w:t>
      </w:r>
      <w:r w:rsidRPr="00B0785A">
        <w:rPr>
          <w:spacing w:val="-2"/>
          <w:sz w:val="27"/>
          <w:szCs w:val="27"/>
        </w:rPr>
        <w:t xml:space="preserve"> </w:t>
      </w:r>
      <w:r w:rsidRPr="00B0785A">
        <w:rPr>
          <w:sz w:val="27"/>
          <w:szCs w:val="27"/>
        </w:rPr>
        <w:t>автомобильных</w:t>
      </w:r>
      <w:r w:rsidRPr="00B0785A">
        <w:rPr>
          <w:spacing w:val="-2"/>
          <w:sz w:val="27"/>
          <w:szCs w:val="27"/>
        </w:rPr>
        <w:t xml:space="preserve"> </w:t>
      </w:r>
      <w:r w:rsidRPr="00B0785A">
        <w:rPr>
          <w:sz w:val="27"/>
          <w:szCs w:val="27"/>
        </w:rPr>
        <w:t>дорогах</w:t>
      </w:r>
      <w:r w:rsidRPr="00B0785A">
        <w:rPr>
          <w:spacing w:val="-1"/>
          <w:sz w:val="27"/>
          <w:szCs w:val="27"/>
        </w:rPr>
        <w:t xml:space="preserve"> </w:t>
      </w:r>
      <w:r w:rsidRPr="00B0785A">
        <w:rPr>
          <w:sz w:val="27"/>
          <w:szCs w:val="27"/>
        </w:rPr>
        <w:t>V</w:t>
      </w:r>
      <w:r w:rsidRPr="00B0785A">
        <w:rPr>
          <w:spacing w:val="-3"/>
          <w:sz w:val="27"/>
          <w:szCs w:val="27"/>
        </w:rPr>
        <w:t xml:space="preserve"> </w:t>
      </w:r>
      <w:r w:rsidRPr="00B0785A">
        <w:rPr>
          <w:sz w:val="27"/>
          <w:szCs w:val="27"/>
        </w:rPr>
        <w:t>категории</w:t>
      </w:r>
    </w:p>
    <w:p w:rsidR="002479F9" w:rsidRPr="00B0785A" w:rsidRDefault="002479F9" w:rsidP="002479F9">
      <w:pPr>
        <w:pStyle w:val="a5"/>
        <w:numPr>
          <w:ilvl w:val="0"/>
          <w:numId w:val="36"/>
        </w:numPr>
        <w:tabs>
          <w:tab w:val="left" w:pos="376"/>
        </w:tabs>
        <w:spacing w:line="321" w:lineRule="exact"/>
        <w:ind w:left="284" w:right="-78" w:firstLine="852"/>
        <w:rPr>
          <w:sz w:val="27"/>
          <w:szCs w:val="27"/>
        </w:rPr>
      </w:pPr>
      <w:r w:rsidRPr="00B0785A">
        <w:rPr>
          <w:sz w:val="27"/>
          <w:szCs w:val="27"/>
        </w:rPr>
        <w:t>быть</w:t>
      </w:r>
      <w:r w:rsidRPr="00B0785A">
        <w:rPr>
          <w:spacing w:val="-2"/>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6,0</w:t>
      </w:r>
      <w:r w:rsidRPr="00B0785A">
        <w:rPr>
          <w:spacing w:val="-3"/>
          <w:sz w:val="27"/>
          <w:szCs w:val="27"/>
        </w:rPr>
        <w:t xml:space="preserve"> </w:t>
      </w:r>
      <w:r w:rsidRPr="00B0785A">
        <w:rPr>
          <w:sz w:val="27"/>
          <w:szCs w:val="27"/>
        </w:rPr>
        <w:t>м на</w:t>
      </w:r>
      <w:r w:rsidRPr="00B0785A">
        <w:rPr>
          <w:spacing w:val="-1"/>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200</w:t>
      </w:r>
      <w:r w:rsidRPr="00B0785A">
        <w:rPr>
          <w:spacing w:val="-1"/>
          <w:sz w:val="27"/>
          <w:szCs w:val="27"/>
        </w:rPr>
        <w:t xml:space="preserve"> </w:t>
      </w:r>
      <w:r w:rsidRPr="00B0785A">
        <w:rPr>
          <w:sz w:val="27"/>
          <w:szCs w:val="27"/>
        </w:rPr>
        <w:t>м</w:t>
      </w:r>
      <w:r w:rsidRPr="00B0785A">
        <w:rPr>
          <w:spacing w:val="-3"/>
          <w:sz w:val="27"/>
          <w:szCs w:val="27"/>
        </w:rPr>
        <w:t xml:space="preserve"> </w:t>
      </w:r>
      <w:r w:rsidRPr="00B0785A">
        <w:rPr>
          <w:sz w:val="27"/>
          <w:szCs w:val="27"/>
        </w:rPr>
        <w:t>в</w:t>
      </w:r>
      <w:r w:rsidRPr="00B0785A">
        <w:rPr>
          <w:spacing w:val="-3"/>
          <w:sz w:val="27"/>
          <w:szCs w:val="27"/>
        </w:rPr>
        <w:t xml:space="preserve"> </w:t>
      </w:r>
      <w:r w:rsidRPr="00B0785A">
        <w:rPr>
          <w:sz w:val="27"/>
          <w:szCs w:val="27"/>
        </w:rPr>
        <w:t>обе стороны</w:t>
      </w:r>
      <w:r w:rsidRPr="00B0785A">
        <w:rPr>
          <w:spacing w:val="-4"/>
          <w:sz w:val="27"/>
          <w:szCs w:val="27"/>
        </w:rPr>
        <w:t xml:space="preserve"> </w:t>
      </w:r>
      <w:r w:rsidRPr="00B0785A">
        <w:rPr>
          <w:sz w:val="27"/>
          <w:szCs w:val="27"/>
        </w:rPr>
        <w:t>от</w:t>
      </w:r>
      <w:r w:rsidRPr="00B0785A">
        <w:rPr>
          <w:spacing w:val="-5"/>
          <w:sz w:val="27"/>
          <w:szCs w:val="27"/>
        </w:rPr>
        <w:t xml:space="preserve"> </w:t>
      </w:r>
      <w:r w:rsidRPr="00B0785A">
        <w:rPr>
          <w:sz w:val="27"/>
          <w:szCs w:val="27"/>
        </w:rPr>
        <w:t>переезда.</w:t>
      </w:r>
    </w:p>
    <w:p w:rsidR="002479F9" w:rsidRPr="00B0785A" w:rsidRDefault="002479F9" w:rsidP="002479F9">
      <w:pPr>
        <w:pStyle w:val="a5"/>
        <w:numPr>
          <w:ilvl w:val="2"/>
          <w:numId w:val="33"/>
        </w:numPr>
        <w:tabs>
          <w:tab w:val="left" w:pos="2117"/>
        </w:tabs>
        <w:spacing w:before="1"/>
        <w:ind w:left="284" w:right="-78" w:firstLine="852"/>
        <w:jc w:val="both"/>
        <w:rPr>
          <w:sz w:val="27"/>
          <w:szCs w:val="27"/>
        </w:rPr>
      </w:pPr>
      <w:r w:rsidRPr="00B0785A">
        <w:rPr>
          <w:sz w:val="27"/>
          <w:szCs w:val="27"/>
        </w:rPr>
        <w:t>Пересечения</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трубопроводами</w:t>
      </w:r>
      <w:r w:rsidRPr="00B0785A">
        <w:rPr>
          <w:spacing w:val="1"/>
          <w:sz w:val="27"/>
          <w:szCs w:val="27"/>
        </w:rPr>
        <w:t xml:space="preserve"> </w:t>
      </w:r>
      <w:r w:rsidRPr="00B0785A">
        <w:rPr>
          <w:sz w:val="27"/>
          <w:szCs w:val="27"/>
        </w:rPr>
        <w:t>(водопровод,</w:t>
      </w:r>
      <w:r w:rsidRPr="00B0785A">
        <w:rPr>
          <w:spacing w:val="1"/>
          <w:sz w:val="27"/>
          <w:szCs w:val="27"/>
        </w:rPr>
        <w:t xml:space="preserve"> </w:t>
      </w:r>
      <w:r w:rsidRPr="00B0785A">
        <w:rPr>
          <w:sz w:val="27"/>
          <w:szCs w:val="27"/>
        </w:rPr>
        <w:t>канализация,</w:t>
      </w:r>
      <w:r w:rsidRPr="00B0785A">
        <w:rPr>
          <w:spacing w:val="1"/>
          <w:sz w:val="27"/>
          <w:szCs w:val="27"/>
        </w:rPr>
        <w:t xml:space="preserve"> </w:t>
      </w:r>
      <w:r w:rsidRPr="00B0785A">
        <w:rPr>
          <w:sz w:val="27"/>
          <w:szCs w:val="27"/>
        </w:rPr>
        <w:t>газопровод,</w:t>
      </w:r>
      <w:r w:rsidRPr="00B0785A">
        <w:rPr>
          <w:spacing w:val="1"/>
          <w:sz w:val="27"/>
          <w:szCs w:val="27"/>
        </w:rPr>
        <w:t xml:space="preserve"> </w:t>
      </w:r>
      <w:r w:rsidRPr="00B0785A">
        <w:rPr>
          <w:sz w:val="27"/>
          <w:szCs w:val="27"/>
        </w:rPr>
        <w:t>нефтепровод, теплофикационные трубопроводы и прочее), а также с кабелями линий связи и электропередачи следует</w:t>
      </w:r>
      <w:r w:rsidRPr="00B0785A">
        <w:rPr>
          <w:spacing w:val="1"/>
          <w:sz w:val="27"/>
          <w:szCs w:val="27"/>
        </w:rPr>
        <w:t xml:space="preserve"> </w:t>
      </w:r>
      <w:r w:rsidRPr="00B0785A">
        <w:rPr>
          <w:sz w:val="27"/>
          <w:szCs w:val="27"/>
        </w:rPr>
        <w:t xml:space="preserve">предусматривать с соблюдением требований </w:t>
      </w:r>
      <w:r w:rsidRPr="00B0785A">
        <w:rPr>
          <w:color w:val="00AF50"/>
          <w:sz w:val="27"/>
          <w:szCs w:val="27"/>
        </w:rPr>
        <w:t>раздела 5 "Производственная территория" настоящих Нормативов</w:t>
      </w:r>
      <w:r w:rsidRPr="00B0785A">
        <w:rPr>
          <w:sz w:val="27"/>
          <w:szCs w:val="27"/>
        </w:rPr>
        <w:t>, а также</w:t>
      </w:r>
      <w:r w:rsidRPr="00B0785A">
        <w:rPr>
          <w:spacing w:val="1"/>
          <w:sz w:val="27"/>
          <w:szCs w:val="27"/>
        </w:rPr>
        <w:t xml:space="preserve"> </w:t>
      </w:r>
      <w:r w:rsidRPr="00B0785A">
        <w:rPr>
          <w:sz w:val="27"/>
          <w:szCs w:val="27"/>
        </w:rPr>
        <w:t>нормативных документов</w:t>
      </w:r>
      <w:r w:rsidRPr="00B0785A">
        <w:rPr>
          <w:spacing w:val="-4"/>
          <w:sz w:val="27"/>
          <w:szCs w:val="27"/>
        </w:rPr>
        <w:t xml:space="preserve"> </w:t>
      </w:r>
      <w:r w:rsidRPr="00B0785A">
        <w:rPr>
          <w:sz w:val="27"/>
          <w:szCs w:val="27"/>
        </w:rPr>
        <w:t>на проектирование этих</w:t>
      </w:r>
      <w:r w:rsidRPr="00B0785A">
        <w:rPr>
          <w:spacing w:val="-3"/>
          <w:sz w:val="27"/>
          <w:szCs w:val="27"/>
        </w:rPr>
        <w:t xml:space="preserve"> </w:t>
      </w:r>
      <w:r w:rsidRPr="00B0785A">
        <w:rPr>
          <w:sz w:val="27"/>
          <w:szCs w:val="27"/>
        </w:rPr>
        <w:t>коммуникаций.</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Пересечения</w:t>
      </w:r>
      <w:r w:rsidRPr="00B0785A">
        <w:rPr>
          <w:spacing w:val="33"/>
          <w:sz w:val="27"/>
          <w:szCs w:val="27"/>
        </w:rPr>
        <w:t xml:space="preserve"> </w:t>
      </w:r>
      <w:r w:rsidRPr="00B0785A">
        <w:rPr>
          <w:sz w:val="27"/>
          <w:szCs w:val="27"/>
        </w:rPr>
        <w:t>автомобильных</w:t>
      </w:r>
      <w:r w:rsidRPr="00B0785A">
        <w:rPr>
          <w:spacing w:val="34"/>
          <w:sz w:val="27"/>
          <w:szCs w:val="27"/>
        </w:rPr>
        <w:t xml:space="preserve"> </w:t>
      </w:r>
      <w:r w:rsidRPr="00B0785A">
        <w:rPr>
          <w:sz w:val="27"/>
          <w:szCs w:val="27"/>
        </w:rPr>
        <w:t>дорог</w:t>
      </w:r>
      <w:r w:rsidRPr="00B0785A">
        <w:rPr>
          <w:spacing w:val="33"/>
          <w:sz w:val="27"/>
          <w:szCs w:val="27"/>
        </w:rPr>
        <w:t xml:space="preserve"> </w:t>
      </w:r>
      <w:r w:rsidRPr="00B0785A">
        <w:rPr>
          <w:sz w:val="27"/>
          <w:szCs w:val="27"/>
        </w:rPr>
        <w:t>с</w:t>
      </w:r>
      <w:r w:rsidRPr="00B0785A">
        <w:rPr>
          <w:spacing w:val="34"/>
          <w:sz w:val="27"/>
          <w:szCs w:val="27"/>
        </w:rPr>
        <w:t xml:space="preserve"> </w:t>
      </w:r>
      <w:r w:rsidRPr="00B0785A">
        <w:rPr>
          <w:sz w:val="27"/>
          <w:szCs w:val="27"/>
        </w:rPr>
        <w:t>подземными</w:t>
      </w:r>
      <w:r w:rsidRPr="00B0785A">
        <w:rPr>
          <w:spacing w:val="34"/>
          <w:sz w:val="27"/>
          <w:szCs w:val="27"/>
        </w:rPr>
        <w:t xml:space="preserve"> </w:t>
      </w:r>
      <w:r w:rsidRPr="00B0785A">
        <w:rPr>
          <w:sz w:val="27"/>
          <w:szCs w:val="27"/>
        </w:rPr>
        <w:t>коммуникациями</w:t>
      </w:r>
      <w:r w:rsidRPr="00B0785A">
        <w:rPr>
          <w:spacing w:val="34"/>
          <w:sz w:val="27"/>
          <w:szCs w:val="27"/>
        </w:rPr>
        <w:t xml:space="preserve"> </w:t>
      </w:r>
      <w:r w:rsidRPr="00B0785A">
        <w:rPr>
          <w:sz w:val="27"/>
          <w:szCs w:val="27"/>
        </w:rPr>
        <w:t>следует</w:t>
      </w:r>
      <w:r w:rsidRPr="00B0785A">
        <w:rPr>
          <w:spacing w:val="35"/>
          <w:sz w:val="27"/>
          <w:szCs w:val="27"/>
        </w:rPr>
        <w:t xml:space="preserve"> </w:t>
      </w:r>
      <w:r w:rsidRPr="00B0785A">
        <w:rPr>
          <w:sz w:val="27"/>
          <w:szCs w:val="27"/>
        </w:rPr>
        <w:t>проектировать</w:t>
      </w:r>
      <w:r w:rsidRPr="00B0785A">
        <w:rPr>
          <w:spacing w:val="35"/>
          <w:sz w:val="27"/>
          <w:szCs w:val="27"/>
        </w:rPr>
        <w:t xml:space="preserve"> </w:t>
      </w:r>
      <w:r w:rsidRPr="00B0785A">
        <w:rPr>
          <w:sz w:val="27"/>
          <w:szCs w:val="27"/>
        </w:rPr>
        <w:t>под</w:t>
      </w:r>
      <w:r w:rsidRPr="00B0785A">
        <w:rPr>
          <w:spacing w:val="34"/>
          <w:sz w:val="27"/>
          <w:szCs w:val="27"/>
        </w:rPr>
        <w:t xml:space="preserve"> </w:t>
      </w:r>
      <w:r w:rsidRPr="00B0785A">
        <w:rPr>
          <w:sz w:val="27"/>
          <w:szCs w:val="27"/>
        </w:rPr>
        <w:t>прямым</w:t>
      </w:r>
      <w:r w:rsidRPr="00B0785A">
        <w:rPr>
          <w:spacing w:val="35"/>
          <w:sz w:val="27"/>
          <w:szCs w:val="27"/>
        </w:rPr>
        <w:t xml:space="preserve"> </w:t>
      </w:r>
      <w:r w:rsidRPr="00B0785A">
        <w:rPr>
          <w:sz w:val="27"/>
          <w:szCs w:val="27"/>
        </w:rPr>
        <w:t>углом.</w:t>
      </w:r>
    </w:p>
    <w:p w:rsidR="002479F9" w:rsidRPr="00B0785A" w:rsidRDefault="002479F9" w:rsidP="002479F9">
      <w:pPr>
        <w:pStyle w:val="a3"/>
        <w:ind w:left="284" w:right="-78" w:firstLine="852"/>
        <w:jc w:val="both"/>
        <w:rPr>
          <w:sz w:val="27"/>
          <w:szCs w:val="27"/>
        </w:rPr>
      </w:pPr>
      <w:r w:rsidRPr="00B0785A">
        <w:rPr>
          <w:sz w:val="27"/>
          <w:szCs w:val="27"/>
        </w:rPr>
        <w:t>Прокладка</w:t>
      </w:r>
      <w:r w:rsidRPr="00B0785A">
        <w:rPr>
          <w:spacing w:val="-3"/>
          <w:sz w:val="27"/>
          <w:szCs w:val="27"/>
        </w:rPr>
        <w:t xml:space="preserve"> </w:t>
      </w:r>
      <w:r w:rsidRPr="00B0785A">
        <w:rPr>
          <w:sz w:val="27"/>
          <w:szCs w:val="27"/>
        </w:rPr>
        <w:t>коммуникаций</w:t>
      </w:r>
      <w:r w:rsidRPr="00B0785A">
        <w:rPr>
          <w:spacing w:val="-2"/>
          <w:sz w:val="27"/>
          <w:szCs w:val="27"/>
        </w:rPr>
        <w:t xml:space="preserve"> </w:t>
      </w:r>
      <w:r w:rsidRPr="00B0785A">
        <w:rPr>
          <w:sz w:val="27"/>
          <w:szCs w:val="27"/>
        </w:rPr>
        <w:t>(кроме</w:t>
      </w:r>
      <w:r w:rsidRPr="00B0785A">
        <w:rPr>
          <w:spacing w:val="-3"/>
          <w:sz w:val="27"/>
          <w:szCs w:val="27"/>
        </w:rPr>
        <w:t xml:space="preserve"> </w:t>
      </w:r>
      <w:r w:rsidRPr="00B0785A">
        <w:rPr>
          <w:sz w:val="27"/>
          <w:szCs w:val="27"/>
        </w:rPr>
        <w:t>мест</w:t>
      </w:r>
      <w:r w:rsidRPr="00B0785A">
        <w:rPr>
          <w:spacing w:val="-2"/>
          <w:sz w:val="27"/>
          <w:szCs w:val="27"/>
        </w:rPr>
        <w:t xml:space="preserve"> </w:t>
      </w:r>
      <w:r w:rsidRPr="00B0785A">
        <w:rPr>
          <w:sz w:val="27"/>
          <w:szCs w:val="27"/>
        </w:rPr>
        <w:t>пересечений)</w:t>
      </w:r>
      <w:r w:rsidRPr="00B0785A">
        <w:rPr>
          <w:spacing w:val="-3"/>
          <w:sz w:val="27"/>
          <w:szCs w:val="27"/>
        </w:rPr>
        <w:t xml:space="preserve"> </w:t>
      </w:r>
      <w:r w:rsidRPr="00B0785A">
        <w:rPr>
          <w:sz w:val="27"/>
          <w:szCs w:val="27"/>
        </w:rPr>
        <w:t>под</w:t>
      </w:r>
      <w:r w:rsidRPr="00B0785A">
        <w:rPr>
          <w:spacing w:val="-1"/>
          <w:sz w:val="27"/>
          <w:szCs w:val="27"/>
        </w:rPr>
        <w:t xml:space="preserve"> </w:t>
      </w:r>
      <w:r w:rsidRPr="00B0785A">
        <w:rPr>
          <w:sz w:val="27"/>
          <w:szCs w:val="27"/>
        </w:rPr>
        <w:t>насыпями</w:t>
      </w:r>
      <w:r w:rsidRPr="00B0785A">
        <w:rPr>
          <w:spacing w:val="-6"/>
          <w:sz w:val="27"/>
          <w:szCs w:val="27"/>
        </w:rPr>
        <w:t xml:space="preserve"> </w:t>
      </w:r>
      <w:r w:rsidRPr="00B0785A">
        <w:rPr>
          <w:sz w:val="27"/>
          <w:szCs w:val="27"/>
        </w:rPr>
        <w:t>дорог</w:t>
      </w:r>
      <w:r w:rsidRPr="00B0785A">
        <w:rPr>
          <w:spacing w:val="-2"/>
          <w:sz w:val="27"/>
          <w:szCs w:val="27"/>
        </w:rPr>
        <w:t xml:space="preserve"> </w:t>
      </w:r>
      <w:r w:rsidRPr="00B0785A">
        <w:rPr>
          <w:sz w:val="27"/>
          <w:szCs w:val="27"/>
        </w:rPr>
        <w:t>не</w:t>
      </w:r>
      <w:r w:rsidRPr="00B0785A">
        <w:rPr>
          <w:spacing w:val="-5"/>
          <w:sz w:val="27"/>
          <w:szCs w:val="27"/>
        </w:rPr>
        <w:t xml:space="preserve"> </w:t>
      </w:r>
      <w:r w:rsidRPr="00B0785A">
        <w:rPr>
          <w:sz w:val="27"/>
          <w:szCs w:val="27"/>
        </w:rPr>
        <w:t>допускается.</w:t>
      </w:r>
    </w:p>
    <w:p w:rsidR="002479F9" w:rsidRPr="00B0785A" w:rsidRDefault="002479F9" w:rsidP="002479F9">
      <w:pPr>
        <w:pStyle w:val="a5"/>
        <w:numPr>
          <w:ilvl w:val="2"/>
          <w:numId w:val="33"/>
        </w:numPr>
        <w:tabs>
          <w:tab w:val="left" w:pos="2061"/>
        </w:tabs>
        <w:spacing w:before="2"/>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расположенных</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магистралях</w:t>
      </w:r>
      <w:r w:rsidRPr="00B0785A">
        <w:rPr>
          <w:spacing w:val="1"/>
          <w:sz w:val="27"/>
          <w:szCs w:val="27"/>
        </w:rPr>
        <w:t xml:space="preserve"> </w:t>
      </w:r>
      <w:r w:rsidRPr="00B0785A">
        <w:rPr>
          <w:sz w:val="27"/>
          <w:szCs w:val="27"/>
        </w:rPr>
        <w:t>тоннелях,</w:t>
      </w:r>
      <w:r w:rsidRPr="00B0785A">
        <w:rPr>
          <w:spacing w:val="1"/>
          <w:sz w:val="27"/>
          <w:szCs w:val="27"/>
        </w:rPr>
        <w:t xml:space="preserve"> </w:t>
      </w:r>
      <w:r w:rsidRPr="00B0785A">
        <w:rPr>
          <w:sz w:val="27"/>
          <w:szCs w:val="27"/>
        </w:rPr>
        <w:t>эстакадах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путепроводах,</w:t>
      </w:r>
      <w:r w:rsidRPr="00B0785A">
        <w:rPr>
          <w:spacing w:val="1"/>
          <w:sz w:val="27"/>
          <w:szCs w:val="27"/>
        </w:rPr>
        <w:t xml:space="preserve"> </w:t>
      </w:r>
      <w:r w:rsidRPr="00B0785A">
        <w:rPr>
          <w:sz w:val="27"/>
          <w:szCs w:val="27"/>
        </w:rPr>
        <w:t>где</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градостроительной</w:t>
      </w:r>
      <w:r w:rsidRPr="00B0785A">
        <w:rPr>
          <w:spacing w:val="1"/>
          <w:sz w:val="27"/>
          <w:szCs w:val="27"/>
        </w:rPr>
        <w:t xml:space="preserve"> </w:t>
      </w:r>
      <w:r w:rsidRPr="00B0785A">
        <w:rPr>
          <w:sz w:val="27"/>
          <w:szCs w:val="27"/>
        </w:rPr>
        <w:t>ситуацией</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пешеходное</w:t>
      </w:r>
      <w:r w:rsidRPr="00B0785A">
        <w:rPr>
          <w:spacing w:val="1"/>
          <w:sz w:val="27"/>
          <w:szCs w:val="27"/>
        </w:rPr>
        <w:t xml:space="preserve"> </w:t>
      </w:r>
      <w:r w:rsidRPr="00B0785A">
        <w:rPr>
          <w:sz w:val="27"/>
          <w:szCs w:val="27"/>
        </w:rPr>
        <w:t>движение,</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только</w:t>
      </w:r>
      <w:r w:rsidRPr="00B0785A">
        <w:rPr>
          <w:spacing w:val="1"/>
          <w:sz w:val="27"/>
          <w:szCs w:val="27"/>
        </w:rPr>
        <w:t xml:space="preserve"> </w:t>
      </w:r>
      <w:r w:rsidRPr="00B0785A">
        <w:rPr>
          <w:sz w:val="27"/>
          <w:szCs w:val="27"/>
        </w:rPr>
        <w:t>служебные</w:t>
      </w:r>
      <w:r w:rsidRPr="00B0785A">
        <w:rPr>
          <w:spacing w:val="1"/>
          <w:sz w:val="27"/>
          <w:szCs w:val="27"/>
        </w:rPr>
        <w:t xml:space="preserve"> </w:t>
      </w:r>
      <w:r w:rsidRPr="00B0785A">
        <w:rPr>
          <w:sz w:val="27"/>
          <w:szCs w:val="27"/>
        </w:rPr>
        <w:t>тротуары</w:t>
      </w:r>
      <w:r w:rsidRPr="00B0785A">
        <w:rPr>
          <w:spacing w:val="-1"/>
          <w:sz w:val="27"/>
          <w:szCs w:val="27"/>
        </w:rPr>
        <w:t xml:space="preserve"> </w:t>
      </w:r>
      <w:r w:rsidRPr="00B0785A">
        <w:rPr>
          <w:sz w:val="27"/>
          <w:szCs w:val="27"/>
        </w:rPr>
        <w:t>шириной</w:t>
      </w:r>
      <w:r w:rsidRPr="00B0785A">
        <w:rPr>
          <w:spacing w:val="-3"/>
          <w:sz w:val="27"/>
          <w:szCs w:val="27"/>
        </w:rPr>
        <w:t xml:space="preserve"> </w:t>
      </w:r>
      <w:r w:rsidRPr="00B0785A">
        <w:rPr>
          <w:sz w:val="27"/>
          <w:szCs w:val="27"/>
        </w:rPr>
        <w:t>0,75</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путепроводах,</w:t>
      </w:r>
      <w:r w:rsidRPr="00B0785A">
        <w:rPr>
          <w:spacing w:val="1"/>
          <w:sz w:val="27"/>
          <w:szCs w:val="27"/>
        </w:rPr>
        <w:t xml:space="preserve"> </w:t>
      </w:r>
      <w:r w:rsidRPr="00B0785A">
        <w:rPr>
          <w:sz w:val="27"/>
          <w:szCs w:val="27"/>
        </w:rPr>
        <w:t>мостах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тоннелях,</w:t>
      </w:r>
      <w:r w:rsidRPr="00B0785A">
        <w:rPr>
          <w:spacing w:val="1"/>
          <w:sz w:val="27"/>
          <w:szCs w:val="27"/>
        </w:rPr>
        <w:t xml:space="preserve"> </w:t>
      </w:r>
      <w:r w:rsidRPr="00B0785A">
        <w:rPr>
          <w:sz w:val="27"/>
          <w:szCs w:val="27"/>
        </w:rPr>
        <w:t>где</w:t>
      </w:r>
      <w:r w:rsidRPr="00B0785A">
        <w:rPr>
          <w:spacing w:val="1"/>
          <w:sz w:val="27"/>
          <w:szCs w:val="27"/>
        </w:rPr>
        <w:t xml:space="preserve"> </w:t>
      </w:r>
      <w:r w:rsidRPr="00B0785A">
        <w:rPr>
          <w:sz w:val="27"/>
          <w:szCs w:val="27"/>
        </w:rPr>
        <w:t>градостроительная</w:t>
      </w:r>
      <w:r w:rsidRPr="00B0785A">
        <w:rPr>
          <w:spacing w:val="1"/>
          <w:sz w:val="27"/>
          <w:szCs w:val="27"/>
        </w:rPr>
        <w:t xml:space="preserve"> </w:t>
      </w:r>
      <w:r w:rsidRPr="00B0785A">
        <w:rPr>
          <w:sz w:val="27"/>
          <w:szCs w:val="27"/>
        </w:rPr>
        <w:t>ситуация</w:t>
      </w:r>
      <w:r w:rsidRPr="00B0785A">
        <w:rPr>
          <w:spacing w:val="1"/>
          <w:sz w:val="27"/>
          <w:szCs w:val="27"/>
        </w:rPr>
        <w:t xml:space="preserve"> </w:t>
      </w:r>
      <w:r w:rsidRPr="00B0785A">
        <w:rPr>
          <w:sz w:val="27"/>
          <w:szCs w:val="27"/>
        </w:rPr>
        <w:t>требует</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пешеходов, должно быть предусмотрено устройство тротуаров для пешеходного движения шириной не менее 3 м,</w:t>
      </w:r>
      <w:r w:rsidRPr="00B0785A">
        <w:rPr>
          <w:spacing w:val="1"/>
          <w:sz w:val="27"/>
          <w:szCs w:val="27"/>
        </w:rPr>
        <w:t xml:space="preserve"> </w:t>
      </w:r>
      <w:r w:rsidRPr="00B0785A">
        <w:rPr>
          <w:sz w:val="27"/>
          <w:szCs w:val="27"/>
        </w:rPr>
        <w:t>отделенных от</w:t>
      </w:r>
      <w:r w:rsidRPr="00B0785A">
        <w:rPr>
          <w:spacing w:val="-3"/>
          <w:sz w:val="27"/>
          <w:szCs w:val="27"/>
        </w:rPr>
        <w:t xml:space="preserve"> </w:t>
      </w:r>
      <w:r w:rsidRPr="00B0785A">
        <w:rPr>
          <w:sz w:val="27"/>
          <w:szCs w:val="27"/>
        </w:rPr>
        <w:t>проезжей части</w:t>
      </w:r>
      <w:r w:rsidRPr="00B0785A">
        <w:rPr>
          <w:spacing w:val="-2"/>
          <w:sz w:val="27"/>
          <w:szCs w:val="27"/>
        </w:rPr>
        <w:t xml:space="preserve"> </w:t>
      </w:r>
      <w:r w:rsidRPr="00B0785A">
        <w:rPr>
          <w:sz w:val="27"/>
          <w:szCs w:val="27"/>
        </w:rPr>
        <w:t>ограждением.</w:t>
      </w:r>
    </w:p>
    <w:p w:rsidR="002479F9" w:rsidRPr="00B0785A" w:rsidRDefault="002479F9" w:rsidP="002479F9">
      <w:pPr>
        <w:pStyle w:val="a3"/>
        <w:ind w:left="284" w:right="-78" w:firstLine="852"/>
        <w:jc w:val="both"/>
        <w:rPr>
          <w:sz w:val="27"/>
          <w:szCs w:val="27"/>
        </w:rPr>
      </w:pPr>
      <w:r w:rsidRPr="00B0785A">
        <w:rPr>
          <w:sz w:val="27"/>
          <w:szCs w:val="27"/>
        </w:rPr>
        <w:t>Габарит сооружения</w:t>
      </w:r>
      <w:r w:rsidRPr="00B0785A">
        <w:rPr>
          <w:spacing w:val="1"/>
          <w:sz w:val="27"/>
          <w:szCs w:val="27"/>
        </w:rPr>
        <w:t xml:space="preserve"> </w:t>
      </w:r>
      <w:r w:rsidRPr="00B0785A">
        <w:rPr>
          <w:sz w:val="27"/>
          <w:szCs w:val="27"/>
        </w:rPr>
        <w:t>от уровня асфальтового</w:t>
      </w:r>
      <w:r w:rsidRPr="00B0785A">
        <w:rPr>
          <w:spacing w:val="1"/>
          <w:sz w:val="27"/>
          <w:szCs w:val="27"/>
        </w:rPr>
        <w:t xml:space="preserve"> </w:t>
      </w:r>
      <w:r w:rsidRPr="00B0785A">
        <w:rPr>
          <w:sz w:val="27"/>
          <w:szCs w:val="27"/>
        </w:rPr>
        <w:t>покрытия</w:t>
      </w:r>
      <w:r w:rsidRPr="00B0785A">
        <w:rPr>
          <w:spacing w:val="1"/>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головки</w:t>
      </w:r>
      <w:r w:rsidRPr="00B0785A">
        <w:rPr>
          <w:spacing w:val="1"/>
          <w:sz w:val="27"/>
          <w:szCs w:val="27"/>
        </w:rPr>
        <w:t xml:space="preserve"> </w:t>
      </w:r>
      <w:r w:rsidRPr="00B0785A">
        <w:rPr>
          <w:sz w:val="27"/>
          <w:szCs w:val="27"/>
        </w:rPr>
        <w:t>рельсов) до</w:t>
      </w:r>
      <w:r w:rsidRPr="00B0785A">
        <w:rPr>
          <w:spacing w:val="1"/>
          <w:sz w:val="27"/>
          <w:szCs w:val="27"/>
        </w:rPr>
        <w:t xml:space="preserve"> </w:t>
      </w:r>
      <w:r w:rsidRPr="00B0785A">
        <w:rPr>
          <w:sz w:val="27"/>
          <w:szCs w:val="27"/>
        </w:rPr>
        <w:t>низа потолочной</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должен</w:t>
      </w:r>
      <w:r w:rsidRPr="00B0785A">
        <w:rPr>
          <w:spacing w:val="-2"/>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 менее 5,25</w:t>
      </w:r>
      <w:r w:rsidRPr="00B0785A">
        <w:rPr>
          <w:spacing w:val="-3"/>
          <w:sz w:val="27"/>
          <w:szCs w:val="27"/>
        </w:rPr>
        <w:t xml:space="preserve"> </w:t>
      </w:r>
      <w:r w:rsidRPr="00B0785A">
        <w:rPr>
          <w:sz w:val="27"/>
          <w:szCs w:val="27"/>
        </w:rPr>
        <w:t>м.</w:t>
      </w:r>
    </w:p>
    <w:p w:rsidR="002479F9" w:rsidRPr="00B0785A" w:rsidRDefault="002479F9" w:rsidP="002479F9">
      <w:pPr>
        <w:pStyle w:val="a3"/>
        <w:spacing w:line="322" w:lineRule="exact"/>
        <w:ind w:left="284" w:right="-78" w:firstLine="852"/>
        <w:rPr>
          <w:sz w:val="27"/>
          <w:szCs w:val="27"/>
        </w:rPr>
      </w:pPr>
      <w:r w:rsidRPr="00B0785A">
        <w:rPr>
          <w:sz w:val="27"/>
          <w:szCs w:val="27"/>
        </w:rPr>
        <w:t>Примечание.</w:t>
      </w:r>
    </w:p>
    <w:p w:rsidR="002479F9" w:rsidRPr="00B0785A" w:rsidRDefault="002479F9" w:rsidP="002479F9">
      <w:pPr>
        <w:pStyle w:val="a3"/>
        <w:ind w:left="284" w:right="-78" w:firstLine="852"/>
        <w:rPr>
          <w:sz w:val="27"/>
          <w:szCs w:val="27"/>
        </w:rPr>
      </w:pPr>
      <w:r w:rsidRPr="00B0785A">
        <w:rPr>
          <w:sz w:val="27"/>
          <w:szCs w:val="27"/>
        </w:rPr>
        <w:t>В</w:t>
      </w:r>
      <w:r w:rsidRPr="00B0785A">
        <w:rPr>
          <w:spacing w:val="23"/>
          <w:sz w:val="27"/>
          <w:szCs w:val="27"/>
        </w:rPr>
        <w:t xml:space="preserve"> </w:t>
      </w:r>
      <w:r w:rsidRPr="00B0785A">
        <w:rPr>
          <w:sz w:val="27"/>
          <w:szCs w:val="27"/>
        </w:rPr>
        <w:t>условиях</w:t>
      </w:r>
      <w:r w:rsidRPr="00B0785A">
        <w:rPr>
          <w:spacing w:val="24"/>
          <w:sz w:val="27"/>
          <w:szCs w:val="27"/>
        </w:rPr>
        <w:t xml:space="preserve"> </w:t>
      </w:r>
      <w:r w:rsidRPr="00B0785A">
        <w:rPr>
          <w:sz w:val="27"/>
          <w:szCs w:val="27"/>
        </w:rPr>
        <w:t>реконструкции</w:t>
      </w:r>
      <w:r w:rsidRPr="00B0785A">
        <w:rPr>
          <w:spacing w:val="21"/>
          <w:sz w:val="27"/>
          <w:szCs w:val="27"/>
        </w:rPr>
        <w:t xml:space="preserve"> </w:t>
      </w:r>
      <w:r w:rsidRPr="00B0785A">
        <w:rPr>
          <w:sz w:val="27"/>
          <w:szCs w:val="27"/>
        </w:rPr>
        <w:t>допускается</w:t>
      </w:r>
      <w:r w:rsidRPr="00B0785A">
        <w:rPr>
          <w:spacing w:val="24"/>
          <w:sz w:val="27"/>
          <w:szCs w:val="27"/>
        </w:rPr>
        <w:t xml:space="preserve"> </w:t>
      </w:r>
      <w:r w:rsidRPr="00B0785A">
        <w:rPr>
          <w:sz w:val="27"/>
          <w:szCs w:val="27"/>
        </w:rPr>
        <w:t>уменьшать</w:t>
      </w:r>
      <w:r w:rsidRPr="00B0785A">
        <w:rPr>
          <w:spacing w:val="22"/>
          <w:sz w:val="27"/>
          <w:szCs w:val="27"/>
        </w:rPr>
        <w:t xml:space="preserve"> </w:t>
      </w:r>
      <w:r w:rsidRPr="00B0785A">
        <w:rPr>
          <w:sz w:val="27"/>
          <w:szCs w:val="27"/>
        </w:rPr>
        <w:t>габарит</w:t>
      </w:r>
      <w:r w:rsidRPr="00B0785A">
        <w:rPr>
          <w:spacing w:val="23"/>
          <w:sz w:val="27"/>
          <w:szCs w:val="27"/>
        </w:rPr>
        <w:t xml:space="preserve"> </w:t>
      </w:r>
      <w:r w:rsidRPr="00B0785A">
        <w:rPr>
          <w:sz w:val="27"/>
          <w:szCs w:val="27"/>
        </w:rPr>
        <w:t>сооружения</w:t>
      </w:r>
      <w:r w:rsidRPr="00B0785A">
        <w:rPr>
          <w:spacing w:val="23"/>
          <w:sz w:val="27"/>
          <w:szCs w:val="27"/>
        </w:rPr>
        <w:t xml:space="preserve"> </w:t>
      </w:r>
      <w:r w:rsidRPr="00B0785A">
        <w:rPr>
          <w:sz w:val="27"/>
          <w:szCs w:val="27"/>
        </w:rPr>
        <w:t>от</w:t>
      </w:r>
      <w:r w:rsidRPr="00B0785A">
        <w:rPr>
          <w:spacing w:val="22"/>
          <w:sz w:val="27"/>
          <w:szCs w:val="27"/>
        </w:rPr>
        <w:t xml:space="preserve"> </w:t>
      </w:r>
      <w:r w:rsidRPr="00B0785A">
        <w:rPr>
          <w:sz w:val="27"/>
          <w:szCs w:val="27"/>
        </w:rPr>
        <w:t>уровня</w:t>
      </w:r>
      <w:r w:rsidRPr="00B0785A">
        <w:rPr>
          <w:spacing w:val="23"/>
          <w:sz w:val="27"/>
          <w:szCs w:val="27"/>
        </w:rPr>
        <w:t xml:space="preserve"> </w:t>
      </w:r>
      <w:r w:rsidRPr="00B0785A">
        <w:rPr>
          <w:sz w:val="27"/>
          <w:szCs w:val="27"/>
        </w:rPr>
        <w:t>асфальтового</w:t>
      </w:r>
      <w:r w:rsidRPr="00B0785A">
        <w:rPr>
          <w:spacing w:val="21"/>
          <w:sz w:val="27"/>
          <w:szCs w:val="27"/>
        </w:rPr>
        <w:t xml:space="preserve"> </w:t>
      </w:r>
      <w:r w:rsidRPr="00B0785A">
        <w:rPr>
          <w:sz w:val="27"/>
          <w:szCs w:val="27"/>
        </w:rPr>
        <w:t>покрытия</w:t>
      </w:r>
      <w:r w:rsidRPr="00B0785A">
        <w:rPr>
          <w:spacing w:val="-67"/>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головки рельсов)</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p>
    <w:p w:rsidR="002479F9" w:rsidRPr="00B0785A" w:rsidRDefault="00522725" w:rsidP="002479F9">
      <w:pPr>
        <w:ind w:left="284" w:right="-78" w:firstLine="852"/>
        <w:rPr>
          <w:sz w:val="27"/>
          <w:szCs w:val="27"/>
        </w:rPr>
        <w:sectPr w:rsidR="002479F9" w:rsidRPr="00B0785A" w:rsidSect="00522725">
          <w:pgSz w:w="16840" w:h="11910" w:orient="landscape"/>
          <w:pgMar w:top="1100" w:right="822" w:bottom="280" w:left="1276" w:header="717" w:footer="0" w:gutter="0"/>
          <w:cols w:space="720"/>
        </w:sectPr>
      </w:pPr>
      <w:r w:rsidRPr="00B0785A">
        <w:rPr>
          <w:sz w:val="27"/>
          <w:szCs w:val="27"/>
        </w:rPr>
        <w:t>Городские</w:t>
      </w:r>
      <w:r w:rsidRPr="00B0785A">
        <w:rPr>
          <w:spacing w:val="2"/>
          <w:sz w:val="27"/>
          <w:szCs w:val="27"/>
        </w:rPr>
        <w:t xml:space="preserve"> </w:t>
      </w:r>
      <w:r w:rsidRPr="00B0785A">
        <w:rPr>
          <w:sz w:val="27"/>
          <w:szCs w:val="27"/>
        </w:rPr>
        <w:t>мосты</w:t>
      </w:r>
      <w:r w:rsidRPr="00B0785A">
        <w:rPr>
          <w:spacing w:val="2"/>
          <w:sz w:val="27"/>
          <w:szCs w:val="27"/>
        </w:rPr>
        <w:t xml:space="preserve"> </w:t>
      </w:r>
      <w:r w:rsidRPr="00B0785A">
        <w:rPr>
          <w:sz w:val="27"/>
          <w:szCs w:val="27"/>
        </w:rPr>
        <w:t>и</w:t>
      </w:r>
      <w:r w:rsidRPr="00B0785A">
        <w:rPr>
          <w:spacing w:val="3"/>
          <w:sz w:val="27"/>
          <w:szCs w:val="27"/>
        </w:rPr>
        <w:t xml:space="preserve"> </w:t>
      </w:r>
      <w:r w:rsidRPr="00B0785A">
        <w:rPr>
          <w:sz w:val="27"/>
          <w:szCs w:val="27"/>
        </w:rPr>
        <w:t>тоннели</w:t>
      </w:r>
      <w:r w:rsidRPr="00B0785A">
        <w:rPr>
          <w:spacing w:val="2"/>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3"/>
          <w:sz w:val="27"/>
          <w:szCs w:val="27"/>
        </w:rPr>
        <w:t xml:space="preserve"> </w:t>
      </w:r>
      <w:r w:rsidRPr="00B0785A">
        <w:rPr>
          <w:sz w:val="27"/>
          <w:szCs w:val="27"/>
        </w:rPr>
        <w:t>с</w:t>
      </w:r>
      <w:r w:rsidRPr="00B0785A">
        <w:rPr>
          <w:spacing w:val="2"/>
          <w:sz w:val="27"/>
          <w:szCs w:val="27"/>
        </w:rPr>
        <w:t xml:space="preserve"> </w:t>
      </w:r>
      <w:r w:rsidRPr="00B0785A">
        <w:rPr>
          <w:sz w:val="27"/>
          <w:szCs w:val="27"/>
        </w:rPr>
        <w:t>требованиями</w:t>
      </w:r>
      <w:r w:rsidRPr="00B0785A">
        <w:rPr>
          <w:spacing w:val="2"/>
          <w:sz w:val="27"/>
          <w:szCs w:val="27"/>
        </w:rPr>
        <w:t xml:space="preserve"> </w:t>
      </w:r>
      <w:r w:rsidRPr="00B0785A">
        <w:rPr>
          <w:sz w:val="27"/>
          <w:szCs w:val="27"/>
        </w:rPr>
        <w:t>СП</w:t>
      </w:r>
      <w:r w:rsidRPr="00B0785A">
        <w:rPr>
          <w:spacing w:val="13"/>
          <w:sz w:val="27"/>
          <w:szCs w:val="27"/>
        </w:rPr>
        <w:t xml:space="preserve"> </w:t>
      </w:r>
      <w:r w:rsidRPr="00B0785A">
        <w:rPr>
          <w:sz w:val="27"/>
          <w:szCs w:val="27"/>
        </w:rPr>
        <w:t>35.13330.2011</w:t>
      </w:r>
      <w:r w:rsidRPr="00B0785A">
        <w:rPr>
          <w:spacing w:val="2"/>
          <w:sz w:val="27"/>
          <w:szCs w:val="27"/>
        </w:rPr>
        <w:t xml:space="preserve"> </w:t>
      </w:r>
      <w:r w:rsidRPr="00B0785A">
        <w:rPr>
          <w:sz w:val="27"/>
          <w:szCs w:val="27"/>
        </w:rPr>
        <w:t>и</w:t>
      </w:r>
      <w:r>
        <w:rPr>
          <w:spacing w:val="2"/>
          <w:sz w:val="27"/>
          <w:szCs w:val="27"/>
        </w:rPr>
        <w:t xml:space="preserve"> </w:t>
      </w:r>
      <w:r w:rsidRPr="00B0785A">
        <w:rPr>
          <w:sz w:val="27"/>
          <w:szCs w:val="27"/>
        </w:rPr>
        <w:t>СНиП</w:t>
      </w:r>
      <w:r w:rsidRPr="00B0785A">
        <w:rPr>
          <w:spacing w:val="1"/>
          <w:sz w:val="27"/>
          <w:szCs w:val="27"/>
        </w:rPr>
        <w:t xml:space="preserve"> </w:t>
      </w:r>
      <w:r w:rsidRPr="00B0785A">
        <w:rPr>
          <w:sz w:val="27"/>
          <w:szCs w:val="27"/>
        </w:rPr>
        <w:t>32-4-97</w:t>
      </w:r>
      <w:r>
        <w:rPr>
          <w:spacing w:val="2"/>
          <w:sz w:val="27"/>
          <w:szCs w:val="27"/>
        </w:rPr>
        <w:t xml:space="preserve">                </w:t>
      </w: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spacing w:before="7"/>
        <w:ind w:left="284" w:right="-78" w:firstLine="852"/>
        <w:rPr>
          <w:sz w:val="27"/>
          <w:szCs w:val="27"/>
        </w:rPr>
      </w:pPr>
    </w:p>
    <w:p w:rsidR="002479F9" w:rsidRPr="00B0785A" w:rsidRDefault="002479F9" w:rsidP="00522725">
      <w:pPr>
        <w:pStyle w:val="a3"/>
        <w:spacing w:before="1"/>
        <w:ind w:left="0" w:right="-78"/>
        <w:rPr>
          <w:sz w:val="27"/>
          <w:szCs w:val="27"/>
        </w:rPr>
      </w:pPr>
    </w:p>
    <w:p w:rsidR="002479F9" w:rsidRPr="00B0785A" w:rsidRDefault="002479F9" w:rsidP="00522725">
      <w:pPr>
        <w:pStyle w:val="a5"/>
        <w:numPr>
          <w:ilvl w:val="2"/>
          <w:numId w:val="33"/>
        </w:numPr>
        <w:tabs>
          <w:tab w:val="left" w:pos="973"/>
        </w:tabs>
        <w:ind w:left="-709" w:right="-78" w:firstLine="852"/>
        <w:jc w:val="left"/>
        <w:rPr>
          <w:sz w:val="27"/>
          <w:szCs w:val="27"/>
        </w:rPr>
      </w:pPr>
      <w:r w:rsidRPr="00B0785A">
        <w:rPr>
          <w:sz w:val="27"/>
          <w:szCs w:val="27"/>
        </w:rPr>
        <w:lastRenderedPageBreak/>
        <w:t>Автомобильные</w:t>
      </w:r>
      <w:r w:rsidRPr="00B0785A">
        <w:rPr>
          <w:spacing w:val="35"/>
          <w:sz w:val="27"/>
          <w:szCs w:val="27"/>
        </w:rPr>
        <w:t xml:space="preserve"> </w:t>
      </w:r>
      <w:r w:rsidRPr="00B0785A">
        <w:rPr>
          <w:sz w:val="27"/>
          <w:szCs w:val="27"/>
        </w:rPr>
        <w:t>дороги,</w:t>
      </w:r>
      <w:r w:rsidRPr="00B0785A">
        <w:rPr>
          <w:spacing w:val="38"/>
          <w:sz w:val="27"/>
          <w:szCs w:val="27"/>
        </w:rPr>
        <w:t xml:space="preserve"> </w:t>
      </w:r>
      <w:r w:rsidRPr="00B0785A">
        <w:rPr>
          <w:sz w:val="27"/>
          <w:szCs w:val="27"/>
        </w:rPr>
        <w:t>соединяющие</w:t>
      </w:r>
      <w:r w:rsidRPr="00B0785A">
        <w:rPr>
          <w:spacing w:val="35"/>
          <w:sz w:val="27"/>
          <w:szCs w:val="27"/>
        </w:rPr>
        <w:t xml:space="preserve"> </w:t>
      </w:r>
      <w:r w:rsidRPr="00B0785A">
        <w:rPr>
          <w:sz w:val="27"/>
          <w:szCs w:val="27"/>
        </w:rPr>
        <w:t>производственные</w:t>
      </w:r>
      <w:r w:rsidRPr="00B0785A">
        <w:rPr>
          <w:spacing w:val="42"/>
          <w:sz w:val="27"/>
          <w:szCs w:val="27"/>
        </w:rPr>
        <w:t xml:space="preserve"> </w:t>
      </w:r>
      <w:r w:rsidRPr="00B0785A">
        <w:rPr>
          <w:sz w:val="27"/>
          <w:szCs w:val="27"/>
        </w:rPr>
        <w:t>предприятия</w:t>
      </w:r>
      <w:r w:rsidRPr="00B0785A">
        <w:rPr>
          <w:spacing w:val="36"/>
          <w:sz w:val="27"/>
          <w:szCs w:val="27"/>
        </w:rPr>
        <w:t xml:space="preserve"> </w:t>
      </w:r>
      <w:r w:rsidRPr="00B0785A">
        <w:rPr>
          <w:sz w:val="27"/>
          <w:szCs w:val="27"/>
        </w:rPr>
        <w:t>с</w:t>
      </w:r>
      <w:r w:rsidRPr="00B0785A">
        <w:rPr>
          <w:spacing w:val="37"/>
          <w:sz w:val="27"/>
          <w:szCs w:val="27"/>
        </w:rPr>
        <w:t xml:space="preserve"> </w:t>
      </w:r>
      <w:r w:rsidRPr="00B0785A">
        <w:rPr>
          <w:sz w:val="27"/>
          <w:szCs w:val="27"/>
        </w:rPr>
        <w:t>дорогами</w:t>
      </w:r>
      <w:r w:rsidRPr="00B0785A">
        <w:rPr>
          <w:spacing w:val="39"/>
          <w:sz w:val="27"/>
          <w:szCs w:val="27"/>
        </w:rPr>
        <w:t xml:space="preserve"> </w:t>
      </w:r>
      <w:r w:rsidRPr="00B0785A">
        <w:rPr>
          <w:sz w:val="27"/>
          <w:szCs w:val="27"/>
        </w:rPr>
        <w:t>общего</w:t>
      </w:r>
      <w:r w:rsidRPr="00B0785A">
        <w:rPr>
          <w:spacing w:val="38"/>
          <w:sz w:val="27"/>
          <w:szCs w:val="27"/>
        </w:rPr>
        <w:t xml:space="preserve"> </w:t>
      </w:r>
      <w:r w:rsidRPr="00B0785A">
        <w:rPr>
          <w:sz w:val="27"/>
          <w:szCs w:val="27"/>
        </w:rPr>
        <w:t>пользования,</w:t>
      </w:r>
    </w:p>
    <w:p w:rsidR="002479F9" w:rsidRPr="00B0785A" w:rsidRDefault="002479F9" w:rsidP="00647623">
      <w:pPr>
        <w:ind w:right="-78"/>
        <w:jc w:val="both"/>
        <w:rPr>
          <w:sz w:val="27"/>
          <w:szCs w:val="27"/>
        </w:rPr>
        <w:sectPr w:rsidR="002479F9" w:rsidRPr="00B0785A" w:rsidSect="00CE1433">
          <w:type w:val="continuous"/>
          <w:pgSz w:w="16840" w:h="11910" w:orient="landscape"/>
          <w:pgMar w:top="1100" w:right="900" w:bottom="280" w:left="1276" w:header="720" w:footer="720" w:gutter="0"/>
          <w:cols w:num="2" w:space="720" w:equalWidth="0">
            <w:col w:w="938" w:space="40"/>
            <w:col w:w="14042"/>
          </w:cols>
        </w:sectPr>
      </w:pPr>
    </w:p>
    <w:p w:rsidR="002479F9" w:rsidRPr="00B0785A" w:rsidRDefault="00647623" w:rsidP="00647623">
      <w:pPr>
        <w:pStyle w:val="a3"/>
        <w:ind w:left="284" w:right="-78" w:hanging="284"/>
        <w:jc w:val="both"/>
        <w:rPr>
          <w:sz w:val="27"/>
          <w:szCs w:val="27"/>
        </w:rPr>
      </w:pPr>
      <w:r>
        <w:rPr>
          <w:sz w:val="27"/>
          <w:szCs w:val="27"/>
        </w:rPr>
        <w:lastRenderedPageBreak/>
        <w:t xml:space="preserve">    </w:t>
      </w:r>
      <w:r w:rsidR="002479F9" w:rsidRPr="00B0785A">
        <w:rPr>
          <w:sz w:val="27"/>
          <w:szCs w:val="27"/>
        </w:rPr>
        <w:t>другими</w:t>
      </w:r>
      <w:r w:rsidR="002479F9" w:rsidRPr="00B0785A">
        <w:rPr>
          <w:spacing w:val="1"/>
          <w:sz w:val="27"/>
          <w:szCs w:val="27"/>
        </w:rPr>
        <w:t xml:space="preserve"> </w:t>
      </w:r>
      <w:r w:rsidR="002479F9" w:rsidRPr="00B0785A">
        <w:rPr>
          <w:sz w:val="27"/>
          <w:szCs w:val="27"/>
        </w:rPr>
        <w:t>предприятиями,</w:t>
      </w:r>
      <w:r w:rsidR="002479F9" w:rsidRPr="00B0785A">
        <w:rPr>
          <w:spacing w:val="1"/>
          <w:sz w:val="27"/>
          <w:szCs w:val="27"/>
        </w:rPr>
        <w:t xml:space="preserve"> </w:t>
      </w:r>
      <w:r w:rsidR="002479F9" w:rsidRPr="00B0785A">
        <w:rPr>
          <w:sz w:val="27"/>
          <w:szCs w:val="27"/>
        </w:rPr>
        <w:t>железнодорожными</w:t>
      </w:r>
      <w:r w:rsidR="002479F9" w:rsidRPr="00B0785A">
        <w:rPr>
          <w:spacing w:val="1"/>
          <w:sz w:val="27"/>
          <w:szCs w:val="27"/>
        </w:rPr>
        <w:t xml:space="preserve"> </w:t>
      </w:r>
      <w:r w:rsidR="002479F9" w:rsidRPr="00B0785A">
        <w:rPr>
          <w:sz w:val="27"/>
          <w:szCs w:val="27"/>
        </w:rPr>
        <w:t>станциями,</w:t>
      </w:r>
      <w:r w:rsidR="002479F9" w:rsidRPr="00B0785A">
        <w:rPr>
          <w:spacing w:val="1"/>
          <w:sz w:val="27"/>
          <w:szCs w:val="27"/>
        </w:rPr>
        <w:t xml:space="preserve"> </w:t>
      </w:r>
      <w:r w:rsidR="002479F9" w:rsidRPr="00B0785A">
        <w:rPr>
          <w:sz w:val="27"/>
          <w:szCs w:val="27"/>
        </w:rPr>
        <w:t>портами,</w:t>
      </w:r>
      <w:r w:rsidR="002479F9" w:rsidRPr="00B0785A">
        <w:rPr>
          <w:spacing w:val="1"/>
          <w:sz w:val="27"/>
          <w:szCs w:val="27"/>
        </w:rPr>
        <w:t xml:space="preserve"> </w:t>
      </w:r>
      <w:r w:rsidR="002479F9" w:rsidRPr="00B0785A">
        <w:rPr>
          <w:sz w:val="27"/>
          <w:szCs w:val="27"/>
        </w:rPr>
        <w:t>рассчитываемые</w:t>
      </w:r>
      <w:r w:rsidR="002479F9" w:rsidRPr="00B0785A">
        <w:rPr>
          <w:spacing w:val="1"/>
          <w:sz w:val="27"/>
          <w:szCs w:val="27"/>
        </w:rPr>
        <w:t xml:space="preserve"> </w:t>
      </w:r>
      <w:r w:rsidR="002479F9" w:rsidRPr="00B0785A">
        <w:rPr>
          <w:sz w:val="27"/>
          <w:szCs w:val="27"/>
        </w:rPr>
        <w:t>на</w:t>
      </w:r>
      <w:r w:rsidR="002479F9" w:rsidRPr="00B0785A">
        <w:rPr>
          <w:spacing w:val="1"/>
          <w:sz w:val="27"/>
          <w:szCs w:val="27"/>
        </w:rPr>
        <w:t xml:space="preserve"> </w:t>
      </w:r>
      <w:r w:rsidR="002479F9" w:rsidRPr="00B0785A">
        <w:rPr>
          <w:sz w:val="27"/>
          <w:szCs w:val="27"/>
        </w:rPr>
        <w:t>пропуск</w:t>
      </w:r>
      <w:r w:rsidR="002479F9" w:rsidRPr="00B0785A">
        <w:rPr>
          <w:spacing w:val="1"/>
          <w:sz w:val="27"/>
          <w:szCs w:val="27"/>
        </w:rPr>
        <w:t xml:space="preserve"> </w:t>
      </w:r>
      <w:r w:rsidR="002479F9" w:rsidRPr="00B0785A">
        <w:rPr>
          <w:sz w:val="27"/>
          <w:szCs w:val="27"/>
        </w:rPr>
        <w:t>автотранспортных</w:t>
      </w:r>
      <w:r w:rsidR="002479F9" w:rsidRPr="00B0785A">
        <w:rPr>
          <w:spacing w:val="1"/>
          <w:sz w:val="27"/>
          <w:szCs w:val="27"/>
        </w:rPr>
        <w:t xml:space="preserve"> </w:t>
      </w:r>
      <w:r w:rsidR="002479F9" w:rsidRPr="00B0785A">
        <w:rPr>
          <w:sz w:val="27"/>
          <w:szCs w:val="27"/>
        </w:rPr>
        <w:t>средств,</w:t>
      </w:r>
      <w:r w:rsidR="002479F9" w:rsidRPr="00B0785A">
        <w:rPr>
          <w:spacing w:val="1"/>
          <w:sz w:val="27"/>
          <w:szCs w:val="27"/>
        </w:rPr>
        <w:t xml:space="preserve"> </w:t>
      </w:r>
      <w:r w:rsidR="002479F9" w:rsidRPr="00B0785A">
        <w:rPr>
          <w:sz w:val="27"/>
          <w:szCs w:val="27"/>
        </w:rPr>
        <w:t>допускаемых</w:t>
      </w:r>
      <w:r w:rsidR="002479F9" w:rsidRPr="00B0785A">
        <w:rPr>
          <w:spacing w:val="1"/>
          <w:sz w:val="27"/>
          <w:szCs w:val="27"/>
        </w:rPr>
        <w:t xml:space="preserve"> </w:t>
      </w:r>
      <w:r w:rsidR="002479F9" w:rsidRPr="00B0785A">
        <w:rPr>
          <w:sz w:val="27"/>
          <w:szCs w:val="27"/>
        </w:rPr>
        <w:t>для</w:t>
      </w:r>
      <w:r w:rsidR="002479F9" w:rsidRPr="00B0785A">
        <w:rPr>
          <w:spacing w:val="1"/>
          <w:sz w:val="27"/>
          <w:szCs w:val="27"/>
        </w:rPr>
        <w:t xml:space="preserve"> </w:t>
      </w:r>
      <w:r w:rsidR="002479F9" w:rsidRPr="00B0785A">
        <w:rPr>
          <w:sz w:val="27"/>
          <w:szCs w:val="27"/>
        </w:rPr>
        <w:t>обращения</w:t>
      </w:r>
      <w:r w:rsidR="002479F9" w:rsidRPr="00B0785A">
        <w:rPr>
          <w:spacing w:val="1"/>
          <w:sz w:val="27"/>
          <w:szCs w:val="27"/>
        </w:rPr>
        <w:t xml:space="preserve"> </w:t>
      </w:r>
      <w:r w:rsidR="002479F9" w:rsidRPr="00B0785A">
        <w:rPr>
          <w:sz w:val="27"/>
          <w:szCs w:val="27"/>
        </w:rPr>
        <w:t>на</w:t>
      </w:r>
      <w:r w:rsidR="002479F9" w:rsidRPr="00B0785A">
        <w:rPr>
          <w:spacing w:val="1"/>
          <w:sz w:val="27"/>
          <w:szCs w:val="27"/>
        </w:rPr>
        <w:t xml:space="preserve"> </w:t>
      </w:r>
      <w:r w:rsidR="002479F9" w:rsidRPr="00B0785A">
        <w:rPr>
          <w:sz w:val="27"/>
          <w:szCs w:val="27"/>
        </w:rPr>
        <w:t>дорогах</w:t>
      </w:r>
      <w:r w:rsidR="002479F9" w:rsidRPr="00B0785A">
        <w:rPr>
          <w:spacing w:val="1"/>
          <w:sz w:val="27"/>
          <w:szCs w:val="27"/>
        </w:rPr>
        <w:t xml:space="preserve"> </w:t>
      </w:r>
      <w:r w:rsidR="002479F9" w:rsidRPr="00B0785A">
        <w:rPr>
          <w:sz w:val="27"/>
          <w:szCs w:val="27"/>
        </w:rPr>
        <w:t>общего</w:t>
      </w:r>
      <w:r w:rsidR="002479F9" w:rsidRPr="00B0785A">
        <w:rPr>
          <w:spacing w:val="1"/>
          <w:sz w:val="27"/>
          <w:szCs w:val="27"/>
        </w:rPr>
        <w:t xml:space="preserve"> </w:t>
      </w:r>
      <w:r w:rsidR="002479F9" w:rsidRPr="00B0785A">
        <w:rPr>
          <w:sz w:val="27"/>
          <w:szCs w:val="27"/>
        </w:rPr>
        <w:t>пользования,</w:t>
      </w:r>
      <w:r w:rsidR="002479F9" w:rsidRPr="00B0785A">
        <w:rPr>
          <w:spacing w:val="1"/>
          <w:sz w:val="27"/>
          <w:szCs w:val="27"/>
        </w:rPr>
        <w:t xml:space="preserve"> </w:t>
      </w:r>
      <w:r w:rsidR="002479F9" w:rsidRPr="00B0785A">
        <w:rPr>
          <w:sz w:val="27"/>
          <w:szCs w:val="27"/>
        </w:rPr>
        <w:t>относятся</w:t>
      </w:r>
      <w:r w:rsidR="002479F9" w:rsidRPr="00B0785A">
        <w:rPr>
          <w:spacing w:val="1"/>
          <w:sz w:val="27"/>
          <w:szCs w:val="27"/>
        </w:rPr>
        <w:t xml:space="preserve"> </w:t>
      </w:r>
      <w:r w:rsidR="002479F9" w:rsidRPr="00B0785A">
        <w:rPr>
          <w:sz w:val="27"/>
          <w:szCs w:val="27"/>
        </w:rPr>
        <w:t>к</w:t>
      </w:r>
      <w:r w:rsidR="002479F9" w:rsidRPr="00B0785A">
        <w:rPr>
          <w:spacing w:val="1"/>
          <w:sz w:val="27"/>
          <w:szCs w:val="27"/>
        </w:rPr>
        <w:t xml:space="preserve"> </w:t>
      </w:r>
      <w:r w:rsidR="002479F9" w:rsidRPr="00B0785A">
        <w:rPr>
          <w:sz w:val="27"/>
          <w:szCs w:val="27"/>
        </w:rPr>
        <w:t>подъездным</w:t>
      </w:r>
      <w:r w:rsidR="002479F9" w:rsidRPr="00B0785A">
        <w:rPr>
          <w:spacing w:val="1"/>
          <w:sz w:val="27"/>
          <w:szCs w:val="27"/>
        </w:rPr>
        <w:t xml:space="preserve"> </w:t>
      </w:r>
      <w:r w:rsidR="002479F9" w:rsidRPr="00B0785A">
        <w:rPr>
          <w:sz w:val="27"/>
          <w:szCs w:val="27"/>
        </w:rPr>
        <w:t>дорогам</w:t>
      </w:r>
      <w:r w:rsidR="002479F9" w:rsidRPr="00B0785A">
        <w:rPr>
          <w:spacing w:val="1"/>
          <w:sz w:val="27"/>
          <w:szCs w:val="27"/>
        </w:rPr>
        <w:t xml:space="preserve"> </w:t>
      </w:r>
      <w:r w:rsidR="002479F9" w:rsidRPr="00B0785A">
        <w:rPr>
          <w:sz w:val="27"/>
          <w:szCs w:val="27"/>
        </w:rPr>
        <w:t>производственных</w:t>
      </w:r>
      <w:r w:rsidR="002479F9" w:rsidRPr="00B0785A">
        <w:rPr>
          <w:spacing w:val="-4"/>
          <w:sz w:val="27"/>
          <w:szCs w:val="27"/>
        </w:rPr>
        <w:t xml:space="preserve"> </w:t>
      </w:r>
      <w:r w:rsidR="002479F9" w:rsidRPr="00B0785A">
        <w:rPr>
          <w:sz w:val="27"/>
          <w:szCs w:val="27"/>
        </w:rPr>
        <w:t>предприятий.</w:t>
      </w:r>
    </w:p>
    <w:p w:rsidR="002479F9" w:rsidRPr="00B0785A" w:rsidRDefault="002479F9" w:rsidP="002479F9">
      <w:pPr>
        <w:pStyle w:val="a5"/>
        <w:numPr>
          <w:ilvl w:val="2"/>
          <w:numId w:val="33"/>
        </w:numPr>
        <w:tabs>
          <w:tab w:val="left" w:pos="1910"/>
        </w:tabs>
        <w:spacing w:before="2"/>
        <w:ind w:left="284" w:right="-78" w:firstLine="852"/>
        <w:jc w:val="both"/>
        <w:rPr>
          <w:sz w:val="27"/>
          <w:szCs w:val="27"/>
        </w:rPr>
      </w:pPr>
      <w:r w:rsidRPr="00B0785A">
        <w:rPr>
          <w:sz w:val="27"/>
          <w:szCs w:val="27"/>
        </w:rPr>
        <w:t>При выборе местоположения автомобильных дорог с преобладающим движением транзитного и грузового</w:t>
      </w:r>
      <w:r w:rsidRPr="00B0785A">
        <w:rPr>
          <w:spacing w:val="-67"/>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учитывать</w:t>
      </w:r>
      <w:r w:rsidRPr="00B0785A">
        <w:rPr>
          <w:spacing w:val="1"/>
          <w:sz w:val="27"/>
          <w:szCs w:val="27"/>
        </w:rPr>
        <w:t xml:space="preserve"> </w:t>
      </w:r>
      <w:r w:rsidRPr="00B0785A">
        <w:rPr>
          <w:sz w:val="27"/>
          <w:szCs w:val="27"/>
        </w:rPr>
        <w:t>возможность</w:t>
      </w:r>
      <w:r w:rsidRPr="00B0785A">
        <w:rPr>
          <w:spacing w:val="1"/>
          <w:sz w:val="27"/>
          <w:szCs w:val="27"/>
        </w:rPr>
        <w:t xml:space="preserve"> </w:t>
      </w:r>
      <w:r w:rsidRPr="00B0785A">
        <w:rPr>
          <w:sz w:val="27"/>
          <w:szCs w:val="27"/>
        </w:rPr>
        <w:t>обеспечения</w:t>
      </w:r>
      <w:r w:rsidRPr="00B0785A">
        <w:rPr>
          <w:spacing w:val="1"/>
          <w:sz w:val="27"/>
          <w:szCs w:val="27"/>
        </w:rPr>
        <w:t xml:space="preserve"> </w:t>
      </w:r>
      <w:r w:rsidRPr="00B0785A">
        <w:rPr>
          <w:sz w:val="27"/>
          <w:szCs w:val="27"/>
        </w:rPr>
        <w:t>санитарных</w:t>
      </w:r>
      <w:r w:rsidRPr="00B0785A">
        <w:rPr>
          <w:spacing w:val="1"/>
          <w:sz w:val="27"/>
          <w:szCs w:val="27"/>
        </w:rPr>
        <w:t xml:space="preserve"> </w:t>
      </w:r>
      <w:r w:rsidRPr="00B0785A">
        <w:rPr>
          <w:sz w:val="27"/>
          <w:szCs w:val="27"/>
        </w:rPr>
        <w:t>разрывов</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селитебных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массового отдыха,</w:t>
      </w:r>
      <w:r w:rsidRPr="00B0785A">
        <w:rPr>
          <w:spacing w:val="-1"/>
          <w:sz w:val="27"/>
          <w:szCs w:val="27"/>
        </w:rPr>
        <w:t xml:space="preserve"> </w:t>
      </w:r>
      <w:r w:rsidRPr="00B0785A">
        <w:rPr>
          <w:sz w:val="27"/>
          <w:szCs w:val="27"/>
        </w:rPr>
        <w:t>а</w:t>
      </w:r>
      <w:r w:rsidRPr="00B0785A">
        <w:rPr>
          <w:spacing w:val="-2"/>
          <w:sz w:val="27"/>
          <w:szCs w:val="27"/>
        </w:rPr>
        <w:t xml:space="preserve"> </w:t>
      </w:r>
      <w:r w:rsidRPr="00B0785A">
        <w:rPr>
          <w:sz w:val="27"/>
          <w:szCs w:val="27"/>
        </w:rPr>
        <w:t>также зон особо охраняемых</w:t>
      </w:r>
      <w:r w:rsidRPr="00B0785A">
        <w:rPr>
          <w:spacing w:val="1"/>
          <w:sz w:val="27"/>
          <w:szCs w:val="27"/>
        </w:rPr>
        <w:t xml:space="preserve"> </w:t>
      </w:r>
      <w:r w:rsidRPr="00B0785A">
        <w:rPr>
          <w:sz w:val="27"/>
          <w:szCs w:val="27"/>
        </w:rPr>
        <w:t>территорий.</w:t>
      </w:r>
    </w:p>
    <w:p w:rsidR="002479F9" w:rsidRPr="00B0785A" w:rsidRDefault="002479F9" w:rsidP="002479F9">
      <w:pPr>
        <w:pStyle w:val="a3"/>
        <w:ind w:left="284" w:right="-78" w:firstLine="852"/>
        <w:jc w:val="both"/>
        <w:rPr>
          <w:sz w:val="27"/>
          <w:szCs w:val="27"/>
        </w:rPr>
      </w:pPr>
      <w:r w:rsidRPr="00B0785A">
        <w:rPr>
          <w:sz w:val="27"/>
          <w:szCs w:val="27"/>
        </w:rPr>
        <w:t>Для территорий с малым грузооборотом - до 40 тонн в год (до 2 автомашин в сутки) примыкание и выезд</w:t>
      </w:r>
      <w:r w:rsidRPr="00B0785A">
        <w:rPr>
          <w:spacing w:val="1"/>
          <w:sz w:val="27"/>
          <w:szCs w:val="27"/>
        </w:rPr>
        <w:t xml:space="preserve"> </w:t>
      </w:r>
      <w:r w:rsidRPr="00B0785A">
        <w:rPr>
          <w:sz w:val="27"/>
          <w:szCs w:val="27"/>
        </w:rPr>
        <w:t>производить на</w:t>
      </w:r>
      <w:r w:rsidRPr="00B0785A">
        <w:rPr>
          <w:spacing w:val="1"/>
          <w:sz w:val="27"/>
          <w:szCs w:val="27"/>
        </w:rPr>
        <w:t xml:space="preserve"> </w:t>
      </w:r>
      <w:r w:rsidRPr="00B0785A">
        <w:rPr>
          <w:sz w:val="27"/>
          <w:szCs w:val="27"/>
        </w:rPr>
        <w:t>улицу районного</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участка</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грузооборотом</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100</w:t>
      </w:r>
      <w:r w:rsidRPr="00B0785A">
        <w:rPr>
          <w:spacing w:val="1"/>
          <w:sz w:val="27"/>
          <w:szCs w:val="27"/>
        </w:rPr>
        <w:t xml:space="preserve"> </w:t>
      </w:r>
      <w:r w:rsidRPr="00B0785A">
        <w:rPr>
          <w:sz w:val="27"/>
          <w:szCs w:val="27"/>
        </w:rPr>
        <w:t>тыс.</w:t>
      </w:r>
      <w:r w:rsidRPr="00B0785A">
        <w:rPr>
          <w:spacing w:val="1"/>
          <w:sz w:val="27"/>
          <w:szCs w:val="27"/>
        </w:rPr>
        <w:t xml:space="preserve"> </w:t>
      </w:r>
      <w:r w:rsidRPr="00B0785A">
        <w:rPr>
          <w:sz w:val="27"/>
          <w:szCs w:val="27"/>
        </w:rPr>
        <w:t>тонн</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год</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городскую</w:t>
      </w:r>
      <w:r w:rsidRPr="00B0785A">
        <w:rPr>
          <w:spacing w:val="-2"/>
          <w:sz w:val="27"/>
          <w:szCs w:val="27"/>
        </w:rPr>
        <w:t xml:space="preserve"> </w:t>
      </w:r>
      <w:r w:rsidRPr="00B0785A">
        <w:rPr>
          <w:sz w:val="27"/>
          <w:szCs w:val="27"/>
        </w:rPr>
        <w:t>магистраль.</w:t>
      </w:r>
    </w:p>
    <w:p w:rsidR="002479F9" w:rsidRPr="00B0785A" w:rsidRDefault="002479F9" w:rsidP="002479F9">
      <w:pPr>
        <w:pStyle w:val="a5"/>
        <w:numPr>
          <w:ilvl w:val="2"/>
          <w:numId w:val="33"/>
        </w:numPr>
        <w:tabs>
          <w:tab w:val="left" w:pos="2066"/>
        </w:tabs>
        <w:ind w:left="284" w:right="-78" w:firstLine="852"/>
        <w:jc w:val="both"/>
        <w:rPr>
          <w:sz w:val="27"/>
          <w:szCs w:val="27"/>
        </w:rPr>
      </w:pPr>
      <w:r w:rsidRPr="00B0785A">
        <w:rPr>
          <w:sz w:val="27"/>
          <w:szCs w:val="27"/>
        </w:rPr>
        <w:t>Проектирование</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осуществлять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СНиП</w:t>
      </w:r>
      <w:r w:rsidRPr="00B0785A">
        <w:rPr>
          <w:spacing w:val="-5"/>
          <w:sz w:val="27"/>
          <w:szCs w:val="27"/>
        </w:rPr>
        <w:t xml:space="preserve"> </w:t>
      </w:r>
      <w:r w:rsidRPr="00B0785A">
        <w:rPr>
          <w:sz w:val="27"/>
          <w:szCs w:val="27"/>
        </w:rPr>
        <w:t>2.05.07-91*.</w:t>
      </w:r>
    </w:p>
    <w:p w:rsidR="002479F9" w:rsidRPr="00B0785A" w:rsidRDefault="002479F9" w:rsidP="002479F9">
      <w:pPr>
        <w:pStyle w:val="a5"/>
        <w:numPr>
          <w:ilvl w:val="2"/>
          <w:numId w:val="33"/>
        </w:numPr>
        <w:tabs>
          <w:tab w:val="left" w:pos="1994"/>
        </w:tabs>
        <w:ind w:left="284" w:right="-78" w:firstLine="852"/>
        <w:jc w:val="both"/>
        <w:rPr>
          <w:sz w:val="27"/>
          <w:szCs w:val="27"/>
        </w:rPr>
      </w:pPr>
      <w:r w:rsidRPr="00B0785A">
        <w:rPr>
          <w:sz w:val="27"/>
          <w:szCs w:val="27"/>
        </w:rPr>
        <w:t>Расчетную</w:t>
      </w:r>
      <w:r w:rsidRPr="00B0785A">
        <w:rPr>
          <w:spacing w:val="1"/>
          <w:sz w:val="27"/>
          <w:szCs w:val="27"/>
        </w:rPr>
        <w:t xml:space="preserve"> </w:t>
      </w:r>
      <w:r w:rsidRPr="00B0785A">
        <w:rPr>
          <w:sz w:val="27"/>
          <w:szCs w:val="27"/>
        </w:rPr>
        <w:t>скорость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съездах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въездах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пересечений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 xml:space="preserve">категорий пересекающихся магистралей следует </w:t>
      </w:r>
      <w:r w:rsidRPr="00B0785A">
        <w:rPr>
          <w:color w:val="00AF50"/>
          <w:sz w:val="27"/>
          <w:szCs w:val="27"/>
        </w:rPr>
        <w:t xml:space="preserve">принимать по таблице 90 основной части настоящих Нормативов </w:t>
      </w:r>
      <w:r w:rsidRPr="00B0785A">
        <w:rPr>
          <w:sz w:val="27"/>
          <w:szCs w:val="27"/>
        </w:rPr>
        <w:t>(при</w:t>
      </w:r>
      <w:r w:rsidRPr="00B0785A">
        <w:rPr>
          <w:spacing w:val="1"/>
          <w:sz w:val="27"/>
          <w:szCs w:val="27"/>
        </w:rPr>
        <w:t xml:space="preserve"> </w:t>
      </w:r>
      <w:r w:rsidRPr="00B0785A">
        <w:rPr>
          <w:sz w:val="27"/>
          <w:szCs w:val="27"/>
        </w:rPr>
        <w:t>условии примыкания справа).</w:t>
      </w:r>
    </w:p>
    <w:p w:rsidR="002479F9" w:rsidRPr="00B0785A" w:rsidRDefault="002479F9" w:rsidP="002479F9">
      <w:pPr>
        <w:pStyle w:val="a5"/>
        <w:numPr>
          <w:ilvl w:val="2"/>
          <w:numId w:val="33"/>
        </w:numPr>
        <w:tabs>
          <w:tab w:val="left" w:pos="1968"/>
        </w:tabs>
        <w:ind w:left="284" w:right="-78" w:firstLine="852"/>
        <w:jc w:val="both"/>
        <w:rPr>
          <w:sz w:val="27"/>
          <w:szCs w:val="27"/>
        </w:rPr>
      </w:pPr>
      <w:r w:rsidRPr="00B0785A">
        <w:rPr>
          <w:sz w:val="27"/>
          <w:szCs w:val="27"/>
        </w:rPr>
        <w:t>Минимальные радиусы кривых как элементов переходных кривых на съездах должны приниматься в</w:t>
      </w:r>
      <w:r w:rsidRPr="00B0785A">
        <w:rPr>
          <w:spacing w:val="1"/>
          <w:sz w:val="27"/>
          <w:szCs w:val="27"/>
        </w:rPr>
        <w:t xml:space="preserve"> </w:t>
      </w:r>
      <w:r w:rsidRPr="00B0785A">
        <w:rPr>
          <w:sz w:val="27"/>
          <w:szCs w:val="27"/>
        </w:rPr>
        <w:t xml:space="preserve">зависимости от расчетной скорости движения на основном направлении с учетом виража в соответствии </w:t>
      </w:r>
      <w:r w:rsidRPr="00B0785A">
        <w:rPr>
          <w:color w:val="00AF50"/>
          <w:sz w:val="27"/>
          <w:szCs w:val="27"/>
        </w:rPr>
        <w:t>с таблицей 91</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2045"/>
        </w:tabs>
        <w:ind w:left="284" w:right="-78" w:firstLine="852"/>
        <w:jc w:val="both"/>
        <w:rPr>
          <w:sz w:val="27"/>
          <w:szCs w:val="27"/>
        </w:rPr>
      </w:pPr>
      <w:r w:rsidRPr="00B0785A">
        <w:rPr>
          <w:sz w:val="27"/>
          <w:szCs w:val="27"/>
        </w:rPr>
        <w:t>Длину</w:t>
      </w:r>
      <w:r w:rsidRPr="00B0785A">
        <w:rPr>
          <w:spacing w:val="1"/>
          <w:sz w:val="27"/>
          <w:szCs w:val="27"/>
        </w:rPr>
        <w:t xml:space="preserve"> </w:t>
      </w:r>
      <w:r w:rsidRPr="00B0785A">
        <w:rPr>
          <w:sz w:val="27"/>
          <w:szCs w:val="27"/>
        </w:rPr>
        <w:t>переходных</w:t>
      </w:r>
      <w:r w:rsidRPr="00B0785A">
        <w:rPr>
          <w:spacing w:val="1"/>
          <w:sz w:val="27"/>
          <w:szCs w:val="27"/>
        </w:rPr>
        <w:t xml:space="preserve"> </w:t>
      </w:r>
      <w:r w:rsidRPr="00B0785A">
        <w:rPr>
          <w:sz w:val="27"/>
          <w:szCs w:val="27"/>
        </w:rPr>
        <w:t>кривых</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color w:val="00AF50"/>
          <w:sz w:val="27"/>
          <w:szCs w:val="27"/>
        </w:rPr>
        <w:t>согласно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85</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75"/>
        </w:tabs>
        <w:ind w:left="284" w:right="-78" w:firstLine="852"/>
        <w:jc w:val="both"/>
        <w:rPr>
          <w:sz w:val="27"/>
          <w:szCs w:val="27"/>
        </w:rPr>
      </w:pPr>
      <w:r w:rsidRPr="00B0785A">
        <w:rPr>
          <w:sz w:val="27"/>
          <w:szCs w:val="27"/>
        </w:rPr>
        <w:t>Ширина проезжей части</w:t>
      </w:r>
      <w:r w:rsidRPr="00B0785A">
        <w:rPr>
          <w:spacing w:val="1"/>
          <w:sz w:val="27"/>
          <w:szCs w:val="27"/>
        </w:rPr>
        <w:t xml:space="preserve"> </w:t>
      </w:r>
      <w:r w:rsidRPr="00B0785A">
        <w:rPr>
          <w:sz w:val="27"/>
          <w:szCs w:val="27"/>
        </w:rPr>
        <w:t>съездов и въездов на кривых</w:t>
      </w:r>
      <w:r w:rsidRPr="00B0785A">
        <w:rPr>
          <w:spacing w:val="1"/>
          <w:sz w:val="27"/>
          <w:szCs w:val="27"/>
        </w:rPr>
        <w:t xml:space="preserve"> </w:t>
      </w:r>
      <w:r w:rsidRPr="00B0785A">
        <w:rPr>
          <w:sz w:val="27"/>
          <w:szCs w:val="27"/>
        </w:rPr>
        <w:t>в плане без учета дополнительных</w:t>
      </w:r>
      <w:r w:rsidRPr="00B0785A">
        <w:rPr>
          <w:spacing w:val="1"/>
          <w:sz w:val="27"/>
          <w:szCs w:val="27"/>
        </w:rPr>
        <w:t xml:space="preserve"> </w:t>
      </w:r>
      <w:proofErr w:type="spellStart"/>
      <w:r w:rsidRPr="00B0785A">
        <w:rPr>
          <w:sz w:val="27"/>
          <w:szCs w:val="27"/>
        </w:rPr>
        <w:t>уширений</w:t>
      </w:r>
      <w:proofErr w:type="spellEnd"/>
      <w:r w:rsidRPr="00B0785A">
        <w:rPr>
          <w:spacing w:val="1"/>
          <w:sz w:val="27"/>
          <w:szCs w:val="27"/>
        </w:rPr>
        <w:t xml:space="preserve"> </w:t>
      </w:r>
      <w:r w:rsidRPr="00B0785A">
        <w:rPr>
          <w:sz w:val="27"/>
          <w:szCs w:val="27"/>
        </w:rPr>
        <w:t>должна</w:t>
      </w:r>
      <w:r w:rsidRPr="00B0785A">
        <w:rPr>
          <w:spacing w:val="-3"/>
          <w:sz w:val="27"/>
          <w:szCs w:val="27"/>
        </w:rPr>
        <w:t xml:space="preserve"> </w:t>
      </w:r>
      <w:r w:rsidRPr="00B0785A">
        <w:rPr>
          <w:sz w:val="27"/>
          <w:szCs w:val="27"/>
        </w:rPr>
        <w:t>быть</w:t>
      </w:r>
      <w:r w:rsidRPr="00B0785A">
        <w:rPr>
          <w:spacing w:val="-5"/>
          <w:sz w:val="27"/>
          <w:szCs w:val="27"/>
        </w:rPr>
        <w:t xml:space="preserve"> </w:t>
      </w:r>
      <w:r w:rsidRPr="00B0785A">
        <w:rPr>
          <w:sz w:val="27"/>
          <w:szCs w:val="27"/>
        </w:rPr>
        <w:t>не менее:</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3"/>
          <w:sz w:val="27"/>
          <w:szCs w:val="27"/>
        </w:rPr>
        <w:t xml:space="preserve"> </w:t>
      </w:r>
      <w:r w:rsidRPr="00B0785A">
        <w:rPr>
          <w:sz w:val="27"/>
          <w:szCs w:val="27"/>
        </w:rPr>
        <w:t>одностороннем</w:t>
      </w:r>
      <w:r w:rsidRPr="00B0785A">
        <w:rPr>
          <w:spacing w:val="1"/>
          <w:sz w:val="27"/>
          <w:szCs w:val="27"/>
        </w:rPr>
        <w:t xml:space="preserve"> </w:t>
      </w:r>
      <w:r w:rsidRPr="00B0785A">
        <w:rPr>
          <w:sz w:val="27"/>
          <w:szCs w:val="27"/>
        </w:rPr>
        <w:t>движении:</w:t>
      </w:r>
      <w:r w:rsidRPr="00B0785A">
        <w:rPr>
          <w:spacing w:val="5"/>
          <w:sz w:val="27"/>
          <w:szCs w:val="27"/>
        </w:rPr>
        <w:t xml:space="preserve"> </w:t>
      </w:r>
      <w:r w:rsidRPr="00B0785A">
        <w:rPr>
          <w:sz w:val="27"/>
          <w:szCs w:val="27"/>
        </w:rPr>
        <w:t>на</w:t>
      </w:r>
      <w:r w:rsidRPr="00B0785A">
        <w:rPr>
          <w:spacing w:val="4"/>
          <w:sz w:val="27"/>
          <w:szCs w:val="27"/>
        </w:rPr>
        <w:t xml:space="preserve"> </w:t>
      </w:r>
      <w:r w:rsidRPr="00B0785A">
        <w:rPr>
          <w:sz w:val="27"/>
          <w:szCs w:val="27"/>
        </w:rPr>
        <w:t>однополосной</w:t>
      </w:r>
      <w:r w:rsidRPr="00B0785A">
        <w:rPr>
          <w:spacing w:val="3"/>
          <w:sz w:val="27"/>
          <w:szCs w:val="27"/>
        </w:rPr>
        <w:t xml:space="preserve"> </w:t>
      </w:r>
      <w:r w:rsidRPr="00B0785A">
        <w:rPr>
          <w:sz w:val="27"/>
          <w:szCs w:val="27"/>
        </w:rPr>
        <w:t>проезжей</w:t>
      </w:r>
      <w:r w:rsidRPr="00B0785A">
        <w:rPr>
          <w:spacing w:val="5"/>
          <w:sz w:val="27"/>
          <w:szCs w:val="27"/>
        </w:rPr>
        <w:t xml:space="preserve"> </w:t>
      </w:r>
      <w:r w:rsidRPr="00B0785A">
        <w:rPr>
          <w:sz w:val="27"/>
          <w:szCs w:val="27"/>
        </w:rPr>
        <w:t>части</w:t>
      </w:r>
      <w:r w:rsidRPr="00B0785A">
        <w:rPr>
          <w:spacing w:val="10"/>
          <w:sz w:val="27"/>
          <w:szCs w:val="27"/>
        </w:rPr>
        <w:t xml:space="preserve"> </w:t>
      </w:r>
      <w:r w:rsidRPr="00B0785A">
        <w:rPr>
          <w:sz w:val="27"/>
          <w:szCs w:val="27"/>
        </w:rPr>
        <w:t>-</w:t>
      </w:r>
      <w:r w:rsidRPr="00B0785A">
        <w:rPr>
          <w:spacing w:val="3"/>
          <w:sz w:val="27"/>
          <w:szCs w:val="27"/>
        </w:rPr>
        <w:t xml:space="preserve"> </w:t>
      </w:r>
      <w:r w:rsidRPr="00B0785A">
        <w:rPr>
          <w:sz w:val="27"/>
          <w:szCs w:val="27"/>
        </w:rPr>
        <w:t>5</w:t>
      </w:r>
      <w:r w:rsidRPr="00B0785A">
        <w:rPr>
          <w:spacing w:val="4"/>
          <w:sz w:val="27"/>
          <w:szCs w:val="27"/>
        </w:rPr>
        <w:t xml:space="preserve"> </w:t>
      </w:r>
      <w:r w:rsidRPr="00B0785A">
        <w:rPr>
          <w:sz w:val="27"/>
          <w:szCs w:val="27"/>
        </w:rPr>
        <w:t>м,</w:t>
      </w:r>
      <w:r w:rsidRPr="00B0785A">
        <w:rPr>
          <w:spacing w:val="-1"/>
          <w:sz w:val="27"/>
          <w:szCs w:val="27"/>
        </w:rPr>
        <w:t xml:space="preserve"> </w:t>
      </w:r>
      <w:r w:rsidRPr="00B0785A">
        <w:rPr>
          <w:sz w:val="27"/>
          <w:szCs w:val="27"/>
        </w:rPr>
        <w:t>на</w:t>
      </w:r>
      <w:r w:rsidRPr="00B0785A">
        <w:rPr>
          <w:spacing w:val="4"/>
          <w:sz w:val="27"/>
          <w:szCs w:val="27"/>
        </w:rPr>
        <w:t xml:space="preserve"> </w:t>
      </w:r>
      <w:proofErr w:type="spellStart"/>
      <w:r w:rsidRPr="00B0785A">
        <w:rPr>
          <w:sz w:val="27"/>
          <w:szCs w:val="27"/>
        </w:rPr>
        <w:t>двухполосной</w:t>
      </w:r>
      <w:proofErr w:type="spellEnd"/>
      <w:r w:rsidRPr="00B0785A">
        <w:rPr>
          <w:spacing w:val="4"/>
          <w:sz w:val="27"/>
          <w:szCs w:val="27"/>
        </w:rPr>
        <w:t xml:space="preserve"> </w:t>
      </w:r>
      <w:r w:rsidRPr="00B0785A">
        <w:rPr>
          <w:sz w:val="27"/>
          <w:szCs w:val="27"/>
        </w:rPr>
        <w:t>проезжей</w:t>
      </w:r>
      <w:r w:rsidRPr="00B0785A">
        <w:rPr>
          <w:spacing w:val="4"/>
          <w:sz w:val="27"/>
          <w:szCs w:val="27"/>
        </w:rPr>
        <w:t xml:space="preserve"> </w:t>
      </w:r>
      <w:r w:rsidRPr="00B0785A">
        <w:rPr>
          <w:sz w:val="27"/>
          <w:szCs w:val="27"/>
        </w:rPr>
        <w:t>части</w:t>
      </w:r>
      <w:r w:rsidRPr="00B0785A">
        <w:rPr>
          <w:spacing w:val="6"/>
          <w:sz w:val="27"/>
          <w:szCs w:val="27"/>
        </w:rPr>
        <w:t xml:space="preserve"> </w:t>
      </w:r>
      <w:r w:rsidRPr="00B0785A">
        <w:rPr>
          <w:sz w:val="27"/>
          <w:szCs w:val="27"/>
        </w:rPr>
        <w:t>-</w:t>
      </w:r>
      <w:r w:rsidRPr="00B0785A">
        <w:rPr>
          <w:spacing w:val="3"/>
          <w:sz w:val="27"/>
          <w:szCs w:val="27"/>
        </w:rPr>
        <w:t xml:space="preserve"> </w:t>
      </w:r>
      <w:r w:rsidRPr="00B0785A">
        <w:rPr>
          <w:sz w:val="27"/>
          <w:szCs w:val="27"/>
        </w:rPr>
        <w:t>8</w:t>
      </w:r>
      <w:r w:rsidRPr="00B0785A">
        <w:rPr>
          <w:spacing w:val="5"/>
          <w:sz w:val="27"/>
          <w:szCs w:val="27"/>
        </w:rPr>
        <w:t xml:space="preserve"> </w:t>
      </w:r>
      <w:r w:rsidRPr="00B0785A">
        <w:rPr>
          <w:sz w:val="27"/>
          <w:szCs w:val="27"/>
        </w:rPr>
        <w:t>м;</w:t>
      </w:r>
      <w:r w:rsidRPr="00B0785A">
        <w:rPr>
          <w:spacing w:val="1"/>
          <w:sz w:val="27"/>
          <w:szCs w:val="27"/>
        </w:rPr>
        <w:t xml:space="preserve"> </w:t>
      </w:r>
      <w:r w:rsidRPr="00B0785A">
        <w:rPr>
          <w:sz w:val="27"/>
          <w:szCs w:val="27"/>
        </w:rPr>
        <w:t>при</w:t>
      </w:r>
      <w:r w:rsidRPr="00B0785A">
        <w:rPr>
          <w:spacing w:val="-2"/>
          <w:sz w:val="27"/>
          <w:szCs w:val="27"/>
        </w:rPr>
        <w:t xml:space="preserve"> </w:t>
      </w:r>
      <w:r w:rsidRPr="00B0785A">
        <w:rPr>
          <w:sz w:val="27"/>
          <w:szCs w:val="27"/>
        </w:rPr>
        <w:t>двустороннем</w:t>
      </w:r>
      <w:r w:rsidRPr="00B0785A">
        <w:rPr>
          <w:spacing w:val="-2"/>
          <w:sz w:val="27"/>
          <w:szCs w:val="27"/>
        </w:rPr>
        <w:t xml:space="preserve"> </w:t>
      </w:r>
      <w:r w:rsidRPr="00B0785A">
        <w:rPr>
          <w:sz w:val="27"/>
          <w:szCs w:val="27"/>
        </w:rPr>
        <w:t>движении:</w:t>
      </w:r>
      <w:r w:rsidRPr="00B0785A">
        <w:rPr>
          <w:spacing w:val="-4"/>
          <w:sz w:val="27"/>
          <w:szCs w:val="27"/>
        </w:rPr>
        <w:t xml:space="preserve"> </w:t>
      </w:r>
      <w:r w:rsidRPr="00B0785A">
        <w:rPr>
          <w:sz w:val="27"/>
          <w:szCs w:val="27"/>
        </w:rPr>
        <w:t>на</w:t>
      </w:r>
      <w:r w:rsidRPr="00B0785A">
        <w:rPr>
          <w:spacing w:val="-2"/>
          <w:sz w:val="27"/>
          <w:szCs w:val="27"/>
        </w:rPr>
        <w:t xml:space="preserve"> </w:t>
      </w:r>
      <w:r w:rsidRPr="00B0785A">
        <w:rPr>
          <w:sz w:val="27"/>
          <w:szCs w:val="27"/>
        </w:rPr>
        <w:t>трехполосной</w:t>
      </w:r>
      <w:r w:rsidRPr="00B0785A">
        <w:rPr>
          <w:spacing w:val="-5"/>
          <w:sz w:val="27"/>
          <w:szCs w:val="27"/>
        </w:rPr>
        <w:t xml:space="preserve"> </w:t>
      </w:r>
      <w:r w:rsidRPr="00B0785A">
        <w:rPr>
          <w:sz w:val="27"/>
          <w:szCs w:val="27"/>
        </w:rPr>
        <w:t>проезжей</w:t>
      </w:r>
      <w:r w:rsidRPr="00B0785A">
        <w:rPr>
          <w:spacing w:val="-4"/>
          <w:sz w:val="27"/>
          <w:szCs w:val="27"/>
        </w:rPr>
        <w:t xml:space="preserve"> </w:t>
      </w:r>
      <w:r w:rsidRPr="00B0785A">
        <w:rPr>
          <w:sz w:val="27"/>
          <w:szCs w:val="27"/>
        </w:rPr>
        <w:t>части</w:t>
      </w:r>
      <w:r w:rsidRPr="00B0785A">
        <w:rPr>
          <w:spacing w:val="4"/>
          <w:sz w:val="27"/>
          <w:szCs w:val="27"/>
        </w:rPr>
        <w:t xml:space="preserve"> </w:t>
      </w:r>
      <w:r w:rsidRPr="00B0785A">
        <w:rPr>
          <w:sz w:val="27"/>
          <w:szCs w:val="27"/>
        </w:rPr>
        <w:t>-</w:t>
      </w:r>
      <w:r w:rsidRPr="00B0785A">
        <w:rPr>
          <w:spacing w:val="-2"/>
          <w:sz w:val="27"/>
          <w:szCs w:val="27"/>
        </w:rPr>
        <w:t xml:space="preserve"> </w:t>
      </w:r>
      <w:r w:rsidRPr="00B0785A">
        <w:rPr>
          <w:sz w:val="27"/>
          <w:szCs w:val="27"/>
        </w:rPr>
        <w:t>11</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на</w:t>
      </w:r>
      <w:r w:rsidRPr="00B0785A">
        <w:rPr>
          <w:spacing w:val="-5"/>
          <w:sz w:val="27"/>
          <w:szCs w:val="27"/>
        </w:rPr>
        <w:t xml:space="preserve"> </w:t>
      </w:r>
      <w:proofErr w:type="spellStart"/>
      <w:r w:rsidRPr="00B0785A">
        <w:rPr>
          <w:sz w:val="27"/>
          <w:szCs w:val="27"/>
        </w:rPr>
        <w:t>четырехполосной</w:t>
      </w:r>
      <w:proofErr w:type="spellEnd"/>
      <w:r w:rsidRPr="00B0785A">
        <w:rPr>
          <w:spacing w:val="-2"/>
          <w:sz w:val="27"/>
          <w:szCs w:val="27"/>
        </w:rPr>
        <w:t xml:space="preserve"> </w:t>
      </w:r>
      <w:r w:rsidRPr="00B0785A">
        <w:rPr>
          <w:sz w:val="27"/>
          <w:szCs w:val="27"/>
        </w:rPr>
        <w:t>проезжей</w:t>
      </w:r>
      <w:r w:rsidRPr="00B0785A">
        <w:rPr>
          <w:spacing w:val="-2"/>
          <w:sz w:val="27"/>
          <w:szCs w:val="27"/>
        </w:rPr>
        <w:t xml:space="preserve"> </w:t>
      </w:r>
      <w:r w:rsidRPr="00B0785A">
        <w:rPr>
          <w:sz w:val="27"/>
          <w:szCs w:val="27"/>
        </w:rPr>
        <w:t>части</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14 м.</w:t>
      </w:r>
    </w:p>
    <w:p w:rsidR="002479F9" w:rsidRPr="00B0785A" w:rsidRDefault="002479F9" w:rsidP="002479F9">
      <w:pPr>
        <w:pStyle w:val="a3"/>
        <w:ind w:left="284" w:right="-78" w:firstLine="852"/>
        <w:jc w:val="both"/>
        <w:rPr>
          <w:sz w:val="27"/>
          <w:szCs w:val="27"/>
        </w:rPr>
      </w:pPr>
      <w:r w:rsidRPr="00B0785A">
        <w:rPr>
          <w:sz w:val="27"/>
          <w:szCs w:val="27"/>
        </w:rPr>
        <w:t>Величину уширения следует принимать в зависимости от радиуса кривых в плане согласно таблице 82 настоящих</w:t>
      </w:r>
      <w:r w:rsidRPr="00B0785A">
        <w:rPr>
          <w:spacing w:val="-67"/>
          <w:sz w:val="27"/>
          <w:szCs w:val="27"/>
        </w:rPr>
        <w:t xml:space="preserve"> </w:t>
      </w:r>
      <w:r w:rsidRPr="00B0785A">
        <w:rPr>
          <w:sz w:val="27"/>
          <w:szCs w:val="27"/>
        </w:rPr>
        <w:t>Нормативов.</w:t>
      </w:r>
    </w:p>
    <w:p w:rsidR="002479F9" w:rsidRPr="00B0785A" w:rsidRDefault="002479F9" w:rsidP="002479F9">
      <w:pPr>
        <w:ind w:left="284" w:right="-78" w:firstLine="852"/>
        <w:jc w:val="both"/>
        <w:rPr>
          <w:sz w:val="27"/>
          <w:szCs w:val="27"/>
        </w:rPr>
        <w:sectPr w:rsidR="002479F9" w:rsidRPr="00B0785A" w:rsidSect="00CE1433">
          <w:type w:val="continuous"/>
          <w:pgSz w:w="16840" w:h="11910" w:orient="landscape"/>
          <w:pgMar w:top="1100" w:right="900" w:bottom="280" w:left="1276" w:header="720" w:footer="72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3"/>
        </w:numPr>
        <w:tabs>
          <w:tab w:val="left" w:pos="2035"/>
        </w:tabs>
        <w:spacing w:before="89"/>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съездах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въездах</w:t>
      </w:r>
      <w:r w:rsidRPr="00B0785A">
        <w:rPr>
          <w:spacing w:val="1"/>
          <w:sz w:val="27"/>
          <w:szCs w:val="27"/>
        </w:rPr>
        <w:t xml:space="preserve"> </w:t>
      </w:r>
      <w:r w:rsidRPr="00B0785A">
        <w:rPr>
          <w:sz w:val="27"/>
          <w:szCs w:val="27"/>
        </w:rPr>
        <w:t>пересечений</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непрерывным</w:t>
      </w:r>
      <w:r w:rsidRPr="00B0785A">
        <w:rPr>
          <w:spacing w:val="1"/>
          <w:sz w:val="27"/>
          <w:szCs w:val="27"/>
        </w:rPr>
        <w:t xml:space="preserve"> </w:t>
      </w:r>
      <w:r w:rsidRPr="00B0785A">
        <w:rPr>
          <w:sz w:val="27"/>
          <w:szCs w:val="27"/>
        </w:rPr>
        <w:t>движением</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переходно-скоростные</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Длину</w:t>
      </w:r>
      <w:r w:rsidRPr="00B0785A">
        <w:rPr>
          <w:spacing w:val="1"/>
          <w:sz w:val="27"/>
          <w:szCs w:val="27"/>
        </w:rPr>
        <w:t xml:space="preserve"> </w:t>
      </w:r>
      <w:r w:rsidRPr="00B0785A">
        <w:rPr>
          <w:sz w:val="27"/>
          <w:szCs w:val="27"/>
        </w:rPr>
        <w:t>переходно-скоростных</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разгона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торможения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горизонтальных</w:t>
      </w:r>
      <w:r w:rsidRPr="00B0785A">
        <w:rPr>
          <w:spacing w:val="-1"/>
          <w:sz w:val="27"/>
          <w:szCs w:val="27"/>
        </w:rPr>
        <w:t xml:space="preserve"> </w:t>
      </w:r>
      <w:r w:rsidRPr="00B0785A">
        <w:rPr>
          <w:sz w:val="27"/>
          <w:szCs w:val="27"/>
        </w:rPr>
        <w:t>участков</w:t>
      </w:r>
      <w:r w:rsidRPr="00B0785A">
        <w:rPr>
          <w:spacing w:val="-3"/>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color w:val="00AF50"/>
          <w:sz w:val="27"/>
          <w:szCs w:val="27"/>
        </w:rPr>
        <w:t>согласно таблице 93</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2"/>
          <w:numId w:val="33"/>
        </w:numPr>
        <w:tabs>
          <w:tab w:val="left" w:pos="1978"/>
        </w:tabs>
        <w:ind w:left="284" w:right="-78" w:firstLine="852"/>
        <w:jc w:val="both"/>
        <w:rPr>
          <w:sz w:val="27"/>
          <w:szCs w:val="27"/>
        </w:rPr>
      </w:pPr>
      <w:r w:rsidRPr="00B0785A">
        <w:rPr>
          <w:sz w:val="27"/>
          <w:szCs w:val="27"/>
        </w:rPr>
        <w:t>Основные расчетные параметры</w:t>
      </w:r>
      <w:r w:rsidRPr="00B0785A">
        <w:rPr>
          <w:spacing w:val="1"/>
          <w:sz w:val="27"/>
          <w:szCs w:val="27"/>
        </w:rPr>
        <w:t xml:space="preserve"> </w:t>
      </w:r>
      <w:r w:rsidRPr="00B0785A">
        <w:rPr>
          <w:sz w:val="27"/>
          <w:szCs w:val="27"/>
        </w:rPr>
        <w:t>уличной</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в пределах</w:t>
      </w:r>
      <w:r w:rsidRPr="00B0785A">
        <w:rPr>
          <w:spacing w:val="1"/>
          <w:sz w:val="27"/>
          <w:szCs w:val="27"/>
        </w:rPr>
        <w:t xml:space="preserve"> </w:t>
      </w:r>
      <w:r w:rsidRPr="00B0785A">
        <w:rPr>
          <w:sz w:val="27"/>
          <w:szCs w:val="27"/>
        </w:rPr>
        <w:t>сельского населенного пункта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сельского</w:t>
      </w:r>
      <w:r w:rsidRPr="00B0785A">
        <w:rPr>
          <w:spacing w:val="1"/>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принимаются в</w:t>
      </w:r>
      <w:r w:rsidRPr="00B0785A">
        <w:rPr>
          <w:spacing w:val="-2"/>
          <w:sz w:val="27"/>
          <w:szCs w:val="27"/>
        </w:rPr>
        <w:t xml:space="preserve"> </w:t>
      </w:r>
      <w:r w:rsidRPr="00B0785A">
        <w:rPr>
          <w:sz w:val="27"/>
          <w:szCs w:val="27"/>
        </w:rPr>
        <w:t xml:space="preserve">соответствии </w:t>
      </w:r>
      <w:r w:rsidRPr="00B0785A">
        <w:rPr>
          <w:color w:val="00AF50"/>
          <w:sz w:val="27"/>
          <w:szCs w:val="27"/>
        </w:rPr>
        <w:t>с</w:t>
      </w:r>
      <w:r w:rsidRPr="00B0785A">
        <w:rPr>
          <w:color w:val="00AF50"/>
          <w:spacing w:val="-1"/>
          <w:sz w:val="27"/>
          <w:szCs w:val="27"/>
        </w:rPr>
        <w:t xml:space="preserve"> </w:t>
      </w:r>
      <w:r w:rsidRPr="00B0785A">
        <w:rPr>
          <w:color w:val="00AF50"/>
          <w:sz w:val="27"/>
          <w:szCs w:val="27"/>
        </w:rPr>
        <w:t>таблицей</w:t>
      </w:r>
      <w:r w:rsidRPr="00B0785A">
        <w:rPr>
          <w:color w:val="00AF50"/>
          <w:spacing w:val="-2"/>
          <w:sz w:val="27"/>
          <w:szCs w:val="27"/>
        </w:rPr>
        <w:t xml:space="preserve"> </w:t>
      </w:r>
      <w:r w:rsidRPr="00B0785A">
        <w:rPr>
          <w:color w:val="00AF50"/>
          <w:sz w:val="27"/>
          <w:szCs w:val="27"/>
        </w:rPr>
        <w:t>94</w:t>
      </w:r>
      <w:r w:rsidRPr="00B0785A">
        <w:rPr>
          <w:color w:val="00AF50"/>
          <w:spacing w:val="-1"/>
          <w:sz w:val="27"/>
          <w:szCs w:val="27"/>
        </w:rPr>
        <w:t xml:space="preserve"> </w:t>
      </w:r>
      <w:r w:rsidRPr="00B0785A">
        <w:rPr>
          <w:color w:val="00AF50"/>
          <w:sz w:val="27"/>
          <w:szCs w:val="27"/>
        </w:rPr>
        <w:t>основной 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17"/>
        </w:tabs>
        <w:ind w:left="284" w:right="-78" w:firstLine="852"/>
        <w:jc w:val="both"/>
        <w:rPr>
          <w:sz w:val="27"/>
          <w:szCs w:val="27"/>
        </w:rPr>
      </w:pPr>
      <w:r w:rsidRPr="00B0785A">
        <w:rPr>
          <w:sz w:val="27"/>
          <w:szCs w:val="27"/>
        </w:rPr>
        <w:t>Дороги, соединяющие населенные пункты в пределах сельского поселения, единые общественные центры</w:t>
      </w:r>
      <w:r w:rsidRPr="00B0785A">
        <w:rPr>
          <w:spacing w:val="1"/>
          <w:sz w:val="27"/>
          <w:szCs w:val="27"/>
        </w:rPr>
        <w:t xml:space="preserve"> </w:t>
      </w:r>
      <w:r w:rsidRPr="00B0785A">
        <w:rPr>
          <w:sz w:val="27"/>
          <w:szCs w:val="27"/>
        </w:rPr>
        <w:t>и</w:t>
      </w:r>
      <w:r w:rsidRPr="00B0785A">
        <w:rPr>
          <w:spacing w:val="-2"/>
          <w:sz w:val="27"/>
          <w:szCs w:val="27"/>
        </w:rPr>
        <w:t xml:space="preserve"> </w:t>
      </w:r>
      <w:r w:rsidRPr="00B0785A">
        <w:rPr>
          <w:sz w:val="27"/>
          <w:szCs w:val="27"/>
        </w:rPr>
        <w:t>производственные</w:t>
      </w:r>
      <w:r w:rsidRPr="00B0785A">
        <w:rPr>
          <w:spacing w:val="-3"/>
          <w:sz w:val="27"/>
          <w:szCs w:val="27"/>
        </w:rPr>
        <w:t xml:space="preserve"> </w:t>
      </w:r>
      <w:r w:rsidRPr="00B0785A">
        <w:rPr>
          <w:sz w:val="27"/>
          <w:szCs w:val="27"/>
        </w:rPr>
        <w:t>зоны</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возможности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прокладывать</w:t>
      </w:r>
      <w:r w:rsidRPr="00B0785A">
        <w:rPr>
          <w:spacing w:val="-3"/>
          <w:sz w:val="27"/>
          <w:szCs w:val="27"/>
        </w:rPr>
        <w:t xml:space="preserve"> </w:t>
      </w:r>
      <w:r w:rsidRPr="00B0785A">
        <w:rPr>
          <w:sz w:val="27"/>
          <w:szCs w:val="27"/>
        </w:rPr>
        <w:t>по</w:t>
      </w:r>
      <w:r w:rsidRPr="00B0785A">
        <w:rPr>
          <w:spacing w:val="-1"/>
          <w:sz w:val="27"/>
          <w:szCs w:val="27"/>
        </w:rPr>
        <w:t xml:space="preserve"> </w:t>
      </w:r>
      <w:r w:rsidRPr="00B0785A">
        <w:rPr>
          <w:sz w:val="27"/>
          <w:szCs w:val="27"/>
        </w:rPr>
        <w:t>границам</w:t>
      </w:r>
      <w:r w:rsidRPr="00B0785A">
        <w:rPr>
          <w:spacing w:val="-4"/>
          <w:sz w:val="27"/>
          <w:szCs w:val="27"/>
        </w:rPr>
        <w:t xml:space="preserve"> </w:t>
      </w:r>
      <w:r w:rsidRPr="00B0785A">
        <w:rPr>
          <w:sz w:val="27"/>
          <w:szCs w:val="27"/>
        </w:rPr>
        <w:t>хозяйств</w:t>
      </w:r>
      <w:r w:rsidRPr="00B0785A">
        <w:rPr>
          <w:spacing w:val="-5"/>
          <w:sz w:val="27"/>
          <w:szCs w:val="27"/>
        </w:rPr>
        <w:t xml:space="preserve"> </w:t>
      </w:r>
      <w:r w:rsidRPr="00B0785A">
        <w:rPr>
          <w:sz w:val="27"/>
          <w:szCs w:val="27"/>
        </w:rPr>
        <w:t>или</w:t>
      </w:r>
      <w:r w:rsidRPr="00B0785A">
        <w:rPr>
          <w:spacing w:val="-1"/>
          <w:sz w:val="27"/>
          <w:szCs w:val="27"/>
        </w:rPr>
        <w:t xml:space="preserve"> </w:t>
      </w:r>
      <w:r w:rsidRPr="00B0785A">
        <w:rPr>
          <w:sz w:val="27"/>
          <w:szCs w:val="27"/>
        </w:rPr>
        <w:t>полей</w:t>
      </w:r>
      <w:r w:rsidRPr="00B0785A">
        <w:rPr>
          <w:spacing w:val="-2"/>
          <w:sz w:val="27"/>
          <w:szCs w:val="27"/>
        </w:rPr>
        <w:t xml:space="preserve"> </w:t>
      </w:r>
      <w:r w:rsidRPr="00B0785A">
        <w:rPr>
          <w:sz w:val="27"/>
          <w:szCs w:val="27"/>
        </w:rPr>
        <w:t>севооборота.</w:t>
      </w:r>
    </w:p>
    <w:p w:rsidR="002479F9" w:rsidRPr="00B0785A" w:rsidRDefault="002479F9" w:rsidP="002479F9">
      <w:pPr>
        <w:pStyle w:val="a5"/>
        <w:numPr>
          <w:ilvl w:val="2"/>
          <w:numId w:val="33"/>
        </w:numPr>
        <w:tabs>
          <w:tab w:val="left" w:pos="1956"/>
        </w:tabs>
        <w:ind w:left="284" w:right="-78" w:firstLine="852"/>
        <w:jc w:val="both"/>
        <w:rPr>
          <w:sz w:val="27"/>
          <w:szCs w:val="27"/>
        </w:rPr>
      </w:pPr>
      <w:r w:rsidRPr="00B0785A">
        <w:rPr>
          <w:sz w:val="27"/>
          <w:szCs w:val="27"/>
        </w:rPr>
        <w:t>Ширину и поперечный профиль улиц в пределах красных линий, уровень их благоустройства следует</w:t>
      </w:r>
      <w:r w:rsidRPr="00B0785A">
        <w:rPr>
          <w:spacing w:val="1"/>
          <w:sz w:val="27"/>
          <w:szCs w:val="27"/>
        </w:rPr>
        <w:t xml:space="preserve"> </w:t>
      </w:r>
      <w:r w:rsidRPr="00B0785A">
        <w:rPr>
          <w:sz w:val="27"/>
          <w:szCs w:val="27"/>
        </w:rPr>
        <w:t>определять в зависимости от величины сельского населенного пункта, прогнозируемых потоков движения, условий</w:t>
      </w:r>
      <w:r w:rsidRPr="00B0785A">
        <w:rPr>
          <w:spacing w:val="1"/>
          <w:sz w:val="27"/>
          <w:szCs w:val="27"/>
        </w:rPr>
        <w:t xml:space="preserve"> </w:t>
      </w:r>
      <w:r w:rsidRPr="00B0785A">
        <w:rPr>
          <w:sz w:val="27"/>
          <w:szCs w:val="27"/>
        </w:rPr>
        <w:t>прокладки инженерных коммуникаций, типа, этажности и общего архитектурно-планировочного решения застройки, но</w:t>
      </w:r>
      <w:r w:rsidRPr="00B0785A">
        <w:rPr>
          <w:spacing w:val="1"/>
          <w:sz w:val="27"/>
          <w:szCs w:val="27"/>
        </w:rPr>
        <w:t xml:space="preserve"> </w:t>
      </w:r>
      <w:r w:rsidRPr="00B0785A">
        <w:rPr>
          <w:sz w:val="27"/>
          <w:szCs w:val="27"/>
        </w:rPr>
        <w:t>не менее 15 м.</w:t>
      </w:r>
    </w:p>
    <w:p w:rsidR="002479F9" w:rsidRPr="00B0785A" w:rsidRDefault="002479F9" w:rsidP="002479F9">
      <w:pPr>
        <w:pStyle w:val="a3"/>
        <w:ind w:left="284" w:right="-78" w:firstLine="852"/>
        <w:jc w:val="both"/>
        <w:rPr>
          <w:sz w:val="27"/>
          <w:szCs w:val="27"/>
        </w:rPr>
      </w:pPr>
      <w:r w:rsidRPr="00B0785A">
        <w:rPr>
          <w:sz w:val="27"/>
          <w:szCs w:val="27"/>
        </w:rPr>
        <w:t>Тротуары</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обеим</w:t>
      </w:r>
      <w:r w:rsidRPr="00B0785A">
        <w:rPr>
          <w:spacing w:val="1"/>
          <w:sz w:val="27"/>
          <w:szCs w:val="27"/>
        </w:rPr>
        <w:t xml:space="preserve"> </w:t>
      </w:r>
      <w:r w:rsidRPr="00B0785A">
        <w:rPr>
          <w:sz w:val="27"/>
          <w:szCs w:val="27"/>
        </w:rPr>
        <w:t>сторонам</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независимо</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типа</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Вдоль</w:t>
      </w:r>
      <w:r w:rsidRPr="00B0785A">
        <w:rPr>
          <w:spacing w:val="1"/>
          <w:sz w:val="27"/>
          <w:szCs w:val="27"/>
        </w:rPr>
        <w:t xml:space="preserve"> </w:t>
      </w:r>
      <w:r w:rsidRPr="00B0785A">
        <w:rPr>
          <w:sz w:val="27"/>
          <w:szCs w:val="27"/>
        </w:rPr>
        <w:t>ограждений</w:t>
      </w:r>
      <w:r w:rsidRPr="00B0785A">
        <w:rPr>
          <w:spacing w:val="1"/>
          <w:sz w:val="27"/>
          <w:szCs w:val="27"/>
        </w:rPr>
        <w:t xml:space="preserve"> </w:t>
      </w:r>
      <w:r w:rsidRPr="00B0785A">
        <w:rPr>
          <w:sz w:val="27"/>
          <w:szCs w:val="27"/>
        </w:rPr>
        <w:t>усадебной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второстепенных</w:t>
      </w:r>
      <w:r w:rsidRPr="00B0785A">
        <w:rPr>
          <w:spacing w:val="1"/>
          <w:sz w:val="27"/>
          <w:szCs w:val="27"/>
        </w:rPr>
        <w:t xml:space="preserve"> </w:t>
      </w:r>
      <w:r w:rsidRPr="00B0785A">
        <w:rPr>
          <w:sz w:val="27"/>
          <w:szCs w:val="27"/>
        </w:rPr>
        <w:t>дорогах</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устройство</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дорожек</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простейшим</w:t>
      </w:r>
      <w:r w:rsidRPr="00B0785A">
        <w:rPr>
          <w:spacing w:val="-1"/>
          <w:sz w:val="27"/>
          <w:szCs w:val="27"/>
        </w:rPr>
        <w:t xml:space="preserve"> </w:t>
      </w:r>
      <w:r w:rsidRPr="00B0785A">
        <w:rPr>
          <w:sz w:val="27"/>
          <w:szCs w:val="27"/>
        </w:rPr>
        <w:t>типом покрытия.</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прокладки</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озеленения</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технических коммуникаций (металлические трубопроводы горячей и холодной воды, отопления и т.д.) шириной не</w:t>
      </w:r>
      <w:r w:rsidRPr="00B0785A">
        <w:rPr>
          <w:spacing w:val="1"/>
          <w:sz w:val="27"/>
          <w:szCs w:val="27"/>
        </w:rPr>
        <w:t xml:space="preserve"> </w:t>
      </w:r>
      <w:r w:rsidRPr="00B0785A">
        <w:rPr>
          <w:sz w:val="27"/>
          <w:szCs w:val="27"/>
        </w:rPr>
        <w:t>менее</w:t>
      </w:r>
      <w:r w:rsidRPr="00B0785A">
        <w:rPr>
          <w:spacing w:val="-3"/>
          <w:sz w:val="27"/>
          <w:szCs w:val="27"/>
        </w:rPr>
        <w:t xml:space="preserve"> </w:t>
      </w:r>
      <w:r w:rsidRPr="00B0785A">
        <w:rPr>
          <w:sz w:val="27"/>
          <w:szCs w:val="27"/>
        </w:rPr>
        <w:t>3,5 м.</w:t>
      </w:r>
    </w:p>
    <w:p w:rsidR="002479F9" w:rsidRPr="00B0785A" w:rsidRDefault="002479F9" w:rsidP="002479F9">
      <w:pPr>
        <w:pStyle w:val="a3"/>
        <w:ind w:left="284" w:right="-78" w:firstLine="852"/>
        <w:jc w:val="both"/>
        <w:rPr>
          <w:sz w:val="27"/>
          <w:szCs w:val="27"/>
        </w:rPr>
      </w:pPr>
      <w:r w:rsidRPr="00B0785A">
        <w:rPr>
          <w:sz w:val="27"/>
          <w:szCs w:val="27"/>
        </w:rPr>
        <w:t>Проезжие</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второстепенных</w:t>
      </w:r>
      <w:r w:rsidRPr="00B0785A">
        <w:rPr>
          <w:spacing w:val="1"/>
          <w:sz w:val="27"/>
          <w:szCs w:val="27"/>
        </w:rPr>
        <w:t xml:space="preserve"> </w:t>
      </w:r>
      <w:r w:rsidRPr="00B0785A">
        <w:rPr>
          <w:sz w:val="27"/>
          <w:szCs w:val="27"/>
        </w:rPr>
        <w:t>жилых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односторонней</w:t>
      </w:r>
      <w:r w:rsidRPr="00B0785A">
        <w:rPr>
          <w:spacing w:val="1"/>
          <w:sz w:val="27"/>
          <w:szCs w:val="27"/>
        </w:rPr>
        <w:t xml:space="preserve"> </w:t>
      </w:r>
      <w:r w:rsidRPr="00B0785A">
        <w:rPr>
          <w:sz w:val="27"/>
          <w:szCs w:val="27"/>
        </w:rPr>
        <w:t>усадебной</w:t>
      </w:r>
      <w:r w:rsidRPr="00B0785A">
        <w:rPr>
          <w:spacing w:val="1"/>
          <w:sz w:val="27"/>
          <w:szCs w:val="27"/>
        </w:rPr>
        <w:t xml:space="preserve"> </w:t>
      </w:r>
      <w:r w:rsidRPr="00B0785A">
        <w:rPr>
          <w:sz w:val="27"/>
          <w:szCs w:val="27"/>
        </w:rPr>
        <w:t>застройкой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тупиковые</w:t>
      </w:r>
      <w:r w:rsidRPr="00B0785A">
        <w:rPr>
          <w:spacing w:val="1"/>
          <w:sz w:val="27"/>
          <w:szCs w:val="27"/>
        </w:rPr>
        <w:t xml:space="preserve"> </w:t>
      </w:r>
      <w:r w:rsidRPr="00B0785A">
        <w:rPr>
          <w:sz w:val="27"/>
          <w:szCs w:val="27"/>
        </w:rPr>
        <w:t>проезды</w:t>
      </w:r>
      <w:r w:rsidRPr="00B0785A">
        <w:rPr>
          <w:spacing w:val="-67"/>
          <w:sz w:val="27"/>
          <w:szCs w:val="27"/>
        </w:rPr>
        <w:t xml:space="preserve"> </w:t>
      </w:r>
      <w:r w:rsidRPr="00B0785A">
        <w:rPr>
          <w:sz w:val="27"/>
          <w:szCs w:val="27"/>
        </w:rPr>
        <w:t>протяженностью</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150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совмещенными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пешеходным</w:t>
      </w:r>
      <w:r w:rsidRPr="00B0785A">
        <w:rPr>
          <w:spacing w:val="1"/>
          <w:sz w:val="27"/>
          <w:szCs w:val="27"/>
        </w:rPr>
        <w:t xml:space="preserve"> </w:t>
      </w:r>
      <w:r w:rsidRPr="00B0785A">
        <w:rPr>
          <w:sz w:val="27"/>
          <w:szCs w:val="27"/>
        </w:rPr>
        <w:t>движением</w:t>
      </w:r>
      <w:r w:rsidRPr="00B0785A">
        <w:rPr>
          <w:spacing w:val="1"/>
          <w:sz w:val="27"/>
          <w:szCs w:val="27"/>
        </w:rPr>
        <w:t xml:space="preserve"> </w:t>
      </w:r>
      <w:r w:rsidRPr="00B0785A">
        <w:rPr>
          <w:sz w:val="27"/>
          <w:szCs w:val="27"/>
        </w:rPr>
        <w:t>без</w:t>
      </w:r>
      <w:r w:rsidRPr="00B0785A">
        <w:rPr>
          <w:spacing w:val="1"/>
          <w:sz w:val="27"/>
          <w:szCs w:val="27"/>
        </w:rPr>
        <w:t xml:space="preserve"> </w:t>
      </w:r>
      <w:r w:rsidRPr="00B0785A">
        <w:rPr>
          <w:sz w:val="27"/>
          <w:szCs w:val="27"/>
        </w:rPr>
        <w:t>устройства</w:t>
      </w:r>
      <w:r w:rsidRPr="00B0785A">
        <w:rPr>
          <w:spacing w:val="-67"/>
          <w:sz w:val="27"/>
          <w:szCs w:val="27"/>
        </w:rPr>
        <w:t xml:space="preserve"> </w:t>
      </w:r>
      <w:r w:rsidRPr="00B0785A">
        <w:rPr>
          <w:sz w:val="27"/>
          <w:szCs w:val="27"/>
        </w:rPr>
        <w:t>отдельного тротуара при ширине проезда не менее 4,2 м. Ширина сквозных проездов в красных линиях, по которым не</w:t>
      </w:r>
      <w:r w:rsidRPr="00B0785A">
        <w:rPr>
          <w:spacing w:val="1"/>
          <w:sz w:val="27"/>
          <w:szCs w:val="27"/>
        </w:rPr>
        <w:t xml:space="preserve"> </w:t>
      </w:r>
      <w:r w:rsidRPr="00B0785A">
        <w:rPr>
          <w:sz w:val="27"/>
          <w:szCs w:val="27"/>
        </w:rPr>
        <w:t>проходят</w:t>
      </w:r>
      <w:r w:rsidRPr="00B0785A">
        <w:rPr>
          <w:spacing w:val="-4"/>
          <w:sz w:val="27"/>
          <w:szCs w:val="27"/>
        </w:rPr>
        <w:t xml:space="preserve"> </w:t>
      </w:r>
      <w:r w:rsidRPr="00B0785A">
        <w:rPr>
          <w:sz w:val="27"/>
          <w:szCs w:val="27"/>
        </w:rPr>
        <w:t>инженерные коммуникации,</w:t>
      </w:r>
      <w:r w:rsidRPr="00B0785A">
        <w:rPr>
          <w:spacing w:val="-1"/>
          <w:sz w:val="27"/>
          <w:szCs w:val="27"/>
        </w:rPr>
        <w:t xml:space="preserve"> </w:t>
      </w:r>
      <w:r w:rsidRPr="00B0785A">
        <w:rPr>
          <w:sz w:val="27"/>
          <w:szCs w:val="27"/>
        </w:rPr>
        <w:t>должна быть</w:t>
      </w:r>
      <w:r w:rsidRPr="00B0785A">
        <w:rPr>
          <w:spacing w:val="-1"/>
          <w:sz w:val="27"/>
          <w:szCs w:val="27"/>
        </w:rPr>
        <w:t xml:space="preserve"> </w:t>
      </w:r>
      <w:r w:rsidRPr="00B0785A">
        <w:rPr>
          <w:sz w:val="27"/>
          <w:szCs w:val="27"/>
        </w:rPr>
        <w:t>не менее</w:t>
      </w:r>
      <w:r w:rsidRPr="00B0785A">
        <w:rPr>
          <w:spacing w:val="-1"/>
          <w:sz w:val="27"/>
          <w:szCs w:val="27"/>
        </w:rPr>
        <w:t xml:space="preserve"> </w:t>
      </w:r>
      <w:r w:rsidRPr="00B0785A">
        <w:rPr>
          <w:sz w:val="27"/>
          <w:szCs w:val="27"/>
        </w:rPr>
        <w:t>7 м.</w:t>
      </w:r>
    </w:p>
    <w:p w:rsidR="002479F9" w:rsidRPr="00B0785A" w:rsidRDefault="002479F9" w:rsidP="002479F9">
      <w:pPr>
        <w:pStyle w:val="a3"/>
        <w:ind w:left="284" w:right="-78" w:firstLine="852"/>
        <w:jc w:val="both"/>
        <w:rPr>
          <w:sz w:val="27"/>
          <w:szCs w:val="27"/>
        </w:rPr>
      </w:pPr>
      <w:r w:rsidRPr="00B0785A">
        <w:rPr>
          <w:sz w:val="27"/>
          <w:szCs w:val="27"/>
        </w:rPr>
        <w:t>На второстепенных улицах и проездах следует предусматривать разъездные площадки размером 7 м x 15 м через</w:t>
      </w:r>
      <w:r w:rsidRPr="00B0785A">
        <w:rPr>
          <w:spacing w:val="1"/>
          <w:sz w:val="27"/>
          <w:szCs w:val="27"/>
        </w:rPr>
        <w:t xml:space="preserve"> </w:t>
      </w:r>
      <w:r w:rsidRPr="00B0785A">
        <w:rPr>
          <w:sz w:val="27"/>
          <w:szCs w:val="27"/>
        </w:rPr>
        <w:t>каждые</w:t>
      </w:r>
      <w:r w:rsidRPr="00B0785A">
        <w:rPr>
          <w:spacing w:val="-3"/>
          <w:sz w:val="27"/>
          <w:szCs w:val="27"/>
        </w:rPr>
        <w:t xml:space="preserve"> </w:t>
      </w:r>
      <w:r w:rsidRPr="00B0785A">
        <w:rPr>
          <w:sz w:val="27"/>
          <w:szCs w:val="27"/>
        </w:rPr>
        <w:t>200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Хозяйственные проезды допускается принимать совмещенными со скотопрогонами. При этом они не должны</w:t>
      </w:r>
      <w:r w:rsidRPr="00B0785A">
        <w:rPr>
          <w:spacing w:val="1"/>
          <w:sz w:val="27"/>
          <w:szCs w:val="27"/>
        </w:rPr>
        <w:t xml:space="preserve"> </w:t>
      </w:r>
      <w:r w:rsidRPr="00B0785A">
        <w:rPr>
          <w:sz w:val="27"/>
          <w:szCs w:val="27"/>
        </w:rPr>
        <w:t>пересекать главных улиц. Покрытие хозяйственных проездов должно выдерживать нагрузку грузовых автомобилей,</w:t>
      </w:r>
      <w:r w:rsidRPr="00B0785A">
        <w:rPr>
          <w:spacing w:val="1"/>
          <w:sz w:val="27"/>
          <w:szCs w:val="27"/>
        </w:rPr>
        <w:t xml:space="preserve"> </w:t>
      </w:r>
      <w:r w:rsidRPr="00B0785A">
        <w:rPr>
          <w:sz w:val="27"/>
          <w:szCs w:val="27"/>
        </w:rPr>
        <w:t>тракторов</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машин.</w:t>
      </w:r>
    </w:p>
    <w:p w:rsidR="002479F9" w:rsidRPr="00B0785A" w:rsidRDefault="002479F9" w:rsidP="002479F9">
      <w:pPr>
        <w:pStyle w:val="a5"/>
        <w:numPr>
          <w:ilvl w:val="2"/>
          <w:numId w:val="33"/>
        </w:numPr>
        <w:tabs>
          <w:tab w:val="left" w:pos="2001"/>
        </w:tabs>
        <w:spacing w:before="1"/>
        <w:ind w:left="284" w:right="-78" w:firstLine="852"/>
        <w:jc w:val="both"/>
        <w:rPr>
          <w:sz w:val="27"/>
          <w:szCs w:val="27"/>
        </w:rPr>
      </w:pPr>
      <w:r w:rsidRPr="00B0785A">
        <w:rPr>
          <w:sz w:val="27"/>
          <w:szCs w:val="27"/>
        </w:rPr>
        <w:t>Внутрихозяйственные</w:t>
      </w:r>
      <w:r w:rsidRPr="00B0785A">
        <w:rPr>
          <w:spacing w:val="1"/>
          <w:sz w:val="27"/>
          <w:szCs w:val="27"/>
        </w:rPr>
        <w:t xml:space="preserve"> </w:t>
      </w:r>
      <w:r w:rsidRPr="00B0785A">
        <w:rPr>
          <w:sz w:val="27"/>
          <w:szCs w:val="27"/>
        </w:rPr>
        <w:t>автомобильные</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предприятиях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организациях</w:t>
      </w:r>
      <w:r w:rsidRPr="00B0785A">
        <w:rPr>
          <w:spacing w:val="1"/>
          <w:sz w:val="27"/>
          <w:szCs w:val="27"/>
        </w:rPr>
        <w:t xml:space="preserve"> </w:t>
      </w:r>
      <w:r w:rsidRPr="00B0785A">
        <w:rPr>
          <w:sz w:val="27"/>
          <w:szCs w:val="27"/>
        </w:rPr>
        <w:t>(далее - внутрихозяйственные дороги) в зависимости от их назначения и расчетного объема грузовых перевозок следует</w:t>
      </w:r>
      <w:r w:rsidRPr="00B0785A">
        <w:rPr>
          <w:spacing w:val="1"/>
          <w:sz w:val="27"/>
          <w:szCs w:val="27"/>
        </w:rPr>
        <w:t xml:space="preserve"> </w:t>
      </w:r>
      <w:r w:rsidRPr="00B0785A">
        <w:rPr>
          <w:sz w:val="27"/>
          <w:szCs w:val="27"/>
        </w:rPr>
        <w:t>подразделять</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категории</w:t>
      </w:r>
      <w:r w:rsidRPr="00B0785A">
        <w:rPr>
          <w:spacing w:val="-1"/>
          <w:sz w:val="27"/>
          <w:szCs w:val="27"/>
        </w:rPr>
        <w:t xml:space="preserve"> </w:t>
      </w:r>
      <w:r w:rsidRPr="00B0785A">
        <w:rPr>
          <w:color w:val="00AF50"/>
          <w:sz w:val="27"/>
          <w:szCs w:val="27"/>
        </w:rPr>
        <w:t>согласно</w:t>
      </w:r>
      <w:r w:rsidRPr="00B0785A">
        <w:rPr>
          <w:color w:val="00AF50"/>
          <w:spacing w:val="1"/>
          <w:sz w:val="27"/>
          <w:szCs w:val="27"/>
        </w:rPr>
        <w:t xml:space="preserve"> </w:t>
      </w:r>
      <w:r w:rsidRPr="00B0785A">
        <w:rPr>
          <w:color w:val="00AF50"/>
          <w:sz w:val="27"/>
          <w:szCs w:val="27"/>
        </w:rPr>
        <w:t>таблице</w:t>
      </w:r>
      <w:r w:rsidRPr="00B0785A">
        <w:rPr>
          <w:color w:val="00AF50"/>
          <w:spacing w:val="-2"/>
          <w:sz w:val="27"/>
          <w:szCs w:val="27"/>
        </w:rPr>
        <w:t xml:space="preserve"> </w:t>
      </w:r>
      <w:r w:rsidRPr="00B0785A">
        <w:rPr>
          <w:color w:val="00AF50"/>
          <w:sz w:val="27"/>
          <w:szCs w:val="27"/>
        </w:rPr>
        <w:t>95</w:t>
      </w:r>
      <w:r w:rsidRPr="00B0785A">
        <w:rPr>
          <w:color w:val="00AF50"/>
          <w:spacing w:val="-2"/>
          <w:sz w:val="27"/>
          <w:szCs w:val="27"/>
        </w:rPr>
        <w:t xml:space="preserve"> </w:t>
      </w:r>
      <w:r w:rsidRPr="00B0785A">
        <w:rPr>
          <w:color w:val="00AF50"/>
          <w:sz w:val="27"/>
          <w:szCs w:val="27"/>
        </w:rPr>
        <w:t>основной 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3"/>
        </w:numPr>
        <w:tabs>
          <w:tab w:val="left" w:pos="1949"/>
        </w:tabs>
        <w:spacing w:before="89"/>
        <w:ind w:left="284" w:right="-78" w:firstLine="852"/>
        <w:jc w:val="both"/>
        <w:rPr>
          <w:sz w:val="27"/>
          <w:szCs w:val="27"/>
        </w:rPr>
      </w:pPr>
      <w:r w:rsidRPr="00B0785A">
        <w:rPr>
          <w:sz w:val="27"/>
          <w:szCs w:val="27"/>
        </w:rPr>
        <w:t>Расчетный объем грузовых перевозок суммарно в обоих направлениях в месяц "пик" для установления</w:t>
      </w:r>
      <w:r w:rsidRPr="00B0785A">
        <w:rPr>
          <w:spacing w:val="1"/>
          <w:sz w:val="27"/>
          <w:szCs w:val="27"/>
        </w:rPr>
        <w:t xml:space="preserve"> </w:t>
      </w:r>
      <w:r w:rsidRPr="00B0785A">
        <w:rPr>
          <w:sz w:val="27"/>
          <w:szCs w:val="27"/>
        </w:rPr>
        <w:t>категории внутрихозяйственной дороги следует определять в соответствии с планами развития сельскохозяйственных</w:t>
      </w:r>
      <w:r w:rsidRPr="00B0785A">
        <w:rPr>
          <w:spacing w:val="1"/>
          <w:sz w:val="27"/>
          <w:szCs w:val="27"/>
        </w:rPr>
        <w:t xml:space="preserve"> </w:t>
      </w:r>
      <w:r w:rsidRPr="00B0785A">
        <w:rPr>
          <w:sz w:val="27"/>
          <w:szCs w:val="27"/>
        </w:rPr>
        <w:t>предприятий</w:t>
      </w:r>
      <w:r w:rsidRPr="00B0785A">
        <w:rPr>
          <w:spacing w:val="-4"/>
          <w:sz w:val="27"/>
          <w:szCs w:val="27"/>
        </w:rPr>
        <w:t xml:space="preserve"> </w:t>
      </w:r>
      <w:r w:rsidRPr="00B0785A">
        <w:rPr>
          <w:sz w:val="27"/>
          <w:szCs w:val="27"/>
        </w:rPr>
        <w:t>и организаций на перспективу</w:t>
      </w:r>
      <w:r w:rsidRPr="00B0785A">
        <w:rPr>
          <w:spacing w:val="-4"/>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чем на 15</w:t>
      </w:r>
      <w:r w:rsidRPr="00B0785A">
        <w:rPr>
          <w:spacing w:val="1"/>
          <w:sz w:val="27"/>
          <w:szCs w:val="27"/>
        </w:rPr>
        <w:t xml:space="preserve"> </w:t>
      </w:r>
      <w:r w:rsidRPr="00B0785A">
        <w:rPr>
          <w:sz w:val="27"/>
          <w:szCs w:val="27"/>
        </w:rPr>
        <w:t>лет).</w:t>
      </w:r>
    </w:p>
    <w:p w:rsidR="002479F9" w:rsidRPr="00B0785A" w:rsidRDefault="002479F9" w:rsidP="002479F9">
      <w:pPr>
        <w:pStyle w:val="a5"/>
        <w:numPr>
          <w:ilvl w:val="2"/>
          <w:numId w:val="33"/>
        </w:numPr>
        <w:tabs>
          <w:tab w:val="left" w:pos="2054"/>
        </w:tabs>
        <w:ind w:left="284" w:right="-78" w:firstLine="852"/>
        <w:jc w:val="both"/>
        <w:rPr>
          <w:sz w:val="27"/>
          <w:szCs w:val="27"/>
        </w:rPr>
      </w:pPr>
      <w:r w:rsidRPr="00B0785A">
        <w:rPr>
          <w:sz w:val="27"/>
          <w:szCs w:val="27"/>
        </w:rPr>
        <w:t>Площадь</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угодий,</w:t>
      </w:r>
      <w:r w:rsidRPr="00B0785A">
        <w:rPr>
          <w:spacing w:val="1"/>
          <w:sz w:val="27"/>
          <w:szCs w:val="27"/>
        </w:rPr>
        <w:t xml:space="preserve"> </w:t>
      </w:r>
      <w:r w:rsidRPr="00B0785A">
        <w:rPr>
          <w:sz w:val="27"/>
          <w:szCs w:val="27"/>
        </w:rPr>
        <w:t>занимаемая</w:t>
      </w:r>
      <w:r w:rsidRPr="00B0785A">
        <w:rPr>
          <w:spacing w:val="1"/>
          <w:sz w:val="27"/>
          <w:szCs w:val="27"/>
        </w:rPr>
        <w:t xml:space="preserve"> </w:t>
      </w:r>
      <w:r w:rsidRPr="00B0785A">
        <w:rPr>
          <w:sz w:val="27"/>
          <w:szCs w:val="27"/>
        </w:rPr>
        <w:t>внутрихозяйственной</w:t>
      </w:r>
      <w:r w:rsidRPr="00B0785A">
        <w:rPr>
          <w:spacing w:val="1"/>
          <w:sz w:val="27"/>
          <w:szCs w:val="27"/>
        </w:rPr>
        <w:t xml:space="preserve"> </w:t>
      </w:r>
      <w:r w:rsidRPr="00B0785A">
        <w:rPr>
          <w:sz w:val="27"/>
          <w:szCs w:val="27"/>
        </w:rPr>
        <w:t>дорогой,</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67"/>
          <w:sz w:val="27"/>
          <w:szCs w:val="27"/>
        </w:rPr>
        <w:t xml:space="preserve"> </w:t>
      </w:r>
      <w:r w:rsidRPr="00B0785A">
        <w:rPr>
          <w:sz w:val="27"/>
          <w:szCs w:val="27"/>
        </w:rPr>
        <w:t>минимальной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включать</w:t>
      </w:r>
      <w:r w:rsidRPr="00B0785A">
        <w:rPr>
          <w:spacing w:val="1"/>
          <w:sz w:val="27"/>
          <w:szCs w:val="27"/>
        </w:rPr>
        <w:t xml:space="preserve"> </w:t>
      </w:r>
      <w:r w:rsidRPr="00B0785A">
        <w:rPr>
          <w:sz w:val="27"/>
          <w:szCs w:val="27"/>
        </w:rPr>
        <w:t>полосу,</w:t>
      </w:r>
      <w:r w:rsidRPr="00B0785A">
        <w:rPr>
          <w:spacing w:val="1"/>
          <w:sz w:val="27"/>
          <w:szCs w:val="27"/>
        </w:rPr>
        <w:t xml:space="preserve"> </w:t>
      </w:r>
      <w:r w:rsidRPr="00B0785A">
        <w:rPr>
          <w:sz w:val="27"/>
          <w:szCs w:val="27"/>
        </w:rPr>
        <w:t>необходимую</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размещения</w:t>
      </w:r>
      <w:r w:rsidRPr="00B0785A">
        <w:rPr>
          <w:spacing w:val="1"/>
          <w:sz w:val="27"/>
          <w:szCs w:val="27"/>
        </w:rPr>
        <w:t xml:space="preserve"> </w:t>
      </w:r>
      <w:r w:rsidRPr="00B0785A">
        <w:rPr>
          <w:sz w:val="27"/>
          <w:szCs w:val="27"/>
        </w:rPr>
        <w:t>земляного</w:t>
      </w:r>
      <w:r w:rsidRPr="00B0785A">
        <w:rPr>
          <w:spacing w:val="1"/>
          <w:sz w:val="27"/>
          <w:szCs w:val="27"/>
        </w:rPr>
        <w:t xml:space="preserve"> </w:t>
      </w:r>
      <w:r w:rsidRPr="00B0785A">
        <w:rPr>
          <w:sz w:val="27"/>
          <w:szCs w:val="27"/>
        </w:rPr>
        <w:t>полотна,</w:t>
      </w:r>
      <w:r w:rsidRPr="00B0785A">
        <w:rPr>
          <w:spacing w:val="1"/>
          <w:sz w:val="27"/>
          <w:szCs w:val="27"/>
        </w:rPr>
        <w:t xml:space="preserve"> </w:t>
      </w:r>
      <w:r w:rsidRPr="00B0785A">
        <w:rPr>
          <w:sz w:val="27"/>
          <w:szCs w:val="27"/>
        </w:rPr>
        <w:t>водоотводных</w:t>
      </w:r>
      <w:r w:rsidRPr="00B0785A">
        <w:rPr>
          <w:spacing w:val="1"/>
          <w:sz w:val="27"/>
          <w:szCs w:val="27"/>
        </w:rPr>
        <w:t xml:space="preserve"> </w:t>
      </w:r>
      <w:r w:rsidRPr="00B0785A">
        <w:rPr>
          <w:sz w:val="27"/>
          <w:szCs w:val="27"/>
        </w:rPr>
        <w:t>канав</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предохранительных полос шириной 1 м с каждой стороны дороги, откладываемых от подошвы насыпи или бровки</w:t>
      </w:r>
      <w:r w:rsidRPr="00B0785A">
        <w:rPr>
          <w:spacing w:val="1"/>
          <w:sz w:val="27"/>
          <w:szCs w:val="27"/>
        </w:rPr>
        <w:t xml:space="preserve"> </w:t>
      </w:r>
      <w:r w:rsidRPr="00B0785A">
        <w:rPr>
          <w:sz w:val="27"/>
          <w:szCs w:val="27"/>
        </w:rPr>
        <w:t>выемки,</w:t>
      </w:r>
      <w:r w:rsidRPr="00B0785A">
        <w:rPr>
          <w:spacing w:val="-2"/>
          <w:sz w:val="27"/>
          <w:szCs w:val="27"/>
        </w:rPr>
        <w:t xml:space="preserve"> </w:t>
      </w:r>
      <w:r w:rsidRPr="00B0785A">
        <w:rPr>
          <w:sz w:val="27"/>
          <w:szCs w:val="27"/>
        </w:rPr>
        <w:t>либо</w:t>
      </w:r>
      <w:r w:rsidRPr="00B0785A">
        <w:rPr>
          <w:spacing w:val="-3"/>
          <w:sz w:val="27"/>
          <w:szCs w:val="27"/>
        </w:rPr>
        <w:t xml:space="preserve"> </w:t>
      </w:r>
      <w:r w:rsidRPr="00B0785A">
        <w:rPr>
          <w:sz w:val="27"/>
          <w:szCs w:val="27"/>
        </w:rPr>
        <w:t>от</w:t>
      </w:r>
      <w:r w:rsidRPr="00B0785A">
        <w:rPr>
          <w:spacing w:val="-1"/>
          <w:sz w:val="27"/>
          <w:szCs w:val="27"/>
        </w:rPr>
        <w:t xml:space="preserve"> </w:t>
      </w:r>
      <w:r w:rsidRPr="00B0785A">
        <w:rPr>
          <w:sz w:val="27"/>
          <w:szCs w:val="27"/>
        </w:rPr>
        <w:t>внешней</w:t>
      </w:r>
      <w:r w:rsidRPr="00B0785A">
        <w:rPr>
          <w:spacing w:val="-3"/>
          <w:sz w:val="27"/>
          <w:szCs w:val="27"/>
        </w:rPr>
        <w:t xml:space="preserve"> </w:t>
      </w:r>
      <w:r w:rsidRPr="00B0785A">
        <w:rPr>
          <w:sz w:val="27"/>
          <w:szCs w:val="27"/>
        </w:rPr>
        <w:t>кромки откоса</w:t>
      </w:r>
      <w:r w:rsidRPr="00B0785A">
        <w:rPr>
          <w:spacing w:val="-3"/>
          <w:sz w:val="27"/>
          <w:szCs w:val="27"/>
        </w:rPr>
        <w:t xml:space="preserve"> </w:t>
      </w:r>
      <w:r w:rsidRPr="00B0785A">
        <w:rPr>
          <w:sz w:val="27"/>
          <w:szCs w:val="27"/>
        </w:rPr>
        <w:t>водоотводной</w:t>
      </w:r>
      <w:r w:rsidRPr="00B0785A">
        <w:rPr>
          <w:spacing w:val="-3"/>
          <w:sz w:val="27"/>
          <w:szCs w:val="27"/>
        </w:rPr>
        <w:t xml:space="preserve"> </w:t>
      </w:r>
      <w:r w:rsidRPr="00B0785A">
        <w:rPr>
          <w:sz w:val="27"/>
          <w:szCs w:val="27"/>
        </w:rPr>
        <w:t>канавы.</w:t>
      </w:r>
    </w:p>
    <w:p w:rsidR="002479F9" w:rsidRPr="00B0785A" w:rsidRDefault="002479F9" w:rsidP="002479F9">
      <w:pPr>
        <w:pStyle w:val="a5"/>
        <w:numPr>
          <w:ilvl w:val="2"/>
          <w:numId w:val="33"/>
        </w:numPr>
        <w:tabs>
          <w:tab w:val="left" w:pos="1970"/>
        </w:tabs>
        <w:ind w:left="284" w:right="-78" w:firstLine="852"/>
        <w:jc w:val="both"/>
        <w:rPr>
          <w:sz w:val="27"/>
          <w:szCs w:val="27"/>
        </w:rPr>
      </w:pPr>
      <w:r w:rsidRPr="00B0785A">
        <w:rPr>
          <w:sz w:val="27"/>
          <w:szCs w:val="27"/>
        </w:rPr>
        <w:t>Расчетные скорости движения транспортных средств для проектирования внутрихозяйственных дорог</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96</w:t>
      </w:r>
      <w:r w:rsidRPr="00B0785A">
        <w:rPr>
          <w:color w:val="00AF50"/>
          <w:spacing w:val="-2"/>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51"/>
        </w:tabs>
        <w:ind w:left="284" w:right="-78" w:firstLine="852"/>
        <w:jc w:val="both"/>
        <w:rPr>
          <w:sz w:val="27"/>
          <w:szCs w:val="27"/>
        </w:rPr>
      </w:pPr>
      <w:r w:rsidRPr="00B0785A">
        <w:rPr>
          <w:sz w:val="27"/>
          <w:szCs w:val="27"/>
        </w:rPr>
        <w:t xml:space="preserve">Основные параметры плана и продольного профиля внутрихозяйственных дорог следует принимать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97</w:t>
      </w:r>
      <w:r w:rsidRPr="00B0785A">
        <w:rPr>
          <w:color w:val="00AF50"/>
          <w:spacing w:val="-2"/>
          <w:sz w:val="27"/>
          <w:szCs w:val="27"/>
        </w:rPr>
        <w:t xml:space="preserve"> </w:t>
      </w:r>
      <w:r w:rsidRPr="00B0785A">
        <w:rPr>
          <w:color w:val="00AF50"/>
          <w:sz w:val="27"/>
          <w:szCs w:val="27"/>
        </w:rPr>
        <w:t>основной части 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85"/>
        </w:tabs>
        <w:spacing w:line="242" w:lineRule="auto"/>
        <w:ind w:left="284" w:right="-78" w:firstLine="852"/>
        <w:jc w:val="both"/>
        <w:rPr>
          <w:sz w:val="27"/>
          <w:szCs w:val="27"/>
        </w:rPr>
      </w:pPr>
      <w:r w:rsidRPr="00B0785A">
        <w:rPr>
          <w:sz w:val="27"/>
          <w:szCs w:val="27"/>
        </w:rPr>
        <w:t>Основные</w:t>
      </w:r>
      <w:r w:rsidRPr="00B0785A">
        <w:rPr>
          <w:spacing w:val="1"/>
          <w:sz w:val="27"/>
          <w:szCs w:val="27"/>
        </w:rPr>
        <w:t xml:space="preserve"> </w:t>
      </w:r>
      <w:r w:rsidRPr="00B0785A">
        <w:rPr>
          <w:sz w:val="27"/>
          <w:szCs w:val="27"/>
        </w:rPr>
        <w:t>параметры</w:t>
      </w:r>
      <w:r w:rsidRPr="00B0785A">
        <w:rPr>
          <w:spacing w:val="1"/>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внутрихозяйственных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98</w:t>
      </w:r>
      <w:r w:rsidRPr="00B0785A">
        <w:rPr>
          <w:color w:val="00AF50"/>
          <w:spacing w:val="-67"/>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22"/>
        </w:tabs>
        <w:ind w:left="284" w:right="-78" w:firstLine="852"/>
        <w:jc w:val="both"/>
        <w:rPr>
          <w:sz w:val="27"/>
          <w:szCs w:val="27"/>
        </w:rPr>
      </w:pPr>
      <w:r w:rsidRPr="00B0785A">
        <w:rPr>
          <w:sz w:val="27"/>
          <w:szCs w:val="27"/>
        </w:rPr>
        <w:t>Переходные кривые следует предусматривать для дорог I-с и II-с категорий при радиусах кривых в плане</w:t>
      </w:r>
      <w:r w:rsidRPr="00B0785A">
        <w:rPr>
          <w:spacing w:val="1"/>
          <w:sz w:val="27"/>
          <w:szCs w:val="27"/>
        </w:rPr>
        <w:t xml:space="preserve"> </w:t>
      </w:r>
      <w:r w:rsidRPr="00B0785A">
        <w:rPr>
          <w:sz w:val="27"/>
          <w:szCs w:val="27"/>
        </w:rPr>
        <w:t>менее 500 м, а для дорог III-с категории - при радиусах менее 300 м. Наименьшие длины переходных кривых следует</w:t>
      </w:r>
      <w:r w:rsidRPr="00B0785A">
        <w:rPr>
          <w:spacing w:val="1"/>
          <w:sz w:val="27"/>
          <w:szCs w:val="27"/>
        </w:rPr>
        <w:t xml:space="preserve"> </w:t>
      </w:r>
      <w:r w:rsidRPr="00B0785A">
        <w:rPr>
          <w:sz w:val="27"/>
          <w:szCs w:val="27"/>
        </w:rPr>
        <w:t>принимать</w:t>
      </w:r>
      <w:r w:rsidRPr="00B0785A">
        <w:rPr>
          <w:spacing w:val="-2"/>
          <w:sz w:val="27"/>
          <w:szCs w:val="27"/>
        </w:rPr>
        <w:t xml:space="preserve">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 99 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1922"/>
        </w:tabs>
        <w:ind w:left="284" w:right="-78" w:firstLine="852"/>
        <w:jc w:val="both"/>
        <w:rPr>
          <w:sz w:val="27"/>
          <w:szCs w:val="27"/>
        </w:rPr>
      </w:pPr>
      <w:r w:rsidRPr="00B0785A">
        <w:rPr>
          <w:sz w:val="27"/>
          <w:szCs w:val="27"/>
        </w:rPr>
        <w:t>Для дорог I-с и II-с категорий при радиусах кривых в плане 1000 м и менее необходимо предусматривать</w:t>
      </w:r>
      <w:r w:rsidRPr="00B0785A">
        <w:rPr>
          <w:spacing w:val="1"/>
          <w:sz w:val="27"/>
          <w:szCs w:val="27"/>
        </w:rPr>
        <w:t xml:space="preserve"> </w:t>
      </w:r>
      <w:r w:rsidRPr="00B0785A">
        <w:rPr>
          <w:sz w:val="27"/>
          <w:szCs w:val="27"/>
        </w:rPr>
        <w:t xml:space="preserve">уширение проезжей части с внутренней стороны кривой за счет обочин </w:t>
      </w:r>
      <w:r w:rsidRPr="00B0785A">
        <w:rPr>
          <w:color w:val="00AF50"/>
          <w:sz w:val="27"/>
          <w:szCs w:val="27"/>
        </w:rPr>
        <w:t>согласно таблице 100 основной части настоящих</w:t>
      </w:r>
      <w:r w:rsidRPr="00B0785A">
        <w:rPr>
          <w:color w:val="00AF50"/>
          <w:spacing w:val="-67"/>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при этом ширина</w:t>
      </w:r>
      <w:r w:rsidRPr="00B0785A">
        <w:rPr>
          <w:spacing w:val="-4"/>
          <w:sz w:val="27"/>
          <w:szCs w:val="27"/>
        </w:rPr>
        <w:t xml:space="preserve"> </w:t>
      </w:r>
      <w:r w:rsidRPr="00B0785A">
        <w:rPr>
          <w:sz w:val="27"/>
          <w:szCs w:val="27"/>
        </w:rPr>
        <w:t>обочин после</w:t>
      </w:r>
      <w:r w:rsidRPr="00B0785A">
        <w:rPr>
          <w:spacing w:val="-2"/>
          <w:sz w:val="27"/>
          <w:szCs w:val="27"/>
        </w:rPr>
        <w:t xml:space="preserve"> </w:t>
      </w:r>
      <w:r w:rsidRPr="00B0785A">
        <w:rPr>
          <w:sz w:val="27"/>
          <w:szCs w:val="27"/>
        </w:rPr>
        <w:t>уширения</w:t>
      </w:r>
      <w:r w:rsidRPr="00B0785A">
        <w:rPr>
          <w:spacing w:val="-1"/>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w:t>
      </w:r>
      <w:r w:rsidRPr="00B0785A">
        <w:rPr>
          <w:spacing w:val="-3"/>
          <w:sz w:val="27"/>
          <w:szCs w:val="27"/>
        </w:rPr>
        <w:t xml:space="preserve"> </w:t>
      </w:r>
      <w:r w:rsidRPr="00B0785A">
        <w:rPr>
          <w:sz w:val="27"/>
          <w:szCs w:val="27"/>
        </w:rPr>
        <w:t>должна</w:t>
      </w:r>
      <w:r w:rsidRPr="00B0785A">
        <w:rPr>
          <w:spacing w:val="-3"/>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 менее</w:t>
      </w:r>
      <w:r w:rsidRPr="00B0785A">
        <w:rPr>
          <w:spacing w:val="-1"/>
          <w:sz w:val="27"/>
          <w:szCs w:val="27"/>
        </w:rPr>
        <w:t xml:space="preserve"> </w:t>
      </w:r>
      <w:r w:rsidRPr="00B0785A">
        <w:rPr>
          <w:sz w:val="27"/>
          <w:szCs w:val="27"/>
        </w:rPr>
        <w:t>1 м.</w:t>
      </w:r>
    </w:p>
    <w:p w:rsidR="002479F9" w:rsidRPr="00B0785A" w:rsidRDefault="002479F9" w:rsidP="002479F9">
      <w:pPr>
        <w:pStyle w:val="a5"/>
        <w:numPr>
          <w:ilvl w:val="2"/>
          <w:numId w:val="33"/>
        </w:numPr>
        <w:tabs>
          <w:tab w:val="left" w:pos="1946"/>
        </w:tabs>
        <w:ind w:left="284" w:right="-78" w:firstLine="852"/>
        <w:jc w:val="both"/>
        <w:rPr>
          <w:sz w:val="27"/>
          <w:szCs w:val="27"/>
        </w:rPr>
      </w:pPr>
      <w:r w:rsidRPr="00B0785A">
        <w:rPr>
          <w:sz w:val="27"/>
          <w:szCs w:val="27"/>
        </w:rPr>
        <w:t>На внутрихозяйственных дорогах, по которым предполагается регулярное движение широкогабаритных</w:t>
      </w:r>
      <w:r w:rsidRPr="00B0785A">
        <w:rPr>
          <w:spacing w:val="1"/>
          <w:sz w:val="27"/>
          <w:szCs w:val="27"/>
        </w:rPr>
        <w:t xml:space="preserve"> </w:t>
      </w:r>
      <w:r w:rsidRPr="00B0785A">
        <w:rPr>
          <w:sz w:val="27"/>
          <w:szCs w:val="27"/>
        </w:rPr>
        <w:t>сельскохозяйственных машин и транспортных средств, следует проектировать устройство площадок для разъезда с</w:t>
      </w:r>
      <w:r w:rsidRPr="00B0785A">
        <w:rPr>
          <w:spacing w:val="1"/>
          <w:sz w:val="27"/>
          <w:szCs w:val="27"/>
        </w:rPr>
        <w:t xml:space="preserve"> </w:t>
      </w:r>
      <w:r w:rsidRPr="00B0785A">
        <w:rPr>
          <w:sz w:val="27"/>
          <w:szCs w:val="27"/>
        </w:rPr>
        <w:t>покрытием, аналогичным принятому для данной дороги, за счет уширения одной обочины и, соответственно, земляного</w:t>
      </w:r>
      <w:r w:rsidRPr="00B0785A">
        <w:rPr>
          <w:spacing w:val="1"/>
          <w:sz w:val="27"/>
          <w:szCs w:val="27"/>
        </w:rPr>
        <w:t xml:space="preserve"> </w:t>
      </w:r>
      <w:r w:rsidRPr="00B0785A">
        <w:rPr>
          <w:sz w:val="27"/>
          <w:szCs w:val="27"/>
        </w:rPr>
        <w:t>полотна.</w:t>
      </w:r>
    </w:p>
    <w:p w:rsidR="002479F9" w:rsidRPr="00B0785A" w:rsidRDefault="002479F9" w:rsidP="002479F9">
      <w:pPr>
        <w:pStyle w:val="a3"/>
        <w:ind w:left="284" w:right="-78" w:firstLine="852"/>
        <w:jc w:val="both"/>
        <w:rPr>
          <w:sz w:val="27"/>
          <w:szCs w:val="27"/>
        </w:rPr>
      </w:pPr>
      <w:r w:rsidRPr="00B0785A">
        <w:rPr>
          <w:sz w:val="27"/>
          <w:szCs w:val="27"/>
        </w:rPr>
        <w:t>Расстояние между площадками надлежит принимать равным расстоянию видимости встречного транспортного</w:t>
      </w:r>
      <w:r w:rsidRPr="00B0785A">
        <w:rPr>
          <w:spacing w:val="1"/>
          <w:sz w:val="27"/>
          <w:szCs w:val="27"/>
        </w:rPr>
        <w:t xml:space="preserve"> </w:t>
      </w:r>
      <w:r w:rsidRPr="00B0785A">
        <w:rPr>
          <w:sz w:val="27"/>
          <w:szCs w:val="27"/>
        </w:rPr>
        <w:t>средства,</w:t>
      </w:r>
      <w:r w:rsidRPr="00B0785A">
        <w:rPr>
          <w:spacing w:val="-2"/>
          <w:sz w:val="27"/>
          <w:szCs w:val="27"/>
        </w:rPr>
        <w:t xml:space="preserve"> </w:t>
      </w:r>
      <w:r w:rsidRPr="00B0785A">
        <w:rPr>
          <w:sz w:val="27"/>
          <w:szCs w:val="27"/>
        </w:rPr>
        <w:t>но</w:t>
      </w:r>
      <w:r w:rsidRPr="00B0785A">
        <w:rPr>
          <w:spacing w:val="1"/>
          <w:sz w:val="27"/>
          <w:szCs w:val="27"/>
        </w:rPr>
        <w:t xml:space="preserve"> </w:t>
      </w:r>
      <w:r w:rsidRPr="00B0785A">
        <w:rPr>
          <w:sz w:val="27"/>
          <w:szCs w:val="27"/>
        </w:rPr>
        <w:t>не менее</w:t>
      </w:r>
      <w:r w:rsidRPr="00B0785A">
        <w:rPr>
          <w:spacing w:val="-1"/>
          <w:sz w:val="27"/>
          <w:szCs w:val="27"/>
        </w:rPr>
        <w:t xml:space="preserve"> </w:t>
      </w:r>
      <w:r w:rsidRPr="00B0785A">
        <w:rPr>
          <w:sz w:val="27"/>
          <w:szCs w:val="27"/>
        </w:rPr>
        <w:t>0,5</w:t>
      </w:r>
      <w:r w:rsidRPr="00B0785A">
        <w:rPr>
          <w:spacing w:val="1"/>
          <w:sz w:val="27"/>
          <w:szCs w:val="27"/>
        </w:rPr>
        <w:t xml:space="preserve"> </w:t>
      </w:r>
      <w:r w:rsidRPr="00B0785A">
        <w:rPr>
          <w:sz w:val="27"/>
          <w:szCs w:val="27"/>
        </w:rPr>
        <w:t>км.</w:t>
      </w:r>
      <w:r w:rsidRPr="00B0785A">
        <w:rPr>
          <w:spacing w:val="-2"/>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 площадки</w:t>
      </w:r>
      <w:r w:rsidRPr="00B0785A">
        <w:rPr>
          <w:spacing w:val="-2"/>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совмещаться с местами</w:t>
      </w:r>
      <w:r w:rsidRPr="00B0785A">
        <w:rPr>
          <w:spacing w:val="-1"/>
          <w:sz w:val="27"/>
          <w:szCs w:val="27"/>
        </w:rPr>
        <w:t xml:space="preserve"> </w:t>
      </w:r>
      <w:r w:rsidRPr="00B0785A">
        <w:rPr>
          <w:sz w:val="27"/>
          <w:szCs w:val="27"/>
        </w:rPr>
        <w:t>съездов</w:t>
      </w:r>
      <w:r w:rsidRPr="00B0785A">
        <w:rPr>
          <w:spacing w:val="-2"/>
          <w:sz w:val="27"/>
          <w:szCs w:val="27"/>
        </w:rPr>
        <w:t xml:space="preserve"> </w:t>
      </w:r>
      <w:r w:rsidRPr="00B0785A">
        <w:rPr>
          <w:sz w:val="27"/>
          <w:szCs w:val="27"/>
        </w:rPr>
        <w:t>на</w:t>
      </w:r>
      <w:r w:rsidRPr="00B0785A">
        <w:rPr>
          <w:spacing w:val="-3"/>
          <w:sz w:val="27"/>
          <w:szCs w:val="27"/>
        </w:rPr>
        <w:t xml:space="preserve"> </w:t>
      </w:r>
      <w:r w:rsidRPr="00B0785A">
        <w:rPr>
          <w:sz w:val="27"/>
          <w:szCs w:val="27"/>
        </w:rPr>
        <w:t>поля.</w:t>
      </w:r>
    </w:p>
    <w:p w:rsidR="002479F9" w:rsidRPr="00B0785A" w:rsidRDefault="002479F9" w:rsidP="002479F9">
      <w:pPr>
        <w:pStyle w:val="a3"/>
        <w:ind w:left="284" w:right="-78" w:firstLine="852"/>
        <w:jc w:val="both"/>
        <w:rPr>
          <w:sz w:val="27"/>
          <w:szCs w:val="27"/>
        </w:rPr>
      </w:pPr>
      <w:r w:rsidRPr="00B0785A">
        <w:rPr>
          <w:sz w:val="27"/>
          <w:szCs w:val="27"/>
        </w:rPr>
        <w:t>Ширину площадок для разъезда по верху земляного полотна следует принимать 8, 10 и 13 м при предполагаемом</w:t>
      </w:r>
      <w:r w:rsidRPr="00B0785A">
        <w:rPr>
          <w:spacing w:val="1"/>
          <w:sz w:val="27"/>
          <w:szCs w:val="27"/>
        </w:rPr>
        <w:t xml:space="preserve"> </w:t>
      </w:r>
      <w:r w:rsidRPr="00B0785A">
        <w:rPr>
          <w:sz w:val="27"/>
          <w:szCs w:val="27"/>
        </w:rPr>
        <w:t>движении сельскохозяйственных машин и транспортных средств шириной соответственно до 3 м, свыше 3 м до 6 м и</w:t>
      </w:r>
      <w:r w:rsidRPr="00B0785A">
        <w:rPr>
          <w:spacing w:val="1"/>
          <w:sz w:val="27"/>
          <w:szCs w:val="27"/>
        </w:rPr>
        <w:t xml:space="preserve"> </w:t>
      </w:r>
      <w:r w:rsidRPr="00B0785A">
        <w:rPr>
          <w:sz w:val="27"/>
          <w:szCs w:val="27"/>
        </w:rPr>
        <w:t>свыше</w:t>
      </w:r>
      <w:r w:rsidRPr="00B0785A">
        <w:rPr>
          <w:spacing w:val="13"/>
          <w:sz w:val="27"/>
          <w:szCs w:val="27"/>
        </w:rPr>
        <w:t xml:space="preserve"> </w:t>
      </w:r>
      <w:r w:rsidRPr="00B0785A">
        <w:rPr>
          <w:sz w:val="27"/>
          <w:szCs w:val="27"/>
        </w:rPr>
        <w:t>6</w:t>
      </w:r>
      <w:r w:rsidRPr="00B0785A">
        <w:rPr>
          <w:spacing w:val="13"/>
          <w:sz w:val="27"/>
          <w:szCs w:val="27"/>
        </w:rPr>
        <w:t xml:space="preserve"> </w:t>
      </w:r>
      <w:r w:rsidRPr="00B0785A">
        <w:rPr>
          <w:sz w:val="27"/>
          <w:szCs w:val="27"/>
        </w:rPr>
        <w:t>м</w:t>
      </w:r>
      <w:r w:rsidRPr="00B0785A">
        <w:rPr>
          <w:spacing w:val="10"/>
          <w:sz w:val="27"/>
          <w:szCs w:val="27"/>
        </w:rPr>
        <w:t xml:space="preserve"> </w:t>
      </w:r>
      <w:r w:rsidRPr="00B0785A">
        <w:rPr>
          <w:sz w:val="27"/>
          <w:szCs w:val="27"/>
        </w:rPr>
        <w:t>до</w:t>
      </w:r>
      <w:r w:rsidRPr="00B0785A">
        <w:rPr>
          <w:spacing w:val="11"/>
          <w:sz w:val="27"/>
          <w:szCs w:val="27"/>
        </w:rPr>
        <w:t xml:space="preserve"> </w:t>
      </w:r>
      <w:r w:rsidRPr="00B0785A">
        <w:rPr>
          <w:sz w:val="27"/>
          <w:szCs w:val="27"/>
        </w:rPr>
        <w:t>8</w:t>
      </w:r>
      <w:r w:rsidRPr="00B0785A">
        <w:rPr>
          <w:spacing w:val="14"/>
          <w:sz w:val="27"/>
          <w:szCs w:val="27"/>
        </w:rPr>
        <w:t xml:space="preserve"> </w:t>
      </w:r>
      <w:r w:rsidRPr="00B0785A">
        <w:rPr>
          <w:sz w:val="27"/>
          <w:szCs w:val="27"/>
        </w:rPr>
        <w:t>м,</w:t>
      </w:r>
      <w:r w:rsidRPr="00B0785A">
        <w:rPr>
          <w:spacing w:val="11"/>
          <w:sz w:val="27"/>
          <w:szCs w:val="27"/>
        </w:rPr>
        <w:t xml:space="preserve"> </w:t>
      </w:r>
      <w:r w:rsidRPr="00B0785A">
        <w:rPr>
          <w:sz w:val="27"/>
          <w:szCs w:val="27"/>
        </w:rPr>
        <w:t>а</w:t>
      </w:r>
      <w:r w:rsidRPr="00B0785A">
        <w:rPr>
          <w:spacing w:val="13"/>
          <w:sz w:val="27"/>
          <w:szCs w:val="27"/>
        </w:rPr>
        <w:t xml:space="preserve"> </w:t>
      </w:r>
      <w:r w:rsidRPr="00B0785A">
        <w:rPr>
          <w:sz w:val="27"/>
          <w:szCs w:val="27"/>
        </w:rPr>
        <w:t>длину</w:t>
      </w:r>
      <w:r w:rsidRPr="00B0785A">
        <w:rPr>
          <w:spacing w:val="13"/>
          <w:sz w:val="27"/>
          <w:szCs w:val="27"/>
        </w:rPr>
        <w:t xml:space="preserve"> </w:t>
      </w:r>
      <w:r w:rsidRPr="00B0785A">
        <w:rPr>
          <w:sz w:val="27"/>
          <w:szCs w:val="27"/>
        </w:rPr>
        <w:t>-</w:t>
      </w:r>
      <w:r w:rsidRPr="00B0785A">
        <w:rPr>
          <w:spacing w:val="14"/>
          <w:sz w:val="27"/>
          <w:szCs w:val="27"/>
        </w:rPr>
        <w:t xml:space="preserve"> </w:t>
      </w:r>
      <w:r w:rsidRPr="00B0785A">
        <w:rPr>
          <w:sz w:val="27"/>
          <w:szCs w:val="27"/>
        </w:rPr>
        <w:t>в</w:t>
      </w:r>
      <w:r w:rsidRPr="00B0785A">
        <w:rPr>
          <w:spacing w:val="12"/>
          <w:sz w:val="27"/>
          <w:szCs w:val="27"/>
        </w:rPr>
        <w:t xml:space="preserve"> </w:t>
      </w:r>
      <w:r w:rsidRPr="00B0785A">
        <w:rPr>
          <w:sz w:val="27"/>
          <w:szCs w:val="27"/>
        </w:rPr>
        <w:t>зависимости</w:t>
      </w:r>
      <w:r w:rsidRPr="00B0785A">
        <w:rPr>
          <w:spacing w:val="13"/>
          <w:sz w:val="27"/>
          <w:szCs w:val="27"/>
        </w:rPr>
        <w:t xml:space="preserve"> </w:t>
      </w:r>
      <w:r w:rsidRPr="00B0785A">
        <w:rPr>
          <w:sz w:val="27"/>
          <w:szCs w:val="27"/>
        </w:rPr>
        <w:t>от</w:t>
      </w:r>
      <w:r w:rsidRPr="00B0785A">
        <w:rPr>
          <w:spacing w:val="12"/>
          <w:sz w:val="27"/>
          <w:szCs w:val="27"/>
        </w:rPr>
        <w:t xml:space="preserve"> </w:t>
      </w:r>
      <w:r w:rsidRPr="00B0785A">
        <w:rPr>
          <w:sz w:val="27"/>
          <w:szCs w:val="27"/>
        </w:rPr>
        <w:t>длины</w:t>
      </w:r>
      <w:r w:rsidRPr="00B0785A">
        <w:rPr>
          <w:spacing w:val="14"/>
          <w:sz w:val="27"/>
          <w:szCs w:val="27"/>
        </w:rPr>
        <w:t xml:space="preserve"> </w:t>
      </w:r>
      <w:r w:rsidRPr="00B0785A">
        <w:rPr>
          <w:sz w:val="27"/>
          <w:szCs w:val="27"/>
        </w:rPr>
        <w:t>машин</w:t>
      </w:r>
      <w:r w:rsidRPr="00B0785A">
        <w:rPr>
          <w:spacing w:val="13"/>
          <w:sz w:val="27"/>
          <w:szCs w:val="27"/>
        </w:rPr>
        <w:t xml:space="preserve"> </w:t>
      </w:r>
      <w:r w:rsidRPr="00B0785A">
        <w:rPr>
          <w:sz w:val="27"/>
          <w:szCs w:val="27"/>
        </w:rPr>
        <w:t>и</w:t>
      </w:r>
      <w:r w:rsidRPr="00B0785A">
        <w:rPr>
          <w:spacing w:val="13"/>
          <w:sz w:val="27"/>
          <w:szCs w:val="27"/>
        </w:rPr>
        <w:t xml:space="preserve"> </w:t>
      </w:r>
      <w:r w:rsidRPr="00B0785A">
        <w:rPr>
          <w:sz w:val="27"/>
          <w:szCs w:val="27"/>
        </w:rPr>
        <w:t>транспортных</w:t>
      </w:r>
      <w:r w:rsidRPr="00B0785A">
        <w:rPr>
          <w:spacing w:val="13"/>
          <w:sz w:val="27"/>
          <w:szCs w:val="27"/>
        </w:rPr>
        <w:t xml:space="preserve"> </w:t>
      </w:r>
      <w:r w:rsidRPr="00B0785A">
        <w:rPr>
          <w:sz w:val="27"/>
          <w:szCs w:val="27"/>
        </w:rPr>
        <w:t>средств</w:t>
      </w:r>
      <w:r w:rsidRPr="00B0785A">
        <w:rPr>
          <w:spacing w:val="13"/>
          <w:sz w:val="27"/>
          <w:szCs w:val="27"/>
        </w:rPr>
        <w:t xml:space="preserve"> </w:t>
      </w:r>
      <w:r w:rsidRPr="00B0785A">
        <w:rPr>
          <w:sz w:val="27"/>
          <w:szCs w:val="27"/>
        </w:rPr>
        <w:t>(включая</w:t>
      </w:r>
      <w:r w:rsidRPr="00B0785A">
        <w:rPr>
          <w:spacing w:val="13"/>
          <w:sz w:val="27"/>
          <w:szCs w:val="27"/>
        </w:rPr>
        <w:t xml:space="preserve"> </w:t>
      </w:r>
      <w:r w:rsidRPr="00B0785A">
        <w:rPr>
          <w:sz w:val="27"/>
          <w:szCs w:val="27"/>
        </w:rPr>
        <w:t>автопоезда),</w:t>
      </w:r>
      <w:r w:rsidRPr="00B0785A">
        <w:rPr>
          <w:spacing w:val="12"/>
          <w:sz w:val="27"/>
          <w:szCs w:val="27"/>
        </w:rPr>
        <w:t xml:space="preserve"> </w:t>
      </w:r>
      <w:r w:rsidRPr="00B0785A">
        <w:rPr>
          <w:sz w:val="27"/>
          <w:szCs w:val="27"/>
        </w:rPr>
        <w:t>но</w:t>
      </w:r>
      <w:r w:rsidRPr="00B0785A">
        <w:rPr>
          <w:spacing w:val="13"/>
          <w:sz w:val="27"/>
          <w:szCs w:val="27"/>
        </w:rPr>
        <w:t xml:space="preserve"> </w:t>
      </w:r>
      <w:r w:rsidRPr="00B0785A">
        <w:rPr>
          <w:sz w:val="27"/>
          <w:szCs w:val="27"/>
        </w:rPr>
        <w:t>не</w:t>
      </w:r>
      <w:r w:rsidRPr="00B0785A">
        <w:rPr>
          <w:spacing w:val="13"/>
          <w:sz w:val="27"/>
          <w:szCs w:val="27"/>
        </w:rPr>
        <w:t xml:space="preserve"> </w:t>
      </w:r>
      <w:r w:rsidRPr="00B0785A">
        <w:rPr>
          <w:sz w:val="27"/>
          <w:szCs w:val="27"/>
        </w:rPr>
        <w:t>менее</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15 м. Участки перехода от однополосной проезжей части к площадке для разъезда должны быть длиной не менее 15 м, а</w:t>
      </w:r>
      <w:r w:rsidRPr="00B0785A">
        <w:rPr>
          <w:spacing w:val="1"/>
          <w:sz w:val="27"/>
          <w:szCs w:val="27"/>
        </w:rPr>
        <w:t xml:space="preserve"> </w:t>
      </w:r>
      <w:r w:rsidRPr="00B0785A">
        <w:rPr>
          <w:sz w:val="27"/>
          <w:szCs w:val="27"/>
        </w:rPr>
        <w:t>для</w:t>
      </w:r>
      <w:r w:rsidRPr="00B0785A">
        <w:rPr>
          <w:spacing w:val="-1"/>
          <w:sz w:val="27"/>
          <w:szCs w:val="27"/>
        </w:rPr>
        <w:t xml:space="preserve"> </w:t>
      </w:r>
      <w:proofErr w:type="spellStart"/>
      <w:r w:rsidRPr="00B0785A">
        <w:rPr>
          <w:sz w:val="27"/>
          <w:szCs w:val="27"/>
        </w:rPr>
        <w:t>двухполосной</w:t>
      </w:r>
      <w:proofErr w:type="spellEnd"/>
      <w:r w:rsidRPr="00B0785A">
        <w:rPr>
          <w:sz w:val="27"/>
          <w:szCs w:val="27"/>
        </w:rPr>
        <w:t xml:space="preserve"> проезжей части</w:t>
      </w:r>
      <w:r w:rsidRPr="00B0785A">
        <w:rPr>
          <w:spacing w:val="4"/>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49"/>
        </w:tabs>
        <w:ind w:left="284" w:right="-78" w:firstLine="852"/>
        <w:jc w:val="both"/>
        <w:rPr>
          <w:sz w:val="27"/>
          <w:szCs w:val="27"/>
        </w:rPr>
      </w:pPr>
      <w:r w:rsidRPr="00B0785A">
        <w:rPr>
          <w:sz w:val="27"/>
          <w:szCs w:val="27"/>
        </w:rPr>
        <w:t>Поперечные уклоны одно- и двухскатных профилей дорог следует принимать в соответствии со СНиП</w:t>
      </w:r>
      <w:r w:rsidRPr="00B0785A">
        <w:rPr>
          <w:spacing w:val="1"/>
          <w:sz w:val="27"/>
          <w:szCs w:val="27"/>
        </w:rPr>
        <w:t xml:space="preserve"> </w:t>
      </w:r>
      <w:r w:rsidRPr="00B0785A">
        <w:rPr>
          <w:sz w:val="27"/>
          <w:szCs w:val="27"/>
        </w:rPr>
        <w:t>2.05.11-83.</w:t>
      </w:r>
    </w:p>
    <w:p w:rsidR="002479F9" w:rsidRPr="00B0785A" w:rsidRDefault="002479F9" w:rsidP="002479F9">
      <w:pPr>
        <w:pStyle w:val="a5"/>
        <w:numPr>
          <w:ilvl w:val="2"/>
          <w:numId w:val="33"/>
        </w:numPr>
        <w:tabs>
          <w:tab w:val="left" w:pos="1978"/>
        </w:tabs>
        <w:spacing w:line="242" w:lineRule="auto"/>
        <w:ind w:left="284" w:right="-78" w:firstLine="852"/>
        <w:jc w:val="both"/>
        <w:rPr>
          <w:sz w:val="27"/>
          <w:szCs w:val="27"/>
        </w:rPr>
      </w:pPr>
      <w:r w:rsidRPr="00B0785A">
        <w:rPr>
          <w:sz w:val="27"/>
          <w:szCs w:val="27"/>
        </w:rPr>
        <w:t>Внутриплощадочные дороги, располагаемые</w:t>
      </w:r>
      <w:r w:rsidRPr="00B0785A">
        <w:rPr>
          <w:spacing w:val="1"/>
          <w:sz w:val="27"/>
          <w:szCs w:val="27"/>
        </w:rPr>
        <w:t xml:space="preserve"> </w:t>
      </w:r>
      <w:r w:rsidRPr="00B0785A">
        <w:rPr>
          <w:sz w:val="27"/>
          <w:szCs w:val="27"/>
        </w:rPr>
        <w:t>в пределах</w:t>
      </w:r>
      <w:r w:rsidRPr="00B0785A">
        <w:rPr>
          <w:spacing w:val="1"/>
          <w:sz w:val="27"/>
          <w:szCs w:val="27"/>
        </w:rPr>
        <w:t xml:space="preserve"> </w:t>
      </w:r>
      <w:r w:rsidRPr="00B0785A">
        <w:rPr>
          <w:sz w:val="27"/>
          <w:szCs w:val="27"/>
        </w:rPr>
        <w:t>животноводческих комплексов, птицефабрик,</w:t>
      </w:r>
      <w:r w:rsidRPr="00B0785A">
        <w:rPr>
          <w:spacing w:val="1"/>
          <w:sz w:val="27"/>
          <w:szCs w:val="27"/>
        </w:rPr>
        <w:t xml:space="preserve"> </w:t>
      </w:r>
      <w:r w:rsidRPr="00B0785A">
        <w:rPr>
          <w:sz w:val="27"/>
          <w:szCs w:val="27"/>
        </w:rPr>
        <w:t>ферм,</w:t>
      </w:r>
      <w:r w:rsidRPr="00B0785A">
        <w:rPr>
          <w:spacing w:val="-4"/>
          <w:sz w:val="27"/>
          <w:szCs w:val="27"/>
        </w:rPr>
        <w:t xml:space="preserve"> </w:t>
      </w:r>
      <w:r w:rsidRPr="00B0785A">
        <w:rPr>
          <w:sz w:val="27"/>
          <w:szCs w:val="27"/>
        </w:rPr>
        <w:t>тепличных</w:t>
      </w:r>
      <w:r w:rsidRPr="00B0785A">
        <w:rPr>
          <w:spacing w:val="-4"/>
          <w:sz w:val="27"/>
          <w:szCs w:val="27"/>
        </w:rPr>
        <w:t xml:space="preserve"> </w:t>
      </w:r>
      <w:r w:rsidRPr="00B0785A">
        <w:rPr>
          <w:sz w:val="27"/>
          <w:szCs w:val="27"/>
        </w:rPr>
        <w:t>комбинатов</w:t>
      </w:r>
      <w:r w:rsidRPr="00B0785A">
        <w:rPr>
          <w:spacing w:val="-3"/>
          <w:sz w:val="27"/>
          <w:szCs w:val="27"/>
        </w:rPr>
        <w:t xml:space="preserve"> </w:t>
      </w:r>
      <w:r w:rsidRPr="00B0785A">
        <w:rPr>
          <w:sz w:val="27"/>
          <w:szCs w:val="27"/>
        </w:rPr>
        <w:t>и</w:t>
      </w:r>
      <w:r w:rsidRPr="00B0785A">
        <w:rPr>
          <w:spacing w:val="-4"/>
          <w:sz w:val="27"/>
          <w:szCs w:val="27"/>
        </w:rPr>
        <w:t xml:space="preserve"> </w:t>
      </w:r>
      <w:r w:rsidRPr="00B0785A">
        <w:rPr>
          <w:sz w:val="27"/>
          <w:szCs w:val="27"/>
        </w:rPr>
        <w:t>других</w:t>
      </w:r>
      <w:r w:rsidRPr="00B0785A">
        <w:rPr>
          <w:spacing w:val="-4"/>
          <w:sz w:val="27"/>
          <w:szCs w:val="27"/>
        </w:rPr>
        <w:t xml:space="preserve"> </w:t>
      </w:r>
      <w:r w:rsidRPr="00B0785A">
        <w:rPr>
          <w:sz w:val="27"/>
          <w:szCs w:val="27"/>
        </w:rPr>
        <w:t>подобных</w:t>
      </w:r>
      <w:r w:rsidRPr="00B0785A">
        <w:rPr>
          <w:spacing w:val="6"/>
          <w:sz w:val="27"/>
          <w:szCs w:val="27"/>
        </w:rPr>
        <w:t xml:space="preserve"> </w:t>
      </w:r>
      <w:r w:rsidRPr="00B0785A">
        <w:rPr>
          <w:sz w:val="27"/>
          <w:szCs w:val="27"/>
        </w:rPr>
        <w:t>объектов,</w:t>
      </w:r>
      <w:r w:rsidRPr="00B0785A">
        <w:rPr>
          <w:spacing w:val="-6"/>
          <w:sz w:val="27"/>
          <w:szCs w:val="27"/>
        </w:rPr>
        <w:t xml:space="preserve"> </w:t>
      </w:r>
      <w:r w:rsidRPr="00B0785A">
        <w:rPr>
          <w:sz w:val="27"/>
          <w:szCs w:val="27"/>
        </w:rPr>
        <w:t>в</w:t>
      </w:r>
      <w:r w:rsidRPr="00B0785A">
        <w:rPr>
          <w:spacing w:val="-2"/>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их назначения</w:t>
      </w:r>
      <w:r w:rsidRPr="00B0785A">
        <w:rPr>
          <w:spacing w:val="-1"/>
          <w:sz w:val="27"/>
          <w:szCs w:val="27"/>
        </w:rPr>
        <w:t xml:space="preserve"> </w:t>
      </w:r>
      <w:r w:rsidRPr="00B0785A">
        <w:rPr>
          <w:sz w:val="27"/>
          <w:szCs w:val="27"/>
        </w:rPr>
        <w:t>следует</w:t>
      </w:r>
      <w:r w:rsidRPr="00B0785A">
        <w:rPr>
          <w:spacing w:val="-3"/>
          <w:sz w:val="27"/>
          <w:szCs w:val="27"/>
        </w:rPr>
        <w:t xml:space="preserve"> </w:t>
      </w:r>
      <w:r w:rsidRPr="00B0785A">
        <w:rPr>
          <w:sz w:val="27"/>
          <w:szCs w:val="27"/>
        </w:rPr>
        <w:t>подразделять</w:t>
      </w:r>
      <w:r w:rsidRPr="00B0785A">
        <w:rPr>
          <w:spacing w:val="-5"/>
          <w:sz w:val="27"/>
          <w:szCs w:val="27"/>
        </w:rPr>
        <w:t xml:space="preserve"> </w:t>
      </w:r>
      <w:r w:rsidRPr="00B0785A">
        <w:rPr>
          <w:sz w:val="27"/>
          <w:szCs w:val="27"/>
        </w:rPr>
        <w:t>на:</w:t>
      </w:r>
    </w:p>
    <w:p w:rsidR="002479F9" w:rsidRPr="00B0785A" w:rsidRDefault="002479F9" w:rsidP="002479F9">
      <w:pPr>
        <w:pStyle w:val="a3"/>
        <w:ind w:left="284" w:right="-78" w:firstLine="852"/>
        <w:jc w:val="both"/>
        <w:rPr>
          <w:sz w:val="27"/>
          <w:szCs w:val="27"/>
        </w:rPr>
      </w:pPr>
      <w:r w:rsidRPr="00B0785A">
        <w:rPr>
          <w:sz w:val="27"/>
          <w:szCs w:val="27"/>
        </w:rPr>
        <w:t>производственные,</w:t>
      </w:r>
      <w:r w:rsidRPr="00B0785A">
        <w:rPr>
          <w:spacing w:val="1"/>
          <w:sz w:val="27"/>
          <w:szCs w:val="27"/>
        </w:rPr>
        <w:t xml:space="preserve"> </w:t>
      </w:r>
      <w:r w:rsidRPr="00B0785A">
        <w:rPr>
          <w:sz w:val="27"/>
          <w:szCs w:val="27"/>
        </w:rPr>
        <w:t>обеспечивающие</w:t>
      </w:r>
      <w:r w:rsidRPr="00B0785A">
        <w:rPr>
          <w:spacing w:val="1"/>
          <w:sz w:val="27"/>
          <w:szCs w:val="27"/>
        </w:rPr>
        <w:t xml:space="preserve"> </w:t>
      </w:r>
      <w:r w:rsidRPr="00B0785A">
        <w:rPr>
          <w:sz w:val="27"/>
          <w:szCs w:val="27"/>
        </w:rPr>
        <w:t>технологические</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хозяйственные</w:t>
      </w:r>
      <w:r w:rsidRPr="00B0785A">
        <w:rPr>
          <w:spacing w:val="1"/>
          <w:sz w:val="27"/>
          <w:szCs w:val="27"/>
        </w:rPr>
        <w:t xml:space="preserve"> </w:t>
      </w:r>
      <w:r w:rsidRPr="00B0785A">
        <w:rPr>
          <w:sz w:val="27"/>
          <w:szCs w:val="27"/>
        </w:rPr>
        <w:t>перевозки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сельскохозяйственного</w:t>
      </w:r>
      <w:r w:rsidRPr="00B0785A">
        <w:rPr>
          <w:spacing w:val="1"/>
          <w:sz w:val="27"/>
          <w:szCs w:val="27"/>
        </w:rPr>
        <w:t xml:space="preserve"> </w:t>
      </w:r>
      <w:r w:rsidRPr="00B0785A">
        <w:rPr>
          <w:sz w:val="27"/>
          <w:szCs w:val="27"/>
        </w:rPr>
        <w:t>объекта,</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связь</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внутрихозяйственными</w:t>
      </w:r>
      <w:r w:rsidRPr="00B0785A">
        <w:rPr>
          <w:spacing w:val="1"/>
          <w:sz w:val="27"/>
          <w:szCs w:val="27"/>
        </w:rPr>
        <w:t xml:space="preserve"> </w:t>
      </w:r>
      <w:r w:rsidRPr="00B0785A">
        <w:rPr>
          <w:sz w:val="27"/>
          <w:szCs w:val="27"/>
        </w:rPr>
        <w:t>дорогами,</w:t>
      </w:r>
      <w:r w:rsidRPr="00B0785A">
        <w:rPr>
          <w:spacing w:val="1"/>
          <w:sz w:val="27"/>
          <w:szCs w:val="27"/>
        </w:rPr>
        <w:t xml:space="preserve"> </w:t>
      </w:r>
      <w:r w:rsidRPr="00B0785A">
        <w:rPr>
          <w:sz w:val="27"/>
          <w:szCs w:val="27"/>
        </w:rPr>
        <w:t>расположенными</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w:t>
      </w:r>
      <w:r w:rsidRPr="00B0785A">
        <w:rPr>
          <w:spacing w:val="1"/>
          <w:sz w:val="27"/>
          <w:szCs w:val="27"/>
        </w:rPr>
        <w:t xml:space="preserve"> </w:t>
      </w:r>
      <w:r w:rsidRPr="00B0785A">
        <w:rPr>
          <w:sz w:val="27"/>
          <w:szCs w:val="27"/>
        </w:rPr>
        <w:t>ограждения</w:t>
      </w:r>
      <w:r w:rsidRPr="00B0785A">
        <w:rPr>
          <w:spacing w:val="-1"/>
          <w:sz w:val="27"/>
          <w:szCs w:val="27"/>
        </w:rPr>
        <w:t xml:space="preserve"> </w:t>
      </w:r>
      <w:r w:rsidRPr="00B0785A">
        <w:rPr>
          <w:sz w:val="27"/>
          <w:szCs w:val="27"/>
        </w:rPr>
        <w:t>территории площадки;</w:t>
      </w:r>
    </w:p>
    <w:p w:rsidR="002479F9" w:rsidRPr="00B0785A" w:rsidRDefault="002479F9" w:rsidP="002479F9">
      <w:pPr>
        <w:pStyle w:val="a3"/>
        <w:ind w:left="284" w:right="-78" w:firstLine="852"/>
        <w:jc w:val="both"/>
        <w:rPr>
          <w:sz w:val="27"/>
          <w:szCs w:val="27"/>
        </w:rPr>
      </w:pPr>
      <w:r w:rsidRPr="00B0785A">
        <w:rPr>
          <w:sz w:val="27"/>
          <w:szCs w:val="27"/>
        </w:rPr>
        <w:t>вспомогательные, обеспечивающие нерегулярный проезд пожарных машин и других специальных транспортных</w:t>
      </w:r>
      <w:r w:rsidRPr="00B0785A">
        <w:rPr>
          <w:spacing w:val="1"/>
          <w:sz w:val="27"/>
          <w:szCs w:val="27"/>
        </w:rPr>
        <w:t xml:space="preserve"> </w:t>
      </w:r>
      <w:r w:rsidRPr="00B0785A">
        <w:rPr>
          <w:sz w:val="27"/>
          <w:szCs w:val="27"/>
        </w:rPr>
        <w:t>средств</w:t>
      </w:r>
      <w:r w:rsidRPr="00B0785A">
        <w:rPr>
          <w:spacing w:val="-3"/>
          <w:sz w:val="27"/>
          <w:szCs w:val="27"/>
        </w:rPr>
        <w:t xml:space="preserve"> </w:t>
      </w:r>
      <w:r w:rsidRPr="00B0785A">
        <w:rPr>
          <w:sz w:val="27"/>
          <w:szCs w:val="27"/>
        </w:rPr>
        <w:t>(авто-</w:t>
      </w:r>
      <w:r w:rsidRPr="00B0785A">
        <w:rPr>
          <w:spacing w:val="-1"/>
          <w:sz w:val="27"/>
          <w:szCs w:val="27"/>
        </w:rPr>
        <w:t xml:space="preserve"> </w:t>
      </w:r>
      <w:r w:rsidRPr="00B0785A">
        <w:rPr>
          <w:sz w:val="27"/>
          <w:szCs w:val="27"/>
        </w:rPr>
        <w:t>и электрокаров,</w:t>
      </w:r>
      <w:r w:rsidRPr="00B0785A">
        <w:rPr>
          <w:spacing w:val="-1"/>
          <w:sz w:val="27"/>
          <w:szCs w:val="27"/>
        </w:rPr>
        <w:t xml:space="preserve"> </w:t>
      </w:r>
      <w:r w:rsidRPr="00B0785A">
        <w:rPr>
          <w:sz w:val="27"/>
          <w:szCs w:val="27"/>
        </w:rPr>
        <w:t>автопогрузчиков</w:t>
      </w:r>
      <w:r w:rsidRPr="00B0785A">
        <w:rPr>
          <w:spacing w:val="-2"/>
          <w:sz w:val="27"/>
          <w:szCs w:val="27"/>
        </w:rPr>
        <w:t xml:space="preserve"> </w:t>
      </w:r>
      <w:r w:rsidRPr="00B0785A">
        <w:rPr>
          <w:sz w:val="27"/>
          <w:szCs w:val="27"/>
        </w:rPr>
        <w:t>и другого).</w:t>
      </w:r>
    </w:p>
    <w:p w:rsidR="002479F9" w:rsidRPr="00B0785A" w:rsidRDefault="002479F9" w:rsidP="002479F9">
      <w:pPr>
        <w:pStyle w:val="a5"/>
        <w:numPr>
          <w:ilvl w:val="2"/>
          <w:numId w:val="33"/>
        </w:numPr>
        <w:tabs>
          <w:tab w:val="left" w:pos="1989"/>
        </w:tabs>
        <w:ind w:left="284" w:right="-78" w:firstLine="852"/>
        <w:jc w:val="both"/>
        <w:rPr>
          <w:sz w:val="27"/>
          <w:szCs w:val="27"/>
        </w:rPr>
      </w:pPr>
      <w:r w:rsidRPr="00B0785A">
        <w:rPr>
          <w:sz w:val="27"/>
          <w:szCs w:val="27"/>
        </w:rPr>
        <w:t>Ширину</w:t>
      </w:r>
      <w:r w:rsidRPr="00B0785A">
        <w:rPr>
          <w:spacing w:val="1"/>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обочин</w:t>
      </w:r>
      <w:r w:rsidRPr="00B0785A">
        <w:rPr>
          <w:spacing w:val="1"/>
          <w:sz w:val="27"/>
          <w:szCs w:val="27"/>
        </w:rPr>
        <w:t xml:space="preserve"> </w:t>
      </w:r>
      <w:r w:rsidRPr="00B0785A">
        <w:rPr>
          <w:sz w:val="27"/>
          <w:szCs w:val="27"/>
        </w:rPr>
        <w:t>внутриплощадочных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организации</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средств</w:t>
      </w:r>
      <w:r w:rsidRPr="00B0785A">
        <w:rPr>
          <w:spacing w:val="1"/>
          <w:sz w:val="27"/>
          <w:szCs w:val="27"/>
        </w:rPr>
        <w:t xml:space="preserve">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101</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70"/>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spacing w:line="322" w:lineRule="exact"/>
        <w:ind w:left="284" w:right="-78" w:firstLine="852"/>
        <w:jc w:val="both"/>
        <w:rPr>
          <w:sz w:val="27"/>
          <w:szCs w:val="27"/>
        </w:rPr>
      </w:pPr>
      <w:r w:rsidRPr="00B0785A">
        <w:rPr>
          <w:sz w:val="27"/>
          <w:szCs w:val="27"/>
        </w:rPr>
        <w:t>Ширина</w:t>
      </w:r>
      <w:r w:rsidRPr="00B0785A">
        <w:rPr>
          <w:spacing w:val="-2"/>
          <w:sz w:val="27"/>
          <w:szCs w:val="27"/>
        </w:rPr>
        <w:t xml:space="preserve"> </w:t>
      </w:r>
      <w:r w:rsidRPr="00B0785A">
        <w:rPr>
          <w:sz w:val="27"/>
          <w:szCs w:val="27"/>
        </w:rPr>
        <w:t>проезжей</w:t>
      </w:r>
      <w:r w:rsidRPr="00B0785A">
        <w:rPr>
          <w:spacing w:val="-2"/>
          <w:sz w:val="27"/>
          <w:szCs w:val="27"/>
        </w:rPr>
        <w:t xml:space="preserve"> </w:t>
      </w:r>
      <w:r w:rsidRPr="00B0785A">
        <w:rPr>
          <w:sz w:val="27"/>
          <w:szCs w:val="27"/>
        </w:rPr>
        <w:t>части</w:t>
      </w:r>
      <w:r w:rsidRPr="00B0785A">
        <w:rPr>
          <w:spacing w:val="-2"/>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дорог</w:t>
      </w:r>
      <w:r w:rsidRPr="00B0785A">
        <w:rPr>
          <w:spacing w:val="-5"/>
          <w:sz w:val="27"/>
          <w:szCs w:val="27"/>
        </w:rPr>
        <w:t xml:space="preserve"> </w:t>
      </w:r>
      <w:r w:rsidRPr="00B0785A">
        <w:rPr>
          <w:sz w:val="27"/>
          <w:szCs w:val="27"/>
        </w:rPr>
        <w:t>должна</w:t>
      </w:r>
      <w:r w:rsidRPr="00B0785A">
        <w:rPr>
          <w:spacing w:val="-5"/>
          <w:sz w:val="27"/>
          <w:szCs w:val="27"/>
        </w:rPr>
        <w:t xml:space="preserve"> </w:t>
      </w:r>
      <w:r w:rsidRPr="00B0785A">
        <w:rPr>
          <w:sz w:val="27"/>
          <w:szCs w:val="27"/>
        </w:rPr>
        <w:t>быть:</w:t>
      </w:r>
    </w:p>
    <w:p w:rsidR="002479F9" w:rsidRPr="00B0785A" w:rsidRDefault="002479F9" w:rsidP="002479F9">
      <w:pPr>
        <w:pStyle w:val="a3"/>
        <w:spacing w:line="322" w:lineRule="exact"/>
        <w:ind w:left="284" w:right="-78" w:firstLine="852"/>
        <w:jc w:val="both"/>
        <w:rPr>
          <w:sz w:val="27"/>
          <w:szCs w:val="27"/>
        </w:rPr>
      </w:pPr>
      <w:r w:rsidRPr="00B0785A">
        <w:rPr>
          <w:sz w:val="27"/>
          <w:szCs w:val="27"/>
        </w:rPr>
        <w:t>3,5</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с</w:t>
      </w:r>
      <w:r w:rsidRPr="00B0785A">
        <w:rPr>
          <w:spacing w:val="-5"/>
          <w:sz w:val="27"/>
          <w:szCs w:val="27"/>
        </w:rPr>
        <w:t xml:space="preserve"> </w:t>
      </w:r>
      <w:r w:rsidRPr="00B0785A">
        <w:rPr>
          <w:sz w:val="27"/>
          <w:szCs w:val="27"/>
        </w:rPr>
        <w:t>обочинами,</w:t>
      </w:r>
      <w:r w:rsidRPr="00B0785A">
        <w:rPr>
          <w:spacing w:val="-2"/>
          <w:sz w:val="27"/>
          <w:szCs w:val="27"/>
        </w:rPr>
        <w:t xml:space="preserve"> </w:t>
      </w:r>
      <w:r w:rsidRPr="00B0785A">
        <w:rPr>
          <w:sz w:val="27"/>
          <w:szCs w:val="27"/>
        </w:rPr>
        <w:t>укрепленными</w:t>
      </w:r>
      <w:r w:rsidRPr="00B0785A">
        <w:rPr>
          <w:spacing w:val="-3"/>
          <w:sz w:val="27"/>
          <w:szCs w:val="27"/>
        </w:rPr>
        <w:t xml:space="preserve"> </w:t>
      </w:r>
      <w:r w:rsidRPr="00B0785A">
        <w:rPr>
          <w:sz w:val="27"/>
          <w:szCs w:val="27"/>
        </w:rPr>
        <w:t>на</w:t>
      </w:r>
      <w:r w:rsidRPr="00B0785A">
        <w:rPr>
          <w:spacing w:val="-1"/>
          <w:sz w:val="27"/>
          <w:szCs w:val="27"/>
        </w:rPr>
        <w:t xml:space="preserve"> </w:t>
      </w:r>
      <w:r w:rsidRPr="00B0785A">
        <w:rPr>
          <w:sz w:val="27"/>
          <w:szCs w:val="27"/>
        </w:rPr>
        <w:t>полную</w:t>
      </w:r>
      <w:r w:rsidRPr="00B0785A">
        <w:rPr>
          <w:spacing w:val="-2"/>
          <w:sz w:val="27"/>
          <w:szCs w:val="27"/>
        </w:rPr>
        <w:t xml:space="preserve"> </w:t>
      </w:r>
      <w:r w:rsidRPr="00B0785A">
        <w:rPr>
          <w:sz w:val="27"/>
          <w:szCs w:val="27"/>
        </w:rPr>
        <w:t>ширину,</w:t>
      </w:r>
      <w:r w:rsidRPr="00B0785A">
        <w:rPr>
          <w:spacing w:val="-1"/>
          <w:sz w:val="27"/>
          <w:szCs w:val="27"/>
        </w:rPr>
        <w:t xml:space="preserve"> </w:t>
      </w:r>
      <w:r w:rsidRPr="00B0785A">
        <w:rPr>
          <w:sz w:val="27"/>
          <w:szCs w:val="27"/>
        </w:rPr>
        <w:t>-</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стесненных условиях</w:t>
      </w:r>
      <w:r w:rsidRPr="00B0785A">
        <w:rPr>
          <w:spacing w:val="-3"/>
          <w:sz w:val="27"/>
          <w:szCs w:val="27"/>
        </w:rPr>
        <w:t xml:space="preserve"> </w:t>
      </w:r>
      <w:r w:rsidRPr="00B0785A">
        <w:rPr>
          <w:sz w:val="27"/>
          <w:szCs w:val="27"/>
        </w:rPr>
        <w:t>существующей</w:t>
      </w:r>
      <w:r w:rsidRPr="00B0785A">
        <w:rPr>
          <w:spacing w:val="-1"/>
          <w:sz w:val="27"/>
          <w:szCs w:val="27"/>
        </w:rPr>
        <w:t xml:space="preserve"> </w:t>
      </w:r>
      <w:r w:rsidRPr="00B0785A">
        <w:rPr>
          <w:sz w:val="27"/>
          <w:szCs w:val="27"/>
        </w:rPr>
        <w:t>застройки;</w:t>
      </w:r>
    </w:p>
    <w:p w:rsidR="002479F9" w:rsidRPr="00B0785A" w:rsidRDefault="002479F9" w:rsidP="002479F9">
      <w:pPr>
        <w:pStyle w:val="a3"/>
        <w:ind w:left="284" w:right="-78" w:firstLine="852"/>
        <w:rPr>
          <w:sz w:val="27"/>
          <w:szCs w:val="27"/>
        </w:rPr>
      </w:pPr>
      <w:r w:rsidRPr="00B0785A">
        <w:rPr>
          <w:sz w:val="27"/>
          <w:szCs w:val="27"/>
        </w:rPr>
        <w:t>3,5</w:t>
      </w:r>
      <w:r w:rsidRPr="00B0785A">
        <w:rPr>
          <w:spacing w:val="4"/>
          <w:sz w:val="27"/>
          <w:szCs w:val="27"/>
        </w:rPr>
        <w:t xml:space="preserve"> </w:t>
      </w:r>
      <w:r w:rsidRPr="00B0785A">
        <w:rPr>
          <w:sz w:val="27"/>
          <w:szCs w:val="27"/>
        </w:rPr>
        <w:t>м</w:t>
      </w:r>
      <w:r w:rsidRPr="00B0785A">
        <w:rPr>
          <w:spacing w:val="2"/>
          <w:sz w:val="27"/>
          <w:szCs w:val="27"/>
        </w:rPr>
        <w:t xml:space="preserve"> </w:t>
      </w:r>
      <w:r w:rsidRPr="00B0785A">
        <w:rPr>
          <w:sz w:val="27"/>
          <w:szCs w:val="27"/>
        </w:rPr>
        <w:t>с</w:t>
      </w:r>
      <w:r w:rsidRPr="00B0785A">
        <w:rPr>
          <w:spacing w:val="1"/>
          <w:sz w:val="27"/>
          <w:szCs w:val="27"/>
        </w:rPr>
        <w:t xml:space="preserve"> </w:t>
      </w:r>
      <w:r w:rsidRPr="00B0785A">
        <w:rPr>
          <w:sz w:val="27"/>
          <w:szCs w:val="27"/>
        </w:rPr>
        <w:t>обочинами,</w:t>
      </w:r>
      <w:r w:rsidRPr="00B0785A">
        <w:rPr>
          <w:spacing w:val="2"/>
          <w:sz w:val="27"/>
          <w:szCs w:val="27"/>
        </w:rPr>
        <w:t xml:space="preserve"> </w:t>
      </w:r>
      <w:r w:rsidRPr="00B0785A">
        <w:rPr>
          <w:sz w:val="27"/>
          <w:szCs w:val="27"/>
        </w:rPr>
        <w:t>укрепленными</w:t>
      </w:r>
      <w:r w:rsidRPr="00B0785A">
        <w:rPr>
          <w:spacing w:val="8"/>
          <w:sz w:val="27"/>
          <w:szCs w:val="27"/>
        </w:rPr>
        <w:t xml:space="preserve"> </w:t>
      </w:r>
      <w:r w:rsidRPr="00B0785A">
        <w:rPr>
          <w:color w:val="00AF50"/>
          <w:sz w:val="27"/>
          <w:szCs w:val="27"/>
        </w:rPr>
        <w:t>согласно</w:t>
      </w:r>
      <w:r w:rsidRPr="00B0785A">
        <w:rPr>
          <w:color w:val="00AF50"/>
          <w:spacing w:val="6"/>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101</w:t>
      </w:r>
      <w:r w:rsidRPr="00B0785A">
        <w:rPr>
          <w:color w:val="00AF50"/>
          <w:spacing w:val="5"/>
          <w:sz w:val="27"/>
          <w:szCs w:val="27"/>
        </w:rPr>
        <w:t xml:space="preserve"> </w:t>
      </w:r>
      <w:r w:rsidRPr="00B0785A">
        <w:rPr>
          <w:color w:val="00AF50"/>
          <w:sz w:val="27"/>
          <w:szCs w:val="27"/>
        </w:rPr>
        <w:t>основной</w:t>
      </w:r>
      <w:r w:rsidRPr="00B0785A">
        <w:rPr>
          <w:color w:val="00AF50"/>
          <w:spacing w:val="4"/>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5"/>
          <w:sz w:val="27"/>
          <w:szCs w:val="27"/>
        </w:rPr>
        <w:t xml:space="preserve"> </w:t>
      </w:r>
      <w:r w:rsidRPr="00B0785A">
        <w:rPr>
          <w:color w:val="00AF50"/>
          <w:sz w:val="27"/>
          <w:szCs w:val="27"/>
        </w:rPr>
        <w:t>Нормативов,</w:t>
      </w:r>
      <w:r w:rsidRPr="00B0785A">
        <w:rPr>
          <w:color w:val="00AF50"/>
          <w:spacing w:val="7"/>
          <w:sz w:val="27"/>
          <w:szCs w:val="27"/>
        </w:rPr>
        <w:t xml:space="preserve"> </w:t>
      </w:r>
      <w:r w:rsidRPr="00B0785A">
        <w:rPr>
          <w:sz w:val="27"/>
          <w:szCs w:val="27"/>
        </w:rPr>
        <w:t>-</w:t>
      </w:r>
      <w:r w:rsidRPr="00B0785A">
        <w:rPr>
          <w:spacing w:val="2"/>
          <w:sz w:val="27"/>
          <w:szCs w:val="27"/>
        </w:rPr>
        <w:t xml:space="preserve"> </w:t>
      </w:r>
      <w:r w:rsidRPr="00B0785A">
        <w:rPr>
          <w:sz w:val="27"/>
          <w:szCs w:val="27"/>
        </w:rPr>
        <w:t>при</w:t>
      </w:r>
      <w:r w:rsidRPr="00B0785A">
        <w:rPr>
          <w:spacing w:val="4"/>
          <w:sz w:val="27"/>
          <w:szCs w:val="27"/>
        </w:rPr>
        <w:t xml:space="preserve"> </w:t>
      </w:r>
      <w:r w:rsidRPr="00B0785A">
        <w:rPr>
          <w:sz w:val="27"/>
          <w:szCs w:val="27"/>
        </w:rPr>
        <w:t>кольцевом</w:t>
      </w:r>
      <w:r w:rsidRPr="00B0785A">
        <w:rPr>
          <w:spacing w:val="-67"/>
          <w:sz w:val="27"/>
          <w:szCs w:val="27"/>
        </w:rPr>
        <w:t xml:space="preserve"> </w:t>
      </w:r>
      <w:r w:rsidRPr="00B0785A">
        <w:rPr>
          <w:sz w:val="27"/>
          <w:szCs w:val="27"/>
        </w:rPr>
        <w:t>движении,</w:t>
      </w:r>
      <w:r w:rsidRPr="00B0785A">
        <w:rPr>
          <w:spacing w:val="-5"/>
          <w:sz w:val="27"/>
          <w:szCs w:val="27"/>
        </w:rPr>
        <w:t xml:space="preserve"> </w:t>
      </w:r>
      <w:r w:rsidRPr="00B0785A">
        <w:rPr>
          <w:sz w:val="27"/>
          <w:szCs w:val="27"/>
        </w:rPr>
        <w:t>отсутствии встречного</w:t>
      </w:r>
      <w:r w:rsidRPr="00B0785A">
        <w:rPr>
          <w:spacing w:val="-2"/>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обгона транспортных средств;</w:t>
      </w:r>
    </w:p>
    <w:p w:rsidR="002479F9" w:rsidRPr="00B0785A" w:rsidRDefault="002479F9" w:rsidP="002479F9">
      <w:pPr>
        <w:pStyle w:val="a3"/>
        <w:ind w:left="284" w:right="-78" w:firstLine="852"/>
        <w:rPr>
          <w:sz w:val="27"/>
          <w:szCs w:val="27"/>
        </w:rPr>
      </w:pPr>
      <w:r w:rsidRPr="00B0785A">
        <w:rPr>
          <w:sz w:val="27"/>
          <w:szCs w:val="27"/>
        </w:rPr>
        <w:t>4,5</w:t>
      </w:r>
      <w:r w:rsidRPr="00B0785A">
        <w:rPr>
          <w:spacing w:val="29"/>
          <w:sz w:val="27"/>
          <w:szCs w:val="27"/>
        </w:rPr>
        <w:t xml:space="preserve"> </w:t>
      </w:r>
      <w:r w:rsidRPr="00B0785A">
        <w:rPr>
          <w:sz w:val="27"/>
          <w:szCs w:val="27"/>
        </w:rPr>
        <w:t>м</w:t>
      </w:r>
      <w:r w:rsidRPr="00B0785A">
        <w:rPr>
          <w:spacing w:val="29"/>
          <w:sz w:val="27"/>
          <w:szCs w:val="27"/>
        </w:rPr>
        <w:t xml:space="preserve"> </w:t>
      </w:r>
      <w:r w:rsidRPr="00B0785A">
        <w:rPr>
          <w:sz w:val="27"/>
          <w:szCs w:val="27"/>
        </w:rPr>
        <w:t>с</w:t>
      </w:r>
      <w:r w:rsidRPr="00B0785A">
        <w:rPr>
          <w:spacing w:val="29"/>
          <w:sz w:val="27"/>
          <w:szCs w:val="27"/>
        </w:rPr>
        <w:t xml:space="preserve"> </w:t>
      </w:r>
      <w:r w:rsidRPr="00B0785A">
        <w:rPr>
          <w:sz w:val="27"/>
          <w:szCs w:val="27"/>
        </w:rPr>
        <w:t>одной</w:t>
      </w:r>
      <w:r w:rsidRPr="00B0785A">
        <w:rPr>
          <w:spacing w:val="29"/>
          <w:sz w:val="27"/>
          <w:szCs w:val="27"/>
        </w:rPr>
        <w:t xml:space="preserve"> </w:t>
      </w:r>
      <w:r w:rsidRPr="00B0785A">
        <w:rPr>
          <w:sz w:val="27"/>
          <w:szCs w:val="27"/>
        </w:rPr>
        <w:t>укрепленной</w:t>
      </w:r>
      <w:r w:rsidRPr="00B0785A">
        <w:rPr>
          <w:spacing w:val="30"/>
          <w:sz w:val="27"/>
          <w:szCs w:val="27"/>
        </w:rPr>
        <w:t xml:space="preserve"> </w:t>
      </w:r>
      <w:r w:rsidRPr="00B0785A">
        <w:rPr>
          <w:sz w:val="27"/>
          <w:szCs w:val="27"/>
        </w:rPr>
        <w:t>обочиной</w:t>
      </w:r>
      <w:r w:rsidRPr="00B0785A">
        <w:rPr>
          <w:spacing w:val="30"/>
          <w:sz w:val="27"/>
          <w:szCs w:val="27"/>
        </w:rPr>
        <w:t xml:space="preserve"> </w:t>
      </w:r>
      <w:r w:rsidRPr="00B0785A">
        <w:rPr>
          <w:sz w:val="27"/>
          <w:szCs w:val="27"/>
        </w:rPr>
        <w:t>шириной</w:t>
      </w:r>
      <w:r w:rsidRPr="00B0785A">
        <w:rPr>
          <w:spacing w:val="29"/>
          <w:sz w:val="27"/>
          <w:szCs w:val="27"/>
        </w:rPr>
        <w:t xml:space="preserve"> </w:t>
      </w:r>
      <w:r w:rsidRPr="00B0785A">
        <w:rPr>
          <w:sz w:val="27"/>
          <w:szCs w:val="27"/>
        </w:rPr>
        <w:t>1,5</w:t>
      </w:r>
      <w:r w:rsidRPr="00B0785A">
        <w:rPr>
          <w:spacing w:val="30"/>
          <w:sz w:val="27"/>
          <w:szCs w:val="27"/>
        </w:rPr>
        <w:t xml:space="preserve"> </w:t>
      </w:r>
      <w:r w:rsidRPr="00B0785A">
        <w:rPr>
          <w:sz w:val="27"/>
          <w:szCs w:val="27"/>
        </w:rPr>
        <w:t>м</w:t>
      </w:r>
      <w:r w:rsidRPr="00B0785A">
        <w:rPr>
          <w:spacing w:val="29"/>
          <w:sz w:val="27"/>
          <w:szCs w:val="27"/>
        </w:rPr>
        <w:t xml:space="preserve"> </w:t>
      </w:r>
      <w:r w:rsidRPr="00B0785A">
        <w:rPr>
          <w:sz w:val="27"/>
          <w:szCs w:val="27"/>
        </w:rPr>
        <w:t>и</w:t>
      </w:r>
      <w:r w:rsidRPr="00B0785A">
        <w:rPr>
          <w:spacing w:val="30"/>
          <w:sz w:val="27"/>
          <w:szCs w:val="27"/>
        </w:rPr>
        <w:t xml:space="preserve"> </w:t>
      </w:r>
      <w:r w:rsidRPr="00B0785A">
        <w:rPr>
          <w:sz w:val="27"/>
          <w:szCs w:val="27"/>
        </w:rPr>
        <w:t>бортовым</w:t>
      </w:r>
      <w:r w:rsidRPr="00B0785A">
        <w:rPr>
          <w:spacing w:val="28"/>
          <w:sz w:val="27"/>
          <w:szCs w:val="27"/>
        </w:rPr>
        <w:t xml:space="preserve"> </w:t>
      </w:r>
      <w:r w:rsidRPr="00B0785A">
        <w:rPr>
          <w:sz w:val="27"/>
          <w:szCs w:val="27"/>
        </w:rPr>
        <w:t>камнем</w:t>
      </w:r>
      <w:r w:rsidRPr="00B0785A">
        <w:rPr>
          <w:spacing w:val="29"/>
          <w:sz w:val="27"/>
          <w:szCs w:val="27"/>
        </w:rPr>
        <w:t xml:space="preserve"> </w:t>
      </w:r>
      <w:r w:rsidRPr="00B0785A">
        <w:rPr>
          <w:sz w:val="27"/>
          <w:szCs w:val="27"/>
        </w:rPr>
        <w:t>с</w:t>
      </w:r>
      <w:r w:rsidRPr="00B0785A">
        <w:rPr>
          <w:spacing w:val="29"/>
          <w:sz w:val="27"/>
          <w:szCs w:val="27"/>
        </w:rPr>
        <w:t xml:space="preserve"> </w:t>
      </w:r>
      <w:r w:rsidRPr="00B0785A">
        <w:rPr>
          <w:sz w:val="27"/>
          <w:szCs w:val="27"/>
        </w:rPr>
        <w:t>другой</w:t>
      </w:r>
      <w:r w:rsidRPr="00B0785A">
        <w:rPr>
          <w:spacing w:val="29"/>
          <w:sz w:val="27"/>
          <w:szCs w:val="27"/>
        </w:rPr>
        <w:t xml:space="preserve"> </w:t>
      </w:r>
      <w:r w:rsidRPr="00B0785A">
        <w:rPr>
          <w:sz w:val="27"/>
          <w:szCs w:val="27"/>
        </w:rPr>
        <w:t>стороны</w:t>
      </w:r>
      <w:r w:rsidRPr="00B0785A">
        <w:rPr>
          <w:spacing w:val="41"/>
          <w:sz w:val="27"/>
          <w:szCs w:val="27"/>
        </w:rPr>
        <w:t xml:space="preserve"> </w:t>
      </w:r>
      <w:r w:rsidRPr="00B0785A">
        <w:rPr>
          <w:sz w:val="27"/>
          <w:szCs w:val="27"/>
        </w:rPr>
        <w:t>-</w:t>
      </w:r>
      <w:r w:rsidRPr="00B0785A">
        <w:rPr>
          <w:spacing w:val="29"/>
          <w:sz w:val="27"/>
          <w:szCs w:val="27"/>
        </w:rPr>
        <w:t xml:space="preserve"> </w:t>
      </w:r>
      <w:r w:rsidRPr="00B0785A">
        <w:rPr>
          <w:sz w:val="27"/>
          <w:szCs w:val="27"/>
        </w:rPr>
        <w:t>при</w:t>
      </w:r>
      <w:r w:rsidRPr="00B0785A">
        <w:rPr>
          <w:spacing w:val="29"/>
          <w:sz w:val="27"/>
          <w:szCs w:val="27"/>
        </w:rPr>
        <w:t xml:space="preserve"> </w:t>
      </w:r>
      <w:r w:rsidRPr="00B0785A">
        <w:rPr>
          <w:sz w:val="27"/>
          <w:szCs w:val="27"/>
        </w:rPr>
        <w:t>возможности</w:t>
      </w:r>
      <w:r w:rsidRPr="00B0785A">
        <w:rPr>
          <w:spacing w:val="-67"/>
          <w:sz w:val="27"/>
          <w:szCs w:val="27"/>
        </w:rPr>
        <w:t xml:space="preserve"> </w:t>
      </w:r>
      <w:r w:rsidRPr="00B0785A">
        <w:rPr>
          <w:sz w:val="27"/>
          <w:szCs w:val="27"/>
        </w:rPr>
        <w:t>встречного</w:t>
      </w:r>
      <w:r w:rsidRPr="00B0785A">
        <w:rPr>
          <w:spacing w:val="-4"/>
          <w:sz w:val="27"/>
          <w:szCs w:val="27"/>
        </w:rPr>
        <w:t xml:space="preserve"> </w:t>
      </w:r>
      <w:r w:rsidRPr="00B0785A">
        <w:rPr>
          <w:sz w:val="27"/>
          <w:szCs w:val="27"/>
        </w:rPr>
        <w:t>движения</w:t>
      </w:r>
      <w:r w:rsidRPr="00B0785A">
        <w:rPr>
          <w:spacing w:val="-2"/>
          <w:sz w:val="27"/>
          <w:szCs w:val="27"/>
        </w:rPr>
        <w:t xml:space="preserve"> </w:t>
      </w:r>
      <w:r w:rsidRPr="00B0785A">
        <w:rPr>
          <w:sz w:val="27"/>
          <w:szCs w:val="27"/>
        </w:rPr>
        <w:t>или</w:t>
      </w:r>
      <w:r w:rsidRPr="00B0785A">
        <w:rPr>
          <w:spacing w:val="-4"/>
          <w:sz w:val="27"/>
          <w:szCs w:val="27"/>
        </w:rPr>
        <w:t xml:space="preserve"> </w:t>
      </w:r>
      <w:r w:rsidRPr="00B0785A">
        <w:rPr>
          <w:sz w:val="27"/>
          <w:szCs w:val="27"/>
        </w:rPr>
        <w:t>обгона</w:t>
      </w:r>
      <w:r w:rsidRPr="00B0785A">
        <w:rPr>
          <w:spacing w:val="-2"/>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средств</w:t>
      </w:r>
      <w:r w:rsidRPr="00B0785A">
        <w:rPr>
          <w:spacing w:val="-3"/>
          <w:sz w:val="27"/>
          <w:szCs w:val="27"/>
        </w:rPr>
        <w:t xml:space="preserve"> </w:t>
      </w:r>
      <w:r w:rsidRPr="00B0785A">
        <w:rPr>
          <w:sz w:val="27"/>
          <w:szCs w:val="27"/>
        </w:rPr>
        <w:t>и</w:t>
      </w:r>
      <w:r w:rsidRPr="00B0785A">
        <w:rPr>
          <w:spacing w:val="-5"/>
          <w:sz w:val="27"/>
          <w:szCs w:val="27"/>
        </w:rPr>
        <w:t xml:space="preserve"> </w:t>
      </w:r>
      <w:r w:rsidRPr="00B0785A">
        <w:rPr>
          <w:sz w:val="27"/>
          <w:szCs w:val="27"/>
        </w:rPr>
        <w:t>необходимости</w:t>
      </w:r>
      <w:r w:rsidRPr="00B0785A">
        <w:rPr>
          <w:spacing w:val="-2"/>
          <w:sz w:val="27"/>
          <w:szCs w:val="27"/>
        </w:rPr>
        <w:t xml:space="preserve"> </w:t>
      </w:r>
      <w:r w:rsidRPr="00B0785A">
        <w:rPr>
          <w:sz w:val="27"/>
          <w:szCs w:val="27"/>
        </w:rPr>
        <w:t>устройства</w:t>
      </w:r>
      <w:r w:rsidRPr="00B0785A">
        <w:rPr>
          <w:spacing w:val="-2"/>
          <w:sz w:val="27"/>
          <w:szCs w:val="27"/>
        </w:rPr>
        <w:t xml:space="preserve"> </w:t>
      </w:r>
      <w:r w:rsidRPr="00B0785A">
        <w:rPr>
          <w:sz w:val="27"/>
          <w:szCs w:val="27"/>
        </w:rPr>
        <w:t>одностороннего</w:t>
      </w:r>
      <w:r w:rsidRPr="00B0785A">
        <w:rPr>
          <w:spacing w:val="-1"/>
          <w:sz w:val="27"/>
          <w:szCs w:val="27"/>
        </w:rPr>
        <w:t xml:space="preserve"> </w:t>
      </w:r>
      <w:r w:rsidRPr="00B0785A">
        <w:rPr>
          <w:sz w:val="27"/>
          <w:szCs w:val="27"/>
        </w:rPr>
        <w:t>тротуара.</w:t>
      </w:r>
    </w:p>
    <w:p w:rsidR="002479F9" w:rsidRPr="00B0785A" w:rsidRDefault="002479F9" w:rsidP="002479F9">
      <w:pPr>
        <w:pStyle w:val="a3"/>
        <w:spacing w:line="321" w:lineRule="exact"/>
        <w:ind w:left="284" w:right="-78" w:firstLine="852"/>
        <w:rPr>
          <w:sz w:val="27"/>
          <w:szCs w:val="27"/>
        </w:rPr>
      </w:pPr>
      <w:r w:rsidRPr="00B0785A">
        <w:rPr>
          <w:sz w:val="27"/>
          <w:szCs w:val="27"/>
        </w:rPr>
        <w:t>Примечание.</w:t>
      </w:r>
    </w:p>
    <w:p w:rsidR="002479F9" w:rsidRPr="00B0785A" w:rsidRDefault="002479F9" w:rsidP="002479F9">
      <w:pPr>
        <w:pStyle w:val="a3"/>
        <w:ind w:left="284" w:right="-78" w:firstLine="852"/>
        <w:rPr>
          <w:sz w:val="27"/>
          <w:szCs w:val="27"/>
        </w:rPr>
      </w:pPr>
      <w:r w:rsidRPr="00B0785A">
        <w:rPr>
          <w:sz w:val="27"/>
          <w:szCs w:val="27"/>
        </w:rPr>
        <w:t>Проезжую</w:t>
      </w:r>
      <w:r w:rsidRPr="00B0785A">
        <w:rPr>
          <w:spacing w:val="34"/>
          <w:sz w:val="27"/>
          <w:szCs w:val="27"/>
        </w:rPr>
        <w:t xml:space="preserve"> </w:t>
      </w:r>
      <w:r w:rsidRPr="00B0785A">
        <w:rPr>
          <w:sz w:val="27"/>
          <w:szCs w:val="27"/>
        </w:rPr>
        <w:t>часть</w:t>
      </w:r>
      <w:r w:rsidRPr="00B0785A">
        <w:rPr>
          <w:spacing w:val="36"/>
          <w:sz w:val="27"/>
          <w:szCs w:val="27"/>
        </w:rPr>
        <w:t xml:space="preserve"> </w:t>
      </w:r>
      <w:r w:rsidRPr="00B0785A">
        <w:rPr>
          <w:sz w:val="27"/>
          <w:szCs w:val="27"/>
        </w:rPr>
        <w:t>дорог</w:t>
      </w:r>
      <w:r w:rsidRPr="00B0785A">
        <w:rPr>
          <w:spacing w:val="34"/>
          <w:sz w:val="27"/>
          <w:szCs w:val="27"/>
        </w:rPr>
        <w:t xml:space="preserve"> </w:t>
      </w:r>
      <w:r w:rsidRPr="00B0785A">
        <w:rPr>
          <w:sz w:val="27"/>
          <w:szCs w:val="27"/>
        </w:rPr>
        <w:t>со</w:t>
      </w:r>
      <w:r w:rsidRPr="00B0785A">
        <w:rPr>
          <w:spacing w:val="34"/>
          <w:sz w:val="27"/>
          <w:szCs w:val="27"/>
        </w:rPr>
        <w:t xml:space="preserve"> </w:t>
      </w:r>
      <w:r w:rsidRPr="00B0785A">
        <w:rPr>
          <w:sz w:val="27"/>
          <w:szCs w:val="27"/>
        </w:rPr>
        <w:t>стороны</w:t>
      </w:r>
      <w:r w:rsidRPr="00B0785A">
        <w:rPr>
          <w:spacing w:val="37"/>
          <w:sz w:val="27"/>
          <w:szCs w:val="27"/>
        </w:rPr>
        <w:t xml:space="preserve"> </w:t>
      </w:r>
      <w:r w:rsidRPr="00B0785A">
        <w:rPr>
          <w:sz w:val="27"/>
          <w:szCs w:val="27"/>
        </w:rPr>
        <w:t>каждого</w:t>
      </w:r>
      <w:r w:rsidRPr="00B0785A">
        <w:rPr>
          <w:spacing w:val="35"/>
          <w:sz w:val="27"/>
          <w:szCs w:val="27"/>
        </w:rPr>
        <w:t xml:space="preserve"> </w:t>
      </w:r>
      <w:r w:rsidRPr="00B0785A">
        <w:rPr>
          <w:sz w:val="27"/>
          <w:szCs w:val="27"/>
        </w:rPr>
        <w:t>бортового</w:t>
      </w:r>
      <w:r w:rsidRPr="00B0785A">
        <w:rPr>
          <w:spacing w:val="35"/>
          <w:sz w:val="27"/>
          <w:szCs w:val="27"/>
        </w:rPr>
        <w:t xml:space="preserve"> </w:t>
      </w:r>
      <w:r w:rsidRPr="00B0785A">
        <w:rPr>
          <w:sz w:val="27"/>
          <w:szCs w:val="27"/>
        </w:rPr>
        <w:t>камня</w:t>
      </w:r>
      <w:r w:rsidRPr="00B0785A">
        <w:rPr>
          <w:spacing w:val="36"/>
          <w:sz w:val="27"/>
          <w:szCs w:val="27"/>
        </w:rPr>
        <w:t xml:space="preserve"> </w:t>
      </w:r>
      <w:r w:rsidRPr="00B0785A">
        <w:rPr>
          <w:sz w:val="27"/>
          <w:szCs w:val="27"/>
        </w:rPr>
        <w:t>следует</w:t>
      </w:r>
      <w:r w:rsidRPr="00B0785A">
        <w:rPr>
          <w:spacing w:val="36"/>
          <w:sz w:val="27"/>
          <w:szCs w:val="27"/>
        </w:rPr>
        <w:t xml:space="preserve"> </w:t>
      </w:r>
      <w:r w:rsidRPr="00B0785A">
        <w:rPr>
          <w:sz w:val="27"/>
          <w:szCs w:val="27"/>
        </w:rPr>
        <w:t>дополнительно</w:t>
      </w:r>
      <w:r w:rsidRPr="00B0785A">
        <w:rPr>
          <w:spacing w:val="41"/>
          <w:sz w:val="27"/>
          <w:szCs w:val="27"/>
        </w:rPr>
        <w:t xml:space="preserve"> </w:t>
      </w:r>
      <w:r w:rsidRPr="00B0785A">
        <w:rPr>
          <w:sz w:val="27"/>
          <w:szCs w:val="27"/>
        </w:rPr>
        <w:t>уширять</w:t>
      </w:r>
      <w:r w:rsidRPr="00B0785A">
        <w:rPr>
          <w:spacing w:val="34"/>
          <w:sz w:val="27"/>
          <w:szCs w:val="27"/>
        </w:rPr>
        <w:t xml:space="preserve"> </w:t>
      </w:r>
      <w:r w:rsidRPr="00B0785A">
        <w:rPr>
          <w:sz w:val="27"/>
          <w:szCs w:val="27"/>
        </w:rPr>
        <w:t>не</w:t>
      </w:r>
      <w:r w:rsidRPr="00B0785A">
        <w:rPr>
          <w:spacing w:val="34"/>
          <w:sz w:val="27"/>
          <w:szCs w:val="27"/>
        </w:rPr>
        <w:t xml:space="preserve"> </w:t>
      </w:r>
      <w:r w:rsidRPr="00B0785A">
        <w:rPr>
          <w:sz w:val="27"/>
          <w:szCs w:val="27"/>
        </w:rPr>
        <w:t>менее</w:t>
      </w:r>
      <w:r w:rsidRPr="00B0785A">
        <w:rPr>
          <w:spacing w:val="34"/>
          <w:sz w:val="27"/>
          <w:szCs w:val="27"/>
        </w:rPr>
        <w:t xml:space="preserve"> </w:t>
      </w:r>
      <w:r w:rsidRPr="00B0785A">
        <w:rPr>
          <w:sz w:val="27"/>
          <w:szCs w:val="27"/>
        </w:rPr>
        <w:t>чем</w:t>
      </w:r>
      <w:r w:rsidRPr="00B0785A">
        <w:rPr>
          <w:spacing w:val="32"/>
          <w:sz w:val="27"/>
          <w:szCs w:val="27"/>
        </w:rPr>
        <w:t xml:space="preserve"> </w:t>
      </w:r>
      <w:r w:rsidRPr="00B0785A">
        <w:rPr>
          <w:sz w:val="27"/>
          <w:szCs w:val="27"/>
        </w:rPr>
        <w:t>на</w:t>
      </w:r>
    </w:p>
    <w:p w:rsidR="002479F9" w:rsidRPr="00B0785A" w:rsidRDefault="002479F9" w:rsidP="002479F9">
      <w:pPr>
        <w:pStyle w:val="a3"/>
        <w:spacing w:line="317" w:lineRule="exact"/>
        <w:ind w:left="284" w:right="-78" w:firstLine="852"/>
        <w:rPr>
          <w:sz w:val="27"/>
          <w:szCs w:val="27"/>
        </w:rPr>
      </w:pPr>
      <w:r w:rsidRPr="00B0785A">
        <w:rPr>
          <w:sz w:val="27"/>
          <w:szCs w:val="27"/>
        </w:rPr>
        <w:t>0,5 м.</w:t>
      </w:r>
    </w:p>
    <w:p w:rsidR="002479F9" w:rsidRPr="00B0785A" w:rsidRDefault="002479F9" w:rsidP="002479F9">
      <w:pPr>
        <w:pStyle w:val="a5"/>
        <w:numPr>
          <w:ilvl w:val="2"/>
          <w:numId w:val="33"/>
        </w:numPr>
        <w:tabs>
          <w:tab w:val="left" w:pos="1917"/>
        </w:tabs>
        <w:ind w:left="284" w:right="-78" w:firstLine="852"/>
        <w:jc w:val="left"/>
        <w:rPr>
          <w:sz w:val="27"/>
          <w:szCs w:val="27"/>
        </w:rPr>
      </w:pPr>
      <w:r w:rsidRPr="00B0785A">
        <w:rPr>
          <w:sz w:val="27"/>
          <w:szCs w:val="27"/>
        </w:rPr>
        <w:t>Радиусы</w:t>
      </w:r>
      <w:r w:rsidRPr="00B0785A">
        <w:rPr>
          <w:spacing w:val="7"/>
          <w:sz w:val="27"/>
          <w:szCs w:val="27"/>
        </w:rPr>
        <w:t xml:space="preserve"> </w:t>
      </w:r>
      <w:r w:rsidRPr="00B0785A">
        <w:rPr>
          <w:sz w:val="27"/>
          <w:szCs w:val="27"/>
        </w:rPr>
        <w:t>кривых</w:t>
      </w:r>
      <w:r w:rsidRPr="00B0785A">
        <w:rPr>
          <w:spacing w:val="9"/>
          <w:sz w:val="27"/>
          <w:szCs w:val="27"/>
        </w:rPr>
        <w:t xml:space="preserve"> </w:t>
      </w:r>
      <w:r w:rsidRPr="00B0785A">
        <w:rPr>
          <w:sz w:val="27"/>
          <w:szCs w:val="27"/>
        </w:rPr>
        <w:t>в</w:t>
      </w:r>
      <w:r w:rsidRPr="00B0785A">
        <w:rPr>
          <w:spacing w:val="7"/>
          <w:sz w:val="27"/>
          <w:szCs w:val="27"/>
        </w:rPr>
        <w:t xml:space="preserve"> </w:t>
      </w:r>
      <w:r w:rsidRPr="00B0785A">
        <w:rPr>
          <w:sz w:val="27"/>
          <w:szCs w:val="27"/>
        </w:rPr>
        <w:t>плане</w:t>
      </w:r>
      <w:r w:rsidRPr="00B0785A">
        <w:rPr>
          <w:spacing w:val="8"/>
          <w:sz w:val="27"/>
          <w:szCs w:val="27"/>
        </w:rPr>
        <w:t xml:space="preserve"> </w:t>
      </w:r>
      <w:r w:rsidRPr="00B0785A">
        <w:rPr>
          <w:sz w:val="27"/>
          <w:szCs w:val="27"/>
        </w:rPr>
        <w:t>по</w:t>
      </w:r>
      <w:r w:rsidRPr="00B0785A">
        <w:rPr>
          <w:spacing w:val="8"/>
          <w:sz w:val="27"/>
          <w:szCs w:val="27"/>
        </w:rPr>
        <w:t xml:space="preserve"> </w:t>
      </w:r>
      <w:r w:rsidRPr="00B0785A">
        <w:rPr>
          <w:sz w:val="27"/>
          <w:szCs w:val="27"/>
        </w:rPr>
        <w:t>оси</w:t>
      </w:r>
      <w:r w:rsidRPr="00B0785A">
        <w:rPr>
          <w:spacing w:val="8"/>
          <w:sz w:val="27"/>
          <w:szCs w:val="27"/>
        </w:rPr>
        <w:t xml:space="preserve"> </w:t>
      </w:r>
      <w:r w:rsidRPr="00B0785A">
        <w:rPr>
          <w:sz w:val="27"/>
          <w:szCs w:val="27"/>
        </w:rPr>
        <w:t>проезжей</w:t>
      </w:r>
      <w:r w:rsidRPr="00B0785A">
        <w:rPr>
          <w:spacing w:val="8"/>
          <w:sz w:val="27"/>
          <w:szCs w:val="27"/>
        </w:rPr>
        <w:t xml:space="preserve"> </w:t>
      </w:r>
      <w:r w:rsidRPr="00B0785A">
        <w:rPr>
          <w:sz w:val="27"/>
          <w:szCs w:val="27"/>
        </w:rPr>
        <w:t>части</w:t>
      </w:r>
      <w:r w:rsidRPr="00B0785A">
        <w:rPr>
          <w:spacing w:val="8"/>
          <w:sz w:val="27"/>
          <w:szCs w:val="27"/>
        </w:rPr>
        <w:t xml:space="preserve"> </w:t>
      </w:r>
      <w:r w:rsidRPr="00B0785A">
        <w:rPr>
          <w:sz w:val="27"/>
          <w:szCs w:val="27"/>
        </w:rPr>
        <w:t>следует</w:t>
      </w:r>
      <w:r w:rsidRPr="00B0785A">
        <w:rPr>
          <w:spacing w:val="7"/>
          <w:sz w:val="27"/>
          <w:szCs w:val="27"/>
        </w:rPr>
        <w:t xml:space="preserve"> </w:t>
      </w:r>
      <w:r w:rsidRPr="00B0785A">
        <w:rPr>
          <w:sz w:val="27"/>
          <w:szCs w:val="27"/>
        </w:rPr>
        <w:t>принимать</w:t>
      </w:r>
      <w:r w:rsidRPr="00B0785A">
        <w:rPr>
          <w:spacing w:val="6"/>
          <w:sz w:val="27"/>
          <w:szCs w:val="27"/>
        </w:rPr>
        <w:t xml:space="preserve"> </w:t>
      </w:r>
      <w:r w:rsidRPr="00B0785A">
        <w:rPr>
          <w:sz w:val="27"/>
          <w:szCs w:val="27"/>
        </w:rPr>
        <w:t>не</w:t>
      </w:r>
      <w:r w:rsidRPr="00B0785A">
        <w:rPr>
          <w:spacing w:val="4"/>
          <w:sz w:val="27"/>
          <w:szCs w:val="27"/>
        </w:rPr>
        <w:t xml:space="preserve"> </w:t>
      </w:r>
      <w:r w:rsidRPr="00B0785A">
        <w:rPr>
          <w:sz w:val="27"/>
          <w:szCs w:val="27"/>
        </w:rPr>
        <w:t>менее</w:t>
      </w:r>
      <w:r w:rsidRPr="00B0785A">
        <w:rPr>
          <w:spacing w:val="8"/>
          <w:sz w:val="27"/>
          <w:szCs w:val="27"/>
        </w:rPr>
        <w:t xml:space="preserve"> </w:t>
      </w:r>
      <w:r w:rsidRPr="00B0785A">
        <w:rPr>
          <w:sz w:val="27"/>
          <w:szCs w:val="27"/>
        </w:rPr>
        <w:t>60</w:t>
      </w:r>
      <w:r w:rsidRPr="00B0785A">
        <w:rPr>
          <w:spacing w:val="8"/>
          <w:sz w:val="27"/>
          <w:szCs w:val="27"/>
        </w:rPr>
        <w:t xml:space="preserve"> </w:t>
      </w:r>
      <w:r w:rsidRPr="00B0785A">
        <w:rPr>
          <w:sz w:val="27"/>
          <w:szCs w:val="27"/>
        </w:rPr>
        <w:t>м</w:t>
      </w:r>
      <w:r w:rsidRPr="00B0785A">
        <w:rPr>
          <w:spacing w:val="8"/>
          <w:sz w:val="27"/>
          <w:szCs w:val="27"/>
        </w:rPr>
        <w:t xml:space="preserve"> </w:t>
      </w:r>
      <w:r w:rsidRPr="00B0785A">
        <w:rPr>
          <w:sz w:val="27"/>
          <w:szCs w:val="27"/>
        </w:rPr>
        <w:t>без</w:t>
      </w:r>
      <w:r w:rsidRPr="00B0785A">
        <w:rPr>
          <w:spacing w:val="7"/>
          <w:sz w:val="27"/>
          <w:szCs w:val="27"/>
        </w:rPr>
        <w:t xml:space="preserve"> </w:t>
      </w:r>
      <w:r w:rsidRPr="00B0785A">
        <w:rPr>
          <w:sz w:val="27"/>
          <w:szCs w:val="27"/>
        </w:rPr>
        <w:t>устройства</w:t>
      </w:r>
      <w:r w:rsidRPr="00B0785A">
        <w:rPr>
          <w:spacing w:val="8"/>
          <w:sz w:val="27"/>
          <w:szCs w:val="27"/>
        </w:rPr>
        <w:t xml:space="preserve"> </w:t>
      </w:r>
      <w:r w:rsidRPr="00B0785A">
        <w:rPr>
          <w:sz w:val="27"/>
          <w:szCs w:val="27"/>
        </w:rPr>
        <w:t>виражей</w:t>
      </w:r>
    </w:p>
    <w:p w:rsidR="002479F9" w:rsidRPr="00B0785A" w:rsidRDefault="002479F9" w:rsidP="002479F9">
      <w:pPr>
        <w:pStyle w:val="a3"/>
        <w:spacing w:line="321" w:lineRule="exact"/>
        <w:ind w:left="284" w:right="-78" w:firstLine="852"/>
        <w:rPr>
          <w:sz w:val="27"/>
          <w:szCs w:val="27"/>
        </w:rPr>
      </w:pPr>
      <w:r w:rsidRPr="00B0785A">
        <w:rPr>
          <w:sz w:val="27"/>
          <w:szCs w:val="27"/>
        </w:rPr>
        <w:t>и</w:t>
      </w:r>
      <w:r w:rsidRPr="00B0785A">
        <w:rPr>
          <w:spacing w:val="-4"/>
          <w:sz w:val="27"/>
          <w:szCs w:val="27"/>
        </w:rPr>
        <w:t xml:space="preserve"> </w:t>
      </w:r>
      <w:r w:rsidRPr="00B0785A">
        <w:rPr>
          <w:sz w:val="27"/>
          <w:szCs w:val="27"/>
        </w:rPr>
        <w:t>переходных</w:t>
      </w:r>
      <w:r w:rsidRPr="00B0785A">
        <w:rPr>
          <w:spacing w:val="-2"/>
          <w:sz w:val="27"/>
          <w:szCs w:val="27"/>
        </w:rPr>
        <w:t xml:space="preserve"> </w:t>
      </w:r>
      <w:r w:rsidRPr="00B0785A">
        <w:rPr>
          <w:sz w:val="27"/>
          <w:szCs w:val="27"/>
        </w:rPr>
        <w:t>кривых.</w:t>
      </w:r>
    </w:p>
    <w:p w:rsidR="002479F9" w:rsidRPr="00B0785A" w:rsidRDefault="002479F9" w:rsidP="002479F9">
      <w:pPr>
        <w:pStyle w:val="a3"/>
        <w:spacing w:before="2"/>
        <w:ind w:left="284" w:right="-78" w:firstLine="852"/>
        <w:rPr>
          <w:sz w:val="27"/>
          <w:szCs w:val="27"/>
        </w:rPr>
      </w:pPr>
      <w:r w:rsidRPr="00B0785A">
        <w:rPr>
          <w:sz w:val="27"/>
          <w:szCs w:val="27"/>
        </w:rPr>
        <w:t>При</w:t>
      </w:r>
      <w:r w:rsidRPr="00B0785A">
        <w:rPr>
          <w:spacing w:val="36"/>
          <w:sz w:val="27"/>
          <w:szCs w:val="27"/>
        </w:rPr>
        <w:t xml:space="preserve"> </w:t>
      </w:r>
      <w:r w:rsidRPr="00B0785A">
        <w:rPr>
          <w:sz w:val="27"/>
          <w:szCs w:val="27"/>
        </w:rPr>
        <w:t>намечаемом</w:t>
      </w:r>
      <w:r w:rsidRPr="00B0785A">
        <w:rPr>
          <w:spacing w:val="35"/>
          <w:sz w:val="27"/>
          <w:szCs w:val="27"/>
        </w:rPr>
        <w:t xml:space="preserve"> </w:t>
      </w:r>
      <w:r w:rsidRPr="00B0785A">
        <w:rPr>
          <w:sz w:val="27"/>
          <w:szCs w:val="27"/>
        </w:rPr>
        <w:t>движении</w:t>
      </w:r>
      <w:r w:rsidRPr="00B0785A">
        <w:rPr>
          <w:spacing w:val="39"/>
          <w:sz w:val="27"/>
          <w:szCs w:val="27"/>
        </w:rPr>
        <w:t xml:space="preserve"> </w:t>
      </w:r>
      <w:r w:rsidRPr="00B0785A">
        <w:rPr>
          <w:sz w:val="27"/>
          <w:szCs w:val="27"/>
        </w:rPr>
        <w:t>автомобилей</w:t>
      </w:r>
      <w:r w:rsidRPr="00B0785A">
        <w:rPr>
          <w:spacing w:val="38"/>
          <w:sz w:val="27"/>
          <w:szCs w:val="27"/>
        </w:rPr>
        <w:t xml:space="preserve"> </w:t>
      </w:r>
      <w:r w:rsidRPr="00B0785A">
        <w:rPr>
          <w:sz w:val="27"/>
          <w:szCs w:val="27"/>
        </w:rPr>
        <w:t>и</w:t>
      </w:r>
      <w:r w:rsidRPr="00B0785A">
        <w:rPr>
          <w:spacing w:val="36"/>
          <w:sz w:val="27"/>
          <w:szCs w:val="27"/>
        </w:rPr>
        <w:t xml:space="preserve"> </w:t>
      </w:r>
      <w:r w:rsidRPr="00B0785A">
        <w:rPr>
          <w:sz w:val="27"/>
          <w:szCs w:val="27"/>
        </w:rPr>
        <w:t>тракторов</w:t>
      </w:r>
      <w:r w:rsidRPr="00B0785A">
        <w:rPr>
          <w:spacing w:val="38"/>
          <w:sz w:val="27"/>
          <w:szCs w:val="27"/>
        </w:rPr>
        <w:t xml:space="preserve"> </w:t>
      </w:r>
      <w:r w:rsidRPr="00B0785A">
        <w:rPr>
          <w:sz w:val="27"/>
          <w:szCs w:val="27"/>
        </w:rPr>
        <w:t>с</w:t>
      </w:r>
      <w:r w:rsidRPr="00B0785A">
        <w:rPr>
          <w:spacing w:val="35"/>
          <w:sz w:val="27"/>
          <w:szCs w:val="27"/>
        </w:rPr>
        <w:t xml:space="preserve"> </w:t>
      </w:r>
      <w:r w:rsidRPr="00B0785A">
        <w:rPr>
          <w:sz w:val="27"/>
          <w:szCs w:val="27"/>
        </w:rPr>
        <w:t>полуприцепами,</w:t>
      </w:r>
      <w:r w:rsidRPr="00B0785A">
        <w:rPr>
          <w:spacing w:val="35"/>
          <w:sz w:val="27"/>
          <w:szCs w:val="27"/>
        </w:rPr>
        <w:t xml:space="preserve"> </w:t>
      </w:r>
      <w:r w:rsidRPr="00B0785A">
        <w:rPr>
          <w:sz w:val="27"/>
          <w:szCs w:val="27"/>
        </w:rPr>
        <w:t>с</w:t>
      </w:r>
      <w:r w:rsidRPr="00B0785A">
        <w:rPr>
          <w:spacing w:val="35"/>
          <w:sz w:val="27"/>
          <w:szCs w:val="27"/>
        </w:rPr>
        <w:t xml:space="preserve"> </w:t>
      </w:r>
      <w:r w:rsidRPr="00B0785A">
        <w:rPr>
          <w:sz w:val="27"/>
          <w:szCs w:val="27"/>
        </w:rPr>
        <w:t>одним</w:t>
      </w:r>
      <w:r w:rsidRPr="00B0785A">
        <w:rPr>
          <w:spacing w:val="35"/>
          <w:sz w:val="27"/>
          <w:szCs w:val="27"/>
        </w:rPr>
        <w:t xml:space="preserve"> </w:t>
      </w:r>
      <w:r w:rsidRPr="00B0785A">
        <w:rPr>
          <w:sz w:val="27"/>
          <w:szCs w:val="27"/>
        </w:rPr>
        <w:t>или</w:t>
      </w:r>
      <w:r w:rsidRPr="00B0785A">
        <w:rPr>
          <w:spacing w:val="37"/>
          <w:sz w:val="27"/>
          <w:szCs w:val="27"/>
        </w:rPr>
        <w:t xml:space="preserve"> </w:t>
      </w:r>
      <w:r w:rsidRPr="00B0785A">
        <w:rPr>
          <w:sz w:val="27"/>
          <w:szCs w:val="27"/>
        </w:rPr>
        <w:t>двумя</w:t>
      </w:r>
      <w:r w:rsidRPr="00B0785A">
        <w:rPr>
          <w:spacing w:val="38"/>
          <w:sz w:val="27"/>
          <w:szCs w:val="27"/>
        </w:rPr>
        <w:t xml:space="preserve"> </w:t>
      </w:r>
      <w:r w:rsidRPr="00B0785A">
        <w:rPr>
          <w:sz w:val="27"/>
          <w:szCs w:val="27"/>
        </w:rPr>
        <w:t>прицепами</w:t>
      </w:r>
      <w:r w:rsidRPr="00B0785A">
        <w:rPr>
          <w:spacing w:val="36"/>
          <w:sz w:val="27"/>
          <w:szCs w:val="27"/>
        </w:rPr>
        <w:t xml:space="preserve"> </w:t>
      </w:r>
      <w:r w:rsidRPr="00B0785A">
        <w:rPr>
          <w:sz w:val="27"/>
          <w:szCs w:val="27"/>
        </w:rPr>
        <w:t>радиус</w:t>
      </w:r>
      <w:r w:rsidRPr="00B0785A">
        <w:rPr>
          <w:spacing w:val="-67"/>
          <w:sz w:val="27"/>
          <w:szCs w:val="27"/>
        </w:rPr>
        <w:t xml:space="preserve"> </w:t>
      </w:r>
      <w:r w:rsidRPr="00B0785A">
        <w:rPr>
          <w:sz w:val="27"/>
          <w:szCs w:val="27"/>
        </w:rPr>
        <w:t>кривой</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уменьшать</w:t>
      </w:r>
      <w:r w:rsidRPr="00B0785A">
        <w:rPr>
          <w:spacing w:val="-1"/>
          <w:sz w:val="27"/>
          <w:szCs w:val="27"/>
        </w:rPr>
        <w:t xml:space="preserve"> </w:t>
      </w:r>
      <w:r w:rsidRPr="00B0785A">
        <w:rPr>
          <w:sz w:val="27"/>
          <w:szCs w:val="27"/>
        </w:rPr>
        <w:t>до 30</w:t>
      </w:r>
      <w:r w:rsidRPr="00B0785A">
        <w:rPr>
          <w:spacing w:val="1"/>
          <w:sz w:val="27"/>
          <w:szCs w:val="27"/>
        </w:rPr>
        <w:t xml:space="preserve"> </w:t>
      </w:r>
      <w:r w:rsidRPr="00B0785A">
        <w:rPr>
          <w:sz w:val="27"/>
          <w:szCs w:val="27"/>
        </w:rPr>
        <w:t>м,</w:t>
      </w:r>
      <w:r w:rsidRPr="00B0785A">
        <w:rPr>
          <w:spacing w:val="-6"/>
          <w:sz w:val="27"/>
          <w:szCs w:val="27"/>
        </w:rPr>
        <w:t xml:space="preserve"> </w:t>
      </w:r>
      <w:r w:rsidRPr="00B0785A">
        <w:rPr>
          <w:sz w:val="27"/>
          <w:szCs w:val="27"/>
        </w:rPr>
        <w:t>а при</w:t>
      </w:r>
      <w:r w:rsidRPr="00B0785A">
        <w:rPr>
          <w:spacing w:val="-1"/>
          <w:sz w:val="27"/>
          <w:szCs w:val="27"/>
        </w:rPr>
        <w:t xml:space="preserve"> </w:t>
      </w:r>
      <w:r w:rsidRPr="00B0785A">
        <w:rPr>
          <w:sz w:val="27"/>
          <w:szCs w:val="27"/>
        </w:rPr>
        <w:t>движении</w:t>
      </w:r>
      <w:r w:rsidRPr="00B0785A">
        <w:rPr>
          <w:spacing w:val="-4"/>
          <w:sz w:val="27"/>
          <w:szCs w:val="27"/>
        </w:rPr>
        <w:t xml:space="preserve"> </w:t>
      </w:r>
      <w:r w:rsidRPr="00B0785A">
        <w:rPr>
          <w:sz w:val="27"/>
          <w:szCs w:val="27"/>
        </w:rPr>
        <w:t>одиночных</w:t>
      </w:r>
      <w:r w:rsidRPr="00B0785A">
        <w:rPr>
          <w:spacing w:val="1"/>
          <w:sz w:val="27"/>
          <w:szCs w:val="27"/>
        </w:rPr>
        <w:t xml:space="preserve"> </w:t>
      </w:r>
      <w:r w:rsidRPr="00B0785A">
        <w:rPr>
          <w:sz w:val="27"/>
          <w:szCs w:val="27"/>
        </w:rPr>
        <w:t>транспортных средств</w:t>
      </w:r>
      <w:r w:rsidRPr="00B0785A">
        <w:rPr>
          <w:spacing w:val="8"/>
          <w:sz w:val="27"/>
          <w:szCs w:val="27"/>
        </w:rPr>
        <w:t xml:space="preserve"> </w:t>
      </w:r>
      <w:r w:rsidRPr="00B0785A">
        <w:rPr>
          <w:sz w:val="27"/>
          <w:szCs w:val="27"/>
        </w:rPr>
        <w:t>-</w:t>
      </w:r>
      <w:r w:rsidRPr="00B0785A">
        <w:rPr>
          <w:spacing w:val="-2"/>
          <w:sz w:val="27"/>
          <w:szCs w:val="27"/>
        </w:rPr>
        <w:t xml:space="preserve"> </w:t>
      </w:r>
      <w:r w:rsidRPr="00B0785A">
        <w:rPr>
          <w:sz w:val="27"/>
          <w:szCs w:val="27"/>
        </w:rPr>
        <w:t>до</w:t>
      </w:r>
      <w:r w:rsidRPr="00B0785A">
        <w:rPr>
          <w:spacing w:val="-4"/>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1932"/>
        </w:tabs>
        <w:ind w:left="284" w:right="-78" w:firstLine="852"/>
        <w:jc w:val="left"/>
        <w:rPr>
          <w:sz w:val="27"/>
          <w:szCs w:val="27"/>
        </w:rPr>
      </w:pPr>
      <w:r w:rsidRPr="00B0785A">
        <w:rPr>
          <w:sz w:val="27"/>
          <w:szCs w:val="27"/>
        </w:rPr>
        <w:t>Уширение</w:t>
      </w:r>
      <w:r w:rsidRPr="00B0785A">
        <w:rPr>
          <w:spacing w:val="20"/>
          <w:sz w:val="27"/>
          <w:szCs w:val="27"/>
        </w:rPr>
        <w:t xml:space="preserve"> </w:t>
      </w:r>
      <w:r w:rsidRPr="00B0785A">
        <w:rPr>
          <w:sz w:val="27"/>
          <w:szCs w:val="27"/>
        </w:rPr>
        <w:t>проезжей</w:t>
      </w:r>
      <w:r w:rsidRPr="00B0785A">
        <w:rPr>
          <w:spacing w:val="20"/>
          <w:sz w:val="27"/>
          <w:szCs w:val="27"/>
        </w:rPr>
        <w:t xml:space="preserve"> </w:t>
      </w:r>
      <w:r w:rsidRPr="00B0785A">
        <w:rPr>
          <w:sz w:val="27"/>
          <w:szCs w:val="27"/>
        </w:rPr>
        <w:t>части</w:t>
      </w:r>
      <w:r w:rsidRPr="00B0785A">
        <w:rPr>
          <w:spacing w:val="20"/>
          <w:sz w:val="27"/>
          <w:szCs w:val="27"/>
        </w:rPr>
        <w:t xml:space="preserve"> </w:t>
      </w:r>
      <w:proofErr w:type="spellStart"/>
      <w:r w:rsidRPr="00B0785A">
        <w:rPr>
          <w:sz w:val="27"/>
          <w:szCs w:val="27"/>
        </w:rPr>
        <w:t>двухполосной</w:t>
      </w:r>
      <w:proofErr w:type="spellEnd"/>
      <w:r w:rsidRPr="00B0785A">
        <w:rPr>
          <w:spacing w:val="21"/>
          <w:sz w:val="27"/>
          <w:szCs w:val="27"/>
        </w:rPr>
        <w:t xml:space="preserve"> </w:t>
      </w:r>
      <w:r w:rsidRPr="00B0785A">
        <w:rPr>
          <w:sz w:val="27"/>
          <w:szCs w:val="27"/>
        </w:rPr>
        <w:t>дороги</w:t>
      </w:r>
      <w:r w:rsidRPr="00B0785A">
        <w:rPr>
          <w:spacing w:val="20"/>
          <w:sz w:val="27"/>
          <w:szCs w:val="27"/>
        </w:rPr>
        <w:t xml:space="preserve"> </w:t>
      </w:r>
      <w:r w:rsidRPr="00B0785A">
        <w:rPr>
          <w:sz w:val="27"/>
          <w:szCs w:val="27"/>
        </w:rPr>
        <w:t>на</w:t>
      </w:r>
      <w:r w:rsidRPr="00B0785A">
        <w:rPr>
          <w:spacing w:val="18"/>
          <w:sz w:val="27"/>
          <w:szCs w:val="27"/>
        </w:rPr>
        <w:t xml:space="preserve"> </w:t>
      </w:r>
      <w:r w:rsidRPr="00B0785A">
        <w:rPr>
          <w:sz w:val="27"/>
          <w:szCs w:val="27"/>
        </w:rPr>
        <w:t>кривой</w:t>
      </w:r>
      <w:r w:rsidRPr="00B0785A">
        <w:rPr>
          <w:spacing w:val="20"/>
          <w:sz w:val="27"/>
          <w:szCs w:val="27"/>
        </w:rPr>
        <w:t xml:space="preserve"> </w:t>
      </w:r>
      <w:r w:rsidRPr="00B0785A">
        <w:rPr>
          <w:sz w:val="27"/>
          <w:szCs w:val="27"/>
        </w:rPr>
        <w:t>в</w:t>
      </w:r>
      <w:r w:rsidRPr="00B0785A">
        <w:rPr>
          <w:spacing w:val="20"/>
          <w:sz w:val="27"/>
          <w:szCs w:val="27"/>
        </w:rPr>
        <w:t xml:space="preserve"> </w:t>
      </w:r>
      <w:r w:rsidRPr="00B0785A">
        <w:rPr>
          <w:sz w:val="27"/>
          <w:szCs w:val="27"/>
        </w:rPr>
        <w:t>плане</w:t>
      </w:r>
      <w:r w:rsidRPr="00B0785A">
        <w:rPr>
          <w:spacing w:val="20"/>
          <w:sz w:val="27"/>
          <w:szCs w:val="27"/>
        </w:rPr>
        <w:t xml:space="preserve"> </w:t>
      </w:r>
      <w:r w:rsidRPr="00B0785A">
        <w:rPr>
          <w:sz w:val="27"/>
          <w:szCs w:val="27"/>
        </w:rPr>
        <w:t>следует</w:t>
      </w:r>
      <w:r w:rsidRPr="00B0785A">
        <w:rPr>
          <w:spacing w:val="20"/>
          <w:sz w:val="27"/>
          <w:szCs w:val="27"/>
        </w:rPr>
        <w:t xml:space="preserve"> </w:t>
      </w:r>
      <w:r w:rsidRPr="00B0785A">
        <w:rPr>
          <w:sz w:val="27"/>
          <w:szCs w:val="27"/>
        </w:rPr>
        <w:t>принимать</w:t>
      </w:r>
      <w:r w:rsidRPr="00B0785A">
        <w:rPr>
          <w:spacing w:val="33"/>
          <w:sz w:val="27"/>
          <w:szCs w:val="27"/>
        </w:rPr>
        <w:t xml:space="preserve"> </w:t>
      </w:r>
      <w:r w:rsidRPr="00B0785A">
        <w:rPr>
          <w:color w:val="00AF50"/>
          <w:sz w:val="27"/>
          <w:szCs w:val="27"/>
        </w:rPr>
        <w:t>согласно</w:t>
      </w:r>
      <w:r w:rsidRPr="00B0785A">
        <w:rPr>
          <w:color w:val="00AF50"/>
          <w:spacing w:val="21"/>
          <w:sz w:val="27"/>
          <w:szCs w:val="27"/>
        </w:rPr>
        <w:t xml:space="preserve"> </w:t>
      </w:r>
      <w:r w:rsidRPr="00B0785A">
        <w:rPr>
          <w:color w:val="00AF50"/>
          <w:sz w:val="27"/>
          <w:szCs w:val="27"/>
        </w:rPr>
        <w:t>таблице</w:t>
      </w:r>
      <w:r w:rsidRPr="00B0785A">
        <w:rPr>
          <w:color w:val="00AF50"/>
          <w:spacing w:val="-67"/>
          <w:sz w:val="27"/>
          <w:szCs w:val="27"/>
        </w:rPr>
        <w:t xml:space="preserve"> </w:t>
      </w:r>
      <w:r w:rsidRPr="00B0785A">
        <w:rPr>
          <w:color w:val="00AF50"/>
          <w:sz w:val="27"/>
          <w:szCs w:val="27"/>
        </w:rPr>
        <w:t>100</w:t>
      </w:r>
      <w:r w:rsidRPr="00B0785A">
        <w:rPr>
          <w:color w:val="00AF50"/>
          <w:spacing w:val="21"/>
          <w:sz w:val="27"/>
          <w:szCs w:val="27"/>
        </w:rPr>
        <w:t xml:space="preserve"> </w:t>
      </w:r>
      <w:r w:rsidRPr="00B0785A">
        <w:rPr>
          <w:color w:val="00AF50"/>
          <w:sz w:val="27"/>
          <w:szCs w:val="27"/>
        </w:rPr>
        <w:t>основной</w:t>
      </w:r>
      <w:r w:rsidRPr="00B0785A">
        <w:rPr>
          <w:color w:val="00AF50"/>
          <w:spacing w:val="23"/>
          <w:sz w:val="27"/>
          <w:szCs w:val="27"/>
        </w:rPr>
        <w:t xml:space="preserve"> </w:t>
      </w:r>
      <w:r w:rsidRPr="00B0785A">
        <w:rPr>
          <w:color w:val="00AF50"/>
          <w:sz w:val="27"/>
          <w:szCs w:val="27"/>
        </w:rPr>
        <w:t>части</w:t>
      </w:r>
      <w:r w:rsidRPr="00B0785A">
        <w:rPr>
          <w:color w:val="00AF50"/>
          <w:spacing w:val="21"/>
          <w:sz w:val="27"/>
          <w:szCs w:val="27"/>
        </w:rPr>
        <w:t xml:space="preserve"> </w:t>
      </w:r>
      <w:r w:rsidRPr="00B0785A">
        <w:rPr>
          <w:color w:val="00AF50"/>
          <w:sz w:val="27"/>
          <w:szCs w:val="27"/>
        </w:rPr>
        <w:t>настоящих</w:t>
      </w:r>
      <w:r w:rsidRPr="00B0785A">
        <w:rPr>
          <w:color w:val="00AF50"/>
          <w:spacing w:val="23"/>
          <w:sz w:val="27"/>
          <w:szCs w:val="27"/>
        </w:rPr>
        <w:t xml:space="preserve"> </w:t>
      </w:r>
      <w:r w:rsidRPr="00B0785A">
        <w:rPr>
          <w:color w:val="00AF50"/>
          <w:sz w:val="27"/>
          <w:szCs w:val="27"/>
        </w:rPr>
        <w:t>Нормативов.</w:t>
      </w:r>
      <w:r w:rsidRPr="00B0785A">
        <w:rPr>
          <w:color w:val="00AF50"/>
          <w:spacing w:val="23"/>
          <w:sz w:val="27"/>
          <w:szCs w:val="27"/>
        </w:rPr>
        <w:t xml:space="preserve"> </w:t>
      </w:r>
      <w:r w:rsidRPr="00B0785A">
        <w:rPr>
          <w:sz w:val="27"/>
          <w:szCs w:val="27"/>
        </w:rPr>
        <w:t>Для</w:t>
      </w:r>
      <w:r w:rsidRPr="00B0785A">
        <w:rPr>
          <w:spacing w:val="20"/>
          <w:sz w:val="27"/>
          <w:szCs w:val="27"/>
        </w:rPr>
        <w:t xml:space="preserve"> </w:t>
      </w:r>
      <w:r w:rsidRPr="00B0785A">
        <w:rPr>
          <w:sz w:val="27"/>
          <w:szCs w:val="27"/>
        </w:rPr>
        <w:t>однополосной</w:t>
      </w:r>
      <w:r w:rsidRPr="00B0785A">
        <w:rPr>
          <w:spacing w:val="23"/>
          <w:sz w:val="27"/>
          <w:szCs w:val="27"/>
        </w:rPr>
        <w:t xml:space="preserve"> </w:t>
      </w:r>
      <w:r w:rsidRPr="00B0785A">
        <w:rPr>
          <w:sz w:val="27"/>
          <w:szCs w:val="27"/>
        </w:rPr>
        <w:t>дороги</w:t>
      </w:r>
      <w:r w:rsidRPr="00B0785A">
        <w:rPr>
          <w:spacing w:val="22"/>
          <w:sz w:val="27"/>
          <w:szCs w:val="27"/>
        </w:rPr>
        <w:t xml:space="preserve"> </w:t>
      </w:r>
      <w:r w:rsidRPr="00B0785A">
        <w:rPr>
          <w:sz w:val="27"/>
          <w:szCs w:val="27"/>
        </w:rPr>
        <w:t>уширение</w:t>
      </w:r>
      <w:r w:rsidRPr="00B0785A">
        <w:rPr>
          <w:spacing w:val="22"/>
          <w:sz w:val="27"/>
          <w:szCs w:val="27"/>
        </w:rPr>
        <w:t xml:space="preserve"> </w:t>
      </w:r>
      <w:r w:rsidRPr="00B0785A">
        <w:rPr>
          <w:sz w:val="27"/>
          <w:szCs w:val="27"/>
        </w:rPr>
        <w:t>следует</w:t>
      </w:r>
      <w:r w:rsidRPr="00B0785A">
        <w:rPr>
          <w:spacing w:val="25"/>
          <w:sz w:val="27"/>
          <w:szCs w:val="27"/>
        </w:rPr>
        <w:t xml:space="preserve"> </w:t>
      </w:r>
      <w:r w:rsidRPr="00B0785A">
        <w:rPr>
          <w:sz w:val="27"/>
          <w:szCs w:val="27"/>
        </w:rPr>
        <w:t>уменьшать</w:t>
      </w:r>
      <w:r w:rsidRPr="00B0785A">
        <w:rPr>
          <w:spacing w:val="21"/>
          <w:sz w:val="27"/>
          <w:szCs w:val="27"/>
        </w:rPr>
        <w:t xml:space="preserve"> </w:t>
      </w:r>
      <w:r w:rsidRPr="00B0785A">
        <w:rPr>
          <w:sz w:val="27"/>
          <w:szCs w:val="27"/>
        </w:rPr>
        <w:t>на</w:t>
      </w:r>
      <w:r w:rsidRPr="00B0785A">
        <w:rPr>
          <w:spacing w:val="22"/>
          <w:sz w:val="27"/>
          <w:szCs w:val="27"/>
        </w:rPr>
        <w:t xml:space="preserve"> </w:t>
      </w:r>
      <w:r w:rsidRPr="00B0785A">
        <w:rPr>
          <w:sz w:val="27"/>
          <w:szCs w:val="27"/>
        </w:rPr>
        <w:t>50</w:t>
      </w:r>
      <w:r w:rsidRPr="00B0785A">
        <w:rPr>
          <w:spacing w:val="23"/>
          <w:sz w:val="27"/>
          <w:szCs w:val="27"/>
        </w:rPr>
        <w:t xml:space="preserve"> </w:t>
      </w:r>
      <w:r w:rsidRPr="00B0785A">
        <w:rPr>
          <w:sz w:val="27"/>
          <w:szCs w:val="27"/>
        </w:rPr>
        <w:t>процентов.</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Радиусы</w:t>
      </w:r>
      <w:r w:rsidRPr="00B0785A">
        <w:rPr>
          <w:spacing w:val="1"/>
          <w:sz w:val="27"/>
          <w:szCs w:val="27"/>
        </w:rPr>
        <w:t xml:space="preserve"> </w:t>
      </w:r>
      <w:r w:rsidRPr="00B0785A">
        <w:rPr>
          <w:sz w:val="27"/>
          <w:szCs w:val="27"/>
        </w:rPr>
        <w:t>кривых</w:t>
      </w:r>
      <w:r w:rsidRPr="00B0785A">
        <w:rPr>
          <w:spacing w:val="1"/>
          <w:sz w:val="27"/>
          <w:szCs w:val="27"/>
        </w:rPr>
        <w:t xml:space="preserve"> </w:t>
      </w:r>
      <w:r w:rsidRPr="00B0785A">
        <w:rPr>
          <w:sz w:val="27"/>
          <w:szCs w:val="27"/>
        </w:rPr>
        <w:t>в плане по</w:t>
      </w:r>
      <w:r w:rsidRPr="00B0785A">
        <w:rPr>
          <w:spacing w:val="1"/>
          <w:sz w:val="27"/>
          <w:szCs w:val="27"/>
        </w:rPr>
        <w:t xml:space="preserve"> </w:t>
      </w:r>
      <w:r w:rsidRPr="00B0785A">
        <w:rPr>
          <w:sz w:val="27"/>
          <w:szCs w:val="27"/>
        </w:rPr>
        <w:t>кромке проезжей</w:t>
      </w:r>
      <w:r w:rsidRPr="00B0785A">
        <w:rPr>
          <w:spacing w:val="1"/>
          <w:sz w:val="27"/>
          <w:szCs w:val="27"/>
        </w:rPr>
        <w:t xml:space="preserve"> </w:t>
      </w:r>
      <w:r w:rsidRPr="00B0785A">
        <w:rPr>
          <w:sz w:val="27"/>
          <w:szCs w:val="27"/>
        </w:rPr>
        <w:t>части и</w:t>
      </w:r>
      <w:r w:rsidRPr="00B0785A">
        <w:rPr>
          <w:spacing w:val="1"/>
          <w:sz w:val="27"/>
          <w:szCs w:val="27"/>
        </w:rPr>
        <w:t xml:space="preserve"> </w:t>
      </w:r>
      <w:r w:rsidRPr="00B0785A">
        <w:rPr>
          <w:sz w:val="27"/>
          <w:szCs w:val="27"/>
        </w:rPr>
        <w:t>уширение проезжей части на кривых при</w:t>
      </w:r>
      <w:r w:rsidRPr="00B0785A">
        <w:rPr>
          <w:spacing w:val="1"/>
          <w:sz w:val="27"/>
          <w:szCs w:val="27"/>
        </w:rPr>
        <w:t xml:space="preserve"> </w:t>
      </w:r>
      <w:r w:rsidRPr="00B0785A">
        <w:rPr>
          <w:sz w:val="27"/>
          <w:szCs w:val="27"/>
        </w:rPr>
        <w:t>въездах</w:t>
      </w:r>
      <w:r w:rsidRPr="00B0785A">
        <w:rPr>
          <w:spacing w:val="70"/>
          <w:sz w:val="27"/>
          <w:szCs w:val="27"/>
        </w:rPr>
        <w:t xml:space="preserve"> </w:t>
      </w:r>
      <w:r w:rsidRPr="00B0785A">
        <w:rPr>
          <w:sz w:val="27"/>
          <w:szCs w:val="27"/>
        </w:rPr>
        <w:t>в здания,</w:t>
      </w:r>
      <w:r w:rsidRPr="00B0785A">
        <w:rPr>
          <w:spacing w:val="1"/>
          <w:sz w:val="27"/>
          <w:szCs w:val="27"/>
        </w:rPr>
        <w:t xml:space="preserve"> </w:t>
      </w:r>
      <w:r w:rsidRPr="00B0785A">
        <w:rPr>
          <w:sz w:val="27"/>
          <w:szCs w:val="27"/>
        </w:rPr>
        <w:t>теплицы</w:t>
      </w:r>
      <w:r w:rsidRPr="00B0785A">
        <w:rPr>
          <w:spacing w:val="-5"/>
          <w:sz w:val="27"/>
          <w:szCs w:val="27"/>
        </w:rPr>
        <w:t xml:space="preserve"> </w:t>
      </w:r>
      <w:r w:rsidRPr="00B0785A">
        <w:rPr>
          <w:sz w:val="27"/>
          <w:szCs w:val="27"/>
        </w:rPr>
        <w:t>и</w:t>
      </w:r>
      <w:r w:rsidRPr="00B0785A">
        <w:rPr>
          <w:spacing w:val="-2"/>
          <w:sz w:val="27"/>
          <w:szCs w:val="27"/>
        </w:rPr>
        <w:t xml:space="preserve"> </w:t>
      </w:r>
      <w:r w:rsidRPr="00B0785A">
        <w:rPr>
          <w:sz w:val="27"/>
          <w:szCs w:val="27"/>
        </w:rPr>
        <w:t>прочие</w:t>
      </w:r>
      <w:r w:rsidRPr="00B0785A">
        <w:rPr>
          <w:spacing w:val="-4"/>
          <w:sz w:val="27"/>
          <w:szCs w:val="27"/>
        </w:rPr>
        <w:t xml:space="preserve"> </w:t>
      </w:r>
      <w:r w:rsidRPr="00B0785A">
        <w:rPr>
          <w:sz w:val="27"/>
          <w:szCs w:val="27"/>
        </w:rPr>
        <w:t>сооружения</w:t>
      </w:r>
      <w:r w:rsidRPr="00B0785A">
        <w:rPr>
          <w:spacing w:val="-2"/>
          <w:sz w:val="27"/>
          <w:szCs w:val="27"/>
        </w:rPr>
        <w:t xml:space="preserve"> </w:t>
      </w:r>
      <w:r w:rsidRPr="00B0785A">
        <w:rPr>
          <w:sz w:val="27"/>
          <w:szCs w:val="27"/>
        </w:rPr>
        <w:t>должны</w:t>
      </w:r>
      <w:r w:rsidRPr="00B0785A">
        <w:rPr>
          <w:spacing w:val="-4"/>
          <w:sz w:val="27"/>
          <w:szCs w:val="27"/>
        </w:rPr>
        <w:t xml:space="preserve"> </w:t>
      </w:r>
      <w:r w:rsidRPr="00B0785A">
        <w:rPr>
          <w:sz w:val="27"/>
          <w:szCs w:val="27"/>
        </w:rPr>
        <w:t>определяться</w:t>
      </w:r>
      <w:r w:rsidRPr="00B0785A">
        <w:rPr>
          <w:spacing w:val="-5"/>
          <w:sz w:val="27"/>
          <w:szCs w:val="27"/>
        </w:rPr>
        <w:t xml:space="preserve"> </w:t>
      </w:r>
      <w:r w:rsidRPr="00B0785A">
        <w:rPr>
          <w:sz w:val="27"/>
          <w:szCs w:val="27"/>
        </w:rPr>
        <w:t>расчетом</w:t>
      </w:r>
      <w:r w:rsidRPr="00B0785A">
        <w:rPr>
          <w:spacing w:val="-1"/>
          <w:sz w:val="27"/>
          <w:szCs w:val="27"/>
        </w:rPr>
        <w:t xml:space="preserve"> </w:t>
      </w:r>
      <w:r w:rsidRPr="00B0785A">
        <w:rPr>
          <w:sz w:val="27"/>
          <w:szCs w:val="27"/>
        </w:rPr>
        <w:t>в</w:t>
      </w:r>
      <w:r w:rsidRPr="00B0785A">
        <w:rPr>
          <w:spacing w:val="-4"/>
          <w:sz w:val="27"/>
          <w:szCs w:val="27"/>
        </w:rPr>
        <w:t xml:space="preserve"> </w:t>
      </w:r>
      <w:r w:rsidRPr="00B0785A">
        <w:rPr>
          <w:sz w:val="27"/>
          <w:szCs w:val="27"/>
        </w:rPr>
        <w:t>зависимости</w:t>
      </w:r>
      <w:r w:rsidRPr="00B0785A">
        <w:rPr>
          <w:spacing w:val="2"/>
          <w:sz w:val="27"/>
          <w:szCs w:val="27"/>
        </w:rPr>
        <w:t xml:space="preserve"> </w:t>
      </w:r>
      <w:r w:rsidRPr="00B0785A">
        <w:rPr>
          <w:sz w:val="27"/>
          <w:szCs w:val="27"/>
        </w:rPr>
        <w:t>от</w:t>
      </w:r>
      <w:r w:rsidRPr="00B0785A">
        <w:rPr>
          <w:spacing w:val="-4"/>
          <w:sz w:val="27"/>
          <w:szCs w:val="27"/>
        </w:rPr>
        <w:t xml:space="preserve"> </w:t>
      </w:r>
      <w:r w:rsidRPr="00B0785A">
        <w:rPr>
          <w:sz w:val="27"/>
          <w:szCs w:val="27"/>
        </w:rPr>
        <w:t>расчетного</w:t>
      </w:r>
      <w:r w:rsidRPr="00B0785A">
        <w:rPr>
          <w:spacing w:val="-1"/>
          <w:sz w:val="27"/>
          <w:szCs w:val="27"/>
        </w:rPr>
        <w:t xml:space="preserve"> </w:t>
      </w:r>
      <w:r w:rsidRPr="00B0785A">
        <w:rPr>
          <w:sz w:val="27"/>
          <w:szCs w:val="27"/>
        </w:rPr>
        <w:t>типа</w:t>
      </w:r>
      <w:r w:rsidRPr="00B0785A">
        <w:rPr>
          <w:spacing w:val="-1"/>
          <w:sz w:val="27"/>
          <w:szCs w:val="27"/>
        </w:rPr>
        <w:t xml:space="preserve"> </w:t>
      </w:r>
      <w:r w:rsidRPr="00B0785A">
        <w:rPr>
          <w:sz w:val="27"/>
          <w:szCs w:val="27"/>
        </w:rPr>
        <w:t>подвижного</w:t>
      </w:r>
      <w:r w:rsidRPr="00B0785A">
        <w:rPr>
          <w:spacing w:val="-1"/>
          <w:sz w:val="27"/>
          <w:szCs w:val="27"/>
        </w:rPr>
        <w:t xml:space="preserve"> </w:t>
      </w:r>
      <w:r w:rsidRPr="00B0785A">
        <w:rPr>
          <w:sz w:val="27"/>
          <w:szCs w:val="27"/>
        </w:rPr>
        <w:t>состава.</w:t>
      </w:r>
    </w:p>
    <w:p w:rsidR="002479F9" w:rsidRPr="00B0785A" w:rsidRDefault="002479F9" w:rsidP="002479F9">
      <w:pPr>
        <w:pStyle w:val="a5"/>
        <w:numPr>
          <w:ilvl w:val="2"/>
          <w:numId w:val="33"/>
        </w:numPr>
        <w:tabs>
          <w:tab w:val="left" w:pos="2013"/>
        </w:tabs>
        <w:ind w:left="284" w:right="-78" w:firstLine="852"/>
        <w:jc w:val="both"/>
        <w:rPr>
          <w:sz w:val="27"/>
          <w:szCs w:val="27"/>
        </w:rPr>
      </w:pPr>
      <w:r w:rsidRPr="00B0785A">
        <w:rPr>
          <w:sz w:val="27"/>
          <w:szCs w:val="27"/>
        </w:rPr>
        <w:t>Внутрихозяйственные</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тракторов,</w:t>
      </w:r>
      <w:r w:rsidRPr="00B0785A">
        <w:rPr>
          <w:spacing w:val="1"/>
          <w:sz w:val="27"/>
          <w:szCs w:val="27"/>
        </w:rPr>
        <w:t xml:space="preserve"> </w:t>
      </w:r>
      <w:r w:rsidRPr="00B0785A">
        <w:rPr>
          <w:sz w:val="27"/>
          <w:szCs w:val="27"/>
        </w:rPr>
        <w:t>тракторных</w:t>
      </w:r>
      <w:r w:rsidRPr="00B0785A">
        <w:rPr>
          <w:spacing w:val="1"/>
          <w:sz w:val="27"/>
          <w:szCs w:val="27"/>
        </w:rPr>
        <w:t xml:space="preserve"> </w:t>
      </w:r>
      <w:r w:rsidRPr="00B0785A">
        <w:rPr>
          <w:sz w:val="27"/>
          <w:szCs w:val="27"/>
        </w:rPr>
        <w:t>поездов,</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строительных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других</w:t>
      </w:r>
      <w:r w:rsidRPr="00B0785A">
        <w:rPr>
          <w:spacing w:val="1"/>
          <w:sz w:val="27"/>
          <w:szCs w:val="27"/>
        </w:rPr>
        <w:t xml:space="preserve"> </w:t>
      </w:r>
      <w:r w:rsidRPr="00B0785A">
        <w:rPr>
          <w:sz w:val="27"/>
          <w:szCs w:val="27"/>
        </w:rPr>
        <w:t>самоходных</w:t>
      </w:r>
      <w:r w:rsidRPr="00B0785A">
        <w:rPr>
          <w:spacing w:val="1"/>
          <w:sz w:val="27"/>
          <w:szCs w:val="27"/>
        </w:rPr>
        <w:t xml:space="preserve"> </w:t>
      </w:r>
      <w:r w:rsidRPr="00B0785A">
        <w:rPr>
          <w:sz w:val="27"/>
          <w:szCs w:val="27"/>
        </w:rPr>
        <w:t>машин</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гусеничном</w:t>
      </w:r>
      <w:r w:rsidRPr="00B0785A">
        <w:rPr>
          <w:spacing w:val="1"/>
          <w:sz w:val="27"/>
          <w:szCs w:val="27"/>
        </w:rPr>
        <w:t xml:space="preserve"> </w:t>
      </w:r>
      <w:r w:rsidRPr="00B0785A">
        <w:rPr>
          <w:sz w:val="27"/>
          <w:szCs w:val="27"/>
        </w:rPr>
        <w:t>ходу</w:t>
      </w:r>
      <w:r w:rsidRPr="00B0785A">
        <w:rPr>
          <w:spacing w:val="1"/>
          <w:sz w:val="27"/>
          <w:szCs w:val="27"/>
        </w:rPr>
        <w:t xml:space="preserve"> </w:t>
      </w:r>
      <w:r w:rsidRPr="00B0785A">
        <w:rPr>
          <w:sz w:val="27"/>
          <w:szCs w:val="27"/>
        </w:rPr>
        <w:t>(тракторные</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отдельном земляном полотне. Эти дороги должны располагаться рядом с соответствующими внутрихозяйственными</w:t>
      </w:r>
      <w:r w:rsidRPr="00B0785A">
        <w:rPr>
          <w:spacing w:val="1"/>
          <w:sz w:val="27"/>
          <w:szCs w:val="27"/>
        </w:rPr>
        <w:t xml:space="preserve"> </w:t>
      </w:r>
      <w:r w:rsidRPr="00B0785A">
        <w:rPr>
          <w:sz w:val="27"/>
          <w:szCs w:val="27"/>
        </w:rPr>
        <w:t>автомобильными</w:t>
      </w:r>
      <w:r w:rsidRPr="00B0785A">
        <w:rPr>
          <w:spacing w:val="-3"/>
          <w:sz w:val="27"/>
          <w:szCs w:val="27"/>
        </w:rPr>
        <w:t xml:space="preserve"> </w:t>
      </w:r>
      <w:r w:rsidRPr="00B0785A">
        <w:rPr>
          <w:sz w:val="27"/>
          <w:szCs w:val="27"/>
        </w:rPr>
        <w:t>дорогами</w:t>
      </w:r>
      <w:r w:rsidRPr="00B0785A">
        <w:rPr>
          <w:spacing w:val="-1"/>
          <w:sz w:val="27"/>
          <w:szCs w:val="27"/>
        </w:rPr>
        <w:t xml:space="preserve"> </w:t>
      </w:r>
      <w:r w:rsidRPr="00B0785A">
        <w:rPr>
          <w:sz w:val="27"/>
          <w:szCs w:val="27"/>
        </w:rPr>
        <w:t>с</w:t>
      </w:r>
      <w:r w:rsidRPr="00B0785A">
        <w:rPr>
          <w:spacing w:val="-4"/>
          <w:sz w:val="27"/>
          <w:szCs w:val="27"/>
        </w:rPr>
        <w:t xml:space="preserve"> </w:t>
      </w:r>
      <w:r w:rsidRPr="00B0785A">
        <w:rPr>
          <w:sz w:val="27"/>
          <w:szCs w:val="27"/>
        </w:rPr>
        <w:t>подветренной</w:t>
      </w:r>
      <w:r w:rsidRPr="00B0785A">
        <w:rPr>
          <w:spacing w:val="-1"/>
          <w:sz w:val="27"/>
          <w:szCs w:val="27"/>
        </w:rPr>
        <w:t xml:space="preserve"> </w:t>
      </w:r>
      <w:r w:rsidRPr="00B0785A">
        <w:rPr>
          <w:sz w:val="27"/>
          <w:szCs w:val="27"/>
        </w:rPr>
        <w:t>стороны для</w:t>
      </w:r>
      <w:r w:rsidRPr="00B0785A">
        <w:rPr>
          <w:spacing w:val="-1"/>
          <w:sz w:val="27"/>
          <w:szCs w:val="27"/>
        </w:rPr>
        <w:t xml:space="preserve"> </w:t>
      </w:r>
      <w:r w:rsidRPr="00B0785A">
        <w:rPr>
          <w:sz w:val="27"/>
          <w:szCs w:val="27"/>
        </w:rPr>
        <w:t>господствующих ветров</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летний</w:t>
      </w:r>
      <w:r w:rsidRPr="00B0785A">
        <w:rPr>
          <w:spacing w:val="-3"/>
          <w:sz w:val="27"/>
          <w:szCs w:val="27"/>
        </w:rPr>
        <w:t xml:space="preserve"> </w:t>
      </w:r>
      <w:r w:rsidRPr="00B0785A">
        <w:rPr>
          <w:sz w:val="27"/>
          <w:szCs w:val="27"/>
        </w:rPr>
        <w:t>период.</w:t>
      </w:r>
    </w:p>
    <w:p w:rsidR="002479F9" w:rsidRPr="00B0785A" w:rsidRDefault="002479F9" w:rsidP="002479F9">
      <w:pPr>
        <w:pStyle w:val="a5"/>
        <w:numPr>
          <w:ilvl w:val="2"/>
          <w:numId w:val="33"/>
        </w:numPr>
        <w:tabs>
          <w:tab w:val="left" w:pos="2107"/>
        </w:tabs>
        <w:ind w:left="284" w:right="-78" w:firstLine="852"/>
        <w:jc w:val="both"/>
        <w:rPr>
          <w:sz w:val="27"/>
          <w:szCs w:val="27"/>
        </w:rPr>
      </w:pPr>
      <w:r w:rsidRPr="00B0785A">
        <w:rPr>
          <w:sz w:val="27"/>
          <w:szCs w:val="27"/>
        </w:rPr>
        <w:t>Ширина</w:t>
      </w:r>
      <w:r w:rsidRPr="00B0785A">
        <w:rPr>
          <w:spacing w:val="1"/>
          <w:sz w:val="27"/>
          <w:szCs w:val="27"/>
        </w:rPr>
        <w:t xml:space="preserve"> </w:t>
      </w:r>
      <w:r w:rsidRPr="00B0785A">
        <w:rPr>
          <w:sz w:val="27"/>
          <w:szCs w:val="27"/>
        </w:rPr>
        <w:t>полосы</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обособленного</w:t>
      </w:r>
      <w:r w:rsidRPr="00B0785A">
        <w:rPr>
          <w:spacing w:val="1"/>
          <w:sz w:val="27"/>
          <w:szCs w:val="27"/>
        </w:rPr>
        <w:t xml:space="preserve"> </w:t>
      </w:r>
      <w:r w:rsidRPr="00B0785A">
        <w:rPr>
          <w:sz w:val="27"/>
          <w:szCs w:val="27"/>
        </w:rPr>
        <w:t>земляного</w:t>
      </w:r>
      <w:r w:rsidRPr="00B0785A">
        <w:rPr>
          <w:spacing w:val="1"/>
          <w:sz w:val="27"/>
          <w:szCs w:val="27"/>
        </w:rPr>
        <w:t xml:space="preserve"> </w:t>
      </w:r>
      <w:r w:rsidRPr="00B0785A">
        <w:rPr>
          <w:sz w:val="27"/>
          <w:szCs w:val="27"/>
        </w:rPr>
        <w:t>полотна</w:t>
      </w:r>
      <w:r w:rsidRPr="00B0785A">
        <w:rPr>
          <w:spacing w:val="1"/>
          <w:sz w:val="27"/>
          <w:szCs w:val="27"/>
        </w:rPr>
        <w:t xml:space="preserve"> </w:t>
      </w:r>
      <w:r w:rsidRPr="00B0785A">
        <w:rPr>
          <w:sz w:val="27"/>
          <w:szCs w:val="27"/>
        </w:rPr>
        <w:t>тракторной</w:t>
      </w:r>
      <w:r w:rsidRPr="00B0785A">
        <w:rPr>
          <w:spacing w:val="1"/>
          <w:sz w:val="27"/>
          <w:szCs w:val="27"/>
        </w:rPr>
        <w:t xml:space="preserve"> </w:t>
      </w:r>
      <w:r w:rsidRPr="00B0785A">
        <w:rPr>
          <w:sz w:val="27"/>
          <w:szCs w:val="27"/>
        </w:rPr>
        <w:t>дороги</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устанавливаться</w:t>
      </w:r>
      <w:r w:rsidRPr="00B0785A">
        <w:rPr>
          <w:spacing w:val="1"/>
          <w:sz w:val="27"/>
          <w:szCs w:val="27"/>
        </w:rPr>
        <w:t xml:space="preserve"> </w:t>
      </w:r>
      <w:r w:rsidRPr="00B0785A">
        <w:rPr>
          <w:color w:val="00AF50"/>
          <w:sz w:val="27"/>
          <w:szCs w:val="27"/>
        </w:rPr>
        <w:t>согласно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102</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ширины</w:t>
      </w:r>
      <w:r w:rsidRPr="00B0785A">
        <w:rPr>
          <w:spacing w:val="1"/>
          <w:sz w:val="27"/>
          <w:szCs w:val="27"/>
        </w:rPr>
        <w:t xml:space="preserve"> </w:t>
      </w:r>
      <w:r w:rsidRPr="00B0785A">
        <w:rPr>
          <w:sz w:val="27"/>
          <w:szCs w:val="27"/>
        </w:rPr>
        <w:t>колеи</w:t>
      </w:r>
      <w:r w:rsidRPr="00B0785A">
        <w:rPr>
          <w:spacing w:val="1"/>
          <w:sz w:val="27"/>
          <w:szCs w:val="27"/>
        </w:rPr>
        <w:t xml:space="preserve"> </w:t>
      </w:r>
      <w:r w:rsidRPr="00B0785A">
        <w:rPr>
          <w:sz w:val="27"/>
          <w:szCs w:val="27"/>
        </w:rPr>
        <w:t>обращающегося</w:t>
      </w:r>
      <w:r w:rsidRPr="00B0785A">
        <w:rPr>
          <w:spacing w:val="-1"/>
          <w:sz w:val="27"/>
          <w:szCs w:val="27"/>
        </w:rPr>
        <w:t xml:space="preserve"> </w:t>
      </w:r>
      <w:r w:rsidRPr="00B0785A">
        <w:rPr>
          <w:sz w:val="27"/>
          <w:szCs w:val="27"/>
        </w:rPr>
        <w:t>подвижного</w:t>
      </w:r>
      <w:r w:rsidRPr="00B0785A">
        <w:rPr>
          <w:spacing w:val="1"/>
          <w:sz w:val="27"/>
          <w:szCs w:val="27"/>
        </w:rPr>
        <w:t xml:space="preserve"> </w:t>
      </w:r>
      <w:r w:rsidRPr="00B0785A">
        <w:rPr>
          <w:sz w:val="27"/>
          <w:szCs w:val="27"/>
        </w:rPr>
        <w:t>состава.</w:t>
      </w:r>
    </w:p>
    <w:p w:rsidR="002479F9" w:rsidRPr="00B0785A" w:rsidRDefault="002479F9" w:rsidP="002479F9">
      <w:pPr>
        <w:pStyle w:val="a3"/>
        <w:ind w:left="284" w:right="-78" w:firstLine="852"/>
        <w:jc w:val="both"/>
        <w:rPr>
          <w:sz w:val="27"/>
          <w:szCs w:val="27"/>
        </w:rPr>
      </w:pPr>
      <w:r w:rsidRPr="00B0785A">
        <w:rPr>
          <w:sz w:val="27"/>
          <w:szCs w:val="27"/>
        </w:rPr>
        <w:t>На тракторных дорогах допускается (при необходимости) устройство площадок для разъезда, ширину и длину</w:t>
      </w:r>
      <w:r w:rsidRPr="00B0785A">
        <w:rPr>
          <w:spacing w:val="1"/>
          <w:sz w:val="27"/>
          <w:szCs w:val="27"/>
        </w:rPr>
        <w:t xml:space="preserve"> </w:t>
      </w:r>
      <w:r w:rsidRPr="00B0785A">
        <w:rPr>
          <w:sz w:val="27"/>
          <w:szCs w:val="27"/>
        </w:rPr>
        <w:t>которых следует принимать</w:t>
      </w:r>
      <w:r w:rsidRPr="00B0785A">
        <w:rPr>
          <w:spacing w:val="-1"/>
          <w:sz w:val="27"/>
          <w:szCs w:val="27"/>
        </w:rPr>
        <w:t xml:space="preserve"> </w:t>
      </w:r>
      <w:r w:rsidRPr="00B0785A">
        <w:rPr>
          <w:sz w:val="27"/>
          <w:szCs w:val="27"/>
        </w:rPr>
        <w:t>согласно</w:t>
      </w:r>
      <w:r w:rsidRPr="00B0785A">
        <w:rPr>
          <w:spacing w:val="-3"/>
          <w:sz w:val="27"/>
          <w:szCs w:val="27"/>
        </w:rPr>
        <w:t xml:space="preserve"> </w:t>
      </w:r>
      <w:r w:rsidRPr="00B0785A">
        <w:rPr>
          <w:sz w:val="27"/>
          <w:szCs w:val="27"/>
        </w:rPr>
        <w:t>пункту</w:t>
      </w:r>
      <w:r w:rsidRPr="00B0785A">
        <w:rPr>
          <w:spacing w:val="-4"/>
          <w:sz w:val="27"/>
          <w:szCs w:val="27"/>
        </w:rPr>
        <w:t xml:space="preserve"> </w:t>
      </w:r>
      <w:r w:rsidRPr="00B0785A">
        <w:rPr>
          <w:sz w:val="27"/>
          <w:szCs w:val="27"/>
        </w:rPr>
        <w:t>3.5.97</w:t>
      </w:r>
      <w:r w:rsidRPr="00B0785A">
        <w:rPr>
          <w:spacing w:val="-2"/>
          <w:sz w:val="27"/>
          <w:szCs w:val="27"/>
        </w:rPr>
        <w:t xml:space="preserve"> </w:t>
      </w:r>
      <w:r w:rsidRPr="00B0785A">
        <w:rPr>
          <w:sz w:val="27"/>
          <w:szCs w:val="27"/>
        </w:rPr>
        <w:t>настоящего</w:t>
      </w:r>
      <w:r w:rsidRPr="00B0785A">
        <w:rPr>
          <w:spacing w:val="-3"/>
          <w:sz w:val="27"/>
          <w:szCs w:val="27"/>
        </w:rPr>
        <w:t xml:space="preserve"> </w:t>
      </w:r>
      <w:r w:rsidRPr="00B0785A">
        <w:rPr>
          <w:sz w:val="27"/>
          <w:szCs w:val="27"/>
        </w:rPr>
        <w:t>раздела.</w:t>
      </w:r>
    </w:p>
    <w:p w:rsidR="002479F9" w:rsidRPr="00B0785A" w:rsidRDefault="002479F9" w:rsidP="002479F9">
      <w:pPr>
        <w:pStyle w:val="a5"/>
        <w:numPr>
          <w:ilvl w:val="2"/>
          <w:numId w:val="33"/>
        </w:numPr>
        <w:tabs>
          <w:tab w:val="left" w:pos="1922"/>
        </w:tabs>
        <w:ind w:left="284" w:right="-78" w:firstLine="852"/>
        <w:jc w:val="both"/>
        <w:rPr>
          <w:sz w:val="27"/>
          <w:szCs w:val="27"/>
        </w:rPr>
      </w:pPr>
      <w:r w:rsidRPr="00B0785A">
        <w:rPr>
          <w:sz w:val="27"/>
          <w:szCs w:val="27"/>
        </w:rPr>
        <w:t>Радиусы кривых в плане для тракторных дорог следует принимать не менее 100 м. Для трудных участков</w:t>
      </w:r>
      <w:r w:rsidRPr="00B0785A">
        <w:rPr>
          <w:spacing w:val="1"/>
          <w:sz w:val="27"/>
          <w:szCs w:val="27"/>
        </w:rPr>
        <w:t xml:space="preserve"> </w:t>
      </w:r>
      <w:r w:rsidRPr="00B0785A">
        <w:rPr>
          <w:sz w:val="27"/>
          <w:szCs w:val="27"/>
        </w:rPr>
        <w:t>радиусы кривых допускается уменьшать до 15 м при движении тракторных поездов с одним или двумя прицепами и до</w:t>
      </w:r>
      <w:r w:rsidRPr="00B0785A">
        <w:rPr>
          <w:spacing w:val="1"/>
          <w:sz w:val="27"/>
          <w:szCs w:val="27"/>
        </w:rPr>
        <w:t xml:space="preserve"> </w:t>
      </w:r>
      <w:r w:rsidRPr="00B0785A">
        <w:rPr>
          <w:sz w:val="27"/>
          <w:szCs w:val="27"/>
        </w:rPr>
        <w:t>30 м -</w:t>
      </w:r>
      <w:r w:rsidRPr="00B0785A">
        <w:rPr>
          <w:spacing w:val="-1"/>
          <w:sz w:val="27"/>
          <w:szCs w:val="27"/>
        </w:rPr>
        <w:t xml:space="preserve"> </w:t>
      </w:r>
      <w:r w:rsidRPr="00B0785A">
        <w:rPr>
          <w:sz w:val="27"/>
          <w:szCs w:val="27"/>
        </w:rPr>
        <w:t>с тремя</w:t>
      </w:r>
      <w:r w:rsidRPr="00B0785A">
        <w:rPr>
          <w:spacing w:val="-1"/>
          <w:sz w:val="27"/>
          <w:szCs w:val="27"/>
        </w:rPr>
        <w:t xml:space="preserve"> </w:t>
      </w:r>
      <w:r w:rsidRPr="00B0785A">
        <w:rPr>
          <w:sz w:val="27"/>
          <w:szCs w:val="27"/>
        </w:rPr>
        <w:t>прицепами или</w:t>
      </w:r>
      <w:r w:rsidRPr="00B0785A">
        <w:rPr>
          <w:spacing w:val="-3"/>
          <w:sz w:val="27"/>
          <w:szCs w:val="27"/>
        </w:rPr>
        <w:t xml:space="preserve"> </w:t>
      </w:r>
      <w:r w:rsidRPr="00B0785A">
        <w:rPr>
          <w:sz w:val="27"/>
          <w:szCs w:val="27"/>
        </w:rPr>
        <w:t>при перевозке</w:t>
      </w:r>
      <w:r w:rsidRPr="00B0785A">
        <w:rPr>
          <w:spacing w:val="-4"/>
          <w:sz w:val="27"/>
          <w:szCs w:val="27"/>
        </w:rPr>
        <w:t xml:space="preserve"> </w:t>
      </w:r>
      <w:r w:rsidRPr="00B0785A">
        <w:rPr>
          <w:sz w:val="27"/>
          <w:szCs w:val="27"/>
        </w:rPr>
        <w:t>длинномерных</w:t>
      </w:r>
      <w:r w:rsidRPr="00B0785A">
        <w:rPr>
          <w:spacing w:val="1"/>
          <w:sz w:val="27"/>
          <w:szCs w:val="27"/>
        </w:rPr>
        <w:t xml:space="preserve"> </w:t>
      </w:r>
      <w:r w:rsidRPr="00B0785A">
        <w:rPr>
          <w:sz w:val="27"/>
          <w:szCs w:val="27"/>
        </w:rPr>
        <w:t>грузов.</w:t>
      </w:r>
    </w:p>
    <w:p w:rsidR="002479F9" w:rsidRPr="00B0785A" w:rsidRDefault="002479F9" w:rsidP="002479F9">
      <w:pPr>
        <w:pStyle w:val="a3"/>
        <w:ind w:left="284" w:right="-78" w:firstLine="852"/>
        <w:jc w:val="both"/>
        <w:rPr>
          <w:sz w:val="27"/>
          <w:szCs w:val="27"/>
        </w:rPr>
      </w:pPr>
      <w:r w:rsidRPr="00B0785A">
        <w:rPr>
          <w:sz w:val="27"/>
          <w:szCs w:val="27"/>
        </w:rPr>
        <w:t>При радиусах в плане менее 100 м следует предусматривать уширение земляного полотна с внутренней стороны</w:t>
      </w:r>
      <w:r w:rsidRPr="00B0785A">
        <w:rPr>
          <w:spacing w:val="1"/>
          <w:sz w:val="27"/>
          <w:szCs w:val="27"/>
        </w:rPr>
        <w:t xml:space="preserve"> </w:t>
      </w:r>
      <w:r w:rsidRPr="00B0785A">
        <w:rPr>
          <w:sz w:val="27"/>
          <w:szCs w:val="27"/>
        </w:rPr>
        <w:t xml:space="preserve">кривой </w:t>
      </w:r>
      <w:r w:rsidRPr="00B0785A">
        <w:rPr>
          <w:color w:val="00AF50"/>
          <w:sz w:val="27"/>
          <w:szCs w:val="27"/>
        </w:rPr>
        <w:t>согласно</w:t>
      </w:r>
      <w:r w:rsidRPr="00B0785A">
        <w:rPr>
          <w:color w:val="00AF50"/>
          <w:spacing w:val="1"/>
          <w:sz w:val="27"/>
          <w:szCs w:val="27"/>
        </w:rPr>
        <w:t xml:space="preserve"> </w:t>
      </w:r>
      <w:r w:rsidRPr="00B0785A">
        <w:rPr>
          <w:color w:val="00AF50"/>
          <w:sz w:val="27"/>
          <w:szCs w:val="27"/>
        </w:rPr>
        <w:t>таблице</w:t>
      </w:r>
      <w:r w:rsidRPr="00B0785A">
        <w:rPr>
          <w:color w:val="00AF50"/>
          <w:spacing w:val="-2"/>
          <w:sz w:val="27"/>
          <w:szCs w:val="27"/>
        </w:rPr>
        <w:t xml:space="preserve"> </w:t>
      </w:r>
      <w:r w:rsidRPr="00B0785A">
        <w:rPr>
          <w:color w:val="00AF50"/>
          <w:sz w:val="27"/>
          <w:szCs w:val="27"/>
        </w:rPr>
        <w:t>103</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3"/>
        </w:numPr>
        <w:tabs>
          <w:tab w:val="left" w:pos="2057"/>
        </w:tabs>
        <w:ind w:left="284" w:right="-78" w:firstLine="852"/>
        <w:jc w:val="both"/>
        <w:rPr>
          <w:sz w:val="27"/>
          <w:szCs w:val="27"/>
        </w:rPr>
      </w:pPr>
      <w:r w:rsidRPr="00B0785A">
        <w:rPr>
          <w:sz w:val="27"/>
          <w:szCs w:val="27"/>
        </w:rPr>
        <w:t>Пересечения,</w:t>
      </w:r>
      <w:r w:rsidRPr="00B0785A">
        <w:rPr>
          <w:spacing w:val="1"/>
          <w:sz w:val="27"/>
          <w:szCs w:val="27"/>
        </w:rPr>
        <w:t xml:space="preserve"> </w:t>
      </w:r>
      <w:r w:rsidRPr="00B0785A">
        <w:rPr>
          <w:sz w:val="27"/>
          <w:szCs w:val="27"/>
        </w:rPr>
        <w:t>примыкания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обустройство</w:t>
      </w:r>
      <w:r w:rsidRPr="00B0785A">
        <w:rPr>
          <w:spacing w:val="1"/>
          <w:sz w:val="27"/>
          <w:szCs w:val="27"/>
        </w:rPr>
        <w:t xml:space="preserve"> </w:t>
      </w:r>
      <w:r w:rsidRPr="00B0785A">
        <w:rPr>
          <w:sz w:val="27"/>
          <w:szCs w:val="27"/>
        </w:rPr>
        <w:t>внутрихозяйственных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проектировать</w:t>
      </w:r>
      <w:r w:rsidRPr="00B0785A">
        <w:rPr>
          <w:spacing w:val="1"/>
          <w:sz w:val="27"/>
          <w:szCs w:val="27"/>
        </w:rPr>
        <w:t xml:space="preserve"> </w:t>
      </w:r>
      <w:r w:rsidRPr="00B0785A">
        <w:rPr>
          <w:sz w:val="27"/>
          <w:szCs w:val="27"/>
        </w:rPr>
        <w:t>в</w:t>
      </w:r>
      <w:r w:rsidRPr="00B0785A">
        <w:rPr>
          <w:spacing w:val="-67"/>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СНиП</w:t>
      </w:r>
      <w:r w:rsidRPr="00B0785A">
        <w:rPr>
          <w:spacing w:val="-5"/>
          <w:sz w:val="27"/>
          <w:szCs w:val="27"/>
        </w:rPr>
        <w:t xml:space="preserve"> </w:t>
      </w:r>
      <w:r w:rsidRPr="00B0785A">
        <w:rPr>
          <w:sz w:val="27"/>
          <w:szCs w:val="27"/>
        </w:rPr>
        <w:t>2.05.11-83.</w:t>
      </w:r>
    </w:p>
    <w:p w:rsidR="002479F9" w:rsidRPr="00B0785A" w:rsidRDefault="002479F9" w:rsidP="002479F9">
      <w:pPr>
        <w:pStyle w:val="a5"/>
        <w:numPr>
          <w:ilvl w:val="2"/>
          <w:numId w:val="33"/>
        </w:numPr>
        <w:tabs>
          <w:tab w:val="left" w:pos="1925"/>
        </w:tabs>
        <w:spacing w:before="1"/>
        <w:ind w:left="284" w:right="-78" w:firstLine="852"/>
        <w:jc w:val="both"/>
        <w:rPr>
          <w:sz w:val="27"/>
          <w:szCs w:val="27"/>
        </w:rPr>
      </w:pPr>
      <w:r w:rsidRPr="00B0785A">
        <w:rPr>
          <w:sz w:val="27"/>
          <w:szCs w:val="27"/>
        </w:rPr>
        <w:t>Улично-дорожную</w:t>
      </w:r>
      <w:r w:rsidRPr="00B0785A">
        <w:rPr>
          <w:spacing w:val="13"/>
          <w:sz w:val="27"/>
          <w:szCs w:val="27"/>
        </w:rPr>
        <w:t xml:space="preserve"> </w:t>
      </w:r>
      <w:r w:rsidRPr="00B0785A">
        <w:rPr>
          <w:sz w:val="27"/>
          <w:szCs w:val="27"/>
        </w:rPr>
        <w:t>сеть</w:t>
      </w:r>
      <w:r w:rsidRPr="00B0785A">
        <w:rPr>
          <w:spacing w:val="13"/>
          <w:sz w:val="27"/>
          <w:szCs w:val="27"/>
        </w:rPr>
        <w:t xml:space="preserve"> </w:t>
      </w:r>
      <w:r w:rsidRPr="00B0785A">
        <w:rPr>
          <w:sz w:val="27"/>
          <w:szCs w:val="27"/>
        </w:rPr>
        <w:t>территорий</w:t>
      </w:r>
      <w:r w:rsidRPr="00B0785A">
        <w:rPr>
          <w:spacing w:val="14"/>
          <w:sz w:val="27"/>
          <w:szCs w:val="27"/>
        </w:rPr>
        <w:t xml:space="preserve"> </w:t>
      </w:r>
      <w:r w:rsidRPr="00B0785A">
        <w:rPr>
          <w:sz w:val="27"/>
          <w:szCs w:val="27"/>
        </w:rPr>
        <w:t>малоэтажной</w:t>
      </w:r>
      <w:r w:rsidRPr="00B0785A">
        <w:rPr>
          <w:spacing w:val="13"/>
          <w:sz w:val="27"/>
          <w:szCs w:val="27"/>
        </w:rPr>
        <w:t xml:space="preserve"> </w:t>
      </w:r>
      <w:r w:rsidRPr="00B0785A">
        <w:rPr>
          <w:sz w:val="27"/>
          <w:szCs w:val="27"/>
        </w:rPr>
        <w:t>жилой</w:t>
      </w:r>
      <w:r w:rsidRPr="00B0785A">
        <w:rPr>
          <w:spacing w:val="14"/>
          <w:sz w:val="27"/>
          <w:szCs w:val="27"/>
        </w:rPr>
        <w:t xml:space="preserve"> </w:t>
      </w:r>
      <w:r w:rsidRPr="00B0785A">
        <w:rPr>
          <w:sz w:val="27"/>
          <w:szCs w:val="27"/>
        </w:rPr>
        <w:t>застройки</w:t>
      </w:r>
      <w:r w:rsidRPr="00B0785A">
        <w:rPr>
          <w:spacing w:val="13"/>
          <w:sz w:val="27"/>
          <w:szCs w:val="27"/>
        </w:rPr>
        <w:t xml:space="preserve"> </w:t>
      </w:r>
      <w:r w:rsidRPr="00B0785A">
        <w:rPr>
          <w:sz w:val="27"/>
          <w:szCs w:val="27"/>
        </w:rPr>
        <w:t>следует</w:t>
      </w:r>
      <w:r w:rsidRPr="00B0785A">
        <w:rPr>
          <w:spacing w:val="14"/>
          <w:sz w:val="27"/>
          <w:szCs w:val="27"/>
        </w:rPr>
        <w:t xml:space="preserve"> </w:t>
      </w:r>
      <w:r w:rsidRPr="00B0785A">
        <w:rPr>
          <w:sz w:val="27"/>
          <w:szCs w:val="27"/>
        </w:rPr>
        <w:t>формировать</w:t>
      </w:r>
      <w:r w:rsidRPr="00B0785A">
        <w:rPr>
          <w:spacing w:val="12"/>
          <w:sz w:val="27"/>
          <w:szCs w:val="27"/>
        </w:rPr>
        <w:t xml:space="preserve"> </w:t>
      </w:r>
      <w:r w:rsidRPr="00B0785A">
        <w:rPr>
          <w:sz w:val="27"/>
          <w:szCs w:val="27"/>
        </w:rPr>
        <w:t>во</w:t>
      </w:r>
      <w:r w:rsidRPr="00B0785A">
        <w:rPr>
          <w:spacing w:val="13"/>
          <w:sz w:val="27"/>
          <w:szCs w:val="27"/>
        </w:rPr>
        <w:t xml:space="preserve"> </w:t>
      </w:r>
      <w:proofErr w:type="spellStart"/>
      <w:r w:rsidRPr="00B0785A">
        <w:rPr>
          <w:sz w:val="27"/>
          <w:szCs w:val="27"/>
        </w:rPr>
        <w:t>взаимоувязке</w:t>
      </w:r>
      <w:proofErr w:type="spellEnd"/>
      <w:r w:rsidRPr="00B0785A">
        <w:rPr>
          <w:spacing w:val="-68"/>
          <w:sz w:val="27"/>
          <w:szCs w:val="27"/>
        </w:rPr>
        <w:t xml:space="preserve"> </w:t>
      </w:r>
      <w:r w:rsidRPr="00B0785A">
        <w:rPr>
          <w:sz w:val="27"/>
          <w:szCs w:val="27"/>
        </w:rPr>
        <w:t>с</w:t>
      </w:r>
      <w:r w:rsidRPr="00B0785A">
        <w:rPr>
          <w:spacing w:val="-2"/>
          <w:sz w:val="27"/>
          <w:szCs w:val="27"/>
        </w:rPr>
        <w:t xml:space="preserve"> </w:t>
      </w:r>
      <w:r w:rsidRPr="00B0785A">
        <w:rPr>
          <w:sz w:val="27"/>
          <w:szCs w:val="27"/>
        </w:rPr>
        <w:t>системой улиц</w:t>
      </w:r>
      <w:r w:rsidRPr="00B0785A">
        <w:rPr>
          <w:spacing w:val="-1"/>
          <w:sz w:val="27"/>
          <w:szCs w:val="27"/>
        </w:rPr>
        <w:t xml:space="preserve"> </w:t>
      </w:r>
      <w:r w:rsidRPr="00B0785A">
        <w:rPr>
          <w:sz w:val="27"/>
          <w:szCs w:val="27"/>
        </w:rPr>
        <w:t>и дорог городских</w:t>
      </w:r>
      <w:r w:rsidRPr="00B0785A">
        <w:rPr>
          <w:spacing w:val="1"/>
          <w:sz w:val="27"/>
          <w:szCs w:val="27"/>
        </w:rPr>
        <w:t xml:space="preserve"> </w:t>
      </w:r>
      <w:r w:rsidRPr="00B0785A">
        <w:rPr>
          <w:sz w:val="27"/>
          <w:szCs w:val="27"/>
        </w:rPr>
        <w:t>поселений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настоящим</w:t>
      </w:r>
      <w:r w:rsidRPr="00B0785A">
        <w:rPr>
          <w:spacing w:val="-3"/>
          <w:sz w:val="27"/>
          <w:szCs w:val="27"/>
        </w:rPr>
        <w:t xml:space="preserve"> </w:t>
      </w:r>
      <w:r w:rsidRPr="00B0785A">
        <w:rPr>
          <w:sz w:val="27"/>
          <w:szCs w:val="27"/>
        </w:rPr>
        <w:t>разделом.</w:t>
      </w:r>
    </w:p>
    <w:p w:rsidR="002479F9" w:rsidRPr="00B0785A" w:rsidRDefault="002479F9" w:rsidP="002479F9">
      <w:pPr>
        <w:pStyle w:val="a5"/>
        <w:numPr>
          <w:ilvl w:val="2"/>
          <w:numId w:val="33"/>
        </w:numPr>
        <w:tabs>
          <w:tab w:val="left" w:pos="1997"/>
        </w:tabs>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улично-дорожной</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малоэтажной</w:t>
      </w:r>
      <w:r w:rsidRPr="00B0785A">
        <w:rPr>
          <w:spacing w:val="1"/>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ориентироваться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преимущественное</w:t>
      </w:r>
      <w:r w:rsidRPr="00B0785A">
        <w:rPr>
          <w:spacing w:val="1"/>
          <w:sz w:val="27"/>
          <w:szCs w:val="27"/>
        </w:rPr>
        <w:t xml:space="preserve"> </w:t>
      </w:r>
      <w:r w:rsidRPr="00B0785A">
        <w:rPr>
          <w:sz w:val="27"/>
          <w:szCs w:val="27"/>
        </w:rPr>
        <w:t>использование</w:t>
      </w:r>
      <w:r w:rsidRPr="00B0785A">
        <w:rPr>
          <w:spacing w:val="1"/>
          <w:sz w:val="27"/>
          <w:szCs w:val="27"/>
        </w:rPr>
        <w:t xml:space="preserve"> </w:t>
      </w:r>
      <w:r w:rsidRPr="00B0785A">
        <w:rPr>
          <w:sz w:val="27"/>
          <w:szCs w:val="27"/>
        </w:rPr>
        <w:t>легковых</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обслуживание</w:t>
      </w:r>
      <w:r w:rsidRPr="00B0785A">
        <w:rPr>
          <w:spacing w:val="70"/>
          <w:sz w:val="27"/>
          <w:szCs w:val="27"/>
        </w:rPr>
        <w:t xml:space="preserve"> </w:t>
      </w:r>
      <w:r w:rsidRPr="00B0785A">
        <w:rPr>
          <w:sz w:val="27"/>
          <w:szCs w:val="27"/>
        </w:rPr>
        <w:t>жилой</w:t>
      </w:r>
      <w:r w:rsidRPr="00B0785A">
        <w:rPr>
          <w:spacing w:val="1"/>
          <w:sz w:val="27"/>
          <w:szCs w:val="27"/>
        </w:rPr>
        <w:t xml:space="preserve"> </w:t>
      </w:r>
      <w:r w:rsidRPr="00B0785A">
        <w:rPr>
          <w:sz w:val="27"/>
          <w:szCs w:val="27"/>
        </w:rPr>
        <w:t>застройки</w:t>
      </w:r>
      <w:r w:rsidRPr="00B0785A">
        <w:rPr>
          <w:spacing w:val="-4"/>
          <w:sz w:val="27"/>
          <w:szCs w:val="27"/>
        </w:rPr>
        <w:t xml:space="preserve"> </w:t>
      </w:r>
      <w:r w:rsidRPr="00B0785A">
        <w:rPr>
          <w:sz w:val="27"/>
          <w:szCs w:val="27"/>
        </w:rPr>
        <w:t>общественным</w:t>
      </w:r>
      <w:r w:rsidRPr="00B0785A">
        <w:rPr>
          <w:spacing w:val="-1"/>
          <w:sz w:val="27"/>
          <w:szCs w:val="27"/>
        </w:rPr>
        <w:t xml:space="preserve"> </w:t>
      </w:r>
      <w:r w:rsidRPr="00B0785A">
        <w:rPr>
          <w:sz w:val="27"/>
          <w:szCs w:val="27"/>
        </w:rPr>
        <w:t>пассажирским</w:t>
      </w:r>
      <w:r w:rsidRPr="00B0785A">
        <w:rPr>
          <w:spacing w:val="-4"/>
          <w:sz w:val="27"/>
          <w:szCs w:val="27"/>
        </w:rPr>
        <w:t xml:space="preserve"> </w:t>
      </w:r>
      <w:r w:rsidRPr="00B0785A">
        <w:rPr>
          <w:sz w:val="27"/>
          <w:szCs w:val="27"/>
        </w:rPr>
        <w:t>транспортом</w:t>
      </w:r>
      <w:r w:rsidRPr="00B0785A">
        <w:rPr>
          <w:spacing w:val="-1"/>
          <w:sz w:val="27"/>
          <w:szCs w:val="27"/>
        </w:rPr>
        <w:t xml:space="preserve"> </w:t>
      </w:r>
      <w:r w:rsidRPr="00B0785A">
        <w:rPr>
          <w:sz w:val="27"/>
          <w:szCs w:val="27"/>
        </w:rPr>
        <w:t>с</w:t>
      </w:r>
      <w:r w:rsidRPr="00B0785A">
        <w:rPr>
          <w:spacing w:val="-5"/>
          <w:sz w:val="27"/>
          <w:szCs w:val="27"/>
        </w:rPr>
        <w:t xml:space="preserve"> </w:t>
      </w:r>
      <w:r w:rsidRPr="00B0785A">
        <w:rPr>
          <w:sz w:val="27"/>
          <w:szCs w:val="27"/>
        </w:rPr>
        <w:t>подключением</w:t>
      </w:r>
      <w:r w:rsidRPr="00B0785A">
        <w:rPr>
          <w:spacing w:val="-1"/>
          <w:sz w:val="27"/>
          <w:szCs w:val="27"/>
        </w:rPr>
        <w:t xml:space="preserve"> </w:t>
      </w:r>
      <w:r w:rsidRPr="00B0785A">
        <w:rPr>
          <w:sz w:val="27"/>
          <w:szCs w:val="27"/>
        </w:rPr>
        <w:t>к</w:t>
      </w:r>
      <w:r w:rsidRPr="00B0785A">
        <w:rPr>
          <w:spacing w:val="-2"/>
          <w:sz w:val="27"/>
          <w:szCs w:val="27"/>
        </w:rPr>
        <w:t xml:space="preserve"> </w:t>
      </w:r>
      <w:r w:rsidRPr="00B0785A">
        <w:rPr>
          <w:sz w:val="27"/>
          <w:szCs w:val="27"/>
        </w:rPr>
        <w:t>общегородской</w:t>
      </w:r>
      <w:r w:rsidRPr="00B0785A">
        <w:rPr>
          <w:spacing w:val="-1"/>
          <w:sz w:val="27"/>
          <w:szCs w:val="27"/>
        </w:rPr>
        <w:t xml:space="preserve"> </w:t>
      </w:r>
      <w:r w:rsidRPr="00B0785A">
        <w:rPr>
          <w:sz w:val="27"/>
          <w:szCs w:val="27"/>
        </w:rPr>
        <w:t>транспортной</w:t>
      </w:r>
      <w:r w:rsidRPr="00B0785A">
        <w:rPr>
          <w:spacing w:val="-1"/>
          <w:sz w:val="27"/>
          <w:szCs w:val="27"/>
        </w:rPr>
        <w:t xml:space="preserve"> </w:t>
      </w:r>
      <w:r w:rsidRPr="00B0785A">
        <w:rPr>
          <w:sz w:val="27"/>
          <w:szCs w:val="27"/>
        </w:rPr>
        <w:t>сети.</w:t>
      </w:r>
    </w:p>
    <w:p w:rsidR="002479F9" w:rsidRPr="00B0785A" w:rsidRDefault="002479F9" w:rsidP="002479F9">
      <w:pPr>
        <w:pStyle w:val="a3"/>
        <w:ind w:left="284" w:right="-78" w:firstLine="852"/>
        <w:jc w:val="both"/>
        <w:rPr>
          <w:sz w:val="27"/>
          <w:szCs w:val="27"/>
        </w:rPr>
      </w:pPr>
      <w:r w:rsidRPr="00B0785A">
        <w:rPr>
          <w:sz w:val="27"/>
          <w:szCs w:val="27"/>
        </w:rPr>
        <w:t>При расчете загрузки уличной сети на территории жилой застройки и в зоне ее тяготения расчетный уровень</w:t>
      </w:r>
      <w:r w:rsidRPr="00B0785A">
        <w:rPr>
          <w:spacing w:val="1"/>
          <w:sz w:val="27"/>
          <w:szCs w:val="27"/>
        </w:rPr>
        <w:t xml:space="preserve"> </w:t>
      </w:r>
      <w:r w:rsidRPr="00B0785A">
        <w:rPr>
          <w:sz w:val="27"/>
          <w:szCs w:val="27"/>
        </w:rPr>
        <w:t>насыщения</w:t>
      </w:r>
      <w:r w:rsidRPr="00B0785A">
        <w:rPr>
          <w:spacing w:val="-1"/>
          <w:sz w:val="27"/>
          <w:szCs w:val="27"/>
        </w:rPr>
        <w:t xml:space="preserve"> </w:t>
      </w:r>
      <w:r w:rsidRPr="00B0785A">
        <w:rPr>
          <w:sz w:val="27"/>
          <w:szCs w:val="27"/>
        </w:rPr>
        <w:t>легковыми</w:t>
      </w:r>
      <w:r w:rsidRPr="00B0785A">
        <w:rPr>
          <w:spacing w:val="-1"/>
          <w:sz w:val="27"/>
          <w:szCs w:val="27"/>
        </w:rPr>
        <w:t xml:space="preserve"> </w:t>
      </w:r>
      <w:r w:rsidRPr="00B0785A">
        <w:rPr>
          <w:sz w:val="27"/>
          <w:szCs w:val="27"/>
        </w:rPr>
        <w:t>автомобилями</w:t>
      </w:r>
      <w:r w:rsidRPr="00B0785A">
        <w:rPr>
          <w:spacing w:val="-3"/>
          <w:sz w:val="27"/>
          <w:szCs w:val="27"/>
        </w:rPr>
        <w:t xml:space="preserve"> </w:t>
      </w:r>
      <w:r w:rsidRPr="00B0785A">
        <w:rPr>
          <w:sz w:val="27"/>
          <w:szCs w:val="27"/>
        </w:rPr>
        <w:t>на расчетный</w:t>
      </w:r>
      <w:r w:rsidRPr="00B0785A">
        <w:rPr>
          <w:spacing w:val="-1"/>
          <w:sz w:val="27"/>
          <w:szCs w:val="27"/>
        </w:rPr>
        <w:t xml:space="preserve"> </w:t>
      </w:r>
      <w:r w:rsidRPr="00B0785A">
        <w:rPr>
          <w:sz w:val="27"/>
          <w:szCs w:val="27"/>
        </w:rPr>
        <w:t>срок</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500 единиц</w:t>
      </w:r>
      <w:r w:rsidRPr="00B0785A">
        <w:rPr>
          <w:spacing w:val="-1"/>
          <w:sz w:val="27"/>
          <w:szCs w:val="27"/>
        </w:rPr>
        <w:t xml:space="preserve"> </w:t>
      </w:r>
      <w:r w:rsidRPr="00B0785A">
        <w:rPr>
          <w:sz w:val="27"/>
          <w:szCs w:val="27"/>
        </w:rPr>
        <w:t>на</w:t>
      </w:r>
      <w:r w:rsidRPr="00B0785A">
        <w:rPr>
          <w:spacing w:val="-3"/>
          <w:sz w:val="27"/>
          <w:szCs w:val="27"/>
        </w:rPr>
        <w:t xml:space="preserve"> </w:t>
      </w:r>
      <w:r w:rsidRPr="00B0785A">
        <w:rPr>
          <w:sz w:val="27"/>
          <w:szCs w:val="27"/>
        </w:rPr>
        <w:t>1000 жителей.</w:t>
      </w:r>
    </w:p>
    <w:p w:rsidR="002479F9" w:rsidRPr="00B0785A" w:rsidRDefault="002479F9" w:rsidP="002479F9">
      <w:pPr>
        <w:pStyle w:val="a5"/>
        <w:numPr>
          <w:ilvl w:val="2"/>
          <w:numId w:val="33"/>
        </w:numPr>
        <w:tabs>
          <w:tab w:val="left" w:pos="1925"/>
        </w:tabs>
        <w:ind w:left="284" w:right="-78" w:firstLine="852"/>
        <w:jc w:val="both"/>
        <w:rPr>
          <w:sz w:val="27"/>
          <w:szCs w:val="27"/>
        </w:rPr>
      </w:pPr>
      <w:r w:rsidRPr="00B0785A">
        <w:rPr>
          <w:sz w:val="27"/>
          <w:szCs w:val="27"/>
        </w:rPr>
        <w:t>Уличная сеть малоэтажной жилой застройки, обеспечивающая внутренние транспортные связи, включает</w:t>
      </w:r>
      <w:r w:rsidRPr="00B0785A">
        <w:rPr>
          <w:spacing w:val="1"/>
          <w:sz w:val="27"/>
          <w:szCs w:val="27"/>
        </w:rPr>
        <w:t xml:space="preserve"> </w:t>
      </w:r>
      <w:r w:rsidRPr="00B0785A">
        <w:rPr>
          <w:sz w:val="27"/>
          <w:szCs w:val="27"/>
        </w:rPr>
        <w:t>въезды и</w:t>
      </w:r>
      <w:r w:rsidRPr="00B0785A">
        <w:rPr>
          <w:spacing w:val="-1"/>
          <w:sz w:val="27"/>
          <w:szCs w:val="27"/>
        </w:rPr>
        <w:t xml:space="preserve"> </w:t>
      </w:r>
      <w:r w:rsidRPr="00B0785A">
        <w:rPr>
          <w:sz w:val="27"/>
          <w:szCs w:val="27"/>
        </w:rPr>
        <w:t>выезды на</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главные</w:t>
      </w:r>
      <w:r w:rsidRPr="00B0785A">
        <w:rPr>
          <w:spacing w:val="-1"/>
          <w:sz w:val="27"/>
          <w:szCs w:val="27"/>
        </w:rPr>
        <w:t xml:space="preserve"> </w:t>
      </w:r>
      <w:r w:rsidRPr="00B0785A">
        <w:rPr>
          <w:sz w:val="27"/>
          <w:szCs w:val="27"/>
        </w:rPr>
        <w:t>улицы застройки,</w:t>
      </w:r>
      <w:r w:rsidRPr="00B0785A">
        <w:rPr>
          <w:spacing w:val="-5"/>
          <w:sz w:val="27"/>
          <w:szCs w:val="27"/>
        </w:rPr>
        <w:t xml:space="preserve"> </w:t>
      </w:r>
      <w:r w:rsidRPr="00B0785A">
        <w:rPr>
          <w:sz w:val="27"/>
          <w:szCs w:val="27"/>
        </w:rPr>
        <w:t>основные</w:t>
      </w:r>
      <w:r w:rsidRPr="00B0785A">
        <w:rPr>
          <w:spacing w:val="-4"/>
          <w:sz w:val="27"/>
          <w:szCs w:val="27"/>
        </w:rPr>
        <w:t xml:space="preserve"> </w:t>
      </w:r>
      <w:r w:rsidRPr="00B0785A">
        <w:rPr>
          <w:sz w:val="27"/>
          <w:szCs w:val="27"/>
        </w:rPr>
        <w:t>и второстепенные</w:t>
      </w:r>
      <w:r w:rsidRPr="00B0785A">
        <w:rPr>
          <w:spacing w:val="6"/>
          <w:sz w:val="27"/>
          <w:szCs w:val="27"/>
        </w:rPr>
        <w:t xml:space="preserve"> </w:t>
      </w:r>
      <w:r w:rsidRPr="00B0785A">
        <w:rPr>
          <w:sz w:val="27"/>
          <w:szCs w:val="27"/>
        </w:rPr>
        <w:t>проезды.</w:t>
      </w:r>
    </w:p>
    <w:p w:rsidR="002479F9" w:rsidRPr="00B0785A" w:rsidRDefault="002479F9" w:rsidP="002479F9">
      <w:pPr>
        <w:pStyle w:val="a3"/>
        <w:ind w:left="284" w:right="-78" w:firstLine="852"/>
        <w:jc w:val="both"/>
        <w:rPr>
          <w:sz w:val="27"/>
          <w:szCs w:val="27"/>
        </w:rPr>
      </w:pPr>
      <w:r w:rsidRPr="00B0785A">
        <w:rPr>
          <w:sz w:val="27"/>
          <w:szCs w:val="27"/>
        </w:rPr>
        <w:t>Уличная сеть в зависимости от размеров и планировочного решения территории застройки может включать</w:t>
      </w:r>
      <w:r w:rsidRPr="00B0785A">
        <w:rPr>
          <w:spacing w:val="1"/>
          <w:sz w:val="27"/>
          <w:szCs w:val="27"/>
        </w:rPr>
        <w:t xml:space="preserve"> </w:t>
      </w:r>
      <w:r w:rsidRPr="00B0785A">
        <w:rPr>
          <w:sz w:val="27"/>
          <w:szCs w:val="27"/>
        </w:rPr>
        <w:t>только</w:t>
      </w:r>
      <w:r w:rsidRPr="00B0785A">
        <w:rPr>
          <w:spacing w:val="-3"/>
          <w:sz w:val="27"/>
          <w:szCs w:val="27"/>
        </w:rPr>
        <w:t xml:space="preserve"> </w:t>
      </w:r>
      <w:r w:rsidRPr="00B0785A">
        <w:rPr>
          <w:sz w:val="27"/>
          <w:szCs w:val="27"/>
        </w:rPr>
        <w:t>основные</w:t>
      </w:r>
      <w:r w:rsidRPr="00B0785A">
        <w:rPr>
          <w:spacing w:val="-3"/>
          <w:sz w:val="27"/>
          <w:szCs w:val="27"/>
        </w:rPr>
        <w:t xml:space="preserve"> </w:t>
      </w:r>
      <w:r w:rsidRPr="00B0785A">
        <w:rPr>
          <w:sz w:val="27"/>
          <w:szCs w:val="27"/>
        </w:rPr>
        <w:t>и второстепенные</w:t>
      </w:r>
      <w:r w:rsidRPr="00B0785A">
        <w:rPr>
          <w:spacing w:val="-3"/>
          <w:sz w:val="27"/>
          <w:szCs w:val="27"/>
        </w:rPr>
        <w:t xml:space="preserve"> </w:t>
      </w:r>
      <w:r w:rsidRPr="00B0785A">
        <w:rPr>
          <w:sz w:val="27"/>
          <w:szCs w:val="27"/>
        </w:rPr>
        <w:t>проезды.</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3"/>
        </w:numPr>
        <w:tabs>
          <w:tab w:val="left" w:pos="2076"/>
        </w:tabs>
        <w:spacing w:before="89"/>
        <w:ind w:left="284" w:right="-78" w:firstLine="852"/>
        <w:jc w:val="both"/>
        <w:rPr>
          <w:sz w:val="27"/>
          <w:szCs w:val="27"/>
        </w:rPr>
      </w:pPr>
      <w:r w:rsidRPr="00B0785A">
        <w:rPr>
          <w:sz w:val="27"/>
          <w:szCs w:val="27"/>
        </w:rPr>
        <w:t>Главные</w:t>
      </w:r>
      <w:r w:rsidRPr="00B0785A">
        <w:rPr>
          <w:spacing w:val="1"/>
          <w:sz w:val="27"/>
          <w:szCs w:val="27"/>
        </w:rPr>
        <w:t xml:space="preserve"> </w:t>
      </w:r>
      <w:r w:rsidRPr="00B0785A">
        <w:rPr>
          <w:sz w:val="27"/>
          <w:szCs w:val="27"/>
        </w:rPr>
        <w:t>улицы</w:t>
      </w:r>
      <w:r w:rsidRPr="00B0785A">
        <w:rPr>
          <w:spacing w:val="1"/>
          <w:sz w:val="27"/>
          <w:szCs w:val="27"/>
        </w:rPr>
        <w:t xml:space="preserve"> </w:t>
      </w:r>
      <w:r w:rsidRPr="00B0785A">
        <w:rPr>
          <w:sz w:val="27"/>
          <w:szCs w:val="27"/>
        </w:rPr>
        <w:t>являются</w:t>
      </w:r>
      <w:r w:rsidRPr="00B0785A">
        <w:rPr>
          <w:spacing w:val="1"/>
          <w:sz w:val="27"/>
          <w:szCs w:val="27"/>
        </w:rPr>
        <w:t xml:space="preserve"> </w:t>
      </w:r>
      <w:r w:rsidRPr="00B0785A">
        <w:rPr>
          <w:sz w:val="27"/>
          <w:szCs w:val="27"/>
        </w:rPr>
        <w:t>основными</w:t>
      </w:r>
      <w:r w:rsidRPr="00B0785A">
        <w:rPr>
          <w:spacing w:val="1"/>
          <w:sz w:val="27"/>
          <w:szCs w:val="27"/>
        </w:rPr>
        <w:t xml:space="preserve"> </w:t>
      </w:r>
      <w:r w:rsidRPr="00B0785A">
        <w:rPr>
          <w:sz w:val="27"/>
          <w:szCs w:val="27"/>
        </w:rPr>
        <w:t>транспортными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функционально-планировочными</w:t>
      </w:r>
      <w:r w:rsidRPr="00B0785A">
        <w:rPr>
          <w:spacing w:val="1"/>
          <w:sz w:val="27"/>
          <w:szCs w:val="27"/>
        </w:rPr>
        <w:t xml:space="preserve"> </w:t>
      </w:r>
      <w:r w:rsidRPr="00B0785A">
        <w:rPr>
          <w:sz w:val="27"/>
          <w:szCs w:val="27"/>
        </w:rPr>
        <w:t>осями</w:t>
      </w:r>
      <w:r w:rsidRPr="00B0785A">
        <w:rPr>
          <w:spacing w:val="1"/>
          <w:sz w:val="27"/>
          <w:szCs w:val="27"/>
        </w:rPr>
        <w:t xml:space="preserve"> </w:t>
      </w:r>
      <w:r w:rsidRPr="00B0785A">
        <w:rPr>
          <w:sz w:val="27"/>
          <w:szCs w:val="27"/>
        </w:rPr>
        <w:t>территории застройки. Они обеспечивают транспортное обслуживание жилой застройки и не осуществляют пропуск</w:t>
      </w:r>
      <w:r w:rsidRPr="00B0785A">
        <w:rPr>
          <w:spacing w:val="1"/>
          <w:sz w:val="27"/>
          <w:szCs w:val="27"/>
        </w:rPr>
        <w:t xml:space="preserve"> </w:t>
      </w:r>
      <w:r w:rsidRPr="00B0785A">
        <w:rPr>
          <w:sz w:val="27"/>
          <w:szCs w:val="27"/>
        </w:rPr>
        <w:t>транзитных общегородских</w:t>
      </w:r>
      <w:r w:rsidRPr="00B0785A">
        <w:rPr>
          <w:spacing w:val="1"/>
          <w:sz w:val="27"/>
          <w:szCs w:val="27"/>
        </w:rPr>
        <w:t xml:space="preserve"> </w:t>
      </w:r>
      <w:r w:rsidRPr="00B0785A">
        <w:rPr>
          <w:sz w:val="27"/>
          <w:szCs w:val="27"/>
        </w:rPr>
        <w:t>транспортных</w:t>
      </w:r>
      <w:r w:rsidRPr="00B0785A">
        <w:rPr>
          <w:spacing w:val="-3"/>
          <w:sz w:val="27"/>
          <w:szCs w:val="27"/>
        </w:rPr>
        <w:t xml:space="preserve"> </w:t>
      </w:r>
      <w:r w:rsidRPr="00B0785A">
        <w:rPr>
          <w:sz w:val="27"/>
          <w:szCs w:val="27"/>
        </w:rPr>
        <w:t>потоков.</w:t>
      </w:r>
    </w:p>
    <w:p w:rsidR="002479F9" w:rsidRPr="00B0785A" w:rsidRDefault="002479F9" w:rsidP="002479F9">
      <w:pPr>
        <w:pStyle w:val="a3"/>
        <w:ind w:left="284" w:right="-78" w:firstLine="852"/>
        <w:jc w:val="both"/>
        <w:rPr>
          <w:sz w:val="27"/>
          <w:szCs w:val="27"/>
        </w:rPr>
      </w:pPr>
      <w:r w:rsidRPr="00B0785A">
        <w:rPr>
          <w:sz w:val="27"/>
          <w:szCs w:val="27"/>
        </w:rPr>
        <w:t>Основные проезды обеспечивают подъезд транспорта к группам жилых зданий.</w:t>
      </w:r>
      <w:r w:rsidRPr="00B0785A">
        <w:rPr>
          <w:spacing w:val="1"/>
          <w:sz w:val="27"/>
          <w:szCs w:val="27"/>
        </w:rPr>
        <w:t xml:space="preserve"> </w:t>
      </w:r>
      <w:r w:rsidRPr="00B0785A">
        <w:rPr>
          <w:sz w:val="27"/>
          <w:szCs w:val="27"/>
        </w:rPr>
        <w:t>Второстепенные</w:t>
      </w:r>
      <w:r w:rsidRPr="00B0785A">
        <w:rPr>
          <w:spacing w:val="-7"/>
          <w:sz w:val="27"/>
          <w:szCs w:val="27"/>
        </w:rPr>
        <w:t xml:space="preserve"> </w:t>
      </w:r>
      <w:r w:rsidRPr="00B0785A">
        <w:rPr>
          <w:sz w:val="27"/>
          <w:szCs w:val="27"/>
        </w:rPr>
        <w:t>проезды</w:t>
      </w:r>
      <w:r w:rsidRPr="00B0785A">
        <w:rPr>
          <w:spacing w:val="-6"/>
          <w:sz w:val="27"/>
          <w:szCs w:val="27"/>
        </w:rPr>
        <w:t xml:space="preserve"> </w:t>
      </w:r>
      <w:r w:rsidRPr="00B0785A">
        <w:rPr>
          <w:sz w:val="27"/>
          <w:szCs w:val="27"/>
        </w:rPr>
        <w:t>обеспечивают</w:t>
      </w:r>
      <w:r w:rsidRPr="00B0785A">
        <w:rPr>
          <w:spacing w:val="-4"/>
          <w:sz w:val="27"/>
          <w:szCs w:val="27"/>
        </w:rPr>
        <w:t xml:space="preserve"> </w:t>
      </w:r>
      <w:r w:rsidRPr="00B0785A">
        <w:rPr>
          <w:sz w:val="27"/>
          <w:szCs w:val="27"/>
        </w:rPr>
        <w:t>подъезд</w:t>
      </w:r>
      <w:r w:rsidRPr="00B0785A">
        <w:rPr>
          <w:spacing w:val="-4"/>
          <w:sz w:val="27"/>
          <w:szCs w:val="27"/>
        </w:rPr>
        <w:t xml:space="preserve"> </w:t>
      </w:r>
      <w:r w:rsidRPr="00B0785A">
        <w:rPr>
          <w:sz w:val="27"/>
          <w:szCs w:val="27"/>
        </w:rPr>
        <w:t>транспорта</w:t>
      </w:r>
      <w:r w:rsidRPr="00B0785A">
        <w:rPr>
          <w:spacing w:val="-3"/>
          <w:sz w:val="27"/>
          <w:szCs w:val="27"/>
        </w:rPr>
        <w:t xml:space="preserve"> </w:t>
      </w:r>
      <w:r w:rsidRPr="00B0785A">
        <w:rPr>
          <w:sz w:val="27"/>
          <w:szCs w:val="27"/>
        </w:rPr>
        <w:t>к</w:t>
      </w:r>
      <w:r w:rsidRPr="00B0785A">
        <w:rPr>
          <w:spacing w:val="-3"/>
          <w:sz w:val="27"/>
          <w:szCs w:val="27"/>
        </w:rPr>
        <w:t xml:space="preserve"> </w:t>
      </w:r>
      <w:r w:rsidRPr="00B0785A">
        <w:rPr>
          <w:sz w:val="27"/>
          <w:szCs w:val="27"/>
        </w:rPr>
        <w:t>отдельным</w:t>
      </w:r>
      <w:r w:rsidRPr="00B0785A">
        <w:rPr>
          <w:spacing w:val="-4"/>
          <w:sz w:val="27"/>
          <w:szCs w:val="27"/>
        </w:rPr>
        <w:t xml:space="preserve"> </w:t>
      </w:r>
      <w:r w:rsidRPr="00B0785A">
        <w:rPr>
          <w:sz w:val="27"/>
          <w:szCs w:val="27"/>
        </w:rPr>
        <w:t>зданиям.</w:t>
      </w:r>
    </w:p>
    <w:p w:rsidR="002479F9" w:rsidRPr="00B0785A" w:rsidRDefault="002479F9" w:rsidP="002479F9">
      <w:pPr>
        <w:pStyle w:val="a5"/>
        <w:numPr>
          <w:ilvl w:val="2"/>
          <w:numId w:val="33"/>
        </w:numPr>
        <w:tabs>
          <w:tab w:val="left" w:pos="1917"/>
        </w:tabs>
        <w:ind w:left="284" w:right="-78" w:firstLine="852"/>
        <w:jc w:val="both"/>
        <w:rPr>
          <w:sz w:val="27"/>
          <w:szCs w:val="27"/>
        </w:rPr>
      </w:pPr>
      <w:r w:rsidRPr="00B0785A">
        <w:rPr>
          <w:sz w:val="27"/>
          <w:szCs w:val="27"/>
        </w:rPr>
        <w:t>Подъездные дороги включают проезжую часть и укрепленные обочины. Число полос на проезжей части в</w:t>
      </w:r>
      <w:r w:rsidRPr="00B0785A">
        <w:rPr>
          <w:spacing w:val="1"/>
          <w:sz w:val="27"/>
          <w:szCs w:val="27"/>
        </w:rPr>
        <w:t xml:space="preserve"> </w:t>
      </w:r>
      <w:r w:rsidRPr="00B0785A">
        <w:rPr>
          <w:sz w:val="27"/>
          <w:szCs w:val="27"/>
        </w:rPr>
        <w:t>обоих</w:t>
      </w:r>
      <w:r w:rsidRPr="00B0785A">
        <w:rPr>
          <w:spacing w:val="-4"/>
          <w:sz w:val="27"/>
          <w:szCs w:val="27"/>
        </w:rPr>
        <w:t xml:space="preserve"> </w:t>
      </w:r>
      <w:r w:rsidRPr="00B0785A">
        <w:rPr>
          <w:sz w:val="27"/>
          <w:szCs w:val="27"/>
        </w:rPr>
        <w:t>направлениях</w:t>
      </w:r>
      <w:r w:rsidRPr="00B0785A">
        <w:rPr>
          <w:spacing w:val="-2"/>
          <w:sz w:val="27"/>
          <w:szCs w:val="27"/>
        </w:rPr>
        <w:t xml:space="preserve"> </w:t>
      </w:r>
      <w:r w:rsidRPr="00B0785A">
        <w:rPr>
          <w:sz w:val="27"/>
          <w:szCs w:val="27"/>
        </w:rPr>
        <w:t>принимается не менее двух.</w:t>
      </w:r>
    </w:p>
    <w:p w:rsidR="002479F9" w:rsidRPr="00B0785A" w:rsidRDefault="002479F9" w:rsidP="002479F9">
      <w:pPr>
        <w:pStyle w:val="a3"/>
        <w:ind w:left="284" w:right="-78" w:firstLine="852"/>
        <w:jc w:val="both"/>
        <w:rPr>
          <w:sz w:val="27"/>
          <w:szCs w:val="27"/>
        </w:rPr>
      </w:pPr>
      <w:r w:rsidRPr="00B0785A">
        <w:rPr>
          <w:sz w:val="27"/>
          <w:szCs w:val="27"/>
        </w:rPr>
        <w:t>Ширина полос движения на проезжей части подъездных дорог при необходимости пропуска общественного</w:t>
      </w:r>
      <w:r w:rsidRPr="00B0785A">
        <w:rPr>
          <w:spacing w:val="1"/>
          <w:sz w:val="27"/>
          <w:szCs w:val="27"/>
        </w:rPr>
        <w:t xml:space="preserve"> </w:t>
      </w:r>
      <w:r w:rsidRPr="00B0785A">
        <w:rPr>
          <w:sz w:val="27"/>
          <w:szCs w:val="27"/>
        </w:rPr>
        <w:t>пассажирского транспорта должна быть 3,75 м, без пропуска маршрутов общественного транспорта</w:t>
      </w:r>
      <w:r w:rsidRPr="00B0785A">
        <w:rPr>
          <w:spacing w:val="1"/>
          <w:sz w:val="27"/>
          <w:szCs w:val="27"/>
        </w:rPr>
        <w:t xml:space="preserve"> </w:t>
      </w:r>
      <w:r w:rsidRPr="00B0785A">
        <w:rPr>
          <w:sz w:val="27"/>
          <w:szCs w:val="27"/>
        </w:rPr>
        <w:t>- 3 м. Ширина</w:t>
      </w:r>
      <w:r w:rsidRPr="00B0785A">
        <w:rPr>
          <w:spacing w:val="1"/>
          <w:sz w:val="27"/>
          <w:szCs w:val="27"/>
        </w:rPr>
        <w:t xml:space="preserve"> </w:t>
      </w:r>
      <w:r w:rsidRPr="00B0785A">
        <w:rPr>
          <w:sz w:val="27"/>
          <w:szCs w:val="27"/>
        </w:rPr>
        <w:t>обочин</w:t>
      </w:r>
      <w:r w:rsidRPr="00B0785A">
        <w:rPr>
          <w:spacing w:val="-4"/>
          <w:sz w:val="27"/>
          <w:szCs w:val="27"/>
        </w:rPr>
        <w:t xml:space="preserve"> </w:t>
      </w:r>
      <w:r w:rsidRPr="00B0785A">
        <w:rPr>
          <w:sz w:val="27"/>
          <w:szCs w:val="27"/>
        </w:rPr>
        <w:t>должна</w:t>
      </w:r>
      <w:r w:rsidRPr="00B0785A">
        <w:rPr>
          <w:spacing w:val="-3"/>
          <w:sz w:val="27"/>
          <w:szCs w:val="27"/>
        </w:rPr>
        <w:t xml:space="preserve"> </w:t>
      </w:r>
      <w:r w:rsidRPr="00B0785A">
        <w:rPr>
          <w:sz w:val="27"/>
          <w:szCs w:val="27"/>
        </w:rPr>
        <w:t>быть</w:t>
      </w:r>
      <w:r w:rsidRPr="00B0785A">
        <w:rPr>
          <w:spacing w:val="-1"/>
          <w:sz w:val="27"/>
          <w:szCs w:val="27"/>
        </w:rPr>
        <w:t xml:space="preserve"> </w:t>
      </w:r>
      <w:r w:rsidRPr="00B0785A">
        <w:rPr>
          <w:sz w:val="27"/>
          <w:szCs w:val="27"/>
        </w:rPr>
        <w:t>2 м.</w:t>
      </w:r>
    </w:p>
    <w:p w:rsidR="002479F9" w:rsidRPr="00B0785A" w:rsidRDefault="002479F9" w:rsidP="002479F9">
      <w:pPr>
        <w:pStyle w:val="a5"/>
        <w:numPr>
          <w:ilvl w:val="2"/>
          <w:numId w:val="33"/>
        </w:numPr>
        <w:tabs>
          <w:tab w:val="left" w:pos="2009"/>
        </w:tabs>
        <w:ind w:left="284" w:right="-78" w:firstLine="852"/>
        <w:jc w:val="both"/>
        <w:rPr>
          <w:sz w:val="27"/>
          <w:szCs w:val="27"/>
        </w:rPr>
      </w:pPr>
      <w:r w:rsidRPr="00B0785A">
        <w:rPr>
          <w:sz w:val="27"/>
          <w:szCs w:val="27"/>
        </w:rPr>
        <w:t>Главные</w:t>
      </w:r>
      <w:r w:rsidRPr="00B0785A">
        <w:rPr>
          <w:spacing w:val="1"/>
          <w:sz w:val="27"/>
          <w:szCs w:val="27"/>
        </w:rPr>
        <w:t xml:space="preserve"> </w:t>
      </w:r>
      <w:r w:rsidRPr="00B0785A">
        <w:rPr>
          <w:sz w:val="27"/>
          <w:szCs w:val="27"/>
        </w:rPr>
        <w:t>улицы</w:t>
      </w:r>
      <w:r w:rsidRPr="00B0785A">
        <w:rPr>
          <w:spacing w:val="1"/>
          <w:sz w:val="27"/>
          <w:szCs w:val="27"/>
        </w:rPr>
        <w:t xml:space="preserve"> </w:t>
      </w:r>
      <w:r w:rsidRPr="00B0785A">
        <w:rPr>
          <w:sz w:val="27"/>
          <w:szCs w:val="27"/>
        </w:rPr>
        <w:t>включают</w:t>
      </w:r>
      <w:r w:rsidRPr="00B0785A">
        <w:rPr>
          <w:spacing w:val="1"/>
          <w:sz w:val="27"/>
          <w:szCs w:val="27"/>
        </w:rPr>
        <w:t xml:space="preserve"> </w:t>
      </w:r>
      <w:r w:rsidRPr="00B0785A">
        <w:rPr>
          <w:sz w:val="27"/>
          <w:szCs w:val="27"/>
        </w:rPr>
        <w:t>проезжую</w:t>
      </w:r>
      <w:r w:rsidRPr="00B0785A">
        <w:rPr>
          <w:spacing w:val="1"/>
          <w:sz w:val="27"/>
          <w:szCs w:val="27"/>
        </w:rPr>
        <w:t xml:space="preserve"> </w:t>
      </w:r>
      <w:r w:rsidRPr="00B0785A">
        <w:rPr>
          <w:sz w:val="27"/>
          <w:szCs w:val="27"/>
        </w:rPr>
        <w:t>часть</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тротуары.</w:t>
      </w:r>
      <w:r w:rsidRPr="00B0785A">
        <w:rPr>
          <w:spacing w:val="1"/>
          <w:sz w:val="27"/>
          <w:szCs w:val="27"/>
        </w:rPr>
        <w:t xml:space="preserve"> </w:t>
      </w:r>
      <w:r w:rsidRPr="00B0785A">
        <w:rPr>
          <w:sz w:val="27"/>
          <w:szCs w:val="27"/>
        </w:rPr>
        <w:t>Число</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проезжей</w:t>
      </w:r>
      <w:r w:rsidRPr="00B0785A">
        <w:rPr>
          <w:spacing w:val="1"/>
          <w:sz w:val="27"/>
          <w:szCs w:val="27"/>
        </w:rPr>
        <w:t xml:space="preserve"> </w:t>
      </w:r>
      <w:r w:rsidRPr="00B0785A">
        <w:rPr>
          <w:sz w:val="27"/>
          <w:szCs w:val="27"/>
        </w:rPr>
        <w:t>части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обоих</w:t>
      </w:r>
      <w:r w:rsidRPr="00B0785A">
        <w:rPr>
          <w:spacing w:val="1"/>
          <w:sz w:val="27"/>
          <w:szCs w:val="27"/>
        </w:rPr>
        <w:t xml:space="preserve"> </w:t>
      </w:r>
      <w:r w:rsidRPr="00B0785A">
        <w:rPr>
          <w:sz w:val="27"/>
          <w:szCs w:val="27"/>
        </w:rPr>
        <w:t>направлениях</w:t>
      </w:r>
      <w:r w:rsidRPr="00B0785A">
        <w:rPr>
          <w:spacing w:val="-3"/>
          <w:sz w:val="27"/>
          <w:szCs w:val="27"/>
        </w:rPr>
        <w:t xml:space="preserve"> </w:t>
      </w:r>
      <w:r w:rsidRPr="00B0785A">
        <w:rPr>
          <w:sz w:val="27"/>
          <w:szCs w:val="27"/>
        </w:rPr>
        <w:t>принимается не менее двух.</w:t>
      </w:r>
    </w:p>
    <w:p w:rsidR="002479F9" w:rsidRPr="00B0785A" w:rsidRDefault="002479F9" w:rsidP="002479F9">
      <w:pPr>
        <w:pStyle w:val="a3"/>
        <w:ind w:left="284" w:right="-78" w:firstLine="852"/>
        <w:jc w:val="both"/>
        <w:rPr>
          <w:sz w:val="27"/>
          <w:szCs w:val="27"/>
        </w:rPr>
      </w:pPr>
      <w:r w:rsidRPr="00B0785A">
        <w:rPr>
          <w:sz w:val="27"/>
          <w:szCs w:val="27"/>
        </w:rPr>
        <w:t>Ширина</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движения</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проезжих</w:t>
      </w:r>
      <w:r w:rsidRPr="00B0785A">
        <w:rPr>
          <w:spacing w:val="1"/>
          <w:sz w:val="27"/>
          <w:szCs w:val="27"/>
        </w:rPr>
        <w:t xml:space="preserve"> </w:t>
      </w:r>
      <w:r w:rsidRPr="00B0785A">
        <w:rPr>
          <w:sz w:val="27"/>
          <w:szCs w:val="27"/>
        </w:rPr>
        <w:t>частях</w:t>
      </w:r>
      <w:r w:rsidRPr="00B0785A">
        <w:rPr>
          <w:spacing w:val="1"/>
          <w:sz w:val="27"/>
          <w:szCs w:val="27"/>
        </w:rPr>
        <w:t xml:space="preserve"> </w:t>
      </w:r>
      <w:r w:rsidRPr="00B0785A">
        <w:rPr>
          <w:sz w:val="27"/>
          <w:szCs w:val="27"/>
        </w:rPr>
        <w:t>главных</w:t>
      </w:r>
      <w:r w:rsidRPr="00B0785A">
        <w:rPr>
          <w:spacing w:val="1"/>
          <w:sz w:val="27"/>
          <w:szCs w:val="27"/>
        </w:rPr>
        <w:t xml:space="preserve"> </w:t>
      </w:r>
      <w:r w:rsidRPr="00B0785A">
        <w:rPr>
          <w:sz w:val="27"/>
          <w:szCs w:val="27"/>
        </w:rPr>
        <w:t>улиц</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необходимости</w:t>
      </w:r>
      <w:r w:rsidRPr="00B0785A">
        <w:rPr>
          <w:spacing w:val="1"/>
          <w:sz w:val="27"/>
          <w:szCs w:val="27"/>
        </w:rPr>
        <w:t xml:space="preserve"> </w:t>
      </w:r>
      <w:r w:rsidRPr="00B0785A">
        <w:rPr>
          <w:sz w:val="27"/>
          <w:szCs w:val="27"/>
        </w:rPr>
        <w:t>пропуска</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 транспорта</w:t>
      </w:r>
      <w:r w:rsidRPr="00B0785A">
        <w:rPr>
          <w:spacing w:val="-4"/>
          <w:sz w:val="27"/>
          <w:szCs w:val="27"/>
        </w:rPr>
        <w:t xml:space="preserve"> </w:t>
      </w:r>
      <w:r w:rsidRPr="00B0785A">
        <w:rPr>
          <w:sz w:val="27"/>
          <w:szCs w:val="27"/>
        </w:rPr>
        <w:t>должна</w:t>
      </w:r>
      <w:r w:rsidRPr="00B0785A">
        <w:rPr>
          <w:spacing w:val="-3"/>
          <w:sz w:val="27"/>
          <w:szCs w:val="27"/>
        </w:rPr>
        <w:t xml:space="preserve"> </w:t>
      </w:r>
      <w:r w:rsidRPr="00B0785A">
        <w:rPr>
          <w:sz w:val="27"/>
          <w:szCs w:val="27"/>
        </w:rPr>
        <w:t>быть</w:t>
      </w:r>
      <w:r w:rsidRPr="00B0785A">
        <w:rPr>
          <w:spacing w:val="-4"/>
          <w:sz w:val="27"/>
          <w:szCs w:val="27"/>
        </w:rPr>
        <w:t xml:space="preserve"> </w:t>
      </w:r>
      <w:r w:rsidRPr="00B0785A">
        <w:rPr>
          <w:sz w:val="27"/>
          <w:szCs w:val="27"/>
        </w:rPr>
        <w:t>3,5 м,</w:t>
      </w:r>
      <w:r w:rsidRPr="00B0785A">
        <w:rPr>
          <w:spacing w:val="-3"/>
          <w:sz w:val="27"/>
          <w:szCs w:val="27"/>
        </w:rPr>
        <w:t xml:space="preserve"> </w:t>
      </w:r>
      <w:r w:rsidRPr="00B0785A">
        <w:rPr>
          <w:sz w:val="27"/>
          <w:szCs w:val="27"/>
        </w:rPr>
        <w:t>без</w:t>
      </w:r>
      <w:r w:rsidRPr="00B0785A">
        <w:rPr>
          <w:spacing w:val="-3"/>
          <w:sz w:val="27"/>
          <w:szCs w:val="27"/>
        </w:rPr>
        <w:t xml:space="preserve"> </w:t>
      </w:r>
      <w:r w:rsidRPr="00B0785A">
        <w:rPr>
          <w:sz w:val="27"/>
          <w:szCs w:val="27"/>
        </w:rPr>
        <w:t>пропуска</w:t>
      </w:r>
      <w:r w:rsidRPr="00B0785A">
        <w:rPr>
          <w:spacing w:val="-1"/>
          <w:sz w:val="27"/>
          <w:szCs w:val="27"/>
        </w:rPr>
        <w:t xml:space="preserve"> </w:t>
      </w:r>
      <w:r w:rsidRPr="00B0785A">
        <w:rPr>
          <w:sz w:val="27"/>
          <w:szCs w:val="27"/>
        </w:rPr>
        <w:t>маршрутов</w:t>
      </w:r>
      <w:r w:rsidRPr="00B0785A">
        <w:rPr>
          <w:spacing w:val="-2"/>
          <w:sz w:val="27"/>
          <w:szCs w:val="27"/>
        </w:rPr>
        <w:t xml:space="preserve"> </w:t>
      </w:r>
      <w:r w:rsidRPr="00B0785A">
        <w:rPr>
          <w:sz w:val="27"/>
          <w:szCs w:val="27"/>
        </w:rPr>
        <w:t>общественного транспорта</w:t>
      </w:r>
      <w:r w:rsidRPr="00B0785A">
        <w:rPr>
          <w:spacing w:val="8"/>
          <w:sz w:val="27"/>
          <w:szCs w:val="27"/>
        </w:rPr>
        <w:t xml:space="preserve"> </w:t>
      </w:r>
      <w:r w:rsidRPr="00B0785A">
        <w:rPr>
          <w:sz w:val="27"/>
          <w:szCs w:val="27"/>
        </w:rPr>
        <w:t>-</w:t>
      </w:r>
      <w:r w:rsidRPr="00B0785A">
        <w:rPr>
          <w:spacing w:val="-4"/>
          <w:sz w:val="27"/>
          <w:szCs w:val="27"/>
        </w:rPr>
        <w:t xml:space="preserve"> </w:t>
      </w:r>
      <w:r w:rsidRPr="00B0785A">
        <w:rPr>
          <w:sz w:val="27"/>
          <w:szCs w:val="27"/>
        </w:rPr>
        <w:t>3</w:t>
      </w:r>
      <w:r w:rsidRPr="00B0785A">
        <w:rPr>
          <w:spacing w:val="1"/>
          <w:sz w:val="27"/>
          <w:szCs w:val="27"/>
        </w:rPr>
        <w:t xml:space="preserve"> </w:t>
      </w:r>
      <w:r w:rsidRPr="00B0785A">
        <w:rPr>
          <w:sz w:val="27"/>
          <w:szCs w:val="27"/>
        </w:rPr>
        <w:t>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Тротуары</w:t>
      </w:r>
      <w:r w:rsidRPr="00B0785A">
        <w:rPr>
          <w:spacing w:val="-2"/>
          <w:sz w:val="27"/>
          <w:szCs w:val="27"/>
        </w:rPr>
        <w:t xml:space="preserve"> </w:t>
      </w:r>
      <w:r w:rsidRPr="00B0785A">
        <w:rPr>
          <w:sz w:val="27"/>
          <w:szCs w:val="27"/>
        </w:rPr>
        <w:t>устраиваются</w:t>
      </w:r>
      <w:r w:rsidRPr="00B0785A">
        <w:rPr>
          <w:spacing w:val="-1"/>
          <w:sz w:val="27"/>
          <w:szCs w:val="27"/>
        </w:rPr>
        <w:t xml:space="preserve"> </w:t>
      </w:r>
      <w:r w:rsidRPr="00B0785A">
        <w:rPr>
          <w:sz w:val="27"/>
          <w:szCs w:val="27"/>
        </w:rPr>
        <w:t>с двух</w:t>
      </w:r>
      <w:r w:rsidRPr="00B0785A">
        <w:rPr>
          <w:spacing w:val="-1"/>
          <w:sz w:val="27"/>
          <w:szCs w:val="27"/>
        </w:rPr>
        <w:t xml:space="preserve"> </w:t>
      </w:r>
      <w:r w:rsidRPr="00B0785A">
        <w:rPr>
          <w:sz w:val="27"/>
          <w:szCs w:val="27"/>
        </w:rPr>
        <w:t>сторон.</w:t>
      </w:r>
      <w:r w:rsidRPr="00B0785A">
        <w:rPr>
          <w:spacing w:val="-2"/>
          <w:sz w:val="27"/>
          <w:szCs w:val="27"/>
        </w:rPr>
        <w:t xml:space="preserve"> </w:t>
      </w:r>
      <w:r w:rsidRPr="00B0785A">
        <w:rPr>
          <w:sz w:val="27"/>
          <w:szCs w:val="27"/>
        </w:rPr>
        <w:t>Ширина</w:t>
      </w:r>
      <w:r w:rsidRPr="00B0785A">
        <w:rPr>
          <w:spacing w:val="-1"/>
          <w:sz w:val="27"/>
          <w:szCs w:val="27"/>
        </w:rPr>
        <w:t xml:space="preserve"> </w:t>
      </w:r>
      <w:r w:rsidRPr="00B0785A">
        <w:rPr>
          <w:sz w:val="27"/>
          <w:szCs w:val="27"/>
        </w:rPr>
        <w:t>тротуаров</w:t>
      </w:r>
      <w:r w:rsidRPr="00B0785A">
        <w:rPr>
          <w:spacing w:val="-6"/>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2"/>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3"/>
        </w:numPr>
        <w:tabs>
          <w:tab w:val="left" w:pos="2069"/>
        </w:tabs>
        <w:ind w:left="284" w:right="-78" w:firstLine="852"/>
        <w:jc w:val="both"/>
        <w:rPr>
          <w:sz w:val="27"/>
          <w:szCs w:val="27"/>
        </w:rPr>
      </w:pPr>
      <w:r w:rsidRPr="00B0785A">
        <w:rPr>
          <w:sz w:val="27"/>
          <w:szCs w:val="27"/>
        </w:rPr>
        <w:t>Планировочное решение малоэтажной жилой застройки должно обеспечивать проезд автотранспорта ко</w:t>
      </w:r>
      <w:r w:rsidRPr="00B0785A">
        <w:rPr>
          <w:spacing w:val="1"/>
          <w:sz w:val="27"/>
          <w:szCs w:val="27"/>
        </w:rPr>
        <w:t xml:space="preserve"> </w:t>
      </w:r>
      <w:r w:rsidRPr="00B0785A">
        <w:rPr>
          <w:sz w:val="27"/>
          <w:szCs w:val="27"/>
        </w:rPr>
        <w:t>всем</w:t>
      </w:r>
      <w:r w:rsidRPr="00B0785A">
        <w:rPr>
          <w:spacing w:val="-3"/>
          <w:sz w:val="27"/>
          <w:szCs w:val="27"/>
        </w:rPr>
        <w:t xml:space="preserve"> </w:t>
      </w:r>
      <w:r w:rsidRPr="00B0785A">
        <w:rPr>
          <w:sz w:val="27"/>
          <w:szCs w:val="27"/>
        </w:rPr>
        <w:t>зданиям и</w:t>
      </w:r>
      <w:r w:rsidRPr="00B0785A">
        <w:rPr>
          <w:spacing w:val="-1"/>
          <w:sz w:val="27"/>
          <w:szCs w:val="27"/>
        </w:rPr>
        <w:t xml:space="preserve"> </w:t>
      </w:r>
      <w:r w:rsidRPr="00B0785A">
        <w:rPr>
          <w:sz w:val="27"/>
          <w:szCs w:val="27"/>
        </w:rPr>
        <w:t>сооружениям,</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 к</w:t>
      </w:r>
      <w:r w:rsidRPr="00B0785A">
        <w:rPr>
          <w:spacing w:val="-1"/>
          <w:sz w:val="27"/>
          <w:szCs w:val="27"/>
        </w:rPr>
        <w:t xml:space="preserve"> </w:t>
      </w:r>
      <w:r w:rsidRPr="00B0785A">
        <w:rPr>
          <w:sz w:val="27"/>
          <w:szCs w:val="27"/>
        </w:rPr>
        <w:t>домам,</w:t>
      </w:r>
      <w:r w:rsidRPr="00B0785A">
        <w:rPr>
          <w:spacing w:val="-1"/>
          <w:sz w:val="27"/>
          <w:szCs w:val="27"/>
        </w:rPr>
        <w:t xml:space="preserve"> </w:t>
      </w:r>
      <w:r w:rsidRPr="00B0785A">
        <w:rPr>
          <w:sz w:val="27"/>
          <w:szCs w:val="27"/>
        </w:rPr>
        <w:t>расположенным</w:t>
      </w:r>
      <w:r w:rsidRPr="00B0785A">
        <w:rPr>
          <w:spacing w:val="-4"/>
          <w:sz w:val="27"/>
          <w:szCs w:val="27"/>
        </w:rPr>
        <w:t xml:space="preserve"> </w:t>
      </w:r>
      <w:r w:rsidRPr="00B0785A">
        <w:rPr>
          <w:sz w:val="27"/>
          <w:szCs w:val="27"/>
        </w:rPr>
        <w:t xml:space="preserve">на </w:t>
      </w:r>
      <w:proofErr w:type="spellStart"/>
      <w:r w:rsidRPr="00B0785A">
        <w:rPr>
          <w:sz w:val="27"/>
          <w:szCs w:val="27"/>
        </w:rPr>
        <w:t>приквартирных</w:t>
      </w:r>
      <w:proofErr w:type="spellEnd"/>
      <w:r w:rsidRPr="00B0785A">
        <w:rPr>
          <w:spacing w:val="1"/>
          <w:sz w:val="27"/>
          <w:szCs w:val="27"/>
        </w:rPr>
        <w:t xml:space="preserve"> </w:t>
      </w:r>
      <w:r w:rsidRPr="00B0785A">
        <w:rPr>
          <w:sz w:val="27"/>
          <w:szCs w:val="27"/>
        </w:rPr>
        <w:t>участках.</w:t>
      </w:r>
    </w:p>
    <w:p w:rsidR="002479F9" w:rsidRPr="00B0785A" w:rsidRDefault="002479F9" w:rsidP="002479F9">
      <w:pPr>
        <w:pStyle w:val="a5"/>
        <w:numPr>
          <w:ilvl w:val="2"/>
          <w:numId w:val="33"/>
        </w:numPr>
        <w:tabs>
          <w:tab w:val="left" w:pos="2069"/>
        </w:tabs>
        <w:spacing w:line="242" w:lineRule="auto"/>
        <w:ind w:left="284" w:right="-78" w:firstLine="852"/>
        <w:jc w:val="both"/>
        <w:rPr>
          <w:sz w:val="27"/>
          <w:szCs w:val="27"/>
        </w:rPr>
      </w:pPr>
      <w:r w:rsidRPr="00B0785A">
        <w:rPr>
          <w:sz w:val="27"/>
          <w:szCs w:val="27"/>
        </w:rPr>
        <w:t>На</w:t>
      </w:r>
      <w:r w:rsidRPr="00B0785A">
        <w:rPr>
          <w:spacing w:val="19"/>
          <w:sz w:val="27"/>
          <w:szCs w:val="27"/>
        </w:rPr>
        <w:t xml:space="preserve"> </w:t>
      </w:r>
      <w:r w:rsidRPr="00B0785A">
        <w:rPr>
          <w:sz w:val="27"/>
          <w:szCs w:val="27"/>
        </w:rPr>
        <w:t>проездах</w:t>
      </w:r>
      <w:r w:rsidRPr="00B0785A">
        <w:rPr>
          <w:spacing w:val="19"/>
          <w:sz w:val="27"/>
          <w:szCs w:val="27"/>
        </w:rPr>
        <w:t xml:space="preserve"> </w:t>
      </w:r>
      <w:r w:rsidRPr="00B0785A">
        <w:rPr>
          <w:sz w:val="27"/>
          <w:szCs w:val="27"/>
        </w:rPr>
        <w:t>следует</w:t>
      </w:r>
      <w:r w:rsidRPr="00B0785A">
        <w:rPr>
          <w:spacing w:val="18"/>
          <w:sz w:val="27"/>
          <w:szCs w:val="27"/>
        </w:rPr>
        <w:t xml:space="preserve"> </w:t>
      </w:r>
      <w:r w:rsidRPr="00B0785A">
        <w:rPr>
          <w:sz w:val="27"/>
          <w:szCs w:val="27"/>
        </w:rPr>
        <w:t>предусматривать</w:t>
      </w:r>
      <w:r w:rsidRPr="00B0785A">
        <w:rPr>
          <w:spacing w:val="15"/>
          <w:sz w:val="27"/>
          <w:szCs w:val="27"/>
        </w:rPr>
        <w:t xml:space="preserve"> </w:t>
      </w:r>
      <w:r w:rsidRPr="00B0785A">
        <w:rPr>
          <w:sz w:val="27"/>
          <w:szCs w:val="27"/>
        </w:rPr>
        <w:t>разъездные</w:t>
      </w:r>
      <w:r w:rsidRPr="00B0785A">
        <w:rPr>
          <w:spacing w:val="16"/>
          <w:sz w:val="27"/>
          <w:szCs w:val="27"/>
        </w:rPr>
        <w:t xml:space="preserve"> </w:t>
      </w:r>
      <w:r w:rsidRPr="00B0785A">
        <w:rPr>
          <w:sz w:val="27"/>
          <w:szCs w:val="27"/>
        </w:rPr>
        <w:t>площадки</w:t>
      </w:r>
      <w:r w:rsidRPr="00B0785A">
        <w:rPr>
          <w:spacing w:val="19"/>
          <w:sz w:val="27"/>
          <w:szCs w:val="27"/>
        </w:rPr>
        <w:t xml:space="preserve"> </w:t>
      </w:r>
      <w:r w:rsidRPr="00B0785A">
        <w:rPr>
          <w:sz w:val="27"/>
          <w:szCs w:val="27"/>
        </w:rPr>
        <w:t>длиной</w:t>
      </w:r>
      <w:r w:rsidRPr="00B0785A">
        <w:rPr>
          <w:spacing w:val="16"/>
          <w:sz w:val="27"/>
          <w:szCs w:val="27"/>
        </w:rPr>
        <w:t xml:space="preserve"> </w:t>
      </w:r>
      <w:r w:rsidRPr="00B0785A">
        <w:rPr>
          <w:sz w:val="27"/>
          <w:szCs w:val="27"/>
        </w:rPr>
        <w:t>не</w:t>
      </w:r>
      <w:r w:rsidRPr="00B0785A">
        <w:rPr>
          <w:spacing w:val="20"/>
          <w:sz w:val="27"/>
          <w:szCs w:val="27"/>
        </w:rPr>
        <w:t xml:space="preserve"> </w:t>
      </w:r>
      <w:r w:rsidRPr="00B0785A">
        <w:rPr>
          <w:sz w:val="27"/>
          <w:szCs w:val="27"/>
        </w:rPr>
        <w:t>менее</w:t>
      </w:r>
      <w:r w:rsidRPr="00B0785A">
        <w:rPr>
          <w:spacing w:val="19"/>
          <w:sz w:val="27"/>
          <w:szCs w:val="27"/>
        </w:rPr>
        <w:t xml:space="preserve"> </w:t>
      </w:r>
      <w:r w:rsidRPr="00B0785A">
        <w:rPr>
          <w:sz w:val="27"/>
          <w:szCs w:val="27"/>
        </w:rPr>
        <w:t>15</w:t>
      </w:r>
      <w:r w:rsidRPr="00B0785A">
        <w:rPr>
          <w:spacing w:val="19"/>
          <w:sz w:val="27"/>
          <w:szCs w:val="27"/>
        </w:rPr>
        <w:t xml:space="preserve"> </w:t>
      </w:r>
      <w:r w:rsidRPr="00B0785A">
        <w:rPr>
          <w:sz w:val="27"/>
          <w:szCs w:val="27"/>
        </w:rPr>
        <w:t>м</w:t>
      </w:r>
      <w:r w:rsidRPr="00B0785A">
        <w:rPr>
          <w:spacing w:val="16"/>
          <w:sz w:val="27"/>
          <w:szCs w:val="27"/>
        </w:rPr>
        <w:t xml:space="preserve"> </w:t>
      </w:r>
      <w:r w:rsidRPr="00B0785A">
        <w:rPr>
          <w:sz w:val="27"/>
          <w:szCs w:val="27"/>
        </w:rPr>
        <w:t>и</w:t>
      </w:r>
      <w:r w:rsidRPr="00B0785A">
        <w:rPr>
          <w:spacing w:val="20"/>
          <w:sz w:val="27"/>
          <w:szCs w:val="27"/>
        </w:rPr>
        <w:t xml:space="preserve"> </w:t>
      </w:r>
      <w:r w:rsidRPr="00B0785A">
        <w:rPr>
          <w:sz w:val="27"/>
          <w:szCs w:val="27"/>
        </w:rPr>
        <w:t>шириной</w:t>
      </w:r>
      <w:r w:rsidRPr="00B0785A">
        <w:rPr>
          <w:spacing w:val="19"/>
          <w:sz w:val="27"/>
          <w:szCs w:val="27"/>
        </w:rPr>
        <w:t xml:space="preserve"> </w:t>
      </w:r>
      <w:r w:rsidRPr="00B0785A">
        <w:rPr>
          <w:sz w:val="27"/>
          <w:szCs w:val="27"/>
        </w:rPr>
        <w:t>не</w:t>
      </w:r>
      <w:r w:rsidRPr="00B0785A">
        <w:rPr>
          <w:spacing w:val="19"/>
          <w:sz w:val="27"/>
          <w:szCs w:val="27"/>
        </w:rPr>
        <w:t xml:space="preserve"> </w:t>
      </w:r>
      <w:r w:rsidRPr="00B0785A">
        <w:rPr>
          <w:sz w:val="27"/>
          <w:szCs w:val="27"/>
        </w:rPr>
        <w:t>менее</w:t>
      </w:r>
      <w:r w:rsidRPr="00B0785A">
        <w:rPr>
          <w:spacing w:val="-68"/>
          <w:sz w:val="27"/>
          <w:szCs w:val="27"/>
        </w:rPr>
        <w:t xml:space="preserve"> </w:t>
      </w:r>
      <w:r w:rsidRPr="00B0785A">
        <w:rPr>
          <w:sz w:val="27"/>
          <w:szCs w:val="27"/>
        </w:rPr>
        <w:t>7 м,</w:t>
      </w:r>
      <w:r w:rsidRPr="00B0785A">
        <w:rPr>
          <w:spacing w:val="-2"/>
          <w:sz w:val="27"/>
          <w:szCs w:val="27"/>
        </w:rPr>
        <w:t xml:space="preserve"> </w:t>
      </w:r>
      <w:r w:rsidRPr="00B0785A">
        <w:rPr>
          <w:sz w:val="27"/>
          <w:szCs w:val="27"/>
        </w:rPr>
        <w:t>включая ширину</w:t>
      </w:r>
      <w:r w:rsidRPr="00B0785A">
        <w:rPr>
          <w:spacing w:val="-1"/>
          <w:sz w:val="27"/>
          <w:szCs w:val="27"/>
        </w:rPr>
        <w:t xml:space="preserve"> </w:t>
      </w:r>
      <w:r w:rsidRPr="00B0785A">
        <w:rPr>
          <w:sz w:val="27"/>
          <w:szCs w:val="27"/>
        </w:rPr>
        <w:t>проезжей части.</w:t>
      </w:r>
    </w:p>
    <w:p w:rsidR="002479F9" w:rsidRPr="00B0785A" w:rsidRDefault="002479F9" w:rsidP="002479F9">
      <w:pPr>
        <w:pStyle w:val="a3"/>
        <w:ind w:left="284" w:right="-78" w:firstLine="852"/>
        <w:jc w:val="both"/>
        <w:rPr>
          <w:sz w:val="27"/>
          <w:szCs w:val="27"/>
        </w:rPr>
      </w:pPr>
      <w:r w:rsidRPr="00B0785A">
        <w:rPr>
          <w:sz w:val="27"/>
          <w:szCs w:val="27"/>
        </w:rPr>
        <w:t>Расстояние между разъездными площадками, а также между разъездными площадками и перекрестками должно</w:t>
      </w:r>
      <w:r w:rsidRPr="00B0785A">
        <w:rPr>
          <w:spacing w:val="1"/>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 более 200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Максимальная протяженность тупикового проезда не должна превышать 150 м. Тупиковые проезды должны</w:t>
      </w:r>
      <w:r w:rsidRPr="00B0785A">
        <w:rPr>
          <w:spacing w:val="1"/>
          <w:sz w:val="27"/>
          <w:szCs w:val="27"/>
        </w:rPr>
        <w:t xml:space="preserve"> </w:t>
      </w:r>
      <w:r w:rsidRPr="00B0785A">
        <w:rPr>
          <w:sz w:val="27"/>
          <w:szCs w:val="27"/>
        </w:rPr>
        <w:t>заканчиваться разворотными площадками размером не менее 12 м x 12 м. Использование разворотной площадки для</w:t>
      </w:r>
      <w:r w:rsidRPr="00B0785A">
        <w:rPr>
          <w:spacing w:val="1"/>
          <w:sz w:val="27"/>
          <w:szCs w:val="27"/>
        </w:rPr>
        <w:t xml:space="preserve"> </w:t>
      </w:r>
      <w:r w:rsidRPr="00B0785A">
        <w:rPr>
          <w:sz w:val="27"/>
          <w:szCs w:val="27"/>
        </w:rPr>
        <w:t>стоянки</w:t>
      </w:r>
      <w:r w:rsidRPr="00B0785A">
        <w:rPr>
          <w:spacing w:val="-1"/>
          <w:sz w:val="27"/>
          <w:szCs w:val="27"/>
        </w:rPr>
        <w:t xml:space="preserve"> </w:t>
      </w:r>
      <w:r w:rsidRPr="00B0785A">
        <w:rPr>
          <w:sz w:val="27"/>
          <w:szCs w:val="27"/>
        </w:rPr>
        <w:t>автомобилей не</w:t>
      </w:r>
      <w:r w:rsidRPr="00B0785A">
        <w:rPr>
          <w:spacing w:val="-3"/>
          <w:sz w:val="27"/>
          <w:szCs w:val="27"/>
        </w:rPr>
        <w:t xml:space="preserve"> </w:t>
      </w:r>
      <w:r w:rsidRPr="00B0785A">
        <w:rPr>
          <w:sz w:val="27"/>
          <w:szCs w:val="27"/>
        </w:rPr>
        <w:t>допускается.</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Сеть</w:t>
      </w:r>
      <w:r w:rsidRPr="00B0785A">
        <w:rPr>
          <w:spacing w:val="-5"/>
          <w:sz w:val="27"/>
          <w:szCs w:val="27"/>
        </w:rPr>
        <w:t xml:space="preserve"> </w:t>
      </w:r>
      <w:r w:rsidRPr="00B0785A">
        <w:rPr>
          <w:sz w:val="27"/>
          <w:szCs w:val="27"/>
        </w:rPr>
        <w:t>общественного</w:t>
      </w:r>
      <w:r w:rsidRPr="00B0785A">
        <w:rPr>
          <w:spacing w:val="-5"/>
          <w:sz w:val="27"/>
          <w:szCs w:val="27"/>
        </w:rPr>
        <w:t xml:space="preserve"> </w:t>
      </w:r>
      <w:r w:rsidRPr="00B0785A">
        <w:rPr>
          <w:sz w:val="27"/>
          <w:szCs w:val="27"/>
        </w:rPr>
        <w:t>пассажирского</w:t>
      </w:r>
      <w:r w:rsidRPr="00B0785A">
        <w:rPr>
          <w:spacing w:val="-3"/>
          <w:sz w:val="27"/>
          <w:szCs w:val="27"/>
        </w:rPr>
        <w:t xml:space="preserve"> </w:t>
      </w:r>
      <w:r w:rsidRPr="00B0785A">
        <w:rPr>
          <w:sz w:val="27"/>
          <w:szCs w:val="27"/>
        </w:rPr>
        <w:t>транспорта:</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5"/>
        <w:numPr>
          <w:ilvl w:val="2"/>
          <w:numId w:val="33"/>
        </w:numPr>
        <w:tabs>
          <w:tab w:val="left" w:pos="2052"/>
        </w:tabs>
        <w:ind w:left="284" w:right="-78" w:firstLine="852"/>
        <w:jc w:val="both"/>
        <w:rPr>
          <w:sz w:val="27"/>
          <w:szCs w:val="27"/>
        </w:rPr>
      </w:pPr>
      <w:r w:rsidRPr="00B0785A">
        <w:rPr>
          <w:sz w:val="27"/>
          <w:szCs w:val="27"/>
        </w:rPr>
        <w:t>Система общественного пассажирского транспорта должна обеспечивать функциональную целостность и</w:t>
      </w:r>
      <w:r w:rsidRPr="00B0785A">
        <w:rPr>
          <w:spacing w:val="-67"/>
          <w:sz w:val="27"/>
          <w:szCs w:val="27"/>
        </w:rPr>
        <w:t xml:space="preserve"> </w:t>
      </w:r>
      <w:r w:rsidRPr="00B0785A">
        <w:rPr>
          <w:sz w:val="27"/>
          <w:szCs w:val="27"/>
        </w:rPr>
        <w:t>взаимосвязанность</w:t>
      </w:r>
      <w:r w:rsidRPr="00B0785A">
        <w:rPr>
          <w:spacing w:val="-5"/>
          <w:sz w:val="27"/>
          <w:szCs w:val="27"/>
        </w:rPr>
        <w:t xml:space="preserve"> </w:t>
      </w:r>
      <w:r w:rsidRPr="00B0785A">
        <w:rPr>
          <w:sz w:val="27"/>
          <w:szCs w:val="27"/>
        </w:rPr>
        <w:t>всех</w:t>
      </w:r>
      <w:r w:rsidRPr="00B0785A">
        <w:rPr>
          <w:spacing w:val="-1"/>
          <w:sz w:val="27"/>
          <w:szCs w:val="27"/>
        </w:rPr>
        <w:t xml:space="preserve"> </w:t>
      </w:r>
      <w:r w:rsidRPr="00B0785A">
        <w:rPr>
          <w:sz w:val="27"/>
          <w:szCs w:val="27"/>
        </w:rPr>
        <w:t>основных структурных элементов</w:t>
      </w:r>
      <w:r w:rsidRPr="00B0785A">
        <w:rPr>
          <w:spacing w:val="-5"/>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перспектив</w:t>
      </w:r>
      <w:r w:rsidRPr="00B0785A">
        <w:rPr>
          <w:spacing w:val="-5"/>
          <w:sz w:val="27"/>
          <w:szCs w:val="27"/>
        </w:rPr>
        <w:t xml:space="preserve"> </w:t>
      </w:r>
      <w:r w:rsidRPr="00B0785A">
        <w:rPr>
          <w:sz w:val="27"/>
          <w:szCs w:val="27"/>
        </w:rPr>
        <w:t>развития поселения.</w:t>
      </w:r>
    </w:p>
    <w:p w:rsidR="002479F9" w:rsidRPr="00B0785A" w:rsidRDefault="002479F9" w:rsidP="002479F9">
      <w:pPr>
        <w:pStyle w:val="a3"/>
        <w:ind w:left="284" w:right="-78" w:firstLine="852"/>
        <w:jc w:val="both"/>
        <w:rPr>
          <w:sz w:val="27"/>
          <w:szCs w:val="27"/>
        </w:rPr>
      </w:pPr>
      <w:r w:rsidRPr="00B0785A">
        <w:rPr>
          <w:sz w:val="27"/>
          <w:szCs w:val="27"/>
        </w:rPr>
        <w:t>При разработке проекта организации транспортного обслуживания населения следует обеспечивать быстроту,</w:t>
      </w:r>
      <w:r w:rsidRPr="00B0785A">
        <w:rPr>
          <w:spacing w:val="1"/>
          <w:sz w:val="27"/>
          <w:szCs w:val="27"/>
        </w:rPr>
        <w:t xml:space="preserve"> </w:t>
      </w:r>
      <w:r w:rsidRPr="00B0785A">
        <w:rPr>
          <w:sz w:val="27"/>
          <w:szCs w:val="27"/>
        </w:rPr>
        <w:t>комфорт и безопасность транспортных передвижений жителей городских поселений, а также ежедневных мигрантов из</w:t>
      </w:r>
      <w:r w:rsidRPr="00B0785A">
        <w:rPr>
          <w:spacing w:val="1"/>
          <w:sz w:val="27"/>
          <w:szCs w:val="27"/>
        </w:rPr>
        <w:t xml:space="preserve"> </w:t>
      </w:r>
      <w:r w:rsidRPr="00B0785A">
        <w:rPr>
          <w:sz w:val="27"/>
          <w:szCs w:val="27"/>
        </w:rPr>
        <w:t>пригородной</w:t>
      </w:r>
      <w:r w:rsidRPr="00B0785A">
        <w:rPr>
          <w:spacing w:val="-1"/>
          <w:sz w:val="27"/>
          <w:szCs w:val="27"/>
        </w:rPr>
        <w:t xml:space="preserve"> </w:t>
      </w:r>
      <w:r w:rsidRPr="00B0785A">
        <w:rPr>
          <w:sz w:val="27"/>
          <w:szCs w:val="27"/>
        </w:rPr>
        <w:t>зоны.</w:t>
      </w:r>
    </w:p>
    <w:p w:rsidR="002479F9" w:rsidRPr="00B0785A" w:rsidRDefault="002479F9" w:rsidP="002479F9">
      <w:pPr>
        <w:pStyle w:val="a5"/>
        <w:numPr>
          <w:ilvl w:val="2"/>
          <w:numId w:val="33"/>
        </w:numPr>
        <w:tabs>
          <w:tab w:val="left" w:pos="2260"/>
        </w:tabs>
        <w:spacing w:before="1"/>
        <w:ind w:left="284" w:right="-78" w:firstLine="852"/>
        <w:jc w:val="both"/>
        <w:rPr>
          <w:sz w:val="27"/>
          <w:szCs w:val="27"/>
        </w:rPr>
      </w:pPr>
      <w:r w:rsidRPr="00B0785A">
        <w:rPr>
          <w:sz w:val="27"/>
          <w:szCs w:val="27"/>
        </w:rPr>
        <w:t>Вид</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выбирать</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основании</w:t>
      </w:r>
      <w:r w:rsidRPr="00B0785A">
        <w:rPr>
          <w:spacing w:val="1"/>
          <w:sz w:val="27"/>
          <w:szCs w:val="27"/>
        </w:rPr>
        <w:t xml:space="preserve"> </w:t>
      </w:r>
      <w:r w:rsidRPr="00B0785A">
        <w:rPr>
          <w:sz w:val="27"/>
          <w:szCs w:val="27"/>
        </w:rPr>
        <w:t>расчетных</w:t>
      </w:r>
      <w:r w:rsidRPr="00B0785A">
        <w:rPr>
          <w:spacing w:val="-67"/>
          <w:sz w:val="27"/>
          <w:szCs w:val="27"/>
        </w:rPr>
        <w:t xml:space="preserve"> </w:t>
      </w:r>
      <w:r w:rsidRPr="00B0785A">
        <w:rPr>
          <w:sz w:val="27"/>
          <w:szCs w:val="27"/>
        </w:rPr>
        <w:t>пассажиропотоков и дальностей поездок пассажиров. Провозная способность различных видов транспорта, параметры</w:t>
      </w:r>
      <w:r w:rsidRPr="00B0785A">
        <w:rPr>
          <w:spacing w:val="1"/>
          <w:sz w:val="27"/>
          <w:szCs w:val="27"/>
        </w:rPr>
        <w:t xml:space="preserve"> </w:t>
      </w:r>
      <w:r w:rsidRPr="00B0785A">
        <w:rPr>
          <w:sz w:val="27"/>
          <w:szCs w:val="27"/>
        </w:rPr>
        <w:t>устройств и сооружений (платформы, посадочные площадки) определяются на расчетный срок по норме наполнения</w:t>
      </w:r>
      <w:r w:rsidRPr="00B0785A">
        <w:rPr>
          <w:spacing w:val="1"/>
          <w:sz w:val="27"/>
          <w:szCs w:val="27"/>
        </w:rPr>
        <w:t xml:space="preserve"> </w:t>
      </w:r>
      <w:r w:rsidRPr="00B0785A">
        <w:rPr>
          <w:sz w:val="27"/>
          <w:szCs w:val="27"/>
        </w:rPr>
        <w:t>подвижного</w:t>
      </w:r>
      <w:r w:rsidRPr="00B0785A">
        <w:rPr>
          <w:spacing w:val="1"/>
          <w:sz w:val="27"/>
          <w:szCs w:val="27"/>
        </w:rPr>
        <w:t xml:space="preserve"> </w:t>
      </w:r>
      <w:r w:rsidRPr="00B0785A">
        <w:rPr>
          <w:sz w:val="27"/>
          <w:szCs w:val="27"/>
        </w:rPr>
        <w:t>состава</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4</w:t>
      </w:r>
      <w:r w:rsidRPr="00B0785A">
        <w:rPr>
          <w:spacing w:val="1"/>
          <w:sz w:val="27"/>
          <w:szCs w:val="27"/>
        </w:rPr>
        <w:t xml:space="preserve"> </w:t>
      </w:r>
      <w:r w:rsidRPr="00B0785A">
        <w:rPr>
          <w:sz w:val="27"/>
          <w:szCs w:val="27"/>
        </w:rPr>
        <w:t>чел./кв.</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свободной</w:t>
      </w:r>
      <w:r w:rsidRPr="00B0785A">
        <w:rPr>
          <w:spacing w:val="1"/>
          <w:sz w:val="27"/>
          <w:szCs w:val="27"/>
        </w:rPr>
        <w:t xml:space="preserve"> </w:t>
      </w:r>
      <w:r w:rsidRPr="00B0785A">
        <w:rPr>
          <w:sz w:val="27"/>
          <w:szCs w:val="27"/>
        </w:rPr>
        <w:t>площади</w:t>
      </w:r>
      <w:r w:rsidRPr="00B0785A">
        <w:rPr>
          <w:spacing w:val="1"/>
          <w:sz w:val="27"/>
          <w:szCs w:val="27"/>
        </w:rPr>
        <w:t xml:space="preserve"> </w:t>
      </w:r>
      <w:r w:rsidRPr="00B0785A">
        <w:rPr>
          <w:sz w:val="27"/>
          <w:szCs w:val="27"/>
        </w:rPr>
        <w:t>пола</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салона</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обычных</w:t>
      </w:r>
      <w:r w:rsidRPr="00B0785A">
        <w:rPr>
          <w:spacing w:val="1"/>
          <w:sz w:val="27"/>
          <w:szCs w:val="27"/>
        </w:rPr>
        <w:t xml:space="preserve"> </w:t>
      </w:r>
      <w:r w:rsidRPr="00B0785A">
        <w:rPr>
          <w:sz w:val="27"/>
          <w:szCs w:val="27"/>
        </w:rPr>
        <w:t>видов</w:t>
      </w:r>
      <w:r w:rsidRPr="00B0785A">
        <w:rPr>
          <w:spacing w:val="1"/>
          <w:sz w:val="27"/>
          <w:szCs w:val="27"/>
        </w:rPr>
        <w:t xml:space="preserve"> </w:t>
      </w:r>
      <w:r w:rsidRPr="00B0785A">
        <w:rPr>
          <w:sz w:val="27"/>
          <w:szCs w:val="27"/>
        </w:rPr>
        <w:t>наземного</w:t>
      </w:r>
      <w:r w:rsidRPr="00B0785A">
        <w:rPr>
          <w:spacing w:val="1"/>
          <w:sz w:val="27"/>
          <w:szCs w:val="27"/>
        </w:rPr>
        <w:t xml:space="preserve"> </w:t>
      </w:r>
      <w:r w:rsidRPr="00B0785A">
        <w:rPr>
          <w:sz w:val="27"/>
          <w:szCs w:val="27"/>
        </w:rPr>
        <w:t>транспорта.</w:t>
      </w:r>
    </w:p>
    <w:p w:rsidR="002479F9" w:rsidRPr="00B0785A" w:rsidRDefault="002479F9" w:rsidP="002479F9">
      <w:pPr>
        <w:pStyle w:val="a5"/>
        <w:numPr>
          <w:ilvl w:val="2"/>
          <w:numId w:val="33"/>
        </w:numPr>
        <w:tabs>
          <w:tab w:val="left" w:pos="2081"/>
        </w:tabs>
        <w:spacing w:before="1"/>
        <w:ind w:left="284" w:right="-78" w:firstLine="852"/>
        <w:jc w:val="both"/>
        <w:rPr>
          <w:sz w:val="27"/>
          <w:szCs w:val="27"/>
        </w:rPr>
      </w:pPr>
      <w:r w:rsidRPr="00B0785A">
        <w:rPr>
          <w:sz w:val="27"/>
          <w:szCs w:val="27"/>
        </w:rPr>
        <w:t>Линии общественного пассажирского транспорта следует предусматривать на магистральных улицах и</w:t>
      </w:r>
      <w:r w:rsidRPr="00B0785A">
        <w:rPr>
          <w:spacing w:val="1"/>
          <w:sz w:val="27"/>
          <w:szCs w:val="27"/>
        </w:rPr>
        <w:t xml:space="preserve"> </w:t>
      </w:r>
      <w:r w:rsidRPr="00B0785A">
        <w:rPr>
          <w:sz w:val="27"/>
          <w:szCs w:val="27"/>
        </w:rPr>
        <w:t>дорогах с организацией движения транспортных средств в общем потоке по выделенной полосе проезжей части или на</w:t>
      </w:r>
      <w:r w:rsidRPr="00B0785A">
        <w:rPr>
          <w:spacing w:val="1"/>
          <w:sz w:val="27"/>
          <w:szCs w:val="27"/>
        </w:rPr>
        <w:t xml:space="preserve"> </w:t>
      </w:r>
      <w:r w:rsidRPr="00B0785A">
        <w:rPr>
          <w:sz w:val="27"/>
          <w:szCs w:val="27"/>
        </w:rPr>
        <w:t>обособленном</w:t>
      </w:r>
      <w:r w:rsidRPr="00B0785A">
        <w:rPr>
          <w:spacing w:val="-4"/>
          <w:sz w:val="27"/>
          <w:szCs w:val="27"/>
        </w:rPr>
        <w:t xml:space="preserve"> </w:t>
      </w:r>
      <w:r w:rsidRPr="00B0785A">
        <w:rPr>
          <w:sz w:val="27"/>
          <w:szCs w:val="27"/>
        </w:rPr>
        <w:t>полотне.</w:t>
      </w:r>
    </w:p>
    <w:p w:rsidR="002479F9" w:rsidRPr="00B0785A" w:rsidRDefault="002479F9" w:rsidP="002479F9">
      <w:pPr>
        <w:pStyle w:val="a5"/>
        <w:numPr>
          <w:ilvl w:val="2"/>
          <w:numId w:val="33"/>
        </w:numPr>
        <w:tabs>
          <w:tab w:val="left" w:pos="2117"/>
        </w:tabs>
        <w:ind w:left="284" w:right="-78" w:firstLine="852"/>
        <w:jc w:val="both"/>
        <w:rPr>
          <w:sz w:val="27"/>
          <w:szCs w:val="27"/>
        </w:rPr>
      </w:pPr>
      <w:r w:rsidRPr="00B0785A">
        <w:rPr>
          <w:sz w:val="27"/>
          <w:szCs w:val="27"/>
        </w:rPr>
        <w:t>Через</w:t>
      </w:r>
      <w:r w:rsidRPr="00B0785A">
        <w:rPr>
          <w:spacing w:val="1"/>
          <w:sz w:val="27"/>
          <w:szCs w:val="27"/>
        </w:rPr>
        <w:t xml:space="preserve"> </w:t>
      </w:r>
      <w:r w:rsidRPr="00B0785A">
        <w:rPr>
          <w:sz w:val="27"/>
          <w:szCs w:val="27"/>
        </w:rPr>
        <w:t>жилые</w:t>
      </w:r>
      <w:r w:rsidRPr="00B0785A">
        <w:rPr>
          <w:spacing w:val="1"/>
          <w:sz w:val="27"/>
          <w:szCs w:val="27"/>
        </w:rPr>
        <w:t xml:space="preserve"> </w:t>
      </w:r>
      <w:r w:rsidRPr="00B0785A">
        <w:rPr>
          <w:sz w:val="27"/>
          <w:szCs w:val="27"/>
        </w:rPr>
        <w:t>районы</w:t>
      </w:r>
      <w:r w:rsidRPr="00B0785A">
        <w:rPr>
          <w:spacing w:val="1"/>
          <w:sz w:val="27"/>
          <w:szCs w:val="27"/>
        </w:rPr>
        <w:t xml:space="preserve"> </w:t>
      </w:r>
      <w:r w:rsidRPr="00B0785A">
        <w:rPr>
          <w:sz w:val="27"/>
          <w:szCs w:val="27"/>
        </w:rPr>
        <w:t>площадью</w:t>
      </w:r>
      <w:r w:rsidRPr="00B0785A">
        <w:rPr>
          <w:spacing w:val="1"/>
          <w:sz w:val="27"/>
          <w:szCs w:val="27"/>
        </w:rPr>
        <w:t xml:space="preserve"> </w:t>
      </w:r>
      <w:r w:rsidRPr="00B0785A">
        <w:rPr>
          <w:sz w:val="27"/>
          <w:szCs w:val="27"/>
        </w:rPr>
        <w:t>свыше</w:t>
      </w:r>
      <w:r w:rsidRPr="00B0785A">
        <w:rPr>
          <w:spacing w:val="1"/>
          <w:sz w:val="27"/>
          <w:szCs w:val="27"/>
        </w:rPr>
        <w:t xml:space="preserve"> </w:t>
      </w:r>
      <w:r w:rsidRPr="00B0785A">
        <w:rPr>
          <w:sz w:val="27"/>
          <w:szCs w:val="27"/>
        </w:rPr>
        <w:t>100</w:t>
      </w:r>
      <w:r w:rsidRPr="00B0785A">
        <w:rPr>
          <w:spacing w:val="1"/>
          <w:sz w:val="27"/>
          <w:szCs w:val="27"/>
        </w:rPr>
        <w:t xml:space="preserve"> </w:t>
      </w:r>
      <w:r w:rsidRPr="00B0785A">
        <w:rPr>
          <w:sz w:val="27"/>
          <w:szCs w:val="27"/>
        </w:rPr>
        <w:t>га в</w:t>
      </w:r>
      <w:r w:rsidRPr="00B0785A">
        <w:rPr>
          <w:spacing w:val="1"/>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реконструкции</w:t>
      </w:r>
      <w:r w:rsidRPr="00B0785A">
        <w:rPr>
          <w:spacing w:val="1"/>
          <w:sz w:val="27"/>
          <w:szCs w:val="27"/>
        </w:rPr>
        <w:t xml:space="preserve"> </w:t>
      </w:r>
      <w:r w:rsidRPr="00B0785A">
        <w:rPr>
          <w:sz w:val="27"/>
          <w:szCs w:val="27"/>
        </w:rPr>
        <w:t>свыше 50</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 xml:space="preserve">прокладывать линии общественного пассажирского транспорта по </w:t>
      </w:r>
      <w:proofErr w:type="spellStart"/>
      <w:r w:rsidRPr="00B0785A">
        <w:rPr>
          <w:sz w:val="27"/>
          <w:szCs w:val="27"/>
        </w:rPr>
        <w:t>пешеходно</w:t>
      </w:r>
      <w:proofErr w:type="spellEnd"/>
      <w:r w:rsidRPr="00B0785A">
        <w:rPr>
          <w:sz w:val="27"/>
          <w:szCs w:val="27"/>
        </w:rPr>
        <w:t>-транспортным улицам. Интенсивность</w:t>
      </w:r>
      <w:r w:rsidRPr="00B0785A">
        <w:rPr>
          <w:spacing w:val="1"/>
          <w:sz w:val="27"/>
          <w:szCs w:val="27"/>
        </w:rPr>
        <w:t xml:space="preserve"> </w:t>
      </w:r>
      <w:r w:rsidRPr="00B0785A">
        <w:rPr>
          <w:sz w:val="27"/>
          <w:szCs w:val="27"/>
        </w:rPr>
        <w:t>движения средств общественного транспорта не должна превышать 30 ед./ч в двух направлениях, а расчетная скорость</w:t>
      </w:r>
      <w:r w:rsidRPr="00B0785A">
        <w:rPr>
          <w:spacing w:val="1"/>
          <w:sz w:val="27"/>
          <w:szCs w:val="27"/>
        </w:rPr>
        <w:t xml:space="preserve"> </w:t>
      </w:r>
      <w:r w:rsidRPr="00B0785A">
        <w:rPr>
          <w:sz w:val="27"/>
          <w:szCs w:val="27"/>
        </w:rPr>
        <w:t>движения -</w:t>
      </w:r>
      <w:r w:rsidRPr="00B0785A">
        <w:rPr>
          <w:spacing w:val="-3"/>
          <w:sz w:val="27"/>
          <w:szCs w:val="27"/>
        </w:rPr>
        <w:t xml:space="preserve"> </w:t>
      </w:r>
      <w:r w:rsidRPr="00B0785A">
        <w:rPr>
          <w:sz w:val="27"/>
          <w:szCs w:val="27"/>
        </w:rPr>
        <w:t>40</w:t>
      </w:r>
      <w:r w:rsidRPr="00B0785A">
        <w:rPr>
          <w:spacing w:val="1"/>
          <w:sz w:val="27"/>
          <w:szCs w:val="27"/>
        </w:rPr>
        <w:t xml:space="preserve"> </w:t>
      </w:r>
      <w:r w:rsidRPr="00B0785A">
        <w:rPr>
          <w:sz w:val="27"/>
          <w:szCs w:val="27"/>
        </w:rPr>
        <w:t>км/ч.</w:t>
      </w:r>
    </w:p>
    <w:p w:rsidR="002479F9" w:rsidRPr="00B0785A" w:rsidRDefault="002479F9" w:rsidP="002479F9">
      <w:pPr>
        <w:pStyle w:val="a3"/>
        <w:ind w:left="284" w:right="-78" w:firstLine="852"/>
        <w:jc w:val="both"/>
        <w:rPr>
          <w:sz w:val="27"/>
          <w:szCs w:val="27"/>
        </w:rPr>
      </w:pPr>
      <w:r w:rsidRPr="00B0785A">
        <w:rPr>
          <w:sz w:val="27"/>
          <w:szCs w:val="27"/>
        </w:rPr>
        <w:t>3.5.106.</w:t>
      </w:r>
      <w:r w:rsidRPr="00B0785A">
        <w:rPr>
          <w:spacing w:val="1"/>
          <w:sz w:val="27"/>
          <w:szCs w:val="27"/>
        </w:rPr>
        <w:t xml:space="preserve"> </w:t>
      </w:r>
      <w:r w:rsidRPr="00B0785A">
        <w:rPr>
          <w:sz w:val="27"/>
          <w:szCs w:val="27"/>
        </w:rPr>
        <w:t>Плотность</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застроенных</w:t>
      </w:r>
      <w:r w:rsidRPr="00B0785A">
        <w:rPr>
          <w:spacing w:val="1"/>
          <w:sz w:val="27"/>
          <w:szCs w:val="27"/>
        </w:rPr>
        <w:t xml:space="preserve"> </w:t>
      </w:r>
      <w:r w:rsidRPr="00B0785A">
        <w:rPr>
          <w:sz w:val="27"/>
          <w:szCs w:val="27"/>
        </w:rPr>
        <w:t>территориях</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зависимости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функционального</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интенсивности</w:t>
      </w:r>
      <w:r w:rsidRPr="00B0785A">
        <w:rPr>
          <w:spacing w:val="1"/>
          <w:sz w:val="27"/>
          <w:szCs w:val="27"/>
        </w:rPr>
        <w:t xml:space="preserve"> </w:t>
      </w:r>
      <w:r w:rsidRPr="00B0785A">
        <w:rPr>
          <w:sz w:val="27"/>
          <w:szCs w:val="27"/>
        </w:rPr>
        <w:t>пассажиропотоков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 1,5</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2,5</w:t>
      </w:r>
      <w:r w:rsidRPr="00B0785A">
        <w:rPr>
          <w:spacing w:val="1"/>
          <w:sz w:val="27"/>
          <w:szCs w:val="27"/>
        </w:rPr>
        <w:t xml:space="preserve"> </w:t>
      </w:r>
      <w:r w:rsidRPr="00B0785A">
        <w:rPr>
          <w:sz w:val="27"/>
          <w:szCs w:val="27"/>
        </w:rPr>
        <w:t>км/кв.</w:t>
      </w:r>
      <w:r w:rsidRPr="00B0785A">
        <w:rPr>
          <w:spacing w:val="-1"/>
          <w:sz w:val="27"/>
          <w:szCs w:val="27"/>
        </w:rPr>
        <w:t xml:space="preserve"> </w:t>
      </w:r>
      <w:r w:rsidRPr="00B0785A">
        <w:rPr>
          <w:sz w:val="27"/>
          <w:szCs w:val="27"/>
        </w:rPr>
        <w:t>км.</w:t>
      </w:r>
    </w:p>
    <w:p w:rsidR="002479F9" w:rsidRPr="00B0785A" w:rsidRDefault="002479F9" w:rsidP="002479F9">
      <w:pPr>
        <w:pStyle w:val="a5"/>
        <w:numPr>
          <w:ilvl w:val="2"/>
          <w:numId w:val="32"/>
        </w:numPr>
        <w:tabs>
          <w:tab w:val="left" w:pos="2165"/>
        </w:tabs>
        <w:ind w:left="284" w:right="-78" w:firstLine="852"/>
        <w:rPr>
          <w:sz w:val="27"/>
          <w:szCs w:val="27"/>
        </w:rPr>
      </w:pPr>
      <w:r w:rsidRPr="00B0785A">
        <w:rPr>
          <w:sz w:val="27"/>
          <w:szCs w:val="27"/>
        </w:rPr>
        <w:t>Расстояния</w:t>
      </w:r>
      <w:r w:rsidRPr="00B0785A">
        <w:rPr>
          <w:spacing w:val="1"/>
          <w:sz w:val="27"/>
          <w:szCs w:val="27"/>
        </w:rPr>
        <w:t xml:space="preserve"> </w:t>
      </w:r>
      <w:r w:rsidRPr="00B0785A">
        <w:rPr>
          <w:sz w:val="27"/>
          <w:szCs w:val="27"/>
        </w:rPr>
        <w:t>между</w:t>
      </w:r>
      <w:r w:rsidRPr="00B0785A">
        <w:rPr>
          <w:spacing w:val="1"/>
          <w:sz w:val="27"/>
          <w:szCs w:val="27"/>
        </w:rPr>
        <w:t xml:space="preserve"> </w:t>
      </w:r>
      <w:r w:rsidRPr="00B0785A">
        <w:rPr>
          <w:sz w:val="27"/>
          <w:szCs w:val="27"/>
        </w:rPr>
        <w:t>остановочными</w:t>
      </w:r>
      <w:r w:rsidRPr="00B0785A">
        <w:rPr>
          <w:spacing w:val="1"/>
          <w:sz w:val="27"/>
          <w:szCs w:val="27"/>
        </w:rPr>
        <w:t xml:space="preserve"> </w:t>
      </w:r>
      <w:r w:rsidRPr="00B0785A">
        <w:rPr>
          <w:sz w:val="27"/>
          <w:szCs w:val="27"/>
        </w:rPr>
        <w:t>пунктами</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(автобуса,</w:t>
      </w:r>
      <w:r w:rsidRPr="00B0785A">
        <w:rPr>
          <w:spacing w:val="1"/>
          <w:sz w:val="27"/>
          <w:szCs w:val="27"/>
        </w:rPr>
        <w:t xml:space="preserve"> </w:t>
      </w:r>
      <w:r w:rsidRPr="00B0785A">
        <w:rPr>
          <w:sz w:val="27"/>
          <w:szCs w:val="27"/>
        </w:rPr>
        <w:t>троллейбуса,</w:t>
      </w:r>
      <w:r w:rsidRPr="00B0785A">
        <w:rPr>
          <w:spacing w:val="-2"/>
          <w:sz w:val="27"/>
          <w:szCs w:val="27"/>
        </w:rPr>
        <w:t xml:space="preserve"> </w:t>
      </w:r>
      <w:r w:rsidRPr="00B0785A">
        <w:rPr>
          <w:sz w:val="27"/>
          <w:szCs w:val="27"/>
        </w:rPr>
        <w:t>трамвая) 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400 -</w:t>
      </w:r>
      <w:r w:rsidRPr="00B0785A">
        <w:rPr>
          <w:spacing w:val="-2"/>
          <w:sz w:val="27"/>
          <w:szCs w:val="27"/>
        </w:rPr>
        <w:t xml:space="preserve"> </w:t>
      </w:r>
      <w:r w:rsidRPr="00B0785A">
        <w:rPr>
          <w:sz w:val="27"/>
          <w:szCs w:val="27"/>
        </w:rPr>
        <w:t>600</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в</w:t>
      </w:r>
      <w:r w:rsidRPr="00B0785A">
        <w:rPr>
          <w:spacing w:val="-2"/>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городского</w:t>
      </w:r>
      <w:r w:rsidRPr="00B0785A">
        <w:rPr>
          <w:spacing w:val="-2"/>
          <w:sz w:val="27"/>
          <w:szCs w:val="27"/>
        </w:rPr>
        <w:t xml:space="preserve"> </w:t>
      </w:r>
      <w:r w:rsidRPr="00B0785A">
        <w:rPr>
          <w:sz w:val="27"/>
          <w:szCs w:val="27"/>
        </w:rPr>
        <w:t>поселения</w:t>
      </w:r>
      <w:r w:rsidRPr="00B0785A">
        <w:rPr>
          <w:spacing w:val="1"/>
          <w:sz w:val="27"/>
          <w:szCs w:val="27"/>
        </w:rPr>
        <w:t xml:space="preserve"> </w:t>
      </w:r>
      <w:r w:rsidRPr="00B0785A">
        <w:rPr>
          <w:sz w:val="27"/>
          <w:szCs w:val="27"/>
        </w:rPr>
        <w:t>-</w:t>
      </w:r>
      <w:r w:rsidRPr="00B0785A">
        <w:rPr>
          <w:spacing w:val="-1"/>
          <w:sz w:val="27"/>
          <w:szCs w:val="27"/>
        </w:rPr>
        <w:t xml:space="preserve"> </w:t>
      </w:r>
      <w:r w:rsidRPr="00B0785A">
        <w:rPr>
          <w:sz w:val="27"/>
          <w:szCs w:val="27"/>
        </w:rPr>
        <w:t>300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2"/>
        </w:numPr>
        <w:tabs>
          <w:tab w:val="left" w:pos="2097"/>
        </w:tabs>
        <w:ind w:left="284" w:right="-78" w:firstLine="852"/>
        <w:rPr>
          <w:sz w:val="27"/>
          <w:szCs w:val="27"/>
        </w:rPr>
      </w:pPr>
      <w:r w:rsidRPr="00B0785A">
        <w:rPr>
          <w:sz w:val="27"/>
          <w:szCs w:val="27"/>
        </w:rPr>
        <w:t>Дальность пешеходных подходов до ближайшей остановки общественного пассажирского транспорта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не более</w:t>
      </w:r>
      <w:r w:rsidRPr="00B0785A">
        <w:rPr>
          <w:spacing w:val="-3"/>
          <w:sz w:val="27"/>
          <w:szCs w:val="27"/>
        </w:rPr>
        <w:t xml:space="preserve"> </w:t>
      </w:r>
      <w:r w:rsidRPr="00B0785A">
        <w:rPr>
          <w:sz w:val="27"/>
          <w:szCs w:val="27"/>
        </w:rPr>
        <w:t>500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общегородском</w:t>
      </w:r>
      <w:r w:rsidRPr="00B0785A">
        <w:rPr>
          <w:spacing w:val="1"/>
          <w:sz w:val="27"/>
          <w:szCs w:val="27"/>
        </w:rPr>
        <w:t xml:space="preserve"> </w:t>
      </w:r>
      <w:r w:rsidRPr="00B0785A">
        <w:rPr>
          <w:sz w:val="27"/>
          <w:szCs w:val="27"/>
        </w:rPr>
        <w:t>центре</w:t>
      </w:r>
      <w:r w:rsidRPr="00B0785A">
        <w:rPr>
          <w:spacing w:val="1"/>
          <w:sz w:val="27"/>
          <w:szCs w:val="27"/>
        </w:rPr>
        <w:t xml:space="preserve"> </w:t>
      </w:r>
      <w:r w:rsidRPr="00B0785A">
        <w:rPr>
          <w:sz w:val="27"/>
          <w:szCs w:val="27"/>
        </w:rPr>
        <w:t>дальность</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подходов</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ближайшей</w:t>
      </w:r>
      <w:r w:rsidRPr="00B0785A">
        <w:rPr>
          <w:spacing w:val="1"/>
          <w:sz w:val="27"/>
          <w:szCs w:val="27"/>
        </w:rPr>
        <w:t xml:space="preserve"> </w:t>
      </w:r>
      <w:r w:rsidRPr="00B0785A">
        <w:rPr>
          <w:sz w:val="27"/>
          <w:szCs w:val="27"/>
        </w:rPr>
        <w:t>остановки</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 транспорта от объектов массового посещения должна быть не более 250 м; в производственных зонах</w:t>
      </w:r>
      <w:r w:rsidRPr="00B0785A">
        <w:rPr>
          <w:spacing w:val="70"/>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4"/>
          <w:sz w:val="27"/>
          <w:szCs w:val="27"/>
        </w:rPr>
        <w:t xml:space="preserve"> </w:t>
      </w:r>
      <w:r w:rsidRPr="00B0785A">
        <w:rPr>
          <w:sz w:val="27"/>
          <w:szCs w:val="27"/>
        </w:rPr>
        <w:t>400 м</w:t>
      </w:r>
      <w:r w:rsidRPr="00B0785A">
        <w:rPr>
          <w:spacing w:val="-3"/>
          <w:sz w:val="27"/>
          <w:szCs w:val="27"/>
        </w:rPr>
        <w:t xml:space="preserve"> </w:t>
      </w:r>
      <w:r w:rsidRPr="00B0785A">
        <w:rPr>
          <w:sz w:val="27"/>
          <w:szCs w:val="27"/>
        </w:rPr>
        <w:t>от</w:t>
      </w:r>
      <w:r w:rsidRPr="00B0785A">
        <w:rPr>
          <w:spacing w:val="-5"/>
          <w:sz w:val="27"/>
          <w:szCs w:val="27"/>
        </w:rPr>
        <w:t xml:space="preserve"> </w:t>
      </w:r>
      <w:r w:rsidRPr="00B0785A">
        <w:rPr>
          <w:sz w:val="27"/>
          <w:szCs w:val="27"/>
        </w:rPr>
        <w:t>проходных</w:t>
      </w:r>
      <w:r w:rsidRPr="00B0785A">
        <w:rPr>
          <w:spacing w:val="-4"/>
          <w:sz w:val="27"/>
          <w:szCs w:val="27"/>
        </w:rPr>
        <w:t xml:space="preserve"> </w:t>
      </w:r>
      <w:r w:rsidRPr="00B0785A">
        <w:rPr>
          <w:sz w:val="27"/>
          <w:szCs w:val="27"/>
        </w:rPr>
        <w:t>предприятий; в</w:t>
      </w:r>
      <w:r w:rsidRPr="00B0785A">
        <w:rPr>
          <w:spacing w:val="-2"/>
          <w:sz w:val="27"/>
          <w:szCs w:val="27"/>
        </w:rPr>
        <w:t xml:space="preserve"> </w:t>
      </w:r>
      <w:r w:rsidRPr="00B0785A">
        <w:rPr>
          <w:sz w:val="27"/>
          <w:szCs w:val="27"/>
        </w:rPr>
        <w:t>зонах массового</w:t>
      </w:r>
      <w:r w:rsidRPr="00B0785A">
        <w:rPr>
          <w:spacing w:val="7"/>
          <w:sz w:val="27"/>
          <w:szCs w:val="27"/>
        </w:rPr>
        <w:t xml:space="preserve"> </w:t>
      </w:r>
      <w:r w:rsidRPr="00B0785A">
        <w:rPr>
          <w:sz w:val="27"/>
          <w:szCs w:val="27"/>
        </w:rPr>
        <w:t>отдыха</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спорта -</w:t>
      </w:r>
      <w:r w:rsidRPr="00B0785A">
        <w:rPr>
          <w:spacing w:val="-4"/>
          <w:sz w:val="27"/>
          <w:szCs w:val="27"/>
        </w:rPr>
        <w:t xml:space="preserve"> </w:t>
      </w:r>
      <w:r w:rsidRPr="00B0785A">
        <w:rPr>
          <w:sz w:val="27"/>
          <w:szCs w:val="27"/>
        </w:rPr>
        <w:t>не</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800 м</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главного входа.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rPr>
          <w:sz w:val="27"/>
          <w:szCs w:val="27"/>
        </w:rPr>
      </w:pPr>
      <w:r w:rsidRPr="00B0785A">
        <w:rPr>
          <w:sz w:val="27"/>
          <w:szCs w:val="27"/>
        </w:rPr>
        <w:t>В</w:t>
      </w:r>
      <w:r w:rsidRPr="00B0785A">
        <w:rPr>
          <w:spacing w:val="33"/>
          <w:sz w:val="27"/>
          <w:szCs w:val="27"/>
        </w:rPr>
        <w:t xml:space="preserve"> </w:t>
      </w:r>
      <w:r w:rsidRPr="00B0785A">
        <w:rPr>
          <w:sz w:val="27"/>
          <w:szCs w:val="27"/>
        </w:rPr>
        <w:t>условиях</w:t>
      </w:r>
      <w:r w:rsidRPr="00B0785A">
        <w:rPr>
          <w:spacing w:val="33"/>
          <w:sz w:val="27"/>
          <w:szCs w:val="27"/>
        </w:rPr>
        <w:t xml:space="preserve"> </w:t>
      </w:r>
      <w:r w:rsidRPr="00B0785A">
        <w:rPr>
          <w:sz w:val="27"/>
          <w:szCs w:val="27"/>
        </w:rPr>
        <w:t>сложного</w:t>
      </w:r>
      <w:r w:rsidRPr="00B0785A">
        <w:rPr>
          <w:spacing w:val="32"/>
          <w:sz w:val="27"/>
          <w:szCs w:val="27"/>
        </w:rPr>
        <w:t xml:space="preserve"> </w:t>
      </w:r>
      <w:r w:rsidRPr="00B0785A">
        <w:rPr>
          <w:sz w:val="27"/>
          <w:szCs w:val="27"/>
        </w:rPr>
        <w:t>рельефа,</w:t>
      </w:r>
      <w:r w:rsidRPr="00B0785A">
        <w:rPr>
          <w:spacing w:val="31"/>
          <w:sz w:val="27"/>
          <w:szCs w:val="27"/>
        </w:rPr>
        <w:t xml:space="preserve"> </w:t>
      </w:r>
      <w:r w:rsidRPr="00B0785A">
        <w:rPr>
          <w:sz w:val="27"/>
          <w:szCs w:val="27"/>
        </w:rPr>
        <w:t>при</w:t>
      </w:r>
      <w:r w:rsidRPr="00B0785A">
        <w:rPr>
          <w:spacing w:val="31"/>
          <w:sz w:val="27"/>
          <w:szCs w:val="27"/>
        </w:rPr>
        <w:t xml:space="preserve"> </w:t>
      </w:r>
      <w:r w:rsidRPr="00B0785A">
        <w:rPr>
          <w:sz w:val="27"/>
          <w:szCs w:val="27"/>
        </w:rPr>
        <w:t>отсутствии</w:t>
      </w:r>
      <w:r w:rsidRPr="00B0785A">
        <w:rPr>
          <w:spacing w:val="32"/>
          <w:sz w:val="27"/>
          <w:szCs w:val="27"/>
        </w:rPr>
        <w:t xml:space="preserve"> </w:t>
      </w:r>
      <w:r w:rsidRPr="00B0785A">
        <w:rPr>
          <w:sz w:val="27"/>
          <w:szCs w:val="27"/>
        </w:rPr>
        <w:t>специального</w:t>
      </w:r>
      <w:r w:rsidRPr="00B0785A">
        <w:rPr>
          <w:spacing w:val="32"/>
          <w:sz w:val="27"/>
          <w:szCs w:val="27"/>
        </w:rPr>
        <w:t xml:space="preserve"> </w:t>
      </w:r>
      <w:r w:rsidRPr="00B0785A">
        <w:rPr>
          <w:sz w:val="27"/>
          <w:szCs w:val="27"/>
        </w:rPr>
        <w:t>подъемного</w:t>
      </w:r>
      <w:r w:rsidRPr="00B0785A">
        <w:rPr>
          <w:spacing w:val="33"/>
          <w:sz w:val="27"/>
          <w:szCs w:val="27"/>
        </w:rPr>
        <w:t xml:space="preserve"> </w:t>
      </w:r>
      <w:r w:rsidRPr="00B0785A">
        <w:rPr>
          <w:sz w:val="27"/>
          <w:szCs w:val="27"/>
        </w:rPr>
        <w:t>пассажирского</w:t>
      </w:r>
      <w:r w:rsidRPr="00B0785A">
        <w:rPr>
          <w:spacing w:val="33"/>
          <w:sz w:val="27"/>
          <w:szCs w:val="27"/>
        </w:rPr>
        <w:t xml:space="preserve"> </w:t>
      </w:r>
      <w:r w:rsidRPr="00B0785A">
        <w:rPr>
          <w:sz w:val="27"/>
          <w:szCs w:val="27"/>
        </w:rPr>
        <w:t>транспорта</w:t>
      </w:r>
      <w:r w:rsidRPr="00B0785A">
        <w:rPr>
          <w:spacing w:val="31"/>
          <w:sz w:val="27"/>
          <w:szCs w:val="27"/>
        </w:rPr>
        <w:t xml:space="preserve"> </w:t>
      </w:r>
      <w:r w:rsidRPr="00B0785A">
        <w:rPr>
          <w:sz w:val="27"/>
          <w:szCs w:val="27"/>
        </w:rPr>
        <w:t>указанные</w:t>
      </w:r>
      <w:r w:rsidRPr="00B0785A">
        <w:rPr>
          <w:spacing w:val="-67"/>
          <w:sz w:val="27"/>
          <w:szCs w:val="27"/>
        </w:rPr>
        <w:t xml:space="preserve"> </w:t>
      </w:r>
      <w:r w:rsidRPr="00B0785A">
        <w:rPr>
          <w:sz w:val="27"/>
          <w:szCs w:val="27"/>
        </w:rPr>
        <w:t>расстояния</w:t>
      </w:r>
      <w:r w:rsidRPr="00B0785A">
        <w:rPr>
          <w:spacing w:val="-1"/>
          <w:sz w:val="27"/>
          <w:szCs w:val="27"/>
        </w:rPr>
        <w:t xml:space="preserve"> </w:t>
      </w:r>
      <w:r w:rsidRPr="00B0785A">
        <w:rPr>
          <w:sz w:val="27"/>
          <w:szCs w:val="27"/>
        </w:rPr>
        <w:t>следует уменьшать</w:t>
      </w:r>
      <w:r w:rsidRPr="00B0785A">
        <w:rPr>
          <w:spacing w:val="-1"/>
          <w:sz w:val="27"/>
          <w:szCs w:val="27"/>
        </w:rPr>
        <w:t xml:space="preserve"> </w:t>
      </w:r>
      <w:r w:rsidRPr="00B0785A">
        <w:rPr>
          <w:sz w:val="27"/>
          <w:szCs w:val="27"/>
        </w:rPr>
        <w:t>на 50 м</w:t>
      </w:r>
      <w:r w:rsidRPr="00B0785A">
        <w:rPr>
          <w:spacing w:val="-4"/>
          <w:sz w:val="27"/>
          <w:szCs w:val="27"/>
        </w:rPr>
        <w:t xml:space="preserve"> </w:t>
      </w:r>
      <w:r w:rsidRPr="00B0785A">
        <w:rPr>
          <w:sz w:val="27"/>
          <w:szCs w:val="27"/>
        </w:rPr>
        <w:t>на каждые 10 м</w:t>
      </w:r>
      <w:r w:rsidRPr="00B0785A">
        <w:rPr>
          <w:spacing w:val="-4"/>
          <w:sz w:val="27"/>
          <w:szCs w:val="27"/>
        </w:rPr>
        <w:t xml:space="preserve"> </w:t>
      </w:r>
      <w:r w:rsidRPr="00B0785A">
        <w:rPr>
          <w:sz w:val="27"/>
          <w:szCs w:val="27"/>
        </w:rPr>
        <w:t>преодолеваемого</w:t>
      </w:r>
      <w:r w:rsidRPr="00B0785A">
        <w:rPr>
          <w:spacing w:val="1"/>
          <w:sz w:val="27"/>
          <w:szCs w:val="27"/>
        </w:rPr>
        <w:t xml:space="preserve"> </w:t>
      </w:r>
      <w:r w:rsidRPr="00B0785A">
        <w:rPr>
          <w:sz w:val="27"/>
          <w:szCs w:val="27"/>
        </w:rPr>
        <w:t>перепада</w:t>
      </w:r>
      <w:r w:rsidRPr="00B0785A">
        <w:rPr>
          <w:spacing w:val="-3"/>
          <w:sz w:val="27"/>
          <w:szCs w:val="27"/>
        </w:rPr>
        <w:t xml:space="preserve"> </w:t>
      </w:r>
      <w:r w:rsidRPr="00B0785A">
        <w:rPr>
          <w:sz w:val="27"/>
          <w:szCs w:val="27"/>
        </w:rPr>
        <w:t>рельефа.</w:t>
      </w:r>
    </w:p>
    <w:p w:rsidR="002479F9" w:rsidRPr="00B0785A" w:rsidRDefault="002479F9" w:rsidP="002479F9">
      <w:pPr>
        <w:pStyle w:val="a3"/>
        <w:spacing w:line="321" w:lineRule="exact"/>
        <w:ind w:left="284" w:right="-78" w:firstLine="852"/>
        <w:rPr>
          <w:sz w:val="27"/>
          <w:szCs w:val="27"/>
        </w:rPr>
      </w:pPr>
      <w:r w:rsidRPr="00B0785A">
        <w:rPr>
          <w:sz w:val="27"/>
          <w:szCs w:val="27"/>
        </w:rPr>
        <w:t>Примечание.</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районах</w:t>
      </w:r>
      <w:r w:rsidRPr="00B0785A">
        <w:rPr>
          <w:spacing w:val="1"/>
          <w:sz w:val="27"/>
          <w:szCs w:val="27"/>
        </w:rPr>
        <w:t xml:space="preserve"> </w:t>
      </w:r>
      <w:r w:rsidRPr="00B0785A">
        <w:rPr>
          <w:sz w:val="27"/>
          <w:szCs w:val="27"/>
        </w:rPr>
        <w:t>индивидуальной</w:t>
      </w:r>
      <w:r w:rsidRPr="00B0785A">
        <w:rPr>
          <w:spacing w:val="1"/>
          <w:sz w:val="27"/>
          <w:szCs w:val="27"/>
        </w:rPr>
        <w:t xml:space="preserve"> </w:t>
      </w:r>
      <w:r w:rsidRPr="00B0785A">
        <w:rPr>
          <w:sz w:val="27"/>
          <w:szCs w:val="27"/>
        </w:rPr>
        <w:t>усадебной</w:t>
      </w:r>
      <w:r w:rsidRPr="00B0785A">
        <w:rPr>
          <w:spacing w:val="1"/>
          <w:sz w:val="27"/>
          <w:szCs w:val="27"/>
        </w:rPr>
        <w:t xml:space="preserve"> </w:t>
      </w:r>
      <w:r w:rsidRPr="00B0785A">
        <w:rPr>
          <w:sz w:val="27"/>
          <w:szCs w:val="27"/>
        </w:rPr>
        <w:t>застройки</w:t>
      </w:r>
      <w:r w:rsidRPr="00B0785A">
        <w:rPr>
          <w:spacing w:val="1"/>
          <w:sz w:val="27"/>
          <w:szCs w:val="27"/>
        </w:rPr>
        <w:t xml:space="preserve"> </w:t>
      </w:r>
      <w:r w:rsidRPr="00B0785A">
        <w:rPr>
          <w:sz w:val="27"/>
          <w:szCs w:val="27"/>
        </w:rPr>
        <w:t>дальность</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подходов</w:t>
      </w:r>
      <w:r w:rsidRPr="00B0785A">
        <w:rPr>
          <w:spacing w:val="1"/>
          <w:sz w:val="27"/>
          <w:szCs w:val="27"/>
        </w:rPr>
        <w:t xml:space="preserve"> </w:t>
      </w:r>
      <w:r w:rsidRPr="00B0785A">
        <w:rPr>
          <w:sz w:val="27"/>
          <w:szCs w:val="27"/>
        </w:rPr>
        <w:t>к</w:t>
      </w:r>
      <w:r w:rsidRPr="00B0785A">
        <w:rPr>
          <w:spacing w:val="1"/>
          <w:sz w:val="27"/>
          <w:szCs w:val="27"/>
        </w:rPr>
        <w:t xml:space="preserve"> </w:t>
      </w:r>
      <w:r w:rsidRPr="00B0785A">
        <w:rPr>
          <w:sz w:val="27"/>
          <w:szCs w:val="27"/>
        </w:rPr>
        <w:t>ближайшей</w:t>
      </w:r>
      <w:r w:rsidRPr="00B0785A">
        <w:rPr>
          <w:spacing w:val="1"/>
          <w:sz w:val="27"/>
          <w:szCs w:val="27"/>
        </w:rPr>
        <w:t xml:space="preserve"> </w:t>
      </w:r>
      <w:r w:rsidRPr="00B0785A">
        <w:rPr>
          <w:sz w:val="27"/>
          <w:szCs w:val="27"/>
        </w:rPr>
        <w:t>остановке</w:t>
      </w:r>
      <w:r w:rsidRPr="00B0785A">
        <w:rPr>
          <w:spacing w:val="1"/>
          <w:sz w:val="27"/>
          <w:szCs w:val="27"/>
        </w:rPr>
        <w:t xml:space="preserve"> </w:t>
      </w:r>
      <w:r w:rsidRPr="00B0785A">
        <w:rPr>
          <w:sz w:val="27"/>
          <w:szCs w:val="27"/>
        </w:rPr>
        <w:t>общественного транспорта может быть увеличена в больших</w:t>
      </w:r>
      <w:r w:rsidRPr="00B0785A">
        <w:rPr>
          <w:spacing w:val="1"/>
          <w:sz w:val="27"/>
          <w:szCs w:val="27"/>
        </w:rPr>
        <w:t xml:space="preserve"> </w:t>
      </w:r>
      <w:r w:rsidRPr="00B0785A">
        <w:rPr>
          <w:sz w:val="27"/>
          <w:szCs w:val="27"/>
        </w:rPr>
        <w:t>городских и сельских поселениях до 600 м, в малых и</w:t>
      </w:r>
      <w:r w:rsidRPr="00B0785A">
        <w:rPr>
          <w:spacing w:val="1"/>
          <w:sz w:val="27"/>
          <w:szCs w:val="27"/>
        </w:rPr>
        <w:t xml:space="preserve"> </w:t>
      </w:r>
      <w:r w:rsidRPr="00B0785A">
        <w:rPr>
          <w:sz w:val="27"/>
          <w:szCs w:val="27"/>
        </w:rPr>
        <w:t>средних -</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800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2"/>
        </w:numPr>
        <w:tabs>
          <w:tab w:val="left" w:pos="2117"/>
        </w:tabs>
        <w:spacing w:before="1"/>
        <w:ind w:left="284" w:right="-78" w:firstLine="852"/>
        <w:rPr>
          <w:sz w:val="27"/>
          <w:szCs w:val="27"/>
        </w:rPr>
      </w:pPr>
      <w:r w:rsidRPr="00B0785A">
        <w:rPr>
          <w:sz w:val="27"/>
          <w:szCs w:val="27"/>
        </w:rPr>
        <w:t>Остановочные</w:t>
      </w:r>
      <w:r w:rsidRPr="00B0785A">
        <w:rPr>
          <w:spacing w:val="1"/>
          <w:sz w:val="27"/>
          <w:szCs w:val="27"/>
        </w:rPr>
        <w:t xml:space="preserve"> </w:t>
      </w:r>
      <w:r w:rsidRPr="00B0785A">
        <w:rPr>
          <w:sz w:val="27"/>
          <w:szCs w:val="27"/>
        </w:rPr>
        <w:t>пункты</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транспорта следует размещать с</w:t>
      </w:r>
      <w:r w:rsidRPr="00B0785A">
        <w:rPr>
          <w:spacing w:val="1"/>
          <w:sz w:val="27"/>
          <w:szCs w:val="27"/>
        </w:rPr>
        <w:t xml:space="preserve"> </w:t>
      </w:r>
      <w:r w:rsidRPr="00B0785A">
        <w:rPr>
          <w:sz w:val="27"/>
          <w:szCs w:val="27"/>
        </w:rPr>
        <w:t>обеспечением</w:t>
      </w:r>
      <w:r w:rsidRPr="00B0785A">
        <w:rPr>
          <w:spacing w:val="1"/>
          <w:sz w:val="27"/>
          <w:szCs w:val="27"/>
        </w:rPr>
        <w:t xml:space="preserve"> </w:t>
      </w:r>
      <w:r w:rsidRPr="00B0785A">
        <w:rPr>
          <w:sz w:val="27"/>
          <w:szCs w:val="27"/>
        </w:rPr>
        <w:t>следующих требований:</w:t>
      </w:r>
    </w:p>
    <w:p w:rsidR="002479F9" w:rsidRPr="00B0785A" w:rsidRDefault="002479F9" w:rsidP="002479F9">
      <w:pPr>
        <w:pStyle w:val="a3"/>
        <w:spacing w:line="321" w:lineRule="exact"/>
        <w:ind w:left="284" w:right="-78" w:firstLine="852"/>
        <w:jc w:val="both"/>
        <w:rPr>
          <w:sz w:val="27"/>
          <w:szCs w:val="27"/>
        </w:rPr>
      </w:pPr>
      <w:r w:rsidRPr="00B0785A">
        <w:rPr>
          <w:sz w:val="27"/>
          <w:szCs w:val="27"/>
        </w:rPr>
        <w:t>на</w:t>
      </w:r>
      <w:r w:rsidRPr="00B0785A">
        <w:rPr>
          <w:spacing w:val="-3"/>
          <w:sz w:val="27"/>
          <w:szCs w:val="27"/>
        </w:rPr>
        <w:t xml:space="preserve"> </w:t>
      </w:r>
      <w:r w:rsidRPr="00B0785A">
        <w:rPr>
          <w:sz w:val="27"/>
          <w:szCs w:val="27"/>
        </w:rPr>
        <w:t>магистральных</w:t>
      </w:r>
      <w:r w:rsidRPr="00B0785A">
        <w:rPr>
          <w:spacing w:val="-2"/>
          <w:sz w:val="27"/>
          <w:szCs w:val="27"/>
        </w:rPr>
        <w:t xml:space="preserve"> </w:t>
      </w:r>
      <w:r w:rsidRPr="00B0785A">
        <w:rPr>
          <w:sz w:val="27"/>
          <w:szCs w:val="27"/>
        </w:rPr>
        <w:t>улицах</w:t>
      </w:r>
      <w:r w:rsidRPr="00B0785A">
        <w:rPr>
          <w:spacing w:val="-1"/>
          <w:sz w:val="27"/>
          <w:szCs w:val="27"/>
        </w:rPr>
        <w:t xml:space="preserve"> </w:t>
      </w:r>
      <w:r w:rsidRPr="00B0785A">
        <w:rPr>
          <w:sz w:val="27"/>
          <w:szCs w:val="27"/>
        </w:rPr>
        <w:t>общегородского</w:t>
      </w:r>
      <w:r w:rsidRPr="00B0785A">
        <w:rPr>
          <w:spacing w:val="-2"/>
          <w:sz w:val="27"/>
          <w:szCs w:val="27"/>
        </w:rPr>
        <w:t xml:space="preserve"> </w:t>
      </w:r>
      <w:r w:rsidRPr="00B0785A">
        <w:rPr>
          <w:sz w:val="27"/>
          <w:szCs w:val="27"/>
        </w:rPr>
        <w:t>значения</w:t>
      </w:r>
      <w:r w:rsidRPr="00B0785A">
        <w:rPr>
          <w:spacing w:val="-3"/>
          <w:sz w:val="27"/>
          <w:szCs w:val="27"/>
        </w:rPr>
        <w:t xml:space="preserve"> </w:t>
      </w:r>
      <w:r w:rsidRPr="00B0785A">
        <w:rPr>
          <w:sz w:val="27"/>
          <w:szCs w:val="27"/>
        </w:rPr>
        <w:t>и</w:t>
      </w:r>
      <w:r w:rsidRPr="00B0785A">
        <w:rPr>
          <w:spacing w:val="-5"/>
          <w:sz w:val="27"/>
          <w:szCs w:val="27"/>
        </w:rPr>
        <w:t xml:space="preserve"> </w:t>
      </w:r>
      <w:r w:rsidRPr="00B0785A">
        <w:rPr>
          <w:sz w:val="27"/>
          <w:szCs w:val="27"/>
        </w:rPr>
        <w:t>районных</w:t>
      </w:r>
      <w:r w:rsidRPr="00B0785A">
        <w:rPr>
          <w:spacing w:val="-3"/>
          <w:sz w:val="27"/>
          <w:szCs w:val="27"/>
        </w:rPr>
        <w:t xml:space="preserve"> </w:t>
      </w:r>
      <w:r w:rsidRPr="00B0785A">
        <w:rPr>
          <w:sz w:val="27"/>
          <w:szCs w:val="27"/>
        </w:rPr>
        <w:t>-</w:t>
      </w:r>
      <w:r w:rsidRPr="00B0785A">
        <w:rPr>
          <w:spacing w:val="-3"/>
          <w:sz w:val="27"/>
          <w:szCs w:val="27"/>
        </w:rPr>
        <w:t xml:space="preserve"> </w:t>
      </w:r>
      <w:r w:rsidRPr="00B0785A">
        <w:rPr>
          <w:sz w:val="27"/>
          <w:szCs w:val="27"/>
        </w:rPr>
        <w:t>в</w:t>
      </w:r>
      <w:r w:rsidRPr="00B0785A">
        <w:rPr>
          <w:spacing w:val="-5"/>
          <w:sz w:val="27"/>
          <w:szCs w:val="27"/>
        </w:rPr>
        <w:t xml:space="preserve"> </w:t>
      </w:r>
      <w:r w:rsidRPr="00B0785A">
        <w:rPr>
          <w:sz w:val="27"/>
          <w:szCs w:val="27"/>
        </w:rPr>
        <w:t>габаритах</w:t>
      </w:r>
      <w:r w:rsidRPr="00B0785A">
        <w:rPr>
          <w:spacing w:val="-4"/>
          <w:sz w:val="27"/>
          <w:szCs w:val="27"/>
        </w:rPr>
        <w:t xml:space="preserve"> </w:t>
      </w:r>
      <w:r w:rsidRPr="00B0785A">
        <w:rPr>
          <w:sz w:val="27"/>
          <w:szCs w:val="27"/>
        </w:rPr>
        <w:t>проезжей</w:t>
      </w:r>
      <w:r w:rsidRPr="00B0785A">
        <w:rPr>
          <w:spacing w:val="-2"/>
          <w:sz w:val="27"/>
          <w:szCs w:val="27"/>
        </w:rPr>
        <w:t xml:space="preserve"> </w:t>
      </w:r>
      <w:r w:rsidRPr="00B0785A">
        <w:rPr>
          <w:sz w:val="27"/>
          <w:szCs w:val="27"/>
        </w:rPr>
        <w:t>части;</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в</w:t>
      </w:r>
      <w:r w:rsidRPr="00B0785A">
        <w:rPr>
          <w:spacing w:val="-4"/>
          <w:sz w:val="27"/>
          <w:szCs w:val="27"/>
        </w:rPr>
        <w:t xml:space="preserve"> </w:t>
      </w:r>
      <w:r w:rsidRPr="00B0785A">
        <w:rPr>
          <w:sz w:val="27"/>
          <w:szCs w:val="27"/>
        </w:rPr>
        <w:t>зонах</w:t>
      </w:r>
      <w:r w:rsidRPr="00B0785A">
        <w:rPr>
          <w:spacing w:val="-1"/>
          <w:sz w:val="27"/>
          <w:szCs w:val="27"/>
        </w:rPr>
        <w:t xml:space="preserve"> </w:t>
      </w:r>
      <w:r w:rsidRPr="00B0785A">
        <w:rPr>
          <w:sz w:val="27"/>
          <w:szCs w:val="27"/>
        </w:rPr>
        <w:t>транспортных</w:t>
      </w:r>
      <w:r w:rsidRPr="00B0785A">
        <w:rPr>
          <w:spacing w:val="-5"/>
          <w:sz w:val="27"/>
          <w:szCs w:val="27"/>
        </w:rPr>
        <w:t xml:space="preserve"> </w:t>
      </w:r>
      <w:r w:rsidRPr="00B0785A">
        <w:rPr>
          <w:sz w:val="27"/>
          <w:szCs w:val="27"/>
        </w:rPr>
        <w:t>развязок</w:t>
      </w:r>
      <w:r w:rsidRPr="00B0785A">
        <w:rPr>
          <w:spacing w:val="-2"/>
          <w:sz w:val="27"/>
          <w:szCs w:val="27"/>
        </w:rPr>
        <w:t xml:space="preserve"> </w:t>
      </w:r>
      <w:r w:rsidRPr="00B0785A">
        <w:rPr>
          <w:sz w:val="27"/>
          <w:szCs w:val="27"/>
        </w:rPr>
        <w:t>и</w:t>
      </w:r>
      <w:r w:rsidRPr="00B0785A">
        <w:rPr>
          <w:spacing w:val="-4"/>
          <w:sz w:val="27"/>
          <w:szCs w:val="27"/>
        </w:rPr>
        <w:t xml:space="preserve"> </w:t>
      </w:r>
      <w:r w:rsidRPr="00B0785A">
        <w:rPr>
          <w:sz w:val="27"/>
          <w:szCs w:val="27"/>
        </w:rPr>
        <w:t>пересечений</w:t>
      </w:r>
      <w:r w:rsidRPr="00B0785A">
        <w:rPr>
          <w:spacing w:val="3"/>
          <w:sz w:val="27"/>
          <w:szCs w:val="27"/>
        </w:rPr>
        <w:t xml:space="preserve"> </w:t>
      </w:r>
      <w:r w:rsidRPr="00B0785A">
        <w:rPr>
          <w:sz w:val="27"/>
          <w:szCs w:val="27"/>
        </w:rPr>
        <w:t>-</w:t>
      </w:r>
      <w:r w:rsidRPr="00B0785A">
        <w:rPr>
          <w:spacing w:val="-3"/>
          <w:sz w:val="27"/>
          <w:szCs w:val="27"/>
        </w:rPr>
        <w:t xml:space="preserve"> </w:t>
      </w:r>
      <w:r w:rsidRPr="00B0785A">
        <w:rPr>
          <w:sz w:val="27"/>
          <w:szCs w:val="27"/>
        </w:rPr>
        <w:t>вне</w:t>
      </w:r>
      <w:r w:rsidRPr="00B0785A">
        <w:rPr>
          <w:spacing w:val="-2"/>
          <w:sz w:val="27"/>
          <w:szCs w:val="27"/>
        </w:rPr>
        <w:t xml:space="preserve"> </w:t>
      </w:r>
      <w:r w:rsidRPr="00B0785A">
        <w:rPr>
          <w:sz w:val="27"/>
          <w:szCs w:val="27"/>
        </w:rPr>
        <w:t>элементов</w:t>
      </w:r>
      <w:r w:rsidRPr="00B0785A">
        <w:rPr>
          <w:spacing w:val="-4"/>
          <w:sz w:val="27"/>
          <w:szCs w:val="27"/>
        </w:rPr>
        <w:t xml:space="preserve"> </w:t>
      </w:r>
      <w:r w:rsidRPr="00B0785A">
        <w:rPr>
          <w:sz w:val="27"/>
          <w:szCs w:val="27"/>
        </w:rPr>
        <w:t>развязок</w:t>
      </w:r>
      <w:r w:rsidRPr="00B0785A">
        <w:rPr>
          <w:spacing w:val="-2"/>
          <w:sz w:val="27"/>
          <w:szCs w:val="27"/>
        </w:rPr>
        <w:t xml:space="preserve"> </w:t>
      </w:r>
      <w:r w:rsidRPr="00B0785A">
        <w:rPr>
          <w:sz w:val="27"/>
          <w:szCs w:val="27"/>
        </w:rPr>
        <w:t>(съездов,</w:t>
      </w:r>
      <w:r w:rsidRPr="00B0785A">
        <w:rPr>
          <w:spacing w:val="-2"/>
          <w:sz w:val="27"/>
          <w:szCs w:val="27"/>
        </w:rPr>
        <w:t xml:space="preserve"> </w:t>
      </w:r>
      <w:r w:rsidRPr="00B0785A">
        <w:rPr>
          <w:sz w:val="27"/>
          <w:szCs w:val="27"/>
        </w:rPr>
        <w:t>въездов</w:t>
      </w:r>
      <w:r w:rsidRPr="00B0785A">
        <w:rPr>
          <w:spacing w:val="-4"/>
          <w:sz w:val="27"/>
          <w:szCs w:val="27"/>
        </w:rPr>
        <w:t xml:space="preserve"> </w:t>
      </w:r>
      <w:r w:rsidRPr="00B0785A">
        <w:rPr>
          <w:sz w:val="27"/>
          <w:szCs w:val="27"/>
        </w:rPr>
        <w:t>и</w:t>
      </w:r>
      <w:r w:rsidRPr="00B0785A">
        <w:rPr>
          <w:spacing w:val="-2"/>
          <w:sz w:val="27"/>
          <w:szCs w:val="27"/>
        </w:rPr>
        <w:t xml:space="preserve"> </w:t>
      </w:r>
      <w:r w:rsidRPr="00B0785A">
        <w:rPr>
          <w:sz w:val="27"/>
          <w:szCs w:val="27"/>
        </w:rPr>
        <w:t>прочего);</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случае,</w:t>
      </w:r>
      <w:r w:rsidRPr="00B0785A">
        <w:rPr>
          <w:spacing w:val="1"/>
          <w:sz w:val="27"/>
          <w:szCs w:val="27"/>
        </w:rPr>
        <w:t xml:space="preserve"> </w:t>
      </w:r>
      <w:r w:rsidRPr="00B0785A">
        <w:rPr>
          <w:sz w:val="27"/>
          <w:szCs w:val="27"/>
        </w:rPr>
        <w:t>если</w:t>
      </w:r>
      <w:r w:rsidRPr="00B0785A">
        <w:rPr>
          <w:spacing w:val="1"/>
          <w:sz w:val="27"/>
          <w:szCs w:val="27"/>
        </w:rPr>
        <w:t xml:space="preserve"> </w:t>
      </w:r>
      <w:r w:rsidRPr="00B0785A">
        <w:rPr>
          <w:sz w:val="27"/>
          <w:szCs w:val="27"/>
        </w:rPr>
        <w:t>стоящие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остановочных</w:t>
      </w:r>
      <w:r w:rsidRPr="00B0785A">
        <w:rPr>
          <w:spacing w:val="1"/>
          <w:sz w:val="27"/>
          <w:szCs w:val="27"/>
        </w:rPr>
        <w:t xml:space="preserve"> </w:t>
      </w:r>
      <w:r w:rsidRPr="00B0785A">
        <w:rPr>
          <w:sz w:val="27"/>
          <w:szCs w:val="27"/>
        </w:rPr>
        <w:t>пунктах</w:t>
      </w:r>
      <w:r w:rsidRPr="00B0785A">
        <w:rPr>
          <w:spacing w:val="1"/>
          <w:sz w:val="27"/>
          <w:szCs w:val="27"/>
        </w:rPr>
        <w:t xml:space="preserve"> </w:t>
      </w:r>
      <w:r w:rsidRPr="00B0785A">
        <w:rPr>
          <w:sz w:val="27"/>
          <w:szCs w:val="27"/>
        </w:rPr>
        <w:t>троллейбусы</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автобусы</w:t>
      </w:r>
      <w:r w:rsidRPr="00B0785A">
        <w:rPr>
          <w:spacing w:val="1"/>
          <w:sz w:val="27"/>
          <w:szCs w:val="27"/>
        </w:rPr>
        <w:t xml:space="preserve"> </w:t>
      </w:r>
      <w:r w:rsidRPr="00B0785A">
        <w:rPr>
          <w:sz w:val="27"/>
          <w:szCs w:val="27"/>
        </w:rPr>
        <w:t>создают</w:t>
      </w:r>
      <w:r w:rsidRPr="00B0785A">
        <w:rPr>
          <w:spacing w:val="1"/>
          <w:sz w:val="27"/>
          <w:szCs w:val="27"/>
        </w:rPr>
        <w:t xml:space="preserve"> </w:t>
      </w:r>
      <w:r w:rsidRPr="00B0785A">
        <w:rPr>
          <w:sz w:val="27"/>
          <w:szCs w:val="27"/>
        </w:rPr>
        <w:t>помехи</w:t>
      </w:r>
      <w:r w:rsidRPr="00B0785A">
        <w:rPr>
          <w:spacing w:val="1"/>
          <w:sz w:val="27"/>
          <w:szCs w:val="27"/>
        </w:rPr>
        <w:t xml:space="preserve"> </w:t>
      </w:r>
      <w:r w:rsidRPr="00B0785A">
        <w:rPr>
          <w:sz w:val="27"/>
          <w:szCs w:val="27"/>
        </w:rPr>
        <w:t>движению</w:t>
      </w:r>
      <w:r w:rsidRPr="00B0785A">
        <w:rPr>
          <w:spacing w:val="1"/>
          <w:sz w:val="27"/>
          <w:szCs w:val="27"/>
        </w:rPr>
        <w:t xml:space="preserve"> </w:t>
      </w:r>
      <w:r w:rsidRPr="00B0785A">
        <w:rPr>
          <w:sz w:val="27"/>
          <w:szCs w:val="27"/>
        </w:rPr>
        <w:t>транспортных</w:t>
      </w:r>
      <w:r w:rsidRPr="00B0785A">
        <w:rPr>
          <w:spacing w:val="-4"/>
          <w:sz w:val="27"/>
          <w:szCs w:val="27"/>
        </w:rPr>
        <w:t xml:space="preserve"> </w:t>
      </w:r>
      <w:r w:rsidRPr="00B0785A">
        <w:rPr>
          <w:sz w:val="27"/>
          <w:szCs w:val="27"/>
        </w:rPr>
        <w:t>потоков,</w:t>
      </w:r>
      <w:r w:rsidRPr="00B0785A">
        <w:rPr>
          <w:spacing w:val="-1"/>
          <w:sz w:val="27"/>
          <w:szCs w:val="27"/>
        </w:rPr>
        <w:t xml:space="preserve"> </w:t>
      </w:r>
      <w:r w:rsidRPr="00B0785A">
        <w:rPr>
          <w:sz w:val="27"/>
          <w:szCs w:val="27"/>
        </w:rPr>
        <w:t>следует предусматривать</w:t>
      </w:r>
      <w:r w:rsidRPr="00B0785A">
        <w:rPr>
          <w:spacing w:val="-1"/>
          <w:sz w:val="27"/>
          <w:szCs w:val="27"/>
        </w:rPr>
        <w:t xml:space="preserve"> </w:t>
      </w:r>
      <w:r w:rsidRPr="00B0785A">
        <w:rPr>
          <w:sz w:val="27"/>
          <w:szCs w:val="27"/>
        </w:rPr>
        <w:t>карманы.</w:t>
      </w:r>
    </w:p>
    <w:p w:rsidR="002479F9" w:rsidRPr="00B0785A" w:rsidRDefault="002479F9" w:rsidP="002479F9">
      <w:pPr>
        <w:pStyle w:val="a5"/>
        <w:numPr>
          <w:ilvl w:val="2"/>
          <w:numId w:val="32"/>
        </w:numPr>
        <w:tabs>
          <w:tab w:val="left" w:pos="2112"/>
        </w:tabs>
        <w:spacing w:before="2"/>
        <w:ind w:left="284" w:right="-78" w:firstLine="852"/>
        <w:rPr>
          <w:sz w:val="27"/>
          <w:szCs w:val="27"/>
        </w:rPr>
      </w:pPr>
      <w:r w:rsidRPr="00B0785A">
        <w:rPr>
          <w:sz w:val="27"/>
          <w:szCs w:val="27"/>
        </w:rPr>
        <w:t>Остановочные пункты на линиях троллейбуса и автобуса на магистральных улицах</w:t>
      </w:r>
      <w:r w:rsidRPr="00B0785A">
        <w:rPr>
          <w:spacing w:val="1"/>
          <w:sz w:val="27"/>
          <w:szCs w:val="27"/>
        </w:rPr>
        <w:t xml:space="preserve"> </w:t>
      </w:r>
      <w:r w:rsidRPr="00B0785A">
        <w:rPr>
          <w:sz w:val="27"/>
          <w:szCs w:val="27"/>
        </w:rPr>
        <w:t>общегородского</w:t>
      </w:r>
      <w:r w:rsidRPr="00B0785A">
        <w:rPr>
          <w:spacing w:val="1"/>
          <w:sz w:val="27"/>
          <w:szCs w:val="27"/>
        </w:rPr>
        <w:t xml:space="preserve"> </w:t>
      </w:r>
      <w:r w:rsidRPr="00B0785A">
        <w:rPr>
          <w:sz w:val="27"/>
          <w:szCs w:val="27"/>
        </w:rPr>
        <w:t>значения (с регулируемым движением) и на магистралях районного значения следует размещать за перекрестком, на</w:t>
      </w:r>
      <w:r w:rsidRPr="00B0785A">
        <w:rPr>
          <w:spacing w:val="1"/>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не менее 25</w:t>
      </w:r>
      <w:r w:rsidRPr="00B0785A">
        <w:rPr>
          <w:spacing w:val="1"/>
          <w:sz w:val="27"/>
          <w:szCs w:val="27"/>
        </w:rPr>
        <w:t xml:space="preserve"> </w:t>
      </w:r>
      <w:r w:rsidRPr="00B0785A">
        <w:rPr>
          <w:sz w:val="27"/>
          <w:szCs w:val="27"/>
        </w:rPr>
        <w:t>м</w:t>
      </w:r>
      <w:r w:rsidRPr="00B0785A">
        <w:rPr>
          <w:spacing w:val="-4"/>
          <w:sz w:val="27"/>
          <w:szCs w:val="27"/>
        </w:rPr>
        <w:t xml:space="preserve"> </w:t>
      </w:r>
      <w:r w:rsidRPr="00B0785A">
        <w:rPr>
          <w:sz w:val="27"/>
          <w:szCs w:val="27"/>
        </w:rPr>
        <w:t>от</w:t>
      </w:r>
      <w:r w:rsidRPr="00B0785A">
        <w:rPr>
          <w:spacing w:val="-1"/>
          <w:sz w:val="27"/>
          <w:szCs w:val="27"/>
        </w:rPr>
        <w:t xml:space="preserve"> </w:t>
      </w:r>
      <w:r w:rsidRPr="00B0785A">
        <w:rPr>
          <w:sz w:val="27"/>
          <w:szCs w:val="27"/>
        </w:rPr>
        <w:t>него.</w:t>
      </w:r>
    </w:p>
    <w:p w:rsidR="002479F9" w:rsidRPr="00B0785A" w:rsidRDefault="002479F9" w:rsidP="002479F9">
      <w:pPr>
        <w:pStyle w:val="a3"/>
        <w:ind w:left="284" w:right="-78" w:firstLine="852"/>
        <w:jc w:val="both"/>
        <w:rPr>
          <w:sz w:val="27"/>
          <w:szCs w:val="27"/>
        </w:rPr>
      </w:pPr>
      <w:r w:rsidRPr="00B0785A">
        <w:rPr>
          <w:sz w:val="27"/>
          <w:szCs w:val="27"/>
        </w:rPr>
        <w:t>Допускается размещение остановочных пунктов</w:t>
      </w:r>
      <w:r w:rsidRPr="00B0785A">
        <w:rPr>
          <w:spacing w:val="1"/>
          <w:sz w:val="27"/>
          <w:szCs w:val="27"/>
        </w:rPr>
        <w:t xml:space="preserve"> </w:t>
      </w:r>
      <w:r w:rsidRPr="00B0785A">
        <w:rPr>
          <w:sz w:val="27"/>
          <w:szCs w:val="27"/>
        </w:rPr>
        <w:t>автобуса перед перекрестком на расстоянии не менее 40 м в</w:t>
      </w:r>
      <w:r w:rsidRPr="00B0785A">
        <w:rPr>
          <w:spacing w:val="1"/>
          <w:sz w:val="27"/>
          <w:szCs w:val="27"/>
        </w:rPr>
        <w:t xml:space="preserve"> </w:t>
      </w:r>
      <w:r w:rsidRPr="00B0785A">
        <w:rPr>
          <w:sz w:val="27"/>
          <w:szCs w:val="27"/>
        </w:rPr>
        <w:t>случае,</w:t>
      </w:r>
      <w:r w:rsidRPr="00B0785A">
        <w:rPr>
          <w:spacing w:val="-1"/>
          <w:sz w:val="27"/>
          <w:szCs w:val="27"/>
        </w:rPr>
        <w:t xml:space="preserve"> </w:t>
      </w:r>
      <w:r w:rsidRPr="00B0785A">
        <w:rPr>
          <w:sz w:val="27"/>
          <w:szCs w:val="27"/>
        </w:rPr>
        <w:t>если пропускная</w:t>
      </w:r>
      <w:r w:rsidRPr="00B0785A">
        <w:rPr>
          <w:spacing w:val="-1"/>
          <w:sz w:val="27"/>
          <w:szCs w:val="27"/>
        </w:rPr>
        <w:t xml:space="preserve"> </w:t>
      </w:r>
      <w:r w:rsidRPr="00B0785A">
        <w:rPr>
          <w:sz w:val="27"/>
          <w:szCs w:val="27"/>
        </w:rPr>
        <w:t>способность</w:t>
      </w:r>
      <w:r w:rsidRPr="00B0785A">
        <w:rPr>
          <w:spacing w:val="-1"/>
          <w:sz w:val="27"/>
          <w:szCs w:val="27"/>
        </w:rPr>
        <w:t xml:space="preserve"> </w:t>
      </w:r>
      <w:r w:rsidRPr="00B0785A">
        <w:rPr>
          <w:sz w:val="27"/>
          <w:szCs w:val="27"/>
        </w:rPr>
        <w:t>улицы</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перекрестка</w:t>
      </w:r>
      <w:r w:rsidRPr="00B0785A">
        <w:rPr>
          <w:spacing w:val="-3"/>
          <w:sz w:val="27"/>
          <w:szCs w:val="27"/>
        </w:rPr>
        <w:t xml:space="preserve"> </w:t>
      </w:r>
      <w:r w:rsidRPr="00B0785A">
        <w:rPr>
          <w:sz w:val="27"/>
          <w:szCs w:val="27"/>
        </w:rPr>
        <w:t>больше,</w:t>
      </w:r>
      <w:r w:rsidRPr="00B0785A">
        <w:rPr>
          <w:spacing w:val="-3"/>
          <w:sz w:val="27"/>
          <w:szCs w:val="27"/>
        </w:rPr>
        <w:t xml:space="preserve"> </w:t>
      </w:r>
      <w:r w:rsidRPr="00B0785A">
        <w:rPr>
          <w:sz w:val="27"/>
          <w:szCs w:val="27"/>
        </w:rPr>
        <w:t>чем за</w:t>
      </w:r>
      <w:r w:rsidRPr="00B0785A">
        <w:rPr>
          <w:spacing w:val="-1"/>
          <w:sz w:val="27"/>
          <w:szCs w:val="27"/>
        </w:rPr>
        <w:t xml:space="preserve"> </w:t>
      </w:r>
      <w:r w:rsidRPr="00B0785A">
        <w:rPr>
          <w:sz w:val="27"/>
          <w:szCs w:val="27"/>
        </w:rPr>
        <w:t>перекрестком.</w:t>
      </w:r>
    </w:p>
    <w:p w:rsidR="002479F9" w:rsidRPr="00B0785A" w:rsidRDefault="002479F9" w:rsidP="002479F9">
      <w:pPr>
        <w:pStyle w:val="a3"/>
        <w:spacing w:line="321" w:lineRule="exact"/>
        <w:ind w:left="284" w:right="-78" w:firstLine="852"/>
        <w:jc w:val="both"/>
        <w:rPr>
          <w:sz w:val="27"/>
          <w:szCs w:val="27"/>
        </w:rPr>
      </w:pPr>
      <w:r w:rsidRPr="00B0785A">
        <w:rPr>
          <w:sz w:val="27"/>
          <w:szCs w:val="27"/>
        </w:rPr>
        <w:t>Расстояние</w:t>
      </w:r>
      <w:r w:rsidRPr="00B0785A">
        <w:rPr>
          <w:spacing w:val="-6"/>
          <w:sz w:val="27"/>
          <w:szCs w:val="27"/>
        </w:rPr>
        <w:t xml:space="preserve"> </w:t>
      </w:r>
      <w:r w:rsidRPr="00B0785A">
        <w:rPr>
          <w:sz w:val="27"/>
          <w:szCs w:val="27"/>
        </w:rPr>
        <w:t>до</w:t>
      </w:r>
      <w:r w:rsidRPr="00B0785A">
        <w:rPr>
          <w:spacing w:val="-5"/>
          <w:sz w:val="27"/>
          <w:szCs w:val="27"/>
        </w:rPr>
        <w:t xml:space="preserve"> </w:t>
      </w:r>
      <w:r w:rsidRPr="00B0785A">
        <w:rPr>
          <w:sz w:val="27"/>
          <w:szCs w:val="27"/>
        </w:rPr>
        <w:t>остановочного</w:t>
      </w:r>
      <w:r w:rsidRPr="00B0785A">
        <w:rPr>
          <w:spacing w:val="-2"/>
          <w:sz w:val="27"/>
          <w:szCs w:val="27"/>
        </w:rPr>
        <w:t xml:space="preserve"> </w:t>
      </w:r>
      <w:r w:rsidRPr="00B0785A">
        <w:rPr>
          <w:sz w:val="27"/>
          <w:szCs w:val="27"/>
        </w:rPr>
        <w:t>пункта</w:t>
      </w:r>
      <w:r w:rsidRPr="00B0785A">
        <w:rPr>
          <w:spacing w:val="-2"/>
          <w:sz w:val="27"/>
          <w:szCs w:val="27"/>
        </w:rPr>
        <w:t xml:space="preserve"> </w:t>
      </w:r>
      <w:r w:rsidRPr="00B0785A">
        <w:rPr>
          <w:sz w:val="27"/>
          <w:szCs w:val="27"/>
        </w:rPr>
        <w:t>исчисляется</w:t>
      </w:r>
      <w:r w:rsidRPr="00B0785A">
        <w:rPr>
          <w:spacing w:val="-3"/>
          <w:sz w:val="27"/>
          <w:szCs w:val="27"/>
        </w:rPr>
        <w:t xml:space="preserve"> </w:t>
      </w:r>
      <w:r w:rsidRPr="00B0785A">
        <w:rPr>
          <w:sz w:val="27"/>
          <w:szCs w:val="27"/>
        </w:rPr>
        <w:t>от</w:t>
      </w:r>
      <w:r w:rsidRPr="00B0785A">
        <w:rPr>
          <w:spacing w:val="-6"/>
          <w:sz w:val="27"/>
          <w:szCs w:val="27"/>
        </w:rPr>
        <w:t xml:space="preserve"> </w:t>
      </w:r>
      <w:r w:rsidRPr="00B0785A">
        <w:rPr>
          <w:sz w:val="27"/>
          <w:szCs w:val="27"/>
        </w:rPr>
        <w:t>"стоп-линии".</w:t>
      </w:r>
    </w:p>
    <w:p w:rsidR="002479F9" w:rsidRPr="00B0785A" w:rsidRDefault="002479F9" w:rsidP="002479F9">
      <w:pPr>
        <w:pStyle w:val="a5"/>
        <w:numPr>
          <w:ilvl w:val="2"/>
          <w:numId w:val="32"/>
        </w:numPr>
        <w:tabs>
          <w:tab w:val="left" w:pos="2157"/>
        </w:tabs>
        <w:spacing w:before="1"/>
        <w:ind w:left="284" w:right="-78" w:firstLine="852"/>
        <w:rPr>
          <w:sz w:val="27"/>
          <w:szCs w:val="27"/>
        </w:rPr>
      </w:pPr>
      <w:r w:rsidRPr="00B0785A">
        <w:rPr>
          <w:sz w:val="27"/>
          <w:szCs w:val="27"/>
        </w:rPr>
        <w:t>Заездной</w:t>
      </w:r>
      <w:r w:rsidRPr="00B0785A">
        <w:rPr>
          <w:spacing w:val="1"/>
          <w:sz w:val="27"/>
          <w:szCs w:val="27"/>
        </w:rPr>
        <w:t xml:space="preserve"> </w:t>
      </w:r>
      <w:r w:rsidRPr="00B0785A">
        <w:rPr>
          <w:sz w:val="27"/>
          <w:szCs w:val="27"/>
        </w:rPr>
        <w:t>карман</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автобусов</w:t>
      </w:r>
      <w:r w:rsidRPr="00B0785A">
        <w:rPr>
          <w:spacing w:val="1"/>
          <w:sz w:val="27"/>
          <w:szCs w:val="27"/>
        </w:rPr>
        <w:t xml:space="preserve"> </w:t>
      </w:r>
      <w:r w:rsidRPr="00B0785A">
        <w:rPr>
          <w:sz w:val="27"/>
          <w:szCs w:val="27"/>
        </w:rPr>
        <w:t>устраивают</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размещении</w:t>
      </w:r>
      <w:r w:rsidRPr="00B0785A">
        <w:rPr>
          <w:spacing w:val="1"/>
          <w:sz w:val="27"/>
          <w:szCs w:val="27"/>
        </w:rPr>
        <w:t xml:space="preserve"> </w:t>
      </w:r>
      <w:r w:rsidRPr="00B0785A">
        <w:rPr>
          <w:sz w:val="27"/>
          <w:szCs w:val="27"/>
        </w:rPr>
        <w:t>остановки</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пересечения</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примыкания</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когда</w:t>
      </w:r>
      <w:r w:rsidRPr="00B0785A">
        <w:rPr>
          <w:spacing w:val="1"/>
          <w:sz w:val="27"/>
          <w:szCs w:val="27"/>
        </w:rPr>
        <w:t xml:space="preserve"> </w:t>
      </w:r>
      <w:r w:rsidRPr="00B0785A">
        <w:rPr>
          <w:sz w:val="27"/>
          <w:szCs w:val="27"/>
        </w:rPr>
        <w:t>переходно-скоростная</w:t>
      </w:r>
      <w:r w:rsidRPr="00B0785A">
        <w:rPr>
          <w:spacing w:val="1"/>
          <w:sz w:val="27"/>
          <w:szCs w:val="27"/>
        </w:rPr>
        <w:t xml:space="preserve"> </w:t>
      </w:r>
      <w:r w:rsidRPr="00B0785A">
        <w:rPr>
          <w:sz w:val="27"/>
          <w:szCs w:val="27"/>
        </w:rPr>
        <w:t>полоса</w:t>
      </w:r>
      <w:r w:rsidRPr="00B0785A">
        <w:rPr>
          <w:spacing w:val="1"/>
          <w:sz w:val="27"/>
          <w:szCs w:val="27"/>
        </w:rPr>
        <w:t xml:space="preserve"> </w:t>
      </w:r>
      <w:r w:rsidRPr="00B0785A">
        <w:rPr>
          <w:sz w:val="27"/>
          <w:szCs w:val="27"/>
        </w:rPr>
        <w:t>одновременно</w:t>
      </w:r>
      <w:r w:rsidRPr="00B0785A">
        <w:rPr>
          <w:spacing w:val="1"/>
          <w:sz w:val="27"/>
          <w:szCs w:val="27"/>
        </w:rPr>
        <w:t xml:space="preserve"> </w:t>
      </w:r>
      <w:r w:rsidRPr="00B0785A">
        <w:rPr>
          <w:sz w:val="27"/>
          <w:szCs w:val="27"/>
        </w:rPr>
        <w:t>используется</w:t>
      </w:r>
      <w:r w:rsidRPr="00B0785A">
        <w:rPr>
          <w:spacing w:val="1"/>
          <w:sz w:val="27"/>
          <w:szCs w:val="27"/>
        </w:rPr>
        <w:t xml:space="preserve"> </w:t>
      </w:r>
      <w:r w:rsidRPr="00B0785A">
        <w:rPr>
          <w:sz w:val="27"/>
          <w:szCs w:val="27"/>
        </w:rPr>
        <w:t>автобусами,</w:t>
      </w:r>
      <w:r w:rsidRPr="00B0785A">
        <w:rPr>
          <w:spacing w:val="1"/>
          <w:sz w:val="27"/>
          <w:szCs w:val="27"/>
        </w:rPr>
        <w:t xml:space="preserve"> </w:t>
      </w:r>
      <w:r w:rsidRPr="00B0785A">
        <w:rPr>
          <w:sz w:val="27"/>
          <w:szCs w:val="27"/>
        </w:rPr>
        <w:t>въезжающими</w:t>
      </w:r>
      <w:r w:rsidRPr="00B0785A">
        <w:rPr>
          <w:spacing w:val="-1"/>
          <w:sz w:val="27"/>
          <w:szCs w:val="27"/>
        </w:rPr>
        <w:t xml:space="preserve"> </w:t>
      </w:r>
      <w:r w:rsidRPr="00B0785A">
        <w:rPr>
          <w:sz w:val="27"/>
          <w:szCs w:val="27"/>
        </w:rPr>
        <w:t>на</w:t>
      </w:r>
      <w:r w:rsidRPr="00B0785A">
        <w:rPr>
          <w:spacing w:val="-3"/>
          <w:sz w:val="27"/>
          <w:szCs w:val="27"/>
        </w:rPr>
        <w:t xml:space="preserve"> </w:t>
      </w:r>
      <w:r w:rsidRPr="00B0785A">
        <w:rPr>
          <w:sz w:val="27"/>
          <w:szCs w:val="27"/>
        </w:rPr>
        <w:t>дорогу</w:t>
      </w:r>
      <w:r w:rsidRPr="00B0785A">
        <w:rPr>
          <w:spacing w:val="-4"/>
          <w:sz w:val="27"/>
          <w:szCs w:val="27"/>
        </w:rPr>
        <w:t xml:space="preserve"> </w:t>
      </w:r>
      <w:r w:rsidRPr="00B0785A">
        <w:rPr>
          <w:sz w:val="27"/>
          <w:szCs w:val="27"/>
        </w:rPr>
        <w:t>с</w:t>
      </w:r>
      <w:r w:rsidRPr="00B0785A">
        <w:rPr>
          <w:spacing w:val="-1"/>
          <w:sz w:val="27"/>
          <w:szCs w:val="27"/>
        </w:rPr>
        <w:t xml:space="preserve"> </w:t>
      </w:r>
      <w:r w:rsidRPr="00B0785A">
        <w:rPr>
          <w:sz w:val="27"/>
          <w:szCs w:val="27"/>
        </w:rPr>
        <w:t>автобусным сообщением.</w:t>
      </w:r>
    </w:p>
    <w:p w:rsidR="002479F9" w:rsidRPr="00B0785A" w:rsidRDefault="002479F9" w:rsidP="002479F9">
      <w:pPr>
        <w:pStyle w:val="a3"/>
        <w:ind w:left="284" w:right="-78" w:firstLine="852"/>
        <w:jc w:val="both"/>
        <w:rPr>
          <w:sz w:val="27"/>
          <w:szCs w:val="27"/>
        </w:rPr>
      </w:pPr>
      <w:r w:rsidRPr="00B0785A">
        <w:rPr>
          <w:sz w:val="27"/>
          <w:szCs w:val="27"/>
        </w:rPr>
        <w:t>Заездной</w:t>
      </w:r>
      <w:r w:rsidRPr="00B0785A">
        <w:rPr>
          <w:spacing w:val="1"/>
          <w:sz w:val="27"/>
          <w:szCs w:val="27"/>
        </w:rPr>
        <w:t xml:space="preserve"> </w:t>
      </w:r>
      <w:r w:rsidRPr="00B0785A">
        <w:rPr>
          <w:sz w:val="27"/>
          <w:szCs w:val="27"/>
        </w:rPr>
        <w:t>карман</w:t>
      </w:r>
      <w:r w:rsidRPr="00B0785A">
        <w:rPr>
          <w:spacing w:val="1"/>
          <w:sz w:val="27"/>
          <w:szCs w:val="27"/>
        </w:rPr>
        <w:t xml:space="preserve"> </w:t>
      </w:r>
      <w:r w:rsidRPr="00B0785A">
        <w:rPr>
          <w:sz w:val="27"/>
          <w:szCs w:val="27"/>
        </w:rPr>
        <w:t>состоит</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остановочной</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въезда</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выезда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площадку.</w:t>
      </w:r>
      <w:r w:rsidRPr="00B0785A">
        <w:rPr>
          <w:spacing w:val="1"/>
          <w:sz w:val="27"/>
          <w:szCs w:val="27"/>
        </w:rPr>
        <w:t xml:space="preserve"> </w:t>
      </w:r>
      <w:r w:rsidRPr="00B0785A">
        <w:rPr>
          <w:sz w:val="27"/>
          <w:szCs w:val="27"/>
        </w:rPr>
        <w:t>Ширину</w:t>
      </w:r>
      <w:r w:rsidRPr="00B0785A">
        <w:rPr>
          <w:spacing w:val="1"/>
          <w:sz w:val="27"/>
          <w:szCs w:val="27"/>
        </w:rPr>
        <w:t xml:space="preserve"> </w:t>
      </w:r>
      <w:r w:rsidRPr="00B0785A">
        <w:rPr>
          <w:sz w:val="27"/>
          <w:szCs w:val="27"/>
        </w:rPr>
        <w:t>остановочной площадки следует принимать равной ширине основных полос проезжей части, а длину - в зависимости от</w:t>
      </w:r>
      <w:r w:rsidRPr="00B0785A">
        <w:rPr>
          <w:spacing w:val="1"/>
          <w:sz w:val="27"/>
          <w:szCs w:val="27"/>
        </w:rPr>
        <w:t xml:space="preserve"> </w:t>
      </w:r>
      <w:r w:rsidRPr="00B0785A">
        <w:rPr>
          <w:sz w:val="27"/>
          <w:szCs w:val="27"/>
        </w:rPr>
        <w:t>числа одновременно останавливающихся автобусов и их габаритов по длине, но не менее 13 м. Длина участков въезда и</w:t>
      </w:r>
      <w:r w:rsidRPr="00B0785A">
        <w:rPr>
          <w:spacing w:val="1"/>
          <w:sz w:val="27"/>
          <w:szCs w:val="27"/>
        </w:rPr>
        <w:t xml:space="preserve"> </w:t>
      </w:r>
      <w:r w:rsidRPr="00B0785A">
        <w:rPr>
          <w:sz w:val="27"/>
          <w:szCs w:val="27"/>
        </w:rPr>
        <w:t>выезда</w:t>
      </w:r>
      <w:r w:rsidRPr="00B0785A">
        <w:rPr>
          <w:spacing w:val="-4"/>
          <w:sz w:val="27"/>
          <w:szCs w:val="27"/>
        </w:rPr>
        <w:t xml:space="preserve"> </w:t>
      </w:r>
      <w:r w:rsidRPr="00B0785A">
        <w:rPr>
          <w:sz w:val="27"/>
          <w:szCs w:val="27"/>
        </w:rPr>
        <w:t>равна 15</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2"/>
        </w:numPr>
        <w:tabs>
          <w:tab w:val="left" w:pos="2136"/>
        </w:tabs>
        <w:ind w:left="284" w:right="-78" w:firstLine="852"/>
        <w:rPr>
          <w:sz w:val="27"/>
          <w:szCs w:val="27"/>
        </w:rPr>
      </w:pPr>
      <w:r w:rsidRPr="00B0785A">
        <w:rPr>
          <w:sz w:val="27"/>
          <w:szCs w:val="27"/>
        </w:rPr>
        <w:t>Длина</w:t>
      </w:r>
      <w:r w:rsidRPr="00B0785A">
        <w:rPr>
          <w:spacing w:val="1"/>
          <w:sz w:val="27"/>
          <w:szCs w:val="27"/>
        </w:rPr>
        <w:t xml:space="preserve"> </w:t>
      </w:r>
      <w:r w:rsidRPr="00B0785A">
        <w:rPr>
          <w:sz w:val="27"/>
          <w:szCs w:val="27"/>
        </w:rPr>
        <w:t>посадочной</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остановках</w:t>
      </w:r>
      <w:r w:rsidRPr="00B0785A">
        <w:rPr>
          <w:spacing w:val="1"/>
          <w:sz w:val="27"/>
          <w:szCs w:val="27"/>
        </w:rPr>
        <w:t xml:space="preserve"> </w:t>
      </w:r>
      <w:r w:rsidRPr="00B0785A">
        <w:rPr>
          <w:sz w:val="27"/>
          <w:szCs w:val="27"/>
        </w:rPr>
        <w:t>автобусных</w:t>
      </w:r>
      <w:r w:rsidRPr="00B0785A">
        <w:rPr>
          <w:spacing w:val="1"/>
          <w:sz w:val="27"/>
          <w:szCs w:val="27"/>
        </w:rPr>
        <w:t xml:space="preserve"> </w:t>
      </w:r>
      <w:r w:rsidRPr="00B0785A">
        <w:rPr>
          <w:sz w:val="27"/>
          <w:szCs w:val="27"/>
        </w:rPr>
        <w:t>маршрутов</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длины</w:t>
      </w:r>
      <w:r w:rsidRPr="00B0785A">
        <w:rPr>
          <w:spacing w:val="1"/>
          <w:sz w:val="27"/>
          <w:szCs w:val="27"/>
        </w:rPr>
        <w:t xml:space="preserve"> </w:t>
      </w:r>
      <w:r w:rsidRPr="00B0785A">
        <w:rPr>
          <w:sz w:val="27"/>
          <w:szCs w:val="27"/>
        </w:rPr>
        <w:t>остановочной</w:t>
      </w:r>
      <w:r w:rsidRPr="00B0785A">
        <w:rPr>
          <w:spacing w:val="-1"/>
          <w:sz w:val="27"/>
          <w:szCs w:val="27"/>
        </w:rPr>
        <w:t xml:space="preserve"> </w:t>
      </w:r>
      <w:r w:rsidRPr="00B0785A">
        <w:rPr>
          <w:sz w:val="27"/>
          <w:szCs w:val="27"/>
        </w:rPr>
        <w:t>площадки.</w:t>
      </w:r>
    </w:p>
    <w:p w:rsidR="002479F9" w:rsidRPr="00B0785A" w:rsidRDefault="002479F9" w:rsidP="002479F9">
      <w:pPr>
        <w:pStyle w:val="a3"/>
        <w:ind w:left="284" w:right="-78" w:firstLine="852"/>
        <w:jc w:val="both"/>
        <w:rPr>
          <w:sz w:val="27"/>
          <w:szCs w:val="27"/>
        </w:rPr>
      </w:pPr>
      <w:r w:rsidRPr="00B0785A">
        <w:rPr>
          <w:sz w:val="27"/>
          <w:szCs w:val="27"/>
        </w:rPr>
        <w:t>Ширина</w:t>
      </w:r>
      <w:r w:rsidRPr="00B0785A">
        <w:rPr>
          <w:spacing w:val="1"/>
          <w:sz w:val="27"/>
          <w:szCs w:val="27"/>
        </w:rPr>
        <w:t xml:space="preserve"> </w:t>
      </w:r>
      <w:r w:rsidRPr="00B0785A">
        <w:rPr>
          <w:sz w:val="27"/>
          <w:szCs w:val="27"/>
        </w:rPr>
        <w:t>посадочной</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3</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установки</w:t>
      </w:r>
      <w:r w:rsidRPr="00B0785A">
        <w:rPr>
          <w:spacing w:val="1"/>
          <w:sz w:val="27"/>
          <w:szCs w:val="27"/>
        </w:rPr>
        <w:t xml:space="preserve"> </w:t>
      </w:r>
      <w:r w:rsidRPr="00B0785A">
        <w:rPr>
          <w:sz w:val="27"/>
          <w:szCs w:val="27"/>
        </w:rPr>
        <w:t>павильона</w:t>
      </w:r>
      <w:r w:rsidRPr="00B0785A">
        <w:rPr>
          <w:spacing w:val="1"/>
          <w:sz w:val="27"/>
          <w:szCs w:val="27"/>
        </w:rPr>
        <w:t xml:space="preserve"> </w:t>
      </w:r>
      <w:r w:rsidRPr="00B0785A">
        <w:rPr>
          <w:sz w:val="27"/>
          <w:szCs w:val="27"/>
        </w:rPr>
        <w:t>ожидания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уширение до</w:t>
      </w:r>
      <w:r w:rsidRPr="00B0785A">
        <w:rPr>
          <w:spacing w:val="-3"/>
          <w:sz w:val="27"/>
          <w:szCs w:val="27"/>
        </w:rPr>
        <w:t xml:space="preserve"> </w:t>
      </w:r>
      <w:r w:rsidRPr="00B0785A">
        <w:rPr>
          <w:sz w:val="27"/>
          <w:szCs w:val="27"/>
        </w:rPr>
        <w:t>5</w:t>
      </w:r>
      <w:r w:rsidRPr="00B0785A">
        <w:rPr>
          <w:spacing w:val="1"/>
          <w:sz w:val="27"/>
          <w:szCs w:val="27"/>
        </w:rPr>
        <w:t xml:space="preserve"> </w:t>
      </w:r>
      <w:r w:rsidRPr="00B0785A">
        <w:rPr>
          <w:sz w:val="27"/>
          <w:szCs w:val="27"/>
        </w:rPr>
        <w:t>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2"/>
        </w:numPr>
        <w:tabs>
          <w:tab w:val="left" w:pos="2085"/>
        </w:tabs>
        <w:spacing w:before="89"/>
        <w:ind w:left="284" w:right="-78" w:firstLine="852"/>
        <w:rPr>
          <w:sz w:val="27"/>
          <w:szCs w:val="27"/>
        </w:rPr>
      </w:pPr>
      <w:r w:rsidRPr="00B0785A">
        <w:rPr>
          <w:sz w:val="27"/>
          <w:szCs w:val="27"/>
        </w:rPr>
        <w:t>Павильон может быть закрытого типа или открытого (в виде навеса). Размер павильона определяют 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количества</w:t>
      </w:r>
      <w:r w:rsidRPr="00B0785A">
        <w:rPr>
          <w:spacing w:val="1"/>
          <w:sz w:val="27"/>
          <w:szCs w:val="27"/>
        </w:rPr>
        <w:t xml:space="preserve"> </w:t>
      </w:r>
      <w:r w:rsidRPr="00B0785A">
        <w:rPr>
          <w:sz w:val="27"/>
          <w:szCs w:val="27"/>
        </w:rPr>
        <w:t>одновременно</w:t>
      </w:r>
      <w:r w:rsidRPr="00B0785A">
        <w:rPr>
          <w:spacing w:val="1"/>
          <w:sz w:val="27"/>
          <w:szCs w:val="27"/>
        </w:rPr>
        <w:t xml:space="preserve"> </w:t>
      </w:r>
      <w:r w:rsidRPr="00B0785A">
        <w:rPr>
          <w:sz w:val="27"/>
          <w:szCs w:val="27"/>
        </w:rPr>
        <w:t>находящихся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час</w:t>
      </w:r>
      <w:r w:rsidRPr="00B0785A">
        <w:rPr>
          <w:spacing w:val="1"/>
          <w:sz w:val="27"/>
          <w:szCs w:val="27"/>
        </w:rPr>
        <w:t xml:space="preserve"> </w:t>
      </w:r>
      <w:r w:rsidRPr="00B0785A">
        <w:rPr>
          <w:sz w:val="27"/>
          <w:szCs w:val="27"/>
        </w:rPr>
        <w:t>"пик"</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остановочной</w:t>
      </w:r>
      <w:r w:rsidRPr="00B0785A">
        <w:rPr>
          <w:spacing w:val="1"/>
          <w:sz w:val="27"/>
          <w:szCs w:val="27"/>
        </w:rPr>
        <w:t xml:space="preserve"> </w:t>
      </w:r>
      <w:r w:rsidRPr="00B0785A">
        <w:rPr>
          <w:sz w:val="27"/>
          <w:szCs w:val="27"/>
        </w:rPr>
        <w:t>площадке</w:t>
      </w:r>
      <w:r w:rsidRPr="00B0785A">
        <w:rPr>
          <w:spacing w:val="1"/>
          <w:sz w:val="27"/>
          <w:szCs w:val="27"/>
        </w:rPr>
        <w:t xml:space="preserve"> </w:t>
      </w:r>
      <w:r w:rsidRPr="00B0785A">
        <w:rPr>
          <w:sz w:val="27"/>
          <w:szCs w:val="27"/>
        </w:rPr>
        <w:t>пассажиров</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расчета</w:t>
      </w:r>
      <w:r w:rsidRPr="00B0785A">
        <w:rPr>
          <w:spacing w:val="70"/>
          <w:sz w:val="27"/>
          <w:szCs w:val="27"/>
        </w:rPr>
        <w:t xml:space="preserve"> </w:t>
      </w:r>
      <w:r w:rsidRPr="00B0785A">
        <w:rPr>
          <w:sz w:val="27"/>
          <w:szCs w:val="27"/>
        </w:rPr>
        <w:t>4</w:t>
      </w:r>
      <w:r w:rsidRPr="00B0785A">
        <w:rPr>
          <w:spacing w:val="1"/>
          <w:sz w:val="27"/>
          <w:szCs w:val="27"/>
        </w:rPr>
        <w:t xml:space="preserve"> </w:t>
      </w:r>
      <w:r w:rsidRPr="00B0785A">
        <w:rPr>
          <w:sz w:val="27"/>
          <w:szCs w:val="27"/>
        </w:rPr>
        <w:t>чел./</w:t>
      </w:r>
      <w:proofErr w:type="spellStart"/>
      <w:r w:rsidRPr="00B0785A">
        <w:rPr>
          <w:sz w:val="27"/>
          <w:szCs w:val="27"/>
        </w:rPr>
        <w:t>кв.м</w:t>
      </w:r>
      <w:proofErr w:type="spellEnd"/>
      <w:r w:rsidRPr="00B0785A">
        <w:rPr>
          <w:sz w:val="27"/>
          <w:szCs w:val="27"/>
        </w:rPr>
        <w:t>.</w:t>
      </w:r>
      <w:r w:rsidRPr="00B0785A">
        <w:rPr>
          <w:spacing w:val="-3"/>
          <w:sz w:val="27"/>
          <w:szCs w:val="27"/>
        </w:rPr>
        <w:t xml:space="preserve"> </w:t>
      </w:r>
      <w:r w:rsidRPr="00B0785A">
        <w:rPr>
          <w:sz w:val="27"/>
          <w:szCs w:val="27"/>
        </w:rPr>
        <w:t>Ближайшая</w:t>
      </w:r>
      <w:r w:rsidRPr="00B0785A">
        <w:rPr>
          <w:spacing w:val="-1"/>
          <w:sz w:val="27"/>
          <w:szCs w:val="27"/>
        </w:rPr>
        <w:t xml:space="preserve"> </w:t>
      </w:r>
      <w:r w:rsidRPr="00B0785A">
        <w:rPr>
          <w:sz w:val="27"/>
          <w:szCs w:val="27"/>
        </w:rPr>
        <w:t>грань</w:t>
      </w:r>
      <w:r w:rsidRPr="00B0785A">
        <w:rPr>
          <w:spacing w:val="-2"/>
          <w:sz w:val="27"/>
          <w:szCs w:val="27"/>
        </w:rPr>
        <w:t xml:space="preserve"> </w:t>
      </w:r>
      <w:r w:rsidRPr="00B0785A">
        <w:rPr>
          <w:sz w:val="27"/>
          <w:szCs w:val="27"/>
        </w:rPr>
        <w:t>павильона</w:t>
      </w:r>
      <w:r w:rsidRPr="00B0785A">
        <w:rPr>
          <w:spacing w:val="-4"/>
          <w:sz w:val="27"/>
          <w:szCs w:val="27"/>
        </w:rPr>
        <w:t xml:space="preserve"> </w:t>
      </w:r>
      <w:r w:rsidRPr="00B0785A">
        <w:rPr>
          <w:sz w:val="27"/>
          <w:szCs w:val="27"/>
        </w:rPr>
        <w:t>должна</w:t>
      </w:r>
      <w:r w:rsidRPr="00B0785A">
        <w:rPr>
          <w:spacing w:val="-4"/>
          <w:sz w:val="27"/>
          <w:szCs w:val="27"/>
        </w:rPr>
        <w:t xml:space="preserve"> </w:t>
      </w:r>
      <w:r w:rsidRPr="00B0785A">
        <w:rPr>
          <w:sz w:val="27"/>
          <w:szCs w:val="27"/>
        </w:rPr>
        <w:t>быть</w:t>
      </w:r>
      <w:r w:rsidRPr="00B0785A">
        <w:rPr>
          <w:spacing w:val="-6"/>
          <w:sz w:val="27"/>
          <w:szCs w:val="27"/>
        </w:rPr>
        <w:t xml:space="preserve"> </w:t>
      </w:r>
      <w:r w:rsidRPr="00B0785A">
        <w:rPr>
          <w:sz w:val="27"/>
          <w:szCs w:val="27"/>
        </w:rPr>
        <w:t>расположена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ближе</w:t>
      </w:r>
      <w:r w:rsidRPr="00B0785A">
        <w:rPr>
          <w:spacing w:val="-4"/>
          <w:sz w:val="27"/>
          <w:szCs w:val="27"/>
        </w:rPr>
        <w:t xml:space="preserve"> </w:t>
      </w:r>
      <w:r w:rsidRPr="00B0785A">
        <w:rPr>
          <w:sz w:val="27"/>
          <w:szCs w:val="27"/>
        </w:rPr>
        <w:t>3 м</w:t>
      </w:r>
      <w:r w:rsidRPr="00B0785A">
        <w:rPr>
          <w:spacing w:val="-3"/>
          <w:sz w:val="27"/>
          <w:szCs w:val="27"/>
        </w:rPr>
        <w:t xml:space="preserve"> </w:t>
      </w:r>
      <w:r w:rsidRPr="00B0785A">
        <w:rPr>
          <w:sz w:val="27"/>
          <w:szCs w:val="27"/>
        </w:rPr>
        <w:t>от</w:t>
      </w:r>
      <w:r w:rsidRPr="00B0785A">
        <w:rPr>
          <w:spacing w:val="5"/>
          <w:sz w:val="27"/>
          <w:szCs w:val="27"/>
        </w:rPr>
        <w:t xml:space="preserve"> </w:t>
      </w:r>
      <w:r w:rsidRPr="00B0785A">
        <w:rPr>
          <w:sz w:val="27"/>
          <w:szCs w:val="27"/>
        </w:rPr>
        <w:t>кромки</w:t>
      </w:r>
      <w:r w:rsidRPr="00B0785A">
        <w:rPr>
          <w:spacing w:val="-3"/>
          <w:sz w:val="27"/>
          <w:szCs w:val="27"/>
        </w:rPr>
        <w:t xml:space="preserve"> </w:t>
      </w:r>
      <w:r w:rsidRPr="00B0785A">
        <w:rPr>
          <w:sz w:val="27"/>
          <w:szCs w:val="27"/>
        </w:rPr>
        <w:t>остановочной</w:t>
      </w:r>
      <w:r w:rsidRPr="00B0785A">
        <w:rPr>
          <w:spacing w:val="-1"/>
          <w:sz w:val="27"/>
          <w:szCs w:val="27"/>
        </w:rPr>
        <w:t xml:space="preserve"> </w:t>
      </w:r>
      <w:r w:rsidRPr="00B0785A">
        <w:rPr>
          <w:sz w:val="27"/>
          <w:szCs w:val="27"/>
        </w:rPr>
        <w:t>площадки.</w:t>
      </w:r>
    </w:p>
    <w:p w:rsidR="002479F9" w:rsidRPr="00B0785A" w:rsidRDefault="002479F9" w:rsidP="002479F9">
      <w:pPr>
        <w:pStyle w:val="a5"/>
        <w:numPr>
          <w:ilvl w:val="2"/>
          <w:numId w:val="32"/>
        </w:numPr>
        <w:tabs>
          <w:tab w:val="left" w:pos="2054"/>
        </w:tabs>
        <w:ind w:left="284" w:right="-78" w:firstLine="852"/>
        <w:rPr>
          <w:sz w:val="27"/>
          <w:szCs w:val="27"/>
        </w:rPr>
      </w:pPr>
      <w:r w:rsidRPr="00B0785A">
        <w:rPr>
          <w:sz w:val="27"/>
          <w:szCs w:val="27"/>
        </w:rPr>
        <w:t>Остановочные пункты общественного пассажирского транспорта запрещается проектировать в охранных</w:t>
      </w:r>
      <w:r w:rsidRPr="00B0785A">
        <w:rPr>
          <w:spacing w:val="-67"/>
          <w:sz w:val="27"/>
          <w:szCs w:val="27"/>
        </w:rPr>
        <w:t xml:space="preserve"> </w:t>
      </w:r>
      <w:r w:rsidRPr="00B0785A">
        <w:rPr>
          <w:sz w:val="27"/>
          <w:szCs w:val="27"/>
        </w:rPr>
        <w:t>зонах высоковольтных</w:t>
      </w:r>
      <w:r w:rsidRPr="00B0785A">
        <w:rPr>
          <w:spacing w:val="1"/>
          <w:sz w:val="27"/>
          <w:szCs w:val="27"/>
        </w:rPr>
        <w:t xml:space="preserve"> </w:t>
      </w:r>
      <w:r w:rsidRPr="00B0785A">
        <w:rPr>
          <w:sz w:val="27"/>
          <w:szCs w:val="27"/>
        </w:rPr>
        <w:t>линий электропередач.</w:t>
      </w:r>
    </w:p>
    <w:p w:rsidR="002479F9" w:rsidRPr="00B0785A" w:rsidRDefault="002479F9" w:rsidP="002479F9">
      <w:pPr>
        <w:pStyle w:val="a5"/>
        <w:numPr>
          <w:ilvl w:val="2"/>
          <w:numId w:val="32"/>
        </w:numPr>
        <w:tabs>
          <w:tab w:val="left" w:pos="2251"/>
        </w:tabs>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конечных</w:t>
      </w:r>
      <w:r w:rsidRPr="00B0785A">
        <w:rPr>
          <w:spacing w:val="1"/>
          <w:sz w:val="27"/>
          <w:szCs w:val="27"/>
        </w:rPr>
        <w:t xml:space="preserve"> </w:t>
      </w:r>
      <w:r w:rsidRPr="00B0785A">
        <w:rPr>
          <w:sz w:val="27"/>
          <w:szCs w:val="27"/>
        </w:rPr>
        <w:t>пунктах</w:t>
      </w:r>
      <w:r w:rsidRPr="00B0785A">
        <w:rPr>
          <w:spacing w:val="1"/>
          <w:sz w:val="27"/>
          <w:szCs w:val="27"/>
        </w:rPr>
        <w:t xml:space="preserve"> </w:t>
      </w:r>
      <w:r w:rsidRPr="00B0785A">
        <w:rPr>
          <w:sz w:val="27"/>
          <w:szCs w:val="27"/>
        </w:rPr>
        <w:t>маршрутной</w:t>
      </w:r>
      <w:r w:rsidRPr="00B0785A">
        <w:rPr>
          <w:spacing w:val="1"/>
          <w:sz w:val="27"/>
          <w:szCs w:val="27"/>
        </w:rPr>
        <w:t xml:space="preserve"> </w:t>
      </w:r>
      <w:r w:rsidRPr="00B0785A">
        <w:rPr>
          <w:sz w:val="27"/>
          <w:szCs w:val="27"/>
        </w:rPr>
        <w:t>сети</w:t>
      </w:r>
      <w:r w:rsidRPr="00B0785A">
        <w:rPr>
          <w:spacing w:val="1"/>
          <w:sz w:val="27"/>
          <w:szCs w:val="27"/>
        </w:rPr>
        <w:t xml:space="preserve"> </w:t>
      </w:r>
      <w:r w:rsidRPr="00B0785A">
        <w:rPr>
          <w:sz w:val="27"/>
          <w:szCs w:val="27"/>
        </w:rPr>
        <w:t>общественного</w:t>
      </w:r>
      <w:r w:rsidRPr="00B0785A">
        <w:rPr>
          <w:spacing w:val="1"/>
          <w:sz w:val="27"/>
          <w:szCs w:val="27"/>
        </w:rPr>
        <w:t xml:space="preserve"> </w:t>
      </w:r>
      <w:r w:rsidRPr="00B0785A">
        <w:rPr>
          <w:sz w:val="27"/>
          <w:szCs w:val="27"/>
        </w:rPr>
        <w:t>пассажирского</w:t>
      </w:r>
      <w:r w:rsidRPr="00B0785A">
        <w:rPr>
          <w:spacing w:val="1"/>
          <w:sz w:val="27"/>
          <w:szCs w:val="27"/>
        </w:rPr>
        <w:t xml:space="preserve"> </w:t>
      </w:r>
      <w:r w:rsidRPr="00B0785A">
        <w:rPr>
          <w:sz w:val="27"/>
          <w:szCs w:val="27"/>
        </w:rPr>
        <w:t>транспорта</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 xml:space="preserve">предусматривать </w:t>
      </w:r>
      <w:proofErr w:type="spellStart"/>
      <w:r w:rsidRPr="00B0785A">
        <w:rPr>
          <w:sz w:val="27"/>
          <w:szCs w:val="27"/>
        </w:rPr>
        <w:t>отстойно</w:t>
      </w:r>
      <w:proofErr w:type="spellEnd"/>
      <w:r w:rsidRPr="00B0785A">
        <w:rPr>
          <w:sz w:val="27"/>
          <w:szCs w:val="27"/>
        </w:rPr>
        <w:t>-разворотные площадки с учетом необходимости снятия с линии в межпиковый период около</w:t>
      </w:r>
      <w:r w:rsidRPr="00B0785A">
        <w:rPr>
          <w:spacing w:val="1"/>
          <w:sz w:val="27"/>
          <w:szCs w:val="27"/>
        </w:rPr>
        <w:t xml:space="preserve"> </w:t>
      </w:r>
      <w:r w:rsidRPr="00B0785A">
        <w:rPr>
          <w:sz w:val="27"/>
          <w:szCs w:val="27"/>
        </w:rPr>
        <w:t>30</w:t>
      </w:r>
      <w:r w:rsidRPr="00B0785A">
        <w:rPr>
          <w:spacing w:val="-4"/>
          <w:sz w:val="27"/>
          <w:szCs w:val="27"/>
        </w:rPr>
        <w:t xml:space="preserve"> </w:t>
      </w:r>
      <w:r w:rsidRPr="00B0785A">
        <w:rPr>
          <w:sz w:val="27"/>
          <w:szCs w:val="27"/>
        </w:rPr>
        <w:t>процентов</w:t>
      </w:r>
      <w:r w:rsidRPr="00B0785A">
        <w:rPr>
          <w:spacing w:val="-2"/>
          <w:sz w:val="27"/>
          <w:szCs w:val="27"/>
        </w:rPr>
        <w:t xml:space="preserve"> </w:t>
      </w:r>
      <w:r w:rsidRPr="00B0785A">
        <w:rPr>
          <w:sz w:val="27"/>
          <w:szCs w:val="27"/>
        </w:rPr>
        <w:t>подвижного</w:t>
      </w:r>
      <w:r w:rsidRPr="00B0785A">
        <w:rPr>
          <w:spacing w:val="1"/>
          <w:sz w:val="27"/>
          <w:szCs w:val="27"/>
        </w:rPr>
        <w:t xml:space="preserve"> </w:t>
      </w:r>
      <w:r w:rsidRPr="00B0785A">
        <w:rPr>
          <w:sz w:val="27"/>
          <w:szCs w:val="27"/>
        </w:rPr>
        <w:t>состава.</w:t>
      </w:r>
    </w:p>
    <w:p w:rsidR="002479F9" w:rsidRPr="00B0785A" w:rsidRDefault="002479F9" w:rsidP="002479F9">
      <w:pPr>
        <w:pStyle w:val="a3"/>
        <w:ind w:left="284" w:right="-78" w:firstLine="852"/>
        <w:rPr>
          <w:sz w:val="27"/>
          <w:szCs w:val="27"/>
        </w:rPr>
      </w:pPr>
      <w:r w:rsidRPr="00B0785A">
        <w:rPr>
          <w:sz w:val="27"/>
          <w:szCs w:val="27"/>
        </w:rPr>
        <w:t>Для</w:t>
      </w:r>
      <w:r w:rsidRPr="00B0785A">
        <w:rPr>
          <w:spacing w:val="40"/>
          <w:sz w:val="27"/>
          <w:szCs w:val="27"/>
        </w:rPr>
        <w:t xml:space="preserve"> </w:t>
      </w:r>
      <w:r w:rsidRPr="00B0785A">
        <w:rPr>
          <w:sz w:val="27"/>
          <w:szCs w:val="27"/>
        </w:rPr>
        <w:t>автобуса</w:t>
      </w:r>
      <w:r w:rsidRPr="00B0785A">
        <w:rPr>
          <w:spacing w:val="41"/>
          <w:sz w:val="27"/>
          <w:szCs w:val="27"/>
        </w:rPr>
        <w:t xml:space="preserve"> </w:t>
      </w:r>
      <w:r w:rsidRPr="00B0785A">
        <w:rPr>
          <w:sz w:val="27"/>
          <w:szCs w:val="27"/>
        </w:rPr>
        <w:t>площадь</w:t>
      </w:r>
      <w:r w:rsidRPr="00B0785A">
        <w:rPr>
          <w:spacing w:val="39"/>
          <w:sz w:val="27"/>
          <w:szCs w:val="27"/>
        </w:rPr>
        <w:t xml:space="preserve"> </w:t>
      </w:r>
      <w:proofErr w:type="spellStart"/>
      <w:r w:rsidRPr="00B0785A">
        <w:rPr>
          <w:sz w:val="27"/>
          <w:szCs w:val="27"/>
        </w:rPr>
        <w:t>отстойно</w:t>
      </w:r>
      <w:proofErr w:type="spellEnd"/>
      <w:r w:rsidRPr="00B0785A">
        <w:rPr>
          <w:sz w:val="27"/>
          <w:szCs w:val="27"/>
        </w:rPr>
        <w:t>-разворотной</w:t>
      </w:r>
      <w:r w:rsidRPr="00B0785A">
        <w:rPr>
          <w:spacing w:val="40"/>
          <w:sz w:val="27"/>
          <w:szCs w:val="27"/>
        </w:rPr>
        <w:t xml:space="preserve"> </w:t>
      </w:r>
      <w:r w:rsidRPr="00B0785A">
        <w:rPr>
          <w:sz w:val="27"/>
          <w:szCs w:val="27"/>
        </w:rPr>
        <w:t>площадки</w:t>
      </w:r>
      <w:r w:rsidRPr="00B0785A">
        <w:rPr>
          <w:spacing w:val="40"/>
          <w:sz w:val="27"/>
          <w:szCs w:val="27"/>
        </w:rPr>
        <w:t xml:space="preserve"> </w:t>
      </w:r>
      <w:r w:rsidRPr="00B0785A">
        <w:rPr>
          <w:sz w:val="27"/>
          <w:szCs w:val="27"/>
        </w:rPr>
        <w:t>должна</w:t>
      </w:r>
      <w:r w:rsidRPr="00B0785A">
        <w:rPr>
          <w:spacing w:val="40"/>
          <w:sz w:val="27"/>
          <w:szCs w:val="27"/>
        </w:rPr>
        <w:t xml:space="preserve"> </w:t>
      </w:r>
      <w:r w:rsidRPr="00B0785A">
        <w:rPr>
          <w:sz w:val="27"/>
          <w:szCs w:val="27"/>
        </w:rPr>
        <w:t>определяться</w:t>
      </w:r>
      <w:r w:rsidRPr="00B0785A">
        <w:rPr>
          <w:spacing w:val="40"/>
          <w:sz w:val="27"/>
          <w:szCs w:val="27"/>
        </w:rPr>
        <w:t xml:space="preserve"> </w:t>
      </w:r>
      <w:r w:rsidRPr="00B0785A">
        <w:rPr>
          <w:sz w:val="27"/>
          <w:szCs w:val="27"/>
        </w:rPr>
        <w:t>расчетом</w:t>
      </w:r>
      <w:r w:rsidRPr="00B0785A">
        <w:rPr>
          <w:spacing w:val="40"/>
          <w:sz w:val="27"/>
          <w:szCs w:val="27"/>
        </w:rPr>
        <w:t xml:space="preserve"> </w:t>
      </w:r>
      <w:r w:rsidRPr="00B0785A">
        <w:rPr>
          <w:sz w:val="27"/>
          <w:szCs w:val="27"/>
        </w:rPr>
        <w:t>в</w:t>
      </w:r>
      <w:r w:rsidRPr="00B0785A">
        <w:rPr>
          <w:spacing w:val="37"/>
          <w:sz w:val="27"/>
          <w:szCs w:val="27"/>
        </w:rPr>
        <w:t xml:space="preserve"> </w:t>
      </w:r>
      <w:r w:rsidRPr="00B0785A">
        <w:rPr>
          <w:sz w:val="27"/>
          <w:szCs w:val="27"/>
        </w:rPr>
        <w:t>зависимости</w:t>
      </w:r>
      <w:r w:rsidRPr="00B0785A">
        <w:rPr>
          <w:spacing w:val="38"/>
          <w:sz w:val="27"/>
          <w:szCs w:val="27"/>
        </w:rPr>
        <w:t xml:space="preserve"> </w:t>
      </w:r>
      <w:r w:rsidRPr="00B0785A">
        <w:rPr>
          <w:sz w:val="27"/>
          <w:szCs w:val="27"/>
        </w:rPr>
        <w:t>от</w:t>
      </w:r>
      <w:r w:rsidRPr="00B0785A">
        <w:rPr>
          <w:spacing w:val="-67"/>
          <w:sz w:val="27"/>
          <w:szCs w:val="27"/>
        </w:rPr>
        <w:t xml:space="preserve"> </w:t>
      </w:r>
      <w:r w:rsidRPr="00B0785A">
        <w:rPr>
          <w:sz w:val="27"/>
          <w:szCs w:val="27"/>
        </w:rPr>
        <w:t>количества</w:t>
      </w:r>
      <w:r w:rsidRPr="00B0785A">
        <w:rPr>
          <w:spacing w:val="-1"/>
          <w:sz w:val="27"/>
          <w:szCs w:val="27"/>
        </w:rPr>
        <w:t xml:space="preserve"> </w:t>
      </w:r>
      <w:r w:rsidRPr="00B0785A">
        <w:rPr>
          <w:sz w:val="27"/>
          <w:szCs w:val="27"/>
        </w:rPr>
        <w:t>маршрутов</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частоты движения</w:t>
      </w:r>
      <w:r w:rsidRPr="00B0785A">
        <w:rPr>
          <w:spacing w:val="-1"/>
          <w:sz w:val="27"/>
          <w:szCs w:val="27"/>
        </w:rPr>
        <w:t xml:space="preserve"> </w:t>
      </w:r>
      <w:r w:rsidRPr="00B0785A">
        <w:rPr>
          <w:sz w:val="27"/>
          <w:szCs w:val="27"/>
        </w:rPr>
        <w:t>исходя</w:t>
      </w:r>
      <w:r w:rsidRPr="00B0785A">
        <w:rPr>
          <w:spacing w:val="-1"/>
          <w:sz w:val="27"/>
          <w:szCs w:val="27"/>
        </w:rPr>
        <w:t xml:space="preserve"> </w:t>
      </w:r>
      <w:r w:rsidRPr="00B0785A">
        <w:rPr>
          <w:sz w:val="27"/>
          <w:szCs w:val="27"/>
        </w:rPr>
        <w:t>из норматива</w:t>
      </w:r>
      <w:r w:rsidRPr="00B0785A">
        <w:rPr>
          <w:spacing w:val="-1"/>
          <w:sz w:val="27"/>
          <w:szCs w:val="27"/>
        </w:rPr>
        <w:t xml:space="preserve"> </w:t>
      </w:r>
      <w:r w:rsidRPr="00B0785A">
        <w:rPr>
          <w:sz w:val="27"/>
          <w:szCs w:val="27"/>
        </w:rPr>
        <w:t>100</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200 кв.</w:t>
      </w:r>
      <w:r w:rsidRPr="00B0785A">
        <w:rPr>
          <w:spacing w:val="-3"/>
          <w:sz w:val="27"/>
          <w:szCs w:val="27"/>
        </w:rPr>
        <w:t xml:space="preserve"> </w:t>
      </w:r>
      <w:r w:rsidRPr="00B0785A">
        <w:rPr>
          <w:sz w:val="27"/>
          <w:szCs w:val="27"/>
        </w:rPr>
        <w:t>м на</w:t>
      </w:r>
      <w:r w:rsidRPr="00B0785A">
        <w:rPr>
          <w:spacing w:val="-1"/>
          <w:sz w:val="27"/>
          <w:szCs w:val="27"/>
        </w:rPr>
        <w:t xml:space="preserve"> </w:t>
      </w:r>
      <w:r w:rsidRPr="00B0785A">
        <w:rPr>
          <w:sz w:val="27"/>
          <w:szCs w:val="27"/>
        </w:rPr>
        <w:t xml:space="preserve">одно </w:t>
      </w:r>
      <w:proofErr w:type="spellStart"/>
      <w:r w:rsidRPr="00B0785A">
        <w:rPr>
          <w:sz w:val="27"/>
          <w:szCs w:val="27"/>
        </w:rPr>
        <w:t>машино</w:t>
      </w:r>
      <w:proofErr w:type="spellEnd"/>
      <w:r w:rsidRPr="00B0785A">
        <w:rPr>
          <w:sz w:val="27"/>
          <w:szCs w:val="27"/>
        </w:rPr>
        <w:t>-место.</w:t>
      </w:r>
    </w:p>
    <w:p w:rsidR="002479F9" w:rsidRPr="00B0785A" w:rsidRDefault="002479F9" w:rsidP="002479F9">
      <w:pPr>
        <w:pStyle w:val="a3"/>
        <w:spacing w:line="321" w:lineRule="exact"/>
        <w:ind w:left="284" w:right="-78" w:firstLine="852"/>
        <w:rPr>
          <w:sz w:val="27"/>
          <w:szCs w:val="27"/>
        </w:rPr>
      </w:pPr>
      <w:r w:rsidRPr="00B0785A">
        <w:rPr>
          <w:sz w:val="27"/>
          <w:szCs w:val="27"/>
        </w:rPr>
        <w:t>Ширина</w:t>
      </w:r>
      <w:r w:rsidRPr="00B0785A">
        <w:rPr>
          <w:spacing w:val="-2"/>
          <w:sz w:val="27"/>
          <w:szCs w:val="27"/>
        </w:rPr>
        <w:t xml:space="preserve"> </w:t>
      </w:r>
      <w:proofErr w:type="spellStart"/>
      <w:r w:rsidRPr="00B0785A">
        <w:rPr>
          <w:sz w:val="27"/>
          <w:szCs w:val="27"/>
        </w:rPr>
        <w:t>отстойно</w:t>
      </w:r>
      <w:proofErr w:type="spellEnd"/>
      <w:r w:rsidRPr="00B0785A">
        <w:rPr>
          <w:sz w:val="27"/>
          <w:szCs w:val="27"/>
        </w:rPr>
        <w:t>-разворотной</w:t>
      </w:r>
      <w:r w:rsidRPr="00B0785A">
        <w:rPr>
          <w:spacing w:val="-2"/>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2"/>
          <w:sz w:val="27"/>
          <w:szCs w:val="27"/>
        </w:rPr>
        <w:t xml:space="preserve"> </w:t>
      </w:r>
      <w:r w:rsidRPr="00B0785A">
        <w:rPr>
          <w:sz w:val="27"/>
          <w:szCs w:val="27"/>
        </w:rPr>
        <w:t>автобуса должна</w:t>
      </w:r>
      <w:r w:rsidRPr="00B0785A">
        <w:rPr>
          <w:spacing w:val="-5"/>
          <w:sz w:val="27"/>
          <w:szCs w:val="27"/>
        </w:rPr>
        <w:t xml:space="preserve"> </w:t>
      </w:r>
      <w:r w:rsidRPr="00B0785A">
        <w:rPr>
          <w:sz w:val="27"/>
          <w:szCs w:val="27"/>
        </w:rPr>
        <w:t>быть</w:t>
      </w:r>
      <w:r w:rsidRPr="00B0785A">
        <w:rPr>
          <w:spacing w:val="-3"/>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2"/>
          <w:sz w:val="27"/>
          <w:szCs w:val="27"/>
        </w:rPr>
        <w:t xml:space="preserve"> </w:t>
      </w:r>
      <w:r w:rsidRPr="00B0785A">
        <w:rPr>
          <w:sz w:val="27"/>
          <w:szCs w:val="27"/>
        </w:rPr>
        <w:t>30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Границы</w:t>
      </w:r>
      <w:r w:rsidRPr="00B0785A">
        <w:rPr>
          <w:spacing w:val="-4"/>
          <w:sz w:val="27"/>
          <w:szCs w:val="27"/>
        </w:rPr>
        <w:t xml:space="preserve"> </w:t>
      </w:r>
      <w:proofErr w:type="spellStart"/>
      <w:r w:rsidRPr="00B0785A">
        <w:rPr>
          <w:sz w:val="27"/>
          <w:szCs w:val="27"/>
        </w:rPr>
        <w:t>отстойно</w:t>
      </w:r>
      <w:proofErr w:type="spellEnd"/>
      <w:r w:rsidRPr="00B0785A">
        <w:rPr>
          <w:sz w:val="27"/>
          <w:szCs w:val="27"/>
        </w:rPr>
        <w:t>-разворотных</w:t>
      </w:r>
      <w:r w:rsidRPr="00B0785A">
        <w:rPr>
          <w:spacing w:val="-2"/>
          <w:sz w:val="27"/>
          <w:szCs w:val="27"/>
        </w:rPr>
        <w:t xml:space="preserve"> </w:t>
      </w:r>
      <w:r w:rsidRPr="00B0785A">
        <w:rPr>
          <w:sz w:val="27"/>
          <w:szCs w:val="27"/>
        </w:rPr>
        <w:t>площадок</w:t>
      </w:r>
      <w:r w:rsidRPr="00B0785A">
        <w:rPr>
          <w:spacing w:val="-3"/>
          <w:sz w:val="27"/>
          <w:szCs w:val="27"/>
        </w:rPr>
        <w:t xml:space="preserve"> </w:t>
      </w:r>
      <w:r w:rsidRPr="00B0785A">
        <w:rPr>
          <w:sz w:val="27"/>
          <w:szCs w:val="27"/>
        </w:rPr>
        <w:t>должны</w:t>
      </w:r>
      <w:r w:rsidRPr="00B0785A">
        <w:rPr>
          <w:spacing w:val="-6"/>
          <w:sz w:val="27"/>
          <w:szCs w:val="27"/>
        </w:rPr>
        <w:t xml:space="preserve"> </w:t>
      </w:r>
      <w:r w:rsidRPr="00B0785A">
        <w:rPr>
          <w:sz w:val="27"/>
          <w:szCs w:val="27"/>
        </w:rPr>
        <w:t>быть</w:t>
      </w:r>
      <w:r w:rsidRPr="00B0785A">
        <w:rPr>
          <w:spacing w:val="-4"/>
          <w:sz w:val="27"/>
          <w:szCs w:val="27"/>
        </w:rPr>
        <w:t xml:space="preserve"> </w:t>
      </w:r>
      <w:r w:rsidRPr="00B0785A">
        <w:rPr>
          <w:sz w:val="27"/>
          <w:szCs w:val="27"/>
        </w:rPr>
        <w:t>закреплены</w:t>
      </w:r>
      <w:r w:rsidRPr="00B0785A">
        <w:rPr>
          <w:spacing w:val="-4"/>
          <w:sz w:val="27"/>
          <w:szCs w:val="27"/>
        </w:rPr>
        <w:t xml:space="preserve"> </w:t>
      </w:r>
      <w:r w:rsidRPr="00B0785A">
        <w:rPr>
          <w:sz w:val="27"/>
          <w:szCs w:val="27"/>
        </w:rPr>
        <w:t>в</w:t>
      </w:r>
      <w:r w:rsidRPr="00B0785A">
        <w:rPr>
          <w:spacing w:val="-4"/>
          <w:sz w:val="27"/>
          <w:szCs w:val="27"/>
        </w:rPr>
        <w:t xml:space="preserve"> </w:t>
      </w:r>
      <w:r w:rsidRPr="00B0785A">
        <w:rPr>
          <w:sz w:val="27"/>
          <w:szCs w:val="27"/>
        </w:rPr>
        <w:t>плане</w:t>
      </w:r>
      <w:r w:rsidRPr="00B0785A">
        <w:rPr>
          <w:spacing w:val="-6"/>
          <w:sz w:val="27"/>
          <w:szCs w:val="27"/>
        </w:rPr>
        <w:t xml:space="preserve"> </w:t>
      </w:r>
      <w:r w:rsidRPr="00B0785A">
        <w:rPr>
          <w:sz w:val="27"/>
          <w:szCs w:val="27"/>
        </w:rPr>
        <w:t>красных</w:t>
      </w:r>
      <w:r w:rsidRPr="00B0785A">
        <w:rPr>
          <w:spacing w:val="-2"/>
          <w:sz w:val="27"/>
          <w:szCs w:val="27"/>
        </w:rPr>
        <w:t xml:space="preserve"> </w:t>
      </w:r>
      <w:r w:rsidRPr="00B0785A">
        <w:rPr>
          <w:sz w:val="27"/>
          <w:szCs w:val="27"/>
        </w:rPr>
        <w:t>линий.</w:t>
      </w:r>
    </w:p>
    <w:p w:rsidR="002479F9" w:rsidRPr="00B0785A" w:rsidRDefault="002479F9" w:rsidP="002479F9">
      <w:pPr>
        <w:pStyle w:val="a5"/>
        <w:numPr>
          <w:ilvl w:val="2"/>
          <w:numId w:val="32"/>
        </w:numPr>
        <w:tabs>
          <w:tab w:val="left" w:pos="2052"/>
        </w:tabs>
        <w:spacing w:before="1"/>
        <w:ind w:left="284" w:right="-78" w:firstLine="852"/>
        <w:rPr>
          <w:sz w:val="27"/>
          <w:szCs w:val="27"/>
        </w:rPr>
      </w:pPr>
      <w:proofErr w:type="spellStart"/>
      <w:r w:rsidRPr="00B0785A">
        <w:rPr>
          <w:sz w:val="27"/>
          <w:szCs w:val="27"/>
        </w:rPr>
        <w:t>Отстойно</w:t>
      </w:r>
      <w:proofErr w:type="spellEnd"/>
      <w:r w:rsidRPr="00B0785A">
        <w:rPr>
          <w:sz w:val="27"/>
          <w:szCs w:val="27"/>
        </w:rPr>
        <w:t>-разворотные площадки общественного пассажирского транспорта в зависимости от их емкости</w:t>
      </w:r>
      <w:r w:rsidRPr="00B0785A">
        <w:rPr>
          <w:spacing w:val="-67"/>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размещаться в</w:t>
      </w:r>
      <w:r w:rsidRPr="00B0785A">
        <w:rPr>
          <w:spacing w:val="-2"/>
          <w:sz w:val="27"/>
          <w:szCs w:val="27"/>
        </w:rPr>
        <w:t xml:space="preserve"> </w:t>
      </w:r>
      <w:r w:rsidRPr="00B0785A">
        <w:rPr>
          <w:sz w:val="27"/>
          <w:szCs w:val="27"/>
        </w:rPr>
        <w:t>удалении</w:t>
      </w:r>
      <w:r w:rsidRPr="00B0785A">
        <w:rPr>
          <w:spacing w:val="-3"/>
          <w:sz w:val="27"/>
          <w:szCs w:val="27"/>
        </w:rPr>
        <w:t xml:space="preserve"> </w:t>
      </w:r>
      <w:r w:rsidRPr="00B0785A">
        <w:rPr>
          <w:sz w:val="27"/>
          <w:szCs w:val="27"/>
        </w:rPr>
        <w:t>от</w:t>
      </w:r>
      <w:r w:rsidRPr="00B0785A">
        <w:rPr>
          <w:spacing w:val="-1"/>
          <w:sz w:val="27"/>
          <w:szCs w:val="27"/>
        </w:rPr>
        <w:t xml:space="preserve"> </w:t>
      </w:r>
      <w:r w:rsidRPr="00B0785A">
        <w:rPr>
          <w:sz w:val="27"/>
          <w:szCs w:val="27"/>
        </w:rPr>
        <w:t>жилой застройки</w:t>
      </w:r>
      <w:r w:rsidRPr="00B0785A">
        <w:rPr>
          <w:spacing w:val="-3"/>
          <w:sz w:val="27"/>
          <w:szCs w:val="27"/>
        </w:rPr>
        <w:t xml:space="preserve"> </w:t>
      </w:r>
      <w:r w:rsidRPr="00B0785A">
        <w:rPr>
          <w:sz w:val="27"/>
          <w:szCs w:val="27"/>
        </w:rPr>
        <w:t>не менее чем на 50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2"/>
        </w:numPr>
        <w:tabs>
          <w:tab w:val="left" w:pos="2066"/>
        </w:tabs>
        <w:ind w:left="284" w:right="-78" w:firstLine="852"/>
        <w:rPr>
          <w:sz w:val="27"/>
          <w:szCs w:val="27"/>
        </w:rPr>
      </w:pPr>
      <w:r w:rsidRPr="00B0785A">
        <w:rPr>
          <w:sz w:val="27"/>
          <w:szCs w:val="27"/>
        </w:rPr>
        <w:t>На</w:t>
      </w:r>
      <w:r w:rsidRPr="00B0785A">
        <w:rPr>
          <w:spacing w:val="15"/>
          <w:sz w:val="27"/>
          <w:szCs w:val="27"/>
        </w:rPr>
        <w:t xml:space="preserve"> </w:t>
      </w:r>
      <w:r w:rsidRPr="00B0785A">
        <w:rPr>
          <w:sz w:val="27"/>
          <w:szCs w:val="27"/>
        </w:rPr>
        <w:t>конечных</w:t>
      </w:r>
      <w:r w:rsidRPr="00B0785A">
        <w:rPr>
          <w:spacing w:val="16"/>
          <w:sz w:val="27"/>
          <w:szCs w:val="27"/>
        </w:rPr>
        <w:t xml:space="preserve"> </w:t>
      </w:r>
      <w:r w:rsidRPr="00B0785A">
        <w:rPr>
          <w:sz w:val="27"/>
          <w:szCs w:val="27"/>
        </w:rPr>
        <w:t>станциях</w:t>
      </w:r>
      <w:r w:rsidRPr="00B0785A">
        <w:rPr>
          <w:spacing w:val="16"/>
          <w:sz w:val="27"/>
          <w:szCs w:val="27"/>
        </w:rPr>
        <w:t xml:space="preserve"> </w:t>
      </w:r>
      <w:r w:rsidRPr="00B0785A">
        <w:rPr>
          <w:sz w:val="27"/>
          <w:szCs w:val="27"/>
        </w:rPr>
        <w:t>общественного</w:t>
      </w:r>
      <w:r w:rsidRPr="00B0785A">
        <w:rPr>
          <w:spacing w:val="17"/>
          <w:sz w:val="27"/>
          <w:szCs w:val="27"/>
        </w:rPr>
        <w:t xml:space="preserve"> </w:t>
      </w:r>
      <w:r w:rsidRPr="00B0785A">
        <w:rPr>
          <w:sz w:val="27"/>
          <w:szCs w:val="27"/>
        </w:rPr>
        <w:t>пассажирского</w:t>
      </w:r>
      <w:r w:rsidRPr="00B0785A">
        <w:rPr>
          <w:spacing w:val="16"/>
          <w:sz w:val="27"/>
          <w:szCs w:val="27"/>
        </w:rPr>
        <w:t xml:space="preserve"> </w:t>
      </w:r>
      <w:r w:rsidRPr="00B0785A">
        <w:rPr>
          <w:sz w:val="27"/>
          <w:szCs w:val="27"/>
        </w:rPr>
        <w:t>транспорта</w:t>
      </w:r>
      <w:r w:rsidRPr="00B0785A">
        <w:rPr>
          <w:spacing w:val="15"/>
          <w:sz w:val="27"/>
          <w:szCs w:val="27"/>
        </w:rPr>
        <w:t xml:space="preserve"> </w:t>
      </w:r>
      <w:r w:rsidRPr="00B0785A">
        <w:rPr>
          <w:sz w:val="27"/>
          <w:szCs w:val="27"/>
        </w:rPr>
        <w:t>на</w:t>
      </w:r>
      <w:r w:rsidRPr="00B0785A">
        <w:rPr>
          <w:spacing w:val="15"/>
          <w:sz w:val="27"/>
          <w:szCs w:val="27"/>
        </w:rPr>
        <w:t xml:space="preserve"> </w:t>
      </w:r>
      <w:r w:rsidRPr="00B0785A">
        <w:rPr>
          <w:sz w:val="27"/>
          <w:szCs w:val="27"/>
        </w:rPr>
        <w:t>городских</w:t>
      </w:r>
      <w:r w:rsidRPr="00B0785A">
        <w:rPr>
          <w:spacing w:val="17"/>
          <w:sz w:val="27"/>
          <w:szCs w:val="27"/>
        </w:rPr>
        <w:t xml:space="preserve"> </w:t>
      </w:r>
      <w:r w:rsidRPr="00B0785A">
        <w:rPr>
          <w:sz w:val="27"/>
          <w:szCs w:val="27"/>
        </w:rPr>
        <w:t>и</w:t>
      </w:r>
      <w:r w:rsidRPr="00B0785A">
        <w:rPr>
          <w:spacing w:val="15"/>
          <w:sz w:val="27"/>
          <w:szCs w:val="27"/>
        </w:rPr>
        <w:t xml:space="preserve"> </w:t>
      </w:r>
      <w:proofErr w:type="spellStart"/>
      <w:r w:rsidRPr="00B0785A">
        <w:rPr>
          <w:sz w:val="27"/>
          <w:szCs w:val="27"/>
        </w:rPr>
        <w:t>пригородно</w:t>
      </w:r>
      <w:proofErr w:type="spellEnd"/>
      <w:r w:rsidRPr="00B0785A">
        <w:rPr>
          <w:sz w:val="27"/>
          <w:szCs w:val="27"/>
        </w:rPr>
        <w:t>-городских</w:t>
      </w:r>
      <w:r w:rsidRPr="00B0785A">
        <w:rPr>
          <w:spacing w:val="-67"/>
          <w:sz w:val="27"/>
          <w:szCs w:val="27"/>
        </w:rPr>
        <w:t xml:space="preserve"> </w:t>
      </w:r>
      <w:r w:rsidRPr="00B0785A">
        <w:rPr>
          <w:sz w:val="27"/>
          <w:szCs w:val="27"/>
        </w:rPr>
        <w:t>маршрутах</w:t>
      </w:r>
      <w:r w:rsidRPr="00B0785A">
        <w:rPr>
          <w:spacing w:val="-1"/>
          <w:sz w:val="27"/>
          <w:szCs w:val="27"/>
        </w:rPr>
        <w:t xml:space="preserve"> </w:t>
      </w:r>
      <w:r w:rsidRPr="00B0785A">
        <w:rPr>
          <w:sz w:val="27"/>
          <w:szCs w:val="27"/>
        </w:rPr>
        <w:t>должно</w:t>
      </w:r>
      <w:r w:rsidRPr="00B0785A">
        <w:rPr>
          <w:spacing w:val="-4"/>
          <w:sz w:val="27"/>
          <w:szCs w:val="27"/>
        </w:rPr>
        <w:t xml:space="preserve"> </w:t>
      </w:r>
      <w:r w:rsidRPr="00B0785A">
        <w:rPr>
          <w:sz w:val="27"/>
          <w:szCs w:val="27"/>
        </w:rPr>
        <w:t>предусматриваться</w:t>
      </w:r>
      <w:r w:rsidRPr="00B0785A">
        <w:rPr>
          <w:spacing w:val="-4"/>
          <w:sz w:val="27"/>
          <w:szCs w:val="27"/>
        </w:rPr>
        <w:t xml:space="preserve"> </w:t>
      </w:r>
      <w:r w:rsidRPr="00B0785A">
        <w:rPr>
          <w:sz w:val="27"/>
          <w:szCs w:val="27"/>
        </w:rPr>
        <w:t>устройство помещений</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водителей</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обслуживающего персонала.</w:t>
      </w:r>
    </w:p>
    <w:p w:rsidR="002479F9" w:rsidRPr="00B0785A" w:rsidRDefault="002479F9" w:rsidP="002479F9">
      <w:pPr>
        <w:pStyle w:val="a3"/>
        <w:ind w:left="284" w:right="-78" w:firstLine="852"/>
        <w:rPr>
          <w:sz w:val="27"/>
          <w:szCs w:val="27"/>
        </w:rPr>
      </w:pPr>
      <w:r w:rsidRPr="00B0785A">
        <w:rPr>
          <w:sz w:val="27"/>
          <w:szCs w:val="27"/>
        </w:rPr>
        <w:t>Площадь</w:t>
      </w:r>
      <w:r w:rsidRPr="00B0785A">
        <w:rPr>
          <w:spacing w:val="12"/>
          <w:sz w:val="27"/>
          <w:szCs w:val="27"/>
        </w:rPr>
        <w:t xml:space="preserve"> </w:t>
      </w:r>
      <w:r w:rsidRPr="00B0785A">
        <w:rPr>
          <w:sz w:val="27"/>
          <w:szCs w:val="27"/>
        </w:rPr>
        <w:t>участков</w:t>
      </w:r>
      <w:r w:rsidRPr="00B0785A">
        <w:rPr>
          <w:spacing w:val="11"/>
          <w:sz w:val="27"/>
          <w:szCs w:val="27"/>
        </w:rPr>
        <w:t xml:space="preserve"> </w:t>
      </w:r>
      <w:r w:rsidRPr="00B0785A">
        <w:rPr>
          <w:sz w:val="27"/>
          <w:szCs w:val="27"/>
        </w:rPr>
        <w:t>для</w:t>
      </w:r>
      <w:r w:rsidRPr="00B0785A">
        <w:rPr>
          <w:spacing w:val="14"/>
          <w:sz w:val="27"/>
          <w:szCs w:val="27"/>
        </w:rPr>
        <w:t xml:space="preserve"> </w:t>
      </w:r>
      <w:r w:rsidRPr="00B0785A">
        <w:rPr>
          <w:sz w:val="27"/>
          <w:szCs w:val="27"/>
        </w:rPr>
        <w:t>устройства</w:t>
      </w:r>
      <w:r w:rsidRPr="00B0785A">
        <w:rPr>
          <w:spacing w:val="12"/>
          <w:sz w:val="27"/>
          <w:szCs w:val="27"/>
        </w:rPr>
        <w:t xml:space="preserve"> </w:t>
      </w:r>
      <w:r w:rsidRPr="00B0785A">
        <w:rPr>
          <w:sz w:val="27"/>
          <w:szCs w:val="27"/>
        </w:rPr>
        <w:t>служебных</w:t>
      </w:r>
      <w:r w:rsidRPr="00B0785A">
        <w:rPr>
          <w:spacing w:val="12"/>
          <w:sz w:val="27"/>
          <w:szCs w:val="27"/>
        </w:rPr>
        <w:t xml:space="preserve"> </w:t>
      </w:r>
      <w:r w:rsidRPr="00B0785A">
        <w:rPr>
          <w:sz w:val="27"/>
          <w:szCs w:val="27"/>
        </w:rPr>
        <w:t>помещений</w:t>
      </w:r>
      <w:r w:rsidRPr="00B0785A">
        <w:rPr>
          <w:spacing w:val="12"/>
          <w:sz w:val="27"/>
          <w:szCs w:val="27"/>
        </w:rPr>
        <w:t xml:space="preserve"> </w:t>
      </w:r>
      <w:r w:rsidRPr="00B0785A">
        <w:rPr>
          <w:sz w:val="27"/>
          <w:szCs w:val="27"/>
        </w:rPr>
        <w:t>определяется</w:t>
      </w:r>
      <w:r w:rsidRPr="00B0785A">
        <w:rPr>
          <w:spacing w:val="14"/>
          <w:sz w:val="27"/>
          <w:szCs w:val="27"/>
        </w:rPr>
        <w:t xml:space="preserve"> </w:t>
      </w:r>
      <w:r w:rsidRPr="00B0785A">
        <w:rPr>
          <w:sz w:val="27"/>
          <w:szCs w:val="27"/>
        </w:rPr>
        <w:t>в</w:t>
      </w:r>
      <w:r w:rsidRPr="00B0785A">
        <w:rPr>
          <w:spacing w:val="12"/>
          <w:sz w:val="27"/>
          <w:szCs w:val="27"/>
        </w:rPr>
        <w:t xml:space="preserve"> </w:t>
      </w:r>
      <w:r w:rsidRPr="00B0785A">
        <w:rPr>
          <w:sz w:val="27"/>
          <w:szCs w:val="27"/>
        </w:rPr>
        <w:t>соответствии</w:t>
      </w:r>
      <w:r w:rsidRPr="00B0785A">
        <w:rPr>
          <w:spacing w:val="19"/>
          <w:sz w:val="27"/>
          <w:szCs w:val="27"/>
        </w:rPr>
        <w:t xml:space="preserve"> </w:t>
      </w:r>
      <w:r w:rsidRPr="00B0785A">
        <w:rPr>
          <w:color w:val="00AF50"/>
          <w:sz w:val="27"/>
          <w:szCs w:val="27"/>
        </w:rPr>
        <w:t>с</w:t>
      </w:r>
      <w:r w:rsidRPr="00B0785A">
        <w:rPr>
          <w:color w:val="00AF50"/>
          <w:spacing w:val="14"/>
          <w:sz w:val="27"/>
          <w:szCs w:val="27"/>
        </w:rPr>
        <w:t xml:space="preserve"> </w:t>
      </w:r>
      <w:r w:rsidRPr="00B0785A">
        <w:rPr>
          <w:color w:val="00AF50"/>
          <w:sz w:val="27"/>
          <w:szCs w:val="27"/>
        </w:rPr>
        <w:t>таблицей</w:t>
      </w:r>
      <w:r w:rsidRPr="00B0785A">
        <w:rPr>
          <w:color w:val="00AF50"/>
          <w:spacing w:val="15"/>
          <w:sz w:val="27"/>
          <w:szCs w:val="27"/>
        </w:rPr>
        <w:t xml:space="preserve"> </w:t>
      </w:r>
      <w:r w:rsidRPr="00B0785A">
        <w:rPr>
          <w:color w:val="00AF50"/>
          <w:sz w:val="27"/>
          <w:szCs w:val="27"/>
        </w:rPr>
        <w:t>104</w:t>
      </w:r>
      <w:r w:rsidRPr="00B0785A">
        <w:rPr>
          <w:color w:val="00AF50"/>
          <w:spacing w:val="16"/>
          <w:sz w:val="27"/>
          <w:szCs w:val="27"/>
        </w:rPr>
        <w:t xml:space="preserve"> </w:t>
      </w:r>
      <w:r w:rsidRPr="00B0785A">
        <w:rPr>
          <w:color w:val="00AF50"/>
          <w:sz w:val="27"/>
          <w:szCs w:val="27"/>
        </w:rPr>
        <w:t>основной</w:t>
      </w:r>
      <w:r w:rsidRPr="00B0785A">
        <w:rPr>
          <w:color w:val="00AF50"/>
          <w:spacing w:val="-67"/>
          <w:sz w:val="27"/>
          <w:szCs w:val="27"/>
        </w:rPr>
        <w:t xml:space="preserve"> </w:t>
      </w:r>
      <w:r w:rsidRPr="00B0785A">
        <w:rPr>
          <w:color w:val="00AF50"/>
          <w:sz w:val="27"/>
          <w:szCs w:val="27"/>
        </w:rPr>
        <w:t>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3"/>
        <w:spacing w:before="1"/>
        <w:ind w:left="284" w:right="-78" w:firstLine="852"/>
        <w:rPr>
          <w:sz w:val="27"/>
          <w:szCs w:val="27"/>
        </w:rPr>
      </w:pPr>
      <w:r w:rsidRPr="00B0785A">
        <w:rPr>
          <w:sz w:val="27"/>
          <w:szCs w:val="27"/>
        </w:rPr>
        <w:t>3.5.118. Проектирование</w:t>
      </w:r>
      <w:r w:rsidRPr="00B0785A">
        <w:rPr>
          <w:spacing w:val="1"/>
          <w:sz w:val="27"/>
          <w:szCs w:val="27"/>
        </w:rPr>
        <w:t xml:space="preserve"> </w:t>
      </w:r>
      <w:r w:rsidRPr="00B0785A">
        <w:rPr>
          <w:sz w:val="27"/>
          <w:szCs w:val="27"/>
        </w:rPr>
        <w:t>трамвайных и</w:t>
      </w:r>
      <w:r w:rsidRPr="00B0785A">
        <w:rPr>
          <w:spacing w:val="1"/>
          <w:sz w:val="27"/>
          <w:szCs w:val="27"/>
        </w:rPr>
        <w:t xml:space="preserve"> </w:t>
      </w:r>
      <w:r w:rsidRPr="00B0785A">
        <w:rPr>
          <w:sz w:val="27"/>
          <w:szCs w:val="27"/>
        </w:rPr>
        <w:t>троллейбусных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осуществлять 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со</w:t>
      </w:r>
      <w:r w:rsidRPr="00B0785A">
        <w:rPr>
          <w:spacing w:val="1"/>
          <w:sz w:val="27"/>
          <w:szCs w:val="27"/>
        </w:rPr>
        <w:t xml:space="preserve"> </w:t>
      </w:r>
      <w:r w:rsidRPr="00B0785A">
        <w:rPr>
          <w:sz w:val="27"/>
          <w:szCs w:val="27"/>
        </w:rPr>
        <w:t>СНиП</w:t>
      </w:r>
      <w:r w:rsidRPr="00B0785A">
        <w:rPr>
          <w:spacing w:val="-67"/>
          <w:sz w:val="27"/>
          <w:szCs w:val="27"/>
        </w:rPr>
        <w:t xml:space="preserve"> </w:t>
      </w:r>
      <w:r w:rsidRPr="00B0785A">
        <w:rPr>
          <w:sz w:val="27"/>
          <w:szCs w:val="27"/>
        </w:rPr>
        <w:t>2.05.09-90.</w:t>
      </w:r>
    </w:p>
    <w:p w:rsidR="002479F9" w:rsidRPr="00B0785A" w:rsidRDefault="002479F9" w:rsidP="002479F9">
      <w:pPr>
        <w:pStyle w:val="a3"/>
        <w:spacing w:before="10"/>
        <w:ind w:left="284" w:right="-78" w:firstLine="852"/>
        <w:rPr>
          <w:sz w:val="27"/>
          <w:szCs w:val="27"/>
        </w:rPr>
      </w:pPr>
    </w:p>
    <w:p w:rsidR="002479F9" w:rsidRPr="00B0785A" w:rsidRDefault="002479F9" w:rsidP="00786A48">
      <w:pPr>
        <w:pStyle w:val="a3"/>
        <w:ind w:left="284" w:right="-78" w:firstLine="992"/>
        <w:rPr>
          <w:sz w:val="27"/>
          <w:szCs w:val="27"/>
        </w:rPr>
      </w:pPr>
      <w:r w:rsidRPr="00B0785A">
        <w:rPr>
          <w:sz w:val="27"/>
          <w:szCs w:val="27"/>
        </w:rPr>
        <w:t>Сооружения</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устройства</w:t>
      </w:r>
      <w:r w:rsidRPr="00B0785A">
        <w:rPr>
          <w:spacing w:val="-2"/>
          <w:sz w:val="27"/>
          <w:szCs w:val="27"/>
        </w:rPr>
        <w:t xml:space="preserve"> </w:t>
      </w:r>
      <w:r w:rsidRPr="00B0785A">
        <w:rPr>
          <w:sz w:val="27"/>
          <w:szCs w:val="27"/>
        </w:rPr>
        <w:t>для</w:t>
      </w:r>
      <w:r w:rsidRPr="00B0785A">
        <w:rPr>
          <w:spacing w:val="-5"/>
          <w:sz w:val="27"/>
          <w:szCs w:val="27"/>
        </w:rPr>
        <w:t xml:space="preserve"> </w:t>
      </w:r>
      <w:r w:rsidRPr="00B0785A">
        <w:rPr>
          <w:sz w:val="27"/>
          <w:szCs w:val="27"/>
        </w:rPr>
        <w:t>хранения,</w:t>
      </w:r>
      <w:r w:rsidRPr="00B0785A">
        <w:rPr>
          <w:spacing w:val="-3"/>
          <w:sz w:val="27"/>
          <w:szCs w:val="27"/>
        </w:rPr>
        <w:t xml:space="preserve"> </w:t>
      </w:r>
      <w:r w:rsidRPr="00B0785A">
        <w:rPr>
          <w:sz w:val="27"/>
          <w:szCs w:val="27"/>
        </w:rPr>
        <w:t>парковки</w:t>
      </w:r>
      <w:r w:rsidRPr="00B0785A">
        <w:rPr>
          <w:spacing w:val="-4"/>
          <w:sz w:val="27"/>
          <w:szCs w:val="27"/>
        </w:rPr>
        <w:t xml:space="preserve"> </w:t>
      </w:r>
      <w:r w:rsidRPr="00B0785A">
        <w:rPr>
          <w:sz w:val="27"/>
          <w:szCs w:val="27"/>
        </w:rPr>
        <w:t>и</w:t>
      </w:r>
      <w:r w:rsidRPr="00B0785A">
        <w:rPr>
          <w:spacing w:val="-1"/>
          <w:sz w:val="27"/>
          <w:szCs w:val="27"/>
        </w:rPr>
        <w:t xml:space="preserve"> </w:t>
      </w:r>
      <w:r w:rsidRPr="00B0785A">
        <w:rPr>
          <w:sz w:val="27"/>
          <w:szCs w:val="27"/>
        </w:rPr>
        <w:t>обслуживания</w:t>
      </w:r>
      <w:r w:rsidRPr="00B0785A">
        <w:rPr>
          <w:spacing w:val="-2"/>
          <w:sz w:val="27"/>
          <w:szCs w:val="27"/>
        </w:rPr>
        <w:t xml:space="preserve"> </w:t>
      </w:r>
      <w:r w:rsidRPr="00B0785A">
        <w:rPr>
          <w:sz w:val="27"/>
          <w:szCs w:val="27"/>
        </w:rPr>
        <w:t>транспортных</w:t>
      </w:r>
      <w:r w:rsidRPr="00B0785A">
        <w:rPr>
          <w:spacing w:val="-2"/>
          <w:sz w:val="27"/>
          <w:szCs w:val="27"/>
        </w:rPr>
        <w:t xml:space="preserve"> </w:t>
      </w:r>
      <w:r w:rsidRPr="00B0785A">
        <w:rPr>
          <w:sz w:val="27"/>
          <w:szCs w:val="27"/>
        </w:rPr>
        <w:t>средств:</w:t>
      </w:r>
    </w:p>
    <w:p w:rsidR="002479F9" w:rsidRPr="00B0785A" w:rsidRDefault="002479F9" w:rsidP="00786A48">
      <w:pPr>
        <w:pStyle w:val="a3"/>
        <w:ind w:left="284" w:right="-78" w:firstLine="992"/>
        <w:rPr>
          <w:sz w:val="27"/>
          <w:szCs w:val="27"/>
        </w:rPr>
      </w:pPr>
    </w:p>
    <w:p w:rsidR="002479F9" w:rsidRPr="00B0785A" w:rsidRDefault="002479F9" w:rsidP="00786A48">
      <w:pPr>
        <w:pStyle w:val="a5"/>
        <w:numPr>
          <w:ilvl w:val="2"/>
          <w:numId w:val="31"/>
        </w:numPr>
        <w:tabs>
          <w:tab w:val="left" w:pos="2068"/>
          <w:tab w:val="left" w:pos="2268"/>
        </w:tabs>
        <w:ind w:left="284" w:right="-78" w:firstLine="992"/>
        <w:jc w:val="both"/>
        <w:rPr>
          <w:sz w:val="27"/>
          <w:szCs w:val="27"/>
        </w:rPr>
      </w:pPr>
      <w:r w:rsidRPr="00B0785A">
        <w:rPr>
          <w:sz w:val="27"/>
          <w:szCs w:val="27"/>
        </w:rPr>
        <w:t>В городских и сельских поселениях должны быть предусмотрены территории для хранения, парковки и</w:t>
      </w:r>
      <w:r w:rsidRPr="00B0785A">
        <w:rPr>
          <w:spacing w:val="1"/>
          <w:sz w:val="27"/>
          <w:szCs w:val="27"/>
        </w:rPr>
        <w:t xml:space="preserve"> </w:t>
      </w:r>
      <w:r w:rsidRPr="00B0785A">
        <w:rPr>
          <w:sz w:val="27"/>
          <w:szCs w:val="27"/>
        </w:rPr>
        <w:t>технического</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легковых</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всех</w:t>
      </w:r>
      <w:r w:rsidRPr="00B0785A">
        <w:rPr>
          <w:spacing w:val="1"/>
          <w:sz w:val="27"/>
          <w:szCs w:val="27"/>
        </w:rPr>
        <w:t xml:space="preserve"> </w:t>
      </w:r>
      <w:r w:rsidRPr="00B0785A">
        <w:rPr>
          <w:sz w:val="27"/>
          <w:szCs w:val="27"/>
        </w:rPr>
        <w:t>категорий,</w:t>
      </w:r>
      <w:r w:rsidRPr="00B0785A">
        <w:rPr>
          <w:spacing w:val="1"/>
          <w:sz w:val="27"/>
          <w:szCs w:val="27"/>
        </w:rPr>
        <w:t xml:space="preserve"> </w:t>
      </w:r>
      <w:r w:rsidRPr="00B0785A">
        <w:rPr>
          <w:sz w:val="27"/>
          <w:szCs w:val="27"/>
        </w:rPr>
        <w:t>исходя</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насыщения</w:t>
      </w:r>
      <w:r w:rsidRPr="00B0785A">
        <w:rPr>
          <w:spacing w:val="1"/>
          <w:sz w:val="27"/>
          <w:szCs w:val="27"/>
        </w:rPr>
        <w:t xml:space="preserve"> </w:t>
      </w:r>
      <w:r w:rsidRPr="00B0785A">
        <w:rPr>
          <w:sz w:val="27"/>
          <w:szCs w:val="27"/>
        </w:rPr>
        <w:t>легковыми</w:t>
      </w:r>
      <w:r w:rsidRPr="00B0785A">
        <w:rPr>
          <w:spacing w:val="1"/>
          <w:sz w:val="27"/>
          <w:szCs w:val="27"/>
        </w:rPr>
        <w:t xml:space="preserve"> </w:t>
      </w:r>
      <w:r w:rsidRPr="00B0785A">
        <w:rPr>
          <w:sz w:val="27"/>
          <w:szCs w:val="27"/>
        </w:rPr>
        <w:t>автомобилями в соответствии с подпунктом 3.5.7 настоящего раздела, а также с учетом сложившегося фактического</w:t>
      </w:r>
      <w:r w:rsidRPr="00B0785A">
        <w:rPr>
          <w:spacing w:val="1"/>
          <w:sz w:val="27"/>
          <w:szCs w:val="27"/>
        </w:rPr>
        <w:t xml:space="preserve"> </w:t>
      </w:r>
      <w:r w:rsidRPr="00B0785A">
        <w:rPr>
          <w:sz w:val="27"/>
          <w:szCs w:val="27"/>
        </w:rPr>
        <w:t>уровня</w:t>
      </w:r>
      <w:r w:rsidRPr="00B0785A">
        <w:rPr>
          <w:spacing w:val="-1"/>
          <w:sz w:val="27"/>
          <w:szCs w:val="27"/>
        </w:rPr>
        <w:t xml:space="preserve"> </w:t>
      </w:r>
      <w:r w:rsidRPr="00B0785A">
        <w:rPr>
          <w:sz w:val="27"/>
          <w:szCs w:val="27"/>
        </w:rPr>
        <w:t>автомобилизации в</w:t>
      </w:r>
      <w:r w:rsidRPr="00B0785A">
        <w:rPr>
          <w:spacing w:val="-2"/>
          <w:sz w:val="27"/>
          <w:szCs w:val="27"/>
        </w:rPr>
        <w:t xml:space="preserve"> </w:t>
      </w:r>
      <w:r w:rsidRPr="00B0785A">
        <w:rPr>
          <w:sz w:val="27"/>
          <w:szCs w:val="27"/>
        </w:rPr>
        <w:t>конкретных</w:t>
      </w:r>
      <w:r w:rsidRPr="00B0785A">
        <w:rPr>
          <w:spacing w:val="-3"/>
          <w:sz w:val="27"/>
          <w:szCs w:val="27"/>
        </w:rPr>
        <w:t xml:space="preserve"> </w:t>
      </w:r>
      <w:r w:rsidRPr="00B0785A">
        <w:rPr>
          <w:sz w:val="27"/>
          <w:szCs w:val="27"/>
        </w:rPr>
        <w:t>условиях</w:t>
      </w:r>
      <w:r w:rsidRPr="00B0785A">
        <w:rPr>
          <w:spacing w:val="1"/>
          <w:sz w:val="27"/>
          <w:szCs w:val="27"/>
        </w:rPr>
        <w:t xml:space="preserve"> </w:t>
      </w:r>
      <w:r w:rsidRPr="00B0785A">
        <w:rPr>
          <w:sz w:val="27"/>
          <w:szCs w:val="27"/>
        </w:rPr>
        <w:t>планируемой</w:t>
      </w:r>
      <w:r w:rsidRPr="00B0785A">
        <w:rPr>
          <w:spacing w:val="-1"/>
          <w:sz w:val="27"/>
          <w:szCs w:val="27"/>
        </w:rPr>
        <w:t xml:space="preserve"> </w:t>
      </w:r>
      <w:r w:rsidRPr="00B0785A">
        <w:rPr>
          <w:sz w:val="27"/>
          <w:szCs w:val="27"/>
        </w:rPr>
        <w:t>территории.</w:t>
      </w:r>
    </w:p>
    <w:p w:rsidR="002479F9" w:rsidRPr="00B0785A" w:rsidRDefault="002479F9" w:rsidP="00786A48">
      <w:pPr>
        <w:pStyle w:val="a5"/>
        <w:numPr>
          <w:ilvl w:val="2"/>
          <w:numId w:val="31"/>
        </w:numPr>
        <w:tabs>
          <w:tab w:val="left" w:pos="2064"/>
          <w:tab w:val="left" w:pos="2268"/>
        </w:tabs>
        <w:spacing w:before="1"/>
        <w:ind w:left="284" w:right="-78" w:firstLine="992"/>
        <w:jc w:val="both"/>
        <w:rPr>
          <w:sz w:val="27"/>
          <w:szCs w:val="27"/>
        </w:rPr>
      </w:pPr>
      <w:r w:rsidRPr="00B0785A">
        <w:rPr>
          <w:sz w:val="27"/>
          <w:szCs w:val="27"/>
        </w:rPr>
        <w:t>Общая обеспеченность автостоянками для постоянного хранения автомобилей должна быть не менее 90</w:t>
      </w:r>
      <w:r w:rsidRPr="00B0785A">
        <w:rPr>
          <w:spacing w:val="1"/>
          <w:sz w:val="27"/>
          <w:szCs w:val="27"/>
        </w:rPr>
        <w:t xml:space="preserve"> </w:t>
      </w:r>
      <w:r w:rsidRPr="00B0785A">
        <w:rPr>
          <w:sz w:val="27"/>
          <w:szCs w:val="27"/>
        </w:rPr>
        <w:t>процентов</w:t>
      </w:r>
      <w:r w:rsidRPr="00B0785A">
        <w:rPr>
          <w:spacing w:val="-3"/>
          <w:sz w:val="27"/>
          <w:szCs w:val="27"/>
        </w:rPr>
        <w:t xml:space="preserve"> </w:t>
      </w:r>
      <w:r w:rsidRPr="00B0785A">
        <w:rPr>
          <w:sz w:val="27"/>
          <w:szCs w:val="27"/>
        </w:rPr>
        <w:t>расчетного</w:t>
      </w:r>
      <w:r w:rsidRPr="00B0785A">
        <w:rPr>
          <w:spacing w:val="1"/>
          <w:sz w:val="27"/>
          <w:szCs w:val="27"/>
        </w:rPr>
        <w:t xml:space="preserve"> </w:t>
      </w:r>
      <w:r w:rsidRPr="00B0785A">
        <w:rPr>
          <w:sz w:val="27"/>
          <w:szCs w:val="27"/>
        </w:rPr>
        <w:t>числа</w:t>
      </w:r>
      <w:r w:rsidRPr="00B0785A">
        <w:rPr>
          <w:spacing w:val="-2"/>
          <w:sz w:val="27"/>
          <w:szCs w:val="27"/>
        </w:rPr>
        <w:t xml:space="preserve"> </w:t>
      </w:r>
      <w:r w:rsidRPr="00B0785A">
        <w:rPr>
          <w:sz w:val="27"/>
          <w:szCs w:val="27"/>
        </w:rPr>
        <w:t>индивидуальных легковых</w:t>
      </w:r>
      <w:r w:rsidRPr="00B0785A">
        <w:rPr>
          <w:spacing w:val="1"/>
          <w:sz w:val="27"/>
          <w:szCs w:val="27"/>
        </w:rPr>
        <w:t xml:space="preserve"> </w:t>
      </w:r>
      <w:r w:rsidRPr="00B0785A">
        <w:rPr>
          <w:sz w:val="27"/>
          <w:szCs w:val="27"/>
        </w:rPr>
        <w:t>автомобилей.</w:t>
      </w:r>
    </w:p>
    <w:p w:rsidR="002479F9" w:rsidRPr="00B0785A" w:rsidRDefault="002479F9" w:rsidP="00786A48">
      <w:pPr>
        <w:ind w:left="284" w:right="-78" w:firstLine="99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786A48">
      <w:pPr>
        <w:pStyle w:val="a3"/>
        <w:ind w:left="284" w:right="-78" w:firstLine="992"/>
        <w:rPr>
          <w:sz w:val="27"/>
          <w:szCs w:val="27"/>
        </w:rPr>
      </w:pPr>
    </w:p>
    <w:p w:rsidR="002479F9" w:rsidRPr="00B0785A" w:rsidRDefault="002479F9" w:rsidP="00786A48">
      <w:pPr>
        <w:pStyle w:val="a3"/>
        <w:spacing w:before="1"/>
        <w:ind w:left="284" w:right="-78" w:firstLine="992"/>
        <w:rPr>
          <w:sz w:val="27"/>
          <w:szCs w:val="27"/>
        </w:rPr>
      </w:pPr>
    </w:p>
    <w:p w:rsidR="002479F9" w:rsidRPr="00B0785A" w:rsidRDefault="002479F9" w:rsidP="00786A48">
      <w:pPr>
        <w:pStyle w:val="a5"/>
        <w:numPr>
          <w:ilvl w:val="2"/>
          <w:numId w:val="31"/>
        </w:numPr>
        <w:tabs>
          <w:tab w:val="left" w:pos="2109"/>
          <w:tab w:val="left" w:pos="2268"/>
        </w:tabs>
        <w:ind w:left="284" w:right="-78" w:firstLine="992"/>
        <w:jc w:val="both"/>
        <w:rPr>
          <w:sz w:val="27"/>
          <w:szCs w:val="27"/>
        </w:rPr>
      </w:pPr>
      <w:r w:rsidRPr="00B0785A">
        <w:rPr>
          <w:sz w:val="27"/>
          <w:szCs w:val="27"/>
        </w:rPr>
        <w:t>Открытые автостоянки для временного хранения легковых автомобилей следует предусматривать из</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чем</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70</w:t>
      </w:r>
      <w:r w:rsidRPr="00B0785A">
        <w:rPr>
          <w:spacing w:val="1"/>
          <w:sz w:val="27"/>
          <w:szCs w:val="27"/>
        </w:rPr>
        <w:t xml:space="preserve"> </w:t>
      </w:r>
      <w:r w:rsidRPr="00B0785A">
        <w:rPr>
          <w:sz w:val="27"/>
          <w:szCs w:val="27"/>
        </w:rPr>
        <w:t>процентов</w:t>
      </w:r>
      <w:r w:rsidRPr="00B0785A">
        <w:rPr>
          <w:spacing w:val="1"/>
          <w:sz w:val="27"/>
          <w:szCs w:val="27"/>
        </w:rPr>
        <w:t xml:space="preserve"> </w:t>
      </w:r>
      <w:r w:rsidRPr="00B0785A">
        <w:rPr>
          <w:sz w:val="27"/>
          <w:szCs w:val="27"/>
        </w:rPr>
        <w:t>расчетного</w:t>
      </w:r>
      <w:r w:rsidRPr="00B0785A">
        <w:rPr>
          <w:spacing w:val="1"/>
          <w:sz w:val="27"/>
          <w:szCs w:val="27"/>
        </w:rPr>
        <w:t xml:space="preserve"> </w:t>
      </w:r>
      <w:r w:rsidRPr="00B0785A">
        <w:rPr>
          <w:sz w:val="27"/>
          <w:szCs w:val="27"/>
        </w:rPr>
        <w:t>парка</w:t>
      </w:r>
      <w:r w:rsidRPr="00B0785A">
        <w:rPr>
          <w:spacing w:val="1"/>
          <w:sz w:val="27"/>
          <w:szCs w:val="27"/>
        </w:rPr>
        <w:t xml:space="preserve"> </w:t>
      </w:r>
      <w:r w:rsidRPr="00B0785A">
        <w:rPr>
          <w:sz w:val="27"/>
          <w:szCs w:val="27"/>
        </w:rPr>
        <w:t>индивидуальных</w:t>
      </w:r>
      <w:r w:rsidRPr="00B0785A">
        <w:rPr>
          <w:spacing w:val="1"/>
          <w:sz w:val="27"/>
          <w:szCs w:val="27"/>
        </w:rPr>
        <w:t xml:space="preserve"> </w:t>
      </w:r>
      <w:r w:rsidRPr="00B0785A">
        <w:rPr>
          <w:sz w:val="27"/>
          <w:szCs w:val="27"/>
        </w:rPr>
        <w:t>легковых</w:t>
      </w:r>
      <w:r w:rsidRPr="00B0785A">
        <w:rPr>
          <w:spacing w:val="1"/>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поселениях, а также в условиях дефицита территорий следует предусматривать многоуровневые парковки и гаражи), в</w:t>
      </w:r>
      <w:r w:rsidRPr="00B0785A">
        <w:rPr>
          <w:spacing w:val="1"/>
          <w:sz w:val="27"/>
          <w:szCs w:val="27"/>
        </w:rPr>
        <w:t xml:space="preserve"> </w:t>
      </w:r>
      <w:r w:rsidRPr="00B0785A">
        <w:rPr>
          <w:sz w:val="27"/>
          <w:szCs w:val="27"/>
        </w:rPr>
        <w:t>том числе:</w:t>
      </w:r>
    </w:p>
    <w:p w:rsidR="002479F9" w:rsidRPr="00647623" w:rsidRDefault="002479F9" w:rsidP="00786A48">
      <w:pPr>
        <w:pStyle w:val="a3"/>
        <w:ind w:left="284" w:right="-78" w:firstLine="992"/>
        <w:rPr>
          <w:sz w:val="27"/>
          <w:szCs w:val="27"/>
        </w:rPr>
      </w:pPr>
      <w:r w:rsidRPr="00647623">
        <w:rPr>
          <w:sz w:val="27"/>
          <w:szCs w:val="27"/>
        </w:rPr>
        <w:t>жилые районы - 30 процентов;</w:t>
      </w:r>
      <w:r w:rsidRPr="00647623">
        <w:rPr>
          <w:spacing w:val="1"/>
          <w:sz w:val="27"/>
          <w:szCs w:val="27"/>
        </w:rPr>
        <w:t xml:space="preserve"> </w:t>
      </w:r>
      <w:r w:rsidRPr="00647623">
        <w:rPr>
          <w:sz w:val="27"/>
          <w:szCs w:val="27"/>
        </w:rPr>
        <w:t>производственные зоны - 10 процентов;</w:t>
      </w:r>
      <w:r w:rsidRPr="00647623">
        <w:rPr>
          <w:spacing w:val="-67"/>
          <w:sz w:val="27"/>
          <w:szCs w:val="27"/>
        </w:rPr>
        <w:t xml:space="preserve"> </w:t>
      </w:r>
      <w:r w:rsidRPr="00647623">
        <w:rPr>
          <w:sz w:val="27"/>
          <w:szCs w:val="27"/>
        </w:rPr>
        <w:t>общегородские</w:t>
      </w:r>
      <w:r w:rsidRPr="00647623">
        <w:rPr>
          <w:spacing w:val="-3"/>
          <w:sz w:val="27"/>
          <w:szCs w:val="27"/>
        </w:rPr>
        <w:t xml:space="preserve"> </w:t>
      </w:r>
      <w:r w:rsidRPr="00647623">
        <w:rPr>
          <w:sz w:val="27"/>
          <w:szCs w:val="27"/>
        </w:rPr>
        <w:t>центры</w:t>
      </w:r>
      <w:r w:rsidRPr="00647623">
        <w:rPr>
          <w:spacing w:val="-1"/>
          <w:sz w:val="27"/>
          <w:szCs w:val="27"/>
        </w:rPr>
        <w:t xml:space="preserve"> </w:t>
      </w:r>
      <w:r w:rsidRPr="00647623">
        <w:rPr>
          <w:sz w:val="27"/>
          <w:szCs w:val="27"/>
        </w:rPr>
        <w:t>-</w:t>
      </w:r>
      <w:r w:rsidRPr="00647623">
        <w:rPr>
          <w:spacing w:val="-5"/>
          <w:sz w:val="27"/>
          <w:szCs w:val="27"/>
        </w:rPr>
        <w:t xml:space="preserve"> </w:t>
      </w:r>
      <w:r w:rsidRPr="00647623">
        <w:rPr>
          <w:sz w:val="27"/>
          <w:szCs w:val="27"/>
        </w:rPr>
        <w:t>15</w:t>
      </w:r>
      <w:r w:rsidRPr="00647623">
        <w:rPr>
          <w:spacing w:val="-5"/>
          <w:sz w:val="27"/>
          <w:szCs w:val="27"/>
        </w:rPr>
        <w:t xml:space="preserve"> </w:t>
      </w:r>
      <w:r w:rsidRPr="00647623">
        <w:rPr>
          <w:sz w:val="27"/>
          <w:szCs w:val="27"/>
        </w:rPr>
        <w:t>процентов;</w:t>
      </w:r>
    </w:p>
    <w:p w:rsidR="002479F9" w:rsidRPr="00647623" w:rsidRDefault="002479F9" w:rsidP="00786A48">
      <w:pPr>
        <w:pStyle w:val="a3"/>
        <w:spacing w:line="322" w:lineRule="exact"/>
        <w:ind w:left="284" w:right="-78" w:firstLine="992"/>
        <w:rPr>
          <w:sz w:val="27"/>
          <w:szCs w:val="27"/>
        </w:rPr>
      </w:pPr>
      <w:r w:rsidRPr="00647623">
        <w:rPr>
          <w:sz w:val="27"/>
          <w:szCs w:val="27"/>
        </w:rPr>
        <w:t>зоны</w:t>
      </w:r>
      <w:r w:rsidRPr="00647623">
        <w:rPr>
          <w:spacing w:val="-3"/>
          <w:sz w:val="27"/>
          <w:szCs w:val="27"/>
        </w:rPr>
        <w:t xml:space="preserve"> </w:t>
      </w:r>
      <w:r w:rsidRPr="00647623">
        <w:rPr>
          <w:sz w:val="27"/>
          <w:szCs w:val="27"/>
        </w:rPr>
        <w:t>массового</w:t>
      </w:r>
      <w:r w:rsidRPr="00647623">
        <w:rPr>
          <w:spacing w:val="-5"/>
          <w:sz w:val="27"/>
          <w:szCs w:val="27"/>
        </w:rPr>
        <w:t xml:space="preserve"> </w:t>
      </w:r>
      <w:r w:rsidRPr="00647623">
        <w:rPr>
          <w:sz w:val="27"/>
          <w:szCs w:val="27"/>
        </w:rPr>
        <w:t>кратковременного</w:t>
      </w:r>
      <w:r w:rsidRPr="00647623">
        <w:rPr>
          <w:spacing w:val="-2"/>
          <w:sz w:val="27"/>
          <w:szCs w:val="27"/>
        </w:rPr>
        <w:t xml:space="preserve"> </w:t>
      </w:r>
      <w:r w:rsidRPr="00647623">
        <w:rPr>
          <w:sz w:val="27"/>
          <w:szCs w:val="27"/>
        </w:rPr>
        <w:t>отдыха</w:t>
      </w:r>
      <w:r w:rsidRPr="00647623">
        <w:rPr>
          <w:spacing w:val="-2"/>
          <w:sz w:val="27"/>
          <w:szCs w:val="27"/>
        </w:rPr>
        <w:t xml:space="preserve"> </w:t>
      </w:r>
      <w:r w:rsidRPr="00647623">
        <w:rPr>
          <w:sz w:val="27"/>
          <w:szCs w:val="27"/>
        </w:rPr>
        <w:t>-</w:t>
      </w:r>
      <w:r w:rsidRPr="00647623">
        <w:rPr>
          <w:spacing w:val="-3"/>
          <w:sz w:val="27"/>
          <w:szCs w:val="27"/>
        </w:rPr>
        <w:t xml:space="preserve"> </w:t>
      </w:r>
      <w:r w:rsidRPr="00647623">
        <w:rPr>
          <w:sz w:val="27"/>
          <w:szCs w:val="27"/>
        </w:rPr>
        <w:t>15</w:t>
      </w:r>
      <w:r w:rsidRPr="00647623">
        <w:rPr>
          <w:spacing w:val="-2"/>
          <w:sz w:val="27"/>
          <w:szCs w:val="27"/>
        </w:rPr>
        <w:t xml:space="preserve"> </w:t>
      </w:r>
      <w:r w:rsidRPr="00647623">
        <w:rPr>
          <w:sz w:val="27"/>
          <w:szCs w:val="27"/>
        </w:rPr>
        <w:t>процентов.</w:t>
      </w:r>
    </w:p>
    <w:p w:rsidR="002479F9" w:rsidRPr="00647623" w:rsidRDefault="002479F9" w:rsidP="00786A48">
      <w:pPr>
        <w:ind w:left="284" w:right="-78" w:firstLine="992"/>
        <w:jc w:val="both"/>
        <w:rPr>
          <w:sz w:val="27"/>
          <w:szCs w:val="27"/>
          <w:lang w:eastAsia="ru-RU"/>
        </w:rPr>
      </w:pPr>
      <w:r w:rsidRPr="00647623">
        <w:rPr>
          <w:sz w:val="27"/>
          <w:szCs w:val="27"/>
          <w:lang w:eastAsia="ru-RU"/>
        </w:rPr>
        <w:t>жилые районы - 25 процентов;</w:t>
      </w:r>
    </w:p>
    <w:p w:rsidR="002479F9" w:rsidRPr="00647623" w:rsidRDefault="002479F9" w:rsidP="00786A48">
      <w:pPr>
        <w:ind w:left="284" w:right="-78" w:firstLine="992"/>
        <w:jc w:val="both"/>
        <w:rPr>
          <w:sz w:val="27"/>
          <w:szCs w:val="27"/>
          <w:lang w:eastAsia="ru-RU"/>
        </w:rPr>
      </w:pPr>
      <w:r w:rsidRPr="00647623">
        <w:rPr>
          <w:sz w:val="27"/>
          <w:szCs w:val="27"/>
          <w:lang w:eastAsia="ru-RU"/>
        </w:rPr>
        <w:t>промышленные и коммунально-складские зоны - 20 процентов;</w:t>
      </w:r>
    </w:p>
    <w:p w:rsidR="002479F9" w:rsidRPr="00647623" w:rsidRDefault="002479F9" w:rsidP="00786A48">
      <w:pPr>
        <w:ind w:left="284" w:right="-78" w:firstLine="992"/>
        <w:jc w:val="both"/>
        <w:rPr>
          <w:sz w:val="27"/>
          <w:szCs w:val="27"/>
          <w:lang w:eastAsia="ru-RU"/>
        </w:rPr>
      </w:pPr>
      <w:r w:rsidRPr="00647623">
        <w:rPr>
          <w:sz w:val="27"/>
          <w:szCs w:val="27"/>
          <w:lang w:eastAsia="ru-RU"/>
        </w:rPr>
        <w:t>общегородские и специализированные центры - 5 процентов;</w:t>
      </w:r>
    </w:p>
    <w:p w:rsidR="002479F9" w:rsidRPr="00647623" w:rsidRDefault="002479F9" w:rsidP="00786A48">
      <w:pPr>
        <w:ind w:left="284" w:right="-78" w:firstLine="992"/>
        <w:jc w:val="both"/>
        <w:rPr>
          <w:sz w:val="27"/>
          <w:szCs w:val="27"/>
          <w:lang w:eastAsia="ru-RU"/>
        </w:rPr>
      </w:pPr>
      <w:r w:rsidRPr="00647623">
        <w:rPr>
          <w:sz w:val="27"/>
          <w:szCs w:val="27"/>
          <w:lang w:eastAsia="ru-RU"/>
        </w:rPr>
        <w:t>зоны массового кратковременного отдыха, в том числе курортные - 20 процентов.</w:t>
      </w:r>
    </w:p>
    <w:p w:rsidR="002479F9" w:rsidRPr="00786A48" w:rsidRDefault="002479F9" w:rsidP="00786A48">
      <w:pPr>
        <w:ind w:left="284" w:right="-78" w:firstLine="992"/>
        <w:jc w:val="both"/>
        <w:rPr>
          <w:sz w:val="27"/>
          <w:szCs w:val="27"/>
          <w:lang w:eastAsia="ru-RU"/>
        </w:rPr>
      </w:pPr>
      <w:r w:rsidRPr="00647623">
        <w:rPr>
          <w:sz w:val="27"/>
          <w:szCs w:val="27"/>
          <w:lang w:eastAsia="ru-RU"/>
        </w:rPr>
        <w:t xml:space="preserve">Конкретное количество парковок в указанных районах, зонах, центрах и территориях определяется исходя из расчетных парковочных мест на </w:t>
      </w:r>
      <w:proofErr w:type="spellStart"/>
      <w:r w:rsidRPr="00647623">
        <w:rPr>
          <w:sz w:val="27"/>
          <w:szCs w:val="27"/>
          <w:lang w:eastAsia="ru-RU"/>
        </w:rPr>
        <w:t>приобъектных</w:t>
      </w:r>
      <w:proofErr w:type="spellEnd"/>
      <w:r w:rsidRPr="00647623">
        <w:rPr>
          <w:sz w:val="27"/>
          <w:szCs w:val="27"/>
          <w:lang w:eastAsia="ru-RU"/>
        </w:rPr>
        <w:t xml:space="preserve"> стоянках, определяемых в </w:t>
      </w:r>
      <w:r w:rsidRPr="00786A48">
        <w:rPr>
          <w:sz w:val="27"/>
          <w:szCs w:val="27"/>
          <w:lang w:eastAsia="ru-RU"/>
        </w:rPr>
        <w:t xml:space="preserve">соответствии с </w:t>
      </w:r>
      <w:hyperlink w:anchor="P13333" w:history="1">
        <w:r w:rsidRPr="00786A48">
          <w:rPr>
            <w:sz w:val="27"/>
            <w:szCs w:val="27"/>
            <w:lang w:eastAsia="ru-RU"/>
          </w:rPr>
          <w:t>таблицей 10</w:t>
        </w:r>
        <w:r w:rsidR="00786A48" w:rsidRPr="00786A48">
          <w:rPr>
            <w:sz w:val="27"/>
            <w:szCs w:val="27"/>
            <w:lang w:eastAsia="ru-RU"/>
          </w:rPr>
          <w:t>6</w:t>
        </w:r>
      </w:hyperlink>
      <w:r w:rsidR="00786A48">
        <w:rPr>
          <w:sz w:val="27"/>
          <w:szCs w:val="27"/>
          <w:lang w:eastAsia="ru-RU"/>
        </w:rPr>
        <w:t xml:space="preserve"> Нормативов.</w:t>
      </w:r>
    </w:p>
    <w:p w:rsidR="002479F9" w:rsidRPr="00B0785A" w:rsidRDefault="002479F9" w:rsidP="00786A48">
      <w:pPr>
        <w:pStyle w:val="a3"/>
        <w:ind w:left="284" w:right="-78" w:firstLine="992"/>
        <w:rPr>
          <w:sz w:val="27"/>
          <w:szCs w:val="27"/>
        </w:rPr>
      </w:pPr>
      <w:r w:rsidRPr="00647623">
        <w:rPr>
          <w:sz w:val="27"/>
          <w:szCs w:val="27"/>
        </w:rPr>
        <w:t>Допускается</w:t>
      </w:r>
      <w:r w:rsidRPr="00647623">
        <w:rPr>
          <w:spacing w:val="54"/>
          <w:sz w:val="27"/>
          <w:szCs w:val="27"/>
        </w:rPr>
        <w:t xml:space="preserve"> </w:t>
      </w:r>
      <w:r w:rsidRPr="00647623">
        <w:rPr>
          <w:sz w:val="27"/>
          <w:szCs w:val="27"/>
        </w:rPr>
        <w:t>предусматривать</w:t>
      </w:r>
      <w:r w:rsidRPr="00647623">
        <w:rPr>
          <w:spacing w:val="54"/>
          <w:sz w:val="27"/>
          <w:szCs w:val="27"/>
        </w:rPr>
        <w:t xml:space="preserve"> </w:t>
      </w:r>
      <w:r w:rsidRPr="00647623">
        <w:rPr>
          <w:sz w:val="27"/>
          <w:szCs w:val="27"/>
        </w:rPr>
        <w:t>сезонное</w:t>
      </w:r>
      <w:r w:rsidRPr="00647623">
        <w:rPr>
          <w:spacing w:val="54"/>
          <w:sz w:val="27"/>
          <w:szCs w:val="27"/>
        </w:rPr>
        <w:t xml:space="preserve"> </w:t>
      </w:r>
      <w:r w:rsidRPr="00647623">
        <w:rPr>
          <w:sz w:val="27"/>
          <w:szCs w:val="27"/>
        </w:rPr>
        <w:t>хранение</w:t>
      </w:r>
      <w:r w:rsidRPr="00647623">
        <w:rPr>
          <w:spacing w:val="55"/>
          <w:sz w:val="27"/>
          <w:szCs w:val="27"/>
        </w:rPr>
        <w:t xml:space="preserve"> </w:t>
      </w:r>
      <w:r w:rsidRPr="00647623">
        <w:rPr>
          <w:sz w:val="27"/>
          <w:szCs w:val="27"/>
        </w:rPr>
        <w:t>10</w:t>
      </w:r>
      <w:r w:rsidRPr="00647623">
        <w:rPr>
          <w:spacing w:val="57"/>
          <w:sz w:val="27"/>
          <w:szCs w:val="27"/>
        </w:rPr>
        <w:t xml:space="preserve"> - 15</w:t>
      </w:r>
      <w:r w:rsidRPr="00647623">
        <w:rPr>
          <w:sz w:val="27"/>
          <w:szCs w:val="27"/>
        </w:rPr>
        <w:t>процентов</w:t>
      </w:r>
      <w:r w:rsidRPr="00B0785A">
        <w:rPr>
          <w:spacing w:val="53"/>
          <w:sz w:val="27"/>
          <w:szCs w:val="27"/>
        </w:rPr>
        <w:t xml:space="preserve"> </w:t>
      </w:r>
      <w:r w:rsidRPr="00B0785A">
        <w:rPr>
          <w:sz w:val="27"/>
          <w:szCs w:val="27"/>
        </w:rPr>
        <w:t>парка</w:t>
      </w:r>
      <w:r w:rsidRPr="00B0785A">
        <w:rPr>
          <w:spacing w:val="56"/>
          <w:sz w:val="27"/>
          <w:szCs w:val="27"/>
        </w:rPr>
        <w:t xml:space="preserve"> </w:t>
      </w:r>
      <w:r w:rsidRPr="00B0785A">
        <w:rPr>
          <w:sz w:val="27"/>
          <w:szCs w:val="27"/>
        </w:rPr>
        <w:t>легковых</w:t>
      </w:r>
      <w:r w:rsidRPr="00B0785A">
        <w:rPr>
          <w:spacing w:val="55"/>
          <w:sz w:val="27"/>
          <w:szCs w:val="27"/>
        </w:rPr>
        <w:t xml:space="preserve"> </w:t>
      </w:r>
      <w:r w:rsidRPr="00B0785A">
        <w:rPr>
          <w:sz w:val="27"/>
          <w:szCs w:val="27"/>
        </w:rPr>
        <w:t>автомобилей</w:t>
      </w:r>
      <w:r w:rsidRPr="00B0785A">
        <w:rPr>
          <w:spacing w:val="55"/>
          <w:sz w:val="27"/>
          <w:szCs w:val="27"/>
        </w:rPr>
        <w:t xml:space="preserve"> </w:t>
      </w:r>
      <w:r w:rsidRPr="00B0785A">
        <w:rPr>
          <w:sz w:val="27"/>
          <w:szCs w:val="27"/>
        </w:rPr>
        <w:t>на</w:t>
      </w:r>
      <w:r w:rsidRPr="00B0785A">
        <w:rPr>
          <w:spacing w:val="54"/>
          <w:sz w:val="27"/>
          <w:szCs w:val="27"/>
        </w:rPr>
        <w:t xml:space="preserve"> </w:t>
      </w:r>
      <w:r w:rsidRPr="00B0785A">
        <w:rPr>
          <w:sz w:val="27"/>
          <w:szCs w:val="27"/>
        </w:rPr>
        <w:t>автостоянках</w:t>
      </w:r>
      <w:r w:rsidRPr="00B0785A">
        <w:rPr>
          <w:spacing w:val="-67"/>
          <w:sz w:val="27"/>
          <w:szCs w:val="27"/>
        </w:rPr>
        <w:t xml:space="preserve"> </w:t>
      </w:r>
      <w:r w:rsidRPr="00B0785A">
        <w:rPr>
          <w:sz w:val="27"/>
          <w:szCs w:val="27"/>
        </w:rPr>
        <w:t>открытого типа,</w:t>
      </w:r>
      <w:r w:rsidRPr="00B0785A">
        <w:rPr>
          <w:spacing w:val="-2"/>
          <w:sz w:val="27"/>
          <w:szCs w:val="27"/>
        </w:rPr>
        <w:t xml:space="preserve"> </w:t>
      </w:r>
      <w:r w:rsidRPr="00B0785A">
        <w:rPr>
          <w:sz w:val="27"/>
          <w:szCs w:val="27"/>
        </w:rPr>
        <w:t>расположенных</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пределами селитебных территорий поселения.</w:t>
      </w:r>
    </w:p>
    <w:p w:rsidR="002479F9" w:rsidRPr="00B0785A" w:rsidRDefault="002479F9" w:rsidP="00786A48">
      <w:pPr>
        <w:ind w:left="284" w:right="-78" w:firstLine="992"/>
        <w:jc w:val="both"/>
        <w:rPr>
          <w:sz w:val="27"/>
          <w:szCs w:val="27"/>
          <w:lang w:eastAsia="ru-RU"/>
        </w:rPr>
      </w:pPr>
      <w:r w:rsidRPr="00647623">
        <w:rPr>
          <w:sz w:val="27"/>
          <w:szCs w:val="27"/>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647623">
        <w:rPr>
          <w:sz w:val="27"/>
          <w:szCs w:val="27"/>
          <w:lang w:eastAsia="ru-RU"/>
        </w:rPr>
        <w:t>приобъектные</w:t>
      </w:r>
      <w:proofErr w:type="spellEnd"/>
      <w:r w:rsidRPr="00647623">
        <w:rPr>
          <w:sz w:val="27"/>
          <w:szCs w:val="27"/>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2479F9" w:rsidRPr="00647623" w:rsidRDefault="002479F9" w:rsidP="00786A48">
      <w:pPr>
        <w:ind w:left="284" w:right="-78" w:firstLine="992"/>
        <w:jc w:val="both"/>
        <w:rPr>
          <w:sz w:val="27"/>
          <w:szCs w:val="27"/>
          <w:lang w:eastAsia="ru-RU"/>
        </w:rPr>
      </w:pPr>
      <w:r w:rsidRPr="00647623">
        <w:rPr>
          <w:sz w:val="27"/>
          <w:szCs w:val="27"/>
          <w:lang w:eastAsia="ru-RU"/>
        </w:rPr>
        <w:t xml:space="preserve">5.5.138.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w:t>
      </w:r>
      <w:proofErr w:type="spellStart"/>
      <w:r w:rsidRPr="00647623">
        <w:rPr>
          <w:sz w:val="27"/>
          <w:szCs w:val="27"/>
          <w:lang w:eastAsia="ru-RU"/>
        </w:rPr>
        <w:t>машино</w:t>
      </w:r>
      <w:proofErr w:type="spellEnd"/>
      <w:r w:rsidRPr="00647623">
        <w:rPr>
          <w:sz w:val="27"/>
          <w:szCs w:val="27"/>
          <w:lang w:eastAsia="ru-RU"/>
        </w:rPr>
        <w:t xml:space="preserve">-место на 80 </w:t>
      </w:r>
      <w:proofErr w:type="spellStart"/>
      <w:r w:rsidRPr="00647623">
        <w:rPr>
          <w:sz w:val="27"/>
          <w:szCs w:val="27"/>
          <w:lang w:eastAsia="ru-RU"/>
        </w:rPr>
        <w:t>кв.м</w:t>
      </w:r>
      <w:proofErr w:type="spellEnd"/>
      <w:r w:rsidRPr="00647623">
        <w:rPr>
          <w:sz w:val="27"/>
          <w:szCs w:val="27"/>
          <w:lang w:eastAsia="ru-RU"/>
        </w:rPr>
        <w:t>. площади квартир.</w:t>
      </w:r>
    </w:p>
    <w:p w:rsidR="002479F9" w:rsidRPr="00647623" w:rsidRDefault="002479F9" w:rsidP="00786A48">
      <w:pPr>
        <w:ind w:left="284" w:right="-78" w:firstLine="992"/>
        <w:jc w:val="both"/>
        <w:rPr>
          <w:sz w:val="27"/>
          <w:szCs w:val="27"/>
          <w:lang w:eastAsia="ru-RU"/>
        </w:rPr>
      </w:pPr>
      <w:r w:rsidRPr="00647623">
        <w:rPr>
          <w:sz w:val="27"/>
          <w:szCs w:val="27"/>
          <w:lang w:eastAsia="ru-RU"/>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647623" w:rsidRPr="00647623" w:rsidRDefault="002479F9" w:rsidP="00786A48">
      <w:pPr>
        <w:ind w:left="284" w:right="-78" w:firstLine="992"/>
        <w:jc w:val="both"/>
        <w:rPr>
          <w:sz w:val="27"/>
          <w:szCs w:val="27"/>
          <w:lang w:eastAsia="ru-RU"/>
        </w:rPr>
      </w:pPr>
      <w:r w:rsidRPr="00647623">
        <w:rPr>
          <w:sz w:val="27"/>
          <w:szCs w:val="27"/>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w:t>
      </w:r>
      <w:proofErr w:type="spellStart"/>
      <w:r w:rsidRPr="00647623">
        <w:rPr>
          <w:sz w:val="27"/>
          <w:szCs w:val="27"/>
          <w:lang w:eastAsia="ru-RU"/>
        </w:rPr>
        <w:t>машино</w:t>
      </w:r>
      <w:proofErr w:type="spellEnd"/>
      <w:r w:rsidRPr="00647623">
        <w:rPr>
          <w:sz w:val="27"/>
          <w:szCs w:val="27"/>
          <w:lang w:eastAsia="ru-RU"/>
        </w:rPr>
        <w:t xml:space="preserve">-место (парковочное место) на 600 </w:t>
      </w:r>
      <w:proofErr w:type="spellStart"/>
      <w:r w:rsidRPr="00647623">
        <w:rPr>
          <w:sz w:val="27"/>
          <w:szCs w:val="27"/>
          <w:lang w:eastAsia="ru-RU"/>
        </w:rPr>
        <w:t>кв.м</w:t>
      </w:r>
      <w:proofErr w:type="spellEnd"/>
      <w:r w:rsidRPr="00647623">
        <w:rPr>
          <w:sz w:val="27"/>
          <w:szCs w:val="27"/>
          <w:lang w:eastAsia="ru-RU"/>
        </w:rPr>
        <w:t xml:space="preserve"> площади квартир, удалённые от подъездов (входных</w:t>
      </w:r>
      <w:r w:rsidR="00647623">
        <w:rPr>
          <w:sz w:val="27"/>
          <w:szCs w:val="27"/>
          <w:lang w:eastAsia="ru-RU"/>
        </w:rPr>
        <w:t xml:space="preserve"> групп) не более чем на 200 м. </w:t>
      </w:r>
    </w:p>
    <w:p w:rsidR="002479F9" w:rsidRPr="00647623" w:rsidRDefault="002479F9" w:rsidP="00786A48">
      <w:pPr>
        <w:ind w:left="284" w:right="-78" w:firstLine="992"/>
        <w:jc w:val="both"/>
        <w:rPr>
          <w:sz w:val="27"/>
          <w:szCs w:val="27"/>
          <w:lang w:eastAsia="ru-RU"/>
        </w:rPr>
      </w:pPr>
      <w:r w:rsidRPr="00647623">
        <w:rPr>
          <w:sz w:val="27"/>
          <w:szCs w:val="27"/>
          <w:lang w:eastAsia="ru-RU"/>
        </w:rPr>
        <w:t>5.5.139. Сооружения для хранения легковых автомобилей городского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647623" w:rsidRDefault="00647623" w:rsidP="00786A48">
      <w:pPr>
        <w:spacing w:before="220"/>
        <w:ind w:left="284" w:right="-78" w:firstLine="992"/>
        <w:jc w:val="both"/>
        <w:rPr>
          <w:sz w:val="27"/>
          <w:szCs w:val="27"/>
          <w:lang w:eastAsia="ru-RU"/>
        </w:rPr>
      </w:pPr>
    </w:p>
    <w:p w:rsidR="00647623" w:rsidRDefault="00647623" w:rsidP="00786A48">
      <w:pPr>
        <w:spacing w:before="220"/>
        <w:ind w:left="284" w:right="-78" w:firstLine="992"/>
        <w:jc w:val="both"/>
        <w:rPr>
          <w:sz w:val="27"/>
          <w:szCs w:val="27"/>
          <w:lang w:eastAsia="ru-RU"/>
        </w:rPr>
      </w:pPr>
    </w:p>
    <w:p w:rsidR="002479F9" w:rsidRPr="00647623" w:rsidRDefault="002479F9" w:rsidP="00786A48">
      <w:pPr>
        <w:ind w:left="284" w:right="-78" w:firstLine="992"/>
        <w:jc w:val="both"/>
        <w:rPr>
          <w:sz w:val="27"/>
          <w:szCs w:val="27"/>
          <w:lang w:eastAsia="ru-RU"/>
        </w:rPr>
      </w:pPr>
      <w:r w:rsidRPr="00647623">
        <w:rPr>
          <w:sz w:val="27"/>
          <w:szCs w:val="27"/>
          <w:lang w:eastAsia="ru-RU"/>
        </w:rPr>
        <w:lastRenderedPageBreak/>
        <w:t>5.5.140.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2479F9" w:rsidRPr="00647623" w:rsidRDefault="002479F9" w:rsidP="00786A48">
      <w:pPr>
        <w:ind w:left="284" w:right="-78" w:firstLine="992"/>
        <w:jc w:val="both"/>
        <w:rPr>
          <w:sz w:val="27"/>
          <w:szCs w:val="27"/>
          <w:lang w:eastAsia="ru-RU"/>
        </w:rPr>
      </w:pPr>
      <w:r w:rsidRPr="00647623">
        <w:rPr>
          <w:sz w:val="27"/>
          <w:szCs w:val="27"/>
          <w:lang w:eastAsia="ru-RU"/>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2479F9" w:rsidRPr="00647623" w:rsidRDefault="002479F9" w:rsidP="00786A48">
      <w:pPr>
        <w:ind w:left="284" w:right="-78" w:firstLine="992"/>
        <w:jc w:val="both"/>
        <w:rPr>
          <w:sz w:val="27"/>
          <w:szCs w:val="27"/>
          <w:lang w:eastAsia="ru-RU"/>
        </w:rPr>
      </w:pPr>
      <w:r w:rsidRPr="00647623">
        <w:rPr>
          <w:sz w:val="27"/>
          <w:szCs w:val="27"/>
          <w:lang w:eastAsia="ru-RU"/>
        </w:rPr>
        <w:t>5.5.141.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2479F9" w:rsidRPr="00647623" w:rsidRDefault="002479F9" w:rsidP="00786A48">
      <w:pPr>
        <w:ind w:left="284" w:right="-78" w:firstLine="992"/>
        <w:jc w:val="both"/>
        <w:rPr>
          <w:sz w:val="27"/>
          <w:szCs w:val="27"/>
          <w:lang w:eastAsia="ru-RU"/>
        </w:rPr>
      </w:pPr>
      <w:r w:rsidRPr="00647623">
        <w:rPr>
          <w:sz w:val="27"/>
          <w:szCs w:val="27"/>
          <w:lang w:eastAsia="ru-RU"/>
        </w:rPr>
        <w:t>5.5.142. Сооружения для хранения легковых автомобилей всех категорий (надземных и подземных) следует размещать:</w:t>
      </w:r>
    </w:p>
    <w:p w:rsidR="002479F9" w:rsidRPr="00647623" w:rsidRDefault="002479F9" w:rsidP="00786A48">
      <w:pPr>
        <w:ind w:left="284" w:right="-78" w:firstLine="992"/>
        <w:jc w:val="both"/>
        <w:rPr>
          <w:sz w:val="27"/>
          <w:szCs w:val="27"/>
          <w:lang w:eastAsia="ru-RU"/>
        </w:rPr>
      </w:pPr>
      <w:r w:rsidRPr="00647623">
        <w:rPr>
          <w:sz w:val="27"/>
          <w:szCs w:val="27"/>
          <w:lang w:eastAsia="ru-RU"/>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479F9" w:rsidRPr="00647623" w:rsidRDefault="002479F9" w:rsidP="00786A48">
      <w:pPr>
        <w:ind w:left="284" w:right="-78" w:firstLine="992"/>
        <w:jc w:val="both"/>
        <w:rPr>
          <w:sz w:val="27"/>
          <w:szCs w:val="27"/>
          <w:lang w:eastAsia="ru-RU"/>
        </w:rPr>
      </w:pPr>
      <w:r w:rsidRPr="00647623">
        <w:rPr>
          <w:sz w:val="27"/>
          <w:szCs w:val="27"/>
          <w:lang w:eastAsia="ru-RU"/>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2479F9" w:rsidRPr="00647623" w:rsidRDefault="002479F9" w:rsidP="00786A48">
      <w:pPr>
        <w:ind w:left="284" w:right="-78" w:firstLine="992"/>
        <w:jc w:val="both"/>
        <w:rPr>
          <w:sz w:val="27"/>
          <w:szCs w:val="27"/>
          <w:lang w:eastAsia="ru-RU"/>
        </w:rPr>
      </w:pPr>
      <w:r w:rsidRPr="00647623">
        <w:rPr>
          <w:sz w:val="27"/>
          <w:szCs w:val="27"/>
          <w:lang w:eastAsia="ru-RU"/>
        </w:rPr>
        <w:t>Автостоянки (открытые площадки) для хранения легковых автомобилей, принадлежащих постоянному населению города,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479F9" w:rsidRPr="00647623" w:rsidRDefault="002479F9" w:rsidP="00786A48">
      <w:pPr>
        <w:ind w:left="284" w:right="-78" w:firstLine="992"/>
        <w:jc w:val="both"/>
        <w:rPr>
          <w:sz w:val="27"/>
          <w:szCs w:val="27"/>
          <w:lang w:eastAsia="ru-RU"/>
        </w:rPr>
      </w:pPr>
      <w:r w:rsidRPr="00647623">
        <w:rPr>
          <w:sz w:val="27"/>
          <w:szCs w:val="27"/>
          <w:lang w:eastAsia="ru-RU"/>
        </w:rPr>
        <w:t xml:space="preserve">Наземные автостоянки вместимостью свыше 500 </w:t>
      </w:r>
      <w:proofErr w:type="spellStart"/>
      <w:r w:rsidRPr="00647623">
        <w:rPr>
          <w:sz w:val="27"/>
          <w:szCs w:val="27"/>
          <w:lang w:eastAsia="ru-RU"/>
        </w:rPr>
        <w:t>машино</w:t>
      </w:r>
      <w:proofErr w:type="spellEnd"/>
      <w:r w:rsidRPr="00647623">
        <w:rPr>
          <w:sz w:val="27"/>
          <w:szCs w:val="27"/>
          <w:lang w:eastAsia="ru-RU"/>
        </w:rPr>
        <w:t>-мест следует размещать на территориях промышленных, коммунально-складских зон и территориях санитарно-защитных зон.</w:t>
      </w:r>
    </w:p>
    <w:p w:rsidR="002479F9" w:rsidRPr="00647623" w:rsidRDefault="002479F9" w:rsidP="00786A48">
      <w:pPr>
        <w:ind w:left="284" w:right="-78" w:firstLine="992"/>
        <w:jc w:val="both"/>
        <w:rPr>
          <w:sz w:val="27"/>
          <w:szCs w:val="27"/>
          <w:lang w:eastAsia="ru-RU"/>
        </w:rPr>
      </w:pPr>
      <w:r w:rsidRPr="00647623">
        <w:rPr>
          <w:sz w:val="27"/>
          <w:szCs w:val="27"/>
          <w:lang w:eastAsia="ru-RU"/>
        </w:rPr>
        <w:t xml:space="preserve">Автостоянки для хранения легковых автомобилей вместимостью до 300 </w:t>
      </w:r>
      <w:proofErr w:type="spellStart"/>
      <w:r w:rsidRPr="00647623">
        <w:rPr>
          <w:sz w:val="27"/>
          <w:szCs w:val="27"/>
          <w:lang w:eastAsia="ru-RU"/>
        </w:rPr>
        <w:t>машино</w:t>
      </w:r>
      <w:proofErr w:type="spellEnd"/>
      <w:r w:rsidRPr="00647623">
        <w:rPr>
          <w:sz w:val="27"/>
          <w:szCs w:val="27"/>
          <w:lang w:eastAsia="ru-RU"/>
        </w:rPr>
        <w:t xml:space="preserve">-мест допускается размещать в жилых районах, микрорайонах (кварталах) при условии соблюдения расстояний от автостоянок до объектов, указанных в </w:t>
      </w:r>
      <w:hyperlink w:anchor="P13272" w:history="1">
        <w:r w:rsidRPr="00647623">
          <w:rPr>
            <w:sz w:val="27"/>
            <w:szCs w:val="27"/>
            <w:lang w:eastAsia="ru-RU"/>
          </w:rPr>
          <w:t xml:space="preserve">таблице </w:t>
        </w:r>
        <w:r w:rsidRPr="00C95141">
          <w:rPr>
            <w:sz w:val="27"/>
            <w:szCs w:val="27"/>
            <w:lang w:eastAsia="ru-RU"/>
          </w:rPr>
          <w:t>10</w:t>
        </w:r>
        <w:r w:rsidR="00647623" w:rsidRPr="00C95141">
          <w:rPr>
            <w:sz w:val="27"/>
            <w:szCs w:val="27"/>
            <w:lang w:eastAsia="ru-RU"/>
          </w:rPr>
          <w:t>4</w:t>
        </w:r>
      </w:hyperlink>
      <w:r w:rsidRPr="00647623">
        <w:rPr>
          <w:sz w:val="27"/>
          <w:szCs w:val="27"/>
          <w:lang w:eastAsia="ru-RU"/>
        </w:rPr>
        <w:t xml:space="preserve"> основной части настоящих Нормативов.</w:t>
      </w:r>
    </w:p>
    <w:p w:rsidR="002479F9" w:rsidRPr="00647623" w:rsidRDefault="002479F9" w:rsidP="00786A48">
      <w:pPr>
        <w:ind w:left="284" w:right="-78" w:firstLine="992"/>
        <w:jc w:val="both"/>
        <w:rPr>
          <w:sz w:val="27"/>
          <w:szCs w:val="27"/>
          <w:lang w:eastAsia="ru-RU"/>
        </w:rPr>
      </w:pPr>
      <w:r w:rsidRPr="00647623">
        <w:rPr>
          <w:sz w:val="27"/>
          <w:szCs w:val="27"/>
          <w:lang w:eastAsia="ru-RU"/>
        </w:rPr>
        <w:t>5.5.143.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 - 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2479F9" w:rsidRPr="00647623" w:rsidRDefault="002479F9" w:rsidP="00786A48">
      <w:pPr>
        <w:ind w:left="284" w:right="-78" w:firstLine="992"/>
        <w:jc w:val="both"/>
        <w:rPr>
          <w:sz w:val="27"/>
          <w:szCs w:val="27"/>
          <w:lang w:eastAsia="ru-RU"/>
        </w:rPr>
      </w:pPr>
      <w:r w:rsidRPr="00647623">
        <w:rPr>
          <w:sz w:val="27"/>
          <w:szCs w:val="27"/>
          <w:lang w:eastAsia="ru-RU"/>
        </w:rPr>
        <w:t>5.5.144.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647623" w:rsidRDefault="00647623" w:rsidP="00786A48">
      <w:pPr>
        <w:spacing w:before="220"/>
        <w:ind w:left="284" w:right="-78" w:firstLine="992"/>
        <w:jc w:val="both"/>
        <w:rPr>
          <w:sz w:val="27"/>
          <w:szCs w:val="27"/>
          <w:highlight w:val="yellow"/>
          <w:lang w:eastAsia="ru-RU"/>
        </w:rPr>
      </w:pPr>
    </w:p>
    <w:p w:rsidR="00647623" w:rsidRDefault="00647623" w:rsidP="00786A48">
      <w:pPr>
        <w:spacing w:before="220"/>
        <w:ind w:left="284" w:right="-78" w:firstLine="992"/>
        <w:jc w:val="both"/>
        <w:rPr>
          <w:sz w:val="27"/>
          <w:szCs w:val="27"/>
          <w:highlight w:val="yellow"/>
          <w:lang w:eastAsia="ru-RU"/>
        </w:rPr>
      </w:pPr>
    </w:p>
    <w:p w:rsidR="002479F9" w:rsidRPr="00647623" w:rsidRDefault="002479F9" w:rsidP="00786A48">
      <w:pPr>
        <w:ind w:left="284" w:right="-78" w:firstLine="992"/>
        <w:jc w:val="both"/>
        <w:rPr>
          <w:sz w:val="27"/>
          <w:szCs w:val="27"/>
          <w:lang w:eastAsia="ru-RU"/>
        </w:rPr>
      </w:pPr>
      <w:r w:rsidRPr="00647623">
        <w:rPr>
          <w:sz w:val="27"/>
          <w:szCs w:val="27"/>
          <w:lang w:eastAsia="ru-RU"/>
        </w:rPr>
        <w:lastRenderedPageBreak/>
        <w:t>5.5.145.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процентов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2479F9" w:rsidRPr="00647623" w:rsidRDefault="002479F9" w:rsidP="00786A48">
      <w:pPr>
        <w:ind w:left="284" w:right="-78" w:firstLine="992"/>
        <w:jc w:val="both"/>
        <w:rPr>
          <w:sz w:val="27"/>
          <w:szCs w:val="27"/>
          <w:lang w:eastAsia="ru-RU"/>
        </w:rPr>
      </w:pPr>
      <w:r w:rsidRPr="00647623">
        <w:rPr>
          <w:sz w:val="27"/>
          <w:szCs w:val="27"/>
          <w:lang w:eastAsia="ru-RU"/>
        </w:rPr>
        <w:t>При комплексном развитии территории допускается сокращать расчетное количество парковочных мест, но не более чем на 50 процентов,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2479F9" w:rsidRPr="00647623" w:rsidRDefault="002479F9" w:rsidP="00786A48">
      <w:pPr>
        <w:ind w:left="284" w:right="-78" w:firstLine="992"/>
        <w:jc w:val="both"/>
        <w:rPr>
          <w:sz w:val="27"/>
          <w:szCs w:val="27"/>
          <w:lang w:eastAsia="ru-RU"/>
        </w:rPr>
      </w:pPr>
      <w:r w:rsidRPr="00647623">
        <w:rPr>
          <w:sz w:val="27"/>
          <w:szCs w:val="27"/>
          <w:lang w:eastAsia="ru-RU"/>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2479F9" w:rsidRPr="00647623" w:rsidRDefault="002479F9" w:rsidP="00786A48">
      <w:pPr>
        <w:ind w:left="284" w:right="-78" w:firstLine="992"/>
        <w:jc w:val="both"/>
        <w:rPr>
          <w:sz w:val="27"/>
          <w:szCs w:val="27"/>
          <w:lang w:eastAsia="ru-RU"/>
        </w:rPr>
      </w:pPr>
      <w:r w:rsidRPr="00647623">
        <w:rPr>
          <w:sz w:val="27"/>
          <w:szCs w:val="27"/>
          <w:lang w:eastAsia="ru-RU"/>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 </w:t>
      </w:r>
    </w:p>
    <w:p w:rsidR="002479F9" w:rsidRPr="004F0E39" w:rsidRDefault="002479F9" w:rsidP="00786A48">
      <w:pPr>
        <w:ind w:left="284" w:right="-78" w:firstLine="992"/>
        <w:jc w:val="both"/>
        <w:rPr>
          <w:sz w:val="27"/>
          <w:szCs w:val="27"/>
          <w:lang w:eastAsia="ru-RU"/>
        </w:rPr>
      </w:pPr>
      <w:r w:rsidRPr="004F0E39">
        <w:rPr>
          <w:sz w:val="27"/>
          <w:szCs w:val="27"/>
          <w:lang w:eastAsia="ru-RU"/>
        </w:rPr>
        <w:t xml:space="preserve">5.5.146. При расчете потребности в обеспеченности территории многоквартирной жилой застройки парковочными местами, </w:t>
      </w:r>
      <w:proofErr w:type="spellStart"/>
      <w:r w:rsidRPr="004F0E39">
        <w:rPr>
          <w:sz w:val="27"/>
          <w:szCs w:val="27"/>
          <w:lang w:eastAsia="ru-RU"/>
        </w:rPr>
        <w:t>машино</w:t>
      </w:r>
      <w:proofErr w:type="spellEnd"/>
      <w:r w:rsidRPr="004F0E39">
        <w:rPr>
          <w:sz w:val="27"/>
          <w:szCs w:val="27"/>
          <w:lang w:eastAsia="ru-RU"/>
        </w:rPr>
        <w:t>-места в механизированных и полумеханизированных стоянках автомобилей не учитываются.</w:t>
      </w:r>
    </w:p>
    <w:p w:rsidR="002479F9" w:rsidRPr="004F0E39" w:rsidRDefault="002479F9" w:rsidP="00786A48">
      <w:pPr>
        <w:ind w:left="284" w:right="-78" w:firstLine="992"/>
        <w:jc w:val="both"/>
        <w:rPr>
          <w:sz w:val="27"/>
          <w:szCs w:val="27"/>
          <w:lang w:eastAsia="ru-RU"/>
        </w:rPr>
      </w:pPr>
      <w:r w:rsidRPr="004F0E39">
        <w:rPr>
          <w:sz w:val="27"/>
          <w:szCs w:val="27"/>
          <w:lang w:eastAsia="ru-RU"/>
        </w:rPr>
        <w:t xml:space="preserve">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 </w:t>
      </w:r>
    </w:p>
    <w:p w:rsidR="002479F9" w:rsidRPr="004F0E39" w:rsidRDefault="002479F9" w:rsidP="00786A48">
      <w:pPr>
        <w:ind w:left="284" w:right="-78" w:firstLine="992"/>
        <w:jc w:val="both"/>
        <w:rPr>
          <w:sz w:val="27"/>
          <w:szCs w:val="27"/>
          <w:lang w:eastAsia="ru-RU"/>
        </w:rPr>
      </w:pPr>
      <w:r w:rsidRPr="004F0E39">
        <w:rPr>
          <w:sz w:val="27"/>
          <w:szCs w:val="27"/>
          <w:lang w:eastAsia="ru-RU"/>
        </w:rPr>
        <w:t>При расчете общего количества парковочных мест семейные парковки учитываются как одно парковочное место.</w:t>
      </w:r>
    </w:p>
    <w:p w:rsidR="002479F9" w:rsidRPr="004F0E39" w:rsidRDefault="002479F9" w:rsidP="00786A48">
      <w:pPr>
        <w:ind w:left="284" w:right="-78" w:firstLine="992"/>
        <w:jc w:val="both"/>
        <w:rPr>
          <w:sz w:val="27"/>
          <w:szCs w:val="27"/>
          <w:lang w:eastAsia="ru-RU"/>
        </w:rPr>
      </w:pPr>
      <w:r w:rsidRPr="004F0E39">
        <w:rPr>
          <w:sz w:val="27"/>
          <w:szCs w:val="27"/>
          <w:lang w:eastAsia="ru-RU"/>
        </w:rPr>
        <w:t xml:space="preserve">Расчетное количество </w:t>
      </w:r>
      <w:proofErr w:type="spellStart"/>
      <w:r w:rsidRPr="004F0E39">
        <w:rPr>
          <w:sz w:val="27"/>
          <w:szCs w:val="27"/>
          <w:lang w:eastAsia="ru-RU"/>
        </w:rPr>
        <w:t>машино</w:t>
      </w:r>
      <w:proofErr w:type="spellEnd"/>
      <w:r w:rsidRPr="004F0E39">
        <w:rPr>
          <w:sz w:val="27"/>
          <w:szCs w:val="27"/>
          <w:lang w:eastAsia="ru-RU"/>
        </w:rPr>
        <w:t>-мест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10</w:t>
      </w:r>
      <w:r w:rsidR="004F0E39">
        <w:rPr>
          <w:sz w:val="27"/>
          <w:szCs w:val="27"/>
          <w:lang w:eastAsia="ru-RU"/>
        </w:rPr>
        <w:t>6</w:t>
      </w:r>
      <w:r w:rsidRPr="004F0E39">
        <w:rPr>
          <w:sz w:val="27"/>
          <w:szCs w:val="27"/>
          <w:lang w:eastAsia="ru-RU"/>
        </w:rPr>
        <w:t xml:space="preserve"> Нормативов.</w:t>
      </w:r>
    </w:p>
    <w:p w:rsidR="002479F9" w:rsidRPr="004F0E39" w:rsidRDefault="002479F9" w:rsidP="00786A48">
      <w:pPr>
        <w:ind w:left="284" w:right="-78" w:firstLine="992"/>
        <w:jc w:val="both"/>
        <w:rPr>
          <w:sz w:val="27"/>
          <w:szCs w:val="27"/>
          <w:lang w:eastAsia="ru-RU"/>
        </w:rPr>
      </w:pPr>
      <w:r w:rsidRPr="004F0E39">
        <w:rPr>
          <w:sz w:val="27"/>
          <w:szCs w:val="27"/>
          <w:lang w:eastAsia="ru-RU"/>
        </w:rPr>
        <w:t xml:space="preserve">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w:t>
      </w:r>
      <w:proofErr w:type="spellStart"/>
      <w:r w:rsidRPr="004F0E39">
        <w:rPr>
          <w:sz w:val="27"/>
          <w:szCs w:val="27"/>
          <w:lang w:eastAsia="ru-RU"/>
        </w:rPr>
        <w:t>гипер</w:t>
      </w:r>
      <w:proofErr w:type="spellEnd"/>
      <w:r w:rsidRPr="004F0E39">
        <w:rPr>
          <w:sz w:val="27"/>
          <w:szCs w:val="27"/>
          <w:lang w:eastAsia="ru-RU"/>
        </w:rPr>
        <w:t xml:space="preserve">- и супермаркетов или многофункциональных центров, в составе которых отсутствуют многоквартирные дома, общежития и гостиницы, на количество </w:t>
      </w:r>
      <w:proofErr w:type="spellStart"/>
      <w:r w:rsidRPr="004F0E39">
        <w:rPr>
          <w:sz w:val="27"/>
          <w:szCs w:val="27"/>
          <w:lang w:eastAsia="ru-RU"/>
        </w:rPr>
        <w:t>машиномест</w:t>
      </w:r>
      <w:proofErr w:type="spellEnd"/>
      <w:r w:rsidRPr="004F0E39">
        <w:rPr>
          <w:sz w:val="27"/>
          <w:szCs w:val="27"/>
          <w:lang w:eastAsia="ru-RU"/>
        </w:rPr>
        <w:t xml:space="preserve"> согласно формуле: КПМ х 0,2, где КПМ – количество парковочных мест на плоскостных парковках </w:t>
      </w:r>
      <w:proofErr w:type="spellStart"/>
      <w:r w:rsidRPr="004F0E39">
        <w:rPr>
          <w:sz w:val="27"/>
          <w:szCs w:val="27"/>
          <w:lang w:eastAsia="ru-RU"/>
        </w:rPr>
        <w:t>гипер</w:t>
      </w:r>
      <w:proofErr w:type="spellEnd"/>
      <w:r w:rsidRPr="004F0E39">
        <w:rPr>
          <w:sz w:val="27"/>
          <w:szCs w:val="27"/>
          <w:lang w:eastAsia="ru-RU"/>
        </w:rPr>
        <w:t xml:space="preserve">-супермаркетов или многофункциональных центров, при условии что такие парковки расположены в радиусе 400 метров от проектируемых многоквартирных домов. </w:t>
      </w:r>
    </w:p>
    <w:p w:rsidR="004F0E39" w:rsidRPr="004F0E39" w:rsidRDefault="004F0E39" w:rsidP="00786A48">
      <w:pPr>
        <w:ind w:left="284" w:firstLine="992"/>
        <w:jc w:val="both"/>
        <w:rPr>
          <w:sz w:val="27"/>
          <w:szCs w:val="27"/>
          <w:lang w:eastAsia="ru-RU"/>
        </w:rPr>
      </w:pPr>
      <w:r w:rsidRPr="004F0E39">
        <w:rPr>
          <w:sz w:val="27"/>
          <w:szCs w:val="27"/>
          <w:lang w:eastAsia="ru-RU"/>
        </w:rPr>
        <w:t xml:space="preserve">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 </w:t>
      </w:r>
    </w:p>
    <w:p w:rsidR="004F0E39" w:rsidRPr="004F0E39" w:rsidRDefault="004F0E39" w:rsidP="00786A48">
      <w:pPr>
        <w:ind w:left="284" w:firstLine="992"/>
        <w:jc w:val="both"/>
        <w:rPr>
          <w:sz w:val="27"/>
          <w:szCs w:val="27"/>
          <w:lang w:eastAsia="ru-RU"/>
        </w:rPr>
      </w:pPr>
      <w:r w:rsidRPr="004F0E39">
        <w:rPr>
          <w:sz w:val="27"/>
          <w:szCs w:val="27"/>
          <w:lang w:eastAsia="ru-RU"/>
        </w:rPr>
        <w:t>При расчете общего количества парковочных мест семейные парковки учитываются как одно парковочное место.</w:t>
      </w:r>
    </w:p>
    <w:p w:rsidR="004F0E39" w:rsidRPr="004F0E39" w:rsidRDefault="004F0E39" w:rsidP="00786A48">
      <w:pPr>
        <w:ind w:left="284" w:firstLine="992"/>
        <w:jc w:val="both"/>
        <w:rPr>
          <w:sz w:val="27"/>
          <w:szCs w:val="27"/>
          <w:lang w:eastAsia="ru-RU"/>
        </w:rPr>
      </w:pPr>
      <w:r w:rsidRPr="004F0E39">
        <w:rPr>
          <w:sz w:val="27"/>
          <w:szCs w:val="27"/>
          <w:lang w:eastAsia="ru-RU"/>
        </w:rPr>
        <w:t xml:space="preserve">Расчетное количество </w:t>
      </w:r>
      <w:proofErr w:type="spellStart"/>
      <w:r w:rsidRPr="004F0E39">
        <w:rPr>
          <w:sz w:val="27"/>
          <w:szCs w:val="27"/>
          <w:lang w:eastAsia="ru-RU"/>
        </w:rPr>
        <w:t>машино</w:t>
      </w:r>
      <w:proofErr w:type="spellEnd"/>
      <w:r w:rsidRPr="004F0E39">
        <w:rPr>
          <w:sz w:val="27"/>
          <w:szCs w:val="27"/>
          <w:lang w:eastAsia="ru-RU"/>
        </w:rPr>
        <w:t>-мест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10</w:t>
      </w:r>
      <w:r>
        <w:rPr>
          <w:sz w:val="27"/>
          <w:szCs w:val="27"/>
          <w:lang w:eastAsia="ru-RU"/>
        </w:rPr>
        <w:t>6</w:t>
      </w:r>
      <w:r w:rsidRPr="004F0E39">
        <w:rPr>
          <w:sz w:val="27"/>
          <w:szCs w:val="27"/>
          <w:lang w:eastAsia="ru-RU"/>
        </w:rPr>
        <w:t xml:space="preserve">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lastRenderedPageBreak/>
        <w:t xml:space="preserve">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w:t>
      </w:r>
      <w:proofErr w:type="spellStart"/>
      <w:r w:rsidRPr="004F0E39">
        <w:rPr>
          <w:sz w:val="27"/>
          <w:szCs w:val="27"/>
          <w:lang w:eastAsia="ru-RU"/>
        </w:rPr>
        <w:t>гипер</w:t>
      </w:r>
      <w:proofErr w:type="spellEnd"/>
      <w:r w:rsidRPr="004F0E39">
        <w:rPr>
          <w:sz w:val="27"/>
          <w:szCs w:val="27"/>
          <w:lang w:eastAsia="ru-RU"/>
        </w:rPr>
        <w:t xml:space="preserve">- и супермаркетов или многофункциональных центров, в составе которых отсутствуют многоквартирные дома, общежития и гостиницы, на количество </w:t>
      </w:r>
      <w:proofErr w:type="spellStart"/>
      <w:r w:rsidRPr="004F0E39">
        <w:rPr>
          <w:sz w:val="27"/>
          <w:szCs w:val="27"/>
          <w:lang w:eastAsia="ru-RU"/>
        </w:rPr>
        <w:t>машиномест</w:t>
      </w:r>
      <w:proofErr w:type="spellEnd"/>
      <w:r w:rsidRPr="004F0E39">
        <w:rPr>
          <w:sz w:val="27"/>
          <w:szCs w:val="27"/>
          <w:lang w:eastAsia="ru-RU"/>
        </w:rPr>
        <w:t xml:space="preserve"> согласно формуле: КПМ х 0,2, где КПМ – количество парковочных мест на плоскостных парковках </w:t>
      </w:r>
      <w:proofErr w:type="spellStart"/>
      <w:r w:rsidRPr="004F0E39">
        <w:rPr>
          <w:sz w:val="27"/>
          <w:szCs w:val="27"/>
          <w:lang w:eastAsia="ru-RU"/>
        </w:rPr>
        <w:t>гипер</w:t>
      </w:r>
      <w:proofErr w:type="spellEnd"/>
      <w:r w:rsidRPr="004F0E39">
        <w:rPr>
          <w:sz w:val="27"/>
          <w:szCs w:val="27"/>
          <w:lang w:eastAsia="ru-RU"/>
        </w:rPr>
        <w:t xml:space="preserve">-супермаркетов или многофункциональных центров, при условии что такие парковки расположены в радиусе 400 метров от проектируемых многоквартирных домов. </w:t>
      </w:r>
    </w:p>
    <w:p w:rsidR="004F0E39" w:rsidRPr="004F0E39" w:rsidRDefault="004F0E39" w:rsidP="00786A48">
      <w:pPr>
        <w:ind w:left="284" w:firstLine="992"/>
        <w:jc w:val="both"/>
        <w:rPr>
          <w:sz w:val="27"/>
          <w:szCs w:val="27"/>
          <w:lang w:eastAsia="ru-RU"/>
        </w:rPr>
      </w:pPr>
      <w:bookmarkStart w:id="30" w:name="P18237"/>
      <w:bookmarkEnd w:id="30"/>
      <w:r w:rsidRPr="004F0E39">
        <w:rPr>
          <w:sz w:val="27"/>
          <w:szCs w:val="27"/>
          <w:lang w:eastAsia="ru-RU"/>
        </w:rPr>
        <w:t>5.5.147.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5.5.148.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4F0E39">
        <w:rPr>
          <w:sz w:val="27"/>
          <w:szCs w:val="27"/>
          <w:lang w:eastAsia="ru-RU"/>
        </w:rPr>
        <w:t>машино</w:t>
      </w:r>
      <w:proofErr w:type="spellEnd"/>
      <w:r w:rsidRPr="004F0E39">
        <w:rPr>
          <w:sz w:val="27"/>
          <w:szCs w:val="27"/>
          <w:lang w:eastAsia="ru-RU"/>
        </w:rPr>
        <w:t>-место для:</w:t>
      </w:r>
    </w:p>
    <w:p w:rsidR="004F0E39" w:rsidRPr="004F0E39" w:rsidRDefault="004F0E39" w:rsidP="00786A48">
      <w:pPr>
        <w:ind w:left="284" w:firstLine="992"/>
        <w:jc w:val="both"/>
        <w:rPr>
          <w:sz w:val="27"/>
          <w:szCs w:val="27"/>
          <w:lang w:eastAsia="ru-RU"/>
        </w:rPr>
      </w:pPr>
      <w:r w:rsidRPr="004F0E39">
        <w:rPr>
          <w:sz w:val="27"/>
          <w:szCs w:val="27"/>
          <w:lang w:eastAsia="ru-RU"/>
        </w:rPr>
        <w:t>одноэтажных - 30 кв. м;</w:t>
      </w:r>
    </w:p>
    <w:p w:rsidR="004F0E39" w:rsidRPr="004F0E39" w:rsidRDefault="004F0E39" w:rsidP="00786A48">
      <w:pPr>
        <w:ind w:left="284" w:firstLine="992"/>
        <w:jc w:val="both"/>
        <w:rPr>
          <w:sz w:val="27"/>
          <w:szCs w:val="27"/>
          <w:lang w:eastAsia="ru-RU"/>
        </w:rPr>
      </w:pPr>
      <w:r w:rsidRPr="004F0E39">
        <w:rPr>
          <w:sz w:val="27"/>
          <w:szCs w:val="27"/>
          <w:lang w:eastAsia="ru-RU"/>
        </w:rPr>
        <w:t>двухэтажных - 20 кв. м;</w:t>
      </w:r>
    </w:p>
    <w:p w:rsidR="004F0E39" w:rsidRPr="004F0E39" w:rsidRDefault="004F0E39" w:rsidP="00786A48">
      <w:pPr>
        <w:ind w:left="284" w:firstLine="992"/>
        <w:jc w:val="both"/>
        <w:rPr>
          <w:sz w:val="27"/>
          <w:szCs w:val="27"/>
          <w:lang w:eastAsia="ru-RU"/>
        </w:rPr>
      </w:pPr>
      <w:r w:rsidRPr="004F0E39">
        <w:rPr>
          <w:sz w:val="27"/>
          <w:szCs w:val="27"/>
          <w:lang w:eastAsia="ru-RU"/>
        </w:rPr>
        <w:t>трехэтажных - 14 кв. м;</w:t>
      </w:r>
    </w:p>
    <w:p w:rsidR="004F0E39" w:rsidRPr="004F0E39" w:rsidRDefault="004F0E39" w:rsidP="00786A48">
      <w:pPr>
        <w:ind w:left="284" w:firstLine="992"/>
        <w:jc w:val="both"/>
        <w:rPr>
          <w:sz w:val="27"/>
          <w:szCs w:val="27"/>
          <w:lang w:eastAsia="ru-RU"/>
        </w:rPr>
      </w:pPr>
      <w:r w:rsidRPr="004F0E39">
        <w:rPr>
          <w:sz w:val="27"/>
          <w:szCs w:val="27"/>
          <w:lang w:eastAsia="ru-RU"/>
        </w:rPr>
        <w:t>четырехэтажных - 12 кв. м;</w:t>
      </w:r>
    </w:p>
    <w:p w:rsidR="004F0E39" w:rsidRPr="004F0E39" w:rsidRDefault="004F0E39" w:rsidP="00786A48">
      <w:pPr>
        <w:ind w:left="284" w:firstLine="992"/>
        <w:jc w:val="both"/>
        <w:rPr>
          <w:sz w:val="27"/>
          <w:szCs w:val="27"/>
          <w:lang w:eastAsia="ru-RU"/>
        </w:rPr>
      </w:pPr>
      <w:r w:rsidRPr="004F0E39">
        <w:rPr>
          <w:sz w:val="27"/>
          <w:szCs w:val="27"/>
          <w:lang w:eastAsia="ru-RU"/>
        </w:rPr>
        <w:t>пятиэтажных - 10 кв. м;</w:t>
      </w:r>
    </w:p>
    <w:p w:rsidR="004F0E39" w:rsidRPr="004F0E39" w:rsidRDefault="004F0E39" w:rsidP="00786A48">
      <w:pPr>
        <w:ind w:left="284" w:firstLine="992"/>
        <w:jc w:val="both"/>
        <w:rPr>
          <w:sz w:val="27"/>
          <w:szCs w:val="27"/>
          <w:lang w:eastAsia="ru-RU"/>
        </w:rPr>
      </w:pPr>
      <w:r w:rsidRPr="004F0E39">
        <w:rPr>
          <w:sz w:val="27"/>
          <w:szCs w:val="27"/>
          <w:lang w:eastAsia="ru-RU"/>
        </w:rPr>
        <w:t>наземных стоянок - 25 кв. м.</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5.5.149. Выезды - въезды из автостоянок вместимостью свыше 100 </w:t>
      </w:r>
      <w:proofErr w:type="spellStart"/>
      <w:r w:rsidRPr="004F0E39">
        <w:rPr>
          <w:sz w:val="27"/>
          <w:szCs w:val="27"/>
          <w:lang w:eastAsia="ru-RU"/>
        </w:rPr>
        <w:t>машино</w:t>
      </w:r>
      <w:proofErr w:type="spellEnd"/>
      <w:r w:rsidRPr="004F0E39">
        <w:rPr>
          <w:sz w:val="27"/>
          <w:szCs w:val="27"/>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4F0E39">
        <w:rPr>
          <w:sz w:val="27"/>
          <w:szCs w:val="27"/>
          <w:lang w:eastAsia="ru-RU"/>
        </w:rPr>
        <w:t>внутридворовым</w:t>
      </w:r>
      <w:proofErr w:type="spellEnd"/>
      <w:r w:rsidRPr="004F0E39">
        <w:rPr>
          <w:sz w:val="27"/>
          <w:szCs w:val="27"/>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4F0E39" w:rsidRPr="004F0E39" w:rsidRDefault="004F0E39" w:rsidP="00786A48">
      <w:pPr>
        <w:ind w:left="284" w:firstLine="992"/>
        <w:jc w:val="both"/>
        <w:rPr>
          <w:sz w:val="27"/>
          <w:szCs w:val="27"/>
          <w:lang w:eastAsia="ru-RU"/>
        </w:rPr>
      </w:pPr>
      <w:r w:rsidRPr="004F0E39">
        <w:rPr>
          <w:sz w:val="27"/>
          <w:szCs w:val="27"/>
          <w:lang w:eastAsia="ru-RU"/>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4F0E39" w:rsidRPr="004F0E39" w:rsidRDefault="004F0E39" w:rsidP="00786A48">
      <w:pPr>
        <w:ind w:left="284" w:firstLine="992"/>
        <w:jc w:val="both"/>
        <w:rPr>
          <w:sz w:val="27"/>
          <w:szCs w:val="27"/>
          <w:lang w:eastAsia="ru-RU"/>
        </w:rPr>
      </w:pPr>
      <w:r w:rsidRPr="004F0E39">
        <w:rPr>
          <w:sz w:val="27"/>
          <w:szCs w:val="27"/>
          <w:lang w:eastAsia="ru-RU"/>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5.5.150. 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P13272" w:history="1">
        <w:r w:rsidRPr="004F0E39">
          <w:rPr>
            <w:sz w:val="27"/>
            <w:szCs w:val="27"/>
            <w:lang w:eastAsia="ru-RU"/>
          </w:rPr>
          <w:t>таблицы 105</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5.5.151.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w:t>
      </w:r>
      <w:proofErr w:type="spellStart"/>
      <w:r w:rsidRPr="004F0E39">
        <w:rPr>
          <w:sz w:val="27"/>
          <w:szCs w:val="27"/>
          <w:lang w:eastAsia="ru-RU"/>
        </w:rPr>
        <w:t>машино</w:t>
      </w:r>
      <w:proofErr w:type="spellEnd"/>
      <w:r w:rsidRPr="004F0E39">
        <w:rPr>
          <w:sz w:val="27"/>
          <w:szCs w:val="27"/>
          <w:lang w:eastAsia="ru-RU"/>
        </w:rPr>
        <w:t>-мест на 1000 жителей, удаленные от подъездов обслуживаемых жилых домов не более чем на 200 м.</w:t>
      </w:r>
    </w:p>
    <w:p w:rsidR="004F0E39" w:rsidRPr="004F0E39" w:rsidRDefault="004F0E39" w:rsidP="00786A48">
      <w:pPr>
        <w:ind w:left="284" w:firstLine="992"/>
        <w:jc w:val="both"/>
        <w:rPr>
          <w:sz w:val="27"/>
          <w:szCs w:val="27"/>
          <w:lang w:eastAsia="ru-RU"/>
        </w:rPr>
      </w:pPr>
      <w:r w:rsidRPr="004F0E39">
        <w:rPr>
          <w:sz w:val="27"/>
          <w:szCs w:val="27"/>
          <w:lang w:eastAsia="ru-RU"/>
        </w:rPr>
        <w:lastRenderedPageBreak/>
        <w:t xml:space="preserve">Минимальные противопожарные расстояния от зданий до открытых гостевых автостоянок принимаются по </w:t>
      </w:r>
      <w:hyperlink w:anchor="P13272" w:history="1">
        <w:r w:rsidRPr="004F0E39">
          <w:rPr>
            <w:sz w:val="27"/>
            <w:szCs w:val="27"/>
            <w:lang w:eastAsia="ru-RU"/>
          </w:rPr>
          <w:t>таблице 105</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5.5.152.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5.5.153. Требуемое расчетное количество </w:t>
      </w:r>
      <w:proofErr w:type="spellStart"/>
      <w:r w:rsidRPr="004F0E39">
        <w:rPr>
          <w:sz w:val="27"/>
          <w:szCs w:val="27"/>
          <w:lang w:eastAsia="ru-RU"/>
        </w:rPr>
        <w:t>машино</w:t>
      </w:r>
      <w:proofErr w:type="spellEnd"/>
      <w:r w:rsidRPr="004F0E39">
        <w:rPr>
          <w:sz w:val="27"/>
          <w:szCs w:val="27"/>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P13333" w:history="1">
        <w:r w:rsidRPr="004F0E39">
          <w:rPr>
            <w:sz w:val="27"/>
            <w:szCs w:val="27"/>
            <w:lang w:eastAsia="ru-RU"/>
          </w:rPr>
          <w:t>таблицей 106</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 xml:space="preserve">Требуемое число </w:t>
      </w:r>
      <w:proofErr w:type="spellStart"/>
      <w:r w:rsidRPr="004F0E39">
        <w:rPr>
          <w:sz w:val="27"/>
          <w:szCs w:val="27"/>
          <w:lang w:eastAsia="ru-RU"/>
        </w:rPr>
        <w:t>машино</w:t>
      </w:r>
      <w:proofErr w:type="spellEnd"/>
      <w:r w:rsidRPr="004F0E39">
        <w:rPr>
          <w:sz w:val="27"/>
          <w:szCs w:val="27"/>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P13333" w:history="1">
        <w:r w:rsidRPr="004F0E39">
          <w:rPr>
            <w:sz w:val="27"/>
            <w:szCs w:val="27"/>
            <w:lang w:eastAsia="ru-RU"/>
          </w:rPr>
          <w:t>таблицей 106</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При проектировании спортивного объекта в составе единого комплекса допускается учитывать парковочные места смежных объектов, но не более 30 % от их количества, и расположенных не далее 400 м от проектируемого объекта.</w:t>
      </w:r>
    </w:p>
    <w:p w:rsidR="004F0E39" w:rsidRPr="004F0E39" w:rsidRDefault="004F0E39" w:rsidP="00786A48">
      <w:pPr>
        <w:ind w:left="284" w:firstLine="992"/>
        <w:jc w:val="both"/>
        <w:rPr>
          <w:sz w:val="27"/>
          <w:szCs w:val="27"/>
          <w:lang w:eastAsia="ru-RU"/>
        </w:rPr>
      </w:pPr>
      <w:r w:rsidRPr="004F0E39">
        <w:rPr>
          <w:sz w:val="27"/>
          <w:szCs w:val="27"/>
          <w:lang w:eastAsia="ru-RU"/>
        </w:rPr>
        <w:t>(абзац введен Приказом</w:t>
      </w:r>
      <w:hyperlink r:id="rId75" w:history="1"/>
      <w:r w:rsidRPr="004F0E39">
        <w:rPr>
          <w:sz w:val="27"/>
          <w:szCs w:val="27"/>
          <w:lang w:eastAsia="ru-RU"/>
        </w:rPr>
        <w:t xml:space="preserve"> Департамента по архитектуре и градостроительству Краснодарского края от 14.12.2021 N 330)</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5.5.154. Автостоянки в пределах городских улиц, дорог и площадей проектируются закрытыми, размещаемыми в подземном пространстве и открытыми, размещаемыми вдоль проезжей части на специальных </w:t>
      </w:r>
      <w:proofErr w:type="spellStart"/>
      <w:r w:rsidRPr="004F0E39">
        <w:rPr>
          <w:sz w:val="27"/>
          <w:szCs w:val="27"/>
          <w:lang w:eastAsia="ru-RU"/>
        </w:rPr>
        <w:t>уширениях</w:t>
      </w:r>
      <w:proofErr w:type="spellEnd"/>
      <w:r w:rsidRPr="004F0E39">
        <w:rPr>
          <w:sz w:val="27"/>
          <w:szCs w:val="27"/>
          <w:lang w:eastAsia="ru-RU"/>
        </w:rPr>
        <w:t>, на разделительных полосах и на специально отведенных участках вблизи зданий и сооружений, объектов отдыха и рекреационных территорий.</w:t>
      </w:r>
    </w:p>
    <w:p w:rsidR="004F0E39" w:rsidRPr="004F0E39" w:rsidRDefault="004F0E39" w:rsidP="00786A48">
      <w:pPr>
        <w:ind w:left="284" w:firstLine="992"/>
        <w:jc w:val="both"/>
        <w:rPr>
          <w:sz w:val="27"/>
          <w:szCs w:val="27"/>
          <w:lang w:eastAsia="ru-RU"/>
        </w:rPr>
      </w:pPr>
      <w:r w:rsidRPr="004F0E39">
        <w:rPr>
          <w:sz w:val="27"/>
          <w:szCs w:val="27"/>
          <w:lang w:eastAsia="ru-RU"/>
        </w:rPr>
        <w:t>Въезды и выезды с автостоянок, размещаемых под городскими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4F0E39" w:rsidRPr="004F0E39" w:rsidRDefault="004F0E39" w:rsidP="00786A48">
      <w:pPr>
        <w:ind w:left="284" w:firstLine="992"/>
        <w:jc w:val="both"/>
        <w:rPr>
          <w:sz w:val="27"/>
          <w:szCs w:val="27"/>
          <w:lang w:eastAsia="ru-RU"/>
        </w:rPr>
      </w:pPr>
      <w:r w:rsidRPr="004F0E39">
        <w:rPr>
          <w:sz w:val="27"/>
          <w:szCs w:val="27"/>
          <w:lang w:eastAsia="ru-RU"/>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Не допускается устройство специальных полос для стоянки автомобилей вдоль основных проезжих частей городских скоростных дорог и магистральных улиц с непрерывным движением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5.5.155.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4F0E39" w:rsidRPr="004F0E39" w:rsidRDefault="004F0E39" w:rsidP="00786A48">
      <w:pPr>
        <w:ind w:left="284" w:firstLine="992"/>
        <w:jc w:val="both"/>
        <w:rPr>
          <w:sz w:val="27"/>
          <w:szCs w:val="27"/>
          <w:lang w:eastAsia="ru-RU"/>
        </w:rPr>
      </w:pPr>
      <w:r w:rsidRPr="004F0E39">
        <w:rPr>
          <w:sz w:val="27"/>
          <w:szCs w:val="27"/>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4F0E39" w:rsidRPr="004F0E39" w:rsidRDefault="004F0E39" w:rsidP="00786A48">
      <w:pPr>
        <w:ind w:left="284" w:firstLine="992"/>
        <w:jc w:val="both"/>
        <w:rPr>
          <w:sz w:val="27"/>
          <w:szCs w:val="27"/>
          <w:lang w:eastAsia="ru-RU"/>
        </w:rPr>
      </w:pPr>
      <w:r w:rsidRPr="004F0E39">
        <w:rPr>
          <w:sz w:val="27"/>
          <w:szCs w:val="27"/>
          <w:lang w:eastAsia="ru-RU"/>
        </w:rPr>
        <w:t>5.5.156. Ширина проездов на автостоянке при двухстороннем движении должна быть не менее 6 м, при одностороннем - не менее 3 м.</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5.5.157. При устройстве открытой автостоянки для парковки легковых автомобилей на отдельном участке ее </w:t>
      </w:r>
      <w:r w:rsidRPr="004F0E39">
        <w:rPr>
          <w:sz w:val="27"/>
          <w:szCs w:val="27"/>
          <w:lang w:eastAsia="ru-RU"/>
        </w:rPr>
        <w:lastRenderedPageBreak/>
        <w:t>размеры определяются средней площадью, занимаемой одним автомобилем, с учетом ширины разрывов и проездов, равной 25 кв. м.</w:t>
      </w:r>
    </w:p>
    <w:p w:rsidR="004F0E39" w:rsidRPr="004F0E39" w:rsidRDefault="004F0E39" w:rsidP="00786A48">
      <w:pPr>
        <w:ind w:left="284" w:firstLine="992"/>
        <w:jc w:val="both"/>
        <w:rPr>
          <w:sz w:val="27"/>
          <w:szCs w:val="27"/>
          <w:lang w:eastAsia="ru-RU"/>
        </w:rPr>
      </w:pPr>
      <w:r w:rsidRPr="004F0E39">
        <w:rPr>
          <w:sz w:val="27"/>
          <w:szCs w:val="27"/>
          <w:lang w:eastAsia="ru-RU"/>
        </w:rPr>
        <w:t>5.5.158.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5.5.159. Расстояние пешеходных подходов от автостоянок для парковки легковых автомобилей должно быть не более:</w:t>
      </w:r>
    </w:p>
    <w:p w:rsidR="004F0E39" w:rsidRPr="004F0E39" w:rsidRDefault="004F0E39" w:rsidP="00786A48">
      <w:pPr>
        <w:ind w:left="284" w:firstLine="992"/>
        <w:jc w:val="both"/>
        <w:rPr>
          <w:sz w:val="27"/>
          <w:szCs w:val="27"/>
          <w:lang w:eastAsia="ru-RU"/>
        </w:rPr>
      </w:pPr>
      <w:r w:rsidRPr="004F0E39">
        <w:rPr>
          <w:sz w:val="27"/>
          <w:szCs w:val="27"/>
          <w:lang w:eastAsia="ru-RU"/>
        </w:rPr>
        <w:t>до входов в жилые дома - 100 м;</w:t>
      </w:r>
    </w:p>
    <w:p w:rsidR="004F0E39" w:rsidRPr="004F0E39" w:rsidRDefault="004F0E39" w:rsidP="00786A48">
      <w:pPr>
        <w:ind w:left="284" w:firstLine="992"/>
        <w:jc w:val="both"/>
        <w:rPr>
          <w:sz w:val="27"/>
          <w:szCs w:val="27"/>
          <w:lang w:eastAsia="ru-RU"/>
        </w:rPr>
      </w:pPr>
      <w:r w:rsidRPr="004F0E39">
        <w:rPr>
          <w:sz w:val="27"/>
          <w:szCs w:val="27"/>
          <w:lang w:eastAsia="ru-RU"/>
        </w:rPr>
        <w:t>до пассажирских помещений вокзалов, входов в места крупных организаций торговли и общественного питания - 150 м;</w:t>
      </w:r>
    </w:p>
    <w:p w:rsidR="004F0E39" w:rsidRPr="004F0E39" w:rsidRDefault="004F0E39" w:rsidP="00786A48">
      <w:pPr>
        <w:ind w:left="284" w:firstLine="992"/>
        <w:jc w:val="both"/>
        <w:rPr>
          <w:sz w:val="27"/>
          <w:szCs w:val="27"/>
          <w:lang w:eastAsia="ru-RU"/>
        </w:rPr>
      </w:pPr>
      <w:r w:rsidRPr="004F0E39">
        <w:rPr>
          <w:sz w:val="27"/>
          <w:szCs w:val="27"/>
          <w:lang w:eastAsia="ru-RU"/>
        </w:rPr>
        <w:t>до прочих организаций и предприятий обслуживания населения и административных зданий - 250 м;</w:t>
      </w:r>
    </w:p>
    <w:p w:rsidR="004F0E39" w:rsidRPr="004F0E39" w:rsidRDefault="004F0E39" w:rsidP="00786A48">
      <w:pPr>
        <w:ind w:left="284" w:firstLine="992"/>
        <w:jc w:val="both"/>
        <w:rPr>
          <w:sz w:val="27"/>
          <w:szCs w:val="27"/>
          <w:lang w:eastAsia="ru-RU"/>
        </w:rPr>
      </w:pPr>
      <w:r w:rsidRPr="004F0E39">
        <w:rPr>
          <w:sz w:val="27"/>
          <w:szCs w:val="27"/>
          <w:lang w:eastAsia="ru-RU"/>
        </w:rPr>
        <w:t>до входов в парки, на выставки и стадионы - 400 м.</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5.5.160. Автостоянки ведомственных автомобилей и легковых автомобилей специального назначения, грузовых автомобилей, такси и проката, автобусные, троллейбусные и трамвайные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городов, принимая размеры их земельных участков согласно рекомендуемым нормам </w:t>
      </w:r>
      <w:hyperlink w:anchor="P13746" w:history="1">
        <w:r w:rsidRPr="004F0E39">
          <w:rPr>
            <w:color w:val="0000FF"/>
            <w:sz w:val="27"/>
            <w:szCs w:val="27"/>
            <w:lang w:eastAsia="ru-RU"/>
          </w:rPr>
          <w:t>таблицы 109</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5.5.161. 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4F0E39" w:rsidRPr="004F0E39" w:rsidRDefault="004F0E39" w:rsidP="00786A48">
      <w:pPr>
        <w:ind w:left="284" w:firstLine="992"/>
        <w:jc w:val="both"/>
        <w:rPr>
          <w:sz w:val="27"/>
          <w:szCs w:val="27"/>
          <w:lang w:eastAsia="ru-RU"/>
        </w:rPr>
      </w:pPr>
      <w:r w:rsidRPr="004F0E39">
        <w:rPr>
          <w:sz w:val="27"/>
          <w:szCs w:val="27"/>
          <w:lang w:eastAsia="ru-RU"/>
        </w:rPr>
        <w:t>на 10 постов - 1,0 га;</w:t>
      </w:r>
    </w:p>
    <w:p w:rsidR="004F0E39" w:rsidRPr="004F0E39" w:rsidRDefault="004F0E39" w:rsidP="00786A48">
      <w:pPr>
        <w:ind w:left="284" w:firstLine="992"/>
        <w:jc w:val="both"/>
        <w:rPr>
          <w:sz w:val="27"/>
          <w:szCs w:val="27"/>
          <w:lang w:eastAsia="ru-RU"/>
        </w:rPr>
      </w:pPr>
      <w:r w:rsidRPr="004F0E39">
        <w:rPr>
          <w:sz w:val="27"/>
          <w:szCs w:val="27"/>
          <w:lang w:eastAsia="ru-RU"/>
        </w:rPr>
        <w:t>на 15 постов - 1,5 га;</w:t>
      </w:r>
    </w:p>
    <w:p w:rsidR="004F0E39" w:rsidRPr="004F0E39" w:rsidRDefault="004F0E39" w:rsidP="00786A48">
      <w:pPr>
        <w:ind w:left="284" w:firstLine="992"/>
        <w:jc w:val="both"/>
        <w:rPr>
          <w:sz w:val="27"/>
          <w:szCs w:val="27"/>
          <w:lang w:eastAsia="ru-RU"/>
        </w:rPr>
      </w:pPr>
      <w:r w:rsidRPr="004F0E39">
        <w:rPr>
          <w:sz w:val="27"/>
          <w:szCs w:val="27"/>
          <w:lang w:eastAsia="ru-RU"/>
        </w:rPr>
        <w:t>на 25 постов - 2,0 га;</w:t>
      </w:r>
    </w:p>
    <w:p w:rsidR="004F0E39" w:rsidRPr="004F0E39" w:rsidRDefault="004F0E39" w:rsidP="00786A48">
      <w:pPr>
        <w:ind w:left="284" w:firstLine="992"/>
        <w:jc w:val="both"/>
        <w:rPr>
          <w:sz w:val="27"/>
          <w:szCs w:val="27"/>
          <w:lang w:eastAsia="ru-RU"/>
        </w:rPr>
      </w:pPr>
      <w:r w:rsidRPr="004F0E39">
        <w:rPr>
          <w:sz w:val="27"/>
          <w:szCs w:val="27"/>
          <w:lang w:eastAsia="ru-RU"/>
        </w:rPr>
        <w:t>на 40 постов - 3,5 га.</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5.5.162.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w:anchor="P13836" w:history="1">
        <w:r w:rsidRPr="004F0E39">
          <w:rPr>
            <w:sz w:val="27"/>
            <w:szCs w:val="27"/>
            <w:lang w:eastAsia="ru-RU"/>
          </w:rPr>
          <w:t>таблице 108</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5.5.163. 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F0E39" w:rsidRPr="004F0E39" w:rsidRDefault="004F0E39" w:rsidP="00786A48">
      <w:pPr>
        <w:ind w:left="284" w:firstLine="992"/>
        <w:jc w:val="both"/>
        <w:rPr>
          <w:sz w:val="27"/>
          <w:szCs w:val="27"/>
          <w:lang w:eastAsia="ru-RU"/>
        </w:rPr>
      </w:pPr>
      <w:r w:rsidRPr="004F0E39">
        <w:rPr>
          <w:sz w:val="27"/>
          <w:szCs w:val="27"/>
          <w:lang w:eastAsia="ru-RU"/>
        </w:rPr>
        <w:t>на 2 колонки - 0,1 га;</w:t>
      </w:r>
    </w:p>
    <w:p w:rsidR="004F0E39" w:rsidRPr="004F0E39" w:rsidRDefault="004F0E39" w:rsidP="00786A48">
      <w:pPr>
        <w:ind w:left="284" w:firstLine="992"/>
        <w:jc w:val="both"/>
        <w:rPr>
          <w:sz w:val="27"/>
          <w:szCs w:val="27"/>
          <w:lang w:eastAsia="ru-RU"/>
        </w:rPr>
      </w:pPr>
      <w:r w:rsidRPr="004F0E39">
        <w:rPr>
          <w:sz w:val="27"/>
          <w:szCs w:val="27"/>
          <w:lang w:eastAsia="ru-RU"/>
        </w:rPr>
        <w:t>на 5 колонок - 0,2 га;</w:t>
      </w:r>
    </w:p>
    <w:p w:rsidR="004F0E39" w:rsidRPr="004F0E39" w:rsidRDefault="004F0E39" w:rsidP="00786A48">
      <w:pPr>
        <w:ind w:left="284" w:firstLine="992"/>
        <w:jc w:val="both"/>
        <w:rPr>
          <w:sz w:val="27"/>
          <w:szCs w:val="27"/>
          <w:lang w:eastAsia="ru-RU"/>
        </w:rPr>
      </w:pPr>
      <w:r w:rsidRPr="004F0E39">
        <w:rPr>
          <w:sz w:val="27"/>
          <w:szCs w:val="27"/>
          <w:lang w:eastAsia="ru-RU"/>
        </w:rPr>
        <w:t>на 7 колонок - 0,3 га;</w:t>
      </w:r>
    </w:p>
    <w:p w:rsidR="004F0E39" w:rsidRPr="004F0E39" w:rsidRDefault="004F0E39" w:rsidP="00786A48">
      <w:pPr>
        <w:ind w:left="284" w:firstLine="992"/>
        <w:jc w:val="both"/>
        <w:rPr>
          <w:sz w:val="27"/>
          <w:szCs w:val="27"/>
          <w:lang w:eastAsia="ru-RU"/>
        </w:rPr>
      </w:pPr>
      <w:r w:rsidRPr="004F0E39">
        <w:rPr>
          <w:sz w:val="27"/>
          <w:szCs w:val="27"/>
          <w:lang w:eastAsia="ru-RU"/>
        </w:rPr>
        <w:t>на 9 колонок - 0,35 га;</w:t>
      </w:r>
    </w:p>
    <w:p w:rsidR="004F0E39" w:rsidRPr="004F0E39" w:rsidRDefault="004F0E39" w:rsidP="00786A48">
      <w:pPr>
        <w:ind w:left="284" w:firstLine="992"/>
        <w:jc w:val="both"/>
        <w:rPr>
          <w:sz w:val="27"/>
          <w:szCs w:val="27"/>
          <w:lang w:eastAsia="ru-RU"/>
        </w:rPr>
      </w:pPr>
      <w:r w:rsidRPr="004F0E39">
        <w:rPr>
          <w:sz w:val="27"/>
          <w:szCs w:val="27"/>
          <w:lang w:eastAsia="ru-RU"/>
        </w:rPr>
        <w:t>на 11 колонок - 0,4 га.</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5.5.164. Расстояния от АЗС до объектов, к ним не относящихся, следует принимать в соответствии с требованиями </w:t>
      </w:r>
      <w:hyperlink w:anchor="P20229" w:history="1">
        <w:r w:rsidRPr="004F0E39">
          <w:rPr>
            <w:sz w:val="27"/>
            <w:szCs w:val="27"/>
            <w:lang w:eastAsia="ru-RU"/>
          </w:rPr>
          <w:t>раздела 13</w:t>
        </w:r>
      </w:hyperlink>
      <w:r w:rsidRPr="004F0E39">
        <w:rPr>
          <w:sz w:val="27"/>
          <w:szCs w:val="27"/>
          <w:lang w:eastAsia="ru-RU"/>
        </w:rPr>
        <w:t xml:space="preserve"> "Противопожарные требования"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 xml:space="preserve">Расстояние от АЗС для легкового автотранспорта, оборудованных системой </w:t>
      </w:r>
      <w:proofErr w:type="spellStart"/>
      <w:r w:rsidRPr="004F0E39">
        <w:rPr>
          <w:sz w:val="27"/>
          <w:szCs w:val="27"/>
          <w:lang w:eastAsia="ru-RU"/>
        </w:rPr>
        <w:t>закольцовки</w:t>
      </w:r>
      <w:proofErr w:type="spellEnd"/>
      <w:r w:rsidRPr="004F0E39">
        <w:rPr>
          <w:sz w:val="27"/>
          <w:szCs w:val="27"/>
          <w:lang w:eastAsia="ru-RU"/>
        </w:rPr>
        <w:t xml:space="preserve"> паров бензина, </w:t>
      </w:r>
      <w:proofErr w:type="spellStart"/>
      <w:r w:rsidRPr="004F0E39">
        <w:rPr>
          <w:sz w:val="27"/>
          <w:szCs w:val="27"/>
          <w:lang w:eastAsia="ru-RU"/>
        </w:rPr>
        <w:t>автогазозаправочных</w:t>
      </w:r>
      <w:proofErr w:type="spellEnd"/>
      <w:r w:rsidRPr="004F0E39">
        <w:rPr>
          <w:sz w:val="27"/>
          <w:szCs w:val="27"/>
          <w:lang w:eastAsia="ru-RU"/>
        </w:rPr>
        <w:t xml:space="preserve">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4F0E39" w:rsidRDefault="004F0E39" w:rsidP="00786A48">
      <w:pPr>
        <w:ind w:left="284" w:firstLine="992"/>
        <w:jc w:val="both"/>
        <w:rPr>
          <w:sz w:val="27"/>
          <w:szCs w:val="27"/>
          <w:lang w:eastAsia="ru-RU"/>
        </w:rPr>
      </w:pPr>
      <w:r w:rsidRPr="004F0E39">
        <w:rPr>
          <w:sz w:val="27"/>
          <w:szCs w:val="27"/>
          <w:lang w:eastAsia="ru-RU"/>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4F0E39" w:rsidRPr="004F0E39" w:rsidRDefault="004F0E39" w:rsidP="00786A48">
      <w:pPr>
        <w:spacing w:before="240" w:after="240"/>
        <w:ind w:left="284" w:firstLine="992"/>
        <w:jc w:val="center"/>
        <w:outlineLvl w:val="4"/>
        <w:rPr>
          <w:sz w:val="27"/>
          <w:szCs w:val="27"/>
          <w:lang w:eastAsia="ru-RU"/>
        </w:rPr>
      </w:pPr>
      <w:r w:rsidRPr="004F0E39">
        <w:rPr>
          <w:sz w:val="27"/>
          <w:szCs w:val="27"/>
          <w:lang w:eastAsia="ru-RU"/>
        </w:rPr>
        <w:t>Требования к размещению комплексов дорожного сервиса в границах полос отвода автомобильных дорог краевого, межрайонного и местного значения:</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5.5.165. Размещение объектов и комплексов дорожного сервиса следует осуществлять в соответствии с </w:t>
      </w:r>
      <w:hyperlink r:id="rId76" w:history="1">
        <w:r w:rsidRPr="004F0E39">
          <w:rPr>
            <w:sz w:val="27"/>
            <w:szCs w:val="27"/>
            <w:lang w:eastAsia="ru-RU"/>
          </w:rPr>
          <w:t>постановлением</w:t>
        </w:r>
      </w:hyperlink>
      <w:r w:rsidRPr="004F0E39">
        <w:rPr>
          <w:sz w:val="27"/>
          <w:szCs w:val="27"/>
          <w:lang w:eastAsia="ru-RU"/>
        </w:rPr>
        <w:t xml:space="preserve"> Правительства Российской Федерации от 29 октября 2009 года N 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раздела 10 "Здания и сооружения дорожной и автотранспортной служб" СП 34.13330.2012 Автомобильные дороги. Актуализированная редакция СНиП 2.05.02-85*, а также, с учетом </w:t>
      </w:r>
      <w:hyperlink r:id="rId77" w:history="1">
        <w:r w:rsidRPr="004F0E39">
          <w:rPr>
            <w:sz w:val="27"/>
            <w:szCs w:val="27"/>
            <w:lang w:eastAsia="ru-RU"/>
          </w:rPr>
          <w:t>приказа</w:t>
        </w:r>
      </w:hyperlink>
      <w:r w:rsidRPr="004F0E39">
        <w:rPr>
          <w:sz w:val="27"/>
          <w:szCs w:val="27"/>
          <w:lang w:eastAsia="ru-RU"/>
        </w:rPr>
        <w:t xml:space="preserve"> федерального дорожного агентства (</w:t>
      </w:r>
      <w:proofErr w:type="spellStart"/>
      <w:r w:rsidRPr="004F0E39">
        <w:rPr>
          <w:sz w:val="27"/>
          <w:szCs w:val="27"/>
          <w:lang w:eastAsia="ru-RU"/>
        </w:rPr>
        <w:t>Росавтодора</w:t>
      </w:r>
      <w:proofErr w:type="spellEnd"/>
      <w:r w:rsidRPr="004F0E39">
        <w:rPr>
          <w:sz w:val="27"/>
          <w:szCs w:val="27"/>
          <w:lang w:eastAsia="ru-RU"/>
        </w:rPr>
        <w:t>) от 12 декабря 2016 года N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4F0E39" w:rsidRPr="004F0E39" w:rsidRDefault="004F0E39" w:rsidP="00786A48">
      <w:pPr>
        <w:ind w:left="284" w:firstLine="992"/>
        <w:jc w:val="both"/>
        <w:rPr>
          <w:sz w:val="27"/>
          <w:szCs w:val="27"/>
          <w:lang w:eastAsia="ru-RU"/>
        </w:rPr>
      </w:pPr>
      <w:r w:rsidRPr="004F0E39">
        <w:rPr>
          <w:sz w:val="27"/>
          <w:szCs w:val="27"/>
          <w:lang w:eastAsia="ru-RU"/>
        </w:rPr>
        <w:t>5.5.166. 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5.5.167. Объекты дорожного сервиса различного вида могут объединяться в единые комплексы. Формирование этих комплексов осуществляется в соответствии с положениями </w:t>
      </w:r>
      <w:hyperlink w:anchor="P18308" w:history="1">
        <w:r w:rsidRPr="004F0E39">
          <w:rPr>
            <w:sz w:val="27"/>
            <w:szCs w:val="27"/>
            <w:lang w:eastAsia="ru-RU"/>
          </w:rPr>
          <w:t>пункта 5.5.169</w:t>
        </w:r>
      </w:hyperlink>
      <w:r w:rsidRPr="004F0E39">
        <w:rPr>
          <w:sz w:val="27"/>
          <w:szCs w:val="27"/>
          <w:lang w:eastAsia="ru-RU"/>
        </w:rPr>
        <w:t xml:space="preserve"> настоящих Нормативов, при этом должно быть обеспечено предоставление перечня услуг на объектах, входящих в комплекс, не менее указанного в </w:t>
      </w:r>
      <w:hyperlink r:id="rId78" w:history="1">
        <w:r w:rsidRPr="004F0E39">
          <w:rPr>
            <w:sz w:val="27"/>
            <w:szCs w:val="27"/>
            <w:lang w:eastAsia="ru-RU"/>
          </w:rPr>
          <w:t>приложении N 2</w:t>
        </w:r>
      </w:hyperlink>
      <w:r w:rsidRPr="004F0E39">
        <w:rPr>
          <w:sz w:val="27"/>
          <w:szCs w:val="27"/>
          <w:lang w:eastAsia="ru-RU"/>
        </w:rPr>
        <w:t xml:space="preserve"> к постановлению Правительства Российской Федерации от 29 октября 2009 года N 860 "О требованиях к обеспеченности автомобильных дорог общего пользования объектами дорожного сервиса, размещаемыми в границах полос отвода", а также с учетом </w:t>
      </w:r>
      <w:hyperlink r:id="rId79" w:history="1">
        <w:r w:rsidRPr="004F0E39">
          <w:rPr>
            <w:sz w:val="27"/>
            <w:szCs w:val="27"/>
            <w:lang w:eastAsia="ru-RU"/>
          </w:rPr>
          <w:t>приказа</w:t>
        </w:r>
      </w:hyperlink>
      <w:r w:rsidRPr="004F0E39">
        <w:rPr>
          <w:sz w:val="27"/>
          <w:szCs w:val="27"/>
          <w:lang w:eastAsia="ru-RU"/>
        </w:rPr>
        <w:t xml:space="preserve"> федерального дорожного агентства (</w:t>
      </w:r>
      <w:proofErr w:type="spellStart"/>
      <w:r w:rsidRPr="004F0E39">
        <w:rPr>
          <w:sz w:val="27"/>
          <w:szCs w:val="27"/>
          <w:lang w:eastAsia="ru-RU"/>
        </w:rPr>
        <w:t>Росавтодора</w:t>
      </w:r>
      <w:proofErr w:type="spellEnd"/>
      <w:r w:rsidRPr="004F0E39">
        <w:rPr>
          <w:sz w:val="27"/>
          <w:szCs w:val="27"/>
          <w:lang w:eastAsia="ru-RU"/>
        </w:rPr>
        <w:t>) от 12 декабря 2016 года N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5.5.168. Размещение каждого вида объектов дорожного сервиса в границах полосы отвода автомобильной дороги </w:t>
      </w:r>
      <w:r w:rsidRPr="004F0E39">
        <w:rPr>
          <w:sz w:val="27"/>
          <w:szCs w:val="27"/>
          <w:lang w:eastAsia="ru-RU"/>
        </w:rPr>
        <w:lastRenderedPageBreak/>
        <w:t xml:space="preserve">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P13862" w:history="1">
        <w:r w:rsidRPr="004F0E39">
          <w:rPr>
            <w:sz w:val="27"/>
            <w:szCs w:val="27"/>
            <w:lang w:eastAsia="ru-RU"/>
          </w:rPr>
          <w:t>таблицей 111</w:t>
        </w:r>
      </w:hyperlink>
      <w:r w:rsidRPr="004F0E39">
        <w:rPr>
          <w:sz w:val="27"/>
          <w:szCs w:val="27"/>
          <w:lang w:eastAsia="ru-RU"/>
        </w:rPr>
        <w:t xml:space="preserve"> основной части настоящих Нормативов.</w:t>
      </w:r>
    </w:p>
    <w:p w:rsidR="004F0E39" w:rsidRPr="004F0E39" w:rsidRDefault="004F0E39" w:rsidP="00786A48">
      <w:pPr>
        <w:ind w:left="284" w:firstLine="992"/>
        <w:jc w:val="both"/>
        <w:rPr>
          <w:sz w:val="27"/>
          <w:szCs w:val="27"/>
          <w:lang w:eastAsia="ru-RU"/>
        </w:rPr>
      </w:pPr>
      <w:r w:rsidRPr="004F0E39">
        <w:rPr>
          <w:sz w:val="27"/>
          <w:szCs w:val="27"/>
          <w:lang w:eastAsia="ru-RU"/>
        </w:rPr>
        <w:t>Примечания:</w:t>
      </w:r>
    </w:p>
    <w:p w:rsidR="004F0E39" w:rsidRPr="004F0E39" w:rsidRDefault="004F0E39" w:rsidP="00786A48">
      <w:pPr>
        <w:ind w:left="284" w:firstLine="992"/>
        <w:jc w:val="both"/>
        <w:rPr>
          <w:sz w:val="27"/>
          <w:szCs w:val="27"/>
          <w:lang w:eastAsia="ru-RU"/>
        </w:rPr>
      </w:pPr>
      <w:r w:rsidRPr="004F0E39">
        <w:rPr>
          <w:sz w:val="27"/>
          <w:szCs w:val="27"/>
          <w:lang w:eastAsia="ru-RU"/>
        </w:rPr>
        <w:t xml:space="preserve">1. Размещение объектов дорожного сервиса вдоль автомобильных дорог общего пользования федерального значения осуществляется в соответствии с требованиями </w:t>
      </w:r>
      <w:hyperlink r:id="rId80" w:history="1">
        <w:r w:rsidRPr="004F0E39">
          <w:rPr>
            <w:color w:val="0000FF"/>
            <w:sz w:val="27"/>
            <w:szCs w:val="27"/>
            <w:lang w:eastAsia="ru-RU"/>
          </w:rPr>
          <w:t>Положения</w:t>
        </w:r>
      </w:hyperlink>
      <w:r w:rsidRPr="004F0E39">
        <w:rPr>
          <w:sz w:val="27"/>
          <w:szCs w:val="27"/>
          <w:lang w:eastAsia="ru-RU"/>
        </w:rPr>
        <w:t xml:space="preserve"> о генеральной схеме, утвержденной приказом федерального дорожного агентства (</w:t>
      </w:r>
      <w:proofErr w:type="spellStart"/>
      <w:r w:rsidRPr="004F0E39">
        <w:rPr>
          <w:sz w:val="27"/>
          <w:szCs w:val="27"/>
          <w:lang w:eastAsia="ru-RU"/>
        </w:rPr>
        <w:t>Росавтодора</w:t>
      </w:r>
      <w:proofErr w:type="spellEnd"/>
      <w:r w:rsidRPr="004F0E39">
        <w:rPr>
          <w:sz w:val="27"/>
          <w:szCs w:val="27"/>
          <w:lang w:eastAsia="ru-RU"/>
        </w:rPr>
        <w:t>) от 12 декабря 2016 года N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4F0E39" w:rsidRPr="004F0E39" w:rsidRDefault="004F0E39" w:rsidP="00786A48">
      <w:pPr>
        <w:ind w:left="284" w:firstLine="992"/>
        <w:jc w:val="both"/>
        <w:rPr>
          <w:sz w:val="27"/>
          <w:szCs w:val="27"/>
          <w:lang w:eastAsia="ru-RU"/>
        </w:rPr>
      </w:pPr>
      <w:r w:rsidRPr="004F0E39">
        <w:rPr>
          <w:sz w:val="27"/>
          <w:szCs w:val="27"/>
          <w:lang w:eastAsia="ru-RU"/>
        </w:rPr>
        <w:t>- в полосе отвода автомобильных дорог общего пользования федерального значения с обеспечением объектов дорожного сервиса съездами с проезжей части и выездами на проезжую часть автомобильной дороги, а также переходно-скоростными полосами в составе автомобильной дороги;</w:t>
      </w:r>
    </w:p>
    <w:p w:rsidR="004F0E39" w:rsidRPr="004F0E39" w:rsidRDefault="004F0E39" w:rsidP="00786A48">
      <w:pPr>
        <w:ind w:left="284" w:firstLine="992"/>
        <w:jc w:val="both"/>
        <w:rPr>
          <w:sz w:val="27"/>
          <w:szCs w:val="27"/>
          <w:lang w:eastAsia="ru-RU"/>
        </w:rPr>
      </w:pPr>
      <w:r w:rsidRPr="004F0E39">
        <w:rPr>
          <w:sz w:val="27"/>
          <w:szCs w:val="27"/>
          <w:lang w:eastAsia="ru-RU"/>
        </w:rPr>
        <w:t>- в придорожной полосе (в том числе за пределами таких полос) автомобильных дорог общего пользования федерального значения с организацией съездов с автомобильной дороги к объектам дорожного сервиса и выездов на нее с объектов дорожного сервиса.</w:t>
      </w:r>
    </w:p>
    <w:p w:rsidR="004F0E39" w:rsidRPr="004F0E39" w:rsidRDefault="004F0E39" w:rsidP="00786A48">
      <w:pPr>
        <w:ind w:left="284" w:firstLine="992"/>
        <w:jc w:val="both"/>
        <w:rPr>
          <w:sz w:val="27"/>
          <w:szCs w:val="27"/>
          <w:lang w:eastAsia="ru-RU"/>
        </w:rPr>
      </w:pPr>
      <w:r w:rsidRPr="004F0E39">
        <w:rPr>
          <w:sz w:val="27"/>
          <w:szCs w:val="27"/>
          <w:lang w:eastAsia="ru-RU"/>
        </w:rPr>
        <w:t>2. Размещение объектов дорожного сервиса в границах придорожных полос (в том числе за пределами таких полос) автомобильных дорог общего пользования федерального значения осуществляется:</w:t>
      </w:r>
    </w:p>
    <w:p w:rsidR="004F0E39" w:rsidRPr="004F0E39" w:rsidRDefault="004F0E39" w:rsidP="00786A48">
      <w:pPr>
        <w:ind w:left="284" w:firstLine="992"/>
        <w:jc w:val="both"/>
        <w:rPr>
          <w:sz w:val="27"/>
          <w:szCs w:val="27"/>
          <w:lang w:eastAsia="ru-RU"/>
        </w:rPr>
      </w:pPr>
      <w:r w:rsidRPr="004F0E39">
        <w:rPr>
          <w:sz w:val="27"/>
          <w:szCs w:val="27"/>
          <w:lang w:eastAsia="ru-RU"/>
        </w:rPr>
        <w:t>- с устройством нового примыкания к автомобильной дороге;</w:t>
      </w:r>
    </w:p>
    <w:p w:rsidR="004F0E39" w:rsidRPr="004F0E39" w:rsidRDefault="004F0E39" w:rsidP="00786A48">
      <w:pPr>
        <w:ind w:left="284" w:firstLine="992"/>
        <w:jc w:val="both"/>
        <w:rPr>
          <w:sz w:val="27"/>
          <w:szCs w:val="27"/>
          <w:lang w:eastAsia="ru-RU"/>
        </w:rPr>
      </w:pPr>
      <w:r w:rsidRPr="004F0E39">
        <w:rPr>
          <w:sz w:val="27"/>
          <w:szCs w:val="27"/>
          <w:lang w:eastAsia="ru-RU"/>
        </w:rPr>
        <w:t>- на базе существующих объектов дорожного сервиса с использованием существующих примыканий к ним, отвечающих установленным техническим требованиям.</w:t>
      </w:r>
    </w:p>
    <w:p w:rsidR="004F0E39" w:rsidRPr="004F0E39" w:rsidRDefault="004F0E39" w:rsidP="00786A48">
      <w:pPr>
        <w:ind w:left="284" w:firstLine="992"/>
        <w:jc w:val="both"/>
        <w:rPr>
          <w:sz w:val="27"/>
          <w:szCs w:val="27"/>
          <w:lang w:eastAsia="ru-RU"/>
        </w:rPr>
      </w:pPr>
      <w:r w:rsidRPr="004F0E39">
        <w:rPr>
          <w:sz w:val="27"/>
          <w:szCs w:val="27"/>
          <w:lang w:eastAsia="ru-RU"/>
        </w:rPr>
        <w:t>3. В целях обеспечения безопасности дорожного движения за счет сокращения количества съездов с автомобильной дороги и улучшения качества обслуживания владельцев транспортных средств и пассажиров размещение объектов дорожного сервиса должно осуществляться преимущественно в составе многофункциональных зон дорожного сервиса.</w:t>
      </w:r>
    </w:p>
    <w:p w:rsidR="004F0E39" w:rsidRPr="004F0E39" w:rsidRDefault="004F0E39" w:rsidP="00786A48">
      <w:pPr>
        <w:ind w:left="284" w:firstLine="992"/>
        <w:jc w:val="both"/>
        <w:rPr>
          <w:sz w:val="27"/>
          <w:szCs w:val="27"/>
          <w:lang w:eastAsia="ru-RU"/>
        </w:rPr>
      </w:pPr>
      <w:r w:rsidRPr="004F0E39">
        <w:rPr>
          <w:sz w:val="27"/>
          <w:szCs w:val="27"/>
          <w:lang w:eastAsia="ru-RU"/>
        </w:rPr>
        <w:t xml:space="preserve">4. Размещение объектов дорожного сервиса вдоль автомобильных дорог регионального или межмуниципального значения, находящиеся в собственности Краснодарского края, осуществляется в соответствии с </w:t>
      </w:r>
      <w:hyperlink r:id="rId81" w:history="1">
        <w:r w:rsidRPr="004F0E39">
          <w:rPr>
            <w:sz w:val="27"/>
            <w:szCs w:val="27"/>
            <w:lang w:eastAsia="ru-RU"/>
          </w:rPr>
          <w:t>постановлением</w:t>
        </w:r>
      </w:hyperlink>
      <w:r w:rsidRPr="004F0E39">
        <w:rPr>
          <w:sz w:val="27"/>
          <w:szCs w:val="27"/>
          <w:lang w:eastAsia="ru-RU"/>
        </w:rPr>
        <w:t xml:space="preserve"> главы администрации (губернатора) Краснодарского края от 10 марта 2017 года N 160 "Об утверждении Порядка установления и использования полос отвода автомобильных дорог регионального или межмуниципального значения, находящихся в государственной собственности Краснодарского края".</w:t>
      </w:r>
    </w:p>
    <w:p w:rsidR="004F0E39" w:rsidRPr="004F0E39" w:rsidRDefault="004F0E39" w:rsidP="00786A48">
      <w:pPr>
        <w:ind w:left="284" w:firstLine="992"/>
        <w:jc w:val="both"/>
        <w:rPr>
          <w:sz w:val="27"/>
          <w:szCs w:val="27"/>
          <w:lang w:eastAsia="ru-RU"/>
        </w:rPr>
      </w:pPr>
      <w:r w:rsidRPr="004F0E39">
        <w:rPr>
          <w:sz w:val="27"/>
          <w:szCs w:val="27"/>
          <w:lang w:eastAsia="ru-RU"/>
        </w:rPr>
        <w:t xml:space="preserve"> (примечания введены </w:t>
      </w:r>
      <w:hyperlink r:id="rId82" w:history="1">
        <w:r w:rsidRPr="004F0E39">
          <w:rPr>
            <w:sz w:val="27"/>
            <w:szCs w:val="27"/>
            <w:lang w:eastAsia="ru-RU"/>
          </w:rPr>
          <w:t>Приказом</w:t>
        </w:r>
      </w:hyperlink>
      <w:r w:rsidRPr="004F0E39">
        <w:rPr>
          <w:sz w:val="27"/>
          <w:szCs w:val="27"/>
          <w:lang w:eastAsia="ru-RU"/>
        </w:rPr>
        <w:t xml:space="preserve"> Департамента по архитектуре и градостроительству Краснодарского края от 23.08.2018 N 303)</w:t>
      </w:r>
    </w:p>
    <w:p w:rsidR="004F0E39" w:rsidRPr="004F0E39" w:rsidRDefault="004F0E39" w:rsidP="00786A48">
      <w:pPr>
        <w:ind w:left="284" w:firstLine="992"/>
        <w:jc w:val="both"/>
        <w:rPr>
          <w:sz w:val="27"/>
          <w:szCs w:val="27"/>
          <w:lang w:eastAsia="ru-RU"/>
        </w:rPr>
      </w:pPr>
    </w:p>
    <w:p w:rsidR="004F0E39" w:rsidRPr="004F0E39" w:rsidRDefault="004F0E39" w:rsidP="00786A48">
      <w:pPr>
        <w:ind w:left="284" w:firstLine="992"/>
        <w:jc w:val="both"/>
        <w:rPr>
          <w:sz w:val="27"/>
          <w:szCs w:val="27"/>
          <w:lang w:eastAsia="ru-RU"/>
        </w:rPr>
      </w:pPr>
      <w:bookmarkStart w:id="31" w:name="P18308"/>
      <w:bookmarkEnd w:id="31"/>
      <w:r w:rsidRPr="004F0E39">
        <w:rPr>
          <w:sz w:val="27"/>
          <w:szCs w:val="27"/>
          <w:lang w:eastAsia="ru-RU"/>
        </w:rPr>
        <w:t>5.5.169. Комплексы дорожного сервиса - комплексы зданий и сооружений, размещаемых в пределах границ Краснодарского края на территориях, прилегающих к полосам отвода автомобильных дорог федерального и краевого значения. Комплексы дорожного сервиса рекомендуется формировать и размещать по следующим типам и расстояниям между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5.5.169.1. Крупные комплексы дорожного сервиса размещаются через 160 - 240 км для федеральных автомобильных дорог, как правило, во многофункциональной зоне дорожного сервиса типа В категорий В-1 и В-2 в соответствии с классификацией, установленной </w:t>
      </w:r>
      <w:hyperlink r:id="rId83" w:history="1">
        <w:r w:rsidRPr="004F0E39">
          <w:rPr>
            <w:sz w:val="27"/>
            <w:szCs w:val="27"/>
            <w:lang w:eastAsia="ru-RU"/>
          </w:rPr>
          <w:t>приказом</w:t>
        </w:r>
      </w:hyperlink>
      <w:r w:rsidRPr="004F0E39">
        <w:rPr>
          <w:sz w:val="27"/>
          <w:szCs w:val="27"/>
          <w:lang w:eastAsia="ru-RU"/>
        </w:rPr>
        <w:t xml:space="preserve"> </w:t>
      </w:r>
      <w:proofErr w:type="spellStart"/>
      <w:r w:rsidRPr="004F0E39">
        <w:rPr>
          <w:sz w:val="27"/>
          <w:szCs w:val="27"/>
          <w:lang w:eastAsia="ru-RU"/>
        </w:rPr>
        <w:t>Росавтодора</w:t>
      </w:r>
      <w:proofErr w:type="spellEnd"/>
      <w:r w:rsidRPr="004F0E39">
        <w:rPr>
          <w:sz w:val="27"/>
          <w:szCs w:val="27"/>
          <w:lang w:eastAsia="ru-RU"/>
        </w:rPr>
        <w:t xml:space="preserve"> от 12 декабря 2016 года N 2124 (далее типы и категории многофункциональных зон дорожного сервиса указаны в соответствии с указанным приказом). Застройка территории должна осуществляться с обеспечением архитектурно-стилистического единства его объектов, безопасности выездов и въездов на автомагистраль, а также оптимального функционального зонирования. Крупные комплексы включают объекты повышенного уровня комфортности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с учетом перечня необходимых и сопутствующих услуг, оказываемых на объектах дорожного сервиса. В состав крупного комплекса дорожного сервиса должны входить следующие объекты:</w:t>
      </w:r>
    </w:p>
    <w:p w:rsidR="004F0E39" w:rsidRPr="004F0E39" w:rsidRDefault="004F0E39" w:rsidP="00786A48">
      <w:pPr>
        <w:ind w:left="284" w:firstLine="992"/>
        <w:jc w:val="both"/>
        <w:rPr>
          <w:sz w:val="27"/>
          <w:szCs w:val="27"/>
          <w:lang w:eastAsia="ru-RU"/>
        </w:rPr>
      </w:pPr>
      <w:r w:rsidRPr="004F0E39">
        <w:rPr>
          <w:sz w:val="27"/>
          <w:szCs w:val="27"/>
          <w:lang w:eastAsia="ru-RU"/>
        </w:rPr>
        <w:t>- мотель (или кемпинг &lt;*&gt;) вместимостью от 90 до 150 мест (категории В-1) или от 60 до 110 мест (категории В-2);</w:t>
      </w:r>
    </w:p>
    <w:p w:rsidR="004F0E39" w:rsidRPr="004F0E39" w:rsidRDefault="004F0E39" w:rsidP="00786A48">
      <w:pPr>
        <w:ind w:left="284" w:firstLine="992"/>
        <w:jc w:val="both"/>
        <w:rPr>
          <w:sz w:val="27"/>
          <w:szCs w:val="27"/>
          <w:lang w:eastAsia="ru-RU"/>
        </w:rPr>
      </w:pPr>
      <w:r w:rsidRPr="004F0E39">
        <w:rPr>
          <w:sz w:val="27"/>
          <w:szCs w:val="27"/>
          <w:lang w:eastAsia="ru-RU"/>
        </w:rPr>
        <w:t>для кемпинга вместимость может быть увеличена на 50%;</w:t>
      </w:r>
    </w:p>
    <w:p w:rsidR="004F0E39" w:rsidRPr="004F0E39" w:rsidRDefault="004F0E39" w:rsidP="00786A48">
      <w:pPr>
        <w:ind w:left="284" w:firstLine="992"/>
        <w:jc w:val="both"/>
        <w:rPr>
          <w:sz w:val="27"/>
          <w:szCs w:val="27"/>
          <w:lang w:eastAsia="ru-RU"/>
        </w:rPr>
      </w:pPr>
      <w:r w:rsidRPr="004F0E39">
        <w:rPr>
          <w:sz w:val="27"/>
          <w:szCs w:val="27"/>
          <w:lang w:eastAsia="ru-RU"/>
        </w:rPr>
        <w:t>- охраняемая автостоянка для легкового и грузового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 общественный санитарно-бытовой блок с душевыми и туалетами;</w:t>
      </w:r>
    </w:p>
    <w:p w:rsidR="004F0E39" w:rsidRPr="004F0E39" w:rsidRDefault="004F0E39" w:rsidP="00786A48">
      <w:pPr>
        <w:ind w:left="284" w:firstLine="992"/>
        <w:jc w:val="both"/>
        <w:rPr>
          <w:sz w:val="27"/>
          <w:szCs w:val="27"/>
          <w:lang w:eastAsia="ru-RU"/>
        </w:rPr>
      </w:pPr>
      <w:r w:rsidRPr="004F0E39">
        <w:rPr>
          <w:sz w:val="27"/>
          <w:szCs w:val="27"/>
          <w:lang w:eastAsia="ru-RU"/>
        </w:rPr>
        <w:t>- пункт первичного медицинского обслуживания;</w:t>
      </w:r>
    </w:p>
    <w:p w:rsidR="004F0E39" w:rsidRPr="004F0E39" w:rsidRDefault="004F0E39" w:rsidP="00786A48">
      <w:pPr>
        <w:ind w:left="284" w:firstLine="992"/>
        <w:jc w:val="both"/>
        <w:rPr>
          <w:sz w:val="27"/>
          <w:szCs w:val="27"/>
          <w:lang w:eastAsia="ru-RU"/>
        </w:rPr>
      </w:pPr>
      <w:r w:rsidRPr="004F0E39">
        <w:rPr>
          <w:sz w:val="27"/>
          <w:szCs w:val="27"/>
          <w:lang w:eastAsia="ru-RU"/>
        </w:rPr>
        <w:t>- аптека;</w:t>
      </w:r>
    </w:p>
    <w:p w:rsidR="004F0E39" w:rsidRPr="004F0E39" w:rsidRDefault="004F0E39" w:rsidP="00786A48">
      <w:pPr>
        <w:ind w:left="284" w:firstLine="992"/>
        <w:jc w:val="both"/>
        <w:rPr>
          <w:sz w:val="27"/>
          <w:szCs w:val="27"/>
          <w:lang w:eastAsia="ru-RU"/>
        </w:rPr>
      </w:pPr>
      <w:r w:rsidRPr="004F0E39">
        <w:rPr>
          <w:sz w:val="27"/>
          <w:szCs w:val="27"/>
          <w:lang w:eastAsia="ru-RU"/>
        </w:rPr>
        <w:t>- площадка отдыха с количеством парковочных мест от 30 до 40 (категории В-1) или от 20 до 30 (категории В-2);</w:t>
      </w:r>
    </w:p>
    <w:p w:rsidR="004F0E39" w:rsidRPr="004F0E39" w:rsidRDefault="004F0E39" w:rsidP="00786A48">
      <w:pPr>
        <w:ind w:left="284" w:firstLine="992"/>
        <w:jc w:val="both"/>
        <w:rPr>
          <w:sz w:val="27"/>
          <w:szCs w:val="27"/>
          <w:lang w:eastAsia="ru-RU"/>
        </w:rPr>
      </w:pPr>
      <w:r w:rsidRPr="004F0E39">
        <w:rPr>
          <w:sz w:val="27"/>
          <w:szCs w:val="27"/>
          <w:lang w:eastAsia="ru-RU"/>
        </w:rPr>
        <w:t>- детская игровая площадка;</w:t>
      </w:r>
    </w:p>
    <w:p w:rsidR="004F0E39" w:rsidRPr="004F0E39" w:rsidRDefault="004F0E39" w:rsidP="00786A48">
      <w:pPr>
        <w:ind w:left="284" w:firstLine="992"/>
        <w:jc w:val="both"/>
        <w:rPr>
          <w:sz w:val="27"/>
          <w:szCs w:val="27"/>
          <w:lang w:eastAsia="ru-RU"/>
        </w:rPr>
      </w:pPr>
      <w:r w:rsidRPr="004F0E39">
        <w:rPr>
          <w:sz w:val="27"/>
          <w:szCs w:val="27"/>
          <w:lang w:eastAsia="ru-RU"/>
        </w:rPr>
        <w:t>- спортивная площадка;</w:t>
      </w:r>
    </w:p>
    <w:p w:rsidR="004F0E39" w:rsidRPr="004F0E39" w:rsidRDefault="004F0E39" w:rsidP="00786A48">
      <w:pPr>
        <w:ind w:left="284" w:firstLine="992"/>
        <w:jc w:val="both"/>
        <w:rPr>
          <w:sz w:val="27"/>
          <w:szCs w:val="27"/>
          <w:lang w:eastAsia="ru-RU"/>
        </w:rPr>
      </w:pPr>
      <w:r w:rsidRPr="004F0E39">
        <w:rPr>
          <w:sz w:val="27"/>
          <w:szCs w:val="27"/>
          <w:lang w:eastAsia="ru-RU"/>
        </w:rPr>
        <w:t>- банковский пункт обмена валют;</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торговли;</w:t>
      </w:r>
    </w:p>
    <w:p w:rsidR="004F0E39" w:rsidRPr="004F0E39" w:rsidRDefault="004F0E39" w:rsidP="00786A48">
      <w:pPr>
        <w:ind w:left="284" w:firstLine="992"/>
        <w:jc w:val="both"/>
        <w:rPr>
          <w:sz w:val="27"/>
          <w:szCs w:val="27"/>
          <w:lang w:eastAsia="ru-RU"/>
        </w:rPr>
      </w:pPr>
      <w:r w:rsidRPr="004F0E39">
        <w:rPr>
          <w:sz w:val="27"/>
          <w:szCs w:val="27"/>
          <w:lang w:eastAsia="ru-RU"/>
        </w:rPr>
        <w:t>- рынок сельскохозяйственной продукции;</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общественного питания с количеством посадочных мест от 160 до 200 (категории В-1) или от 110 до 160 (категории В-2);</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бытового обслуживания;</w:t>
      </w:r>
    </w:p>
    <w:p w:rsidR="004F0E39" w:rsidRPr="004F0E39" w:rsidRDefault="004F0E39" w:rsidP="00786A48">
      <w:pPr>
        <w:ind w:left="284" w:firstLine="992"/>
        <w:jc w:val="both"/>
        <w:rPr>
          <w:sz w:val="27"/>
          <w:szCs w:val="27"/>
          <w:lang w:eastAsia="ru-RU"/>
        </w:rPr>
      </w:pPr>
      <w:r w:rsidRPr="004F0E39">
        <w:rPr>
          <w:sz w:val="27"/>
          <w:szCs w:val="27"/>
          <w:lang w:eastAsia="ru-RU"/>
        </w:rPr>
        <w:t>- автозаправочная станция с количеством заправок в сутки 1000 - 1500 (категории В-1) или 1000 (категории В-2);</w:t>
      </w:r>
    </w:p>
    <w:p w:rsidR="004F0E39" w:rsidRPr="004F0E39" w:rsidRDefault="004F0E39" w:rsidP="00786A48">
      <w:pPr>
        <w:ind w:left="284" w:firstLine="992"/>
        <w:jc w:val="both"/>
        <w:rPr>
          <w:sz w:val="27"/>
          <w:szCs w:val="27"/>
          <w:lang w:eastAsia="ru-RU"/>
        </w:rPr>
      </w:pPr>
      <w:r w:rsidRPr="004F0E39">
        <w:rPr>
          <w:sz w:val="27"/>
          <w:szCs w:val="27"/>
          <w:lang w:eastAsia="ru-RU"/>
        </w:rPr>
        <w:t>- автомойка легкового и грузового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 xml:space="preserve">- станция технического обслуживания легкового и грузового транспорта с количеством постов от 8 до 14 </w:t>
      </w:r>
      <w:r w:rsidRPr="004F0E39">
        <w:rPr>
          <w:sz w:val="27"/>
          <w:szCs w:val="27"/>
          <w:lang w:eastAsia="ru-RU"/>
        </w:rPr>
        <w:lastRenderedPageBreak/>
        <w:t>(категории В-1) или от 6 до 8 (категории В-2).</w:t>
      </w:r>
    </w:p>
    <w:p w:rsidR="004F0E39" w:rsidRPr="004F0E39" w:rsidRDefault="004F0E39" w:rsidP="00786A48">
      <w:pPr>
        <w:ind w:left="284" w:firstLine="992"/>
        <w:jc w:val="both"/>
        <w:rPr>
          <w:sz w:val="27"/>
          <w:szCs w:val="27"/>
          <w:lang w:eastAsia="ru-RU"/>
        </w:rPr>
      </w:pPr>
      <w:r w:rsidRPr="004F0E39">
        <w:rPr>
          <w:sz w:val="27"/>
          <w:szCs w:val="27"/>
          <w:lang w:eastAsia="ru-RU"/>
        </w:rPr>
        <w:t>Указанные объекты должны иметь параметры с необходимым минимальным перечнем оказываемых услуг:</w:t>
      </w:r>
    </w:p>
    <w:p w:rsidR="004F0E39" w:rsidRPr="004F0E39" w:rsidRDefault="004F0E39" w:rsidP="00786A48">
      <w:pPr>
        <w:ind w:left="284" w:firstLine="992"/>
        <w:jc w:val="both"/>
        <w:rPr>
          <w:sz w:val="27"/>
          <w:szCs w:val="27"/>
          <w:lang w:eastAsia="ru-RU"/>
        </w:rPr>
      </w:pPr>
      <w:r w:rsidRPr="004F0E39">
        <w:rPr>
          <w:sz w:val="27"/>
          <w:szCs w:val="27"/>
          <w:lang w:eastAsia="ru-RU"/>
        </w:rPr>
        <w:t>1) кемпинг - огражденная территория, предназначенная для осуществления сезонного (в период летнего потока пассажиров) приема и обслуживания (с самообслуживанием) автотуристов и их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t>стоянкой транспортного средства на площадках у мест проживания;</w:t>
      </w:r>
    </w:p>
    <w:p w:rsidR="004F0E39" w:rsidRPr="004F0E39" w:rsidRDefault="004F0E39" w:rsidP="00786A48">
      <w:pPr>
        <w:ind w:left="284" w:firstLine="992"/>
        <w:jc w:val="both"/>
        <w:rPr>
          <w:sz w:val="27"/>
          <w:szCs w:val="27"/>
          <w:lang w:eastAsia="ru-RU"/>
        </w:rPr>
      </w:pPr>
      <w:r w:rsidRPr="004F0E39">
        <w:rPr>
          <w:sz w:val="27"/>
          <w:szCs w:val="27"/>
          <w:lang w:eastAsia="ru-RU"/>
        </w:rPr>
        <w:t>пунктом общественного питания;</w:t>
      </w:r>
    </w:p>
    <w:p w:rsidR="004F0E39" w:rsidRPr="004F0E39" w:rsidRDefault="004F0E39" w:rsidP="00786A48">
      <w:pPr>
        <w:ind w:left="284" w:firstLine="992"/>
        <w:jc w:val="both"/>
        <w:rPr>
          <w:sz w:val="27"/>
          <w:szCs w:val="27"/>
          <w:lang w:eastAsia="ru-RU"/>
        </w:rPr>
      </w:pPr>
      <w:r w:rsidRPr="004F0E39">
        <w:rPr>
          <w:sz w:val="27"/>
          <w:szCs w:val="27"/>
          <w:lang w:eastAsia="ru-RU"/>
        </w:rPr>
        <w:t>благоустроенным туалетом и душевой кабиной;</w:t>
      </w:r>
    </w:p>
    <w:p w:rsidR="004F0E39" w:rsidRPr="004F0E39" w:rsidRDefault="004F0E39" w:rsidP="00786A48">
      <w:pPr>
        <w:ind w:left="284" w:firstLine="992"/>
        <w:jc w:val="both"/>
        <w:rPr>
          <w:sz w:val="27"/>
          <w:szCs w:val="27"/>
          <w:lang w:eastAsia="ru-RU"/>
        </w:rPr>
      </w:pPr>
      <w:r w:rsidRPr="004F0E39">
        <w:rPr>
          <w:sz w:val="27"/>
          <w:szCs w:val="27"/>
          <w:lang w:eastAsia="ru-RU"/>
        </w:rPr>
        <w:t>мусоросборником;</w:t>
      </w:r>
    </w:p>
    <w:p w:rsidR="004F0E39" w:rsidRPr="004F0E39" w:rsidRDefault="004F0E39" w:rsidP="00786A48">
      <w:pPr>
        <w:ind w:left="284" w:firstLine="992"/>
        <w:jc w:val="both"/>
        <w:rPr>
          <w:sz w:val="27"/>
          <w:szCs w:val="27"/>
          <w:lang w:eastAsia="ru-RU"/>
        </w:rPr>
      </w:pPr>
      <w:r w:rsidRPr="004F0E39">
        <w:rPr>
          <w:sz w:val="27"/>
          <w:szCs w:val="27"/>
          <w:lang w:eastAsia="ru-RU"/>
        </w:rPr>
        <w:t>павильоном бытового обслуживания, в том числе местом для индивидуального приготовления и приема пищи;</w:t>
      </w:r>
    </w:p>
    <w:p w:rsidR="004F0E39" w:rsidRPr="004F0E39" w:rsidRDefault="004F0E39" w:rsidP="00786A48">
      <w:pPr>
        <w:ind w:left="284" w:firstLine="992"/>
        <w:jc w:val="both"/>
        <w:rPr>
          <w:sz w:val="27"/>
          <w:szCs w:val="27"/>
          <w:lang w:eastAsia="ru-RU"/>
        </w:rPr>
      </w:pPr>
      <w:r w:rsidRPr="004F0E39">
        <w:rPr>
          <w:sz w:val="27"/>
          <w:szCs w:val="27"/>
          <w:lang w:eastAsia="ru-RU"/>
        </w:rPr>
        <w:t>2) мотель - объект дорожного сервиса, предназначенный для осуществления круглогодичного приема и обслуживания автотуристов, водителей транзитного автотранспорта и их транспортных средств с кратковременным и длительным сроком пребывания. Мотель должен предоставлять возможность воспользоваться следующими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t>пунктом общественного питания;</w:t>
      </w:r>
    </w:p>
    <w:p w:rsidR="004F0E39" w:rsidRPr="004F0E39" w:rsidRDefault="004F0E39" w:rsidP="00786A48">
      <w:pPr>
        <w:ind w:left="284" w:firstLine="992"/>
        <w:jc w:val="both"/>
        <w:rPr>
          <w:sz w:val="27"/>
          <w:szCs w:val="27"/>
          <w:lang w:eastAsia="ru-RU"/>
        </w:rPr>
      </w:pPr>
      <w:r w:rsidRPr="004F0E39">
        <w:rPr>
          <w:sz w:val="27"/>
          <w:szCs w:val="27"/>
          <w:lang w:eastAsia="ru-RU"/>
        </w:rPr>
        <w:t>туалетами;</w:t>
      </w:r>
    </w:p>
    <w:p w:rsidR="004F0E39" w:rsidRPr="004F0E39" w:rsidRDefault="004F0E39" w:rsidP="00786A48">
      <w:pPr>
        <w:ind w:left="284" w:firstLine="992"/>
        <w:jc w:val="both"/>
        <w:rPr>
          <w:sz w:val="27"/>
          <w:szCs w:val="27"/>
          <w:lang w:eastAsia="ru-RU"/>
        </w:rPr>
      </w:pPr>
      <w:r w:rsidRPr="004F0E39">
        <w:rPr>
          <w:sz w:val="27"/>
          <w:szCs w:val="27"/>
          <w:lang w:eastAsia="ru-RU"/>
        </w:rPr>
        <w:t>прачечной;</w:t>
      </w:r>
    </w:p>
    <w:p w:rsidR="004F0E39" w:rsidRPr="004F0E39" w:rsidRDefault="004F0E39" w:rsidP="00786A48">
      <w:pPr>
        <w:ind w:left="284" w:firstLine="992"/>
        <w:jc w:val="both"/>
        <w:rPr>
          <w:sz w:val="27"/>
          <w:szCs w:val="27"/>
          <w:lang w:eastAsia="ru-RU"/>
        </w:rPr>
      </w:pPr>
      <w:r w:rsidRPr="004F0E39">
        <w:rPr>
          <w:sz w:val="27"/>
          <w:szCs w:val="27"/>
          <w:lang w:eastAsia="ru-RU"/>
        </w:rPr>
        <w:t>средствами связи;</w:t>
      </w:r>
    </w:p>
    <w:p w:rsidR="004F0E39" w:rsidRPr="004F0E39" w:rsidRDefault="004F0E39" w:rsidP="00786A48">
      <w:pPr>
        <w:ind w:left="284" w:firstLine="992"/>
        <w:jc w:val="both"/>
        <w:rPr>
          <w:sz w:val="27"/>
          <w:szCs w:val="27"/>
          <w:lang w:eastAsia="ru-RU"/>
        </w:rPr>
      </w:pPr>
      <w:r w:rsidRPr="004F0E39">
        <w:rPr>
          <w:sz w:val="27"/>
          <w:szCs w:val="27"/>
          <w:lang w:eastAsia="ru-RU"/>
        </w:rPr>
        <w:t>душевыми кабинами;</w:t>
      </w:r>
    </w:p>
    <w:p w:rsidR="004F0E39" w:rsidRPr="004F0E39" w:rsidRDefault="004F0E39" w:rsidP="00786A48">
      <w:pPr>
        <w:ind w:left="284" w:firstLine="992"/>
        <w:jc w:val="both"/>
        <w:rPr>
          <w:sz w:val="27"/>
          <w:szCs w:val="27"/>
          <w:lang w:eastAsia="ru-RU"/>
        </w:rPr>
      </w:pPr>
      <w:r w:rsidRPr="004F0E39">
        <w:rPr>
          <w:sz w:val="27"/>
          <w:szCs w:val="27"/>
          <w:lang w:eastAsia="ru-RU"/>
        </w:rPr>
        <w:t>мусоросборниками;</w:t>
      </w:r>
    </w:p>
    <w:p w:rsidR="004F0E39" w:rsidRPr="004F0E39" w:rsidRDefault="004F0E39" w:rsidP="00786A48">
      <w:pPr>
        <w:ind w:left="284" w:firstLine="992"/>
        <w:jc w:val="both"/>
        <w:rPr>
          <w:sz w:val="27"/>
          <w:szCs w:val="27"/>
          <w:lang w:eastAsia="ru-RU"/>
        </w:rPr>
      </w:pPr>
      <w:r w:rsidRPr="004F0E39">
        <w:rPr>
          <w:sz w:val="27"/>
          <w:szCs w:val="27"/>
          <w:lang w:eastAsia="ru-RU"/>
        </w:rPr>
        <w:t>охраняемой стоянкой транспортных средств;</w:t>
      </w:r>
    </w:p>
    <w:p w:rsidR="004F0E39" w:rsidRPr="004F0E39" w:rsidRDefault="004F0E39" w:rsidP="00786A48">
      <w:pPr>
        <w:ind w:left="284" w:firstLine="992"/>
        <w:jc w:val="both"/>
        <w:rPr>
          <w:sz w:val="27"/>
          <w:szCs w:val="27"/>
          <w:lang w:eastAsia="ru-RU"/>
        </w:rPr>
      </w:pPr>
      <w:r w:rsidRPr="004F0E39">
        <w:rPr>
          <w:sz w:val="27"/>
          <w:szCs w:val="27"/>
          <w:lang w:eastAsia="ru-RU"/>
        </w:rPr>
        <w:t>3) охраняемая автостоянка для легкового и грузового транспорта - огражденная территория, предназначенная для хранения транспортных средств, включая обеспечение освещения всей территории объекта в темное время суток;</w:t>
      </w:r>
    </w:p>
    <w:p w:rsidR="004F0E39" w:rsidRPr="004F0E39" w:rsidRDefault="004F0E39" w:rsidP="00786A48">
      <w:pPr>
        <w:ind w:left="284" w:firstLine="992"/>
        <w:jc w:val="both"/>
        <w:rPr>
          <w:sz w:val="27"/>
          <w:szCs w:val="27"/>
          <w:lang w:eastAsia="ru-RU"/>
        </w:rPr>
      </w:pPr>
      <w:r w:rsidRPr="004F0E39">
        <w:rPr>
          <w:sz w:val="27"/>
          <w:szCs w:val="27"/>
          <w:lang w:eastAsia="ru-RU"/>
        </w:rPr>
        <w:t xml:space="preserve">4) общественный санитарно-бытовой блок с душевыми и туалетами - это объект общего пользования с горячим и холодным водоснабжением и системой </w:t>
      </w:r>
      <w:proofErr w:type="spellStart"/>
      <w:r w:rsidRPr="004F0E39">
        <w:rPr>
          <w:sz w:val="27"/>
          <w:szCs w:val="27"/>
          <w:lang w:eastAsia="ru-RU"/>
        </w:rPr>
        <w:t>канализования</w:t>
      </w:r>
      <w:proofErr w:type="spellEnd"/>
      <w:r w:rsidRPr="004F0E39">
        <w:rPr>
          <w:sz w:val="27"/>
          <w:szCs w:val="27"/>
          <w:lang w:eastAsia="ru-RU"/>
        </w:rPr>
        <w:t>;</w:t>
      </w:r>
    </w:p>
    <w:p w:rsidR="004F0E39" w:rsidRPr="004F0E39" w:rsidRDefault="004F0E39" w:rsidP="00786A48">
      <w:pPr>
        <w:ind w:left="284" w:firstLine="992"/>
        <w:jc w:val="both"/>
        <w:rPr>
          <w:sz w:val="27"/>
          <w:szCs w:val="27"/>
          <w:lang w:eastAsia="ru-RU"/>
        </w:rPr>
      </w:pPr>
      <w:r w:rsidRPr="004F0E39">
        <w:rPr>
          <w:sz w:val="27"/>
          <w:szCs w:val="27"/>
          <w:lang w:eastAsia="ru-RU"/>
        </w:rPr>
        <w:t>5) пункт первичного медицинского обслуживания - специально оборудованное помещение, предназначенное для оказания первичной медико-санитарной помощи, имеющее необходимое санитарно-техническое и медицинское оборудование в соответствии с действующими санитарно-эпидемиологическими стандартами и нормами;</w:t>
      </w:r>
    </w:p>
    <w:p w:rsidR="004F0E39" w:rsidRPr="004F0E39" w:rsidRDefault="004F0E39" w:rsidP="00786A48">
      <w:pPr>
        <w:ind w:left="284" w:firstLine="992"/>
        <w:jc w:val="both"/>
        <w:rPr>
          <w:sz w:val="27"/>
          <w:szCs w:val="27"/>
          <w:lang w:eastAsia="ru-RU"/>
        </w:rPr>
      </w:pPr>
      <w:r w:rsidRPr="004F0E39">
        <w:rPr>
          <w:sz w:val="27"/>
          <w:szCs w:val="27"/>
          <w:lang w:eastAsia="ru-RU"/>
        </w:rPr>
        <w:t>6) аптека - специализированная организация системы здравоохранения, предназначенная для реализации населению готовых лекарственных препаратов (параметры определяются заданием на проектирование);</w:t>
      </w:r>
    </w:p>
    <w:p w:rsidR="004F0E39" w:rsidRPr="004F0E39" w:rsidRDefault="004F0E39" w:rsidP="00786A48">
      <w:pPr>
        <w:ind w:left="284" w:firstLine="992"/>
        <w:jc w:val="both"/>
        <w:rPr>
          <w:sz w:val="27"/>
          <w:szCs w:val="27"/>
          <w:lang w:eastAsia="ru-RU"/>
        </w:rPr>
      </w:pPr>
      <w:r w:rsidRPr="004F0E39">
        <w:rPr>
          <w:sz w:val="27"/>
          <w:szCs w:val="27"/>
          <w:lang w:eastAsia="ru-RU"/>
        </w:rPr>
        <w:t>7) площадка кратковременного отдыха - благоустроенная, озелененная территория с площадкой для стоянки автомобилей, предназначенная для кратковременного отдыха, обеспеченная освещением всей территории в темное время суток, а также возможностью воспользоваться следующими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lastRenderedPageBreak/>
        <w:t>столами и скамейками для отдыха и приема пищи;</w:t>
      </w:r>
    </w:p>
    <w:p w:rsidR="004F0E39" w:rsidRPr="004F0E39" w:rsidRDefault="004F0E39" w:rsidP="00786A48">
      <w:pPr>
        <w:ind w:left="284" w:firstLine="992"/>
        <w:jc w:val="both"/>
        <w:rPr>
          <w:sz w:val="27"/>
          <w:szCs w:val="27"/>
          <w:lang w:eastAsia="ru-RU"/>
        </w:rPr>
      </w:pPr>
      <w:r w:rsidRPr="004F0E39">
        <w:rPr>
          <w:sz w:val="27"/>
          <w:szCs w:val="27"/>
          <w:lang w:eastAsia="ru-RU"/>
        </w:rPr>
        <w:t>стоянкой транспортных средств;</w:t>
      </w:r>
    </w:p>
    <w:p w:rsidR="004F0E39" w:rsidRPr="004F0E39" w:rsidRDefault="004F0E39" w:rsidP="00786A48">
      <w:pPr>
        <w:ind w:left="284" w:firstLine="992"/>
        <w:jc w:val="both"/>
        <w:rPr>
          <w:sz w:val="27"/>
          <w:szCs w:val="27"/>
          <w:lang w:eastAsia="ru-RU"/>
        </w:rPr>
      </w:pPr>
      <w:r w:rsidRPr="004F0E39">
        <w:rPr>
          <w:sz w:val="27"/>
          <w:szCs w:val="27"/>
          <w:lang w:eastAsia="ru-RU"/>
        </w:rPr>
        <w:t>туалетами;</w:t>
      </w:r>
    </w:p>
    <w:p w:rsidR="004F0E39" w:rsidRPr="004F0E39" w:rsidRDefault="004F0E39" w:rsidP="00786A48">
      <w:pPr>
        <w:ind w:left="284" w:firstLine="992"/>
        <w:jc w:val="both"/>
        <w:rPr>
          <w:sz w:val="27"/>
          <w:szCs w:val="27"/>
          <w:lang w:eastAsia="ru-RU"/>
        </w:rPr>
      </w:pPr>
      <w:r w:rsidRPr="004F0E39">
        <w:rPr>
          <w:sz w:val="27"/>
          <w:szCs w:val="27"/>
          <w:lang w:eastAsia="ru-RU"/>
        </w:rPr>
        <w:t>мусоросборниками;</w:t>
      </w:r>
    </w:p>
    <w:p w:rsidR="004F0E39" w:rsidRPr="004F0E39" w:rsidRDefault="004F0E39" w:rsidP="00786A48">
      <w:pPr>
        <w:ind w:left="284" w:firstLine="992"/>
        <w:jc w:val="both"/>
        <w:rPr>
          <w:sz w:val="27"/>
          <w:szCs w:val="27"/>
          <w:lang w:eastAsia="ru-RU"/>
        </w:rPr>
      </w:pPr>
      <w:r w:rsidRPr="004F0E39">
        <w:rPr>
          <w:sz w:val="27"/>
          <w:szCs w:val="27"/>
          <w:lang w:eastAsia="ru-RU"/>
        </w:rPr>
        <w:t>8) детская игровая площадка - оборудованная, благоустроенная территория, предназначенная для детей дошкольного возраста, с каруселями, горками, игровыми домиками и другими (параметры определяются заданием на проектирование);</w:t>
      </w:r>
    </w:p>
    <w:p w:rsidR="004F0E39" w:rsidRPr="004F0E39" w:rsidRDefault="004F0E39" w:rsidP="00786A48">
      <w:pPr>
        <w:ind w:left="284" w:firstLine="992"/>
        <w:jc w:val="both"/>
        <w:rPr>
          <w:sz w:val="27"/>
          <w:szCs w:val="27"/>
          <w:lang w:eastAsia="ru-RU"/>
        </w:rPr>
      </w:pPr>
      <w:r w:rsidRPr="004F0E39">
        <w:rPr>
          <w:sz w:val="27"/>
          <w:szCs w:val="27"/>
          <w:lang w:eastAsia="ru-RU"/>
        </w:rPr>
        <w:t>9) спортивная площадка - благоустроенная и огражденная территория с твердым покрытием, предназначенная для проведения различных игр, включая обеспечение освещения всей территории объекта в темное время суток (параметры определяются заданием на проектирование);</w:t>
      </w:r>
    </w:p>
    <w:p w:rsidR="004F0E39" w:rsidRPr="004F0E39" w:rsidRDefault="004F0E39" w:rsidP="00786A48">
      <w:pPr>
        <w:ind w:left="284" w:firstLine="992"/>
        <w:jc w:val="both"/>
        <w:rPr>
          <w:sz w:val="27"/>
          <w:szCs w:val="27"/>
          <w:lang w:eastAsia="ru-RU"/>
        </w:rPr>
      </w:pPr>
      <w:r w:rsidRPr="004F0E39">
        <w:rPr>
          <w:sz w:val="27"/>
          <w:szCs w:val="27"/>
          <w:lang w:eastAsia="ru-RU"/>
        </w:rPr>
        <w:t>10) банковский пункт обмена валют - специально оборудованное помещение, предназначенное для осуществления валютно-обменных операций, имеющее защитные конструкции, соответствующие техническим и технологическим требованиям соответствующего банка;</w:t>
      </w:r>
    </w:p>
    <w:p w:rsidR="004F0E39" w:rsidRPr="004F0E39" w:rsidRDefault="004F0E39" w:rsidP="00786A48">
      <w:pPr>
        <w:ind w:left="284" w:firstLine="992"/>
        <w:jc w:val="both"/>
        <w:rPr>
          <w:sz w:val="27"/>
          <w:szCs w:val="27"/>
          <w:lang w:eastAsia="ru-RU"/>
        </w:rPr>
      </w:pPr>
      <w:r w:rsidRPr="004F0E39">
        <w:rPr>
          <w:sz w:val="27"/>
          <w:szCs w:val="27"/>
          <w:lang w:eastAsia="ru-RU"/>
        </w:rPr>
        <w:t>11) предприятие торговли - оборудованный объект, осуществляющий продажу продуктов питания и промышленных товаров повседневного спроса, а также технических жидкостей и автомобильных принадлежностей, включая предоставление возможности воспользоваться объектами сервиса, параметры которых определяются заданием на проектирование;</w:t>
      </w:r>
    </w:p>
    <w:p w:rsidR="004F0E39" w:rsidRPr="004F0E39" w:rsidRDefault="004F0E39" w:rsidP="00786A48">
      <w:pPr>
        <w:ind w:left="284" w:firstLine="992"/>
        <w:jc w:val="both"/>
        <w:rPr>
          <w:sz w:val="27"/>
          <w:szCs w:val="27"/>
          <w:lang w:eastAsia="ru-RU"/>
        </w:rPr>
      </w:pPr>
      <w:r w:rsidRPr="004F0E39">
        <w:rPr>
          <w:sz w:val="27"/>
          <w:szCs w:val="27"/>
          <w:lang w:eastAsia="ru-RU"/>
        </w:rPr>
        <w:t>12) рынок сельскохозяйственной продукции - оборудованный имущественный комплекс, предназначенный для осуществления деятельности по обороту сельскохозяйственной продукции местных производителей (параметры определяются заданием на проектирование);</w:t>
      </w:r>
    </w:p>
    <w:p w:rsidR="004F0E39" w:rsidRPr="004F0E39" w:rsidRDefault="004F0E39" w:rsidP="00786A48">
      <w:pPr>
        <w:ind w:left="284" w:firstLine="992"/>
        <w:jc w:val="both"/>
        <w:rPr>
          <w:sz w:val="27"/>
          <w:szCs w:val="27"/>
          <w:lang w:eastAsia="ru-RU"/>
        </w:rPr>
      </w:pPr>
      <w:r w:rsidRPr="004F0E39">
        <w:rPr>
          <w:sz w:val="27"/>
          <w:szCs w:val="27"/>
          <w:lang w:eastAsia="ru-RU"/>
        </w:rPr>
        <w:t>13) предприятие общественного питания - оборудованный объект, предназначенный для организации питания и отдыха посетителей, в том числе для производства кулинарной продукции, мучных кондитерских и булочных изделий, а также их реализации и (или) организации их потребления, включая обеспечение освещения всей территории объекта в темное время суток (тип предприятия и его параметры определяются заданием на проектирование);</w:t>
      </w:r>
    </w:p>
    <w:p w:rsidR="004F0E39" w:rsidRPr="004F0E39" w:rsidRDefault="004F0E39" w:rsidP="00786A48">
      <w:pPr>
        <w:ind w:left="284" w:firstLine="992"/>
        <w:jc w:val="both"/>
        <w:rPr>
          <w:sz w:val="27"/>
          <w:szCs w:val="27"/>
          <w:lang w:eastAsia="ru-RU"/>
        </w:rPr>
      </w:pPr>
      <w:r w:rsidRPr="004F0E39">
        <w:rPr>
          <w:sz w:val="27"/>
          <w:szCs w:val="27"/>
          <w:lang w:eastAsia="ru-RU"/>
        </w:rPr>
        <w:t>14) предприятие бытового обслуживания - оборудованный объект, предназначенный для бытового обслуживания населения, включая предоставление возможности воспользоваться следующими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t>приемными и комплексно-приемными пунктами;</w:t>
      </w:r>
    </w:p>
    <w:p w:rsidR="004F0E39" w:rsidRPr="004F0E39" w:rsidRDefault="004F0E39" w:rsidP="00786A48">
      <w:pPr>
        <w:ind w:left="284" w:firstLine="992"/>
        <w:jc w:val="both"/>
        <w:rPr>
          <w:sz w:val="27"/>
          <w:szCs w:val="27"/>
          <w:lang w:eastAsia="ru-RU"/>
        </w:rPr>
      </w:pPr>
      <w:r w:rsidRPr="004F0E39">
        <w:rPr>
          <w:sz w:val="27"/>
          <w:szCs w:val="27"/>
          <w:lang w:eastAsia="ru-RU"/>
        </w:rPr>
        <w:t>домом бытовых услуг;</w:t>
      </w:r>
    </w:p>
    <w:p w:rsidR="004F0E39" w:rsidRPr="004F0E39" w:rsidRDefault="004F0E39" w:rsidP="00786A48">
      <w:pPr>
        <w:ind w:left="284" w:firstLine="992"/>
        <w:jc w:val="both"/>
        <w:rPr>
          <w:sz w:val="27"/>
          <w:szCs w:val="27"/>
          <w:lang w:eastAsia="ru-RU"/>
        </w:rPr>
      </w:pPr>
      <w:r w:rsidRPr="004F0E39">
        <w:rPr>
          <w:sz w:val="27"/>
          <w:szCs w:val="27"/>
          <w:lang w:eastAsia="ru-RU"/>
        </w:rPr>
        <w:t>ателье;</w:t>
      </w:r>
    </w:p>
    <w:p w:rsidR="004F0E39" w:rsidRPr="004F0E39" w:rsidRDefault="004F0E39" w:rsidP="00786A48">
      <w:pPr>
        <w:ind w:left="284" w:firstLine="992"/>
        <w:jc w:val="both"/>
        <w:rPr>
          <w:sz w:val="27"/>
          <w:szCs w:val="27"/>
          <w:lang w:eastAsia="ru-RU"/>
        </w:rPr>
      </w:pPr>
      <w:r w:rsidRPr="004F0E39">
        <w:rPr>
          <w:sz w:val="27"/>
          <w:szCs w:val="27"/>
          <w:lang w:eastAsia="ru-RU"/>
        </w:rPr>
        <w:t>мастерской;</w:t>
      </w:r>
    </w:p>
    <w:p w:rsidR="004F0E39" w:rsidRPr="004F0E39" w:rsidRDefault="004F0E39" w:rsidP="00786A48">
      <w:pPr>
        <w:ind w:left="284" w:firstLine="992"/>
        <w:jc w:val="both"/>
        <w:rPr>
          <w:sz w:val="27"/>
          <w:szCs w:val="27"/>
          <w:lang w:eastAsia="ru-RU"/>
        </w:rPr>
      </w:pPr>
      <w:r w:rsidRPr="004F0E39">
        <w:rPr>
          <w:sz w:val="27"/>
          <w:szCs w:val="27"/>
          <w:lang w:eastAsia="ru-RU"/>
        </w:rPr>
        <w:t>парикмахерской;</w:t>
      </w:r>
    </w:p>
    <w:p w:rsidR="004F0E39" w:rsidRPr="004F0E39" w:rsidRDefault="004F0E39" w:rsidP="00786A48">
      <w:pPr>
        <w:ind w:left="284" w:firstLine="992"/>
        <w:jc w:val="both"/>
        <w:rPr>
          <w:sz w:val="27"/>
          <w:szCs w:val="27"/>
          <w:lang w:eastAsia="ru-RU"/>
        </w:rPr>
      </w:pPr>
      <w:r w:rsidRPr="004F0E39">
        <w:rPr>
          <w:sz w:val="27"/>
          <w:szCs w:val="27"/>
          <w:lang w:eastAsia="ru-RU"/>
        </w:rPr>
        <w:t>комплексным предприятием стирки белья и химической чистки одежды;</w:t>
      </w:r>
    </w:p>
    <w:p w:rsidR="004F0E39" w:rsidRPr="004F0E39" w:rsidRDefault="004F0E39" w:rsidP="00786A48">
      <w:pPr>
        <w:ind w:left="284" w:firstLine="992"/>
        <w:jc w:val="both"/>
        <w:rPr>
          <w:sz w:val="27"/>
          <w:szCs w:val="27"/>
          <w:lang w:eastAsia="ru-RU"/>
        </w:rPr>
      </w:pPr>
      <w:r w:rsidRPr="004F0E39">
        <w:rPr>
          <w:sz w:val="27"/>
          <w:szCs w:val="27"/>
          <w:lang w:eastAsia="ru-RU"/>
        </w:rPr>
        <w:t>банно-оздоровительным комплексом;</w:t>
      </w:r>
    </w:p>
    <w:p w:rsidR="004F0E39" w:rsidRPr="004F0E39" w:rsidRDefault="004F0E39" w:rsidP="00786A48">
      <w:pPr>
        <w:ind w:left="284" w:firstLine="992"/>
        <w:jc w:val="both"/>
        <w:rPr>
          <w:sz w:val="27"/>
          <w:szCs w:val="27"/>
          <w:lang w:eastAsia="ru-RU"/>
        </w:rPr>
      </w:pPr>
      <w:r w:rsidRPr="004F0E39">
        <w:rPr>
          <w:sz w:val="27"/>
          <w:szCs w:val="27"/>
          <w:lang w:eastAsia="ru-RU"/>
        </w:rPr>
        <w:lastRenderedPageBreak/>
        <w:t>15) автозаправочная станция - объект, предназначенный для предоставления возможности осуществления заправки транспортных средств топливно-смазочными материалами. Вся территория объекта должна быть освещена в темное время суток. При этом на территории следует предусматривать наличие следующих объектов:</w:t>
      </w:r>
    </w:p>
    <w:p w:rsidR="004F0E39" w:rsidRPr="004F0E39" w:rsidRDefault="004F0E39" w:rsidP="00786A48">
      <w:pPr>
        <w:ind w:left="284" w:firstLine="992"/>
        <w:jc w:val="both"/>
        <w:rPr>
          <w:sz w:val="27"/>
          <w:szCs w:val="27"/>
          <w:lang w:eastAsia="ru-RU"/>
        </w:rPr>
      </w:pPr>
      <w:r w:rsidRPr="004F0E39">
        <w:rPr>
          <w:sz w:val="27"/>
          <w:szCs w:val="27"/>
          <w:lang w:eastAsia="ru-RU"/>
        </w:rPr>
        <w:t>торгового павильона для продажи технических жидкостей и автомобильных принадлежностей;</w:t>
      </w:r>
    </w:p>
    <w:p w:rsidR="004F0E39" w:rsidRPr="004F0E39" w:rsidRDefault="004F0E39" w:rsidP="00786A48">
      <w:pPr>
        <w:ind w:left="284" w:firstLine="992"/>
        <w:jc w:val="both"/>
        <w:rPr>
          <w:sz w:val="27"/>
          <w:szCs w:val="27"/>
          <w:lang w:eastAsia="ru-RU"/>
        </w:rPr>
      </w:pPr>
      <w:r w:rsidRPr="004F0E39">
        <w:rPr>
          <w:sz w:val="27"/>
          <w:szCs w:val="27"/>
          <w:lang w:eastAsia="ru-RU"/>
        </w:rPr>
        <w:t>площадки для остановки транспортных средств;</w:t>
      </w:r>
    </w:p>
    <w:p w:rsidR="004F0E39" w:rsidRPr="004F0E39" w:rsidRDefault="004F0E39" w:rsidP="00786A48">
      <w:pPr>
        <w:ind w:left="284" w:firstLine="992"/>
        <w:jc w:val="both"/>
        <w:rPr>
          <w:sz w:val="27"/>
          <w:szCs w:val="27"/>
          <w:lang w:eastAsia="ru-RU"/>
        </w:rPr>
      </w:pPr>
      <w:r w:rsidRPr="004F0E39">
        <w:rPr>
          <w:sz w:val="27"/>
          <w:szCs w:val="27"/>
          <w:lang w:eastAsia="ru-RU"/>
        </w:rPr>
        <w:t>туалетов;</w:t>
      </w:r>
    </w:p>
    <w:p w:rsidR="004F0E39" w:rsidRPr="004F0E39" w:rsidRDefault="004F0E39" w:rsidP="00786A48">
      <w:pPr>
        <w:ind w:left="284" w:firstLine="992"/>
        <w:jc w:val="both"/>
        <w:rPr>
          <w:sz w:val="27"/>
          <w:szCs w:val="27"/>
          <w:lang w:eastAsia="ru-RU"/>
        </w:rPr>
      </w:pPr>
      <w:r w:rsidRPr="004F0E39">
        <w:rPr>
          <w:sz w:val="27"/>
          <w:szCs w:val="27"/>
          <w:lang w:eastAsia="ru-RU"/>
        </w:rPr>
        <w:t>средств связи;</w:t>
      </w:r>
    </w:p>
    <w:p w:rsidR="004F0E39" w:rsidRPr="004F0E39" w:rsidRDefault="004F0E39" w:rsidP="00786A48">
      <w:pPr>
        <w:ind w:left="284" w:firstLine="992"/>
        <w:jc w:val="both"/>
        <w:rPr>
          <w:sz w:val="27"/>
          <w:szCs w:val="27"/>
          <w:lang w:eastAsia="ru-RU"/>
        </w:rPr>
      </w:pPr>
      <w:r w:rsidRPr="004F0E39">
        <w:rPr>
          <w:sz w:val="27"/>
          <w:szCs w:val="27"/>
          <w:lang w:eastAsia="ru-RU"/>
        </w:rPr>
        <w:t>мусоросборников;</w:t>
      </w:r>
    </w:p>
    <w:p w:rsidR="004F0E39" w:rsidRPr="004F0E39" w:rsidRDefault="004F0E39" w:rsidP="00786A48">
      <w:pPr>
        <w:ind w:left="284" w:firstLine="992"/>
        <w:jc w:val="both"/>
        <w:rPr>
          <w:sz w:val="27"/>
          <w:szCs w:val="27"/>
          <w:lang w:eastAsia="ru-RU"/>
        </w:rPr>
      </w:pPr>
      <w:r w:rsidRPr="004F0E39">
        <w:rPr>
          <w:sz w:val="27"/>
          <w:szCs w:val="27"/>
          <w:lang w:eastAsia="ru-RU"/>
        </w:rPr>
        <w:t>16) автомойка легкового и грузового транспорта - объект, предназначенный для круглогодичной ручной или механизированной мойки легковых и грузовых автомобилей, а также возможности воспользоваться следующими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t>площадкой-стоянкой для легковых и грузовых автомобилей;</w:t>
      </w:r>
    </w:p>
    <w:p w:rsidR="004F0E39" w:rsidRPr="004F0E39" w:rsidRDefault="004F0E39" w:rsidP="00786A48">
      <w:pPr>
        <w:ind w:left="284" w:firstLine="992"/>
        <w:jc w:val="both"/>
        <w:rPr>
          <w:sz w:val="27"/>
          <w:szCs w:val="27"/>
          <w:lang w:eastAsia="ru-RU"/>
        </w:rPr>
      </w:pPr>
      <w:r w:rsidRPr="004F0E39">
        <w:rPr>
          <w:sz w:val="27"/>
          <w:szCs w:val="27"/>
          <w:lang w:eastAsia="ru-RU"/>
        </w:rPr>
        <w:t>мусоросборниками;</w:t>
      </w:r>
    </w:p>
    <w:p w:rsidR="004F0E39" w:rsidRPr="004F0E39" w:rsidRDefault="004F0E39" w:rsidP="00786A48">
      <w:pPr>
        <w:ind w:left="284" w:firstLine="992"/>
        <w:jc w:val="both"/>
        <w:rPr>
          <w:sz w:val="27"/>
          <w:szCs w:val="27"/>
          <w:lang w:eastAsia="ru-RU"/>
        </w:rPr>
      </w:pPr>
      <w:r w:rsidRPr="004F0E39">
        <w:rPr>
          <w:sz w:val="27"/>
          <w:szCs w:val="27"/>
          <w:lang w:eastAsia="ru-RU"/>
        </w:rPr>
        <w:t>автомойка легкового и грузового транспорта для крупных комплексов дорожного сервиса должна быть оборудована системами оборотного водоснабжения с очисткой сточных вод автомойки и повторным использованием воды;</w:t>
      </w:r>
    </w:p>
    <w:p w:rsidR="004F0E39" w:rsidRPr="004F0E39" w:rsidRDefault="004F0E39" w:rsidP="00786A48">
      <w:pPr>
        <w:ind w:left="284" w:firstLine="992"/>
        <w:jc w:val="both"/>
        <w:rPr>
          <w:sz w:val="27"/>
          <w:szCs w:val="27"/>
          <w:lang w:eastAsia="ru-RU"/>
        </w:rPr>
      </w:pPr>
      <w:r w:rsidRPr="004F0E39">
        <w:rPr>
          <w:sz w:val="27"/>
          <w:szCs w:val="27"/>
          <w:lang w:eastAsia="ru-RU"/>
        </w:rPr>
        <w:t>17) станция технического обслуживания легкового и грузового транспорта - объект, предназначенный для круглогодичного производства мелкого аварийного ремонта и технического обслуживания легковых и грузовых автомобилей, включая предоставление возможности воспользоваться следующими объектами:</w:t>
      </w:r>
    </w:p>
    <w:p w:rsidR="004F0E39" w:rsidRPr="004F0E39" w:rsidRDefault="004F0E39" w:rsidP="00786A48">
      <w:pPr>
        <w:ind w:left="284" w:firstLine="992"/>
        <w:jc w:val="both"/>
        <w:rPr>
          <w:sz w:val="27"/>
          <w:szCs w:val="27"/>
          <w:lang w:eastAsia="ru-RU"/>
        </w:rPr>
      </w:pPr>
      <w:r w:rsidRPr="004F0E39">
        <w:rPr>
          <w:sz w:val="27"/>
          <w:szCs w:val="27"/>
          <w:lang w:eastAsia="ru-RU"/>
        </w:rPr>
        <w:t>площадкой-стоянкой для легковых и грузовых автомобилей;</w:t>
      </w:r>
    </w:p>
    <w:p w:rsidR="004F0E39" w:rsidRPr="004F0E39" w:rsidRDefault="004F0E39" w:rsidP="00786A48">
      <w:pPr>
        <w:ind w:left="284" w:firstLine="992"/>
        <w:jc w:val="both"/>
        <w:rPr>
          <w:sz w:val="27"/>
          <w:szCs w:val="27"/>
          <w:lang w:eastAsia="ru-RU"/>
        </w:rPr>
      </w:pPr>
      <w:r w:rsidRPr="004F0E39">
        <w:rPr>
          <w:sz w:val="27"/>
          <w:szCs w:val="27"/>
          <w:lang w:eastAsia="ru-RU"/>
        </w:rPr>
        <w:t>мусоросборниками.</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5.5.169.2. Средние комплексы дорожного сервиса размещаются через 80 - 160 км для федеральных автомобильных дорог, как правило, во многофункциональной зоне дорожного сервиса типа В категорий В-3 и В-4 в соответствии с классификацией, установленной </w:t>
      </w:r>
      <w:hyperlink r:id="rId84" w:history="1">
        <w:r w:rsidRPr="004F0E39">
          <w:rPr>
            <w:sz w:val="27"/>
            <w:szCs w:val="27"/>
            <w:lang w:eastAsia="ru-RU"/>
          </w:rPr>
          <w:t>приказом</w:t>
        </w:r>
      </w:hyperlink>
      <w:r w:rsidRPr="004F0E39">
        <w:rPr>
          <w:sz w:val="27"/>
          <w:szCs w:val="27"/>
          <w:lang w:eastAsia="ru-RU"/>
        </w:rPr>
        <w:t xml:space="preserve"> </w:t>
      </w:r>
      <w:proofErr w:type="spellStart"/>
      <w:r w:rsidRPr="004F0E39">
        <w:rPr>
          <w:sz w:val="27"/>
          <w:szCs w:val="27"/>
          <w:lang w:eastAsia="ru-RU"/>
        </w:rPr>
        <w:t>Росавтодора</w:t>
      </w:r>
      <w:proofErr w:type="spellEnd"/>
      <w:r w:rsidRPr="004F0E39">
        <w:rPr>
          <w:sz w:val="27"/>
          <w:szCs w:val="27"/>
          <w:lang w:eastAsia="ru-RU"/>
        </w:rPr>
        <w:t xml:space="preserve"> от 12 декабря 2016 года N 2124 (далее типы и категории многофункциональных зон дорожного сервиса указаны в соответствии с указанным приказом). Застройка территории таких комплексов должна осуществляться с обеспечением архитектурно-стилистического единства его объектов, безопасности выездов и въездов на автомобильную дорогу, а также оптимального функционального зонирования. Средние комплексы дорожного сервиса включают объекты повышенного уровня комфортности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с учетом перечня необходимых и сопутствующих услуг, оказываемых на объектах дорожного сервиса. В состав среднего комплекса дорожного сервиса должны входить следующие объекты:</w:t>
      </w:r>
    </w:p>
    <w:p w:rsidR="004F0E39" w:rsidRPr="004F0E39" w:rsidRDefault="004F0E39" w:rsidP="00786A48">
      <w:pPr>
        <w:ind w:left="284" w:firstLine="992"/>
        <w:jc w:val="both"/>
        <w:rPr>
          <w:sz w:val="27"/>
          <w:szCs w:val="27"/>
          <w:lang w:eastAsia="ru-RU"/>
        </w:rPr>
      </w:pPr>
      <w:r w:rsidRPr="004F0E39">
        <w:rPr>
          <w:sz w:val="27"/>
          <w:szCs w:val="27"/>
          <w:lang w:eastAsia="ru-RU"/>
        </w:rPr>
        <w:t>- Мотель (или кемпинг &lt;*&gt;) вместимостью от 30 - 75 мест (категории В-3) или от 25 до 60 мест (категории В-4);</w:t>
      </w:r>
    </w:p>
    <w:p w:rsidR="004F0E39" w:rsidRPr="004F0E39" w:rsidRDefault="004F0E39" w:rsidP="00786A48">
      <w:pPr>
        <w:ind w:left="284" w:firstLine="992"/>
        <w:jc w:val="both"/>
        <w:rPr>
          <w:sz w:val="27"/>
          <w:szCs w:val="27"/>
          <w:lang w:eastAsia="ru-RU"/>
        </w:rPr>
      </w:pPr>
      <w:r w:rsidRPr="004F0E39">
        <w:rPr>
          <w:sz w:val="27"/>
          <w:szCs w:val="27"/>
          <w:lang w:eastAsia="ru-RU"/>
        </w:rPr>
        <w:t>--------------------------------</w:t>
      </w:r>
    </w:p>
    <w:p w:rsidR="004F0E39" w:rsidRPr="004F0E39" w:rsidRDefault="004F0E39" w:rsidP="00786A48">
      <w:pPr>
        <w:ind w:left="284" w:firstLine="992"/>
        <w:jc w:val="both"/>
        <w:rPr>
          <w:sz w:val="27"/>
          <w:szCs w:val="27"/>
          <w:lang w:eastAsia="ru-RU"/>
        </w:rPr>
      </w:pPr>
      <w:r w:rsidRPr="004F0E39">
        <w:rPr>
          <w:sz w:val="27"/>
          <w:szCs w:val="27"/>
          <w:lang w:eastAsia="ru-RU"/>
        </w:rPr>
        <w:t>&lt;*&gt; для кемпинга вместимость может быть увеличена на 50%;</w:t>
      </w:r>
    </w:p>
    <w:p w:rsidR="004F0E39" w:rsidRPr="004F0E39" w:rsidRDefault="004F0E39" w:rsidP="00786A48">
      <w:pPr>
        <w:ind w:left="284" w:firstLine="992"/>
        <w:jc w:val="both"/>
        <w:rPr>
          <w:sz w:val="27"/>
          <w:szCs w:val="27"/>
          <w:lang w:eastAsia="ru-RU"/>
        </w:rPr>
      </w:pPr>
      <w:r w:rsidRPr="004F0E39">
        <w:rPr>
          <w:sz w:val="27"/>
          <w:szCs w:val="27"/>
          <w:lang w:eastAsia="ru-RU"/>
        </w:rPr>
        <w:lastRenderedPageBreak/>
        <w:t>- площадка отдыха с количеством парковочных мест от 8 до 20 (категории В-3) или от 7 до 13 (категории В-4);</w:t>
      </w:r>
    </w:p>
    <w:p w:rsidR="004F0E39" w:rsidRPr="004F0E39" w:rsidRDefault="004F0E39" w:rsidP="00786A48">
      <w:pPr>
        <w:ind w:left="284" w:firstLine="992"/>
        <w:jc w:val="both"/>
        <w:rPr>
          <w:sz w:val="27"/>
          <w:szCs w:val="27"/>
          <w:lang w:eastAsia="ru-RU"/>
        </w:rPr>
      </w:pPr>
      <w:r w:rsidRPr="004F0E39">
        <w:rPr>
          <w:sz w:val="27"/>
          <w:szCs w:val="27"/>
          <w:lang w:eastAsia="ru-RU"/>
        </w:rPr>
        <w:t>- детская игровая площадка;</w:t>
      </w:r>
    </w:p>
    <w:p w:rsidR="004F0E39" w:rsidRPr="004F0E39" w:rsidRDefault="004F0E39" w:rsidP="00786A48">
      <w:pPr>
        <w:ind w:left="284" w:firstLine="992"/>
        <w:jc w:val="both"/>
        <w:rPr>
          <w:sz w:val="27"/>
          <w:szCs w:val="27"/>
          <w:lang w:eastAsia="ru-RU"/>
        </w:rPr>
      </w:pPr>
      <w:r w:rsidRPr="004F0E39">
        <w:rPr>
          <w:sz w:val="27"/>
          <w:szCs w:val="27"/>
          <w:lang w:eastAsia="ru-RU"/>
        </w:rPr>
        <w:t>- охраняемая автостоянка;</w:t>
      </w:r>
    </w:p>
    <w:p w:rsidR="004F0E39" w:rsidRPr="004F0E39" w:rsidRDefault="004F0E39" w:rsidP="00786A48">
      <w:pPr>
        <w:ind w:left="284" w:firstLine="992"/>
        <w:jc w:val="both"/>
        <w:rPr>
          <w:sz w:val="27"/>
          <w:szCs w:val="27"/>
          <w:lang w:eastAsia="ru-RU"/>
        </w:rPr>
      </w:pPr>
      <w:r w:rsidRPr="004F0E39">
        <w:rPr>
          <w:sz w:val="27"/>
          <w:szCs w:val="27"/>
          <w:lang w:eastAsia="ru-RU"/>
        </w:rPr>
        <w:t>- пункт первичной медицинской помощи;</w:t>
      </w:r>
    </w:p>
    <w:p w:rsidR="004F0E39" w:rsidRPr="004F0E39" w:rsidRDefault="004F0E39" w:rsidP="00786A48">
      <w:pPr>
        <w:ind w:left="284" w:firstLine="992"/>
        <w:jc w:val="both"/>
        <w:rPr>
          <w:sz w:val="27"/>
          <w:szCs w:val="27"/>
          <w:lang w:eastAsia="ru-RU"/>
        </w:rPr>
      </w:pPr>
      <w:r w:rsidRPr="004F0E39">
        <w:rPr>
          <w:sz w:val="27"/>
          <w:szCs w:val="27"/>
          <w:lang w:eastAsia="ru-RU"/>
        </w:rPr>
        <w:t>- автозаправочная станция с количеством заправок в сутки от 500 до 750 (категория В-3) или от 250 до 500 (категории В-4);</w:t>
      </w:r>
    </w:p>
    <w:p w:rsidR="004F0E39" w:rsidRPr="004F0E39" w:rsidRDefault="004F0E39" w:rsidP="00786A48">
      <w:pPr>
        <w:ind w:left="284" w:firstLine="992"/>
        <w:jc w:val="both"/>
        <w:rPr>
          <w:sz w:val="27"/>
          <w:szCs w:val="27"/>
          <w:lang w:eastAsia="ru-RU"/>
        </w:rPr>
      </w:pPr>
      <w:r w:rsidRPr="004F0E39">
        <w:rPr>
          <w:sz w:val="27"/>
          <w:szCs w:val="27"/>
          <w:lang w:eastAsia="ru-RU"/>
        </w:rPr>
        <w:t>- автомойка легкового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торговли</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общественного питания с количеством посадочных мест от 40 до 110 (категории В-3) или от 30 до 40 (категории В-4);</w:t>
      </w:r>
    </w:p>
    <w:p w:rsidR="004F0E39" w:rsidRPr="004F0E39" w:rsidRDefault="004F0E39" w:rsidP="00786A48">
      <w:pPr>
        <w:ind w:left="284" w:firstLine="992"/>
        <w:jc w:val="both"/>
        <w:rPr>
          <w:sz w:val="27"/>
          <w:szCs w:val="27"/>
          <w:lang w:eastAsia="ru-RU"/>
        </w:rPr>
      </w:pPr>
      <w:r w:rsidRPr="004F0E39">
        <w:rPr>
          <w:sz w:val="27"/>
          <w:szCs w:val="27"/>
          <w:lang w:eastAsia="ru-RU"/>
        </w:rPr>
        <w:t>- станция технического обслуживания легкового транспорта с количеством постов от 3 до 6 (категории В-3) или до 3 (категории В-4);</w:t>
      </w:r>
    </w:p>
    <w:p w:rsidR="004F0E39" w:rsidRPr="004F0E39" w:rsidRDefault="004F0E39" w:rsidP="00786A48">
      <w:pPr>
        <w:ind w:left="284" w:firstLine="992"/>
        <w:jc w:val="both"/>
        <w:rPr>
          <w:sz w:val="27"/>
          <w:szCs w:val="27"/>
          <w:lang w:eastAsia="ru-RU"/>
        </w:rPr>
      </w:pPr>
      <w:r w:rsidRPr="004F0E39">
        <w:rPr>
          <w:sz w:val="27"/>
          <w:szCs w:val="27"/>
          <w:lang w:eastAsia="ru-RU"/>
        </w:rPr>
        <w:t>- общественный санитарно-бытовой блок с душ</w:t>
      </w:r>
      <w:r w:rsidR="00786A48">
        <w:rPr>
          <w:sz w:val="27"/>
          <w:szCs w:val="27"/>
          <w:lang w:eastAsia="ru-RU"/>
        </w:rPr>
        <w:t>евыми и туалетами.</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5.5.169.3. Средне-малые комплексы дорожного сервиса размещаются через 40 - 80 км для федеральных автомобильных дорог, как правило, во многофункциональной зоне дорожного сервиса типа Б категорий Б-3 и Б-4 в соответствии с классификацией, </w:t>
      </w:r>
      <w:r w:rsidRPr="00786A48">
        <w:rPr>
          <w:sz w:val="27"/>
          <w:szCs w:val="27"/>
          <w:lang w:eastAsia="ru-RU"/>
        </w:rPr>
        <w:t xml:space="preserve">установленной </w:t>
      </w:r>
      <w:hyperlink r:id="rId85" w:history="1">
        <w:r w:rsidRPr="00786A48">
          <w:rPr>
            <w:sz w:val="27"/>
            <w:szCs w:val="27"/>
            <w:lang w:eastAsia="ru-RU"/>
          </w:rPr>
          <w:t>приказом</w:t>
        </w:r>
      </w:hyperlink>
      <w:r w:rsidRPr="00786A48">
        <w:rPr>
          <w:sz w:val="27"/>
          <w:szCs w:val="27"/>
          <w:lang w:eastAsia="ru-RU"/>
        </w:rPr>
        <w:t xml:space="preserve"> </w:t>
      </w:r>
      <w:proofErr w:type="spellStart"/>
      <w:r w:rsidRPr="00786A48">
        <w:rPr>
          <w:sz w:val="27"/>
          <w:szCs w:val="27"/>
          <w:lang w:eastAsia="ru-RU"/>
        </w:rPr>
        <w:t>Росавтодора</w:t>
      </w:r>
      <w:proofErr w:type="spellEnd"/>
      <w:r w:rsidRPr="00786A48">
        <w:rPr>
          <w:sz w:val="27"/>
          <w:szCs w:val="27"/>
          <w:lang w:eastAsia="ru-RU"/>
        </w:rPr>
        <w:t xml:space="preserve"> </w:t>
      </w:r>
      <w:r w:rsidRPr="004F0E39">
        <w:rPr>
          <w:sz w:val="27"/>
          <w:szCs w:val="27"/>
          <w:lang w:eastAsia="ru-RU"/>
        </w:rPr>
        <w:t>от 12 декабря 2016 года N 2124. Застройка территории таких комплексов должна осуществляться с обеспечением архитектурно-стилистического единства его объектов, безопасности выездов и въездов на автомобильную дорогу, а также оптимального функционального зонирования. Средние комплексы дорожного сервиса включают объекты повышенного уровня комфортности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с учетом перечня необходимых и сопутствующих услуг, оказываемых на объектах дорожного сервиса. В состав среднего комплекса дорожного сервиса должны входить следующие объекты:</w:t>
      </w:r>
    </w:p>
    <w:p w:rsidR="004F0E39" w:rsidRPr="004F0E39" w:rsidRDefault="004F0E39" w:rsidP="00786A48">
      <w:pPr>
        <w:ind w:left="284" w:firstLine="992"/>
        <w:jc w:val="both"/>
        <w:rPr>
          <w:sz w:val="27"/>
          <w:szCs w:val="27"/>
          <w:lang w:eastAsia="ru-RU"/>
        </w:rPr>
      </w:pPr>
      <w:r w:rsidRPr="004F0E39">
        <w:rPr>
          <w:sz w:val="27"/>
          <w:szCs w:val="27"/>
          <w:lang w:eastAsia="ru-RU"/>
        </w:rPr>
        <w:t>- площадка отдыха с количеством парковочных мест от 8 до 20 (категории Б-3) или от 7 до 13 (категории Б-4);</w:t>
      </w:r>
    </w:p>
    <w:p w:rsidR="004F0E39" w:rsidRPr="004F0E39" w:rsidRDefault="004F0E39" w:rsidP="00786A48">
      <w:pPr>
        <w:ind w:left="284" w:firstLine="992"/>
        <w:jc w:val="both"/>
        <w:rPr>
          <w:sz w:val="27"/>
          <w:szCs w:val="27"/>
          <w:lang w:eastAsia="ru-RU"/>
        </w:rPr>
      </w:pPr>
      <w:r w:rsidRPr="004F0E39">
        <w:rPr>
          <w:sz w:val="27"/>
          <w:szCs w:val="27"/>
          <w:lang w:eastAsia="ru-RU"/>
        </w:rPr>
        <w:t>- детская игровая площадка;</w:t>
      </w:r>
    </w:p>
    <w:p w:rsidR="004F0E39" w:rsidRPr="004F0E39" w:rsidRDefault="004F0E39" w:rsidP="00786A48">
      <w:pPr>
        <w:ind w:left="284" w:firstLine="992"/>
        <w:jc w:val="both"/>
        <w:rPr>
          <w:sz w:val="27"/>
          <w:szCs w:val="27"/>
          <w:lang w:eastAsia="ru-RU"/>
        </w:rPr>
      </w:pPr>
      <w:r w:rsidRPr="004F0E39">
        <w:rPr>
          <w:sz w:val="27"/>
          <w:szCs w:val="27"/>
          <w:lang w:eastAsia="ru-RU"/>
        </w:rPr>
        <w:t>- охраняемая автостоянка;</w:t>
      </w:r>
    </w:p>
    <w:p w:rsidR="004F0E39" w:rsidRPr="004F0E39" w:rsidRDefault="004F0E39" w:rsidP="00786A48">
      <w:pPr>
        <w:ind w:left="284" w:firstLine="992"/>
        <w:jc w:val="both"/>
        <w:rPr>
          <w:sz w:val="27"/>
          <w:szCs w:val="27"/>
          <w:lang w:eastAsia="ru-RU"/>
        </w:rPr>
      </w:pPr>
      <w:r w:rsidRPr="004F0E39">
        <w:rPr>
          <w:sz w:val="27"/>
          <w:szCs w:val="27"/>
          <w:lang w:eastAsia="ru-RU"/>
        </w:rPr>
        <w:t>- пункт первичной медицинской помощи;</w:t>
      </w:r>
    </w:p>
    <w:p w:rsidR="004F0E39" w:rsidRPr="004F0E39" w:rsidRDefault="004F0E39" w:rsidP="00786A48">
      <w:pPr>
        <w:ind w:left="284" w:firstLine="992"/>
        <w:jc w:val="both"/>
        <w:rPr>
          <w:sz w:val="27"/>
          <w:szCs w:val="27"/>
          <w:lang w:eastAsia="ru-RU"/>
        </w:rPr>
      </w:pPr>
      <w:r w:rsidRPr="004F0E39">
        <w:rPr>
          <w:sz w:val="27"/>
          <w:szCs w:val="27"/>
          <w:lang w:eastAsia="ru-RU"/>
        </w:rPr>
        <w:t>- автозаправочная станция с количеством заправок в сутки от 500 до 750 (категория Б-3) или от 250 до 500 (категории Б-4);</w:t>
      </w:r>
    </w:p>
    <w:p w:rsidR="004F0E39" w:rsidRPr="004F0E39" w:rsidRDefault="004F0E39" w:rsidP="00786A48">
      <w:pPr>
        <w:ind w:left="284" w:firstLine="992"/>
        <w:jc w:val="both"/>
        <w:rPr>
          <w:sz w:val="27"/>
          <w:szCs w:val="27"/>
          <w:lang w:eastAsia="ru-RU"/>
        </w:rPr>
      </w:pPr>
      <w:r w:rsidRPr="004F0E39">
        <w:rPr>
          <w:sz w:val="27"/>
          <w:szCs w:val="27"/>
          <w:lang w:eastAsia="ru-RU"/>
        </w:rPr>
        <w:t>- автомойка легкового транспорта;</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торговли</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предприятие общественного питания с количеством посадочных мест от 40 до 110 (категории Б-3) или от 30 до 40 (категории Б-4);</w:t>
      </w:r>
    </w:p>
    <w:p w:rsidR="004F0E39" w:rsidRPr="004F0E39" w:rsidRDefault="004F0E39" w:rsidP="00786A48">
      <w:pPr>
        <w:ind w:left="284" w:firstLine="992"/>
        <w:jc w:val="both"/>
        <w:rPr>
          <w:sz w:val="27"/>
          <w:szCs w:val="27"/>
          <w:lang w:eastAsia="ru-RU"/>
        </w:rPr>
      </w:pPr>
      <w:r w:rsidRPr="004F0E39">
        <w:rPr>
          <w:sz w:val="27"/>
          <w:szCs w:val="27"/>
          <w:lang w:eastAsia="ru-RU"/>
        </w:rPr>
        <w:lastRenderedPageBreak/>
        <w:t>- станция технического обслуживания легкового транспорта с количеством постов от 3 до 6 (категории Б-3) или от 1 до 3 (категории Б-4);</w:t>
      </w:r>
    </w:p>
    <w:p w:rsidR="004F0E39" w:rsidRPr="004F0E39" w:rsidRDefault="004F0E39" w:rsidP="00786A48">
      <w:pPr>
        <w:ind w:left="284" w:firstLine="992"/>
        <w:jc w:val="both"/>
        <w:rPr>
          <w:sz w:val="27"/>
          <w:szCs w:val="27"/>
          <w:lang w:eastAsia="ru-RU"/>
        </w:rPr>
      </w:pPr>
      <w:r w:rsidRPr="004F0E39">
        <w:rPr>
          <w:sz w:val="27"/>
          <w:szCs w:val="27"/>
          <w:lang w:eastAsia="ru-RU"/>
        </w:rPr>
        <w:t>- общественный санитарно-бытовой блок с душевыми и туалетами.</w:t>
      </w:r>
    </w:p>
    <w:p w:rsidR="004F0E39" w:rsidRPr="004F0E39" w:rsidRDefault="004F0E39" w:rsidP="00786A48">
      <w:pPr>
        <w:ind w:left="284" w:firstLine="992"/>
        <w:jc w:val="both"/>
        <w:rPr>
          <w:sz w:val="27"/>
          <w:szCs w:val="27"/>
          <w:lang w:eastAsia="ru-RU"/>
        </w:rPr>
      </w:pPr>
      <w:r w:rsidRPr="004F0E39">
        <w:rPr>
          <w:sz w:val="27"/>
          <w:szCs w:val="27"/>
          <w:lang w:eastAsia="ru-RU"/>
        </w:rPr>
        <w:t xml:space="preserve">5.5.169.4. Малые комплексы дорожного сервиса размещаются через 15 - 40 км для федеральных автомобильных дорог, как правило, во многофункциональной зоне дорожного сервиса типа А категорий А-3 и А-4 в соответствии с классификацией, установленной </w:t>
      </w:r>
      <w:hyperlink r:id="rId86" w:history="1">
        <w:r w:rsidRPr="004F0E39">
          <w:rPr>
            <w:sz w:val="27"/>
            <w:szCs w:val="27"/>
            <w:lang w:eastAsia="ru-RU"/>
          </w:rPr>
          <w:t>приказом</w:t>
        </w:r>
      </w:hyperlink>
      <w:r w:rsidRPr="004F0E39">
        <w:rPr>
          <w:sz w:val="27"/>
          <w:szCs w:val="27"/>
          <w:lang w:eastAsia="ru-RU"/>
        </w:rPr>
        <w:t xml:space="preserve"> </w:t>
      </w:r>
      <w:proofErr w:type="spellStart"/>
      <w:r w:rsidRPr="004F0E39">
        <w:rPr>
          <w:sz w:val="27"/>
          <w:szCs w:val="27"/>
          <w:lang w:eastAsia="ru-RU"/>
        </w:rPr>
        <w:t>Росавтодора</w:t>
      </w:r>
      <w:proofErr w:type="spellEnd"/>
      <w:r w:rsidRPr="004F0E39">
        <w:rPr>
          <w:sz w:val="27"/>
          <w:szCs w:val="27"/>
          <w:lang w:eastAsia="ru-RU"/>
        </w:rPr>
        <w:t xml:space="preserve"> от 12 декабря 2016 года N 2124. Застройка территории комплексов должна осуществляться с обеспечением архитектурно-стилистического единства его объектов, безопасности выездов и въездов на автомобильную дорогу, а также оптимального функционального зонирования. Малые комплексы могут формироваться на базе сложившихся, включают объекты и сооружения с минимальным перечнем оказываемых услуг, размещаемые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и с учетом перечня необходимых и сопутствующих услуг, оказываемых на объектах дорожного сервиса. В состав малого комплекса дорожного сервиса должны входить следующие объекты:</w:t>
      </w:r>
    </w:p>
    <w:p w:rsidR="004F0E39" w:rsidRPr="004F0E39" w:rsidRDefault="004F0E39" w:rsidP="00786A48">
      <w:pPr>
        <w:ind w:left="284" w:firstLine="992"/>
        <w:jc w:val="both"/>
        <w:rPr>
          <w:sz w:val="27"/>
          <w:szCs w:val="27"/>
          <w:lang w:eastAsia="ru-RU"/>
        </w:rPr>
      </w:pPr>
      <w:r w:rsidRPr="004F0E39">
        <w:rPr>
          <w:sz w:val="27"/>
          <w:szCs w:val="27"/>
          <w:lang w:eastAsia="ru-RU"/>
        </w:rPr>
        <w:t>- площадка кратковременного отдыха с количеством парковочных мест от 8 до 20 (категории А-3) или от 7 до 13 (категории А-4);</w:t>
      </w:r>
    </w:p>
    <w:p w:rsidR="004F0E39" w:rsidRPr="004F0E39" w:rsidRDefault="004F0E39" w:rsidP="00786A48">
      <w:pPr>
        <w:ind w:left="284" w:firstLine="992"/>
        <w:jc w:val="both"/>
        <w:rPr>
          <w:sz w:val="27"/>
          <w:szCs w:val="27"/>
          <w:lang w:eastAsia="ru-RU"/>
        </w:rPr>
      </w:pPr>
      <w:r w:rsidRPr="004F0E39">
        <w:rPr>
          <w:sz w:val="27"/>
          <w:szCs w:val="27"/>
          <w:lang w:eastAsia="ru-RU"/>
        </w:rPr>
        <w:t>- детская игровая площадка;</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предприятия торговли;</w:t>
      </w:r>
    </w:p>
    <w:p w:rsidR="004F0E39" w:rsidRPr="004F0E39" w:rsidRDefault="004F0E39" w:rsidP="00786A48">
      <w:pPr>
        <w:ind w:left="284" w:firstLine="992"/>
        <w:jc w:val="both"/>
        <w:rPr>
          <w:sz w:val="27"/>
          <w:szCs w:val="27"/>
          <w:lang w:eastAsia="ru-RU"/>
        </w:rPr>
      </w:pPr>
      <w:r w:rsidRPr="004F0E39">
        <w:rPr>
          <w:sz w:val="27"/>
          <w:szCs w:val="27"/>
          <w:lang w:eastAsia="ru-RU"/>
        </w:rPr>
        <w:t>- предприятия общественного питания с количеством посадочных мест от 10 до 30;</w:t>
      </w:r>
    </w:p>
    <w:p w:rsidR="004F0E39" w:rsidRPr="004F0E39" w:rsidRDefault="004F0E39" w:rsidP="00786A48">
      <w:pPr>
        <w:ind w:left="284" w:firstLine="992"/>
        <w:jc w:val="both"/>
        <w:rPr>
          <w:sz w:val="27"/>
          <w:szCs w:val="27"/>
          <w:lang w:eastAsia="ru-RU"/>
        </w:rPr>
      </w:pPr>
      <w:r w:rsidRPr="004F0E39">
        <w:rPr>
          <w:sz w:val="27"/>
          <w:szCs w:val="27"/>
          <w:lang w:eastAsia="ru-RU"/>
        </w:rPr>
        <w:t>- общественный санитарно-бытовой блок с душевыми и туалетами.</w:t>
      </w:r>
    </w:p>
    <w:p w:rsidR="004F0E39" w:rsidRPr="004F0E39" w:rsidRDefault="004F0E39" w:rsidP="00786A48">
      <w:pPr>
        <w:ind w:left="284" w:firstLine="992"/>
        <w:jc w:val="both"/>
        <w:rPr>
          <w:sz w:val="27"/>
          <w:szCs w:val="27"/>
          <w:lang w:eastAsia="ru-RU"/>
        </w:rPr>
      </w:pPr>
      <w:r w:rsidRPr="004F0E39">
        <w:rPr>
          <w:sz w:val="27"/>
          <w:szCs w:val="27"/>
          <w:lang w:eastAsia="ru-RU"/>
        </w:rPr>
        <w:t>5.5.170. Параметры и оборудование объектов комплексов дорожного сервиса, а также отдельно расположенных объектов придорожного обслуживания должны соответствовать санитарно-гигиеническим требованиям, предъявляемым соответственно к каждому из них и обеспечивать беспрепятственный доступ инвалидов (включая инвалидов, использующих кресла-коляски и собак-проводников) к указанным объектам дорожного сервиса, а также возможность пользования услугами, предусмотренными настоящими Нормативами.</w:t>
      </w:r>
    </w:p>
    <w:p w:rsidR="004F0E39" w:rsidRDefault="004F0E39" w:rsidP="00786A48">
      <w:pPr>
        <w:ind w:left="284" w:firstLine="992"/>
        <w:jc w:val="both"/>
        <w:rPr>
          <w:sz w:val="27"/>
          <w:szCs w:val="27"/>
          <w:lang w:eastAsia="ru-RU"/>
        </w:rPr>
      </w:pPr>
    </w:p>
    <w:p w:rsidR="002479F9" w:rsidRPr="00B0785A" w:rsidRDefault="004F0E39" w:rsidP="00786A48">
      <w:pPr>
        <w:ind w:left="284" w:firstLine="992"/>
        <w:jc w:val="both"/>
        <w:rPr>
          <w:sz w:val="27"/>
          <w:szCs w:val="27"/>
        </w:rPr>
      </w:pPr>
      <w:r>
        <w:rPr>
          <w:sz w:val="27"/>
          <w:szCs w:val="27"/>
          <w:lang w:eastAsia="ru-RU"/>
        </w:rPr>
        <w:t xml:space="preserve">6. </w:t>
      </w:r>
      <w:r w:rsidRPr="00B0785A">
        <w:rPr>
          <w:sz w:val="27"/>
          <w:szCs w:val="27"/>
        </w:rPr>
        <w:t xml:space="preserve"> </w:t>
      </w:r>
      <w:r w:rsidR="002479F9" w:rsidRPr="00B0785A">
        <w:rPr>
          <w:sz w:val="27"/>
          <w:szCs w:val="27"/>
        </w:rPr>
        <w:t>Зоны</w:t>
      </w:r>
      <w:r w:rsidR="002479F9" w:rsidRPr="00B0785A">
        <w:rPr>
          <w:spacing w:val="-5"/>
          <w:sz w:val="27"/>
          <w:szCs w:val="27"/>
        </w:rPr>
        <w:t xml:space="preserve"> </w:t>
      </w:r>
      <w:r w:rsidR="002479F9" w:rsidRPr="00B0785A">
        <w:rPr>
          <w:sz w:val="27"/>
          <w:szCs w:val="27"/>
        </w:rPr>
        <w:t>сельскохозяйственного</w:t>
      </w:r>
      <w:r w:rsidR="002479F9" w:rsidRPr="00B0785A">
        <w:rPr>
          <w:spacing w:val="-3"/>
          <w:sz w:val="27"/>
          <w:szCs w:val="27"/>
        </w:rPr>
        <w:t xml:space="preserve"> </w:t>
      </w:r>
      <w:r w:rsidR="002479F9" w:rsidRPr="00B0785A">
        <w:rPr>
          <w:sz w:val="27"/>
          <w:szCs w:val="27"/>
        </w:rPr>
        <w:t>использования:</w:t>
      </w:r>
    </w:p>
    <w:p w:rsidR="002479F9" w:rsidRPr="00B0785A" w:rsidRDefault="002479F9" w:rsidP="00786A48">
      <w:pPr>
        <w:pStyle w:val="a3"/>
        <w:spacing w:before="11"/>
        <w:ind w:left="284" w:right="-78" w:firstLine="992"/>
        <w:rPr>
          <w:b/>
          <w:sz w:val="27"/>
          <w:szCs w:val="27"/>
        </w:rPr>
      </w:pPr>
    </w:p>
    <w:p w:rsidR="002479F9" w:rsidRPr="00B0785A" w:rsidRDefault="002479F9" w:rsidP="00786A48">
      <w:pPr>
        <w:pStyle w:val="a5"/>
        <w:numPr>
          <w:ilvl w:val="1"/>
          <w:numId w:val="30"/>
        </w:numPr>
        <w:tabs>
          <w:tab w:val="left" w:pos="1558"/>
        </w:tabs>
        <w:ind w:left="284" w:right="-78" w:firstLine="992"/>
        <w:rPr>
          <w:sz w:val="27"/>
          <w:szCs w:val="27"/>
        </w:rPr>
      </w:pPr>
      <w:r w:rsidRPr="00B0785A">
        <w:rPr>
          <w:sz w:val="27"/>
          <w:szCs w:val="27"/>
        </w:rPr>
        <w:t>Общие</w:t>
      </w:r>
      <w:r w:rsidRPr="00B0785A">
        <w:rPr>
          <w:spacing w:val="-4"/>
          <w:sz w:val="27"/>
          <w:szCs w:val="27"/>
        </w:rPr>
        <w:t xml:space="preserve"> </w:t>
      </w:r>
      <w:r w:rsidRPr="00B0785A">
        <w:rPr>
          <w:sz w:val="27"/>
          <w:szCs w:val="27"/>
        </w:rPr>
        <w:t>требования</w:t>
      </w:r>
    </w:p>
    <w:p w:rsidR="002479F9" w:rsidRPr="00B0785A" w:rsidRDefault="002479F9" w:rsidP="00786A48">
      <w:pPr>
        <w:pStyle w:val="a3"/>
        <w:spacing w:before="1"/>
        <w:ind w:left="284" w:right="-78" w:firstLine="992"/>
        <w:rPr>
          <w:sz w:val="27"/>
          <w:szCs w:val="27"/>
        </w:rPr>
      </w:pPr>
    </w:p>
    <w:p w:rsidR="002479F9" w:rsidRPr="00B0785A" w:rsidRDefault="002479F9" w:rsidP="00786A48">
      <w:pPr>
        <w:pStyle w:val="a5"/>
        <w:numPr>
          <w:ilvl w:val="2"/>
          <w:numId w:val="30"/>
        </w:numPr>
        <w:tabs>
          <w:tab w:val="left" w:pos="1769"/>
        </w:tabs>
        <w:spacing w:before="89"/>
        <w:ind w:left="284" w:right="-78" w:firstLine="992"/>
        <w:rPr>
          <w:sz w:val="27"/>
          <w:szCs w:val="27"/>
        </w:rPr>
      </w:pPr>
      <w:r w:rsidRPr="00B0785A">
        <w:rPr>
          <w:sz w:val="27"/>
          <w:szCs w:val="27"/>
        </w:rPr>
        <w:t>В состав зон сельскохозяйственного использования могут включаться: зоны сельскохозяйственных угодий -</w:t>
      </w:r>
      <w:r w:rsidRPr="00B0785A">
        <w:rPr>
          <w:spacing w:val="-67"/>
          <w:sz w:val="27"/>
          <w:szCs w:val="27"/>
        </w:rPr>
        <w:t xml:space="preserve"> </w:t>
      </w:r>
      <w:r w:rsidRPr="00B0785A">
        <w:rPr>
          <w:sz w:val="27"/>
          <w:szCs w:val="27"/>
        </w:rPr>
        <w:t>пашни, сенокосы, пастбища, залежи, земли, занятые многолетними насаждениями (садами, виноградниками и другими);</w:t>
      </w:r>
      <w:r w:rsidRPr="00B0785A">
        <w:rPr>
          <w:spacing w:val="1"/>
          <w:sz w:val="27"/>
          <w:szCs w:val="27"/>
        </w:rPr>
        <w:t xml:space="preserve"> </w:t>
      </w:r>
      <w:r w:rsidRPr="00B0785A">
        <w:rPr>
          <w:sz w:val="27"/>
          <w:szCs w:val="27"/>
        </w:rPr>
        <w:t>зоны,</w:t>
      </w:r>
      <w:r w:rsidRPr="00B0785A">
        <w:rPr>
          <w:spacing w:val="1"/>
          <w:sz w:val="27"/>
          <w:szCs w:val="27"/>
        </w:rPr>
        <w:t xml:space="preserve"> </w:t>
      </w:r>
      <w:r w:rsidRPr="00B0785A">
        <w:rPr>
          <w:sz w:val="27"/>
          <w:szCs w:val="27"/>
        </w:rPr>
        <w:t>занятые</w:t>
      </w:r>
      <w:r w:rsidRPr="00B0785A">
        <w:rPr>
          <w:spacing w:val="1"/>
          <w:sz w:val="27"/>
          <w:szCs w:val="27"/>
        </w:rPr>
        <w:t xml:space="preserve"> </w:t>
      </w:r>
      <w:r w:rsidRPr="00B0785A">
        <w:rPr>
          <w:sz w:val="27"/>
          <w:szCs w:val="27"/>
        </w:rPr>
        <w:t>объектами</w:t>
      </w:r>
      <w:r w:rsidRPr="00B0785A">
        <w:rPr>
          <w:spacing w:val="1"/>
          <w:sz w:val="27"/>
          <w:szCs w:val="27"/>
        </w:rPr>
        <w:t xml:space="preserve"> </w:t>
      </w:r>
      <w:r w:rsidRPr="00B0785A">
        <w:rPr>
          <w:sz w:val="27"/>
          <w:szCs w:val="27"/>
        </w:rPr>
        <w:t>сельскохозяйственного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предназначенные</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ведения</w:t>
      </w:r>
      <w:r w:rsidRPr="00B0785A">
        <w:rPr>
          <w:spacing w:val="1"/>
          <w:sz w:val="27"/>
          <w:szCs w:val="27"/>
        </w:rPr>
        <w:t xml:space="preserve"> </w:t>
      </w:r>
      <w:r w:rsidRPr="00B0785A">
        <w:rPr>
          <w:sz w:val="27"/>
          <w:szCs w:val="27"/>
        </w:rPr>
        <w:t>сельского</w:t>
      </w:r>
      <w:r w:rsidRPr="00B0785A">
        <w:rPr>
          <w:spacing w:val="1"/>
          <w:sz w:val="27"/>
          <w:szCs w:val="27"/>
        </w:rPr>
        <w:t xml:space="preserve"> </w:t>
      </w:r>
      <w:r w:rsidRPr="00B0785A">
        <w:rPr>
          <w:sz w:val="27"/>
          <w:szCs w:val="27"/>
        </w:rPr>
        <w:t>хозяйства,</w:t>
      </w:r>
      <w:r w:rsidRPr="00B0785A">
        <w:rPr>
          <w:spacing w:val="1"/>
          <w:sz w:val="27"/>
          <w:szCs w:val="27"/>
        </w:rPr>
        <w:t xml:space="preserve"> </w:t>
      </w:r>
      <w:r w:rsidRPr="00B0785A">
        <w:rPr>
          <w:sz w:val="27"/>
          <w:szCs w:val="27"/>
        </w:rPr>
        <w:t>садоводства,</w:t>
      </w:r>
      <w:r w:rsidRPr="00B0785A">
        <w:rPr>
          <w:spacing w:val="-2"/>
          <w:sz w:val="27"/>
          <w:szCs w:val="27"/>
        </w:rPr>
        <w:t xml:space="preserve"> </w:t>
      </w:r>
      <w:r w:rsidRPr="00B0785A">
        <w:rPr>
          <w:sz w:val="27"/>
          <w:szCs w:val="27"/>
        </w:rPr>
        <w:t>личного подсобного хозяйства,</w:t>
      </w:r>
      <w:r w:rsidRPr="00B0785A">
        <w:rPr>
          <w:spacing w:val="-2"/>
          <w:sz w:val="27"/>
          <w:szCs w:val="27"/>
        </w:rPr>
        <w:t xml:space="preserve"> </w:t>
      </w:r>
      <w:r w:rsidRPr="00B0785A">
        <w:rPr>
          <w:sz w:val="27"/>
          <w:szCs w:val="27"/>
        </w:rPr>
        <w:t>развития</w:t>
      </w:r>
      <w:r w:rsidRPr="00B0785A">
        <w:rPr>
          <w:spacing w:val="-3"/>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сельскохозяйственного назначения.</w:t>
      </w:r>
    </w:p>
    <w:p w:rsidR="002479F9" w:rsidRPr="00B0785A" w:rsidRDefault="002479F9" w:rsidP="00786A48">
      <w:pPr>
        <w:pStyle w:val="a5"/>
        <w:numPr>
          <w:ilvl w:val="2"/>
          <w:numId w:val="30"/>
        </w:numPr>
        <w:tabs>
          <w:tab w:val="left" w:pos="1777"/>
        </w:tabs>
        <w:ind w:left="284" w:right="-78" w:firstLine="992"/>
        <w:rPr>
          <w:sz w:val="27"/>
          <w:szCs w:val="27"/>
        </w:rPr>
      </w:pPr>
      <w:r w:rsidRPr="00B0785A">
        <w:rPr>
          <w:sz w:val="27"/>
          <w:szCs w:val="27"/>
        </w:rPr>
        <w:lastRenderedPageBreak/>
        <w:t>В состав территориальных зон, устанавливаемых в границах черты населенных пунктов, могут включаться</w:t>
      </w:r>
      <w:r w:rsidRPr="00B0785A">
        <w:rPr>
          <w:spacing w:val="1"/>
          <w:sz w:val="27"/>
          <w:szCs w:val="27"/>
        </w:rPr>
        <w:t xml:space="preserve"> </w:t>
      </w:r>
      <w:r w:rsidRPr="00B0785A">
        <w:rPr>
          <w:sz w:val="27"/>
          <w:szCs w:val="27"/>
        </w:rPr>
        <w:t>зоны сельскохозяйственного использования (в том числе зоны сельскохозяйственных угодий), а также зоны, занятые</w:t>
      </w:r>
      <w:r w:rsidRPr="00B0785A">
        <w:rPr>
          <w:spacing w:val="1"/>
          <w:sz w:val="27"/>
          <w:szCs w:val="27"/>
        </w:rPr>
        <w:t xml:space="preserve"> </w:t>
      </w:r>
      <w:r w:rsidRPr="00B0785A">
        <w:rPr>
          <w:sz w:val="27"/>
          <w:szCs w:val="27"/>
        </w:rPr>
        <w:t>объектами</w:t>
      </w:r>
      <w:r w:rsidRPr="00B0785A">
        <w:rPr>
          <w:spacing w:val="1"/>
          <w:sz w:val="27"/>
          <w:szCs w:val="27"/>
        </w:rPr>
        <w:t xml:space="preserve"> </w:t>
      </w:r>
      <w:r w:rsidRPr="00B0785A">
        <w:rPr>
          <w:sz w:val="27"/>
          <w:szCs w:val="27"/>
        </w:rPr>
        <w:t>сельскохозяйственного</w:t>
      </w:r>
      <w:r w:rsidRPr="00B0785A">
        <w:rPr>
          <w:spacing w:val="1"/>
          <w:sz w:val="27"/>
          <w:szCs w:val="27"/>
        </w:rPr>
        <w:t xml:space="preserve"> </w:t>
      </w:r>
      <w:r w:rsidRPr="00B0785A">
        <w:rPr>
          <w:sz w:val="27"/>
          <w:szCs w:val="27"/>
        </w:rPr>
        <w:t>назначения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предназначенные</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ведения</w:t>
      </w:r>
      <w:r w:rsidRPr="00B0785A">
        <w:rPr>
          <w:spacing w:val="1"/>
          <w:sz w:val="27"/>
          <w:szCs w:val="27"/>
        </w:rPr>
        <w:t xml:space="preserve"> </w:t>
      </w:r>
      <w:r w:rsidRPr="00B0785A">
        <w:rPr>
          <w:sz w:val="27"/>
          <w:szCs w:val="27"/>
        </w:rPr>
        <w:t>сельского</w:t>
      </w:r>
      <w:r w:rsidRPr="00B0785A">
        <w:rPr>
          <w:spacing w:val="1"/>
          <w:sz w:val="27"/>
          <w:szCs w:val="27"/>
        </w:rPr>
        <w:t xml:space="preserve"> </w:t>
      </w:r>
      <w:r w:rsidRPr="00B0785A">
        <w:rPr>
          <w:sz w:val="27"/>
          <w:szCs w:val="27"/>
        </w:rPr>
        <w:t>хозяйства,</w:t>
      </w:r>
      <w:r w:rsidRPr="00B0785A">
        <w:rPr>
          <w:spacing w:val="1"/>
          <w:sz w:val="27"/>
          <w:szCs w:val="27"/>
        </w:rPr>
        <w:t xml:space="preserve"> </w:t>
      </w:r>
      <w:r w:rsidRPr="00B0785A">
        <w:rPr>
          <w:sz w:val="27"/>
          <w:szCs w:val="27"/>
        </w:rPr>
        <w:t>садоводства,</w:t>
      </w:r>
      <w:r w:rsidRPr="00B0785A">
        <w:rPr>
          <w:spacing w:val="1"/>
          <w:sz w:val="27"/>
          <w:szCs w:val="27"/>
        </w:rPr>
        <w:t xml:space="preserve"> </w:t>
      </w:r>
      <w:r w:rsidRPr="00B0785A">
        <w:rPr>
          <w:sz w:val="27"/>
          <w:szCs w:val="27"/>
        </w:rPr>
        <w:t>развития</w:t>
      </w:r>
      <w:r w:rsidRPr="00B0785A">
        <w:rPr>
          <w:spacing w:val="-4"/>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сельскохозяйственного</w:t>
      </w:r>
      <w:r w:rsidRPr="00B0785A">
        <w:rPr>
          <w:spacing w:val="1"/>
          <w:sz w:val="27"/>
          <w:szCs w:val="27"/>
        </w:rPr>
        <w:t xml:space="preserve"> </w:t>
      </w:r>
      <w:r w:rsidRPr="00B0785A">
        <w:rPr>
          <w:sz w:val="27"/>
          <w:szCs w:val="27"/>
        </w:rPr>
        <w:t>назначения.</w:t>
      </w:r>
    </w:p>
    <w:p w:rsidR="002479F9" w:rsidRPr="00B0785A" w:rsidRDefault="002479F9" w:rsidP="00786A48">
      <w:pPr>
        <w:pStyle w:val="a3"/>
        <w:spacing w:before="10"/>
        <w:ind w:left="284" w:right="-78" w:firstLine="992"/>
        <w:rPr>
          <w:sz w:val="27"/>
          <w:szCs w:val="27"/>
        </w:rPr>
      </w:pPr>
    </w:p>
    <w:p w:rsidR="002479F9" w:rsidRPr="00B0785A" w:rsidRDefault="002479F9" w:rsidP="00786A48">
      <w:pPr>
        <w:pStyle w:val="a5"/>
        <w:numPr>
          <w:ilvl w:val="1"/>
          <w:numId w:val="30"/>
        </w:numPr>
        <w:tabs>
          <w:tab w:val="left" w:pos="1558"/>
        </w:tabs>
        <w:spacing w:before="1" w:line="480" w:lineRule="auto"/>
        <w:ind w:left="284" w:right="-78" w:firstLine="992"/>
        <w:rPr>
          <w:sz w:val="27"/>
          <w:szCs w:val="27"/>
        </w:rPr>
      </w:pPr>
      <w:r w:rsidRPr="00B0785A">
        <w:rPr>
          <w:sz w:val="27"/>
          <w:szCs w:val="27"/>
        </w:rPr>
        <w:t>Размещение объектов сельскохозяйственного назначения</w:t>
      </w:r>
      <w:r w:rsidRPr="00B0785A">
        <w:rPr>
          <w:spacing w:val="-68"/>
          <w:sz w:val="27"/>
          <w:szCs w:val="27"/>
        </w:rPr>
        <w:t xml:space="preserve"> </w:t>
      </w:r>
    </w:p>
    <w:p w:rsidR="002479F9" w:rsidRPr="00786A48" w:rsidRDefault="00786A48" w:rsidP="00786A48">
      <w:pPr>
        <w:tabs>
          <w:tab w:val="left" w:pos="1558"/>
        </w:tabs>
        <w:spacing w:before="1" w:line="480" w:lineRule="auto"/>
        <w:ind w:left="1064" w:right="-78"/>
        <w:rPr>
          <w:sz w:val="27"/>
          <w:szCs w:val="27"/>
        </w:rPr>
      </w:pPr>
      <w:r>
        <w:rPr>
          <w:sz w:val="27"/>
          <w:szCs w:val="27"/>
        </w:rPr>
        <w:t xml:space="preserve">6.2. </w:t>
      </w:r>
      <w:r w:rsidR="002479F9" w:rsidRPr="00786A48">
        <w:rPr>
          <w:sz w:val="27"/>
          <w:szCs w:val="27"/>
        </w:rPr>
        <w:t>Общие</w:t>
      </w:r>
      <w:r w:rsidR="002479F9" w:rsidRPr="00786A48">
        <w:rPr>
          <w:spacing w:val="-1"/>
          <w:sz w:val="27"/>
          <w:szCs w:val="27"/>
        </w:rPr>
        <w:t xml:space="preserve"> </w:t>
      </w:r>
      <w:r w:rsidR="002479F9" w:rsidRPr="00786A48">
        <w:rPr>
          <w:sz w:val="27"/>
          <w:szCs w:val="27"/>
        </w:rPr>
        <w:t>требования:</w:t>
      </w:r>
    </w:p>
    <w:p w:rsidR="002479F9" w:rsidRPr="00786A48" w:rsidRDefault="002479F9" w:rsidP="00786A48">
      <w:pPr>
        <w:pStyle w:val="a5"/>
        <w:numPr>
          <w:ilvl w:val="2"/>
          <w:numId w:val="30"/>
        </w:numPr>
        <w:tabs>
          <w:tab w:val="left" w:pos="1941"/>
        </w:tabs>
        <w:spacing w:before="1"/>
        <w:ind w:left="284" w:right="-78" w:firstLine="992"/>
        <w:rPr>
          <w:sz w:val="27"/>
          <w:szCs w:val="27"/>
        </w:rPr>
      </w:pPr>
      <w:r w:rsidRPr="00B0785A">
        <w:rPr>
          <w:sz w:val="27"/>
          <w:szCs w:val="27"/>
        </w:rPr>
        <w:t>В</w:t>
      </w:r>
      <w:r w:rsidRPr="00B0785A">
        <w:rPr>
          <w:spacing w:val="1"/>
          <w:sz w:val="27"/>
          <w:szCs w:val="27"/>
        </w:rPr>
        <w:t xml:space="preserve"> </w:t>
      </w:r>
      <w:r w:rsidRPr="00786A48">
        <w:rPr>
          <w:rFonts w:eastAsia="Calibri"/>
          <w:sz w:val="27"/>
          <w:szCs w:val="27"/>
        </w:rPr>
        <w:t xml:space="preserve">производственной зоне </w:t>
      </w:r>
      <w:r w:rsidRPr="00786A48">
        <w:rPr>
          <w:sz w:val="27"/>
          <w:szCs w:val="27"/>
        </w:rPr>
        <w:t>сельских</w:t>
      </w:r>
      <w:r w:rsidRPr="00786A48">
        <w:rPr>
          <w:spacing w:val="1"/>
          <w:sz w:val="27"/>
          <w:szCs w:val="27"/>
        </w:rPr>
        <w:t xml:space="preserve"> </w:t>
      </w:r>
      <w:r w:rsidRPr="00786A48">
        <w:rPr>
          <w:sz w:val="27"/>
          <w:szCs w:val="27"/>
        </w:rPr>
        <w:t>населенных</w:t>
      </w:r>
      <w:r w:rsidRPr="00786A48">
        <w:rPr>
          <w:spacing w:val="1"/>
          <w:sz w:val="27"/>
          <w:szCs w:val="27"/>
        </w:rPr>
        <w:t xml:space="preserve"> </w:t>
      </w:r>
      <w:r w:rsidRPr="00786A48">
        <w:rPr>
          <w:sz w:val="27"/>
          <w:szCs w:val="27"/>
        </w:rPr>
        <w:t>пунктах</w:t>
      </w:r>
      <w:r w:rsidRPr="00786A48">
        <w:rPr>
          <w:spacing w:val="1"/>
          <w:sz w:val="27"/>
          <w:szCs w:val="27"/>
        </w:rPr>
        <w:t xml:space="preserve"> </w:t>
      </w:r>
      <w:r w:rsidRPr="00786A48">
        <w:rPr>
          <w:sz w:val="27"/>
          <w:szCs w:val="27"/>
        </w:rPr>
        <w:t>могут</w:t>
      </w:r>
      <w:r w:rsidRPr="00786A48">
        <w:rPr>
          <w:spacing w:val="1"/>
          <w:sz w:val="27"/>
          <w:szCs w:val="27"/>
        </w:rPr>
        <w:t xml:space="preserve"> </w:t>
      </w:r>
      <w:r w:rsidRPr="00786A48">
        <w:rPr>
          <w:sz w:val="27"/>
          <w:szCs w:val="27"/>
        </w:rPr>
        <w:t>быть</w:t>
      </w:r>
      <w:r w:rsidRPr="00786A48">
        <w:rPr>
          <w:spacing w:val="1"/>
          <w:sz w:val="27"/>
          <w:szCs w:val="27"/>
        </w:rPr>
        <w:t xml:space="preserve"> </w:t>
      </w:r>
      <w:r w:rsidRPr="00786A48">
        <w:rPr>
          <w:sz w:val="27"/>
          <w:szCs w:val="27"/>
        </w:rPr>
        <w:t>размещены</w:t>
      </w:r>
      <w:r w:rsidRPr="00786A48">
        <w:rPr>
          <w:spacing w:val="1"/>
          <w:sz w:val="27"/>
          <w:szCs w:val="27"/>
        </w:rPr>
        <w:t xml:space="preserve"> </w:t>
      </w:r>
      <w:r w:rsidRPr="00786A48">
        <w:rPr>
          <w:sz w:val="27"/>
          <w:szCs w:val="27"/>
        </w:rPr>
        <w:t>животноводческие,</w:t>
      </w:r>
      <w:r w:rsidRPr="00786A48">
        <w:rPr>
          <w:spacing w:val="1"/>
          <w:sz w:val="27"/>
          <w:szCs w:val="27"/>
        </w:rPr>
        <w:t xml:space="preserve"> </w:t>
      </w:r>
      <w:r w:rsidRPr="00786A48">
        <w:rPr>
          <w:sz w:val="27"/>
          <w:szCs w:val="27"/>
        </w:rPr>
        <w:t>птицеводческие</w:t>
      </w:r>
      <w:r w:rsidRPr="00786A48">
        <w:rPr>
          <w:spacing w:val="1"/>
          <w:sz w:val="27"/>
          <w:szCs w:val="27"/>
        </w:rPr>
        <w:t xml:space="preserve"> </w:t>
      </w:r>
      <w:r w:rsidRPr="00786A48">
        <w:rPr>
          <w:sz w:val="27"/>
          <w:szCs w:val="27"/>
        </w:rPr>
        <w:t>и</w:t>
      </w:r>
      <w:r w:rsidRPr="00786A48">
        <w:rPr>
          <w:spacing w:val="1"/>
          <w:sz w:val="27"/>
          <w:szCs w:val="27"/>
        </w:rPr>
        <w:t xml:space="preserve"> </w:t>
      </w:r>
      <w:r w:rsidRPr="00786A48">
        <w:rPr>
          <w:sz w:val="27"/>
          <w:szCs w:val="27"/>
        </w:rPr>
        <w:t>звероводческие производства, производства по хранению и</w:t>
      </w:r>
      <w:r w:rsidRPr="00786A48">
        <w:rPr>
          <w:spacing w:val="1"/>
          <w:sz w:val="27"/>
          <w:szCs w:val="27"/>
        </w:rPr>
        <w:t xml:space="preserve"> </w:t>
      </w:r>
      <w:r w:rsidRPr="00786A48">
        <w:rPr>
          <w:sz w:val="27"/>
          <w:szCs w:val="27"/>
        </w:rPr>
        <w:t>переработке сельскохозяйственной продукции, ремонту,</w:t>
      </w:r>
      <w:r w:rsidRPr="00786A48">
        <w:rPr>
          <w:spacing w:val="1"/>
          <w:sz w:val="27"/>
          <w:szCs w:val="27"/>
        </w:rPr>
        <w:t xml:space="preserve"> </w:t>
      </w:r>
      <w:r w:rsidRPr="00786A48">
        <w:rPr>
          <w:sz w:val="27"/>
          <w:szCs w:val="27"/>
        </w:rPr>
        <w:t>техническому обслуживанию и хранению сельскохозяйственных машин и автомобилей, по изготовлению строительных</w:t>
      </w:r>
      <w:r w:rsidRPr="00786A48">
        <w:rPr>
          <w:spacing w:val="1"/>
          <w:sz w:val="27"/>
          <w:szCs w:val="27"/>
        </w:rPr>
        <w:t xml:space="preserve"> </w:t>
      </w:r>
      <w:r w:rsidRPr="00786A48">
        <w:rPr>
          <w:sz w:val="27"/>
          <w:szCs w:val="27"/>
        </w:rPr>
        <w:t>конструкций, изделий и деталей из местных материалов, машиноиспытательные станции, ветеринарные учреждения,</w:t>
      </w:r>
      <w:r w:rsidRPr="00786A48">
        <w:rPr>
          <w:spacing w:val="1"/>
          <w:sz w:val="27"/>
          <w:szCs w:val="27"/>
        </w:rPr>
        <w:t xml:space="preserve"> </w:t>
      </w:r>
      <w:r w:rsidRPr="00786A48">
        <w:rPr>
          <w:sz w:val="27"/>
          <w:szCs w:val="27"/>
        </w:rPr>
        <w:t>теплицы</w:t>
      </w:r>
      <w:r w:rsidRPr="00786A48">
        <w:rPr>
          <w:spacing w:val="1"/>
          <w:sz w:val="27"/>
          <w:szCs w:val="27"/>
        </w:rPr>
        <w:t xml:space="preserve"> </w:t>
      </w:r>
      <w:r w:rsidRPr="00786A48">
        <w:rPr>
          <w:sz w:val="27"/>
          <w:szCs w:val="27"/>
        </w:rPr>
        <w:t>и</w:t>
      </w:r>
      <w:r w:rsidRPr="00786A48">
        <w:rPr>
          <w:spacing w:val="1"/>
          <w:sz w:val="27"/>
          <w:szCs w:val="27"/>
        </w:rPr>
        <w:t xml:space="preserve"> </w:t>
      </w:r>
      <w:r w:rsidRPr="00786A48">
        <w:rPr>
          <w:sz w:val="27"/>
          <w:szCs w:val="27"/>
        </w:rPr>
        <w:t>парники,</w:t>
      </w:r>
      <w:r w:rsidRPr="00786A48">
        <w:rPr>
          <w:spacing w:val="1"/>
          <w:sz w:val="27"/>
          <w:szCs w:val="27"/>
        </w:rPr>
        <w:t xml:space="preserve"> </w:t>
      </w:r>
      <w:r w:rsidRPr="00786A48">
        <w:rPr>
          <w:sz w:val="27"/>
          <w:szCs w:val="27"/>
        </w:rPr>
        <w:t>промысловые</w:t>
      </w:r>
      <w:r w:rsidRPr="00786A48">
        <w:rPr>
          <w:spacing w:val="1"/>
          <w:sz w:val="27"/>
          <w:szCs w:val="27"/>
        </w:rPr>
        <w:t xml:space="preserve"> </w:t>
      </w:r>
      <w:r w:rsidRPr="00786A48">
        <w:rPr>
          <w:sz w:val="27"/>
          <w:szCs w:val="27"/>
        </w:rPr>
        <w:t>цеха,</w:t>
      </w:r>
      <w:r w:rsidRPr="00786A48">
        <w:rPr>
          <w:spacing w:val="1"/>
          <w:sz w:val="27"/>
          <w:szCs w:val="27"/>
        </w:rPr>
        <w:t xml:space="preserve"> </w:t>
      </w:r>
      <w:r w:rsidRPr="00786A48">
        <w:rPr>
          <w:sz w:val="27"/>
          <w:szCs w:val="27"/>
        </w:rPr>
        <w:t>материальные</w:t>
      </w:r>
      <w:r w:rsidRPr="00786A48">
        <w:rPr>
          <w:spacing w:val="1"/>
          <w:sz w:val="27"/>
          <w:szCs w:val="27"/>
        </w:rPr>
        <w:t xml:space="preserve"> </w:t>
      </w:r>
      <w:r w:rsidRPr="00786A48">
        <w:rPr>
          <w:sz w:val="27"/>
          <w:szCs w:val="27"/>
        </w:rPr>
        <w:t>склады,</w:t>
      </w:r>
      <w:r w:rsidRPr="00786A48">
        <w:rPr>
          <w:spacing w:val="1"/>
          <w:sz w:val="27"/>
          <w:szCs w:val="27"/>
        </w:rPr>
        <w:t xml:space="preserve"> </w:t>
      </w:r>
      <w:r w:rsidRPr="00786A48">
        <w:rPr>
          <w:sz w:val="27"/>
          <w:szCs w:val="27"/>
        </w:rPr>
        <w:t>транспортные,</w:t>
      </w:r>
      <w:r w:rsidRPr="00786A48">
        <w:rPr>
          <w:spacing w:val="1"/>
          <w:sz w:val="27"/>
          <w:szCs w:val="27"/>
        </w:rPr>
        <w:t xml:space="preserve"> </w:t>
      </w:r>
      <w:r w:rsidRPr="00786A48">
        <w:rPr>
          <w:sz w:val="27"/>
          <w:szCs w:val="27"/>
        </w:rPr>
        <w:t>энергетические</w:t>
      </w:r>
      <w:r w:rsidRPr="00786A48">
        <w:rPr>
          <w:spacing w:val="1"/>
          <w:sz w:val="27"/>
          <w:szCs w:val="27"/>
        </w:rPr>
        <w:t xml:space="preserve"> </w:t>
      </w:r>
      <w:r w:rsidRPr="00786A48">
        <w:rPr>
          <w:sz w:val="27"/>
          <w:szCs w:val="27"/>
        </w:rPr>
        <w:t>и</w:t>
      </w:r>
      <w:r w:rsidRPr="00786A48">
        <w:rPr>
          <w:spacing w:val="1"/>
          <w:sz w:val="27"/>
          <w:szCs w:val="27"/>
        </w:rPr>
        <w:t xml:space="preserve"> </w:t>
      </w:r>
      <w:r w:rsidRPr="00786A48">
        <w:rPr>
          <w:sz w:val="27"/>
          <w:szCs w:val="27"/>
        </w:rPr>
        <w:t>другие</w:t>
      </w:r>
      <w:r w:rsidRPr="00786A48">
        <w:rPr>
          <w:spacing w:val="1"/>
          <w:sz w:val="27"/>
          <w:szCs w:val="27"/>
        </w:rPr>
        <w:t xml:space="preserve"> </w:t>
      </w:r>
      <w:r w:rsidRPr="00786A48">
        <w:rPr>
          <w:sz w:val="27"/>
          <w:szCs w:val="27"/>
        </w:rPr>
        <w:t>объекты,</w:t>
      </w:r>
      <w:r w:rsidRPr="00786A48">
        <w:rPr>
          <w:spacing w:val="1"/>
          <w:sz w:val="27"/>
          <w:szCs w:val="27"/>
        </w:rPr>
        <w:t xml:space="preserve"> </w:t>
      </w:r>
      <w:r w:rsidRPr="00786A48">
        <w:rPr>
          <w:sz w:val="27"/>
          <w:szCs w:val="27"/>
        </w:rPr>
        <w:t>связанные с проектируемыми производствами, а также коммуникации, обеспечивающие внутренние и внешние связи</w:t>
      </w:r>
      <w:r w:rsidRPr="00786A48">
        <w:rPr>
          <w:spacing w:val="1"/>
          <w:sz w:val="27"/>
          <w:szCs w:val="27"/>
        </w:rPr>
        <w:t xml:space="preserve"> </w:t>
      </w:r>
      <w:r w:rsidRPr="00786A48">
        <w:rPr>
          <w:sz w:val="27"/>
          <w:szCs w:val="27"/>
        </w:rPr>
        <w:t>указанных объектов.</w:t>
      </w:r>
    </w:p>
    <w:p w:rsidR="002479F9" w:rsidRPr="00786A48" w:rsidRDefault="002479F9" w:rsidP="00786A48">
      <w:pPr>
        <w:pStyle w:val="a5"/>
        <w:tabs>
          <w:tab w:val="left" w:pos="1941"/>
        </w:tabs>
        <w:spacing w:before="1"/>
        <w:ind w:left="284" w:right="-78" w:firstLine="992"/>
        <w:rPr>
          <w:sz w:val="27"/>
          <w:szCs w:val="27"/>
        </w:rPr>
      </w:pPr>
      <w:r w:rsidRPr="00786A48">
        <w:rPr>
          <w:sz w:val="27"/>
          <w:szCs w:val="27"/>
        </w:rPr>
        <w:t xml:space="preserve">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w:t>
      </w:r>
      <w:proofErr w:type="spellStart"/>
      <w:r w:rsidRPr="00786A48">
        <w:rPr>
          <w:sz w:val="27"/>
          <w:szCs w:val="27"/>
        </w:rPr>
        <w:t>Россельхознадзора</w:t>
      </w:r>
      <w:proofErr w:type="spellEnd"/>
      <w:r w:rsidRPr="00786A48">
        <w:rPr>
          <w:sz w:val="27"/>
          <w:szCs w:val="27"/>
        </w:rPr>
        <w:t xml:space="preserve"> и </w:t>
      </w:r>
      <w:proofErr w:type="spellStart"/>
      <w:r w:rsidRPr="00786A48">
        <w:rPr>
          <w:sz w:val="27"/>
          <w:szCs w:val="27"/>
        </w:rPr>
        <w:t>Роспотребнадзора</w:t>
      </w:r>
      <w:proofErr w:type="spellEnd"/>
      <w:r w:rsidRPr="00786A48">
        <w:rPr>
          <w:sz w:val="27"/>
          <w:szCs w:val="27"/>
        </w:rPr>
        <w:t>.</w:t>
      </w:r>
    </w:p>
    <w:p w:rsidR="002479F9" w:rsidRPr="00786A48" w:rsidRDefault="002479F9" w:rsidP="00786A48">
      <w:pPr>
        <w:pStyle w:val="a5"/>
        <w:tabs>
          <w:tab w:val="left" w:pos="1941"/>
        </w:tabs>
        <w:spacing w:before="1"/>
        <w:ind w:left="284" w:right="-78" w:firstLine="992"/>
        <w:rPr>
          <w:sz w:val="27"/>
          <w:szCs w:val="27"/>
        </w:rPr>
      </w:pPr>
      <w:r w:rsidRPr="00786A48">
        <w:rPr>
          <w:sz w:val="27"/>
          <w:szCs w:val="27"/>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 </w:t>
      </w:r>
    </w:p>
    <w:p w:rsidR="002479F9" w:rsidRPr="00786A48" w:rsidRDefault="002479F9" w:rsidP="00786A48">
      <w:pPr>
        <w:pStyle w:val="a5"/>
        <w:numPr>
          <w:ilvl w:val="2"/>
          <w:numId w:val="30"/>
        </w:numPr>
        <w:tabs>
          <w:tab w:val="left" w:pos="1766"/>
        </w:tabs>
        <w:spacing w:line="322" w:lineRule="exact"/>
        <w:ind w:left="284" w:right="-78" w:firstLine="992"/>
        <w:rPr>
          <w:sz w:val="27"/>
          <w:szCs w:val="27"/>
        </w:rPr>
      </w:pPr>
      <w:r w:rsidRPr="00786A48">
        <w:rPr>
          <w:sz w:val="27"/>
          <w:szCs w:val="27"/>
        </w:rPr>
        <w:t>Не</w:t>
      </w:r>
      <w:r w:rsidRPr="00786A48">
        <w:rPr>
          <w:spacing w:val="-4"/>
          <w:sz w:val="27"/>
          <w:szCs w:val="27"/>
        </w:rPr>
        <w:t xml:space="preserve"> </w:t>
      </w:r>
      <w:r w:rsidRPr="00786A48">
        <w:rPr>
          <w:sz w:val="27"/>
          <w:szCs w:val="27"/>
        </w:rPr>
        <w:t>допускается</w:t>
      </w:r>
      <w:r w:rsidRPr="00786A48">
        <w:rPr>
          <w:spacing w:val="-3"/>
          <w:sz w:val="27"/>
          <w:szCs w:val="27"/>
        </w:rPr>
        <w:t xml:space="preserve"> </w:t>
      </w:r>
      <w:r w:rsidRPr="00786A48">
        <w:rPr>
          <w:sz w:val="27"/>
          <w:szCs w:val="27"/>
        </w:rPr>
        <w:t>размещение</w:t>
      </w:r>
      <w:r w:rsidRPr="00786A48">
        <w:rPr>
          <w:spacing w:val="-4"/>
          <w:sz w:val="27"/>
          <w:szCs w:val="27"/>
        </w:rPr>
        <w:t xml:space="preserve"> </w:t>
      </w:r>
      <w:r w:rsidRPr="00786A48">
        <w:rPr>
          <w:sz w:val="27"/>
          <w:szCs w:val="27"/>
        </w:rPr>
        <w:t>сельскохозяйственных</w:t>
      </w:r>
      <w:r w:rsidRPr="00786A48">
        <w:rPr>
          <w:spacing w:val="-2"/>
          <w:sz w:val="27"/>
          <w:szCs w:val="27"/>
        </w:rPr>
        <w:t xml:space="preserve"> </w:t>
      </w:r>
      <w:r w:rsidRPr="00786A48">
        <w:rPr>
          <w:sz w:val="27"/>
          <w:szCs w:val="27"/>
        </w:rPr>
        <w:t>предприятий,</w:t>
      </w:r>
      <w:r w:rsidRPr="00786A48">
        <w:rPr>
          <w:spacing w:val="-4"/>
          <w:sz w:val="27"/>
          <w:szCs w:val="27"/>
        </w:rPr>
        <w:t xml:space="preserve"> </w:t>
      </w:r>
      <w:r w:rsidRPr="00786A48">
        <w:rPr>
          <w:sz w:val="27"/>
          <w:szCs w:val="27"/>
        </w:rPr>
        <w:t>зданий,</w:t>
      </w:r>
      <w:r w:rsidRPr="00786A48">
        <w:rPr>
          <w:spacing w:val="-7"/>
          <w:sz w:val="27"/>
          <w:szCs w:val="27"/>
        </w:rPr>
        <w:t xml:space="preserve"> </w:t>
      </w:r>
      <w:r w:rsidRPr="00786A48">
        <w:rPr>
          <w:sz w:val="27"/>
          <w:szCs w:val="27"/>
        </w:rPr>
        <w:t>сооружений:</w:t>
      </w:r>
    </w:p>
    <w:p w:rsidR="002479F9" w:rsidRPr="00786A48" w:rsidRDefault="002479F9" w:rsidP="00786A48">
      <w:pPr>
        <w:pStyle w:val="a5"/>
        <w:tabs>
          <w:tab w:val="left" w:pos="1766"/>
        </w:tabs>
        <w:spacing w:line="322" w:lineRule="exact"/>
        <w:ind w:left="284" w:right="-78" w:firstLine="992"/>
        <w:jc w:val="left"/>
        <w:rPr>
          <w:sz w:val="27"/>
          <w:szCs w:val="27"/>
        </w:rPr>
      </w:pPr>
      <w:r w:rsidRPr="00786A48">
        <w:rPr>
          <w:sz w:val="27"/>
          <w:szCs w:val="27"/>
        </w:rPr>
        <w:t>1) на территории бывших полигонов для бытовых отходов, очистных сооружений, скотомогильников, кожевенно-сырьевых предприятий;</w:t>
      </w:r>
    </w:p>
    <w:p w:rsidR="002479F9" w:rsidRPr="00B0785A" w:rsidRDefault="002479F9" w:rsidP="00786A48">
      <w:pPr>
        <w:pStyle w:val="a5"/>
        <w:numPr>
          <w:ilvl w:val="0"/>
          <w:numId w:val="29"/>
        </w:numPr>
        <w:tabs>
          <w:tab w:val="left" w:pos="1418"/>
          <w:tab w:val="left" w:pos="1701"/>
        </w:tabs>
        <w:ind w:left="284" w:right="-78" w:firstLine="992"/>
        <w:rPr>
          <w:sz w:val="27"/>
          <w:szCs w:val="27"/>
        </w:rPr>
      </w:pPr>
      <w:r w:rsidRPr="00786A48">
        <w:rPr>
          <w:sz w:val="27"/>
          <w:szCs w:val="27"/>
        </w:rPr>
        <w:t>на</w:t>
      </w:r>
      <w:r w:rsidRPr="00786A48">
        <w:rPr>
          <w:spacing w:val="-6"/>
          <w:sz w:val="27"/>
          <w:szCs w:val="27"/>
        </w:rPr>
        <w:t xml:space="preserve"> </w:t>
      </w:r>
      <w:r w:rsidRPr="00786A48">
        <w:rPr>
          <w:sz w:val="27"/>
          <w:szCs w:val="27"/>
        </w:rPr>
        <w:t>площадках</w:t>
      </w:r>
      <w:r w:rsidRPr="00B0785A">
        <w:rPr>
          <w:spacing w:val="-2"/>
          <w:sz w:val="27"/>
          <w:szCs w:val="27"/>
        </w:rPr>
        <w:t xml:space="preserve"> </w:t>
      </w:r>
      <w:r w:rsidRPr="00B0785A">
        <w:rPr>
          <w:sz w:val="27"/>
          <w:szCs w:val="27"/>
        </w:rPr>
        <w:t>залегания</w:t>
      </w:r>
      <w:r w:rsidRPr="00B0785A">
        <w:rPr>
          <w:spacing w:val="-3"/>
          <w:sz w:val="27"/>
          <w:szCs w:val="27"/>
        </w:rPr>
        <w:t xml:space="preserve"> </w:t>
      </w:r>
      <w:r w:rsidRPr="00B0785A">
        <w:rPr>
          <w:sz w:val="27"/>
          <w:szCs w:val="27"/>
        </w:rPr>
        <w:t>полезных</w:t>
      </w:r>
      <w:r w:rsidRPr="00B0785A">
        <w:rPr>
          <w:spacing w:val="-2"/>
          <w:sz w:val="27"/>
          <w:szCs w:val="27"/>
        </w:rPr>
        <w:t xml:space="preserve"> </w:t>
      </w:r>
      <w:r w:rsidRPr="00B0785A">
        <w:rPr>
          <w:sz w:val="27"/>
          <w:szCs w:val="27"/>
        </w:rPr>
        <w:t>ископаемых</w:t>
      </w:r>
      <w:r w:rsidRPr="00B0785A">
        <w:rPr>
          <w:spacing w:val="-6"/>
          <w:sz w:val="27"/>
          <w:szCs w:val="27"/>
        </w:rPr>
        <w:t xml:space="preserve"> </w:t>
      </w:r>
      <w:r w:rsidRPr="00B0785A">
        <w:rPr>
          <w:sz w:val="27"/>
          <w:szCs w:val="27"/>
        </w:rPr>
        <w:t>без</w:t>
      </w:r>
      <w:r w:rsidRPr="00B0785A">
        <w:rPr>
          <w:spacing w:val="-3"/>
          <w:sz w:val="27"/>
          <w:szCs w:val="27"/>
        </w:rPr>
        <w:t xml:space="preserve"> </w:t>
      </w:r>
      <w:r w:rsidRPr="00B0785A">
        <w:rPr>
          <w:sz w:val="27"/>
          <w:szCs w:val="27"/>
        </w:rPr>
        <w:t>согласования</w:t>
      </w:r>
      <w:r w:rsidRPr="00B0785A">
        <w:rPr>
          <w:spacing w:val="-3"/>
          <w:sz w:val="27"/>
          <w:szCs w:val="27"/>
        </w:rPr>
        <w:t xml:space="preserve"> </w:t>
      </w:r>
      <w:r w:rsidRPr="00B0785A">
        <w:rPr>
          <w:sz w:val="27"/>
          <w:szCs w:val="27"/>
        </w:rPr>
        <w:t>с</w:t>
      </w:r>
      <w:r w:rsidRPr="00B0785A">
        <w:rPr>
          <w:spacing w:val="-6"/>
          <w:sz w:val="27"/>
          <w:szCs w:val="27"/>
        </w:rPr>
        <w:t xml:space="preserve"> </w:t>
      </w:r>
      <w:r w:rsidRPr="00B0785A">
        <w:rPr>
          <w:sz w:val="27"/>
          <w:szCs w:val="27"/>
        </w:rPr>
        <w:t>органами</w:t>
      </w:r>
      <w:r w:rsidRPr="00B0785A">
        <w:rPr>
          <w:spacing w:val="-3"/>
          <w:sz w:val="27"/>
          <w:szCs w:val="27"/>
        </w:rPr>
        <w:t xml:space="preserve"> </w:t>
      </w:r>
      <w:r w:rsidRPr="00B0785A">
        <w:rPr>
          <w:sz w:val="27"/>
          <w:szCs w:val="27"/>
        </w:rPr>
        <w:t>Госгортехнадзора;</w:t>
      </w:r>
    </w:p>
    <w:p w:rsidR="002479F9" w:rsidRPr="00B0785A" w:rsidRDefault="002479F9" w:rsidP="00786A48">
      <w:pPr>
        <w:pStyle w:val="a5"/>
        <w:numPr>
          <w:ilvl w:val="0"/>
          <w:numId w:val="29"/>
        </w:numPr>
        <w:tabs>
          <w:tab w:val="left" w:pos="1418"/>
          <w:tab w:val="left" w:pos="1701"/>
        </w:tabs>
        <w:spacing w:line="322" w:lineRule="exact"/>
        <w:ind w:left="284" w:right="-78" w:firstLine="992"/>
        <w:rPr>
          <w:sz w:val="27"/>
          <w:szCs w:val="27"/>
        </w:rPr>
      </w:pPr>
      <w:r w:rsidRPr="00B0785A">
        <w:rPr>
          <w:sz w:val="27"/>
          <w:szCs w:val="27"/>
        </w:rPr>
        <w:t>в</w:t>
      </w:r>
      <w:r w:rsidRPr="00B0785A">
        <w:rPr>
          <w:spacing w:val="-3"/>
          <w:sz w:val="27"/>
          <w:szCs w:val="27"/>
        </w:rPr>
        <w:t xml:space="preserve"> </w:t>
      </w:r>
      <w:r w:rsidRPr="00B0785A">
        <w:rPr>
          <w:sz w:val="27"/>
          <w:szCs w:val="27"/>
        </w:rPr>
        <w:t>зонах</w:t>
      </w:r>
      <w:r w:rsidRPr="00B0785A">
        <w:rPr>
          <w:spacing w:val="-4"/>
          <w:sz w:val="27"/>
          <w:szCs w:val="27"/>
        </w:rPr>
        <w:t xml:space="preserve"> </w:t>
      </w:r>
      <w:r w:rsidRPr="00B0785A">
        <w:rPr>
          <w:sz w:val="27"/>
          <w:szCs w:val="27"/>
        </w:rPr>
        <w:t>оползней,</w:t>
      </w:r>
      <w:r w:rsidRPr="00B0785A">
        <w:rPr>
          <w:spacing w:val="-5"/>
          <w:sz w:val="27"/>
          <w:szCs w:val="27"/>
        </w:rPr>
        <w:t xml:space="preserve"> </w:t>
      </w:r>
      <w:r w:rsidRPr="00B0785A">
        <w:rPr>
          <w:sz w:val="27"/>
          <w:szCs w:val="27"/>
        </w:rPr>
        <w:t>которые</w:t>
      </w:r>
      <w:r w:rsidRPr="00B0785A">
        <w:rPr>
          <w:spacing w:val="-2"/>
          <w:sz w:val="27"/>
          <w:szCs w:val="27"/>
        </w:rPr>
        <w:t xml:space="preserve"> </w:t>
      </w:r>
      <w:r w:rsidRPr="00B0785A">
        <w:rPr>
          <w:sz w:val="27"/>
          <w:szCs w:val="27"/>
        </w:rPr>
        <w:t>могут</w:t>
      </w:r>
      <w:r w:rsidRPr="00B0785A">
        <w:rPr>
          <w:spacing w:val="-1"/>
          <w:sz w:val="27"/>
          <w:szCs w:val="27"/>
        </w:rPr>
        <w:t xml:space="preserve"> </w:t>
      </w:r>
      <w:r w:rsidRPr="00B0785A">
        <w:rPr>
          <w:sz w:val="27"/>
          <w:szCs w:val="27"/>
        </w:rPr>
        <w:t>угрожать</w:t>
      </w:r>
      <w:r w:rsidRPr="00B0785A">
        <w:rPr>
          <w:spacing w:val="-3"/>
          <w:sz w:val="27"/>
          <w:szCs w:val="27"/>
        </w:rPr>
        <w:t xml:space="preserve"> </w:t>
      </w:r>
      <w:r w:rsidRPr="00B0785A">
        <w:rPr>
          <w:sz w:val="27"/>
          <w:szCs w:val="27"/>
        </w:rPr>
        <w:t>застройке</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эксплуатации</w:t>
      </w:r>
      <w:r w:rsidRPr="00B0785A">
        <w:rPr>
          <w:spacing w:val="-4"/>
          <w:sz w:val="27"/>
          <w:szCs w:val="27"/>
        </w:rPr>
        <w:t xml:space="preserve"> </w:t>
      </w:r>
      <w:r w:rsidRPr="00B0785A">
        <w:rPr>
          <w:sz w:val="27"/>
          <w:szCs w:val="27"/>
        </w:rPr>
        <w:t>предприятий,</w:t>
      </w:r>
      <w:r w:rsidRPr="00B0785A">
        <w:rPr>
          <w:spacing w:val="-3"/>
          <w:sz w:val="27"/>
          <w:szCs w:val="27"/>
        </w:rPr>
        <w:t xml:space="preserve"> </w:t>
      </w:r>
      <w:r w:rsidRPr="00B0785A">
        <w:rPr>
          <w:sz w:val="27"/>
          <w:szCs w:val="27"/>
        </w:rPr>
        <w:t>зданий и</w:t>
      </w:r>
      <w:r w:rsidRPr="00B0785A">
        <w:rPr>
          <w:spacing w:val="-2"/>
          <w:sz w:val="27"/>
          <w:szCs w:val="27"/>
        </w:rPr>
        <w:t xml:space="preserve"> </w:t>
      </w:r>
      <w:r w:rsidRPr="00B0785A">
        <w:rPr>
          <w:sz w:val="27"/>
          <w:szCs w:val="27"/>
        </w:rPr>
        <w:t>сооружений;</w:t>
      </w:r>
    </w:p>
    <w:p w:rsidR="002479F9" w:rsidRPr="00786A48" w:rsidRDefault="002479F9" w:rsidP="00786A48">
      <w:pPr>
        <w:pStyle w:val="a5"/>
        <w:tabs>
          <w:tab w:val="left" w:pos="1371"/>
        </w:tabs>
        <w:spacing w:before="2" w:line="322" w:lineRule="exact"/>
        <w:ind w:left="284" w:right="-78" w:firstLine="992"/>
        <w:jc w:val="left"/>
        <w:rPr>
          <w:sz w:val="27"/>
          <w:szCs w:val="27"/>
        </w:rPr>
      </w:pPr>
      <w:r w:rsidRPr="00786A48">
        <w:rPr>
          <w:sz w:val="27"/>
          <w:szCs w:val="27"/>
        </w:rPr>
        <w:lastRenderedPageBreak/>
        <w:t>4) на землях зеленых зон городов;</w:t>
      </w:r>
    </w:p>
    <w:p w:rsidR="002479F9" w:rsidRPr="00786A48" w:rsidRDefault="002479F9" w:rsidP="00786A48">
      <w:pPr>
        <w:pStyle w:val="a5"/>
        <w:numPr>
          <w:ilvl w:val="0"/>
          <w:numId w:val="29"/>
        </w:numPr>
        <w:tabs>
          <w:tab w:val="left" w:pos="1432"/>
          <w:tab w:val="left" w:pos="1843"/>
        </w:tabs>
        <w:ind w:left="284" w:right="-78" w:firstLine="992"/>
        <w:rPr>
          <w:sz w:val="27"/>
          <w:szCs w:val="27"/>
        </w:rPr>
      </w:pPr>
      <w:r w:rsidRPr="00786A48">
        <w:rPr>
          <w:sz w:val="27"/>
          <w:szCs w:val="27"/>
        </w:rPr>
        <w:t>на земельных участках, загрязненных органическими и радиоактивными отбросами, до истечения сроков,</w:t>
      </w:r>
      <w:r w:rsidRPr="00786A48">
        <w:rPr>
          <w:spacing w:val="1"/>
          <w:sz w:val="27"/>
          <w:szCs w:val="27"/>
        </w:rPr>
        <w:t xml:space="preserve"> </w:t>
      </w:r>
      <w:r w:rsidRPr="00786A48">
        <w:rPr>
          <w:sz w:val="27"/>
          <w:szCs w:val="27"/>
        </w:rPr>
        <w:t xml:space="preserve">установленных органами </w:t>
      </w:r>
      <w:proofErr w:type="spellStart"/>
      <w:r w:rsidRPr="00786A48">
        <w:rPr>
          <w:rFonts w:eastAsia="Calibri"/>
          <w:sz w:val="27"/>
          <w:szCs w:val="27"/>
        </w:rPr>
        <w:t>органами</w:t>
      </w:r>
      <w:proofErr w:type="spellEnd"/>
      <w:r w:rsidRPr="00786A48">
        <w:rPr>
          <w:rFonts w:eastAsia="Calibri"/>
          <w:sz w:val="27"/>
          <w:szCs w:val="27"/>
        </w:rPr>
        <w:t xml:space="preserve"> </w:t>
      </w:r>
      <w:proofErr w:type="spellStart"/>
      <w:r w:rsidRPr="00786A48">
        <w:rPr>
          <w:rFonts w:eastAsia="Calibri"/>
          <w:sz w:val="27"/>
          <w:szCs w:val="27"/>
        </w:rPr>
        <w:t>Роспотребнадзора</w:t>
      </w:r>
      <w:proofErr w:type="spellEnd"/>
      <w:r w:rsidRPr="00786A48">
        <w:rPr>
          <w:rFonts w:eastAsia="Calibri"/>
          <w:sz w:val="27"/>
          <w:szCs w:val="27"/>
        </w:rPr>
        <w:t xml:space="preserve"> и </w:t>
      </w:r>
      <w:proofErr w:type="spellStart"/>
      <w:r w:rsidRPr="00786A48">
        <w:rPr>
          <w:rFonts w:eastAsia="Calibri"/>
          <w:sz w:val="27"/>
          <w:szCs w:val="27"/>
        </w:rPr>
        <w:t>Россельхознадзора</w:t>
      </w:r>
      <w:proofErr w:type="spellEnd"/>
      <w:r w:rsidRPr="00786A48">
        <w:rPr>
          <w:sz w:val="27"/>
          <w:szCs w:val="27"/>
        </w:rPr>
        <w:t>;</w:t>
      </w:r>
    </w:p>
    <w:p w:rsidR="00786A48" w:rsidRDefault="002479F9" w:rsidP="00786A48">
      <w:pPr>
        <w:pStyle w:val="a5"/>
        <w:numPr>
          <w:ilvl w:val="0"/>
          <w:numId w:val="29"/>
        </w:numPr>
        <w:tabs>
          <w:tab w:val="left" w:pos="1371"/>
          <w:tab w:val="left" w:pos="1560"/>
        </w:tabs>
        <w:spacing w:line="321" w:lineRule="exact"/>
        <w:ind w:left="284" w:right="-78" w:firstLine="992"/>
        <w:rPr>
          <w:sz w:val="27"/>
          <w:szCs w:val="27"/>
        </w:rPr>
      </w:pPr>
      <w:r w:rsidRPr="00B0785A">
        <w:rPr>
          <w:sz w:val="27"/>
          <w:szCs w:val="27"/>
        </w:rPr>
        <w:t>на</w:t>
      </w:r>
      <w:r w:rsidRPr="00B0785A">
        <w:rPr>
          <w:spacing w:val="-4"/>
          <w:sz w:val="27"/>
          <w:szCs w:val="27"/>
        </w:rPr>
        <w:t xml:space="preserve"> </w:t>
      </w:r>
      <w:r w:rsidRPr="00B0785A">
        <w:rPr>
          <w:sz w:val="27"/>
          <w:szCs w:val="27"/>
        </w:rPr>
        <w:t>землях</w:t>
      </w:r>
      <w:r w:rsidRPr="00B0785A">
        <w:rPr>
          <w:spacing w:val="-6"/>
          <w:sz w:val="27"/>
          <w:szCs w:val="27"/>
        </w:rPr>
        <w:t xml:space="preserve"> </w:t>
      </w:r>
      <w:r w:rsidRPr="00B0785A">
        <w:rPr>
          <w:sz w:val="27"/>
          <w:szCs w:val="27"/>
        </w:rPr>
        <w:t>особо</w:t>
      </w:r>
      <w:r w:rsidRPr="00B0785A">
        <w:rPr>
          <w:spacing w:val="-3"/>
          <w:sz w:val="27"/>
          <w:szCs w:val="27"/>
        </w:rPr>
        <w:t xml:space="preserve"> </w:t>
      </w:r>
      <w:r w:rsidRPr="00B0785A">
        <w:rPr>
          <w:sz w:val="27"/>
          <w:szCs w:val="27"/>
        </w:rPr>
        <w:t>охраняемых</w:t>
      </w:r>
      <w:r w:rsidRPr="00B0785A">
        <w:rPr>
          <w:spacing w:val="-3"/>
          <w:sz w:val="27"/>
          <w:szCs w:val="27"/>
        </w:rPr>
        <w:t xml:space="preserve"> </w:t>
      </w:r>
      <w:r w:rsidRPr="00B0785A">
        <w:rPr>
          <w:sz w:val="27"/>
          <w:szCs w:val="27"/>
        </w:rPr>
        <w:t>природных</w:t>
      </w:r>
      <w:r w:rsidRPr="00B0785A">
        <w:rPr>
          <w:spacing w:val="-3"/>
          <w:sz w:val="27"/>
          <w:szCs w:val="27"/>
        </w:rPr>
        <w:t xml:space="preserve"> </w:t>
      </w:r>
      <w:r w:rsidRPr="00B0785A">
        <w:rPr>
          <w:sz w:val="27"/>
          <w:szCs w:val="27"/>
        </w:rPr>
        <w:t>территорий.</w:t>
      </w:r>
    </w:p>
    <w:p w:rsidR="00786A48" w:rsidRPr="00786A48" w:rsidRDefault="002479F9" w:rsidP="00786A48">
      <w:pPr>
        <w:pStyle w:val="a5"/>
        <w:numPr>
          <w:ilvl w:val="0"/>
          <w:numId w:val="29"/>
        </w:numPr>
        <w:tabs>
          <w:tab w:val="left" w:pos="1371"/>
          <w:tab w:val="left" w:pos="1560"/>
        </w:tabs>
        <w:spacing w:line="321" w:lineRule="exact"/>
        <w:ind w:left="284" w:right="-78" w:firstLine="992"/>
        <w:rPr>
          <w:sz w:val="27"/>
          <w:szCs w:val="27"/>
        </w:rPr>
      </w:pPr>
      <w:r w:rsidRPr="00786A48">
        <w:rPr>
          <w:sz w:val="27"/>
          <w:szCs w:val="27"/>
          <w:lang w:eastAsia="ru-RU"/>
        </w:rPr>
        <w:t xml:space="preserve"> 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786A48" w:rsidRPr="00786A48" w:rsidRDefault="002479F9" w:rsidP="00786A48">
      <w:pPr>
        <w:pStyle w:val="a5"/>
        <w:numPr>
          <w:ilvl w:val="0"/>
          <w:numId w:val="29"/>
        </w:numPr>
        <w:tabs>
          <w:tab w:val="left" w:pos="1371"/>
          <w:tab w:val="left" w:pos="1560"/>
        </w:tabs>
        <w:spacing w:line="321" w:lineRule="exact"/>
        <w:ind w:left="284" w:right="-78" w:firstLine="992"/>
        <w:rPr>
          <w:sz w:val="27"/>
          <w:szCs w:val="27"/>
        </w:rPr>
      </w:pPr>
      <w:r w:rsidRPr="00786A48">
        <w:rPr>
          <w:sz w:val="27"/>
          <w:szCs w:val="27"/>
          <w:lang w:eastAsia="ru-RU"/>
        </w:rPr>
        <w:t>) 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786A48" w:rsidRPr="00786A48" w:rsidRDefault="002479F9" w:rsidP="00786A48">
      <w:pPr>
        <w:pStyle w:val="a5"/>
        <w:numPr>
          <w:ilvl w:val="0"/>
          <w:numId w:val="29"/>
        </w:numPr>
        <w:tabs>
          <w:tab w:val="left" w:pos="1371"/>
          <w:tab w:val="left" w:pos="1560"/>
        </w:tabs>
        <w:spacing w:line="321" w:lineRule="exact"/>
        <w:ind w:left="284" w:right="-78" w:firstLine="992"/>
        <w:rPr>
          <w:sz w:val="27"/>
          <w:szCs w:val="27"/>
        </w:rPr>
      </w:pPr>
      <w:r w:rsidRPr="00786A48">
        <w:rPr>
          <w:sz w:val="27"/>
          <w:szCs w:val="27"/>
          <w:lang w:eastAsia="ru-RU"/>
        </w:rPr>
        <w:t xml:space="preserve"> в </w:t>
      </w:r>
      <w:proofErr w:type="spellStart"/>
      <w:r w:rsidRPr="00786A48">
        <w:rPr>
          <w:sz w:val="27"/>
          <w:szCs w:val="27"/>
          <w:lang w:eastAsia="ru-RU"/>
        </w:rPr>
        <w:t>водоохранных</w:t>
      </w:r>
      <w:proofErr w:type="spellEnd"/>
      <w:r w:rsidRPr="00786A48">
        <w:rPr>
          <w:sz w:val="27"/>
          <w:szCs w:val="27"/>
          <w:lang w:eastAsia="ru-RU"/>
        </w:rPr>
        <w:t xml:space="preserve">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479F9" w:rsidRPr="00786A48" w:rsidRDefault="002479F9" w:rsidP="00786A48">
      <w:pPr>
        <w:pStyle w:val="a5"/>
        <w:numPr>
          <w:ilvl w:val="0"/>
          <w:numId w:val="29"/>
        </w:numPr>
        <w:tabs>
          <w:tab w:val="left" w:pos="1371"/>
          <w:tab w:val="left" w:pos="1560"/>
        </w:tabs>
        <w:spacing w:line="321" w:lineRule="exact"/>
        <w:ind w:left="284" w:right="-78" w:firstLine="992"/>
        <w:rPr>
          <w:sz w:val="27"/>
          <w:szCs w:val="27"/>
        </w:rPr>
      </w:pPr>
      <w:r w:rsidRPr="00786A48">
        <w:rPr>
          <w:sz w:val="27"/>
          <w:szCs w:val="27"/>
          <w:lang w:eastAsia="ru-RU"/>
        </w:rPr>
        <w:t xml:space="preserve"> во втором поясе зоны санитарной охраны источников водоснабжения населенных пунктов не допускается размещение свиноводческих комплексов пр</w:t>
      </w:r>
      <w:r w:rsidR="00786A48" w:rsidRPr="00786A48">
        <w:rPr>
          <w:sz w:val="27"/>
          <w:szCs w:val="27"/>
          <w:lang w:eastAsia="ru-RU"/>
        </w:rPr>
        <w:t>омышленного типа и птицефабрик.</w:t>
      </w:r>
    </w:p>
    <w:p w:rsidR="002479F9" w:rsidRPr="00786A48" w:rsidRDefault="002479F9" w:rsidP="002479F9">
      <w:pPr>
        <w:pStyle w:val="a5"/>
        <w:numPr>
          <w:ilvl w:val="2"/>
          <w:numId w:val="30"/>
        </w:numPr>
        <w:tabs>
          <w:tab w:val="left" w:pos="1766"/>
        </w:tabs>
        <w:spacing w:before="89" w:line="322" w:lineRule="exact"/>
        <w:ind w:left="284" w:right="-78" w:firstLine="852"/>
        <w:rPr>
          <w:sz w:val="27"/>
          <w:szCs w:val="27"/>
        </w:rPr>
      </w:pPr>
      <w:r w:rsidRPr="00786A48">
        <w:rPr>
          <w:sz w:val="27"/>
          <w:szCs w:val="27"/>
        </w:rPr>
        <w:t>Допускается</w:t>
      </w:r>
      <w:r w:rsidRPr="00786A48">
        <w:rPr>
          <w:spacing w:val="-6"/>
          <w:sz w:val="27"/>
          <w:szCs w:val="27"/>
        </w:rPr>
        <w:t xml:space="preserve"> </w:t>
      </w:r>
      <w:r w:rsidRPr="00786A48">
        <w:rPr>
          <w:sz w:val="27"/>
          <w:szCs w:val="27"/>
        </w:rPr>
        <w:t>размещение</w:t>
      </w:r>
      <w:r w:rsidRPr="00786A48">
        <w:rPr>
          <w:spacing w:val="-3"/>
          <w:sz w:val="27"/>
          <w:szCs w:val="27"/>
        </w:rPr>
        <w:t xml:space="preserve"> </w:t>
      </w:r>
      <w:r w:rsidRPr="00786A48">
        <w:rPr>
          <w:sz w:val="27"/>
          <w:szCs w:val="27"/>
        </w:rPr>
        <w:t>сельскохозяйственных</w:t>
      </w:r>
      <w:r w:rsidRPr="00786A48">
        <w:rPr>
          <w:spacing w:val="-6"/>
          <w:sz w:val="27"/>
          <w:szCs w:val="27"/>
        </w:rPr>
        <w:t xml:space="preserve"> </w:t>
      </w:r>
      <w:r w:rsidRPr="00786A48">
        <w:rPr>
          <w:sz w:val="27"/>
          <w:szCs w:val="27"/>
        </w:rPr>
        <w:t>предприятий,</w:t>
      </w:r>
      <w:r w:rsidRPr="00786A48">
        <w:rPr>
          <w:spacing w:val="-4"/>
          <w:sz w:val="27"/>
          <w:szCs w:val="27"/>
        </w:rPr>
        <w:t xml:space="preserve"> </w:t>
      </w:r>
      <w:r w:rsidRPr="00786A48">
        <w:rPr>
          <w:sz w:val="27"/>
          <w:szCs w:val="27"/>
        </w:rPr>
        <w:t>зданий</w:t>
      </w:r>
      <w:r w:rsidRPr="00786A48">
        <w:rPr>
          <w:spacing w:val="-3"/>
          <w:sz w:val="27"/>
          <w:szCs w:val="27"/>
        </w:rPr>
        <w:t xml:space="preserve"> </w:t>
      </w:r>
      <w:r w:rsidRPr="00786A48">
        <w:rPr>
          <w:sz w:val="27"/>
          <w:szCs w:val="27"/>
        </w:rPr>
        <w:t>и</w:t>
      </w:r>
      <w:r w:rsidRPr="00786A48">
        <w:rPr>
          <w:spacing w:val="-3"/>
          <w:sz w:val="27"/>
          <w:szCs w:val="27"/>
        </w:rPr>
        <w:t xml:space="preserve"> </w:t>
      </w:r>
      <w:r w:rsidRPr="00786A48">
        <w:rPr>
          <w:sz w:val="27"/>
          <w:szCs w:val="27"/>
        </w:rPr>
        <w:t>сооружений:</w:t>
      </w:r>
    </w:p>
    <w:p w:rsidR="002479F9" w:rsidRPr="00786A48" w:rsidRDefault="00786A48" w:rsidP="002479F9">
      <w:pPr>
        <w:pStyle w:val="a5"/>
        <w:numPr>
          <w:ilvl w:val="0"/>
          <w:numId w:val="28"/>
        </w:numPr>
        <w:tabs>
          <w:tab w:val="left" w:pos="1371"/>
        </w:tabs>
        <w:ind w:left="284" w:right="-78" w:firstLine="852"/>
        <w:rPr>
          <w:sz w:val="27"/>
          <w:szCs w:val="27"/>
        </w:rPr>
      </w:pPr>
      <w:r w:rsidRPr="00786A48">
        <w:rPr>
          <w:sz w:val="27"/>
          <w:szCs w:val="27"/>
        </w:rPr>
        <w:t xml:space="preserve"> </w:t>
      </w:r>
      <w:r w:rsidR="002479F9" w:rsidRPr="00786A48">
        <w:rPr>
          <w:sz w:val="27"/>
          <w:szCs w:val="27"/>
        </w:rPr>
        <w:t>во втором поясе санитарной охраны источников водоснабжения населенных пунктов, кроме животноводческих</w:t>
      </w:r>
      <w:r w:rsidR="002479F9" w:rsidRPr="00786A48">
        <w:rPr>
          <w:spacing w:val="-67"/>
          <w:sz w:val="27"/>
          <w:szCs w:val="27"/>
        </w:rPr>
        <w:t xml:space="preserve"> </w:t>
      </w:r>
      <w:r w:rsidR="002479F9" w:rsidRPr="00786A48">
        <w:rPr>
          <w:sz w:val="27"/>
          <w:szCs w:val="27"/>
        </w:rPr>
        <w:t>и</w:t>
      </w:r>
      <w:r w:rsidR="002479F9" w:rsidRPr="00786A48">
        <w:rPr>
          <w:spacing w:val="-1"/>
          <w:sz w:val="27"/>
          <w:szCs w:val="27"/>
        </w:rPr>
        <w:t xml:space="preserve"> </w:t>
      </w:r>
      <w:r w:rsidR="002479F9" w:rsidRPr="00786A48">
        <w:rPr>
          <w:sz w:val="27"/>
          <w:szCs w:val="27"/>
        </w:rPr>
        <w:t>птицеводческих</w:t>
      </w:r>
      <w:r w:rsidR="002479F9" w:rsidRPr="00786A48">
        <w:rPr>
          <w:spacing w:val="1"/>
          <w:sz w:val="27"/>
          <w:szCs w:val="27"/>
        </w:rPr>
        <w:t xml:space="preserve"> </w:t>
      </w:r>
      <w:r w:rsidR="002479F9" w:rsidRPr="00786A48">
        <w:rPr>
          <w:sz w:val="27"/>
          <w:szCs w:val="27"/>
        </w:rPr>
        <w:t>предприятий;</w:t>
      </w:r>
    </w:p>
    <w:p w:rsidR="00786A48" w:rsidRPr="00786A48" w:rsidRDefault="002479F9" w:rsidP="00786A48">
      <w:pPr>
        <w:pStyle w:val="a5"/>
        <w:numPr>
          <w:ilvl w:val="0"/>
          <w:numId w:val="28"/>
        </w:numPr>
        <w:tabs>
          <w:tab w:val="left" w:pos="1444"/>
        </w:tabs>
        <w:ind w:left="284" w:right="-78" w:firstLine="852"/>
        <w:rPr>
          <w:sz w:val="27"/>
          <w:szCs w:val="27"/>
        </w:rPr>
      </w:pPr>
      <w:r w:rsidRPr="00786A48">
        <w:rPr>
          <w:sz w:val="27"/>
          <w:szCs w:val="27"/>
        </w:rPr>
        <w:t>в</w:t>
      </w:r>
      <w:r w:rsidRPr="00786A48">
        <w:rPr>
          <w:spacing w:val="1"/>
          <w:sz w:val="27"/>
          <w:szCs w:val="27"/>
        </w:rPr>
        <w:t xml:space="preserve"> </w:t>
      </w:r>
      <w:r w:rsidRPr="00786A48">
        <w:rPr>
          <w:sz w:val="27"/>
          <w:szCs w:val="27"/>
        </w:rPr>
        <w:t>третьей</w:t>
      </w:r>
      <w:r w:rsidRPr="00786A48">
        <w:rPr>
          <w:spacing w:val="1"/>
          <w:sz w:val="27"/>
          <w:szCs w:val="27"/>
        </w:rPr>
        <w:t xml:space="preserve"> </w:t>
      </w:r>
      <w:r w:rsidRPr="00786A48">
        <w:rPr>
          <w:sz w:val="27"/>
          <w:szCs w:val="27"/>
        </w:rPr>
        <w:t>зоне</w:t>
      </w:r>
      <w:r w:rsidRPr="00786A48">
        <w:rPr>
          <w:spacing w:val="1"/>
          <w:sz w:val="27"/>
          <w:szCs w:val="27"/>
        </w:rPr>
        <w:t xml:space="preserve"> </w:t>
      </w:r>
      <w:r w:rsidRPr="00786A48">
        <w:rPr>
          <w:sz w:val="27"/>
          <w:szCs w:val="27"/>
        </w:rPr>
        <w:t>округов</w:t>
      </w:r>
      <w:r w:rsidRPr="00786A48">
        <w:rPr>
          <w:spacing w:val="1"/>
          <w:sz w:val="27"/>
          <w:szCs w:val="27"/>
        </w:rPr>
        <w:t xml:space="preserve"> </w:t>
      </w:r>
      <w:r w:rsidRPr="00786A48">
        <w:rPr>
          <w:sz w:val="27"/>
          <w:szCs w:val="27"/>
        </w:rPr>
        <w:t>санитарной</w:t>
      </w:r>
      <w:r w:rsidRPr="00786A48">
        <w:rPr>
          <w:spacing w:val="1"/>
          <w:sz w:val="27"/>
          <w:szCs w:val="27"/>
        </w:rPr>
        <w:t xml:space="preserve"> </w:t>
      </w:r>
      <w:r w:rsidRPr="00786A48">
        <w:rPr>
          <w:sz w:val="27"/>
          <w:szCs w:val="27"/>
        </w:rPr>
        <w:t>охраны</w:t>
      </w:r>
      <w:r w:rsidRPr="00786A48">
        <w:rPr>
          <w:spacing w:val="1"/>
          <w:sz w:val="27"/>
          <w:szCs w:val="27"/>
        </w:rPr>
        <w:t xml:space="preserve"> </w:t>
      </w:r>
      <w:r w:rsidRPr="00786A48">
        <w:rPr>
          <w:sz w:val="27"/>
          <w:szCs w:val="27"/>
        </w:rPr>
        <w:t>курортов,</w:t>
      </w:r>
      <w:r w:rsidRPr="00786A48">
        <w:rPr>
          <w:spacing w:val="1"/>
          <w:sz w:val="27"/>
          <w:szCs w:val="27"/>
        </w:rPr>
        <w:t xml:space="preserve"> </w:t>
      </w:r>
      <w:r w:rsidRPr="00786A48">
        <w:rPr>
          <w:sz w:val="27"/>
          <w:szCs w:val="27"/>
        </w:rPr>
        <w:t>если</w:t>
      </w:r>
      <w:r w:rsidRPr="00786A48">
        <w:rPr>
          <w:spacing w:val="1"/>
          <w:sz w:val="27"/>
          <w:szCs w:val="27"/>
        </w:rPr>
        <w:t xml:space="preserve"> </w:t>
      </w:r>
      <w:r w:rsidRPr="00786A48">
        <w:rPr>
          <w:sz w:val="27"/>
          <w:szCs w:val="27"/>
        </w:rPr>
        <w:t>это</w:t>
      </w:r>
      <w:r w:rsidRPr="00786A48">
        <w:rPr>
          <w:spacing w:val="1"/>
          <w:sz w:val="27"/>
          <w:szCs w:val="27"/>
        </w:rPr>
        <w:t xml:space="preserve"> </w:t>
      </w:r>
      <w:r w:rsidRPr="00786A48">
        <w:rPr>
          <w:sz w:val="27"/>
          <w:szCs w:val="27"/>
        </w:rPr>
        <w:t>не</w:t>
      </w:r>
      <w:r w:rsidRPr="00786A48">
        <w:rPr>
          <w:spacing w:val="1"/>
          <w:sz w:val="27"/>
          <w:szCs w:val="27"/>
        </w:rPr>
        <w:t xml:space="preserve"> </w:t>
      </w:r>
      <w:r w:rsidRPr="00786A48">
        <w:rPr>
          <w:sz w:val="27"/>
          <w:szCs w:val="27"/>
        </w:rPr>
        <w:t>оказывает</w:t>
      </w:r>
      <w:r w:rsidRPr="00786A48">
        <w:rPr>
          <w:spacing w:val="1"/>
          <w:sz w:val="27"/>
          <w:szCs w:val="27"/>
        </w:rPr>
        <w:t xml:space="preserve"> </w:t>
      </w:r>
      <w:r w:rsidRPr="00786A48">
        <w:rPr>
          <w:sz w:val="27"/>
          <w:szCs w:val="27"/>
        </w:rPr>
        <w:t>отрицательного</w:t>
      </w:r>
      <w:r w:rsidRPr="00786A48">
        <w:rPr>
          <w:spacing w:val="1"/>
          <w:sz w:val="27"/>
          <w:szCs w:val="27"/>
        </w:rPr>
        <w:t xml:space="preserve"> </w:t>
      </w:r>
      <w:r w:rsidRPr="00786A48">
        <w:rPr>
          <w:sz w:val="27"/>
          <w:szCs w:val="27"/>
        </w:rPr>
        <w:t>влияния</w:t>
      </w:r>
      <w:r w:rsidRPr="00786A48">
        <w:rPr>
          <w:spacing w:val="1"/>
          <w:sz w:val="27"/>
          <w:szCs w:val="27"/>
        </w:rPr>
        <w:t xml:space="preserve"> </w:t>
      </w:r>
      <w:r w:rsidRPr="00786A48">
        <w:rPr>
          <w:sz w:val="27"/>
          <w:szCs w:val="27"/>
        </w:rPr>
        <w:t>на</w:t>
      </w:r>
      <w:r w:rsidRPr="00786A48">
        <w:rPr>
          <w:spacing w:val="-67"/>
          <w:sz w:val="27"/>
          <w:szCs w:val="27"/>
        </w:rPr>
        <w:t xml:space="preserve"> </w:t>
      </w:r>
      <w:r w:rsidRPr="00786A48">
        <w:rPr>
          <w:sz w:val="27"/>
          <w:szCs w:val="27"/>
        </w:rPr>
        <w:t>природные</w:t>
      </w:r>
      <w:r w:rsidRPr="00786A48">
        <w:rPr>
          <w:spacing w:val="-1"/>
          <w:sz w:val="27"/>
          <w:szCs w:val="27"/>
        </w:rPr>
        <w:t xml:space="preserve"> </w:t>
      </w:r>
      <w:r w:rsidRPr="00786A48">
        <w:rPr>
          <w:sz w:val="27"/>
          <w:szCs w:val="27"/>
        </w:rPr>
        <w:t>лечебные ресурсы</w:t>
      </w:r>
      <w:r w:rsidRPr="00786A48">
        <w:rPr>
          <w:spacing w:val="-2"/>
          <w:sz w:val="27"/>
          <w:szCs w:val="27"/>
        </w:rPr>
        <w:t xml:space="preserve"> </w:t>
      </w:r>
      <w:r w:rsidRPr="00786A48">
        <w:rPr>
          <w:sz w:val="27"/>
          <w:szCs w:val="27"/>
        </w:rPr>
        <w:t>и санитарное</w:t>
      </w:r>
      <w:r w:rsidRPr="00786A48">
        <w:rPr>
          <w:spacing w:val="-1"/>
          <w:sz w:val="27"/>
          <w:szCs w:val="27"/>
        </w:rPr>
        <w:t xml:space="preserve"> </w:t>
      </w:r>
      <w:r w:rsidRPr="00786A48">
        <w:rPr>
          <w:sz w:val="27"/>
          <w:szCs w:val="27"/>
        </w:rPr>
        <w:t>состояние курорта;</w:t>
      </w:r>
    </w:p>
    <w:p w:rsidR="00786A48" w:rsidRPr="00786A48" w:rsidRDefault="002479F9" w:rsidP="00786A48">
      <w:pPr>
        <w:pStyle w:val="a5"/>
        <w:numPr>
          <w:ilvl w:val="0"/>
          <w:numId w:val="28"/>
        </w:numPr>
        <w:tabs>
          <w:tab w:val="left" w:pos="1444"/>
        </w:tabs>
        <w:ind w:left="284" w:right="-78" w:firstLine="852"/>
        <w:rPr>
          <w:sz w:val="27"/>
          <w:szCs w:val="27"/>
        </w:rPr>
      </w:pPr>
      <w:r w:rsidRPr="00786A48">
        <w:rPr>
          <w:sz w:val="27"/>
          <w:szCs w:val="27"/>
        </w:rPr>
        <w:t>в охранных зонах особо охраняемых территорий, если это не оказывает негативное (вредное) воздействие на</w:t>
      </w:r>
      <w:r w:rsidRPr="00786A48">
        <w:rPr>
          <w:spacing w:val="1"/>
          <w:sz w:val="27"/>
          <w:szCs w:val="27"/>
        </w:rPr>
        <w:t xml:space="preserve"> </w:t>
      </w:r>
      <w:r w:rsidRPr="00786A48">
        <w:rPr>
          <w:sz w:val="27"/>
          <w:szCs w:val="27"/>
        </w:rPr>
        <w:t>природные</w:t>
      </w:r>
      <w:r w:rsidRPr="00786A48">
        <w:rPr>
          <w:spacing w:val="-1"/>
          <w:sz w:val="27"/>
          <w:szCs w:val="27"/>
        </w:rPr>
        <w:t xml:space="preserve"> </w:t>
      </w:r>
      <w:r w:rsidRPr="00786A48">
        <w:rPr>
          <w:sz w:val="27"/>
          <w:szCs w:val="27"/>
        </w:rPr>
        <w:t>комплексы</w:t>
      </w:r>
      <w:r w:rsidRPr="00786A48">
        <w:rPr>
          <w:spacing w:val="1"/>
          <w:sz w:val="27"/>
          <w:szCs w:val="27"/>
        </w:rPr>
        <w:t xml:space="preserve"> </w:t>
      </w:r>
      <w:r w:rsidRPr="00786A48">
        <w:rPr>
          <w:sz w:val="27"/>
          <w:szCs w:val="27"/>
        </w:rPr>
        <w:t>особо</w:t>
      </w:r>
      <w:r w:rsidRPr="00786A48">
        <w:rPr>
          <w:spacing w:val="-3"/>
          <w:sz w:val="27"/>
          <w:szCs w:val="27"/>
        </w:rPr>
        <w:t xml:space="preserve"> </w:t>
      </w:r>
      <w:r w:rsidRPr="00786A48">
        <w:rPr>
          <w:sz w:val="27"/>
          <w:szCs w:val="27"/>
        </w:rPr>
        <w:t>охраняемых природных</w:t>
      </w:r>
      <w:r w:rsidRPr="00786A48">
        <w:rPr>
          <w:spacing w:val="1"/>
          <w:sz w:val="27"/>
          <w:szCs w:val="27"/>
        </w:rPr>
        <w:t xml:space="preserve"> </w:t>
      </w:r>
      <w:r w:rsidRPr="00786A48">
        <w:rPr>
          <w:sz w:val="27"/>
          <w:szCs w:val="27"/>
        </w:rPr>
        <w:t xml:space="preserve">территорий. </w:t>
      </w:r>
    </w:p>
    <w:p w:rsidR="002479F9" w:rsidRPr="00786A48" w:rsidRDefault="002479F9" w:rsidP="00786A48">
      <w:pPr>
        <w:pStyle w:val="a5"/>
        <w:numPr>
          <w:ilvl w:val="0"/>
          <w:numId w:val="28"/>
        </w:numPr>
        <w:tabs>
          <w:tab w:val="left" w:pos="1444"/>
        </w:tabs>
        <w:ind w:left="284" w:right="-78" w:firstLine="852"/>
        <w:rPr>
          <w:sz w:val="27"/>
          <w:szCs w:val="27"/>
        </w:rPr>
      </w:pPr>
      <w:r w:rsidRPr="00786A48">
        <w:rPr>
          <w:sz w:val="27"/>
          <w:szCs w:val="27"/>
        </w:rPr>
        <w:t>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земельного и природоохранного законодательства.</w:t>
      </w:r>
    </w:p>
    <w:p w:rsidR="002479F9" w:rsidRPr="00B0785A" w:rsidRDefault="002479F9" w:rsidP="002479F9">
      <w:pPr>
        <w:pStyle w:val="a5"/>
        <w:numPr>
          <w:ilvl w:val="2"/>
          <w:numId w:val="30"/>
        </w:numPr>
        <w:tabs>
          <w:tab w:val="left" w:pos="1396"/>
        </w:tabs>
        <w:ind w:left="284" w:right="-78" w:firstLine="852"/>
        <w:rPr>
          <w:sz w:val="27"/>
          <w:szCs w:val="27"/>
        </w:rPr>
      </w:pPr>
      <w:r w:rsidRPr="00B0785A">
        <w:rPr>
          <w:sz w:val="27"/>
          <w:szCs w:val="27"/>
        </w:rPr>
        <w:t>При размещении сельскохозяйственных предприятий, зданий и сооружений на прибрежных участках рек</w:t>
      </w:r>
      <w:r w:rsidRPr="00B0785A">
        <w:rPr>
          <w:spacing w:val="1"/>
          <w:sz w:val="27"/>
          <w:szCs w:val="27"/>
        </w:rPr>
        <w:t xml:space="preserve"> </w:t>
      </w:r>
      <w:r w:rsidRPr="00B0785A">
        <w:rPr>
          <w:sz w:val="27"/>
          <w:szCs w:val="27"/>
        </w:rPr>
        <w:t>или</w:t>
      </w:r>
      <w:r w:rsidRPr="00B0785A">
        <w:rPr>
          <w:spacing w:val="1"/>
          <w:sz w:val="27"/>
          <w:szCs w:val="27"/>
        </w:rPr>
        <w:t xml:space="preserve"> </w:t>
      </w:r>
      <w:r w:rsidRPr="00B0785A">
        <w:rPr>
          <w:sz w:val="27"/>
          <w:szCs w:val="27"/>
        </w:rPr>
        <w:t>водоемов</w:t>
      </w:r>
      <w:r w:rsidRPr="00B0785A">
        <w:rPr>
          <w:spacing w:val="1"/>
          <w:sz w:val="27"/>
          <w:szCs w:val="27"/>
        </w:rPr>
        <w:t xml:space="preserve"> </w:t>
      </w:r>
      <w:r w:rsidRPr="00B0785A">
        <w:rPr>
          <w:sz w:val="27"/>
          <w:szCs w:val="27"/>
        </w:rPr>
        <w:t>планировочные</w:t>
      </w:r>
      <w:r w:rsidRPr="00B0785A">
        <w:rPr>
          <w:spacing w:val="1"/>
          <w:sz w:val="27"/>
          <w:szCs w:val="27"/>
        </w:rPr>
        <w:t xml:space="preserve"> </w:t>
      </w:r>
      <w:r w:rsidRPr="00B0785A">
        <w:rPr>
          <w:sz w:val="27"/>
          <w:szCs w:val="27"/>
        </w:rPr>
        <w:t>отметки</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приниматься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чем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0,5</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расчетного горизонта</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подпора</w:t>
      </w:r>
      <w:r w:rsidRPr="00B0785A">
        <w:rPr>
          <w:spacing w:val="-1"/>
          <w:sz w:val="27"/>
          <w:szCs w:val="27"/>
        </w:rPr>
        <w:t xml:space="preserve"> </w:t>
      </w:r>
      <w:r w:rsidRPr="00B0785A">
        <w:rPr>
          <w:sz w:val="27"/>
          <w:szCs w:val="27"/>
        </w:rPr>
        <w:t>и уклона</w:t>
      </w:r>
      <w:r w:rsidRPr="00B0785A">
        <w:rPr>
          <w:spacing w:val="-1"/>
          <w:sz w:val="27"/>
          <w:szCs w:val="27"/>
        </w:rPr>
        <w:t xml:space="preserve"> </w:t>
      </w:r>
      <w:r w:rsidRPr="00B0785A">
        <w:rPr>
          <w:sz w:val="27"/>
          <w:szCs w:val="27"/>
        </w:rPr>
        <w:t>водотока,</w:t>
      </w:r>
      <w:r w:rsidRPr="00B0785A">
        <w:rPr>
          <w:spacing w:val="-1"/>
          <w:sz w:val="27"/>
          <w:szCs w:val="27"/>
        </w:rPr>
        <w:t xml:space="preserve"> </w:t>
      </w:r>
      <w:r w:rsidRPr="00B0785A">
        <w:rPr>
          <w:sz w:val="27"/>
          <w:szCs w:val="27"/>
        </w:rPr>
        <w:t>а</w:t>
      </w:r>
      <w:r w:rsidRPr="00B0785A">
        <w:rPr>
          <w:spacing w:val="-2"/>
          <w:sz w:val="27"/>
          <w:szCs w:val="27"/>
        </w:rPr>
        <w:t xml:space="preserve"> </w:t>
      </w:r>
      <w:r w:rsidRPr="00B0785A">
        <w:rPr>
          <w:sz w:val="27"/>
          <w:szCs w:val="27"/>
        </w:rPr>
        <w:t>также</w:t>
      </w:r>
      <w:r w:rsidRPr="00B0785A">
        <w:rPr>
          <w:spacing w:val="-4"/>
          <w:sz w:val="27"/>
          <w:szCs w:val="27"/>
        </w:rPr>
        <w:t xml:space="preserve"> </w:t>
      </w:r>
      <w:r w:rsidRPr="00B0785A">
        <w:rPr>
          <w:sz w:val="27"/>
          <w:szCs w:val="27"/>
        </w:rPr>
        <w:t>расчетной высоты</w:t>
      </w:r>
      <w:r w:rsidRPr="00B0785A">
        <w:rPr>
          <w:spacing w:val="-1"/>
          <w:sz w:val="27"/>
          <w:szCs w:val="27"/>
        </w:rPr>
        <w:t xml:space="preserve"> </w:t>
      </w:r>
      <w:r w:rsidRPr="00B0785A">
        <w:rPr>
          <w:sz w:val="27"/>
          <w:szCs w:val="27"/>
        </w:rPr>
        <w:t>волны</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ее</w:t>
      </w:r>
      <w:r w:rsidRPr="00B0785A">
        <w:rPr>
          <w:spacing w:val="-2"/>
          <w:sz w:val="27"/>
          <w:szCs w:val="27"/>
        </w:rPr>
        <w:t xml:space="preserve"> </w:t>
      </w:r>
      <w:r w:rsidRPr="00B0785A">
        <w:rPr>
          <w:sz w:val="27"/>
          <w:szCs w:val="27"/>
        </w:rPr>
        <w:t>нагона.</w:t>
      </w:r>
    </w:p>
    <w:p w:rsidR="002479F9" w:rsidRPr="00B0785A" w:rsidRDefault="002479F9" w:rsidP="002479F9">
      <w:pPr>
        <w:pStyle w:val="a3"/>
        <w:ind w:left="284" w:right="-78" w:firstLine="852"/>
        <w:jc w:val="both"/>
        <w:rPr>
          <w:sz w:val="27"/>
          <w:szCs w:val="27"/>
        </w:rPr>
      </w:pPr>
      <w:r w:rsidRPr="00B0785A">
        <w:rPr>
          <w:sz w:val="27"/>
          <w:szCs w:val="27"/>
        </w:rPr>
        <w:t>Для предприятий, зданий и сооружений со сроком эксплуатации более 10 лет за расчетный горизонт надлежит</w:t>
      </w:r>
      <w:r w:rsidRPr="00B0785A">
        <w:rPr>
          <w:spacing w:val="1"/>
          <w:sz w:val="27"/>
          <w:szCs w:val="27"/>
        </w:rPr>
        <w:t xml:space="preserve"> </w:t>
      </w:r>
      <w:r w:rsidRPr="00B0785A">
        <w:rPr>
          <w:sz w:val="27"/>
          <w:szCs w:val="27"/>
        </w:rPr>
        <w:t>принимать наивысший уровень воды с вероятностью его повторения один раз в 50 лет, а для предприятий со сроком</w:t>
      </w:r>
      <w:r w:rsidRPr="00B0785A">
        <w:rPr>
          <w:spacing w:val="1"/>
          <w:sz w:val="27"/>
          <w:szCs w:val="27"/>
        </w:rPr>
        <w:t xml:space="preserve"> </w:t>
      </w:r>
      <w:r w:rsidRPr="00B0785A">
        <w:rPr>
          <w:sz w:val="27"/>
          <w:szCs w:val="27"/>
        </w:rPr>
        <w:t>эксплуатации</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10</w:t>
      </w:r>
      <w:r w:rsidRPr="00B0785A">
        <w:rPr>
          <w:spacing w:val="-3"/>
          <w:sz w:val="27"/>
          <w:szCs w:val="27"/>
        </w:rPr>
        <w:t xml:space="preserve"> </w:t>
      </w:r>
      <w:r w:rsidRPr="00B0785A">
        <w:rPr>
          <w:sz w:val="27"/>
          <w:szCs w:val="27"/>
        </w:rPr>
        <w:t>лет -</w:t>
      </w:r>
      <w:r w:rsidRPr="00B0785A">
        <w:rPr>
          <w:spacing w:val="-1"/>
          <w:sz w:val="27"/>
          <w:szCs w:val="27"/>
        </w:rPr>
        <w:t xml:space="preserve"> </w:t>
      </w:r>
      <w:r w:rsidRPr="00B0785A">
        <w:rPr>
          <w:sz w:val="27"/>
          <w:szCs w:val="27"/>
        </w:rPr>
        <w:t>один</w:t>
      </w:r>
      <w:r w:rsidRPr="00B0785A">
        <w:rPr>
          <w:spacing w:val="-3"/>
          <w:sz w:val="27"/>
          <w:szCs w:val="27"/>
        </w:rPr>
        <w:t xml:space="preserve"> </w:t>
      </w:r>
      <w:r w:rsidRPr="00B0785A">
        <w:rPr>
          <w:sz w:val="27"/>
          <w:szCs w:val="27"/>
        </w:rPr>
        <w:t>раз</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10</w:t>
      </w:r>
      <w:r w:rsidRPr="00B0785A">
        <w:rPr>
          <w:spacing w:val="1"/>
          <w:sz w:val="27"/>
          <w:szCs w:val="27"/>
        </w:rPr>
        <w:t xml:space="preserve"> </w:t>
      </w:r>
      <w:r w:rsidRPr="00B0785A">
        <w:rPr>
          <w:sz w:val="27"/>
          <w:szCs w:val="27"/>
        </w:rPr>
        <w:t>лет.</w:t>
      </w:r>
    </w:p>
    <w:p w:rsidR="002479F9" w:rsidRPr="00B0785A" w:rsidRDefault="002479F9" w:rsidP="002479F9">
      <w:pPr>
        <w:pStyle w:val="a3"/>
        <w:ind w:left="284" w:right="-78" w:firstLine="852"/>
        <w:jc w:val="both"/>
        <w:rPr>
          <w:sz w:val="27"/>
          <w:szCs w:val="27"/>
        </w:rPr>
      </w:pPr>
      <w:r w:rsidRPr="00B0785A">
        <w:rPr>
          <w:sz w:val="27"/>
          <w:szCs w:val="27"/>
        </w:rPr>
        <w:lastRenderedPageBreak/>
        <w:t>При размещении сельскохозяйственных предприятий, зданий и сооружений на прибрежных участках водоемов и</w:t>
      </w:r>
      <w:r w:rsidRPr="00B0785A">
        <w:rPr>
          <w:spacing w:val="1"/>
          <w:sz w:val="27"/>
          <w:szCs w:val="27"/>
        </w:rPr>
        <w:t xml:space="preserve"> </w:t>
      </w:r>
      <w:r w:rsidRPr="00B0785A">
        <w:rPr>
          <w:sz w:val="27"/>
          <w:szCs w:val="27"/>
        </w:rPr>
        <w:t>при отсутствии непосредственной связи предприятий с ними следует предусматривать незастроенную прибрежную</w:t>
      </w:r>
      <w:r w:rsidRPr="00B0785A">
        <w:rPr>
          <w:spacing w:val="1"/>
          <w:sz w:val="27"/>
          <w:szCs w:val="27"/>
        </w:rPr>
        <w:t xml:space="preserve"> </w:t>
      </w:r>
      <w:r w:rsidRPr="00B0785A">
        <w:rPr>
          <w:sz w:val="27"/>
          <w:szCs w:val="27"/>
        </w:rPr>
        <w:t>полосу</w:t>
      </w:r>
      <w:r w:rsidRPr="00B0785A">
        <w:rPr>
          <w:spacing w:val="-4"/>
          <w:sz w:val="27"/>
          <w:szCs w:val="27"/>
        </w:rPr>
        <w:t xml:space="preserve"> </w:t>
      </w:r>
      <w:r w:rsidRPr="00B0785A">
        <w:rPr>
          <w:sz w:val="27"/>
          <w:szCs w:val="27"/>
        </w:rPr>
        <w:t>шириной не</w:t>
      </w:r>
      <w:r w:rsidRPr="00B0785A">
        <w:rPr>
          <w:spacing w:val="-3"/>
          <w:sz w:val="27"/>
          <w:szCs w:val="27"/>
        </w:rPr>
        <w:t xml:space="preserve"> </w:t>
      </w:r>
      <w:r w:rsidRPr="00B0785A">
        <w:rPr>
          <w:sz w:val="27"/>
          <w:szCs w:val="27"/>
        </w:rPr>
        <w:t>менее</w:t>
      </w:r>
      <w:r w:rsidRPr="00B0785A">
        <w:rPr>
          <w:spacing w:val="-3"/>
          <w:sz w:val="27"/>
          <w:szCs w:val="27"/>
        </w:rPr>
        <w:t xml:space="preserve"> </w:t>
      </w:r>
      <w:r w:rsidRPr="00B0785A">
        <w:rPr>
          <w:sz w:val="27"/>
          <w:szCs w:val="27"/>
        </w:rPr>
        <w:t>40</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0"/>
        </w:numPr>
        <w:tabs>
          <w:tab w:val="left" w:pos="1867"/>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размещении</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районе</w:t>
      </w:r>
      <w:r w:rsidRPr="00B0785A">
        <w:rPr>
          <w:spacing w:val="1"/>
          <w:sz w:val="27"/>
          <w:szCs w:val="27"/>
        </w:rPr>
        <w:t xml:space="preserve"> </w:t>
      </w:r>
      <w:r w:rsidRPr="00B0785A">
        <w:rPr>
          <w:sz w:val="27"/>
          <w:szCs w:val="27"/>
        </w:rPr>
        <w:t>расположения</w:t>
      </w:r>
      <w:r w:rsidRPr="00B0785A">
        <w:rPr>
          <w:spacing w:val="1"/>
          <w:sz w:val="27"/>
          <w:szCs w:val="27"/>
        </w:rPr>
        <w:t xml:space="preserve"> </w:t>
      </w:r>
      <w:r w:rsidRPr="00B0785A">
        <w:rPr>
          <w:sz w:val="27"/>
          <w:szCs w:val="27"/>
        </w:rPr>
        <w:t>радиостанций, складов взрывчатых веществ, сильно действующих ядовитых веществ и других предприятий и объектов</w:t>
      </w:r>
      <w:r w:rsidRPr="00B0785A">
        <w:rPr>
          <w:spacing w:val="1"/>
          <w:sz w:val="27"/>
          <w:szCs w:val="27"/>
        </w:rPr>
        <w:t xml:space="preserve"> </w:t>
      </w:r>
      <w:r w:rsidRPr="00B0785A">
        <w:rPr>
          <w:sz w:val="27"/>
          <w:szCs w:val="27"/>
        </w:rPr>
        <w:t>специального назначения расстояние от проектируемых зон до указанных объектов следует принимать в соответствии с</w:t>
      </w:r>
      <w:r w:rsidRPr="00B0785A">
        <w:rPr>
          <w:spacing w:val="1"/>
          <w:sz w:val="27"/>
          <w:szCs w:val="27"/>
        </w:rPr>
        <w:t xml:space="preserve"> </w:t>
      </w:r>
      <w:r w:rsidRPr="00B0785A">
        <w:rPr>
          <w:sz w:val="27"/>
          <w:szCs w:val="27"/>
        </w:rPr>
        <w:t>действующими нормами и</w:t>
      </w:r>
      <w:r w:rsidRPr="00B0785A">
        <w:rPr>
          <w:spacing w:val="-4"/>
          <w:sz w:val="27"/>
          <w:szCs w:val="27"/>
        </w:rPr>
        <w:t xml:space="preserve"> </w:t>
      </w:r>
      <w:r w:rsidRPr="00B0785A">
        <w:rPr>
          <w:sz w:val="27"/>
          <w:szCs w:val="27"/>
        </w:rPr>
        <w:t>правилами с</w:t>
      </w:r>
      <w:r w:rsidRPr="00B0785A">
        <w:rPr>
          <w:spacing w:val="-4"/>
          <w:sz w:val="27"/>
          <w:szCs w:val="27"/>
        </w:rPr>
        <w:t xml:space="preserve"> </w:t>
      </w:r>
      <w:r w:rsidRPr="00B0785A">
        <w:rPr>
          <w:sz w:val="27"/>
          <w:szCs w:val="27"/>
        </w:rPr>
        <w:t>соблюдением санитарно-защитных зон</w:t>
      </w:r>
      <w:r w:rsidRPr="00B0785A">
        <w:rPr>
          <w:spacing w:val="-3"/>
          <w:sz w:val="27"/>
          <w:szCs w:val="27"/>
        </w:rPr>
        <w:t xml:space="preserve"> </w:t>
      </w:r>
      <w:r w:rsidRPr="00B0785A">
        <w:rPr>
          <w:sz w:val="27"/>
          <w:szCs w:val="27"/>
        </w:rPr>
        <w:t>указанных объектов.</w:t>
      </w:r>
    </w:p>
    <w:p w:rsidR="002479F9" w:rsidRPr="00B0785A" w:rsidRDefault="002479F9" w:rsidP="002479F9">
      <w:pPr>
        <w:pStyle w:val="a5"/>
        <w:numPr>
          <w:ilvl w:val="2"/>
          <w:numId w:val="30"/>
        </w:numPr>
        <w:tabs>
          <w:tab w:val="left" w:pos="1835"/>
        </w:tabs>
        <w:ind w:left="284" w:right="-78" w:firstLine="852"/>
        <w:rPr>
          <w:sz w:val="27"/>
          <w:szCs w:val="27"/>
        </w:rPr>
      </w:pPr>
      <w:r w:rsidRPr="00B0785A">
        <w:rPr>
          <w:sz w:val="27"/>
          <w:szCs w:val="27"/>
        </w:rPr>
        <w:t>Проектирование,</w:t>
      </w:r>
      <w:r w:rsidRPr="00B0785A">
        <w:rPr>
          <w:spacing w:val="1"/>
          <w:sz w:val="27"/>
          <w:szCs w:val="27"/>
        </w:rPr>
        <w:t xml:space="preserve"> </w:t>
      </w:r>
      <w:r w:rsidRPr="00B0785A">
        <w:rPr>
          <w:sz w:val="27"/>
          <w:szCs w:val="27"/>
        </w:rPr>
        <w:t>строительство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развитие</w:t>
      </w:r>
      <w:r w:rsidRPr="00B0785A">
        <w:rPr>
          <w:spacing w:val="1"/>
          <w:sz w:val="27"/>
          <w:szCs w:val="27"/>
        </w:rPr>
        <w:t xml:space="preserve"> </w:t>
      </w:r>
      <w:r w:rsidRPr="00B0785A">
        <w:rPr>
          <w:sz w:val="27"/>
          <w:szCs w:val="27"/>
        </w:rPr>
        <w:t>городских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сельских</w:t>
      </w:r>
      <w:r w:rsidRPr="00B0785A">
        <w:rPr>
          <w:spacing w:val="1"/>
          <w:sz w:val="27"/>
          <w:szCs w:val="27"/>
        </w:rPr>
        <w:t xml:space="preserve"> </w:t>
      </w:r>
      <w:r w:rsidRPr="00B0785A">
        <w:rPr>
          <w:sz w:val="27"/>
          <w:szCs w:val="27"/>
        </w:rPr>
        <w:t>поселений,</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строительство и</w:t>
      </w:r>
      <w:r w:rsidRPr="00B0785A">
        <w:rPr>
          <w:spacing w:val="1"/>
          <w:sz w:val="27"/>
          <w:szCs w:val="27"/>
        </w:rPr>
        <w:t xml:space="preserve"> </w:t>
      </w:r>
      <w:r w:rsidRPr="00B0785A">
        <w:rPr>
          <w:sz w:val="27"/>
          <w:szCs w:val="27"/>
        </w:rPr>
        <w:t>реконструкция</w:t>
      </w:r>
      <w:r w:rsidRPr="00B0785A">
        <w:rPr>
          <w:spacing w:val="1"/>
          <w:sz w:val="27"/>
          <w:szCs w:val="27"/>
        </w:rPr>
        <w:t xml:space="preserve"> </w:t>
      </w:r>
      <w:r w:rsidRPr="00B0785A">
        <w:rPr>
          <w:sz w:val="27"/>
          <w:szCs w:val="27"/>
        </w:rPr>
        <w:t>промышленных,</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иных</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пределах</w:t>
      </w:r>
      <w:r w:rsidRPr="00B0785A">
        <w:rPr>
          <w:spacing w:val="1"/>
          <w:sz w:val="27"/>
          <w:szCs w:val="27"/>
        </w:rPr>
        <w:t xml:space="preserve"> </w:t>
      </w:r>
      <w:proofErr w:type="spellStart"/>
      <w:r w:rsidRPr="00B0785A">
        <w:rPr>
          <w:sz w:val="27"/>
          <w:szCs w:val="27"/>
        </w:rPr>
        <w:t>приаэродромной</w:t>
      </w:r>
      <w:proofErr w:type="spellEnd"/>
      <w:r w:rsidRPr="00B0785A">
        <w:rPr>
          <w:spacing w:val="70"/>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проводиться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соблюдением</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sz w:val="27"/>
          <w:szCs w:val="27"/>
        </w:rPr>
        <w:t>безопасности</w:t>
      </w:r>
      <w:r w:rsidRPr="00B0785A">
        <w:rPr>
          <w:spacing w:val="1"/>
          <w:sz w:val="27"/>
          <w:szCs w:val="27"/>
        </w:rPr>
        <w:t xml:space="preserve"> </w:t>
      </w:r>
      <w:r w:rsidRPr="00B0785A">
        <w:rPr>
          <w:sz w:val="27"/>
          <w:szCs w:val="27"/>
        </w:rPr>
        <w:t>полетов</w:t>
      </w:r>
      <w:r w:rsidRPr="00B0785A">
        <w:rPr>
          <w:spacing w:val="1"/>
          <w:sz w:val="27"/>
          <w:szCs w:val="27"/>
        </w:rPr>
        <w:t xml:space="preserve"> </w:t>
      </w:r>
      <w:r w:rsidRPr="00B0785A">
        <w:rPr>
          <w:sz w:val="27"/>
          <w:szCs w:val="27"/>
        </w:rPr>
        <w:t>воздушных</w:t>
      </w:r>
      <w:r w:rsidRPr="00B0785A">
        <w:rPr>
          <w:spacing w:val="1"/>
          <w:sz w:val="27"/>
          <w:szCs w:val="27"/>
        </w:rPr>
        <w:t xml:space="preserve"> </w:t>
      </w:r>
      <w:r w:rsidRPr="00B0785A">
        <w:rPr>
          <w:sz w:val="27"/>
          <w:szCs w:val="27"/>
        </w:rPr>
        <w:t>судов,</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учетом</w:t>
      </w:r>
      <w:r w:rsidRPr="00B0785A">
        <w:rPr>
          <w:spacing w:val="1"/>
          <w:sz w:val="27"/>
          <w:szCs w:val="27"/>
        </w:rPr>
        <w:t xml:space="preserve"> </w:t>
      </w:r>
      <w:r w:rsidRPr="00B0785A">
        <w:rPr>
          <w:sz w:val="27"/>
          <w:szCs w:val="27"/>
        </w:rPr>
        <w:t>возможных</w:t>
      </w:r>
      <w:r w:rsidRPr="00B0785A">
        <w:rPr>
          <w:spacing w:val="1"/>
          <w:sz w:val="27"/>
          <w:szCs w:val="27"/>
        </w:rPr>
        <w:t xml:space="preserve"> </w:t>
      </w:r>
      <w:r w:rsidRPr="00B0785A">
        <w:rPr>
          <w:sz w:val="27"/>
          <w:szCs w:val="27"/>
        </w:rPr>
        <w:t>негативных воздействий оборудования аэродрома и полетов воздушных судов на здоровье граждан и деятельность</w:t>
      </w:r>
      <w:r w:rsidRPr="00B0785A">
        <w:rPr>
          <w:spacing w:val="1"/>
          <w:sz w:val="27"/>
          <w:szCs w:val="27"/>
        </w:rPr>
        <w:t xml:space="preserve"> </w:t>
      </w:r>
      <w:r w:rsidRPr="00B0785A">
        <w:rPr>
          <w:sz w:val="27"/>
          <w:szCs w:val="27"/>
        </w:rPr>
        <w:t>юридических лиц</w:t>
      </w:r>
      <w:r w:rsidRPr="00B0785A">
        <w:rPr>
          <w:spacing w:val="-3"/>
          <w:sz w:val="27"/>
          <w:szCs w:val="27"/>
        </w:rPr>
        <w:t xml:space="preserve"> </w:t>
      </w:r>
      <w:r w:rsidRPr="00B0785A">
        <w:rPr>
          <w:sz w:val="27"/>
          <w:szCs w:val="27"/>
        </w:rPr>
        <w:t>и по</w:t>
      </w:r>
      <w:r w:rsidRPr="00B0785A">
        <w:rPr>
          <w:spacing w:val="1"/>
          <w:sz w:val="27"/>
          <w:szCs w:val="27"/>
        </w:rPr>
        <w:t xml:space="preserve"> </w:t>
      </w:r>
      <w:r w:rsidRPr="00B0785A">
        <w:rPr>
          <w:sz w:val="27"/>
          <w:szCs w:val="27"/>
        </w:rPr>
        <w:t>согласованию</w:t>
      </w:r>
      <w:r w:rsidRPr="00B0785A">
        <w:rPr>
          <w:spacing w:val="-1"/>
          <w:sz w:val="27"/>
          <w:szCs w:val="27"/>
        </w:rPr>
        <w:t xml:space="preserve"> </w:t>
      </w:r>
      <w:r w:rsidRPr="00B0785A">
        <w:rPr>
          <w:sz w:val="27"/>
          <w:szCs w:val="27"/>
        </w:rPr>
        <w:t>с</w:t>
      </w:r>
      <w:r w:rsidRPr="00B0785A">
        <w:rPr>
          <w:spacing w:val="-2"/>
          <w:sz w:val="27"/>
          <w:szCs w:val="27"/>
        </w:rPr>
        <w:t xml:space="preserve"> </w:t>
      </w:r>
      <w:r w:rsidRPr="00B0785A">
        <w:rPr>
          <w:sz w:val="27"/>
          <w:szCs w:val="27"/>
        </w:rPr>
        <w:t>собственником</w:t>
      </w:r>
      <w:r w:rsidRPr="00B0785A">
        <w:rPr>
          <w:spacing w:val="-3"/>
          <w:sz w:val="27"/>
          <w:szCs w:val="27"/>
        </w:rPr>
        <w:t xml:space="preserve"> </w:t>
      </w:r>
      <w:r w:rsidRPr="00B0785A">
        <w:rPr>
          <w:sz w:val="27"/>
          <w:szCs w:val="27"/>
        </w:rPr>
        <w:t>аэродрома.</w:t>
      </w:r>
    </w:p>
    <w:p w:rsidR="002479F9" w:rsidRPr="00B0785A" w:rsidRDefault="002479F9" w:rsidP="002479F9">
      <w:pPr>
        <w:pStyle w:val="a5"/>
        <w:numPr>
          <w:ilvl w:val="2"/>
          <w:numId w:val="30"/>
        </w:numPr>
        <w:tabs>
          <w:tab w:val="left" w:pos="1857"/>
        </w:tabs>
        <w:spacing w:before="2"/>
        <w:ind w:left="284" w:right="-78" w:firstLine="852"/>
        <w:rPr>
          <w:sz w:val="27"/>
          <w:szCs w:val="27"/>
        </w:rPr>
      </w:pPr>
      <w:r w:rsidRPr="00B0785A">
        <w:rPr>
          <w:sz w:val="27"/>
          <w:szCs w:val="27"/>
        </w:rPr>
        <w:t>Сельскохозяйственные</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осуществляющие</w:t>
      </w:r>
      <w:r w:rsidRPr="00B0785A">
        <w:rPr>
          <w:spacing w:val="1"/>
          <w:sz w:val="27"/>
          <w:szCs w:val="27"/>
        </w:rPr>
        <w:t xml:space="preserve"> </w:t>
      </w:r>
      <w:r w:rsidRPr="00B0785A">
        <w:rPr>
          <w:sz w:val="27"/>
          <w:szCs w:val="27"/>
        </w:rPr>
        <w:t>выброс</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атмосферу</w:t>
      </w:r>
      <w:r w:rsidRPr="00B0785A">
        <w:rPr>
          <w:spacing w:val="1"/>
          <w:sz w:val="27"/>
          <w:szCs w:val="27"/>
        </w:rPr>
        <w:t xml:space="preserve"> </w:t>
      </w:r>
      <w:r w:rsidRPr="00B0785A">
        <w:rPr>
          <w:sz w:val="27"/>
          <w:szCs w:val="27"/>
        </w:rPr>
        <w:t>значительного</w:t>
      </w:r>
      <w:r w:rsidRPr="00B0785A">
        <w:rPr>
          <w:spacing w:val="1"/>
          <w:sz w:val="27"/>
          <w:szCs w:val="27"/>
        </w:rPr>
        <w:t xml:space="preserve"> </w:t>
      </w:r>
      <w:r w:rsidRPr="00B0785A">
        <w:rPr>
          <w:sz w:val="27"/>
          <w:szCs w:val="27"/>
        </w:rPr>
        <w:t>количества</w:t>
      </w:r>
      <w:r w:rsidRPr="00B0785A">
        <w:rPr>
          <w:spacing w:val="1"/>
          <w:sz w:val="27"/>
          <w:szCs w:val="27"/>
        </w:rPr>
        <w:t xml:space="preserve"> </w:t>
      </w:r>
      <w:r w:rsidRPr="00B0785A">
        <w:rPr>
          <w:sz w:val="27"/>
          <w:szCs w:val="27"/>
        </w:rPr>
        <w:t>дыма, пыли или неприятных запахов, не допускается располагать в замкнутых долинах, котлованах, у подножья гор и на</w:t>
      </w:r>
      <w:r w:rsidRPr="00B0785A">
        <w:rPr>
          <w:spacing w:val="-67"/>
          <w:sz w:val="27"/>
          <w:szCs w:val="27"/>
        </w:rPr>
        <w:t xml:space="preserve"> </w:t>
      </w:r>
      <w:r w:rsidRPr="00B0785A">
        <w:rPr>
          <w:sz w:val="27"/>
          <w:szCs w:val="27"/>
        </w:rPr>
        <w:t>других территориях,</w:t>
      </w:r>
      <w:r w:rsidRPr="00B0785A">
        <w:rPr>
          <w:spacing w:val="-1"/>
          <w:sz w:val="27"/>
          <w:szCs w:val="27"/>
        </w:rPr>
        <w:t xml:space="preserve"> </w:t>
      </w:r>
      <w:r w:rsidRPr="00B0785A">
        <w:rPr>
          <w:sz w:val="27"/>
          <w:szCs w:val="27"/>
        </w:rPr>
        <w:t>не обеспеченных естественным проветриванием.</w:t>
      </w:r>
    </w:p>
    <w:p w:rsidR="002479F9" w:rsidRPr="00B0785A" w:rsidRDefault="002479F9" w:rsidP="00786A48">
      <w:pPr>
        <w:ind w:left="284" w:right="-78" w:firstLine="852"/>
        <w:jc w:val="both"/>
        <w:rPr>
          <w:sz w:val="27"/>
          <w:szCs w:val="27"/>
        </w:rPr>
      </w:pPr>
      <w:r w:rsidRPr="00786A48">
        <w:rPr>
          <w:sz w:val="27"/>
          <w:szCs w:val="27"/>
        </w:rPr>
        <w:t xml:space="preserve">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w:t>
      </w:r>
      <w:r w:rsidR="00786A48">
        <w:rPr>
          <w:sz w:val="27"/>
          <w:szCs w:val="27"/>
        </w:rPr>
        <w:t>и в воздухе сельских поселений.</w:t>
      </w:r>
    </w:p>
    <w:p w:rsidR="002479F9" w:rsidRPr="00B0785A" w:rsidRDefault="002479F9" w:rsidP="002479F9">
      <w:pPr>
        <w:ind w:left="284" w:right="-78" w:firstLine="852"/>
        <w:jc w:val="both"/>
        <w:rPr>
          <w:sz w:val="27"/>
          <w:szCs w:val="27"/>
        </w:rPr>
      </w:pPr>
      <w:r w:rsidRPr="00B0785A">
        <w:rPr>
          <w:sz w:val="27"/>
          <w:szCs w:val="27"/>
        </w:rPr>
        <w:t>6.</w:t>
      </w:r>
      <w:r w:rsidR="00786A48">
        <w:rPr>
          <w:sz w:val="27"/>
          <w:szCs w:val="27"/>
        </w:rPr>
        <w:t>2</w:t>
      </w:r>
      <w:r w:rsidRPr="00B0785A">
        <w:rPr>
          <w:sz w:val="27"/>
          <w:szCs w:val="27"/>
        </w:rPr>
        <w:t>.</w:t>
      </w:r>
      <w:r w:rsidR="00786A48">
        <w:rPr>
          <w:sz w:val="27"/>
          <w:szCs w:val="27"/>
        </w:rPr>
        <w:t>8</w:t>
      </w:r>
      <w:r w:rsidRPr="00B0785A">
        <w:rPr>
          <w:sz w:val="27"/>
          <w:szCs w:val="27"/>
        </w:rPr>
        <w:t>.</w:t>
      </w:r>
      <w:r w:rsidRPr="00B0785A">
        <w:rPr>
          <w:sz w:val="27"/>
          <w:szCs w:val="27"/>
        </w:rPr>
        <w:tab/>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2479F9" w:rsidRPr="00B0785A" w:rsidRDefault="002479F9" w:rsidP="002479F9">
      <w:pPr>
        <w:ind w:left="284" w:right="-78" w:firstLine="852"/>
        <w:jc w:val="both"/>
        <w:rPr>
          <w:sz w:val="27"/>
          <w:szCs w:val="27"/>
        </w:rPr>
      </w:pPr>
      <w:r w:rsidRPr="00B0785A">
        <w:rPr>
          <w:sz w:val="27"/>
          <w:szCs w:val="27"/>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0785A">
        <w:rPr>
          <w:sz w:val="27"/>
          <w:szCs w:val="27"/>
        </w:rPr>
        <w:t>рыбохозяйственных</w:t>
      </w:r>
      <w:proofErr w:type="spellEnd"/>
      <w:r w:rsidRPr="00B0785A">
        <w:rPr>
          <w:sz w:val="27"/>
          <w:szCs w:val="27"/>
        </w:rPr>
        <w:t xml:space="preserve"> водоемов. В случае особой необходимости допускается уменьшать расстояние от указанных складов до </w:t>
      </w:r>
      <w:proofErr w:type="spellStart"/>
      <w:r w:rsidRPr="00B0785A">
        <w:rPr>
          <w:sz w:val="27"/>
          <w:szCs w:val="27"/>
        </w:rPr>
        <w:t>рыбохозяйственных</w:t>
      </w:r>
      <w:proofErr w:type="spellEnd"/>
      <w:r w:rsidRPr="00B0785A">
        <w:rPr>
          <w:sz w:val="27"/>
          <w:szCs w:val="27"/>
        </w:rPr>
        <w:t xml:space="preserve"> водоемов при условии согласования с органами, осуществляющими охрану рыбных запасов.</w:t>
      </w:r>
    </w:p>
    <w:p w:rsidR="002479F9" w:rsidRPr="00B0785A" w:rsidRDefault="002479F9" w:rsidP="002479F9">
      <w:pPr>
        <w:ind w:left="284" w:right="-78" w:firstLine="852"/>
        <w:jc w:val="both"/>
        <w:rPr>
          <w:sz w:val="27"/>
          <w:szCs w:val="27"/>
        </w:rPr>
      </w:pPr>
      <w:r w:rsidRPr="00B0785A">
        <w:rPr>
          <w:sz w:val="27"/>
          <w:szCs w:val="27"/>
        </w:rPr>
        <w:t>6.</w:t>
      </w:r>
      <w:r w:rsidR="00786A48">
        <w:rPr>
          <w:sz w:val="27"/>
          <w:szCs w:val="27"/>
        </w:rPr>
        <w:t>2</w:t>
      </w:r>
      <w:r w:rsidRPr="00B0785A">
        <w:rPr>
          <w:sz w:val="27"/>
          <w:szCs w:val="27"/>
        </w:rPr>
        <w:t>.</w:t>
      </w:r>
      <w:r w:rsidR="00786A48">
        <w:rPr>
          <w:sz w:val="27"/>
          <w:szCs w:val="27"/>
        </w:rPr>
        <w:t>9</w:t>
      </w:r>
      <w:r w:rsidRPr="00B0785A">
        <w:rPr>
          <w:sz w:val="27"/>
          <w:szCs w:val="27"/>
        </w:rPr>
        <w:t>.</w:t>
      </w:r>
      <w:r w:rsidRPr="00B0785A">
        <w:rPr>
          <w:sz w:val="27"/>
          <w:szCs w:val="27"/>
        </w:rPr>
        <w:tab/>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p w:rsidR="002479F9" w:rsidRPr="00B0785A" w:rsidRDefault="002479F9" w:rsidP="002479F9">
      <w:pPr>
        <w:ind w:left="284" w:right="-78" w:firstLine="852"/>
        <w:jc w:val="both"/>
        <w:rPr>
          <w:sz w:val="27"/>
          <w:szCs w:val="27"/>
        </w:rPr>
      </w:pPr>
      <w:r w:rsidRPr="00B0785A">
        <w:rPr>
          <w:sz w:val="27"/>
          <w:szCs w:val="27"/>
        </w:rPr>
        <w:t>6.</w:t>
      </w:r>
      <w:r w:rsidR="00786A48">
        <w:rPr>
          <w:sz w:val="27"/>
          <w:szCs w:val="27"/>
        </w:rPr>
        <w:t>2</w:t>
      </w:r>
      <w:r w:rsidRPr="00B0785A">
        <w:rPr>
          <w:sz w:val="27"/>
          <w:szCs w:val="27"/>
        </w:rPr>
        <w:t>.</w:t>
      </w:r>
      <w:r w:rsidR="00786A48">
        <w:rPr>
          <w:sz w:val="27"/>
          <w:szCs w:val="27"/>
        </w:rPr>
        <w:t>10</w:t>
      </w:r>
      <w:r w:rsidRPr="00B0785A">
        <w:rPr>
          <w:sz w:val="27"/>
          <w:szCs w:val="27"/>
        </w:rPr>
        <w:t>.</w:t>
      </w:r>
      <w:r w:rsidRPr="00B0785A">
        <w:rPr>
          <w:sz w:val="27"/>
          <w:szCs w:val="27"/>
        </w:rPr>
        <w:tab/>
        <w:t>При планировке и застройке зон, занятых объектами сельскохозяйственного назначения, необходимо предусматривать:</w:t>
      </w:r>
    </w:p>
    <w:p w:rsidR="002479F9" w:rsidRPr="00B0785A" w:rsidRDefault="002479F9" w:rsidP="002479F9">
      <w:pPr>
        <w:ind w:left="284" w:right="-78" w:firstLine="852"/>
        <w:jc w:val="both"/>
        <w:rPr>
          <w:sz w:val="27"/>
          <w:szCs w:val="27"/>
        </w:rPr>
      </w:pPr>
      <w:r w:rsidRPr="00B0785A">
        <w:rPr>
          <w:sz w:val="27"/>
          <w:szCs w:val="27"/>
        </w:rPr>
        <w:t>планировочную увязку с селитебной зоной;</w:t>
      </w:r>
    </w:p>
    <w:p w:rsidR="002479F9" w:rsidRPr="00B0785A" w:rsidRDefault="002479F9" w:rsidP="002479F9">
      <w:pPr>
        <w:ind w:left="284" w:right="-78" w:firstLine="852"/>
        <w:jc w:val="both"/>
        <w:rPr>
          <w:sz w:val="27"/>
          <w:szCs w:val="27"/>
        </w:rPr>
      </w:pPr>
      <w:r w:rsidRPr="00B0785A">
        <w:rPr>
          <w:sz w:val="27"/>
          <w:szCs w:val="27"/>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2479F9" w:rsidRPr="00B0785A" w:rsidRDefault="002479F9" w:rsidP="002479F9">
      <w:pPr>
        <w:ind w:left="284" w:right="-78" w:firstLine="852"/>
        <w:jc w:val="both"/>
        <w:rPr>
          <w:sz w:val="27"/>
          <w:szCs w:val="27"/>
        </w:rPr>
      </w:pPr>
      <w:r w:rsidRPr="00B0785A">
        <w:rPr>
          <w:sz w:val="27"/>
          <w:szCs w:val="27"/>
        </w:rPr>
        <w:t>выполнение</w:t>
      </w:r>
      <w:r w:rsidRPr="00B0785A">
        <w:rPr>
          <w:sz w:val="27"/>
          <w:szCs w:val="27"/>
        </w:rPr>
        <w:tab/>
        <w:t>комплексных</w:t>
      </w:r>
      <w:r w:rsidRPr="00B0785A">
        <w:rPr>
          <w:sz w:val="27"/>
          <w:szCs w:val="27"/>
        </w:rPr>
        <w:tab/>
        <w:t>технологических</w:t>
      </w:r>
      <w:r w:rsidRPr="00B0785A">
        <w:rPr>
          <w:sz w:val="27"/>
          <w:szCs w:val="27"/>
        </w:rPr>
        <w:tab/>
        <w:t>и</w:t>
      </w:r>
      <w:r w:rsidRPr="00B0785A">
        <w:rPr>
          <w:sz w:val="27"/>
          <w:szCs w:val="27"/>
        </w:rPr>
        <w:tab/>
        <w:t>инженерно-технических</w:t>
      </w:r>
      <w:r w:rsidRPr="00B0785A">
        <w:rPr>
          <w:sz w:val="27"/>
          <w:szCs w:val="27"/>
        </w:rPr>
        <w:tab/>
        <w:t>требований</w:t>
      </w:r>
      <w:r w:rsidRPr="00B0785A">
        <w:rPr>
          <w:sz w:val="27"/>
          <w:szCs w:val="27"/>
        </w:rPr>
        <w:tab/>
        <w:t>и</w:t>
      </w:r>
      <w:r w:rsidRPr="00B0785A">
        <w:rPr>
          <w:sz w:val="27"/>
          <w:szCs w:val="27"/>
        </w:rPr>
        <w:tab/>
        <w:t>создание</w:t>
      </w:r>
      <w:r w:rsidRPr="00B0785A">
        <w:rPr>
          <w:sz w:val="27"/>
          <w:szCs w:val="27"/>
        </w:rPr>
        <w:tab/>
        <w:t>единого архитектурного ансамбля с учетом природно-климатических, геологических и других местных условий;</w:t>
      </w:r>
    </w:p>
    <w:p w:rsidR="002479F9" w:rsidRPr="00B0785A" w:rsidRDefault="002479F9" w:rsidP="002479F9">
      <w:pPr>
        <w:ind w:left="284" w:right="-78" w:firstLine="852"/>
        <w:jc w:val="both"/>
        <w:rPr>
          <w:sz w:val="27"/>
          <w:szCs w:val="27"/>
        </w:rPr>
      </w:pPr>
      <w:r w:rsidRPr="00B0785A">
        <w:rPr>
          <w:sz w:val="27"/>
          <w:szCs w:val="27"/>
        </w:rPr>
        <w:lastRenderedPageBreak/>
        <w:t xml:space="preserve">мероприятия по охране окружающей среды от загрязнения производственными выбросами и стоками; возможность расширения производственной зоны сельскохозяйственных предприятий. </w:t>
      </w:r>
    </w:p>
    <w:p w:rsidR="002479F9" w:rsidRPr="00B0785A" w:rsidRDefault="002479F9" w:rsidP="002479F9">
      <w:pPr>
        <w:ind w:left="284" w:right="-78" w:firstLine="852"/>
        <w:jc w:val="both"/>
        <w:rPr>
          <w:sz w:val="27"/>
          <w:szCs w:val="27"/>
        </w:rPr>
      </w:pPr>
      <w:r w:rsidRPr="00B0785A">
        <w:rPr>
          <w:sz w:val="27"/>
          <w:szCs w:val="27"/>
        </w:rPr>
        <w:t>При формировании агропромышленных кластеров учитывать требования СП 450.1325800.</w:t>
      </w:r>
    </w:p>
    <w:p w:rsidR="002479F9" w:rsidRPr="00B0785A" w:rsidRDefault="002479F9" w:rsidP="002479F9">
      <w:pPr>
        <w:ind w:left="284" w:right="-78" w:firstLine="852"/>
        <w:jc w:val="both"/>
        <w:rPr>
          <w:sz w:val="27"/>
          <w:szCs w:val="27"/>
        </w:rPr>
      </w:pPr>
    </w:p>
    <w:p w:rsidR="002479F9" w:rsidRPr="00B0785A" w:rsidRDefault="002479F9" w:rsidP="002479F9">
      <w:pPr>
        <w:ind w:left="284" w:right="-78" w:firstLine="852"/>
        <w:jc w:val="both"/>
        <w:rPr>
          <w:sz w:val="27"/>
          <w:szCs w:val="27"/>
        </w:rPr>
      </w:pPr>
      <w:r w:rsidRPr="00B0785A">
        <w:rPr>
          <w:sz w:val="27"/>
          <w:szCs w:val="27"/>
        </w:rPr>
        <w:t>Нормативные параметры застройки зон сельскохозяйственных производств:</w:t>
      </w:r>
    </w:p>
    <w:p w:rsidR="002479F9" w:rsidRPr="00B0785A" w:rsidRDefault="002479F9" w:rsidP="002479F9">
      <w:pPr>
        <w:ind w:left="284" w:right="-78" w:firstLine="852"/>
        <w:jc w:val="both"/>
        <w:rPr>
          <w:sz w:val="27"/>
          <w:szCs w:val="27"/>
        </w:rPr>
      </w:pPr>
    </w:p>
    <w:p w:rsidR="002479F9" w:rsidRPr="00B0785A" w:rsidRDefault="002479F9" w:rsidP="002479F9">
      <w:pPr>
        <w:ind w:left="284" w:right="-78" w:firstLine="852"/>
        <w:jc w:val="both"/>
        <w:rPr>
          <w:sz w:val="27"/>
          <w:szCs w:val="27"/>
        </w:rPr>
      </w:pPr>
      <w:r w:rsidRPr="00B0785A">
        <w:rPr>
          <w:sz w:val="27"/>
          <w:szCs w:val="27"/>
        </w:rPr>
        <w:t>6.</w:t>
      </w:r>
      <w:r w:rsidR="00786A48">
        <w:rPr>
          <w:sz w:val="27"/>
          <w:szCs w:val="27"/>
        </w:rPr>
        <w:t>2</w:t>
      </w:r>
      <w:r w:rsidRPr="00B0785A">
        <w:rPr>
          <w:sz w:val="27"/>
          <w:szCs w:val="27"/>
        </w:rPr>
        <w:t>.</w:t>
      </w:r>
      <w:r w:rsidR="00786A48">
        <w:rPr>
          <w:sz w:val="27"/>
          <w:szCs w:val="27"/>
        </w:rPr>
        <w:t>11</w:t>
      </w:r>
      <w:r w:rsidRPr="00B0785A">
        <w:rPr>
          <w:sz w:val="27"/>
          <w:szCs w:val="27"/>
        </w:rPr>
        <w:t>.</w:t>
      </w:r>
      <w:r w:rsidRPr="00B0785A">
        <w:rPr>
          <w:sz w:val="27"/>
          <w:szCs w:val="27"/>
        </w:rPr>
        <w:tab/>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2479F9" w:rsidRPr="00B0785A" w:rsidRDefault="002479F9" w:rsidP="002479F9">
      <w:pPr>
        <w:ind w:left="284" w:right="-78" w:firstLine="852"/>
        <w:jc w:val="both"/>
        <w:rPr>
          <w:sz w:val="27"/>
          <w:szCs w:val="27"/>
        </w:rPr>
      </w:pPr>
      <w:r w:rsidRPr="00B0785A">
        <w:rPr>
          <w:sz w:val="27"/>
          <w:szCs w:val="27"/>
        </w:rPr>
        <w:t>Минимальная плотность застройки площадок зон сельскохозяйственных предприятий должна быть не менее предусмотренной в таблице 15 основной части настоящих Нормативов.</w:t>
      </w:r>
    </w:p>
    <w:p w:rsidR="002479F9" w:rsidRPr="00B0785A" w:rsidRDefault="002479F9" w:rsidP="00B634CE">
      <w:pPr>
        <w:ind w:left="284" w:right="-78" w:firstLine="852"/>
        <w:jc w:val="both"/>
        <w:rPr>
          <w:sz w:val="27"/>
          <w:szCs w:val="27"/>
        </w:rPr>
      </w:pPr>
      <w:r w:rsidRPr="00B0785A">
        <w:rPr>
          <w:sz w:val="27"/>
          <w:szCs w:val="27"/>
        </w:rPr>
        <w:t>6.</w:t>
      </w:r>
      <w:r w:rsidR="00786A48">
        <w:rPr>
          <w:sz w:val="27"/>
          <w:szCs w:val="27"/>
        </w:rPr>
        <w:t>2</w:t>
      </w:r>
      <w:r w:rsidRPr="00B0785A">
        <w:rPr>
          <w:sz w:val="27"/>
          <w:szCs w:val="27"/>
        </w:rPr>
        <w:t>.</w:t>
      </w:r>
      <w:r w:rsidR="00786A48">
        <w:rPr>
          <w:sz w:val="27"/>
          <w:szCs w:val="27"/>
        </w:rPr>
        <w:t>12</w:t>
      </w:r>
      <w:r w:rsidRPr="00B0785A">
        <w:rPr>
          <w:sz w:val="27"/>
          <w:szCs w:val="27"/>
        </w:rPr>
        <w:t>.</w:t>
      </w:r>
      <w:r w:rsidRPr="00B0785A">
        <w:rPr>
          <w:sz w:val="27"/>
          <w:szCs w:val="27"/>
        </w:rPr>
        <w:tab/>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2479F9" w:rsidRPr="00B0785A" w:rsidRDefault="002479F9" w:rsidP="00B634CE">
      <w:pPr>
        <w:pStyle w:val="a3"/>
        <w:spacing w:before="89"/>
        <w:ind w:left="284" w:right="-78" w:firstLine="852"/>
        <w:jc w:val="both"/>
        <w:rPr>
          <w:sz w:val="27"/>
          <w:szCs w:val="27"/>
        </w:rPr>
      </w:pPr>
      <w:r w:rsidRPr="00B0785A">
        <w:rPr>
          <w:sz w:val="27"/>
          <w:szCs w:val="27"/>
        </w:rPr>
        <w:t>6.</w:t>
      </w:r>
      <w:r w:rsidR="00786A48">
        <w:rPr>
          <w:sz w:val="27"/>
          <w:szCs w:val="27"/>
        </w:rPr>
        <w:t>2</w:t>
      </w:r>
      <w:r w:rsidRPr="00B0785A">
        <w:rPr>
          <w:sz w:val="27"/>
          <w:szCs w:val="27"/>
        </w:rPr>
        <w:t>.</w:t>
      </w:r>
      <w:r w:rsidR="00786A48">
        <w:rPr>
          <w:sz w:val="27"/>
          <w:szCs w:val="27"/>
        </w:rPr>
        <w:t>13</w:t>
      </w:r>
      <w:r w:rsidRPr="00B0785A">
        <w:rPr>
          <w:sz w:val="27"/>
          <w:szCs w:val="27"/>
        </w:rPr>
        <w:t>.</w:t>
      </w:r>
      <w:r w:rsidRPr="00B0785A">
        <w:rPr>
          <w:sz w:val="27"/>
          <w:szCs w:val="27"/>
        </w:rPr>
        <w:tab/>
        <w:t>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(приложение 12 к настоящим</w:t>
      </w:r>
      <w:r w:rsidRPr="00B0785A">
        <w:rPr>
          <w:spacing w:val="1"/>
          <w:sz w:val="27"/>
          <w:szCs w:val="27"/>
        </w:rPr>
        <w:t xml:space="preserve"> </w:t>
      </w:r>
      <w:r w:rsidRPr="00B0785A">
        <w:rPr>
          <w:sz w:val="27"/>
          <w:szCs w:val="27"/>
        </w:rPr>
        <w:t>Нормативам),</w:t>
      </w:r>
      <w:r w:rsidRPr="00B0785A">
        <w:rPr>
          <w:spacing w:val="1"/>
          <w:sz w:val="27"/>
          <w:szCs w:val="27"/>
        </w:rPr>
        <w:t xml:space="preserve"> </w:t>
      </w:r>
      <w:r w:rsidRPr="00B0785A">
        <w:rPr>
          <w:sz w:val="27"/>
          <w:szCs w:val="27"/>
        </w:rPr>
        <w:t>санитарных,</w:t>
      </w:r>
      <w:r w:rsidRPr="00B0785A">
        <w:rPr>
          <w:spacing w:val="1"/>
          <w:sz w:val="27"/>
          <w:szCs w:val="27"/>
        </w:rPr>
        <w:t xml:space="preserve"> </w:t>
      </w:r>
      <w:r w:rsidRPr="00B0785A">
        <w:rPr>
          <w:sz w:val="27"/>
          <w:szCs w:val="27"/>
        </w:rPr>
        <w:t>ветеринарных,</w:t>
      </w:r>
      <w:r w:rsidRPr="00B0785A">
        <w:rPr>
          <w:spacing w:val="1"/>
          <w:sz w:val="27"/>
          <w:szCs w:val="27"/>
        </w:rPr>
        <w:t xml:space="preserve"> </w:t>
      </w:r>
      <w:r w:rsidRPr="00B0785A">
        <w:rPr>
          <w:sz w:val="27"/>
          <w:szCs w:val="27"/>
        </w:rPr>
        <w:t>противопожарных</w:t>
      </w:r>
      <w:r w:rsidRPr="00B0785A">
        <w:rPr>
          <w:spacing w:val="1"/>
          <w:sz w:val="27"/>
          <w:szCs w:val="27"/>
        </w:rPr>
        <w:t xml:space="preserve"> </w:t>
      </w:r>
      <w:r w:rsidRPr="00B0785A">
        <w:rPr>
          <w:sz w:val="27"/>
          <w:szCs w:val="27"/>
        </w:rPr>
        <w:t>требований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норм</w:t>
      </w:r>
      <w:r w:rsidRPr="00B0785A">
        <w:rPr>
          <w:spacing w:val="1"/>
          <w:sz w:val="27"/>
          <w:szCs w:val="27"/>
        </w:rPr>
        <w:t xml:space="preserve"> </w:t>
      </w:r>
      <w:r w:rsidRPr="00B0785A">
        <w:rPr>
          <w:sz w:val="27"/>
          <w:szCs w:val="27"/>
        </w:rPr>
        <w:t>технологического</w:t>
      </w:r>
      <w:r w:rsidRPr="00B0785A">
        <w:rPr>
          <w:spacing w:val="1"/>
          <w:sz w:val="27"/>
          <w:szCs w:val="27"/>
        </w:rPr>
        <w:t xml:space="preserve"> </w:t>
      </w:r>
      <w:r w:rsidRPr="00B0785A">
        <w:rPr>
          <w:sz w:val="27"/>
          <w:szCs w:val="27"/>
        </w:rPr>
        <w:t>проектирования</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соответствии с</w:t>
      </w:r>
      <w:r w:rsidRPr="00B0785A">
        <w:rPr>
          <w:spacing w:val="-1"/>
          <w:sz w:val="27"/>
          <w:szCs w:val="27"/>
        </w:rPr>
        <w:t xml:space="preserve"> </w:t>
      </w:r>
      <w:r w:rsidRPr="00B0785A">
        <w:rPr>
          <w:sz w:val="27"/>
          <w:szCs w:val="27"/>
        </w:rPr>
        <w:t>требованиями</w:t>
      </w:r>
      <w:r w:rsidRPr="00B0785A">
        <w:rPr>
          <w:spacing w:val="-4"/>
          <w:sz w:val="27"/>
          <w:szCs w:val="27"/>
        </w:rPr>
        <w:t xml:space="preserve"> </w:t>
      </w:r>
      <w:r w:rsidRPr="00B0785A">
        <w:rPr>
          <w:sz w:val="27"/>
          <w:szCs w:val="27"/>
        </w:rPr>
        <w:t>настоящих</w:t>
      </w:r>
      <w:r w:rsidRPr="00B0785A">
        <w:rPr>
          <w:spacing w:val="1"/>
          <w:sz w:val="27"/>
          <w:szCs w:val="27"/>
        </w:rPr>
        <w:t xml:space="preserve"> </w:t>
      </w:r>
      <w:r w:rsidRPr="00B0785A">
        <w:rPr>
          <w:sz w:val="27"/>
          <w:szCs w:val="27"/>
        </w:rPr>
        <w:t>Нормативов.</w:t>
      </w:r>
    </w:p>
    <w:p w:rsidR="002479F9" w:rsidRPr="00786A48" w:rsidRDefault="00786A48" w:rsidP="00B634CE">
      <w:pPr>
        <w:tabs>
          <w:tab w:val="left" w:pos="1998"/>
        </w:tabs>
        <w:ind w:left="284" w:right="-78" w:firstLine="850"/>
        <w:rPr>
          <w:sz w:val="27"/>
          <w:szCs w:val="27"/>
        </w:rPr>
      </w:pPr>
      <w:r>
        <w:rPr>
          <w:sz w:val="27"/>
          <w:szCs w:val="27"/>
        </w:rPr>
        <w:t xml:space="preserve">6.2.14. </w:t>
      </w:r>
      <w:r w:rsidR="002479F9" w:rsidRPr="00786A48">
        <w:rPr>
          <w:sz w:val="27"/>
          <w:szCs w:val="27"/>
        </w:rPr>
        <w:t>Расстояния</w:t>
      </w:r>
      <w:r w:rsidR="002479F9" w:rsidRPr="00786A48">
        <w:rPr>
          <w:spacing w:val="1"/>
          <w:sz w:val="27"/>
          <w:szCs w:val="27"/>
        </w:rPr>
        <w:t xml:space="preserve"> </w:t>
      </w:r>
      <w:r w:rsidR="002479F9" w:rsidRPr="00786A48">
        <w:rPr>
          <w:sz w:val="27"/>
          <w:szCs w:val="27"/>
        </w:rPr>
        <w:t>между</w:t>
      </w:r>
      <w:r w:rsidR="002479F9" w:rsidRPr="00786A48">
        <w:rPr>
          <w:spacing w:val="1"/>
          <w:sz w:val="27"/>
          <w:szCs w:val="27"/>
        </w:rPr>
        <w:t xml:space="preserve"> </w:t>
      </w:r>
      <w:r w:rsidR="002479F9" w:rsidRPr="00786A48">
        <w:rPr>
          <w:sz w:val="27"/>
          <w:szCs w:val="27"/>
        </w:rPr>
        <w:t>зданиями</w:t>
      </w:r>
      <w:r w:rsidR="002479F9" w:rsidRPr="00786A48">
        <w:rPr>
          <w:spacing w:val="1"/>
          <w:sz w:val="27"/>
          <w:szCs w:val="27"/>
        </w:rPr>
        <w:t xml:space="preserve"> </w:t>
      </w:r>
      <w:r w:rsidR="002479F9" w:rsidRPr="00786A48">
        <w:rPr>
          <w:sz w:val="27"/>
          <w:szCs w:val="27"/>
        </w:rPr>
        <w:t>и</w:t>
      </w:r>
      <w:r w:rsidR="002479F9" w:rsidRPr="00786A48">
        <w:rPr>
          <w:spacing w:val="1"/>
          <w:sz w:val="27"/>
          <w:szCs w:val="27"/>
        </w:rPr>
        <w:t xml:space="preserve"> </w:t>
      </w:r>
      <w:r w:rsidR="002479F9" w:rsidRPr="00786A48">
        <w:rPr>
          <w:sz w:val="27"/>
          <w:szCs w:val="27"/>
        </w:rPr>
        <w:t>сооружениями</w:t>
      </w:r>
      <w:r w:rsidR="002479F9" w:rsidRPr="00786A48">
        <w:rPr>
          <w:spacing w:val="1"/>
          <w:sz w:val="27"/>
          <w:szCs w:val="27"/>
        </w:rPr>
        <w:t xml:space="preserve"> </w:t>
      </w:r>
      <w:r w:rsidR="002479F9" w:rsidRPr="00786A48">
        <w:rPr>
          <w:sz w:val="27"/>
          <w:szCs w:val="27"/>
        </w:rPr>
        <w:t>сельскохозяйственных</w:t>
      </w:r>
      <w:r w:rsidR="002479F9" w:rsidRPr="00786A48">
        <w:rPr>
          <w:spacing w:val="1"/>
          <w:sz w:val="27"/>
          <w:szCs w:val="27"/>
        </w:rPr>
        <w:t xml:space="preserve"> </w:t>
      </w:r>
      <w:r w:rsidR="002479F9" w:rsidRPr="00786A48">
        <w:rPr>
          <w:sz w:val="27"/>
          <w:szCs w:val="27"/>
        </w:rPr>
        <w:t>предприятий</w:t>
      </w:r>
      <w:r w:rsidR="002479F9" w:rsidRPr="00786A48">
        <w:rPr>
          <w:spacing w:val="1"/>
          <w:sz w:val="27"/>
          <w:szCs w:val="27"/>
        </w:rPr>
        <w:t xml:space="preserve"> </w:t>
      </w:r>
      <w:r w:rsidR="002479F9" w:rsidRPr="00786A48">
        <w:rPr>
          <w:sz w:val="27"/>
          <w:szCs w:val="27"/>
        </w:rPr>
        <w:t>в</w:t>
      </w:r>
      <w:r w:rsidR="002479F9" w:rsidRPr="00786A48">
        <w:rPr>
          <w:spacing w:val="1"/>
          <w:sz w:val="27"/>
          <w:szCs w:val="27"/>
        </w:rPr>
        <w:t xml:space="preserve"> </w:t>
      </w:r>
      <w:r w:rsidR="002479F9" w:rsidRPr="00786A48">
        <w:rPr>
          <w:sz w:val="27"/>
          <w:szCs w:val="27"/>
        </w:rPr>
        <w:t>зависимости</w:t>
      </w:r>
      <w:r w:rsidR="002479F9" w:rsidRPr="00786A48">
        <w:rPr>
          <w:spacing w:val="1"/>
          <w:sz w:val="27"/>
          <w:szCs w:val="27"/>
        </w:rPr>
        <w:t xml:space="preserve"> </w:t>
      </w:r>
      <w:r w:rsidR="002479F9" w:rsidRPr="00786A48">
        <w:rPr>
          <w:sz w:val="27"/>
          <w:szCs w:val="27"/>
        </w:rPr>
        <w:t>от</w:t>
      </w:r>
      <w:r w:rsidR="002479F9" w:rsidRPr="00786A48">
        <w:rPr>
          <w:spacing w:val="1"/>
          <w:sz w:val="27"/>
          <w:szCs w:val="27"/>
        </w:rPr>
        <w:t xml:space="preserve"> </w:t>
      </w:r>
      <w:r w:rsidR="002479F9" w:rsidRPr="00786A48">
        <w:rPr>
          <w:sz w:val="27"/>
          <w:szCs w:val="27"/>
        </w:rPr>
        <w:t>степени</w:t>
      </w:r>
      <w:r w:rsidR="002479F9" w:rsidRPr="00786A48">
        <w:rPr>
          <w:spacing w:val="-4"/>
          <w:sz w:val="27"/>
          <w:szCs w:val="27"/>
        </w:rPr>
        <w:t xml:space="preserve"> </w:t>
      </w:r>
      <w:r w:rsidR="002479F9" w:rsidRPr="00786A48">
        <w:rPr>
          <w:sz w:val="27"/>
          <w:szCs w:val="27"/>
        </w:rPr>
        <w:t>их</w:t>
      </w:r>
      <w:r w:rsidR="002479F9" w:rsidRPr="00786A48">
        <w:rPr>
          <w:spacing w:val="-4"/>
          <w:sz w:val="27"/>
          <w:szCs w:val="27"/>
        </w:rPr>
        <w:t xml:space="preserve"> </w:t>
      </w:r>
      <w:r w:rsidR="002479F9" w:rsidRPr="00786A48">
        <w:rPr>
          <w:sz w:val="27"/>
          <w:szCs w:val="27"/>
        </w:rPr>
        <w:t>огнестойкости</w:t>
      </w:r>
      <w:r w:rsidR="002479F9" w:rsidRPr="00786A48">
        <w:rPr>
          <w:spacing w:val="-1"/>
          <w:sz w:val="27"/>
          <w:szCs w:val="27"/>
        </w:rPr>
        <w:t xml:space="preserve"> </w:t>
      </w:r>
      <w:r w:rsidR="002479F9" w:rsidRPr="00786A48">
        <w:rPr>
          <w:sz w:val="27"/>
          <w:szCs w:val="27"/>
        </w:rPr>
        <w:t>следует</w:t>
      </w:r>
      <w:r w:rsidR="002479F9" w:rsidRPr="00786A48">
        <w:rPr>
          <w:spacing w:val="-1"/>
          <w:sz w:val="27"/>
          <w:szCs w:val="27"/>
        </w:rPr>
        <w:t xml:space="preserve"> </w:t>
      </w:r>
      <w:r w:rsidR="002479F9" w:rsidRPr="00786A48">
        <w:rPr>
          <w:sz w:val="27"/>
          <w:szCs w:val="27"/>
        </w:rPr>
        <w:t>принимать</w:t>
      </w:r>
      <w:r w:rsidR="002479F9" w:rsidRPr="00786A48">
        <w:rPr>
          <w:spacing w:val="4"/>
          <w:sz w:val="27"/>
          <w:szCs w:val="27"/>
        </w:rPr>
        <w:t xml:space="preserve"> </w:t>
      </w:r>
      <w:r w:rsidR="002479F9" w:rsidRPr="00786A48">
        <w:rPr>
          <w:color w:val="00AF50"/>
          <w:sz w:val="27"/>
          <w:szCs w:val="27"/>
        </w:rPr>
        <w:t>по таблицам</w:t>
      </w:r>
      <w:r w:rsidR="002479F9" w:rsidRPr="00786A48">
        <w:rPr>
          <w:color w:val="00AF50"/>
          <w:spacing w:val="-3"/>
          <w:sz w:val="27"/>
          <w:szCs w:val="27"/>
        </w:rPr>
        <w:t xml:space="preserve"> </w:t>
      </w:r>
      <w:r w:rsidR="002479F9" w:rsidRPr="00786A48">
        <w:rPr>
          <w:color w:val="00AF50"/>
          <w:sz w:val="27"/>
          <w:szCs w:val="27"/>
        </w:rPr>
        <w:t>110 и</w:t>
      </w:r>
      <w:r w:rsidR="002479F9" w:rsidRPr="00786A48">
        <w:rPr>
          <w:color w:val="00AF50"/>
          <w:spacing w:val="-3"/>
          <w:sz w:val="27"/>
          <w:szCs w:val="27"/>
        </w:rPr>
        <w:t xml:space="preserve"> </w:t>
      </w:r>
      <w:r w:rsidR="002479F9" w:rsidRPr="00786A48">
        <w:rPr>
          <w:color w:val="00AF50"/>
          <w:sz w:val="27"/>
          <w:szCs w:val="27"/>
        </w:rPr>
        <w:t>111</w:t>
      </w:r>
      <w:r w:rsidR="002479F9" w:rsidRPr="00786A48">
        <w:rPr>
          <w:color w:val="00AF50"/>
          <w:spacing w:val="-2"/>
          <w:sz w:val="27"/>
          <w:szCs w:val="27"/>
        </w:rPr>
        <w:t xml:space="preserve"> </w:t>
      </w:r>
      <w:r w:rsidR="002479F9" w:rsidRPr="00786A48">
        <w:rPr>
          <w:color w:val="00AF50"/>
          <w:sz w:val="27"/>
          <w:szCs w:val="27"/>
        </w:rPr>
        <w:t>основной</w:t>
      </w:r>
      <w:r w:rsidR="002479F9" w:rsidRPr="00786A48">
        <w:rPr>
          <w:color w:val="00AF50"/>
          <w:spacing w:val="-4"/>
          <w:sz w:val="27"/>
          <w:szCs w:val="27"/>
        </w:rPr>
        <w:t xml:space="preserve"> </w:t>
      </w:r>
      <w:r w:rsidR="002479F9" w:rsidRPr="00786A48">
        <w:rPr>
          <w:color w:val="00AF50"/>
          <w:sz w:val="27"/>
          <w:szCs w:val="27"/>
        </w:rPr>
        <w:t>части</w:t>
      </w:r>
      <w:r w:rsidR="002479F9" w:rsidRPr="00786A48">
        <w:rPr>
          <w:color w:val="00AF50"/>
          <w:spacing w:val="-3"/>
          <w:sz w:val="27"/>
          <w:szCs w:val="27"/>
        </w:rPr>
        <w:t xml:space="preserve"> </w:t>
      </w:r>
      <w:r w:rsidR="002479F9" w:rsidRPr="00786A48">
        <w:rPr>
          <w:color w:val="00AF50"/>
          <w:sz w:val="27"/>
          <w:szCs w:val="27"/>
        </w:rPr>
        <w:t>настоящих Нормативов.</w:t>
      </w:r>
    </w:p>
    <w:p w:rsidR="002479F9" w:rsidRPr="00786A48" w:rsidRDefault="00786A48" w:rsidP="00B634CE">
      <w:pPr>
        <w:tabs>
          <w:tab w:val="left" w:pos="1950"/>
        </w:tabs>
        <w:spacing w:line="242" w:lineRule="auto"/>
        <w:ind w:left="284" w:right="-78" w:firstLine="850"/>
        <w:rPr>
          <w:sz w:val="27"/>
          <w:szCs w:val="27"/>
        </w:rPr>
      </w:pPr>
      <w:r>
        <w:rPr>
          <w:sz w:val="27"/>
          <w:szCs w:val="27"/>
        </w:rPr>
        <w:t xml:space="preserve">6.2.15. </w:t>
      </w:r>
      <w:r w:rsidR="002479F9" w:rsidRPr="00786A48">
        <w:rPr>
          <w:sz w:val="27"/>
          <w:szCs w:val="27"/>
        </w:rPr>
        <w:t>Расстояния между зданиями, освещаемыми через оконные проемы, должно быть не менее наибольшей</w:t>
      </w:r>
      <w:r w:rsidR="002479F9" w:rsidRPr="00786A48">
        <w:rPr>
          <w:spacing w:val="1"/>
          <w:sz w:val="27"/>
          <w:szCs w:val="27"/>
        </w:rPr>
        <w:t xml:space="preserve"> </w:t>
      </w:r>
      <w:r w:rsidR="002479F9" w:rsidRPr="00786A48">
        <w:rPr>
          <w:sz w:val="27"/>
          <w:szCs w:val="27"/>
        </w:rPr>
        <w:t>высоты</w:t>
      </w:r>
      <w:r w:rsidR="002479F9" w:rsidRPr="00786A48">
        <w:rPr>
          <w:spacing w:val="-1"/>
          <w:sz w:val="27"/>
          <w:szCs w:val="27"/>
        </w:rPr>
        <w:t xml:space="preserve"> </w:t>
      </w:r>
      <w:r w:rsidR="002479F9" w:rsidRPr="00786A48">
        <w:rPr>
          <w:sz w:val="27"/>
          <w:szCs w:val="27"/>
        </w:rPr>
        <w:t>(до</w:t>
      </w:r>
      <w:r w:rsidR="002479F9" w:rsidRPr="00786A48">
        <w:rPr>
          <w:spacing w:val="1"/>
          <w:sz w:val="27"/>
          <w:szCs w:val="27"/>
        </w:rPr>
        <w:t xml:space="preserve"> </w:t>
      </w:r>
      <w:r w:rsidR="002479F9" w:rsidRPr="00786A48">
        <w:rPr>
          <w:sz w:val="27"/>
          <w:szCs w:val="27"/>
        </w:rPr>
        <w:t>верха карниза)</w:t>
      </w:r>
      <w:r w:rsidR="002479F9" w:rsidRPr="00786A48">
        <w:rPr>
          <w:spacing w:val="-1"/>
          <w:sz w:val="27"/>
          <w:szCs w:val="27"/>
        </w:rPr>
        <w:t xml:space="preserve"> </w:t>
      </w:r>
      <w:r w:rsidR="002479F9" w:rsidRPr="00786A48">
        <w:rPr>
          <w:sz w:val="27"/>
          <w:szCs w:val="27"/>
        </w:rPr>
        <w:t>противостоящих зданий.</w:t>
      </w:r>
    </w:p>
    <w:p w:rsidR="002479F9" w:rsidRPr="00786A48" w:rsidRDefault="00786A48" w:rsidP="00B634CE">
      <w:pPr>
        <w:tabs>
          <w:tab w:val="left" w:pos="2022"/>
        </w:tabs>
        <w:ind w:left="284" w:right="-78" w:firstLine="850"/>
        <w:rPr>
          <w:sz w:val="27"/>
          <w:szCs w:val="27"/>
        </w:rPr>
      </w:pPr>
      <w:r>
        <w:rPr>
          <w:sz w:val="27"/>
          <w:szCs w:val="27"/>
        </w:rPr>
        <w:t xml:space="preserve">6.2.16. </w:t>
      </w:r>
      <w:r w:rsidR="002479F9" w:rsidRPr="00786A48">
        <w:rPr>
          <w:sz w:val="27"/>
          <w:szCs w:val="27"/>
        </w:rPr>
        <w:t>Сельскохозяйственные</w:t>
      </w:r>
      <w:r w:rsidR="002479F9" w:rsidRPr="00786A48">
        <w:rPr>
          <w:spacing w:val="1"/>
          <w:sz w:val="27"/>
          <w:szCs w:val="27"/>
        </w:rPr>
        <w:t xml:space="preserve"> </w:t>
      </w:r>
      <w:r w:rsidR="002479F9" w:rsidRPr="00786A48">
        <w:rPr>
          <w:sz w:val="27"/>
          <w:szCs w:val="27"/>
        </w:rPr>
        <w:t>предприятия,</w:t>
      </w:r>
      <w:r w:rsidR="002479F9" w:rsidRPr="00786A48">
        <w:rPr>
          <w:spacing w:val="1"/>
          <w:sz w:val="27"/>
          <w:szCs w:val="27"/>
        </w:rPr>
        <w:t xml:space="preserve"> </w:t>
      </w:r>
      <w:r w:rsidR="002479F9" w:rsidRPr="00786A48">
        <w:rPr>
          <w:sz w:val="27"/>
          <w:szCs w:val="27"/>
        </w:rPr>
        <w:t>здания</w:t>
      </w:r>
      <w:r w:rsidR="002479F9" w:rsidRPr="00786A48">
        <w:rPr>
          <w:spacing w:val="1"/>
          <w:sz w:val="27"/>
          <w:szCs w:val="27"/>
        </w:rPr>
        <w:t xml:space="preserve"> </w:t>
      </w:r>
      <w:r w:rsidR="002479F9" w:rsidRPr="00786A48">
        <w:rPr>
          <w:sz w:val="27"/>
          <w:szCs w:val="27"/>
        </w:rPr>
        <w:t>и</w:t>
      </w:r>
      <w:r w:rsidR="002479F9" w:rsidRPr="00786A48">
        <w:rPr>
          <w:spacing w:val="1"/>
          <w:sz w:val="27"/>
          <w:szCs w:val="27"/>
        </w:rPr>
        <w:t xml:space="preserve"> </w:t>
      </w:r>
      <w:r w:rsidR="002479F9" w:rsidRPr="00786A48">
        <w:rPr>
          <w:sz w:val="27"/>
          <w:szCs w:val="27"/>
        </w:rPr>
        <w:t>сооружения,</w:t>
      </w:r>
      <w:r w:rsidR="002479F9" w:rsidRPr="00786A48">
        <w:rPr>
          <w:spacing w:val="1"/>
          <w:sz w:val="27"/>
          <w:szCs w:val="27"/>
        </w:rPr>
        <w:t xml:space="preserve"> </w:t>
      </w:r>
      <w:r w:rsidR="002479F9" w:rsidRPr="00786A48">
        <w:rPr>
          <w:sz w:val="27"/>
          <w:szCs w:val="27"/>
        </w:rPr>
        <w:t>являющиеся</w:t>
      </w:r>
      <w:r w:rsidR="002479F9" w:rsidRPr="00786A48">
        <w:rPr>
          <w:spacing w:val="1"/>
          <w:sz w:val="27"/>
          <w:szCs w:val="27"/>
        </w:rPr>
        <w:t xml:space="preserve"> </w:t>
      </w:r>
      <w:r w:rsidR="002479F9" w:rsidRPr="00786A48">
        <w:rPr>
          <w:sz w:val="27"/>
          <w:szCs w:val="27"/>
        </w:rPr>
        <w:t>источниками</w:t>
      </w:r>
      <w:r w:rsidR="002479F9" w:rsidRPr="00786A48">
        <w:rPr>
          <w:spacing w:val="1"/>
          <w:sz w:val="27"/>
          <w:szCs w:val="27"/>
        </w:rPr>
        <w:t xml:space="preserve"> </w:t>
      </w:r>
      <w:r w:rsidR="002479F9" w:rsidRPr="00786A48">
        <w:rPr>
          <w:sz w:val="27"/>
          <w:szCs w:val="27"/>
        </w:rPr>
        <w:t>выделения</w:t>
      </w:r>
      <w:r w:rsidR="002479F9" w:rsidRPr="00786A48">
        <w:rPr>
          <w:spacing w:val="1"/>
          <w:sz w:val="27"/>
          <w:szCs w:val="27"/>
        </w:rPr>
        <w:t xml:space="preserve"> </w:t>
      </w:r>
      <w:r w:rsidR="002479F9" w:rsidRPr="00786A48">
        <w:rPr>
          <w:sz w:val="27"/>
          <w:szCs w:val="27"/>
        </w:rPr>
        <w:t>в</w:t>
      </w:r>
      <w:r w:rsidR="002479F9" w:rsidRPr="00786A48">
        <w:rPr>
          <w:spacing w:val="1"/>
          <w:sz w:val="27"/>
          <w:szCs w:val="27"/>
        </w:rPr>
        <w:t xml:space="preserve"> </w:t>
      </w:r>
      <w:r w:rsidR="002479F9" w:rsidRPr="00786A48">
        <w:rPr>
          <w:sz w:val="27"/>
          <w:szCs w:val="27"/>
        </w:rPr>
        <w:t>окружающую</w:t>
      </w:r>
      <w:r w:rsidR="002479F9" w:rsidRPr="00786A48">
        <w:rPr>
          <w:spacing w:val="1"/>
          <w:sz w:val="27"/>
          <w:szCs w:val="27"/>
        </w:rPr>
        <w:t xml:space="preserve"> </w:t>
      </w:r>
      <w:r w:rsidR="002479F9" w:rsidRPr="00786A48">
        <w:rPr>
          <w:sz w:val="27"/>
          <w:szCs w:val="27"/>
        </w:rPr>
        <w:t>среду</w:t>
      </w:r>
      <w:r w:rsidR="002479F9" w:rsidRPr="00786A48">
        <w:rPr>
          <w:spacing w:val="1"/>
          <w:sz w:val="27"/>
          <w:szCs w:val="27"/>
        </w:rPr>
        <w:t xml:space="preserve"> </w:t>
      </w:r>
      <w:r w:rsidR="002479F9" w:rsidRPr="00786A48">
        <w:rPr>
          <w:sz w:val="27"/>
          <w:szCs w:val="27"/>
        </w:rPr>
        <w:t>производственных</w:t>
      </w:r>
      <w:r w:rsidR="002479F9" w:rsidRPr="00786A48">
        <w:rPr>
          <w:spacing w:val="1"/>
          <w:sz w:val="27"/>
          <w:szCs w:val="27"/>
        </w:rPr>
        <w:t xml:space="preserve"> </w:t>
      </w:r>
      <w:r w:rsidR="002479F9" w:rsidRPr="00786A48">
        <w:rPr>
          <w:sz w:val="27"/>
          <w:szCs w:val="27"/>
        </w:rPr>
        <w:t>вредностей,</w:t>
      </w:r>
      <w:r w:rsidR="002479F9" w:rsidRPr="00786A48">
        <w:rPr>
          <w:spacing w:val="1"/>
          <w:sz w:val="27"/>
          <w:szCs w:val="27"/>
        </w:rPr>
        <w:t xml:space="preserve"> </w:t>
      </w:r>
      <w:r w:rsidR="002479F9" w:rsidRPr="00786A48">
        <w:rPr>
          <w:sz w:val="27"/>
          <w:szCs w:val="27"/>
        </w:rPr>
        <w:t>должны</w:t>
      </w:r>
      <w:r w:rsidR="002479F9" w:rsidRPr="00786A48">
        <w:rPr>
          <w:spacing w:val="1"/>
          <w:sz w:val="27"/>
          <w:szCs w:val="27"/>
        </w:rPr>
        <w:t xml:space="preserve"> </w:t>
      </w:r>
      <w:r w:rsidR="002479F9" w:rsidRPr="00786A48">
        <w:rPr>
          <w:sz w:val="27"/>
          <w:szCs w:val="27"/>
        </w:rPr>
        <w:t>отделяться</w:t>
      </w:r>
      <w:r w:rsidR="002479F9" w:rsidRPr="00786A48">
        <w:rPr>
          <w:spacing w:val="1"/>
          <w:sz w:val="27"/>
          <w:szCs w:val="27"/>
        </w:rPr>
        <w:t xml:space="preserve"> </w:t>
      </w:r>
      <w:r w:rsidR="002479F9" w:rsidRPr="00786A48">
        <w:rPr>
          <w:sz w:val="27"/>
          <w:szCs w:val="27"/>
        </w:rPr>
        <w:t>санитарно-защитными</w:t>
      </w:r>
      <w:r w:rsidR="002479F9" w:rsidRPr="00786A48">
        <w:rPr>
          <w:spacing w:val="1"/>
          <w:sz w:val="27"/>
          <w:szCs w:val="27"/>
        </w:rPr>
        <w:t xml:space="preserve"> </w:t>
      </w:r>
      <w:r w:rsidR="002479F9" w:rsidRPr="00786A48">
        <w:rPr>
          <w:sz w:val="27"/>
          <w:szCs w:val="27"/>
        </w:rPr>
        <w:t>зонами</w:t>
      </w:r>
      <w:r w:rsidR="002479F9" w:rsidRPr="00786A48">
        <w:rPr>
          <w:spacing w:val="1"/>
          <w:sz w:val="27"/>
          <w:szCs w:val="27"/>
        </w:rPr>
        <w:t xml:space="preserve"> </w:t>
      </w:r>
      <w:r w:rsidR="002479F9" w:rsidRPr="00786A48">
        <w:rPr>
          <w:sz w:val="27"/>
          <w:szCs w:val="27"/>
        </w:rPr>
        <w:t>от</w:t>
      </w:r>
      <w:r w:rsidR="002479F9" w:rsidRPr="00786A48">
        <w:rPr>
          <w:spacing w:val="1"/>
          <w:sz w:val="27"/>
          <w:szCs w:val="27"/>
        </w:rPr>
        <w:t xml:space="preserve"> </w:t>
      </w:r>
      <w:r w:rsidR="002479F9" w:rsidRPr="00786A48">
        <w:rPr>
          <w:sz w:val="27"/>
          <w:szCs w:val="27"/>
        </w:rPr>
        <w:t>жилых</w:t>
      </w:r>
      <w:r w:rsidR="002479F9" w:rsidRPr="00786A48">
        <w:rPr>
          <w:spacing w:val="1"/>
          <w:sz w:val="27"/>
          <w:szCs w:val="27"/>
        </w:rPr>
        <w:t xml:space="preserve"> </w:t>
      </w:r>
      <w:r w:rsidR="002479F9" w:rsidRPr="00786A48">
        <w:rPr>
          <w:sz w:val="27"/>
          <w:szCs w:val="27"/>
        </w:rPr>
        <w:t>и</w:t>
      </w:r>
      <w:r w:rsidR="002479F9" w:rsidRPr="00786A48">
        <w:rPr>
          <w:spacing w:val="1"/>
          <w:sz w:val="27"/>
          <w:szCs w:val="27"/>
        </w:rPr>
        <w:t xml:space="preserve"> </w:t>
      </w:r>
      <w:r w:rsidR="002479F9" w:rsidRPr="00786A48">
        <w:rPr>
          <w:sz w:val="27"/>
          <w:szCs w:val="27"/>
        </w:rPr>
        <w:t>общественных зданий.</w:t>
      </w:r>
    </w:p>
    <w:p w:rsidR="002479F9" w:rsidRPr="00B0785A" w:rsidRDefault="002479F9" w:rsidP="00B634CE">
      <w:pPr>
        <w:pStyle w:val="a3"/>
        <w:ind w:left="284" w:right="-78" w:firstLine="852"/>
        <w:jc w:val="both"/>
        <w:rPr>
          <w:sz w:val="27"/>
          <w:szCs w:val="27"/>
        </w:rPr>
      </w:pPr>
      <w:r w:rsidRPr="00B0785A">
        <w:rPr>
          <w:sz w:val="27"/>
          <w:szCs w:val="27"/>
        </w:rPr>
        <w:t>Территории</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землепользования</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изымаются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максимально</w:t>
      </w:r>
      <w:r w:rsidRPr="00B0785A">
        <w:rPr>
          <w:spacing w:val="1"/>
          <w:sz w:val="27"/>
          <w:szCs w:val="27"/>
        </w:rPr>
        <w:t xml:space="preserve"> </w:t>
      </w:r>
      <w:r w:rsidRPr="00B0785A">
        <w:rPr>
          <w:sz w:val="27"/>
          <w:szCs w:val="27"/>
        </w:rPr>
        <w:t>использованы</w:t>
      </w:r>
      <w:r w:rsidRPr="00B0785A">
        <w:rPr>
          <w:spacing w:val="-4"/>
          <w:sz w:val="27"/>
          <w:szCs w:val="27"/>
        </w:rPr>
        <w:t xml:space="preserve"> </w:t>
      </w:r>
      <w:r w:rsidRPr="00B0785A">
        <w:rPr>
          <w:sz w:val="27"/>
          <w:szCs w:val="27"/>
        </w:rPr>
        <w:t>для нужд</w:t>
      </w:r>
      <w:r w:rsidRPr="00B0785A">
        <w:rPr>
          <w:spacing w:val="1"/>
          <w:sz w:val="27"/>
          <w:szCs w:val="27"/>
        </w:rPr>
        <w:t xml:space="preserve"> </w:t>
      </w:r>
      <w:r w:rsidRPr="00B0785A">
        <w:rPr>
          <w:sz w:val="27"/>
          <w:szCs w:val="27"/>
        </w:rPr>
        <w:t>сельского</w:t>
      </w:r>
      <w:r w:rsidRPr="00B0785A">
        <w:rPr>
          <w:spacing w:val="1"/>
          <w:sz w:val="27"/>
          <w:szCs w:val="27"/>
        </w:rPr>
        <w:t xml:space="preserve"> </w:t>
      </w:r>
      <w:r w:rsidRPr="00B0785A">
        <w:rPr>
          <w:sz w:val="27"/>
          <w:szCs w:val="27"/>
        </w:rPr>
        <w:t>хозяйства.</w:t>
      </w:r>
    </w:p>
    <w:p w:rsidR="002479F9" w:rsidRPr="00B0785A" w:rsidRDefault="002479F9" w:rsidP="00B634CE">
      <w:pPr>
        <w:pStyle w:val="a3"/>
        <w:ind w:left="284" w:right="-78" w:firstLine="852"/>
        <w:jc w:val="both"/>
        <w:rPr>
          <w:sz w:val="27"/>
          <w:szCs w:val="27"/>
        </w:rPr>
      </w:pPr>
      <w:r w:rsidRPr="00B0785A">
        <w:rPr>
          <w:sz w:val="27"/>
          <w:szCs w:val="27"/>
        </w:rPr>
        <w:t>В санитарно-защитных зонах допускается размещать</w:t>
      </w:r>
      <w:r w:rsidRPr="00B0785A">
        <w:rPr>
          <w:rFonts w:eastAsia="Calibri"/>
          <w:sz w:val="27"/>
          <w:szCs w:val="27"/>
        </w:rPr>
        <w:t xml:space="preserve"> </w:t>
      </w:r>
      <w:r w:rsidRPr="00786A48">
        <w:rPr>
          <w:rFonts w:eastAsia="Calibri"/>
          <w:sz w:val="27"/>
          <w:szCs w:val="27"/>
        </w:rPr>
        <w:t>пожарные депо</w:t>
      </w:r>
      <w:r w:rsidRPr="00B0785A">
        <w:rPr>
          <w:rFonts w:eastAsia="Calibri"/>
          <w:sz w:val="27"/>
          <w:szCs w:val="27"/>
        </w:rPr>
        <w:t>,</w:t>
      </w:r>
      <w:r w:rsidRPr="00B0785A">
        <w:rPr>
          <w:sz w:val="27"/>
          <w:szCs w:val="27"/>
        </w:rPr>
        <w:t xml:space="preserve"> склады (хранилища) зерна, фруктов, овощей и картофеля,</w:t>
      </w:r>
      <w:r w:rsidRPr="00B0785A">
        <w:rPr>
          <w:spacing w:val="1"/>
          <w:sz w:val="27"/>
          <w:szCs w:val="27"/>
        </w:rPr>
        <w:t xml:space="preserve"> </w:t>
      </w:r>
      <w:r w:rsidRPr="00B0785A">
        <w:rPr>
          <w:sz w:val="27"/>
          <w:szCs w:val="27"/>
        </w:rPr>
        <w:t xml:space="preserve">питомники растений, а также здания и сооружения, указанные </w:t>
      </w:r>
      <w:r w:rsidRPr="00B0785A">
        <w:rPr>
          <w:color w:val="00AF50"/>
          <w:sz w:val="27"/>
          <w:szCs w:val="27"/>
        </w:rPr>
        <w:t>в пункте 5.2.34 подраздела 5.2 «Производственные зоны»</w:t>
      </w:r>
      <w:r w:rsidRPr="00B0785A">
        <w:rPr>
          <w:color w:val="00AF50"/>
          <w:spacing w:val="1"/>
          <w:sz w:val="27"/>
          <w:szCs w:val="27"/>
        </w:rPr>
        <w:t xml:space="preserve"> </w:t>
      </w:r>
      <w:r w:rsidRPr="00B0785A">
        <w:rPr>
          <w:color w:val="00AF50"/>
          <w:sz w:val="27"/>
          <w:szCs w:val="27"/>
        </w:rPr>
        <w:t>раздела</w:t>
      </w:r>
      <w:r w:rsidRPr="00B0785A">
        <w:rPr>
          <w:color w:val="00AF50"/>
          <w:spacing w:val="-2"/>
          <w:sz w:val="27"/>
          <w:szCs w:val="27"/>
        </w:rPr>
        <w:t xml:space="preserve"> </w:t>
      </w:r>
      <w:r w:rsidRPr="00B0785A">
        <w:rPr>
          <w:color w:val="00AF50"/>
          <w:sz w:val="27"/>
          <w:szCs w:val="27"/>
        </w:rPr>
        <w:t>5 «Производственная территория»</w:t>
      </w:r>
      <w:r w:rsidRPr="00B0785A">
        <w:rPr>
          <w:color w:val="00AF50"/>
          <w:spacing w:val="-2"/>
          <w:sz w:val="27"/>
          <w:szCs w:val="27"/>
        </w:rPr>
        <w:t xml:space="preserve"> </w:t>
      </w:r>
      <w:r w:rsidRPr="00B0785A">
        <w:rPr>
          <w:color w:val="00AF50"/>
          <w:sz w:val="27"/>
          <w:szCs w:val="27"/>
        </w:rPr>
        <w:t>настоящих Нормативов.</w:t>
      </w:r>
    </w:p>
    <w:p w:rsidR="00786A48" w:rsidRDefault="00786A48" w:rsidP="00B634CE">
      <w:pPr>
        <w:tabs>
          <w:tab w:val="left" w:pos="2013"/>
        </w:tabs>
        <w:ind w:left="284" w:right="-78" w:firstLine="850"/>
        <w:rPr>
          <w:sz w:val="27"/>
          <w:szCs w:val="27"/>
        </w:rPr>
      </w:pPr>
      <w:r>
        <w:rPr>
          <w:sz w:val="27"/>
          <w:szCs w:val="27"/>
        </w:rPr>
        <w:t xml:space="preserve">6.2.17. </w:t>
      </w:r>
      <w:r w:rsidR="002479F9" w:rsidRPr="00786A48">
        <w:rPr>
          <w:sz w:val="27"/>
          <w:szCs w:val="27"/>
        </w:rPr>
        <w:t>На</w:t>
      </w:r>
      <w:r w:rsidR="002479F9" w:rsidRPr="00786A48">
        <w:rPr>
          <w:spacing w:val="1"/>
          <w:sz w:val="27"/>
          <w:szCs w:val="27"/>
        </w:rPr>
        <w:t xml:space="preserve"> </w:t>
      </w:r>
      <w:r w:rsidR="002479F9" w:rsidRPr="00786A48">
        <w:rPr>
          <w:sz w:val="27"/>
          <w:szCs w:val="27"/>
        </w:rPr>
        <w:t>границе</w:t>
      </w:r>
      <w:r w:rsidR="002479F9" w:rsidRPr="00786A48">
        <w:rPr>
          <w:spacing w:val="1"/>
          <w:sz w:val="27"/>
          <w:szCs w:val="27"/>
        </w:rPr>
        <w:t xml:space="preserve"> </w:t>
      </w:r>
      <w:r w:rsidR="002479F9" w:rsidRPr="00786A48">
        <w:rPr>
          <w:sz w:val="27"/>
          <w:szCs w:val="27"/>
        </w:rPr>
        <w:t>санитарно-защитных</w:t>
      </w:r>
      <w:r w:rsidR="002479F9" w:rsidRPr="00786A48">
        <w:rPr>
          <w:spacing w:val="1"/>
          <w:sz w:val="27"/>
          <w:szCs w:val="27"/>
        </w:rPr>
        <w:t xml:space="preserve"> </w:t>
      </w:r>
      <w:r w:rsidR="002479F9" w:rsidRPr="00786A48">
        <w:rPr>
          <w:sz w:val="27"/>
          <w:szCs w:val="27"/>
        </w:rPr>
        <w:t>зон</w:t>
      </w:r>
      <w:r w:rsidR="002479F9" w:rsidRPr="00786A48">
        <w:rPr>
          <w:spacing w:val="1"/>
          <w:sz w:val="27"/>
          <w:szCs w:val="27"/>
        </w:rPr>
        <w:t xml:space="preserve"> </w:t>
      </w:r>
      <w:r w:rsidR="002479F9" w:rsidRPr="00786A48">
        <w:rPr>
          <w:sz w:val="27"/>
          <w:szCs w:val="27"/>
        </w:rPr>
        <w:t>шириной</w:t>
      </w:r>
      <w:r w:rsidR="002479F9" w:rsidRPr="00786A48">
        <w:rPr>
          <w:spacing w:val="1"/>
          <w:sz w:val="27"/>
          <w:szCs w:val="27"/>
        </w:rPr>
        <w:t xml:space="preserve"> </w:t>
      </w:r>
      <w:r w:rsidR="002479F9" w:rsidRPr="00786A48">
        <w:rPr>
          <w:sz w:val="27"/>
          <w:szCs w:val="27"/>
        </w:rPr>
        <w:t>более</w:t>
      </w:r>
      <w:r w:rsidR="002479F9" w:rsidRPr="00786A48">
        <w:rPr>
          <w:spacing w:val="1"/>
          <w:sz w:val="27"/>
          <w:szCs w:val="27"/>
        </w:rPr>
        <w:t xml:space="preserve"> </w:t>
      </w:r>
      <w:r w:rsidR="002479F9" w:rsidRPr="00786A48">
        <w:rPr>
          <w:sz w:val="27"/>
          <w:szCs w:val="27"/>
        </w:rPr>
        <w:t>100</w:t>
      </w:r>
      <w:r w:rsidR="002479F9" w:rsidRPr="00786A48">
        <w:rPr>
          <w:spacing w:val="1"/>
          <w:sz w:val="27"/>
          <w:szCs w:val="27"/>
        </w:rPr>
        <w:t xml:space="preserve"> </w:t>
      </w:r>
      <w:r w:rsidR="002479F9" w:rsidRPr="00786A48">
        <w:rPr>
          <w:sz w:val="27"/>
          <w:szCs w:val="27"/>
        </w:rPr>
        <w:t>м</w:t>
      </w:r>
      <w:r w:rsidR="002479F9" w:rsidRPr="00786A48">
        <w:rPr>
          <w:spacing w:val="1"/>
          <w:sz w:val="27"/>
          <w:szCs w:val="27"/>
        </w:rPr>
        <w:t xml:space="preserve"> </w:t>
      </w:r>
      <w:r w:rsidR="002479F9" w:rsidRPr="00786A48">
        <w:rPr>
          <w:sz w:val="27"/>
          <w:szCs w:val="27"/>
        </w:rPr>
        <w:t>со</w:t>
      </w:r>
      <w:r w:rsidR="002479F9" w:rsidRPr="00786A48">
        <w:rPr>
          <w:spacing w:val="1"/>
          <w:sz w:val="27"/>
          <w:szCs w:val="27"/>
        </w:rPr>
        <w:t xml:space="preserve"> </w:t>
      </w:r>
      <w:r w:rsidR="002479F9" w:rsidRPr="00786A48">
        <w:rPr>
          <w:sz w:val="27"/>
          <w:szCs w:val="27"/>
        </w:rPr>
        <w:t>стороны</w:t>
      </w:r>
      <w:r w:rsidR="002479F9" w:rsidRPr="00786A48">
        <w:rPr>
          <w:spacing w:val="1"/>
          <w:sz w:val="27"/>
          <w:szCs w:val="27"/>
        </w:rPr>
        <w:t xml:space="preserve"> </w:t>
      </w:r>
      <w:r w:rsidR="002479F9" w:rsidRPr="00786A48">
        <w:rPr>
          <w:sz w:val="27"/>
          <w:szCs w:val="27"/>
        </w:rPr>
        <w:t>селитебной</w:t>
      </w:r>
      <w:r w:rsidR="002479F9" w:rsidRPr="00786A48">
        <w:rPr>
          <w:spacing w:val="1"/>
          <w:sz w:val="27"/>
          <w:szCs w:val="27"/>
        </w:rPr>
        <w:t xml:space="preserve"> </w:t>
      </w:r>
      <w:r w:rsidR="002479F9" w:rsidRPr="00786A48">
        <w:rPr>
          <w:sz w:val="27"/>
          <w:szCs w:val="27"/>
        </w:rPr>
        <w:t>зоны</w:t>
      </w:r>
      <w:r w:rsidR="002479F9" w:rsidRPr="00786A48">
        <w:rPr>
          <w:spacing w:val="1"/>
          <w:sz w:val="27"/>
          <w:szCs w:val="27"/>
        </w:rPr>
        <w:t xml:space="preserve"> </w:t>
      </w:r>
      <w:r w:rsidR="002479F9" w:rsidRPr="00786A48">
        <w:rPr>
          <w:sz w:val="27"/>
          <w:szCs w:val="27"/>
        </w:rPr>
        <w:t>должна</w:t>
      </w:r>
      <w:r w:rsidR="002479F9" w:rsidRPr="00786A48">
        <w:rPr>
          <w:spacing w:val="1"/>
          <w:sz w:val="27"/>
          <w:szCs w:val="27"/>
        </w:rPr>
        <w:t xml:space="preserve"> </w:t>
      </w:r>
      <w:r w:rsidR="002479F9" w:rsidRPr="00786A48">
        <w:rPr>
          <w:sz w:val="27"/>
          <w:szCs w:val="27"/>
        </w:rPr>
        <w:t>предусматриваться</w:t>
      </w:r>
      <w:r w:rsidR="002479F9" w:rsidRPr="00786A48">
        <w:rPr>
          <w:spacing w:val="27"/>
          <w:sz w:val="27"/>
          <w:szCs w:val="27"/>
        </w:rPr>
        <w:t xml:space="preserve"> </w:t>
      </w:r>
      <w:r w:rsidR="002479F9" w:rsidRPr="00786A48">
        <w:rPr>
          <w:sz w:val="27"/>
          <w:szCs w:val="27"/>
        </w:rPr>
        <w:t>полоса</w:t>
      </w:r>
      <w:r w:rsidR="002479F9" w:rsidRPr="00786A48">
        <w:rPr>
          <w:spacing w:val="29"/>
          <w:sz w:val="27"/>
          <w:szCs w:val="27"/>
        </w:rPr>
        <w:t xml:space="preserve"> </w:t>
      </w:r>
      <w:r w:rsidR="002479F9" w:rsidRPr="00786A48">
        <w:rPr>
          <w:sz w:val="27"/>
          <w:szCs w:val="27"/>
        </w:rPr>
        <w:t>древесно-кустарниковых</w:t>
      </w:r>
      <w:r w:rsidR="002479F9" w:rsidRPr="00786A48">
        <w:rPr>
          <w:spacing w:val="30"/>
          <w:sz w:val="27"/>
          <w:szCs w:val="27"/>
        </w:rPr>
        <w:t xml:space="preserve"> </w:t>
      </w:r>
      <w:r w:rsidR="002479F9" w:rsidRPr="00786A48">
        <w:rPr>
          <w:sz w:val="27"/>
          <w:szCs w:val="27"/>
        </w:rPr>
        <w:t>насаждений</w:t>
      </w:r>
      <w:r w:rsidR="002479F9" w:rsidRPr="00786A48">
        <w:rPr>
          <w:spacing w:val="30"/>
          <w:sz w:val="27"/>
          <w:szCs w:val="27"/>
        </w:rPr>
        <w:t xml:space="preserve"> </w:t>
      </w:r>
      <w:r w:rsidR="002479F9" w:rsidRPr="00786A48">
        <w:rPr>
          <w:sz w:val="27"/>
          <w:szCs w:val="27"/>
        </w:rPr>
        <w:t>шириной</w:t>
      </w:r>
      <w:r w:rsidR="002479F9" w:rsidRPr="00786A48">
        <w:rPr>
          <w:spacing w:val="30"/>
          <w:sz w:val="27"/>
          <w:szCs w:val="27"/>
        </w:rPr>
        <w:t xml:space="preserve"> </w:t>
      </w:r>
      <w:r w:rsidR="002479F9" w:rsidRPr="00786A48">
        <w:rPr>
          <w:sz w:val="27"/>
          <w:szCs w:val="27"/>
        </w:rPr>
        <w:t>не</w:t>
      </w:r>
      <w:r w:rsidR="002479F9" w:rsidRPr="00786A48">
        <w:rPr>
          <w:spacing w:val="27"/>
          <w:sz w:val="27"/>
          <w:szCs w:val="27"/>
        </w:rPr>
        <w:t xml:space="preserve"> </w:t>
      </w:r>
      <w:r w:rsidR="002479F9" w:rsidRPr="00786A48">
        <w:rPr>
          <w:sz w:val="27"/>
          <w:szCs w:val="27"/>
        </w:rPr>
        <w:t>менее</w:t>
      </w:r>
      <w:r w:rsidR="002479F9" w:rsidRPr="00786A48">
        <w:rPr>
          <w:spacing w:val="27"/>
          <w:sz w:val="27"/>
          <w:szCs w:val="27"/>
        </w:rPr>
        <w:t xml:space="preserve"> </w:t>
      </w:r>
      <w:r w:rsidR="002479F9" w:rsidRPr="00786A48">
        <w:rPr>
          <w:sz w:val="27"/>
          <w:szCs w:val="27"/>
        </w:rPr>
        <w:t>30</w:t>
      </w:r>
      <w:r w:rsidR="002479F9" w:rsidRPr="00786A48">
        <w:rPr>
          <w:spacing w:val="30"/>
          <w:sz w:val="27"/>
          <w:szCs w:val="27"/>
        </w:rPr>
        <w:t xml:space="preserve"> </w:t>
      </w:r>
      <w:r w:rsidR="002479F9" w:rsidRPr="00786A48">
        <w:rPr>
          <w:sz w:val="27"/>
          <w:szCs w:val="27"/>
        </w:rPr>
        <w:t>м,</w:t>
      </w:r>
      <w:r w:rsidR="002479F9" w:rsidRPr="00786A48">
        <w:rPr>
          <w:spacing w:val="29"/>
          <w:sz w:val="27"/>
          <w:szCs w:val="27"/>
        </w:rPr>
        <w:t xml:space="preserve"> </w:t>
      </w:r>
      <w:r w:rsidR="002479F9" w:rsidRPr="00786A48">
        <w:rPr>
          <w:sz w:val="27"/>
          <w:szCs w:val="27"/>
        </w:rPr>
        <w:t>а</w:t>
      </w:r>
      <w:r w:rsidR="002479F9" w:rsidRPr="00786A48">
        <w:rPr>
          <w:spacing w:val="29"/>
          <w:sz w:val="27"/>
          <w:szCs w:val="27"/>
        </w:rPr>
        <w:t xml:space="preserve"> </w:t>
      </w:r>
      <w:r w:rsidR="002479F9" w:rsidRPr="00786A48">
        <w:rPr>
          <w:sz w:val="27"/>
          <w:szCs w:val="27"/>
        </w:rPr>
        <w:t>при</w:t>
      </w:r>
      <w:r w:rsidR="002479F9" w:rsidRPr="00786A48">
        <w:rPr>
          <w:spacing w:val="30"/>
          <w:sz w:val="27"/>
          <w:szCs w:val="27"/>
        </w:rPr>
        <w:t xml:space="preserve"> </w:t>
      </w:r>
      <w:r w:rsidR="002479F9" w:rsidRPr="00786A48">
        <w:rPr>
          <w:sz w:val="27"/>
          <w:szCs w:val="27"/>
        </w:rPr>
        <w:t>ширине</w:t>
      </w:r>
      <w:r w:rsidR="002479F9" w:rsidRPr="00786A48">
        <w:rPr>
          <w:spacing w:val="29"/>
          <w:sz w:val="27"/>
          <w:szCs w:val="27"/>
        </w:rPr>
        <w:t xml:space="preserve"> </w:t>
      </w:r>
      <w:r w:rsidR="002479F9" w:rsidRPr="00786A48">
        <w:rPr>
          <w:sz w:val="27"/>
          <w:szCs w:val="27"/>
        </w:rPr>
        <w:t>зоны</w:t>
      </w:r>
      <w:r w:rsidR="002479F9" w:rsidRPr="00786A48">
        <w:rPr>
          <w:spacing w:val="29"/>
          <w:sz w:val="27"/>
          <w:szCs w:val="27"/>
        </w:rPr>
        <w:t xml:space="preserve"> </w:t>
      </w:r>
      <w:r w:rsidR="002479F9" w:rsidRPr="00786A48">
        <w:rPr>
          <w:sz w:val="27"/>
          <w:szCs w:val="27"/>
        </w:rPr>
        <w:t>от</w:t>
      </w:r>
      <w:r w:rsidR="002479F9" w:rsidRPr="00786A48">
        <w:rPr>
          <w:spacing w:val="29"/>
          <w:sz w:val="27"/>
          <w:szCs w:val="27"/>
        </w:rPr>
        <w:t xml:space="preserve"> </w:t>
      </w:r>
      <w:r w:rsidR="002479F9" w:rsidRPr="00786A48">
        <w:rPr>
          <w:sz w:val="27"/>
          <w:szCs w:val="27"/>
        </w:rPr>
        <w:t>50</w:t>
      </w:r>
      <w:r w:rsidR="002479F9" w:rsidRPr="00786A48">
        <w:rPr>
          <w:spacing w:val="28"/>
          <w:sz w:val="27"/>
          <w:szCs w:val="27"/>
        </w:rPr>
        <w:t xml:space="preserve"> </w:t>
      </w:r>
      <w:r w:rsidR="002479F9" w:rsidRPr="00786A48">
        <w:rPr>
          <w:sz w:val="27"/>
          <w:szCs w:val="27"/>
        </w:rPr>
        <w:t>до</w:t>
      </w:r>
      <w:r w:rsidR="002479F9" w:rsidRPr="00786A48">
        <w:rPr>
          <w:spacing w:val="-67"/>
          <w:sz w:val="27"/>
          <w:szCs w:val="27"/>
        </w:rPr>
        <w:t xml:space="preserve"> </w:t>
      </w:r>
      <w:r w:rsidR="002479F9" w:rsidRPr="00786A48">
        <w:rPr>
          <w:sz w:val="27"/>
          <w:szCs w:val="27"/>
        </w:rPr>
        <w:t>100 м -</w:t>
      </w:r>
      <w:r w:rsidR="002479F9" w:rsidRPr="00786A48">
        <w:rPr>
          <w:spacing w:val="-1"/>
          <w:sz w:val="27"/>
          <w:szCs w:val="27"/>
        </w:rPr>
        <w:t xml:space="preserve"> </w:t>
      </w:r>
      <w:r w:rsidR="002479F9" w:rsidRPr="00786A48">
        <w:rPr>
          <w:sz w:val="27"/>
          <w:szCs w:val="27"/>
        </w:rPr>
        <w:t>полоса шириной не менее 10</w:t>
      </w:r>
      <w:r w:rsidR="002479F9" w:rsidRPr="00786A48">
        <w:rPr>
          <w:spacing w:val="1"/>
          <w:sz w:val="27"/>
          <w:szCs w:val="27"/>
        </w:rPr>
        <w:t xml:space="preserve"> </w:t>
      </w:r>
      <w:r w:rsidR="002479F9" w:rsidRPr="00786A48">
        <w:rPr>
          <w:sz w:val="27"/>
          <w:szCs w:val="27"/>
        </w:rPr>
        <w:t>м.</w:t>
      </w:r>
    </w:p>
    <w:p w:rsidR="00B634CE" w:rsidRDefault="00B634CE" w:rsidP="00B634CE">
      <w:pPr>
        <w:tabs>
          <w:tab w:val="left" w:pos="2013"/>
        </w:tabs>
        <w:ind w:left="284" w:right="-78" w:firstLine="850"/>
        <w:rPr>
          <w:sz w:val="27"/>
          <w:szCs w:val="27"/>
        </w:rPr>
      </w:pPr>
    </w:p>
    <w:p w:rsidR="00B634CE" w:rsidRPr="00786A48" w:rsidRDefault="00B634CE" w:rsidP="00B634CE">
      <w:pPr>
        <w:tabs>
          <w:tab w:val="left" w:pos="2013"/>
        </w:tabs>
        <w:ind w:left="284" w:right="-78" w:firstLine="850"/>
        <w:rPr>
          <w:sz w:val="27"/>
          <w:szCs w:val="27"/>
        </w:rPr>
      </w:pPr>
    </w:p>
    <w:p w:rsidR="002479F9" w:rsidRPr="00786A48" w:rsidRDefault="00786A48" w:rsidP="00B634CE">
      <w:pPr>
        <w:tabs>
          <w:tab w:val="left" w:pos="1917"/>
        </w:tabs>
        <w:spacing w:line="242" w:lineRule="auto"/>
        <w:ind w:left="284" w:right="-78" w:firstLine="850"/>
        <w:rPr>
          <w:sz w:val="27"/>
          <w:szCs w:val="27"/>
        </w:rPr>
      </w:pPr>
      <w:r>
        <w:rPr>
          <w:sz w:val="27"/>
          <w:szCs w:val="27"/>
        </w:rPr>
        <w:lastRenderedPageBreak/>
        <w:t xml:space="preserve">6.2.18. </w:t>
      </w:r>
      <w:r w:rsidR="002479F9" w:rsidRPr="00786A48">
        <w:rPr>
          <w:sz w:val="27"/>
          <w:szCs w:val="27"/>
        </w:rPr>
        <w:t>Предприятия и объекты, у каждого из которых размер санитарно-защитных зон превышает 500 м, следует</w:t>
      </w:r>
      <w:r w:rsidR="002479F9" w:rsidRPr="00786A48">
        <w:rPr>
          <w:spacing w:val="1"/>
          <w:sz w:val="27"/>
          <w:szCs w:val="27"/>
        </w:rPr>
        <w:t xml:space="preserve"> </w:t>
      </w:r>
      <w:r w:rsidR="002479F9" w:rsidRPr="00786A48">
        <w:rPr>
          <w:sz w:val="27"/>
          <w:szCs w:val="27"/>
        </w:rPr>
        <w:t>размещать</w:t>
      </w:r>
      <w:r w:rsidR="002479F9" w:rsidRPr="00786A48">
        <w:rPr>
          <w:spacing w:val="-2"/>
          <w:sz w:val="27"/>
          <w:szCs w:val="27"/>
        </w:rPr>
        <w:t xml:space="preserve"> </w:t>
      </w:r>
      <w:r w:rsidR="002479F9" w:rsidRPr="00786A48">
        <w:rPr>
          <w:sz w:val="27"/>
          <w:szCs w:val="27"/>
        </w:rPr>
        <w:t>на</w:t>
      </w:r>
      <w:r w:rsidR="002479F9" w:rsidRPr="00786A48">
        <w:rPr>
          <w:spacing w:val="-1"/>
          <w:sz w:val="27"/>
          <w:szCs w:val="27"/>
        </w:rPr>
        <w:t xml:space="preserve"> </w:t>
      </w:r>
      <w:r w:rsidR="002479F9" w:rsidRPr="00786A48">
        <w:rPr>
          <w:sz w:val="27"/>
          <w:szCs w:val="27"/>
        </w:rPr>
        <w:t>обособленных земельных</w:t>
      </w:r>
      <w:r w:rsidR="002479F9" w:rsidRPr="00786A48">
        <w:rPr>
          <w:spacing w:val="-4"/>
          <w:sz w:val="27"/>
          <w:szCs w:val="27"/>
        </w:rPr>
        <w:t xml:space="preserve"> </w:t>
      </w:r>
      <w:r w:rsidR="002479F9" w:rsidRPr="00786A48">
        <w:rPr>
          <w:sz w:val="27"/>
          <w:szCs w:val="27"/>
        </w:rPr>
        <w:t>участках производственных зон</w:t>
      </w:r>
      <w:r w:rsidR="002479F9" w:rsidRPr="00786A48">
        <w:rPr>
          <w:spacing w:val="-4"/>
          <w:sz w:val="27"/>
          <w:szCs w:val="27"/>
        </w:rPr>
        <w:t xml:space="preserve"> </w:t>
      </w:r>
      <w:r w:rsidR="002479F9" w:rsidRPr="00786A48">
        <w:rPr>
          <w:sz w:val="27"/>
          <w:szCs w:val="27"/>
        </w:rPr>
        <w:t>сельских</w:t>
      </w:r>
      <w:r w:rsidR="002479F9" w:rsidRPr="00786A48">
        <w:rPr>
          <w:spacing w:val="-3"/>
          <w:sz w:val="27"/>
          <w:szCs w:val="27"/>
        </w:rPr>
        <w:t xml:space="preserve"> </w:t>
      </w:r>
      <w:r w:rsidR="002479F9" w:rsidRPr="00786A48">
        <w:rPr>
          <w:sz w:val="27"/>
          <w:szCs w:val="27"/>
        </w:rPr>
        <w:t>населенных пунктов.</w:t>
      </w:r>
    </w:p>
    <w:p w:rsidR="002479F9" w:rsidRPr="00786A48" w:rsidRDefault="00786A48" w:rsidP="00B634CE">
      <w:pPr>
        <w:tabs>
          <w:tab w:val="left" w:pos="2051"/>
        </w:tabs>
        <w:ind w:left="284" w:right="-78" w:firstLine="850"/>
        <w:rPr>
          <w:sz w:val="27"/>
          <w:szCs w:val="27"/>
        </w:rPr>
      </w:pPr>
      <w:r>
        <w:rPr>
          <w:sz w:val="27"/>
          <w:szCs w:val="27"/>
        </w:rPr>
        <w:t xml:space="preserve">6.2.19. </w:t>
      </w:r>
      <w:r w:rsidR="002479F9" w:rsidRPr="00786A48">
        <w:rPr>
          <w:sz w:val="27"/>
          <w:szCs w:val="27"/>
        </w:rPr>
        <w:t>Проектируемые</w:t>
      </w:r>
      <w:r w:rsidR="002479F9" w:rsidRPr="00786A48">
        <w:rPr>
          <w:spacing w:val="1"/>
          <w:sz w:val="27"/>
          <w:szCs w:val="27"/>
        </w:rPr>
        <w:t xml:space="preserve"> </w:t>
      </w:r>
      <w:r w:rsidR="002479F9" w:rsidRPr="00786A48">
        <w:rPr>
          <w:sz w:val="27"/>
          <w:szCs w:val="27"/>
        </w:rPr>
        <w:t>сельскохозяйственные</w:t>
      </w:r>
      <w:r w:rsidR="002479F9" w:rsidRPr="00786A48">
        <w:rPr>
          <w:spacing w:val="1"/>
          <w:sz w:val="27"/>
          <w:szCs w:val="27"/>
        </w:rPr>
        <w:t xml:space="preserve"> </w:t>
      </w:r>
      <w:r w:rsidR="002479F9" w:rsidRPr="00786A48">
        <w:rPr>
          <w:sz w:val="27"/>
          <w:szCs w:val="27"/>
        </w:rPr>
        <w:t>предприятия,</w:t>
      </w:r>
      <w:r w:rsidR="002479F9" w:rsidRPr="00786A48">
        <w:rPr>
          <w:spacing w:val="1"/>
          <w:sz w:val="27"/>
          <w:szCs w:val="27"/>
        </w:rPr>
        <w:t xml:space="preserve"> </w:t>
      </w:r>
      <w:r w:rsidR="002479F9" w:rsidRPr="00786A48">
        <w:rPr>
          <w:sz w:val="27"/>
          <w:szCs w:val="27"/>
        </w:rPr>
        <w:t>здания</w:t>
      </w:r>
      <w:r w:rsidR="002479F9" w:rsidRPr="00786A48">
        <w:rPr>
          <w:spacing w:val="1"/>
          <w:sz w:val="27"/>
          <w:szCs w:val="27"/>
        </w:rPr>
        <w:t xml:space="preserve"> </w:t>
      </w:r>
      <w:r w:rsidR="002479F9" w:rsidRPr="00786A48">
        <w:rPr>
          <w:sz w:val="27"/>
          <w:szCs w:val="27"/>
        </w:rPr>
        <w:t>и</w:t>
      </w:r>
      <w:r w:rsidR="002479F9" w:rsidRPr="00786A48">
        <w:rPr>
          <w:spacing w:val="1"/>
          <w:sz w:val="27"/>
          <w:szCs w:val="27"/>
        </w:rPr>
        <w:t xml:space="preserve"> </w:t>
      </w:r>
      <w:r w:rsidR="002479F9" w:rsidRPr="00786A48">
        <w:rPr>
          <w:sz w:val="27"/>
          <w:szCs w:val="27"/>
        </w:rPr>
        <w:t>сооружения</w:t>
      </w:r>
      <w:r w:rsidR="002479F9" w:rsidRPr="00786A48">
        <w:rPr>
          <w:spacing w:val="1"/>
          <w:sz w:val="27"/>
          <w:szCs w:val="27"/>
        </w:rPr>
        <w:t xml:space="preserve"> </w:t>
      </w:r>
      <w:r w:rsidR="002479F9" w:rsidRPr="00786A48">
        <w:rPr>
          <w:sz w:val="27"/>
          <w:szCs w:val="27"/>
        </w:rPr>
        <w:t>следует</w:t>
      </w:r>
      <w:r w:rsidR="002479F9" w:rsidRPr="00786A48">
        <w:rPr>
          <w:spacing w:val="1"/>
          <w:sz w:val="27"/>
          <w:szCs w:val="27"/>
        </w:rPr>
        <w:t xml:space="preserve"> </w:t>
      </w:r>
      <w:r w:rsidR="002479F9" w:rsidRPr="00786A48">
        <w:rPr>
          <w:sz w:val="27"/>
          <w:szCs w:val="27"/>
        </w:rPr>
        <w:t>объединять</w:t>
      </w:r>
      <w:r w:rsidR="002479F9" w:rsidRPr="00786A48">
        <w:rPr>
          <w:spacing w:val="1"/>
          <w:sz w:val="27"/>
          <w:szCs w:val="27"/>
        </w:rPr>
        <w:t xml:space="preserve"> </w:t>
      </w:r>
      <w:r w:rsidR="002479F9" w:rsidRPr="00786A48">
        <w:rPr>
          <w:sz w:val="27"/>
          <w:szCs w:val="27"/>
        </w:rPr>
        <w:t>в</w:t>
      </w:r>
      <w:r w:rsidR="002479F9" w:rsidRPr="00786A48">
        <w:rPr>
          <w:spacing w:val="-67"/>
          <w:sz w:val="27"/>
          <w:szCs w:val="27"/>
        </w:rPr>
        <w:t xml:space="preserve"> </w:t>
      </w:r>
      <w:r w:rsidR="002479F9" w:rsidRPr="00786A48">
        <w:rPr>
          <w:sz w:val="27"/>
          <w:szCs w:val="27"/>
        </w:rPr>
        <w:t>соответствии</w:t>
      </w:r>
      <w:r w:rsidR="002479F9" w:rsidRPr="00786A48">
        <w:rPr>
          <w:spacing w:val="1"/>
          <w:sz w:val="27"/>
          <w:szCs w:val="27"/>
        </w:rPr>
        <w:t xml:space="preserve"> </w:t>
      </w:r>
      <w:r w:rsidR="002479F9" w:rsidRPr="00786A48">
        <w:rPr>
          <w:sz w:val="27"/>
          <w:szCs w:val="27"/>
        </w:rPr>
        <w:t>с</w:t>
      </w:r>
      <w:r w:rsidR="002479F9" w:rsidRPr="00786A48">
        <w:rPr>
          <w:spacing w:val="1"/>
          <w:sz w:val="27"/>
          <w:szCs w:val="27"/>
        </w:rPr>
        <w:t xml:space="preserve"> </w:t>
      </w:r>
      <w:r w:rsidR="002479F9" w:rsidRPr="00786A48">
        <w:rPr>
          <w:sz w:val="27"/>
          <w:szCs w:val="27"/>
        </w:rPr>
        <w:t>особенностями</w:t>
      </w:r>
      <w:r w:rsidR="002479F9" w:rsidRPr="00786A48">
        <w:rPr>
          <w:spacing w:val="1"/>
          <w:sz w:val="27"/>
          <w:szCs w:val="27"/>
        </w:rPr>
        <w:t xml:space="preserve"> </w:t>
      </w:r>
      <w:r w:rsidR="002479F9" w:rsidRPr="00786A48">
        <w:rPr>
          <w:sz w:val="27"/>
          <w:szCs w:val="27"/>
        </w:rPr>
        <w:t>производственных</w:t>
      </w:r>
      <w:r w:rsidR="002479F9" w:rsidRPr="00786A48">
        <w:rPr>
          <w:spacing w:val="1"/>
          <w:sz w:val="27"/>
          <w:szCs w:val="27"/>
        </w:rPr>
        <w:t xml:space="preserve"> </w:t>
      </w:r>
      <w:r w:rsidR="002479F9" w:rsidRPr="00786A48">
        <w:rPr>
          <w:sz w:val="27"/>
          <w:szCs w:val="27"/>
        </w:rPr>
        <w:t>процессов,</w:t>
      </w:r>
      <w:r w:rsidR="002479F9" w:rsidRPr="00786A48">
        <w:rPr>
          <w:spacing w:val="1"/>
          <w:sz w:val="27"/>
          <w:szCs w:val="27"/>
        </w:rPr>
        <w:t xml:space="preserve"> </w:t>
      </w:r>
      <w:r w:rsidR="002479F9" w:rsidRPr="00786A48">
        <w:rPr>
          <w:sz w:val="27"/>
          <w:szCs w:val="27"/>
        </w:rPr>
        <w:t>одинаковых</w:t>
      </w:r>
      <w:r w:rsidR="002479F9" w:rsidRPr="00786A48">
        <w:rPr>
          <w:spacing w:val="1"/>
          <w:sz w:val="27"/>
          <w:szCs w:val="27"/>
        </w:rPr>
        <w:t xml:space="preserve"> </w:t>
      </w:r>
      <w:r w:rsidR="002479F9" w:rsidRPr="00786A48">
        <w:rPr>
          <w:sz w:val="27"/>
          <w:szCs w:val="27"/>
        </w:rPr>
        <w:t>для</w:t>
      </w:r>
      <w:r w:rsidR="002479F9" w:rsidRPr="00786A48">
        <w:rPr>
          <w:spacing w:val="1"/>
          <w:sz w:val="27"/>
          <w:szCs w:val="27"/>
        </w:rPr>
        <w:t xml:space="preserve"> </w:t>
      </w:r>
      <w:r w:rsidR="002479F9" w:rsidRPr="00786A48">
        <w:rPr>
          <w:sz w:val="27"/>
          <w:szCs w:val="27"/>
        </w:rPr>
        <w:t>данных</w:t>
      </w:r>
      <w:r w:rsidR="002479F9" w:rsidRPr="00786A48">
        <w:rPr>
          <w:spacing w:val="1"/>
          <w:sz w:val="27"/>
          <w:szCs w:val="27"/>
        </w:rPr>
        <w:t xml:space="preserve"> </w:t>
      </w:r>
      <w:r w:rsidR="002479F9" w:rsidRPr="00786A48">
        <w:rPr>
          <w:sz w:val="27"/>
          <w:szCs w:val="27"/>
        </w:rPr>
        <w:t>объектов,</w:t>
      </w:r>
      <w:r w:rsidR="002479F9" w:rsidRPr="00786A48">
        <w:rPr>
          <w:spacing w:val="1"/>
          <w:sz w:val="27"/>
          <w:szCs w:val="27"/>
        </w:rPr>
        <w:t xml:space="preserve"> </w:t>
      </w:r>
      <w:r w:rsidR="002479F9" w:rsidRPr="00786A48">
        <w:rPr>
          <w:sz w:val="27"/>
          <w:szCs w:val="27"/>
        </w:rPr>
        <w:t>санитарных,</w:t>
      </w:r>
      <w:r w:rsidR="002479F9" w:rsidRPr="00786A48">
        <w:rPr>
          <w:spacing w:val="1"/>
          <w:sz w:val="27"/>
          <w:szCs w:val="27"/>
        </w:rPr>
        <w:t xml:space="preserve"> </w:t>
      </w:r>
      <w:r w:rsidR="002479F9" w:rsidRPr="00786A48">
        <w:rPr>
          <w:sz w:val="27"/>
          <w:szCs w:val="27"/>
        </w:rPr>
        <w:t>зооветеринарных и противопожарных требований, грузооборота, видов обслуживающего транспорта, потребления воды,</w:t>
      </w:r>
      <w:r w:rsidR="002479F9" w:rsidRPr="00786A48">
        <w:rPr>
          <w:spacing w:val="-67"/>
          <w:sz w:val="27"/>
          <w:szCs w:val="27"/>
        </w:rPr>
        <w:t xml:space="preserve"> </w:t>
      </w:r>
      <w:r w:rsidR="002479F9" w:rsidRPr="00786A48">
        <w:rPr>
          <w:sz w:val="27"/>
          <w:szCs w:val="27"/>
        </w:rPr>
        <w:t>тепла,</w:t>
      </w:r>
      <w:r w:rsidR="002479F9" w:rsidRPr="00786A48">
        <w:rPr>
          <w:spacing w:val="-2"/>
          <w:sz w:val="27"/>
          <w:szCs w:val="27"/>
        </w:rPr>
        <w:t xml:space="preserve"> </w:t>
      </w:r>
      <w:r w:rsidR="002479F9" w:rsidRPr="00786A48">
        <w:rPr>
          <w:sz w:val="27"/>
          <w:szCs w:val="27"/>
        </w:rPr>
        <w:t>электроэнергии,</w:t>
      </w:r>
      <w:r w:rsidR="002479F9" w:rsidRPr="00786A48">
        <w:rPr>
          <w:spacing w:val="-1"/>
          <w:sz w:val="27"/>
          <w:szCs w:val="27"/>
        </w:rPr>
        <w:t xml:space="preserve"> </w:t>
      </w:r>
      <w:r w:rsidR="002479F9" w:rsidRPr="00786A48">
        <w:rPr>
          <w:sz w:val="27"/>
          <w:szCs w:val="27"/>
        </w:rPr>
        <w:t>организуя при этом участки:</w:t>
      </w:r>
    </w:p>
    <w:p w:rsidR="002479F9" w:rsidRPr="00B0785A" w:rsidRDefault="002479F9" w:rsidP="00B634CE">
      <w:pPr>
        <w:pStyle w:val="a3"/>
        <w:spacing w:line="321" w:lineRule="exact"/>
        <w:ind w:left="284" w:right="-78" w:firstLine="850"/>
        <w:jc w:val="both"/>
        <w:rPr>
          <w:sz w:val="27"/>
          <w:szCs w:val="27"/>
        </w:rPr>
      </w:pPr>
      <w:r w:rsidRPr="00B0785A">
        <w:rPr>
          <w:sz w:val="27"/>
          <w:szCs w:val="27"/>
        </w:rPr>
        <w:t>площадок</w:t>
      </w:r>
      <w:r w:rsidRPr="00B0785A">
        <w:rPr>
          <w:spacing w:val="-4"/>
          <w:sz w:val="27"/>
          <w:szCs w:val="27"/>
        </w:rPr>
        <w:t xml:space="preserve"> </w:t>
      </w:r>
      <w:r w:rsidRPr="00B0785A">
        <w:rPr>
          <w:sz w:val="27"/>
          <w:szCs w:val="27"/>
        </w:rPr>
        <w:t>предприятий;</w:t>
      </w:r>
    </w:p>
    <w:p w:rsidR="002479F9" w:rsidRPr="00B0785A" w:rsidRDefault="002479F9" w:rsidP="00B634CE">
      <w:pPr>
        <w:pStyle w:val="a3"/>
        <w:ind w:left="284" w:right="-78" w:firstLine="850"/>
        <w:rPr>
          <w:sz w:val="27"/>
          <w:szCs w:val="27"/>
        </w:rPr>
      </w:pPr>
      <w:r w:rsidRPr="00B0785A">
        <w:rPr>
          <w:sz w:val="27"/>
          <w:szCs w:val="27"/>
        </w:rPr>
        <w:t>общих объектов подсобных производств;</w:t>
      </w:r>
      <w:r w:rsidRPr="00B0785A">
        <w:rPr>
          <w:spacing w:val="-68"/>
          <w:sz w:val="27"/>
          <w:szCs w:val="27"/>
        </w:rPr>
        <w:t xml:space="preserve"> </w:t>
      </w:r>
      <w:r w:rsidRPr="00B0785A">
        <w:rPr>
          <w:sz w:val="27"/>
          <w:szCs w:val="27"/>
        </w:rPr>
        <w:t>складов.</w:t>
      </w:r>
    </w:p>
    <w:p w:rsidR="002479F9" w:rsidRPr="00786A48" w:rsidRDefault="00786A48" w:rsidP="00B634CE">
      <w:pPr>
        <w:tabs>
          <w:tab w:val="left" w:pos="1907"/>
        </w:tabs>
        <w:ind w:left="284" w:right="-78" w:firstLine="850"/>
        <w:rPr>
          <w:sz w:val="27"/>
          <w:szCs w:val="27"/>
        </w:rPr>
      </w:pPr>
      <w:r>
        <w:rPr>
          <w:sz w:val="27"/>
          <w:szCs w:val="27"/>
        </w:rPr>
        <w:t xml:space="preserve">6.2.20. </w:t>
      </w:r>
      <w:r w:rsidR="002479F9" w:rsidRPr="00786A48">
        <w:rPr>
          <w:sz w:val="27"/>
          <w:szCs w:val="27"/>
        </w:rPr>
        <w:t>Площадки сельскохозяйственных предприятий должны разделяться на следующие функциональные зоны:</w:t>
      </w:r>
      <w:r w:rsidR="002479F9" w:rsidRPr="00786A48">
        <w:rPr>
          <w:spacing w:val="-67"/>
          <w:sz w:val="27"/>
          <w:szCs w:val="27"/>
        </w:rPr>
        <w:t xml:space="preserve"> </w:t>
      </w:r>
      <w:r w:rsidR="002479F9" w:rsidRPr="00786A48">
        <w:rPr>
          <w:sz w:val="27"/>
          <w:szCs w:val="27"/>
        </w:rPr>
        <w:t>производственную;</w:t>
      </w:r>
    </w:p>
    <w:p w:rsidR="002479F9" w:rsidRDefault="002479F9" w:rsidP="00B634CE">
      <w:pPr>
        <w:pStyle w:val="a3"/>
        <w:spacing w:line="321" w:lineRule="exact"/>
        <w:ind w:left="284" w:right="-78" w:firstLine="850"/>
        <w:rPr>
          <w:sz w:val="27"/>
          <w:szCs w:val="27"/>
        </w:rPr>
      </w:pPr>
      <w:r w:rsidRPr="00B0785A">
        <w:rPr>
          <w:sz w:val="27"/>
          <w:szCs w:val="27"/>
        </w:rPr>
        <w:t>хранения</w:t>
      </w:r>
      <w:r w:rsidRPr="00B0785A">
        <w:rPr>
          <w:spacing w:val="-4"/>
          <w:sz w:val="27"/>
          <w:szCs w:val="27"/>
        </w:rPr>
        <w:t xml:space="preserve"> </w:t>
      </w:r>
      <w:r w:rsidRPr="00B0785A">
        <w:rPr>
          <w:sz w:val="27"/>
          <w:szCs w:val="27"/>
        </w:rPr>
        <w:t>и</w:t>
      </w:r>
      <w:r w:rsidRPr="00B0785A">
        <w:rPr>
          <w:spacing w:val="-5"/>
          <w:sz w:val="27"/>
          <w:szCs w:val="27"/>
        </w:rPr>
        <w:t xml:space="preserve"> </w:t>
      </w:r>
      <w:r w:rsidRPr="00B0785A">
        <w:rPr>
          <w:sz w:val="27"/>
          <w:szCs w:val="27"/>
        </w:rPr>
        <w:t>подготовки</w:t>
      </w:r>
      <w:r w:rsidRPr="00B0785A">
        <w:rPr>
          <w:spacing w:val="-4"/>
          <w:sz w:val="27"/>
          <w:szCs w:val="27"/>
        </w:rPr>
        <w:t xml:space="preserve"> </w:t>
      </w:r>
      <w:r w:rsidRPr="00B0785A">
        <w:rPr>
          <w:sz w:val="27"/>
          <w:szCs w:val="27"/>
        </w:rPr>
        <w:t>сырья</w:t>
      </w:r>
      <w:r w:rsidRPr="00B0785A">
        <w:rPr>
          <w:spacing w:val="-3"/>
          <w:sz w:val="27"/>
          <w:szCs w:val="27"/>
        </w:rPr>
        <w:t xml:space="preserve"> </w:t>
      </w:r>
      <w:r w:rsidR="00786A48">
        <w:rPr>
          <w:sz w:val="27"/>
          <w:szCs w:val="27"/>
        </w:rPr>
        <w:t>(кормов);</w:t>
      </w:r>
    </w:p>
    <w:p w:rsidR="00B634CE" w:rsidRPr="00B634CE" w:rsidRDefault="00B634CE" w:rsidP="00B634CE">
      <w:pPr>
        <w:ind w:firstLine="1134"/>
        <w:jc w:val="both"/>
        <w:rPr>
          <w:sz w:val="27"/>
          <w:szCs w:val="27"/>
          <w:lang w:eastAsia="ru-RU"/>
        </w:rPr>
      </w:pPr>
      <w:r w:rsidRPr="00B634CE">
        <w:rPr>
          <w:sz w:val="27"/>
          <w:szCs w:val="27"/>
          <w:lang w:eastAsia="ru-RU"/>
        </w:rPr>
        <w:t>- входная группа с контрольно-пропускными пунктами;</w:t>
      </w:r>
    </w:p>
    <w:p w:rsidR="00B634CE" w:rsidRPr="00B634CE" w:rsidRDefault="00B634CE" w:rsidP="00B634CE">
      <w:pPr>
        <w:ind w:firstLine="1134"/>
        <w:jc w:val="both"/>
        <w:rPr>
          <w:sz w:val="27"/>
          <w:szCs w:val="27"/>
          <w:lang w:eastAsia="ru-RU"/>
        </w:rPr>
      </w:pPr>
      <w:r w:rsidRPr="00B634CE">
        <w:rPr>
          <w:sz w:val="27"/>
          <w:szCs w:val="27"/>
          <w:lang w:eastAsia="ru-RU"/>
        </w:rPr>
        <w:t>- производственную;</w:t>
      </w:r>
    </w:p>
    <w:p w:rsidR="00B634CE" w:rsidRPr="00B634CE" w:rsidRDefault="00B634CE" w:rsidP="00B634CE">
      <w:pPr>
        <w:ind w:firstLine="1134"/>
        <w:jc w:val="both"/>
        <w:rPr>
          <w:sz w:val="27"/>
          <w:szCs w:val="27"/>
          <w:lang w:eastAsia="ru-RU"/>
        </w:rPr>
      </w:pPr>
      <w:r w:rsidRPr="00B634CE">
        <w:rPr>
          <w:sz w:val="27"/>
          <w:szCs w:val="27"/>
          <w:lang w:eastAsia="ru-RU"/>
        </w:rPr>
        <w:t>- хранения и подготовки сырья (кормов);</w:t>
      </w:r>
    </w:p>
    <w:p w:rsidR="00B634CE" w:rsidRPr="00B634CE" w:rsidRDefault="00B634CE" w:rsidP="00B634CE">
      <w:pPr>
        <w:ind w:firstLine="1134"/>
        <w:jc w:val="both"/>
        <w:rPr>
          <w:sz w:val="27"/>
          <w:szCs w:val="27"/>
          <w:lang w:eastAsia="ru-RU"/>
        </w:rPr>
      </w:pPr>
      <w:r w:rsidRPr="00B634CE">
        <w:rPr>
          <w:sz w:val="27"/>
          <w:szCs w:val="27"/>
          <w:lang w:eastAsia="ru-RU"/>
        </w:rPr>
        <w:t>- хранения, обеззараживания и переработки отходов производства;</w:t>
      </w:r>
    </w:p>
    <w:p w:rsidR="00B634CE" w:rsidRPr="00B634CE" w:rsidRDefault="00B634CE" w:rsidP="00B634CE">
      <w:pPr>
        <w:ind w:firstLine="1134"/>
        <w:jc w:val="both"/>
        <w:rPr>
          <w:sz w:val="27"/>
          <w:szCs w:val="27"/>
          <w:lang w:eastAsia="ru-RU"/>
        </w:rPr>
      </w:pPr>
      <w:r w:rsidRPr="00B634CE">
        <w:rPr>
          <w:sz w:val="27"/>
          <w:szCs w:val="27"/>
          <w:lang w:eastAsia="ru-RU"/>
        </w:rPr>
        <w:t xml:space="preserve">- </w:t>
      </w:r>
      <w:proofErr w:type="spellStart"/>
      <w:r w:rsidRPr="00B634CE">
        <w:rPr>
          <w:sz w:val="27"/>
          <w:szCs w:val="27"/>
          <w:lang w:eastAsia="ru-RU"/>
        </w:rPr>
        <w:t>вспомогательно</w:t>
      </w:r>
      <w:proofErr w:type="spellEnd"/>
      <w:r w:rsidRPr="00B634CE">
        <w:rPr>
          <w:sz w:val="27"/>
          <w:szCs w:val="27"/>
          <w:lang w:eastAsia="ru-RU"/>
        </w:rPr>
        <w:t>-бытовую.</w:t>
      </w:r>
    </w:p>
    <w:p w:rsidR="00B634CE" w:rsidRPr="00B634CE" w:rsidRDefault="00B634CE" w:rsidP="00B634CE">
      <w:pPr>
        <w:ind w:firstLine="1134"/>
        <w:jc w:val="both"/>
        <w:rPr>
          <w:sz w:val="27"/>
          <w:szCs w:val="27"/>
          <w:lang w:eastAsia="ru-RU"/>
        </w:rPr>
      </w:pPr>
      <w:r w:rsidRPr="00B634CE">
        <w:rPr>
          <w:sz w:val="27"/>
          <w:szCs w:val="27"/>
          <w:lang w:eastAsia="ru-RU"/>
        </w:rPr>
        <w:t>Деление на зоны допускается уточнять с учетом деятельности конкретного сельскохозяйственного предприятия.</w:t>
      </w:r>
    </w:p>
    <w:p w:rsidR="00B634CE" w:rsidRPr="00B634CE" w:rsidRDefault="00B634CE" w:rsidP="00B634CE">
      <w:pPr>
        <w:ind w:firstLine="1134"/>
        <w:jc w:val="both"/>
        <w:rPr>
          <w:sz w:val="27"/>
          <w:szCs w:val="27"/>
          <w:lang w:eastAsia="ru-RU"/>
        </w:rPr>
      </w:pPr>
      <w:r w:rsidRPr="00B634CE">
        <w:rPr>
          <w:sz w:val="27"/>
          <w:szCs w:val="27"/>
          <w:lang w:eastAsia="ru-RU"/>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B634CE" w:rsidRPr="00B634CE" w:rsidRDefault="00B634CE" w:rsidP="00B634CE">
      <w:pPr>
        <w:pStyle w:val="ConsPlusNormal"/>
        <w:ind w:firstLine="1134"/>
        <w:jc w:val="both"/>
        <w:rPr>
          <w:rFonts w:ascii="Times New Roman" w:hAnsi="Times New Roman" w:cs="Times New Roman"/>
          <w:sz w:val="27"/>
          <w:szCs w:val="27"/>
        </w:rPr>
      </w:pPr>
      <w:r w:rsidRPr="00B634CE">
        <w:rPr>
          <w:rFonts w:ascii="Times New Roman" w:hAnsi="Times New Roman" w:cs="Times New Roman"/>
          <w:sz w:val="27"/>
          <w:szCs w:val="27"/>
        </w:rPr>
        <w:t>6.2.21. 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B634CE" w:rsidRPr="00B634CE" w:rsidRDefault="00B634CE" w:rsidP="00B634CE">
      <w:pPr>
        <w:ind w:firstLine="1134"/>
        <w:jc w:val="both"/>
        <w:rPr>
          <w:sz w:val="27"/>
          <w:szCs w:val="27"/>
          <w:lang w:eastAsia="ru-RU"/>
        </w:rPr>
      </w:pPr>
      <w:r w:rsidRPr="00B634CE">
        <w:rPr>
          <w:sz w:val="27"/>
          <w:szCs w:val="27"/>
          <w:lang w:eastAsia="ru-RU"/>
        </w:rPr>
        <w:t xml:space="preserve">6.2.22. Склады </w:t>
      </w:r>
      <w:proofErr w:type="spellStart"/>
      <w:r w:rsidRPr="00B634CE">
        <w:rPr>
          <w:sz w:val="27"/>
          <w:szCs w:val="27"/>
          <w:lang w:eastAsia="ru-RU"/>
        </w:rPr>
        <w:t>агрохимикатов</w:t>
      </w:r>
      <w:proofErr w:type="spellEnd"/>
      <w:r w:rsidRPr="00B634CE">
        <w:rPr>
          <w:sz w:val="27"/>
          <w:szCs w:val="27"/>
          <w:lang w:eastAsia="ru-RU"/>
        </w:rPr>
        <w:t>,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B634CE" w:rsidRPr="00B634CE" w:rsidRDefault="00B634CE" w:rsidP="00B634CE">
      <w:pPr>
        <w:ind w:firstLine="1134"/>
        <w:jc w:val="both"/>
        <w:rPr>
          <w:sz w:val="27"/>
          <w:szCs w:val="27"/>
          <w:lang w:eastAsia="ru-RU"/>
        </w:rPr>
      </w:pPr>
      <w:r w:rsidRPr="00B634CE">
        <w:rPr>
          <w:sz w:val="27"/>
          <w:szCs w:val="27"/>
          <w:lang w:eastAsia="ru-RU"/>
        </w:rPr>
        <w:t xml:space="preserve">6.2.23. Ветеринарные учреждения (за исключением </w:t>
      </w:r>
      <w:proofErr w:type="spellStart"/>
      <w:r w:rsidRPr="00B634CE">
        <w:rPr>
          <w:sz w:val="27"/>
          <w:szCs w:val="27"/>
          <w:lang w:eastAsia="ru-RU"/>
        </w:rPr>
        <w:t>ветсанпропускников</w:t>
      </w:r>
      <w:proofErr w:type="spellEnd"/>
      <w:r w:rsidRPr="00B634CE">
        <w:rPr>
          <w:sz w:val="27"/>
          <w:szCs w:val="27"/>
          <w:lang w:eastAsia="ru-RU"/>
        </w:rPr>
        <w:t>),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B634CE" w:rsidRPr="00B634CE" w:rsidRDefault="00B634CE" w:rsidP="00B634CE">
      <w:pPr>
        <w:ind w:firstLine="1134"/>
        <w:jc w:val="both"/>
        <w:rPr>
          <w:sz w:val="27"/>
          <w:szCs w:val="27"/>
          <w:lang w:eastAsia="ru-RU"/>
        </w:rPr>
      </w:pPr>
      <w:r w:rsidRPr="00B634CE">
        <w:rPr>
          <w:sz w:val="27"/>
          <w:szCs w:val="27"/>
          <w:lang w:eastAsia="ru-RU"/>
        </w:rPr>
        <w:t xml:space="preserve">6.2.24. Теплицы и парники и солнечные </w:t>
      </w:r>
      <w:proofErr w:type="spellStart"/>
      <w:r w:rsidRPr="00B634CE">
        <w:rPr>
          <w:sz w:val="27"/>
          <w:szCs w:val="27"/>
          <w:lang w:eastAsia="ru-RU"/>
        </w:rPr>
        <w:t>табакосушилки</w:t>
      </w:r>
      <w:proofErr w:type="spellEnd"/>
      <w:r w:rsidRPr="00B634CE">
        <w:rPr>
          <w:sz w:val="27"/>
          <w:szCs w:val="27"/>
          <w:lang w:eastAsia="ru-RU"/>
        </w:rPr>
        <w:t xml:space="preserve"> следует располагать на южных или юго-восточных склонах с наивысшим уровнем грунтовых вод не менее 1,5 м от поверхности земли.</w:t>
      </w:r>
    </w:p>
    <w:p w:rsidR="00B634CE" w:rsidRPr="00B634CE" w:rsidRDefault="00B634CE" w:rsidP="00B634CE">
      <w:pPr>
        <w:ind w:firstLine="1134"/>
        <w:jc w:val="both"/>
        <w:rPr>
          <w:sz w:val="27"/>
          <w:szCs w:val="27"/>
          <w:lang w:eastAsia="ru-RU"/>
        </w:rPr>
      </w:pPr>
      <w:r w:rsidRPr="00B634CE">
        <w:rPr>
          <w:sz w:val="27"/>
          <w:szCs w:val="27"/>
          <w:lang w:eastAsia="ru-RU"/>
        </w:rPr>
        <w:t>При планировке земельных участков теплиц и парников необходимо соблюдать следующие требования:</w:t>
      </w:r>
    </w:p>
    <w:p w:rsidR="00B634CE" w:rsidRPr="00B634CE" w:rsidRDefault="00B634CE" w:rsidP="00B634CE">
      <w:pPr>
        <w:ind w:firstLine="1134"/>
        <w:jc w:val="both"/>
        <w:rPr>
          <w:sz w:val="27"/>
          <w:szCs w:val="27"/>
          <w:lang w:eastAsia="ru-RU"/>
        </w:rPr>
      </w:pPr>
      <w:r w:rsidRPr="00B634CE">
        <w:rPr>
          <w:sz w:val="27"/>
          <w:szCs w:val="27"/>
          <w:lang w:eastAsia="ru-RU"/>
        </w:rPr>
        <w:t xml:space="preserve">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w:t>
      </w:r>
      <w:r w:rsidRPr="00B634CE">
        <w:rPr>
          <w:sz w:val="27"/>
          <w:szCs w:val="27"/>
          <w:lang w:eastAsia="ru-RU"/>
        </w:rPr>
        <w:lastRenderedPageBreak/>
        <w:t>условия для механизации трудоемких процессов;</w:t>
      </w:r>
    </w:p>
    <w:p w:rsidR="00B634CE" w:rsidRPr="00B634CE" w:rsidRDefault="00B634CE" w:rsidP="00B634CE">
      <w:pPr>
        <w:ind w:firstLine="1134"/>
        <w:jc w:val="both"/>
        <w:rPr>
          <w:sz w:val="27"/>
          <w:szCs w:val="27"/>
          <w:lang w:eastAsia="ru-RU"/>
        </w:rPr>
      </w:pPr>
      <w:r w:rsidRPr="00B634CE">
        <w:rPr>
          <w:sz w:val="27"/>
          <w:szCs w:val="27"/>
          <w:lang w:eastAsia="ru-RU"/>
        </w:rPr>
        <w:t xml:space="preserve">при отсутствии естественной защиты теплиц и парников от зимних ветров следует предусматривать устройство </w:t>
      </w:r>
      <w:proofErr w:type="spellStart"/>
      <w:r w:rsidRPr="00B634CE">
        <w:rPr>
          <w:sz w:val="27"/>
          <w:szCs w:val="27"/>
          <w:lang w:eastAsia="ru-RU"/>
        </w:rPr>
        <w:t>снего</w:t>
      </w:r>
      <w:proofErr w:type="spellEnd"/>
      <w:r w:rsidRPr="00B634CE">
        <w:rPr>
          <w:sz w:val="27"/>
          <w:szCs w:val="27"/>
          <w:lang w:eastAsia="ru-RU"/>
        </w:rPr>
        <w:t>- и ветрозащитных полос шириной 10 м.</w:t>
      </w:r>
    </w:p>
    <w:p w:rsidR="00B634CE" w:rsidRPr="00B634CE" w:rsidRDefault="00B634CE" w:rsidP="00B634CE">
      <w:pPr>
        <w:ind w:firstLine="1134"/>
        <w:jc w:val="both"/>
        <w:rPr>
          <w:sz w:val="27"/>
          <w:szCs w:val="27"/>
          <w:lang w:eastAsia="ru-RU"/>
        </w:rPr>
      </w:pPr>
      <w:r w:rsidRPr="00B634CE">
        <w:rPr>
          <w:sz w:val="27"/>
          <w:szCs w:val="27"/>
          <w:lang w:eastAsia="ru-RU"/>
        </w:rPr>
        <w:t>6.2.25. 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rsidR="00B634CE" w:rsidRPr="00B634CE" w:rsidRDefault="00B634CE" w:rsidP="00B634CE">
      <w:pPr>
        <w:ind w:firstLine="1134"/>
        <w:jc w:val="both"/>
        <w:rPr>
          <w:sz w:val="27"/>
          <w:szCs w:val="27"/>
          <w:lang w:eastAsia="ru-RU"/>
        </w:rPr>
      </w:pPr>
      <w:r w:rsidRPr="00B634CE">
        <w:rPr>
          <w:sz w:val="27"/>
          <w:szCs w:val="27"/>
          <w:lang w:eastAsia="ru-RU"/>
        </w:rPr>
        <w:t>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СП 105.13330.2012.</w:t>
      </w:r>
    </w:p>
    <w:p w:rsidR="00B634CE" w:rsidRPr="00B634CE" w:rsidRDefault="00B634CE" w:rsidP="00B634CE">
      <w:pPr>
        <w:ind w:firstLine="1134"/>
        <w:jc w:val="both"/>
        <w:rPr>
          <w:sz w:val="27"/>
          <w:szCs w:val="27"/>
          <w:lang w:eastAsia="ru-RU"/>
        </w:rPr>
      </w:pPr>
      <w:r w:rsidRPr="00B634CE">
        <w:rPr>
          <w:sz w:val="27"/>
          <w:szCs w:val="27"/>
          <w:lang w:eastAsia="ru-RU"/>
        </w:rPr>
        <w:t xml:space="preserve">6.2.26.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w:t>
      </w:r>
      <w:hyperlink w:anchor="P16787" w:history="1">
        <w:r w:rsidRPr="00B634CE">
          <w:rPr>
            <w:sz w:val="27"/>
            <w:szCs w:val="27"/>
            <w:lang w:eastAsia="ru-RU"/>
          </w:rPr>
          <w:t>раздела 5</w:t>
        </w:r>
      </w:hyperlink>
      <w:r w:rsidRPr="00B634CE">
        <w:rPr>
          <w:sz w:val="27"/>
          <w:szCs w:val="27"/>
          <w:lang w:eastAsia="ru-RU"/>
        </w:rPr>
        <w:t xml:space="preserve"> "Производственная территория"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4.2.27. 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B634CE" w:rsidRPr="00B634CE" w:rsidRDefault="00B634CE" w:rsidP="00B634CE">
      <w:pPr>
        <w:ind w:firstLine="1134"/>
        <w:jc w:val="both"/>
        <w:rPr>
          <w:sz w:val="27"/>
          <w:szCs w:val="27"/>
          <w:lang w:eastAsia="ru-RU"/>
        </w:rPr>
      </w:pPr>
      <w:r w:rsidRPr="00B634CE">
        <w:rPr>
          <w:sz w:val="27"/>
          <w:szCs w:val="27"/>
          <w:lang w:eastAsia="ru-RU"/>
        </w:rPr>
        <w:t xml:space="preserve">Трансформаторные подстанции и распределительные пункты напряжением 6 - 10 </w:t>
      </w:r>
      <w:proofErr w:type="spellStart"/>
      <w:r w:rsidRPr="00B634CE">
        <w:rPr>
          <w:sz w:val="27"/>
          <w:szCs w:val="27"/>
          <w:lang w:eastAsia="ru-RU"/>
        </w:rPr>
        <w:t>кВ</w:t>
      </w:r>
      <w:proofErr w:type="spellEnd"/>
      <w:r w:rsidRPr="00B634CE">
        <w:rPr>
          <w:sz w:val="27"/>
          <w:szCs w:val="27"/>
          <w:lang w:eastAsia="ru-RU"/>
        </w:rPr>
        <w:t>,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B634CE" w:rsidRPr="00B634CE" w:rsidRDefault="00B634CE" w:rsidP="00B634CE">
      <w:pPr>
        <w:ind w:firstLine="1134"/>
        <w:jc w:val="both"/>
        <w:rPr>
          <w:sz w:val="27"/>
          <w:szCs w:val="27"/>
          <w:lang w:eastAsia="ru-RU"/>
        </w:rPr>
      </w:pPr>
      <w:r w:rsidRPr="00B634CE">
        <w:rPr>
          <w:sz w:val="27"/>
          <w:szCs w:val="27"/>
          <w:lang w:eastAsia="ru-RU"/>
        </w:rPr>
        <w:t>6.2.28.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B634CE" w:rsidRPr="00B634CE" w:rsidRDefault="00B634CE" w:rsidP="00B634CE">
      <w:pPr>
        <w:ind w:firstLine="1134"/>
        <w:jc w:val="both"/>
        <w:rPr>
          <w:sz w:val="27"/>
          <w:szCs w:val="27"/>
          <w:lang w:eastAsia="ru-RU"/>
        </w:rPr>
      </w:pPr>
      <w:r w:rsidRPr="00B634CE">
        <w:rPr>
          <w:sz w:val="27"/>
          <w:szCs w:val="27"/>
          <w:lang w:eastAsia="ru-RU"/>
        </w:rPr>
        <w:t>Место расположения пожарного депо следует выбирать из расчета радиуса обслуживания: предприятий с преобладающими в них производствами категорий А, Б и В - 2 км, Г и Д - 4 км, а селитебной зоны населенного пункта - 3 км.</w:t>
      </w:r>
    </w:p>
    <w:p w:rsidR="00B634CE" w:rsidRPr="00B634CE" w:rsidRDefault="00B634CE" w:rsidP="00B634CE">
      <w:pPr>
        <w:ind w:firstLine="1134"/>
        <w:jc w:val="both"/>
        <w:rPr>
          <w:sz w:val="27"/>
          <w:szCs w:val="27"/>
          <w:lang w:eastAsia="ru-RU"/>
        </w:rPr>
      </w:pPr>
      <w:r w:rsidRPr="00B634CE">
        <w:rPr>
          <w:sz w:val="27"/>
          <w:szCs w:val="27"/>
          <w:lang w:eastAsia="ru-RU"/>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B634CE" w:rsidRPr="00B634CE" w:rsidRDefault="00B634CE" w:rsidP="00B634CE">
      <w:pPr>
        <w:ind w:firstLine="1134"/>
        <w:jc w:val="both"/>
        <w:rPr>
          <w:sz w:val="27"/>
          <w:szCs w:val="27"/>
          <w:lang w:eastAsia="ru-RU"/>
        </w:rPr>
      </w:pPr>
      <w:r w:rsidRPr="00B634CE">
        <w:rPr>
          <w:sz w:val="27"/>
          <w:szCs w:val="27"/>
          <w:lang w:eastAsia="ru-RU"/>
        </w:rPr>
        <w:t>Размеры земельных участков пожарных депо и постов следует принимать в соответствии с требованиями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6.2.29. Расстояния от рабочих мест на открытом воздухе или в отапливаемых помещениях до санитарно-бытовых помещений (за исключением уборных) не должны превышать 500 м.</w:t>
      </w:r>
    </w:p>
    <w:p w:rsidR="00B634CE" w:rsidRPr="00B634CE" w:rsidRDefault="00B634CE" w:rsidP="00B634CE">
      <w:pPr>
        <w:ind w:firstLine="1134"/>
        <w:jc w:val="both"/>
        <w:rPr>
          <w:sz w:val="27"/>
          <w:szCs w:val="27"/>
          <w:lang w:eastAsia="ru-RU"/>
        </w:rPr>
      </w:pPr>
      <w:r w:rsidRPr="00B634CE">
        <w:rPr>
          <w:sz w:val="27"/>
          <w:szCs w:val="27"/>
          <w:lang w:eastAsia="ru-RU"/>
        </w:rPr>
        <w:t>6.2.30. 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p w:rsidR="00B634CE" w:rsidRDefault="00B634CE" w:rsidP="00B634CE">
      <w:pPr>
        <w:ind w:firstLine="1134"/>
        <w:jc w:val="both"/>
        <w:rPr>
          <w:sz w:val="27"/>
          <w:szCs w:val="27"/>
          <w:lang w:eastAsia="ru-RU"/>
        </w:rPr>
      </w:pPr>
      <w:r w:rsidRPr="00B634CE">
        <w:rPr>
          <w:sz w:val="27"/>
          <w:szCs w:val="27"/>
          <w:lang w:eastAsia="ru-RU"/>
        </w:rPr>
        <w:t>4.2.31. 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B634CE" w:rsidRDefault="00B634CE" w:rsidP="00B634CE">
      <w:pPr>
        <w:ind w:firstLine="1134"/>
        <w:jc w:val="both"/>
        <w:rPr>
          <w:sz w:val="27"/>
          <w:szCs w:val="27"/>
          <w:lang w:eastAsia="ru-RU"/>
        </w:rPr>
      </w:pPr>
      <w:r w:rsidRPr="00B634CE">
        <w:rPr>
          <w:sz w:val="27"/>
          <w:szCs w:val="27"/>
          <w:lang w:eastAsia="ru-RU"/>
        </w:rPr>
        <w:lastRenderedPageBreak/>
        <w:t xml:space="preserve">Площадки сельскохозяйственных предприятий размером более 5 га должны иметь не менее двух въездов, расстояние между которыми по периметру ограждения должно быть не более 1500 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w:t>
      </w:r>
      <w:proofErr w:type="spellStart"/>
      <w:r w:rsidRPr="00B634CE">
        <w:rPr>
          <w:sz w:val="27"/>
          <w:szCs w:val="27"/>
          <w:lang w:eastAsia="ru-RU"/>
        </w:rPr>
        <w:t>подзоны</w:t>
      </w:r>
      <w:proofErr w:type="spellEnd"/>
      <w:r w:rsidRPr="00B634CE">
        <w:rPr>
          <w:sz w:val="27"/>
          <w:szCs w:val="27"/>
          <w:lang w:eastAsia="ru-RU"/>
        </w:rPr>
        <w:t xml:space="preserve"> производственных зон птицеводческих предприятий.</w:t>
      </w:r>
    </w:p>
    <w:p w:rsidR="00B634CE" w:rsidRDefault="00B634CE" w:rsidP="00B634CE">
      <w:pPr>
        <w:ind w:firstLine="1134"/>
        <w:jc w:val="both"/>
        <w:rPr>
          <w:sz w:val="27"/>
          <w:szCs w:val="27"/>
          <w:lang w:eastAsia="ru-RU"/>
        </w:rPr>
      </w:pPr>
      <w:r w:rsidRPr="00B634CE">
        <w:rPr>
          <w:sz w:val="27"/>
          <w:szCs w:val="27"/>
          <w:lang w:eastAsia="ru-RU"/>
        </w:rPr>
        <w:t>6.2.32. Перед контрольно-пропускными пунктами следует предусматривать площадки из расчета 0,15 кв. м на 1 работающего (в наибольшую смену), пользующегося этим пунктом.</w:t>
      </w:r>
    </w:p>
    <w:p w:rsidR="00B634CE" w:rsidRDefault="00B634CE" w:rsidP="00B634CE">
      <w:pPr>
        <w:ind w:firstLine="1134"/>
        <w:jc w:val="both"/>
        <w:rPr>
          <w:sz w:val="27"/>
          <w:szCs w:val="27"/>
          <w:lang w:eastAsia="ru-RU"/>
        </w:rPr>
      </w:pPr>
      <w:r w:rsidRPr="00B634CE">
        <w:rPr>
          <w:sz w:val="27"/>
          <w:szCs w:val="27"/>
          <w:lang w:eastAsia="ru-RU"/>
        </w:rPr>
        <w:t>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на 100 работающих в двух смежных сменах. Размеры земельных участков указанных площадок следует принимать из расчета 25 кв. м на 1 автомобиль.</w:t>
      </w:r>
    </w:p>
    <w:p w:rsidR="00B634CE" w:rsidRPr="00B634CE" w:rsidRDefault="00B634CE" w:rsidP="00B634CE">
      <w:pPr>
        <w:ind w:firstLine="1134"/>
        <w:jc w:val="both"/>
        <w:rPr>
          <w:sz w:val="27"/>
          <w:szCs w:val="27"/>
          <w:lang w:eastAsia="ru-RU"/>
        </w:rPr>
      </w:pPr>
      <w:r w:rsidRPr="00B634CE">
        <w:rPr>
          <w:sz w:val="27"/>
          <w:szCs w:val="27"/>
          <w:lang w:eastAsia="ru-RU"/>
        </w:rPr>
        <w:t>6.2.33.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p w:rsidR="00B634CE" w:rsidRPr="00B634CE" w:rsidRDefault="00B634CE" w:rsidP="00B634CE">
      <w:pPr>
        <w:ind w:firstLine="1134"/>
        <w:jc w:val="both"/>
        <w:rPr>
          <w:sz w:val="27"/>
          <w:szCs w:val="27"/>
          <w:lang w:eastAsia="ru-RU"/>
        </w:rPr>
      </w:pPr>
      <w:r w:rsidRPr="00B634CE">
        <w:rPr>
          <w:sz w:val="27"/>
          <w:szCs w:val="27"/>
          <w:lang w:eastAsia="ru-RU"/>
        </w:rPr>
        <w:t xml:space="preserve">Расстояния от зданий и сооружений до деревьев и кустарников следует принимать по </w:t>
      </w:r>
      <w:hyperlink w:anchor="P10132" w:history="1">
        <w:r w:rsidRPr="00B634CE">
          <w:rPr>
            <w:color w:val="0000FF"/>
            <w:sz w:val="27"/>
            <w:szCs w:val="27"/>
            <w:lang w:eastAsia="ru-RU"/>
          </w:rPr>
          <w:t>таблице 55</w:t>
        </w:r>
      </w:hyperlink>
      <w:r w:rsidRPr="00B634CE">
        <w:rPr>
          <w:sz w:val="27"/>
          <w:szCs w:val="27"/>
          <w:lang w:eastAsia="ru-RU"/>
        </w:rPr>
        <w:t xml:space="preserve"> основной части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 xml:space="preserve">6.2.34. Ширину полос зеленых насаждений, предназначенных для защиты от шума производственных объектов, следует принимать в соответствии с </w:t>
      </w:r>
      <w:hyperlink w:anchor="P13975" w:history="1">
        <w:r w:rsidRPr="00B634CE">
          <w:rPr>
            <w:color w:val="0000FF"/>
            <w:sz w:val="27"/>
            <w:szCs w:val="27"/>
            <w:lang w:eastAsia="ru-RU"/>
          </w:rPr>
          <w:t>таблицей 114</w:t>
        </w:r>
      </w:hyperlink>
      <w:r w:rsidRPr="00B634CE">
        <w:rPr>
          <w:sz w:val="27"/>
          <w:szCs w:val="27"/>
          <w:lang w:eastAsia="ru-RU"/>
        </w:rPr>
        <w:t xml:space="preserve"> основной части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6.2.35. На сельскохозяйственных предприятиях в зонах озеленения необходимо предусматривать открытые благоустроенные площадки для отдыха трудящихся из расчета 1 кв. м на одного работающего в наиболее многочисленную смену.</w:t>
      </w:r>
    </w:p>
    <w:p w:rsidR="00B634CE" w:rsidRPr="00B634CE" w:rsidRDefault="00B634CE" w:rsidP="00B634CE">
      <w:pPr>
        <w:ind w:firstLine="1134"/>
        <w:jc w:val="both"/>
        <w:rPr>
          <w:sz w:val="27"/>
          <w:szCs w:val="27"/>
          <w:lang w:eastAsia="ru-RU"/>
        </w:rPr>
      </w:pPr>
      <w:r w:rsidRPr="00B634CE">
        <w:rPr>
          <w:sz w:val="27"/>
          <w:szCs w:val="27"/>
          <w:lang w:eastAsia="ru-RU"/>
        </w:rPr>
        <w:t xml:space="preserve">6.2.36.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w:t>
      </w:r>
      <w:hyperlink w:anchor="P18075" w:history="1">
        <w:r w:rsidRPr="00B634CE">
          <w:rPr>
            <w:sz w:val="27"/>
            <w:szCs w:val="27"/>
            <w:lang w:eastAsia="ru-RU"/>
          </w:rPr>
          <w:t>подпунктов 5.5.89</w:t>
        </w:r>
      </w:hyperlink>
      <w:r w:rsidRPr="00B634CE">
        <w:rPr>
          <w:sz w:val="27"/>
          <w:szCs w:val="27"/>
          <w:lang w:eastAsia="ru-RU"/>
        </w:rPr>
        <w:t xml:space="preserve"> - </w:t>
      </w:r>
      <w:hyperlink w:anchor="P18107" w:history="1">
        <w:r w:rsidRPr="00B634CE">
          <w:rPr>
            <w:sz w:val="27"/>
            <w:szCs w:val="27"/>
            <w:lang w:eastAsia="ru-RU"/>
          </w:rPr>
          <w:t>5.5.106 подраздела 5.5</w:t>
        </w:r>
      </w:hyperlink>
      <w:r w:rsidRPr="00B634CE">
        <w:rPr>
          <w:sz w:val="27"/>
          <w:szCs w:val="27"/>
          <w:lang w:eastAsia="ru-RU"/>
        </w:rPr>
        <w:t xml:space="preserve"> "Зоны транспортной инфраструктуры" раздела 5 "Производственная территория" настоящих Нормативов, а также настоящего раздела.</w:t>
      </w:r>
    </w:p>
    <w:p w:rsidR="00B634CE" w:rsidRPr="00B634CE" w:rsidRDefault="00B634CE" w:rsidP="00B634CE">
      <w:pPr>
        <w:ind w:firstLine="1134"/>
        <w:jc w:val="both"/>
        <w:rPr>
          <w:sz w:val="27"/>
          <w:szCs w:val="27"/>
          <w:lang w:eastAsia="ru-RU"/>
        </w:rPr>
      </w:pPr>
      <w:r w:rsidRPr="00B634CE">
        <w:rPr>
          <w:sz w:val="27"/>
          <w:szCs w:val="27"/>
          <w:lang w:eastAsia="ru-RU"/>
        </w:rPr>
        <w:t>6.2.37. 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B634CE" w:rsidRPr="00B634CE" w:rsidRDefault="00B634CE" w:rsidP="00B634CE">
      <w:pPr>
        <w:ind w:firstLine="1134"/>
        <w:jc w:val="both"/>
        <w:rPr>
          <w:sz w:val="27"/>
          <w:szCs w:val="27"/>
          <w:lang w:eastAsia="ru-RU"/>
        </w:rPr>
      </w:pPr>
      <w:r w:rsidRPr="00B634CE">
        <w:rPr>
          <w:sz w:val="27"/>
          <w:szCs w:val="27"/>
          <w:lang w:eastAsia="ru-RU"/>
        </w:rPr>
        <w:t>6.2.38. Расстояния от зданий и сооружений сельскохозяйственных предприятий до оси железнодорожного пути общей сети должны быть не менее:</w:t>
      </w:r>
    </w:p>
    <w:p w:rsidR="00B634CE" w:rsidRPr="00B634CE" w:rsidRDefault="00B634CE" w:rsidP="00B634CE">
      <w:pPr>
        <w:ind w:firstLine="1134"/>
        <w:jc w:val="both"/>
        <w:rPr>
          <w:sz w:val="27"/>
          <w:szCs w:val="27"/>
          <w:lang w:eastAsia="ru-RU"/>
        </w:rPr>
      </w:pPr>
      <w:r w:rsidRPr="00B634CE">
        <w:rPr>
          <w:sz w:val="27"/>
          <w:szCs w:val="27"/>
          <w:lang w:eastAsia="ru-RU"/>
        </w:rPr>
        <w:t>40 м - от зданий и сооружений II степени огнестойкости;</w:t>
      </w:r>
    </w:p>
    <w:p w:rsidR="00B634CE" w:rsidRPr="00B634CE" w:rsidRDefault="00B634CE" w:rsidP="00B634CE">
      <w:pPr>
        <w:ind w:firstLine="1134"/>
        <w:jc w:val="both"/>
        <w:rPr>
          <w:sz w:val="27"/>
          <w:szCs w:val="27"/>
          <w:lang w:eastAsia="ru-RU"/>
        </w:rPr>
      </w:pPr>
      <w:r w:rsidRPr="00B634CE">
        <w:rPr>
          <w:sz w:val="27"/>
          <w:szCs w:val="27"/>
          <w:lang w:eastAsia="ru-RU"/>
        </w:rPr>
        <w:t>50 м - от зданий и сооружений III степени огнестойкости;</w:t>
      </w:r>
    </w:p>
    <w:p w:rsidR="00B634CE" w:rsidRDefault="00B634CE" w:rsidP="00B634CE">
      <w:pPr>
        <w:ind w:firstLine="1134"/>
        <w:jc w:val="both"/>
        <w:rPr>
          <w:sz w:val="27"/>
          <w:szCs w:val="27"/>
          <w:lang w:eastAsia="ru-RU"/>
        </w:rPr>
      </w:pPr>
      <w:r w:rsidRPr="00B634CE">
        <w:rPr>
          <w:sz w:val="27"/>
          <w:szCs w:val="27"/>
          <w:lang w:eastAsia="ru-RU"/>
        </w:rPr>
        <w:t>60 м - от зданий и сооружений IV - V степени огнестойкости.</w:t>
      </w:r>
    </w:p>
    <w:p w:rsidR="00B634CE" w:rsidRDefault="00B634CE" w:rsidP="00B634CE">
      <w:pPr>
        <w:ind w:firstLine="1134"/>
        <w:jc w:val="both"/>
        <w:rPr>
          <w:sz w:val="27"/>
          <w:szCs w:val="27"/>
          <w:lang w:eastAsia="ru-RU"/>
        </w:rPr>
      </w:pPr>
    </w:p>
    <w:p w:rsidR="00B634CE" w:rsidRPr="00B634CE" w:rsidRDefault="00B634CE" w:rsidP="00B634CE">
      <w:pPr>
        <w:ind w:firstLine="1134"/>
        <w:jc w:val="both"/>
        <w:rPr>
          <w:sz w:val="27"/>
          <w:szCs w:val="27"/>
          <w:lang w:eastAsia="ru-RU"/>
        </w:rPr>
      </w:pPr>
    </w:p>
    <w:p w:rsidR="00B634CE" w:rsidRPr="00B634CE" w:rsidRDefault="00B634CE" w:rsidP="00B634CE">
      <w:pPr>
        <w:ind w:firstLine="1134"/>
        <w:jc w:val="both"/>
        <w:rPr>
          <w:sz w:val="27"/>
          <w:szCs w:val="27"/>
          <w:lang w:eastAsia="ru-RU"/>
        </w:rPr>
      </w:pPr>
      <w:r w:rsidRPr="00B634CE">
        <w:rPr>
          <w:sz w:val="27"/>
          <w:szCs w:val="27"/>
          <w:lang w:eastAsia="ru-RU"/>
        </w:rPr>
        <w:lastRenderedPageBreak/>
        <w:t xml:space="preserve">6.2.39. Расстояния от зданий и сооружений до оси внутриплощадочных железнодорожных путей следует принимать по </w:t>
      </w:r>
      <w:hyperlink w:anchor="P14000" w:history="1">
        <w:r w:rsidRPr="00B634CE">
          <w:rPr>
            <w:color w:val="0000FF"/>
            <w:sz w:val="27"/>
            <w:szCs w:val="27"/>
            <w:lang w:eastAsia="ru-RU"/>
          </w:rPr>
          <w:t>таблице 115</w:t>
        </w:r>
      </w:hyperlink>
      <w:r w:rsidRPr="00B634CE">
        <w:rPr>
          <w:sz w:val="27"/>
          <w:szCs w:val="27"/>
          <w:lang w:eastAsia="ru-RU"/>
        </w:rPr>
        <w:t xml:space="preserve"> основной части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6.2.40. 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B634CE" w:rsidRPr="00B634CE" w:rsidRDefault="00B634CE" w:rsidP="00B634CE">
      <w:pPr>
        <w:ind w:firstLine="1134"/>
        <w:jc w:val="both"/>
        <w:rPr>
          <w:sz w:val="27"/>
          <w:szCs w:val="27"/>
          <w:lang w:eastAsia="ru-RU"/>
        </w:rPr>
      </w:pPr>
      <w:r w:rsidRPr="00B634CE">
        <w:rPr>
          <w:sz w:val="27"/>
          <w:szCs w:val="27"/>
          <w:lang w:eastAsia="ru-RU"/>
        </w:rPr>
        <w:t xml:space="preserve">6.2.41. 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с </w:t>
      </w:r>
      <w:hyperlink w:anchor="P13912" w:history="1">
        <w:r w:rsidRPr="00B634CE">
          <w:rPr>
            <w:color w:val="0000FF"/>
            <w:sz w:val="27"/>
            <w:szCs w:val="27"/>
            <w:lang w:eastAsia="ru-RU"/>
          </w:rPr>
          <w:t>таблицами 112</w:t>
        </w:r>
      </w:hyperlink>
      <w:r w:rsidRPr="00B634CE">
        <w:rPr>
          <w:sz w:val="27"/>
          <w:szCs w:val="27"/>
          <w:lang w:eastAsia="ru-RU"/>
        </w:rPr>
        <w:t xml:space="preserve"> и </w:t>
      </w:r>
      <w:hyperlink w:anchor="P13946" w:history="1">
        <w:r w:rsidRPr="00B634CE">
          <w:rPr>
            <w:color w:val="0000FF"/>
            <w:sz w:val="27"/>
            <w:szCs w:val="27"/>
            <w:lang w:eastAsia="ru-RU"/>
          </w:rPr>
          <w:t>113</w:t>
        </w:r>
      </w:hyperlink>
      <w:r w:rsidRPr="00B634CE">
        <w:rPr>
          <w:sz w:val="27"/>
          <w:szCs w:val="27"/>
          <w:lang w:eastAsia="ru-RU"/>
        </w:rPr>
        <w:t xml:space="preserve"> основной части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6.2.42. Пересечение на площадках сельскохозяйственных предприятий транспортных потоков готовой продукции, кормов и навоза не допускается.</w:t>
      </w:r>
    </w:p>
    <w:p w:rsidR="00B634CE" w:rsidRPr="00B634CE" w:rsidRDefault="00B634CE" w:rsidP="00B634CE">
      <w:pPr>
        <w:ind w:firstLine="1134"/>
        <w:jc w:val="both"/>
        <w:rPr>
          <w:sz w:val="27"/>
          <w:szCs w:val="27"/>
          <w:lang w:eastAsia="ru-RU"/>
        </w:rPr>
      </w:pPr>
      <w:r w:rsidRPr="00B634CE">
        <w:rPr>
          <w:sz w:val="27"/>
          <w:szCs w:val="27"/>
          <w:lang w:eastAsia="ru-RU"/>
        </w:rPr>
        <w:t xml:space="preserve">6.2.43. Расстояния от зданий и сооружений до края проезжей части автомобильных дорог следует принимать по </w:t>
      </w:r>
      <w:hyperlink w:anchor="P14030" w:history="1">
        <w:r w:rsidRPr="00B634CE">
          <w:rPr>
            <w:color w:val="0000FF"/>
            <w:sz w:val="27"/>
            <w:szCs w:val="27"/>
            <w:lang w:eastAsia="ru-RU"/>
          </w:rPr>
          <w:t>таблице 116</w:t>
        </w:r>
      </w:hyperlink>
      <w:r w:rsidRPr="00B634CE">
        <w:rPr>
          <w:sz w:val="27"/>
          <w:szCs w:val="27"/>
          <w:lang w:eastAsia="ru-RU"/>
        </w:rPr>
        <w:t xml:space="preserve"> основной части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6.2.44. 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B634CE" w:rsidRPr="00B634CE" w:rsidRDefault="00B634CE" w:rsidP="00B634CE">
      <w:pPr>
        <w:ind w:firstLine="1134"/>
        <w:jc w:val="both"/>
        <w:rPr>
          <w:sz w:val="27"/>
          <w:szCs w:val="27"/>
          <w:lang w:eastAsia="ru-RU"/>
        </w:rPr>
      </w:pPr>
      <w:r w:rsidRPr="00B634CE">
        <w:rPr>
          <w:sz w:val="27"/>
          <w:szCs w:val="27"/>
          <w:lang w:eastAsia="ru-RU"/>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B634CE" w:rsidRPr="00B634CE" w:rsidRDefault="00B634CE" w:rsidP="00B634CE">
      <w:pPr>
        <w:ind w:firstLine="1134"/>
        <w:jc w:val="both"/>
        <w:rPr>
          <w:sz w:val="27"/>
          <w:szCs w:val="27"/>
          <w:lang w:eastAsia="ru-RU"/>
        </w:rPr>
      </w:pPr>
      <w:r w:rsidRPr="00B634CE">
        <w:rPr>
          <w:sz w:val="27"/>
          <w:szCs w:val="27"/>
          <w:lang w:eastAsia="ru-RU"/>
        </w:rPr>
        <w:t>6.2.45. 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м x 12 м для разворота автомобилей.</w:t>
      </w:r>
    </w:p>
    <w:p w:rsidR="00B634CE" w:rsidRPr="00B634CE" w:rsidRDefault="00B634CE" w:rsidP="00B634CE">
      <w:pPr>
        <w:ind w:firstLine="1134"/>
        <w:jc w:val="both"/>
        <w:rPr>
          <w:sz w:val="27"/>
          <w:szCs w:val="27"/>
          <w:lang w:eastAsia="ru-RU"/>
        </w:rPr>
      </w:pPr>
      <w:r w:rsidRPr="00B634CE">
        <w:rPr>
          <w:sz w:val="27"/>
          <w:szCs w:val="27"/>
          <w:lang w:eastAsia="ru-RU"/>
        </w:rPr>
        <w:t xml:space="preserve">4.2.46. Внешние транспортные связи и сеть дорог в производственной зоне нормируются в соответствии с требованиями </w:t>
      </w:r>
      <w:hyperlink w:anchor="P16787" w:history="1">
        <w:r w:rsidRPr="00B634CE">
          <w:rPr>
            <w:sz w:val="27"/>
            <w:szCs w:val="27"/>
            <w:lang w:eastAsia="ru-RU"/>
          </w:rPr>
          <w:t>раздела 5</w:t>
        </w:r>
      </w:hyperlink>
      <w:r w:rsidRPr="00B634CE">
        <w:rPr>
          <w:sz w:val="27"/>
          <w:szCs w:val="27"/>
          <w:lang w:eastAsia="ru-RU"/>
        </w:rPr>
        <w:t xml:space="preserve"> "Производственная территория"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6.2.47. 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B634CE" w:rsidRPr="00B634CE" w:rsidRDefault="00B634CE" w:rsidP="00B634CE">
      <w:pPr>
        <w:ind w:firstLine="1134"/>
        <w:jc w:val="both"/>
        <w:rPr>
          <w:sz w:val="27"/>
          <w:szCs w:val="27"/>
          <w:lang w:eastAsia="ru-RU"/>
        </w:rPr>
      </w:pPr>
      <w:r w:rsidRPr="00B634CE">
        <w:rPr>
          <w:sz w:val="27"/>
          <w:szCs w:val="27"/>
          <w:lang w:eastAsia="ru-RU"/>
        </w:rPr>
        <w:t>6.2.48. 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B634CE" w:rsidRPr="00B634CE" w:rsidRDefault="00B634CE" w:rsidP="00B634CE">
      <w:pPr>
        <w:ind w:firstLine="1134"/>
        <w:jc w:val="both"/>
        <w:rPr>
          <w:sz w:val="27"/>
          <w:szCs w:val="27"/>
          <w:lang w:eastAsia="ru-RU"/>
        </w:rPr>
      </w:pPr>
      <w:r w:rsidRPr="00B634CE">
        <w:rPr>
          <w:sz w:val="27"/>
          <w:szCs w:val="27"/>
          <w:lang w:eastAsia="ru-RU"/>
        </w:rPr>
        <w:t>6.2.49. При проектировании наружных сетей и сооружений канализации необходимо предусматривать отвод поверхностных вод со всего бассейна стока.</w:t>
      </w:r>
    </w:p>
    <w:p w:rsidR="00B634CE" w:rsidRPr="00B634CE" w:rsidRDefault="00B634CE" w:rsidP="00B634CE">
      <w:pPr>
        <w:ind w:firstLine="1134"/>
        <w:jc w:val="both"/>
        <w:rPr>
          <w:sz w:val="27"/>
          <w:szCs w:val="27"/>
          <w:lang w:eastAsia="ru-RU"/>
        </w:rPr>
      </w:pPr>
      <w:r w:rsidRPr="00B634CE">
        <w:rPr>
          <w:sz w:val="27"/>
          <w:szCs w:val="27"/>
          <w:lang w:eastAsia="ru-RU"/>
        </w:rPr>
        <w:t>6.2.50. 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B634CE" w:rsidRPr="00B634CE" w:rsidRDefault="00B634CE" w:rsidP="00B634CE">
      <w:pPr>
        <w:ind w:firstLine="1134"/>
        <w:jc w:val="both"/>
        <w:rPr>
          <w:sz w:val="27"/>
          <w:szCs w:val="27"/>
          <w:lang w:eastAsia="ru-RU"/>
        </w:rPr>
      </w:pPr>
      <w:r w:rsidRPr="00B634CE">
        <w:rPr>
          <w:sz w:val="27"/>
          <w:szCs w:val="27"/>
          <w:lang w:eastAsia="ru-RU"/>
        </w:rPr>
        <w:lastRenderedPageBreak/>
        <w:t xml:space="preserve">6.2.51. При проектировании инженерных сетей необходимо соблюдать требования </w:t>
      </w:r>
      <w:hyperlink w:anchor="P16787" w:history="1">
        <w:r w:rsidRPr="00B634CE">
          <w:rPr>
            <w:color w:val="0000FF"/>
            <w:sz w:val="27"/>
            <w:szCs w:val="27"/>
            <w:lang w:eastAsia="ru-RU"/>
          </w:rPr>
          <w:t>раздела 5</w:t>
        </w:r>
      </w:hyperlink>
      <w:r w:rsidRPr="00B634CE">
        <w:rPr>
          <w:sz w:val="27"/>
          <w:szCs w:val="27"/>
          <w:lang w:eastAsia="ru-RU"/>
        </w:rPr>
        <w:t xml:space="preserve"> "Производственная территория"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 xml:space="preserve">6.2.52. 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 с учетом требований </w:t>
      </w:r>
      <w:hyperlink w:anchor="P19570" w:history="1">
        <w:r w:rsidRPr="00B634CE">
          <w:rPr>
            <w:color w:val="0000FF"/>
            <w:sz w:val="27"/>
            <w:szCs w:val="27"/>
            <w:lang w:eastAsia="ru-RU"/>
          </w:rPr>
          <w:t>раздела 10</w:t>
        </w:r>
      </w:hyperlink>
      <w:r w:rsidRPr="00B634CE">
        <w:rPr>
          <w:sz w:val="27"/>
          <w:szCs w:val="27"/>
          <w:lang w:eastAsia="ru-RU"/>
        </w:rPr>
        <w:t xml:space="preserve"> "Охрана окружающей среды" настоящих Нормативов.</w:t>
      </w:r>
    </w:p>
    <w:p w:rsidR="00B634CE" w:rsidRPr="00B634CE" w:rsidRDefault="00B634CE" w:rsidP="00B634CE">
      <w:pPr>
        <w:ind w:firstLine="1134"/>
        <w:jc w:val="both"/>
        <w:rPr>
          <w:sz w:val="27"/>
          <w:szCs w:val="27"/>
          <w:lang w:eastAsia="ru-RU"/>
        </w:rPr>
      </w:pPr>
      <w:r w:rsidRPr="00B634CE">
        <w:rPr>
          <w:sz w:val="27"/>
          <w:szCs w:val="27"/>
          <w:lang w:eastAsia="ru-RU"/>
        </w:rPr>
        <w:t>6.2.53. 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B634CE" w:rsidRPr="00B634CE" w:rsidRDefault="00B634CE" w:rsidP="00B634CE">
      <w:pPr>
        <w:ind w:firstLine="1134"/>
        <w:jc w:val="both"/>
        <w:rPr>
          <w:sz w:val="27"/>
          <w:szCs w:val="27"/>
          <w:lang w:eastAsia="ru-RU"/>
        </w:rPr>
      </w:pPr>
      <w:r w:rsidRPr="00B634CE">
        <w:rPr>
          <w:sz w:val="27"/>
          <w:szCs w:val="27"/>
          <w:lang w:eastAsia="ru-RU"/>
        </w:rPr>
        <w:t>- концентрацию производственных объектов на одном земельном участке с учетом требований земельного законодательства;</w:t>
      </w:r>
    </w:p>
    <w:p w:rsidR="00B634CE" w:rsidRPr="00B634CE" w:rsidRDefault="00B634CE" w:rsidP="00B634CE">
      <w:pPr>
        <w:ind w:firstLine="1134"/>
        <w:jc w:val="both"/>
        <w:rPr>
          <w:sz w:val="27"/>
          <w:szCs w:val="27"/>
          <w:lang w:eastAsia="ru-RU"/>
        </w:rPr>
      </w:pPr>
      <w:r w:rsidRPr="00B634CE">
        <w:rPr>
          <w:sz w:val="27"/>
          <w:szCs w:val="27"/>
          <w:lang w:eastAsia="ru-RU"/>
        </w:rPr>
        <w:t>- 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B634CE" w:rsidRPr="00B634CE" w:rsidRDefault="00B634CE" w:rsidP="00B634CE">
      <w:pPr>
        <w:ind w:firstLine="1134"/>
        <w:jc w:val="both"/>
        <w:rPr>
          <w:sz w:val="27"/>
          <w:szCs w:val="27"/>
          <w:lang w:eastAsia="ru-RU"/>
        </w:rPr>
      </w:pPr>
      <w:r w:rsidRPr="00B634CE">
        <w:rPr>
          <w:sz w:val="27"/>
          <w:szCs w:val="27"/>
          <w:lang w:eastAsia="ru-RU"/>
        </w:rPr>
        <w:t>- ликвидацию малодеятельных подъездных путей и дорог;</w:t>
      </w:r>
    </w:p>
    <w:p w:rsidR="00B634CE" w:rsidRPr="00B634CE" w:rsidRDefault="00B634CE" w:rsidP="00B634CE">
      <w:pPr>
        <w:ind w:firstLine="1134"/>
        <w:jc w:val="both"/>
        <w:rPr>
          <w:sz w:val="27"/>
          <w:szCs w:val="27"/>
          <w:lang w:eastAsia="ru-RU"/>
        </w:rPr>
      </w:pPr>
      <w:r w:rsidRPr="00B634CE">
        <w:rPr>
          <w:sz w:val="27"/>
          <w:szCs w:val="27"/>
          <w:lang w:eastAsia="ru-RU"/>
        </w:rPr>
        <w:t>- снос не подлежащих реконструкции зданий и сооружений;</w:t>
      </w:r>
    </w:p>
    <w:p w:rsidR="00B634CE" w:rsidRPr="00B634CE" w:rsidRDefault="00B634CE" w:rsidP="00B634CE">
      <w:pPr>
        <w:ind w:firstLine="1134"/>
        <w:jc w:val="both"/>
        <w:rPr>
          <w:sz w:val="27"/>
          <w:szCs w:val="27"/>
          <w:lang w:eastAsia="ru-RU"/>
        </w:rPr>
      </w:pPr>
      <w:r w:rsidRPr="00B634CE">
        <w:rPr>
          <w:sz w:val="27"/>
          <w:szCs w:val="27"/>
          <w:lang w:eastAsia="ru-RU"/>
        </w:rPr>
        <w:t>- 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B634CE" w:rsidRPr="00B634CE" w:rsidRDefault="00B634CE" w:rsidP="00B634CE">
      <w:pPr>
        <w:ind w:firstLine="1134"/>
        <w:jc w:val="both"/>
        <w:rPr>
          <w:sz w:val="27"/>
          <w:szCs w:val="27"/>
          <w:lang w:eastAsia="ru-RU"/>
        </w:rPr>
      </w:pPr>
      <w:r w:rsidRPr="00B634CE">
        <w:rPr>
          <w:sz w:val="27"/>
          <w:szCs w:val="27"/>
          <w:lang w:eastAsia="ru-RU"/>
        </w:rPr>
        <w:t>- упорядочение функционального зонирования, размещения сетей инженерно-технического обеспечения и проездов;</w:t>
      </w:r>
    </w:p>
    <w:p w:rsidR="00B634CE" w:rsidRPr="00B634CE" w:rsidRDefault="00B634CE" w:rsidP="00B634CE">
      <w:pPr>
        <w:ind w:firstLine="1134"/>
        <w:jc w:val="both"/>
        <w:rPr>
          <w:sz w:val="27"/>
          <w:szCs w:val="27"/>
          <w:lang w:eastAsia="ru-RU"/>
        </w:rPr>
      </w:pPr>
      <w:r w:rsidRPr="00B634CE">
        <w:rPr>
          <w:sz w:val="27"/>
          <w:szCs w:val="27"/>
          <w:lang w:eastAsia="ru-RU"/>
        </w:rPr>
        <w:t>- обязательную рекультивацию участка после сноса зданий и сооружений;</w:t>
      </w:r>
    </w:p>
    <w:p w:rsidR="00B634CE" w:rsidRPr="00B634CE" w:rsidRDefault="00B634CE" w:rsidP="00B634CE">
      <w:pPr>
        <w:ind w:firstLine="1134"/>
        <w:jc w:val="both"/>
        <w:rPr>
          <w:sz w:val="27"/>
          <w:szCs w:val="27"/>
          <w:lang w:eastAsia="ru-RU"/>
        </w:rPr>
      </w:pPr>
      <w:r w:rsidRPr="00B634CE">
        <w:rPr>
          <w:sz w:val="27"/>
          <w:szCs w:val="27"/>
          <w:lang w:eastAsia="ru-RU"/>
        </w:rPr>
        <w:t>- улучшение благоустройства производственных территорий, повышение архитектурного уровня застройки.</w:t>
      </w:r>
    </w:p>
    <w:p w:rsidR="002479F9" w:rsidRPr="00B0785A" w:rsidRDefault="00B634CE" w:rsidP="009B0420">
      <w:pPr>
        <w:ind w:firstLine="1134"/>
        <w:jc w:val="both"/>
        <w:rPr>
          <w:sz w:val="27"/>
          <w:szCs w:val="27"/>
          <w:lang w:eastAsia="ru-RU"/>
        </w:rPr>
      </w:pPr>
      <w:r w:rsidRPr="00B634CE">
        <w:rPr>
          <w:sz w:val="27"/>
          <w:szCs w:val="27"/>
          <w:lang w:eastAsia="ru-RU"/>
        </w:rPr>
        <w:t>6.2.54. При проектировании фермерских хозяйств следует руководствоваться нормативными требованиями СП 19.13330, настоящего раздела, а также соответствующих разделов настоящих Нормативов.</w:t>
      </w:r>
    </w:p>
    <w:p w:rsidR="00F56DA9" w:rsidRPr="00F56DA9" w:rsidRDefault="002479F9" w:rsidP="009C6A1A">
      <w:pPr>
        <w:pStyle w:val="ConsPlusTitle"/>
        <w:tabs>
          <w:tab w:val="left" w:pos="1701"/>
        </w:tabs>
        <w:spacing w:before="220" w:after="240"/>
        <w:ind w:firstLine="1134"/>
        <w:jc w:val="both"/>
        <w:outlineLvl w:val="3"/>
        <w:rPr>
          <w:rFonts w:ascii="Times New Roman" w:hAnsi="Times New Roman" w:cs="Times New Roman"/>
          <w:sz w:val="27"/>
          <w:szCs w:val="27"/>
        </w:rPr>
      </w:pPr>
      <w:r w:rsidRPr="00F56DA9">
        <w:rPr>
          <w:rFonts w:ascii="Times New Roman" w:hAnsi="Times New Roman" w:cs="Times New Roman"/>
          <w:sz w:val="27"/>
          <w:szCs w:val="27"/>
        </w:rPr>
        <w:t>6.</w:t>
      </w:r>
      <w:r w:rsidR="00F56DA9">
        <w:rPr>
          <w:rFonts w:ascii="Times New Roman" w:hAnsi="Times New Roman" w:cs="Times New Roman"/>
          <w:sz w:val="27"/>
          <w:szCs w:val="27"/>
        </w:rPr>
        <w:t>3</w:t>
      </w:r>
      <w:r w:rsidRPr="00F56DA9">
        <w:rPr>
          <w:rFonts w:ascii="Times New Roman" w:hAnsi="Times New Roman" w:cs="Times New Roman"/>
          <w:sz w:val="27"/>
          <w:szCs w:val="27"/>
        </w:rPr>
        <w:t>.</w:t>
      </w:r>
      <w:r w:rsidRPr="00F56DA9">
        <w:rPr>
          <w:rFonts w:ascii="Times New Roman" w:hAnsi="Times New Roman" w:cs="Times New Roman"/>
          <w:sz w:val="27"/>
          <w:szCs w:val="27"/>
        </w:rPr>
        <w:tab/>
      </w:r>
      <w:r w:rsidR="00F56DA9" w:rsidRPr="00F56DA9">
        <w:rPr>
          <w:rFonts w:ascii="Times New Roman" w:hAnsi="Times New Roman" w:cs="Times New Roman"/>
          <w:sz w:val="27"/>
          <w:szCs w:val="27"/>
        </w:rPr>
        <w:t>Зоны, предназначенные для ведения личного подсобного хозяйства:</w:t>
      </w:r>
    </w:p>
    <w:p w:rsidR="00B634CE" w:rsidRPr="00B0785A" w:rsidRDefault="00B634CE" w:rsidP="002479F9">
      <w:pPr>
        <w:spacing w:line="321" w:lineRule="exact"/>
        <w:ind w:left="284" w:right="-78" w:firstLine="852"/>
        <w:rPr>
          <w:sz w:val="27"/>
          <w:szCs w:val="27"/>
        </w:rPr>
      </w:pPr>
      <w:r>
        <w:rPr>
          <w:sz w:val="27"/>
          <w:szCs w:val="27"/>
        </w:rPr>
        <w:t>Общие требования</w:t>
      </w:r>
    </w:p>
    <w:p w:rsidR="002479F9" w:rsidRPr="00B0785A" w:rsidRDefault="002479F9" w:rsidP="002479F9">
      <w:pPr>
        <w:spacing w:line="321" w:lineRule="exact"/>
        <w:ind w:left="284" w:right="-78" w:firstLine="852"/>
        <w:rPr>
          <w:sz w:val="27"/>
          <w:szCs w:val="27"/>
        </w:rPr>
      </w:pPr>
    </w:p>
    <w:p w:rsidR="002479F9" w:rsidRPr="00B0785A" w:rsidRDefault="002479F9" w:rsidP="002479F9">
      <w:pPr>
        <w:spacing w:line="321" w:lineRule="exact"/>
        <w:ind w:left="284" w:right="-78" w:firstLine="852"/>
        <w:rPr>
          <w:sz w:val="27"/>
          <w:szCs w:val="27"/>
        </w:rPr>
      </w:pPr>
      <w:r w:rsidRPr="00B0785A">
        <w:rPr>
          <w:sz w:val="27"/>
          <w:szCs w:val="27"/>
        </w:rPr>
        <w:t>6.</w:t>
      </w:r>
      <w:r w:rsidR="009B0420">
        <w:rPr>
          <w:sz w:val="27"/>
          <w:szCs w:val="27"/>
        </w:rPr>
        <w:t>3</w:t>
      </w:r>
      <w:r w:rsidRPr="00B0785A">
        <w:rPr>
          <w:sz w:val="27"/>
          <w:szCs w:val="27"/>
        </w:rPr>
        <w:t>.1.</w:t>
      </w:r>
      <w:r w:rsidRPr="00B0785A">
        <w:rPr>
          <w:sz w:val="27"/>
          <w:szCs w:val="27"/>
        </w:rPr>
        <w:tab/>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2479F9" w:rsidRPr="00B0785A" w:rsidRDefault="002479F9" w:rsidP="002479F9">
      <w:pPr>
        <w:spacing w:line="321" w:lineRule="exact"/>
        <w:ind w:left="284" w:right="-78" w:firstLine="852"/>
        <w:rPr>
          <w:sz w:val="27"/>
          <w:szCs w:val="27"/>
        </w:rPr>
      </w:pPr>
      <w:r w:rsidRPr="00B0785A">
        <w:rPr>
          <w:sz w:val="27"/>
          <w:szCs w:val="27"/>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479F9" w:rsidRPr="00B0785A" w:rsidRDefault="002479F9" w:rsidP="002479F9">
      <w:pPr>
        <w:spacing w:line="321" w:lineRule="exact"/>
        <w:ind w:left="284" w:right="-78" w:firstLine="852"/>
        <w:rPr>
          <w:sz w:val="27"/>
          <w:szCs w:val="27"/>
        </w:rPr>
      </w:pPr>
      <w:r w:rsidRPr="00B0785A">
        <w:rPr>
          <w:sz w:val="27"/>
          <w:szCs w:val="27"/>
        </w:rPr>
        <w:lastRenderedPageBreak/>
        <w:t>6.</w:t>
      </w:r>
      <w:r w:rsidR="009B0420">
        <w:rPr>
          <w:sz w:val="27"/>
          <w:szCs w:val="27"/>
        </w:rPr>
        <w:t>3</w:t>
      </w:r>
      <w:r w:rsidRPr="00B0785A">
        <w:rPr>
          <w:sz w:val="27"/>
          <w:szCs w:val="27"/>
        </w:rPr>
        <w:t>.2.</w:t>
      </w:r>
      <w:r w:rsidRPr="00B0785A">
        <w:rPr>
          <w:sz w:val="27"/>
          <w:szCs w:val="27"/>
        </w:rPr>
        <w:tab/>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p w:rsidR="002479F9" w:rsidRPr="00B0785A" w:rsidRDefault="002479F9" w:rsidP="009B0420">
      <w:pPr>
        <w:spacing w:line="321" w:lineRule="exact"/>
        <w:ind w:left="284" w:right="-78" w:firstLine="852"/>
        <w:rPr>
          <w:sz w:val="27"/>
          <w:szCs w:val="27"/>
        </w:rPr>
      </w:pPr>
      <w:r w:rsidRPr="00B0785A">
        <w:rPr>
          <w:sz w:val="27"/>
          <w:szCs w:val="27"/>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w:t>
      </w:r>
      <w:r w:rsidR="009B0420">
        <w:rPr>
          <w:sz w:val="27"/>
          <w:szCs w:val="27"/>
        </w:rPr>
        <w:t>роений, сооружений с соблюдение</w:t>
      </w:r>
      <w:r w:rsidR="009B0420" w:rsidRPr="009B0420">
        <w:rPr>
          <w:sz w:val="27"/>
          <w:szCs w:val="27"/>
        </w:rPr>
        <w:t xml:space="preserve"> </w:t>
      </w:r>
      <w:r w:rsidR="009B0420" w:rsidRPr="00B0785A">
        <w:rPr>
          <w:sz w:val="27"/>
          <w:szCs w:val="27"/>
        </w:rPr>
        <w:t>хранения</w:t>
      </w:r>
      <w:r w:rsidR="009B0420" w:rsidRPr="00B0785A">
        <w:rPr>
          <w:spacing w:val="-4"/>
          <w:sz w:val="27"/>
          <w:szCs w:val="27"/>
        </w:rPr>
        <w:t xml:space="preserve"> </w:t>
      </w:r>
      <w:r w:rsidR="009B0420" w:rsidRPr="00B0785A">
        <w:rPr>
          <w:sz w:val="27"/>
          <w:szCs w:val="27"/>
        </w:rPr>
        <w:t>и</w:t>
      </w:r>
      <w:r w:rsidR="009B0420" w:rsidRPr="00B0785A">
        <w:rPr>
          <w:spacing w:val="-6"/>
          <w:sz w:val="27"/>
          <w:szCs w:val="27"/>
        </w:rPr>
        <w:t xml:space="preserve"> </w:t>
      </w:r>
      <w:r w:rsidR="009B0420" w:rsidRPr="00B0785A">
        <w:rPr>
          <w:sz w:val="27"/>
          <w:szCs w:val="27"/>
        </w:rPr>
        <w:t>переработки</w:t>
      </w:r>
      <w:r w:rsidR="009B0420" w:rsidRPr="00B0785A">
        <w:rPr>
          <w:spacing w:val="-4"/>
          <w:sz w:val="27"/>
          <w:szCs w:val="27"/>
        </w:rPr>
        <w:t xml:space="preserve"> </w:t>
      </w:r>
      <w:r w:rsidR="009B0420" w:rsidRPr="00B0785A">
        <w:rPr>
          <w:sz w:val="27"/>
          <w:szCs w:val="27"/>
        </w:rPr>
        <w:t>отходов</w:t>
      </w:r>
      <w:r w:rsidR="009B0420" w:rsidRPr="00B0785A">
        <w:rPr>
          <w:spacing w:val="-5"/>
          <w:sz w:val="27"/>
          <w:szCs w:val="27"/>
        </w:rPr>
        <w:t xml:space="preserve"> </w:t>
      </w:r>
      <w:r w:rsidR="009B0420" w:rsidRPr="00B0785A">
        <w:rPr>
          <w:sz w:val="27"/>
          <w:szCs w:val="27"/>
        </w:rPr>
        <w:t>производства</w:t>
      </w:r>
      <w:r w:rsidR="009B0420">
        <w:rPr>
          <w:sz w:val="27"/>
          <w:szCs w:val="27"/>
        </w:rPr>
        <w:t>.</w:t>
      </w:r>
    </w:p>
    <w:p w:rsidR="002479F9" w:rsidRPr="00B0785A" w:rsidRDefault="002479F9" w:rsidP="002479F9">
      <w:pPr>
        <w:pStyle w:val="a3"/>
        <w:ind w:left="284" w:right="-78" w:firstLine="852"/>
        <w:rPr>
          <w:sz w:val="27"/>
          <w:szCs w:val="27"/>
        </w:rPr>
      </w:pPr>
      <w:r w:rsidRPr="00B0785A">
        <w:rPr>
          <w:sz w:val="27"/>
          <w:szCs w:val="27"/>
        </w:rPr>
        <w:t>Деление</w:t>
      </w:r>
      <w:r w:rsidRPr="00B0785A">
        <w:rPr>
          <w:spacing w:val="49"/>
          <w:sz w:val="27"/>
          <w:szCs w:val="27"/>
        </w:rPr>
        <w:t xml:space="preserve"> </w:t>
      </w:r>
      <w:r w:rsidRPr="00B0785A">
        <w:rPr>
          <w:sz w:val="27"/>
          <w:szCs w:val="27"/>
        </w:rPr>
        <w:t>на</w:t>
      </w:r>
      <w:r w:rsidRPr="00B0785A">
        <w:rPr>
          <w:spacing w:val="52"/>
          <w:sz w:val="27"/>
          <w:szCs w:val="27"/>
        </w:rPr>
        <w:t xml:space="preserve"> </w:t>
      </w:r>
      <w:r w:rsidRPr="00B0785A">
        <w:rPr>
          <w:sz w:val="27"/>
          <w:szCs w:val="27"/>
        </w:rPr>
        <w:t>указанные</w:t>
      </w:r>
      <w:r w:rsidRPr="00B0785A">
        <w:rPr>
          <w:spacing w:val="49"/>
          <w:sz w:val="27"/>
          <w:szCs w:val="27"/>
        </w:rPr>
        <w:t xml:space="preserve"> </w:t>
      </w:r>
      <w:r w:rsidRPr="00B0785A">
        <w:rPr>
          <w:sz w:val="27"/>
          <w:szCs w:val="27"/>
        </w:rPr>
        <w:t>зоны</w:t>
      </w:r>
      <w:r w:rsidRPr="00B0785A">
        <w:rPr>
          <w:spacing w:val="50"/>
          <w:sz w:val="27"/>
          <w:szCs w:val="27"/>
        </w:rPr>
        <w:t xml:space="preserve"> </w:t>
      </w:r>
      <w:r w:rsidRPr="00B0785A">
        <w:rPr>
          <w:sz w:val="27"/>
          <w:szCs w:val="27"/>
        </w:rPr>
        <w:t>производится</w:t>
      </w:r>
      <w:r w:rsidRPr="00B0785A">
        <w:rPr>
          <w:spacing w:val="52"/>
          <w:sz w:val="27"/>
          <w:szCs w:val="27"/>
        </w:rPr>
        <w:t xml:space="preserve"> </w:t>
      </w:r>
      <w:r w:rsidRPr="00B0785A">
        <w:rPr>
          <w:sz w:val="27"/>
          <w:szCs w:val="27"/>
        </w:rPr>
        <w:t>с</w:t>
      </w:r>
      <w:r w:rsidRPr="00B0785A">
        <w:rPr>
          <w:spacing w:val="52"/>
          <w:sz w:val="27"/>
          <w:szCs w:val="27"/>
        </w:rPr>
        <w:t xml:space="preserve"> </w:t>
      </w:r>
      <w:r w:rsidRPr="00B0785A">
        <w:rPr>
          <w:sz w:val="27"/>
          <w:szCs w:val="27"/>
        </w:rPr>
        <w:t>учетом</w:t>
      </w:r>
      <w:r w:rsidRPr="00B0785A">
        <w:rPr>
          <w:spacing w:val="49"/>
          <w:sz w:val="27"/>
          <w:szCs w:val="27"/>
        </w:rPr>
        <w:t xml:space="preserve"> </w:t>
      </w:r>
      <w:r w:rsidRPr="00B0785A">
        <w:rPr>
          <w:sz w:val="27"/>
          <w:szCs w:val="27"/>
        </w:rPr>
        <w:t>задания</w:t>
      </w:r>
      <w:r w:rsidRPr="00B0785A">
        <w:rPr>
          <w:spacing w:val="50"/>
          <w:sz w:val="27"/>
          <w:szCs w:val="27"/>
        </w:rPr>
        <w:t xml:space="preserve"> </w:t>
      </w:r>
      <w:r w:rsidRPr="00B0785A">
        <w:rPr>
          <w:sz w:val="27"/>
          <w:szCs w:val="27"/>
        </w:rPr>
        <w:t>на</w:t>
      </w:r>
      <w:r w:rsidRPr="00B0785A">
        <w:rPr>
          <w:spacing w:val="49"/>
          <w:sz w:val="27"/>
          <w:szCs w:val="27"/>
        </w:rPr>
        <w:t xml:space="preserve"> </w:t>
      </w:r>
      <w:r w:rsidRPr="00B0785A">
        <w:rPr>
          <w:sz w:val="27"/>
          <w:szCs w:val="27"/>
        </w:rPr>
        <w:t>проектирование</w:t>
      </w:r>
      <w:r w:rsidRPr="00B0785A">
        <w:rPr>
          <w:spacing w:val="49"/>
          <w:sz w:val="27"/>
          <w:szCs w:val="27"/>
        </w:rPr>
        <w:t xml:space="preserve"> </w:t>
      </w:r>
      <w:r w:rsidRPr="00B0785A">
        <w:rPr>
          <w:sz w:val="27"/>
          <w:szCs w:val="27"/>
        </w:rPr>
        <w:t>и</w:t>
      </w:r>
      <w:r w:rsidRPr="00B0785A">
        <w:rPr>
          <w:spacing w:val="52"/>
          <w:sz w:val="27"/>
          <w:szCs w:val="27"/>
        </w:rPr>
        <w:t xml:space="preserve"> </w:t>
      </w:r>
      <w:r w:rsidRPr="00B0785A">
        <w:rPr>
          <w:sz w:val="27"/>
          <w:szCs w:val="27"/>
        </w:rPr>
        <w:t>конкретных</w:t>
      </w:r>
      <w:r w:rsidRPr="00B0785A">
        <w:rPr>
          <w:spacing w:val="52"/>
          <w:sz w:val="27"/>
          <w:szCs w:val="27"/>
        </w:rPr>
        <w:t xml:space="preserve"> </w:t>
      </w:r>
      <w:r w:rsidRPr="00B0785A">
        <w:rPr>
          <w:sz w:val="27"/>
          <w:szCs w:val="27"/>
        </w:rPr>
        <w:t>условий</w:t>
      </w:r>
      <w:r w:rsidRPr="00B0785A">
        <w:rPr>
          <w:spacing w:val="-67"/>
          <w:sz w:val="27"/>
          <w:szCs w:val="27"/>
        </w:rPr>
        <w:t xml:space="preserve"> </w:t>
      </w:r>
      <w:r w:rsidRPr="00B0785A">
        <w:rPr>
          <w:sz w:val="27"/>
          <w:szCs w:val="27"/>
        </w:rPr>
        <w:t>строительства.</w:t>
      </w:r>
    </w:p>
    <w:p w:rsidR="002479F9" w:rsidRPr="00B0785A" w:rsidRDefault="002479F9" w:rsidP="002479F9">
      <w:pPr>
        <w:pStyle w:val="a3"/>
        <w:ind w:left="284" w:right="-78" w:firstLine="852"/>
        <w:rPr>
          <w:sz w:val="27"/>
          <w:szCs w:val="27"/>
        </w:rPr>
      </w:pPr>
      <w:r w:rsidRPr="00B0785A">
        <w:rPr>
          <w:sz w:val="27"/>
          <w:szCs w:val="27"/>
        </w:rPr>
        <w:t>При</w:t>
      </w:r>
      <w:r w:rsidRPr="00B0785A">
        <w:rPr>
          <w:spacing w:val="51"/>
          <w:sz w:val="27"/>
          <w:szCs w:val="27"/>
        </w:rPr>
        <w:t xml:space="preserve"> </w:t>
      </w:r>
      <w:r w:rsidRPr="00B0785A">
        <w:rPr>
          <w:sz w:val="27"/>
          <w:szCs w:val="27"/>
        </w:rPr>
        <w:t>проектировании</w:t>
      </w:r>
      <w:r w:rsidRPr="00B0785A">
        <w:rPr>
          <w:spacing w:val="51"/>
          <w:sz w:val="27"/>
          <w:szCs w:val="27"/>
        </w:rPr>
        <w:t xml:space="preserve"> </w:t>
      </w:r>
      <w:r w:rsidRPr="00B0785A">
        <w:rPr>
          <w:sz w:val="27"/>
          <w:szCs w:val="27"/>
        </w:rPr>
        <w:t>площадок</w:t>
      </w:r>
      <w:r w:rsidRPr="00B0785A">
        <w:rPr>
          <w:spacing w:val="51"/>
          <w:sz w:val="27"/>
          <w:szCs w:val="27"/>
        </w:rPr>
        <w:t xml:space="preserve"> </w:t>
      </w:r>
      <w:r w:rsidRPr="00B0785A">
        <w:rPr>
          <w:sz w:val="27"/>
          <w:szCs w:val="27"/>
        </w:rPr>
        <w:t>сельскохозяйственных</w:t>
      </w:r>
      <w:r w:rsidRPr="00B0785A">
        <w:rPr>
          <w:spacing w:val="49"/>
          <w:sz w:val="27"/>
          <w:szCs w:val="27"/>
        </w:rPr>
        <w:t xml:space="preserve"> </w:t>
      </w:r>
      <w:r w:rsidRPr="00B0785A">
        <w:rPr>
          <w:sz w:val="27"/>
          <w:szCs w:val="27"/>
        </w:rPr>
        <w:t>предприятий</w:t>
      </w:r>
      <w:r w:rsidRPr="00B0785A">
        <w:rPr>
          <w:spacing w:val="51"/>
          <w:sz w:val="27"/>
          <w:szCs w:val="27"/>
        </w:rPr>
        <w:t xml:space="preserve"> </w:t>
      </w:r>
      <w:r w:rsidRPr="00B0785A">
        <w:rPr>
          <w:sz w:val="27"/>
          <w:szCs w:val="27"/>
        </w:rPr>
        <w:t>необходимо</w:t>
      </w:r>
      <w:r w:rsidRPr="00B0785A">
        <w:rPr>
          <w:spacing w:val="51"/>
          <w:sz w:val="27"/>
          <w:szCs w:val="27"/>
        </w:rPr>
        <w:t xml:space="preserve"> </w:t>
      </w:r>
      <w:r w:rsidRPr="00B0785A">
        <w:rPr>
          <w:sz w:val="27"/>
          <w:szCs w:val="27"/>
        </w:rPr>
        <w:t>учитывать</w:t>
      </w:r>
      <w:r w:rsidRPr="00B0785A">
        <w:rPr>
          <w:spacing w:val="50"/>
          <w:sz w:val="27"/>
          <w:szCs w:val="27"/>
        </w:rPr>
        <w:t xml:space="preserve"> </w:t>
      </w:r>
      <w:r w:rsidRPr="00B0785A">
        <w:rPr>
          <w:sz w:val="27"/>
          <w:szCs w:val="27"/>
        </w:rPr>
        <w:t>нормы</w:t>
      </w:r>
      <w:r w:rsidRPr="00B0785A">
        <w:rPr>
          <w:spacing w:val="51"/>
          <w:sz w:val="27"/>
          <w:szCs w:val="27"/>
        </w:rPr>
        <w:t xml:space="preserve"> </w:t>
      </w:r>
      <w:r w:rsidRPr="00B0785A">
        <w:rPr>
          <w:sz w:val="27"/>
          <w:szCs w:val="27"/>
        </w:rPr>
        <w:t>по</w:t>
      </w:r>
      <w:r w:rsidRPr="00B0785A">
        <w:rPr>
          <w:spacing w:val="49"/>
          <w:sz w:val="27"/>
          <w:szCs w:val="27"/>
        </w:rPr>
        <w:t xml:space="preserve"> </w:t>
      </w:r>
      <w:r w:rsidRPr="00B0785A">
        <w:rPr>
          <w:sz w:val="27"/>
          <w:szCs w:val="27"/>
        </w:rPr>
        <w:t>их</w:t>
      </w:r>
      <w:r w:rsidRPr="00B0785A">
        <w:rPr>
          <w:spacing w:val="-67"/>
          <w:sz w:val="27"/>
          <w:szCs w:val="27"/>
        </w:rPr>
        <w:t xml:space="preserve"> </w:t>
      </w:r>
      <w:r w:rsidRPr="00B0785A">
        <w:rPr>
          <w:sz w:val="27"/>
          <w:szCs w:val="27"/>
        </w:rPr>
        <w:t>размещению.</w:t>
      </w:r>
    </w:p>
    <w:p w:rsidR="002479F9" w:rsidRPr="00B0785A" w:rsidRDefault="002479F9" w:rsidP="002479F9">
      <w:pPr>
        <w:pStyle w:val="a5"/>
        <w:numPr>
          <w:ilvl w:val="2"/>
          <w:numId w:val="30"/>
        </w:numPr>
        <w:tabs>
          <w:tab w:val="left" w:pos="1907"/>
        </w:tabs>
        <w:ind w:left="284" w:right="-78" w:firstLine="852"/>
        <w:rPr>
          <w:sz w:val="27"/>
          <w:szCs w:val="27"/>
        </w:rPr>
      </w:pPr>
      <w:r w:rsidRPr="00B0785A">
        <w:rPr>
          <w:sz w:val="27"/>
          <w:szCs w:val="27"/>
        </w:rPr>
        <w:t>Животноводческие, птицеводческие и звероводческие фермы, ветеринарные учреждения и предприятия по</w:t>
      </w:r>
      <w:r w:rsidRPr="00B0785A">
        <w:rPr>
          <w:spacing w:val="-67"/>
          <w:sz w:val="27"/>
          <w:szCs w:val="27"/>
        </w:rPr>
        <w:t xml:space="preserve"> </w:t>
      </w:r>
      <w:r w:rsidRPr="00B0785A">
        <w:rPr>
          <w:sz w:val="27"/>
          <w:szCs w:val="27"/>
        </w:rPr>
        <w:t>производству молока, мяса и яиц на промышленной основе следует размещать с подветренной стороны по отношению к</w:t>
      </w:r>
      <w:r w:rsidRPr="00B0785A">
        <w:rPr>
          <w:spacing w:val="1"/>
          <w:sz w:val="27"/>
          <w:szCs w:val="27"/>
        </w:rPr>
        <w:t xml:space="preserve"> </w:t>
      </w:r>
      <w:r w:rsidRPr="00B0785A">
        <w:rPr>
          <w:sz w:val="27"/>
          <w:szCs w:val="27"/>
        </w:rPr>
        <w:t>другим</w:t>
      </w:r>
      <w:r w:rsidRPr="00B0785A">
        <w:rPr>
          <w:spacing w:val="-1"/>
          <w:sz w:val="27"/>
          <w:szCs w:val="27"/>
        </w:rPr>
        <w:t xml:space="preserve"> </w:t>
      </w:r>
      <w:r w:rsidRPr="00B0785A">
        <w:rPr>
          <w:sz w:val="27"/>
          <w:szCs w:val="27"/>
        </w:rPr>
        <w:t>сельскохозяйственным объектам и селитебной территории.</w:t>
      </w:r>
    </w:p>
    <w:p w:rsidR="002479F9" w:rsidRPr="00B0785A" w:rsidRDefault="002479F9" w:rsidP="002479F9">
      <w:pPr>
        <w:pStyle w:val="a3"/>
        <w:ind w:left="284" w:right="-78" w:firstLine="852"/>
        <w:jc w:val="both"/>
        <w:rPr>
          <w:sz w:val="27"/>
          <w:szCs w:val="27"/>
        </w:rPr>
      </w:pPr>
      <w:r w:rsidRPr="00B0785A">
        <w:rPr>
          <w:sz w:val="27"/>
          <w:szCs w:val="27"/>
        </w:rPr>
        <w:t>При проектировании животноводческих, птицеводческих и звероводческих предприятий размещение кормоцехов</w:t>
      </w:r>
      <w:r w:rsidRPr="00B0785A">
        <w:rPr>
          <w:spacing w:val="-67"/>
          <w:sz w:val="27"/>
          <w:szCs w:val="27"/>
        </w:rPr>
        <w:t xml:space="preserve"> </w:t>
      </w:r>
      <w:r w:rsidRPr="00B0785A">
        <w:rPr>
          <w:sz w:val="27"/>
          <w:szCs w:val="27"/>
        </w:rPr>
        <w:t>и</w:t>
      </w:r>
      <w:r w:rsidRPr="00B0785A">
        <w:rPr>
          <w:spacing w:val="-2"/>
          <w:sz w:val="27"/>
          <w:szCs w:val="27"/>
        </w:rPr>
        <w:t xml:space="preserve"> </w:t>
      </w:r>
      <w:r w:rsidRPr="00B0785A">
        <w:rPr>
          <w:sz w:val="27"/>
          <w:szCs w:val="27"/>
        </w:rPr>
        <w:t>складов</w:t>
      </w:r>
      <w:r w:rsidRPr="00B0785A">
        <w:rPr>
          <w:spacing w:val="-3"/>
          <w:sz w:val="27"/>
          <w:szCs w:val="27"/>
        </w:rPr>
        <w:t xml:space="preserve"> </w:t>
      </w:r>
      <w:r w:rsidRPr="00B0785A">
        <w:rPr>
          <w:sz w:val="27"/>
          <w:szCs w:val="27"/>
        </w:rPr>
        <w:t>грубых</w:t>
      </w:r>
      <w:r w:rsidRPr="00B0785A">
        <w:rPr>
          <w:spacing w:val="-1"/>
          <w:sz w:val="27"/>
          <w:szCs w:val="27"/>
        </w:rPr>
        <w:t xml:space="preserve"> </w:t>
      </w:r>
      <w:r w:rsidRPr="00B0785A">
        <w:rPr>
          <w:sz w:val="27"/>
          <w:szCs w:val="27"/>
        </w:rPr>
        <w:t>кормов</w:t>
      </w:r>
      <w:r w:rsidRPr="00B0785A">
        <w:rPr>
          <w:spacing w:val="-3"/>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3"/>
          <w:sz w:val="27"/>
          <w:szCs w:val="27"/>
        </w:rPr>
        <w:t xml:space="preserve"> </w:t>
      </w:r>
      <w:r w:rsidRPr="00B0785A">
        <w:rPr>
          <w:sz w:val="27"/>
          <w:szCs w:val="27"/>
        </w:rPr>
        <w:t>по соответствующим</w:t>
      </w:r>
      <w:r w:rsidRPr="00B0785A">
        <w:rPr>
          <w:spacing w:val="-2"/>
          <w:sz w:val="27"/>
          <w:szCs w:val="27"/>
        </w:rPr>
        <w:t xml:space="preserve"> </w:t>
      </w:r>
      <w:r w:rsidRPr="00B0785A">
        <w:rPr>
          <w:sz w:val="27"/>
          <w:szCs w:val="27"/>
        </w:rPr>
        <w:t>нормам</w:t>
      </w:r>
      <w:r w:rsidRPr="00B0785A">
        <w:rPr>
          <w:spacing w:val="-1"/>
          <w:sz w:val="27"/>
          <w:szCs w:val="27"/>
        </w:rPr>
        <w:t xml:space="preserve"> </w:t>
      </w:r>
      <w:r w:rsidRPr="00B0785A">
        <w:rPr>
          <w:sz w:val="27"/>
          <w:szCs w:val="27"/>
        </w:rPr>
        <w:t>технологического</w:t>
      </w:r>
      <w:r w:rsidRPr="00B0785A">
        <w:rPr>
          <w:spacing w:val="-3"/>
          <w:sz w:val="27"/>
          <w:szCs w:val="27"/>
        </w:rPr>
        <w:t xml:space="preserve"> </w:t>
      </w:r>
      <w:r w:rsidRPr="00B0785A">
        <w:rPr>
          <w:sz w:val="27"/>
          <w:szCs w:val="27"/>
        </w:rPr>
        <w:t>проектирования.</w:t>
      </w:r>
    </w:p>
    <w:p w:rsidR="002479F9" w:rsidRPr="00B0785A" w:rsidRDefault="002479F9" w:rsidP="002479F9">
      <w:pPr>
        <w:pStyle w:val="a5"/>
        <w:numPr>
          <w:ilvl w:val="2"/>
          <w:numId w:val="30"/>
        </w:numPr>
        <w:tabs>
          <w:tab w:val="left" w:pos="2051"/>
        </w:tabs>
        <w:ind w:left="284" w:right="-78" w:firstLine="852"/>
        <w:rPr>
          <w:sz w:val="27"/>
          <w:szCs w:val="27"/>
        </w:rPr>
      </w:pPr>
      <w:r w:rsidRPr="00B0785A">
        <w:rPr>
          <w:sz w:val="27"/>
          <w:szCs w:val="27"/>
        </w:rPr>
        <w:t>Склады</w:t>
      </w:r>
      <w:r w:rsidRPr="00B0785A">
        <w:rPr>
          <w:spacing w:val="1"/>
          <w:sz w:val="27"/>
          <w:szCs w:val="27"/>
        </w:rPr>
        <w:t xml:space="preserve"> </w:t>
      </w:r>
      <w:r w:rsidRPr="00B0785A">
        <w:rPr>
          <w:sz w:val="27"/>
          <w:szCs w:val="27"/>
        </w:rPr>
        <w:t>минеральных</w:t>
      </w:r>
      <w:r w:rsidRPr="00B0785A">
        <w:rPr>
          <w:spacing w:val="1"/>
          <w:sz w:val="27"/>
          <w:szCs w:val="27"/>
        </w:rPr>
        <w:t xml:space="preserve"> </w:t>
      </w:r>
      <w:r w:rsidRPr="00B0785A">
        <w:rPr>
          <w:sz w:val="27"/>
          <w:szCs w:val="27"/>
        </w:rPr>
        <w:t>удобрений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химических</w:t>
      </w:r>
      <w:r w:rsidRPr="00B0785A">
        <w:rPr>
          <w:spacing w:val="1"/>
          <w:sz w:val="27"/>
          <w:szCs w:val="27"/>
        </w:rPr>
        <w:t xml:space="preserve"> </w:t>
      </w:r>
      <w:r w:rsidRPr="00B0785A">
        <w:rPr>
          <w:sz w:val="27"/>
          <w:szCs w:val="27"/>
        </w:rPr>
        <w:t>средств</w:t>
      </w:r>
      <w:r w:rsidRPr="00B0785A">
        <w:rPr>
          <w:spacing w:val="1"/>
          <w:sz w:val="27"/>
          <w:szCs w:val="27"/>
        </w:rPr>
        <w:t xml:space="preserve"> </w:t>
      </w:r>
      <w:r w:rsidRPr="00B0785A">
        <w:rPr>
          <w:sz w:val="27"/>
          <w:szCs w:val="27"/>
        </w:rPr>
        <w:t>защиты</w:t>
      </w:r>
      <w:r w:rsidRPr="00B0785A">
        <w:rPr>
          <w:spacing w:val="1"/>
          <w:sz w:val="27"/>
          <w:szCs w:val="27"/>
        </w:rPr>
        <w:t xml:space="preserve"> </w:t>
      </w:r>
      <w:r w:rsidRPr="00B0785A">
        <w:rPr>
          <w:sz w:val="27"/>
          <w:szCs w:val="27"/>
        </w:rPr>
        <w:t>растений</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размещать</w:t>
      </w:r>
      <w:r w:rsidRPr="00B0785A">
        <w:rPr>
          <w:spacing w:val="1"/>
          <w:sz w:val="27"/>
          <w:szCs w:val="27"/>
        </w:rPr>
        <w:t xml:space="preserve"> </w:t>
      </w:r>
      <w:r w:rsidRPr="00B0785A">
        <w:rPr>
          <w:sz w:val="27"/>
          <w:szCs w:val="27"/>
        </w:rPr>
        <w:t>с</w:t>
      </w:r>
      <w:r w:rsidRPr="00B0785A">
        <w:rPr>
          <w:spacing w:val="-67"/>
          <w:sz w:val="27"/>
          <w:szCs w:val="27"/>
        </w:rPr>
        <w:t xml:space="preserve"> </w:t>
      </w:r>
      <w:r w:rsidRPr="00B0785A">
        <w:rPr>
          <w:sz w:val="27"/>
          <w:szCs w:val="27"/>
        </w:rPr>
        <w:t>подветренной</w:t>
      </w:r>
      <w:r w:rsidRPr="00B0785A">
        <w:rPr>
          <w:spacing w:val="-1"/>
          <w:sz w:val="27"/>
          <w:szCs w:val="27"/>
        </w:rPr>
        <w:t xml:space="preserve"> </w:t>
      </w:r>
      <w:r w:rsidRPr="00B0785A">
        <w:rPr>
          <w:sz w:val="27"/>
          <w:szCs w:val="27"/>
        </w:rPr>
        <w:t>стороны</w:t>
      </w:r>
      <w:r w:rsidRPr="00B0785A">
        <w:rPr>
          <w:spacing w:val="-3"/>
          <w:sz w:val="27"/>
          <w:szCs w:val="27"/>
        </w:rPr>
        <w:t xml:space="preserve"> </w:t>
      </w:r>
      <w:r w:rsidRPr="00B0785A">
        <w:rPr>
          <w:sz w:val="27"/>
          <w:szCs w:val="27"/>
        </w:rPr>
        <w:t>по</w:t>
      </w:r>
      <w:r w:rsidRPr="00B0785A">
        <w:rPr>
          <w:spacing w:val="-4"/>
          <w:sz w:val="27"/>
          <w:szCs w:val="27"/>
        </w:rPr>
        <w:t xml:space="preserve"> </w:t>
      </w:r>
      <w:r w:rsidRPr="00B0785A">
        <w:rPr>
          <w:sz w:val="27"/>
          <w:szCs w:val="27"/>
        </w:rPr>
        <w:t>отношению</w:t>
      </w:r>
      <w:r w:rsidRPr="00B0785A">
        <w:rPr>
          <w:spacing w:val="-1"/>
          <w:sz w:val="27"/>
          <w:szCs w:val="27"/>
        </w:rPr>
        <w:t xml:space="preserve"> </w:t>
      </w:r>
      <w:r w:rsidRPr="00B0785A">
        <w:rPr>
          <w:sz w:val="27"/>
          <w:szCs w:val="27"/>
        </w:rPr>
        <w:t>к</w:t>
      </w:r>
      <w:r w:rsidRPr="00B0785A">
        <w:rPr>
          <w:spacing w:val="-4"/>
          <w:sz w:val="27"/>
          <w:szCs w:val="27"/>
        </w:rPr>
        <w:t xml:space="preserve"> </w:t>
      </w:r>
      <w:r w:rsidRPr="00B0785A">
        <w:rPr>
          <w:sz w:val="27"/>
          <w:szCs w:val="27"/>
        </w:rPr>
        <w:t>жилым,</w:t>
      </w:r>
      <w:r w:rsidRPr="00B0785A">
        <w:rPr>
          <w:spacing w:val="-5"/>
          <w:sz w:val="27"/>
          <w:szCs w:val="27"/>
        </w:rPr>
        <w:t xml:space="preserve"> </w:t>
      </w:r>
      <w:r w:rsidRPr="00B0785A">
        <w:rPr>
          <w:sz w:val="27"/>
          <w:szCs w:val="27"/>
        </w:rPr>
        <w:t>общественным и</w:t>
      </w:r>
      <w:r w:rsidRPr="00B0785A">
        <w:rPr>
          <w:spacing w:val="-3"/>
          <w:sz w:val="27"/>
          <w:szCs w:val="27"/>
        </w:rPr>
        <w:t xml:space="preserve"> </w:t>
      </w:r>
      <w:r w:rsidRPr="00B0785A">
        <w:rPr>
          <w:sz w:val="27"/>
          <w:szCs w:val="27"/>
        </w:rPr>
        <w:t>производственным</w:t>
      </w:r>
      <w:r w:rsidRPr="00B0785A">
        <w:rPr>
          <w:spacing w:val="-1"/>
          <w:sz w:val="27"/>
          <w:szCs w:val="27"/>
        </w:rPr>
        <w:t xml:space="preserve"> </w:t>
      </w:r>
      <w:r w:rsidRPr="00B0785A">
        <w:rPr>
          <w:sz w:val="27"/>
          <w:szCs w:val="27"/>
        </w:rPr>
        <w:t>зданиям.</w:t>
      </w:r>
    </w:p>
    <w:p w:rsidR="002479F9" w:rsidRPr="00B0785A" w:rsidRDefault="002479F9" w:rsidP="002479F9">
      <w:pPr>
        <w:pStyle w:val="a5"/>
        <w:numPr>
          <w:ilvl w:val="2"/>
          <w:numId w:val="30"/>
        </w:numPr>
        <w:tabs>
          <w:tab w:val="left" w:pos="2087"/>
        </w:tabs>
        <w:spacing w:before="1"/>
        <w:ind w:left="284" w:right="-78" w:firstLine="852"/>
        <w:rPr>
          <w:sz w:val="27"/>
          <w:szCs w:val="27"/>
        </w:rPr>
      </w:pPr>
      <w:r w:rsidRPr="00B0785A">
        <w:rPr>
          <w:sz w:val="27"/>
          <w:szCs w:val="27"/>
        </w:rPr>
        <w:t>Ветеринарные</w:t>
      </w:r>
      <w:r w:rsidRPr="00B0785A">
        <w:rPr>
          <w:spacing w:val="1"/>
          <w:sz w:val="27"/>
          <w:szCs w:val="27"/>
        </w:rPr>
        <w:t xml:space="preserve"> </w:t>
      </w:r>
      <w:r w:rsidRPr="00B0785A">
        <w:rPr>
          <w:sz w:val="27"/>
          <w:szCs w:val="27"/>
        </w:rPr>
        <w:t>учреждения</w:t>
      </w:r>
      <w:r w:rsidRPr="00B0785A">
        <w:rPr>
          <w:spacing w:val="1"/>
          <w:sz w:val="27"/>
          <w:szCs w:val="27"/>
        </w:rPr>
        <w:t xml:space="preserve"> </w:t>
      </w:r>
      <w:r w:rsidRPr="00B0785A">
        <w:rPr>
          <w:sz w:val="27"/>
          <w:szCs w:val="27"/>
        </w:rPr>
        <w:t>(за</w:t>
      </w:r>
      <w:r w:rsidRPr="00B0785A">
        <w:rPr>
          <w:spacing w:val="1"/>
          <w:sz w:val="27"/>
          <w:szCs w:val="27"/>
        </w:rPr>
        <w:t xml:space="preserve"> </w:t>
      </w:r>
      <w:r w:rsidRPr="00B0785A">
        <w:rPr>
          <w:sz w:val="27"/>
          <w:szCs w:val="27"/>
        </w:rPr>
        <w:t>исключением</w:t>
      </w:r>
      <w:r w:rsidRPr="00B0785A">
        <w:rPr>
          <w:spacing w:val="1"/>
          <w:sz w:val="27"/>
          <w:szCs w:val="27"/>
        </w:rPr>
        <w:t xml:space="preserve"> </w:t>
      </w:r>
      <w:proofErr w:type="spellStart"/>
      <w:r w:rsidRPr="00B0785A">
        <w:rPr>
          <w:sz w:val="27"/>
          <w:szCs w:val="27"/>
        </w:rPr>
        <w:t>ветсанпропускников</w:t>
      </w:r>
      <w:proofErr w:type="spellEnd"/>
      <w:r w:rsidRPr="00B0785A">
        <w:rPr>
          <w:sz w:val="27"/>
          <w:szCs w:val="27"/>
        </w:rPr>
        <w:t>),</w:t>
      </w:r>
      <w:r w:rsidRPr="00B0785A">
        <w:rPr>
          <w:spacing w:val="1"/>
          <w:sz w:val="27"/>
          <w:szCs w:val="27"/>
        </w:rPr>
        <w:t xml:space="preserve"> </w:t>
      </w:r>
      <w:r w:rsidRPr="00B0785A">
        <w:rPr>
          <w:sz w:val="27"/>
          <w:szCs w:val="27"/>
        </w:rPr>
        <w:t>котельные,</w:t>
      </w:r>
      <w:r w:rsidRPr="00B0785A">
        <w:rPr>
          <w:spacing w:val="1"/>
          <w:sz w:val="27"/>
          <w:szCs w:val="27"/>
        </w:rPr>
        <w:t xml:space="preserve"> </w:t>
      </w:r>
      <w:r w:rsidRPr="00B0785A">
        <w:rPr>
          <w:sz w:val="27"/>
          <w:szCs w:val="27"/>
        </w:rPr>
        <w:t>навозохранилища</w:t>
      </w:r>
      <w:r w:rsidRPr="00B0785A">
        <w:rPr>
          <w:spacing w:val="1"/>
          <w:sz w:val="27"/>
          <w:szCs w:val="27"/>
        </w:rPr>
        <w:t xml:space="preserve"> </w:t>
      </w:r>
      <w:r w:rsidRPr="00B0785A">
        <w:rPr>
          <w:sz w:val="27"/>
          <w:szCs w:val="27"/>
        </w:rPr>
        <w:t>открытого типа следует размещать с подветренной стороны по отношению к животноводческим, птицеводческим и</w:t>
      </w:r>
      <w:r w:rsidRPr="00B0785A">
        <w:rPr>
          <w:spacing w:val="1"/>
          <w:sz w:val="27"/>
          <w:szCs w:val="27"/>
        </w:rPr>
        <w:t xml:space="preserve"> </w:t>
      </w:r>
      <w:r w:rsidRPr="00B0785A">
        <w:rPr>
          <w:sz w:val="27"/>
          <w:szCs w:val="27"/>
        </w:rPr>
        <w:t>звероводческим</w:t>
      </w:r>
      <w:r w:rsidRPr="00B0785A">
        <w:rPr>
          <w:spacing w:val="-1"/>
          <w:sz w:val="27"/>
          <w:szCs w:val="27"/>
        </w:rPr>
        <w:t xml:space="preserve"> </w:t>
      </w:r>
      <w:r w:rsidRPr="00B0785A">
        <w:rPr>
          <w:sz w:val="27"/>
          <w:szCs w:val="27"/>
        </w:rPr>
        <w:t>зданиям и сооружениям.</w:t>
      </w:r>
    </w:p>
    <w:p w:rsidR="002479F9" w:rsidRPr="00B0785A" w:rsidRDefault="002479F9" w:rsidP="002479F9">
      <w:pPr>
        <w:pStyle w:val="a5"/>
        <w:numPr>
          <w:ilvl w:val="2"/>
          <w:numId w:val="30"/>
        </w:numPr>
        <w:tabs>
          <w:tab w:val="left" w:pos="1924"/>
        </w:tabs>
        <w:ind w:left="284" w:right="-78" w:firstLine="852"/>
        <w:rPr>
          <w:sz w:val="27"/>
          <w:szCs w:val="27"/>
        </w:rPr>
      </w:pPr>
      <w:r w:rsidRPr="00B0785A">
        <w:rPr>
          <w:sz w:val="27"/>
          <w:szCs w:val="27"/>
        </w:rPr>
        <w:t>Теплицы и парники следует проектировать на южных или юго-восточных склонах с наивысшим уровнем</w:t>
      </w:r>
      <w:r w:rsidRPr="00B0785A">
        <w:rPr>
          <w:spacing w:val="1"/>
          <w:sz w:val="27"/>
          <w:szCs w:val="27"/>
        </w:rPr>
        <w:t xml:space="preserve"> </w:t>
      </w:r>
      <w:r w:rsidRPr="00B0785A">
        <w:rPr>
          <w:sz w:val="27"/>
          <w:szCs w:val="27"/>
        </w:rPr>
        <w:t>грунтовых вод</w:t>
      </w:r>
      <w:r w:rsidRPr="00B0785A">
        <w:rPr>
          <w:spacing w:val="1"/>
          <w:sz w:val="27"/>
          <w:szCs w:val="27"/>
        </w:rPr>
        <w:t xml:space="preserve"> </w:t>
      </w:r>
      <w:r w:rsidRPr="00B0785A">
        <w:rPr>
          <w:sz w:val="27"/>
          <w:szCs w:val="27"/>
        </w:rPr>
        <w:t>не менее</w:t>
      </w:r>
      <w:r w:rsidRPr="00B0785A">
        <w:rPr>
          <w:spacing w:val="-3"/>
          <w:sz w:val="27"/>
          <w:szCs w:val="27"/>
        </w:rPr>
        <w:t xml:space="preserve"> </w:t>
      </w:r>
      <w:r w:rsidRPr="00B0785A">
        <w:rPr>
          <w:sz w:val="27"/>
          <w:szCs w:val="27"/>
        </w:rPr>
        <w:t>1,5 м</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поверхности земли.</w:t>
      </w:r>
    </w:p>
    <w:p w:rsidR="002479F9" w:rsidRPr="00B0785A" w:rsidRDefault="002479F9" w:rsidP="002479F9">
      <w:pPr>
        <w:pStyle w:val="a3"/>
        <w:ind w:left="284" w:right="-78" w:firstLine="852"/>
        <w:jc w:val="both"/>
        <w:rPr>
          <w:sz w:val="27"/>
          <w:szCs w:val="27"/>
        </w:rPr>
      </w:pPr>
      <w:r w:rsidRPr="00B0785A">
        <w:rPr>
          <w:sz w:val="27"/>
          <w:szCs w:val="27"/>
        </w:rPr>
        <w:t>При</w:t>
      </w:r>
      <w:r w:rsidRPr="00B0785A">
        <w:rPr>
          <w:spacing w:val="1"/>
          <w:sz w:val="27"/>
          <w:szCs w:val="27"/>
        </w:rPr>
        <w:t xml:space="preserve"> </w:t>
      </w:r>
      <w:r w:rsidRPr="00B0785A">
        <w:rPr>
          <w:sz w:val="27"/>
          <w:szCs w:val="27"/>
        </w:rPr>
        <w:t>планировке</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теплиц</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парников</w:t>
      </w:r>
      <w:r w:rsidRPr="00B0785A">
        <w:rPr>
          <w:spacing w:val="1"/>
          <w:sz w:val="27"/>
          <w:szCs w:val="27"/>
        </w:rPr>
        <w:t xml:space="preserve"> </w:t>
      </w:r>
      <w:r w:rsidRPr="00B0785A">
        <w:rPr>
          <w:sz w:val="27"/>
          <w:szCs w:val="27"/>
        </w:rPr>
        <w:t>основные</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группировать</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функциональному</w:t>
      </w:r>
      <w:r w:rsidRPr="00B0785A">
        <w:rPr>
          <w:spacing w:val="1"/>
          <w:sz w:val="27"/>
          <w:szCs w:val="27"/>
        </w:rPr>
        <w:t xml:space="preserve"> </w:t>
      </w:r>
      <w:r w:rsidRPr="00B0785A">
        <w:rPr>
          <w:sz w:val="27"/>
          <w:szCs w:val="27"/>
        </w:rPr>
        <w:t>назначению</w:t>
      </w:r>
      <w:r w:rsidRPr="00B0785A">
        <w:rPr>
          <w:spacing w:val="1"/>
          <w:sz w:val="27"/>
          <w:szCs w:val="27"/>
        </w:rPr>
        <w:t xml:space="preserve"> </w:t>
      </w:r>
      <w:r w:rsidRPr="00B0785A">
        <w:rPr>
          <w:sz w:val="27"/>
          <w:szCs w:val="27"/>
        </w:rPr>
        <w:t>(теплицы,</w:t>
      </w:r>
      <w:r w:rsidRPr="00B0785A">
        <w:rPr>
          <w:spacing w:val="1"/>
          <w:sz w:val="27"/>
          <w:szCs w:val="27"/>
        </w:rPr>
        <w:t xml:space="preserve"> </w:t>
      </w:r>
      <w:r w:rsidRPr="00B0785A">
        <w:rPr>
          <w:sz w:val="27"/>
          <w:szCs w:val="27"/>
        </w:rPr>
        <w:t>парники,</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обогреваемым</w:t>
      </w:r>
      <w:r w:rsidRPr="00B0785A">
        <w:rPr>
          <w:spacing w:val="1"/>
          <w:sz w:val="27"/>
          <w:szCs w:val="27"/>
        </w:rPr>
        <w:t xml:space="preserve"> </w:t>
      </w:r>
      <w:r w:rsidRPr="00B0785A">
        <w:rPr>
          <w:sz w:val="27"/>
          <w:szCs w:val="27"/>
        </w:rPr>
        <w:t>грунтом),</w:t>
      </w:r>
      <w:r w:rsidRPr="00B0785A">
        <w:rPr>
          <w:spacing w:val="1"/>
          <w:sz w:val="27"/>
          <w:szCs w:val="27"/>
        </w:rPr>
        <w:t xml:space="preserve"> </w:t>
      </w:r>
      <w:r w:rsidRPr="00B0785A">
        <w:rPr>
          <w:sz w:val="27"/>
          <w:szCs w:val="27"/>
        </w:rPr>
        <w:t>при</w:t>
      </w:r>
      <w:r w:rsidRPr="00B0785A">
        <w:rPr>
          <w:spacing w:val="1"/>
          <w:sz w:val="27"/>
          <w:szCs w:val="27"/>
        </w:rPr>
        <w:t xml:space="preserve"> </w:t>
      </w:r>
      <w:r w:rsidRPr="00B0785A">
        <w:rPr>
          <w:sz w:val="27"/>
          <w:szCs w:val="27"/>
        </w:rPr>
        <w:t>этом</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предусматриваться система проездов и проходов, обеспечивающая необходимые условия для механизации трудоемких</w:t>
      </w:r>
      <w:r w:rsidRPr="00B0785A">
        <w:rPr>
          <w:spacing w:val="1"/>
          <w:sz w:val="27"/>
          <w:szCs w:val="27"/>
        </w:rPr>
        <w:t xml:space="preserve"> </w:t>
      </w:r>
      <w:r w:rsidRPr="00B0785A">
        <w:rPr>
          <w:sz w:val="27"/>
          <w:szCs w:val="27"/>
        </w:rPr>
        <w:t>процессов.</w:t>
      </w:r>
    </w:p>
    <w:p w:rsidR="002479F9" w:rsidRPr="00B0785A" w:rsidRDefault="002479F9" w:rsidP="002479F9">
      <w:pPr>
        <w:pStyle w:val="a5"/>
        <w:numPr>
          <w:ilvl w:val="2"/>
          <w:numId w:val="30"/>
        </w:numPr>
        <w:tabs>
          <w:tab w:val="left" w:pos="1957"/>
        </w:tabs>
        <w:ind w:left="284" w:right="-78" w:firstLine="852"/>
        <w:rPr>
          <w:sz w:val="27"/>
          <w:szCs w:val="27"/>
        </w:rPr>
      </w:pPr>
      <w:r w:rsidRPr="00B0785A">
        <w:rPr>
          <w:sz w:val="27"/>
          <w:szCs w:val="27"/>
        </w:rPr>
        <w:t>Склады и хранилища сельскохозяйственной продукции следует размещать на хорошо проветриваемых</w:t>
      </w:r>
      <w:r w:rsidRPr="00B0785A">
        <w:rPr>
          <w:spacing w:val="1"/>
          <w:sz w:val="27"/>
          <w:szCs w:val="27"/>
        </w:rPr>
        <w:t xml:space="preserve"> </w:t>
      </w:r>
      <w:r w:rsidRPr="00B0785A">
        <w:rPr>
          <w:sz w:val="27"/>
          <w:szCs w:val="27"/>
        </w:rPr>
        <w:t>земельных участках с наивысшим уровнем грунтовых вод не менее 1,5 м от поверхности земли с учетом санитарно-</w:t>
      </w:r>
      <w:r w:rsidRPr="00B0785A">
        <w:rPr>
          <w:spacing w:val="1"/>
          <w:sz w:val="27"/>
          <w:szCs w:val="27"/>
        </w:rPr>
        <w:t xml:space="preserve"> </w:t>
      </w:r>
      <w:r w:rsidRPr="00B0785A">
        <w:rPr>
          <w:sz w:val="27"/>
          <w:szCs w:val="27"/>
        </w:rPr>
        <w:t>защитных зон.</w:t>
      </w:r>
    </w:p>
    <w:p w:rsidR="002479F9" w:rsidRPr="00B0785A" w:rsidRDefault="002479F9" w:rsidP="002479F9">
      <w:pPr>
        <w:pStyle w:val="a3"/>
        <w:ind w:left="284" w:right="-78" w:firstLine="852"/>
        <w:jc w:val="both"/>
        <w:rPr>
          <w:sz w:val="27"/>
          <w:szCs w:val="27"/>
        </w:rPr>
      </w:pPr>
      <w:r w:rsidRPr="00B0785A">
        <w:rPr>
          <w:sz w:val="27"/>
          <w:szCs w:val="27"/>
        </w:rPr>
        <w:t>Здания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помещения</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хранения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переработки</w:t>
      </w:r>
      <w:r w:rsidRPr="00B0785A">
        <w:rPr>
          <w:spacing w:val="1"/>
          <w:sz w:val="27"/>
          <w:szCs w:val="27"/>
        </w:rPr>
        <w:t xml:space="preserve"> </w:t>
      </w:r>
      <w:r w:rsidRPr="00B0785A">
        <w:rPr>
          <w:sz w:val="27"/>
          <w:szCs w:val="27"/>
        </w:rPr>
        <w:t>сельскохозяйственной</w:t>
      </w:r>
      <w:r w:rsidRPr="00B0785A">
        <w:rPr>
          <w:spacing w:val="1"/>
          <w:sz w:val="27"/>
          <w:szCs w:val="27"/>
        </w:rPr>
        <w:t xml:space="preserve"> </w:t>
      </w:r>
      <w:r w:rsidRPr="00B0785A">
        <w:rPr>
          <w:sz w:val="27"/>
          <w:szCs w:val="27"/>
        </w:rPr>
        <w:t>продукции</w:t>
      </w:r>
      <w:r w:rsidRPr="00B0785A">
        <w:rPr>
          <w:spacing w:val="1"/>
          <w:sz w:val="27"/>
          <w:szCs w:val="27"/>
        </w:rPr>
        <w:t xml:space="preserve"> </w:t>
      </w:r>
      <w:r w:rsidRPr="00B0785A">
        <w:rPr>
          <w:sz w:val="27"/>
          <w:szCs w:val="27"/>
        </w:rPr>
        <w:t>(овощей,</w:t>
      </w:r>
      <w:r w:rsidRPr="00B0785A">
        <w:rPr>
          <w:spacing w:val="1"/>
          <w:sz w:val="27"/>
          <w:szCs w:val="27"/>
        </w:rPr>
        <w:t xml:space="preserve"> </w:t>
      </w:r>
      <w:r w:rsidRPr="00B0785A">
        <w:rPr>
          <w:sz w:val="27"/>
          <w:szCs w:val="27"/>
        </w:rPr>
        <w:t>картофеля,</w:t>
      </w:r>
      <w:r w:rsidRPr="00B0785A">
        <w:rPr>
          <w:spacing w:val="1"/>
          <w:sz w:val="27"/>
          <w:szCs w:val="27"/>
        </w:rPr>
        <w:t xml:space="preserve"> </w:t>
      </w:r>
      <w:r w:rsidRPr="00B0785A">
        <w:rPr>
          <w:sz w:val="27"/>
          <w:szCs w:val="27"/>
        </w:rPr>
        <w:t>продукции плодоводства и виноградарства), для первичной переработки молока, скота и птицы, шерсти и меховых</w:t>
      </w:r>
      <w:r w:rsidRPr="00B0785A">
        <w:rPr>
          <w:spacing w:val="1"/>
          <w:sz w:val="27"/>
          <w:szCs w:val="27"/>
        </w:rPr>
        <w:t xml:space="preserve"> </w:t>
      </w:r>
      <w:r w:rsidRPr="00B0785A">
        <w:rPr>
          <w:sz w:val="27"/>
          <w:szCs w:val="27"/>
        </w:rPr>
        <w:t>шкурок,</w:t>
      </w:r>
      <w:r w:rsidRPr="00B0785A">
        <w:rPr>
          <w:spacing w:val="-2"/>
          <w:sz w:val="27"/>
          <w:szCs w:val="27"/>
        </w:rPr>
        <w:t xml:space="preserve"> </w:t>
      </w:r>
      <w:r w:rsidRPr="00B0785A">
        <w:rPr>
          <w:sz w:val="27"/>
          <w:szCs w:val="27"/>
        </w:rPr>
        <w:t>масличных и лубяных культур</w:t>
      </w:r>
      <w:r w:rsidRPr="00B0785A">
        <w:rPr>
          <w:spacing w:val="1"/>
          <w:sz w:val="27"/>
          <w:szCs w:val="27"/>
        </w:rPr>
        <w:t xml:space="preserve"> </w:t>
      </w:r>
      <w:r w:rsidRPr="00B0785A">
        <w:rPr>
          <w:sz w:val="27"/>
          <w:szCs w:val="27"/>
        </w:rPr>
        <w:t>проектируются в</w:t>
      </w:r>
      <w:r w:rsidRPr="00B0785A">
        <w:rPr>
          <w:spacing w:val="-2"/>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 СНиП</w:t>
      </w:r>
      <w:r w:rsidRPr="00B0785A">
        <w:rPr>
          <w:spacing w:val="-2"/>
          <w:sz w:val="27"/>
          <w:szCs w:val="27"/>
        </w:rPr>
        <w:t xml:space="preserve"> </w:t>
      </w:r>
      <w:r w:rsidRPr="00B0785A">
        <w:rPr>
          <w:sz w:val="27"/>
          <w:szCs w:val="27"/>
        </w:rPr>
        <w:t>2.10.02-84.</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0"/>
        </w:numPr>
        <w:tabs>
          <w:tab w:val="left" w:pos="2029"/>
        </w:tabs>
        <w:spacing w:before="89"/>
        <w:ind w:left="284" w:right="-78" w:firstLine="852"/>
        <w:rPr>
          <w:sz w:val="27"/>
          <w:szCs w:val="27"/>
        </w:rPr>
      </w:pPr>
      <w:r w:rsidRPr="00B0785A">
        <w:rPr>
          <w:sz w:val="27"/>
          <w:szCs w:val="27"/>
        </w:rPr>
        <w:t>Предприятия,</w:t>
      </w:r>
      <w:r w:rsidRPr="00B0785A">
        <w:rPr>
          <w:spacing w:val="1"/>
          <w:sz w:val="27"/>
          <w:szCs w:val="27"/>
        </w:rPr>
        <w:t xml:space="preserve"> </w:t>
      </w:r>
      <w:r w:rsidRPr="00B0785A">
        <w:rPr>
          <w:sz w:val="27"/>
          <w:szCs w:val="27"/>
        </w:rPr>
        <w:t>здания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сооружения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хранению</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переработке</w:t>
      </w:r>
      <w:r w:rsidRPr="00B0785A">
        <w:rPr>
          <w:spacing w:val="1"/>
          <w:sz w:val="27"/>
          <w:szCs w:val="27"/>
        </w:rPr>
        <w:t xml:space="preserve"> </w:t>
      </w:r>
      <w:r w:rsidRPr="00B0785A">
        <w:rPr>
          <w:sz w:val="27"/>
          <w:szCs w:val="27"/>
        </w:rPr>
        <w:t>зерна</w:t>
      </w:r>
      <w:r w:rsidRPr="00B0785A">
        <w:rPr>
          <w:spacing w:val="1"/>
          <w:sz w:val="27"/>
          <w:szCs w:val="27"/>
        </w:rPr>
        <w:t xml:space="preserve"> </w:t>
      </w:r>
      <w:r w:rsidRPr="00B0785A">
        <w:rPr>
          <w:sz w:val="27"/>
          <w:szCs w:val="27"/>
        </w:rPr>
        <w:t>проектируются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составе</w:t>
      </w:r>
      <w:r w:rsidRPr="00B0785A">
        <w:rPr>
          <w:spacing w:val="1"/>
          <w:sz w:val="27"/>
          <w:szCs w:val="27"/>
        </w:rPr>
        <w:t xml:space="preserve"> </w:t>
      </w:r>
      <w:r w:rsidRPr="00B0785A">
        <w:rPr>
          <w:sz w:val="27"/>
          <w:szCs w:val="27"/>
        </w:rPr>
        <w:t>промышленных узлов с общими вспомогательными производствами и хозяйствами, инженерными сооружениями и</w:t>
      </w:r>
      <w:r w:rsidRPr="00B0785A">
        <w:rPr>
          <w:spacing w:val="1"/>
          <w:sz w:val="27"/>
          <w:szCs w:val="27"/>
        </w:rPr>
        <w:t xml:space="preserve"> </w:t>
      </w:r>
      <w:r w:rsidRPr="00B0785A">
        <w:rPr>
          <w:sz w:val="27"/>
          <w:szCs w:val="27"/>
        </w:rPr>
        <w:t>коммуникациями</w:t>
      </w:r>
      <w:r w:rsidRPr="00B0785A">
        <w:rPr>
          <w:spacing w:val="-2"/>
          <w:sz w:val="27"/>
          <w:szCs w:val="27"/>
        </w:rPr>
        <w:t xml:space="preserve"> </w:t>
      </w:r>
      <w:r w:rsidRPr="00B0785A">
        <w:rPr>
          <w:sz w:val="27"/>
          <w:szCs w:val="27"/>
        </w:rPr>
        <w:t>в</w:t>
      </w:r>
      <w:r w:rsidRPr="00B0785A">
        <w:rPr>
          <w:spacing w:val="-3"/>
          <w:sz w:val="27"/>
          <w:szCs w:val="27"/>
        </w:rPr>
        <w:t xml:space="preserve"> </w:t>
      </w:r>
      <w:r w:rsidRPr="00B0785A">
        <w:rPr>
          <w:sz w:val="27"/>
          <w:szCs w:val="27"/>
        </w:rPr>
        <w:t>соответствии</w:t>
      </w:r>
      <w:r w:rsidRPr="00B0785A">
        <w:rPr>
          <w:spacing w:val="-2"/>
          <w:sz w:val="27"/>
          <w:szCs w:val="27"/>
        </w:rPr>
        <w:t xml:space="preserve"> </w:t>
      </w:r>
      <w:r w:rsidRPr="00B0785A">
        <w:rPr>
          <w:sz w:val="27"/>
          <w:szCs w:val="27"/>
        </w:rPr>
        <w:t>с</w:t>
      </w:r>
      <w:r w:rsidRPr="00B0785A">
        <w:rPr>
          <w:spacing w:val="-3"/>
          <w:sz w:val="27"/>
          <w:szCs w:val="27"/>
        </w:rPr>
        <w:t xml:space="preserve"> </w:t>
      </w:r>
      <w:r w:rsidRPr="00B0785A">
        <w:rPr>
          <w:sz w:val="27"/>
          <w:szCs w:val="27"/>
        </w:rPr>
        <w:t>требованиями</w:t>
      </w:r>
      <w:r w:rsidRPr="00B0785A">
        <w:rPr>
          <w:spacing w:val="3"/>
          <w:sz w:val="27"/>
          <w:szCs w:val="27"/>
        </w:rPr>
        <w:t xml:space="preserve"> </w:t>
      </w:r>
      <w:r w:rsidRPr="00B0785A">
        <w:rPr>
          <w:color w:val="00AF50"/>
          <w:sz w:val="27"/>
          <w:szCs w:val="27"/>
        </w:rPr>
        <w:t>раздела</w:t>
      </w:r>
      <w:r w:rsidRPr="00B0785A">
        <w:rPr>
          <w:color w:val="00AF50"/>
          <w:spacing w:val="-5"/>
          <w:sz w:val="27"/>
          <w:szCs w:val="27"/>
        </w:rPr>
        <w:t xml:space="preserve"> </w:t>
      </w:r>
      <w:r w:rsidRPr="00B0785A">
        <w:rPr>
          <w:color w:val="00AF50"/>
          <w:sz w:val="27"/>
          <w:szCs w:val="27"/>
        </w:rPr>
        <w:t>5</w:t>
      </w:r>
      <w:r w:rsidRPr="00B0785A">
        <w:rPr>
          <w:color w:val="00AF50"/>
          <w:spacing w:val="-5"/>
          <w:sz w:val="27"/>
          <w:szCs w:val="27"/>
        </w:rPr>
        <w:t xml:space="preserve"> </w:t>
      </w:r>
      <w:r w:rsidRPr="00B0785A">
        <w:rPr>
          <w:color w:val="00AF50"/>
          <w:sz w:val="27"/>
          <w:szCs w:val="27"/>
        </w:rPr>
        <w:t>"Производственная</w:t>
      </w:r>
      <w:r w:rsidRPr="00B0785A">
        <w:rPr>
          <w:color w:val="00AF50"/>
          <w:spacing w:val="-4"/>
          <w:sz w:val="27"/>
          <w:szCs w:val="27"/>
        </w:rPr>
        <w:t xml:space="preserve"> </w:t>
      </w:r>
      <w:r w:rsidRPr="00B0785A">
        <w:rPr>
          <w:color w:val="00AF50"/>
          <w:sz w:val="27"/>
          <w:szCs w:val="27"/>
        </w:rPr>
        <w:t>территория"</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9C6A1A">
      <w:pPr>
        <w:pStyle w:val="a5"/>
        <w:numPr>
          <w:ilvl w:val="2"/>
          <w:numId w:val="30"/>
        </w:numPr>
        <w:tabs>
          <w:tab w:val="left" w:pos="1988"/>
        </w:tabs>
        <w:ind w:left="284" w:right="-78" w:firstLine="852"/>
        <w:rPr>
          <w:sz w:val="27"/>
          <w:szCs w:val="27"/>
        </w:rPr>
      </w:pPr>
      <w:r w:rsidRPr="00B0785A">
        <w:rPr>
          <w:sz w:val="27"/>
          <w:szCs w:val="27"/>
        </w:rPr>
        <w:t>При</w:t>
      </w:r>
      <w:r w:rsidRPr="00B0785A">
        <w:rPr>
          <w:spacing w:val="7"/>
          <w:sz w:val="27"/>
          <w:szCs w:val="27"/>
        </w:rPr>
        <w:t xml:space="preserve"> </w:t>
      </w:r>
      <w:r w:rsidRPr="00B0785A">
        <w:rPr>
          <w:sz w:val="27"/>
          <w:szCs w:val="27"/>
        </w:rPr>
        <w:t>проектировании</w:t>
      </w:r>
      <w:r w:rsidRPr="00B0785A">
        <w:rPr>
          <w:spacing w:val="7"/>
          <w:sz w:val="27"/>
          <w:szCs w:val="27"/>
        </w:rPr>
        <w:t xml:space="preserve"> </w:t>
      </w:r>
      <w:r w:rsidRPr="00B0785A">
        <w:rPr>
          <w:sz w:val="27"/>
          <w:szCs w:val="27"/>
        </w:rPr>
        <w:t>объектов</w:t>
      </w:r>
      <w:r w:rsidRPr="00B0785A">
        <w:rPr>
          <w:spacing w:val="3"/>
          <w:sz w:val="27"/>
          <w:szCs w:val="27"/>
        </w:rPr>
        <w:t xml:space="preserve"> </w:t>
      </w:r>
      <w:r w:rsidRPr="00B0785A">
        <w:rPr>
          <w:sz w:val="27"/>
          <w:szCs w:val="27"/>
        </w:rPr>
        <w:t>подсобных</w:t>
      </w:r>
      <w:r w:rsidRPr="00B0785A">
        <w:rPr>
          <w:spacing w:val="7"/>
          <w:sz w:val="27"/>
          <w:szCs w:val="27"/>
        </w:rPr>
        <w:t xml:space="preserve"> </w:t>
      </w:r>
      <w:r w:rsidRPr="00B0785A">
        <w:rPr>
          <w:sz w:val="27"/>
          <w:szCs w:val="27"/>
        </w:rPr>
        <w:t>производств</w:t>
      </w:r>
      <w:r w:rsidRPr="00B0785A">
        <w:rPr>
          <w:spacing w:val="6"/>
          <w:sz w:val="27"/>
          <w:szCs w:val="27"/>
        </w:rPr>
        <w:t xml:space="preserve"> </w:t>
      </w:r>
      <w:r w:rsidRPr="00B0785A">
        <w:rPr>
          <w:sz w:val="27"/>
          <w:szCs w:val="27"/>
        </w:rPr>
        <w:t>производственные</w:t>
      </w:r>
      <w:r w:rsidRPr="00B0785A">
        <w:rPr>
          <w:spacing w:val="7"/>
          <w:sz w:val="27"/>
          <w:szCs w:val="27"/>
        </w:rPr>
        <w:t xml:space="preserve"> </w:t>
      </w:r>
      <w:r w:rsidRPr="00B0785A">
        <w:rPr>
          <w:sz w:val="27"/>
          <w:szCs w:val="27"/>
        </w:rPr>
        <w:t>и</w:t>
      </w:r>
      <w:r w:rsidRPr="00B0785A">
        <w:rPr>
          <w:spacing w:val="7"/>
          <w:sz w:val="27"/>
          <w:szCs w:val="27"/>
        </w:rPr>
        <w:t xml:space="preserve"> </w:t>
      </w:r>
      <w:r w:rsidRPr="00B0785A">
        <w:rPr>
          <w:sz w:val="27"/>
          <w:szCs w:val="27"/>
        </w:rPr>
        <w:t>вспомогательные</w:t>
      </w:r>
      <w:r w:rsidRPr="00B0785A">
        <w:rPr>
          <w:spacing w:val="7"/>
          <w:sz w:val="27"/>
          <w:szCs w:val="27"/>
        </w:rPr>
        <w:t xml:space="preserve"> </w:t>
      </w:r>
      <w:r w:rsidRPr="00B0785A">
        <w:rPr>
          <w:sz w:val="27"/>
          <w:szCs w:val="27"/>
        </w:rPr>
        <w:t>здания</w:t>
      </w:r>
      <w:r w:rsidRPr="00B0785A">
        <w:rPr>
          <w:spacing w:val="-67"/>
          <w:sz w:val="27"/>
          <w:szCs w:val="27"/>
        </w:rPr>
        <w:t xml:space="preserve"> </w:t>
      </w:r>
      <w:r w:rsidRPr="00B0785A">
        <w:rPr>
          <w:sz w:val="27"/>
          <w:szCs w:val="27"/>
        </w:rPr>
        <w:t>сельскохозяйственных предприятий следует объединять, соблюдая технологические, строительные и санитарные нормы.</w:t>
      </w:r>
      <w:r w:rsidRPr="00B0785A">
        <w:rPr>
          <w:spacing w:val="-67"/>
          <w:sz w:val="27"/>
          <w:szCs w:val="27"/>
        </w:rPr>
        <w:t xml:space="preserve"> </w:t>
      </w:r>
      <w:r w:rsidRPr="00B0785A">
        <w:rPr>
          <w:sz w:val="27"/>
          <w:szCs w:val="27"/>
        </w:rPr>
        <w:t>Трансформаторные</w:t>
      </w:r>
      <w:r w:rsidRPr="00B0785A">
        <w:rPr>
          <w:spacing w:val="12"/>
          <w:sz w:val="27"/>
          <w:szCs w:val="27"/>
        </w:rPr>
        <w:t xml:space="preserve"> </w:t>
      </w:r>
      <w:r w:rsidRPr="00B0785A">
        <w:rPr>
          <w:sz w:val="27"/>
          <w:szCs w:val="27"/>
        </w:rPr>
        <w:t>подстанции</w:t>
      </w:r>
      <w:r w:rsidRPr="00B0785A">
        <w:rPr>
          <w:spacing w:val="15"/>
          <w:sz w:val="27"/>
          <w:szCs w:val="27"/>
        </w:rPr>
        <w:t xml:space="preserve"> </w:t>
      </w:r>
      <w:r w:rsidRPr="00B0785A">
        <w:rPr>
          <w:sz w:val="27"/>
          <w:szCs w:val="27"/>
        </w:rPr>
        <w:t>и</w:t>
      </w:r>
      <w:r w:rsidRPr="00B0785A">
        <w:rPr>
          <w:spacing w:val="15"/>
          <w:sz w:val="27"/>
          <w:szCs w:val="27"/>
        </w:rPr>
        <w:t xml:space="preserve"> </w:t>
      </w:r>
      <w:r w:rsidRPr="00B0785A">
        <w:rPr>
          <w:sz w:val="27"/>
          <w:szCs w:val="27"/>
        </w:rPr>
        <w:t>распределительные</w:t>
      </w:r>
      <w:r w:rsidRPr="00B0785A">
        <w:rPr>
          <w:spacing w:val="15"/>
          <w:sz w:val="27"/>
          <w:szCs w:val="27"/>
        </w:rPr>
        <w:t xml:space="preserve"> </w:t>
      </w:r>
      <w:r w:rsidRPr="00B0785A">
        <w:rPr>
          <w:sz w:val="27"/>
          <w:szCs w:val="27"/>
        </w:rPr>
        <w:t>пункты</w:t>
      </w:r>
      <w:r w:rsidRPr="00B0785A">
        <w:rPr>
          <w:spacing w:val="15"/>
          <w:sz w:val="27"/>
          <w:szCs w:val="27"/>
        </w:rPr>
        <w:t xml:space="preserve"> </w:t>
      </w:r>
      <w:r w:rsidRPr="00B0785A">
        <w:rPr>
          <w:sz w:val="27"/>
          <w:szCs w:val="27"/>
        </w:rPr>
        <w:t>напряжением</w:t>
      </w:r>
      <w:r w:rsidRPr="00B0785A">
        <w:rPr>
          <w:spacing w:val="14"/>
          <w:sz w:val="27"/>
          <w:szCs w:val="27"/>
        </w:rPr>
        <w:t xml:space="preserve"> </w:t>
      </w:r>
      <w:r w:rsidRPr="00B0785A">
        <w:rPr>
          <w:sz w:val="27"/>
          <w:szCs w:val="27"/>
        </w:rPr>
        <w:t>6</w:t>
      </w:r>
      <w:r w:rsidRPr="00B0785A">
        <w:rPr>
          <w:spacing w:val="26"/>
          <w:sz w:val="27"/>
          <w:szCs w:val="27"/>
        </w:rPr>
        <w:t xml:space="preserve"> </w:t>
      </w:r>
      <w:r w:rsidRPr="00B0785A">
        <w:rPr>
          <w:sz w:val="27"/>
          <w:szCs w:val="27"/>
        </w:rPr>
        <w:t>-</w:t>
      </w:r>
      <w:r w:rsidRPr="00B0785A">
        <w:rPr>
          <w:spacing w:val="15"/>
          <w:sz w:val="27"/>
          <w:szCs w:val="27"/>
        </w:rPr>
        <w:t xml:space="preserve"> </w:t>
      </w:r>
      <w:r w:rsidRPr="00B0785A">
        <w:rPr>
          <w:sz w:val="27"/>
          <w:szCs w:val="27"/>
        </w:rPr>
        <w:t>10</w:t>
      </w:r>
      <w:r w:rsidRPr="00B0785A">
        <w:rPr>
          <w:spacing w:val="16"/>
          <w:sz w:val="27"/>
          <w:szCs w:val="27"/>
        </w:rPr>
        <w:t xml:space="preserve"> </w:t>
      </w:r>
      <w:proofErr w:type="spellStart"/>
      <w:r w:rsidRPr="00B0785A">
        <w:rPr>
          <w:sz w:val="27"/>
          <w:szCs w:val="27"/>
        </w:rPr>
        <w:t>кВ</w:t>
      </w:r>
      <w:proofErr w:type="spellEnd"/>
      <w:r w:rsidRPr="00B0785A">
        <w:rPr>
          <w:sz w:val="27"/>
          <w:szCs w:val="27"/>
        </w:rPr>
        <w:t>,</w:t>
      </w:r>
      <w:r w:rsidRPr="00B0785A">
        <w:rPr>
          <w:spacing w:val="13"/>
          <w:sz w:val="27"/>
          <w:szCs w:val="27"/>
        </w:rPr>
        <w:t xml:space="preserve"> </w:t>
      </w:r>
      <w:r w:rsidRPr="00B0785A">
        <w:rPr>
          <w:sz w:val="27"/>
          <w:szCs w:val="27"/>
        </w:rPr>
        <w:t>вентиляционные</w:t>
      </w:r>
      <w:r w:rsidRPr="00B0785A">
        <w:rPr>
          <w:spacing w:val="15"/>
          <w:sz w:val="27"/>
          <w:szCs w:val="27"/>
        </w:rPr>
        <w:t xml:space="preserve"> </w:t>
      </w:r>
      <w:r w:rsidRPr="00B0785A">
        <w:rPr>
          <w:sz w:val="27"/>
          <w:szCs w:val="27"/>
        </w:rPr>
        <w:t>камеры</w:t>
      </w:r>
      <w:r w:rsidRPr="00B0785A">
        <w:rPr>
          <w:spacing w:val="13"/>
          <w:sz w:val="27"/>
          <w:szCs w:val="27"/>
        </w:rPr>
        <w:t xml:space="preserve"> </w:t>
      </w:r>
      <w:r w:rsidRPr="00B0785A">
        <w:rPr>
          <w:sz w:val="27"/>
          <w:szCs w:val="27"/>
        </w:rPr>
        <w:t>и</w:t>
      </w:r>
      <w:r w:rsidRPr="00B0785A">
        <w:rPr>
          <w:spacing w:val="1"/>
          <w:sz w:val="27"/>
          <w:szCs w:val="27"/>
        </w:rPr>
        <w:t xml:space="preserve"> </w:t>
      </w:r>
      <w:r w:rsidRPr="00B0785A">
        <w:rPr>
          <w:sz w:val="27"/>
          <w:szCs w:val="27"/>
        </w:rPr>
        <w:t>установки,</w:t>
      </w:r>
      <w:r w:rsidRPr="00B0785A">
        <w:rPr>
          <w:spacing w:val="46"/>
          <w:sz w:val="27"/>
          <w:szCs w:val="27"/>
        </w:rPr>
        <w:t xml:space="preserve"> </w:t>
      </w:r>
      <w:r w:rsidRPr="00B0785A">
        <w:rPr>
          <w:sz w:val="27"/>
          <w:szCs w:val="27"/>
        </w:rPr>
        <w:t>насосные</w:t>
      </w:r>
      <w:r w:rsidRPr="00B0785A">
        <w:rPr>
          <w:spacing w:val="47"/>
          <w:sz w:val="27"/>
          <w:szCs w:val="27"/>
        </w:rPr>
        <w:t xml:space="preserve"> </w:t>
      </w:r>
      <w:r w:rsidRPr="00B0785A">
        <w:rPr>
          <w:sz w:val="27"/>
          <w:szCs w:val="27"/>
        </w:rPr>
        <w:t>по</w:t>
      </w:r>
      <w:r w:rsidRPr="00B0785A">
        <w:rPr>
          <w:spacing w:val="48"/>
          <w:sz w:val="27"/>
          <w:szCs w:val="27"/>
        </w:rPr>
        <w:t xml:space="preserve"> </w:t>
      </w:r>
      <w:r w:rsidRPr="00B0785A">
        <w:rPr>
          <w:sz w:val="27"/>
          <w:szCs w:val="27"/>
        </w:rPr>
        <w:t>перекачке</w:t>
      </w:r>
      <w:r w:rsidRPr="00B0785A">
        <w:rPr>
          <w:spacing w:val="48"/>
          <w:sz w:val="27"/>
          <w:szCs w:val="27"/>
        </w:rPr>
        <w:t xml:space="preserve"> </w:t>
      </w:r>
      <w:r w:rsidRPr="00B0785A">
        <w:rPr>
          <w:sz w:val="27"/>
          <w:szCs w:val="27"/>
        </w:rPr>
        <w:t>негорючих</w:t>
      </w:r>
      <w:r w:rsidRPr="00B0785A">
        <w:rPr>
          <w:spacing w:val="48"/>
          <w:sz w:val="27"/>
          <w:szCs w:val="27"/>
        </w:rPr>
        <w:t xml:space="preserve"> </w:t>
      </w:r>
      <w:r w:rsidRPr="00B0785A">
        <w:rPr>
          <w:sz w:val="27"/>
          <w:szCs w:val="27"/>
        </w:rPr>
        <w:t>жидкостей</w:t>
      </w:r>
      <w:r w:rsidRPr="00B0785A">
        <w:rPr>
          <w:spacing w:val="45"/>
          <w:sz w:val="27"/>
          <w:szCs w:val="27"/>
        </w:rPr>
        <w:t xml:space="preserve"> </w:t>
      </w:r>
      <w:r w:rsidRPr="00B0785A">
        <w:rPr>
          <w:sz w:val="27"/>
          <w:szCs w:val="27"/>
        </w:rPr>
        <w:t>и</w:t>
      </w:r>
      <w:r w:rsidRPr="00B0785A">
        <w:rPr>
          <w:spacing w:val="48"/>
          <w:sz w:val="27"/>
          <w:szCs w:val="27"/>
        </w:rPr>
        <w:t xml:space="preserve"> </w:t>
      </w:r>
      <w:r w:rsidRPr="00B0785A">
        <w:rPr>
          <w:sz w:val="27"/>
          <w:szCs w:val="27"/>
        </w:rPr>
        <w:t>газов,</w:t>
      </w:r>
      <w:r w:rsidRPr="00B0785A">
        <w:rPr>
          <w:spacing w:val="46"/>
          <w:sz w:val="27"/>
          <w:szCs w:val="27"/>
        </w:rPr>
        <w:t xml:space="preserve"> </w:t>
      </w:r>
      <w:r w:rsidRPr="00B0785A">
        <w:rPr>
          <w:sz w:val="27"/>
          <w:szCs w:val="27"/>
        </w:rPr>
        <w:t>промежуточные</w:t>
      </w:r>
      <w:r w:rsidRPr="00B0785A">
        <w:rPr>
          <w:spacing w:val="47"/>
          <w:sz w:val="27"/>
          <w:szCs w:val="27"/>
        </w:rPr>
        <w:t xml:space="preserve"> </w:t>
      </w:r>
      <w:r w:rsidRPr="00B0785A">
        <w:rPr>
          <w:sz w:val="27"/>
          <w:szCs w:val="27"/>
        </w:rPr>
        <w:t>расходные</w:t>
      </w:r>
      <w:r w:rsidRPr="00B0785A">
        <w:rPr>
          <w:spacing w:val="47"/>
          <w:sz w:val="27"/>
          <w:szCs w:val="27"/>
        </w:rPr>
        <w:t xml:space="preserve"> </w:t>
      </w:r>
      <w:r w:rsidRPr="00B0785A">
        <w:rPr>
          <w:sz w:val="27"/>
          <w:szCs w:val="27"/>
        </w:rPr>
        <w:t>склады,</w:t>
      </w:r>
      <w:r w:rsidRPr="00B0785A">
        <w:rPr>
          <w:spacing w:val="47"/>
          <w:sz w:val="27"/>
          <w:szCs w:val="27"/>
        </w:rPr>
        <w:t xml:space="preserve"> </w:t>
      </w:r>
      <w:r w:rsidRPr="00B0785A">
        <w:rPr>
          <w:sz w:val="27"/>
          <w:szCs w:val="27"/>
        </w:rPr>
        <w:t>кроме</w:t>
      </w:r>
      <w:r w:rsidRPr="00B0785A">
        <w:rPr>
          <w:spacing w:val="47"/>
          <w:sz w:val="27"/>
          <w:szCs w:val="27"/>
        </w:rPr>
        <w:t xml:space="preserve"> </w:t>
      </w:r>
      <w:r w:rsidRPr="00B0785A">
        <w:rPr>
          <w:sz w:val="27"/>
          <w:szCs w:val="27"/>
        </w:rPr>
        <w:t>складов</w:t>
      </w:r>
      <w:r w:rsidRPr="00B0785A">
        <w:rPr>
          <w:spacing w:val="-67"/>
          <w:sz w:val="27"/>
          <w:szCs w:val="27"/>
        </w:rPr>
        <w:t xml:space="preserve"> </w:t>
      </w:r>
      <w:r w:rsidRPr="00B0785A">
        <w:rPr>
          <w:sz w:val="27"/>
          <w:szCs w:val="27"/>
        </w:rPr>
        <w:t>легковоспламеняющихся и</w:t>
      </w:r>
      <w:r w:rsidRPr="00B0785A">
        <w:rPr>
          <w:spacing w:val="1"/>
          <w:sz w:val="27"/>
          <w:szCs w:val="27"/>
        </w:rPr>
        <w:t xml:space="preserve"> </w:t>
      </w:r>
      <w:r w:rsidRPr="00B0785A">
        <w:rPr>
          <w:sz w:val="27"/>
          <w:szCs w:val="27"/>
        </w:rPr>
        <w:t>горючих жидкостей</w:t>
      </w:r>
      <w:r w:rsidRPr="00B0785A">
        <w:rPr>
          <w:spacing w:val="2"/>
          <w:sz w:val="27"/>
          <w:szCs w:val="27"/>
        </w:rPr>
        <w:t xml:space="preserve"> </w:t>
      </w:r>
      <w:r w:rsidRPr="00B0785A">
        <w:rPr>
          <w:sz w:val="27"/>
          <w:szCs w:val="27"/>
        </w:rPr>
        <w:t>и</w:t>
      </w:r>
      <w:r w:rsidRPr="00B0785A">
        <w:rPr>
          <w:spacing w:val="1"/>
          <w:sz w:val="27"/>
          <w:szCs w:val="27"/>
        </w:rPr>
        <w:t xml:space="preserve"> </w:t>
      </w:r>
      <w:r w:rsidRPr="00B0785A">
        <w:rPr>
          <w:sz w:val="27"/>
          <w:szCs w:val="27"/>
        </w:rPr>
        <w:t>газов,</w:t>
      </w:r>
      <w:r w:rsidRPr="00B0785A">
        <w:rPr>
          <w:spacing w:val="-1"/>
          <w:sz w:val="27"/>
          <w:szCs w:val="27"/>
        </w:rPr>
        <w:t xml:space="preserve"> </w:t>
      </w:r>
      <w:r w:rsidRPr="00B0785A">
        <w:rPr>
          <w:sz w:val="27"/>
          <w:szCs w:val="27"/>
        </w:rPr>
        <w:t>следует проектировать встроенными в производственные</w:t>
      </w:r>
      <w:r w:rsidRPr="00B0785A">
        <w:rPr>
          <w:spacing w:val="1"/>
          <w:sz w:val="27"/>
          <w:szCs w:val="27"/>
        </w:rPr>
        <w:t xml:space="preserve"> </w:t>
      </w:r>
      <w:r w:rsidRPr="00B0785A">
        <w:rPr>
          <w:sz w:val="27"/>
          <w:szCs w:val="27"/>
        </w:rPr>
        <w:t>здания</w:t>
      </w:r>
    </w:p>
    <w:p w:rsidR="002479F9" w:rsidRPr="00B0785A" w:rsidRDefault="002479F9" w:rsidP="002479F9">
      <w:pPr>
        <w:pStyle w:val="a3"/>
        <w:spacing w:line="322" w:lineRule="exact"/>
        <w:ind w:left="284" w:right="-78" w:firstLine="852"/>
        <w:jc w:val="both"/>
        <w:rPr>
          <w:sz w:val="27"/>
          <w:szCs w:val="27"/>
        </w:rPr>
      </w:pPr>
      <w:r w:rsidRPr="00B0785A">
        <w:rPr>
          <w:sz w:val="27"/>
          <w:szCs w:val="27"/>
        </w:rPr>
        <w:t>или</w:t>
      </w:r>
      <w:r w:rsidRPr="00B0785A">
        <w:rPr>
          <w:spacing w:val="-2"/>
          <w:sz w:val="27"/>
          <w:szCs w:val="27"/>
        </w:rPr>
        <w:t xml:space="preserve"> </w:t>
      </w:r>
      <w:r w:rsidRPr="00B0785A">
        <w:rPr>
          <w:sz w:val="27"/>
          <w:szCs w:val="27"/>
        </w:rPr>
        <w:t>пристроенными</w:t>
      </w:r>
      <w:r w:rsidRPr="00B0785A">
        <w:rPr>
          <w:spacing w:val="-3"/>
          <w:sz w:val="27"/>
          <w:szCs w:val="27"/>
        </w:rPr>
        <w:t xml:space="preserve"> </w:t>
      </w:r>
      <w:r w:rsidRPr="00B0785A">
        <w:rPr>
          <w:sz w:val="27"/>
          <w:szCs w:val="27"/>
        </w:rPr>
        <w:t>к</w:t>
      </w:r>
      <w:r w:rsidRPr="00B0785A">
        <w:rPr>
          <w:spacing w:val="-3"/>
          <w:sz w:val="27"/>
          <w:szCs w:val="27"/>
        </w:rPr>
        <w:t xml:space="preserve"> </w:t>
      </w:r>
      <w:r w:rsidRPr="00B0785A">
        <w:rPr>
          <w:sz w:val="27"/>
          <w:szCs w:val="27"/>
        </w:rPr>
        <w:t>ним.</w:t>
      </w:r>
    </w:p>
    <w:p w:rsidR="002479F9" w:rsidRPr="00B0785A" w:rsidRDefault="002479F9" w:rsidP="002479F9">
      <w:pPr>
        <w:pStyle w:val="a5"/>
        <w:numPr>
          <w:ilvl w:val="2"/>
          <w:numId w:val="30"/>
        </w:numPr>
        <w:tabs>
          <w:tab w:val="left" w:pos="1909"/>
        </w:tabs>
        <w:ind w:left="284" w:right="-78" w:firstLine="852"/>
        <w:rPr>
          <w:sz w:val="27"/>
          <w:szCs w:val="27"/>
        </w:rPr>
      </w:pPr>
      <w:r w:rsidRPr="00B0785A">
        <w:rPr>
          <w:sz w:val="27"/>
          <w:szCs w:val="27"/>
        </w:rPr>
        <w:t>Пожарные депо проектируются на отдельных участках с выездами на дороги общей сети, при этом выезды</w:t>
      </w:r>
      <w:r w:rsidRPr="00B0785A">
        <w:rPr>
          <w:spacing w:val="-67"/>
          <w:sz w:val="27"/>
          <w:szCs w:val="27"/>
        </w:rPr>
        <w:t xml:space="preserve"> </w:t>
      </w:r>
      <w:r w:rsidRPr="00B0785A">
        <w:rPr>
          <w:sz w:val="27"/>
          <w:szCs w:val="27"/>
        </w:rPr>
        <w:t>из</w:t>
      </w:r>
      <w:r w:rsidRPr="00B0785A">
        <w:rPr>
          <w:spacing w:val="-2"/>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депо</w:t>
      </w:r>
      <w:r w:rsidRPr="00B0785A">
        <w:rPr>
          <w:spacing w:val="1"/>
          <w:sz w:val="27"/>
          <w:szCs w:val="27"/>
        </w:rPr>
        <w:t xml:space="preserve"> </w:t>
      </w:r>
      <w:r w:rsidRPr="00B0785A">
        <w:rPr>
          <w:sz w:val="27"/>
          <w:szCs w:val="27"/>
        </w:rPr>
        <w:t>не должны пересекать</w:t>
      </w:r>
      <w:r w:rsidRPr="00B0785A">
        <w:rPr>
          <w:spacing w:val="-2"/>
          <w:sz w:val="27"/>
          <w:szCs w:val="27"/>
        </w:rPr>
        <w:t xml:space="preserve"> </w:t>
      </w:r>
      <w:r w:rsidRPr="00B0785A">
        <w:rPr>
          <w:sz w:val="27"/>
          <w:szCs w:val="27"/>
        </w:rPr>
        <w:t>скотопрогонов.</w:t>
      </w:r>
    </w:p>
    <w:p w:rsidR="002479F9" w:rsidRPr="00B0785A" w:rsidRDefault="002479F9" w:rsidP="002479F9">
      <w:pPr>
        <w:pStyle w:val="a3"/>
        <w:ind w:left="284" w:right="-78" w:firstLine="852"/>
        <w:jc w:val="both"/>
        <w:rPr>
          <w:sz w:val="27"/>
          <w:szCs w:val="27"/>
        </w:rPr>
      </w:pPr>
      <w:r w:rsidRPr="00B0785A">
        <w:rPr>
          <w:sz w:val="27"/>
          <w:szCs w:val="27"/>
        </w:rPr>
        <w:t>Место</w:t>
      </w:r>
      <w:r w:rsidRPr="00B0785A">
        <w:rPr>
          <w:spacing w:val="1"/>
          <w:sz w:val="27"/>
          <w:szCs w:val="27"/>
        </w:rPr>
        <w:t xml:space="preserve"> </w:t>
      </w:r>
      <w:r w:rsidRPr="00B0785A">
        <w:rPr>
          <w:sz w:val="27"/>
          <w:szCs w:val="27"/>
        </w:rPr>
        <w:t>расположения</w:t>
      </w:r>
      <w:r w:rsidRPr="00B0785A">
        <w:rPr>
          <w:spacing w:val="1"/>
          <w:sz w:val="27"/>
          <w:szCs w:val="27"/>
        </w:rPr>
        <w:t xml:space="preserve"> </w:t>
      </w:r>
      <w:r w:rsidRPr="00B0785A">
        <w:rPr>
          <w:sz w:val="27"/>
          <w:szCs w:val="27"/>
        </w:rPr>
        <w:t>пожарного</w:t>
      </w:r>
      <w:r w:rsidRPr="00B0785A">
        <w:rPr>
          <w:spacing w:val="1"/>
          <w:sz w:val="27"/>
          <w:szCs w:val="27"/>
        </w:rPr>
        <w:t xml:space="preserve"> </w:t>
      </w:r>
      <w:r w:rsidRPr="00B0785A">
        <w:rPr>
          <w:sz w:val="27"/>
          <w:szCs w:val="27"/>
        </w:rPr>
        <w:t>депо</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выбирать</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радиуса</w:t>
      </w:r>
      <w:r w:rsidRPr="00B0785A">
        <w:rPr>
          <w:spacing w:val="1"/>
          <w:sz w:val="27"/>
          <w:szCs w:val="27"/>
        </w:rPr>
        <w:t xml:space="preserve"> </w:t>
      </w:r>
      <w:r w:rsidRPr="00B0785A">
        <w:rPr>
          <w:sz w:val="27"/>
          <w:szCs w:val="27"/>
        </w:rPr>
        <w:t>обслуживания:</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преобладающими</w:t>
      </w:r>
      <w:r w:rsidRPr="00B0785A">
        <w:rPr>
          <w:spacing w:val="6"/>
          <w:sz w:val="27"/>
          <w:szCs w:val="27"/>
        </w:rPr>
        <w:t xml:space="preserve"> </w:t>
      </w:r>
      <w:r w:rsidRPr="00B0785A">
        <w:rPr>
          <w:sz w:val="27"/>
          <w:szCs w:val="27"/>
        </w:rPr>
        <w:t>в</w:t>
      </w:r>
      <w:r w:rsidRPr="00B0785A">
        <w:rPr>
          <w:spacing w:val="2"/>
          <w:sz w:val="27"/>
          <w:szCs w:val="27"/>
        </w:rPr>
        <w:t xml:space="preserve"> </w:t>
      </w:r>
      <w:r w:rsidRPr="00B0785A">
        <w:rPr>
          <w:sz w:val="27"/>
          <w:szCs w:val="27"/>
        </w:rPr>
        <w:t>них</w:t>
      </w:r>
      <w:r w:rsidRPr="00B0785A">
        <w:rPr>
          <w:spacing w:val="3"/>
          <w:sz w:val="27"/>
          <w:szCs w:val="27"/>
        </w:rPr>
        <w:t xml:space="preserve"> </w:t>
      </w:r>
      <w:r w:rsidRPr="00B0785A">
        <w:rPr>
          <w:sz w:val="27"/>
          <w:szCs w:val="27"/>
        </w:rPr>
        <w:t>производствами</w:t>
      </w:r>
      <w:r w:rsidRPr="00B0785A">
        <w:rPr>
          <w:spacing w:val="4"/>
          <w:sz w:val="27"/>
          <w:szCs w:val="27"/>
        </w:rPr>
        <w:t xml:space="preserve"> </w:t>
      </w:r>
      <w:r w:rsidRPr="00B0785A">
        <w:rPr>
          <w:sz w:val="27"/>
          <w:szCs w:val="27"/>
        </w:rPr>
        <w:t>категорий</w:t>
      </w:r>
      <w:r w:rsidRPr="00B0785A">
        <w:rPr>
          <w:spacing w:val="6"/>
          <w:sz w:val="27"/>
          <w:szCs w:val="27"/>
        </w:rPr>
        <w:t xml:space="preserve"> </w:t>
      </w:r>
      <w:r w:rsidRPr="00B0785A">
        <w:rPr>
          <w:sz w:val="27"/>
          <w:szCs w:val="27"/>
        </w:rPr>
        <w:t>А,</w:t>
      </w:r>
      <w:r w:rsidRPr="00B0785A">
        <w:rPr>
          <w:spacing w:val="4"/>
          <w:sz w:val="27"/>
          <w:szCs w:val="27"/>
        </w:rPr>
        <w:t xml:space="preserve"> </w:t>
      </w:r>
      <w:r w:rsidRPr="00B0785A">
        <w:rPr>
          <w:sz w:val="27"/>
          <w:szCs w:val="27"/>
        </w:rPr>
        <w:t>Б</w:t>
      </w:r>
      <w:r w:rsidRPr="00B0785A">
        <w:rPr>
          <w:spacing w:val="2"/>
          <w:sz w:val="27"/>
          <w:szCs w:val="27"/>
        </w:rPr>
        <w:t xml:space="preserve"> </w:t>
      </w:r>
      <w:r w:rsidRPr="00B0785A">
        <w:rPr>
          <w:sz w:val="27"/>
          <w:szCs w:val="27"/>
        </w:rPr>
        <w:t>и</w:t>
      </w:r>
      <w:r w:rsidRPr="00B0785A">
        <w:rPr>
          <w:spacing w:val="6"/>
          <w:sz w:val="27"/>
          <w:szCs w:val="27"/>
        </w:rPr>
        <w:t xml:space="preserve"> </w:t>
      </w:r>
      <w:r w:rsidRPr="00B0785A">
        <w:rPr>
          <w:sz w:val="27"/>
          <w:szCs w:val="27"/>
        </w:rPr>
        <w:t>В</w:t>
      </w:r>
      <w:r w:rsidRPr="00B0785A">
        <w:rPr>
          <w:spacing w:val="10"/>
          <w:sz w:val="27"/>
          <w:szCs w:val="27"/>
        </w:rPr>
        <w:t xml:space="preserve"> </w:t>
      </w:r>
      <w:r w:rsidRPr="00B0785A">
        <w:rPr>
          <w:sz w:val="27"/>
          <w:szCs w:val="27"/>
        </w:rPr>
        <w:t>-</w:t>
      </w:r>
      <w:r w:rsidRPr="00B0785A">
        <w:rPr>
          <w:spacing w:val="5"/>
          <w:sz w:val="27"/>
          <w:szCs w:val="27"/>
        </w:rPr>
        <w:t xml:space="preserve"> </w:t>
      </w:r>
      <w:r w:rsidRPr="00B0785A">
        <w:rPr>
          <w:sz w:val="27"/>
          <w:szCs w:val="27"/>
        </w:rPr>
        <w:t>2</w:t>
      </w:r>
      <w:r w:rsidRPr="00B0785A">
        <w:rPr>
          <w:spacing w:val="3"/>
          <w:sz w:val="27"/>
          <w:szCs w:val="27"/>
        </w:rPr>
        <w:t xml:space="preserve"> </w:t>
      </w:r>
      <w:r w:rsidRPr="00B0785A">
        <w:rPr>
          <w:sz w:val="27"/>
          <w:szCs w:val="27"/>
        </w:rPr>
        <w:t>км,</w:t>
      </w:r>
      <w:r w:rsidRPr="00B0785A">
        <w:rPr>
          <w:spacing w:val="2"/>
          <w:sz w:val="27"/>
          <w:szCs w:val="27"/>
        </w:rPr>
        <w:t xml:space="preserve"> </w:t>
      </w:r>
      <w:r w:rsidRPr="00B0785A">
        <w:rPr>
          <w:sz w:val="27"/>
          <w:szCs w:val="27"/>
        </w:rPr>
        <w:t>Г</w:t>
      </w:r>
      <w:r w:rsidRPr="00B0785A">
        <w:rPr>
          <w:spacing w:val="6"/>
          <w:sz w:val="27"/>
          <w:szCs w:val="27"/>
        </w:rPr>
        <w:t xml:space="preserve"> </w:t>
      </w:r>
      <w:r w:rsidRPr="00B0785A">
        <w:rPr>
          <w:sz w:val="27"/>
          <w:szCs w:val="27"/>
        </w:rPr>
        <w:t>и</w:t>
      </w:r>
      <w:r w:rsidRPr="00B0785A">
        <w:rPr>
          <w:spacing w:val="4"/>
          <w:sz w:val="27"/>
          <w:szCs w:val="27"/>
        </w:rPr>
        <w:t xml:space="preserve"> </w:t>
      </w:r>
      <w:r w:rsidRPr="00B0785A">
        <w:rPr>
          <w:sz w:val="27"/>
          <w:szCs w:val="27"/>
        </w:rPr>
        <w:t>Д</w:t>
      </w:r>
      <w:r w:rsidRPr="00B0785A">
        <w:rPr>
          <w:spacing w:val="7"/>
          <w:sz w:val="27"/>
          <w:szCs w:val="27"/>
        </w:rPr>
        <w:t xml:space="preserve"> </w:t>
      </w:r>
      <w:r w:rsidRPr="00B0785A">
        <w:rPr>
          <w:sz w:val="27"/>
          <w:szCs w:val="27"/>
        </w:rPr>
        <w:t>-</w:t>
      </w:r>
      <w:r w:rsidRPr="00B0785A">
        <w:rPr>
          <w:spacing w:val="3"/>
          <w:sz w:val="27"/>
          <w:szCs w:val="27"/>
        </w:rPr>
        <w:t xml:space="preserve"> </w:t>
      </w:r>
      <w:r w:rsidRPr="00B0785A">
        <w:rPr>
          <w:sz w:val="27"/>
          <w:szCs w:val="27"/>
        </w:rPr>
        <w:t>4</w:t>
      </w:r>
      <w:r w:rsidRPr="00B0785A">
        <w:rPr>
          <w:spacing w:val="4"/>
          <w:sz w:val="27"/>
          <w:szCs w:val="27"/>
        </w:rPr>
        <w:t xml:space="preserve"> </w:t>
      </w:r>
      <w:r w:rsidRPr="00B0785A">
        <w:rPr>
          <w:sz w:val="27"/>
          <w:szCs w:val="27"/>
        </w:rPr>
        <w:t>км,</w:t>
      </w:r>
      <w:r w:rsidRPr="00B0785A">
        <w:rPr>
          <w:spacing w:val="3"/>
          <w:sz w:val="27"/>
          <w:szCs w:val="27"/>
        </w:rPr>
        <w:t xml:space="preserve"> </w:t>
      </w:r>
      <w:r w:rsidRPr="00B0785A">
        <w:rPr>
          <w:sz w:val="27"/>
          <w:szCs w:val="27"/>
        </w:rPr>
        <w:t>а</w:t>
      </w:r>
      <w:r w:rsidRPr="00B0785A">
        <w:rPr>
          <w:spacing w:val="5"/>
          <w:sz w:val="27"/>
          <w:szCs w:val="27"/>
        </w:rPr>
        <w:t xml:space="preserve"> </w:t>
      </w:r>
      <w:r w:rsidRPr="00B0785A">
        <w:rPr>
          <w:sz w:val="27"/>
          <w:szCs w:val="27"/>
        </w:rPr>
        <w:t>селитебной</w:t>
      </w:r>
      <w:r w:rsidRPr="00B0785A">
        <w:rPr>
          <w:spacing w:val="6"/>
          <w:sz w:val="27"/>
          <w:szCs w:val="27"/>
        </w:rPr>
        <w:t xml:space="preserve"> </w:t>
      </w:r>
      <w:r w:rsidRPr="00B0785A">
        <w:rPr>
          <w:sz w:val="27"/>
          <w:szCs w:val="27"/>
        </w:rPr>
        <w:t>зоны</w:t>
      </w:r>
      <w:r w:rsidRPr="00B0785A">
        <w:rPr>
          <w:spacing w:val="3"/>
          <w:sz w:val="27"/>
          <w:szCs w:val="27"/>
        </w:rPr>
        <w:t xml:space="preserve"> </w:t>
      </w:r>
      <w:r w:rsidRPr="00B0785A">
        <w:rPr>
          <w:sz w:val="27"/>
          <w:szCs w:val="27"/>
        </w:rPr>
        <w:t>населенного</w:t>
      </w:r>
      <w:r w:rsidRPr="00B0785A">
        <w:rPr>
          <w:spacing w:val="3"/>
          <w:sz w:val="27"/>
          <w:szCs w:val="27"/>
        </w:rPr>
        <w:t xml:space="preserve"> </w:t>
      </w:r>
      <w:r w:rsidRPr="00B0785A">
        <w:rPr>
          <w:sz w:val="27"/>
          <w:szCs w:val="27"/>
        </w:rPr>
        <w:t>пункта</w:t>
      </w:r>
      <w:r w:rsidRPr="00B0785A">
        <w:rPr>
          <w:spacing w:val="9"/>
          <w:sz w:val="27"/>
          <w:szCs w:val="27"/>
        </w:rPr>
        <w:t xml:space="preserve"> </w:t>
      </w:r>
      <w:r w:rsidRPr="00B0785A">
        <w:rPr>
          <w:sz w:val="27"/>
          <w:szCs w:val="27"/>
        </w:rPr>
        <w:t>-</w:t>
      </w:r>
      <w:r w:rsidRPr="00B0785A">
        <w:rPr>
          <w:spacing w:val="-68"/>
          <w:sz w:val="27"/>
          <w:szCs w:val="27"/>
        </w:rPr>
        <w:t xml:space="preserve"> </w:t>
      </w:r>
      <w:r w:rsidRPr="00B0785A">
        <w:rPr>
          <w:sz w:val="27"/>
          <w:szCs w:val="27"/>
        </w:rPr>
        <w:t>3</w:t>
      </w:r>
      <w:r w:rsidRPr="00B0785A">
        <w:rPr>
          <w:spacing w:val="1"/>
          <w:sz w:val="27"/>
          <w:szCs w:val="27"/>
        </w:rPr>
        <w:t xml:space="preserve"> </w:t>
      </w:r>
      <w:r w:rsidRPr="00B0785A">
        <w:rPr>
          <w:sz w:val="27"/>
          <w:szCs w:val="27"/>
        </w:rPr>
        <w:t>км.</w:t>
      </w:r>
    </w:p>
    <w:p w:rsidR="002479F9" w:rsidRPr="00B0785A" w:rsidRDefault="002479F9" w:rsidP="002479F9">
      <w:pPr>
        <w:pStyle w:val="a3"/>
        <w:ind w:left="284" w:right="-78" w:firstLine="852"/>
        <w:jc w:val="both"/>
        <w:rPr>
          <w:sz w:val="27"/>
          <w:szCs w:val="27"/>
        </w:rPr>
      </w:pPr>
      <w:r w:rsidRPr="00B0785A">
        <w:rPr>
          <w:sz w:val="27"/>
          <w:szCs w:val="27"/>
        </w:rPr>
        <w:t>В</w:t>
      </w:r>
      <w:r w:rsidRPr="00B0785A">
        <w:rPr>
          <w:spacing w:val="1"/>
          <w:sz w:val="27"/>
          <w:szCs w:val="27"/>
        </w:rPr>
        <w:t xml:space="preserve"> </w:t>
      </w:r>
      <w:r w:rsidRPr="00B0785A">
        <w:rPr>
          <w:sz w:val="27"/>
          <w:szCs w:val="27"/>
        </w:rPr>
        <w:t>случае</w:t>
      </w:r>
      <w:r w:rsidRPr="00B0785A">
        <w:rPr>
          <w:spacing w:val="1"/>
          <w:sz w:val="27"/>
          <w:szCs w:val="27"/>
        </w:rPr>
        <w:t xml:space="preserve"> </w:t>
      </w:r>
      <w:r w:rsidRPr="00B0785A">
        <w:rPr>
          <w:sz w:val="27"/>
          <w:szCs w:val="27"/>
        </w:rPr>
        <w:t>превышения</w:t>
      </w:r>
      <w:r w:rsidRPr="00B0785A">
        <w:rPr>
          <w:spacing w:val="1"/>
          <w:sz w:val="27"/>
          <w:szCs w:val="27"/>
        </w:rPr>
        <w:t xml:space="preserve"> </w:t>
      </w:r>
      <w:r w:rsidRPr="00B0785A">
        <w:rPr>
          <w:sz w:val="27"/>
          <w:szCs w:val="27"/>
        </w:rPr>
        <w:t>указанного</w:t>
      </w:r>
      <w:r w:rsidRPr="00B0785A">
        <w:rPr>
          <w:spacing w:val="1"/>
          <w:sz w:val="27"/>
          <w:szCs w:val="27"/>
        </w:rPr>
        <w:t xml:space="preserve"> </w:t>
      </w:r>
      <w:r w:rsidRPr="00B0785A">
        <w:rPr>
          <w:sz w:val="27"/>
          <w:szCs w:val="27"/>
        </w:rPr>
        <w:t>радиуса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площадках</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 пожарный пост на один автомобиль. Пожарный пост допускается встраивать в производственные или</w:t>
      </w:r>
      <w:r w:rsidRPr="00B0785A">
        <w:rPr>
          <w:spacing w:val="1"/>
          <w:sz w:val="27"/>
          <w:szCs w:val="27"/>
        </w:rPr>
        <w:t xml:space="preserve"> </w:t>
      </w:r>
      <w:r w:rsidRPr="00B0785A">
        <w:rPr>
          <w:sz w:val="27"/>
          <w:szCs w:val="27"/>
        </w:rPr>
        <w:t>вспомогательные</w:t>
      </w:r>
      <w:r w:rsidRPr="00B0785A">
        <w:rPr>
          <w:spacing w:val="-1"/>
          <w:sz w:val="27"/>
          <w:szCs w:val="27"/>
        </w:rPr>
        <w:t xml:space="preserve"> </w:t>
      </w:r>
      <w:r w:rsidRPr="00B0785A">
        <w:rPr>
          <w:sz w:val="27"/>
          <w:szCs w:val="27"/>
        </w:rPr>
        <w:t>здания.</w:t>
      </w:r>
    </w:p>
    <w:p w:rsidR="002479F9" w:rsidRPr="00B0785A" w:rsidRDefault="002479F9" w:rsidP="002479F9">
      <w:pPr>
        <w:pStyle w:val="a3"/>
        <w:spacing w:line="242" w:lineRule="auto"/>
        <w:ind w:left="284" w:right="-78" w:firstLine="852"/>
        <w:jc w:val="both"/>
        <w:rPr>
          <w:sz w:val="27"/>
          <w:szCs w:val="27"/>
        </w:rPr>
      </w:pPr>
      <w:r w:rsidRPr="00B0785A">
        <w:rPr>
          <w:sz w:val="27"/>
          <w:szCs w:val="27"/>
        </w:rPr>
        <w:t>Размеры</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пожарных</w:t>
      </w:r>
      <w:r w:rsidRPr="00B0785A">
        <w:rPr>
          <w:spacing w:val="1"/>
          <w:sz w:val="27"/>
          <w:szCs w:val="27"/>
        </w:rPr>
        <w:t xml:space="preserve"> </w:t>
      </w:r>
      <w:r w:rsidRPr="00B0785A">
        <w:rPr>
          <w:sz w:val="27"/>
          <w:szCs w:val="27"/>
        </w:rPr>
        <w:t>депо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постов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настоящих Нормативов.</w:t>
      </w:r>
    </w:p>
    <w:p w:rsidR="002479F9" w:rsidRPr="00B0785A" w:rsidRDefault="002479F9" w:rsidP="002479F9">
      <w:pPr>
        <w:pStyle w:val="a5"/>
        <w:numPr>
          <w:ilvl w:val="2"/>
          <w:numId w:val="30"/>
        </w:numPr>
        <w:tabs>
          <w:tab w:val="left" w:pos="1914"/>
        </w:tabs>
        <w:ind w:left="284" w:right="-78" w:firstLine="852"/>
        <w:rPr>
          <w:sz w:val="27"/>
          <w:szCs w:val="27"/>
        </w:rPr>
      </w:pPr>
      <w:r w:rsidRPr="00B0785A">
        <w:rPr>
          <w:sz w:val="27"/>
          <w:szCs w:val="27"/>
        </w:rPr>
        <w:t>Расстояния от рабочих мест на открытом воздухе или в отапливаемых помещениях до санитарно-бытовых</w:t>
      </w:r>
      <w:r w:rsidRPr="00B0785A">
        <w:rPr>
          <w:spacing w:val="1"/>
          <w:sz w:val="27"/>
          <w:szCs w:val="27"/>
        </w:rPr>
        <w:t xml:space="preserve"> </w:t>
      </w:r>
      <w:r w:rsidRPr="00B0785A">
        <w:rPr>
          <w:sz w:val="27"/>
          <w:szCs w:val="27"/>
        </w:rPr>
        <w:t>помещений</w:t>
      </w:r>
      <w:r w:rsidRPr="00B0785A">
        <w:rPr>
          <w:spacing w:val="-1"/>
          <w:sz w:val="27"/>
          <w:szCs w:val="27"/>
        </w:rPr>
        <w:t xml:space="preserve"> </w:t>
      </w:r>
      <w:r w:rsidRPr="00B0785A">
        <w:rPr>
          <w:sz w:val="27"/>
          <w:szCs w:val="27"/>
        </w:rPr>
        <w:t>(за исключением уборных)</w:t>
      </w:r>
      <w:r w:rsidRPr="00B0785A">
        <w:rPr>
          <w:spacing w:val="-3"/>
          <w:sz w:val="27"/>
          <w:szCs w:val="27"/>
        </w:rPr>
        <w:t xml:space="preserve"> </w:t>
      </w:r>
      <w:r w:rsidRPr="00B0785A">
        <w:rPr>
          <w:sz w:val="27"/>
          <w:szCs w:val="27"/>
        </w:rPr>
        <w:t>не должны</w:t>
      </w:r>
      <w:r w:rsidRPr="00B0785A">
        <w:rPr>
          <w:spacing w:val="-3"/>
          <w:sz w:val="27"/>
          <w:szCs w:val="27"/>
        </w:rPr>
        <w:t xml:space="preserve"> </w:t>
      </w:r>
      <w:r w:rsidRPr="00B0785A">
        <w:rPr>
          <w:sz w:val="27"/>
          <w:szCs w:val="27"/>
        </w:rPr>
        <w:t>превышать</w:t>
      </w:r>
      <w:r w:rsidRPr="00B0785A">
        <w:rPr>
          <w:spacing w:val="-1"/>
          <w:sz w:val="27"/>
          <w:szCs w:val="27"/>
        </w:rPr>
        <w:t xml:space="preserve"> </w:t>
      </w:r>
      <w:r w:rsidRPr="00B0785A">
        <w:rPr>
          <w:sz w:val="27"/>
          <w:szCs w:val="27"/>
        </w:rPr>
        <w:t>500 м.</w:t>
      </w:r>
    </w:p>
    <w:p w:rsidR="002479F9" w:rsidRPr="00B0785A" w:rsidRDefault="002479F9" w:rsidP="002479F9">
      <w:pPr>
        <w:pStyle w:val="a5"/>
        <w:numPr>
          <w:ilvl w:val="2"/>
          <w:numId w:val="30"/>
        </w:numPr>
        <w:tabs>
          <w:tab w:val="left" w:pos="2136"/>
        </w:tabs>
        <w:ind w:left="284" w:right="-78" w:firstLine="852"/>
        <w:rPr>
          <w:sz w:val="27"/>
          <w:szCs w:val="27"/>
        </w:rPr>
      </w:pPr>
      <w:r w:rsidRPr="00B0785A">
        <w:rPr>
          <w:sz w:val="27"/>
          <w:szCs w:val="27"/>
        </w:rPr>
        <w:t>Ограждение</w:t>
      </w:r>
      <w:r w:rsidRPr="00B0785A">
        <w:rPr>
          <w:spacing w:val="1"/>
          <w:sz w:val="27"/>
          <w:szCs w:val="27"/>
        </w:rPr>
        <w:t xml:space="preserve"> </w:t>
      </w:r>
      <w:r w:rsidRPr="00B0785A">
        <w:rPr>
          <w:sz w:val="27"/>
          <w:szCs w:val="27"/>
        </w:rPr>
        <w:t>площадок</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том</w:t>
      </w:r>
      <w:r w:rsidRPr="00B0785A">
        <w:rPr>
          <w:spacing w:val="1"/>
          <w:sz w:val="27"/>
          <w:szCs w:val="27"/>
        </w:rPr>
        <w:t xml:space="preserve"> </w:t>
      </w:r>
      <w:r w:rsidRPr="00B0785A">
        <w:rPr>
          <w:sz w:val="27"/>
          <w:szCs w:val="27"/>
        </w:rPr>
        <w:t>числе</w:t>
      </w:r>
      <w:r w:rsidRPr="00B0785A">
        <w:rPr>
          <w:spacing w:val="1"/>
          <w:sz w:val="27"/>
          <w:szCs w:val="27"/>
        </w:rPr>
        <w:t xml:space="preserve"> </w:t>
      </w:r>
      <w:r w:rsidRPr="00B0785A">
        <w:rPr>
          <w:sz w:val="27"/>
          <w:szCs w:val="27"/>
        </w:rPr>
        <w:t>животноводческих,</w:t>
      </w:r>
      <w:r w:rsidRPr="00B0785A">
        <w:rPr>
          <w:spacing w:val="1"/>
          <w:sz w:val="27"/>
          <w:szCs w:val="27"/>
        </w:rPr>
        <w:t xml:space="preserve"> </w:t>
      </w:r>
      <w:r w:rsidRPr="00B0785A">
        <w:rPr>
          <w:sz w:val="27"/>
          <w:szCs w:val="27"/>
        </w:rPr>
        <w:t>птицеводческих и звероводческих, в производственной зоне следует предусматривать в соответствии с заданием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проектирование.</w:t>
      </w:r>
    </w:p>
    <w:p w:rsidR="002479F9" w:rsidRPr="00B0785A" w:rsidRDefault="002479F9" w:rsidP="002479F9">
      <w:pPr>
        <w:pStyle w:val="a5"/>
        <w:numPr>
          <w:ilvl w:val="2"/>
          <w:numId w:val="30"/>
        </w:numPr>
        <w:tabs>
          <w:tab w:val="left" w:pos="1972"/>
        </w:tabs>
        <w:ind w:left="284" w:right="-78" w:firstLine="852"/>
        <w:rPr>
          <w:sz w:val="27"/>
          <w:szCs w:val="27"/>
        </w:rPr>
      </w:pPr>
      <w:r w:rsidRPr="00B0785A">
        <w:rPr>
          <w:sz w:val="27"/>
          <w:szCs w:val="27"/>
        </w:rPr>
        <w:t>Главный проходной пункт площадки сельскохозяйственных предприятий следует предусматривать со</w:t>
      </w:r>
      <w:r w:rsidRPr="00B0785A">
        <w:rPr>
          <w:spacing w:val="1"/>
          <w:sz w:val="27"/>
          <w:szCs w:val="27"/>
        </w:rPr>
        <w:t xml:space="preserve"> </w:t>
      </w:r>
      <w:r w:rsidRPr="00B0785A">
        <w:rPr>
          <w:sz w:val="27"/>
          <w:szCs w:val="27"/>
        </w:rPr>
        <w:t>стороны</w:t>
      </w:r>
      <w:r w:rsidRPr="00B0785A">
        <w:rPr>
          <w:spacing w:val="-4"/>
          <w:sz w:val="27"/>
          <w:szCs w:val="27"/>
        </w:rPr>
        <w:t xml:space="preserve"> </w:t>
      </w:r>
      <w:r w:rsidRPr="00B0785A">
        <w:rPr>
          <w:sz w:val="27"/>
          <w:szCs w:val="27"/>
        </w:rPr>
        <w:t>основного</w:t>
      </w:r>
      <w:r w:rsidRPr="00B0785A">
        <w:rPr>
          <w:spacing w:val="-2"/>
          <w:sz w:val="27"/>
          <w:szCs w:val="27"/>
        </w:rPr>
        <w:t xml:space="preserve"> </w:t>
      </w:r>
      <w:r w:rsidRPr="00B0785A">
        <w:rPr>
          <w:sz w:val="27"/>
          <w:szCs w:val="27"/>
        </w:rPr>
        <w:t>подхода или подъезда.</w:t>
      </w:r>
    </w:p>
    <w:p w:rsidR="002479F9" w:rsidRPr="00B0785A" w:rsidRDefault="002479F9" w:rsidP="002479F9">
      <w:pPr>
        <w:pStyle w:val="a3"/>
        <w:ind w:left="284" w:right="-78" w:firstLine="852"/>
        <w:jc w:val="both"/>
        <w:rPr>
          <w:sz w:val="27"/>
          <w:szCs w:val="27"/>
        </w:rPr>
      </w:pPr>
      <w:r w:rsidRPr="00B0785A">
        <w:rPr>
          <w:sz w:val="27"/>
          <w:szCs w:val="27"/>
        </w:rPr>
        <w:t>Площадки</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размером</w:t>
      </w:r>
      <w:r w:rsidRPr="00B0785A">
        <w:rPr>
          <w:spacing w:val="1"/>
          <w:sz w:val="27"/>
          <w:szCs w:val="27"/>
        </w:rPr>
        <w:t xml:space="preserve"> </w:t>
      </w:r>
      <w:r w:rsidRPr="00B0785A">
        <w:rPr>
          <w:sz w:val="27"/>
          <w:szCs w:val="27"/>
        </w:rPr>
        <w:t>более</w:t>
      </w:r>
      <w:r w:rsidRPr="00B0785A">
        <w:rPr>
          <w:spacing w:val="1"/>
          <w:sz w:val="27"/>
          <w:szCs w:val="27"/>
        </w:rPr>
        <w:t xml:space="preserve"> </w:t>
      </w:r>
      <w:r w:rsidRPr="00B0785A">
        <w:rPr>
          <w:sz w:val="27"/>
          <w:szCs w:val="27"/>
        </w:rPr>
        <w:t>5</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иметь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двух</w:t>
      </w:r>
      <w:r w:rsidRPr="00B0785A">
        <w:rPr>
          <w:spacing w:val="1"/>
          <w:sz w:val="27"/>
          <w:szCs w:val="27"/>
        </w:rPr>
        <w:t xml:space="preserve"> </w:t>
      </w:r>
      <w:r w:rsidRPr="00B0785A">
        <w:rPr>
          <w:sz w:val="27"/>
          <w:szCs w:val="27"/>
        </w:rPr>
        <w:t>въездов,</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между</w:t>
      </w:r>
      <w:r w:rsidRPr="00B0785A">
        <w:rPr>
          <w:spacing w:val="-4"/>
          <w:sz w:val="27"/>
          <w:szCs w:val="27"/>
        </w:rPr>
        <w:t xml:space="preserve"> </w:t>
      </w:r>
      <w:r w:rsidRPr="00B0785A">
        <w:rPr>
          <w:sz w:val="27"/>
          <w:szCs w:val="27"/>
        </w:rPr>
        <w:t>которыми</w:t>
      </w:r>
      <w:r w:rsidRPr="00B0785A">
        <w:rPr>
          <w:spacing w:val="-2"/>
          <w:sz w:val="27"/>
          <w:szCs w:val="27"/>
        </w:rPr>
        <w:t xml:space="preserve"> </w:t>
      </w:r>
      <w:r w:rsidRPr="00B0785A">
        <w:rPr>
          <w:sz w:val="27"/>
          <w:szCs w:val="27"/>
        </w:rPr>
        <w:t>по</w:t>
      </w:r>
      <w:r w:rsidRPr="00B0785A">
        <w:rPr>
          <w:spacing w:val="-3"/>
          <w:sz w:val="27"/>
          <w:szCs w:val="27"/>
        </w:rPr>
        <w:t xml:space="preserve"> </w:t>
      </w:r>
      <w:r w:rsidRPr="00B0785A">
        <w:rPr>
          <w:sz w:val="27"/>
          <w:szCs w:val="27"/>
        </w:rPr>
        <w:t>периметру</w:t>
      </w:r>
      <w:r w:rsidRPr="00B0785A">
        <w:rPr>
          <w:spacing w:val="-4"/>
          <w:sz w:val="27"/>
          <w:szCs w:val="27"/>
        </w:rPr>
        <w:t xml:space="preserve"> </w:t>
      </w:r>
      <w:r w:rsidRPr="00B0785A">
        <w:rPr>
          <w:sz w:val="27"/>
          <w:szCs w:val="27"/>
        </w:rPr>
        <w:t>ограждения</w:t>
      </w:r>
      <w:r w:rsidRPr="00B0785A">
        <w:rPr>
          <w:spacing w:val="-1"/>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w:t>
      </w:r>
      <w:r w:rsidRPr="00B0785A">
        <w:rPr>
          <w:spacing w:val="-3"/>
          <w:sz w:val="27"/>
          <w:szCs w:val="27"/>
        </w:rPr>
        <w:t xml:space="preserve"> </w:t>
      </w:r>
      <w:r w:rsidRPr="00B0785A">
        <w:rPr>
          <w:sz w:val="27"/>
          <w:szCs w:val="27"/>
        </w:rPr>
        <w:t>1500 м.</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0"/>
        </w:numPr>
        <w:tabs>
          <w:tab w:val="left" w:pos="1924"/>
        </w:tabs>
        <w:spacing w:before="89"/>
        <w:ind w:left="284" w:right="-78" w:firstLine="852"/>
        <w:rPr>
          <w:sz w:val="27"/>
          <w:szCs w:val="27"/>
        </w:rPr>
      </w:pPr>
      <w:r w:rsidRPr="00B0785A">
        <w:rPr>
          <w:sz w:val="27"/>
          <w:szCs w:val="27"/>
        </w:rPr>
        <w:t>Перед проходными пунктами следует предусматривать площадки из расчета 0,15 кв. м на 1 работающего</w:t>
      </w:r>
      <w:r w:rsidRPr="00B0785A">
        <w:rPr>
          <w:spacing w:val="1"/>
          <w:sz w:val="27"/>
          <w:szCs w:val="27"/>
        </w:rPr>
        <w:t xml:space="preserve"> </w:t>
      </w:r>
      <w:r w:rsidRPr="00B0785A">
        <w:rPr>
          <w:sz w:val="27"/>
          <w:szCs w:val="27"/>
        </w:rPr>
        <w:t>(в</w:t>
      </w:r>
      <w:r w:rsidRPr="00B0785A">
        <w:rPr>
          <w:spacing w:val="-2"/>
          <w:sz w:val="27"/>
          <w:szCs w:val="27"/>
        </w:rPr>
        <w:t xml:space="preserve"> </w:t>
      </w:r>
      <w:r w:rsidRPr="00B0785A">
        <w:rPr>
          <w:sz w:val="27"/>
          <w:szCs w:val="27"/>
        </w:rPr>
        <w:t>наибольшую</w:t>
      </w:r>
      <w:r w:rsidRPr="00B0785A">
        <w:rPr>
          <w:spacing w:val="-1"/>
          <w:sz w:val="27"/>
          <w:szCs w:val="27"/>
        </w:rPr>
        <w:t xml:space="preserve"> </w:t>
      </w:r>
      <w:r w:rsidRPr="00B0785A">
        <w:rPr>
          <w:sz w:val="27"/>
          <w:szCs w:val="27"/>
        </w:rPr>
        <w:t>смену),</w:t>
      </w:r>
      <w:r w:rsidRPr="00B0785A">
        <w:rPr>
          <w:spacing w:val="-1"/>
          <w:sz w:val="27"/>
          <w:szCs w:val="27"/>
        </w:rPr>
        <w:t xml:space="preserve"> </w:t>
      </w:r>
      <w:r w:rsidRPr="00B0785A">
        <w:rPr>
          <w:sz w:val="27"/>
          <w:szCs w:val="27"/>
        </w:rPr>
        <w:t>пользующегося</w:t>
      </w:r>
      <w:r w:rsidRPr="00B0785A">
        <w:rPr>
          <w:spacing w:val="-2"/>
          <w:sz w:val="27"/>
          <w:szCs w:val="27"/>
        </w:rPr>
        <w:t xml:space="preserve"> </w:t>
      </w:r>
      <w:r w:rsidRPr="00B0785A">
        <w:rPr>
          <w:sz w:val="27"/>
          <w:szCs w:val="27"/>
        </w:rPr>
        <w:t>этим пунктом.</w:t>
      </w:r>
    </w:p>
    <w:p w:rsidR="002479F9" w:rsidRPr="00B0785A" w:rsidRDefault="002479F9" w:rsidP="002479F9">
      <w:pPr>
        <w:pStyle w:val="a3"/>
        <w:ind w:left="284" w:right="-78" w:firstLine="852"/>
        <w:jc w:val="both"/>
        <w:rPr>
          <w:sz w:val="27"/>
          <w:szCs w:val="27"/>
        </w:rPr>
      </w:pP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стоянки</w:t>
      </w:r>
      <w:r w:rsidRPr="00B0785A">
        <w:rPr>
          <w:spacing w:val="1"/>
          <w:sz w:val="27"/>
          <w:szCs w:val="27"/>
        </w:rPr>
        <w:t xml:space="preserve"> </w:t>
      </w:r>
      <w:r w:rsidRPr="00B0785A">
        <w:rPr>
          <w:sz w:val="27"/>
          <w:szCs w:val="27"/>
        </w:rPr>
        <w:t>автотранспорта,</w:t>
      </w:r>
      <w:r w:rsidRPr="00B0785A">
        <w:rPr>
          <w:spacing w:val="1"/>
          <w:sz w:val="27"/>
          <w:szCs w:val="27"/>
        </w:rPr>
        <w:t xml:space="preserve"> </w:t>
      </w:r>
      <w:r w:rsidRPr="00B0785A">
        <w:rPr>
          <w:sz w:val="27"/>
          <w:szCs w:val="27"/>
        </w:rPr>
        <w:t>принадлежащего</w:t>
      </w:r>
      <w:r w:rsidRPr="00B0785A">
        <w:rPr>
          <w:spacing w:val="1"/>
          <w:sz w:val="27"/>
          <w:szCs w:val="27"/>
        </w:rPr>
        <w:t xml:space="preserve"> </w:t>
      </w:r>
      <w:r w:rsidRPr="00B0785A">
        <w:rPr>
          <w:sz w:val="27"/>
          <w:szCs w:val="27"/>
        </w:rPr>
        <w:t>гражданам,</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на</w:t>
      </w:r>
      <w:r w:rsidRPr="00B0785A">
        <w:rPr>
          <w:spacing w:val="70"/>
          <w:sz w:val="27"/>
          <w:szCs w:val="27"/>
        </w:rPr>
        <w:t xml:space="preserve"> </w:t>
      </w:r>
      <w:r w:rsidRPr="00B0785A">
        <w:rPr>
          <w:sz w:val="27"/>
          <w:szCs w:val="27"/>
        </w:rPr>
        <w:t>первую</w:t>
      </w:r>
      <w:r w:rsidRPr="00B0785A">
        <w:rPr>
          <w:spacing w:val="1"/>
          <w:sz w:val="27"/>
          <w:szCs w:val="27"/>
        </w:rPr>
        <w:t xml:space="preserve"> </w:t>
      </w:r>
      <w:r w:rsidRPr="00B0785A">
        <w:rPr>
          <w:sz w:val="27"/>
          <w:szCs w:val="27"/>
        </w:rPr>
        <w:t>очередь - 2 автомобиля, на расчетный срок - 7 автомобилей на 100 работающих в двух смежных сменах. Размеры</w:t>
      </w:r>
      <w:r w:rsidRPr="00B0785A">
        <w:rPr>
          <w:spacing w:val="1"/>
          <w:sz w:val="27"/>
          <w:szCs w:val="27"/>
        </w:rPr>
        <w:t xml:space="preserve"> </w:t>
      </w:r>
      <w:r w:rsidRPr="00B0785A">
        <w:rPr>
          <w:sz w:val="27"/>
          <w:szCs w:val="27"/>
        </w:rPr>
        <w:t>земельных участков</w:t>
      </w:r>
      <w:r w:rsidRPr="00B0785A">
        <w:rPr>
          <w:spacing w:val="-2"/>
          <w:sz w:val="27"/>
          <w:szCs w:val="27"/>
        </w:rPr>
        <w:t xml:space="preserve"> </w:t>
      </w:r>
      <w:r w:rsidRPr="00B0785A">
        <w:rPr>
          <w:sz w:val="27"/>
          <w:szCs w:val="27"/>
        </w:rPr>
        <w:t>указанных площадок 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из расчета</w:t>
      </w:r>
      <w:r w:rsidRPr="00B0785A">
        <w:rPr>
          <w:spacing w:val="-1"/>
          <w:sz w:val="27"/>
          <w:szCs w:val="27"/>
        </w:rPr>
        <w:t xml:space="preserve"> </w:t>
      </w:r>
      <w:r w:rsidRPr="00B0785A">
        <w:rPr>
          <w:sz w:val="27"/>
          <w:szCs w:val="27"/>
        </w:rPr>
        <w:t>25</w:t>
      </w:r>
      <w:r w:rsidRPr="00B0785A">
        <w:rPr>
          <w:spacing w:val="5"/>
          <w:sz w:val="27"/>
          <w:szCs w:val="27"/>
        </w:rPr>
        <w:t xml:space="preserve"> </w:t>
      </w:r>
      <w:proofErr w:type="spellStart"/>
      <w:r w:rsidRPr="00B0785A">
        <w:rPr>
          <w:sz w:val="27"/>
          <w:szCs w:val="27"/>
        </w:rPr>
        <w:t>кв.м</w:t>
      </w:r>
      <w:proofErr w:type="spellEnd"/>
      <w:r w:rsidRPr="00B0785A">
        <w:rPr>
          <w:spacing w:val="-5"/>
          <w:sz w:val="27"/>
          <w:szCs w:val="27"/>
        </w:rPr>
        <w:t xml:space="preserve"> </w:t>
      </w:r>
      <w:r w:rsidRPr="00B0785A">
        <w:rPr>
          <w:sz w:val="27"/>
          <w:szCs w:val="27"/>
        </w:rPr>
        <w:t>на 1</w:t>
      </w:r>
      <w:r w:rsidRPr="00B0785A">
        <w:rPr>
          <w:spacing w:val="-1"/>
          <w:sz w:val="27"/>
          <w:szCs w:val="27"/>
        </w:rPr>
        <w:t xml:space="preserve"> </w:t>
      </w:r>
      <w:r w:rsidRPr="00B0785A">
        <w:rPr>
          <w:sz w:val="27"/>
          <w:szCs w:val="27"/>
        </w:rPr>
        <w:t>автомобиль.</w:t>
      </w:r>
    </w:p>
    <w:p w:rsidR="002479F9" w:rsidRPr="00B0785A" w:rsidRDefault="002479F9" w:rsidP="002479F9">
      <w:pPr>
        <w:pStyle w:val="a5"/>
        <w:numPr>
          <w:ilvl w:val="2"/>
          <w:numId w:val="30"/>
        </w:numPr>
        <w:tabs>
          <w:tab w:val="left" w:pos="1931"/>
        </w:tabs>
        <w:ind w:left="284" w:right="-78" w:firstLine="852"/>
        <w:rPr>
          <w:sz w:val="27"/>
          <w:szCs w:val="27"/>
        </w:rPr>
      </w:pPr>
      <w:r w:rsidRPr="00B0785A">
        <w:rPr>
          <w:sz w:val="27"/>
          <w:szCs w:val="27"/>
        </w:rPr>
        <w:t>На участках, свободных от застройки и покрытий, а также по периметру площадки предприятия следует</w:t>
      </w:r>
      <w:r w:rsidRPr="00B0785A">
        <w:rPr>
          <w:spacing w:val="1"/>
          <w:sz w:val="27"/>
          <w:szCs w:val="27"/>
        </w:rPr>
        <w:t xml:space="preserve"> </w:t>
      </w:r>
      <w:r w:rsidRPr="00B0785A">
        <w:rPr>
          <w:sz w:val="27"/>
          <w:szCs w:val="27"/>
        </w:rPr>
        <w:t>предусматривать озеленение.</w:t>
      </w:r>
      <w:r w:rsidRPr="00B0785A">
        <w:rPr>
          <w:spacing w:val="1"/>
          <w:sz w:val="27"/>
          <w:szCs w:val="27"/>
        </w:rPr>
        <w:t xml:space="preserve"> </w:t>
      </w:r>
      <w:r w:rsidRPr="00B0785A">
        <w:rPr>
          <w:sz w:val="27"/>
          <w:szCs w:val="27"/>
        </w:rPr>
        <w:t>Площадь участков, предназначенных</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озеленения, должна</w:t>
      </w:r>
      <w:r w:rsidRPr="00B0785A">
        <w:rPr>
          <w:spacing w:val="1"/>
          <w:sz w:val="27"/>
          <w:szCs w:val="27"/>
        </w:rPr>
        <w:t xml:space="preserve"> </w:t>
      </w:r>
      <w:r w:rsidRPr="00B0785A">
        <w:rPr>
          <w:sz w:val="27"/>
          <w:szCs w:val="27"/>
        </w:rPr>
        <w:t>составлять</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процентов площади сельскохозяйственных предприятий, а при плотности застройки более 50 процентов - не менее 10</w:t>
      </w:r>
      <w:r w:rsidRPr="00B0785A">
        <w:rPr>
          <w:spacing w:val="1"/>
          <w:sz w:val="27"/>
          <w:szCs w:val="27"/>
        </w:rPr>
        <w:t xml:space="preserve"> </w:t>
      </w:r>
      <w:r w:rsidRPr="00B0785A">
        <w:rPr>
          <w:sz w:val="27"/>
          <w:szCs w:val="27"/>
        </w:rPr>
        <w:t>процентов</w:t>
      </w:r>
      <w:r w:rsidRPr="00B0785A">
        <w:rPr>
          <w:spacing w:val="-3"/>
          <w:sz w:val="27"/>
          <w:szCs w:val="27"/>
        </w:rPr>
        <w:t xml:space="preserve"> </w:t>
      </w:r>
      <w:r w:rsidRPr="00B0785A">
        <w:rPr>
          <w:sz w:val="27"/>
          <w:szCs w:val="27"/>
        </w:rPr>
        <w:t>площади</w:t>
      </w:r>
      <w:r w:rsidRPr="00B0785A">
        <w:rPr>
          <w:spacing w:val="-3"/>
          <w:sz w:val="27"/>
          <w:szCs w:val="27"/>
        </w:rPr>
        <w:t xml:space="preserve"> </w:t>
      </w:r>
      <w:r w:rsidRPr="00B0785A">
        <w:rPr>
          <w:sz w:val="27"/>
          <w:szCs w:val="27"/>
        </w:rPr>
        <w:t>сельскохозяйственных</w:t>
      </w:r>
      <w:r w:rsidRPr="00B0785A">
        <w:rPr>
          <w:spacing w:val="-3"/>
          <w:sz w:val="27"/>
          <w:szCs w:val="27"/>
        </w:rPr>
        <w:t xml:space="preserve"> </w:t>
      </w:r>
      <w:r w:rsidRPr="00B0785A">
        <w:rPr>
          <w:sz w:val="27"/>
          <w:szCs w:val="27"/>
        </w:rPr>
        <w:t>предприятий.</w:t>
      </w:r>
    </w:p>
    <w:p w:rsidR="002479F9" w:rsidRPr="00B0785A" w:rsidRDefault="002479F9" w:rsidP="002479F9">
      <w:pPr>
        <w:pStyle w:val="a3"/>
        <w:ind w:left="284" w:right="-78" w:firstLine="852"/>
        <w:jc w:val="both"/>
        <w:rPr>
          <w:sz w:val="27"/>
          <w:szCs w:val="27"/>
        </w:rPr>
      </w:pPr>
      <w:r w:rsidRPr="00B0785A">
        <w:rPr>
          <w:sz w:val="27"/>
          <w:szCs w:val="27"/>
        </w:rPr>
        <w:t xml:space="preserve">Расстояния от зданий и сооружений до деревьев и кустарников следует принимать </w:t>
      </w:r>
      <w:r w:rsidRPr="00B0785A">
        <w:rPr>
          <w:color w:val="00AF50"/>
          <w:sz w:val="27"/>
          <w:szCs w:val="27"/>
        </w:rPr>
        <w:t>по таблице 53 основной части</w:t>
      </w:r>
      <w:r w:rsidRPr="00B0785A">
        <w:rPr>
          <w:color w:val="00AF50"/>
          <w:spacing w:val="1"/>
          <w:sz w:val="27"/>
          <w:szCs w:val="27"/>
        </w:rPr>
        <w:t xml:space="preserve"> </w:t>
      </w:r>
      <w:r w:rsidRPr="00B0785A">
        <w:rPr>
          <w:color w:val="00AF50"/>
          <w:sz w:val="27"/>
          <w:szCs w:val="27"/>
        </w:rPr>
        <w:t>настоящих Нормативов.</w:t>
      </w:r>
    </w:p>
    <w:p w:rsidR="002479F9" w:rsidRPr="00B0785A" w:rsidRDefault="002479F9" w:rsidP="002479F9">
      <w:pPr>
        <w:pStyle w:val="a5"/>
        <w:numPr>
          <w:ilvl w:val="2"/>
          <w:numId w:val="30"/>
        </w:numPr>
        <w:tabs>
          <w:tab w:val="left" w:pos="1929"/>
        </w:tabs>
        <w:spacing w:line="242" w:lineRule="auto"/>
        <w:ind w:left="284" w:right="-78" w:firstLine="852"/>
        <w:rPr>
          <w:sz w:val="27"/>
          <w:szCs w:val="27"/>
        </w:rPr>
      </w:pPr>
      <w:r w:rsidRPr="00B0785A">
        <w:rPr>
          <w:sz w:val="27"/>
          <w:szCs w:val="27"/>
        </w:rPr>
        <w:t>Ширину полос зеленых насаждений, предназначенных для защиты от шума производственных объектов,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принимать</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 xml:space="preserve">соответствии </w:t>
      </w:r>
      <w:r w:rsidRPr="00B0785A">
        <w:rPr>
          <w:color w:val="00AF50"/>
          <w:sz w:val="27"/>
          <w:szCs w:val="27"/>
        </w:rPr>
        <w:t>с таблицей</w:t>
      </w:r>
      <w:r w:rsidRPr="00B0785A">
        <w:rPr>
          <w:color w:val="00AF50"/>
          <w:spacing w:val="1"/>
          <w:sz w:val="27"/>
          <w:szCs w:val="27"/>
        </w:rPr>
        <w:t xml:space="preserve"> </w:t>
      </w:r>
      <w:r w:rsidRPr="00B0785A">
        <w:rPr>
          <w:color w:val="00AF50"/>
          <w:sz w:val="27"/>
          <w:szCs w:val="27"/>
        </w:rPr>
        <w:t>112</w:t>
      </w:r>
      <w:r w:rsidRPr="00B0785A">
        <w:rPr>
          <w:color w:val="00AF50"/>
          <w:spacing w:val="-3"/>
          <w:sz w:val="27"/>
          <w:szCs w:val="27"/>
        </w:rPr>
        <w:t xml:space="preserve"> </w:t>
      </w:r>
      <w:r w:rsidRPr="00B0785A">
        <w:rPr>
          <w:color w:val="00AF50"/>
          <w:sz w:val="27"/>
          <w:szCs w:val="27"/>
        </w:rPr>
        <w:t>основной</w:t>
      </w:r>
      <w:r w:rsidRPr="00B0785A">
        <w:rPr>
          <w:color w:val="00AF50"/>
          <w:spacing w:val="-2"/>
          <w:sz w:val="27"/>
          <w:szCs w:val="27"/>
        </w:rPr>
        <w:t xml:space="preserve"> </w:t>
      </w:r>
      <w:r w:rsidRPr="00B0785A">
        <w:rPr>
          <w:color w:val="00AF50"/>
          <w:sz w:val="27"/>
          <w:szCs w:val="27"/>
        </w:rPr>
        <w:t>части</w:t>
      </w:r>
      <w:r w:rsidRPr="00B0785A">
        <w:rPr>
          <w:color w:val="00AF50"/>
          <w:spacing w:val="-2"/>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0"/>
        </w:numPr>
        <w:tabs>
          <w:tab w:val="left" w:pos="1998"/>
        </w:tabs>
        <w:ind w:left="284" w:right="-78" w:firstLine="852"/>
        <w:rPr>
          <w:sz w:val="27"/>
          <w:szCs w:val="27"/>
        </w:rPr>
      </w:pPr>
      <w:r w:rsidRPr="00B0785A">
        <w:rPr>
          <w:sz w:val="27"/>
          <w:szCs w:val="27"/>
        </w:rPr>
        <w:t>На</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предприятиях</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зонах</w:t>
      </w:r>
      <w:r w:rsidRPr="00B0785A">
        <w:rPr>
          <w:spacing w:val="1"/>
          <w:sz w:val="27"/>
          <w:szCs w:val="27"/>
        </w:rPr>
        <w:t xml:space="preserve"> </w:t>
      </w:r>
      <w:r w:rsidRPr="00B0785A">
        <w:rPr>
          <w:sz w:val="27"/>
          <w:szCs w:val="27"/>
        </w:rPr>
        <w:t>озеленения</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предусматривать</w:t>
      </w:r>
      <w:r w:rsidRPr="00B0785A">
        <w:rPr>
          <w:spacing w:val="1"/>
          <w:sz w:val="27"/>
          <w:szCs w:val="27"/>
        </w:rPr>
        <w:t xml:space="preserve"> </w:t>
      </w:r>
      <w:r w:rsidRPr="00B0785A">
        <w:rPr>
          <w:sz w:val="27"/>
          <w:szCs w:val="27"/>
        </w:rPr>
        <w:t>открытые</w:t>
      </w:r>
      <w:r w:rsidRPr="00B0785A">
        <w:rPr>
          <w:spacing w:val="1"/>
          <w:sz w:val="27"/>
          <w:szCs w:val="27"/>
        </w:rPr>
        <w:t xml:space="preserve"> </w:t>
      </w:r>
      <w:r w:rsidRPr="00B0785A">
        <w:rPr>
          <w:sz w:val="27"/>
          <w:szCs w:val="27"/>
        </w:rPr>
        <w:t>благоустроенные</w:t>
      </w:r>
      <w:r w:rsidRPr="00B0785A">
        <w:rPr>
          <w:spacing w:val="1"/>
          <w:sz w:val="27"/>
          <w:szCs w:val="27"/>
        </w:rPr>
        <w:t xml:space="preserve"> </w:t>
      </w:r>
      <w:r w:rsidRPr="00B0785A">
        <w:rPr>
          <w:sz w:val="27"/>
          <w:szCs w:val="27"/>
        </w:rPr>
        <w:t>площадки</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отдыха</w:t>
      </w:r>
      <w:r w:rsidRPr="00B0785A">
        <w:rPr>
          <w:spacing w:val="1"/>
          <w:sz w:val="27"/>
          <w:szCs w:val="27"/>
        </w:rPr>
        <w:t xml:space="preserve"> </w:t>
      </w:r>
      <w:r w:rsidRPr="00B0785A">
        <w:rPr>
          <w:sz w:val="27"/>
          <w:szCs w:val="27"/>
        </w:rPr>
        <w:t>трудящихся</w:t>
      </w:r>
      <w:r w:rsidRPr="00B0785A">
        <w:rPr>
          <w:spacing w:val="1"/>
          <w:sz w:val="27"/>
          <w:szCs w:val="27"/>
        </w:rPr>
        <w:t xml:space="preserve"> </w:t>
      </w:r>
      <w:r w:rsidRPr="00B0785A">
        <w:rPr>
          <w:sz w:val="27"/>
          <w:szCs w:val="27"/>
        </w:rPr>
        <w:t>из</w:t>
      </w:r>
      <w:r w:rsidRPr="00B0785A">
        <w:rPr>
          <w:spacing w:val="1"/>
          <w:sz w:val="27"/>
          <w:szCs w:val="27"/>
        </w:rPr>
        <w:t xml:space="preserve"> </w:t>
      </w:r>
      <w:r w:rsidRPr="00B0785A">
        <w:rPr>
          <w:sz w:val="27"/>
          <w:szCs w:val="27"/>
        </w:rPr>
        <w:t>расчета</w:t>
      </w:r>
      <w:r w:rsidRPr="00B0785A">
        <w:rPr>
          <w:spacing w:val="1"/>
          <w:sz w:val="27"/>
          <w:szCs w:val="27"/>
        </w:rPr>
        <w:t xml:space="preserve"> </w:t>
      </w:r>
      <w:r w:rsidRPr="00B0785A">
        <w:rPr>
          <w:sz w:val="27"/>
          <w:szCs w:val="27"/>
        </w:rPr>
        <w:t>1</w:t>
      </w:r>
      <w:r w:rsidRPr="00B0785A">
        <w:rPr>
          <w:spacing w:val="1"/>
          <w:sz w:val="27"/>
          <w:szCs w:val="27"/>
        </w:rPr>
        <w:t xml:space="preserve"> </w:t>
      </w:r>
      <w:r w:rsidRPr="00B0785A">
        <w:rPr>
          <w:sz w:val="27"/>
          <w:szCs w:val="27"/>
        </w:rPr>
        <w:t>кв.</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одного</w:t>
      </w:r>
      <w:r w:rsidRPr="00B0785A">
        <w:rPr>
          <w:spacing w:val="1"/>
          <w:sz w:val="27"/>
          <w:szCs w:val="27"/>
        </w:rPr>
        <w:t xml:space="preserve"> </w:t>
      </w:r>
      <w:r w:rsidRPr="00B0785A">
        <w:rPr>
          <w:sz w:val="27"/>
          <w:szCs w:val="27"/>
        </w:rPr>
        <w:t>работающего</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наиболее</w:t>
      </w:r>
      <w:r w:rsidRPr="00B0785A">
        <w:rPr>
          <w:spacing w:val="1"/>
          <w:sz w:val="27"/>
          <w:szCs w:val="27"/>
        </w:rPr>
        <w:t xml:space="preserve"> </w:t>
      </w:r>
      <w:r w:rsidRPr="00B0785A">
        <w:rPr>
          <w:sz w:val="27"/>
          <w:szCs w:val="27"/>
        </w:rPr>
        <w:t>многочисленную</w:t>
      </w:r>
      <w:r w:rsidRPr="00B0785A">
        <w:rPr>
          <w:spacing w:val="-2"/>
          <w:sz w:val="27"/>
          <w:szCs w:val="27"/>
        </w:rPr>
        <w:t xml:space="preserve"> </w:t>
      </w:r>
      <w:r w:rsidRPr="00B0785A">
        <w:rPr>
          <w:sz w:val="27"/>
          <w:szCs w:val="27"/>
        </w:rPr>
        <w:t>смену.</w:t>
      </w:r>
    </w:p>
    <w:p w:rsidR="002479F9" w:rsidRPr="00B0785A" w:rsidRDefault="002479F9" w:rsidP="002479F9">
      <w:pPr>
        <w:pStyle w:val="a5"/>
        <w:numPr>
          <w:ilvl w:val="2"/>
          <w:numId w:val="30"/>
        </w:numPr>
        <w:tabs>
          <w:tab w:val="left" w:pos="1950"/>
        </w:tabs>
        <w:ind w:left="284" w:right="-78" w:firstLine="852"/>
        <w:rPr>
          <w:sz w:val="27"/>
          <w:szCs w:val="27"/>
        </w:rPr>
      </w:pPr>
      <w:r w:rsidRPr="00B0785A">
        <w:rPr>
          <w:sz w:val="27"/>
          <w:szCs w:val="27"/>
        </w:rPr>
        <w:t>Внешний</w:t>
      </w:r>
      <w:r w:rsidRPr="00B0785A">
        <w:rPr>
          <w:spacing w:val="40"/>
          <w:sz w:val="27"/>
          <w:szCs w:val="27"/>
        </w:rPr>
        <w:t xml:space="preserve"> </w:t>
      </w:r>
      <w:r w:rsidRPr="00B0785A">
        <w:rPr>
          <w:sz w:val="27"/>
          <w:szCs w:val="27"/>
        </w:rPr>
        <w:t>транспорт</w:t>
      </w:r>
      <w:r w:rsidRPr="00B0785A">
        <w:rPr>
          <w:spacing w:val="40"/>
          <w:sz w:val="27"/>
          <w:szCs w:val="27"/>
        </w:rPr>
        <w:t xml:space="preserve"> </w:t>
      </w:r>
      <w:r w:rsidRPr="00B0785A">
        <w:rPr>
          <w:sz w:val="27"/>
          <w:szCs w:val="27"/>
        </w:rPr>
        <w:t>и</w:t>
      </w:r>
      <w:r w:rsidRPr="00B0785A">
        <w:rPr>
          <w:spacing w:val="41"/>
          <w:sz w:val="27"/>
          <w:szCs w:val="27"/>
        </w:rPr>
        <w:t xml:space="preserve"> </w:t>
      </w:r>
      <w:r w:rsidRPr="00B0785A">
        <w:rPr>
          <w:sz w:val="27"/>
          <w:szCs w:val="27"/>
        </w:rPr>
        <w:t>сеть</w:t>
      </w:r>
      <w:r w:rsidRPr="00B0785A">
        <w:rPr>
          <w:spacing w:val="38"/>
          <w:sz w:val="27"/>
          <w:szCs w:val="27"/>
        </w:rPr>
        <w:t xml:space="preserve"> </w:t>
      </w:r>
      <w:r w:rsidRPr="00B0785A">
        <w:rPr>
          <w:sz w:val="27"/>
          <w:szCs w:val="27"/>
        </w:rPr>
        <w:t>дорог</w:t>
      </w:r>
      <w:r w:rsidRPr="00B0785A">
        <w:rPr>
          <w:spacing w:val="40"/>
          <w:sz w:val="27"/>
          <w:szCs w:val="27"/>
        </w:rPr>
        <w:t xml:space="preserve"> </w:t>
      </w:r>
      <w:r w:rsidRPr="00B0785A">
        <w:rPr>
          <w:sz w:val="27"/>
          <w:szCs w:val="27"/>
        </w:rPr>
        <w:t>производственной</w:t>
      </w:r>
      <w:r w:rsidRPr="00B0785A">
        <w:rPr>
          <w:spacing w:val="41"/>
          <w:sz w:val="27"/>
          <w:szCs w:val="27"/>
        </w:rPr>
        <w:t xml:space="preserve"> </w:t>
      </w:r>
      <w:r w:rsidRPr="00B0785A">
        <w:rPr>
          <w:sz w:val="27"/>
          <w:szCs w:val="27"/>
        </w:rPr>
        <w:t>зоны</w:t>
      </w:r>
      <w:r w:rsidRPr="00B0785A">
        <w:rPr>
          <w:spacing w:val="38"/>
          <w:sz w:val="27"/>
          <w:szCs w:val="27"/>
        </w:rPr>
        <w:t xml:space="preserve"> </w:t>
      </w:r>
      <w:r w:rsidRPr="00B0785A">
        <w:rPr>
          <w:sz w:val="27"/>
          <w:szCs w:val="27"/>
        </w:rPr>
        <w:t>должны</w:t>
      </w:r>
      <w:r w:rsidRPr="00B0785A">
        <w:rPr>
          <w:spacing w:val="40"/>
          <w:sz w:val="27"/>
          <w:szCs w:val="27"/>
        </w:rPr>
        <w:t xml:space="preserve"> </w:t>
      </w:r>
      <w:r w:rsidRPr="00B0785A">
        <w:rPr>
          <w:sz w:val="27"/>
          <w:szCs w:val="27"/>
        </w:rPr>
        <w:t>обеспечивать</w:t>
      </w:r>
      <w:r w:rsidRPr="00B0785A">
        <w:rPr>
          <w:spacing w:val="38"/>
          <w:sz w:val="27"/>
          <w:szCs w:val="27"/>
        </w:rPr>
        <w:t xml:space="preserve"> </w:t>
      </w:r>
      <w:r w:rsidRPr="00B0785A">
        <w:rPr>
          <w:sz w:val="27"/>
          <w:szCs w:val="27"/>
        </w:rPr>
        <w:t>транспортные</w:t>
      </w:r>
      <w:r w:rsidRPr="00B0785A">
        <w:rPr>
          <w:spacing w:val="40"/>
          <w:sz w:val="27"/>
          <w:szCs w:val="27"/>
        </w:rPr>
        <w:t xml:space="preserve"> </w:t>
      </w:r>
      <w:r w:rsidRPr="00B0785A">
        <w:rPr>
          <w:sz w:val="27"/>
          <w:szCs w:val="27"/>
        </w:rPr>
        <w:t>связи</w:t>
      </w:r>
      <w:r w:rsidRPr="00B0785A">
        <w:rPr>
          <w:spacing w:val="38"/>
          <w:sz w:val="27"/>
          <w:szCs w:val="27"/>
        </w:rPr>
        <w:t xml:space="preserve"> </w:t>
      </w:r>
      <w:r w:rsidRPr="00B0785A">
        <w:rPr>
          <w:sz w:val="27"/>
          <w:szCs w:val="27"/>
        </w:rPr>
        <w:t>со</w:t>
      </w:r>
      <w:r w:rsidRPr="00B0785A">
        <w:rPr>
          <w:spacing w:val="-67"/>
          <w:sz w:val="27"/>
          <w:szCs w:val="27"/>
        </w:rPr>
        <w:t xml:space="preserve"> </w:t>
      </w:r>
      <w:r w:rsidRPr="00B0785A">
        <w:rPr>
          <w:sz w:val="27"/>
          <w:szCs w:val="27"/>
        </w:rPr>
        <w:t>всеми</w:t>
      </w:r>
      <w:r w:rsidRPr="00B0785A">
        <w:rPr>
          <w:spacing w:val="24"/>
          <w:sz w:val="27"/>
          <w:szCs w:val="27"/>
        </w:rPr>
        <w:t xml:space="preserve"> </w:t>
      </w:r>
      <w:r w:rsidRPr="00B0785A">
        <w:rPr>
          <w:sz w:val="27"/>
          <w:szCs w:val="27"/>
        </w:rPr>
        <w:t>сельскохозяйственными</w:t>
      </w:r>
      <w:r w:rsidRPr="00B0785A">
        <w:rPr>
          <w:spacing w:val="25"/>
          <w:sz w:val="27"/>
          <w:szCs w:val="27"/>
        </w:rPr>
        <w:t xml:space="preserve"> </w:t>
      </w:r>
      <w:r w:rsidRPr="00B0785A">
        <w:rPr>
          <w:sz w:val="27"/>
          <w:szCs w:val="27"/>
        </w:rPr>
        <w:t>предприятиями</w:t>
      </w:r>
      <w:r w:rsidRPr="00B0785A">
        <w:rPr>
          <w:spacing w:val="25"/>
          <w:sz w:val="27"/>
          <w:szCs w:val="27"/>
        </w:rPr>
        <w:t xml:space="preserve"> </w:t>
      </w:r>
      <w:r w:rsidRPr="00B0785A">
        <w:rPr>
          <w:sz w:val="27"/>
          <w:szCs w:val="27"/>
        </w:rPr>
        <w:t>и</w:t>
      </w:r>
      <w:r w:rsidRPr="00B0785A">
        <w:rPr>
          <w:spacing w:val="25"/>
          <w:sz w:val="27"/>
          <w:szCs w:val="27"/>
        </w:rPr>
        <w:t xml:space="preserve"> </w:t>
      </w:r>
      <w:r w:rsidRPr="00B0785A">
        <w:rPr>
          <w:sz w:val="27"/>
          <w:szCs w:val="27"/>
        </w:rPr>
        <w:t>селитебной</w:t>
      </w:r>
      <w:r w:rsidRPr="00B0785A">
        <w:rPr>
          <w:spacing w:val="25"/>
          <w:sz w:val="27"/>
          <w:szCs w:val="27"/>
        </w:rPr>
        <w:t xml:space="preserve"> </w:t>
      </w:r>
      <w:r w:rsidRPr="00B0785A">
        <w:rPr>
          <w:sz w:val="27"/>
          <w:szCs w:val="27"/>
        </w:rPr>
        <w:t>зоной</w:t>
      </w:r>
      <w:r w:rsidRPr="00B0785A">
        <w:rPr>
          <w:spacing w:val="25"/>
          <w:sz w:val="27"/>
          <w:szCs w:val="27"/>
        </w:rPr>
        <w:t xml:space="preserve"> </w:t>
      </w:r>
      <w:r w:rsidRPr="00B0785A">
        <w:rPr>
          <w:sz w:val="27"/>
          <w:szCs w:val="27"/>
        </w:rPr>
        <w:t>и</w:t>
      </w:r>
      <w:r w:rsidRPr="00B0785A">
        <w:rPr>
          <w:spacing w:val="25"/>
          <w:sz w:val="27"/>
          <w:szCs w:val="27"/>
        </w:rPr>
        <w:t xml:space="preserve"> </w:t>
      </w:r>
      <w:r w:rsidRPr="00B0785A">
        <w:rPr>
          <w:sz w:val="27"/>
          <w:szCs w:val="27"/>
        </w:rPr>
        <w:t>соответствовать</w:t>
      </w:r>
      <w:r w:rsidRPr="00B0785A">
        <w:rPr>
          <w:spacing w:val="24"/>
          <w:sz w:val="27"/>
          <w:szCs w:val="27"/>
        </w:rPr>
        <w:t xml:space="preserve"> </w:t>
      </w:r>
      <w:r w:rsidRPr="00B0785A">
        <w:rPr>
          <w:sz w:val="27"/>
          <w:szCs w:val="27"/>
        </w:rPr>
        <w:t>требованиям</w:t>
      </w:r>
      <w:r w:rsidRPr="00B0785A">
        <w:rPr>
          <w:spacing w:val="35"/>
          <w:sz w:val="27"/>
          <w:szCs w:val="27"/>
        </w:rPr>
        <w:t xml:space="preserve"> </w:t>
      </w:r>
      <w:r w:rsidRPr="00B0785A">
        <w:rPr>
          <w:color w:val="00AF50"/>
          <w:sz w:val="27"/>
          <w:szCs w:val="27"/>
        </w:rPr>
        <w:t>подпунктов</w:t>
      </w:r>
      <w:r w:rsidRPr="00B0785A">
        <w:rPr>
          <w:color w:val="00AF50"/>
          <w:spacing w:val="22"/>
          <w:sz w:val="27"/>
          <w:szCs w:val="27"/>
        </w:rPr>
        <w:t xml:space="preserve"> </w:t>
      </w:r>
      <w:r w:rsidRPr="00B0785A">
        <w:rPr>
          <w:color w:val="00AF50"/>
          <w:sz w:val="27"/>
          <w:szCs w:val="27"/>
        </w:rPr>
        <w:t>5.5.89</w:t>
      </w:r>
      <w:r w:rsidRPr="00B0785A">
        <w:rPr>
          <w:color w:val="00AF50"/>
          <w:spacing w:val="27"/>
          <w:sz w:val="27"/>
          <w:szCs w:val="27"/>
        </w:rPr>
        <w:t xml:space="preserve"> </w:t>
      </w:r>
      <w:r w:rsidRPr="00B0785A">
        <w:rPr>
          <w:color w:val="00AF50"/>
          <w:sz w:val="27"/>
          <w:szCs w:val="27"/>
        </w:rPr>
        <w:t>-</w:t>
      </w:r>
    </w:p>
    <w:p w:rsidR="002479F9" w:rsidRPr="00B0785A" w:rsidRDefault="002479F9" w:rsidP="002479F9">
      <w:pPr>
        <w:pStyle w:val="a3"/>
        <w:ind w:left="284" w:right="-78" w:firstLine="852"/>
        <w:rPr>
          <w:sz w:val="27"/>
          <w:szCs w:val="27"/>
        </w:rPr>
      </w:pPr>
      <w:r w:rsidRPr="00B0785A">
        <w:rPr>
          <w:color w:val="00AF50"/>
          <w:sz w:val="27"/>
          <w:szCs w:val="27"/>
        </w:rPr>
        <w:t>5.5.106</w:t>
      </w:r>
      <w:r w:rsidRPr="00B0785A">
        <w:rPr>
          <w:color w:val="00AF50"/>
          <w:spacing w:val="56"/>
          <w:sz w:val="27"/>
          <w:szCs w:val="27"/>
        </w:rPr>
        <w:t xml:space="preserve"> </w:t>
      </w:r>
      <w:r w:rsidRPr="00B0785A">
        <w:rPr>
          <w:color w:val="00AF50"/>
          <w:sz w:val="27"/>
          <w:szCs w:val="27"/>
        </w:rPr>
        <w:t>подраздела</w:t>
      </w:r>
      <w:r w:rsidRPr="00B0785A">
        <w:rPr>
          <w:color w:val="00AF50"/>
          <w:spacing w:val="52"/>
          <w:sz w:val="27"/>
          <w:szCs w:val="27"/>
        </w:rPr>
        <w:t xml:space="preserve"> </w:t>
      </w:r>
      <w:r w:rsidRPr="00B0785A">
        <w:rPr>
          <w:color w:val="00AF50"/>
          <w:sz w:val="27"/>
          <w:szCs w:val="27"/>
        </w:rPr>
        <w:t>5.5</w:t>
      </w:r>
      <w:r w:rsidRPr="00B0785A">
        <w:rPr>
          <w:color w:val="00AF50"/>
          <w:spacing w:val="56"/>
          <w:sz w:val="27"/>
          <w:szCs w:val="27"/>
        </w:rPr>
        <w:t xml:space="preserve"> </w:t>
      </w:r>
      <w:r w:rsidRPr="00B0785A">
        <w:rPr>
          <w:color w:val="00AF50"/>
          <w:sz w:val="27"/>
          <w:szCs w:val="27"/>
        </w:rPr>
        <w:t>«Зоны</w:t>
      </w:r>
      <w:r w:rsidRPr="00B0785A">
        <w:rPr>
          <w:color w:val="00AF50"/>
          <w:spacing w:val="56"/>
          <w:sz w:val="27"/>
          <w:szCs w:val="27"/>
        </w:rPr>
        <w:t xml:space="preserve"> </w:t>
      </w:r>
      <w:r w:rsidRPr="00B0785A">
        <w:rPr>
          <w:color w:val="00AF50"/>
          <w:sz w:val="27"/>
          <w:szCs w:val="27"/>
        </w:rPr>
        <w:t>транспортной</w:t>
      </w:r>
      <w:r w:rsidRPr="00B0785A">
        <w:rPr>
          <w:color w:val="00AF50"/>
          <w:spacing w:val="53"/>
          <w:sz w:val="27"/>
          <w:szCs w:val="27"/>
        </w:rPr>
        <w:t xml:space="preserve"> </w:t>
      </w:r>
      <w:r w:rsidRPr="00B0785A">
        <w:rPr>
          <w:color w:val="00AF50"/>
          <w:sz w:val="27"/>
          <w:szCs w:val="27"/>
        </w:rPr>
        <w:t>инфраструктуры»</w:t>
      </w:r>
      <w:r w:rsidRPr="00B0785A">
        <w:rPr>
          <w:color w:val="00AF50"/>
          <w:spacing w:val="54"/>
          <w:sz w:val="27"/>
          <w:szCs w:val="27"/>
        </w:rPr>
        <w:t xml:space="preserve"> </w:t>
      </w:r>
      <w:r w:rsidRPr="00B0785A">
        <w:rPr>
          <w:color w:val="00AF50"/>
          <w:sz w:val="27"/>
          <w:szCs w:val="27"/>
        </w:rPr>
        <w:t>раздела</w:t>
      </w:r>
      <w:r w:rsidRPr="00B0785A">
        <w:rPr>
          <w:color w:val="00AF50"/>
          <w:spacing w:val="55"/>
          <w:sz w:val="27"/>
          <w:szCs w:val="27"/>
        </w:rPr>
        <w:t xml:space="preserve"> </w:t>
      </w:r>
      <w:r w:rsidRPr="00B0785A">
        <w:rPr>
          <w:color w:val="00AF50"/>
          <w:sz w:val="27"/>
          <w:szCs w:val="27"/>
        </w:rPr>
        <w:t>5</w:t>
      </w:r>
      <w:r w:rsidRPr="00B0785A">
        <w:rPr>
          <w:color w:val="00AF50"/>
          <w:spacing w:val="56"/>
          <w:sz w:val="27"/>
          <w:szCs w:val="27"/>
        </w:rPr>
        <w:t xml:space="preserve"> </w:t>
      </w:r>
      <w:r w:rsidRPr="00B0785A">
        <w:rPr>
          <w:color w:val="00AF50"/>
          <w:sz w:val="27"/>
          <w:szCs w:val="27"/>
        </w:rPr>
        <w:t>«Производственная</w:t>
      </w:r>
      <w:r w:rsidRPr="00B0785A">
        <w:rPr>
          <w:color w:val="00AF50"/>
          <w:spacing w:val="56"/>
          <w:sz w:val="27"/>
          <w:szCs w:val="27"/>
        </w:rPr>
        <w:t xml:space="preserve"> </w:t>
      </w:r>
      <w:r w:rsidRPr="00B0785A">
        <w:rPr>
          <w:color w:val="00AF50"/>
          <w:sz w:val="27"/>
          <w:szCs w:val="27"/>
        </w:rPr>
        <w:t>территория»</w:t>
      </w:r>
      <w:r w:rsidRPr="00B0785A">
        <w:rPr>
          <w:color w:val="00AF50"/>
          <w:spacing w:val="54"/>
          <w:sz w:val="27"/>
          <w:szCs w:val="27"/>
        </w:rPr>
        <w:t xml:space="preserve"> </w:t>
      </w:r>
      <w:r w:rsidRPr="00B0785A">
        <w:rPr>
          <w:color w:val="00AF50"/>
          <w:sz w:val="27"/>
          <w:szCs w:val="27"/>
        </w:rPr>
        <w:t>настоящих</w:t>
      </w:r>
      <w:r w:rsidRPr="00B0785A">
        <w:rPr>
          <w:color w:val="00AF50"/>
          <w:spacing w:val="-67"/>
          <w:sz w:val="27"/>
          <w:szCs w:val="27"/>
        </w:rPr>
        <w:t xml:space="preserve"> </w:t>
      </w:r>
      <w:r w:rsidRPr="00B0785A">
        <w:rPr>
          <w:color w:val="00AF50"/>
          <w:sz w:val="27"/>
          <w:szCs w:val="27"/>
        </w:rPr>
        <w:t>Нормативов,</w:t>
      </w:r>
      <w:r w:rsidRPr="00B0785A">
        <w:rPr>
          <w:color w:val="00AF50"/>
          <w:spacing w:val="-1"/>
          <w:sz w:val="27"/>
          <w:szCs w:val="27"/>
        </w:rPr>
        <w:t xml:space="preserve"> </w:t>
      </w:r>
      <w:r w:rsidRPr="00B0785A">
        <w:rPr>
          <w:sz w:val="27"/>
          <w:szCs w:val="27"/>
        </w:rPr>
        <w:t>а также</w:t>
      </w:r>
      <w:r w:rsidRPr="00B0785A">
        <w:rPr>
          <w:spacing w:val="-1"/>
          <w:sz w:val="27"/>
          <w:szCs w:val="27"/>
        </w:rPr>
        <w:t xml:space="preserve"> </w:t>
      </w:r>
      <w:r w:rsidRPr="00B0785A">
        <w:rPr>
          <w:sz w:val="27"/>
          <w:szCs w:val="27"/>
        </w:rPr>
        <w:t>настоящего</w:t>
      </w:r>
      <w:r w:rsidRPr="00B0785A">
        <w:rPr>
          <w:spacing w:val="-2"/>
          <w:sz w:val="27"/>
          <w:szCs w:val="27"/>
        </w:rPr>
        <w:t xml:space="preserve"> </w:t>
      </w:r>
      <w:r w:rsidRPr="00B0785A">
        <w:rPr>
          <w:sz w:val="27"/>
          <w:szCs w:val="27"/>
        </w:rPr>
        <w:t>раздела.</w:t>
      </w:r>
    </w:p>
    <w:p w:rsidR="002479F9" w:rsidRPr="00B0785A" w:rsidRDefault="002479F9" w:rsidP="002479F9">
      <w:pPr>
        <w:pStyle w:val="a5"/>
        <w:numPr>
          <w:ilvl w:val="2"/>
          <w:numId w:val="30"/>
        </w:numPr>
        <w:tabs>
          <w:tab w:val="left" w:pos="2047"/>
          <w:tab w:val="left" w:pos="2048"/>
          <w:tab w:val="left" w:pos="2750"/>
          <w:tab w:val="left" w:pos="4908"/>
          <w:tab w:val="left" w:pos="7402"/>
          <w:tab w:val="left" w:pos="8949"/>
          <w:tab w:val="left" w:pos="9433"/>
          <w:tab w:val="left" w:pos="11100"/>
          <w:tab w:val="left" w:pos="12578"/>
        </w:tabs>
        <w:ind w:left="284" w:right="-78" w:firstLine="852"/>
        <w:rPr>
          <w:sz w:val="27"/>
          <w:szCs w:val="27"/>
        </w:rPr>
      </w:pPr>
      <w:r w:rsidRPr="00B0785A">
        <w:rPr>
          <w:sz w:val="27"/>
          <w:szCs w:val="27"/>
        </w:rPr>
        <w:t>При</w:t>
      </w:r>
      <w:r w:rsidRPr="00B0785A">
        <w:rPr>
          <w:sz w:val="27"/>
          <w:szCs w:val="27"/>
        </w:rPr>
        <w:tab/>
        <w:t>проектировании</w:t>
      </w:r>
      <w:r w:rsidRPr="00B0785A">
        <w:rPr>
          <w:sz w:val="27"/>
          <w:szCs w:val="27"/>
        </w:rPr>
        <w:tab/>
        <w:t>железнодорожного</w:t>
      </w:r>
      <w:r w:rsidRPr="00B0785A">
        <w:rPr>
          <w:sz w:val="27"/>
          <w:szCs w:val="27"/>
        </w:rPr>
        <w:tab/>
        <w:t>транспорта</w:t>
      </w:r>
      <w:r w:rsidRPr="00B0785A">
        <w:rPr>
          <w:sz w:val="27"/>
          <w:szCs w:val="27"/>
        </w:rPr>
        <w:tab/>
        <w:t>не</w:t>
      </w:r>
      <w:r w:rsidRPr="00B0785A">
        <w:rPr>
          <w:sz w:val="27"/>
          <w:szCs w:val="27"/>
        </w:rPr>
        <w:tab/>
        <w:t>допускается</w:t>
      </w:r>
      <w:r w:rsidRPr="00B0785A">
        <w:rPr>
          <w:sz w:val="27"/>
          <w:szCs w:val="27"/>
        </w:rPr>
        <w:tab/>
        <w:t>размещать</w:t>
      </w:r>
      <w:r w:rsidRPr="00B0785A">
        <w:rPr>
          <w:sz w:val="27"/>
          <w:szCs w:val="27"/>
        </w:rPr>
        <w:tab/>
      </w:r>
      <w:r w:rsidRPr="00B0785A">
        <w:rPr>
          <w:spacing w:val="-1"/>
          <w:sz w:val="27"/>
          <w:szCs w:val="27"/>
        </w:rPr>
        <w:t>железнодорожные</w:t>
      </w:r>
      <w:r w:rsidRPr="00B0785A">
        <w:rPr>
          <w:spacing w:val="-67"/>
          <w:sz w:val="27"/>
          <w:szCs w:val="27"/>
        </w:rPr>
        <w:t xml:space="preserve"> </w:t>
      </w:r>
      <w:r w:rsidRPr="00B0785A">
        <w:rPr>
          <w:sz w:val="27"/>
          <w:szCs w:val="27"/>
        </w:rPr>
        <w:t>подъездные</w:t>
      </w:r>
      <w:r w:rsidRPr="00B0785A">
        <w:rPr>
          <w:spacing w:val="-1"/>
          <w:sz w:val="27"/>
          <w:szCs w:val="27"/>
        </w:rPr>
        <w:t xml:space="preserve"> </w:t>
      </w:r>
      <w:r w:rsidRPr="00B0785A">
        <w:rPr>
          <w:sz w:val="27"/>
          <w:szCs w:val="27"/>
        </w:rPr>
        <w:t>пути</w:t>
      </w:r>
      <w:r w:rsidRPr="00B0785A">
        <w:rPr>
          <w:spacing w:val="-1"/>
          <w:sz w:val="27"/>
          <w:szCs w:val="27"/>
        </w:rPr>
        <w:t xml:space="preserve"> </w:t>
      </w:r>
      <w:r w:rsidRPr="00B0785A">
        <w:rPr>
          <w:sz w:val="27"/>
          <w:szCs w:val="27"/>
        </w:rPr>
        <w:t>предприятий в</w:t>
      </w:r>
      <w:r w:rsidRPr="00B0785A">
        <w:rPr>
          <w:spacing w:val="-2"/>
          <w:sz w:val="27"/>
          <w:szCs w:val="27"/>
        </w:rPr>
        <w:t xml:space="preserve"> </w:t>
      </w:r>
      <w:r w:rsidRPr="00B0785A">
        <w:rPr>
          <w:sz w:val="27"/>
          <w:szCs w:val="27"/>
        </w:rPr>
        <w:t>пределах</w:t>
      </w:r>
      <w:r w:rsidRPr="00B0785A">
        <w:rPr>
          <w:spacing w:val="1"/>
          <w:sz w:val="27"/>
          <w:szCs w:val="27"/>
        </w:rPr>
        <w:t xml:space="preserve"> </w:t>
      </w:r>
      <w:r w:rsidRPr="00B0785A">
        <w:rPr>
          <w:sz w:val="27"/>
          <w:szCs w:val="27"/>
        </w:rPr>
        <w:t>селитебной</w:t>
      </w:r>
      <w:r w:rsidRPr="00B0785A">
        <w:rPr>
          <w:spacing w:val="-1"/>
          <w:sz w:val="27"/>
          <w:szCs w:val="27"/>
        </w:rPr>
        <w:t xml:space="preserve"> </w:t>
      </w:r>
      <w:r w:rsidRPr="00B0785A">
        <w:rPr>
          <w:sz w:val="27"/>
          <w:szCs w:val="27"/>
        </w:rPr>
        <w:t>зоны</w:t>
      </w:r>
      <w:r w:rsidRPr="00B0785A">
        <w:rPr>
          <w:spacing w:val="-3"/>
          <w:sz w:val="27"/>
          <w:szCs w:val="27"/>
        </w:rPr>
        <w:t xml:space="preserve"> </w:t>
      </w:r>
      <w:r w:rsidRPr="00B0785A">
        <w:rPr>
          <w:sz w:val="27"/>
          <w:szCs w:val="27"/>
        </w:rPr>
        <w:t>сельских населенных</w:t>
      </w:r>
      <w:r w:rsidRPr="00B0785A">
        <w:rPr>
          <w:spacing w:val="1"/>
          <w:sz w:val="27"/>
          <w:szCs w:val="27"/>
        </w:rPr>
        <w:t xml:space="preserve"> </w:t>
      </w:r>
      <w:r w:rsidRPr="00B0785A">
        <w:rPr>
          <w:sz w:val="27"/>
          <w:szCs w:val="27"/>
        </w:rPr>
        <w:t>пунктов.</w:t>
      </w:r>
    </w:p>
    <w:p w:rsidR="002479F9" w:rsidRPr="00B0785A" w:rsidRDefault="002479F9" w:rsidP="002479F9">
      <w:pPr>
        <w:pStyle w:val="a5"/>
        <w:numPr>
          <w:ilvl w:val="2"/>
          <w:numId w:val="30"/>
        </w:numPr>
        <w:tabs>
          <w:tab w:val="left" w:pos="1938"/>
        </w:tabs>
        <w:ind w:left="284" w:right="-78" w:firstLine="852"/>
        <w:rPr>
          <w:sz w:val="27"/>
          <w:szCs w:val="27"/>
        </w:rPr>
      </w:pPr>
      <w:r w:rsidRPr="00B0785A">
        <w:rPr>
          <w:sz w:val="27"/>
          <w:szCs w:val="27"/>
        </w:rPr>
        <w:t>Расстояния</w:t>
      </w:r>
      <w:r w:rsidRPr="00B0785A">
        <w:rPr>
          <w:spacing w:val="22"/>
          <w:sz w:val="27"/>
          <w:szCs w:val="27"/>
        </w:rPr>
        <w:t xml:space="preserve"> </w:t>
      </w:r>
      <w:r w:rsidRPr="00B0785A">
        <w:rPr>
          <w:sz w:val="27"/>
          <w:szCs w:val="27"/>
        </w:rPr>
        <w:t>от</w:t>
      </w:r>
      <w:r w:rsidRPr="00B0785A">
        <w:rPr>
          <w:spacing w:val="27"/>
          <w:sz w:val="27"/>
          <w:szCs w:val="27"/>
        </w:rPr>
        <w:t xml:space="preserve"> </w:t>
      </w:r>
      <w:r w:rsidRPr="00B0785A">
        <w:rPr>
          <w:sz w:val="27"/>
          <w:szCs w:val="27"/>
        </w:rPr>
        <w:t>зданий</w:t>
      </w:r>
      <w:r w:rsidRPr="00B0785A">
        <w:rPr>
          <w:spacing w:val="25"/>
          <w:sz w:val="27"/>
          <w:szCs w:val="27"/>
        </w:rPr>
        <w:t xml:space="preserve"> </w:t>
      </w:r>
      <w:r w:rsidRPr="00B0785A">
        <w:rPr>
          <w:sz w:val="27"/>
          <w:szCs w:val="27"/>
        </w:rPr>
        <w:t>и</w:t>
      </w:r>
      <w:r w:rsidRPr="00B0785A">
        <w:rPr>
          <w:spacing w:val="28"/>
          <w:sz w:val="27"/>
          <w:szCs w:val="27"/>
        </w:rPr>
        <w:t xml:space="preserve"> </w:t>
      </w:r>
      <w:r w:rsidRPr="00B0785A">
        <w:rPr>
          <w:sz w:val="27"/>
          <w:szCs w:val="27"/>
        </w:rPr>
        <w:t>сооружений</w:t>
      </w:r>
      <w:r w:rsidRPr="00B0785A">
        <w:rPr>
          <w:spacing w:val="27"/>
          <w:sz w:val="27"/>
          <w:szCs w:val="27"/>
        </w:rPr>
        <w:t xml:space="preserve"> </w:t>
      </w:r>
      <w:r w:rsidRPr="00B0785A">
        <w:rPr>
          <w:sz w:val="27"/>
          <w:szCs w:val="27"/>
        </w:rPr>
        <w:t>сельскохозяйственных</w:t>
      </w:r>
      <w:r w:rsidRPr="00B0785A">
        <w:rPr>
          <w:spacing w:val="28"/>
          <w:sz w:val="27"/>
          <w:szCs w:val="27"/>
        </w:rPr>
        <w:t xml:space="preserve"> </w:t>
      </w:r>
      <w:r w:rsidRPr="00B0785A">
        <w:rPr>
          <w:sz w:val="27"/>
          <w:szCs w:val="27"/>
        </w:rPr>
        <w:t>предприятий</w:t>
      </w:r>
      <w:r w:rsidRPr="00B0785A">
        <w:rPr>
          <w:spacing w:val="25"/>
          <w:sz w:val="27"/>
          <w:szCs w:val="27"/>
        </w:rPr>
        <w:t xml:space="preserve"> </w:t>
      </w:r>
      <w:r w:rsidRPr="00B0785A">
        <w:rPr>
          <w:sz w:val="27"/>
          <w:szCs w:val="27"/>
        </w:rPr>
        <w:t>до</w:t>
      </w:r>
      <w:r w:rsidRPr="00B0785A">
        <w:rPr>
          <w:spacing w:val="27"/>
          <w:sz w:val="27"/>
          <w:szCs w:val="27"/>
        </w:rPr>
        <w:t xml:space="preserve"> </w:t>
      </w:r>
      <w:r w:rsidRPr="00B0785A">
        <w:rPr>
          <w:sz w:val="27"/>
          <w:szCs w:val="27"/>
        </w:rPr>
        <w:t>оси</w:t>
      </w:r>
      <w:r w:rsidRPr="00B0785A">
        <w:rPr>
          <w:spacing w:val="25"/>
          <w:sz w:val="27"/>
          <w:szCs w:val="27"/>
        </w:rPr>
        <w:t xml:space="preserve"> </w:t>
      </w:r>
      <w:r w:rsidRPr="00B0785A">
        <w:rPr>
          <w:sz w:val="27"/>
          <w:szCs w:val="27"/>
        </w:rPr>
        <w:t>железнодорожного</w:t>
      </w:r>
      <w:r w:rsidRPr="00B0785A">
        <w:rPr>
          <w:spacing w:val="26"/>
          <w:sz w:val="27"/>
          <w:szCs w:val="27"/>
        </w:rPr>
        <w:t xml:space="preserve"> </w:t>
      </w:r>
      <w:r w:rsidRPr="00B0785A">
        <w:rPr>
          <w:sz w:val="27"/>
          <w:szCs w:val="27"/>
        </w:rPr>
        <w:t>пути</w:t>
      </w:r>
      <w:r w:rsidRPr="00B0785A">
        <w:rPr>
          <w:spacing w:val="-67"/>
          <w:sz w:val="27"/>
          <w:szCs w:val="27"/>
        </w:rPr>
        <w:t xml:space="preserve"> </w:t>
      </w:r>
      <w:r w:rsidRPr="00B0785A">
        <w:rPr>
          <w:sz w:val="27"/>
          <w:szCs w:val="27"/>
        </w:rPr>
        <w:t>общей сети</w:t>
      </w:r>
      <w:r w:rsidRPr="00B0785A">
        <w:rPr>
          <w:spacing w:val="-3"/>
          <w:sz w:val="27"/>
          <w:szCs w:val="27"/>
        </w:rPr>
        <w:t xml:space="preserve"> </w:t>
      </w:r>
      <w:r w:rsidRPr="00B0785A">
        <w:rPr>
          <w:sz w:val="27"/>
          <w:szCs w:val="27"/>
        </w:rPr>
        <w:t>должны</w:t>
      </w:r>
      <w:r w:rsidRPr="00B0785A">
        <w:rPr>
          <w:spacing w:val="-2"/>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 менее:</w:t>
      </w:r>
    </w:p>
    <w:p w:rsidR="002479F9" w:rsidRPr="00B0785A" w:rsidRDefault="002479F9" w:rsidP="002479F9">
      <w:pPr>
        <w:pStyle w:val="a3"/>
        <w:ind w:left="284" w:right="-78" w:firstLine="852"/>
        <w:rPr>
          <w:sz w:val="27"/>
          <w:szCs w:val="27"/>
        </w:rPr>
      </w:pPr>
      <w:r w:rsidRPr="00B0785A">
        <w:rPr>
          <w:sz w:val="27"/>
          <w:szCs w:val="27"/>
        </w:rPr>
        <w:t>40 м - от зданий и сооружений II степени огнестойкости;</w:t>
      </w:r>
      <w:r w:rsidRPr="00B0785A">
        <w:rPr>
          <w:spacing w:val="1"/>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w:t>
      </w:r>
      <w:r w:rsidRPr="00B0785A">
        <w:rPr>
          <w:spacing w:val="-4"/>
          <w:sz w:val="27"/>
          <w:szCs w:val="27"/>
        </w:rPr>
        <w:t xml:space="preserve"> </w:t>
      </w:r>
      <w:r w:rsidRPr="00B0785A">
        <w:rPr>
          <w:sz w:val="27"/>
          <w:szCs w:val="27"/>
        </w:rPr>
        <w:t>от</w:t>
      </w:r>
      <w:r w:rsidRPr="00B0785A">
        <w:rPr>
          <w:spacing w:val="-2"/>
          <w:sz w:val="27"/>
          <w:szCs w:val="27"/>
        </w:rPr>
        <w:t xml:space="preserve"> </w:t>
      </w:r>
      <w:r w:rsidRPr="00B0785A">
        <w:rPr>
          <w:sz w:val="27"/>
          <w:szCs w:val="27"/>
        </w:rPr>
        <w:t>зданий</w:t>
      </w:r>
      <w:r w:rsidRPr="00B0785A">
        <w:rPr>
          <w:spacing w:val="-1"/>
          <w:sz w:val="27"/>
          <w:szCs w:val="27"/>
        </w:rPr>
        <w:t xml:space="preserve"> </w:t>
      </w:r>
      <w:r w:rsidRPr="00B0785A">
        <w:rPr>
          <w:sz w:val="27"/>
          <w:szCs w:val="27"/>
        </w:rPr>
        <w:t>и</w:t>
      </w:r>
      <w:r w:rsidRPr="00B0785A">
        <w:rPr>
          <w:spacing w:val="-5"/>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III</w:t>
      </w:r>
      <w:r w:rsidRPr="00B0785A">
        <w:rPr>
          <w:spacing w:val="-2"/>
          <w:sz w:val="27"/>
          <w:szCs w:val="27"/>
        </w:rPr>
        <w:t xml:space="preserve"> </w:t>
      </w:r>
      <w:r w:rsidRPr="00B0785A">
        <w:rPr>
          <w:sz w:val="27"/>
          <w:szCs w:val="27"/>
        </w:rPr>
        <w:t>степени</w:t>
      </w:r>
      <w:r w:rsidRPr="00B0785A">
        <w:rPr>
          <w:spacing w:val="-4"/>
          <w:sz w:val="27"/>
          <w:szCs w:val="27"/>
        </w:rPr>
        <w:t xml:space="preserve"> </w:t>
      </w:r>
      <w:r w:rsidRPr="00B0785A">
        <w:rPr>
          <w:sz w:val="27"/>
          <w:szCs w:val="27"/>
        </w:rPr>
        <w:t>огнестойкости;</w:t>
      </w:r>
    </w:p>
    <w:p w:rsidR="002479F9" w:rsidRPr="00B0785A" w:rsidRDefault="002479F9" w:rsidP="002479F9">
      <w:pPr>
        <w:pStyle w:val="a3"/>
        <w:spacing w:line="322" w:lineRule="exact"/>
        <w:ind w:left="284" w:right="-78" w:firstLine="852"/>
        <w:rPr>
          <w:sz w:val="27"/>
          <w:szCs w:val="27"/>
        </w:rPr>
      </w:pPr>
      <w:r w:rsidRPr="00B0785A">
        <w:rPr>
          <w:sz w:val="27"/>
          <w:szCs w:val="27"/>
        </w:rPr>
        <w:t>60 м</w:t>
      </w:r>
      <w:r w:rsidRPr="00B0785A">
        <w:rPr>
          <w:spacing w:val="-2"/>
          <w:sz w:val="27"/>
          <w:szCs w:val="27"/>
        </w:rPr>
        <w:t xml:space="preserve"> </w:t>
      </w:r>
      <w:r w:rsidRPr="00B0785A">
        <w:rPr>
          <w:sz w:val="27"/>
          <w:szCs w:val="27"/>
        </w:rPr>
        <w:t>-</w:t>
      </w:r>
      <w:r w:rsidRPr="00B0785A">
        <w:rPr>
          <w:spacing w:val="-3"/>
          <w:sz w:val="27"/>
          <w:szCs w:val="27"/>
        </w:rPr>
        <w:t xml:space="preserve"> </w:t>
      </w:r>
      <w:r w:rsidRPr="00B0785A">
        <w:rPr>
          <w:sz w:val="27"/>
          <w:szCs w:val="27"/>
        </w:rPr>
        <w:t>от</w:t>
      </w:r>
      <w:r w:rsidRPr="00B0785A">
        <w:rPr>
          <w:spacing w:val="-2"/>
          <w:sz w:val="27"/>
          <w:szCs w:val="27"/>
        </w:rPr>
        <w:t xml:space="preserve"> </w:t>
      </w:r>
      <w:r w:rsidRPr="00B0785A">
        <w:rPr>
          <w:sz w:val="27"/>
          <w:szCs w:val="27"/>
        </w:rPr>
        <w:t>зданий и</w:t>
      </w:r>
      <w:r w:rsidRPr="00B0785A">
        <w:rPr>
          <w:spacing w:val="-4"/>
          <w:sz w:val="27"/>
          <w:szCs w:val="27"/>
        </w:rPr>
        <w:t xml:space="preserve"> </w:t>
      </w:r>
      <w:r w:rsidRPr="00B0785A">
        <w:rPr>
          <w:sz w:val="27"/>
          <w:szCs w:val="27"/>
        </w:rPr>
        <w:t>сооружений</w:t>
      </w:r>
      <w:r w:rsidRPr="00B0785A">
        <w:rPr>
          <w:spacing w:val="-1"/>
          <w:sz w:val="27"/>
          <w:szCs w:val="27"/>
        </w:rPr>
        <w:t xml:space="preserve"> </w:t>
      </w:r>
      <w:r w:rsidRPr="00B0785A">
        <w:rPr>
          <w:sz w:val="27"/>
          <w:szCs w:val="27"/>
        </w:rPr>
        <w:t>IV -</w:t>
      </w:r>
      <w:r w:rsidRPr="00B0785A">
        <w:rPr>
          <w:spacing w:val="-2"/>
          <w:sz w:val="27"/>
          <w:szCs w:val="27"/>
        </w:rPr>
        <w:t xml:space="preserve"> </w:t>
      </w:r>
      <w:r w:rsidRPr="00B0785A">
        <w:rPr>
          <w:sz w:val="27"/>
          <w:szCs w:val="27"/>
        </w:rPr>
        <w:t>V</w:t>
      </w:r>
      <w:r w:rsidRPr="00B0785A">
        <w:rPr>
          <w:spacing w:val="-1"/>
          <w:sz w:val="27"/>
          <w:szCs w:val="27"/>
        </w:rPr>
        <w:t xml:space="preserve"> </w:t>
      </w:r>
      <w:r w:rsidRPr="00B0785A">
        <w:rPr>
          <w:sz w:val="27"/>
          <w:szCs w:val="27"/>
        </w:rPr>
        <w:t>степени</w:t>
      </w:r>
      <w:r w:rsidRPr="00B0785A">
        <w:rPr>
          <w:spacing w:val="-4"/>
          <w:sz w:val="27"/>
          <w:szCs w:val="27"/>
        </w:rPr>
        <w:t xml:space="preserve"> </w:t>
      </w:r>
      <w:r w:rsidRPr="00B0785A">
        <w:rPr>
          <w:sz w:val="27"/>
          <w:szCs w:val="27"/>
        </w:rPr>
        <w:t>огнестойкости.</w:t>
      </w:r>
    </w:p>
    <w:p w:rsidR="002479F9" w:rsidRPr="00B0785A" w:rsidRDefault="002479F9" w:rsidP="002479F9">
      <w:pPr>
        <w:pStyle w:val="a5"/>
        <w:numPr>
          <w:ilvl w:val="2"/>
          <w:numId w:val="30"/>
        </w:numPr>
        <w:tabs>
          <w:tab w:val="left" w:pos="2008"/>
        </w:tabs>
        <w:ind w:left="284" w:right="-78" w:firstLine="852"/>
        <w:rPr>
          <w:sz w:val="27"/>
          <w:szCs w:val="27"/>
        </w:rPr>
      </w:pPr>
      <w:r w:rsidRPr="00B0785A">
        <w:rPr>
          <w:sz w:val="27"/>
          <w:szCs w:val="27"/>
        </w:rPr>
        <w:t>Расстояния</w:t>
      </w:r>
      <w:r w:rsidRPr="00B0785A">
        <w:rPr>
          <w:spacing w:val="26"/>
          <w:sz w:val="27"/>
          <w:szCs w:val="27"/>
        </w:rPr>
        <w:t xml:space="preserve"> </w:t>
      </w:r>
      <w:r w:rsidRPr="00B0785A">
        <w:rPr>
          <w:sz w:val="27"/>
          <w:szCs w:val="27"/>
        </w:rPr>
        <w:t>от</w:t>
      </w:r>
      <w:r w:rsidRPr="00B0785A">
        <w:rPr>
          <w:spacing w:val="27"/>
          <w:sz w:val="27"/>
          <w:szCs w:val="27"/>
        </w:rPr>
        <w:t xml:space="preserve"> </w:t>
      </w:r>
      <w:r w:rsidRPr="00B0785A">
        <w:rPr>
          <w:sz w:val="27"/>
          <w:szCs w:val="27"/>
        </w:rPr>
        <w:t>зданий</w:t>
      </w:r>
      <w:r w:rsidRPr="00B0785A">
        <w:rPr>
          <w:spacing w:val="28"/>
          <w:sz w:val="27"/>
          <w:szCs w:val="27"/>
        </w:rPr>
        <w:t xml:space="preserve"> </w:t>
      </w:r>
      <w:r w:rsidRPr="00B0785A">
        <w:rPr>
          <w:sz w:val="27"/>
          <w:szCs w:val="27"/>
        </w:rPr>
        <w:t>и</w:t>
      </w:r>
      <w:r w:rsidRPr="00B0785A">
        <w:rPr>
          <w:spacing w:val="28"/>
          <w:sz w:val="27"/>
          <w:szCs w:val="27"/>
        </w:rPr>
        <w:t xml:space="preserve"> </w:t>
      </w:r>
      <w:r w:rsidRPr="00B0785A">
        <w:rPr>
          <w:sz w:val="27"/>
          <w:szCs w:val="27"/>
        </w:rPr>
        <w:t>сооружений</w:t>
      </w:r>
      <w:r w:rsidRPr="00B0785A">
        <w:rPr>
          <w:spacing w:val="28"/>
          <w:sz w:val="27"/>
          <w:szCs w:val="27"/>
        </w:rPr>
        <w:t xml:space="preserve"> </w:t>
      </w:r>
      <w:r w:rsidRPr="00B0785A">
        <w:rPr>
          <w:sz w:val="27"/>
          <w:szCs w:val="27"/>
        </w:rPr>
        <w:t>до</w:t>
      </w:r>
      <w:r w:rsidRPr="00B0785A">
        <w:rPr>
          <w:spacing w:val="29"/>
          <w:sz w:val="27"/>
          <w:szCs w:val="27"/>
        </w:rPr>
        <w:t xml:space="preserve"> </w:t>
      </w:r>
      <w:r w:rsidRPr="00B0785A">
        <w:rPr>
          <w:sz w:val="27"/>
          <w:szCs w:val="27"/>
        </w:rPr>
        <w:t>оси</w:t>
      </w:r>
      <w:r w:rsidRPr="00B0785A">
        <w:rPr>
          <w:spacing w:val="29"/>
          <w:sz w:val="27"/>
          <w:szCs w:val="27"/>
        </w:rPr>
        <w:t xml:space="preserve"> </w:t>
      </w:r>
      <w:r w:rsidRPr="00B0785A">
        <w:rPr>
          <w:sz w:val="27"/>
          <w:szCs w:val="27"/>
        </w:rPr>
        <w:t>внутриплощадочных</w:t>
      </w:r>
      <w:r w:rsidRPr="00B0785A">
        <w:rPr>
          <w:spacing w:val="27"/>
          <w:sz w:val="27"/>
          <w:szCs w:val="27"/>
        </w:rPr>
        <w:t xml:space="preserve"> </w:t>
      </w:r>
      <w:r w:rsidRPr="00B0785A">
        <w:rPr>
          <w:sz w:val="27"/>
          <w:szCs w:val="27"/>
        </w:rPr>
        <w:t>железнодорожных</w:t>
      </w:r>
      <w:r w:rsidRPr="00B0785A">
        <w:rPr>
          <w:spacing w:val="27"/>
          <w:sz w:val="27"/>
          <w:szCs w:val="27"/>
        </w:rPr>
        <w:t xml:space="preserve"> </w:t>
      </w:r>
      <w:r w:rsidRPr="00B0785A">
        <w:rPr>
          <w:sz w:val="27"/>
          <w:szCs w:val="27"/>
        </w:rPr>
        <w:t>путей</w:t>
      </w:r>
      <w:r w:rsidRPr="00B0785A">
        <w:rPr>
          <w:spacing w:val="29"/>
          <w:sz w:val="27"/>
          <w:szCs w:val="27"/>
        </w:rPr>
        <w:t xml:space="preserve"> </w:t>
      </w:r>
      <w:r w:rsidRPr="00B0785A">
        <w:rPr>
          <w:sz w:val="27"/>
          <w:szCs w:val="27"/>
        </w:rPr>
        <w:t>следует</w:t>
      </w:r>
      <w:r w:rsidRPr="00B0785A">
        <w:rPr>
          <w:spacing w:val="-67"/>
          <w:sz w:val="27"/>
          <w:szCs w:val="27"/>
        </w:rPr>
        <w:t xml:space="preserve"> </w:t>
      </w:r>
      <w:r w:rsidRPr="00B0785A">
        <w:rPr>
          <w:sz w:val="27"/>
          <w:szCs w:val="27"/>
        </w:rPr>
        <w:t>принимать</w:t>
      </w:r>
      <w:r w:rsidRPr="00B0785A">
        <w:rPr>
          <w:spacing w:val="-2"/>
          <w:sz w:val="27"/>
          <w:szCs w:val="27"/>
        </w:rPr>
        <w:t xml:space="preserve">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 113</w:t>
      </w:r>
      <w:r w:rsidRPr="00B0785A">
        <w:rPr>
          <w:color w:val="00AF50"/>
          <w:spacing w:val="-1"/>
          <w:sz w:val="27"/>
          <w:szCs w:val="27"/>
        </w:rPr>
        <w:t xml:space="preserve"> </w:t>
      </w:r>
      <w:r w:rsidRPr="00B0785A">
        <w:rPr>
          <w:color w:val="00AF50"/>
          <w:sz w:val="27"/>
          <w:szCs w:val="27"/>
        </w:rPr>
        <w:t>основной 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0"/>
        </w:numPr>
        <w:tabs>
          <w:tab w:val="left" w:pos="1933"/>
        </w:tabs>
        <w:spacing w:before="89"/>
        <w:ind w:left="284" w:right="-78" w:firstLine="852"/>
        <w:rPr>
          <w:sz w:val="27"/>
          <w:szCs w:val="27"/>
        </w:rPr>
      </w:pPr>
      <w:r w:rsidRPr="00B0785A">
        <w:rPr>
          <w:sz w:val="27"/>
          <w:szCs w:val="27"/>
        </w:rPr>
        <w:t>Вводы железнодорожных путей в здания сельскохозяйственных предприятий должны быть тупиковыми.</w:t>
      </w:r>
      <w:r w:rsidRPr="00B0785A">
        <w:rPr>
          <w:spacing w:val="1"/>
          <w:sz w:val="27"/>
          <w:szCs w:val="27"/>
        </w:rPr>
        <w:t xml:space="preserve"> </w:t>
      </w:r>
      <w:r w:rsidRPr="00B0785A">
        <w:rPr>
          <w:sz w:val="27"/>
          <w:szCs w:val="27"/>
        </w:rPr>
        <w:t>Сквозные</w:t>
      </w:r>
      <w:r w:rsidRPr="00B0785A">
        <w:rPr>
          <w:spacing w:val="-4"/>
          <w:sz w:val="27"/>
          <w:szCs w:val="27"/>
        </w:rPr>
        <w:t xml:space="preserve"> </w:t>
      </w:r>
      <w:r w:rsidRPr="00B0785A">
        <w:rPr>
          <w:sz w:val="27"/>
          <w:szCs w:val="27"/>
        </w:rPr>
        <w:t>железнодорожные вводы</w:t>
      </w:r>
      <w:r w:rsidRPr="00B0785A">
        <w:rPr>
          <w:spacing w:val="-4"/>
          <w:sz w:val="27"/>
          <w:szCs w:val="27"/>
        </w:rPr>
        <w:t xml:space="preserve"> </w:t>
      </w:r>
      <w:r w:rsidRPr="00B0785A">
        <w:rPr>
          <w:sz w:val="27"/>
          <w:szCs w:val="27"/>
        </w:rPr>
        <w:t>допускаются только при соответствующих</w:t>
      </w:r>
      <w:r w:rsidRPr="00B0785A">
        <w:rPr>
          <w:spacing w:val="-3"/>
          <w:sz w:val="27"/>
          <w:szCs w:val="27"/>
        </w:rPr>
        <w:t xml:space="preserve"> </w:t>
      </w:r>
      <w:r w:rsidRPr="00B0785A">
        <w:rPr>
          <w:sz w:val="27"/>
          <w:szCs w:val="27"/>
        </w:rPr>
        <w:t>обоснованиях.</w:t>
      </w:r>
    </w:p>
    <w:p w:rsidR="002479F9" w:rsidRPr="00B0785A" w:rsidRDefault="002479F9" w:rsidP="002479F9">
      <w:pPr>
        <w:pStyle w:val="a5"/>
        <w:numPr>
          <w:ilvl w:val="2"/>
          <w:numId w:val="30"/>
        </w:numPr>
        <w:tabs>
          <w:tab w:val="left" w:pos="2137"/>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автомобильных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тротуаров</w:t>
      </w:r>
      <w:r w:rsidRPr="00B0785A">
        <w:rPr>
          <w:spacing w:val="1"/>
          <w:sz w:val="27"/>
          <w:szCs w:val="27"/>
        </w:rPr>
        <w:t xml:space="preserve"> </w:t>
      </w:r>
      <w:r w:rsidRPr="00B0785A">
        <w:rPr>
          <w:sz w:val="27"/>
          <w:szCs w:val="27"/>
        </w:rPr>
        <w:t>ширину</w:t>
      </w:r>
      <w:r w:rsidRPr="00B0785A">
        <w:rPr>
          <w:spacing w:val="1"/>
          <w:sz w:val="27"/>
          <w:szCs w:val="27"/>
        </w:rPr>
        <w:t xml:space="preserve"> </w:t>
      </w:r>
      <w:r w:rsidRPr="00B0785A">
        <w:rPr>
          <w:sz w:val="27"/>
          <w:szCs w:val="27"/>
        </w:rPr>
        <w:t>проездов</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площадках</w:t>
      </w:r>
      <w:r w:rsidRPr="00B0785A">
        <w:rPr>
          <w:spacing w:val="1"/>
          <w:sz w:val="27"/>
          <w:szCs w:val="27"/>
        </w:rPr>
        <w:t xml:space="preserve"> </w:t>
      </w:r>
      <w:r w:rsidRPr="00B0785A">
        <w:rPr>
          <w:sz w:val="27"/>
          <w:szCs w:val="27"/>
        </w:rPr>
        <w:t>сельскохозяйственных предприятий следует принимать из условий наиболее компактного размещения транспортных и</w:t>
      </w:r>
      <w:r w:rsidRPr="00B0785A">
        <w:rPr>
          <w:spacing w:val="1"/>
          <w:sz w:val="27"/>
          <w:szCs w:val="27"/>
        </w:rPr>
        <w:t xml:space="preserve"> </w:t>
      </w:r>
      <w:r w:rsidRPr="00B0785A">
        <w:rPr>
          <w:sz w:val="27"/>
          <w:szCs w:val="27"/>
        </w:rPr>
        <w:t>пешеходных</w:t>
      </w:r>
      <w:r w:rsidRPr="00B0785A">
        <w:rPr>
          <w:spacing w:val="1"/>
          <w:sz w:val="27"/>
          <w:szCs w:val="27"/>
        </w:rPr>
        <w:t xml:space="preserve"> </w:t>
      </w:r>
      <w:r w:rsidRPr="00B0785A">
        <w:rPr>
          <w:sz w:val="27"/>
          <w:szCs w:val="27"/>
        </w:rPr>
        <w:t>путей,</w:t>
      </w:r>
      <w:r w:rsidRPr="00B0785A">
        <w:rPr>
          <w:spacing w:val="1"/>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сетей,</w:t>
      </w:r>
      <w:r w:rsidRPr="00B0785A">
        <w:rPr>
          <w:spacing w:val="1"/>
          <w:sz w:val="27"/>
          <w:szCs w:val="27"/>
        </w:rPr>
        <w:t xml:space="preserve"> </w:t>
      </w:r>
      <w:r w:rsidRPr="00B0785A">
        <w:rPr>
          <w:sz w:val="27"/>
          <w:szCs w:val="27"/>
        </w:rPr>
        <w:t>полос</w:t>
      </w:r>
      <w:r w:rsidRPr="00B0785A">
        <w:rPr>
          <w:spacing w:val="1"/>
          <w:sz w:val="27"/>
          <w:szCs w:val="27"/>
        </w:rPr>
        <w:t xml:space="preserve"> </w:t>
      </w:r>
      <w:r w:rsidRPr="00B0785A">
        <w:rPr>
          <w:sz w:val="27"/>
          <w:szCs w:val="27"/>
        </w:rPr>
        <w:t>озеленения,</w:t>
      </w:r>
      <w:r w:rsidRPr="00B0785A">
        <w:rPr>
          <w:spacing w:val="1"/>
          <w:sz w:val="27"/>
          <w:szCs w:val="27"/>
        </w:rPr>
        <w:t xml:space="preserve"> </w:t>
      </w:r>
      <w:r w:rsidRPr="00B0785A">
        <w:rPr>
          <w:sz w:val="27"/>
          <w:szCs w:val="27"/>
        </w:rPr>
        <w:t>но</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противопожарных,</w:t>
      </w:r>
      <w:r w:rsidRPr="00B0785A">
        <w:rPr>
          <w:spacing w:val="1"/>
          <w:sz w:val="27"/>
          <w:szCs w:val="27"/>
        </w:rPr>
        <w:t xml:space="preserve"> </w:t>
      </w:r>
      <w:r w:rsidRPr="00B0785A">
        <w:rPr>
          <w:sz w:val="27"/>
          <w:szCs w:val="27"/>
        </w:rPr>
        <w:t>санитарных</w:t>
      </w:r>
      <w:r w:rsidRPr="00B0785A">
        <w:rPr>
          <w:spacing w:val="71"/>
          <w:sz w:val="27"/>
          <w:szCs w:val="27"/>
        </w:rPr>
        <w:t xml:space="preserve"> </w:t>
      </w:r>
      <w:r w:rsidRPr="00B0785A">
        <w:rPr>
          <w:sz w:val="27"/>
          <w:szCs w:val="27"/>
        </w:rPr>
        <w:t>и</w:t>
      </w:r>
      <w:r w:rsidRPr="00B0785A">
        <w:rPr>
          <w:spacing w:val="1"/>
          <w:sz w:val="27"/>
          <w:szCs w:val="27"/>
        </w:rPr>
        <w:t xml:space="preserve"> </w:t>
      </w:r>
      <w:r w:rsidRPr="00B0785A">
        <w:rPr>
          <w:sz w:val="27"/>
          <w:szCs w:val="27"/>
        </w:rPr>
        <w:t xml:space="preserve">зооветеринарных расстояний между противостоящими зданиями и сооружениями в соответствии </w:t>
      </w:r>
      <w:r w:rsidRPr="00B0785A">
        <w:rPr>
          <w:color w:val="00AF50"/>
          <w:sz w:val="27"/>
          <w:szCs w:val="27"/>
        </w:rPr>
        <w:t>с таблицами 110 и 111</w:t>
      </w:r>
      <w:r w:rsidRPr="00B0785A">
        <w:rPr>
          <w:color w:val="00AF50"/>
          <w:spacing w:val="1"/>
          <w:sz w:val="27"/>
          <w:szCs w:val="27"/>
        </w:rPr>
        <w:t xml:space="preserve"> </w:t>
      </w:r>
      <w:r w:rsidRPr="00B0785A">
        <w:rPr>
          <w:color w:val="00AF50"/>
          <w:sz w:val="27"/>
          <w:szCs w:val="27"/>
        </w:rPr>
        <w:t>основной</w:t>
      </w:r>
      <w:r w:rsidRPr="00B0785A">
        <w:rPr>
          <w:color w:val="00AF50"/>
          <w:spacing w:val="-1"/>
          <w:sz w:val="27"/>
          <w:szCs w:val="27"/>
        </w:rPr>
        <w:t xml:space="preserve"> </w:t>
      </w:r>
      <w:r w:rsidRPr="00B0785A">
        <w:rPr>
          <w:color w:val="00AF50"/>
          <w:sz w:val="27"/>
          <w:szCs w:val="27"/>
        </w:rPr>
        <w:t>части 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0"/>
        </w:numPr>
        <w:tabs>
          <w:tab w:val="left" w:pos="2084"/>
        </w:tabs>
        <w:ind w:left="284" w:right="-78" w:firstLine="852"/>
        <w:rPr>
          <w:sz w:val="27"/>
          <w:szCs w:val="27"/>
        </w:rPr>
      </w:pPr>
      <w:r w:rsidRPr="00B0785A">
        <w:rPr>
          <w:sz w:val="27"/>
          <w:szCs w:val="27"/>
        </w:rPr>
        <w:t>Пересечение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площадках</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транспортных</w:t>
      </w:r>
      <w:r w:rsidRPr="00B0785A">
        <w:rPr>
          <w:spacing w:val="1"/>
          <w:sz w:val="27"/>
          <w:szCs w:val="27"/>
        </w:rPr>
        <w:t xml:space="preserve"> </w:t>
      </w:r>
      <w:r w:rsidRPr="00B0785A">
        <w:rPr>
          <w:sz w:val="27"/>
          <w:szCs w:val="27"/>
        </w:rPr>
        <w:t>потоков</w:t>
      </w:r>
      <w:r w:rsidRPr="00B0785A">
        <w:rPr>
          <w:spacing w:val="1"/>
          <w:sz w:val="27"/>
          <w:szCs w:val="27"/>
        </w:rPr>
        <w:t xml:space="preserve"> </w:t>
      </w:r>
      <w:r w:rsidRPr="00B0785A">
        <w:rPr>
          <w:sz w:val="27"/>
          <w:szCs w:val="27"/>
        </w:rPr>
        <w:t>готовой</w:t>
      </w:r>
      <w:r w:rsidRPr="00B0785A">
        <w:rPr>
          <w:spacing w:val="1"/>
          <w:sz w:val="27"/>
          <w:szCs w:val="27"/>
        </w:rPr>
        <w:t xml:space="preserve"> </w:t>
      </w:r>
      <w:r w:rsidRPr="00B0785A">
        <w:rPr>
          <w:sz w:val="27"/>
          <w:szCs w:val="27"/>
        </w:rPr>
        <w:t>продукции,</w:t>
      </w:r>
      <w:r w:rsidRPr="00B0785A">
        <w:rPr>
          <w:spacing w:val="-2"/>
          <w:sz w:val="27"/>
          <w:szCs w:val="27"/>
        </w:rPr>
        <w:t xml:space="preserve"> </w:t>
      </w:r>
      <w:r w:rsidRPr="00B0785A">
        <w:rPr>
          <w:sz w:val="27"/>
          <w:szCs w:val="27"/>
        </w:rPr>
        <w:t>кормов</w:t>
      </w:r>
      <w:r w:rsidRPr="00B0785A">
        <w:rPr>
          <w:spacing w:val="-4"/>
          <w:sz w:val="27"/>
          <w:szCs w:val="27"/>
        </w:rPr>
        <w:t xml:space="preserve"> </w:t>
      </w:r>
      <w:r w:rsidRPr="00B0785A">
        <w:rPr>
          <w:sz w:val="27"/>
          <w:szCs w:val="27"/>
        </w:rPr>
        <w:t>и навоза</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допускается.</w:t>
      </w:r>
    </w:p>
    <w:p w:rsidR="002479F9" w:rsidRPr="00B0785A" w:rsidRDefault="002479F9" w:rsidP="002479F9">
      <w:pPr>
        <w:pStyle w:val="a5"/>
        <w:numPr>
          <w:ilvl w:val="2"/>
          <w:numId w:val="30"/>
        </w:numPr>
        <w:tabs>
          <w:tab w:val="left" w:pos="1926"/>
        </w:tabs>
        <w:ind w:left="284" w:right="-78" w:firstLine="852"/>
        <w:rPr>
          <w:sz w:val="27"/>
          <w:szCs w:val="27"/>
        </w:rPr>
      </w:pPr>
      <w:r w:rsidRPr="00B0785A">
        <w:rPr>
          <w:sz w:val="27"/>
          <w:szCs w:val="27"/>
        </w:rPr>
        <w:t xml:space="preserve">Расстояния от зданий и сооружений до края проезжей части автомобильных дорог следует принимать </w:t>
      </w:r>
      <w:r w:rsidRPr="00B0785A">
        <w:rPr>
          <w:color w:val="00AF50"/>
          <w:sz w:val="27"/>
          <w:szCs w:val="27"/>
        </w:rPr>
        <w:t>по</w:t>
      </w:r>
      <w:r w:rsidRPr="00B0785A">
        <w:rPr>
          <w:color w:val="00AF50"/>
          <w:spacing w:val="1"/>
          <w:sz w:val="27"/>
          <w:szCs w:val="27"/>
        </w:rPr>
        <w:t xml:space="preserve"> </w:t>
      </w:r>
      <w:r w:rsidRPr="00B0785A">
        <w:rPr>
          <w:color w:val="00AF50"/>
          <w:sz w:val="27"/>
          <w:szCs w:val="27"/>
        </w:rPr>
        <w:t>таблице</w:t>
      </w:r>
      <w:r w:rsidRPr="00B0785A">
        <w:rPr>
          <w:color w:val="00AF50"/>
          <w:spacing w:val="-1"/>
          <w:sz w:val="27"/>
          <w:szCs w:val="27"/>
        </w:rPr>
        <w:t xml:space="preserve"> </w:t>
      </w:r>
      <w:r w:rsidRPr="00B0785A">
        <w:rPr>
          <w:color w:val="00AF50"/>
          <w:sz w:val="27"/>
          <w:szCs w:val="27"/>
        </w:rPr>
        <w:t>114 основной части</w:t>
      </w:r>
      <w:r w:rsidRPr="00B0785A">
        <w:rPr>
          <w:color w:val="00AF50"/>
          <w:spacing w:val="-3"/>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0"/>
        </w:numPr>
        <w:tabs>
          <w:tab w:val="left" w:pos="1981"/>
        </w:tabs>
        <w:spacing w:line="242" w:lineRule="auto"/>
        <w:ind w:left="284" w:right="-78" w:firstLine="852"/>
        <w:jc w:val="right"/>
        <w:rPr>
          <w:sz w:val="27"/>
          <w:szCs w:val="27"/>
        </w:rPr>
      </w:pPr>
      <w:r w:rsidRPr="00B0785A">
        <w:rPr>
          <w:sz w:val="27"/>
          <w:szCs w:val="27"/>
        </w:rPr>
        <w:t>К</w:t>
      </w:r>
      <w:r w:rsidRPr="00B0785A">
        <w:rPr>
          <w:spacing w:val="2"/>
          <w:sz w:val="27"/>
          <w:szCs w:val="27"/>
        </w:rPr>
        <w:t xml:space="preserve"> </w:t>
      </w:r>
      <w:r w:rsidRPr="00B0785A">
        <w:rPr>
          <w:sz w:val="27"/>
          <w:szCs w:val="27"/>
        </w:rPr>
        <w:t>зданиям</w:t>
      </w:r>
      <w:r w:rsidRPr="00B0785A">
        <w:rPr>
          <w:spacing w:val="69"/>
          <w:sz w:val="27"/>
          <w:szCs w:val="27"/>
        </w:rPr>
        <w:t xml:space="preserve"> </w:t>
      </w:r>
      <w:r w:rsidRPr="00B0785A">
        <w:rPr>
          <w:sz w:val="27"/>
          <w:szCs w:val="27"/>
        </w:rPr>
        <w:t>и</w:t>
      </w:r>
      <w:r w:rsidRPr="00B0785A">
        <w:rPr>
          <w:spacing w:val="3"/>
          <w:sz w:val="27"/>
          <w:szCs w:val="27"/>
        </w:rPr>
        <w:t xml:space="preserve"> </w:t>
      </w:r>
      <w:r w:rsidRPr="00B0785A">
        <w:rPr>
          <w:sz w:val="27"/>
          <w:szCs w:val="27"/>
        </w:rPr>
        <w:t>сооружениям</w:t>
      </w:r>
      <w:r w:rsidRPr="00B0785A">
        <w:rPr>
          <w:spacing w:val="69"/>
          <w:sz w:val="27"/>
          <w:szCs w:val="27"/>
        </w:rPr>
        <w:t xml:space="preserve"> </w:t>
      </w:r>
      <w:r w:rsidRPr="00B0785A">
        <w:rPr>
          <w:sz w:val="27"/>
          <w:szCs w:val="27"/>
        </w:rPr>
        <w:t>по</w:t>
      </w:r>
      <w:r w:rsidRPr="00B0785A">
        <w:rPr>
          <w:spacing w:val="1"/>
          <w:sz w:val="27"/>
          <w:szCs w:val="27"/>
        </w:rPr>
        <w:t xml:space="preserve"> </w:t>
      </w:r>
      <w:r w:rsidRPr="00B0785A">
        <w:rPr>
          <w:sz w:val="27"/>
          <w:szCs w:val="27"/>
        </w:rPr>
        <w:t>всей</w:t>
      </w:r>
      <w:r w:rsidRPr="00B0785A">
        <w:rPr>
          <w:spacing w:val="3"/>
          <w:sz w:val="27"/>
          <w:szCs w:val="27"/>
        </w:rPr>
        <w:t xml:space="preserve"> </w:t>
      </w:r>
      <w:r w:rsidRPr="00B0785A">
        <w:rPr>
          <w:sz w:val="27"/>
          <w:szCs w:val="27"/>
        </w:rPr>
        <w:t>их</w:t>
      </w:r>
      <w:r w:rsidRPr="00B0785A">
        <w:rPr>
          <w:spacing w:val="3"/>
          <w:sz w:val="27"/>
          <w:szCs w:val="27"/>
        </w:rPr>
        <w:t xml:space="preserve"> </w:t>
      </w:r>
      <w:r w:rsidRPr="00B0785A">
        <w:rPr>
          <w:sz w:val="27"/>
          <w:szCs w:val="27"/>
        </w:rPr>
        <w:t>длине</w:t>
      </w:r>
      <w:r w:rsidRPr="00B0785A">
        <w:rPr>
          <w:spacing w:val="2"/>
          <w:sz w:val="27"/>
          <w:szCs w:val="27"/>
        </w:rPr>
        <w:t xml:space="preserve"> </w:t>
      </w:r>
      <w:r w:rsidRPr="00B0785A">
        <w:rPr>
          <w:sz w:val="27"/>
          <w:szCs w:val="27"/>
        </w:rPr>
        <w:t>должен</w:t>
      </w:r>
      <w:r w:rsidRPr="00B0785A">
        <w:rPr>
          <w:spacing w:val="3"/>
          <w:sz w:val="27"/>
          <w:szCs w:val="27"/>
        </w:rPr>
        <w:t xml:space="preserve"> </w:t>
      </w:r>
      <w:r w:rsidRPr="00B0785A">
        <w:rPr>
          <w:sz w:val="27"/>
          <w:szCs w:val="27"/>
        </w:rPr>
        <w:t>быть</w:t>
      </w:r>
      <w:r w:rsidRPr="00B0785A">
        <w:rPr>
          <w:spacing w:val="1"/>
          <w:sz w:val="27"/>
          <w:szCs w:val="27"/>
        </w:rPr>
        <w:t xml:space="preserve"> </w:t>
      </w:r>
      <w:r w:rsidRPr="00B0785A">
        <w:rPr>
          <w:sz w:val="27"/>
          <w:szCs w:val="27"/>
        </w:rPr>
        <w:t>обеспечен</w:t>
      </w:r>
      <w:r w:rsidRPr="00B0785A">
        <w:rPr>
          <w:spacing w:val="3"/>
          <w:sz w:val="27"/>
          <w:szCs w:val="27"/>
        </w:rPr>
        <w:t xml:space="preserve"> </w:t>
      </w:r>
      <w:r w:rsidRPr="00B0785A">
        <w:rPr>
          <w:sz w:val="27"/>
          <w:szCs w:val="27"/>
        </w:rPr>
        <w:t>свободный</w:t>
      </w:r>
      <w:r w:rsidRPr="00B0785A">
        <w:rPr>
          <w:spacing w:val="3"/>
          <w:sz w:val="27"/>
          <w:szCs w:val="27"/>
        </w:rPr>
        <w:t xml:space="preserve"> </w:t>
      </w:r>
      <w:r w:rsidRPr="00B0785A">
        <w:rPr>
          <w:sz w:val="27"/>
          <w:szCs w:val="27"/>
        </w:rPr>
        <w:t>подъезд</w:t>
      </w:r>
      <w:r w:rsidRPr="00B0785A">
        <w:rPr>
          <w:spacing w:val="3"/>
          <w:sz w:val="27"/>
          <w:szCs w:val="27"/>
        </w:rPr>
        <w:t xml:space="preserve"> </w:t>
      </w:r>
      <w:r w:rsidRPr="00B0785A">
        <w:rPr>
          <w:sz w:val="27"/>
          <w:szCs w:val="27"/>
        </w:rPr>
        <w:t>пожарных</w:t>
      </w:r>
      <w:r w:rsidRPr="00B0785A">
        <w:rPr>
          <w:spacing w:val="-67"/>
          <w:sz w:val="27"/>
          <w:szCs w:val="27"/>
        </w:rPr>
        <w:t xml:space="preserve"> </w:t>
      </w:r>
      <w:r w:rsidRPr="00B0785A">
        <w:rPr>
          <w:sz w:val="27"/>
          <w:szCs w:val="27"/>
        </w:rPr>
        <w:t>автомобилей:</w:t>
      </w:r>
      <w:r w:rsidRPr="00B0785A">
        <w:rPr>
          <w:spacing w:val="-1"/>
          <w:sz w:val="27"/>
          <w:szCs w:val="27"/>
        </w:rPr>
        <w:t xml:space="preserve"> </w:t>
      </w:r>
      <w:r w:rsidRPr="00B0785A">
        <w:rPr>
          <w:sz w:val="27"/>
          <w:szCs w:val="27"/>
        </w:rPr>
        <w:t>с</w:t>
      </w:r>
      <w:r w:rsidRPr="00B0785A">
        <w:rPr>
          <w:spacing w:val="-3"/>
          <w:sz w:val="27"/>
          <w:szCs w:val="27"/>
        </w:rPr>
        <w:t xml:space="preserve"> </w:t>
      </w:r>
      <w:r w:rsidRPr="00B0785A">
        <w:rPr>
          <w:sz w:val="27"/>
          <w:szCs w:val="27"/>
        </w:rPr>
        <w:t>одной</w:t>
      </w:r>
      <w:r w:rsidRPr="00B0785A">
        <w:rPr>
          <w:spacing w:val="-1"/>
          <w:sz w:val="27"/>
          <w:szCs w:val="27"/>
        </w:rPr>
        <w:t xml:space="preserve"> </w:t>
      </w:r>
      <w:r w:rsidRPr="00B0785A">
        <w:rPr>
          <w:sz w:val="27"/>
          <w:szCs w:val="27"/>
        </w:rPr>
        <w:t>стороны</w:t>
      </w:r>
      <w:r w:rsidRPr="00B0785A">
        <w:rPr>
          <w:spacing w:val="-2"/>
          <w:sz w:val="27"/>
          <w:szCs w:val="27"/>
        </w:rPr>
        <w:t xml:space="preserve"> </w:t>
      </w:r>
      <w:r w:rsidRPr="00B0785A">
        <w:rPr>
          <w:sz w:val="27"/>
          <w:szCs w:val="27"/>
        </w:rPr>
        <w:t>здания</w:t>
      </w:r>
      <w:r w:rsidRPr="00B0785A">
        <w:rPr>
          <w:spacing w:val="-4"/>
          <w:sz w:val="27"/>
          <w:szCs w:val="27"/>
        </w:rPr>
        <w:t xml:space="preserve"> </w:t>
      </w:r>
      <w:r w:rsidRPr="00B0785A">
        <w:rPr>
          <w:sz w:val="27"/>
          <w:szCs w:val="27"/>
        </w:rPr>
        <w:t>или</w:t>
      </w:r>
      <w:r w:rsidRPr="00B0785A">
        <w:rPr>
          <w:spacing w:val="-2"/>
          <w:sz w:val="27"/>
          <w:szCs w:val="27"/>
        </w:rPr>
        <w:t xml:space="preserve"> </w:t>
      </w:r>
      <w:r w:rsidRPr="00B0785A">
        <w:rPr>
          <w:sz w:val="27"/>
          <w:szCs w:val="27"/>
        </w:rPr>
        <w:t>сооружения</w:t>
      </w:r>
      <w:r w:rsidRPr="00B0785A">
        <w:rPr>
          <w:spacing w:val="4"/>
          <w:sz w:val="27"/>
          <w:szCs w:val="27"/>
        </w:rPr>
        <w:t xml:space="preserve"> </w:t>
      </w:r>
      <w:r w:rsidRPr="00B0785A">
        <w:rPr>
          <w:sz w:val="27"/>
          <w:szCs w:val="27"/>
        </w:rPr>
        <w:t>-</w:t>
      </w:r>
      <w:r w:rsidRPr="00B0785A">
        <w:rPr>
          <w:spacing w:val="-2"/>
          <w:sz w:val="27"/>
          <w:szCs w:val="27"/>
        </w:rPr>
        <w:t xml:space="preserve"> </w:t>
      </w:r>
      <w:r w:rsidRPr="00B0785A">
        <w:rPr>
          <w:sz w:val="27"/>
          <w:szCs w:val="27"/>
        </w:rPr>
        <w:t>при</w:t>
      </w:r>
      <w:r w:rsidRPr="00B0785A">
        <w:rPr>
          <w:spacing w:val="-2"/>
          <w:sz w:val="27"/>
          <w:szCs w:val="27"/>
        </w:rPr>
        <w:t xml:space="preserve"> </w:t>
      </w:r>
      <w:r w:rsidRPr="00B0785A">
        <w:rPr>
          <w:sz w:val="27"/>
          <w:szCs w:val="27"/>
        </w:rPr>
        <w:t>ширине</w:t>
      </w:r>
      <w:r w:rsidRPr="00B0785A">
        <w:rPr>
          <w:spacing w:val="-2"/>
          <w:sz w:val="27"/>
          <w:szCs w:val="27"/>
        </w:rPr>
        <w:t xml:space="preserve"> </w:t>
      </w:r>
      <w:r w:rsidRPr="00B0785A">
        <w:rPr>
          <w:sz w:val="27"/>
          <w:szCs w:val="27"/>
        </w:rPr>
        <w:t>их до</w:t>
      </w:r>
      <w:r w:rsidRPr="00B0785A">
        <w:rPr>
          <w:spacing w:val="-1"/>
          <w:sz w:val="27"/>
          <w:szCs w:val="27"/>
        </w:rPr>
        <w:t xml:space="preserve"> </w:t>
      </w:r>
      <w:r w:rsidRPr="00B0785A">
        <w:rPr>
          <w:sz w:val="27"/>
          <w:szCs w:val="27"/>
        </w:rPr>
        <w:t>18</w:t>
      </w:r>
      <w:r w:rsidRPr="00B0785A">
        <w:rPr>
          <w:spacing w:val="-4"/>
          <w:sz w:val="27"/>
          <w:szCs w:val="27"/>
        </w:rPr>
        <w:t xml:space="preserve"> </w:t>
      </w:r>
      <w:r w:rsidRPr="00B0785A">
        <w:rPr>
          <w:sz w:val="27"/>
          <w:szCs w:val="27"/>
        </w:rPr>
        <w:t>м</w:t>
      </w:r>
      <w:r w:rsidRPr="00B0785A">
        <w:rPr>
          <w:spacing w:val="-2"/>
          <w:sz w:val="27"/>
          <w:szCs w:val="27"/>
        </w:rPr>
        <w:t xml:space="preserve"> </w:t>
      </w:r>
      <w:r w:rsidRPr="00B0785A">
        <w:rPr>
          <w:sz w:val="27"/>
          <w:szCs w:val="27"/>
        </w:rPr>
        <w:t>и</w:t>
      </w:r>
      <w:r w:rsidRPr="00B0785A">
        <w:rPr>
          <w:spacing w:val="-2"/>
          <w:sz w:val="27"/>
          <w:szCs w:val="27"/>
        </w:rPr>
        <w:t xml:space="preserve"> </w:t>
      </w:r>
      <w:r w:rsidRPr="00B0785A">
        <w:rPr>
          <w:sz w:val="27"/>
          <w:szCs w:val="27"/>
        </w:rPr>
        <w:t>с</w:t>
      </w:r>
      <w:r w:rsidRPr="00B0785A">
        <w:rPr>
          <w:spacing w:val="-2"/>
          <w:sz w:val="27"/>
          <w:szCs w:val="27"/>
        </w:rPr>
        <w:t xml:space="preserve"> </w:t>
      </w:r>
      <w:r w:rsidRPr="00B0785A">
        <w:rPr>
          <w:sz w:val="27"/>
          <w:szCs w:val="27"/>
        </w:rPr>
        <w:t>двух</w:t>
      </w:r>
      <w:r w:rsidRPr="00B0785A">
        <w:rPr>
          <w:spacing w:val="-1"/>
          <w:sz w:val="27"/>
          <w:szCs w:val="27"/>
        </w:rPr>
        <w:t xml:space="preserve"> </w:t>
      </w:r>
      <w:r w:rsidRPr="00B0785A">
        <w:rPr>
          <w:sz w:val="27"/>
          <w:szCs w:val="27"/>
        </w:rPr>
        <w:t>сторон</w:t>
      </w:r>
      <w:r w:rsidRPr="00B0785A">
        <w:rPr>
          <w:spacing w:val="3"/>
          <w:sz w:val="27"/>
          <w:szCs w:val="27"/>
        </w:rPr>
        <w:t xml:space="preserve"> </w:t>
      </w:r>
      <w:r w:rsidRPr="00B0785A">
        <w:rPr>
          <w:sz w:val="27"/>
          <w:szCs w:val="27"/>
        </w:rPr>
        <w:t>-</w:t>
      </w:r>
      <w:r w:rsidRPr="00B0785A">
        <w:rPr>
          <w:spacing w:val="-5"/>
          <w:sz w:val="27"/>
          <w:szCs w:val="27"/>
        </w:rPr>
        <w:t xml:space="preserve"> </w:t>
      </w:r>
      <w:r w:rsidRPr="00B0785A">
        <w:rPr>
          <w:sz w:val="27"/>
          <w:szCs w:val="27"/>
        </w:rPr>
        <w:t>при</w:t>
      </w:r>
      <w:r w:rsidRPr="00B0785A">
        <w:rPr>
          <w:spacing w:val="-2"/>
          <w:sz w:val="27"/>
          <w:szCs w:val="27"/>
        </w:rPr>
        <w:t xml:space="preserve"> </w:t>
      </w:r>
      <w:r w:rsidRPr="00B0785A">
        <w:rPr>
          <w:sz w:val="27"/>
          <w:szCs w:val="27"/>
        </w:rPr>
        <w:t>ширине</w:t>
      </w:r>
      <w:r w:rsidRPr="00B0785A">
        <w:rPr>
          <w:spacing w:val="-4"/>
          <w:sz w:val="27"/>
          <w:szCs w:val="27"/>
        </w:rPr>
        <w:t xml:space="preserve"> </w:t>
      </w:r>
      <w:r w:rsidRPr="00B0785A">
        <w:rPr>
          <w:sz w:val="27"/>
          <w:szCs w:val="27"/>
        </w:rPr>
        <w:t>более</w:t>
      </w:r>
      <w:r w:rsidRPr="00B0785A">
        <w:rPr>
          <w:spacing w:val="-2"/>
          <w:sz w:val="27"/>
          <w:szCs w:val="27"/>
        </w:rPr>
        <w:t xml:space="preserve"> </w:t>
      </w:r>
      <w:r w:rsidRPr="00B0785A">
        <w:rPr>
          <w:sz w:val="27"/>
          <w:szCs w:val="27"/>
        </w:rPr>
        <w:t>18 м.</w:t>
      </w:r>
    </w:p>
    <w:p w:rsidR="002479F9" w:rsidRPr="00B0785A" w:rsidRDefault="002479F9" w:rsidP="002479F9">
      <w:pPr>
        <w:pStyle w:val="a3"/>
        <w:ind w:left="284" w:right="-78" w:firstLine="852"/>
        <w:jc w:val="both"/>
        <w:rPr>
          <w:sz w:val="27"/>
          <w:szCs w:val="27"/>
        </w:rPr>
      </w:pPr>
      <w:r w:rsidRPr="00B0785A">
        <w:rPr>
          <w:sz w:val="27"/>
          <w:szCs w:val="27"/>
        </w:rPr>
        <w:t>Расстояние от края проезжей части дорог или спланированной поверхности, обеспечивающей подъезд пожарных</w:t>
      </w:r>
      <w:r w:rsidRPr="00B0785A">
        <w:rPr>
          <w:spacing w:val="1"/>
          <w:sz w:val="27"/>
          <w:szCs w:val="27"/>
        </w:rPr>
        <w:t xml:space="preserve"> </w:t>
      </w:r>
      <w:r w:rsidRPr="00B0785A">
        <w:rPr>
          <w:sz w:val="27"/>
          <w:szCs w:val="27"/>
        </w:rPr>
        <w:t>машин,</w:t>
      </w:r>
      <w:r w:rsidRPr="00B0785A">
        <w:rPr>
          <w:spacing w:val="-2"/>
          <w:sz w:val="27"/>
          <w:szCs w:val="27"/>
        </w:rPr>
        <w:t xml:space="preserve"> </w:t>
      </w:r>
      <w:r w:rsidRPr="00B0785A">
        <w:rPr>
          <w:sz w:val="27"/>
          <w:szCs w:val="27"/>
        </w:rPr>
        <w:t>до</w:t>
      </w:r>
      <w:r w:rsidRPr="00B0785A">
        <w:rPr>
          <w:spacing w:val="1"/>
          <w:sz w:val="27"/>
          <w:szCs w:val="27"/>
        </w:rPr>
        <w:t xml:space="preserve"> </w:t>
      </w:r>
      <w:r w:rsidRPr="00B0785A">
        <w:rPr>
          <w:sz w:val="27"/>
          <w:szCs w:val="27"/>
        </w:rPr>
        <w:t>зданий или сооружений</w:t>
      </w:r>
      <w:r w:rsidRPr="00B0785A">
        <w:rPr>
          <w:spacing w:val="-3"/>
          <w:sz w:val="27"/>
          <w:szCs w:val="27"/>
        </w:rPr>
        <w:t xml:space="preserve"> </w:t>
      </w:r>
      <w:r w:rsidRPr="00B0785A">
        <w:rPr>
          <w:sz w:val="27"/>
          <w:szCs w:val="27"/>
        </w:rPr>
        <w:t>должно</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3"/>
          <w:sz w:val="27"/>
          <w:szCs w:val="27"/>
        </w:rPr>
        <w:t xml:space="preserve"> </w:t>
      </w:r>
      <w:r w:rsidRPr="00B0785A">
        <w:rPr>
          <w:sz w:val="27"/>
          <w:szCs w:val="27"/>
        </w:rPr>
        <w:t>более</w:t>
      </w:r>
      <w:r w:rsidRPr="00B0785A">
        <w:rPr>
          <w:spacing w:val="-4"/>
          <w:sz w:val="27"/>
          <w:szCs w:val="27"/>
        </w:rPr>
        <w:t xml:space="preserve"> </w:t>
      </w:r>
      <w:r w:rsidRPr="00B0785A">
        <w:rPr>
          <w:sz w:val="27"/>
          <w:szCs w:val="27"/>
        </w:rPr>
        <w:t>25</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0"/>
        </w:numPr>
        <w:tabs>
          <w:tab w:val="left" w:pos="1935"/>
        </w:tabs>
        <w:ind w:left="284" w:right="-78" w:firstLine="852"/>
        <w:rPr>
          <w:sz w:val="27"/>
          <w:szCs w:val="27"/>
        </w:rPr>
      </w:pPr>
      <w:r w:rsidRPr="00B0785A">
        <w:rPr>
          <w:sz w:val="27"/>
          <w:szCs w:val="27"/>
        </w:rPr>
        <w:t>К водоемам, являющимся источниками противопожарного водоснабжения, а также</w:t>
      </w:r>
      <w:r w:rsidRPr="00B0785A">
        <w:rPr>
          <w:spacing w:val="70"/>
          <w:sz w:val="27"/>
          <w:szCs w:val="27"/>
        </w:rPr>
        <w:t xml:space="preserve"> </w:t>
      </w:r>
      <w:r w:rsidRPr="00B0785A">
        <w:rPr>
          <w:sz w:val="27"/>
          <w:szCs w:val="27"/>
        </w:rPr>
        <w:t>к сооружениям, вода</w:t>
      </w:r>
      <w:r w:rsidRPr="00B0785A">
        <w:rPr>
          <w:spacing w:val="1"/>
          <w:sz w:val="27"/>
          <w:szCs w:val="27"/>
        </w:rPr>
        <w:t xml:space="preserve"> </w:t>
      </w:r>
      <w:r w:rsidRPr="00B0785A">
        <w:rPr>
          <w:sz w:val="27"/>
          <w:szCs w:val="27"/>
        </w:rPr>
        <w:t>из которых может быть использована для тушения пожара, следует предусматривать подъезды с площадками размером</w:t>
      </w:r>
      <w:r w:rsidRPr="00B0785A">
        <w:rPr>
          <w:spacing w:val="1"/>
          <w:sz w:val="27"/>
          <w:szCs w:val="27"/>
        </w:rPr>
        <w:t xml:space="preserve"> </w:t>
      </w:r>
      <w:r w:rsidRPr="00B0785A">
        <w:rPr>
          <w:sz w:val="27"/>
          <w:szCs w:val="27"/>
        </w:rPr>
        <w:t>12 м</w:t>
      </w:r>
      <w:r w:rsidRPr="00B0785A">
        <w:rPr>
          <w:spacing w:val="-4"/>
          <w:sz w:val="27"/>
          <w:szCs w:val="27"/>
        </w:rPr>
        <w:t xml:space="preserve"> </w:t>
      </w:r>
      <w:r w:rsidRPr="00B0785A">
        <w:rPr>
          <w:sz w:val="27"/>
          <w:szCs w:val="27"/>
        </w:rPr>
        <w:t>x</w:t>
      </w:r>
      <w:r w:rsidRPr="00B0785A">
        <w:rPr>
          <w:spacing w:val="1"/>
          <w:sz w:val="27"/>
          <w:szCs w:val="27"/>
        </w:rPr>
        <w:t xml:space="preserve"> </w:t>
      </w:r>
      <w:r w:rsidRPr="00B0785A">
        <w:rPr>
          <w:sz w:val="27"/>
          <w:szCs w:val="27"/>
        </w:rPr>
        <w:t>12</w:t>
      </w:r>
      <w:r w:rsidRPr="00B0785A">
        <w:rPr>
          <w:spacing w:val="1"/>
          <w:sz w:val="27"/>
          <w:szCs w:val="27"/>
        </w:rPr>
        <w:t xml:space="preserve"> </w:t>
      </w:r>
      <w:r w:rsidRPr="00B0785A">
        <w:rPr>
          <w:sz w:val="27"/>
          <w:szCs w:val="27"/>
        </w:rPr>
        <w:t>м</w:t>
      </w:r>
      <w:r w:rsidRPr="00B0785A">
        <w:rPr>
          <w:spacing w:val="-2"/>
          <w:sz w:val="27"/>
          <w:szCs w:val="27"/>
        </w:rPr>
        <w:t xml:space="preserve"> </w:t>
      </w:r>
      <w:r w:rsidRPr="00B0785A">
        <w:rPr>
          <w:sz w:val="27"/>
          <w:szCs w:val="27"/>
        </w:rPr>
        <w:t>для разворота автомобилей.</w:t>
      </w:r>
    </w:p>
    <w:p w:rsidR="002479F9" w:rsidRPr="00B0785A" w:rsidRDefault="002479F9" w:rsidP="002479F9">
      <w:pPr>
        <w:pStyle w:val="a3"/>
        <w:ind w:left="284" w:right="-78" w:firstLine="852"/>
        <w:jc w:val="both"/>
        <w:rPr>
          <w:sz w:val="27"/>
          <w:szCs w:val="27"/>
        </w:rPr>
      </w:pPr>
      <w:r w:rsidRPr="00B0785A">
        <w:rPr>
          <w:sz w:val="27"/>
          <w:szCs w:val="27"/>
        </w:rPr>
        <w:t>4.2.46.</w:t>
      </w:r>
      <w:r w:rsidRPr="00B0785A">
        <w:rPr>
          <w:spacing w:val="1"/>
          <w:sz w:val="27"/>
          <w:szCs w:val="27"/>
        </w:rPr>
        <w:t xml:space="preserve"> </w:t>
      </w:r>
      <w:r w:rsidRPr="00B0785A">
        <w:rPr>
          <w:sz w:val="27"/>
          <w:szCs w:val="27"/>
        </w:rPr>
        <w:t>Внешние</w:t>
      </w:r>
      <w:r w:rsidRPr="00B0785A">
        <w:rPr>
          <w:spacing w:val="1"/>
          <w:sz w:val="27"/>
          <w:szCs w:val="27"/>
        </w:rPr>
        <w:t xml:space="preserve"> </w:t>
      </w:r>
      <w:r w:rsidRPr="00B0785A">
        <w:rPr>
          <w:sz w:val="27"/>
          <w:szCs w:val="27"/>
        </w:rPr>
        <w:t>транспортные</w:t>
      </w:r>
      <w:r w:rsidRPr="00B0785A">
        <w:rPr>
          <w:spacing w:val="1"/>
          <w:sz w:val="27"/>
          <w:szCs w:val="27"/>
        </w:rPr>
        <w:t xml:space="preserve"> </w:t>
      </w:r>
      <w:r w:rsidRPr="00B0785A">
        <w:rPr>
          <w:sz w:val="27"/>
          <w:szCs w:val="27"/>
        </w:rPr>
        <w:t>связи</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сеть</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производственной</w:t>
      </w:r>
      <w:r w:rsidRPr="00B0785A">
        <w:rPr>
          <w:spacing w:val="1"/>
          <w:sz w:val="27"/>
          <w:szCs w:val="27"/>
        </w:rPr>
        <w:t xml:space="preserve"> </w:t>
      </w:r>
      <w:r w:rsidRPr="00B0785A">
        <w:rPr>
          <w:sz w:val="27"/>
          <w:szCs w:val="27"/>
        </w:rPr>
        <w:t>зоне</w:t>
      </w:r>
      <w:r w:rsidRPr="00B0785A">
        <w:rPr>
          <w:spacing w:val="1"/>
          <w:sz w:val="27"/>
          <w:szCs w:val="27"/>
        </w:rPr>
        <w:t xml:space="preserve"> </w:t>
      </w:r>
      <w:r w:rsidRPr="00B0785A">
        <w:rPr>
          <w:sz w:val="27"/>
          <w:szCs w:val="27"/>
        </w:rPr>
        <w:t>нормируются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color w:val="00AF50"/>
          <w:sz w:val="27"/>
          <w:szCs w:val="27"/>
        </w:rPr>
        <w:t>раздела 5</w:t>
      </w:r>
      <w:r w:rsidRPr="00B0785A">
        <w:rPr>
          <w:color w:val="00AF50"/>
          <w:spacing w:val="-1"/>
          <w:sz w:val="27"/>
          <w:szCs w:val="27"/>
        </w:rPr>
        <w:t xml:space="preserve"> </w:t>
      </w:r>
      <w:r w:rsidRPr="00B0785A">
        <w:rPr>
          <w:color w:val="00AF50"/>
          <w:sz w:val="27"/>
          <w:szCs w:val="27"/>
        </w:rPr>
        <w:t>"Производственная территория"</w:t>
      </w:r>
      <w:r w:rsidRPr="00B0785A">
        <w:rPr>
          <w:color w:val="00AF50"/>
          <w:spacing w:val="-4"/>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27"/>
        </w:numPr>
        <w:tabs>
          <w:tab w:val="left" w:pos="1943"/>
        </w:tabs>
        <w:ind w:left="284" w:right="-78" w:firstLine="852"/>
        <w:rPr>
          <w:sz w:val="27"/>
          <w:szCs w:val="27"/>
        </w:rPr>
      </w:pPr>
      <w:r w:rsidRPr="00B0785A">
        <w:rPr>
          <w:sz w:val="27"/>
          <w:szCs w:val="27"/>
        </w:rPr>
        <w:t>Инженерные сети на площадках сельскохозяйственных предприятий следует проектировать как единую</w:t>
      </w:r>
      <w:r w:rsidRPr="00B0785A">
        <w:rPr>
          <w:spacing w:val="1"/>
          <w:sz w:val="27"/>
          <w:szCs w:val="27"/>
        </w:rPr>
        <w:t xml:space="preserve"> </w:t>
      </w:r>
      <w:r w:rsidRPr="00B0785A">
        <w:rPr>
          <w:sz w:val="27"/>
          <w:szCs w:val="27"/>
        </w:rPr>
        <w:t>систему</w:t>
      </w:r>
      <w:r w:rsidRPr="00B0785A">
        <w:rPr>
          <w:spacing w:val="-5"/>
          <w:sz w:val="27"/>
          <w:szCs w:val="27"/>
        </w:rPr>
        <w:t xml:space="preserve"> </w:t>
      </w:r>
      <w:r w:rsidRPr="00B0785A">
        <w:rPr>
          <w:sz w:val="27"/>
          <w:szCs w:val="27"/>
        </w:rPr>
        <w:t>инженерных</w:t>
      </w:r>
      <w:r w:rsidRPr="00B0785A">
        <w:rPr>
          <w:spacing w:val="1"/>
          <w:sz w:val="27"/>
          <w:szCs w:val="27"/>
        </w:rPr>
        <w:t xml:space="preserve"> </w:t>
      </w:r>
      <w:r w:rsidRPr="00B0785A">
        <w:rPr>
          <w:sz w:val="27"/>
          <w:szCs w:val="27"/>
        </w:rPr>
        <w:t>коммуникаций,</w:t>
      </w:r>
      <w:r w:rsidRPr="00B0785A">
        <w:rPr>
          <w:spacing w:val="-1"/>
          <w:sz w:val="27"/>
          <w:szCs w:val="27"/>
        </w:rPr>
        <w:t xml:space="preserve"> </w:t>
      </w:r>
      <w:r w:rsidRPr="00B0785A">
        <w:rPr>
          <w:sz w:val="27"/>
          <w:szCs w:val="27"/>
        </w:rPr>
        <w:t>предусматривая</w:t>
      </w:r>
      <w:r w:rsidRPr="00B0785A">
        <w:rPr>
          <w:spacing w:val="-1"/>
          <w:sz w:val="27"/>
          <w:szCs w:val="27"/>
        </w:rPr>
        <w:t xml:space="preserve"> </w:t>
      </w:r>
      <w:r w:rsidRPr="00B0785A">
        <w:rPr>
          <w:sz w:val="27"/>
          <w:szCs w:val="27"/>
        </w:rPr>
        <w:t>их</w:t>
      </w:r>
      <w:r w:rsidRPr="00B0785A">
        <w:rPr>
          <w:spacing w:val="1"/>
          <w:sz w:val="27"/>
          <w:szCs w:val="27"/>
        </w:rPr>
        <w:t xml:space="preserve"> </w:t>
      </w:r>
      <w:r w:rsidRPr="00B0785A">
        <w:rPr>
          <w:sz w:val="27"/>
          <w:szCs w:val="27"/>
        </w:rPr>
        <w:t>совмещенную</w:t>
      </w:r>
      <w:r w:rsidRPr="00B0785A">
        <w:rPr>
          <w:spacing w:val="-1"/>
          <w:sz w:val="27"/>
          <w:szCs w:val="27"/>
        </w:rPr>
        <w:t xml:space="preserve"> </w:t>
      </w:r>
      <w:r w:rsidRPr="00B0785A">
        <w:rPr>
          <w:sz w:val="27"/>
          <w:szCs w:val="27"/>
        </w:rPr>
        <w:t>прокладку.</w:t>
      </w:r>
    </w:p>
    <w:p w:rsidR="002479F9" w:rsidRPr="00B0785A" w:rsidRDefault="002479F9" w:rsidP="002479F9">
      <w:pPr>
        <w:pStyle w:val="a5"/>
        <w:numPr>
          <w:ilvl w:val="2"/>
          <w:numId w:val="27"/>
        </w:numPr>
        <w:tabs>
          <w:tab w:val="left" w:pos="2094"/>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системы</w:t>
      </w:r>
      <w:r w:rsidRPr="00B0785A">
        <w:rPr>
          <w:spacing w:val="1"/>
          <w:sz w:val="27"/>
          <w:szCs w:val="27"/>
        </w:rPr>
        <w:t xml:space="preserve"> </w:t>
      </w:r>
      <w:r w:rsidRPr="00B0785A">
        <w:rPr>
          <w:sz w:val="27"/>
          <w:szCs w:val="27"/>
        </w:rPr>
        <w:t>хозяйственно-питьевого,</w:t>
      </w:r>
      <w:r w:rsidRPr="00B0785A">
        <w:rPr>
          <w:spacing w:val="1"/>
          <w:sz w:val="27"/>
          <w:szCs w:val="27"/>
        </w:rPr>
        <w:t xml:space="preserve"> </w:t>
      </w:r>
      <w:r w:rsidRPr="00B0785A">
        <w:rPr>
          <w:sz w:val="27"/>
          <w:szCs w:val="27"/>
        </w:rPr>
        <w:t>производственного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противопожарного</w:t>
      </w:r>
      <w:r w:rsidRPr="00B0785A">
        <w:rPr>
          <w:spacing w:val="1"/>
          <w:sz w:val="27"/>
          <w:szCs w:val="27"/>
        </w:rPr>
        <w:t xml:space="preserve"> </w:t>
      </w:r>
      <w:r w:rsidRPr="00B0785A">
        <w:rPr>
          <w:sz w:val="27"/>
          <w:szCs w:val="27"/>
        </w:rPr>
        <w:t>водоснабжения</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расход</w:t>
      </w:r>
      <w:r w:rsidRPr="00B0785A">
        <w:rPr>
          <w:spacing w:val="1"/>
          <w:sz w:val="27"/>
          <w:szCs w:val="27"/>
        </w:rPr>
        <w:t xml:space="preserve"> </w:t>
      </w:r>
      <w:r w:rsidRPr="00B0785A">
        <w:rPr>
          <w:sz w:val="27"/>
          <w:szCs w:val="27"/>
        </w:rPr>
        <w:t>воды</w:t>
      </w:r>
      <w:r w:rsidRPr="00B0785A">
        <w:rPr>
          <w:spacing w:val="1"/>
          <w:sz w:val="27"/>
          <w:szCs w:val="27"/>
        </w:rPr>
        <w:t xml:space="preserve"> </w:t>
      </w:r>
      <w:r w:rsidRPr="00B0785A">
        <w:rPr>
          <w:sz w:val="27"/>
          <w:szCs w:val="27"/>
        </w:rPr>
        <w:t>принимается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технологией</w:t>
      </w:r>
      <w:r w:rsidRPr="00B0785A">
        <w:rPr>
          <w:spacing w:val="1"/>
          <w:sz w:val="27"/>
          <w:szCs w:val="27"/>
        </w:rPr>
        <w:t xml:space="preserve"> </w:t>
      </w:r>
      <w:r w:rsidRPr="00B0785A">
        <w:rPr>
          <w:sz w:val="27"/>
          <w:szCs w:val="27"/>
        </w:rPr>
        <w:t>производства.</w:t>
      </w:r>
    </w:p>
    <w:p w:rsidR="002479F9" w:rsidRPr="00B0785A" w:rsidRDefault="002479F9" w:rsidP="002479F9">
      <w:pPr>
        <w:pStyle w:val="a5"/>
        <w:numPr>
          <w:ilvl w:val="2"/>
          <w:numId w:val="27"/>
        </w:numPr>
        <w:tabs>
          <w:tab w:val="left" w:pos="1974"/>
        </w:tabs>
        <w:ind w:left="284" w:right="-78" w:firstLine="852"/>
        <w:rPr>
          <w:sz w:val="27"/>
          <w:szCs w:val="27"/>
        </w:rPr>
      </w:pPr>
      <w:r w:rsidRPr="00B0785A">
        <w:rPr>
          <w:sz w:val="27"/>
          <w:szCs w:val="27"/>
        </w:rPr>
        <w:t>При проектировании наружных</w:t>
      </w:r>
      <w:r w:rsidRPr="00B0785A">
        <w:rPr>
          <w:spacing w:val="1"/>
          <w:sz w:val="27"/>
          <w:szCs w:val="27"/>
        </w:rPr>
        <w:t xml:space="preserve"> </w:t>
      </w:r>
      <w:r w:rsidRPr="00B0785A">
        <w:rPr>
          <w:sz w:val="27"/>
          <w:szCs w:val="27"/>
        </w:rPr>
        <w:t>сетей и сооружений канализации необходимо предусматривать отвод</w:t>
      </w:r>
      <w:r w:rsidRPr="00B0785A">
        <w:rPr>
          <w:spacing w:val="1"/>
          <w:sz w:val="27"/>
          <w:szCs w:val="27"/>
        </w:rPr>
        <w:t xml:space="preserve"> </w:t>
      </w:r>
      <w:r w:rsidRPr="00B0785A">
        <w:rPr>
          <w:sz w:val="27"/>
          <w:szCs w:val="27"/>
        </w:rPr>
        <w:t>поверхностных вод</w:t>
      </w:r>
      <w:r w:rsidRPr="00B0785A">
        <w:rPr>
          <w:spacing w:val="-2"/>
          <w:sz w:val="27"/>
          <w:szCs w:val="27"/>
        </w:rPr>
        <w:t xml:space="preserve"> </w:t>
      </w:r>
      <w:r w:rsidRPr="00B0785A">
        <w:rPr>
          <w:sz w:val="27"/>
          <w:szCs w:val="27"/>
        </w:rPr>
        <w:t>со</w:t>
      </w:r>
      <w:r w:rsidRPr="00B0785A">
        <w:rPr>
          <w:spacing w:val="1"/>
          <w:sz w:val="27"/>
          <w:szCs w:val="27"/>
        </w:rPr>
        <w:t xml:space="preserve"> </w:t>
      </w:r>
      <w:r w:rsidRPr="00B0785A">
        <w:rPr>
          <w:sz w:val="27"/>
          <w:szCs w:val="27"/>
        </w:rPr>
        <w:t>всего</w:t>
      </w:r>
      <w:r w:rsidRPr="00B0785A">
        <w:rPr>
          <w:spacing w:val="1"/>
          <w:sz w:val="27"/>
          <w:szCs w:val="27"/>
        </w:rPr>
        <w:t xml:space="preserve"> </w:t>
      </w:r>
      <w:r w:rsidRPr="00B0785A">
        <w:rPr>
          <w:sz w:val="27"/>
          <w:szCs w:val="27"/>
        </w:rPr>
        <w:t>бассейна стока.</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27"/>
        </w:numPr>
        <w:tabs>
          <w:tab w:val="left" w:pos="1962"/>
        </w:tabs>
        <w:spacing w:before="89"/>
        <w:ind w:left="284" w:right="-78" w:firstLine="852"/>
        <w:rPr>
          <w:sz w:val="27"/>
          <w:szCs w:val="27"/>
        </w:rPr>
      </w:pPr>
      <w:r w:rsidRPr="00B0785A">
        <w:rPr>
          <w:sz w:val="27"/>
          <w:szCs w:val="27"/>
        </w:rPr>
        <w:t>Линии электропередачи, связи и других линейных сооружении следует размещать по границам полей</w:t>
      </w:r>
      <w:r w:rsidRPr="00B0785A">
        <w:rPr>
          <w:spacing w:val="1"/>
          <w:sz w:val="27"/>
          <w:szCs w:val="27"/>
        </w:rPr>
        <w:t xml:space="preserve"> </w:t>
      </w:r>
      <w:r w:rsidRPr="00B0785A">
        <w:rPr>
          <w:sz w:val="27"/>
          <w:szCs w:val="27"/>
        </w:rPr>
        <w:t>севооборотов вдоль дорог, лесополос, существующих трасс с таким расчетом, чтобы обеспечивался свободный доступ к</w:t>
      </w:r>
      <w:r w:rsidRPr="00B0785A">
        <w:rPr>
          <w:spacing w:val="1"/>
          <w:sz w:val="27"/>
          <w:szCs w:val="27"/>
        </w:rPr>
        <w:t xml:space="preserve"> </w:t>
      </w:r>
      <w:r w:rsidRPr="00B0785A">
        <w:rPr>
          <w:sz w:val="27"/>
          <w:szCs w:val="27"/>
        </w:rPr>
        <w:t>коммуникациям</w:t>
      </w:r>
      <w:r w:rsidRPr="00B0785A">
        <w:rPr>
          <w:spacing w:val="-1"/>
          <w:sz w:val="27"/>
          <w:szCs w:val="27"/>
        </w:rPr>
        <w:t xml:space="preserve"> </w:t>
      </w:r>
      <w:r w:rsidRPr="00B0785A">
        <w:rPr>
          <w:sz w:val="27"/>
          <w:szCs w:val="27"/>
        </w:rPr>
        <w:t>с территории,</w:t>
      </w:r>
      <w:r w:rsidRPr="00B0785A">
        <w:rPr>
          <w:spacing w:val="-4"/>
          <w:sz w:val="27"/>
          <w:szCs w:val="27"/>
        </w:rPr>
        <w:t xml:space="preserve"> </w:t>
      </w:r>
      <w:r w:rsidRPr="00B0785A">
        <w:rPr>
          <w:sz w:val="27"/>
          <w:szCs w:val="27"/>
        </w:rPr>
        <w:t>не</w:t>
      </w:r>
      <w:r w:rsidRPr="00B0785A">
        <w:rPr>
          <w:spacing w:val="-1"/>
          <w:sz w:val="27"/>
          <w:szCs w:val="27"/>
        </w:rPr>
        <w:t xml:space="preserve"> </w:t>
      </w:r>
      <w:r w:rsidRPr="00B0785A">
        <w:rPr>
          <w:sz w:val="27"/>
          <w:szCs w:val="27"/>
        </w:rPr>
        <w:t>занятой сельскохозяйственными угодьями.</w:t>
      </w:r>
    </w:p>
    <w:p w:rsidR="002479F9" w:rsidRPr="00B0785A" w:rsidRDefault="002479F9" w:rsidP="002479F9">
      <w:pPr>
        <w:pStyle w:val="a5"/>
        <w:numPr>
          <w:ilvl w:val="2"/>
          <w:numId w:val="27"/>
        </w:numPr>
        <w:tabs>
          <w:tab w:val="left" w:pos="1928"/>
        </w:tabs>
        <w:ind w:left="284" w:right="-78" w:firstLine="852"/>
        <w:rPr>
          <w:sz w:val="27"/>
          <w:szCs w:val="27"/>
        </w:rPr>
      </w:pPr>
      <w:r w:rsidRPr="00B0785A">
        <w:rPr>
          <w:sz w:val="27"/>
          <w:szCs w:val="27"/>
        </w:rPr>
        <w:t xml:space="preserve">При проектировании инженерных сетей необходимо соблюдать требования </w:t>
      </w:r>
      <w:r w:rsidRPr="00B0785A">
        <w:rPr>
          <w:color w:val="00AF50"/>
          <w:sz w:val="27"/>
          <w:szCs w:val="27"/>
        </w:rPr>
        <w:t>раздела 5 "Производственная</w:t>
      </w:r>
      <w:r w:rsidRPr="00B0785A">
        <w:rPr>
          <w:color w:val="00AF50"/>
          <w:spacing w:val="1"/>
          <w:sz w:val="27"/>
          <w:szCs w:val="27"/>
        </w:rPr>
        <w:t xml:space="preserve"> </w:t>
      </w:r>
      <w:r w:rsidRPr="00B0785A">
        <w:rPr>
          <w:color w:val="00AF50"/>
          <w:sz w:val="27"/>
          <w:szCs w:val="27"/>
        </w:rPr>
        <w:t>территория"</w:t>
      </w:r>
      <w:r w:rsidRPr="00B0785A">
        <w:rPr>
          <w:color w:val="00AF50"/>
          <w:spacing w:val="-1"/>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27"/>
        </w:numPr>
        <w:tabs>
          <w:tab w:val="left" w:pos="1919"/>
        </w:tabs>
        <w:ind w:left="284" w:right="-78" w:firstLine="852"/>
        <w:rPr>
          <w:sz w:val="27"/>
          <w:szCs w:val="27"/>
        </w:rPr>
      </w:pPr>
      <w:r w:rsidRPr="00B0785A">
        <w:rPr>
          <w:sz w:val="27"/>
          <w:szCs w:val="27"/>
        </w:rPr>
        <w:t>При размещении сельскохозяйственных предприятий, зданий и сооружений необходимо предусматривать</w:t>
      </w:r>
      <w:r w:rsidRPr="00B0785A">
        <w:rPr>
          <w:spacing w:val="1"/>
          <w:sz w:val="27"/>
          <w:szCs w:val="27"/>
        </w:rPr>
        <w:t xml:space="preserve"> </w:t>
      </w:r>
      <w:r w:rsidRPr="00B0785A">
        <w:rPr>
          <w:sz w:val="27"/>
          <w:szCs w:val="27"/>
        </w:rPr>
        <w:t>меры</w:t>
      </w:r>
      <w:r w:rsidRPr="00B0785A">
        <w:rPr>
          <w:spacing w:val="55"/>
          <w:sz w:val="27"/>
          <w:szCs w:val="27"/>
        </w:rPr>
        <w:t xml:space="preserve"> </w:t>
      </w:r>
      <w:r w:rsidRPr="00B0785A">
        <w:rPr>
          <w:sz w:val="27"/>
          <w:szCs w:val="27"/>
        </w:rPr>
        <w:t>по</w:t>
      </w:r>
      <w:r w:rsidRPr="00B0785A">
        <w:rPr>
          <w:spacing w:val="55"/>
          <w:sz w:val="27"/>
          <w:szCs w:val="27"/>
        </w:rPr>
        <w:t xml:space="preserve"> </w:t>
      </w:r>
      <w:r w:rsidRPr="00B0785A">
        <w:rPr>
          <w:sz w:val="27"/>
          <w:szCs w:val="27"/>
        </w:rPr>
        <w:t>исключению</w:t>
      </w:r>
      <w:r w:rsidRPr="00B0785A">
        <w:rPr>
          <w:spacing w:val="54"/>
          <w:sz w:val="27"/>
          <w:szCs w:val="27"/>
        </w:rPr>
        <w:t xml:space="preserve"> </w:t>
      </w:r>
      <w:r w:rsidRPr="00B0785A">
        <w:rPr>
          <w:sz w:val="27"/>
          <w:szCs w:val="27"/>
        </w:rPr>
        <w:t>загрязнения</w:t>
      </w:r>
      <w:r w:rsidRPr="00B0785A">
        <w:rPr>
          <w:spacing w:val="55"/>
          <w:sz w:val="27"/>
          <w:szCs w:val="27"/>
        </w:rPr>
        <w:t xml:space="preserve"> </w:t>
      </w:r>
      <w:r w:rsidRPr="00B0785A">
        <w:rPr>
          <w:sz w:val="27"/>
          <w:szCs w:val="27"/>
        </w:rPr>
        <w:t>почв,</w:t>
      </w:r>
      <w:r w:rsidRPr="00B0785A">
        <w:rPr>
          <w:spacing w:val="54"/>
          <w:sz w:val="27"/>
          <w:szCs w:val="27"/>
        </w:rPr>
        <w:t xml:space="preserve"> </w:t>
      </w:r>
      <w:r w:rsidRPr="00B0785A">
        <w:rPr>
          <w:sz w:val="27"/>
          <w:szCs w:val="27"/>
        </w:rPr>
        <w:t>водных</w:t>
      </w:r>
      <w:r w:rsidRPr="00B0785A">
        <w:rPr>
          <w:spacing w:val="55"/>
          <w:sz w:val="27"/>
          <w:szCs w:val="27"/>
        </w:rPr>
        <w:t xml:space="preserve"> </w:t>
      </w:r>
      <w:r w:rsidRPr="00B0785A">
        <w:rPr>
          <w:sz w:val="27"/>
          <w:szCs w:val="27"/>
        </w:rPr>
        <w:t>объектов</w:t>
      </w:r>
      <w:r w:rsidRPr="00B0785A">
        <w:rPr>
          <w:spacing w:val="54"/>
          <w:sz w:val="27"/>
          <w:szCs w:val="27"/>
        </w:rPr>
        <w:t xml:space="preserve"> </w:t>
      </w:r>
      <w:r w:rsidRPr="00B0785A">
        <w:rPr>
          <w:sz w:val="27"/>
          <w:szCs w:val="27"/>
        </w:rPr>
        <w:t>и</w:t>
      </w:r>
      <w:r w:rsidRPr="00B0785A">
        <w:rPr>
          <w:spacing w:val="55"/>
          <w:sz w:val="27"/>
          <w:szCs w:val="27"/>
        </w:rPr>
        <w:t xml:space="preserve"> </w:t>
      </w:r>
      <w:r w:rsidRPr="00B0785A">
        <w:rPr>
          <w:sz w:val="27"/>
          <w:szCs w:val="27"/>
        </w:rPr>
        <w:t>атмосферного</w:t>
      </w:r>
      <w:r w:rsidRPr="00B0785A">
        <w:rPr>
          <w:spacing w:val="53"/>
          <w:sz w:val="27"/>
          <w:szCs w:val="27"/>
        </w:rPr>
        <w:t xml:space="preserve"> </w:t>
      </w:r>
      <w:r w:rsidRPr="00B0785A">
        <w:rPr>
          <w:sz w:val="27"/>
          <w:szCs w:val="27"/>
        </w:rPr>
        <w:t>воздуха</w:t>
      </w:r>
      <w:r w:rsidRPr="00B0785A">
        <w:rPr>
          <w:spacing w:val="56"/>
          <w:sz w:val="27"/>
          <w:szCs w:val="27"/>
        </w:rPr>
        <w:t xml:space="preserve"> </w:t>
      </w:r>
      <w:r w:rsidRPr="00B0785A">
        <w:rPr>
          <w:sz w:val="27"/>
          <w:szCs w:val="27"/>
        </w:rPr>
        <w:t>с</w:t>
      </w:r>
      <w:r w:rsidRPr="00B0785A">
        <w:rPr>
          <w:spacing w:val="55"/>
          <w:sz w:val="27"/>
          <w:szCs w:val="27"/>
        </w:rPr>
        <w:t xml:space="preserve"> </w:t>
      </w:r>
      <w:r w:rsidRPr="00B0785A">
        <w:rPr>
          <w:sz w:val="27"/>
          <w:szCs w:val="27"/>
        </w:rPr>
        <w:t>учетом</w:t>
      </w:r>
      <w:r w:rsidRPr="00B0785A">
        <w:rPr>
          <w:spacing w:val="54"/>
          <w:sz w:val="27"/>
          <w:szCs w:val="27"/>
        </w:rPr>
        <w:t xml:space="preserve"> </w:t>
      </w:r>
      <w:r w:rsidRPr="00B0785A">
        <w:rPr>
          <w:sz w:val="27"/>
          <w:szCs w:val="27"/>
        </w:rPr>
        <w:t>требований</w:t>
      </w:r>
      <w:r w:rsidRPr="00B0785A">
        <w:rPr>
          <w:spacing w:val="68"/>
          <w:sz w:val="27"/>
          <w:szCs w:val="27"/>
        </w:rPr>
        <w:t xml:space="preserve"> </w:t>
      </w:r>
      <w:r w:rsidRPr="00B0785A">
        <w:rPr>
          <w:color w:val="00AF50"/>
          <w:sz w:val="27"/>
          <w:szCs w:val="27"/>
        </w:rPr>
        <w:t>раздела</w:t>
      </w:r>
      <w:r w:rsidRPr="00B0785A">
        <w:rPr>
          <w:color w:val="00AF50"/>
          <w:spacing w:val="52"/>
          <w:sz w:val="27"/>
          <w:szCs w:val="27"/>
        </w:rPr>
        <w:t xml:space="preserve"> </w:t>
      </w:r>
      <w:r w:rsidRPr="00B0785A">
        <w:rPr>
          <w:color w:val="00AF50"/>
          <w:sz w:val="27"/>
          <w:szCs w:val="27"/>
        </w:rPr>
        <w:t>10</w:t>
      </w:r>
    </w:p>
    <w:p w:rsidR="002479F9" w:rsidRPr="00B0785A" w:rsidRDefault="002479F9" w:rsidP="002479F9">
      <w:pPr>
        <w:pStyle w:val="a3"/>
        <w:spacing w:line="322" w:lineRule="exact"/>
        <w:ind w:left="284" w:right="-78" w:firstLine="852"/>
        <w:jc w:val="both"/>
        <w:rPr>
          <w:sz w:val="27"/>
          <w:szCs w:val="27"/>
        </w:rPr>
      </w:pPr>
      <w:r w:rsidRPr="00B0785A">
        <w:rPr>
          <w:color w:val="00AF50"/>
          <w:sz w:val="27"/>
          <w:szCs w:val="27"/>
        </w:rPr>
        <w:t>«Охрана</w:t>
      </w:r>
      <w:r w:rsidRPr="00B0785A">
        <w:rPr>
          <w:color w:val="00AF50"/>
          <w:spacing w:val="-3"/>
          <w:sz w:val="27"/>
          <w:szCs w:val="27"/>
        </w:rPr>
        <w:t xml:space="preserve"> </w:t>
      </w:r>
      <w:r w:rsidRPr="00B0785A">
        <w:rPr>
          <w:color w:val="00AF50"/>
          <w:sz w:val="27"/>
          <w:szCs w:val="27"/>
        </w:rPr>
        <w:t>окружающей</w:t>
      </w:r>
      <w:r w:rsidRPr="00B0785A">
        <w:rPr>
          <w:color w:val="00AF50"/>
          <w:spacing w:val="-3"/>
          <w:sz w:val="27"/>
          <w:szCs w:val="27"/>
        </w:rPr>
        <w:t xml:space="preserve"> </w:t>
      </w:r>
      <w:r w:rsidRPr="00B0785A">
        <w:rPr>
          <w:color w:val="00AF50"/>
          <w:sz w:val="27"/>
          <w:szCs w:val="27"/>
        </w:rPr>
        <w:t>среды»</w:t>
      </w:r>
      <w:r w:rsidRPr="00B0785A">
        <w:rPr>
          <w:color w:val="00AF50"/>
          <w:spacing w:val="-3"/>
          <w:sz w:val="27"/>
          <w:szCs w:val="27"/>
        </w:rPr>
        <w:t xml:space="preserve"> </w:t>
      </w:r>
      <w:r w:rsidRPr="00B0785A">
        <w:rPr>
          <w:color w:val="00AF50"/>
          <w:sz w:val="27"/>
          <w:szCs w:val="27"/>
        </w:rPr>
        <w:t>настоящих</w:t>
      </w:r>
      <w:r w:rsidRPr="00B0785A">
        <w:rPr>
          <w:color w:val="00AF50"/>
          <w:spacing w:val="-3"/>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27"/>
        </w:numPr>
        <w:tabs>
          <w:tab w:val="left" w:pos="1907"/>
        </w:tabs>
        <w:ind w:left="284" w:right="-78" w:firstLine="852"/>
        <w:rPr>
          <w:sz w:val="27"/>
          <w:szCs w:val="27"/>
        </w:rPr>
      </w:pPr>
      <w:r w:rsidRPr="00B0785A">
        <w:rPr>
          <w:sz w:val="27"/>
          <w:szCs w:val="27"/>
        </w:rPr>
        <w:t>При реконструкции сельскохозяйственных предприятий, зданий, сооружений следует предусматривать:</w:t>
      </w:r>
      <w:r w:rsidRPr="00B0785A">
        <w:rPr>
          <w:spacing w:val="-67"/>
          <w:sz w:val="27"/>
          <w:szCs w:val="27"/>
        </w:rPr>
        <w:t xml:space="preserve"> </w:t>
      </w:r>
      <w:r w:rsidRPr="00B0785A">
        <w:rPr>
          <w:sz w:val="27"/>
          <w:szCs w:val="27"/>
        </w:rPr>
        <w:t>концентрацию</w:t>
      </w:r>
      <w:r w:rsidRPr="00B0785A">
        <w:rPr>
          <w:spacing w:val="-2"/>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объектов</w:t>
      </w:r>
      <w:r w:rsidRPr="00B0785A">
        <w:rPr>
          <w:spacing w:val="-2"/>
          <w:sz w:val="27"/>
          <w:szCs w:val="27"/>
        </w:rPr>
        <w:t xml:space="preserve"> </w:t>
      </w:r>
      <w:r w:rsidRPr="00B0785A">
        <w:rPr>
          <w:sz w:val="27"/>
          <w:szCs w:val="27"/>
        </w:rPr>
        <w:t>на</w:t>
      </w:r>
      <w:r w:rsidRPr="00B0785A">
        <w:rPr>
          <w:spacing w:val="-4"/>
          <w:sz w:val="27"/>
          <w:szCs w:val="27"/>
        </w:rPr>
        <w:t xml:space="preserve"> </w:t>
      </w:r>
      <w:r w:rsidRPr="00B0785A">
        <w:rPr>
          <w:sz w:val="27"/>
          <w:szCs w:val="27"/>
        </w:rPr>
        <w:t>одном земельном участке;</w:t>
      </w:r>
    </w:p>
    <w:p w:rsidR="002479F9" w:rsidRPr="00B0785A" w:rsidRDefault="002479F9" w:rsidP="002479F9">
      <w:pPr>
        <w:pStyle w:val="a3"/>
        <w:ind w:left="284" w:right="-78" w:firstLine="852"/>
        <w:jc w:val="both"/>
        <w:rPr>
          <w:sz w:val="27"/>
          <w:szCs w:val="27"/>
        </w:rPr>
      </w:pPr>
      <w:r w:rsidRPr="00B0785A">
        <w:rPr>
          <w:sz w:val="27"/>
          <w:szCs w:val="27"/>
        </w:rPr>
        <w:t>планировку</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застройку</w:t>
      </w:r>
      <w:r w:rsidRPr="00B0785A">
        <w:rPr>
          <w:spacing w:val="1"/>
          <w:sz w:val="27"/>
          <w:szCs w:val="27"/>
        </w:rPr>
        <w:t xml:space="preserve"> </w:t>
      </w:r>
      <w:r w:rsidRPr="00B0785A">
        <w:rPr>
          <w:sz w:val="27"/>
          <w:szCs w:val="27"/>
        </w:rPr>
        <w:t>сельскохозяйственных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выявлением</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расширения</w:t>
      </w:r>
      <w:r w:rsidRPr="00B0785A">
        <w:rPr>
          <w:spacing w:val="1"/>
          <w:sz w:val="27"/>
          <w:szCs w:val="27"/>
        </w:rPr>
        <w:t xml:space="preserve"> </w:t>
      </w:r>
      <w:r w:rsidRPr="00B0785A">
        <w:rPr>
          <w:sz w:val="27"/>
          <w:szCs w:val="27"/>
        </w:rPr>
        <w:t>реконструируемых</w:t>
      </w:r>
      <w:r w:rsidRPr="00B0785A">
        <w:rPr>
          <w:spacing w:val="-4"/>
          <w:sz w:val="27"/>
          <w:szCs w:val="27"/>
        </w:rPr>
        <w:t xml:space="preserve"> </w:t>
      </w:r>
      <w:r w:rsidRPr="00B0785A">
        <w:rPr>
          <w:sz w:val="27"/>
          <w:szCs w:val="27"/>
        </w:rPr>
        <w:t>и размещения</w:t>
      </w:r>
      <w:r w:rsidRPr="00B0785A">
        <w:rPr>
          <w:spacing w:val="-3"/>
          <w:sz w:val="27"/>
          <w:szCs w:val="27"/>
        </w:rPr>
        <w:t xml:space="preserve"> </w:t>
      </w:r>
      <w:r w:rsidRPr="00B0785A">
        <w:rPr>
          <w:sz w:val="27"/>
          <w:szCs w:val="27"/>
        </w:rPr>
        <w:t>новых сельскохозяйственных</w:t>
      </w:r>
      <w:r w:rsidRPr="00B0785A">
        <w:rPr>
          <w:spacing w:val="1"/>
          <w:sz w:val="27"/>
          <w:szCs w:val="27"/>
        </w:rPr>
        <w:t xml:space="preserve"> </w:t>
      </w:r>
      <w:r w:rsidRPr="00B0785A">
        <w:rPr>
          <w:sz w:val="27"/>
          <w:szCs w:val="27"/>
        </w:rPr>
        <w:t>предприятий;</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ликвидацию</w:t>
      </w:r>
      <w:r w:rsidRPr="00B0785A">
        <w:rPr>
          <w:spacing w:val="-4"/>
          <w:sz w:val="27"/>
          <w:szCs w:val="27"/>
        </w:rPr>
        <w:t xml:space="preserve"> </w:t>
      </w:r>
      <w:r w:rsidRPr="00B0785A">
        <w:rPr>
          <w:sz w:val="27"/>
          <w:szCs w:val="27"/>
        </w:rPr>
        <w:t>малодеятельных</w:t>
      </w:r>
      <w:r w:rsidRPr="00B0785A">
        <w:rPr>
          <w:spacing w:val="-2"/>
          <w:sz w:val="27"/>
          <w:szCs w:val="27"/>
        </w:rPr>
        <w:t xml:space="preserve"> </w:t>
      </w:r>
      <w:r w:rsidRPr="00B0785A">
        <w:rPr>
          <w:sz w:val="27"/>
          <w:szCs w:val="27"/>
        </w:rPr>
        <w:t>подъездных</w:t>
      </w:r>
      <w:r w:rsidRPr="00B0785A">
        <w:rPr>
          <w:spacing w:val="-6"/>
          <w:sz w:val="27"/>
          <w:szCs w:val="27"/>
        </w:rPr>
        <w:t xml:space="preserve"> </w:t>
      </w:r>
      <w:r w:rsidRPr="00B0785A">
        <w:rPr>
          <w:sz w:val="27"/>
          <w:szCs w:val="27"/>
        </w:rPr>
        <w:t>путей</w:t>
      </w:r>
      <w:r w:rsidRPr="00B0785A">
        <w:rPr>
          <w:spacing w:val="-3"/>
          <w:sz w:val="27"/>
          <w:szCs w:val="27"/>
        </w:rPr>
        <w:t xml:space="preserve"> </w:t>
      </w:r>
      <w:r w:rsidRPr="00B0785A">
        <w:rPr>
          <w:sz w:val="27"/>
          <w:szCs w:val="27"/>
        </w:rPr>
        <w:t>и</w:t>
      </w:r>
      <w:r w:rsidRPr="00B0785A">
        <w:rPr>
          <w:spacing w:val="-2"/>
          <w:sz w:val="27"/>
          <w:szCs w:val="27"/>
        </w:rPr>
        <w:t xml:space="preserve"> </w:t>
      </w:r>
      <w:r w:rsidRPr="00B0785A">
        <w:rPr>
          <w:sz w:val="27"/>
          <w:szCs w:val="27"/>
        </w:rPr>
        <w:t>дорог;</w:t>
      </w:r>
    </w:p>
    <w:p w:rsidR="002479F9" w:rsidRPr="00B0785A" w:rsidRDefault="002479F9" w:rsidP="002479F9">
      <w:pPr>
        <w:pStyle w:val="a3"/>
        <w:ind w:left="284" w:right="-78" w:firstLine="852"/>
        <w:jc w:val="both"/>
        <w:rPr>
          <w:sz w:val="27"/>
          <w:szCs w:val="27"/>
        </w:rPr>
      </w:pPr>
      <w:r w:rsidRPr="00B0785A">
        <w:rPr>
          <w:sz w:val="27"/>
          <w:szCs w:val="27"/>
        </w:rPr>
        <w:t>ликвидацию мелких и устаревших предприятий и объектов, не имеющих земельных участков для дальнейшего</w:t>
      </w:r>
      <w:r w:rsidRPr="00B0785A">
        <w:rPr>
          <w:spacing w:val="1"/>
          <w:sz w:val="27"/>
          <w:szCs w:val="27"/>
        </w:rPr>
        <w:t xml:space="preserve"> </w:t>
      </w:r>
      <w:r w:rsidRPr="00B0785A">
        <w:rPr>
          <w:sz w:val="27"/>
          <w:szCs w:val="27"/>
        </w:rPr>
        <w:t>развития,</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предприятий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объектов,</w:t>
      </w:r>
      <w:r w:rsidRPr="00B0785A">
        <w:rPr>
          <w:spacing w:val="1"/>
          <w:sz w:val="27"/>
          <w:szCs w:val="27"/>
        </w:rPr>
        <w:t xml:space="preserve"> </w:t>
      </w:r>
      <w:r w:rsidRPr="00B0785A">
        <w:rPr>
          <w:sz w:val="27"/>
          <w:szCs w:val="27"/>
        </w:rPr>
        <w:t>оказывающих</w:t>
      </w:r>
      <w:r w:rsidRPr="00B0785A">
        <w:rPr>
          <w:spacing w:val="1"/>
          <w:sz w:val="27"/>
          <w:szCs w:val="27"/>
        </w:rPr>
        <w:t xml:space="preserve"> </w:t>
      </w:r>
      <w:r w:rsidRPr="00B0785A">
        <w:rPr>
          <w:sz w:val="27"/>
          <w:szCs w:val="27"/>
        </w:rPr>
        <w:t>негативное</w:t>
      </w:r>
      <w:r w:rsidRPr="00B0785A">
        <w:rPr>
          <w:spacing w:val="1"/>
          <w:sz w:val="27"/>
          <w:szCs w:val="27"/>
        </w:rPr>
        <w:t xml:space="preserve"> </w:t>
      </w:r>
      <w:r w:rsidRPr="00B0785A">
        <w:rPr>
          <w:sz w:val="27"/>
          <w:szCs w:val="27"/>
        </w:rPr>
        <w:t>влияние</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селитебную</w:t>
      </w:r>
      <w:r w:rsidRPr="00B0785A">
        <w:rPr>
          <w:spacing w:val="1"/>
          <w:sz w:val="27"/>
          <w:szCs w:val="27"/>
        </w:rPr>
        <w:t xml:space="preserve"> </w:t>
      </w:r>
      <w:r w:rsidRPr="00B0785A">
        <w:rPr>
          <w:sz w:val="27"/>
          <w:szCs w:val="27"/>
        </w:rPr>
        <w:t>зону,</w:t>
      </w:r>
      <w:r w:rsidRPr="00B0785A">
        <w:rPr>
          <w:spacing w:val="70"/>
          <w:sz w:val="27"/>
          <w:szCs w:val="27"/>
        </w:rPr>
        <w:t xml:space="preserve"> </w:t>
      </w:r>
      <w:r w:rsidRPr="00B0785A">
        <w:rPr>
          <w:sz w:val="27"/>
          <w:szCs w:val="27"/>
        </w:rPr>
        <w:t>соседние</w:t>
      </w:r>
      <w:r w:rsidRPr="00B0785A">
        <w:rPr>
          <w:spacing w:val="1"/>
          <w:sz w:val="27"/>
          <w:szCs w:val="27"/>
        </w:rPr>
        <w:t xml:space="preserve"> </w:t>
      </w:r>
      <w:r w:rsidRPr="00B0785A">
        <w:rPr>
          <w:sz w:val="27"/>
          <w:szCs w:val="27"/>
        </w:rPr>
        <w:t>предприятия</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окружающую</w:t>
      </w:r>
      <w:r w:rsidRPr="00B0785A">
        <w:rPr>
          <w:spacing w:val="-1"/>
          <w:sz w:val="27"/>
          <w:szCs w:val="27"/>
        </w:rPr>
        <w:t xml:space="preserve"> </w:t>
      </w:r>
      <w:r w:rsidRPr="00B0785A">
        <w:rPr>
          <w:sz w:val="27"/>
          <w:szCs w:val="27"/>
        </w:rPr>
        <w:t>среду;</w:t>
      </w:r>
    </w:p>
    <w:p w:rsidR="002479F9" w:rsidRPr="00B0785A" w:rsidRDefault="002479F9" w:rsidP="002479F9">
      <w:pPr>
        <w:pStyle w:val="a3"/>
        <w:ind w:left="284" w:right="-78" w:firstLine="852"/>
        <w:jc w:val="both"/>
        <w:rPr>
          <w:sz w:val="27"/>
          <w:szCs w:val="27"/>
        </w:rPr>
      </w:pPr>
      <w:r w:rsidRPr="00B0785A">
        <w:rPr>
          <w:sz w:val="27"/>
          <w:szCs w:val="27"/>
        </w:rPr>
        <w:t>улучшение</w:t>
      </w:r>
      <w:r w:rsidRPr="00B0785A">
        <w:rPr>
          <w:spacing w:val="1"/>
          <w:sz w:val="27"/>
          <w:szCs w:val="27"/>
        </w:rPr>
        <w:t xml:space="preserve"> </w:t>
      </w:r>
      <w:r w:rsidRPr="00B0785A">
        <w:rPr>
          <w:sz w:val="27"/>
          <w:szCs w:val="27"/>
        </w:rPr>
        <w:t>благоустройства</w:t>
      </w:r>
      <w:r w:rsidRPr="00B0785A">
        <w:rPr>
          <w:spacing w:val="1"/>
          <w:sz w:val="27"/>
          <w:szCs w:val="27"/>
        </w:rPr>
        <w:t xml:space="preserve"> </w:t>
      </w:r>
      <w:r w:rsidRPr="00B0785A">
        <w:rPr>
          <w:sz w:val="27"/>
          <w:szCs w:val="27"/>
        </w:rPr>
        <w:t>производственных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санитарно-защитных</w:t>
      </w:r>
      <w:r w:rsidRPr="00B0785A">
        <w:rPr>
          <w:spacing w:val="1"/>
          <w:sz w:val="27"/>
          <w:szCs w:val="27"/>
        </w:rPr>
        <w:t xml:space="preserve"> </w:t>
      </w:r>
      <w:r w:rsidRPr="00B0785A">
        <w:rPr>
          <w:sz w:val="27"/>
          <w:szCs w:val="27"/>
        </w:rPr>
        <w:t>зон,</w:t>
      </w:r>
      <w:r w:rsidRPr="00B0785A">
        <w:rPr>
          <w:spacing w:val="1"/>
          <w:sz w:val="27"/>
          <w:szCs w:val="27"/>
        </w:rPr>
        <w:t xml:space="preserve"> </w:t>
      </w:r>
      <w:r w:rsidRPr="00B0785A">
        <w:rPr>
          <w:sz w:val="27"/>
          <w:szCs w:val="27"/>
        </w:rPr>
        <w:t>повышение</w:t>
      </w:r>
      <w:r w:rsidRPr="00B0785A">
        <w:rPr>
          <w:spacing w:val="1"/>
          <w:sz w:val="27"/>
          <w:szCs w:val="27"/>
        </w:rPr>
        <w:t xml:space="preserve"> </w:t>
      </w:r>
      <w:r w:rsidRPr="00B0785A">
        <w:rPr>
          <w:sz w:val="27"/>
          <w:szCs w:val="27"/>
        </w:rPr>
        <w:t>архитектурного уровня застройки;</w:t>
      </w:r>
    </w:p>
    <w:p w:rsidR="002479F9" w:rsidRPr="00B0785A" w:rsidRDefault="002479F9" w:rsidP="002479F9">
      <w:pPr>
        <w:pStyle w:val="a3"/>
        <w:spacing w:before="1" w:line="322" w:lineRule="exact"/>
        <w:ind w:left="284" w:right="-78" w:firstLine="852"/>
        <w:jc w:val="both"/>
        <w:rPr>
          <w:sz w:val="27"/>
          <w:szCs w:val="27"/>
        </w:rPr>
      </w:pPr>
      <w:r w:rsidRPr="00B0785A">
        <w:rPr>
          <w:sz w:val="27"/>
          <w:szCs w:val="27"/>
        </w:rPr>
        <w:t>организацию</w:t>
      </w:r>
      <w:r w:rsidRPr="00B0785A">
        <w:rPr>
          <w:spacing w:val="-5"/>
          <w:sz w:val="27"/>
          <w:szCs w:val="27"/>
        </w:rPr>
        <w:t xml:space="preserve"> </w:t>
      </w:r>
      <w:r w:rsidRPr="00B0785A">
        <w:rPr>
          <w:sz w:val="27"/>
          <w:szCs w:val="27"/>
        </w:rPr>
        <w:t>площадок</w:t>
      </w:r>
      <w:r w:rsidRPr="00B0785A">
        <w:rPr>
          <w:spacing w:val="-4"/>
          <w:sz w:val="27"/>
          <w:szCs w:val="27"/>
        </w:rPr>
        <w:t xml:space="preserve"> </w:t>
      </w:r>
      <w:r w:rsidRPr="00B0785A">
        <w:rPr>
          <w:sz w:val="27"/>
          <w:szCs w:val="27"/>
        </w:rPr>
        <w:t>для</w:t>
      </w:r>
      <w:r w:rsidRPr="00B0785A">
        <w:rPr>
          <w:spacing w:val="-4"/>
          <w:sz w:val="27"/>
          <w:szCs w:val="27"/>
        </w:rPr>
        <w:t xml:space="preserve"> </w:t>
      </w:r>
      <w:r w:rsidRPr="00B0785A">
        <w:rPr>
          <w:sz w:val="27"/>
          <w:szCs w:val="27"/>
        </w:rPr>
        <w:t>стоянки</w:t>
      </w:r>
      <w:r w:rsidRPr="00B0785A">
        <w:rPr>
          <w:spacing w:val="-4"/>
          <w:sz w:val="27"/>
          <w:szCs w:val="27"/>
        </w:rPr>
        <w:t xml:space="preserve"> </w:t>
      </w:r>
      <w:r w:rsidRPr="00B0785A">
        <w:rPr>
          <w:sz w:val="27"/>
          <w:szCs w:val="27"/>
        </w:rPr>
        <w:t>автомобильного</w:t>
      </w:r>
      <w:r w:rsidRPr="00B0785A">
        <w:rPr>
          <w:spacing w:val="-3"/>
          <w:sz w:val="27"/>
          <w:szCs w:val="27"/>
        </w:rPr>
        <w:t xml:space="preserve"> </w:t>
      </w:r>
      <w:r w:rsidRPr="00B0785A">
        <w:rPr>
          <w:sz w:val="27"/>
          <w:szCs w:val="27"/>
        </w:rPr>
        <w:t>транспорта.</w:t>
      </w:r>
    </w:p>
    <w:p w:rsidR="002479F9" w:rsidRPr="00B0785A" w:rsidRDefault="002479F9" w:rsidP="002479F9">
      <w:pPr>
        <w:pStyle w:val="a5"/>
        <w:numPr>
          <w:ilvl w:val="2"/>
          <w:numId w:val="27"/>
        </w:numPr>
        <w:tabs>
          <w:tab w:val="left" w:pos="2008"/>
        </w:tabs>
        <w:ind w:left="284" w:right="-78" w:firstLine="852"/>
        <w:rPr>
          <w:sz w:val="27"/>
          <w:szCs w:val="27"/>
        </w:rPr>
      </w:pPr>
      <w:r w:rsidRPr="00B0785A">
        <w:rPr>
          <w:sz w:val="27"/>
          <w:szCs w:val="27"/>
        </w:rPr>
        <w:t>При</w:t>
      </w:r>
      <w:r w:rsidRPr="00B0785A">
        <w:rPr>
          <w:spacing w:val="1"/>
          <w:sz w:val="27"/>
          <w:szCs w:val="27"/>
        </w:rPr>
        <w:t xml:space="preserve"> </w:t>
      </w:r>
      <w:r w:rsidRPr="00B0785A">
        <w:rPr>
          <w:sz w:val="27"/>
          <w:szCs w:val="27"/>
        </w:rPr>
        <w:t>проектировании</w:t>
      </w:r>
      <w:r w:rsidRPr="00B0785A">
        <w:rPr>
          <w:spacing w:val="1"/>
          <w:sz w:val="27"/>
          <w:szCs w:val="27"/>
        </w:rPr>
        <w:t xml:space="preserve"> </w:t>
      </w:r>
      <w:r w:rsidRPr="00B0785A">
        <w:rPr>
          <w:sz w:val="27"/>
          <w:szCs w:val="27"/>
        </w:rPr>
        <w:t>фермерских</w:t>
      </w:r>
      <w:r w:rsidRPr="00B0785A">
        <w:rPr>
          <w:spacing w:val="1"/>
          <w:sz w:val="27"/>
          <w:szCs w:val="27"/>
        </w:rPr>
        <w:t xml:space="preserve"> </w:t>
      </w:r>
      <w:r w:rsidRPr="00B0785A">
        <w:rPr>
          <w:sz w:val="27"/>
          <w:szCs w:val="27"/>
        </w:rPr>
        <w:t>хозяйств</w:t>
      </w:r>
      <w:r w:rsidRPr="00B0785A">
        <w:rPr>
          <w:spacing w:val="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руководствоваться</w:t>
      </w:r>
      <w:r w:rsidRPr="00B0785A">
        <w:rPr>
          <w:spacing w:val="1"/>
          <w:sz w:val="27"/>
          <w:szCs w:val="27"/>
        </w:rPr>
        <w:t xml:space="preserve"> </w:t>
      </w:r>
      <w:r w:rsidRPr="00B0785A">
        <w:rPr>
          <w:sz w:val="27"/>
          <w:szCs w:val="27"/>
        </w:rPr>
        <w:t>нормативными</w:t>
      </w:r>
      <w:r w:rsidRPr="00B0785A">
        <w:rPr>
          <w:spacing w:val="1"/>
          <w:sz w:val="27"/>
          <w:szCs w:val="27"/>
        </w:rPr>
        <w:t xml:space="preserve"> </w:t>
      </w:r>
      <w:r w:rsidRPr="00B0785A">
        <w:rPr>
          <w:sz w:val="27"/>
          <w:szCs w:val="27"/>
        </w:rPr>
        <w:t>требованиями</w:t>
      </w:r>
      <w:r w:rsidRPr="00B0785A">
        <w:rPr>
          <w:spacing w:val="1"/>
          <w:sz w:val="27"/>
          <w:szCs w:val="27"/>
        </w:rPr>
        <w:t xml:space="preserve"> </w:t>
      </w:r>
      <w:r w:rsidRPr="00B0785A">
        <w:rPr>
          <w:sz w:val="27"/>
          <w:szCs w:val="27"/>
        </w:rPr>
        <w:t>настоящего</w:t>
      </w:r>
      <w:r w:rsidRPr="00B0785A">
        <w:rPr>
          <w:spacing w:val="-3"/>
          <w:sz w:val="27"/>
          <w:szCs w:val="27"/>
        </w:rPr>
        <w:t xml:space="preserve"> </w:t>
      </w:r>
      <w:r w:rsidRPr="00B0785A">
        <w:rPr>
          <w:sz w:val="27"/>
          <w:szCs w:val="27"/>
        </w:rPr>
        <w:t>раздела,</w:t>
      </w:r>
      <w:r w:rsidRPr="00B0785A">
        <w:rPr>
          <w:spacing w:val="-2"/>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соответствующих</w:t>
      </w:r>
      <w:r w:rsidRPr="00B0785A">
        <w:rPr>
          <w:spacing w:val="1"/>
          <w:sz w:val="27"/>
          <w:szCs w:val="27"/>
        </w:rPr>
        <w:t xml:space="preserve"> </w:t>
      </w:r>
      <w:r w:rsidRPr="00B0785A">
        <w:rPr>
          <w:sz w:val="27"/>
          <w:szCs w:val="27"/>
        </w:rPr>
        <w:t>разделов</w:t>
      </w:r>
      <w:r w:rsidRPr="00B0785A">
        <w:rPr>
          <w:spacing w:val="-2"/>
          <w:sz w:val="27"/>
          <w:szCs w:val="27"/>
        </w:rPr>
        <w:t xml:space="preserve"> </w:t>
      </w:r>
      <w:r w:rsidRPr="00B0785A">
        <w:rPr>
          <w:sz w:val="27"/>
          <w:szCs w:val="27"/>
        </w:rPr>
        <w:t>настоящих Нормативов.</w:t>
      </w:r>
    </w:p>
    <w:p w:rsidR="002479F9" w:rsidRPr="00B0785A" w:rsidRDefault="002479F9" w:rsidP="002479F9">
      <w:pPr>
        <w:pStyle w:val="a3"/>
        <w:spacing w:before="10"/>
        <w:ind w:left="284" w:right="-78" w:firstLine="852"/>
        <w:rPr>
          <w:sz w:val="27"/>
          <w:szCs w:val="27"/>
        </w:rPr>
      </w:pPr>
    </w:p>
    <w:p w:rsidR="002479F9" w:rsidRPr="00F56DA9" w:rsidRDefault="002479F9" w:rsidP="002479F9">
      <w:pPr>
        <w:pStyle w:val="a5"/>
        <w:numPr>
          <w:ilvl w:val="1"/>
          <w:numId w:val="30"/>
        </w:numPr>
        <w:tabs>
          <w:tab w:val="left" w:pos="1558"/>
        </w:tabs>
        <w:ind w:left="284" w:right="-78" w:firstLine="852"/>
        <w:rPr>
          <w:b/>
          <w:sz w:val="27"/>
          <w:szCs w:val="27"/>
        </w:rPr>
      </w:pPr>
      <w:r w:rsidRPr="00F56DA9">
        <w:rPr>
          <w:b/>
          <w:sz w:val="27"/>
          <w:szCs w:val="27"/>
        </w:rPr>
        <w:t>Зоны,</w:t>
      </w:r>
      <w:r w:rsidRPr="00F56DA9">
        <w:rPr>
          <w:b/>
          <w:spacing w:val="-4"/>
          <w:sz w:val="27"/>
          <w:szCs w:val="27"/>
        </w:rPr>
        <w:t xml:space="preserve"> </w:t>
      </w:r>
      <w:r w:rsidRPr="00F56DA9">
        <w:rPr>
          <w:b/>
          <w:sz w:val="27"/>
          <w:szCs w:val="27"/>
        </w:rPr>
        <w:t>предназначенные</w:t>
      </w:r>
      <w:r w:rsidRPr="00F56DA9">
        <w:rPr>
          <w:b/>
          <w:spacing w:val="-2"/>
          <w:sz w:val="27"/>
          <w:szCs w:val="27"/>
        </w:rPr>
        <w:t xml:space="preserve"> </w:t>
      </w:r>
      <w:r w:rsidRPr="00F56DA9">
        <w:rPr>
          <w:b/>
          <w:sz w:val="27"/>
          <w:szCs w:val="27"/>
        </w:rPr>
        <w:t>для</w:t>
      </w:r>
      <w:r w:rsidRPr="00F56DA9">
        <w:rPr>
          <w:b/>
          <w:spacing w:val="-2"/>
          <w:sz w:val="27"/>
          <w:szCs w:val="27"/>
        </w:rPr>
        <w:t xml:space="preserve"> </w:t>
      </w:r>
      <w:r w:rsidRPr="00F56DA9">
        <w:rPr>
          <w:b/>
          <w:sz w:val="27"/>
          <w:szCs w:val="27"/>
        </w:rPr>
        <w:t>ведения</w:t>
      </w:r>
      <w:r w:rsidRPr="00F56DA9">
        <w:rPr>
          <w:b/>
          <w:spacing w:val="-2"/>
          <w:sz w:val="27"/>
          <w:szCs w:val="27"/>
        </w:rPr>
        <w:t xml:space="preserve"> </w:t>
      </w:r>
      <w:r w:rsidRPr="00F56DA9">
        <w:rPr>
          <w:b/>
          <w:sz w:val="27"/>
          <w:szCs w:val="27"/>
        </w:rPr>
        <w:t>садоводства</w:t>
      </w:r>
      <w:r w:rsidRPr="00F56DA9">
        <w:rPr>
          <w:b/>
          <w:spacing w:val="-5"/>
          <w:sz w:val="27"/>
          <w:szCs w:val="27"/>
        </w:rPr>
        <w:t xml:space="preserve"> </w:t>
      </w:r>
      <w:r w:rsidRPr="00F56DA9">
        <w:rPr>
          <w:b/>
          <w:sz w:val="27"/>
          <w:szCs w:val="27"/>
        </w:rPr>
        <w:t>и</w:t>
      </w:r>
      <w:r w:rsidRPr="00F56DA9">
        <w:rPr>
          <w:b/>
          <w:spacing w:val="-2"/>
          <w:sz w:val="27"/>
          <w:szCs w:val="27"/>
        </w:rPr>
        <w:t xml:space="preserve"> </w:t>
      </w:r>
      <w:r w:rsidRPr="00F56DA9">
        <w:rPr>
          <w:b/>
          <w:sz w:val="27"/>
          <w:szCs w:val="27"/>
        </w:rPr>
        <w:t>дачного</w:t>
      </w:r>
      <w:r w:rsidRPr="00F56DA9">
        <w:rPr>
          <w:b/>
          <w:spacing w:val="-5"/>
          <w:sz w:val="27"/>
          <w:szCs w:val="27"/>
        </w:rPr>
        <w:t xml:space="preserve"> </w:t>
      </w:r>
      <w:r w:rsidRPr="00F56DA9">
        <w:rPr>
          <w:b/>
          <w:sz w:val="27"/>
          <w:szCs w:val="27"/>
        </w:rPr>
        <w:t>хозяйства:</w:t>
      </w:r>
    </w:p>
    <w:p w:rsidR="002479F9" w:rsidRPr="00F56DA9" w:rsidRDefault="002479F9" w:rsidP="002479F9">
      <w:pPr>
        <w:pStyle w:val="a3"/>
        <w:spacing w:before="11"/>
        <w:ind w:left="284" w:right="-78" w:firstLine="852"/>
        <w:rPr>
          <w:b/>
          <w:sz w:val="27"/>
          <w:szCs w:val="27"/>
        </w:rPr>
      </w:pPr>
    </w:p>
    <w:p w:rsidR="002479F9" w:rsidRPr="00B0785A" w:rsidRDefault="002479F9" w:rsidP="002479F9">
      <w:pPr>
        <w:pStyle w:val="a3"/>
        <w:ind w:left="284" w:right="-78" w:firstLine="852"/>
        <w:jc w:val="both"/>
        <w:rPr>
          <w:sz w:val="27"/>
          <w:szCs w:val="27"/>
        </w:rPr>
      </w:pPr>
      <w:r w:rsidRPr="00B0785A">
        <w:rPr>
          <w:sz w:val="27"/>
          <w:szCs w:val="27"/>
        </w:rPr>
        <w:t>Общие</w:t>
      </w:r>
      <w:r w:rsidRPr="00B0785A">
        <w:rPr>
          <w:spacing w:val="-3"/>
          <w:sz w:val="27"/>
          <w:szCs w:val="27"/>
        </w:rPr>
        <w:t xml:space="preserve"> </w:t>
      </w:r>
      <w:r w:rsidRPr="00B0785A">
        <w:rPr>
          <w:sz w:val="27"/>
          <w:szCs w:val="27"/>
        </w:rPr>
        <w:t>требования:</w:t>
      </w: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2"/>
          <w:numId w:val="30"/>
        </w:numPr>
        <w:tabs>
          <w:tab w:val="left" w:pos="1807"/>
        </w:tabs>
        <w:spacing w:before="1"/>
        <w:ind w:left="284" w:right="-78" w:firstLine="852"/>
        <w:rPr>
          <w:sz w:val="27"/>
          <w:szCs w:val="27"/>
        </w:rPr>
      </w:pPr>
      <w:r w:rsidRPr="00B0785A">
        <w:rPr>
          <w:sz w:val="27"/>
          <w:szCs w:val="27"/>
        </w:rPr>
        <w:t>Организация зоны (территории) садоводческого (дачного) объединения осуществляется в соответствии с</w:t>
      </w:r>
      <w:r w:rsidRPr="00B0785A">
        <w:rPr>
          <w:spacing w:val="1"/>
          <w:sz w:val="27"/>
          <w:szCs w:val="27"/>
        </w:rPr>
        <w:t xml:space="preserve"> </w:t>
      </w:r>
      <w:r w:rsidRPr="00B0785A">
        <w:rPr>
          <w:sz w:val="27"/>
          <w:szCs w:val="27"/>
        </w:rPr>
        <w:t>утвержденным</w:t>
      </w:r>
      <w:r w:rsidRPr="00B0785A">
        <w:rPr>
          <w:spacing w:val="1"/>
          <w:sz w:val="27"/>
          <w:szCs w:val="27"/>
        </w:rPr>
        <w:t xml:space="preserve"> </w:t>
      </w:r>
      <w:r w:rsidRPr="00B0785A">
        <w:rPr>
          <w:sz w:val="27"/>
          <w:szCs w:val="27"/>
        </w:rPr>
        <w:t>органом</w:t>
      </w:r>
      <w:r w:rsidRPr="00B0785A">
        <w:rPr>
          <w:spacing w:val="1"/>
          <w:sz w:val="27"/>
          <w:szCs w:val="27"/>
        </w:rPr>
        <w:t xml:space="preserve"> </w:t>
      </w:r>
      <w:r w:rsidRPr="00B0785A">
        <w:rPr>
          <w:sz w:val="27"/>
          <w:szCs w:val="27"/>
        </w:rPr>
        <w:t>местного</w:t>
      </w:r>
      <w:r w:rsidRPr="00B0785A">
        <w:rPr>
          <w:spacing w:val="1"/>
          <w:sz w:val="27"/>
          <w:szCs w:val="27"/>
        </w:rPr>
        <w:t xml:space="preserve"> </w:t>
      </w:r>
      <w:r w:rsidRPr="00B0785A">
        <w:rPr>
          <w:sz w:val="27"/>
          <w:szCs w:val="27"/>
        </w:rPr>
        <w:t>самоуправления</w:t>
      </w:r>
      <w:r w:rsidRPr="00B0785A">
        <w:rPr>
          <w:spacing w:val="1"/>
          <w:sz w:val="27"/>
          <w:szCs w:val="27"/>
        </w:rPr>
        <w:t xml:space="preserve"> </w:t>
      </w:r>
      <w:r w:rsidRPr="00B0785A">
        <w:rPr>
          <w:sz w:val="27"/>
          <w:szCs w:val="27"/>
        </w:rPr>
        <w:t>проектом</w:t>
      </w:r>
      <w:r w:rsidRPr="00B0785A">
        <w:rPr>
          <w:spacing w:val="1"/>
          <w:sz w:val="27"/>
          <w:szCs w:val="27"/>
        </w:rPr>
        <w:t xml:space="preserve"> </w:t>
      </w:r>
      <w:r w:rsidRPr="00B0785A">
        <w:rPr>
          <w:sz w:val="27"/>
          <w:szCs w:val="27"/>
        </w:rPr>
        <w:t>планировки</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садоводческого</w:t>
      </w:r>
      <w:r w:rsidRPr="00B0785A">
        <w:rPr>
          <w:spacing w:val="1"/>
          <w:sz w:val="27"/>
          <w:szCs w:val="27"/>
        </w:rPr>
        <w:t xml:space="preserve"> </w:t>
      </w:r>
      <w:r w:rsidRPr="00B0785A">
        <w:rPr>
          <w:sz w:val="27"/>
          <w:szCs w:val="27"/>
        </w:rPr>
        <w:t>(дачного)</w:t>
      </w:r>
      <w:r w:rsidRPr="00B0785A">
        <w:rPr>
          <w:spacing w:val="1"/>
          <w:sz w:val="27"/>
          <w:szCs w:val="27"/>
        </w:rPr>
        <w:t xml:space="preserve"> </w:t>
      </w:r>
      <w:r w:rsidRPr="00B0785A">
        <w:rPr>
          <w:sz w:val="27"/>
          <w:szCs w:val="27"/>
        </w:rPr>
        <w:t>объединения.</w:t>
      </w:r>
    </w:p>
    <w:p w:rsidR="002479F9" w:rsidRPr="00B0785A" w:rsidRDefault="002479F9" w:rsidP="002479F9">
      <w:pPr>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ind w:left="284" w:right="-78" w:firstLine="852"/>
        <w:jc w:val="both"/>
        <w:rPr>
          <w:sz w:val="27"/>
          <w:szCs w:val="27"/>
        </w:rPr>
      </w:pPr>
      <w:r w:rsidRPr="00B0785A">
        <w:rPr>
          <w:sz w:val="27"/>
          <w:szCs w:val="27"/>
        </w:rPr>
        <w:t>Проект может разрабатываться как для одной, так и для группы (массива) рядом расположенных территорий</w:t>
      </w:r>
      <w:r w:rsidRPr="00B0785A">
        <w:rPr>
          <w:spacing w:val="1"/>
          <w:sz w:val="27"/>
          <w:szCs w:val="27"/>
        </w:rPr>
        <w:t xml:space="preserve"> </w:t>
      </w:r>
      <w:r w:rsidRPr="00B0785A">
        <w:rPr>
          <w:sz w:val="27"/>
          <w:szCs w:val="27"/>
        </w:rPr>
        <w:t>садоводческих (дачных) объединений.</w:t>
      </w:r>
    </w:p>
    <w:p w:rsidR="002479F9" w:rsidRPr="00B0785A" w:rsidRDefault="002479F9" w:rsidP="002479F9">
      <w:pPr>
        <w:pStyle w:val="a3"/>
        <w:ind w:left="284" w:right="-78" w:firstLine="852"/>
        <w:jc w:val="both"/>
        <w:rPr>
          <w:sz w:val="27"/>
          <w:szCs w:val="27"/>
        </w:rPr>
      </w:pPr>
      <w:r w:rsidRPr="00B0785A">
        <w:rPr>
          <w:sz w:val="27"/>
          <w:szCs w:val="27"/>
        </w:rPr>
        <w:t>Для</w:t>
      </w:r>
      <w:r w:rsidRPr="00B0785A">
        <w:rPr>
          <w:spacing w:val="1"/>
          <w:sz w:val="27"/>
          <w:szCs w:val="27"/>
        </w:rPr>
        <w:t xml:space="preserve"> </w:t>
      </w:r>
      <w:r w:rsidRPr="00B0785A">
        <w:rPr>
          <w:sz w:val="27"/>
          <w:szCs w:val="27"/>
        </w:rPr>
        <w:t>группы</w:t>
      </w:r>
      <w:r w:rsidRPr="00B0785A">
        <w:rPr>
          <w:spacing w:val="1"/>
          <w:sz w:val="27"/>
          <w:szCs w:val="27"/>
        </w:rPr>
        <w:t xml:space="preserve"> </w:t>
      </w:r>
      <w:r w:rsidRPr="00B0785A">
        <w:rPr>
          <w:sz w:val="27"/>
          <w:szCs w:val="27"/>
        </w:rPr>
        <w:t>(массива)</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садоводческих</w:t>
      </w:r>
      <w:r w:rsidRPr="00B0785A">
        <w:rPr>
          <w:spacing w:val="1"/>
          <w:sz w:val="27"/>
          <w:szCs w:val="27"/>
        </w:rPr>
        <w:t xml:space="preserve"> </w:t>
      </w:r>
      <w:r w:rsidRPr="00B0785A">
        <w:rPr>
          <w:sz w:val="27"/>
          <w:szCs w:val="27"/>
        </w:rPr>
        <w:t>(дачных)</w:t>
      </w:r>
      <w:r w:rsidRPr="00B0785A">
        <w:rPr>
          <w:spacing w:val="1"/>
          <w:sz w:val="27"/>
          <w:szCs w:val="27"/>
        </w:rPr>
        <w:t xml:space="preserve"> </w:t>
      </w:r>
      <w:r w:rsidRPr="00B0785A">
        <w:rPr>
          <w:sz w:val="27"/>
          <w:szCs w:val="27"/>
        </w:rPr>
        <w:t>объединений,</w:t>
      </w:r>
      <w:r w:rsidRPr="00B0785A">
        <w:rPr>
          <w:spacing w:val="1"/>
          <w:sz w:val="27"/>
          <w:szCs w:val="27"/>
        </w:rPr>
        <w:t xml:space="preserve"> </w:t>
      </w:r>
      <w:r w:rsidRPr="00B0785A">
        <w:rPr>
          <w:sz w:val="27"/>
          <w:szCs w:val="27"/>
        </w:rPr>
        <w:t>занимающих</w:t>
      </w:r>
      <w:r w:rsidRPr="00B0785A">
        <w:rPr>
          <w:spacing w:val="1"/>
          <w:sz w:val="27"/>
          <w:szCs w:val="27"/>
        </w:rPr>
        <w:t xml:space="preserve"> </w:t>
      </w:r>
      <w:r w:rsidRPr="00B0785A">
        <w:rPr>
          <w:sz w:val="27"/>
          <w:szCs w:val="27"/>
        </w:rPr>
        <w:t>площадь</w:t>
      </w:r>
      <w:r w:rsidRPr="00B0785A">
        <w:rPr>
          <w:spacing w:val="1"/>
          <w:sz w:val="27"/>
          <w:szCs w:val="27"/>
        </w:rPr>
        <w:t xml:space="preserve"> </w:t>
      </w:r>
      <w:r w:rsidRPr="00B0785A">
        <w:rPr>
          <w:sz w:val="27"/>
          <w:szCs w:val="27"/>
        </w:rPr>
        <w:t>более 50</w:t>
      </w:r>
      <w:r w:rsidRPr="00B0785A">
        <w:rPr>
          <w:spacing w:val="1"/>
          <w:sz w:val="27"/>
          <w:szCs w:val="27"/>
        </w:rPr>
        <w:t xml:space="preserve"> </w:t>
      </w:r>
      <w:r w:rsidRPr="00B0785A">
        <w:rPr>
          <w:sz w:val="27"/>
          <w:szCs w:val="27"/>
        </w:rPr>
        <w:t>га,</w:t>
      </w:r>
      <w:r w:rsidRPr="00B0785A">
        <w:rPr>
          <w:spacing w:val="1"/>
          <w:sz w:val="27"/>
          <w:szCs w:val="27"/>
        </w:rPr>
        <w:t xml:space="preserve"> </w:t>
      </w:r>
      <w:r w:rsidRPr="00B0785A">
        <w:rPr>
          <w:sz w:val="27"/>
          <w:szCs w:val="27"/>
        </w:rPr>
        <w:t>разрабатывается</w:t>
      </w:r>
      <w:r w:rsidRPr="00B0785A">
        <w:rPr>
          <w:spacing w:val="1"/>
          <w:sz w:val="27"/>
          <w:szCs w:val="27"/>
        </w:rPr>
        <w:t xml:space="preserve"> </w:t>
      </w:r>
      <w:r w:rsidRPr="00B0785A">
        <w:rPr>
          <w:sz w:val="27"/>
          <w:szCs w:val="27"/>
        </w:rPr>
        <w:t>концепция</w:t>
      </w:r>
      <w:r w:rsidRPr="00B0785A">
        <w:rPr>
          <w:spacing w:val="1"/>
          <w:sz w:val="27"/>
          <w:szCs w:val="27"/>
        </w:rPr>
        <w:t xml:space="preserve"> </w:t>
      </w:r>
      <w:r w:rsidRPr="00B0785A">
        <w:rPr>
          <w:sz w:val="27"/>
          <w:szCs w:val="27"/>
        </w:rPr>
        <w:t>генерального</w:t>
      </w:r>
      <w:r w:rsidRPr="00B0785A">
        <w:rPr>
          <w:spacing w:val="1"/>
          <w:sz w:val="27"/>
          <w:szCs w:val="27"/>
        </w:rPr>
        <w:t xml:space="preserve"> </w:t>
      </w:r>
      <w:r w:rsidRPr="00B0785A">
        <w:rPr>
          <w:sz w:val="27"/>
          <w:szCs w:val="27"/>
        </w:rPr>
        <w:t>плана</w:t>
      </w:r>
      <w:r w:rsidRPr="00B0785A">
        <w:rPr>
          <w:spacing w:val="1"/>
          <w:sz w:val="27"/>
          <w:szCs w:val="27"/>
        </w:rPr>
        <w:t xml:space="preserve"> </w:t>
      </w:r>
      <w:r w:rsidRPr="00B0785A">
        <w:rPr>
          <w:sz w:val="27"/>
          <w:szCs w:val="27"/>
        </w:rPr>
        <w:t>садоводческих</w:t>
      </w:r>
      <w:r w:rsidRPr="00B0785A">
        <w:rPr>
          <w:spacing w:val="1"/>
          <w:sz w:val="27"/>
          <w:szCs w:val="27"/>
        </w:rPr>
        <w:t xml:space="preserve"> </w:t>
      </w:r>
      <w:r w:rsidRPr="00B0785A">
        <w:rPr>
          <w:sz w:val="27"/>
          <w:szCs w:val="27"/>
        </w:rPr>
        <w:t>объединений,</w:t>
      </w:r>
      <w:r w:rsidRPr="00B0785A">
        <w:rPr>
          <w:spacing w:val="1"/>
          <w:sz w:val="27"/>
          <w:szCs w:val="27"/>
        </w:rPr>
        <w:t xml:space="preserve"> </w:t>
      </w:r>
      <w:r w:rsidRPr="00B0785A">
        <w:rPr>
          <w:sz w:val="27"/>
          <w:szCs w:val="27"/>
        </w:rPr>
        <w:t>содержащая</w:t>
      </w:r>
      <w:r w:rsidRPr="00B0785A">
        <w:rPr>
          <w:spacing w:val="1"/>
          <w:sz w:val="27"/>
          <w:szCs w:val="27"/>
        </w:rPr>
        <w:t xml:space="preserve"> </w:t>
      </w:r>
      <w:r w:rsidRPr="00B0785A">
        <w:rPr>
          <w:sz w:val="27"/>
          <w:szCs w:val="27"/>
        </w:rPr>
        <w:t>основные</w:t>
      </w:r>
      <w:r w:rsidRPr="00B0785A">
        <w:rPr>
          <w:spacing w:val="1"/>
          <w:sz w:val="27"/>
          <w:szCs w:val="27"/>
        </w:rPr>
        <w:t xml:space="preserve"> </w:t>
      </w:r>
      <w:r w:rsidRPr="00B0785A">
        <w:rPr>
          <w:sz w:val="27"/>
          <w:szCs w:val="27"/>
        </w:rPr>
        <w:t>положения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развитию:</w:t>
      </w:r>
    </w:p>
    <w:p w:rsidR="002479F9" w:rsidRPr="00B0785A" w:rsidRDefault="002479F9" w:rsidP="002479F9">
      <w:pPr>
        <w:pStyle w:val="a3"/>
        <w:ind w:left="284" w:right="-78" w:firstLine="852"/>
        <w:rPr>
          <w:sz w:val="27"/>
          <w:szCs w:val="27"/>
        </w:rPr>
      </w:pPr>
      <w:r w:rsidRPr="00B0785A">
        <w:rPr>
          <w:sz w:val="27"/>
          <w:szCs w:val="27"/>
        </w:rPr>
        <w:t>внешних связей с системой поселений;</w:t>
      </w:r>
      <w:r w:rsidRPr="00B0785A">
        <w:rPr>
          <w:spacing w:val="-67"/>
          <w:sz w:val="27"/>
          <w:szCs w:val="27"/>
        </w:rPr>
        <w:t xml:space="preserve"> </w:t>
      </w:r>
      <w:r w:rsidRPr="00B0785A">
        <w:rPr>
          <w:sz w:val="27"/>
          <w:szCs w:val="27"/>
        </w:rPr>
        <w:t>транспортных</w:t>
      </w:r>
      <w:r w:rsidRPr="00B0785A">
        <w:rPr>
          <w:spacing w:val="-4"/>
          <w:sz w:val="27"/>
          <w:szCs w:val="27"/>
        </w:rPr>
        <w:t xml:space="preserve"> </w:t>
      </w:r>
      <w:r w:rsidRPr="00B0785A">
        <w:rPr>
          <w:sz w:val="27"/>
          <w:szCs w:val="27"/>
        </w:rPr>
        <w:t>коммуникаций;</w:t>
      </w:r>
    </w:p>
    <w:p w:rsidR="002479F9" w:rsidRPr="00B0785A" w:rsidRDefault="002479F9" w:rsidP="002479F9">
      <w:pPr>
        <w:pStyle w:val="a3"/>
        <w:spacing w:line="322" w:lineRule="exact"/>
        <w:ind w:left="284" w:right="-78" w:firstLine="852"/>
        <w:rPr>
          <w:sz w:val="27"/>
          <w:szCs w:val="27"/>
        </w:rPr>
      </w:pPr>
      <w:r w:rsidRPr="00B0785A">
        <w:rPr>
          <w:sz w:val="27"/>
          <w:szCs w:val="27"/>
        </w:rPr>
        <w:t>социальной</w:t>
      </w:r>
      <w:r w:rsidRPr="00B0785A">
        <w:rPr>
          <w:spacing w:val="-3"/>
          <w:sz w:val="27"/>
          <w:szCs w:val="27"/>
        </w:rPr>
        <w:t xml:space="preserve"> </w:t>
      </w:r>
      <w:r w:rsidRPr="00B0785A">
        <w:rPr>
          <w:sz w:val="27"/>
          <w:szCs w:val="27"/>
        </w:rPr>
        <w:t>и</w:t>
      </w:r>
      <w:r w:rsidRPr="00B0785A">
        <w:rPr>
          <w:spacing w:val="-3"/>
          <w:sz w:val="27"/>
          <w:szCs w:val="27"/>
        </w:rPr>
        <w:t xml:space="preserve"> </w:t>
      </w:r>
      <w:r w:rsidRPr="00B0785A">
        <w:rPr>
          <w:sz w:val="27"/>
          <w:szCs w:val="27"/>
        </w:rPr>
        <w:t>инженерной</w:t>
      </w:r>
      <w:r w:rsidRPr="00B0785A">
        <w:rPr>
          <w:spacing w:val="-3"/>
          <w:sz w:val="27"/>
          <w:szCs w:val="27"/>
        </w:rPr>
        <w:t xml:space="preserve"> </w:t>
      </w:r>
      <w:r w:rsidRPr="00B0785A">
        <w:rPr>
          <w:sz w:val="27"/>
          <w:szCs w:val="27"/>
        </w:rPr>
        <w:t>инфраструктуры.</w:t>
      </w:r>
    </w:p>
    <w:p w:rsidR="002479F9" w:rsidRPr="00B0785A" w:rsidRDefault="002479F9" w:rsidP="002479F9">
      <w:pPr>
        <w:pStyle w:val="a5"/>
        <w:numPr>
          <w:ilvl w:val="2"/>
          <w:numId w:val="30"/>
        </w:numPr>
        <w:tabs>
          <w:tab w:val="left" w:pos="1802"/>
        </w:tabs>
        <w:ind w:left="284" w:right="-78" w:firstLine="852"/>
        <w:rPr>
          <w:sz w:val="27"/>
          <w:szCs w:val="27"/>
        </w:rPr>
      </w:pPr>
      <w:r w:rsidRPr="00B0785A">
        <w:rPr>
          <w:sz w:val="27"/>
          <w:szCs w:val="27"/>
        </w:rPr>
        <w:t>При установлении границ территории садоводческого (дачного) объединения должны предусматриваться</w:t>
      </w:r>
      <w:r w:rsidRPr="00B0785A">
        <w:rPr>
          <w:spacing w:val="1"/>
          <w:sz w:val="27"/>
          <w:szCs w:val="27"/>
        </w:rPr>
        <w:t xml:space="preserve"> </w:t>
      </w:r>
      <w:r w:rsidRPr="00B0785A">
        <w:rPr>
          <w:sz w:val="27"/>
          <w:szCs w:val="27"/>
        </w:rPr>
        <w:t>мероприятия по охране окружающей среды, защите территории от шума и выхлопных газов транспортных магистралей,</w:t>
      </w:r>
      <w:r w:rsidRPr="00B0785A">
        <w:rPr>
          <w:spacing w:val="1"/>
          <w:sz w:val="27"/>
          <w:szCs w:val="27"/>
        </w:rPr>
        <w:t xml:space="preserve"> </w:t>
      </w:r>
      <w:r w:rsidRPr="00B0785A">
        <w:rPr>
          <w:sz w:val="27"/>
          <w:szCs w:val="27"/>
        </w:rPr>
        <w:t>промышленных объектов, от электрических, электромагнитных излучений, от выделяемого из земли радона и других</w:t>
      </w:r>
      <w:r w:rsidRPr="00B0785A">
        <w:rPr>
          <w:spacing w:val="1"/>
          <w:sz w:val="27"/>
          <w:szCs w:val="27"/>
        </w:rPr>
        <w:t xml:space="preserve"> </w:t>
      </w:r>
      <w:r w:rsidRPr="00B0785A">
        <w:rPr>
          <w:sz w:val="27"/>
          <w:szCs w:val="27"/>
        </w:rPr>
        <w:t>негативных</w:t>
      </w:r>
      <w:r w:rsidRPr="00B0785A">
        <w:rPr>
          <w:spacing w:val="-2"/>
          <w:sz w:val="27"/>
          <w:szCs w:val="27"/>
        </w:rPr>
        <w:t xml:space="preserve"> </w:t>
      </w:r>
      <w:r w:rsidRPr="00B0785A">
        <w:rPr>
          <w:sz w:val="27"/>
          <w:szCs w:val="27"/>
        </w:rPr>
        <w:t>воздействий</w:t>
      </w:r>
      <w:r w:rsidRPr="00B0785A">
        <w:rPr>
          <w:spacing w:val="-3"/>
          <w:sz w:val="27"/>
          <w:szCs w:val="27"/>
        </w:rPr>
        <w:t xml:space="preserve"> </w:t>
      </w:r>
      <w:r w:rsidRPr="00B0785A">
        <w:rPr>
          <w:sz w:val="27"/>
          <w:szCs w:val="27"/>
        </w:rPr>
        <w:t>в</w:t>
      </w:r>
      <w:r w:rsidRPr="00B0785A">
        <w:rPr>
          <w:spacing w:val="-4"/>
          <w:sz w:val="27"/>
          <w:szCs w:val="27"/>
        </w:rPr>
        <w:t xml:space="preserve"> </w:t>
      </w:r>
      <w:r w:rsidRPr="00B0785A">
        <w:rPr>
          <w:sz w:val="27"/>
          <w:szCs w:val="27"/>
        </w:rPr>
        <w:t>соответствии</w:t>
      </w:r>
      <w:r w:rsidRPr="00B0785A">
        <w:rPr>
          <w:spacing w:val="-5"/>
          <w:sz w:val="27"/>
          <w:szCs w:val="27"/>
        </w:rPr>
        <w:t xml:space="preserve"> </w:t>
      </w:r>
      <w:r w:rsidRPr="00B0785A">
        <w:rPr>
          <w:sz w:val="27"/>
          <w:szCs w:val="27"/>
        </w:rPr>
        <w:t>с</w:t>
      </w:r>
      <w:r w:rsidRPr="00B0785A">
        <w:rPr>
          <w:spacing w:val="-3"/>
          <w:sz w:val="27"/>
          <w:szCs w:val="27"/>
        </w:rPr>
        <w:t xml:space="preserve"> </w:t>
      </w:r>
      <w:r w:rsidRPr="00B0785A">
        <w:rPr>
          <w:sz w:val="27"/>
          <w:szCs w:val="27"/>
        </w:rPr>
        <w:t>требованиями</w:t>
      </w:r>
      <w:r w:rsidRPr="00B0785A">
        <w:rPr>
          <w:spacing w:val="1"/>
          <w:sz w:val="27"/>
          <w:szCs w:val="27"/>
        </w:rPr>
        <w:t xml:space="preserve"> </w:t>
      </w:r>
      <w:r w:rsidRPr="00B0785A">
        <w:rPr>
          <w:color w:val="00AF50"/>
          <w:sz w:val="27"/>
          <w:szCs w:val="27"/>
        </w:rPr>
        <w:t>раздела</w:t>
      </w:r>
      <w:r w:rsidRPr="00B0785A">
        <w:rPr>
          <w:color w:val="00AF50"/>
          <w:spacing w:val="-5"/>
          <w:sz w:val="27"/>
          <w:szCs w:val="27"/>
        </w:rPr>
        <w:t xml:space="preserve"> </w:t>
      </w:r>
      <w:r w:rsidRPr="00B0785A">
        <w:rPr>
          <w:color w:val="00AF50"/>
          <w:sz w:val="27"/>
          <w:szCs w:val="27"/>
        </w:rPr>
        <w:t>8</w:t>
      </w:r>
      <w:r w:rsidRPr="00B0785A">
        <w:rPr>
          <w:color w:val="00AF50"/>
          <w:spacing w:val="-2"/>
          <w:sz w:val="27"/>
          <w:szCs w:val="27"/>
        </w:rPr>
        <w:t xml:space="preserve"> </w:t>
      </w:r>
      <w:r w:rsidRPr="00B0785A">
        <w:rPr>
          <w:color w:val="00AF50"/>
          <w:sz w:val="27"/>
          <w:szCs w:val="27"/>
        </w:rPr>
        <w:t>«Охрана</w:t>
      </w:r>
      <w:r w:rsidRPr="00B0785A">
        <w:rPr>
          <w:color w:val="00AF50"/>
          <w:spacing w:val="-3"/>
          <w:sz w:val="27"/>
          <w:szCs w:val="27"/>
        </w:rPr>
        <w:t xml:space="preserve"> </w:t>
      </w:r>
      <w:r w:rsidRPr="00B0785A">
        <w:rPr>
          <w:color w:val="00AF50"/>
          <w:sz w:val="27"/>
          <w:szCs w:val="27"/>
        </w:rPr>
        <w:t>окружающей</w:t>
      </w:r>
      <w:r w:rsidRPr="00B0785A">
        <w:rPr>
          <w:color w:val="00AF50"/>
          <w:spacing w:val="-3"/>
          <w:sz w:val="27"/>
          <w:szCs w:val="27"/>
        </w:rPr>
        <w:t xml:space="preserve"> </w:t>
      </w:r>
      <w:r w:rsidRPr="00B0785A">
        <w:rPr>
          <w:color w:val="00AF50"/>
          <w:sz w:val="27"/>
          <w:szCs w:val="27"/>
        </w:rPr>
        <w:t>среды»</w:t>
      </w:r>
      <w:r w:rsidRPr="00B0785A">
        <w:rPr>
          <w:color w:val="00AF50"/>
          <w:spacing w:val="-4"/>
          <w:sz w:val="27"/>
          <w:szCs w:val="27"/>
        </w:rPr>
        <w:t xml:space="preserve"> </w:t>
      </w:r>
      <w:r w:rsidRPr="00B0785A">
        <w:rPr>
          <w:color w:val="00AF50"/>
          <w:sz w:val="27"/>
          <w:szCs w:val="27"/>
        </w:rPr>
        <w:t>настоящих</w:t>
      </w:r>
      <w:r w:rsidRPr="00B0785A">
        <w:rPr>
          <w:color w:val="00AF50"/>
          <w:spacing w:val="-1"/>
          <w:sz w:val="27"/>
          <w:szCs w:val="27"/>
        </w:rPr>
        <w:t xml:space="preserve"> </w:t>
      </w:r>
      <w:r w:rsidRPr="00B0785A">
        <w:rPr>
          <w:color w:val="00AF50"/>
          <w:sz w:val="27"/>
          <w:szCs w:val="27"/>
        </w:rPr>
        <w:t>Нормативов.</w:t>
      </w:r>
    </w:p>
    <w:p w:rsidR="002479F9" w:rsidRPr="00B0785A" w:rsidRDefault="002479F9" w:rsidP="002479F9">
      <w:pPr>
        <w:pStyle w:val="a5"/>
        <w:numPr>
          <w:ilvl w:val="2"/>
          <w:numId w:val="30"/>
        </w:numPr>
        <w:tabs>
          <w:tab w:val="left" w:pos="1811"/>
        </w:tabs>
        <w:spacing w:before="1"/>
        <w:ind w:left="284" w:right="-78" w:firstLine="852"/>
        <w:rPr>
          <w:sz w:val="27"/>
          <w:szCs w:val="27"/>
        </w:rPr>
      </w:pPr>
      <w:r w:rsidRPr="00B0785A">
        <w:rPr>
          <w:sz w:val="27"/>
          <w:szCs w:val="27"/>
        </w:rPr>
        <w:t>Запрещается размещение территорий садоводческих (дачных) объединений в санитарно-защитных зонах</w:t>
      </w:r>
      <w:r w:rsidRPr="00B0785A">
        <w:rPr>
          <w:spacing w:val="1"/>
          <w:sz w:val="27"/>
          <w:szCs w:val="27"/>
        </w:rPr>
        <w:t xml:space="preserve"> </w:t>
      </w:r>
      <w:r w:rsidRPr="00B0785A">
        <w:rPr>
          <w:sz w:val="27"/>
          <w:szCs w:val="27"/>
        </w:rPr>
        <w:t>промышленных</w:t>
      </w:r>
      <w:r w:rsidRPr="00B0785A">
        <w:rPr>
          <w:spacing w:val="-4"/>
          <w:sz w:val="27"/>
          <w:szCs w:val="27"/>
        </w:rPr>
        <w:t xml:space="preserve"> </w:t>
      </w:r>
      <w:r w:rsidRPr="00B0785A">
        <w:rPr>
          <w:sz w:val="27"/>
          <w:szCs w:val="27"/>
        </w:rPr>
        <w:t>предприятий.</w:t>
      </w:r>
    </w:p>
    <w:p w:rsidR="002479F9" w:rsidRPr="00B0785A" w:rsidRDefault="002479F9" w:rsidP="002479F9">
      <w:pPr>
        <w:pStyle w:val="a5"/>
        <w:numPr>
          <w:ilvl w:val="2"/>
          <w:numId w:val="30"/>
        </w:numPr>
        <w:tabs>
          <w:tab w:val="left" w:pos="1859"/>
        </w:tabs>
        <w:ind w:left="284" w:right="-78" w:firstLine="852"/>
        <w:rPr>
          <w:sz w:val="27"/>
          <w:szCs w:val="27"/>
        </w:rPr>
      </w:pPr>
      <w:r w:rsidRPr="00B0785A">
        <w:rPr>
          <w:sz w:val="27"/>
          <w:szCs w:val="27"/>
        </w:rPr>
        <w:t>Территорию</w:t>
      </w:r>
      <w:r w:rsidRPr="00B0785A">
        <w:rPr>
          <w:spacing w:val="1"/>
          <w:sz w:val="27"/>
          <w:szCs w:val="27"/>
        </w:rPr>
        <w:t xml:space="preserve"> </w:t>
      </w:r>
      <w:r w:rsidRPr="00B0785A">
        <w:rPr>
          <w:sz w:val="27"/>
          <w:szCs w:val="27"/>
        </w:rPr>
        <w:t>садоводческого</w:t>
      </w:r>
      <w:r w:rsidRPr="00B0785A">
        <w:rPr>
          <w:spacing w:val="1"/>
          <w:sz w:val="27"/>
          <w:szCs w:val="27"/>
        </w:rPr>
        <w:t xml:space="preserve"> </w:t>
      </w:r>
      <w:r w:rsidRPr="00B0785A">
        <w:rPr>
          <w:sz w:val="27"/>
          <w:szCs w:val="27"/>
        </w:rPr>
        <w:t>(дачного)</w:t>
      </w:r>
      <w:r w:rsidRPr="00B0785A">
        <w:rPr>
          <w:spacing w:val="1"/>
          <w:sz w:val="27"/>
          <w:szCs w:val="27"/>
        </w:rPr>
        <w:t xml:space="preserve"> </w:t>
      </w:r>
      <w:r w:rsidRPr="00B0785A">
        <w:rPr>
          <w:sz w:val="27"/>
          <w:szCs w:val="27"/>
        </w:rPr>
        <w:t>объединения</w:t>
      </w:r>
      <w:r w:rsidRPr="00B0785A">
        <w:rPr>
          <w:spacing w:val="1"/>
          <w:sz w:val="27"/>
          <w:szCs w:val="27"/>
        </w:rPr>
        <w:t xml:space="preserve"> </w:t>
      </w:r>
      <w:r w:rsidRPr="00B0785A">
        <w:rPr>
          <w:sz w:val="27"/>
          <w:szCs w:val="27"/>
        </w:rPr>
        <w:t>необходимо</w:t>
      </w:r>
      <w:r w:rsidRPr="00B0785A">
        <w:rPr>
          <w:spacing w:val="1"/>
          <w:sz w:val="27"/>
          <w:szCs w:val="27"/>
        </w:rPr>
        <w:t xml:space="preserve"> </w:t>
      </w:r>
      <w:r w:rsidRPr="00B0785A">
        <w:rPr>
          <w:sz w:val="27"/>
          <w:szCs w:val="27"/>
        </w:rPr>
        <w:t>отделять</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железных</w:t>
      </w:r>
      <w:r w:rsidRPr="00B0785A">
        <w:rPr>
          <w:spacing w:val="1"/>
          <w:sz w:val="27"/>
          <w:szCs w:val="27"/>
        </w:rPr>
        <w:t xml:space="preserve"> </w:t>
      </w:r>
      <w:r w:rsidRPr="00B0785A">
        <w:rPr>
          <w:sz w:val="27"/>
          <w:szCs w:val="27"/>
        </w:rPr>
        <w:t>дорог</w:t>
      </w:r>
      <w:r w:rsidRPr="00B0785A">
        <w:rPr>
          <w:spacing w:val="1"/>
          <w:sz w:val="27"/>
          <w:szCs w:val="27"/>
        </w:rPr>
        <w:t xml:space="preserve"> </w:t>
      </w:r>
      <w:r w:rsidRPr="00B0785A">
        <w:rPr>
          <w:sz w:val="27"/>
          <w:szCs w:val="27"/>
        </w:rPr>
        <w:t>любых</w:t>
      </w:r>
      <w:r w:rsidRPr="00B0785A">
        <w:rPr>
          <w:spacing w:val="1"/>
          <w:sz w:val="27"/>
          <w:szCs w:val="27"/>
        </w:rPr>
        <w:t xml:space="preserve"> </w:t>
      </w:r>
      <w:r w:rsidRPr="00B0785A">
        <w:rPr>
          <w:sz w:val="27"/>
          <w:szCs w:val="27"/>
        </w:rPr>
        <w:t>категорий и автодорог общего пользования I, II, III категорий санитарно-защитной зоной шириной не менее 50 м, от</w:t>
      </w:r>
      <w:r w:rsidRPr="00B0785A">
        <w:rPr>
          <w:spacing w:val="1"/>
          <w:sz w:val="27"/>
          <w:szCs w:val="27"/>
        </w:rPr>
        <w:t xml:space="preserve"> </w:t>
      </w:r>
      <w:r w:rsidRPr="00B0785A">
        <w:rPr>
          <w:sz w:val="27"/>
          <w:szCs w:val="27"/>
        </w:rPr>
        <w:t>автодорог IV категории - санитарно-защитной зоной не менее 25 м с размещением в ней лесополосы шириной не менее</w:t>
      </w:r>
      <w:r w:rsidRPr="00B0785A">
        <w:rPr>
          <w:spacing w:val="1"/>
          <w:sz w:val="27"/>
          <w:szCs w:val="27"/>
        </w:rPr>
        <w:t xml:space="preserve"> </w:t>
      </w:r>
      <w:r w:rsidRPr="00B0785A">
        <w:rPr>
          <w:sz w:val="27"/>
          <w:szCs w:val="27"/>
        </w:rPr>
        <w:t>10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jc w:val="both"/>
        <w:rPr>
          <w:sz w:val="27"/>
          <w:szCs w:val="27"/>
        </w:rPr>
      </w:pPr>
      <w:r w:rsidRPr="00B0785A">
        <w:rPr>
          <w:sz w:val="27"/>
          <w:szCs w:val="27"/>
        </w:rPr>
        <w:t>Границы</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садоводческого</w:t>
      </w:r>
      <w:r w:rsidRPr="00B0785A">
        <w:rPr>
          <w:spacing w:val="1"/>
          <w:sz w:val="27"/>
          <w:szCs w:val="27"/>
        </w:rPr>
        <w:t xml:space="preserve"> </w:t>
      </w:r>
      <w:r w:rsidRPr="00B0785A">
        <w:rPr>
          <w:sz w:val="27"/>
          <w:szCs w:val="27"/>
        </w:rPr>
        <w:t>(дачного)</w:t>
      </w:r>
      <w:r w:rsidRPr="00B0785A">
        <w:rPr>
          <w:spacing w:val="1"/>
          <w:sz w:val="27"/>
          <w:szCs w:val="27"/>
        </w:rPr>
        <w:t xml:space="preserve"> </w:t>
      </w:r>
      <w:r w:rsidRPr="00B0785A">
        <w:rPr>
          <w:sz w:val="27"/>
          <w:szCs w:val="27"/>
        </w:rPr>
        <w:t>объединения</w:t>
      </w:r>
      <w:r w:rsidRPr="00B0785A">
        <w:rPr>
          <w:spacing w:val="1"/>
          <w:sz w:val="27"/>
          <w:szCs w:val="27"/>
        </w:rPr>
        <w:t xml:space="preserve"> </w:t>
      </w:r>
      <w:r w:rsidRPr="00B0785A">
        <w:rPr>
          <w:sz w:val="27"/>
          <w:szCs w:val="27"/>
        </w:rPr>
        <w:t>должны</w:t>
      </w:r>
      <w:r w:rsidRPr="00B0785A">
        <w:rPr>
          <w:spacing w:val="1"/>
          <w:sz w:val="27"/>
          <w:szCs w:val="27"/>
        </w:rPr>
        <w:t xml:space="preserve"> </w:t>
      </w:r>
      <w:r w:rsidRPr="00B0785A">
        <w:rPr>
          <w:sz w:val="27"/>
          <w:szCs w:val="27"/>
        </w:rPr>
        <w:t>отстоять</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крайней</w:t>
      </w:r>
      <w:r w:rsidRPr="00B0785A">
        <w:rPr>
          <w:spacing w:val="1"/>
          <w:sz w:val="27"/>
          <w:szCs w:val="27"/>
        </w:rPr>
        <w:t xml:space="preserve"> </w:t>
      </w:r>
      <w:r w:rsidRPr="00B0785A">
        <w:rPr>
          <w:sz w:val="27"/>
          <w:szCs w:val="27"/>
        </w:rPr>
        <w:t>нити</w:t>
      </w:r>
      <w:r w:rsidRPr="00B0785A">
        <w:rPr>
          <w:spacing w:val="1"/>
          <w:sz w:val="27"/>
          <w:szCs w:val="27"/>
        </w:rPr>
        <w:t xml:space="preserve"> </w:t>
      </w:r>
      <w:r w:rsidRPr="00B0785A">
        <w:rPr>
          <w:sz w:val="27"/>
          <w:szCs w:val="27"/>
        </w:rPr>
        <w:t>нефтепродуктопровода</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расстоянии</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Указанное</w:t>
      </w:r>
      <w:r w:rsidRPr="00B0785A">
        <w:rPr>
          <w:spacing w:val="1"/>
          <w:sz w:val="27"/>
          <w:szCs w:val="27"/>
        </w:rPr>
        <w:t xml:space="preserve"> </w:t>
      </w:r>
      <w:r w:rsidRPr="00B0785A">
        <w:rPr>
          <w:sz w:val="27"/>
          <w:szCs w:val="27"/>
        </w:rPr>
        <w:t>расстояние</w:t>
      </w:r>
      <w:r w:rsidRPr="00B0785A">
        <w:rPr>
          <w:spacing w:val="1"/>
          <w:sz w:val="27"/>
          <w:szCs w:val="27"/>
        </w:rPr>
        <w:t xml:space="preserve"> </w:t>
      </w:r>
      <w:r w:rsidRPr="00B0785A">
        <w:rPr>
          <w:sz w:val="27"/>
          <w:szCs w:val="27"/>
        </w:rPr>
        <w:t>допускается</w:t>
      </w:r>
      <w:r w:rsidRPr="00B0785A">
        <w:rPr>
          <w:spacing w:val="1"/>
          <w:sz w:val="27"/>
          <w:szCs w:val="27"/>
        </w:rPr>
        <w:t xml:space="preserve"> </w:t>
      </w:r>
      <w:r w:rsidRPr="00B0785A">
        <w:rPr>
          <w:sz w:val="27"/>
          <w:szCs w:val="27"/>
        </w:rPr>
        <w:t>сокращать</w:t>
      </w:r>
      <w:r w:rsidRPr="00B0785A">
        <w:rPr>
          <w:spacing w:val="71"/>
          <w:sz w:val="27"/>
          <w:szCs w:val="27"/>
        </w:rPr>
        <w:t xml:space="preserve"> </w:t>
      </w:r>
      <w:r w:rsidRPr="00B0785A">
        <w:rPr>
          <w:sz w:val="27"/>
          <w:szCs w:val="27"/>
        </w:rPr>
        <w:t>при</w:t>
      </w:r>
      <w:r w:rsidRPr="00B0785A">
        <w:rPr>
          <w:spacing w:val="1"/>
          <w:sz w:val="27"/>
          <w:szCs w:val="27"/>
        </w:rPr>
        <w:t xml:space="preserve"> </w:t>
      </w:r>
      <w:r w:rsidRPr="00B0785A">
        <w:rPr>
          <w:sz w:val="27"/>
          <w:szCs w:val="27"/>
        </w:rPr>
        <w:t>соответствующем</w:t>
      </w:r>
      <w:r w:rsidRPr="00B0785A">
        <w:rPr>
          <w:spacing w:val="-1"/>
          <w:sz w:val="27"/>
          <w:szCs w:val="27"/>
        </w:rPr>
        <w:t xml:space="preserve"> </w:t>
      </w:r>
      <w:r w:rsidRPr="00B0785A">
        <w:rPr>
          <w:sz w:val="27"/>
          <w:szCs w:val="27"/>
        </w:rPr>
        <w:t>технико-экономическом</w:t>
      </w:r>
      <w:r w:rsidRPr="00B0785A">
        <w:rPr>
          <w:spacing w:val="-3"/>
          <w:sz w:val="27"/>
          <w:szCs w:val="27"/>
        </w:rPr>
        <w:t xml:space="preserve"> </w:t>
      </w:r>
      <w:r w:rsidRPr="00B0785A">
        <w:rPr>
          <w:sz w:val="27"/>
          <w:szCs w:val="27"/>
        </w:rPr>
        <w:t>обосновании,</w:t>
      </w:r>
      <w:r w:rsidRPr="00B0785A">
        <w:rPr>
          <w:spacing w:val="-2"/>
          <w:sz w:val="27"/>
          <w:szCs w:val="27"/>
        </w:rPr>
        <w:t xml:space="preserve"> </w:t>
      </w:r>
      <w:r w:rsidRPr="00B0785A">
        <w:rPr>
          <w:sz w:val="27"/>
          <w:szCs w:val="27"/>
        </w:rPr>
        <w:t>но</w:t>
      </w:r>
      <w:r w:rsidRPr="00B0785A">
        <w:rPr>
          <w:spacing w:val="1"/>
          <w:sz w:val="27"/>
          <w:szCs w:val="27"/>
        </w:rPr>
        <w:t xml:space="preserve"> </w:t>
      </w:r>
      <w:r w:rsidRPr="00B0785A">
        <w:rPr>
          <w:sz w:val="27"/>
          <w:szCs w:val="27"/>
        </w:rPr>
        <w:t>не</w:t>
      </w:r>
      <w:r w:rsidRPr="00B0785A">
        <w:rPr>
          <w:spacing w:val="-4"/>
          <w:sz w:val="27"/>
          <w:szCs w:val="27"/>
        </w:rPr>
        <w:t xml:space="preserve"> </w:t>
      </w:r>
      <w:r w:rsidRPr="00B0785A">
        <w:rPr>
          <w:sz w:val="27"/>
          <w:szCs w:val="27"/>
        </w:rPr>
        <w:t>более чем</w:t>
      </w:r>
      <w:r w:rsidRPr="00B0785A">
        <w:rPr>
          <w:spacing w:val="-4"/>
          <w:sz w:val="27"/>
          <w:szCs w:val="27"/>
        </w:rPr>
        <w:t xml:space="preserve"> </w:t>
      </w:r>
      <w:r w:rsidRPr="00B0785A">
        <w:rPr>
          <w:sz w:val="27"/>
          <w:szCs w:val="27"/>
        </w:rPr>
        <w:t>на 30</w:t>
      </w:r>
      <w:r w:rsidRPr="00B0785A">
        <w:rPr>
          <w:spacing w:val="-1"/>
          <w:sz w:val="27"/>
          <w:szCs w:val="27"/>
        </w:rPr>
        <w:t xml:space="preserve"> </w:t>
      </w:r>
      <w:r w:rsidRPr="00B0785A">
        <w:rPr>
          <w:sz w:val="27"/>
          <w:szCs w:val="27"/>
        </w:rPr>
        <w:t>процентов.</w:t>
      </w:r>
    </w:p>
    <w:p w:rsidR="002479F9" w:rsidRPr="00B0785A" w:rsidRDefault="002479F9" w:rsidP="002479F9">
      <w:pPr>
        <w:pStyle w:val="a5"/>
        <w:numPr>
          <w:ilvl w:val="2"/>
          <w:numId w:val="30"/>
        </w:numPr>
        <w:tabs>
          <w:tab w:val="left" w:pos="1951"/>
        </w:tabs>
        <w:ind w:left="284" w:right="-78" w:firstLine="852"/>
        <w:rPr>
          <w:sz w:val="27"/>
          <w:szCs w:val="27"/>
        </w:rPr>
      </w:pPr>
      <w:r w:rsidRPr="00B0785A">
        <w:rPr>
          <w:sz w:val="27"/>
          <w:szCs w:val="27"/>
        </w:rPr>
        <w:t>Запрещается</w:t>
      </w:r>
      <w:r w:rsidRPr="00B0785A">
        <w:rPr>
          <w:spacing w:val="1"/>
          <w:sz w:val="27"/>
          <w:szCs w:val="27"/>
        </w:rPr>
        <w:t xml:space="preserve"> </w:t>
      </w:r>
      <w:r w:rsidRPr="00B0785A">
        <w:rPr>
          <w:sz w:val="27"/>
          <w:szCs w:val="27"/>
        </w:rPr>
        <w:t>проектирование</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для</w:t>
      </w:r>
      <w:r w:rsidRPr="00B0785A">
        <w:rPr>
          <w:spacing w:val="1"/>
          <w:sz w:val="27"/>
          <w:szCs w:val="27"/>
        </w:rPr>
        <w:t xml:space="preserve"> </w:t>
      </w:r>
      <w:r w:rsidRPr="00B0785A">
        <w:rPr>
          <w:sz w:val="27"/>
          <w:szCs w:val="27"/>
        </w:rPr>
        <w:t>садоводческих</w:t>
      </w:r>
      <w:r w:rsidRPr="00B0785A">
        <w:rPr>
          <w:spacing w:val="1"/>
          <w:sz w:val="27"/>
          <w:szCs w:val="27"/>
        </w:rPr>
        <w:t xml:space="preserve"> </w:t>
      </w:r>
      <w:r w:rsidRPr="00B0785A">
        <w:rPr>
          <w:sz w:val="27"/>
          <w:szCs w:val="27"/>
        </w:rPr>
        <w:t>(дачных)</w:t>
      </w:r>
      <w:r w:rsidRPr="00B0785A">
        <w:rPr>
          <w:spacing w:val="1"/>
          <w:sz w:val="27"/>
          <w:szCs w:val="27"/>
        </w:rPr>
        <w:t xml:space="preserve"> </w:t>
      </w:r>
      <w:r w:rsidRPr="00B0785A">
        <w:rPr>
          <w:sz w:val="27"/>
          <w:szCs w:val="27"/>
        </w:rPr>
        <w:t>объединений</w:t>
      </w:r>
      <w:r w:rsidRPr="00B0785A">
        <w:rPr>
          <w:spacing w:val="1"/>
          <w:sz w:val="27"/>
          <w:szCs w:val="27"/>
        </w:rPr>
        <w:t xml:space="preserve"> </w:t>
      </w:r>
      <w:r w:rsidRPr="00B0785A">
        <w:rPr>
          <w:sz w:val="27"/>
          <w:szCs w:val="27"/>
        </w:rPr>
        <w:t>на</w:t>
      </w:r>
      <w:r w:rsidRPr="00B0785A">
        <w:rPr>
          <w:spacing w:val="1"/>
          <w:sz w:val="27"/>
          <w:szCs w:val="27"/>
        </w:rPr>
        <w:t xml:space="preserve"> </w:t>
      </w:r>
      <w:r w:rsidRPr="00B0785A">
        <w:rPr>
          <w:sz w:val="27"/>
          <w:szCs w:val="27"/>
        </w:rPr>
        <w:t>землях,</w:t>
      </w:r>
      <w:r w:rsidRPr="00B0785A">
        <w:rPr>
          <w:spacing w:val="1"/>
          <w:sz w:val="27"/>
          <w:szCs w:val="27"/>
        </w:rPr>
        <w:t xml:space="preserve"> </w:t>
      </w:r>
      <w:r w:rsidRPr="00B0785A">
        <w:rPr>
          <w:sz w:val="27"/>
          <w:szCs w:val="27"/>
        </w:rPr>
        <w:t>расположенных</w:t>
      </w:r>
      <w:r w:rsidRPr="00B0785A">
        <w:rPr>
          <w:spacing w:val="1"/>
          <w:sz w:val="27"/>
          <w:szCs w:val="27"/>
        </w:rPr>
        <w:t xml:space="preserve"> </w:t>
      </w:r>
      <w:r w:rsidRPr="00B0785A">
        <w:rPr>
          <w:sz w:val="27"/>
          <w:szCs w:val="27"/>
        </w:rPr>
        <w:t>под</w:t>
      </w:r>
      <w:r w:rsidRPr="00B0785A">
        <w:rPr>
          <w:spacing w:val="1"/>
          <w:sz w:val="27"/>
          <w:szCs w:val="27"/>
        </w:rPr>
        <w:t xml:space="preserve"> </w:t>
      </w:r>
      <w:r w:rsidRPr="00B0785A">
        <w:rPr>
          <w:sz w:val="27"/>
          <w:szCs w:val="27"/>
        </w:rPr>
        <w:t>линиями</w:t>
      </w:r>
      <w:r w:rsidRPr="00B0785A">
        <w:rPr>
          <w:spacing w:val="1"/>
          <w:sz w:val="27"/>
          <w:szCs w:val="27"/>
        </w:rPr>
        <w:t xml:space="preserve"> </w:t>
      </w:r>
      <w:r w:rsidRPr="00B0785A">
        <w:rPr>
          <w:sz w:val="27"/>
          <w:szCs w:val="27"/>
        </w:rPr>
        <w:t>высоковольтных</w:t>
      </w:r>
      <w:r w:rsidRPr="00B0785A">
        <w:rPr>
          <w:spacing w:val="1"/>
          <w:sz w:val="27"/>
          <w:szCs w:val="27"/>
        </w:rPr>
        <w:t xml:space="preserve"> </w:t>
      </w:r>
      <w:r w:rsidRPr="00B0785A">
        <w:rPr>
          <w:sz w:val="27"/>
          <w:szCs w:val="27"/>
        </w:rPr>
        <w:t>передач</w:t>
      </w:r>
      <w:r w:rsidRPr="00B0785A">
        <w:rPr>
          <w:spacing w:val="1"/>
          <w:sz w:val="27"/>
          <w:szCs w:val="27"/>
        </w:rPr>
        <w:t xml:space="preserve"> </w:t>
      </w:r>
      <w:r w:rsidRPr="00B0785A">
        <w:rPr>
          <w:sz w:val="27"/>
          <w:szCs w:val="27"/>
        </w:rPr>
        <w:t>35</w:t>
      </w:r>
      <w:r w:rsidRPr="00B0785A">
        <w:rPr>
          <w:spacing w:val="1"/>
          <w:sz w:val="27"/>
          <w:szCs w:val="27"/>
        </w:rPr>
        <w:t xml:space="preserve"> </w:t>
      </w:r>
      <w:proofErr w:type="spellStart"/>
      <w:r w:rsidRPr="00B0785A">
        <w:rPr>
          <w:sz w:val="27"/>
          <w:szCs w:val="27"/>
        </w:rPr>
        <w:t>кВА</w:t>
      </w:r>
      <w:proofErr w:type="spellEnd"/>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выше,</w:t>
      </w:r>
      <w:r w:rsidRPr="00B0785A">
        <w:rPr>
          <w:spacing w:val="1"/>
          <w:sz w:val="27"/>
          <w:szCs w:val="27"/>
        </w:rPr>
        <w:t xml:space="preserve"> </w:t>
      </w:r>
      <w:r w:rsidRPr="00B0785A">
        <w:rPr>
          <w:sz w:val="27"/>
          <w:szCs w:val="27"/>
        </w:rPr>
        <w:t>а</w:t>
      </w:r>
      <w:r w:rsidRPr="00B0785A">
        <w:rPr>
          <w:spacing w:val="1"/>
          <w:sz w:val="27"/>
          <w:szCs w:val="27"/>
        </w:rPr>
        <w:t xml:space="preserve"> </w:t>
      </w:r>
      <w:r w:rsidRPr="00B0785A">
        <w:rPr>
          <w:sz w:val="27"/>
          <w:szCs w:val="27"/>
        </w:rPr>
        <w:t>также</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пересечением</w:t>
      </w:r>
      <w:r w:rsidRPr="00B0785A">
        <w:rPr>
          <w:spacing w:val="1"/>
          <w:sz w:val="27"/>
          <w:szCs w:val="27"/>
        </w:rPr>
        <w:t xml:space="preserve"> </w:t>
      </w:r>
      <w:r w:rsidRPr="00B0785A">
        <w:rPr>
          <w:sz w:val="27"/>
          <w:szCs w:val="27"/>
        </w:rPr>
        <w:t>этих</w:t>
      </w:r>
      <w:r w:rsidRPr="00B0785A">
        <w:rPr>
          <w:spacing w:val="1"/>
          <w:sz w:val="27"/>
          <w:szCs w:val="27"/>
        </w:rPr>
        <w:t xml:space="preserve"> </w:t>
      </w:r>
      <w:r w:rsidRPr="00B0785A">
        <w:rPr>
          <w:sz w:val="27"/>
          <w:szCs w:val="27"/>
        </w:rPr>
        <w:t>земель</w:t>
      </w:r>
      <w:r w:rsidRPr="00B0785A">
        <w:rPr>
          <w:spacing w:val="1"/>
          <w:sz w:val="27"/>
          <w:szCs w:val="27"/>
        </w:rPr>
        <w:t xml:space="preserve"> </w:t>
      </w:r>
      <w:r w:rsidRPr="00B0785A">
        <w:rPr>
          <w:sz w:val="27"/>
          <w:szCs w:val="27"/>
        </w:rPr>
        <w:t>магистральными</w:t>
      </w:r>
      <w:r w:rsidRPr="00B0785A">
        <w:rPr>
          <w:spacing w:val="-1"/>
          <w:sz w:val="27"/>
          <w:szCs w:val="27"/>
        </w:rPr>
        <w:t xml:space="preserve"> </w:t>
      </w:r>
      <w:r w:rsidRPr="00B0785A">
        <w:rPr>
          <w:sz w:val="27"/>
          <w:szCs w:val="27"/>
        </w:rPr>
        <w:t>газо-</w:t>
      </w:r>
      <w:r w:rsidRPr="00B0785A">
        <w:rPr>
          <w:spacing w:val="-1"/>
          <w:sz w:val="27"/>
          <w:szCs w:val="27"/>
        </w:rPr>
        <w:t xml:space="preserve"> </w:t>
      </w:r>
      <w:r w:rsidRPr="00B0785A">
        <w:rPr>
          <w:sz w:val="27"/>
          <w:szCs w:val="27"/>
        </w:rPr>
        <w:t>и</w:t>
      </w:r>
      <w:r w:rsidRPr="00B0785A">
        <w:rPr>
          <w:spacing w:val="-3"/>
          <w:sz w:val="27"/>
          <w:szCs w:val="27"/>
        </w:rPr>
        <w:t xml:space="preserve"> </w:t>
      </w:r>
      <w:r w:rsidRPr="00B0785A">
        <w:rPr>
          <w:sz w:val="27"/>
          <w:szCs w:val="27"/>
        </w:rPr>
        <w:t>нефтепроводами.</w:t>
      </w:r>
    </w:p>
    <w:p w:rsidR="002479F9" w:rsidRPr="00B0785A" w:rsidRDefault="002479F9" w:rsidP="002479F9">
      <w:pPr>
        <w:pStyle w:val="a3"/>
        <w:ind w:left="284" w:right="-78" w:firstLine="852"/>
        <w:jc w:val="both"/>
        <w:rPr>
          <w:sz w:val="27"/>
          <w:szCs w:val="27"/>
        </w:rPr>
      </w:pPr>
      <w:r w:rsidRPr="00B0785A">
        <w:rPr>
          <w:sz w:val="27"/>
          <w:szCs w:val="27"/>
        </w:rPr>
        <w:t>Расстояния</w:t>
      </w:r>
      <w:r w:rsidRPr="00B0785A">
        <w:rPr>
          <w:spacing w:val="1"/>
          <w:sz w:val="27"/>
          <w:szCs w:val="27"/>
        </w:rPr>
        <w:t xml:space="preserve"> </w:t>
      </w:r>
      <w:r w:rsidRPr="00B0785A">
        <w:rPr>
          <w:sz w:val="27"/>
          <w:szCs w:val="27"/>
        </w:rPr>
        <w:t>по</w:t>
      </w:r>
      <w:r w:rsidRPr="00B0785A">
        <w:rPr>
          <w:spacing w:val="1"/>
          <w:sz w:val="27"/>
          <w:szCs w:val="27"/>
        </w:rPr>
        <w:t xml:space="preserve"> </w:t>
      </w:r>
      <w:r w:rsidRPr="00B0785A">
        <w:rPr>
          <w:sz w:val="27"/>
          <w:szCs w:val="27"/>
        </w:rPr>
        <w:t>горизонтали</w:t>
      </w:r>
      <w:r w:rsidRPr="00B0785A">
        <w:rPr>
          <w:spacing w:val="1"/>
          <w:sz w:val="27"/>
          <w:szCs w:val="27"/>
        </w:rPr>
        <w:t xml:space="preserve"> </w:t>
      </w:r>
      <w:r w:rsidRPr="00B0785A">
        <w:rPr>
          <w:sz w:val="27"/>
          <w:szCs w:val="27"/>
        </w:rPr>
        <w:t>от</w:t>
      </w:r>
      <w:r w:rsidRPr="00B0785A">
        <w:rPr>
          <w:spacing w:val="1"/>
          <w:sz w:val="27"/>
          <w:szCs w:val="27"/>
        </w:rPr>
        <w:t xml:space="preserve"> </w:t>
      </w:r>
      <w:r w:rsidRPr="00B0785A">
        <w:rPr>
          <w:sz w:val="27"/>
          <w:szCs w:val="27"/>
        </w:rPr>
        <w:t>крайних</w:t>
      </w:r>
      <w:r w:rsidRPr="00B0785A">
        <w:rPr>
          <w:spacing w:val="1"/>
          <w:sz w:val="27"/>
          <w:szCs w:val="27"/>
        </w:rPr>
        <w:t xml:space="preserve"> </w:t>
      </w:r>
      <w:r w:rsidRPr="00B0785A">
        <w:rPr>
          <w:sz w:val="27"/>
          <w:szCs w:val="27"/>
        </w:rPr>
        <w:t>проводов</w:t>
      </w:r>
      <w:r w:rsidRPr="00B0785A">
        <w:rPr>
          <w:spacing w:val="1"/>
          <w:sz w:val="27"/>
          <w:szCs w:val="27"/>
        </w:rPr>
        <w:t xml:space="preserve"> </w:t>
      </w:r>
      <w:r w:rsidRPr="00B0785A">
        <w:rPr>
          <w:sz w:val="27"/>
          <w:szCs w:val="27"/>
        </w:rPr>
        <w:t>высоковольтных</w:t>
      </w:r>
      <w:r w:rsidRPr="00B0785A">
        <w:rPr>
          <w:spacing w:val="1"/>
          <w:sz w:val="27"/>
          <w:szCs w:val="27"/>
        </w:rPr>
        <w:t xml:space="preserve"> </w:t>
      </w:r>
      <w:r w:rsidRPr="00B0785A">
        <w:rPr>
          <w:sz w:val="27"/>
          <w:szCs w:val="27"/>
        </w:rPr>
        <w:t>линий</w:t>
      </w:r>
      <w:r w:rsidRPr="00B0785A">
        <w:rPr>
          <w:spacing w:val="1"/>
          <w:sz w:val="27"/>
          <w:szCs w:val="27"/>
        </w:rPr>
        <w:t xml:space="preserve"> </w:t>
      </w:r>
      <w:r w:rsidRPr="00B0785A">
        <w:rPr>
          <w:sz w:val="27"/>
          <w:szCs w:val="27"/>
        </w:rPr>
        <w:t>(ВЛ)</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границы</w:t>
      </w:r>
      <w:r w:rsidRPr="00B0785A">
        <w:rPr>
          <w:spacing w:val="1"/>
          <w:sz w:val="27"/>
          <w:szCs w:val="27"/>
        </w:rPr>
        <w:t xml:space="preserve"> </w:t>
      </w:r>
      <w:r w:rsidRPr="00B0785A">
        <w:rPr>
          <w:sz w:val="27"/>
          <w:szCs w:val="27"/>
        </w:rPr>
        <w:t>территории</w:t>
      </w:r>
      <w:r w:rsidRPr="00B0785A">
        <w:rPr>
          <w:spacing w:val="1"/>
          <w:sz w:val="27"/>
          <w:szCs w:val="27"/>
        </w:rPr>
        <w:t xml:space="preserve"> </w:t>
      </w:r>
      <w:r w:rsidRPr="00B0785A">
        <w:rPr>
          <w:sz w:val="27"/>
          <w:szCs w:val="27"/>
        </w:rPr>
        <w:t>садоводческого (дачного)</w:t>
      </w:r>
      <w:r w:rsidRPr="00B0785A">
        <w:rPr>
          <w:spacing w:val="-3"/>
          <w:sz w:val="27"/>
          <w:szCs w:val="27"/>
        </w:rPr>
        <w:t xml:space="preserve"> </w:t>
      </w:r>
      <w:r w:rsidRPr="00B0785A">
        <w:rPr>
          <w:sz w:val="27"/>
          <w:szCs w:val="27"/>
        </w:rPr>
        <w:t>объединения</w:t>
      </w:r>
      <w:r w:rsidRPr="00B0785A">
        <w:rPr>
          <w:spacing w:val="-1"/>
          <w:sz w:val="27"/>
          <w:szCs w:val="27"/>
        </w:rPr>
        <w:t xml:space="preserve"> </w:t>
      </w:r>
      <w:r w:rsidRPr="00B0785A">
        <w:rPr>
          <w:sz w:val="27"/>
          <w:szCs w:val="27"/>
        </w:rPr>
        <w:t>(охранная зона)</w:t>
      </w:r>
      <w:r w:rsidRPr="00B0785A">
        <w:rPr>
          <w:spacing w:val="-4"/>
          <w:sz w:val="27"/>
          <w:szCs w:val="27"/>
        </w:rPr>
        <w:t xml:space="preserve"> </w:t>
      </w:r>
      <w:r w:rsidRPr="00B0785A">
        <w:rPr>
          <w:sz w:val="27"/>
          <w:szCs w:val="27"/>
        </w:rPr>
        <w:t>должны быть</w:t>
      </w:r>
      <w:r w:rsidRPr="00B0785A">
        <w:rPr>
          <w:spacing w:val="-1"/>
          <w:sz w:val="27"/>
          <w:szCs w:val="27"/>
        </w:rPr>
        <w:t xml:space="preserve"> </w:t>
      </w:r>
      <w:r w:rsidRPr="00B0785A">
        <w:rPr>
          <w:sz w:val="27"/>
          <w:szCs w:val="27"/>
        </w:rPr>
        <w:t>не</w:t>
      </w:r>
      <w:r w:rsidRPr="00B0785A">
        <w:rPr>
          <w:spacing w:val="6"/>
          <w:sz w:val="27"/>
          <w:szCs w:val="27"/>
        </w:rPr>
        <w:t xml:space="preserve"> </w:t>
      </w:r>
      <w:r w:rsidRPr="00B0785A">
        <w:rPr>
          <w:sz w:val="27"/>
          <w:szCs w:val="27"/>
        </w:rPr>
        <w:t>менее:</w:t>
      </w:r>
    </w:p>
    <w:p w:rsidR="002479F9" w:rsidRPr="00B0785A" w:rsidRDefault="002479F9" w:rsidP="002479F9">
      <w:pPr>
        <w:pStyle w:val="a3"/>
        <w:ind w:left="284" w:right="-78" w:firstLine="852"/>
        <w:jc w:val="both"/>
        <w:rPr>
          <w:sz w:val="27"/>
          <w:szCs w:val="27"/>
        </w:rPr>
      </w:pPr>
      <w:r w:rsidRPr="00B0785A">
        <w:rPr>
          <w:sz w:val="27"/>
          <w:szCs w:val="27"/>
        </w:rPr>
        <w:t xml:space="preserve">10 м - для ВЛ до 20 </w:t>
      </w:r>
      <w:proofErr w:type="spellStart"/>
      <w:r w:rsidRPr="00B0785A">
        <w:rPr>
          <w:sz w:val="27"/>
          <w:szCs w:val="27"/>
        </w:rPr>
        <w:t>кВ</w:t>
      </w:r>
      <w:proofErr w:type="spellEnd"/>
      <w:r w:rsidRPr="00B0785A">
        <w:rPr>
          <w:sz w:val="27"/>
          <w:szCs w:val="27"/>
        </w:rPr>
        <w:t>;</w:t>
      </w:r>
      <w:r w:rsidRPr="00B0785A">
        <w:rPr>
          <w:spacing w:val="-67"/>
          <w:sz w:val="27"/>
          <w:szCs w:val="27"/>
        </w:rPr>
        <w:t xml:space="preserve"> </w:t>
      </w:r>
      <w:r w:rsidRPr="00B0785A">
        <w:rPr>
          <w:sz w:val="27"/>
          <w:szCs w:val="27"/>
        </w:rPr>
        <w:t>15 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для ВЛ</w:t>
      </w:r>
      <w:r w:rsidRPr="00B0785A">
        <w:rPr>
          <w:spacing w:val="-1"/>
          <w:sz w:val="27"/>
          <w:szCs w:val="27"/>
        </w:rPr>
        <w:t xml:space="preserve"> </w:t>
      </w:r>
      <w:r w:rsidRPr="00B0785A">
        <w:rPr>
          <w:sz w:val="27"/>
          <w:szCs w:val="27"/>
        </w:rPr>
        <w:t>35</w:t>
      </w:r>
      <w:r w:rsidRPr="00B0785A">
        <w:rPr>
          <w:spacing w:val="1"/>
          <w:sz w:val="27"/>
          <w:szCs w:val="27"/>
        </w:rPr>
        <w:t xml:space="preserve"> </w:t>
      </w:r>
      <w:proofErr w:type="spellStart"/>
      <w:r w:rsidRPr="00B0785A">
        <w:rPr>
          <w:sz w:val="27"/>
          <w:szCs w:val="27"/>
        </w:rPr>
        <w:t>кВ</w:t>
      </w:r>
      <w:proofErr w:type="spellEnd"/>
      <w:r w:rsidRPr="00B0785A">
        <w:rPr>
          <w:sz w:val="27"/>
          <w:szCs w:val="27"/>
        </w:rPr>
        <w:t>;</w:t>
      </w:r>
    </w:p>
    <w:p w:rsidR="002479F9" w:rsidRPr="00B0785A" w:rsidRDefault="002479F9" w:rsidP="002479F9">
      <w:pPr>
        <w:pStyle w:val="a3"/>
        <w:spacing w:line="321" w:lineRule="exact"/>
        <w:ind w:left="284" w:right="-78" w:firstLine="852"/>
        <w:jc w:val="both"/>
        <w:rPr>
          <w:sz w:val="27"/>
          <w:szCs w:val="27"/>
        </w:rPr>
      </w:pPr>
      <w:r w:rsidRPr="00B0785A">
        <w:rPr>
          <w:sz w:val="27"/>
          <w:szCs w:val="27"/>
        </w:rPr>
        <w:t>20 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для ВЛ</w:t>
      </w:r>
      <w:r w:rsidRPr="00B0785A">
        <w:rPr>
          <w:spacing w:val="-2"/>
          <w:sz w:val="27"/>
          <w:szCs w:val="27"/>
        </w:rPr>
        <w:t xml:space="preserve"> </w:t>
      </w:r>
      <w:r w:rsidRPr="00B0785A">
        <w:rPr>
          <w:sz w:val="27"/>
          <w:szCs w:val="27"/>
        </w:rPr>
        <w:t>110</w:t>
      </w:r>
      <w:r w:rsidRPr="00B0785A">
        <w:rPr>
          <w:spacing w:val="1"/>
          <w:sz w:val="27"/>
          <w:szCs w:val="27"/>
        </w:rPr>
        <w:t xml:space="preserve"> </w:t>
      </w:r>
      <w:proofErr w:type="spellStart"/>
      <w:r w:rsidRPr="00B0785A">
        <w:rPr>
          <w:sz w:val="27"/>
          <w:szCs w:val="27"/>
        </w:rPr>
        <w:t>кВ</w:t>
      </w:r>
      <w:proofErr w:type="spellEnd"/>
      <w:r w:rsidRPr="00B0785A">
        <w:rPr>
          <w:sz w:val="27"/>
          <w:szCs w:val="27"/>
        </w:rPr>
        <w:t>;</w:t>
      </w:r>
    </w:p>
    <w:p w:rsidR="002479F9" w:rsidRPr="00B0785A" w:rsidRDefault="002479F9" w:rsidP="002479F9">
      <w:pPr>
        <w:spacing w:line="321" w:lineRule="exact"/>
        <w:ind w:left="284" w:right="-78" w:firstLine="852"/>
        <w:jc w:val="both"/>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3"/>
        <w:spacing w:before="89" w:line="322" w:lineRule="exact"/>
        <w:ind w:left="284" w:right="-78" w:firstLine="852"/>
        <w:rPr>
          <w:sz w:val="27"/>
          <w:szCs w:val="27"/>
        </w:rPr>
      </w:pPr>
      <w:r w:rsidRPr="00B0785A">
        <w:rPr>
          <w:sz w:val="27"/>
          <w:szCs w:val="27"/>
        </w:rPr>
        <w:t>25 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для</w:t>
      </w:r>
      <w:r w:rsidRPr="00B0785A">
        <w:rPr>
          <w:spacing w:val="-1"/>
          <w:sz w:val="27"/>
          <w:szCs w:val="27"/>
        </w:rPr>
        <w:t xml:space="preserve"> </w:t>
      </w:r>
      <w:r w:rsidRPr="00B0785A">
        <w:rPr>
          <w:sz w:val="27"/>
          <w:szCs w:val="27"/>
        </w:rPr>
        <w:t>ВЛ</w:t>
      </w:r>
      <w:r w:rsidRPr="00B0785A">
        <w:rPr>
          <w:spacing w:val="-1"/>
          <w:sz w:val="27"/>
          <w:szCs w:val="27"/>
        </w:rPr>
        <w:t xml:space="preserve"> </w:t>
      </w:r>
      <w:r w:rsidRPr="00B0785A">
        <w:rPr>
          <w:sz w:val="27"/>
          <w:szCs w:val="27"/>
        </w:rPr>
        <w:t>150 -</w:t>
      </w:r>
      <w:r w:rsidRPr="00B0785A">
        <w:rPr>
          <w:spacing w:val="-2"/>
          <w:sz w:val="27"/>
          <w:szCs w:val="27"/>
        </w:rPr>
        <w:t xml:space="preserve"> </w:t>
      </w:r>
      <w:r w:rsidRPr="00B0785A">
        <w:rPr>
          <w:sz w:val="27"/>
          <w:szCs w:val="27"/>
        </w:rPr>
        <w:t>220</w:t>
      </w:r>
      <w:r w:rsidRPr="00B0785A">
        <w:rPr>
          <w:spacing w:val="1"/>
          <w:sz w:val="27"/>
          <w:szCs w:val="27"/>
        </w:rPr>
        <w:t xml:space="preserve"> </w:t>
      </w:r>
      <w:proofErr w:type="spellStart"/>
      <w:r w:rsidRPr="00B0785A">
        <w:rPr>
          <w:sz w:val="27"/>
          <w:szCs w:val="27"/>
        </w:rPr>
        <w:t>кВ</w:t>
      </w:r>
      <w:proofErr w:type="spellEnd"/>
      <w:r w:rsidRPr="00B0785A">
        <w:rPr>
          <w:sz w:val="27"/>
          <w:szCs w:val="27"/>
        </w:rPr>
        <w:t>;</w:t>
      </w:r>
    </w:p>
    <w:p w:rsidR="002479F9" w:rsidRPr="00B0785A" w:rsidRDefault="002479F9" w:rsidP="002479F9">
      <w:pPr>
        <w:pStyle w:val="a3"/>
        <w:spacing w:line="322" w:lineRule="exact"/>
        <w:ind w:left="284" w:right="-78" w:firstLine="852"/>
        <w:rPr>
          <w:sz w:val="27"/>
          <w:szCs w:val="27"/>
        </w:rPr>
      </w:pPr>
      <w:r w:rsidRPr="00B0785A">
        <w:rPr>
          <w:sz w:val="27"/>
          <w:szCs w:val="27"/>
        </w:rPr>
        <w:t>30</w:t>
      </w:r>
      <w:r w:rsidRPr="00B0785A">
        <w:rPr>
          <w:spacing w:val="1"/>
          <w:sz w:val="27"/>
          <w:szCs w:val="27"/>
        </w:rPr>
        <w:t xml:space="preserve"> </w:t>
      </w:r>
      <w:r w:rsidRPr="00B0785A">
        <w:rPr>
          <w:sz w:val="27"/>
          <w:szCs w:val="27"/>
        </w:rPr>
        <w:t>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для ВЛ</w:t>
      </w:r>
      <w:r w:rsidRPr="00B0785A">
        <w:rPr>
          <w:spacing w:val="-1"/>
          <w:sz w:val="27"/>
          <w:szCs w:val="27"/>
        </w:rPr>
        <w:t xml:space="preserve"> </w:t>
      </w:r>
      <w:r w:rsidRPr="00B0785A">
        <w:rPr>
          <w:sz w:val="27"/>
          <w:szCs w:val="27"/>
        </w:rPr>
        <w:t>330 -</w:t>
      </w:r>
      <w:r w:rsidRPr="00B0785A">
        <w:rPr>
          <w:spacing w:val="-1"/>
          <w:sz w:val="27"/>
          <w:szCs w:val="27"/>
        </w:rPr>
        <w:t xml:space="preserve"> </w:t>
      </w:r>
      <w:r w:rsidRPr="00B0785A">
        <w:rPr>
          <w:sz w:val="27"/>
          <w:szCs w:val="27"/>
        </w:rPr>
        <w:t>500</w:t>
      </w:r>
      <w:r w:rsidRPr="00B0785A">
        <w:rPr>
          <w:spacing w:val="1"/>
          <w:sz w:val="27"/>
          <w:szCs w:val="27"/>
        </w:rPr>
        <w:t xml:space="preserve"> </w:t>
      </w:r>
      <w:proofErr w:type="spellStart"/>
      <w:r w:rsidRPr="00B0785A">
        <w:rPr>
          <w:sz w:val="27"/>
          <w:szCs w:val="27"/>
        </w:rPr>
        <w:t>кВ.</w:t>
      </w:r>
      <w:proofErr w:type="spellEnd"/>
    </w:p>
    <w:p w:rsidR="002479F9" w:rsidRPr="00B0785A" w:rsidRDefault="002479F9" w:rsidP="002479F9">
      <w:pPr>
        <w:pStyle w:val="a5"/>
        <w:numPr>
          <w:ilvl w:val="2"/>
          <w:numId w:val="30"/>
        </w:numPr>
        <w:tabs>
          <w:tab w:val="left" w:pos="1794"/>
        </w:tabs>
        <w:ind w:left="284" w:right="-78" w:firstLine="852"/>
        <w:rPr>
          <w:sz w:val="27"/>
          <w:szCs w:val="27"/>
        </w:rPr>
      </w:pPr>
      <w:r w:rsidRPr="00B0785A">
        <w:rPr>
          <w:sz w:val="27"/>
          <w:szCs w:val="27"/>
        </w:rPr>
        <w:t>Расстояние</w:t>
      </w:r>
      <w:r w:rsidRPr="00B0785A">
        <w:rPr>
          <w:spacing w:val="25"/>
          <w:sz w:val="27"/>
          <w:szCs w:val="27"/>
        </w:rPr>
        <w:t xml:space="preserve"> </w:t>
      </w:r>
      <w:r w:rsidRPr="00B0785A">
        <w:rPr>
          <w:sz w:val="27"/>
          <w:szCs w:val="27"/>
        </w:rPr>
        <w:t>от</w:t>
      </w:r>
      <w:r w:rsidRPr="00B0785A">
        <w:rPr>
          <w:spacing w:val="22"/>
          <w:sz w:val="27"/>
          <w:szCs w:val="27"/>
        </w:rPr>
        <w:t xml:space="preserve"> </w:t>
      </w:r>
      <w:r w:rsidRPr="00B0785A">
        <w:rPr>
          <w:sz w:val="27"/>
          <w:szCs w:val="27"/>
        </w:rPr>
        <w:t>застройки</w:t>
      </w:r>
      <w:r w:rsidRPr="00B0785A">
        <w:rPr>
          <w:spacing w:val="26"/>
          <w:sz w:val="27"/>
          <w:szCs w:val="27"/>
        </w:rPr>
        <w:t xml:space="preserve"> </w:t>
      </w:r>
      <w:r w:rsidRPr="00B0785A">
        <w:rPr>
          <w:sz w:val="27"/>
          <w:szCs w:val="27"/>
        </w:rPr>
        <w:t>до</w:t>
      </w:r>
      <w:r w:rsidRPr="00B0785A">
        <w:rPr>
          <w:spacing w:val="25"/>
          <w:sz w:val="27"/>
          <w:szCs w:val="27"/>
        </w:rPr>
        <w:t xml:space="preserve"> </w:t>
      </w:r>
      <w:r w:rsidRPr="00B0785A">
        <w:rPr>
          <w:sz w:val="27"/>
          <w:szCs w:val="27"/>
        </w:rPr>
        <w:t>лесных</w:t>
      </w:r>
      <w:r w:rsidRPr="00B0785A">
        <w:rPr>
          <w:spacing w:val="26"/>
          <w:sz w:val="27"/>
          <w:szCs w:val="27"/>
        </w:rPr>
        <w:t xml:space="preserve"> </w:t>
      </w:r>
      <w:r w:rsidRPr="00B0785A">
        <w:rPr>
          <w:sz w:val="27"/>
          <w:szCs w:val="27"/>
        </w:rPr>
        <w:t>массивов</w:t>
      </w:r>
      <w:r w:rsidRPr="00B0785A">
        <w:rPr>
          <w:spacing w:val="24"/>
          <w:sz w:val="27"/>
          <w:szCs w:val="27"/>
        </w:rPr>
        <w:t xml:space="preserve"> </w:t>
      </w:r>
      <w:r w:rsidRPr="00B0785A">
        <w:rPr>
          <w:sz w:val="27"/>
          <w:szCs w:val="27"/>
        </w:rPr>
        <w:t>на</w:t>
      </w:r>
      <w:r w:rsidRPr="00B0785A">
        <w:rPr>
          <w:spacing w:val="25"/>
          <w:sz w:val="27"/>
          <w:szCs w:val="27"/>
        </w:rPr>
        <w:t xml:space="preserve"> </w:t>
      </w:r>
      <w:r w:rsidRPr="00B0785A">
        <w:rPr>
          <w:sz w:val="27"/>
          <w:szCs w:val="27"/>
        </w:rPr>
        <w:t>территории</w:t>
      </w:r>
      <w:r w:rsidRPr="00B0785A">
        <w:rPr>
          <w:spacing w:val="26"/>
          <w:sz w:val="27"/>
          <w:szCs w:val="27"/>
        </w:rPr>
        <w:t xml:space="preserve"> </w:t>
      </w:r>
      <w:r w:rsidRPr="00B0785A">
        <w:rPr>
          <w:sz w:val="27"/>
          <w:szCs w:val="27"/>
        </w:rPr>
        <w:t>садоводческих</w:t>
      </w:r>
      <w:r w:rsidRPr="00B0785A">
        <w:rPr>
          <w:spacing w:val="25"/>
          <w:sz w:val="27"/>
          <w:szCs w:val="27"/>
        </w:rPr>
        <w:t xml:space="preserve"> </w:t>
      </w:r>
      <w:r w:rsidRPr="00B0785A">
        <w:rPr>
          <w:sz w:val="27"/>
          <w:szCs w:val="27"/>
        </w:rPr>
        <w:t>объединений</w:t>
      </w:r>
      <w:r w:rsidRPr="00B0785A">
        <w:rPr>
          <w:spacing w:val="26"/>
          <w:sz w:val="27"/>
          <w:szCs w:val="27"/>
        </w:rPr>
        <w:t xml:space="preserve"> </w:t>
      </w:r>
      <w:r w:rsidRPr="00B0785A">
        <w:rPr>
          <w:sz w:val="27"/>
          <w:szCs w:val="27"/>
        </w:rPr>
        <w:t>должно</w:t>
      </w:r>
      <w:r w:rsidRPr="00B0785A">
        <w:rPr>
          <w:spacing w:val="25"/>
          <w:sz w:val="27"/>
          <w:szCs w:val="27"/>
        </w:rPr>
        <w:t xml:space="preserve"> </w:t>
      </w:r>
      <w:r w:rsidRPr="00B0785A">
        <w:rPr>
          <w:sz w:val="27"/>
          <w:szCs w:val="27"/>
        </w:rPr>
        <w:t>быть</w:t>
      </w:r>
      <w:r w:rsidRPr="00B0785A">
        <w:rPr>
          <w:spacing w:val="23"/>
          <w:sz w:val="27"/>
          <w:szCs w:val="27"/>
        </w:rPr>
        <w:t xml:space="preserve"> </w:t>
      </w:r>
      <w:r w:rsidRPr="00B0785A">
        <w:rPr>
          <w:sz w:val="27"/>
          <w:szCs w:val="27"/>
        </w:rPr>
        <w:t>не</w:t>
      </w:r>
      <w:r w:rsidRPr="00B0785A">
        <w:rPr>
          <w:spacing w:val="-67"/>
          <w:sz w:val="27"/>
          <w:szCs w:val="27"/>
        </w:rPr>
        <w:t xml:space="preserve"> </w:t>
      </w:r>
      <w:r w:rsidRPr="00B0785A">
        <w:rPr>
          <w:sz w:val="27"/>
          <w:szCs w:val="27"/>
        </w:rPr>
        <w:t>менее</w:t>
      </w:r>
      <w:r w:rsidRPr="00B0785A">
        <w:rPr>
          <w:spacing w:val="-3"/>
          <w:sz w:val="27"/>
          <w:szCs w:val="27"/>
        </w:rPr>
        <w:t xml:space="preserve"> </w:t>
      </w:r>
      <w:r w:rsidRPr="00B0785A">
        <w:rPr>
          <w:sz w:val="27"/>
          <w:szCs w:val="27"/>
        </w:rPr>
        <w:t>15</w:t>
      </w:r>
      <w:r w:rsidRPr="00B0785A">
        <w:rPr>
          <w:spacing w:val="1"/>
          <w:sz w:val="27"/>
          <w:szCs w:val="27"/>
        </w:rPr>
        <w:t xml:space="preserve"> </w:t>
      </w:r>
      <w:r w:rsidRPr="00B0785A">
        <w:rPr>
          <w:sz w:val="27"/>
          <w:szCs w:val="27"/>
        </w:rPr>
        <w:t>м.</w:t>
      </w:r>
    </w:p>
    <w:p w:rsidR="002479F9" w:rsidRPr="00B0785A" w:rsidRDefault="002479F9" w:rsidP="002479F9">
      <w:pPr>
        <w:pStyle w:val="a5"/>
        <w:numPr>
          <w:ilvl w:val="2"/>
          <w:numId w:val="30"/>
        </w:numPr>
        <w:tabs>
          <w:tab w:val="left" w:pos="1895"/>
        </w:tabs>
        <w:spacing w:line="242" w:lineRule="auto"/>
        <w:ind w:left="284" w:right="-78" w:firstLine="852"/>
        <w:rPr>
          <w:sz w:val="27"/>
          <w:szCs w:val="27"/>
        </w:rPr>
      </w:pPr>
      <w:r w:rsidRPr="00B0785A">
        <w:rPr>
          <w:sz w:val="27"/>
          <w:szCs w:val="27"/>
        </w:rPr>
        <w:t>При</w:t>
      </w:r>
      <w:r w:rsidRPr="00B0785A">
        <w:rPr>
          <w:spacing w:val="55"/>
          <w:sz w:val="27"/>
          <w:szCs w:val="27"/>
        </w:rPr>
        <w:t xml:space="preserve"> </w:t>
      </w:r>
      <w:r w:rsidRPr="00B0785A">
        <w:rPr>
          <w:sz w:val="27"/>
          <w:szCs w:val="27"/>
        </w:rPr>
        <w:t>пересечении</w:t>
      </w:r>
      <w:r w:rsidRPr="00B0785A">
        <w:rPr>
          <w:spacing w:val="55"/>
          <w:sz w:val="27"/>
          <w:szCs w:val="27"/>
        </w:rPr>
        <w:t xml:space="preserve"> </w:t>
      </w:r>
      <w:r w:rsidRPr="00B0785A">
        <w:rPr>
          <w:sz w:val="27"/>
          <w:szCs w:val="27"/>
        </w:rPr>
        <w:t>территории</w:t>
      </w:r>
      <w:r w:rsidRPr="00B0785A">
        <w:rPr>
          <w:spacing w:val="55"/>
          <w:sz w:val="27"/>
          <w:szCs w:val="27"/>
        </w:rPr>
        <w:t xml:space="preserve"> </w:t>
      </w:r>
      <w:r w:rsidRPr="00B0785A">
        <w:rPr>
          <w:sz w:val="27"/>
          <w:szCs w:val="27"/>
        </w:rPr>
        <w:t>садоводческого</w:t>
      </w:r>
      <w:r w:rsidRPr="00B0785A">
        <w:rPr>
          <w:spacing w:val="53"/>
          <w:sz w:val="27"/>
          <w:szCs w:val="27"/>
        </w:rPr>
        <w:t xml:space="preserve"> </w:t>
      </w:r>
      <w:r w:rsidRPr="00B0785A">
        <w:rPr>
          <w:sz w:val="27"/>
          <w:szCs w:val="27"/>
        </w:rPr>
        <w:t>объединения</w:t>
      </w:r>
      <w:r w:rsidRPr="00B0785A">
        <w:rPr>
          <w:spacing w:val="55"/>
          <w:sz w:val="27"/>
          <w:szCs w:val="27"/>
        </w:rPr>
        <w:t xml:space="preserve"> </w:t>
      </w:r>
      <w:r w:rsidRPr="00B0785A">
        <w:rPr>
          <w:sz w:val="27"/>
          <w:szCs w:val="27"/>
        </w:rPr>
        <w:t>инженерными</w:t>
      </w:r>
      <w:r w:rsidRPr="00B0785A">
        <w:rPr>
          <w:spacing w:val="55"/>
          <w:sz w:val="27"/>
          <w:szCs w:val="27"/>
        </w:rPr>
        <w:t xml:space="preserve"> </w:t>
      </w:r>
      <w:r w:rsidRPr="00B0785A">
        <w:rPr>
          <w:sz w:val="27"/>
          <w:szCs w:val="27"/>
        </w:rPr>
        <w:t>коммуникациями</w:t>
      </w:r>
      <w:r w:rsidRPr="00B0785A">
        <w:rPr>
          <w:spacing w:val="55"/>
          <w:sz w:val="27"/>
          <w:szCs w:val="27"/>
        </w:rPr>
        <w:t xml:space="preserve"> </w:t>
      </w:r>
      <w:r w:rsidRPr="00B0785A">
        <w:rPr>
          <w:sz w:val="27"/>
          <w:szCs w:val="27"/>
        </w:rPr>
        <w:t>следует</w:t>
      </w:r>
      <w:r w:rsidRPr="00B0785A">
        <w:rPr>
          <w:spacing w:val="-67"/>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санитарно-защитные зоны.</w:t>
      </w:r>
    </w:p>
    <w:p w:rsidR="002479F9" w:rsidRPr="00B0785A" w:rsidRDefault="002479F9" w:rsidP="002479F9">
      <w:pPr>
        <w:pStyle w:val="a3"/>
        <w:tabs>
          <w:tab w:val="left" w:pos="3235"/>
          <w:tab w:val="left" w:pos="5157"/>
          <w:tab w:val="left" w:pos="6756"/>
          <w:tab w:val="left" w:pos="7283"/>
          <w:tab w:val="left" w:pos="8715"/>
          <w:tab w:val="left" w:pos="10800"/>
          <w:tab w:val="left" w:pos="12743"/>
          <w:tab w:val="left" w:pos="13283"/>
        </w:tabs>
        <w:ind w:left="284" w:right="-78" w:firstLine="852"/>
        <w:rPr>
          <w:sz w:val="27"/>
          <w:szCs w:val="27"/>
        </w:rPr>
      </w:pPr>
      <w:r w:rsidRPr="00B0785A">
        <w:rPr>
          <w:sz w:val="27"/>
          <w:szCs w:val="27"/>
        </w:rPr>
        <w:t>Рекомендуемые</w:t>
      </w:r>
      <w:r w:rsidRPr="00B0785A">
        <w:rPr>
          <w:sz w:val="27"/>
          <w:szCs w:val="27"/>
        </w:rPr>
        <w:tab/>
        <w:t>минимальные</w:t>
      </w:r>
      <w:r w:rsidRPr="00B0785A">
        <w:rPr>
          <w:sz w:val="27"/>
          <w:szCs w:val="27"/>
        </w:rPr>
        <w:tab/>
        <w:t>расстояния</w:t>
      </w:r>
      <w:r w:rsidRPr="00B0785A">
        <w:rPr>
          <w:sz w:val="27"/>
          <w:szCs w:val="27"/>
        </w:rPr>
        <w:tab/>
        <w:t>от</w:t>
      </w:r>
      <w:r w:rsidRPr="00B0785A">
        <w:rPr>
          <w:sz w:val="27"/>
          <w:szCs w:val="27"/>
        </w:rPr>
        <w:tab/>
        <w:t>наземных</w:t>
      </w:r>
      <w:r w:rsidRPr="00B0785A">
        <w:rPr>
          <w:sz w:val="27"/>
          <w:szCs w:val="27"/>
        </w:rPr>
        <w:tab/>
        <w:t>магистральных</w:t>
      </w:r>
      <w:r w:rsidRPr="00B0785A">
        <w:rPr>
          <w:sz w:val="27"/>
          <w:szCs w:val="27"/>
        </w:rPr>
        <w:tab/>
        <w:t>газопроводов,</w:t>
      </w:r>
      <w:r w:rsidRPr="00B0785A">
        <w:rPr>
          <w:sz w:val="27"/>
          <w:szCs w:val="27"/>
        </w:rPr>
        <w:tab/>
        <w:t>не</w:t>
      </w:r>
      <w:r w:rsidRPr="00B0785A">
        <w:rPr>
          <w:sz w:val="27"/>
          <w:szCs w:val="27"/>
        </w:rPr>
        <w:tab/>
      </w:r>
      <w:r w:rsidRPr="00B0785A">
        <w:rPr>
          <w:spacing w:val="-1"/>
          <w:sz w:val="27"/>
          <w:szCs w:val="27"/>
        </w:rPr>
        <w:t>содержащих</w:t>
      </w:r>
      <w:r w:rsidRPr="00B0785A">
        <w:rPr>
          <w:spacing w:val="-67"/>
          <w:sz w:val="27"/>
          <w:szCs w:val="27"/>
        </w:rPr>
        <w:t xml:space="preserve"> </w:t>
      </w:r>
      <w:r w:rsidRPr="00B0785A">
        <w:rPr>
          <w:sz w:val="27"/>
          <w:szCs w:val="27"/>
        </w:rPr>
        <w:t>сероводород,</w:t>
      </w:r>
      <w:r w:rsidRPr="00B0785A">
        <w:rPr>
          <w:spacing w:val="-2"/>
          <w:sz w:val="27"/>
          <w:szCs w:val="27"/>
        </w:rPr>
        <w:t xml:space="preserve"> </w:t>
      </w:r>
      <w:r w:rsidRPr="00B0785A">
        <w:rPr>
          <w:sz w:val="27"/>
          <w:szCs w:val="27"/>
        </w:rPr>
        <w:t>должны быть</w:t>
      </w:r>
      <w:r w:rsidRPr="00B0785A">
        <w:rPr>
          <w:spacing w:val="-1"/>
          <w:sz w:val="27"/>
          <w:szCs w:val="27"/>
        </w:rPr>
        <w:t xml:space="preserve"> </w:t>
      </w:r>
      <w:r w:rsidRPr="00B0785A">
        <w:rPr>
          <w:sz w:val="27"/>
          <w:szCs w:val="27"/>
        </w:rPr>
        <w:t>не менее:</w:t>
      </w:r>
    </w:p>
    <w:p w:rsidR="002479F9" w:rsidRPr="00B0785A" w:rsidRDefault="002479F9" w:rsidP="002479F9">
      <w:pPr>
        <w:pStyle w:val="a3"/>
        <w:spacing w:line="321" w:lineRule="exact"/>
        <w:ind w:left="284" w:right="-78" w:firstLine="852"/>
        <w:rPr>
          <w:sz w:val="27"/>
          <w:szCs w:val="27"/>
        </w:rPr>
      </w:pPr>
      <w:r w:rsidRPr="00B0785A">
        <w:rPr>
          <w:sz w:val="27"/>
          <w:szCs w:val="27"/>
        </w:rPr>
        <w:t>для</w:t>
      </w:r>
      <w:r w:rsidRPr="00B0785A">
        <w:rPr>
          <w:spacing w:val="-2"/>
          <w:sz w:val="27"/>
          <w:szCs w:val="27"/>
        </w:rPr>
        <w:t xml:space="preserve"> </w:t>
      </w:r>
      <w:r w:rsidRPr="00B0785A">
        <w:rPr>
          <w:sz w:val="27"/>
          <w:szCs w:val="27"/>
        </w:rPr>
        <w:t>трубопроводов</w:t>
      </w:r>
      <w:r w:rsidRPr="00B0785A">
        <w:rPr>
          <w:spacing w:val="-6"/>
          <w:sz w:val="27"/>
          <w:szCs w:val="27"/>
        </w:rPr>
        <w:t xml:space="preserve"> </w:t>
      </w:r>
      <w:r w:rsidRPr="00B0785A">
        <w:rPr>
          <w:sz w:val="27"/>
          <w:szCs w:val="27"/>
        </w:rPr>
        <w:t>1 класса</w:t>
      </w:r>
      <w:r w:rsidRPr="00B0785A">
        <w:rPr>
          <w:spacing w:val="-2"/>
          <w:sz w:val="27"/>
          <w:szCs w:val="27"/>
        </w:rPr>
        <w:t xml:space="preserve"> </w:t>
      </w:r>
      <w:r w:rsidRPr="00B0785A">
        <w:rPr>
          <w:sz w:val="27"/>
          <w:szCs w:val="27"/>
        </w:rPr>
        <w:t>с</w:t>
      </w:r>
      <w:r w:rsidRPr="00B0785A">
        <w:rPr>
          <w:spacing w:val="-5"/>
          <w:sz w:val="27"/>
          <w:szCs w:val="27"/>
        </w:rPr>
        <w:t xml:space="preserve"> </w:t>
      </w:r>
      <w:r w:rsidRPr="00B0785A">
        <w:rPr>
          <w:sz w:val="27"/>
          <w:szCs w:val="27"/>
        </w:rPr>
        <w:t>диаметром</w:t>
      </w:r>
      <w:r w:rsidRPr="00B0785A">
        <w:rPr>
          <w:spacing w:val="-1"/>
          <w:sz w:val="27"/>
          <w:szCs w:val="27"/>
        </w:rPr>
        <w:t xml:space="preserve"> </w:t>
      </w:r>
      <w:r w:rsidRPr="00B0785A">
        <w:rPr>
          <w:sz w:val="27"/>
          <w:szCs w:val="27"/>
        </w:rPr>
        <w:t>труб:</w:t>
      </w:r>
    </w:p>
    <w:p w:rsidR="002479F9" w:rsidRPr="00B0785A" w:rsidRDefault="002479F9" w:rsidP="002479F9">
      <w:pPr>
        <w:pStyle w:val="a3"/>
        <w:spacing w:line="322" w:lineRule="exact"/>
        <w:ind w:left="284" w:right="-78" w:firstLine="852"/>
        <w:rPr>
          <w:sz w:val="27"/>
          <w:szCs w:val="27"/>
        </w:rPr>
      </w:pPr>
      <w:r w:rsidRPr="00B0785A">
        <w:rPr>
          <w:sz w:val="27"/>
          <w:szCs w:val="27"/>
        </w:rPr>
        <w:t>до</w:t>
      </w:r>
      <w:r w:rsidRPr="00B0785A">
        <w:rPr>
          <w:spacing w:val="-4"/>
          <w:sz w:val="27"/>
          <w:szCs w:val="27"/>
        </w:rPr>
        <w:t xml:space="preserve"> </w:t>
      </w:r>
      <w:r w:rsidRPr="00B0785A">
        <w:rPr>
          <w:sz w:val="27"/>
          <w:szCs w:val="27"/>
        </w:rPr>
        <w:t>300</w:t>
      </w:r>
      <w:r w:rsidRPr="00B0785A">
        <w:rPr>
          <w:spacing w:val="1"/>
          <w:sz w:val="27"/>
          <w:szCs w:val="27"/>
        </w:rPr>
        <w:t xml:space="preserve"> </w:t>
      </w:r>
      <w:r w:rsidRPr="00B0785A">
        <w:rPr>
          <w:sz w:val="27"/>
          <w:szCs w:val="27"/>
        </w:rPr>
        <w:t>мм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100 м;</w:t>
      </w:r>
    </w:p>
    <w:p w:rsidR="002479F9" w:rsidRPr="00B0785A" w:rsidRDefault="002479F9" w:rsidP="002479F9">
      <w:pPr>
        <w:pStyle w:val="a3"/>
        <w:spacing w:line="322" w:lineRule="exact"/>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300</w:t>
      </w:r>
      <w:r w:rsidRPr="00B0785A">
        <w:rPr>
          <w:spacing w:val="-4"/>
          <w:sz w:val="27"/>
          <w:szCs w:val="27"/>
        </w:rPr>
        <w:t xml:space="preserve"> </w:t>
      </w:r>
      <w:r w:rsidRPr="00B0785A">
        <w:rPr>
          <w:sz w:val="27"/>
          <w:szCs w:val="27"/>
        </w:rPr>
        <w:t>до 600</w:t>
      </w:r>
      <w:r w:rsidRPr="00B0785A">
        <w:rPr>
          <w:spacing w:val="-1"/>
          <w:sz w:val="27"/>
          <w:szCs w:val="27"/>
        </w:rPr>
        <w:t xml:space="preserve"> </w:t>
      </w:r>
      <w:r w:rsidRPr="00B0785A">
        <w:rPr>
          <w:sz w:val="27"/>
          <w:szCs w:val="27"/>
        </w:rPr>
        <w:t>мм -</w:t>
      </w:r>
      <w:r w:rsidRPr="00B0785A">
        <w:rPr>
          <w:spacing w:val="-2"/>
          <w:sz w:val="27"/>
          <w:szCs w:val="27"/>
        </w:rPr>
        <w:t xml:space="preserve"> </w:t>
      </w:r>
      <w:r w:rsidRPr="00B0785A">
        <w:rPr>
          <w:sz w:val="27"/>
          <w:szCs w:val="27"/>
        </w:rPr>
        <w:t>150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600</w:t>
      </w:r>
      <w:r w:rsidRPr="00B0785A">
        <w:rPr>
          <w:spacing w:val="-4"/>
          <w:sz w:val="27"/>
          <w:szCs w:val="27"/>
        </w:rPr>
        <w:t xml:space="preserve"> </w:t>
      </w:r>
      <w:r w:rsidRPr="00B0785A">
        <w:rPr>
          <w:sz w:val="27"/>
          <w:szCs w:val="27"/>
        </w:rPr>
        <w:t>до 800</w:t>
      </w:r>
      <w:r w:rsidRPr="00B0785A">
        <w:rPr>
          <w:spacing w:val="-1"/>
          <w:sz w:val="27"/>
          <w:szCs w:val="27"/>
        </w:rPr>
        <w:t xml:space="preserve"> </w:t>
      </w:r>
      <w:r w:rsidRPr="00B0785A">
        <w:rPr>
          <w:sz w:val="27"/>
          <w:szCs w:val="27"/>
        </w:rPr>
        <w:t>мм -</w:t>
      </w:r>
      <w:r w:rsidRPr="00B0785A">
        <w:rPr>
          <w:spacing w:val="-2"/>
          <w:sz w:val="27"/>
          <w:szCs w:val="27"/>
        </w:rPr>
        <w:t xml:space="preserve"> </w:t>
      </w:r>
      <w:r w:rsidRPr="00B0785A">
        <w:rPr>
          <w:sz w:val="27"/>
          <w:szCs w:val="27"/>
        </w:rPr>
        <w:t>200 м;</w:t>
      </w:r>
    </w:p>
    <w:p w:rsidR="002479F9" w:rsidRPr="00B0785A" w:rsidRDefault="002479F9" w:rsidP="002479F9">
      <w:pPr>
        <w:pStyle w:val="a3"/>
        <w:spacing w:line="322" w:lineRule="exact"/>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800</w:t>
      </w:r>
      <w:r w:rsidRPr="00B0785A">
        <w:rPr>
          <w:spacing w:val="-4"/>
          <w:sz w:val="27"/>
          <w:szCs w:val="27"/>
        </w:rPr>
        <w:t xml:space="preserve"> </w:t>
      </w:r>
      <w:r w:rsidRPr="00B0785A">
        <w:rPr>
          <w:sz w:val="27"/>
          <w:szCs w:val="27"/>
        </w:rPr>
        <w:t>до 1000 мм -</w:t>
      </w:r>
      <w:r w:rsidRPr="00B0785A">
        <w:rPr>
          <w:spacing w:val="-4"/>
          <w:sz w:val="27"/>
          <w:szCs w:val="27"/>
        </w:rPr>
        <w:t xml:space="preserve"> </w:t>
      </w:r>
      <w:r w:rsidRPr="00B0785A">
        <w:rPr>
          <w:sz w:val="27"/>
          <w:szCs w:val="27"/>
        </w:rPr>
        <w:t>250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1000</w:t>
      </w:r>
      <w:r w:rsidRPr="00B0785A">
        <w:rPr>
          <w:spacing w:val="-4"/>
          <w:sz w:val="27"/>
          <w:szCs w:val="27"/>
        </w:rPr>
        <w:t xml:space="preserve"> </w:t>
      </w:r>
      <w:r w:rsidRPr="00B0785A">
        <w:rPr>
          <w:sz w:val="27"/>
          <w:szCs w:val="27"/>
        </w:rPr>
        <w:t>до</w:t>
      </w:r>
      <w:r w:rsidRPr="00B0785A">
        <w:rPr>
          <w:spacing w:val="-4"/>
          <w:sz w:val="27"/>
          <w:szCs w:val="27"/>
        </w:rPr>
        <w:t xml:space="preserve"> </w:t>
      </w:r>
      <w:r w:rsidRPr="00B0785A">
        <w:rPr>
          <w:sz w:val="27"/>
          <w:szCs w:val="27"/>
        </w:rPr>
        <w:t>1200</w:t>
      </w:r>
      <w:r w:rsidRPr="00B0785A">
        <w:rPr>
          <w:spacing w:val="1"/>
          <w:sz w:val="27"/>
          <w:szCs w:val="27"/>
        </w:rPr>
        <w:t xml:space="preserve"> </w:t>
      </w:r>
      <w:r w:rsidRPr="00B0785A">
        <w:rPr>
          <w:sz w:val="27"/>
          <w:szCs w:val="27"/>
        </w:rPr>
        <w:t>мм</w:t>
      </w:r>
      <w:r w:rsidRPr="00B0785A">
        <w:rPr>
          <w:spacing w:val="-3"/>
          <w:sz w:val="27"/>
          <w:szCs w:val="27"/>
        </w:rPr>
        <w:t xml:space="preserve"> </w:t>
      </w:r>
      <w:r w:rsidRPr="00B0785A">
        <w:rPr>
          <w:sz w:val="27"/>
          <w:szCs w:val="27"/>
        </w:rPr>
        <w:t>-</w:t>
      </w:r>
      <w:r w:rsidRPr="00B0785A">
        <w:rPr>
          <w:spacing w:val="-2"/>
          <w:sz w:val="27"/>
          <w:szCs w:val="27"/>
        </w:rPr>
        <w:t xml:space="preserve"> </w:t>
      </w:r>
      <w:r w:rsidRPr="00B0785A">
        <w:rPr>
          <w:sz w:val="27"/>
          <w:szCs w:val="27"/>
        </w:rPr>
        <w:t>300 м;</w:t>
      </w:r>
    </w:p>
    <w:p w:rsidR="002479F9" w:rsidRPr="00B0785A" w:rsidRDefault="002479F9" w:rsidP="002479F9">
      <w:pPr>
        <w:pStyle w:val="a3"/>
        <w:spacing w:line="322" w:lineRule="exact"/>
        <w:ind w:left="284" w:right="-78" w:firstLine="852"/>
        <w:rPr>
          <w:sz w:val="27"/>
          <w:szCs w:val="27"/>
        </w:rPr>
      </w:pPr>
      <w:r w:rsidRPr="00B0785A">
        <w:rPr>
          <w:sz w:val="27"/>
          <w:szCs w:val="27"/>
        </w:rPr>
        <w:t>свыше</w:t>
      </w:r>
      <w:r w:rsidRPr="00B0785A">
        <w:rPr>
          <w:spacing w:val="-4"/>
          <w:sz w:val="27"/>
          <w:szCs w:val="27"/>
        </w:rPr>
        <w:t xml:space="preserve"> </w:t>
      </w:r>
      <w:r w:rsidRPr="00B0785A">
        <w:rPr>
          <w:sz w:val="27"/>
          <w:szCs w:val="27"/>
        </w:rPr>
        <w:t>1200</w:t>
      </w:r>
      <w:r w:rsidRPr="00B0785A">
        <w:rPr>
          <w:spacing w:val="1"/>
          <w:sz w:val="27"/>
          <w:szCs w:val="27"/>
        </w:rPr>
        <w:t xml:space="preserve"> </w:t>
      </w:r>
      <w:r w:rsidRPr="00B0785A">
        <w:rPr>
          <w:sz w:val="27"/>
          <w:szCs w:val="27"/>
        </w:rPr>
        <w:t>мм</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350</w:t>
      </w:r>
      <w:r w:rsidRPr="00B0785A">
        <w:rPr>
          <w:spacing w:val="1"/>
          <w:sz w:val="27"/>
          <w:szCs w:val="27"/>
        </w:rPr>
        <w:t xml:space="preserve"> </w:t>
      </w:r>
      <w:r w:rsidRPr="00B0785A">
        <w:rPr>
          <w:sz w:val="27"/>
          <w:szCs w:val="27"/>
        </w:rPr>
        <w:t>м;</w:t>
      </w:r>
    </w:p>
    <w:p w:rsidR="002479F9" w:rsidRPr="00B0785A" w:rsidRDefault="002479F9" w:rsidP="002479F9">
      <w:pPr>
        <w:pStyle w:val="a3"/>
        <w:spacing w:line="322" w:lineRule="exact"/>
        <w:ind w:left="284" w:right="-78" w:firstLine="852"/>
        <w:rPr>
          <w:sz w:val="27"/>
          <w:szCs w:val="27"/>
        </w:rPr>
      </w:pPr>
      <w:r w:rsidRPr="00B0785A">
        <w:rPr>
          <w:sz w:val="27"/>
          <w:szCs w:val="27"/>
        </w:rPr>
        <w:t>для</w:t>
      </w:r>
      <w:r w:rsidRPr="00B0785A">
        <w:rPr>
          <w:spacing w:val="-2"/>
          <w:sz w:val="27"/>
          <w:szCs w:val="27"/>
        </w:rPr>
        <w:t xml:space="preserve"> </w:t>
      </w:r>
      <w:r w:rsidRPr="00B0785A">
        <w:rPr>
          <w:sz w:val="27"/>
          <w:szCs w:val="27"/>
        </w:rPr>
        <w:t>трубопроводов</w:t>
      </w:r>
      <w:r w:rsidRPr="00B0785A">
        <w:rPr>
          <w:spacing w:val="-6"/>
          <w:sz w:val="27"/>
          <w:szCs w:val="27"/>
        </w:rPr>
        <w:t xml:space="preserve"> </w:t>
      </w:r>
      <w:r w:rsidRPr="00B0785A">
        <w:rPr>
          <w:sz w:val="27"/>
          <w:szCs w:val="27"/>
        </w:rPr>
        <w:t>2</w:t>
      </w:r>
      <w:r w:rsidRPr="00B0785A">
        <w:rPr>
          <w:spacing w:val="-1"/>
          <w:sz w:val="27"/>
          <w:szCs w:val="27"/>
        </w:rPr>
        <w:t xml:space="preserve"> </w:t>
      </w:r>
      <w:r w:rsidRPr="00B0785A">
        <w:rPr>
          <w:sz w:val="27"/>
          <w:szCs w:val="27"/>
        </w:rPr>
        <w:t>класса</w:t>
      </w:r>
      <w:r w:rsidRPr="00B0785A">
        <w:rPr>
          <w:spacing w:val="-2"/>
          <w:sz w:val="27"/>
          <w:szCs w:val="27"/>
        </w:rPr>
        <w:t xml:space="preserve"> </w:t>
      </w:r>
      <w:r w:rsidRPr="00B0785A">
        <w:rPr>
          <w:sz w:val="27"/>
          <w:szCs w:val="27"/>
        </w:rPr>
        <w:t>с</w:t>
      </w:r>
      <w:r w:rsidRPr="00B0785A">
        <w:rPr>
          <w:spacing w:val="-4"/>
          <w:sz w:val="27"/>
          <w:szCs w:val="27"/>
        </w:rPr>
        <w:t xml:space="preserve"> </w:t>
      </w:r>
      <w:r w:rsidRPr="00B0785A">
        <w:rPr>
          <w:sz w:val="27"/>
          <w:szCs w:val="27"/>
        </w:rPr>
        <w:t>диаметром</w:t>
      </w:r>
      <w:r w:rsidRPr="00B0785A">
        <w:rPr>
          <w:spacing w:val="-2"/>
          <w:sz w:val="27"/>
          <w:szCs w:val="27"/>
        </w:rPr>
        <w:t xml:space="preserve"> </w:t>
      </w:r>
      <w:r w:rsidRPr="00B0785A">
        <w:rPr>
          <w:sz w:val="27"/>
          <w:szCs w:val="27"/>
        </w:rPr>
        <w:t>труб:</w:t>
      </w:r>
    </w:p>
    <w:p w:rsidR="002479F9" w:rsidRPr="00B0785A" w:rsidRDefault="002479F9" w:rsidP="002479F9">
      <w:pPr>
        <w:pStyle w:val="a3"/>
        <w:spacing w:line="322" w:lineRule="exact"/>
        <w:ind w:left="284" w:right="-78" w:firstLine="852"/>
        <w:rPr>
          <w:sz w:val="27"/>
          <w:szCs w:val="27"/>
        </w:rPr>
      </w:pPr>
      <w:r w:rsidRPr="00B0785A">
        <w:rPr>
          <w:sz w:val="27"/>
          <w:szCs w:val="27"/>
        </w:rPr>
        <w:t>до</w:t>
      </w:r>
      <w:r w:rsidRPr="00B0785A">
        <w:rPr>
          <w:spacing w:val="-4"/>
          <w:sz w:val="27"/>
          <w:szCs w:val="27"/>
        </w:rPr>
        <w:t xml:space="preserve"> </w:t>
      </w:r>
      <w:r w:rsidRPr="00B0785A">
        <w:rPr>
          <w:sz w:val="27"/>
          <w:szCs w:val="27"/>
        </w:rPr>
        <w:t>300</w:t>
      </w:r>
      <w:r w:rsidRPr="00B0785A">
        <w:rPr>
          <w:spacing w:val="1"/>
          <w:sz w:val="27"/>
          <w:szCs w:val="27"/>
        </w:rPr>
        <w:t xml:space="preserve"> </w:t>
      </w:r>
      <w:r w:rsidRPr="00B0785A">
        <w:rPr>
          <w:sz w:val="27"/>
          <w:szCs w:val="27"/>
        </w:rPr>
        <w:t>мм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75 м;</w:t>
      </w:r>
    </w:p>
    <w:p w:rsidR="002479F9" w:rsidRPr="00B0785A" w:rsidRDefault="002479F9" w:rsidP="002479F9">
      <w:pPr>
        <w:pStyle w:val="a3"/>
        <w:ind w:left="284" w:right="-78" w:firstLine="852"/>
        <w:rPr>
          <w:sz w:val="27"/>
          <w:szCs w:val="27"/>
        </w:rPr>
      </w:pPr>
      <w:r w:rsidRPr="00B0785A">
        <w:rPr>
          <w:sz w:val="27"/>
          <w:szCs w:val="27"/>
        </w:rPr>
        <w:t>свыше</w:t>
      </w:r>
      <w:r w:rsidRPr="00B0785A">
        <w:rPr>
          <w:spacing w:val="-3"/>
          <w:sz w:val="27"/>
          <w:szCs w:val="27"/>
        </w:rPr>
        <w:t xml:space="preserve"> </w:t>
      </w:r>
      <w:r w:rsidRPr="00B0785A">
        <w:rPr>
          <w:sz w:val="27"/>
          <w:szCs w:val="27"/>
        </w:rPr>
        <w:t>300</w:t>
      </w:r>
      <w:r w:rsidRPr="00B0785A">
        <w:rPr>
          <w:spacing w:val="1"/>
          <w:sz w:val="27"/>
          <w:szCs w:val="27"/>
        </w:rPr>
        <w:t xml:space="preserve"> </w:t>
      </w:r>
      <w:r w:rsidRPr="00B0785A">
        <w:rPr>
          <w:sz w:val="27"/>
          <w:szCs w:val="27"/>
        </w:rPr>
        <w:t>мм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125</w:t>
      </w:r>
      <w:r w:rsidRPr="00B0785A">
        <w:rPr>
          <w:spacing w:val="-2"/>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Рекомендуемые</w:t>
      </w:r>
      <w:r w:rsidRPr="00B0785A">
        <w:rPr>
          <w:spacing w:val="60"/>
          <w:sz w:val="27"/>
          <w:szCs w:val="27"/>
        </w:rPr>
        <w:t xml:space="preserve"> </w:t>
      </w:r>
      <w:r w:rsidRPr="00B0785A">
        <w:rPr>
          <w:sz w:val="27"/>
          <w:szCs w:val="27"/>
        </w:rPr>
        <w:t>минимальные</w:t>
      </w:r>
      <w:r w:rsidRPr="00B0785A">
        <w:rPr>
          <w:spacing w:val="59"/>
          <w:sz w:val="27"/>
          <w:szCs w:val="27"/>
        </w:rPr>
        <w:t xml:space="preserve"> </w:t>
      </w:r>
      <w:r w:rsidRPr="00B0785A">
        <w:rPr>
          <w:sz w:val="27"/>
          <w:szCs w:val="27"/>
        </w:rPr>
        <w:t>разрывы</w:t>
      </w:r>
      <w:r w:rsidRPr="00B0785A">
        <w:rPr>
          <w:spacing w:val="61"/>
          <w:sz w:val="27"/>
          <w:szCs w:val="27"/>
        </w:rPr>
        <w:t xml:space="preserve"> </w:t>
      </w:r>
      <w:r w:rsidRPr="00B0785A">
        <w:rPr>
          <w:sz w:val="27"/>
          <w:szCs w:val="27"/>
        </w:rPr>
        <w:t>от</w:t>
      </w:r>
      <w:r w:rsidRPr="00B0785A">
        <w:rPr>
          <w:spacing w:val="60"/>
          <w:sz w:val="27"/>
          <w:szCs w:val="27"/>
        </w:rPr>
        <w:t xml:space="preserve"> </w:t>
      </w:r>
      <w:r w:rsidRPr="00B0785A">
        <w:rPr>
          <w:sz w:val="27"/>
          <w:szCs w:val="27"/>
        </w:rPr>
        <w:t>трубопроводов</w:t>
      </w:r>
      <w:r w:rsidRPr="00B0785A">
        <w:rPr>
          <w:spacing w:val="60"/>
          <w:sz w:val="27"/>
          <w:szCs w:val="27"/>
        </w:rPr>
        <w:t xml:space="preserve"> </w:t>
      </w:r>
      <w:r w:rsidRPr="00B0785A">
        <w:rPr>
          <w:sz w:val="27"/>
          <w:szCs w:val="27"/>
        </w:rPr>
        <w:t>для</w:t>
      </w:r>
      <w:r w:rsidRPr="00B0785A">
        <w:rPr>
          <w:spacing w:val="61"/>
          <w:sz w:val="27"/>
          <w:szCs w:val="27"/>
        </w:rPr>
        <w:t xml:space="preserve"> </w:t>
      </w:r>
      <w:r w:rsidRPr="00B0785A">
        <w:rPr>
          <w:sz w:val="27"/>
          <w:szCs w:val="27"/>
        </w:rPr>
        <w:t>сжиженных</w:t>
      </w:r>
      <w:r w:rsidRPr="00B0785A">
        <w:rPr>
          <w:spacing w:val="62"/>
          <w:sz w:val="27"/>
          <w:szCs w:val="27"/>
        </w:rPr>
        <w:t xml:space="preserve"> </w:t>
      </w:r>
      <w:r w:rsidRPr="00B0785A">
        <w:rPr>
          <w:sz w:val="27"/>
          <w:szCs w:val="27"/>
        </w:rPr>
        <w:t>углеводородных</w:t>
      </w:r>
      <w:r w:rsidRPr="00B0785A">
        <w:rPr>
          <w:spacing w:val="62"/>
          <w:sz w:val="27"/>
          <w:szCs w:val="27"/>
        </w:rPr>
        <w:t xml:space="preserve"> </w:t>
      </w:r>
      <w:r w:rsidRPr="00B0785A">
        <w:rPr>
          <w:sz w:val="27"/>
          <w:szCs w:val="27"/>
        </w:rPr>
        <w:t>газов</w:t>
      </w:r>
      <w:r w:rsidRPr="00B0785A">
        <w:rPr>
          <w:spacing w:val="61"/>
          <w:sz w:val="27"/>
          <w:szCs w:val="27"/>
        </w:rPr>
        <w:t xml:space="preserve"> </w:t>
      </w:r>
      <w:r w:rsidRPr="00B0785A">
        <w:rPr>
          <w:sz w:val="27"/>
          <w:szCs w:val="27"/>
        </w:rPr>
        <w:t>при</w:t>
      </w:r>
      <w:r w:rsidRPr="00B0785A">
        <w:rPr>
          <w:spacing w:val="61"/>
          <w:sz w:val="27"/>
          <w:szCs w:val="27"/>
        </w:rPr>
        <w:t xml:space="preserve"> </w:t>
      </w:r>
      <w:r w:rsidRPr="00B0785A">
        <w:rPr>
          <w:sz w:val="27"/>
          <w:szCs w:val="27"/>
        </w:rPr>
        <w:t>разных</w:t>
      </w:r>
      <w:r w:rsidRPr="00B0785A">
        <w:rPr>
          <w:spacing w:val="-67"/>
          <w:sz w:val="27"/>
          <w:szCs w:val="27"/>
        </w:rPr>
        <w:t xml:space="preserve"> </w:t>
      </w:r>
      <w:r w:rsidRPr="00B0785A">
        <w:rPr>
          <w:sz w:val="27"/>
          <w:szCs w:val="27"/>
        </w:rPr>
        <w:t>диаметрах труб</w:t>
      </w:r>
      <w:r w:rsidRPr="00B0785A">
        <w:rPr>
          <w:spacing w:val="1"/>
          <w:sz w:val="27"/>
          <w:szCs w:val="27"/>
        </w:rPr>
        <w:t xml:space="preserve"> </w:t>
      </w:r>
      <w:r w:rsidRPr="00B0785A">
        <w:rPr>
          <w:sz w:val="27"/>
          <w:szCs w:val="27"/>
        </w:rPr>
        <w:t>должны быть</w:t>
      </w:r>
      <w:r w:rsidRPr="00B0785A">
        <w:rPr>
          <w:spacing w:val="-1"/>
          <w:sz w:val="27"/>
          <w:szCs w:val="27"/>
        </w:rPr>
        <w:t xml:space="preserve"> </w:t>
      </w:r>
      <w:r w:rsidRPr="00B0785A">
        <w:rPr>
          <w:sz w:val="27"/>
          <w:szCs w:val="27"/>
        </w:rPr>
        <w:t>не менее:</w:t>
      </w:r>
    </w:p>
    <w:p w:rsidR="002479F9" w:rsidRPr="00B0785A" w:rsidRDefault="002479F9" w:rsidP="002479F9">
      <w:pPr>
        <w:pStyle w:val="a3"/>
        <w:spacing w:line="321" w:lineRule="exact"/>
        <w:ind w:left="284" w:right="-78" w:firstLine="852"/>
        <w:rPr>
          <w:sz w:val="27"/>
          <w:szCs w:val="27"/>
        </w:rPr>
      </w:pPr>
      <w:r w:rsidRPr="00B0785A">
        <w:rPr>
          <w:sz w:val="27"/>
          <w:szCs w:val="27"/>
        </w:rPr>
        <w:t>до</w:t>
      </w:r>
      <w:r w:rsidRPr="00B0785A">
        <w:rPr>
          <w:spacing w:val="-4"/>
          <w:sz w:val="27"/>
          <w:szCs w:val="27"/>
        </w:rPr>
        <w:t xml:space="preserve"> </w:t>
      </w:r>
      <w:r w:rsidRPr="00B0785A">
        <w:rPr>
          <w:sz w:val="27"/>
          <w:szCs w:val="27"/>
        </w:rPr>
        <w:t>150</w:t>
      </w:r>
      <w:r w:rsidRPr="00B0785A">
        <w:rPr>
          <w:spacing w:val="1"/>
          <w:sz w:val="27"/>
          <w:szCs w:val="27"/>
        </w:rPr>
        <w:t xml:space="preserve"> </w:t>
      </w:r>
      <w:r w:rsidRPr="00B0785A">
        <w:rPr>
          <w:sz w:val="27"/>
          <w:szCs w:val="27"/>
        </w:rPr>
        <w:t>мм</w:t>
      </w:r>
      <w:r w:rsidRPr="00B0785A">
        <w:rPr>
          <w:spacing w:val="-1"/>
          <w:sz w:val="27"/>
          <w:szCs w:val="27"/>
        </w:rPr>
        <w:t xml:space="preserve"> </w:t>
      </w:r>
      <w:r w:rsidRPr="00B0785A">
        <w:rPr>
          <w:sz w:val="27"/>
          <w:szCs w:val="27"/>
        </w:rPr>
        <w:t>-</w:t>
      </w:r>
      <w:r w:rsidRPr="00B0785A">
        <w:rPr>
          <w:spacing w:val="-3"/>
          <w:sz w:val="27"/>
          <w:szCs w:val="27"/>
        </w:rPr>
        <w:t xml:space="preserve"> </w:t>
      </w:r>
      <w:r w:rsidRPr="00B0785A">
        <w:rPr>
          <w:sz w:val="27"/>
          <w:szCs w:val="27"/>
        </w:rPr>
        <w:t>100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150</w:t>
      </w:r>
      <w:r w:rsidRPr="00B0785A">
        <w:rPr>
          <w:spacing w:val="-4"/>
          <w:sz w:val="27"/>
          <w:szCs w:val="27"/>
        </w:rPr>
        <w:t xml:space="preserve"> </w:t>
      </w:r>
      <w:r w:rsidRPr="00B0785A">
        <w:rPr>
          <w:sz w:val="27"/>
          <w:szCs w:val="27"/>
        </w:rPr>
        <w:t>до 300</w:t>
      </w:r>
      <w:r w:rsidRPr="00B0785A">
        <w:rPr>
          <w:spacing w:val="-1"/>
          <w:sz w:val="27"/>
          <w:szCs w:val="27"/>
        </w:rPr>
        <w:t xml:space="preserve"> </w:t>
      </w:r>
      <w:r w:rsidRPr="00B0785A">
        <w:rPr>
          <w:sz w:val="27"/>
          <w:szCs w:val="27"/>
        </w:rPr>
        <w:t>мм -</w:t>
      </w:r>
      <w:r w:rsidRPr="00B0785A">
        <w:rPr>
          <w:spacing w:val="-2"/>
          <w:sz w:val="27"/>
          <w:szCs w:val="27"/>
        </w:rPr>
        <w:t xml:space="preserve"> </w:t>
      </w:r>
      <w:r w:rsidRPr="00B0785A">
        <w:rPr>
          <w:sz w:val="27"/>
          <w:szCs w:val="27"/>
        </w:rPr>
        <w:t>175 м;</w:t>
      </w:r>
    </w:p>
    <w:p w:rsidR="002479F9" w:rsidRPr="00B0785A" w:rsidRDefault="002479F9" w:rsidP="002479F9">
      <w:pPr>
        <w:pStyle w:val="a3"/>
        <w:spacing w:line="322" w:lineRule="exact"/>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300</w:t>
      </w:r>
      <w:r w:rsidRPr="00B0785A">
        <w:rPr>
          <w:spacing w:val="-4"/>
          <w:sz w:val="27"/>
          <w:szCs w:val="27"/>
        </w:rPr>
        <w:t xml:space="preserve"> </w:t>
      </w:r>
      <w:r w:rsidRPr="00B0785A">
        <w:rPr>
          <w:sz w:val="27"/>
          <w:szCs w:val="27"/>
        </w:rPr>
        <w:t>до 500</w:t>
      </w:r>
      <w:r w:rsidRPr="00B0785A">
        <w:rPr>
          <w:spacing w:val="-1"/>
          <w:sz w:val="27"/>
          <w:szCs w:val="27"/>
        </w:rPr>
        <w:t xml:space="preserve"> </w:t>
      </w:r>
      <w:r w:rsidRPr="00B0785A">
        <w:rPr>
          <w:sz w:val="27"/>
          <w:szCs w:val="27"/>
        </w:rPr>
        <w:t>мм -</w:t>
      </w:r>
      <w:r w:rsidRPr="00B0785A">
        <w:rPr>
          <w:spacing w:val="-2"/>
          <w:sz w:val="27"/>
          <w:szCs w:val="27"/>
        </w:rPr>
        <w:t xml:space="preserve"> </w:t>
      </w:r>
      <w:r w:rsidRPr="00B0785A">
        <w:rPr>
          <w:sz w:val="27"/>
          <w:szCs w:val="27"/>
        </w:rPr>
        <w:t>350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500</w:t>
      </w:r>
      <w:r w:rsidRPr="00B0785A">
        <w:rPr>
          <w:spacing w:val="-3"/>
          <w:sz w:val="27"/>
          <w:szCs w:val="27"/>
        </w:rPr>
        <w:t xml:space="preserve"> </w:t>
      </w:r>
      <w:r w:rsidRPr="00B0785A">
        <w:rPr>
          <w:sz w:val="27"/>
          <w:szCs w:val="27"/>
        </w:rPr>
        <w:t>до 1000</w:t>
      </w:r>
      <w:r w:rsidRPr="00B0785A">
        <w:rPr>
          <w:spacing w:val="1"/>
          <w:sz w:val="27"/>
          <w:szCs w:val="27"/>
        </w:rPr>
        <w:t xml:space="preserve"> </w:t>
      </w:r>
      <w:r w:rsidRPr="00B0785A">
        <w:rPr>
          <w:sz w:val="27"/>
          <w:szCs w:val="27"/>
        </w:rPr>
        <w:t>мм -</w:t>
      </w:r>
      <w:r w:rsidRPr="00B0785A">
        <w:rPr>
          <w:spacing w:val="-4"/>
          <w:sz w:val="27"/>
          <w:szCs w:val="27"/>
        </w:rPr>
        <w:t xml:space="preserve"> </w:t>
      </w:r>
      <w:r w:rsidRPr="00B0785A">
        <w:rPr>
          <w:sz w:val="27"/>
          <w:szCs w:val="27"/>
        </w:rPr>
        <w:t>800</w:t>
      </w:r>
      <w:r w:rsidRPr="00B0785A">
        <w:rPr>
          <w:spacing w:val="1"/>
          <w:sz w:val="27"/>
          <w:szCs w:val="27"/>
        </w:rPr>
        <w:t xml:space="preserve"> </w:t>
      </w:r>
      <w:r w:rsidRPr="00B0785A">
        <w:rPr>
          <w:sz w:val="27"/>
          <w:szCs w:val="27"/>
        </w:rPr>
        <w:t>м.</w:t>
      </w:r>
    </w:p>
    <w:p w:rsidR="002479F9" w:rsidRPr="00B0785A" w:rsidRDefault="002479F9" w:rsidP="002479F9">
      <w:pPr>
        <w:pStyle w:val="a3"/>
        <w:ind w:left="284" w:right="-78" w:firstLine="852"/>
        <w:rPr>
          <w:sz w:val="27"/>
          <w:szCs w:val="27"/>
        </w:rPr>
      </w:pPr>
      <w:r w:rsidRPr="00B0785A">
        <w:rPr>
          <w:sz w:val="27"/>
          <w:szCs w:val="27"/>
        </w:rPr>
        <w:t>Примечания.</w:t>
      </w:r>
    </w:p>
    <w:p w:rsidR="002479F9" w:rsidRPr="00B0785A" w:rsidRDefault="002479F9" w:rsidP="002479F9">
      <w:pPr>
        <w:pStyle w:val="a5"/>
        <w:numPr>
          <w:ilvl w:val="0"/>
          <w:numId w:val="26"/>
        </w:numPr>
        <w:tabs>
          <w:tab w:val="left" w:pos="1389"/>
        </w:tabs>
        <w:ind w:left="284" w:right="-78" w:firstLine="852"/>
        <w:rPr>
          <w:sz w:val="27"/>
          <w:szCs w:val="27"/>
        </w:rPr>
      </w:pPr>
      <w:r w:rsidRPr="00B0785A">
        <w:rPr>
          <w:sz w:val="27"/>
          <w:szCs w:val="27"/>
        </w:rPr>
        <w:t>Минимальные</w:t>
      </w:r>
      <w:r w:rsidRPr="00B0785A">
        <w:rPr>
          <w:spacing w:val="41"/>
          <w:sz w:val="27"/>
          <w:szCs w:val="27"/>
        </w:rPr>
        <w:t xml:space="preserve"> </w:t>
      </w:r>
      <w:r w:rsidRPr="00B0785A">
        <w:rPr>
          <w:sz w:val="27"/>
          <w:szCs w:val="27"/>
        </w:rPr>
        <w:t>расстояния</w:t>
      </w:r>
      <w:r w:rsidRPr="00B0785A">
        <w:rPr>
          <w:spacing w:val="42"/>
          <w:sz w:val="27"/>
          <w:szCs w:val="27"/>
        </w:rPr>
        <w:t xml:space="preserve"> </w:t>
      </w:r>
      <w:r w:rsidRPr="00B0785A">
        <w:rPr>
          <w:sz w:val="27"/>
          <w:szCs w:val="27"/>
        </w:rPr>
        <w:t>при</w:t>
      </w:r>
      <w:r w:rsidRPr="00B0785A">
        <w:rPr>
          <w:spacing w:val="43"/>
          <w:sz w:val="27"/>
          <w:szCs w:val="27"/>
        </w:rPr>
        <w:t xml:space="preserve"> </w:t>
      </w:r>
      <w:r w:rsidRPr="00B0785A">
        <w:rPr>
          <w:sz w:val="27"/>
          <w:szCs w:val="27"/>
        </w:rPr>
        <w:t>наземной</w:t>
      </w:r>
      <w:r w:rsidRPr="00B0785A">
        <w:rPr>
          <w:spacing w:val="43"/>
          <w:sz w:val="27"/>
          <w:szCs w:val="27"/>
        </w:rPr>
        <w:t xml:space="preserve"> </w:t>
      </w:r>
      <w:r w:rsidRPr="00B0785A">
        <w:rPr>
          <w:sz w:val="27"/>
          <w:szCs w:val="27"/>
        </w:rPr>
        <w:t>прокладке</w:t>
      </w:r>
      <w:r w:rsidRPr="00B0785A">
        <w:rPr>
          <w:spacing w:val="42"/>
          <w:sz w:val="27"/>
          <w:szCs w:val="27"/>
        </w:rPr>
        <w:t xml:space="preserve"> </w:t>
      </w:r>
      <w:r w:rsidRPr="00B0785A">
        <w:rPr>
          <w:sz w:val="27"/>
          <w:szCs w:val="27"/>
        </w:rPr>
        <w:t>увеличиваются</w:t>
      </w:r>
      <w:r w:rsidRPr="00B0785A">
        <w:rPr>
          <w:spacing w:val="42"/>
          <w:sz w:val="27"/>
          <w:szCs w:val="27"/>
        </w:rPr>
        <w:t xml:space="preserve"> </w:t>
      </w:r>
      <w:r w:rsidRPr="00B0785A">
        <w:rPr>
          <w:sz w:val="27"/>
          <w:szCs w:val="27"/>
        </w:rPr>
        <w:t>в</w:t>
      </w:r>
      <w:r w:rsidRPr="00B0785A">
        <w:rPr>
          <w:spacing w:val="41"/>
          <w:sz w:val="27"/>
          <w:szCs w:val="27"/>
        </w:rPr>
        <w:t xml:space="preserve"> </w:t>
      </w:r>
      <w:r w:rsidRPr="00B0785A">
        <w:rPr>
          <w:sz w:val="27"/>
          <w:szCs w:val="27"/>
        </w:rPr>
        <w:t>2</w:t>
      </w:r>
      <w:r w:rsidRPr="00B0785A">
        <w:rPr>
          <w:spacing w:val="43"/>
          <w:sz w:val="27"/>
          <w:szCs w:val="27"/>
        </w:rPr>
        <w:t xml:space="preserve"> </w:t>
      </w:r>
      <w:r w:rsidRPr="00B0785A">
        <w:rPr>
          <w:sz w:val="27"/>
          <w:szCs w:val="27"/>
        </w:rPr>
        <w:t>раза</w:t>
      </w:r>
      <w:r w:rsidRPr="00B0785A">
        <w:rPr>
          <w:spacing w:val="40"/>
          <w:sz w:val="27"/>
          <w:szCs w:val="27"/>
        </w:rPr>
        <w:t xml:space="preserve"> </w:t>
      </w:r>
      <w:r w:rsidRPr="00B0785A">
        <w:rPr>
          <w:sz w:val="27"/>
          <w:szCs w:val="27"/>
        </w:rPr>
        <w:t>для</w:t>
      </w:r>
      <w:r w:rsidRPr="00B0785A">
        <w:rPr>
          <w:spacing w:val="42"/>
          <w:sz w:val="27"/>
          <w:szCs w:val="27"/>
        </w:rPr>
        <w:t xml:space="preserve"> </w:t>
      </w:r>
      <w:r w:rsidRPr="00B0785A">
        <w:rPr>
          <w:sz w:val="27"/>
          <w:szCs w:val="27"/>
        </w:rPr>
        <w:t>I</w:t>
      </w:r>
      <w:r w:rsidRPr="00B0785A">
        <w:rPr>
          <w:spacing w:val="42"/>
          <w:sz w:val="27"/>
          <w:szCs w:val="27"/>
        </w:rPr>
        <w:t xml:space="preserve"> </w:t>
      </w:r>
      <w:r w:rsidRPr="00B0785A">
        <w:rPr>
          <w:sz w:val="27"/>
          <w:szCs w:val="27"/>
        </w:rPr>
        <w:t>класса</w:t>
      </w:r>
      <w:r w:rsidRPr="00B0785A">
        <w:rPr>
          <w:spacing w:val="41"/>
          <w:sz w:val="27"/>
          <w:szCs w:val="27"/>
        </w:rPr>
        <w:t xml:space="preserve"> </w:t>
      </w:r>
      <w:r w:rsidRPr="00B0785A">
        <w:rPr>
          <w:sz w:val="27"/>
          <w:szCs w:val="27"/>
        </w:rPr>
        <w:t>и</w:t>
      </w:r>
      <w:r w:rsidRPr="00B0785A">
        <w:rPr>
          <w:spacing w:val="43"/>
          <w:sz w:val="27"/>
          <w:szCs w:val="27"/>
        </w:rPr>
        <w:t xml:space="preserve"> </w:t>
      </w:r>
      <w:r w:rsidRPr="00B0785A">
        <w:rPr>
          <w:sz w:val="27"/>
          <w:szCs w:val="27"/>
        </w:rPr>
        <w:t>в</w:t>
      </w:r>
      <w:r w:rsidRPr="00B0785A">
        <w:rPr>
          <w:spacing w:val="41"/>
          <w:sz w:val="27"/>
          <w:szCs w:val="27"/>
        </w:rPr>
        <w:t xml:space="preserve"> </w:t>
      </w:r>
      <w:r w:rsidRPr="00B0785A">
        <w:rPr>
          <w:sz w:val="27"/>
          <w:szCs w:val="27"/>
        </w:rPr>
        <w:t>1,5</w:t>
      </w:r>
      <w:r w:rsidRPr="00B0785A">
        <w:rPr>
          <w:spacing w:val="43"/>
          <w:sz w:val="27"/>
          <w:szCs w:val="27"/>
        </w:rPr>
        <w:t xml:space="preserve"> </w:t>
      </w:r>
      <w:r w:rsidRPr="00B0785A">
        <w:rPr>
          <w:sz w:val="27"/>
          <w:szCs w:val="27"/>
        </w:rPr>
        <w:t>раза</w:t>
      </w:r>
      <w:r w:rsidRPr="00B0785A">
        <w:rPr>
          <w:spacing w:val="42"/>
          <w:sz w:val="27"/>
          <w:szCs w:val="27"/>
        </w:rPr>
        <w:t xml:space="preserve"> </w:t>
      </w:r>
      <w:r w:rsidRPr="00B0785A">
        <w:rPr>
          <w:sz w:val="27"/>
          <w:szCs w:val="27"/>
        </w:rPr>
        <w:t>для</w:t>
      </w:r>
      <w:r w:rsidRPr="00B0785A">
        <w:rPr>
          <w:spacing w:val="41"/>
          <w:sz w:val="27"/>
          <w:szCs w:val="27"/>
        </w:rPr>
        <w:t xml:space="preserve"> </w:t>
      </w:r>
      <w:r w:rsidRPr="00B0785A">
        <w:rPr>
          <w:sz w:val="27"/>
          <w:szCs w:val="27"/>
        </w:rPr>
        <w:t>II</w:t>
      </w:r>
    </w:p>
    <w:p w:rsidR="002479F9" w:rsidRPr="00B0785A" w:rsidRDefault="002479F9" w:rsidP="002479F9">
      <w:pPr>
        <w:pStyle w:val="a3"/>
        <w:spacing w:line="321" w:lineRule="exact"/>
        <w:ind w:left="284" w:right="-78" w:firstLine="852"/>
        <w:rPr>
          <w:sz w:val="27"/>
          <w:szCs w:val="27"/>
        </w:rPr>
      </w:pPr>
      <w:r w:rsidRPr="00B0785A">
        <w:rPr>
          <w:sz w:val="27"/>
          <w:szCs w:val="27"/>
        </w:rPr>
        <w:t>класса.</w:t>
      </w:r>
    </w:p>
    <w:p w:rsidR="002479F9" w:rsidRPr="00B0785A" w:rsidRDefault="002479F9" w:rsidP="002479F9">
      <w:pPr>
        <w:spacing w:line="321" w:lineRule="exact"/>
        <w:ind w:left="284" w:right="-78" w:firstLine="852"/>
        <w:rPr>
          <w:sz w:val="27"/>
          <w:szCs w:val="27"/>
        </w:rPr>
        <w:sectPr w:rsidR="002479F9" w:rsidRPr="00B0785A" w:rsidSect="00CE1433">
          <w:pgSz w:w="16840" w:h="11910" w:orient="landscape"/>
          <w:pgMar w:top="1100" w:right="900" w:bottom="280" w:left="1276" w:header="717" w:footer="0" w:gutter="0"/>
          <w:cols w:space="720"/>
        </w:sectPr>
      </w:pPr>
    </w:p>
    <w:p w:rsidR="002479F9" w:rsidRPr="00B0785A" w:rsidRDefault="002479F9" w:rsidP="002479F9">
      <w:pPr>
        <w:pStyle w:val="a3"/>
        <w:ind w:left="284" w:right="-78" w:firstLine="852"/>
        <w:rPr>
          <w:sz w:val="27"/>
          <w:szCs w:val="27"/>
        </w:rPr>
      </w:pPr>
    </w:p>
    <w:p w:rsidR="002479F9" w:rsidRPr="00B0785A" w:rsidRDefault="002479F9" w:rsidP="002479F9">
      <w:pPr>
        <w:pStyle w:val="a3"/>
        <w:spacing w:before="1"/>
        <w:ind w:left="284" w:right="-78" w:firstLine="852"/>
        <w:rPr>
          <w:sz w:val="27"/>
          <w:szCs w:val="27"/>
        </w:rPr>
      </w:pPr>
    </w:p>
    <w:p w:rsidR="002479F9" w:rsidRPr="00B0785A" w:rsidRDefault="002479F9" w:rsidP="002479F9">
      <w:pPr>
        <w:pStyle w:val="a5"/>
        <w:numPr>
          <w:ilvl w:val="0"/>
          <w:numId w:val="26"/>
        </w:numPr>
        <w:tabs>
          <w:tab w:val="left" w:pos="1430"/>
        </w:tabs>
        <w:spacing w:before="89"/>
        <w:ind w:left="284" w:right="-78" w:firstLine="852"/>
        <w:rPr>
          <w:sz w:val="27"/>
          <w:szCs w:val="27"/>
        </w:rPr>
      </w:pPr>
      <w:r w:rsidRPr="00B0785A">
        <w:rPr>
          <w:sz w:val="27"/>
          <w:szCs w:val="27"/>
        </w:rPr>
        <w:t>Разрывы</w:t>
      </w:r>
      <w:r w:rsidRPr="00B0785A">
        <w:rPr>
          <w:spacing w:val="1"/>
          <w:sz w:val="27"/>
          <w:szCs w:val="27"/>
        </w:rPr>
        <w:t xml:space="preserve"> </w:t>
      </w:r>
      <w:r w:rsidRPr="00B0785A">
        <w:rPr>
          <w:sz w:val="27"/>
          <w:szCs w:val="27"/>
        </w:rPr>
        <w:t>магистральных</w:t>
      </w:r>
      <w:r w:rsidRPr="00B0785A">
        <w:rPr>
          <w:spacing w:val="1"/>
          <w:sz w:val="27"/>
          <w:szCs w:val="27"/>
        </w:rPr>
        <w:t xml:space="preserve"> </w:t>
      </w:r>
      <w:r w:rsidRPr="00B0785A">
        <w:rPr>
          <w:sz w:val="27"/>
          <w:szCs w:val="27"/>
        </w:rPr>
        <w:t>газопроводов,</w:t>
      </w:r>
      <w:r w:rsidRPr="00B0785A">
        <w:rPr>
          <w:spacing w:val="1"/>
          <w:sz w:val="27"/>
          <w:szCs w:val="27"/>
        </w:rPr>
        <w:t xml:space="preserve"> </w:t>
      </w:r>
      <w:r w:rsidRPr="00B0785A">
        <w:rPr>
          <w:sz w:val="27"/>
          <w:szCs w:val="27"/>
        </w:rPr>
        <w:t>транспортирующих</w:t>
      </w:r>
      <w:r w:rsidRPr="00B0785A">
        <w:rPr>
          <w:spacing w:val="1"/>
          <w:sz w:val="27"/>
          <w:szCs w:val="27"/>
        </w:rPr>
        <w:t xml:space="preserve"> </w:t>
      </w:r>
      <w:r w:rsidRPr="00B0785A">
        <w:rPr>
          <w:sz w:val="27"/>
          <w:szCs w:val="27"/>
        </w:rPr>
        <w:t>природный</w:t>
      </w:r>
      <w:r w:rsidRPr="00B0785A">
        <w:rPr>
          <w:spacing w:val="1"/>
          <w:sz w:val="27"/>
          <w:szCs w:val="27"/>
        </w:rPr>
        <w:t xml:space="preserve"> </w:t>
      </w:r>
      <w:r w:rsidRPr="00B0785A">
        <w:rPr>
          <w:sz w:val="27"/>
          <w:szCs w:val="27"/>
        </w:rPr>
        <w:t>газ,</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высокими</w:t>
      </w:r>
      <w:r w:rsidRPr="00B0785A">
        <w:rPr>
          <w:spacing w:val="1"/>
          <w:sz w:val="27"/>
          <w:szCs w:val="27"/>
        </w:rPr>
        <w:t xml:space="preserve"> </w:t>
      </w:r>
      <w:r w:rsidRPr="00B0785A">
        <w:rPr>
          <w:sz w:val="27"/>
          <w:szCs w:val="27"/>
        </w:rPr>
        <w:t>коррозирующими</w:t>
      </w:r>
      <w:r w:rsidRPr="00B0785A">
        <w:rPr>
          <w:spacing w:val="1"/>
          <w:sz w:val="27"/>
          <w:szCs w:val="27"/>
        </w:rPr>
        <w:t xml:space="preserve"> </w:t>
      </w:r>
      <w:r w:rsidRPr="00B0785A">
        <w:rPr>
          <w:sz w:val="27"/>
          <w:szCs w:val="27"/>
        </w:rPr>
        <w:t>свойствами, определяются на основе расчетов в каждом конкретном случае, а также по опыту эксплуатации, но не менее</w:t>
      </w:r>
      <w:r w:rsidRPr="00B0785A">
        <w:rPr>
          <w:spacing w:val="-67"/>
          <w:sz w:val="27"/>
          <w:szCs w:val="27"/>
        </w:rPr>
        <w:t xml:space="preserve"> </w:t>
      </w:r>
      <w:r w:rsidRPr="00B0785A">
        <w:rPr>
          <w:sz w:val="27"/>
          <w:szCs w:val="27"/>
        </w:rPr>
        <w:t>2</w:t>
      </w:r>
      <w:r w:rsidRPr="00B0785A">
        <w:rPr>
          <w:spacing w:val="1"/>
          <w:sz w:val="27"/>
          <w:szCs w:val="27"/>
        </w:rPr>
        <w:t xml:space="preserve"> </w:t>
      </w:r>
      <w:r w:rsidRPr="00B0785A">
        <w:rPr>
          <w:sz w:val="27"/>
          <w:szCs w:val="27"/>
        </w:rPr>
        <w:t>км.</w:t>
      </w:r>
    </w:p>
    <w:p w:rsidR="002479F9" w:rsidRPr="00B0785A" w:rsidRDefault="002479F9" w:rsidP="002479F9">
      <w:pPr>
        <w:pStyle w:val="a3"/>
        <w:spacing w:line="321" w:lineRule="exact"/>
        <w:ind w:left="284" w:right="-78" w:firstLine="852"/>
        <w:rPr>
          <w:sz w:val="27"/>
          <w:szCs w:val="27"/>
        </w:rPr>
      </w:pPr>
      <w:r w:rsidRPr="00B0785A">
        <w:rPr>
          <w:sz w:val="27"/>
          <w:szCs w:val="27"/>
        </w:rPr>
        <w:t>Рекомендуемые</w:t>
      </w:r>
      <w:r w:rsidRPr="00B0785A">
        <w:rPr>
          <w:spacing w:val="-2"/>
          <w:sz w:val="27"/>
          <w:szCs w:val="27"/>
        </w:rPr>
        <w:t xml:space="preserve"> </w:t>
      </w:r>
      <w:r w:rsidRPr="00B0785A">
        <w:rPr>
          <w:sz w:val="27"/>
          <w:szCs w:val="27"/>
        </w:rPr>
        <w:t>минимальные</w:t>
      </w:r>
      <w:r w:rsidRPr="00B0785A">
        <w:rPr>
          <w:spacing w:val="-2"/>
          <w:sz w:val="27"/>
          <w:szCs w:val="27"/>
        </w:rPr>
        <w:t xml:space="preserve"> </w:t>
      </w:r>
      <w:r w:rsidRPr="00B0785A">
        <w:rPr>
          <w:sz w:val="27"/>
          <w:szCs w:val="27"/>
        </w:rPr>
        <w:t>разрывы</w:t>
      </w:r>
      <w:r w:rsidRPr="00B0785A">
        <w:rPr>
          <w:spacing w:val="-4"/>
          <w:sz w:val="27"/>
          <w:szCs w:val="27"/>
        </w:rPr>
        <w:t xml:space="preserve"> </w:t>
      </w:r>
      <w:r w:rsidRPr="00B0785A">
        <w:rPr>
          <w:sz w:val="27"/>
          <w:szCs w:val="27"/>
        </w:rPr>
        <w:t>от</w:t>
      </w:r>
      <w:r w:rsidRPr="00B0785A">
        <w:rPr>
          <w:spacing w:val="-3"/>
          <w:sz w:val="27"/>
          <w:szCs w:val="27"/>
        </w:rPr>
        <w:t xml:space="preserve"> </w:t>
      </w:r>
      <w:r w:rsidRPr="00B0785A">
        <w:rPr>
          <w:sz w:val="27"/>
          <w:szCs w:val="27"/>
        </w:rPr>
        <w:t>газопроводов</w:t>
      </w:r>
      <w:r w:rsidRPr="00B0785A">
        <w:rPr>
          <w:spacing w:val="-4"/>
          <w:sz w:val="27"/>
          <w:szCs w:val="27"/>
        </w:rPr>
        <w:t xml:space="preserve"> </w:t>
      </w:r>
      <w:r w:rsidRPr="00B0785A">
        <w:rPr>
          <w:sz w:val="27"/>
          <w:szCs w:val="27"/>
        </w:rPr>
        <w:t>низкого давления</w:t>
      </w:r>
      <w:r w:rsidRPr="00B0785A">
        <w:rPr>
          <w:spacing w:val="-2"/>
          <w:sz w:val="27"/>
          <w:szCs w:val="27"/>
        </w:rPr>
        <w:t xml:space="preserve"> </w:t>
      </w:r>
      <w:r w:rsidRPr="00B0785A">
        <w:rPr>
          <w:sz w:val="27"/>
          <w:szCs w:val="27"/>
        </w:rPr>
        <w:t>должны</w:t>
      </w:r>
      <w:r w:rsidRPr="00B0785A">
        <w:rPr>
          <w:spacing w:val="-5"/>
          <w:sz w:val="27"/>
          <w:szCs w:val="27"/>
        </w:rPr>
        <w:t xml:space="preserve"> </w:t>
      </w:r>
      <w:r w:rsidRPr="00B0785A">
        <w:rPr>
          <w:sz w:val="27"/>
          <w:szCs w:val="27"/>
        </w:rPr>
        <w:t>быть</w:t>
      </w:r>
      <w:r w:rsidRPr="00B0785A">
        <w:rPr>
          <w:spacing w:val="-2"/>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r w:rsidRPr="00B0785A">
        <w:rPr>
          <w:spacing w:val="-2"/>
          <w:sz w:val="27"/>
          <w:szCs w:val="27"/>
        </w:rPr>
        <w:t xml:space="preserve"> </w:t>
      </w:r>
      <w:r w:rsidRPr="00B0785A">
        <w:rPr>
          <w:sz w:val="27"/>
          <w:szCs w:val="27"/>
        </w:rPr>
        <w:t>20</w:t>
      </w:r>
      <w:r w:rsidRPr="00B0785A">
        <w:rPr>
          <w:spacing w:val="-2"/>
          <w:sz w:val="27"/>
          <w:szCs w:val="27"/>
        </w:rPr>
        <w:t xml:space="preserve"> </w:t>
      </w:r>
      <w:r w:rsidRPr="00B0785A">
        <w:rPr>
          <w:sz w:val="27"/>
          <w:szCs w:val="27"/>
        </w:rPr>
        <w:t>м.</w:t>
      </w:r>
    </w:p>
    <w:p w:rsidR="002479F9" w:rsidRPr="00B0785A" w:rsidRDefault="002479F9" w:rsidP="002479F9">
      <w:pPr>
        <w:pStyle w:val="a3"/>
        <w:spacing w:line="242" w:lineRule="auto"/>
        <w:ind w:left="284" w:right="-78" w:firstLine="852"/>
        <w:rPr>
          <w:sz w:val="27"/>
          <w:szCs w:val="27"/>
        </w:rPr>
      </w:pPr>
      <w:r w:rsidRPr="00B0785A">
        <w:rPr>
          <w:sz w:val="27"/>
          <w:szCs w:val="27"/>
        </w:rPr>
        <w:t>Рекомендуемые</w:t>
      </w:r>
      <w:r w:rsidRPr="00B0785A">
        <w:rPr>
          <w:spacing w:val="41"/>
          <w:sz w:val="27"/>
          <w:szCs w:val="27"/>
        </w:rPr>
        <w:t xml:space="preserve"> </w:t>
      </w:r>
      <w:r w:rsidRPr="00B0785A">
        <w:rPr>
          <w:sz w:val="27"/>
          <w:szCs w:val="27"/>
        </w:rPr>
        <w:t>минимальные</w:t>
      </w:r>
      <w:r w:rsidRPr="00B0785A">
        <w:rPr>
          <w:spacing w:val="39"/>
          <w:sz w:val="27"/>
          <w:szCs w:val="27"/>
        </w:rPr>
        <w:t xml:space="preserve"> </w:t>
      </w:r>
      <w:r w:rsidRPr="00B0785A">
        <w:rPr>
          <w:sz w:val="27"/>
          <w:szCs w:val="27"/>
        </w:rPr>
        <w:t>расстояния</w:t>
      </w:r>
      <w:r w:rsidRPr="00B0785A">
        <w:rPr>
          <w:spacing w:val="39"/>
          <w:sz w:val="27"/>
          <w:szCs w:val="27"/>
        </w:rPr>
        <w:t xml:space="preserve"> </w:t>
      </w:r>
      <w:r w:rsidRPr="00B0785A">
        <w:rPr>
          <w:sz w:val="27"/>
          <w:szCs w:val="27"/>
        </w:rPr>
        <w:t>от</w:t>
      </w:r>
      <w:r w:rsidRPr="00B0785A">
        <w:rPr>
          <w:spacing w:val="39"/>
          <w:sz w:val="27"/>
          <w:szCs w:val="27"/>
        </w:rPr>
        <w:t xml:space="preserve"> </w:t>
      </w:r>
      <w:r w:rsidRPr="00B0785A">
        <w:rPr>
          <w:sz w:val="27"/>
          <w:szCs w:val="27"/>
        </w:rPr>
        <w:t>магистральных</w:t>
      </w:r>
      <w:r w:rsidRPr="00B0785A">
        <w:rPr>
          <w:spacing w:val="42"/>
          <w:sz w:val="27"/>
          <w:szCs w:val="27"/>
        </w:rPr>
        <w:t xml:space="preserve"> </w:t>
      </w:r>
      <w:r w:rsidRPr="00B0785A">
        <w:rPr>
          <w:sz w:val="27"/>
          <w:szCs w:val="27"/>
        </w:rPr>
        <w:t>трубопроводов</w:t>
      </w:r>
      <w:r w:rsidRPr="00B0785A">
        <w:rPr>
          <w:spacing w:val="38"/>
          <w:sz w:val="27"/>
          <w:szCs w:val="27"/>
        </w:rPr>
        <w:t xml:space="preserve"> </w:t>
      </w:r>
      <w:r w:rsidRPr="00B0785A">
        <w:rPr>
          <w:sz w:val="27"/>
          <w:szCs w:val="27"/>
        </w:rPr>
        <w:t>для</w:t>
      </w:r>
      <w:r w:rsidRPr="00B0785A">
        <w:rPr>
          <w:spacing w:val="42"/>
          <w:sz w:val="27"/>
          <w:szCs w:val="27"/>
        </w:rPr>
        <w:t xml:space="preserve"> </w:t>
      </w:r>
      <w:r w:rsidRPr="00B0785A">
        <w:rPr>
          <w:sz w:val="27"/>
          <w:szCs w:val="27"/>
        </w:rPr>
        <w:t>транспортирования</w:t>
      </w:r>
      <w:r w:rsidRPr="00B0785A">
        <w:rPr>
          <w:spacing w:val="39"/>
          <w:sz w:val="27"/>
          <w:szCs w:val="27"/>
        </w:rPr>
        <w:t xml:space="preserve"> </w:t>
      </w:r>
      <w:r w:rsidRPr="00B0785A">
        <w:rPr>
          <w:sz w:val="27"/>
          <w:szCs w:val="27"/>
        </w:rPr>
        <w:t>нефти</w:t>
      </w:r>
      <w:r w:rsidRPr="00B0785A">
        <w:rPr>
          <w:spacing w:val="40"/>
          <w:sz w:val="27"/>
          <w:szCs w:val="27"/>
        </w:rPr>
        <w:t xml:space="preserve"> </w:t>
      </w:r>
      <w:r w:rsidRPr="00B0785A">
        <w:rPr>
          <w:sz w:val="27"/>
          <w:szCs w:val="27"/>
        </w:rPr>
        <w:t>при</w:t>
      </w:r>
      <w:r w:rsidRPr="00B0785A">
        <w:rPr>
          <w:spacing w:val="-67"/>
          <w:sz w:val="27"/>
          <w:szCs w:val="27"/>
        </w:rPr>
        <w:t xml:space="preserve"> </w:t>
      </w:r>
      <w:r w:rsidRPr="00B0785A">
        <w:rPr>
          <w:sz w:val="27"/>
          <w:szCs w:val="27"/>
        </w:rPr>
        <w:t>разных диаметрах</w:t>
      </w:r>
      <w:r w:rsidRPr="00B0785A">
        <w:rPr>
          <w:spacing w:val="1"/>
          <w:sz w:val="27"/>
          <w:szCs w:val="27"/>
        </w:rPr>
        <w:t xml:space="preserve"> </w:t>
      </w:r>
      <w:r w:rsidRPr="00B0785A">
        <w:rPr>
          <w:sz w:val="27"/>
          <w:szCs w:val="27"/>
        </w:rPr>
        <w:t>труб</w:t>
      </w:r>
      <w:r w:rsidRPr="00B0785A">
        <w:rPr>
          <w:spacing w:val="1"/>
          <w:sz w:val="27"/>
          <w:szCs w:val="27"/>
        </w:rPr>
        <w:t xml:space="preserve"> </w:t>
      </w:r>
      <w:r w:rsidRPr="00B0785A">
        <w:rPr>
          <w:sz w:val="27"/>
          <w:szCs w:val="27"/>
        </w:rPr>
        <w:t>должны</w:t>
      </w:r>
      <w:r w:rsidRPr="00B0785A">
        <w:rPr>
          <w:spacing w:val="-3"/>
          <w:sz w:val="27"/>
          <w:szCs w:val="27"/>
        </w:rPr>
        <w:t xml:space="preserve"> </w:t>
      </w:r>
      <w:r w:rsidRPr="00B0785A">
        <w:rPr>
          <w:sz w:val="27"/>
          <w:szCs w:val="27"/>
        </w:rPr>
        <w:t>быть</w:t>
      </w:r>
      <w:r w:rsidRPr="00B0785A">
        <w:rPr>
          <w:spacing w:val="-1"/>
          <w:sz w:val="27"/>
          <w:szCs w:val="27"/>
        </w:rPr>
        <w:t xml:space="preserve"> </w:t>
      </w:r>
      <w:r w:rsidRPr="00B0785A">
        <w:rPr>
          <w:sz w:val="27"/>
          <w:szCs w:val="27"/>
        </w:rPr>
        <w:t>не</w:t>
      </w:r>
      <w:r w:rsidRPr="00B0785A">
        <w:rPr>
          <w:spacing w:val="-2"/>
          <w:sz w:val="27"/>
          <w:szCs w:val="27"/>
        </w:rPr>
        <w:t xml:space="preserve"> </w:t>
      </w:r>
      <w:r w:rsidRPr="00B0785A">
        <w:rPr>
          <w:sz w:val="27"/>
          <w:szCs w:val="27"/>
        </w:rPr>
        <w:t>менее:</w:t>
      </w:r>
    </w:p>
    <w:p w:rsidR="002479F9" w:rsidRPr="00B0785A" w:rsidRDefault="002479F9" w:rsidP="002479F9">
      <w:pPr>
        <w:pStyle w:val="a3"/>
        <w:spacing w:line="318" w:lineRule="exact"/>
        <w:ind w:left="284" w:right="-78" w:firstLine="852"/>
        <w:rPr>
          <w:sz w:val="27"/>
          <w:szCs w:val="27"/>
        </w:rPr>
      </w:pPr>
      <w:r w:rsidRPr="00B0785A">
        <w:rPr>
          <w:sz w:val="27"/>
          <w:szCs w:val="27"/>
        </w:rPr>
        <w:t>до</w:t>
      </w:r>
      <w:r w:rsidRPr="00B0785A">
        <w:rPr>
          <w:spacing w:val="-4"/>
          <w:sz w:val="27"/>
          <w:szCs w:val="27"/>
        </w:rPr>
        <w:t xml:space="preserve"> </w:t>
      </w:r>
      <w:r w:rsidRPr="00B0785A">
        <w:rPr>
          <w:sz w:val="27"/>
          <w:szCs w:val="27"/>
        </w:rPr>
        <w:t>300</w:t>
      </w:r>
      <w:r w:rsidRPr="00B0785A">
        <w:rPr>
          <w:spacing w:val="1"/>
          <w:sz w:val="27"/>
          <w:szCs w:val="27"/>
        </w:rPr>
        <w:t xml:space="preserve"> </w:t>
      </w:r>
      <w:r w:rsidRPr="00B0785A">
        <w:rPr>
          <w:sz w:val="27"/>
          <w:szCs w:val="27"/>
        </w:rPr>
        <w:t>мм -</w:t>
      </w:r>
      <w:r w:rsidRPr="00B0785A">
        <w:rPr>
          <w:spacing w:val="-3"/>
          <w:sz w:val="27"/>
          <w:szCs w:val="27"/>
        </w:rPr>
        <w:t xml:space="preserve"> </w:t>
      </w:r>
      <w:r w:rsidRPr="00B0785A">
        <w:rPr>
          <w:sz w:val="27"/>
          <w:szCs w:val="27"/>
        </w:rPr>
        <w:t>50</w:t>
      </w:r>
      <w:r w:rsidRPr="00B0785A">
        <w:rPr>
          <w:spacing w:val="1"/>
          <w:sz w:val="27"/>
          <w:szCs w:val="27"/>
        </w:rPr>
        <w:t xml:space="preserve"> </w:t>
      </w:r>
      <w:r w:rsidRPr="00B0785A">
        <w:rPr>
          <w:sz w:val="27"/>
          <w:szCs w:val="27"/>
        </w:rPr>
        <w:t>м;</w:t>
      </w:r>
    </w:p>
    <w:p w:rsidR="002479F9" w:rsidRPr="00B0785A" w:rsidRDefault="002479F9" w:rsidP="002479F9">
      <w:pPr>
        <w:pStyle w:val="a3"/>
        <w:spacing w:line="322" w:lineRule="exact"/>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300</w:t>
      </w:r>
      <w:r w:rsidRPr="00B0785A">
        <w:rPr>
          <w:spacing w:val="-4"/>
          <w:sz w:val="27"/>
          <w:szCs w:val="27"/>
        </w:rPr>
        <w:t xml:space="preserve"> </w:t>
      </w:r>
      <w:r w:rsidRPr="00B0785A">
        <w:rPr>
          <w:sz w:val="27"/>
          <w:szCs w:val="27"/>
        </w:rPr>
        <w:t>до</w:t>
      </w:r>
      <w:r w:rsidRPr="00B0785A">
        <w:rPr>
          <w:spacing w:val="1"/>
          <w:sz w:val="27"/>
          <w:szCs w:val="27"/>
        </w:rPr>
        <w:t xml:space="preserve"> </w:t>
      </w:r>
      <w:r w:rsidRPr="00B0785A">
        <w:rPr>
          <w:sz w:val="27"/>
          <w:szCs w:val="27"/>
        </w:rPr>
        <w:t>600 мм -</w:t>
      </w:r>
      <w:r w:rsidRPr="00B0785A">
        <w:rPr>
          <w:spacing w:val="-1"/>
          <w:sz w:val="27"/>
          <w:szCs w:val="27"/>
        </w:rPr>
        <w:t xml:space="preserve"> </w:t>
      </w:r>
      <w:r w:rsidRPr="00B0785A">
        <w:rPr>
          <w:sz w:val="27"/>
          <w:szCs w:val="27"/>
        </w:rPr>
        <w:t>50 м;</w:t>
      </w:r>
    </w:p>
    <w:p w:rsidR="002479F9" w:rsidRPr="00B0785A" w:rsidRDefault="002479F9" w:rsidP="002479F9">
      <w:pPr>
        <w:pStyle w:val="a3"/>
        <w:spacing w:line="322" w:lineRule="exact"/>
        <w:ind w:left="284" w:right="-78" w:firstLine="852"/>
        <w:rPr>
          <w:sz w:val="27"/>
          <w:szCs w:val="27"/>
        </w:rPr>
      </w:pPr>
      <w:r w:rsidRPr="00B0785A">
        <w:rPr>
          <w:sz w:val="27"/>
          <w:szCs w:val="27"/>
        </w:rPr>
        <w:t>от</w:t>
      </w:r>
      <w:r w:rsidRPr="00B0785A">
        <w:rPr>
          <w:spacing w:val="-3"/>
          <w:sz w:val="27"/>
          <w:szCs w:val="27"/>
        </w:rPr>
        <w:t xml:space="preserve"> </w:t>
      </w:r>
      <w:r w:rsidRPr="00B0785A">
        <w:rPr>
          <w:sz w:val="27"/>
          <w:szCs w:val="27"/>
        </w:rPr>
        <w:t>600</w:t>
      </w:r>
      <w:r w:rsidRPr="00B0785A">
        <w:rPr>
          <w:spacing w:val="-4"/>
          <w:sz w:val="27"/>
          <w:szCs w:val="27"/>
        </w:rPr>
        <w:t xml:space="preserve"> </w:t>
      </w:r>
      <w:r w:rsidRPr="00B0785A">
        <w:rPr>
          <w:sz w:val="27"/>
          <w:szCs w:val="27"/>
        </w:rPr>
        <w:t>до 1000 мм</w:t>
      </w:r>
      <w:r w:rsidRPr="00B0785A">
        <w:rPr>
          <w:spacing w:val="-1"/>
          <w:sz w:val="27"/>
          <w:szCs w:val="27"/>
        </w:rPr>
        <w:t xml:space="preserve"> </w:t>
      </w:r>
      <w:r w:rsidRPr="00B0785A">
        <w:rPr>
          <w:sz w:val="27"/>
          <w:szCs w:val="27"/>
        </w:rPr>
        <w:t>-75 м;</w:t>
      </w:r>
    </w:p>
    <w:p w:rsidR="002479F9" w:rsidRPr="00B0785A" w:rsidRDefault="002479F9" w:rsidP="002479F9">
      <w:pPr>
        <w:pStyle w:val="a3"/>
        <w:ind w:left="284" w:right="-78" w:firstLine="852"/>
        <w:rPr>
          <w:sz w:val="27"/>
          <w:szCs w:val="27"/>
        </w:rPr>
      </w:pPr>
      <w:r w:rsidRPr="00B0785A">
        <w:rPr>
          <w:sz w:val="27"/>
          <w:szCs w:val="27"/>
        </w:rPr>
        <w:t>от</w:t>
      </w:r>
      <w:r w:rsidRPr="00B0785A">
        <w:rPr>
          <w:spacing w:val="-2"/>
          <w:sz w:val="27"/>
          <w:szCs w:val="27"/>
        </w:rPr>
        <w:t xml:space="preserve"> </w:t>
      </w:r>
      <w:r w:rsidRPr="00B0785A">
        <w:rPr>
          <w:sz w:val="27"/>
          <w:szCs w:val="27"/>
        </w:rPr>
        <w:t>1000</w:t>
      </w:r>
      <w:r w:rsidRPr="00B0785A">
        <w:rPr>
          <w:spacing w:val="-3"/>
          <w:sz w:val="27"/>
          <w:szCs w:val="27"/>
        </w:rPr>
        <w:t xml:space="preserve"> </w:t>
      </w:r>
      <w:r w:rsidRPr="00B0785A">
        <w:rPr>
          <w:sz w:val="27"/>
          <w:szCs w:val="27"/>
        </w:rPr>
        <w:t>до</w:t>
      </w:r>
      <w:r w:rsidRPr="00B0785A">
        <w:rPr>
          <w:spacing w:val="-3"/>
          <w:sz w:val="27"/>
          <w:szCs w:val="27"/>
        </w:rPr>
        <w:t xml:space="preserve"> </w:t>
      </w:r>
      <w:r w:rsidRPr="00B0785A">
        <w:rPr>
          <w:sz w:val="27"/>
          <w:szCs w:val="27"/>
        </w:rPr>
        <w:t>1400</w:t>
      </w:r>
      <w:r w:rsidRPr="00B0785A">
        <w:rPr>
          <w:spacing w:val="1"/>
          <w:sz w:val="27"/>
          <w:szCs w:val="27"/>
        </w:rPr>
        <w:t xml:space="preserve"> </w:t>
      </w:r>
      <w:r w:rsidRPr="00B0785A">
        <w:rPr>
          <w:sz w:val="27"/>
          <w:szCs w:val="27"/>
        </w:rPr>
        <w:t>мм</w:t>
      </w:r>
      <w:r w:rsidRPr="00B0785A">
        <w:rPr>
          <w:spacing w:val="-3"/>
          <w:sz w:val="27"/>
          <w:szCs w:val="27"/>
        </w:rPr>
        <w:t xml:space="preserve"> </w:t>
      </w:r>
      <w:r w:rsidRPr="00B0785A">
        <w:rPr>
          <w:sz w:val="27"/>
          <w:szCs w:val="27"/>
        </w:rPr>
        <w:t>-</w:t>
      </w:r>
      <w:r w:rsidRPr="00B0785A">
        <w:rPr>
          <w:spacing w:val="-1"/>
          <w:sz w:val="27"/>
          <w:szCs w:val="27"/>
        </w:rPr>
        <w:t xml:space="preserve"> </w:t>
      </w:r>
      <w:r w:rsidRPr="00B0785A">
        <w:rPr>
          <w:sz w:val="27"/>
          <w:szCs w:val="27"/>
        </w:rPr>
        <w:t>100</w:t>
      </w:r>
      <w:r w:rsidRPr="00B0785A">
        <w:rPr>
          <w:spacing w:val="1"/>
          <w:sz w:val="27"/>
          <w:szCs w:val="27"/>
        </w:rPr>
        <w:t xml:space="preserve"> </w:t>
      </w:r>
      <w:r w:rsidRPr="00B0785A">
        <w:rPr>
          <w:sz w:val="27"/>
          <w:szCs w:val="27"/>
        </w:rPr>
        <w:t>м.</w:t>
      </w:r>
    </w:p>
    <w:p w:rsidR="002479F9" w:rsidRPr="00B0785A" w:rsidRDefault="002479F9" w:rsidP="002479F9">
      <w:pPr>
        <w:pStyle w:val="a3"/>
        <w:spacing w:before="10"/>
        <w:ind w:left="284" w:right="-78" w:firstLine="852"/>
        <w:rPr>
          <w:sz w:val="27"/>
          <w:szCs w:val="27"/>
        </w:rPr>
      </w:pPr>
    </w:p>
    <w:p w:rsidR="002479F9" w:rsidRPr="00B0785A" w:rsidRDefault="002479F9" w:rsidP="002479F9">
      <w:pPr>
        <w:pStyle w:val="a3"/>
        <w:ind w:left="284" w:right="-78" w:firstLine="852"/>
        <w:rPr>
          <w:sz w:val="27"/>
          <w:szCs w:val="27"/>
        </w:rPr>
      </w:pPr>
      <w:r w:rsidRPr="00B0785A">
        <w:rPr>
          <w:sz w:val="27"/>
          <w:szCs w:val="27"/>
        </w:rPr>
        <w:t>Планировка</w:t>
      </w:r>
      <w:r w:rsidRPr="00B0785A">
        <w:rPr>
          <w:spacing w:val="-5"/>
          <w:sz w:val="27"/>
          <w:szCs w:val="27"/>
        </w:rPr>
        <w:t xml:space="preserve"> </w:t>
      </w:r>
      <w:r w:rsidRPr="00B0785A">
        <w:rPr>
          <w:sz w:val="27"/>
          <w:szCs w:val="27"/>
        </w:rPr>
        <w:t>территории</w:t>
      </w:r>
      <w:r w:rsidRPr="00B0785A">
        <w:rPr>
          <w:spacing w:val="-5"/>
          <w:sz w:val="27"/>
          <w:szCs w:val="27"/>
        </w:rPr>
        <w:t xml:space="preserve"> </w:t>
      </w:r>
      <w:r w:rsidRPr="00B0785A">
        <w:rPr>
          <w:sz w:val="27"/>
          <w:szCs w:val="27"/>
        </w:rPr>
        <w:t>для</w:t>
      </w:r>
      <w:r w:rsidRPr="00B0785A">
        <w:rPr>
          <w:spacing w:val="-5"/>
          <w:sz w:val="27"/>
          <w:szCs w:val="27"/>
        </w:rPr>
        <w:t xml:space="preserve"> </w:t>
      </w:r>
      <w:r w:rsidRPr="00B0785A">
        <w:rPr>
          <w:sz w:val="27"/>
          <w:szCs w:val="27"/>
        </w:rPr>
        <w:t>ведения</w:t>
      </w:r>
      <w:r w:rsidRPr="00B0785A">
        <w:rPr>
          <w:spacing w:val="-5"/>
          <w:sz w:val="27"/>
          <w:szCs w:val="27"/>
        </w:rPr>
        <w:t xml:space="preserve"> </w:t>
      </w:r>
      <w:r w:rsidRPr="00B0785A">
        <w:rPr>
          <w:sz w:val="27"/>
          <w:szCs w:val="27"/>
        </w:rPr>
        <w:t>садоводческого</w:t>
      </w:r>
      <w:r w:rsidRPr="00B0785A">
        <w:rPr>
          <w:spacing w:val="-2"/>
          <w:sz w:val="27"/>
          <w:szCs w:val="27"/>
        </w:rPr>
        <w:t xml:space="preserve"> </w:t>
      </w:r>
      <w:r w:rsidRPr="00B0785A">
        <w:rPr>
          <w:sz w:val="27"/>
          <w:szCs w:val="27"/>
        </w:rPr>
        <w:t>(дачного)</w:t>
      </w:r>
      <w:r w:rsidRPr="00B0785A">
        <w:rPr>
          <w:spacing w:val="-5"/>
          <w:sz w:val="27"/>
          <w:szCs w:val="27"/>
        </w:rPr>
        <w:t xml:space="preserve"> </w:t>
      </w:r>
      <w:r w:rsidRPr="00B0785A">
        <w:rPr>
          <w:sz w:val="27"/>
          <w:szCs w:val="27"/>
        </w:rPr>
        <w:t>объединения:</w:t>
      </w:r>
    </w:p>
    <w:p w:rsidR="002479F9" w:rsidRPr="00B0785A" w:rsidRDefault="002479F9" w:rsidP="002479F9">
      <w:pPr>
        <w:pStyle w:val="a3"/>
        <w:spacing w:before="2"/>
        <w:ind w:left="284" w:right="-78" w:firstLine="852"/>
        <w:rPr>
          <w:sz w:val="27"/>
          <w:szCs w:val="27"/>
        </w:rPr>
      </w:pPr>
    </w:p>
    <w:p w:rsidR="002479F9" w:rsidRPr="00B0785A" w:rsidRDefault="002479F9" w:rsidP="002479F9">
      <w:pPr>
        <w:pStyle w:val="a5"/>
        <w:numPr>
          <w:ilvl w:val="2"/>
          <w:numId w:val="30"/>
        </w:numPr>
        <w:tabs>
          <w:tab w:val="left" w:pos="1783"/>
        </w:tabs>
        <w:ind w:left="284" w:right="-78" w:firstLine="852"/>
        <w:rPr>
          <w:sz w:val="27"/>
          <w:szCs w:val="27"/>
        </w:rPr>
      </w:pPr>
      <w:r w:rsidRPr="00B0785A">
        <w:rPr>
          <w:sz w:val="27"/>
          <w:szCs w:val="27"/>
        </w:rPr>
        <w:t>По границе территории садоводческого (дачного) объединения проектируется ограждение. Допускается не</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ограждение</w:t>
      </w:r>
      <w:r w:rsidRPr="00B0785A">
        <w:rPr>
          <w:spacing w:val="-3"/>
          <w:sz w:val="27"/>
          <w:szCs w:val="27"/>
        </w:rPr>
        <w:t xml:space="preserve"> </w:t>
      </w:r>
      <w:r w:rsidRPr="00B0785A">
        <w:rPr>
          <w:sz w:val="27"/>
          <w:szCs w:val="27"/>
        </w:rPr>
        <w:t>при</w:t>
      </w:r>
      <w:r w:rsidRPr="00B0785A">
        <w:rPr>
          <w:spacing w:val="-1"/>
          <w:sz w:val="27"/>
          <w:szCs w:val="27"/>
        </w:rPr>
        <w:t xml:space="preserve"> </w:t>
      </w:r>
      <w:r w:rsidRPr="00B0785A">
        <w:rPr>
          <w:sz w:val="27"/>
          <w:szCs w:val="27"/>
        </w:rPr>
        <w:t>наличии</w:t>
      </w:r>
      <w:r w:rsidRPr="00B0785A">
        <w:rPr>
          <w:spacing w:val="-1"/>
          <w:sz w:val="27"/>
          <w:szCs w:val="27"/>
        </w:rPr>
        <w:t xml:space="preserve"> </w:t>
      </w:r>
      <w:r w:rsidRPr="00B0785A">
        <w:rPr>
          <w:sz w:val="27"/>
          <w:szCs w:val="27"/>
        </w:rPr>
        <w:t>естественных</w:t>
      </w:r>
      <w:r w:rsidRPr="00B0785A">
        <w:rPr>
          <w:spacing w:val="1"/>
          <w:sz w:val="27"/>
          <w:szCs w:val="27"/>
        </w:rPr>
        <w:t xml:space="preserve"> </w:t>
      </w:r>
      <w:r w:rsidRPr="00B0785A">
        <w:rPr>
          <w:sz w:val="27"/>
          <w:szCs w:val="27"/>
        </w:rPr>
        <w:t>границ</w:t>
      </w:r>
      <w:r w:rsidRPr="00B0785A">
        <w:rPr>
          <w:spacing w:val="-1"/>
          <w:sz w:val="27"/>
          <w:szCs w:val="27"/>
        </w:rPr>
        <w:t xml:space="preserve"> </w:t>
      </w:r>
      <w:r w:rsidRPr="00B0785A">
        <w:rPr>
          <w:sz w:val="27"/>
          <w:szCs w:val="27"/>
        </w:rPr>
        <w:t>(река, бровка</w:t>
      </w:r>
      <w:r w:rsidRPr="00B0785A">
        <w:rPr>
          <w:spacing w:val="-4"/>
          <w:sz w:val="27"/>
          <w:szCs w:val="27"/>
        </w:rPr>
        <w:t xml:space="preserve"> </w:t>
      </w:r>
      <w:r w:rsidRPr="00B0785A">
        <w:rPr>
          <w:sz w:val="27"/>
          <w:szCs w:val="27"/>
        </w:rPr>
        <w:t>оврага</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другое).</w:t>
      </w:r>
    </w:p>
    <w:p w:rsidR="002479F9" w:rsidRPr="00B0785A" w:rsidRDefault="002479F9" w:rsidP="002479F9">
      <w:pPr>
        <w:pStyle w:val="a5"/>
        <w:numPr>
          <w:ilvl w:val="2"/>
          <w:numId w:val="30"/>
        </w:numPr>
        <w:tabs>
          <w:tab w:val="left" w:pos="1890"/>
        </w:tabs>
        <w:ind w:left="284" w:right="-78" w:firstLine="852"/>
        <w:rPr>
          <w:sz w:val="27"/>
          <w:szCs w:val="27"/>
        </w:rPr>
      </w:pPr>
      <w:r w:rsidRPr="00B0785A">
        <w:rPr>
          <w:sz w:val="27"/>
          <w:szCs w:val="27"/>
        </w:rPr>
        <w:t>Территория</w:t>
      </w:r>
      <w:r w:rsidRPr="00B0785A">
        <w:rPr>
          <w:spacing w:val="1"/>
          <w:sz w:val="27"/>
          <w:szCs w:val="27"/>
        </w:rPr>
        <w:t xml:space="preserve"> </w:t>
      </w:r>
      <w:r w:rsidRPr="00B0785A">
        <w:rPr>
          <w:sz w:val="27"/>
          <w:szCs w:val="27"/>
        </w:rPr>
        <w:t>садоводческого</w:t>
      </w:r>
      <w:r w:rsidRPr="00B0785A">
        <w:rPr>
          <w:spacing w:val="1"/>
          <w:sz w:val="27"/>
          <w:szCs w:val="27"/>
        </w:rPr>
        <w:t xml:space="preserve"> </w:t>
      </w:r>
      <w:r w:rsidRPr="00B0785A">
        <w:rPr>
          <w:sz w:val="27"/>
          <w:szCs w:val="27"/>
        </w:rPr>
        <w:t>(дачного)</w:t>
      </w:r>
      <w:r w:rsidRPr="00B0785A">
        <w:rPr>
          <w:spacing w:val="1"/>
          <w:sz w:val="27"/>
          <w:szCs w:val="27"/>
        </w:rPr>
        <w:t xml:space="preserve"> </w:t>
      </w:r>
      <w:r w:rsidRPr="00B0785A">
        <w:rPr>
          <w:sz w:val="27"/>
          <w:szCs w:val="27"/>
        </w:rPr>
        <w:t>объединения</w:t>
      </w:r>
      <w:r w:rsidRPr="00B0785A">
        <w:rPr>
          <w:spacing w:val="1"/>
          <w:sz w:val="27"/>
          <w:szCs w:val="27"/>
        </w:rPr>
        <w:t xml:space="preserve"> </w:t>
      </w:r>
      <w:r w:rsidRPr="00B0785A">
        <w:rPr>
          <w:sz w:val="27"/>
          <w:szCs w:val="27"/>
        </w:rPr>
        <w:t>должна</w:t>
      </w:r>
      <w:r w:rsidRPr="00B0785A">
        <w:rPr>
          <w:spacing w:val="1"/>
          <w:sz w:val="27"/>
          <w:szCs w:val="27"/>
        </w:rPr>
        <w:t xml:space="preserve"> </w:t>
      </w:r>
      <w:r w:rsidRPr="00B0785A">
        <w:rPr>
          <w:sz w:val="27"/>
          <w:szCs w:val="27"/>
        </w:rPr>
        <w:t>быть</w:t>
      </w:r>
      <w:r w:rsidRPr="00B0785A">
        <w:rPr>
          <w:spacing w:val="1"/>
          <w:sz w:val="27"/>
          <w:szCs w:val="27"/>
        </w:rPr>
        <w:t xml:space="preserve"> </w:t>
      </w:r>
      <w:r w:rsidRPr="00B0785A">
        <w:rPr>
          <w:sz w:val="27"/>
          <w:szCs w:val="27"/>
        </w:rPr>
        <w:t>соединена</w:t>
      </w:r>
      <w:r w:rsidRPr="00B0785A">
        <w:rPr>
          <w:spacing w:val="1"/>
          <w:sz w:val="27"/>
          <w:szCs w:val="27"/>
        </w:rPr>
        <w:t xml:space="preserve"> </w:t>
      </w:r>
      <w:r w:rsidRPr="00B0785A">
        <w:rPr>
          <w:sz w:val="27"/>
          <w:szCs w:val="27"/>
        </w:rPr>
        <w:t>подъездной</w:t>
      </w:r>
      <w:r w:rsidRPr="00B0785A">
        <w:rPr>
          <w:spacing w:val="1"/>
          <w:sz w:val="27"/>
          <w:szCs w:val="27"/>
        </w:rPr>
        <w:t xml:space="preserve"> </w:t>
      </w:r>
      <w:r w:rsidRPr="00B0785A">
        <w:rPr>
          <w:sz w:val="27"/>
          <w:szCs w:val="27"/>
        </w:rPr>
        <w:t>дорогой</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автомобильной</w:t>
      </w:r>
      <w:r w:rsidRPr="00B0785A">
        <w:rPr>
          <w:spacing w:val="-4"/>
          <w:sz w:val="27"/>
          <w:szCs w:val="27"/>
        </w:rPr>
        <w:t xml:space="preserve"> </w:t>
      </w:r>
      <w:r w:rsidRPr="00B0785A">
        <w:rPr>
          <w:sz w:val="27"/>
          <w:szCs w:val="27"/>
        </w:rPr>
        <w:t>дорогой</w:t>
      </w:r>
      <w:r w:rsidRPr="00B0785A">
        <w:rPr>
          <w:spacing w:val="-3"/>
          <w:sz w:val="27"/>
          <w:szCs w:val="27"/>
        </w:rPr>
        <w:t xml:space="preserve"> </w:t>
      </w:r>
      <w:r w:rsidRPr="00B0785A">
        <w:rPr>
          <w:sz w:val="27"/>
          <w:szCs w:val="27"/>
        </w:rPr>
        <w:t>общего</w:t>
      </w:r>
      <w:r w:rsidRPr="00B0785A">
        <w:rPr>
          <w:spacing w:val="-2"/>
          <w:sz w:val="27"/>
          <w:szCs w:val="27"/>
        </w:rPr>
        <w:t xml:space="preserve"> </w:t>
      </w:r>
      <w:r w:rsidRPr="00B0785A">
        <w:rPr>
          <w:sz w:val="27"/>
          <w:szCs w:val="27"/>
        </w:rPr>
        <w:t>пользования.</w:t>
      </w:r>
    </w:p>
    <w:p w:rsidR="002479F9" w:rsidRPr="00F56DA9" w:rsidRDefault="002479F9" w:rsidP="002479F9">
      <w:pPr>
        <w:pStyle w:val="a5"/>
        <w:tabs>
          <w:tab w:val="left" w:pos="1890"/>
        </w:tabs>
        <w:ind w:left="284" w:right="-78"/>
        <w:rPr>
          <w:sz w:val="27"/>
          <w:szCs w:val="27"/>
        </w:rPr>
      </w:pPr>
      <w:r w:rsidRPr="00F56DA9">
        <w:rPr>
          <w:sz w:val="27"/>
          <w:szCs w:val="27"/>
        </w:rPr>
        <w:t>По границе территории садоводческого некоммерческого товарищества следует предусматривать ограждение высотой 1,5 - 2,0 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479F9" w:rsidRPr="00F56DA9" w:rsidRDefault="002479F9" w:rsidP="002479F9">
      <w:pPr>
        <w:pStyle w:val="a5"/>
        <w:tabs>
          <w:tab w:val="left" w:pos="1890"/>
        </w:tabs>
        <w:ind w:left="284" w:right="-78"/>
        <w:rPr>
          <w:sz w:val="27"/>
          <w:szCs w:val="27"/>
        </w:rPr>
      </w:pPr>
      <w:r w:rsidRPr="00F56DA9">
        <w:rPr>
          <w:sz w:val="27"/>
          <w:szCs w:val="27"/>
        </w:rPr>
        <w:t>Рвы, канавы, земляные валы не следует использовать в качестве ограждения территории ведения садоводства.</w:t>
      </w:r>
    </w:p>
    <w:p w:rsidR="002479F9" w:rsidRPr="00F56DA9" w:rsidRDefault="002479F9" w:rsidP="002479F9">
      <w:pPr>
        <w:pStyle w:val="a5"/>
        <w:tabs>
          <w:tab w:val="left" w:pos="1890"/>
        </w:tabs>
        <w:ind w:left="284" w:right="-78"/>
        <w:rPr>
          <w:sz w:val="27"/>
          <w:szCs w:val="27"/>
        </w:rPr>
      </w:pPr>
      <w:r w:rsidRPr="00F56DA9">
        <w:rPr>
          <w:sz w:val="27"/>
          <w:szCs w:val="27"/>
        </w:rPr>
        <w:t>Вдоль границы береговой линии (границы водного объекта) предусматривается полоса земли общего пользования.</w:t>
      </w:r>
    </w:p>
    <w:p w:rsidR="002479F9" w:rsidRPr="00F56DA9" w:rsidRDefault="002479F9" w:rsidP="002479F9">
      <w:pPr>
        <w:pStyle w:val="a5"/>
        <w:tabs>
          <w:tab w:val="left" w:pos="1890"/>
        </w:tabs>
        <w:ind w:left="284" w:right="-78"/>
        <w:rPr>
          <w:sz w:val="27"/>
          <w:szCs w:val="27"/>
        </w:rPr>
      </w:pPr>
      <w:r w:rsidRPr="00F56DA9">
        <w:rPr>
          <w:sz w:val="27"/>
          <w:szCs w:val="27"/>
        </w:rPr>
        <w:t>6.3.9. 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479F9" w:rsidRPr="00B0785A" w:rsidRDefault="002479F9" w:rsidP="002479F9">
      <w:pPr>
        <w:pStyle w:val="a3"/>
        <w:spacing w:line="242" w:lineRule="auto"/>
        <w:ind w:left="284" w:right="-78" w:firstLine="852"/>
        <w:jc w:val="both"/>
        <w:rPr>
          <w:sz w:val="27"/>
          <w:szCs w:val="27"/>
        </w:rPr>
      </w:pPr>
      <w:r w:rsidRPr="00B0785A">
        <w:rPr>
          <w:sz w:val="27"/>
          <w:szCs w:val="27"/>
        </w:rPr>
        <w:t>На</w:t>
      </w:r>
      <w:r w:rsidRPr="00B0785A">
        <w:rPr>
          <w:spacing w:val="1"/>
          <w:sz w:val="27"/>
          <w:szCs w:val="27"/>
        </w:rPr>
        <w:t xml:space="preserve"> </w:t>
      </w:r>
      <w:r w:rsidRPr="00B0785A">
        <w:rPr>
          <w:sz w:val="27"/>
          <w:szCs w:val="27"/>
        </w:rPr>
        <w:t>территорию</w:t>
      </w:r>
      <w:r w:rsidRPr="00B0785A">
        <w:rPr>
          <w:spacing w:val="1"/>
          <w:sz w:val="27"/>
          <w:szCs w:val="27"/>
        </w:rPr>
        <w:t xml:space="preserve"> </w:t>
      </w:r>
      <w:r w:rsidRPr="00B0785A">
        <w:rPr>
          <w:sz w:val="27"/>
          <w:szCs w:val="27"/>
        </w:rPr>
        <w:t>садоводческого</w:t>
      </w:r>
      <w:r w:rsidRPr="00B0785A">
        <w:rPr>
          <w:spacing w:val="1"/>
          <w:sz w:val="27"/>
          <w:szCs w:val="27"/>
        </w:rPr>
        <w:t xml:space="preserve"> </w:t>
      </w:r>
      <w:r w:rsidRPr="00B0785A">
        <w:rPr>
          <w:sz w:val="27"/>
          <w:szCs w:val="27"/>
        </w:rPr>
        <w:t>(дачного)</w:t>
      </w:r>
      <w:r w:rsidRPr="00B0785A">
        <w:rPr>
          <w:spacing w:val="1"/>
          <w:sz w:val="27"/>
          <w:szCs w:val="27"/>
        </w:rPr>
        <w:t xml:space="preserve"> </w:t>
      </w:r>
      <w:r w:rsidRPr="00B0785A">
        <w:rPr>
          <w:sz w:val="27"/>
          <w:szCs w:val="27"/>
        </w:rPr>
        <w:t>объединения</w:t>
      </w:r>
      <w:r w:rsidRPr="00B0785A">
        <w:rPr>
          <w:spacing w:val="1"/>
          <w:sz w:val="27"/>
          <w:szCs w:val="27"/>
        </w:rPr>
        <w:t xml:space="preserve"> </w:t>
      </w:r>
      <w:r w:rsidRPr="00B0785A">
        <w:rPr>
          <w:sz w:val="27"/>
          <w:szCs w:val="27"/>
        </w:rPr>
        <w:t>с</w:t>
      </w:r>
      <w:r w:rsidRPr="00B0785A">
        <w:rPr>
          <w:spacing w:val="1"/>
          <w:sz w:val="27"/>
          <w:szCs w:val="27"/>
        </w:rPr>
        <w:t xml:space="preserve"> </w:t>
      </w:r>
      <w:r w:rsidRPr="00B0785A">
        <w:rPr>
          <w:sz w:val="27"/>
          <w:szCs w:val="27"/>
        </w:rPr>
        <w:t>числом</w:t>
      </w:r>
      <w:r w:rsidRPr="00B0785A">
        <w:rPr>
          <w:spacing w:val="1"/>
          <w:sz w:val="27"/>
          <w:szCs w:val="27"/>
        </w:rPr>
        <w:t xml:space="preserve"> </w:t>
      </w:r>
      <w:r w:rsidRPr="00B0785A">
        <w:rPr>
          <w:sz w:val="27"/>
          <w:szCs w:val="27"/>
        </w:rPr>
        <w:t>садовых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до</w:t>
      </w:r>
      <w:r w:rsidRPr="00B0785A">
        <w:rPr>
          <w:spacing w:val="1"/>
          <w:sz w:val="27"/>
          <w:szCs w:val="27"/>
        </w:rPr>
        <w:t xml:space="preserve"> </w:t>
      </w:r>
      <w:r w:rsidRPr="00B0785A">
        <w:rPr>
          <w:sz w:val="27"/>
          <w:szCs w:val="27"/>
        </w:rPr>
        <w:t>50</w:t>
      </w:r>
      <w:r w:rsidRPr="00B0785A">
        <w:rPr>
          <w:spacing w:val="71"/>
          <w:sz w:val="27"/>
          <w:szCs w:val="27"/>
        </w:rPr>
        <w:t xml:space="preserve"> </w:t>
      </w:r>
      <w:r w:rsidRPr="00B0785A">
        <w:rPr>
          <w:sz w:val="27"/>
          <w:szCs w:val="27"/>
        </w:rPr>
        <w:t>следует</w:t>
      </w:r>
      <w:r w:rsidRPr="00B0785A">
        <w:rPr>
          <w:spacing w:val="1"/>
          <w:sz w:val="27"/>
          <w:szCs w:val="27"/>
        </w:rPr>
        <w:t xml:space="preserve"> </w:t>
      </w:r>
      <w:r w:rsidRPr="00B0785A">
        <w:rPr>
          <w:sz w:val="27"/>
          <w:szCs w:val="27"/>
        </w:rPr>
        <w:t>предусматривать</w:t>
      </w:r>
      <w:r w:rsidRPr="00B0785A">
        <w:rPr>
          <w:spacing w:val="-3"/>
          <w:sz w:val="27"/>
          <w:szCs w:val="27"/>
        </w:rPr>
        <w:t xml:space="preserve"> </w:t>
      </w:r>
      <w:r w:rsidRPr="00B0785A">
        <w:rPr>
          <w:sz w:val="27"/>
          <w:szCs w:val="27"/>
        </w:rPr>
        <w:t>один въезд,</w:t>
      </w:r>
      <w:r w:rsidRPr="00B0785A">
        <w:rPr>
          <w:spacing w:val="-3"/>
          <w:sz w:val="27"/>
          <w:szCs w:val="27"/>
        </w:rPr>
        <w:t xml:space="preserve"> </w:t>
      </w:r>
      <w:r w:rsidRPr="00B0785A">
        <w:rPr>
          <w:sz w:val="27"/>
          <w:szCs w:val="27"/>
        </w:rPr>
        <w:t>более</w:t>
      </w:r>
      <w:r w:rsidRPr="00B0785A">
        <w:rPr>
          <w:spacing w:val="-3"/>
          <w:sz w:val="27"/>
          <w:szCs w:val="27"/>
        </w:rPr>
        <w:t xml:space="preserve"> </w:t>
      </w:r>
      <w:r w:rsidRPr="00B0785A">
        <w:rPr>
          <w:sz w:val="27"/>
          <w:szCs w:val="27"/>
        </w:rPr>
        <w:t>50</w:t>
      </w:r>
      <w:r w:rsidRPr="00B0785A">
        <w:rPr>
          <w:spacing w:val="4"/>
          <w:sz w:val="27"/>
          <w:szCs w:val="27"/>
        </w:rPr>
        <w:t xml:space="preserve"> </w:t>
      </w:r>
      <w:r w:rsidRPr="00B0785A">
        <w:rPr>
          <w:sz w:val="27"/>
          <w:szCs w:val="27"/>
        </w:rPr>
        <w:t>-</w:t>
      </w:r>
      <w:r w:rsidRPr="00B0785A">
        <w:rPr>
          <w:spacing w:val="-1"/>
          <w:sz w:val="27"/>
          <w:szCs w:val="27"/>
        </w:rPr>
        <w:t xml:space="preserve"> </w:t>
      </w:r>
      <w:r w:rsidRPr="00B0785A">
        <w:rPr>
          <w:sz w:val="27"/>
          <w:szCs w:val="27"/>
        </w:rPr>
        <w:t>не</w:t>
      </w:r>
      <w:r w:rsidRPr="00B0785A">
        <w:rPr>
          <w:spacing w:val="-1"/>
          <w:sz w:val="27"/>
          <w:szCs w:val="27"/>
        </w:rPr>
        <w:t xml:space="preserve"> </w:t>
      </w:r>
      <w:r w:rsidRPr="00B0785A">
        <w:rPr>
          <w:sz w:val="27"/>
          <w:szCs w:val="27"/>
        </w:rPr>
        <w:t>менее двух</w:t>
      </w:r>
      <w:r w:rsidRPr="00B0785A">
        <w:rPr>
          <w:spacing w:val="1"/>
          <w:sz w:val="27"/>
          <w:szCs w:val="27"/>
        </w:rPr>
        <w:t xml:space="preserve"> </w:t>
      </w:r>
      <w:r w:rsidRPr="00B0785A">
        <w:rPr>
          <w:sz w:val="27"/>
          <w:szCs w:val="27"/>
        </w:rPr>
        <w:t>въездов.</w:t>
      </w:r>
    </w:p>
    <w:p w:rsidR="002479F9" w:rsidRDefault="002479F9" w:rsidP="002479F9">
      <w:pPr>
        <w:pStyle w:val="a5"/>
        <w:numPr>
          <w:ilvl w:val="2"/>
          <w:numId w:val="30"/>
        </w:numPr>
        <w:tabs>
          <w:tab w:val="left" w:pos="1919"/>
        </w:tabs>
        <w:ind w:left="284" w:right="-78" w:firstLine="852"/>
        <w:rPr>
          <w:sz w:val="27"/>
          <w:szCs w:val="27"/>
        </w:rPr>
      </w:pPr>
      <w:r w:rsidRPr="00B0785A">
        <w:rPr>
          <w:sz w:val="27"/>
          <w:szCs w:val="27"/>
        </w:rPr>
        <w:t>Земельный участок, предоставленный садоводческому (дачному) объединению, состоит из земель общего</w:t>
      </w:r>
      <w:r w:rsidRPr="00B0785A">
        <w:rPr>
          <w:spacing w:val="1"/>
          <w:sz w:val="27"/>
          <w:szCs w:val="27"/>
        </w:rPr>
        <w:t xml:space="preserve"> </w:t>
      </w:r>
      <w:r w:rsidRPr="00B0785A">
        <w:rPr>
          <w:sz w:val="27"/>
          <w:szCs w:val="27"/>
        </w:rPr>
        <w:t>пользования</w:t>
      </w:r>
      <w:r w:rsidRPr="00B0785A">
        <w:rPr>
          <w:spacing w:val="-1"/>
          <w:sz w:val="27"/>
          <w:szCs w:val="27"/>
        </w:rPr>
        <w:t xml:space="preserve"> </w:t>
      </w:r>
      <w:r w:rsidRPr="00B0785A">
        <w:rPr>
          <w:sz w:val="27"/>
          <w:szCs w:val="27"/>
        </w:rPr>
        <w:t>и земель</w:t>
      </w:r>
      <w:r w:rsidRPr="00B0785A">
        <w:rPr>
          <w:spacing w:val="-1"/>
          <w:sz w:val="27"/>
          <w:szCs w:val="27"/>
        </w:rPr>
        <w:t xml:space="preserve"> </w:t>
      </w:r>
      <w:r w:rsidRPr="00B0785A">
        <w:rPr>
          <w:sz w:val="27"/>
          <w:szCs w:val="27"/>
        </w:rPr>
        <w:t>индивидуальных</w:t>
      </w:r>
      <w:r w:rsidRPr="00B0785A">
        <w:rPr>
          <w:spacing w:val="-3"/>
          <w:sz w:val="27"/>
          <w:szCs w:val="27"/>
        </w:rPr>
        <w:t xml:space="preserve"> </w:t>
      </w:r>
      <w:r w:rsidRPr="00B0785A">
        <w:rPr>
          <w:sz w:val="27"/>
          <w:szCs w:val="27"/>
        </w:rPr>
        <w:t>участков.</w:t>
      </w:r>
    </w:p>
    <w:p w:rsidR="00F56DA9" w:rsidRDefault="00F56DA9" w:rsidP="00F56DA9">
      <w:pPr>
        <w:tabs>
          <w:tab w:val="left" w:pos="1919"/>
        </w:tabs>
        <w:ind w:right="-78"/>
        <w:rPr>
          <w:sz w:val="27"/>
          <w:szCs w:val="27"/>
        </w:rPr>
      </w:pPr>
    </w:p>
    <w:p w:rsidR="00F56DA9" w:rsidRDefault="00F56DA9" w:rsidP="00F56DA9">
      <w:pPr>
        <w:tabs>
          <w:tab w:val="left" w:pos="1919"/>
        </w:tabs>
        <w:ind w:right="-78"/>
        <w:rPr>
          <w:sz w:val="27"/>
          <w:szCs w:val="27"/>
        </w:rPr>
      </w:pPr>
    </w:p>
    <w:p w:rsidR="00F56DA9" w:rsidRDefault="00F56DA9" w:rsidP="00F56DA9">
      <w:pPr>
        <w:tabs>
          <w:tab w:val="left" w:pos="1919"/>
        </w:tabs>
        <w:ind w:right="-78"/>
        <w:rPr>
          <w:sz w:val="27"/>
          <w:szCs w:val="27"/>
        </w:rPr>
      </w:pPr>
    </w:p>
    <w:p w:rsidR="00F56DA9" w:rsidRPr="00F56DA9" w:rsidRDefault="00F56DA9" w:rsidP="00F56DA9">
      <w:pPr>
        <w:tabs>
          <w:tab w:val="left" w:pos="1919"/>
        </w:tabs>
        <w:ind w:right="-78"/>
        <w:rPr>
          <w:sz w:val="27"/>
          <w:szCs w:val="27"/>
        </w:rPr>
      </w:pPr>
    </w:p>
    <w:p w:rsidR="002479F9" w:rsidRDefault="002479F9" w:rsidP="002479F9">
      <w:pPr>
        <w:pStyle w:val="a3"/>
        <w:ind w:left="284" w:right="-78" w:firstLine="852"/>
        <w:jc w:val="both"/>
        <w:rPr>
          <w:sz w:val="27"/>
          <w:szCs w:val="27"/>
        </w:rPr>
      </w:pPr>
      <w:r w:rsidRPr="00B0785A">
        <w:rPr>
          <w:sz w:val="27"/>
          <w:szCs w:val="27"/>
        </w:rPr>
        <w:t>К землям общего пользования относятся земли, занятые дорогами, улицами, проездами (в пределах красных</w:t>
      </w:r>
      <w:r w:rsidRPr="00B0785A">
        <w:rPr>
          <w:spacing w:val="1"/>
          <w:sz w:val="27"/>
          <w:szCs w:val="27"/>
        </w:rPr>
        <w:t xml:space="preserve"> </w:t>
      </w:r>
      <w:r w:rsidRPr="00B0785A">
        <w:rPr>
          <w:sz w:val="27"/>
          <w:szCs w:val="27"/>
        </w:rPr>
        <w:t>линий), пожарными водоемами, а также площадками и участками объектов общего пользования (включая их санитарно-</w:t>
      </w:r>
      <w:r w:rsidRPr="00B0785A">
        <w:rPr>
          <w:spacing w:val="1"/>
          <w:sz w:val="27"/>
          <w:szCs w:val="27"/>
        </w:rPr>
        <w:t xml:space="preserve"> </w:t>
      </w:r>
      <w:r w:rsidRPr="00B0785A">
        <w:rPr>
          <w:sz w:val="27"/>
          <w:szCs w:val="27"/>
        </w:rPr>
        <w:t>защитные</w:t>
      </w:r>
      <w:r w:rsidRPr="00B0785A">
        <w:rPr>
          <w:spacing w:val="-1"/>
          <w:sz w:val="27"/>
          <w:szCs w:val="27"/>
        </w:rPr>
        <w:t xml:space="preserve"> </w:t>
      </w:r>
      <w:r w:rsidRPr="00B0785A">
        <w:rPr>
          <w:sz w:val="27"/>
          <w:szCs w:val="27"/>
        </w:rPr>
        <w:t>зоны).</w:t>
      </w:r>
    </w:p>
    <w:p w:rsidR="00F56DA9" w:rsidRPr="00F56DA9" w:rsidRDefault="00F56DA9" w:rsidP="00A04B77">
      <w:pPr>
        <w:ind w:firstLine="1134"/>
        <w:jc w:val="both"/>
        <w:rPr>
          <w:sz w:val="27"/>
          <w:szCs w:val="27"/>
          <w:lang w:eastAsia="ru-RU"/>
        </w:rPr>
      </w:pPr>
      <w:r w:rsidRPr="00F56DA9">
        <w:rPr>
          <w:sz w:val="27"/>
          <w:szCs w:val="27"/>
          <w:lang w:eastAsia="ru-RU"/>
        </w:rPr>
        <w:t>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СП 53.13330, СП 31.13330, СП 4.13130 и настоящих Нормативов.</w:t>
      </w:r>
    </w:p>
    <w:p w:rsidR="002479F9" w:rsidRPr="00B0785A" w:rsidRDefault="002479F9" w:rsidP="002479F9">
      <w:pPr>
        <w:pStyle w:val="a5"/>
        <w:numPr>
          <w:ilvl w:val="2"/>
          <w:numId w:val="30"/>
        </w:numPr>
        <w:tabs>
          <w:tab w:val="left" w:pos="1907"/>
        </w:tabs>
        <w:ind w:left="284" w:right="-78" w:firstLine="852"/>
        <w:rPr>
          <w:sz w:val="27"/>
          <w:szCs w:val="27"/>
        </w:rPr>
      </w:pPr>
      <w:r w:rsidRPr="00B0785A">
        <w:rPr>
          <w:sz w:val="27"/>
          <w:szCs w:val="27"/>
        </w:rPr>
        <w:t>Здания и сооружения общего пользования должны отстоять от границ садовых (дачных) участков не менее</w:t>
      </w:r>
      <w:r w:rsidRPr="00B0785A">
        <w:rPr>
          <w:spacing w:val="-67"/>
          <w:sz w:val="27"/>
          <w:szCs w:val="27"/>
        </w:rPr>
        <w:t xml:space="preserve"> </w:t>
      </w:r>
      <w:r w:rsidRPr="00B0785A">
        <w:rPr>
          <w:sz w:val="27"/>
          <w:szCs w:val="27"/>
        </w:rPr>
        <w:t>чем на</w:t>
      </w:r>
      <w:r w:rsidRPr="00B0785A">
        <w:rPr>
          <w:spacing w:val="-3"/>
          <w:sz w:val="27"/>
          <w:szCs w:val="27"/>
        </w:rPr>
        <w:t xml:space="preserve"> </w:t>
      </w:r>
      <w:r w:rsidRPr="00B0785A">
        <w:rPr>
          <w:sz w:val="27"/>
          <w:szCs w:val="27"/>
        </w:rPr>
        <w:t>4</w:t>
      </w:r>
      <w:r w:rsidRPr="00B0785A">
        <w:rPr>
          <w:spacing w:val="1"/>
          <w:sz w:val="27"/>
          <w:szCs w:val="27"/>
        </w:rPr>
        <w:t xml:space="preserve"> </w:t>
      </w:r>
      <w:r w:rsidRPr="00B0785A">
        <w:rPr>
          <w:sz w:val="27"/>
          <w:szCs w:val="27"/>
        </w:rPr>
        <w:t>м.</w:t>
      </w:r>
    </w:p>
    <w:p w:rsidR="002479F9" w:rsidRPr="00B0785A" w:rsidRDefault="002479F9" w:rsidP="00F56DA9">
      <w:pPr>
        <w:pStyle w:val="a5"/>
        <w:numPr>
          <w:ilvl w:val="2"/>
          <w:numId w:val="30"/>
        </w:numPr>
        <w:tabs>
          <w:tab w:val="left" w:pos="1926"/>
        </w:tabs>
        <w:ind w:left="284" w:right="-78" w:firstLine="852"/>
        <w:rPr>
          <w:sz w:val="27"/>
          <w:szCs w:val="27"/>
        </w:rPr>
      </w:pPr>
      <w:r w:rsidRPr="00B0785A">
        <w:rPr>
          <w:sz w:val="27"/>
          <w:szCs w:val="27"/>
        </w:rPr>
        <w:t>Планировочное решение территории садоводческого (дачного) объединения должно обеспечивать проезд</w:t>
      </w:r>
      <w:r w:rsidRPr="00B0785A">
        <w:rPr>
          <w:spacing w:val="1"/>
          <w:sz w:val="27"/>
          <w:szCs w:val="27"/>
        </w:rPr>
        <w:t xml:space="preserve"> </w:t>
      </w:r>
      <w:r w:rsidRPr="00B0785A">
        <w:rPr>
          <w:sz w:val="27"/>
          <w:szCs w:val="27"/>
        </w:rPr>
        <w:t>автотранспорта ко всем индивидуальным садовым (дачным) участкам, объединенным в группы, и объектам общего</w:t>
      </w:r>
      <w:r w:rsidRPr="00B0785A">
        <w:rPr>
          <w:spacing w:val="1"/>
          <w:sz w:val="27"/>
          <w:szCs w:val="27"/>
        </w:rPr>
        <w:t xml:space="preserve"> </w:t>
      </w:r>
      <w:r w:rsidRPr="00B0785A">
        <w:rPr>
          <w:sz w:val="27"/>
          <w:szCs w:val="27"/>
        </w:rPr>
        <w:t>пользования.</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6.3.12. </w:t>
      </w:r>
      <w:r w:rsidR="002479F9" w:rsidRPr="00B0785A">
        <w:rPr>
          <w:spacing w:val="-3"/>
          <w:sz w:val="27"/>
          <w:szCs w:val="27"/>
        </w:rPr>
        <w:t>На территории садоводческого (дачного) объединения ширина улиц и п</w:t>
      </w:r>
      <w:r w:rsidR="00F56DA9">
        <w:rPr>
          <w:spacing w:val="-3"/>
          <w:sz w:val="27"/>
          <w:szCs w:val="27"/>
        </w:rPr>
        <w:t>роездов в красных линиях должна</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для улиц - не менее 15 м; для проездов - не менее 9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Минимальный радиус закругления края проезжей части - 6 м. Ширина проезжей части улиц и проездов принимается:</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для улиц - не менее 7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для проездов - не менее 3,5 м.</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6.3.14. </w:t>
      </w:r>
      <w:r w:rsidR="002479F9" w:rsidRPr="00B0785A">
        <w:rPr>
          <w:spacing w:val="-3"/>
          <w:sz w:val="27"/>
          <w:szCs w:val="27"/>
        </w:rPr>
        <w:t xml:space="preserve">На проездах следует предусматривать разъездные площадки длиной не </w:t>
      </w:r>
      <w:r w:rsidR="00F56DA9">
        <w:rPr>
          <w:spacing w:val="-3"/>
          <w:sz w:val="27"/>
          <w:szCs w:val="27"/>
        </w:rPr>
        <w:t xml:space="preserve">менее 15 м и шириной не менее 7 </w:t>
      </w:r>
      <w:r w:rsidR="002479F9" w:rsidRPr="00B0785A">
        <w:rPr>
          <w:spacing w:val="-3"/>
          <w:sz w:val="27"/>
          <w:szCs w:val="27"/>
        </w:rPr>
        <w:t>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Максимальная протяженность тупикового проезда не должна превышать 150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Тупиковые проезды обеспечиваются разворотными площадками размером не менее 12 м x 12 м. Использование разворотной площадки для стоянки автомобилей не допускается.</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6.3.15. </w:t>
      </w:r>
      <w:r w:rsidR="002479F9" w:rsidRPr="00B0785A">
        <w:rPr>
          <w:spacing w:val="-3"/>
          <w:sz w:val="27"/>
          <w:szCs w:val="27"/>
        </w:rPr>
        <w:t>Территория садоводческого (дачного) объединения должна быть оборудована системой водоснабжения в соответствии с требованиями раздела 3 «Производственная территория» настоящих Нормативов.</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 xml:space="preserve">Снабжение хозяйственно-питьевой водой может производиться как от централизованной системы водоснабжения, так и автономно - от шахтных и </w:t>
      </w:r>
      <w:proofErr w:type="spellStart"/>
      <w:r w:rsidRPr="00B0785A">
        <w:rPr>
          <w:spacing w:val="-3"/>
          <w:sz w:val="27"/>
          <w:szCs w:val="27"/>
        </w:rPr>
        <w:t>мелкотрубчатых</w:t>
      </w:r>
      <w:proofErr w:type="spellEnd"/>
      <w:r w:rsidRPr="00B0785A">
        <w:rPr>
          <w:spacing w:val="-3"/>
          <w:sz w:val="27"/>
          <w:szCs w:val="27"/>
        </w:rPr>
        <w:t xml:space="preserve"> колодцев, каптажей родников.</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lastRenderedPageBreak/>
        <w:t>На территории общего пользования садоводческого (дачного) объединения должны быть предусмотрены источники питьевой воды. Вокруг каждого источника организуется зона санитарной охраны:</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для артезианских скважин - радиусом от 30 до 50 м, при этом границы зон устанавливаются в соответствии с требованиями таблицы 13 основной части настоящих Нормативов;</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для родников и колодцев - не менее чем на 50 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w:t>
      </w:r>
      <w:r w:rsidR="00F56DA9">
        <w:rPr>
          <w:spacing w:val="-3"/>
          <w:sz w:val="27"/>
          <w:szCs w:val="27"/>
        </w:rPr>
        <w:t>ооружений и других источников).</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6.3.16. </w:t>
      </w:r>
      <w:r w:rsidR="002479F9" w:rsidRPr="00B0785A">
        <w:rPr>
          <w:spacing w:val="-3"/>
          <w:sz w:val="27"/>
          <w:szCs w:val="27"/>
        </w:rPr>
        <w:t>Расчет систем водоснабжения производится исходя из следующих норм среднесуточного водопотребления на хозяйственно-питьевые нужды:</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при водопользовании из водоразборных колонок, шахтных колодцев - 30 - 50 л/</w:t>
      </w:r>
      <w:proofErr w:type="spellStart"/>
      <w:r w:rsidRPr="00B0785A">
        <w:rPr>
          <w:spacing w:val="-3"/>
          <w:sz w:val="27"/>
          <w:szCs w:val="27"/>
        </w:rPr>
        <w:t>сут</w:t>
      </w:r>
      <w:proofErr w:type="spellEnd"/>
      <w:r w:rsidRPr="00B0785A">
        <w:rPr>
          <w:spacing w:val="-3"/>
          <w:sz w:val="27"/>
          <w:szCs w:val="27"/>
        </w:rPr>
        <w:t>. на 1 жителя;</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при обеспечении внутренним водопроводом и канализацией (без ванн) - 125 - 160 л/</w:t>
      </w:r>
      <w:proofErr w:type="spellStart"/>
      <w:r w:rsidRPr="00B0785A">
        <w:rPr>
          <w:spacing w:val="-3"/>
          <w:sz w:val="27"/>
          <w:szCs w:val="27"/>
        </w:rPr>
        <w:t>сут</w:t>
      </w:r>
      <w:proofErr w:type="spellEnd"/>
      <w:r w:rsidRPr="00B0785A">
        <w:rPr>
          <w:spacing w:val="-3"/>
          <w:sz w:val="27"/>
          <w:szCs w:val="27"/>
        </w:rPr>
        <w:t>. на 1 жителя. Для полива посадок на приусадебных участках:</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овощных культур - 3 - 15 л/</w:t>
      </w:r>
      <w:proofErr w:type="spellStart"/>
      <w:r w:rsidRPr="00B0785A">
        <w:rPr>
          <w:spacing w:val="-3"/>
          <w:sz w:val="27"/>
          <w:szCs w:val="27"/>
        </w:rPr>
        <w:t>кв.м</w:t>
      </w:r>
      <w:proofErr w:type="spellEnd"/>
      <w:r w:rsidRPr="00B0785A">
        <w:rPr>
          <w:spacing w:val="-3"/>
          <w:sz w:val="27"/>
          <w:szCs w:val="27"/>
        </w:rPr>
        <w:t xml:space="preserve"> в сутки;</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плодовых деревьев - 10 - 15 л/</w:t>
      </w:r>
      <w:proofErr w:type="spellStart"/>
      <w:r w:rsidRPr="00B0785A">
        <w:rPr>
          <w:spacing w:val="-3"/>
          <w:sz w:val="27"/>
          <w:szCs w:val="27"/>
        </w:rPr>
        <w:t>кв.м</w:t>
      </w:r>
      <w:proofErr w:type="spellEnd"/>
      <w:r w:rsidRPr="00B0785A">
        <w:rPr>
          <w:spacing w:val="-3"/>
          <w:sz w:val="27"/>
          <w:szCs w:val="27"/>
        </w:rPr>
        <w:t xml:space="preserve"> в сутки (полив предусматривается 1 - 2 раза в сутки из водопроводной сети сезонного действия или из открытых водоемов и специально предусмотренных котлованов - накопителей воды).</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6.3.17. </w:t>
      </w:r>
      <w:r w:rsidR="002479F9" w:rsidRPr="00B0785A">
        <w:rPr>
          <w:spacing w:val="-3"/>
          <w:sz w:val="27"/>
          <w:szCs w:val="27"/>
        </w:rPr>
        <w:t xml:space="preserve">Сбор, удаление и обезвреживание нечистот могут быть </w:t>
      </w:r>
      <w:proofErr w:type="spellStart"/>
      <w:r w:rsidR="002479F9" w:rsidRPr="00B0785A">
        <w:rPr>
          <w:spacing w:val="-3"/>
          <w:sz w:val="27"/>
          <w:szCs w:val="27"/>
        </w:rPr>
        <w:t>неканализованными</w:t>
      </w:r>
      <w:proofErr w:type="spellEnd"/>
      <w:r w:rsidR="002479F9" w:rsidRPr="00B0785A">
        <w:rPr>
          <w:spacing w:val="-3"/>
          <w:sz w:val="27"/>
          <w:szCs w:val="27"/>
        </w:rPr>
        <w:t>,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раздела 5 "Производственная территория" настоящих Нормативов.</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6.3.18. </w:t>
      </w:r>
      <w:r w:rsidR="002479F9" w:rsidRPr="00B0785A">
        <w:rPr>
          <w:spacing w:val="-3"/>
          <w:sz w:val="27"/>
          <w:szCs w:val="27"/>
        </w:rPr>
        <w:t xml:space="preserve">На территории садоводческих (дачных) объединений и за ее пределами запрещается организовывать свалки отходов. Бытовые отходы должны утилизироваться на садовых участках. Для </w:t>
      </w:r>
      <w:proofErr w:type="spellStart"/>
      <w:r w:rsidR="002479F9" w:rsidRPr="00B0785A">
        <w:rPr>
          <w:spacing w:val="-3"/>
          <w:sz w:val="27"/>
          <w:szCs w:val="27"/>
        </w:rPr>
        <w:t>неутилизируемых</w:t>
      </w:r>
      <w:proofErr w:type="spellEnd"/>
      <w:r w:rsidR="002479F9" w:rsidRPr="00B0785A">
        <w:rPr>
          <w:spacing w:val="-3"/>
          <w:sz w:val="27"/>
          <w:szCs w:val="27"/>
        </w:rPr>
        <w:t xml:space="preserve"> отходов (стекло, металл, полиэтилен и другое) на территории общего пользования должны быть предусмотрены площадки контейнеров для мусора.</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Площадки для мусорных контейнеров размещаются на расстоянии не менее 20 и не более 100 м от границ садовых участков.</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6.3.19. </w:t>
      </w:r>
      <w:r w:rsidR="002479F9" w:rsidRPr="00B0785A">
        <w:rPr>
          <w:spacing w:val="-3"/>
          <w:sz w:val="27"/>
          <w:szCs w:val="27"/>
        </w:rPr>
        <w:t>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2479F9" w:rsidRPr="00B0785A" w:rsidRDefault="00A04B77" w:rsidP="00F56DA9">
      <w:pPr>
        <w:tabs>
          <w:tab w:val="left" w:pos="1926"/>
        </w:tabs>
        <w:ind w:left="284" w:right="-78" w:firstLine="852"/>
        <w:jc w:val="both"/>
        <w:rPr>
          <w:spacing w:val="-3"/>
          <w:sz w:val="27"/>
          <w:szCs w:val="27"/>
        </w:rPr>
      </w:pPr>
      <w:r>
        <w:rPr>
          <w:spacing w:val="-3"/>
          <w:sz w:val="27"/>
          <w:szCs w:val="27"/>
        </w:rPr>
        <w:lastRenderedPageBreak/>
        <w:t xml:space="preserve">6.3.20. </w:t>
      </w:r>
      <w:r w:rsidR="002479F9" w:rsidRPr="00B0785A">
        <w:rPr>
          <w:spacing w:val="-3"/>
          <w:sz w:val="27"/>
          <w:szCs w:val="27"/>
        </w:rPr>
        <w:t>При проектировании территории общего пользования запрещается размещение складов минеральных удобрений и химикатов вблизи открытых в</w:t>
      </w:r>
      <w:r w:rsidR="00F56DA9">
        <w:rPr>
          <w:spacing w:val="-3"/>
          <w:sz w:val="27"/>
          <w:szCs w:val="27"/>
        </w:rPr>
        <w:t>одоемов и водозаборных скважин.</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6.3.21. </w:t>
      </w:r>
      <w:r w:rsidR="002479F9" w:rsidRPr="00B0785A">
        <w:rPr>
          <w:spacing w:val="-3"/>
          <w:sz w:val="27"/>
          <w:szCs w:val="27"/>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6.3.22. </w:t>
      </w:r>
      <w:r w:rsidR="002479F9" w:rsidRPr="00B0785A">
        <w:rPr>
          <w:spacing w:val="-3"/>
          <w:sz w:val="27"/>
          <w:szCs w:val="27"/>
        </w:rPr>
        <w:t>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раздела 5 "Производственная территория" настоящих Нормативов.</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Для хранения баллонов со сжиженным газом на территории общего пользования проектируются промежуточные склады газовых баллонов.</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не ближе 5 м от входа в здание.</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6.3.23. </w:t>
      </w:r>
      <w:r w:rsidR="002479F9" w:rsidRPr="00B0785A">
        <w:rPr>
          <w:spacing w:val="-3"/>
          <w:sz w:val="27"/>
          <w:szCs w:val="27"/>
        </w:rPr>
        <w:t>Сети электроснабжения на территории садоводческого (дачного) объединения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На улицах и проездах территории садоводческого (дачного) объединения проектируется наружное освещение, управление которым осуществляется из сторожки.</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 xml:space="preserve">Электрооборудование сети электроснабжения, освещение и </w:t>
      </w:r>
      <w:proofErr w:type="spellStart"/>
      <w:r w:rsidRPr="00B0785A">
        <w:rPr>
          <w:spacing w:val="-3"/>
          <w:sz w:val="27"/>
          <w:szCs w:val="27"/>
        </w:rPr>
        <w:t>молниезащиту</w:t>
      </w:r>
      <w:proofErr w:type="spellEnd"/>
      <w:r w:rsidRPr="00B0785A">
        <w:rPr>
          <w:spacing w:val="-3"/>
          <w:sz w:val="27"/>
          <w:szCs w:val="27"/>
        </w:rPr>
        <w:t xml:space="preserve"> садовых домов и хозяйственных построек следует проектировать в соответствии с требованиями раздела 5 "Производственная территория" настоящих Нормативов.</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6.3.24. </w:t>
      </w:r>
      <w:r w:rsidR="002479F9" w:rsidRPr="00B0785A">
        <w:rPr>
          <w:spacing w:val="-3"/>
          <w:sz w:val="27"/>
          <w:szCs w:val="27"/>
        </w:rPr>
        <w:t>Для обеспечения пожарной безопасности на территории садоводческого (дачного) объединения должны соблюдаться требования настоящих Нормативов.</w:t>
      </w:r>
    </w:p>
    <w:p w:rsidR="002479F9" w:rsidRPr="00B0785A" w:rsidRDefault="002479F9" w:rsidP="00F56DA9">
      <w:pPr>
        <w:tabs>
          <w:tab w:val="left" w:pos="1926"/>
        </w:tabs>
        <w:ind w:left="284" w:right="-78" w:firstLine="852"/>
        <w:jc w:val="both"/>
        <w:rPr>
          <w:spacing w:val="-3"/>
          <w:sz w:val="27"/>
          <w:szCs w:val="27"/>
        </w:rPr>
      </w:pPr>
    </w:p>
    <w:p w:rsidR="00A04B77" w:rsidRPr="00A04B77" w:rsidRDefault="00A04B77" w:rsidP="00A04B77">
      <w:pPr>
        <w:spacing w:before="220"/>
        <w:ind w:firstLine="1134"/>
        <w:jc w:val="both"/>
        <w:outlineLvl w:val="4"/>
        <w:rPr>
          <w:sz w:val="27"/>
          <w:szCs w:val="27"/>
          <w:lang w:eastAsia="ru-RU"/>
        </w:rPr>
      </w:pPr>
      <w:r w:rsidRPr="00A04B77">
        <w:rPr>
          <w:sz w:val="27"/>
          <w:szCs w:val="27"/>
          <w:lang w:eastAsia="ru-RU"/>
        </w:rPr>
        <w:t>Параметры территории садового участка:</w:t>
      </w:r>
    </w:p>
    <w:p w:rsidR="002479F9" w:rsidRPr="00B0785A" w:rsidRDefault="002479F9" w:rsidP="00F56DA9">
      <w:pPr>
        <w:tabs>
          <w:tab w:val="left" w:pos="1926"/>
        </w:tabs>
        <w:ind w:left="284" w:right="-78" w:firstLine="852"/>
        <w:jc w:val="both"/>
        <w:rPr>
          <w:spacing w:val="-3"/>
          <w:sz w:val="27"/>
          <w:szCs w:val="27"/>
        </w:rPr>
      </w:pP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6.25. </w:t>
      </w:r>
      <w:r w:rsidR="002479F9" w:rsidRPr="00B0785A">
        <w:rPr>
          <w:spacing w:val="-3"/>
          <w:sz w:val="27"/>
          <w:szCs w:val="27"/>
        </w:rPr>
        <w:t>Площадь индивидуального садового (дачного) участка принимается не менее 0,06 га.</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6.3.26. </w:t>
      </w:r>
      <w:r w:rsidR="002479F9" w:rsidRPr="00B0785A">
        <w:rPr>
          <w:spacing w:val="-3"/>
          <w:sz w:val="27"/>
          <w:szCs w:val="27"/>
        </w:rPr>
        <w:t>Индивидуальные садовые (дачные) участки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6.3.27. </w:t>
      </w:r>
      <w:r w:rsidR="002479F9" w:rsidRPr="00B0785A">
        <w:rPr>
          <w:spacing w:val="-3"/>
          <w:sz w:val="27"/>
          <w:szCs w:val="27"/>
        </w:rPr>
        <w:t xml:space="preserve">На садовом (дачном) участке могут возводиться жилое строение (или дом), хозяйственные постройки </w:t>
      </w:r>
      <w:r w:rsidR="002479F9" w:rsidRPr="00B0785A">
        <w:rPr>
          <w:spacing w:val="-3"/>
          <w:sz w:val="27"/>
          <w:szCs w:val="27"/>
        </w:rPr>
        <w:lastRenderedPageBreak/>
        <w:t>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A04B77" w:rsidRDefault="00A04B77" w:rsidP="00F56DA9">
      <w:pPr>
        <w:tabs>
          <w:tab w:val="left" w:pos="1926"/>
        </w:tabs>
        <w:ind w:left="284" w:right="-78" w:firstLine="852"/>
        <w:jc w:val="both"/>
        <w:rPr>
          <w:spacing w:val="-3"/>
          <w:sz w:val="27"/>
          <w:szCs w:val="27"/>
        </w:rPr>
      </w:pPr>
    </w:p>
    <w:p w:rsidR="00A04B77" w:rsidRDefault="00A04B77" w:rsidP="00F56DA9">
      <w:pPr>
        <w:tabs>
          <w:tab w:val="left" w:pos="1926"/>
        </w:tabs>
        <w:ind w:left="284" w:right="-78" w:firstLine="852"/>
        <w:jc w:val="both"/>
        <w:rPr>
          <w:spacing w:val="-3"/>
          <w:sz w:val="27"/>
          <w:szCs w:val="27"/>
        </w:rPr>
      </w:pPr>
    </w:p>
    <w:p w:rsidR="00A04B77" w:rsidRDefault="00A04B77" w:rsidP="00F56DA9">
      <w:pPr>
        <w:tabs>
          <w:tab w:val="left" w:pos="1926"/>
        </w:tabs>
        <w:ind w:left="284" w:right="-78" w:firstLine="852"/>
        <w:jc w:val="both"/>
        <w:rPr>
          <w:spacing w:val="-3"/>
          <w:sz w:val="27"/>
          <w:szCs w:val="27"/>
        </w:rPr>
      </w:pP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6.3.28. </w:t>
      </w:r>
      <w:r w:rsidR="002479F9" w:rsidRPr="00B0785A">
        <w:rPr>
          <w:spacing w:val="-3"/>
          <w:sz w:val="27"/>
          <w:szCs w:val="27"/>
        </w:rPr>
        <w:t>Противопожарные расстояния между строениями и сооружениями в пределах одного садового участка не нормируются.</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настоящих Нормативов.</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6.3.29. </w:t>
      </w:r>
      <w:r w:rsidR="002479F9" w:rsidRPr="00B0785A">
        <w:rPr>
          <w:spacing w:val="-3"/>
          <w:sz w:val="27"/>
          <w:szCs w:val="27"/>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2479F9" w:rsidRPr="00B0785A" w:rsidRDefault="00A04B77" w:rsidP="00F56DA9">
      <w:pPr>
        <w:tabs>
          <w:tab w:val="left" w:pos="1926"/>
        </w:tabs>
        <w:ind w:left="284" w:right="-78" w:firstLine="852"/>
        <w:jc w:val="both"/>
        <w:rPr>
          <w:spacing w:val="-3"/>
          <w:sz w:val="27"/>
          <w:szCs w:val="27"/>
        </w:rPr>
      </w:pPr>
      <w:r>
        <w:rPr>
          <w:spacing w:val="-3"/>
          <w:sz w:val="27"/>
          <w:szCs w:val="27"/>
        </w:rPr>
        <w:t xml:space="preserve">6.3.30. </w:t>
      </w:r>
      <w:r w:rsidR="002479F9" w:rsidRPr="00B0785A">
        <w:rPr>
          <w:spacing w:val="-3"/>
          <w:sz w:val="27"/>
          <w:szCs w:val="27"/>
        </w:rPr>
        <w:t>Минимальные расстояния до границы соседнего участка по санитарно-бытовым условиям должны быть: от жилого строения (или дома) - 3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от постройки для содержания мелкого скота и птицы - 4 м; от других построек - 1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от стволов высокорослых деревьев - 4 м, среднерослых - 2 м; от кустарника - 1 м.</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другое)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479F9" w:rsidRPr="00B0785A" w:rsidRDefault="002479F9" w:rsidP="00F56DA9">
      <w:pPr>
        <w:tabs>
          <w:tab w:val="left" w:pos="1926"/>
        </w:tabs>
        <w:ind w:left="284" w:right="-78" w:firstLine="852"/>
        <w:jc w:val="both"/>
        <w:rPr>
          <w:spacing w:val="-3"/>
          <w:sz w:val="27"/>
          <w:szCs w:val="27"/>
        </w:rPr>
      </w:pPr>
      <w:r w:rsidRPr="00B0785A">
        <w:rPr>
          <w:spacing w:val="-3"/>
          <w:sz w:val="27"/>
          <w:szCs w:val="27"/>
        </w:rPr>
        <w:t>При возведении на садовом (дачном) участке хозяйственных построек, располагаемых на расстоянии 1 м от границы соседнего садового участка, скат крыши следует ориентировать на свой участок.</w:t>
      </w:r>
    </w:p>
    <w:p w:rsidR="00A04B77" w:rsidRPr="00A04B77" w:rsidRDefault="00A04B77" w:rsidP="00A04B77">
      <w:pPr>
        <w:ind w:firstLine="1134"/>
        <w:jc w:val="both"/>
        <w:rPr>
          <w:sz w:val="27"/>
          <w:szCs w:val="27"/>
          <w:lang w:eastAsia="ru-RU"/>
        </w:rPr>
      </w:pPr>
      <w:r w:rsidRPr="00A04B77">
        <w:rPr>
          <w:sz w:val="27"/>
          <w:szCs w:val="27"/>
          <w:lang w:eastAsia="ru-RU"/>
        </w:rPr>
        <w:t>6.3.31. Минимальные расстояния между постройками по санитарно-бытовым условиям должны быть:</w:t>
      </w:r>
    </w:p>
    <w:p w:rsidR="00A04B77" w:rsidRPr="00A04B77" w:rsidRDefault="00A04B77" w:rsidP="00A04B77">
      <w:pPr>
        <w:ind w:firstLine="1134"/>
        <w:jc w:val="both"/>
        <w:rPr>
          <w:sz w:val="27"/>
          <w:szCs w:val="27"/>
          <w:lang w:eastAsia="ru-RU"/>
        </w:rPr>
      </w:pPr>
      <w:r w:rsidRPr="00A04B77">
        <w:rPr>
          <w:sz w:val="27"/>
          <w:szCs w:val="27"/>
          <w:lang w:eastAsia="ru-RU"/>
        </w:rPr>
        <w:t>от жилого строения (или дома) и погреба до уборной и постройки для содержания мелкого скота и птицы - 12 м;</w:t>
      </w:r>
    </w:p>
    <w:p w:rsidR="00A04B77" w:rsidRPr="00A04B77" w:rsidRDefault="00A04B77" w:rsidP="00A04B77">
      <w:pPr>
        <w:ind w:firstLine="1134"/>
        <w:jc w:val="both"/>
        <w:rPr>
          <w:sz w:val="27"/>
          <w:szCs w:val="27"/>
          <w:lang w:eastAsia="ru-RU"/>
        </w:rPr>
      </w:pPr>
      <w:r w:rsidRPr="00A04B77">
        <w:rPr>
          <w:sz w:val="27"/>
          <w:szCs w:val="27"/>
          <w:lang w:eastAsia="ru-RU"/>
        </w:rPr>
        <w:t>до душа, бани (сауны) - 8 м;</w:t>
      </w:r>
    </w:p>
    <w:p w:rsidR="00A04B77" w:rsidRPr="00A04B77" w:rsidRDefault="00A04B77" w:rsidP="00A04B77">
      <w:pPr>
        <w:ind w:firstLine="1134"/>
        <w:jc w:val="both"/>
        <w:rPr>
          <w:sz w:val="27"/>
          <w:szCs w:val="27"/>
          <w:lang w:eastAsia="ru-RU"/>
        </w:rPr>
      </w:pPr>
      <w:r w:rsidRPr="00A04B77">
        <w:rPr>
          <w:sz w:val="27"/>
          <w:szCs w:val="27"/>
          <w:lang w:eastAsia="ru-RU"/>
        </w:rPr>
        <w:lastRenderedPageBreak/>
        <w:t>от колодца до уборной и компостного устройства - 8 м.</w:t>
      </w:r>
    </w:p>
    <w:p w:rsidR="00A04B77" w:rsidRPr="00A04B77" w:rsidRDefault="00A04B77" w:rsidP="00A04B77">
      <w:pPr>
        <w:ind w:firstLine="1134"/>
        <w:jc w:val="both"/>
        <w:rPr>
          <w:sz w:val="27"/>
          <w:szCs w:val="27"/>
          <w:lang w:eastAsia="ru-RU"/>
        </w:rPr>
      </w:pPr>
      <w:r w:rsidRPr="00A04B77">
        <w:rPr>
          <w:sz w:val="27"/>
          <w:szCs w:val="27"/>
          <w:lang w:eastAsia="ru-RU"/>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A04B77" w:rsidRPr="00A04B77" w:rsidRDefault="00A04B77" w:rsidP="00A04B77">
      <w:pPr>
        <w:ind w:left="284" w:firstLine="850"/>
        <w:jc w:val="both"/>
        <w:rPr>
          <w:sz w:val="27"/>
          <w:szCs w:val="27"/>
          <w:lang w:eastAsia="ru-RU"/>
        </w:rPr>
      </w:pPr>
      <w:r w:rsidRPr="00A04B77">
        <w:rPr>
          <w:sz w:val="27"/>
          <w:szCs w:val="27"/>
          <w:lang w:eastAsia="ru-RU"/>
        </w:rPr>
        <w:t>6.3.33. Гаражи для автомобилей могут быть отдельно стоящими, встроенными или пристроенными к садовому дому и хозяйственным постройкам.</w:t>
      </w:r>
    </w:p>
    <w:p w:rsidR="00A04B77" w:rsidRPr="00A04B77" w:rsidRDefault="00A04B77" w:rsidP="00A04B77">
      <w:pPr>
        <w:ind w:left="284" w:firstLine="850"/>
        <w:jc w:val="both"/>
        <w:rPr>
          <w:sz w:val="27"/>
          <w:szCs w:val="27"/>
          <w:lang w:eastAsia="ru-RU"/>
        </w:rPr>
      </w:pPr>
      <w:r w:rsidRPr="00A04B77">
        <w:rPr>
          <w:sz w:val="27"/>
          <w:szCs w:val="27"/>
          <w:lang w:eastAsia="ru-RU"/>
        </w:rPr>
        <w:t xml:space="preserve">6.3.34. Инсоляция жилых помещений жилых строений (домов) на садовых участках должна обеспечиваться в соответствии с требованиями </w:t>
      </w:r>
      <w:hyperlink w:anchor="P19570" w:history="1">
        <w:r w:rsidRPr="00A04B77">
          <w:rPr>
            <w:color w:val="0000FF"/>
            <w:sz w:val="27"/>
            <w:szCs w:val="27"/>
            <w:lang w:eastAsia="ru-RU"/>
          </w:rPr>
          <w:t>раздела 10</w:t>
        </w:r>
      </w:hyperlink>
      <w:r w:rsidRPr="00A04B77">
        <w:rPr>
          <w:sz w:val="27"/>
          <w:szCs w:val="27"/>
          <w:lang w:eastAsia="ru-RU"/>
        </w:rPr>
        <w:t xml:space="preserve"> "Охрана окружающей среды" настоящих Нормативов.</w:t>
      </w:r>
    </w:p>
    <w:p w:rsidR="00A04B77" w:rsidRPr="00A04B77" w:rsidRDefault="00A04B77" w:rsidP="00A04B77">
      <w:pPr>
        <w:ind w:left="284" w:firstLine="850"/>
        <w:jc w:val="both"/>
        <w:rPr>
          <w:sz w:val="27"/>
          <w:szCs w:val="27"/>
          <w:lang w:eastAsia="ru-RU"/>
        </w:rPr>
      </w:pPr>
      <w:r w:rsidRPr="00A04B77">
        <w:rPr>
          <w:sz w:val="27"/>
          <w:szCs w:val="27"/>
          <w:lang w:eastAsia="ru-RU"/>
        </w:rPr>
        <w:t xml:space="preserve">(в ред. </w:t>
      </w:r>
      <w:hyperlink r:id="rId87" w:history="1">
        <w:r w:rsidRPr="00A04B77">
          <w:rPr>
            <w:color w:val="0000FF"/>
            <w:sz w:val="27"/>
            <w:szCs w:val="27"/>
            <w:lang w:eastAsia="ru-RU"/>
          </w:rPr>
          <w:t>Приказа</w:t>
        </w:r>
      </w:hyperlink>
      <w:r w:rsidRPr="00A04B77">
        <w:rPr>
          <w:sz w:val="27"/>
          <w:szCs w:val="27"/>
          <w:lang w:eastAsia="ru-RU"/>
        </w:rPr>
        <w:t xml:space="preserve"> Департамента по архитектуре и градостроительству Краснодарского края от 14.05.2020 N 126)</w:t>
      </w:r>
    </w:p>
    <w:p w:rsidR="00A04B77" w:rsidRPr="00A04B77" w:rsidRDefault="00A04B77" w:rsidP="00A04B77">
      <w:pPr>
        <w:ind w:left="284" w:firstLine="850"/>
        <w:jc w:val="both"/>
        <w:rPr>
          <w:sz w:val="27"/>
          <w:szCs w:val="27"/>
          <w:lang w:eastAsia="ru-RU"/>
        </w:rPr>
      </w:pPr>
      <w:r w:rsidRPr="00A04B77">
        <w:rPr>
          <w:sz w:val="27"/>
          <w:szCs w:val="27"/>
          <w:lang w:eastAsia="ru-RU"/>
        </w:rPr>
        <w:t xml:space="preserve">6.3.35. На садовых земельных участках под строения (с </w:t>
      </w:r>
      <w:proofErr w:type="spellStart"/>
      <w:r w:rsidRPr="00A04B77">
        <w:rPr>
          <w:sz w:val="27"/>
          <w:szCs w:val="27"/>
          <w:lang w:eastAsia="ru-RU"/>
        </w:rPr>
        <w:t>отмосткой</w:t>
      </w:r>
      <w:proofErr w:type="spellEnd"/>
      <w:r w:rsidRPr="00A04B77">
        <w:rPr>
          <w:sz w:val="27"/>
          <w:szCs w:val="27"/>
          <w:lang w:eastAsia="ru-RU"/>
        </w:rPr>
        <w:t>) следует отводить, как правило, не более 30% территории, а с учетом дорожек, площадок и других территорий с твердым покрытием - не более 50%.</w:t>
      </w:r>
    </w:p>
    <w:p w:rsidR="002479F9" w:rsidRPr="00A04B77" w:rsidRDefault="002479F9" w:rsidP="00A04B77">
      <w:pPr>
        <w:pStyle w:val="a3"/>
        <w:ind w:left="284" w:right="-78" w:firstLine="850"/>
        <w:jc w:val="both"/>
        <w:rPr>
          <w:sz w:val="27"/>
          <w:szCs w:val="27"/>
        </w:rPr>
      </w:pPr>
    </w:p>
    <w:p w:rsidR="00A04B77" w:rsidRPr="00B0785A" w:rsidRDefault="00A04B77" w:rsidP="00726A0A">
      <w:pPr>
        <w:pStyle w:val="a3"/>
        <w:spacing w:before="1"/>
        <w:ind w:left="0" w:right="-78" w:firstLine="1136"/>
        <w:jc w:val="both"/>
        <w:rPr>
          <w:sz w:val="27"/>
          <w:szCs w:val="27"/>
        </w:rPr>
      </w:pPr>
    </w:p>
    <w:p w:rsidR="00A04B77" w:rsidRDefault="00A04B77" w:rsidP="00726A0A">
      <w:pPr>
        <w:ind w:firstLine="1136"/>
        <w:jc w:val="both"/>
        <w:outlineLvl w:val="3"/>
        <w:rPr>
          <w:b/>
          <w:sz w:val="27"/>
          <w:szCs w:val="27"/>
          <w:lang w:eastAsia="ru-RU"/>
        </w:rPr>
      </w:pPr>
      <w:r w:rsidRPr="00A04B77">
        <w:rPr>
          <w:b/>
          <w:sz w:val="27"/>
          <w:szCs w:val="27"/>
          <w:lang w:eastAsia="ru-RU"/>
        </w:rPr>
        <w:t>6.4. Зоны, предназначенные для ведения личного подсобного хозяйства</w:t>
      </w:r>
    </w:p>
    <w:p w:rsidR="00156162" w:rsidRPr="00A04B77" w:rsidRDefault="00156162" w:rsidP="00726A0A">
      <w:pPr>
        <w:ind w:firstLine="1136"/>
        <w:jc w:val="both"/>
        <w:outlineLvl w:val="3"/>
        <w:rPr>
          <w:b/>
          <w:sz w:val="27"/>
          <w:szCs w:val="27"/>
          <w:lang w:eastAsia="ru-RU"/>
        </w:rPr>
      </w:pPr>
    </w:p>
    <w:p w:rsidR="00A04B77" w:rsidRPr="00A04B77" w:rsidRDefault="00A04B77" w:rsidP="00726A0A">
      <w:pPr>
        <w:ind w:firstLine="1136"/>
        <w:jc w:val="both"/>
        <w:rPr>
          <w:sz w:val="27"/>
          <w:szCs w:val="27"/>
          <w:lang w:eastAsia="ru-RU"/>
        </w:rPr>
      </w:pPr>
      <w:r w:rsidRPr="00A04B77">
        <w:rPr>
          <w:sz w:val="27"/>
          <w:szCs w:val="27"/>
          <w:lang w:eastAsia="ru-RU"/>
        </w:rPr>
        <w:t>6.4.1.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A04B77" w:rsidRPr="00A04B77" w:rsidRDefault="00A04B77" w:rsidP="00726A0A">
      <w:pPr>
        <w:ind w:firstLine="1136"/>
        <w:jc w:val="both"/>
        <w:rPr>
          <w:sz w:val="27"/>
          <w:szCs w:val="27"/>
          <w:lang w:eastAsia="ru-RU"/>
        </w:rPr>
      </w:pPr>
      <w:r w:rsidRPr="00A04B77">
        <w:rPr>
          <w:sz w:val="27"/>
          <w:szCs w:val="27"/>
          <w:lang w:eastAsia="ru-RU"/>
        </w:rPr>
        <w:t xml:space="preserve">Правовое регулирование ведения гражданами личного подсобного хозяйства осуществляется в соответствии с </w:t>
      </w:r>
      <w:hyperlink r:id="rId88" w:history="1">
        <w:r w:rsidRPr="00A04B77">
          <w:rPr>
            <w:sz w:val="27"/>
            <w:szCs w:val="27"/>
            <w:lang w:eastAsia="ru-RU"/>
          </w:rPr>
          <w:t>Конституцией</w:t>
        </w:r>
      </w:hyperlink>
      <w:r w:rsidRPr="00A04B77">
        <w:rPr>
          <w:sz w:val="27"/>
          <w:szCs w:val="27"/>
          <w:lang w:eastAsia="ru-RU"/>
        </w:rPr>
        <w:t xml:space="preserve"> Российской Федерации, Земельным </w:t>
      </w:r>
      <w:hyperlink r:id="rId89" w:history="1">
        <w:r w:rsidRPr="00A04B77">
          <w:rPr>
            <w:sz w:val="27"/>
            <w:szCs w:val="27"/>
            <w:lang w:eastAsia="ru-RU"/>
          </w:rPr>
          <w:t>кодексом</w:t>
        </w:r>
      </w:hyperlink>
      <w:r w:rsidRPr="00A04B77">
        <w:rPr>
          <w:sz w:val="27"/>
          <w:szCs w:val="27"/>
          <w:lang w:eastAsia="ru-RU"/>
        </w:rPr>
        <w:t xml:space="preserve"> Российской Федерации, Федеральным </w:t>
      </w:r>
      <w:hyperlink r:id="rId90" w:history="1">
        <w:r w:rsidRPr="00A04B77">
          <w:rPr>
            <w:sz w:val="27"/>
            <w:szCs w:val="27"/>
            <w:lang w:eastAsia="ru-RU"/>
          </w:rPr>
          <w:t>законом</w:t>
        </w:r>
      </w:hyperlink>
      <w:r w:rsidRPr="00A04B77">
        <w:rPr>
          <w:sz w:val="27"/>
          <w:szCs w:val="27"/>
          <w:lang w:eastAsia="ru-RU"/>
        </w:rPr>
        <w:t xml:space="preserve"> "О личном подсобном хозяйстве", другими федеральными законами, иными правовыми актами Российской Федерации, а также </w:t>
      </w:r>
      <w:hyperlink r:id="rId91" w:history="1">
        <w:r w:rsidRPr="00A04B77">
          <w:rPr>
            <w:sz w:val="27"/>
            <w:szCs w:val="27"/>
            <w:lang w:eastAsia="ru-RU"/>
          </w:rPr>
          <w:t>Законом</w:t>
        </w:r>
      </w:hyperlink>
      <w:r w:rsidRPr="00A04B77">
        <w:rPr>
          <w:sz w:val="27"/>
          <w:szCs w:val="27"/>
          <w:lang w:eastAsia="ru-RU"/>
        </w:rPr>
        <w:t xml:space="preserve"> Краснодарского края от 7 июня 2004 года N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A04B77" w:rsidRPr="00A04B77" w:rsidRDefault="00A04B77" w:rsidP="00726A0A">
      <w:pPr>
        <w:ind w:firstLine="1136"/>
        <w:jc w:val="both"/>
        <w:rPr>
          <w:sz w:val="27"/>
          <w:szCs w:val="27"/>
          <w:lang w:eastAsia="ru-RU"/>
        </w:rPr>
      </w:pPr>
      <w:r w:rsidRPr="00A04B77">
        <w:rPr>
          <w:sz w:val="27"/>
          <w:szCs w:val="27"/>
          <w:lang w:eastAsia="ru-RU"/>
        </w:rPr>
        <w:t>6.4.2. 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p w:rsidR="00A04B77" w:rsidRPr="00A04B77" w:rsidRDefault="00A04B77" w:rsidP="00726A0A">
      <w:pPr>
        <w:ind w:firstLine="1136"/>
        <w:jc w:val="both"/>
        <w:rPr>
          <w:sz w:val="27"/>
          <w:szCs w:val="27"/>
          <w:lang w:eastAsia="ru-RU"/>
        </w:rPr>
      </w:pPr>
      <w:r w:rsidRPr="00A04B77">
        <w:rPr>
          <w:sz w:val="27"/>
          <w:szCs w:val="27"/>
          <w:lang w:eastAsia="ru-RU"/>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A04B77" w:rsidRPr="00A04B77" w:rsidRDefault="00A04B77" w:rsidP="00726A0A">
      <w:pPr>
        <w:ind w:firstLine="1136"/>
        <w:jc w:val="both"/>
        <w:rPr>
          <w:sz w:val="27"/>
          <w:szCs w:val="27"/>
          <w:lang w:eastAsia="ru-RU"/>
        </w:rPr>
      </w:pPr>
      <w:r w:rsidRPr="00A04B77">
        <w:rPr>
          <w:sz w:val="27"/>
          <w:szCs w:val="27"/>
          <w:lang w:eastAsia="ru-RU"/>
        </w:rPr>
        <w:t>Полевой земельный участок используется исключительно для производства сельскохозяйственной продукции без права возв</w:t>
      </w:r>
      <w:r w:rsidR="00156162">
        <w:rPr>
          <w:sz w:val="27"/>
          <w:szCs w:val="27"/>
          <w:lang w:eastAsia="ru-RU"/>
        </w:rPr>
        <w:t>едения на нем зданий и строений.</w:t>
      </w:r>
    </w:p>
    <w:p w:rsidR="002479F9" w:rsidRPr="00A04B77" w:rsidRDefault="00A04B77" w:rsidP="00726A0A">
      <w:pPr>
        <w:tabs>
          <w:tab w:val="left" w:pos="1807"/>
        </w:tabs>
        <w:ind w:right="-78" w:firstLine="1136"/>
        <w:rPr>
          <w:sz w:val="27"/>
          <w:szCs w:val="27"/>
        </w:rPr>
      </w:pPr>
      <w:r>
        <w:rPr>
          <w:sz w:val="27"/>
          <w:szCs w:val="27"/>
        </w:rPr>
        <w:lastRenderedPageBreak/>
        <w:t>6.</w:t>
      </w:r>
      <w:r w:rsidR="00156162">
        <w:rPr>
          <w:sz w:val="27"/>
          <w:szCs w:val="27"/>
        </w:rPr>
        <w:t>4</w:t>
      </w:r>
      <w:r>
        <w:rPr>
          <w:sz w:val="27"/>
          <w:szCs w:val="27"/>
        </w:rPr>
        <w:t>.</w:t>
      </w:r>
      <w:r w:rsidR="00156162">
        <w:rPr>
          <w:sz w:val="27"/>
          <w:szCs w:val="27"/>
        </w:rPr>
        <w:t>3</w:t>
      </w:r>
      <w:r>
        <w:rPr>
          <w:sz w:val="27"/>
          <w:szCs w:val="27"/>
        </w:rPr>
        <w:t xml:space="preserve">. </w:t>
      </w:r>
      <w:r w:rsidR="002479F9" w:rsidRPr="00A04B77">
        <w:rPr>
          <w:sz w:val="27"/>
          <w:szCs w:val="27"/>
        </w:rPr>
        <w:t>Предельные размеры земельных участков, предоставляемых гражданам для ведения личного подсобного</w:t>
      </w:r>
      <w:r w:rsidR="002479F9" w:rsidRPr="00A04B77">
        <w:rPr>
          <w:spacing w:val="1"/>
          <w:sz w:val="27"/>
          <w:szCs w:val="27"/>
        </w:rPr>
        <w:t xml:space="preserve"> </w:t>
      </w:r>
      <w:r w:rsidR="002479F9" w:rsidRPr="00A04B77">
        <w:rPr>
          <w:sz w:val="27"/>
          <w:szCs w:val="27"/>
        </w:rPr>
        <w:t>хозяйства,</w:t>
      </w:r>
      <w:r w:rsidR="002479F9" w:rsidRPr="00A04B77">
        <w:rPr>
          <w:spacing w:val="1"/>
          <w:sz w:val="27"/>
          <w:szCs w:val="27"/>
        </w:rPr>
        <w:t xml:space="preserve"> </w:t>
      </w:r>
      <w:r w:rsidR="002479F9" w:rsidRPr="00A04B77">
        <w:rPr>
          <w:sz w:val="27"/>
          <w:szCs w:val="27"/>
        </w:rPr>
        <w:t>устанавливаются</w:t>
      </w:r>
      <w:r w:rsidR="002479F9" w:rsidRPr="00A04B77">
        <w:rPr>
          <w:spacing w:val="1"/>
          <w:sz w:val="27"/>
          <w:szCs w:val="27"/>
        </w:rPr>
        <w:t xml:space="preserve"> </w:t>
      </w:r>
      <w:r w:rsidR="002479F9" w:rsidRPr="00A04B77">
        <w:rPr>
          <w:sz w:val="27"/>
          <w:szCs w:val="27"/>
        </w:rPr>
        <w:t>органами</w:t>
      </w:r>
      <w:r w:rsidR="002479F9" w:rsidRPr="00A04B77">
        <w:rPr>
          <w:spacing w:val="1"/>
          <w:sz w:val="27"/>
          <w:szCs w:val="27"/>
        </w:rPr>
        <w:t xml:space="preserve"> </w:t>
      </w:r>
      <w:r w:rsidR="002479F9" w:rsidRPr="00A04B77">
        <w:rPr>
          <w:sz w:val="27"/>
          <w:szCs w:val="27"/>
        </w:rPr>
        <w:t>местного</w:t>
      </w:r>
      <w:r w:rsidR="002479F9" w:rsidRPr="00A04B77">
        <w:rPr>
          <w:spacing w:val="1"/>
          <w:sz w:val="27"/>
          <w:szCs w:val="27"/>
        </w:rPr>
        <w:t xml:space="preserve"> </w:t>
      </w:r>
      <w:r w:rsidR="002479F9" w:rsidRPr="00A04B77">
        <w:rPr>
          <w:sz w:val="27"/>
          <w:szCs w:val="27"/>
        </w:rPr>
        <w:t>самоуправления</w:t>
      </w:r>
      <w:r w:rsidR="002479F9" w:rsidRPr="00A04B77">
        <w:rPr>
          <w:spacing w:val="1"/>
          <w:sz w:val="27"/>
          <w:szCs w:val="27"/>
        </w:rPr>
        <w:t xml:space="preserve"> </w:t>
      </w:r>
      <w:r w:rsidR="002479F9" w:rsidRPr="00A04B77">
        <w:rPr>
          <w:sz w:val="27"/>
          <w:szCs w:val="27"/>
        </w:rPr>
        <w:t>с</w:t>
      </w:r>
      <w:r w:rsidR="002479F9" w:rsidRPr="00A04B77">
        <w:rPr>
          <w:spacing w:val="1"/>
          <w:sz w:val="27"/>
          <w:szCs w:val="27"/>
        </w:rPr>
        <w:t xml:space="preserve"> </w:t>
      </w:r>
      <w:r w:rsidR="002479F9" w:rsidRPr="00A04B77">
        <w:rPr>
          <w:sz w:val="27"/>
          <w:szCs w:val="27"/>
        </w:rPr>
        <w:t>учетом</w:t>
      </w:r>
      <w:r w:rsidR="002479F9" w:rsidRPr="00A04B77">
        <w:rPr>
          <w:spacing w:val="1"/>
          <w:sz w:val="27"/>
          <w:szCs w:val="27"/>
        </w:rPr>
        <w:t xml:space="preserve"> </w:t>
      </w:r>
      <w:r w:rsidR="002479F9" w:rsidRPr="00A04B77">
        <w:rPr>
          <w:sz w:val="27"/>
          <w:szCs w:val="27"/>
        </w:rPr>
        <w:t>норм,</w:t>
      </w:r>
      <w:r w:rsidR="002479F9" w:rsidRPr="00A04B77">
        <w:rPr>
          <w:spacing w:val="1"/>
          <w:sz w:val="27"/>
          <w:szCs w:val="27"/>
        </w:rPr>
        <w:t xml:space="preserve"> </w:t>
      </w:r>
      <w:r w:rsidR="002479F9" w:rsidRPr="00A04B77">
        <w:rPr>
          <w:sz w:val="27"/>
          <w:szCs w:val="27"/>
        </w:rPr>
        <w:t>предусмотренных</w:t>
      </w:r>
      <w:r w:rsidR="002479F9" w:rsidRPr="00A04B77">
        <w:rPr>
          <w:spacing w:val="1"/>
          <w:sz w:val="27"/>
          <w:szCs w:val="27"/>
        </w:rPr>
        <w:t xml:space="preserve"> </w:t>
      </w:r>
      <w:r w:rsidR="002479F9" w:rsidRPr="00A04B77">
        <w:rPr>
          <w:sz w:val="27"/>
          <w:szCs w:val="27"/>
        </w:rPr>
        <w:t>в</w:t>
      </w:r>
      <w:r w:rsidR="002479F9" w:rsidRPr="00A04B77">
        <w:rPr>
          <w:spacing w:val="1"/>
          <w:sz w:val="27"/>
          <w:szCs w:val="27"/>
        </w:rPr>
        <w:t xml:space="preserve"> </w:t>
      </w:r>
      <w:r w:rsidR="002479F9" w:rsidRPr="00A04B77">
        <w:rPr>
          <w:sz w:val="27"/>
          <w:szCs w:val="27"/>
        </w:rPr>
        <w:t>таблице</w:t>
      </w:r>
      <w:r w:rsidR="002479F9" w:rsidRPr="00A04B77">
        <w:rPr>
          <w:spacing w:val="1"/>
          <w:sz w:val="27"/>
          <w:szCs w:val="27"/>
        </w:rPr>
        <w:t xml:space="preserve"> </w:t>
      </w:r>
      <w:r w:rsidR="002479F9" w:rsidRPr="00A04B77">
        <w:rPr>
          <w:sz w:val="27"/>
          <w:szCs w:val="27"/>
        </w:rPr>
        <w:t>42</w:t>
      </w:r>
      <w:r w:rsidR="002479F9" w:rsidRPr="00A04B77">
        <w:rPr>
          <w:spacing w:val="1"/>
          <w:sz w:val="27"/>
          <w:szCs w:val="27"/>
        </w:rPr>
        <w:t xml:space="preserve"> </w:t>
      </w:r>
      <w:r w:rsidR="002479F9" w:rsidRPr="00A04B77">
        <w:rPr>
          <w:sz w:val="27"/>
          <w:szCs w:val="27"/>
        </w:rPr>
        <w:t>настоящих Нормативов.</w:t>
      </w:r>
    </w:p>
    <w:p w:rsidR="002479F9" w:rsidRPr="00B0785A" w:rsidRDefault="002479F9" w:rsidP="00726A0A">
      <w:pPr>
        <w:pStyle w:val="a3"/>
        <w:ind w:left="0" w:right="-78" w:firstLine="1136"/>
        <w:jc w:val="both"/>
        <w:rPr>
          <w:sz w:val="27"/>
          <w:szCs w:val="27"/>
        </w:rPr>
      </w:pPr>
      <w:r w:rsidRPr="00B0785A">
        <w:rPr>
          <w:sz w:val="27"/>
          <w:szCs w:val="27"/>
        </w:rPr>
        <w:t>Максимальный</w:t>
      </w:r>
      <w:r w:rsidRPr="00B0785A">
        <w:rPr>
          <w:spacing w:val="1"/>
          <w:sz w:val="27"/>
          <w:szCs w:val="27"/>
        </w:rPr>
        <w:t xml:space="preserve"> </w:t>
      </w:r>
      <w:r w:rsidRPr="00B0785A">
        <w:rPr>
          <w:sz w:val="27"/>
          <w:szCs w:val="27"/>
        </w:rPr>
        <w:t>размер</w:t>
      </w:r>
      <w:r w:rsidRPr="00B0785A">
        <w:rPr>
          <w:spacing w:val="1"/>
          <w:sz w:val="27"/>
          <w:szCs w:val="27"/>
        </w:rPr>
        <w:t xml:space="preserve"> </w:t>
      </w:r>
      <w:r w:rsidRPr="00B0785A">
        <w:rPr>
          <w:sz w:val="27"/>
          <w:szCs w:val="27"/>
        </w:rPr>
        <w:t>общей</w:t>
      </w:r>
      <w:r w:rsidRPr="00B0785A">
        <w:rPr>
          <w:spacing w:val="1"/>
          <w:sz w:val="27"/>
          <w:szCs w:val="27"/>
        </w:rPr>
        <w:t xml:space="preserve"> </w:t>
      </w:r>
      <w:r w:rsidRPr="00B0785A">
        <w:rPr>
          <w:sz w:val="27"/>
          <w:szCs w:val="27"/>
        </w:rPr>
        <w:t>площади</w:t>
      </w:r>
      <w:r w:rsidRPr="00B0785A">
        <w:rPr>
          <w:spacing w:val="1"/>
          <w:sz w:val="27"/>
          <w:szCs w:val="27"/>
        </w:rPr>
        <w:t xml:space="preserve"> </w:t>
      </w:r>
      <w:r w:rsidRPr="00B0785A">
        <w:rPr>
          <w:sz w:val="27"/>
          <w:szCs w:val="27"/>
        </w:rPr>
        <w:t>земельных</w:t>
      </w:r>
      <w:r w:rsidRPr="00B0785A">
        <w:rPr>
          <w:spacing w:val="1"/>
          <w:sz w:val="27"/>
          <w:szCs w:val="27"/>
        </w:rPr>
        <w:t xml:space="preserve"> </w:t>
      </w:r>
      <w:r w:rsidRPr="00B0785A">
        <w:rPr>
          <w:sz w:val="27"/>
          <w:szCs w:val="27"/>
        </w:rPr>
        <w:t>участков</w:t>
      </w:r>
      <w:r w:rsidRPr="00B0785A">
        <w:rPr>
          <w:spacing w:val="1"/>
          <w:sz w:val="27"/>
          <w:szCs w:val="27"/>
        </w:rPr>
        <w:t xml:space="preserve"> </w:t>
      </w:r>
      <w:r w:rsidRPr="00B0785A">
        <w:rPr>
          <w:sz w:val="27"/>
          <w:szCs w:val="27"/>
        </w:rPr>
        <w:t>(суммарная</w:t>
      </w:r>
      <w:r w:rsidRPr="00B0785A">
        <w:rPr>
          <w:spacing w:val="1"/>
          <w:sz w:val="27"/>
          <w:szCs w:val="27"/>
        </w:rPr>
        <w:t xml:space="preserve"> </w:t>
      </w:r>
      <w:r w:rsidRPr="00B0785A">
        <w:rPr>
          <w:sz w:val="27"/>
          <w:szCs w:val="27"/>
        </w:rPr>
        <w:t>площадь</w:t>
      </w:r>
      <w:r w:rsidRPr="00B0785A">
        <w:rPr>
          <w:spacing w:val="1"/>
          <w:sz w:val="27"/>
          <w:szCs w:val="27"/>
        </w:rPr>
        <w:t xml:space="preserve"> </w:t>
      </w:r>
      <w:r w:rsidRPr="00B0785A">
        <w:rPr>
          <w:sz w:val="27"/>
          <w:szCs w:val="27"/>
        </w:rPr>
        <w:t>приусадебного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полевого</w:t>
      </w:r>
      <w:r w:rsidRPr="00B0785A">
        <w:rPr>
          <w:spacing w:val="-67"/>
          <w:sz w:val="27"/>
          <w:szCs w:val="27"/>
        </w:rPr>
        <w:t xml:space="preserve"> </w:t>
      </w:r>
      <w:r w:rsidRPr="00B0785A">
        <w:rPr>
          <w:sz w:val="27"/>
          <w:szCs w:val="27"/>
        </w:rPr>
        <w:t>участков), которые могут находиться одновременно на праве собственности и (или) ином праве у граждан, ведущих</w:t>
      </w:r>
      <w:r w:rsidRPr="00B0785A">
        <w:rPr>
          <w:spacing w:val="1"/>
          <w:sz w:val="27"/>
          <w:szCs w:val="27"/>
        </w:rPr>
        <w:t xml:space="preserve"> </w:t>
      </w:r>
      <w:r w:rsidRPr="00B0785A">
        <w:rPr>
          <w:sz w:val="27"/>
          <w:szCs w:val="27"/>
        </w:rPr>
        <w:t>личное</w:t>
      </w:r>
      <w:r w:rsidRPr="00B0785A">
        <w:rPr>
          <w:spacing w:val="1"/>
          <w:sz w:val="27"/>
          <w:szCs w:val="27"/>
        </w:rPr>
        <w:t xml:space="preserve"> </w:t>
      </w:r>
      <w:r w:rsidRPr="00B0785A">
        <w:rPr>
          <w:sz w:val="27"/>
          <w:szCs w:val="27"/>
        </w:rPr>
        <w:t>подсобное</w:t>
      </w:r>
      <w:r w:rsidRPr="00B0785A">
        <w:rPr>
          <w:spacing w:val="1"/>
          <w:sz w:val="27"/>
          <w:szCs w:val="27"/>
        </w:rPr>
        <w:t xml:space="preserve"> </w:t>
      </w:r>
      <w:r w:rsidRPr="00B0785A">
        <w:rPr>
          <w:sz w:val="27"/>
          <w:szCs w:val="27"/>
        </w:rPr>
        <w:t>хозяйство,</w:t>
      </w:r>
      <w:r w:rsidRPr="00B0785A">
        <w:rPr>
          <w:spacing w:val="1"/>
          <w:sz w:val="27"/>
          <w:szCs w:val="27"/>
        </w:rPr>
        <w:t xml:space="preserve"> </w:t>
      </w:r>
      <w:r w:rsidRPr="00B0785A">
        <w:rPr>
          <w:sz w:val="27"/>
          <w:szCs w:val="27"/>
        </w:rPr>
        <w:t>составляет</w:t>
      </w:r>
      <w:r w:rsidRPr="00B0785A">
        <w:rPr>
          <w:spacing w:val="1"/>
          <w:sz w:val="27"/>
          <w:szCs w:val="27"/>
        </w:rPr>
        <w:t xml:space="preserve"> </w:t>
      </w:r>
      <w:r w:rsidRPr="00B0785A">
        <w:rPr>
          <w:sz w:val="27"/>
          <w:szCs w:val="27"/>
        </w:rPr>
        <w:t>1,5</w:t>
      </w:r>
      <w:r w:rsidRPr="00B0785A">
        <w:rPr>
          <w:spacing w:val="1"/>
          <w:sz w:val="27"/>
          <w:szCs w:val="27"/>
        </w:rPr>
        <w:t xml:space="preserve"> </w:t>
      </w:r>
      <w:r w:rsidRPr="00B0785A">
        <w:rPr>
          <w:sz w:val="27"/>
          <w:szCs w:val="27"/>
        </w:rPr>
        <w:t>гектара,</w:t>
      </w:r>
      <w:r w:rsidRPr="00B0785A">
        <w:rPr>
          <w:spacing w:val="1"/>
          <w:sz w:val="27"/>
          <w:szCs w:val="27"/>
        </w:rPr>
        <w:t xml:space="preserve"> </w:t>
      </w:r>
      <w:r w:rsidRPr="00B0785A">
        <w:rPr>
          <w:sz w:val="27"/>
          <w:szCs w:val="27"/>
        </w:rPr>
        <w:t>у</w:t>
      </w:r>
      <w:r w:rsidRPr="00B0785A">
        <w:rPr>
          <w:spacing w:val="1"/>
          <w:sz w:val="27"/>
          <w:szCs w:val="27"/>
        </w:rPr>
        <w:t xml:space="preserve"> </w:t>
      </w:r>
      <w:r w:rsidRPr="00B0785A">
        <w:rPr>
          <w:sz w:val="27"/>
          <w:szCs w:val="27"/>
        </w:rPr>
        <w:t>граждан,</w:t>
      </w:r>
      <w:r w:rsidRPr="00B0785A">
        <w:rPr>
          <w:spacing w:val="1"/>
          <w:sz w:val="27"/>
          <w:szCs w:val="27"/>
        </w:rPr>
        <w:t xml:space="preserve"> </w:t>
      </w:r>
      <w:r w:rsidRPr="00B0785A">
        <w:rPr>
          <w:sz w:val="27"/>
          <w:szCs w:val="27"/>
        </w:rPr>
        <w:t>занимающихся</w:t>
      </w:r>
      <w:r w:rsidRPr="00B0785A">
        <w:rPr>
          <w:spacing w:val="1"/>
          <w:sz w:val="27"/>
          <w:szCs w:val="27"/>
        </w:rPr>
        <w:t xml:space="preserve"> </w:t>
      </w:r>
      <w:r w:rsidRPr="00B0785A">
        <w:rPr>
          <w:sz w:val="27"/>
          <w:szCs w:val="27"/>
        </w:rPr>
        <w:t>виноградарством,</w:t>
      </w:r>
      <w:r w:rsidRPr="00B0785A">
        <w:rPr>
          <w:spacing w:val="1"/>
          <w:sz w:val="27"/>
          <w:szCs w:val="27"/>
        </w:rPr>
        <w:t xml:space="preserve"> </w:t>
      </w:r>
      <w:r w:rsidRPr="00B0785A">
        <w:rPr>
          <w:sz w:val="27"/>
          <w:szCs w:val="27"/>
        </w:rPr>
        <w:t>садоводством,</w:t>
      </w:r>
      <w:r w:rsidRPr="00B0785A">
        <w:rPr>
          <w:spacing w:val="1"/>
          <w:sz w:val="27"/>
          <w:szCs w:val="27"/>
        </w:rPr>
        <w:t xml:space="preserve"> </w:t>
      </w:r>
      <w:r w:rsidRPr="00B0785A">
        <w:rPr>
          <w:sz w:val="27"/>
          <w:szCs w:val="27"/>
        </w:rPr>
        <w:t>молочным</w:t>
      </w:r>
      <w:r w:rsidRPr="00B0785A">
        <w:rPr>
          <w:spacing w:val="-1"/>
          <w:sz w:val="27"/>
          <w:szCs w:val="27"/>
        </w:rPr>
        <w:t xml:space="preserve"> </w:t>
      </w:r>
      <w:r w:rsidRPr="00B0785A">
        <w:rPr>
          <w:sz w:val="27"/>
          <w:szCs w:val="27"/>
        </w:rPr>
        <w:t>животноводством</w:t>
      </w:r>
      <w:r w:rsidRPr="00B0785A">
        <w:rPr>
          <w:spacing w:val="-3"/>
          <w:sz w:val="27"/>
          <w:szCs w:val="27"/>
        </w:rPr>
        <w:t xml:space="preserve"> </w:t>
      </w:r>
      <w:r w:rsidRPr="00B0785A">
        <w:rPr>
          <w:sz w:val="27"/>
          <w:szCs w:val="27"/>
        </w:rPr>
        <w:t>и</w:t>
      </w:r>
      <w:r w:rsidRPr="00B0785A">
        <w:rPr>
          <w:spacing w:val="-1"/>
          <w:sz w:val="27"/>
          <w:szCs w:val="27"/>
        </w:rPr>
        <w:t xml:space="preserve"> </w:t>
      </w:r>
      <w:r w:rsidRPr="00B0785A">
        <w:rPr>
          <w:sz w:val="27"/>
          <w:szCs w:val="27"/>
        </w:rPr>
        <w:t>откормом крупного</w:t>
      </w:r>
      <w:r w:rsidRPr="00B0785A">
        <w:rPr>
          <w:spacing w:val="-3"/>
          <w:sz w:val="27"/>
          <w:szCs w:val="27"/>
        </w:rPr>
        <w:t xml:space="preserve"> </w:t>
      </w:r>
      <w:r w:rsidRPr="00B0785A">
        <w:rPr>
          <w:sz w:val="27"/>
          <w:szCs w:val="27"/>
        </w:rPr>
        <w:t>рогатого</w:t>
      </w:r>
      <w:r w:rsidRPr="00B0785A">
        <w:rPr>
          <w:spacing w:val="5"/>
          <w:sz w:val="27"/>
          <w:szCs w:val="27"/>
        </w:rPr>
        <w:t xml:space="preserve"> </w:t>
      </w:r>
      <w:r w:rsidRPr="00B0785A">
        <w:rPr>
          <w:sz w:val="27"/>
          <w:szCs w:val="27"/>
        </w:rPr>
        <w:t>скота,</w:t>
      </w:r>
      <w:r w:rsidRPr="00B0785A">
        <w:rPr>
          <w:spacing w:val="-2"/>
          <w:sz w:val="27"/>
          <w:szCs w:val="27"/>
        </w:rPr>
        <w:t xml:space="preserve"> </w:t>
      </w:r>
      <w:r w:rsidRPr="00B0785A">
        <w:rPr>
          <w:sz w:val="27"/>
          <w:szCs w:val="27"/>
        </w:rPr>
        <w:t>-</w:t>
      </w:r>
      <w:r w:rsidRPr="00B0785A">
        <w:rPr>
          <w:spacing w:val="-1"/>
          <w:sz w:val="27"/>
          <w:szCs w:val="27"/>
        </w:rPr>
        <w:t xml:space="preserve"> </w:t>
      </w:r>
      <w:r w:rsidRPr="00B0785A">
        <w:rPr>
          <w:sz w:val="27"/>
          <w:szCs w:val="27"/>
        </w:rPr>
        <w:t>2,5 гектара.</w:t>
      </w:r>
    </w:p>
    <w:p w:rsidR="002479F9" w:rsidRPr="00156162" w:rsidRDefault="00156162" w:rsidP="00726A0A">
      <w:pPr>
        <w:spacing w:line="242" w:lineRule="auto"/>
        <w:ind w:right="-78" w:firstLine="1136"/>
        <w:rPr>
          <w:sz w:val="27"/>
          <w:szCs w:val="27"/>
        </w:rPr>
      </w:pPr>
      <w:r>
        <w:rPr>
          <w:sz w:val="27"/>
          <w:szCs w:val="27"/>
        </w:rPr>
        <w:t xml:space="preserve">6.4.4. </w:t>
      </w:r>
      <w:r w:rsidR="002479F9" w:rsidRPr="00156162">
        <w:rPr>
          <w:sz w:val="27"/>
          <w:szCs w:val="27"/>
        </w:rPr>
        <w:t>Ведение гражданами личного подсобного хозяйства на территории малоэтажной застройки осуществляется</w:t>
      </w:r>
      <w:r w:rsidR="002479F9" w:rsidRPr="00156162">
        <w:rPr>
          <w:spacing w:val="1"/>
          <w:sz w:val="27"/>
          <w:szCs w:val="27"/>
        </w:rPr>
        <w:t xml:space="preserve"> </w:t>
      </w:r>
      <w:r w:rsidR="002479F9" w:rsidRPr="00156162">
        <w:rPr>
          <w:sz w:val="27"/>
          <w:szCs w:val="27"/>
        </w:rPr>
        <w:t>в</w:t>
      </w:r>
      <w:r w:rsidR="002479F9" w:rsidRPr="00156162">
        <w:rPr>
          <w:spacing w:val="-3"/>
          <w:sz w:val="27"/>
          <w:szCs w:val="27"/>
        </w:rPr>
        <w:t xml:space="preserve"> </w:t>
      </w:r>
      <w:r w:rsidR="002479F9" w:rsidRPr="00156162">
        <w:rPr>
          <w:sz w:val="27"/>
          <w:szCs w:val="27"/>
        </w:rPr>
        <w:t>соответствии с</w:t>
      </w:r>
      <w:r w:rsidR="002479F9" w:rsidRPr="00156162">
        <w:rPr>
          <w:spacing w:val="-2"/>
          <w:sz w:val="27"/>
          <w:szCs w:val="27"/>
        </w:rPr>
        <w:t xml:space="preserve"> </w:t>
      </w:r>
      <w:r w:rsidR="002479F9" w:rsidRPr="00156162">
        <w:rPr>
          <w:sz w:val="27"/>
          <w:szCs w:val="27"/>
        </w:rPr>
        <w:t>требованиями</w:t>
      </w:r>
      <w:r w:rsidR="002479F9" w:rsidRPr="00156162">
        <w:rPr>
          <w:spacing w:val="2"/>
          <w:sz w:val="27"/>
          <w:szCs w:val="27"/>
        </w:rPr>
        <w:t xml:space="preserve"> </w:t>
      </w:r>
      <w:r w:rsidR="002479F9" w:rsidRPr="00156162">
        <w:rPr>
          <w:color w:val="00AF50"/>
          <w:sz w:val="27"/>
          <w:szCs w:val="27"/>
        </w:rPr>
        <w:t>раздела</w:t>
      </w:r>
      <w:r w:rsidR="002479F9" w:rsidRPr="00156162">
        <w:rPr>
          <w:color w:val="00AF50"/>
          <w:spacing w:val="-4"/>
          <w:sz w:val="27"/>
          <w:szCs w:val="27"/>
        </w:rPr>
        <w:t xml:space="preserve"> </w:t>
      </w:r>
      <w:r w:rsidR="002479F9" w:rsidRPr="00156162">
        <w:rPr>
          <w:color w:val="00AF50"/>
          <w:sz w:val="27"/>
          <w:szCs w:val="27"/>
        </w:rPr>
        <w:t>4 "Селитебные территории"</w:t>
      </w:r>
      <w:r w:rsidR="002479F9" w:rsidRPr="00156162">
        <w:rPr>
          <w:color w:val="00AF50"/>
          <w:spacing w:val="-4"/>
          <w:sz w:val="27"/>
          <w:szCs w:val="27"/>
        </w:rPr>
        <w:t xml:space="preserve"> </w:t>
      </w:r>
      <w:r w:rsidR="002479F9" w:rsidRPr="00156162">
        <w:rPr>
          <w:color w:val="00AF50"/>
          <w:sz w:val="27"/>
          <w:szCs w:val="27"/>
        </w:rPr>
        <w:t>настоящих</w:t>
      </w:r>
      <w:r w:rsidR="002479F9" w:rsidRPr="00156162">
        <w:rPr>
          <w:color w:val="00AF50"/>
          <w:spacing w:val="1"/>
          <w:sz w:val="27"/>
          <w:szCs w:val="27"/>
        </w:rPr>
        <w:t xml:space="preserve"> </w:t>
      </w:r>
      <w:r w:rsidR="002479F9" w:rsidRPr="00156162">
        <w:rPr>
          <w:color w:val="00AF50"/>
          <w:sz w:val="27"/>
          <w:szCs w:val="27"/>
        </w:rPr>
        <w:t>Нормативов.</w:t>
      </w:r>
    </w:p>
    <w:p w:rsidR="002479F9" w:rsidRPr="00B0785A" w:rsidRDefault="002479F9" w:rsidP="00726A0A">
      <w:pPr>
        <w:pStyle w:val="a3"/>
        <w:spacing w:before="5"/>
        <w:ind w:left="0" w:right="-78" w:firstLine="1136"/>
        <w:jc w:val="both"/>
        <w:rPr>
          <w:sz w:val="27"/>
          <w:szCs w:val="27"/>
        </w:rPr>
      </w:pPr>
    </w:p>
    <w:p w:rsidR="002479F9" w:rsidRPr="00B0785A" w:rsidRDefault="009C6A1A" w:rsidP="00726A0A">
      <w:pPr>
        <w:pStyle w:val="1"/>
        <w:numPr>
          <w:ilvl w:val="0"/>
          <w:numId w:val="25"/>
        </w:numPr>
        <w:tabs>
          <w:tab w:val="left" w:pos="1346"/>
        </w:tabs>
        <w:ind w:left="0" w:right="-78" w:firstLine="1136"/>
        <w:jc w:val="both"/>
        <w:rPr>
          <w:sz w:val="27"/>
          <w:szCs w:val="27"/>
        </w:rPr>
      </w:pPr>
      <w:r>
        <w:rPr>
          <w:sz w:val="27"/>
          <w:szCs w:val="27"/>
        </w:rPr>
        <w:t xml:space="preserve"> </w:t>
      </w:r>
      <w:r w:rsidR="002479F9" w:rsidRPr="00B0785A">
        <w:rPr>
          <w:sz w:val="27"/>
          <w:szCs w:val="27"/>
        </w:rPr>
        <w:t>Особо</w:t>
      </w:r>
      <w:r w:rsidR="002479F9" w:rsidRPr="00B0785A">
        <w:rPr>
          <w:spacing w:val="-2"/>
          <w:sz w:val="27"/>
          <w:szCs w:val="27"/>
        </w:rPr>
        <w:t xml:space="preserve"> </w:t>
      </w:r>
      <w:r w:rsidR="002479F9" w:rsidRPr="00B0785A">
        <w:rPr>
          <w:sz w:val="27"/>
          <w:szCs w:val="27"/>
        </w:rPr>
        <w:t>охраняемые</w:t>
      </w:r>
      <w:r w:rsidR="002479F9" w:rsidRPr="00B0785A">
        <w:rPr>
          <w:spacing w:val="-3"/>
          <w:sz w:val="27"/>
          <w:szCs w:val="27"/>
        </w:rPr>
        <w:t xml:space="preserve"> </w:t>
      </w:r>
      <w:r w:rsidR="002479F9" w:rsidRPr="00B0785A">
        <w:rPr>
          <w:sz w:val="27"/>
          <w:szCs w:val="27"/>
        </w:rPr>
        <w:t>территории:</w:t>
      </w:r>
    </w:p>
    <w:p w:rsidR="002479F9" w:rsidRPr="00B0785A" w:rsidRDefault="002479F9" w:rsidP="00726A0A">
      <w:pPr>
        <w:pStyle w:val="a3"/>
        <w:spacing w:before="11"/>
        <w:ind w:left="0" w:right="-78" w:firstLine="1136"/>
        <w:jc w:val="both"/>
        <w:rPr>
          <w:b/>
          <w:sz w:val="27"/>
          <w:szCs w:val="27"/>
        </w:rPr>
      </w:pPr>
    </w:p>
    <w:p w:rsidR="002479F9" w:rsidRPr="00B0785A" w:rsidRDefault="002479F9" w:rsidP="00726A0A">
      <w:pPr>
        <w:pStyle w:val="a5"/>
        <w:numPr>
          <w:ilvl w:val="1"/>
          <w:numId w:val="25"/>
        </w:numPr>
        <w:tabs>
          <w:tab w:val="left" w:pos="1558"/>
        </w:tabs>
        <w:ind w:left="0" w:right="-78" w:firstLine="1136"/>
        <w:rPr>
          <w:sz w:val="27"/>
          <w:szCs w:val="27"/>
        </w:rPr>
      </w:pPr>
      <w:r w:rsidRPr="00B0785A">
        <w:rPr>
          <w:sz w:val="27"/>
          <w:szCs w:val="27"/>
        </w:rPr>
        <w:t>Общие</w:t>
      </w:r>
      <w:r w:rsidRPr="00B0785A">
        <w:rPr>
          <w:spacing w:val="-5"/>
          <w:sz w:val="27"/>
          <w:szCs w:val="27"/>
        </w:rPr>
        <w:t xml:space="preserve"> </w:t>
      </w:r>
      <w:r w:rsidRPr="00B0785A">
        <w:rPr>
          <w:sz w:val="27"/>
          <w:szCs w:val="27"/>
        </w:rPr>
        <w:t>требования:</w:t>
      </w:r>
    </w:p>
    <w:p w:rsidR="002479F9" w:rsidRDefault="002479F9" w:rsidP="00726A0A">
      <w:pPr>
        <w:pStyle w:val="a3"/>
        <w:spacing w:before="1"/>
        <w:ind w:left="0" w:right="-78" w:firstLine="1136"/>
        <w:jc w:val="both"/>
        <w:rPr>
          <w:sz w:val="27"/>
          <w:szCs w:val="27"/>
        </w:rPr>
      </w:pPr>
    </w:p>
    <w:p w:rsidR="00156162" w:rsidRPr="00B0785A" w:rsidRDefault="00156162" w:rsidP="00726A0A">
      <w:pPr>
        <w:pStyle w:val="a3"/>
        <w:spacing w:before="1"/>
        <w:ind w:left="0" w:right="-78" w:firstLine="1136"/>
        <w:jc w:val="both"/>
        <w:rPr>
          <w:sz w:val="27"/>
          <w:szCs w:val="27"/>
        </w:rPr>
      </w:pPr>
    </w:p>
    <w:p w:rsidR="002479F9" w:rsidRPr="00B0785A" w:rsidRDefault="002479F9" w:rsidP="00726A0A">
      <w:pPr>
        <w:pStyle w:val="a5"/>
        <w:numPr>
          <w:ilvl w:val="2"/>
          <w:numId w:val="25"/>
        </w:numPr>
        <w:tabs>
          <w:tab w:val="left" w:pos="1847"/>
        </w:tabs>
        <w:spacing w:before="1"/>
        <w:ind w:left="0" w:right="-78" w:firstLine="1136"/>
        <w:rPr>
          <w:sz w:val="27"/>
          <w:szCs w:val="27"/>
        </w:rPr>
      </w:pPr>
      <w:r w:rsidRPr="00B0785A">
        <w:rPr>
          <w:sz w:val="27"/>
          <w:szCs w:val="27"/>
        </w:rPr>
        <w:t>В</w:t>
      </w:r>
      <w:r w:rsidRPr="00B0785A">
        <w:rPr>
          <w:spacing w:val="7"/>
          <w:sz w:val="27"/>
          <w:szCs w:val="27"/>
        </w:rPr>
        <w:t xml:space="preserve"> </w:t>
      </w:r>
      <w:r w:rsidRPr="00B0785A">
        <w:rPr>
          <w:sz w:val="27"/>
          <w:szCs w:val="27"/>
        </w:rPr>
        <w:t>особо</w:t>
      </w:r>
      <w:r w:rsidRPr="00B0785A">
        <w:rPr>
          <w:spacing w:val="8"/>
          <w:sz w:val="27"/>
          <w:szCs w:val="27"/>
        </w:rPr>
        <w:t xml:space="preserve"> </w:t>
      </w:r>
      <w:r w:rsidRPr="00B0785A">
        <w:rPr>
          <w:sz w:val="27"/>
          <w:szCs w:val="27"/>
        </w:rPr>
        <w:t>охраняемые</w:t>
      </w:r>
      <w:r w:rsidRPr="00B0785A">
        <w:rPr>
          <w:spacing w:val="8"/>
          <w:sz w:val="27"/>
          <w:szCs w:val="27"/>
        </w:rPr>
        <w:t xml:space="preserve"> </w:t>
      </w:r>
      <w:r w:rsidRPr="00B0785A">
        <w:rPr>
          <w:sz w:val="27"/>
          <w:szCs w:val="27"/>
        </w:rPr>
        <w:t>территории</w:t>
      </w:r>
      <w:r w:rsidRPr="00B0785A">
        <w:rPr>
          <w:spacing w:val="8"/>
          <w:sz w:val="27"/>
          <w:szCs w:val="27"/>
        </w:rPr>
        <w:t xml:space="preserve"> </w:t>
      </w:r>
      <w:r w:rsidRPr="00B0785A">
        <w:rPr>
          <w:sz w:val="27"/>
          <w:szCs w:val="27"/>
        </w:rPr>
        <w:t>включаются</w:t>
      </w:r>
      <w:r w:rsidRPr="00B0785A">
        <w:rPr>
          <w:spacing w:val="7"/>
          <w:sz w:val="27"/>
          <w:szCs w:val="27"/>
        </w:rPr>
        <w:t xml:space="preserve"> </w:t>
      </w:r>
      <w:r w:rsidRPr="00B0785A">
        <w:rPr>
          <w:sz w:val="27"/>
          <w:szCs w:val="27"/>
        </w:rPr>
        <w:t>земельные</w:t>
      </w:r>
      <w:r w:rsidRPr="00B0785A">
        <w:rPr>
          <w:spacing w:val="8"/>
          <w:sz w:val="27"/>
          <w:szCs w:val="27"/>
        </w:rPr>
        <w:t xml:space="preserve"> </w:t>
      </w:r>
      <w:r w:rsidRPr="00B0785A">
        <w:rPr>
          <w:sz w:val="27"/>
          <w:szCs w:val="27"/>
        </w:rPr>
        <w:t>участки,</w:t>
      </w:r>
      <w:r w:rsidRPr="00B0785A">
        <w:rPr>
          <w:spacing w:val="7"/>
          <w:sz w:val="27"/>
          <w:szCs w:val="27"/>
        </w:rPr>
        <w:t xml:space="preserve"> </w:t>
      </w:r>
      <w:r w:rsidRPr="00B0785A">
        <w:rPr>
          <w:sz w:val="27"/>
          <w:szCs w:val="27"/>
        </w:rPr>
        <w:t>имеющие</w:t>
      </w:r>
      <w:r w:rsidRPr="00B0785A">
        <w:rPr>
          <w:spacing w:val="6"/>
          <w:sz w:val="27"/>
          <w:szCs w:val="27"/>
        </w:rPr>
        <w:t xml:space="preserve"> </w:t>
      </w:r>
      <w:r w:rsidRPr="00B0785A">
        <w:rPr>
          <w:sz w:val="27"/>
          <w:szCs w:val="27"/>
        </w:rPr>
        <w:t>особое</w:t>
      </w:r>
      <w:r w:rsidRPr="00B0785A">
        <w:rPr>
          <w:spacing w:val="8"/>
          <w:sz w:val="27"/>
          <w:szCs w:val="27"/>
        </w:rPr>
        <w:t xml:space="preserve"> </w:t>
      </w:r>
      <w:r w:rsidRPr="00B0785A">
        <w:rPr>
          <w:sz w:val="27"/>
          <w:szCs w:val="27"/>
        </w:rPr>
        <w:t>природоохранное,</w:t>
      </w:r>
      <w:r w:rsidRPr="00B0785A">
        <w:rPr>
          <w:spacing w:val="-67"/>
          <w:sz w:val="27"/>
          <w:szCs w:val="27"/>
        </w:rPr>
        <w:t xml:space="preserve"> </w:t>
      </w:r>
      <w:r w:rsidRPr="00B0785A">
        <w:rPr>
          <w:sz w:val="27"/>
          <w:szCs w:val="27"/>
        </w:rPr>
        <w:t>научное,</w:t>
      </w:r>
      <w:r w:rsidRPr="00B0785A">
        <w:rPr>
          <w:spacing w:val="-2"/>
          <w:sz w:val="27"/>
          <w:szCs w:val="27"/>
        </w:rPr>
        <w:t xml:space="preserve"> </w:t>
      </w:r>
      <w:r w:rsidRPr="00B0785A">
        <w:rPr>
          <w:sz w:val="27"/>
          <w:szCs w:val="27"/>
        </w:rPr>
        <w:t>историко-культурное,</w:t>
      </w:r>
      <w:r w:rsidRPr="00B0785A">
        <w:rPr>
          <w:spacing w:val="-1"/>
          <w:sz w:val="27"/>
          <w:szCs w:val="27"/>
        </w:rPr>
        <w:t xml:space="preserve"> </w:t>
      </w:r>
      <w:r w:rsidRPr="00B0785A">
        <w:rPr>
          <w:sz w:val="27"/>
          <w:szCs w:val="27"/>
        </w:rPr>
        <w:t>эстетическое,</w:t>
      </w:r>
      <w:r w:rsidRPr="00B0785A">
        <w:rPr>
          <w:spacing w:val="-5"/>
          <w:sz w:val="27"/>
          <w:szCs w:val="27"/>
        </w:rPr>
        <w:t xml:space="preserve"> </w:t>
      </w:r>
      <w:r w:rsidRPr="00B0785A">
        <w:rPr>
          <w:sz w:val="27"/>
          <w:szCs w:val="27"/>
        </w:rPr>
        <w:t>рекреационное и</w:t>
      </w:r>
      <w:r w:rsidRPr="00B0785A">
        <w:rPr>
          <w:spacing w:val="-1"/>
          <w:sz w:val="27"/>
          <w:szCs w:val="27"/>
        </w:rPr>
        <w:t xml:space="preserve"> </w:t>
      </w:r>
      <w:r w:rsidRPr="00B0785A">
        <w:rPr>
          <w:sz w:val="27"/>
          <w:szCs w:val="27"/>
        </w:rPr>
        <w:t>иное</w:t>
      </w:r>
      <w:r w:rsidRPr="00B0785A">
        <w:rPr>
          <w:spacing w:val="-3"/>
          <w:sz w:val="27"/>
          <w:szCs w:val="27"/>
        </w:rPr>
        <w:t xml:space="preserve"> </w:t>
      </w:r>
      <w:r w:rsidRPr="00B0785A">
        <w:rPr>
          <w:sz w:val="27"/>
          <w:szCs w:val="27"/>
        </w:rPr>
        <w:t>особо ценное значение.</w:t>
      </w:r>
    </w:p>
    <w:p w:rsidR="002479F9" w:rsidRPr="00B0785A" w:rsidRDefault="002479F9" w:rsidP="00726A0A">
      <w:pPr>
        <w:pStyle w:val="a5"/>
        <w:numPr>
          <w:ilvl w:val="2"/>
          <w:numId w:val="25"/>
        </w:numPr>
        <w:tabs>
          <w:tab w:val="left" w:pos="1766"/>
        </w:tabs>
        <w:spacing w:line="321" w:lineRule="exact"/>
        <w:ind w:left="0" w:right="-78" w:firstLine="1136"/>
        <w:rPr>
          <w:sz w:val="27"/>
          <w:szCs w:val="27"/>
        </w:rPr>
      </w:pPr>
      <w:r w:rsidRPr="00B0785A">
        <w:rPr>
          <w:sz w:val="27"/>
          <w:szCs w:val="27"/>
        </w:rPr>
        <w:t>К</w:t>
      </w:r>
      <w:r w:rsidRPr="00B0785A">
        <w:rPr>
          <w:spacing w:val="-3"/>
          <w:sz w:val="27"/>
          <w:szCs w:val="27"/>
        </w:rPr>
        <w:t xml:space="preserve"> </w:t>
      </w:r>
      <w:r w:rsidRPr="00B0785A">
        <w:rPr>
          <w:sz w:val="27"/>
          <w:szCs w:val="27"/>
        </w:rPr>
        <w:t>землям</w:t>
      </w:r>
      <w:r w:rsidRPr="00B0785A">
        <w:rPr>
          <w:spacing w:val="-2"/>
          <w:sz w:val="27"/>
          <w:szCs w:val="27"/>
        </w:rPr>
        <w:t xml:space="preserve"> </w:t>
      </w:r>
      <w:r w:rsidRPr="00B0785A">
        <w:rPr>
          <w:sz w:val="27"/>
          <w:szCs w:val="27"/>
        </w:rPr>
        <w:t>особо</w:t>
      </w:r>
      <w:r w:rsidRPr="00B0785A">
        <w:rPr>
          <w:spacing w:val="-2"/>
          <w:sz w:val="27"/>
          <w:szCs w:val="27"/>
        </w:rPr>
        <w:t xml:space="preserve"> </w:t>
      </w:r>
      <w:r w:rsidRPr="00B0785A">
        <w:rPr>
          <w:sz w:val="27"/>
          <w:szCs w:val="27"/>
        </w:rPr>
        <w:t>охраняемых</w:t>
      </w:r>
      <w:r w:rsidRPr="00B0785A">
        <w:rPr>
          <w:spacing w:val="-1"/>
          <w:sz w:val="27"/>
          <w:szCs w:val="27"/>
        </w:rPr>
        <w:t xml:space="preserve"> </w:t>
      </w:r>
      <w:r w:rsidRPr="00B0785A">
        <w:rPr>
          <w:sz w:val="27"/>
          <w:szCs w:val="27"/>
        </w:rPr>
        <w:t>территорий</w:t>
      </w:r>
      <w:r w:rsidRPr="00B0785A">
        <w:rPr>
          <w:spacing w:val="-6"/>
          <w:sz w:val="27"/>
          <w:szCs w:val="27"/>
        </w:rPr>
        <w:t xml:space="preserve"> </w:t>
      </w:r>
      <w:r w:rsidRPr="00B0785A">
        <w:rPr>
          <w:sz w:val="27"/>
          <w:szCs w:val="27"/>
        </w:rPr>
        <w:t>относятся</w:t>
      </w:r>
      <w:r w:rsidRPr="00B0785A">
        <w:rPr>
          <w:spacing w:val="2"/>
          <w:sz w:val="27"/>
          <w:szCs w:val="27"/>
        </w:rPr>
        <w:t xml:space="preserve"> </w:t>
      </w:r>
      <w:r w:rsidRPr="00B0785A">
        <w:rPr>
          <w:sz w:val="27"/>
          <w:szCs w:val="27"/>
        </w:rPr>
        <w:t>земли:</w:t>
      </w:r>
    </w:p>
    <w:p w:rsidR="002479F9" w:rsidRPr="00B0785A" w:rsidRDefault="002479F9" w:rsidP="00726A0A">
      <w:pPr>
        <w:pStyle w:val="a3"/>
        <w:ind w:left="0" w:right="-78" w:firstLine="1136"/>
        <w:jc w:val="both"/>
        <w:rPr>
          <w:sz w:val="27"/>
          <w:szCs w:val="27"/>
        </w:rPr>
      </w:pPr>
      <w:r w:rsidRPr="00B0785A">
        <w:rPr>
          <w:sz w:val="27"/>
          <w:szCs w:val="27"/>
        </w:rPr>
        <w:t>особо</w:t>
      </w:r>
      <w:r w:rsidRPr="00B0785A">
        <w:rPr>
          <w:spacing w:val="-6"/>
          <w:sz w:val="27"/>
          <w:szCs w:val="27"/>
        </w:rPr>
        <w:t xml:space="preserve"> </w:t>
      </w:r>
      <w:r w:rsidRPr="00B0785A">
        <w:rPr>
          <w:sz w:val="27"/>
          <w:szCs w:val="27"/>
        </w:rPr>
        <w:t>охраняемых</w:t>
      </w:r>
      <w:r w:rsidRPr="00B0785A">
        <w:rPr>
          <w:spacing w:val="-9"/>
          <w:sz w:val="27"/>
          <w:szCs w:val="27"/>
        </w:rPr>
        <w:t xml:space="preserve"> </w:t>
      </w:r>
      <w:r w:rsidRPr="00B0785A">
        <w:rPr>
          <w:sz w:val="27"/>
          <w:szCs w:val="27"/>
        </w:rPr>
        <w:t>природных</w:t>
      </w:r>
      <w:r w:rsidRPr="00B0785A">
        <w:rPr>
          <w:spacing w:val="-5"/>
          <w:sz w:val="27"/>
          <w:szCs w:val="27"/>
        </w:rPr>
        <w:t xml:space="preserve"> </w:t>
      </w:r>
      <w:r w:rsidRPr="00B0785A">
        <w:rPr>
          <w:sz w:val="27"/>
          <w:szCs w:val="27"/>
        </w:rPr>
        <w:t>территорий;</w:t>
      </w:r>
      <w:r w:rsidRPr="00B0785A">
        <w:rPr>
          <w:spacing w:val="-67"/>
          <w:sz w:val="27"/>
          <w:szCs w:val="27"/>
        </w:rPr>
        <w:t xml:space="preserve"> </w:t>
      </w:r>
      <w:r w:rsidRPr="00B0785A">
        <w:rPr>
          <w:sz w:val="27"/>
          <w:szCs w:val="27"/>
        </w:rPr>
        <w:t>природоохранного назначения;</w:t>
      </w:r>
      <w:r w:rsidRPr="00B0785A">
        <w:rPr>
          <w:spacing w:val="1"/>
          <w:sz w:val="27"/>
          <w:szCs w:val="27"/>
        </w:rPr>
        <w:t xml:space="preserve"> </w:t>
      </w:r>
      <w:r w:rsidRPr="00B0785A">
        <w:rPr>
          <w:sz w:val="27"/>
          <w:szCs w:val="27"/>
        </w:rPr>
        <w:t>рекреационного назначения;</w:t>
      </w:r>
    </w:p>
    <w:p w:rsidR="002479F9" w:rsidRPr="00B0785A" w:rsidRDefault="002479F9" w:rsidP="00726A0A">
      <w:pPr>
        <w:pStyle w:val="a3"/>
        <w:spacing w:line="321" w:lineRule="exact"/>
        <w:ind w:left="0" w:right="-78" w:firstLine="1136"/>
        <w:jc w:val="both"/>
        <w:rPr>
          <w:sz w:val="27"/>
          <w:szCs w:val="27"/>
        </w:rPr>
      </w:pPr>
      <w:r w:rsidRPr="00B0785A">
        <w:rPr>
          <w:sz w:val="27"/>
          <w:szCs w:val="27"/>
        </w:rPr>
        <w:t>историко-культурного</w:t>
      </w:r>
      <w:r w:rsidRPr="00B0785A">
        <w:rPr>
          <w:spacing w:val="-7"/>
          <w:sz w:val="27"/>
          <w:szCs w:val="27"/>
        </w:rPr>
        <w:t xml:space="preserve"> </w:t>
      </w:r>
      <w:r w:rsidRPr="00B0785A">
        <w:rPr>
          <w:sz w:val="27"/>
          <w:szCs w:val="27"/>
        </w:rPr>
        <w:t>назначения;</w:t>
      </w:r>
    </w:p>
    <w:p w:rsidR="00726A0A" w:rsidRPr="00726A0A" w:rsidRDefault="00726A0A" w:rsidP="00726A0A">
      <w:pPr>
        <w:tabs>
          <w:tab w:val="left" w:pos="1811"/>
        </w:tabs>
        <w:ind w:right="-78" w:firstLine="1136"/>
        <w:rPr>
          <w:sz w:val="27"/>
          <w:szCs w:val="27"/>
        </w:rPr>
      </w:pPr>
      <w:r w:rsidRPr="00726A0A">
        <w:rPr>
          <w:sz w:val="27"/>
          <w:szCs w:val="27"/>
        </w:rPr>
        <w:t>особо ценные земли в соответствии с Земельным кодексом Российской Федерации.</w:t>
      </w:r>
    </w:p>
    <w:p w:rsidR="002479F9" w:rsidRDefault="002479F9" w:rsidP="00726A0A">
      <w:pPr>
        <w:pStyle w:val="a5"/>
        <w:tabs>
          <w:tab w:val="left" w:pos="1811"/>
        </w:tabs>
        <w:ind w:left="0" w:right="-78" w:firstLine="1136"/>
        <w:rPr>
          <w:sz w:val="27"/>
          <w:szCs w:val="27"/>
        </w:rPr>
      </w:pPr>
      <w:r w:rsidRPr="00B0785A">
        <w:rPr>
          <w:sz w:val="27"/>
          <w:szCs w:val="27"/>
        </w:rPr>
        <w:t>Порядок отнесения земель к землям особо охраняемых территорий регионального и местного значения,</w:t>
      </w:r>
      <w:r w:rsidRPr="00B0785A">
        <w:rPr>
          <w:spacing w:val="1"/>
          <w:sz w:val="27"/>
          <w:szCs w:val="27"/>
        </w:rPr>
        <w:t xml:space="preserve"> </w:t>
      </w:r>
      <w:r w:rsidRPr="00B0785A">
        <w:rPr>
          <w:sz w:val="27"/>
          <w:szCs w:val="27"/>
        </w:rPr>
        <w:t>порядок</w:t>
      </w:r>
      <w:r w:rsidRPr="00B0785A">
        <w:rPr>
          <w:spacing w:val="1"/>
          <w:sz w:val="27"/>
          <w:szCs w:val="27"/>
        </w:rPr>
        <w:t xml:space="preserve"> </w:t>
      </w:r>
      <w:r w:rsidRPr="00B0785A">
        <w:rPr>
          <w:sz w:val="27"/>
          <w:szCs w:val="27"/>
        </w:rPr>
        <w:t>использования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охраны</w:t>
      </w:r>
      <w:r w:rsidRPr="00B0785A">
        <w:rPr>
          <w:spacing w:val="1"/>
          <w:sz w:val="27"/>
          <w:szCs w:val="27"/>
        </w:rPr>
        <w:t xml:space="preserve"> </w:t>
      </w:r>
      <w:r w:rsidRPr="00B0785A">
        <w:rPr>
          <w:sz w:val="27"/>
          <w:szCs w:val="27"/>
        </w:rPr>
        <w:t>земель</w:t>
      </w:r>
      <w:r w:rsidRPr="00B0785A">
        <w:rPr>
          <w:spacing w:val="1"/>
          <w:sz w:val="27"/>
          <w:szCs w:val="27"/>
        </w:rPr>
        <w:t xml:space="preserve"> </w:t>
      </w:r>
      <w:r w:rsidRPr="00B0785A">
        <w:rPr>
          <w:sz w:val="27"/>
          <w:szCs w:val="27"/>
        </w:rPr>
        <w:t>особо</w:t>
      </w:r>
      <w:r w:rsidRPr="00B0785A">
        <w:rPr>
          <w:spacing w:val="1"/>
          <w:sz w:val="27"/>
          <w:szCs w:val="27"/>
        </w:rPr>
        <w:t xml:space="preserve"> </w:t>
      </w:r>
      <w:r w:rsidRPr="00B0785A">
        <w:rPr>
          <w:sz w:val="27"/>
          <w:szCs w:val="27"/>
        </w:rPr>
        <w:t>охраняемых</w:t>
      </w:r>
      <w:r w:rsidRPr="00B0785A">
        <w:rPr>
          <w:spacing w:val="1"/>
          <w:sz w:val="27"/>
          <w:szCs w:val="27"/>
        </w:rPr>
        <w:t xml:space="preserve"> </w:t>
      </w:r>
      <w:r w:rsidRPr="00B0785A">
        <w:rPr>
          <w:sz w:val="27"/>
          <w:szCs w:val="27"/>
        </w:rPr>
        <w:t>территорий</w:t>
      </w:r>
      <w:r w:rsidRPr="00B0785A">
        <w:rPr>
          <w:spacing w:val="1"/>
          <w:sz w:val="27"/>
          <w:szCs w:val="27"/>
        </w:rPr>
        <w:t xml:space="preserve"> </w:t>
      </w:r>
      <w:r w:rsidRPr="00B0785A">
        <w:rPr>
          <w:sz w:val="27"/>
          <w:szCs w:val="27"/>
        </w:rPr>
        <w:t>регионального</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местного</w:t>
      </w:r>
      <w:r w:rsidRPr="00B0785A">
        <w:rPr>
          <w:spacing w:val="1"/>
          <w:sz w:val="27"/>
          <w:szCs w:val="27"/>
        </w:rPr>
        <w:t xml:space="preserve"> </w:t>
      </w:r>
      <w:r w:rsidRPr="00B0785A">
        <w:rPr>
          <w:sz w:val="27"/>
          <w:szCs w:val="27"/>
        </w:rPr>
        <w:t>значения</w:t>
      </w:r>
      <w:r w:rsidRPr="00B0785A">
        <w:rPr>
          <w:spacing w:val="1"/>
          <w:sz w:val="27"/>
          <w:szCs w:val="27"/>
        </w:rPr>
        <w:t xml:space="preserve"> </w:t>
      </w:r>
      <w:r w:rsidRPr="00B0785A">
        <w:rPr>
          <w:sz w:val="27"/>
          <w:szCs w:val="27"/>
        </w:rPr>
        <w:t>устанавливаются</w:t>
      </w:r>
      <w:r w:rsidRPr="00B0785A">
        <w:rPr>
          <w:spacing w:val="1"/>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государственной</w:t>
      </w:r>
      <w:r w:rsidRPr="00B0785A">
        <w:rPr>
          <w:spacing w:val="1"/>
          <w:sz w:val="27"/>
          <w:szCs w:val="27"/>
        </w:rPr>
        <w:t xml:space="preserve"> </w:t>
      </w:r>
      <w:r w:rsidRPr="00B0785A">
        <w:rPr>
          <w:sz w:val="27"/>
          <w:szCs w:val="27"/>
        </w:rPr>
        <w:t>власти</w:t>
      </w:r>
      <w:r w:rsidRPr="00B0785A">
        <w:rPr>
          <w:spacing w:val="1"/>
          <w:sz w:val="27"/>
          <w:szCs w:val="27"/>
        </w:rPr>
        <w:t xml:space="preserve"> </w:t>
      </w:r>
      <w:r w:rsidRPr="00B0785A">
        <w:rPr>
          <w:sz w:val="27"/>
          <w:szCs w:val="27"/>
        </w:rPr>
        <w:t>Краснодарского</w:t>
      </w:r>
      <w:r w:rsidRPr="00B0785A">
        <w:rPr>
          <w:spacing w:val="1"/>
          <w:sz w:val="27"/>
          <w:szCs w:val="27"/>
        </w:rPr>
        <w:t xml:space="preserve"> </w:t>
      </w:r>
      <w:r w:rsidRPr="00B0785A">
        <w:rPr>
          <w:sz w:val="27"/>
          <w:szCs w:val="27"/>
        </w:rPr>
        <w:t>края</w:t>
      </w:r>
      <w:r w:rsidRPr="00B0785A">
        <w:rPr>
          <w:spacing w:val="1"/>
          <w:sz w:val="27"/>
          <w:szCs w:val="27"/>
        </w:rPr>
        <w:t xml:space="preserve"> </w:t>
      </w:r>
      <w:r w:rsidRPr="00B0785A">
        <w:rPr>
          <w:sz w:val="27"/>
          <w:szCs w:val="27"/>
        </w:rPr>
        <w:t>и</w:t>
      </w:r>
      <w:r w:rsidRPr="00B0785A">
        <w:rPr>
          <w:spacing w:val="1"/>
          <w:sz w:val="27"/>
          <w:szCs w:val="27"/>
        </w:rPr>
        <w:t xml:space="preserve"> </w:t>
      </w:r>
      <w:r w:rsidRPr="00B0785A">
        <w:rPr>
          <w:sz w:val="27"/>
          <w:szCs w:val="27"/>
        </w:rPr>
        <w:t>органами</w:t>
      </w:r>
      <w:r w:rsidRPr="00B0785A">
        <w:rPr>
          <w:spacing w:val="1"/>
          <w:sz w:val="27"/>
          <w:szCs w:val="27"/>
        </w:rPr>
        <w:t xml:space="preserve"> </w:t>
      </w:r>
      <w:r w:rsidRPr="00B0785A">
        <w:rPr>
          <w:sz w:val="27"/>
          <w:szCs w:val="27"/>
        </w:rPr>
        <w:t>местного</w:t>
      </w:r>
      <w:r w:rsidRPr="00B0785A">
        <w:rPr>
          <w:spacing w:val="1"/>
          <w:sz w:val="27"/>
          <w:szCs w:val="27"/>
        </w:rPr>
        <w:t xml:space="preserve"> </w:t>
      </w:r>
      <w:r w:rsidRPr="00B0785A">
        <w:rPr>
          <w:sz w:val="27"/>
          <w:szCs w:val="27"/>
        </w:rPr>
        <w:t>самоуправления</w:t>
      </w:r>
      <w:r w:rsidRPr="00B0785A">
        <w:rPr>
          <w:spacing w:val="1"/>
          <w:sz w:val="27"/>
          <w:szCs w:val="27"/>
        </w:rPr>
        <w:t xml:space="preserve"> </w:t>
      </w:r>
      <w:r w:rsidRPr="00B0785A">
        <w:rPr>
          <w:sz w:val="27"/>
          <w:szCs w:val="27"/>
        </w:rPr>
        <w:t>в</w:t>
      </w:r>
      <w:r w:rsidRPr="00B0785A">
        <w:rPr>
          <w:spacing w:val="1"/>
          <w:sz w:val="27"/>
          <w:szCs w:val="27"/>
        </w:rPr>
        <w:t xml:space="preserve"> </w:t>
      </w:r>
      <w:r w:rsidRPr="00B0785A">
        <w:rPr>
          <w:sz w:val="27"/>
          <w:szCs w:val="27"/>
        </w:rPr>
        <w:t>соответствии с федеральными законами, законами Краснодарского края и нормативными правовыми актами органов</w:t>
      </w:r>
      <w:r w:rsidRPr="00B0785A">
        <w:rPr>
          <w:spacing w:val="1"/>
          <w:sz w:val="27"/>
          <w:szCs w:val="27"/>
        </w:rPr>
        <w:t xml:space="preserve"> </w:t>
      </w:r>
      <w:r w:rsidRPr="00B0785A">
        <w:rPr>
          <w:sz w:val="27"/>
          <w:szCs w:val="27"/>
        </w:rPr>
        <w:t>местного самоуправления.</w:t>
      </w:r>
    </w:p>
    <w:p w:rsidR="00726A0A" w:rsidRPr="00726A0A" w:rsidRDefault="00726A0A" w:rsidP="00726A0A">
      <w:pPr>
        <w:ind w:firstLine="1136"/>
        <w:jc w:val="both"/>
        <w:rPr>
          <w:sz w:val="27"/>
          <w:szCs w:val="27"/>
          <w:lang w:eastAsia="ru-RU"/>
        </w:rPr>
      </w:pPr>
      <w:r w:rsidRPr="00726A0A">
        <w:rPr>
          <w:sz w:val="27"/>
          <w:szCs w:val="27"/>
          <w:lang w:eastAsia="ru-RU"/>
        </w:rPr>
        <w:t xml:space="preserve">7.1.3.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sidRPr="00726A0A">
        <w:rPr>
          <w:sz w:val="27"/>
          <w:szCs w:val="27"/>
          <w:lang w:eastAsia="ru-RU"/>
        </w:rPr>
        <w:t>микрозаповедники</w:t>
      </w:r>
      <w:proofErr w:type="spellEnd"/>
      <w:r w:rsidRPr="00726A0A">
        <w:rPr>
          <w:sz w:val="27"/>
          <w:szCs w:val="27"/>
          <w:lang w:eastAsia="ru-RU"/>
        </w:rPr>
        <w:t xml:space="preserve"> и другие).</w:t>
      </w:r>
    </w:p>
    <w:p w:rsidR="00726A0A" w:rsidRPr="00726A0A" w:rsidRDefault="00726A0A" w:rsidP="00726A0A">
      <w:pPr>
        <w:ind w:firstLine="1136"/>
        <w:jc w:val="both"/>
        <w:rPr>
          <w:sz w:val="27"/>
          <w:szCs w:val="27"/>
          <w:lang w:eastAsia="ru-RU"/>
        </w:rPr>
      </w:pPr>
      <w:r w:rsidRPr="00726A0A">
        <w:rPr>
          <w:sz w:val="27"/>
          <w:szCs w:val="27"/>
          <w:lang w:eastAsia="ru-RU"/>
        </w:rPr>
        <w:t xml:space="preserve">7.1.4.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w:t>
      </w:r>
      <w:r w:rsidRPr="00726A0A">
        <w:rPr>
          <w:sz w:val="27"/>
          <w:szCs w:val="27"/>
          <w:lang w:eastAsia="ru-RU"/>
        </w:rPr>
        <w:lastRenderedPageBreak/>
        <w:t>Правительством Российской Федерации на основании федеральных законов.</w:t>
      </w:r>
    </w:p>
    <w:p w:rsidR="00726A0A" w:rsidRPr="00726A0A" w:rsidRDefault="00726A0A" w:rsidP="00726A0A">
      <w:pPr>
        <w:ind w:firstLine="1136"/>
        <w:jc w:val="both"/>
        <w:rPr>
          <w:sz w:val="27"/>
          <w:szCs w:val="27"/>
          <w:lang w:eastAsia="ru-RU"/>
        </w:rPr>
      </w:pPr>
      <w:r w:rsidRPr="00726A0A">
        <w:rPr>
          <w:sz w:val="27"/>
          <w:szCs w:val="27"/>
          <w:lang w:eastAsia="ru-RU"/>
        </w:rPr>
        <w:t>7.1.5.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726A0A" w:rsidRPr="00726A0A" w:rsidRDefault="00726A0A" w:rsidP="00726A0A">
      <w:pPr>
        <w:ind w:firstLine="1136"/>
        <w:jc w:val="both"/>
        <w:rPr>
          <w:sz w:val="27"/>
          <w:szCs w:val="27"/>
          <w:lang w:eastAsia="ru-RU"/>
        </w:rPr>
      </w:pPr>
      <w:r w:rsidRPr="00726A0A">
        <w:rPr>
          <w:sz w:val="27"/>
          <w:szCs w:val="27"/>
          <w:lang w:eastAsia="ru-RU"/>
        </w:rPr>
        <w:t xml:space="preserve">7.1.6.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настоящим </w:t>
      </w:r>
      <w:hyperlink r:id="rId92" w:history="1">
        <w:r w:rsidRPr="00726A0A">
          <w:rPr>
            <w:sz w:val="27"/>
            <w:szCs w:val="27"/>
            <w:lang w:eastAsia="ru-RU"/>
          </w:rPr>
          <w:t>Кодексом</w:t>
        </w:r>
      </w:hyperlink>
      <w:r w:rsidRPr="00726A0A">
        <w:rPr>
          <w:sz w:val="27"/>
          <w:szCs w:val="27"/>
          <w:lang w:eastAsia="ru-RU"/>
        </w:rPr>
        <w:t>, федеральными законами.</w:t>
      </w:r>
    </w:p>
    <w:p w:rsidR="00726A0A" w:rsidRPr="00726A0A" w:rsidRDefault="00726A0A" w:rsidP="00726A0A">
      <w:pPr>
        <w:ind w:firstLine="1136"/>
        <w:jc w:val="both"/>
        <w:rPr>
          <w:sz w:val="27"/>
          <w:szCs w:val="27"/>
          <w:lang w:eastAsia="ru-RU"/>
        </w:rPr>
      </w:pPr>
      <w:r w:rsidRPr="00726A0A">
        <w:rPr>
          <w:sz w:val="27"/>
          <w:szCs w:val="27"/>
          <w:lang w:eastAsia="ru-RU"/>
        </w:rPr>
        <w:t xml:space="preserve">7.1.7. В соответствии со </w:t>
      </w:r>
      <w:hyperlink r:id="rId93" w:history="1">
        <w:r w:rsidRPr="00726A0A">
          <w:rPr>
            <w:sz w:val="27"/>
            <w:szCs w:val="27"/>
            <w:lang w:eastAsia="ru-RU"/>
          </w:rPr>
          <w:t>ст. 52</w:t>
        </w:r>
      </w:hyperlink>
      <w:r w:rsidRPr="00726A0A">
        <w:rPr>
          <w:sz w:val="27"/>
          <w:szCs w:val="27"/>
          <w:lang w:eastAsia="ru-RU"/>
        </w:rPr>
        <w:t xml:space="preserve"> Федерального закона от 10.01.2002 N 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726A0A" w:rsidRDefault="00726A0A" w:rsidP="00726A0A">
      <w:pPr>
        <w:ind w:firstLine="1136"/>
        <w:jc w:val="both"/>
        <w:rPr>
          <w:sz w:val="27"/>
          <w:szCs w:val="27"/>
          <w:lang w:eastAsia="ru-RU"/>
        </w:rPr>
      </w:pPr>
      <w:r w:rsidRPr="00726A0A">
        <w:rPr>
          <w:sz w:val="27"/>
          <w:szCs w:val="27"/>
          <w:lang w:eastAsia="ru-RU"/>
        </w:rPr>
        <w:t>7.1.8.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726A0A" w:rsidRPr="00726A0A" w:rsidRDefault="00726A0A" w:rsidP="00726A0A">
      <w:pPr>
        <w:ind w:firstLine="540"/>
        <w:jc w:val="both"/>
        <w:rPr>
          <w:sz w:val="27"/>
          <w:szCs w:val="27"/>
          <w:lang w:eastAsia="ru-RU"/>
        </w:rPr>
      </w:pPr>
    </w:p>
    <w:p w:rsidR="00726A0A" w:rsidRPr="00726A0A" w:rsidRDefault="00726A0A" w:rsidP="00726A0A">
      <w:pPr>
        <w:ind w:firstLine="993"/>
        <w:jc w:val="both"/>
        <w:rPr>
          <w:sz w:val="27"/>
          <w:szCs w:val="27"/>
          <w:lang w:eastAsia="ru-RU"/>
        </w:rPr>
      </w:pPr>
      <w:r w:rsidRPr="00726A0A">
        <w:rPr>
          <w:sz w:val="27"/>
          <w:szCs w:val="27"/>
          <w:lang w:eastAsia="ru-RU"/>
        </w:rPr>
        <w:t>7.1.9.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726A0A" w:rsidRPr="00726A0A" w:rsidRDefault="00726A0A" w:rsidP="00726A0A">
      <w:pPr>
        <w:ind w:firstLine="993"/>
        <w:jc w:val="both"/>
        <w:rPr>
          <w:sz w:val="27"/>
          <w:szCs w:val="27"/>
          <w:lang w:eastAsia="ru-RU"/>
        </w:rPr>
      </w:pPr>
      <w:r w:rsidRPr="00726A0A">
        <w:rPr>
          <w:sz w:val="27"/>
          <w:szCs w:val="27"/>
          <w:lang w:eastAsia="ru-RU"/>
        </w:rPr>
        <w:t>7.1.10. Лечебно-оздоровительные местности и курорты на территории Краснодарского края могут иметь федеральное, краевое и местное значение.</w:t>
      </w:r>
    </w:p>
    <w:p w:rsidR="00726A0A" w:rsidRPr="00726A0A" w:rsidRDefault="00726A0A" w:rsidP="00726A0A">
      <w:pPr>
        <w:ind w:firstLine="993"/>
        <w:jc w:val="both"/>
        <w:rPr>
          <w:sz w:val="27"/>
          <w:szCs w:val="27"/>
          <w:lang w:eastAsia="ru-RU"/>
        </w:rPr>
      </w:pPr>
      <w:r w:rsidRPr="00726A0A">
        <w:rPr>
          <w:sz w:val="27"/>
          <w:szCs w:val="27"/>
          <w:lang w:eastAsia="ru-RU"/>
        </w:rPr>
        <w:t>7.1.11.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726A0A" w:rsidRPr="00726A0A" w:rsidRDefault="00726A0A" w:rsidP="00726A0A">
      <w:pPr>
        <w:ind w:firstLine="993"/>
        <w:jc w:val="both"/>
        <w:rPr>
          <w:sz w:val="27"/>
          <w:szCs w:val="27"/>
          <w:lang w:eastAsia="ru-RU"/>
        </w:rPr>
      </w:pPr>
      <w:r w:rsidRPr="00726A0A">
        <w:rPr>
          <w:sz w:val="27"/>
          <w:szCs w:val="27"/>
          <w:lang w:eastAsia="ru-RU"/>
        </w:rPr>
        <w:t>7.1.12.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726A0A" w:rsidRPr="00726A0A" w:rsidRDefault="00726A0A" w:rsidP="00726A0A">
      <w:pPr>
        <w:ind w:firstLine="993"/>
        <w:jc w:val="both"/>
        <w:rPr>
          <w:sz w:val="27"/>
          <w:szCs w:val="27"/>
          <w:lang w:eastAsia="ru-RU"/>
        </w:rPr>
      </w:pPr>
      <w:r w:rsidRPr="00726A0A">
        <w:rPr>
          <w:sz w:val="27"/>
          <w:szCs w:val="27"/>
          <w:lang w:eastAsia="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w:t>
      </w:r>
      <w:r w:rsidRPr="00726A0A">
        <w:rPr>
          <w:sz w:val="27"/>
          <w:szCs w:val="27"/>
          <w:lang w:eastAsia="ru-RU"/>
        </w:rPr>
        <w:lastRenderedPageBreak/>
        <w:t xml:space="preserve">Краснодарского края для лечебно-оздоровительных местностей и курортов краевого и местного значения в соответствии с Федеральным </w:t>
      </w:r>
      <w:hyperlink r:id="rId94" w:history="1">
        <w:r w:rsidRPr="00726A0A">
          <w:rPr>
            <w:sz w:val="27"/>
            <w:szCs w:val="27"/>
            <w:lang w:eastAsia="ru-RU"/>
          </w:rPr>
          <w:t>законом</w:t>
        </w:r>
      </w:hyperlink>
      <w:r w:rsidRPr="00726A0A">
        <w:rPr>
          <w:sz w:val="27"/>
          <w:szCs w:val="27"/>
          <w:lang w:eastAsia="ru-RU"/>
        </w:rPr>
        <w:t xml:space="preserve"> "О природных лечебных ресурсах, лечебно-оздоровительных местностях и курортах" и </w:t>
      </w:r>
      <w:hyperlink r:id="rId95" w:history="1">
        <w:r w:rsidRPr="00726A0A">
          <w:rPr>
            <w:sz w:val="27"/>
            <w:szCs w:val="27"/>
            <w:lang w:eastAsia="ru-RU"/>
          </w:rPr>
          <w:t>Законом</w:t>
        </w:r>
      </w:hyperlink>
      <w:r w:rsidRPr="00726A0A">
        <w:rPr>
          <w:sz w:val="27"/>
          <w:szCs w:val="27"/>
          <w:lang w:eastAsia="ru-RU"/>
        </w:rPr>
        <w:t xml:space="preserve"> Краснодарского края "О природных лечебных ресурсах, лечебно-оздоровительных местностях и курортах Краснодарского края".</w:t>
      </w:r>
    </w:p>
    <w:p w:rsidR="00726A0A" w:rsidRPr="00726A0A" w:rsidRDefault="00726A0A" w:rsidP="00726A0A">
      <w:pPr>
        <w:ind w:firstLine="993"/>
        <w:jc w:val="both"/>
        <w:rPr>
          <w:sz w:val="27"/>
          <w:szCs w:val="27"/>
          <w:lang w:eastAsia="ru-RU"/>
        </w:rPr>
      </w:pPr>
      <w:r w:rsidRPr="00726A0A">
        <w:rPr>
          <w:sz w:val="27"/>
          <w:szCs w:val="27"/>
          <w:lang w:eastAsia="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726A0A" w:rsidRPr="00726A0A" w:rsidRDefault="00726A0A" w:rsidP="00726A0A">
      <w:pPr>
        <w:ind w:firstLine="993"/>
        <w:jc w:val="both"/>
        <w:rPr>
          <w:sz w:val="27"/>
          <w:szCs w:val="27"/>
          <w:lang w:eastAsia="ru-RU"/>
        </w:rPr>
      </w:pPr>
      <w:r w:rsidRPr="00726A0A">
        <w:rPr>
          <w:sz w:val="27"/>
          <w:szCs w:val="27"/>
          <w:lang w:eastAsia="ru-RU"/>
        </w:rPr>
        <w:t>7.1.13.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726A0A" w:rsidRPr="00726A0A" w:rsidRDefault="00726A0A" w:rsidP="00726A0A">
      <w:pPr>
        <w:ind w:firstLine="993"/>
        <w:jc w:val="both"/>
        <w:rPr>
          <w:sz w:val="27"/>
          <w:szCs w:val="27"/>
          <w:lang w:eastAsia="ru-RU"/>
        </w:rPr>
      </w:pPr>
      <w:r w:rsidRPr="00726A0A">
        <w:rPr>
          <w:sz w:val="27"/>
          <w:szCs w:val="27"/>
          <w:lang w:eastAsia="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726A0A" w:rsidRPr="00726A0A" w:rsidRDefault="00726A0A" w:rsidP="00726A0A">
      <w:pPr>
        <w:ind w:firstLine="993"/>
        <w:jc w:val="both"/>
        <w:rPr>
          <w:sz w:val="27"/>
          <w:szCs w:val="27"/>
          <w:lang w:eastAsia="ru-RU"/>
        </w:rPr>
      </w:pPr>
      <w:r w:rsidRPr="00726A0A">
        <w:rPr>
          <w:sz w:val="27"/>
          <w:szCs w:val="27"/>
          <w:lang w:eastAsia="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726A0A" w:rsidRPr="00726A0A" w:rsidRDefault="00726A0A" w:rsidP="00726A0A">
      <w:pPr>
        <w:ind w:firstLine="993"/>
        <w:jc w:val="both"/>
        <w:rPr>
          <w:sz w:val="27"/>
          <w:szCs w:val="27"/>
          <w:lang w:eastAsia="ru-RU"/>
        </w:rPr>
      </w:pPr>
      <w:r w:rsidRPr="00726A0A">
        <w:rPr>
          <w:sz w:val="27"/>
          <w:szCs w:val="27"/>
          <w:lang w:eastAsia="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726A0A" w:rsidRPr="00726A0A" w:rsidRDefault="00726A0A" w:rsidP="00726A0A">
      <w:pPr>
        <w:ind w:firstLine="993"/>
        <w:jc w:val="both"/>
        <w:rPr>
          <w:sz w:val="27"/>
          <w:szCs w:val="27"/>
          <w:lang w:eastAsia="ru-RU"/>
        </w:rPr>
      </w:pPr>
      <w:r w:rsidRPr="00726A0A">
        <w:rPr>
          <w:sz w:val="27"/>
          <w:szCs w:val="27"/>
          <w:lang w:eastAsia="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726A0A" w:rsidRPr="00726A0A" w:rsidRDefault="00726A0A" w:rsidP="00726A0A">
      <w:pPr>
        <w:ind w:firstLine="993"/>
        <w:jc w:val="both"/>
        <w:rPr>
          <w:sz w:val="27"/>
          <w:szCs w:val="27"/>
          <w:lang w:eastAsia="ru-RU"/>
        </w:rPr>
      </w:pPr>
      <w:r w:rsidRPr="00726A0A">
        <w:rPr>
          <w:sz w:val="27"/>
          <w:szCs w:val="27"/>
          <w:lang w:eastAsia="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726A0A" w:rsidRPr="00726A0A" w:rsidRDefault="00726A0A" w:rsidP="00726A0A">
      <w:pPr>
        <w:ind w:firstLine="993"/>
        <w:jc w:val="both"/>
        <w:rPr>
          <w:sz w:val="27"/>
          <w:szCs w:val="27"/>
          <w:lang w:eastAsia="ru-RU"/>
        </w:rPr>
      </w:pPr>
      <w:r w:rsidRPr="00726A0A">
        <w:rPr>
          <w:sz w:val="27"/>
          <w:szCs w:val="27"/>
          <w:lang w:eastAsia="ru-RU"/>
        </w:rPr>
        <w:lastRenderedPageBreak/>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726A0A" w:rsidRPr="00726A0A" w:rsidRDefault="00726A0A" w:rsidP="00726A0A">
      <w:pPr>
        <w:ind w:firstLine="993"/>
        <w:jc w:val="both"/>
        <w:rPr>
          <w:sz w:val="27"/>
          <w:szCs w:val="27"/>
          <w:lang w:eastAsia="ru-RU"/>
        </w:rPr>
      </w:pPr>
      <w:r w:rsidRPr="00726A0A">
        <w:rPr>
          <w:sz w:val="27"/>
          <w:szCs w:val="27"/>
          <w:lang w:eastAsia="ru-RU"/>
        </w:rPr>
        <w:t>7.1.14.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726A0A" w:rsidRPr="00726A0A" w:rsidRDefault="00726A0A" w:rsidP="00726A0A">
      <w:pPr>
        <w:ind w:firstLine="993"/>
        <w:jc w:val="both"/>
        <w:rPr>
          <w:sz w:val="27"/>
          <w:szCs w:val="27"/>
          <w:lang w:eastAsia="ru-RU"/>
        </w:rPr>
      </w:pPr>
      <w:r w:rsidRPr="00726A0A">
        <w:rPr>
          <w:sz w:val="27"/>
          <w:szCs w:val="27"/>
          <w:lang w:eastAsia="ru-RU"/>
        </w:rPr>
        <w:t>Установленный режим санитарной (горно-санитарной) охраны курорта обеспечивается:</w:t>
      </w:r>
    </w:p>
    <w:p w:rsidR="00726A0A" w:rsidRPr="00726A0A" w:rsidRDefault="00726A0A" w:rsidP="00726A0A">
      <w:pPr>
        <w:ind w:firstLine="993"/>
        <w:jc w:val="both"/>
        <w:rPr>
          <w:sz w:val="27"/>
          <w:szCs w:val="27"/>
          <w:lang w:eastAsia="ru-RU"/>
        </w:rPr>
      </w:pPr>
      <w:r w:rsidRPr="00726A0A">
        <w:rPr>
          <w:sz w:val="27"/>
          <w:szCs w:val="27"/>
          <w:lang w:eastAsia="ru-RU"/>
        </w:rPr>
        <w:t>в первой зоне - пользователями;</w:t>
      </w:r>
    </w:p>
    <w:p w:rsidR="00726A0A" w:rsidRPr="00726A0A" w:rsidRDefault="00726A0A" w:rsidP="00726A0A">
      <w:pPr>
        <w:ind w:firstLine="993"/>
        <w:jc w:val="both"/>
        <w:rPr>
          <w:sz w:val="27"/>
          <w:szCs w:val="27"/>
          <w:lang w:eastAsia="ru-RU"/>
        </w:rPr>
      </w:pPr>
      <w:r w:rsidRPr="00726A0A">
        <w:rPr>
          <w:sz w:val="27"/>
          <w:szCs w:val="27"/>
          <w:lang w:eastAsia="ru-RU"/>
        </w:rPr>
        <w:t>во второй и третьей зонах - пользователями, землепользователями и проживающими в этих зонах гражданами.</w:t>
      </w:r>
    </w:p>
    <w:p w:rsidR="00726A0A" w:rsidRPr="00726A0A" w:rsidRDefault="00726A0A" w:rsidP="00726A0A">
      <w:pPr>
        <w:ind w:firstLine="993"/>
        <w:jc w:val="both"/>
        <w:rPr>
          <w:sz w:val="27"/>
          <w:szCs w:val="27"/>
          <w:lang w:eastAsia="ru-RU"/>
        </w:rPr>
      </w:pPr>
      <w:r w:rsidRPr="00726A0A">
        <w:rPr>
          <w:sz w:val="27"/>
          <w:szCs w:val="27"/>
          <w:lang w:eastAsia="ru-RU"/>
        </w:rPr>
        <w:t>7.1.15.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726A0A" w:rsidRPr="00726A0A" w:rsidRDefault="00726A0A" w:rsidP="00726A0A">
      <w:pPr>
        <w:ind w:firstLine="993"/>
        <w:jc w:val="both"/>
        <w:rPr>
          <w:sz w:val="27"/>
          <w:szCs w:val="27"/>
          <w:lang w:eastAsia="ru-RU"/>
        </w:rPr>
      </w:pPr>
      <w:r w:rsidRPr="00726A0A">
        <w:rPr>
          <w:sz w:val="27"/>
          <w:szCs w:val="27"/>
          <w:lang w:eastAsia="ru-RU"/>
        </w:rPr>
        <w:t>прибрежную;</w:t>
      </w:r>
    </w:p>
    <w:p w:rsidR="00726A0A" w:rsidRPr="00726A0A" w:rsidRDefault="00726A0A" w:rsidP="00726A0A">
      <w:pPr>
        <w:ind w:firstLine="993"/>
        <w:jc w:val="both"/>
        <w:rPr>
          <w:sz w:val="27"/>
          <w:szCs w:val="27"/>
          <w:lang w:eastAsia="ru-RU"/>
        </w:rPr>
      </w:pPr>
      <w:r w:rsidRPr="00726A0A">
        <w:rPr>
          <w:sz w:val="27"/>
          <w:szCs w:val="27"/>
          <w:lang w:eastAsia="ru-RU"/>
        </w:rPr>
        <w:t>предгорную (100 - 500 м над уровнем моря);</w:t>
      </w:r>
    </w:p>
    <w:p w:rsidR="00726A0A" w:rsidRPr="00726A0A" w:rsidRDefault="00726A0A" w:rsidP="00726A0A">
      <w:pPr>
        <w:ind w:firstLine="993"/>
        <w:jc w:val="both"/>
        <w:rPr>
          <w:sz w:val="27"/>
          <w:szCs w:val="27"/>
          <w:lang w:eastAsia="ru-RU"/>
        </w:rPr>
      </w:pPr>
      <w:r w:rsidRPr="00726A0A">
        <w:rPr>
          <w:sz w:val="27"/>
          <w:szCs w:val="27"/>
          <w:lang w:eastAsia="ru-RU"/>
        </w:rPr>
        <w:t>горную (выше 500 м над уровнем моря) с выделением:</w:t>
      </w:r>
    </w:p>
    <w:p w:rsidR="00726A0A" w:rsidRPr="00726A0A" w:rsidRDefault="00726A0A" w:rsidP="00726A0A">
      <w:pPr>
        <w:ind w:firstLine="993"/>
        <w:jc w:val="both"/>
        <w:rPr>
          <w:sz w:val="27"/>
          <w:szCs w:val="27"/>
          <w:lang w:eastAsia="ru-RU"/>
        </w:rPr>
      </w:pPr>
      <w:r w:rsidRPr="00726A0A">
        <w:rPr>
          <w:sz w:val="27"/>
          <w:szCs w:val="27"/>
          <w:lang w:eastAsia="ru-RU"/>
        </w:rPr>
        <w:t xml:space="preserve">горно-лесной </w:t>
      </w:r>
      <w:proofErr w:type="spellStart"/>
      <w:r w:rsidRPr="00726A0A">
        <w:rPr>
          <w:sz w:val="27"/>
          <w:szCs w:val="27"/>
          <w:lang w:eastAsia="ru-RU"/>
        </w:rPr>
        <w:t>подзоны</w:t>
      </w:r>
      <w:proofErr w:type="spellEnd"/>
      <w:r w:rsidRPr="00726A0A">
        <w:rPr>
          <w:sz w:val="27"/>
          <w:szCs w:val="27"/>
          <w:lang w:eastAsia="ru-RU"/>
        </w:rPr>
        <w:t xml:space="preserve"> (500 - 2000 м);</w:t>
      </w:r>
    </w:p>
    <w:p w:rsidR="00726A0A" w:rsidRPr="00726A0A" w:rsidRDefault="00726A0A" w:rsidP="00726A0A">
      <w:pPr>
        <w:ind w:firstLine="993"/>
        <w:jc w:val="both"/>
        <w:rPr>
          <w:sz w:val="27"/>
          <w:szCs w:val="27"/>
          <w:lang w:eastAsia="ru-RU"/>
        </w:rPr>
      </w:pPr>
      <w:r w:rsidRPr="00726A0A">
        <w:rPr>
          <w:sz w:val="27"/>
          <w:szCs w:val="27"/>
          <w:lang w:eastAsia="ru-RU"/>
        </w:rPr>
        <w:t xml:space="preserve">высокогорной </w:t>
      </w:r>
      <w:proofErr w:type="spellStart"/>
      <w:r w:rsidRPr="00726A0A">
        <w:rPr>
          <w:sz w:val="27"/>
          <w:szCs w:val="27"/>
          <w:lang w:eastAsia="ru-RU"/>
        </w:rPr>
        <w:t>подзоны</w:t>
      </w:r>
      <w:proofErr w:type="spellEnd"/>
      <w:r w:rsidRPr="00726A0A">
        <w:rPr>
          <w:sz w:val="27"/>
          <w:szCs w:val="27"/>
          <w:lang w:eastAsia="ru-RU"/>
        </w:rPr>
        <w:t xml:space="preserve"> (более 2000 м).</w:t>
      </w:r>
    </w:p>
    <w:p w:rsidR="00726A0A" w:rsidRPr="00726A0A" w:rsidRDefault="00726A0A" w:rsidP="00726A0A">
      <w:pPr>
        <w:ind w:firstLine="993"/>
        <w:jc w:val="both"/>
        <w:rPr>
          <w:sz w:val="27"/>
          <w:szCs w:val="27"/>
          <w:lang w:eastAsia="ru-RU"/>
        </w:rPr>
      </w:pPr>
      <w:r w:rsidRPr="00726A0A">
        <w:rPr>
          <w:sz w:val="27"/>
          <w:szCs w:val="27"/>
          <w:lang w:eastAsia="ru-RU"/>
        </w:rPr>
        <w:t>7.1.16.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726A0A" w:rsidRPr="00726A0A" w:rsidRDefault="00726A0A" w:rsidP="00726A0A">
      <w:pPr>
        <w:ind w:firstLine="993"/>
        <w:jc w:val="both"/>
        <w:rPr>
          <w:sz w:val="27"/>
          <w:szCs w:val="27"/>
          <w:lang w:eastAsia="ru-RU"/>
        </w:rPr>
      </w:pPr>
      <w:r w:rsidRPr="00726A0A">
        <w:rPr>
          <w:sz w:val="27"/>
          <w:szCs w:val="27"/>
          <w:lang w:eastAsia="ru-RU"/>
        </w:rPr>
        <w:t>приморские курортные;</w:t>
      </w:r>
    </w:p>
    <w:p w:rsidR="00726A0A" w:rsidRPr="00726A0A" w:rsidRDefault="00726A0A" w:rsidP="00726A0A">
      <w:pPr>
        <w:ind w:firstLine="993"/>
        <w:jc w:val="both"/>
        <w:rPr>
          <w:sz w:val="27"/>
          <w:szCs w:val="27"/>
          <w:lang w:eastAsia="ru-RU"/>
        </w:rPr>
      </w:pPr>
      <w:r w:rsidRPr="00726A0A">
        <w:rPr>
          <w:sz w:val="27"/>
          <w:szCs w:val="27"/>
          <w:lang w:eastAsia="ru-RU"/>
        </w:rPr>
        <w:t>приморские курортно-туристические;</w:t>
      </w:r>
    </w:p>
    <w:p w:rsidR="00726A0A" w:rsidRPr="00726A0A" w:rsidRDefault="00726A0A" w:rsidP="00726A0A">
      <w:pPr>
        <w:ind w:firstLine="993"/>
        <w:jc w:val="both"/>
        <w:rPr>
          <w:sz w:val="27"/>
          <w:szCs w:val="27"/>
          <w:lang w:eastAsia="ru-RU"/>
        </w:rPr>
      </w:pPr>
      <w:r w:rsidRPr="00726A0A">
        <w:rPr>
          <w:sz w:val="27"/>
          <w:szCs w:val="27"/>
          <w:lang w:eastAsia="ru-RU"/>
        </w:rPr>
        <w:t>зоны бальнеологических курортов;</w:t>
      </w:r>
    </w:p>
    <w:p w:rsidR="00726A0A" w:rsidRPr="00726A0A" w:rsidRDefault="00726A0A" w:rsidP="00726A0A">
      <w:pPr>
        <w:ind w:firstLine="993"/>
        <w:jc w:val="both"/>
        <w:rPr>
          <w:sz w:val="27"/>
          <w:szCs w:val="27"/>
          <w:lang w:eastAsia="ru-RU"/>
        </w:rPr>
      </w:pPr>
      <w:r w:rsidRPr="00726A0A">
        <w:rPr>
          <w:sz w:val="27"/>
          <w:szCs w:val="27"/>
          <w:lang w:eastAsia="ru-RU"/>
        </w:rPr>
        <w:t>горно-туристические;</w:t>
      </w:r>
    </w:p>
    <w:p w:rsidR="00726A0A" w:rsidRPr="00726A0A" w:rsidRDefault="00726A0A" w:rsidP="00726A0A">
      <w:pPr>
        <w:ind w:firstLine="993"/>
        <w:jc w:val="both"/>
        <w:rPr>
          <w:sz w:val="27"/>
          <w:szCs w:val="27"/>
          <w:lang w:eastAsia="ru-RU"/>
        </w:rPr>
      </w:pPr>
      <w:r w:rsidRPr="00726A0A">
        <w:rPr>
          <w:sz w:val="27"/>
          <w:szCs w:val="27"/>
          <w:lang w:eastAsia="ru-RU"/>
        </w:rPr>
        <w:t>равнинные;</w:t>
      </w:r>
    </w:p>
    <w:p w:rsidR="00726A0A" w:rsidRPr="00726A0A" w:rsidRDefault="00726A0A" w:rsidP="00726A0A">
      <w:pPr>
        <w:ind w:firstLine="993"/>
        <w:jc w:val="both"/>
        <w:rPr>
          <w:sz w:val="27"/>
          <w:szCs w:val="27"/>
          <w:lang w:eastAsia="ru-RU"/>
        </w:rPr>
      </w:pPr>
      <w:r w:rsidRPr="00726A0A">
        <w:rPr>
          <w:sz w:val="27"/>
          <w:szCs w:val="27"/>
          <w:lang w:eastAsia="ru-RU"/>
        </w:rPr>
        <w:t>с сетью озер, рек, водохранилищ.</w:t>
      </w:r>
    </w:p>
    <w:p w:rsidR="00726A0A" w:rsidRPr="00726A0A" w:rsidRDefault="00726A0A" w:rsidP="00726A0A">
      <w:pPr>
        <w:ind w:firstLine="993"/>
        <w:jc w:val="both"/>
        <w:rPr>
          <w:sz w:val="27"/>
          <w:szCs w:val="27"/>
          <w:lang w:eastAsia="ru-RU"/>
        </w:rPr>
      </w:pPr>
      <w:r w:rsidRPr="00726A0A">
        <w:rPr>
          <w:sz w:val="27"/>
          <w:szCs w:val="27"/>
          <w:lang w:eastAsia="ru-RU"/>
        </w:rPr>
        <w:t xml:space="preserve">7.1.17. При проектировании документов территориального планирования и определении параметров зон лечебно-оздоровительного и курортного назначения их ориентировочная площадь может приниматься по </w:t>
      </w:r>
      <w:r w:rsidRPr="00726A0A">
        <w:rPr>
          <w:sz w:val="27"/>
          <w:szCs w:val="27"/>
          <w:lang w:eastAsia="ru-RU"/>
        </w:rPr>
        <w:lastRenderedPageBreak/>
        <w:t xml:space="preserve">рекомендуемой </w:t>
      </w:r>
      <w:hyperlink w:anchor="P14105" w:history="1">
        <w:r w:rsidRPr="00726A0A">
          <w:rPr>
            <w:sz w:val="27"/>
            <w:szCs w:val="27"/>
            <w:lang w:eastAsia="ru-RU"/>
          </w:rPr>
          <w:t>таблице 118</w:t>
        </w:r>
      </w:hyperlink>
      <w:r w:rsidRPr="00726A0A">
        <w:rPr>
          <w:sz w:val="27"/>
          <w:szCs w:val="27"/>
          <w:lang w:eastAsia="ru-RU"/>
        </w:rPr>
        <w:t>.</w:t>
      </w:r>
    </w:p>
    <w:p w:rsidR="00726A0A" w:rsidRPr="00726A0A" w:rsidRDefault="00726A0A" w:rsidP="00726A0A">
      <w:pPr>
        <w:ind w:firstLine="993"/>
        <w:jc w:val="both"/>
        <w:rPr>
          <w:sz w:val="27"/>
          <w:szCs w:val="27"/>
          <w:lang w:eastAsia="ru-RU"/>
        </w:rPr>
      </w:pPr>
      <w:r w:rsidRPr="00726A0A">
        <w:rPr>
          <w:sz w:val="27"/>
          <w:szCs w:val="27"/>
          <w:lang w:eastAsia="ru-RU"/>
        </w:rPr>
        <w:t>7.1.18.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726A0A" w:rsidRPr="00726A0A" w:rsidRDefault="00726A0A" w:rsidP="00726A0A">
      <w:pPr>
        <w:ind w:firstLine="993"/>
        <w:jc w:val="both"/>
        <w:rPr>
          <w:sz w:val="27"/>
          <w:szCs w:val="27"/>
          <w:lang w:eastAsia="ru-RU"/>
        </w:rPr>
      </w:pPr>
      <w:r w:rsidRPr="00726A0A">
        <w:rPr>
          <w:sz w:val="27"/>
          <w:szCs w:val="27"/>
          <w:lang w:eastAsia="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726A0A" w:rsidRPr="00726A0A" w:rsidRDefault="00726A0A" w:rsidP="00726A0A">
      <w:pPr>
        <w:ind w:firstLine="993"/>
        <w:jc w:val="both"/>
        <w:rPr>
          <w:sz w:val="27"/>
          <w:szCs w:val="27"/>
          <w:lang w:eastAsia="ru-RU"/>
        </w:rPr>
      </w:pPr>
      <w:r w:rsidRPr="00726A0A">
        <w:rPr>
          <w:sz w:val="27"/>
          <w:szCs w:val="27"/>
          <w:lang w:eastAsia="ru-RU"/>
        </w:rPr>
        <w:t>Комплексы на акватории проектируются на искусственных территориях: 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726A0A" w:rsidRPr="00726A0A" w:rsidRDefault="00726A0A" w:rsidP="00726A0A">
      <w:pPr>
        <w:ind w:firstLine="993"/>
        <w:jc w:val="both"/>
        <w:rPr>
          <w:sz w:val="27"/>
          <w:szCs w:val="27"/>
          <w:lang w:eastAsia="ru-RU"/>
        </w:rPr>
      </w:pPr>
      <w:r w:rsidRPr="00726A0A">
        <w:rPr>
          <w:sz w:val="27"/>
          <w:szCs w:val="27"/>
          <w:lang w:eastAsia="ru-RU"/>
        </w:rPr>
        <w:t>7.1.19.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726A0A" w:rsidRPr="00726A0A" w:rsidRDefault="00726A0A" w:rsidP="00726A0A">
      <w:pPr>
        <w:ind w:firstLine="993"/>
        <w:jc w:val="both"/>
        <w:rPr>
          <w:sz w:val="27"/>
          <w:szCs w:val="27"/>
          <w:lang w:eastAsia="ru-RU"/>
        </w:rPr>
      </w:pPr>
      <w:r w:rsidRPr="00726A0A">
        <w:rPr>
          <w:sz w:val="27"/>
          <w:szCs w:val="27"/>
          <w:lang w:eastAsia="ru-RU"/>
        </w:rPr>
        <w:t>7.1.20. По сезонности эксплуатации комплексы проектируются круглогодичными, летними (сезонными) и комбинированными (с летним расширением).</w:t>
      </w:r>
    </w:p>
    <w:p w:rsidR="00726A0A" w:rsidRPr="00726A0A" w:rsidRDefault="00726A0A" w:rsidP="00726A0A">
      <w:pPr>
        <w:ind w:firstLine="993"/>
        <w:jc w:val="both"/>
        <w:rPr>
          <w:sz w:val="27"/>
          <w:szCs w:val="27"/>
          <w:lang w:eastAsia="ru-RU"/>
        </w:rPr>
      </w:pPr>
      <w:r w:rsidRPr="00726A0A">
        <w:rPr>
          <w:sz w:val="27"/>
          <w:szCs w:val="27"/>
          <w:lang w:eastAsia="ru-RU"/>
        </w:rPr>
        <w:t>7.1.21.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726A0A" w:rsidRPr="00726A0A" w:rsidRDefault="00726A0A" w:rsidP="00726A0A">
      <w:pPr>
        <w:ind w:firstLine="993"/>
        <w:jc w:val="both"/>
        <w:rPr>
          <w:sz w:val="27"/>
          <w:szCs w:val="27"/>
          <w:lang w:eastAsia="ru-RU"/>
        </w:rPr>
      </w:pPr>
      <w:r w:rsidRPr="00726A0A">
        <w:rPr>
          <w:sz w:val="27"/>
          <w:szCs w:val="27"/>
          <w:lang w:eastAsia="ru-RU"/>
        </w:rPr>
        <w:t>Численность временного населения следует определять:</w:t>
      </w:r>
    </w:p>
    <w:p w:rsidR="00726A0A" w:rsidRPr="00726A0A" w:rsidRDefault="00726A0A" w:rsidP="00726A0A">
      <w:pPr>
        <w:ind w:firstLine="993"/>
        <w:jc w:val="both"/>
        <w:rPr>
          <w:sz w:val="27"/>
          <w:szCs w:val="27"/>
          <w:lang w:eastAsia="ru-RU"/>
        </w:rPr>
      </w:pPr>
      <w:r w:rsidRPr="00726A0A">
        <w:rPr>
          <w:sz w:val="27"/>
          <w:szCs w:val="27"/>
          <w:lang w:eastAsia="ru-RU"/>
        </w:rPr>
        <w:t xml:space="preserve">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w:t>
      </w:r>
      <w:proofErr w:type="spellStart"/>
      <w:r w:rsidRPr="00726A0A">
        <w:rPr>
          <w:sz w:val="27"/>
          <w:szCs w:val="27"/>
          <w:lang w:eastAsia="ru-RU"/>
        </w:rPr>
        <w:t>курсовочников</w:t>
      </w:r>
      <w:proofErr w:type="spellEnd"/>
      <w:r w:rsidRPr="00726A0A">
        <w:rPr>
          <w:sz w:val="27"/>
          <w:szCs w:val="27"/>
          <w:lang w:eastAsia="ru-RU"/>
        </w:rPr>
        <w:t>, численность которых определяется на основе статистических данных за предыдущие годы;</w:t>
      </w:r>
    </w:p>
    <w:p w:rsidR="00726A0A" w:rsidRPr="00726A0A" w:rsidRDefault="00726A0A" w:rsidP="00726A0A">
      <w:pPr>
        <w:ind w:firstLine="993"/>
        <w:jc w:val="both"/>
        <w:rPr>
          <w:sz w:val="27"/>
          <w:szCs w:val="27"/>
          <w:lang w:eastAsia="ru-RU"/>
        </w:rPr>
      </w:pPr>
      <w:r w:rsidRPr="00726A0A">
        <w:rPr>
          <w:sz w:val="27"/>
          <w:szCs w:val="27"/>
          <w:lang w:eastAsia="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726A0A" w:rsidRPr="00726A0A" w:rsidRDefault="00726A0A" w:rsidP="00726A0A">
      <w:pPr>
        <w:ind w:firstLine="993"/>
        <w:jc w:val="both"/>
        <w:rPr>
          <w:sz w:val="27"/>
          <w:szCs w:val="27"/>
          <w:lang w:eastAsia="ru-RU"/>
        </w:rPr>
      </w:pPr>
      <w:r w:rsidRPr="00726A0A">
        <w:rPr>
          <w:sz w:val="27"/>
          <w:szCs w:val="27"/>
          <w:lang w:eastAsia="ru-RU"/>
        </w:rPr>
        <w:t xml:space="preserve">При планировке и застройке зоны лечебно-оздоровительного и курортного назначения необходимо учитывать ориентировочные показатели рекреационной нагрузки на природный ландшафт городских округов и поселений в соответствии с требованиями </w:t>
      </w:r>
      <w:hyperlink w:anchor="P14131" w:history="1">
        <w:r w:rsidRPr="00726A0A">
          <w:rPr>
            <w:sz w:val="27"/>
            <w:szCs w:val="27"/>
            <w:lang w:eastAsia="ru-RU"/>
          </w:rPr>
          <w:t>таблицы 119</w:t>
        </w:r>
      </w:hyperlink>
      <w:r w:rsidRPr="00726A0A">
        <w:rPr>
          <w:sz w:val="27"/>
          <w:szCs w:val="27"/>
          <w:lang w:eastAsia="ru-RU"/>
        </w:rPr>
        <w:t xml:space="preserve"> основной части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 xml:space="preserve">7.1.22.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w:anchor="P646" w:history="1">
        <w:r w:rsidRPr="00726A0A">
          <w:rPr>
            <w:sz w:val="27"/>
            <w:szCs w:val="27"/>
            <w:lang w:eastAsia="ru-RU"/>
          </w:rPr>
          <w:t>таблицах 4</w:t>
        </w:r>
      </w:hyperlink>
      <w:r w:rsidRPr="00726A0A">
        <w:rPr>
          <w:sz w:val="27"/>
          <w:szCs w:val="27"/>
          <w:lang w:eastAsia="ru-RU"/>
        </w:rPr>
        <w:t xml:space="preserve">, </w:t>
      </w:r>
      <w:hyperlink w:anchor="P1532" w:history="1">
        <w:r w:rsidRPr="00726A0A">
          <w:rPr>
            <w:sz w:val="27"/>
            <w:szCs w:val="27"/>
            <w:lang w:eastAsia="ru-RU"/>
          </w:rPr>
          <w:t>5</w:t>
        </w:r>
      </w:hyperlink>
      <w:r w:rsidRPr="00726A0A">
        <w:rPr>
          <w:sz w:val="27"/>
          <w:szCs w:val="27"/>
          <w:lang w:eastAsia="ru-RU"/>
        </w:rPr>
        <w:t xml:space="preserve"> основной части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 xml:space="preserve">7.1.23. Зоны лечебно-оздоровительного и курортного назначения должны размещаться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w:t>
      </w:r>
      <w:r w:rsidRPr="00726A0A">
        <w:rPr>
          <w:sz w:val="27"/>
          <w:szCs w:val="27"/>
          <w:lang w:eastAsia="ru-RU"/>
        </w:rPr>
        <w:lastRenderedPageBreak/>
        <w:t>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726A0A" w:rsidRPr="00726A0A" w:rsidRDefault="00726A0A" w:rsidP="00726A0A">
      <w:pPr>
        <w:ind w:firstLine="993"/>
        <w:jc w:val="both"/>
        <w:rPr>
          <w:sz w:val="27"/>
          <w:szCs w:val="27"/>
          <w:lang w:eastAsia="ru-RU"/>
        </w:rPr>
      </w:pPr>
      <w:r w:rsidRPr="00726A0A">
        <w:rPr>
          <w:sz w:val="27"/>
          <w:szCs w:val="27"/>
          <w:lang w:eastAsia="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726A0A" w:rsidRPr="00726A0A" w:rsidRDefault="00726A0A" w:rsidP="00726A0A">
      <w:pPr>
        <w:ind w:firstLine="993"/>
        <w:jc w:val="both"/>
        <w:rPr>
          <w:sz w:val="27"/>
          <w:szCs w:val="27"/>
          <w:lang w:eastAsia="ru-RU"/>
        </w:rPr>
      </w:pPr>
      <w:r w:rsidRPr="00726A0A">
        <w:rPr>
          <w:sz w:val="27"/>
          <w:szCs w:val="27"/>
          <w:lang w:eastAsia="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 м;</w:t>
      </w:r>
    </w:p>
    <w:p w:rsidR="00726A0A" w:rsidRPr="00726A0A" w:rsidRDefault="00726A0A" w:rsidP="00726A0A">
      <w:pPr>
        <w:ind w:firstLine="993"/>
        <w:jc w:val="both"/>
        <w:rPr>
          <w:sz w:val="27"/>
          <w:szCs w:val="27"/>
          <w:lang w:eastAsia="ru-RU"/>
        </w:rPr>
      </w:pPr>
      <w:r w:rsidRPr="00726A0A">
        <w:rPr>
          <w:sz w:val="27"/>
          <w:szCs w:val="27"/>
          <w:lang w:eastAsia="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726A0A" w:rsidRPr="00726A0A" w:rsidRDefault="00726A0A" w:rsidP="00726A0A">
      <w:pPr>
        <w:ind w:firstLine="993"/>
        <w:jc w:val="both"/>
        <w:rPr>
          <w:sz w:val="27"/>
          <w:szCs w:val="27"/>
          <w:lang w:eastAsia="ru-RU"/>
        </w:rPr>
      </w:pPr>
      <w:r w:rsidRPr="00726A0A">
        <w:rPr>
          <w:sz w:val="27"/>
          <w:szCs w:val="27"/>
          <w:lang w:eastAsia="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726A0A" w:rsidRPr="00726A0A" w:rsidRDefault="00726A0A" w:rsidP="00726A0A">
      <w:pPr>
        <w:ind w:firstLine="993"/>
        <w:jc w:val="both"/>
        <w:rPr>
          <w:sz w:val="27"/>
          <w:szCs w:val="27"/>
          <w:lang w:eastAsia="ru-RU"/>
        </w:rPr>
      </w:pPr>
      <w:r w:rsidRPr="00726A0A">
        <w:rPr>
          <w:sz w:val="27"/>
          <w:szCs w:val="27"/>
          <w:lang w:eastAsia="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726A0A" w:rsidRPr="00726A0A" w:rsidRDefault="00726A0A" w:rsidP="00726A0A">
      <w:pPr>
        <w:ind w:firstLine="993"/>
        <w:jc w:val="both"/>
        <w:rPr>
          <w:sz w:val="27"/>
          <w:szCs w:val="27"/>
          <w:lang w:eastAsia="ru-RU"/>
        </w:rPr>
      </w:pPr>
      <w:r w:rsidRPr="00726A0A">
        <w:rPr>
          <w:sz w:val="27"/>
          <w:szCs w:val="27"/>
          <w:lang w:eastAsia="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726A0A" w:rsidRPr="00726A0A" w:rsidRDefault="00726A0A" w:rsidP="00726A0A">
      <w:pPr>
        <w:ind w:firstLine="993"/>
        <w:jc w:val="both"/>
        <w:rPr>
          <w:sz w:val="27"/>
          <w:szCs w:val="27"/>
          <w:lang w:eastAsia="ru-RU"/>
        </w:rPr>
      </w:pPr>
      <w:r w:rsidRPr="00726A0A">
        <w:rPr>
          <w:sz w:val="27"/>
          <w:szCs w:val="27"/>
          <w:lang w:eastAsia="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 мин.</w:t>
      </w:r>
    </w:p>
    <w:p w:rsidR="00726A0A" w:rsidRPr="00726A0A" w:rsidRDefault="00726A0A" w:rsidP="00726A0A">
      <w:pPr>
        <w:ind w:firstLine="993"/>
        <w:jc w:val="both"/>
        <w:rPr>
          <w:sz w:val="27"/>
          <w:szCs w:val="27"/>
          <w:lang w:eastAsia="ru-RU"/>
        </w:rPr>
      </w:pPr>
      <w:r w:rsidRPr="00726A0A">
        <w:rPr>
          <w:sz w:val="27"/>
          <w:szCs w:val="27"/>
          <w:lang w:eastAsia="ru-RU"/>
        </w:rPr>
        <w:t>7.1.24. Расстояние от границ земельных участков, вновь проектируемых санаторно-курортных и оздоровительных учреждений должно быть не менее:</w:t>
      </w:r>
    </w:p>
    <w:p w:rsidR="00726A0A" w:rsidRPr="00726A0A" w:rsidRDefault="00726A0A" w:rsidP="00726A0A">
      <w:pPr>
        <w:ind w:firstLine="993"/>
        <w:jc w:val="both"/>
        <w:rPr>
          <w:sz w:val="27"/>
          <w:szCs w:val="27"/>
          <w:lang w:eastAsia="ru-RU"/>
        </w:rPr>
      </w:pPr>
      <w:r w:rsidRPr="00726A0A">
        <w:rPr>
          <w:sz w:val="27"/>
          <w:szCs w:val="27"/>
          <w:lang w:eastAsia="ru-RU"/>
        </w:rPr>
        <w:t>до жилых зданий, объектов коммунального хозяйства и складов - 500 м (в условиях реконструкции - не менее 100 м);</w:t>
      </w:r>
    </w:p>
    <w:p w:rsidR="00726A0A" w:rsidRPr="00726A0A" w:rsidRDefault="00726A0A" w:rsidP="00726A0A">
      <w:pPr>
        <w:ind w:firstLine="993"/>
        <w:jc w:val="both"/>
        <w:rPr>
          <w:sz w:val="27"/>
          <w:szCs w:val="27"/>
          <w:lang w:eastAsia="ru-RU"/>
        </w:rPr>
      </w:pPr>
      <w:r w:rsidRPr="00726A0A">
        <w:rPr>
          <w:sz w:val="27"/>
          <w:szCs w:val="27"/>
          <w:lang w:eastAsia="ru-RU"/>
        </w:rPr>
        <w:t>до автомобильных дорог категорий:</w:t>
      </w:r>
    </w:p>
    <w:p w:rsidR="00726A0A" w:rsidRPr="00726A0A" w:rsidRDefault="00726A0A" w:rsidP="00726A0A">
      <w:pPr>
        <w:ind w:firstLine="993"/>
        <w:jc w:val="both"/>
        <w:rPr>
          <w:sz w:val="27"/>
          <w:szCs w:val="27"/>
          <w:lang w:eastAsia="ru-RU"/>
        </w:rPr>
      </w:pPr>
      <w:r w:rsidRPr="00726A0A">
        <w:rPr>
          <w:sz w:val="27"/>
          <w:szCs w:val="27"/>
          <w:lang w:eastAsia="ru-RU"/>
        </w:rPr>
        <w:t>I, II, III - 500 м;</w:t>
      </w:r>
    </w:p>
    <w:p w:rsidR="00726A0A" w:rsidRPr="00726A0A" w:rsidRDefault="00726A0A" w:rsidP="00726A0A">
      <w:pPr>
        <w:ind w:firstLine="993"/>
        <w:jc w:val="both"/>
        <w:rPr>
          <w:sz w:val="27"/>
          <w:szCs w:val="27"/>
          <w:lang w:eastAsia="ru-RU"/>
        </w:rPr>
      </w:pPr>
      <w:r w:rsidRPr="00726A0A">
        <w:rPr>
          <w:sz w:val="27"/>
          <w:szCs w:val="27"/>
          <w:lang w:eastAsia="ru-RU"/>
        </w:rPr>
        <w:t>IV - 200 м;</w:t>
      </w:r>
    </w:p>
    <w:p w:rsidR="00726A0A" w:rsidRPr="00726A0A" w:rsidRDefault="00726A0A" w:rsidP="00726A0A">
      <w:pPr>
        <w:ind w:firstLine="993"/>
        <w:jc w:val="both"/>
        <w:rPr>
          <w:sz w:val="27"/>
          <w:szCs w:val="27"/>
          <w:lang w:eastAsia="ru-RU"/>
        </w:rPr>
      </w:pPr>
      <w:r w:rsidRPr="00726A0A">
        <w:rPr>
          <w:sz w:val="27"/>
          <w:szCs w:val="27"/>
          <w:lang w:eastAsia="ru-RU"/>
        </w:rPr>
        <w:t>до садоводческих хозяйств - 300 м.</w:t>
      </w:r>
    </w:p>
    <w:p w:rsidR="00726A0A" w:rsidRPr="00726A0A" w:rsidRDefault="00726A0A" w:rsidP="00726A0A">
      <w:pPr>
        <w:ind w:firstLine="993"/>
        <w:jc w:val="both"/>
        <w:rPr>
          <w:sz w:val="27"/>
          <w:szCs w:val="27"/>
          <w:lang w:eastAsia="ru-RU"/>
        </w:rPr>
      </w:pPr>
      <w:r w:rsidRPr="00726A0A">
        <w:rPr>
          <w:sz w:val="27"/>
          <w:szCs w:val="27"/>
          <w:lang w:eastAsia="ru-RU"/>
        </w:rPr>
        <w:lastRenderedPageBreak/>
        <w:t>7.1.25.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726A0A" w:rsidRPr="00726A0A" w:rsidRDefault="00726A0A" w:rsidP="00726A0A">
      <w:pPr>
        <w:ind w:firstLine="993"/>
        <w:jc w:val="both"/>
        <w:rPr>
          <w:sz w:val="27"/>
          <w:szCs w:val="27"/>
          <w:lang w:eastAsia="ru-RU"/>
        </w:rPr>
      </w:pPr>
      <w:r w:rsidRPr="00726A0A">
        <w:rPr>
          <w:sz w:val="27"/>
          <w:szCs w:val="27"/>
          <w:lang w:eastAsia="ru-RU"/>
        </w:rPr>
        <w:t>При проектировании комплексов зоны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726A0A" w:rsidRPr="00726A0A" w:rsidRDefault="00726A0A" w:rsidP="00726A0A">
      <w:pPr>
        <w:ind w:firstLine="993"/>
        <w:jc w:val="both"/>
        <w:rPr>
          <w:sz w:val="27"/>
          <w:szCs w:val="27"/>
          <w:lang w:eastAsia="ru-RU"/>
        </w:rPr>
      </w:pPr>
      <w:r w:rsidRPr="00726A0A">
        <w:rPr>
          <w:sz w:val="27"/>
          <w:szCs w:val="27"/>
          <w:lang w:eastAsia="ru-RU"/>
        </w:rPr>
        <w:t>приемно-административные помещения;</w:t>
      </w:r>
    </w:p>
    <w:p w:rsidR="00726A0A" w:rsidRPr="00726A0A" w:rsidRDefault="00726A0A" w:rsidP="00726A0A">
      <w:pPr>
        <w:ind w:firstLine="993"/>
        <w:jc w:val="both"/>
        <w:rPr>
          <w:sz w:val="27"/>
          <w:szCs w:val="27"/>
          <w:lang w:eastAsia="ru-RU"/>
        </w:rPr>
      </w:pPr>
      <w:r w:rsidRPr="00726A0A">
        <w:rPr>
          <w:sz w:val="27"/>
          <w:szCs w:val="27"/>
          <w:lang w:eastAsia="ru-RU"/>
        </w:rPr>
        <w:t>здания для размещения отдыхающих;</w:t>
      </w:r>
    </w:p>
    <w:p w:rsidR="00726A0A" w:rsidRPr="00726A0A" w:rsidRDefault="00726A0A" w:rsidP="00726A0A">
      <w:pPr>
        <w:ind w:firstLine="993"/>
        <w:jc w:val="both"/>
        <w:rPr>
          <w:sz w:val="27"/>
          <w:szCs w:val="27"/>
          <w:lang w:eastAsia="ru-RU"/>
        </w:rPr>
      </w:pPr>
      <w:r w:rsidRPr="00726A0A">
        <w:rPr>
          <w:sz w:val="27"/>
          <w:szCs w:val="27"/>
          <w:lang w:eastAsia="ru-RU"/>
        </w:rPr>
        <w:t>предприятия общественного питания;</w:t>
      </w:r>
    </w:p>
    <w:p w:rsidR="00726A0A" w:rsidRPr="00726A0A" w:rsidRDefault="00726A0A" w:rsidP="00726A0A">
      <w:pPr>
        <w:ind w:firstLine="993"/>
        <w:jc w:val="both"/>
        <w:rPr>
          <w:sz w:val="27"/>
          <w:szCs w:val="27"/>
          <w:lang w:eastAsia="ru-RU"/>
        </w:rPr>
      </w:pPr>
      <w:r w:rsidRPr="00726A0A">
        <w:rPr>
          <w:sz w:val="27"/>
          <w:szCs w:val="27"/>
          <w:lang w:eastAsia="ru-RU"/>
        </w:rPr>
        <w:t>помещения и организации культурно-массового обслуживания и развлечений;</w:t>
      </w:r>
    </w:p>
    <w:p w:rsidR="00726A0A" w:rsidRPr="00726A0A" w:rsidRDefault="00726A0A" w:rsidP="00726A0A">
      <w:pPr>
        <w:ind w:firstLine="993"/>
        <w:jc w:val="both"/>
        <w:rPr>
          <w:sz w:val="27"/>
          <w:szCs w:val="27"/>
          <w:lang w:eastAsia="ru-RU"/>
        </w:rPr>
      </w:pPr>
      <w:r w:rsidRPr="00726A0A">
        <w:rPr>
          <w:sz w:val="27"/>
          <w:szCs w:val="27"/>
          <w:lang w:eastAsia="ru-RU"/>
        </w:rPr>
        <w:t>организации торгово-бытового обслуживания;</w:t>
      </w:r>
    </w:p>
    <w:p w:rsidR="00726A0A" w:rsidRPr="00726A0A" w:rsidRDefault="00726A0A" w:rsidP="00726A0A">
      <w:pPr>
        <w:ind w:firstLine="993"/>
        <w:jc w:val="both"/>
        <w:rPr>
          <w:sz w:val="27"/>
          <w:szCs w:val="27"/>
          <w:lang w:eastAsia="ru-RU"/>
        </w:rPr>
      </w:pPr>
      <w:r w:rsidRPr="00726A0A">
        <w:rPr>
          <w:sz w:val="27"/>
          <w:szCs w:val="27"/>
          <w:lang w:eastAsia="ru-RU"/>
        </w:rPr>
        <w:t>спортивные организации и сооружения;</w:t>
      </w:r>
    </w:p>
    <w:p w:rsidR="00726A0A" w:rsidRPr="00726A0A" w:rsidRDefault="00726A0A" w:rsidP="00726A0A">
      <w:pPr>
        <w:ind w:firstLine="993"/>
        <w:jc w:val="both"/>
        <w:rPr>
          <w:sz w:val="27"/>
          <w:szCs w:val="27"/>
          <w:lang w:eastAsia="ru-RU"/>
        </w:rPr>
      </w:pPr>
      <w:r w:rsidRPr="00726A0A">
        <w:rPr>
          <w:sz w:val="27"/>
          <w:szCs w:val="27"/>
          <w:lang w:eastAsia="ru-RU"/>
        </w:rPr>
        <w:t>лечебные здания, сооружения и устройства (водо- и грязелечебницы, лечебные плавательные бассейны, массажные кабинеты, терренкуры и другие);</w:t>
      </w:r>
    </w:p>
    <w:p w:rsidR="00726A0A" w:rsidRPr="00726A0A" w:rsidRDefault="00726A0A" w:rsidP="00726A0A">
      <w:pPr>
        <w:ind w:firstLine="993"/>
        <w:jc w:val="both"/>
        <w:rPr>
          <w:sz w:val="27"/>
          <w:szCs w:val="27"/>
          <w:lang w:eastAsia="ru-RU"/>
        </w:rPr>
      </w:pPr>
      <w:r w:rsidRPr="00726A0A">
        <w:rPr>
          <w:sz w:val="27"/>
          <w:szCs w:val="27"/>
          <w:lang w:eastAsia="ru-RU"/>
        </w:rPr>
        <w:t>медицинские учреждения и помещения первой медицинской помощи;</w:t>
      </w:r>
    </w:p>
    <w:p w:rsidR="00726A0A" w:rsidRPr="00726A0A" w:rsidRDefault="00726A0A" w:rsidP="00726A0A">
      <w:pPr>
        <w:ind w:firstLine="993"/>
        <w:jc w:val="both"/>
        <w:rPr>
          <w:sz w:val="27"/>
          <w:szCs w:val="27"/>
          <w:lang w:eastAsia="ru-RU"/>
        </w:rPr>
      </w:pPr>
      <w:r w:rsidRPr="00726A0A">
        <w:rPr>
          <w:sz w:val="27"/>
          <w:szCs w:val="27"/>
          <w:lang w:eastAsia="ru-RU"/>
        </w:rPr>
        <w:t>детские помещения и сооружения;</w:t>
      </w:r>
    </w:p>
    <w:p w:rsidR="00726A0A" w:rsidRPr="00726A0A" w:rsidRDefault="00726A0A" w:rsidP="00726A0A">
      <w:pPr>
        <w:ind w:firstLine="993"/>
        <w:jc w:val="both"/>
        <w:rPr>
          <w:sz w:val="27"/>
          <w:szCs w:val="27"/>
          <w:lang w:eastAsia="ru-RU"/>
        </w:rPr>
      </w:pPr>
      <w:r w:rsidRPr="00726A0A">
        <w:rPr>
          <w:sz w:val="27"/>
          <w:szCs w:val="27"/>
          <w:lang w:eastAsia="ru-RU"/>
        </w:rPr>
        <w:t>коммунально-хозяйственные здания и сооружения (в том числе общественные туалеты).</w:t>
      </w:r>
    </w:p>
    <w:p w:rsidR="00726A0A" w:rsidRPr="00726A0A" w:rsidRDefault="00726A0A" w:rsidP="00726A0A">
      <w:pPr>
        <w:ind w:firstLine="993"/>
        <w:jc w:val="both"/>
        <w:rPr>
          <w:sz w:val="27"/>
          <w:szCs w:val="27"/>
          <w:lang w:eastAsia="ru-RU"/>
        </w:rPr>
      </w:pPr>
      <w:r w:rsidRPr="00726A0A">
        <w:rPr>
          <w:sz w:val="27"/>
          <w:szCs w:val="27"/>
          <w:lang w:eastAsia="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726A0A" w:rsidRPr="00726A0A" w:rsidRDefault="00726A0A" w:rsidP="00726A0A">
      <w:pPr>
        <w:ind w:firstLine="993"/>
        <w:jc w:val="both"/>
        <w:rPr>
          <w:sz w:val="27"/>
          <w:szCs w:val="27"/>
          <w:lang w:eastAsia="ru-RU"/>
        </w:rPr>
      </w:pPr>
      <w:r w:rsidRPr="00726A0A">
        <w:rPr>
          <w:sz w:val="27"/>
          <w:szCs w:val="27"/>
          <w:lang w:eastAsia="ru-RU"/>
        </w:rPr>
        <w:t>7.1.26. При проектировании застройки зон лечебно-оздоровительного и курортного назначения применяются три системы:</w:t>
      </w:r>
    </w:p>
    <w:p w:rsidR="00726A0A" w:rsidRPr="00726A0A" w:rsidRDefault="00726A0A" w:rsidP="00726A0A">
      <w:pPr>
        <w:ind w:firstLine="993"/>
        <w:jc w:val="both"/>
        <w:rPr>
          <w:sz w:val="27"/>
          <w:szCs w:val="27"/>
          <w:lang w:eastAsia="ru-RU"/>
        </w:rPr>
      </w:pPr>
      <w:r w:rsidRPr="00726A0A">
        <w:rPr>
          <w:sz w:val="27"/>
          <w:szCs w:val="27"/>
          <w:lang w:eastAsia="ru-RU"/>
        </w:rPr>
        <w:t>1) рассредоточенная;</w:t>
      </w:r>
    </w:p>
    <w:p w:rsidR="00726A0A" w:rsidRPr="00726A0A" w:rsidRDefault="00726A0A" w:rsidP="00726A0A">
      <w:pPr>
        <w:ind w:firstLine="993"/>
        <w:jc w:val="both"/>
        <w:rPr>
          <w:sz w:val="27"/>
          <w:szCs w:val="27"/>
          <w:lang w:eastAsia="ru-RU"/>
        </w:rPr>
      </w:pPr>
      <w:r w:rsidRPr="00726A0A">
        <w:rPr>
          <w:sz w:val="27"/>
          <w:szCs w:val="27"/>
          <w:lang w:eastAsia="ru-RU"/>
        </w:rPr>
        <w:t>2) групповая;</w:t>
      </w:r>
    </w:p>
    <w:p w:rsidR="00726A0A" w:rsidRPr="00726A0A" w:rsidRDefault="00726A0A" w:rsidP="00726A0A">
      <w:pPr>
        <w:ind w:firstLine="993"/>
        <w:jc w:val="both"/>
        <w:rPr>
          <w:sz w:val="27"/>
          <w:szCs w:val="27"/>
          <w:lang w:eastAsia="ru-RU"/>
        </w:rPr>
      </w:pPr>
      <w:r w:rsidRPr="00726A0A">
        <w:rPr>
          <w:sz w:val="27"/>
          <w:szCs w:val="27"/>
          <w:lang w:eastAsia="ru-RU"/>
        </w:rPr>
        <w:t>3) централизованная.</w:t>
      </w:r>
    </w:p>
    <w:p w:rsidR="00726A0A" w:rsidRPr="00726A0A" w:rsidRDefault="00726A0A" w:rsidP="00726A0A">
      <w:pPr>
        <w:ind w:firstLine="993"/>
        <w:jc w:val="both"/>
        <w:rPr>
          <w:sz w:val="27"/>
          <w:szCs w:val="27"/>
          <w:lang w:eastAsia="ru-RU"/>
        </w:rPr>
      </w:pPr>
      <w:r w:rsidRPr="00726A0A">
        <w:rPr>
          <w:sz w:val="27"/>
          <w:szCs w:val="27"/>
          <w:lang w:eastAsia="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726A0A" w:rsidRPr="00726A0A" w:rsidRDefault="00726A0A" w:rsidP="00726A0A">
      <w:pPr>
        <w:ind w:firstLine="993"/>
        <w:jc w:val="both"/>
        <w:rPr>
          <w:sz w:val="27"/>
          <w:szCs w:val="27"/>
          <w:lang w:eastAsia="ru-RU"/>
        </w:rPr>
      </w:pPr>
      <w:r w:rsidRPr="00726A0A">
        <w:rPr>
          <w:sz w:val="27"/>
          <w:szCs w:val="27"/>
          <w:lang w:eastAsia="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726A0A" w:rsidRPr="00726A0A" w:rsidRDefault="00726A0A" w:rsidP="00726A0A">
      <w:pPr>
        <w:ind w:firstLine="993"/>
        <w:jc w:val="both"/>
        <w:rPr>
          <w:sz w:val="27"/>
          <w:szCs w:val="27"/>
          <w:lang w:eastAsia="ru-RU"/>
        </w:rPr>
      </w:pPr>
      <w:r w:rsidRPr="00726A0A">
        <w:rPr>
          <w:sz w:val="27"/>
          <w:szCs w:val="27"/>
          <w:lang w:eastAsia="ru-RU"/>
        </w:rPr>
        <w:t>При проектировании группируются:</w:t>
      </w:r>
    </w:p>
    <w:p w:rsidR="00726A0A" w:rsidRPr="00726A0A" w:rsidRDefault="00726A0A" w:rsidP="00726A0A">
      <w:pPr>
        <w:ind w:firstLine="993"/>
        <w:jc w:val="both"/>
        <w:rPr>
          <w:sz w:val="27"/>
          <w:szCs w:val="27"/>
          <w:lang w:eastAsia="ru-RU"/>
        </w:rPr>
      </w:pPr>
      <w:r w:rsidRPr="00726A0A">
        <w:rPr>
          <w:sz w:val="27"/>
          <w:szCs w:val="27"/>
          <w:lang w:eastAsia="ru-RU"/>
        </w:rPr>
        <w:t>здания для размещения отдыхающих и организации общественного питания;</w:t>
      </w:r>
    </w:p>
    <w:p w:rsidR="00726A0A" w:rsidRPr="00726A0A" w:rsidRDefault="00726A0A" w:rsidP="00726A0A">
      <w:pPr>
        <w:ind w:firstLine="993"/>
        <w:jc w:val="both"/>
        <w:rPr>
          <w:sz w:val="27"/>
          <w:szCs w:val="27"/>
          <w:lang w:eastAsia="ru-RU"/>
        </w:rPr>
      </w:pPr>
      <w:r w:rsidRPr="00726A0A">
        <w:rPr>
          <w:sz w:val="27"/>
          <w:szCs w:val="27"/>
          <w:lang w:eastAsia="ru-RU"/>
        </w:rPr>
        <w:t>здания культурно-бытового обслуживания, спорта, торговли и администрации;</w:t>
      </w:r>
    </w:p>
    <w:p w:rsidR="00726A0A" w:rsidRPr="00726A0A" w:rsidRDefault="00726A0A" w:rsidP="00726A0A">
      <w:pPr>
        <w:ind w:firstLine="993"/>
        <w:jc w:val="both"/>
        <w:rPr>
          <w:sz w:val="27"/>
          <w:szCs w:val="27"/>
          <w:lang w:eastAsia="ru-RU"/>
        </w:rPr>
      </w:pPr>
      <w:r w:rsidRPr="00726A0A">
        <w:rPr>
          <w:sz w:val="27"/>
          <w:szCs w:val="27"/>
          <w:lang w:eastAsia="ru-RU"/>
        </w:rPr>
        <w:lastRenderedPageBreak/>
        <w:t>здания с лечебно-профилактическими помещениями могут выделяться в самостоятельную группу или с другими общественными зданиями.</w:t>
      </w:r>
    </w:p>
    <w:p w:rsidR="00726A0A" w:rsidRPr="00726A0A" w:rsidRDefault="00726A0A" w:rsidP="00726A0A">
      <w:pPr>
        <w:ind w:firstLine="993"/>
        <w:jc w:val="both"/>
        <w:rPr>
          <w:sz w:val="27"/>
          <w:szCs w:val="27"/>
          <w:lang w:eastAsia="ru-RU"/>
        </w:rPr>
      </w:pPr>
      <w:r w:rsidRPr="00726A0A">
        <w:rPr>
          <w:sz w:val="27"/>
          <w:szCs w:val="27"/>
          <w:lang w:eastAsia="ru-RU"/>
        </w:rPr>
        <w:t>Группа зданий для расселения отдыхающих с организацией общественного питания рассчитывается на обслуживание не более 1000 человек.</w:t>
      </w:r>
    </w:p>
    <w:p w:rsidR="00726A0A" w:rsidRPr="00726A0A" w:rsidRDefault="00726A0A" w:rsidP="00726A0A">
      <w:pPr>
        <w:ind w:firstLine="993"/>
        <w:jc w:val="both"/>
        <w:rPr>
          <w:sz w:val="27"/>
          <w:szCs w:val="27"/>
          <w:lang w:eastAsia="ru-RU"/>
        </w:rPr>
      </w:pPr>
      <w:r w:rsidRPr="00726A0A">
        <w:rPr>
          <w:sz w:val="27"/>
          <w:szCs w:val="27"/>
          <w:lang w:eastAsia="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726A0A" w:rsidRPr="00726A0A" w:rsidRDefault="00726A0A" w:rsidP="00726A0A">
      <w:pPr>
        <w:ind w:firstLine="993"/>
        <w:jc w:val="both"/>
        <w:rPr>
          <w:sz w:val="27"/>
          <w:szCs w:val="27"/>
          <w:lang w:eastAsia="ru-RU"/>
        </w:rPr>
      </w:pPr>
      <w:r w:rsidRPr="00726A0A">
        <w:rPr>
          <w:sz w:val="27"/>
          <w:szCs w:val="27"/>
          <w:lang w:eastAsia="ru-RU"/>
        </w:rPr>
        <w:t>7.1.27.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726A0A" w:rsidRPr="00726A0A" w:rsidRDefault="00726A0A" w:rsidP="00726A0A">
      <w:pPr>
        <w:ind w:firstLine="993"/>
        <w:jc w:val="both"/>
        <w:rPr>
          <w:sz w:val="27"/>
          <w:szCs w:val="27"/>
          <w:lang w:eastAsia="ru-RU"/>
        </w:rPr>
      </w:pPr>
      <w:r w:rsidRPr="00726A0A">
        <w:rPr>
          <w:sz w:val="27"/>
          <w:szCs w:val="27"/>
          <w:lang w:eastAsia="ru-RU"/>
        </w:rPr>
        <w:t>7.1.28.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726A0A" w:rsidRPr="00726A0A" w:rsidRDefault="00726A0A" w:rsidP="00726A0A">
      <w:pPr>
        <w:ind w:firstLine="993"/>
        <w:jc w:val="both"/>
        <w:rPr>
          <w:sz w:val="27"/>
          <w:szCs w:val="27"/>
          <w:lang w:eastAsia="ru-RU"/>
        </w:rPr>
      </w:pPr>
      <w:r w:rsidRPr="00726A0A">
        <w:rPr>
          <w:sz w:val="27"/>
          <w:szCs w:val="27"/>
          <w:lang w:eastAsia="ru-RU"/>
        </w:rPr>
        <w:t xml:space="preserve">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w:t>
      </w:r>
      <w:proofErr w:type="spellStart"/>
      <w:r w:rsidRPr="00726A0A">
        <w:rPr>
          <w:sz w:val="27"/>
          <w:szCs w:val="27"/>
          <w:lang w:eastAsia="ru-RU"/>
        </w:rPr>
        <w:t>подзоны</w:t>
      </w:r>
      <w:proofErr w:type="spellEnd"/>
      <w:r w:rsidRPr="00726A0A">
        <w:rPr>
          <w:sz w:val="27"/>
          <w:szCs w:val="27"/>
          <w:lang w:eastAsia="ru-RU"/>
        </w:rPr>
        <w:t xml:space="preserve"> круглогодичных многоэтажных зданий и летних малоэтажных корпусов, павильонов, домиков.</w:t>
      </w:r>
    </w:p>
    <w:p w:rsidR="00726A0A" w:rsidRPr="00726A0A" w:rsidRDefault="00726A0A" w:rsidP="00726A0A">
      <w:pPr>
        <w:ind w:firstLine="993"/>
        <w:jc w:val="both"/>
        <w:rPr>
          <w:sz w:val="27"/>
          <w:szCs w:val="27"/>
          <w:lang w:eastAsia="ru-RU"/>
        </w:rPr>
      </w:pPr>
      <w:r w:rsidRPr="00726A0A">
        <w:rPr>
          <w:sz w:val="27"/>
          <w:szCs w:val="27"/>
          <w:lang w:eastAsia="ru-RU"/>
        </w:rPr>
        <w:t xml:space="preserve">В зоне культурно-бытового обслуживания проектируются организации и помещения обслуживания отдыхающих. При необходимости могут выделяться </w:t>
      </w:r>
      <w:proofErr w:type="spellStart"/>
      <w:r w:rsidRPr="00726A0A">
        <w:rPr>
          <w:sz w:val="27"/>
          <w:szCs w:val="27"/>
          <w:lang w:eastAsia="ru-RU"/>
        </w:rPr>
        <w:t>подзоны</w:t>
      </w:r>
      <w:proofErr w:type="spellEnd"/>
      <w:r w:rsidRPr="00726A0A">
        <w:rPr>
          <w:sz w:val="27"/>
          <w:szCs w:val="27"/>
          <w:lang w:eastAsia="ru-RU"/>
        </w:rPr>
        <w:t xml:space="preserve">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 не более 1000 м).</w:t>
      </w:r>
    </w:p>
    <w:p w:rsidR="00726A0A" w:rsidRPr="00726A0A" w:rsidRDefault="00726A0A" w:rsidP="00726A0A">
      <w:pPr>
        <w:ind w:firstLine="993"/>
        <w:jc w:val="both"/>
        <w:rPr>
          <w:sz w:val="27"/>
          <w:szCs w:val="27"/>
          <w:lang w:eastAsia="ru-RU"/>
        </w:rPr>
      </w:pPr>
      <w:r w:rsidRPr="00726A0A">
        <w:rPr>
          <w:sz w:val="27"/>
          <w:szCs w:val="27"/>
          <w:lang w:eastAsia="ru-RU"/>
        </w:rPr>
        <w:t xml:space="preserve">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w:t>
      </w:r>
      <w:proofErr w:type="spellStart"/>
      <w:r w:rsidRPr="00726A0A">
        <w:rPr>
          <w:sz w:val="27"/>
          <w:szCs w:val="27"/>
          <w:lang w:eastAsia="ru-RU"/>
        </w:rPr>
        <w:t>подзона</w:t>
      </w:r>
      <w:proofErr w:type="spellEnd"/>
      <w:r w:rsidRPr="00726A0A">
        <w:rPr>
          <w:sz w:val="27"/>
          <w:szCs w:val="27"/>
          <w:lang w:eastAsia="ru-RU"/>
        </w:rPr>
        <w:t xml:space="preserve"> водного спорта. Ограждение пляжей не допускается (за исключением специализированных лечебных пляжей). Проход вдоль береговой линии шириной до 20 м (береговая полоса) не может быть огражден для всех типов пляжей.</w:t>
      </w:r>
    </w:p>
    <w:p w:rsidR="00726A0A" w:rsidRPr="00726A0A" w:rsidRDefault="00726A0A" w:rsidP="00726A0A">
      <w:pPr>
        <w:ind w:firstLine="993"/>
        <w:jc w:val="both"/>
        <w:rPr>
          <w:sz w:val="27"/>
          <w:szCs w:val="27"/>
          <w:lang w:eastAsia="ru-RU"/>
        </w:rPr>
      </w:pPr>
      <w:r w:rsidRPr="00726A0A">
        <w:rPr>
          <w:sz w:val="27"/>
          <w:szCs w:val="27"/>
          <w:lang w:eastAsia="ru-RU"/>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w:t>
      </w:r>
      <w:r w:rsidRPr="00726A0A">
        <w:rPr>
          <w:sz w:val="27"/>
          <w:szCs w:val="27"/>
          <w:lang w:eastAsia="ru-RU"/>
        </w:rPr>
        <w:lastRenderedPageBreak/>
        <w:t>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26A0A" w:rsidRPr="00726A0A" w:rsidRDefault="00726A0A" w:rsidP="00726A0A">
      <w:pPr>
        <w:ind w:firstLine="993"/>
        <w:jc w:val="both"/>
        <w:rPr>
          <w:sz w:val="27"/>
          <w:szCs w:val="27"/>
          <w:lang w:eastAsia="ru-RU"/>
        </w:rPr>
      </w:pPr>
      <w:bookmarkStart w:id="32" w:name="P18852"/>
      <w:bookmarkEnd w:id="32"/>
      <w:r w:rsidRPr="00726A0A">
        <w:rPr>
          <w:sz w:val="27"/>
          <w:szCs w:val="27"/>
          <w:lang w:eastAsia="ru-RU"/>
        </w:rPr>
        <w:t>7.1.29. Размеры территорий пляжей, размещаемых в зонах лечебно-оздоровительного и курортного назначения, должны быть не менее:</w:t>
      </w:r>
    </w:p>
    <w:p w:rsidR="00726A0A" w:rsidRPr="00726A0A" w:rsidRDefault="00726A0A" w:rsidP="00726A0A">
      <w:pPr>
        <w:ind w:firstLine="993"/>
        <w:jc w:val="both"/>
        <w:rPr>
          <w:sz w:val="27"/>
          <w:szCs w:val="27"/>
          <w:lang w:eastAsia="ru-RU"/>
        </w:rPr>
      </w:pPr>
      <w:r w:rsidRPr="00726A0A">
        <w:rPr>
          <w:sz w:val="27"/>
          <w:szCs w:val="27"/>
          <w:lang w:eastAsia="ru-RU"/>
        </w:rPr>
        <w:t>5 кв. м на одного посетителя - морские;</w:t>
      </w:r>
    </w:p>
    <w:p w:rsidR="00726A0A" w:rsidRPr="00726A0A" w:rsidRDefault="00726A0A" w:rsidP="00726A0A">
      <w:pPr>
        <w:ind w:firstLine="993"/>
        <w:jc w:val="both"/>
        <w:rPr>
          <w:sz w:val="27"/>
          <w:szCs w:val="27"/>
          <w:lang w:eastAsia="ru-RU"/>
        </w:rPr>
      </w:pPr>
      <w:r w:rsidRPr="00726A0A">
        <w:rPr>
          <w:sz w:val="27"/>
          <w:szCs w:val="27"/>
          <w:lang w:eastAsia="ru-RU"/>
        </w:rPr>
        <w:t>8 кв. м на одного посетителя - речные и озерные;</w:t>
      </w:r>
    </w:p>
    <w:p w:rsidR="00726A0A" w:rsidRPr="00726A0A" w:rsidRDefault="00726A0A" w:rsidP="00726A0A">
      <w:pPr>
        <w:ind w:firstLine="993"/>
        <w:jc w:val="both"/>
        <w:rPr>
          <w:sz w:val="27"/>
          <w:szCs w:val="27"/>
          <w:lang w:eastAsia="ru-RU"/>
        </w:rPr>
      </w:pPr>
      <w:r w:rsidRPr="00726A0A">
        <w:rPr>
          <w:sz w:val="27"/>
          <w:szCs w:val="27"/>
          <w:lang w:eastAsia="ru-RU"/>
        </w:rPr>
        <w:t>4 кв. м на одного посетителя - для детей (речные и озерные).</w:t>
      </w:r>
    </w:p>
    <w:p w:rsidR="00726A0A" w:rsidRPr="00726A0A" w:rsidRDefault="00726A0A" w:rsidP="00726A0A">
      <w:pPr>
        <w:ind w:firstLine="993"/>
        <w:jc w:val="both"/>
        <w:rPr>
          <w:sz w:val="27"/>
          <w:szCs w:val="27"/>
          <w:lang w:eastAsia="ru-RU"/>
        </w:rPr>
      </w:pPr>
      <w:r w:rsidRPr="00726A0A">
        <w:rPr>
          <w:sz w:val="27"/>
          <w:szCs w:val="27"/>
          <w:lang w:eastAsia="ru-RU"/>
        </w:rPr>
        <w:t>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726A0A" w:rsidRPr="00726A0A" w:rsidRDefault="00726A0A" w:rsidP="00726A0A">
      <w:pPr>
        <w:ind w:firstLine="993"/>
        <w:jc w:val="both"/>
        <w:rPr>
          <w:sz w:val="27"/>
          <w:szCs w:val="27"/>
          <w:lang w:eastAsia="ru-RU"/>
        </w:rPr>
      </w:pPr>
      <w:r w:rsidRPr="00726A0A">
        <w:rPr>
          <w:sz w:val="27"/>
          <w:szCs w:val="27"/>
          <w:lang w:eastAsia="ru-RU"/>
        </w:rPr>
        <w:t>Минимальная протяженность береговой полосы пляжа на одного посетителя должна быть не менее: для морских пляжей - 0,2 м, речных и озерных - 0,25 м.</w:t>
      </w:r>
    </w:p>
    <w:p w:rsidR="00726A0A" w:rsidRPr="00726A0A" w:rsidRDefault="00726A0A" w:rsidP="00726A0A">
      <w:pPr>
        <w:ind w:firstLine="993"/>
        <w:jc w:val="both"/>
        <w:rPr>
          <w:sz w:val="27"/>
          <w:szCs w:val="27"/>
          <w:lang w:eastAsia="ru-RU"/>
        </w:rPr>
      </w:pPr>
      <w:r w:rsidRPr="00726A0A">
        <w:rPr>
          <w:sz w:val="27"/>
          <w:szCs w:val="27"/>
          <w:lang w:eastAsia="ru-RU"/>
        </w:rPr>
        <w:t>Размеры территории специализированных лечебных пляжей для посетителей с ограниченной подвижностью должны быть из расчета 8 - 12 кв. м на одного посетителя.</w:t>
      </w:r>
    </w:p>
    <w:p w:rsidR="00726A0A" w:rsidRPr="00726A0A" w:rsidRDefault="00726A0A" w:rsidP="00726A0A">
      <w:pPr>
        <w:ind w:firstLine="993"/>
        <w:jc w:val="both"/>
        <w:rPr>
          <w:sz w:val="27"/>
          <w:szCs w:val="27"/>
          <w:lang w:eastAsia="ru-RU"/>
        </w:rPr>
      </w:pPr>
      <w:r w:rsidRPr="00726A0A">
        <w:rPr>
          <w:sz w:val="27"/>
          <w:szCs w:val="27"/>
          <w:lang w:eastAsia="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726A0A" w:rsidRPr="00726A0A" w:rsidRDefault="00726A0A" w:rsidP="00726A0A">
      <w:pPr>
        <w:ind w:firstLine="993"/>
        <w:jc w:val="both"/>
        <w:rPr>
          <w:sz w:val="27"/>
          <w:szCs w:val="27"/>
          <w:lang w:eastAsia="ru-RU"/>
        </w:rPr>
      </w:pPr>
      <w:bookmarkStart w:id="33" w:name="P18860"/>
      <w:bookmarkEnd w:id="33"/>
      <w:r w:rsidRPr="00726A0A">
        <w:rPr>
          <w:sz w:val="27"/>
          <w:szCs w:val="27"/>
          <w:lang w:eastAsia="ru-RU"/>
        </w:rPr>
        <w:t>7.1.30. Число единовременных посетителей на пляжах следует рассчитывать с учетом коэффициентов одновременной загрузки пляжей:</w:t>
      </w:r>
    </w:p>
    <w:p w:rsidR="00726A0A" w:rsidRPr="00726A0A" w:rsidRDefault="00726A0A" w:rsidP="00726A0A">
      <w:pPr>
        <w:ind w:firstLine="993"/>
        <w:jc w:val="both"/>
        <w:rPr>
          <w:sz w:val="27"/>
          <w:szCs w:val="27"/>
          <w:lang w:eastAsia="ru-RU"/>
        </w:rPr>
      </w:pPr>
      <w:r w:rsidRPr="00726A0A">
        <w:rPr>
          <w:sz w:val="27"/>
          <w:szCs w:val="27"/>
          <w:lang w:eastAsia="ru-RU"/>
        </w:rPr>
        <w:t>санаториев - 0,6 - 0,8 (для бальнеологических курортов - 0,6; для климатических - 0,8);</w:t>
      </w:r>
    </w:p>
    <w:p w:rsidR="00726A0A" w:rsidRPr="00726A0A" w:rsidRDefault="00726A0A" w:rsidP="00726A0A">
      <w:pPr>
        <w:ind w:firstLine="993"/>
        <w:jc w:val="both"/>
        <w:rPr>
          <w:sz w:val="27"/>
          <w:szCs w:val="27"/>
          <w:lang w:eastAsia="ru-RU"/>
        </w:rPr>
      </w:pPr>
      <w:r w:rsidRPr="00726A0A">
        <w:rPr>
          <w:sz w:val="27"/>
          <w:szCs w:val="27"/>
          <w:lang w:eastAsia="ru-RU"/>
        </w:rPr>
        <w:t>организаций отдыха и туризма - 0,7 - 0,9;</w:t>
      </w:r>
    </w:p>
    <w:p w:rsidR="00726A0A" w:rsidRPr="00726A0A" w:rsidRDefault="00726A0A" w:rsidP="00726A0A">
      <w:pPr>
        <w:ind w:firstLine="993"/>
        <w:jc w:val="both"/>
        <w:rPr>
          <w:sz w:val="27"/>
          <w:szCs w:val="27"/>
          <w:lang w:eastAsia="ru-RU"/>
        </w:rPr>
      </w:pPr>
      <w:r w:rsidRPr="00726A0A">
        <w:rPr>
          <w:sz w:val="27"/>
          <w:szCs w:val="27"/>
          <w:lang w:eastAsia="ru-RU"/>
        </w:rPr>
        <w:t>учреждений отдыха и оздоровления детей - 0,5 - 1,0;</w:t>
      </w:r>
    </w:p>
    <w:p w:rsidR="00726A0A" w:rsidRPr="00726A0A" w:rsidRDefault="00726A0A" w:rsidP="00726A0A">
      <w:pPr>
        <w:ind w:firstLine="993"/>
        <w:jc w:val="both"/>
        <w:rPr>
          <w:sz w:val="27"/>
          <w:szCs w:val="27"/>
          <w:lang w:eastAsia="ru-RU"/>
        </w:rPr>
      </w:pPr>
      <w:r w:rsidRPr="00726A0A">
        <w:rPr>
          <w:sz w:val="27"/>
          <w:szCs w:val="27"/>
          <w:lang w:eastAsia="ru-RU"/>
        </w:rPr>
        <w:t>общего пользования для местного населения - 0,15;</w:t>
      </w:r>
    </w:p>
    <w:p w:rsidR="00726A0A" w:rsidRPr="00726A0A" w:rsidRDefault="00726A0A" w:rsidP="00726A0A">
      <w:pPr>
        <w:ind w:firstLine="993"/>
        <w:jc w:val="both"/>
        <w:rPr>
          <w:sz w:val="27"/>
          <w:szCs w:val="27"/>
          <w:lang w:eastAsia="ru-RU"/>
        </w:rPr>
      </w:pPr>
      <w:r w:rsidRPr="00726A0A">
        <w:rPr>
          <w:sz w:val="27"/>
          <w:szCs w:val="27"/>
          <w:lang w:eastAsia="ru-RU"/>
        </w:rPr>
        <w:t>отдыхающих без путевок - 0,5.</w:t>
      </w:r>
    </w:p>
    <w:p w:rsidR="00726A0A" w:rsidRPr="009C6A1A" w:rsidRDefault="00726A0A" w:rsidP="009C6A1A">
      <w:pPr>
        <w:ind w:firstLine="993"/>
        <w:jc w:val="both"/>
        <w:rPr>
          <w:sz w:val="27"/>
          <w:szCs w:val="27"/>
          <w:lang w:eastAsia="ru-RU"/>
        </w:rPr>
      </w:pPr>
      <w:r w:rsidRPr="00726A0A">
        <w:rPr>
          <w:sz w:val="27"/>
          <w:szCs w:val="27"/>
          <w:lang w:eastAsia="ru-RU"/>
        </w:rPr>
        <w:t>7.1.31.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w:t>
      </w:r>
      <w:r w:rsidR="009C6A1A">
        <w:rPr>
          <w:sz w:val="27"/>
          <w:szCs w:val="27"/>
          <w:lang w:eastAsia="ru-RU"/>
        </w:rPr>
        <w:t>тового обслуживания отдыхающих.</w:t>
      </w:r>
    </w:p>
    <w:p w:rsidR="00726A0A" w:rsidRPr="00726A0A" w:rsidRDefault="00726A0A" w:rsidP="00726A0A">
      <w:pPr>
        <w:ind w:firstLine="993"/>
        <w:jc w:val="both"/>
        <w:rPr>
          <w:sz w:val="27"/>
          <w:szCs w:val="27"/>
          <w:lang w:eastAsia="ru-RU"/>
        </w:rPr>
      </w:pPr>
      <w:r w:rsidRPr="00726A0A">
        <w:rPr>
          <w:sz w:val="27"/>
          <w:szCs w:val="27"/>
          <w:lang w:eastAsia="ru-RU"/>
        </w:rPr>
        <w:t xml:space="preserve">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w:t>
      </w:r>
      <w:r w:rsidRPr="00726A0A">
        <w:rPr>
          <w:sz w:val="27"/>
          <w:szCs w:val="27"/>
          <w:lang w:eastAsia="ru-RU"/>
        </w:rPr>
        <w:lastRenderedPageBreak/>
        <w:t>подпунктов 7.2.23 и 7.2.24 настоящего подраздела.</w:t>
      </w:r>
    </w:p>
    <w:p w:rsidR="00726A0A" w:rsidRPr="00726A0A" w:rsidRDefault="00726A0A" w:rsidP="00726A0A">
      <w:pPr>
        <w:ind w:firstLine="993"/>
        <w:jc w:val="both"/>
        <w:rPr>
          <w:sz w:val="27"/>
          <w:szCs w:val="27"/>
          <w:lang w:eastAsia="ru-RU"/>
        </w:rPr>
      </w:pPr>
      <w:r w:rsidRPr="00726A0A">
        <w:rPr>
          <w:sz w:val="27"/>
          <w:szCs w:val="27"/>
          <w:lang w:eastAsia="ru-RU"/>
        </w:rPr>
        <w:t>В зоне лечебно-профилактических зданий размещаются водо- и грязелечебница, поликлиника, лечебный плавательный бассейн и др.</w:t>
      </w:r>
    </w:p>
    <w:p w:rsidR="00726A0A" w:rsidRPr="00726A0A" w:rsidRDefault="00726A0A" w:rsidP="00726A0A">
      <w:pPr>
        <w:ind w:firstLine="993"/>
        <w:jc w:val="both"/>
        <w:rPr>
          <w:sz w:val="27"/>
          <w:szCs w:val="27"/>
          <w:lang w:eastAsia="ru-RU"/>
        </w:rPr>
      </w:pPr>
      <w:r w:rsidRPr="00726A0A">
        <w:rPr>
          <w:sz w:val="27"/>
          <w:szCs w:val="27"/>
          <w:lang w:eastAsia="ru-RU"/>
        </w:rPr>
        <w:t xml:space="preserve">В зоне организаций туризма размещаются туристические гостиницы, мотели, кемпинги. В этой зоне следует выделять </w:t>
      </w:r>
      <w:proofErr w:type="spellStart"/>
      <w:r w:rsidRPr="00726A0A">
        <w:rPr>
          <w:sz w:val="27"/>
          <w:szCs w:val="27"/>
          <w:lang w:eastAsia="ru-RU"/>
        </w:rPr>
        <w:t>подзоны</w:t>
      </w:r>
      <w:proofErr w:type="spellEnd"/>
      <w:r w:rsidRPr="00726A0A">
        <w:rPr>
          <w:sz w:val="27"/>
          <w:szCs w:val="27"/>
          <w:lang w:eastAsia="ru-RU"/>
        </w:rPr>
        <w:t xml:space="preserve">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726A0A" w:rsidRPr="00726A0A" w:rsidRDefault="00726A0A" w:rsidP="00726A0A">
      <w:pPr>
        <w:ind w:firstLine="993"/>
        <w:jc w:val="both"/>
        <w:rPr>
          <w:sz w:val="27"/>
          <w:szCs w:val="27"/>
          <w:lang w:eastAsia="ru-RU"/>
        </w:rPr>
      </w:pPr>
      <w:r w:rsidRPr="00726A0A">
        <w:rPr>
          <w:sz w:val="27"/>
          <w:szCs w:val="27"/>
          <w:lang w:eastAsia="ru-RU"/>
        </w:rPr>
        <w:t>7.1.32.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726A0A" w:rsidRPr="00726A0A" w:rsidRDefault="00726A0A" w:rsidP="00726A0A">
      <w:pPr>
        <w:ind w:firstLine="993"/>
        <w:jc w:val="both"/>
        <w:rPr>
          <w:sz w:val="27"/>
          <w:szCs w:val="27"/>
          <w:lang w:eastAsia="ru-RU"/>
        </w:rPr>
      </w:pPr>
      <w:r w:rsidRPr="00726A0A">
        <w:rPr>
          <w:sz w:val="27"/>
          <w:szCs w:val="27"/>
          <w:lang w:eastAsia="ru-RU"/>
        </w:rPr>
        <w:t>повседневного;</w:t>
      </w:r>
    </w:p>
    <w:p w:rsidR="00726A0A" w:rsidRPr="00726A0A" w:rsidRDefault="00726A0A" w:rsidP="00726A0A">
      <w:pPr>
        <w:ind w:firstLine="993"/>
        <w:jc w:val="both"/>
        <w:rPr>
          <w:sz w:val="27"/>
          <w:szCs w:val="27"/>
          <w:lang w:eastAsia="ru-RU"/>
        </w:rPr>
      </w:pPr>
      <w:r w:rsidRPr="00726A0A">
        <w:rPr>
          <w:sz w:val="27"/>
          <w:szCs w:val="27"/>
          <w:lang w:eastAsia="ru-RU"/>
        </w:rPr>
        <w:t>периодического;</w:t>
      </w:r>
    </w:p>
    <w:p w:rsidR="00726A0A" w:rsidRPr="00726A0A" w:rsidRDefault="00726A0A" w:rsidP="00726A0A">
      <w:pPr>
        <w:ind w:firstLine="993"/>
        <w:jc w:val="both"/>
        <w:rPr>
          <w:sz w:val="27"/>
          <w:szCs w:val="27"/>
          <w:lang w:eastAsia="ru-RU"/>
        </w:rPr>
      </w:pPr>
      <w:r w:rsidRPr="00726A0A">
        <w:rPr>
          <w:sz w:val="27"/>
          <w:szCs w:val="27"/>
          <w:lang w:eastAsia="ru-RU"/>
        </w:rPr>
        <w:t>эпизодического обслуживания.</w:t>
      </w:r>
    </w:p>
    <w:p w:rsidR="00726A0A" w:rsidRPr="00726A0A" w:rsidRDefault="00726A0A" w:rsidP="00726A0A">
      <w:pPr>
        <w:ind w:firstLine="993"/>
        <w:jc w:val="both"/>
        <w:rPr>
          <w:sz w:val="27"/>
          <w:szCs w:val="27"/>
          <w:lang w:eastAsia="ru-RU"/>
        </w:rPr>
      </w:pPr>
      <w:r w:rsidRPr="00726A0A">
        <w:rPr>
          <w:sz w:val="27"/>
          <w:szCs w:val="27"/>
          <w:lang w:eastAsia="ru-RU"/>
        </w:rPr>
        <w:t>7.1.33. Объекты повседневного обслуживания включают спальные корпуса и предприятия общественного питания.</w:t>
      </w:r>
    </w:p>
    <w:p w:rsidR="00726A0A" w:rsidRPr="00726A0A" w:rsidRDefault="00726A0A" w:rsidP="00726A0A">
      <w:pPr>
        <w:ind w:firstLine="993"/>
        <w:jc w:val="both"/>
        <w:rPr>
          <w:sz w:val="27"/>
          <w:szCs w:val="27"/>
          <w:lang w:eastAsia="ru-RU"/>
        </w:rPr>
      </w:pPr>
      <w:r w:rsidRPr="00726A0A">
        <w:rPr>
          <w:sz w:val="27"/>
          <w:szCs w:val="27"/>
          <w:lang w:eastAsia="ru-RU"/>
        </w:rPr>
        <w:t>7.1.34.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726A0A" w:rsidRPr="00726A0A" w:rsidRDefault="00726A0A" w:rsidP="00726A0A">
      <w:pPr>
        <w:ind w:firstLine="993"/>
        <w:jc w:val="both"/>
        <w:rPr>
          <w:sz w:val="27"/>
          <w:szCs w:val="27"/>
          <w:lang w:eastAsia="ru-RU"/>
        </w:rPr>
      </w:pPr>
      <w:r w:rsidRPr="00726A0A">
        <w:rPr>
          <w:sz w:val="27"/>
          <w:szCs w:val="27"/>
          <w:lang w:eastAsia="ru-RU"/>
        </w:rPr>
        <w:t>7.1.35. Организации питания располагаются при спальных корпусах или в отдельно стоящих зданиях. Отдельно стоящие здания организаций питания располагают не далее 300 м от спальных корпусов.</w:t>
      </w:r>
    </w:p>
    <w:p w:rsidR="00726A0A" w:rsidRPr="00726A0A" w:rsidRDefault="00726A0A" w:rsidP="00726A0A">
      <w:pPr>
        <w:ind w:firstLine="993"/>
        <w:jc w:val="both"/>
        <w:rPr>
          <w:sz w:val="27"/>
          <w:szCs w:val="27"/>
          <w:lang w:eastAsia="ru-RU"/>
        </w:rPr>
      </w:pPr>
      <w:r w:rsidRPr="00726A0A">
        <w:rPr>
          <w:sz w:val="27"/>
          <w:szCs w:val="27"/>
          <w:lang w:eastAsia="ru-RU"/>
        </w:rPr>
        <w:t>7.1.36.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726A0A" w:rsidRPr="00726A0A" w:rsidRDefault="00726A0A" w:rsidP="00726A0A">
      <w:pPr>
        <w:ind w:firstLine="993"/>
        <w:jc w:val="both"/>
        <w:rPr>
          <w:sz w:val="27"/>
          <w:szCs w:val="27"/>
          <w:lang w:eastAsia="ru-RU"/>
        </w:rPr>
      </w:pPr>
      <w:r w:rsidRPr="00726A0A">
        <w:rPr>
          <w:sz w:val="27"/>
          <w:szCs w:val="27"/>
          <w:lang w:eastAsia="ru-RU"/>
        </w:rPr>
        <w:t>7.1.37.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726A0A" w:rsidRPr="00726A0A" w:rsidRDefault="00726A0A" w:rsidP="00726A0A">
      <w:pPr>
        <w:ind w:firstLine="993"/>
        <w:jc w:val="both"/>
        <w:rPr>
          <w:sz w:val="27"/>
          <w:szCs w:val="27"/>
          <w:lang w:eastAsia="ru-RU"/>
        </w:rPr>
      </w:pPr>
      <w:r w:rsidRPr="00726A0A">
        <w:rPr>
          <w:sz w:val="27"/>
          <w:szCs w:val="27"/>
          <w:lang w:eastAsia="ru-RU"/>
        </w:rPr>
        <w:t>7.1.38.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726A0A" w:rsidRPr="00726A0A" w:rsidRDefault="00726A0A" w:rsidP="00726A0A">
      <w:pPr>
        <w:ind w:firstLine="993"/>
        <w:jc w:val="both"/>
        <w:rPr>
          <w:sz w:val="27"/>
          <w:szCs w:val="27"/>
          <w:lang w:eastAsia="ru-RU"/>
        </w:rPr>
      </w:pPr>
      <w:r w:rsidRPr="00726A0A">
        <w:rPr>
          <w:sz w:val="27"/>
          <w:szCs w:val="27"/>
          <w:lang w:eastAsia="ru-RU"/>
        </w:rPr>
        <w:t>7.1.39.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726A0A" w:rsidRPr="00726A0A" w:rsidRDefault="00726A0A" w:rsidP="00726A0A">
      <w:pPr>
        <w:ind w:firstLine="993"/>
        <w:jc w:val="both"/>
        <w:rPr>
          <w:sz w:val="27"/>
          <w:szCs w:val="27"/>
          <w:lang w:eastAsia="ru-RU"/>
        </w:rPr>
      </w:pPr>
      <w:r w:rsidRPr="00726A0A">
        <w:rPr>
          <w:sz w:val="27"/>
          <w:szCs w:val="27"/>
          <w:lang w:eastAsia="ru-RU"/>
        </w:rPr>
        <w:lastRenderedPageBreak/>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726A0A" w:rsidRPr="00726A0A" w:rsidRDefault="00726A0A" w:rsidP="00726A0A">
      <w:pPr>
        <w:ind w:firstLine="993"/>
        <w:jc w:val="both"/>
        <w:rPr>
          <w:sz w:val="27"/>
          <w:szCs w:val="27"/>
          <w:lang w:eastAsia="ru-RU"/>
        </w:rPr>
      </w:pPr>
      <w:r w:rsidRPr="00726A0A">
        <w:rPr>
          <w:sz w:val="27"/>
          <w:szCs w:val="27"/>
          <w:lang w:eastAsia="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726A0A" w:rsidRPr="00726A0A" w:rsidRDefault="00726A0A" w:rsidP="00726A0A">
      <w:pPr>
        <w:ind w:firstLine="993"/>
        <w:jc w:val="both"/>
        <w:rPr>
          <w:sz w:val="27"/>
          <w:szCs w:val="27"/>
          <w:lang w:eastAsia="ru-RU"/>
        </w:rPr>
      </w:pPr>
      <w:r w:rsidRPr="00726A0A">
        <w:rPr>
          <w:sz w:val="27"/>
          <w:szCs w:val="27"/>
          <w:lang w:eastAsia="ru-RU"/>
        </w:rPr>
        <w:t>7.1.40.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 кв. м на одно место, озелененных территорий - 100 кв. м на одно место.</w:t>
      </w:r>
    </w:p>
    <w:p w:rsidR="00726A0A" w:rsidRPr="00726A0A" w:rsidRDefault="00726A0A" w:rsidP="00726A0A">
      <w:pPr>
        <w:ind w:firstLine="993"/>
        <w:jc w:val="both"/>
        <w:rPr>
          <w:sz w:val="27"/>
          <w:szCs w:val="27"/>
          <w:lang w:eastAsia="ru-RU"/>
        </w:rPr>
      </w:pPr>
      <w:r w:rsidRPr="00726A0A">
        <w:rPr>
          <w:sz w:val="27"/>
          <w:szCs w:val="27"/>
          <w:lang w:eastAsia="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для обслуживания временного населения этих зон (на 1000 чел.):</w:t>
      </w:r>
    </w:p>
    <w:p w:rsidR="00726A0A" w:rsidRPr="00726A0A" w:rsidRDefault="00726A0A" w:rsidP="00726A0A">
      <w:pPr>
        <w:ind w:firstLine="993"/>
        <w:jc w:val="both"/>
        <w:rPr>
          <w:sz w:val="27"/>
          <w:szCs w:val="27"/>
          <w:lang w:eastAsia="ru-RU"/>
        </w:rPr>
      </w:pPr>
      <w:r w:rsidRPr="00726A0A">
        <w:rPr>
          <w:sz w:val="27"/>
          <w:szCs w:val="27"/>
          <w:lang w:eastAsia="ru-RU"/>
        </w:rPr>
        <w:t>больницы - 1 - 1,5 койки;</w:t>
      </w:r>
    </w:p>
    <w:p w:rsidR="00726A0A" w:rsidRPr="00726A0A" w:rsidRDefault="00726A0A" w:rsidP="00726A0A">
      <w:pPr>
        <w:ind w:firstLine="993"/>
        <w:jc w:val="both"/>
        <w:rPr>
          <w:sz w:val="27"/>
          <w:szCs w:val="27"/>
          <w:lang w:eastAsia="ru-RU"/>
        </w:rPr>
      </w:pPr>
      <w:r w:rsidRPr="00726A0A">
        <w:rPr>
          <w:sz w:val="27"/>
          <w:szCs w:val="27"/>
          <w:lang w:eastAsia="ru-RU"/>
        </w:rPr>
        <w:t>поликлиники - 35 посещений;</w:t>
      </w:r>
    </w:p>
    <w:p w:rsidR="00726A0A" w:rsidRPr="00726A0A" w:rsidRDefault="00726A0A" w:rsidP="00726A0A">
      <w:pPr>
        <w:ind w:firstLine="993"/>
        <w:jc w:val="both"/>
        <w:rPr>
          <w:sz w:val="27"/>
          <w:szCs w:val="27"/>
          <w:lang w:eastAsia="ru-RU"/>
        </w:rPr>
      </w:pPr>
      <w:r w:rsidRPr="00726A0A">
        <w:rPr>
          <w:sz w:val="27"/>
          <w:szCs w:val="27"/>
          <w:lang w:eastAsia="ru-RU"/>
        </w:rPr>
        <w:t>станции скорой помощи - 0,1 машины (но не менее 2 на 1 станцию);</w:t>
      </w:r>
    </w:p>
    <w:p w:rsidR="00726A0A" w:rsidRPr="00726A0A" w:rsidRDefault="00726A0A" w:rsidP="00726A0A">
      <w:pPr>
        <w:ind w:firstLine="993"/>
        <w:jc w:val="both"/>
        <w:rPr>
          <w:sz w:val="27"/>
          <w:szCs w:val="27"/>
          <w:lang w:eastAsia="ru-RU"/>
        </w:rPr>
      </w:pPr>
      <w:r w:rsidRPr="00726A0A">
        <w:rPr>
          <w:sz w:val="27"/>
          <w:szCs w:val="27"/>
          <w:lang w:eastAsia="ru-RU"/>
        </w:rPr>
        <w:t>аптеки - 1 объект на 10 тыс. чел.</w:t>
      </w:r>
    </w:p>
    <w:p w:rsidR="00726A0A" w:rsidRPr="00726A0A" w:rsidRDefault="00726A0A" w:rsidP="00726A0A">
      <w:pPr>
        <w:ind w:firstLine="993"/>
        <w:jc w:val="both"/>
        <w:rPr>
          <w:sz w:val="27"/>
          <w:szCs w:val="27"/>
          <w:lang w:eastAsia="ru-RU"/>
        </w:rPr>
      </w:pPr>
      <w:r w:rsidRPr="00726A0A">
        <w:rPr>
          <w:sz w:val="27"/>
          <w:szCs w:val="27"/>
          <w:lang w:eastAsia="ru-RU"/>
        </w:rPr>
        <w:t xml:space="preserve">7.1.41. Озеленение территорий курортов следует принимать в соответствии с требованиями </w:t>
      </w:r>
      <w:hyperlink w:anchor="P16688" w:history="1">
        <w:r w:rsidRPr="00726A0A">
          <w:rPr>
            <w:sz w:val="27"/>
            <w:szCs w:val="27"/>
            <w:lang w:eastAsia="ru-RU"/>
          </w:rPr>
          <w:t>подраздела 4.4</w:t>
        </w:r>
      </w:hyperlink>
      <w:r w:rsidRPr="00726A0A">
        <w:rPr>
          <w:sz w:val="27"/>
          <w:szCs w:val="27"/>
          <w:lang w:eastAsia="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w:t>
      </w:r>
      <w:hyperlink w:anchor="P10071" w:history="1">
        <w:r w:rsidRPr="00726A0A">
          <w:rPr>
            <w:sz w:val="27"/>
            <w:szCs w:val="27"/>
            <w:lang w:eastAsia="ru-RU"/>
          </w:rPr>
          <w:t>таблице 52</w:t>
        </w:r>
      </w:hyperlink>
      <w:r w:rsidRPr="00726A0A">
        <w:rPr>
          <w:sz w:val="27"/>
          <w:szCs w:val="27"/>
          <w:lang w:eastAsia="ru-RU"/>
        </w:rPr>
        <w:t xml:space="preserve"> и </w:t>
      </w:r>
      <w:hyperlink w:anchor="P16688" w:history="1">
        <w:r w:rsidRPr="00726A0A">
          <w:rPr>
            <w:sz w:val="27"/>
            <w:szCs w:val="27"/>
            <w:lang w:eastAsia="ru-RU"/>
          </w:rPr>
          <w:t>подразделе 4.4</w:t>
        </w:r>
      </w:hyperlink>
      <w:r w:rsidRPr="00726A0A">
        <w:rPr>
          <w:sz w:val="27"/>
          <w:szCs w:val="27"/>
          <w:lang w:eastAsia="ru-RU"/>
        </w:rPr>
        <w:t xml:space="preserve"> "Зоны рекреационного назначения" настоящих Нормативов, следует увеличивать, но не более чем на 50 процентов.</w:t>
      </w:r>
    </w:p>
    <w:p w:rsidR="00726A0A" w:rsidRPr="00726A0A" w:rsidRDefault="00726A0A" w:rsidP="00726A0A">
      <w:pPr>
        <w:ind w:firstLine="993"/>
        <w:jc w:val="both"/>
        <w:rPr>
          <w:sz w:val="27"/>
          <w:szCs w:val="27"/>
          <w:lang w:eastAsia="ru-RU"/>
        </w:rPr>
      </w:pPr>
      <w:r w:rsidRPr="00726A0A">
        <w:rPr>
          <w:sz w:val="27"/>
          <w:szCs w:val="27"/>
          <w:lang w:eastAsia="ru-RU"/>
        </w:rPr>
        <w:t xml:space="preserve">7.1.42.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w:anchor="P17809" w:history="1">
        <w:r w:rsidRPr="00726A0A">
          <w:rPr>
            <w:sz w:val="27"/>
            <w:szCs w:val="27"/>
            <w:lang w:eastAsia="ru-RU"/>
          </w:rPr>
          <w:t>подраздела 5.5</w:t>
        </w:r>
      </w:hyperlink>
      <w:r w:rsidRPr="00726A0A">
        <w:rPr>
          <w:sz w:val="27"/>
          <w:szCs w:val="27"/>
          <w:lang w:eastAsia="ru-RU"/>
        </w:rPr>
        <w:t xml:space="preserve"> "Зоны транспортной инфраструктуры" раздела 5 "Производственная территория"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7.1.43.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 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726A0A" w:rsidRPr="00726A0A" w:rsidRDefault="00726A0A" w:rsidP="00726A0A">
      <w:pPr>
        <w:ind w:firstLine="993"/>
        <w:jc w:val="both"/>
        <w:rPr>
          <w:sz w:val="27"/>
          <w:szCs w:val="27"/>
          <w:lang w:eastAsia="ru-RU"/>
        </w:rPr>
      </w:pPr>
      <w:r w:rsidRPr="00726A0A">
        <w:rPr>
          <w:sz w:val="27"/>
          <w:szCs w:val="27"/>
          <w:lang w:eastAsia="ru-RU"/>
        </w:rPr>
        <w:t xml:space="preserve">7.1.44. Инженерное обеспечение зон лечебно-оздоровительного и курортного назначения проектируется в соответствии с требованиями </w:t>
      </w:r>
      <w:hyperlink w:anchor="P17148" w:history="1">
        <w:r w:rsidRPr="00726A0A">
          <w:rPr>
            <w:sz w:val="27"/>
            <w:szCs w:val="27"/>
            <w:lang w:eastAsia="ru-RU"/>
          </w:rPr>
          <w:t>подраздела 5.4</w:t>
        </w:r>
      </w:hyperlink>
      <w:r w:rsidRPr="00726A0A">
        <w:rPr>
          <w:sz w:val="27"/>
          <w:szCs w:val="27"/>
          <w:lang w:eastAsia="ru-RU"/>
        </w:rPr>
        <w:t xml:space="preserve"> "Зоны инженерной инфраструктуры" раздела 5 "Производственная территория"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lastRenderedPageBreak/>
        <w:t xml:space="preserve">7.1.45. При планировке и застройке зон лечебно-оздоровительного и курортного назначения должны соблюдаться требования </w:t>
      </w:r>
      <w:hyperlink w:anchor="P19570" w:history="1">
        <w:r w:rsidRPr="00726A0A">
          <w:rPr>
            <w:sz w:val="27"/>
            <w:szCs w:val="27"/>
            <w:lang w:eastAsia="ru-RU"/>
          </w:rPr>
          <w:t>раздела 10</w:t>
        </w:r>
      </w:hyperlink>
      <w:r w:rsidRPr="00726A0A">
        <w:rPr>
          <w:sz w:val="27"/>
          <w:szCs w:val="27"/>
          <w:lang w:eastAsia="ru-RU"/>
        </w:rPr>
        <w:t xml:space="preserve"> "Охрана окружающей среды"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7.1.46. В предгорных зонах лечебно-оздоровительного и курортного назначения элементами планировочной структуры являются:</w:t>
      </w:r>
    </w:p>
    <w:p w:rsidR="00726A0A" w:rsidRPr="00726A0A" w:rsidRDefault="00726A0A" w:rsidP="00726A0A">
      <w:pPr>
        <w:ind w:firstLine="993"/>
        <w:jc w:val="both"/>
        <w:rPr>
          <w:sz w:val="27"/>
          <w:szCs w:val="27"/>
          <w:lang w:eastAsia="ru-RU"/>
        </w:rPr>
      </w:pPr>
      <w:r w:rsidRPr="00726A0A">
        <w:rPr>
          <w:sz w:val="27"/>
          <w:szCs w:val="27"/>
          <w:lang w:eastAsia="ru-RU"/>
        </w:rPr>
        <w:t>зона охраны и использования бальнеологических ресурсов;</w:t>
      </w:r>
    </w:p>
    <w:p w:rsidR="00726A0A" w:rsidRPr="00726A0A" w:rsidRDefault="00726A0A" w:rsidP="00726A0A">
      <w:pPr>
        <w:ind w:firstLine="993"/>
        <w:jc w:val="both"/>
        <w:rPr>
          <w:sz w:val="27"/>
          <w:szCs w:val="27"/>
          <w:lang w:eastAsia="ru-RU"/>
        </w:rPr>
      </w:pPr>
      <w:r w:rsidRPr="00726A0A">
        <w:rPr>
          <w:sz w:val="27"/>
          <w:szCs w:val="27"/>
          <w:lang w:eastAsia="ru-RU"/>
        </w:rPr>
        <w:t>комплексы и организации курортного лечения и их территории;</w:t>
      </w:r>
    </w:p>
    <w:p w:rsidR="00726A0A" w:rsidRPr="00726A0A" w:rsidRDefault="00726A0A" w:rsidP="00726A0A">
      <w:pPr>
        <w:ind w:firstLine="993"/>
        <w:jc w:val="both"/>
        <w:rPr>
          <w:sz w:val="27"/>
          <w:szCs w:val="27"/>
          <w:lang w:eastAsia="ru-RU"/>
        </w:rPr>
      </w:pPr>
      <w:r w:rsidRPr="00726A0A">
        <w:rPr>
          <w:sz w:val="27"/>
          <w:szCs w:val="27"/>
          <w:lang w:eastAsia="ru-RU"/>
        </w:rPr>
        <w:t>курортно-оздоровительные центры;</w:t>
      </w:r>
    </w:p>
    <w:p w:rsidR="00726A0A" w:rsidRPr="00726A0A" w:rsidRDefault="00726A0A" w:rsidP="00726A0A">
      <w:pPr>
        <w:ind w:firstLine="993"/>
        <w:jc w:val="both"/>
        <w:rPr>
          <w:sz w:val="27"/>
          <w:szCs w:val="27"/>
          <w:lang w:eastAsia="ru-RU"/>
        </w:rPr>
      </w:pPr>
      <w:r w:rsidRPr="00726A0A">
        <w:rPr>
          <w:sz w:val="27"/>
          <w:szCs w:val="27"/>
          <w:lang w:eastAsia="ru-RU"/>
        </w:rPr>
        <w:t>специально оборудованные терренкуры;</w:t>
      </w:r>
    </w:p>
    <w:p w:rsidR="00726A0A" w:rsidRPr="00726A0A" w:rsidRDefault="00726A0A" w:rsidP="00726A0A">
      <w:pPr>
        <w:ind w:firstLine="993"/>
        <w:jc w:val="both"/>
        <w:rPr>
          <w:sz w:val="27"/>
          <w:szCs w:val="27"/>
          <w:lang w:eastAsia="ru-RU"/>
        </w:rPr>
      </w:pPr>
      <w:r w:rsidRPr="00726A0A">
        <w:rPr>
          <w:sz w:val="27"/>
          <w:szCs w:val="27"/>
          <w:lang w:eastAsia="ru-RU"/>
        </w:rPr>
        <w:t>прогулочные парковые территории, солярии, площадки и комплексы для занятий лечебной гимнастикой и принятия лечебных процедур.</w:t>
      </w:r>
    </w:p>
    <w:p w:rsidR="00726A0A" w:rsidRPr="00726A0A" w:rsidRDefault="00726A0A" w:rsidP="00726A0A">
      <w:pPr>
        <w:ind w:firstLine="993"/>
        <w:jc w:val="both"/>
        <w:rPr>
          <w:sz w:val="27"/>
          <w:szCs w:val="27"/>
          <w:lang w:eastAsia="ru-RU"/>
        </w:rPr>
      </w:pPr>
      <w:r w:rsidRPr="00726A0A">
        <w:rPr>
          <w:sz w:val="27"/>
          <w:szCs w:val="27"/>
          <w:lang w:eastAsia="ru-RU"/>
        </w:rPr>
        <w:t>7.1.47. В горных зонах при проектировании горнолыжного курорта следует выделять следующие курортные зоны:</w:t>
      </w:r>
    </w:p>
    <w:p w:rsidR="00726A0A" w:rsidRPr="00726A0A" w:rsidRDefault="00726A0A" w:rsidP="00726A0A">
      <w:pPr>
        <w:ind w:firstLine="993"/>
        <w:jc w:val="both"/>
        <w:rPr>
          <w:sz w:val="27"/>
          <w:szCs w:val="27"/>
          <w:lang w:eastAsia="ru-RU"/>
        </w:rPr>
      </w:pPr>
      <w:r w:rsidRPr="00726A0A">
        <w:rPr>
          <w:sz w:val="27"/>
          <w:szCs w:val="27"/>
          <w:lang w:eastAsia="ru-RU"/>
        </w:rPr>
        <w:t>оборудованные в соответствии с требованиями зоны массового катания на лыжах и санях;</w:t>
      </w:r>
    </w:p>
    <w:p w:rsidR="00726A0A" w:rsidRPr="00726A0A" w:rsidRDefault="00726A0A" w:rsidP="00726A0A">
      <w:pPr>
        <w:ind w:firstLine="993"/>
        <w:jc w:val="both"/>
        <w:rPr>
          <w:sz w:val="27"/>
          <w:szCs w:val="27"/>
          <w:lang w:eastAsia="ru-RU"/>
        </w:rPr>
      </w:pPr>
      <w:r w:rsidRPr="00726A0A">
        <w:rPr>
          <w:sz w:val="27"/>
          <w:szCs w:val="27"/>
          <w:lang w:eastAsia="ru-RU"/>
        </w:rPr>
        <w:t>лыжные и слаломные трассы и коридоры;</w:t>
      </w:r>
    </w:p>
    <w:p w:rsidR="00726A0A" w:rsidRPr="00726A0A" w:rsidRDefault="00726A0A" w:rsidP="00726A0A">
      <w:pPr>
        <w:ind w:firstLine="993"/>
        <w:jc w:val="both"/>
        <w:rPr>
          <w:sz w:val="27"/>
          <w:szCs w:val="27"/>
          <w:lang w:eastAsia="ru-RU"/>
        </w:rPr>
      </w:pPr>
      <w:r w:rsidRPr="00726A0A">
        <w:rPr>
          <w:sz w:val="27"/>
          <w:szCs w:val="27"/>
          <w:lang w:eastAsia="ru-RU"/>
        </w:rPr>
        <w:t>зоны спортивных состязаний;</w:t>
      </w:r>
    </w:p>
    <w:p w:rsidR="00726A0A" w:rsidRPr="00726A0A" w:rsidRDefault="00726A0A" w:rsidP="00726A0A">
      <w:pPr>
        <w:ind w:firstLine="993"/>
        <w:jc w:val="both"/>
        <w:rPr>
          <w:sz w:val="27"/>
          <w:szCs w:val="27"/>
          <w:lang w:eastAsia="ru-RU"/>
        </w:rPr>
      </w:pPr>
      <w:r w:rsidRPr="00726A0A">
        <w:rPr>
          <w:sz w:val="27"/>
          <w:szCs w:val="27"/>
          <w:lang w:eastAsia="ru-RU"/>
        </w:rPr>
        <w:t xml:space="preserve">зоны прогулок, туристских троп и площадок отдыха (со средствами </w:t>
      </w:r>
      <w:proofErr w:type="spellStart"/>
      <w:r w:rsidRPr="00726A0A">
        <w:rPr>
          <w:sz w:val="27"/>
          <w:szCs w:val="27"/>
          <w:lang w:eastAsia="ru-RU"/>
        </w:rPr>
        <w:t>снего</w:t>
      </w:r>
      <w:proofErr w:type="spellEnd"/>
      <w:r w:rsidRPr="00726A0A">
        <w:rPr>
          <w:sz w:val="27"/>
          <w:szCs w:val="27"/>
          <w:lang w:eastAsia="ru-RU"/>
        </w:rPr>
        <w:t>- и ветрозащиты);</w:t>
      </w:r>
    </w:p>
    <w:p w:rsidR="00726A0A" w:rsidRPr="00726A0A" w:rsidRDefault="00726A0A" w:rsidP="00726A0A">
      <w:pPr>
        <w:ind w:firstLine="993"/>
        <w:jc w:val="both"/>
        <w:rPr>
          <w:sz w:val="27"/>
          <w:szCs w:val="27"/>
          <w:lang w:eastAsia="ru-RU"/>
        </w:rPr>
      </w:pPr>
      <w:r w:rsidRPr="00726A0A">
        <w:rPr>
          <w:sz w:val="27"/>
          <w:szCs w:val="27"/>
          <w:lang w:eastAsia="ru-RU"/>
        </w:rPr>
        <w:t>системы канатно-кресельных дорог, фуникулеров и специальных лыжных подъемников;</w:t>
      </w:r>
    </w:p>
    <w:p w:rsidR="00726A0A" w:rsidRPr="00726A0A" w:rsidRDefault="00726A0A" w:rsidP="00726A0A">
      <w:pPr>
        <w:ind w:firstLine="993"/>
        <w:jc w:val="both"/>
        <w:rPr>
          <w:sz w:val="27"/>
          <w:szCs w:val="27"/>
          <w:lang w:eastAsia="ru-RU"/>
        </w:rPr>
      </w:pPr>
      <w:r w:rsidRPr="00726A0A">
        <w:rPr>
          <w:sz w:val="27"/>
          <w:szCs w:val="27"/>
          <w:lang w:eastAsia="ru-RU"/>
        </w:rPr>
        <w:t>центры обслуживания туристов и территории комплексов организаций отдыха.</w:t>
      </w:r>
    </w:p>
    <w:p w:rsidR="00726A0A" w:rsidRPr="00726A0A" w:rsidRDefault="00726A0A" w:rsidP="00726A0A">
      <w:pPr>
        <w:ind w:firstLine="993"/>
        <w:jc w:val="both"/>
        <w:rPr>
          <w:sz w:val="27"/>
          <w:szCs w:val="27"/>
          <w:lang w:eastAsia="ru-RU"/>
        </w:rPr>
      </w:pPr>
      <w:r w:rsidRPr="00726A0A">
        <w:rPr>
          <w:sz w:val="27"/>
          <w:szCs w:val="27"/>
          <w:lang w:eastAsia="ru-RU"/>
        </w:rPr>
        <w:t>7.1.48.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726A0A" w:rsidRPr="00726A0A" w:rsidRDefault="00726A0A" w:rsidP="00726A0A">
      <w:pPr>
        <w:ind w:firstLine="993"/>
        <w:jc w:val="both"/>
        <w:rPr>
          <w:sz w:val="27"/>
          <w:szCs w:val="27"/>
          <w:lang w:eastAsia="ru-RU"/>
        </w:rPr>
      </w:pPr>
      <w:r w:rsidRPr="00726A0A">
        <w:rPr>
          <w:sz w:val="27"/>
          <w:szCs w:val="27"/>
          <w:lang w:eastAsia="ru-RU"/>
        </w:rPr>
        <w:t xml:space="preserve">7.1.49. Земельный участок должен быть сухим, чистым, хорошо проветриваемым и </w:t>
      </w:r>
      <w:proofErr w:type="spellStart"/>
      <w:r w:rsidRPr="00726A0A">
        <w:rPr>
          <w:sz w:val="27"/>
          <w:szCs w:val="27"/>
          <w:lang w:eastAsia="ru-RU"/>
        </w:rPr>
        <w:t>инсолируемым</w:t>
      </w:r>
      <w:proofErr w:type="spellEnd"/>
      <w:r w:rsidRPr="00726A0A">
        <w:rPr>
          <w:sz w:val="27"/>
          <w:szCs w:val="27"/>
          <w:lang w:eastAsia="ru-RU"/>
        </w:rPr>
        <w:t>.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726A0A" w:rsidRPr="00726A0A" w:rsidRDefault="00726A0A" w:rsidP="00726A0A">
      <w:pPr>
        <w:ind w:firstLine="993"/>
        <w:jc w:val="both"/>
        <w:rPr>
          <w:sz w:val="27"/>
          <w:szCs w:val="27"/>
          <w:lang w:eastAsia="ru-RU"/>
        </w:rPr>
      </w:pPr>
      <w:r w:rsidRPr="00726A0A">
        <w:rPr>
          <w:sz w:val="27"/>
          <w:szCs w:val="27"/>
          <w:lang w:eastAsia="ru-RU"/>
        </w:rPr>
        <w:t>7.1.50. Расстояния от промышленных, коммунальных и хозяйственных организаций до оздоровительных организаций принимаются в соответствии с требованиями пункта 7.2.24 настоящего подраздела.</w:t>
      </w:r>
    </w:p>
    <w:p w:rsidR="00726A0A" w:rsidRPr="00726A0A" w:rsidRDefault="00726A0A" w:rsidP="00726A0A">
      <w:pPr>
        <w:ind w:firstLine="993"/>
        <w:jc w:val="both"/>
        <w:rPr>
          <w:sz w:val="27"/>
          <w:szCs w:val="27"/>
          <w:lang w:eastAsia="ru-RU"/>
        </w:rPr>
      </w:pPr>
      <w:r w:rsidRPr="00726A0A">
        <w:rPr>
          <w:sz w:val="27"/>
          <w:szCs w:val="27"/>
          <w:lang w:eastAsia="ru-RU"/>
        </w:rPr>
        <w:t>7.1.51. При проектировании оздоровительных организаций для детей их размещают:</w:t>
      </w:r>
    </w:p>
    <w:p w:rsidR="00726A0A" w:rsidRPr="00726A0A" w:rsidRDefault="00726A0A" w:rsidP="00726A0A">
      <w:pPr>
        <w:ind w:firstLine="993"/>
        <w:jc w:val="both"/>
        <w:rPr>
          <w:sz w:val="27"/>
          <w:szCs w:val="27"/>
          <w:lang w:eastAsia="ru-RU"/>
        </w:rPr>
      </w:pPr>
      <w:r w:rsidRPr="00726A0A">
        <w:rPr>
          <w:sz w:val="27"/>
          <w:szCs w:val="27"/>
          <w:lang w:eastAsia="ru-RU"/>
        </w:rPr>
        <w:t>с учетом розы ветров;</w:t>
      </w:r>
    </w:p>
    <w:p w:rsidR="00726A0A" w:rsidRPr="00726A0A" w:rsidRDefault="00726A0A" w:rsidP="00726A0A">
      <w:pPr>
        <w:ind w:firstLine="993"/>
        <w:jc w:val="both"/>
        <w:rPr>
          <w:sz w:val="27"/>
          <w:szCs w:val="27"/>
          <w:lang w:eastAsia="ru-RU"/>
        </w:rPr>
      </w:pPr>
      <w:r w:rsidRPr="00726A0A">
        <w:rPr>
          <w:sz w:val="27"/>
          <w:szCs w:val="27"/>
          <w:lang w:eastAsia="ru-RU"/>
        </w:rPr>
        <w:t>с наветренной стороны от источников шума и загрязнений атмосферного воздуха;</w:t>
      </w:r>
    </w:p>
    <w:p w:rsidR="00726A0A" w:rsidRPr="00726A0A" w:rsidRDefault="00726A0A" w:rsidP="00726A0A">
      <w:pPr>
        <w:ind w:firstLine="993"/>
        <w:jc w:val="both"/>
        <w:rPr>
          <w:sz w:val="27"/>
          <w:szCs w:val="27"/>
          <w:lang w:eastAsia="ru-RU"/>
        </w:rPr>
      </w:pPr>
      <w:r w:rsidRPr="00726A0A">
        <w:rPr>
          <w:sz w:val="27"/>
          <w:szCs w:val="27"/>
          <w:lang w:eastAsia="ru-RU"/>
        </w:rPr>
        <w:t>выше по течению водоемов относительно источников загрязнения;</w:t>
      </w:r>
    </w:p>
    <w:p w:rsidR="00726A0A" w:rsidRPr="00726A0A" w:rsidRDefault="00726A0A" w:rsidP="00726A0A">
      <w:pPr>
        <w:ind w:firstLine="993"/>
        <w:jc w:val="both"/>
        <w:rPr>
          <w:sz w:val="27"/>
          <w:szCs w:val="27"/>
          <w:lang w:eastAsia="ru-RU"/>
        </w:rPr>
      </w:pPr>
      <w:r w:rsidRPr="00726A0A">
        <w:rPr>
          <w:sz w:val="27"/>
          <w:szCs w:val="27"/>
          <w:lang w:eastAsia="ru-RU"/>
        </w:rPr>
        <w:t>вблизи лесных массивов и водоемов.</w:t>
      </w:r>
    </w:p>
    <w:p w:rsidR="00726A0A" w:rsidRPr="00726A0A" w:rsidRDefault="00726A0A" w:rsidP="00726A0A">
      <w:pPr>
        <w:ind w:firstLine="993"/>
        <w:jc w:val="both"/>
        <w:rPr>
          <w:sz w:val="27"/>
          <w:szCs w:val="27"/>
          <w:lang w:eastAsia="ru-RU"/>
        </w:rPr>
      </w:pPr>
      <w:r w:rsidRPr="00726A0A">
        <w:rPr>
          <w:sz w:val="27"/>
          <w:szCs w:val="27"/>
          <w:lang w:eastAsia="ru-RU"/>
        </w:rPr>
        <w:t xml:space="preserve">Загородные оздоровительные организации отделяют от жилых домов для сотрудников, а также </w:t>
      </w:r>
      <w:r w:rsidRPr="00726A0A">
        <w:rPr>
          <w:sz w:val="27"/>
          <w:szCs w:val="27"/>
          <w:lang w:eastAsia="ru-RU"/>
        </w:rPr>
        <w:lastRenderedPageBreak/>
        <w:t>организаций отдыха для взрослых полосой зеленых насаждений шириной не менее 100 м.</w:t>
      </w:r>
    </w:p>
    <w:p w:rsidR="00726A0A" w:rsidRPr="00726A0A" w:rsidRDefault="00726A0A" w:rsidP="00726A0A">
      <w:pPr>
        <w:ind w:firstLine="993"/>
        <w:jc w:val="both"/>
        <w:rPr>
          <w:sz w:val="27"/>
          <w:szCs w:val="27"/>
          <w:lang w:eastAsia="ru-RU"/>
        </w:rPr>
      </w:pPr>
      <w:r w:rsidRPr="00726A0A">
        <w:rPr>
          <w:sz w:val="27"/>
          <w:szCs w:val="27"/>
          <w:lang w:eastAsia="ru-RU"/>
        </w:rPr>
        <w:t>Расстояние от участка загородной оздоровительной организации до жилой застройки должно быть не менее 500 м.</w:t>
      </w:r>
    </w:p>
    <w:p w:rsidR="00726A0A" w:rsidRPr="00726A0A" w:rsidRDefault="00726A0A" w:rsidP="00726A0A">
      <w:pPr>
        <w:ind w:firstLine="993"/>
        <w:jc w:val="both"/>
        <w:rPr>
          <w:sz w:val="27"/>
          <w:szCs w:val="27"/>
          <w:lang w:eastAsia="ru-RU"/>
        </w:rPr>
      </w:pPr>
      <w:r w:rsidRPr="00726A0A">
        <w:rPr>
          <w:sz w:val="27"/>
          <w:szCs w:val="27"/>
          <w:lang w:eastAsia="ru-RU"/>
        </w:rPr>
        <w:t>7.1.52.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726A0A" w:rsidRPr="00726A0A" w:rsidRDefault="00726A0A" w:rsidP="00726A0A">
      <w:pPr>
        <w:ind w:firstLine="993"/>
        <w:jc w:val="both"/>
        <w:rPr>
          <w:sz w:val="27"/>
          <w:szCs w:val="27"/>
          <w:lang w:eastAsia="ru-RU"/>
        </w:rPr>
      </w:pPr>
      <w:r w:rsidRPr="00726A0A">
        <w:rPr>
          <w:sz w:val="27"/>
          <w:szCs w:val="27"/>
          <w:lang w:eastAsia="ru-RU"/>
        </w:rPr>
        <w:t>7.1.54. Земельный участок оздоровительной организации делится на территорию основной застройки и вспомогательную территорию.</w:t>
      </w:r>
    </w:p>
    <w:p w:rsidR="00726A0A" w:rsidRPr="00726A0A" w:rsidRDefault="00726A0A" w:rsidP="00726A0A">
      <w:pPr>
        <w:ind w:firstLine="993"/>
        <w:jc w:val="both"/>
        <w:rPr>
          <w:sz w:val="27"/>
          <w:szCs w:val="27"/>
          <w:lang w:eastAsia="ru-RU"/>
        </w:rPr>
      </w:pPr>
      <w:r w:rsidRPr="00726A0A">
        <w:rPr>
          <w:sz w:val="27"/>
          <w:szCs w:val="27"/>
          <w:lang w:eastAsia="ru-RU"/>
        </w:rPr>
        <w:t>7.1.55.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726A0A" w:rsidRPr="00726A0A" w:rsidRDefault="00726A0A" w:rsidP="00726A0A">
      <w:pPr>
        <w:ind w:firstLine="993"/>
        <w:jc w:val="both"/>
        <w:rPr>
          <w:sz w:val="27"/>
          <w:szCs w:val="27"/>
          <w:lang w:eastAsia="ru-RU"/>
        </w:rPr>
      </w:pPr>
      <w:r w:rsidRPr="00726A0A">
        <w:rPr>
          <w:sz w:val="27"/>
          <w:szCs w:val="27"/>
          <w:lang w:eastAsia="ru-RU"/>
        </w:rPr>
        <w:t>7.1.56.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726A0A" w:rsidRPr="00726A0A" w:rsidRDefault="00726A0A" w:rsidP="00726A0A">
      <w:pPr>
        <w:ind w:firstLine="993"/>
        <w:jc w:val="both"/>
        <w:rPr>
          <w:sz w:val="27"/>
          <w:szCs w:val="27"/>
          <w:lang w:eastAsia="ru-RU"/>
        </w:rPr>
      </w:pPr>
      <w:r w:rsidRPr="00726A0A">
        <w:rPr>
          <w:sz w:val="27"/>
          <w:szCs w:val="27"/>
          <w:lang w:eastAsia="ru-RU"/>
        </w:rPr>
        <w:t>7.1.57.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726A0A" w:rsidRPr="00726A0A" w:rsidRDefault="00726A0A" w:rsidP="00726A0A">
      <w:pPr>
        <w:ind w:firstLine="993"/>
        <w:jc w:val="both"/>
        <w:rPr>
          <w:sz w:val="27"/>
          <w:szCs w:val="27"/>
          <w:lang w:eastAsia="ru-RU"/>
        </w:rPr>
      </w:pPr>
      <w:r w:rsidRPr="00726A0A">
        <w:rPr>
          <w:sz w:val="27"/>
          <w:szCs w:val="27"/>
          <w:lang w:eastAsia="ru-RU"/>
        </w:rPr>
        <w:t>7.1.58. На участке основной застройки оздоровительной организации предусматривают плоскостные физкультурно-оздоровительные сооружения.</w:t>
      </w:r>
    </w:p>
    <w:p w:rsidR="00726A0A" w:rsidRPr="00726A0A" w:rsidRDefault="00726A0A" w:rsidP="00726A0A">
      <w:pPr>
        <w:ind w:firstLine="993"/>
        <w:jc w:val="both"/>
        <w:rPr>
          <w:sz w:val="27"/>
          <w:szCs w:val="27"/>
          <w:lang w:eastAsia="ru-RU"/>
        </w:rPr>
      </w:pPr>
      <w:r w:rsidRPr="00726A0A">
        <w:rPr>
          <w:sz w:val="27"/>
          <w:szCs w:val="27"/>
          <w:lang w:eastAsia="ru-RU"/>
        </w:rPr>
        <w:t xml:space="preserve">Примерный состав плоскостных физкультурно-оздоровительных и спортивных сооружений должен соответствовать нормам, указанным в </w:t>
      </w:r>
      <w:hyperlink w:anchor="P14286" w:history="1">
        <w:r w:rsidRPr="00726A0A">
          <w:rPr>
            <w:sz w:val="27"/>
            <w:szCs w:val="27"/>
            <w:lang w:eastAsia="ru-RU"/>
          </w:rPr>
          <w:t>таблице 121</w:t>
        </w:r>
      </w:hyperlink>
      <w:r w:rsidRPr="00726A0A">
        <w:rPr>
          <w:sz w:val="27"/>
          <w:szCs w:val="27"/>
          <w:lang w:eastAsia="ru-RU"/>
        </w:rPr>
        <w:t xml:space="preserve"> основной части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7.1.59.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726A0A" w:rsidRPr="00726A0A" w:rsidRDefault="00726A0A" w:rsidP="00726A0A">
      <w:pPr>
        <w:ind w:firstLine="993"/>
        <w:jc w:val="both"/>
        <w:rPr>
          <w:sz w:val="27"/>
          <w:szCs w:val="27"/>
          <w:lang w:eastAsia="ru-RU"/>
        </w:rPr>
      </w:pPr>
      <w:r w:rsidRPr="00726A0A">
        <w:rPr>
          <w:sz w:val="27"/>
          <w:szCs w:val="27"/>
          <w:lang w:eastAsia="ru-RU"/>
        </w:rPr>
        <w:t>7.1.60.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726A0A" w:rsidRPr="00726A0A" w:rsidRDefault="00726A0A" w:rsidP="00726A0A">
      <w:pPr>
        <w:ind w:firstLine="993"/>
        <w:jc w:val="both"/>
        <w:rPr>
          <w:sz w:val="27"/>
          <w:szCs w:val="27"/>
          <w:lang w:eastAsia="ru-RU"/>
        </w:rPr>
      </w:pPr>
      <w:r w:rsidRPr="00726A0A">
        <w:rPr>
          <w:sz w:val="27"/>
          <w:szCs w:val="27"/>
          <w:lang w:eastAsia="ru-RU"/>
        </w:rPr>
        <w:t>7.1.61. 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726A0A" w:rsidRPr="00726A0A" w:rsidRDefault="00726A0A" w:rsidP="00726A0A">
      <w:pPr>
        <w:ind w:firstLine="993"/>
        <w:jc w:val="both"/>
        <w:rPr>
          <w:sz w:val="27"/>
          <w:szCs w:val="27"/>
          <w:lang w:eastAsia="ru-RU"/>
        </w:rPr>
      </w:pPr>
      <w:r w:rsidRPr="00726A0A">
        <w:rPr>
          <w:sz w:val="27"/>
          <w:szCs w:val="27"/>
          <w:lang w:eastAsia="ru-RU"/>
        </w:rPr>
        <w:t>7.1.62. 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726A0A" w:rsidRPr="00726A0A" w:rsidRDefault="00726A0A" w:rsidP="00726A0A">
      <w:pPr>
        <w:ind w:firstLine="993"/>
        <w:jc w:val="both"/>
        <w:rPr>
          <w:sz w:val="27"/>
          <w:szCs w:val="27"/>
          <w:lang w:eastAsia="ru-RU"/>
        </w:rPr>
      </w:pPr>
      <w:r w:rsidRPr="00726A0A">
        <w:rPr>
          <w:sz w:val="27"/>
          <w:szCs w:val="27"/>
          <w:lang w:eastAsia="ru-RU"/>
        </w:rPr>
        <w:lastRenderedPageBreak/>
        <w:t xml:space="preserve">7.1.63. Территория, предназначенная для отдыха и купания детей (пляж), должна быть тщательно </w:t>
      </w:r>
      <w:proofErr w:type="spellStart"/>
      <w:r w:rsidRPr="00726A0A">
        <w:rPr>
          <w:sz w:val="27"/>
          <w:szCs w:val="27"/>
          <w:lang w:eastAsia="ru-RU"/>
        </w:rPr>
        <w:t>отнивелирована</w:t>
      </w:r>
      <w:proofErr w:type="spellEnd"/>
      <w:r w:rsidRPr="00726A0A">
        <w:rPr>
          <w:sz w:val="27"/>
          <w:szCs w:val="27"/>
          <w:lang w:eastAsia="ru-RU"/>
        </w:rPr>
        <w:t>,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726A0A" w:rsidRPr="00726A0A" w:rsidRDefault="00726A0A" w:rsidP="00726A0A">
      <w:pPr>
        <w:ind w:firstLine="993"/>
        <w:jc w:val="both"/>
        <w:rPr>
          <w:sz w:val="27"/>
          <w:szCs w:val="27"/>
          <w:lang w:eastAsia="ru-RU"/>
        </w:rPr>
      </w:pPr>
      <w:r w:rsidRPr="00726A0A">
        <w:rPr>
          <w:sz w:val="27"/>
          <w:szCs w:val="27"/>
          <w:lang w:eastAsia="ru-RU"/>
        </w:rPr>
        <w:t>7.1.64.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726A0A" w:rsidRPr="00726A0A" w:rsidRDefault="00726A0A" w:rsidP="00726A0A">
      <w:pPr>
        <w:ind w:firstLine="993"/>
        <w:jc w:val="both"/>
        <w:rPr>
          <w:sz w:val="27"/>
          <w:szCs w:val="27"/>
          <w:lang w:eastAsia="ru-RU"/>
        </w:rPr>
      </w:pPr>
      <w:r w:rsidRPr="00726A0A">
        <w:rPr>
          <w:sz w:val="27"/>
          <w:szCs w:val="27"/>
          <w:lang w:eastAsia="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726A0A" w:rsidRPr="00726A0A" w:rsidRDefault="00726A0A" w:rsidP="00726A0A">
      <w:pPr>
        <w:ind w:firstLine="993"/>
        <w:jc w:val="both"/>
        <w:rPr>
          <w:sz w:val="27"/>
          <w:szCs w:val="27"/>
          <w:lang w:eastAsia="ru-RU"/>
        </w:rPr>
      </w:pPr>
      <w:r w:rsidRPr="00726A0A">
        <w:rPr>
          <w:sz w:val="27"/>
          <w:szCs w:val="27"/>
          <w:lang w:eastAsia="ru-RU"/>
        </w:rPr>
        <w:t xml:space="preserve">Пляж и берег у места купания должны быть отлогими, без обрывов и ям. Пляж должен иметь хорошо </w:t>
      </w:r>
      <w:proofErr w:type="spellStart"/>
      <w:r w:rsidRPr="00726A0A">
        <w:rPr>
          <w:sz w:val="27"/>
          <w:szCs w:val="27"/>
          <w:lang w:eastAsia="ru-RU"/>
        </w:rPr>
        <w:t>инсолируемые</w:t>
      </w:r>
      <w:proofErr w:type="spellEnd"/>
      <w:r w:rsidRPr="00726A0A">
        <w:rPr>
          <w:sz w:val="27"/>
          <w:szCs w:val="27"/>
          <w:lang w:eastAsia="ru-RU"/>
        </w:rPr>
        <w:t xml:space="preserve"> площадки, защищенные от ветра. Не допускается устройство пляжей на глинистых участках.</w:t>
      </w:r>
    </w:p>
    <w:p w:rsidR="00726A0A" w:rsidRPr="00726A0A" w:rsidRDefault="00726A0A" w:rsidP="00726A0A">
      <w:pPr>
        <w:ind w:firstLine="993"/>
        <w:jc w:val="both"/>
        <w:rPr>
          <w:sz w:val="27"/>
          <w:szCs w:val="27"/>
          <w:lang w:eastAsia="ru-RU"/>
        </w:rPr>
      </w:pPr>
      <w:r w:rsidRPr="00726A0A">
        <w:rPr>
          <w:sz w:val="27"/>
          <w:szCs w:val="27"/>
          <w:lang w:eastAsia="ru-RU"/>
        </w:rPr>
        <w:t>Запрещается размещать пляжи в границах первого пояса зоны санитарной охраны источников хозяйственно-питьевого водоснабжения.</w:t>
      </w:r>
    </w:p>
    <w:p w:rsidR="00726A0A" w:rsidRPr="00726A0A" w:rsidRDefault="00726A0A" w:rsidP="00726A0A">
      <w:pPr>
        <w:ind w:firstLine="993"/>
        <w:jc w:val="both"/>
        <w:rPr>
          <w:sz w:val="27"/>
          <w:szCs w:val="27"/>
          <w:lang w:eastAsia="ru-RU"/>
        </w:rPr>
      </w:pPr>
      <w:r w:rsidRPr="00726A0A">
        <w:rPr>
          <w:sz w:val="27"/>
          <w:szCs w:val="27"/>
          <w:lang w:eastAsia="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726A0A" w:rsidRPr="00726A0A" w:rsidRDefault="00726A0A" w:rsidP="00726A0A">
      <w:pPr>
        <w:ind w:firstLine="993"/>
        <w:jc w:val="both"/>
        <w:rPr>
          <w:sz w:val="27"/>
          <w:szCs w:val="27"/>
          <w:lang w:eastAsia="ru-RU"/>
        </w:rPr>
      </w:pPr>
      <w:r w:rsidRPr="00726A0A">
        <w:rPr>
          <w:sz w:val="27"/>
          <w:szCs w:val="27"/>
          <w:lang w:eastAsia="ru-RU"/>
        </w:rPr>
        <w:t xml:space="preserve">7.1.65. Пляжи проектируются исходя из требований, изложенных в </w:t>
      </w:r>
      <w:hyperlink w:anchor="P18852" w:history="1">
        <w:r w:rsidRPr="00726A0A">
          <w:rPr>
            <w:sz w:val="27"/>
            <w:szCs w:val="27"/>
            <w:lang w:eastAsia="ru-RU"/>
          </w:rPr>
          <w:t>подпунктах 7.1.29</w:t>
        </w:r>
      </w:hyperlink>
      <w:r w:rsidRPr="00726A0A">
        <w:rPr>
          <w:sz w:val="27"/>
          <w:szCs w:val="27"/>
          <w:lang w:eastAsia="ru-RU"/>
        </w:rPr>
        <w:t xml:space="preserve"> и </w:t>
      </w:r>
      <w:hyperlink w:anchor="P18860" w:history="1">
        <w:r w:rsidRPr="00726A0A">
          <w:rPr>
            <w:sz w:val="27"/>
            <w:szCs w:val="27"/>
            <w:lang w:eastAsia="ru-RU"/>
          </w:rPr>
          <w:t>7.1.30</w:t>
        </w:r>
      </w:hyperlink>
      <w:r w:rsidRPr="00726A0A">
        <w:rPr>
          <w:sz w:val="27"/>
          <w:szCs w:val="27"/>
          <w:lang w:eastAsia="ru-RU"/>
        </w:rPr>
        <w:t xml:space="preserve"> настоящего подраздела, а также в </w:t>
      </w:r>
      <w:hyperlink w:anchor="P14131" w:history="1">
        <w:r w:rsidRPr="00726A0A">
          <w:rPr>
            <w:sz w:val="27"/>
            <w:szCs w:val="27"/>
            <w:lang w:eastAsia="ru-RU"/>
          </w:rPr>
          <w:t>таблице 119</w:t>
        </w:r>
      </w:hyperlink>
      <w:r w:rsidRPr="00726A0A">
        <w:rPr>
          <w:sz w:val="27"/>
          <w:szCs w:val="27"/>
          <w:lang w:eastAsia="ru-RU"/>
        </w:rPr>
        <w:t xml:space="preserve"> основной части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При ширине пляжной полосы 25 м и более минимальная допустимая величина береговой полосы должна составлять 0,25 м на одного ребенка.</w:t>
      </w:r>
    </w:p>
    <w:p w:rsidR="00726A0A" w:rsidRPr="00726A0A" w:rsidRDefault="00726A0A" w:rsidP="00726A0A">
      <w:pPr>
        <w:ind w:firstLine="993"/>
        <w:jc w:val="both"/>
        <w:rPr>
          <w:sz w:val="27"/>
          <w:szCs w:val="27"/>
          <w:lang w:eastAsia="ru-RU"/>
        </w:rPr>
      </w:pPr>
      <w:r w:rsidRPr="00726A0A">
        <w:rPr>
          <w:sz w:val="27"/>
          <w:szCs w:val="27"/>
          <w:lang w:eastAsia="ru-RU"/>
        </w:rPr>
        <w:t>7.1.66. Пляж разделяется на функциональные зоны: купания, обслуживания и лечебную (на лечебных пляжах).</w:t>
      </w:r>
    </w:p>
    <w:p w:rsidR="00726A0A" w:rsidRPr="00726A0A" w:rsidRDefault="00726A0A" w:rsidP="00726A0A">
      <w:pPr>
        <w:ind w:firstLine="993"/>
        <w:jc w:val="both"/>
        <w:rPr>
          <w:sz w:val="27"/>
          <w:szCs w:val="27"/>
          <w:lang w:eastAsia="ru-RU"/>
        </w:rPr>
      </w:pPr>
      <w:r w:rsidRPr="00726A0A">
        <w:rPr>
          <w:sz w:val="27"/>
          <w:szCs w:val="27"/>
          <w:lang w:eastAsia="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 м. Площадь акватории должна составлять на одного человека не менее 5 кв. м, в непроточных водоемах - не менее 10 кв. м. Граница поверхности воды, предназначенной для купания, обозначается яркими, хорошо видимыми плавучими сигналами.</w:t>
      </w:r>
    </w:p>
    <w:p w:rsidR="00726A0A" w:rsidRPr="00726A0A" w:rsidRDefault="00726A0A" w:rsidP="00726A0A">
      <w:pPr>
        <w:ind w:firstLine="993"/>
        <w:jc w:val="both"/>
        <w:rPr>
          <w:sz w:val="27"/>
          <w:szCs w:val="27"/>
          <w:lang w:eastAsia="ru-RU"/>
        </w:rPr>
      </w:pPr>
      <w:r w:rsidRPr="00726A0A">
        <w:rPr>
          <w:sz w:val="27"/>
          <w:szCs w:val="27"/>
          <w:lang w:eastAsia="ru-RU"/>
        </w:rPr>
        <w:t>Максимальная глубина открытых водоемов в местах купания детей должна составлять от 0,7 до 1,3 м.</w:t>
      </w:r>
    </w:p>
    <w:p w:rsidR="00726A0A" w:rsidRPr="00726A0A" w:rsidRDefault="00726A0A" w:rsidP="00726A0A">
      <w:pPr>
        <w:ind w:firstLine="993"/>
        <w:jc w:val="both"/>
        <w:rPr>
          <w:sz w:val="27"/>
          <w:szCs w:val="27"/>
          <w:lang w:eastAsia="ru-RU"/>
        </w:rPr>
      </w:pPr>
      <w:r w:rsidRPr="00726A0A">
        <w:rPr>
          <w:sz w:val="27"/>
          <w:szCs w:val="27"/>
          <w:lang w:eastAsia="ru-RU"/>
        </w:rPr>
        <w:t>7.1.67.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 кв. м и 3 кв. м на 1 место.</w:t>
      </w:r>
    </w:p>
    <w:p w:rsidR="00726A0A" w:rsidRPr="00726A0A" w:rsidRDefault="00726A0A" w:rsidP="00726A0A">
      <w:pPr>
        <w:ind w:firstLine="993"/>
        <w:jc w:val="both"/>
        <w:rPr>
          <w:sz w:val="27"/>
          <w:szCs w:val="27"/>
          <w:lang w:eastAsia="ru-RU"/>
        </w:rPr>
      </w:pPr>
      <w:r w:rsidRPr="00726A0A">
        <w:rPr>
          <w:sz w:val="27"/>
          <w:szCs w:val="27"/>
          <w:lang w:eastAsia="ru-RU"/>
        </w:rPr>
        <w:t xml:space="preserve">7.1.68. В аэрариях санаторно-оздоровительных организаций два климатотерапевтических участка: сплошной тени (50 процентов) и рассеянной радиации (50 процентов). В состав лечебной зоны пляжей этих </w:t>
      </w:r>
      <w:r w:rsidRPr="00726A0A">
        <w:rPr>
          <w:sz w:val="27"/>
          <w:szCs w:val="27"/>
          <w:lang w:eastAsia="ru-RU"/>
        </w:rPr>
        <w:lastRenderedPageBreak/>
        <w:t>организаций должны входить также площадки для проведения занятий по лечебной физической культуре и плаванию.</w:t>
      </w:r>
    </w:p>
    <w:p w:rsidR="00726A0A" w:rsidRPr="00726A0A" w:rsidRDefault="00726A0A" w:rsidP="00726A0A">
      <w:pPr>
        <w:ind w:firstLine="993"/>
        <w:jc w:val="both"/>
        <w:rPr>
          <w:sz w:val="27"/>
          <w:szCs w:val="27"/>
          <w:lang w:eastAsia="ru-RU"/>
        </w:rPr>
      </w:pPr>
      <w:r w:rsidRPr="00726A0A">
        <w:rPr>
          <w:sz w:val="27"/>
          <w:szCs w:val="27"/>
          <w:lang w:eastAsia="ru-RU"/>
        </w:rPr>
        <w:t xml:space="preserve">7.1.69.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 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w:t>
      </w:r>
      <w:proofErr w:type="spellStart"/>
      <w:r w:rsidRPr="00726A0A">
        <w:rPr>
          <w:sz w:val="27"/>
          <w:szCs w:val="27"/>
          <w:lang w:eastAsia="ru-RU"/>
        </w:rPr>
        <w:t>климатопавильон</w:t>
      </w:r>
      <w:proofErr w:type="spellEnd"/>
      <w:r w:rsidRPr="00726A0A">
        <w:rPr>
          <w:sz w:val="27"/>
          <w:szCs w:val="27"/>
          <w:lang w:eastAsia="ru-RU"/>
        </w:rPr>
        <w:t>,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726A0A" w:rsidRPr="00726A0A" w:rsidRDefault="00726A0A" w:rsidP="00726A0A">
      <w:pPr>
        <w:ind w:firstLine="993"/>
        <w:jc w:val="both"/>
        <w:rPr>
          <w:sz w:val="27"/>
          <w:szCs w:val="27"/>
          <w:lang w:eastAsia="ru-RU"/>
        </w:rPr>
      </w:pPr>
      <w:r w:rsidRPr="00726A0A">
        <w:rPr>
          <w:sz w:val="27"/>
          <w:szCs w:val="27"/>
          <w:lang w:eastAsia="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726A0A" w:rsidRPr="00726A0A" w:rsidRDefault="00726A0A" w:rsidP="00726A0A">
      <w:pPr>
        <w:ind w:firstLine="993"/>
        <w:jc w:val="both"/>
        <w:rPr>
          <w:sz w:val="27"/>
          <w:szCs w:val="27"/>
          <w:lang w:eastAsia="ru-RU"/>
        </w:rPr>
      </w:pPr>
      <w:r w:rsidRPr="00726A0A">
        <w:rPr>
          <w:sz w:val="27"/>
          <w:szCs w:val="27"/>
          <w:lang w:eastAsia="ru-RU"/>
        </w:rPr>
        <w:t xml:space="preserve">Размещение объектов санитарной очистки территорий пляжей и их параметры необходимо определять в соответствии с </w:t>
      </w:r>
      <w:hyperlink w:anchor="P17464" w:history="1">
        <w:r w:rsidRPr="00726A0A">
          <w:rPr>
            <w:sz w:val="27"/>
            <w:szCs w:val="27"/>
            <w:lang w:eastAsia="ru-RU"/>
          </w:rPr>
          <w:t>подпунктом 5.4.4.12</w:t>
        </w:r>
      </w:hyperlink>
      <w:r w:rsidRPr="00726A0A">
        <w:rPr>
          <w:sz w:val="27"/>
          <w:szCs w:val="27"/>
          <w:lang w:eastAsia="ru-RU"/>
        </w:rPr>
        <w:t xml:space="preserve"> подраздела "Санитарная очистка" подраздела "Зоны инженерной инфраструктуры" раздела "Производственная территория"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7.1.70. При отсутствии естественных водоемов проектируются искусственные бассейны в соответствии с расчетами.</w:t>
      </w:r>
    </w:p>
    <w:p w:rsidR="00726A0A" w:rsidRPr="00726A0A" w:rsidRDefault="00726A0A" w:rsidP="00726A0A">
      <w:pPr>
        <w:ind w:firstLine="993"/>
        <w:jc w:val="both"/>
        <w:rPr>
          <w:sz w:val="27"/>
          <w:szCs w:val="27"/>
          <w:lang w:eastAsia="ru-RU"/>
        </w:rPr>
      </w:pPr>
      <w:r w:rsidRPr="00726A0A">
        <w:rPr>
          <w:sz w:val="27"/>
          <w:szCs w:val="27"/>
          <w:lang w:eastAsia="ru-RU"/>
        </w:rPr>
        <w:t>7.1.71.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726A0A" w:rsidRPr="00726A0A" w:rsidRDefault="00726A0A" w:rsidP="00726A0A">
      <w:pPr>
        <w:ind w:firstLine="993"/>
        <w:jc w:val="both"/>
        <w:rPr>
          <w:sz w:val="27"/>
          <w:szCs w:val="27"/>
          <w:lang w:eastAsia="ru-RU"/>
        </w:rPr>
      </w:pPr>
      <w:r w:rsidRPr="00726A0A">
        <w:rPr>
          <w:sz w:val="27"/>
          <w:szCs w:val="27"/>
          <w:lang w:eastAsia="ru-RU"/>
        </w:rPr>
        <w:t>7.1.72. Водоснабжение, канализация и теплоснабжение в оздоровительных организациях проектируются централизованными.</w:t>
      </w:r>
    </w:p>
    <w:p w:rsidR="00726A0A" w:rsidRPr="00726A0A" w:rsidRDefault="00726A0A" w:rsidP="00726A0A">
      <w:pPr>
        <w:ind w:firstLine="993"/>
        <w:jc w:val="both"/>
        <w:rPr>
          <w:sz w:val="27"/>
          <w:szCs w:val="27"/>
          <w:lang w:eastAsia="ru-RU"/>
        </w:rPr>
      </w:pPr>
      <w:r w:rsidRPr="00726A0A">
        <w:rPr>
          <w:sz w:val="27"/>
          <w:szCs w:val="27"/>
          <w:lang w:eastAsia="ru-RU"/>
        </w:rPr>
        <w:t>7.1.73.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726A0A" w:rsidRPr="00726A0A" w:rsidRDefault="00726A0A" w:rsidP="00726A0A">
      <w:pPr>
        <w:ind w:firstLine="993"/>
        <w:jc w:val="both"/>
        <w:rPr>
          <w:sz w:val="27"/>
          <w:szCs w:val="27"/>
          <w:lang w:eastAsia="ru-RU"/>
        </w:rPr>
      </w:pPr>
      <w:r w:rsidRPr="00726A0A">
        <w:rPr>
          <w:sz w:val="27"/>
          <w:szCs w:val="27"/>
          <w:lang w:eastAsia="ru-RU"/>
        </w:rPr>
        <w:t xml:space="preserve">Инженерное обеспечение оздоровительных организаций проектируется в соответствии с требованиями </w:t>
      </w:r>
      <w:hyperlink w:anchor="P17148" w:history="1">
        <w:r w:rsidRPr="00726A0A">
          <w:rPr>
            <w:sz w:val="27"/>
            <w:szCs w:val="27"/>
            <w:lang w:eastAsia="ru-RU"/>
          </w:rPr>
          <w:t>подраздела 5.4</w:t>
        </w:r>
      </w:hyperlink>
      <w:r w:rsidRPr="00726A0A">
        <w:rPr>
          <w:sz w:val="27"/>
          <w:szCs w:val="27"/>
          <w:lang w:eastAsia="ru-RU"/>
        </w:rPr>
        <w:t xml:space="preserve"> "Зоны инженерной инфраструктуры" раздела "Производственная территория"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7.1.74.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726A0A" w:rsidRPr="00726A0A" w:rsidRDefault="00726A0A" w:rsidP="00726A0A">
      <w:pPr>
        <w:ind w:firstLine="993"/>
        <w:jc w:val="both"/>
        <w:rPr>
          <w:sz w:val="27"/>
          <w:szCs w:val="27"/>
          <w:lang w:eastAsia="ru-RU"/>
        </w:rPr>
      </w:pPr>
      <w:r w:rsidRPr="00726A0A">
        <w:rPr>
          <w:sz w:val="27"/>
          <w:szCs w:val="27"/>
          <w:lang w:eastAsia="ru-RU"/>
        </w:rPr>
        <w:t xml:space="preserve">7.1.75.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w:t>
      </w:r>
      <w:r w:rsidRPr="00726A0A">
        <w:rPr>
          <w:sz w:val="27"/>
          <w:szCs w:val="27"/>
          <w:lang w:eastAsia="ru-RU"/>
        </w:rPr>
        <w:lastRenderedPageBreak/>
        <w:t>Площадки, к которым должны быть удобные подъезды, размещают на расстоянии не менее 25 м от зданий.</w:t>
      </w:r>
    </w:p>
    <w:p w:rsidR="00726A0A" w:rsidRPr="00726A0A" w:rsidRDefault="00726A0A" w:rsidP="00726A0A">
      <w:pPr>
        <w:ind w:firstLine="993"/>
        <w:jc w:val="both"/>
        <w:rPr>
          <w:sz w:val="27"/>
          <w:szCs w:val="27"/>
          <w:lang w:eastAsia="ru-RU"/>
        </w:rPr>
      </w:pPr>
      <w:r w:rsidRPr="00726A0A">
        <w:rPr>
          <w:sz w:val="27"/>
          <w:szCs w:val="27"/>
          <w:lang w:eastAsia="ru-RU"/>
        </w:rPr>
        <w:t xml:space="preserve">7.1.76.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w:anchor="P17809" w:history="1">
        <w:r w:rsidRPr="00726A0A">
          <w:rPr>
            <w:sz w:val="27"/>
            <w:szCs w:val="27"/>
            <w:lang w:eastAsia="ru-RU"/>
          </w:rPr>
          <w:t>подраздела 5.5</w:t>
        </w:r>
      </w:hyperlink>
      <w:r w:rsidRPr="00726A0A">
        <w:rPr>
          <w:sz w:val="27"/>
          <w:szCs w:val="27"/>
          <w:lang w:eastAsia="ru-RU"/>
        </w:rPr>
        <w:t xml:space="preserve"> "Зоны транспортной инфраструктуры" раздела "Производственная территория" настоящих Нормативов.</w:t>
      </w:r>
    </w:p>
    <w:p w:rsidR="00726A0A" w:rsidRPr="00726A0A" w:rsidRDefault="00726A0A" w:rsidP="00726A0A">
      <w:pPr>
        <w:ind w:firstLine="993"/>
        <w:jc w:val="both"/>
        <w:rPr>
          <w:sz w:val="27"/>
          <w:szCs w:val="27"/>
          <w:lang w:eastAsia="ru-RU"/>
        </w:rPr>
      </w:pPr>
      <w:r w:rsidRPr="00726A0A">
        <w:rPr>
          <w:sz w:val="27"/>
          <w:szCs w:val="27"/>
          <w:lang w:eastAsia="ru-RU"/>
        </w:rPr>
        <w:t xml:space="preserve">7.1.77. Аквапарки (бассейны или комплекс бассейнов, имеющие в своем составе водные аттракционы: горки, искусственные волны, течения, водопады, фонтаны, </w:t>
      </w:r>
      <w:proofErr w:type="spellStart"/>
      <w:r w:rsidRPr="00726A0A">
        <w:rPr>
          <w:sz w:val="27"/>
          <w:szCs w:val="27"/>
          <w:lang w:eastAsia="ru-RU"/>
        </w:rPr>
        <w:t>гидроаэромассажные</w:t>
      </w:r>
      <w:proofErr w:type="spellEnd"/>
      <w:r w:rsidRPr="00726A0A">
        <w:rPr>
          <w:sz w:val="27"/>
          <w:szCs w:val="27"/>
          <w:lang w:eastAsia="ru-RU"/>
        </w:rPr>
        <w:t xml:space="preserve"> устройства и др., зоны отдыха: пляжи, аэрарии и т.п., а также другие функциональные объекты) должны размещаться на обособленной территории в жилой, парковой или рекреационной зоне.</w:t>
      </w:r>
    </w:p>
    <w:p w:rsidR="00726A0A" w:rsidRPr="00726A0A" w:rsidRDefault="00726A0A" w:rsidP="00726A0A">
      <w:pPr>
        <w:ind w:firstLine="993"/>
        <w:jc w:val="both"/>
        <w:rPr>
          <w:sz w:val="27"/>
          <w:szCs w:val="27"/>
          <w:lang w:eastAsia="ru-RU"/>
        </w:rPr>
      </w:pPr>
      <w:r w:rsidRPr="00726A0A">
        <w:rPr>
          <w:sz w:val="27"/>
          <w:szCs w:val="27"/>
          <w:lang w:eastAsia="ru-RU"/>
        </w:rPr>
        <w:t xml:space="preserve">При проектировании, строительстве, реконструкции и эксплуатации аквапарков следует руководствоваться требованиями </w:t>
      </w:r>
      <w:hyperlink r:id="rId96" w:history="1">
        <w:r w:rsidRPr="00726A0A">
          <w:rPr>
            <w:sz w:val="27"/>
            <w:szCs w:val="27"/>
            <w:lang w:eastAsia="ru-RU"/>
          </w:rPr>
          <w:t>СанПиН 2.1.2.1331-03</w:t>
        </w:r>
      </w:hyperlink>
      <w:r w:rsidRPr="00726A0A">
        <w:rPr>
          <w:sz w:val="27"/>
          <w:szCs w:val="27"/>
          <w:lang w:eastAsia="ru-RU"/>
        </w:rPr>
        <w:t>.</w:t>
      </w:r>
    </w:p>
    <w:p w:rsidR="002479F9" w:rsidRPr="00B0785A" w:rsidRDefault="002479F9" w:rsidP="00726A0A">
      <w:pPr>
        <w:pStyle w:val="a3"/>
        <w:spacing w:before="11"/>
        <w:ind w:left="0" w:right="-78"/>
        <w:jc w:val="both"/>
        <w:rPr>
          <w:sz w:val="27"/>
          <w:szCs w:val="27"/>
        </w:rPr>
      </w:pPr>
    </w:p>
    <w:p w:rsidR="009C6A1A" w:rsidRPr="009C6A1A" w:rsidRDefault="009C6A1A" w:rsidP="009C6A1A">
      <w:pPr>
        <w:ind w:firstLine="1134"/>
        <w:jc w:val="both"/>
        <w:outlineLvl w:val="3"/>
        <w:rPr>
          <w:b/>
          <w:sz w:val="27"/>
          <w:szCs w:val="27"/>
          <w:lang w:eastAsia="ru-RU"/>
        </w:rPr>
      </w:pPr>
      <w:r w:rsidRPr="009C6A1A">
        <w:rPr>
          <w:b/>
          <w:sz w:val="27"/>
          <w:szCs w:val="27"/>
          <w:lang w:eastAsia="ru-RU"/>
        </w:rPr>
        <w:t>7.2. Особо охраняемые природные территории:</w:t>
      </w:r>
    </w:p>
    <w:p w:rsidR="009C6A1A" w:rsidRPr="009C6A1A" w:rsidRDefault="009C6A1A" w:rsidP="009C6A1A">
      <w:pPr>
        <w:ind w:firstLine="1134"/>
        <w:jc w:val="both"/>
        <w:rPr>
          <w:sz w:val="27"/>
          <w:szCs w:val="27"/>
          <w:lang w:eastAsia="ru-RU"/>
        </w:rPr>
      </w:pPr>
      <w:r w:rsidRPr="009C6A1A">
        <w:rPr>
          <w:sz w:val="27"/>
          <w:szCs w:val="27"/>
          <w:lang w:eastAsia="ru-RU"/>
        </w:rPr>
        <w:t>7.2.1.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C6A1A" w:rsidRPr="009C6A1A" w:rsidRDefault="009C6A1A" w:rsidP="009C6A1A">
      <w:pPr>
        <w:ind w:firstLine="1134"/>
        <w:jc w:val="both"/>
        <w:rPr>
          <w:sz w:val="27"/>
          <w:szCs w:val="27"/>
          <w:lang w:eastAsia="ru-RU"/>
        </w:rPr>
      </w:pPr>
      <w:r w:rsidRPr="009C6A1A">
        <w:rPr>
          <w:sz w:val="27"/>
          <w:szCs w:val="27"/>
          <w:lang w:eastAsia="ru-RU"/>
        </w:rPr>
        <w:t>7.2.2. Особо охраняемые природные территории могут иметь федеральное, региональное или местное значение.</w:t>
      </w:r>
    </w:p>
    <w:p w:rsidR="009C6A1A" w:rsidRPr="009C6A1A" w:rsidRDefault="009C6A1A" w:rsidP="009C6A1A">
      <w:pPr>
        <w:ind w:firstLine="1134"/>
        <w:jc w:val="both"/>
        <w:rPr>
          <w:sz w:val="27"/>
          <w:szCs w:val="27"/>
          <w:lang w:eastAsia="ru-RU"/>
        </w:rPr>
      </w:pPr>
      <w:r w:rsidRPr="009C6A1A">
        <w:rPr>
          <w:sz w:val="27"/>
          <w:szCs w:val="27"/>
          <w:lang w:eastAsia="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9C6A1A" w:rsidRPr="009C6A1A" w:rsidRDefault="009C6A1A" w:rsidP="009C6A1A">
      <w:pPr>
        <w:ind w:firstLine="1134"/>
        <w:jc w:val="both"/>
        <w:rPr>
          <w:sz w:val="27"/>
          <w:szCs w:val="27"/>
          <w:lang w:eastAsia="ru-RU"/>
        </w:rPr>
      </w:pPr>
      <w:r w:rsidRPr="009C6A1A">
        <w:rPr>
          <w:sz w:val="27"/>
          <w:szCs w:val="27"/>
          <w:lang w:eastAsia="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9C6A1A" w:rsidRPr="009C6A1A" w:rsidRDefault="009C6A1A" w:rsidP="009C6A1A">
      <w:pPr>
        <w:ind w:firstLine="1134"/>
        <w:jc w:val="both"/>
        <w:rPr>
          <w:sz w:val="27"/>
          <w:szCs w:val="27"/>
          <w:lang w:eastAsia="ru-RU"/>
        </w:rPr>
      </w:pPr>
      <w:r w:rsidRPr="009C6A1A">
        <w:rPr>
          <w:sz w:val="27"/>
          <w:szCs w:val="27"/>
          <w:lang w:eastAsia="ru-RU"/>
        </w:rPr>
        <w:t>7.2.3.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9C6A1A" w:rsidRPr="009C6A1A" w:rsidRDefault="009C6A1A" w:rsidP="009C6A1A">
      <w:pPr>
        <w:ind w:firstLine="1134"/>
        <w:jc w:val="both"/>
        <w:rPr>
          <w:sz w:val="27"/>
          <w:szCs w:val="27"/>
          <w:lang w:eastAsia="ru-RU"/>
        </w:rPr>
      </w:pPr>
      <w:r w:rsidRPr="009C6A1A">
        <w:rPr>
          <w:sz w:val="27"/>
          <w:szCs w:val="27"/>
          <w:lang w:eastAsia="ru-RU"/>
        </w:rPr>
        <w:t xml:space="preserve">(в ред. </w:t>
      </w:r>
      <w:hyperlink r:id="rId97" w:history="1">
        <w:r w:rsidRPr="009C6A1A">
          <w:rPr>
            <w:color w:val="0000FF"/>
            <w:sz w:val="27"/>
            <w:szCs w:val="27"/>
            <w:lang w:eastAsia="ru-RU"/>
          </w:rPr>
          <w:t>Приказа</w:t>
        </w:r>
      </w:hyperlink>
      <w:r w:rsidRPr="009C6A1A">
        <w:rPr>
          <w:sz w:val="27"/>
          <w:szCs w:val="27"/>
          <w:lang w:eastAsia="ru-RU"/>
        </w:rPr>
        <w:t xml:space="preserve"> Департамента по архитектуре и градостроительству Краснодарского края от 13.03.2017 N </w:t>
      </w:r>
      <w:r w:rsidRPr="009C6A1A">
        <w:rPr>
          <w:sz w:val="27"/>
          <w:szCs w:val="27"/>
          <w:lang w:eastAsia="ru-RU"/>
        </w:rPr>
        <w:lastRenderedPageBreak/>
        <w:t>73)</w:t>
      </w:r>
    </w:p>
    <w:p w:rsidR="009C6A1A" w:rsidRPr="009C6A1A" w:rsidRDefault="009C6A1A" w:rsidP="009C6A1A">
      <w:pPr>
        <w:ind w:firstLine="1134"/>
        <w:jc w:val="both"/>
        <w:rPr>
          <w:sz w:val="27"/>
          <w:szCs w:val="27"/>
          <w:lang w:eastAsia="ru-RU"/>
        </w:rPr>
      </w:pPr>
      <w:r w:rsidRPr="009C6A1A">
        <w:rPr>
          <w:sz w:val="27"/>
          <w:szCs w:val="27"/>
          <w:lang w:eastAsia="ru-RU"/>
        </w:rPr>
        <w:t>7.2.4.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9C6A1A" w:rsidRPr="009C6A1A" w:rsidRDefault="009C6A1A" w:rsidP="009C6A1A">
      <w:pPr>
        <w:ind w:firstLine="1134"/>
        <w:jc w:val="both"/>
        <w:rPr>
          <w:sz w:val="27"/>
          <w:szCs w:val="27"/>
          <w:lang w:eastAsia="ru-RU"/>
        </w:rPr>
      </w:pPr>
      <w:r w:rsidRPr="009C6A1A">
        <w:rPr>
          <w:sz w:val="27"/>
          <w:szCs w:val="27"/>
          <w:lang w:eastAsia="ru-RU"/>
        </w:rPr>
        <w:t>7.2.5.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9C6A1A" w:rsidRPr="009C6A1A" w:rsidRDefault="009C6A1A" w:rsidP="009C6A1A">
      <w:pPr>
        <w:ind w:firstLine="1134"/>
        <w:jc w:val="both"/>
        <w:rPr>
          <w:sz w:val="27"/>
          <w:szCs w:val="27"/>
          <w:lang w:eastAsia="ru-RU"/>
        </w:rPr>
      </w:pPr>
      <w:r w:rsidRPr="009C6A1A">
        <w:rPr>
          <w:sz w:val="27"/>
          <w:szCs w:val="27"/>
          <w:lang w:eastAsia="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9C6A1A" w:rsidRPr="009C6A1A" w:rsidRDefault="009C6A1A" w:rsidP="009C6A1A">
      <w:pPr>
        <w:ind w:firstLine="1134"/>
        <w:jc w:val="both"/>
        <w:rPr>
          <w:sz w:val="27"/>
          <w:szCs w:val="27"/>
          <w:lang w:eastAsia="ru-RU"/>
        </w:rPr>
      </w:pPr>
      <w:r w:rsidRPr="009C6A1A">
        <w:rPr>
          <w:sz w:val="27"/>
          <w:szCs w:val="27"/>
          <w:lang w:eastAsia="ru-RU"/>
        </w:rPr>
        <w:t>3 км - со стороны селитебных территорий городских округов и поселений;</w:t>
      </w:r>
    </w:p>
    <w:p w:rsidR="009C6A1A" w:rsidRPr="009C6A1A" w:rsidRDefault="009C6A1A" w:rsidP="009C6A1A">
      <w:pPr>
        <w:ind w:firstLine="1134"/>
        <w:jc w:val="both"/>
        <w:rPr>
          <w:sz w:val="27"/>
          <w:szCs w:val="27"/>
          <w:lang w:eastAsia="ru-RU"/>
        </w:rPr>
      </w:pPr>
      <w:r w:rsidRPr="009C6A1A">
        <w:rPr>
          <w:sz w:val="27"/>
          <w:szCs w:val="27"/>
          <w:lang w:eastAsia="ru-RU"/>
        </w:rPr>
        <w:t>5 км - со стороны производственных зон.</w:t>
      </w:r>
    </w:p>
    <w:p w:rsidR="009C6A1A" w:rsidRPr="009C6A1A" w:rsidRDefault="009C6A1A" w:rsidP="009C6A1A">
      <w:pPr>
        <w:ind w:firstLine="1134"/>
        <w:jc w:val="both"/>
        <w:rPr>
          <w:sz w:val="27"/>
          <w:szCs w:val="27"/>
          <w:lang w:eastAsia="ru-RU"/>
        </w:rPr>
      </w:pPr>
      <w:r w:rsidRPr="009C6A1A">
        <w:rPr>
          <w:sz w:val="27"/>
          <w:szCs w:val="27"/>
          <w:lang w:eastAsia="ru-RU"/>
        </w:rPr>
        <w:t>7.2.6. 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9C6A1A" w:rsidRPr="009C6A1A" w:rsidRDefault="009C6A1A" w:rsidP="009C6A1A">
      <w:pPr>
        <w:ind w:firstLine="1134"/>
        <w:jc w:val="both"/>
        <w:rPr>
          <w:sz w:val="27"/>
          <w:szCs w:val="27"/>
          <w:lang w:eastAsia="ru-RU"/>
        </w:rPr>
      </w:pPr>
      <w:r w:rsidRPr="009C6A1A">
        <w:rPr>
          <w:sz w:val="27"/>
          <w:szCs w:val="27"/>
          <w:lang w:eastAsia="ru-RU"/>
        </w:rPr>
        <w:t>7.2.7.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9C6A1A" w:rsidRPr="009C6A1A" w:rsidRDefault="009C6A1A" w:rsidP="009C6A1A">
      <w:pPr>
        <w:ind w:firstLine="1134"/>
        <w:jc w:val="both"/>
        <w:rPr>
          <w:sz w:val="27"/>
          <w:szCs w:val="27"/>
          <w:lang w:eastAsia="ru-RU"/>
        </w:rPr>
      </w:pPr>
      <w:r w:rsidRPr="009C6A1A">
        <w:rPr>
          <w:sz w:val="27"/>
          <w:szCs w:val="27"/>
          <w:lang w:eastAsia="ru-RU"/>
        </w:rPr>
        <w:t xml:space="preserve">7.2.8.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w:t>
      </w:r>
      <w:proofErr w:type="spellStart"/>
      <w:r w:rsidRPr="009C6A1A">
        <w:rPr>
          <w:sz w:val="27"/>
          <w:szCs w:val="27"/>
          <w:lang w:eastAsia="ru-RU"/>
        </w:rPr>
        <w:t>природопользователях</w:t>
      </w:r>
      <w:proofErr w:type="spellEnd"/>
      <w:r w:rsidRPr="009C6A1A">
        <w:rPr>
          <w:sz w:val="27"/>
          <w:szCs w:val="27"/>
          <w:lang w:eastAsia="ru-RU"/>
        </w:rPr>
        <w:t>, эколого-просветительской, научной, экономической, исторической и культурной ценности.</w:t>
      </w:r>
    </w:p>
    <w:p w:rsidR="009C6A1A" w:rsidRPr="009C6A1A" w:rsidRDefault="009C6A1A" w:rsidP="009C6A1A">
      <w:pPr>
        <w:ind w:firstLine="1134"/>
        <w:jc w:val="both"/>
        <w:rPr>
          <w:sz w:val="27"/>
          <w:szCs w:val="27"/>
          <w:lang w:eastAsia="ru-RU"/>
        </w:rPr>
      </w:pPr>
      <w:r w:rsidRPr="009C6A1A">
        <w:rPr>
          <w:sz w:val="27"/>
          <w:szCs w:val="27"/>
          <w:lang w:eastAsia="ru-RU"/>
        </w:rPr>
        <w:t>7.2.9.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7.2.10. Категории и виды особо охраняемых природных территорий могут быть федерального, краевого или местного значения.</w:t>
      </w:r>
    </w:p>
    <w:p w:rsidR="009C6A1A" w:rsidRPr="009C6A1A" w:rsidRDefault="009C6A1A" w:rsidP="009C6A1A">
      <w:pPr>
        <w:ind w:firstLine="1134"/>
        <w:jc w:val="both"/>
        <w:rPr>
          <w:sz w:val="27"/>
          <w:szCs w:val="27"/>
          <w:lang w:eastAsia="ru-RU"/>
        </w:rPr>
      </w:pPr>
      <w:r w:rsidRPr="009C6A1A">
        <w:rPr>
          <w:sz w:val="27"/>
          <w:szCs w:val="27"/>
          <w:lang w:eastAsia="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9C6A1A" w:rsidRPr="009C6A1A" w:rsidRDefault="009C6A1A" w:rsidP="009C6A1A">
      <w:pPr>
        <w:ind w:firstLine="1134"/>
        <w:jc w:val="both"/>
        <w:rPr>
          <w:sz w:val="27"/>
          <w:szCs w:val="27"/>
          <w:lang w:eastAsia="ru-RU"/>
        </w:rPr>
      </w:pPr>
      <w:r w:rsidRPr="009C6A1A">
        <w:rPr>
          <w:sz w:val="27"/>
          <w:szCs w:val="27"/>
          <w:lang w:eastAsia="ru-RU"/>
        </w:rPr>
        <w:t>природные парки;</w:t>
      </w:r>
    </w:p>
    <w:p w:rsidR="009C6A1A" w:rsidRPr="009C6A1A" w:rsidRDefault="009C6A1A" w:rsidP="009C6A1A">
      <w:pPr>
        <w:ind w:firstLine="1134"/>
        <w:jc w:val="both"/>
        <w:rPr>
          <w:sz w:val="27"/>
          <w:szCs w:val="27"/>
          <w:lang w:eastAsia="ru-RU"/>
        </w:rPr>
      </w:pPr>
      <w:r w:rsidRPr="009C6A1A">
        <w:rPr>
          <w:sz w:val="27"/>
          <w:szCs w:val="27"/>
          <w:lang w:eastAsia="ru-RU"/>
        </w:rPr>
        <w:lastRenderedPageBreak/>
        <w:t>государственные природные заказники;</w:t>
      </w:r>
    </w:p>
    <w:p w:rsidR="009C6A1A" w:rsidRPr="009C6A1A" w:rsidRDefault="009C6A1A" w:rsidP="009C6A1A">
      <w:pPr>
        <w:ind w:firstLine="1134"/>
        <w:jc w:val="both"/>
        <w:rPr>
          <w:sz w:val="27"/>
          <w:szCs w:val="27"/>
          <w:lang w:eastAsia="ru-RU"/>
        </w:rPr>
      </w:pPr>
      <w:r w:rsidRPr="009C6A1A">
        <w:rPr>
          <w:sz w:val="27"/>
          <w:szCs w:val="27"/>
          <w:lang w:eastAsia="ru-RU"/>
        </w:rPr>
        <w:t>памятники природы;</w:t>
      </w:r>
    </w:p>
    <w:p w:rsidR="009C6A1A" w:rsidRPr="009C6A1A" w:rsidRDefault="009C6A1A" w:rsidP="00EA69C3">
      <w:pPr>
        <w:ind w:firstLine="1134"/>
        <w:jc w:val="both"/>
        <w:rPr>
          <w:sz w:val="27"/>
          <w:szCs w:val="27"/>
          <w:lang w:eastAsia="ru-RU"/>
        </w:rPr>
      </w:pPr>
      <w:r w:rsidRPr="009C6A1A">
        <w:rPr>
          <w:sz w:val="27"/>
          <w:szCs w:val="27"/>
          <w:lang w:eastAsia="ru-RU"/>
        </w:rPr>
        <w:t>дендрологиче</w:t>
      </w:r>
      <w:r w:rsidR="00EA69C3">
        <w:rPr>
          <w:sz w:val="27"/>
          <w:szCs w:val="27"/>
          <w:lang w:eastAsia="ru-RU"/>
        </w:rPr>
        <w:t>ские парки и ботанические сады;</w:t>
      </w:r>
    </w:p>
    <w:p w:rsidR="009C6A1A" w:rsidRPr="009C6A1A" w:rsidRDefault="009C6A1A" w:rsidP="009C6A1A">
      <w:pPr>
        <w:ind w:firstLine="1134"/>
        <w:jc w:val="both"/>
        <w:rPr>
          <w:sz w:val="27"/>
          <w:szCs w:val="27"/>
          <w:lang w:eastAsia="ru-RU"/>
        </w:rPr>
      </w:pPr>
      <w:r w:rsidRPr="009C6A1A">
        <w:rPr>
          <w:sz w:val="27"/>
          <w:szCs w:val="27"/>
          <w:lang w:eastAsia="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9C6A1A" w:rsidRPr="009C6A1A" w:rsidRDefault="009C6A1A" w:rsidP="009C6A1A">
      <w:pPr>
        <w:ind w:firstLine="1134"/>
        <w:jc w:val="both"/>
        <w:rPr>
          <w:sz w:val="27"/>
          <w:szCs w:val="27"/>
          <w:lang w:eastAsia="ru-RU"/>
        </w:rPr>
      </w:pPr>
      <w:r w:rsidRPr="009C6A1A">
        <w:rPr>
          <w:sz w:val="27"/>
          <w:szCs w:val="27"/>
          <w:lang w:eastAsia="ru-RU"/>
        </w:rPr>
        <w:t>7.2.11.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9C6A1A" w:rsidRPr="009C6A1A" w:rsidRDefault="009C6A1A" w:rsidP="009C6A1A">
      <w:pPr>
        <w:ind w:firstLine="1134"/>
        <w:jc w:val="both"/>
        <w:rPr>
          <w:sz w:val="27"/>
          <w:szCs w:val="27"/>
          <w:lang w:eastAsia="ru-RU"/>
        </w:rPr>
      </w:pPr>
      <w:r w:rsidRPr="009C6A1A">
        <w:rPr>
          <w:sz w:val="27"/>
          <w:szCs w:val="27"/>
          <w:lang w:eastAsia="ru-RU"/>
        </w:rPr>
        <w:t>Лечебно-оздоровительные местности и курорты</w:t>
      </w:r>
    </w:p>
    <w:p w:rsidR="009C6A1A" w:rsidRPr="009C6A1A" w:rsidRDefault="009C6A1A" w:rsidP="009C6A1A">
      <w:pPr>
        <w:ind w:firstLine="1134"/>
        <w:jc w:val="both"/>
        <w:outlineLvl w:val="3"/>
        <w:rPr>
          <w:b/>
          <w:sz w:val="27"/>
          <w:szCs w:val="27"/>
          <w:lang w:eastAsia="ru-RU"/>
        </w:rPr>
      </w:pPr>
      <w:bookmarkStart w:id="34" w:name="P18985"/>
      <w:bookmarkEnd w:id="34"/>
      <w:r w:rsidRPr="009C6A1A">
        <w:rPr>
          <w:b/>
          <w:sz w:val="27"/>
          <w:szCs w:val="27"/>
          <w:lang w:eastAsia="ru-RU"/>
        </w:rPr>
        <w:t>7.3. Земли природоохранного назначения:</w:t>
      </w:r>
    </w:p>
    <w:p w:rsidR="009C6A1A" w:rsidRPr="009C6A1A" w:rsidRDefault="009C6A1A" w:rsidP="009C6A1A">
      <w:pPr>
        <w:ind w:firstLine="1134"/>
        <w:jc w:val="both"/>
        <w:outlineLvl w:val="4"/>
        <w:rPr>
          <w:b/>
          <w:sz w:val="27"/>
          <w:szCs w:val="27"/>
          <w:lang w:eastAsia="ru-RU"/>
        </w:rPr>
      </w:pPr>
      <w:r w:rsidRPr="009C6A1A">
        <w:rPr>
          <w:b/>
          <w:sz w:val="27"/>
          <w:szCs w:val="27"/>
          <w:lang w:eastAsia="ru-RU"/>
        </w:rPr>
        <w:t>Общие требования:</w:t>
      </w:r>
    </w:p>
    <w:p w:rsidR="009C6A1A" w:rsidRPr="009C6A1A" w:rsidRDefault="009C6A1A" w:rsidP="009C6A1A">
      <w:pPr>
        <w:ind w:firstLine="1134"/>
        <w:jc w:val="both"/>
        <w:rPr>
          <w:sz w:val="27"/>
          <w:szCs w:val="27"/>
          <w:lang w:eastAsia="ru-RU"/>
        </w:rPr>
      </w:pPr>
      <w:r w:rsidRPr="009C6A1A">
        <w:rPr>
          <w:sz w:val="27"/>
          <w:szCs w:val="27"/>
          <w:lang w:eastAsia="ru-RU"/>
        </w:rPr>
        <w:t>7.3.1. К землям природоохранного назначения относятся земли:</w:t>
      </w:r>
    </w:p>
    <w:p w:rsidR="009C6A1A" w:rsidRPr="009C6A1A" w:rsidRDefault="009C6A1A" w:rsidP="009C6A1A">
      <w:pPr>
        <w:ind w:firstLine="1134"/>
        <w:jc w:val="both"/>
        <w:rPr>
          <w:sz w:val="27"/>
          <w:szCs w:val="27"/>
          <w:lang w:eastAsia="ru-RU"/>
        </w:rPr>
      </w:pPr>
      <w:r w:rsidRPr="009C6A1A">
        <w:rPr>
          <w:sz w:val="27"/>
          <w:szCs w:val="27"/>
          <w:lang w:eastAsia="ru-RU"/>
        </w:rPr>
        <w:t xml:space="preserve">запретных и </w:t>
      </w:r>
      <w:proofErr w:type="spellStart"/>
      <w:r w:rsidRPr="009C6A1A">
        <w:rPr>
          <w:sz w:val="27"/>
          <w:szCs w:val="27"/>
          <w:lang w:eastAsia="ru-RU"/>
        </w:rPr>
        <w:t>нерестоохранных</w:t>
      </w:r>
      <w:proofErr w:type="spellEnd"/>
      <w:r w:rsidRPr="009C6A1A">
        <w:rPr>
          <w:sz w:val="27"/>
          <w:szCs w:val="27"/>
          <w:lang w:eastAsia="ru-RU"/>
        </w:rPr>
        <w:t xml:space="preserve"> полос;</w:t>
      </w:r>
    </w:p>
    <w:p w:rsidR="009C6A1A" w:rsidRPr="009C6A1A" w:rsidRDefault="009C6A1A" w:rsidP="009C6A1A">
      <w:pPr>
        <w:ind w:firstLine="1134"/>
        <w:jc w:val="both"/>
        <w:rPr>
          <w:sz w:val="27"/>
          <w:szCs w:val="27"/>
          <w:lang w:eastAsia="ru-RU"/>
        </w:rPr>
      </w:pPr>
      <w:r w:rsidRPr="009C6A1A">
        <w:rPr>
          <w:sz w:val="27"/>
          <w:szCs w:val="27"/>
          <w:lang w:eastAsia="ru-RU"/>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9C6A1A" w:rsidRPr="009C6A1A" w:rsidRDefault="009C6A1A" w:rsidP="009C6A1A">
      <w:pPr>
        <w:ind w:firstLine="1134"/>
        <w:jc w:val="both"/>
        <w:rPr>
          <w:sz w:val="27"/>
          <w:szCs w:val="27"/>
          <w:lang w:eastAsia="ru-RU"/>
        </w:rPr>
      </w:pPr>
      <w:r w:rsidRPr="009C6A1A">
        <w:rPr>
          <w:sz w:val="27"/>
          <w:szCs w:val="27"/>
          <w:lang w:eastAsia="ru-RU"/>
        </w:rPr>
        <w:t>иные земли, выполняющие природоохранные функции.</w:t>
      </w:r>
    </w:p>
    <w:p w:rsidR="009C6A1A" w:rsidRPr="009C6A1A" w:rsidRDefault="009C6A1A" w:rsidP="009C6A1A">
      <w:pPr>
        <w:ind w:firstLine="1134"/>
        <w:jc w:val="both"/>
        <w:rPr>
          <w:sz w:val="27"/>
          <w:szCs w:val="27"/>
          <w:lang w:eastAsia="ru-RU"/>
        </w:rPr>
      </w:pPr>
      <w:r w:rsidRPr="009C6A1A">
        <w:rPr>
          <w:sz w:val="27"/>
          <w:szCs w:val="27"/>
          <w:lang w:eastAsia="ru-RU"/>
        </w:rPr>
        <w:t>7.3.2.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9C6A1A" w:rsidRPr="009C6A1A" w:rsidRDefault="009C6A1A" w:rsidP="009C6A1A">
      <w:pPr>
        <w:ind w:firstLine="1134"/>
        <w:jc w:val="both"/>
        <w:rPr>
          <w:sz w:val="27"/>
          <w:szCs w:val="27"/>
          <w:lang w:eastAsia="ru-RU"/>
        </w:rPr>
      </w:pPr>
      <w:r w:rsidRPr="009C6A1A">
        <w:rPr>
          <w:sz w:val="27"/>
          <w:szCs w:val="27"/>
          <w:lang w:eastAsia="ru-RU"/>
        </w:rPr>
        <w:t>7.3.3.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9C6A1A" w:rsidRPr="009C6A1A" w:rsidRDefault="009C6A1A" w:rsidP="009C6A1A">
      <w:pPr>
        <w:ind w:firstLine="1134"/>
        <w:jc w:val="both"/>
        <w:rPr>
          <w:sz w:val="27"/>
          <w:szCs w:val="27"/>
          <w:lang w:eastAsia="ru-RU"/>
        </w:rPr>
      </w:pPr>
      <w:r w:rsidRPr="009C6A1A">
        <w:rPr>
          <w:sz w:val="27"/>
          <w:szCs w:val="27"/>
          <w:lang w:eastAsia="ru-RU"/>
        </w:rPr>
        <w:t>7.3.4.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9C6A1A" w:rsidRPr="009C6A1A" w:rsidRDefault="009C6A1A" w:rsidP="009C6A1A">
      <w:pPr>
        <w:ind w:firstLine="1134"/>
        <w:jc w:val="both"/>
        <w:outlineLvl w:val="4"/>
        <w:rPr>
          <w:b/>
          <w:sz w:val="27"/>
          <w:szCs w:val="27"/>
          <w:lang w:eastAsia="ru-RU"/>
        </w:rPr>
      </w:pPr>
      <w:r w:rsidRPr="009C6A1A">
        <w:rPr>
          <w:b/>
          <w:sz w:val="27"/>
          <w:szCs w:val="27"/>
          <w:lang w:eastAsia="ru-RU"/>
        </w:rPr>
        <w:t xml:space="preserve">Земли </w:t>
      </w:r>
      <w:proofErr w:type="spellStart"/>
      <w:r w:rsidRPr="009C6A1A">
        <w:rPr>
          <w:b/>
          <w:sz w:val="27"/>
          <w:szCs w:val="27"/>
          <w:lang w:eastAsia="ru-RU"/>
        </w:rPr>
        <w:t>водоохранных</w:t>
      </w:r>
      <w:proofErr w:type="spellEnd"/>
      <w:r w:rsidRPr="009C6A1A">
        <w:rPr>
          <w:b/>
          <w:sz w:val="27"/>
          <w:szCs w:val="27"/>
          <w:lang w:eastAsia="ru-RU"/>
        </w:rPr>
        <w:t xml:space="preserve"> зон водных объектов:</w:t>
      </w:r>
    </w:p>
    <w:p w:rsidR="009C6A1A" w:rsidRPr="009C6A1A" w:rsidRDefault="009C6A1A" w:rsidP="009C6A1A">
      <w:pPr>
        <w:ind w:firstLine="1134"/>
        <w:jc w:val="both"/>
        <w:rPr>
          <w:sz w:val="27"/>
          <w:szCs w:val="27"/>
          <w:lang w:eastAsia="ru-RU"/>
        </w:rPr>
      </w:pPr>
      <w:r w:rsidRPr="009C6A1A">
        <w:rPr>
          <w:sz w:val="27"/>
          <w:szCs w:val="27"/>
          <w:lang w:eastAsia="ru-RU"/>
        </w:rPr>
        <w:t xml:space="preserve">7.3.5. </w:t>
      </w:r>
      <w:proofErr w:type="spellStart"/>
      <w:r w:rsidRPr="009C6A1A">
        <w:rPr>
          <w:sz w:val="27"/>
          <w:szCs w:val="27"/>
          <w:lang w:eastAsia="ru-RU"/>
        </w:rPr>
        <w:t>Водоохранными</w:t>
      </w:r>
      <w:proofErr w:type="spellEnd"/>
      <w:r w:rsidRPr="009C6A1A">
        <w:rPr>
          <w:sz w:val="27"/>
          <w:szCs w:val="27"/>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w:t>
      </w:r>
      <w:r w:rsidRPr="009C6A1A">
        <w:rPr>
          <w:sz w:val="27"/>
          <w:szCs w:val="27"/>
          <w:lang w:eastAsia="ru-RU"/>
        </w:rPr>
        <w:lastRenderedPageBreak/>
        <w:t>биологических ресурсов и других объектов животного и растительного мира.</w:t>
      </w:r>
    </w:p>
    <w:p w:rsidR="009C6A1A" w:rsidRPr="009C6A1A" w:rsidRDefault="009C6A1A" w:rsidP="009C6A1A">
      <w:pPr>
        <w:ind w:firstLine="1134"/>
        <w:jc w:val="both"/>
        <w:rPr>
          <w:sz w:val="27"/>
          <w:szCs w:val="27"/>
          <w:lang w:eastAsia="ru-RU"/>
        </w:rPr>
      </w:pPr>
      <w:r w:rsidRPr="009C6A1A">
        <w:rPr>
          <w:sz w:val="27"/>
          <w:szCs w:val="27"/>
          <w:lang w:eastAsia="ru-RU"/>
        </w:rPr>
        <w:t xml:space="preserve">7.3.6. Границы </w:t>
      </w:r>
      <w:proofErr w:type="spellStart"/>
      <w:r w:rsidRPr="009C6A1A">
        <w:rPr>
          <w:sz w:val="27"/>
          <w:szCs w:val="27"/>
          <w:lang w:eastAsia="ru-RU"/>
        </w:rPr>
        <w:t>водоохранных</w:t>
      </w:r>
      <w:proofErr w:type="spellEnd"/>
      <w:r w:rsidRPr="009C6A1A">
        <w:rPr>
          <w:sz w:val="27"/>
          <w:szCs w:val="27"/>
          <w:lang w:eastAsia="ru-RU"/>
        </w:rPr>
        <w:t xml:space="preserve"> зон и прибрежных защитных полос устанавливаются в соответствии с Водным </w:t>
      </w:r>
      <w:hyperlink r:id="rId98" w:history="1">
        <w:r w:rsidRPr="009C6A1A">
          <w:rPr>
            <w:color w:val="0000FF"/>
            <w:sz w:val="27"/>
            <w:szCs w:val="27"/>
            <w:lang w:eastAsia="ru-RU"/>
          </w:rPr>
          <w:t>кодексом</w:t>
        </w:r>
      </w:hyperlink>
      <w:r w:rsidRPr="009C6A1A">
        <w:rPr>
          <w:sz w:val="27"/>
          <w:szCs w:val="27"/>
          <w:lang w:eastAsia="ru-RU"/>
        </w:rPr>
        <w:t xml:space="preserve"> Российской Федерации.</w:t>
      </w:r>
    </w:p>
    <w:p w:rsidR="009C6A1A" w:rsidRDefault="009C6A1A" w:rsidP="009C6A1A">
      <w:pPr>
        <w:ind w:firstLine="1134"/>
        <w:jc w:val="both"/>
        <w:rPr>
          <w:sz w:val="27"/>
          <w:szCs w:val="27"/>
          <w:lang w:eastAsia="ru-RU"/>
        </w:rPr>
      </w:pPr>
      <w:r w:rsidRPr="009C6A1A">
        <w:rPr>
          <w:sz w:val="27"/>
          <w:szCs w:val="27"/>
          <w:lang w:eastAsia="ru-RU"/>
        </w:rPr>
        <w:t xml:space="preserve">7.3.7.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w:t>
      </w:r>
      <w:hyperlink r:id="rId99" w:history="1">
        <w:r w:rsidRPr="009C6A1A">
          <w:rPr>
            <w:color w:val="0000FF"/>
            <w:sz w:val="27"/>
            <w:szCs w:val="27"/>
            <w:lang w:eastAsia="ru-RU"/>
          </w:rPr>
          <w:t>кодекса</w:t>
        </w:r>
      </w:hyperlink>
      <w:r w:rsidRPr="009C6A1A">
        <w:rPr>
          <w:sz w:val="27"/>
          <w:szCs w:val="27"/>
          <w:lang w:eastAsia="ru-RU"/>
        </w:rPr>
        <w:t xml:space="preserve"> Российской Федерации и </w:t>
      </w:r>
      <w:hyperlink w:anchor="P19570" w:history="1">
        <w:r w:rsidRPr="009C6A1A">
          <w:rPr>
            <w:color w:val="0000FF"/>
            <w:sz w:val="27"/>
            <w:szCs w:val="27"/>
            <w:lang w:eastAsia="ru-RU"/>
          </w:rPr>
          <w:t>раздела 10</w:t>
        </w:r>
      </w:hyperlink>
      <w:r w:rsidRPr="009C6A1A">
        <w:rPr>
          <w:sz w:val="27"/>
          <w:szCs w:val="27"/>
          <w:lang w:eastAsia="ru-RU"/>
        </w:rPr>
        <w:t xml:space="preserve"> "Охрана окружающей среды".</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4"/>
        <w:rPr>
          <w:b/>
          <w:sz w:val="27"/>
          <w:szCs w:val="27"/>
          <w:lang w:eastAsia="ru-RU"/>
        </w:rPr>
      </w:pPr>
      <w:r w:rsidRPr="009C6A1A">
        <w:rPr>
          <w:b/>
          <w:sz w:val="27"/>
          <w:szCs w:val="27"/>
          <w:lang w:eastAsia="ru-RU"/>
        </w:rPr>
        <w:t>Земли защитных лесов:</w:t>
      </w:r>
    </w:p>
    <w:p w:rsidR="00EA69C3" w:rsidRPr="009C6A1A" w:rsidRDefault="00EA69C3" w:rsidP="009C6A1A">
      <w:pPr>
        <w:ind w:firstLine="1134"/>
        <w:jc w:val="both"/>
        <w:outlineLvl w:val="4"/>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7.3.8.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9C6A1A" w:rsidRPr="009C6A1A" w:rsidRDefault="009C6A1A" w:rsidP="009C6A1A">
      <w:pPr>
        <w:ind w:firstLine="1134"/>
        <w:jc w:val="both"/>
        <w:rPr>
          <w:sz w:val="27"/>
          <w:szCs w:val="27"/>
          <w:lang w:eastAsia="ru-RU"/>
        </w:rPr>
      </w:pPr>
      <w:r w:rsidRPr="009C6A1A">
        <w:rPr>
          <w:sz w:val="27"/>
          <w:szCs w:val="27"/>
          <w:lang w:eastAsia="ru-RU"/>
        </w:rPr>
        <w:t>7.3.9. С учетом особенностей правового режима выделяются следующие категории защитных лесов:</w:t>
      </w:r>
    </w:p>
    <w:p w:rsidR="009C6A1A" w:rsidRPr="009C6A1A" w:rsidRDefault="009C6A1A" w:rsidP="009C6A1A">
      <w:pPr>
        <w:ind w:firstLine="1134"/>
        <w:jc w:val="both"/>
        <w:rPr>
          <w:sz w:val="27"/>
          <w:szCs w:val="27"/>
          <w:lang w:eastAsia="ru-RU"/>
        </w:rPr>
      </w:pPr>
      <w:r w:rsidRPr="009C6A1A">
        <w:rPr>
          <w:sz w:val="27"/>
          <w:szCs w:val="27"/>
          <w:lang w:eastAsia="ru-RU"/>
        </w:rPr>
        <w:t>леса, расположенные на особо охраняемых природных территориях;</w:t>
      </w:r>
    </w:p>
    <w:p w:rsidR="009C6A1A" w:rsidRPr="009C6A1A" w:rsidRDefault="009C6A1A" w:rsidP="009C6A1A">
      <w:pPr>
        <w:ind w:firstLine="1134"/>
        <w:jc w:val="both"/>
        <w:rPr>
          <w:sz w:val="27"/>
          <w:szCs w:val="27"/>
          <w:lang w:eastAsia="ru-RU"/>
        </w:rPr>
      </w:pPr>
      <w:r w:rsidRPr="009C6A1A">
        <w:rPr>
          <w:sz w:val="27"/>
          <w:szCs w:val="27"/>
          <w:lang w:eastAsia="ru-RU"/>
        </w:rPr>
        <w:t xml:space="preserve">леса, расположенные в </w:t>
      </w:r>
      <w:proofErr w:type="spellStart"/>
      <w:r w:rsidRPr="009C6A1A">
        <w:rPr>
          <w:sz w:val="27"/>
          <w:szCs w:val="27"/>
          <w:lang w:eastAsia="ru-RU"/>
        </w:rPr>
        <w:t>водоохранных</w:t>
      </w:r>
      <w:proofErr w:type="spellEnd"/>
      <w:r w:rsidRPr="009C6A1A">
        <w:rPr>
          <w:sz w:val="27"/>
          <w:szCs w:val="27"/>
          <w:lang w:eastAsia="ru-RU"/>
        </w:rPr>
        <w:t xml:space="preserve"> зонах;</w:t>
      </w:r>
    </w:p>
    <w:p w:rsidR="009C6A1A" w:rsidRPr="009C6A1A" w:rsidRDefault="009C6A1A" w:rsidP="009C6A1A">
      <w:pPr>
        <w:ind w:firstLine="1134"/>
        <w:jc w:val="both"/>
        <w:rPr>
          <w:sz w:val="27"/>
          <w:szCs w:val="27"/>
          <w:lang w:eastAsia="ru-RU"/>
        </w:rPr>
      </w:pPr>
      <w:r w:rsidRPr="009C6A1A">
        <w:rPr>
          <w:sz w:val="27"/>
          <w:szCs w:val="27"/>
          <w:lang w:eastAsia="ru-RU"/>
        </w:rPr>
        <w:t>леса, выполняющие функции защиты природных и иных объектов;</w:t>
      </w:r>
    </w:p>
    <w:p w:rsidR="009C6A1A" w:rsidRPr="009C6A1A" w:rsidRDefault="009C6A1A" w:rsidP="009C6A1A">
      <w:pPr>
        <w:ind w:firstLine="1134"/>
        <w:jc w:val="both"/>
        <w:rPr>
          <w:sz w:val="27"/>
          <w:szCs w:val="27"/>
          <w:lang w:eastAsia="ru-RU"/>
        </w:rPr>
      </w:pPr>
      <w:r w:rsidRPr="009C6A1A">
        <w:rPr>
          <w:sz w:val="27"/>
          <w:szCs w:val="27"/>
          <w:lang w:eastAsia="ru-RU"/>
        </w:rPr>
        <w:t>ценные леса;</w:t>
      </w:r>
    </w:p>
    <w:p w:rsidR="009C6A1A" w:rsidRPr="009C6A1A" w:rsidRDefault="009C6A1A" w:rsidP="009C6A1A">
      <w:pPr>
        <w:ind w:firstLine="1134"/>
        <w:jc w:val="both"/>
        <w:rPr>
          <w:sz w:val="27"/>
          <w:szCs w:val="27"/>
          <w:lang w:eastAsia="ru-RU"/>
        </w:rPr>
      </w:pPr>
      <w:r w:rsidRPr="009C6A1A">
        <w:rPr>
          <w:sz w:val="27"/>
          <w:szCs w:val="27"/>
          <w:lang w:eastAsia="ru-RU"/>
        </w:rPr>
        <w:t>городские леса.</w:t>
      </w:r>
    </w:p>
    <w:p w:rsidR="009C6A1A" w:rsidRPr="009C6A1A" w:rsidRDefault="009C6A1A" w:rsidP="009C6A1A">
      <w:pPr>
        <w:ind w:firstLine="1134"/>
        <w:jc w:val="both"/>
        <w:rPr>
          <w:sz w:val="27"/>
          <w:szCs w:val="27"/>
          <w:lang w:eastAsia="ru-RU"/>
        </w:rPr>
      </w:pPr>
      <w:r w:rsidRPr="009C6A1A">
        <w:rPr>
          <w:sz w:val="27"/>
          <w:szCs w:val="27"/>
          <w:lang w:eastAsia="ru-RU"/>
        </w:rPr>
        <w:t>7.3.10. К особо защитным участкам лесов относятся:</w:t>
      </w:r>
    </w:p>
    <w:p w:rsidR="009C6A1A" w:rsidRPr="009C6A1A" w:rsidRDefault="009C6A1A" w:rsidP="009C6A1A">
      <w:pPr>
        <w:ind w:firstLine="1134"/>
        <w:jc w:val="both"/>
        <w:rPr>
          <w:sz w:val="27"/>
          <w:szCs w:val="27"/>
          <w:lang w:eastAsia="ru-RU"/>
        </w:rPr>
      </w:pPr>
      <w:r w:rsidRPr="009C6A1A">
        <w:rPr>
          <w:sz w:val="27"/>
          <w:szCs w:val="27"/>
          <w:lang w:eastAsia="ru-RU"/>
        </w:rPr>
        <w:t>1) берегозащитные, почвозащитные участки лесов, расположенных вдоль водных объектов, склонов оврагов;</w:t>
      </w:r>
    </w:p>
    <w:p w:rsidR="009C6A1A" w:rsidRPr="009C6A1A" w:rsidRDefault="009C6A1A" w:rsidP="009C6A1A">
      <w:pPr>
        <w:ind w:firstLine="1134"/>
        <w:jc w:val="both"/>
        <w:rPr>
          <w:sz w:val="27"/>
          <w:szCs w:val="27"/>
          <w:lang w:eastAsia="ru-RU"/>
        </w:rPr>
      </w:pPr>
      <w:r w:rsidRPr="009C6A1A">
        <w:rPr>
          <w:sz w:val="27"/>
          <w:szCs w:val="27"/>
          <w:lang w:eastAsia="ru-RU"/>
        </w:rPr>
        <w:t>2) опушки лесов, граничащие с безлесными пространствами;</w:t>
      </w:r>
    </w:p>
    <w:p w:rsidR="009C6A1A" w:rsidRPr="009C6A1A" w:rsidRDefault="009C6A1A" w:rsidP="009C6A1A">
      <w:pPr>
        <w:ind w:firstLine="1134"/>
        <w:jc w:val="both"/>
        <w:rPr>
          <w:sz w:val="27"/>
          <w:szCs w:val="27"/>
          <w:lang w:eastAsia="ru-RU"/>
        </w:rPr>
      </w:pPr>
      <w:r w:rsidRPr="009C6A1A">
        <w:rPr>
          <w:sz w:val="27"/>
          <w:szCs w:val="27"/>
          <w:lang w:eastAsia="ru-RU"/>
        </w:rPr>
        <w:t>3) лесосеменные плантации, постоянные лесосеменные участки и другие объекты лесного семеноводства;</w:t>
      </w:r>
    </w:p>
    <w:p w:rsidR="009C6A1A" w:rsidRPr="009C6A1A" w:rsidRDefault="009C6A1A" w:rsidP="009C6A1A">
      <w:pPr>
        <w:ind w:firstLine="1134"/>
        <w:jc w:val="both"/>
        <w:rPr>
          <w:sz w:val="27"/>
          <w:szCs w:val="27"/>
          <w:lang w:eastAsia="ru-RU"/>
        </w:rPr>
      </w:pPr>
      <w:r w:rsidRPr="009C6A1A">
        <w:rPr>
          <w:sz w:val="27"/>
          <w:szCs w:val="27"/>
          <w:lang w:eastAsia="ru-RU"/>
        </w:rPr>
        <w:t>4) заповедные лесные участки;</w:t>
      </w:r>
    </w:p>
    <w:p w:rsidR="009C6A1A" w:rsidRPr="009C6A1A" w:rsidRDefault="009C6A1A" w:rsidP="009C6A1A">
      <w:pPr>
        <w:ind w:firstLine="1134"/>
        <w:jc w:val="both"/>
        <w:rPr>
          <w:sz w:val="27"/>
          <w:szCs w:val="27"/>
          <w:lang w:eastAsia="ru-RU"/>
        </w:rPr>
      </w:pPr>
      <w:r w:rsidRPr="009C6A1A">
        <w:rPr>
          <w:sz w:val="27"/>
          <w:szCs w:val="27"/>
          <w:lang w:eastAsia="ru-RU"/>
        </w:rPr>
        <w:t>5) участки лесов с наличием реликтовых и эндемичных растений;</w:t>
      </w:r>
    </w:p>
    <w:p w:rsidR="009C6A1A" w:rsidRPr="009C6A1A" w:rsidRDefault="009C6A1A" w:rsidP="009C6A1A">
      <w:pPr>
        <w:ind w:firstLine="1134"/>
        <w:jc w:val="both"/>
        <w:rPr>
          <w:sz w:val="27"/>
          <w:szCs w:val="27"/>
          <w:lang w:eastAsia="ru-RU"/>
        </w:rPr>
      </w:pPr>
      <w:r w:rsidRPr="009C6A1A">
        <w:rPr>
          <w:sz w:val="27"/>
          <w:szCs w:val="27"/>
          <w:lang w:eastAsia="ru-RU"/>
        </w:rPr>
        <w:t>6) места обитания редких и находящихся под угрозой исчезновения диких животных;</w:t>
      </w:r>
    </w:p>
    <w:p w:rsidR="009C6A1A" w:rsidRPr="009C6A1A" w:rsidRDefault="009C6A1A" w:rsidP="009C6A1A">
      <w:pPr>
        <w:ind w:firstLine="1134"/>
        <w:jc w:val="both"/>
        <w:rPr>
          <w:sz w:val="27"/>
          <w:szCs w:val="27"/>
          <w:lang w:eastAsia="ru-RU"/>
        </w:rPr>
      </w:pPr>
      <w:r w:rsidRPr="009C6A1A">
        <w:rPr>
          <w:sz w:val="27"/>
          <w:szCs w:val="27"/>
          <w:lang w:eastAsia="ru-RU"/>
        </w:rPr>
        <w:t>7) объекты природного наследия;</w:t>
      </w:r>
    </w:p>
    <w:p w:rsidR="009C6A1A" w:rsidRPr="009C6A1A" w:rsidRDefault="009C6A1A" w:rsidP="009C6A1A">
      <w:pPr>
        <w:ind w:firstLine="1134"/>
        <w:jc w:val="both"/>
        <w:rPr>
          <w:sz w:val="27"/>
          <w:szCs w:val="27"/>
          <w:lang w:eastAsia="ru-RU"/>
        </w:rPr>
      </w:pPr>
      <w:r w:rsidRPr="009C6A1A">
        <w:rPr>
          <w:sz w:val="27"/>
          <w:szCs w:val="27"/>
          <w:lang w:eastAsia="ru-RU"/>
        </w:rPr>
        <w:t>8) другие особо защитные участки лесов, предусмотренные лесоустроительной инструкцией.</w:t>
      </w:r>
    </w:p>
    <w:p w:rsidR="009C6A1A" w:rsidRPr="009C6A1A" w:rsidRDefault="009C6A1A" w:rsidP="009C6A1A">
      <w:pPr>
        <w:ind w:firstLine="1134"/>
        <w:jc w:val="both"/>
        <w:rPr>
          <w:sz w:val="27"/>
          <w:szCs w:val="27"/>
          <w:lang w:eastAsia="ru-RU"/>
        </w:rPr>
      </w:pPr>
      <w:r w:rsidRPr="009C6A1A">
        <w:rPr>
          <w:sz w:val="27"/>
          <w:szCs w:val="27"/>
          <w:lang w:eastAsia="ru-RU"/>
        </w:rPr>
        <w:t>7.3.11. Особо защитные участки лесов могут быть выделены в защитных лесах, эксплуатационных лесах и резервных лесах.</w:t>
      </w:r>
    </w:p>
    <w:p w:rsidR="009C6A1A" w:rsidRPr="009C6A1A" w:rsidRDefault="009C6A1A" w:rsidP="009C6A1A">
      <w:pPr>
        <w:ind w:firstLine="1134"/>
        <w:jc w:val="both"/>
        <w:rPr>
          <w:sz w:val="27"/>
          <w:szCs w:val="27"/>
          <w:lang w:eastAsia="ru-RU"/>
        </w:rPr>
      </w:pPr>
      <w:r w:rsidRPr="009C6A1A">
        <w:rPr>
          <w:sz w:val="27"/>
          <w:szCs w:val="27"/>
          <w:lang w:eastAsia="ru-RU"/>
        </w:rPr>
        <w:t xml:space="preserve">7.3.12.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w:t>
      </w:r>
      <w:hyperlink r:id="rId100" w:history="1">
        <w:r w:rsidRPr="009C6A1A">
          <w:rPr>
            <w:color w:val="0000FF"/>
            <w:sz w:val="27"/>
            <w:szCs w:val="27"/>
            <w:lang w:eastAsia="ru-RU"/>
          </w:rPr>
          <w:t>кодексом</w:t>
        </w:r>
      </w:hyperlink>
      <w:r w:rsidRPr="009C6A1A">
        <w:rPr>
          <w:sz w:val="27"/>
          <w:szCs w:val="27"/>
          <w:lang w:eastAsia="ru-RU"/>
        </w:rPr>
        <w:t xml:space="preserve"> Российской Федерации.</w:t>
      </w:r>
    </w:p>
    <w:p w:rsidR="009C6A1A" w:rsidRPr="00EA69C3" w:rsidRDefault="009C6A1A" w:rsidP="009C6A1A">
      <w:pPr>
        <w:ind w:firstLine="1134"/>
        <w:jc w:val="both"/>
        <w:rPr>
          <w:sz w:val="27"/>
          <w:szCs w:val="27"/>
          <w:lang w:eastAsia="ru-RU"/>
        </w:rPr>
      </w:pPr>
      <w:r w:rsidRPr="009C6A1A">
        <w:rPr>
          <w:sz w:val="27"/>
          <w:szCs w:val="27"/>
          <w:lang w:eastAsia="ru-RU"/>
        </w:rPr>
        <w:lastRenderedPageBreak/>
        <w:t xml:space="preserve">7.3.13.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w:t>
      </w:r>
      <w:r w:rsidRPr="00EA69C3">
        <w:rPr>
          <w:sz w:val="27"/>
          <w:szCs w:val="27"/>
          <w:lang w:eastAsia="ru-RU"/>
        </w:rPr>
        <w:t xml:space="preserve">леса, осуществляются решениями органов государственной власти в пределах их полномочий, определенных в соответствии с Лесным </w:t>
      </w:r>
      <w:hyperlink r:id="rId101" w:history="1">
        <w:r w:rsidRPr="00EA69C3">
          <w:rPr>
            <w:sz w:val="27"/>
            <w:szCs w:val="27"/>
            <w:lang w:eastAsia="ru-RU"/>
          </w:rPr>
          <w:t>кодексом</w:t>
        </w:r>
      </w:hyperlink>
      <w:r w:rsidRPr="00EA69C3">
        <w:rPr>
          <w:sz w:val="27"/>
          <w:szCs w:val="27"/>
          <w:lang w:eastAsia="ru-RU"/>
        </w:rPr>
        <w:t xml:space="preserve"> Российской Федерации.</w:t>
      </w:r>
    </w:p>
    <w:p w:rsidR="009C6A1A" w:rsidRPr="00EA69C3" w:rsidRDefault="009C6A1A" w:rsidP="009C6A1A">
      <w:pPr>
        <w:ind w:firstLine="1134"/>
        <w:jc w:val="both"/>
        <w:rPr>
          <w:sz w:val="27"/>
          <w:szCs w:val="27"/>
          <w:lang w:eastAsia="ru-RU"/>
        </w:rPr>
      </w:pPr>
      <w:r w:rsidRPr="00EA69C3">
        <w:rPr>
          <w:sz w:val="27"/>
          <w:szCs w:val="27"/>
          <w:lang w:eastAsia="ru-RU"/>
        </w:rPr>
        <w:t xml:space="preserve">7.3.14.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w:t>
      </w:r>
      <w:proofErr w:type="spellStart"/>
      <w:r w:rsidRPr="00EA69C3">
        <w:rPr>
          <w:sz w:val="27"/>
          <w:szCs w:val="27"/>
          <w:lang w:eastAsia="ru-RU"/>
        </w:rPr>
        <w:t>защитности</w:t>
      </w:r>
      <w:proofErr w:type="spellEnd"/>
      <w:r w:rsidRPr="00EA69C3">
        <w:rPr>
          <w:sz w:val="27"/>
          <w:szCs w:val="27"/>
          <w:lang w:eastAsia="ru-RU"/>
        </w:rPr>
        <w:t>.</w:t>
      </w:r>
    </w:p>
    <w:p w:rsidR="009C6A1A" w:rsidRPr="00EA69C3" w:rsidRDefault="009C6A1A" w:rsidP="009C6A1A">
      <w:pPr>
        <w:ind w:firstLine="1134"/>
        <w:jc w:val="both"/>
        <w:rPr>
          <w:sz w:val="27"/>
          <w:szCs w:val="27"/>
          <w:lang w:eastAsia="ru-RU"/>
        </w:rPr>
      </w:pPr>
      <w:r w:rsidRPr="00EA69C3">
        <w:rPr>
          <w:sz w:val="27"/>
          <w:szCs w:val="27"/>
          <w:lang w:eastAsia="ru-RU"/>
        </w:rPr>
        <w:t>Кроме того, в лесах могут быть выделены особо защитные участки с ограниченным режимом лесопользования (</w:t>
      </w:r>
      <w:proofErr w:type="spellStart"/>
      <w:r w:rsidRPr="00EA69C3">
        <w:rPr>
          <w:sz w:val="27"/>
          <w:szCs w:val="27"/>
          <w:lang w:eastAsia="ru-RU"/>
        </w:rPr>
        <w:t>берего</w:t>
      </w:r>
      <w:proofErr w:type="spellEnd"/>
      <w:r w:rsidRPr="00EA69C3">
        <w:rPr>
          <w:sz w:val="27"/>
          <w:szCs w:val="27"/>
          <w:lang w:eastAsia="ru-RU"/>
        </w:rPr>
        <w:t>-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9C6A1A" w:rsidRPr="00EA69C3" w:rsidRDefault="009C6A1A" w:rsidP="009C6A1A">
      <w:pPr>
        <w:ind w:firstLine="1134"/>
        <w:jc w:val="both"/>
        <w:rPr>
          <w:sz w:val="27"/>
          <w:szCs w:val="27"/>
          <w:lang w:eastAsia="ru-RU"/>
        </w:rPr>
      </w:pPr>
      <w:r w:rsidRPr="00EA69C3">
        <w:rPr>
          <w:sz w:val="27"/>
          <w:szCs w:val="27"/>
          <w:lang w:eastAsia="ru-RU"/>
        </w:rPr>
        <w:t>Примечание.</w:t>
      </w:r>
    </w:p>
    <w:p w:rsidR="009C6A1A" w:rsidRPr="00EA69C3" w:rsidRDefault="009C6A1A" w:rsidP="009C6A1A">
      <w:pPr>
        <w:ind w:firstLine="1134"/>
        <w:jc w:val="both"/>
        <w:rPr>
          <w:sz w:val="27"/>
          <w:szCs w:val="27"/>
          <w:lang w:eastAsia="ru-RU"/>
        </w:rPr>
      </w:pPr>
      <w:r w:rsidRPr="00EA69C3">
        <w:rPr>
          <w:sz w:val="27"/>
          <w:szCs w:val="27"/>
          <w:lang w:eastAsia="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9C6A1A" w:rsidRPr="00EA69C3" w:rsidRDefault="009C6A1A" w:rsidP="009C6A1A">
      <w:pPr>
        <w:ind w:firstLine="1134"/>
        <w:jc w:val="both"/>
        <w:rPr>
          <w:sz w:val="27"/>
          <w:szCs w:val="27"/>
          <w:lang w:eastAsia="ru-RU"/>
        </w:rPr>
      </w:pPr>
    </w:p>
    <w:p w:rsidR="009C6A1A" w:rsidRPr="00EA69C3" w:rsidRDefault="009C6A1A" w:rsidP="009C6A1A">
      <w:pPr>
        <w:ind w:firstLine="1134"/>
        <w:jc w:val="both"/>
        <w:rPr>
          <w:sz w:val="27"/>
          <w:szCs w:val="27"/>
          <w:lang w:eastAsia="ru-RU"/>
        </w:rPr>
      </w:pPr>
      <w:r w:rsidRPr="00EA69C3">
        <w:rPr>
          <w:sz w:val="27"/>
          <w:szCs w:val="27"/>
          <w:lang w:eastAsia="ru-RU"/>
        </w:rPr>
        <w:t xml:space="preserve">7.3.15. Подразделение лесов на виды по целевому назначению и установление категорий защитных лесов осуществляется в соответствии с Лесным </w:t>
      </w:r>
      <w:hyperlink r:id="rId102" w:history="1">
        <w:r w:rsidRPr="00EA69C3">
          <w:rPr>
            <w:sz w:val="27"/>
            <w:szCs w:val="27"/>
            <w:lang w:eastAsia="ru-RU"/>
          </w:rPr>
          <w:t>кодексом</w:t>
        </w:r>
      </w:hyperlink>
      <w:r w:rsidRPr="00EA69C3">
        <w:rPr>
          <w:sz w:val="27"/>
          <w:szCs w:val="27"/>
          <w:lang w:eastAsia="ru-RU"/>
        </w:rPr>
        <w:t xml:space="preserve"> Российской Федерации, в зависимости от выполняемых ими полезных функций.</w:t>
      </w:r>
    </w:p>
    <w:p w:rsidR="009C6A1A" w:rsidRPr="00EA69C3" w:rsidRDefault="009C6A1A" w:rsidP="009C6A1A">
      <w:pPr>
        <w:ind w:firstLine="1134"/>
        <w:jc w:val="both"/>
        <w:rPr>
          <w:sz w:val="27"/>
          <w:szCs w:val="27"/>
          <w:lang w:eastAsia="ru-RU"/>
        </w:rPr>
      </w:pPr>
      <w:r w:rsidRPr="009C6A1A">
        <w:rPr>
          <w:sz w:val="27"/>
          <w:szCs w:val="27"/>
          <w:lang w:eastAsia="ru-RU"/>
        </w:rPr>
        <w:t>7.3.16.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9C6A1A" w:rsidRPr="00EA69C3" w:rsidRDefault="009C6A1A" w:rsidP="009C6A1A">
      <w:pPr>
        <w:ind w:firstLine="1134"/>
        <w:jc w:val="both"/>
        <w:rPr>
          <w:sz w:val="27"/>
          <w:szCs w:val="27"/>
          <w:lang w:eastAsia="ru-RU"/>
        </w:rPr>
      </w:pPr>
      <w:r w:rsidRPr="00EA69C3">
        <w:rPr>
          <w:sz w:val="27"/>
          <w:szCs w:val="27"/>
          <w:lang w:eastAsia="ru-RU"/>
        </w:rPr>
        <w:t xml:space="preserve">7.3.17. Границы участков лесного фонда, порядок использования лесов устанавливаются в соответствии с Лесным </w:t>
      </w:r>
      <w:hyperlink r:id="rId103" w:history="1">
        <w:r w:rsidRPr="00EA69C3">
          <w:rPr>
            <w:sz w:val="27"/>
            <w:szCs w:val="27"/>
            <w:lang w:eastAsia="ru-RU"/>
          </w:rPr>
          <w:t>кодексом</w:t>
        </w:r>
      </w:hyperlink>
      <w:r w:rsidRPr="00EA69C3">
        <w:rPr>
          <w:sz w:val="27"/>
          <w:szCs w:val="27"/>
          <w:lang w:eastAsia="ru-RU"/>
        </w:rPr>
        <w:t xml:space="preserve"> Российской Федерации.</w:t>
      </w:r>
    </w:p>
    <w:p w:rsidR="009C6A1A" w:rsidRPr="009C6A1A" w:rsidRDefault="009C6A1A" w:rsidP="009C6A1A">
      <w:pPr>
        <w:ind w:firstLine="1134"/>
        <w:jc w:val="both"/>
        <w:rPr>
          <w:sz w:val="27"/>
          <w:szCs w:val="27"/>
          <w:lang w:eastAsia="ru-RU"/>
        </w:rPr>
      </w:pPr>
      <w:r w:rsidRPr="00EA69C3">
        <w:rPr>
          <w:sz w:val="27"/>
          <w:szCs w:val="27"/>
          <w:lang w:eastAsia="ru-RU"/>
        </w:rPr>
        <w:t xml:space="preserve">7.3.18. </w:t>
      </w:r>
      <w:r w:rsidRPr="009C6A1A">
        <w:rPr>
          <w:sz w:val="27"/>
          <w:szCs w:val="27"/>
          <w:lang w:eastAsia="ru-RU"/>
        </w:rPr>
        <w:t>На землях лесов запрещается любая деятельность, несовместимая с их назначением.</w:t>
      </w:r>
    </w:p>
    <w:p w:rsidR="009C6A1A" w:rsidRPr="009C6A1A" w:rsidRDefault="009C6A1A" w:rsidP="009C6A1A">
      <w:pPr>
        <w:ind w:firstLine="1134"/>
        <w:jc w:val="both"/>
        <w:rPr>
          <w:sz w:val="27"/>
          <w:szCs w:val="27"/>
          <w:lang w:eastAsia="ru-RU"/>
        </w:rPr>
      </w:pPr>
      <w:r w:rsidRPr="009C6A1A">
        <w:rPr>
          <w:sz w:val="27"/>
          <w:szCs w:val="27"/>
          <w:lang w:eastAsia="ru-RU"/>
        </w:rPr>
        <w:t>Использование лесов может быть следующих видов:</w:t>
      </w:r>
    </w:p>
    <w:p w:rsidR="009C6A1A" w:rsidRPr="009C6A1A" w:rsidRDefault="009C6A1A" w:rsidP="009C6A1A">
      <w:pPr>
        <w:ind w:firstLine="1134"/>
        <w:jc w:val="both"/>
        <w:rPr>
          <w:sz w:val="27"/>
          <w:szCs w:val="27"/>
          <w:lang w:eastAsia="ru-RU"/>
        </w:rPr>
      </w:pPr>
      <w:r w:rsidRPr="009C6A1A">
        <w:rPr>
          <w:sz w:val="27"/>
          <w:szCs w:val="27"/>
          <w:lang w:eastAsia="ru-RU"/>
        </w:rPr>
        <w:t>заготовка древесины;</w:t>
      </w:r>
    </w:p>
    <w:p w:rsidR="009C6A1A" w:rsidRPr="009C6A1A" w:rsidRDefault="009C6A1A" w:rsidP="009C6A1A">
      <w:pPr>
        <w:ind w:firstLine="1134"/>
        <w:jc w:val="both"/>
        <w:rPr>
          <w:sz w:val="27"/>
          <w:szCs w:val="27"/>
          <w:lang w:eastAsia="ru-RU"/>
        </w:rPr>
      </w:pPr>
      <w:r w:rsidRPr="009C6A1A">
        <w:rPr>
          <w:sz w:val="27"/>
          <w:szCs w:val="27"/>
          <w:lang w:eastAsia="ru-RU"/>
        </w:rPr>
        <w:t>заготовка живицы;</w:t>
      </w:r>
    </w:p>
    <w:p w:rsidR="009C6A1A" w:rsidRPr="009C6A1A" w:rsidRDefault="009C6A1A" w:rsidP="009C6A1A">
      <w:pPr>
        <w:ind w:firstLine="1134"/>
        <w:jc w:val="both"/>
        <w:rPr>
          <w:sz w:val="27"/>
          <w:szCs w:val="27"/>
          <w:lang w:eastAsia="ru-RU"/>
        </w:rPr>
      </w:pPr>
      <w:r w:rsidRPr="009C6A1A">
        <w:rPr>
          <w:sz w:val="27"/>
          <w:szCs w:val="27"/>
          <w:lang w:eastAsia="ru-RU"/>
        </w:rPr>
        <w:t xml:space="preserve">заготовка и сбор </w:t>
      </w:r>
      <w:proofErr w:type="spellStart"/>
      <w:r w:rsidRPr="009C6A1A">
        <w:rPr>
          <w:sz w:val="27"/>
          <w:szCs w:val="27"/>
          <w:lang w:eastAsia="ru-RU"/>
        </w:rPr>
        <w:t>недревесных</w:t>
      </w:r>
      <w:proofErr w:type="spellEnd"/>
      <w:r w:rsidRPr="009C6A1A">
        <w:rPr>
          <w:sz w:val="27"/>
          <w:szCs w:val="27"/>
          <w:lang w:eastAsia="ru-RU"/>
        </w:rPr>
        <w:t xml:space="preserve"> лесных ресурсов;</w:t>
      </w:r>
    </w:p>
    <w:p w:rsidR="009C6A1A" w:rsidRPr="009C6A1A" w:rsidRDefault="009C6A1A" w:rsidP="009C6A1A">
      <w:pPr>
        <w:ind w:firstLine="1134"/>
        <w:jc w:val="both"/>
        <w:rPr>
          <w:sz w:val="27"/>
          <w:szCs w:val="27"/>
          <w:lang w:eastAsia="ru-RU"/>
        </w:rPr>
      </w:pPr>
      <w:r w:rsidRPr="009C6A1A">
        <w:rPr>
          <w:sz w:val="27"/>
          <w:szCs w:val="27"/>
          <w:lang w:eastAsia="ru-RU"/>
        </w:rPr>
        <w:t>заготовка пищевых лесных ресурсов и сбор лекарственных растений;</w:t>
      </w:r>
    </w:p>
    <w:p w:rsidR="009C6A1A" w:rsidRPr="009C6A1A" w:rsidRDefault="009C6A1A" w:rsidP="009C6A1A">
      <w:pPr>
        <w:ind w:firstLine="1134"/>
        <w:jc w:val="both"/>
        <w:rPr>
          <w:sz w:val="27"/>
          <w:szCs w:val="27"/>
          <w:lang w:eastAsia="ru-RU"/>
        </w:rPr>
      </w:pPr>
      <w:r w:rsidRPr="009C6A1A">
        <w:rPr>
          <w:sz w:val="27"/>
          <w:szCs w:val="27"/>
          <w:lang w:eastAsia="ru-RU"/>
        </w:rPr>
        <w:t>осуществление видов деятельности в сфере охотничьего хозяйства;</w:t>
      </w:r>
    </w:p>
    <w:p w:rsidR="009C6A1A" w:rsidRPr="009C6A1A" w:rsidRDefault="009C6A1A" w:rsidP="009C6A1A">
      <w:pPr>
        <w:ind w:firstLine="1134"/>
        <w:jc w:val="both"/>
        <w:rPr>
          <w:sz w:val="27"/>
          <w:szCs w:val="27"/>
          <w:lang w:eastAsia="ru-RU"/>
        </w:rPr>
      </w:pPr>
      <w:r w:rsidRPr="009C6A1A">
        <w:rPr>
          <w:sz w:val="27"/>
          <w:szCs w:val="27"/>
          <w:lang w:eastAsia="ru-RU"/>
        </w:rPr>
        <w:lastRenderedPageBreak/>
        <w:t>ведение сельского хозяйства;</w:t>
      </w:r>
    </w:p>
    <w:p w:rsidR="009C6A1A" w:rsidRPr="009C6A1A" w:rsidRDefault="009C6A1A" w:rsidP="009C6A1A">
      <w:pPr>
        <w:ind w:firstLine="1134"/>
        <w:jc w:val="both"/>
        <w:rPr>
          <w:sz w:val="27"/>
          <w:szCs w:val="27"/>
          <w:lang w:eastAsia="ru-RU"/>
        </w:rPr>
      </w:pPr>
      <w:r w:rsidRPr="009C6A1A">
        <w:rPr>
          <w:sz w:val="27"/>
          <w:szCs w:val="27"/>
          <w:lang w:eastAsia="ru-RU"/>
        </w:rPr>
        <w:t>осуществление научно-исследовательской деятельности, образовательной деятельности;</w:t>
      </w:r>
    </w:p>
    <w:p w:rsidR="009C6A1A" w:rsidRPr="009C6A1A" w:rsidRDefault="009C6A1A" w:rsidP="009C6A1A">
      <w:pPr>
        <w:ind w:firstLine="1134"/>
        <w:jc w:val="both"/>
        <w:rPr>
          <w:sz w:val="27"/>
          <w:szCs w:val="27"/>
          <w:lang w:eastAsia="ru-RU"/>
        </w:rPr>
      </w:pPr>
      <w:r w:rsidRPr="009C6A1A">
        <w:rPr>
          <w:sz w:val="27"/>
          <w:szCs w:val="27"/>
          <w:lang w:eastAsia="ru-RU"/>
        </w:rPr>
        <w:t>осуществление рекреационной деятельности;</w:t>
      </w:r>
    </w:p>
    <w:p w:rsidR="009C6A1A" w:rsidRPr="009C6A1A" w:rsidRDefault="009C6A1A" w:rsidP="009C6A1A">
      <w:pPr>
        <w:ind w:firstLine="1134"/>
        <w:jc w:val="both"/>
        <w:rPr>
          <w:sz w:val="27"/>
          <w:szCs w:val="27"/>
          <w:lang w:eastAsia="ru-RU"/>
        </w:rPr>
      </w:pPr>
      <w:r w:rsidRPr="009C6A1A">
        <w:rPr>
          <w:sz w:val="27"/>
          <w:szCs w:val="27"/>
          <w:lang w:eastAsia="ru-RU"/>
        </w:rPr>
        <w:t>создание лесных питомников и их эксплуатация;</w:t>
      </w:r>
    </w:p>
    <w:p w:rsidR="009C6A1A" w:rsidRPr="009C6A1A" w:rsidRDefault="009C6A1A" w:rsidP="009C6A1A">
      <w:pPr>
        <w:ind w:firstLine="1134"/>
        <w:jc w:val="both"/>
        <w:rPr>
          <w:sz w:val="27"/>
          <w:szCs w:val="27"/>
          <w:lang w:eastAsia="ru-RU"/>
        </w:rPr>
      </w:pPr>
      <w:r w:rsidRPr="009C6A1A">
        <w:rPr>
          <w:sz w:val="27"/>
          <w:szCs w:val="27"/>
          <w:lang w:eastAsia="ru-RU"/>
        </w:rPr>
        <w:t>выращивание лесных плодовых, ягодных, декоративных растений, лекарственных растений;</w:t>
      </w:r>
    </w:p>
    <w:p w:rsidR="009C6A1A" w:rsidRPr="009C6A1A" w:rsidRDefault="009C6A1A" w:rsidP="009C6A1A">
      <w:pPr>
        <w:ind w:firstLine="1134"/>
        <w:jc w:val="both"/>
        <w:rPr>
          <w:sz w:val="27"/>
          <w:szCs w:val="27"/>
          <w:lang w:eastAsia="ru-RU"/>
        </w:rPr>
      </w:pPr>
      <w:r w:rsidRPr="009C6A1A">
        <w:rPr>
          <w:sz w:val="27"/>
          <w:szCs w:val="27"/>
          <w:lang w:eastAsia="ru-RU"/>
        </w:rPr>
        <w:t>создание лесных питомников и их эксплуатация;</w:t>
      </w:r>
    </w:p>
    <w:p w:rsidR="009C6A1A" w:rsidRPr="009C6A1A" w:rsidRDefault="009C6A1A" w:rsidP="009C6A1A">
      <w:pPr>
        <w:ind w:firstLine="1134"/>
        <w:jc w:val="both"/>
        <w:rPr>
          <w:sz w:val="27"/>
          <w:szCs w:val="27"/>
          <w:lang w:eastAsia="ru-RU"/>
        </w:rPr>
      </w:pPr>
      <w:r w:rsidRPr="009C6A1A">
        <w:rPr>
          <w:sz w:val="27"/>
          <w:szCs w:val="27"/>
          <w:lang w:eastAsia="ru-RU"/>
        </w:rPr>
        <w:t>осуществление геологического изучения недр, разведка и добыча полезных ископаемых;</w:t>
      </w:r>
    </w:p>
    <w:p w:rsidR="009C6A1A" w:rsidRPr="009C6A1A" w:rsidRDefault="009C6A1A" w:rsidP="009C6A1A">
      <w:pPr>
        <w:ind w:firstLine="1134"/>
        <w:jc w:val="both"/>
        <w:rPr>
          <w:sz w:val="27"/>
          <w:szCs w:val="27"/>
          <w:lang w:eastAsia="ru-RU"/>
        </w:rPr>
      </w:pPr>
      <w:r w:rsidRPr="009C6A1A">
        <w:rPr>
          <w:sz w:val="27"/>
          <w:szCs w:val="27"/>
          <w:lang w:eastAsia="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9C6A1A" w:rsidRPr="009C6A1A" w:rsidRDefault="009C6A1A" w:rsidP="009C6A1A">
      <w:pPr>
        <w:ind w:firstLine="1134"/>
        <w:jc w:val="both"/>
        <w:rPr>
          <w:sz w:val="27"/>
          <w:szCs w:val="27"/>
          <w:lang w:eastAsia="ru-RU"/>
        </w:rPr>
      </w:pPr>
      <w:r w:rsidRPr="009C6A1A">
        <w:rPr>
          <w:sz w:val="27"/>
          <w:szCs w:val="27"/>
          <w:lang w:eastAsia="ru-RU"/>
        </w:rPr>
        <w:t>строительство, реконструкция, эксплуатация линейных объектов;</w:t>
      </w:r>
    </w:p>
    <w:p w:rsidR="009C6A1A" w:rsidRPr="009C6A1A" w:rsidRDefault="009C6A1A" w:rsidP="009C6A1A">
      <w:pPr>
        <w:ind w:firstLine="1134"/>
        <w:jc w:val="both"/>
        <w:rPr>
          <w:sz w:val="27"/>
          <w:szCs w:val="27"/>
          <w:lang w:eastAsia="ru-RU"/>
        </w:rPr>
      </w:pPr>
      <w:r w:rsidRPr="009C6A1A">
        <w:rPr>
          <w:sz w:val="27"/>
          <w:szCs w:val="27"/>
          <w:lang w:eastAsia="ru-RU"/>
        </w:rPr>
        <w:t>создание и эксплуатация объектов лесоперерабатывающей инфраструктуры;</w:t>
      </w:r>
    </w:p>
    <w:p w:rsidR="009C6A1A" w:rsidRPr="009C6A1A" w:rsidRDefault="009C6A1A" w:rsidP="009C6A1A">
      <w:pPr>
        <w:ind w:firstLine="1134"/>
        <w:jc w:val="both"/>
        <w:rPr>
          <w:sz w:val="27"/>
          <w:szCs w:val="27"/>
          <w:lang w:eastAsia="ru-RU"/>
        </w:rPr>
      </w:pPr>
      <w:r w:rsidRPr="009C6A1A">
        <w:rPr>
          <w:sz w:val="27"/>
          <w:szCs w:val="27"/>
          <w:lang w:eastAsia="ru-RU"/>
        </w:rPr>
        <w:t>осуществление религиозной деятельности;</w:t>
      </w:r>
    </w:p>
    <w:p w:rsidR="009C6A1A" w:rsidRPr="009C6A1A" w:rsidRDefault="009C6A1A" w:rsidP="009C6A1A">
      <w:pPr>
        <w:ind w:firstLine="1134"/>
        <w:jc w:val="both"/>
        <w:rPr>
          <w:sz w:val="27"/>
          <w:szCs w:val="27"/>
          <w:lang w:eastAsia="ru-RU"/>
        </w:rPr>
      </w:pPr>
      <w:r w:rsidRPr="009C6A1A">
        <w:rPr>
          <w:sz w:val="27"/>
          <w:szCs w:val="27"/>
          <w:lang w:eastAsia="ru-RU"/>
        </w:rPr>
        <w:t>иные виды, определенные в соответствии с Лесным кодексом Российской Федерации.</w:t>
      </w:r>
    </w:p>
    <w:p w:rsidR="009C6A1A" w:rsidRPr="009C6A1A" w:rsidRDefault="009C6A1A" w:rsidP="009C6A1A">
      <w:pPr>
        <w:ind w:firstLine="1134"/>
        <w:jc w:val="both"/>
        <w:rPr>
          <w:sz w:val="27"/>
          <w:szCs w:val="27"/>
          <w:lang w:eastAsia="ru-RU"/>
        </w:rPr>
      </w:pPr>
      <w:r w:rsidRPr="009C6A1A">
        <w:rPr>
          <w:sz w:val="27"/>
          <w:szCs w:val="27"/>
          <w:lang w:eastAsia="ru-RU"/>
        </w:rPr>
        <w:t xml:space="preserve">осуществление рыболовства, за исключением любительского рыболовства </w:t>
      </w:r>
    </w:p>
    <w:p w:rsidR="009C6A1A" w:rsidRPr="009C6A1A" w:rsidRDefault="009C6A1A" w:rsidP="009C6A1A">
      <w:pPr>
        <w:ind w:firstLine="1134"/>
        <w:jc w:val="both"/>
        <w:rPr>
          <w:sz w:val="27"/>
          <w:szCs w:val="27"/>
          <w:lang w:eastAsia="ru-RU"/>
        </w:rPr>
      </w:pPr>
      <w:r w:rsidRPr="009C6A1A">
        <w:rPr>
          <w:sz w:val="27"/>
          <w:szCs w:val="27"/>
          <w:lang w:eastAsia="ru-RU"/>
        </w:rPr>
        <w:t>(в ред. Приказа Департамента по архитектуре и градостроительству Краснодарского края от 14.12.2021 N 330)</w:t>
      </w:r>
    </w:p>
    <w:p w:rsidR="009C6A1A" w:rsidRPr="009C6A1A" w:rsidRDefault="009C6A1A" w:rsidP="009C6A1A">
      <w:pPr>
        <w:ind w:firstLine="1134"/>
        <w:jc w:val="both"/>
        <w:rPr>
          <w:sz w:val="27"/>
          <w:szCs w:val="27"/>
          <w:lang w:eastAsia="ru-RU"/>
        </w:rPr>
      </w:pPr>
      <w:r w:rsidRPr="009C6A1A">
        <w:rPr>
          <w:sz w:val="27"/>
          <w:szCs w:val="27"/>
          <w:lang w:eastAsia="ru-RU"/>
        </w:rPr>
        <w:t>7.3.19.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9C6A1A" w:rsidRPr="009C6A1A" w:rsidRDefault="009C6A1A" w:rsidP="009C6A1A">
      <w:pPr>
        <w:ind w:firstLine="1134"/>
        <w:jc w:val="both"/>
        <w:rPr>
          <w:sz w:val="27"/>
          <w:szCs w:val="27"/>
          <w:lang w:eastAsia="ru-RU"/>
        </w:rPr>
      </w:pPr>
      <w:r w:rsidRPr="009C6A1A">
        <w:rPr>
          <w:sz w:val="27"/>
          <w:szCs w:val="27"/>
          <w:lang w:eastAsia="ru-RU"/>
        </w:rPr>
        <w:t>Ширина защитных лесных полос составляет не менее:</w:t>
      </w:r>
    </w:p>
    <w:p w:rsidR="009C6A1A" w:rsidRPr="009C6A1A" w:rsidRDefault="009C6A1A" w:rsidP="009C6A1A">
      <w:pPr>
        <w:ind w:firstLine="1134"/>
        <w:jc w:val="both"/>
        <w:rPr>
          <w:sz w:val="27"/>
          <w:szCs w:val="27"/>
          <w:lang w:eastAsia="ru-RU"/>
        </w:rPr>
      </w:pPr>
      <w:r w:rsidRPr="009C6A1A">
        <w:rPr>
          <w:sz w:val="27"/>
          <w:szCs w:val="27"/>
          <w:lang w:eastAsia="ru-RU"/>
        </w:rPr>
        <w:t>для крупных городских округов и городских поселений - 500 м;</w:t>
      </w:r>
    </w:p>
    <w:p w:rsidR="009C6A1A" w:rsidRPr="009C6A1A" w:rsidRDefault="009C6A1A" w:rsidP="009C6A1A">
      <w:pPr>
        <w:ind w:firstLine="1134"/>
        <w:jc w:val="both"/>
        <w:rPr>
          <w:sz w:val="27"/>
          <w:szCs w:val="27"/>
          <w:lang w:eastAsia="ru-RU"/>
        </w:rPr>
      </w:pPr>
      <w:r w:rsidRPr="009C6A1A">
        <w:rPr>
          <w:sz w:val="27"/>
          <w:szCs w:val="27"/>
          <w:lang w:eastAsia="ru-RU"/>
        </w:rPr>
        <w:t>для больших и средних городских округов и городских поселений - 100 м;</w:t>
      </w:r>
    </w:p>
    <w:p w:rsidR="009C6A1A" w:rsidRPr="009C6A1A" w:rsidRDefault="009C6A1A" w:rsidP="009C6A1A">
      <w:pPr>
        <w:ind w:firstLine="1134"/>
        <w:jc w:val="both"/>
        <w:rPr>
          <w:sz w:val="27"/>
          <w:szCs w:val="27"/>
          <w:lang w:eastAsia="ru-RU"/>
        </w:rPr>
      </w:pPr>
      <w:r w:rsidRPr="009C6A1A">
        <w:rPr>
          <w:sz w:val="27"/>
          <w:szCs w:val="27"/>
          <w:lang w:eastAsia="ru-RU"/>
        </w:rPr>
        <w:t>для малых городских поселений и сельских поселений - 50 м.</w:t>
      </w:r>
    </w:p>
    <w:p w:rsidR="009C6A1A" w:rsidRPr="009C6A1A" w:rsidRDefault="009C6A1A" w:rsidP="009C6A1A">
      <w:pPr>
        <w:ind w:firstLine="1134"/>
        <w:jc w:val="both"/>
        <w:rPr>
          <w:sz w:val="27"/>
          <w:szCs w:val="27"/>
          <w:lang w:eastAsia="ru-RU"/>
        </w:rPr>
      </w:pPr>
      <w:r w:rsidRPr="009C6A1A">
        <w:rPr>
          <w:sz w:val="27"/>
          <w:szCs w:val="27"/>
          <w:lang w:eastAsia="ru-RU"/>
        </w:rPr>
        <w:t xml:space="preserve">7.3.20.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w:t>
      </w:r>
      <w:proofErr w:type="spellStart"/>
      <w:r w:rsidRPr="009C6A1A">
        <w:rPr>
          <w:sz w:val="27"/>
          <w:szCs w:val="27"/>
          <w:lang w:eastAsia="ru-RU"/>
        </w:rPr>
        <w:t>ветроослабляющие</w:t>
      </w:r>
      <w:proofErr w:type="spellEnd"/>
      <w:r w:rsidRPr="009C6A1A">
        <w:rPr>
          <w:sz w:val="27"/>
          <w:szCs w:val="27"/>
          <w:lang w:eastAsia="ru-RU"/>
        </w:rPr>
        <w:t xml:space="preserve">, пескозащитные, полезащитные, почвоукрепительные, берегоукрепительные, </w:t>
      </w:r>
      <w:proofErr w:type="spellStart"/>
      <w:r w:rsidRPr="009C6A1A">
        <w:rPr>
          <w:sz w:val="27"/>
          <w:szCs w:val="27"/>
          <w:lang w:eastAsia="ru-RU"/>
        </w:rPr>
        <w:t>водоохранные</w:t>
      </w:r>
      <w:proofErr w:type="spellEnd"/>
      <w:r w:rsidRPr="009C6A1A">
        <w:rPr>
          <w:sz w:val="27"/>
          <w:szCs w:val="27"/>
          <w:lang w:eastAsia="ru-RU"/>
        </w:rPr>
        <w:t>, озеленительные и другие.</w:t>
      </w:r>
    </w:p>
    <w:p w:rsidR="009C6A1A" w:rsidRPr="009C6A1A" w:rsidRDefault="009C6A1A" w:rsidP="009C6A1A">
      <w:pPr>
        <w:ind w:firstLine="1134"/>
        <w:jc w:val="both"/>
        <w:rPr>
          <w:sz w:val="27"/>
          <w:szCs w:val="27"/>
          <w:lang w:eastAsia="ru-RU"/>
        </w:rPr>
      </w:pPr>
      <w:r w:rsidRPr="009C6A1A">
        <w:rPr>
          <w:sz w:val="27"/>
          <w:szCs w:val="27"/>
          <w:lang w:eastAsia="ru-RU"/>
        </w:rPr>
        <w:t>7.3.21. Снегозащитные лесные полосы следует предусматривать с каждой стороны дороги (ширина в метрах):</w:t>
      </w:r>
    </w:p>
    <w:p w:rsidR="009C6A1A" w:rsidRPr="009C6A1A" w:rsidRDefault="009C6A1A" w:rsidP="009C6A1A">
      <w:pPr>
        <w:ind w:firstLine="1134"/>
        <w:jc w:val="both"/>
        <w:rPr>
          <w:sz w:val="27"/>
          <w:szCs w:val="27"/>
          <w:lang w:eastAsia="ru-RU"/>
        </w:rPr>
      </w:pPr>
      <w:r w:rsidRPr="009C6A1A">
        <w:rPr>
          <w:sz w:val="27"/>
          <w:szCs w:val="27"/>
          <w:lang w:eastAsia="ru-RU"/>
        </w:rPr>
        <w:t xml:space="preserve">4 - при расчетном годовом </w:t>
      </w:r>
      <w:proofErr w:type="spellStart"/>
      <w:r w:rsidRPr="009C6A1A">
        <w:rPr>
          <w:sz w:val="27"/>
          <w:szCs w:val="27"/>
          <w:lang w:eastAsia="ru-RU"/>
        </w:rPr>
        <w:t>снегоприносе</w:t>
      </w:r>
      <w:proofErr w:type="spellEnd"/>
      <w:r w:rsidRPr="009C6A1A">
        <w:rPr>
          <w:sz w:val="27"/>
          <w:szCs w:val="27"/>
          <w:lang w:eastAsia="ru-RU"/>
        </w:rPr>
        <w:t xml:space="preserve"> от 10 до 25 куб. м/м;</w:t>
      </w:r>
    </w:p>
    <w:p w:rsidR="009C6A1A" w:rsidRPr="009C6A1A" w:rsidRDefault="009C6A1A" w:rsidP="009C6A1A">
      <w:pPr>
        <w:ind w:firstLine="1134"/>
        <w:jc w:val="both"/>
        <w:rPr>
          <w:sz w:val="27"/>
          <w:szCs w:val="27"/>
          <w:lang w:eastAsia="ru-RU"/>
        </w:rPr>
      </w:pPr>
      <w:r w:rsidRPr="009C6A1A">
        <w:rPr>
          <w:sz w:val="27"/>
          <w:szCs w:val="27"/>
          <w:lang w:eastAsia="ru-RU"/>
        </w:rPr>
        <w:t xml:space="preserve">9 - при расчетном годовом </w:t>
      </w:r>
      <w:proofErr w:type="spellStart"/>
      <w:r w:rsidRPr="009C6A1A">
        <w:rPr>
          <w:sz w:val="27"/>
          <w:szCs w:val="27"/>
          <w:lang w:eastAsia="ru-RU"/>
        </w:rPr>
        <w:t>снегоприносе</w:t>
      </w:r>
      <w:proofErr w:type="spellEnd"/>
      <w:r w:rsidRPr="009C6A1A">
        <w:rPr>
          <w:sz w:val="27"/>
          <w:szCs w:val="27"/>
          <w:lang w:eastAsia="ru-RU"/>
        </w:rPr>
        <w:t xml:space="preserve"> свыше 25 до 50 куб. м/м;</w:t>
      </w:r>
    </w:p>
    <w:p w:rsidR="009C6A1A" w:rsidRPr="009C6A1A" w:rsidRDefault="009C6A1A" w:rsidP="009C6A1A">
      <w:pPr>
        <w:ind w:firstLine="1134"/>
        <w:jc w:val="both"/>
        <w:rPr>
          <w:sz w:val="27"/>
          <w:szCs w:val="27"/>
          <w:lang w:eastAsia="ru-RU"/>
        </w:rPr>
      </w:pPr>
      <w:r w:rsidRPr="009C6A1A">
        <w:rPr>
          <w:sz w:val="27"/>
          <w:szCs w:val="27"/>
          <w:lang w:eastAsia="ru-RU"/>
        </w:rPr>
        <w:t xml:space="preserve">12 - при расчетном годовом </w:t>
      </w:r>
      <w:proofErr w:type="spellStart"/>
      <w:r w:rsidRPr="009C6A1A">
        <w:rPr>
          <w:sz w:val="27"/>
          <w:szCs w:val="27"/>
          <w:lang w:eastAsia="ru-RU"/>
        </w:rPr>
        <w:t>снегоприносе</w:t>
      </w:r>
      <w:proofErr w:type="spellEnd"/>
      <w:r w:rsidRPr="009C6A1A">
        <w:rPr>
          <w:sz w:val="27"/>
          <w:szCs w:val="27"/>
          <w:lang w:eastAsia="ru-RU"/>
        </w:rPr>
        <w:t xml:space="preserve"> свыше 50 до 75 куб. м/м;</w:t>
      </w:r>
    </w:p>
    <w:p w:rsidR="009C6A1A" w:rsidRPr="009C6A1A" w:rsidRDefault="009C6A1A" w:rsidP="009C6A1A">
      <w:pPr>
        <w:ind w:firstLine="1134"/>
        <w:jc w:val="both"/>
        <w:rPr>
          <w:sz w:val="27"/>
          <w:szCs w:val="27"/>
          <w:lang w:eastAsia="ru-RU"/>
        </w:rPr>
      </w:pPr>
      <w:r w:rsidRPr="009C6A1A">
        <w:rPr>
          <w:sz w:val="27"/>
          <w:szCs w:val="27"/>
          <w:lang w:eastAsia="ru-RU"/>
        </w:rPr>
        <w:lastRenderedPageBreak/>
        <w:t xml:space="preserve">14 - при расчетном годовом </w:t>
      </w:r>
      <w:proofErr w:type="spellStart"/>
      <w:r w:rsidRPr="009C6A1A">
        <w:rPr>
          <w:sz w:val="27"/>
          <w:szCs w:val="27"/>
          <w:lang w:eastAsia="ru-RU"/>
        </w:rPr>
        <w:t>снегоприносе</w:t>
      </w:r>
      <w:proofErr w:type="spellEnd"/>
      <w:r w:rsidRPr="009C6A1A">
        <w:rPr>
          <w:sz w:val="27"/>
          <w:szCs w:val="27"/>
          <w:lang w:eastAsia="ru-RU"/>
        </w:rPr>
        <w:t xml:space="preserve"> свыше 75 до 100 куб. м/м;</w:t>
      </w:r>
    </w:p>
    <w:p w:rsidR="009C6A1A" w:rsidRPr="009C6A1A" w:rsidRDefault="009C6A1A" w:rsidP="009C6A1A">
      <w:pPr>
        <w:ind w:firstLine="1134"/>
        <w:jc w:val="both"/>
        <w:rPr>
          <w:sz w:val="27"/>
          <w:szCs w:val="27"/>
          <w:lang w:eastAsia="ru-RU"/>
        </w:rPr>
      </w:pPr>
      <w:r w:rsidRPr="009C6A1A">
        <w:rPr>
          <w:sz w:val="27"/>
          <w:szCs w:val="27"/>
          <w:lang w:eastAsia="ru-RU"/>
        </w:rPr>
        <w:t xml:space="preserve">на заносимых участках железнодорожного пути и вокруг станций - при объеме </w:t>
      </w:r>
      <w:proofErr w:type="spellStart"/>
      <w:r w:rsidRPr="009C6A1A">
        <w:rPr>
          <w:sz w:val="27"/>
          <w:szCs w:val="27"/>
          <w:lang w:eastAsia="ru-RU"/>
        </w:rPr>
        <w:t>снегопереноса</w:t>
      </w:r>
      <w:proofErr w:type="spellEnd"/>
      <w:r w:rsidRPr="009C6A1A">
        <w:rPr>
          <w:sz w:val="27"/>
          <w:szCs w:val="27"/>
          <w:lang w:eastAsia="ru-RU"/>
        </w:rPr>
        <w:t xml:space="preserve"> за зиму более 100 куб. м на 1 м пути согласно СНиП 32-01-95, в остальных случаях предусматриваются снегозадерживающие устройства.</w:t>
      </w:r>
    </w:p>
    <w:p w:rsidR="009C6A1A" w:rsidRPr="009C6A1A" w:rsidRDefault="009C6A1A" w:rsidP="009C6A1A">
      <w:pPr>
        <w:ind w:firstLine="1134"/>
        <w:jc w:val="both"/>
        <w:rPr>
          <w:sz w:val="27"/>
          <w:szCs w:val="27"/>
          <w:lang w:eastAsia="ru-RU"/>
        </w:rPr>
      </w:pPr>
      <w:r w:rsidRPr="009C6A1A">
        <w:rPr>
          <w:sz w:val="27"/>
          <w:szCs w:val="27"/>
          <w:lang w:eastAsia="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 м. Для размещения внутристанционной защиты между станционными парками необходимо предусматривать полосу отвода шириной не менее 15 м.</w:t>
      </w:r>
    </w:p>
    <w:p w:rsidR="009C6A1A" w:rsidRPr="009C6A1A" w:rsidRDefault="009C6A1A" w:rsidP="009C6A1A">
      <w:pPr>
        <w:ind w:firstLine="1134"/>
        <w:jc w:val="both"/>
        <w:rPr>
          <w:sz w:val="27"/>
          <w:szCs w:val="27"/>
          <w:lang w:eastAsia="ru-RU"/>
        </w:rPr>
      </w:pPr>
      <w:r w:rsidRPr="009C6A1A">
        <w:rPr>
          <w:sz w:val="27"/>
          <w:szCs w:val="27"/>
          <w:lang w:eastAsia="ru-RU"/>
        </w:rPr>
        <w:t xml:space="preserve">7.3.22. </w:t>
      </w:r>
      <w:proofErr w:type="spellStart"/>
      <w:r w:rsidRPr="009C6A1A">
        <w:rPr>
          <w:sz w:val="27"/>
          <w:szCs w:val="27"/>
          <w:lang w:eastAsia="ru-RU"/>
        </w:rPr>
        <w:t>Ветроослабляющие</w:t>
      </w:r>
      <w:proofErr w:type="spellEnd"/>
      <w:r w:rsidRPr="009C6A1A">
        <w:rPr>
          <w:sz w:val="27"/>
          <w:szCs w:val="27"/>
          <w:lang w:eastAsia="ru-RU"/>
        </w:rPr>
        <w:t xml:space="preserve">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9C6A1A" w:rsidRPr="009C6A1A" w:rsidRDefault="009C6A1A" w:rsidP="009C6A1A">
      <w:pPr>
        <w:ind w:firstLine="1134"/>
        <w:jc w:val="both"/>
        <w:rPr>
          <w:sz w:val="27"/>
          <w:szCs w:val="27"/>
          <w:lang w:eastAsia="ru-RU"/>
        </w:rPr>
      </w:pPr>
      <w:r w:rsidRPr="009C6A1A">
        <w:rPr>
          <w:sz w:val="27"/>
          <w:szCs w:val="27"/>
          <w:lang w:eastAsia="ru-RU"/>
        </w:rPr>
        <w:t xml:space="preserve">7.3.23. Пескозащитные лесные полосы и (или) фитомелиоративная </w:t>
      </w:r>
      <w:proofErr w:type="spellStart"/>
      <w:r w:rsidRPr="009C6A1A">
        <w:rPr>
          <w:sz w:val="27"/>
          <w:szCs w:val="27"/>
          <w:lang w:eastAsia="ru-RU"/>
        </w:rPr>
        <w:t>пескозащита</w:t>
      </w:r>
      <w:proofErr w:type="spellEnd"/>
      <w:r w:rsidRPr="009C6A1A">
        <w:rPr>
          <w:sz w:val="27"/>
          <w:szCs w:val="27"/>
          <w:lang w:eastAsia="ru-RU"/>
        </w:rPr>
        <w:t xml:space="preserve"> предусматриваются вдоль железнодорожных путей, пересекающих песчаные территории. Ширина полосы принимается с каждой стороны - не менее 100 м.</w:t>
      </w:r>
    </w:p>
    <w:p w:rsidR="009C6A1A" w:rsidRPr="009C6A1A" w:rsidRDefault="009C6A1A" w:rsidP="009C6A1A">
      <w:pPr>
        <w:ind w:firstLine="1134"/>
        <w:jc w:val="both"/>
        <w:rPr>
          <w:sz w:val="27"/>
          <w:szCs w:val="27"/>
          <w:lang w:eastAsia="ru-RU"/>
        </w:rPr>
      </w:pPr>
      <w:r w:rsidRPr="009C6A1A">
        <w:rPr>
          <w:sz w:val="27"/>
          <w:szCs w:val="27"/>
          <w:lang w:eastAsia="ru-RU"/>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9C6A1A" w:rsidRPr="00EA69C3" w:rsidRDefault="009C6A1A" w:rsidP="009C6A1A">
      <w:pPr>
        <w:ind w:firstLine="1134"/>
        <w:jc w:val="both"/>
        <w:rPr>
          <w:sz w:val="27"/>
          <w:szCs w:val="27"/>
          <w:lang w:eastAsia="ru-RU"/>
        </w:rPr>
      </w:pPr>
      <w:r w:rsidRPr="009C6A1A">
        <w:rPr>
          <w:sz w:val="27"/>
          <w:szCs w:val="27"/>
          <w:lang w:eastAsia="ru-RU"/>
        </w:rPr>
        <w:t xml:space="preserve">7.3.24.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w:t>
      </w:r>
      <w:r w:rsidRPr="00EA69C3">
        <w:rPr>
          <w:sz w:val="27"/>
          <w:szCs w:val="27"/>
          <w:lang w:eastAsia="ru-RU"/>
        </w:rPr>
        <w:t xml:space="preserve">необходимости они применяются в комплексе с инженерными сооружениями и мероприятиями, предусмотренными </w:t>
      </w:r>
      <w:hyperlink w:anchor="P19326" w:history="1">
        <w:r w:rsidRPr="00EA69C3">
          <w:rPr>
            <w:sz w:val="27"/>
            <w:szCs w:val="27"/>
            <w:lang w:eastAsia="ru-RU"/>
          </w:rPr>
          <w:t>разделом 9</w:t>
        </w:r>
      </w:hyperlink>
      <w:r w:rsidRPr="00EA69C3">
        <w:rPr>
          <w:sz w:val="27"/>
          <w:szCs w:val="27"/>
          <w:lang w:eastAsia="ru-RU"/>
        </w:rPr>
        <w:t xml:space="preserve"> "Инженерная подготовка и защита территории" настоящих Нормативов.</w:t>
      </w:r>
    </w:p>
    <w:p w:rsidR="009C6A1A" w:rsidRPr="009C6A1A" w:rsidRDefault="009C6A1A" w:rsidP="009C6A1A">
      <w:pPr>
        <w:ind w:firstLine="1134"/>
        <w:jc w:val="both"/>
        <w:rPr>
          <w:sz w:val="27"/>
          <w:szCs w:val="27"/>
          <w:lang w:eastAsia="ru-RU"/>
        </w:rPr>
      </w:pPr>
      <w:r w:rsidRPr="00EA69C3">
        <w:rPr>
          <w:sz w:val="27"/>
          <w:szCs w:val="27"/>
          <w:lang w:eastAsia="ru-RU"/>
        </w:rPr>
        <w:t xml:space="preserve">7.3.25. Полезащитные лесные полосы предусматриваются на мелиоративных </w:t>
      </w:r>
      <w:r w:rsidRPr="009C6A1A">
        <w:rPr>
          <w:sz w:val="27"/>
          <w:szCs w:val="27"/>
          <w:lang w:eastAsia="ru-RU"/>
        </w:rPr>
        <w:t>системах.</w:t>
      </w:r>
    </w:p>
    <w:p w:rsidR="009C6A1A" w:rsidRPr="009C6A1A" w:rsidRDefault="009C6A1A" w:rsidP="009C6A1A">
      <w:pPr>
        <w:ind w:firstLine="1134"/>
        <w:jc w:val="both"/>
        <w:rPr>
          <w:sz w:val="27"/>
          <w:szCs w:val="27"/>
          <w:lang w:eastAsia="ru-RU"/>
        </w:rPr>
      </w:pPr>
      <w:r w:rsidRPr="009C6A1A">
        <w:rPr>
          <w:sz w:val="27"/>
          <w:szCs w:val="27"/>
          <w:lang w:eastAsia="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9C6A1A" w:rsidRPr="009C6A1A" w:rsidRDefault="009C6A1A" w:rsidP="009C6A1A">
      <w:pPr>
        <w:ind w:firstLine="1134"/>
        <w:jc w:val="both"/>
        <w:rPr>
          <w:sz w:val="27"/>
          <w:szCs w:val="27"/>
          <w:lang w:eastAsia="ru-RU"/>
        </w:rPr>
      </w:pPr>
      <w:r w:rsidRPr="009C6A1A">
        <w:rPr>
          <w:sz w:val="27"/>
          <w:szCs w:val="27"/>
          <w:lang w:eastAsia="ru-RU"/>
        </w:rPr>
        <w:t>Полезащитные лесные полосы следует располагать в двух взаимно перпендикулярных направлениях:</w:t>
      </w:r>
    </w:p>
    <w:p w:rsidR="009C6A1A" w:rsidRPr="009C6A1A" w:rsidRDefault="009C6A1A" w:rsidP="009C6A1A">
      <w:pPr>
        <w:ind w:firstLine="1134"/>
        <w:jc w:val="both"/>
        <w:rPr>
          <w:sz w:val="27"/>
          <w:szCs w:val="27"/>
          <w:lang w:eastAsia="ru-RU"/>
        </w:rPr>
      </w:pPr>
      <w:r w:rsidRPr="009C6A1A">
        <w:rPr>
          <w:sz w:val="27"/>
          <w:szCs w:val="27"/>
          <w:lang w:eastAsia="ru-RU"/>
        </w:rPr>
        <w:lastRenderedPageBreak/>
        <w:t>продольном (основные) - поперек преобладающих в данной местности ветров;</w:t>
      </w:r>
    </w:p>
    <w:p w:rsidR="009C6A1A" w:rsidRPr="009C6A1A" w:rsidRDefault="009C6A1A" w:rsidP="009C6A1A">
      <w:pPr>
        <w:ind w:firstLine="1134"/>
        <w:jc w:val="both"/>
        <w:rPr>
          <w:sz w:val="27"/>
          <w:szCs w:val="27"/>
          <w:lang w:eastAsia="ru-RU"/>
        </w:rPr>
      </w:pPr>
      <w:r w:rsidRPr="009C6A1A">
        <w:rPr>
          <w:sz w:val="27"/>
          <w:szCs w:val="27"/>
          <w:lang w:eastAsia="ru-RU"/>
        </w:rPr>
        <w:t>поперечном (вспомогательные) - перпендикулярно продольным.</w:t>
      </w:r>
    </w:p>
    <w:p w:rsidR="009C6A1A" w:rsidRPr="009C6A1A" w:rsidRDefault="009C6A1A" w:rsidP="009C6A1A">
      <w:pPr>
        <w:ind w:firstLine="1134"/>
        <w:jc w:val="both"/>
        <w:rPr>
          <w:sz w:val="27"/>
          <w:szCs w:val="27"/>
          <w:lang w:eastAsia="ru-RU"/>
        </w:rPr>
      </w:pPr>
      <w:r w:rsidRPr="009C6A1A">
        <w:rPr>
          <w:sz w:val="27"/>
          <w:szCs w:val="27"/>
          <w:lang w:eastAsia="ru-RU"/>
        </w:rPr>
        <w:t xml:space="preserve">7.3.26. На подверженных водной эрозии склонах крутизной более 1,5 градуса продольные почвозащитные и </w:t>
      </w:r>
      <w:proofErr w:type="spellStart"/>
      <w:r w:rsidRPr="009C6A1A">
        <w:rPr>
          <w:sz w:val="27"/>
          <w:szCs w:val="27"/>
          <w:lang w:eastAsia="ru-RU"/>
        </w:rPr>
        <w:t>водоохранные</w:t>
      </w:r>
      <w:proofErr w:type="spellEnd"/>
      <w:r w:rsidRPr="009C6A1A">
        <w:rPr>
          <w:sz w:val="27"/>
          <w:szCs w:val="27"/>
          <w:lang w:eastAsia="ru-RU"/>
        </w:rPr>
        <w:t xml:space="preserve">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9C6A1A" w:rsidRPr="009C6A1A" w:rsidRDefault="009C6A1A" w:rsidP="009C6A1A">
      <w:pPr>
        <w:ind w:firstLine="1134"/>
        <w:jc w:val="both"/>
        <w:rPr>
          <w:sz w:val="27"/>
          <w:szCs w:val="27"/>
          <w:lang w:eastAsia="ru-RU"/>
        </w:rPr>
      </w:pPr>
      <w:r w:rsidRPr="009C6A1A">
        <w:rPr>
          <w:sz w:val="27"/>
          <w:szCs w:val="27"/>
          <w:lang w:eastAsia="ru-RU"/>
        </w:rPr>
        <w:t>7.3.27. Расстояние между продольными лесными полосами не должно превышать 800 м, между поперечными - 2000 м, а на песчаных почвах - 1000 м.</w:t>
      </w:r>
    </w:p>
    <w:p w:rsidR="009C6A1A" w:rsidRPr="009C6A1A" w:rsidRDefault="009C6A1A" w:rsidP="009C6A1A">
      <w:pPr>
        <w:ind w:firstLine="1134"/>
        <w:jc w:val="both"/>
        <w:rPr>
          <w:sz w:val="27"/>
          <w:szCs w:val="27"/>
          <w:lang w:eastAsia="ru-RU"/>
        </w:rPr>
      </w:pPr>
      <w:r w:rsidRPr="009C6A1A">
        <w:rPr>
          <w:sz w:val="27"/>
          <w:szCs w:val="27"/>
          <w:lang w:eastAsia="ru-RU"/>
        </w:rPr>
        <w:t>7.3.28. Продольные полезащитные полосы надлежит предусматривать трехрядными, а поперечные - двухрядными.</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Водоохранные</w:t>
      </w:r>
      <w:proofErr w:type="spellEnd"/>
      <w:r w:rsidRPr="009C6A1A">
        <w:rPr>
          <w:sz w:val="27"/>
          <w:szCs w:val="27"/>
          <w:lang w:eastAsia="ru-RU"/>
        </w:rPr>
        <w:t xml:space="preserve">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4 - 5 рядов с одной стороны или с обеих сторон.</w:t>
      </w:r>
    </w:p>
    <w:p w:rsidR="009C6A1A" w:rsidRPr="009C6A1A" w:rsidRDefault="009C6A1A" w:rsidP="009C6A1A">
      <w:pPr>
        <w:ind w:firstLine="1134"/>
        <w:jc w:val="both"/>
        <w:rPr>
          <w:sz w:val="27"/>
          <w:szCs w:val="27"/>
          <w:lang w:eastAsia="ru-RU"/>
        </w:rPr>
      </w:pPr>
      <w:r w:rsidRPr="009C6A1A">
        <w:rPr>
          <w:sz w:val="27"/>
          <w:szCs w:val="27"/>
          <w:lang w:eastAsia="ru-RU"/>
        </w:rPr>
        <w:t>Защитные лесные полосы по границам орошаемых земель с участками интенсивной эрозии почвы следует предусматривать многорядными (4 - 5 рядов).</w:t>
      </w:r>
    </w:p>
    <w:p w:rsidR="009C6A1A" w:rsidRPr="009C6A1A" w:rsidRDefault="009C6A1A" w:rsidP="009C6A1A">
      <w:pPr>
        <w:ind w:firstLine="1134"/>
        <w:jc w:val="both"/>
        <w:rPr>
          <w:sz w:val="27"/>
          <w:szCs w:val="27"/>
          <w:lang w:eastAsia="ru-RU"/>
        </w:rPr>
      </w:pPr>
      <w:r w:rsidRPr="009C6A1A">
        <w:rPr>
          <w:sz w:val="27"/>
          <w:szCs w:val="27"/>
          <w:lang w:eastAsia="ru-RU"/>
        </w:rPr>
        <w:t xml:space="preserve">7.3.29. Защитные насаждения вокруг прудов и водоемов следует проектировать в соответствии с требованиями Федерального </w:t>
      </w:r>
      <w:hyperlink r:id="rId104" w:history="1">
        <w:r w:rsidRPr="009C6A1A">
          <w:rPr>
            <w:color w:val="0000FF"/>
            <w:sz w:val="27"/>
            <w:szCs w:val="27"/>
            <w:lang w:eastAsia="ru-RU"/>
          </w:rPr>
          <w:t>закона</w:t>
        </w:r>
      </w:hyperlink>
      <w:r w:rsidRPr="009C6A1A">
        <w:rPr>
          <w:sz w:val="27"/>
          <w:szCs w:val="27"/>
          <w:lang w:eastAsia="ru-RU"/>
        </w:rPr>
        <w:t xml:space="preserve"> от 10 января 1996 г. N 4-ФЗ "О мелиорации земель" и СП 100.13330.2016 "Мелиоративные системы и сооружения. Актуализированная редакция СНиП 2.06.03-85".</w:t>
      </w:r>
    </w:p>
    <w:p w:rsidR="009C6A1A" w:rsidRDefault="009C6A1A" w:rsidP="009C6A1A">
      <w:pPr>
        <w:ind w:firstLine="1134"/>
        <w:jc w:val="both"/>
        <w:rPr>
          <w:sz w:val="27"/>
          <w:szCs w:val="27"/>
          <w:lang w:eastAsia="ru-RU"/>
        </w:rPr>
      </w:pPr>
      <w:r w:rsidRPr="009C6A1A">
        <w:rPr>
          <w:sz w:val="27"/>
          <w:szCs w:val="27"/>
          <w:lang w:eastAsia="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7.4. Земли рекреационного назначения:</w:t>
      </w:r>
    </w:p>
    <w:p w:rsidR="00EA69C3" w:rsidRPr="009C6A1A"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7.4.1.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9C6A1A" w:rsidRPr="009C6A1A" w:rsidRDefault="009C6A1A" w:rsidP="009C6A1A">
      <w:pPr>
        <w:ind w:firstLine="1134"/>
        <w:jc w:val="both"/>
        <w:rPr>
          <w:sz w:val="27"/>
          <w:szCs w:val="27"/>
          <w:lang w:eastAsia="ru-RU"/>
        </w:rPr>
      </w:pPr>
      <w:r w:rsidRPr="009C6A1A">
        <w:rPr>
          <w:sz w:val="27"/>
          <w:szCs w:val="27"/>
          <w:lang w:eastAsia="ru-RU"/>
        </w:rPr>
        <w:t>7.4.2.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9C6A1A" w:rsidRPr="009C6A1A" w:rsidRDefault="009C6A1A" w:rsidP="009C6A1A">
      <w:pPr>
        <w:ind w:firstLine="1134"/>
        <w:jc w:val="both"/>
        <w:rPr>
          <w:sz w:val="27"/>
          <w:szCs w:val="27"/>
          <w:lang w:eastAsia="ru-RU"/>
        </w:rPr>
      </w:pPr>
      <w:r w:rsidRPr="009C6A1A">
        <w:rPr>
          <w:sz w:val="27"/>
          <w:szCs w:val="27"/>
          <w:lang w:eastAsia="ru-RU"/>
        </w:rPr>
        <w:t xml:space="preserve">7.4.3.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w:t>
      </w:r>
      <w:r w:rsidRPr="009C6A1A">
        <w:rPr>
          <w:sz w:val="27"/>
          <w:szCs w:val="27"/>
          <w:lang w:eastAsia="ru-RU"/>
        </w:rPr>
        <w:lastRenderedPageBreak/>
        <w:t>использования.</w:t>
      </w:r>
    </w:p>
    <w:p w:rsidR="009C6A1A" w:rsidRPr="009C6A1A" w:rsidRDefault="009C6A1A" w:rsidP="009C6A1A">
      <w:pPr>
        <w:ind w:firstLine="1134"/>
        <w:jc w:val="both"/>
        <w:rPr>
          <w:sz w:val="27"/>
          <w:szCs w:val="27"/>
          <w:lang w:eastAsia="ru-RU"/>
        </w:rPr>
      </w:pPr>
      <w:r w:rsidRPr="009C6A1A">
        <w:rPr>
          <w:sz w:val="27"/>
          <w:szCs w:val="27"/>
          <w:lang w:eastAsia="ru-RU"/>
        </w:rPr>
        <w:t>7.4.4. К землям рекреационного назначения относятся также земли пригородных зеленых зон.</w:t>
      </w:r>
    </w:p>
    <w:p w:rsidR="009C6A1A" w:rsidRPr="009C6A1A" w:rsidRDefault="009C6A1A" w:rsidP="009C6A1A">
      <w:pPr>
        <w:ind w:firstLine="1134"/>
        <w:jc w:val="both"/>
        <w:rPr>
          <w:sz w:val="27"/>
          <w:szCs w:val="27"/>
          <w:lang w:eastAsia="ru-RU"/>
        </w:rPr>
      </w:pPr>
      <w:r w:rsidRPr="009C6A1A">
        <w:rPr>
          <w:sz w:val="27"/>
          <w:szCs w:val="27"/>
          <w:lang w:eastAsia="ru-RU"/>
        </w:rPr>
        <w:t>7.4.5. На землях рекреационного назначения запрещается деятельность, не соответствующая их целевому назначению.</w:t>
      </w:r>
    </w:p>
    <w:p w:rsidR="009C6A1A" w:rsidRPr="00EA69C3" w:rsidRDefault="009C6A1A" w:rsidP="009C6A1A">
      <w:pPr>
        <w:ind w:firstLine="1134"/>
        <w:jc w:val="both"/>
        <w:rPr>
          <w:sz w:val="27"/>
          <w:szCs w:val="27"/>
          <w:lang w:eastAsia="ru-RU"/>
        </w:rPr>
      </w:pPr>
      <w:r w:rsidRPr="009C6A1A">
        <w:rPr>
          <w:sz w:val="27"/>
          <w:szCs w:val="27"/>
          <w:lang w:eastAsia="ru-RU"/>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w:t>
      </w:r>
      <w:r w:rsidRPr="00EA69C3">
        <w:rPr>
          <w:sz w:val="27"/>
          <w:szCs w:val="27"/>
          <w:lang w:eastAsia="ru-RU"/>
        </w:rPr>
        <w:t xml:space="preserve">. Леса пригородных зеленых зон относятся к первой группе лесов и используются в соответствии с требованиями Лесного </w:t>
      </w:r>
      <w:hyperlink r:id="rId105" w:history="1">
        <w:r w:rsidRPr="00EA69C3">
          <w:rPr>
            <w:sz w:val="27"/>
            <w:szCs w:val="27"/>
            <w:lang w:eastAsia="ru-RU"/>
          </w:rPr>
          <w:t>кодекса</w:t>
        </w:r>
      </w:hyperlink>
      <w:r w:rsidRPr="00EA69C3">
        <w:rPr>
          <w:sz w:val="27"/>
          <w:szCs w:val="27"/>
          <w:lang w:eastAsia="ru-RU"/>
        </w:rPr>
        <w:t xml:space="preserve"> Российской Федерации и настоящих Нормативов.</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7.5. Земли историко-культурного назначения:</w:t>
      </w:r>
    </w:p>
    <w:p w:rsidR="00EA69C3" w:rsidRPr="009C6A1A"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7.5.1. К землям историко-культурного назначения относятся земли:</w:t>
      </w:r>
    </w:p>
    <w:p w:rsidR="009C6A1A" w:rsidRPr="009C6A1A" w:rsidRDefault="009C6A1A" w:rsidP="009C6A1A">
      <w:pPr>
        <w:ind w:firstLine="1134"/>
        <w:jc w:val="both"/>
        <w:rPr>
          <w:sz w:val="27"/>
          <w:szCs w:val="27"/>
          <w:lang w:eastAsia="ru-RU"/>
        </w:rPr>
      </w:pPr>
      <w:r w:rsidRPr="009C6A1A">
        <w:rPr>
          <w:sz w:val="27"/>
          <w:szCs w:val="27"/>
          <w:lang w:eastAsia="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военных и гражданских захоронений.</w:t>
      </w:r>
    </w:p>
    <w:p w:rsidR="009C6A1A" w:rsidRPr="009C6A1A" w:rsidRDefault="009C6A1A" w:rsidP="009C6A1A">
      <w:pPr>
        <w:ind w:firstLine="1134"/>
        <w:jc w:val="both"/>
        <w:rPr>
          <w:sz w:val="27"/>
          <w:szCs w:val="27"/>
          <w:lang w:eastAsia="ru-RU"/>
        </w:rPr>
      </w:pPr>
      <w:r w:rsidRPr="009C6A1A">
        <w:rPr>
          <w:sz w:val="27"/>
          <w:szCs w:val="27"/>
          <w:lang w:eastAsia="ru-RU"/>
        </w:rPr>
        <w:t>7.5.2.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9C6A1A" w:rsidRPr="00EA69C3" w:rsidRDefault="009C6A1A" w:rsidP="009C6A1A">
      <w:pPr>
        <w:ind w:firstLine="1134"/>
        <w:jc w:val="both"/>
        <w:rPr>
          <w:sz w:val="27"/>
          <w:szCs w:val="27"/>
          <w:lang w:eastAsia="ru-RU"/>
        </w:rPr>
      </w:pPr>
      <w:r w:rsidRPr="009C6A1A">
        <w:rPr>
          <w:sz w:val="27"/>
          <w:szCs w:val="27"/>
          <w:lang w:eastAsia="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w:t>
      </w:r>
      <w:r w:rsidRPr="00EA69C3">
        <w:rPr>
          <w:sz w:val="27"/>
          <w:szCs w:val="27"/>
          <w:lang w:eastAsia="ru-RU"/>
        </w:rPr>
        <w:t xml:space="preserve">требованиями </w:t>
      </w:r>
      <w:hyperlink w:anchor="P19882" w:history="1">
        <w:r w:rsidRPr="00EA69C3">
          <w:rPr>
            <w:sz w:val="27"/>
            <w:szCs w:val="27"/>
            <w:lang w:eastAsia="ru-RU"/>
          </w:rPr>
          <w:t>раздела 11</w:t>
        </w:r>
      </w:hyperlink>
      <w:r w:rsidRPr="00EA69C3">
        <w:rPr>
          <w:sz w:val="27"/>
          <w:szCs w:val="27"/>
          <w:lang w:eastAsia="ru-RU"/>
        </w:rPr>
        <w:t xml:space="preserve"> "Охрана объектов культурного наследия (памятников истории и культуры)" настоящих Нормативов.</w:t>
      </w:r>
    </w:p>
    <w:p w:rsidR="009C6A1A" w:rsidRDefault="009C6A1A" w:rsidP="009C6A1A">
      <w:pPr>
        <w:ind w:firstLine="1134"/>
        <w:jc w:val="both"/>
        <w:rPr>
          <w:sz w:val="27"/>
          <w:szCs w:val="27"/>
          <w:lang w:eastAsia="ru-RU"/>
        </w:rPr>
      </w:pPr>
      <w:r w:rsidRPr="00EA69C3">
        <w:rPr>
          <w:sz w:val="27"/>
          <w:szCs w:val="27"/>
          <w:lang w:eastAsia="ru-RU"/>
        </w:rPr>
        <w:t xml:space="preserve">7.5.3. Регулирование деятельности на землях военных и гражданских захоронений осуществляется в соответствии с требованиями </w:t>
      </w:r>
      <w:hyperlink w:anchor="P19104" w:history="1">
        <w:r w:rsidRPr="00EA69C3">
          <w:rPr>
            <w:sz w:val="27"/>
            <w:szCs w:val="27"/>
            <w:lang w:eastAsia="ru-RU"/>
          </w:rPr>
          <w:t>раздела 8</w:t>
        </w:r>
      </w:hyperlink>
      <w:r w:rsidRPr="00EA69C3">
        <w:rPr>
          <w:sz w:val="27"/>
          <w:szCs w:val="27"/>
          <w:lang w:eastAsia="ru-RU"/>
        </w:rPr>
        <w:t xml:space="preserve"> "Зоны специального назначения" настоящих Нормативов.</w:t>
      </w:r>
    </w:p>
    <w:p w:rsidR="00EA69C3" w:rsidRPr="00EA69C3"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EA69C3">
        <w:rPr>
          <w:b/>
          <w:sz w:val="27"/>
          <w:szCs w:val="27"/>
          <w:lang w:eastAsia="ru-RU"/>
        </w:rPr>
        <w:lastRenderedPageBreak/>
        <w:t>7.6. Особо ценные земли</w:t>
      </w:r>
    </w:p>
    <w:p w:rsidR="00EA69C3" w:rsidRPr="00EA69C3"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7.6.1.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9C6A1A" w:rsidRDefault="009C6A1A" w:rsidP="009C6A1A">
      <w:pPr>
        <w:ind w:firstLine="1134"/>
        <w:jc w:val="both"/>
        <w:rPr>
          <w:sz w:val="27"/>
          <w:szCs w:val="27"/>
          <w:lang w:eastAsia="ru-RU"/>
        </w:rPr>
      </w:pPr>
      <w:r w:rsidRPr="009C6A1A">
        <w:rPr>
          <w:sz w:val="27"/>
          <w:szCs w:val="27"/>
          <w:lang w:eastAsia="ru-RU"/>
        </w:rPr>
        <w:t>7.6.2.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2"/>
        <w:rPr>
          <w:b/>
          <w:sz w:val="27"/>
          <w:szCs w:val="27"/>
          <w:lang w:eastAsia="ru-RU"/>
        </w:rPr>
      </w:pPr>
      <w:bookmarkStart w:id="35" w:name="P19104"/>
      <w:bookmarkEnd w:id="35"/>
      <w:r w:rsidRPr="009C6A1A">
        <w:rPr>
          <w:b/>
          <w:sz w:val="27"/>
          <w:szCs w:val="27"/>
          <w:lang w:eastAsia="ru-RU"/>
        </w:rPr>
        <w:t>8. Зоны специального назначения:</w:t>
      </w:r>
    </w:p>
    <w:p w:rsidR="00EA69C3" w:rsidRPr="009C6A1A" w:rsidRDefault="00EA69C3" w:rsidP="009C6A1A">
      <w:pPr>
        <w:ind w:firstLine="1134"/>
        <w:jc w:val="both"/>
        <w:outlineLvl w:val="2"/>
        <w:rPr>
          <w:b/>
          <w:sz w:val="27"/>
          <w:szCs w:val="27"/>
          <w:lang w:eastAsia="ru-RU"/>
        </w:rPr>
      </w:pPr>
    </w:p>
    <w:p w:rsidR="009C6A1A" w:rsidRPr="00EA69C3" w:rsidRDefault="009C6A1A" w:rsidP="009C6A1A">
      <w:pPr>
        <w:ind w:firstLine="1134"/>
        <w:jc w:val="both"/>
        <w:outlineLvl w:val="3"/>
        <w:rPr>
          <w:sz w:val="27"/>
          <w:szCs w:val="27"/>
          <w:lang w:eastAsia="ru-RU"/>
        </w:rPr>
      </w:pPr>
      <w:r w:rsidRPr="00EA69C3">
        <w:rPr>
          <w:sz w:val="27"/>
          <w:szCs w:val="27"/>
          <w:lang w:eastAsia="ru-RU"/>
        </w:rPr>
        <w:t>8.1. Общие требования:</w:t>
      </w:r>
    </w:p>
    <w:p w:rsidR="009C6A1A" w:rsidRPr="009C6A1A" w:rsidRDefault="009C6A1A" w:rsidP="009C6A1A">
      <w:pPr>
        <w:ind w:firstLine="1134"/>
        <w:jc w:val="both"/>
        <w:rPr>
          <w:sz w:val="27"/>
          <w:szCs w:val="27"/>
          <w:lang w:eastAsia="ru-RU"/>
        </w:rPr>
      </w:pPr>
      <w:r w:rsidRPr="009C6A1A">
        <w:rPr>
          <w:sz w:val="27"/>
          <w:szCs w:val="27"/>
          <w:lang w:eastAsia="ru-RU"/>
        </w:rPr>
        <w:t>8.1.1.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C6A1A" w:rsidRPr="009C6A1A" w:rsidRDefault="009C6A1A" w:rsidP="009C6A1A">
      <w:pPr>
        <w:ind w:firstLine="1134"/>
        <w:jc w:val="both"/>
        <w:rPr>
          <w:sz w:val="27"/>
          <w:szCs w:val="27"/>
          <w:lang w:eastAsia="ru-RU"/>
        </w:rPr>
      </w:pPr>
      <w:r w:rsidRPr="009C6A1A">
        <w:rPr>
          <w:sz w:val="27"/>
          <w:szCs w:val="27"/>
          <w:lang w:eastAsia="ru-RU"/>
        </w:rPr>
        <w:t>8.1.2.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9C6A1A" w:rsidRDefault="009C6A1A" w:rsidP="009C6A1A">
      <w:pPr>
        <w:ind w:firstLine="1134"/>
        <w:jc w:val="both"/>
        <w:rPr>
          <w:sz w:val="27"/>
          <w:szCs w:val="27"/>
          <w:lang w:eastAsia="ru-RU"/>
        </w:rPr>
      </w:pPr>
      <w:r w:rsidRPr="009C6A1A">
        <w:rPr>
          <w:sz w:val="27"/>
          <w:szCs w:val="27"/>
          <w:lang w:eastAsia="ru-RU"/>
        </w:rPr>
        <w:t>8.1.3. Санитарно-защитные зоны отделяют зоны территорий специального назначения с обязательным обозначением границ информационными знаками.</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8.2. Зоны размещения кладбищ и крематориев:</w:t>
      </w:r>
    </w:p>
    <w:p w:rsidR="00EA69C3" w:rsidRPr="009C6A1A"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8.2.1.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9C6A1A" w:rsidRPr="009C6A1A" w:rsidRDefault="009C6A1A" w:rsidP="009C6A1A">
      <w:pPr>
        <w:ind w:firstLine="1134"/>
        <w:jc w:val="both"/>
        <w:rPr>
          <w:sz w:val="27"/>
          <w:szCs w:val="27"/>
          <w:lang w:eastAsia="ru-RU"/>
        </w:rPr>
      </w:pPr>
      <w:r w:rsidRPr="009C6A1A">
        <w:rPr>
          <w:sz w:val="27"/>
          <w:szCs w:val="27"/>
          <w:lang w:eastAsia="ru-RU"/>
        </w:rPr>
        <w:t>8.2.2. Не разрешается размещать кладбища на территориях:</w:t>
      </w:r>
    </w:p>
    <w:p w:rsidR="009C6A1A" w:rsidRPr="009C6A1A" w:rsidRDefault="009C6A1A" w:rsidP="009C6A1A">
      <w:pPr>
        <w:ind w:firstLine="1134"/>
        <w:jc w:val="both"/>
        <w:rPr>
          <w:sz w:val="27"/>
          <w:szCs w:val="27"/>
          <w:lang w:eastAsia="ru-RU"/>
        </w:rPr>
      </w:pPr>
      <w:r w:rsidRPr="009C6A1A">
        <w:rPr>
          <w:sz w:val="27"/>
          <w:szCs w:val="27"/>
          <w:lang w:eastAsia="ru-RU"/>
        </w:rPr>
        <w:t>первого и второго поясов зон санитарной охраны источников централизованного водоснабжения и минеральных источников;</w:t>
      </w:r>
    </w:p>
    <w:p w:rsidR="009C6A1A" w:rsidRPr="009C6A1A" w:rsidRDefault="009C6A1A" w:rsidP="009C6A1A">
      <w:pPr>
        <w:ind w:firstLine="1134"/>
        <w:jc w:val="both"/>
        <w:rPr>
          <w:sz w:val="27"/>
          <w:szCs w:val="27"/>
          <w:lang w:eastAsia="ru-RU"/>
        </w:rPr>
      </w:pPr>
      <w:r w:rsidRPr="009C6A1A">
        <w:rPr>
          <w:sz w:val="27"/>
          <w:szCs w:val="27"/>
          <w:lang w:eastAsia="ru-RU"/>
        </w:rPr>
        <w:t>первой зоны санитарной охраны курортов;</w:t>
      </w:r>
    </w:p>
    <w:p w:rsidR="009C6A1A" w:rsidRPr="009C6A1A" w:rsidRDefault="009C6A1A" w:rsidP="009C6A1A">
      <w:pPr>
        <w:ind w:firstLine="1134"/>
        <w:jc w:val="both"/>
        <w:rPr>
          <w:sz w:val="27"/>
          <w:szCs w:val="27"/>
          <w:lang w:eastAsia="ru-RU"/>
        </w:rPr>
      </w:pPr>
      <w:r w:rsidRPr="009C6A1A">
        <w:rPr>
          <w:sz w:val="27"/>
          <w:szCs w:val="27"/>
          <w:lang w:eastAsia="ru-RU"/>
        </w:rPr>
        <w:t xml:space="preserve">с выходом на поверхность </w:t>
      </w:r>
      <w:proofErr w:type="spellStart"/>
      <w:r w:rsidRPr="009C6A1A">
        <w:rPr>
          <w:sz w:val="27"/>
          <w:szCs w:val="27"/>
          <w:lang w:eastAsia="ru-RU"/>
        </w:rPr>
        <w:t>закарстованных</w:t>
      </w:r>
      <w:proofErr w:type="spellEnd"/>
      <w:r w:rsidRPr="009C6A1A">
        <w:rPr>
          <w:sz w:val="27"/>
          <w:szCs w:val="27"/>
          <w:lang w:eastAsia="ru-RU"/>
        </w:rPr>
        <w:t xml:space="preserve">, сильнотрещиноватых пород и в местах выклинивания </w:t>
      </w:r>
      <w:r w:rsidRPr="009C6A1A">
        <w:rPr>
          <w:sz w:val="27"/>
          <w:szCs w:val="27"/>
          <w:lang w:eastAsia="ru-RU"/>
        </w:rPr>
        <w:lastRenderedPageBreak/>
        <w:t>водоносных горизонтов;</w:t>
      </w:r>
    </w:p>
    <w:p w:rsidR="009C6A1A" w:rsidRPr="009C6A1A" w:rsidRDefault="009C6A1A" w:rsidP="009C6A1A">
      <w:pPr>
        <w:ind w:firstLine="1134"/>
        <w:jc w:val="both"/>
        <w:rPr>
          <w:sz w:val="27"/>
          <w:szCs w:val="27"/>
          <w:lang w:eastAsia="ru-RU"/>
        </w:rPr>
      </w:pPr>
      <w:r w:rsidRPr="009C6A1A">
        <w:rPr>
          <w:sz w:val="27"/>
          <w:szCs w:val="27"/>
          <w:lang w:eastAsia="ru-RU"/>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9C6A1A" w:rsidRPr="009C6A1A" w:rsidRDefault="009C6A1A" w:rsidP="009C6A1A">
      <w:pPr>
        <w:ind w:firstLine="1134"/>
        <w:jc w:val="both"/>
        <w:rPr>
          <w:sz w:val="27"/>
          <w:szCs w:val="27"/>
          <w:lang w:eastAsia="ru-RU"/>
        </w:rPr>
      </w:pPr>
      <w:r w:rsidRPr="009C6A1A">
        <w:rPr>
          <w:sz w:val="27"/>
          <w:szCs w:val="27"/>
          <w:lang w:eastAsia="ru-RU"/>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9C6A1A" w:rsidRPr="009C6A1A" w:rsidRDefault="009C6A1A" w:rsidP="009C6A1A">
      <w:pPr>
        <w:ind w:firstLine="1134"/>
        <w:jc w:val="both"/>
        <w:rPr>
          <w:sz w:val="27"/>
          <w:szCs w:val="27"/>
          <w:lang w:eastAsia="ru-RU"/>
        </w:rPr>
      </w:pPr>
      <w:r w:rsidRPr="009C6A1A">
        <w:rPr>
          <w:sz w:val="27"/>
          <w:szCs w:val="27"/>
          <w:lang w:eastAsia="ru-RU"/>
        </w:rPr>
        <w:t>8.2.3. Выбор земельного участка под размещение кладбища производится на основе санитарно-эпидемиологической оценки следующих факторов:</w:t>
      </w:r>
    </w:p>
    <w:p w:rsidR="009C6A1A" w:rsidRPr="009C6A1A" w:rsidRDefault="009C6A1A" w:rsidP="009C6A1A">
      <w:pPr>
        <w:ind w:firstLine="1134"/>
        <w:jc w:val="both"/>
        <w:rPr>
          <w:sz w:val="27"/>
          <w:szCs w:val="27"/>
          <w:lang w:eastAsia="ru-RU"/>
        </w:rPr>
      </w:pPr>
      <w:r w:rsidRPr="009C6A1A">
        <w:rPr>
          <w:sz w:val="27"/>
          <w:szCs w:val="27"/>
          <w:lang w:eastAsia="ru-RU"/>
        </w:rPr>
        <w:t>1) санитарно-эпидемиологической обстановки;</w:t>
      </w:r>
    </w:p>
    <w:p w:rsidR="009C6A1A" w:rsidRPr="009C6A1A" w:rsidRDefault="009C6A1A" w:rsidP="009C6A1A">
      <w:pPr>
        <w:ind w:firstLine="1134"/>
        <w:jc w:val="both"/>
        <w:rPr>
          <w:sz w:val="27"/>
          <w:szCs w:val="27"/>
          <w:lang w:eastAsia="ru-RU"/>
        </w:rPr>
      </w:pPr>
      <w:r w:rsidRPr="009C6A1A">
        <w:rPr>
          <w:sz w:val="27"/>
          <w:szCs w:val="27"/>
          <w:lang w:eastAsia="ru-RU"/>
        </w:rPr>
        <w:t>2) градостроительного назначения и ландшафтного зонирования территории;</w:t>
      </w:r>
    </w:p>
    <w:p w:rsidR="009C6A1A" w:rsidRPr="009C6A1A" w:rsidRDefault="009C6A1A" w:rsidP="009C6A1A">
      <w:pPr>
        <w:ind w:firstLine="1134"/>
        <w:jc w:val="both"/>
        <w:rPr>
          <w:sz w:val="27"/>
          <w:szCs w:val="27"/>
          <w:lang w:eastAsia="ru-RU"/>
        </w:rPr>
      </w:pPr>
      <w:r w:rsidRPr="009C6A1A">
        <w:rPr>
          <w:sz w:val="27"/>
          <w:szCs w:val="27"/>
          <w:lang w:eastAsia="ru-RU"/>
        </w:rPr>
        <w:t>3) геологических, гидрогеологических и гидрогеохимических данных;</w:t>
      </w:r>
    </w:p>
    <w:p w:rsidR="009C6A1A" w:rsidRPr="009C6A1A" w:rsidRDefault="009C6A1A" w:rsidP="009C6A1A">
      <w:pPr>
        <w:ind w:firstLine="1134"/>
        <w:jc w:val="both"/>
        <w:rPr>
          <w:sz w:val="27"/>
          <w:szCs w:val="27"/>
          <w:lang w:eastAsia="ru-RU"/>
        </w:rPr>
      </w:pPr>
      <w:r w:rsidRPr="009C6A1A">
        <w:rPr>
          <w:sz w:val="27"/>
          <w:szCs w:val="27"/>
          <w:lang w:eastAsia="ru-RU"/>
        </w:rPr>
        <w:t xml:space="preserve">4) почвенно-географических и способности почв и </w:t>
      </w:r>
      <w:proofErr w:type="spellStart"/>
      <w:r w:rsidRPr="009C6A1A">
        <w:rPr>
          <w:sz w:val="27"/>
          <w:szCs w:val="27"/>
          <w:lang w:eastAsia="ru-RU"/>
        </w:rPr>
        <w:t>почвогрунтов</w:t>
      </w:r>
      <w:proofErr w:type="spellEnd"/>
      <w:r w:rsidRPr="009C6A1A">
        <w:rPr>
          <w:sz w:val="27"/>
          <w:szCs w:val="27"/>
          <w:lang w:eastAsia="ru-RU"/>
        </w:rPr>
        <w:t xml:space="preserve"> к самоочищению;</w:t>
      </w:r>
    </w:p>
    <w:p w:rsidR="009C6A1A" w:rsidRPr="009C6A1A" w:rsidRDefault="009C6A1A" w:rsidP="009C6A1A">
      <w:pPr>
        <w:ind w:firstLine="1134"/>
        <w:jc w:val="both"/>
        <w:rPr>
          <w:sz w:val="27"/>
          <w:szCs w:val="27"/>
          <w:lang w:eastAsia="ru-RU"/>
        </w:rPr>
      </w:pPr>
      <w:r w:rsidRPr="009C6A1A">
        <w:rPr>
          <w:sz w:val="27"/>
          <w:szCs w:val="27"/>
          <w:lang w:eastAsia="ru-RU"/>
        </w:rPr>
        <w:t>5) эрозионного потенциала и миграции загрязнений;</w:t>
      </w:r>
    </w:p>
    <w:p w:rsidR="009C6A1A" w:rsidRPr="009C6A1A" w:rsidRDefault="009C6A1A" w:rsidP="009C6A1A">
      <w:pPr>
        <w:ind w:firstLine="1134"/>
        <w:jc w:val="both"/>
        <w:rPr>
          <w:sz w:val="27"/>
          <w:szCs w:val="27"/>
          <w:lang w:eastAsia="ru-RU"/>
        </w:rPr>
      </w:pPr>
      <w:r w:rsidRPr="009C6A1A">
        <w:rPr>
          <w:sz w:val="27"/>
          <w:szCs w:val="27"/>
          <w:lang w:eastAsia="ru-RU"/>
        </w:rPr>
        <w:t>6) транспортной доступности.</w:t>
      </w:r>
    </w:p>
    <w:p w:rsidR="009C6A1A" w:rsidRPr="009C6A1A" w:rsidRDefault="009C6A1A" w:rsidP="009C6A1A">
      <w:pPr>
        <w:ind w:firstLine="1134"/>
        <w:jc w:val="both"/>
        <w:rPr>
          <w:sz w:val="27"/>
          <w:szCs w:val="27"/>
          <w:lang w:eastAsia="ru-RU"/>
        </w:rPr>
      </w:pPr>
      <w:r w:rsidRPr="009C6A1A">
        <w:rPr>
          <w:sz w:val="27"/>
          <w:szCs w:val="27"/>
          <w:lang w:eastAsia="ru-RU"/>
        </w:rPr>
        <w:t>Участок, отводимый под кладбище, должен удовлетворять следующим требованиям:</w:t>
      </w:r>
    </w:p>
    <w:p w:rsidR="009C6A1A" w:rsidRPr="009C6A1A" w:rsidRDefault="009C6A1A" w:rsidP="009C6A1A">
      <w:pPr>
        <w:ind w:firstLine="1134"/>
        <w:jc w:val="both"/>
        <w:rPr>
          <w:sz w:val="27"/>
          <w:szCs w:val="27"/>
          <w:lang w:eastAsia="ru-RU"/>
        </w:rPr>
      </w:pPr>
      <w:r w:rsidRPr="009C6A1A">
        <w:rPr>
          <w:sz w:val="27"/>
          <w:szCs w:val="27"/>
          <w:lang w:eastAsia="ru-RU"/>
        </w:rPr>
        <w:t>иметь уклон в сторону, противоположную населенному пункту, открытым водоемам;</w:t>
      </w:r>
    </w:p>
    <w:p w:rsidR="009C6A1A" w:rsidRPr="009C6A1A" w:rsidRDefault="009C6A1A" w:rsidP="009C6A1A">
      <w:pPr>
        <w:ind w:firstLine="1134"/>
        <w:jc w:val="both"/>
        <w:rPr>
          <w:sz w:val="27"/>
          <w:szCs w:val="27"/>
          <w:lang w:eastAsia="ru-RU"/>
        </w:rPr>
      </w:pPr>
      <w:r w:rsidRPr="009C6A1A">
        <w:rPr>
          <w:sz w:val="27"/>
          <w:szCs w:val="27"/>
          <w:lang w:eastAsia="ru-RU"/>
        </w:rPr>
        <w:t>не затопляться при паводках;</w:t>
      </w:r>
    </w:p>
    <w:p w:rsidR="009C6A1A" w:rsidRPr="009C6A1A" w:rsidRDefault="009C6A1A" w:rsidP="009C6A1A">
      <w:pPr>
        <w:ind w:firstLine="1134"/>
        <w:jc w:val="both"/>
        <w:rPr>
          <w:sz w:val="27"/>
          <w:szCs w:val="27"/>
          <w:lang w:eastAsia="ru-RU"/>
        </w:rPr>
      </w:pPr>
      <w:r w:rsidRPr="009C6A1A">
        <w:rPr>
          <w:sz w:val="27"/>
          <w:szCs w:val="27"/>
          <w:lang w:eastAsia="ru-RU"/>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C6A1A" w:rsidRPr="009C6A1A" w:rsidRDefault="009C6A1A" w:rsidP="009C6A1A">
      <w:pPr>
        <w:ind w:firstLine="1134"/>
        <w:jc w:val="both"/>
        <w:rPr>
          <w:sz w:val="27"/>
          <w:szCs w:val="27"/>
          <w:lang w:eastAsia="ru-RU"/>
        </w:rPr>
      </w:pPr>
      <w:r w:rsidRPr="009C6A1A">
        <w:rPr>
          <w:sz w:val="27"/>
          <w:szCs w:val="27"/>
          <w:lang w:eastAsia="ru-RU"/>
        </w:rPr>
        <w:t>иметь сухую, пористую почву (супесчаную, песчаную) на глубине 1,5 м и ниже с влажностью почвы в пределах 6 - 18 процентов;</w:t>
      </w:r>
    </w:p>
    <w:p w:rsidR="009C6A1A" w:rsidRPr="009C6A1A" w:rsidRDefault="009C6A1A" w:rsidP="009C6A1A">
      <w:pPr>
        <w:ind w:firstLine="1134"/>
        <w:jc w:val="both"/>
        <w:rPr>
          <w:sz w:val="27"/>
          <w:szCs w:val="27"/>
          <w:lang w:eastAsia="ru-RU"/>
        </w:rPr>
      </w:pPr>
      <w:r w:rsidRPr="009C6A1A">
        <w:rPr>
          <w:sz w:val="27"/>
          <w:szCs w:val="27"/>
          <w:lang w:eastAsia="ru-RU"/>
        </w:rPr>
        <w:t>располагаться с подветренной стороны по отношению к жилой территории.</w:t>
      </w:r>
    </w:p>
    <w:p w:rsidR="009C6A1A" w:rsidRPr="009C6A1A" w:rsidRDefault="009C6A1A" w:rsidP="009C6A1A">
      <w:pPr>
        <w:ind w:firstLine="1134"/>
        <w:jc w:val="both"/>
        <w:rPr>
          <w:sz w:val="27"/>
          <w:szCs w:val="27"/>
          <w:lang w:eastAsia="ru-RU"/>
        </w:rPr>
      </w:pPr>
      <w:r w:rsidRPr="009C6A1A">
        <w:rPr>
          <w:sz w:val="27"/>
          <w:szCs w:val="27"/>
          <w:lang w:eastAsia="ru-RU"/>
        </w:rPr>
        <w:t>8.2.4. Устройство кладбища осуществляется в соответствии с утвержденным проектом, в котором предусматриваются:</w:t>
      </w:r>
    </w:p>
    <w:p w:rsidR="009C6A1A" w:rsidRPr="009C6A1A" w:rsidRDefault="009C6A1A" w:rsidP="009C6A1A">
      <w:pPr>
        <w:ind w:firstLine="1134"/>
        <w:jc w:val="both"/>
        <w:rPr>
          <w:sz w:val="27"/>
          <w:szCs w:val="27"/>
          <w:lang w:eastAsia="ru-RU"/>
        </w:rPr>
      </w:pPr>
      <w:r w:rsidRPr="009C6A1A">
        <w:rPr>
          <w:sz w:val="27"/>
          <w:szCs w:val="27"/>
          <w:lang w:eastAsia="ru-RU"/>
        </w:rPr>
        <w:t>обоснованность места размещения кладбища с мероприятиями по обеспечению защиты окружающей среды;</w:t>
      </w:r>
    </w:p>
    <w:p w:rsidR="009C6A1A" w:rsidRPr="009C6A1A" w:rsidRDefault="009C6A1A" w:rsidP="009C6A1A">
      <w:pPr>
        <w:ind w:firstLine="1134"/>
        <w:jc w:val="both"/>
        <w:rPr>
          <w:sz w:val="27"/>
          <w:szCs w:val="27"/>
          <w:lang w:eastAsia="ru-RU"/>
        </w:rPr>
      </w:pPr>
      <w:r w:rsidRPr="009C6A1A">
        <w:rPr>
          <w:sz w:val="27"/>
          <w:szCs w:val="27"/>
          <w:lang w:eastAsia="ru-RU"/>
        </w:rPr>
        <w:t>наличие водоупорного слоя для кладбищ традиционного типа;</w:t>
      </w:r>
    </w:p>
    <w:p w:rsidR="009C6A1A" w:rsidRPr="009C6A1A" w:rsidRDefault="009C6A1A" w:rsidP="009C6A1A">
      <w:pPr>
        <w:ind w:firstLine="1134"/>
        <w:jc w:val="both"/>
        <w:rPr>
          <w:sz w:val="27"/>
          <w:szCs w:val="27"/>
          <w:lang w:eastAsia="ru-RU"/>
        </w:rPr>
      </w:pPr>
      <w:r w:rsidRPr="009C6A1A">
        <w:rPr>
          <w:sz w:val="27"/>
          <w:szCs w:val="27"/>
          <w:lang w:eastAsia="ru-RU"/>
        </w:rPr>
        <w:t>система дренажа;</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обваловка</w:t>
      </w:r>
      <w:proofErr w:type="spellEnd"/>
      <w:r w:rsidRPr="009C6A1A">
        <w:rPr>
          <w:sz w:val="27"/>
          <w:szCs w:val="27"/>
          <w:lang w:eastAsia="ru-RU"/>
        </w:rPr>
        <w:t xml:space="preserve"> территории;</w:t>
      </w:r>
    </w:p>
    <w:p w:rsidR="009C6A1A" w:rsidRPr="009C6A1A" w:rsidRDefault="009C6A1A" w:rsidP="009C6A1A">
      <w:pPr>
        <w:ind w:firstLine="1134"/>
        <w:jc w:val="both"/>
        <w:rPr>
          <w:sz w:val="27"/>
          <w:szCs w:val="27"/>
          <w:lang w:eastAsia="ru-RU"/>
        </w:rPr>
      </w:pPr>
      <w:r w:rsidRPr="009C6A1A">
        <w:rPr>
          <w:sz w:val="27"/>
          <w:szCs w:val="27"/>
          <w:lang w:eastAsia="ru-RU"/>
        </w:rPr>
        <w:t>организация и благоустройство санитарно-защитной зоны;</w:t>
      </w:r>
    </w:p>
    <w:p w:rsidR="009C6A1A" w:rsidRPr="009C6A1A" w:rsidRDefault="009C6A1A" w:rsidP="009C6A1A">
      <w:pPr>
        <w:ind w:firstLine="1134"/>
        <w:jc w:val="both"/>
        <w:rPr>
          <w:sz w:val="27"/>
          <w:szCs w:val="27"/>
          <w:lang w:eastAsia="ru-RU"/>
        </w:rPr>
      </w:pPr>
      <w:r w:rsidRPr="009C6A1A">
        <w:rPr>
          <w:sz w:val="27"/>
          <w:szCs w:val="27"/>
          <w:lang w:eastAsia="ru-RU"/>
        </w:rPr>
        <w:t>характер и площадь зеленых насаждений;</w:t>
      </w:r>
    </w:p>
    <w:p w:rsidR="009C6A1A" w:rsidRPr="009C6A1A" w:rsidRDefault="009C6A1A" w:rsidP="009C6A1A">
      <w:pPr>
        <w:ind w:firstLine="1134"/>
        <w:jc w:val="both"/>
        <w:rPr>
          <w:sz w:val="27"/>
          <w:szCs w:val="27"/>
          <w:lang w:eastAsia="ru-RU"/>
        </w:rPr>
      </w:pPr>
      <w:r w:rsidRPr="009C6A1A">
        <w:rPr>
          <w:sz w:val="27"/>
          <w:szCs w:val="27"/>
          <w:lang w:eastAsia="ru-RU"/>
        </w:rPr>
        <w:t>организация подъездных путей и автостоянок;</w:t>
      </w:r>
    </w:p>
    <w:p w:rsidR="009C6A1A" w:rsidRPr="009C6A1A" w:rsidRDefault="009C6A1A" w:rsidP="009C6A1A">
      <w:pPr>
        <w:ind w:firstLine="1134"/>
        <w:jc w:val="both"/>
        <w:rPr>
          <w:sz w:val="27"/>
          <w:szCs w:val="27"/>
          <w:lang w:eastAsia="ru-RU"/>
        </w:rPr>
      </w:pPr>
      <w:r w:rsidRPr="009C6A1A">
        <w:rPr>
          <w:sz w:val="27"/>
          <w:szCs w:val="27"/>
          <w:lang w:eastAsia="ru-RU"/>
        </w:rPr>
        <w:t xml:space="preserve">планировочное решение зоны захоронений для всех типов кладбищ с разделением на участки, </w:t>
      </w:r>
      <w:r w:rsidRPr="009C6A1A">
        <w:rPr>
          <w:sz w:val="27"/>
          <w:szCs w:val="27"/>
          <w:lang w:eastAsia="ru-RU"/>
        </w:rPr>
        <w:lastRenderedPageBreak/>
        <w:t>различающиеся по типу захоронений, при этом площадь мест захоронения должна быть не менее 65 - 70 процентов общей площади кладбища;</w:t>
      </w:r>
    </w:p>
    <w:p w:rsidR="009C6A1A" w:rsidRPr="009C6A1A" w:rsidRDefault="009C6A1A" w:rsidP="009C6A1A">
      <w:pPr>
        <w:ind w:firstLine="1134"/>
        <w:jc w:val="both"/>
        <w:rPr>
          <w:sz w:val="27"/>
          <w:szCs w:val="27"/>
          <w:lang w:eastAsia="ru-RU"/>
        </w:rPr>
      </w:pPr>
      <w:r w:rsidRPr="009C6A1A">
        <w:rPr>
          <w:sz w:val="27"/>
          <w:szCs w:val="27"/>
          <w:lang w:eastAsia="ru-RU"/>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канализование</w:t>
      </w:r>
      <w:proofErr w:type="spellEnd"/>
      <w:r w:rsidRPr="009C6A1A">
        <w:rPr>
          <w:sz w:val="27"/>
          <w:szCs w:val="27"/>
          <w:lang w:eastAsia="ru-RU"/>
        </w:rPr>
        <w:t>, водо-, тепло-, электроснабжение, благоустройство территории.</w:t>
      </w:r>
    </w:p>
    <w:p w:rsidR="009C6A1A" w:rsidRPr="009C6A1A" w:rsidRDefault="009C6A1A" w:rsidP="009C6A1A">
      <w:pPr>
        <w:ind w:firstLine="1134"/>
        <w:jc w:val="both"/>
        <w:rPr>
          <w:sz w:val="27"/>
          <w:szCs w:val="27"/>
          <w:lang w:eastAsia="ru-RU"/>
        </w:rPr>
      </w:pPr>
      <w:r w:rsidRPr="009C6A1A">
        <w:rPr>
          <w:sz w:val="27"/>
          <w:szCs w:val="27"/>
          <w:lang w:eastAsia="ru-RU"/>
        </w:rPr>
        <w:t>8.2.5. Размер земельного участка для кладбища определяется с учетом количества жителей конкретного городского округа,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9C6A1A" w:rsidRPr="009C6A1A" w:rsidRDefault="009C6A1A" w:rsidP="009C6A1A">
      <w:pPr>
        <w:ind w:firstLine="1134"/>
        <w:jc w:val="both"/>
        <w:rPr>
          <w:sz w:val="27"/>
          <w:szCs w:val="27"/>
          <w:lang w:eastAsia="ru-RU"/>
        </w:rPr>
      </w:pPr>
      <w:r w:rsidRPr="009C6A1A">
        <w:rPr>
          <w:sz w:val="27"/>
          <w:szCs w:val="27"/>
          <w:lang w:eastAsia="ru-RU"/>
        </w:rPr>
        <w:t>8.2.6. Размер земельного участка для Федерального военного мемориального кладбища определяется исходя из предполагаемого количества захоронений на нем и может превышать 40 га.</w:t>
      </w:r>
    </w:p>
    <w:p w:rsidR="009C6A1A" w:rsidRPr="009C6A1A" w:rsidRDefault="009C6A1A" w:rsidP="009C6A1A">
      <w:pPr>
        <w:ind w:firstLine="1134"/>
        <w:jc w:val="both"/>
        <w:rPr>
          <w:sz w:val="27"/>
          <w:szCs w:val="27"/>
          <w:lang w:eastAsia="ru-RU"/>
        </w:rPr>
      </w:pPr>
      <w:r w:rsidRPr="009C6A1A">
        <w:rPr>
          <w:sz w:val="27"/>
          <w:szCs w:val="27"/>
          <w:lang w:eastAsia="ru-RU"/>
        </w:rPr>
        <w:t>Участок земли на территории Федерального военного мемориального кладбища для погребения погибшего (умершего) составляет 5 кв. м.</w:t>
      </w:r>
    </w:p>
    <w:p w:rsidR="009C6A1A" w:rsidRPr="009C6A1A" w:rsidRDefault="009C6A1A" w:rsidP="009C6A1A">
      <w:pPr>
        <w:ind w:firstLine="1134"/>
        <w:jc w:val="both"/>
        <w:rPr>
          <w:sz w:val="27"/>
          <w:szCs w:val="27"/>
          <w:lang w:eastAsia="ru-RU"/>
        </w:rPr>
      </w:pPr>
      <w:r w:rsidRPr="009C6A1A">
        <w:rPr>
          <w:sz w:val="27"/>
          <w:szCs w:val="27"/>
          <w:lang w:eastAsia="ru-RU"/>
        </w:rPr>
        <w:t>8.2.7.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9C6A1A" w:rsidRPr="009C6A1A" w:rsidRDefault="009C6A1A" w:rsidP="009C6A1A">
      <w:pPr>
        <w:ind w:firstLine="1134"/>
        <w:jc w:val="both"/>
        <w:rPr>
          <w:sz w:val="27"/>
          <w:szCs w:val="27"/>
          <w:lang w:eastAsia="ru-RU"/>
        </w:rPr>
      </w:pPr>
      <w:r w:rsidRPr="009C6A1A">
        <w:rPr>
          <w:sz w:val="27"/>
          <w:szCs w:val="27"/>
          <w:lang w:eastAsia="ru-RU"/>
        </w:rPr>
        <w:t>8.2.8. Вновь создаваемые места погребения должны размещаться на расстоянии не менее 300 м от границ селитебной территории.</w:t>
      </w:r>
    </w:p>
    <w:p w:rsidR="009C6A1A" w:rsidRPr="009C6A1A" w:rsidRDefault="009C6A1A" w:rsidP="009C6A1A">
      <w:pPr>
        <w:ind w:firstLine="1134"/>
        <w:jc w:val="both"/>
        <w:rPr>
          <w:sz w:val="27"/>
          <w:szCs w:val="27"/>
          <w:lang w:eastAsia="ru-RU"/>
        </w:rPr>
      </w:pPr>
      <w:r w:rsidRPr="009C6A1A">
        <w:rPr>
          <w:sz w:val="27"/>
          <w:szCs w:val="27"/>
          <w:lang w:eastAsia="ru-RU"/>
        </w:rPr>
        <w:t>8.2.9. Кладбища с погребением путем предания тела (останков) умершего земле (захоронение в могилу, склеп) размещают на расстоянии:</w:t>
      </w:r>
    </w:p>
    <w:p w:rsidR="009C6A1A" w:rsidRPr="009C6A1A" w:rsidRDefault="009C6A1A" w:rsidP="009C6A1A">
      <w:pPr>
        <w:ind w:firstLine="1134"/>
        <w:jc w:val="both"/>
        <w:rPr>
          <w:sz w:val="27"/>
          <w:szCs w:val="27"/>
          <w:lang w:eastAsia="ru-RU"/>
        </w:rPr>
      </w:pPr>
      <w:r w:rsidRPr="009C6A1A">
        <w:rPr>
          <w:sz w:val="27"/>
          <w:szCs w:val="27"/>
          <w:lang w:eastAsia="ru-RU"/>
        </w:rPr>
        <w:t>от жилых, общественных зданий, спортивно-оздоровительных и санаторно-курортных зон:</w:t>
      </w:r>
    </w:p>
    <w:p w:rsidR="009C6A1A" w:rsidRPr="009C6A1A" w:rsidRDefault="009C6A1A" w:rsidP="009C6A1A">
      <w:pPr>
        <w:ind w:firstLine="1134"/>
        <w:jc w:val="both"/>
        <w:rPr>
          <w:sz w:val="27"/>
          <w:szCs w:val="27"/>
          <w:lang w:eastAsia="ru-RU"/>
        </w:rPr>
      </w:pPr>
      <w:r w:rsidRPr="009C6A1A">
        <w:rPr>
          <w:sz w:val="27"/>
          <w:szCs w:val="27"/>
          <w:lang w:eastAsia="ru-RU"/>
        </w:rPr>
        <w:t>500 м - при площади кладбища от 20 до 40 га (размещение кладбища размером территории более 40 га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300 м - при площади кладбища до 20 га;</w:t>
      </w:r>
    </w:p>
    <w:p w:rsidR="009C6A1A" w:rsidRPr="009C6A1A" w:rsidRDefault="009C6A1A" w:rsidP="009C6A1A">
      <w:pPr>
        <w:ind w:firstLine="1134"/>
        <w:jc w:val="both"/>
        <w:rPr>
          <w:sz w:val="27"/>
          <w:szCs w:val="27"/>
          <w:lang w:eastAsia="ru-RU"/>
        </w:rPr>
      </w:pPr>
      <w:r w:rsidRPr="009C6A1A">
        <w:rPr>
          <w:sz w:val="27"/>
          <w:szCs w:val="27"/>
          <w:lang w:eastAsia="ru-RU"/>
        </w:rPr>
        <w:t>50 м - для сельских, закрытых кладбищ и мемориальных комплексов, кладбищ с погребением после кремации;</w:t>
      </w:r>
    </w:p>
    <w:p w:rsidR="009C6A1A" w:rsidRPr="009C6A1A" w:rsidRDefault="009C6A1A" w:rsidP="009C6A1A">
      <w:pPr>
        <w:ind w:firstLine="1134"/>
        <w:jc w:val="both"/>
        <w:rPr>
          <w:sz w:val="27"/>
          <w:szCs w:val="27"/>
          <w:lang w:eastAsia="ru-RU"/>
        </w:rPr>
      </w:pPr>
      <w:r w:rsidRPr="009C6A1A">
        <w:rPr>
          <w:sz w:val="27"/>
          <w:szCs w:val="27"/>
          <w:lang w:eastAsia="ru-RU"/>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9C6A1A">
        <w:rPr>
          <w:sz w:val="27"/>
          <w:szCs w:val="27"/>
          <w:lang w:eastAsia="ru-RU"/>
        </w:rPr>
        <w:t>водоисточника</w:t>
      </w:r>
      <w:proofErr w:type="spellEnd"/>
      <w:r w:rsidRPr="009C6A1A">
        <w:rPr>
          <w:sz w:val="27"/>
          <w:szCs w:val="27"/>
          <w:lang w:eastAsia="ru-RU"/>
        </w:rPr>
        <w:t xml:space="preserve"> и времени фильтрации;</w:t>
      </w:r>
    </w:p>
    <w:p w:rsidR="009C6A1A" w:rsidRPr="009C6A1A" w:rsidRDefault="009C6A1A" w:rsidP="009C6A1A">
      <w:pPr>
        <w:ind w:firstLine="1134"/>
        <w:jc w:val="both"/>
        <w:rPr>
          <w:sz w:val="27"/>
          <w:szCs w:val="27"/>
          <w:lang w:eastAsia="ru-RU"/>
        </w:rPr>
      </w:pPr>
      <w:r w:rsidRPr="009C6A1A">
        <w:rPr>
          <w:sz w:val="27"/>
          <w:szCs w:val="27"/>
          <w:lang w:eastAsia="ru-RU"/>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w:t>
      </w:r>
      <w:r w:rsidRPr="009C6A1A">
        <w:rPr>
          <w:sz w:val="27"/>
          <w:szCs w:val="27"/>
          <w:lang w:eastAsia="ru-RU"/>
        </w:rPr>
        <w:lastRenderedPageBreak/>
        <w:t>грунтовых вод и данными лабораторных исследований.</w:t>
      </w:r>
    </w:p>
    <w:p w:rsidR="009C6A1A" w:rsidRPr="009C6A1A" w:rsidRDefault="009C6A1A" w:rsidP="009C6A1A">
      <w:pPr>
        <w:ind w:firstLine="1134"/>
        <w:jc w:val="both"/>
        <w:rPr>
          <w:sz w:val="27"/>
          <w:szCs w:val="27"/>
          <w:lang w:eastAsia="ru-RU"/>
        </w:rPr>
      </w:pPr>
      <w:r w:rsidRPr="009C6A1A">
        <w:rPr>
          <w:sz w:val="27"/>
          <w:szCs w:val="27"/>
          <w:lang w:eastAsia="ru-RU"/>
        </w:rPr>
        <w:t>Примечания.</w:t>
      </w:r>
    </w:p>
    <w:p w:rsidR="009C6A1A" w:rsidRPr="009C6A1A" w:rsidRDefault="009C6A1A" w:rsidP="009C6A1A">
      <w:pPr>
        <w:ind w:firstLine="1134"/>
        <w:jc w:val="both"/>
        <w:rPr>
          <w:sz w:val="27"/>
          <w:szCs w:val="27"/>
          <w:lang w:eastAsia="ru-RU"/>
        </w:rPr>
      </w:pPr>
      <w:r w:rsidRPr="009C6A1A">
        <w:rPr>
          <w:sz w:val="27"/>
          <w:szCs w:val="27"/>
          <w:lang w:eastAsia="ru-RU"/>
        </w:rPr>
        <w:t>1. После закрытия кладбища по истечении 25 лет после последнего захоронения расстояние до жилой застройки может быть сокращено до 100 м.</w:t>
      </w:r>
    </w:p>
    <w:p w:rsidR="009C6A1A" w:rsidRPr="009C6A1A" w:rsidRDefault="009C6A1A" w:rsidP="009C6A1A">
      <w:pPr>
        <w:ind w:firstLine="1134"/>
        <w:jc w:val="both"/>
        <w:rPr>
          <w:sz w:val="27"/>
          <w:szCs w:val="27"/>
          <w:lang w:eastAsia="ru-RU"/>
        </w:rPr>
      </w:pPr>
      <w:r w:rsidRPr="009C6A1A">
        <w:rPr>
          <w:sz w:val="27"/>
          <w:szCs w:val="27"/>
          <w:lang w:eastAsia="ru-RU"/>
        </w:rPr>
        <w:t>2. В сельских поселениях и сложившихся районах городских округов и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не менее чем до 100 м.</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8.2.10. Крематории размещаются на отведенных участках земли с подветренной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w:t>
      </w:r>
    </w:p>
    <w:p w:rsidR="009C6A1A" w:rsidRPr="009C6A1A" w:rsidRDefault="009C6A1A" w:rsidP="009C6A1A">
      <w:pPr>
        <w:ind w:firstLine="1134"/>
        <w:jc w:val="both"/>
        <w:rPr>
          <w:sz w:val="27"/>
          <w:szCs w:val="27"/>
          <w:lang w:eastAsia="ru-RU"/>
        </w:rPr>
      </w:pPr>
      <w:r w:rsidRPr="009C6A1A">
        <w:rPr>
          <w:sz w:val="27"/>
          <w:szCs w:val="27"/>
          <w:lang w:eastAsia="ru-RU"/>
        </w:rPr>
        <w:t>500 м - без подготовительных и обрядовых процессов с одной однокамерной печью;</w:t>
      </w:r>
    </w:p>
    <w:p w:rsidR="009C6A1A" w:rsidRPr="009C6A1A" w:rsidRDefault="009C6A1A" w:rsidP="009C6A1A">
      <w:pPr>
        <w:ind w:firstLine="1134"/>
        <w:jc w:val="both"/>
        <w:rPr>
          <w:sz w:val="27"/>
          <w:szCs w:val="27"/>
          <w:lang w:eastAsia="ru-RU"/>
        </w:rPr>
      </w:pPr>
      <w:r w:rsidRPr="009C6A1A">
        <w:rPr>
          <w:sz w:val="27"/>
          <w:szCs w:val="27"/>
          <w:lang w:eastAsia="ru-RU"/>
        </w:rPr>
        <w:t>1000 м - при количестве печей более одной.</w:t>
      </w:r>
    </w:p>
    <w:p w:rsidR="009C6A1A" w:rsidRPr="009C6A1A" w:rsidRDefault="009C6A1A" w:rsidP="009C6A1A">
      <w:pPr>
        <w:ind w:firstLine="1134"/>
        <w:jc w:val="both"/>
        <w:rPr>
          <w:sz w:val="27"/>
          <w:szCs w:val="27"/>
          <w:lang w:eastAsia="ru-RU"/>
        </w:rPr>
      </w:pPr>
      <w:r w:rsidRPr="009C6A1A">
        <w:rPr>
          <w:sz w:val="27"/>
          <w:szCs w:val="27"/>
          <w:lang w:eastAsia="ru-RU"/>
        </w:rPr>
        <w:t>8.2.11.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C6A1A" w:rsidRPr="009C6A1A" w:rsidRDefault="009C6A1A" w:rsidP="009C6A1A">
      <w:pPr>
        <w:ind w:firstLine="1134"/>
        <w:jc w:val="both"/>
        <w:rPr>
          <w:sz w:val="27"/>
          <w:szCs w:val="27"/>
          <w:lang w:eastAsia="ru-RU"/>
        </w:rPr>
      </w:pPr>
      <w:r w:rsidRPr="009C6A1A">
        <w:rPr>
          <w:sz w:val="27"/>
          <w:szCs w:val="27"/>
          <w:lang w:eastAsia="ru-RU"/>
        </w:rPr>
        <w:t>8.2.12.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C6A1A" w:rsidRPr="009C6A1A" w:rsidRDefault="009C6A1A" w:rsidP="009C6A1A">
      <w:pPr>
        <w:ind w:firstLine="1134"/>
        <w:jc w:val="both"/>
        <w:rPr>
          <w:sz w:val="27"/>
          <w:szCs w:val="27"/>
          <w:lang w:eastAsia="ru-RU"/>
        </w:rPr>
      </w:pPr>
      <w:r w:rsidRPr="009C6A1A">
        <w:rPr>
          <w:sz w:val="27"/>
          <w:szCs w:val="27"/>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9C6A1A" w:rsidRPr="009C6A1A" w:rsidRDefault="009C6A1A" w:rsidP="009C6A1A">
      <w:pPr>
        <w:ind w:firstLine="1134"/>
        <w:jc w:val="both"/>
        <w:rPr>
          <w:sz w:val="27"/>
          <w:szCs w:val="27"/>
          <w:lang w:eastAsia="ru-RU"/>
        </w:rPr>
      </w:pPr>
      <w:r w:rsidRPr="009C6A1A">
        <w:rPr>
          <w:sz w:val="27"/>
          <w:szCs w:val="27"/>
          <w:lang w:eastAsia="ru-RU"/>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9C6A1A" w:rsidRPr="009C6A1A" w:rsidRDefault="009C6A1A" w:rsidP="009C6A1A">
      <w:pPr>
        <w:ind w:firstLine="1134"/>
        <w:jc w:val="both"/>
        <w:rPr>
          <w:sz w:val="27"/>
          <w:szCs w:val="27"/>
          <w:lang w:eastAsia="ru-RU"/>
        </w:rPr>
      </w:pPr>
      <w:r w:rsidRPr="009C6A1A">
        <w:rPr>
          <w:sz w:val="27"/>
          <w:szCs w:val="27"/>
          <w:lang w:eastAsia="ru-RU"/>
        </w:rPr>
        <w:t>8.2.13.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C6A1A" w:rsidRPr="009C6A1A" w:rsidRDefault="009C6A1A" w:rsidP="009C6A1A">
      <w:pPr>
        <w:ind w:firstLine="1134"/>
        <w:jc w:val="both"/>
        <w:rPr>
          <w:sz w:val="27"/>
          <w:szCs w:val="27"/>
          <w:lang w:eastAsia="ru-RU"/>
        </w:rPr>
      </w:pPr>
      <w:r w:rsidRPr="009C6A1A">
        <w:rPr>
          <w:sz w:val="27"/>
          <w:szCs w:val="27"/>
          <w:lang w:eastAsia="ru-RU"/>
        </w:rPr>
        <w:t>8.2.14. 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C6A1A" w:rsidRPr="009C6A1A" w:rsidRDefault="009C6A1A" w:rsidP="009C6A1A">
      <w:pPr>
        <w:ind w:firstLine="1134"/>
        <w:jc w:val="both"/>
        <w:rPr>
          <w:sz w:val="27"/>
          <w:szCs w:val="27"/>
          <w:lang w:eastAsia="ru-RU"/>
        </w:rPr>
      </w:pPr>
      <w:r w:rsidRPr="009C6A1A">
        <w:rPr>
          <w:sz w:val="27"/>
          <w:szCs w:val="27"/>
          <w:lang w:eastAsia="ru-RU"/>
        </w:rPr>
        <w:t xml:space="preserve">Для стоков от крематориев, содержащих токсичные компоненты, должны быть предусмотрены локальные </w:t>
      </w:r>
      <w:r w:rsidRPr="009C6A1A">
        <w:rPr>
          <w:sz w:val="27"/>
          <w:szCs w:val="27"/>
          <w:lang w:eastAsia="ru-RU"/>
        </w:rPr>
        <w:lastRenderedPageBreak/>
        <w:t>очистные сооружения.</w:t>
      </w:r>
    </w:p>
    <w:p w:rsidR="009C6A1A" w:rsidRPr="009C6A1A" w:rsidRDefault="009C6A1A" w:rsidP="009C6A1A">
      <w:pPr>
        <w:ind w:firstLine="1134"/>
        <w:jc w:val="both"/>
        <w:rPr>
          <w:sz w:val="27"/>
          <w:szCs w:val="27"/>
          <w:lang w:eastAsia="ru-RU"/>
        </w:rPr>
      </w:pPr>
      <w:r w:rsidRPr="009C6A1A">
        <w:rPr>
          <w:sz w:val="27"/>
          <w:szCs w:val="27"/>
          <w:lang w:eastAsia="ru-RU"/>
        </w:rPr>
        <w:t>8.2.15. 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9C6A1A" w:rsidRPr="009C6A1A" w:rsidRDefault="009C6A1A" w:rsidP="009C6A1A">
      <w:pPr>
        <w:ind w:firstLine="1134"/>
        <w:jc w:val="both"/>
        <w:rPr>
          <w:sz w:val="27"/>
          <w:szCs w:val="27"/>
          <w:lang w:eastAsia="ru-RU"/>
        </w:rPr>
      </w:pPr>
      <w:r w:rsidRPr="009C6A1A">
        <w:rPr>
          <w:sz w:val="27"/>
          <w:szCs w:val="27"/>
          <w:lang w:eastAsia="ru-RU"/>
        </w:rPr>
        <w:t>8.2.16.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C6A1A" w:rsidRPr="009C6A1A" w:rsidRDefault="009C6A1A" w:rsidP="009C6A1A">
      <w:pPr>
        <w:ind w:firstLine="1134"/>
        <w:jc w:val="both"/>
        <w:rPr>
          <w:sz w:val="27"/>
          <w:szCs w:val="27"/>
          <w:lang w:eastAsia="ru-RU"/>
        </w:rPr>
      </w:pPr>
      <w:r w:rsidRPr="009C6A1A">
        <w:rPr>
          <w:sz w:val="27"/>
          <w:szCs w:val="27"/>
          <w:lang w:eastAsia="ru-RU"/>
        </w:rPr>
        <w:t>Размер санитарно-защитных зон после переноса кладбищ, а также закрытых кладбищ для новых погребений остается неизменным.</w:t>
      </w:r>
    </w:p>
    <w:p w:rsidR="009C6A1A" w:rsidRPr="009C6A1A" w:rsidRDefault="009C6A1A" w:rsidP="009C6A1A">
      <w:pPr>
        <w:ind w:firstLine="1134"/>
        <w:jc w:val="both"/>
        <w:rPr>
          <w:sz w:val="27"/>
          <w:szCs w:val="27"/>
          <w:lang w:eastAsia="ru-RU"/>
        </w:rPr>
      </w:pPr>
      <w:r w:rsidRPr="009C6A1A">
        <w:rPr>
          <w:sz w:val="27"/>
          <w:szCs w:val="27"/>
          <w:lang w:eastAsia="ru-RU"/>
        </w:rPr>
        <w:t>8.2.17.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C6A1A" w:rsidRPr="009C6A1A" w:rsidRDefault="009C6A1A" w:rsidP="009C6A1A">
      <w:pPr>
        <w:ind w:firstLine="1134"/>
        <w:jc w:val="both"/>
        <w:rPr>
          <w:sz w:val="27"/>
          <w:szCs w:val="27"/>
          <w:lang w:eastAsia="ru-RU"/>
        </w:rPr>
      </w:pPr>
      <w:r w:rsidRPr="009C6A1A">
        <w:rPr>
          <w:sz w:val="27"/>
          <w:szCs w:val="27"/>
          <w:lang w:eastAsia="ru-RU"/>
        </w:rPr>
        <w:t>8.2.18.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9C6A1A" w:rsidRPr="009C6A1A" w:rsidRDefault="009C6A1A" w:rsidP="009C6A1A">
      <w:pPr>
        <w:ind w:firstLine="1134"/>
        <w:jc w:val="both"/>
        <w:rPr>
          <w:sz w:val="27"/>
          <w:szCs w:val="27"/>
          <w:lang w:eastAsia="ru-RU"/>
        </w:rPr>
      </w:pPr>
      <w:r w:rsidRPr="009C6A1A">
        <w:rPr>
          <w:sz w:val="27"/>
          <w:szCs w:val="27"/>
          <w:lang w:eastAsia="ru-RU"/>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9C6A1A" w:rsidRDefault="009C6A1A" w:rsidP="009C6A1A">
      <w:pPr>
        <w:ind w:firstLine="1134"/>
        <w:jc w:val="both"/>
        <w:outlineLvl w:val="3"/>
        <w:rPr>
          <w:b/>
          <w:sz w:val="27"/>
          <w:szCs w:val="27"/>
          <w:lang w:eastAsia="ru-RU"/>
        </w:rPr>
      </w:pPr>
      <w:r w:rsidRPr="009C6A1A">
        <w:rPr>
          <w:b/>
          <w:sz w:val="27"/>
          <w:szCs w:val="27"/>
          <w:lang w:eastAsia="ru-RU"/>
        </w:rPr>
        <w:t>8.3. Зоны размещения скотомогильников:</w:t>
      </w:r>
    </w:p>
    <w:p w:rsidR="00EA69C3" w:rsidRPr="009C6A1A"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8.3.1.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9C6A1A">
        <w:rPr>
          <w:sz w:val="27"/>
          <w:szCs w:val="27"/>
          <w:lang w:eastAsia="ru-RU"/>
        </w:rPr>
        <w:t>конфискатов</w:t>
      </w:r>
      <w:proofErr w:type="spellEnd"/>
      <w:r w:rsidRPr="009C6A1A">
        <w:rPr>
          <w:sz w:val="27"/>
          <w:szCs w:val="27"/>
          <w:lang w:eastAsia="ru-RU"/>
        </w:rPr>
        <w:t>,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9C6A1A" w:rsidRPr="009C6A1A" w:rsidRDefault="009C6A1A" w:rsidP="009C6A1A">
      <w:pPr>
        <w:ind w:firstLine="1134"/>
        <w:jc w:val="both"/>
        <w:rPr>
          <w:sz w:val="27"/>
          <w:szCs w:val="27"/>
          <w:lang w:eastAsia="ru-RU"/>
        </w:rPr>
      </w:pPr>
      <w:r w:rsidRPr="009C6A1A">
        <w:rPr>
          <w:sz w:val="27"/>
          <w:szCs w:val="27"/>
          <w:lang w:eastAsia="ru-RU"/>
        </w:rPr>
        <w:t xml:space="preserve">8.3.2.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w:t>
      </w:r>
      <w:r w:rsidRPr="009C6A1A">
        <w:rPr>
          <w:sz w:val="27"/>
          <w:szCs w:val="27"/>
          <w:lang w:eastAsia="ru-RU"/>
        </w:rPr>
        <w:lastRenderedPageBreak/>
        <w:t>использования земельного участка санитарным правилам.</w:t>
      </w:r>
    </w:p>
    <w:p w:rsidR="009C6A1A" w:rsidRPr="009C6A1A" w:rsidRDefault="009C6A1A" w:rsidP="009C6A1A">
      <w:pPr>
        <w:ind w:firstLine="1134"/>
        <w:jc w:val="both"/>
        <w:rPr>
          <w:sz w:val="27"/>
          <w:szCs w:val="27"/>
          <w:lang w:eastAsia="ru-RU"/>
        </w:rPr>
      </w:pPr>
      <w:r w:rsidRPr="009C6A1A">
        <w:rPr>
          <w:sz w:val="27"/>
          <w:szCs w:val="27"/>
          <w:lang w:eastAsia="ru-RU"/>
        </w:rPr>
        <w:t>8.3.3. Скотомогильники (биотермические ямы) размещают на сухом возвышенном участке земли площадью не менее 600 м. Уровень стояния грунтовых вод должен быть не менее 2 м от поверхности земли.</w:t>
      </w:r>
    </w:p>
    <w:p w:rsidR="009C6A1A" w:rsidRPr="009C6A1A" w:rsidRDefault="009C6A1A" w:rsidP="009C6A1A">
      <w:pPr>
        <w:ind w:firstLine="1134"/>
        <w:jc w:val="both"/>
        <w:rPr>
          <w:sz w:val="27"/>
          <w:szCs w:val="27"/>
          <w:lang w:eastAsia="ru-RU"/>
        </w:rPr>
      </w:pPr>
      <w:r w:rsidRPr="009C6A1A">
        <w:rPr>
          <w:sz w:val="27"/>
          <w:szCs w:val="27"/>
          <w:lang w:eastAsia="ru-RU"/>
        </w:rPr>
        <w:t>8.3.4. Ширина санитарно-защитной зоны от скотомогильника (биотермической ямы) до:</w:t>
      </w:r>
    </w:p>
    <w:p w:rsidR="009C6A1A" w:rsidRPr="009C6A1A" w:rsidRDefault="009C6A1A" w:rsidP="009C6A1A">
      <w:pPr>
        <w:ind w:firstLine="1134"/>
        <w:jc w:val="both"/>
        <w:rPr>
          <w:sz w:val="27"/>
          <w:szCs w:val="27"/>
          <w:lang w:eastAsia="ru-RU"/>
        </w:rPr>
      </w:pPr>
      <w:r w:rsidRPr="009C6A1A">
        <w:rPr>
          <w:sz w:val="27"/>
          <w:szCs w:val="27"/>
          <w:lang w:eastAsia="ru-RU"/>
        </w:rPr>
        <w:t>жилых, общественных зданий, животноводческих ферм (комплексов) - 1000 м;</w:t>
      </w:r>
    </w:p>
    <w:p w:rsidR="009C6A1A" w:rsidRPr="009C6A1A" w:rsidRDefault="009C6A1A" w:rsidP="009C6A1A">
      <w:pPr>
        <w:ind w:firstLine="1134"/>
        <w:jc w:val="both"/>
        <w:rPr>
          <w:sz w:val="27"/>
          <w:szCs w:val="27"/>
          <w:lang w:eastAsia="ru-RU"/>
        </w:rPr>
      </w:pPr>
      <w:r w:rsidRPr="009C6A1A">
        <w:rPr>
          <w:sz w:val="27"/>
          <w:szCs w:val="27"/>
          <w:lang w:eastAsia="ru-RU"/>
        </w:rPr>
        <w:t>скотопрогонов и пастбищ - 200 м;</w:t>
      </w:r>
    </w:p>
    <w:p w:rsidR="009C6A1A" w:rsidRPr="009C6A1A" w:rsidRDefault="009C6A1A" w:rsidP="009C6A1A">
      <w:pPr>
        <w:ind w:firstLine="1134"/>
        <w:jc w:val="both"/>
        <w:rPr>
          <w:sz w:val="27"/>
          <w:szCs w:val="27"/>
          <w:lang w:eastAsia="ru-RU"/>
        </w:rPr>
      </w:pPr>
      <w:r w:rsidRPr="009C6A1A">
        <w:rPr>
          <w:sz w:val="27"/>
          <w:szCs w:val="27"/>
          <w:lang w:eastAsia="ru-RU"/>
        </w:rPr>
        <w:t>автомобильных, железных дорог в зависимости от их категории - 60 - 300 м.</w:t>
      </w:r>
    </w:p>
    <w:p w:rsidR="009C6A1A" w:rsidRPr="009C6A1A" w:rsidRDefault="009C6A1A" w:rsidP="009C6A1A">
      <w:pPr>
        <w:ind w:firstLine="1134"/>
        <w:jc w:val="both"/>
        <w:rPr>
          <w:sz w:val="27"/>
          <w:szCs w:val="27"/>
          <w:lang w:eastAsia="ru-RU"/>
        </w:rPr>
      </w:pPr>
      <w:r w:rsidRPr="009C6A1A">
        <w:rPr>
          <w:sz w:val="27"/>
          <w:szCs w:val="27"/>
          <w:lang w:eastAsia="ru-RU"/>
        </w:rPr>
        <w:t>8.3.5.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9C6A1A" w:rsidRPr="009C6A1A" w:rsidRDefault="009C6A1A" w:rsidP="009C6A1A">
      <w:pPr>
        <w:ind w:firstLine="1134"/>
        <w:jc w:val="both"/>
        <w:rPr>
          <w:sz w:val="27"/>
          <w:szCs w:val="27"/>
          <w:lang w:eastAsia="ru-RU"/>
        </w:rPr>
      </w:pPr>
      <w:r w:rsidRPr="009C6A1A">
        <w:rPr>
          <w:sz w:val="27"/>
          <w:szCs w:val="27"/>
          <w:lang w:eastAsia="ru-RU"/>
        </w:rPr>
        <w:t xml:space="preserve">8.3.6. Размещение скотомогильников (биотермических ям) в </w:t>
      </w:r>
      <w:proofErr w:type="spellStart"/>
      <w:r w:rsidRPr="009C6A1A">
        <w:rPr>
          <w:sz w:val="27"/>
          <w:szCs w:val="27"/>
          <w:lang w:eastAsia="ru-RU"/>
        </w:rPr>
        <w:t>водоохранной</w:t>
      </w:r>
      <w:proofErr w:type="spellEnd"/>
      <w:r w:rsidRPr="009C6A1A">
        <w:rPr>
          <w:sz w:val="27"/>
          <w:szCs w:val="27"/>
          <w:lang w:eastAsia="ru-RU"/>
        </w:rPr>
        <w:t>, лесопарковой и заповедной зонах категорически запрещается.</w:t>
      </w:r>
    </w:p>
    <w:p w:rsidR="009C6A1A" w:rsidRPr="009C6A1A" w:rsidRDefault="009C6A1A" w:rsidP="009C6A1A">
      <w:pPr>
        <w:ind w:firstLine="1134"/>
        <w:jc w:val="both"/>
        <w:rPr>
          <w:sz w:val="27"/>
          <w:szCs w:val="27"/>
          <w:lang w:eastAsia="ru-RU"/>
        </w:rPr>
      </w:pPr>
      <w:r w:rsidRPr="009C6A1A">
        <w:rPr>
          <w:sz w:val="27"/>
          <w:szCs w:val="27"/>
          <w:lang w:eastAsia="ru-RU"/>
        </w:rPr>
        <w:t>8.3.7.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9C6A1A" w:rsidRPr="009C6A1A" w:rsidRDefault="009C6A1A" w:rsidP="009C6A1A">
      <w:pPr>
        <w:ind w:firstLine="1134"/>
        <w:jc w:val="both"/>
        <w:rPr>
          <w:sz w:val="27"/>
          <w:szCs w:val="27"/>
          <w:lang w:eastAsia="ru-RU"/>
        </w:rPr>
      </w:pPr>
      <w:r w:rsidRPr="009C6A1A">
        <w:rPr>
          <w:sz w:val="27"/>
          <w:szCs w:val="27"/>
          <w:lang w:eastAsia="ru-RU"/>
        </w:rPr>
        <w:t>8.3.8.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9C6A1A" w:rsidRDefault="009C6A1A" w:rsidP="009C6A1A">
      <w:pPr>
        <w:ind w:firstLine="1134"/>
        <w:jc w:val="both"/>
        <w:rPr>
          <w:sz w:val="27"/>
          <w:szCs w:val="27"/>
          <w:lang w:eastAsia="ru-RU"/>
        </w:rPr>
      </w:pPr>
      <w:r w:rsidRPr="009C6A1A">
        <w:rPr>
          <w:sz w:val="27"/>
          <w:szCs w:val="27"/>
          <w:lang w:eastAsia="ru-RU"/>
        </w:rPr>
        <w:t xml:space="preserve">8.3.9. К скотомогильникам (биотермическим ямам) предусматриваются подъездные пути в соответствии с требованиями </w:t>
      </w:r>
      <w:hyperlink w:anchor="P17809" w:history="1">
        <w:r w:rsidRPr="009C6A1A">
          <w:rPr>
            <w:sz w:val="27"/>
            <w:szCs w:val="27"/>
            <w:lang w:eastAsia="ru-RU"/>
          </w:rPr>
          <w:t>подраздела 5.5</w:t>
        </w:r>
      </w:hyperlink>
      <w:r w:rsidRPr="009C6A1A">
        <w:rPr>
          <w:sz w:val="27"/>
          <w:szCs w:val="27"/>
          <w:lang w:eastAsia="ru-RU"/>
        </w:rPr>
        <w:t xml:space="preserve"> "Зоны транспортной инфраструктуры" настоящих Нормативов.</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8.4. Зоны размещения полигонов для твердых коммунальных отходов:</w:t>
      </w:r>
    </w:p>
    <w:p w:rsidR="00EA69C3" w:rsidRPr="009C6A1A"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8.4.1.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w:t>
      </w:r>
      <w:proofErr w:type="spellStart"/>
      <w:r w:rsidRPr="009C6A1A">
        <w:rPr>
          <w:sz w:val="27"/>
          <w:szCs w:val="27"/>
          <w:lang w:eastAsia="ru-RU"/>
        </w:rPr>
        <w:t>газовыделения</w:t>
      </w:r>
      <w:proofErr w:type="spellEnd"/>
      <w:r w:rsidRPr="009C6A1A">
        <w:rPr>
          <w:sz w:val="27"/>
          <w:szCs w:val="27"/>
          <w:lang w:eastAsia="ru-RU"/>
        </w:rPr>
        <w:t>,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9C6A1A" w:rsidRPr="009C6A1A" w:rsidRDefault="009C6A1A" w:rsidP="009C6A1A">
      <w:pPr>
        <w:ind w:firstLine="1134"/>
        <w:jc w:val="both"/>
        <w:rPr>
          <w:sz w:val="27"/>
          <w:szCs w:val="27"/>
          <w:lang w:eastAsia="ru-RU"/>
        </w:rPr>
      </w:pPr>
      <w:r w:rsidRPr="009C6A1A">
        <w:rPr>
          <w:sz w:val="27"/>
          <w:szCs w:val="27"/>
          <w:lang w:eastAsia="ru-RU"/>
        </w:rPr>
        <w:t xml:space="preserve">8.4.2.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106" w:history="1">
        <w:r w:rsidRPr="009C6A1A">
          <w:rPr>
            <w:sz w:val="27"/>
            <w:szCs w:val="27"/>
            <w:lang w:eastAsia="ru-RU"/>
          </w:rPr>
          <w:t>СанПиН 2.2.1/2.1.1.1200</w:t>
        </w:r>
      </w:hyperlink>
      <w:r w:rsidRPr="009C6A1A">
        <w:rPr>
          <w:sz w:val="27"/>
          <w:szCs w:val="27"/>
          <w:lang w:eastAsia="ru-RU"/>
        </w:rPr>
        <w:t>, СП 320.1325800.2017. Минимальное расстояние от полигона до селитебной территории - 500 м.</w:t>
      </w:r>
    </w:p>
    <w:p w:rsidR="009C6A1A" w:rsidRPr="009C6A1A" w:rsidRDefault="009C6A1A" w:rsidP="009C6A1A">
      <w:pPr>
        <w:ind w:firstLine="1134"/>
        <w:jc w:val="both"/>
        <w:rPr>
          <w:sz w:val="27"/>
          <w:szCs w:val="27"/>
          <w:lang w:eastAsia="ru-RU"/>
        </w:rPr>
      </w:pPr>
      <w:r w:rsidRPr="009C6A1A">
        <w:rPr>
          <w:sz w:val="27"/>
          <w:szCs w:val="27"/>
          <w:lang w:eastAsia="ru-RU"/>
        </w:rPr>
        <w:t>На полигонах ТКО запрещается захоронение отходов 1 - 2-го классов опасности, радиоактивных и биологических отходов.</w:t>
      </w:r>
    </w:p>
    <w:p w:rsidR="009C6A1A" w:rsidRPr="009C6A1A" w:rsidRDefault="009C6A1A" w:rsidP="009C6A1A">
      <w:pPr>
        <w:ind w:firstLine="1134"/>
        <w:jc w:val="both"/>
        <w:rPr>
          <w:sz w:val="27"/>
          <w:szCs w:val="27"/>
          <w:lang w:eastAsia="ru-RU"/>
        </w:rPr>
      </w:pPr>
      <w:r w:rsidRPr="009C6A1A">
        <w:rPr>
          <w:sz w:val="27"/>
          <w:szCs w:val="27"/>
          <w:lang w:eastAsia="ru-RU"/>
        </w:rPr>
        <w:lastRenderedPageBreak/>
        <w:t>8.4.3. Размер санитарно-защитной зоны полигона ТКО определяется в соответствии с требованиями СанПиН 2.2.1/2.1.1.1200.</w:t>
      </w:r>
    </w:p>
    <w:p w:rsidR="009C6A1A" w:rsidRPr="009C6A1A" w:rsidRDefault="009C6A1A" w:rsidP="009C6A1A">
      <w:pPr>
        <w:ind w:firstLine="1134"/>
        <w:jc w:val="both"/>
        <w:rPr>
          <w:sz w:val="27"/>
          <w:szCs w:val="27"/>
          <w:lang w:eastAsia="ru-RU"/>
        </w:rPr>
      </w:pPr>
      <w:r w:rsidRPr="009C6A1A">
        <w:rPr>
          <w:sz w:val="27"/>
          <w:szCs w:val="27"/>
          <w:lang w:eastAsia="ru-RU"/>
        </w:rPr>
        <w:t>Санитарно-защитная зона должна иметь зеленые насаждения.</w:t>
      </w:r>
    </w:p>
    <w:p w:rsidR="009C6A1A" w:rsidRPr="009C6A1A" w:rsidRDefault="009C6A1A" w:rsidP="009C6A1A">
      <w:pPr>
        <w:ind w:firstLine="1134"/>
        <w:jc w:val="both"/>
        <w:rPr>
          <w:sz w:val="27"/>
          <w:szCs w:val="27"/>
          <w:lang w:eastAsia="ru-RU"/>
        </w:rPr>
      </w:pPr>
      <w:r w:rsidRPr="009C6A1A">
        <w:rPr>
          <w:sz w:val="27"/>
          <w:szCs w:val="27"/>
          <w:lang w:eastAsia="ru-RU"/>
        </w:rPr>
        <w:t>8.4.4. Не допускается размещение полигонов:</w:t>
      </w:r>
    </w:p>
    <w:p w:rsidR="009C6A1A" w:rsidRPr="009C6A1A" w:rsidRDefault="009C6A1A" w:rsidP="009C6A1A">
      <w:pPr>
        <w:ind w:firstLine="1134"/>
        <w:jc w:val="both"/>
        <w:rPr>
          <w:sz w:val="27"/>
          <w:szCs w:val="27"/>
          <w:lang w:eastAsia="ru-RU"/>
        </w:rPr>
      </w:pPr>
      <w:r w:rsidRPr="009C6A1A">
        <w:rPr>
          <w:sz w:val="27"/>
          <w:szCs w:val="27"/>
          <w:lang w:eastAsia="ru-RU"/>
        </w:rPr>
        <w:t xml:space="preserve">на территории зон санитарной охраны </w:t>
      </w:r>
      <w:proofErr w:type="spellStart"/>
      <w:r w:rsidRPr="009C6A1A">
        <w:rPr>
          <w:sz w:val="27"/>
          <w:szCs w:val="27"/>
          <w:lang w:eastAsia="ru-RU"/>
        </w:rPr>
        <w:t>водоисточников</w:t>
      </w:r>
      <w:proofErr w:type="spellEnd"/>
      <w:r w:rsidRPr="009C6A1A">
        <w:rPr>
          <w:sz w:val="27"/>
          <w:szCs w:val="27"/>
          <w:lang w:eastAsia="ru-RU"/>
        </w:rPr>
        <w:t xml:space="preserve"> и минеральных источников;</w:t>
      </w:r>
    </w:p>
    <w:p w:rsidR="009C6A1A" w:rsidRPr="009C6A1A" w:rsidRDefault="009C6A1A" w:rsidP="009C6A1A">
      <w:pPr>
        <w:ind w:firstLine="1134"/>
        <w:jc w:val="both"/>
        <w:rPr>
          <w:sz w:val="27"/>
          <w:szCs w:val="27"/>
          <w:lang w:eastAsia="ru-RU"/>
        </w:rPr>
      </w:pPr>
      <w:r w:rsidRPr="009C6A1A">
        <w:rPr>
          <w:sz w:val="27"/>
          <w:szCs w:val="27"/>
          <w:lang w:eastAsia="ru-RU"/>
        </w:rPr>
        <w:t>во всех зонах охраны курортов;</w:t>
      </w:r>
    </w:p>
    <w:p w:rsidR="009C6A1A" w:rsidRPr="009C6A1A" w:rsidRDefault="009C6A1A" w:rsidP="009C6A1A">
      <w:pPr>
        <w:ind w:firstLine="1134"/>
        <w:jc w:val="both"/>
        <w:rPr>
          <w:sz w:val="27"/>
          <w:szCs w:val="27"/>
          <w:lang w:eastAsia="ru-RU"/>
        </w:rPr>
      </w:pPr>
      <w:r w:rsidRPr="009C6A1A">
        <w:rPr>
          <w:sz w:val="27"/>
          <w:szCs w:val="27"/>
          <w:lang w:eastAsia="ru-RU"/>
        </w:rPr>
        <w:t>в местах выхода на поверхность трещиноватых пород;</w:t>
      </w:r>
    </w:p>
    <w:p w:rsidR="009C6A1A" w:rsidRPr="009C6A1A" w:rsidRDefault="009C6A1A" w:rsidP="009C6A1A">
      <w:pPr>
        <w:ind w:firstLine="1134"/>
        <w:jc w:val="both"/>
        <w:rPr>
          <w:sz w:val="27"/>
          <w:szCs w:val="27"/>
          <w:lang w:eastAsia="ru-RU"/>
        </w:rPr>
      </w:pPr>
      <w:r w:rsidRPr="009C6A1A">
        <w:rPr>
          <w:sz w:val="27"/>
          <w:szCs w:val="27"/>
          <w:lang w:eastAsia="ru-RU"/>
        </w:rPr>
        <w:t>в местах выклинивания водоносных горизонтов;</w:t>
      </w:r>
    </w:p>
    <w:p w:rsidR="009C6A1A" w:rsidRPr="009C6A1A" w:rsidRDefault="009C6A1A" w:rsidP="009C6A1A">
      <w:pPr>
        <w:ind w:firstLine="1134"/>
        <w:jc w:val="both"/>
        <w:rPr>
          <w:sz w:val="27"/>
          <w:szCs w:val="27"/>
          <w:lang w:eastAsia="ru-RU"/>
        </w:rPr>
      </w:pPr>
      <w:r w:rsidRPr="009C6A1A">
        <w:rPr>
          <w:sz w:val="27"/>
          <w:szCs w:val="27"/>
          <w:lang w:eastAsia="ru-RU"/>
        </w:rPr>
        <w:t>в местах массового отдыха населения и оздоровительных учреждений.</w:t>
      </w:r>
    </w:p>
    <w:p w:rsidR="009C6A1A" w:rsidRPr="009C6A1A" w:rsidRDefault="009C6A1A" w:rsidP="009C6A1A">
      <w:pPr>
        <w:ind w:firstLine="1134"/>
        <w:jc w:val="both"/>
        <w:rPr>
          <w:sz w:val="27"/>
          <w:szCs w:val="27"/>
          <w:lang w:eastAsia="ru-RU"/>
        </w:rPr>
      </w:pPr>
      <w:r w:rsidRPr="009C6A1A">
        <w:rPr>
          <w:sz w:val="27"/>
          <w:szCs w:val="27"/>
          <w:lang w:eastAsia="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9C6A1A" w:rsidRPr="009C6A1A" w:rsidRDefault="009C6A1A" w:rsidP="009C6A1A">
      <w:pPr>
        <w:ind w:firstLine="1134"/>
        <w:jc w:val="both"/>
        <w:rPr>
          <w:sz w:val="27"/>
          <w:szCs w:val="27"/>
          <w:lang w:eastAsia="ru-RU"/>
        </w:rPr>
      </w:pPr>
      <w:r w:rsidRPr="009C6A1A">
        <w:rPr>
          <w:sz w:val="27"/>
          <w:szCs w:val="27"/>
          <w:lang w:eastAsia="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9C6A1A" w:rsidRPr="009C6A1A" w:rsidRDefault="009C6A1A" w:rsidP="009C6A1A">
      <w:pPr>
        <w:ind w:firstLine="1134"/>
        <w:jc w:val="both"/>
        <w:rPr>
          <w:sz w:val="27"/>
          <w:szCs w:val="27"/>
          <w:lang w:eastAsia="ru-RU"/>
        </w:rPr>
      </w:pPr>
      <w:r w:rsidRPr="009C6A1A">
        <w:rPr>
          <w:sz w:val="27"/>
          <w:szCs w:val="27"/>
          <w:lang w:eastAsia="ru-RU"/>
        </w:rPr>
        <w:t>8.4.5.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9C6A1A" w:rsidRPr="009C6A1A" w:rsidRDefault="009C6A1A" w:rsidP="009C6A1A">
      <w:pPr>
        <w:ind w:firstLine="1134"/>
        <w:jc w:val="both"/>
        <w:rPr>
          <w:sz w:val="27"/>
          <w:szCs w:val="27"/>
          <w:lang w:eastAsia="ru-RU"/>
        </w:rPr>
      </w:pPr>
      <w:r w:rsidRPr="009C6A1A">
        <w:rPr>
          <w:sz w:val="27"/>
          <w:szCs w:val="27"/>
          <w:lang w:eastAsia="ru-RU"/>
        </w:rPr>
        <w:t>8.4.6. Для полигонов, принимающих менее 120 тыс. 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9C6A1A" w:rsidRPr="009C6A1A" w:rsidRDefault="009C6A1A" w:rsidP="009C6A1A">
      <w:pPr>
        <w:ind w:firstLine="1134"/>
        <w:jc w:val="both"/>
        <w:rPr>
          <w:sz w:val="27"/>
          <w:szCs w:val="27"/>
          <w:lang w:eastAsia="ru-RU"/>
        </w:rPr>
      </w:pPr>
      <w:r w:rsidRPr="009C6A1A">
        <w:rPr>
          <w:sz w:val="27"/>
          <w:szCs w:val="27"/>
          <w:lang w:eastAsia="ru-RU"/>
        </w:rPr>
        <w:t>Длина одной траншеи должна устраиваться с учетом времени заполнения траншей:</w:t>
      </w:r>
    </w:p>
    <w:p w:rsidR="009C6A1A" w:rsidRPr="009C6A1A" w:rsidRDefault="009C6A1A" w:rsidP="009C6A1A">
      <w:pPr>
        <w:ind w:firstLine="1134"/>
        <w:jc w:val="both"/>
        <w:rPr>
          <w:sz w:val="27"/>
          <w:szCs w:val="27"/>
          <w:lang w:eastAsia="ru-RU"/>
        </w:rPr>
      </w:pPr>
      <w:r w:rsidRPr="009C6A1A">
        <w:rPr>
          <w:sz w:val="27"/>
          <w:szCs w:val="27"/>
          <w:lang w:eastAsia="ru-RU"/>
        </w:rPr>
        <w:t>в период температур выше 0°C - в течение 1 - 2 месяцев;</w:t>
      </w:r>
    </w:p>
    <w:p w:rsidR="009C6A1A" w:rsidRPr="009C6A1A" w:rsidRDefault="009C6A1A" w:rsidP="009C6A1A">
      <w:pPr>
        <w:ind w:firstLine="1134"/>
        <w:jc w:val="both"/>
        <w:rPr>
          <w:sz w:val="27"/>
          <w:szCs w:val="27"/>
          <w:lang w:eastAsia="ru-RU"/>
        </w:rPr>
      </w:pPr>
      <w:r w:rsidRPr="009C6A1A">
        <w:rPr>
          <w:sz w:val="27"/>
          <w:szCs w:val="27"/>
          <w:lang w:eastAsia="ru-RU"/>
        </w:rPr>
        <w:t>в период температур ниже 0°C - на весь период промерзания грунтов.</w:t>
      </w:r>
    </w:p>
    <w:p w:rsidR="009C6A1A" w:rsidRPr="009C6A1A" w:rsidRDefault="009C6A1A" w:rsidP="009C6A1A">
      <w:pPr>
        <w:ind w:firstLine="1134"/>
        <w:jc w:val="both"/>
        <w:rPr>
          <w:sz w:val="27"/>
          <w:szCs w:val="27"/>
          <w:lang w:eastAsia="ru-RU"/>
        </w:rPr>
      </w:pPr>
      <w:r w:rsidRPr="009C6A1A">
        <w:rPr>
          <w:sz w:val="27"/>
          <w:szCs w:val="27"/>
          <w:lang w:eastAsia="ru-RU"/>
        </w:rPr>
        <w:t xml:space="preserve">8.4.7. Устройство полигонов ТКО на </w:t>
      </w:r>
      <w:proofErr w:type="spellStart"/>
      <w:r w:rsidRPr="009C6A1A">
        <w:rPr>
          <w:sz w:val="27"/>
          <w:szCs w:val="27"/>
          <w:lang w:eastAsia="ru-RU"/>
        </w:rPr>
        <w:t>просадочных</w:t>
      </w:r>
      <w:proofErr w:type="spellEnd"/>
      <w:r w:rsidRPr="009C6A1A">
        <w:rPr>
          <w:sz w:val="27"/>
          <w:szCs w:val="27"/>
          <w:lang w:eastAsia="ru-RU"/>
        </w:rPr>
        <w:t xml:space="preserve"> грунтах допускается при условии полного устранения </w:t>
      </w:r>
      <w:proofErr w:type="spellStart"/>
      <w:r w:rsidRPr="009C6A1A">
        <w:rPr>
          <w:sz w:val="27"/>
          <w:szCs w:val="27"/>
          <w:lang w:eastAsia="ru-RU"/>
        </w:rPr>
        <w:t>просадочных</w:t>
      </w:r>
      <w:proofErr w:type="spellEnd"/>
      <w:r w:rsidRPr="009C6A1A">
        <w:rPr>
          <w:sz w:val="27"/>
          <w:szCs w:val="27"/>
          <w:lang w:eastAsia="ru-RU"/>
        </w:rPr>
        <w:t xml:space="preserve"> свойств грунтов.</w:t>
      </w:r>
    </w:p>
    <w:p w:rsidR="009C6A1A" w:rsidRPr="009C6A1A" w:rsidRDefault="009C6A1A" w:rsidP="009C6A1A">
      <w:pPr>
        <w:ind w:firstLine="1134"/>
        <w:jc w:val="both"/>
        <w:rPr>
          <w:sz w:val="27"/>
          <w:szCs w:val="27"/>
          <w:lang w:eastAsia="ru-RU"/>
        </w:rPr>
      </w:pPr>
      <w:r w:rsidRPr="009C6A1A">
        <w:rPr>
          <w:sz w:val="27"/>
          <w:szCs w:val="27"/>
          <w:lang w:eastAsia="ru-RU"/>
        </w:rPr>
        <w:t xml:space="preserve">8.4.8.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w:t>
      </w:r>
      <w:r w:rsidRPr="009C6A1A">
        <w:rPr>
          <w:sz w:val="27"/>
          <w:szCs w:val="27"/>
          <w:lang w:eastAsia="ru-RU"/>
        </w:rPr>
        <w:lastRenderedPageBreak/>
        <w:t>(хозяйственной) зоны должна иметь твердое покрытие, освещение и въезд со стороны полигона.</w:t>
      </w:r>
    </w:p>
    <w:p w:rsidR="009C6A1A" w:rsidRPr="009C6A1A" w:rsidRDefault="009C6A1A" w:rsidP="009C6A1A">
      <w:pPr>
        <w:ind w:firstLine="1134"/>
        <w:jc w:val="both"/>
        <w:rPr>
          <w:sz w:val="27"/>
          <w:szCs w:val="27"/>
          <w:lang w:eastAsia="ru-RU"/>
        </w:rPr>
      </w:pPr>
      <w:r w:rsidRPr="009C6A1A">
        <w:rPr>
          <w:sz w:val="27"/>
          <w:szCs w:val="27"/>
          <w:lang w:eastAsia="ru-RU"/>
        </w:rPr>
        <w:t>8.4.9. Территория хозяйственной зоны бетонируется или асфальтируется, освещается, имеет легкое ограждение.</w:t>
      </w:r>
    </w:p>
    <w:p w:rsidR="009C6A1A" w:rsidRPr="009C6A1A" w:rsidRDefault="009C6A1A" w:rsidP="009C6A1A">
      <w:pPr>
        <w:ind w:firstLine="1134"/>
        <w:jc w:val="both"/>
        <w:rPr>
          <w:sz w:val="27"/>
          <w:szCs w:val="27"/>
          <w:lang w:eastAsia="ru-RU"/>
        </w:rPr>
      </w:pPr>
      <w:r w:rsidRPr="009C6A1A">
        <w:rPr>
          <w:sz w:val="27"/>
          <w:szCs w:val="27"/>
          <w:lang w:eastAsia="ru-RU"/>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P17148" w:history="1">
        <w:r w:rsidRPr="009C6A1A">
          <w:rPr>
            <w:sz w:val="27"/>
            <w:szCs w:val="27"/>
            <w:lang w:eastAsia="ru-RU"/>
          </w:rPr>
          <w:t>подраздела 5.4</w:t>
        </w:r>
      </w:hyperlink>
      <w:r w:rsidRPr="009C6A1A">
        <w:rPr>
          <w:sz w:val="27"/>
          <w:szCs w:val="27"/>
          <w:lang w:eastAsia="ru-RU"/>
        </w:rPr>
        <w:t xml:space="preserve"> "Зоны инженерной инфраструктуры" раздела 5 "Производственная территория"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8.4.10.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9C6A1A" w:rsidRPr="009C6A1A" w:rsidRDefault="009C6A1A" w:rsidP="009C6A1A">
      <w:pPr>
        <w:ind w:firstLine="1134"/>
        <w:jc w:val="both"/>
        <w:rPr>
          <w:sz w:val="27"/>
          <w:szCs w:val="27"/>
          <w:lang w:eastAsia="ru-RU"/>
        </w:rPr>
      </w:pPr>
      <w:r w:rsidRPr="009C6A1A">
        <w:rPr>
          <w:sz w:val="27"/>
          <w:szCs w:val="27"/>
          <w:lang w:eastAsia="ru-RU"/>
        </w:rPr>
        <w:t>8.4.11.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9C6A1A" w:rsidRPr="009C6A1A" w:rsidRDefault="009C6A1A" w:rsidP="009C6A1A">
      <w:pPr>
        <w:ind w:firstLine="1134"/>
        <w:jc w:val="both"/>
        <w:rPr>
          <w:sz w:val="27"/>
          <w:szCs w:val="27"/>
          <w:lang w:eastAsia="ru-RU"/>
        </w:rPr>
      </w:pPr>
      <w:r w:rsidRPr="009C6A1A">
        <w:rPr>
          <w:sz w:val="27"/>
          <w:szCs w:val="27"/>
          <w:lang w:eastAsia="ru-RU"/>
        </w:rPr>
        <w:t>8.4.12.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9C6A1A" w:rsidRPr="009C6A1A" w:rsidRDefault="009C6A1A" w:rsidP="009C6A1A">
      <w:pPr>
        <w:ind w:firstLine="1134"/>
        <w:jc w:val="both"/>
        <w:rPr>
          <w:sz w:val="27"/>
          <w:szCs w:val="27"/>
          <w:lang w:eastAsia="ru-RU"/>
        </w:rPr>
      </w:pPr>
      <w:r w:rsidRPr="009C6A1A">
        <w:rPr>
          <w:sz w:val="27"/>
          <w:szCs w:val="27"/>
          <w:lang w:eastAsia="ru-RU"/>
        </w:rPr>
        <w:t xml:space="preserve">8.4.13. Использование территории </w:t>
      </w:r>
      <w:proofErr w:type="spellStart"/>
      <w:r w:rsidRPr="009C6A1A">
        <w:rPr>
          <w:sz w:val="27"/>
          <w:szCs w:val="27"/>
          <w:lang w:eastAsia="ru-RU"/>
        </w:rPr>
        <w:t>рекультивированного</w:t>
      </w:r>
      <w:proofErr w:type="spellEnd"/>
      <w:r w:rsidRPr="009C6A1A">
        <w:rPr>
          <w:sz w:val="27"/>
          <w:szCs w:val="27"/>
          <w:lang w:eastAsia="ru-RU"/>
        </w:rPr>
        <w:t xml:space="preserve"> полигона ТКО под капитальное строительство не допускается.</w:t>
      </w:r>
    </w:p>
    <w:p w:rsidR="009C6A1A" w:rsidRDefault="009C6A1A" w:rsidP="009C6A1A">
      <w:pPr>
        <w:ind w:firstLine="1134"/>
        <w:jc w:val="both"/>
        <w:rPr>
          <w:sz w:val="27"/>
          <w:szCs w:val="27"/>
          <w:lang w:eastAsia="ru-RU"/>
        </w:rPr>
      </w:pPr>
      <w:r w:rsidRPr="009C6A1A">
        <w:rPr>
          <w:sz w:val="27"/>
          <w:szCs w:val="27"/>
          <w:lang w:eastAsia="ru-RU"/>
        </w:rPr>
        <w:t xml:space="preserve">8.4.14. К полигонам ТБО проектируются подъездные пути в соответствии с требованиями </w:t>
      </w:r>
      <w:hyperlink w:anchor="P17809" w:history="1">
        <w:r w:rsidRPr="009C6A1A">
          <w:rPr>
            <w:sz w:val="27"/>
            <w:szCs w:val="27"/>
            <w:lang w:eastAsia="ru-RU"/>
          </w:rPr>
          <w:t>подраздела 5.5</w:t>
        </w:r>
      </w:hyperlink>
      <w:r w:rsidRPr="009C6A1A">
        <w:rPr>
          <w:sz w:val="27"/>
          <w:szCs w:val="27"/>
          <w:lang w:eastAsia="ru-RU"/>
        </w:rPr>
        <w:t xml:space="preserve"> "Зоны транспортной инфраструктуры" раздела 5 "Производственная территория" настоящих Нормативов.</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8.5. Зоны размещения полигонов для отходов производства и потребления:</w:t>
      </w:r>
    </w:p>
    <w:p w:rsidR="00EA69C3" w:rsidRPr="009C6A1A" w:rsidRDefault="00EA69C3"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8.5.1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9C6A1A" w:rsidRPr="009C6A1A" w:rsidRDefault="009C6A1A" w:rsidP="009C6A1A">
      <w:pPr>
        <w:ind w:firstLine="1134"/>
        <w:jc w:val="both"/>
        <w:rPr>
          <w:sz w:val="27"/>
          <w:szCs w:val="27"/>
          <w:lang w:eastAsia="ru-RU"/>
        </w:rPr>
      </w:pPr>
      <w:r w:rsidRPr="009C6A1A">
        <w:rPr>
          <w:sz w:val="27"/>
          <w:szCs w:val="27"/>
          <w:lang w:eastAsia="ru-RU"/>
        </w:rPr>
        <w:t>8.5.2. Полигоны располагаются за пределами жилой зоны и на обособленных территориях с обеспечением нормативных санитарно-защитных зон.</w:t>
      </w:r>
    </w:p>
    <w:p w:rsidR="009C6A1A" w:rsidRPr="009C6A1A" w:rsidRDefault="009C6A1A" w:rsidP="009C6A1A">
      <w:pPr>
        <w:ind w:firstLine="1134"/>
        <w:jc w:val="both"/>
        <w:rPr>
          <w:sz w:val="27"/>
          <w:szCs w:val="27"/>
          <w:lang w:eastAsia="ru-RU"/>
        </w:rPr>
      </w:pPr>
      <w:r w:rsidRPr="009C6A1A">
        <w:rPr>
          <w:sz w:val="27"/>
          <w:szCs w:val="27"/>
          <w:lang w:eastAsia="ru-RU"/>
        </w:rPr>
        <w:t xml:space="preserve">Полигоны должны располагаться с подветренной стороны по отношению к жилой застройке и соответствовать требованиям </w:t>
      </w:r>
      <w:hyperlink r:id="rId107" w:history="1">
        <w:r w:rsidRPr="009C6A1A">
          <w:rPr>
            <w:sz w:val="27"/>
            <w:szCs w:val="27"/>
            <w:lang w:eastAsia="ru-RU"/>
          </w:rPr>
          <w:t>СанПиН 2.1.7.1322-03</w:t>
        </w:r>
      </w:hyperlink>
      <w:r w:rsidRPr="009C6A1A">
        <w:rPr>
          <w:sz w:val="27"/>
          <w:szCs w:val="27"/>
          <w:lang w:eastAsia="ru-RU"/>
        </w:rPr>
        <w:t xml:space="preserve"> и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8.5.3. Размещение полигонов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 xml:space="preserve">на территории I, II и III поясов зон санитарной охраны </w:t>
      </w:r>
      <w:proofErr w:type="spellStart"/>
      <w:r w:rsidRPr="009C6A1A">
        <w:rPr>
          <w:sz w:val="27"/>
          <w:szCs w:val="27"/>
          <w:lang w:eastAsia="ru-RU"/>
        </w:rPr>
        <w:t>водоисточников</w:t>
      </w:r>
      <w:proofErr w:type="spellEnd"/>
      <w:r w:rsidRPr="009C6A1A">
        <w:rPr>
          <w:sz w:val="27"/>
          <w:szCs w:val="27"/>
          <w:lang w:eastAsia="ru-RU"/>
        </w:rPr>
        <w:t xml:space="preserve"> и минеральных источников;</w:t>
      </w:r>
    </w:p>
    <w:p w:rsidR="009C6A1A" w:rsidRPr="009C6A1A" w:rsidRDefault="009C6A1A" w:rsidP="009C6A1A">
      <w:pPr>
        <w:ind w:firstLine="1134"/>
        <w:jc w:val="both"/>
        <w:rPr>
          <w:sz w:val="27"/>
          <w:szCs w:val="27"/>
          <w:lang w:eastAsia="ru-RU"/>
        </w:rPr>
      </w:pPr>
      <w:r w:rsidRPr="009C6A1A">
        <w:rPr>
          <w:sz w:val="27"/>
          <w:szCs w:val="27"/>
          <w:lang w:eastAsia="ru-RU"/>
        </w:rPr>
        <w:t>во всех поясах зоны санитарной охраны курортов;</w:t>
      </w:r>
    </w:p>
    <w:p w:rsidR="009C6A1A" w:rsidRPr="009C6A1A" w:rsidRDefault="009C6A1A" w:rsidP="009C6A1A">
      <w:pPr>
        <w:ind w:firstLine="1134"/>
        <w:jc w:val="both"/>
        <w:rPr>
          <w:sz w:val="27"/>
          <w:szCs w:val="27"/>
          <w:lang w:eastAsia="ru-RU"/>
        </w:rPr>
      </w:pPr>
      <w:r w:rsidRPr="009C6A1A">
        <w:rPr>
          <w:sz w:val="27"/>
          <w:szCs w:val="27"/>
          <w:lang w:eastAsia="ru-RU"/>
        </w:rPr>
        <w:t>в зонах массового загородного отдыха населения и на территории лечебно-оздоровительных учреждений;</w:t>
      </w:r>
    </w:p>
    <w:p w:rsidR="009C6A1A" w:rsidRPr="009C6A1A" w:rsidRDefault="009C6A1A" w:rsidP="009C6A1A">
      <w:pPr>
        <w:ind w:firstLine="1134"/>
        <w:jc w:val="both"/>
        <w:rPr>
          <w:sz w:val="27"/>
          <w:szCs w:val="27"/>
          <w:lang w:eastAsia="ru-RU"/>
        </w:rPr>
      </w:pPr>
      <w:r w:rsidRPr="009C6A1A">
        <w:rPr>
          <w:sz w:val="27"/>
          <w:szCs w:val="27"/>
          <w:lang w:eastAsia="ru-RU"/>
        </w:rPr>
        <w:lastRenderedPageBreak/>
        <w:t>в рекреационных зонах;</w:t>
      </w:r>
    </w:p>
    <w:p w:rsidR="009C6A1A" w:rsidRPr="009C6A1A" w:rsidRDefault="009C6A1A" w:rsidP="009C6A1A">
      <w:pPr>
        <w:ind w:firstLine="1134"/>
        <w:jc w:val="both"/>
        <w:rPr>
          <w:sz w:val="27"/>
          <w:szCs w:val="27"/>
          <w:lang w:eastAsia="ru-RU"/>
        </w:rPr>
      </w:pPr>
      <w:r w:rsidRPr="009C6A1A">
        <w:rPr>
          <w:sz w:val="27"/>
          <w:szCs w:val="27"/>
          <w:lang w:eastAsia="ru-RU"/>
        </w:rPr>
        <w:t>в местах выклинивания водоносных горизонтов;</w:t>
      </w:r>
    </w:p>
    <w:p w:rsidR="009C6A1A" w:rsidRPr="009C6A1A" w:rsidRDefault="009C6A1A" w:rsidP="009C6A1A">
      <w:pPr>
        <w:ind w:firstLine="1134"/>
        <w:jc w:val="both"/>
        <w:rPr>
          <w:sz w:val="27"/>
          <w:szCs w:val="27"/>
          <w:lang w:eastAsia="ru-RU"/>
        </w:rPr>
      </w:pPr>
      <w:r w:rsidRPr="009C6A1A">
        <w:rPr>
          <w:sz w:val="27"/>
          <w:szCs w:val="27"/>
          <w:lang w:eastAsia="ru-RU"/>
        </w:rPr>
        <w:t xml:space="preserve">в границах установленных </w:t>
      </w:r>
      <w:proofErr w:type="spellStart"/>
      <w:r w:rsidRPr="009C6A1A">
        <w:rPr>
          <w:sz w:val="27"/>
          <w:szCs w:val="27"/>
          <w:lang w:eastAsia="ru-RU"/>
        </w:rPr>
        <w:t>водоохранных</w:t>
      </w:r>
      <w:proofErr w:type="spellEnd"/>
      <w:r w:rsidRPr="009C6A1A">
        <w:rPr>
          <w:sz w:val="27"/>
          <w:szCs w:val="27"/>
          <w:lang w:eastAsia="ru-RU"/>
        </w:rPr>
        <w:t xml:space="preserve"> зон открытых водоемов.</w:t>
      </w:r>
    </w:p>
    <w:p w:rsidR="009C6A1A" w:rsidRPr="009C6A1A" w:rsidRDefault="009C6A1A" w:rsidP="009C6A1A">
      <w:pPr>
        <w:ind w:firstLine="1134"/>
        <w:jc w:val="both"/>
        <w:rPr>
          <w:sz w:val="27"/>
          <w:szCs w:val="27"/>
          <w:lang w:eastAsia="ru-RU"/>
        </w:rPr>
      </w:pPr>
      <w:r w:rsidRPr="009C6A1A">
        <w:rPr>
          <w:sz w:val="27"/>
          <w:szCs w:val="27"/>
          <w:lang w:eastAsia="ru-RU"/>
        </w:rPr>
        <w:t>8.5.4.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9C6A1A" w:rsidRPr="009C6A1A" w:rsidRDefault="009C6A1A" w:rsidP="009C6A1A">
      <w:pPr>
        <w:ind w:firstLine="1134"/>
        <w:jc w:val="both"/>
        <w:rPr>
          <w:sz w:val="27"/>
          <w:szCs w:val="27"/>
          <w:lang w:eastAsia="ru-RU"/>
        </w:rPr>
      </w:pPr>
      <w:r w:rsidRPr="009C6A1A">
        <w:rPr>
          <w:sz w:val="27"/>
          <w:szCs w:val="27"/>
          <w:lang w:eastAsia="ru-RU"/>
        </w:rPr>
        <w:t>8.5.5.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9C6A1A" w:rsidRPr="009C6A1A" w:rsidRDefault="009C6A1A" w:rsidP="009C6A1A">
      <w:pPr>
        <w:ind w:firstLine="1134"/>
        <w:jc w:val="both"/>
        <w:rPr>
          <w:sz w:val="27"/>
          <w:szCs w:val="27"/>
          <w:lang w:eastAsia="ru-RU"/>
        </w:rPr>
      </w:pPr>
      <w:r w:rsidRPr="009C6A1A">
        <w:rPr>
          <w:sz w:val="27"/>
          <w:szCs w:val="27"/>
          <w:lang w:eastAsia="ru-RU"/>
        </w:rPr>
        <w:t>8.5.6.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9C6A1A" w:rsidRPr="009C6A1A" w:rsidRDefault="009C6A1A" w:rsidP="009C6A1A">
      <w:pPr>
        <w:ind w:firstLine="1134"/>
        <w:jc w:val="both"/>
        <w:rPr>
          <w:sz w:val="27"/>
          <w:szCs w:val="27"/>
          <w:lang w:eastAsia="ru-RU"/>
        </w:rPr>
      </w:pPr>
      <w:r w:rsidRPr="009C6A1A">
        <w:rPr>
          <w:sz w:val="27"/>
          <w:szCs w:val="27"/>
          <w:lang w:eastAsia="ru-RU"/>
        </w:rPr>
        <w:t xml:space="preserve">8.5.7.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w:t>
      </w:r>
      <w:hyperlink w:anchor="P17148" w:history="1">
        <w:r w:rsidRPr="009C6A1A">
          <w:rPr>
            <w:sz w:val="27"/>
            <w:szCs w:val="27"/>
            <w:lang w:eastAsia="ru-RU"/>
          </w:rPr>
          <w:t>подраздела 5.4</w:t>
        </w:r>
      </w:hyperlink>
      <w:r w:rsidRPr="009C6A1A">
        <w:rPr>
          <w:sz w:val="27"/>
          <w:szCs w:val="27"/>
          <w:lang w:eastAsia="ru-RU"/>
        </w:rPr>
        <w:t xml:space="preserve"> "Зоны инженерной инфраструктуры" раздела 5 Производственная территория"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 xml:space="preserve">8.5.8. Подъездные пути к полигонам проектируются в соответствии с требованиями </w:t>
      </w:r>
      <w:hyperlink w:anchor="P17809" w:history="1">
        <w:r w:rsidRPr="009C6A1A">
          <w:rPr>
            <w:sz w:val="27"/>
            <w:szCs w:val="27"/>
            <w:lang w:eastAsia="ru-RU"/>
          </w:rPr>
          <w:t>подраздела 5.5</w:t>
        </w:r>
      </w:hyperlink>
      <w:r w:rsidRPr="009C6A1A">
        <w:rPr>
          <w:sz w:val="27"/>
          <w:szCs w:val="27"/>
          <w:lang w:eastAsia="ru-RU"/>
        </w:rPr>
        <w:t xml:space="preserve"> "Зоны транспортной инфраструктуры" раздела 5 Производственная территория" настоящих Нормативов.</w:t>
      </w:r>
    </w:p>
    <w:p w:rsidR="009C6A1A" w:rsidRDefault="009C6A1A" w:rsidP="009C6A1A">
      <w:pPr>
        <w:ind w:firstLine="1134"/>
        <w:jc w:val="both"/>
        <w:outlineLvl w:val="3"/>
        <w:rPr>
          <w:b/>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8.6. Зоны размещения полигонов для токсичных отходов производства:</w:t>
      </w:r>
    </w:p>
    <w:p w:rsidR="009C6A1A" w:rsidRPr="009C6A1A" w:rsidRDefault="009C6A1A"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8.6.1. 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9C6A1A" w:rsidRPr="00EA69C3" w:rsidRDefault="009C6A1A" w:rsidP="009C6A1A">
      <w:pPr>
        <w:ind w:firstLine="1134"/>
        <w:jc w:val="both"/>
        <w:rPr>
          <w:sz w:val="27"/>
          <w:szCs w:val="27"/>
          <w:lang w:eastAsia="ru-RU"/>
        </w:rPr>
      </w:pPr>
      <w:r w:rsidRPr="009C6A1A">
        <w:rPr>
          <w:sz w:val="27"/>
          <w:szCs w:val="27"/>
          <w:lang w:eastAsia="ru-RU"/>
        </w:rPr>
        <w:t xml:space="preserve">8.6.2. </w:t>
      </w:r>
      <w:r w:rsidRPr="00EA69C3">
        <w:rPr>
          <w:sz w:val="27"/>
          <w:szCs w:val="27"/>
          <w:lang w:eastAsia="ru-RU"/>
        </w:rPr>
        <w:t xml:space="preserve">Полигоны по обезвреживанию и захоронению токсичных промышленных отходов следует проектировать в соответствии с </w:t>
      </w:r>
      <w:hyperlink r:id="rId108" w:history="1">
        <w:r w:rsidRPr="00EA69C3">
          <w:rPr>
            <w:sz w:val="27"/>
            <w:szCs w:val="27"/>
            <w:lang w:eastAsia="ru-RU"/>
          </w:rPr>
          <w:t>СП 127.13330.2017</w:t>
        </w:r>
      </w:hyperlink>
      <w:r w:rsidRPr="00EA69C3">
        <w:rPr>
          <w:sz w:val="27"/>
          <w:szCs w:val="27"/>
          <w:lang w:eastAsia="ru-RU"/>
        </w:rPr>
        <w:t>:</w:t>
      </w:r>
    </w:p>
    <w:p w:rsidR="009C6A1A" w:rsidRPr="009C6A1A" w:rsidRDefault="009C6A1A" w:rsidP="009C6A1A">
      <w:pPr>
        <w:ind w:firstLine="1134"/>
        <w:jc w:val="both"/>
        <w:rPr>
          <w:sz w:val="27"/>
          <w:szCs w:val="27"/>
          <w:lang w:eastAsia="ru-RU"/>
        </w:rPr>
      </w:pPr>
      <w:r w:rsidRPr="00EA69C3">
        <w:rPr>
          <w:sz w:val="27"/>
          <w:szCs w:val="27"/>
          <w:lang w:eastAsia="ru-RU"/>
        </w:rPr>
        <w:t xml:space="preserve">- на площадках, на которых возможно осуществление мероприятий </w:t>
      </w:r>
      <w:r w:rsidRPr="009C6A1A">
        <w:rPr>
          <w:sz w:val="27"/>
          <w:szCs w:val="27"/>
          <w:lang w:eastAsia="ru-RU"/>
        </w:rPr>
        <w:t>и инженерных решений, исключающих загрязнение окружающей среды;</w:t>
      </w:r>
    </w:p>
    <w:p w:rsidR="009C6A1A" w:rsidRPr="009C6A1A" w:rsidRDefault="009C6A1A" w:rsidP="009C6A1A">
      <w:pPr>
        <w:ind w:firstLine="1134"/>
        <w:jc w:val="both"/>
        <w:rPr>
          <w:sz w:val="27"/>
          <w:szCs w:val="27"/>
          <w:lang w:eastAsia="ru-RU"/>
        </w:rPr>
      </w:pPr>
      <w:r w:rsidRPr="009C6A1A">
        <w:rPr>
          <w:sz w:val="27"/>
          <w:szCs w:val="27"/>
          <w:lang w:eastAsia="ru-RU"/>
        </w:rPr>
        <w:t>- с подветренной стороны (для ветров преобладающего направления) по отношению к жилой зоне населенных пунктов и зонам отдыха;</w:t>
      </w:r>
    </w:p>
    <w:p w:rsidR="009C6A1A" w:rsidRPr="009C6A1A" w:rsidRDefault="009C6A1A" w:rsidP="009C6A1A">
      <w:pPr>
        <w:ind w:firstLine="1134"/>
        <w:jc w:val="both"/>
        <w:rPr>
          <w:sz w:val="27"/>
          <w:szCs w:val="27"/>
          <w:lang w:eastAsia="ru-RU"/>
        </w:rPr>
      </w:pPr>
      <w:r w:rsidRPr="009C6A1A">
        <w:rPr>
          <w:sz w:val="27"/>
          <w:szCs w:val="27"/>
          <w:lang w:eastAsia="ru-RU"/>
        </w:rPr>
        <w:t>- ниже мест водозаборов питьевой воды, рыбоводных хозяйств;</w:t>
      </w:r>
    </w:p>
    <w:p w:rsidR="009C6A1A" w:rsidRPr="009C6A1A" w:rsidRDefault="009C6A1A" w:rsidP="009C6A1A">
      <w:pPr>
        <w:ind w:firstLine="1134"/>
        <w:jc w:val="both"/>
        <w:rPr>
          <w:sz w:val="27"/>
          <w:szCs w:val="27"/>
          <w:lang w:eastAsia="ru-RU"/>
        </w:rPr>
      </w:pPr>
      <w:r w:rsidRPr="009C6A1A">
        <w:rPr>
          <w:sz w:val="27"/>
          <w:szCs w:val="27"/>
          <w:lang w:eastAsia="ru-RU"/>
        </w:rPr>
        <w:t>- 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9C6A1A" w:rsidRPr="009C6A1A" w:rsidRDefault="009C6A1A" w:rsidP="009C6A1A">
      <w:pPr>
        <w:ind w:firstLine="1134"/>
        <w:jc w:val="both"/>
        <w:rPr>
          <w:sz w:val="27"/>
          <w:szCs w:val="27"/>
          <w:lang w:eastAsia="ru-RU"/>
        </w:rPr>
      </w:pPr>
      <w:r w:rsidRPr="009C6A1A">
        <w:rPr>
          <w:sz w:val="27"/>
          <w:szCs w:val="27"/>
          <w:lang w:eastAsia="ru-RU"/>
        </w:rPr>
        <w:t xml:space="preserve">- в соответствии с гидрогеологическими условиями на участках со слабо фильтрующими грунтами </w:t>
      </w:r>
      <w:r w:rsidRPr="009C6A1A">
        <w:rPr>
          <w:sz w:val="27"/>
          <w:szCs w:val="27"/>
          <w:lang w:eastAsia="ru-RU"/>
        </w:rPr>
        <w:lastRenderedPageBreak/>
        <w:t xml:space="preserve">(глиной,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w:t>
      </w:r>
      <w:proofErr w:type="spellStart"/>
      <w:r w:rsidRPr="009C6A1A">
        <w:rPr>
          <w:sz w:val="27"/>
          <w:szCs w:val="27"/>
          <w:lang w:eastAsia="ru-RU"/>
        </w:rPr>
        <w:t>захороняемых</w:t>
      </w:r>
      <w:proofErr w:type="spellEnd"/>
      <w:r w:rsidRPr="009C6A1A">
        <w:rPr>
          <w:sz w:val="27"/>
          <w:szCs w:val="27"/>
          <w:lang w:eastAsia="ru-RU"/>
        </w:rPr>
        <w:t xml:space="preserve"> отходов.</w:t>
      </w:r>
    </w:p>
    <w:p w:rsidR="009C6A1A" w:rsidRPr="009C6A1A" w:rsidRDefault="009C6A1A" w:rsidP="009C6A1A">
      <w:pPr>
        <w:ind w:firstLine="1134"/>
        <w:jc w:val="both"/>
        <w:rPr>
          <w:sz w:val="27"/>
          <w:szCs w:val="27"/>
          <w:lang w:eastAsia="ru-RU"/>
        </w:rPr>
      </w:pPr>
      <w:r w:rsidRPr="009C6A1A">
        <w:rPr>
          <w:sz w:val="27"/>
          <w:szCs w:val="27"/>
          <w:lang w:eastAsia="ru-RU"/>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9C6A1A" w:rsidRPr="009C6A1A" w:rsidRDefault="009C6A1A" w:rsidP="009C6A1A">
      <w:pPr>
        <w:ind w:firstLine="1134"/>
        <w:jc w:val="both"/>
        <w:rPr>
          <w:sz w:val="27"/>
          <w:szCs w:val="27"/>
          <w:lang w:eastAsia="ru-RU"/>
        </w:rPr>
      </w:pPr>
      <w:r w:rsidRPr="009C6A1A">
        <w:rPr>
          <w:sz w:val="27"/>
          <w:szCs w:val="27"/>
          <w:lang w:eastAsia="ru-RU"/>
        </w:rPr>
        <w:t>8.6.3. Размещение полигонов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 на территории I, II и III поясов зон санитарной охраны источников водоснабжения;</w:t>
      </w:r>
    </w:p>
    <w:p w:rsidR="009C6A1A" w:rsidRPr="009C6A1A" w:rsidRDefault="009C6A1A" w:rsidP="009C6A1A">
      <w:pPr>
        <w:ind w:firstLine="1134"/>
        <w:jc w:val="both"/>
        <w:rPr>
          <w:sz w:val="27"/>
          <w:szCs w:val="27"/>
          <w:lang w:eastAsia="ru-RU"/>
        </w:rPr>
      </w:pPr>
      <w:r w:rsidRPr="009C6A1A">
        <w:rPr>
          <w:sz w:val="27"/>
          <w:szCs w:val="27"/>
          <w:lang w:eastAsia="ru-RU"/>
        </w:rPr>
        <w:t>- в зоне питания подземных источников питьевой воды;</w:t>
      </w:r>
    </w:p>
    <w:p w:rsidR="009C6A1A" w:rsidRPr="009C6A1A" w:rsidRDefault="009C6A1A" w:rsidP="009C6A1A">
      <w:pPr>
        <w:ind w:firstLine="1134"/>
        <w:jc w:val="both"/>
        <w:rPr>
          <w:sz w:val="27"/>
          <w:szCs w:val="27"/>
          <w:lang w:eastAsia="ru-RU"/>
        </w:rPr>
      </w:pPr>
      <w:r w:rsidRPr="009C6A1A">
        <w:rPr>
          <w:sz w:val="27"/>
          <w:szCs w:val="27"/>
          <w:lang w:eastAsia="ru-RU"/>
        </w:rPr>
        <w:t>- в местах выклинивания водоносных горизонтов;</w:t>
      </w:r>
    </w:p>
    <w:p w:rsidR="009C6A1A" w:rsidRPr="009C6A1A" w:rsidRDefault="009C6A1A" w:rsidP="009C6A1A">
      <w:pPr>
        <w:ind w:firstLine="1134"/>
        <w:jc w:val="both"/>
        <w:rPr>
          <w:sz w:val="27"/>
          <w:szCs w:val="27"/>
          <w:lang w:eastAsia="ru-RU"/>
        </w:rPr>
      </w:pPr>
      <w:r w:rsidRPr="009C6A1A">
        <w:rPr>
          <w:sz w:val="27"/>
          <w:szCs w:val="27"/>
          <w:lang w:eastAsia="ru-RU"/>
        </w:rPr>
        <w:t xml:space="preserve">- в границах </w:t>
      </w:r>
      <w:proofErr w:type="spellStart"/>
      <w:r w:rsidRPr="009C6A1A">
        <w:rPr>
          <w:sz w:val="27"/>
          <w:szCs w:val="27"/>
          <w:lang w:eastAsia="ru-RU"/>
        </w:rPr>
        <w:t>водоохранных</w:t>
      </w:r>
      <w:proofErr w:type="spellEnd"/>
      <w:r w:rsidRPr="009C6A1A">
        <w:rPr>
          <w:sz w:val="27"/>
          <w:szCs w:val="27"/>
          <w:lang w:eastAsia="ru-RU"/>
        </w:rPr>
        <w:t xml:space="preserve"> зон водных объектов;</w:t>
      </w:r>
    </w:p>
    <w:p w:rsidR="009C6A1A" w:rsidRPr="009C6A1A" w:rsidRDefault="009C6A1A" w:rsidP="009C6A1A">
      <w:pPr>
        <w:ind w:firstLine="1134"/>
        <w:jc w:val="both"/>
        <w:rPr>
          <w:sz w:val="27"/>
          <w:szCs w:val="27"/>
          <w:lang w:eastAsia="ru-RU"/>
        </w:rPr>
      </w:pPr>
      <w:r w:rsidRPr="009C6A1A">
        <w:rPr>
          <w:sz w:val="27"/>
          <w:szCs w:val="27"/>
          <w:lang w:eastAsia="ru-RU"/>
        </w:rPr>
        <w:t>- в зонах массового загородного отдыха населения;</w:t>
      </w:r>
    </w:p>
    <w:p w:rsidR="009C6A1A" w:rsidRPr="009C6A1A" w:rsidRDefault="009C6A1A" w:rsidP="009C6A1A">
      <w:pPr>
        <w:ind w:firstLine="1134"/>
        <w:jc w:val="both"/>
        <w:rPr>
          <w:sz w:val="27"/>
          <w:szCs w:val="27"/>
          <w:lang w:eastAsia="ru-RU"/>
        </w:rPr>
      </w:pPr>
      <w:r w:rsidRPr="009C6A1A">
        <w:rPr>
          <w:sz w:val="27"/>
          <w:szCs w:val="27"/>
          <w:lang w:eastAsia="ru-RU"/>
        </w:rPr>
        <w:t>- в границах населенных пунктов;</w:t>
      </w:r>
    </w:p>
    <w:p w:rsidR="009C6A1A" w:rsidRPr="009C6A1A" w:rsidRDefault="009C6A1A" w:rsidP="009C6A1A">
      <w:pPr>
        <w:ind w:firstLine="1134"/>
        <w:jc w:val="both"/>
        <w:rPr>
          <w:sz w:val="27"/>
          <w:szCs w:val="27"/>
          <w:lang w:eastAsia="ru-RU"/>
        </w:rPr>
      </w:pPr>
      <w:r w:rsidRPr="009C6A1A">
        <w:rPr>
          <w:sz w:val="27"/>
          <w:szCs w:val="27"/>
          <w:lang w:eastAsia="ru-RU"/>
        </w:rPr>
        <w:t>- в лесопарковых, курортных, лечебно-оздоровительных, рекреационных зонах;</w:t>
      </w:r>
    </w:p>
    <w:p w:rsidR="009C6A1A" w:rsidRPr="009C6A1A" w:rsidRDefault="009C6A1A" w:rsidP="009C6A1A">
      <w:pPr>
        <w:ind w:firstLine="1134"/>
        <w:jc w:val="both"/>
        <w:rPr>
          <w:sz w:val="27"/>
          <w:szCs w:val="27"/>
          <w:lang w:eastAsia="ru-RU"/>
        </w:rPr>
      </w:pPr>
      <w:r w:rsidRPr="009C6A1A">
        <w:rPr>
          <w:sz w:val="27"/>
          <w:szCs w:val="27"/>
          <w:lang w:eastAsia="ru-RU"/>
        </w:rPr>
        <w:t>- на водосборных площадях подземных водных объектов, которые используются в целях питьевого и хозяйственно-бытового водоснабжения;</w:t>
      </w:r>
    </w:p>
    <w:p w:rsidR="009C6A1A" w:rsidRPr="009C6A1A" w:rsidRDefault="009C6A1A" w:rsidP="009C6A1A">
      <w:pPr>
        <w:ind w:firstLine="1134"/>
        <w:jc w:val="both"/>
        <w:rPr>
          <w:sz w:val="27"/>
          <w:szCs w:val="27"/>
          <w:lang w:eastAsia="ru-RU"/>
        </w:rPr>
      </w:pPr>
      <w:r w:rsidRPr="009C6A1A">
        <w:rPr>
          <w:sz w:val="27"/>
          <w:szCs w:val="27"/>
          <w:lang w:eastAsia="ru-RU"/>
        </w:rPr>
        <w:t>-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9C6A1A" w:rsidRPr="009C6A1A" w:rsidRDefault="009C6A1A" w:rsidP="009C6A1A">
      <w:pPr>
        <w:ind w:firstLine="1134"/>
        <w:jc w:val="both"/>
        <w:rPr>
          <w:sz w:val="27"/>
          <w:szCs w:val="27"/>
          <w:lang w:eastAsia="ru-RU"/>
        </w:rPr>
      </w:pPr>
      <w:r w:rsidRPr="009C6A1A">
        <w:rPr>
          <w:sz w:val="27"/>
          <w:szCs w:val="27"/>
          <w:lang w:eastAsia="ru-RU"/>
        </w:rPr>
        <w:t>- в заболоченных местах и подтопляемых территориях;</w:t>
      </w:r>
    </w:p>
    <w:p w:rsidR="009C6A1A" w:rsidRPr="009C6A1A" w:rsidRDefault="009C6A1A" w:rsidP="009C6A1A">
      <w:pPr>
        <w:ind w:firstLine="1134"/>
        <w:jc w:val="both"/>
        <w:rPr>
          <w:sz w:val="27"/>
          <w:szCs w:val="27"/>
          <w:lang w:eastAsia="ru-RU"/>
        </w:rPr>
      </w:pPr>
      <w:r w:rsidRPr="009C6A1A">
        <w:rPr>
          <w:sz w:val="27"/>
          <w:szCs w:val="27"/>
          <w:lang w:eastAsia="ru-RU"/>
        </w:rPr>
        <w:t>- в зонах оползней;</w:t>
      </w:r>
    </w:p>
    <w:p w:rsidR="009C6A1A" w:rsidRPr="009C6A1A" w:rsidRDefault="009C6A1A" w:rsidP="009C6A1A">
      <w:pPr>
        <w:ind w:firstLine="1134"/>
        <w:jc w:val="both"/>
        <w:rPr>
          <w:sz w:val="27"/>
          <w:szCs w:val="27"/>
          <w:lang w:eastAsia="ru-RU"/>
        </w:rPr>
      </w:pPr>
      <w:r w:rsidRPr="009C6A1A">
        <w:rPr>
          <w:sz w:val="27"/>
          <w:szCs w:val="27"/>
          <w:lang w:eastAsia="ru-RU"/>
        </w:rPr>
        <w:t>- на территориях зеленых зон городов;</w:t>
      </w:r>
    </w:p>
    <w:p w:rsidR="009C6A1A" w:rsidRPr="009C6A1A" w:rsidRDefault="009C6A1A" w:rsidP="009C6A1A">
      <w:pPr>
        <w:ind w:firstLine="1134"/>
        <w:jc w:val="both"/>
        <w:rPr>
          <w:sz w:val="27"/>
          <w:szCs w:val="27"/>
          <w:lang w:eastAsia="ru-RU"/>
        </w:rPr>
      </w:pPr>
      <w:r w:rsidRPr="009C6A1A">
        <w:rPr>
          <w:sz w:val="27"/>
          <w:szCs w:val="27"/>
          <w:lang w:eastAsia="ru-RU"/>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9C6A1A" w:rsidRPr="009C6A1A" w:rsidRDefault="009C6A1A" w:rsidP="009C6A1A">
      <w:pPr>
        <w:ind w:firstLine="1134"/>
        <w:jc w:val="both"/>
        <w:rPr>
          <w:sz w:val="27"/>
          <w:szCs w:val="27"/>
          <w:lang w:eastAsia="ru-RU"/>
        </w:rPr>
      </w:pPr>
      <w:r w:rsidRPr="009C6A1A">
        <w:rPr>
          <w:sz w:val="27"/>
          <w:szCs w:val="27"/>
          <w:lang w:eastAsia="ru-RU"/>
        </w:rPr>
        <w:t>- 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9C6A1A" w:rsidRPr="009C6A1A" w:rsidRDefault="009C6A1A" w:rsidP="009C6A1A">
      <w:pPr>
        <w:ind w:firstLine="1134"/>
        <w:jc w:val="both"/>
        <w:rPr>
          <w:sz w:val="27"/>
          <w:szCs w:val="27"/>
          <w:lang w:eastAsia="ru-RU"/>
        </w:rPr>
      </w:pPr>
      <w:r w:rsidRPr="009C6A1A">
        <w:rPr>
          <w:sz w:val="27"/>
          <w:szCs w:val="27"/>
          <w:lang w:eastAsia="ru-RU"/>
        </w:rPr>
        <w:t>8.6.4. 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9C6A1A" w:rsidRPr="009C6A1A" w:rsidRDefault="009C6A1A" w:rsidP="009C6A1A">
      <w:pPr>
        <w:ind w:firstLine="1134"/>
        <w:jc w:val="both"/>
        <w:rPr>
          <w:sz w:val="27"/>
          <w:szCs w:val="27"/>
          <w:lang w:eastAsia="ru-RU"/>
        </w:rPr>
      </w:pPr>
      <w:r w:rsidRPr="009C6A1A">
        <w:rPr>
          <w:sz w:val="27"/>
          <w:szCs w:val="27"/>
          <w:lang w:eastAsia="ru-RU"/>
        </w:rPr>
        <w:t>8.6.5. Размер участка полигона устанавливается исходя из срока накопления отходов в течение расчетного срока, но не более 25 лет.</w:t>
      </w:r>
    </w:p>
    <w:p w:rsidR="009C6A1A" w:rsidRPr="009C6A1A" w:rsidRDefault="009C6A1A" w:rsidP="009C6A1A">
      <w:pPr>
        <w:ind w:firstLine="1134"/>
        <w:jc w:val="both"/>
        <w:rPr>
          <w:sz w:val="27"/>
          <w:szCs w:val="27"/>
          <w:lang w:eastAsia="ru-RU"/>
        </w:rPr>
      </w:pPr>
      <w:r w:rsidRPr="009C6A1A">
        <w:rPr>
          <w:sz w:val="27"/>
          <w:szCs w:val="27"/>
          <w:lang w:eastAsia="ru-RU"/>
        </w:rPr>
        <w:t>8.6.6. 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9C6A1A" w:rsidRPr="009C6A1A" w:rsidRDefault="009C6A1A" w:rsidP="009C6A1A">
      <w:pPr>
        <w:ind w:firstLine="1134"/>
        <w:jc w:val="both"/>
        <w:rPr>
          <w:sz w:val="27"/>
          <w:szCs w:val="27"/>
          <w:lang w:eastAsia="ru-RU"/>
        </w:rPr>
      </w:pPr>
      <w:r w:rsidRPr="009C6A1A">
        <w:rPr>
          <w:sz w:val="27"/>
          <w:szCs w:val="27"/>
          <w:lang w:eastAsia="ru-RU"/>
        </w:rPr>
        <w:t xml:space="preserve">8.6.7. Устройство полигонов на </w:t>
      </w:r>
      <w:proofErr w:type="spellStart"/>
      <w:r w:rsidRPr="009C6A1A">
        <w:rPr>
          <w:sz w:val="27"/>
          <w:szCs w:val="27"/>
          <w:lang w:eastAsia="ru-RU"/>
        </w:rPr>
        <w:t>просадочных</w:t>
      </w:r>
      <w:proofErr w:type="spellEnd"/>
      <w:r w:rsidRPr="009C6A1A">
        <w:rPr>
          <w:sz w:val="27"/>
          <w:szCs w:val="27"/>
          <w:lang w:eastAsia="ru-RU"/>
        </w:rPr>
        <w:t xml:space="preserve"> грунтах допускается при условии полного устранения </w:t>
      </w:r>
      <w:proofErr w:type="spellStart"/>
      <w:r w:rsidRPr="009C6A1A">
        <w:rPr>
          <w:sz w:val="27"/>
          <w:szCs w:val="27"/>
          <w:lang w:eastAsia="ru-RU"/>
        </w:rPr>
        <w:lastRenderedPageBreak/>
        <w:t>просадочных</w:t>
      </w:r>
      <w:proofErr w:type="spellEnd"/>
      <w:r w:rsidRPr="009C6A1A">
        <w:rPr>
          <w:sz w:val="27"/>
          <w:szCs w:val="27"/>
          <w:lang w:eastAsia="ru-RU"/>
        </w:rPr>
        <w:t xml:space="preserve"> свойств грунтов.</w:t>
      </w:r>
    </w:p>
    <w:p w:rsidR="009C6A1A" w:rsidRPr="009C6A1A" w:rsidRDefault="009C6A1A" w:rsidP="009C6A1A">
      <w:pPr>
        <w:ind w:firstLine="1134"/>
        <w:jc w:val="both"/>
        <w:rPr>
          <w:sz w:val="27"/>
          <w:szCs w:val="27"/>
          <w:lang w:eastAsia="ru-RU"/>
        </w:rPr>
      </w:pPr>
      <w:r w:rsidRPr="009C6A1A">
        <w:rPr>
          <w:sz w:val="27"/>
          <w:szCs w:val="27"/>
          <w:lang w:eastAsia="ru-RU"/>
        </w:rPr>
        <w:t>8.6.8. В составе полигонов по обезвреживанию и захоронению токсичных промышленных отходов следует предусматривать функциональные зоны:</w:t>
      </w:r>
    </w:p>
    <w:p w:rsidR="009C6A1A" w:rsidRPr="009C6A1A" w:rsidRDefault="009C6A1A" w:rsidP="009C6A1A">
      <w:pPr>
        <w:ind w:firstLine="1134"/>
        <w:jc w:val="both"/>
        <w:rPr>
          <w:sz w:val="27"/>
          <w:szCs w:val="27"/>
          <w:lang w:eastAsia="ru-RU"/>
        </w:rPr>
      </w:pPr>
      <w:r w:rsidRPr="009C6A1A">
        <w:rPr>
          <w:sz w:val="27"/>
          <w:szCs w:val="27"/>
          <w:lang w:eastAsia="ru-RU"/>
        </w:rPr>
        <w:t>- 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9C6A1A" w:rsidRPr="009C6A1A" w:rsidRDefault="009C6A1A" w:rsidP="009C6A1A">
      <w:pPr>
        <w:ind w:firstLine="1134"/>
        <w:jc w:val="both"/>
        <w:rPr>
          <w:sz w:val="27"/>
          <w:szCs w:val="27"/>
          <w:lang w:eastAsia="ru-RU"/>
        </w:rPr>
      </w:pPr>
      <w:r w:rsidRPr="009C6A1A">
        <w:rPr>
          <w:sz w:val="27"/>
          <w:szCs w:val="27"/>
          <w:lang w:eastAsia="ru-RU"/>
        </w:rPr>
        <w:t>- участков захоронения отходов;</w:t>
      </w:r>
    </w:p>
    <w:p w:rsidR="009C6A1A" w:rsidRPr="009C6A1A" w:rsidRDefault="009C6A1A" w:rsidP="009C6A1A">
      <w:pPr>
        <w:ind w:firstLine="1134"/>
        <w:jc w:val="both"/>
        <w:rPr>
          <w:sz w:val="27"/>
          <w:szCs w:val="27"/>
          <w:lang w:eastAsia="ru-RU"/>
        </w:rPr>
      </w:pPr>
      <w:r w:rsidRPr="009C6A1A">
        <w:rPr>
          <w:sz w:val="27"/>
          <w:szCs w:val="27"/>
          <w:lang w:eastAsia="ru-RU"/>
        </w:rPr>
        <w:t>- административно-хозяйственных объектов.</w:t>
      </w:r>
    </w:p>
    <w:p w:rsidR="009C6A1A" w:rsidRPr="009C6A1A" w:rsidRDefault="009C6A1A" w:rsidP="009C6A1A">
      <w:pPr>
        <w:ind w:firstLine="1134"/>
        <w:jc w:val="both"/>
        <w:rPr>
          <w:sz w:val="27"/>
          <w:szCs w:val="27"/>
          <w:lang w:eastAsia="ru-RU"/>
        </w:rPr>
      </w:pPr>
      <w:r w:rsidRPr="009C6A1A">
        <w:rPr>
          <w:sz w:val="27"/>
          <w:szCs w:val="27"/>
          <w:lang w:eastAsia="ru-RU"/>
        </w:rPr>
        <w:t>8.6.9. В административно-хозяйственной зоне располагаются:</w:t>
      </w:r>
    </w:p>
    <w:p w:rsidR="009C6A1A" w:rsidRPr="009C6A1A" w:rsidRDefault="009C6A1A" w:rsidP="009C6A1A">
      <w:pPr>
        <w:ind w:firstLine="1134"/>
        <w:jc w:val="both"/>
        <w:rPr>
          <w:sz w:val="27"/>
          <w:szCs w:val="27"/>
          <w:lang w:eastAsia="ru-RU"/>
        </w:rPr>
      </w:pPr>
      <w:r w:rsidRPr="009C6A1A">
        <w:rPr>
          <w:sz w:val="27"/>
          <w:szCs w:val="27"/>
          <w:lang w:eastAsia="ru-RU"/>
        </w:rPr>
        <w:t>- административно-бытовые помещения, лаборатория;</w:t>
      </w:r>
    </w:p>
    <w:p w:rsidR="009C6A1A" w:rsidRPr="009C6A1A" w:rsidRDefault="009C6A1A" w:rsidP="009C6A1A">
      <w:pPr>
        <w:ind w:firstLine="1134"/>
        <w:jc w:val="both"/>
        <w:rPr>
          <w:sz w:val="27"/>
          <w:szCs w:val="27"/>
          <w:lang w:eastAsia="ru-RU"/>
        </w:rPr>
      </w:pPr>
      <w:r w:rsidRPr="009C6A1A">
        <w:rPr>
          <w:sz w:val="27"/>
          <w:szCs w:val="27"/>
          <w:lang w:eastAsia="ru-RU"/>
        </w:rPr>
        <w:t>- площадка с навесом для стоянки спецмашин и механизмов;</w:t>
      </w:r>
    </w:p>
    <w:p w:rsidR="009C6A1A" w:rsidRPr="009C6A1A" w:rsidRDefault="009C6A1A" w:rsidP="009C6A1A">
      <w:pPr>
        <w:ind w:firstLine="1134"/>
        <w:jc w:val="both"/>
        <w:rPr>
          <w:sz w:val="27"/>
          <w:szCs w:val="27"/>
          <w:lang w:eastAsia="ru-RU"/>
        </w:rPr>
      </w:pPr>
      <w:r w:rsidRPr="009C6A1A">
        <w:rPr>
          <w:sz w:val="27"/>
          <w:szCs w:val="27"/>
          <w:lang w:eastAsia="ru-RU"/>
        </w:rPr>
        <w:t>- склад горюче-смазочных материалов;</w:t>
      </w:r>
    </w:p>
    <w:p w:rsidR="009C6A1A" w:rsidRPr="009C6A1A" w:rsidRDefault="009C6A1A" w:rsidP="009C6A1A">
      <w:pPr>
        <w:ind w:firstLine="1134"/>
        <w:jc w:val="both"/>
        <w:rPr>
          <w:sz w:val="27"/>
          <w:szCs w:val="27"/>
          <w:lang w:eastAsia="ru-RU"/>
        </w:rPr>
      </w:pPr>
      <w:r w:rsidRPr="009C6A1A">
        <w:rPr>
          <w:sz w:val="27"/>
          <w:szCs w:val="27"/>
          <w:lang w:eastAsia="ru-RU"/>
        </w:rPr>
        <w:t>- котельная;</w:t>
      </w:r>
    </w:p>
    <w:p w:rsidR="009C6A1A" w:rsidRPr="009C6A1A" w:rsidRDefault="009C6A1A" w:rsidP="009C6A1A">
      <w:pPr>
        <w:ind w:firstLine="1134"/>
        <w:jc w:val="both"/>
        <w:rPr>
          <w:sz w:val="27"/>
          <w:szCs w:val="27"/>
          <w:lang w:eastAsia="ru-RU"/>
        </w:rPr>
      </w:pPr>
      <w:r w:rsidRPr="009C6A1A">
        <w:rPr>
          <w:sz w:val="27"/>
          <w:szCs w:val="27"/>
          <w:lang w:eastAsia="ru-RU"/>
        </w:rPr>
        <w:t>- сооружение для чистки и мойки спецмашин и контейнеров;</w:t>
      </w:r>
    </w:p>
    <w:p w:rsidR="009C6A1A" w:rsidRPr="009C6A1A" w:rsidRDefault="009C6A1A" w:rsidP="009C6A1A">
      <w:pPr>
        <w:ind w:firstLine="1134"/>
        <w:jc w:val="both"/>
        <w:rPr>
          <w:sz w:val="27"/>
          <w:szCs w:val="27"/>
          <w:lang w:eastAsia="ru-RU"/>
        </w:rPr>
      </w:pPr>
      <w:r w:rsidRPr="009C6A1A">
        <w:rPr>
          <w:sz w:val="27"/>
          <w:szCs w:val="27"/>
          <w:lang w:eastAsia="ru-RU"/>
        </w:rPr>
        <w:t>- автомобильные весы.</w:t>
      </w:r>
    </w:p>
    <w:p w:rsidR="009C6A1A" w:rsidRPr="009C6A1A" w:rsidRDefault="009C6A1A" w:rsidP="009C6A1A">
      <w:pPr>
        <w:ind w:firstLine="1134"/>
        <w:jc w:val="both"/>
        <w:rPr>
          <w:sz w:val="27"/>
          <w:szCs w:val="27"/>
          <w:lang w:eastAsia="ru-RU"/>
        </w:rPr>
      </w:pPr>
      <w:r w:rsidRPr="009C6A1A">
        <w:rPr>
          <w:sz w:val="27"/>
          <w:szCs w:val="27"/>
          <w:lang w:eastAsia="ru-RU"/>
        </w:rPr>
        <w:t>8.6.10. Участок захоронения отходов по периметру должен иметь ограждение.</w:t>
      </w:r>
    </w:p>
    <w:p w:rsidR="009C6A1A" w:rsidRPr="009C6A1A" w:rsidRDefault="009C6A1A" w:rsidP="009C6A1A">
      <w:pPr>
        <w:ind w:firstLine="1134"/>
        <w:jc w:val="both"/>
        <w:rPr>
          <w:sz w:val="27"/>
          <w:szCs w:val="27"/>
          <w:lang w:eastAsia="ru-RU"/>
        </w:rPr>
      </w:pPr>
      <w:r w:rsidRPr="009C6A1A">
        <w:rPr>
          <w:sz w:val="27"/>
          <w:szCs w:val="27"/>
          <w:lang w:eastAsia="ru-RU"/>
        </w:rPr>
        <w:t>На участке захоронения токсичных промышленных отходов по его периметру, начиная от ограждения, должны последовательно размещаться:</w:t>
      </w:r>
    </w:p>
    <w:p w:rsidR="009C6A1A" w:rsidRPr="009C6A1A" w:rsidRDefault="009C6A1A" w:rsidP="009C6A1A">
      <w:pPr>
        <w:ind w:firstLine="1134"/>
        <w:jc w:val="both"/>
        <w:rPr>
          <w:sz w:val="27"/>
          <w:szCs w:val="27"/>
          <w:lang w:eastAsia="ru-RU"/>
        </w:rPr>
      </w:pPr>
      <w:r w:rsidRPr="009C6A1A">
        <w:rPr>
          <w:sz w:val="27"/>
          <w:szCs w:val="27"/>
          <w:lang w:eastAsia="ru-RU"/>
        </w:rPr>
        <w:t>кольцевой канал;</w:t>
      </w:r>
    </w:p>
    <w:p w:rsidR="009C6A1A" w:rsidRPr="009C6A1A" w:rsidRDefault="009C6A1A" w:rsidP="009C6A1A">
      <w:pPr>
        <w:ind w:firstLine="1134"/>
        <w:jc w:val="both"/>
        <w:rPr>
          <w:sz w:val="27"/>
          <w:szCs w:val="27"/>
          <w:lang w:eastAsia="ru-RU"/>
        </w:rPr>
      </w:pPr>
      <w:r w:rsidRPr="009C6A1A">
        <w:rPr>
          <w:sz w:val="27"/>
          <w:szCs w:val="27"/>
          <w:lang w:eastAsia="ru-RU"/>
        </w:rPr>
        <w:t>кольцевое обвалование высотой 1,5 м и шириной поверху 3 м;</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ливнеотводные</w:t>
      </w:r>
      <w:proofErr w:type="spellEnd"/>
      <w:r w:rsidRPr="009C6A1A">
        <w:rPr>
          <w:sz w:val="27"/>
          <w:szCs w:val="27"/>
          <w:lang w:eastAsia="ru-RU"/>
        </w:rPr>
        <w:t xml:space="preserve"> лотки вдоль дороги или кюветы с облицовкой бетонными плитами или другими гидроизолирующими материалами.</w:t>
      </w:r>
    </w:p>
    <w:p w:rsidR="009C6A1A" w:rsidRPr="009C6A1A" w:rsidRDefault="009C6A1A" w:rsidP="009C6A1A">
      <w:pPr>
        <w:ind w:firstLine="1134"/>
        <w:jc w:val="both"/>
        <w:rPr>
          <w:sz w:val="27"/>
          <w:szCs w:val="27"/>
          <w:lang w:eastAsia="ru-RU"/>
        </w:rPr>
      </w:pPr>
      <w:r w:rsidRPr="009C6A1A">
        <w:rPr>
          <w:sz w:val="27"/>
          <w:szCs w:val="27"/>
          <w:lang w:eastAsia="ru-RU"/>
        </w:rPr>
        <w:t>8.6.11. При проектировании завода по обезвреживанию токсичных промышленных отходов в его составе следует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1) 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9C6A1A" w:rsidRPr="009C6A1A" w:rsidRDefault="009C6A1A" w:rsidP="009C6A1A">
      <w:pPr>
        <w:ind w:firstLine="1134"/>
        <w:jc w:val="both"/>
        <w:rPr>
          <w:sz w:val="27"/>
          <w:szCs w:val="27"/>
          <w:lang w:eastAsia="ru-RU"/>
        </w:rPr>
      </w:pPr>
      <w:r w:rsidRPr="009C6A1A">
        <w:rPr>
          <w:sz w:val="27"/>
          <w:szCs w:val="27"/>
          <w:lang w:eastAsia="ru-RU"/>
        </w:rPr>
        <w:t>2) цех термического обезвреживания твердых и пастообразных горючих отходов;</w:t>
      </w:r>
    </w:p>
    <w:p w:rsidR="009C6A1A" w:rsidRPr="009C6A1A" w:rsidRDefault="009C6A1A" w:rsidP="009C6A1A">
      <w:pPr>
        <w:ind w:firstLine="1134"/>
        <w:jc w:val="both"/>
        <w:rPr>
          <w:sz w:val="27"/>
          <w:szCs w:val="27"/>
          <w:lang w:eastAsia="ru-RU"/>
        </w:rPr>
      </w:pPr>
      <w:r w:rsidRPr="009C6A1A">
        <w:rPr>
          <w:sz w:val="27"/>
          <w:szCs w:val="27"/>
          <w:lang w:eastAsia="ru-RU"/>
        </w:rPr>
        <w:t>3) цех термического обезвреживания сточных вод и жидких хлорорганических отходов;</w:t>
      </w:r>
    </w:p>
    <w:p w:rsidR="009C6A1A" w:rsidRPr="009C6A1A" w:rsidRDefault="009C6A1A" w:rsidP="009C6A1A">
      <w:pPr>
        <w:ind w:firstLine="1134"/>
        <w:jc w:val="both"/>
        <w:rPr>
          <w:sz w:val="27"/>
          <w:szCs w:val="27"/>
          <w:lang w:eastAsia="ru-RU"/>
        </w:rPr>
      </w:pPr>
      <w:r w:rsidRPr="009C6A1A">
        <w:rPr>
          <w:sz w:val="27"/>
          <w:szCs w:val="27"/>
          <w:lang w:eastAsia="ru-RU"/>
        </w:rPr>
        <w:t>4) цех физико-химического обезвреживания твердых и жидких негорючих отходов;</w:t>
      </w:r>
    </w:p>
    <w:p w:rsidR="009C6A1A" w:rsidRPr="009C6A1A" w:rsidRDefault="009C6A1A" w:rsidP="009C6A1A">
      <w:pPr>
        <w:ind w:firstLine="1134"/>
        <w:jc w:val="both"/>
        <w:rPr>
          <w:sz w:val="27"/>
          <w:szCs w:val="27"/>
          <w:lang w:eastAsia="ru-RU"/>
        </w:rPr>
      </w:pPr>
      <w:r w:rsidRPr="009C6A1A">
        <w:rPr>
          <w:sz w:val="27"/>
          <w:szCs w:val="27"/>
          <w:lang w:eastAsia="ru-RU"/>
        </w:rPr>
        <w:t>5) цех обезвреживания испорченных и немаркированных баллонов;</w:t>
      </w:r>
    </w:p>
    <w:p w:rsidR="009C6A1A" w:rsidRPr="009C6A1A" w:rsidRDefault="009C6A1A" w:rsidP="009C6A1A">
      <w:pPr>
        <w:ind w:firstLine="1134"/>
        <w:jc w:val="both"/>
        <w:rPr>
          <w:sz w:val="27"/>
          <w:szCs w:val="27"/>
          <w:lang w:eastAsia="ru-RU"/>
        </w:rPr>
      </w:pPr>
      <w:r w:rsidRPr="009C6A1A">
        <w:rPr>
          <w:sz w:val="27"/>
          <w:szCs w:val="27"/>
          <w:lang w:eastAsia="ru-RU"/>
        </w:rPr>
        <w:t>6) цех обезвреживания ртутных и люминесцентных ламп;</w:t>
      </w:r>
    </w:p>
    <w:p w:rsidR="009C6A1A" w:rsidRPr="009C6A1A" w:rsidRDefault="009C6A1A" w:rsidP="009C6A1A">
      <w:pPr>
        <w:ind w:firstLine="1134"/>
        <w:jc w:val="both"/>
        <w:rPr>
          <w:sz w:val="27"/>
          <w:szCs w:val="27"/>
          <w:lang w:eastAsia="ru-RU"/>
        </w:rPr>
      </w:pPr>
      <w:r w:rsidRPr="009C6A1A">
        <w:rPr>
          <w:sz w:val="27"/>
          <w:szCs w:val="27"/>
          <w:lang w:eastAsia="ru-RU"/>
        </w:rPr>
        <w:t>7) цех приготовления известкового молока;</w:t>
      </w:r>
    </w:p>
    <w:p w:rsidR="009C6A1A" w:rsidRPr="009C6A1A" w:rsidRDefault="009C6A1A" w:rsidP="009C6A1A">
      <w:pPr>
        <w:ind w:firstLine="1134"/>
        <w:jc w:val="both"/>
        <w:rPr>
          <w:sz w:val="27"/>
          <w:szCs w:val="27"/>
          <w:lang w:eastAsia="ru-RU"/>
        </w:rPr>
      </w:pPr>
      <w:r w:rsidRPr="009C6A1A">
        <w:rPr>
          <w:sz w:val="27"/>
          <w:szCs w:val="27"/>
          <w:lang w:eastAsia="ru-RU"/>
        </w:rPr>
        <w:t>8) склад легковоспламеняющихся и горючих жидкостей с насосной;</w:t>
      </w:r>
    </w:p>
    <w:p w:rsidR="009C6A1A" w:rsidRPr="009C6A1A" w:rsidRDefault="009C6A1A" w:rsidP="009C6A1A">
      <w:pPr>
        <w:ind w:firstLine="1134"/>
        <w:jc w:val="both"/>
        <w:rPr>
          <w:sz w:val="27"/>
          <w:szCs w:val="27"/>
          <w:lang w:eastAsia="ru-RU"/>
        </w:rPr>
      </w:pPr>
      <w:r w:rsidRPr="009C6A1A">
        <w:rPr>
          <w:sz w:val="27"/>
          <w:szCs w:val="27"/>
          <w:lang w:eastAsia="ru-RU"/>
        </w:rPr>
        <w:t>9) открытый склад под навесом для отходов в таре;</w:t>
      </w:r>
    </w:p>
    <w:p w:rsidR="009C6A1A" w:rsidRPr="009C6A1A" w:rsidRDefault="009C6A1A" w:rsidP="009C6A1A">
      <w:pPr>
        <w:ind w:firstLine="1134"/>
        <w:jc w:val="both"/>
        <w:rPr>
          <w:sz w:val="27"/>
          <w:szCs w:val="27"/>
          <w:lang w:eastAsia="ru-RU"/>
        </w:rPr>
      </w:pPr>
      <w:r w:rsidRPr="009C6A1A">
        <w:rPr>
          <w:sz w:val="27"/>
          <w:szCs w:val="27"/>
          <w:lang w:eastAsia="ru-RU"/>
        </w:rPr>
        <w:lastRenderedPageBreak/>
        <w:t>10) склад химикатов и реактивов;</w:t>
      </w:r>
    </w:p>
    <w:p w:rsidR="009C6A1A" w:rsidRPr="009C6A1A" w:rsidRDefault="009C6A1A" w:rsidP="009C6A1A">
      <w:pPr>
        <w:ind w:firstLine="1134"/>
        <w:jc w:val="both"/>
        <w:rPr>
          <w:sz w:val="27"/>
          <w:szCs w:val="27"/>
          <w:lang w:eastAsia="ru-RU"/>
        </w:rPr>
      </w:pPr>
      <w:r w:rsidRPr="009C6A1A">
        <w:rPr>
          <w:sz w:val="27"/>
          <w:szCs w:val="27"/>
          <w:lang w:eastAsia="ru-RU"/>
        </w:rPr>
        <w:t>11) склад огнеупорных изделий;</w:t>
      </w:r>
    </w:p>
    <w:p w:rsidR="009C6A1A" w:rsidRPr="009C6A1A" w:rsidRDefault="009C6A1A" w:rsidP="009C6A1A">
      <w:pPr>
        <w:ind w:firstLine="1134"/>
        <w:jc w:val="both"/>
        <w:rPr>
          <w:sz w:val="27"/>
          <w:szCs w:val="27"/>
          <w:lang w:eastAsia="ru-RU"/>
        </w:rPr>
      </w:pPr>
      <w:r w:rsidRPr="009C6A1A">
        <w:rPr>
          <w:sz w:val="27"/>
          <w:szCs w:val="27"/>
          <w:lang w:eastAsia="ru-RU"/>
        </w:rPr>
        <w:t>12) автомобильные весы;</w:t>
      </w:r>
    </w:p>
    <w:p w:rsidR="009C6A1A" w:rsidRPr="009C6A1A" w:rsidRDefault="009C6A1A" w:rsidP="009C6A1A">
      <w:pPr>
        <w:ind w:firstLine="1134"/>
        <w:jc w:val="both"/>
        <w:rPr>
          <w:sz w:val="27"/>
          <w:szCs w:val="27"/>
          <w:lang w:eastAsia="ru-RU"/>
        </w:rPr>
      </w:pPr>
      <w:r w:rsidRPr="009C6A1A">
        <w:rPr>
          <w:sz w:val="27"/>
          <w:szCs w:val="27"/>
          <w:lang w:eastAsia="ru-RU"/>
        </w:rPr>
        <w:t xml:space="preserve">13) </w:t>
      </w:r>
      <w:proofErr w:type="spellStart"/>
      <w:r w:rsidRPr="009C6A1A">
        <w:rPr>
          <w:sz w:val="27"/>
          <w:szCs w:val="27"/>
          <w:lang w:eastAsia="ru-RU"/>
        </w:rPr>
        <w:t>спецпрачечную</w:t>
      </w:r>
      <w:proofErr w:type="spellEnd"/>
      <w:r w:rsidRPr="009C6A1A">
        <w:rPr>
          <w:sz w:val="27"/>
          <w:szCs w:val="27"/>
          <w:lang w:eastAsia="ru-RU"/>
        </w:rPr>
        <w:t xml:space="preserve"> (при отсутствии возможности кооперирования);</w:t>
      </w:r>
    </w:p>
    <w:p w:rsidR="009C6A1A" w:rsidRPr="009C6A1A" w:rsidRDefault="009C6A1A" w:rsidP="009C6A1A">
      <w:pPr>
        <w:ind w:firstLine="1134"/>
        <w:jc w:val="both"/>
        <w:rPr>
          <w:sz w:val="27"/>
          <w:szCs w:val="27"/>
          <w:lang w:eastAsia="ru-RU"/>
        </w:rPr>
      </w:pPr>
      <w:r w:rsidRPr="009C6A1A">
        <w:rPr>
          <w:sz w:val="27"/>
          <w:szCs w:val="27"/>
          <w:lang w:eastAsia="ru-RU"/>
        </w:rPr>
        <w:t>14) механизированную мойку спецмашин, тары и контейнеров;</w:t>
      </w:r>
    </w:p>
    <w:p w:rsidR="009C6A1A" w:rsidRPr="009C6A1A" w:rsidRDefault="009C6A1A" w:rsidP="009C6A1A">
      <w:pPr>
        <w:ind w:firstLine="1134"/>
        <w:jc w:val="both"/>
        <w:rPr>
          <w:sz w:val="27"/>
          <w:szCs w:val="27"/>
          <w:lang w:eastAsia="ru-RU"/>
        </w:rPr>
      </w:pPr>
      <w:r w:rsidRPr="009C6A1A">
        <w:rPr>
          <w:sz w:val="27"/>
          <w:szCs w:val="27"/>
          <w:lang w:eastAsia="ru-RU"/>
        </w:rPr>
        <w:t>15) ремонтно-механический цех;</w:t>
      </w:r>
    </w:p>
    <w:p w:rsidR="009C6A1A" w:rsidRPr="009C6A1A" w:rsidRDefault="009C6A1A" w:rsidP="009C6A1A">
      <w:pPr>
        <w:ind w:firstLine="1134"/>
        <w:jc w:val="both"/>
        <w:rPr>
          <w:sz w:val="27"/>
          <w:szCs w:val="27"/>
          <w:lang w:eastAsia="ru-RU"/>
        </w:rPr>
      </w:pPr>
      <w:r w:rsidRPr="009C6A1A">
        <w:rPr>
          <w:sz w:val="27"/>
          <w:szCs w:val="27"/>
          <w:lang w:eastAsia="ru-RU"/>
        </w:rPr>
        <w:t>16) контрольно-пропускной пункт;</w:t>
      </w:r>
    </w:p>
    <w:p w:rsidR="009C6A1A" w:rsidRPr="009C6A1A" w:rsidRDefault="009C6A1A" w:rsidP="009C6A1A">
      <w:pPr>
        <w:ind w:firstLine="1134"/>
        <w:jc w:val="both"/>
        <w:rPr>
          <w:sz w:val="27"/>
          <w:szCs w:val="27"/>
          <w:lang w:eastAsia="ru-RU"/>
        </w:rPr>
      </w:pPr>
      <w:r w:rsidRPr="009C6A1A">
        <w:rPr>
          <w:sz w:val="27"/>
          <w:szCs w:val="27"/>
          <w:lang w:eastAsia="ru-RU"/>
        </w:rPr>
        <w:t>17) общезаводские объекты в соответствии с потребностями завода.</w:t>
      </w:r>
    </w:p>
    <w:p w:rsidR="009C6A1A" w:rsidRPr="009C6A1A" w:rsidRDefault="009C6A1A" w:rsidP="009C6A1A">
      <w:pPr>
        <w:ind w:firstLine="1134"/>
        <w:jc w:val="both"/>
        <w:rPr>
          <w:sz w:val="27"/>
          <w:szCs w:val="27"/>
          <w:lang w:eastAsia="ru-RU"/>
        </w:rPr>
      </w:pPr>
      <w:r w:rsidRPr="009C6A1A">
        <w:rPr>
          <w:sz w:val="27"/>
          <w:szCs w:val="27"/>
          <w:lang w:eastAsia="ru-RU"/>
        </w:rPr>
        <w:t>8.6.12. Размеры санитарно-защитной зоны полигона по обезвреживанию токсичных промышленных отходов регламентируются в соответствии с СанПиН 2.2.1/2.1.1.1200.</w:t>
      </w:r>
    </w:p>
    <w:p w:rsidR="009C6A1A" w:rsidRPr="009C6A1A" w:rsidRDefault="009C6A1A" w:rsidP="009C6A1A">
      <w:pPr>
        <w:ind w:firstLine="1134"/>
        <w:jc w:val="both"/>
        <w:rPr>
          <w:sz w:val="27"/>
          <w:szCs w:val="27"/>
          <w:lang w:eastAsia="ru-RU"/>
        </w:rPr>
      </w:pPr>
      <w:r w:rsidRPr="009C6A1A">
        <w:rPr>
          <w:sz w:val="27"/>
          <w:szCs w:val="27"/>
          <w:lang w:eastAsia="ru-RU"/>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размером санитарно-защитной зоны - 1000 м.</w:t>
      </w:r>
    </w:p>
    <w:p w:rsidR="009C6A1A" w:rsidRPr="009C6A1A" w:rsidRDefault="009C6A1A" w:rsidP="009C6A1A">
      <w:pPr>
        <w:ind w:firstLine="1134"/>
        <w:jc w:val="both"/>
        <w:rPr>
          <w:sz w:val="27"/>
          <w:szCs w:val="27"/>
          <w:lang w:eastAsia="ru-RU"/>
        </w:rPr>
      </w:pPr>
      <w:r w:rsidRPr="009C6A1A">
        <w:rPr>
          <w:sz w:val="27"/>
          <w:szCs w:val="27"/>
          <w:lang w:eastAsia="ru-RU"/>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размером санитарно-защитной зоны - 500 м.</w:t>
      </w:r>
    </w:p>
    <w:p w:rsidR="009C6A1A" w:rsidRPr="009C6A1A" w:rsidRDefault="009C6A1A" w:rsidP="009C6A1A">
      <w:pPr>
        <w:ind w:firstLine="1134"/>
        <w:jc w:val="both"/>
        <w:rPr>
          <w:sz w:val="27"/>
          <w:szCs w:val="27"/>
          <w:lang w:eastAsia="ru-RU"/>
        </w:rPr>
      </w:pPr>
      <w:r w:rsidRPr="009C6A1A">
        <w:rPr>
          <w:sz w:val="27"/>
          <w:szCs w:val="27"/>
          <w:lang w:eastAsia="ru-RU"/>
        </w:rPr>
        <w:t>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РД 52.04.212-86.</w:t>
      </w:r>
    </w:p>
    <w:p w:rsidR="009C6A1A" w:rsidRPr="009C6A1A" w:rsidRDefault="009C6A1A" w:rsidP="009C6A1A">
      <w:pPr>
        <w:ind w:firstLine="1134"/>
        <w:jc w:val="both"/>
        <w:rPr>
          <w:sz w:val="27"/>
          <w:szCs w:val="27"/>
          <w:lang w:eastAsia="ru-RU"/>
        </w:rPr>
      </w:pPr>
      <w:r w:rsidRPr="009C6A1A">
        <w:rPr>
          <w:sz w:val="27"/>
          <w:szCs w:val="27"/>
          <w:lang w:eastAsia="ru-RU"/>
        </w:rPr>
        <w:t>8.6.13. 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25 лет.</w:t>
      </w:r>
    </w:p>
    <w:p w:rsidR="009C6A1A" w:rsidRPr="009C6A1A" w:rsidRDefault="009C6A1A" w:rsidP="009C6A1A">
      <w:pPr>
        <w:ind w:firstLine="1134"/>
        <w:jc w:val="both"/>
        <w:rPr>
          <w:sz w:val="27"/>
          <w:szCs w:val="27"/>
          <w:lang w:eastAsia="ru-RU"/>
        </w:rPr>
      </w:pPr>
      <w:r w:rsidRPr="009C6A1A">
        <w:rPr>
          <w:sz w:val="27"/>
          <w:szCs w:val="27"/>
          <w:lang w:eastAsia="ru-RU"/>
        </w:rPr>
        <w:t>8.6.14. Полигон должен быть оборудован внутренними дорогами с твердым покрытием для проезда автомобильного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8.6.15. Сооружения для чистки и мойки спецмашин и контейнеров должны быть расположены на выезде из производственной зоны полигона на расстоянии не менее 50 м от административно-бытовых зданий.</w:t>
      </w:r>
    </w:p>
    <w:p w:rsidR="009C6A1A" w:rsidRPr="009C6A1A" w:rsidRDefault="009C6A1A" w:rsidP="009C6A1A">
      <w:pPr>
        <w:ind w:firstLine="1134"/>
        <w:jc w:val="both"/>
        <w:rPr>
          <w:sz w:val="27"/>
          <w:szCs w:val="27"/>
          <w:lang w:eastAsia="ru-RU"/>
        </w:rPr>
      </w:pPr>
      <w:r w:rsidRPr="009C6A1A">
        <w:rPr>
          <w:sz w:val="27"/>
          <w:szCs w:val="27"/>
          <w:lang w:eastAsia="ru-RU"/>
        </w:rPr>
        <w:t>8.6.16. 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 на завод по обезвреживанию токсичных промышленных отходов</w:t>
      </w:r>
    </w:p>
    <w:p w:rsidR="009C6A1A" w:rsidRPr="009C6A1A" w:rsidRDefault="009C6A1A" w:rsidP="009C6A1A">
      <w:pPr>
        <w:ind w:firstLine="1134"/>
        <w:jc w:val="both"/>
        <w:rPr>
          <w:sz w:val="27"/>
          <w:szCs w:val="27"/>
          <w:lang w:eastAsia="ru-RU"/>
        </w:rPr>
      </w:pPr>
      <w:r w:rsidRPr="009C6A1A">
        <w:rPr>
          <w:sz w:val="27"/>
          <w:szCs w:val="27"/>
          <w:lang w:eastAsia="ru-RU"/>
        </w:rPr>
        <w:t>8.6.17. 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p w:rsidR="009C6A1A" w:rsidRPr="009C6A1A" w:rsidRDefault="009C6A1A" w:rsidP="009C6A1A">
      <w:pPr>
        <w:ind w:firstLine="1134"/>
        <w:jc w:val="both"/>
        <w:rPr>
          <w:sz w:val="27"/>
          <w:szCs w:val="27"/>
          <w:lang w:eastAsia="ru-RU"/>
        </w:rPr>
      </w:pPr>
      <w:r w:rsidRPr="009C6A1A">
        <w:rPr>
          <w:sz w:val="27"/>
          <w:szCs w:val="27"/>
          <w:lang w:eastAsia="ru-RU"/>
        </w:rPr>
        <w:lastRenderedPageBreak/>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участка захоронения не более 200 м следует предусматривать на каждую сторону по одному контрольному створу; при большей длине сторон участка створы следует размещать через 100 - 150 м.</w:t>
      </w:r>
    </w:p>
    <w:p w:rsidR="009C6A1A" w:rsidRPr="009C6A1A" w:rsidRDefault="009C6A1A" w:rsidP="009C6A1A">
      <w:pPr>
        <w:ind w:firstLine="1134"/>
        <w:jc w:val="both"/>
        <w:rPr>
          <w:sz w:val="27"/>
          <w:szCs w:val="27"/>
          <w:lang w:eastAsia="ru-RU"/>
        </w:rPr>
      </w:pPr>
      <w:r w:rsidRPr="009C6A1A">
        <w:rPr>
          <w:sz w:val="27"/>
          <w:szCs w:val="27"/>
          <w:lang w:eastAsia="ru-RU"/>
        </w:rPr>
        <w:t>Расстояние между наблюдательными скважинами в створе должно приниматься в пределах 50 - 100 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9C6A1A" w:rsidRPr="009C6A1A" w:rsidRDefault="009C6A1A" w:rsidP="009C6A1A">
      <w:pPr>
        <w:ind w:firstLine="1134"/>
        <w:jc w:val="both"/>
        <w:rPr>
          <w:sz w:val="27"/>
          <w:szCs w:val="27"/>
          <w:lang w:eastAsia="ru-RU"/>
        </w:rPr>
      </w:pPr>
      <w:r w:rsidRPr="009C6A1A">
        <w:rPr>
          <w:sz w:val="27"/>
          <w:szCs w:val="27"/>
          <w:lang w:eastAsia="ru-RU"/>
        </w:rPr>
        <w:t>Скважины должны быть заглублены ниже уровня грунтовых вод не менее чем на 5 м.</w:t>
      </w:r>
    </w:p>
    <w:p w:rsidR="009C6A1A" w:rsidRPr="009C6A1A" w:rsidRDefault="009C6A1A" w:rsidP="009C6A1A">
      <w:pPr>
        <w:ind w:firstLine="1134"/>
        <w:jc w:val="both"/>
        <w:rPr>
          <w:sz w:val="27"/>
          <w:szCs w:val="27"/>
          <w:lang w:eastAsia="ru-RU"/>
        </w:rPr>
      </w:pPr>
      <w:r w:rsidRPr="009C6A1A">
        <w:rPr>
          <w:sz w:val="27"/>
          <w:szCs w:val="27"/>
          <w:lang w:eastAsia="ru-RU"/>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9C6A1A" w:rsidRPr="009C6A1A" w:rsidRDefault="009C6A1A" w:rsidP="009C6A1A">
      <w:pPr>
        <w:ind w:firstLine="1134"/>
        <w:jc w:val="both"/>
        <w:rPr>
          <w:sz w:val="27"/>
          <w:szCs w:val="27"/>
          <w:lang w:eastAsia="ru-RU"/>
        </w:rPr>
      </w:pPr>
      <w:r w:rsidRPr="009C6A1A">
        <w:rPr>
          <w:sz w:val="27"/>
          <w:szCs w:val="27"/>
          <w:lang w:eastAsia="ru-RU"/>
        </w:rPr>
        <w:t xml:space="preserve">8.6.18. Водоснабжение и канализация полигонов проектируются в соответствии с требованиями </w:t>
      </w:r>
      <w:hyperlink w:anchor="P17148" w:history="1">
        <w:r w:rsidRPr="009C6A1A">
          <w:rPr>
            <w:sz w:val="27"/>
            <w:szCs w:val="27"/>
            <w:lang w:eastAsia="ru-RU"/>
          </w:rPr>
          <w:t>подраздела 5.4</w:t>
        </w:r>
      </w:hyperlink>
      <w:r w:rsidRPr="009C6A1A">
        <w:rPr>
          <w:sz w:val="27"/>
          <w:szCs w:val="27"/>
          <w:lang w:eastAsia="ru-RU"/>
        </w:rPr>
        <w:t xml:space="preserve"> "Зоны инженерной инфраструктуры" раздела 5 "Производственная территория" настоящих Нормативов.</w:t>
      </w:r>
    </w:p>
    <w:p w:rsidR="009C6A1A" w:rsidRDefault="009C6A1A" w:rsidP="009C6A1A">
      <w:pPr>
        <w:ind w:firstLine="1134"/>
        <w:jc w:val="both"/>
        <w:rPr>
          <w:sz w:val="27"/>
          <w:szCs w:val="27"/>
          <w:lang w:eastAsia="ru-RU"/>
        </w:rPr>
      </w:pPr>
      <w:r w:rsidRPr="009C6A1A">
        <w:rPr>
          <w:sz w:val="27"/>
          <w:szCs w:val="27"/>
          <w:lang w:eastAsia="ru-RU"/>
        </w:rPr>
        <w:t xml:space="preserve">8.6.19. Подъездные пути к полигонам проектируются в соответствии с требованиями </w:t>
      </w:r>
      <w:hyperlink w:anchor="P17809" w:history="1">
        <w:r w:rsidRPr="009C6A1A">
          <w:rPr>
            <w:sz w:val="27"/>
            <w:szCs w:val="27"/>
            <w:lang w:eastAsia="ru-RU"/>
          </w:rPr>
          <w:t>подраздела 5.5</w:t>
        </w:r>
      </w:hyperlink>
      <w:r w:rsidRPr="009C6A1A">
        <w:rPr>
          <w:sz w:val="27"/>
          <w:szCs w:val="27"/>
          <w:lang w:eastAsia="ru-RU"/>
        </w:rPr>
        <w:t xml:space="preserve"> "Зоны транспортной инфраструктуры" раздела 5 "Производственная территория" настоящих Нормативов.</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8.7. Зоны размещения объектов захоронения радиоактивных отходов:</w:t>
      </w:r>
    </w:p>
    <w:p w:rsidR="009C6A1A" w:rsidRPr="009C6A1A" w:rsidRDefault="009C6A1A"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8.7.1. Выбор мест захоронения радиоактивных отходов должен производиться с учетом геолого-гидрогеологических, гидрографических, геоморфологических, тектонических, сейсмических и климатических условий. При этом должна быть обеспечена радиационная безопасность населения и окружающей среды в течение всего срока изоляции радиоактивных отходов с учетом долговременного прогноза и требований федеральных норм и </w:t>
      </w:r>
      <w:hyperlink r:id="rId109" w:history="1">
        <w:r w:rsidRPr="009C6A1A">
          <w:rPr>
            <w:sz w:val="27"/>
            <w:szCs w:val="27"/>
            <w:lang w:eastAsia="ru-RU"/>
          </w:rPr>
          <w:t>правил НП-055-14</w:t>
        </w:r>
      </w:hyperlink>
      <w:r w:rsidRPr="009C6A1A">
        <w:rPr>
          <w:sz w:val="27"/>
          <w:szCs w:val="27"/>
          <w:lang w:eastAsia="ru-RU"/>
        </w:rPr>
        <w:t>.</w:t>
      </w:r>
    </w:p>
    <w:p w:rsidR="009C6A1A" w:rsidRPr="009C6A1A" w:rsidRDefault="009C6A1A" w:rsidP="009C6A1A">
      <w:pPr>
        <w:ind w:firstLine="1134"/>
        <w:jc w:val="both"/>
        <w:rPr>
          <w:sz w:val="27"/>
          <w:szCs w:val="27"/>
          <w:lang w:eastAsia="ru-RU"/>
        </w:rPr>
      </w:pPr>
      <w:r w:rsidRPr="009C6A1A">
        <w:rPr>
          <w:sz w:val="27"/>
          <w:szCs w:val="27"/>
          <w:lang w:eastAsia="ru-RU"/>
        </w:rPr>
        <w:t>8.7.2. При выборе площадки для полигонов радиоактивных отходов следует отдавать предпочтение участкам:</w:t>
      </w:r>
    </w:p>
    <w:p w:rsidR="009C6A1A" w:rsidRPr="009C6A1A" w:rsidRDefault="009C6A1A" w:rsidP="009C6A1A">
      <w:pPr>
        <w:ind w:firstLine="1134"/>
        <w:jc w:val="both"/>
        <w:rPr>
          <w:sz w:val="27"/>
          <w:szCs w:val="27"/>
          <w:lang w:eastAsia="ru-RU"/>
        </w:rPr>
      </w:pPr>
      <w:r w:rsidRPr="009C6A1A">
        <w:rPr>
          <w:sz w:val="27"/>
          <w:szCs w:val="27"/>
          <w:lang w:eastAsia="ru-RU"/>
        </w:rPr>
        <w:t>расположенным на малонаселенных незатопляемых территориях;</w:t>
      </w:r>
    </w:p>
    <w:p w:rsidR="009C6A1A" w:rsidRPr="009C6A1A" w:rsidRDefault="009C6A1A" w:rsidP="009C6A1A">
      <w:pPr>
        <w:ind w:firstLine="1134"/>
        <w:jc w:val="both"/>
        <w:rPr>
          <w:sz w:val="27"/>
          <w:szCs w:val="27"/>
          <w:lang w:eastAsia="ru-RU"/>
        </w:rPr>
      </w:pPr>
      <w:r w:rsidRPr="009C6A1A">
        <w:rPr>
          <w:sz w:val="27"/>
          <w:szCs w:val="27"/>
          <w:lang w:eastAsia="ru-RU"/>
        </w:rPr>
        <w:t>имеющим устойчивый ветровой режим;</w:t>
      </w:r>
    </w:p>
    <w:p w:rsidR="009C6A1A" w:rsidRPr="009C6A1A" w:rsidRDefault="009C6A1A" w:rsidP="009C6A1A">
      <w:pPr>
        <w:ind w:firstLine="1134"/>
        <w:jc w:val="both"/>
        <w:rPr>
          <w:sz w:val="27"/>
          <w:szCs w:val="27"/>
          <w:lang w:eastAsia="ru-RU"/>
        </w:rPr>
      </w:pPr>
      <w:r w:rsidRPr="009C6A1A">
        <w:rPr>
          <w:sz w:val="27"/>
          <w:szCs w:val="27"/>
          <w:lang w:eastAsia="ru-RU"/>
        </w:rPr>
        <w:t>ограничивающим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rsidR="009C6A1A" w:rsidRPr="009C6A1A" w:rsidRDefault="009C6A1A" w:rsidP="009C6A1A">
      <w:pPr>
        <w:ind w:firstLine="1134"/>
        <w:jc w:val="both"/>
        <w:rPr>
          <w:sz w:val="27"/>
          <w:szCs w:val="27"/>
          <w:lang w:eastAsia="ru-RU"/>
        </w:rPr>
      </w:pPr>
      <w:r w:rsidRPr="009C6A1A">
        <w:rPr>
          <w:sz w:val="27"/>
          <w:szCs w:val="27"/>
          <w:lang w:eastAsia="ru-RU"/>
        </w:rPr>
        <w:t>8.7.3. Территория площадки захоронения ограждается предупредительными знаками радиационной опасности и обеспечивается охраной и другими элементами системы физической защиты.</w:t>
      </w:r>
    </w:p>
    <w:p w:rsidR="009C6A1A" w:rsidRDefault="009C6A1A" w:rsidP="009C6A1A">
      <w:pPr>
        <w:ind w:firstLine="1134"/>
        <w:jc w:val="both"/>
        <w:rPr>
          <w:sz w:val="27"/>
          <w:szCs w:val="27"/>
          <w:lang w:eastAsia="ru-RU"/>
        </w:rPr>
      </w:pPr>
      <w:r w:rsidRPr="009C6A1A">
        <w:rPr>
          <w:sz w:val="27"/>
          <w:szCs w:val="27"/>
          <w:lang w:eastAsia="ru-RU"/>
        </w:rPr>
        <w:t xml:space="preserve">8.7.4. Вокруг площадки захоронения радиоактивных отходов устанавливается санитарно-защитная зона в </w:t>
      </w:r>
      <w:r w:rsidRPr="009C6A1A">
        <w:rPr>
          <w:sz w:val="27"/>
          <w:szCs w:val="27"/>
          <w:lang w:eastAsia="ru-RU"/>
        </w:rPr>
        <w:lastRenderedPageBreak/>
        <w:t>соответствии с заданием на проектирование. На границе санитарно-защитной зоны уровень облучения людей не должен превышать установленный предел дозы облучения населения.</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2"/>
        <w:rPr>
          <w:b/>
          <w:sz w:val="27"/>
          <w:szCs w:val="27"/>
          <w:lang w:eastAsia="ru-RU"/>
        </w:rPr>
      </w:pPr>
      <w:bookmarkStart w:id="36" w:name="P19326"/>
      <w:bookmarkEnd w:id="36"/>
      <w:r w:rsidRPr="009C6A1A">
        <w:rPr>
          <w:b/>
          <w:sz w:val="27"/>
          <w:szCs w:val="27"/>
          <w:lang w:eastAsia="ru-RU"/>
        </w:rPr>
        <w:t>9. Инженерная подготовка и защита территории:</w:t>
      </w:r>
    </w:p>
    <w:p w:rsidR="009C6A1A" w:rsidRPr="009C6A1A" w:rsidRDefault="009C6A1A" w:rsidP="009C6A1A">
      <w:pPr>
        <w:ind w:firstLine="1134"/>
        <w:jc w:val="both"/>
        <w:outlineLvl w:val="2"/>
        <w:rPr>
          <w:b/>
          <w:sz w:val="27"/>
          <w:szCs w:val="27"/>
          <w:lang w:eastAsia="ru-RU"/>
        </w:rPr>
      </w:pPr>
    </w:p>
    <w:p w:rsidR="009C6A1A" w:rsidRDefault="009C6A1A" w:rsidP="009C6A1A">
      <w:pPr>
        <w:ind w:firstLine="1134"/>
        <w:jc w:val="both"/>
        <w:outlineLvl w:val="3"/>
        <w:rPr>
          <w:sz w:val="27"/>
          <w:szCs w:val="27"/>
          <w:lang w:eastAsia="ru-RU"/>
        </w:rPr>
      </w:pPr>
      <w:r w:rsidRPr="009C6A1A">
        <w:rPr>
          <w:sz w:val="27"/>
          <w:szCs w:val="27"/>
          <w:lang w:eastAsia="ru-RU"/>
        </w:rPr>
        <w:t>9.1. Общие требования:</w:t>
      </w:r>
    </w:p>
    <w:p w:rsidR="009C6A1A" w:rsidRPr="009C6A1A" w:rsidRDefault="009C6A1A" w:rsidP="009C6A1A">
      <w:pPr>
        <w:ind w:firstLine="1134"/>
        <w:jc w:val="both"/>
        <w:outlineLvl w:val="3"/>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9.1.1. Инженерная подготовка территории должна обеспечивать возможность градостроительного освоения районов, подлежащих застройке.</w:t>
      </w:r>
    </w:p>
    <w:p w:rsidR="009C6A1A" w:rsidRPr="009C6A1A" w:rsidRDefault="009C6A1A" w:rsidP="009C6A1A">
      <w:pPr>
        <w:ind w:firstLine="1134"/>
        <w:jc w:val="both"/>
        <w:rPr>
          <w:sz w:val="27"/>
          <w:szCs w:val="27"/>
          <w:lang w:eastAsia="ru-RU"/>
        </w:rPr>
      </w:pPr>
      <w:r w:rsidRPr="009C6A1A">
        <w:rPr>
          <w:sz w:val="27"/>
          <w:szCs w:val="27"/>
          <w:lang w:eastAsia="ru-RU"/>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9C6A1A" w:rsidRPr="009C6A1A" w:rsidRDefault="009C6A1A" w:rsidP="009C6A1A">
      <w:pPr>
        <w:ind w:firstLine="1134"/>
        <w:jc w:val="both"/>
        <w:rPr>
          <w:sz w:val="27"/>
          <w:szCs w:val="27"/>
          <w:lang w:eastAsia="ru-RU"/>
        </w:rPr>
      </w:pPr>
      <w:r w:rsidRPr="009C6A1A">
        <w:rPr>
          <w:sz w:val="27"/>
          <w:szCs w:val="27"/>
          <w:lang w:eastAsia="ru-RU"/>
        </w:rPr>
        <w:t xml:space="preserve">При наличии в распоряжении муниципальных образований данных площадных исследований состояния грунтов (в том числе методами дистанционного зондирования - эквипотенциальной термометрии, тепловой </w:t>
      </w:r>
      <w:proofErr w:type="spellStart"/>
      <w:r w:rsidRPr="009C6A1A">
        <w:rPr>
          <w:sz w:val="27"/>
          <w:szCs w:val="27"/>
          <w:lang w:eastAsia="ru-RU"/>
        </w:rPr>
        <w:t>геотомографии</w:t>
      </w:r>
      <w:proofErr w:type="spellEnd"/>
      <w:r w:rsidRPr="009C6A1A">
        <w:rPr>
          <w:sz w:val="27"/>
          <w:szCs w:val="27"/>
          <w:lang w:eastAsia="ru-RU"/>
        </w:rPr>
        <w:t xml:space="preserve">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9C6A1A" w:rsidRPr="009C6A1A" w:rsidRDefault="009C6A1A" w:rsidP="009C6A1A">
      <w:pPr>
        <w:ind w:firstLine="1134"/>
        <w:jc w:val="both"/>
        <w:rPr>
          <w:sz w:val="27"/>
          <w:szCs w:val="27"/>
          <w:lang w:eastAsia="ru-RU"/>
        </w:rPr>
      </w:pPr>
      <w:r w:rsidRPr="009C6A1A">
        <w:rPr>
          <w:sz w:val="27"/>
          <w:szCs w:val="27"/>
          <w:lang w:eastAsia="ru-RU"/>
        </w:rPr>
        <w:t xml:space="preserve">9.1.3. Территории, отводимые под застройку, предпочтительно располагать на участках с минимальной глубиной </w:t>
      </w:r>
      <w:proofErr w:type="spellStart"/>
      <w:r w:rsidRPr="009C6A1A">
        <w:rPr>
          <w:sz w:val="27"/>
          <w:szCs w:val="27"/>
          <w:lang w:eastAsia="ru-RU"/>
        </w:rPr>
        <w:t>просадочных</w:t>
      </w:r>
      <w:proofErr w:type="spellEnd"/>
      <w:r w:rsidRPr="009C6A1A">
        <w:rPr>
          <w:sz w:val="27"/>
          <w:szCs w:val="27"/>
          <w:lang w:eastAsia="ru-RU"/>
        </w:rPr>
        <w:t xml:space="preserve"> толщ, с деградированными </w:t>
      </w:r>
      <w:proofErr w:type="spellStart"/>
      <w:r w:rsidRPr="009C6A1A">
        <w:rPr>
          <w:sz w:val="27"/>
          <w:szCs w:val="27"/>
          <w:lang w:eastAsia="ru-RU"/>
        </w:rPr>
        <w:t>просадочными</w:t>
      </w:r>
      <w:proofErr w:type="spellEnd"/>
      <w:r w:rsidRPr="009C6A1A">
        <w:rPr>
          <w:sz w:val="27"/>
          <w:szCs w:val="27"/>
          <w:lang w:eastAsia="ru-RU"/>
        </w:rPr>
        <w:t xml:space="preserve"> грунтами, а также на участках, где </w:t>
      </w:r>
      <w:proofErr w:type="spellStart"/>
      <w:r w:rsidRPr="009C6A1A">
        <w:rPr>
          <w:sz w:val="27"/>
          <w:szCs w:val="27"/>
          <w:lang w:eastAsia="ru-RU"/>
        </w:rPr>
        <w:t>просадочная</w:t>
      </w:r>
      <w:proofErr w:type="spellEnd"/>
      <w:r w:rsidRPr="009C6A1A">
        <w:rPr>
          <w:sz w:val="27"/>
          <w:szCs w:val="27"/>
          <w:lang w:eastAsia="ru-RU"/>
        </w:rPr>
        <w:t xml:space="preserve"> толща подстилается </w:t>
      </w:r>
      <w:proofErr w:type="spellStart"/>
      <w:r w:rsidRPr="009C6A1A">
        <w:rPr>
          <w:sz w:val="27"/>
          <w:szCs w:val="27"/>
          <w:lang w:eastAsia="ru-RU"/>
        </w:rPr>
        <w:t>малосжимаемыми</w:t>
      </w:r>
      <w:proofErr w:type="spellEnd"/>
      <w:r w:rsidRPr="009C6A1A">
        <w:rPr>
          <w:sz w:val="27"/>
          <w:szCs w:val="27"/>
          <w:lang w:eastAsia="ru-RU"/>
        </w:rPr>
        <w:t xml:space="preserve"> грунтами.</w:t>
      </w:r>
    </w:p>
    <w:p w:rsidR="009C6A1A" w:rsidRPr="009C6A1A" w:rsidRDefault="009C6A1A" w:rsidP="009C6A1A">
      <w:pPr>
        <w:ind w:firstLine="1134"/>
        <w:jc w:val="both"/>
        <w:rPr>
          <w:sz w:val="27"/>
          <w:szCs w:val="27"/>
          <w:lang w:eastAsia="ru-RU"/>
        </w:rPr>
      </w:pPr>
      <w:r w:rsidRPr="009C6A1A">
        <w:rPr>
          <w:sz w:val="27"/>
          <w:szCs w:val="27"/>
          <w:lang w:eastAsia="ru-RU"/>
        </w:rPr>
        <w:t xml:space="preserve">Планировку и застройку городских округов и поселений на подрабатываемых территориях и </w:t>
      </w:r>
      <w:proofErr w:type="spellStart"/>
      <w:r w:rsidRPr="009C6A1A">
        <w:rPr>
          <w:sz w:val="27"/>
          <w:szCs w:val="27"/>
          <w:lang w:eastAsia="ru-RU"/>
        </w:rPr>
        <w:t>просадочных</w:t>
      </w:r>
      <w:proofErr w:type="spellEnd"/>
      <w:r w:rsidRPr="009C6A1A">
        <w:rPr>
          <w:sz w:val="27"/>
          <w:szCs w:val="27"/>
          <w:lang w:eastAsia="ru-RU"/>
        </w:rPr>
        <w:t xml:space="preserve"> грунтах следует осуществлять в соответствии с действующими правилами и нормами (СНиП 2.01.09-91).</w:t>
      </w:r>
    </w:p>
    <w:p w:rsidR="009C6A1A" w:rsidRPr="009C6A1A" w:rsidRDefault="009C6A1A" w:rsidP="009C6A1A">
      <w:pPr>
        <w:ind w:firstLine="1134"/>
        <w:jc w:val="both"/>
        <w:rPr>
          <w:sz w:val="27"/>
          <w:szCs w:val="27"/>
          <w:lang w:eastAsia="ru-RU"/>
        </w:rPr>
      </w:pPr>
      <w:r w:rsidRPr="009C6A1A">
        <w:rPr>
          <w:sz w:val="27"/>
          <w:szCs w:val="27"/>
          <w:lang w:eastAsia="ru-RU"/>
        </w:rPr>
        <w:t>9.1.4. 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9C6A1A" w:rsidRPr="009C6A1A" w:rsidRDefault="009C6A1A" w:rsidP="009C6A1A">
      <w:pPr>
        <w:ind w:firstLine="1134"/>
        <w:jc w:val="both"/>
        <w:rPr>
          <w:sz w:val="27"/>
          <w:szCs w:val="27"/>
          <w:lang w:eastAsia="ru-RU"/>
        </w:rPr>
      </w:pPr>
      <w:r w:rsidRPr="009C6A1A">
        <w:rPr>
          <w:sz w:val="27"/>
          <w:szCs w:val="27"/>
          <w:lang w:eastAsia="ru-RU"/>
        </w:rPr>
        <w:t>Общественные здания переменной этажности, сложной конфигурации, а также жилые здания высотой более 9 этажей следует располагать на территориях 1 и 2 категорий по условиям строительства.</w:t>
      </w:r>
    </w:p>
    <w:p w:rsidR="009C6A1A" w:rsidRPr="009C6A1A" w:rsidRDefault="009C6A1A" w:rsidP="009C6A1A">
      <w:pPr>
        <w:ind w:firstLine="1134"/>
        <w:jc w:val="both"/>
        <w:rPr>
          <w:sz w:val="27"/>
          <w:szCs w:val="27"/>
          <w:lang w:eastAsia="ru-RU"/>
        </w:rPr>
      </w:pPr>
      <w:r w:rsidRPr="009C6A1A">
        <w:rPr>
          <w:sz w:val="27"/>
          <w:szCs w:val="27"/>
          <w:lang w:eastAsia="ru-RU"/>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9C6A1A" w:rsidRPr="009C6A1A" w:rsidRDefault="009C6A1A" w:rsidP="009C6A1A">
      <w:pPr>
        <w:ind w:firstLine="1134"/>
        <w:jc w:val="both"/>
        <w:rPr>
          <w:sz w:val="27"/>
          <w:szCs w:val="27"/>
          <w:lang w:eastAsia="ru-RU"/>
        </w:rPr>
      </w:pPr>
      <w:r w:rsidRPr="009C6A1A">
        <w:rPr>
          <w:sz w:val="27"/>
          <w:szCs w:val="27"/>
          <w:lang w:eastAsia="ru-RU"/>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9C6A1A" w:rsidRPr="009C6A1A" w:rsidRDefault="009C6A1A" w:rsidP="009C6A1A">
      <w:pPr>
        <w:ind w:firstLine="1134"/>
        <w:jc w:val="both"/>
        <w:rPr>
          <w:sz w:val="27"/>
          <w:szCs w:val="27"/>
          <w:lang w:eastAsia="ru-RU"/>
        </w:rPr>
      </w:pPr>
      <w:r w:rsidRPr="009C6A1A">
        <w:rPr>
          <w:sz w:val="27"/>
          <w:szCs w:val="27"/>
          <w:lang w:eastAsia="ru-RU"/>
        </w:rPr>
        <w:t xml:space="preserve">9.1.5. При разработке проектов планировки и застройки городских округов и поселений следует </w:t>
      </w:r>
      <w:r w:rsidRPr="009C6A1A">
        <w:rPr>
          <w:sz w:val="27"/>
          <w:szCs w:val="27"/>
          <w:lang w:eastAsia="ru-RU"/>
        </w:rPr>
        <w:lastRenderedPageBreak/>
        <w:t>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9C6A1A" w:rsidRPr="009C6A1A" w:rsidRDefault="009C6A1A" w:rsidP="009C6A1A">
      <w:pPr>
        <w:ind w:firstLine="1134"/>
        <w:jc w:val="both"/>
        <w:rPr>
          <w:sz w:val="27"/>
          <w:szCs w:val="27"/>
          <w:lang w:eastAsia="ru-RU"/>
        </w:rPr>
      </w:pPr>
      <w:r w:rsidRPr="009C6A1A">
        <w:rPr>
          <w:sz w:val="27"/>
          <w:szCs w:val="27"/>
          <w:lang w:eastAsia="ru-RU"/>
        </w:rPr>
        <w:t xml:space="preserve">Необходимость инженерной защиты определяется в соответствии с положениями Градостроительного </w:t>
      </w:r>
      <w:hyperlink r:id="rId110" w:history="1">
        <w:r w:rsidRPr="00EA69C3">
          <w:rPr>
            <w:sz w:val="27"/>
            <w:szCs w:val="27"/>
            <w:lang w:eastAsia="ru-RU"/>
          </w:rPr>
          <w:t>кодекса</w:t>
        </w:r>
      </w:hyperlink>
      <w:r w:rsidRPr="00EA69C3">
        <w:rPr>
          <w:sz w:val="27"/>
          <w:szCs w:val="27"/>
          <w:lang w:eastAsia="ru-RU"/>
        </w:rPr>
        <w:t xml:space="preserve"> Российской Федерации в части градостроительного планирования развития территории Краснодарского </w:t>
      </w:r>
      <w:r w:rsidRPr="009C6A1A">
        <w:rPr>
          <w:sz w:val="27"/>
          <w:szCs w:val="27"/>
          <w:lang w:eastAsia="ru-RU"/>
        </w:rPr>
        <w:t>края:</w:t>
      </w:r>
    </w:p>
    <w:p w:rsidR="009C6A1A" w:rsidRPr="009C6A1A" w:rsidRDefault="009C6A1A" w:rsidP="009C6A1A">
      <w:pPr>
        <w:ind w:firstLine="1134"/>
        <w:jc w:val="both"/>
        <w:rPr>
          <w:sz w:val="27"/>
          <w:szCs w:val="27"/>
          <w:lang w:eastAsia="ru-RU"/>
        </w:rPr>
      </w:pPr>
      <w:r w:rsidRPr="009C6A1A">
        <w:rPr>
          <w:sz w:val="27"/>
          <w:szCs w:val="27"/>
          <w:lang w:eastAsia="ru-RU"/>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9C6A1A" w:rsidRPr="009C6A1A" w:rsidRDefault="009C6A1A" w:rsidP="009C6A1A">
      <w:pPr>
        <w:ind w:firstLine="1134"/>
        <w:jc w:val="both"/>
        <w:rPr>
          <w:sz w:val="27"/>
          <w:szCs w:val="27"/>
          <w:lang w:eastAsia="ru-RU"/>
        </w:rPr>
      </w:pPr>
      <w:r w:rsidRPr="009C6A1A">
        <w:rPr>
          <w:sz w:val="27"/>
          <w:szCs w:val="27"/>
          <w:lang w:eastAsia="ru-RU"/>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9C6A1A" w:rsidRPr="009C6A1A" w:rsidRDefault="009C6A1A" w:rsidP="009C6A1A">
      <w:pPr>
        <w:ind w:firstLine="1134"/>
        <w:jc w:val="both"/>
        <w:rPr>
          <w:sz w:val="27"/>
          <w:szCs w:val="27"/>
          <w:lang w:eastAsia="ru-RU"/>
        </w:rPr>
      </w:pPr>
      <w:r w:rsidRPr="009C6A1A">
        <w:rPr>
          <w:sz w:val="27"/>
          <w:szCs w:val="27"/>
          <w:lang w:eastAsia="ru-RU"/>
        </w:rPr>
        <w:t>При проектировании инженерной защиты следует обеспечивать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9C6A1A" w:rsidRPr="009C6A1A" w:rsidRDefault="009C6A1A" w:rsidP="009C6A1A">
      <w:pPr>
        <w:ind w:firstLine="1134"/>
        <w:jc w:val="both"/>
        <w:rPr>
          <w:sz w:val="27"/>
          <w:szCs w:val="27"/>
          <w:lang w:eastAsia="ru-RU"/>
        </w:rPr>
      </w:pPr>
      <w:r w:rsidRPr="009C6A1A">
        <w:rPr>
          <w:sz w:val="27"/>
          <w:szCs w:val="27"/>
          <w:lang w:eastAsia="ru-RU"/>
        </w:rPr>
        <w:t>наиболее полное использование местных строительных материалов и природных ресурсов;</w:t>
      </w:r>
    </w:p>
    <w:p w:rsidR="009C6A1A" w:rsidRPr="009C6A1A" w:rsidRDefault="009C6A1A" w:rsidP="009C6A1A">
      <w:pPr>
        <w:ind w:firstLine="1134"/>
        <w:jc w:val="both"/>
        <w:rPr>
          <w:sz w:val="27"/>
          <w:szCs w:val="27"/>
          <w:lang w:eastAsia="ru-RU"/>
        </w:rPr>
      </w:pPr>
      <w:r w:rsidRPr="009C6A1A">
        <w:rPr>
          <w:sz w:val="27"/>
          <w:szCs w:val="27"/>
          <w:lang w:eastAsia="ru-RU"/>
        </w:rPr>
        <w:t>производство работ способами, не приводящими к появлению новых и (или) интенсификации действующих геологических процессов;</w:t>
      </w:r>
    </w:p>
    <w:p w:rsidR="009C6A1A" w:rsidRPr="009C6A1A" w:rsidRDefault="009C6A1A" w:rsidP="009C6A1A">
      <w:pPr>
        <w:ind w:firstLine="1134"/>
        <w:jc w:val="both"/>
        <w:rPr>
          <w:sz w:val="27"/>
          <w:szCs w:val="27"/>
          <w:lang w:eastAsia="ru-RU"/>
        </w:rPr>
      </w:pPr>
      <w:r w:rsidRPr="009C6A1A">
        <w:rPr>
          <w:sz w:val="27"/>
          <w:szCs w:val="27"/>
          <w:lang w:eastAsia="ru-RU"/>
        </w:rPr>
        <w:t>сохранение заповедных зон, ландшафтов, исторических объектов и памятников и другого;</w:t>
      </w:r>
    </w:p>
    <w:p w:rsidR="009C6A1A" w:rsidRPr="009C6A1A" w:rsidRDefault="009C6A1A" w:rsidP="009C6A1A">
      <w:pPr>
        <w:ind w:firstLine="1134"/>
        <w:jc w:val="both"/>
        <w:rPr>
          <w:sz w:val="27"/>
          <w:szCs w:val="27"/>
          <w:lang w:eastAsia="ru-RU"/>
        </w:rPr>
      </w:pPr>
      <w:r w:rsidRPr="009C6A1A">
        <w:rPr>
          <w:sz w:val="27"/>
          <w:szCs w:val="27"/>
          <w:lang w:eastAsia="ru-RU"/>
        </w:rPr>
        <w:t>надлежащее архитектурное оформление сооружений инженерной защиты;</w:t>
      </w:r>
    </w:p>
    <w:p w:rsidR="009C6A1A" w:rsidRPr="009C6A1A" w:rsidRDefault="009C6A1A" w:rsidP="009C6A1A">
      <w:pPr>
        <w:ind w:firstLine="1134"/>
        <w:jc w:val="both"/>
        <w:rPr>
          <w:sz w:val="27"/>
          <w:szCs w:val="27"/>
          <w:lang w:eastAsia="ru-RU"/>
        </w:rPr>
      </w:pPr>
      <w:r w:rsidRPr="009C6A1A">
        <w:rPr>
          <w:sz w:val="27"/>
          <w:szCs w:val="27"/>
          <w:lang w:eastAsia="ru-RU"/>
        </w:rPr>
        <w:t>сочетание с мероприятиями по охране окружающей среды;</w:t>
      </w:r>
    </w:p>
    <w:p w:rsidR="009C6A1A" w:rsidRPr="009C6A1A" w:rsidRDefault="009C6A1A" w:rsidP="009C6A1A">
      <w:pPr>
        <w:ind w:firstLine="1134"/>
        <w:jc w:val="both"/>
        <w:rPr>
          <w:sz w:val="27"/>
          <w:szCs w:val="27"/>
          <w:lang w:eastAsia="ru-RU"/>
        </w:rPr>
      </w:pPr>
      <w:r w:rsidRPr="009C6A1A">
        <w:rPr>
          <w:sz w:val="27"/>
          <w:szCs w:val="27"/>
          <w:lang w:eastAsia="ru-RU"/>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9C6A1A" w:rsidRDefault="009C6A1A" w:rsidP="00EA69C3">
      <w:pPr>
        <w:ind w:firstLine="1134"/>
        <w:jc w:val="both"/>
        <w:rPr>
          <w:sz w:val="27"/>
          <w:szCs w:val="27"/>
          <w:lang w:eastAsia="ru-RU"/>
        </w:rPr>
      </w:pPr>
      <w:r w:rsidRPr="009C6A1A">
        <w:rPr>
          <w:sz w:val="27"/>
          <w:szCs w:val="27"/>
          <w:lang w:eastAsia="ru-RU"/>
        </w:rPr>
        <w:t xml:space="preserve">Сооружения и мероприятия по защите от опасных геологических процессов должны выполняться в соответствии с </w:t>
      </w:r>
      <w:r w:rsidR="00EA69C3">
        <w:rPr>
          <w:sz w:val="27"/>
          <w:szCs w:val="27"/>
          <w:lang w:eastAsia="ru-RU"/>
        </w:rPr>
        <w:t>требованиями СП 116.13330.2011.</w:t>
      </w:r>
    </w:p>
    <w:p w:rsidR="009C6A1A" w:rsidRPr="009C6A1A" w:rsidRDefault="009C6A1A" w:rsidP="009C6A1A">
      <w:pPr>
        <w:ind w:firstLine="1134"/>
        <w:jc w:val="both"/>
        <w:rPr>
          <w:sz w:val="27"/>
          <w:szCs w:val="27"/>
          <w:lang w:eastAsia="ru-RU"/>
        </w:rPr>
      </w:pPr>
      <w:r w:rsidRPr="009C6A1A">
        <w:rPr>
          <w:sz w:val="27"/>
          <w:szCs w:val="27"/>
          <w:lang w:eastAsia="ru-RU"/>
        </w:rPr>
        <w:t>9.1.6. Проекты планировки и застройки городских округов и поселений должны предусматривать максимальное сохранение естественных условий стока поверхностных вод.</w:t>
      </w:r>
    </w:p>
    <w:p w:rsidR="009C6A1A" w:rsidRPr="009C6A1A" w:rsidRDefault="009C6A1A" w:rsidP="009C6A1A">
      <w:pPr>
        <w:ind w:firstLine="1134"/>
        <w:jc w:val="both"/>
        <w:rPr>
          <w:sz w:val="27"/>
          <w:szCs w:val="27"/>
          <w:lang w:eastAsia="ru-RU"/>
        </w:rPr>
      </w:pPr>
      <w:r w:rsidRPr="009C6A1A">
        <w:rPr>
          <w:sz w:val="27"/>
          <w:szCs w:val="27"/>
          <w:lang w:eastAsia="ru-RU"/>
        </w:rPr>
        <w:t xml:space="preserve">На участках действия эрозионных процессов с </w:t>
      </w:r>
      <w:proofErr w:type="spellStart"/>
      <w:r w:rsidRPr="009C6A1A">
        <w:rPr>
          <w:sz w:val="27"/>
          <w:szCs w:val="27"/>
          <w:lang w:eastAsia="ru-RU"/>
        </w:rPr>
        <w:t>оврагообразованием</w:t>
      </w:r>
      <w:proofErr w:type="spellEnd"/>
      <w:r w:rsidRPr="009C6A1A">
        <w:rPr>
          <w:sz w:val="27"/>
          <w:szCs w:val="27"/>
          <w:lang w:eastAsia="ru-RU"/>
        </w:rPr>
        <w:t xml:space="preserve"> следует предусматривать упорядочение поверхностного стока, укрепление ложа оврагов, террасирование и облесение склонов.</w:t>
      </w:r>
    </w:p>
    <w:p w:rsidR="009C6A1A" w:rsidRPr="009C6A1A" w:rsidRDefault="009C6A1A" w:rsidP="009C6A1A">
      <w:pPr>
        <w:ind w:firstLine="1134"/>
        <w:jc w:val="both"/>
        <w:rPr>
          <w:sz w:val="27"/>
          <w:szCs w:val="27"/>
          <w:lang w:eastAsia="ru-RU"/>
        </w:rPr>
      </w:pPr>
      <w:r w:rsidRPr="009C6A1A">
        <w:rPr>
          <w:sz w:val="27"/>
          <w:szCs w:val="27"/>
          <w:lang w:eastAsia="ru-RU"/>
        </w:rPr>
        <w:t>Размещение зданий и сооружений, затрудняющих отвод поверхностных вод,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9.1.7. Территории городских округов 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9C6A1A" w:rsidRPr="009C6A1A" w:rsidRDefault="009C6A1A" w:rsidP="009C6A1A">
      <w:pPr>
        <w:ind w:firstLine="1134"/>
        <w:jc w:val="both"/>
        <w:rPr>
          <w:sz w:val="27"/>
          <w:szCs w:val="27"/>
          <w:lang w:eastAsia="ru-RU"/>
        </w:rPr>
      </w:pPr>
      <w:r w:rsidRPr="009C6A1A">
        <w:rPr>
          <w:sz w:val="27"/>
          <w:szCs w:val="27"/>
          <w:lang w:eastAsia="ru-RU"/>
        </w:rPr>
        <w:t>Кроме того, территории оврагов могут быть использованы для размещения транспортных сооружений, гаражей, складов и коммунальных объектов.</w:t>
      </w:r>
    </w:p>
    <w:p w:rsidR="009C6A1A" w:rsidRPr="009C6A1A" w:rsidRDefault="009C6A1A" w:rsidP="009C6A1A">
      <w:pPr>
        <w:ind w:firstLine="1134"/>
        <w:jc w:val="both"/>
        <w:rPr>
          <w:sz w:val="27"/>
          <w:szCs w:val="27"/>
          <w:lang w:eastAsia="ru-RU"/>
        </w:rPr>
      </w:pPr>
      <w:r w:rsidRPr="009C6A1A">
        <w:rPr>
          <w:sz w:val="27"/>
          <w:szCs w:val="27"/>
          <w:lang w:eastAsia="ru-RU"/>
        </w:rPr>
        <w:t xml:space="preserve">При реабилитации ландшафтов и малых рек для организации рекреационных зон следует проводить </w:t>
      </w:r>
      <w:r w:rsidRPr="009C6A1A">
        <w:rPr>
          <w:sz w:val="27"/>
          <w:szCs w:val="27"/>
          <w:lang w:eastAsia="ru-RU"/>
        </w:rPr>
        <w:lastRenderedPageBreak/>
        <w:t xml:space="preserve">противоэрозионные мероприятия, а также </w:t>
      </w:r>
      <w:proofErr w:type="spellStart"/>
      <w:r w:rsidRPr="009C6A1A">
        <w:rPr>
          <w:sz w:val="27"/>
          <w:szCs w:val="27"/>
          <w:lang w:eastAsia="ru-RU"/>
        </w:rPr>
        <w:t>берегоукрепление</w:t>
      </w:r>
      <w:proofErr w:type="spellEnd"/>
      <w:r w:rsidRPr="009C6A1A">
        <w:rPr>
          <w:sz w:val="27"/>
          <w:szCs w:val="27"/>
          <w:lang w:eastAsia="ru-RU"/>
        </w:rPr>
        <w:t xml:space="preserve"> и формирование пляжей.</w:t>
      </w:r>
    </w:p>
    <w:p w:rsidR="009C6A1A" w:rsidRDefault="009C6A1A" w:rsidP="009C6A1A">
      <w:pPr>
        <w:ind w:firstLine="1134"/>
        <w:jc w:val="both"/>
        <w:rPr>
          <w:sz w:val="27"/>
          <w:szCs w:val="27"/>
          <w:lang w:eastAsia="ru-RU"/>
        </w:rPr>
      </w:pPr>
      <w:r w:rsidRPr="009C6A1A">
        <w:rPr>
          <w:sz w:val="27"/>
          <w:szCs w:val="27"/>
          <w:lang w:eastAsia="ru-RU"/>
        </w:rPr>
        <w:t>9.1.8. Рекультивацию и благоустройство территорий следует разрабатывать с учетом требований ГОСТ 17.5.3.04-83* и ГОСТ 17.5.3.05-84.</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9.2. Противооползневые и противообвальные сооружения и мероприятия:</w:t>
      </w:r>
    </w:p>
    <w:p w:rsidR="009C6A1A" w:rsidRPr="009C6A1A" w:rsidRDefault="009C6A1A"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bookmarkStart w:id="37" w:name="P19365"/>
      <w:bookmarkEnd w:id="37"/>
      <w:r w:rsidRPr="009C6A1A">
        <w:rPr>
          <w:sz w:val="27"/>
          <w:szCs w:val="27"/>
          <w:lang w:eastAsia="ru-RU"/>
        </w:rPr>
        <w:t>9.2.1. 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9C6A1A" w:rsidRPr="009C6A1A" w:rsidRDefault="009C6A1A" w:rsidP="009C6A1A">
      <w:pPr>
        <w:ind w:firstLine="1134"/>
        <w:jc w:val="both"/>
        <w:rPr>
          <w:sz w:val="27"/>
          <w:szCs w:val="27"/>
          <w:lang w:eastAsia="ru-RU"/>
        </w:rPr>
      </w:pPr>
      <w:r w:rsidRPr="009C6A1A">
        <w:rPr>
          <w:sz w:val="27"/>
          <w:szCs w:val="27"/>
          <w:lang w:eastAsia="ru-RU"/>
        </w:rPr>
        <w:t>изменения рельефа склона в целях повышения его устойчивости;</w:t>
      </w:r>
    </w:p>
    <w:p w:rsidR="009C6A1A" w:rsidRPr="009C6A1A" w:rsidRDefault="009C6A1A" w:rsidP="009C6A1A">
      <w:pPr>
        <w:ind w:firstLine="1134"/>
        <w:jc w:val="both"/>
        <w:rPr>
          <w:sz w:val="27"/>
          <w:szCs w:val="27"/>
          <w:lang w:eastAsia="ru-RU"/>
        </w:rPr>
      </w:pPr>
      <w:r w:rsidRPr="009C6A1A">
        <w:rPr>
          <w:sz w:val="27"/>
          <w:szCs w:val="27"/>
          <w:lang w:eastAsia="ru-RU"/>
        </w:rPr>
        <w:t>регулирования стока поверхностных вод с помощью вертикальной планировки территории и устройства системы поверхностного водоотвода;</w:t>
      </w:r>
    </w:p>
    <w:p w:rsidR="009C6A1A" w:rsidRPr="009C6A1A" w:rsidRDefault="009C6A1A" w:rsidP="009C6A1A">
      <w:pPr>
        <w:ind w:firstLine="1134"/>
        <w:jc w:val="both"/>
        <w:rPr>
          <w:sz w:val="27"/>
          <w:szCs w:val="27"/>
          <w:lang w:eastAsia="ru-RU"/>
        </w:rPr>
      </w:pPr>
      <w:r w:rsidRPr="009C6A1A">
        <w:rPr>
          <w:sz w:val="27"/>
          <w:szCs w:val="27"/>
          <w:lang w:eastAsia="ru-RU"/>
        </w:rPr>
        <w:t>предотвращения инфильтрации воды в грунт и эрозионных процессов;</w:t>
      </w:r>
    </w:p>
    <w:p w:rsidR="009C6A1A" w:rsidRPr="009C6A1A" w:rsidRDefault="009C6A1A" w:rsidP="009C6A1A">
      <w:pPr>
        <w:ind w:firstLine="1134"/>
        <w:jc w:val="both"/>
        <w:rPr>
          <w:sz w:val="27"/>
          <w:szCs w:val="27"/>
          <w:lang w:eastAsia="ru-RU"/>
        </w:rPr>
      </w:pPr>
      <w:r w:rsidRPr="009C6A1A">
        <w:rPr>
          <w:sz w:val="27"/>
          <w:szCs w:val="27"/>
          <w:lang w:eastAsia="ru-RU"/>
        </w:rPr>
        <w:t>искусственного понижения уровня подземных вод;</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агролесомелиорации</w:t>
      </w:r>
      <w:proofErr w:type="spellEnd"/>
      <w:r w:rsidRPr="009C6A1A">
        <w:rPr>
          <w:sz w:val="27"/>
          <w:szCs w:val="27"/>
          <w:lang w:eastAsia="ru-RU"/>
        </w:rPr>
        <w:t>;</w:t>
      </w:r>
    </w:p>
    <w:p w:rsidR="009C6A1A" w:rsidRPr="009C6A1A" w:rsidRDefault="009C6A1A" w:rsidP="009C6A1A">
      <w:pPr>
        <w:ind w:firstLine="1134"/>
        <w:jc w:val="both"/>
        <w:rPr>
          <w:sz w:val="27"/>
          <w:szCs w:val="27"/>
          <w:lang w:eastAsia="ru-RU"/>
        </w:rPr>
      </w:pPr>
      <w:r w:rsidRPr="009C6A1A">
        <w:rPr>
          <w:sz w:val="27"/>
          <w:szCs w:val="27"/>
          <w:lang w:eastAsia="ru-RU"/>
        </w:rPr>
        <w:t>закрепления грунтов (в том числе армированием);</w:t>
      </w:r>
    </w:p>
    <w:p w:rsidR="009C6A1A" w:rsidRPr="009C6A1A" w:rsidRDefault="009C6A1A" w:rsidP="009C6A1A">
      <w:pPr>
        <w:ind w:firstLine="1134"/>
        <w:jc w:val="both"/>
        <w:rPr>
          <w:sz w:val="27"/>
          <w:szCs w:val="27"/>
          <w:lang w:eastAsia="ru-RU"/>
        </w:rPr>
      </w:pPr>
      <w:r w:rsidRPr="009C6A1A">
        <w:rPr>
          <w:sz w:val="27"/>
          <w:szCs w:val="27"/>
          <w:lang w:eastAsia="ru-RU"/>
        </w:rPr>
        <w:t>устройства удерживающих сооружений;</w:t>
      </w:r>
    </w:p>
    <w:p w:rsidR="009C6A1A" w:rsidRPr="009C6A1A" w:rsidRDefault="009C6A1A" w:rsidP="009C6A1A">
      <w:pPr>
        <w:ind w:firstLine="1134"/>
        <w:jc w:val="both"/>
        <w:rPr>
          <w:sz w:val="27"/>
          <w:szCs w:val="27"/>
          <w:lang w:eastAsia="ru-RU"/>
        </w:rPr>
      </w:pPr>
      <w:r w:rsidRPr="009C6A1A">
        <w:rPr>
          <w:sz w:val="27"/>
          <w:szCs w:val="27"/>
          <w:lang w:eastAsia="ru-RU"/>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9C6A1A" w:rsidRPr="009C6A1A" w:rsidRDefault="009C6A1A" w:rsidP="009C6A1A">
      <w:pPr>
        <w:ind w:firstLine="1134"/>
        <w:jc w:val="both"/>
        <w:rPr>
          <w:sz w:val="27"/>
          <w:szCs w:val="27"/>
          <w:lang w:eastAsia="ru-RU"/>
        </w:rPr>
      </w:pPr>
      <w:r w:rsidRPr="009C6A1A">
        <w:rPr>
          <w:sz w:val="27"/>
          <w:szCs w:val="27"/>
          <w:lang w:eastAsia="ru-RU"/>
        </w:rPr>
        <w:t xml:space="preserve">9.2.2. Если применение мероприятий активной защиты, указанных в </w:t>
      </w:r>
      <w:hyperlink w:anchor="P19365" w:history="1">
        <w:r w:rsidRPr="009C6A1A">
          <w:rPr>
            <w:sz w:val="27"/>
            <w:szCs w:val="27"/>
            <w:lang w:eastAsia="ru-RU"/>
          </w:rPr>
          <w:t>подпункте 9.2.1</w:t>
        </w:r>
      </w:hyperlink>
      <w:r w:rsidRPr="009C6A1A">
        <w:rPr>
          <w:sz w:val="27"/>
          <w:szCs w:val="27"/>
          <w:lang w:eastAsia="ru-RU"/>
        </w:rPr>
        <w:t xml:space="preserve"> настоящего подраздела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9C6A1A" w:rsidRPr="009C6A1A" w:rsidRDefault="009C6A1A" w:rsidP="009C6A1A">
      <w:pPr>
        <w:ind w:firstLine="1134"/>
        <w:jc w:val="both"/>
        <w:rPr>
          <w:sz w:val="27"/>
          <w:szCs w:val="27"/>
          <w:lang w:eastAsia="ru-RU"/>
        </w:rPr>
      </w:pPr>
      <w:r w:rsidRPr="009C6A1A">
        <w:rPr>
          <w:sz w:val="27"/>
          <w:szCs w:val="27"/>
          <w:lang w:eastAsia="ru-RU"/>
        </w:rPr>
        <w:t>9.2.3.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9C6A1A" w:rsidRDefault="009C6A1A" w:rsidP="009C6A1A">
      <w:pPr>
        <w:ind w:firstLine="1134"/>
        <w:jc w:val="both"/>
        <w:rPr>
          <w:sz w:val="27"/>
          <w:szCs w:val="27"/>
          <w:lang w:eastAsia="ru-RU"/>
        </w:rPr>
      </w:pPr>
      <w:r w:rsidRPr="009C6A1A">
        <w:rPr>
          <w:sz w:val="27"/>
          <w:szCs w:val="27"/>
          <w:lang w:eastAsia="ru-RU"/>
        </w:rPr>
        <w:t>9.2.4.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 xml:space="preserve">9.3. </w:t>
      </w:r>
      <w:proofErr w:type="spellStart"/>
      <w:r w:rsidRPr="009C6A1A">
        <w:rPr>
          <w:b/>
          <w:sz w:val="27"/>
          <w:szCs w:val="27"/>
          <w:lang w:eastAsia="ru-RU"/>
        </w:rPr>
        <w:t>Противокарстовые</w:t>
      </w:r>
      <w:proofErr w:type="spellEnd"/>
      <w:r w:rsidRPr="009C6A1A">
        <w:rPr>
          <w:b/>
          <w:sz w:val="27"/>
          <w:szCs w:val="27"/>
          <w:lang w:eastAsia="ru-RU"/>
        </w:rPr>
        <w:t xml:space="preserve"> мероприятия:</w:t>
      </w:r>
    </w:p>
    <w:p w:rsidR="009C6A1A" w:rsidRPr="009C6A1A" w:rsidRDefault="009C6A1A"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9.3.1. </w:t>
      </w:r>
      <w:proofErr w:type="spellStart"/>
      <w:r w:rsidRPr="009C6A1A">
        <w:rPr>
          <w:sz w:val="27"/>
          <w:szCs w:val="27"/>
          <w:lang w:eastAsia="ru-RU"/>
        </w:rPr>
        <w:t>Противокарстовые</w:t>
      </w:r>
      <w:proofErr w:type="spellEnd"/>
      <w:r w:rsidRPr="009C6A1A">
        <w:rPr>
          <w:sz w:val="27"/>
          <w:szCs w:val="27"/>
          <w:lang w:eastAsia="ru-RU"/>
        </w:rPr>
        <w:t xml:space="preserve"> мероприятия следует предусматривать при проектировании зданий и сооружений </w:t>
      </w:r>
      <w:r w:rsidRPr="009C6A1A">
        <w:rPr>
          <w:sz w:val="27"/>
          <w:szCs w:val="27"/>
          <w:lang w:eastAsia="ru-RU"/>
        </w:rPr>
        <w:lastRenderedPageBreak/>
        <w:t>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9C6A1A" w:rsidRPr="009C6A1A" w:rsidRDefault="009C6A1A" w:rsidP="009C6A1A">
      <w:pPr>
        <w:ind w:firstLine="1134"/>
        <w:jc w:val="both"/>
        <w:rPr>
          <w:sz w:val="27"/>
          <w:szCs w:val="27"/>
          <w:lang w:eastAsia="ru-RU"/>
        </w:rPr>
      </w:pPr>
      <w:r w:rsidRPr="009C6A1A">
        <w:rPr>
          <w:sz w:val="27"/>
          <w:szCs w:val="27"/>
          <w:lang w:eastAsia="ru-RU"/>
        </w:rPr>
        <w:t>9.3.2. Для инженерной защиты зданий и сооружений от карста применяют следующие мероприятия или их сочетания:</w:t>
      </w:r>
    </w:p>
    <w:p w:rsidR="009C6A1A" w:rsidRPr="009C6A1A" w:rsidRDefault="009C6A1A" w:rsidP="009C6A1A">
      <w:pPr>
        <w:ind w:firstLine="1134"/>
        <w:jc w:val="both"/>
        <w:rPr>
          <w:sz w:val="27"/>
          <w:szCs w:val="27"/>
          <w:lang w:eastAsia="ru-RU"/>
        </w:rPr>
      </w:pPr>
      <w:r w:rsidRPr="009C6A1A">
        <w:rPr>
          <w:sz w:val="27"/>
          <w:szCs w:val="27"/>
          <w:lang w:eastAsia="ru-RU"/>
        </w:rPr>
        <w:t>планировочные;</w:t>
      </w:r>
    </w:p>
    <w:p w:rsidR="009C6A1A" w:rsidRPr="009C6A1A" w:rsidRDefault="009C6A1A" w:rsidP="009C6A1A">
      <w:pPr>
        <w:ind w:firstLine="1134"/>
        <w:jc w:val="both"/>
        <w:rPr>
          <w:sz w:val="27"/>
          <w:szCs w:val="27"/>
          <w:lang w:eastAsia="ru-RU"/>
        </w:rPr>
      </w:pPr>
      <w:r w:rsidRPr="009C6A1A">
        <w:rPr>
          <w:sz w:val="27"/>
          <w:szCs w:val="27"/>
          <w:lang w:eastAsia="ru-RU"/>
        </w:rPr>
        <w:t>водозащитные и противофильтрационные;</w:t>
      </w:r>
    </w:p>
    <w:p w:rsidR="009C6A1A" w:rsidRPr="009C6A1A" w:rsidRDefault="009C6A1A" w:rsidP="009C6A1A">
      <w:pPr>
        <w:ind w:firstLine="1134"/>
        <w:jc w:val="both"/>
        <w:rPr>
          <w:sz w:val="27"/>
          <w:szCs w:val="27"/>
          <w:lang w:eastAsia="ru-RU"/>
        </w:rPr>
      </w:pPr>
      <w:r w:rsidRPr="009C6A1A">
        <w:rPr>
          <w:sz w:val="27"/>
          <w:szCs w:val="27"/>
          <w:lang w:eastAsia="ru-RU"/>
        </w:rPr>
        <w:t>геотехнические (укрепление оснований);</w:t>
      </w:r>
    </w:p>
    <w:p w:rsidR="009C6A1A" w:rsidRPr="009C6A1A" w:rsidRDefault="009C6A1A" w:rsidP="009C6A1A">
      <w:pPr>
        <w:ind w:firstLine="1134"/>
        <w:jc w:val="both"/>
        <w:rPr>
          <w:sz w:val="27"/>
          <w:szCs w:val="27"/>
          <w:lang w:eastAsia="ru-RU"/>
        </w:rPr>
      </w:pPr>
      <w:r w:rsidRPr="009C6A1A">
        <w:rPr>
          <w:sz w:val="27"/>
          <w:szCs w:val="27"/>
          <w:lang w:eastAsia="ru-RU"/>
        </w:rPr>
        <w:t>конструктивные (отдельно или в комплексе с геотехническими);</w:t>
      </w:r>
    </w:p>
    <w:p w:rsidR="009C6A1A" w:rsidRPr="009C6A1A" w:rsidRDefault="009C6A1A" w:rsidP="009C6A1A">
      <w:pPr>
        <w:ind w:firstLine="1134"/>
        <w:jc w:val="both"/>
        <w:rPr>
          <w:sz w:val="27"/>
          <w:szCs w:val="27"/>
          <w:lang w:eastAsia="ru-RU"/>
        </w:rPr>
      </w:pPr>
      <w:r w:rsidRPr="009C6A1A">
        <w:rPr>
          <w:sz w:val="27"/>
          <w:szCs w:val="27"/>
          <w:lang w:eastAsia="ru-RU"/>
        </w:rPr>
        <w:t>технологические;</w:t>
      </w:r>
    </w:p>
    <w:p w:rsidR="009C6A1A" w:rsidRPr="009C6A1A" w:rsidRDefault="009C6A1A" w:rsidP="009C6A1A">
      <w:pPr>
        <w:ind w:firstLine="1134"/>
        <w:jc w:val="both"/>
        <w:rPr>
          <w:sz w:val="27"/>
          <w:szCs w:val="27"/>
          <w:lang w:eastAsia="ru-RU"/>
        </w:rPr>
      </w:pPr>
      <w:r w:rsidRPr="009C6A1A">
        <w:rPr>
          <w:sz w:val="27"/>
          <w:szCs w:val="27"/>
          <w:lang w:eastAsia="ru-RU"/>
        </w:rPr>
        <w:t>эксплуатационные (мониторинг состояния грунтов, деформаций зданий и сооружений).</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Противокарстовые</w:t>
      </w:r>
      <w:proofErr w:type="spellEnd"/>
      <w:r w:rsidRPr="009C6A1A">
        <w:rPr>
          <w:sz w:val="27"/>
          <w:szCs w:val="27"/>
          <w:lang w:eastAsia="ru-RU"/>
        </w:rPr>
        <w:t xml:space="preserve"> мероприятия должны:</w:t>
      </w:r>
    </w:p>
    <w:p w:rsidR="009C6A1A" w:rsidRPr="009C6A1A" w:rsidRDefault="009C6A1A" w:rsidP="009C6A1A">
      <w:pPr>
        <w:ind w:firstLine="1134"/>
        <w:jc w:val="both"/>
        <w:rPr>
          <w:sz w:val="27"/>
          <w:szCs w:val="27"/>
          <w:lang w:eastAsia="ru-RU"/>
        </w:rPr>
      </w:pPr>
      <w:r w:rsidRPr="009C6A1A">
        <w:rPr>
          <w:sz w:val="27"/>
          <w:szCs w:val="27"/>
          <w:lang w:eastAsia="ru-RU"/>
        </w:rPr>
        <w:t>предотвращать активизацию, а при необходимости и снижать активность карстовых и карстово-суффозионных процессов;</w:t>
      </w:r>
    </w:p>
    <w:p w:rsidR="009C6A1A" w:rsidRPr="009C6A1A" w:rsidRDefault="009C6A1A" w:rsidP="009C6A1A">
      <w:pPr>
        <w:ind w:firstLine="1134"/>
        <w:jc w:val="both"/>
        <w:rPr>
          <w:sz w:val="27"/>
          <w:szCs w:val="27"/>
          <w:lang w:eastAsia="ru-RU"/>
        </w:rPr>
      </w:pPr>
      <w:r w:rsidRPr="009C6A1A">
        <w:rPr>
          <w:sz w:val="27"/>
          <w:szCs w:val="27"/>
          <w:lang w:eastAsia="ru-RU"/>
        </w:rPr>
        <w:t>исключать или уменьшать в необходимой степени карстовые и карстово-суффозионные деформации грунтовых толщ;</w:t>
      </w:r>
    </w:p>
    <w:p w:rsidR="009C6A1A" w:rsidRPr="009C6A1A" w:rsidRDefault="009C6A1A" w:rsidP="009C6A1A">
      <w:pPr>
        <w:ind w:firstLine="1134"/>
        <w:jc w:val="both"/>
        <w:rPr>
          <w:sz w:val="27"/>
          <w:szCs w:val="27"/>
          <w:lang w:eastAsia="ru-RU"/>
        </w:rPr>
      </w:pPr>
      <w:r w:rsidRPr="009C6A1A">
        <w:rPr>
          <w:sz w:val="27"/>
          <w:szCs w:val="27"/>
          <w:lang w:eastAsia="ru-RU"/>
        </w:rPr>
        <w:t>предотвращать повышенную фильтрацию и прорывы воды из карстовых полостей в подземные помещения и горные выработки;</w:t>
      </w:r>
    </w:p>
    <w:p w:rsidR="009C6A1A" w:rsidRPr="009C6A1A" w:rsidRDefault="009C6A1A" w:rsidP="009C6A1A">
      <w:pPr>
        <w:ind w:firstLine="1134"/>
        <w:jc w:val="both"/>
        <w:rPr>
          <w:sz w:val="27"/>
          <w:szCs w:val="27"/>
          <w:lang w:eastAsia="ru-RU"/>
        </w:rPr>
      </w:pPr>
      <w:r w:rsidRPr="009C6A1A">
        <w:rPr>
          <w:sz w:val="27"/>
          <w:szCs w:val="27"/>
          <w:lang w:eastAsia="ru-RU"/>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Противокарстовые</w:t>
      </w:r>
      <w:proofErr w:type="spellEnd"/>
      <w:r w:rsidRPr="009C6A1A">
        <w:rPr>
          <w:sz w:val="27"/>
          <w:szCs w:val="27"/>
          <w:lang w:eastAsia="ru-RU"/>
        </w:rPr>
        <w:t xml:space="preserve"> мероприятия следует выбирать в зависимости от характера выявленных и прогнозируемых карстовых проявлений, вида </w:t>
      </w:r>
      <w:proofErr w:type="spellStart"/>
      <w:r w:rsidRPr="009C6A1A">
        <w:rPr>
          <w:sz w:val="27"/>
          <w:szCs w:val="27"/>
          <w:lang w:eastAsia="ru-RU"/>
        </w:rPr>
        <w:t>карстующихся</w:t>
      </w:r>
      <w:proofErr w:type="spellEnd"/>
      <w:r w:rsidRPr="009C6A1A">
        <w:rPr>
          <w:sz w:val="27"/>
          <w:szCs w:val="27"/>
          <w:lang w:eastAsia="ru-RU"/>
        </w:rPr>
        <w:t xml:space="preserve"> пород, условий их залегания и требований, определяемых особенностями проектируемой защиты и защищаемых территорий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 xml:space="preserve">9.3.3. Планировочные мероприятия должны обеспечивать рациональное использование </w:t>
      </w:r>
      <w:proofErr w:type="spellStart"/>
      <w:r w:rsidRPr="009C6A1A">
        <w:rPr>
          <w:sz w:val="27"/>
          <w:szCs w:val="27"/>
          <w:lang w:eastAsia="ru-RU"/>
        </w:rPr>
        <w:t>закарстованных</w:t>
      </w:r>
      <w:proofErr w:type="spellEnd"/>
      <w:r w:rsidRPr="009C6A1A">
        <w:rPr>
          <w:sz w:val="27"/>
          <w:szCs w:val="27"/>
          <w:lang w:eastAsia="ru-RU"/>
        </w:rPr>
        <w:t xml:space="preserve"> территорий и оптимизацию затрат на </w:t>
      </w:r>
      <w:proofErr w:type="spellStart"/>
      <w:r w:rsidRPr="009C6A1A">
        <w:rPr>
          <w:sz w:val="27"/>
          <w:szCs w:val="27"/>
          <w:lang w:eastAsia="ru-RU"/>
        </w:rPr>
        <w:t>противокарстовую</w:t>
      </w:r>
      <w:proofErr w:type="spellEnd"/>
      <w:r w:rsidRPr="009C6A1A">
        <w:rPr>
          <w:sz w:val="27"/>
          <w:szCs w:val="27"/>
          <w:lang w:eastAsia="ru-RU"/>
        </w:rPr>
        <w:t xml:space="preserve"> защиту. Они должны учитывать перспективу развития данного района и влияние </w:t>
      </w:r>
      <w:proofErr w:type="spellStart"/>
      <w:r w:rsidRPr="009C6A1A">
        <w:rPr>
          <w:sz w:val="27"/>
          <w:szCs w:val="27"/>
          <w:lang w:eastAsia="ru-RU"/>
        </w:rPr>
        <w:t>противокарстовой</w:t>
      </w:r>
      <w:proofErr w:type="spellEnd"/>
      <w:r w:rsidRPr="009C6A1A">
        <w:rPr>
          <w:sz w:val="27"/>
          <w:szCs w:val="27"/>
          <w:lang w:eastAsia="ru-RU"/>
        </w:rPr>
        <w:t xml:space="preserve"> защиты на условия развития карста.</w:t>
      </w:r>
    </w:p>
    <w:p w:rsidR="009C6A1A" w:rsidRPr="009C6A1A" w:rsidRDefault="009C6A1A" w:rsidP="009C6A1A">
      <w:pPr>
        <w:ind w:firstLine="1134"/>
        <w:jc w:val="both"/>
        <w:rPr>
          <w:sz w:val="27"/>
          <w:szCs w:val="27"/>
          <w:lang w:eastAsia="ru-RU"/>
        </w:rPr>
      </w:pPr>
      <w:r w:rsidRPr="009C6A1A">
        <w:rPr>
          <w:sz w:val="27"/>
          <w:szCs w:val="27"/>
          <w:lang w:eastAsia="ru-RU"/>
        </w:rPr>
        <w:t>В состав планировочных мероприятий входят:</w:t>
      </w:r>
    </w:p>
    <w:p w:rsidR="009C6A1A" w:rsidRPr="009C6A1A" w:rsidRDefault="009C6A1A" w:rsidP="009C6A1A">
      <w:pPr>
        <w:ind w:firstLine="1134"/>
        <w:jc w:val="both"/>
        <w:rPr>
          <w:sz w:val="27"/>
          <w:szCs w:val="27"/>
          <w:lang w:eastAsia="ru-RU"/>
        </w:rPr>
      </w:pPr>
      <w:r w:rsidRPr="009C6A1A">
        <w:rPr>
          <w:sz w:val="27"/>
          <w:szCs w:val="27"/>
          <w:lang w:eastAsia="ru-RU"/>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9C6A1A">
        <w:rPr>
          <w:sz w:val="27"/>
          <w:szCs w:val="27"/>
          <w:lang w:eastAsia="ru-RU"/>
        </w:rPr>
        <w:t>карстоопасных</w:t>
      </w:r>
      <w:proofErr w:type="spellEnd"/>
      <w:r w:rsidRPr="009C6A1A">
        <w:rPr>
          <w:sz w:val="27"/>
          <w:szCs w:val="27"/>
          <w:lang w:eastAsia="ru-RU"/>
        </w:rPr>
        <w:t xml:space="preserve"> участков и размещением на них зеленых насаждений;</w:t>
      </w:r>
    </w:p>
    <w:p w:rsidR="009C6A1A" w:rsidRPr="009C6A1A" w:rsidRDefault="009C6A1A" w:rsidP="009C6A1A">
      <w:pPr>
        <w:ind w:firstLine="1134"/>
        <w:jc w:val="both"/>
        <w:rPr>
          <w:sz w:val="27"/>
          <w:szCs w:val="27"/>
          <w:lang w:eastAsia="ru-RU"/>
        </w:rPr>
      </w:pPr>
      <w:r w:rsidRPr="009C6A1A">
        <w:rPr>
          <w:sz w:val="27"/>
          <w:szCs w:val="27"/>
          <w:lang w:eastAsia="ru-RU"/>
        </w:rPr>
        <w:t>разработка инженерной защиты территорий от техногенного влияния строительства на развитие карста;</w:t>
      </w:r>
    </w:p>
    <w:p w:rsidR="009C6A1A" w:rsidRPr="009C6A1A" w:rsidRDefault="009C6A1A" w:rsidP="009C6A1A">
      <w:pPr>
        <w:ind w:firstLine="1134"/>
        <w:jc w:val="both"/>
        <w:rPr>
          <w:sz w:val="27"/>
          <w:szCs w:val="27"/>
          <w:lang w:eastAsia="ru-RU"/>
        </w:rPr>
      </w:pPr>
      <w:r w:rsidRPr="009C6A1A">
        <w:rPr>
          <w:sz w:val="27"/>
          <w:szCs w:val="27"/>
          <w:lang w:eastAsia="ru-RU"/>
        </w:rPr>
        <w:t xml:space="preserve">расположение зданий и сооружений на менее опасных участках за пределами участков I - II категорий </w:t>
      </w:r>
      <w:r w:rsidRPr="009C6A1A">
        <w:rPr>
          <w:sz w:val="27"/>
          <w:szCs w:val="27"/>
          <w:lang w:eastAsia="ru-RU"/>
        </w:rPr>
        <w:lastRenderedPageBreak/>
        <w:t>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9C6A1A" w:rsidRPr="009C6A1A" w:rsidRDefault="009C6A1A" w:rsidP="009C6A1A">
      <w:pPr>
        <w:ind w:firstLine="1134"/>
        <w:jc w:val="both"/>
        <w:rPr>
          <w:sz w:val="27"/>
          <w:szCs w:val="27"/>
          <w:lang w:eastAsia="ru-RU"/>
        </w:rPr>
      </w:pPr>
      <w:r w:rsidRPr="009C6A1A">
        <w:rPr>
          <w:sz w:val="27"/>
          <w:szCs w:val="27"/>
          <w:lang w:eastAsia="ru-RU"/>
        </w:rPr>
        <w:t xml:space="preserve">9.3.4. Водозащитные и противофильтрационные </w:t>
      </w:r>
      <w:proofErr w:type="spellStart"/>
      <w:r w:rsidRPr="009C6A1A">
        <w:rPr>
          <w:sz w:val="27"/>
          <w:szCs w:val="27"/>
          <w:lang w:eastAsia="ru-RU"/>
        </w:rPr>
        <w:t>противокарстовые</w:t>
      </w:r>
      <w:proofErr w:type="spellEnd"/>
      <w:r w:rsidRPr="009C6A1A">
        <w:rPr>
          <w:sz w:val="27"/>
          <w:szCs w:val="27"/>
          <w:lang w:eastAsia="ru-RU"/>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9C6A1A" w:rsidRPr="009C6A1A" w:rsidRDefault="009C6A1A" w:rsidP="009C6A1A">
      <w:pPr>
        <w:ind w:firstLine="1134"/>
        <w:jc w:val="both"/>
        <w:rPr>
          <w:sz w:val="27"/>
          <w:szCs w:val="27"/>
          <w:lang w:eastAsia="ru-RU"/>
        </w:rPr>
      </w:pPr>
      <w:r w:rsidRPr="009C6A1A">
        <w:rPr>
          <w:sz w:val="27"/>
          <w:szCs w:val="27"/>
          <w:lang w:eastAsia="ru-RU"/>
        </w:rPr>
        <w:t xml:space="preserve">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w:t>
      </w:r>
      <w:proofErr w:type="spellStart"/>
      <w:r w:rsidRPr="009C6A1A">
        <w:rPr>
          <w:sz w:val="27"/>
          <w:szCs w:val="27"/>
          <w:lang w:eastAsia="ru-RU"/>
        </w:rPr>
        <w:t>нижезалегающих</w:t>
      </w:r>
      <w:proofErr w:type="spellEnd"/>
      <w:r w:rsidRPr="009C6A1A">
        <w:rPr>
          <w:sz w:val="27"/>
          <w:szCs w:val="27"/>
          <w:lang w:eastAsia="ru-RU"/>
        </w:rPr>
        <w:t xml:space="preserve">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9C6A1A" w:rsidRPr="009C6A1A" w:rsidRDefault="009C6A1A" w:rsidP="009C6A1A">
      <w:pPr>
        <w:ind w:firstLine="1134"/>
        <w:jc w:val="both"/>
        <w:rPr>
          <w:sz w:val="27"/>
          <w:szCs w:val="27"/>
          <w:lang w:eastAsia="ru-RU"/>
        </w:rPr>
      </w:pPr>
      <w:r w:rsidRPr="009C6A1A">
        <w:rPr>
          <w:sz w:val="27"/>
          <w:szCs w:val="27"/>
          <w:lang w:eastAsia="ru-RU"/>
        </w:rPr>
        <w:t>9.3.5. К водозащитным мероприятиям относятся:</w:t>
      </w:r>
    </w:p>
    <w:p w:rsidR="009C6A1A" w:rsidRPr="009C6A1A" w:rsidRDefault="009C6A1A" w:rsidP="009C6A1A">
      <w:pPr>
        <w:ind w:firstLine="1134"/>
        <w:jc w:val="both"/>
        <w:rPr>
          <w:sz w:val="27"/>
          <w:szCs w:val="27"/>
          <w:lang w:eastAsia="ru-RU"/>
        </w:rPr>
      </w:pPr>
      <w:r w:rsidRPr="009C6A1A">
        <w:rPr>
          <w:sz w:val="27"/>
          <w:szCs w:val="27"/>
          <w:lang w:eastAsia="ru-RU"/>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9C6A1A" w:rsidRPr="009C6A1A" w:rsidRDefault="009C6A1A" w:rsidP="009C6A1A">
      <w:pPr>
        <w:ind w:firstLine="1134"/>
        <w:jc w:val="both"/>
        <w:rPr>
          <w:sz w:val="27"/>
          <w:szCs w:val="27"/>
          <w:lang w:eastAsia="ru-RU"/>
        </w:rPr>
      </w:pPr>
      <w:r w:rsidRPr="009C6A1A">
        <w:rPr>
          <w:sz w:val="27"/>
          <w:szCs w:val="27"/>
          <w:lang w:eastAsia="ru-RU"/>
        </w:rPr>
        <w:t>мероприятия по борьбе с утечками промышленных и хозяйственно-бытовых вод, в особенности агрессивных;</w:t>
      </w:r>
    </w:p>
    <w:p w:rsidR="009C6A1A" w:rsidRPr="009C6A1A" w:rsidRDefault="009C6A1A" w:rsidP="009C6A1A">
      <w:pPr>
        <w:ind w:firstLine="1134"/>
        <w:jc w:val="both"/>
        <w:rPr>
          <w:sz w:val="27"/>
          <w:szCs w:val="27"/>
          <w:lang w:eastAsia="ru-RU"/>
        </w:rPr>
      </w:pPr>
      <w:r w:rsidRPr="009C6A1A">
        <w:rPr>
          <w:sz w:val="27"/>
          <w:szCs w:val="27"/>
          <w:lang w:eastAsia="ru-RU"/>
        </w:rPr>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9C6A1A">
        <w:rPr>
          <w:sz w:val="27"/>
          <w:szCs w:val="27"/>
          <w:lang w:eastAsia="ru-RU"/>
        </w:rPr>
        <w:t>водонесущих</w:t>
      </w:r>
      <w:proofErr w:type="spellEnd"/>
      <w:r w:rsidRPr="009C6A1A">
        <w:rPr>
          <w:sz w:val="27"/>
          <w:szCs w:val="27"/>
          <w:lang w:eastAsia="ru-RU"/>
        </w:rPr>
        <w:t xml:space="preserve"> коммуникаций и продуктопроводов, засыпке пазух котлованов.</w:t>
      </w:r>
    </w:p>
    <w:p w:rsidR="009C6A1A" w:rsidRPr="009C6A1A" w:rsidRDefault="009C6A1A" w:rsidP="009C6A1A">
      <w:pPr>
        <w:ind w:firstLine="1134"/>
        <w:jc w:val="both"/>
        <w:rPr>
          <w:sz w:val="27"/>
          <w:szCs w:val="27"/>
          <w:lang w:eastAsia="ru-RU"/>
        </w:rPr>
      </w:pPr>
      <w:r w:rsidRPr="009C6A1A">
        <w:rPr>
          <w:sz w:val="27"/>
          <w:szCs w:val="27"/>
          <w:lang w:eastAsia="ru-RU"/>
        </w:rPr>
        <w:t xml:space="preserve">Следует ограничивать распространение влияния водохранилищ, подземных водозаборов и других </w:t>
      </w:r>
      <w:proofErr w:type="spellStart"/>
      <w:r w:rsidRPr="009C6A1A">
        <w:rPr>
          <w:sz w:val="27"/>
          <w:szCs w:val="27"/>
          <w:lang w:eastAsia="ru-RU"/>
        </w:rPr>
        <w:t>водопонизительных</w:t>
      </w:r>
      <w:proofErr w:type="spellEnd"/>
      <w:r w:rsidRPr="009C6A1A">
        <w:rPr>
          <w:sz w:val="27"/>
          <w:szCs w:val="27"/>
          <w:lang w:eastAsia="ru-RU"/>
        </w:rPr>
        <w:t xml:space="preserve"> и подпорных гидротехнических сооружений и установок на застроенные и застраиваемые территории.</w:t>
      </w:r>
    </w:p>
    <w:p w:rsidR="009C6A1A" w:rsidRDefault="009C6A1A" w:rsidP="009C6A1A">
      <w:pPr>
        <w:ind w:firstLine="1134"/>
        <w:jc w:val="both"/>
        <w:rPr>
          <w:sz w:val="27"/>
          <w:szCs w:val="27"/>
          <w:lang w:eastAsia="ru-RU"/>
        </w:rPr>
      </w:pPr>
      <w:r w:rsidRPr="009C6A1A">
        <w:rPr>
          <w:sz w:val="27"/>
          <w:szCs w:val="27"/>
          <w:lang w:eastAsia="ru-RU"/>
        </w:rPr>
        <w:t xml:space="preserve">9.3.6. При проектировании водохранилищ, водоемов, каналов, </w:t>
      </w:r>
      <w:proofErr w:type="spellStart"/>
      <w:r w:rsidRPr="009C6A1A">
        <w:rPr>
          <w:sz w:val="27"/>
          <w:szCs w:val="27"/>
          <w:lang w:eastAsia="ru-RU"/>
        </w:rPr>
        <w:t>шламохранилищ</w:t>
      </w:r>
      <w:proofErr w:type="spellEnd"/>
      <w:r w:rsidRPr="009C6A1A">
        <w:rPr>
          <w:sz w:val="27"/>
          <w:szCs w:val="27"/>
          <w:lang w:eastAsia="ru-RU"/>
        </w:rPr>
        <w:t>,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EA69C3" w:rsidRDefault="00EA69C3" w:rsidP="009C6A1A">
      <w:pPr>
        <w:ind w:firstLine="1134"/>
        <w:jc w:val="both"/>
        <w:rPr>
          <w:sz w:val="27"/>
          <w:szCs w:val="27"/>
          <w:lang w:eastAsia="ru-RU"/>
        </w:rPr>
      </w:pPr>
    </w:p>
    <w:p w:rsidR="00EA69C3"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lastRenderedPageBreak/>
        <w:t>9.4. Берегозащитные сооружения и мероприятия:</w:t>
      </w:r>
    </w:p>
    <w:p w:rsidR="009C6A1A" w:rsidRPr="009C6A1A" w:rsidRDefault="009C6A1A" w:rsidP="009C6A1A">
      <w:pPr>
        <w:ind w:firstLine="1134"/>
        <w:jc w:val="both"/>
        <w:outlineLvl w:val="3"/>
        <w:rPr>
          <w:b/>
          <w:sz w:val="27"/>
          <w:szCs w:val="27"/>
          <w:lang w:eastAsia="ru-RU"/>
        </w:rPr>
      </w:pPr>
    </w:p>
    <w:p w:rsidR="009C6A1A" w:rsidRDefault="009C6A1A" w:rsidP="009C6A1A">
      <w:pPr>
        <w:ind w:firstLine="1134"/>
        <w:jc w:val="both"/>
        <w:rPr>
          <w:sz w:val="27"/>
          <w:szCs w:val="27"/>
          <w:lang w:eastAsia="ru-RU"/>
        </w:rPr>
      </w:pPr>
      <w:r w:rsidRPr="009C6A1A">
        <w:rPr>
          <w:sz w:val="27"/>
          <w:szCs w:val="27"/>
          <w:lang w:eastAsia="ru-RU"/>
        </w:rPr>
        <w:t xml:space="preserve">9.4.1. Для инженерной защиты берегов рек, озер, морей, водохранилищ применяют виды сооружений и мероприятий, приведенные в </w:t>
      </w:r>
      <w:hyperlink w:anchor="P14463" w:history="1">
        <w:r w:rsidRPr="009C6A1A">
          <w:rPr>
            <w:color w:val="0000FF"/>
            <w:sz w:val="27"/>
            <w:szCs w:val="27"/>
            <w:lang w:eastAsia="ru-RU"/>
          </w:rPr>
          <w:t>таблице 122</w:t>
        </w:r>
      </w:hyperlink>
      <w:r w:rsidRPr="009C6A1A">
        <w:rPr>
          <w:sz w:val="27"/>
          <w:szCs w:val="27"/>
          <w:lang w:eastAsia="ru-RU"/>
        </w:rPr>
        <w:t xml:space="preserve"> основной части настоящих Нормативов, с учетом классификации и положений СП 277.1325800.2016.</w:t>
      </w:r>
    </w:p>
    <w:p w:rsidR="009C6A1A" w:rsidRPr="009C6A1A" w:rsidRDefault="009C6A1A" w:rsidP="009C6A1A">
      <w:pPr>
        <w:ind w:firstLine="1134"/>
        <w:jc w:val="both"/>
        <w:rPr>
          <w:sz w:val="27"/>
          <w:szCs w:val="27"/>
          <w:lang w:eastAsia="ru-RU"/>
        </w:rPr>
      </w:pPr>
      <w:r w:rsidRPr="009C6A1A">
        <w:rPr>
          <w:sz w:val="27"/>
          <w:szCs w:val="27"/>
          <w:lang w:eastAsia="ru-RU"/>
        </w:rPr>
        <w:t>9.4.2.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9C6A1A" w:rsidRPr="009C6A1A" w:rsidRDefault="009C6A1A" w:rsidP="009C6A1A">
      <w:pPr>
        <w:ind w:firstLine="1134"/>
        <w:jc w:val="both"/>
        <w:rPr>
          <w:sz w:val="27"/>
          <w:szCs w:val="27"/>
          <w:lang w:eastAsia="ru-RU"/>
        </w:rPr>
      </w:pPr>
      <w:r w:rsidRPr="009C6A1A">
        <w:rPr>
          <w:sz w:val="27"/>
          <w:szCs w:val="27"/>
          <w:lang w:eastAsia="ru-RU"/>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9.5. Сооружения и мероприятия для защиты от подтопления:</w:t>
      </w:r>
    </w:p>
    <w:p w:rsidR="009C6A1A" w:rsidRPr="009C6A1A" w:rsidRDefault="009C6A1A"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9.5.1.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9C6A1A" w:rsidRPr="009C6A1A" w:rsidRDefault="009C6A1A" w:rsidP="009C6A1A">
      <w:pPr>
        <w:ind w:firstLine="1134"/>
        <w:jc w:val="both"/>
        <w:rPr>
          <w:sz w:val="27"/>
          <w:szCs w:val="27"/>
          <w:lang w:eastAsia="ru-RU"/>
        </w:rPr>
      </w:pPr>
      <w:r w:rsidRPr="009C6A1A">
        <w:rPr>
          <w:sz w:val="27"/>
          <w:szCs w:val="27"/>
          <w:lang w:eastAsia="ru-RU"/>
        </w:rPr>
        <w:t>9.5.2. Защита от подтопления должна включать:</w:t>
      </w:r>
    </w:p>
    <w:p w:rsidR="009C6A1A" w:rsidRPr="009C6A1A" w:rsidRDefault="009C6A1A" w:rsidP="009C6A1A">
      <w:pPr>
        <w:ind w:firstLine="1134"/>
        <w:jc w:val="both"/>
        <w:rPr>
          <w:sz w:val="27"/>
          <w:szCs w:val="27"/>
          <w:lang w:eastAsia="ru-RU"/>
        </w:rPr>
      </w:pPr>
      <w:r w:rsidRPr="009C6A1A">
        <w:rPr>
          <w:sz w:val="27"/>
          <w:szCs w:val="27"/>
          <w:lang w:eastAsia="ru-RU"/>
        </w:rPr>
        <w:t>локальную защиту зданий, сооружений, грунтов оснований и защиту застроенной территории в целом;</w:t>
      </w:r>
    </w:p>
    <w:p w:rsidR="009C6A1A" w:rsidRPr="009C6A1A" w:rsidRDefault="009C6A1A" w:rsidP="009C6A1A">
      <w:pPr>
        <w:ind w:firstLine="1134"/>
        <w:jc w:val="both"/>
        <w:rPr>
          <w:sz w:val="27"/>
          <w:szCs w:val="27"/>
          <w:lang w:eastAsia="ru-RU"/>
        </w:rPr>
      </w:pPr>
      <w:r w:rsidRPr="009C6A1A">
        <w:rPr>
          <w:sz w:val="27"/>
          <w:szCs w:val="27"/>
          <w:lang w:eastAsia="ru-RU"/>
        </w:rPr>
        <w:t>водоотведение;</w:t>
      </w:r>
    </w:p>
    <w:p w:rsidR="009C6A1A" w:rsidRPr="009C6A1A" w:rsidRDefault="009C6A1A" w:rsidP="009C6A1A">
      <w:pPr>
        <w:ind w:firstLine="1134"/>
        <w:jc w:val="both"/>
        <w:rPr>
          <w:sz w:val="27"/>
          <w:szCs w:val="27"/>
          <w:lang w:eastAsia="ru-RU"/>
        </w:rPr>
      </w:pPr>
      <w:r w:rsidRPr="009C6A1A">
        <w:rPr>
          <w:sz w:val="27"/>
          <w:szCs w:val="27"/>
          <w:lang w:eastAsia="ru-RU"/>
        </w:rPr>
        <w:t>утилизацию (при необходимости очистки) дренажных вод;</w:t>
      </w:r>
    </w:p>
    <w:p w:rsidR="009C6A1A" w:rsidRPr="009C6A1A" w:rsidRDefault="009C6A1A" w:rsidP="009C6A1A">
      <w:pPr>
        <w:ind w:firstLine="1134"/>
        <w:jc w:val="both"/>
        <w:rPr>
          <w:sz w:val="27"/>
          <w:szCs w:val="27"/>
          <w:lang w:eastAsia="ru-RU"/>
        </w:rPr>
      </w:pPr>
      <w:r w:rsidRPr="009C6A1A">
        <w:rPr>
          <w:sz w:val="27"/>
          <w:szCs w:val="27"/>
          <w:lang w:eastAsia="ru-RU"/>
        </w:rPr>
        <w:t xml:space="preserve">систему мониторинга за режимом подземных и поверхностных вод, за расходами (утечками) и напорами в </w:t>
      </w:r>
      <w:proofErr w:type="spellStart"/>
      <w:r w:rsidRPr="009C6A1A">
        <w:rPr>
          <w:sz w:val="27"/>
          <w:szCs w:val="27"/>
          <w:lang w:eastAsia="ru-RU"/>
        </w:rPr>
        <w:t>водонесущих</w:t>
      </w:r>
      <w:proofErr w:type="spellEnd"/>
      <w:r w:rsidRPr="009C6A1A">
        <w:rPr>
          <w:sz w:val="27"/>
          <w:szCs w:val="27"/>
          <w:lang w:eastAsia="ru-RU"/>
        </w:rPr>
        <w:t xml:space="preserve"> коммуникациях, за деформациями оснований, зданий и сооружений, а также за работой сооружений инженерной защиты.</w:t>
      </w:r>
    </w:p>
    <w:p w:rsidR="009C6A1A" w:rsidRPr="009C6A1A" w:rsidRDefault="009C6A1A" w:rsidP="009C6A1A">
      <w:pPr>
        <w:ind w:firstLine="1134"/>
        <w:jc w:val="both"/>
        <w:rPr>
          <w:sz w:val="27"/>
          <w:szCs w:val="27"/>
          <w:lang w:eastAsia="ru-RU"/>
        </w:rPr>
      </w:pPr>
      <w:r w:rsidRPr="009C6A1A">
        <w:rPr>
          <w:sz w:val="27"/>
          <w:szCs w:val="27"/>
          <w:lang w:eastAsia="ru-RU"/>
        </w:rPr>
        <w:t>9.5.3.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9C6A1A" w:rsidRPr="009C6A1A" w:rsidRDefault="009C6A1A" w:rsidP="009C6A1A">
      <w:pPr>
        <w:ind w:firstLine="1134"/>
        <w:jc w:val="both"/>
        <w:rPr>
          <w:sz w:val="27"/>
          <w:szCs w:val="27"/>
          <w:lang w:eastAsia="ru-RU"/>
        </w:rPr>
      </w:pPr>
      <w:r w:rsidRPr="009C6A1A">
        <w:rPr>
          <w:sz w:val="27"/>
          <w:szCs w:val="27"/>
          <w:lang w:eastAsia="ru-RU"/>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9C6A1A" w:rsidRDefault="009C6A1A" w:rsidP="009C6A1A">
      <w:pPr>
        <w:ind w:firstLine="1134"/>
        <w:jc w:val="both"/>
        <w:rPr>
          <w:sz w:val="27"/>
          <w:szCs w:val="27"/>
          <w:lang w:eastAsia="ru-RU"/>
        </w:rPr>
      </w:pPr>
      <w:r w:rsidRPr="009C6A1A">
        <w:rPr>
          <w:sz w:val="27"/>
          <w:szCs w:val="27"/>
          <w:lang w:eastAsia="ru-RU"/>
        </w:rPr>
        <w:t xml:space="preserve">9.5.4. Система инженерной защиты от подтопления является территориально единой, объединяющей все </w:t>
      </w:r>
      <w:r w:rsidRPr="009C6A1A">
        <w:rPr>
          <w:sz w:val="27"/>
          <w:szCs w:val="27"/>
          <w:lang w:eastAsia="ru-RU"/>
        </w:rPr>
        <w:lastRenderedPageBreak/>
        <w:t>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9.6. Сооружения и мероприятия для защиты от затопления и подтопления:</w:t>
      </w:r>
    </w:p>
    <w:p w:rsidR="009C6A1A" w:rsidRPr="009C6A1A" w:rsidRDefault="009C6A1A"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9.6.1. В качестве основных средств инженерной защиты от затопления и подтопления следует в соответствии с СП 104.13330.2016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 обвалование территорий со стороны реки, водохранилища или другого водного объекта;</w:t>
      </w:r>
    </w:p>
    <w:p w:rsidR="009C6A1A" w:rsidRPr="009C6A1A" w:rsidRDefault="009C6A1A" w:rsidP="009C6A1A">
      <w:pPr>
        <w:ind w:firstLine="1134"/>
        <w:jc w:val="both"/>
        <w:rPr>
          <w:sz w:val="27"/>
          <w:szCs w:val="27"/>
          <w:lang w:eastAsia="ru-RU"/>
        </w:rPr>
      </w:pPr>
      <w:r w:rsidRPr="009C6A1A">
        <w:rPr>
          <w:sz w:val="27"/>
          <w:szCs w:val="27"/>
          <w:lang w:eastAsia="ru-RU"/>
        </w:rPr>
        <w:t>- искусственное повышение рельефа территории до незатопляемых планировочных отметок;</w:t>
      </w:r>
    </w:p>
    <w:p w:rsidR="009C6A1A" w:rsidRPr="009C6A1A" w:rsidRDefault="009C6A1A" w:rsidP="009C6A1A">
      <w:pPr>
        <w:ind w:firstLine="1134"/>
        <w:jc w:val="both"/>
        <w:rPr>
          <w:sz w:val="27"/>
          <w:szCs w:val="27"/>
          <w:lang w:eastAsia="ru-RU"/>
        </w:rPr>
      </w:pPr>
      <w:r w:rsidRPr="009C6A1A">
        <w:rPr>
          <w:sz w:val="27"/>
          <w:szCs w:val="27"/>
          <w:lang w:eastAsia="ru-RU"/>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9C6A1A" w:rsidRPr="009C6A1A" w:rsidRDefault="009C6A1A" w:rsidP="009C6A1A">
      <w:pPr>
        <w:ind w:firstLine="1134"/>
        <w:jc w:val="both"/>
        <w:rPr>
          <w:sz w:val="27"/>
          <w:szCs w:val="27"/>
          <w:lang w:eastAsia="ru-RU"/>
        </w:rPr>
      </w:pPr>
      <w:r w:rsidRPr="009C6A1A">
        <w:rPr>
          <w:sz w:val="27"/>
          <w:szCs w:val="27"/>
          <w:lang w:eastAsia="ru-RU"/>
        </w:rPr>
        <w:t>Для защиты территорий от подтопления следует применять:</w:t>
      </w:r>
    </w:p>
    <w:p w:rsidR="009C6A1A" w:rsidRPr="009C6A1A" w:rsidRDefault="009C6A1A" w:rsidP="009C6A1A">
      <w:pPr>
        <w:ind w:firstLine="1134"/>
        <w:jc w:val="both"/>
        <w:rPr>
          <w:sz w:val="27"/>
          <w:szCs w:val="27"/>
          <w:lang w:eastAsia="ru-RU"/>
        </w:rPr>
      </w:pPr>
      <w:r w:rsidRPr="009C6A1A">
        <w:rPr>
          <w:sz w:val="27"/>
          <w:szCs w:val="27"/>
          <w:lang w:eastAsia="ru-RU"/>
        </w:rPr>
        <w:t>- дренажные системы;</w:t>
      </w:r>
    </w:p>
    <w:p w:rsidR="009C6A1A" w:rsidRPr="009C6A1A" w:rsidRDefault="009C6A1A" w:rsidP="009C6A1A">
      <w:pPr>
        <w:ind w:firstLine="1134"/>
        <w:jc w:val="both"/>
        <w:rPr>
          <w:sz w:val="27"/>
          <w:szCs w:val="27"/>
          <w:lang w:eastAsia="ru-RU"/>
        </w:rPr>
      </w:pPr>
      <w:r w:rsidRPr="009C6A1A">
        <w:rPr>
          <w:sz w:val="27"/>
          <w:szCs w:val="27"/>
          <w:lang w:eastAsia="ru-RU"/>
        </w:rPr>
        <w:t>- противофильтрационные экраны и завесы, проектируемые по СП 22.13330.2011;</w:t>
      </w:r>
    </w:p>
    <w:p w:rsidR="009C6A1A" w:rsidRPr="009C6A1A" w:rsidRDefault="009C6A1A" w:rsidP="009C6A1A">
      <w:pPr>
        <w:ind w:firstLine="1134"/>
        <w:jc w:val="both"/>
        <w:rPr>
          <w:sz w:val="27"/>
          <w:szCs w:val="27"/>
          <w:lang w:eastAsia="ru-RU"/>
        </w:rPr>
      </w:pPr>
      <w:r w:rsidRPr="009C6A1A">
        <w:rPr>
          <w:sz w:val="27"/>
          <w:szCs w:val="27"/>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9C6A1A">
        <w:rPr>
          <w:sz w:val="27"/>
          <w:szCs w:val="27"/>
          <w:lang w:eastAsia="ru-RU"/>
        </w:rPr>
        <w:t>уровенного</w:t>
      </w:r>
      <w:proofErr w:type="spellEnd"/>
      <w:r w:rsidRPr="009C6A1A">
        <w:rPr>
          <w:sz w:val="27"/>
          <w:szCs w:val="27"/>
          <w:lang w:eastAsia="ru-RU"/>
        </w:rPr>
        <w:t xml:space="preserve"> режима водных объектов.</w:t>
      </w:r>
    </w:p>
    <w:p w:rsidR="009C6A1A" w:rsidRPr="009C6A1A" w:rsidRDefault="009C6A1A" w:rsidP="009C6A1A">
      <w:pPr>
        <w:ind w:firstLine="1134"/>
        <w:jc w:val="both"/>
        <w:rPr>
          <w:sz w:val="27"/>
          <w:szCs w:val="27"/>
          <w:lang w:eastAsia="ru-RU"/>
        </w:rPr>
      </w:pPr>
      <w:r w:rsidRPr="009C6A1A">
        <w:rPr>
          <w:sz w:val="27"/>
          <w:szCs w:val="27"/>
          <w:lang w:eastAsia="ru-RU"/>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9C6A1A" w:rsidRPr="009C6A1A" w:rsidRDefault="009C6A1A" w:rsidP="009C6A1A">
      <w:pPr>
        <w:ind w:firstLine="1134"/>
        <w:jc w:val="both"/>
        <w:rPr>
          <w:sz w:val="27"/>
          <w:szCs w:val="27"/>
          <w:lang w:eastAsia="ru-RU"/>
        </w:rPr>
      </w:pPr>
      <w:r w:rsidRPr="009C6A1A">
        <w:rPr>
          <w:sz w:val="27"/>
          <w:szCs w:val="27"/>
          <w:lang w:eastAsia="ru-RU"/>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9C6A1A" w:rsidRDefault="009C6A1A" w:rsidP="009C6A1A">
      <w:pPr>
        <w:ind w:firstLine="1134"/>
        <w:jc w:val="both"/>
        <w:rPr>
          <w:sz w:val="27"/>
          <w:szCs w:val="27"/>
          <w:lang w:eastAsia="ru-RU"/>
        </w:rPr>
      </w:pPr>
      <w:r w:rsidRPr="009C6A1A">
        <w:rPr>
          <w:sz w:val="27"/>
          <w:szCs w:val="27"/>
          <w:lang w:eastAsia="ru-RU"/>
        </w:rPr>
        <w:t xml:space="preserve">9.6.2.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9C6A1A">
        <w:rPr>
          <w:sz w:val="27"/>
          <w:szCs w:val="27"/>
          <w:lang w:eastAsia="ru-RU"/>
        </w:rPr>
        <w:t>водообеспечения</w:t>
      </w:r>
      <w:proofErr w:type="spellEnd"/>
      <w:r w:rsidRPr="009C6A1A">
        <w:rPr>
          <w:sz w:val="27"/>
          <w:szCs w:val="27"/>
          <w:lang w:eastAsia="ru-RU"/>
        </w:rPr>
        <w:t xml:space="preserve">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bookmarkStart w:id="38" w:name="P19437"/>
      <w:bookmarkEnd w:id="38"/>
      <w:r w:rsidRPr="009C6A1A">
        <w:rPr>
          <w:b/>
          <w:sz w:val="27"/>
          <w:szCs w:val="27"/>
          <w:lang w:eastAsia="ru-RU"/>
        </w:rPr>
        <w:t>9.7. Мероприятия по защите в районах с сейсмическим воздействием:</w:t>
      </w:r>
    </w:p>
    <w:p w:rsidR="009C6A1A" w:rsidRPr="009C6A1A" w:rsidRDefault="009C6A1A" w:rsidP="009C6A1A">
      <w:pPr>
        <w:ind w:firstLine="1134"/>
        <w:jc w:val="both"/>
        <w:outlineLvl w:val="3"/>
        <w:rPr>
          <w:b/>
          <w:sz w:val="27"/>
          <w:szCs w:val="27"/>
          <w:lang w:eastAsia="ru-RU"/>
        </w:rPr>
      </w:pPr>
    </w:p>
    <w:p w:rsidR="009C6A1A" w:rsidRDefault="009C6A1A" w:rsidP="00EA69C3">
      <w:pPr>
        <w:ind w:firstLine="1134"/>
        <w:jc w:val="both"/>
        <w:rPr>
          <w:sz w:val="27"/>
          <w:szCs w:val="27"/>
          <w:lang w:eastAsia="ru-RU"/>
        </w:rPr>
      </w:pPr>
      <w:r w:rsidRPr="009C6A1A">
        <w:rPr>
          <w:sz w:val="27"/>
          <w:szCs w:val="27"/>
          <w:lang w:eastAsia="ru-RU"/>
        </w:rPr>
        <w:t xml:space="preserve">9.7.1.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w:t>
      </w:r>
      <w:r w:rsidRPr="009C6A1A">
        <w:rPr>
          <w:sz w:val="27"/>
          <w:szCs w:val="27"/>
          <w:lang w:eastAsia="ru-RU"/>
        </w:rPr>
        <w:lastRenderedPageBreak/>
        <w:t xml:space="preserve">строительных норм </w:t>
      </w:r>
      <w:hyperlink r:id="rId111" w:history="1">
        <w:r w:rsidRPr="009C6A1A">
          <w:rPr>
            <w:sz w:val="27"/>
            <w:szCs w:val="27"/>
            <w:lang w:eastAsia="ru-RU"/>
          </w:rPr>
          <w:t>СНКК 22-301-2000*</w:t>
        </w:r>
      </w:hyperlink>
      <w:r w:rsidR="00EA69C3">
        <w:rPr>
          <w:sz w:val="27"/>
          <w:szCs w:val="27"/>
          <w:lang w:eastAsia="ru-RU"/>
        </w:rPr>
        <w:t>.</w:t>
      </w:r>
    </w:p>
    <w:p w:rsidR="009C6A1A" w:rsidRPr="009C6A1A" w:rsidRDefault="009C6A1A" w:rsidP="009C6A1A">
      <w:pPr>
        <w:ind w:firstLine="1134"/>
        <w:jc w:val="both"/>
        <w:rPr>
          <w:sz w:val="27"/>
          <w:szCs w:val="27"/>
          <w:lang w:eastAsia="ru-RU"/>
        </w:rPr>
      </w:pPr>
      <w:r w:rsidRPr="009C6A1A">
        <w:rPr>
          <w:sz w:val="27"/>
          <w:szCs w:val="27"/>
          <w:lang w:eastAsia="ru-RU"/>
        </w:rPr>
        <w:t>9.7.2.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9C6A1A" w:rsidRPr="009C6A1A" w:rsidRDefault="009C6A1A" w:rsidP="009C6A1A">
      <w:pPr>
        <w:ind w:firstLine="1134"/>
        <w:jc w:val="both"/>
        <w:rPr>
          <w:sz w:val="27"/>
          <w:szCs w:val="27"/>
          <w:lang w:eastAsia="ru-RU"/>
        </w:rPr>
      </w:pPr>
      <w:r w:rsidRPr="009C6A1A">
        <w:rPr>
          <w:sz w:val="27"/>
          <w:szCs w:val="27"/>
          <w:lang w:eastAsia="ru-RU"/>
        </w:rPr>
        <w:t xml:space="preserve">Карта ОСР-2016-А определяет нормативную сейсмичность с 10% вероятностью превышения или 90% вероятностью </w:t>
      </w:r>
      <w:proofErr w:type="spellStart"/>
      <w:r w:rsidRPr="009C6A1A">
        <w:rPr>
          <w:sz w:val="27"/>
          <w:szCs w:val="27"/>
          <w:lang w:eastAsia="ru-RU"/>
        </w:rPr>
        <w:t>непревышения</w:t>
      </w:r>
      <w:proofErr w:type="spellEnd"/>
      <w:r w:rsidRPr="009C6A1A">
        <w:rPr>
          <w:sz w:val="27"/>
          <w:szCs w:val="27"/>
          <w:lang w:eastAsia="ru-RU"/>
        </w:rPr>
        <w:t xml:space="preserve"> в течение 50 лет. Средний период повторяемости землетрясений данной интенсивности - 500 лет.</w:t>
      </w:r>
    </w:p>
    <w:p w:rsidR="009C6A1A" w:rsidRPr="009C6A1A" w:rsidRDefault="009C6A1A" w:rsidP="009C6A1A">
      <w:pPr>
        <w:ind w:firstLine="1134"/>
        <w:jc w:val="both"/>
        <w:rPr>
          <w:sz w:val="27"/>
          <w:szCs w:val="27"/>
          <w:lang w:eastAsia="ru-RU"/>
        </w:rPr>
      </w:pPr>
      <w:r w:rsidRPr="009C6A1A">
        <w:rPr>
          <w:sz w:val="27"/>
          <w:szCs w:val="27"/>
          <w:lang w:eastAsia="ru-RU"/>
        </w:rPr>
        <w:t xml:space="preserve">Карта ОСР-2016-В определяет нормативную сейсмичность с 5% вероятностью превышения или 95% вероятностью </w:t>
      </w:r>
      <w:proofErr w:type="spellStart"/>
      <w:r w:rsidRPr="009C6A1A">
        <w:rPr>
          <w:sz w:val="27"/>
          <w:szCs w:val="27"/>
          <w:lang w:eastAsia="ru-RU"/>
        </w:rPr>
        <w:t>непревышения</w:t>
      </w:r>
      <w:proofErr w:type="spellEnd"/>
      <w:r w:rsidRPr="009C6A1A">
        <w:rPr>
          <w:sz w:val="27"/>
          <w:szCs w:val="27"/>
          <w:lang w:eastAsia="ru-RU"/>
        </w:rPr>
        <w:t xml:space="preserve"> в течение 50 лет. Средний период повторяемости землетрясений данной интенсивности - 1000 лет.</w:t>
      </w:r>
    </w:p>
    <w:p w:rsidR="009C6A1A" w:rsidRPr="009C6A1A" w:rsidRDefault="009C6A1A" w:rsidP="009C6A1A">
      <w:pPr>
        <w:ind w:firstLine="1134"/>
        <w:jc w:val="both"/>
        <w:rPr>
          <w:sz w:val="27"/>
          <w:szCs w:val="27"/>
          <w:lang w:eastAsia="ru-RU"/>
        </w:rPr>
      </w:pPr>
      <w:r w:rsidRPr="009C6A1A">
        <w:rPr>
          <w:sz w:val="27"/>
          <w:szCs w:val="27"/>
          <w:lang w:eastAsia="ru-RU"/>
        </w:rPr>
        <w:t xml:space="preserve">Карта ОСР-2016-С определяет нормативную сейсмичность с 1% вероятностью превышения или 99% вероятностью </w:t>
      </w:r>
      <w:proofErr w:type="spellStart"/>
      <w:r w:rsidRPr="009C6A1A">
        <w:rPr>
          <w:sz w:val="27"/>
          <w:szCs w:val="27"/>
          <w:lang w:eastAsia="ru-RU"/>
        </w:rPr>
        <w:t>непревышения</w:t>
      </w:r>
      <w:proofErr w:type="spellEnd"/>
      <w:r w:rsidRPr="009C6A1A">
        <w:rPr>
          <w:sz w:val="27"/>
          <w:szCs w:val="27"/>
          <w:lang w:eastAsia="ru-RU"/>
        </w:rPr>
        <w:t xml:space="preserve"> в течение 50 лет. Средний период повторяемости землетрясений данной интенсивности - 5000 лет.</w:t>
      </w:r>
    </w:p>
    <w:p w:rsidR="009C6A1A" w:rsidRPr="009C6A1A" w:rsidRDefault="009C6A1A" w:rsidP="009C6A1A">
      <w:pPr>
        <w:ind w:firstLine="1134"/>
        <w:jc w:val="both"/>
        <w:rPr>
          <w:sz w:val="27"/>
          <w:szCs w:val="27"/>
          <w:lang w:eastAsia="ru-RU"/>
        </w:rPr>
      </w:pPr>
      <w:r w:rsidRPr="009C6A1A">
        <w:rPr>
          <w:sz w:val="27"/>
          <w:szCs w:val="27"/>
          <w:lang w:eastAsia="ru-RU"/>
        </w:rPr>
        <w:t>9.7.3.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9C6A1A" w:rsidRPr="009C6A1A" w:rsidRDefault="009C6A1A" w:rsidP="009C6A1A">
      <w:pPr>
        <w:ind w:firstLine="1134"/>
        <w:jc w:val="both"/>
        <w:rPr>
          <w:sz w:val="27"/>
          <w:szCs w:val="27"/>
          <w:lang w:eastAsia="ru-RU"/>
        </w:rPr>
      </w:pPr>
      <w:r w:rsidRPr="009C6A1A">
        <w:rPr>
          <w:sz w:val="27"/>
          <w:szCs w:val="27"/>
          <w:lang w:eastAsia="ru-RU"/>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9C6A1A" w:rsidRPr="009C6A1A" w:rsidRDefault="009C6A1A" w:rsidP="009C6A1A">
      <w:pPr>
        <w:ind w:firstLine="1134"/>
        <w:jc w:val="both"/>
        <w:rPr>
          <w:sz w:val="27"/>
          <w:szCs w:val="27"/>
          <w:lang w:eastAsia="ru-RU"/>
        </w:rPr>
      </w:pPr>
      <w:r w:rsidRPr="009C6A1A">
        <w:rPr>
          <w:sz w:val="27"/>
          <w:szCs w:val="27"/>
          <w:lang w:eastAsia="ru-RU"/>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9C6A1A" w:rsidRPr="009C6A1A" w:rsidRDefault="009C6A1A" w:rsidP="009C6A1A">
      <w:pPr>
        <w:ind w:firstLine="1134"/>
        <w:jc w:val="both"/>
        <w:rPr>
          <w:sz w:val="27"/>
          <w:szCs w:val="27"/>
          <w:lang w:eastAsia="ru-RU"/>
        </w:rPr>
      </w:pPr>
      <w:r w:rsidRPr="009C6A1A">
        <w:rPr>
          <w:sz w:val="27"/>
          <w:szCs w:val="27"/>
          <w:lang w:eastAsia="ru-RU"/>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9C6A1A" w:rsidRDefault="009C6A1A" w:rsidP="009C6A1A">
      <w:pPr>
        <w:ind w:firstLine="1134"/>
        <w:jc w:val="both"/>
        <w:rPr>
          <w:sz w:val="27"/>
          <w:szCs w:val="27"/>
          <w:lang w:eastAsia="ru-RU"/>
        </w:rPr>
      </w:pPr>
      <w:r w:rsidRPr="009C6A1A">
        <w:rPr>
          <w:sz w:val="27"/>
          <w:szCs w:val="27"/>
          <w:lang w:eastAsia="ru-RU"/>
        </w:rPr>
        <w:t>9.7.4.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9.7.5.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9C6A1A" w:rsidRPr="009C6A1A" w:rsidRDefault="009C6A1A" w:rsidP="009C6A1A">
      <w:pPr>
        <w:ind w:firstLine="1134"/>
        <w:jc w:val="both"/>
        <w:rPr>
          <w:sz w:val="27"/>
          <w:szCs w:val="27"/>
          <w:lang w:eastAsia="ru-RU"/>
        </w:rPr>
      </w:pPr>
      <w:r w:rsidRPr="009C6A1A">
        <w:rPr>
          <w:sz w:val="27"/>
          <w:szCs w:val="27"/>
          <w:lang w:eastAsia="ru-RU"/>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9C6A1A" w:rsidRPr="009C6A1A" w:rsidRDefault="009C6A1A" w:rsidP="009C6A1A">
      <w:pPr>
        <w:ind w:firstLine="1134"/>
        <w:jc w:val="both"/>
        <w:rPr>
          <w:sz w:val="27"/>
          <w:szCs w:val="27"/>
          <w:lang w:eastAsia="ru-RU"/>
        </w:rPr>
      </w:pPr>
      <w:r w:rsidRPr="009C6A1A">
        <w:rPr>
          <w:sz w:val="27"/>
          <w:szCs w:val="27"/>
          <w:lang w:eastAsia="ru-RU"/>
        </w:rPr>
        <w:t>9.7.6. Здания (сооружения) должны также удовлетворять требованиям других нормативных документов по строительству.</w:t>
      </w:r>
    </w:p>
    <w:p w:rsidR="009C6A1A" w:rsidRPr="009C6A1A" w:rsidRDefault="009C6A1A" w:rsidP="009C6A1A">
      <w:pPr>
        <w:ind w:firstLine="1134"/>
        <w:jc w:val="both"/>
        <w:rPr>
          <w:sz w:val="27"/>
          <w:szCs w:val="27"/>
          <w:lang w:eastAsia="ru-RU"/>
        </w:rPr>
      </w:pPr>
      <w:r w:rsidRPr="009C6A1A">
        <w:rPr>
          <w:sz w:val="27"/>
          <w:szCs w:val="27"/>
          <w:lang w:eastAsia="ru-RU"/>
        </w:rPr>
        <w:t>9.7.7. Проектирование, строительство, реконструкция, усиление или восстановление зданий и сооружений по нормам других стран не допускаются.</w:t>
      </w:r>
    </w:p>
    <w:p w:rsidR="009C6A1A" w:rsidRPr="009C6A1A" w:rsidRDefault="009C6A1A" w:rsidP="009C6A1A">
      <w:pPr>
        <w:ind w:firstLine="1134"/>
        <w:jc w:val="both"/>
        <w:rPr>
          <w:sz w:val="27"/>
          <w:szCs w:val="27"/>
          <w:lang w:eastAsia="ru-RU"/>
        </w:rPr>
      </w:pPr>
      <w:r w:rsidRPr="009C6A1A">
        <w:rPr>
          <w:sz w:val="27"/>
          <w:szCs w:val="27"/>
          <w:lang w:eastAsia="ru-RU"/>
        </w:rPr>
        <w:t xml:space="preserve">9.7.8. </w:t>
      </w:r>
      <w:proofErr w:type="spellStart"/>
      <w:r w:rsidRPr="009C6A1A">
        <w:rPr>
          <w:sz w:val="27"/>
          <w:szCs w:val="27"/>
          <w:lang w:eastAsia="ru-RU"/>
        </w:rPr>
        <w:t>Сейсмобезопасность</w:t>
      </w:r>
      <w:proofErr w:type="spellEnd"/>
      <w:r w:rsidRPr="009C6A1A">
        <w:rPr>
          <w:sz w:val="27"/>
          <w:szCs w:val="27"/>
          <w:lang w:eastAsia="ru-RU"/>
        </w:rPr>
        <w:t xml:space="preserve"> зданий и сооружений обеспечивается комплексом мер:</w:t>
      </w:r>
    </w:p>
    <w:p w:rsidR="009C6A1A" w:rsidRPr="009C6A1A" w:rsidRDefault="009C6A1A" w:rsidP="009C6A1A">
      <w:pPr>
        <w:ind w:firstLine="1134"/>
        <w:jc w:val="both"/>
        <w:rPr>
          <w:sz w:val="27"/>
          <w:szCs w:val="27"/>
          <w:lang w:eastAsia="ru-RU"/>
        </w:rPr>
      </w:pPr>
      <w:r w:rsidRPr="009C6A1A">
        <w:rPr>
          <w:sz w:val="27"/>
          <w:szCs w:val="27"/>
          <w:lang w:eastAsia="ru-RU"/>
        </w:rPr>
        <w:t>выбором площадок и трасс с наиболее благоприятными в сейсмическом отношении условиями;</w:t>
      </w:r>
    </w:p>
    <w:p w:rsidR="009C6A1A" w:rsidRPr="009C6A1A" w:rsidRDefault="009C6A1A" w:rsidP="009C6A1A">
      <w:pPr>
        <w:ind w:firstLine="1134"/>
        <w:jc w:val="both"/>
        <w:rPr>
          <w:sz w:val="27"/>
          <w:szCs w:val="27"/>
          <w:lang w:eastAsia="ru-RU"/>
        </w:rPr>
      </w:pPr>
      <w:r w:rsidRPr="009C6A1A">
        <w:rPr>
          <w:sz w:val="27"/>
          <w:szCs w:val="27"/>
          <w:lang w:eastAsia="ru-RU"/>
        </w:rPr>
        <w:t>применением надлежащих строительных материалов, конструкций, конструктивных схем и технологий;</w:t>
      </w:r>
    </w:p>
    <w:p w:rsidR="009C6A1A" w:rsidRPr="009C6A1A" w:rsidRDefault="009C6A1A" w:rsidP="009C6A1A">
      <w:pPr>
        <w:ind w:firstLine="1134"/>
        <w:jc w:val="both"/>
        <w:rPr>
          <w:sz w:val="27"/>
          <w:szCs w:val="27"/>
          <w:lang w:eastAsia="ru-RU"/>
        </w:rPr>
      </w:pPr>
      <w:r w:rsidRPr="009C6A1A">
        <w:rPr>
          <w:sz w:val="27"/>
          <w:szCs w:val="27"/>
          <w:lang w:eastAsia="ru-RU"/>
        </w:rPr>
        <w:t>градостроительными и архитектурными решениями, смягчающими последствия землетрясений;</w:t>
      </w:r>
    </w:p>
    <w:p w:rsidR="009C6A1A" w:rsidRPr="009C6A1A" w:rsidRDefault="009C6A1A" w:rsidP="009C6A1A">
      <w:pPr>
        <w:ind w:firstLine="1134"/>
        <w:jc w:val="both"/>
        <w:rPr>
          <w:sz w:val="27"/>
          <w:szCs w:val="27"/>
          <w:lang w:eastAsia="ru-RU"/>
        </w:rPr>
      </w:pPr>
      <w:r w:rsidRPr="009C6A1A">
        <w:rPr>
          <w:sz w:val="27"/>
          <w:szCs w:val="27"/>
          <w:lang w:eastAsia="ru-RU"/>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9C6A1A" w:rsidRPr="009C6A1A" w:rsidRDefault="009C6A1A" w:rsidP="009C6A1A">
      <w:pPr>
        <w:ind w:firstLine="1134"/>
        <w:jc w:val="both"/>
        <w:rPr>
          <w:sz w:val="27"/>
          <w:szCs w:val="27"/>
          <w:lang w:eastAsia="ru-RU"/>
        </w:rPr>
      </w:pPr>
      <w:r w:rsidRPr="009C6A1A">
        <w:rPr>
          <w:sz w:val="27"/>
          <w:szCs w:val="27"/>
          <w:lang w:eastAsia="ru-RU"/>
        </w:rPr>
        <w:t>назначением элементов конструкций и их соединений с учетом результатов расчетов на сейсмические воздействия;</w:t>
      </w:r>
    </w:p>
    <w:p w:rsidR="009C6A1A" w:rsidRPr="009C6A1A" w:rsidRDefault="009C6A1A" w:rsidP="009C6A1A">
      <w:pPr>
        <w:ind w:firstLine="1134"/>
        <w:jc w:val="both"/>
        <w:rPr>
          <w:sz w:val="27"/>
          <w:szCs w:val="27"/>
          <w:lang w:eastAsia="ru-RU"/>
        </w:rPr>
      </w:pPr>
      <w:r w:rsidRPr="009C6A1A">
        <w:rPr>
          <w:sz w:val="27"/>
          <w:szCs w:val="27"/>
          <w:lang w:eastAsia="ru-RU"/>
        </w:rPr>
        <w:t>выполнением конструктивных мероприятий, назначаемых независимо от результатов расчетов;</w:t>
      </w:r>
    </w:p>
    <w:p w:rsidR="009C6A1A" w:rsidRPr="009C6A1A" w:rsidRDefault="009C6A1A" w:rsidP="009C6A1A">
      <w:pPr>
        <w:ind w:firstLine="1134"/>
        <w:jc w:val="both"/>
        <w:rPr>
          <w:sz w:val="27"/>
          <w:szCs w:val="27"/>
          <w:lang w:eastAsia="ru-RU"/>
        </w:rPr>
      </w:pPr>
      <w:r w:rsidRPr="009C6A1A">
        <w:rPr>
          <w:sz w:val="27"/>
          <w:szCs w:val="27"/>
          <w:lang w:eastAsia="ru-RU"/>
        </w:rPr>
        <w:t xml:space="preserve">снижением сейсмической нагрузки на здание или сооружение путем уменьшения массы здания или сооружения, применения </w:t>
      </w:r>
      <w:proofErr w:type="spellStart"/>
      <w:r w:rsidRPr="009C6A1A">
        <w:rPr>
          <w:sz w:val="27"/>
          <w:szCs w:val="27"/>
          <w:lang w:eastAsia="ru-RU"/>
        </w:rPr>
        <w:t>сейсмоизоляции</w:t>
      </w:r>
      <w:proofErr w:type="spellEnd"/>
      <w:r w:rsidRPr="009C6A1A">
        <w:rPr>
          <w:sz w:val="27"/>
          <w:szCs w:val="27"/>
          <w:lang w:eastAsia="ru-RU"/>
        </w:rPr>
        <w:t xml:space="preserve"> и других систем регулирования динамической реакции сооружения </w:t>
      </w:r>
      <w:hyperlink w:anchor="P19467" w:history="1">
        <w:r w:rsidRPr="009C6A1A">
          <w:rPr>
            <w:sz w:val="27"/>
            <w:szCs w:val="27"/>
            <w:lang w:eastAsia="ru-RU"/>
          </w:rPr>
          <w:t>&lt;*&gt;</w:t>
        </w:r>
      </w:hyperlink>
      <w:r w:rsidRPr="009C6A1A">
        <w:rPr>
          <w:sz w:val="27"/>
          <w:szCs w:val="27"/>
          <w:lang w:eastAsia="ru-RU"/>
        </w:rPr>
        <w:t>;</w:t>
      </w:r>
    </w:p>
    <w:p w:rsidR="009C6A1A" w:rsidRPr="009C6A1A" w:rsidRDefault="009C6A1A" w:rsidP="009C6A1A">
      <w:pPr>
        <w:ind w:firstLine="1134"/>
        <w:jc w:val="both"/>
        <w:rPr>
          <w:sz w:val="27"/>
          <w:szCs w:val="27"/>
          <w:lang w:eastAsia="ru-RU"/>
        </w:rPr>
      </w:pPr>
      <w:r w:rsidRPr="009C6A1A">
        <w:rPr>
          <w:sz w:val="27"/>
          <w:szCs w:val="27"/>
          <w:lang w:eastAsia="ru-RU"/>
        </w:rPr>
        <w:t>--------------------------------</w:t>
      </w:r>
    </w:p>
    <w:p w:rsidR="009C6A1A" w:rsidRPr="009C6A1A" w:rsidRDefault="009C6A1A" w:rsidP="009C6A1A">
      <w:pPr>
        <w:ind w:firstLine="1134"/>
        <w:jc w:val="both"/>
        <w:rPr>
          <w:sz w:val="27"/>
          <w:szCs w:val="27"/>
          <w:lang w:eastAsia="ru-RU"/>
        </w:rPr>
      </w:pPr>
      <w:bookmarkStart w:id="39" w:name="P19467"/>
      <w:bookmarkEnd w:id="39"/>
      <w:r w:rsidRPr="009C6A1A">
        <w:rPr>
          <w:sz w:val="27"/>
          <w:szCs w:val="27"/>
          <w:lang w:eastAsia="ru-RU"/>
        </w:rPr>
        <w:t>&lt;*&gt; Примечание:</w:t>
      </w:r>
    </w:p>
    <w:p w:rsidR="009C6A1A" w:rsidRPr="009C6A1A" w:rsidRDefault="009C6A1A" w:rsidP="009C6A1A">
      <w:pPr>
        <w:ind w:firstLine="1134"/>
        <w:jc w:val="both"/>
        <w:rPr>
          <w:sz w:val="27"/>
          <w:szCs w:val="27"/>
          <w:lang w:eastAsia="ru-RU"/>
        </w:rPr>
      </w:pPr>
      <w:r w:rsidRPr="009C6A1A">
        <w:rPr>
          <w:sz w:val="27"/>
          <w:szCs w:val="27"/>
          <w:lang w:eastAsia="ru-RU"/>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9C6A1A" w:rsidRPr="009C6A1A" w:rsidRDefault="009C6A1A" w:rsidP="009C6A1A">
      <w:pPr>
        <w:ind w:firstLine="1134"/>
        <w:jc w:val="both"/>
        <w:rPr>
          <w:sz w:val="27"/>
          <w:szCs w:val="27"/>
          <w:lang w:eastAsia="ru-RU"/>
        </w:rPr>
      </w:pPr>
      <w:r w:rsidRPr="009C6A1A">
        <w:rPr>
          <w:sz w:val="27"/>
          <w:szCs w:val="27"/>
          <w:lang w:eastAsia="ru-RU"/>
        </w:rPr>
        <w:t>высоким качеством строительно-монтажных работ.</w:t>
      </w:r>
    </w:p>
    <w:p w:rsidR="009C6A1A" w:rsidRPr="009C6A1A" w:rsidRDefault="009C6A1A" w:rsidP="009C6A1A">
      <w:pPr>
        <w:ind w:firstLine="1134"/>
        <w:jc w:val="both"/>
        <w:rPr>
          <w:sz w:val="27"/>
          <w:szCs w:val="27"/>
          <w:lang w:eastAsia="ru-RU"/>
        </w:rPr>
      </w:pPr>
      <w:r w:rsidRPr="009C6A1A">
        <w:rPr>
          <w:sz w:val="27"/>
          <w:szCs w:val="27"/>
          <w:lang w:eastAsia="ru-RU"/>
        </w:rPr>
        <w:t>9.7.9. При проектировании, а также при оценке сейсмостойкости зданий (сооружений) следует учитывать следующие факторы сейсмической опасности:</w:t>
      </w:r>
    </w:p>
    <w:p w:rsidR="009C6A1A" w:rsidRPr="009C6A1A" w:rsidRDefault="009C6A1A" w:rsidP="009C6A1A">
      <w:pPr>
        <w:ind w:firstLine="1134"/>
        <w:jc w:val="both"/>
        <w:rPr>
          <w:sz w:val="27"/>
          <w:szCs w:val="27"/>
          <w:lang w:eastAsia="ru-RU"/>
        </w:rPr>
      </w:pPr>
      <w:r w:rsidRPr="009C6A1A">
        <w:rPr>
          <w:sz w:val="27"/>
          <w:szCs w:val="27"/>
          <w:lang w:eastAsia="ru-RU"/>
        </w:rPr>
        <w:t>интенсивность сейсмического воздействия в баллах (сейсмичность);</w:t>
      </w:r>
    </w:p>
    <w:p w:rsidR="009C6A1A" w:rsidRDefault="009C6A1A" w:rsidP="009C6A1A">
      <w:pPr>
        <w:ind w:firstLine="1134"/>
        <w:jc w:val="both"/>
        <w:rPr>
          <w:sz w:val="27"/>
          <w:szCs w:val="27"/>
          <w:lang w:eastAsia="ru-RU"/>
        </w:rPr>
      </w:pPr>
      <w:r w:rsidRPr="009C6A1A">
        <w:rPr>
          <w:sz w:val="27"/>
          <w:szCs w:val="27"/>
          <w:lang w:eastAsia="ru-RU"/>
        </w:rPr>
        <w:t>спектральный состав возможного сейсмического воздействия;</w:t>
      </w:r>
    </w:p>
    <w:p w:rsidR="00EA69C3" w:rsidRDefault="00EA69C3" w:rsidP="009C6A1A">
      <w:pPr>
        <w:ind w:firstLine="1134"/>
        <w:jc w:val="both"/>
        <w:rPr>
          <w:sz w:val="27"/>
          <w:szCs w:val="27"/>
          <w:lang w:eastAsia="ru-RU"/>
        </w:rPr>
      </w:pP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инженерно-геологические особенности площадки;</w:t>
      </w:r>
    </w:p>
    <w:p w:rsidR="009C6A1A" w:rsidRPr="009C6A1A" w:rsidRDefault="009C6A1A" w:rsidP="009C6A1A">
      <w:pPr>
        <w:ind w:firstLine="1134"/>
        <w:jc w:val="both"/>
        <w:rPr>
          <w:sz w:val="27"/>
          <w:szCs w:val="27"/>
          <w:lang w:eastAsia="ru-RU"/>
        </w:rPr>
      </w:pPr>
      <w:r w:rsidRPr="009C6A1A">
        <w:rPr>
          <w:sz w:val="27"/>
          <w:szCs w:val="27"/>
          <w:lang w:eastAsia="ru-RU"/>
        </w:rPr>
        <w:t>сейсмостойкость различных типов зданий.</w:t>
      </w:r>
    </w:p>
    <w:p w:rsidR="009C6A1A" w:rsidRPr="009C6A1A" w:rsidRDefault="009C6A1A" w:rsidP="009C6A1A">
      <w:pPr>
        <w:ind w:firstLine="1134"/>
        <w:jc w:val="both"/>
        <w:rPr>
          <w:sz w:val="27"/>
          <w:szCs w:val="27"/>
          <w:lang w:eastAsia="ru-RU"/>
        </w:rPr>
      </w:pPr>
      <w:r w:rsidRPr="009C6A1A">
        <w:rPr>
          <w:sz w:val="27"/>
          <w:szCs w:val="27"/>
          <w:lang w:eastAsia="ru-RU"/>
        </w:rPr>
        <w:t>9.7.10. Здания и сооружения по уровню сейсмостойкости подразделяются на классы согласно таблице 123 основной части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9.7.11.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9C6A1A" w:rsidRPr="009C6A1A" w:rsidRDefault="009C6A1A" w:rsidP="009C6A1A">
      <w:pPr>
        <w:ind w:firstLine="1134"/>
        <w:jc w:val="both"/>
        <w:rPr>
          <w:sz w:val="27"/>
          <w:szCs w:val="27"/>
          <w:lang w:eastAsia="ru-RU"/>
        </w:rPr>
      </w:pPr>
      <w:r w:rsidRPr="009C6A1A">
        <w:rPr>
          <w:sz w:val="27"/>
          <w:szCs w:val="27"/>
          <w:lang w:eastAsia="ru-RU"/>
        </w:rPr>
        <w:t xml:space="preserve">9.7.12. Если доступ к объекту I категории </w:t>
      </w:r>
      <w:proofErr w:type="spellStart"/>
      <w:r w:rsidRPr="009C6A1A">
        <w:rPr>
          <w:sz w:val="27"/>
          <w:szCs w:val="27"/>
          <w:lang w:eastAsia="ru-RU"/>
        </w:rPr>
        <w:t>сейсмобезопасности</w:t>
      </w:r>
      <w:proofErr w:type="spellEnd"/>
      <w:r w:rsidRPr="009C6A1A">
        <w:rPr>
          <w:sz w:val="27"/>
          <w:szCs w:val="27"/>
          <w:lang w:eastAsia="ru-RU"/>
        </w:rPr>
        <w:t xml:space="preserve"> осуществляется только через другие здания (сооружения), то эти здания (сооружения) должны иметь категорию не ниже II.</w:t>
      </w:r>
    </w:p>
    <w:p w:rsidR="009C6A1A" w:rsidRPr="009C6A1A" w:rsidRDefault="009C6A1A" w:rsidP="009C6A1A">
      <w:pPr>
        <w:ind w:firstLine="1134"/>
        <w:jc w:val="both"/>
        <w:rPr>
          <w:sz w:val="27"/>
          <w:szCs w:val="27"/>
          <w:lang w:eastAsia="ru-RU"/>
        </w:rPr>
      </w:pPr>
      <w:r w:rsidRPr="009C6A1A">
        <w:rPr>
          <w:sz w:val="27"/>
          <w:szCs w:val="27"/>
          <w:lang w:eastAsia="ru-RU"/>
        </w:rPr>
        <w:t>9.7.13.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9C6A1A" w:rsidRPr="009C6A1A" w:rsidRDefault="009C6A1A" w:rsidP="009C6A1A">
      <w:pPr>
        <w:ind w:firstLine="1134"/>
        <w:jc w:val="both"/>
        <w:rPr>
          <w:sz w:val="27"/>
          <w:szCs w:val="27"/>
          <w:lang w:eastAsia="ru-RU"/>
        </w:rPr>
      </w:pPr>
      <w:r w:rsidRPr="009C6A1A">
        <w:rPr>
          <w:sz w:val="27"/>
          <w:szCs w:val="27"/>
          <w:lang w:eastAsia="ru-RU"/>
        </w:rPr>
        <w:t xml:space="preserve">9.7.14. При строительстве зданий и сооружений I и II категории </w:t>
      </w:r>
      <w:proofErr w:type="spellStart"/>
      <w:r w:rsidRPr="009C6A1A">
        <w:rPr>
          <w:sz w:val="27"/>
          <w:szCs w:val="27"/>
          <w:lang w:eastAsia="ru-RU"/>
        </w:rPr>
        <w:t>сейсмобезопасности</w:t>
      </w:r>
      <w:proofErr w:type="spellEnd"/>
      <w:r w:rsidRPr="009C6A1A">
        <w:rPr>
          <w:sz w:val="27"/>
          <w:szCs w:val="27"/>
          <w:lang w:eastAsia="ru-RU"/>
        </w:rPr>
        <w:t xml:space="preserve">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9C6A1A" w:rsidRPr="009C6A1A" w:rsidRDefault="009C6A1A" w:rsidP="009C6A1A">
      <w:pPr>
        <w:ind w:firstLine="1134"/>
        <w:jc w:val="both"/>
        <w:rPr>
          <w:sz w:val="27"/>
          <w:szCs w:val="27"/>
          <w:lang w:eastAsia="ru-RU"/>
        </w:rPr>
      </w:pPr>
      <w:r w:rsidRPr="009C6A1A">
        <w:rPr>
          <w:sz w:val="27"/>
          <w:szCs w:val="27"/>
          <w:lang w:eastAsia="ru-RU"/>
        </w:rPr>
        <w:t>9.7.15.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9C6A1A" w:rsidRPr="009C6A1A" w:rsidRDefault="009C6A1A" w:rsidP="009C6A1A">
      <w:pPr>
        <w:ind w:firstLine="1134"/>
        <w:jc w:val="both"/>
        <w:rPr>
          <w:sz w:val="27"/>
          <w:szCs w:val="27"/>
          <w:lang w:eastAsia="ru-RU"/>
        </w:rPr>
      </w:pPr>
      <w:r w:rsidRPr="009C6A1A">
        <w:rPr>
          <w:sz w:val="27"/>
          <w:szCs w:val="27"/>
          <w:lang w:eastAsia="ru-RU"/>
        </w:rPr>
        <w:t>9.7.16.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9.7.17.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9C6A1A" w:rsidRPr="009C6A1A" w:rsidRDefault="009C6A1A" w:rsidP="009C6A1A">
      <w:pPr>
        <w:ind w:firstLine="1134"/>
        <w:jc w:val="both"/>
        <w:rPr>
          <w:sz w:val="27"/>
          <w:szCs w:val="27"/>
          <w:lang w:eastAsia="ru-RU"/>
        </w:rPr>
      </w:pPr>
      <w:r w:rsidRPr="009C6A1A">
        <w:rPr>
          <w:sz w:val="27"/>
          <w:szCs w:val="27"/>
          <w:lang w:eastAsia="ru-RU"/>
        </w:rPr>
        <w:t>9.7.18. На более благоприятных в сейсмическом отношении площадках следует размещать объекты повышенного уровня ответственности.</w:t>
      </w:r>
    </w:p>
    <w:p w:rsidR="009C6A1A" w:rsidRPr="009C6A1A" w:rsidRDefault="009C6A1A" w:rsidP="009C6A1A">
      <w:pPr>
        <w:ind w:firstLine="1134"/>
        <w:jc w:val="both"/>
        <w:rPr>
          <w:sz w:val="27"/>
          <w:szCs w:val="27"/>
          <w:lang w:eastAsia="ru-RU"/>
        </w:rPr>
      </w:pPr>
      <w:r w:rsidRPr="009C6A1A">
        <w:rPr>
          <w:sz w:val="27"/>
          <w:szCs w:val="27"/>
          <w:lang w:eastAsia="ru-RU"/>
        </w:rPr>
        <w:t>9.7.19. На площадках, неблагоприятных в сейсмическом отношении, размещают:</w:t>
      </w:r>
    </w:p>
    <w:p w:rsidR="009C6A1A" w:rsidRPr="009C6A1A" w:rsidRDefault="009C6A1A" w:rsidP="009C6A1A">
      <w:pPr>
        <w:ind w:firstLine="1134"/>
        <w:jc w:val="both"/>
        <w:rPr>
          <w:sz w:val="27"/>
          <w:szCs w:val="27"/>
          <w:lang w:eastAsia="ru-RU"/>
        </w:rPr>
      </w:pPr>
      <w:r w:rsidRPr="009C6A1A">
        <w:rPr>
          <w:sz w:val="27"/>
          <w:szCs w:val="27"/>
          <w:lang w:eastAsia="ru-RU"/>
        </w:rPr>
        <w:t>предприятия с оборудованием, расположенным на открытых площадках;</w:t>
      </w:r>
    </w:p>
    <w:p w:rsidR="009C6A1A" w:rsidRPr="009C6A1A" w:rsidRDefault="009C6A1A" w:rsidP="009C6A1A">
      <w:pPr>
        <w:ind w:firstLine="1134"/>
        <w:jc w:val="both"/>
        <w:rPr>
          <w:sz w:val="27"/>
          <w:szCs w:val="27"/>
          <w:lang w:eastAsia="ru-RU"/>
        </w:rPr>
      </w:pPr>
      <w:r w:rsidRPr="009C6A1A">
        <w:rPr>
          <w:sz w:val="27"/>
          <w:szCs w:val="27"/>
          <w:lang w:eastAsia="ru-RU"/>
        </w:rPr>
        <w:t>одноэтажные производственные и складские здания с числом работающих не более 50 человек и не содержащие ценного оборудования;</w:t>
      </w:r>
    </w:p>
    <w:p w:rsidR="009C6A1A" w:rsidRPr="009C6A1A" w:rsidRDefault="009C6A1A" w:rsidP="009C6A1A">
      <w:pPr>
        <w:ind w:firstLine="1134"/>
        <w:jc w:val="both"/>
        <w:rPr>
          <w:sz w:val="27"/>
          <w:szCs w:val="27"/>
          <w:lang w:eastAsia="ru-RU"/>
        </w:rPr>
      </w:pPr>
      <w:r w:rsidRPr="009C6A1A">
        <w:rPr>
          <w:sz w:val="27"/>
          <w:szCs w:val="27"/>
          <w:lang w:eastAsia="ru-RU"/>
        </w:rPr>
        <w:t>одноэтажные сельскохозяйственные здания;</w:t>
      </w:r>
    </w:p>
    <w:p w:rsidR="009C6A1A" w:rsidRDefault="009C6A1A" w:rsidP="009C6A1A">
      <w:pPr>
        <w:ind w:firstLine="1134"/>
        <w:jc w:val="both"/>
        <w:rPr>
          <w:sz w:val="27"/>
          <w:szCs w:val="27"/>
          <w:lang w:eastAsia="ru-RU"/>
        </w:rPr>
      </w:pPr>
      <w:r w:rsidRPr="009C6A1A">
        <w:rPr>
          <w:sz w:val="27"/>
          <w:szCs w:val="27"/>
          <w:lang w:eastAsia="ru-RU"/>
        </w:rPr>
        <w:t>зеленые насаждения, парки, скверы и зоны отдыха;</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прочие здания и сооружения, разрушение которых не связано с гибелью людей или утратой ценного оборудования.</w:t>
      </w:r>
    </w:p>
    <w:p w:rsidR="009C6A1A" w:rsidRPr="009C6A1A" w:rsidRDefault="009C6A1A" w:rsidP="009C6A1A">
      <w:pPr>
        <w:ind w:firstLine="1134"/>
        <w:jc w:val="both"/>
        <w:rPr>
          <w:sz w:val="27"/>
          <w:szCs w:val="27"/>
          <w:lang w:eastAsia="ru-RU"/>
        </w:rPr>
      </w:pPr>
      <w:r w:rsidRPr="009C6A1A">
        <w:rPr>
          <w:sz w:val="27"/>
          <w:szCs w:val="27"/>
          <w:lang w:eastAsia="ru-RU"/>
        </w:rPr>
        <w:t>9.7.20. В районах сейсмичностью 8 и 9 баллов следует разделять транспортными магистралями или полосами зеленых насаждений:</w:t>
      </w:r>
    </w:p>
    <w:p w:rsidR="009C6A1A" w:rsidRPr="009C6A1A" w:rsidRDefault="009C6A1A" w:rsidP="009C6A1A">
      <w:pPr>
        <w:ind w:firstLine="1134"/>
        <w:jc w:val="both"/>
        <w:rPr>
          <w:sz w:val="27"/>
          <w:szCs w:val="27"/>
          <w:lang w:eastAsia="ru-RU"/>
        </w:rPr>
      </w:pPr>
      <w:r w:rsidRPr="009C6A1A">
        <w:rPr>
          <w:sz w:val="27"/>
          <w:szCs w:val="27"/>
          <w:lang w:eastAsia="ru-RU"/>
        </w:rPr>
        <w:t>крупные массивы застройки городов;</w:t>
      </w:r>
    </w:p>
    <w:p w:rsidR="009C6A1A" w:rsidRPr="009C6A1A" w:rsidRDefault="009C6A1A" w:rsidP="009C6A1A">
      <w:pPr>
        <w:ind w:firstLine="1134"/>
        <w:jc w:val="both"/>
        <w:rPr>
          <w:sz w:val="27"/>
          <w:szCs w:val="27"/>
          <w:lang w:eastAsia="ru-RU"/>
        </w:rPr>
      </w:pPr>
      <w:r w:rsidRPr="009C6A1A">
        <w:rPr>
          <w:sz w:val="27"/>
          <w:szCs w:val="27"/>
          <w:lang w:eastAsia="ru-RU"/>
        </w:rPr>
        <w:t>крупные промышленные предприятия и узлы.</w:t>
      </w:r>
    </w:p>
    <w:p w:rsidR="009C6A1A" w:rsidRPr="009C6A1A" w:rsidRDefault="009C6A1A" w:rsidP="009C6A1A">
      <w:pPr>
        <w:ind w:firstLine="1134"/>
        <w:jc w:val="both"/>
        <w:rPr>
          <w:sz w:val="27"/>
          <w:szCs w:val="27"/>
          <w:lang w:eastAsia="ru-RU"/>
        </w:rPr>
      </w:pPr>
      <w:r w:rsidRPr="009C6A1A">
        <w:rPr>
          <w:sz w:val="27"/>
          <w:szCs w:val="27"/>
          <w:lang w:eastAsia="ru-RU"/>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9C6A1A" w:rsidRPr="009C6A1A" w:rsidRDefault="009C6A1A" w:rsidP="009C6A1A">
      <w:pPr>
        <w:ind w:firstLine="1134"/>
        <w:jc w:val="both"/>
        <w:rPr>
          <w:sz w:val="27"/>
          <w:szCs w:val="27"/>
          <w:lang w:eastAsia="ru-RU"/>
        </w:rPr>
      </w:pPr>
      <w:r w:rsidRPr="009C6A1A">
        <w:rPr>
          <w:sz w:val="27"/>
          <w:szCs w:val="27"/>
          <w:lang w:eastAsia="ru-RU"/>
        </w:rPr>
        <w:t>9.7.21. Экспериментальные здания и сооружения не допускается возводить:</w:t>
      </w:r>
    </w:p>
    <w:p w:rsidR="009C6A1A" w:rsidRPr="009C6A1A" w:rsidRDefault="009C6A1A" w:rsidP="009C6A1A">
      <w:pPr>
        <w:ind w:firstLine="1134"/>
        <w:jc w:val="both"/>
        <w:rPr>
          <w:sz w:val="27"/>
          <w:szCs w:val="27"/>
          <w:lang w:eastAsia="ru-RU"/>
        </w:rPr>
      </w:pPr>
      <w:r w:rsidRPr="009C6A1A">
        <w:rPr>
          <w:sz w:val="27"/>
          <w:szCs w:val="27"/>
          <w:lang w:eastAsia="ru-RU"/>
        </w:rPr>
        <w:t>вблизи общественных центров и мест возможного скопления большого количества людей;</w:t>
      </w:r>
    </w:p>
    <w:p w:rsidR="009C6A1A" w:rsidRPr="009C6A1A" w:rsidRDefault="009C6A1A" w:rsidP="009C6A1A">
      <w:pPr>
        <w:ind w:firstLine="1134"/>
        <w:jc w:val="both"/>
        <w:rPr>
          <w:sz w:val="27"/>
          <w:szCs w:val="27"/>
          <w:lang w:eastAsia="ru-RU"/>
        </w:rPr>
      </w:pPr>
      <w:r w:rsidRPr="009C6A1A">
        <w:rPr>
          <w:sz w:val="27"/>
          <w:szCs w:val="27"/>
          <w:lang w:eastAsia="ru-RU"/>
        </w:rPr>
        <w:t>на перекрестках улиц и транспортных магистралей;</w:t>
      </w:r>
    </w:p>
    <w:p w:rsidR="009C6A1A" w:rsidRPr="009C6A1A" w:rsidRDefault="009C6A1A" w:rsidP="009C6A1A">
      <w:pPr>
        <w:ind w:firstLine="1134"/>
        <w:jc w:val="both"/>
        <w:rPr>
          <w:sz w:val="27"/>
          <w:szCs w:val="27"/>
          <w:lang w:eastAsia="ru-RU"/>
        </w:rPr>
      </w:pPr>
      <w:r w:rsidRPr="009C6A1A">
        <w:rPr>
          <w:sz w:val="27"/>
          <w:szCs w:val="27"/>
          <w:lang w:eastAsia="ru-RU"/>
        </w:rPr>
        <w:t>вблизи объектов повышенного уровня ответственности;</w:t>
      </w:r>
    </w:p>
    <w:p w:rsidR="009C6A1A" w:rsidRPr="009C6A1A" w:rsidRDefault="009C6A1A" w:rsidP="009C6A1A">
      <w:pPr>
        <w:ind w:firstLine="1134"/>
        <w:jc w:val="both"/>
        <w:rPr>
          <w:sz w:val="27"/>
          <w:szCs w:val="27"/>
          <w:lang w:eastAsia="ru-RU"/>
        </w:rPr>
      </w:pPr>
      <w:r w:rsidRPr="009C6A1A">
        <w:rPr>
          <w:sz w:val="27"/>
          <w:szCs w:val="27"/>
          <w:lang w:eastAsia="ru-RU"/>
        </w:rPr>
        <w:t>в прочих местах, если разрушение зданий (сооружений) может затруднить проезд аварийных, спасательных, медицинских или пожарных машин.</w:t>
      </w:r>
    </w:p>
    <w:p w:rsidR="009C6A1A" w:rsidRPr="009C6A1A" w:rsidRDefault="009C6A1A" w:rsidP="009C6A1A">
      <w:pPr>
        <w:ind w:firstLine="1134"/>
        <w:jc w:val="both"/>
        <w:rPr>
          <w:sz w:val="27"/>
          <w:szCs w:val="27"/>
          <w:lang w:eastAsia="ru-RU"/>
        </w:rPr>
      </w:pPr>
      <w:r w:rsidRPr="009C6A1A">
        <w:rPr>
          <w:sz w:val="27"/>
          <w:szCs w:val="27"/>
          <w:lang w:eastAsia="ru-RU"/>
        </w:rPr>
        <w:t>9.7.22. В районах сейсмичностью 9 баллов следует ограничивать строительство и расширение:</w:t>
      </w:r>
    </w:p>
    <w:p w:rsidR="009C6A1A" w:rsidRPr="009C6A1A" w:rsidRDefault="009C6A1A" w:rsidP="009C6A1A">
      <w:pPr>
        <w:ind w:firstLine="1134"/>
        <w:jc w:val="both"/>
        <w:rPr>
          <w:sz w:val="27"/>
          <w:szCs w:val="27"/>
          <w:lang w:eastAsia="ru-RU"/>
        </w:rPr>
      </w:pPr>
      <w:r w:rsidRPr="009C6A1A">
        <w:rPr>
          <w:sz w:val="27"/>
          <w:szCs w:val="27"/>
          <w:lang w:eastAsia="ru-RU"/>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9C6A1A" w:rsidRPr="009C6A1A" w:rsidRDefault="009C6A1A" w:rsidP="009C6A1A">
      <w:pPr>
        <w:ind w:firstLine="1134"/>
        <w:jc w:val="both"/>
        <w:rPr>
          <w:sz w:val="27"/>
          <w:szCs w:val="27"/>
          <w:lang w:eastAsia="ru-RU"/>
        </w:rPr>
      </w:pPr>
      <w:r w:rsidRPr="009C6A1A">
        <w:rPr>
          <w:sz w:val="27"/>
          <w:szCs w:val="27"/>
          <w:lang w:eastAsia="ru-RU"/>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9C6A1A" w:rsidRPr="009C6A1A" w:rsidRDefault="009C6A1A" w:rsidP="009C6A1A">
      <w:pPr>
        <w:ind w:firstLine="1134"/>
        <w:jc w:val="both"/>
        <w:rPr>
          <w:sz w:val="27"/>
          <w:szCs w:val="27"/>
          <w:lang w:eastAsia="ru-RU"/>
        </w:rPr>
      </w:pPr>
      <w:r w:rsidRPr="009C6A1A">
        <w:rPr>
          <w:sz w:val="27"/>
          <w:szCs w:val="27"/>
          <w:lang w:eastAsia="ru-RU"/>
        </w:rPr>
        <w:t>архивов и хранилищ данных;</w:t>
      </w:r>
    </w:p>
    <w:p w:rsidR="009C6A1A" w:rsidRPr="009C6A1A" w:rsidRDefault="009C6A1A" w:rsidP="009C6A1A">
      <w:pPr>
        <w:ind w:firstLine="1134"/>
        <w:jc w:val="both"/>
        <w:rPr>
          <w:sz w:val="27"/>
          <w:szCs w:val="27"/>
          <w:lang w:eastAsia="ru-RU"/>
        </w:rPr>
      </w:pPr>
      <w:r w:rsidRPr="009C6A1A">
        <w:rPr>
          <w:sz w:val="27"/>
          <w:szCs w:val="27"/>
          <w:lang w:eastAsia="ru-RU"/>
        </w:rPr>
        <w:t>транзитных коммуникаций и продуктопроводов, за исключением случаев, когда альтернативные варианты технически не осуществимы.</w:t>
      </w:r>
    </w:p>
    <w:p w:rsidR="009C6A1A" w:rsidRPr="009C6A1A" w:rsidRDefault="009C6A1A" w:rsidP="009C6A1A">
      <w:pPr>
        <w:ind w:firstLine="1134"/>
        <w:jc w:val="both"/>
        <w:rPr>
          <w:sz w:val="27"/>
          <w:szCs w:val="27"/>
          <w:lang w:eastAsia="ru-RU"/>
        </w:rPr>
      </w:pPr>
      <w:r w:rsidRPr="009C6A1A">
        <w:rPr>
          <w:sz w:val="27"/>
          <w:szCs w:val="27"/>
          <w:lang w:eastAsia="ru-RU"/>
        </w:rPr>
        <w:t>9.7.23.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9C6A1A" w:rsidRPr="009C6A1A" w:rsidRDefault="009C6A1A" w:rsidP="009C6A1A">
      <w:pPr>
        <w:ind w:firstLine="1134"/>
        <w:jc w:val="both"/>
        <w:rPr>
          <w:sz w:val="27"/>
          <w:szCs w:val="27"/>
          <w:lang w:eastAsia="ru-RU"/>
        </w:rPr>
      </w:pPr>
      <w:r w:rsidRPr="009C6A1A">
        <w:rPr>
          <w:sz w:val="27"/>
          <w:szCs w:val="27"/>
          <w:lang w:eastAsia="ru-RU"/>
        </w:rPr>
        <w:t>9.7.24. Следует избегать устройства пешеходных дорожек, скамеек, стоянок и остановок общественного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под окнами зданий и сооружений;</w:t>
      </w:r>
    </w:p>
    <w:p w:rsidR="009C6A1A" w:rsidRDefault="009C6A1A" w:rsidP="009C6A1A">
      <w:pPr>
        <w:ind w:firstLine="1134"/>
        <w:jc w:val="both"/>
        <w:rPr>
          <w:sz w:val="27"/>
          <w:szCs w:val="27"/>
          <w:lang w:eastAsia="ru-RU"/>
        </w:rPr>
      </w:pPr>
      <w:r w:rsidRPr="009C6A1A">
        <w:rPr>
          <w:sz w:val="27"/>
          <w:szCs w:val="27"/>
          <w:lang w:eastAsia="ru-RU"/>
        </w:rPr>
        <w:t>вдоль глухих заборов из тяжелых материалов (бетон, кирпич и прочее).</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9.7.25.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9C6A1A" w:rsidRPr="009C6A1A" w:rsidRDefault="009C6A1A" w:rsidP="009C6A1A">
      <w:pPr>
        <w:ind w:firstLine="1134"/>
        <w:jc w:val="both"/>
        <w:rPr>
          <w:sz w:val="27"/>
          <w:szCs w:val="27"/>
          <w:lang w:eastAsia="ru-RU"/>
        </w:rPr>
      </w:pPr>
      <w:r w:rsidRPr="009C6A1A">
        <w:rPr>
          <w:sz w:val="27"/>
          <w:szCs w:val="27"/>
          <w:lang w:eastAsia="ru-RU"/>
        </w:rPr>
        <w:t>9.7.26. Открытые автостоянки следует ограждать бордюрами, исключающими самопроизвольный перекат автомобиля через них.</w:t>
      </w:r>
    </w:p>
    <w:p w:rsidR="009C6A1A" w:rsidRPr="009C6A1A" w:rsidRDefault="009C6A1A" w:rsidP="009C6A1A">
      <w:pPr>
        <w:ind w:firstLine="1134"/>
        <w:jc w:val="both"/>
        <w:rPr>
          <w:sz w:val="27"/>
          <w:szCs w:val="27"/>
          <w:lang w:eastAsia="ru-RU"/>
        </w:rPr>
      </w:pPr>
      <w:r w:rsidRPr="009C6A1A">
        <w:rPr>
          <w:sz w:val="27"/>
          <w:szCs w:val="27"/>
          <w:lang w:eastAsia="ru-RU"/>
        </w:rPr>
        <w:t>9.7.27.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9C6A1A" w:rsidRPr="009C6A1A" w:rsidRDefault="009C6A1A" w:rsidP="009C6A1A">
      <w:pPr>
        <w:ind w:firstLine="1134"/>
        <w:jc w:val="both"/>
        <w:rPr>
          <w:sz w:val="27"/>
          <w:szCs w:val="27"/>
          <w:lang w:eastAsia="ru-RU"/>
        </w:rPr>
      </w:pPr>
      <w:r w:rsidRPr="009C6A1A">
        <w:rPr>
          <w:sz w:val="27"/>
          <w:szCs w:val="27"/>
          <w:lang w:eastAsia="ru-RU"/>
        </w:rPr>
        <w:t>9.7.28.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124 основной части настоящих Нормативов.</w:t>
      </w:r>
    </w:p>
    <w:p w:rsidR="009C6A1A" w:rsidRPr="009C6A1A" w:rsidRDefault="009C6A1A" w:rsidP="00EA69C3">
      <w:pPr>
        <w:ind w:firstLine="1134"/>
        <w:jc w:val="both"/>
        <w:rPr>
          <w:sz w:val="27"/>
          <w:szCs w:val="27"/>
          <w:lang w:eastAsia="ru-RU"/>
        </w:rPr>
      </w:pPr>
      <w:r w:rsidRPr="009C6A1A">
        <w:rPr>
          <w:sz w:val="27"/>
          <w:szCs w:val="27"/>
          <w:lang w:eastAsia="ru-RU"/>
        </w:rPr>
        <w:t xml:space="preserve">Примечание. При проектировании зданий (сооружений) повышенного уровня ответственности определение сейсмичности площадки строительства </w:t>
      </w:r>
      <w:r w:rsidRPr="00EA69C3">
        <w:rPr>
          <w:sz w:val="27"/>
          <w:szCs w:val="27"/>
          <w:lang w:eastAsia="ru-RU"/>
        </w:rPr>
        <w:t xml:space="preserve">согласно </w:t>
      </w:r>
      <w:hyperlink w:anchor="P14560" w:history="1">
        <w:r w:rsidRPr="00EA69C3">
          <w:rPr>
            <w:sz w:val="27"/>
            <w:szCs w:val="27"/>
            <w:lang w:eastAsia="ru-RU"/>
          </w:rPr>
          <w:t>таблице 124</w:t>
        </w:r>
      </w:hyperlink>
      <w:r w:rsidRPr="009C6A1A">
        <w:rPr>
          <w:sz w:val="27"/>
          <w:szCs w:val="27"/>
          <w:lang w:eastAsia="ru-RU"/>
        </w:rPr>
        <w:t xml:space="preserve"> основной части насто</w:t>
      </w:r>
      <w:r w:rsidR="00EA69C3">
        <w:rPr>
          <w:sz w:val="27"/>
          <w:szCs w:val="27"/>
          <w:lang w:eastAsia="ru-RU"/>
        </w:rPr>
        <w:t>ящих Нормативов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9.7.29.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9C6A1A" w:rsidRPr="009C6A1A" w:rsidRDefault="009C6A1A" w:rsidP="009C6A1A">
      <w:pPr>
        <w:ind w:firstLine="1134"/>
        <w:jc w:val="both"/>
        <w:rPr>
          <w:sz w:val="27"/>
          <w:szCs w:val="27"/>
          <w:lang w:eastAsia="ru-RU"/>
        </w:rPr>
      </w:pPr>
      <w:r w:rsidRPr="009C6A1A">
        <w:rPr>
          <w:sz w:val="27"/>
          <w:szCs w:val="27"/>
          <w:lang w:eastAsia="ru-RU"/>
        </w:rPr>
        <w:t>9.7.30.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9C6A1A" w:rsidRPr="009C6A1A" w:rsidRDefault="009C6A1A" w:rsidP="009C6A1A">
      <w:pPr>
        <w:ind w:firstLine="1134"/>
        <w:jc w:val="both"/>
        <w:rPr>
          <w:sz w:val="27"/>
          <w:szCs w:val="27"/>
          <w:lang w:eastAsia="ru-RU"/>
        </w:rPr>
      </w:pPr>
      <w:r w:rsidRPr="009C6A1A">
        <w:rPr>
          <w:sz w:val="27"/>
          <w:szCs w:val="27"/>
          <w:lang w:eastAsia="ru-RU"/>
        </w:rPr>
        <w:t>9.7.31.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9C6A1A" w:rsidRDefault="009C6A1A" w:rsidP="009C6A1A">
      <w:pPr>
        <w:ind w:firstLine="1134"/>
        <w:jc w:val="both"/>
        <w:rPr>
          <w:sz w:val="27"/>
          <w:szCs w:val="27"/>
          <w:lang w:eastAsia="ru-RU"/>
        </w:rPr>
      </w:pPr>
      <w:r w:rsidRPr="009C6A1A">
        <w:rPr>
          <w:sz w:val="27"/>
          <w:szCs w:val="27"/>
          <w:lang w:eastAsia="ru-RU"/>
        </w:rPr>
        <w:t>9.7.32.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EA69C3" w:rsidRDefault="00EA69C3" w:rsidP="009C6A1A">
      <w:pPr>
        <w:ind w:firstLine="1134"/>
        <w:jc w:val="both"/>
        <w:rPr>
          <w:sz w:val="27"/>
          <w:szCs w:val="27"/>
          <w:lang w:eastAsia="ru-RU"/>
        </w:rPr>
      </w:pP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9.7.33.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9C6A1A" w:rsidRPr="009C6A1A" w:rsidRDefault="009C6A1A" w:rsidP="009C6A1A">
      <w:pPr>
        <w:ind w:firstLine="1134"/>
        <w:jc w:val="both"/>
        <w:rPr>
          <w:sz w:val="27"/>
          <w:szCs w:val="27"/>
          <w:lang w:eastAsia="ru-RU"/>
        </w:rPr>
      </w:pPr>
      <w:bookmarkStart w:id="40" w:name="P19533"/>
      <w:bookmarkEnd w:id="40"/>
      <w:r w:rsidRPr="009C6A1A">
        <w:rPr>
          <w:sz w:val="27"/>
          <w:szCs w:val="27"/>
          <w:lang w:eastAsia="ru-RU"/>
        </w:rPr>
        <w:t>9.7.34. Следует использовать карту инженерно-геологических условий Краснодарского края (масштаб 1:200000) в следующих случаях:</w:t>
      </w:r>
    </w:p>
    <w:p w:rsidR="009C6A1A" w:rsidRPr="009C6A1A" w:rsidRDefault="009C6A1A" w:rsidP="009C6A1A">
      <w:pPr>
        <w:ind w:firstLine="1134"/>
        <w:jc w:val="both"/>
        <w:rPr>
          <w:sz w:val="27"/>
          <w:szCs w:val="27"/>
          <w:lang w:eastAsia="ru-RU"/>
        </w:rPr>
      </w:pPr>
      <w:r w:rsidRPr="009C6A1A">
        <w:rPr>
          <w:sz w:val="27"/>
          <w:szCs w:val="27"/>
          <w:lang w:eastAsia="ru-RU"/>
        </w:rPr>
        <w:t>при разработке декларации о намерениях, обоснования инвестиций и технико-экономического обоснования;</w:t>
      </w:r>
    </w:p>
    <w:p w:rsidR="009C6A1A" w:rsidRPr="009C6A1A" w:rsidRDefault="009C6A1A" w:rsidP="009C6A1A">
      <w:pPr>
        <w:ind w:firstLine="1134"/>
        <w:jc w:val="both"/>
        <w:rPr>
          <w:sz w:val="27"/>
          <w:szCs w:val="27"/>
          <w:lang w:eastAsia="ru-RU"/>
        </w:rPr>
      </w:pPr>
      <w:r w:rsidRPr="009C6A1A">
        <w:rPr>
          <w:sz w:val="27"/>
          <w:szCs w:val="27"/>
          <w:lang w:eastAsia="ru-RU"/>
        </w:rPr>
        <w:t>при разработке схем инженерной защиты от опасных геологических процессов.</w:t>
      </w:r>
    </w:p>
    <w:p w:rsidR="009C6A1A" w:rsidRPr="009C6A1A" w:rsidRDefault="009C6A1A" w:rsidP="009C6A1A">
      <w:pPr>
        <w:ind w:firstLine="1134"/>
        <w:jc w:val="both"/>
        <w:rPr>
          <w:sz w:val="27"/>
          <w:szCs w:val="27"/>
          <w:lang w:eastAsia="ru-RU"/>
        </w:rPr>
      </w:pPr>
      <w:r w:rsidRPr="009C6A1A">
        <w:rPr>
          <w:sz w:val="27"/>
          <w:szCs w:val="27"/>
          <w:lang w:eastAsia="ru-RU"/>
        </w:rPr>
        <w:t>Материалы карты допускается также использовать в других случаях, если это не противоречит действующим нормам.</w:t>
      </w:r>
    </w:p>
    <w:p w:rsidR="009C6A1A" w:rsidRPr="009C6A1A" w:rsidRDefault="009C6A1A" w:rsidP="009C6A1A">
      <w:pPr>
        <w:ind w:firstLine="1134"/>
        <w:jc w:val="both"/>
        <w:rPr>
          <w:sz w:val="27"/>
          <w:szCs w:val="27"/>
          <w:lang w:eastAsia="ru-RU"/>
        </w:rPr>
      </w:pPr>
      <w:r w:rsidRPr="009C6A1A">
        <w:rPr>
          <w:sz w:val="27"/>
          <w:szCs w:val="27"/>
          <w:lang w:eastAsia="ru-RU"/>
        </w:rPr>
        <w:t xml:space="preserve">9.7.35. На основе материалов карты инженерно-геологических условий Краснодарского края (масштаб 1:200000) по </w:t>
      </w:r>
      <w:hyperlink w:anchor="P19533" w:history="1">
        <w:r w:rsidRPr="009C6A1A">
          <w:rPr>
            <w:sz w:val="27"/>
            <w:szCs w:val="27"/>
            <w:lang w:eastAsia="ru-RU"/>
          </w:rPr>
          <w:t>пункту 9.7.34</w:t>
        </w:r>
      </w:hyperlink>
      <w:r w:rsidRPr="009C6A1A">
        <w:rPr>
          <w:sz w:val="27"/>
          <w:szCs w:val="27"/>
          <w:lang w:eastAsia="ru-RU"/>
        </w:rPr>
        <w:t xml:space="preserve"> Нормативов допускается определять:</w:t>
      </w:r>
    </w:p>
    <w:p w:rsidR="009C6A1A" w:rsidRPr="009C6A1A" w:rsidRDefault="009C6A1A" w:rsidP="009C6A1A">
      <w:pPr>
        <w:ind w:firstLine="1134"/>
        <w:jc w:val="both"/>
        <w:rPr>
          <w:sz w:val="27"/>
          <w:szCs w:val="27"/>
          <w:lang w:eastAsia="ru-RU"/>
        </w:rPr>
      </w:pPr>
      <w:r w:rsidRPr="009C6A1A">
        <w:rPr>
          <w:sz w:val="27"/>
          <w:szCs w:val="27"/>
          <w:lang w:eastAsia="ru-RU"/>
        </w:rPr>
        <w:t>1) наличие геологических и инженерно-геологических процессов;</w:t>
      </w:r>
    </w:p>
    <w:p w:rsidR="009C6A1A" w:rsidRPr="009C6A1A" w:rsidRDefault="009C6A1A" w:rsidP="009C6A1A">
      <w:pPr>
        <w:ind w:firstLine="1134"/>
        <w:jc w:val="both"/>
        <w:rPr>
          <w:sz w:val="27"/>
          <w:szCs w:val="27"/>
          <w:lang w:eastAsia="ru-RU"/>
        </w:rPr>
      </w:pPr>
      <w:r w:rsidRPr="009C6A1A">
        <w:rPr>
          <w:sz w:val="27"/>
          <w:szCs w:val="27"/>
          <w:lang w:eastAsia="ru-RU"/>
        </w:rPr>
        <w:t>2) глубину залегания уровня подземных вод;</w:t>
      </w:r>
    </w:p>
    <w:p w:rsidR="009C6A1A" w:rsidRPr="009C6A1A" w:rsidRDefault="009C6A1A" w:rsidP="009C6A1A">
      <w:pPr>
        <w:ind w:firstLine="1134"/>
        <w:jc w:val="both"/>
        <w:rPr>
          <w:sz w:val="27"/>
          <w:szCs w:val="27"/>
          <w:lang w:eastAsia="ru-RU"/>
        </w:rPr>
      </w:pPr>
      <w:r w:rsidRPr="009C6A1A">
        <w:rPr>
          <w:sz w:val="27"/>
          <w:szCs w:val="27"/>
          <w:lang w:eastAsia="ru-RU"/>
        </w:rPr>
        <w:t>3) геоморфологические условия;</w:t>
      </w:r>
    </w:p>
    <w:p w:rsidR="009C6A1A" w:rsidRPr="009C6A1A" w:rsidRDefault="009C6A1A" w:rsidP="009C6A1A">
      <w:pPr>
        <w:ind w:firstLine="1134"/>
        <w:jc w:val="both"/>
        <w:rPr>
          <w:sz w:val="27"/>
          <w:szCs w:val="27"/>
          <w:lang w:eastAsia="ru-RU"/>
        </w:rPr>
      </w:pPr>
      <w:r w:rsidRPr="009C6A1A">
        <w:rPr>
          <w:sz w:val="27"/>
          <w:szCs w:val="27"/>
          <w:lang w:eastAsia="ru-RU"/>
        </w:rPr>
        <w:t>4) распространение специфических грунтов;</w:t>
      </w:r>
    </w:p>
    <w:p w:rsidR="009C6A1A" w:rsidRPr="009C6A1A" w:rsidRDefault="009C6A1A" w:rsidP="009C6A1A">
      <w:pPr>
        <w:ind w:firstLine="1134"/>
        <w:jc w:val="both"/>
        <w:rPr>
          <w:sz w:val="27"/>
          <w:szCs w:val="27"/>
          <w:lang w:eastAsia="ru-RU"/>
        </w:rPr>
      </w:pPr>
      <w:r w:rsidRPr="009C6A1A">
        <w:rPr>
          <w:sz w:val="27"/>
          <w:szCs w:val="27"/>
          <w:lang w:eastAsia="ru-RU"/>
        </w:rPr>
        <w:t xml:space="preserve">5) физико-механические свойства </w:t>
      </w:r>
      <w:proofErr w:type="spellStart"/>
      <w:r w:rsidRPr="009C6A1A">
        <w:rPr>
          <w:sz w:val="27"/>
          <w:szCs w:val="27"/>
          <w:lang w:eastAsia="ru-RU"/>
        </w:rPr>
        <w:t>стратографогенетических</w:t>
      </w:r>
      <w:proofErr w:type="spellEnd"/>
      <w:r w:rsidRPr="009C6A1A">
        <w:rPr>
          <w:sz w:val="27"/>
          <w:szCs w:val="27"/>
          <w:lang w:eastAsia="ru-RU"/>
        </w:rPr>
        <w:t xml:space="preserve"> комплексов;</w:t>
      </w:r>
    </w:p>
    <w:p w:rsidR="009C6A1A" w:rsidRPr="009C6A1A" w:rsidRDefault="009C6A1A" w:rsidP="009C6A1A">
      <w:pPr>
        <w:ind w:firstLine="1134"/>
        <w:jc w:val="both"/>
        <w:rPr>
          <w:sz w:val="27"/>
          <w:szCs w:val="27"/>
          <w:lang w:eastAsia="ru-RU"/>
        </w:rPr>
      </w:pPr>
      <w:r w:rsidRPr="009C6A1A">
        <w:rPr>
          <w:sz w:val="27"/>
          <w:szCs w:val="27"/>
          <w:lang w:eastAsia="ru-RU"/>
        </w:rPr>
        <w:t>6) категорию грунтов по сейсмическим свойствам;</w:t>
      </w:r>
    </w:p>
    <w:p w:rsidR="009C6A1A" w:rsidRPr="009C6A1A" w:rsidRDefault="009C6A1A" w:rsidP="009C6A1A">
      <w:pPr>
        <w:ind w:firstLine="1134"/>
        <w:jc w:val="both"/>
        <w:rPr>
          <w:sz w:val="27"/>
          <w:szCs w:val="27"/>
          <w:lang w:eastAsia="ru-RU"/>
        </w:rPr>
      </w:pPr>
      <w:r w:rsidRPr="009C6A1A">
        <w:rPr>
          <w:sz w:val="27"/>
          <w:szCs w:val="27"/>
          <w:lang w:eastAsia="ru-RU"/>
        </w:rPr>
        <w:t>7) агрессивные свойства подземных вод.</w:t>
      </w:r>
    </w:p>
    <w:p w:rsidR="009C6A1A" w:rsidRPr="009C6A1A" w:rsidRDefault="009C6A1A" w:rsidP="009C6A1A">
      <w:pPr>
        <w:ind w:firstLine="1134"/>
        <w:jc w:val="both"/>
        <w:rPr>
          <w:sz w:val="27"/>
          <w:szCs w:val="27"/>
          <w:lang w:eastAsia="ru-RU"/>
        </w:rPr>
      </w:pPr>
      <w:r w:rsidRPr="009C6A1A">
        <w:rPr>
          <w:sz w:val="27"/>
          <w:szCs w:val="27"/>
          <w:lang w:eastAsia="ru-RU"/>
        </w:rPr>
        <w:t xml:space="preserve">Возможность определения других факторов следует согласовать с межведомственной комиссией по </w:t>
      </w:r>
      <w:proofErr w:type="spellStart"/>
      <w:r w:rsidRPr="009C6A1A">
        <w:rPr>
          <w:sz w:val="27"/>
          <w:szCs w:val="27"/>
          <w:lang w:eastAsia="ru-RU"/>
        </w:rPr>
        <w:t>сейсмобезопасному</w:t>
      </w:r>
      <w:proofErr w:type="spellEnd"/>
      <w:r w:rsidRPr="009C6A1A">
        <w:rPr>
          <w:sz w:val="27"/>
          <w:szCs w:val="27"/>
          <w:lang w:eastAsia="ru-RU"/>
        </w:rPr>
        <w:t xml:space="preserve"> строительству и теплозащите зданий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9.7.36.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9C6A1A" w:rsidRPr="009C6A1A" w:rsidRDefault="009C6A1A" w:rsidP="009C6A1A">
      <w:pPr>
        <w:ind w:firstLine="1134"/>
        <w:jc w:val="both"/>
        <w:rPr>
          <w:sz w:val="27"/>
          <w:szCs w:val="27"/>
          <w:lang w:eastAsia="ru-RU"/>
        </w:rPr>
      </w:pPr>
      <w:r w:rsidRPr="009C6A1A">
        <w:rPr>
          <w:sz w:val="27"/>
          <w:szCs w:val="27"/>
          <w:lang w:eastAsia="ru-RU"/>
        </w:rPr>
        <w:t>9.7.37.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9C6A1A" w:rsidRPr="009C6A1A" w:rsidRDefault="009C6A1A" w:rsidP="009C6A1A">
      <w:pPr>
        <w:ind w:firstLine="1134"/>
        <w:jc w:val="both"/>
        <w:rPr>
          <w:sz w:val="27"/>
          <w:szCs w:val="27"/>
          <w:lang w:eastAsia="ru-RU"/>
        </w:rPr>
      </w:pPr>
      <w:r w:rsidRPr="009C6A1A">
        <w:rPr>
          <w:sz w:val="27"/>
          <w:szCs w:val="27"/>
          <w:lang w:eastAsia="ru-RU"/>
        </w:rPr>
        <w:t>9.7.38.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9C6A1A" w:rsidRDefault="009C6A1A" w:rsidP="009C6A1A">
      <w:pPr>
        <w:ind w:firstLine="1134"/>
        <w:jc w:val="both"/>
        <w:rPr>
          <w:sz w:val="27"/>
          <w:szCs w:val="27"/>
          <w:lang w:eastAsia="ru-RU"/>
        </w:rPr>
      </w:pPr>
      <w:r w:rsidRPr="009C6A1A">
        <w:rPr>
          <w:sz w:val="27"/>
          <w:szCs w:val="27"/>
          <w:lang w:eastAsia="ru-RU"/>
        </w:rPr>
        <w:t xml:space="preserve">9.7.39. При выборе трассы трубопроводов в сейсмических районах следует избегать </w:t>
      </w:r>
      <w:proofErr w:type="spellStart"/>
      <w:r w:rsidRPr="009C6A1A">
        <w:rPr>
          <w:sz w:val="27"/>
          <w:szCs w:val="27"/>
          <w:lang w:eastAsia="ru-RU"/>
        </w:rPr>
        <w:t>косогорные</w:t>
      </w:r>
      <w:proofErr w:type="spellEnd"/>
      <w:r w:rsidRPr="009C6A1A">
        <w:rPr>
          <w:sz w:val="27"/>
          <w:szCs w:val="27"/>
          <w:lang w:eastAsia="ru-RU"/>
        </w:rPr>
        <w:t xml:space="preserve"> участки, участки с неустойчивыми и </w:t>
      </w:r>
      <w:proofErr w:type="spellStart"/>
      <w:r w:rsidRPr="009C6A1A">
        <w:rPr>
          <w:sz w:val="27"/>
          <w:szCs w:val="27"/>
          <w:lang w:eastAsia="ru-RU"/>
        </w:rPr>
        <w:t>просадочными</w:t>
      </w:r>
      <w:proofErr w:type="spellEnd"/>
      <w:r w:rsidRPr="009C6A1A">
        <w:rPr>
          <w:sz w:val="27"/>
          <w:szCs w:val="27"/>
          <w:lang w:eastAsia="ru-RU"/>
        </w:rPr>
        <w:t xml:space="preserve"> грунтами II типа, территории горных выработок и активных тектонических разломов, а также участки, сейсмичность которых превышает 9 баллов.</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9C6A1A" w:rsidRPr="009C6A1A" w:rsidRDefault="009C6A1A" w:rsidP="009C6A1A">
      <w:pPr>
        <w:ind w:firstLine="1134"/>
        <w:jc w:val="both"/>
        <w:rPr>
          <w:sz w:val="27"/>
          <w:szCs w:val="27"/>
          <w:lang w:eastAsia="ru-RU"/>
        </w:rPr>
      </w:pPr>
      <w:r w:rsidRPr="009C6A1A">
        <w:rPr>
          <w:sz w:val="27"/>
          <w:szCs w:val="27"/>
          <w:lang w:eastAsia="ru-RU"/>
        </w:rPr>
        <w:t>9.7.40. На участках пересечения трассой трубопровода активных тектонических разломов следует применять надземную прокладку.</w:t>
      </w:r>
    </w:p>
    <w:p w:rsidR="009C6A1A" w:rsidRPr="009C6A1A" w:rsidRDefault="009C6A1A" w:rsidP="009C6A1A">
      <w:pPr>
        <w:ind w:firstLine="1134"/>
        <w:jc w:val="both"/>
        <w:rPr>
          <w:sz w:val="27"/>
          <w:szCs w:val="27"/>
          <w:lang w:eastAsia="ru-RU"/>
        </w:rPr>
      </w:pPr>
      <w:r w:rsidRPr="009C6A1A">
        <w:rPr>
          <w:sz w:val="27"/>
          <w:szCs w:val="27"/>
          <w:lang w:eastAsia="ru-RU"/>
        </w:rPr>
        <w:t>9.7.41.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9C6A1A" w:rsidRPr="009C6A1A" w:rsidRDefault="009C6A1A" w:rsidP="009C6A1A">
      <w:pPr>
        <w:ind w:firstLine="1134"/>
        <w:jc w:val="both"/>
        <w:rPr>
          <w:sz w:val="27"/>
          <w:szCs w:val="27"/>
          <w:lang w:eastAsia="ru-RU"/>
        </w:rPr>
      </w:pPr>
      <w:r w:rsidRPr="009C6A1A">
        <w:rPr>
          <w:sz w:val="27"/>
          <w:szCs w:val="27"/>
          <w:lang w:eastAsia="ru-RU"/>
        </w:rPr>
        <w:t>9.7.42.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9C6A1A" w:rsidRPr="009C6A1A" w:rsidRDefault="009C6A1A" w:rsidP="009C6A1A">
      <w:pPr>
        <w:ind w:firstLine="1134"/>
        <w:jc w:val="both"/>
        <w:rPr>
          <w:sz w:val="27"/>
          <w:szCs w:val="27"/>
          <w:lang w:eastAsia="ru-RU"/>
        </w:rPr>
      </w:pPr>
      <w:r w:rsidRPr="009C6A1A">
        <w:rPr>
          <w:sz w:val="27"/>
          <w:szCs w:val="27"/>
          <w:lang w:eastAsia="ru-RU"/>
        </w:rPr>
        <w:t>9.7.43.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9C6A1A" w:rsidRPr="009C6A1A" w:rsidRDefault="009C6A1A" w:rsidP="009C6A1A">
      <w:pPr>
        <w:ind w:firstLine="1134"/>
        <w:jc w:val="both"/>
        <w:rPr>
          <w:sz w:val="27"/>
          <w:szCs w:val="27"/>
          <w:lang w:eastAsia="ru-RU"/>
        </w:rPr>
      </w:pPr>
      <w:r w:rsidRPr="009C6A1A">
        <w:rPr>
          <w:sz w:val="27"/>
          <w:szCs w:val="27"/>
          <w:lang w:eastAsia="ru-RU"/>
        </w:rPr>
        <w:t>9.7.44.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9C6A1A" w:rsidRPr="009C6A1A" w:rsidRDefault="009C6A1A" w:rsidP="009C6A1A">
      <w:pPr>
        <w:ind w:firstLine="1134"/>
        <w:jc w:val="both"/>
        <w:rPr>
          <w:sz w:val="27"/>
          <w:szCs w:val="27"/>
          <w:lang w:eastAsia="ru-RU"/>
        </w:rPr>
      </w:pPr>
      <w:r w:rsidRPr="009C6A1A">
        <w:rPr>
          <w:sz w:val="27"/>
          <w:szCs w:val="27"/>
          <w:lang w:eastAsia="ru-RU"/>
        </w:rPr>
        <w:t>9.7.45.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9C6A1A" w:rsidRDefault="009C6A1A" w:rsidP="009C6A1A">
      <w:pPr>
        <w:ind w:firstLine="1134"/>
        <w:jc w:val="both"/>
        <w:rPr>
          <w:sz w:val="27"/>
          <w:szCs w:val="27"/>
          <w:lang w:eastAsia="ru-RU"/>
        </w:rPr>
      </w:pPr>
      <w:r w:rsidRPr="009C6A1A">
        <w:rPr>
          <w:sz w:val="27"/>
          <w:szCs w:val="27"/>
          <w:lang w:eastAsia="ru-RU"/>
        </w:rPr>
        <w:t>9.7.46.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EA69C3" w:rsidRDefault="00EA69C3" w:rsidP="009C6A1A">
      <w:pPr>
        <w:ind w:firstLine="1134"/>
        <w:jc w:val="both"/>
        <w:rPr>
          <w:sz w:val="27"/>
          <w:szCs w:val="27"/>
          <w:lang w:eastAsia="ru-RU"/>
        </w:rPr>
      </w:pPr>
    </w:p>
    <w:p w:rsidR="00EA69C3" w:rsidRDefault="00EA69C3" w:rsidP="009C6A1A">
      <w:pPr>
        <w:ind w:firstLine="1134"/>
        <w:jc w:val="both"/>
        <w:rPr>
          <w:sz w:val="27"/>
          <w:szCs w:val="27"/>
          <w:lang w:eastAsia="ru-RU"/>
        </w:rPr>
      </w:pP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9.7.47.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9C6A1A" w:rsidRPr="009C6A1A" w:rsidRDefault="009C6A1A" w:rsidP="009C6A1A">
      <w:pPr>
        <w:ind w:firstLine="1134"/>
        <w:jc w:val="both"/>
        <w:rPr>
          <w:sz w:val="27"/>
          <w:szCs w:val="27"/>
          <w:lang w:eastAsia="ru-RU"/>
        </w:rPr>
      </w:pPr>
      <w:r w:rsidRPr="009C6A1A">
        <w:rPr>
          <w:sz w:val="27"/>
          <w:szCs w:val="27"/>
          <w:lang w:eastAsia="ru-RU"/>
        </w:rPr>
        <w:t>9.7.48.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9C6A1A" w:rsidRPr="009C6A1A" w:rsidRDefault="009C6A1A" w:rsidP="009C6A1A">
      <w:pPr>
        <w:ind w:firstLine="1134"/>
        <w:jc w:val="both"/>
        <w:rPr>
          <w:sz w:val="27"/>
          <w:szCs w:val="27"/>
          <w:lang w:eastAsia="ru-RU"/>
        </w:rPr>
      </w:pPr>
      <w:r w:rsidRPr="009C6A1A">
        <w:rPr>
          <w:sz w:val="27"/>
          <w:szCs w:val="27"/>
          <w:lang w:eastAsia="ru-RU"/>
        </w:rPr>
        <w:t xml:space="preserve">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w:t>
      </w:r>
      <w:proofErr w:type="spellStart"/>
      <w:r w:rsidRPr="009C6A1A">
        <w:rPr>
          <w:sz w:val="27"/>
          <w:szCs w:val="27"/>
          <w:lang w:eastAsia="ru-RU"/>
        </w:rPr>
        <w:t>электроустройств</w:t>
      </w:r>
      <w:proofErr w:type="spellEnd"/>
      <w:r w:rsidRPr="009C6A1A">
        <w:rPr>
          <w:sz w:val="27"/>
          <w:szCs w:val="27"/>
          <w:lang w:eastAsia="ru-RU"/>
        </w:rPr>
        <w:t xml:space="preserve"> при нарушении герметичности емкостных сооружений.</w:t>
      </w:r>
    </w:p>
    <w:p w:rsidR="009C6A1A" w:rsidRPr="009C6A1A" w:rsidRDefault="009C6A1A" w:rsidP="009C6A1A">
      <w:pPr>
        <w:ind w:firstLine="1134"/>
        <w:jc w:val="both"/>
        <w:rPr>
          <w:sz w:val="27"/>
          <w:szCs w:val="27"/>
          <w:lang w:eastAsia="ru-RU"/>
        </w:rPr>
      </w:pPr>
      <w:r w:rsidRPr="009C6A1A">
        <w:rPr>
          <w:sz w:val="27"/>
          <w:szCs w:val="27"/>
          <w:lang w:eastAsia="ru-RU"/>
        </w:rPr>
        <w:t>9.7.49.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9C6A1A" w:rsidRDefault="009C6A1A" w:rsidP="009C6A1A">
      <w:pPr>
        <w:ind w:firstLine="1134"/>
        <w:jc w:val="both"/>
        <w:rPr>
          <w:sz w:val="27"/>
          <w:szCs w:val="27"/>
          <w:lang w:eastAsia="ru-RU"/>
        </w:rPr>
      </w:pPr>
      <w:r w:rsidRPr="009C6A1A">
        <w:rPr>
          <w:sz w:val="27"/>
          <w:szCs w:val="27"/>
          <w:lang w:eastAsia="ru-RU"/>
        </w:rPr>
        <w:t>9.7.50.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EA69C3" w:rsidRPr="009C6A1A" w:rsidRDefault="00EA69C3" w:rsidP="009C6A1A">
      <w:pPr>
        <w:ind w:firstLine="1134"/>
        <w:jc w:val="both"/>
        <w:rPr>
          <w:sz w:val="27"/>
          <w:szCs w:val="27"/>
          <w:lang w:eastAsia="ru-RU"/>
        </w:rPr>
      </w:pPr>
    </w:p>
    <w:p w:rsidR="009C6A1A" w:rsidRDefault="009C6A1A" w:rsidP="009C6A1A">
      <w:pPr>
        <w:ind w:firstLine="1134"/>
        <w:jc w:val="both"/>
        <w:outlineLvl w:val="2"/>
        <w:rPr>
          <w:b/>
          <w:sz w:val="27"/>
          <w:szCs w:val="27"/>
          <w:lang w:eastAsia="ru-RU"/>
        </w:rPr>
      </w:pPr>
      <w:bookmarkStart w:id="41" w:name="P19570"/>
      <w:bookmarkEnd w:id="41"/>
      <w:r w:rsidRPr="009C6A1A">
        <w:rPr>
          <w:b/>
          <w:sz w:val="27"/>
          <w:szCs w:val="27"/>
          <w:lang w:eastAsia="ru-RU"/>
        </w:rPr>
        <w:t>10. Охрана окружающей среды:</w:t>
      </w:r>
    </w:p>
    <w:p w:rsidR="009C6A1A" w:rsidRPr="009C6A1A" w:rsidRDefault="009C6A1A" w:rsidP="009C6A1A">
      <w:pPr>
        <w:ind w:firstLine="1134"/>
        <w:jc w:val="both"/>
        <w:outlineLvl w:val="2"/>
        <w:rPr>
          <w:b/>
          <w:sz w:val="27"/>
          <w:szCs w:val="27"/>
          <w:lang w:eastAsia="ru-RU"/>
        </w:rPr>
      </w:pPr>
    </w:p>
    <w:p w:rsidR="009C6A1A" w:rsidRDefault="009C6A1A" w:rsidP="009C6A1A">
      <w:pPr>
        <w:ind w:firstLine="1134"/>
        <w:jc w:val="both"/>
        <w:outlineLvl w:val="3"/>
        <w:rPr>
          <w:sz w:val="27"/>
          <w:szCs w:val="27"/>
          <w:lang w:eastAsia="ru-RU"/>
        </w:rPr>
      </w:pPr>
      <w:r w:rsidRPr="009C6A1A">
        <w:rPr>
          <w:sz w:val="27"/>
          <w:szCs w:val="27"/>
          <w:lang w:eastAsia="ru-RU"/>
        </w:rPr>
        <w:t>10.1. Общие требования:</w:t>
      </w:r>
    </w:p>
    <w:p w:rsidR="009C6A1A" w:rsidRPr="009C6A1A" w:rsidRDefault="009C6A1A" w:rsidP="009C6A1A">
      <w:pPr>
        <w:ind w:firstLine="1134"/>
        <w:jc w:val="both"/>
        <w:outlineLvl w:val="3"/>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10.1.1. При планировке и застройке городских округов и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9C6A1A" w:rsidRDefault="009C6A1A" w:rsidP="009C6A1A">
      <w:pPr>
        <w:ind w:firstLine="1134"/>
        <w:jc w:val="both"/>
        <w:rPr>
          <w:sz w:val="27"/>
          <w:szCs w:val="27"/>
          <w:lang w:eastAsia="ru-RU"/>
        </w:rPr>
      </w:pPr>
      <w:r w:rsidRPr="009C6A1A">
        <w:rPr>
          <w:sz w:val="27"/>
          <w:szCs w:val="27"/>
          <w:lang w:eastAsia="ru-RU"/>
        </w:rPr>
        <w:t xml:space="preserve">10.1.2. При проектировании необходимо руководствоваться Водным </w:t>
      </w:r>
      <w:hyperlink r:id="rId112" w:history="1">
        <w:r w:rsidRPr="009C6A1A">
          <w:rPr>
            <w:sz w:val="27"/>
            <w:szCs w:val="27"/>
            <w:lang w:eastAsia="ru-RU"/>
          </w:rPr>
          <w:t>кодексом</w:t>
        </w:r>
      </w:hyperlink>
      <w:r w:rsidRPr="009C6A1A">
        <w:rPr>
          <w:sz w:val="27"/>
          <w:szCs w:val="27"/>
          <w:lang w:eastAsia="ru-RU"/>
        </w:rPr>
        <w:t xml:space="preserve"> Российской Федерации, Земельным </w:t>
      </w:r>
      <w:hyperlink r:id="rId113" w:history="1">
        <w:r w:rsidRPr="009C6A1A">
          <w:rPr>
            <w:sz w:val="27"/>
            <w:szCs w:val="27"/>
            <w:lang w:eastAsia="ru-RU"/>
          </w:rPr>
          <w:t>кодексом</w:t>
        </w:r>
      </w:hyperlink>
      <w:r w:rsidRPr="009C6A1A">
        <w:rPr>
          <w:sz w:val="27"/>
          <w:szCs w:val="27"/>
          <w:lang w:eastAsia="ru-RU"/>
        </w:rPr>
        <w:t xml:space="preserve"> Российской Федерации, Воздушным </w:t>
      </w:r>
      <w:hyperlink r:id="rId114" w:history="1">
        <w:r w:rsidRPr="009C6A1A">
          <w:rPr>
            <w:sz w:val="27"/>
            <w:szCs w:val="27"/>
            <w:lang w:eastAsia="ru-RU"/>
          </w:rPr>
          <w:t>кодексом</w:t>
        </w:r>
      </w:hyperlink>
      <w:r w:rsidRPr="009C6A1A">
        <w:rPr>
          <w:sz w:val="27"/>
          <w:szCs w:val="27"/>
          <w:lang w:eastAsia="ru-RU"/>
        </w:rPr>
        <w:t xml:space="preserve"> Российской Федерации и Лесным </w:t>
      </w:r>
      <w:hyperlink r:id="rId115" w:history="1">
        <w:r w:rsidRPr="009C6A1A">
          <w:rPr>
            <w:sz w:val="27"/>
            <w:szCs w:val="27"/>
            <w:lang w:eastAsia="ru-RU"/>
          </w:rPr>
          <w:t>кодексом</w:t>
        </w:r>
      </w:hyperlink>
      <w:r w:rsidRPr="009C6A1A">
        <w:rPr>
          <w:sz w:val="27"/>
          <w:szCs w:val="27"/>
          <w:lang w:eastAsia="ru-RU"/>
        </w:rPr>
        <w:t xml:space="preserve"> Российской Федерации, </w:t>
      </w:r>
      <w:hyperlink r:id="rId116" w:history="1">
        <w:r w:rsidRPr="009C6A1A">
          <w:rPr>
            <w:sz w:val="27"/>
            <w:szCs w:val="27"/>
            <w:lang w:eastAsia="ru-RU"/>
          </w:rPr>
          <w:t>Законом</w:t>
        </w:r>
      </w:hyperlink>
      <w:r w:rsidRPr="009C6A1A">
        <w:rPr>
          <w:sz w:val="27"/>
          <w:szCs w:val="27"/>
          <w:lang w:eastAsia="ru-RU"/>
        </w:rPr>
        <w:t xml:space="preserve"> Российской Федерации "О недрах", Федеральными законами </w:t>
      </w:r>
      <w:hyperlink r:id="rId117" w:history="1">
        <w:r w:rsidRPr="009C6A1A">
          <w:rPr>
            <w:sz w:val="27"/>
            <w:szCs w:val="27"/>
            <w:lang w:eastAsia="ru-RU"/>
          </w:rPr>
          <w:t>"Об охране окружающей среды"</w:t>
        </w:r>
      </w:hyperlink>
      <w:r w:rsidRPr="009C6A1A">
        <w:rPr>
          <w:sz w:val="27"/>
          <w:szCs w:val="27"/>
          <w:lang w:eastAsia="ru-RU"/>
        </w:rPr>
        <w:t xml:space="preserve">, </w:t>
      </w:r>
      <w:hyperlink r:id="rId118" w:history="1">
        <w:r w:rsidRPr="009C6A1A">
          <w:rPr>
            <w:sz w:val="27"/>
            <w:szCs w:val="27"/>
            <w:lang w:eastAsia="ru-RU"/>
          </w:rPr>
          <w:t>"Об охране атмосферного воздуха"</w:t>
        </w:r>
      </w:hyperlink>
      <w:r w:rsidRPr="009C6A1A">
        <w:rPr>
          <w:sz w:val="27"/>
          <w:szCs w:val="27"/>
          <w:lang w:eastAsia="ru-RU"/>
        </w:rPr>
        <w:t>, "</w:t>
      </w:r>
      <w:hyperlink r:id="rId119" w:history="1">
        <w:r w:rsidRPr="009C6A1A">
          <w:rPr>
            <w:sz w:val="27"/>
            <w:szCs w:val="27"/>
            <w:lang w:eastAsia="ru-RU"/>
          </w:rPr>
          <w:t>О санитарно-эпидемиологическом благополучии</w:t>
        </w:r>
      </w:hyperlink>
      <w:r w:rsidRPr="009C6A1A">
        <w:rPr>
          <w:sz w:val="27"/>
          <w:szCs w:val="27"/>
          <w:lang w:eastAsia="ru-RU"/>
        </w:rPr>
        <w:t xml:space="preserve"> населения", </w:t>
      </w:r>
      <w:hyperlink r:id="rId120" w:history="1">
        <w:r w:rsidRPr="009C6A1A">
          <w:rPr>
            <w:sz w:val="27"/>
            <w:szCs w:val="27"/>
            <w:lang w:eastAsia="ru-RU"/>
          </w:rPr>
          <w:t>"Об экологической экспертизе"</w:t>
        </w:r>
      </w:hyperlink>
      <w:r w:rsidRPr="009C6A1A">
        <w:rPr>
          <w:sz w:val="27"/>
          <w:szCs w:val="27"/>
          <w:lang w:eastAsia="ru-RU"/>
        </w:rPr>
        <w:t xml:space="preserve">,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w:t>
      </w:r>
      <w:r w:rsidRPr="009C6A1A">
        <w:rPr>
          <w:sz w:val="27"/>
          <w:szCs w:val="27"/>
          <w:lang w:eastAsia="ru-RU"/>
        </w:rPr>
        <w:lastRenderedPageBreak/>
        <w:t>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outlineLvl w:val="3"/>
        <w:rPr>
          <w:b/>
          <w:sz w:val="27"/>
          <w:szCs w:val="27"/>
          <w:lang w:eastAsia="ru-RU"/>
        </w:rPr>
      </w:pPr>
      <w:r w:rsidRPr="009C6A1A">
        <w:rPr>
          <w:b/>
          <w:sz w:val="27"/>
          <w:szCs w:val="27"/>
          <w:lang w:eastAsia="ru-RU"/>
        </w:rPr>
        <w:t>10.2. Рациональное использование природных ресурсов:</w:t>
      </w:r>
    </w:p>
    <w:p w:rsidR="009C6A1A" w:rsidRPr="009C6A1A" w:rsidRDefault="009C6A1A" w:rsidP="009C6A1A">
      <w:pPr>
        <w:widowControl/>
        <w:autoSpaceDE/>
        <w:autoSpaceDN/>
        <w:spacing w:after="1" w:line="259" w:lineRule="auto"/>
        <w:ind w:firstLine="1134"/>
        <w:rPr>
          <w:rFonts w:eastAsia="Calibri"/>
          <w:sz w:val="27"/>
          <w:szCs w:val="27"/>
        </w:rPr>
      </w:pPr>
    </w:p>
    <w:p w:rsidR="009C6A1A" w:rsidRPr="009C6A1A" w:rsidRDefault="009C6A1A" w:rsidP="009C6A1A">
      <w:pPr>
        <w:ind w:firstLine="1134"/>
        <w:jc w:val="both"/>
        <w:rPr>
          <w:sz w:val="27"/>
          <w:szCs w:val="27"/>
          <w:lang w:eastAsia="ru-RU"/>
        </w:rPr>
      </w:pPr>
      <w:r w:rsidRPr="009C6A1A">
        <w:rPr>
          <w:sz w:val="27"/>
          <w:szCs w:val="27"/>
          <w:lang w:eastAsia="ru-RU"/>
        </w:rPr>
        <w:t xml:space="preserve">10.2.1. Использование и охрана территорий природного комплекса, флоры и фауны осуществляются в соответствии с Федеральными законами </w:t>
      </w:r>
      <w:hyperlink r:id="rId121" w:history="1">
        <w:r w:rsidRPr="009C6A1A">
          <w:rPr>
            <w:sz w:val="27"/>
            <w:szCs w:val="27"/>
            <w:lang w:eastAsia="ru-RU"/>
          </w:rPr>
          <w:t>"Об особо охраняемых природных территориях"</w:t>
        </w:r>
      </w:hyperlink>
      <w:r w:rsidRPr="009C6A1A">
        <w:rPr>
          <w:sz w:val="27"/>
          <w:szCs w:val="27"/>
          <w:lang w:eastAsia="ru-RU"/>
        </w:rPr>
        <w:t xml:space="preserve">, </w:t>
      </w:r>
      <w:hyperlink r:id="rId122" w:history="1">
        <w:r w:rsidRPr="009C6A1A">
          <w:rPr>
            <w:sz w:val="27"/>
            <w:szCs w:val="27"/>
            <w:lang w:eastAsia="ru-RU"/>
          </w:rPr>
          <w:t>"О животном мире"</w:t>
        </w:r>
      </w:hyperlink>
      <w:r w:rsidRPr="009C6A1A">
        <w:rPr>
          <w:sz w:val="27"/>
          <w:szCs w:val="27"/>
          <w:lang w:eastAsia="ru-RU"/>
        </w:rPr>
        <w:t>, "</w:t>
      </w:r>
      <w:hyperlink r:id="rId123" w:history="1">
        <w:r w:rsidRPr="009C6A1A">
          <w:rPr>
            <w:sz w:val="27"/>
            <w:szCs w:val="27"/>
            <w:lang w:eastAsia="ru-RU"/>
          </w:rPr>
          <w:t>О переводе земель</w:t>
        </w:r>
      </w:hyperlink>
      <w:r w:rsidRPr="009C6A1A">
        <w:rPr>
          <w:sz w:val="27"/>
          <w:szCs w:val="27"/>
          <w:lang w:eastAsia="ru-RU"/>
        </w:rPr>
        <w:t xml:space="preserve"> или земельных участков из одной категории в другую", </w:t>
      </w:r>
      <w:hyperlink r:id="rId124" w:history="1">
        <w:r w:rsidRPr="009C6A1A">
          <w:rPr>
            <w:sz w:val="27"/>
            <w:szCs w:val="27"/>
            <w:lang w:eastAsia="ru-RU"/>
          </w:rPr>
          <w:t>Законом</w:t>
        </w:r>
      </w:hyperlink>
      <w:r w:rsidRPr="009C6A1A">
        <w:rPr>
          <w:sz w:val="27"/>
          <w:szCs w:val="27"/>
          <w:lang w:eastAsia="ru-RU"/>
        </w:rPr>
        <w:t xml:space="preserve"> Российской Федерации "О недрах", Законами Краснодарского края "</w:t>
      </w:r>
      <w:hyperlink r:id="rId125" w:history="1">
        <w:r w:rsidRPr="009C6A1A">
          <w:rPr>
            <w:sz w:val="27"/>
            <w:szCs w:val="27"/>
            <w:lang w:eastAsia="ru-RU"/>
          </w:rPr>
          <w:t>Об особо охраняемых территориях</w:t>
        </w:r>
      </w:hyperlink>
      <w:r w:rsidRPr="009C6A1A">
        <w:rPr>
          <w:sz w:val="27"/>
          <w:szCs w:val="27"/>
          <w:lang w:eastAsia="ru-RU"/>
        </w:rPr>
        <w:t xml:space="preserve"> Краснодарского края", "</w:t>
      </w:r>
      <w:hyperlink r:id="rId126" w:history="1">
        <w:r w:rsidRPr="009C6A1A">
          <w:rPr>
            <w:sz w:val="27"/>
            <w:szCs w:val="27"/>
            <w:lang w:eastAsia="ru-RU"/>
          </w:rPr>
          <w:t>О недропользовании</w:t>
        </w:r>
      </w:hyperlink>
      <w:r w:rsidRPr="009C6A1A">
        <w:rPr>
          <w:sz w:val="27"/>
          <w:szCs w:val="27"/>
          <w:lang w:eastAsia="ru-RU"/>
        </w:rPr>
        <w:t xml:space="preserve"> на территории Краснодарского края", "</w:t>
      </w:r>
      <w:hyperlink r:id="rId127" w:history="1">
        <w:r w:rsidRPr="009C6A1A">
          <w:rPr>
            <w:sz w:val="27"/>
            <w:szCs w:val="27"/>
            <w:lang w:eastAsia="ru-RU"/>
          </w:rPr>
          <w:t>О порядке использования</w:t>
        </w:r>
      </w:hyperlink>
      <w:r w:rsidRPr="009C6A1A">
        <w:rPr>
          <w:sz w:val="27"/>
          <w:szCs w:val="27"/>
          <w:lang w:eastAsia="ru-RU"/>
        </w:rPr>
        <w:t xml:space="preserve">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w:t>
      </w:r>
      <w:hyperlink r:id="rId128" w:history="1">
        <w:r w:rsidRPr="009C6A1A">
          <w:rPr>
            <w:sz w:val="27"/>
            <w:szCs w:val="27"/>
            <w:lang w:eastAsia="ru-RU"/>
          </w:rPr>
          <w:t>Об охране окружающей среды</w:t>
        </w:r>
      </w:hyperlink>
      <w:r w:rsidRPr="009C6A1A">
        <w:rPr>
          <w:sz w:val="27"/>
          <w:szCs w:val="27"/>
          <w:lang w:eastAsia="ru-RU"/>
        </w:rPr>
        <w:t xml:space="preserve"> на территории Краснодарского края" и другими нормативными правовыми актами.</w:t>
      </w:r>
    </w:p>
    <w:p w:rsidR="009C6A1A" w:rsidRPr="009C6A1A" w:rsidRDefault="009C6A1A" w:rsidP="009C6A1A">
      <w:pPr>
        <w:ind w:firstLine="1134"/>
        <w:jc w:val="both"/>
        <w:rPr>
          <w:sz w:val="27"/>
          <w:szCs w:val="27"/>
          <w:lang w:eastAsia="ru-RU"/>
        </w:rPr>
      </w:pPr>
      <w:r w:rsidRPr="009C6A1A">
        <w:rPr>
          <w:sz w:val="27"/>
          <w:szCs w:val="27"/>
          <w:lang w:eastAsia="ru-RU"/>
        </w:rPr>
        <w:t>10.2.2.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9C6A1A" w:rsidRPr="009C6A1A" w:rsidRDefault="009C6A1A" w:rsidP="009C6A1A">
      <w:pPr>
        <w:ind w:firstLine="1134"/>
        <w:jc w:val="both"/>
        <w:rPr>
          <w:sz w:val="27"/>
          <w:szCs w:val="27"/>
          <w:lang w:eastAsia="ru-RU"/>
        </w:rPr>
      </w:pPr>
      <w:r w:rsidRPr="009C6A1A">
        <w:rPr>
          <w:sz w:val="27"/>
          <w:szCs w:val="27"/>
          <w:lang w:eastAsia="ru-RU"/>
        </w:rPr>
        <w:t>10.2.3. Изъятие под застройку земель лесного фонда допускается в исключительных случаях только в установленном законом порядке.</w:t>
      </w:r>
    </w:p>
    <w:p w:rsidR="009C6A1A" w:rsidRPr="009C6A1A" w:rsidRDefault="009C6A1A" w:rsidP="009C6A1A">
      <w:pPr>
        <w:ind w:firstLine="1134"/>
        <w:jc w:val="both"/>
        <w:rPr>
          <w:sz w:val="27"/>
          <w:szCs w:val="27"/>
          <w:lang w:eastAsia="ru-RU"/>
        </w:rPr>
      </w:pPr>
      <w:r w:rsidRPr="009C6A1A">
        <w:rPr>
          <w:sz w:val="27"/>
          <w:szCs w:val="27"/>
          <w:lang w:eastAsia="ru-RU"/>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9C6A1A" w:rsidRPr="00B85769" w:rsidRDefault="009C6A1A" w:rsidP="009C6A1A">
      <w:pPr>
        <w:ind w:firstLine="1134"/>
        <w:jc w:val="both"/>
        <w:rPr>
          <w:sz w:val="27"/>
          <w:szCs w:val="27"/>
          <w:lang w:eastAsia="ru-RU"/>
        </w:rPr>
      </w:pPr>
      <w:r w:rsidRPr="009C6A1A">
        <w:rPr>
          <w:sz w:val="27"/>
          <w:szCs w:val="27"/>
          <w:lang w:eastAsia="ru-RU"/>
        </w:rPr>
        <w:t xml:space="preserve">Кроме того, в пределах городских округов и поселений, </w:t>
      </w:r>
      <w:r w:rsidRPr="00B85769">
        <w:rPr>
          <w:sz w:val="27"/>
          <w:szCs w:val="27"/>
          <w:lang w:eastAsia="ru-RU"/>
        </w:rPr>
        <w:t xml:space="preserve">а также на прилегающих территориях следует предусматривать защитные лесные полосы в соответствии с требованиями </w:t>
      </w:r>
      <w:hyperlink w:anchor="P18958" w:history="1">
        <w:r w:rsidRPr="00B85769">
          <w:rPr>
            <w:sz w:val="27"/>
            <w:szCs w:val="27"/>
            <w:lang w:eastAsia="ru-RU"/>
          </w:rPr>
          <w:t>подраздела 7.2</w:t>
        </w:r>
      </w:hyperlink>
      <w:r w:rsidRPr="00B85769">
        <w:rPr>
          <w:sz w:val="27"/>
          <w:szCs w:val="27"/>
          <w:lang w:eastAsia="ru-RU"/>
        </w:rPr>
        <w:t xml:space="preserve"> "Особо охраняемые природные территории" раздела 7 "Особо охраняемые территории"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10.2.4.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9C6A1A" w:rsidRPr="009C6A1A" w:rsidRDefault="009C6A1A" w:rsidP="009C6A1A">
      <w:pPr>
        <w:ind w:firstLine="1134"/>
        <w:jc w:val="both"/>
        <w:rPr>
          <w:sz w:val="27"/>
          <w:szCs w:val="27"/>
          <w:lang w:eastAsia="ru-RU"/>
        </w:rPr>
      </w:pPr>
      <w:r w:rsidRPr="009C6A1A">
        <w:rPr>
          <w:sz w:val="27"/>
          <w:szCs w:val="27"/>
          <w:lang w:eastAsia="ru-RU"/>
        </w:rPr>
        <w:t>10.2.5. В зонах особо охраняемых территорий и рекреационных зонах запрещается строительство зданий, сооружений и коммуникаций, в том числе:</w:t>
      </w:r>
    </w:p>
    <w:p w:rsidR="009C6A1A" w:rsidRDefault="009C6A1A" w:rsidP="009C6A1A">
      <w:pPr>
        <w:ind w:firstLine="1134"/>
        <w:jc w:val="both"/>
        <w:rPr>
          <w:sz w:val="27"/>
          <w:szCs w:val="27"/>
          <w:lang w:eastAsia="ru-RU"/>
        </w:rPr>
      </w:pPr>
      <w:r w:rsidRPr="009C6A1A">
        <w:rPr>
          <w:sz w:val="27"/>
          <w:szCs w:val="27"/>
          <w:lang w:eastAsia="ru-RU"/>
        </w:rPr>
        <w:t xml:space="preserve">на землях заповедников, заказников, природных национальных парков, ботанических садов, дендрологических парков и </w:t>
      </w:r>
      <w:proofErr w:type="spellStart"/>
      <w:r w:rsidRPr="009C6A1A">
        <w:rPr>
          <w:sz w:val="27"/>
          <w:szCs w:val="27"/>
          <w:lang w:eastAsia="ru-RU"/>
        </w:rPr>
        <w:t>водоохранных</w:t>
      </w:r>
      <w:proofErr w:type="spellEnd"/>
      <w:r w:rsidRPr="009C6A1A">
        <w:rPr>
          <w:sz w:val="27"/>
          <w:szCs w:val="27"/>
          <w:lang w:eastAsia="ru-RU"/>
        </w:rPr>
        <w:t xml:space="preserve"> полос (зон);</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9C6A1A" w:rsidRPr="009C6A1A" w:rsidRDefault="009C6A1A" w:rsidP="009C6A1A">
      <w:pPr>
        <w:ind w:firstLine="1134"/>
        <w:jc w:val="both"/>
        <w:rPr>
          <w:sz w:val="27"/>
          <w:szCs w:val="27"/>
          <w:lang w:eastAsia="ru-RU"/>
        </w:rPr>
      </w:pPr>
      <w:r w:rsidRPr="009C6A1A">
        <w:rPr>
          <w:sz w:val="27"/>
          <w:szCs w:val="27"/>
          <w:lang w:eastAsia="ru-RU"/>
        </w:rPr>
        <w:t>в зонах охраны гидрометеорологических станций;</w:t>
      </w:r>
    </w:p>
    <w:p w:rsidR="009C6A1A" w:rsidRPr="009C6A1A" w:rsidRDefault="009C6A1A" w:rsidP="009C6A1A">
      <w:pPr>
        <w:ind w:firstLine="1134"/>
        <w:jc w:val="both"/>
        <w:rPr>
          <w:sz w:val="27"/>
          <w:szCs w:val="27"/>
          <w:lang w:eastAsia="ru-RU"/>
        </w:rPr>
      </w:pPr>
      <w:r w:rsidRPr="009C6A1A">
        <w:rPr>
          <w:sz w:val="27"/>
          <w:szCs w:val="27"/>
          <w:lang w:eastAsia="ru-RU"/>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9C6A1A" w:rsidRPr="009C6A1A" w:rsidRDefault="009C6A1A" w:rsidP="009C6A1A">
      <w:pPr>
        <w:ind w:firstLine="1134"/>
        <w:jc w:val="both"/>
        <w:rPr>
          <w:sz w:val="27"/>
          <w:szCs w:val="27"/>
          <w:lang w:eastAsia="ru-RU"/>
        </w:rPr>
      </w:pPr>
      <w:r w:rsidRPr="009C6A1A">
        <w:rPr>
          <w:sz w:val="27"/>
          <w:szCs w:val="27"/>
          <w:lang w:eastAsia="ru-RU"/>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9C6A1A" w:rsidRPr="009C6A1A" w:rsidRDefault="009C6A1A" w:rsidP="009C6A1A">
      <w:pPr>
        <w:ind w:firstLine="1134"/>
        <w:jc w:val="both"/>
        <w:rPr>
          <w:sz w:val="27"/>
          <w:szCs w:val="27"/>
          <w:lang w:eastAsia="ru-RU"/>
        </w:rPr>
      </w:pPr>
      <w:r w:rsidRPr="009C6A1A">
        <w:rPr>
          <w:sz w:val="27"/>
          <w:szCs w:val="27"/>
          <w:lang w:eastAsia="ru-RU"/>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9C6A1A" w:rsidRPr="009C6A1A" w:rsidRDefault="009C6A1A" w:rsidP="009C6A1A">
      <w:pPr>
        <w:ind w:firstLine="1134"/>
        <w:jc w:val="both"/>
        <w:rPr>
          <w:sz w:val="27"/>
          <w:szCs w:val="27"/>
          <w:lang w:eastAsia="ru-RU"/>
        </w:rPr>
      </w:pPr>
      <w:r w:rsidRPr="009C6A1A">
        <w:rPr>
          <w:sz w:val="27"/>
          <w:szCs w:val="27"/>
          <w:lang w:eastAsia="ru-RU"/>
        </w:rPr>
        <w:t xml:space="preserve">На территориях, расположенных в границах </w:t>
      </w:r>
      <w:proofErr w:type="spellStart"/>
      <w:r w:rsidRPr="009C6A1A">
        <w:rPr>
          <w:sz w:val="27"/>
          <w:szCs w:val="27"/>
          <w:lang w:eastAsia="ru-RU"/>
        </w:rPr>
        <w:t>водоохранных</w:t>
      </w:r>
      <w:proofErr w:type="spellEnd"/>
      <w:r w:rsidRPr="009C6A1A">
        <w:rPr>
          <w:sz w:val="27"/>
          <w:szCs w:val="27"/>
          <w:lang w:eastAsia="ru-RU"/>
        </w:rPr>
        <w:t xml:space="preserve"> зон и </w:t>
      </w:r>
      <w:r w:rsidRPr="00B85769">
        <w:rPr>
          <w:sz w:val="27"/>
          <w:szCs w:val="27"/>
          <w:lang w:eastAsia="ru-RU"/>
        </w:rPr>
        <w:t xml:space="preserve">занятых защитными лесами, особо защитными участками лесов, наряду с ограничениями, установленными Водным </w:t>
      </w:r>
      <w:hyperlink r:id="rId129" w:history="1">
        <w:r w:rsidRPr="00B85769">
          <w:rPr>
            <w:sz w:val="27"/>
            <w:szCs w:val="27"/>
            <w:lang w:eastAsia="ru-RU"/>
          </w:rPr>
          <w:t>кодексом</w:t>
        </w:r>
      </w:hyperlink>
      <w:r w:rsidRPr="00B85769">
        <w:rPr>
          <w:sz w:val="27"/>
          <w:szCs w:val="27"/>
          <w:lang w:eastAsia="ru-RU"/>
        </w:rPr>
        <w:t xml:space="preserve"> Российской Федерации, действуют ограничения, предусмотренные установленными лесным законодательством правовым </w:t>
      </w:r>
      <w:r w:rsidRPr="009C6A1A">
        <w:rPr>
          <w:sz w:val="27"/>
          <w:szCs w:val="27"/>
          <w:lang w:eastAsia="ru-RU"/>
        </w:rPr>
        <w:t>режимом защитных лесов, правовым режимом особо защитных участков лесов.</w:t>
      </w:r>
    </w:p>
    <w:p w:rsidR="009C6A1A" w:rsidRPr="009C6A1A" w:rsidRDefault="009C6A1A" w:rsidP="009C6A1A">
      <w:pPr>
        <w:ind w:firstLine="1134"/>
        <w:jc w:val="both"/>
        <w:rPr>
          <w:sz w:val="27"/>
          <w:szCs w:val="27"/>
          <w:lang w:eastAsia="ru-RU"/>
        </w:rPr>
      </w:pPr>
      <w:r w:rsidRPr="009C6A1A">
        <w:rPr>
          <w:sz w:val="27"/>
          <w:szCs w:val="27"/>
          <w:lang w:eastAsia="ru-RU"/>
        </w:rPr>
        <w:t>10.2.6.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9C6A1A" w:rsidRPr="009C6A1A" w:rsidRDefault="009C6A1A" w:rsidP="009C6A1A">
      <w:pPr>
        <w:ind w:firstLine="1134"/>
        <w:jc w:val="both"/>
        <w:rPr>
          <w:sz w:val="27"/>
          <w:szCs w:val="27"/>
          <w:lang w:eastAsia="ru-RU"/>
        </w:rPr>
      </w:pPr>
      <w:r w:rsidRPr="009C6A1A">
        <w:rPr>
          <w:sz w:val="27"/>
          <w:szCs w:val="27"/>
          <w:lang w:eastAsia="ru-RU"/>
        </w:rPr>
        <w:t>внедрения ресурсосберегающих технологий систем водоснабжения;</w:t>
      </w:r>
    </w:p>
    <w:p w:rsidR="009C6A1A" w:rsidRPr="009C6A1A" w:rsidRDefault="009C6A1A" w:rsidP="009C6A1A">
      <w:pPr>
        <w:ind w:firstLine="1134"/>
        <w:jc w:val="both"/>
        <w:rPr>
          <w:sz w:val="27"/>
          <w:szCs w:val="27"/>
          <w:lang w:eastAsia="ru-RU"/>
        </w:rPr>
      </w:pPr>
      <w:r w:rsidRPr="009C6A1A">
        <w:rPr>
          <w:sz w:val="27"/>
          <w:szCs w:val="27"/>
          <w:lang w:eastAsia="ru-RU"/>
        </w:rPr>
        <w:t>расширения оборотного и повторного использования воды на предприятиях;</w:t>
      </w:r>
    </w:p>
    <w:p w:rsidR="009C6A1A" w:rsidRPr="009C6A1A" w:rsidRDefault="009C6A1A" w:rsidP="009C6A1A">
      <w:pPr>
        <w:ind w:firstLine="1134"/>
        <w:jc w:val="both"/>
        <w:rPr>
          <w:sz w:val="27"/>
          <w:szCs w:val="27"/>
          <w:lang w:eastAsia="ru-RU"/>
        </w:rPr>
      </w:pPr>
      <w:r w:rsidRPr="009C6A1A">
        <w:rPr>
          <w:sz w:val="27"/>
          <w:szCs w:val="27"/>
          <w:lang w:eastAsia="ru-RU"/>
        </w:rPr>
        <w:t>сокращения потерь воды на подающих коммунальных и оросительных сетях;</w:t>
      </w:r>
    </w:p>
    <w:p w:rsidR="009C6A1A" w:rsidRDefault="009C6A1A" w:rsidP="009C6A1A">
      <w:pPr>
        <w:ind w:firstLine="1134"/>
        <w:jc w:val="both"/>
        <w:rPr>
          <w:sz w:val="27"/>
          <w:szCs w:val="27"/>
          <w:lang w:eastAsia="ru-RU"/>
        </w:rPr>
      </w:pPr>
      <w:r w:rsidRPr="009C6A1A">
        <w:rPr>
          <w:sz w:val="27"/>
          <w:szCs w:val="27"/>
          <w:lang w:eastAsia="ru-RU"/>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B85769" w:rsidRPr="009C6A1A" w:rsidRDefault="00B85769"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10.3. Охрана атмосферного воздуха:</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10.3.1.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9C6A1A" w:rsidRPr="009C6A1A" w:rsidRDefault="009C6A1A" w:rsidP="009C6A1A">
      <w:pPr>
        <w:ind w:firstLine="1134"/>
        <w:jc w:val="both"/>
        <w:rPr>
          <w:sz w:val="27"/>
          <w:szCs w:val="27"/>
          <w:lang w:eastAsia="ru-RU"/>
        </w:rPr>
      </w:pPr>
      <w:r w:rsidRPr="009C6A1A">
        <w:rPr>
          <w:sz w:val="27"/>
          <w:szCs w:val="27"/>
          <w:lang w:eastAsia="ru-RU"/>
        </w:rPr>
        <w:lastRenderedPageBreak/>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9C6A1A" w:rsidRPr="00B85769" w:rsidRDefault="009C6A1A" w:rsidP="009C6A1A">
      <w:pPr>
        <w:ind w:firstLine="1134"/>
        <w:jc w:val="both"/>
        <w:rPr>
          <w:sz w:val="27"/>
          <w:szCs w:val="27"/>
          <w:lang w:eastAsia="ru-RU"/>
        </w:rPr>
      </w:pPr>
      <w:r w:rsidRPr="009C6A1A">
        <w:rPr>
          <w:sz w:val="27"/>
          <w:szCs w:val="27"/>
          <w:lang w:eastAsia="ru-RU"/>
        </w:rPr>
        <w:t xml:space="preserve">10.3.2. Предельно допустимые концентрации вредных веществ на территории населенного пункта принимаются в соответствии с требованиями </w:t>
      </w:r>
      <w:r w:rsidRPr="00B85769">
        <w:rPr>
          <w:sz w:val="27"/>
          <w:szCs w:val="27"/>
          <w:lang w:eastAsia="ru-RU"/>
        </w:rPr>
        <w:t xml:space="preserve">Гигиенических </w:t>
      </w:r>
      <w:hyperlink r:id="rId130" w:history="1">
        <w:r w:rsidRPr="00B85769">
          <w:rPr>
            <w:sz w:val="27"/>
            <w:szCs w:val="27"/>
            <w:lang w:eastAsia="ru-RU"/>
          </w:rPr>
          <w:t>нормативов</w:t>
        </w:r>
      </w:hyperlink>
      <w:r w:rsidRPr="00B85769">
        <w:rPr>
          <w:sz w:val="27"/>
          <w:szCs w:val="27"/>
          <w:lang w:eastAsia="ru-RU"/>
        </w:rPr>
        <w:t xml:space="preserve"> 2.1.6.1338-03 "Предельно допустимые концентрации (ПДК) загрязняющих веществ в атмосферном воздухе населенных мест".</w:t>
      </w:r>
    </w:p>
    <w:p w:rsidR="009C6A1A" w:rsidRPr="00B85769" w:rsidRDefault="009C6A1A" w:rsidP="009C6A1A">
      <w:pPr>
        <w:ind w:firstLine="1134"/>
        <w:jc w:val="both"/>
        <w:rPr>
          <w:sz w:val="27"/>
          <w:szCs w:val="27"/>
          <w:lang w:eastAsia="ru-RU"/>
        </w:rPr>
      </w:pPr>
      <w:r w:rsidRPr="00B85769">
        <w:rPr>
          <w:sz w:val="27"/>
          <w:szCs w:val="27"/>
          <w:lang w:eastAsia="ru-RU"/>
        </w:rPr>
        <w:t xml:space="preserve">Максимальный уровень загрязнения атмосферного воздуха на различных территориях принимается по </w:t>
      </w:r>
      <w:hyperlink w:anchor="P15012" w:history="1">
        <w:r w:rsidRPr="00B85769">
          <w:rPr>
            <w:sz w:val="27"/>
            <w:szCs w:val="27"/>
            <w:lang w:eastAsia="ru-RU"/>
          </w:rPr>
          <w:t>таблице 132</w:t>
        </w:r>
      </w:hyperlink>
      <w:r w:rsidRPr="00B85769">
        <w:rPr>
          <w:sz w:val="27"/>
          <w:szCs w:val="27"/>
          <w:lang w:eastAsia="ru-RU"/>
        </w:rPr>
        <w:t xml:space="preserve"> основной части настоящих Нормативов.</w:t>
      </w:r>
    </w:p>
    <w:p w:rsidR="009C6A1A" w:rsidRPr="00B85769" w:rsidRDefault="009C6A1A" w:rsidP="009C6A1A">
      <w:pPr>
        <w:ind w:firstLine="1134"/>
        <w:jc w:val="both"/>
        <w:rPr>
          <w:sz w:val="27"/>
          <w:szCs w:val="27"/>
          <w:lang w:eastAsia="ru-RU"/>
        </w:rPr>
      </w:pPr>
      <w:r w:rsidRPr="00B85769">
        <w:rPr>
          <w:sz w:val="27"/>
          <w:szCs w:val="27"/>
          <w:lang w:eastAsia="ru-RU"/>
        </w:rPr>
        <w:t>10.3.3.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9C6A1A" w:rsidRPr="00B85769" w:rsidRDefault="009C6A1A" w:rsidP="009C6A1A">
      <w:pPr>
        <w:ind w:firstLine="1134"/>
        <w:jc w:val="both"/>
        <w:rPr>
          <w:sz w:val="27"/>
          <w:szCs w:val="27"/>
          <w:lang w:eastAsia="ru-RU"/>
        </w:rPr>
      </w:pPr>
      <w:r w:rsidRPr="00B85769">
        <w:rPr>
          <w:sz w:val="27"/>
          <w:szCs w:val="27"/>
          <w:lang w:eastAsia="ru-RU"/>
        </w:rPr>
        <w:t xml:space="preserve">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w:t>
      </w:r>
      <w:hyperlink r:id="rId131" w:history="1">
        <w:r w:rsidRPr="00B85769">
          <w:rPr>
            <w:sz w:val="27"/>
            <w:szCs w:val="27"/>
            <w:lang w:eastAsia="ru-RU"/>
          </w:rPr>
          <w:t>СанПиН 2.2.1/2.1.1.1200-03</w:t>
        </w:r>
      </w:hyperlink>
      <w:r w:rsidRPr="00B85769">
        <w:rPr>
          <w:sz w:val="27"/>
          <w:szCs w:val="27"/>
          <w:lang w:eastAsia="ru-RU"/>
        </w:rPr>
        <w:t>.</w:t>
      </w:r>
    </w:p>
    <w:p w:rsidR="009C6A1A" w:rsidRPr="009C6A1A" w:rsidRDefault="009C6A1A" w:rsidP="009C6A1A">
      <w:pPr>
        <w:ind w:firstLine="1134"/>
        <w:jc w:val="both"/>
        <w:rPr>
          <w:sz w:val="27"/>
          <w:szCs w:val="27"/>
          <w:lang w:eastAsia="ru-RU"/>
        </w:rPr>
      </w:pPr>
      <w:r w:rsidRPr="00B85769">
        <w:rPr>
          <w:sz w:val="27"/>
          <w:szCs w:val="27"/>
          <w:lang w:eastAsia="ru-RU"/>
        </w:rPr>
        <w:t xml:space="preserve">10.3.4.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w:t>
      </w:r>
      <w:r w:rsidRPr="009C6A1A">
        <w:rPr>
          <w:sz w:val="27"/>
          <w:szCs w:val="27"/>
          <w:lang w:eastAsia="ru-RU"/>
        </w:rPr>
        <w:t>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9C6A1A" w:rsidRPr="009C6A1A" w:rsidRDefault="009C6A1A" w:rsidP="009C6A1A">
      <w:pPr>
        <w:ind w:firstLine="1134"/>
        <w:jc w:val="both"/>
        <w:rPr>
          <w:sz w:val="27"/>
          <w:szCs w:val="27"/>
          <w:lang w:eastAsia="ru-RU"/>
        </w:rPr>
      </w:pPr>
      <w:r w:rsidRPr="009C6A1A">
        <w:rPr>
          <w:sz w:val="27"/>
          <w:szCs w:val="27"/>
          <w:lang w:eastAsia="ru-RU"/>
        </w:rPr>
        <w:t>10.3.5.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9C6A1A" w:rsidRPr="009C6A1A" w:rsidRDefault="009C6A1A" w:rsidP="009C6A1A">
      <w:pPr>
        <w:ind w:firstLine="1134"/>
        <w:jc w:val="both"/>
        <w:rPr>
          <w:sz w:val="27"/>
          <w:szCs w:val="27"/>
          <w:lang w:eastAsia="ru-RU"/>
        </w:rPr>
      </w:pPr>
      <w:r w:rsidRPr="009C6A1A">
        <w:rPr>
          <w:sz w:val="27"/>
          <w:szCs w:val="27"/>
          <w:lang w:eastAsia="ru-RU"/>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9C6A1A" w:rsidRPr="009C6A1A" w:rsidRDefault="009C6A1A" w:rsidP="009C6A1A">
      <w:pPr>
        <w:ind w:firstLine="1134"/>
        <w:jc w:val="both"/>
        <w:rPr>
          <w:sz w:val="27"/>
          <w:szCs w:val="27"/>
          <w:lang w:eastAsia="ru-RU"/>
        </w:rPr>
      </w:pPr>
      <w:r w:rsidRPr="009C6A1A">
        <w:rPr>
          <w:sz w:val="27"/>
          <w:szCs w:val="27"/>
          <w:lang w:eastAsia="ru-RU"/>
        </w:rPr>
        <w:t>Запрещается проектирование и размещение объектов, если в составе выбросов присутствуют вещества, не имеющие утвержденных ПДК или ОБУВ.</w:t>
      </w:r>
    </w:p>
    <w:p w:rsidR="009C6A1A" w:rsidRPr="009C6A1A" w:rsidRDefault="009C6A1A" w:rsidP="009C6A1A">
      <w:pPr>
        <w:ind w:firstLine="1134"/>
        <w:jc w:val="both"/>
        <w:rPr>
          <w:sz w:val="27"/>
          <w:szCs w:val="27"/>
          <w:lang w:eastAsia="ru-RU"/>
        </w:rPr>
      </w:pPr>
      <w:r w:rsidRPr="009C6A1A">
        <w:rPr>
          <w:sz w:val="27"/>
          <w:szCs w:val="27"/>
          <w:lang w:eastAsia="ru-RU"/>
        </w:rPr>
        <w:t>10.3.6.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9C6A1A" w:rsidRPr="00EA69C3" w:rsidRDefault="009C6A1A" w:rsidP="009C6A1A">
      <w:pPr>
        <w:ind w:firstLine="1134"/>
        <w:jc w:val="both"/>
        <w:rPr>
          <w:sz w:val="27"/>
          <w:szCs w:val="27"/>
          <w:lang w:eastAsia="ru-RU"/>
        </w:rPr>
      </w:pPr>
      <w:r w:rsidRPr="009C6A1A">
        <w:rPr>
          <w:sz w:val="27"/>
          <w:szCs w:val="27"/>
          <w:lang w:eastAsia="ru-RU"/>
        </w:rPr>
        <w:t xml:space="preserve">Обязательным условием проектирования таких объектов является организация санитарно-защитных зон, </w:t>
      </w:r>
      <w:r w:rsidRPr="009C6A1A">
        <w:rPr>
          <w:sz w:val="27"/>
          <w:szCs w:val="27"/>
          <w:lang w:eastAsia="ru-RU"/>
        </w:rPr>
        <w:lastRenderedPageBreak/>
        <w:t xml:space="preserve">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w:t>
      </w:r>
      <w:r w:rsidRPr="00EA69C3">
        <w:rPr>
          <w:sz w:val="27"/>
          <w:szCs w:val="27"/>
          <w:lang w:eastAsia="ru-RU"/>
        </w:rPr>
        <w:t xml:space="preserve">сооружений, санитарные разрывы для линейных транспортных сооружений устанавливаются в соответствии с требованиями </w:t>
      </w:r>
      <w:hyperlink w:anchor="P16787" w:history="1">
        <w:r w:rsidRPr="00EA69C3">
          <w:rPr>
            <w:sz w:val="27"/>
            <w:szCs w:val="27"/>
            <w:lang w:eastAsia="ru-RU"/>
          </w:rPr>
          <w:t>раздела 5</w:t>
        </w:r>
      </w:hyperlink>
      <w:r w:rsidRPr="00EA69C3">
        <w:rPr>
          <w:sz w:val="27"/>
          <w:szCs w:val="27"/>
          <w:lang w:eastAsia="ru-RU"/>
        </w:rPr>
        <w:t xml:space="preserve"> "Производственная территория" настоящих Нормативов.</w:t>
      </w:r>
    </w:p>
    <w:p w:rsidR="009C6A1A" w:rsidRPr="00EA69C3" w:rsidRDefault="009C6A1A" w:rsidP="009C6A1A">
      <w:pPr>
        <w:ind w:firstLine="1134"/>
        <w:jc w:val="both"/>
        <w:rPr>
          <w:sz w:val="27"/>
          <w:szCs w:val="27"/>
          <w:lang w:eastAsia="ru-RU"/>
        </w:rPr>
      </w:pPr>
      <w:r w:rsidRPr="00EA69C3">
        <w:rPr>
          <w:sz w:val="27"/>
          <w:szCs w:val="27"/>
          <w:lang w:eastAsia="ru-RU"/>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9C6A1A" w:rsidRPr="009C6A1A" w:rsidRDefault="009C6A1A" w:rsidP="009C6A1A">
      <w:pPr>
        <w:ind w:firstLine="1134"/>
        <w:jc w:val="both"/>
        <w:rPr>
          <w:sz w:val="27"/>
          <w:szCs w:val="27"/>
          <w:lang w:eastAsia="ru-RU"/>
        </w:rPr>
      </w:pPr>
      <w:r w:rsidRPr="00EA69C3">
        <w:rPr>
          <w:sz w:val="27"/>
          <w:szCs w:val="27"/>
          <w:lang w:eastAsia="ru-RU"/>
        </w:rPr>
        <w:t xml:space="preserve">10.3.7.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w:t>
      </w:r>
      <w:hyperlink w:anchor="P14616" w:history="1">
        <w:r w:rsidRPr="00EA69C3">
          <w:rPr>
            <w:sz w:val="27"/>
            <w:szCs w:val="27"/>
            <w:lang w:eastAsia="ru-RU"/>
          </w:rPr>
          <w:t>таблицей 125</w:t>
        </w:r>
      </w:hyperlink>
      <w:r w:rsidRPr="009C6A1A">
        <w:rPr>
          <w:sz w:val="27"/>
          <w:szCs w:val="27"/>
          <w:lang w:eastAsia="ru-RU"/>
        </w:rPr>
        <w:t xml:space="preserve"> основной части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10.3.8.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9C6A1A" w:rsidRPr="009C6A1A" w:rsidRDefault="009C6A1A" w:rsidP="009C6A1A">
      <w:pPr>
        <w:ind w:firstLine="1134"/>
        <w:jc w:val="both"/>
        <w:rPr>
          <w:sz w:val="27"/>
          <w:szCs w:val="27"/>
          <w:lang w:eastAsia="ru-RU"/>
        </w:rPr>
      </w:pPr>
      <w:r w:rsidRPr="009C6A1A">
        <w:rPr>
          <w:sz w:val="27"/>
          <w:szCs w:val="27"/>
          <w:lang w:eastAsia="ru-RU"/>
        </w:rPr>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9C6A1A" w:rsidRPr="009C6A1A" w:rsidRDefault="009C6A1A" w:rsidP="009C6A1A">
      <w:pPr>
        <w:ind w:firstLine="1134"/>
        <w:jc w:val="both"/>
        <w:rPr>
          <w:sz w:val="27"/>
          <w:szCs w:val="27"/>
          <w:lang w:eastAsia="ru-RU"/>
        </w:rPr>
      </w:pPr>
      <w:r w:rsidRPr="009C6A1A">
        <w:rPr>
          <w:sz w:val="27"/>
          <w:szCs w:val="27"/>
          <w:lang w:eastAsia="ru-RU"/>
        </w:rPr>
        <w:t>10.3.9. Для защиты атмосферного воздуха от загрязнений следует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9C6A1A" w:rsidRPr="009C6A1A" w:rsidRDefault="009C6A1A" w:rsidP="009C6A1A">
      <w:pPr>
        <w:ind w:firstLine="1134"/>
        <w:jc w:val="both"/>
        <w:rPr>
          <w:sz w:val="27"/>
          <w:szCs w:val="27"/>
          <w:lang w:eastAsia="ru-RU"/>
        </w:rPr>
      </w:pPr>
      <w:r w:rsidRPr="009C6A1A">
        <w:rPr>
          <w:sz w:val="27"/>
          <w:szCs w:val="27"/>
          <w:lang w:eastAsia="ru-RU"/>
        </w:rPr>
        <w:t xml:space="preserve">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w:t>
      </w:r>
      <w:proofErr w:type="spellStart"/>
      <w:r w:rsidRPr="009C6A1A">
        <w:rPr>
          <w:sz w:val="27"/>
          <w:szCs w:val="27"/>
          <w:lang w:eastAsia="ru-RU"/>
        </w:rPr>
        <w:t>межмагистральных</w:t>
      </w:r>
      <w:proofErr w:type="spellEnd"/>
      <w:r w:rsidRPr="009C6A1A">
        <w:rPr>
          <w:sz w:val="27"/>
          <w:szCs w:val="27"/>
          <w:lang w:eastAsia="ru-RU"/>
        </w:rPr>
        <w:t xml:space="preserve"> и </w:t>
      </w:r>
      <w:proofErr w:type="spellStart"/>
      <w:r w:rsidRPr="009C6A1A">
        <w:rPr>
          <w:sz w:val="27"/>
          <w:szCs w:val="27"/>
          <w:lang w:eastAsia="ru-RU"/>
        </w:rPr>
        <w:t>внутридворовых</w:t>
      </w:r>
      <w:proofErr w:type="spellEnd"/>
      <w:r w:rsidRPr="009C6A1A">
        <w:rPr>
          <w:sz w:val="27"/>
          <w:szCs w:val="27"/>
          <w:lang w:eastAsia="ru-RU"/>
        </w:rPr>
        <w:t xml:space="preserve"> территорий;</w:t>
      </w:r>
    </w:p>
    <w:p w:rsidR="009C6A1A" w:rsidRPr="009C6A1A" w:rsidRDefault="009C6A1A" w:rsidP="009C6A1A">
      <w:pPr>
        <w:ind w:firstLine="1134"/>
        <w:jc w:val="both"/>
        <w:rPr>
          <w:sz w:val="27"/>
          <w:szCs w:val="27"/>
          <w:lang w:eastAsia="ru-RU"/>
        </w:rPr>
      </w:pPr>
      <w:r w:rsidRPr="009C6A1A">
        <w:rPr>
          <w:sz w:val="27"/>
          <w:szCs w:val="27"/>
          <w:lang w:eastAsia="ru-RU"/>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9C6A1A" w:rsidRPr="009C6A1A" w:rsidRDefault="009C6A1A" w:rsidP="009C6A1A">
      <w:pPr>
        <w:ind w:firstLine="1134"/>
        <w:jc w:val="both"/>
        <w:rPr>
          <w:sz w:val="27"/>
          <w:szCs w:val="27"/>
          <w:lang w:eastAsia="ru-RU"/>
        </w:rPr>
      </w:pPr>
      <w:r w:rsidRPr="009C6A1A">
        <w:rPr>
          <w:sz w:val="27"/>
          <w:szCs w:val="27"/>
          <w:lang w:eastAsia="ru-RU"/>
        </w:rPr>
        <w:t>использование нетрадиционных источников энергии;</w:t>
      </w:r>
    </w:p>
    <w:p w:rsidR="009C6A1A" w:rsidRPr="009C6A1A" w:rsidRDefault="009C6A1A" w:rsidP="009C6A1A">
      <w:pPr>
        <w:ind w:firstLine="1134"/>
        <w:jc w:val="both"/>
        <w:rPr>
          <w:sz w:val="27"/>
          <w:szCs w:val="27"/>
          <w:lang w:eastAsia="ru-RU"/>
        </w:rPr>
      </w:pPr>
      <w:r w:rsidRPr="009C6A1A">
        <w:rPr>
          <w:sz w:val="27"/>
          <w:szCs w:val="27"/>
          <w:lang w:eastAsia="ru-RU"/>
        </w:rPr>
        <w:t>ликвидацию неорганизованных источников загрязнения;</w:t>
      </w:r>
    </w:p>
    <w:p w:rsidR="009C6A1A" w:rsidRDefault="009C6A1A" w:rsidP="009C6A1A">
      <w:pPr>
        <w:ind w:firstLine="1134"/>
        <w:jc w:val="both"/>
        <w:rPr>
          <w:sz w:val="27"/>
          <w:szCs w:val="27"/>
          <w:lang w:eastAsia="ru-RU"/>
        </w:rPr>
      </w:pPr>
      <w:r w:rsidRPr="009C6A1A">
        <w:rPr>
          <w:sz w:val="27"/>
          <w:szCs w:val="27"/>
          <w:lang w:eastAsia="ru-RU"/>
        </w:rPr>
        <w:t>тушение горящих породных отвалов, предотвращение их возгорания.</w:t>
      </w:r>
    </w:p>
    <w:p w:rsidR="00EA69C3" w:rsidRDefault="00EA69C3" w:rsidP="009C6A1A">
      <w:pPr>
        <w:ind w:firstLine="1134"/>
        <w:jc w:val="both"/>
        <w:rPr>
          <w:sz w:val="27"/>
          <w:szCs w:val="27"/>
          <w:lang w:eastAsia="ru-RU"/>
        </w:rPr>
      </w:pPr>
    </w:p>
    <w:p w:rsidR="00EA69C3" w:rsidRDefault="00EA69C3" w:rsidP="009C6A1A">
      <w:pPr>
        <w:ind w:firstLine="1134"/>
        <w:jc w:val="both"/>
        <w:rPr>
          <w:sz w:val="27"/>
          <w:szCs w:val="27"/>
          <w:lang w:eastAsia="ru-RU"/>
        </w:rPr>
      </w:pPr>
    </w:p>
    <w:p w:rsidR="00EA69C3" w:rsidRDefault="00EA69C3" w:rsidP="009C6A1A">
      <w:pPr>
        <w:ind w:firstLine="1134"/>
        <w:jc w:val="both"/>
        <w:rPr>
          <w:sz w:val="27"/>
          <w:szCs w:val="27"/>
          <w:lang w:eastAsia="ru-RU"/>
        </w:rPr>
      </w:pPr>
    </w:p>
    <w:p w:rsidR="00B85769" w:rsidRPr="009C6A1A" w:rsidRDefault="00B85769"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lastRenderedPageBreak/>
        <w:t>10.4. Охрана водных объектов:</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10.4.1.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9C6A1A" w:rsidRPr="009C6A1A" w:rsidRDefault="009C6A1A" w:rsidP="009C6A1A">
      <w:pPr>
        <w:ind w:firstLine="1134"/>
        <w:jc w:val="both"/>
        <w:rPr>
          <w:sz w:val="27"/>
          <w:szCs w:val="27"/>
          <w:lang w:eastAsia="ru-RU"/>
        </w:rPr>
      </w:pPr>
      <w:r w:rsidRPr="009C6A1A">
        <w:rPr>
          <w:sz w:val="27"/>
          <w:szCs w:val="27"/>
          <w:lang w:eastAsia="ru-RU"/>
        </w:rPr>
        <w:t>10.4.2.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9C6A1A" w:rsidRPr="00EA69C3" w:rsidRDefault="009C6A1A" w:rsidP="009C6A1A">
      <w:pPr>
        <w:ind w:firstLine="1134"/>
        <w:jc w:val="both"/>
        <w:rPr>
          <w:sz w:val="27"/>
          <w:szCs w:val="27"/>
          <w:lang w:eastAsia="ru-RU"/>
        </w:rPr>
      </w:pPr>
      <w:r w:rsidRPr="009C6A1A">
        <w:rPr>
          <w:sz w:val="27"/>
          <w:szCs w:val="27"/>
          <w:lang w:eastAsia="ru-RU"/>
        </w:rPr>
        <w:t xml:space="preserve">Концентрации загрязняющих веществ в водных объектах, используемых для хозяйственно-питьевого </w:t>
      </w:r>
      <w:r w:rsidRPr="00EA69C3">
        <w:rPr>
          <w:sz w:val="27"/>
          <w:szCs w:val="27"/>
          <w:lang w:eastAsia="ru-RU"/>
        </w:rPr>
        <w:t xml:space="preserve">назначения, отдыха населения и в </w:t>
      </w:r>
      <w:proofErr w:type="spellStart"/>
      <w:r w:rsidRPr="00EA69C3">
        <w:rPr>
          <w:sz w:val="27"/>
          <w:szCs w:val="27"/>
          <w:lang w:eastAsia="ru-RU"/>
        </w:rPr>
        <w:t>рыбохозяйственных</w:t>
      </w:r>
      <w:proofErr w:type="spellEnd"/>
      <w:r w:rsidRPr="00EA69C3">
        <w:rPr>
          <w:sz w:val="27"/>
          <w:szCs w:val="27"/>
          <w:lang w:eastAsia="ru-RU"/>
        </w:rPr>
        <w:t xml:space="preserve"> целях должны соответствовать установленным требованиям </w:t>
      </w:r>
      <w:hyperlink r:id="rId132" w:history="1">
        <w:r w:rsidRPr="00EA69C3">
          <w:rPr>
            <w:sz w:val="27"/>
            <w:szCs w:val="27"/>
            <w:lang w:eastAsia="ru-RU"/>
          </w:rPr>
          <w:t>(ГН 2.1.5.1315-03)</w:t>
        </w:r>
      </w:hyperlink>
      <w:r w:rsidRPr="00EA69C3">
        <w:rPr>
          <w:sz w:val="27"/>
          <w:szCs w:val="27"/>
          <w:lang w:eastAsia="ru-RU"/>
        </w:rPr>
        <w:t>.</w:t>
      </w:r>
    </w:p>
    <w:p w:rsidR="009C6A1A" w:rsidRPr="009C6A1A" w:rsidRDefault="009C6A1A" w:rsidP="009C6A1A">
      <w:pPr>
        <w:ind w:firstLine="1134"/>
        <w:jc w:val="both"/>
        <w:rPr>
          <w:sz w:val="27"/>
          <w:szCs w:val="27"/>
          <w:lang w:eastAsia="ru-RU"/>
        </w:rPr>
      </w:pPr>
      <w:r w:rsidRPr="009C6A1A">
        <w:rPr>
          <w:sz w:val="27"/>
          <w:szCs w:val="27"/>
          <w:lang w:eastAsia="ru-RU"/>
        </w:rPr>
        <w:t>10.4.3.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9C6A1A" w:rsidRPr="009C6A1A" w:rsidRDefault="009C6A1A" w:rsidP="009C6A1A">
      <w:pPr>
        <w:ind w:firstLine="1134"/>
        <w:jc w:val="both"/>
        <w:rPr>
          <w:sz w:val="27"/>
          <w:szCs w:val="27"/>
          <w:lang w:eastAsia="ru-RU"/>
        </w:rPr>
      </w:pPr>
      <w:r w:rsidRPr="009C6A1A">
        <w:rPr>
          <w:sz w:val="27"/>
          <w:szCs w:val="27"/>
          <w:lang w:eastAsia="ru-RU"/>
        </w:rPr>
        <w:t>10.4.4.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200 м.</w:t>
      </w:r>
    </w:p>
    <w:p w:rsidR="009C6A1A" w:rsidRPr="009C6A1A" w:rsidRDefault="009C6A1A" w:rsidP="009C6A1A">
      <w:pPr>
        <w:ind w:firstLine="1134"/>
        <w:jc w:val="both"/>
        <w:rPr>
          <w:sz w:val="27"/>
          <w:szCs w:val="27"/>
          <w:lang w:eastAsia="ru-RU"/>
        </w:rPr>
      </w:pPr>
      <w:r w:rsidRPr="009C6A1A">
        <w:rPr>
          <w:sz w:val="27"/>
          <w:szCs w:val="27"/>
          <w:lang w:eastAsia="ru-RU"/>
        </w:rPr>
        <w:t>10.4.5.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9C6A1A" w:rsidRPr="009C6A1A" w:rsidRDefault="009C6A1A" w:rsidP="009C6A1A">
      <w:pPr>
        <w:ind w:firstLine="1134"/>
        <w:jc w:val="both"/>
        <w:rPr>
          <w:sz w:val="27"/>
          <w:szCs w:val="27"/>
          <w:lang w:eastAsia="ru-RU"/>
        </w:rPr>
      </w:pPr>
      <w:r w:rsidRPr="009C6A1A">
        <w:rPr>
          <w:sz w:val="27"/>
          <w:szCs w:val="27"/>
          <w:lang w:eastAsia="ru-RU"/>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9C6A1A">
        <w:rPr>
          <w:sz w:val="27"/>
          <w:szCs w:val="27"/>
          <w:lang w:eastAsia="ru-RU"/>
        </w:rPr>
        <w:t>рыбохозяйственных</w:t>
      </w:r>
      <w:proofErr w:type="spellEnd"/>
      <w:r w:rsidRPr="009C6A1A">
        <w:rPr>
          <w:sz w:val="27"/>
          <w:szCs w:val="27"/>
          <w:lang w:eastAsia="ru-RU"/>
        </w:rPr>
        <w:t xml:space="preserve"> водоемов. При необходимости допускается уменьшать указанные расстояния при согласовании с органами, осуществляющими охрану рыбных запасов.</w:t>
      </w:r>
    </w:p>
    <w:p w:rsidR="009C6A1A" w:rsidRPr="009C6A1A" w:rsidRDefault="009C6A1A" w:rsidP="009C6A1A">
      <w:pPr>
        <w:ind w:firstLine="1134"/>
        <w:jc w:val="both"/>
        <w:rPr>
          <w:sz w:val="27"/>
          <w:szCs w:val="27"/>
          <w:lang w:eastAsia="ru-RU"/>
        </w:rPr>
      </w:pPr>
      <w:r w:rsidRPr="009C6A1A">
        <w:rPr>
          <w:sz w:val="27"/>
          <w:szCs w:val="27"/>
          <w:lang w:eastAsia="ru-RU"/>
        </w:rPr>
        <w:t>10.4.7. Сброс производственных, сельскохозяйственных, городских сточных вод, а также организованный сброс ливневых сточных вод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в пределах первого пояса зон санитарной охраны источников хозяйственно-питьевого водоснабжения;</w:t>
      </w:r>
    </w:p>
    <w:p w:rsidR="009C6A1A" w:rsidRPr="009C6A1A" w:rsidRDefault="009C6A1A" w:rsidP="009C6A1A">
      <w:pPr>
        <w:ind w:firstLine="1134"/>
        <w:jc w:val="both"/>
        <w:rPr>
          <w:sz w:val="27"/>
          <w:szCs w:val="27"/>
          <w:lang w:eastAsia="ru-RU"/>
        </w:rPr>
      </w:pPr>
      <w:r w:rsidRPr="009C6A1A">
        <w:rPr>
          <w:sz w:val="27"/>
          <w:szCs w:val="27"/>
          <w:lang w:eastAsia="ru-RU"/>
        </w:rPr>
        <w:t>в черте населенных пунктов;</w:t>
      </w:r>
    </w:p>
    <w:p w:rsidR="009C6A1A" w:rsidRPr="009C6A1A" w:rsidRDefault="009C6A1A" w:rsidP="009C6A1A">
      <w:pPr>
        <w:ind w:firstLine="1134"/>
        <w:jc w:val="both"/>
        <w:rPr>
          <w:sz w:val="27"/>
          <w:szCs w:val="27"/>
          <w:lang w:eastAsia="ru-RU"/>
        </w:rPr>
      </w:pPr>
      <w:r w:rsidRPr="009C6A1A">
        <w:rPr>
          <w:sz w:val="27"/>
          <w:szCs w:val="27"/>
          <w:lang w:eastAsia="ru-RU"/>
        </w:rPr>
        <w:t>в пределах первого и второго поясов округов санитарной охраны курортов, в местах туризма, спорта и массового отдыха населения;</w:t>
      </w:r>
    </w:p>
    <w:p w:rsidR="009C6A1A" w:rsidRPr="009C6A1A" w:rsidRDefault="009C6A1A" w:rsidP="009C6A1A">
      <w:pPr>
        <w:ind w:firstLine="1134"/>
        <w:jc w:val="both"/>
        <w:rPr>
          <w:sz w:val="27"/>
          <w:szCs w:val="27"/>
          <w:lang w:eastAsia="ru-RU"/>
        </w:rPr>
      </w:pPr>
      <w:r w:rsidRPr="009C6A1A">
        <w:rPr>
          <w:sz w:val="27"/>
          <w:szCs w:val="27"/>
          <w:lang w:eastAsia="ru-RU"/>
        </w:rPr>
        <w:t>в водные объекты, содержащие природные лечебные ресурсы;</w:t>
      </w:r>
    </w:p>
    <w:p w:rsidR="009C6A1A" w:rsidRDefault="009C6A1A" w:rsidP="009C6A1A">
      <w:pPr>
        <w:ind w:firstLine="1134"/>
        <w:jc w:val="both"/>
        <w:rPr>
          <w:sz w:val="27"/>
          <w:szCs w:val="27"/>
          <w:lang w:eastAsia="ru-RU"/>
        </w:rPr>
      </w:pPr>
      <w:r w:rsidRPr="009C6A1A">
        <w:rPr>
          <w:sz w:val="27"/>
          <w:szCs w:val="27"/>
          <w:lang w:eastAsia="ru-RU"/>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9C6A1A" w:rsidRPr="009C6A1A" w:rsidRDefault="009C6A1A" w:rsidP="009C6A1A">
      <w:pPr>
        <w:ind w:firstLine="1134"/>
        <w:jc w:val="both"/>
        <w:rPr>
          <w:sz w:val="27"/>
          <w:szCs w:val="27"/>
          <w:lang w:eastAsia="ru-RU"/>
        </w:rPr>
      </w:pPr>
      <w:r w:rsidRPr="009C6A1A">
        <w:rPr>
          <w:sz w:val="27"/>
          <w:szCs w:val="27"/>
          <w:lang w:eastAsia="ru-RU"/>
        </w:rPr>
        <w:t>10.4.8. Мероприятия по защите поверхностных вод от загрязнения разрабатываются в каждом конкретном случае и предусматривают:</w:t>
      </w:r>
    </w:p>
    <w:p w:rsidR="009C6A1A" w:rsidRPr="00EA69C3" w:rsidRDefault="009C6A1A" w:rsidP="009C6A1A">
      <w:pPr>
        <w:ind w:firstLine="1134"/>
        <w:jc w:val="both"/>
        <w:rPr>
          <w:sz w:val="27"/>
          <w:szCs w:val="27"/>
          <w:lang w:eastAsia="ru-RU"/>
        </w:rPr>
      </w:pPr>
      <w:r w:rsidRPr="009C6A1A">
        <w:rPr>
          <w:sz w:val="27"/>
          <w:szCs w:val="27"/>
          <w:lang w:eastAsia="ru-RU"/>
        </w:rPr>
        <w:t xml:space="preserve">устройство прибрежных </w:t>
      </w:r>
      <w:proofErr w:type="spellStart"/>
      <w:r w:rsidRPr="009C6A1A">
        <w:rPr>
          <w:sz w:val="27"/>
          <w:szCs w:val="27"/>
          <w:lang w:eastAsia="ru-RU"/>
        </w:rPr>
        <w:t>водоохранных</w:t>
      </w:r>
      <w:proofErr w:type="spellEnd"/>
      <w:r w:rsidRPr="009C6A1A">
        <w:rPr>
          <w:sz w:val="27"/>
          <w:szCs w:val="27"/>
          <w:lang w:eastAsia="ru-RU"/>
        </w:rPr>
        <w:t xml:space="preserve"> зон и защитных полос (в соответствии с требованиями </w:t>
      </w:r>
      <w:hyperlink w:anchor="P18985" w:history="1">
        <w:r w:rsidRPr="009C6A1A">
          <w:rPr>
            <w:color w:val="0000FF"/>
            <w:sz w:val="27"/>
            <w:szCs w:val="27"/>
            <w:lang w:eastAsia="ru-RU"/>
          </w:rPr>
          <w:t>подраздела 7.3</w:t>
        </w:r>
      </w:hyperlink>
      <w:r w:rsidRPr="009C6A1A">
        <w:rPr>
          <w:sz w:val="27"/>
          <w:szCs w:val="27"/>
          <w:lang w:eastAsia="ru-RU"/>
        </w:rPr>
        <w:t xml:space="preserve"> "Земли природоохранного назначения" настоящих </w:t>
      </w:r>
      <w:r w:rsidRPr="00EA69C3">
        <w:rPr>
          <w:sz w:val="27"/>
          <w:szCs w:val="27"/>
          <w:lang w:eastAsia="ru-RU"/>
        </w:rPr>
        <w:t xml:space="preserve">Нормативов), зон санитарной охраны источников водоснабжения и водопроводов питьевого назначения (в соответствии с требованиями </w:t>
      </w:r>
      <w:hyperlink w:anchor="P17149" w:history="1">
        <w:r w:rsidRPr="00EA69C3">
          <w:rPr>
            <w:sz w:val="27"/>
            <w:szCs w:val="27"/>
            <w:lang w:eastAsia="ru-RU"/>
          </w:rPr>
          <w:t>подраздела 5.4.1</w:t>
        </w:r>
      </w:hyperlink>
      <w:r w:rsidRPr="00EA69C3">
        <w:rPr>
          <w:sz w:val="27"/>
          <w:szCs w:val="27"/>
          <w:lang w:eastAsia="ru-RU"/>
        </w:rPr>
        <w:t xml:space="preserve"> "Водоснабжение" подраздела 5.4 "Зоны инженерной инфраструктуры" раздела 5 "Производственная территория" настоящих Нормативов, а также </w:t>
      </w:r>
      <w:hyperlink w:anchor="P3560" w:history="1">
        <w:r w:rsidRPr="00EA69C3">
          <w:rPr>
            <w:sz w:val="27"/>
            <w:szCs w:val="27"/>
            <w:lang w:eastAsia="ru-RU"/>
          </w:rPr>
          <w:t>таблиц 13</w:t>
        </w:r>
      </w:hyperlink>
      <w:r w:rsidRPr="00EA69C3">
        <w:rPr>
          <w:sz w:val="27"/>
          <w:szCs w:val="27"/>
          <w:lang w:eastAsia="ru-RU"/>
        </w:rPr>
        <w:t xml:space="preserve"> и </w:t>
      </w:r>
      <w:hyperlink w:anchor="P3625" w:history="1">
        <w:r w:rsidRPr="00EA69C3">
          <w:rPr>
            <w:sz w:val="27"/>
            <w:szCs w:val="27"/>
            <w:lang w:eastAsia="ru-RU"/>
          </w:rPr>
          <w:t>14</w:t>
        </w:r>
      </w:hyperlink>
      <w:r w:rsidRPr="00EA69C3">
        <w:rPr>
          <w:sz w:val="27"/>
          <w:szCs w:val="27"/>
          <w:lang w:eastAsia="ru-RU"/>
        </w:rPr>
        <w:t xml:space="preserve"> основной части настоящих Нормативов), а также контроль за соблюдением установленного режима использования указанных зон;</w:t>
      </w:r>
    </w:p>
    <w:p w:rsidR="009C6A1A" w:rsidRPr="009C6A1A" w:rsidRDefault="009C6A1A" w:rsidP="009C6A1A">
      <w:pPr>
        <w:ind w:firstLine="1134"/>
        <w:jc w:val="both"/>
        <w:rPr>
          <w:sz w:val="27"/>
          <w:szCs w:val="27"/>
          <w:lang w:eastAsia="ru-RU"/>
        </w:rPr>
      </w:pPr>
      <w:r w:rsidRPr="009C6A1A">
        <w:rPr>
          <w:sz w:val="27"/>
          <w:szCs w:val="27"/>
          <w:lang w:eastAsia="ru-RU"/>
        </w:rPr>
        <w:t>устройство и содержание в исправном состоянии сооружений для очистки сточных вод до нормативных показателей качества воды;</w:t>
      </w:r>
    </w:p>
    <w:p w:rsidR="009C6A1A" w:rsidRPr="009C6A1A" w:rsidRDefault="009C6A1A" w:rsidP="009C6A1A">
      <w:pPr>
        <w:ind w:firstLine="1134"/>
        <w:jc w:val="both"/>
        <w:rPr>
          <w:sz w:val="27"/>
          <w:szCs w:val="27"/>
          <w:lang w:eastAsia="ru-RU"/>
        </w:rPr>
      </w:pPr>
      <w:r w:rsidRPr="009C6A1A">
        <w:rPr>
          <w:sz w:val="27"/>
          <w:szCs w:val="27"/>
          <w:lang w:eastAsia="ru-RU"/>
        </w:rPr>
        <w:t>содержание в исправном состоянии гидротехнических и других водохозяйственных сооружений и технических устройств;</w:t>
      </w:r>
    </w:p>
    <w:p w:rsidR="009C6A1A" w:rsidRPr="009C6A1A" w:rsidRDefault="009C6A1A" w:rsidP="009C6A1A">
      <w:pPr>
        <w:ind w:firstLine="1134"/>
        <w:jc w:val="both"/>
        <w:rPr>
          <w:sz w:val="27"/>
          <w:szCs w:val="27"/>
          <w:lang w:eastAsia="ru-RU"/>
        </w:rPr>
      </w:pPr>
      <w:r w:rsidRPr="009C6A1A">
        <w:rPr>
          <w:sz w:val="27"/>
          <w:szCs w:val="27"/>
          <w:lang w:eastAsia="ru-RU"/>
        </w:rPr>
        <w:t>предотвращение аварийных сбросов неочищенных или недостаточно очищенных сточных вод;</w:t>
      </w:r>
    </w:p>
    <w:p w:rsidR="009C6A1A" w:rsidRPr="009C6A1A" w:rsidRDefault="009C6A1A" w:rsidP="009C6A1A">
      <w:pPr>
        <w:ind w:firstLine="1134"/>
        <w:jc w:val="both"/>
        <w:rPr>
          <w:sz w:val="27"/>
          <w:szCs w:val="27"/>
          <w:lang w:eastAsia="ru-RU"/>
        </w:rPr>
      </w:pPr>
      <w:r w:rsidRPr="009C6A1A">
        <w:rPr>
          <w:sz w:val="27"/>
          <w:szCs w:val="27"/>
          <w:lang w:eastAsia="ru-RU"/>
        </w:rPr>
        <w:t xml:space="preserve">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w:t>
      </w:r>
      <w:proofErr w:type="spellStart"/>
      <w:r w:rsidRPr="009C6A1A">
        <w:rPr>
          <w:sz w:val="27"/>
          <w:szCs w:val="27"/>
          <w:lang w:eastAsia="ru-RU"/>
        </w:rPr>
        <w:t>водоохранных</w:t>
      </w:r>
      <w:proofErr w:type="spellEnd"/>
      <w:r w:rsidRPr="009C6A1A">
        <w:rPr>
          <w:sz w:val="27"/>
          <w:szCs w:val="27"/>
          <w:lang w:eastAsia="ru-RU"/>
        </w:rPr>
        <w:t xml:space="preserve"> зонах;</w:t>
      </w:r>
    </w:p>
    <w:p w:rsidR="009C6A1A" w:rsidRPr="009C6A1A" w:rsidRDefault="009C6A1A" w:rsidP="009C6A1A">
      <w:pPr>
        <w:ind w:firstLine="1134"/>
        <w:jc w:val="both"/>
        <w:rPr>
          <w:sz w:val="27"/>
          <w:szCs w:val="27"/>
          <w:lang w:eastAsia="ru-RU"/>
        </w:rPr>
      </w:pPr>
      <w:r w:rsidRPr="009C6A1A">
        <w:rPr>
          <w:sz w:val="27"/>
          <w:szCs w:val="27"/>
          <w:lang w:eastAsia="ru-RU"/>
        </w:rPr>
        <w:t xml:space="preserve">ограничение поступления биогенных элементов для предотвращения </w:t>
      </w:r>
      <w:proofErr w:type="spellStart"/>
      <w:r w:rsidRPr="009C6A1A">
        <w:rPr>
          <w:sz w:val="27"/>
          <w:szCs w:val="27"/>
          <w:lang w:eastAsia="ru-RU"/>
        </w:rPr>
        <w:t>эвтрофирования</w:t>
      </w:r>
      <w:proofErr w:type="spellEnd"/>
      <w:r w:rsidRPr="009C6A1A">
        <w:rPr>
          <w:sz w:val="27"/>
          <w:szCs w:val="27"/>
          <w:lang w:eastAsia="ru-RU"/>
        </w:rPr>
        <w:t xml:space="preserve"> вод, в особенности водоемов, предназначенных для централизованного хозяйственно-питьевого водоснабжения;</w:t>
      </w:r>
    </w:p>
    <w:p w:rsidR="009C6A1A" w:rsidRPr="009C6A1A" w:rsidRDefault="009C6A1A" w:rsidP="009C6A1A">
      <w:pPr>
        <w:ind w:firstLine="1134"/>
        <w:jc w:val="both"/>
        <w:rPr>
          <w:sz w:val="27"/>
          <w:szCs w:val="27"/>
          <w:lang w:eastAsia="ru-RU"/>
        </w:rPr>
      </w:pPr>
      <w:r w:rsidRPr="009C6A1A">
        <w:rPr>
          <w:sz w:val="27"/>
          <w:szCs w:val="27"/>
          <w:lang w:eastAsia="ru-RU"/>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9C6A1A" w:rsidRPr="009C6A1A" w:rsidRDefault="009C6A1A" w:rsidP="009C6A1A">
      <w:pPr>
        <w:ind w:firstLine="1134"/>
        <w:jc w:val="both"/>
        <w:rPr>
          <w:sz w:val="27"/>
          <w:szCs w:val="27"/>
          <w:lang w:eastAsia="ru-RU"/>
        </w:rPr>
      </w:pPr>
      <w:r w:rsidRPr="009C6A1A">
        <w:rPr>
          <w:sz w:val="27"/>
          <w:szCs w:val="27"/>
          <w:lang w:eastAsia="ru-RU"/>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9C6A1A" w:rsidRPr="009C6A1A" w:rsidRDefault="009C6A1A" w:rsidP="009C6A1A">
      <w:pPr>
        <w:ind w:firstLine="1134"/>
        <w:jc w:val="both"/>
        <w:rPr>
          <w:sz w:val="27"/>
          <w:szCs w:val="27"/>
          <w:lang w:eastAsia="ru-RU"/>
        </w:rPr>
      </w:pPr>
      <w:r w:rsidRPr="009C6A1A">
        <w:rPr>
          <w:sz w:val="27"/>
          <w:szCs w:val="27"/>
          <w:lang w:eastAsia="ru-RU"/>
        </w:rPr>
        <w:t>разработку планов мероприятий и инструкции по предотвращению аварий на объектах, представляющих потенциальную угрозу загрязнения;</w:t>
      </w:r>
    </w:p>
    <w:p w:rsidR="009C6A1A" w:rsidRPr="009C6A1A" w:rsidRDefault="009C6A1A" w:rsidP="009C6A1A">
      <w:pPr>
        <w:ind w:firstLine="1134"/>
        <w:jc w:val="both"/>
        <w:rPr>
          <w:sz w:val="27"/>
          <w:szCs w:val="27"/>
          <w:lang w:eastAsia="ru-RU"/>
        </w:rPr>
      </w:pPr>
      <w:r w:rsidRPr="009C6A1A">
        <w:rPr>
          <w:sz w:val="27"/>
          <w:szCs w:val="27"/>
          <w:lang w:eastAsia="ru-RU"/>
        </w:rPr>
        <w:t xml:space="preserve">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9C6A1A">
        <w:rPr>
          <w:sz w:val="27"/>
          <w:szCs w:val="27"/>
          <w:lang w:eastAsia="ru-RU"/>
        </w:rPr>
        <w:t>водоохранными</w:t>
      </w:r>
      <w:proofErr w:type="spellEnd"/>
      <w:r w:rsidRPr="009C6A1A">
        <w:rPr>
          <w:sz w:val="27"/>
          <w:szCs w:val="27"/>
          <w:lang w:eastAsia="ru-RU"/>
        </w:rPr>
        <w:t xml:space="preserve"> зонами.</w:t>
      </w:r>
    </w:p>
    <w:p w:rsidR="009C6A1A" w:rsidRPr="009C6A1A" w:rsidRDefault="009C6A1A" w:rsidP="009C6A1A">
      <w:pPr>
        <w:ind w:firstLine="1134"/>
        <w:jc w:val="both"/>
        <w:rPr>
          <w:sz w:val="27"/>
          <w:szCs w:val="27"/>
          <w:lang w:eastAsia="ru-RU"/>
        </w:rPr>
      </w:pPr>
      <w:r w:rsidRPr="009C6A1A">
        <w:rPr>
          <w:sz w:val="27"/>
          <w:szCs w:val="27"/>
          <w:lang w:eastAsia="ru-RU"/>
        </w:rPr>
        <w:t>10.4.9. В целях охраны подземных вод от загрязнения не допускается:</w:t>
      </w:r>
    </w:p>
    <w:p w:rsidR="009C6A1A" w:rsidRPr="009C6A1A" w:rsidRDefault="009C6A1A" w:rsidP="009C6A1A">
      <w:pPr>
        <w:ind w:firstLine="1134"/>
        <w:jc w:val="both"/>
        <w:rPr>
          <w:sz w:val="27"/>
          <w:szCs w:val="27"/>
          <w:lang w:eastAsia="ru-RU"/>
        </w:rPr>
      </w:pPr>
      <w:r w:rsidRPr="009C6A1A">
        <w:rPr>
          <w:sz w:val="27"/>
          <w:szCs w:val="27"/>
          <w:lang w:eastAsia="ru-RU"/>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9C6A1A" w:rsidRPr="009C6A1A" w:rsidRDefault="009C6A1A" w:rsidP="009C6A1A">
      <w:pPr>
        <w:ind w:firstLine="1134"/>
        <w:jc w:val="both"/>
        <w:rPr>
          <w:sz w:val="27"/>
          <w:szCs w:val="27"/>
          <w:lang w:eastAsia="ru-RU"/>
        </w:rPr>
      </w:pPr>
      <w:r w:rsidRPr="009C6A1A">
        <w:rPr>
          <w:sz w:val="27"/>
          <w:szCs w:val="27"/>
          <w:lang w:eastAsia="ru-RU"/>
        </w:rPr>
        <w:lastRenderedPageBreak/>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9C6A1A" w:rsidRPr="009C6A1A" w:rsidRDefault="009C6A1A" w:rsidP="009C6A1A">
      <w:pPr>
        <w:ind w:firstLine="1134"/>
        <w:jc w:val="both"/>
        <w:rPr>
          <w:sz w:val="27"/>
          <w:szCs w:val="27"/>
          <w:lang w:eastAsia="ru-RU"/>
        </w:rPr>
      </w:pPr>
      <w:r w:rsidRPr="009C6A1A">
        <w:rPr>
          <w:sz w:val="27"/>
          <w:szCs w:val="27"/>
          <w:lang w:eastAsia="ru-RU"/>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9C6A1A" w:rsidRPr="009C6A1A" w:rsidRDefault="009C6A1A" w:rsidP="009C6A1A">
      <w:pPr>
        <w:ind w:firstLine="1134"/>
        <w:jc w:val="both"/>
        <w:rPr>
          <w:sz w:val="27"/>
          <w:szCs w:val="27"/>
          <w:lang w:eastAsia="ru-RU"/>
        </w:rPr>
      </w:pPr>
      <w:r w:rsidRPr="009C6A1A">
        <w:rPr>
          <w:sz w:val="27"/>
          <w:szCs w:val="27"/>
          <w:lang w:eastAsia="ru-RU"/>
        </w:rPr>
        <w:t>отвод без очистки дренажных вод с полей и ливневых сточных вод с территорий населенных мест в овраги и балки;</w:t>
      </w:r>
    </w:p>
    <w:p w:rsidR="009C6A1A" w:rsidRPr="009C6A1A" w:rsidRDefault="009C6A1A" w:rsidP="009C6A1A">
      <w:pPr>
        <w:ind w:firstLine="1134"/>
        <w:jc w:val="both"/>
        <w:rPr>
          <w:sz w:val="27"/>
          <w:szCs w:val="27"/>
          <w:lang w:eastAsia="ru-RU"/>
        </w:rPr>
      </w:pPr>
      <w:r w:rsidRPr="009C6A1A">
        <w:rPr>
          <w:sz w:val="27"/>
          <w:szCs w:val="27"/>
          <w:lang w:eastAsia="ru-RU"/>
        </w:rPr>
        <w:t>применение, хранение ядохимикатов и удобрений в пределах водосборов грунтовых вод, используемых при нецентрализованном водоснабжении;</w:t>
      </w:r>
    </w:p>
    <w:p w:rsidR="009C6A1A" w:rsidRPr="00EA69C3" w:rsidRDefault="009C6A1A" w:rsidP="009C6A1A">
      <w:pPr>
        <w:ind w:firstLine="1134"/>
        <w:jc w:val="both"/>
        <w:rPr>
          <w:sz w:val="27"/>
          <w:szCs w:val="27"/>
          <w:lang w:eastAsia="ru-RU"/>
        </w:rPr>
      </w:pPr>
      <w:r w:rsidRPr="009C6A1A">
        <w:rPr>
          <w:sz w:val="27"/>
          <w:szCs w:val="27"/>
          <w:lang w:eastAsia="ru-RU"/>
        </w:rPr>
        <w:t xml:space="preserve">орошение сельскохозяйственных земель сточными водами, если это влияет или может отрицательно влиять на состояние </w:t>
      </w:r>
      <w:r w:rsidRPr="00EA69C3">
        <w:rPr>
          <w:sz w:val="27"/>
          <w:szCs w:val="27"/>
          <w:lang w:eastAsia="ru-RU"/>
        </w:rPr>
        <w:t>подземных вод.</w:t>
      </w:r>
    </w:p>
    <w:p w:rsidR="009C6A1A" w:rsidRPr="00EA69C3" w:rsidRDefault="009C6A1A" w:rsidP="009C6A1A">
      <w:pPr>
        <w:ind w:firstLine="1134"/>
        <w:jc w:val="both"/>
        <w:rPr>
          <w:sz w:val="27"/>
          <w:szCs w:val="27"/>
          <w:lang w:eastAsia="ru-RU"/>
        </w:rPr>
      </w:pPr>
      <w:r w:rsidRPr="00EA69C3">
        <w:rPr>
          <w:sz w:val="27"/>
          <w:szCs w:val="27"/>
          <w:lang w:eastAsia="ru-RU"/>
        </w:rPr>
        <w:t>10.4.10. Мероприятия по защите подземных вод от загрязнения при различных видах хозяйственной деятельности предусматривают:</w:t>
      </w:r>
    </w:p>
    <w:p w:rsidR="009C6A1A" w:rsidRPr="009C6A1A" w:rsidRDefault="009C6A1A" w:rsidP="009C6A1A">
      <w:pPr>
        <w:ind w:firstLine="1134"/>
        <w:jc w:val="both"/>
        <w:rPr>
          <w:sz w:val="27"/>
          <w:szCs w:val="27"/>
          <w:lang w:eastAsia="ru-RU"/>
        </w:rPr>
      </w:pPr>
      <w:r w:rsidRPr="00EA69C3">
        <w:rPr>
          <w:sz w:val="27"/>
          <w:szCs w:val="27"/>
          <w:lang w:eastAsia="ru-RU"/>
        </w:rPr>
        <w:t xml:space="preserve">устройство зон санитарной охраны источников водоснабжения (в соответствии с требованиями </w:t>
      </w:r>
      <w:hyperlink w:anchor="P17149" w:history="1">
        <w:r w:rsidRPr="00EA69C3">
          <w:rPr>
            <w:sz w:val="27"/>
            <w:szCs w:val="27"/>
            <w:lang w:eastAsia="ru-RU"/>
          </w:rPr>
          <w:t>подраздела 5.4.1</w:t>
        </w:r>
      </w:hyperlink>
      <w:r w:rsidRPr="00EA69C3">
        <w:rPr>
          <w:sz w:val="27"/>
          <w:szCs w:val="27"/>
          <w:lang w:eastAsia="ru-RU"/>
        </w:rPr>
        <w:t xml:space="preserve"> "</w:t>
      </w:r>
      <w:r w:rsidRPr="009C6A1A">
        <w:rPr>
          <w:sz w:val="27"/>
          <w:szCs w:val="27"/>
          <w:lang w:eastAsia="ru-RU"/>
        </w:rPr>
        <w:t xml:space="preserve">Водоснабжение" подраздела 5.4 "Зоны инженерной инфраструктуры" раздела 5 "Производственная территория" настоящих Нормативов, а также </w:t>
      </w:r>
      <w:hyperlink w:anchor="P3560" w:history="1">
        <w:r w:rsidRPr="00B85769">
          <w:rPr>
            <w:sz w:val="27"/>
            <w:szCs w:val="27"/>
            <w:lang w:eastAsia="ru-RU"/>
          </w:rPr>
          <w:t xml:space="preserve">таблиц </w:t>
        </w:r>
        <w:r w:rsidRPr="009C6A1A">
          <w:rPr>
            <w:color w:val="0000FF"/>
            <w:sz w:val="27"/>
            <w:szCs w:val="27"/>
            <w:lang w:eastAsia="ru-RU"/>
          </w:rPr>
          <w:t>13</w:t>
        </w:r>
      </w:hyperlink>
      <w:r w:rsidRPr="009C6A1A">
        <w:rPr>
          <w:sz w:val="27"/>
          <w:szCs w:val="27"/>
          <w:lang w:eastAsia="ru-RU"/>
        </w:rPr>
        <w:t xml:space="preserve"> и </w:t>
      </w:r>
      <w:hyperlink w:anchor="P3625" w:history="1">
        <w:r w:rsidRPr="009C6A1A">
          <w:rPr>
            <w:color w:val="0000FF"/>
            <w:sz w:val="27"/>
            <w:szCs w:val="27"/>
            <w:lang w:eastAsia="ru-RU"/>
          </w:rPr>
          <w:t>14</w:t>
        </w:r>
      </w:hyperlink>
      <w:r w:rsidRPr="009C6A1A">
        <w:rPr>
          <w:sz w:val="27"/>
          <w:szCs w:val="27"/>
          <w:lang w:eastAsia="ru-RU"/>
        </w:rPr>
        <w:t xml:space="preserve"> основной части настоящих Нормативов), а также контроль за соблюдением установленного режима использования указанных зон;</w:t>
      </w:r>
    </w:p>
    <w:p w:rsidR="009C6A1A" w:rsidRPr="009C6A1A" w:rsidRDefault="009C6A1A" w:rsidP="009C6A1A">
      <w:pPr>
        <w:ind w:firstLine="1134"/>
        <w:jc w:val="both"/>
        <w:rPr>
          <w:sz w:val="27"/>
          <w:szCs w:val="27"/>
          <w:lang w:eastAsia="ru-RU"/>
        </w:rPr>
      </w:pPr>
      <w:r w:rsidRPr="009C6A1A">
        <w:rPr>
          <w:sz w:val="27"/>
          <w:szCs w:val="27"/>
          <w:lang w:eastAsia="ru-RU"/>
        </w:rPr>
        <w:t xml:space="preserve">организацию зон санитарной и горно-санитарной охраны вокруг источников минеральных вод, месторождения лечебных грязей (в соответствии с </w:t>
      </w:r>
      <w:r w:rsidRPr="00B85769">
        <w:rPr>
          <w:sz w:val="27"/>
          <w:szCs w:val="27"/>
          <w:lang w:eastAsia="ru-RU"/>
        </w:rPr>
        <w:t xml:space="preserve">требованиями </w:t>
      </w:r>
      <w:hyperlink w:anchor="P18738" w:history="1">
        <w:r w:rsidRPr="00B85769">
          <w:rPr>
            <w:sz w:val="27"/>
            <w:szCs w:val="27"/>
            <w:lang w:eastAsia="ru-RU"/>
          </w:rPr>
          <w:t>раздела 7</w:t>
        </w:r>
      </w:hyperlink>
      <w:r w:rsidRPr="00B85769">
        <w:rPr>
          <w:sz w:val="27"/>
          <w:szCs w:val="27"/>
          <w:lang w:eastAsia="ru-RU"/>
        </w:rPr>
        <w:t xml:space="preserve"> "Особо охраняемые </w:t>
      </w:r>
      <w:r w:rsidRPr="009C6A1A">
        <w:rPr>
          <w:sz w:val="27"/>
          <w:szCs w:val="27"/>
          <w:lang w:eastAsia="ru-RU"/>
        </w:rPr>
        <w:t>территории"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обязательную герметизацию оголовка всех эксплуатируемых и резервных скважин;</w:t>
      </w:r>
    </w:p>
    <w:p w:rsidR="009C6A1A" w:rsidRPr="009C6A1A" w:rsidRDefault="009C6A1A" w:rsidP="009C6A1A">
      <w:pPr>
        <w:ind w:firstLine="1134"/>
        <w:jc w:val="both"/>
        <w:rPr>
          <w:sz w:val="27"/>
          <w:szCs w:val="27"/>
          <w:lang w:eastAsia="ru-RU"/>
        </w:rPr>
      </w:pPr>
      <w:r w:rsidRPr="009C6A1A">
        <w:rPr>
          <w:sz w:val="27"/>
          <w:szCs w:val="27"/>
          <w:lang w:eastAsia="ru-RU"/>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9C6A1A" w:rsidRPr="009C6A1A" w:rsidRDefault="009C6A1A" w:rsidP="009C6A1A">
      <w:pPr>
        <w:ind w:firstLine="1134"/>
        <w:jc w:val="both"/>
        <w:rPr>
          <w:sz w:val="27"/>
          <w:szCs w:val="27"/>
          <w:lang w:eastAsia="ru-RU"/>
        </w:rPr>
      </w:pPr>
      <w:r w:rsidRPr="009C6A1A">
        <w:rPr>
          <w:sz w:val="27"/>
          <w:szCs w:val="27"/>
          <w:lang w:eastAsia="ru-RU"/>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9C6A1A" w:rsidRPr="009C6A1A" w:rsidRDefault="009C6A1A" w:rsidP="009C6A1A">
      <w:pPr>
        <w:ind w:firstLine="1134"/>
        <w:jc w:val="both"/>
        <w:rPr>
          <w:sz w:val="27"/>
          <w:szCs w:val="27"/>
          <w:lang w:eastAsia="ru-RU"/>
        </w:rPr>
      </w:pPr>
      <w:r w:rsidRPr="009C6A1A">
        <w:rPr>
          <w:sz w:val="27"/>
          <w:szCs w:val="27"/>
          <w:lang w:eastAsia="ru-RU"/>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9C6A1A" w:rsidRPr="009C6A1A" w:rsidRDefault="009C6A1A" w:rsidP="009C6A1A">
      <w:pPr>
        <w:ind w:firstLine="1134"/>
        <w:jc w:val="both"/>
        <w:rPr>
          <w:sz w:val="27"/>
          <w:szCs w:val="27"/>
          <w:lang w:eastAsia="ru-RU"/>
        </w:rPr>
      </w:pPr>
      <w:r w:rsidRPr="009C6A1A">
        <w:rPr>
          <w:sz w:val="27"/>
          <w:szCs w:val="27"/>
          <w:lang w:eastAsia="ru-RU"/>
        </w:rPr>
        <w:t>герметизацию систем сбора нефти и нефтепродуктов;</w:t>
      </w:r>
    </w:p>
    <w:p w:rsidR="009C6A1A" w:rsidRPr="009C6A1A" w:rsidRDefault="009C6A1A" w:rsidP="009C6A1A">
      <w:pPr>
        <w:ind w:firstLine="1134"/>
        <w:jc w:val="both"/>
        <w:rPr>
          <w:sz w:val="27"/>
          <w:szCs w:val="27"/>
          <w:lang w:eastAsia="ru-RU"/>
        </w:rPr>
      </w:pPr>
      <w:r w:rsidRPr="009C6A1A">
        <w:rPr>
          <w:sz w:val="27"/>
          <w:szCs w:val="27"/>
          <w:lang w:eastAsia="ru-RU"/>
        </w:rPr>
        <w:t>рекультивацию отработанных карьеров;</w:t>
      </w:r>
    </w:p>
    <w:p w:rsidR="009C6A1A" w:rsidRDefault="009C6A1A" w:rsidP="009C6A1A">
      <w:pPr>
        <w:ind w:firstLine="1134"/>
        <w:jc w:val="both"/>
        <w:rPr>
          <w:sz w:val="27"/>
          <w:szCs w:val="27"/>
          <w:lang w:eastAsia="ru-RU"/>
        </w:rPr>
      </w:pPr>
      <w:r w:rsidRPr="009C6A1A">
        <w:rPr>
          <w:sz w:val="27"/>
          <w:szCs w:val="27"/>
          <w:lang w:eastAsia="ru-RU"/>
        </w:rPr>
        <w:t xml:space="preserve">мониторинг состояния и режима эксплуатации водозаборов подземных вод, ограничение </w:t>
      </w:r>
      <w:proofErr w:type="spellStart"/>
      <w:r w:rsidRPr="009C6A1A">
        <w:rPr>
          <w:sz w:val="27"/>
          <w:szCs w:val="27"/>
          <w:lang w:eastAsia="ru-RU"/>
        </w:rPr>
        <w:t>водоотбора</w:t>
      </w:r>
      <w:proofErr w:type="spellEnd"/>
      <w:r w:rsidRPr="009C6A1A">
        <w:rPr>
          <w:sz w:val="27"/>
          <w:szCs w:val="27"/>
          <w:lang w:eastAsia="ru-RU"/>
        </w:rPr>
        <w:t>.</w:t>
      </w:r>
    </w:p>
    <w:p w:rsidR="00B85769" w:rsidRPr="009C6A1A" w:rsidRDefault="00B85769" w:rsidP="009C6A1A">
      <w:pPr>
        <w:ind w:firstLine="1134"/>
        <w:jc w:val="both"/>
        <w:rPr>
          <w:sz w:val="27"/>
          <w:szCs w:val="27"/>
          <w:lang w:eastAsia="ru-RU"/>
        </w:rPr>
      </w:pPr>
    </w:p>
    <w:p w:rsidR="00EA69C3" w:rsidRDefault="00EA69C3" w:rsidP="009C6A1A">
      <w:pPr>
        <w:ind w:firstLine="1134"/>
        <w:jc w:val="both"/>
        <w:outlineLvl w:val="3"/>
        <w:rPr>
          <w:b/>
          <w:sz w:val="27"/>
          <w:szCs w:val="27"/>
          <w:lang w:eastAsia="ru-RU"/>
        </w:rPr>
      </w:pPr>
    </w:p>
    <w:p w:rsidR="00EA69C3" w:rsidRDefault="00EA69C3" w:rsidP="009C6A1A">
      <w:pPr>
        <w:ind w:firstLine="1134"/>
        <w:jc w:val="both"/>
        <w:outlineLvl w:val="3"/>
        <w:rPr>
          <w:b/>
          <w:sz w:val="27"/>
          <w:szCs w:val="27"/>
          <w:lang w:eastAsia="ru-RU"/>
        </w:rPr>
      </w:pPr>
    </w:p>
    <w:p w:rsidR="00EA69C3" w:rsidRDefault="00EA69C3" w:rsidP="009C6A1A">
      <w:pPr>
        <w:ind w:firstLine="1134"/>
        <w:jc w:val="both"/>
        <w:outlineLvl w:val="3"/>
        <w:rPr>
          <w:b/>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lastRenderedPageBreak/>
        <w:t>10.5. Охрана почв:</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10.5.1.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9C6A1A" w:rsidRPr="009C6A1A" w:rsidRDefault="009C6A1A" w:rsidP="009C6A1A">
      <w:pPr>
        <w:ind w:firstLine="1134"/>
        <w:jc w:val="both"/>
        <w:rPr>
          <w:sz w:val="27"/>
          <w:szCs w:val="27"/>
          <w:lang w:eastAsia="ru-RU"/>
        </w:rPr>
      </w:pPr>
      <w:r w:rsidRPr="009C6A1A">
        <w:rPr>
          <w:sz w:val="27"/>
          <w:szCs w:val="27"/>
          <w:lang w:eastAsia="ru-RU"/>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9C6A1A" w:rsidRPr="009C6A1A" w:rsidRDefault="009C6A1A" w:rsidP="009C6A1A">
      <w:pPr>
        <w:ind w:firstLine="1134"/>
        <w:jc w:val="both"/>
        <w:rPr>
          <w:sz w:val="27"/>
          <w:szCs w:val="27"/>
          <w:lang w:eastAsia="ru-RU"/>
        </w:rPr>
      </w:pPr>
      <w:r w:rsidRPr="009C6A1A">
        <w:rPr>
          <w:sz w:val="27"/>
          <w:szCs w:val="27"/>
          <w:lang w:eastAsia="ru-RU"/>
        </w:rPr>
        <w:t>10.5.2. В почвах городских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9C6A1A" w:rsidRPr="009C6A1A" w:rsidRDefault="009C6A1A" w:rsidP="009C6A1A">
      <w:pPr>
        <w:ind w:firstLine="1134"/>
        <w:jc w:val="both"/>
        <w:rPr>
          <w:sz w:val="27"/>
          <w:szCs w:val="27"/>
          <w:lang w:eastAsia="ru-RU"/>
        </w:rPr>
      </w:pPr>
      <w:r w:rsidRPr="009C6A1A">
        <w:rPr>
          <w:sz w:val="27"/>
          <w:szCs w:val="27"/>
          <w:lang w:eastAsia="ru-RU"/>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9C6A1A" w:rsidRPr="009C6A1A" w:rsidRDefault="009C6A1A" w:rsidP="009C6A1A">
      <w:pPr>
        <w:ind w:firstLine="1134"/>
        <w:jc w:val="both"/>
        <w:rPr>
          <w:sz w:val="27"/>
          <w:szCs w:val="27"/>
          <w:lang w:eastAsia="ru-RU"/>
        </w:rPr>
      </w:pPr>
      <w:r w:rsidRPr="009C6A1A">
        <w:rPr>
          <w:sz w:val="27"/>
          <w:szCs w:val="27"/>
          <w:lang w:eastAsia="ru-RU"/>
        </w:rPr>
        <w:t>10.5.3. Выбор площадки для размещения объектов проводится с учетом:</w:t>
      </w:r>
    </w:p>
    <w:p w:rsidR="009C6A1A" w:rsidRPr="009C6A1A" w:rsidRDefault="009C6A1A" w:rsidP="009C6A1A">
      <w:pPr>
        <w:ind w:firstLine="1134"/>
        <w:jc w:val="both"/>
        <w:rPr>
          <w:sz w:val="27"/>
          <w:szCs w:val="27"/>
          <w:lang w:eastAsia="ru-RU"/>
        </w:rPr>
      </w:pPr>
      <w:r w:rsidRPr="009C6A1A">
        <w:rPr>
          <w:sz w:val="27"/>
          <w:szCs w:val="27"/>
          <w:lang w:eastAsia="ru-RU"/>
        </w:rPr>
        <w:t>физико-химических свойств почв, их механического состава, содержания органического вещества, кислотности и другого;</w:t>
      </w:r>
    </w:p>
    <w:p w:rsidR="009C6A1A" w:rsidRPr="009C6A1A" w:rsidRDefault="009C6A1A" w:rsidP="009C6A1A">
      <w:pPr>
        <w:ind w:firstLine="1134"/>
        <w:jc w:val="both"/>
        <w:rPr>
          <w:sz w:val="27"/>
          <w:szCs w:val="27"/>
          <w:lang w:eastAsia="ru-RU"/>
        </w:rPr>
      </w:pPr>
      <w:r w:rsidRPr="009C6A1A">
        <w:rPr>
          <w:sz w:val="27"/>
          <w:szCs w:val="27"/>
          <w:lang w:eastAsia="ru-RU"/>
        </w:rPr>
        <w:t>природно-климатических характеристик (роза ветров, количество осадков, температурный режим района);</w:t>
      </w:r>
    </w:p>
    <w:p w:rsidR="009C6A1A" w:rsidRPr="009C6A1A" w:rsidRDefault="009C6A1A" w:rsidP="009C6A1A">
      <w:pPr>
        <w:ind w:firstLine="1134"/>
        <w:jc w:val="both"/>
        <w:rPr>
          <w:sz w:val="27"/>
          <w:szCs w:val="27"/>
          <w:lang w:eastAsia="ru-RU"/>
        </w:rPr>
      </w:pPr>
      <w:r w:rsidRPr="009C6A1A">
        <w:rPr>
          <w:sz w:val="27"/>
          <w:szCs w:val="27"/>
          <w:lang w:eastAsia="ru-RU"/>
        </w:rPr>
        <w:t>ландшафтной, геологической и гидрологической характеристики почв;</w:t>
      </w:r>
    </w:p>
    <w:p w:rsidR="009C6A1A" w:rsidRPr="009C6A1A" w:rsidRDefault="009C6A1A" w:rsidP="009C6A1A">
      <w:pPr>
        <w:ind w:firstLine="1134"/>
        <w:jc w:val="both"/>
        <w:rPr>
          <w:sz w:val="27"/>
          <w:szCs w:val="27"/>
          <w:lang w:eastAsia="ru-RU"/>
        </w:rPr>
      </w:pPr>
      <w:r w:rsidRPr="009C6A1A">
        <w:rPr>
          <w:sz w:val="27"/>
          <w:szCs w:val="27"/>
          <w:lang w:eastAsia="ru-RU"/>
        </w:rPr>
        <w:t>их хозяйственного использования.</w:t>
      </w:r>
    </w:p>
    <w:p w:rsidR="009C6A1A" w:rsidRPr="009C6A1A" w:rsidRDefault="009C6A1A" w:rsidP="009C6A1A">
      <w:pPr>
        <w:ind w:firstLine="1134"/>
        <w:jc w:val="both"/>
        <w:rPr>
          <w:sz w:val="27"/>
          <w:szCs w:val="27"/>
          <w:lang w:eastAsia="ru-RU"/>
        </w:rPr>
      </w:pPr>
      <w:r w:rsidRPr="009C6A1A">
        <w:rPr>
          <w:sz w:val="27"/>
          <w:szCs w:val="27"/>
          <w:lang w:eastAsia="ru-RU"/>
        </w:rPr>
        <w:t>Не разрешается предоставление земельных участков без заключения органов государственного санитарно-эпидемиологического надзора.</w:t>
      </w:r>
    </w:p>
    <w:p w:rsidR="009C6A1A" w:rsidRPr="00B85769" w:rsidRDefault="009C6A1A" w:rsidP="009C6A1A">
      <w:pPr>
        <w:ind w:firstLine="1134"/>
        <w:jc w:val="both"/>
        <w:rPr>
          <w:sz w:val="27"/>
          <w:szCs w:val="27"/>
          <w:lang w:eastAsia="ru-RU"/>
        </w:rPr>
      </w:pPr>
      <w:r w:rsidRPr="009C6A1A">
        <w:rPr>
          <w:sz w:val="27"/>
          <w:szCs w:val="27"/>
          <w:lang w:eastAsia="ru-RU"/>
        </w:rPr>
        <w:t>10.5.4.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9C6A1A" w:rsidRPr="00B85769" w:rsidRDefault="009C6A1A" w:rsidP="009C6A1A">
      <w:pPr>
        <w:ind w:firstLine="1134"/>
        <w:jc w:val="both"/>
        <w:rPr>
          <w:sz w:val="27"/>
          <w:szCs w:val="27"/>
          <w:lang w:eastAsia="ru-RU"/>
        </w:rPr>
      </w:pPr>
      <w:r w:rsidRPr="00B85769">
        <w:rPr>
          <w:sz w:val="27"/>
          <w:szCs w:val="27"/>
          <w:lang w:eastAsia="ru-RU"/>
        </w:rPr>
        <w:t xml:space="preserve">Требования к почвам по химическим и эпидемиологическим показателям представлены в </w:t>
      </w:r>
      <w:hyperlink w:anchor="P14685" w:history="1">
        <w:r w:rsidRPr="00B85769">
          <w:rPr>
            <w:sz w:val="27"/>
            <w:szCs w:val="27"/>
            <w:lang w:eastAsia="ru-RU"/>
          </w:rPr>
          <w:t>таблице 126</w:t>
        </w:r>
      </w:hyperlink>
      <w:r w:rsidRPr="00B85769">
        <w:rPr>
          <w:sz w:val="27"/>
          <w:szCs w:val="27"/>
          <w:lang w:eastAsia="ru-RU"/>
        </w:rPr>
        <w:t xml:space="preserve"> основной части настоящих Нормативов.</w:t>
      </w:r>
    </w:p>
    <w:p w:rsidR="009C6A1A" w:rsidRPr="00B85769" w:rsidRDefault="009C6A1A" w:rsidP="009C6A1A">
      <w:pPr>
        <w:ind w:firstLine="1134"/>
        <w:jc w:val="both"/>
        <w:rPr>
          <w:sz w:val="27"/>
          <w:szCs w:val="27"/>
          <w:lang w:eastAsia="ru-RU"/>
        </w:rPr>
      </w:pPr>
      <w:r w:rsidRPr="00B85769">
        <w:rPr>
          <w:sz w:val="27"/>
          <w:szCs w:val="27"/>
          <w:lang w:eastAsia="ru-RU"/>
        </w:rPr>
        <w:t>10.5.5. Почвы на территориях жилой застройки следует относить к категории "чистых" при соблюдении следующих требований:</w:t>
      </w:r>
    </w:p>
    <w:p w:rsidR="009C6A1A" w:rsidRDefault="009C6A1A" w:rsidP="009C6A1A">
      <w:pPr>
        <w:ind w:firstLine="1134"/>
        <w:jc w:val="both"/>
        <w:rPr>
          <w:sz w:val="27"/>
          <w:szCs w:val="27"/>
          <w:lang w:eastAsia="ru-RU"/>
        </w:rPr>
      </w:pPr>
      <w:r w:rsidRPr="00B85769">
        <w:rPr>
          <w:sz w:val="27"/>
          <w:szCs w:val="27"/>
          <w:lang w:eastAsia="ru-RU"/>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EA69C3" w:rsidRDefault="00EA69C3" w:rsidP="009C6A1A">
      <w:pPr>
        <w:ind w:firstLine="1134"/>
        <w:jc w:val="both"/>
        <w:rPr>
          <w:sz w:val="27"/>
          <w:szCs w:val="27"/>
          <w:lang w:eastAsia="ru-RU"/>
        </w:rPr>
      </w:pPr>
    </w:p>
    <w:p w:rsidR="00EA69C3" w:rsidRPr="00B85769" w:rsidRDefault="00EA69C3" w:rsidP="009C6A1A">
      <w:pPr>
        <w:ind w:firstLine="1134"/>
        <w:jc w:val="both"/>
        <w:rPr>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t xml:space="preserve">по санитарно-бактериологическим показателям - отсутствие возбудителей кишечных инфекций, патогенных бактерий, </w:t>
      </w:r>
      <w:proofErr w:type="spellStart"/>
      <w:r w:rsidRPr="00B85769">
        <w:rPr>
          <w:sz w:val="27"/>
          <w:szCs w:val="27"/>
          <w:lang w:eastAsia="ru-RU"/>
        </w:rPr>
        <w:t>энтеровирусов</w:t>
      </w:r>
      <w:proofErr w:type="spellEnd"/>
      <w:r w:rsidRPr="00B85769">
        <w:rPr>
          <w:sz w:val="27"/>
          <w:szCs w:val="27"/>
          <w:lang w:eastAsia="ru-RU"/>
        </w:rPr>
        <w:t>; индекс санитарно-показательных организмов - не выше 10 клеток/г почвы;</w:t>
      </w:r>
    </w:p>
    <w:p w:rsidR="009C6A1A" w:rsidRPr="00B85769" w:rsidRDefault="009C6A1A" w:rsidP="009C6A1A">
      <w:pPr>
        <w:ind w:firstLine="1134"/>
        <w:jc w:val="both"/>
        <w:rPr>
          <w:sz w:val="27"/>
          <w:szCs w:val="27"/>
          <w:lang w:eastAsia="ru-RU"/>
        </w:rPr>
      </w:pPr>
      <w:r w:rsidRPr="00B85769">
        <w:rPr>
          <w:sz w:val="27"/>
          <w:szCs w:val="27"/>
          <w:lang w:eastAsia="ru-RU"/>
        </w:rPr>
        <w:t>по санитарно-</w:t>
      </w:r>
      <w:proofErr w:type="spellStart"/>
      <w:r w:rsidRPr="00B85769">
        <w:rPr>
          <w:sz w:val="27"/>
          <w:szCs w:val="27"/>
          <w:lang w:eastAsia="ru-RU"/>
        </w:rPr>
        <w:t>паразитологическим</w:t>
      </w:r>
      <w:proofErr w:type="spellEnd"/>
      <w:r w:rsidRPr="00B85769">
        <w:rPr>
          <w:sz w:val="27"/>
          <w:szCs w:val="27"/>
          <w:lang w:eastAsia="ru-RU"/>
        </w:rPr>
        <w:t xml:space="preserve"> показателям - отсутствие возбудителей паразитарных заболеваний, патогенных, простейших;</w:t>
      </w:r>
    </w:p>
    <w:p w:rsidR="009C6A1A" w:rsidRPr="00B85769" w:rsidRDefault="009C6A1A" w:rsidP="009C6A1A">
      <w:pPr>
        <w:ind w:firstLine="1134"/>
        <w:jc w:val="both"/>
        <w:rPr>
          <w:sz w:val="27"/>
          <w:szCs w:val="27"/>
          <w:lang w:eastAsia="ru-RU"/>
        </w:rPr>
      </w:pPr>
      <w:r w:rsidRPr="00B85769">
        <w:rPr>
          <w:sz w:val="27"/>
          <w:szCs w:val="27"/>
          <w:lang w:eastAsia="ru-RU"/>
        </w:rPr>
        <w:t xml:space="preserve">по санитарно-энтомологическим показателям - отсутствие </w:t>
      </w:r>
      <w:proofErr w:type="spellStart"/>
      <w:r w:rsidRPr="00B85769">
        <w:rPr>
          <w:sz w:val="27"/>
          <w:szCs w:val="27"/>
          <w:lang w:eastAsia="ru-RU"/>
        </w:rPr>
        <w:t>преимагинальных</w:t>
      </w:r>
      <w:proofErr w:type="spellEnd"/>
      <w:r w:rsidRPr="00B85769">
        <w:rPr>
          <w:sz w:val="27"/>
          <w:szCs w:val="27"/>
          <w:lang w:eastAsia="ru-RU"/>
        </w:rPr>
        <w:t xml:space="preserve"> форм синантропных мух;</w:t>
      </w:r>
    </w:p>
    <w:p w:rsidR="009C6A1A" w:rsidRPr="00B85769" w:rsidRDefault="009C6A1A" w:rsidP="009C6A1A">
      <w:pPr>
        <w:ind w:firstLine="1134"/>
        <w:jc w:val="both"/>
        <w:rPr>
          <w:sz w:val="27"/>
          <w:szCs w:val="27"/>
          <w:lang w:eastAsia="ru-RU"/>
        </w:rPr>
      </w:pPr>
      <w:r w:rsidRPr="00B85769">
        <w:rPr>
          <w:sz w:val="27"/>
          <w:szCs w:val="27"/>
          <w:lang w:eastAsia="ru-RU"/>
        </w:rPr>
        <w:t>по санитарно-химическим показателям - санитарное число должно быть не ниже 0,98 (относительные единицы).</w:t>
      </w:r>
    </w:p>
    <w:p w:rsidR="009C6A1A" w:rsidRPr="009C6A1A" w:rsidRDefault="009C6A1A" w:rsidP="009C6A1A">
      <w:pPr>
        <w:ind w:firstLine="1134"/>
        <w:jc w:val="both"/>
        <w:rPr>
          <w:sz w:val="27"/>
          <w:szCs w:val="27"/>
          <w:lang w:eastAsia="ru-RU"/>
        </w:rPr>
      </w:pPr>
      <w:r w:rsidRPr="00B85769">
        <w:rPr>
          <w:sz w:val="27"/>
          <w:szCs w:val="27"/>
          <w:lang w:eastAsia="ru-RU"/>
        </w:rPr>
        <w:t xml:space="preserve">10.5.6. Почвы сельскохозяйственного назначения по степени загрязнения химическими веществами в соответствии с </w:t>
      </w:r>
      <w:hyperlink w:anchor="P14751" w:history="1">
        <w:r w:rsidRPr="00B85769">
          <w:rPr>
            <w:sz w:val="27"/>
            <w:szCs w:val="27"/>
            <w:lang w:eastAsia="ru-RU"/>
          </w:rPr>
          <w:t>таблицей 127</w:t>
        </w:r>
      </w:hyperlink>
      <w:r w:rsidRPr="00B85769">
        <w:rPr>
          <w:sz w:val="27"/>
          <w:szCs w:val="27"/>
          <w:lang w:eastAsia="ru-RU"/>
        </w:rPr>
        <w:t xml:space="preserve"> основной части настоящих Нормативов могут быть разделены на сл</w:t>
      </w:r>
      <w:r w:rsidRPr="009C6A1A">
        <w:rPr>
          <w:sz w:val="27"/>
          <w:szCs w:val="27"/>
          <w:lang w:eastAsia="ru-RU"/>
        </w:rPr>
        <w:t>едующие категории: допустимые, умеренно опасные, опасные и чрезвычайно опасные.</w:t>
      </w:r>
    </w:p>
    <w:p w:rsidR="009C6A1A" w:rsidRPr="009C6A1A" w:rsidRDefault="009C6A1A" w:rsidP="009C6A1A">
      <w:pPr>
        <w:ind w:firstLine="1134"/>
        <w:jc w:val="both"/>
        <w:rPr>
          <w:sz w:val="27"/>
          <w:szCs w:val="27"/>
          <w:lang w:eastAsia="ru-RU"/>
        </w:rPr>
      </w:pPr>
      <w:r w:rsidRPr="009C6A1A">
        <w:rPr>
          <w:sz w:val="27"/>
          <w:szCs w:val="27"/>
          <w:lang w:eastAsia="ru-RU"/>
        </w:rPr>
        <w:t>10.5.8. Почвы, где годовая эффективная доза радиации не превышает 1 м3в, считаются не загрязненными по радиоактивному фактору.</w:t>
      </w:r>
    </w:p>
    <w:p w:rsidR="009C6A1A" w:rsidRPr="009C6A1A" w:rsidRDefault="009C6A1A" w:rsidP="009C6A1A">
      <w:pPr>
        <w:ind w:firstLine="1134"/>
        <w:jc w:val="both"/>
        <w:rPr>
          <w:sz w:val="27"/>
          <w:szCs w:val="27"/>
          <w:lang w:eastAsia="ru-RU"/>
        </w:rPr>
      </w:pPr>
      <w:r w:rsidRPr="009C6A1A">
        <w:rPr>
          <w:sz w:val="27"/>
          <w:szCs w:val="27"/>
          <w:lang w:eastAsia="ru-RU"/>
        </w:rPr>
        <w:t>При обнаружении локальных источников радиоактивного загрязнения с уровнем радиационного воздействия на население:</w:t>
      </w:r>
    </w:p>
    <w:p w:rsidR="009C6A1A" w:rsidRPr="009C6A1A" w:rsidRDefault="009C6A1A" w:rsidP="009C6A1A">
      <w:pPr>
        <w:ind w:firstLine="1134"/>
        <w:jc w:val="both"/>
        <w:rPr>
          <w:sz w:val="27"/>
          <w:szCs w:val="27"/>
          <w:lang w:eastAsia="ru-RU"/>
        </w:rPr>
      </w:pPr>
      <w:r w:rsidRPr="009C6A1A">
        <w:rPr>
          <w:sz w:val="27"/>
          <w:szCs w:val="27"/>
          <w:lang w:eastAsia="ru-RU"/>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9C6A1A" w:rsidRPr="00EA69C3" w:rsidRDefault="009C6A1A" w:rsidP="00EA69C3">
      <w:pPr>
        <w:ind w:firstLine="1134"/>
        <w:jc w:val="both"/>
        <w:rPr>
          <w:sz w:val="27"/>
          <w:szCs w:val="27"/>
          <w:lang w:eastAsia="ru-RU"/>
        </w:rPr>
      </w:pPr>
      <w:r w:rsidRPr="009C6A1A">
        <w:rPr>
          <w:sz w:val="27"/>
          <w:szCs w:val="27"/>
          <w:lang w:eastAsia="ru-RU"/>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w:t>
      </w:r>
      <w:r w:rsidR="00EA69C3">
        <w:rPr>
          <w:sz w:val="27"/>
          <w:szCs w:val="27"/>
          <w:lang w:eastAsia="ru-RU"/>
        </w:rPr>
        <w:t>ной эффективной дозы за 70 лет.</w:t>
      </w:r>
    </w:p>
    <w:p w:rsidR="009C6A1A" w:rsidRPr="009C6A1A" w:rsidRDefault="009C6A1A" w:rsidP="009C6A1A">
      <w:pPr>
        <w:ind w:firstLine="1134"/>
        <w:jc w:val="both"/>
        <w:rPr>
          <w:sz w:val="27"/>
          <w:szCs w:val="27"/>
          <w:lang w:eastAsia="ru-RU"/>
        </w:rPr>
      </w:pPr>
      <w:r w:rsidRPr="009C6A1A">
        <w:rPr>
          <w:sz w:val="27"/>
          <w:szCs w:val="27"/>
          <w:lang w:eastAsia="ru-RU"/>
        </w:rPr>
        <w:t>10.5.9</w:t>
      </w:r>
      <w:r w:rsidRPr="00B85769">
        <w:rPr>
          <w:sz w:val="27"/>
          <w:szCs w:val="27"/>
          <w:lang w:eastAsia="ru-RU"/>
        </w:rPr>
        <w:t xml:space="preserve">. </w:t>
      </w:r>
      <w:hyperlink r:id="rId133" w:history="1">
        <w:r w:rsidRPr="00B85769">
          <w:rPr>
            <w:sz w:val="27"/>
            <w:szCs w:val="27"/>
            <w:lang w:eastAsia="ru-RU"/>
          </w:rPr>
          <w:t>Правила</w:t>
        </w:r>
      </w:hyperlink>
      <w:r w:rsidRPr="00B85769">
        <w:rPr>
          <w:sz w:val="27"/>
          <w:szCs w:val="27"/>
          <w:lang w:eastAsia="ru-RU"/>
        </w:rPr>
        <w:t xml:space="preserve"> использования </w:t>
      </w:r>
      <w:r w:rsidRPr="009C6A1A">
        <w:rPr>
          <w:sz w:val="27"/>
          <w:szCs w:val="27"/>
          <w:lang w:eastAsia="ru-RU"/>
        </w:rPr>
        <w:t xml:space="preserve">земель, подвергшихся радиоактивному и (или) химическому загрязнению (далее именуются - загрязненные территории), проведения на них мелиоративных, </w:t>
      </w:r>
      <w:proofErr w:type="spellStart"/>
      <w:r w:rsidRPr="009C6A1A">
        <w:rPr>
          <w:sz w:val="27"/>
          <w:szCs w:val="27"/>
          <w:lang w:eastAsia="ru-RU"/>
        </w:rPr>
        <w:t>культуртехнических</w:t>
      </w:r>
      <w:proofErr w:type="spellEnd"/>
      <w:r w:rsidRPr="009C6A1A">
        <w:rPr>
          <w:sz w:val="27"/>
          <w:szCs w:val="27"/>
          <w:lang w:eastAsia="ru-RU"/>
        </w:rPr>
        <w:t xml:space="preserve">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 установлены Постановлением Правительства Российской Федерации от 27 февраля 2004 г. N 112.</w:t>
      </w:r>
    </w:p>
    <w:p w:rsidR="009C6A1A" w:rsidRPr="009C6A1A" w:rsidRDefault="009C6A1A" w:rsidP="009C6A1A">
      <w:pPr>
        <w:ind w:firstLine="1134"/>
        <w:jc w:val="both"/>
        <w:rPr>
          <w:sz w:val="27"/>
          <w:szCs w:val="27"/>
          <w:lang w:eastAsia="ru-RU"/>
        </w:rPr>
      </w:pPr>
      <w:r w:rsidRPr="009C6A1A">
        <w:rPr>
          <w:sz w:val="27"/>
          <w:szCs w:val="27"/>
          <w:lang w:eastAsia="ru-RU"/>
        </w:rPr>
        <w:t>10.5.10. Мероприятия по защите почв разрабатываются в каждом конкретном случае, учитывающем категорию их загрязнения, и должны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рекультивацию и мелиорацию почв, восстановление плодородия;</w:t>
      </w:r>
    </w:p>
    <w:p w:rsidR="009C6A1A" w:rsidRPr="009C6A1A" w:rsidRDefault="009C6A1A" w:rsidP="009C6A1A">
      <w:pPr>
        <w:ind w:firstLine="1134"/>
        <w:jc w:val="both"/>
        <w:rPr>
          <w:sz w:val="27"/>
          <w:szCs w:val="27"/>
          <w:lang w:eastAsia="ru-RU"/>
        </w:rPr>
      </w:pPr>
      <w:r w:rsidRPr="009C6A1A">
        <w:rPr>
          <w:sz w:val="27"/>
          <w:szCs w:val="27"/>
          <w:lang w:eastAsia="ru-RU"/>
        </w:rPr>
        <w:t>введение специальных режимов использования;</w:t>
      </w:r>
    </w:p>
    <w:p w:rsidR="009C6A1A" w:rsidRDefault="009C6A1A" w:rsidP="009C6A1A">
      <w:pPr>
        <w:ind w:firstLine="1134"/>
        <w:jc w:val="both"/>
        <w:rPr>
          <w:sz w:val="27"/>
          <w:szCs w:val="27"/>
          <w:lang w:eastAsia="ru-RU"/>
        </w:rPr>
      </w:pPr>
      <w:r w:rsidRPr="009C6A1A">
        <w:rPr>
          <w:sz w:val="27"/>
          <w:szCs w:val="27"/>
          <w:lang w:eastAsia="ru-RU"/>
        </w:rPr>
        <w:t>изменение целевого назначения.</w:t>
      </w:r>
    </w:p>
    <w:p w:rsidR="00EA69C3" w:rsidRDefault="00EA69C3" w:rsidP="009C6A1A">
      <w:pPr>
        <w:ind w:firstLine="1134"/>
        <w:jc w:val="both"/>
        <w:rPr>
          <w:sz w:val="27"/>
          <w:szCs w:val="27"/>
          <w:lang w:eastAsia="ru-RU"/>
        </w:rPr>
      </w:pP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9C6A1A" w:rsidRPr="009C6A1A" w:rsidRDefault="009C6A1A" w:rsidP="009C6A1A">
      <w:pPr>
        <w:ind w:firstLine="1134"/>
        <w:jc w:val="both"/>
        <w:rPr>
          <w:sz w:val="27"/>
          <w:szCs w:val="27"/>
          <w:lang w:eastAsia="ru-RU"/>
        </w:rPr>
      </w:pPr>
      <w:r w:rsidRPr="009C6A1A">
        <w:rPr>
          <w:sz w:val="27"/>
          <w:szCs w:val="27"/>
          <w:lang w:eastAsia="ru-RU"/>
        </w:rPr>
        <w:t>10.5.11.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этих землях продукции, а также при отсутствии эффективных технологий восстановления загрязненных земель.</w:t>
      </w:r>
    </w:p>
    <w:p w:rsidR="009C6A1A" w:rsidRPr="009C6A1A" w:rsidRDefault="009C6A1A" w:rsidP="009C6A1A">
      <w:pPr>
        <w:ind w:firstLine="1134"/>
        <w:jc w:val="both"/>
        <w:rPr>
          <w:sz w:val="27"/>
          <w:szCs w:val="27"/>
          <w:lang w:eastAsia="ru-RU"/>
        </w:rPr>
      </w:pPr>
      <w:r w:rsidRPr="009C6A1A">
        <w:rPr>
          <w:sz w:val="27"/>
          <w:szCs w:val="27"/>
          <w:lang w:eastAsia="ru-RU"/>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9C6A1A" w:rsidRPr="009C6A1A" w:rsidRDefault="009C6A1A" w:rsidP="009C6A1A">
      <w:pPr>
        <w:ind w:firstLine="1134"/>
        <w:jc w:val="both"/>
        <w:rPr>
          <w:sz w:val="27"/>
          <w:szCs w:val="27"/>
          <w:lang w:eastAsia="ru-RU"/>
        </w:rPr>
      </w:pPr>
      <w:r w:rsidRPr="009C6A1A">
        <w:rPr>
          <w:sz w:val="27"/>
          <w:szCs w:val="27"/>
          <w:lang w:eastAsia="ru-RU"/>
        </w:rPr>
        <w:t xml:space="preserve">Порядок консервации загрязненных территорий </w:t>
      </w:r>
      <w:r w:rsidRPr="00B85769">
        <w:rPr>
          <w:sz w:val="27"/>
          <w:szCs w:val="27"/>
          <w:lang w:eastAsia="ru-RU"/>
        </w:rPr>
        <w:t xml:space="preserve">установлен </w:t>
      </w:r>
      <w:hyperlink r:id="rId134" w:history="1">
        <w:r w:rsidRPr="00B85769">
          <w:rPr>
            <w:sz w:val="27"/>
            <w:szCs w:val="27"/>
            <w:lang w:eastAsia="ru-RU"/>
          </w:rPr>
          <w:t>Постановлением</w:t>
        </w:r>
      </w:hyperlink>
      <w:r w:rsidRPr="00B85769">
        <w:rPr>
          <w:sz w:val="27"/>
          <w:szCs w:val="27"/>
          <w:lang w:eastAsia="ru-RU"/>
        </w:rPr>
        <w:t xml:space="preserve"> Правительства </w:t>
      </w:r>
      <w:r w:rsidRPr="009C6A1A">
        <w:rPr>
          <w:sz w:val="27"/>
          <w:szCs w:val="27"/>
          <w:lang w:eastAsia="ru-RU"/>
        </w:rPr>
        <w:t>Российской Федерации от 27 февраля 2004 г. N 112.</w:t>
      </w:r>
    </w:p>
    <w:p w:rsidR="009C6A1A" w:rsidRPr="009C6A1A" w:rsidRDefault="009C6A1A" w:rsidP="009C6A1A">
      <w:pPr>
        <w:ind w:firstLine="1134"/>
        <w:jc w:val="both"/>
        <w:rPr>
          <w:sz w:val="27"/>
          <w:szCs w:val="27"/>
          <w:lang w:eastAsia="ru-RU"/>
        </w:rPr>
      </w:pPr>
      <w:r w:rsidRPr="009C6A1A">
        <w:rPr>
          <w:sz w:val="27"/>
          <w:szCs w:val="27"/>
          <w:lang w:eastAsia="ru-RU"/>
        </w:rPr>
        <w:t xml:space="preserve">10.5.12.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w:t>
      </w:r>
      <w:proofErr w:type="spellStart"/>
      <w:r w:rsidRPr="009C6A1A">
        <w:rPr>
          <w:sz w:val="27"/>
          <w:szCs w:val="27"/>
          <w:lang w:eastAsia="ru-RU"/>
        </w:rPr>
        <w:t>предпроектной</w:t>
      </w:r>
      <w:proofErr w:type="spellEnd"/>
      <w:r w:rsidRPr="009C6A1A">
        <w:rPr>
          <w:sz w:val="27"/>
          <w:szCs w:val="27"/>
          <w:lang w:eastAsia="ru-RU"/>
        </w:rPr>
        <w:t xml:space="preserve">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B85769" w:rsidRDefault="00B85769" w:rsidP="009C6A1A">
      <w:pPr>
        <w:ind w:firstLine="1134"/>
        <w:jc w:val="both"/>
        <w:outlineLvl w:val="3"/>
        <w:rPr>
          <w:b/>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10.6. Защита от шума и вибрации:</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10.6.1.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9C6A1A" w:rsidRDefault="009C6A1A" w:rsidP="009C6A1A">
      <w:pPr>
        <w:ind w:firstLine="1134"/>
        <w:jc w:val="both"/>
        <w:rPr>
          <w:sz w:val="27"/>
          <w:szCs w:val="27"/>
          <w:lang w:eastAsia="ru-RU"/>
        </w:rPr>
      </w:pPr>
      <w:r w:rsidRPr="009C6A1A">
        <w:rPr>
          <w:sz w:val="27"/>
          <w:szCs w:val="27"/>
          <w:lang w:eastAsia="ru-RU"/>
        </w:rPr>
        <w:t>10.6.2.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10.6.3. Шумовыми характеристиками источников внешнего шума являются:</w:t>
      </w:r>
    </w:p>
    <w:p w:rsidR="009C6A1A" w:rsidRPr="009C6A1A" w:rsidRDefault="009C6A1A" w:rsidP="009C6A1A">
      <w:pPr>
        <w:ind w:firstLine="1134"/>
        <w:jc w:val="both"/>
        <w:rPr>
          <w:sz w:val="27"/>
          <w:szCs w:val="27"/>
          <w:lang w:eastAsia="ru-RU"/>
        </w:rPr>
      </w:pPr>
      <w:r w:rsidRPr="009C6A1A">
        <w:rPr>
          <w:sz w:val="27"/>
          <w:szCs w:val="27"/>
          <w:lang w:eastAsia="ru-RU"/>
        </w:rPr>
        <w:t xml:space="preserve">для транспортных потоков на улицах и дорогах - L </w:t>
      </w:r>
      <w:hyperlink w:anchor="P19745" w:history="1">
        <w:r w:rsidRPr="009C6A1A">
          <w:rPr>
            <w:color w:val="0000FF"/>
            <w:sz w:val="27"/>
            <w:szCs w:val="27"/>
            <w:lang w:eastAsia="ru-RU"/>
          </w:rPr>
          <w:t>&lt;*&gt;</w:t>
        </w:r>
      </w:hyperlink>
      <w:r w:rsidRPr="009C6A1A">
        <w:rPr>
          <w:sz w:val="27"/>
          <w:szCs w:val="27"/>
          <w:lang w:eastAsia="ru-RU"/>
        </w:rPr>
        <w:t xml:space="preserve"> на расстоянии</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rPr>
          <w:sz w:val="27"/>
          <w:szCs w:val="27"/>
          <w:lang w:eastAsia="ru-RU"/>
        </w:rPr>
      </w:pPr>
      <w:proofErr w:type="spellStart"/>
      <w:r w:rsidRPr="009C6A1A">
        <w:rPr>
          <w:sz w:val="27"/>
          <w:szCs w:val="27"/>
          <w:lang w:eastAsia="ru-RU"/>
        </w:rPr>
        <w:t>Аэкв</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7,5 м от оси первой полосы движения (для трамваев - на расстоянии 7,5 м от оси ближнего пути);</w:t>
      </w:r>
    </w:p>
    <w:p w:rsidR="009C6A1A" w:rsidRPr="009C6A1A" w:rsidRDefault="009C6A1A" w:rsidP="009C6A1A">
      <w:pPr>
        <w:ind w:firstLine="1134"/>
        <w:jc w:val="both"/>
        <w:rPr>
          <w:sz w:val="27"/>
          <w:szCs w:val="27"/>
          <w:lang w:eastAsia="ru-RU"/>
        </w:rPr>
      </w:pPr>
      <w:r w:rsidRPr="009C6A1A">
        <w:rPr>
          <w:sz w:val="27"/>
          <w:szCs w:val="27"/>
          <w:lang w:eastAsia="ru-RU"/>
        </w:rPr>
        <w:t xml:space="preserve">для потоков железнодорожных поездов - L и L </w:t>
      </w:r>
      <w:hyperlink w:anchor="P19747" w:history="1">
        <w:r w:rsidRPr="009C6A1A">
          <w:rPr>
            <w:color w:val="0000FF"/>
            <w:sz w:val="27"/>
            <w:szCs w:val="27"/>
            <w:lang w:eastAsia="ru-RU"/>
          </w:rPr>
          <w:t>&lt;**&gt;</w:t>
        </w:r>
      </w:hyperlink>
      <w:r w:rsidRPr="009C6A1A">
        <w:rPr>
          <w:sz w:val="27"/>
          <w:szCs w:val="27"/>
          <w:lang w:eastAsia="ru-RU"/>
        </w:rPr>
        <w:t xml:space="preserve"> на расстоянии</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rPr>
          <w:sz w:val="27"/>
          <w:szCs w:val="27"/>
          <w:lang w:eastAsia="ru-RU"/>
        </w:rPr>
      </w:pPr>
      <w:proofErr w:type="spellStart"/>
      <w:r w:rsidRPr="009C6A1A">
        <w:rPr>
          <w:sz w:val="27"/>
          <w:szCs w:val="27"/>
          <w:lang w:eastAsia="ru-RU"/>
        </w:rPr>
        <w:t>Аэкв</w:t>
      </w:r>
      <w:proofErr w:type="spellEnd"/>
      <w:r w:rsidRPr="009C6A1A">
        <w:rPr>
          <w:sz w:val="27"/>
          <w:szCs w:val="27"/>
          <w:lang w:eastAsia="ru-RU"/>
        </w:rPr>
        <w:t xml:space="preserve"> </w:t>
      </w:r>
      <w:proofErr w:type="spellStart"/>
      <w:r w:rsidRPr="009C6A1A">
        <w:rPr>
          <w:sz w:val="27"/>
          <w:szCs w:val="27"/>
          <w:lang w:eastAsia="ru-RU"/>
        </w:rPr>
        <w:t>Амакс</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25 м от оси ближнего к расчетной точке пути;</w:t>
      </w:r>
    </w:p>
    <w:p w:rsidR="009C6A1A" w:rsidRPr="009C6A1A" w:rsidRDefault="009C6A1A" w:rsidP="009C6A1A">
      <w:pPr>
        <w:ind w:firstLine="1134"/>
        <w:jc w:val="both"/>
        <w:rPr>
          <w:sz w:val="27"/>
          <w:szCs w:val="27"/>
          <w:lang w:eastAsia="ru-RU"/>
        </w:rPr>
      </w:pPr>
      <w:r w:rsidRPr="009C6A1A">
        <w:rPr>
          <w:sz w:val="27"/>
          <w:szCs w:val="27"/>
          <w:lang w:eastAsia="ru-RU"/>
        </w:rPr>
        <w:t>для водного транспорта - L и L на расстоянии 25 м от борта судна;</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rPr>
          <w:sz w:val="27"/>
          <w:szCs w:val="27"/>
          <w:lang w:eastAsia="ru-RU"/>
        </w:rPr>
      </w:pPr>
      <w:proofErr w:type="spellStart"/>
      <w:r w:rsidRPr="009C6A1A">
        <w:rPr>
          <w:sz w:val="27"/>
          <w:szCs w:val="27"/>
          <w:lang w:eastAsia="ru-RU"/>
        </w:rPr>
        <w:t>Аэкв</w:t>
      </w:r>
      <w:proofErr w:type="spellEnd"/>
      <w:r w:rsidRPr="009C6A1A">
        <w:rPr>
          <w:sz w:val="27"/>
          <w:szCs w:val="27"/>
          <w:lang w:eastAsia="ru-RU"/>
        </w:rPr>
        <w:t xml:space="preserve"> </w:t>
      </w:r>
      <w:proofErr w:type="spellStart"/>
      <w:r w:rsidRPr="009C6A1A">
        <w:rPr>
          <w:sz w:val="27"/>
          <w:szCs w:val="27"/>
          <w:lang w:eastAsia="ru-RU"/>
        </w:rPr>
        <w:t>Амакс</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для воздушного транспорта - L и L в расчетной точке;</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rPr>
          <w:sz w:val="27"/>
          <w:szCs w:val="27"/>
          <w:lang w:eastAsia="ru-RU"/>
        </w:rPr>
      </w:pPr>
      <w:proofErr w:type="spellStart"/>
      <w:r w:rsidRPr="009C6A1A">
        <w:rPr>
          <w:sz w:val="27"/>
          <w:szCs w:val="27"/>
          <w:lang w:eastAsia="ru-RU"/>
        </w:rPr>
        <w:t>Аэкв</w:t>
      </w:r>
      <w:proofErr w:type="spellEnd"/>
      <w:r w:rsidRPr="009C6A1A">
        <w:rPr>
          <w:sz w:val="27"/>
          <w:szCs w:val="27"/>
          <w:lang w:eastAsia="ru-RU"/>
        </w:rPr>
        <w:t xml:space="preserve"> </w:t>
      </w:r>
      <w:proofErr w:type="spellStart"/>
      <w:r w:rsidRPr="009C6A1A">
        <w:rPr>
          <w:sz w:val="27"/>
          <w:szCs w:val="27"/>
          <w:lang w:eastAsia="ru-RU"/>
        </w:rPr>
        <w:t>Амакс</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для производственных зон, промышленных и энергетических предприятий с максимальным линейным размером в плане более 300 м - L и L на</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rPr>
          <w:sz w:val="27"/>
          <w:szCs w:val="27"/>
          <w:lang w:eastAsia="ru-RU"/>
        </w:rPr>
      </w:pPr>
      <w:proofErr w:type="spellStart"/>
      <w:r w:rsidRPr="009C6A1A">
        <w:rPr>
          <w:sz w:val="27"/>
          <w:szCs w:val="27"/>
          <w:lang w:eastAsia="ru-RU"/>
        </w:rPr>
        <w:t>Аэкв</w:t>
      </w:r>
      <w:proofErr w:type="spellEnd"/>
      <w:r w:rsidRPr="009C6A1A">
        <w:rPr>
          <w:sz w:val="27"/>
          <w:szCs w:val="27"/>
          <w:lang w:eastAsia="ru-RU"/>
        </w:rPr>
        <w:t xml:space="preserve"> </w:t>
      </w:r>
      <w:proofErr w:type="spellStart"/>
      <w:r w:rsidRPr="009C6A1A">
        <w:rPr>
          <w:sz w:val="27"/>
          <w:szCs w:val="27"/>
          <w:lang w:eastAsia="ru-RU"/>
        </w:rPr>
        <w:t>Амакс</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границе территории предприятия и селитебной территории в направлении расчетной точки;</w:t>
      </w:r>
    </w:p>
    <w:p w:rsidR="009C6A1A" w:rsidRPr="009C6A1A" w:rsidRDefault="009C6A1A" w:rsidP="009C6A1A">
      <w:pPr>
        <w:ind w:firstLine="1134"/>
        <w:jc w:val="both"/>
        <w:rPr>
          <w:sz w:val="27"/>
          <w:szCs w:val="27"/>
          <w:lang w:eastAsia="ru-RU"/>
        </w:rPr>
      </w:pPr>
      <w:r w:rsidRPr="009C6A1A">
        <w:rPr>
          <w:sz w:val="27"/>
          <w:szCs w:val="27"/>
          <w:lang w:eastAsia="ru-RU"/>
        </w:rPr>
        <w:t>для внутриквартальных источников шума - L и L на фиксированном</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rPr>
          <w:sz w:val="27"/>
          <w:szCs w:val="27"/>
          <w:lang w:eastAsia="ru-RU"/>
        </w:rPr>
      </w:pPr>
      <w:proofErr w:type="spellStart"/>
      <w:r w:rsidRPr="009C6A1A">
        <w:rPr>
          <w:sz w:val="27"/>
          <w:szCs w:val="27"/>
          <w:lang w:eastAsia="ru-RU"/>
        </w:rPr>
        <w:t>Аэкв</w:t>
      </w:r>
      <w:proofErr w:type="spellEnd"/>
      <w:r w:rsidRPr="009C6A1A">
        <w:rPr>
          <w:sz w:val="27"/>
          <w:szCs w:val="27"/>
          <w:lang w:eastAsia="ru-RU"/>
        </w:rPr>
        <w:t xml:space="preserve"> </w:t>
      </w:r>
      <w:proofErr w:type="spellStart"/>
      <w:r w:rsidRPr="009C6A1A">
        <w:rPr>
          <w:sz w:val="27"/>
          <w:szCs w:val="27"/>
          <w:lang w:eastAsia="ru-RU"/>
        </w:rPr>
        <w:t>Амакс</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расстоянии от источника;</w:t>
      </w:r>
    </w:p>
    <w:p w:rsidR="009C6A1A" w:rsidRPr="009C6A1A" w:rsidRDefault="009C6A1A" w:rsidP="009C6A1A">
      <w:pPr>
        <w:ind w:firstLine="1134"/>
        <w:jc w:val="both"/>
        <w:rPr>
          <w:sz w:val="27"/>
          <w:szCs w:val="27"/>
          <w:lang w:eastAsia="ru-RU"/>
        </w:rPr>
      </w:pPr>
      <w:r w:rsidRPr="009C6A1A">
        <w:rPr>
          <w:sz w:val="27"/>
          <w:szCs w:val="27"/>
          <w:lang w:eastAsia="ru-RU"/>
        </w:rPr>
        <w:t>--------------------------------</w:t>
      </w:r>
    </w:p>
    <w:p w:rsidR="009C6A1A" w:rsidRPr="009C6A1A" w:rsidRDefault="009C6A1A" w:rsidP="009C6A1A">
      <w:pPr>
        <w:ind w:firstLine="1134"/>
        <w:jc w:val="both"/>
        <w:rPr>
          <w:sz w:val="27"/>
          <w:szCs w:val="27"/>
          <w:lang w:eastAsia="ru-RU"/>
        </w:rPr>
      </w:pPr>
      <w:bookmarkStart w:id="42" w:name="P19745"/>
      <w:bookmarkEnd w:id="42"/>
      <w:r w:rsidRPr="009C6A1A">
        <w:rPr>
          <w:sz w:val="27"/>
          <w:szCs w:val="27"/>
          <w:lang w:eastAsia="ru-RU"/>
        </w:rPr>
        <w:t xml:space="preserve">&lt;*&gt; L - эквивалентный уровень звука, </w:t>
      </w:r>
      <w:proofErr w:type="spellStart"/>
      <w:r w:rsidRPr="009C6A1A">
        <w:rPr>
          <w:sz w:val="27"/>
          <w:szCs w:val="27"/>
          <w:lang w:eastAsia="ru-RU"/>
        </w:rPr>
        <w:t>дБА</w:t>
      </w:r>
      <w:proofErr w:type="spellEnd"/>
      <w:r w:rsidRPr="009C6A1A">
        <w:rPr>
          <w:sz w:val="27"/>
          <w:szCs w:val="27"/>
          <w:lang w:eastAsia="ru-RU"/>
        </w:rPr>
        <w:t>;</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Аэкв</w:t>
      </w:r>
      <w:proofErr w:type="spellEnd"/>
    </w:p>
    <w:p w:rsidR="009C6A1A" w:rsidRPr="009C6A1A" w:rsidRDefault="009C6A1A" w:rsidP="009C6A1A">
      <w:pPr>
        <w:ind w:firstLine="1134"/>
        <w:jc w:val="both"/>
        <w:rPr>
          <w:sz w:val="27"/>
          <w:szCs w:val="27"/>
          <w:lang w:eastAsia="ru-RU"/>
        </w:rPr>
      </w:pPr>
      <w:bookmarkStart w:id="43" w:name="P19747"/>
      <w:bookmarkEnd w:id="43"/>
      <w:r w:rsidRPr="009C6A1A">
        <w:rPr>
          <w:sz w:val="27"/>
          <w:szCs w:val="27"/>
          <w:lang w:eastAsia="ru-RU"/>
        </w:rPr>
        <w:lastRenderedPageBreak/>
        <w:t xml:space="preserve">&lt;**&gt; L - максимальный уровень звука, </w:t>
      </w:r>
      <w:proofErr w:type="spellStart"/>
      <w:r w:rsidRPr="009C6A1A">
        <w:rPr>
          <w:sz w:val="27"/>
          <w:szCs w:val="27"/>
          <w:lang w:eastAsia="ru-RU"/>
        </w:rPr>
        <w:t>дБА</w:t>
      </w:r>
      <w:proofErr w:type="spellEnd"/>
      <w:r w:rsidRPr="009C6A1A">
        <w:rPr>
          <w:sz w:val="27"/>
          <w:szCs w:val="27"/>
          <w:lang w:eastAsia="ru-RU"/>
        </w:rPr>
        <w:t>.</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Амакс</w:t>
      </w:r>
      <w:proofErr w:type="spellEnd"/>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Примечания.</w:t>
      </w:r>
    </w:p>
    <w:p w:rsidR="009C6A1A" w:rsidRPr="00B85769" w:rsidRDefault="009C6A1A" w:rsidP="009C6A1A">
      <w:pPr>
        <w:ind w:firstLine="1134"/>
        <w:jc w:val="both"/>
        <w:rPr>
          <w:sz w:val="27"/>
          <w:szCs w:val="27"/>
          <w:lang w:eastAsia="ru-RU"/>
        </w:rPr>
      </w:pPr>
      <w:r w:rsidRPr="00B85769">
        <w:rPr>
          <w:sz w:val="27"/>
          <w:szCs w:val="27"/>
          <w:lang w:eastAsia="ru-RU"/>
        </w:rPr>
        <w:t>Расчетные точки следует выбирать:</w:t>
      </w:r>
    </w:p>
    <w:p w:rsidR="009C6A1A" w:rsidRPr="00B85769" w:rsidRDefault="009C6A1A" w:rsidP="009C6A1A">
      <w:pPr>
        <w:ind w:firstLine="1134"/>
        <w:jc w:val="both"/>
        <w:rPr>
          <w:sz w:val="27"/>
          <w:szCs w:val="27"/>
          <w:lang w:eastAsia="ru-RU"/>
        </w:rPr>
      </w:pPr>
      <w:r w:rsidRPr="00B85769">
        <w:rPr>
          <w:sz w:val="27"/>
          <w:szCs w:val="27"/>
          <w:lang w:eastAsia="ru-RU"/>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9C6A1A" w:rsidRPr="00B85769" w:rsidRDefault="009C6A1A" w:rsidP="009C6A1A">
      <w:pPr>
        <w:ind w:firstLine="1134"/>
        <w:jc w:val="both"/>
        <w:rPr>
          <w:sz w:val="27"/>
          <w:szCs w:val="27"/>
          <w:lang w:eastAsia="ru-RU"/>
        </w:rPr>
      </w:pPr>
      <w:r w:rsidRPr="00B85769">
        <w:rPr>
          <w:sz w:val="27"/>
          <w:szCs w:val="27"/>
          <w:lang w:eastAsia="ru-RU"/>
        </w:rPr>
        <w:t xml:space="preserve">на территории, непосредственно прилегающей к жилым домам и другим зданиям, в которых уровни проникающего шума нормируются </w:t>
      </w:r>
      <w:hyperlink w:anchor="P14793" w:history="1">
        <w:r w:rsidRPr="00B85769">
          <w:rPr>
            <w:sz w:val="27"/>
            <w:szCs w:val="27"/>
            <w:lang w:eastAsia="ru-RU"/>
          </w:rPr>
          <w:t>таблицей 129</w:t>
        </w:r>
      </w:hyperlink>
      <w:r w:rsidRPr="00B85769">
        <w:rPr>
          <w:sz w:val="27"/>
          <w:szCs w:val="27"/>
          <w:lang w:eastAsia="ru-RU"/>
        </w:rPr>
        <w:t>,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9C6A1A" w:rsidRPr="00B85769" w:rsidRDefault="009C6A1A" w:rsidP="009C6A1A">
      <w:pPr>
        <w:ind w:firstLine="1134"/>
        <w:jc w:val="both"/>
        <w:rPr>
          <w:sz w:val="27"/>
          <w:szCs w:val="27"/>
          <w:lang w:eastAsia="ru-RU"/>
        </w:rPr>
      </w:pPr>
      <w:r w:rsidRPr="00B85769">
        <w:rPr>
          <w:sz w:val="27"/>
          <w:szCs w:val="27"/>
          <w:lang w:eastAsia="ru-RU"/>
        </w:rPr>
        <w:t xml:space="preserve">10.6.4. Требования по уровням шума в жилых и общественных зданиях, а также на прилегающих территориях приведены в </w:t>
      </w:r>
      <w:hyperlink w:anchor="P14793" w:history="1">
        <w:r w:rsidRPr="00B85769">
          <w:rPr>
            <w:sz w:val="27"/>
            <w:szCs w:val="27"/>
            <w:lang w:eastAsia="ru-RU"/>
          </w:rPr>
          <w:t>таблице 129</w:t>
        </w:r>
      </w:hyperlink>
      <w:r w:rsidRPr="00B85769">
        <w:rPr>
          <w:sz w:val="27"/>
          <w:szCs w:val="27"/>
          <w:lang w:eastAsia="ru-RU"/>
        </w:rPr>
        <w:t xml:space="preserve"> основной части настоящих Нормативов.</w:t>
      </w:r>
    </w:p>
    <w:p w:rsidR="00B85769" w:rsidRPr="00B85769" w:rsidRDefault="009C6A1A" w:rsidP="00EA69C3">
      <w:pPr>
        <w:ind w:firstLine="1134"/>
        <w:jc w:val="both"/>
        <w:rPr>
          <w:sz w:val="27"/>
          <w:szCs w:val="27"/>
          <w:lang w:eastAsia="ru-RU"/>
        </w:rPr>
      </w:pPr>
      <w:r w:rsidRPr="00B85769">
        <w:rPr>
          <w:sz w:val="27"/>
          <w:szCs w:val="27"/>
          <w:lang w:eastAsia="ru-RU"/>
        </w:rPr>
        <w:t xml:space="preserve">10.6.5.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w:t>
      </w:r>
      <w:hyperlink w:anchor="P14968" w:history="1">
        <w:r w:rsidRPr="00B85769">
          <w:rPr>
            <w:sz w:val="27"/>
            <w:szCs w:val="27"/>
            <w:lang w:eastAsia="ru-RU"/>
          </w:rPr>
          <w:t>таблице 130</w:t>
        </w:r>
      </w:hyperlink>
      <w:r w:rsidRPr="00B85769">
        <w:rPr>
          <w:sz w:val="27"/>
          <w:szCs w:val="27"/>
          <w:lang w:eastAsia="ru-RU"/>
        </w:rPr>
        <w:t xml:space="preserve"> основной части настоящих Нормативов.</w:t>
      </w:r>
    </w:p>
    <w:p w:rsidR="009C6A1A" w:rsidRPr="00B85769" w:rsidRDefault="009C6A1A" w:rsidP="009C6A1A">
      <w:pPr>
        <w:ind w:firstLine="1134"/>
        <w:jc w:val="both"/>
        <w:rPr>
          <w:sz w:val="27"/>
          <w:szCs w:val="27"/>
          <w:lang w:eastAsia="ru-RU"/>
        </w:rPr>
      </w:pPr>
      <w:r w:rsidRPr="00B85769">
        <w:rPr>
          <w:sz w:val="27"/>
          <w:szCs w:val="27"/>
          <w:lang w:eastAsia="ru-RU"/>
        </w:rPr>
        <w:t xml:space="preserve">10.6.6. Значения максимальных уровней шумового воздействия на человека на различных территориях представлены в </w:t>
      </w:r>
      <w:hyperlink w:anchor="P15012" w:history="1">
        <w:r w:rsidRPr="00B85769">
          <w:rPr>
            <w:sz w:val="27"/>
            <w:szCs w:val="27"/>
            <w:lang w:eastAsia="ru-RU"/>
          </w:rPr>
          <w:t>таблице 132</w:t>
        </w:r>
      </w:hyperlink>
      <w:r w:rsidRPr="00B85769">
        <w:rPr>
          <w:sz w:val="27"/>
          <w:szCs w:val="27"/>
          <w:lang w:eastAsia="ru-RU"/>
        </w:rPr>
        <w:t xml:space="preserve"> основной части настоящих Нормативов.</w:t>
      </w:r>
    </w:p>
    <w:p w:rsidR="009C6A1A" w:rsidRPr="009C6A1A" w:rsidRDefault="009C6A1A" w:rsidP="009C6A1A">
      <w:pPr>
        <w:ind w:firstLine="1134"/>
        <w:jc w:val="both"/>
        <w:rPr>
          <w:sz w:val="27"/>
          <w:szCs w:val="27"/>
          <w:lang w:eastAsia="ru-RU"/>
        </w:rPr>
      </w:pPr>
      <w:r w:rsidRPr="00B85769">
        <w:rPr>
          <w:sz w:val="27"/>
          <w:szCs w:val="27"/>
          <w:lang w:eastAsia="ru-RU"/>
        </w:rPr>
        <w:t xml:space="preserve">10.6.7. Оценку состояния и прогноз уровней шума, определение требуемого снижения ожидаемых уровней шума и звукового давления, разработку </w:t>
      </w:r>
      <w:r w:rsidRPr="009C6A1A">
        <w:rPr>
          <w:sz w:val="27"/>
          <w:szCs w:val="27"/>
          <w:lang w:eastAsia="ru-RU"/>
        </w:rPr>
        <w:t xml:space="preserve">мероприятий и выбор мероприятий по снижению шума и средств </w:t>
      </w:r>
      <w:proofErr w:type="spellStart"/>
      <w:r w:rsidRPr="009C6A1A">
        <w:rPr>
          <w:sz w:val="27"/>
          <w:szCs w:val="27"/>
          <w:lang w:eastAsia="ru-RU"/>
        </w:rPr>
        <w:t>шумозащиты</w:t>
      </w:r>
      <w:proofErr w:type="spellEnd"/>
      <w:r w:rsidRPr="009C6A1A">
        <w:rPr>
          <w:sz w:val="27"/>
          <w:szCs w:val="27"/>
          <w:lang w:eastAsia="ru-RU"/>
        </w:rPr>
        <w:t xml:space="preserve">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9C6A1A" w:rsidRPr="009C6A1A" w:rsidRDefault="009C6A1A" w:rsidP="009C6A1A">
      <w:pPr>
        <w:ind w:firstLine="1134"/>
        <w:jc w:val="both"/>
        <w:rPr>
          <w:sz w:val="27"/>
          <w:szCs w:val="27"/>
          <w:lang w:eastAsia="ru-RU"/>
        </w:rPr>
      </w:pPr>
      <w:r w:rsidRPr="009C6A1A">
        <w:rPr>
          <w:sz w:val="27"/>
          <w:szCs w:val="27"/>
          <w:lang w:eastAsia="ru-RU"/>
        </w:rPr>
        <w:t>10.6.8.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9C6A1A" w:rsidRPr="009C6A1A" w:rsidRDefault="009C6A1A" w:rsidP="009C6A1A">
      <w:pPr>
        <w:ind w:firstLine="1134"/>
        <w:jc w:val="both"/>
        <w:rPr>
          <w:sz w:val="27"/>
          <w:szCs w:val="27"/>
          <w:lang w:eastAsia="ru-RU"/>
        </w:rPr>
      </w:pPr>
      <w:r w:rsidRPr="009C6A1A">
        <w:rPr>
          <w:sz w:val="27"/>
          <w:szCs w:val="27"/>
          <w:lang w:eastAsia="ru-RU"/>
        </w:rPr>
        <w:t>10.6.9.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9C6A1A" w:rsidRPr="009C6A1A" w:rsidRDefault="009C6A1A" w:rsidP="009C6A1A">
      <w:pPr>
        <w:ind w:firstLine="1134"/>
        <w:jc w:val="both"/>
        <w:rPr>
          <w:sz w:val="27"/>
          <w:szCs w:val="27"/>
          <w:lang w:eastAsia="ru-RU"/>
        </w:rPr>
      </w:pPr>
      <w:r w:rsidRPr="009C6A1A">
        <w:rPr>
          <w:sz w:val="27"/>
          <w:szCs w:val="27"/>
          <w:lang w:eastAsia="ru-RU"/>
        </w:rPr>
        <w:t>Мероприятия по защите от вибраций предусматривают:</w:t>
      </w:r>
    </w:p>
    <w:p w:rsidR="009C6A1A" w:rsidRPr="009C6A1A" w:rsidRDefault="009C6A1A" w:rsidP="009C6A1A">
      <w:pPr>
        <w:ind w:firstLine="1134"/>
        <w:jc w:val="both"/>
        <w:rPr>
          <w:sz w:val="27"/>
          <w:szCs w:val="27"/>
          <w:lang w:eastAsia="ru-RU"/>
        </w:rPr>
      </w:pPr>
      <w:r w:rsidRPr="009C6A1A">
        <w:rPr>
          <w:sz w:val="27"/>
          <w:szCs w:val="27"/>
          <w:lang w:eastAsia="ru-RU"/>
        </w:rPr>
        <w:lastRenderedPageBreak/>
        <w:t>удаление зданий и сооружений от источников вибрации;</w:t>
      </w:r>
    </w:p>
    <w:p w:rsidR="009C6A1A" w:rsidRPr="009C6A1A" w:rsidRDefault="009C6A1A" w:rsidP="009C6A1A">
      <w:pPr>
        <w:ind w:firstLine="1134"/>
        <w:jc w:val="both"/>
        <w:rPr>
          <w:sz w:val="27"/>
          <w:szCs w:val="27"/>
          <w:lang w:eastAsia="ru-RU"/>
        </w:rPr>
      </w:pPr>
      <w:r w:rsidRPr="009C6A1A">
        <w:rPr>
          <w:sz w:val="27"/>
          <w:szCs w:val="27"/>
          <w:lang w:eastAsia="ru-RU"/>
        </w:rPr>
        <w:t xml:space="preserve">использование методов </w:t>
      </w:r>
      <w:proofErr w:type="spellStart"/>
      <w:r w:rsidRPr="009C6A1A">
        <w:rPr>
          <w:sz w:val="27"/>
          <w:szCs w:val="27"/>
          <w:lang w:eastAsia="ru-RU"/>
        </w:rPr>
        <w:t>виброзащиты</w:t>
      </w:r>
      <w:proofErr w:type="spellEnd"/>
      <w:r w:rsidRPr="009C6A1A">
        <w:rPr>
          <w:sz w:val="27"/>
          <w:szCs w:val="27"/>
          <w:lang w:eastAsia="ru-RU"/>
        </w:rPr>
        <w:t xml:space="preserve"> при проектировании зданий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меры по снижению динамических нагрузок, создаваемых источником вибрации.</w:t>
      </w:r>
    </w:p>
    <w:p w:rsidR="009C6A1A" w:rsidRPr="009C6A1A" w:rsidRDefault="009C6A1A" w:rsidP="009C6A1A">
      <w:pPr>
        <w:ind w:firstLine="1134"/>
        <w:jc w:val="both"/>
        <w:rPr>
          <w:sz w:val="27"/>
          <w:szCs w:val="27"/>
          <w:lang w:eastAsia="ru-RU"/>
        </w:rPr>
      </w:pPr>
      <w:r w:rsidRPr="009C6A1A">
        <w:rPr>
          <w:sz w:val="27"/>
          <w:szCs w:val="27"/>
          <w:lang w:eastAsia="ru-RU"/>
        </w:rPr>
        <w:t>Снижение вибрации может быть достигнуто:</w:t>
      </w:r>
    </w:p>
    <w:p w:rsidR="009C6A1A" w:rsidRPr="009C6A1A" w:rsidRDefault="009C6A1A" w:rsidP="009C6A1A">
      <w:pPr>
        <w:ind w:firstLine="1134"/>
        <w:jc w:val="both"/>
        <w:rPr>
          <w:sz w:val="27"/>
          <w:szCs w:val="27"/>
          <w:lang w:eastAsia="ru-RU"/>
        </w:rPr>
      </w:pPr>
      <w:r w:rsidRPr="009C6A1A">
        <w:rPr>
          <w:sz w:val="27"/>
          <w:szCs w:val="27"/>
          <w:lang w:eastAsia="ru-RU"/>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9C6A1A" w:rsidRPr="009C6A1A" w:rsidRDefault="009C6A1A" w:rsidP="009C6A1A">
      <w:pPr>
        <w:ind w:firstLine="1134"/>
        <w:jc w:val="both"/>
        <w:rPr>
          <w:sz w:val="27"/>
          <w:szCs w:val="27"/>
          <w:lang w:eastAsia="ru-RU"/>
        </w:rPr>
      </w:pPr>
      <w:r w:rsidRPr="009C6A1A">
        <w:rPr>
          <w:sz w:val="27"/>
          <w:szCs w:val="27"/>
          <w:lang w:eastAsia="ru-RU"/>
        </w:rPr>
        <w:t>устройством виброизоляции отдельных установок или оборудования;</w:t>
      </w:r>
    </w:p>
    <w:p w:rsidR="009C6A1A" w:rsidRPr="009C6A1A" w:rsidRDefault="009C6A1A" w:rsidP="009C6A1A">
      <w:pPr>
        <w:ind w:firstLine="1134"/>
        <w:jc w:val="both"/>
        <w:rPr>
          <w:sz w:val="27"/>
          <w:szCs w:val="27"/>
          <w:lang w:eastAsia="ru-RU"/>
        </w:rPr>
      </w:pPr>
      <w:r w:rsidRPr="009C6A1A">
        <w:rPr>
          <w:sz w:val="27"/>
          <w:szCs w:val="27"/>
          <w:lang w:eastAsia="ru-RU"/>
        </w:rPr>
        <w:t>применением для трубопроводов и коммуникаций:</w:t>
      </w:r>
    </w:p>
    <w:p w:rsidR="009C6A1A" w:rsidRPr="009C6A1A" w:rsidRDefault="009C6A1A" w:rsidP="009C6A1A">
      <w:pPr>
        <w:ind w:firstLine="1134"/>
        <w:jc w:val="both"/>
        <w:rPr>
          <w:sz w:val="27"/>
          <w:szCs w:val="27"/>
          <w:lang w:eastAsia="ru-RU"/>
        </w:rPr>
      </w:pPr>
      <w:r w:rsidRPr="009C6A1A">
        <w:rPr>
          <w:sz w:val="27"/>
          <w:szCs w:val="27"/>
          <w:lang w:eastAsia="ru-RU"/>
        </w:rPr>
        <w:t>гибких элементов - в системах, соединенных с источником вибрации;</w:t>
      </w:r>
    </w:p>
    <w:p w:rsidR="009C6A1A" w:rsidRPr="009C6A1A" w:rsidRDefault="009C6A1A" w:rsidP="009C6A1A">
      <w:pPr>
        <w:ind w:firstLine="1134"/>
        <w:jc w:val="both"/>
        <w:rPr>
          <w:sz w:val="27"/>
          <w:szCs w:val="27"/>
          <w:lang w:eastAsia="ru-RU"/>
        </w:rPr>
      </w:pPr>
      <w:r w:rsidRPr="009C6A1A">
        <w:rPr>
          <w:sz w:val="27"/>
          <w:szCs w:val="27"/>
          <w:lang w:eastAsia="ru-RU"/>
        </w:rPr>
        <w:t>мягких прокладок - в местах перехода через ограждающие конструкции и крепления к ограждающим конструкциям.</w:t>
      </w:r>
    </w:p>
    <w:p w:rsidR="00B85769" w:rsidRDefault="00B85769" w:rsidP="009C6A1A">
      <w:pPr>
        <w:ind w:firstLine="1134"/>
        <w:jc w:val="both"/>
        <w:outlineLvl w:val="3"/>
        <w:rPr>
          <w:b/>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10.7. Защита от электромагнитных полей, излучений и облучений:</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10.7.1.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9C6A1A" w:rsidRPr="009C6A1A" w:rsidRDefault="009C6A1A" w:rsidP="009C6A1A">
      <w:pPr>
        <w:ind w:firstLine="1134"/>
        <w:jc w:val="both"/>
        <w:rPr>
          <w:sz w:val="27"/>
          <w:szCs w:val="27"/>
          <w:lang w:eastAsia="ru-RU"/>
        </w:rPr>
      </w:pPr>
      <w:r w:rsidRPr="009C6A1A">
        <w:rPr>
          <w:sz w:val="27"/>
          <w:szCs w:val="27"/>
          <w:lang w:eastAsia="ru-RU"/>
        </w:rPr>
        <w:t>Специальные требования по защите от электромагнитных полей, излучений и облучений устанавливают для:</w:t>
      </w:r>
    </w:p>
    <w:p w:rsidR="009C6A1A" w:rsidRPr="009C6A1A" w:rsidRDefault="009C6A1A" w:rsidP="009C6A1A">
      <w:pPr>
        <w:ind w:firstLine="1134"/>
        <w:jc w:val="both"/>
        <w:rPr>
          <w:sz w:val="27"/>
          <w:szCs w:val="27"/>
          <w:lang w:eastAsia="ru-RU"/>
        </w:rPr>
      </w:pPr>
      <w:r w:rsidRPr="009C6A1A">
        <w:rPr>
          <w:sz w:val="27"/>
          <w:szCs w:val="27"/>
          <w:lang w:eastAsia="ru-RU"/>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9C6A1A" w:rsidRPr="009C6A1A" w:rsidRDefault="009C6A1A" w:rsidP="009C6A1A">
      <w:pPr>
        <w:ind w:firstLine="1134"/>
        <w:jc w:val="both"/>
        <w:rPr>
          <w:sz w:val="27"/>
          <w:szCs w:val="27"/>
          <w:lang w:eastAsia="ru-RU"/>
        </w:rPr>
      </w:pPr>
      <w:r w:rsidRPr="009C6A1A">
        <w:rPr>
          <w:sz w:val="27"/>
          <w:szCs w:val="27"/>
          <w:lang w:eastAsia="ru-RU"/>
        </w:rPr>
        <w:t>элементов систем сотовой связи и других видов подвижной связи;</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видеодисплейных</w:t>
      </w:r>
      <w:proofErr w:type="spellEnd"/>
      <w:r w:rsidRPr="009C6A1A">
        <w:rPr>
          <w:sz w:val="27"/>
          <w:szCs w:val="27"/>
          <w:lang w:eastAsia="ru-RU"/>
        </w:rPr>
        <w:t xml:space="preserve"> терминалов и мониторов персональных компьютеров;</w:t>
      </w:r>
    </w:p>
    <w:p w:rsidR="009C6A1A" w:rsidRPr="009C6A1A" w:rsidRDefault="009C6A1A" w:rsidP="009C6A1A">
      <w:pPr>
        <w:ind w:firstLine="1134"/>
        <w:jc w:val="both"/>
        <w:rPr>
          <w:sz w:val="27"/>
          <w:szCs w:val="27"/>
          <w:lang w:eastAsia="ru-RU"/>
        </w:rPr>
      </w:pPr>
      <w:r w:rsidRPr="009C6A1A">
        <w:rPr>
          <w:sz w:val="27"/>
          <w:szCs w:val="27"/>
          <w:lang w:eastAsia="ru-RU"/>
        </w:rPr>
        <w:t>СВЧ-печей, индукционных печей.</w:t>
      </w:r>
    </w:p>
    <w:p w:rsidR="009C6A1A" w:rsidRPr="009C6A1A" w:rsidRDefault="009C6A1A" w:rsidP="009C6A1A">
      <w:pPr>
        <w:ind w:firstLine="1134"/>
        <w:jc w:val="both"/>
        <w:rPr>
          <w:sz w:val="27"/>
          <w:szCs w:val="27"/>
          <w:lang w:eastAsia="ru-RU"/>
        </w:rPr>
      </w:pPr>
      <w:r w:rsidRPr="009C6A1A">
        <w:rPr>
          <w:sz w:val="27"/>
          <w:szCs w:val="27"/>
          <w:lang w:eastAsia="ru-RU"/>
        </w:rPr>
        <w:t>10.7.2.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9C6A1A" w:rsidRPr="009C6A1A" w:rsidRDefault="009C6A1A" w:rsidP="009C6A1A">
      <w:pPr>
        <w:ind w:firstLine="1134"/>
        <w:jc w:val="both"/>
        <w:rPr>
          <w:sz w:val="27"/>
          <w:szCs w:val="27"/>
          <w:lang w:eastAsia="ru-RU"/>
        </w:rPr>
      </w:pPr>
      <w:r w:rsidRPr="009C6A1A">
        <w:rPr>
          <w:sz w:val="27"/>
          <w:szCs w:val="27"/>
          <w:lang w:eastAsia="ru-RU"/>
        </w:rPr>
        <w:t>в диапазоне частот 30 кГц - 300 МГц - по эффективным значениям напряженности электрического поля (Е), В/м;</w:t>
      </w:r>
    </w:p>
    <w:p w:rsidR="009C6A1A" w:rsidRDefault="009C6A1A" w:rsidP="009C6A1A">
      <w:pPr>
        <w:ind w:firstLine="1134"/>
        <w:jc w:val="both"/>
        <w:rPr>
          <w:sz w:val="27"/>
          <w:szCs w:val="27"/>
          <w:lang w:eastAsia="ru-RU"/>
        </w:rPr>
      </w:pPr>
      <w:r w:rsidRPr="009C6A1A">
        <w:rPr>
          <w:sz w:val="27"/>
          <w:szCs w:val="27"/>
          <w:lang w:eastAsia="ru-RU"/>
        </w:rPr>
        <w:t>в диапазоне частот 300 МГц - 300 ГГц - по средним значениям плотности потока энергии, мкВт/кв. см.</w:t>
      </w:r>
    </w:p>
    <w:p w:rsidR="00EA69C3" w:rsidRDefault="00EA69C3" w:rsidP="009C6A1A">
      <w:pPr>
        <w:ind w:firstLine="1134"/>
        <w:jc w:val="both"/>
        <w:rPr>
          <w:sz w:val="27"/>
          <w:szCs w:val="27"/>
          <w:lang w:eastAsia="ru-RU"/>
        </w:rPr>
      </w:pPr>
    </w:p>
    <w:p w:rsidR="00EA69C3" w:rsidRPr="009C6A1A" w:rsidRDefault="00EA69C3" w:rsidP="009C6A1A">
      <w:pPr>
        <w:ind w:firstLine="1134"/>
        <w:jc w:val="both"/>
        <w:rPr>
          <w:sz w:val="27"/>
          <w:szCs w:val="27"/>
          <w:lang w:eastAsia="ru-RU"/>
        </w:rPr>
      </w:pPr>
    </w:p>
    <w:p w:rsidR="00B85769" w:rsidRPr="00B85769" w:rsidRDefault="009C6A1A" w:rsidP="00B85769">
      <w:pPr>
        <w:ind w:firstLine="1134"/>
        <w:jc w:val="both"/>
        <w:rPr>
          <w:sz w:val="27"/>
          <w:szCs w:val="27"/>
          <w:lang w:eastAsia="ru-RU"/>
        </w:rPr>
      </w:pPr>
      <w:r w:rsidRPr="009C6A1A">
        <w:rPr>
          <w:sz w:val="27"/>
          <w:szCs w:val="27"/>
          <w:lang w:eastAsia="ru-RU"/>
        </w:rPr>
        <w:lastRenderedPageBreak/>
        <w:t xml:space="preserve">10.7.3. Уровни электромагнитного поля, создаваемые ПРТО на селитебной территории, в местах массового отдыха, внутри жилых, </w:t>
      </w:r>
      <w:r w:rsidRPr="00B85769">
        <w:rPr>
          <w:sz w:val="27"/>
          <w:szCs w:val="27"/>
          <w:lang w:eastAsia="ru-RU"/>
        </w:rPr>
        <w:t xml:space="preserve">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w:t>
      </w:r>
      <w:hyperlink w:anchor="P14985" w:history="1">
        <w:r w:rsidRPr="00B85769">
          <w:rPr>
            <w:sz w:val="27"/>
            <w:szCs w:val="27"/>
            <w:lang w:eastAsia="ru-RU"/>
          </w:rPr>
          <w:t>таблице 131</w:t>
        </w:r>
      </w:hyperlink>
      <w:r w:rsidRPr="00B85769">
        <w:rPr>
          <w:sz w:val="27"/>
          <w:szCs w:val="27"/>
          <w:lang w:eastAsia="ru-RU"/>
        </w:rPr>
        <w:t>,</w:t>
      </w:r>
      <w:r w:rsidR="00B85769" w:rsidRPr="00B85769">
        <w:rPr>
          <w:sz w:val="27"/>
          <w:szCs w:val="27"/>
          <w:lang w:eastAsia="ru-RU"/>
        </w:rPr>
        <w:t xml:space="preserve"> с учетом вторичного излучения.</w:t>
      </w:r>
    </w:p>
    <w:p w:rsidR="009C6A1A" w:rsidRPr="00B85769" w:rsidRDefault="009C6A1A" w:rsidP="009C6A1A">
      <w:pPr>
        <w:ind w:firstLine="1134"/>
        <w:jc w:val="both"/>
        <w:rPr>
          <w:sz w:val="27"/>
          <w:szCs w:val="27"/>
          <w:lang w:eastAsia="ru-RU"/>
        </w:rPr>
      </w:pPr>
      <w:r w:rsidRPr="00B85769">
        <w:rPr>
          <w:sz w:val="27"/>
          <w:szCs w:val="27"/>
          <w:lang w:eastAsia="ru-RU"/>
        </w:rPr>
        <w:t>10.7.4.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9C6A1A" w:rsidRPr="00B85769" w:rsidRDefault="009C6A1A" w:rsidP="009C6A1A">
      <w:pPr>
        <w:ind w:firstLine="1134"/>
        <w:jc w:val="both"/>
        <w:rPr>
          <w:sz w:val="27"/>
          <w:szCs w:val="27"/>
          <w:lang w:eastAsia="ru-RU"/>
        </w:rPr>
      </w:pPr>
      <w:r w:rsidRPr="00B85769">
        <w:rPr>
          <w:sz w:val="27"/>
          <w:szCs w:val="27"/>
          <w:lang w:eastAsia="ru-RU"/>
        </w:rPr>
        <w:t>в диапазоне частот от 27 МГц до 300 МГц - по значениям напряженности электрического поля, Е (В/м);</w:t>
      </w:r>
    </w:p>
    <w:p w:rsidR="009C6A1A" w:rsidRPr="00B85769" w:rsidRDefault="009C6A1A" w:rsidP="009C6A1A">
      <w:pPr>
        <w:ind w:firstLine="1134"/>
        <w:jc w:val="both"/>
        <w:rPr>
          <w:sz w:val="27"/>
          <w:szCs w:val="27"/>
          <w:lang w:eastAsia="ru-RU"/>
        </w:rPr>
      </w:pPr>
      <w:r w:rsidRPr="00B85769">
        <w:rPr>
          <w:sz w:val="27"/>
          <w:szCs w:val="27"/>
          <w:lang w:eastAsia="ru-RU"/>
        </w:rPr>
        <w:t>в диапазоне частот от 300 МГц до 2400 МГц - по значениям плотности потока энергии, ППЭ (мВт/кв. см, мкВт/кв. см).</w:t>
      </w:r>
    </w:p>
    <w:p w:rsidR="009C6A1A" w:rsidRPr="00B85769" w:rsidRDefault="009C6A1A" w:rsidP="009C6A1A">
      <w:pPr>
        <w:ind w:firstLine="1134"/>
        <w:jc w:val="both"/>
        <w:rPr>
          <w:sz w:val="27"/>
          <w:szCs w:val="27"/>
          <w:lang w:eastAsia="ru-RU"/>
        </w:rPr>
      </w:pPr>
      <w:r w:rsidRPr="00B85769">
        <w:rPr>
          <w:sz w:val="27"/>
          <w:szCs w:val="27"/>
          <w:lang w:eastAsia="ru-RU"/>
        </w:rPr>
        <w:t>10.7.5.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9C6A1A" w:rsidRPr="00B85769" w:rsidRDefault="009C6A1A" w:rsidP="009C6A1A">
      <w:pPr>
        <w:ind w:firstLine="1134"/>
        <w:jc w:val="both"/>
        <w:rPr>
          <w:sz w:val="27"/>
          <w:szCs w:val="27"/>
          <w:lang w:eastAsia="ru-RU"/>
        </w:rPr>
      </w:pPr>
      <w:r w:rsidRPr="00B85769">
        <w:rPr>
          <w:sz w:val="27"/>
          <w:szCs w:val="27"/>
          <w:lang w:eastAsia="ru-RU"/>
        </w:rPr>
        <w:t>10 В/м - в диапазоне частот 27 МГц - 30 МГц;</w:t>
      </w:r>
    </w:p>
    <w:p w:rsidR="009C6A1A" w:rsidRPr="00B85769" w:rsidRDefault="009C6A1A" w:rsidP="009C6A1A">
      <w:pPr>
        <w:ind w:firstLine="1134"/>
        <w:jc w:val="both"/>
        <w:rPr>
          <w:sz w:val="27"/>
          <w:szCs w:val="27"/>
          <w:lang w:eastAsia="ru-RU"/>
        </w:rPr>
      </w:pPr>
      <w:r w:rsidRPr="00B85769">
        <w:rPr>
          <w:sz w:val="27"/>
          <w:szCs w:val="27"/>
          <w:lang w:eastAsia="ru-RU"/>
        </w:rPr>
        <w:t>3 В/м - в диапазоне частот 30 МГц - 300 МГц;</w:t>
      </w:r>
    </w:p>
    <w:p w:rsidR="009C6A1A" w:rsidRPr="00B85769" w:rsidRDefault="009C6A1A" w:rsidP="009C6A1A">
      <w:pPr>
        <w:ind w:firstLine="1134"/>
        <w:jc w:val="both"/>
        <w:rPr>
          <w:sz w:val="27"/>
          <w:szCs w:val="27"/>
          <w:lang w:eastAsia="ru-RU"/>
        </w:rPr>
      </w:pPr>
      <w:r w:rsidRPr="00B85769">
        <w:rPr>
          <w:sz w:val="27"/>
          <w:szCs w:val="27"/>
          <w:lang w:eastAsia="ru-RU"/>
        </w:rPr>
        <w:t>10 мкВт/кв. см - в диапазоне частот 300 МГц - 2400 МГц.</w:t>
      </w:r>
    </w:p>
    <w:p w:rsidR="009C6A1A" w:rsidRPr="00B85769" w:rsidRDefault="009C6A1A" w:rsidP="009C6A1A">
      <w:pPr>
        <w:ind w:firstLine="1134"/>
        <w:jc w:val="both"/>
        <w:rPr>
          <w:sz w:val="27"/>
          <w:szCs w:val="27"/>
          <w:lang w:eastAsia="ru-RU"/>
        </w:rPr>
      </w:pPr>
      <w:r w:rsidRPr="00B85769">
        <w:rPr>
          <w:sz w:val="27"/>
          <w:szCs w:val="27"/>
          <w:lang w:eastAsia="ru-RU"/>
        </w:rPr>
        <w:t xml:space="preserve">10.7.6. Максимальные значения уровней электромагнитного излучения от радиотехнических объектов на различных территориях приведены в </w:t>
      </w:r>
      <w:hyperlink w:anchor="P15012" w:history="1">
        <w:r w:rsidRPr="00B85769">
          <w:rPr>
            <w:sz w:val="27"/>
            <w:szCs w:val="27"/>
            <w:lang w:eastAsia="ru-RU"/>
          </w:rPr>
          <w:t>таблице 132</w:t>
        </w:r>
      </w:hyperlink>
      <w:r w:rsidRPr="00B85769">
        <w:rPr>
          <w:sz w:val="27"/>
          <w:szCs w:val="27"/>
          <w:lang w:eastAsia="ru-RU"/>
        </w:rPr>
        <w:t>.</w:t>
      </w:r>
    </w:p>
    <w:p w:rsidR="009C6A1A" w:rsidRPr="00B85769" w:rsidRDefault="009C6A1A" w:rsidP="009C6A1A">
      <w:pPr>
        <w:ind w:firstLine="1134"/>
        <w:jc w:val="both"/>
        <w:rPr>
          <w:sz w:val="27"/>
          <w:szCs w:val="27"/>
          <w:lang w:eastAsia="ru-RU"/>
        </w:rPr>
      </w:pPr>
      <w:r w:rsidRPr="00B85769">
        <w:rPr>
          <w:sz w:val="27"/>
          <w:szCs w:val="27"/>
          <w:lang w:eastAsia="ru-RU"/>
        </w:rPr>
        <w:t xml:space="preserve">При одновременном облучении от нескольких источников должны соблюдаться условия </w:t>
      </w:r>
      <w:hyperlink r:id="rId135" w:history="1">
        <w:r w:rsidRPr="00B85769">
          <w:rPr>
            <w:sz w:val="27"/>
            <w:szCs w:val="27"/>
            <w:lang w:eastAsia="ru-RU"/>
          </w:rPr>
          <w:t>СанПиН 2.1.8/2.2.4.1383-03</w:t>
        </w:r>
      </w:hyperlink>
      <w:r w:rsidRPr="00B85769">
        <w:rPr>
          <w:sz w:val="27"/>
          <w:szCs w:val="27"/>
          <w:lang w:eastAsia="ru-RU"/>
        </w:rPr>
        <w:t xml:space="preserve">, </w:t>
      </w:r>
      <w:hyperlink r:id="rId136" w:history="1">
        <w:r w:rsidRPr="00B85769">
          <w:rPr>
            <w:sz w:val="27"/>
            <w:szCs w:val="27"/>
            <w:lang w:eastAsia="ru-RU"/>
          </w:rPr>
          <w:t>СанПиН 2.1.8/2.2.4.1190-03</w:t>
        </w:r>
      </w:hyperlink>
      <w:r w:rsidRPr="00B85769">
        <w:rPr>
          <w:sz w:val="27"/>
          <w:szCs w:val="27"/>
          <w:lang w:eastAsia="ru-RU"/>
        </w:rPr>
        <w:t>.</w:t>
      </w:r>
    </w:p>
    <w:p w:rsidR="009C6A1A" w:rsidRPr="009C6A1A" w:rsidRDefault="009C6A1A" w:rsidP="009C6A1A">
      <w:pPr>
        <w:ind w:firstLine="1134"/>
        <w:jc w:val="both"/>
        <w:rPr>
          <w:sz w:val="27"/>
          <w:szCs w:val="27"/>
          <w:lang w:eastAsia="ru-RU"/>
        </w:rPr>
      </w:pPr>
      <w:r w:rsidRPr="00B85769">
        <w:rPr>
          <w:sz w:val="27"/>
          <w:szCs w:val="27"/>
          <w:lang w:eastAsia="ru-RU"/>
        </w:rPr>
        <w:t>10.7.7. 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r w:rsidRPr="009C6A1A">
        <w:rPr>
          <w:sz w:val="27"/>
          <w:szCs w:val="27"/>
          <w:lang w:eastAsia="ru-RU"/>
        </w:rPr>
        <w:t>.</w:t>
      </w:r>
    </w:p>
    <w:p w:rsidR="009C6A1A" w:rsidRDefault="009C6A1A" w:rsidP="009C6A1A">
      <w:pPr>
        <w:ind w:firstLine="1134"/>
        <w:jc w:val="both"/>
        <w:rPr>
          <w:sz w:val="27"/>
          <w:szCs w:val="27"/>
          <w:lang w:eastAsia="ru-RU"/>
        </w:rPr>
      </w:pPr>
      <w:r w:rsidRPr="009C6A1A">
        <w:rPr>
          <w:sz w:val="27"/>
          <w:szCs w:val="27"/>
          <w:lang w:eastAsia="ru-RU"/>
        </w:rPr>
        <w:t>10.7.8.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EA69C3" w:rsidRPr="009C6A1A" w:rsidRDefault="00EA69C3" w:rsidP="009C6A1A">
      <w:pPr>
        <w:ind w:firstLine="1134"/>
        <w:jc w:val="both"/>
        <w:rPr>
          <w:sz w:val="27"/>
          <w:szCs w:val="27"/>
          <w:lang w:eastAsia="ru-RU"/>
        </w:rPr>
      </w:pPr>
    </w:p>
    <w:p w:rsidR="009C6A1A" w:rsidRPr="00B85769" w:rsidRDefault="009C6A1A" w:rsidP="009C6A1A">
      <w:pPr>
        <w:ind w:firstLine="1134"/>
        <w:jc w:val="both"/>
        <w:rPr>
          <w:sz w:val="27"/>
          <w:szCs w:val="27"/>
          <w:lang w:eastAsia="ru-RU"/>
        </w:rPr>
      </w:pPr>
      <w:r w:rsidRPr="009C6A1A">
        <w:rPr>
          <w:sz w:val="27"/>
          <w:szCs w:val="27"/>
          <w:lang w:eastAsia="ru-RU"/>
        </w:rPr>
        <w:t xml:space="preserve">10.7.9. В целях защиты населения от воздействия электромагнитных полей, создаваемых антеннами </w:t>
      </w:r>
      <w:r w:rsidRPr="009C6A1A">
        <w:rPr>
          <w:sz w:val="27"/>
          <w:szCs w:val="27"/>
          <w:lang w:eastAsia="ru-RU"/>
        </w:rPr>
        <w:lastRenderedPageBreak/>
        <w:t xml:space="preserve">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w:t>
      </w:r>
      <w:r w:rsidRPr="00B85769">
        <w:rPr>
          <w:sz w:val="27"/>
          <w:szCs w:val="27"/>
          <w:lang w:eastAsia="ru-RU"/>
        </w:rPr>
        <w:t>здания).</w:t>
      </w:r>
    </w:p>
    <w:p w:rsidR="009C6A1A" w:rsidRPr="00B85769" w:rsidRDefault="009C6A1A" w:rsidP="009C6A1A">
      <w:pPr>
        <w:ind w:firstLine="1134"/>
        <w:jc w:val="both"/>
        <w:rPr>
          <w:sz w:val="27"/>
          <w:szCs w:val="27"/>
          <w:lang w:eastAsia="ru-RU"/>
        </w:rPr>
      </w:pPr>
      <w:r w:rsidRPr="00B85769">
        <w:rPr>
          <w:sz w:val="27"/>
          <w:szCs w:val="27"/>
          <w:lang w:eastAsia="ru-RU"/>
        </w:rPr>
        <w:t xml:space="preserve">Границы санитарно-защитной зоны определяются на высоте 2 м от поверхности земли по ПДУ, указанным в </w:t>
      </w:r>
      <w:hyperlink w:anchor="P15012" w:history="1">
        <w:r w:rsidRPr="00B85769">
          <w:rPr>
            <w:sz w:val="27"/>
            <w:szCs w:val="27"/>
            <w:lang w:eastAsia="ru-RU"/>
          </w:rPr>
          <w:t>таблице 132</w:t>
        </w:r>
      </w:hyperlink>
      <w:r w:rsidRPr="00B85769">
        <w:rPr>
          <w:sz w:val="27"/>
          <w:szCs w:val="27"/>
          <w:lang w:eastAsia="ru-RU"/>
        </w:rPr>
        <w:t xml:space="preserve"> настоящих Нормативов.</w:t>
      </w:r>
    </w:p>
    <w:p w:rsidR="009C6A1A" w:rsidRPr="009C6A1A" w:rsidRDefault="009C6A1A" w:rsidP="009C6A1A">
      <w:pPr>
        <w:ind w:firstLine="1134"/>
        <w:jc w:val="both"/>
        <w:rPr>
          <w:sz w:val="27"/>
          <w:szCs w:val="27"/>
          <w:lang w:eastAsia="ru-RU"/>
        </w:rPr>
      </w:pPr>
      <w:r w:rsidRPr="00B85769">
        <w:rPr>
          <w:sz w:val="27"/>
          <w:szCs w:val="27"/>
          <w:lang w:eastAsia="ru-RU"/>
        </w:rPr>
        <w:t xml:space="preserve">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w:t>
      </w:r>
      <w:r w:rsidRPr="009C6A1A">
        <w:rPr>
          <w:sz w:val="27"/>
          <w:szCs w:val="27"/>
          <w:lang w:eastAsia="ru-RU"/>
        </w:rPr>
        <w:t>полей не превышает ПДУ.</w:t>
      </w:r>
    </w:p>
    <w:p w:rsidR="009C6A1A" w:rsidRPr="009C6A1A" w:rsidRDefault="009C6A1A" w:rsidP="009C6A1A">
      <w:pPr>
        <w:ind w:firstLine="1134"/>
        <w:jc w:val="both"/>
        <w:rPr>
          <w:sz w:val="27"/>
          <w:szCs w:val="27"/>
          <w:lang w:eastAsia="ru-RU"/>
        </w:rPr>
      </w:pPr>
      <w:r w:rsidRPr="009C6A1A">
        <w:rPr>
          <w:sz w:val="27"/>
          <w:szCs w:val="27"/>
          <w:lang w:eastAsia="ru-RU"/>
        </w:rPr>
        <w:t>Примечание.</w:t>
      </w:r>
    </w:p>
    <w:p w:rsidR="009C6A1A" w:rsidRPr="009C6A1A" w:rsidRDefault="009C6A1A" w:rsidP="00B85769">
      <w:pPr>
        <w:ind w:firstLine="1134"/>
        <w:jc w:val="both"/>
        <w:rPr>
          <w:sz w:val="27"/>
          <w:szCs w:val="27"/>
          <w:lang w:eastAsia="ru-RU"/>
        </w:rPr>
      </w:pPr>
      <w:r w:rsidRPr="009C6A1A">
        <w:rPr>
          <w:sz w:val="27"/>
          <w:szCs w:val="27"/>
          <w:lang w:eastAsia="ru-RU"/>
        </w:rPr>
        <w:t xml:space="preserve">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w:t>
      </w:r>
      <w:proofErr w:type="spellStart"/>
      <w:r w:rsidRPr="009C6A1A">
        <w:rPr>
          <w:sz w:val="27"/>
          <w:szCs w:val="27"/>
          <w:lang w:eastAsia="ru-RU"/>
        </w:rPr>
        <w:t>переизлучаемого</w:t>
      </w:r>
      <w:proofErr w:type="spellEnd"/>
      <w:r w:rsidRPr="009C6A1A">
        <w:rPr>
          <w:sz w:val="27"/>
          <w:szCs w:val="27"/>
          <w:lang w:eastAsia="ru-RU"/>
        </w:rPr>
        <w:t xml:space="preserve"> элементами конструкции здания, коммуникациями,</w:t>
      </w:r>
      <w:r w:rsidR="00B85769">
        <w:rPr>
          <w:sz w:val="27"/>
          <w:szCs w:val="27"/>
          <w:lang w:eastAsia="ru-RU"/>
        </w:rPr>
        <w:t xml:space="preserve"> внутренней проводкой и другим.</w:t>
      </w:r>
    </w:p>
    <w:p w:rsidR="009C6A1A" w:rsidRPr="009C6A1A" w:rsidRDefault="009C6A1A" w:rsidP="009C6A1A">
      <w:pPr>
        <w:ind w:firstLine="1134"/>
        <w:jc w:val="both"/>
        <w:rPr>
          <w:sz w:val="27"/>
          <w:szCs w:val="27"/>
          <w:lang w:eastAsia="ru-RU"/>
        </w:rPr>
      </w:pPr>
      <w:r w:rsidRPr="009C6A1A">
        <w:rPr>
          <w:sz w:val="27"/>
          <w:szCs w:val="27"/>
          <w:lang w:eastAsia="ru-RU"/>
        </w:rPr>
        <w:t>10.7.10.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9C6A1A" w:rsidRPr="009C6A1A" w:rsidRDefault="009C6A1A" w:rsidP="009C6A1A">
      <w:pPr>
        <w:ind w:firstLine="1134"/>
        <w:jc w:val="both"/>
        <w:rPr>
          <w:sz w:val="27"/>
          <w:szCs w:val="27"/>
          <w:lang w:eastAsia="ru-RU"/>
        </w:rPr>
      </w:pPr>
      <w:r w:rsidRPr="009C6A1A">
        <w:rPr>
          <w:sz w:val="27"/>
          <w:szCs w:val="27"/>
          <w:lang w:eastAsia="ru-RU"/>
        </w:rPr>
        <w:t xml:space="preserve">10.7.11. ПДУ электромагнитного поля для потребительской продукции (в том числе </w:t>
      </w:r>
      <w:proofErr w:type="spellStart"/>
      <w:r w:rsidRPr="009C6A1A">
        <w:rPr>
          <w:sz w:val="27"/>
          <w:szCs w:val="27"/>
          <w:lang w:eastAsia="ru-RU"/>
        </w:rPr>
        <w:t>видеодисплейных</w:t>
      </w:r>
      <w:proofErr w:type="spellEnd"/>
      <w:r w:rsidRPr="009C6A1A">
        <w:rPr>
          <w:sz w:val="27"/>
          <w:szCs w:val="27"/>
          <w:lang w:eastAsia="ru-RU"/>
        </w:rPr>
        <w:t xml:space="preserve"> терминалов, токов сверхвысокой частоты (далее - СВЧ) и индукционных печей) устанавливаются в соответствии с действующими правилами и нормами.</w:t>
      </w:r>
    </w:p>
    <w:p w:rsidR="009C6A1A" w:rsidRPr="009C6A1A" w:rsidRDefault="009C6A1A" w:rsidP="009C6A1A">
      <w:pPr>
        <w:ind w:firstLine="1134"/>
        <w:jc w:val="both"/>
        <w:rPr>
          <w:sz w:val="27"/>
          <w:szCs w:val="27"/>
          <w:lang w:eastAsia="ru-RU"/>
        </w:rPr>
      </w:pPr>
      <w:r w:rsidRPr="009C6A1A">
        <w:rPr>
          <w:sz w:val="27"/>
          <w:szCs w:val="27"/>
          <w:lang w:eastAsia="ru-RU"/>
        </w:rPr>
        <w:t>10.7.12.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9C6A1A" w:rsidRPr="009C6A1A" w:rsidRDefault="009C6A1A" w:rsidP="009C6A1A">
      <w:pPr>
        <w:ind w:firstLine="1134"/>
        <w:jc w:val="both"/>
        <w:rPr>
          <w:sz w:val="27"/>
          <w:szCs w:val="27"/>
          <w:lang w:eastAsia="ru-RU"/>
        </w:rPr>
      </w:pPr>
      <w:r w:rsidRPr="009C6A1A">
        <w:rPr>
          <w:sz w:val="27"/>
          <w:szCs w:val="27"/>
          <w:lang w:eastAsia="ru-RU"/>
        </w:rPr>
        <w:t xml:space="preserve">0,5 </w:t>
      </w:r>
      <w:proofErr w:type="spellStart"/>
      <w:r w:rsidRPr="009C6A1A">
        <w:rPr>
          <w:sz w:val="27"/>
          <w:szCs w:val="27"/>
          <w:lang w:eastAsia="ru-RU"/>
        </w:rPr>
        <w:t>кВ</w:t>
      </w:r>
      <w:proofErr w:type="spellEnd"/>
      <w:r w:rsidRPr="009C6A1A">
        <w:rPr>
          <w:sz w:val="27"/>
          <w:szCs w:val="27"/>
          <w:lang w:eastAsia="ru-RU"/>
        </w:rPr>
        <w:t>/м - внутри жилых зданий;</w:t>
      </w:r>
    </w:p>
    <w:p w:rsidR="009C6A1A" w:rsidRPr="009C6A1A" w:rsidRDefault="009C6A1A" w:rsidP="009C6A1A">
      <w:pPr>
        <w:ind w:firstLine="1134"/>
        <w:jc w:val="both"/>
        <w:rPr>
          <w:sz w:val="27"/>
          <w:szCs w:val="27"/>
          <w:lang w:eastAsia="ru-RU"/>
        </w:rPr>
      </w:pPr>
      <w:r w:rsidRPr="009C6A1A">
        <w:rPr>
          <w:sz w:val="27"/>
          <w:szCs w:val="27"/>
          <w:lang w:eastAsia="ru-RU"/>
        </w:rPr>
        <w:t xml:space="preserve">1 </w:t>
      </w:r>
      <w:proofErr w:type="spellStart"/>
      <w:r w:rsidRPr="009C6A1A">
        <w:rPr>
          <w:sz w:val="27"/>
          <w:szCs w:val="27"/>
          <w:lang w:eastAsia="ru-RU"/>
        </w:rPr>
        <w:t>кВ</w:t>
      </w:r>
      <w:proofErr w:type="spellEnd"/>
      <w:r w:rsidRPr="009C6A1A">
        <w:rPr>
          <w:sz w:val="27"/>
          <w:szCs w:val="27"/>
          <w:lang w:eastAsia="ru-RU"/>
        </w:rPr>
        <w:t>/м - на территории зоны жилой застройки;</w:t>
      </w:r>
    </w:p>
    <w:p w:rsidR="009C6A1A" w:rsidRPr="009C6A1A" w:rsidRDefault="009C6A1A" w:rsidP="009C6A1A">
      <w:pPr>
        <w:ind w:firstLine="1134"/>
        <w:jc w:val="both"/>
        <w:rPr>
          <w:sz w:val="27"/>
          <w:szCs w:val="27"/>
          <w:lang w:eastAsia="ru-RU"/>
        </w:rPr>
      </w:pPr>
      <w:r w:rsidRPr="009C6A1A">
        <w:rPr>
          <w:sz w:val="27"/>
          <w:szCs w:val="27"/>
          <w:lang w:eastAsia="ru-RU"/>
        </w:rPr>
        <w:t xml:space="preserve">5 </w:t>
      </w:r>
      <w:proofErr w:type="spellStart"/>
      <w:r w:rsidRPr="009C6A1A">
        <w:rPr>
          <w:sz w:val="27"/>
          <w:szCs w:val="27"/>
          <w:lang w:eastAsia="ru-RU"/>
        </w:rPr>
        <w:t>кВ</w:t>
      </w:r>
      <w:proofErr w:type="spellEnd"/>
      <w:r w:rsidRPr="009C6A1A">
        <w:rPr>
          <w:sz w:val="27"/>
          <w:szCs w:val="27"/>
          <w:lang w:eastAsia="ru-RU"/>
        </w:rPr>
        <w:t>/м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9C6A1A" w:rsidRPr="009C6A1A" w:rsidRDefault="009C6A1A" w:rsidP="009C6A1A">
      <w:pPr>
        <w:ind w:firstLine="1134"/>
        <w:jc w:val="both"/>
        <w:rPr>
          <w:sz w:val="27"/>
          <w:szCs w:val="27"/>
          <w:lang w:eastAsia="ru-RU"/>
        </w:rPr>
      </w:pPr>
      <w:r w:rsidRPr="009C6A1A">
        <w:rPr>
          <w:sz w:val="27"/>
          <w:szCs w:val="27"/>
          <w:lang w:eastAsia="ru-RU"/>
        </w:rPr>
        <w:t xml:space="preserve">10 </w:t>
      </w:r>
      <w:proofErr w:type="spellStart"/>
      <w:r w:rsidRPr="009C6A1A">
        <w:rPr>
          <w:sz w:val="27"/>
          <w:szCs w:val="27"/>
          <w:lang w:eastAsia="ru-RU"/>
        </w:rPr>
        <w:t>кВ</w:t>
      </w:r>
      <w:proofErr w:type="spellEnd"/>
      <w:r w:rsidRPr="009C6A1A">
        <w:rPr>
          <w:sz w:val="27"/>
          <w:szCs w:val="27"/>
          <w:lang w:eastAsia="ru-RU"/>
        </w:rPr>
        <w:t>/м - на участках пересечения воздушных линий с автомобильными дорогами I - IV категории;</w:t>
      </w:r>
    </w:p>
    <w:p w:rsidR="009C6A1A" w:rsidRDefault="009C6A1A" w:rsidP="009C6A1A">
      <w:pPr>
        <w:ind w:firstLine="1134"/>
        <w:jc w:val="both"/>
        <w:rPr>
          <w:sz w:val="27"/>
          <w:szCs w:val="27"/>
          <w:lang w:eastAsia="ru-RU"/>
        </w:rPr>
      </w:pPr>
      <w:r w:rsidRPr="009C6A1A">
        <w:rPr>
          <w:sz w:val="27"/>
          <w:szCs w:val="27"/>
          <w:lang w:eastAsia="ru-RU"/>
        </w:rPr>
        <w:t xml:space="preserve">15 </w:t>
      </w:r>
      <w:proofErr w:type="spellStart"/>
      <w:r w:rsidRPr="009C6A1A">
        <w:rPr>
          <w:sz w:val="27"/>
          <w:szCs w:val="27"/>
          <w:lang w:eastAsia="ru-RU"/>
        </w:rPr>
        <w:t>кВ</w:t>
      </w:r>
      <w:proofErr w:type="spellEnd"/>
      <w:r w:rsidRPr="009C6A1A">
        <w:rPr>
          <w:sz w:val="27"/>
          <w:szCs w:val="27"/>
          <w:lang w:eastAsia="ru-RU"/>
        </w:rPr>
        <w:t>/м - в ненаселенной местности (незастроенные местности, доступные для транспорта, и сельскохозяйственные угодья);</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 xml:space="preserve">20 </w:t>
      </w:r>
      <w:proofErr w:type="spellStart"/>
      <w:r w:rsidRPr="009C6A1A">
        <w:rPr>
          <w:sz w:val="27"/>
          <w:szCs w:val="27"/>
          <w:lang w:eastAsia="ru-RU"/>
        </w:rPr>
        <w:t>кВ</w:t>
      </w:r>
      <w:proofErr w:type="spellEnd"/>
      <w:r w:rsidRPr="009C6A1A">
        <w:rPr>
          <w:sz w:val="27"/>
          <w:szCs w:val="27"/>
          <w:lang w:eastAsia="ru-RU"/>
        </w:rPr>
        <w:t>/м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9C6A1A" w:rsidRPr="009C6A1A" w:rsidRDefault="009C6A1A" w:rsidP="009C6A1A">
      <w:pPr>
        <w:ind w:firstLine="1134"/>
        <w:jc w:val="both"/>
        <w:rPr>
          <w:sz w:val="27"/>
          <w:szCs w:val="27"/>
          <w:lang w:eastAsia="ru-RU"/>
        </w:rPr>
      </w:pPr>
      <w:r w:rsidRPr="009C6A1A">
        <w:rPr>
          <w:sz w:val="27"/>
          <w:szCs w:val="27"/>
          <w:lang w:eastAsia="ru-RU"/>
        </w:rPr>
        <w:t>10.7.13. С целью защиты населения от электромагнитных полей, излучений и облучений следует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рациональное размещение источников электромагнитного поля и применение средств защиты, в том числе экранирование источников;</w:t>
      </w:r>
    </w:p>
    <w:p w:rsidR="009C6A1A" w:rsidRPr="009C6A1A" w:rsidRDefault="009C6A1A" w:rsidP="009C6A1A">
      <w:pPr>
        <w:ind w:firstLine="1134"/>
        <w:jc w:val="both"/>
        <w:rPr>
          <w:sz w:val="27"/>
          <w:szCs w:val="27"/>
          <w:lang w:eastAsia="ru-RU"/>
        </w:rPr>
      </w:pPr>
      <w:r w:rsidRPr="009C6A1A">
        <w:rPr>
          <w:sz w:val="27"/>
          <w:szCs w:val="27"/>
          <w:lang w:eastAsia="ru-RU"/>
        </w:rPr>
        <w:t>уменьшение излучаемой мощности передатчиков и антенн;</w:t>
      </w:r>
    </w:p>
    <w:p w:rsidR="009C6A1A" w:rsidRPr="009C6A1A" w:rsidRDefault="009C6A1A" w:rsidP="009C6A1A">
      <w:pPr>
        <w:ind w:firstLine="1134"/>
        <w:jc w:val="both"/>
        <w:rPr>
          <w:sz w:val="27"/>
          <w:szCs w:val="27"/>
          <w:lang w:eastAsia="ru-RU"/>
        </w:rPr>
      </w:pPr>
      <w:r w:rsidRPr="009C6A1A">
        <w:rPr>
          <w:sz w:val="27"/>
          <w:szCs w:val="27"/>
          <w:lang w:eastAsia="ru-RU"/>
        </w:rPr>
        <w:t>ограничение доступа к источникам излучения, в том числе вторичного излучения (сетям, конструкциям зданий, коммуникациям);</w:t>
      </w:r>
    </w:p>
    <w:p w:rsidR="009C6A1A" w:rsidRDefault="009C6A1A" w:rsidP="009C6A1A">
      <w:pPr>
        <w:ind w:firstLine="1134"/>
        <w:jc w:val="both"/>
        <w:rPr>
          <w:sz w:val="27"/>
          <w:szCs w:val="27"/>
          <w:lang w:eastAsia="ru-RU"/>
        </w:rPr>
      </w:pPr>
      <w:r w:rsidRPr="00B85769">
        <w:rPr>
          <w:sz w:val="27"/>
          <w:szCs w:val="27"/>
          <w:lang w:eastAsia="ru-RU"/>
        </w:rPr>
        <w:t xml:space="preserve">устройство санитарно-защитных зон от высоковольтных воздушных линий электропередачи в соответствии с требованиями </w:t>
      </w:r>
      <w:hyperlink w:anchor="P17565" w:history="1">
        <w:r w:rsidRPr="00B85769">
          <w:rPr>
            <w:sz w:val="27"/>
            <w:szCs w:val="27"/>
            <w:lang w:eastAsia="ru-RU"/>
          </w:rPr>
          <w:t>подраздела 5.4.7</w:t>
        </w:r>
      </w:hyperlink>
      <w:r w:rsidRPr="00B85769">
        <w:rPr>
          <w:sz w:val="27"/>
          <w:szCs w:val="27"/>
          <w:lang w:eastAsia="ru-RU"/>
        </w:rPr>
        <w:t xml:space="preserve"> "Электроснабжение" подраздела 5.4 "Зоны инженерной инфраструктуры" раздела 5 "Производственная территория" настоящих Нормативов.</w:t>
      </w:r>
    </w:p>
    <w:p w:rsidR="00B85769" w:rsidRPr="00B85769" w:rsidRDefault="00B85769"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B85769">
        <w:rPr>
          <w:b/>
          <w:sz w:val="27"/>
          <w:szCs w:val="27"/>
          <w:lang w:eastAsia="ru-RU"/>
        </w:rPr>
        <w:t>10.8. Радиационная безопасность:</w:t>
      </w:r>
    </w:p>
    <w:p w:rsidR="00B85769" w:rsidRPr="00B85769" w:rsidRDefault="00B85769" w:rsidP="009C6A1A">
      <w:pPr>
        <w:ind w:firstLine="1134"/>
        <w:jc w:val="both"/>
        <w:outlineLvl w:val="3"/>
        <w:rPr>
          <w:b/>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t xml:space="preserve">10.8.1.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w:t>
      </w:r>
      <w:hyperlink r:id="rId137" w:history="1">
        <w:r w:rsidRPr="00B85769">
          <w:rPr>
            <w:sz w:val="27"/>
            <w:szCs w:val="27"/>
            <w:lang w:eastAsia="ru-RU"/>
          </w:rPr>
          <w:t>законом</w:t>
        </w:r>
      </w:hyperlink>
      <w:r w:rsidRPr="00B85769">
        <w:rPr>
          <w:sz w:val="27"/>
          <w:szCs w:val="27"/>
          <w:lang w:eastAsia="ru-RU"/>
        </w:rPr>
        <w:t xml:space="preserve"> от 9 января 1996 года N 3-ФЗ "О радиационной безопасности населения", </w:t>
      </w:r>
      <w:hyperlink r:id="rId138" w:history="1">
        <w:r w:rsidRPr="00B85769">
          <w:rPr>
            <w:sz w:val="27"/>
            <w:szCs w:val="27"/>
            <w:lang w:eastAsia="ru-RU"/>
          </w:rPr>
          <w:t>Нормами</w:t>
        </w:r>
      </w:hyperlink>
      <w:r w:rsidRPr="00B85769">
        <w:rPr>
          <w:sz w:val="27"/>
          <w:szCs w:val="27"/>
          <w:lang w:eastAsia="ru-RU"/>
        </w:rPr>
        <w:t xml:space="preserve"> радиационной безопасности "НРБ-99/2009" и Основными санитарными </w:t>
      </w:r>
      <w:hyperlink r:id="rId139" w:history="1">
        <w:r w:rsidRPr="00B85769">
          <w:rPr>
            <w:sz w:val="27"/>
            <w:szCs w:val="27"/>
            <w:lang w:eastAsia="ru-RU"/>
          </w:rPr>
          <w:t>правилами</w:t>
        </w:r>
      </w:hyperlink>
      <w:r w:rsidRPr="00B85769">
        <w:rPr>
          <w:sz w:val="27"/>
          <w:szCs w:val="27"/>
          <w:lang w:eastAsia="ru-RU"/>
        </w:rPr>
        <w:t xml:space="preserve"> обеспечения радиационной безопасности "ОСПОРБ-99/2010".</w:t>
      </w:r>
    </w:p>
    <w:p w:rsidR="009C6A1A" w:rsidRPr="00B85769" w:rsidRDefault="009C6A1A" w:rsidP="009C6A1A">
      <w:pPr>
        <w:ind w:firstLine="1134"/>
        <w:jc w:val="both"/>
        <w:rPr>
          <w:sz w:val="27"/>
          <w:szCs w:val="27"/>
          <w:lang w:eastAsia="ru-RU"/>
        </w:rPr>
      </w:pPr>
      <w:r w:rsidRPr="00B85769">
        <w:rPr>
          <w:sz w:val="27"/>
          <w:szCs w:val="27"/>
          <w:lang w:eastAsia="ru-RU"/>
        </w:rPr>
        <w:t>Радиационная безопасность населения обеспечивается:</w:t>
      </w:r>
    </w:p>
    <w:p w:rsidR="009C6A1A" w:rsidRPr="00B85769" w:rsidRDefault="009C6A1A" w:rsidP="009C6A1A">
      <w:pPr>
        <w:ind w:firstLine="1134"/>
        <w:jc w:val="both"/>
        <w:rPr>
          <w:sz w:val="27"/>
          <w:szCs w:val="27"/>
          <w:lang w:eastAsia="ru-RU"/>
        </w:rPr>
      </w:pPr>
      <w:r w:rsidRPr="00B85769">
        <w:rPr>
          <w:sz w:val="27"/>
          <w:szCs w:val="27"/>
          <w:lang w:eastAsia="ru-RU"/>
        </w:rPr>
        <w:t xml:space="preserve">созданием условий жизнедеятельности людей, отвечающих требованиям </w:t>
      </w:r>
      <w:hyperlink r:id="rId140" w:history="1">
        <w:r w:rsidRPr="00B85769">
          <w:rPr>
            <w:sz w:val="27"/>
            <w:szCs w:val="27"/>
            <w:lang w:eastAsia="ru-RU"/>
          </w:rPr>
          <w:t>"НРБ-99/2009"</w:t>
        </w:r>
      </w:hyperlink>
      <w:r w:rsidRPr="00B85769">
        <w:rPr>
          <w:sz w:val="27"/>
          <w:szCs w:val="27"/>
          <w:lang w:eastAsia="ru-RU"/>
        </w:rPr>
        <w:t xml:space="preserve"> и </w:t>
      </w:r>
      <w:hyperlink r:id="rId141" w:history="1">
        <w:r w:rsidRPr="00B85769">
          <w:rPr>
            <w:sz w:val="27"/>
            <w:szCs w:val="27"/>
            <w:lang w:eastAsia="ru-RU"/>
          </w:rPr>
          <w:t>"ОСПОРБ-99/2010"</w:t>
        </w:r>
      </w:hyperlink>
      <w:r w:rsidRPr="00B85769">
        <w:rPr>
          <w:sz w:val="27"/>
          <w:szCs w:val="27"/>
          <w:lang w:eastAsia="ru-RU"/>
        </w:rPr>
        <w:t>;</w:t>
      </w:r>
    </w:p>
    <w:p w:rsidR="009C6A1A" w:rsidRPr="00B85769" w:rsidRDefault="009C6A1A" w:rsidP="009C6A1A">
      <w:pPr>
        <w:ind w:firstLine="1134"/>
        <w:jc w:val="both"/>
        <w:rPr>
          <w:sz w:val="27"/>
          <w:szCs w:val="27"/>
          <w:lang w:eastAsia="ru-RU"/>
        </w:rPr>
      </w:pPr>
      <w:r w:rsidRPr="00B85769">
        <w:rPr>
          <w:sz w:val="27"/>
          <w:szCs w:val="27"/>
          <w:lang w:eastAsia="ru-RU"/>
        </w:rPr>
        <w:t>установлением квот на облучение от разных источников излучения;</w:t>
      </w:r>
    </w:p>
    <w:p w:rsidR="009C6A1A" w:rsidRPr="00B85769" w:rsidRDefault="009C6A1A" w:rsidP="009C6A1A">
      <w:pPr>
        <w:ind w:firstLine="1134"/>
        <w:jc w:val="both"/>
        <w:rPr>
          <w:sz w:val="27"/>
          <w:szCs w:val="27"/>
          <w:lang w:eastAsia="ru-RU"/>
        </w:rPr>
      </w:pPr>
      <w:r w:rsidRPr="00B85769">
        <w:rPr>
          <w:sz w:val="27"/>
          <w:szCs w:val="27"/>
          <w:lang w:eastAsia="ru-RU"/>
        </w:rPr>
        <w:t>организацией радиационного контроля;</w:t>
      </w:r>
    </w:p>
    <w:p w:rsidR="009C6A1A" w:rsidRPr="00B85769" w:rsidRDefault="009C6A1A" w:rsidP="009C6A1A">
      <w:pPr>
        <w:ind w:firstLine="1134"/>
        <w:jc w:val="both"/>
        <w:rPr>
          <w:sz w:val="27"/>
          <w:szCs w:val="27"/>
          <w:lang w:eastAsia="ru-RU"/>
        </w:rPr>
      </w:pPr>
      <w:r w:rsidRPr="00B85769">
        <w:rPr>
          <w:sz w:val="27"/>
          <w:szCs w:val="27"/>
          <w:lang w:eastAsia="ru-RU"/>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9C6A1A" w:rsidRPr="00B85769" w:rsidRDefault="009C6A1A" w:rsidP="009C6A1A">
      <w:pPr>
        <w:ind w:firstLine="1134"/>
        <w:jc w:val="both"/>
        <w:rPr>
          <w:sz w:val="27"/>
          <w:szCs w:val="27"/>
          <w:lang w:eastAsia="ru-RU"/>
        </w:rPr>
      </w:pPr>
      <w:r w:rsidRPr="00B85769">
        <w:rPr>
          <w:sz w:val="27"/>
          <w:szCs w:val="27"/>
          <w:lang w:eastAsia="ru-RU"/>
        </w:rPr>
        <w:t>организацией системы информации о радиационной обстановке;</w:t>
      </w:r>
    </w:p>
    <w:p w:rsidR="009C6A1A" w:rsidRPr="00B85769" w:rsidRDefault="009C6A1A" w:rsidP="009C6A1A">
      <w:pPr>
        <w:ind w:firstLine="1134"/>
        <w:jc w:val="both"/>
        <w:rPr>
          <w:sz w:val="27"/>
          <w:szCs w:val="27"/>
          <w:lang w:eastAsia="ru-RU"/>
        </w:rPr>
      </w:pPr>
      <w:r w:rsidRPr="00B85769">
        <w:rPr>
          <w:sz w:val="27"/>
          <w:szCs w:val="27"/>
          <w:lang w:eastAsia="ru-RU"/>
        </w:rPr>
        <w:t xml:space="preserve">проектированием радиационно-опасных объектов с соблюдением требований </w:t>
      </w:r>
      <w:hyperlink r:id="rId142" w:history="1">
        <w:r w:rsidRPr="00B85769">
          <w:rPr>
            <w:sz w:val="27"/>
            <w:szCs w:val="27"/>
            <w:lang w:eastAsia="ru-RU"/>
          </w:rPr>
          <w:t>"ОСПОРБ-99/2010"</w:t>
        </w:r>
      </w:hyperlink>
      <w:r w:rsidRPr="00B85769">
        <w:rPr>
          <w:sz w:val="27"/>
          <w:szCs w:val="27"/>
          <w:lang w:eastAsia="ru-RU"/>
        </w:rPr>
        <w:t xml:space="preserve"> и санитарных правил и норм.</w:t>
      </w:r>
    </w:p>
    <w:p w:rsidR="009C6A1A" w:rsidRPr="009C6A1A" w:rsidRDefault="009C6A1A" w:rsidP="009C6A1A">
      <w:pPr>
        <w:ind w:firstLine="1134"/>
        <w:jc w:val="both"/>
        <w:rPr>
          <w:sz w:val="27"/>
          <w:szCs w:val="27"/>
          <w:lang w:eastAsia="ru-RU"/>
        </w:rPr>
      </w:pPr>
      <w:r w:rsidRPr="00B85769">
        <w:rPr>
          <w:sz w:val="27"/>
          <w:szCs w:val="27"/>
          <w:lang w:eastAsia="ru-RU"/>
        </w:rPr>
        <w:t>10.8.2.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w:t>
      </w:r>
      <w:r w:rsidRPr="009C6A1A">
        <w:rPr>
          <w:sz w:val="27"/>
          <w:szCs w:val="27"/>
          <w:lang w:eastAsia="ru-RU"/>
        </w:rPr>
        <w:t xml:space="preserve">" </w:t>
      </w:r>
      <w:r w:rsidRPr="009C6A1A">
        <w:rPr>
          <w:sz w:val="27"/>
          <w:szCs w:val="27"/>
          <w:lang w:eastAsia="ru-RU"/>
        </w:rPr>
        <w:lastRenderedPageBreak/>
        <w:t>(СП 11-102-97).</w:t>
      </w:r>
    </w:p>
    <w:p w:rsidR="009C6A1A" w:rsidRPr="009C6A1A" w:rsidRDefault="009C6A1A" w:rsidP="009C6A1A">
      <w:pPr>
        <w:ind w:firstLine="1134"/>
        <w:jc w:val="both"/>
        <w:rPr>
          <w:sz w:val="27"/>
          <w:szCs w:val="27"/>
          <w:lang w:eastAsia="ru-RU"/>
        </w:rPr>
      </w:pPr>
      <w:r w:rsidRPr="009C6A1A">
        <w:rPr>
          <w:sz w:val="27"/>
          <w:szCs w:val="27"/>
          <w:lang w:eastAsia="ru-RU"/>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9C6A1A" w:rsidRPr="009C6A1A" w:rsidRDefault="009C6A1A" w:rsidP="009C6A1A">
      <w:pPr>
        <w:ind w:firstLine="1134"/>
        <w:jc w:val="both"/>
        <w:rPr>
          <w:sz w:val="27"/>
          <w:szCs w:val="27"/>
          <w:lang w:eastAsia="ru-RU"/>
        </w:rPr>
      </w:pPr>
      <w:r w:rsidRPr="009C6A1A">
        <w:rPr>
          <w:sz w:val="27"/>
          <w:szCs w:val="27"/>
          <w:lang w:eastAsia="ru-RU"/>
        </w:rPr>
        <w:t>отсутствие радиационных аномалий после обследования участка поисковыми радиометрами;</w:t>
      </w:r>
    </w:p>
    <w:p w:rsidR="009C6A1A" w:rsidRPr="009C6A1A" w:rsidRDefault="009C6A1A" w:rsidP="009C6A1A">
      <w:pPr>
        <w:ind w:firstLine="1134"/>
        <w:jc w:val="both"/>
        <w:rPr>
          <w:sz w:val="27"/>
          <w:szCs w:val="27"/>
          <w:lang w:eastAsia="ru-RU"/>
        </w:rPr>
      </w:pPr>
      <w:r w:rsidRPr="009C6A1A">
        <w:rPr>
          <w:sz w:val="27"/>
          <w:szCs w:val="27"/>
          <w:lang w:eastAsia="ru-RU"/>
        </w:rPr>
        <w:t xml:space="preserve">частные значения мощности эквивалентной дозы (МЭД) гамма-излучения на участке в контрольных точках не превышают 0,3 </w:t>
      </w:r>
      <w:proofErr w:type="spellStart"/>
      <w:r w:rsidRPr="009C6A1A">
        <w:rPr>
          <w:sz w:val="27"/>
          <w:szCs w:val="27"/>
          <w:lang w:eastAsia="ru-RU"/>
        </w:rPr>
        <w:t>мкЗв</w:t>
      </w:r>
      <w:proofErr w:type="spellEnd"/>
      <w:r w:rsidRPr="009C6A1A">
        <w:rPr>
          <w:sz w:val="27"/>
          <w:szCs w:val="27"/>
          <w:lang w:eastAsia="ru-RU"/>
        </w:rPr>
        <w:t xml:space="preserve">/ч, среднее арифметическое значение МЭД гамма-излучения на участке не превышает 0,2 </w:t>
      </w:r>
      <w:proofErr w:type="spellStart"/>
      <w:r w:rsidRPr="009C6A1A">
        <w:rPr>
          <w:sz w:val="27"/>
          <w:szCs w:val="27"/>
          <w:lang w:eastAsia="ru-RU"/>
        </w:rPr>
        <w:t>мкЗв</w:t>
      </w:r>
      <w:proofErr w:type="spellEnd"/>
      <w:r w:rsidRPr="009C6A1A">
        <w:rPr>
          <w:sz w:val="27"/>
          <w:szCs w:val="27"/>
          <w:lang w:eastAsia="ru-RU"/>
        </w:rPr>
        <w:t xml:space="preserve">/ч, и плотность потока радона с поверхности грунта не более 80 </w:t>
      </w:r>
      <w:proofErr w:type="spellStart"/>
      <w:r w:rsidRPr="009C6A1A">
        <w:rPr>
          <w:sz w:val="27"/>
          <w:szCs w:val="27"/>
          <w:lang w:eastAsia="ru-RU"/>
        </w:rPr>
        <w:t>мБк</w:t>
      </w:r>
      <w:proofErr w:type="spellEnd"/>
      <w:r w:rsidRPr="009C6A1A">
        <w:rPr>
          <w:sz w:val="27"/>
          <w:szCs w:val="27"/>
          <w:lang w:eastAsia="ru-RU"/>
        </w:rPr>
        <w:t>/кв. м. с.</w:t>
      </w:r>
    </w:p>
    <w:p w:rsidR="009C6A1A" w:rsidRPr="009C6A1A" w:rsidRDefault="009C6A1A" w:rsidP="009C6A1A">
      <w:pPr>
        <w:ind w:firstLine="1134"/>
        <w:jc w:val="both"/>
        <w:rPr>
          <w:sz w:val="27"/>
          <w:szCs w:val="27"/>
          <w:lang w:eastAsia="ru-RU"/>
        </w:rPr>
      </w:pPr>
      <w:r w:rsidRPr="009C6A1A">
        <w:rPr>
          <w:sz w:val="27"/>
          <w:szCs w:val="27"/>
          <w:lang w:eastAsia="ru-RU"/>
        </w:rPr>
        <w:t>Участки застройки под промышленные объекты квалифицируются как радиационно безопасные при совместном выполнении следующих условий:</w:t>
      </w:r>
    </w:p>
    <w:p w:rsidR="009C6A1A" w:rsidRPr="009C6A1A" w:rsidRDefault="009C6A1A" w:rsidP="009C6A1A">
      <w:pPr>
        <w:ind w:firstLine="1134"/>
        <w:jc w:val="both"/>
        <w:rPr>
          <w:sz w:val="27"/>
          <w:szCs w:val="27"/>
          <w:lang w:eastAsia="ru-RU"/>
        </w:rPr>
      </w:pPr>
      <w:r w:rsidRPr="009C6A1A">
        <w:rPr>
          <w:sz w:val="27"/>
          <w:szCs w:val="27"/>
          <w:lang w:eastAsia="ru-RU"/>
        </w:rPr>
        <w:t>отсутствие радиационных аномалий после обследования участка поисковыми радиометрами;</w:t>
      </w:r>
    </w:p>
    <w:p w:rsidR="009C6A1A" w:rsidRPr="009C6A1A" w:rsidRDefault="009C6A1A" w:rsidP="009C6A1A">
      <w:pPr>
        <w:ind w:firstLine="1134"/>
        <w:jc w:val="both"/>
        <w:rPr>
          <w:sz w:val="27"/>
          <w:szCs w:val="27"/>
          <w:lang w:eastAsia="ru-RU"/>
        </w:rPr>
      </w:pPr>
      <w:r w:rsidRPr="009C6A1A">
        <w:rPr>
          <w:sz w:val="27"/>
          <w:szCs w:val="27"/>
          <w:lang w:eastAsia="ru-RU"/>
        </w:rPr>
        <w:t xml:space="preserve">частные значения МЭД гамма-излучения на участке в контрольных точках не превышают 0,3 </w:t>
      </w:r>
      <w:proofErr w:type="spellStart"/>
      <w:r w:rsidRPr="009C6A1A">
        <w:rPr>
          <w:sz w:val="27"/>
          <w:szCs w:val="27"/>
          <w:lang w:eastAsia="ru-RU"/>
        </w:rPr>
        <w:t>мкЗв</w:t>
      </w:r>
      <w:proofErr w:type="spellEnd"/>
      <w:r w:rsidRPr="009C6A1A">
        <w:rPr>
          <w:sz w:val="27"/>
          <w:szCs w:val="27"/>
          <w:lang w:eastAsia="ru-RU"/>
        </w:rPr>
        <w:t xml:space="preserve">/ч и плотность потока радона с поверхности грунта не более 250 </w:t>
      </w:r>
      <w:proofErr w:type="spellStart"/>
      <w:r w:rsidRPr="009C6A1A">
        <w:rPr>
          <w:sz w:val="27"/>
          <w:szCs w:val="27"/>
          <w:lang w:eastAsia="ru-RU"/>
        </w:rPr>
        <w:t>мБк</w:t>
      </w:r>
      <w:proofErr w:type="spellEnd"/>
      <w:r w:rsidRPr="009C6A1A">
        <w:rPr>
          <w:sz w:val="27"/>
          <w:szCs w:val="27"/>
          <w:lang w:eastAsia="ru-RU"/>
        </w:rPr>
        <w:t>/кв. м. с.</w:t>
      </w:r>
    </w:p>
    <w:p w:rsidR="009C6A1A" w:rsidRPr="009C6A1A" w:rsidRDefault="009C6A1A" w:rsidP="009C6A1A">
      <w:pPr>
        <w:ind w:firstLine="1134"/>
        <w:jc w:val="both"/>
        <w:rPr>
          <w:sz w:val="27"/>
          <w:szCs w:val="27"/>
          <w:lang w:eastAsia="ru-RU"/>
        </w:rPr>
      </w:pPr>
      <w:r w:rsidRPr="009C6A1A">
        <w:rPr>
          <w:sz w:val="27"/>
          <w:szCs w:val="27"/>
          <w:lang w:eastAsia="ru-RU"/>
        </w:rPr>
        <w:t>10.8.3.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9C6A1A" w:rsidRPr="009C6A1A" w:rsidRDefault="009C6A1A" w:rsidP="009C6A1A">
      <w:pPr>
        <w:ind w:firstLine="1134"/>
        <w:jc w:val="both"/>
        <w:rPr>
          <w:sz w:val="27"/>
          <w:szCs w:val="27"/>
          <w:lang w:eastAsia="ru-RU"/>
        </w:rPr>
      </w:pPr>
      <w:r w:rsidRPr="009C6A1A">
        <w:rPr>
          <w:sz w:val="27"/>
          <w:szCs w:val="27"/>
          <w:lang w:eastAsia="ru-RU"/>
        </w:rPr>
        <w:t xml:space="preserve">В том числе при плотности потока радона более 80 </w:t>
      </w:r>
      <w:proofErr w:type="spellStart"/>
      <w:r w:rsidRPr="009C6A1A">
        <w:rPr>
          <w:sz w:val="27"/>
          <w:szCs w:val="27"/>
          <w:lang w:eastAsia="ru-RU"/>
        </w:rPr>
        <w:t>мБк</w:t>
      </w:r>
      <w:proofErr w:type="spellEnd"/>
      <w:r w:rsidRPr="009C6A1A">
        <w:rPr>
          <w:sz w:val="27"/>
          <w:szCs w:val="27"/>
          <w:lang w:eastAsia="ru-RU"/>
        </w:rPr>
        <w:t>/кв.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9C6A1A" w:rsidRPr="009C6A1A" w:rsidRDefault="009C6A1A" w:rsidP="009C6A1A">
      <w:pPr>
        <w:ind w:firstLine="1134"/>
        <w:jc w:val="both"/>
        <w:rPr>
          <w:sz w:val="27"/>
          <w:szCs w:val="27"/>
          <w:lang w:eastAsia="ru-RU"/>
        </w:rPr>
      </w:pPr>
      <w:r w:rsidRPr="009C6A1A">
        <w:rPr>
          <w:sz w:val="27"/>
          <w:szCs w:val="27"/>
          <w:lang w:eastAsia="ru-RU"/>
        </w:rPr>
        <w:t xml:space="preserve">10.8.4.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w:t>
      </w:r>
      <w:proofErr w:type="spellStart"/>
      <w:r w:rsidRPr="009C6A1A">
        <w:rPr>
          <w:sz w:val="27"/>
          <w:szCs w:val="27"/>
          <w:lang w:eastAsia="ru-RU"/>
        </w:rPr>
        <w:t>мЗв</w:t>
      </w:r>
      <w:proofErr w:type="spellEnd"/>
      <w:r w:rsidRPr="009C6A1A">
        <w:rPr>
          <w:sz w:val="27"/>
          <w:szCs w:val="27"/>
          <w:lang w:eastAsia="ru-RU"/>
        </w:rPr>
        <w:t xml:space="preserve"> в год в среднем за любые последовательные 5 лет, но не более 5 </w:t>
      </w:r>
      <w:proofErr w:type="spellStart"/>
      <w:r w:rsidRPr="009C6A1A">
        <w:rPr>
          <w:sz w:val="27"/>
          <w:szCs w:val="27"/>
          <w:lang w:eastAsia="ru-RU"/>
        </w:rPr>
        <w:t>мЗв</w:t>
      </w:r>
      <w:proofErr w:type="spellEnd"/>
      <w:r w:rsidRPr="009C6A1A">
        <w:rPr>
          <w:sz w:val="27"/>
          <w:szCs w:val="27"/>
          <w:lang w:eastAsia="ru-RU"/>
        </w:rPr>
        <w:t xml:space="preserve"> в год.</w:t>
      </w:r>
    </w:p>
    <w:p w:rsidR="009C6A1A" w:rsidRPr="00B85769" w:rsidRDefault="009C6A1A" w:rsidP="009C6A1A">
      <w:pPr>
        <w:ind w:firstLine="1134"/>
        <w:jc w:val="both"/>
        <w:rPr>
          <w:sz w:val="27"/>
          <w:szCs w:val="27"/>
          <w:lang w:eastAsia="ru-RU"/>
        </w:rPr>
      </w:pPr>
      <w:r w:rsidRPr="009C6A1A">
        <w:rPr>
          <w:sz w:val="27"/>
          <w:szCs w:val="27"/>
          <w:lang w:eastAsia="ru-RU"/>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9C6A1A" w:rsidRPr="00B85769" w:rsidRDefault="009C6A1A" w:rsidP="009C6A1A">
      <w:pPr>
        <w:ind w:firstLine="1134"/>
        <w:jc w:val="both"/>
        <w:rPr>
          <w:sz w:val="27"/>
          <w:szCs w:val="27"/>
          <w:lang w:eastAsia="ru-RU"/>
        </w:rPr>
      </w:pPr>
      <w:r w:rsidRPr="00B85769">
        <w:rPr>
          <w:sz w:val="27"/>
          <w:szCs w:val="27"/>
          <w:lang w:eastAsia="ru-RU"/>
        </w:rPr>
        <w:t xml:space="preserve">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w:t>
      </w:r>
      <w:hyperlink r:id="rId143" w:history="1">
        <w:r w:rsidRPr="00B85769">
          <w:rPr>
            <w:sz w:val="27"/>
            <w:szCs w:val="27"/>
            <w:lang w:eastAsia="ru-RU"/>
          </w:rPr>
          <w:t>"НРБ-99/2009"</w:t>
        </w:r>
      </w:hyperlink>
      <w:r w:rsidRPr="00B85769">
        <w:rPr>
          <w:sz w:val="27"/>
          <w:szCs w:val="27"/>
          <w:lang w:eastAsia="ru-RU"/>
        </w:rPr>
        <w:t>.</w:t>
      </w:r>
    </w:p>
    <w:p w:rsidR="009C6A1A" w:rsidRPr="00B85769" w:rsidRDefault="009C6A1A" w:rsidP="009C6A1A">
      <w:pPr>
        <w:ind w:firstLine="1134"/>
        <w:jc w:val="both"/>
        <w:rPr>
          <w:sz w:val="27"/>
          <w:szCs w:val="27"/>
          <w:lang w:eastAsia="ru-RU"/>
        </w:rPr>
      </w:pPr>
      <w:r w:rsidRPr="00B85769">
        <w:rPr>
          <w:sz w:val="27"/>
          <w:szCs w:val="27"/>
          <w:lang w:eastAsia="ru-RU"/>
        </w:rPr>
        <w:t>10.8.5. При размещении радиационных объектов необходимо предусматривать:</w:t>
      </w:r>
    </w:p>
    <w:p w:rsidR="009C6A1A" w:rsidRPr="00B85769" w:rsidRDefault="009C6A1A" w:rsidP="009C6A1A">
      <w:pPr>
        <w:ind w:firstLine="1134"/>
        <w:jc w:val="both"/>
        <w:rPr>
          <w:sz w:val="27"/>
          <w:szCs w:val="27"/>
          <w:lang w:eastAsia="ru-RU"/>
        </w:rPr>
      </w:pPr>
      <w:r w:rsidRPr="00B85769">
        <w:rPr>
          <w:sz w:val="27"/>
          <w:szCs w:val="27"/>
          <w:lang w:eastAsia="ru-RU"/>
        </w:rPr>
        <w:t>оценку метеорологических, гидрологических, геологических и сейсмических факторов при нормальной эксплуатации и при возможных авариях;</w:t>
      </w:r>
    </w:p>
    <w:p w:rsidR="009C6A1A" w:rsidRPr="00B85769" w:rsidRDefault="009C6A1A" w:rsidP="009C6A1A">
      <w:pPr>
        <w:ind w:firstLine="1134"/>
        <w:jc w:val="both"/>
        <w:rPr>
          <w:sz w:val="27"/>
          <w:szCs w:val="27"/>
          <w:lang w:eastAsia="ru-RU"/>
        </w:rPr>
      </w:pPr>
      <w:r w:rsidRPr="00B85769">
        <w:rPr>
          <w:sz w:val="27"/>
          <w:szCs w:val="27"/>
          <w:lang w:eastAsia="ru-RU"/>
        </w:rPr>
        <w:t>устройство санитарно-защитных зон и зон наблюдения вокруг радиационных объектов;</w:t>
      </w:r>
    </w:p>
    <w:p w:rsidR="009C6A1A" w:rsidRPr="00B85769" w:rsidRDefault="009C6A1A" w:rsidP="009C6A1A">
      <w:pPr>
        <w:ind w:firstLine="1134"/>
        <w:jc w:val="both"/>
        <w:rPr>
          <w:sz w:val="27"/>
          <w:szCs w:val="27"/>
          <w:lang w:eastAsia="ru-RU"/>
        </w:rPr>
      </w:pPr>
      <w:r w:rsidRPr="00B85769">
        <w:rPr>
          <w:sz w:val="27"/>
          <w:szCs w:val="27"/>
          <w:lang w:eastAsia="ru-RU"/>
        </w:rPr>
        <w:t>локализацию источников радиационного воздействия;</w:t>
      </w:r>
    </w:p>
    <w:p w:rsidR="009C6A1A" w:rsidRDefault="009C6A1A" w:rsidP="009C6A1A">
      <w:pPr>
        <w:ind w:firstLine="1134"/>
        <w:jc w:val="both"/>
        <w:rPr>
          <w:sz w:val="27"/>
          <w:szCs w:val="27"/>
          <w:lang w:eastAsia="ru-RU"/>
        </w:rPr>
      </w:pPr>
      <w:r w:rsidRPr="00B85769">
        <w:rPr>
          <w:sz w:val="27"/>
          <w:szCs w:val="27"/>
          <w:lang w:eastAsia="ru-RU"/>
        </w:rPr>
        <w:t>физическую защиту источников излучения (физические барьеры на пути распространения ионизирующего излучения и радиоактивных веществ);</w:t>
      </w:r>
    </w:p>
    <w:p w:rsidR="00EA69C3" w:rsidRPr="00B85769" w:rsidRDefault="00EA69C3" w:rsidP="009C6A1A">
      <w:pPr>
        <w:ind w:firstLine="1134"/>
        <w:jc w:val="both"/>
        <w:rPr>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lastRenderedPageBreak/>
        <w:t>зонирование территории вокруг наиболее опасных объектов и внутри них;</w:t>
      </w:r>
    </w:p>
    <w:p w:rsidR="009C6A1A" w:rsidRPr="00B85769" w:rsidRDefault="009C6A1A" w:rsidP="009C6A1A">
      <w:pPr>
        <w:ind w:firstLine="1134"/>
        <w:jc w:val="both"/>
        <w:rPr>
          <w:sz w:val="27"/>
          <w:szCs w:val="27"/>
          <w:lang w:eastAsia="ru-RU"/>
        </w:rPr>
      </w:pPr>
      <w:r w:rsidRPr="00B85769">
        <w:rPr>
          <w:sz w:val="27"/>
          <w:szCs w:val="27"/>
          <w:lang w:eastAsia="ru-RU"/>
        </w:rPr>
        <w:t>организацию системы радиационного контроля;</w:t>
      </w:r>
    </w:p>
    <w:p w:rsidR="009C6A1A" w:rsidRPr="00B85769" w:rsidRDefault="009C6A1A" w:rsidP="009C6A1A">
      <w:pPr>
        <w:ind w:firstLine="1134"/>
        <w:jc w:val="both"/>
        <w:rPr>
          <w:sz w:val="27"/>
          <w:szCs w:val="27"/>
          <w:lang w:eastAsia="ru-RU"/>
        </w:rPr>
      </w:pPr>
      <w:r w:rsidRPr="00B85769">
        <w:rPr>
          <w:sz w:val="27"/>
          <w:szCs w:val="27"/>
          <w:lang w:eastAsia="ru-RU"/>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9C6A1A" w:rsidRPr="00B85769" w:rsidRDefault="009C6A1A" w:rsidP="009C6A1A">
      <w:pPr>
        <w:ind w:firstLine="1134"/>
        <w:jc w:val="both"/>
        <w:rPr>
          <w:sz w:val="27"/>
          <w:szCs w:val="27"/>
          <w:lang w:eastAsia="ru-RU"/>
        </w:rPr>
      </w:pPr>
      <w:r w:rsidRPr="00B85769">
        <w:rPr>
          <w:sz w:val="27"/>
          <w:szCs w:val="27"/>
          <w:lang w:eastAsia="ru-RU"/>
        </w:rPr>
        <w:t xml:space="preserve">Радиационные объекты следует размещать в соответствии с </w:t>
      </w:r>
      <w:hyperlink w:anchor="P16787" w:history="1">
        <w:r w:rsidRPr="00B85769">
          <w:rPr>
            <w:sz w:val="27"/>
            <w:szCs w:val="27"/>
            <w:lang w:eastAsia="ru-RU"/>
          </w:rPr>
          <w:t>разделом 5</w:t>
        </w:r>
      </w:hyperlink>
      <w:r w:rsidRPr="00B85769">
        <w:rPr>
          <w:sz w:val="27"/>
          <w:szCs w:val="27"/>
          <w:lang w:eastAsia="ru-RU"/>
        </w:rPr>
        <w:t xml:space="preserve"> "</w:t>
      </w:r>
      <w:r w:rsidRPr="009C6A1A">
        <w:rPr>
          <w:sz w:val="27"/>
          <w:szCs w:val="27"/>
          <w:lang w:eastAsia="ru-RU"/>
        </w:rPr>
        <w:t>Производственная территория" настоящих Нормативов.</w:t>
      </w:r>
    </w:p>
    <w:p w:rsidR="009C6A1A" w:rsidRPr="00B85769" w:rsidRDefault="009C6A1A" w:rsidP="009C6A1A">
      <w:pPr>
        <w:ind w:firstLine="1134"/>
        <w:jc w:val="both"/>
        <w:rPr>
          <w:sz w:val="27"/>
          <w:szCs w:val="27"/>
          <w:lang w:eastAsia="ru-RU"/>
        </w:rPr>
      </w:pPr>
      <w:r w:rsidRPr="00B85769">
        <w:rPr>
          <w:sz w:val="27"/>
          <w:szCs w:val="27"/>
          <w:lang w:eastAsia="ru-RU"/>
        </w:rPr>
        <w:t xml:space="preserve">10.8.6.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w:t>
      </w:r>
      <w:proofErr w:type="spellStart"/>
      <w:r w:rsidRPr="00B85769">
        <w:rPr>
          <w:sz w:val="27"/>
          <w:szCs w:val="27"/>
          <w:lang w:eastAsia="ru-RU"/>
        </w:rPr>
        <w:t>мкЗв</w:t>
      </w:r>
      <w:proofErr w:type="spellEnd"/>
      <w:r w:rsidRPr="00B85769">
        <w:rPr>
          <w:sz w:val="27"/>
          <w:szCs w:val="27"/>
          <w:lang w:eastAsia="ru-RU"/>
        </w:rPr>
        <w:t>/ч.</w:t>
      </w:r>
    </w:p>
    <w:p w:rsidR="009C6A1A" w:rsidRPr="00B85769" w:rsidRDefault="009C6A1A" w:rsidP="009C6A1A">
      <w:pPr>
        <w:ind w:firstLine="1134"/>
        <w:jc w:val="both"/>
        <w:rPr>
          <w:sz w:val="27"/>
          <w:szCs w:val="27"/>
          <w:lang w:eastAsia="ru-RU"/>
        </w:rPr>
      </w:pPr>
      <w:r w:rsidRPr="00B85769">
        <w:rPr>
          <w:sz w:val="27"/>
          <w:szCs w:val="27"/>
          <w:lang w:eastAsia="ru-RU"/>
        </w:rPr>
        <w:t xml:space="preserve">10.8.7. Полигоны для захоронения радиоактивных отходов следует размещать в соответствии с требованиями </w:t>
      </w:r>
      <w:hyperlink w:anchor="P19104" w:history="1">
        <w:r w:rsidRPr="00B85769">
          <w:rPr>
            <w:sz w:val="27"/>
            <w:szCs w:val="27"/>
            <w:lang w:eastAsia="ru-RU"/>
          </w:rPr>
          <w:t>раздела 8</w:t>
        </w:r>
      </w:hyperlink>
      <w:r w:rsidRPr="00B85769">
        <w:rPr>
          <w:sz w:val="27"/>
          <w:szCs w:val="27"/>
          <w:lang w:eastAsia="ru-RU"/>
        </w:rPr>
        <w:t xml:space="preserve"> "Зоны специального назначения" настоящих Нормативов.</w:t>
      </w:r>
    </w:p>
    <w:p w:rsidR="009C6A1A" w:rsidRDefault="009C6A1A" w:rsidP="009C6A1A">
      <w:pPr>
        <w:ind w:firstLine="1134"/>
        <w:jc w:val="both"/>
        <w:rPr>
          <w:sz w:val="27"/>
          <w:szCs w:val="27"/>
          <w:lang w:eastAsia="ru-RU"/>
        </w:rPr>
      </w:pPr>
      <w:r w:rsidRPr="00B85769">
        <w:rPr>
          <w:sz w:val="27"/>
          <w:szCs w:val="27"/>
          <w:lang w:eastAsia="ru-RU"/>
        </w:rPr>
        <w:t xml:space="preserve">10.8.8.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w:t>
      </w:r>
      <w:hyperlink r:id="rId144" w:history="1">
        <w:r w:rsidRPr="00B85769">
          <w:rPr>
            <w:sz w:val="27"/>
            <w:szCs w:val="27"/>
            <w:lang w:eastAsia="ru-RU"/>
          </w:rPr>
          <w:t>"НРБ-99/2009"</w:t>
        </w:r>
      </w:hyperlink>
      <w:r w:rsidRPr="00B85769">
        <w:rPr>
          <w:sz w:val="27"/>
          <w:szCs w:val="27"/>
          <w:lang w:eastAsia="ru-RU"/>
        </w:rPr>
        <w:t>.</w:t>
      </w:r>
    </w:p>
    <w:p w:rsidR="00B85769" w:rsidRPr="00B85769" w:rsidRDefault="00B85769"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B85769">
        <w:rPr>
          <w:b/>
          <w:sz w:val="27"/>
          <w:szCs w:val="27"/>
          <w:lang w:eastAsia="ru-RU"/>
        </w:rPr>
        <w:t>10.9. Разрешенные параметры допустимых уровней воздействия на человека и условия проживания:</w:t>
      </w:r>
    </w:p>
    <w:p w:rsidR="00B85769" w:rsidRPr="00B85769" w:rsidRDefault="00B85769" w:rsidP="009C6A1A">
      <w:pPr>
        <w:ind w:firstLine="1134"/>
        <w:jc w:val="both"/>
        <w:outlineLvl w:val="3"/>
        <w:rPr>
          <w:b/>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t xml:space="preserve">10.9.1. Предельные значения допустимых уровней воздействия на среду и человека приведены в </w:t>
      </w:r>
      <w:hyperlink w:anchor="P15012" w:history="1">
        <w:r w:rsidRPr="00B85769">
          <w:rPr>
            <w:sz w:val="27"/>
            <w:szCs w:val="27"/>
            <w:lang w:eastAsia="ru-RU"/>
          </w:rPr>
          <w:t>таблице 132</w:t>
        </w:r>
      </w:hyperlink>
      <w:r w:rsidRPr="00B85769">
        <w:rPr>
          <w:sz w:val="27"/>
          <w:szCs w:val="27"/>
          <w:lang w:eastAsia="ru-RU"/>
        </w:rPr>
        <w:t xml:space="preserve"> основной части настоящих Нормативов.</w:t>
      </w:r>
    </w:p>
    <w:p w:rsidR="009C6A1A" w:rsidRPr="00B85769" w:rsidRDefault="009C6A1A" w:rsidP="009C6A1A">
      <w:pPr>
        <w:ind w:firstLine="1134"/>
        <w:jc w:val="both"/>
        <w:rPr>
          <w:sz w:val="27"/>
          <w:szCs w:val="27"/>
          <w:lang w:eastAsia="ru-RU"/>
        </w:rPr>
      </w:pPr>
      <w:r w:rsidRPr="00B85769">
        <w:rPr>
          <w:sz w:val="27"/>
          <w:szCs w:val="27"/>
          <w:lang w:eastAsia="ru-RU"/>
        </w:rPr>
        <w:t>10.10. Регулирование микроклимата:</w:t>
      </w:r>
    </w:p>
    <w:p w:rsidR="009C6A1A" w:rsidRPr="00B85769" w:rsidRDefault="009C6A1A" w:rsidP="009C6A1A">
      <w:pPr>
        <w:ind w:firstLine="1134"/>
        <w:jc w:val="both"/>
        <w:rPr>
          <w:sz w:val="27"/>
          <w:szCs w:val="27"/>
          <w:lang w:eastAsia="ru-RU"/>
        </w:rPr>
      </w:pPr>
      <w:proofErr w:type="spellStart"/>
      <w:r w:rsidRPr="00B85769">
        <w:rPr>
          <w:sz w:val="27"/>
          <w:szCs w:val="27"/>
          <w:lang w:eastAsia="ru-RU"/>
        </w:rPr>
        <w:t>Энергоэффективность</w:t>
      </w:r>
      <w:proofErr w:type="spellEnd"/>
      <w:r w:rsidRPr="00B85769">
        <w:rPr>
          <w:sz w:val="27"/>
          <w:szCs w:val="27"/>
          <w:lang w:eastAsia="ru-RU"/>
        </w:rPr>
        <w:t xml:space="preserve"> объектов:</w:t>
      </w:r>
    </w:p>
    <w:p w:rsidR="009C6A1A" w:rsidRPr="00B85769" w:rsidRDefault="009C6A1A" w:rsidP="009C6A1A">
      <w:pPr>
        <w:ind w:firstLine="1134"/>
        <w:jc w:val="both"/>
        <w:rPr>
          <w:sz w:val="27"/>
          <w:szCs w:val="27"/>
          <w:lang w:eastAsia="ru-RU"/>
        </w:rPr>
      </w:pPr>
      <w:r w:rsidRPr="00B85769">
        <w:rPr>
          <w:sz w:val="27"/>
          <w:szCs w:val="27"/>
          <w:lang w:eastAsia="ru-RU"/>
        </w:rPr>
        <w:t>10.10.1. При планировке и застройке территории Краснодарского края необходимо обеспечивать нормы освещенности помещений проектируемых зданий.</w:t>
      </w:r>
    </w:p>
    <w:p w:rsidR="009C6A1A" w:rsidRPr="00B85769" w:rsidRDefault="009C6A1A" w:rsidP="009C6A1A">
      <w:pPr>
        <w:ind w:firstLine="1134"/>
        <w:jc w:val="both"/>
        <w:rPr>
          <w:sz w:val="27"/>
          <w:szCs w:val="27"/>
          <w:lang w:eastAsia="ru-RU"/>
        </w:rPr>
      </w:pPr>
      <w:r w:rsidRPr="00B85769">
        <w:rPr>
          <w:sz w:val="27"/>
          <w:szCs w:val="27"/>
          <w:lang w:eastAsia="ru-RU"/>
        </w:rPr>
        <w:t xml:space="preserve">Краснодарский край по ресурсам светового климата относится к 5 группе административных районов России. Ориентация световых проемов по сторонам горизонта и значения коэффициента светового климата для данной группы приведены в </w:t>
      </w:r>
      <w:hyperlink w:anchor="P15062" w:history="1">
        <w:r w:rsidRPr="00B85769">
          <w:rPr>
            <w:sz w:val="27"/>
            <w:szCs w:val="27"/>
            <w:lang w:eastAsia="ru-RU"/>
          </w:rPr>
          <w:t>таблице 133</w:t>
        </w:r>
      </w:hyperlink>
      <w:r w:rsidRPr="00B85769">
        <w:rPr>
          <w:sz w:val="27"/>
          <w:szCs w:val="27"/>
          <w:lang w:eastAsia="ru-RU"/>
        </w:rPr>
        <w:t xml:space="preserve"> основной части настоящих Нормативов.</w:t>
      </w:r>
    </w:p>
    <w:p w:rsidR="009C6A1A" w:rsidRPr="00B85769" w:rsidRDefault="009C6A1A" w:rsidP="009C6A1A">
      <w:pPr>
        <w:ind w:firstLine="1134"/>
        <w:jc w:val="both"/>
        <w:rPr>
          <w:sz w:val="27"/>
          <w:szCs w:val="27"/>
          <w:lang w:eastAsia="ru-RU"/>
        </w:rPr>
      </w:pPr>
      <w:r w:rsidRPr="00B85769">
        <w:rPr>
          <w:sz w:val="27"/>
          <w:szCs w:val="27"/>
          <w:lang w:eastAsia="ru-RU"/>
        </w:rPr>
        <w:t xml:space="preserve">Коэффициент светового климата для территории Краснодарского края приведен в </w:t>
      </w:r>
      <w:hyperlink w:anchor="P15062" w:history="1">
        <w:r w:rsidRPr="00B85769">
          <w:rPr>
            <w:sz w:val="27"/>
            <w:szCs w:val="27"/>
            <w:lang w:eastAsia="ru-RU"/>
          </w:rPr>
          <w:t>таблице 133</w:t>
        </w:r>
      </w:hyperlink>
      <w:r w:rsidRPr="00B85769">
        <w:rPr>
          <w:sz w:val="27"/>
          <w:szCs w:val="27"/>
          <w:lang w:eastAsia="ru-RU"/>
        </w:rPr>
        <w:t xml:space="preserve"> основной части настоящих Нормативов.</w:t>
      </w:r>
    </w:p>
    <w:p w:rsidR="009C6A1A" w:rsidRDefault="009C6A1A" w:rsidP="009C6A1A">
      <w:pPr>
        <w:ind w:firstLine="1134"/>
        <w:jc w:val="both"/>
        <w:rPr>
          <w:sz w:val="27"/>
          <w:szCs w:val="27"/>
          <w:lang w:eastAsia="ru-RU"/>
        </w:rPr>
      </w:pPr>
      <w:r w:rsidRPr="00B85769">
        <w:rPr>
          <w:sz w:val="27"/>
          <w:szCs w:val="27"/>
          <w:lang w:eastAsia="ru-RU"/>
        </w:rPr>
        <w:t>10.10.2.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города, географической широты районов Краснодарского края не менее 1,5 часов в день с 22 февраля по 22 октября.</w:t>
      </w:r>
    </w:p>
    <w:p w:rsidR="00EA69C3" w:rsidRPr="00B85769" w:rsidRDefault="00EA69C3" w:rsidP="009C6A1A">
      <w:pPr>
        <w:ind w:firstLine="1134"/>
        <w:jc w:val="both"/>
        <w:rPr>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t xml:space="preserve">Продолжительность инсоляции жилых и общественных зданий обеспечивается в соответствии с требованиями </w:t>
      </w:r>
      <w:hyperlink r:id="rId145" w:history="1">
        <w:r w:rsidRPr="00B85769">
          <w:rPr>
            <w:sz w:val="27"/>
            <w:szCs w:val="27"/>
            <w:lang w:eastAsia="ru-RU"/>
          </w:rPr>
          <w:t>СанПиН 2.2.1/2.1.1.1076-01</w:t>
        </w:r>
      </w:hyperlink>
      <w:r w:rsidRPr="00B85769">
        <w:rPr>
          <w:sz w:val="27"/>
          <w:szCs w:val="27"/>
          <w:lang w:eastAsia="ru-RU"/>
        </w:rPr>
        <w:t>.</w:t>
      </w:r>
    </w:p>
    <w:p w:rsidR="009C6A1A" w:rsidRPr="00B85769" w:rsidRDefault="009C6A1A" w:rsidP="009C6A1A">
      <w:pPr>
        <w:ind w:firstLine="1134"/>
        <w:jc w:val="both"/>
        <w:rPr>
          <w:sz w:val="27"/>
          <w:szCs w:val="27"/>
          <w:lang w:eastAsia="ru-RU"/>
        </w:rPr>
      </w:pPr>
      <w:r w:rsidRPr="00B85769">
        <w:rPr>
          <w:sz w:val="27"/>
          <w:szCs w:val="27"/>
          <w:lang w:eastAsia="ru-RU"/>
        </w:rPr>
        <w:t>10.10.3. 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организаций стационарного типа продолжительность инсоляции должна составлять не менее 3 часов на 50 процентах площади участка.</w:t>
      </w:r>
    </w:p>
    <w:p w:rsidR="009C6A1A" w:rsidRPr="00B85769" w:rsidRDefault="009C6A1A" w:rsidP="009C6A1A">
      <w:pPr>
        <w:ind w:firstLine="1134"/>
        <w:jc w:val="both"/>
        <w:rPr>
          <w:sz w:val="27"/>
          <w:szCs w:val="27"/>
          <w:lang w:eastAsia="ru-RU"/>
        </w:rPr>
      </w:pPr>
      <w:r w:rsidRPr="00B85769">
        <w:rPr>
          <w:sz w:val="27"/>
          <w:szCs w:val="27"/>
          <w:lang w:eastAsia="ru-RU"/>
        </w:rPr>
        <w:t>10.10.4.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w:t>
      </w:r>
    </w:p>
    <w:p w:rsidR="009C6A1A" w:rsidRPr="009C6A1A" w:rsidRDefault="009C6A1A" w:rsidP="009C6A1A">
      <w:pPr>
        <w:ind w:firstLine="1134"/>
        <w:jc w:val="both"/>
        <w:rPr>
          <w:sz w:val="27"/>
          <w:szCs w:val="27"/>
          <w:lang w:eastAsia="ru-RU"/>
        </w:rPr>
      </w:pPr>
      <w:r w:rsidRPr="00B85769">
        <w:rPr>
          <w:sz w:val="27"/>
          <w:szCs w:val="27"/>
          <w:lang w:eastAsia="ru-RU"/>
        </w:rPr>
        <w:t>В смешанной застройке или при размещении</w:t>
      </w:r>
      <w:r w:rsidRPr="009C6A1A">
        <w:rPr>
          <w:sz w:val="27"/>
          <w:szCs w:val="27"/>
          <w:lang w:eastAsia="ru-RU"/>
        </w:rPr>
        <w:t xml:space="preserve"> малоэтажной застройки в сложных градостроительных условиях допускается сокращение нормируемой инсоляции до 2,5 часов.</w:t>
      </w:r>
    </w:p>
    <w:p w:rsidR="009C6A1A" w:rsidRPr="009C6A1A" w:rsidRDefault="009C6A1A" w:rsidP="009C6A1A">
      <w:pPr>
        <w:ind w:firstLine="1134"/>
        <w:jc w:val="both"/>
        <w:rPr>
          <w:sz w:val="27"/>
          <w:szCs w:val="27"/>
          <w:lang w:eastAsia="ru-RU"/>
        </w:rPr>
      </w:pPr>
      <w:r w:rsidRPr="009C6A1A">
        <w:rPr>
          <w:sz w:val="27"/>
          <w:szCs w:val="27"/>
          <w:lang w:eastAsia="ru-RU"/>
        </w:rPr>
        <w:t>10.10.5.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организаций социального обслуживания,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9C6A1A" w:rsidRPr="009C6A1A" w:rsidRDefault="009C6A1A" w:rsidP="009C6A1A">
      <w:pPr>
        <w:ind w:firstLine="1134"/>
        <w:jc w:val="both"/>
        <w:rPr>
          <w:sz w:val="27"/>
          <w:szCs w:val="27"/>
          <w:lang w:eastAsia="ru-RU"/>
        </w:rPr>
      </w:pPr>
      <w:r w:rsidRPr="009C6A1A">
        <w:rPr>
          <w:sz w:val="27"/>
          <w:szCs w:val="27"/>
          <w:lang w:eastAsia="ru-RU"/>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9C6A1A" w:rsidRPr="009C6A1A" w:rsidRDefault="009C6A1A" w:rsidP="009C6A1A">
      <w:pPr>
        <w:ind w:firstLine="1134"/>
        <w:jc w:val="both"/>
        <w:rPr>
          <w:sz w:val="27"/>
          <w:szCs w:val="27"/>
          <w:lang w:eastAsia="ru-RU"/>
        </w:rPr>
      </w:pPr>
      <w:r w:rsidRPr="009C6A1A">
        <w:rPr>
          <w:sz w:val="27"/>
          <w:szCs w:val="27"/>
          <w:lang w:eastAsia="ru-RU"/>
        </w:rPr>
        <w:t>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w:t>
      </w:r>
    </w:p>
    <w:p w:rsidR="009C6A1A" w:rsidRPr="00B85769" w:rsidRDefault="009C6A1A" w:rsidP="009C6A1A">
      <w:pPr>
        <w:ind w:firstLine="1134"/>
        <w:jc w:val="both"/>
        <w:rPr>
          <w:sz w:val="27"/>
          <w:szCs w:val="27"/>
          <w:lang w:eastAsia="ru-RU"/>
        </w:rPr>
      </w:pPr>
      <w:r w:rsidRPr="009C6A1A">
        <w:rPr>
          <w:sz w:val="27"/>
          <w:szCs w:val="27"/>
          <w:lang w:eastAsia="ru-RU"/>
        </w:rPr>
        <w:t xml:space="preserve">Меры по </w:t>
      </w:r>
      <w:r w:rsidRPr="00B85769">
        <w:rPr>
          <w:sz w:val="27"/>
          <w:szCs w:val="27"/>
          <w:lang w:eastAsia="ru-RU"/>
        </w:rPr>
        <w:t>ограничению избыточного теплового воздействия инсоляции не должны приводить к нарушению норм естественного освещения помещений.</w:t>
      </w:r>
    </w:p>
    <w:p w:rsidR="009C6A1A" w:rsidRPr="00B85769" w:rsidRDefault="009C6A1A" w:rsidP="009C6A1A">
      <w:pPr>
        <w:ind w:firstLine="1134"/>
        <w:jc w:val="both"/>
        <w:rPr>
          <w:sz w:val="27"/>
          <w:szCs w:val="27"/>
          <w:lang w:eastAsia="ru-RU"/>
        </w:rPr>
      </w:pPr>
      <w:r w:rsidRPr="00B85769">
        <w:rPr>
          <w:sz w:val="27"/>
          <w:szCs w:val="27"/>
          <w:lang w:eastAsia="ru-RU"/>
        </w:rPr>
        <w:t xml:space="preserve">При регулировании микроклимата необходимо учитывать территориальные строительные нормативы Краснодарского края </w:t>
      </w:r>
      <w:hyperlink r:id="rId146" w:history="1">
        <w:r w:rsidRPr="00B85769">
          <w:rPr>
            <w:sz w:val="27"/>
            <w:szCs w:val="27"/>
            <w:lang w:eastAsia="ru-RU"/>
          </w:rPr>
          <w:t>СНКК 23-302-2000</w:t>
        </w:r>
      </w:hyperlink>
      <w:r w:rsidRPr="00B85769">
        <w:rPr>
          <w:sz w:val="27"/>
          <w:szCs w:val="27"/>
          <w:lang w:eastAsia="ru-RU"/>
        </w:rPr>
        <w:t xml:space="preserve"> "Энергетическая эффективность жилых и общественных зданий" (нормативы по теплозащите зданий (далее - Территориальные строительные нормативы).</w:t>
      </w:r>
    </w:p>
    <w:p w:rsidR="009C6A1A" w:rsidRDefault="009C6A1A" w:rsidP="009C6A1A">
      <w:pPr>
        <w:ind w:firstLine="1134"/>
        <w:jc w:val="both"/>
        <w:rPr>
          <w:sz w:val="27"/>
          <w:szCs w:val="27"/>
          <w:lang w:eastAsia="ru-RU"/>
        </w:rPr>
      </w:pPr>
      <w:r w:rsidRPr="00B85769">
        <w:rPr>
          <w:sz w:val="27"/>
          <w:szCs w:val="27"/>
          <w:lang w:eastAsia="ru-RU"/>
        </w:rPr>
        <w:t>Указанные нормативы предназначены для обеспечения основного требования - рационального использования энергетических ресурсов путем выбора соответствующего уровня теплозащиты здания с учетом эффективности систем теплоснабжения и обеспечения микроклимата, рассматривая здания и системы его обеспечения как единое целое.</w:t>
      </w:r>
    </w:p>
    <w:p w:rsidR="00EA69C3" w:rsidRPr="00B85769" w:rsidRDefault="00EA69C3" w:rsidP="009C6A1A">
      <w:pPr>
        <w:ind w:firstLine="1134"/>
        <w:jc w:val="both"/>
        <w:rPr>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t xml:space="preserve">Выбор теплозащитных свойств здания следует осуществлять по одному из двух альтернативных </w:t>
      </w:r>
      <w:r w:rsidRPr="00B85769">
        <w:rPr>
          <w:sz w:val="27"/>
          <w:szCs w:val="27"/>
          <w:lang w:eastAsia="ru-RU"/>
        </w:rPr>
        <w:lastRenderedPageBreak/>
        <w:t>подходов:</w:t>
      </w:r>
    </w:p>
    <w:p w:rsidR="009C6A1A" w:rsidRPr="00B85769" w:rsidRDefault="009C6A1A" w:rsidP="009C6A1A">
      <w:pPr>
        <w:ind w:firstLine="1134"/>
        <w:jc w:val="both"/>
        <w:rPr>
          <w:sz w:val="27"/>
          <w:szCs w:val="27"/>
          <w:lang w:eastAsia="ru-RU"/>
        </w:rPr>
      </w:pPr>
      <w:r w:rsidRPr="00B85769">
        <w:rPr>
          <w:sz w:val="27"/>
          <w:szCs w:val="27"/>
          <w:lang w:eastAsia="ru-RU"/>
        </w:rPr>
        <w:t>потребительскому, когда теплозащитные свойства определяются по нормативному значению удельного энергопотребления здания в целом или его отдельных замкнутых объемов - блок-секций, пристроек и прочего;</w:t>
      </w:r>
    </w:p>
    <w:p w:rsidR="009C6A1A" w:rsidRPr="00B85769" w:rsidRDefault="009C6A1A" w:rsidP="009C6A1A">
      <w:pPr>
        <w:ind w:firstLine="1134"/>
        <w:jc w:val="both"/>
        <w:rPr>
          <w:sz w:val="27"/>
          <w:szCs w:val="27"/>
          <w:lang w:eastAsia="ru-RU"/>
        </w:rPr>
      </w:pPr>
      <w:r w:rsidRPr="00B85769">
        <w:rPr>
          <w:sz w:val="27"/>
          <w:szCs w:val="27"/>
          <w:lang w:eastAsia="ru-RU"/>
        </w:rPr>
        <w:t>предписывающему, когда нормативные требования предъявляются к отдельным элементам теплозащиты здания.</w:t>
      </w:r>
    </w:p>
    <w:p w:rsidR="009C6A1A" w:rsidRPr="00B85769" w:rsidRDefault="009C6A1A" w:rsidP="009C6A1A">
      <w:pPr>
        <w:ind w:firstLine="1134"/>
        <w:jc w:val="both"/>
        <w:rPr>
          <w:sz w:val="27"/>
          <w:szCs w:val="27"/>
          <w:lang w:eastAsia="ru-RU"/>
        </w:rPr>
      </w:pPr>
      <w:r w:rsidRPr="00B85769">
        <w:rPr>
          <w:sz w:val="27"/>
          <w:szCs w:val="27"/>
          <w:lang w:eastAsia="ru-RU"/>
        </w:rPr>
        <w:t>Выбор подхода разрешается осуществлять заказчику и проектной организации.</w:t>
      </w:r>
    </w:p>
    <w:p w:rsidR="009C6A1A" w:rsidRPr="00B85769" w:rsidRDefault="009C6A1A" w:rsidP="009C6A1A">
      <w:pPr>
        <w:ind w:firstLine="1134"/>
        <w:jc w:val="both"/>
        <w:rPr>
          <w:sz w:val="27"/>
          <w:szCs w:val="27"/>
          <w:lang w:eastAsia="ru-RU"/>
        </w:rPr>
      </w:pPr>
      <w:r w:rsidRPr="00B85769">
        <w:rPr>
          <w:sz w:val="27"/>
          <w:szCs w:val="27"/>
          <w:lang w:eastAsia="ru-RU"/>
        </w:rPr>
        <w:t xml:space="preserve">При выборе потребительского подхода теплозащитные свойства наружных ограждающих конструкций следует определять согласно </w:t>
      </w:r>
      <w:hyperlink r:id="rId147" w:history="1">
        <w:r w:rsidRPr="00B85769">
          <w:rPr>
            <w:sz w:val="27"/>
            <w:szCs w:val="27"/>
            <w:lang w:eastAsia="ru-RU"/>
          </w:rPr>
          <w:t>подразделу 3.3</w:t>
        </w:r>
      </w:hyperlink>
      <w:r w:rsidRPr="00B85769">
        <w:rPr>
          <w:sz w:val="27"/>
          <w:szCs w:val="27"/>
          <w:lang w:eastAsia="ru-RU"/>
        </w:rPr>
        <w:t xml:space="preserve"> Территориальных строительных нормативов.</w:t>
      </w:r>
    </w:p>
    <w:p w:rsidR="009C6A1A" w:rsidRPr="00EA69C3" w:rsidRDefault="009C6A1A" w:rsidP="009C6A1A">
      <w:pPr>
        <w:ind w:firstLine="1134"/>
        <w:jc w:val="both"/>
        <w:rPr>
          <w:sz w:val="27"/>
          <w:szCs w:val="27"/>
          <w:lang w:eastAsia="ru-RU"/>
        </w:rPr>
      </w:pPr>
      <w:r w:rsidRPr="00EA69C3">
        <w:rPr>
          <w:sz w:val="27"/>
          <w:szCs w:val="27"/>
          <w:lang w:eastAsia="ru-RU"/>
        </w:rPr>
        <w:t xml:space="preserve">При выборе предписывающего подхода теплозащитные свойства наружных ограждающих конструкций следует определять согласно </w:t>
      </w:r>
      <w:hyperlink r:id="rId148" w:history="1">
        <w:r w:rsidRPr="00EA69C3">
          <w:rPr>
            <w:sz w:val="27"/>
            <w:szCs w:val="27"/>
            <w:lang w:eastAsia="ru-RU"/>
          </w:rPr>
          <w:t>подразделу 3.4</w:t>
        </w:r>
      </w:hyperlink>
      <w:r w:rsidRPr="00EA69C3">
        <w:rPr>
          <w:sz w:val="27"/>
          <w:szCs w:val="27"/>
          <w:lang w:eastAsia="ru-RU"/>
        </w:rPr>
        <w:t xml:space="preserve"> Территориальных строительных нормативов.</w:t>
      </w:r>
    </w:p>
    <w:p w:rsidR="009C6A1A" w:rsidRPr="00EA69C3" w:rsidRDefault="009C6A1A" w:rsidP="009C6A1A">
      <w:pPr>
        <w:ind w:firstLine="1134"/>
        <w:jc w:val="both"/>
        <w:rPr>
          <w:sz w:val="27"/>
          <w:szCs w:val="27"/>
          <w:lang w:eastAsia="ru-RU"/>
        </w:rPr>
      </w:pPr>
      <w:r w:rsidRPr="00EA69C3">
        <w:rPr>
          <w:sz w:val="27"/>
          <w:szCs w:val="27"/>
          <w:lang w:eastAsia="ru-RU"/>
        </w:rPr>
        <w:t xml:space="preserve">Выбор окончательного проектного решения при использовании одного из двух подходов, указанных в </w:t>
      </w:r>
      <w:hyperlink r:id="rId149" w:history="1">
        <w:r w:rsidRPr="00EA69C3">
          <w:rPr>
            <w:sz w:val="27"/>
            <w:szCs w:val="27"/>
            <w:lang w:eastAsia="ru-RU"/>
          </w:rPr>
          <w:t>пункте 3.1.2</w:t>
        </w:r>
      </w:hyperlink>
      <w:r w:rsidRPr="00EA69C3">
        <w:rPr>
          <w:sz w:val="27"/>
          <w:szCs w:val="27"/>
          <w:lang w:eastAsia="ru-RU"/>
        </w:rPr>
        <w:t xml:space="preserve"> Территориальных строительных нормативов, следует выполнять на основе сравнения вариантов с различными конструктивными, объемно-планировочными инженерными решениями по наименьшему значению удельного расхода тепловой энергии системой теплоснабжения на отопление здания, определяемому согласно </w:t>
      </w:r>
      <w:hyperlink r:id="rId150" w:history="1">
        <w:r w:rsidRPr="00EA69C3">
          <w:rPr>
            <w:sz w:val="27"/>
            <w:szCs w:val="27"/>
            <w:lang w:eastAsia="ru-RU"/>
          </w:rPr>
          <w:t>подразделу 3.5</w:t>
        </w:r>
      </w:hyperlink>
      <w:r w:rsidRPr="00EA69C3">
        <w:rPr>
          <w:sz w:val="27"/>
          <w:szCs w:val="27"/>
          <w:lang w:eastAsia="ru-RU"/>
        </w:rPr>
        <w:t xml:space="preserve"> Территориальных строительных нормативов.</w:t>
      </w:r>
    </w:p>
    <w:p w:rsidR="009C6A1A" w:rsidRPr="00EA69C3" w:rsidRDefault="009C6A1A" w:rsidP="009C6A1A">
      <w:pPr>
        <w:ind w:firstLine="1134"/>
        <w:jc w:val="both"/>
        <w:rPr>
          <w:sz w:val="27"/>
          <w:szCs w:val="27"/>
          <w:lang w:eastAsia="ru-RU"/>
        </w:rPr>
      </w:pPr>
      <w:r w:rsidRPr="00EA69C3">
        <w:rPr>
          <w:sz w:val="27"/>
          <w:szCs w:val="27"/>
          <w:lang w:eastAsia="ru-RU"/>
        </w:rPr>
        <w:t xml:space="preserve">При разработке проекта здания и его последующей сертификации следует составлять согласно </w:t>
      </w:r>
      <w:hyperlink r:id="rId151" w:history="1">
        <w:r w:rsidRPr="00EA69C3">
          <w:rPr>
            <w:sz w:val="27"/>
            <w:szCs w:val="27"/>
            <w:lang w:eastAsia="ru-RU"/>
          </w:rPr>
          <w:t>разделу 6</w:t>
        </w:r>
      </w:hyperlink>
      <w:r w:rsidRPr="00EA69C3">
        <w:rPr>
          <w:sz w:val="27"/>
          <w:szCs w:val="27"/>
          <w:lang w:eastAsia="ru-RU"/>
        </w:rPr>
        <w:t xml:space="preserve"> Территориальных строительных нормативов энергетический паспорт здания, характеризующий его уровень теплозащиты и энергетическое качество и доказывающий соответствие проекта здания территориальным нормам.</w:t>
      </w:r>
    </w:p>
    <w:p w:rsidR="009C6A1A" w:rsidRPr="00EA69C3" w:rsidRDefault="009C6A1A" w:rsidP="009C6A1A">
      <w:pPr>
        <w:ind w:firstLine="1134"/>
        <w:jc w:val="both"/>
        <w:rPr>
          <w:sz w:val="27"/>
          <w:szCs w:val="27"/>
          <w:lang w:eastAsia="ru-RU"/>
        </w:rPr>
      </w:pPr>
      <w:r w:rsidRPr="00EA69C3">
        <w:rPr>
          <w:sz w:val="27"/>
          <w:szCs w:val="27"/>
          <w:lang w:eastAsia="ru-RU"/>
        </w:rPr>
        <w:t>10.10.6. Обязательное внедрение источников альтернативной (возобновляемой) энергии в систему энергообеспечения зданий, строительство которых финансируется за счет средств краевого бюджета, для:</w:t>
      </w:r>
    </w:p>
    <w:p w:rsidR="009C6A1A" w:rsidRPr="009C6A1A" w:rsidRDefault="009C6A1A" w:rsidP="009C6A1A">
      <w:pPr>
        <w:ind w:firstLine="1134"/>
        <w:jc w:val="both"/>
        <w:rPr>
          <w:sz w:val="27"/>
          <w:szCs w:val="27"/>
          <w:lang w:eastAsia="ru-RU"/>
        </w:rPr>
      </w:pPr>
      <w:r w:rsidRPr="00EA69C3">
        <w:rPr>
          <w:sz w:val="27"/>
          <w:szCs w:val="27"/>
          <w:lang w:eastAsia="ru-RU"/>
        </w:rPr>
        <w:t xml:space="preserve">зданий общественного назначения, размещаемых в зонах </w:t>
      </w:r>
      <w:r w:rsidRPr="009C6A1A">
        <w:rPr>
          <w:sz w:val="27"/>
          <w:szCs w:val="27"/>
          <w:lang w:eastAsia="ru-RU"/>
        </w:rPr>
        <w:t>Черноморского и Азовского побережья, как обязательную составную часть проекта - раздел горячее водоснабжение с использованием комплексов из солнечных коллекторов, обеспечивающих не менее 1/2 нормы потребления объекта в летний период;</w:t>
      </w:r>
    </w:p>
    <w:p w:rsidR="009C6A1A" w:rsidRPr="009C6A1A" w:rsidRDefault="009C6A1A" w:rsidP="009C6A1A">
      <w:pPr>
        <w:ind w:firstLine="1134"/>
        <w:jc w:val="both"/>
        <w:rPr>
          <w:sz w:val="27"/>
          <w:szCs w:val="27"/>
          <w:lang w:eastAsia="ru-RU"/>
        </w:rPr>
      </w:pPr>
      <w:r w:rsidRPr="009C6A1A">
        <w:rPr>
          <w:sz w:val="27"/>
          <w:szCs w:val="27"/>
          <w:lang w:eastAsia="ru-RU"/>
        </w:rPr>
        <w:t>зон с месторождениями геотермальных вод;</w:t>
      </w:r>
    </w:p>
    <w:p w:rsidR="009C6A1A" w:rsidRPr="009C6A1A" w:rsidRDefault="009C6A1A" w:rsidP="009C6A1A">
      <w:pPr>
        <w:ind w:firstLine="1134"/>
        <w:jc w:val="both"/>
        <w:rPr>
          <w:sz w:val="27"/>
          <w:szCs w:val="27"/>
          <w:lang w:eastAsia="ru-RU"/>
        </w:rPr>
      </w:pPr>
      <w:r w:rsidRPr="009C6A1A">
        <w:rPr>
          <w:sz w:val="27"/>
          <w:szCs w:val="27"/>
          <w:lang w:eastAsia="ru-RU"/>
        </w:rPr>
        <w:t>зданий общественного назначения и многоэтажных жилых зданий - обязательное выполнение варианта системы теплоснабжения здания с использованием геотермальных источников энергоснабжения;</w:t>
      </w:r>
    </w:p>
    <w:p w:rsidR="009C6A1A" w:rsidRDefault="009C6A1A" w:rsidP="009C6A1A">
      <w:pPr>
        <w:ind w:firstLine="1134"/>
        <w:jc w:val="both"/>
        <w:rPr>
          <w:sz w:val="27"/>
          <w:szCs w:val="27"/>
          <w:lang w:eastAsia="ru-RU"/>
        </w:rPr>
      </w:pPr>
      <w:r w:rsidRPr="009C6A1A">
        <w:rPr>
          <w:sz w:val="27"/>
          <w:szCs w:val="27"/>
          <w:lang w:eastAsia="ru-RU"/>
        </w:rPr>
        <w:t>иных источников альтернативной энергии в систему инженерного обеспечения здания в объеме не менее 15 процентов от общего энергопотребления здания.</w:t>
      </w:r>
    </w:p>
    <w:p w:rsidR="00B85769" w:rsidRPr="009C6A1A" w:rsidRDefault="00B85769" w:rsidP="009C6A1A">
      <w:pPr>
        <w:ind w:firstLine="1134"/>
        <w:jc w:val="both"/>
        <w:rPr>
          <w:sz w:val="27"/>
          <w:szCs w:val="27"/>
          <w:lang w:eastAsia="ru-RU"/>
        </w:rPr>
      </w:pPr>
    </w:p>
    <w:p w:rsidR="009C6A1A" w:rsidRDefault="009C6A1A" w:rsidP="009C6A1A">
      <w:pPr>
        <w:ind w:firstLine="1134"/>
        <w:jc w:val="both"/>
        <w:outlineLvl w:val="2"/>
        <w:rPr>
          <w:b/>
          <w:sz w:val="27"/>
          <w:szCs w:val="27"/>
          <w:lang w:eastAsia="ru-RU"/>
        </w:rPr>
      </w:pPr>
      <w:bookmarkStart w:id="44" w:name="P19882"/>
      <w:bookmarkEnd w:id="44"/>
      <w:r w:rsidRPr="009C6A1A">
        <w:rPr>
          <w:b/>
          <w:sz w:val="27"/>
          <w:szCs w:val="27"/>
          <w:lang w:eastAsia="ru-RU"/>
        </w:rPr>
        <w:t>11. Охрана объектов культурного наследия (памятников истории и культуры):</w:t>
      </w:r>
    </w:p>
    <w:p w:rsidR="00B85769" w:rsidRPr="009C6A1A" w:rsidRDefault="00B85769" w:rsidP="009C6A1A">
      <w:pPr>
        <w:ind w:firstLine="1134"/>
        <w:jc w:val="both"/>
        <w:outlineLvl w:val="2"/>
        <w:rPr>
          <w:b/>
          <w:sz w:val="27"/>
          <w:szCs w:val="27"/>
          <w:lang w:eastAsia="ru-RU"/>
        </w:rPr>
      </w:pPr>
    </w:p>
    <w:p w:rsidR="009C6A1A" w:rsidRDefault="009C6A1A" w:rsidP="009C6A1A">
      <w:pPr>
        <w:ind w:firstLine="1134"/>
        <w:jc w:val="both"/>
        <w:outlineLvl w:val="3"/>
        <w:rPr>
          <w:sz w:val="27"/>
          <w:szCs w:val="27"/>
          <w:lang w:eastAsia="ru-RU"/>
        </w:rPr>
      </w:pPr>
      <w:r w:rsidRPr="00B85769">
        <w:rPr>
          <w:sz w:val="27"/>
          <w:szCs w:val="27"/>
          <w:lang w:eastAsia="ru-RU"/>
        </w:rPr>
        <w:t>11.1. Общие положения:</w:t>
      </w:r>
    </w:p>
    <w:p w:rsidR="00EA69C3" w:rsidRPr="00B85769" w:rsidRDefault="00EA69C3" w:rsidP="009C6A1A">
      <w:pPr>
        <w:ind w:firstLine="1134"/>
        <w:jc w:val="both"/>
        <w:outlineLvl w:val="3"/>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11.1.1. При подготовке схемы территориального планирования Краснодарского края, схем территориального планирования муниципальных районов, генеральных планов городских округов и поселений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11.1.2. Проекты планировки территорий городских округов и поселений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городских округов и поселений включают в себя в том числе историко-архитектурные опорные планы, проекты зон охраны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11.1.3.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9C6A1A" w:rsidRDefault="009C6A1A" w:rsidP="009C6A1A">
      <w:pPr>
        <w:ind w:firstLine="1134"/>
        <w:jc w:val="both"/>
        <w:rPr>
          <w:sz w:val="27"/>
          <w:szCs w:val="27"/>
          <w:lang w:eastAsia="ru-RU"/>
        </w:rPr>
      </w:pPr>
      <w:r w:rsidRPr="009C6A1A">
        <w:rPr>
          <w:sz w:val="27"/>
          <w:szCs w:val="27"/>
          <w:lang w:eastAsia="ru-RU"/>
        </w:rPr>
        <w:t>11.1.4.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85769" w:rsidRPr="009C6A1A" w:rsidRDefault="00B85769"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11.2. Зоны охраны объектов культурного наследия:</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11.2.1.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C6A1A" w:rsidRPr="009C6A1A" w:rsidRDefault="009C6A1A" w:rsidP="009C6A1A">
      <w:pPr>
        <w:ind w:firstLine="1134"/>
        <w:jc w:val="both"/>
        <w:rPr>
          <w:sz w:val="27"/>
          <w:szCs w:val="27"/>
          <w:lang w:eastAsia="ru-RU"/>
        </w:rPr>
      </w:pPr>
      <w:r w:rsidRPr="009C6A1A">
        <w:rPr>
          <w:sz w:val="27"/>
          <w:szCs w:val="27"/>
          <w:lang w:eastAsia="ru-RU"/>
        </w:rPr>
        <w:t>Необходимый состав зон охраны объекта культурного наследия определяется проектом зон охраны объекта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w:t>
      </w:r>
      <w:r w:rsidRPr="009C6A1A">
        <w:rPr>
          <w:sz w:val="27"/>
          <w:szCs w:val="27"/>
          <w:lang w:eastAsia="ru-RU"/>
        </w:rPr>
        <w:lastRenderedPageBreak/>
        <w:t>зоны охраняемого природного ландшафта (далее - объединенная зона охраны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Требование об установлении зон охраны объекта культурного наследия к выявленному объекту культурного наследия не предъявляется.</w:t>
      </w:r>
    </w:p>
    <w:p w:rsidR="009C6A1A" w:rsidRPr="009C6A1A" w:rsidRDefault="009C6A1A" w:rsidP="009C6A1A">
      <w:pPr>
        <w:ind w:firstLine="1134"/>
        <w:jc w:val="both"/>
        <w:rPr>
          <w:sz w:val="27"/>
          <w:szCs w:val="27"/>
          <w:lang w:eastAsia="ru-RU"/>
        </w:rPr>
      </w:pPr>
      <w:r w:rsidRPr="009C6A1A">
        <w:rPr>
          <w:sz w:val="27"/>
          <w:szCs w:val="27"/>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85769" w:rsidRDefault="00B85769" w:rsidP="009C6A1A">
      <w:pPr>
        <w:ind w:firstLine="1134"/>
        <w:jc w:val="both"/>
        <w:rPr>
          <w:sz w:val="27"/>
          <w:szCs w:val="27"/>
          <w:lang w:eastAsia="ru-RU"/>
        </w:rPr>
      </w:pPr>
    </w:p>
    <w:p w:rsidR="009C6A1A" w:rsidRDefault="009C6A1A" w:rsidP="009C6A1A">
      <w:pPr>
        <w:ind w:firstLine="1134"/>
        <w:jc w:val="both"/>
        <w:rPr>
          <w:sz w:val="27"/>
          <w:szCs w:val="27"/>
          <w:lang w:eastAsia="ru-RU"/>
        </w:rPr>
      </w:pPr>
      <w:r w:rsidRPr="009C6A1A">
        <w:rPr>
          <w:sz w:val="27"/>
          <w:szCs w:val="27"/>
          <w:lang w:eastAsia="ru-RU"/>
        </w:rPr>
        <w:t xml:space="preserve">11.2.2.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w:t>
      </w:r>
      <w:r w:rsidRPr="00B85769">
        <w:rPr>
          <w:sz w:val="27"/>
          <w:szCs w:val="27"/>
          <w:lang w:eastAsia="ru-RU"/>
        </w:rPr>
        <w:t xml:space="preserve">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w:t>
      </w:r>
      <w:hyperlink r:id="rId152" w:history="1">
        <w:r w:rsidRPr="00B85769">
          <w:rPr>
            <w:sz w:val="27"/>
            <w:szCs w:val="27"/>
            <w:lang w:eastAsia="ru-RU"/>
          </w:rPr>
          <w:t>Законом</w:t>
        </w:r>
      </w:hyperlink>
      <w:r w:rsidRPr="00B85769">
        <w:rPr>
          <w:sz w:val="27"/>
          <w:szCs w:val="27"/>
          <w:lang w:eastAsia="ru-RU"/>
        </w:rPr>
        <w:t xml:space="preserve"> Краснодарского края от 23 июля 20015 г.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EA69C3" w:rsidRDefault="00EA69C3" w:rsidP="009C6A1A">
      <w:pPr>
        <w:ind w:firstLine="1134"/>
        <w:jc w:val="both"/>
        <w:rPr>
          <w:sz w:val="27"/>
          <w:szCs w:val="27"/>
          <w:lang w:eastAsia="ru-RU"/>
        </w:rPr>
      </w:pPr>
    </w:p>
    <w:p w:rsidR="00EA69C3" w:rsidRPr="00B85769" w:rsidRDefault="00EA69C3" w:rsidP="009C6A1A">
      <w:pPr>
        <w:ind w:firstLine="1134"/>
        <w:jc w:val="both"/>
        <w:rPr>
          <w:sz w:val="27"/>
          <w:szCs w:val="27"/>
          <w:lang w:eastAsia="ru-RU"/>
        </w:rPr>
      </w:pPr>
    </w:p>
    <w:p w:rsidR="00B85769" w:rsidRDefault="009C6A1A" w:rsidP="00B85769">
      <w:pPr>
        <w:ind w:firstLine="1134"/>
        <w:jc w:val="both"/>
        <w:rPr>
          <w:sz w:val="27"/>
          <w:szCs w:val="27"/>
          <w:lang w:eastAsia="ru-RU"/>
        </w:rPr>
      </w:pPr>
      <w:r w:rsidRPr="00B85769">
        <w:rPr>
          <w:sz w:val="27"/>
          <w:szCs w:val="27"/>
          <w:lang w:eastAsia="ru-RU"/>
        </w:rPr>
        <w:lastRenderedPageBreak/>
        <w:t xml:space="preserve">Решение о прекращении существования указанных зон охраны объектов культурного </w:t>
      </w:r>
      <w:r w:rsidRPr="009C6A1A">
        <w:rPr>
          <w:sz w:val="27"/>
          <w:szCs w:val="27"/>
          <w:lang w:eastAsia="ru-RU"/>
        </w:rPr>
        <w:t>наследия принимается органом государственной власти Краснодарского края, уполномоченным в области охраны</w:t>
      </w:r>
      <w:r w:rsidR="00B85769">
        <w:rPr>
          <w:sz w:val="27"/>
          <w:szCs w:val="27"/>
          <w:lang w:eastAsia="ru-RU"/>
        </w:rPr>
        <w:t xml:space="preserve">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11.2.3.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9C6A1A" w:rsidRPr="009C6A1A" w:rsidRDefault="009C6A1A" w:rsidP="009C6A1A">
      <w:pPr>
        <w:ind w:firstLine="1134"/>
        <w:jc w:val="both"/>
        <w:rPr>
          <w:sz w:val="27"/>
          <w:szCs w:val="27"/>
          <w:lang w:eastAsia="ru-RU"/>
        </w:rPr>
      </w:pPr>
      <w:r w:rsidRPr="009C6A1A">
        <w:rPr>
          <w:sz w:val="27"/>
          <w:szCs w:val="27"/>
          <w:lang w:eastAsia="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C6A1A" w:rsidRPr="009C6A1A" w:rsidRDefault="009C6A1A" w:rsidP="009C6A1A">
      <w:pPr>
        <w:ind w:firstLine="1134"/>
        <w:jc w:val="both"/>
        <w:rPr>
          <w:sz w:val="27"/>
          <w:szCs w:val="27"/>
          <w:lang w:eastAsia="ru-RU"/>
        </w:rPr>
      </w:pPr>
      <w:r w:rsidRPr="009C6A1A">
        <w:rPr>
          <w:sz w:val="27"/>
          <w:szCs w:val="27"/>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9C6A1A" w:rsidRPr="009C6A1A" w:rsidRDefault="009C6A1A" w:rsidP="009C6A1A">
      <w:pPr>
        <w:ind w:firstLine="1134"/>
        <w:jc w:val="both"/>
        <w:rPr>
          <w:sz w:val="27"/>
          <w:szCs w:val="27"/>
          <w:lang w:eastAsia="ru-RU"/>
        </w:rPr>
      </w:pPr>
      <w:r w:rsidRPr="009C6A1A">
        <w:rPr>
          <w:sz w:val="27"/>
          <w:szCs w:val="27"/>
          <w:lang w:eastAsia="ru-RU"/>
        </w:rPr>
        <w:t>Границы защитной зоны объекта культурного наследия устанавливаются:</w:t>
      </w:r>
    </w:p>
    <w:p w:rsidR="009C6A1A" w:rsidRPr="009C6A1A" w:rsidRDefault="009C6A1A" w:rsidP="009C6A1A">
      <w:pPr>
        <w:ind w:firstLine="1134"/>
        <w:jc w:val="both"/>
        <w:rPr>
          <w:sz w:val="27"/>
          <w:szCs w:val="27"/>
          <w:lang w:eastAsia="ru-RU"/>
        </w:rPr>
      </w:pPr>
      <w:r w:rsidRPr="009C6A1A">
        <w:rPr>
          <w:sz w:val="27"/>
          <w:szCs w:val="27"/>
          <w:lang w:eastAsia="ru-RU"/>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C6A1A" w:rsidRPr="009C6A1A" w:rsidRDefault="009C6A1A" w:rsidP="009C6A1A">
      <w:pPr>
        <w:ind w:firstLine="1134"/>
        <w:jc w:val="both"/>
        <w:rPr>
          <w:sz w:val="27"/>
          <w:szCs w:val="27"/>
          <w:lang w:eastAsia="ru-RU"/>
        </w:rPr>
      </w:pPr>
      <w:r w:rsidRPr="009C6A1A">
        <w:rPr>
          <w:sz w:val="27"/>
          <w:szCs w:val="27"/>
          <w:lang w:eastAsia="ru-RU"/>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C6A1A" w:rsidRDefault="009C6A1A" w:rsidP="009C6A1A">
      <w:pPr>
        <w:ind w:firstLine="1134"/>
        <w:jc w:val="both"/>
        <w:rPr>
          <w:sz w:val="27"/>
          <w:szCs w:val="27"/>
          <w:lang w:eastAsia="ru-RU"/>
        </w:rPr>
      </w:pPr>
      <w:r w:rsidRPr="009C6A1A">
        <w:rPr>
          <w:sz w:val="27"/>
          <w:szCs w:val="27"/>
          <w:lang w:eastAsia="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w:t>
      </w:r>
      <w:r w:rsidRPr="00B85769">
        <w:rPr>
          <w:sz w:val="27"/>
          <w:szCs w:val="27"/>
          <w:lang w:eastAsia="ru-RU"/>
        </w:rPr>
        <w:t>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A69C3" w:rsidRPr="00B85769"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B85769">
        <w:rPr>
          <w:sz w:val="27"/>
          <w:szCs w:val="27"/>
          <w:lang w:eastAsia="ru-RU"/>
        </w:rPr>
        <w:t xml:space="preserve">В соответствии с </w:t>
      </w:r>
      <w:hyperlink r:id="rId153" w:history="1">
        <w:r w:rsidRPr="00B85769">
          <w:rPr>
            <w:sz w:val="27"/>
            <w:szCs w:val="27"/>
            <w:lang w:eastAsia="ru-RU"/>
          </w:rPr>
          <w:t>Законом</w:t>
        </w:r>
      </w:hyperlink>
      <w:r w:rsidRPr="00B85769">
        <w:rPr>
          <w:sz w:val="27"/>
          <w:szCs w:val="27"/>
          <w:lang w:eastAsia="ru-RU"/>
        </w:rPr>
        <w:t xml:space="preserve"> Краснодарского края от 23 июля 2015 г. N 3223-КЗ "Об объектах культурного наследия (памятниках истории и культуры) народов </w:t>
      </w:r>
      <w:r w:rsidRPr="009C6A1A">
        <w:rPr>
          <w:sz w:val="27"/>
          <w:szCs w:val="27"/>
          <w:lang w:eastAsia="ru-RU"/>
        </w:rPr>
        <w:t>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9C6A1A" w:rsidRPr="009C6A1A" w:rsidRDefault="009C6A1A" w:rsidP="009C6A1A">
      <w:pPr>
        <w:ind w:firstLine="1134"/>
        <w:jc w:val="both"/>
        <w:rPr>
          <w:sz w:val="27"/>
          <w:szCs w:val="27"/>
          <w:lang w:eastAsia="ru-RU"/>
        </w:rPr>
      </w:pPr>
      <w:r w:rsidRPr="009C6A1A">
        <w:rPr>
          <w:sz w:val="27"/>
          <w:szCs w:val="27"/>
          <w:lang w:eastAsia="ru-RU"/>
        </w:rPr>
        <w:t>для объектов археологического наследия:</w:t>
      </w:r>
    </w:p>
    <w:p w:rsidR="009C6A1A" w:rsidRPr="009C6A1A" w:rsidRDefault="009C6A1A" w:rsidP="009C6A1A">
      <w:pPr>
        <w:ind w:firstLine="1134"/>
        <w:jc w:val="both"/>
        <w:rPr>
          <w:sz w:val="27"/>
          <w:szCs w:val="27"/>
          <w:lang w:eastAsia="ru-RU"/>
        </w:rPr>
      </w:pPr>
      <w:r w:rsidRPr="009C6A1A">
        <w:rPr>
          <w:sz w:val="27"/>
          <w:szCs w:val="27"/>
          <w:lang w:eastAsia="ru-RU"/>
        </w:rPr>
        <w:t>поселения, городища, селища, усадьбы независимо от места их расположения - 500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курганы высотой:</w:t>
      </w:r>
    </w:p>
    <w:p w:rsidR="009C6A1A" w:rsidRPr="009C6A1A" w:rsidRDefault="009C6A1A" w:rsidP="009C6A1A">
      <w:pPr>
        <w:ind w:firstLine="1134"/>
        <w:jc w:val="both"/>
        <w:rPr>
          <w:sz w:val="27"/>
          <w:szCs w:val="27"/>
          <w:lang w:eastAsia="ru-RU"/>
        </w:rPr>
      </w:pPr>
      <w:r w:rsidRPr="009C6A1A">
        <w:rPr>
          <w:sz w:val="27"/>
          <w:szCs w:val="27"/>
          <w:lang w:eastAsia="ru-RU"/>
        </w:rPr>
        <w:t>до 1 метра - 50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до 2 метров - 75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до 3 метров - 125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свыше 3 метров - 150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 xml:space="preserve">дольмены, каменные бабы, культовые кресты, менгиры, петроглифы, кромлехи, </w:t>
      </w:r>
      <w:proofErr w:type="spellStart"/>
      <w:r w:rsidRPr="009C6A1A">
        <w:rPr>
          <w:sz w:val="27"/>
          <w:szCs w:val="27"/>
          <w:lang w:eastAsia="ru-RU"/>
        </w:rPr>
        <w:t>ацангуары</w:t>
      </w:r>
      <w:proofErr w:type="spellEnd"/>
      <w:r w:rsidRPr="009C6A1A">
        <w:rPr>
          <w:sz w:val="27"/>
          <w:szCs w:val="27"/>
          <w:lang w:eastAsia="ru-RU"/>
        </w:rPr>
        <w:t>, древние дороги и клеры - 50 метров от границ памятника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9C6A1A" w:rsidRPr="009C6A1A" w:rsidRDefault="009C6A1A" w:rsidP="009C6A1A">
      <w:pPr>
        <w:ind w:firstLine="1134"/>
        <w:jc w:val="both"/>
        <w:rPr>
          <w:sz w:val="27"/>
          <w:szCs w:val="27"/>
          <w:lang w:eastAsia="ru-RU"/>
        </w:rPr>
      </w:pPr>
      <w:r w:rsidRPr="009C6A1A">
        <w:rPr>
          <w:sz w:val="27"/>
          <w:szCs w:val="27"/>
          <w:lang w:eastAsia="ru-RU"/>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9C6A1A" w:rsidRDefault="009C6A1A" w:rsidP="009C6A1A">
      <w:pPr>
        <w:ind w:firstLine="1134"/>
        <w:jc w:val="both"/>
        <w:rPr>
          <w:sz w:val="27"/>
          <w:szCs w:val="27"/>
          <w:lang w:eastAsia="ru-RU"/>
        </w:rPr>
      </w:pPr>
      <w:r w:rsidRPr="009C6A1A">
        <w:rPr>
          <w:sz w:val="27"/>
          <w:szCs w:val="27"/>
          <w:lang w:eastAsia="ru-RU"/>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9C6A1A" w:rsidRPr="009C6A1A" w:rsidRDefault="009C6A1A" w:rsidP="009C6A1A">
      <w:pPr>
        <w:ind w:firstLine="1134"/>
        <w:jc w:val="both"/>
        <w:rPr>
          <w:sz w:val="27"/>
          <w:szCs w:val="27"/>
          <w:lang w:eastAsia="ru-RU"/>
        </w:rPr>
      </w:pPr>
      <w:r w:rsidRPr="009C6A1A">
        <w:rPr>
          <w:sz w:val="27"/>
          <w:szCs w:val="27"/>
          <w:lang w:eastAsia="ru-RU"/>
        </w:rPr>
        <w:t>11.2.4. СП 42.13330.2011 установлено, что расстояния от памятников истории и культуры до транспортных и инженерных коммуникаций должны быть не менее:</w:t>
      </w:r>
    </w:p>
    <w:p w:rsidR="009C6A1A" w:rsidRPr="009C6A1A" w:rsidRDefault="009C6A1A" w:rsidP="009C6A1A">
      <w:pPr>
        <w:ind w:firstLine="1134"/>
        <w:jc w:val="both"/>
        <w:rPr>
          <w:sz w:val="27"/>
          <w:szCs w:val="27"/>
          <w:lang w:eastAsia="ru-RU"/>
        </w:rPr>
      </w:pPr>
      <w:r w:rsidRPr="009C6A1A">
        <w:rPr>
          <w:sz w:val="27"/>
          <w:szCs w:val="27"/>
          <w:lang w:eastAsia="ru-RU"/>
        </w:rPr>
        <w:t>до проезжих частей магистралей скоростного и непрерывного движения:</w:t>
      </w:r>
    </w:p>
    <w:p w:rsidR="009C6A1A" w:rsidRPr="009C6A1A" w:rsidRDefault="009C6A1A" w:rsidP="009C6A1A">
      <w:pPr>
        <w:ind w:firstLine="1134"/>
        <w:jc w:val="both"/>
        <w:rPr>
          <w:sz w:val="27"/>
          <w:szCs w:val="27"/>
          <w:lang w:eastAsia="ru-RU"/>
        </w:rPr>
      </w:pPr>
      <w:r w:rsidRPr="009C6A1A">
        <w:rPr>
          <w:sz w:val="27"/>
          <w:szCs w:val="27"/>
          <w:lang w:eastAsia="ru-RU"/>
        </w:rPr>
        <w:t>в условиях сложного рельефа - 100 м;</w:t>
      </w:r>
    </w:p>
    <w:p w:rsidR="009C6A1A" w:rsidRPr="009C6A1A" w:rsidRDefault="009C6A1A" w:rsidP="009C6A1A">
      <w:pPr>
        <w:ind w:firstLine="1134"/>
        <w:jc w:val="both"/>
        <w:rPr>
          <w:sz w:val="27"/>
          <w:szCs w:val="27"/>
          <w:lang w:eastAsia="ru-RU"/>
        </w:rPr>
      </w:pPr>
      <w:r w:rsidRPr="009C6A1A">
        <w:rPr>
          <w:sz w:val="27"/>
          <w:szCs w:val="27"/>
          <w:lang w:eastAsia="ru-RU"/>
        </w:rPr>
        <w:t>на плоском рельефе - 50 м;</w:t>
      </w:r>
    </w:p>
    <w:p w:rsidR="009C6A1A" w:rsidRPr="009C6A1A" w:rsidRDefault="009C6A1A" w:rsidP="009C6A1A">
      <w:pPr>
        <w:ind w:firstLine="1134"/>
        <w:jc w:val="both"/>
        <w:rPr>
          <w:sz w:val="27"/>
          <w:szCs w:val="27"/>
          <w:lang w:eastAsia="ru-RU"/>
        </w:rPr>
      </w:pPr>
      <w:r w:rsidRPr="009C6A1A">
        <w:rPr>
          <w:sz w:val="27"/>
          <w:szCs w:val="27"/>
          <w:lang w:eastAsia="ru-RU"/>
        </w:rPr>
        <w:t>до сетей водопровода, канализации и теплоснабжения (кроме разводящих) - 15 м;</w:t>
      </w:r>
    </w:p>
    <w:p w:rsidR="009C6A1A" w:rsidRPr="009C6A1A" w:rsidRDefault="009C6A1A" w:rsidP="009C6A1A">
      <w:pPr>
        <w:ind w:firstLine="1134"/>
        <w:jc w:val="both"/>
        <w:rPr>
          <w:sz w:val="27"/>
          <w:szCs w:val="27"/>
          <w:lang w:eastAsia="ru-RU"/>
        </w:rPr>
      </w:pPr>
      <w:r w:rsidRPr="009C6A1A">
        <w:rPr>
          <w:sz w:val="27"/>
          <w:szCs w:val="27"/>
          <w:lang w:eastAsia="ru-RU"/>
        </w:rPr>
        <w:t>до других подземных инженерных сетей - 5 м.</w:t>
      </w:r>
    </w:p>
    <w:p w:rsidR="009C6A1A" w:rsidRPr="009C6A1A" w:rsidRDefault="009C6A1A" w:rsidP="009C6A1A">
      <w:pPr>
        <w:ind w:firstLine="1134"/>
        <w:jc w:val="both"/>
        <w:rPr>
          <w:sz w:val="27"/>
          <w:szCs w:val="27"/>
          <w:lang w:eastAsia="ru-RU"/>
        </w:rPr>
      </w:pPr>
      <w:r w:rsidRPr="009C6A1A">
        <w:rPr>
          <w:sz w:val="27"/>
          <w:szCs w:val="27"/>
          <w:lang w:eastAsia="ru-RU"/>
        </w:rPr>
        <w:t>В условиях реконструкции указанные расстояния до инженерных сетей допускается сокращать, но принимать не менее:</w:t>
      </w:r>
    </w:p>
    <w:p w:rsidR="009C6A1A" w:rsidRPr="009C6A1A" w:rsidRDefault="009C6A1A" w:rsidP="009C6A1A">
      <w:pPr>
        <w:ind w:firstLine="1134"/>
        <w:jc w:val="both"/>
        <w:rPr>
          <w:sz w:val="27"/>
          <w:szCs w:val="27"/>
          <w:lang w:eastAsia="ru-RU"/>
        </w:rPr>
      </w:pPr>
      <w:r w:rsidRPr="009C6A1A">
        <w:rPr>
          <w:sz w:val="27"/>
          <w:szCs w:val="27"/>
          <w:lang w:eastAsia="ru-RU"/>
        </w:rPr>
        <w:t xml:space="preserve">до </w:t>
      </w:r>
      <w:proofErr w:type="spellStart"/>
      <w:r w:rsidRPr="009C6A1A">
        <w:rPr>
          <w:sz w:val="27"/>
          <w:szCs w:val="27"/>
          <w:lang w:eastAsia="ru-RU"/>
        </w:rPr>
        <w:t>водонесущих</w:t>
      </w:r>
      <w:proofErr w:type="spellEnd"/>
      <w:r w:rsidRPr="009C6A1A">
        <w:rPr>
          <w:sz w:val="27"/>
          <w:szCs w:val="27"/>
          <w:lang w:eastAsia="ru-RU"/>
        </w:rPr>
        <w:t xml:space="preserve"> сетей - 5 м; </w:t>
      </w:r>
      <w:proofErr w:type="spellStart"/>
      <w:r w:rsidRPr="009C6A1A">
        <w:rPr>
          <w:sz w:val="27"/>
          <w:szCs w:val="27"/>
          <w:lang w:eastAsia="ru-RU"/>
        </w:rPr>
        <w:t>неводонесущих</w:t>
      </w:r>
      <w:proofErr w:type="spellEnd"/>
      <w:r w:rsidRPr="009C6A1A">
        <w:rPr>
          <w:sz w:val="27"/>
          <w:szCs w:val="27"/>
          <w:lang w:eastAsia="ru-RU"/>
        </w:rPr>
        <w:t xml:space="preserve"> - 2 м.</w:t>
      </w:r>
    </w:p>
    <w:p w:rsidR="009C6A1A" w:rsidRPr="009C6A1A" w:rsidRDefault="009C6A1A" w:rsidP="009C6A1A">
      <w:pPr>
        <w:ind w:firstLine="1134"/>
        <w:jc w:val="both"/>
        <w:rPr>
          <w:sz w:val="27"/>
          <w:szCs w:val="27"/>
          <w:lang w:eastAsia="ru-RU"/>
        </w:rPr>
      </w:pPr>
      <w:r w:rsidRPr="009C6A1A">
        <w:rPr>
          <w:sz w:val="27"/>
          <w:szCs w:val="27"/>
          <w:lang w:eastAsia="ru-RU"/>
        </w:rPr>
        <w:t>При этом необходимо обеспечивать проведение специальных технических мероприятий при производстве строительных работ.</w:t>
      </w:r>
    </w:p>
    <w:p w:rsidR="009C6A1A" w:rsidRPr="009C6A1A" w:rsidRDefault="009C6A1A" w:rsidP="009C6A1A">
      <w:pPr>
        <w:ind w:firstLine="1134"/>
        <w:jc w:val="both"/>
        <w:rPr>
          <w:sz w:val="27"/>
          <w:szCs w:val="27"/>
          <w:lang w:eastAsia="ru-RU"/>
        </w:rPr>
      </w:pPr>
      <w:r w:rsidRPr="009C6A1A">
        <w:rPr>
          <w:sz w:val="27"/>
          <w:szCs w:val="27"/>
          <w:lang w:eastAsia="ru-RU"/>
        </w:rPr>
        <w:t>11.2.5.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11.2.6.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C6A1A" w:rsidRPr="009C6A1A" w:rsidRDefault="009C6A1A" w:rsidP="009C6A1A">
      <w:pPr>
        <w:ind w:firstLine="1134"/>
        <w:jc w:val="both"/>
        <w:rPr>
          <w:sz w:val="27"/>
          <w:szCs w:val="27"/>
          <w:lang w:eastAsia="ru-RU"/>
        </w:rPr>
      </w:pPr>
      <w:r w:rsidRPr="009C6A1A">
        <w:rPr>
          <w:sz w:val="27"/>
          <w:szCs w:val="27"/>
          <w:lang w:eastAsia="ru-RU"/>
        </w:rPr>
        <w:t>11.2.7.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9C6A1A" w:rsidRPr="009C6A1A" w:rsidRDefault="009C6A1A" w:rsidP="009C6A1A">
      <w:pPr>
        <w:ind w:firstLine="1134"/>
        <w:jc w:val="both"/>
        <w:rPr>
          <w:sz w:val="27"/>
          <w:szCs w:val="27"/>
          <w:lang w:eastAsia="ru-RU"/>
        </w:rPr>
      </w:pPr>
      <w:r w:rsidRPr="009C6A1A">
        <w:rPr>
          <w:sz w:val="27"/>
          <w:szCs w:val="27"/>
          <w:lang w:eastAsia="ru-RU"/>
        </w:rPr>
        <w:t xml:space="preserve">11.2.8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w:t>
      </w:r>
      <w:r w:rsidRPr="009C6A1A">
        <w:rPr>
          <w:sz w:val="27"/>
          <w:szCs w:val="27"/>
          <w:lang w:eastAsia="ru-RU"/>
        </w:rPr>
        <w:lastRenderedPageBreak/>
        <w:t xml:space="preserve">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w:t>
      </w:r>
      <w:r w:rsidRPr="00EA69C3">
        <w:rPr>
          <w:sz w:val="27"/>
          <w:szCs w:val="27"/>
          <w:lang w:eastAsia="ru-RU"/>
        </w:rPr>
        <w:t xml:space="preserve">правила землепользования и застройки и в схемы зонирования территорий, разрабатываемые в соответствии с Градостроительным </w:t>
      </w:r>
      <w:hyperlink r:id="rId154" w:history="1">
        <w:r w:rsidRPr="00EA69C3">
          <w:rPr>
            <w:sz w:val="27"/>
            <w:szCs w:val="27"/>
            <w:lang w:eastAsia="ru-RU"/>
          </w:rPr>
          <w:t>кодексом</w:t>
        </w:r>
      </w:hyperlink>
      <w:r w:rsidRPr="00EA69C3">
        <w:rPr>
          <w:sz w:val="27"/>
          <w:szCs w:val="27"/>
          <w:lang w:eastAsia="ru-RU"/>
        </w:rPr>
        <w:t xml:space="preserve"> </w:t>
      </w:r>
      <w:r w:rsidRPr="009C6A1A">
        <w:rPr>
          <w:sz w:val="27"/>
          <w:szCs w:val="27"/>
          <w:lang w:eastAsia="ru-RU"/>
        </w:rPr>
        <w:t>Российской Федерации.</w:t>
      </w:r>
    </w:p>
    <w:p w:rsidR="00B85769" w:rsidRPr="009C6A1A" w:rsidRDefault="00B85769"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11.3. Градостроительная, хозяйственная и иная деятельность в историческом поселении.</w:t>
      </w:r>
    </w:p>
    <w:p w:rsidR="00B85769" w:rsidRPr="009C6A1A" w:rsidRDefault="00B85769"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11.3.1.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Предмет охраны исторического поселения включает в себя:</w:t>
      </w:r>
    </w:p>
    <w:p w:rsidR="009C6A1A" w:rsidRPr="009C6A1A" w:rsidRDefault="009C6A1A" w:rsidP="009C6A1A">
      <w:pPr>
        <w:ind w:firstLine="1134"/>
        <w:jc w:val="both"/>
        <w:rPr>
          <w:sz w:val="27"/>
          <w:szCs w:val="27"/>
          <w:lang w:eastAsia="ru-RU"/>
        </w:rPr>
      </w:pPr>
      <w:r w:rsidRPr="009C6A1A">
        <w:rPr>
          <w:sz w:val="27"/>
          <w:szCs w:val="27"/>
          <w:lang w:eastAsia="ru-RU"/>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9C6A1A" w:rsidRPr="009C6A1A" w:rsidRDefault="009C6A1A" w:rsidP="009C6A1A">
      <w:pPr>
        <w:ind w:firstLine="1134"/>
        <w:jc w:val="both"/>
        <w:rPr>
          <w:sz w:val="27"/>
          <w:szCs w:val="27"/>
          <w:lang w:eastAsia="ru-RU"/>
        </w:rPr>
      </w:pPr>
      <w:r w:rsidRPr="009C6A1A">
        <w:rPr>
          <w:sz w:val="27"/>
          <w:szCs w:val="27"/>
          <w:lang w:eastAsia="ru-RU"/>
        </w:rPr>
        <w:t>2) планировочную структуру, включая ее элементы;</w:t>
      </w:r>
    </w:p>
    <w:p w:rsidR="009C6A1A" w:rsidRPr="009C6A1A" w:rsidRDefault="009C6A1A" w:rsidP="009C6A1A">
      <w:pPr>
        <w:ind w:firstLine="1134"/>
        <w:jc w:val="both"/>
        <w:rPr>
          <w:sz w:val="27"/>
          <w:szCs w:val="27"/>
          <w:lang w:eastAsia="ru-RU"/>
        </w:rPr>
      </w:pPr>
      <w:r w:rsidRPr="009C6A1A">
        <w:rPr>
          <w:sz w:val="27"/>
          <w:szCs w:val="27"/>
          <w:lang w:eastAsia="ru-RU"/>
        </w:rPr>
        <w:t>3) объемно-пространственную структуру;</w:t>
      </w:r>
    </w:p>
    <w:p w:rsidR="009C6A1A" w:rsidRPr="009C6A1A" w:rsidRDefault="009C6A1A" w:rsidP="009C6A1A">
      <w:pPr>
        <w:ind w:firstLine="1134"/>
        <w:jc w:val="both"/>
        <w:rPr>
          <w:sz w:val="27"/>
          <w:szCs w:val="27"/>
          <w:lang w:eastAsia="ru-RU"/>
        </w:rPr>
      </w:pPr>
      <w:r w:rsidRPr="009C6A1A">
        <w:rPr>
          <w:sz w:val="27"/>
          <w:szCs w:val="27"/>
          <w:lang w:eastAsia="ru-RU"/>
        </w:rPr>
        <w:t>4) композицию и силуэт застройки - соотношение вертикальных и горизонтальных доминант и акцентов;</w:t>
      </w:r>
    </w:p>
    <w:p w:rsidR="009C6A1A" w:rsidRPr="009C6A1A" w:rsidRDefault="009C6A1A" w:rsidP="009C6A1A">
      <w:pPr>
        <w:ind w:firstLine="1134"/>
        <w:jc w:val="both"/>
        <w:rPr>
          <w:sz w:val="27"/>
          <w:szCs w:val="27"/>
          <w:lang w:eastAsia="ru-RU"/>
        </w:rPr>
      </w:pPr>
      <w:r w:rsidRPr="009C6A1A">
        <w:rPr>
          <w:sz w:val="27"/>
          <w:szCs w:val="27"/>
          <w:lang w:eastAsia="ru-RU"/>
        </w:rPr>
        <w:t>5) соотношение между различными городскими пространствами (свободными, застроенными, озелененными);</w:t>
      </w:r>
    </w:p>
    <w:p w:rsidR="009C6A1A" w:rsidRPr="009C6A1A" w:rsidRDefault="009C6A1A" w:rsidP="009C6A1A">
      <w:pPr>
        <w:ind w:firstLine="1134"/>
        <w:jc w:val="both"/>
        <w:rPr>
          <w:sz w:val="27"/>
          <w:szCs w:val="27"/>
          <w:lang w:eastAsia="ru-RU"/>
        </w:rPr>
      </w:pPr>
      <w:r w:rsidRPr="009C6A1A">
        <w:rPr>
          <w:sz w:val="27"/>
          <w:szCs w:val="27"/>
          <w:lang w:eastAsia="ru-RU"/>
        </w:rPr>
        <w:t>6) композиционно-видовые связи (панорамы), соотношение природного и созданного человеком окружения.</w:t>
      </w:r>
    </w:p>
    <w:p w:rsidR="009C6A1A" w:rsidRDefault="009C6A1A" w:rsidP="009C6A1A">
      <w:pPr>
        <w:ind w:firstLine="1134"/>
        <w:jc w:val="both"/>
        <w:rPr>
          <w:sz w:val="27"/>
          <w:szCs w:val="27"/>
          <w:lang w:eastAsia="ru-RU"/>
        </w:rPr>
      </w:pPr>
      <w:r w:rsidRPr="009C6A1A">
        <w:rPr>
          <w:sz w:val="27"/>
          <w:szCs w:val="27"/>
          <w:lang w:eastAsia="ru-RU"/>
        </w:rPr>
        <w:t xml:space="preserve">11.3.2. Градостроительная, хозяйственная и иная деятельность в историческом поселении подлежит особому регулированию и должна </w:t>
      </w:r>
      <w:r w:rsidRPr="00B85769">
        <w:rPr>
          <w:sz w:val="27"/>
          <w:szCs w:val="27"/>
          <w:lang w:eastAsia="ru-RU"/>
        </w:rPr>
        <w:t xml:space="preserve">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w:t>
      </w:r>
      <w:hyperlink r:id="rId155" w:history="1">
        <w:r w:rsidRPr="00B85769">
          <w:rPr>
            <w:sz w:val="27"/>
            <w:szCs w:val="27"/>
            <w:lang w:eastAsia="ru-RU"/>
          </w:rPr>
          <w:t>законом</w:t>
        </w:r>
      </w:hyperlink>
      <w:r w:rsidRPr="00B85769">
        <w:rPr>
          <w:sz w:val="27"/>
          <w:szCs w:val="27"/>
          <w:lang w:eastAsia="ru-RU"/>
        </w:rPr>
        <w:t xml:space="preserve"> по охране объектов культурного наследия, Градостроительным </w:t>
      </w:r>
      <w:hyperlink r:id="rId156" w:history="1">
        <w:r w:rsidRPr="00B85769">
          <w:rPr>
            <w:sz w:val="27"/>
            <w:szCs w:val="27"/>
            <w:lang w:eastAsia="ru-RU"/>
          </w:rPr>
          <w:t>кодексом</w:t>
        </w:r>
      </w:hyperlink>
      <w:r w:rsidRPr="00B85769">
        <w:rPr>
          <w:sz w:val="27"/>
          <w:szCs w:val="27"/>
          <w:lang w:eastAsia="ru-RU"/>
        </w:rPr>
        <w:t xml:space="preserve"> Российской </w:t>
      </w:r>
      <w:r w:rsidRPr="009C6A1A">
        <w:rPr>
          <w:sz w:val="27"/>
          <w:szCs w:val="27"/>
          <w:lang w:eastAsia="ru-RU"/>
        </w:rPr>
        <w:t>Федерации и законодательством Краснодарского края.</w:t>
      </w:r>
    </w:p>
    <w:p w:rsidR="00EA69C3" w:rsidRDefault="00EA69C3" w:rsidP="009C6A1A">
      <w:pPr>
        <w:ind w:firstLine="1134"/>
        <w:jc w:val="both"/>
        <w:rPr>
          <w:sz w:val="27"/>
          <w:szCs w:val="27"/>
          <w:lang w:eastAsia="ru-RU"/>
        </w:rPr>
      </w:pP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11.3.3.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9C6A1A" w:rsidRPr="009C6A1A" w:rsidRDefault="009C6A1A" w:rsidP="009C6A1A">
      <w:pPr>
        <w:ind w:firstLine="1134"/>
        <w:jc w:val="both"/>
        <w:rPr>
          <w:sz w:val="27"/>
          <w:szCs w:val="27"/>
          <w:lang w:eastAsia="ru-RU"/>
        </w:rPr>
      </w:pPr>
      <w:r w:rsidRPr="009C6A1A">
        <w:rPr>
          <w:sz w:val="27"/>
          <w:szCs w:val="27"/>
          <w:lang w:eastAsia="ru-RU"/>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определение перечня мероприятий по устойчивому развитию территории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9C6A1A" w:rsidRPr="009C6A1A" w:rsidRDefault="009C6A1A" w:rsidP="009C6A1A">
      <w:pPr>
        <w:ind w:firstLine="1134"/>
        <w:jc w:val="both"/>
        <w:rPr>
          <w:sz w:val="27"/>
          <w:szCs w:val="27"/>
          <w:lang w:eastAsia="ru-RU"/>
        </w:rPr>
      </w:pPr>
      <w:r w:rsidRPr="009C6A1A">
        <w:rPr>
          <w:sz w:val="27"/>
          <w:szCs w:val="27"/>
          <w:lang w:eastAsia="ru-RU"/>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9C6A1A" w:rsidRPr="009C6A1A" w:rsidRDefault="009C6A1A" w:rsidP="009C6A1A">
      <w:pPr>
        <w:ind w:firstLine="1134"/>
        <w:jc w:val="both"/>
        <w:rPr>
          <w:sz w:val="27"/>
          <w:szCs w:val="27"/>
          <w:lang w:eastAsia="ru-RU"/>
        </w:rPr>
      </w:pPr>
      <w:r w:rsidRPr="009C6A1A">
        <w:rPr>
          <w:sz w:val="27"/>
          <w:szCs w:val="27"/>
          <w:lang w:eastAsia="ru-RU"/>
        </w:rPr>
        <w:t>11.3.4.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11.3.5. При реконструкции в исторических зонах городских округов и поселений режим реконструкции должен определяться с учетом:</w:t>
      </w:r>
    </w:p>
    <w:p w:rsidR="009C6A1A" w:rsidRPr="009C6A1A" w:rsidRDefault="009C6A1A" w:rsidP="009C6A1A">
      <w:pPr>
        <w:ind w:firstLine="1134"/>
        <w:jc w:val="both"/>
        <w:rPr>
          <w:sz w:val="27"/>
          <w:szCs w:val="27"/>
          <w:lang w:eastAsia="ru-RU"/>
        </w:rPr>
      </w:pPr>
      <w:r w:rsidRPr="009C6A1A">
        <w:rPr>
          <w:sz w:val="27"/>
          <w:szCs w:val="27"/>
          <w:lang w:eastAsia="ru-RU"/>
        </w:rPr>
        <w:t>сохранения общего характера застройки;</w:t>
      </w:r>
    </w:p>
    <w:p w:rsidR="009C6A1A" w:rsidRPr="009C6A1A" w:rsidRDefault="009C6A1A" w:rsidP="009C6A1A">
      <w:pPr>
        <w:ind w:firstLine="1134"/>
        <w:jc w:val="both"/>
        <w:rPr>
          <w:sz w:val="27"/>
          <w:szCs w:val="27"/>
          <w:lang w:eastAsia="ru-RU"/>
        </w:rPr>
      </w:pPr>
      <w:r w:rsidRPr="009C6A1A">
        <w:rPr>
          <w:sz w:val="27"/>
          <w:szCs w:val="27"/>
          <w:lang w:eastAsia="ru-RU"/>
        </w:rPr>
        <w:t>сохранения видовых коридоров на главные ансамбли и памятники поселений;</w:t>
      </w:r>
    </w:p>
    <w:p w:rsidR="009C6A1A" w:rsidRPr="009C6A1A" w:rsidRDefault="009C6A1A" w:rsidP="009C6A1A">
      <w:pPr>
        <w:ind w:firstLine="1134"/>
        <w:jc w:val="both"/>
        <w:rPr>
          <w:sz w:val="27"/>
          <w:szCs w:val="27"/>
          <w:lang w:eastAsia="ru-RU"/>
        </w:rPr>
      </w:pPr>
      <w:r w:rsidRPr="009C6A1A">
        <w:rPr>
          <w:sz w:val="27"/>
          <w:szCs w:val="27"/>
          <w:lang w:eastAsia="ru-RU"/>
        </w:rPr>
        <w:t>отказа от применения архитектурных форм, не свойственных исторической традиции данного места;</w:t>
      </w:r>
    </w:p>
    <w:p w:rsidR="009C6A1A" w:rsidRDefault="009C6A1A" w:rsidP="009C6A1A">
      <w:pPr>
        <w:ind w:firstLine="1134"/>
        <w:jc w:val="both"/>
        <w:rPr>
          <w:sz w:val="27"/>
          <w:szCs w:val="27"/>
          <w:lang w:eastAsia="ru-RU"/>
        </w:rPr>
      </w:pPr>
      <w:r w:rsidRPr="009C6A1A">
        <w:rPr>
          <w:sz w:val="27"/>
          <w:szCs w:val="27"/>
          <w:lang w:eastAsia="ru-RU"/>
        </w:rPr>
        <w:t>использования традиционных материалов;</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9C6A1A" w:rsidRPr="009C6A1A" w:rsidRDefault="009C6A1A" w:rsidP="009C6A1A">
      <w:pPr>
        <w:ind w:firstLine="1134"/>
        <w:jc w:val="both"/>
        <w:rPr>
          <w:sz w:val="27"/>
          <w:szCs w:val="27"/>
          <w:lang w:eastAsia="ru-RU"/>
        </w:rPr>
      </w:pPr>
      <w:r w:rsidRPr="009C6A1A">
        <w:rPr>
          <w:sz w:val="27"/>
          <w:szCs w:val="27"/>
          <w:lang w:eastAsia="ru-RU"/>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9C6A1A" w:rsidRPr="009C6A1A" w:rsidRDefault="009C6A1A" w:rsidP="009C6A1A">
      <w:pPr>
        <w:ind w:firstLine="1134"/>
        <w:jc w:val="both"/>
        <w:rPr>
          <w:sz w:val="27"/>
          <w:szCs w:val="27"/>
          <w:lang w:eastAsia="ru-RU"/>
        </w:rPr>
      </w:pPr>
      <w:r w:rsidRPr="009C6A1A">
        <w:rPr>
          <w:sz w:val="27"/>
          <w:szCs w:val="27"/>
          <w:lang w:eastAsia="ru-RU"/>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9C6A1A" w:rsidRPr="009C6A1A" w:rsidRDefault="009C6A1A" w:rsidP="009C6A1A">
      <w:pPr>
        <w:ind w:firstLine="1134"/>
        <w:jc w:val="both"/>
        <w:rPr>
          <w:sz w:val="27"/>
          <w:szCs w:val="27"/>
          <w:lang w:eastAsia="ru-RU"/>
        </w:rPr>
      </w:pPr>
      <w:r w:rsidRPr="009C6A1A">
        <w:rPr>
          <w:sz w:val="27"/>
          <w:szCs w:val="27"/>
          <w:lang w:eastAsia="ru-RU"/>
        </w:rPr>
        <w:t>Строительство и реконструкция в этой среде должно производиться только по проектам, согласованным в установленном порядке.</w:t>
      </w:r>
    </w:p>
    <w:p w:rsidR="009C6A1A" w:rsidRPr="00B85769" w:rsidRDefault="009C6A1A" w:rsidP="009C6A1A">
      <w:pPr>
        <w:ind w:firstLine="1134"/>
        <w:jc w:val="both"/>
        <w:rPr>
          <w:sz w:val="27"/>
          <w:szCs w:val="27"/>
          <w:lang w:eastAsia="ru-RU"/>
        </w:rPr>
      </w:pPr>
      <w:r w:rsidRPr="009C6A1A">
        <w:rPr>
          <w:sz w:val="27"/>
          <w:szCs w:val="27"/>
          <w:lang w:eastAsia="ru-RU"/>
        </w:rPr>
        <w:t xml:space="preserve">Орган государственной власти Краснодарского края, уполномоченный в области охраны объектов культурного наследия, в порядке межведомственного </w:t>
      </w:r>
      <w:r w:rsidRPr="00B85769">
        <w:rPr>
          <w:sz w:val="27"/>
          <w:szCs w:val="27"/>
          <w:lang w:eastAsia="ru-RU"/>
        </w:rPr>
        <w:t xml:space="preserve">информационного взаимодействия рассматривает представленные органом или организацией, уполномоченными в соответствии с Градостроительным </w:t>
      </w:r>
      <w:hyperlink r:id="rId157" w:history="1">
        <w:r w:rsidRPr="00B85769">
          <w:rPr>
            <w:sz w:val="27"/>
            <w:szCs w:val="27"/>
            <w:lang w:eastAsia="ru-RU"/>
          </w:rPr>
          <w:t>кодексом</w:t>
        </w:r>
      </w:hyperlink>
      <w:r w:rsidRPr="00B85769">
        <w:rPr>
          <w:sz w:val="27"/>
          <w:szCs w:val="27"/>
          <w:lang w:eastAsia="ru-RU"/>
        </w:rPr>
        <w:t xml:space="preserve">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w:t>
      </w:r>
      <w:hyperlink r:id="rId158" w:history="1">
        <w:r w:rsidRPr="00B85769">
          <w:rPr>
            <w:sz w:val="27"/>
            <w:szCs w:val="27"/>
            <w:lang w:eastAsia="ru-RU"/>
          </w:rPr>
          <w:t>кодексом</w:t>
        </w:r>
      </w:hyperlink>
      <w:r w:rsidRPr="00B85769">
        <w:rPr>
          <w:sz w:val="27"/>
          <w:szCs w:val="27"/>
          <w:lang w:eastAsia="ru-RU"/>
        </w:rPr>
        <w:t xml:space="preserve">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9C6A1A" w:rsidRPr="00B85769" w:rsidRDefault="009C6A1A" w:rsidP="009C6A1A">
      <w:pPr>
        <w:ind w:firstLine="1134"/>
        <w:jc w:val="both"/>
        <w:rPr>
          <w:sz w:val="27"/>
          <w:szCs w:val="27"/>
          <w:lang w:eastAsia="ru-RU"/>
        </w:rPr>
      </w:pPr>
      <w:r w:rsidRPr="00B85769">
        <w:rPr>
          <w:sz w:val="27"/>
          <w:szCs w:val="27"/>
          <w:lang w:eastAsia="ru-RU"/>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9C6A1A" w:rsidRPr="009C6A1A" w:rsidRDefault="009C6A1A" w:rsidP="009C6A1A">
      <w:pPr>
        <w:ind w:firstLine="1134"/>
        <w:jc w:val="both"/>
        <w:rPr>
          <w:sz w:val="27"/>
          <w:szCs w:val="27"/>
          <w:lang w:eastAsia="ru-RU"/>
        </w:rPr>
      </w:pPr>
      <w:r w:rsidRPr="00B85769">
        <w:rPr>
          <w:sz w:val="27"/>
          <w:szCs w:val="27"/>
          <w:lang w:eastAsia="ru-RU"/>
        </w:rPr>
        <w:t xml:space="preserve">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w:t>
      </w:r>
      <w:hyperlink r:id="rId159" w:history="1">
        <w:r w:rsidRPr="00B85769">
          <w:rPr>
            <w:sz w:val="27"/>
            <w:szCs w:val="27"/>
            <w:lang w:eastAsia="ru-RU"/>
          </w:rPr>
          <w:t>частью 1</w:t>
        </w:r>
      </w:hyperlink>
      <w:r w:rsidRPr="00B85769">
        <w:rPr>
          <w:sz w:val="27"/>
          <w:szCs w:val="27"/>
          <w:lang w:eastAsia="ru-RU"/>
        </w:rPr>
        <w:t xml:space="preserve"> и </w:t>
      </w:r>
      <w:hyperlink r:id="rId160" w:history="1">
        <w:r w:rsidRPr="00B85769">
          <w:rPr>
            <w:sz w:val="27"/>
            <w:szCs w:val="27"/>
            <w:lang w:eastAsia="ru-RU"/>
          </w:rPr>
          <w:t>пунктом 4 части 3 статьи 51.1</w:t>
        </w:r>
      </w:hyperlink>
      <w:r w:rsidRPr="00B85769">
        <w:rPr>
          <w:sz w:val="27"/>
          <w:szCs w:val="27"/>
          <w:lang w:eastAsia="ru-RU"/>
        </w:rPr>
        <w:t xml:space="preserve"> Градостроительного </w:t>
      </w:r>
      <w:r w:rsidRPr="009C6A1A">
        <w:rPr>
          <w:sz w:val="27"/>
          <w:szCs w:val="27"/>
          <w:lang w:eastAsia="ru-RU"/>
        </w:rPr>
        <w:t xml:space="preserve">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w:t>
      </w:r>
      <w:r w:rsidRPr="009C6A1A">
        <w:rPr>
          <w:sz w:val="27"/>
          <w:szCs w:val="27"/>
          <w:lang w:eastAsia="ru-RU"/>
        </w:rPr>
        <w:lastRenderedPageBreak/>
        <w:t>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9C6A1A" w:rsidRPr="009C6A1A" w:rsidRDefault="009C6A1A" w:rsidP="009C6A1A">
      <w:pPr>
        <w:ind w:firstLine="1134"/>
        <w:jc w:val="both"/>
        <w:rPr>
          <w:sz w:val="27"/>
          <w:szCs w:val="27"/>
          <w:lang w:eastAsia="ru-RU"/>
        </w:rPr>
      </w:pPr>
      <w:r w:rsidRPr="009C6A1A">
        <w:rPr>
          <w:sz w:val="27"/>
          <w:szCs w:val="27"/>
          <w:lang w:eastAsia="ru-RU"/>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9C6A1A" w:rsidRPr="009C6A1A" w:rsidRDefault="009C6A1A" w:rsidP="009C6A1A">
      <w:pPr>
        <w:ind w:firstLine="1134"/>
        <w:jc w:val="both"/>
        <w:rPr>
          <w:sz w:val="27"/>
          <w:szCs w:val="27"/>
          <w:lang w:eastAsia="ru-RU"/>
        </w:rPr>
      </w:pPr>
      <w:r w:rsidRPr="009C6A1A">
        <w:rPr>
          <w:sz w:val="27"/>
          <w:szCs w:val="27"/>
          <w:lang w:eastAsia="ru-RU"/>
        </w:rPr>
        <w:t>11.3.6.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Настенные вывески не должны нарушать декоративного решения и внешнего вида фасадов зданий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 xml:space="preserve">К рекламным конструкциям относятся панно, консольные вывески (консоли), транспаранты-перетяжки, </w:t>
      </w:r>
      <w:proofErr w:type="spellStart"/>
      <w:r w:rsidRPr="009C6A1A">
        <w:rPr>
          <w:sz w:val="27"/>
          <w:szCs w:val="27"/>
          <w:lang w:eastAsia="ru-RU"/>
        </w:rPr>
        <w:t>флаговые</w:t>
      </w:r>
      <w:proofErr w:type="spellEnd"/>
      <w:r w:rsidRPr="009C6A1A">
        <w:rPr>
          <w:sz w:val="27"/>
          <w:szCs w:val="27"/>
          <w:lang w:eastAsia="ru-RU"/>
        </w:rPr>
        <w:t xml:space="preserve">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9C6A1A" w:rsidRPr="009C6A1A" w:rsidRDefault="009C6A1A" w:rsidP="009C6A1A">
      <w:pPr>
        <w:ind w:firstLine="1134"/>
        <w:jc w:val="both"/>
        <w:rPr>
          <w:sz w:val="27"/>
          <w:szCs w:val="27"/>
          <w:lang w:eastAsia="ru-RU"/>
        </w:rPr>
      </w:pPr>
      <w:r w:rsidRPr="009C6A1A">
        <w:rPr>
          <w:sz w:val="27"/>
          <w:szCs w:val="27"/>
          <w:lang w:eastAsia="ru-RU"/>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9C6A1A" w:rsidRPr="009C6A1A" w:rsidRDefault="009C6A1A" w:rsidP="009C6A1A">
      <w:pPr>
        <w:ind w:firstLine="1134"/>
        <w:jc w:val="both"/>
        <w:rPr>
          <w:sz w:val="27"/>
          <w:szCs w:val="27"/>
          <w:lang w:eastAsia="ru-RU"/>
        </w:rPr>
      </w:pPr>
      <w:r w:rsidRPr="009C6A1A">
        <w:rPr>
          <w:sz w:val="27"/>
          <w:szCs w:val="27"/>
          <w:lang w:eastAsia="ru-RU"/>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9C6A1A" w:rsidRDefault="009C6A1A" w:rsidP="009C6A1A">
      <w:pPr>
        <w:ind w:firstLine="1134"/>
        <w:jc w:val="both"/>
        <w:rPr>
          <w:sz w:val="27"/>
          <w:szCs w:val="27"/>
          <w:lang w:eastAsia="ru-RU"/>
        </w:rPr>
      </w:pPr>
      <w:r w:rsidRPr="009C6A1A">
        <w:rPr>
          <w:sz w:val="27"/>
          <w:szCs w:val="27"/>
          <w:lang w:eastAsia="ru-RU"/>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EA69C3" w:rsidRPr="009C6A1A"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9C6A1A" w:rsidRDefault="009C6A1A" w:rsidP="009C6A1A">
      <w:pPr>
        <w:ind w:firstLine="1134"/>
        <w:jc w:val="both"/>
        <w:rPr>
          <w:sz w:val="27"/>
          <w:szCs w:val="27"/>
          <w:lang w:eastAsia="ru-RU"/>
        </w:rPr>
      </w:pPr>
      <w:r w:rsidRPr="009C6A1A">
        <w:rPr>
          <w:sz w:val="27"/>
          <w:szCs w:val="27"/>
          <w:lang w:eastAsia="ru-RU"/>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w:t>
      </w:r>
      <w:r w:rsidR="00B85769">
        <w:rPr>
          <w:sz w:val="27"/>
          <w:szCs w:val="27"/>
          <w:lang w:eastAsia="ru-RU"/>
        </w:rPr>
        <w:t>а.</w:t>
      </w:r>
    </w:p>
    <w:p w:rsidR="00B85769" w:rsidRPr="009C6A1A" w:rsidRDefault="00B85769" w:rsidP="009C6A1A">
      <w:pPr>
        <w:ind w:firstLine="1134"/>
        <w:jc w:val="both"/>
        <w:rPr>
          <w:sz w:val="27"/>
          <w:szCs w:val="27"/>
          <w:lang w:eastAsia="ru-RU"/>
        </w:rPr>
      </w:pPr>
    </w:p>
    <w:p w:rsidR="009C6A1A" w:rsidRPr="009C6A1A" w:rsidRDefault="009C6A1A" w:rsidP="009C6A1A">
      <w:pPr>
        <w:ind w:firstLine="1134"/>
        <w:jc w:val="both"/>
        <w:outlineLvl w:val="2"/>
        <w:rPr>
          <w:b/>
          <w:sz w:val="27"/>
          <w:szCs w:val="27"/>
          <w:lang w:eastAsia="ru-RU"/>
        </w:rPr>
      </w:pPr>
      <w:bookmarkStart w:id="45" w:name="P19981"/>
      <w:bookmarkEnd w:id="45"/>
      <w:r w:rsidRPr="009C6A1A">
        <w:rPr>
          <w:b/>
          <w:sz w:val="27"/>
          <w:szCs w:val="27"/>
          <w:lang w:eastAsia="ru-RU"/>
        </w:rPr>
        <w:t>12. Обеспечение доступности объектов социальной инфраструктуры для инвалидов и других маломобильных групп населения:</w:t>
      </w:r>
    </w:p>
    <w:p w:rsidR="009C6A1A" w:rsidRPr="009C6A1A" w:rsidRDefault="009C6A1A" w:rsidP="009C6A1A">
      <w:pPr>
        <w:ind w:firstLine="1134"/>
        <w:jc w:val="both"/>
        <w:rPr>
          <w:sz w:val="27"/>
          <w:szCs w:val="27"/>
          <w:lang w:eastAsia="ru-RU"/>
        </w:rPr>
      </w:pPr>
    </w:p>
    <w:p w:rsidR="009C6A1A" w:rsidRPr="00B85769" w:rsidRDefault="009C6A1A" w:rsidP="00B85769">
      <w:pPr>
        <w:ind w:firstLine="1134"/>
        <w:jc w:val="both"/>
        <w:outlineLvl w:val="3"/>
        <w:rPr>
          <w:sz w:val="27"/>
          <w:szCs w:val="27"/>
          <w:lang w:eastAsia="ru-RU"/>
        </w:rPr>
      </w:pPr>
      <w:r w:rsidRPr="00B85769">
        <w:rPr>
          <w:sz w:val="27"/>
          <w:szCs w:val="27"/>
          <w:lang w:eastAsia="ru-RU"/>
        </w:rPr>
        <w:t>12.1. Общие положения:</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12.1.1.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 МГН) к объектам социальной, транспортной и инженерной инфраструктуры в соответствии с требованиями нормативных документов.</w:t>
      </w:r>
    </w:p>
    <w:p w:rsidR="009C6A1A" w:rsidRPr="009C6A1A" w:rsidRDefault="009C6A1A" w:rsidP="009C6A1A">
      <w:pPr>
        <w:widowControl/>
        <w:autoSpaceDE/>
        <w:autoSpaceDN/>
        <w:spacing w:after="1" w:line="259" w:lineRule="auto"/>
        <w:ind w:firstLine="1134"/>
        <w:rPr>
          <w:rFonts w:eastAsia="Calibri"/>
          <w:sz w:val="27"/>
          <w:szCs w:val="27"/>
        </w:rPr>
      </w:pPr>
    </w:p>
    <w:p w:rsidR="009C6A1A" w:rsidRDefault="009C6A1A" w:rsidP="009C6A1A">
      <w:pPr>
        <w:ind w:firstLine="1134"/>
        <w:jc w:val="both"/>
        <w:rPr>
          <w:sz w:val="27"/>
          <w:szCs w:val="27"/>
          <w:lang w:eastAsia="ru-RU"/>
        </w:rPr>
      </w:pPr>
      <w:r w:rsidRPr="009C6A1A">
        <w:rPr>
          <w:sz w:val="27"/>
          <w:szCs w:val="27"/>
          <w:lang w:eastAsia="ru-RU"/>
        </w:rPr>
        <w:t xml:space="preserve">12.1.2.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w:t>
      </w:r>
      <w:r w:rsidRPr="00B85769">
        <w:rPr>
          <w:sz w:val="27"/>
          <w:szCs w:val="27"/>
          <w:lang w:eastAsia="ru-RU"/>
        </w:rPr>
        <w:t xml:space="preserve">Федеральным </w:t>
      </w:r>
      <w:hyperlink r:id="rId161" w:history="1">
        <w:r w:rsidRPr="00B85769">
          <w:rPr>
            <w:sz w:val="27"/>
            <w:szCs w:val="27"/>
            <w:lang w:eastAsia="ru-RU"/>
          </w:rPr>
          <w:t>законом</w:t>
        </w:r>
      </w:hyperlink>
      <w:r w:rsidRPr="00B85769">
        <w:rPr>
          <w:sz w:val="27"/>
          <w:szCs w:val="27"/>
          <w:lang w:eastAsia="ru-RU"/>
        </w:rPr>
        <w:t xml:space="preserve"> от 26 октября 2014 N 419-ФЗ, СП 59.13330.2012, СП 140.13330.2012, СП 136.13330.2012, СП 141.13330.2012, СП 142.13330.2012, СП 113.13330.2012, СП 35-101-2001, СП 35-102-2001, СП 31-102-99, СП 35-103-2001, СП 35-104-2001, СП 35-105-2002, СП 35-106-2003, СП 35-109-2005, СП 35-112-2005, СП 35-114-2003, СП 35-117-2006, ВСН-62-91*, РДС 35-201-99.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МДС 35-1-2000, МДС 35-2-2000, МДС 35-9-2000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EA69C3" w:rsidRPr="00B85769" w:rsidRDefault="00EA69C3" w:rsidP="009C6A1A">
      <w:pPr>
        <w:ind w:firstLine="1134"/>
        <w:jc w:val="both"/>
        <w:rPr>
          <w:sz w:val="27"/>
          <w:szCs w:val="27"/>
          <w:lang w:eastAsia="ru-RU"/>
        </w:rPr>
      </w:pPr>
    </w:p>
    <w:p w:rsidR="009C6A1A" w:rsidRPr="00B85769" w:rsidRDefault="009C6A1A" w:rsidP="009C6A1A">
      <w:pPr>
        <w:ind w:firstLine="1134"/>
        <w:jc w:val="both"/>
        <w:rPr>
          <w:sz w:val="27"/>
          <w:szCs w:val="27"/>
          <w:lang w:eastAsia="ru-RU"/>
        </w:rPr>
      </w:pPr>
      <w:r w:rsidRPr="00B85769">
        <w:rPr>
          <w:sz w:val="27"/>
          <w:szCs w:val="27"/>
          <w:lang w:eastAsia="ru-RU"/>
        </w:rPr>
        <w:lastRenderedPageBreak/>
        <w:t xml:space="preserve">12.1.3. Термины и определения объектов социального обслуживания МГН: маломобильные граждане (маломобильные группы населения) - см. </w:t>
      </w:r>
      <w:hyperlink w:anchor="P20504" w:history="1">
        <w:r w:rsidRPr="00B85769">
          <w:rPr>
            <w:sz w:val="27"/>
            <w:szCs w:val="27"/>
            <w:lang w:eastAsia="ru-RU"/>
          </w:rPr>
          <w:t>пункт 47 раздела 2</w:t>
        </w:r>
      </w:hyperlink>
      <w:r w:rsidRPr="00B85769">
        <w:rPr>
          <w:sz w:val="27"/>
          <w:szCs w:val="27"/>
          <w:lang w:eastAsia="ru-RU"/>
        </w:rPr>
        <w:t xml:space="preserve"> "Термины и определения" части III настоящих Нормативов;</w:t>
      </w:r>
    </w:p>
    <w:p w:rsidR="009C6A1A" w:rsidRPr="009C6A1A" w:rsidRDefault="009C6A1A" w:rsidP="009C6A1A">
      <w:pPr>
        <w:ind w:firstLine="1134"/>
        <w:jc w:val="both"/>
        <w:rPr>
          <w:sz w:val="27"/>
          <w:szCs w:val="27"/>
          <w:lang w:eastAsia="ru-RU"/>
        </w:rPr>
      </w:pPr>
      <w:r w:rsidRPr="00B85769">
        <w:rPr>
          <w:sz w:val="27"/>
          <w:szCs w:val="27"/>
          <w:lang w:eastAsia="ru-RU"/>
        </w:rPr>
        <w:t xml:space="preserve">дом-интернат общего типа - учреждение, предназначенное </w:t>
      </w:r>
      <w:r w:rsidRPr="009C6A1A">
        <w:rPr>
          <w:sz w:val="27"/>
          <w:szCs w:val="27"/>
          <w:lang w:eastAsia="ru-RU"/>
        </w:rPr>
        <w:t>для стационарного проживания лиц старшего возраста и инвалидов, нуждающихся в социальной и медицинской помощи;</w:t>
      </w:r>
    </w:p>
    <w:p w:rsidR="009C6A1A" w:rsidRPr="009C6A1A" w:rsidRDefault="009C6A1A" w:rsidP="009C6A1A">
      <w:pPr>
        <w:ind w:firstLine="1134"/>
        <w:jc w:val="both"/>
        <w:rPr>
          <w:sz w:val="27"/>
          <w:szCs w:val="27"/>
          <w:lang w:eastAsia="ru-RU"/>
        </w:rPr>
      </w:pPr>
      <w:r w:rsidRPr="009C6A1A">
        <w:rPr>
          <w:sz w:val="27"/>
          <w:szCs w:val="27"/>
          <w:lang w:eastAsia="ru-RU"/>
        </w:rPr>
        <w:t>дом-интернат психоневрологический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9C6A1A" w:rsidRPr="009C6A1A" w:rsidRDefault="009C6A1A" w:rsidP="009C6A1A">
      <w:pPr>
        <w:ind w:firstLine="1134"/>
        <w:jc w:val="both"/>
        <w:rPr>
          <w:sz w:val="27"/>
          <w:szCs w:val="27"/>
          <w:lang w:eastAsia="ru-RU"/>
        </w:rPr>
      </w:pPr>
      <w:r w:rsidRPr="009C6A1A">
        <w:rPr>
          <w:sz w:val="27"/>
          <w:szCs w:val="27"/>
          <w:lang w:eastAsia="ru-RU"/>
        </w:rPr>
        <w:t>реабилитационный центр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9C6A1A" w:rsidRPr="009C6A1A" w:rsidRDefault="009C6A1A" w:rsidP="009C6A1A">
      <w:pPr>
        <w:ind w:firstLine="1134"/>
        <w:jc w:val="both"/>
        <w:rPr>
          <w:sz w:val="27"/>
          <w:szCs w:val="27"/>
          <w:lang w:eastAsia="ru-RU"/>
        </w:rPr>
      </w:pPr>
      <w:r w:rsidRPr="009C6A1A">
        <w:rPr>
          <w:sz w:val="27"/>
          <w:szCs w:val="27"/>
          <w:lang w:eastAsia="ru-RU"/>
        </w:rPr>
        <w:t>реабилитационный центр для детей и подростков с ограниченными возможностями здоровья (ОВЗ)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9C6A1A" w:rsidRPr="009C6A1A" w:rsidRDefault="009C6A1A" w:rsidP="009C6A1A">
      <w:pPr>
        <w:ind w:firstLine="1134"/>
        <w:jc w:val="both"/>
        <w:rPr>
          <w:sz w:val="27"/>
          <w:szCs w:val="27"/>
          <w:lang w:eastAsia="ru-RU"/>
        </w:rPr>
      </w:pPr>
      <w:r w:rsidRPr="009C6A1A">
        <w:rPr>
          <w:sz w:val="27"/>
          <w:szCs w:val="27"/>
          <w:lang w:eastAsia="ru-RU"/>
        </w:rPr>
        <w:t>геронтологический центр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9C6A1A" w:rsidRPr="009C6A1A" w:rsidRDefault="009C6A1A" w:rsidP="009C6A1A">
      <w:pPr>
        <w:ind w:firstLine="1134"/>
        <w:jc w:val="both"/>
        <w:rPr>
          <w:sz w:val="27"/>
          <w:szCs w:val="27"/>
          <w:lang w:eastAsia="ru-RU"/>
        </w:rPr>
      </w:pPr>
      <w:r w:rsidRPr="009C6A1A">
        <w:rPr>
          <w:sz w:val="27"/>
          <w:szCs w:val="27"/>
          <w:lang w:eastAsia="ru-RU"/>
        </w:rPr>
        <w:t>гериатрический центр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оказывающего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9C6A1A" w:rsidRPr="009C6A1A" w:rsidRDefault="009C6A1A" w:rsidP="009C6A1A">
      <w:pPr>
        <w:ind w:firstLine="1134"/>
        <w:jc w:val="both"/>
        <w:rPr>
          <w:sz w:val="27"/>
          <w:szCs w:val="27"/>
          <w:lang w:eastAsia="ru-RU"/>
        </w:rPr>
      </w:pPr>
      <w:r w:rsidRPr="009C6A1A">
        <w:rPr>
          <w:sz w:val="27"/>
          <w:szCs w:val="27"/>
          <w:lang w:eastAsia="ru-RU"/>
        </w:rPr>
        <w:t>дом (отделение) сестринского ухода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9C6A1A" w:rsidRPr="009C6A1A" w:rsidRDefault="009C6A1A" w:rsidP="009C6A1A">
      <w:pPr>
        <w:ind w:firstLine="1134"/>
        <w:jc w:val="both"/>
        <w:rPr>
          <w:sz w:val="27"/>
          <w:szCs w:val="27"/>
          <w:lang w:eastAsia="ru-RU"/>
        </w:rPr>
      </w:pPr>
      <w:r w:rsidRPr="009C6A1A">
        <w:rPr>
          <w:sz w:val="27"/>
          <w:szCs w:val="27"/>
          <w:lang w:eastAsia="ru-RU"/>
        </w:rPr>
        <w:t>хоспис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9C6A1A" w:rsidRPr="009C6A1A" w:rsidRDefault="009C6A1A" w:rsidP="009C6A1A">
      <w:pPr>
        <w:ind w:firstLine="1134"/>
        <w:jc w:val="both"/>
        <w:rPr>
          <w:sz w:val="27"/>
          <w:szCs w:val="27"/>
          <w:lang w:eastAsia="ru-RU"/>
        </w:rPr>
      </w:pPr>
      <w:proofErr w:type="spellStart"/>
      <w:r w:rsidRPr="009C6A1A">
        <w:rPr>
          <w:sz w:val="27"/>
          <w:szCs w:val="27"/>
          <w:lang w:eastAsia="ru-RU"/>
        </w:rPr>
        <w:t>абилитация</w:t>
      </w:r>
      <w:proofErr w:type="spellEnd"/>
      <w:r w:rsidRPr="009C6A1A">
        <w:rPr>
          <w:sz w:val="27"/>
          <w:szCs w:val="27"/>
          <w:lang w:eastAsia="ru-RU"/>
        </w:rPr>
        <w:t xml:space="preserve"> - система психолого-педагогических и медико-социальных мероприятий, имеющих целью </w:t>
      </w:r>
      <w:r w:rsidRPr="009C6A1A">
        <w:rPr>
          <w:sz w:val="27"/>
          <w:szCs w:val="27"/>
          <w:lang w:eastAsia="ru-RU"/>
        </w:rPr>
        <w:lastRenderedPageBreak/>
        <w:t>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9C6A1A" w:rsidRPr="009C6A1A" w:rsidRDefault="009C6A1A" w:rsidP="009C6A1A">
      <w:pPr>
        <w:ind w:firstLine="1134"/>
        <w:jc w:val="both"/>
        <w:rPr>
          <w:sz w:val="27"/>
          <w:szCs w:val="27"/>
          <w:lang w:eastAsia="ru-RU"/>
        </w:rPr>
      </w:pPr>
      <w:r w:rsidRPr="009C6A1A">
        <w:rPr>
          <w:sz w:val="27"/>
          <w:szCs w:val="27"/>
          <w:lang w:eastAsia="ru-RU"/>
        </w:rPr>
        <w:t xml:space="preserve">подразделение </w:t>
      </w:r>
      <w:proofErr w:type="spellStart"/>
      <w:r w:rsidRPr="009C6A1A">
        <w:rPr>
          <w:sz w:val="27"/>
          <w:szCs w:val="27"/>
          <w:lang w:eastAsia="ru-RU"/>
        </w:rPr>
        <w:t>абилитации</w:t>
      </w:r>
      <w:proofErr w:type="spellEnd"/>
      <w:r w:rsidRPr="009C6A1A">
        <w:rPr>
          <w:sz w:val="27"/>
          <w:szCs w:val="27"/>
          <w:lang w:eastAsia="ru-RU"/>
        </w:rPr>
        <w:t xml:space="preserve"> детей - структурная единица учреждений социального обслуживания населения, занимающаяся </w:t>
      </w:r>
      <w:proofErr w:type="spellStart"/>
      <w:r w:rsidRPr="009C6A1A">
        <w:rPr>
          <w:sz w:val="27"/>
          <w:szCs w:val="27"/>
          <w:lang w:eastAsia="ru-RU"/>
        </w:rPr>
        <w:t>абилитацией</w:t>
      </w:r>
      <w:proofErr w:type="spellEnd"/>
      <w:r w:rsidRPr="009C6A1A">
        <w:rPr>
          <w:sz w:val="27"/>
          <w:szCs w:val="27"/>
          <w:lang w:eastAsia="ru-RU"/>
        </w:rPr>
        <w:t xml:space="preserve"> детей в возрасте от рождения до 3 - 4 лет и оказывающая психологическую, социально-педагогическую, консультативную и иную помощь их семьям;</w:t>
      </w:r>
    </w:p>
    <w:p w:rsidR="009C6A1A" w:rsidRPr="009C6A1A" w:rsidRDefault="009C6A1A" w:rsidP="009C6A1A">
      <w:pPr>
        <w:ind w:firstLine="1134"/>
        <w:jc w:val="both"/>
        <w:rPr>
          <w:sz w:val="27"/>
          <w:szCs w:val="27"/>
          <w:lang w:eastAsia="ru-RU"/>
        </w:rPr>
      </w:pPr>
      <w:r w:rsidRPr="009C6A1A">
        <w:rPr>
          <w:sz w:val="27"/>
          <w:szCs w:val="27"/>
          <w:lang w:eastAsia="ru-RU"/>
        </w:rPr>
        <w:t>путь движения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9C6A1A" w:rsidRPr="009C6A1A" w:rsidRDefault="009C6A1A" w:rsidP="009C6A1A">
      <w:pPr>
        <w:ind w:firstLine="1134"/>
        <w:jc w:val="both"/>
        <w:rPr>
          <w:sz w:val="27"/>
          <w:szCs w:val="27"/>
          <w:lang w:eastAsia="ru-RU"/>
        </w:rPr>
      </w:pPr>
      <w:r w:rsidRPr="009C6A1A">
        <w:rPr>
          <w:sz w:val="27"/>
          <w:szCs w:val="27"/>
          <w:lang w:eastAsia="ru-RU"/>
        </w:rPr>
        <w:t>тактильные средства информации - носители информации, передаваемой инвалидам по зрению и воспринимаемой путем прикосновения;</w:t>
      </w:r>
    </w:p>
    <w:p w:rsidR="009C6A1A" w:rsidRPr="009C6A1A" w:rsidRDefault="009C6A1A" w:rsidP="009C6A1A">
      <w:pPr>
        <w:ind w:firstLine="1134"/>
        <w:jc w:val="both"/>
        <w:rPr>
          <w:sz w:val="27"/>
          <w:szCs w:val="27"/>
          <w:lang w:eastAsia="ru-RU"/>
        </w:rPr>
      </w:pPr>
      <w:r w:rsidRPr="009C6A1A">
        <w:rPr>
          <w:sz w:val="27"/>
          <w:szCs w:val="27"/>
          <w:lang w:eastAsia="ru-RU"/>
        </w:rPr>
        <w:t xml:space="preserve">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w:t>
      </w:r>
      <w:proofErr w:type="spellStart"/>
      <w:r w:rsidRPr="009C6A1A">
        <w:rPr>
          <w:sz w:val="27"/>
          <w:szCs w:val="27"/>
          <w:lang w:eastAsia="ru-RU"/>
        </w:rPr>
        <w:t>ассистивные</w:t>
      </w:r>
      <w:proofErr w:type="spellEnd"/>
      <w:r w:rsidRPr="009C6A1A">
        <w:rPr>
          <w:sz w:val="27"/>
          <w:szCs w:val="27"/>
          <w:lang w:eastAsia="ru-RU"/>
        </w:rPr>
        <w:t xml:space="preserve"> (специализированные) устройства для конкретных групп инвалидов, где это необходимо (Конвенция ООН о правах инвалидов, принятая резолюцией 61/106 Генеральной Ассамблеи ООН от 13 декабря 2006 г. &lt;*&gt;, статья 2).</w:t>
      </w:r>
    </w:p>
    <w:p w:rsidR="009C6A1A" w:rsidRPr="009C6A1A" w:rsidRDefault="009C6A1A" w:rsidP="009C6A1A">
      <w:pPr>
        <w:ind w:firstLine="1134"/>
        <w:jc w:val="both"/>
        <w:rPr>
          <w:sz w:val="27"/>
          <w:szCs w:val="27"/>
          <w:lang w:eastAsia="ru-RU"/>
        </w:rPr>
      </w:pPr>
      <w:r w:rsidRPr="009C6A1A">
        <w:rPr>
          <w:sz w:val="27"/>
          <w:szCs w:val="27"/>
          <w:lang w:eastAsia="ru-RU"/>
        </w:rPr>
        <w:t>12.1.4. Для проектирования системы социального обслуживания МГН требуются следующие исходные материалы:</w:t>
      </w:r>
    </w:p>
    <w:p w:rsidR="009C6A1A" w:rsidRPr="009C6A1A" w:rsidRDefault="009C6A1A" w:rsidP="009C6A1A">
      <w:pPr>
        <w:ind w:firstLine="1134"/>
        <w:jc w:val="both"/>
        <w:rPr>
          <w:sz w:val="27"/>
          <w:szCs w:val="27"/>
          <w:lang w:eastAsia="ru-RU"/>
        </w:rPr>
      </w:pPr>
      <w:r w:rsidRPr="009C6A1A">
        <w:rPr>
          <w:sz w:val="27"/>
          <w:szCs w:val="27"/>
          <w:lang w:eastAsia="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9C6A1A" w:rsidRPr="009C6A1A" w:rsidRDefault="009C6A1A" w:rsidP="009C6A1A">
      <w:pPr>
        <w:ind w:firstLine="1134"/>
        <w:jc w:val="both"/>
        <w:rPr>
          <w:sz w:val="27"/>
          <w:szCs w:val="27"/>
          <w:lang w:eastAsia="ru-RU"/>
        </w:rPr>
      </w:pPr>
      <w:r w:rsidRPr="009C6A1A">
        <w:rPr>
          <w:sz w:val="27"/>
          <w:szCs w:val="27"/>
          <w:lang w:eastAsia="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9C6A1A" w:rsidRPr="009C6A1A" w:rsidRDefault="009C6A1A" w:rsidP="009C6A1A">
      <w:pPr>
        <w:ind w:firstLine="1134"/>
        <w:jc w:val="both"/>
        <w:rPr>
          <w:sz w:val="27"/>
          <w:szCs w:val="27"/>
          <w:lang w:eastAsia="ru-RU"/>
        </w:rPr>
      </w:pPr>
      <w:r w:rsidRPr="009C6A1A">
        <w:rPr>
          <w:sz w:val="27"/>
          <w:szCs w:val="27"/>
          <w:lang w:eastAsia="ru-RU"/>
        </w:rPr>
        <w:t>перечень и перспективы сохранения и использования существующих учреждений, состав оказываемых ими услуг;</w:t>
      </w:r>
    </w:p>
    <w:p w:rsidR="009C6A1A" w:rsidRPr="009C6A1A" w:rsidRDefault="009C6A1A" w:rsidP="009C6A1A">
      <w:pPr>
        <w:ind w:firstLine="1134"/>
        <w:jc w:val="both"/>
        <w:rPr>
          <w:sz w:val="27"/>
          <w:szCs w:val="27"/>
          <w:lang w:eastAsia="ru-RU"/>
        </w:rPr>
      </w:pPr>
      <w:r w:rsidRPr="009C6A1A">
        <w:rPr>
          <w:sz w:val="27"/>
          <w:szCs w:val="27"/>
          <w:lang w:eastAsia="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9C6A1A" w:rsidRPr="009C6A1A" w:rsidRDefault="009C6A1A" w:rsidP="009C6A1A">
      <w:pPr>
        <w:ind w:firstLine="1134"/>
        <w:jc w:val="both"/>
        <w:rPr>
          <w:sz w:val="27"/>
          <w:szCs w:val="27"/>
          <w:lang w:eastAsia="ru-RU"/>
        </w:rPr>
      </w:pPr>
      <w:r w:rsidRPr="009C6A1A">
        <w:rPr>
          <w:sz w:val="27"/>
          <w:szCs w:val="27"/>
          <w:lang w:eastAsia="ru-RU"/>
        </w:rPr>
        <w:t>12.1.5. Проектные решения, предназначенные для МГН, должны обеспечивать повышенное качество среды обитания при соблюдении:</w:t>
      </w:r>
    </w:p>
    <w:p w:rsidR="009C6A1A" w:rsidRDefault="009C6A1A" w:rsidP="009C6A1A">
      <w:pPr>
        <w:ind w:firstLine="1134"/>
        <w:jc w:val="both"/>
        <w:rPr>
          <w:sz w:val="27"/>
          <w:szCs w:val="27"/>
          <w:lang w:eastAsia="ru-RU"/>
        </w:rPr>
      </w:pPr>
      <w:r w:rsidRPr="009C6A1A">
        <w:rPr>
          <w:sz w:val="27"/>
          <w:szCs w:val="27"/>
          <w:lang w:eastAsia="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безопасности путей движения (в том числе эвакуационных и путей спасения), а также мест проживания, обслуживания и приложения труда МГН;</w:t>
      </w:r>
    </w:p>
    <w:p w:rsidR="009C6A1A" w:rsidRPr="009C6A1A" w:rsidRDefault="009C6A1A" w:rsidP="009C6A1A">
      <w:pPr>
        <w:ind w:firstLine="1134"/>
        <w:jc w:val="both"/>
        <w:rPr>
          <w:sz w:val="27"/>
          <w:szCs w:val="27"/>
          <w:lang w:eastAsia="ru-RU"/>
        </w:rPr>
      </w:pPr>
      <w:r w:rsidRPr="009C6A1A">
        <w:rPr>
          <w:sz w:val="27"/>
          <w:szCs w:val="27"/>
          <w:lang w:eastAsia="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9C6A1A" w:rsidRPr="009C6A1A" w:rsidRDefault="009C6A1A" w:rsidP="009C6A1A">
      <w:pPr>
        <w:ind w:firstLine="1134"/>
        <w:jc w:val="both"/>
        <w:rPr>
          <w:sz w:val="27"/>
          <w:szCs w:val="27"/>
          <w:lang w:eastAsia="ru-RU"/>
        </w:rPr>
      </w:pPr>
      <w:r w:rsidRPr="009C6A1A">
        <w:rPr>
          <w:sz w:val="27"/>
          <w:szCs w:val="27"/>
          <w:lang w:eastAsia="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9C6A1A" w:rsidRPr="009C6A1A" w:rsidRDefault="009C6A1A" w:rsidP="009C6A1A">
      <w:pPr>
        <w:ind w:firstLine="1134"/>
        <w:jc w:val="both"/>
        <w:rPr>
          <w:sz w:val="27"/>
          <w:szCs w:val="27"/>
          <w:lang w:eastAsia="ru-RU"/>
        </w:rPr>
      </w:pPr>
      <w:r w:rsidRPr="009C6A1A">
        <w:rPr>
          <w:sz w:val="27"/>
          <w:szCs w:val="27"/>
          <w:lang w:eastAsia="ru-RU"/>
        </w:rPr>
        <w:t>удобства и комфорта среды жизнедеятельности для всех групп населения.</w:t>
      </w:r>
    </w:p>
    <w:p w:rsidR="009C6A1A" w:rsidRPr="009C6A1A" w:rsidRDefault="009C6A1A" w:rsidP="009C6A1A">
      <w:pPr>
        <w:ind w:firstLine="1134"/>
        <w:jc w:val="both"/>
        <w:rPr>
          <w:sz w:val="27"/>
          <w:szCs w:val="27"/>
          <w:lang w:eastAsia="ru-RU"/>
        </w:rPr>
      </w:pPr>
      <w:r w:rsidRPr="009C6A1A">
        <w:rPr>
          <w:sz w:val="27"/>
          <w:szCs w:val="27"/>
          <w:lang w:eastAsia="ru-RU"/>
        </w:rPr>
        <w:t>12.1.6.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9C6A1A" w:rsidRPr="009C6A1A" w:rsidRDefault="009C6A1A" w:rsidP="009C6A1A">
      <w:pPr>
        <w:ind w:firstLine="1134"/>
        <w:jc w:val="both"/>
        <w:rPr>
          <w:sz w:val="27"/>
          <w:szCs w:val="27"/>
          <w:lang w:eastAsia="ru-RU"/>
        </w:rPr>
      </w:pPr>
      <w:r w:rsidRPr="009C6A1A">
        <w:rPr>
          <w:sz w:val="27"/>
          <w:szCs w:val="27"/>
          <w:lang w:eastAsia="ru-RU"/>
        </w:rPr>
        <w:t>12.1.7.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51256-2011 и ГОСТ Р 52875-2007.</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outlineLvl w:val="3"/>
        <w:rPr>
          <w:b/>
          <w:sz w:val="27"/>
          <w:szCs w:val="27"/>
          <w:lang w:eastAsia="ru-RU"/>
        </w:rPr>
      </w:pPr>
      <w:r w:rsidRPr="009C6A1A">
        <w:rPr>
          <w:b/>
          <w:sz w:val="27"/>
          <w:szCs w:val="27"/>
          <w:lang w:eastAsia="ru-RU"/>
        </w:rPr>
        <w:t>12.2. Требования</w:t>
      </w:r>
    </w:p>
    <w:p w:rsidR="009C6A1A" w:rsidRPr="009C6A1A" w:rsidRDefault="009C6A1A" w:rsidP="009C6A1A">
      <w:pPr>
        <w:ind w:firstLine="1134"/>
        <w:jc w:val="center"/>
        <w:rPr>
          <w:b/>
          <w:sz w:val="27"/>
          <w:szCs w:val="27"/>
          <w:lang w:eastAsia="ru-RU"/>
        </w:rPr>
      </w:pPr>
      <w:r w:rsidRPr="009C6A1A">
        <w:rPr>
          <w:b/>
          <w:sz w:val="27"/>
          <w:szCs w:val="27"/>
          <w:lang w:eastAsia="ru-RU"/>
        </w:rPr>
        <w:t xml:space="preserve">к формированию </w:t>
      </w:r>
      <w:proofErr w:type="spellStart"/>
      <w:r w:rsidRPr="009C6A1A">
        <w:rPr>
          <w:b/>
          <w:sz w:val="27"/>
          <w:szCs w:val="27"/>
          <w:lang w:eastAsia="ru-RU"/>
        </w:rPr>
        <w:t>безбарьерной</w:t>
      </w:r>
      <w:proofErr w:type="spellEnd"/>
      <w:r w:rsidRPr="009C6A1A">
        <w:rPr>
          <w:b/>
          <w:sz w:val="27"/>
          <w:szCs w:val="27"/>
          <w:lang w:eastAsia="ru-RU"/>
        </w:rPr>
        <w:t xml:space="preserve"> среды на территориях городских</w:t>
      </w:r>
    </w:p>
    <w:p w:rsidR="009C6A1A" w:rsidRPr="009C6A1A" w:rsidRDefault="009C6A1A" w:rsidP="009C6A1A">
      <w:pPr>
        <w:ind w:firstLine="1134"/>
        <w:jc w:val="center"/>
        <w:rPr>
          <w:b/>
          <w:sz w:val="27"/>
          <w:szCs w:val="27"/>
          <w:lang w:eastAsia="ru-RU"/>
        </w:rPr>
      </w:pPr>
      <w:r w:rsidRPr="009C6A1A">
        <w:rPr>
          <w:b/>
          <w:sz w:val="27"/>
          <w:szCs w:val="27"/>
          <w:lang w:eastAsia="ru-RU"/>
        </w:rPr>
        <w:t>округов, городских и сельских поселений и размещению</w:t>
      </w:r>
    </w:p>
    <w:p w:rsidR="009C6A1A" w:rsidRPr="009C6A1A" w:rsidRDefault="009C6A1A" w:rsidP="009C6A1A">
      <w:pPr>
        <w:ind w:firstLine="1134"/>
        <w:jc w:val="center"/>
        <w:rPr>
          <w:b/>
          <w:sz w:val="27"/>
          <w:szCs w:val="27"/>
          <w:lang w:eastAsia="ru-RU"/>
        </w:rPr>
      </w:pPr>
      <w:r w:rsidRPr="009C6A1A">
        <w:rPr>
          <w:b/>
          <w:sz w:val="27"/>
          <w:szCs w:val="27"/>
          <w:lang w:eastAsia="ru-RU"/>
        </w:rPr>
        <w:t>объектов социальной инфраструктуры для маломобильных</w:t>
      </w:r>
    </w:p>
    <w:p w:rsidR="009C6A1A" w:rsidRPr="009C6A1A" w:rsidRDefault="009C6A1A" w:rsidP="009C6A1A">
      <w:pPr>
        <w:ind w:firstLine="1134"/>
        <w:jc w:val="center"/>
        <w:rPr>
          <w:b/>
          <w:sz w:val="27"/>
          <w:szCs w:val="27"/>
          <w:lang w:eastAsia="ru-RU"/>
        </w:rPr>
      </w:pPr>
      <w:r w:rsidRPr="009C6A1A">
        <w:rPr>
          <w:b/>
          <w:sz w:val="27"/>
          <w:szCs w:val="27"/>
          <w:lang w:eastAsia="ru-RU"/>
        </w:rPr>
        <w:t>групп населения</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12.2.1.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w:t>
      </w:r>
      <w:proofErr w:type="spellStart"/>
      <w:r w:rsidRPr="009C6A1A">
        <w:rPr>
          <w:sz w:val="27"/>
          <w:szCs w:val="27"/>
          <w:lang w:eastAsia="ru-RU"/>
        </w:rPr>
        <w:t>безбарьерной</w:t>
      </w:r>
      <w:proofErr w:type="spellEnd"/>
      <w:r w:rsidRPr="009C6A1A">
        <w:rPr>
          <w:sz w:val="27"/>
          <w:szCs w:val="27"/>
          <w:lang w:eastAsia="ru-RU"/>
        </w:rPr>
        <w:t xml:space="preserve"> городской среды для маломобильных групп населения на основании требований СП 59.13330 и СП 141.13330.</w:t>
      </w:r>
    </w:p>
    <w:p w:rsidR="009C6A1A" w:rsidRDefault="009C6A1A" w:rsidP="009C6A1A">
      <w:pPr>
        <w:ind w:firstLine="1134"/>
        <w:jc w:val="both"/>
        <w:rPr>
          <w:sz w:val="27"/>
          <w:szCs w:val="27"/>
          <w:lang w:eastAsia="ru-RU"/>
        </w:rPr>
      </w:pPr>
      <w:r w:rsidRPr="009C6A1A">
        <w:rPr>
          <w:sz w:val="27"/>
          <w:szCs w:val="27"/>
          <w:lang w:eastAsia="ru-RU"/>
        </w:rPr>
        <w:t>12.2.2.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9C6A1A" w:rsidRPr="009C6A1A" w:rsidRDefault="009C6A1A" w:rsidP="009C6A1A">
      <w:pPr>
        <w:ind w:firstLine="1134"/>
        <w:jc w:val="both"/>
        <w:rPr>
          <w:sz w:val="27"/>
          <w:szCs w:val="27"/>
          <w:lang w:eastAsia="ru-RU"/>
        </w:rPr>
      </w:pPr>
      <w:r w:rsidRPr="009C6A1A">
        <w:rPr>
          <w:sz w:val="27"/>
          <w:szCs w:val="27"/>
          <w:lang w:eastAsia="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9C6A1A" w:rsidRPr="00B85769" w:rsidRDefault="009C6A1A" w:rsidP="009C6A1A">
      <w:pPr>
        <w:ind w:firstLine="1134"/>
        <w:jc w:val="both"/>
        <w:rPr>
          <w:sz w:val="27"/>
          <w:szCs w:val="27"/>
          <w:lang w:eastAsia="ru-RU"/>
        </w:rPr>
      </w:pPr>
      <w:r w:rsidRPr="009C6A1A">
        <w:rPr>
          <w:sz w:val="27"/>
          <w:szCs w:val="27"/>
          <w:lang w:eastAsia="ru-RU"/>
        </w:rPr>
        <w:t xml:space="preserve">12.2.3. Норма расчета вместимости учреждений социального обслуживания устанавливается на 1 тыс. маломобильных граждан, в зависимости от вида обслуживания </w:t>
      </w:r>
      <w:r w:rsidRPr="00B85769">
        <w:rPr>
          <w:sz w:val="27"/>
          <w:szCs w:val="27"/>
          <w:lang w:eastAsia="ru-RU"/>
        </w:rPr>
        <w:t xml:space="preserve">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СП 141.13330 и </w:t>
      </w:r>
      <w:hyperlink w:anchor="P646" w:history="1">
        <w:r w:rsidRPr="00B85769">
          <w:rPr>
            <w:sz w:val="27"/>
            <w:szCs w:val="27"/>
            <w:lang w:eastAsia="ru-RU"/>
          </w:rPr>
          <w:t>таблицей 4</w:t>
        </w:r>
      </w:hyperlink>
      <w:r w:rsidRPr="00B85769">
        <w:rPr>
          <w:sz w:val="27"/>
          <w:szCs w:val="27"/>
          <w:lang w:eastAsia="ru-RU"/>
        </w:rPr>
        <w:t xml:space="preserve"> настоящих Нормативов.</w:t>
      </w:r>
    </w:p>
    <w:p w:rsidR="009C6A1A" w:rsidRPr="009C6A1A" w:rsidRDefault="009C6A1A" w:rsidP="009C6A1A">
      <w:pPr>
        <w:ind w:firstLine="1134"/>
        <w:jc w:val="both"/>
        <w:rPr>
          <w:sz w:val="27"/>
          <w:szCs w:val="27"/>
          <w:lang w:eastAsia="ru-RU"/>
        </w:rPr>
      </w:pPr>
      <w:r w:rsidRPr="00B85769">
        <w:rPr>
          <w:sz w:val="27"/>
          <w:szCs w:val="27"/>
          <w:lang w:eastAsia="ru-RU"/>
        </w:rPr>
        <w:t xml:space="preserve">12.2.4. В зависимости от задач и вида документации территориального планирования </w:t>
      </w:r>
      <w:r w:rsidRPr="009C6A1A">
        <w:rPr>
          <w:sz w:val="27"/>
          <w:szCs w:val="27"/>
          <w:lang w:eastAsia="ru-RU"/>
        </w:rPr>
        <w:t>или планировки территории применяется один из двух методов:</w:t>
      </w:r>
    </w:p>
    <w:p w:rsidR="009C6A1A" w:rsidRPr="009C6A1A" w:rsidRDefault="009C6A1A" w:rsidP="009C6A1A">
      <w:pPr>
        <w:ind w:firstLine="1134"/>
        <w:jc w:val="both"/>
        <w:rPr>
          <w:sz w:val="27"/>
          <w:szCs w:val="27"/>
          <w:lang w:eastAsia="ru-RU"/>
        </w:rPr>
      </w:pPr>
      <w:r w:rsidRPr="009C6A1A">
        <w:rPr>
          <w:sz w:val="27"/>
          <w:szCs w:val="27"/>
          <w:lang w:eastAsia="ru-RU"/>
        </w:rPr>
        <w:t>расчет суммарной вместимости учреждений всех видов социального обслуживания;</w:t>
      </w:r>
    </w:p>
    <w:p w:rsidR="009C6A1A" w:rsidRPr="009C6A1A" w:rsidRDefault="009C6A1A" w:rsidP="009C6A1A">
      <w:pPr>
        <w:ind w:firstLine="1134"/>
        <w:jc w:val="both"/>
        <w:rPr>
          <w:sz w:val="27"/>
          <w:szCs w:val="27"/>
          <w:lang w:eastAsia="ru-RU"/>
        </w:rPr>
      </w:pPr>
      <w:r w:rsidRPr="009C6A1A">
        <w:rPr>
          <w:sz w:val="27"/>
          <w:szCs w:val="27"/>
          <w:lang w:eastAsia="ru-RU"/>
        </w:rPr>
        <w:t>определение количества объектов и мест их размещения.</w:t>
      </w:r>
    </w:p>
    <w:p w:rsidR="009C6A1A" w:rsidRPr="009C6A1A" w:rsidRDefault="009C6A1A" w:rsidP="009C6A1A">
      <w:pPr>
        <w:ind w:firstLine="1134"/>
        <w:jc w:val="both"/>
        <w:rPr>
          <w:sz w:val="27"/>
          <w:szCs w:val="27"/>
          <w:lang w:eastAsia="ru-RU"/>
        </w:rPr>
      </w:pPr>
      <w:r w:rsidRPr="009C6A1A">
        <w:rPr>
          <w:sz w:val="27"/>
          <w:szCs w:val="27"/>
          <w:lang w:eastAsia="ru-RU"/>
        </w:rPr>
        <w:t>12.2.5. Суммарная вместимость учреждений социального обслуживания населения определяется потребностью в следующих видах услуг:</w:t>
      </w:r>
    </w:p>
    <w:p w:rsidR="009C6A1A" w:rsidRPr="009C6A1A" w:rsidRDefault="009C6A1A" w:rsidP="009C6A1A">
      <w:pPr>
        <w:ind w:firstLine="1134"/>
        <w:jc w:val="both"/>
        <w:rPr>
          <w:sz w:val="27"/>
          <w:szCs w:val="27"/>
          <w:lang w:eastAsia="ru-RU"/>
        </w:rPr>
      </w:pPr>
      <w:r w:rsidRPr="009C6A1A">
        <w:rPr>
          <w:sz w:val="27"/>
          <w:szCs w:val="27"/>
          <w:lang w:eastAsia="ru-RU"/>
        </w:rPr>
        <w:t>социально-бытовые; социально-медицинские;</w:t>
      </w:r>
    </w:p>
    <w:p w:rsidR="009C6A1A" w:rsidRPr="009C6A1A" w:rsidRDefault="009C6A1A" w:rsidP="009C6A1A">
      <w:pPr>
        <w:ind w:firstLine="1134"/>
        <w:jc w:val="both"/>
        <w:rPr>
          <w:sz w:val="27"/>
          <w:szCs w:val="27"/>
          <w:lang w:eastAsia="ru-RU"/>
        </w:rPr>
      </w:pPr>
      <w:r w:rsidRPr="009C6A1A">
        <w:rPr>
          <w:sz w:val="27"/>
          <w:szCs w:val="27"/>
          <w:lang w:eastAsia="ru-RU"/>
        </w:rPr>
        <w:t>медико-социальные (на базе системы здравоохранения);</w:t>
      </w:r>
    </w:p>
    <w:p w:rsidR="009C6A1A" w:rsidRPr="009C6A1A" w:rsidRDefault="009C6A1A" w:rsidP="009C6A1A">
      <w:pPr>
        <w:ind w:firstLine="1134"/>
        <w:jc w:val="both"/>
        <w:rPr>
          <w:sz w:val="27"/>
          <w:szCs w:val="27"/>
          <w:lang w:eastAsia="ru-RU"/>
        </w:rPr>
      </w:pPr>
      <w:r w:rsidRPr="009C6A1A">
        <w:rPr>
          <w:sz w:val="27"/>
          <w:szCs w:val="27"/>
          <w:lang w:eastAsia="ru-RU"/>
        </w:rPr>
        <w:t xml:space="preserve">социально-реабилитационные (включая </w:t>
      </w:r>
      <w:proofErr w:type="spellStart"/>
      <w:r w:rsidRPr="009C6A1A">
        <w:rPr>
          <w:sz w:val="27"/>
          <w:szCs w:val="27"/>
          <w:lang w:eastAsia="ru-RU"/>
        </w:rPr>
        <w:t>абилитацию</w:t>
      </w:r>
      <w:proofErr w:type="spellEnd"/>
      <w:r w:rsidRPr="009C6A1A">
        <w:rPr>
          <w:sz w:val="27"/>
          <w:szCs w:val="27"/>
          <w:lang w:eastAsia="ru-RU"/>
        </w:rPr>
        <w:t>, оздоровление, досуг);</w:t>
      </w:r>
    </w:p>
    <w:p w:rsidR="009C6A1A" w:rsidRPr="009C6A1A" w:rsidRDefault="009C6A1A" w:rsidP="009C6A1A">
      <w:pPr>
        <w:ind w:firstLine="1134"/>
        <w:jc w:val="both"/>
        <w:rPr>
          <w:sz w:val="27"/>
          <w:szCs w:val="27"/>
          <w:lang w:eastAsia="ru-RU"/>
        </w:rPr>
      </w:pPr>
      <w:r w:rsidRPr="009C6A1A">
        <w:rPr>
          <w:sz w:val="27"/>
          <w:szCs w:val="27"/>
          <w:lang w:eastAsia="ru-RU"/>
        </w:rPr>
        <w:t>социально-консультативные;</w:t>
      </w:r>
    </w:p>
    <w:p w:rsidR="009C6A1A" w:rsidRPr="009C6A1A" w:rsidRDefault="009C6A1A" w:rsidP="009C6A1A">
      <w:pPr>
        <w:ind w:firstLine="1134"/>
        <w:jc w:val="both"/>
        <w:rPr>
          <w:sz w:val="27"/>
          <w:szCs w:val="27"/>
          <w:lang w:eastAsia="ru-RU"/>
        </w:rPr>
      </w:pPr>
      <w:r w:rsidRPr="009C6A1A">
        <w:rPr>
          <w:sz w:val="27"/>
          <w:szCs w:val="27"/>
          <w:lang w:eastAsia="ru-RU"/>
        </w:rPr>
        <w:t>специализированное жилище;</w:t>
      </w:r>
    </w:p>
    <w:p w:rsidR="009C6A1A" w:rsidRPr="009C6A1A" w:rsidRDefault="009C6A1A" w:rsidP="009C6A1A">
      <w:pPr>
        <w:ind w:firstLine="1134"/>
        <w:jc w:val="both"/>
        <w:rPr>
          <w:sz w:val="27"/>
          <w:szCs w:val="27"/>
          <w:lang w:eastAsia="ru-RU"/>
        </w:rPr>
      </w:pPr>
      <w:r w:rsidRPr="009C6A1A">
        <w:rPr>
          <w:sz w:val="27"/>
          <w:szCs w:val="27"/>
          <w:lang w:eastAsia="ru-RU"/>
        </w:rPr>
        <w:t>обслуживание лиц без определенного места жительства.</w:t>
      </w:r>
    </w:p>
    <w:p w:rsidR="009C6A1A" w:rsidRPr="009C6A1A" w:rsidRDefault="009C6A1A" w:rsidP="009C6A1A">
      <w:pPr>
        <w:ind w:firstLine="1134"/>
        <w:jc w:val="both"/>
        <w:rPr>
          <w:sz w:val="27"/>
          <w:szCs w:val="27"/>
          <w:lang w:eastAsia="ru-RU"/>
        </w:rPr>
      </w:pPr>
      <w:r w:rsidRPr="009C6A1A">
        <w:rPr>
          <w:sz w:val="27"/>
          <w:szCs w:val="27"/>
          <w:lang w:eastAsia="ru-RU"/>
        </w:rPr>
        <w:t>12.2.6. Основную часть суммарной вместимости учреждений целесообразно сгруппировать в центры:</w:t>
      </w:r>
    </w:p>
    <w:p w:rsidR="009C6A1A" w:rsidRPr="009C6A1A" w:rsidRDefault="009C6A1A" w:rsidP="009C6A1A">
      <w:pPr>
        <w:ind w:firstLine="1134"/>
        <w:jc w:val="both"/>
        <w:rPr>
          <w:sz w:val="27"/>
          <w:szCs w:val="27"/>
          <w:lang w:eastAsia="ru-RU"/>
        </w:rPr>
      </w:pPr>
      <w:r w:rsidRPr="009C6A1A">
        <w:rPr>
          <w:sz w:val="27"/>
          <w:szCs w:val="27"/>
          <w:lang w:eastAsia="ru-RU"/>
        </w:rPr>
        <w:t>геронтологические, гериатрические, социально-оздоровительные центры - стационарного типа;</w:t>
      </w:r>
    </w:p>
    <w:p w:rsidR="009C6A1A" w:rsidRPr="009C6A1A" w:rsidRDefault="009C6A1A" w:rsidP="009C6A1A">
      <w:pPr>
        <w:ind w:firstLine="1134"/>
        <w:jc w:val="both"/>
        <w:rPr>
          <w:sz w:val="27"/>
          <w:szCs w:val="27"/>
          <w:lang w:eastAsia="ru-RU"/>
        </w:rPr>
      </w:pPr>
      <w:r w:rsidRPr="009C6A1A">
        <w:rPr>
          <w:sz w:val="27"/>
          <w:szCs w:val="27"/>
          <w:lang w:eastAsia="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9C6A1A" w:rsidRDefault="009C6A1A" w:rsidP="009C6A1A">
      <w:pPr>
        <w:ind w:firstLine="1134"/>
        <w:jc w:val="both"/>
        <w:rPr>
          <w:sz w:val="27"/>
          <w:szCs w:val="27"/>
          <w:lang w:eastAsia="ru-RU"/>
        </w:rPr>
      </w:pPr>
      <w:r w:rsidRPr="009C6A1A">
        <w:rPr>
          <w:sz w:val="27"/>
          <w:szCs w:val="27"/>
          <w:lang w:eastAsia="ru-RU"/>
        </w:rPr>
        <w:t xml:space="preserve">12.2.7. Для городов различной величины (классификация и численность населения - по </w:t>
      </w:r>
      <w:hyperlink w:anchor="P9238" w:history="1">
        <w:r w:rsidRPr="009C6A1A">
          <w:rPr>
            <w:color w:val="0000FF"/>
            <w:sz w:val="27"/>
            <w:szCs w:val="27"/>
            <w:lang w:eastAsia="ru-RU"/>
          </w:rPr>
          <w:t>таблице 30</w:t>
        </w:r>
      </w:hyperlink>
      <w:r w:rsidRPr="009C6A1A">
        <w:rPr>
          <w:sz w:val="27"/>
          <w:szCs w:val="27"/>
          <w:lang w:eastAsia="ru-RU"/>
        </w:rPr>
        <w:t xml:space="preserve"> настоящих Нормативов и таблице 1 СП 42.13330) число центров социального обслуживания составляет:</w:t>
      </w:r>
    </w:p>
    <w:p w:rsidR="00326EFB" w:rsidRDefault="00326EFB" w:rsidP="009C6A1A">
      <w:pPr>
        <w:ind w:firstLine="1134"/>
        <w:jc w:val="both"/>
        <w:rPr>
          <w:sz w:val="27"/>
          <w:szCs w:val="27"/>
          <w:lang w:eastAsia="ru-RU"/>
        </w:rPr>
      </w:pPr>
    </w:p>
    <w:p w:rsidR="00326EFB" w:rsidRDefault="00326EFB" w:rsidP="009C6A1A">
      <w:pPr>
        <w:ind w:firstLine="1134"/>
        <w:jc w:val="both"/>
        <w:rPr>
          <w:sz w:val="27"/>
          <w:szCs w:val="27"/>
          <w:lang w:eastAsia="ru-RU"/>
        </w:rPr>
      </w:pP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tbl>
      <w:tblPr>
        <w:tblW w:w="0" w:type="auto"/>
        <w:tblInd w:w="1236" w:type="dxa"/>
        <w:tblLayout w:type="fixed"/>
        <w:tblCellMar>
          <w:top w:w="102" w:type="dxa"/>
          <w:left w:w="62" w:type="dxa"/>
          <w:bottom w:w="102" w:type="dxa"/>
          <w:right w:w="62" w:type="dxa"/>
        </w:tblCellMar>
        <w:tblLook w:val="04A0" w:firstRow="1" w:lastRow="0" w:firstColumn="1" w:lastColumn="0" w:noHBand="0" w:noVBand="1"/>
      </w:tblPr>
      <w:tblGrid>
        <w:gridCol w:w="4762"/>
        <w:gridCol w:w="1928"/>
      </w:tblGrid>
      <w:tr w:rsidR="00B85769" w:rsidRPr="00B85769" w:rsidTr="00B85769">
        <w:tc>
          <w:tcPr>
            <w:tcW w:w="4762"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lastRenderedPageBreak/>
              <w:t>малые города (10 - 50 тыс. чел.)</w:t>
            </w:r>
          </w:p>
        </w:tc>
        <w:tc>
          <w:tcPr>
            <w:tcW w:w="1928"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1 - 3</w:t>
            </w:r>
          </w:p>
        </w:tc>
      </w:tr>
      <w:tr w:rsidR="00B85769" w:rsidRPr="00B85769" w:rsidTr="00B85769">
        <w:tc>
          <w:tcPr>
            <w:tcW w:w="4762"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средние города (50 - 100 тыс. чел.)</w:t>
            </w:r>
          </w:p>
        </w:tc>
        <w:tc>
          <w:tcPr>
            <w:tcW w:w="1928"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3 - 6</w:t>
            </w:r>
          </w:p>
        </w:tc>
      </w:tr>
      <w:tr w:rsidR="00B85769" w:rsidRPr="00B85769" w:rsidTr="00B85769">
        <w:tc>
          <w:tcPr>
            <w:tcW w:w="4762"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большие города (100 - 250 тыс. чел.)</w:t>
            </w:r>
          </w:p>
        </w:tc>
        <w:tc>
          <w:tcPr>
            <w:tcW w:w="1928"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6 - 9</w:t>
            </w:r>
          </w:p>
        </w:tc>
      </w:tr>
      <w:tr w:rsidR="00B85769" w:rsidRPr="00B85769" w:rsidTr="00B85769">
        <w:tc>
          <w:tcPr>
            <w:tcW w:w="4762"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крупные города (250 - 1000 тыс. чел.)</w:t>
            </w:r>
          </w:p>
        </w:tc>
        <w:tc>
          <w:tcPr>
            <w:tcW w:w="1928"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9 - 16</w:t>
            </w:r>
          </w:p>
        </w:tc>
      </w:tr>
      <w:tr w:rsidR="00B85769" w:rsidRPr="00B85769" w:rsidTr="00B85769">
        <w:tc>
          <w:tcPr>
            <w:tcW w:w="4762"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крупнейшие города (св. 1,0 млн. чел.)</w:t>
            </w:r>
          </w:p>
        </w:tc>
        <w:tc>
          <w:tcPr>
            <w:tcW w:w="1928" w:type="dxa"/>
            <w:tcBorders>
              <w:top w:val="nil"/>
              <w:left w:val="nil"/>
              <w:bottom w:val="nil"/>
              <w:right w:val="nil"/>
            </w:tcBorders>
          </w:tcPr>
          <w:p w:rsidR="00B85769" w:rsidRPr="00B85769" w:rsidRDefault="00B85769" w:rsidP="00B85769">
            <w:pPr>
              <w:jc w:val="both"/>
              <w:rPr>
                <w:sz w:val="27"/>
                <w:szCs w:val="27"/>
                <w:lang w:eastAsia="ru-RU"/>
              </w:rPr>
            </w:pPr>
            <w:r w:rsidRPr="00B85769">
              <w:rPr>
                <w:sz w:val="27"/>
                <w:szCs w:val="27"/>
                <w:lang w:eastAsia="ru-RU"/>
              </w:rPr>
              <w:t>16 - 24</w:t>
            </w:r>
          </w:p>
        </w:tc>
      </w:tr>
    </w:tbl>
    <w:p w:rsidR="009C6A1A" w:rsidRPr="009C6A1A" w:rsidRDefault="009C6A1A" w:rsidP="00B85769">
      <w:pPr>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12.2.8. Ориентировочное число центров социального обслуживания и состав их отделений приведены в СП 141.13330. При этом численность обслуживаемых МГН одним центром составляет:</w:t>
      </w:r>
    </w:p>
    <w:p w:rsidR="009C6A1A" w:rsidRPr="009C6A1A" w:rsidRDefault="009C6A1A" w:rsidP="009C6A1A">
      <w:pPr>
        <w:ind w:firstLine="1134"/>
        <w:jc w:val="both"/>
        <w:rPr>
          <w:sz w:val="27"/>
          <w:szCs w:val="27"/>
          <w:lang w:eastAsia="ru-RU"/>
        </w:rPr>
      </w:pPr>
      <w:r w:rsidRPr="009C6A1A">
        <w:rPr>
          <w:sz w:val="27"/>
          <w:szCs w:val="27"/>
          <w:lang w:eastAsia="ru-RU"/>
        </w:rPr>
        <w:t>1 - 5 тыс. МГН - для малых и средних городов;</w:t>
      </w:r>
    </w:p>
    <w:p w:rsidR="009C6A1A" w:rsidRPr="009C6A1A" w:rsidRDefault="009C6A1A" w:rsidP="009C6A1A">
      <w:pPr>
        <w:ind w:firstLine="1134"/>
        <w:jc w:val="both"/>
        <w:rPr>
          <w:sz w:val="27"/>
          <w:szCs w:val="27"/>
          <w:lang w:eastAsia="ru-RU"/>
        </w:rPr>
      </w:pPr>
      <w:r w:rsidRPr="009C6A1A">
        <w:rPr>
          <w:sz w:val="27"/>
          <w:szCs w:val="27"/>
          <w:lang w:eastAsia="ru-RU"/>
        </w:rPr>
        <w:t>10 - 30 тыс. МГН - для больших, крупных, крупнейших городов.</w:t>
      </w:r>
    </w:p>
    <w:p w:rsidR="009C6A1A" w:rsidRPr="009C6A1A" w:rsidRDefault="009C6A1A" w:rsidP="009C6A1A">
      <w:pPr>
        <w:ind w:firstLine="1134"/>
        <w:jc w:val="both"/>
        <w:rPr>
          <w:sz w:val="27"/>
          <w:szCs w:val="27"/>
          <w:lang w:eastAsia="ru-RU"/>
        </w:rPr>
      </w:pPr>
      <w:r w:rsidRPr="009C6A1A">
        <w:rPr>
          <w:sz w:val="27"/>
          <w:szCs w:val="27"/>
          <w:lang w:eastAsia="ru-RU"/>
        </w:rPr>
        <w:t>12.2.9. Удельный показатель общей площади объектов социального обслуживания населения:</w:t>
      </w:r>
    </w:p>
    <w:p w:rsidR="009C6A1A" w:rsidRPr="009C6A1A" w:rsidRDefault="009C6A1A" w:rsidP="009C6A1A">
      <w:pPr>
        <w:ind w:firstLine="1134"/>
        <w:jc w:val="both"/>
        <w:rPr>
          <w:sz w:val="27"/>
          <w:szCs w:val="27"/>
          <w:lang w:eastAsia="ru-RU"/>
        </w:rPr>
      </w:pPr>
    </w:p>
    <w:tbl>
      <w:tblPr>
        <w:tblW w:w="0" w:type="auto"/>
        <w:tblInd w:w="1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01"/>
        <w:gridCol w:w="2268"/>
        <w:gridCol w:w="3861"/>
      </w:tblGrid>
      <w:tr w:rsidR="009C6A1A" w:rsidRPr="009C6A1A" w:rsidTr="00B85769">
        <w:tc>
          <w:tcPr>
            <w:tcW w:w="2801" w:type="dxa"/>
            <w:vMerge w:val="restart"/>
          </w:tcPr>
          <w:p w:rsidR="009C6A1A" w:rsidRPr="009C6A1A" w:rsidRDefault="009C6A1A" w:rsidP="00B85769">
            <w:pPr>
              <w:rPr>
                <w:sz w:val="27"/>
                <w:szCs w:val="27"/>
                <w:lang w:eastAsia="ru-RU"/>
              </w:rPr>
            </w:pPr>
            <w:r w:rsidRPr="009C6A1A">
              <w:rPr>
                <w:sz w:val="27"/>
                <w:szCs w:val="27"/>
                <w:lang w:eastAsia="ru-RU"/>
              </w:rPr>
              <w:t>Структура системы обслуживания населения</w:t>
            </w:r>
          </w:p>
        </w:tc>
        <w:tc>
          <w:tcPr>
            <w:tcW w:w="6129" w:type="dxa"/>
            <w:gridSpan w:val="2"/>
          </w:tcPr>
          <w:p w:rsidR="009C6A1A" w:rsidRPr="009C6A1A" w:rsidRDefault="009C6A1A" w:rsidP="00B85769">
            <w:pPr>
              <w:rPr>
                <w:sz w:val="27"/>
                <w:szCs w:val="27"/>
                <w:lang w:eastAsia="ru-RU"/>
              </w:rPr>
            </w:pPr>
            <w:r w:rsidRPr="009C6A1A">
              <w:rPr>
                <w:sz w:val="27"/>
                <w:szCs w:val="27"/>
                <w:lang w:eastAsia="ru-RU"/>
              </w:rPr>
              <w:t>Общая площадь учреждений социального обеспечения (при минимальной норме), м</w:t>
            </w:r>
            <w:r w:rsidRPr="009C6A1A">
              <w:rPr>
                <w:sz w:val="27"/>
                <w:szCs w:val="27"/>
                <w:vertAlign w:val="superscript"/>
                <w:lang w:eastAsia="ru-RU"/>
              </w:rPr>
              <w:t>2</w:t>
            </w:r>
            <w:r w:rsidRPr="009C6A1A">
              <w:rPr>
                <w:sz w:val="27"/>
                <w:szCs w:val="27"/>
                <w:lang w:eastAsia="ru-RU"/>
              </w:rPr>
              <w:t>/1 тыс. МГН</w:t>
            </w:r>
          </w:p>
        </w:tc>
      </w:tr>
      <w:tr w:rsidR="009C6A1A" w:rsidRPr="009C6A1A" w:rsidTr="00B85769">
        <w:tc>
          <w:tcPr>
            <w:tcW w:w="2801" w:type="dxa"/>
            <w:vMerge/>
          </w:tcPr>
          <w:p w:rsidR="009C6A1A" w:rsidRPr="009C6A1A" w:rsidRDefault="009C6A1A" w:rsidP="009C6A1A">
            <w:pPr>
              <w:widowControl/>
              <w:autoSpaceDE/>
              <w:autoSpaceDN/>
              <w:spacing w:after="1" w:line="0" w:lineRule="atLeast"/>
              <w:ind w:firstLine="1134"/>
              <w:rPr>
                <w:rFonts w:eastAsia="Calibri"/>
                <w:sz w:val="27"/>
                <w:szCs w:val="27"/>
              </w:rPr>
            </w:pPr>
          </w:p>
        </w:tc>
        <w:tc>
          <w:tcPr>
            <w:tcW w:w="2268" w:type="dxa"/>
          </w:tcPr>
          <w:p w:rsidR="009C6A1A" w:rsidRPr="009C6A1A" w:rsidRDefault="009C6A1A" w:rsidP="00B85769">
            <w:pPr>
              <w:rPr>
                <w:sz w:val="27"/>
                <w:szCs w:val="27"/>
                <w:lang w:eastAsia="ru-RU"/>
              </w:rPr>
            </w:pPr>
            <w:r w:rsidRPr="009C6A1A">
              <w:rPr>
                <w:sz w:val="27"/>
                <w:szCs w:val="27"/>
                <w:lang w:eastAsia="ru-RU"/>
              </w:rPr>
              <w:t>Городские поселения</w:t>
            </w:r>
          </w:p>
        </w:tc>
        <w:tc>
          <w:tcPr>
            <w:tcW w:w="3861" w:type="dxa"/>
          </w:tcPr>
          <w:p w:rsidR="009C6A1A" w:rsidRPr="009C6A1A" w:rsidRDefault="009C6A1A" w:rsidP="009C6A1A">
            <w:pPr>
              <w:ind w:firstLine="1134"/>
              <w:rPr>
                <w:sz w:val="27"/>
                <w:szCs w:val="27"/>
                <w:lang w:eastAsia="ru-RU"/>
              </w:rPr>
            </w:pPr>
            <w:r w:rsidRPr="009C6A1A">
              <w:rPr>
                <w:sz w:val="27"/>
                <w:szCs w:val="27"/>
                <w:lang w:eastAsia="ru-RU"/>
              </w:rPr>
              <w:t>Сельские поселения</w:t>
            </w:r>
          </w:p>
        </w:tc>
      </w:tr>
      <w:tr w:rsidR="009C6A1A" w:rsidRPr="009C6A1A" w:rsidTr="00B85769">
        <w:tc>
          <w:tcPr>
            <w:tcW w:w="2801" w:type="dxa"/>
          </w:tcPr>
          <w:p w:rsidR="009C6A1A" w:rsidRPr="009C6A1A" w:rsidRDefault="009C6A1A" w:rsidP="00B85769">
            <w:pPr>
              <w:ind w:hanging="62"/>
              <w:rPr>
                <w:sz w:val="27"/>
                <w:szCs w:val="27"/>
                <w:lang w:eastAsia="ru-RU"/>
              </w:rPr>
            </w:pPr>
            <w:r w:rsidRPr="009C6A1A">
              <w:rPr>
                <w:sz w:val="27"/>
                <w:szCs w:val="27"/>
                <w:lang w:eastAsia="ru-RU"/>
              </w:rPr>
              <w:t>Учреждения социального обслуживания</w:t>
            </w:r>
          </w:p>
        </w:tc>
        <w:tc>
          <w:tcPr>
            <w:tcW w:w="2268" w:type="dxa"/>
          </w:tcPr>
          <w:p w:rsidR="009C6A1A" w:rsidRPr="009C6A1A" w:rsidRDefault="009C6A1A" w:rsidP="00B85769">
            <w:pPr>
              <w:jc w:val="center"/>
              <w:rPr>
                <w:sz w:val="27"/>
                <w:szCs w:val="27"/>
                <w:lang w:eastAsia="ru-RU"/>
              </w:rPr>
            </w:pPr>
            <w:r w:rsidRPr="009C6A1A">
              <w:rPr>
                <w:sz w:val="27"/>
                <w:szCs w:val="27"/>
                <w:lang w:eastAsia="ru-RU"/>
              </w:rPr>
              <w:t>341</w:t>
            </w:r>
          </w:p>
        </w:tc>
        <w:tc>
          <w:tcPr>
            <w:tcW w:w="3861" w:type="dxa"/>
          </w:tcPr>
          <w:p w:rsidR="009C6A1A" w:rsidRPr="009C6A1A" w:rsidRDefault="009C6A1A" w:rsidP="00B85769">
            <w:pPr>
              <w:jc w:val="center"/>
              <w:rPr>
                <w:sz w:val="27"/>
                <w:szCs w:val="27"/>
                <w:lang w:eastAsia="ru-RU"/>
              </w:rPr>
            </w:pPr>
            <w:r w:rsidRPr="009C6A1A">
              <w:rPr>
                <w:sz w:val="27"/>
                <w:szCs w:val="27"/>
                <w:lang w:eastAsia="ru-RU"/>
              </w:rPr>
              <w:t>266</w:t>
            </w:r>
          </w:p>
        </w:tc>
      </w:tr>
      <w:tr w:rsidR="009C6A1A" w:rsidRPr="009C6A1A" w:rsidTr="00B85769">
        <w:tc>
          <w:tcPr>
            <w:tcW w:w="2801" w:type="dxa"/>
          </w:tcPr>
          <w:p w:rsidR="009C6A1A" w:rsidRPr="009C6A1A" w:rsidRDefault="009C6A1A" w:rsidP="00B85769">
            <w:pPr>
              <w:ind w:hanging="62"/>
              <w:rPr>
                <w:sz w:val="27"/>
                <w:szCs w:val="27"/>
                <w:lang w:eastAsia="ru-RU"/>
              </w:rPr>
            </w:pPr>
            <w:r w:rsidRPr="009C6A1A">
              <w:rPr>
                <w:sz w:val="27"/>
                <w:szCs w:val="27"/>
                <w:lang w:eastAsia="ru-RU"/>
              </w:rPr>
              <w:t>Административно-хозяйственные и методические подразделения центра социального обслуживания (аппарат ЦСО)</w:t>
            </w:r>
          </w:p>
        </w:tc>
        <w:tc>
          <w:tcPr>
            <w:tcW w:w="2268" w:type="dxa"/>
          </w:tcPr>
          <w:p w:rsidR="009C6A1A" w:rsidRPr="009C6A1A" w:rsidRDefault="009C6A1A" w:rsidP="00B85769">
            <w:pPr>
              <w:jc w:val="center"/>
              <w:rPr>
                <w:sz w:val="27"/>
                <w:szCs w:val="27"/>
                <w:lang w:eastAsia="ru-RU"/>
              </w:rPr>
            </w:pPr>
            <w:r w:rsidRPr="009C6A1A">
              <w:rPr>
                <w:sz w:val="27"/>
                <w:szCs w:val="27"/>
                <w:lang w:eastAsia="ru-RU"/>
              </w:rPr>
              <w:t>26</w:t>
            </w:r>
          </w:p>
        </w:tc>
        <w:tc>
          <w:tcPr>
            <w:tcW w:w="3861" w:type="dxa"/>
          </w:tcPr>
          <w:p w:rsidR="009C6A1A" w:rsidRPr="009C6A1A" w:rsidRDefault="009C6A1A" w:rsidP="00B85769">
            <w:pPr>
              <w:jc w:val="center"/>
              <w:rPr>
                <w:sz w:val="27"/>
                <w:szCs w:val="27"/>
                <w:lang w:eastAsia="ru-RU"/>
              </w:rPr>
            </w:pPr>
            <w:r w:rsidRPr="009C6A1A">
              <w:rPr>
                <w:sz w:val="27"/>
                <w:szCs w:val="27"/>
                <w:lang w:eastAsia="ru-RU"/>
              </w:rPr>
              <w:t>25</w:t>
            </w:r>
          </w:p>
        </w:tc>
      </w:tr>
      <w:tr w:rsidR="009C6A1A" w:rsidRPr="009C6A1A" w:rsidTr="00B85769">
        <w:tc>
          <w:tcPr>
            <w:tcW w:w="2801" w:type="dxa"/>
          </w:tcPr>
          <w:p w:rsidR="009C6A1A" w:rsidRPr="009C6A1A" w:rsidRDefault="009C6A1A" w:rsidP="00B85769">
            <w:pPr>
              <w:ind w:hanging="62"/>
              <w:rPr>
                <w:sz w:val="27"/>
                <w:szCs w:val="27"/>
                <w:lang w:eastAsia="ru-RU"/>
              </w:rPr>
            </w:pPr>
            <w:r w:rsidRPr="009C6A1A">
              <w:rPr>
                <w:sz w:val="27"/>
                <w:szCs w:val="27"/>
                <w:lang w:eastAsia="ru-RU"/>
              </w:rPr>
              <w:lastRenderedPageBreak/>
              <w:t>Здание органов социальной защиты населения</w:t>
            </w:r>
          </w:p>
        </w:tc>
        <w:tc>
          <w:tcPr>
            <w:tcW w:w="2268" w:type="dxa"/>
          </w:tcPr>
          <w:p w:rsidR="009C6A1A" w:rsidRPr="009C6A1A" w:rsidRDefault="009C6A1A" w:rsidP="00B85769">
            <w:pPr>
              <w:jc w:val="center"/>
              <w:rPr>
                <w:sz w:val="27"/>
                <w:szCs w:val="27"/>
                <w:lang w:eastAsia="ru-RU"/>
              </w:rPr>
            </w:pPr>
            <w:r w:rsidRPr="009C6A1A">
              <w:rPr>
                <w:sz w:val="27"/>
                <w:szCs w:val="27"/>
                <w:lang w:eastAsia="ru-RU"/>
              </w:rPr>
              <w:t>10</w:t>
            </w:r>
          </w:p>
        </w:tc>
        <w:tc>
          <w:tcPr>
            <w:tcW w:w="3861" w:type="dxa"/>
          </w:tcPr>
          <w:p w:rsidR="009C6A1A" w:rsidRPr="009C6A1A" w:rsidRDefault="009C6A1A" w:rsidP="00B85769">
            <w:pPr>
              <w:jc w:val="center"/>
              <w:rPr>
                <w:sz w:val="27"/>
                <w:szCs w:val="27"/>
                <w:lang w:eastAsia="ru-RU"/>
              </w:rPr>
            </w:pPr>
            <w:r w:rsidRPr="009C6A1A">
              <w:rPr>
                <w:sz w:val="27"/>
                <w:szCs w:val="27"/>
                <w:lang w:eastAsia="ru-RU"/>
              </w:rPr>
              <w:t>5</w:t>
            </w:r>
          </w:p>
        </w:tc>
      </w:tr>
      <w:tr w:rsidR="009C6A1A" w:rsidRPr="009C6A1A" w:rsidTr="00B85769">
        <w:tc>
          <w:tcPr>
            <w:tcW w:w="2801" w:type="dxa"/>
          </w:tcPr>
          <w:p w:rsidR="009C6A1A" w:rsidRPr="009C6A1A" w:rsidRDefault="009C6A1A" w:rsidP="00B85769">
            <w:pPr>
              <w:ind w:hanging="62"/>
              <w:rPr>
                <w:sz w:val="27"/>
                <w:szCs w:val="27"/>
                <w:lang w:eastAsia="ru-RU"/>
              </w:rPr>
            </w:pPr>
            <w:r w:rsidRPr="009C6A1A">
              <w:rPr>
                <w:sz w:val="27"/>
                <w:szCs w:val="27"/>
                <w:lang w:eastAsia="ru-RU"/>
              </w:rPr>
              <w:t>Всего</w:t>
            </w:r>
          </w:p>
        </w:tc>
        <w:tc>
          <w:tcPr>
            <w:tcW w:w="2268" w:type="dxa"/>
          </w:tcPr>
          <w:p w:rsidR="009C6A1A" w:rsidRPr="009C6A1A" w:rsidRDefault="009C6A1A" w:rsidP="009C6A1A">
            <w:pPr>
              <w:ind w:firstLine="1134"/>
              <w:jc w:val="center"/>
              <w:rPr>
                <w:sz w:val="27"/>
                <w:szCs w:val="27"/>
                <w:lang w:eastAsia="ru-RU"/>
              </w:rPr>
            </w:pPr>
            <w:r w:rsidRPr="009C6A1A">
              <w:rPr>
                <w:sz w:val="27"/>
                <w:szCs w:val="27"/>
                <w:lang w:eastAsia="ru-RU"/>
              </w:rPr>
              <w:t>377</w:t>
            </w:r>
          </w:p>
        </w:tc>
        <w:tc>
          <w:tcPr>
            <w:tcW w:w="3861" w:type="dxa"/>
          </w:tcPr>
          <w:p w:rsidR="009C6A1A" w:rsidRPr="009C6A1A" w:rsidRDefault="009C6A1A" w:rsidP="009C6A1A">
            <w:pPr>
              <w:ind w:firstLine="1134"/>
              <w:jc w:val="center"/>
              <w:rPr>
                <w:sz w:val="27"/>
                <w:szCs w:val="27"/>
                <w:lang w:eastAsia="ru-RU"/>
              </w:rPr>
            </w:pPr>
            <w:r w:rsidRPr="009C6A1A">
              <w:rPr>
                <w:sz w:val="27"/>
                <w:szCs w:val="27"/>
                <w:lang w:eastAsia="ru-RU"/>
              </w:rPr>
              <w:t>296</w:t>
            </w:r>
          </w:p>
        </w:tc>
      </w:tr>
    </w:tbl>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12.2.10. Размещать учреждения социального обслуживания следует по расчету, приведенному СП 141.13330.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9C6A1A" w:rsidRPr="009C6A1A" w:rsidRDefault="009C6A1A" w:rsidP="009C6A1A">
      <w:pPr>
        <w:ind w:firstLine="1134"/>
        <w:jc w:val="both"/>
        <w:rPr>
          <w:sz w:val="27"/>
          <w:szCs w:val="27"/>
          <w:lang w:eastAsia="ru-RU"/>
        </w:rPr>
      </w:pPr>
      <w:r w:rsidRPr="009C6A1A">
        <w:rPr>
          <w:sz w:val="27"/>
          <w:szCs w:val="27"/>
          <w:lang w:eastAsia="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9C6A1A" w:rsidRPr="009C6A1A" w:rsidRDefault="009C6A1A" w:rsidP="009C6A1A">
      <w:pPr>
        <w:ind w:firstLine="1134"/>
        <w:jc w:val="both"/>
        <w:rPr>
          <w:sz w:val="27"/>
          <w:szCs w:val="27"/>
          <w:lang w:eastAsia="ru-RU"/>
        </w:rPr>
      </w:pPr>
      <w:r w:rsidRPr="009C6A1A">
        <w:rPr>
          <w:sz w:val="27"/>
          <w:szCs w:val="27"/>
          <w:lang w:eastAsia="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9C6A1A" w:rsidRPr="009C6A1A" w:rsidRDefault="009C6A1A" w:rsidP="009C6A1A">
      <w:pPr>
        <w:ind w:firstLine="1134"/>
        <w:jc w:val="both"/>
        <w:rPr>
          <w:sz w:val="27"/>
          <w:szCs w:val="27"/>
          <w:lang w:eastAsia="ru-RU"/>
        </w:rPr>
      </w:pPr>
      <w:r w:rsidRPr="009C6A1A">
        <w:rPr>
          <w:sz w:val="27"/>
          <w:szCs w:val="27"/>
          <w:lang w:eastAsia="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9C6A1A" w:rsidRPr="009C6A1A" w:rsidRDefault="009C6A1A" w:rsidP="009C6A1A">
      <w:pPr>
        <w:ind w:firstLine="1134"/>
        <w:jc w:val="both"/>
        <w:rPr>
          <w:sz w:val="27"/>
          <w:szCs w:val="27"/>
          <w:lang w:eastAsia="ru-RU"/>
        </w:rPr>
      </w:pPr>
      <w:r w:rsidRPr="009C6A1A">
        <w:rPr>
          <w:sz w:val="27"/>
          <w:szCs w:val="27"/>
          <w:lang w:eastAsia="ru-RU"/>
        </w:rPr>
        <w:t>для всех видов учреждений социального обслуживания - типологию общественных зданий согласно СП 118.13330 (учреждения без стационара, учреждения со стационаром, в том числе дома-интернаты для инвалидов и престарелых, для детей-инвалидов и т.п.).</w:t>
      </w:r>
    </w:p>
    <w:p w:rsidR="009C6A1A" w:rsidRPr="00326EFB" w:rsidRDefault="009C6A1A" w:rsidP="009C6A1A">
      <w:pPr>
        <w:ind w:firstLine="1134"/>
        <w:jc w:val="both"/>
        <w:rPr>
          <w:sz w:val="27"/>
          <w:szCs w:val="27"/>
          <w:lang w:eastAsia="ru-RU"/>
        </w:rPr>
      </w:pPr>
      <w:r w:rsidRPr="009C6A1A">
        <w:rPr>
          <w:sz w:val="27"/>
          <w:szCs w:val="27"/>
          <w:lang w:eastAsia="ru-RU"/>
        </w:rPr>
        <w:t>12.2.</w:t>
      </w:r>
      <w:r w:rsidRPr="00326EFB">
        <w:rPr>
          <w:sz w:val="27"/>
          <w:szCs w:val="27"/>
          <w:lang w:eastAsia="ru-RU"/>
        </w:rPr>
        <w:t xml:space="preserve">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w:anchor="P646" w:history="1">
        <w:r w:rsidRPr="00326EFB">
          <w:rPr>
            <w:sz w:val="27"/>
            <w:szCs w:val="27"/>
            <w:lang w:eastAsia="ru-RU"/>
          </w:rPr>
          <w:t>таблицей 4</w:t>
        </w:r>
      </w:hyperlink>
      <w:r w:rsidRPr="00326EFB">
        <w:rPr>
          <w:sz w:val="27"/>
          <w:szCs w:val="27"/>
          <w:lang w:eastAsia="ru-RU"/>
        </w:rPr>
        <w:t xml:space="preserve"> настоящих Нормативов.</w:t>
      </w:r>
    </w:p>
    <w:p w:rsidR="009C6A1A" w:rsidRPr="00326EFB" w:rsidRDefault="009C6A1A" w:rsidP="009C6A1A">
      <w:pPr>
        <w:ind w:firstLine="1134"/>
        <w:jc w:val="both"/>
        <w:rPr>
          <w:sz w:val="27"/>
          <w:szCs w:val="27"/>
          <w:lang w:eastAsia="ru-RU"/>
        </w:rPr>
      </w:pPr>
    </w:p>
    <w:p w:rsidR="009C6A1A" w:rsidRPr="009C6A1A" w:rsidRDefault="00326EFB" w:rsidP="00326EFB">
      <w:pPr>
        <w:ind w:firstLine="1134"/>
        <w:jc w:val="center"/>
        <w:outlineLvl w:val="3"/>
        <w:rPr>
          <w:b/>
          <w:sz w:val="27"/>
          <w:szCs w:val="27"/>
          <w:lang w:eastAsia="ru-RU"/>
        </w:rPr>
      </w:pPr>
      <w:r>
        <w:rPr>
          <w:b/>
          <w:sz w:val="27"/>
          <w:szCs w:val="27"/>
          <w:lang w:eastAsia="ru-RU"/>
        </w:rPr>
        <w:t xml:space="preserve">12.3. Требования </w:t>
      </w:r>
      <w:r w:rsidR="009C6A1A" w:rsidRPr="009C6A1A">
        <w:rPr>
          <w:b/>
          <w:sz w:val="27"/>
          <w:szCs w:val="27"/>
          <w:lang w:eastAsia="ru-RU"/>
        </w:rPr>
        <w:t xml:space="preserve">к формированию </w:t>
      </w:r>
      <w:proofErr w:type="spellStart"/>
      <w:r w:rsidR="009C6A1A" w:rsidRPr="009C6A1A">
        <w:rPr>
          <w:b/>
          <w:sz w:val="27"/>
          <w:szCs w:val="27"/>
          <w:lang w:eastAsia="ru-RU"/>
        </w:rPr>
        <w:t>безбарь</w:t>
      </w:r>
      <w:r>
        <w:rPr>
          <w:b/>
          <w:sz w:val="27"/>
          <w:szCs w:val="27"/>
          <w:lang w:eastAsia="ru-RU"/>
        </w:rPr>
        <w:t>ерной</w:t>
      </w:r>
      <w:proofErr w:type="spellEnd"/>
      <w:r>
        <w:rPr>
          <w:b/>
          <w:sz w:val="27"/>
          <w:szCs w:val="27"/>
          <w:lang w:eastAsia="ru-RU"/>
        </w:rPr>
        <w:t xml:space="preserve"> среды на реконструируемых </w:t>
      </w:r>
      <w:r w:rsidR="009C6A1A" w:rsidRPr="009C6A1A">
        <w:rPr>
          <w:b/>
          <w:sz w:val="27"/>
          <w:szCs w:val="27"/>
          <w:lang w:eastAsia="ru-RU"/>
        </w:rPr>
        <w:t>территориях населенны</w:t>
      </w:r>
      <w:r>
        <w:rPr>
          <w:b/>
          <w:sz w:val="27"/>
          <w:szCs w:val="27"/>
          <w:lang w:eastAsia="ru-RU"/>
        </w:rPr>
        <w:t xml:space="preserve">х пунктов и размещению объектов </w:t>
      </w:r>
      <w:r w:rsidR="009C6A1A" w:rsidRPr="009C6A1A">
        <w:rPr>
          <w:b/>
          <w:sz w:val="27"/>
          <w:szCs w:val="27"/>
          <w:lang w:eastAsia="ru-RU"/>
        </w:rPr>
        <w:t>социальной инфраструктуры для маломобильных групп населения</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12.3.1. Для реконструируемых городских территорий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w:t>
      </w:r>
      <w:proofErr w:type="spellStart"/>
      <w:r w:rsidRPr="009C6A1A">
        <w:rPr>
          <w:sz w:val="27"/>
          <w:szCs w:val="27"/>
          <w:lang w:eastAsia="ru-RU"/>
        </w:rPr>
        <w:t>безбарьерной</w:t>
      </w:r>
      <w:proofErr w:type="spellEnd"/>
      <w:r w:rsidRPr="009C6A1A">
        <w:rPr>
          <w:sz w:val="27"/>
          <w:szCs w:val="27"/>
          <w:lang w:eastAsia="ru-RU"/>
        </w:rPr>
        <w:t xml:space="preserve"> городской среды для маломобильных групп населения на основании требований СП 59.13330 и СП 140.13330.</w:t>
      </w:r>
    </w:p>
    <w:p w:rsidR="009C6A1A" w:rsidRPr="009C6A1A" w:rsidRDefault="009C6A1A" w:rsidP="009C6A1A">
      <w:pPr>
        <w:ind w:firstLine="1134"/>
        <w:jc w:val="both"/>
        <w:rPr>
          <w:sz w:val="27"/>
          <w:szCs w:val="27"/>
          <w:lang w:eastAsia="ru-RU"/>
        </w:rPr>
      </w:pPr>
      <w:r w:rsidRPr="009C6A1A">
        <w:rPr>
          <w:sz w:val="27"/>
          <w:szCs w:val="27"/>
          <w:lang w:eastAsia="ru-RU"/>
        </w:rPr>
        <w:t xml:space="preserve">12.3.2. Основными принципами формирования среды жизнедеятельности при реконструкции городской </w:t>
      </w:r>
      <w:r w:rsidRPr="009C6A1A">
        <w:rPr>
          <w:sz w:val="27"/>
          <w:szCs w:val="27"/>
          <w:lang w:eastAsia="ru-RU"/>
        </w:rPr>
        <w:lastRenderedPageBreak/>
        <w:t>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9C6A1A" w:rsidRPr="009C6A1A" w:rsidRDefault="009C6A1A" w:rsidP="009C6A1A">
      <w:pPr>
        <w:ind w:firstLine="1134"/>
        <w:jc w:val="both"/>
        <w:rPr>
          <w:sz w:val="27"/>
          <w:szCs w:val="27"/>
          <w:lang w:eastAsia="ru-RU"/>
        </w:rPr>
      </w:pPr>
      <w:r w:rsidRPr="009C6A1A">
        <w:rPr>
          <w:sz w:val="27"/>
          <w:szCs w:val="27"/>
          <w:lang w:eastAsia="ru-RU"/>
        </w:rPr>
        <w:t>12.3.3.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9C6A1A" w:rsidRPr="009C6A1A" w:rsidRDefault="009C6A1A" w:rsidP="009C6A1A">
      <w:pPr>
        <w:ind w:firstLine="1134"/>
        <w:jc w:val="both"/>
        <w:rPr>
          <w:sz w:val="27"/>
          <w:szCs w:val="27"/>
          <w:lang w:eastAsia="ru-RU"/>
        </w:rPr>
      </w:pPr>
      <w:r w:rsidRPr="009C6A1A">
        <w:rPr>
          <w:sz w:val="27"/>
          <w:szCs w:val="27"/>
          <w:lang w:eastAsia="ru-RU"/>
        </w:rPr>
        <w:t>12.3.4. При создании доступной для инвалидов среды жизнедеятельности необходимо обеспечивать возможность беспрепятственного передвижения:</w:t>
      </w:r>
    </w:p>
    <w:p w:rsidR="009C6A1A" w:rsidRPr="009C6A1A" w:rsidRDefault="009C6A1A" w:rsidP="009C6A1A">
      <w:pPr>
        <w:ind w:firstLine="1134"/>
        <w:jc w:val="both"/>
        <w:rPr>
          <w:sz w:val="27"/>
          <w:szCs w:val="27"/>
          <w:lang w:eastAsia="ru-RU"/>
        </w:rPr>
      </w:pPr>
      <w:r w:rsidRPr="009C6A1A">
        <w:rPr>
          <w:sz w:val="27"/>
          <w:szCs w:val="27"/>
          <w:lang w:eastAsia="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9C6A1A" w:rsidRPr="009C6A1A" w:rsidRDefault="009C6A1A" w:rsidP="009C6A1A">
      <w:pPr>
        <w:ind w:firstLine="1134"/>
        <w:jc w:val="both"/>
        <w:rPr>
          <w:sz w:val="27"/>
          <w:szCs w:val="27"/>
          <w:lang w:eastAsia="ru-RU"/>
        </w:rPr>
      </w:pPr>
      <w:r w:rsidRPr="009C6A1A">
        <w:rPr>
          <w:sz w:val="27"/>
          <w:szCs w:val="27"/>
          <w:lang w:eastAsia="ru-RU"/>
        </w:rPr>
        <w:t>для инвалидов с нарушениями зрения и слуха с использованием информационных сигнальных устройств и средств связи, доступных для инвалидов (согласно ГОСТ Р 51671-2000).</w:t>
      </w:r>
    </w:p>
    <w:p w:rsidR="009C6A1A" w:rsidRPr="009C6A1A" w:rsidRDefault="009C6A1A" w:rsidP="009C6A1A">
      <w:pPr>
        <w:ind w:firstLine="1134"/>
        <w:jc w:val="both"/>
        <w:rPr>
          <w:sz w:val="27"/>
          <w:szCs w:val="27"/>
          <w:lang w:eastAsia="ru-RU"/>
        </w:rPr>
      </w:pPr>
      <w:r w:rsidRPr="009C6A1A">
        <w:rPr>
          <w:sz w:val="27"/>
          <w:szCs w:val="27"/>
          <w:lang w:eastAsia="ru-RU"/>
        </w:rPr>
        <w:t xml:space="preserve">12.3.5. Основу доступной для инвалидов среды жизнедеятельности должен составлять </w:t>
      </w:r>
      <w:proofErr w:type="spellStart"/>
      <w:r w:rsidRPr="009C6A1A">
        <w:rPr>
          <w:sz w:val="27"/>
          <w:szCs w:val="27"/>
          <w:lang w:eastAsia="ru-RU"/>
        </w:rPr>
        <w:t>безбарьерный</w:t>
      </w:r>
      <w:proofErr w:type="spellEnd"/>
      <w:r w:rsidRPr="009C6A1A">
        <w:rPr>
          <w:sz w:val="27"/>
          <w:szCs w:val="27"/>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9C6A1A" w:rsidRPr="009C6A1A" w:rsidRDefault="009C6A1A" w:rsidP="009C6A1A">
      <w:pPr>
        <w:ind w:firstLine="1134"/>
        <w:jc w:val="both"/>
        <w:rPr>
          <w:sz w:val="27"/>
          <w:szCs w:val="27"/>
          <w:lang w:eastAsia="ru-RU"/>
        </w:rPr>
      </w:pPr>
      <w:r w:rsidRPr="009C6A1A">
        <w:rPr>
          <w:sz w:val="27"/>
          <w:szCs w:val="27"/>
          <w:lang w:eastAsia="ru-RU"/>
        </w:rPr>
        <w:t xml:space="preserve">12.3.6. Принципы формирования </w:t>
      </w:r>
      <w:proofErr w:type="spellStart"/>
      <w:r w:rsidRPr="009C6A1A">
        <w:rPr>
          <w:sz w:val="27"/>
          <w:szCs w:val="27"/>
          <w:lang w:eastAsia="ru-RU"/>
        </w:rPr>
        <w:t>безбарьерного</w:t>
      </w:r>
      <w:proofErr w:type="spellEnd"/>
      <w:r w:rsidRPr="009C6A1A">
        <w:rPr>
          <w:sz w:val="27"/>
          <w:szCs w:val="27"/>
          <w:lang w:eastAsia="ru-RU"/>
        </w:rPr>
        <w:t xml:space="preserve">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9C6A1A" w:rsidRPr="009C6A1A" w:rsidRDefault="009C6A1A" w:rsidP="009C6A1A">
      <w:pPr>
        <w:ind w:firstLine="1134"/>
        <w:jc w:val="both"/>
        <w:rPr>
          <w:sz w:val="27"/>
          <w:szCs w:val="27"/>
          <w:lang w:eastAsia="ru-RU"/>
        </w:rPr>
      </w:pPr>
      <w:r w:rsidRPr="009C6A1A">
        <w:rPr>
          <w:sz w:val="27"/>
          <w:szCs w:val="27"/>
          <w:lang w:eastAsia="ru-RU"/>
        </w:rPr>
        <w:t xml:space="preserve">12.3.7. Основные элементы </w:t>
      </w:r>
      <w:proofErr w:type="spellStart"/>
      <w:r w:rsidRPr="009C6A1A">
        <w:rPr>
          <w:sz w:val="27"/>
          <w:szCs w:val="27"/>
          <w:lang w:eastAsia="ru-RU"/>
        </w:rPr>
        <w:t>безбарьерного</w:t>
      </w:r>
      <w:proofErr w:type="spellEnd"/>
      <w:r w:rsidRPr="009C6A1A">
        <w:rPr>
          <w:sz w:val="27"/>
          <w:szCs w:val="27"/>
          <w:lang w:eastAsia="ru-RU"/>
        </w:rPr>
        <w:t xml:space="preserve"> каркаса территории:</w:t>
      </w:r>
    </w:p>
    <w:p w:rsidR="009C6A1A" w:rsidRDefault="009C6A1A" w:rsidP="009C6A1A">
      <w:pPr>
        <w:ind w:firstLine="1134"/>
        <w:jc w:val="both"/>
        <w:rPr>
          <w:sz w:val="27"/>
          <w:szCs w:val="27"/>
          <w:lang w:eastAsia="ru-RU"/>
        </w:rPr>
      </w:pPr>
      <w:r w:rsidRPr="009C6A1A">
        <w:rPr>
          <w:sz w:val="27"/>
          <w:szCs w:val="27"/>
          <w:lang w:eastAsia="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9C6A1A" w:rsidRPr="009C6A1A" w:rsidRDefault="009C6A1A" w:rsidP="009C6A1A">
      <w:pPr>
        <w:ind w:firstLine="1134"/>
        <w:jc w:val="both"/>
        <w:rPr>
          <w:sz w:val="27"/>
          <w:szCs w:val="27"/>
          <w:lang w:eastAsia="ru-RU"/>
        </w:rPr>
      </w:pPr>
      <w:r w:rsidRPr="009C6A1A">
        <w:rPr>
          <w:sz w:val="27"/>
          <w:szCs w:val="27"/>
          <w:lang w:eastAsia="ru-RU"/>
        </w:rPr>
        <w:t xml:space="preserve">обустройство пандусов и элементов предупреждения и на пересечениях пешеходных коммуникаций </w:t>
      </w:r>
      <w:proofErr w:type="spellStart"/>
      <w:r w:rsidRPr="009C6A1A">
        <w:rPr>
          <w:sz w:val="27"/>
          <w:szCs w:val="27"/>
          <w:lang w:eastAsia="ru-RU"/>
        </w:rPr>
        <w:t>безбарьерного</w:t>
      </w:r>
      <w:proofErr w:type="spellEnd"/>
      <w:r w:rsidRPr="009C6A1A">
        <w:rPr>
          <w:sz w:val="27"/>
          <w:szCs w:val="27"/>
          <w:lang w:eastAsia="ru-RU"/>
        </w:rPr>
        <w:t xml:space="preserve">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9C6A1A" w:rsidRPr="009C6A1A" w:rsidRDefault="009C6A1A" w:rsidP="009C6A1A">
      <w:pPr>
        <w:ind w:firstLine="1134"/>
        <w:jc w:val="both"/>
        <w:rPr>
          <w:sz w:val="27"/>
          <w:szCs w:val="27"/>
          <w:lang w:eastAsia="ru-RU"/>
        </w:rPr>
      </w:pPr>
      <w:r w:rsidRPr="009C6A1A">
        <w:rPr>
          <w:sz w:val="27"/>
          <w:szCs w:val="27"/>
          <w:lang w:eastAsia="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9C6A1A" w:rsidRPr="009C6A1A" w:rsidRDefault="009C6A1A" w:rsidP="009C6A1A">
      <w:pPr>
        <w:ind w:firstLine="1134"/>
        <w:jc w:val="both"/>
        <w:rPr>
          <w:sz w:val="27"/>
          <w:szCs w:val="27"/>
          <w:lang w:eastAsia="ru-RU"/>
        </w:rPr>
      </w:pPr>
      <w:r w:rsidRPr="009C6A1A">
        <w:rPr>
          <w:sz w:val="27"/>
          <w:szCs w:val="27"/>
          <w:lang w:eastAsia="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элементы информационной системы для инвалидов, включая:</w:t>
      </w:r>
    </w:p>
    <w:p w:rsidR="009C6A1A" w:rsidRPr="009C6A1A" w:rsidRDefault="009C6A1A" w:rsidP="009C6A1A">
      <w:pPr>
        <w:ind w:firstLine="1134"/>
        <w:jc w:val="both"/>
        <w:rPr>
          <w:sz w:val="27"/>
          <w:szCs w:val="27"/>
          <w:lang w:eastAsia="ru-RU"/>
        </w:rPr>
      </w:pPr>
      <w:r w:rsidRPr="009C6A1A">
        <w:rPr>
          <w:sz w:val="27"/>
          <w:szCs w:val="27"/>
          <w:lang w:eastAsia="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9C6A1A" w:rsidRPr="009C6A1A" w:rsidRDefault="009C6A1A" w:rsidP="009C6A1A">
      <w:pPr>
        <w:ind w:firstLine="1134"/>
        <w:jc w:val="both"/>
        <w:rPr>
          <w:sz w:val="27"/>
          <w:szCs w:val="27"/>
          <w:lang w:eastAsia="ru-RU"/>
        </w:rPr>
      </w:pPr>
      <w:r w:rsidRPr="009C6A1A">
        <w:rPr>
          <w:sz w:val="27"/>
          <w:szCs w:val="27"/>
          <w:lang w:eastAsia="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9C6A1A" w:rsidRPr="009C6A1A" w:rsidRDefault="009C6A1A" w:rsidP="009C6A1A">
      <w:pPr>
        <w:ind w:firstLine="1134"/>
        <w:jc w:val="both"/>
        <w:rPr>
          <w:sz w:val="27"/>
          <w:szCs w:val="27"/>
          <w:lang w:eastAsia="ru-RU"/>
        </w:rPr>
      </w:pPr>
      <w:r w:rsidRPr="009C6A1A">
        <w:rPr>
          <w:sz w:val="27"/>
          <w:szCs w:val="27"/>
          <w:lang w:eastAsia="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9C6A1A" w:rsidRDefault="009C6A1A" w:rsidP="009C6A1A">
      <w:pPr>
        <w:ind w:firstLine="1134"/>
        <w:jc w:val="both"/>
        <w:rPr>
          <w:sz w:val="27"/>
          <w:szCs w:val="27"/>
          <w:lang w:eastAsia="ru-RU"/>
        </w:rPr>
      </w:pPr>
      <w:r w:rsidRPr="009C6A1A">
        <w:rPr>
          <w:sz w:val="27"/>
          <w:szCs w:val="27"/>
          <w:lang w:eastAsia="ru-RU"/>
        </w:rPr>
        <w:t>12.3.8.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326EFB" w:rsidRDefault="00326EFB" w:rsidP="009C6A1A">
      <w:pPr>
        <w:ind w:firstLine="1134"/>
        <w:jc w:val="both"/>
        <w:rPr>
          <w:sz w:val="27"/>
          <w:szCs w:val="27"/>
          <w:lang w:eastAsia="ru-RU"/>
        </w:rPr>
      </w:pP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9C6A1A" w:rsidRPr="009C6A1A" w:rsidRDefault="009C6A1A" w:rsidP="009C6A1A">
      <w:pPr>
        <w:ind w:firstLine="1134"/>
        <w:jc w:val="both"/>
        <w:rPr>
          <w:sz w:val="27"/>
          <w:szCs w:val="27"/>
          <w:lang w:eastAsia="ru-RU"/>
        </w:rPr>
      </w:pPr>
      <w:r w:rsidRPr="009C6A1A">
        <w:rPr>
          <w:sz w:val="27"/>
          <w:szCs w:val="27"/>
          <w:lang w:eastAsia="ru-RU"/>
        </w:rPr>
        <w:t>II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9C6A1A" w:rsidRPr="009C6A1A" w:rsidRDefault="009C6A1A" w:rsidP="009C6A1A">
      <w:pPr>
        <w:ind w:firstLine="1134"/>
        <w:jc w:val="both"/>
        <w:rPr>
          <w:sz w:val="27"/>
          <w:szCs w:val="27"/>
          <w:lang w:eastAsia="ru-RU"/>
        </w:rPr>
      </w:pPr>
      <w:r w:rsidRPr="009C6A1A">
        <w:rPr>
          <w:sz w:val="27"/>
          <w:szCs w:val="27"/>
          <w:lang w:eastAsia="ru-RU"/>
        </w:rPr>
        <w:t>III этап - комплекс мероприятий, направленных на приведение городской среды в соответствие с действующими нормами.</w:t>
      </w:r>
    </w:p>
    <w:p w:rsidR="009C6A1A" w:rsidRPr="009C6A1A" w:rsidRDefault="009C6A1A" w:rsidP="009C6A1A">
      <w:pPr>
        <w:ind w:firstLine="1134"/>
        <w:jc w:val="both"/>
        <w:rPr>
          <w:sz w:val="27"/>
          <w:szCs w:val="27"/>
          <w:lang w:eastAsia="ru-RU"/>
        </w:rPr>
      </w:pPr>
      <w:r w:rsidRPr="009C6A1A">
        <w:rPr>
          <w:sz w:val="27"/>
          <w:szCs w:val="27"/>
          <w:lang w:eastAsia="ru-RU"/>
        </w:rPr>
        <w:t>12.3.9.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9C6A1A" w:rsidRPr="009C6A1A" w:rsidRDefault="009C6A1A" w:rsidP="009C6A1A">
      <w:pPr>
        <w:ind w:firstLine="1134"/>
        <w:jc w:val="both"/>
        <w:rPr>
          <w:sz w:val="27"/>
          <w:szCs w:val="27"/>
          <w:lang w:eastAsia="ru-RU"/>
        </w:rPr>
      </w:pPr>
    </w:p>
    <w:p w:rsidR="009C6A1A" w:rsidRPr="009C6A1A" w:rsidRDefault="00326EFB" w:rsidP="00326EFB">
      <w:pPr>
        <w:ind w:firstLine="1134"/>
        <w:jc w:val="center"/>
        <w:rPr>
          <w:sz w:val="27"/>
          <w:szCs w:val="27"/>
          <w:lang w:eastAsia="ru-RU"/>
        </w:rPr>
      </w:pPr>
      <w:r>
        <w:rPr>
          <w:sz w:val="27"/>
          <w:szCs w:val="27"/>
          <w:lang w:eastAsia="ru-RU"/>
        </w:rPr>
        <w:t xml:space="preserve">Требования </w:t>
      </w:r>
      <w:r w:rsidR="009C6A1A" w:rsidRPr="009C6A1A">
        <w:rPr>
          <w:sz w:val="27"/>
          <w:szCs w:val="27"/>
          <w:lang w:eastAsia="ru-RU"/>
        </w:rPr>
        <w:t>к планировке и зас</w:t>
      </w:r>
      <w:r>
        <w:rPr>
          <w:sz w:val="27"/>
          <w:szCs w:val="27"/>
          <w:lang w:eastAsia="ru-RU"/>
        </w:rPr>
        <w:t xml:space="preserve">тройке преобразуемых территорий </w:t>
      </w:r>
      <w:r w:rsidR="009C6A1A" w:rsidRPr="009C6A1A">
        <w:rPr>
          <w:sz w:val="27"/>
          <w:szCs w:val="27"/>
          <w:lang w:eastAsia="ru-RU"/>
        </w:rPr>
        <w:t xml:space="preserve">и зон для формирования </w:t>
      </w:r>
      <w:proofErr w:type="spellStart"/>
      <w:r w:rsidR="009C6A1A" w:rsidRPr="009C6A1A">
        <w:rPr>
          <w:sz w:val="27"/>
          <w:szCs w:val="27"/>
          <w:lang w:eastAsia="ru-RU"/>
        </w:rPr>
        <w:t>безбарьерной</w:t>
      </w:r>
      <w:proofErr w:type="spellEnd"/>
      <w:r w:rsidR="009C6A1A" w:rsidRPr="009C6A1A">
        <w:rPr>
          <w:sz w:val="27"/>
          <w:szCs w:val="27"/>
          <w:lang w:eastAsia="ru-RU"/>
        </w:rPr>
        <w:t xml:space="preserve"> среды</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12.3.10.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9C6A1A" w:rsidRPr="009C6A1A" w:rsidRDefault="009C6A1A" w:rsidP="009C6A1A">
      <w:pPr>
        <w:ind w:firstLine="1134"/>
        <w:jc w:val="both"/>
        <w:rPr>
          <w:sz w:val="27"/>
          <w:szCs w:val="27"/>
          <w:lang w:eastAsia="ru-RU"/>
        </w:rPr>
      </w:pPr>
      <w:r w:rsidRPr="009C6A1A">
        <w:rPr>
          <w:sz w:val="27"/>
          <w:szCs w:val="27"/>
          <w:lang w:eastAsia="ru-RU"/>
        </w:rPr>
        <w:t>12.3.11. В центральных районах городов в условиях выборочной реконструкции необходимо поэтапно формировать доступную (</w:t>
      </w:r>
      <w:proofErr w:type="spellStart"/>
      <w:r w:rsidRPr="009C6A1A">
        <w:rPr>
          <w:sz w:val="27"/>
          <w:szCs w:val="27"/>
          <w:lang w:eastAsia="ru-RU"/>
        </w:rPr>
        <w:t>безбарьерную</w:t>
      </w:r>
      <w:proofErr w:type="spellEnd"/>
      <w:r w:rsidRPr="009C6A1A">
        <w:rPr>
          <w:sz w:val="27"/>
          <w:szCs w:val="27"/>
          <w:lang w:eastAsia="ru-RU"/>
        </w:rPr>
        <w:t>) среду, предусматривая:</w:t>
      </w:r>
    </w:p>
    <w:p w:rsidR="009C6A1A" w:rsidRPr="009C6A1A" w:rsidRDefault="009C6A1A" w:rsidP="009C6A1A">
      <w:pPr>
        <w:ind w:firstLine="1134"/>
        <w:jc w:val="both"/>
        <w:rPr>
          <w:sz w:val="27"/>
          <w:szCs w:val="27"/>
          <w:lang w:eastAsia="ru-RU"/>
        </w:rPr>
      </w:pPr>
      <w:r w:rsidRPr="009C6A1A">
        <w:rPr>
          <w:sz w:val="27"/>
          <w:szCs w:val="27"/>
          <w:lang w:eastAsia="ru-RU"/>
        </w:rPr>
        <w:t>обеспечение удобных и безопасных пересечений транспортных и пешеходных путей, в том числе в разных уровнях;</w:t>
      </w:r>
    </w:p>
    <w:p w:rsidR="009C6A1A" w:rsidRPr="009C6A1A" w:rsidRDefault="009C6A1A" w:rsidP="009C6A1A">
      <w:pPr>
        <w:ind w:firstLine="1134"/>
        <w:jc w:val="both"/>
        <w:rPr>
          <w:sz w:val="27"/>
          <w:szCs w:val="27"/>
          <w:lang w:eastAsia="ru-RU"/>
        </w:rPr>
      </w:pPr>
      <w:r w:rsidRPr="009C6A1A">
        <w:rPr>
          <w:sz w:val="27"/>
          <w:szCs w:val="27"/>
          <w:lang w:eastAsia="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9C6A1A" w:rsidRPr="009C6A1A" w:rsidRDefault="009C6A1A" w:rsidP="009C6A1A">
      <w:pPr>
        <w:ind w:firstLine="1134"/>
        <w:jc w:val="both"/>
        <w:rPr>
          <w:sz w:val="27"/>
          <w:szCs w:val="27"/>
          <w:lang w:eastAsia="ru-RU"/>
        </w:rPr>
      </w:pPr>
      <w:r w:rsidRPr="009C6A1A">
        <w:rPr>
          <w:sz w:val="27"/>
          <w:szCs w:val="27"/>
          <w:lang w:eastAsia="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9C6A1A" w:rsidRPr="009C6A1A" w:rsidRDefault="009C6A1A" w:rsidP="009C6A1A">
      <w:pPr>
        <w:ind w:firstLine="1134"/>
        <w:jc w:val="both"/>
        <w:rPr>
          <w:sz w:val="27"/>
          <w:szCs w:val="27"/>
          <w:lang w:eastAsia="ru-RU"/>
        </w:rPr>
      </w:pPr>
      <w:r w:rsidRPr="009C6A1A">
        <w:rPr>
          <w:sz w:val="27"/>
          <w:szCs w:val="27"/>
          <w:lang w:eastAsia="ru-RU"/>
        </w:rPr>
        <w:t>12.3.12.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9C6A1A" w:rsidRDefault="009C6A1A" w:rsidP="009C6A1A">
      <w:pPr>
        <w:ind w:firstLine="1134"/>
        <w:jc w:val="both"/>
        <w:rPr>
          <w:sz w:val="27"/>
          <w:szCs w:val="27"/>
          <w:lang w:eastAsia="ru-RU"/>
        </w:rPr>
      </w:pPr>
      <w:r w:rsidRPr="009C6A1A">
        <w:rPr>
          <w:sz w:val="27"/>
          <w:szCs w:val="27"/>
          <w:lang w:eastAsia="ru-RU"/>
        </w:rPr>
        <w:t>12.3.13.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 чел. и др.).</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12.3.14.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9C6A1A" w:rsidRPr="009C6A1A" w:rsidRDefault="009C6A1A" w:rsidP="009C6A1A">
      <w:pPr>
        <w:ind w:firstLine="1134"/>
        <w:jc w:val="both"/>
        <w:rPr>
          <w:sz w:val="27"/>
          <w:szCs w:val="27"/>
          <w:lang w:eastAsia="ru-RU"/>
        </w:rPr>
      </w:pPr>
      <w:r w:rsidRPr="009C6A1A">
        <w:rPr>
          <w:sz w:val="27"/>
          <w:szCs w:val="27"/>
          <w:lang w:eastAsia="ru-RU"/>
        </w:rPr>
        <w:t>12.3.15.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9C6A1A" w:rsidRPr="009C6A1A" w:rsidRDefault="009C6A1A" w:rsidP="009C6A1A">
      <w:pPr>
        <w:ind w:firstLine="1134"/>
        <w:jc w:val="both"/>
        <w:rPr>
          <w:sz w:val="27"/>
          <w:szCs w:val="27"/>
          <w:lang w:eastAsia="ru-RU"/>
        </w:rPr>
      </w:pPr>
      <w:r w:rsidRPr="009C6A1A">
        <w:rPr>
          <w:sz w:val="27"/>
          <w:szCs w:val="27"/>
          <w:lang w:eastAsia="ru-RU"/>
        </w:rPr>
        <w:t>12.3.16. При формировании доступной для инвалидов среды в сложившихся районах массовой жилой застройки следует предусматривать:</w:t>
      </w:r>
    </w:p>
    <w:p w:rsidR="009C6A1A" w:rsidRPr="009C6A1A" w:rsidRDefault="009C6A1A" w:rsidP="009C6A1A">
      <w:pPr>
        <w:ind w:firstLine="1134"/>
        <w:jc w:val="both"/>
        <w:rPr>
          <w:sz w:val="27"/>
          <w:szCs w:val="27"/>
          <w:lang w:eastAsia="ru-RU"/>
        </w:rPr>
      </w:pPr>
      <w:r w:rsidRPr="009C6A1A">
        <w:rPr>
          <w:sz w:val="27"/>
          <w:szCs w:val="27"/>
          <w:lang w:eastAsia="ru-RU"/>
        </w:rPr>
        <w:t>возможность обеспечения удовлетворительных экологических условий в сочетании с хорошими условиями транспортной доступности;</w:t>
      </w:r>
    </w:p>
    <w:p w:rsidR="009C6A1A" w:rsidRPr="009C6A1A" w:rsidRDefault="009C6A1A" w:rsidP="009C6A1A">
      <w:pPr>
        <w:ind w:firstLine="1134"/>
        <w:jc w:val="both"/>
        <w:rPr>
          <w:sz w:val="27"/>
          <w:szCs w:val="27"/>
          <w:lang w:eastAsia="ru-RU"/>
        </w:rPr>
      </w:pPr>
      <w:r w:rsidRPr="009C6A1A">
        <w:rPr>
          <w:sz w:val="27"/>
          <w:szCs w:val="27"/>
          <w:lang w:eastAsia="ru-RU"/>
        </w:rPr>
        <w:t>нормативную насыщенность учреждениями обслуживания;</w:t>
      </w:r>
    </w:p>
    <w:p w:rsidR="009C6A1A" w:rsidRPr="009C6A1A" w:rsidRDefault="009C6A1A" w:rsidP="009C6A1A">
      <w:pPr>
        <w:ind w:firstLine="1134"/>
        <w:jc w:val="both"/>
        <w:rPr>
          <w:sz w:val="27"/>
          <w:szCs w:val="27"/>
          <w:lang w:eastAsia="ru-RU"/>
        </w:rPr>
      </w:pPr>
      <w:r w:rsidRPr="009C6A1A">
        <w:rPr>
          <w:sz w:val="27"/>
          <w:szCs w:val="27"/>
          <w:lang w:eastAsia="ru-RU"/>
        </w:rPr>
        <w:t>возможность в процессе реконструкции переустройства жилищ с учетом потребностей инвалидов;</w:t>
      </w:r>
    </w:p>
    <w:p w:rsidR="009C6A1A" w:rsidRPr="009C6A1A" w:rsidRDefault="009C6A1A" w:rsidP="009C6A1A">
      <w:pPr>
        <w:ind w:firstLine="1134"/>
        <w:jc w:val="both"/>
        <w:rPr>
          <w:sz w:val="27"/>
          <w:szCs w:val="27"/>
          <w:lang w:eastAsia="ru-RU"/>
        </w:rPr>
      </w:pPr>
      <w:r w:rsidRPr="009C6A1A">
        <w:rPr>
          <w:sz w:val="27"/>
          <w:szCs w:val="27"/>
          <w:lang w:eastAsia="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9C6A1A" w:rsidRPr="009C6A1A" w:rsidRDefault="009C6A1A" w:rsidP="009C6A1A">
      <w:pPr>
        <w:ind w:firstLine="1134"/>
        <w:jc w:val="both"/>
        <w:rPr>
          <w:sz w:val="27"/>
          <w:szCs w:val="27"/>
          <w:lang w:eastAsia="ru-RU"/>
        </w:rPr>
      </w:pPr>
      <w:r w:rsidRPr="009C6A1A">
        <w:rPr>
          <w:sz w:val="27"/>
          <w:szCs w:val="27"/>
          <w:lang w:eastAsia="ru-RU"/>
        </w:rPr>
        <w:t>12.3.17.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домов; инженерное обустройство и озеленение территории.</w:t>
      </w:r>
    </w:p>
    <w:p w:rsidR="009C6A1A" w:rsidRPr="009C6A1A" w:rsidRDefault="009C6A1A" w:rsidP="009C6A1A">
      <w:pPr>
        <w:ind w:firstLine="1134"/>
        <w:jc w:val="both"/>
        <w:rPr>
          <w:sz w:val="27"/>
          <w:szCs w:val="27"/>
          <w:lang w:eastAsia="ru-RU"/>
        </w:rPr>
      </w:pPr>
      <w:r w:rsidRPr="009C6A1A">
        <w:rPr>
          <w:sz w:val="27"/>
          <w:szCs w:val="27"/>
          <w:lang w:eastAsia="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9C6A1A" w:rsidRDefault="009C6A1A" w:rsidP="009C6A1A">
      <w:pPr>
        <w:ind w:firstLine="1134"/>
        <w:jc w:val="both"/>
        <w:rPr>
          <w:sz w:val="27"/>
          <w:szCs w:val="27"/>
          <w:lang w:eastAsia="ru-RU"/>
        </w:rPr>
      </w:pPr>
      <w:r w:rsidRPr="009C6A1A">
        <w:rPr>
          <w:sz w:val="27"/>
          <w:szCs w:val="27"/>
          <w:lang w:eastAsia="ru-RU"/>
        </w:rPr>
        <w:t>Целесообразно размещение в комплексе с общественным центром района индивидуальной застройки центра социального обслуживания с дневным пребыванием инвалидов и пожилых лицей.</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12.3.18.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9C6A1A" w:rsidRPr="009C6A1A" w:rsidRDefault="009C6A1A" w:rsidP="009C6A1A">
      <w:pPr>
        <w:ind w:firstLine="1134"/>
        <w:jc w:val="both"/>
        <w:rPr>
          <w:sz w:val="27"/>
          <w:szCs w:val="27"/>
          <w:lang w:eastAsia="ru-RU"/>
        </w:rPr>
      </w:pPr>
      <w:r w:rsidRPr="009C6A1A">
        <w:rPr>
          <w:sz w:val="27"/>
          <w:szCs w:val="27"/>
          <w:lang w:eastAsia="ru-RU"/>
        </w:rPr>
        <w:t>12.3.19.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СП 136.13330.</w:t>
      </w:r>
    </w:p>
    <w:p w:rsidR="009C6A1A" w:rsidRPr="009C6A1A" w:rsidRDefault="009C6A1A" w:rsidP="009C6A1A">
      <w:pPr>
        <w:ind w:firstLine="1134"/>
        <w:jc w:val="both"/>
        <w:rPr>
          <w:sz w:val="27"/>
          <w:szCs w:val="27"/>
          <w:lang w:eastAsia="ru-RU"/>
        </w:rPr>
      </w:pPr>
      <w:r w:rsidRPr="009C6A1A">
        <w:rPr>
          <w:sz w:val="27"/>
          <w:szCs w:val="27"/>
          <w:lang w:eastAsia="ru-RU"/>
        </w:rPr>
        <w:t>12.3.20.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 км/ч).</w:t>
      </w:r>
    </w:p>
    <w:p w:rsidR="009C6A1A" w:rsidRPr="009C6A1A" w:rsidRDefault="009C6A1A" w:rsidP="009C6A1A">
      <w:pPr>
        <w:ind w:firstLine="1134"/>
        <w:jc w:val="both"/>
        <w:rPr>
          <w:sz w:val="27"/>
          <w:szCs w:val="27"/>
          <w:lang w:eastAsia="ru-RU"/>
        </w:rPr>
      </w:pPr>
      <w:r w:rsidRPr="009C6A1A">
        <w:rPr>
          <w:sz w:val="27"/>
          <w:szCs w:val="27"/>
          <w:lang w:eastAsia="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9C6A1A" w:rsidRPr="009C6A1A" w:rsidRDefault="009C6A1A" w:rsidP="009C6A1A">
      <w:pPr>
        <w:ind w:firstLine="1134"/>
        <w:jc w:val="both"/>
        <w:rPr>
          <w:sz w:val="27"/>
          <w:szCs w:val="27"/>
          <w:lang w:eastAsia="ru-RU"/>
        </w:rPr>
      </w:pPr>
      <w:r w:rsidRPr="009C6A1A">
        <w:rPr>
          <w:sz w:val="27"/>
          <w:szCs w:val="27"/>
          <w:lang w:eastAsia="ru-RU"/>
        </w:rPr>
        <w:t>12.3.21. Для городских районов различной величины число центров социального обслуживания составляет:</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76"/>
        <w:gridCol w:w="1417"/>
      </w:tblGrid>
      <w:tr w:rsidR="00C917D0" w:rsidRPr="00C917D0" w:rsidTr="00EA69C3">
        <w:tc>
          <w:tcPr>
            <w:tcW w:w="4876" w:type="dxa"/>
            <w:tcBorders>
              <w:top w:val="nil"/>
              <w:left w:val="nil"/>
              <w:bottom w:val="nil"/>
              <w:right w:val="nil"/>
            </w:tcBorders>
          </w:tcPr>
          <w:p w:rsidR="00C917D0" w:rsidRPr="00C917D0" w:rsidRDefault="00C917D0" w:rsidP="00C917D0">
            <w:pPr>
              <w:rPr>
                <w:sz w:val="27"/>
                <w:szCs w:val="27"/>
                <w:lang w:eastAsia="ru-RU"/>
              </w:rPr>
            </w:pPr>
            <w:r w:rsidRPr="00C917D0">
              <w:rPr>
                <w:sz w:val="27"/>
                <w:szCs w:val="27"/>
                <w:lang w:eastAsia="ru-RU"/>
              </w:rPr>
              <w:t>малые районы (до 50 тыс. чел.)</w:t>
            </w:r>
          </w:p>
        </w:tc>
        <w:tc>
          <w:tcPr>
            <w:tcW w:w="1417" w:type="dxa"/>
            <w:tcBorders>
              <w:top w:val="nil"/>
              <w:left w:val="nil"/>
              <w:bottom w:val="nil"/>
              <w:right w:val="nil"/>
            </w:tcBorders>
          </w:tcPr>
          <w:p w:rsidR="00C917D0" w:rsidRPr="00C917D0" w:rsidRDefault="00C917D0" w:rsidP="00C917D0">
            <w:pPr>
              <w:rPr>
                <w:sz w:val="27"/>
                <w:szCs w:val="27"/>
                <w:lang w:eastAsia="ru-RU"/>
              </w:rPr>
            </w:pPr>
            <w:r w:rsidRPr="00C917D0">
              <w:rPr>
                <w:sz w:val="27"/>
                <w:szCs w:val="27"/>
                <w:lang w:eastAsia="ru-RU"/>
              </w:rPr>
              <w:t>1 - 3</w:t>
            </w:r>
          </w:p>
        </w:tc>
      </w:tr>
      <w:tr w:rsidR="00C917D0" w:rsidRPr="00C917D0" w:rsidTr="00EA69C3">
        <w:tc>
          <w:tcPr>
            <w:tcW w:w="4876" w:type="dxa"/>
            <w:tcBorders>
              <w:top w:val="nil"/>
              <w:left w:val="nil"/>
              <w:bottom w:val="nil"/>
              <w:right w:val="nil"/>
            </w:tcBorders>
          </w:tcPr>
          <w:p w:rsidR="00C917D0" w:rsidRPr="00C917D0" w:rsidRDefault="00C917D0" w:rsidP="00C917D0">
            <w:pPr>
              <w:rPr>
                <w:sz w:val="27"/>
                <w:szCs w:val="27"/>
                <w:lang w:eastAsia="ru-RU"/>
              </w:rPr>
            </w:pPr>
            <w:r w:rsidRPr="00C917D0">
              <w:rPr>
                <w:sz w:val="27"/>
                <w:szCs w:val="27"/>
                <w:lang w:eastAsia="ru-RU"/>
              </w:rPr>
              <w:t>средние районы (50 - 100 тыс. чел.)</w:t>
            </w:r>
          </w:p>
        </w:tc>
        <w:tc>
          <w:tcPr>
            <w:tcW w:w="1417" w:type="dxa"/>
            <w:tcBorders>
              <w:top w:val="nil"/>
              <w:left w:val="nil"/>
              <w:bottom w:val="nil"/>
              <w:right w:val="nil"/>
            </w:tcBorders>
          </w:tcPr>
          <w:p w:rsidR="00C917D0" w:rsidRPr="00C917D0" w:rsidRDefault="00C917D0" w:rsidP="00C917D0">
            <w:pPr>
              <w:rPr>
                <w:sz w:val="27"/>
                <w:szCs w:val="27"/>
                <w:lang w:eastAsia="ru-RU"/>
              </w:rPr>
            </w:pPr>
            <w:r w:rsidRPr="00C917D0">
              <w:rPr>
                <w:sz w:val="27"/>
                <w:szCs w:val="27"/>
                <w:lang w:eastAsia="ru-RU"/>
              </w:rPr>
              <w:t>3 - 6</w:t>
            </w:r>
          </w:p>
        </w:tc>
      </w:tr>
      <w:tr w:rsidR="00C917D0" w:rsidRPr="00C917D0" w:rsidTr="00EA69C3">
        <w:tc>
          <w:tcPr>
            <w:tcW w:w="4876" w:type="dxa"/>
            <w:tcBorders>
              <w:top w:val="nil"/>
              <w:left w:val="nil"/>
              <w:bottom w:val="nil"/>
              <w:right w:val="nil"/>
            </w:tcBorders>
          </w:tcPr>
          <w:p w:rsidR="00C917D0" w:rsidRPr="00C917D0" w:rsidRDefault="00C917D0" w:rsidP="00C917D0">
            <w:pPr>
              <w:rPr>
                <w:sz w:val="27"/>
                <w:szCs w:val="27"/>
                <w:lang w:eastAsia="ru-RU"/>
              </w:rPr>
            </w:pPr>
            <w:r w:rsidRPr="00C917D0">
              <w:rPr>
                <w:sz w:val="27"/>
                <w:szCs w:val="27"/>
                <w:lang w:eastAsia="ru-RU"/>
              </w:rPr>
              <w:t>большие районы (100 - 250 тыс. чел.)</w:t>
            </w:r>
          </w:p>
        </w:tc>
        <w:tc>
          <w:tcPr>
            <w:tcW w:w="1417" w:type="dxa"/>
            <w:tcBorders>
              <w:top w:val="nil"/>
              <w:left w:val="nil"/>
              <w:bottom w:val="nil"/>
              <w:right w:val="nil"/>
            </w:tcBorders>
          </w:tcPr>
          <w:p w:rsidR="00C917D0" w:rsidRPr="00C917D0" w:rsidRDefault="00C917D0" w:rsidP="00C917D0">
            <w:pPr>
              <w:rPr>
                <w:sz w:val="27"/>
                <w:szCs w:val="27"/>
                <w:lang w:eastAsia="ru-RU"/>
              </w:rPr>
            </w:pPr>
            <w:r w:rsidRPr="00C917D0">
              <w:rPr>
                <w:sz w:val="27"/>
                <w:szCs w:val="27"/>
                <w:lang w:eastAsia="ru-RU"/>
              </w:rPr>
              <w:t>6 - 12</w:t>
            </w:r>
          </w:p>
        </w:tc>
      </w:tr>
    </w:tbl>
    <w:p w:rsidR="009C6A1A" w:rsidRPr="009C6A1A" w:rsidRDefault="009C6A1A" w:rsidP="00326EFB">
      <w:pPr>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При этом численность обслуживаемых МГН одним центром составляет:</w:t>
      </w:r>
    </w:p>
    <w:p w:rsidR="009C6A1A" w:rsidRPr="009C6A1A" w:rsidRDefault="009C6A1A" w:rsidP="009C6A1A">
      <w:pPr>
        <w:ind w:firstLine="1134"/>
        <w:jc w:val="both"/>
        <w:rPr>
          <w:sz w:val="27"/>
          <w:szCs w:val="27"/>
          <w:lang w:eastAsia="ru-RU"/>
        </w:rPr>
      </w:pPr>
      <w:r w:rsidRPr="009C6A1A">
        <w:rPr>
          <w:sz w:val="27"/>
          <w:szCs w:val="27"/>
          <w:lang w:eastAsia="ru-RU"/>
        </w:rPr>
        <w:t>5 - 10 тыс. МГН - для районов с низкой плотностью жилой (и высокой плотностью общественной) застройки;</w:t>
      </w:r>
    </w:p>
    <w:p w:rsidR="009C6A1A" w:rsidRPr="009C6A1A" w:rsidRDefault="009C6A1A" w:rsidP="009C6A1A">
      <w:pPr>
        <w:ind w:firstLine="1134"/>
        <w:jc w:val="both"/>
        <w:rPr>
          <w:sz w:val="27"/>
          <w:szCs w:val="27"/>
          <w:lang w:eastAsia="ru-RU"/>
        </w:rPr>
      </w:pPr>
      <w:r w:rsidRPr="009C6A1A">
        <w:rPr>
          <w:sz w:val="27"/>
          <w:szCs w:val="27"/>
          <w:lang w:eastAsia="ru-RU"/>
        </w:rPr>
        <w:t>10 - 30 тыс. МГН - для районов с высокой плотностью жилой застройки.</w:t>
      </w:r>
    </w:p>
    <w:p w:rsidR="009C6A1A" w:rsidRPr="009C6A1A" w:rsidRDefault="009C6A1A" w:rsidP="009C6A1A">
      <w:pPr>
        <w:ind w:firstLine="1134"/>
        <w:jc w:val="both"/>
        <w:rPr>
          <w:sz w:val="27"/>
          <w:szCs w:val="27"/>
          <w:lang w:eastAsia="ru-RU"/>
        </w:rPr>
      </w:pPr>
      <w:r w:rsidRPr="009C6A1A">
        <w:rPr>
          <w:sz w:val="27"/>
          <w:szCs w:val="27"/>
          <w:lang w:eastAsia="ru-RU"/>
        </w:rPr>
        <w:t>12.3.22. Типологию объектов социального обслуживания, их параметры, площадь территории и радиус обслуживания необходимо определять в соответствии с положениями СП 140.13330 и СП 141.13330.</w:t>
      </w:r>
    </w:p>
    <w:p w:rsidR="009C6A1A" w:rsidRPr="009C6A1A" w:rsidRDefault="009C6A1A" w:rsidP="009C6A1A">
      <w:pPr>
        <w:ind w:firstLine="1134"/>
        <w:jc w:val="both"/>
        <w:rPr>
          <w:sz w:val="27"/>
          <w:szCs w:val="27"/>
          <w:lang w:eastAsia="ru-RU"/>
        </w:rPr>
      </w:pPr>
    </w:p>
    <w:p w:rsidR="00326EFB" w:rsidRDefault="00326EFB" w:rsidP="009C6A1A">
      <w:pPr>
        <w:ind w:firstLine="1134"/>
        <w:jc w:val="center"/>
        <w:rPr>
          <w:sz w:val="27"/>
          <w:szCs w:val="27"/>
          <w:lang w:eastAsia="ru-RU"/>
        </w:rPr>
      </w:pPr>
    </w:p>
    <w:p w:rsidR="009C6A1A" w:rsidRPr="009C6A1A" w:rsidRDefault="009C6A1A" w:rsidP="00326EFB">
      <w:pPr>
        <w:ind w:firstLine="1134"/>
        <w:jc w:val="both"/>
        <w:rPr>
          <w:sz w:val="27"/>
          <w:szCs w:val="27"/>
          <w:lang w:eastAsia="ru-RU"/>
        </w:rPr>
      </w:pPr>
      <w:r w:rsidRPr="009C6A1A">
        <w:rPr>
          <w:sz w:val="27"/>
          <w:szCs w:val="27"/>
          <w:lang w:eastAsia="ru-RU"/>
        </w:rPr>
        <w:lastRenderedPageBreak/>
        <w:t>12.4. Требования</w:t>
      </w:r>
      <w:r w:rsidR="00326EFB">
        <w:rPr>
          <w:sz w:val="27"/>
          <w:szCs w:val="27"/>
          <w:lang w:eastAsia="ru-RU"/>
        </w:rPr>
        <w:t xml:space="preserve"> </w:t>
      </w:r>
      <w:r w:rsidRPr="009C6A1A">
        <w:rPr>
          <w:sz w:val="27"/>
          <w:szCs w:val="27"/>
          <w:lang w:eastAsia="ru-RU"/>
        </w:rPr>
        <w:t>к параметрам прое</w:t>
      </w:r>
      <w:r w:rsidR="00326EFB">
        <w:rPr>
          <w:sz w:val="27"/>
          <w:szCs w:val="27"/>
          <w:lang w:eastAsia="ru-RU"/>
        </w:rPr>
        <w:t xml:space="preserve">здов и проходов, обеспечивающих </w:t>
      </w:r>
      <w:r w:rsidRPr="009C6A1A">
        <w:rPr>
          <w:sz w:val="27"/>
          <w:szCs w:val="27"/>
          <w:lang w:eastAsia="ru-RU"/>
        </w:rPr>
        <w:t>доступ инвалидов и маломобильных групп населения:</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12.4.1.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12.4.2.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9C6A1A" w:rsidRPr="009C6A1A" w:rsidRDefault="009C6A1A" w:rsidP="009C6A1A">
      <w:pPr>
        <w:ind w:firstLine="1134"/>
        <w:jc w:val="both"/>
        <w:rPr>
          <w:sz w:val="27"/>
          <w:szCs w:val="27"/>
          <w:lang w:eastAsia="ru-RU"/>
        </w:rPr>
      </w:pPr>
      <w:r w:rsidRPr="009C6A1A">
        <w:rPr>
          <w:sz w:val="27"/>
          <w:szCs w:val="27"/>
          <w:lang w:eastAsia="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9C6A1A" w:rsidRPr="009C6A1A" w:rsidRDefault="009C6A1A" w:rsidP="009C6A1A">
      <w:pPr>
        <w:ind w:firstLine="1134"/>
        <w:jc w:val="both"/>
        <w:rPr>
          <w:sz w:val="27"/>
          <w:szCs w:val="27"/>
          <w:lang w:eastAsia="ru-RU"/>
        </w:rPr>
      </w:pPr>
      <w:r w:rsidRPr="009C6A1A">
        <w:rPr>
          <w:sz w:val="27"/>
          <w:szCs w:val="27"/>
          <w:lang w:eastAsia="ru-RU"/>
        </w:rPr>
        <w:t>12.4.3.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СП 59.13330 и СП 140.13330.</w:t>
      </w:r>
    </w:p>
    <w:p w:rsidR="009C6A1A" w:rsidRPr="009C6A1A" w:rsidRDefault="009C6A1A" w:rsidP="009C6A1A">
      <w:pPr>
        <w:ind w:firstLine="1134"/>
        <w:jc w:val="both"/>
        <w:rPr>
          <w:sz w:val="27"/>
          <w:szCs w:val="27"/>
          <w:lang w:eastAsia="ru-RU"/>
        </w:rPr>
      </w:pPr>
      <w:r w:rsidRPr="009C6A1A">
        <w:rPr>
          <w:sz w:val="27"/>
          <w:szCs w:val="27"/>
          <w:lang w:eastAsia="ru-RU"/>
        </w:rPr>
        <w:t xml:space="preserve">12.4.4.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w:t>
      </w:r>
      <w:proofErr w:type="spellStart"/>
      <w:r w:rsidRPr="009C6A1A">
        <w:rPr>
          <w:sz w:val="27"/>
          <w:szCs w:val="27"/>
          <w:lang w:eastAsia="ru-RU"/>
        </w:rPr>
        <w:t>пешеходно</w:t>
      </w:r>
      <w:proofErr w:type="spellEnd"/>
      <w:r w:rsidRPr="009C6A1A">
        <w:rPr>
          <w:sz w:val="27"/>
          <w:szCs w:val="27"/>
          <w:lang w:eastAsia="ru-RU"/>
        </w:rPr>
        <w:t>-транспортного передвижения людей, включая:</w:t>
      </w:r>
    </w:p>
    <w:p w:rsidR="009C6A1A" w:rsidRPr="009C6A1A" w:rsidRDefault="009C6A1A" w:rsidP="009C6A1A">
      <w:pPr>
        <w:ind w:firstLine="1134"/>
        <w:jc w:val="both"/>
        <w:rPr>
          <w:sz w:val="27"/>
          <w:szCs w:val="27"/>
          <w:lang w:eastAsia="ru-RU"/>
        </w:rPr>
      </w:pPr>
      <w:r w:rsidRPr="009C6A1A">
        <w:rPr>
          <w:sz w:val="27"/>
          <w:szCs w:val="27"/>
          <w:lang w:eastAsia="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9C6A1A" w:rsidRPr="009C6A1A" w:rsidRDefault="009C6A1A" w:rsidP="009C6A1A">
      <w:pPr>
        <w:ind w:firstLine="1134"/>
        <w:jc w:val="both"/>
        <w:rPr>
          <w:sz w:val="27"/>
          <w:szCs w:val="27"/>
          <w:lang w:eastAsia="ru-RU"/>
        </w:rPr>
      </w:pPr>
      <w:r w:rsidRPr="009C6A1A">
        <w:rPr>
          <w:sz w:val="27"/>
          <w:szCs w:val="27"/>
          <w:lang w:eastAsia="ru-RU"/>
        </w:rPr>
        <w:t>пользование транспортными средствами;</w:t>
      </w:r>
    </w:p>
    <w:p w:rsidR="009C6A1A" w:rsidRPr="009C6A1A" w:rsidRDefault="009C6A1A" w:rsidP="009C6A1A">
      <w:pPr>
        <w:ind w:firstLine="1134"/>
        <w:jc w:val="both"/>
        <w:rPr>
          <w:sz w:val="27"/>
          <w:szCs w:val="27"/>
          <w:lang w:eastAsia="ru-RU"/>
        </w:rPr>
      </w:pPr>
      <w:r w:rsidRPr="009C6A1A">
        <w:rPr>
          <w:sz w:val="27"/>
          <w:szCs w:val="27"/>
          <w:lang w:eastAsia="ru-RU"/>
        </w:rPr>
        <w:t>возможность осуществления пересадки с одной линии на другую или с одного вида транспорта на другой.</w:t>
      </w:r>
    </w:p>
    <w:p w:rsidR="009C6A1A" w:rsidRPr="009C6A1A" w:rsidRDefault="009C6A1A" w:rsidP="009C6A1A">
      <w:pPr>
        <w:ind w:firstLine="1134"/>
        <w:jc w:val="both"/>
        <w:rPr>
          <w:sz w:val="27"/>
          <w:szCs w:val="27"/>
          <w:lang w:eastAsia="ru-RU"/>
        </w:rPr>
      </w:pPr>
      <w:r w:rsidRPr="009C6A1A">
        <w:rPr>
          <w:sz w:val="27"/>
          <w:szCs w:val="27"/>
          <w:lang w:eastAsia="ru-RU"/>
        </w:rPr>
        <w:t>12.4.5.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0,3 - 0,4 м от земли с интервалом в 2 - 3 м.</w:t>
      </w:r>
    </w:p>
    <w:p w:rsidR="009C6A1A" w:rsidRDefault="009C6A1A" w:rsidP="009C6A1A">
      <w:pPr>
        <w:ind w:firstLine="1134"/>
        <w:jc w:val="both"/>
        <w:rPr>
          <w:sz w:val="27"/>
          <w:szCs w:val="27"/>
          <w:lang w:eastAsia="ru-RU"/>
        </w:rPr>
      </w:pPr>
      <w:r w:rsidRPr="009C6A1A">
        <w:rPr>
          <w:sz w:val="27"/>
          <w:szCs w:val="27"/>
          <w:lang w:eastAsia="ru-RU"/>
        </w:rPr>
        <w:t>12.4.6.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Покрытие из бетонных плит должно быть ровным, а толщина швов между плитами - не более 1,5 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 см.</w:t>
      </w:r>
    </w:p>
    <w:p w:rsidR="009C6A1A" w:rsidRPr="009C6A1A" w:rsidRDefault="009C6A1A" w:rsidP="009C6A1A">
      <w:pPr>
        <w:ind w:firstLine="1134"/>
        <w:jc w:val="both"/>
        <w:rPr>
          <w:sz w:val="27"/>
          <w:szCs w:val="27"/>
          <w:lang w:eastAsia="ru-RU"/>
        </w:rPr>
      </w:pPr>
      <w:r w:rsidRPr="009C6A1A">
        <w:rPr>
          <w:sz w:val="27"/>
          <w:szCs w:val="27"/>
          <w:lang w:eastAsia="ru-RU"/>
        </w:rPr>
        <w:t>12.4.7.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9C6A1A" w:rsidRPr="009C6A1A" w:rsidRDefault="009C6A1A" w:rsidP="009C6A1A">
      <w:pPr>
        <w:ind w:firstLine="1134"/>
        <w:jc w:val="both"/>
        <w:rPr>
          <w:sz w:val="27"/>
          <w:szCs w:val="27"/>
          <w:lang w:eastAsia="ru-RU"/>
        </w:rPr>
      </w:pPr>
      <w:r w:rsidRPr="009C6A1A">
        <w:rPr>
          <w:sz w:val="27"/>
          <w:szCs w:val="27"/>
          <w:lang w:eastAsia="ru-RU"/>
        </w:rPr>
        <w:t>12.4.8.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9C6A1A" w:rsidRPr="009C6A1A" w:rsidRDefault="009C6A1A" w:rsidP="009C6A1A">
      <w:pPr>
        <w:ind w:firstLine="1134"/>
        <w:jc w:val="both"/>
        <w:rPr>
          <w:sz w:val="27"/>
          <w:szCs w:val="27"/>
          <w:lang w:eastAsia="ru-RU"/>
        </w:rPr>
      </w:pPr>
      <w:r w:rsidRPr="009C6A1A">
        <w:rPr>
          <w:sz w:val="27"/>
          <w:szCs w:val="27"/>
          <w:lang w:eastAsia="ru-RU"/>
        </w:rPr>
        <w:t>Подземные пешеходные переходы через магистрали следует оборудовать пандусом и поручнями.</w:t>
      </w:r>
    </w:p>
    <w:p w:rsidR="009C6A1A" w:rsidRPr="009C6A1A" w:rsidRDefault="009C6A1A" w:rsidP="009C6A1A">
      <w:pPr>
        <w:ind w:firstLine="1134"/>
        <w:jc w:val="both"/>
        <w:rPr>
          <w:sz w:val="27"/>
          <w:szCs w:val="27"/>
          <w:lang w:eastAsia="ru-RU"/>
        </w:rPr>
      </w:pPr>
      <w:r w:rsidRPr="009C6A1A">
        <w:rPr>
          <w:sz w:val="27"/>
          <w:szCs w:val="27"/>
          <w:lang w:eastAsia="ru-RU"/>
        </w:rPr>
        <w:t>Устройство пандуса в подземном переходе должно соответствовать требованиям СП 59.13330.</w:t>
      </w:r>
    </w:p>
    <w:p w:rsidR="009C6A1A" w:rsidRPr="009C6A1A" w:rsidRDefault="009C6A1A" w:rsidP="009C6A1A">
      <w:pPr>
        <w:ind w:firstLine="1134"/>
        <w:jc w:val="both"/>
        <w:rPr>
          <w:sz w:val="27"/>
          <w:szCs w:val="27"/>
          <w:lang w:eastAsia="ru-RU"/>
        </w:rPr>
      </w:pPr>
      <w:r w:rsidRPr="009C6A1A">
        <w:rPr>
          <w:sz w:val="27"/>
          <w:szCs w:val="27"/>
          <w:lang w:eastAsia="ru-RU"/>
        </w:rPr>
        <w:t>12.4.9.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9C6A1A" w:rsidRPr="009C6A1A" w:rsidRDefault="009C6A1A" w:rsidP="009C6A1A">
      <w:pPr>
        <w:ind w:firstLine="1134"/>
        <w:jc w:val="both"/>
        <w:rPr>
          <w:sz w:val="27"/>
          <w:szCs w:val="27"/>
          <w:lang w:eastAsia="ru-RU"/>
        </w:rPr>
      </w:pPr>
      <w:r w:rsidRPr="009C6A1A">
        <w:rPr>
          <w:sz w:val="27"/>
          <w:szCs w:val="27"/>
          <w:lang w:eastAsia="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12.4.10.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ГОСТ Р 51684-2000. По обеим сторонам перехода через проезжую часть должны быть установлены бордюрные пандусы.</w:t>
      </w:r>
    </w:p>
    <w:p w:rsidR="009C6A1A" w:rsidRPr="009C6A1A" w:rsidRDefault="009C6A1A" w:rsidP="009C6A1A">
      <w:pPr>
        <w:ind w:firstLine="1134"/>
        <w:jc w:val="both"/>
        <w:rPr>
          <w:sz w:val="27"/>
          <w:szCs w:val="27"/>
          <w:lang w:eastAsia="ru-RU"/>
        </w:rPr>
      </w:pPr>
      <w:r w:rsidRPr="009C6A1A">
        <w:rPr>
          <w:sz w:val="27"/>
          <w:szCs w:val="27"/>
          <w:lang w:eastAsia="ru-RU"/>
        </w:rPr>
        <w:t>12.4.11.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9C6A1A" w:rsidRPr="009C6A1A" w:rsidRDefault="009C6A1A" w:rsidP="009C6A1A">
      <w:pPr>
        <w:ind w:firstLine="1134"/>
        <w:jc w:val="both"/>
        <w:rPr>
          <w:sz w:val="27"/>
          <w:szCs w:val="27"/>
          <w:lang w:eastAsia="ru-RU"/>
        </w:rPr>
      </w:pPr>
      <w:r w:rsidRPr="009C6A1A">
        <w:rPr>
          <w:sz w:val="27"/>
          <w:szCs w:val="27"/>
          <w:lang w:eastAsia="ru-RU"/>
        </w:rPr>
        <w:t>Ширина пешеходного пути через островок безопасности в местах перехода через проезжую часть должна быть не менее 3 м, длина - не менее 2 м.</w:t>
      </w:r>
    </w:p>
    <w:p w:rsidR="009C6A1A" w:rsidRPr="009C6A1A" w:rsidRDefault="009C6A1A" w:rsidP="009C6A1A">
      <w:pPr>
        <w:ind w:firstLine="1134"/>
        <w:jc w:val="both"/>
        <w:rPr>
          <w:sz w:val="27"/>
          <w:szCs w:val="27"/>
          <w:lang w:eastAsia="ru-RU"/>
        </w:rPr>
      </w:pPr>
      <w:r w:rsidRPr="009C6A1A">
        <w:rPr>
          <w:sz w:val="27"/>
          <w:szCs w:val="27"/>
          <w:lang w:eastAsia="ru-RU"/>
        </w:rPr>
        <w:t>12.4.12. 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9C6A1A" w:rsidRDefault="009C6A1A" w:rsidP="00C917D0">
      <w:pPr>
        <w:ind w:firstLine="1134"/>
        <w:jc w:val="both"/>
        <w:rPr>
          <w:sz w:val="27"/>
          <w:szCs w:val="27"/>
          <w:lang w:eastAsia="ru-RU"/>
        </w:rPr>
      </w:pPr>
      <w:r w:rsidRPr="009C6A1A">
        <w:rPr>
          <w:sz w:val="27"/>
          <w:szCs w:val="27"/>
          <w:lang w:eastAsia="ru-RU"/>
        </w:rPr>
        <w:t xml:space="preserve">Примечание. Все параметры ширины и высоты коммуникационных путей здесь и в других пунктах </w:t>
      </w:r>
      <w:r w:rsidR="00C917D0">
        <w:rPr>
          <w:sz w:val="27"/>
          <w:szCs w:val="27"/>
          <w:lang w:eastAsia="ru-RU"/>
        </w:rPr>
        <w:t>приводятся в чистоте (в свету).</w:t>
      </w:r>
    </w:p>
    <w:p w:rsidR="00326EFB" w:rsidRPr="009C6A1A" w:rsidRDefault="00326EFB" w:rsidP="00C917D0">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12.4.13.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C917D0" w:rsidRPr="009C6A1A" w:rsidRDefault="009C6A1A" w:rsidP="00326EFB">
      <w:pPr>
        <w:ind w:firstLine="1134"/>
        <w:jc w:val="both"/>
        <w:rPr>
          <w:sz w:val="27"/>
          <w:szCs w:val="27"/>
          <w:lang w:eastAsia="ru-RU"/>
        </w:rPr>
      </w:pPr>
      <w:r w:rsidRPr="009C6A1A">
        <w:rPr>
          <w:sz w:val="27"/>
          <w:szCs w:val="27"/>
          <w:lang w:eastAsia="ru-RU"/>
        </w:rPr>
        <w:t>12.4.14. Высоту бордюров по краям пешеходных путей на территории рекомендуется принимать не менее 0,05 м.</w:t>
      </w:r>
    </w:p>
    <w:p w:rsidR="009C6A1A" w:rsidRPr="009C6A1A" w:rsidRDefault="009C6A1A" w:rsidP="009C6A1A">
      <w:pPr>
        <w:ind w:firstLine="1134"/>
        <w:jc w:val="both"/>
        <w:rPr>
          <w:sz w:val="27"/>
          <w:szCs w:val="27"/>
          <w:lang w:eastAsia="ru-RU"/>
        </w:rPr>
      </w:pPr>
      <w:r w:rsidRPr="009C6A1A">
        <w:rPr>
          <w:sz w:val="27"/>
          <w:szCs w:val="27"/>
          <w:lang w:eastAsia="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9C6A1A" w:rsidRPr="009C6A1A" w:rsidRDefault="009C6A1A" w:rsidP="009C6A1A">
      <w:pPr>
        <w:ind w:firstLine="1134"/>
        <w:jc w:val="both"/>
        <w:rPr>
          <w:sz w:val="27"/>
          <w:szCs w:val="27"/>
          <w:lang w:eastAsia="ru-RU"/>
        </w:rPr>
      </w:pPr>
      <w:r w:rsidRPr="009C6A1A">
        <w:rPr>
          <w:sz w:val="27"/>
          <w:szCs w:val="27"/>
          <w:lang w:eastAsia="ru-RU"/>
        </w:rPr>
        <w:t>12.4.15.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т.п.</w:t>
      </w:r>
    </w:p>
    <w:p w:rsidR="009C6A1A" w:rsidRPr="009C6A1A" w:rsidRDefault="009C6A1A" w:rsidP="009C6A1A">
      <w:pPr>
        <w:ind w:firstLine="1134"/>
        <w:jc w:val="both"/>
        <w:rPr>
          <w:sz w:val="27"/>
          <w:szCs w:val="27"/>
          <w:lang w:eastAsia="ru-RU"/>
        </w:rPr>
      </w:pPr>
      <w:r w:rsidRPr="009C6A1A">
        <w:rPr>
          <w:sz w:val="27"/>
          <w:szCs w:val="27"/>
          <w:lang w:eastAsia="ru-RU"/>
        </w:rPr>
        <w:t>Ширина тактильной полосы принимается в пределах 0,5 - 0,6 м.</w:t>
      </w:r>
    </w:p>
    <w:p w:rsidR="009C6A1A" w:rsidRPr="009C6A1A" w:rsidRDefault="009C6A1A" w:rsidP="009C6A1A">
      <w:pPr>
        <w:ind w:firstLine="1134"/>
        <w:jc w:val="both"/>
        <w:rPr>
          <w:sz w:val="27"/>
          <w:szCs w:val="27"/>
          <w:lang w:eastAsia="ru-RU"/>
        </w:rPr>
      </w:pPr>
      <w:r w:rsidRPr="009C6A1A">
        <w:rPr>
          <w:sz w:val="27"/>
          <w:szCs w:val="27"/>
          <w:lang w:eastAsia="ru-RU"/>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9C6A1A" w:rsidRPr="009C6A1A" w:rsidRDefault="009C6A1A" w:rsidP="009C6A1A">
      <w:pPr>
        <w:ind w:firstLine="1134"/>
        <w:jc w:val="both"/>
        <w:rPr>
          <w:sz w:val="27"/>
          <w:szCs w:val="27"/>
          <w:lang w:eastAsia="ru-RU"/>
        </w:rPr>
      </w:pPr>
      <w:r w:rsidRPr="009C6A1A">
        <w:rPr>
          <w:sz w:val="27"/>
          <w:szCs w:val="27"/>
          <w:lang w:eastAsia="ru-RU"/>
        </w:rPr>
        <w:t xml:space="preserve">12.4.16. Ширина лестничных маршей открытых лестниц должна быть не менее 1,35 м. Для открытых лестниц на перепадах рельефа ширину </w:t>
      </w:r>
      <w:proofErr w:type="spellStart"/>
      <w:r w:rsidRPr="009C6A1A">
        <w:rPr>
          <w:sz w:val="27"/>
          <w:szCs w:val="27"/>
          <w:lang w:eastAsia="ru-RU"/>
        </w:rPr>
        <w:t>проступей</w:t>
      </w:r>
      <w:proofErr w:type="spellEnd"/>
      <w:r w:rsidRPr="009C6A1A">
        <w:rPr>
          <w:sz w:val="27"/>
          <w:szCs w:val="27"/>
          <w:lang w:eastAsia="ru-RU"/>
        </w:rPr>
        <w:t xml:space="preserve"> следует принимать от 0,35 до 0,4 м, высоту </w:t>
      </w:r>
      <w:proofErr w:type="spellStart"/>
      <w:r w:rsidRPr="009C6A1A">
        <w:rPr>
          <w:sz w:val="27"/>
          <w:szCs w:val="27"/>
          <w:lang w:eastAsia="ru-RU"/>
        </w:rPr>
        <w:t>подступенка</w:t>
      </w:r>
      <w:proofErr w:type="spellEnd"/>
      <w:r w:rsidRPr="009C6A1A">
        <w:rPr>
          <w:sz w:val="27"/>
          <w:szCs w:val="27"/>
          <w:lang w:eastAsia="ru-RU"/>
        </w:rPr>
        <w:t xml:space="preserve"> - от 0,12 до 0,15 м. Все ступени лестниц в пределах одного марша должны быть одинаковыми по форме в плане, по размерам ширины проступи и высоты подъема ступеней.</w:t>
      </w:r>
    </w:p>
    <w:p w:rsidR="009C6A1A" w:rsidRPr="009C6A1A" w:rsidRDefault="009C6A1A" w:rsidP="009C6A1A">
      <w:pPr>
        <w:ind w:firstLine="1134"/>
        <w:jc w:val="both"/>
        <w:rPr>
          <w:sz w:val="27"/>
          <w:szCs w:val="27"/>
          <w:lang w:eastAsia="ru-RU"/>
        </w:rPr>
      </w:pPr>
      <w:r w:rsidRPr="009C6A1A">
        <w:rPr>
          <w:sz w:val="27"/>
          <w:szCs w:val="27"/>
          <w:lang w:eastAsia="ru-RU"/>
        </w:rPr>
        <w:t>Поперечный уклон ступеней должен быть не более 2 процентов.</w:t>
      </w:r>
    </w:p>
    <w:p w:rsidR="009C6A1A" w:rsidRPr="009C6A1A" w:rsidRDefault="009C6A1A" w:rsidP="009C6A1A">
      <w:pPr>
        <w:ind w:firstLine="1134"/>
        <w:jc w:val="both"/>
        <w:rPr>
          <w:sz w:val="27"/>
          <w:szCs w:val="27"/>
          <w:lang w:eastAsia="ru-RU"/>
        </w:rPr>
      </w:pPr>
      <w:r w:rsidRPr="009C6A1A">
        <w:rPr>
          <w:sz w:val="27"/>
          <w:szCs w:val="27"/>
          <w:lang w:eastAsia="ru-RU"/>
        </w:rPr>
        <w:t xml:space="preserve">Поверхность ступеней должна иметь </w:t>
      </w:r>
      <w:proofErr w:type="spellStart"/>
      <w:r w:rsidRPr="009C6A1A">
        <w:rPr>
          <w:sz w:val="27"/>
          <w:szCs w:val="27"/>
          <w:lang w:eastAsia="ru-RU"/>
        </w:rPr>
        <w:t>антискользящее</w:t>
      </w:r>
      <w:proofErr w:type="spellEnd"/>
      <w:r w:rsidRPr="009C6A1A">
        <w:rPr>
          <w:sz w:val="27"/>
          <w:szCs w:val="27"/>
          <w:lang w:eastAsia="ru-RU"/>
        </w:rPr>
        <w:t xml:space="preserve"> покрытие и быть шероховатой.</w:t>
      </w:r>
    </w:p>
    <w:p w:rsidR="009C6A1A" w:rsidRPr="009C6A1A" w:rsidRDefault="009C6A1A" w:rsidP="009C6A1A">
      <w:pPr>
        <w:ind w:firstLine="1134"/>
        <w:jc w:val="both"/>
        <w:rPr>
          <w:sz w:val="27"/>
          <w:szCs w:val="27"/>
          <w:lang w:eastAsia="ru-RU"/>
        </w:rPr>
      </w:pPr>
      <w:r w:rsidRPr="009C6A1A">
        <w:rPr>
          <w:sz w:val="27"/>
          <w:szCs w:val="27"/>
          <w:lang w:eastAsia="ru-RU"/>
        </w:rPr>
        <w:t xml:space="preserve">Не следует применять на путях движения лиц, относящихся к малоподвижным группам населения, ступени с открытыми </w:t>
      </w:r>
      <w:proofErr w:type="spellStart"/>
      <w:r w:rsidRPr="009C6A1A">
        <w:rPr>
          <w:sz w:val="27"/>
          <w:szCs w:val="27"/>
          <w:lang w:eastAsia="ru-RU"/>
        </w:rPr>
        <w:t>подступенками</w:t>
      </w:r>
      <w:proofErr w:type="spellEnd"/>
      <w:r w:rsidRPr="009C6A1A">
        <w:rPr>
          <w:sz w:val="27"/>
          <w:szCs w:val="27"/>
          <w:lang w:eastAsia="ru-RU"/>
        </w:rPr>
        <w:t>.</w:t>
      </w:r>
    </w:p>
    <w:p w:rsidR="009C6A1A" w:rsidRPr="009C6A1A" w:rsidRDefault="009C6A1A" w:rsidP="009C6A1A">
      <w:pPr>
        <w:ind w:firstLine="1134"/>
        <w:jc w:val="both"/>
        <w:rPr>
          <w:sz w:val="27"/>
          <w:szCs w:val="27"/>
          <w:lang w:eastAsia="ru-RU"/>
        </w:rPr>
      </w:pPr>
      <w:r w:rsidRPr="009C6A1A">
        <w:rPr>
          <w:sz w:val="27"/>
          <w:szCs w:val="27"/>
          <w:lang w:eastAsia="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9C6A1A" w:rsidRPr="009C6A1A" w:rsidRDefault="009C6A1A" w:rsidP="009C6A1A">
      <w:pPr>
        <w:ind w:firstLine="1134"/>
        <w:jc w:val="both"/>
        <w:rPr>
          <w:sz w:val="27"/>
          <w:szCs w:val="27"/>
          <w:lang w:eastAsia="ru-RU"/>
        </w:rPr>
      </w:pPr>
      <w:r w:rsidRPr="009C6A1A">
        <w:rPr>
          <w:sz w:val="27"/>
          <w:szCs w:val="27"/>
          <w:lang w:eastAsia="ru-RU"/>
        </w:rPr>
        <w:t>Краевые (фризовые) ступени лестничных маршей должны быть выделены цветом или фактурой.</w:t>
      </w:r>
    </w:p>
    <w:p w:rsidR="009C6A1A" w:rsidRPr="009C6A1A" w:rsidRDefault="009C6A1A" w:rsidP="009C6A1A">
      <w:pPr>
        <w:ind w:firstLine="1134"/>
        <w:jc w:val="both"/>
        <w:rPr>
          <w:sz w:val="27"/>
          <w:szCs w:val="27"/>
          <w:lang w:eastAsia="ru-RU"/>
        </w:rPr>
      </w:pPr>
      <w:r w:rsidRPr="009C6A1A">
        <w:rPr>
          <w:sz w:val="27"/>
          <w:szCs w:val="27"/>
          <w:lang w:eastAsia="ru-RU"/>
        </w:rPr>
        <w:t>Перед открытой лестницей за 0,8 - 0,9 м следует предусматривать предупредительные тактильные полосы шириной 0,3 - 0,5 м.</w:t>
      </w:r>
    </w:p>
    <w:p w:rsidR="009C6A1A" w:rsidRPr="009C6A1A" w:rsidRDefault="009C6A1A" w:rsidP="009C6A1A">
      <w:pPr>
        <w:ind w:firstLine="1134"/>
        <w:jc w:val="both"/>
        <w:rPr>
          <w:sz w:val="27"/>
          <w:szCs w:val="27"/>
          <w:lang w:eastAsia="ru-RU"/>
        </w:rPr>
      </w:pPr>
      <w:r w:rsidRPr="009C6A1A">
        <w:rPr>
          <w:sz w:val="27"/>
          <w:szCs w:val="27"/>
          <w:lang w:eastAsia="ru-RU"/>
        </w:rPr>
        <w:t>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9C6A1A" w:rsidRDefault="009C6A1A" w:rsidP="009C6A1A">
      <w:pPr>
        <w:ind w:firstLine="1134"/>
        <w:jc w:val="both"/>
        <w:rPr>
          <w:sz w:val="27"/>
          <w:szCs w:val="27"/>
          <w:lang w:eastAsia="ru-RU"/>
        </w:rPr>
      </w:pPr>
      <w:r w:rsidRPr="009C6A1A">
        <w:rPr>
          <w:sz w:val="27"/>
          <w:szCs w:val="27"/>
          <w:lang w:eastAsia="ru-RU"/>
        </w:rPr>
        <w:t>Лестницы должны дублироваться пандусами или подъемными устройствами.</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Наружные лестницы и пандусы должны быть оборудованы поручнями.</w:t>
      </w:r>
    </w:p>
    <w:p w:rsidR="009C6A1A" w:rsidRPr="009C6A1A" w:rsidRDefault="009C6A1A" w:rsidP="009C6A1A">
      <w:pPr>
        <w:ind w:firstLine="1134"/>
        <w:jc w:val="both"/>
        <w:rPr>
          <w:sz w:val="27"/>
          <w:szCs w:val="27"/>
          <w:lang w:eastAsia="ru-RU"/>
        </w:rPr>
      </w:pPr>
      <w:r w:rsidRPr="009C6A1A">
        <w:rPr>
          <w:sz w:val="27"/>
          <w:szCs w:val="27"/>
          <w:lang w:eastAsia="ru-RU"/>
        </w:rPr>
        <w:t>Длина марша пандуса не должна превышать 9,0 м, а уклон не круче 1:20.</w:t>
      </w:r>
    </w:p>
    <w:p w:rsidR="009C6A1A" w:rsidRPr="009C6A1A" w:rsidRDefault="009C6A1A" w:rsidP="009C6A1A">
      <w:pPr>
        <w:ind w:firstLine="1134"/>
        <w:jc w:val="both"/>
        <w:rPr>
          <w:sz w:val="27"/>
          <w:szCs w:val="27"/>
          <w:lang w:eastAsia="ru-RU"/>
        </w:rPr>
      </w:pPr>
      <w:r w:rsidRPr="009C6A1A">
        <w:rPr>
          <w:sz w:val="27"/>
          <w:szCs w:val="27"/>
          <w:lang w:eastAsia="ru-RU"/>
        </w:rPr>
        <w:t>Ширина между поручнями пандуса должна быть в пределах 0,9 - 1,0 м.</w:t>
      </w:r>
    </w:p>
    <w:p w:rsidR="009C6A1A" w:rsidRPr="009C6A1A" w:rsidRDefault="009C6A1A" w:rsidP="009C6A1A">
      <w:pPr>
        <w:ind w:firstLine="1134"/>
        <w:jc w:val="both"/>
        <w:rPr>
          <w:sz w:val="27"/>
          <w:szCs w:val="27"/>
          <w:lang w:eastAsia="ru-RU"/>
        </w:rPr>
      </w:pPr>
      <w:r w:rsidRPr="009C6A1A">
        <w:rPr>
          <w:sz w:val="27"/>
          <w:szCs w:val="27"/>
          <w:lang w:eastAsia="ru-RU"/>
        </w:rPr>
        <w:t>Пандус с расчетной длиной 36,0 м и более или высотой более 3,0 м следует заменять подъемными устройствами.</w:t>
      </w:r>
    </w:p>
    <w:p w:rsidR="009C6A1A" w:rsidRPr="009C6A1A" w:rsidRDefault="009C6A1A" w:rsidP="009C6A1A">
      <w:pPr>
        <w:ind w:firstLine="1134"/>
        <w:jc w:val="both"/>
        <w:rPr>
          <w:sz w:val="27"/>
          <w:szCs w:val="27"/>
          <w:lang w:eastAsia="ru-RU"/>
        </w:rPr>
      </w:pPr>
      <w:r w:rsidRPr="009C6A1A">
        <w:rPr>
          <w:sz w:val="27"/>
          <w:szCs w:val="27"/>
          <w:lang w:eastAsia="ru-RU"/>
        </w:rPr>
        <w:t>12.4.17. 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9C6A1A" w:rsidRPr="009C6A1A" w:rsidRDefault="009C6A1A" w:rsidP="009C6A1A">
      <w:pPr>
        <w:ind w:firstLine="1134"/>
        <w:jc w:val="both"/>
        <w:rPr>
          <w:sz w:val="27"/>
          <w:szCs w:val="27"/>
          <w:lang w:eastAsia="ru-RU"/>
        </w:rPr>
      </w:pPr>
      <w:r w:rsidRPr="009C6A1A">
        <w:rPr>
          <w:sz w:val="27"/>
          <w:szCs w:val="27"/>
          <w:lang w:eastAsia="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9C6A1A" w:rsidRPr="009C6A1A" w:rsidRDefault="009C6A1A" w:rsidP="009C6A1A">
      <w:pPr>
        <w:ind w:firstLine="1134"/>
        <w:jc w:val="both"/>
        <w:rPr>
          <w:sz w:val="27"/>
          <w:szCs w:val="27"/>
          <w:lang w:eastAsia="ru-RU"/>
        </w:rPr>
      </w:pPr>
      <w:r w:rsidRPr="009C6A1A">
        <w:rPr>
          <w:sz w:val="27"/>
          <w:szCs w:val="27"/>
          <w:lang w:eastAsia="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9C6A1A" w:rsidRPr="009C6A1A" w:rsidRDefault="009C6A1A" w:rsidP="009C6A1A">
      <w:pPr>
        <w:ind w:firstLine="1134"/>
        <w:jc w:val="both"/>
        <w:rPr>
          <w:sz w:val="27"/>
          <w:szCs w:val="27"/>
          <w:lang w:eastAsia="ru-RU"/>
        </w:rPr>
      </w:pPr>
      <w:r w:rsidRPr="009C6A1A">
        <w:rPr>
          <w:sz w:val="27"/>
          <w:szCs w:val="27"/>
          <w:lang w:eastAsia="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9C6A1A" w:rsidRPr="009C6A1A" w:rsidRDefault="009C6A1A" w:rsidP="009C6A1A">
      <w:pPr>
        <w:ind w:firstLine="1134"/>
        <w:jc w:val="both"/>
        <w:rPr>
          <w:sz w:val="27"/>
          <w:szCs w:val="27"/>
          <w:lang w:eastAsia="ru-RU"/>
        </w:rPr>
      </w:pPr>
      <w:r w:rsidRPr="009C6A1A">
        <w:rPr>
          <w:sz w:val="27"/>
          <w:szCs w:val="27"/>
          <w:lang w:eastAsia="ru-RU"/>
        </w:rPr>
        <w:t>12.4.18.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9C6A1A" w:rsidRPr="009C6A1A" w:rsidRDefault="009C6A1A" w:rsidP="009C6A1A">
      <w:pPr>
        <w:ind w:firstLine="1134"/>
        <w:jc w:val="both"/>
        <w:rPr>
          <w:sz w:val="27"/>
          <w:szCs w:val="27"/>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90"/>
        <w:gridCol w:w="7590"/>
      </w:tblGrid>
      <w:tr w:rsidR="009C6A1A" w:rsidRPr="009C6A1A" w:rsidTr="00C917D0">
        <w:trPr>
          <w:trHeight w:val="588"/>
        </w:trPr>
        <w:tc>
          <w:tcPr>
            <w:tcW w:w="3990" w:type="dxa"/>
            <w:tcBorders>
              <w:top w:val="nil"/>
              <w:left w:val="nil"/>
              <w:bottom w:val="nil"/>
              <w:right w:val="nil"/>
            </w:tcBorders>
            <w:vAlign w:val="bottom"/>
          </w:tcPr>
          <w:p w:rsidR="009C6A1A" w:rsidRPr="009C6A1A" w:rsidRDefault="009C6A1A" w:rsidP="00C917D0">
            <w:pPr>
              <w:ind w:left="813" w:firstLine="38"/>
              <w:rPr>
                <w:sz w:val="27"/>
                <w:szCs w:val="27"/>
                <w:lang w:eastAsia="ru-RU"/>
              </w:rPr>
            </w:pPr>
            <w:r w:rsidRPr="009C6A1A">
              <w:rPr>
                <w:sz w:val="27"/>
                <w:szCs w:val="27"/>
                <w:lang w:eastAsia="ru-RU"/>
              </w:rPr>
              <w:t>до 1000 включительно -</w:t>
            </w:r>
          </w:p>
        </w:tc>
        <w:tc>
          <w:tcPr>
            <w:tcW w:w="7590" w:type="dxa"/>
            <w:tcBorders>
              <w:top w:val="nil"/>
              <w:left w:val="nil"/>
              <w:bottom w:val="nil"/>
              <w:right w:val="nil"/>
            </w:tcBorders>
            <w:vAlign w:val="bottom"/>
          </w:tcPr>
          <w:p w:rsidR="009C6A1A" w:rsidRPr="009C6A1A" w:rsidRDefault="009C6A1A" w:rsidP="009C6A1A">
            <w:pPr>
              <w:ind w:firstLine="1134"/>
              <w:rPr>
                <w:sz w:val="27"/>
                <w:szCs w:val="27"/>
                <w:lang w:eastAsia="ru-RU"/>
              </w:rPr>
            </w:pPr>
            <w:r w:rsidRPr="009C6A1A">
              <w:rPr>
                <w:sz w:val="27"/>
                <w:szCs w:val="27"/>
                <w:lang w:eastAsia="ru-RU"/>
              </w:rPr>
              <w:t>5%, но не менее одного места;</w:t>
            </w:r>
          </w:p>
        </w:tc>
      </w:tr>
      <w:tr w:rsidR="009C6A1A" w:rsidRPr="009C6A1A" w:rsidTr="00C917D0">
        <w:trPr>
          <w:trHeight w:val="309"/>
        </w:trPr>
        <w:tc>
          <w:tcPr>
            <w:tcW w:w="3990" w:type="dxa"/>
            <w:tcBorders>
              <w:top w:val="nil"/>
              <w:left w:val="nil"/>
              <w:bottom w:val="nil"/>
              <w:right w:val="nil"/>
            </w:tcBorders>
            <w:vAlign w:val="bottom"/>
          </w:tcPr>
          <w:p w:rsidR="009C6A1A" w:rsidRPr="009C6A1A" w:rsidRDefault="009C6A1A" w:rsidP="00C917D0">
            <w:pPr>
              <w:ind w:left="813" w:firstLine="38"/>
              <w:rPr>
                <w:sz w:val="27"/>
                <w:szCs w:val="27"/>
                <w:lang w:eastAsia="ru-RU"/>
              </w:rPr>
            </w:pPr>
            <w:r w:rsidRPr="009C6A1A">
              <w:rPr>
                <w:sz w:val="27"/>
                <w:szCs w:val="27"/>
                <w:lang w:eastAsia="ru-RU"/>
              </w:rPr>
              <w:t>от 101 до 200 -</w:t>
            </w:r>
          </w:p>
        </w:tc>
        <w:tc>
          <w:tcPr>
            <w:tcW w:w="7590" w:type="dxa"/>
            <w:tcBorders>
              <w:top w:val="nil"/>
              <w:left w:val="nil"/>
              <w:bottom w:val="nil"/>
              <w:right w:val="nil"/>
            </w:tcBorders>
            <w:vAlign w:val="bottom"/>
          </w:tcPr>
          <w:p w:rsidR="009C6A1A" w:rsidRPr="009C6A1A" w:rsidRDefault="009C6A1A" w:rsidP="009C6A1A">
            <w:pPr>
              <w:ind w:firstLine="1134"/>
              <w:rPr>
                <w:sz w:val="27"/>
                <w:szCs w:val="27"/>
                <w:lang w:eastAsia="ru-RU"/>
              </w:rPr>
            </w:pPr>
            <w:r w:rsidRPr="009C6A1A">
              <w:rPr>
                <w:sz w:val="27"/>
                <w:szCs w:val="27"/>
                <w:lang w:eastAsia="ru-RU"/>
              </w:rPr>
              <w:t>5 мест и дополнительно 3%;</w:t>
            </w:r>
          </w:p>
        </w:tc>
      </w:tr>
      <w:tr w:rsidR="009C6A1A" w:rsidRPr="009C6A1A" w:rsidTr="00C917D0">
        <w:trPr>
          <w:trHeight w:val="309"/>
        </w:trPr>
        <w:tc>
          <w:tcPr>
            <w:tcW w:w="3990" w:type="dxa"/>
            <w:tcBorders>
              <w:top w:val="nil"/>
              <w:left w:val="nil"/>
              <w:bottom w:val="nil"/>
              <w:right w:val="nil"/>
            </w:tcBorders>
            <w:vAlign w:val="bottom"/>
          </w:tcPr>
          <w:p w:rsidR="009C6A1A" w:rsidRPr="009C6A1A" w:rsidRDefault="009C6A1A" w:rsidP="00C917D0">
            <w:pPr>
              <w:ind w:left="813" w:firstLine="38"/>
              <w:rPr>
                <w:sz w:val="27"/>
                <w:szCs w:val="27"/>
                <w:lang w:eastAsia="ru-RU"/>
              </w:rPr>
            </w:pPr>
            <w:r w:rsidRPr="009C6A1A">
              <w:rPr>
                <w:sz w:val="27"/>
                <w:szCs w:val="27"/>
                <w:lang w:eastAsia="ru-RU"/>
              </w:rPr>
              <w:t>от 201 до 1000 -</w:t>
            </w:r>
          </w:p>
        </w:tc>
        <w:tc>
          <w:tcPr>
            <w:tcW w:w="7590" w:type="dxa"/>
            <w:tcBorders>
              <w:top w:val="nil"/>
              <w:left w:val="nil"/>
              <w:bottom w:val="nil"/>
              <w:right w:val="nil"/>
            </w:tcBorders>
            <w:vAlign w:val="bottom"/>
          </w:tcPr>
          <w:p w:rsidR="009C6A1A" w:rsidRPr="009C6A1A" w:rsidRDefault="009C6A1A" w:rsidP="009C6A1A">
            <w:pPr>
              <w:ind w:firstLine="1134"/>
              <w:rPr>
                <w:sz w:val="27"/>
                <w:szCs w:val="27"/>
                <w:lang w:eastAsia="ru-RU"/>
              </w:rPr>
            </w:pPr>
            <w:r w:rsidRPr="009C6A1A">
              <w:rPr>
                <w:sz w:val="27"/>
                <w:szCs w:val="27"/>
                <w:lang w:eastAsia="ru-RU"/>
              </w:rPr>
              <w:t>8 мест и дополнительно 2%;</w:t>
            </w:r>
          </w:p>
        </w:tc>
      </w:tr>
      <w:tr w:rsidR="009C6A1A" w:rsidRPr="009C6A1A" w:rsidTr="00C917D0">
        <w:trPr>
          <w:trHeight w:val="588"/>
        </w:trPr>
        <w:tc>
          <w:tcPr>
            <w:tcW w:w="3990" w:type="dxa"/>
            <w:tcBorders>
              <w:top w:val="nil"/>
              <w:left w:val="nil"/>
              <w:bottom w:val="nil"/>
              <w:right w:val="nil"/>
            </w:tcBorders>
          </w:tcPr>
          <w:p w:rsidR="009C6A1A" w:rsidRPr="009C6A1A" w:rsidRDefault="009C6A1A" w:rsidP="00C917D0">
            <w:pPr>
              <w:ind w:left="813" w:firstLine="38"/>
              <w:rPr>
                <w:sz w:val="27"/>
                <w:szCs w:val="27"/>
                <w:lang w:eastAsia="ru-RU"/>
              </w:rPr>
            </w:pPr>
            <w:r w:rsidRPr="009C6A1A">
              <w:rPr>
                <w:sz w:val="27"/>
                <w:szCs w:val="27"/>
                <w:lang w:eastAsia="ru-RU"/>
              </w:rPr>
              <w:t>1001 место и более -</w:t>
            </w:r>
          </w:p>
        </w:tc>
        <w:tc>
          <w:tcPr>
            <w:tcW w:w="7590" w:type="dxa"/>
            <w:tcBorders>
              <w:top w:val="nil"/>
              <w:left w:val="nil"/>
              <w:bottom w:val="nil"/>
              <w:right w:val="nil"/>
            </w:tcBorders>
          </w:tcPr>
          <w:p w:rsidR="009C6A1A" w:rsidRPr="009C6A1A" w:rsidRDefault="009C6A1A" w:rsidP="00C917D0">
            <w:pPr>
              <w:ind w:firstLine="1134"/>
              <w:rPr>
                <w:sz w:val="27"/>
                <w:szCs w:val="27"/>
                <w:lang w:eastAsia="ru-RU"/>
              </w:rPr>
            </w:pPr>
            <w:r w:rsidRPr="009C6A1A">
              <w:rPr>
                <w:sz w:val="27"/>
                <w:szCs w:val="27"/>
                <w:lang w:eastAsia="ru-RU"/>
              </w:rPr>
              <w:t xml:space="preserve">24 места плюс не менее 1% на </w:t>
            </w:r>
            <w:r w:rsidR="00C917D0" w:rsidRPr="009C6A1A">
              <w:rPr>
                <w:sz w:val="27"/>
                <w:szCs w:val="27"/>
                <w:lang w:eastAsia="ru-RU"/>
              </w:rPr>
              <w:t>каждые 100 мест свыше</w:t>
            </w:r>
            <w:r w:rsidR="00C917D0">
              <w:rPr>
                <w:sz w:val="27"/>
                <w:szCs w:val="27"/>
                <w:lang w:eastAsia="ru-RU"/>
              </w:rPr>
              <w:t xml:space="preserve"> </w:t>
            </w:r>
          </w:p>
        </w:tc>
      </w:tr>
    </w:tbl>
    <w:p w:rsidR="009C6A1A" w:rsidRDefault="009C6A1A" w:rsidP="00C917D0">
      <w:pPr>
        <w:jc w:val="both"/>
        <w:rPr>
          <w:sz w:val="27"/>
          <w:szCs w:val="27"/>
          <w:lang w:eastAsia="ru-RU"/>
        </w:rPr>
      </w:pPr>
    </w:p>
    <w:p w:rsidR="00326EFB" w:rsidRDefault="00326EFB" w:rsidP="00C917D0">
      <w:pPr>
        <w:jc w:val="both"/>
        <w:rPr>
          <w:sz w:val="27"/>
          <w:szCs w:val="27"/>
          <w:lang w:eastAsia="ru-RU"/>
        </w:rPr>
      </w:pPr>
    </w:p>
    <w:p w:rsidR="00326EFB" w:rsidRPr="009C6A1A" w:rsidRDefault="00326EFB" w:rsidP="00C917D0">
      <w:pPr>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12.4.19. Выделяемые места должны обозначаться знаками, принятыми ГОСТ Р 52289-2004 и Правилами дорожного движения, на поверхности покрытия стоянки и продублированы знаком на вертикальной поверхности (стене, столбе, стойке и т.п.) в соответствии с ГОСТ 12.4.026-76, расположенным на высоте не менее 1,5 м.</w:t>
      </w:r>
    </w:p>
    <w:p w:rsidR="009C6A1A" w:rsidRPr="009C6A1A" w:rsidRDefault="009C6A1A" w:rsidP="009C6A1A">
      <w:pPr>
        <w:ind w:firstLine="1134"/>
        <w:jc w:val="both"/>
        <w:rPr>
          <w:sz w:val="27"/>
          <w:szCs w:val="27"/>
          <w:lang w:eastAsia="ru-RU"/>
        </w:rPr>
      </w:pPr>
      <w:r w:rsidRPr="009C6A1A">
        <w:rPr>
          <w:sz w:val="27"/>
          <w:szCs w:val="27"/>
          <w:lang w:eastAsia="ru-RU"/>
        </w:rPr>
        <w:t>12.4.20.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9C6A1A" w:rsidRPr="009C6A1A" w:rsidRDefault="009C6A1A" w:rsidP="009C6A1A">
      <w:pPr>
        <w:ind w:firstLine="1134"/>
        <w:jc w:val="both"/>
        <w:rPr>
          <w:sz w:val="27"/>
          <w:szCs w:val="27"/>
          <w:lang w:eastAsia="ru-RU"/>
        </w:rPr>
      </w:pPr>
      <w:r w:rsidRPr="009C6A1A">
        <w:rPr>
          <w:sz w:val="27"/>
          <w:szCs w:val="27"/>
          <w:lang w:eastAsia="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9C6A1A" w:rsidRPr="009C6A1A" w:rsidRDefault="009C6A1A" w:rsidP="009C6A1A">
      <w:pPr>
        <w:ind w:firstLine="1134"/>
        <w:jc w:val="both"/>
        <w:rPr>
          <w:sz w:val="27"/>
          <w:szCs w:val="27"/>
          <w:lang w:eastAsia="ru-RU"/>
        </w:rPr>
      </w:pPr>
      <w:r w:rsidRPr="009C6A1A">
        <w:rPr>
          <w:sz w:val="27"/>
          <w:szCs w:val="27"/>
          <w:lang w:eastAsia="ru-RU"/>
        </w:rPr>
        <w:t>12.4.21.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и общественные здания.</w:t>
      </w:r>
    </w:p>
    <w:p w:rsidR="009C6A1A" w:rsidRPr="009C6A1A" w:rsidRDefault="009C6A1A" w:rsidP="009C6A1A">
      <w:pPr>
        <w:ind w:firstLine="1134"/>
        <w:jc w:val="both"/>
        <w:rPr>
          <w:sz w:val="27"/>
          <w:szCs w:val="27"/>
          <w:lang w:eastAsia="ru-RU"/>
        </w:rPr>
      </w:pPr>
      <w:r w:rsidRPr="009C6A1A">
        <w:rPr>
          <w:sz w:val="27"/>
          <w:szCs w:val="27"/>
          <w:lang w:eastAsia="ru-RU"/>
        </w:rPr>
        <w:t>12.4.22.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9C6A1A" w:rsidRPr="009C6A1A" w:rsidRDefault="009C6A1A" w:rsidP="009C6A1A">
      <w:pPr>
        <w:ind w:firstLine="1134"/>
        <w:jc w:val="both"/>
        <w:rPr>
          <w:sz w:val="27"/>
          <w:szCs w:val="27"/>
          <w:lang w:eastAsia="ru-RU"/>
        </w:rPr>
      </w:pPr>
      <w:r w:rsidRPr="009C6A1A">
        <w:rPr>
          <w:sz w:val="27"/>
          <w:szCs w:val="27"/>
          <w:lang w:eastAsia="ru-RU"/>
        </w:rPr>
        <w:t xml:space="preserve">12.4.23. Для озеленения участков объектов, посещаемых инвалидами и маломобильными группами населения, следует применять </w:t>
      </w:r>
      <w:proofErr w:type="spellStart"/>
      <w:r w:rsidRPr="009C6A1A">
        <w:rPr>
          <w:sz w:val="27"/>
          <w:szCs w:val="27"/>
          <w:lang w:eastAsia="ru-RU"/>
        </w:rPr>
        <w:t>нетравмирующие</w:t>
      </w:r>
      <w:proofErr w:type="spellEnd"/>
      <w:r w:rsidRPr="009C6A1A">
        <w:rPr>
          <w:sz w:val="27"/>
          <w:szCs w:val="27"/>
          <w:lang w:eastAsia="ru-RU"/>
        </w:rPr>
        <w:t xml:space="preserve"> древесно-кустарниковые породы.</w:t>
      </w:r>
    </w:p>
    <w:p w:rsidR="009C6A1A" w:rsidRPr="009C6A1A" w:rsidRDefault="009C6A1A" w:rsidP="009C6A1A">
      <w:pPr>
        <w:ind w:firstLine="1134"/>
        <w:jc w:val="both"/>
        <w:rPr>
          <w:sz w:val="27"/>
          <w:szCs w:val="27"/>
          <w:lang w:eastAsia="ru-RU"/>
        </w:rPr>
      </w:pPr>
      <w:r w:rsidRPr="009C6A1A">
        <w:rPr>
          <w:sz w:val="27"/>
          <w:szCs w:val="27"/>
          <w:lang w:eastAsia="ru-RU"/>
        </w:rPr>
        <w:t>Следует предусматривать линейную посадку деревьев и кустарников для формирования кромок путей пешеходного движения.</w:t>
      </w:r>
    </w:p>
    <w:p w:rsidR="009C6A1A" w:rsidRPr="009C6A1A" w:rsidRDefault="009C6A1A" w:rsidP="009C6A1A">
      <w:pPr>
        <w:ind w:firstLine="1134"/>
        <w:jc w:val="both"/>
        <w:rPr>
          <w:sz w:val="27"/>
          <w:szCs w:val="27"/>
          <w:lang w:eastAsia="ru-RU"/>
        </w:rPr>
      </w:pPr>
      <w:r w:rsidRPr="009C6A1A">
        <w:rPr>
          <w:sz w:val="27"/>
          <w:szCs w:val="27"/>
          <w:lang w:eastAsia="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 м.</w:t>
      </w:r>
    </w:p>
    <w:p w:rsidR="009C6A1A" w:rsidRPr="009C6A1A" w:rsidRDefault="009C6A1A" w:rsidP="009C6A1A">
      <w:pPr>
        <w:ind w:firstLine="1134"/>
        <w:jc w:val="both"/>
        <w:rPr>
          <w:sz w:val="27"/>
          <w:szCs w:val="27"/>
          <w:lang w:eastAsia="ru-RU"/>
        </w:rPr>
      </w:pPr>
      <w:r w:rsidRPr="009C6A1A">
        <w:rPr>
          <w:sz w:val="27"/>
          <w:szCs w:val="27"/>
          <w:lang w:eastAsia="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C917D0" w:rsidRDefault="00C917D0" w:rsidP="009C6A1A">
      <w:pPr>
        <w:ind w:firstLine="1134"/>
        <w:jc w:val="both"/>
        <w:outlineLvl w:val="2"/>
        <w:rPr>
          <w:b/>
          <w:sz w:val="27"/>
          <w:szCs w:val="27"/>
          <w:lang w:eastAsia="ru-RU"/>
        </w:rPr>
      </w:pPr>
      <w:bookmarkStart w:id="46" w:name="P20229"/>
      <w:bookmarkEnd w:id="46"/>
    </w:p>
    <w:p w:rsidR="009C6A1A" w:rsidRDefault="009C6A1A" w:rsidP="009C6A1A">
      <w:pPr>
        <w:ind w:firstLine="1134"/>
        <w:jc w:val="both"/>
        <w:outlineLvl w:val="2"/>
        <w:rPr>
          <w:b/>
          <w:sz w:val="27"/>
          <w:szCs w:val="27"/>
          <w:lang w:eastAsia="ru-RU"/>
        </w:rPr>
      </w:pPr>
      <w:r w:rsidRPr="009C6A1A">
        <w:rPr>
          <w:b/>
          <w:sz w:val="27"/>
          <w:szCs w:val="27"/>
          <w:lang w:eastAsia="ru-RU"/>
        </w:rPr>
        <w:t>13. Противопожарные требования:</w:t>
      </w:r>
    </w:p>
    <w:p w:rsidR="00C917D0" w:rsidRPr="009C6A1A" w:rsidRDefault="00C917D0" w:rsidP="009C6A1A">
      <w:pPr>
        <w:ind w:firstLine="1134"/>
        <w:jc w:val="both"/>
        <w:outlineLvl w:val="2"/>
        <w:rPr>
          <w:b/>
          <w:sz w:val="27"/>
          <w:szCs w:val="27"/>
          <w:lang w:eastAsia="ru-RU"/>
        </w:rPr>
      </w:pPr>
    </w:p>
    <w:p w:rsidR="009C6A1A" w:rsidRPr="00C917D0" w:rsidRDefault="009C6A1A" w:rsidP="009C6A1A">
      <w:pPr>
        <w:ind w:firstLine="1134"/>
        <w:jc w:val="both"/>
        <w:outlineLvl w:val="3"/>
        <w:rPr>
          <w:sz w:val="27"/>
          <w:szCs w:val="27"/>
          <w:lang w:eastAsia="ru-RU"/>
        </w:rPr>
      </w:pPr>
      <w:r w:rsidRPr="00C917D0">
        <w:rPr>
          <w:sz w:val="27"/>
          <w:szCs w:val="27"/>
          <w:lang w:eastAsia="ru-RU"/>
        </w:rPr>
        <w:t>13.1. Общие положения:</w:t>
      </w:r>
    </w:p>
    <w:p w:rsidR="009C6A1A" w:rsidRPr="009C6A1A" w:rsidRDefault="009C6A1A" w:rsidP="00C917D0">
      <w:pPr>
        <w:widowControl/>
        <w:autoSpaceDE/>
        <w:autoSpaceDN/>
        <w:spacing w:after="1" w:line="259" w:lineRule="auto"/>
        <w:rPr>
          <w:rFonts w:eastAsia="Calibri"/>
          <w:sz w:val="27"/>
          <w:szCs w:val="27"/>
        </w:rPr>
      </w:pPr>
    </w:p>
    <w:p w:rsidR="009C6A1A" w:rsidRPr="00C917D0" w:rsidRDefault="009C6A1A" w:rsidP="009C6A1A">
      <w:pPr>
        <w:ind w:firstLine="1134"/>
        <w:jc w:val="both"/>
        <w:rPr>
          <w:sz w:val="27"/>
          <w:szCs w:val="27"/>
          <w:lang w:eastAsia="ru-RU"/>
        </w:rPr>
      </w:pPr>
      <w:r w:rsidRPr="009C6A1A">
        <w:rPr>
          <w:sz w:val="27"/>
          <w:szCs w:val="27"/>
          <w:lang w:eastAsia="ru-RU"/>
        </w:rPr>
        <w:t>13.</w:t>
      </w:r>
      <w:r w:rsidRPr="00C917D0">
        <w:rPr>
          <w:sz w:val="27"/>
          <w:szCs w:val="27"/>
          <w:lang w:eastAsia="ru-RU"/>
        </w:rPr>
        <w:t xml:space="preserve">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документацией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w:t>
      </w:r>
      <w:hyperlink r:id="rId162" w:history="1">
        <w:r w:rsidRPr="00C917D0">
          <w:rPr>
            <w:sz w:val="27"/>
            <w:szCs w:val="27"/>
            <w:lang w:eastAsia="ru-RU"/>
          </w:rPr>
          <w:t>N 69-ФЗ</w:t>
        </w:r>
      </w:hyperlink>
      <w:r w:rsidRPr="00C917D0">
        <w:rPr>
          <w:sz w:val="27"/>
          <w:szCs w:val="27"/>
          <w:lang w:eastAsia="ru-RU"/>
        </w:rPr>
        <w:t xml:space="preserve"> "О пожарной безопасности" и от 22 июля 2008 года </w:t>
      </w:r>
      <w:hyperlink r:id="rId163" w:history="1">
        <w:r w:rsidRPr="00C917D0">
          <w:rPr>
            <w:sz w:val="27"/>
            <w:szCs w:val="27"/>
            <w:lang w:eastAsia="ru-RU"/>
          </w:rPr>
          <w:t>N 123-ФЗ</w:t>
        </w:r>
      </w:hyperlink>
      <w:r w:rsidRPr="00C917D0">
        <w:rPr>
          <w:sz w:val="27"/>
          <w:szCs w:val="27"/>
          <w:lang w:eastAsia="ru-RU"/>
        </w:rPr>
        <w:t xml:space="preserve"> "Технический регламент о требованиях </w:t>
      </w:r>
      <w:r w:rsidRPr="00C917D0">
        <w:rPr>
          <w:sz w:val="27"/>
          <w:szCs w:val="27"/>
          <w:lang w:eastAsia="ru-RU"/>
        </w:rPr>
        <w:lastRenderedPageBreak/>
        <w:t xml:space="preserve">пожарной безопасности", а также </w:t>
      </w:r>
      <w:hyperlink r:id="rId164" w:history="1">
        <w:r w:rsidRPr="00C917D0">
          <w:rPr>
            <w:sz w:val="27"/>
            <w:szCs w:val="27"/>
            <w:lang w:eastAsia="ru-RU"/>
          </w:rPr>
          <w:t>СП 4.13130</w:t>
        </w:r>
      </w:hyperlink>
      <w:r w:rsidRPr="00C917D0">
        <w:rPr>
          <w:sz w:val="27"/>
          <w:szCs w:val="27"/>
          <w:lang w:eastAsia="ru-RU"/>
        </w:rPr>
        <w:t xml:space="preserve">, </w:t>
      </w:r>
      <w:hyperlink r:id="rId165" w:history="1">
        <w:r w:rsidRPr="00C917D0">
          <w:rPr>
            <w:sz w:val="27"/>
            <w:szCs w:val="27"/>
            <w:lang w:eastAsia="ru-RU"/>
          </w:rPr>
          <w:t>СП 8.13130</w:t>
        </w:r>
      </w:hyperlink>
      <w:r w:rsidRPr="00C917D0">
        <w:rPr>
          <w:sz w:val="27"/>
          <w:szCs w:val="27"/>
          <w:lang w:eastAsia="ru-RU"/>
        </w:rPr>
        <w:t xml:space="preserve">, </w:t>
      </w:r>
      <w:hyperlink r:id="rId166" w:history="1">
        <w:r w:rsidRPr="00C917D0">
          <w:rPr>
            <w:sz w:val="27"/>
            <w:szCs w:val="27"/>
            <w:lang w:eastAsia="ru-RU"/>
          </w:rPr>
          <w:t>СП 11.13130</w:t>
        </w:r>
      </w:hyperlink>
      <w:r w:rsidRPr="00C917D0">
        <w:rPr>
          <w:sz w:val="27"/>
          <w:szCs w:val="27"/>
          <w:lang w:eastAsia="ru-RU"/>
        </w:rPr>
        <w:t xml:space="preserve"> и иными нормативными документами.</w:t>
      </w:r>
    </w:p>
    <w:p w:rsidR="009C6A1A" w:rsidRPr="00C917D0" w:rsidRDefault="009C6A1A" w:rsidP="009C6A1A">
      <w:pPr>
        <w:ind w:firstLine="1134"/>
        <w:jc w:val="both"/>
        <w:rPr>
          <w:sz w:val="27"/>
          <w:szCs w:val="27"/>
          <w:lang w:eastAsia="ru-RU"/>
        </w:rPr>
      </w:pPr>
      <w:r w:rsidRPr="00C917D0">
        <w:rPr>
          <w:sz w:val="27"/>
          <w:szCs w:val="27"/>
          <w:lang w:eastAsia="ru-RU"/>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9C6A1A" w:rsidRPr="00C917D0" w:rsidRDefault="009C6A1A" w:rsidP="009C6A1A">
      <w:pPr>
        <w:ind w:firstLine="1134"/>
        <w:jc w:val="both"/>
        <w:rPr>
          <w:sz w:val="27"/>
          <w:szCs w:val="27"/>
          <w:lang w:eastAsia="ru-RU"/>
        </w:rPr>
      </w:pPr>
      <w:r w:rsidRPr="00C917D0">
        <w:rPr>
          <w:sz w:val="27"/>
          <w:szCs w:val="27"/>
          <w:lang w:eastAsia="ru-RU"/>
        </w:rPr>
        <w:t xml:space="preserve">13.1.2.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w:t>
      </w:r>
      <w:hyperlink r:id="rId167" w:history="1">
        <w:r w:rsidRPr="00C917D0">
          <w:rPr>
            <w:sz w:val="27"/>
            <w:szCs w:val="27"/>
            <w:lang w:eastAsia="ru-RU"/>
          </w:rPr>
          <w:t>закона</w:t>
        </w:r>
      </w:hyperlink>
      <w:r w:rsidRPr="00C917D0">
        <w:rPr>
          <w:sz w:val="27"/>
          <w:szCs w:val="27"/>
          <w:lang w:eastAsia="ru-RU"/>
        </w:rPr>
        <w:t xml:space="preserve"> "Технический регламент о требованиях пожарной безопасности".</w:t>
      </w:r>
    </w:p>
    <w:p w:rsidR="009C6A1A" w:rsidRPr="00C917D0" w:rsidRDefault="009C6A1A" w:rsidP="009C6A1A">
      <w:pPr>
        <w:ind w:firstLine="1134"/>
        <w:jc w:val="both"/>
        <w:rPr>
          <w:sz w:val="27"/>
          <w:szCs w:val="27"/>
          <w:lang w:eastAsia="ru-RU"/>
        </w:rPr>
      </w:pPr>
      <w:r w:rsidRPr="00C917D0">
        <w:rPr>
          <w:sz w:val="27"/>
          <w:szCs w:val="27"/>
          <w:lang w:eastAsia="ru-RU"/>
        </w:rPr>
        <w:t>13.1.3. Опасные производственные объекты, на которых производятся, используются</w:t>
      </w:r>
      <w:r w:rsidRPr="009C6A1A">
        <w:rPr>
          <w:sz w:val="27"/>
          <w:szCs w:val="27"/>
          <w:lang w:eastAsia="ru-RU"/>
        </w:rPr>
        <w:t xml:space="preserve">, перерабатываются, образуются, хранятся, транспортируются, уничтожаются </w:t>
      </w:r>
      <w:proofErr w:type="spellStart"/>
      <w:r w:rsidRPr="009C6A1A">
        <w:rPr>
          <w:sz w:val="27"/>
          <w:szCs w:val="27"/>
          <w:lang w:eastAsia="ru-RU"/>
        </w:rPr>
        <w:t>пожаровзрывоопасные</w:t>
      </w:r>
      <w:proofErr w:type="spellEnd"/>
      <w:r w:rsidRPr="009C6A1A">
        <w:rPr>
          <w:sz w:val="27"/>
          <w:szCs w:val="27"/>
          <w:lang w:eastAsia="ru-RU"/>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w:t>
      </w:r>
      <w:hyperlink r:id="rId168" w:history="1">
        <w:r w:rsidRPr="00C917D0">
          <w:rPr>
            <w:sz w:val="27"/>
            <w:szCs w:val="27"/>
            <w:lang w:eastAsia="ru-RU"/>
          </w:rPr>
          <w:t>законом</w:t>
        </w:r>
      </w:hyperlink>
      <w:r w:rsidRPr="00C917D0">
        <w:rPr>
          <w:sz w:val="27"/>
          <w:szCs w:val="27"/>
          <w:lang w:eastAsia="ru-RU"/>
        </w:rPr>
        <w:t xml:space="preserve">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9C6A1A" w:rsidRDefault="009C6A1A" w:rsidP="009C6A1A">
      <w:pPr>
        <w:ind w:firstLine="1134"/>
        <w:jc w:val="both"/>
        <w:rPr>
          <w:sz w:val="27"/>
          <w:szCs w:val="27"/>
          <w:lang w:eastAsia="ru-RU"/>
        </w:rPr>
      </w:pPr>
      <w:r w:rsidRPr="00C917D0">
        <w:rPr>
          <w:sz w:val="27"/>
          <w:szCs w:val="27"/>
          <w:lang w:eastAsia="ru-RU"/>
        </w:rPr>
        <w:t xml:space="preserve">13.1.4.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169" w:history="1">
        <w:r w:rsidRPr="00C917D0">
          <w:rPr>
            <w:sz w:val="27"/>
            <w:szCs w:val="27"/>
            <w:lang w:eastAsia="ru-RU"/>
          </w:rPr>
          <w:t>законом</w:t>
        </w:r>
      </w:hyperlink>
      <w:r w:rsidRPr="00C917D0">
        <w:rPr>
          <w:sz w:val="27"/>
          <w:szCs w:val="27"/>
          <w:lang w:eastAsia="ru-RU"/>
        </w:rPr>
        <w:t xml:space="preserve"> от 27 декабря 2002 года N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326EFB" w:rsidRDefault="00326EFB" w:rsidP="009C6A1A">
      <w:pPr>
        <w:ind w:firstLine="1134"/>
        <w:jc w:val="both"/>
        <w:rPr>
          <w:sz w:val="27"/>
          <w:szCs w:val="27"/>
          <w:lang w:eastAsia="ru-RU"/>
        </w:rPr>
      </w:pPr>
    </w:p>
    <w:p w:rsidR="00326EFB" w:rsidRPr="00C917D0"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C917D0">
        <w:rPr>
          <w:sz w:val="27"/>
          <w:szCs w:val="27"/>
          <w:lang w:eastAsia="ru-RU"/>
        </w:rPr>
        <w:lastRenderedPageBreak/>
        <w:t>13.1.5.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w:t>
      </w:r>
      <w:r w:rsidRPr="009C6A1A">
        <w:rPr>
          <w:sz w:val="27"/>
          <w:szCs w:val="27"/>
          <w:lang w:eastAsia="ru-RU"/>
        </w:rPr>
        <w:t xml:space="preserve">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9C6A1A" w:rsidRDefault="009C6A1A" w:rsidP="009C6A1A">
      <w:pPr>
        <w:ind w:firstLine="1134"/>
        <w:jc w:val="both"/>
        <w:rPr>
          <w:sz w:val="27"/>
          <w:szCs w:val="27"/>
          <w:lang w:eastAsia="ru-RU"/>
        </w:rPr>
      </w:pPr>
      <w:r w:rsidRPr="009C6A1A">
        <w:rPr>
          <w:sz w:val="27"/>
          <w:szCs w:val="27"/>
          <w:lang w:eastAsia="ru-RU"/>
        </w:rPr>
        <w:t>13.1.7.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326EFB" w:rsidRPr="009C6A1A" w:rsidRDefault="00326EFB"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13.2. Требования к противопожарным расстояниям между зданиями и сооружениями:</w:t>
      </w:r>
    </w:p>
    <w:p w:rsidR="00C917D0" w:rsidRPr="009C6A1A" w:rsidRDefault="00C917D0" w:rsidP="009C6A1A">
      <w:pPr>
        <w:ind w:firstLine="1134"/>
        <w:jc w:val="both"/>
        <w:outlineLvl w:val="3"/>
        <w:rPr>
          <w:b/>
          <w:sz w:val="27"/>
          <w:szCs w:val="27"/>
          <w:lang w:eastAsia="ru-RU"/>
        </w:rPr>
      </w:pPr>
    </w:p>
    <w:p w:rsidR="009C6A1A" w:rsidRPr="00C917D0" w:rsidRDefault="009C6A1A" w:rsidP="009C6A1A">
      <w:pPr>
        <w:ind w:firstLine="1134"/>
        <w:jc w:val="both"/>
        <w:rPr>
          <w:sz w:val="27"/>
          <w:szCs w:val="27"/>
          <w:lang w:eastAsia="ru-RU"/>
        </w:rPr>
      </w:pPr>
      <w:r w:rsidRPr="009C6A1A">
        <w:rPr>
          <w:sz w:val="27"/>
          <w:szCs w:val="27"/>
          <w:lang w:eastAsia="ru-RU"/>
        </w:rPr>
        <w:t xml:space="preserve">13.2.1. </w:t>
      </w:r>
      <w:r w:rsidRPr="00C917D0">
        <w:rPr>
          <w:sz w:val="27"/>
          <w:szCs w:val="27"/>
          <w:lang w:eastAsia="ru-RU"/>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w:t>
      </w:r>
      <w:hyperlink w:anchor="P15202" w:history="1">
        <w:r w:rsidRPr="00C917D0">
          <w:rPr>
            <w:sz w:val="27"/>
            <w:szCs w:val="27"/>
            <w:lang w:eastAsia="ru-RU"/>
          </w:rPr>
          <w:t>таблицах 135</w:t>
        </w:r>
      </w:hyperlink>
      <w:r w:rsidRPr="00C917D0">
        <w:rPr>
          <w:sz w:val="27"/>
          <w:szCs w:val="27"/>
          <w:lang w:eastAsia="ru-RU"/>
        </w:rPr>
        <w:t xml:space="preserve">, </w:t>
      </w:r>
      <w:hyperlink w:anchor="P15360" w:history="1">
        <w:r w:rsidRPr="00C917D0">
          <w:rPr>
            <w:sz w:val="27"/>
            <w:szCs w:val="27"/>
            <w:lang w:eastAsia="ru-RU"/>
          </w:rPr>
          <w:t>137</w:t>
        </w:r>
      </w:hyperlink>
      <w:r w:rsidRPr="00C917D0">
        <w:rPr>
          <w:sz w:val="27"/>
          <w:szCs w:val="27"/>
          <w:lang w:eastAsia="ru-RU"/>
        </w:rPr>
        <w:t xml:space="preserve">, </w:t>
      </w:r>
      <w:hyperlink w:anchor="P15443" w:history="1">
        <w:r w:rsidRPr="00C917D0">
          <w:rPr>
            <w:sz w:val="27"/>
            <w:szCs w:val="27"/>
            <w:lang w:eastAsia="ru-RU"/>
          </w:rPr>
          <w:t>138</w:t>
        </w:r>
      </w:hyperlink>
      <w:r w:rsidRPr="00C917D0">
        <w:rPr>
          <w:sz w:val="27"/>
          <w:szCs w:val="27"/>
          <w:lang w:eastAsia="ru-RU"/>
        </w:rPr>
        <w:t xml:space="preserve">, </w:t>
      </w:r>
      <w:hyperlink w:anchor="P15533" w:history="1">
        <w:r w:rsidRPr="00C917D0">
          <w:rPr>
            <w:sz w:val="27"/>
            <w:szCs w:val="27"/>
            <w:lang w:eastAsia="ru-RU"/>
          </w:rPr>
          <w:t>139</w:t>
        </w:r>
      </w:hyperlink>
      <w:r w:rsidRPr="00C917D0">
        <w:rPr>
          <w:sz w:val="27"/>
          <w:szCs w:val="27"/>
          <w:lang w:eastAsia="ru-RU"/>
        </w:rPr>
        <w:t xml:space="preserve">, </w:t>
      </w:r>
      <w:hyperlink w:anchor="P10499" w:history="1">
        <w:r w:rsidRPr="00C917D0">
          <w:rPr>
            <w:sz w:val="27"/>
            <w:szCs w:val="27"/>
            <w:lang w:eastAsia="ru-RU"/>
          </w:rPr>
          <w:t>66</w:t>
        </w:r>
      </w:hyperlink>
      <w:r w:rsidRPr="00C917D0">
        <w:rPr>
          <w:sz w:val="27"/>
          <w:szCs w:val="27"/>
          <w:lang w:eastAsia="ru-RU"/>
        </w:rPr>
        <w:t xml:space="preserve"> и </w:t>
      </w:r>
      <w:hyperlink w:anchor="P10612" w:history="1">
        <w:r w:rsidRPr="00C917D0">
          <w:rPr>
            <w:sz w:val="27"/>
            <w:szCs w:val="27"/>
            <w:lang w:eastAsia="ru-RU"/>
          </w:rPr>
          <w:t>67</w:t>
        </w:r>
      </w:hyperlink>
      <w:r w:rsidRPr="00C917D0">
        <w:rPr>
          <w:sz w:val="27"/>
          <w:szCs w:val="27"/>
          <w:lang w:eastAsia="ru-RU"/>
        </w:rPr>
        <w:t xml:space="preserve">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w:t>
      </w:r>
      <w:hyperlink r:id="rId170" w:history="1">
        <w:r w:rsidRPr="00C917D0">
          <w:rPr>
            <w:sz w:val="27"/>
            <w:szCs w:val="27"/>
            <w:lang w:eastAsia="ru-RU"/>
          </w:rPr>
          <w:t>статьей 37</w:t>
        </w:r>
      </w:hyperlink>
      <w:r w:rsidRPr="00C917D0">
        <w:rPr>
          <w:sz w:val="27"/>
          <w:szCs w:val="27"/>
          <w:lang w:eastAsia="ru-RU"/>
        </w:rPr>
        <w:t xml:space="preserve"> Федерального закона от 22 июля 2008 года N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w:t>
      </w:r>
      <w:hyperlink r:id="rId171" w:history="1">
        <w:r w:rsidRPr="00C917D0">
          <w:rPr>
            <w:sz w:val="27"/>
            <w:szCs w:val="27"/>
            <w:lang w:eastAsia="ru-RU"/>
          </w:rPr>
          <w:t>статьей 93</w:t>
        </w:r>
      </w:hyperlink>
      <w:r w:rsidRPr="00C917D0">
        <w:rPr>
          <w:sz w:val="27"/>
          <w:szCs w:val="27"/>
          <w:lang w:eastAsia="ru-RU"/>
        </w:rPr>
        <w:t xml:space="preserve"> указанного Федерального закона.</w:t>
      </w:r>
    </w:p>
    <w:p w:rsidR="009C6A1A" w:rsidRPr="009C6A1A" w:rsidRDefault="009C6A1A" w:rsidP="009C6A1A">
      <w:pPr>
        <w:ind w:firstLine="1134"/>
        <w:jc w:val="both"/>
        <w:rPr>
          <w:sz w:val="27"/>
          <w:szCs w:val="27"/>
          <w:lang w:eastAsia="ru-RU"/>
        </w:rPr>
      </w:pPr>
      <w:r w:rsidRPr="009C6A1A">
        <w:rPr>
          <w:sz w:val="27"/>
          <w:szCs w:val="27"/>
          <w:lang w:eastAsia="ru-RU"/>
        </w:rPr>
        <w:t>Противопожарные расстояния должны обеспечивать нераспространение пожара:</w:t>
      </w:r>
    </w:p>
    <w:p w:rsidR="009C6A1A" w:rsidRPr="009C6A1A" w:rsidRDefault="009C6A1A" w:rsidP="009C6A1A">
      <w:pPr>
        <w:ind w:firstLine="1134"/>
        <w:jc w:val="both"/>
        <w:rPr>
          <w:sz w:val="27"/>
          <w:szCs w:val="27"/>
          <w:lang w:eastAsia="ru-RU"/>
        </w:rPr>
      </w:pPr>
      <w:r w:rsidRPr="009C6A1A">
        <w:rPr>
          <w:sz w:val="27"/>
          <w:szCs w:val="27"/>
          <w:lang w:eastAsia="ru-RU"/>
        </w:rPr>
        <w:t>1) от лесных насаждений в лесничествах до зданий и сооружений, расположенных:</w:t>
      </w:r>
    </w:p>
    <w:p w:rsidR="009C6A1A" w:rsidRPr="009C6A1A" w:rsidRDefault="009C6A1A" w:rsidP="009C6A1A">
      <w:pPr>
        <w:ind w:firstLine="1134"/>
        <w:jc w:val="both"/>
        <w:rPr>
          <w:sz w:val="27"/>
          <w:szCs w:val="27"/>
          <w:lang w:eastAsia="ru-RU"/>
        </w:rPr>
      </w:pPr>
      <w:r w:rsidRPr="009C6A1A">
        <w:rPr>
          <w:sz w:val="27"/>
          <w:szCs w:val="27"/>
          <w:lang w:eastAsia="ru-RU"/>
        </w:rPr>
        <w:t>а) вне территорий лесничеств;</w:t>
      </w:r>
    </w:p>
    <w:p w:rsidR="009C6A1A" w:rsidRPr="009C6A1A" w:rsidRDefault="009C6A1A" w:rsidP="009C6A1A">
      <w:pPr>
        <w:ind w:firstLine="1134"/>
        <w:jc w:val="both"/>
        <w:rPr>
          <w:sz w:val="27"/>
          <w:szCs w:val="27"/>
          <w:lang w:eastAsia="ru-RU"/>
        </w:rPr>
      </w:pPr>
      <w:r w:rsidRPr="009C6A1A">
        <w:rPr>
          <w:sz w:val="27"/>
          <w:szCs w:val="27"/>
          <w:lang w:eastAsia="ru-RU"/>
        </w:rPr>
        <w:t>б) на территориях лесничеств;</w:t>
      </w:r>
    </w:p>
    <w:p w:rsidR="009C6A1A" w:rsidRPr="009C6A1A" w:rsidRDefault="009C6A1A" w:rsidP="009C6A1A">
      <w:pPr>
        <w:ind w:firstLine="1134"/>
        <w:jc w:val="both"/>
        <w:rPr>
          <w:sz w:val="27"/>
          <w:szCs w:val="27"/>
          <w:lang w:eastAsia="ru-RU"/>
        </w:rPr>
      </w:pPr>
      <w:r w:rsidRPr="009C6A1A">
        <w:rPr>
          <w:sz w:val="27"/>
          <w:szCs w:val="27"/>
          <w:lang w:eastAsia="ru-RU"/>
        </w:rPr>
        <w:t>2) от лесных насаждений вне лесничеств до зданий и сооружений.</w:t>
      </w:r>
    </w:p>
    <w:p w:rsidR="009C6A1A" w:rsidRDefault="009C6A1A" w:rsidP="009C6A1A">
      <w:pPr>
        <w:ind w:firstLine="1134"/>
        <w:jc w:val="both"/>
        <w:rPr>
          <w:sz w:val="27"/>
          <w:szCs w:val="27"/>
          <w:lang w:eastAsia="ru-RU"/>
        </w:rPr>
      </w:pPr>
      <w:r w:rsidRPr="009C6A1A">
        <w:rPr>
          <w:sz w:val="27"/>
          <w:szCs w:val="27"/>
          <w:lang w:eastAsia="ru-RU"/>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326EFB" w:rsidRPr="009C6A1A" w:rsidRDefault="00326EFB" w:rsidP="009C6A1A">
      <w:pPr>
        <w:ind w:firstLine="1134"/>
        <w:jc w:val="both"/>
        <w:rPr>
          <w:sz w:val="27"/>
          <w:szCs w:val="27"/>
          <w:lang w:eastAsia="ru-RU"/>
        </w:rPr>
      </w:pPr>
    </w:p>
    <w:p w:rsidR="009C6A1A" w:rsidRPr="00326EFB" w:rsidRDefault="009C6A1A" w:rsidP="009C6A1A">
      <w:pPr>
        <w:ind w:firstLine="1134"/>
        <w:jc w:val="both"/>
        <w:rPr>
          <w:sz w:val="27"/>
          <w:szCs w:val="27"/>
          <w:lang w:eastAsia="ru-RU"/>
        </w:rPr>
      </w:pPr>
      <w:r w:rsidRPr="009C6A1A">
        <w:rPr>
          <w:sz w:val="27"/>
          <w:szCs w:val="27"/>
          <w:lang w:eastAsia="ru-RU"/>
        </w:rPr>
        <w:lastRenderedPageBreak/>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w:t>
      </w:r>
      <w:r w:rsidRPr="00326EFB">
        <w:rPr>
          <w:sz w:val="27"/>
          <w:szCs w:val="27"/>
          <w:lang w:eastAsia="ru-RU"/>
        </w:rPr>
        <w:t xml:space="preserve">оговоренных в </w:t>
      </w:r>
      <w:hyperlink r:id="rId172" w:history="1">
        <w:r w:rsidRPr="00326EFB">
          <w:rPr>
            <w:sz w:val="27"/>
            <w:szCs w:val="27"/>
            <w:lang w:eastAsia="ru-RU"/>
          </w:rPr>
          <w:t>разделе 6</w:t>
        </w:r>
      </w:hyperlink>
      <w:r w:rsidRPr="00326EFB">
        <w:rPr>
          <w:sz w:val="27"/>
          <w:szCs w:val="27"/>
          <w:lang w:eastAsia="ru-RU"/>
        </w:rPr>
        <w:t xml:space="preserve"> СП 4.13130 объектов нефтегазовой индустрии, автостоянок грузовых автомобилей, специализированных складов, расходных складов горючего для </w:t>
      </w:r>
      <w:proofErr w:type="spellStart"/>
      <w:r w:rsidRPr="00326EFB">
        <w:rPr>
          <w:sz w:val="27"/>
          <w:szCs w:val="27"/>
          <w:lang w:eastAsia="ru-RU"/>
        </w:rPr>
        <w:t>энергообъектов</w:t>
      </w:r>
      <w:proofErr w:type="spellEnd"/>
      <w:r w:rsidRPr="00326EFB">
        <w:rPr>
          <w:sz w:val="27"/>
          <w:szCs w:val="27"/>
          <w:lang w:eastAsia="ru-RU"/>
        </w:rPr>
        <w:t xml:space="preserve"> и т.п.) в зависимости от степени огнестойкости и класса их конструктивной пожарной опасности принимаются в соответствии с </w:t>
      </w:r>
      <w:hyperlink w:anchor="P15091" w:history="1">
        <w:r w:rsidRPr="00326EFB">
          <w:rPr>
            <w:sz w:val="27"/>
            <w:szCs w:val="27"/>
            <w:lang w:eastAsia="ru-RU"/>
          </w:rPr>
          <w:t>таблицей 134.1</w:t>
        </w:r>
      </w:hyperlink>
      <w:r w:rsidRPr="00326EFB">
        <w:rPr>
          <w:sz w:val="27"/>
          <w:szCs w:val="27"/>
          <w:lang w:eastAsia="ru-RU"/>
        </w:rPr>
        <w:t xml:space="preserve"> основной части настоящих Нормативов.</w:t>
      </w:r>
    </w:p>
    <w:p w:rsidR="009C6A1A" w:rsidRPr="00326EFB" w:rsidRDefault="009C6A1A" w:rsidP="009C6A1A">
      <w:pPr>
        <w:ind w:firstLine="1134"/>
        <w:jc w:val="both"/>
        <w:rPr>
          <w:sz w:val="27"/>
          <w:szCs w:val="27"/>
          <w:lang w:eastAsia="ru-RU"/>
        </w:rPr>
      </w:pPr>
      <w:r w:rsidRPr="00326EFB">
        <w:rPr>
          <w:sz w:val="27"/>
          <w:szCs w:val="27"/>
          <w:lang w:eastAsia="ru-RU"/>
        </w:rPr>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w:anchor="P15091" w:history="1">
        <w:r w:rsidRPr="00326EFB">
          <w:rPr>
            <w:sz w:val="27"/>
            <w:szCs w:val="27"/>
            <w:lang w:eastAsia="ru-RU"/>
          </w:rPr>
          <w:t>таблицей 134.1</w:t>
        </w:r>
      </w:hyperlink>
      <w:r w:rsidRPr="00326EFB">
        <w:rPr>
          <w:sz w:val="27"/>
          <w:szCs w:val="27"/>
          <w:lang w:eastAsia="ru-RU"/>
        </w:rPr>
        <w:t xml:space="preserve">, а также с учетом требований </w:t>
      </w:r>
      <w:hyperlink r:id="rId173" w:history="1">
        <w:r w:rsidRPr="00326EFB">
          <w:rPr>
            <w:sz w:val="27"/>
            <w:szCs w:val="27"/>
            <w:lang w:eastAsia="ru-RU"/>
          </w:rPr>
          <w:t>подраздела 5.3</w:t>
        </w:r>
      </w:hyperlink>
      <w:r w:rsidRPr="00326EFB">
        <w:rPr>
          <w:sz w:val="27"/>
          <w:szCs w:val="27"/>
          <w:lang w:eastAsia="ru-RU"/>
        </w:rPr>
        <w:t xml:space="preserve"> СП 4.13130.</w:t>
      </w:r>
    </w:p>
    <w:p w:rsidR="009C6A1A" w:rsidRPr="00326EFB" w:rsidRDefault="009C6A1A" w:rsidP="009C6A1A">
      <w:pPr>
        <w:ind w:firstLine="1134"/>
        <w:jc w:val="both"/>
        <w:rPr>
          <w:sz w:val="27"/>
          <w:szCs w:val="27"/>
          <w:lang w:eastAsia="ru-RU"/>
        </w:rPr>
      </w:pPr>
      <w:r w:rsidRPr="00326EFB">
        <w:rPr>
          <w:sz w:val="27"/>
          <w:szCs w:val="27"/>
          <w:lang w:eastAsia="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9C6A1A" w:rsidRPr="00326EFB" w:rsidRDefault="009C6A1A" w:rsidP="009C6A1A">
      <w:pPr>
        <w:ind w:firstLine="1134"/>
        <w:jc w:val="both"/>
        <w:rPr>
          <w:sz w:val="27"/>
          <w:szCs w:val="27"/>
          <w:lang w:eastAsia="ru-RU"/>
        </w:rPr>
      </w:pPr>
      <w:r w:rsidRPr="00326EFB">
        <w:rPr>
          <w:sz w:val="27"/>
          <w:szCs w:val="27"/>
          <w:lang w:eastAsia="ru-RU"/>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w:t>
      </w:r>
      <w:hyperlink w:anchor="P15091" w:history="1">
        <w:r w:rsidRPr="00326EFB">
          <w:rPr>
            <w:sz w:val="27"/>
            <w:szCs w:val="27"/>
            <w:lang w:eastAsia="ru-RU"/>
          </w:rPr>
          <w:t>таблицей 134.1</w:t>
        </w:r>
      </w:hyperlink>
      <w:r w:rsidRPr="00326EFB">
        <w:rPr>
          <w:sz w:val="27"/>
          <w:szCs w:val="27"/>
          <w:lang w:eastAsia="ru-RU"/>
        </w:rPr>
        <w:t>.</w:t>
      </w:r>
    </w:p>
    <w:p w:rsidR="009C6A1A" w:rsidRPr="00326EFB" w:rsidRDefault="009C6A1A" w:rsidP="009C6A1A">
      <w:pPr>
        <w:ind w:firstLine="1134"/>
        <w:jc w:val="both"/>
        <w:rPr>
          <w:sz w:val="27"/>
          <w:szCs w:val="27"/>
          <w:lang w:eastAsia="ru-RU"/>
        </w:rPr>
      </w:pPr>
      <w:r w:rsidRPr="00326EFB">
        <w:rPr>
          <w:sz w:val="27"/>
          <w:szCs w:val="27"/>
          <w:lang w:eastAsia="ru-RU"/>
        </w:rPr>
        <w:t xml:space="preserve">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w:t>
      </w:r>
      <w:hyperlink w:anchor="P15091" w:history="1">
        <w:r w:rsidRPr="00326EFB">
          <w:rPr>
            <w:sz w:val="27"/>
            <w:szCs w:val="27"/>
            <w:lang w:eastAsia="ru-RU"/>
          </w:rPr>
          <w:t>таблице 134.1</w:t>
        </w:r>
      </w:hyperlink>
      <w:r w:rsidRPr="00326EFB">
        <w:rPr>
          <w:sz w:val="27"/>
          <w:szCs w:val="27"/>
          <w:lang w:eastAsia="ru-RU"/>
        </w:rPr>
        <w:t>.</w:t>
      </w:r>
    </w:p>
    <w:p w:rsidR="009C6A1A" w:rsidRPr="00C917D0" w:rsidRDefault="009C6A1A" w:rsidP="009C6A1A">
      <w:pPr>
        <w:ind w:firstLine="1134"/>
        <w:jc w:val="both"/>
        <w:rPr>
          <w:sz w:val="27"/>
          <w:szCs w:val="27"/>
          <w:lang w:eastAsia="ru-RU"/>
        </w:rPr>
      </w:pPr>
      <w:r w:rsidRPr="00326EFB">
        <w:rPr>
          <w:sz w:val="27"/>
          <w:szCs w:val="27"/>
          <w:lang w:eastAsia="ru-RU"/>
        </w:rPr>
        <w:t xml:space="preserve">Противопожарные расстояния между жилыми зданиями при </w:t>
      </w:r>
      <w:r w:rsidRPr="00C917D0">
        <w:rPr>
          <w:sz w:val="27"/>
          <w:szCs w:val="27"/>
          <w:lang w:eastAsia="ru-RU"/>
        </w:rPr>
        <w:t xml:space="preserve">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w:t>
      </w:r>
      <w:hyperlink w:anchor="P15178" w:history="1">
        <w:r w:rsidRPr="00C917D0">
          <w:rPr>
            <w:sz w:val="27"/>
            <w:szCs w:val="27"/>
            <w:lang w:eastAsia="ru-RU"/>
          </w:rPr>
          <w:t>таблицей 134.2</w:t>
        </w:r>
      </w:hyperlink>
      <w:r w:rsidRPr="00C917D0">
        <w:rPr>
          <w:sz w:val="27"/>
          <w:szCs w:val="27"/>
          <w:lang w:eastAsia="ru-RU"/>
        </w:rPr>
        <w:t xml:space="preserve"> основной части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t xml:space="preserve">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w:t>
      </w:r>
      <w:hyperlink r:id="rId174" w:history="1">
        <w:r w:rsidRPr="00C917D0">
          <w:rPr>
            <w:sz w:val="27"/>
            <w:szCs w:val="27"/>
            <w:lang w:eastAsia="ru-RU"/>
          </w:rPr>
          <w:t>СП 4.13130</w:t>
        </w:r>
      </w:hyperlink>
      <w:r w:rsidRPr="00C917D0">
        <w:rPr>
          <w:sz w:val="27"/>
          <w:szCs w:val="27"/>
          <w:lang w:eastAsia="ru-RU"/>
        </w:rPr>
        <w:t>.</w:t>
      </w:r>
    </w:p>
    <w:p w:rsidR="009C6A1A" w:rsidRPr="00C917D0" w:rsidRDefault="009C6A1A" w:rsidP="009C6A1A">
      <w:pPr>
        <w:ind w:firstLine="1134"/>
        <w:jc w:val="both"/>
        <w:rPr>
          <w:sz w:val="27"/>
          <w:szCs w:val="27"/>
          <w:lang w:eastAsia="ru-RU"/>
        </w:rPr>
      </w:pPr>
      <w:r w:rsidRPr="00C917D0">
        <w:rPr>
          <w:sz w:val="27"/>
          <w:szCs w:val="27"/>
          <w:lang w:eastAsia="ru-RU"/>
        </w:rPr>
        <w:t>13.2.2.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9C6A1A" w:rsidRPr="00C917D0" w:rsidRDefault="009C6A1A" w:rsidP="009C6A1A">
      <w:pPr>
        <w:ind w:firstLine="1134"/>
        <w:jc w:val="both"/>
        <w:rPr>
          <w:sz w:val="27"/>
          <w:szCs w:val="27"/>
          <w:lang w:eastAsia="ru-RU"/>
        </w:rPr>
      </w:pPr>
      <w:r w:rsidRPr="00C917D0">
        <w:rPr>
          <w:sz w:val="27"/>
          <w:szCs w:val="27"/>
          <w:lang w:eastAsia="ru-RU"/>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9C6A1A" w:rsidRPr="00C917D0" w:rsidRDefault="009C6A1A" w:rsidP="009C6A1A">
      <w:pPr>
        <w:ind w:firstLine="1134"/>
        <w:jc w:val="both"/>
        <w:rPr>
          <w:sz w:val="27"/>
          <w:szCs w:val="27"/>
          <w:lang w:eastAsia="ru-RU"/>
        </w:rPr>
      </w:pPr>
      <w:r w:rsidRPr="00C917D0">
        <w:rPr>
          <w:sz w:val="27"/>
          <w:szCs w:val="27"/>
          <w:lang w:eastAsia="ru-RU"/>
        </w:rPr>
        <w:t xml:space="preserve">13.2.3. Минимальные расстояния от зданий и сооружений категорий А, Б и В по взрывопожарной и </w:t>
      </w:r>
      <w:r w:rsidRPr="00C917D0">
        <w:rPr>
          <w:sz w:val="27"/>
          <w:szCs w:val="27"/>
          <w:lang w:eastAsia="ru-RU"/>
        </w:rPr>
        <w:lastRenderedPageBreak/>
        <w:t xml:space="preserve">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w:t>
      </w:r>
      <w:hyperlink w:anchor="P15202" w:history="1">
        <w:r w:rsidRPr="00C917D0">
          <w:rPr>
            <w:sz w:val="27"/>
            <w:szCs w:val="27"/>
            <w:lang w:eastAsia="ru-RU"/>
          </w:rPr>
          <w:t>таблице 135</w:t>
        </w:r>
      </w:hyperlink>
      <w:r w:rsidRPr="00C917D0">
        <w:rPr>
          <w:sz w:val="27"/>
          <w:szCs w:val="27"/>
          <w:lang w:eastAsia="ru-RU"/>
        </w:rPr>
        <w:t xml:space="preserve"> основной части настоящих Нормативов, а также в соответствии с требованиями Федерального </w:t>
      </w:r>
      <w:hyperlink r:id="rId175" w:history="1">
        <w:r w:rsidRPr="00C917D0">
          <w:rPr>
            <w:sz w:val="27"/>
            <w:szCs w:val="27"/>
            <w:lang w:eastAsia="ru-RU"/>
          </w:rPr>
          <w:t>закона</w:t>
        </w:r>
      </w:hyperlink>
      <w:r w:rsidRPr="00C917D0">
        <w:rPr>
          <w:sz w:val="27"/>
          <w:szCs w:val="27"/>
          <w:lang w:eastAsia="ru-RU"/>
        </w:rPr>
        <w:t xml:space="preserve"> от 22 июля 2008 года N 123-ФЗ "Технический регламент о требованиях пожарной безопасности".</w:t>
      </w:r>
    </w:p>
    <w:p w:rsidR="009C6A1A" w:rsidRPr="00C917D0" w:rsidRDefault="009C6A1A" w:rsidP="009C6A1A">
      <w:pPr>
        <w:ind w:firstLine="1134"/>
        <w:jc w:val="both"/>
        <w:rPr>
          <w:sz w:val="27"/>
          <w:szCs w:val="27"/>
          <w:lang w:eastAsia="ru-RU"/>
        </w:rPr>
      </w:pPr>
      <w:r w:rsidRPr="00C917D0">
        <w:rPr>
          <w:sz w:val="27"/>
          <w:szCs w:val="27"/>
          <w:lang w:eastAsia="ru-RU"/>
        </w:rPr>
        <w:t xml:space="preserve">13.2.4.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proofErr w:type="spellStart"/>
      <w:r w:rsidRPr="00C917D0">
        <w:rPr>
          <w:sz w:val="27"/>
          <w:szCs w:val="27"/>
          <w:lang w:eastAsia="ru-RU"/>
        </w:rPr>
        <w:t>энергообъектах</w:t>
      </w:r>
      <w:proofErr w:type="spellEnd"/>
      <w:r w:rsidRPr="00C917D0">
        <w:rPr>
          <w:sz w:val="27"/>
          <w:szCs w:val="27"/>
          <w:lang w:eastAsia="ru-RU"/>
        </w:rPr>
        <w:t xml:space="preserve">, обслуживающих жилые и общественные здания и сооружения, следует принимать не менее установленных в </w:t>
      </w:r>
      <w:hyperlink w:anchor="P15340" w:history="1">
        <w:r w:rsidRPr="00C917D0">
          <w:rPr>
            <w:sz w:val="27"/>
            <w:szCs w:val="27"/>
            <w:lang w:eastAsia="ru-RU"/>
          </w:rPr>
          <w:t>таблице 136</w:t>
        </w:r>
      </w:hyperlink>
      <w:r w:rsidRPr="00C917D0">
        <w:rPr>
          <w:sz w:val="27"/>
          <w:szCs w:val="27"/>
          <w:lang w:eastAsia="ru-RU"/>
        </w:rPr>
        <w:t xml:space="preserve"> основной части настоящих Нормативов.</w:t>
      </w:r>
    </w:p>
    <w:p w:rsidR="009C6A1A" w:rsidRPr="009C6A1A" w:rsidRDefault="009C6A1A" w:rsidP="009C6A1A">
      <w:pPr>
        <w:ind w:firstLine="1134"/>
        <w:jc w:val="both"/>
        <w:rPr>
          <w:sz w:val="27"/>
          <w:szCs w:val="27"/>
          <w:lang w:eastAsia="ru-RU"/>
        </w:rPr>
      </w:pPr>
      <w:r w:rsidRPr="00C917D0">
        <w:rPr>
          <w:sz w:val="27"/>
          <w:szCs w:val="27"/>
          <w:lang w:eastAsia="ru-RU"/>
        </w:rPr>
        <w:t xml:space="preserve">13.2.5. При размещении автозаправочных станций на территориях населенных </w:t>
      </w:r>
      <w:r w:rsidRPr="009C6A1A">
        <w:rPr>
          <w:sz w:val="27"/>
          <w:szCs w:val="27"/>
          <w:lang w:eastAsia="ru-RU"/>
        </w:rPr>
        <w:t>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9C6A1A" w:rsidRPr="009C6A1A" w:rsidRDefault="009C6A1A" w:rsidP="009C6A1A">
      <w:pPr>
        <w:ind w:firstLine="1134"/>
        <w:jc w:val="both"/>
        <w:rPr>
          <w:sz w:val="27"/>
          <w:szCs w:val="27"/>
          <w:lang w:eastAsia="ru-RU"/>
        </w:rPr>
      </w:pPr>
      <w:r w:rsidRPr="009C6A1A">
        <w:rPr>
          <w:sz w:val="27"/>
          <w:szCs w:val="27"/>
          <w:lang w:eastAsia="ru-RU"/>
        </w:rPr>
        <w:t xml:space="preserve">1. до границ земельных участков детских дошкольных образовательных учреждений, общеобразовательных учреждений, общеобразовательных учреждений </w:t>
      </w:r>
      <w:proofErr w:type="spellStart"/>
      <w:r w:rsidRPr="009C6A1A">
        <w:rPr>
          <w:sz w:val="27"/>
          <w:szCs w:val="27"/>
          <w:lang w:eastAsia="ru-RU"/>
        </w:rPr>
        <w:t>интернатного</w:t>
      </w:r>
      <w:proofErr w:type="spellEnd"/>
      <w:r w:rsidRPr="009C6A1A">
        <w:rPr>
          <w:sz w:val="27"/>
          <w:szCs w:val="27"/>
          <w:lang w:eastAsia="ru-RU"/>
        </w:rPr>
        <w:t xml:space="preserve"> типа, лечебных учреждений стационарного типа, одноквартирных жилых зданий;</w:t>
      </w:r>
    </w:p>
    <w:p w:rsidR="009C6A1A" w:rsidRPr="009C6A1A" w:rsidRDefault="009C6A1A" w:rsidP="009C6A1A">
      <w:pPr>
        <w:ind w:firstLine="1134"/>
        <w:jc w:val="both"/>
        <w:rPr>
          <w:sz w:val="27"/>
          <w:szCs w:val="27"/>
          <w:lang w:eastAsia="ru-RU"/>
        </w:rPr>
      </w:pPr>
      <w:r w:rsidRPr="009C6A1A">
        <w:rPr>
          <w:sz w:val="27"/>
          <w:szCs w:val="27"/>
          <w:lang w:eastAsia="ru-RU"/>
        </w:rPr>
        <w:t>2. до окон или дверей (для жилых и общественных зданий).</w:t>
      </w:r>
    </w:p>
    <w:p w:rsidR="009C6A1A" w:rsidRPr="00C917D0" w:rsidRDefault="009C6A1A" w:rsidP="009C6A1A">
      <w:pPr>
        <w:ind w:firstLine="1134"/>
        <w:jc w:val="both"/>
        <w:rPr>
          <w:sz w:val="27"/>
          <w:szCs w:val="27"/>
          <w:lang w:eastAsia="ru-RU"/>
        </w:rPr>
      </w:pPr>
      <w:r w:rsidRPr="009C6A1A">
        <w:rPr>
          <w:sz w:val="27"/>
          <w:szCs w:val="27"/>
          <w:lang w:eastAsia="ru-RU"/>
        </w:rPr>
        <w:t xml:space="preserve">13.2.6. Противопожарные расстояния от </w:t>
      </w:r>
      <w:r w:rsidRPr="00C917D0">
        <w:rPr>
          <w:sz w:val="27"/>
          <w:szCs w:val="27"/>
          <w:lang w:eastAsia="ru-RU"/>
        </w:rPr>
        <w:t xml:space="preserve">автозаправочных станций моторного топлива до соседних объектов должны соответствовать расстояниям, установленным в </w:t>
      </w:r>
      <w:hyperlink w:anchor="P15360" w:history="1">
        <w:r w:rsidRPr="00C917D0">
          <w:rPr>
            <w:sz w:val="27"/>
            <w:szCs w:val="27"/>
            <w:lang w:eastAsia="ru-RU"/>
          </w:rPr>
          <w:t>таблице 137</w:t>
        </w:r>
      </w:hyperlink>
      <w:r w:rsidRPr="00C917D0">
        <w:rPr>
          <w:sz w:val="27"/>
          <w:szCs w:val="27"/>
          <w:lang w:eastAsia="ru-RU"/>
        </w:rPr>
        <w:t xml:space="preserve">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9C6A1A" w:rsidRPr="00C917D0" w:rsidRDefault="009C6A1A" w:rsidP="009C6A1A">
      <w:pPr>
        <w:ind w:firstLine="1134"/>
        <w:jc w:val="both"/>
        <w:rPr>
          <w:sz w:val="27"/>
          <w:szCs w:val="27"/>
          <w:lang w:eastAsia="ru-RU"/>
        </w:rPr>
      </w:pPr>
      <w:r w:rsidRPr="00C917D0">
        <w:rPr>
          <w:sz w:val="27"/>
          <w:szCs w:val="27"/>
          <w:lang w:eastAsia="ru-RU"/>
        </w:rPr>
        <w:t xml:space="preserve">13.2.7.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hyperlink w:anchor="P17565" w:history="1">
        <w:r w:rsidRPr="00C917D0">
          <w:rPr>
            <w:sz w:val="27"/>
            <w:szCs w:val="27"/>
            <w:lang w:eastAsia="ru-RU"/>
          </w:rPr>
          <w:t>подраздела 5.4.7</w:t>
        </w:r>
      </w:hyperlink>
      <w:r w:rsidRPr="00C917D0">
        <w:rPr>
          <w:sz w:val="27"/>
          <w:szCs w:val="27"/>
          <w:lang w:eastAsia="ru-RU"/>
        </w:rPr>
        <w:t xml:space="preserve"> "Электроснабжение" подраздела 5.4 "Зоны инженерной инфраструктуры" раздела 5 "Производственная территория"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t xml:space="preserve">13.2.9.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w:t>
      </w:r>
      <w:hyperlink w:anchor="P10499" w:history="1">
        <w:r w:rsidRPr="00C917D0">
          <w:rPr>
            <w:sz w:val="27"/>
            <w:szCs w:val="27"/>
            <w:lang w:eastAsia="ru-RU"/>
          </w:rPr>
          <w:t>таблицах 66</w:t>
        </w:r>
      </w:hyperlink>
      <w:r w:rsidRPr="00C917D0">
        <w:rPr>
          <w:sz w:val="27"/>
          <w:szCs w:val="27"/>
          <w:lang w:eastAsia="ru-RU"/>
        </w:rPr>
        <w:t xml:space="preserve"> и </w:t>
      </w:r>
      <w:hyperlink w:anchor="P10612" w:history="1">
        <w:r w:rsidRPr="00C917D0">
          <w:rPr>
            <w:sz w:val="27"/>
            <w:szCs w:val="27"/>
            <w:lang w:eastAsia="ru-RU"/>
          </w:rPr>
          <w:t>67</w:t>
        </w:r>
      </w:hyperlink>
      <w:r w:rsidRPr="00C917D0">
        <w:rPr>
          <w:sz w:val="27"/>
          <w:szCs w:val="27"/>
          <w:lang w:eastAsia="ru-RU"/>
        </w:rPr>
        <w:t xml:space="preserve"> основной части настоящих Нормативов, а также в </w:t>
      </w:r>
      <w:hyperlink w:anchor="P17501" w:history="1">
        <w:r w:rsidRPr="00C917D0">
          <w:rPr>
            <w:sz w:val="27"/>
            <w:szCs w:val="27"/>
            <w:lang w:eastAsia="ru-RU"/>
          </w:rPr>
          <w:t>подразделе 5.4.6</w:t>
        </w:r>
      </w:hyperlink>
      <w:r w:rsidRPr="00C917D0">
        <w:rPr>
          <w:sz w:val="27"/>
          <w:szCs w:val="27"/>
          <w:lang w:eastAsia="ru-RU"/>
        </w:rPr>
        <w:t xml:space="preserve"> "Газоснабжение" подраздела 5.4 "Зоны инженерной инфраструктуры" раздела 5 "Производственная территория"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lastRenderedPageBreak/>
        <w:t>13.2.10.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9C6A1A" w:rsidRPr="00C917D0" w:rsidRDefault="009C6A1A" w:rsidP="009C6A1A">
      <w:pPr>
        <w:ind w:firstLine="1134"/>
        <w:jc w:val="both"/>
        <w:rPr>
          <w:sz w:val="27"/>
          <w:szCs w:val="27"/>
          <w:lang w:eastAsia="ru-RU"/>
        </w:rPr>
      </w:pPr>
      <w:r w:rsidRPr="00C917D0">
        <w:rPr>
          <w:sz w:val="27"/>
          <w:szCs w:val="27"/>
          <w:lang w:eastAsia="ru-RU"/>
        </w:rPr>
        <w:t xml:space="preserve">13.2.11. Противопожарные расстояния от газопроводов, нефтепроводов, нефтепродуктопроводов, </w:t>
      </w:r>
      <w:proofErr w:type="spellStart"/>
      <w:r w:rsidRPr="00C917D0">
        <w:rPr>
          <w:sz w:val="27"/>
          <w:szCs w:val="27"/>
          <w:lang w:eastAsia="ru-RU"/>
        </w:rPr>
        <w:t>конденсатопроводов</w:t>
      </w:r>
      <w:proofErr w:type="spellEnd"/>
      <w:r w:rsidRPr="00C917D0">
        <w:rPr>
          <w:sz w:val="27"/>
          <w:szCs w:val="27"/>
          <w:lang w:eastAsia="ru-RU"/>
        </w:rPr>
        <w:t xml:space="preserve"> до соседних объектов защиты должны соответствовать требованиям Федерального </w:t>
      </w:r>
      <w:hyperlink r:id="rId176" w:history="1">
        <w:r w:rsidRPr="00C917D0">
          <w:rPr>
            <w:sz w:val="27"/>
            <w:szCs w:val="27"/>
            <w:lang w:eastAsia="ru-RU"/>
          </w:rPr>
          <w:t>закона</w:t>
        </w:r>
      </w:hyperlink>
      <w:r w:rsidRPr="00C917D0">
        <w:rPr>
          <w:sz w:val="27"/>
          <w:szCs w:val="27"/>
          <w:lang w:eastAsia="ru-RU"/>
        </w:rPr>
        <w:t xml:space="preserve"> от 22 июля 2008 года N 123-ФЗ "Технический регламент о требованиях пожарной безопасности".</w:t>
      </w:r>
    </w:p>
    <w:p w:rsidR="009C6A1A" w:rsidRPr="009C6A1A" w:rsidRDefault="009C6A1A" w:rsidP="009C6A1A">
      <w:pPr>
        <w:ind w:firstLine="1134"/>
        <w:jc w:val="both"/>
        <w:rPr>
          <w:sz w:val="27"/>
          <w:szCs w:val="27"/>
          <w:lang w:eastAsia="ru-RU"/>
        </w:rPr>
      </w:pPr>
      <w:r w:rsidRPr="00C917D0">
        <w:rPr>
          <w:sz w:val="27"/>
          <w:szCs w:val="27"/>
          <w:lang w:eastAsia="ru-RU"/>
        </w:rPr>
        <w:t xml:space="preserve">Противопожарные расстояния от оси подземных и надземных (в насыпи) магистральных, </w:t>
      </w:r>
      <w:proofErr w:type="spellStart"/>
      <w:r w:rsidRPr="00C917D0">
        <w:rPr>
          <w:sz w:val="27"/>
          <w:szCs w:val="27"/>
          <w:lang w:eastAsia="ru-RU"/>
        </w:rPr>
        <w:t>внутрипромысловых</w:t>
      </w:r>
      <w:proofErr w:type="spellEnd"/>
      <w:r w:rsidRPr="00C917D0">
        <w:rPr>
          <w:sz w:val="27"/>
          <w:szCs w:val="27"/>
          <w:lang w:eastAsia="ru-RU"/>
        </w:rPr>
        <w:t xml:space="preserve"> и местных распределительных газопроводов, нефтепроводов, нефтепродуктопроводов и </w:t>
      </w:r>
      <w:proofErr w:type="spellStart"/>
      <w:r w:rsidRPr="00C917D0">
        <w:rPr>
          <w:sz w:val="27"/>
          <w:szCs w:val="27"/>
          <w:lang w:eastAsia="ru-RU"/>
        </w:rPr>
        <w:t>конденсатопроводов</w:t>
      </w:r>
      <w:proofErr w:type="spellEnd"/>
      <w:r w:rsidRPr="00C917D0">
        <w:rPr>
          <w:sz w:val="27"/>
          <w:szCs w:val="27"/>
          <w:lang w:eastAsia="ru-RU"/>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177" w:history="1">
        <w:r w:rsidRPr="00C917D0">
          <w:rPr>
            <w:sz w:val="27"/>
            <w:szCs w:val="27"/>
            <w:lang w:eastAsia="ru-RU"/>
          </w:rPr>
          <w:t>законом</w:t>
        </w:r>
      </w:hyperlink>
      <w:r w:rsidRPr="00C917D0">
        <w:rPr>
          <w:sz w:val="27"/>
          <w:szCs w:val="27"/>
          <w:lang w:eastAsia="ru-RU"/>
        </w:rPr>
        <w:t xml:space="preserve"> от 27 декабря </w:t>
      </w:r>
      <w:r w:rsidRPr="009C6A1A">
        <w:rPr>
          <w:sz w:val="27"/>
          <w:szCs w:val="27"/>
          <w:lang w:eastAsia="ru-RU"/>
        </w:rPr>
        <w:t>2002 года N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9C6A1A" w:rsidRPr="00C917D0" w:rsidRDefault="009C6A1A" w:rsidP="009C6A1A">
      <w:pPr>
        <w:ind w:firstLine="1134"/>
        <w:jc w:val="both"/>
        <w:rPr>
          <w:sz w:val="27"/>
          <w:szCs w:val="27"/>
          <w:lang w:eastAsia="ru-RU"/>
        </w:rPr>
      </w:pPr>
      <w:r w:rsidRPr="009C6A1A">
        <w:rPr>
          <w:sz w:val="27"/>
          <w:szCs w:val="27"/>
          <w:lang w:eastAsia="ru-RU"/>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w:t>
      </w:r>
      <w:r w:rsidRPr="00326EFB">
        <w:rPr>
          <w:sz w:val="27"/>
          <w:szCs w:val="27"/>
          <w:lang w:eastAsia="ru-RU"/>
        </w:rPr>
        <w:t xml:space="preserve">лечебных учреждений стационарного типа следует увеличить в два раза по сравнению с расстояниями, указанными в </w:t>
      </w:r>
      <w:hyperlink w:anchor="P10612" w:history="1">
        <w:r w:rsidRPr="00326EFB">
          <w:rPr>
            <w:sz w:val="27"/>
            <w:szCs w:val="27"/>
            <w:lang w:eastAsia="ru-RU"/>
          </w:rPr>
          <w:t>таблице 67</w:t>
        </w:r>
      </w:hyperlink>
      <w:r w:rsidRPr="009C6A1A">
        <w:rPr>
          <w:sz w:val="27"/>
          <w:szCs w:val="27"/>
          <w:lang w:eastAsia="ru-RU"/>
        </w:rPr>
        <w:t xml:space="preserve"> основной части </w:t>
      </w:r>
      <w:r w:rsidRPr="00C917D0">
        <w:rPr>
          <w:sz w:val="27"/>
          <w:szCs w:val="27"/>
          <w:lang w:eastAsia="ru-RU"/>
        </w:rPr>
        <w:t>настоящих Нормативов, независимо от количества мест.</w:t>
      </w:r>
    </w:p>
    <w:p w:rsidR="009C6A1A" w:rsidRPr="00C917D0" w:rsidRDefault="009C6A1A" w:rsidP="009C6A1A">
      <w:pPr>
        <w:ind w:firstLine="1134"/>
        <w:jc w:val="both"/>
        <w:rPr>
          <w:sz w:val="27"/>
          <w:szCs w:val="27"/>
          <w:lang w:eastAsia="ru-RU"/>
        </w:rPr>
      </w:pPr>
      <w:r w:rsidRPr="00C917D0">
        <w:rPr>
          <w:sz w:val="27"/>
          <w:szCs w:val="27"/>
          <w:lang w:eastAsia="ru-RU"/>
        </w:rPr>
        <w:t xml:space="preserve">13.2.12. Противопожарные расстояния от резервуаров сжиженных углеводородных газов до зданий и сооружений должны соответствовать требованиям Федерального </w:t>
      </w:r>
      <w:hyperlink r:id="rId178" w:history="1">
        <w:r w:rsidRPr="00C917D0">
          <w:rPr>
            <w:sz w:val="27"/>
            <w:szCs w:val="27"/>
            <w:lang w:eastAsia="ru-RU"/>
          </w:rPr>
          <w:t>закона</w:t>
        </w:r>
      </w:hyperlink>
      <w:r w:rsidRPr="00C917D0">
        <w:rPr>
          <w:sz w:val="27"/>
          <w:szCs w:val="27"/>
          <w:lang w:eastAsia="ru-RU"/>
        </w:rPr>
        <w:t xml:space="preserve"> от 22 июля 2008 года N 123-ФЗ "Технический регламент о требованиях пожарной безопасности":</w:t>
      </w:r>
    </w:p>
    <w:p w:rsidR="009C6A1A" w:rsidRPr="00C917D0" w:rsidRDefault="009C6A1A" w:rsidP="009C6A1A">
      <w:pPr>
        <w:ind w:firstLine="1134"/>
        <w:jc w:val="both"/>
        <w:rPr>
          <w:sz w:val="27"/>
          <w:szCs w:val="27"/>
          <w:lang w:eastAsia="ru-RU"/>
        </w:rPr>
      </w:pPr>
      <w:r w:rsidRPr="00C917D0">
        <w:rPr>
          <w:sz w:val="27"/>
          <w:szCs w:val="27"/>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w:anchor="P15443" w:history="1">
        <w:r w:rsidRPr="00C917D0">
          <w:rPr>
            <w:sz w:val="27"/>
            <w:szCs w:val="27"/>
            <w:lang w:eastAsia="ru-RU"/>
          </w:rPr>
          <w:t>таблице 138</w:t>
        </w:r>
      </w:hyperlink>
      <w:r w:rsidRPr="00C917D0">
        <w:rPr>
          <w:sz w:val="27"/>
          <w:szCs w:val="27"/>
          <w:lang w:eastAsia="ru-RU"/>
        </w:rPr>
        <w:t xml:space="preserve"> основной части настоящих Нормативов;</w:t>
      </w:r>
    </w:p>
    <w:p w:rsidR="009C6A1A" w:rsidRDefault="009C6A1A" w:rsidP="009C6A1A">
      <w:pPr>
        <w:ind w:firstLine="1134"/>
        <w:jc w:val="both"/>
        <w:rPr>
          <w:sz w:val="27"/>
          <w:szCs w:val="27"/>
          <w:lang w:eastAsia="ru-RU"/>
        </w:rPr>
      </w:pPr>
      <w:r w:rsidRPr="00C917D0">
        <w:rPr>
          <w:sz w:val="27"/>
          <w:szCs w:val="27"/>
          <w:lang w:eastAsia="ru-RU"/>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326EFB" w:rsidRPr="00C917D0" w:rsidRDefault="00326EFB" w:rsidP="009C6A1A">
      <w:pPr>
        <w:ind w:firstLine="1134"/>
        <w:jc w:val="both"/>
        <w:rPr>
          <w:sz w:val="27"/>
          <w:szCs w:val="27"/>
          <w:lang w:eastAsia="ru-RU"/>
        </w:rPr>
      </w:pPr>
    </w:p>
    <w:p w:rsidR="009C6A1A" w:rsidRPr="00C917D0" w:rsidRDefault="009C6A1A" w:rsidP="009C6A1A">
      <w:pPr>
        <w:ind w:firstLine="1134"/>
        <w:jc w:val="both"/>
        <w:rPr>
          <w:sz w:val="27"/>
          <w:szCs w:val="27"/>
          <w:lang w:eastAsia="ru-RU"/>
        </w:rPr>
      </w:pPr>
      <w:r w:rsidRPr="00C917D0">
        <w:rPr>
          <w:sz w:val="27"/>
          <w:szCs w:val="27"/>
          <w:lang w:eastAsia="ru-RU"/>
        </w:rPr>
        <w:lastRenderedPageBreak/>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hyperlink w:anchor="P15533" w:history="1">
        <w:r w:rsidRPr="00C917D0">
          <w:rPr>
            <w:sz w:val="27"/>
            <w:szCs w:val="27"/>
            <w:lang w:eastAsia="ru-RU"/>
          </w:rPr>
          <w:t>таблице 139</w:t>
        </w:r>
      </w:hyperlink>
      <w:r w:rsidRPr="00C917D0">
        <w:rPr>
          <w:sz w:val="27"/>
          <w:szCs w:val="27"/>
          <w:lang w:eastAsia="ru-RU"/>
        </w:rPr>
        <w:t xml:space="preserve"> основной части настоящих Нормативов.</w:t>
      </w:r>
    </w:p>
    <w:p w:rsidR="009C6A1A" w:rsidRPr="009C6A1A" w:rsidRDefault="009C6A1A" w:rsidP="009C6A1A">
      <w:pPr>
        <w:ind w:firstLine="1134"/>
        <w:jc w:val="both"/>
        <w:rPr>
          <w:sz w:val="27"/>
          <w:szCs w:val="27"/>
          <w:lang w:eastAsia="ru-RU"/>
        </w:rPr>
      </w:pPr>
      <w:r w:rsidRPr="00C917D0">
        <w:rPr>
          <w:sz w:val="27"/>
          <w:szCs w:val="27"/>
          <w:lang w:eastAsia="ru-RU"/>
        </w:rPr>
        <w:t xml:space="preserve">13.2.13.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w:t>
      </w:r>
      <w:hyperlink r:id="rId179" w:history="1">
        <w:r w:rsidRPr="00C917D0">
          <w:rPr>
            <w:sz w:val="27"/>
            <w:szCs w:val="27"/>
            <w:lang w:eastAsia="ru-RU"/>
          </w:rPr>
          <w:t>пункта 6.11.3</w:t>
        </w:r>
      </w:hyperlink>
      <w:r w:rsidRPr="00C917D0">
        <w:rPr>
          <w:sz w:val="27"/>
          <w:szCs w:val="27"/>
          <w:lang w:eastAsia="ru-RU"/>
        </w:rPr>
        <w:t xml:space="preserve"> СП </w:t>
      </w:r>
      <w:r w:rsidRPr="009C6A1A">
        <w:rPr>
          <w:sz w:val="27"/>
          <w:szCs w:val="27"/>
          <w:lang w:eastAsia="ru-RU"/>
        </w:rPr>
        <w:t>4.13130.</w:t>
      </w:r>
    </w:p>
    <w:p w:rsidR="00C917D0" w:rsidRDefault="00C917D0" w:rsidP="009C6A1A">
      <w:pPr>
        <w:ind w:firstLine="1134"/>
        <w:jc w:val="both"/>
        <w:outlineLvl w:val="3"/>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13.3. Требования к проездам пожарных машин к зданиям и сооружениям:</w:t>
      </w:r>
    </w:p>
    <w:p w:rsidR="00C917D0" w:rsidRPr="009C6A1A" w:rsidRDefault="00C917D0"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13.3.1.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9C6A1A" w:rsidRPr="009C6A1A" w:rsidRDefault="009C6A1A" w:rsidP="009C6A1A">
      <w:pPr>
        <w:ind w:firstLine="1134"/>
        <w:jc w:val="both"/>
        <w:rPr>
          <w:sz w:val="27"/>
          <w:szCs w:val="27"/>
          <w:lang w:eastAsia="ru-RU"/>
        </w:rPr>
      </w:pPr>
      <w:r w:rsidRPr="009C6A1A">
        <w:rPr>
          <w:sz w:val="27"/>
          <w:szCs w:val="27"/>
          <w:lang w:eastAsia="ru-RU"/>
        </w:rPr>
        <w:t>1) Подъезд пожарных автомобилей должен быть обеспечен:</w:t>
      </w:r>
    </w:p>
    <w:p w:rsidR="009C6A1A" w:rsidRPr="009C6A1A" w:rsidRDefault="009C6A1A" w:rsidP="009C6A1A">
      <w:pPr>
        <w:ind w:firstLine="1134"/>
        <w:jc w:val="both"/>
        <w:rPr>
          <w:sz w:val="27"/>
          <w:szCs w:val="27"/>
          <w:lang w:eastAsia="ru-RU"/>
        </w:rPr>
      </w:pPr>
      <w:r w:rsidRPr="009C6A1A">
        <w:rPr>
          <w:sz w:val="27"/>
          <w:szCs w:val="27"/>
          <w:lang w:eastAsia="ru-RU"/>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9C6A1A" w:rsidRDefault="009C6A1A" w:rsidP="009C6A1A">
      <w:pPr>
        <w:ind w:firstLine="1134"/>
        <w:jc w:val="both"/>
        <w:rPr>
          <w:sz w:val="27"/>
          <w:szCs w:val="27"/>
          <w:lang w:eastAsia="ru-RU"/>
        </w:rPr>
      </w:pPr>
      <w:r w:rsidRPr="009C6A1A">
        <w:rPr>
          <w:sz w:val="27"/>
          <w:szCs w:val="27"/>
          <w:lang w:eastAsia="ru-RU"/>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w:t>
      </w:r>
      <w:proofErr w:type="spellStart"/>
      <w:r w:rsidRPr="009C6A1A">
        <w:rPr>
          <w:sz w:val="27"/>
          <w:szCs w:val="27"/>
          <w:lang w:eastAsia="ru-RU"/>
        </w:rPr>
        <w:t>неквартирные</w:t>
      </w:r>
      <w:proofErr w:type="spellEnd"/>
      <w:r w:rsidRPr="009C6A1A">
        <w:rPr>
          <w:sz w:val="27"/>
          <w:szCs w:val="27"/>
          <w:lang w:eastAsia="ru-RU"/>
        </w:rPr>
        <w:t>),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2) К зданиям и сооружениям производственных объектов по всей их длине должен быть обеспечен подъезд пожарных автомобилей:</w:t>
      </w:r>
    </w:p>
    <w:p w:rsidR="009C6A1A" w:rsidRPr="009C6A1A" w:rsidRDefault="009C6A1A" w:rsidP="009C6A1A">
      <w:pPr>
        <w:ind w:firstLine="1134"/>
        <w:jc w:val="both"/>
        <w:rPr>
          <w:sz w:val="27"/>
          <w:szCs w:val="27"/>
          <w:lang w:eastAsia="ru-RU"/>
        </w:rPr>
      </w:pPr>
      <w:r w:rsidRPr="009C6A1A">
        <w:rPr>
          <w:sz w:val="27"/>
          <w:szCs w:val="27"/>
          <w:lang w:eastAsia="ru-RU"/>
        </w:rPr>
        <w:t>с одной стороны - при ширине здания или сооружения не более 18 метров;</w:t>
      </w:r>
    </w:p>
    <w:p w:rsidR="009C6A1A" w:rsidRPr="009C6A1A" w:rsidRDefault="009C6A1A" w:rsidP="009C6A1A">
      <w:pPr>
        <w:ind w:firstLine="1134"/>
        <w:jc w:val="both"/>
        <w:rPr>
          <w:sz w:val="27"/>
          <w:szCs w:val="27"/>
          <w:lang w:eastAsia="ru-RU"/>
        </w:rPr>
      </w:pPr>
      <w:r w:rsidRPr="009C6A1A">
        <w:rPr>
          <w:sz w:val="27"/>
          <w:szCs w:val="27"/>
          <w:lang w:eastAsia="ru-RU"/>
        </w:rPr>
        <w:t>с двух сторон - при ширине здания или сооружения более 18 метров, а также при устройстве замкнутых и полузамкнутых дворов.</w:t>
      </w:r>
    </w:p>
    <w:p w:rsidR="009C6A1A" w:rsidRPr="009C6A1A" w:rsidRDefault="009C6A1A" w:rsidP="009C6A1A">
      <w:pPr>
        <w:ind w:firstLine="1134"/>
        <w:jc w:val="both"/>
        <w:rPr>
          <w:sz w:val="27"/>
          <w:szCs w:val="27"/>
          <w:lang w:eastAsia="ru-RU"/>
        </w:rPr>
      </w:pPr>
      <w:r w:rsidRPr="009C6A1A">
        <w:rPr>
          <w:sz w:val="27"/>
          <w:szCs w:val="27"/>
          <w:lang w:eastAsia="ru-RU"/>
        </w:rPr>
        <w:t>3) Допускается предусматривать подъезд пожарных автомобилей только с одной стороны к зданиям и сооружениям в случаях, если:</w:t>
      </w:r>
    </w:p>
    <w:p w:rsidR="009C6A1A" w:rsidRPr="009C6A1A" w:rsidRDefault="009C6A1A" w:rsidP="009C6A1A">
      <w:pPr>
        <w:ind w:firstLine="1134"/>
        <w:jc w:val="both"/>
        <w:rPr>
          <w:sz w:val="27"/>
          <w:szCs w:val="27"/>
          <w:lang w:eastAsia="ru-RU"/>
        </w:rPr>
      </w:pPr>
      <w:r w:rsidRPr="009C6A1A">
        <w:rPr>
          <w:sz w:val="27"/>
          <w:szCs w:val="27"/>
          <w:lang w:eastAsia="ru-RU"/>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9C6A1A" w:rsidRPr="009C6A1A" w:rsidRDefault="009C6A1A" w:rsidP="009C6A1A">
      <w:pPr>
        <w:ind w:firstLine="1134"/>
        <w:jc w:val="both"/>
        <w:rPr>
          <w:sz w:val="27"/>
          <w:szCs w:val="27"/>
          <w:lang w:eastAsia="ru-RU"/>
        </w:rPr>
      </w:pPr>
      <w:r w:rsidRPr="009C6A1A">
        <w:rPr>
          <w:sz w:val="27"/>
          <w:szCs w:val="27"/>
          <w:lang w:eastAsia="ru-RU"/>
        </w:rPr>
        <w:t>предусмотрена двусторонняя ориентация квартир или помещений здания;</w:t>
      </w:r>
    </w:p>
    <w:p w:rsidR="009C6A1A" w:rsidRPr="009C6A1A" w:rsidRDefault="009C6A1A" w:rsidP="009C6A1A">
      <w:pPr>
        <w:ind w:firstLine="1134"/>
        <w:jc w:val="both"/>
        <w:rPr>
          <w:sz w:val="27"/>
          <w:szCs w:val="27"/>
          <w:lang w:eastAsia="ru-RU"/>
        </w:rPr>
      </w:pPr>
      <w:r w:rsidRPr="009C6A1A">
        <w:rPr>
          <w:sz w:val="27"/>
          <w:szCs w:val="27"/>
          <w:lang w:eastAsia="ru-RU"/>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9C6A1A" w:rsidRPr="009C6A1A" w:rsidRDefault="009C6A1A" w:rsidP="009C6A1A">
      <w:pPr>
        <w:ind w:firstLine="1134"/>
        <w:jc w:val="both"/>
        <w:rPr>
          <w:sz w:val="27"/>
          <w:szCs w:val="27"/>
          <w:lang w:eastAsia="ru-RU"/>
        </w:rPr>
      </w:pPr>
      <w:r w:rsidRPr="009C6A1A">
        <w:rPr>
          <w:sz w:val="27"/>
          <w:szCs w:val="27"/>
          <w:lang w:eastAsia="ru-RU"/>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9C6A1A" w:rsidRPr="009C6A1A" w:rsidRDefault="009C6A1A" w:rsidP="009C6A1A">
      <w:pPr>
        <w:ind w:firstLine="1134"/>
        <w:jc w:val="both"/>
        <w:rPr>
          <w:sz w:val="27"/>
          <w:szCs w:val="27"/>
          <w:lang w:eastAsia="ru-RU"/>
        </w:rPr>
      </w:pPr>
      <w:r w:rsidRPr="009C6A1A">
        <w:rPr>
          <w:sz w:val="27"/>
          <w:szCs w:val="27"/>
          <w:lang w:eastAsia="ru-RU"/>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9C6A1A" w:rsidRPr="009C6A1A" w:rsidRDefault="009C6A1A" w:rsidP="009C6A1A">
      <w:pPr>
        <w:ind w:firstLine="1134"/>
        <w:jc w:val="both"/>
        <w:rPr>
          <w:sz w:val="27"/>
          <w:szCs w:val="27"/>
          <w:lang w:eastAsia="ru-RU"/>
        </w:rPr>
      </w:pPr>
      <w:r w:rsidRPr="009C6A1A">
        <w:rPr>
          <w:sz w:val="27"/>
          <w:szCs w:val="27"/>
          <w:lang w:eastAsia="ru-RU"/>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9C6A1A" w:rsidRDefault="009C6A1A" w:rsidP="009C6A1A">
      <w:pPr>
        <w:ind w:firstLine="1134"/>
        <w:jc w:val="both"/>
        <w:rPr>
          <w:sz w:val="27"/>
          <w:szCs w:val="27"/>
          <w:lang w:eastAsia="ru-RU"/>
        </w:rPr>
      </w:pPr>
      <w:r w:rsidRPr="009C6A1A">
        <w:rPr>
          <w:sz w:val="27"/>
          <w:szCs w:val="27"/>
          <w:lang w:eastAsia="ru-RU"/>
        </w:rPr>
        <w:t>13.3.2. Ширина проездов для пожарной техники должна соответствовать требованиям СП 4.13130:</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 Ширина проездов для пожарной техники в зависимости от высоты зданий или сооружений должна составлять не менее:</w:t>
      </w:r>
    </w:p>
    <w:p w:rsidR="009C6A1A" w:rsidRPr="009C6A1A" w:rsidRDefault="009C6A1A" w:rsidP="009C6A1A">
      <w:pPr>
        <w:ind w:firstLine="1134"/>
        <w:jc w:val="both"/>
        <w:rPr>
          <w:sz w:val="27"/>
          <w:szCs w:val="27"/>
          <w:lang w:eastAsia="ru-RU"/>
        </w:rPr>
      </w:pPr>
      <w:r w:rsidRPr="009C6A1A">
        <w:rPr>
          <w:sz w:val="27"/>
          <w:szCs w:val="27"/>
          <w:lang w:eastAsia="ru-RU"/>
        </w:rPr>
        <w:t>3,5 метра - при высоте зданий или сооружения до 13,0 метра включительно;</w:t>
      </w:r>
    </w:p>
    <w:p w:rsidR="009C6A1A" w:rsidRPr="009C6A1A" w:rsidRDefault="009C6A1A" w:rsidP="009C6A1A">
      <w:pPr>
        <w:ind w:firstLine="1134"/>
        <w:jc w:val="both"/>
        <w:rPr>
          <w:sz w:val="27"/>
          <w:szCs w:val="27"/>
          <w:lang w:eastAsia="ru-RU"/>
        </w:rPr>
      </w:pPr>
      <w:r w:rsidRPr="009C6A1A">
        <w:rPr>
          <w:sz w:val="27"/>
          <w:szCs w:val="27"/>
          <w:lang w:eastAsia="ru-RU"/>
        </w:rPr>
        <w:t>4,2 метра - при высоте здания от 13,0 метра до 46,0 метра включительно;</w:t>
      </w:r>
    </w:p>
    <w:p w:rsidR="009C6A1A" w:rsidRPr="009C6A1A" w:rsidRDefault="009C6A1A" w:rsidP="009C6A1A">
      <w:pPr>
        <w:ind w:firstLine="1134"/>
        <w:jc w:val="both"/>
        <w:rPr>
          <w:sz w:val="27"/>
          <w:szCs w:val="27"/>
          <w:lang w:eastAsia="ru-RU"/>
        </w:rPr>
      </w:pPr>
      <w:r w:rsidRPr="009C6A1A">
        <w:rPr>
          <w:sz w:val="27"/>
          <w:szCs w:val="27"/>
          <w:lang w:eastAsia="ru-RU"/>
        </w:rPr>
        <w:t>6,0 метра - при высоте здания более 46 метров.</w:t>
      </w:r>
    </w:p>
    <w:p w:rsidR="009C6A1A" w:rsidRPr="009C6A1A" w:rsidRDefault="009C6A1A" w:rsidP="009C6A1A">
      <w:pPr>
        <w:ind w:firstLine="1134"/>
        <w:jc w:val="both"/>
        <w:rPr>
          <w:sz w:val="27"/>
          <w:szCs w:val="27"/>
          <w:lang w:eastAsia="ru-RU"/>
        </w:rPr>
      </w:pPr>
      <w:r w:rsidRPr="009C6A1A">
        <w:rPr>
          <w:sz w:val="27"/>
          <w:szCs w:val="27"/>
          <w:lang w:eastAsia="ru-RU"/>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9C6A1A" w:rsidRPr="009C6A1A" w:rsidRDefault="009C6A1A" w:rsidP="009C6A1A">
      <w:pPr>
        <w:ind w:firstLine="1134"/>
        <w:jc w:val="both"/>
        <w:rPr>
          <w:sz w:val="27"/>
          <w:szCs w:val="27"/>
          <w:lang w:eastAsia="ru-RU"/>
        </w:rPr>
      </w:pPr>
      <w:r w:rsidRPr="009C6A1A">
        <w:rPr>
          <w:sz w:val="27"/>
          <w:szCs w:val="27"/>
          <w:lang w:eastAsia="ru-RU"/>
        </w:rPr>
        <w:t>3) Расстояние от внутреннего края проезда до стены здания или сооружения должно быть:</w:t>
      </w:r>
    </w:p>
    <w:p w:rsidR="009C6A1A" w:rsidRPr="009C6A1A" w:rsidRDefault="009C6A1A" w:rsidP="009C6A1A">
      <w:pPr>
        <w:ind w:firstLine="1134"/>
        <w:jc w:val="both"/>
        <w:rPr>
          <w:sz w:val="27"/>
          <w:szCs w:val="27"/>
          <w:lang w:eastAsia="ru-RU"/>
        </w:rPr>
      </w:pPr>
      <w:r w:rsidRPr="009C6A1A">
        <w:rPr>
          <w:sz w:val="27"/>
          <w:szCs w:val="27"/>
          <w:lang w:eastAsia="ru-RU"/>
        </w:rPr>
        <w:t>для зданий высотой до 28 метров включительно - 5 - 8 метров;</w:t>
      </w:r>
    </w:p>
    <w:p w:rsidR="009C6A1A" w:rsidRPr="009C6A1A" w:rsidRDefault="009C6A1A" w:rsidP="009C6A1A">
      <w:pPr>
        <w:ind w:firstLine="1134"/>
        <w:jc w:val="both"/>
        <w:rPr>
          <w:sz w:val="27"/>
          <w:szCs w:val="27"/>
          <w:lang w:eastAsia="ru-RU"/>
        </w:rPr>
      </w:pPr>
      <w:r w:rsidRPr="009C6A1A">
        <w:rPr>
          <w:sz w:val="27"/>
          <w:szCs w:val="27"/>
          <w:lang w:eastAsia="ru-RU"/>
        </w:rPr>
        <w:t>для зданий высотой более 28 метров - 8 - 10 метров.</w:t>
      </w:r>
    </w:p>
    <w:p w:rsidR="009C6A1A" w:rsidRPr="009C6A1A" w:rsidRDefault="009C6A1A" w:rsidP="009C6A1A">
      <w:pPr>
        <w:ind w:firstLine="1134"/>
        <w:jc w:val="both"/>
        <w:rPr>
          <w:sz w:val="27"/>
          <w:szCs w:val="27"/>
          <w:lang w:eastAsia="ru-RU"/>
        </w:rPr>
      </w:pPr>
      <w:r w:rsidRPr="009C6A1A">
        <w:rPr>
          <w:sz w:val="27"/>
          <w:szCs w:val="27"/>
          <w:lang w:eastAsia="ru-RU"/>
        </w:rPr>
        <w:t>4) Конструкция дорожной одежды проездов для пожарной техники должна быть рассчитана на нагрузку от пожарных автомобилей.</w:t>
      </w:r>
    </w:p>
    <w:p w:rsidR="009C6A1A" w:rsidRPr="009C6A1A" w:rsidRDefault="009C6A1A" w:rsidP="009C6A1A">
      <w:pPr>
        <w:ind w:firstLine="1134"/>
        <w:jc w:val="both"/>
        <w:rPr>
          <w:sz w:val="27"/>
          <w:szCs w:val="27"/>
          <w:lang w:eastAsia="ru-RU"/>
        </w:rPr>
      </w:pPr>
      <w:r w:rsidRPr="009C6A1A">
        <w:rPr>
          <w:sz w:val="27"/>
          <w:szCs w:val="27"/>
          <w:lang w:eastAsia="ru-RU"/>
        </w:rPr>
        <w:t>5) В замкнутых и полузамкнутых дворах необходимо предусматривать проезды для пожарных автомобилей.</w:t>
      </w:r>
    </w:p>
    <w:p w:rsidR="009C6A1A" w:rsidRPr="009C6A1A" w:rsidRDefault="009C6A1A" w:rsidP="009C6A1A">
      <w:pPr>
        <w:ind w:firstLine="1134"/>
        <w:jc w:val="both"/>
        <w:rPr>
          <w:sz w:val="27"/>
          <w:szCs w:val="27"/>
          <w:lang w:eastAsia="ru-RU"/>
        </w:rPr>
      </w:pPr>
      <w:r w:rsidRPr="009C6A1A">
        <w:rPr>
          <w:sz w:val="27"/>
          <w:szCs w:val="27"/>
          <w:lang w:eastAsia="ru-RU"/>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9C6A1A" w:rsidRPr="009C6A1A" w:rsidRDefault="009C6A1A" w:rsidP="009C6A1A">
      <w:pPr>
        <w:ind w:firstLine="1134"/>
        <w:jc w:val="both"/>
        <w:rPr>
          <w:sz w:val="27"/>
          <w:szCs w:val="27"/>
          <w:lang w:eastAsia="ru-RU"/>
        </w:rPr>
      </w:pPr>
      <w:r w:rsidRPr="009C6A1A">
        <w:rPr>
          <w:sz w:val="27"/>
          <w:szCs w:val="27"/>
          <w:lang w:eastAsia="ru-RU"/>
        </w:rPr>
        <w:t>В исторической застройке поселений допускается сохранять существующие размеры сквозных проездов (арок).</w:t>
      </w:r>
    </w:p>
    <w:p w:rsidR="009C6A1A" w:rsidRPr="009C6A1A" w:rsidRDefault="009C6A1A" w:rsidP="009C6A1A">
      <w:pPr>
        <w:ind w:firstLine="1134"/>
        <w:jc w:val="both"/>
        <w:rPr>
          <w:sz w:val="27"/>
          <w:szCs w:val="27"/>
          <w:lang w:eastAsia="ru-RU"/>
        </w:rPr>
      </w:pPr>
      <w:r w:rsidRPr="009C6A1A">
        <w:rPr>
          <w:sz w:val="27"/>
          <w:szCs w:val="27"/>
          <w:lang w:eastAsia="ru-RU"/>
        </w:rPr>
        <w:t>7) Тупиковые проезды должны заканчиваться площадками для разворота пожарной техники размером не менее чем 15 x 15 метров.</w:t>
      </w:r>
    </w:p>
    <w:p w:rsidR="009C6A1A" w:rsidRPr="009C6A1A" w:rsidRDefault="009C6A1A" w:rsidP="009C6A1A">
      <w:pPr>
        <w:ind w:firstLine="1134"/>
        <w:jc w:val="both"/>
        <w:rPr>
          <w:sz w:val="27"/>
          <w:szCs w:val="27"/>
          <w:lang w:eastAsia="ru-RU"/>
        </w:rPr>
      </w:pPr>
      <w:r w:rsidRPr="009C6A1A">
        <w:rPr>
          <w:sz w:val="27"/>
          <w:szCs w:val="27"/>
          <w:lang w:eastAsia="ru-RU"/>
        </w:rPr>
        <w:t>Максимальная протяженность тупикового проезда не должна превышать 150 метров.</w:t>
      </w:r>
    </w:p>
    <w:p w:rsidR="009C6A1A" w:rsidRPr="009C6A1A" w:rsidRDefault="009C6A1A" w:rsidP="009C6A1A">
      <w:pPr>
        <w:ind w:firstLine="1134"/>
        <w:jc w:val="both"/>
        <w:rPr>
          <w:sz w:val="27"/>
          <w:szCs w:val="27"/>
          <w:lang w:eastAsia="ru-RU"/>
        </w:rPr>
      </w:pPr>
      <w:r w:rsidRPr="009C6A1A">
        <w:rPr>
          <w:sz w:val="27"/>
          <w:szCs w:val="27"/>
          <w:lang w:eastAsia="ru-RU"/>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9C6A1A" w:rsidRPr="009C6A1A" w:rsidRDefault="009C6A1A" w:rsidP="009C6A1A">
      <w:pPr>
        <w:ind w:firstLine="1134"/>
        <w:jc w:val="both"/>
        <w:rPr>
          <w:sz w:val="27"/>
          <w:szCs w:val="27"/>
          <w:lang w:eastAsia="ru-RU"/>
        </w:rPr>
      </w:pPr>
      <w:r w:rsidRPr="009C6A1A">
        <w:rPr>
          <w:sz w:val="27"/>
          <w:szCs w:val="27"/>
          <w:lang w:eastAsia="ru-RU"/>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9C6A1A" w:rsidRPr="009C6A1A" w:rsidRDefault="009C6A1A" w:rsidP="009C6A1A">
      <w:pPr>
        <w:ind w:firstLine="1134"/>
        <w:jc w:val="both"/>
        <w:rPr>
          <w:sz w:val="27"/>
          <w:szCs w:val="27"/>
          <w:lang w:eastAsia="ru-RU"/>
        </w:rPr>
      </w:pPr>
      <w:r w:rsidRPr="009C6A1A">
        <w:rPr>
          <w:sz w:val="27"/>
          <w:szCs w:val="27"/>
          <w:lang w:eastAsia="ru-RU"/>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9C6A1A" w:rsidRDefault="009C6A1A" w:rsidP="009C6A1A">
      <w:pPr>
        <w:ind w:firstLine="1134"/>
        <w:jc w:val="both"/>
        <w:rPr>
          <w:sz w:val="27"/>
          <w:szCs w:val="27"/>
          <w:lang w:eastAsia="ru-RU"/>
        </w:rPr>
      </w:pPr>
      <w:r w:rsidRPr="009C6A1A">
        <w:rPr>
          <w:sz w:val="27"/>
          <w:szCs w:val="27"/>
          <w:lang w:eastAsia="ru-RU"/>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9C6A1A" w:rsidRPr="009C6A1A" w:rsidRDefault="009C6A1A" w:rsidP="009C6A1A">
      <w:pPr>
        <w:ind w:firstLine="1134"/>
        <w:jc w:val="both"/>
        <w:rPr>
          <w:sz w:val="27"/>
          <w:szCs w:val="27"/>
          <w:lang w:eastAsia="ru-RU"/>
        </w:rPr>
      </w:pPr>
      <w:r w:rsidRPr="009C6A1A">
        <w:rPr>
          <w:sz w:val="27"/>
          <w:szCs w:val="27"/>
          <w:lang w:eastAsia="ru-RU"/>
        </w:rPr>
        <w:t>13.3.3.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9C6A1A" w:rsidRPr="009C6A1A" w:rsidRDefault="009C6A1A" w:rsidP="009C6A1A">
      <w:pPr>
        <w:ind w:firstLine="1134"/>
        <w:jc w:val="both"/>
        <w:rPr>
          <w:sz w:val="27"/>
          <w:szCs w:val="27"/>
          <w:lang w:eastAsia="ru-RU"/>
        </w:rPr>
      </w:pPr>
      <w:r w:rsidRPr="009C6A1A">
        <w:rPr>
          <w:sz w:val="27"/>
          <w:szCs w:val="27"/>
          <w:lang w:eastAsia="ru-RU"/>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9C6A1A" w:rsidRPr="009C6A1A" w:rsidRDefault="009C6A1A" w:rsidP="009C6A1A">
      <w:pPr>
        <w:ind w:firstLine="1134"/>
        <w:jc w:val="both"/>
        <w:rPr>
          <w:sz w:val="27"/>
          <w:szCs w:val="27"/>
          <w:lang w:eastAsia="ru-RU"/>
        </w:rPr>
      </w:pPr>
      <w:r w:rsidRPr="009C6A1A">
        <w:rPr>
          <w:sz w:val="27"/>
          <w:szCs w:val="27"/>
          <w:lang w:eastAsia="ru-RU"/>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9C6A1A" w:rsidRPr="009C6A1A" w:rsidRDefault="009C6A1A" w:rsidP="009C6A1A">
      <w:pPr>
        <w:ind w:firstLine="1134"/>
        <w:jc w:val="both"/>
        <w:rPr>
          <w:sz w:val="27"/>
          <w:szCs w:val="27"/>
          <w:lang w:eastAsia="ru-RU"/>
        </w:rPr>
      </w:pPr>
      <w:r w:rsidRPr="009C6A1A">
        <w:rPr>
          <w:sz w:val="27"/>
          <w:szCs w:val="27"/>
          <w:lang w:eastAsia="ru-RU"/>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9C6A1A" w:rsidRPr="009C6A1A" w:rsidRDefault="009C6A1A" w:rsidP="009C6A1A">
      <w:pPr>
        <w:ind w:firstLine="1134"/>
        <w:jc w:val="both"/>
        <w:rPr>
          <w:sz w:val="27"/>
          <w:szCs w:val="27"/>
          <w:lang w:eastAsia="ru-RU"/>
        </w:rPr>
      </w:pPr>
      <w:r w:rsidRPr="009C6A1A">
        <w:rPr>
          <w:sz w:val="27"/>
          <w:szCs w:val="27"/>
          <w:lang w:eastAsia="ru-RU"/>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9C6A1A" w:rsidRPr="009C6A1A" w:rsidRDefault="009C6A1A" w:rsidP="009C6A1A">
      <w:pPr>
        <w:ind w:firstLine="1134"/>
        <w:jc w:val="both"/>
        <w:rPr>
          <w:sz w:val="27"/>
          <w:szCs w:val="27"/>
          <w:lang w:eastAsia="ru-RU"/>
        </w:rPr>
      </w:pPr>
      <w:r w:rsidRPr="009C6A1A">
        <w:rPr>
          <w:sz w:val="27"/>
          <w:szCs w:val="27"/>
          <w:lang w:eastAsia="ru-RU"/>
        </w:rPr>
        <w:t xml:space="preserve">К водоемам, являющимся источниками противопожарного водоснабжения, а также к градирням, </w:t>
      </w:r>
      <w:proofErr w:type="spellStart"/>
      <w:r w:rsidRPr="009C6A1A">
        <w:rPr>
          <w:sz w:val="27"/>
          <w:szCs w:val="27"/>
          <w:lang w:eastAsia="ru-RU"/>
        </w:rPr>
        <w:t>брызгальным</w:t>
      </w:r>
      <w:proofErr w:type="spellEnd"/>
      <w:r w:rsidRPr="009C6A1A">
        <w:rPr>
          <w:sz w:val="27"/>
          <w:szCs w:val="27"/>
          <w:lang w:eastAsia="ru-RU"/>
        </w:rPr>
        <w:t xml:space="preserve">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9C6A1A" w:rsidRPr="009C6A1A" w:rsidRDefault="009C6A1A" w:rsidP="009C6A1A">
      <w:pPr>
        <w:ind w:firstLine="1134"/>
        <w:jc w:val="both"/>
        <w:rPr>
          <w:sz w:val="27"/>
          <w:szCs w:val="27"/>
          <w:lang w:eastAsia="ru-RU"/>
        </w:rPr>
      </w:pPr>
      <w:r w:rsidRPr="009C6A1A">
        <w:rPr>
          <w:sz w:val="27"/>
          <w:szCs w:val="27"/>
          <w:lang w:eastAsia="ru-RU"/>
        </w:rPr>
        <w:t xml:space="preserve">Переезды или переходы через </w:t>
      </w:r>
      <w:proofErr w:type="spellStart"/>
      <w:r w:rsidRPr="009C6A1A">
        <w:rPr>
          <w:sz w:val="27"/>
          <w:szCs w:val="27"/>
          <w:lang w:eastAsia="ru-RU"/>
        </w:rPr>
        <w:t>внутриобъектовые</w:t>
      </w:r>
      <w:proofErr w:type="spellEnd"/>
      <w:r w:rsidRPr="009C6A1A">
        <w:rPr>
          <w:sz w:val="27"/>
          <w:szCs w:val="27"/>
          <w:lang w:eastAsia="ru-RU"/>
        </w:rPr>
        <w:t xml:space="preserve"> железнодорожные пути должны быть всегда свободны для пропуска пожарных автомобилей.</w:t>
      </w:r>
    </w:p>
    <w:p w:rsidR="009C6A1A" w:rsidRDefault="009C6A1A" w:rsidP="009C6A1A">
      <w:pPr>
        <w:ind w:firstLine="1134"/>
        <w:jc w:val="both"/>
        <w:rPr>
          <w:sz w:val="27"/>
          <w:szCs w:val="27"/>
          <w:lang w:eastAsia="ru-RU"/>
        </w:rPr>
      </w:pPr>
      <w:r w:rsidRPr="009C6A1A">
        <w:rPr>
          <w:sz w:val="27"/>
          <w:szCs w:val="27"/>
          <w:lang w:eastAsia="ru-RU"/>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C917D0" w:rsidRPr="009C6A1A" w:rsidRDefault="00C917D0"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t>13.4. Требования к источникам противопожарного водоснабжения городских округов, городских и сельских поселений, к размещению пожарных водоемов и гидрантов:</w:t>
      </w:r>
    </w:p>
    <w:p w:rsidR="00C917D0" w:rsidRPr="009C6A1A" w:rsidRDefault="00C917D0"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13.4.1. Территории городских округов, городских и сельских поселений должны быть обеспечены источниками наружного противопожарного водоснабжения в соответствии с </w:t>
      </w:r>
      <w:r w:rsidRPr="00326EFB">
        <w:rPr>
          <w:sz w:val="27"/>
          <w:szCs w:val="27"/>
          <w:lang w:eastAsia="ru-RU"/>
        </w:rPr>
        <w:t xml:space="preserve">требованиями </w:t>
      </w:r>
      <w:hyperlink r:id="rId180" w:history="1">
        <w:r w:rsidRPr="00326EFB">
          <w:rPr>
            <w:sz w:val="27"/>
            <w:szCs w:val="27"/>
            <w:lang w:eastAsia="ru-RU"/>
          </w:rPr>
          <w:t>СП 8.13130.2009</w:t>
        </w:r>
      </w:hyperlink>
      <w:r w:rsidRPr="009C6A1A">
        <w:rPr>
          <w:sz w:val="27"/>
          <w:szCs w:val="27"/>
          <w:lang w:eastAsia="ru-RU"/>
        </w:rPr>
        <w:t xml:space="preserve"> "Системы противопожарной защиты. Источники наружного противопожарного водоснабжения. Требования </w:t>
      </w:r>
      <w:r w:rsidRPr="009C6A1A">
        <w:rPr>
          <w:sz w:val="27"/>
          <w:szCs w:val="27"/>
          <w:lang w:eastAsia="ru-RU"/>
        </w:rPr>
        <w:lastRenderedPageBreak/>
        <w:t>пожарной безопасности".</w:t>
      </w:r>
    </w:p>
    <w:p w:rsidR="009C6A1A" w:rsidRPr="009C6A1A" w:rsidRDefault="009C6A1A" w:rsidP="009C6A1A">
      <w:pPr>
        <w:ind w:firstLine="1134"/>
        <w:jc w:val="both"/>
        <w:rPr>
          <w:sz w:val="27"/>
          <w:szCs w:val="27"/>
          <w:lang w:eastAsia="ru-RU"/>
        </w:rPr>
      </w:pPr>
      <w:r w:rsidRPr="009C6A1A">
        <w:rPr>
          <w:sz w:val="27"/>
          <w:szCs w:val="27"/>
          <w:lang w:eastAsia="ru-RU"/>
        </w:rPr>
        <w:t>13.4.2. К источникам наружного противопожарного водоснабжения относятся:</w:t>
      </w:r>
    </w:p>
    <w:p w:rsidR="009C6A1A" w:rsidRPr="00C917D0" w:rsidRDefault="009C6A1A" w:rsidP="009C6A1A">
      <w:pPr>
        <w:ind w:firstLine="1134"/>
        <w:jc w:val="both"/>
        <w:rPr>
          <w:sz w:val="27"/>
          <w:szCs w:val="27"/>
          <w:lang w:eastAsia="ru-RU"/>
        </w:rPr>
      </w:pPr>
      <w:r w:rsidRPr="009C6A1A">
        <w:rPr>
          <w:sz w:val="27"/>
          <w:szCs w:val="27"/>
          <w:lang w:eastAsia="ru-RU"/>
        </w:rPr>
        <w:t xml:space="preserve">наружные </w:t>
      </w:r>
      <w:r w:rsidRPr="00C917D0">
        <w:rPr>
          <w:sz w:val="27"/>
          <w:szCs w:val="27"/>
          <w:lang w:eastAsia="ru-RU"/>
        </w:rPr>
        <w:t>водопроводные сети с пожарными гидрантами;</w:t>
      </w:r>
    </w:p>
    <w:p w:rsidR="009C6A1A" w:rsidRPr="00C917D0" w:rsidRDefault="009C6A1A" w:rsidP="009C6A1A">
      <w:pPr>
        <w:ind w:firstLine="1134"/>
        <w:jc w:val="both"/>
        <w:rPr>
          <w:sz w:val="27"/>
          <w:szCs w:val="27"/>
          <w:lang w:eastAsia="ru-RU"/>
        </w:rPr>
      </w:pPr>
      <w:r w:rsidRPr="00C917D0">
        <w:rPr>
          <w:sz w:val="27"/>
          <w:szCs w:val="27"/>
          <w:lang w:eastAsia="ru-RU"/>
        </w:rPr>
        <w:t>водные объекты, используемые для целей пожаротушения в соответствии с законодательством Российской Федерации;</w:t>
      </w:r>
    </w:p>
    <w:p w:rsidR="009C6A1A" w:rsidRPr="00C917D0" w:rsidRDefault="009C6A1A" w:rsidP="009C6A1A">
      <w:pPr>
        <w:ind w:firstLine="1134"/>
        <w:jc w:val="both"/>
        <w:rPr>
          <w:sz w:val="27"/>
          <w:szCs w:val="27"/>
          <w:lang w:eastAsia="ru-RU"/>
        </w:rPr>
      </w:pPr>
      <w:r w:rsidRPr="00C917D0">
        <w:rPr>
          <w:sz w:val="27"/>
          <w:szCs w:val="27"/>
          <w:lang w:eastAsia="ru-RU"/>
        </w:rPr>
        <w:t>противопожарные резервуары.</w:t>
      </w:r>
    </w:p>
    <w:p w:rsidR="009C6A1A" w:rsidRPr="00C917D0" w:rsidRDefault="009C6A1A" w:rsidP="009C6A1A">
      <w:pPr>
        <w:ind w:firstLine="1134"/>
        <w:jc w:val="both"/>
        <w:rPr>
          <w:sz w:val="27"/>
          <w:szCs w:val="27"/>
          <w:lang w:eastAsia="ru-RU"/>
        </w:rPr>
      </w:pPr>
      <w:r w:rsidRPr="00C917D0">
        <w:rPr>
          <w:sz w:val="27"/>
          <w:szCs w:val="27"/>
          <w:lang w:eastAsia="ru-RU"/>
        </w:rPr>
        <w:t xml:space="preserve">13.4.3. Населенные пункты должны быть оборудованы противопожарным водопроводом в соответствии с требованиями </w:t>
      </w:r>
      <w:hyperlink r:id="rId181" w:history="1">
        <w:r w:rsidRPr="00C917D0">
          <w:rPr>
            <w:sz w:val="27"/>
            <w:szCs w:val="27"/>
            <w:lang w:eastAsia="ru-RU"/>
          </w:rPr>
          <w:t>СП 8.13130.2009</w:t>
        </w:r>
      </w:hyperlink>
      <w:r w:rsidRPr="00C917D0">
        <w:rPr>
          <w:sz w:val="27"/>
          <w:szCs w:val="27"/>
          <w:lang w:eastAsia="ru-RU"/>
        </w:rPr>
        <w:t xml:space="preserve">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с требованиями </w:t>
      </w:r>
      <w:hyperlink w:anchor="P17149" w:history="1">
        <w:r w:rsidRPr="00C917D0">
          <w:rPr>
            <w:sz w:val="27"/>
            <w:szCs w:val="27"/>
            <w:lang w:eastAsia="ru-RU"/>
          </w:rPr>
          <w:t>подраздела 5.4.1</w:t>
        </w:r>
      </w:hyperlink>
      <w:r w:rsidRPr="00C917D0">
        <w:rPr>
          <w:sz w:val="27"/>
          <w:szCs w:val="27"/>
          <w:lang w:eastAsia="ru-RU"/>
        </w:rPr>
        <w:t xml:space="preserve"> "Водоснабжение" подраздела 5.4 "Зоны инженерной инфраструктуры" раздела 5 "Производственная территория"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t xml:space="preserve">13.4.4. 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w:t>
      </w:r>
      <w:hyperlink r:id="rId182" w:history="1">
        <w:r w:rsidRPr="00C917D0">
          <w:rPr>
            <w:sz w:val="27"/>
            <w:szCs w:val="27"/>
            <w:lang w:eastAsia="ru-RU"/>
          </w:rPr>
          <w:t>СП 8.13130.2009</w:t>
        </w:r>
      </w:hyperlink>
      <w:r w:rsidRPr="00C917D0">
        <w:rPr>
          <w:sz w:val="27"/>
          <w:szCs w:val="27"/>
          <w:lang w:eastAsia="ru-RU"/>
        </w:rPr>
        <w:t xml:space="preserve"> "Системы противопожарной защиты. Источники наружного противопожарного водоснабжения. Требования пожарной безопасности".</w:t>
      </w:r>
    </w:p>
    <w:p w:rsidR="009C6A1A" w:rsidRPr="00C917D0" w:rsidRDefault="009C6A1A" w:rsidP="009C6A1A">
      <w:pPr>
        <w:ind w:firstLine="1134"/>
        <w:jc w:val="both"/>
        <w:rPr>
          <w:sz w:val="27"/>
          <w:szCs w:val="27"/>
          <w:lang w:eastAsia="ru-RU"/>
        </w:rPr>
      </w:pPr>
      <w:r w:rsidRPr="00C917D0">
        <w:rPr>
          <w:sz w:val="27"/>
          <w:szCs w:val="27"/>
          <w:lang w:eastAsia="ru-RU"/>
        </w:rPr>
        <w:t xml:space="preserve">13.4.5. 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w:t>
      </w:r>
      <w:hyperlink r:id="rId183" w:history="1">
        <w:r w:rsidRPr="00C917D0">
          <w:rPr>
            <w:sz w:val="27"/>
            <w:szCs w:val="27"/>
            <w:lang w:eastAsia="ru-RU"/>
          </w:rPr>
          <w:t>СП 8.13130.2009</w:t>
        </w:r>
      </w:hyperlink>
      <w:r w:rsidRPr="00C917D0">
        <w:rPr>
          <w:sz w:val="27"/>
          <w:szCs w:val="27"/>
          <w:lang w:eastAsia="ru-RU"/>
        </w:rPr>
        <w:t xml:space="preserve">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9C6A1A" w:rsidRPr="00C917D0" w:rsidRDefault="009C6A1A" w:rsidP="009C6A1A">
      <w:pPr>
        <w:ind w:firstLine="1134"/>
        <w:jc w:val="both"/>
        <w:rPr>
          <w:sz w:val="27"/>
          <w:szCs w:val="27"/>
          <w:lang w:eastAsia="ru-RU"/>
        </w:rPr>
      </w:pPr>
      <w:r w:rsidRPr="009C6A1A">
        <w:rPr>
          <w:sz w:val="27"/>
          <w:szCs w:val="27"/>
          <w:lang w:eastAsia="ru-RU"/>
        </w:rPr>
        <w:t xml:space="preserve">13.4.6. Расстановка пожарных </w:t>
      </w:r>
      <w:r w:rsidRPr="00C917D0">
        <w:rPr>
          <w:sz w:val="27"/>
          <w:szCs w:val="27"/>
          <w:lang w:eastAsia="ru-RU"/>
        </w:rPr>
        <w:t xml:space="preserve">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spellStart"/>
      <w:r w:rsidRPr="00C917D0">
        <w:rPr>
          <w:sz w:val="27"/>
          <w:szCs w:val="27"/>
          <w:lang w:eastAsia="ru-RU"/>
        </w:rPr>
        <w:t>с</w:t>
      </w:r>
      <w:proofErr w:type="spellEnd"/>
      <w:r w:rsidRPr="00C917D0">
        <w:rPr>
          <w:sz w:val="27"/>
          <w:szCs w:val="27"/>
          <w:lang w:eastAsia="ru-RU"/>
        </w:rPr>
        <w:t xml:space="preserve"> учетом прокладки рукавных линий длиной, не более указанной в </w:t>
      </w:r>
      <w:hyperlink r:id="rId184" w:history="1">
        <w:r w:rsidRPr="00C917D0">
          <w:rPr>
            <w:sz w:val="27"/>
            <w:szCs w:val="27"/>
            <w:lang w:eastAsia="ru-RU"/>
          </w:rPr>
          <w:t>пункте 9.11</w:t>
        </w:r>
      </w:hyperlink>
      <w:r w:rsidRPr="00C917D0">
        <w:rPr>
          <w:sz w:val="27"/>
          <w:szCs w:val="27"/>
          <w:lang w:eastAsia="ru-RU"/>
        </w:rPr>
        <w:t xml:space="preserve">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9C6A1A" w:rsidRPr="00C917D0" w:rsidRDefault="009C6A1A" w:rsidP="009C6A1A">
      <w:pPr>
        <w:ind w:firstLine="1134"/>
        <w:jc w:val="both"/>
        <w:rPr>
          <w:sz w:val="27"/>
          <w:szCs w:val="27"/>
          <w:lang w:eastAsia="ru-RU"/>
        </w:rPr>
      </w:pPr>
      <w:r w:rsidRPr="00C917D0">
        <w:rPr>
          <w:sz w:val="27"/>
          <w:szCs w:val="27"/>
          <w:lang w:eastAsia="ru-RU"/>
        </w:rPr>
        <w:t>13.4.7.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м x 12 м для установки пожарных автомобилей в любое время года.</w:t>
      </w:r>
    </w:p>
    <w:p w:rsidR="009C6A1A" w:rsidRPr="00C917D0" w:rsidRDefault="009C6A1A" w:rsidP="009C6A1A">
      <w:pPr>
        <w:ind w:firstLine="1134"/>
        <w:jc w:val="both"/>
        <w:rPr>
          <w:sz w:val="27"/>
          <w:szCs w:val="27"/>
          <w:lang w:eastAsia="ru-RU"/>
        </w:rPr>
      </w:pPr>
      <w:r w:rsidRPr="00C917D0">
        <w:rPr>
          <w:sz w:val="27"/>
          <w:szCs w:val="27"/>
          <w:lang w:eastAsia="ru-RU"/>
        </w:rPr>
        <w:t>13.4.8. 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9C6A1A" w:rsidRPr="00C917D0" w:rsidRDefault="009C6A1A" w:rsidP="009C6A1A">
      <w:pPr>
        <w:ind w:firstLine="1134"/>
        <w:jc w:val="both"/>
        <w:rPr>
          <w:sz w:val="27"/>
          <w:szCs w:val="27"/>
          <w:lang w:eastAsia="ru-RU"/>
        </w:rPr>
      </w:pPr>
      <w:r w:rsidRPr="00C917D0">
        <w:rPr>
          <w:sz w:val="27"/>
          <w:szCs w:val="27"/>
          <w:lang w:eastAsia="ru-RU"/>
        </w:rPr>
        <w:lastRenderedPageBreak/>
        <w:t>до 300 - не менее 25 куб. м;</w:t>
      </w:r>
    </w:p>
    <w:p w:rsidR="009C6A1A" w:rsidRPr="00C917D0" w:rsidRDefault="009C6A1A" w:rsidP="009C6A1A">
      <w:pPr>
        <w:ind w:firstLine="1134"/>
        <w:jc w:val="both"/>
        <w:rPr>
          <w:sz w:val="27"/>
          <w:szCs w:val="27"/>
          <w:lang w:eastAsia="ru-RU"/>
        </w:rPr>
      </w:pPr>
      <w:r w:rsidRPr="00C917D0">
        <w:rPr>
          <w:sz w:val="27"/>
          <w:szCs w:val="27"/>
          <w:lang w:eastAsia="ru-RU"/>
        </w:rPr>
        <w:t>более 300 - не менее 60 куб. м.</w:t>
      </w:r>
    </w:p>
    <w:p w:rsidR="009C6A1A" w:rsidRDefault="009C6A1A" w:rsidP="009C6A1A">
      <w:pPr>
        <w:ind w:firstLine="1134"/>
        <w:jc w:val="both"/>
        <w:rPr>
          <w:sz w:val="27"/>
          <w:szCs w:val="27"/>
          <w:lang w:eastAsia="ru-RU"/>
        </w:rPr>
      </w:pPr>
      <w:r w:rsidRPr="00C917D0">
        <w:rPr>
          <w:sz w:val="27"/>
          <w:szCs w:val="27"/>
          <w:lang w:eastAsia="ru-RU"/>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EA69C3" w:rsidRPr="00C917D0" w:rsidRDefault="00EA69C3"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C917D0">
        <w:rPr>
          <w:b/>
          <w:sz w:val="27"/>
          <w:szCs w:val="27"/>
          <w:lang w:eastAsia="ru-RU"/>
        </w:rPr>
        <w:t>13.5. Требования к размещению пожарных депо:</w:t>
      </w:r>
    </w:p>
    <w:p w:rsidR="00EA69C3" w:rsidRPr="00C917D0" w:rsidRDefault="00EA69C3" w:rsidP="009C6A1A">
      <w:pPr>
        <w:ind w:firstLine="1134"/>
        <w:jc w:val="both"/>
        <w:outlineLvl w:val="3"/>
        <w:rPr>
          <w:b/>
          <w:sz w:val="27"/>
          <w:szCs w:val="27"/>
          <w:lang w:eastAsia="ru-RU"/>
        </w:rPr>
      </w:pPr>
    </w:p>
    <w:p w:rsidR="009C6A1A" w:rsidRPr="00C917D0" w:rsidRDefault="009C6A1A" w:rsidP="009C6A1A">
      <w:pPr>
        <w:ind w:firstLine="1134"/>
        <w:jc w:val="both"/>
        <w:rPr>
          <w:sz w:val="27"/>
          <w:szCs w:val="27"/>
          <w:lang w:eastAsia="ru-RU"/>
        </w:rPr>
      </w:pPr>
      <w:r w:rsidRPr="00C917D0">
        <w:rPr>
          <w:sz w:val="27"/>
          <w:szCs w:val="27"/>
          <w:lang w:eastAsia="ru-RU"/>
        </w:rPr>
        <w:t xml:space="preserve">13.5.1.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w:t>
      </w:r>
      <w:hyperlink r:id="rId185" w:history="1">
        <w:r w:rsidRPr="00C917D0">
          <w:rPr>
            <w:sz w:val="27"/>
            <w:szCs w:val="27"/>
            <w:lang w:eastAsia="ru-RU"/>
          </w:rPr>
          <w:t>закона</w:t>
        </w:r>
      </w:hyperlink>
      <w:r w:rsidRPr="00C917D0">
        <w:rPr>
          <w:sz w:val="27"/>
          <w:szCs w:val="27"/>
          <w:lang w:eastAsia="ru-RU"/>
        </w:rPr>
        <w:t xml:space="preserve"> от 22 июля 2008 года N 123-ФЗ "Технический регламент о требованиях пожарной безопасности" </w:t>
      </w:r>
      <w:hyperlink r:id="rId186" w:history="1">
        <w:r w:rsidRPr="00C917D0">
          <w:rPr>
            <w:sz w:val="27"/>
            <w:szCs w:val="27"/>
            <w:lang w:eastAsia="ru-RU"/>
          </w:rPr>
          <w:t>НПБ 101-95</w:t>
        </w:r>
      </w:hyperlink>
      <w:r w:rsidRPr="00C917D0">
        <w:rPr>
          <w:sz w:val="27"/>
          <w:szCs w:val="27"/>
          <w:lang w:eastAsia="ru-RU"/>
        </w:rPr>
        <w:t xml:space="preserve"> "Нормы проектирования объектов пожарной охраны".</w:t>
      </w:r>
    </w:p>
    <w:p w:rsidR="009C6A1A" w:rsidRPr="009C6A1A" w:rsidRDefault="009C6A1A" w:rsidP="009C6A1A">
      <w:pPr>
        <w:ind w:firstLine="1134"/>
        <w:jc w:val="both"/>
        <w:rPr>
          <w:sz w:val="27"/>
          <w:szCs w:val="27"/>
          <w:lang w:eastAsia="ru-RU"/>
        </w:rPr>
      </w:pPr>
      <w:r w:rsidRPr="009C6A1A">
        <w:rPr>
          <w:sz w:val="27"/>
          <w:szCs w:val="27"/>
          <w:lang w:eastAsia="ru-RU"/>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9C6A1A" w:rsidRPr="009C6A1A" w:rsidRDefault="009C6A1A" w:rsidP="009C6A1A">
      <w:pPr>
        <w:ind w:firstLine="1134"/>
        <w:jc w:val="both"/>
        <w:rPr>
          <w:sz w:val="27"/>
          <w:szCs w:val="27"/>
          <w:lang w:eastAsia="ru-RU"/>
        </w:rPr>
      </w:pPr>
      <w:r w:rsidRPr="009C6A1A">
        <w:rPr>
          <w:sz w:val="27"/>
          <w:szCs w:val="27"/>
          <w:lang w:eastAsia="ru-RU"/>
        </w:rPr>
        <w:t>Площадь земельных участков в зависимости от типа пожарного депо определяется техническим заданием на проектирование.</w:t>
      </w:r>
    </w:p>
    <w:p w:rsidR="009C6A1A" w:rsidRPr="00C917D0" w:rsidRDefault="009C6A1A" w:rsidP="009C6A1A">
      <w:pPr>
        <w:ind w:firstLine="1134"/>
        <w:jc w:val="both"/>
        <w:rPr>
          <w:sz w:val="27"/>
          <w:szCs w:val="27"/>
          <w:lang w:eastAsia="ru-RU"/>
        </w:rPr>
      </w:pPr>
      <w:r w:rsidRPr="009C6A1A">
        <w:rPr>
          <w:sz w:val="27"/>
          <w:szCs w:val="27"/>
          <w:lang w:eastAsia="ru-RU"/>
        </w:rPr>
        <w:t xml:space="preserve">Требования к размещению подразделений пожарной охраны и пожарных депо на производственных объектах </w:t>
      </w:r>
      <w:r w:rsidRPr="00C917D0">
        <w:rPr>
          <w:sz w:val="27"/>
          <w:szCs w:val="27"/>
          <w:lang w:eastAsia="ru-RU"/>
        </w:rPr>
        <w:t xml:space="preserve">установлены </w:t>
      </w:r>
      <w:hyperlink r:id="rId187" w:history="1">
        <w:r w:rsidRPr="00C917D0">
          <w:rPr>
            <w:sz w:val="27"/>
            <w:szCs w:val="27"/>
            <w:lang w:eastAsia="ru-RU"/>
          </w:rPr>
          <w:t>статьей 97</w:t>
        </w:r>
      </w:hyperlink>
      <w:r w:rsidRPr="00C917D0">
        <w:rPr>
          <w:sz w:val="27"/>
          <w:szCs w:val="27"/>
          <w:lang w:eastAsia="ru-RU"/>
        </w:rPr>
        <w:t xml:space="preserve"> Федерального закона от 22 июля 2008 года N 123-ФЗ "Технический регламент о требованиях пожарной безопасности".</w:t>
      </w:r>
    </w:p>
    <w:p w:rsidR="009C6A1A" w:rsidRPr="00C917D0" w:rsidRDefault="009C6A1A" w:rsidP="009C6A1A">
      <w:pPr>
        <w:ind w:firstLine="1134"/>
        <w:jc w:val="both"/>
        <w:rPr>
          <w:sz w:val="27"/>
          <w:szCs w:val="27"/>
          <w:lang w:eastAsia="ru-RU"/>
        </w:rPr>
      </w:pPr>
      <w:r w:rsidRPr="00C917D0">
        <w:rPr>
          <w:sz w:val="27"/>
          <w:szCs w:val="27"/>
          <w:lang w:eastAsia="ru-RU"/>
        </w:rPr>
        <w:t>13.5.2.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9C6A1A" w:rsidRPr="00C917D0" w:rsidRDefault="009C6A1A" w:rsidP="009C6A1A">
      <w:pPr>
        <w:ind w:firstLine="1134"/>
        <w:jc w:val="both"/>
        <w:rPr>
          <w:sz w:val="27"/>
          <w:szCs w:val="27"/>
          <w:lang w:eastAsia="ru-RU"/>
        </w:rPr>
      </w:pPr>
      <w:r w:rsidRPr="00C917D0">
        <w:rPr>
          <w:sz w:val="27"/>
          <w:szCs w:val="27"/>
          <w:lang w:eastAsia="ru-RU"/>
        </w:rPr>
        <w:t xml:space="preserve">13.5.3. Количество пожарных депо и пожарных автомобилей в населенном пункте принимается в соответствии с </w:t>
      </w:r>
      <w:hyperlink w:anchor="P15609" w:history="1">
        <w:r w:rsidRPr="00C917D0">
          <w:rPr>
            <w:sz w:val="27"/>
            <w:szCs w:val="27"/>
            <w:lang w:eastAsia="ru-RU"/>
          </w:rPr>
          <w:t>таблицей 140</w:t>
        </w:r>
      </w:hyperlink>
      <w:r w:rsidRPr="00C917D0">
        <w:rPr>
          <w:sz w:val="27"/>
          <w:szCs w:val="27"/>
          <w:lang w:eastAsia="ru-RU"/>
        </w:rPr>
        <w:t xml:space="preserve"> основной части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t xml:space="preserve">Количество специальных пожарных автомобилей принимается по </w:t>
      </w:r>
      <w:hyperlink w:anchor="P15695" w:history="1">
        <w:r w:rsidRPr="00C917D0">
          <w:rPr>
            <w:sz w:val="27"/>
            <w:szCs w:val="27"/>
            <w:lang w:eastAsia="ru-RU"/>
          </w:rPr>
          <w:t>таблице 141</w:t>
        </w:r>
      </w:hyperlink>
      <w:r w:rsidRPr="00C917D0">
        <w:rPr>
          <w:sz w:val="27"/>
          <w:szCs w:val="27"/>
          <w:lang w:eastAsia="ru-RU"/>
        </w:rPr>
        <w:t xml:space="preserve"> основной части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t xml:space="preserve">13.5.4. Тип пожарного депо и площадь земельных участков для их размещения определяется в соответствии с </w:t>
      </w:r>
      <w:hyperlink w:anchor="P15721" w:history="1">
        <w:r w:rsidRPr="00C917D0">
          <w:rPr>
            <w:sz w:val="27"/>
            <w:szCs w:val="27"/>
            <w:lang w:eastAsia="ru-RU"/>
          </w:rPr>
          <w:t>таблицей 142</w:t>
        </w:r>
      </w:hyperlink>
      <w:r w:rsidRPr="00C917D0">
        <w:rPr>
          <w:sz w:val="27"/>
          <w:szCs w:val="27"/>
          <w:lang w:eastAsia="ru-RU"/>
        </w:rPr>
        <w:t xml:space="preserve">, а также в соответствии с требованиями Федерального </w:t>
      </w:r>
      <w:hyperlink r:id="rId188" w:history="1">
        <w:r w:rsidRPr="00C917D0">
          <w:rPr>
            <w:sz w:val="27"/>
            <w:szCs w:val="27"/>
            <w:lang w:eastAsia="ru-RU"/>
          </w:rPr>
          <w:t>закона</w:t>
        </w:r>
      </w:hyperlink>
      <w:r w:rsidRPr="00C917D0">
        <w:rPr>
          <w:sz w:val="27"/>
          <w:szCs w:val="27"/>
          <w:lang w:eastAsia="ru-RU"/>
        </w:rPr>
        <w:t xml:space="preserve"> "Технический регламент о требованиях пожарной безопасности".</w:t>
      </w:r>
    </w:p>
    <w:p w:rsidR="009C6A1A" w:rsidRPr="009C6A1A" w:rsidRDefault="009C6A1A" w:rsidP="009C6A1A">
      <w:pPr>
        <w:ind w:firstLine="1134"/>
        <w:jc w:val="both"/>
        <w:rPr>
          <w:sz w:val="27"/>
          <w:szCs w:val="27"/>
          <w:lang w:eastAsia="ru-RU"/>
        </w:rPr>
      </w:pPr>
      <w:r w:rsidRPr="009C6A1A">
        <w:rPr>
          <w:sz w:val="27"/>
          <w:szCs w:val="27"/>
          <w:lang w:eastAsia="ru-RU"/>
        </w:rPr>
        <w:t>13.5.5.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9C6A1A" w:rsidRPr="00C917D0" w:rsidRDefault="009C6A1A" w:rsidP="009C6A1A">
      <w:pPr>
        <w:ind w:firstLine="1134"/>
        <w:jc w:val="both"/>
        <w:rPr>
          <w:sz w:val="27"/>
          <w:szCs w:val="27"/>
          <w:lang w:eastAsia="ru-RU"/>
        </w:rPr>
      </w:pPr>
      <w:r w:rsidRPr="009C6A1A">
        <w:rPr>
          <w:sz w:val="27"/>
          <w:szCs w:val="27"/>
          <w:lang w:eastAsia="ru-RU"/>
        </w:rPr>
        <w:lastRenderedPageBreak/>
        <w:t xml:space="preserve">13.5.6. Дислокация подразделений пожарной охраны на территориях поселений и городских округов рассчитывается в </w:t>
      </w:r>
      <w:r w:rsidRPr="00C917D0">
        <w:rPr>
          <w:sz w:val="27"/>
          <w:szCs w:val="27"/>
          <w:lang w:eastAsia="ru-RU"/>
        </w:rPr>
        <w:t xml:space="preserve">соответствии с </w:t>
      </w:r>
      <w:hyperlink r:id="rId189" w:history="1">
        <w:r w:rsidRPr="00C917D0">
          <w:rPr>
            <w:sz w:val="27"/>
            <w:szCs w:val="27"/>
            <w:lang w:eastAsia="ru-RU"/>
          </w:rPr>
          <w:t>СП 11.13130.2009</w:t>
        </w:r>
      </w:hyperlink>
      <w:r w:rsidRPr="00C917D0">
        <w:rPr>
          <w:sz w:val="27"/>
          <w:szCs w:val="27"/>
          <w:lang w:eastAsia="ru-RU"/>
        </w:rPr>
        <w:t xml:space="preserve">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9C6A1A" w:rsidRPr="00C917D0" w:rsidRDefault="009C6A1A" w:rsidP="009C6A1A">
      <w:pPr>
        <w:ind w:firstLine="1134"/>
        <w:jc w:val="both"/>
        <w:rPr>
          <w:sz w:val="27"/>
          <w:szCs w:val="27"/>
          <w:lang w:eastAsia="ru-RU"/>
        </w:rPr>
      </w:pPr>
      <w:r w:rsidRPr="00C917D0">
        <w:rPr>
          <w:sz w:val="27"/>
          <w:szCs w:val="27"/>
          <w:lang w:eastAsia="ru-RU"/>
        </w:rPr>
        <w:t xml:space="preserve">Расчет необходимого количества пожарных депо следует выполнять в соответствии с </w:t>
      </w:r>
      <w:hyperlink r:id="rId190" w:history="1">
        <w:r w:rsidRPr="00C917D0">
          <w:rPr>
            <w:sz w:val="27"/>
            <w:szCs w:val="27"/>
            <w:lang w:eastAsia="ru-RU"/>
          </w:rPr>
          <w:t>СП 11.13130.2009</w:t>
        </w:r>
      </w:hyperlink>
      <w:r w:rsidRPr="00C917D0">
        <w:rPr>
          <w:sz w:val="27"/>
          <w:szCs w:val="27"/>
          <w:lang w:eastAsia="ru-RU"/>
        </w:rPr>
        <w:t xml:space="preserve"> "Места дислокации подразделений пожарной охраны. Порядок и методика определения" в составе документов территориального планирования муниципальных районов, городских и сельских поселений и городских округов Краснодарского края.</w:t>
      </w:r>
    </w:p>
    <w:p w:rsidR="009C6A1A" w:rsidRPr="00C917D0" w:rsidRDefault="009C6A1A" w:rsidP="009C6A1A">
      <w:pPr>
        <w:ind w:firstLine="1134"/>
        <w:jc w:val="both"/>
        <w:rPr>
          <w:sz w:val="27"/>
          <w:szCs w:val="27"/>
          <w:lang w:eastAsia="ru-RU"/>
        </w:rPr>
      </w:pPr>
      <w:r w:rsidRPr="00C917D0">
        <w:rPr>
          <w:sz w:val="27"/>
          <w:szCs w:val="27"/>
          <w:lang w:eastAsia="ru-RU"/>
        </w:rPr>
        <w:t xml:space="preserve">13.5.7. В соответствии с заданием на проектирование на территории центральных пожарных депо (I и III типов) размещаются объекты пожарной охраны, указанные в </w:t>
      </w:r>
      <w:hyperlink w:anchor="P15765" w:history="1">
        <w:r w:rsidRPr="00C917D0">
          <w:rPr>
            <w:sz w:val="27"/>
            <w:szCs w:val="27"/>
            <w:lang w:eastAsia="ru-RU"/>
          </w:rPr>
          <w:t>таблице 143</w:t>
        </w:r>
      </w:hyperlink>
      <w:r w:rsidRPr="00C917D0">
        <w:rPr>
          <w:sz w:val="27"/>
          <w:szCs w:val="27"/>
          <w:lang w:eastAsia="ru-RU"/>
        </w:rPr>
        <w:t xml:space="preserve"> основной части настоящих Нормативов.</w:t>
      </w:r>
    </w:p>
    <w:p w:rsidR="009C6A1A" w:rsidRPr="00C917D0" w:rsidRDefault="009C6A1A" w:rsidP="009C6A1A">
      <w:pPr>
        <w:ind w:firstLine="1134"/>
        <w:jc w:val="both"/>
        <w:rPr>
          <w:sz w:val="27"/>
          <w:szCs w:val="27"/>
          <w:lang w:eastAsia="ru-RU"/>
        </w:rPr>
      </w:pPr>
      <w:r w:rsidRPr="00C917D0">
        <w:rPr>
          <w:sz w:val="27"/>
          <w:szCs w:val="27"/>
          <w:lang w:eastAsia="ru-RU"/>
        </w:rPr>
        <w:t>13.5.8. Площадь озеленения территории пожарного депо должна составлять не менее 15% площади участка.</w:t>
      </w:r>
    </w:p>
    <w:p w:rsidR="009C6A1A" w:rsidRPr="00C917D0" w:rsidRDefault="009C6A1A" w:rsidP="009C6A1A">
      <w:pPr>
        <w:ind w:firstLine="1134"/>
        <w:jc w:val="both"/>
        <w:rPr>
          <w:sz w:val="27"/>
          <w:szCs w:val="27"/>
          <w:lang w:eastAsia="ru-RU"/>
        </w:rPr>
      </w:pPr>
      <w:r w:rsidRPr="009C6A1A">
        <w:rPr>
          <w:sz w:val="27"/>
          <w:szCs w:val="27"/>
          <w:lang w:eastAsia="ru-RU"/>
        </w:rPr>
        <w:t xml:space="preserve">13.5.9. Территория пожарного </w:t>
      </w:r>
      <w:r w:rsidRPr="00C917D0">
        <w:rPr>
          <w:sz w:val="27"/>
          <w:szCs w:val="27"/>
          <w:lang w:eastAsia="ru-RU"/>
        </w:rPr>
        <w:t>депо должна иметь ограждение высотой не менее 2 м.</w:t>
      </w:r>
    </w:p>
    <w:p w:rsidR="009C6A1A" w:rsidRPr="00C917D0" w:rsidRDefault="009C6A1A" w:rsidP="009C6A1A">
      <w:pPr>
        <w:ind w:firstLine="1134"/>
        <w:jc w:val="both"/>
        <w:rPr>
          <w:sz w:val="27"/>
          <w:szCs w:val="27"/>
          <w:lang w:eastAsia="ru-RU"/>
        </w:rPr>
      </w:pPr>
      <w:r w:rsidRPr="00C917D0">
        <w:rPr>
          <w:sz w:val="27"/>
          <w:szCs w:val="27"/>
          <w:lang w:eastAsia="ru-RU"/>
        </w:rPr>
        <w:t xml:space="preserve">13.5.10. Подъездные пути, дороги и площадки на территории пожарного депо должны иметь твердое покрытие и соответствовать требованиям </w:t>
      </w:r>
      <w:hyperlink w:anchor="P17809" w:history="1">
        <w:r w:rsidRPr="00C917D0">
          <w:rPr>
            <w:sz w:val="27"/>
            <w:szCs w:val="27"/>
            <w:lang w:eastAsia="ru-RU"/>
          </w:rPr>
          <w:t>подраздела 5.5</w:t>
        </w:r>
      </w:hyperlink>
      <w:r w:rsidRPr="00C917D0">
        <w:rPr>
          <w:sz w:val="27"/>
          <w:szCs w:val="27"/>
          <w:lang w:eastAsia="ru-RU"/>
        </w:rPr>
        <w:t xml:space="preserve"> "Зоны транспортной инфраструктуры" раздела 5 "Производственная территория" настоящих Нормативов.</w:t>
      </w:r>
    </w:p>
    <w:p w:rsidR="009C6A1A" w:rsidRDefault="009C6A1A" w:rsidP="009C6A1A">
      <w:pPr>
        <w:ind w:firstLine="1134"/>
        <w:jc w:val="both"/>
        <w:rPr>
          <w:sz w:val="27"/>
          <w:szCs w:val="27"/>
          <w:lang w:eastAsia="ru-RU"/>
        </w:rPr>
      </w:pPr>
      <w:r w:rsidRPr="00C917D0">
        <w:rPr>
          <w:sz w:val="27"/>
          <w:szCs w:val="27"/>
          <w:lang w:eastAsia="ru-RU"/>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EA69C3" w:rsidRPr="00C917D0" w:rsidRDefault="00EA69C3"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C917D0">
        <w:rPr>
          <w:sz w:val="27"/>
          <w:szCs w:val="27"/>
          <w:lang w:eastAsia="ru-RU"/>
        </w:rPr>
        <w:t xml:space="preserve">13.5.11.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w:t>
      </w:r>
      <w:hyperlink w:anchor="P17148" w:history="1">
        <w:r w:rsidRPr="00C917D0">
          <w:rPr>
            <w:sz w:val="27"/>
            <w:szCs w:val="27"/>
            <w:lang w:eastAsia="ru-RU"/>
          </w:rPr>
          <w:t>подраздела 5.4</w:t>
        </w:r>
      </w:hyperlink>
      <w:r w:rsidRPr="00C917D0">
        <w:rPr>
          <w:sz w:val="27"/>
          <w:szCs w:val="27"/>
          <w:lang w:eastAsia="ru-RU"/>
        </w:rPr>
        <w:t xml:space="preserve"> "Зоны инженерной инфраструктуры</w:t>
      </w:r>
      <w:r w:rsidRPr="009C6A1A">
        <w:rPr>
          <w:sz w:val="27"/>
          <w:szCs w:val="27"/>
          <w:lang w:eastAsia="ru-RU"/>
        </w:rPr>
        <w:t>" раздела 5 "Производственная территория" настоящих Нормативов.</w:t>
      </w:r>
    </w:p>
    <w:p w:rsidR="009C6A1A" w:rsidRPr="009C6A1A" w:rsidRDefault="009C6A1A" w:rsidP="009C6A1A">
      <w:pPr>
        <w:ind w:firstLine="1134"/>
        <w:jc w:val="both"/>
        <w:rPr>
          <w:sz w:val="27"/>
          <w:szCs w:val="27"/>
          <w:lang w:eastAsia="ru-RU"/>
        </w:rPr>
      </w:pPr>
      <w:r w:rsidRPr="009C6A1A">
        <w:rPr>
          <w:sz w:val="27"/>
          <w:szCs w:val="27"/>
          <w:lang w:eastAsia="ru-RU"/>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9C6A1A" w:rsidRPr="009C6A1A" w:rsidRDefault="009C6A1A" w:rsidP="009C6A1A">
      <w:pPr>
        <w:ind w:firstLine="1134"/>
        <w:jc w:val="both"/>
        <w:rPr>
          <w:sz w:val="27"/>
          <w:szCs w:val="27"/>
          <w:lang w:eastAsia="ru-RU"/>
        </w:rPr>
      </w:pPr>
      <w:r w:rsidRPr="009C6A1A">
        <w:rPr>
          <w:sz w:val="27"/>
          <w:szCs w:val="27"/>
          <w:lang w:eastAsia="ru-RU"/>
        </w:rPr>
        <w:t>Здания пожарных депо I - IV типов оборудуются охранно-пожарной сигнализацией и административно-управленческой связью.</w:t>
      </w:r>
    </w:p>
    <w:p w:rsidR="009C6A1A" w:rsidRDefault="009C6A1A" w:rsidP="009C6A1A">
      <w:pPr>
        <w:ind w:firstLine="1134"/>
        <w:jc w:val="both"/>
        <w:rPr>
          <w:sz w:val="27"/>
          <w:szCs w:val="27"/>
          <w:lang w:eastAsia="ru-RU"/>
        </w:rPr>
      </w:pPr>
      <w:r w:rsidRPr="009C6A1A">
        <w:rPr>
          <w:sz w:val="27"/>
          <w:szCs w:val="27"/>
          <w:lang w:eastAsia="ru-RU"/>
        </w:rPr>
        <w:t xml:space="preserve">Здание пожарного депо оборудуется сетью телефонной связи и </w:t>
      </w:r>
      <w:proofErr w:type="spellStart"/>
      <w:r w:rsidRPr="009C6A1A">
        <w:rPr>
          <w:sz w:val="27"/>
          <w:szCs w:val="27"/>
          <w:lang w:eastAsia="ru-RU"/>
        </w:rPr>
        <w:t>спецлиниями</w:t>
      </w:r>
      <w:proofErr w:type="spellEnd"/>
      <w:r w:rsidRPr="009C6A1A">
        <w:rPr>
          <w:sz w:val="27"/>
          <w:szCs w:val="27"/>
          <w:lang w:eastAsia="ru-RU"/>
        </w:rPr>
        <w:t xml:space="preserve"> "01", а помещения пожарной техники и дежурной смены - установками тревожной сигнализации.</w:t>
      </w:r>
    </w:p>
    <w:p w:rsidR="00C917D0" w:rsidRPr="009C6A1A" w:rsidRDefault="00C917D0" w:rsidP="009C6A1A">
      <w:pPr>
        <w:ind w:firstLine="1134"/>
        <w:jc w:val="both"/>
        <w:rPr>
          <w:sz w:val="27"/>
          <w:szCs w:val="27"/>
          <w:lang w:eastAsia="ru-RU"/>
        </w:rPr>
      </w:pPr>
    </w:p>
    <w:p w:rsidR="009C6A1A" w:rsidRDefault="009C6A1A" w:rsidP="009C6A1A">
      <w:pPr>
        <w:ind w:firstLine="1134"/>
        <w:jc w:val="both"/>
        <w:outlineLvl w:val="3"/>
        <w:rPr>
          <w:b/>
          <w:sz w:val="27"/>
          <w:szCs w:val="27"/>
          <w:lang w:eastAsia="ru-RU"/>
        </w:rPr>
      </w:pPr>
      <w:r w:rsidRPr="009C6A1A">
        <w:rPr>
          <w:b/>
          <w:sz w:val="27"/>
          <w:szCs w:val="27"/>
          <w:lang w:eastAsia="ru-RU"/>
        </w:rPr>
        <w:lastRenderedPageBreak/>
        <w:t>13.6. Требования к зданиям и сооружениям:</w:t>
      </w:r>
    </w:p>
    <w:p w:rsidR="00C917D0" w:rsidRPr="009C6A1A" w:rsidRDefault="00C917D0" w:rsidP="009C6A1A">
      <w:pPr>
        <w:ind w:firstLine="1134"/>
        <w:jc w:val="both"/>
        <w:outlineLvl w:val="3"/>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 xml:space="preserve">13.6.1. Проектирование, строительство и эксплуатация зданий и сооружений должны осуществляться в соответствии с требованиями пожарной безопасности </w:t>
      </w:r>
      <w:r w:rsidRPr="00EA69C3">
        <w:rPr>
          <w:sz w:val="27"/>
          <w:szCs w:val="27"/>
          <w:lang w:eastAsia="ru-RU"/>
        </w:rPr>
        <w:t xml:space="preserve">Федерального </w:t>
      </w:r>
      <w:hyperlink r:id="rId191" w:history="1">
        <w:r w:rsidRPr="00EA69C3">
          <w:rPr>
            <w:sz w:val="27"/>
            <w:szCs w:val="27"/>
            <w:lang w:eastAsia="ru-RU"/>
          </w:rPr>
          <w:t>закона</w:t>
        </w:r>
      </w:hyperlink>
      <w:r w:rsidRPr="00EA69C3">
        <w:rPr>
          <w:sz w:val="27"/>
          <w:szCs w:val="27"/>
          <w:lang w:eastAsia="ru-RU"/>
        </w:rPr>
        <w:t xml:space="preserve"> от 22 июля 2008 года N 123-ФЗ "Технический регламент о требованиях пожарной безопасности" и другими нормативными </w:t>
      </w:r>
      <w:r w:rsidRPr="009C6A1A">
        <w:rPr>
          <w:sz w:val="27"/>
          <w:szCs w:val="27"/>
          <w:lang w:eastAsia="ru-RU"/>
        </w:rPr>
        <w:t>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9C6A1A" w:rsidRPr="009C6A1A" w:rsidRDefault="009C6A1A" w:rsidP="009C6A1A">
      <w:pPr>
        <w:ind w:firstLine="1134"/>
        <w:jc w:val="both"/>
        <w:rPr>
          <w:sz w:val="27"/>
          <w:szCs w:val="27"/>
          <w:lang w:eastAsia="ru-RU"/>
        </w:rPr>
      </w:pPr>
      <w:r w:rsidRPr="009C6A1A">
        <w:rPr>
          <w:sz w:val="27"/>
          <w:szCs w:val="27"/>
          <w:lang w:eastAsia="ru-RU"/>
        </w:rPr>
        <w:t>13.6.2. 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9C6A1A" w:rsidRPr="009C6A1A" w:rsidRDefault="009C6A1A" w:rsidP="009C6A1A">
      <w:pPr>
        <w:ind w:firstLine="1134"/>
        <w:jc w:val="both"/>
        <w:rPr>
          <w:sz w:val="27"/>
          <w:szCs w:val="27"/>
          <w:lang w:eastAsia="ru-RU"/>
        </w:rPr>
      </w:pPr>
    </w:p>
    <w:p w:rsidR="009C6A1A" w:rsidRPr="009C6A1A" w:rsidRDefault="009C6A1A" w:rsidP="009C6A1A">
      <w:pPr>
        <w:ind w:firstLine="1134"/>
        <w:jc w:val="center"/>
        <w:outlineLvl w:val="1"/>
        <w:rPr>
          <w:b/>
          <w:sz w:val="27"/>
          <w:szCs w:val="27"/>
          <w:lang w:eastAsia="ru-RU"/>
        </w:rPr>
      </w:pPr>
      <w:r w:rsidRPr="009C6A1A">
        <w:rPr>
          <w:b/>
          <w:sz w:val="27"/>
          <w:szCs w:val="27"/>
          <w:lang w:eastAsia="ru-RU"/>
        </w:rPr>
        <w:t>III. ПРАВИЛА И ОБЛАСТЬ ПРИМЕНЕНИЯ РАСЧЕТНЫХ ПОКАЗАТЕЛЕЙ,</w:t>
      </w:r>
    </w:p>
    <w:p w:rsidR="009C6A1A" w:rsidRPr="009C6A1A" w:rsidRDefault="009C6A1A" w:rsidP="009C6A1A">
      <w:pPr>
        <w:ind w:firstLine="1134"/>
        <w:jc w:val="center"/>
        <w:rPr>
          <w:b/>
          <w:sz w:val="27"/>
          <w:szCs w:val="27"/>
          <w:lang w:eastAsia="ru-RU"/>
        </w:rPr>
      </w:pPr>
      <w:r w:rsidRPr="009C6A1A">
        <w:rPr>
          <w:b/>
          <w:sz w:val="27"/>
          <w:szCs w:val="27"/>
          <w:lang w:eastAsia="ru-RU"/>
        </w:rPr>
        <w:t>СОДЕРЖАЩИХСЯ В ОСНОВНОЙ ЧАСТИ НОРМАТИВОВ ГРАДОСТРОИТЕЛЬНОГО</w:t>
      </w:r>
    </w:p>
    <w:p w:rsidR="009C6A1A" w:rsidRPr="009C6A1A" w:rsidRDefault="009C6A1A" w:rsidP="009C6A1A">
      <w:pPr>
        <w:ind w:firstLine="1134"/>
        <w:jc w:val="center"/>
        <w:rPr>
          <w:b/>
          <w:sz w:val="27"/>
          <w:szCs w:val="27"/>
          <w:lang w:eastAsia="ru-RU"/>
        </w:rPr>
      </w:pPr>
      <w:r w:rsidRPr="009C6A1A">
        <w:rPr>
          <w:b/>
          <w:sz w:val="27"/>
          <w:szCs w:val="27"/>
          <w:lang w:eastAsia="ru-RU"/>
        </w:rPr>
        <w:t>ПРОЕКТИРОВАНИЯ КРАСНОДАРСКОГО КРАЯ</w:t>
      </w:r>
    </w:p>
    <w:p w:rsidR="009C6A1A" w:rsidRPr="009C6A1A" w:rsidRDefault="009C6A1A" w:rsidP="009C6A1A">
      <w:pPr>
        <w:ind w:firstLine="1134"/>
        <w:jc w:val="both"/>
        <w:rPr>
          <w:sz w:val="27"/>
          <w:szCs w:val="27"/>
          <w:lang w:eastAsia="ru-RU"/>
        </w:rPr>
      </w:pPr>
    </w:p>
    <w:p w:rsidR="009C6A1A" w:rsidRDefault="009C6A1A" w:rsidP="009C6A1A">
      <w:pPr>
        <w:ind w:firstLine="1134"/>
        <w:jc w:val="both"/>
        <w:outlineLvl w:val="2"/>
        <w:rPr>
          <w:b/>
          <w:sz w:val="27"/>
          <w:szCs w:val="27"/>
          <w:lang w:eastAsia="ru-RU"/>
        </w:rPr>
      </w:pPr>
      <w:r w:rsidRPr="009C6A1A">
        <w:rPr>
          <w:b/>
          <w:sz w:val="27"/>
          <w:szCs w:val="27"/>
          <w:lang w:eastAsia="ru-RU"/>
        </w:rPr>
        <w:t>1. Общие положения:</w:t>
      </w:r>
    </w:p>
    <w:p w:rsidR="00EA69C3" w:rsidRPr="009C6A1A" w:rsidRDefault="00EA69C3" w:rsidP="00326EFB">
      <w:pPr>
        <w:jc w:val="both"/>
        <w:outlineLvl w:val="2"/>
        <w:rPr>
          <w:b/>
          <w:sz w:val="27"/>
          <w:szCs w:val="27"/>
          <w:lang w:eastAsia="ru-RU"/>
        </w:rPr>
      </w:pPr>
    </w:p>
    <w:p w:rsidR="009C6A1A" w:rsidRPr="00C917D0" w:rsidRDefault="009C6A1A" w:rsidP="009C6A1A">
      <w:pPr>
        <w:ind w:firstLine="1134"/>
        <w:jc w:val="both"/>
        <w:rPr>
          <w:sz w:val="27"/>
          <w:szCs w:val="27"/>
          <w:lang w:eastAsia="ru-RU"/>
        </w:rPr>
      </w:pPr>
      <w:r w:rsidRPr="009C6A1A">
        <w:rPr>
          <w:sz w:val="27"/>
          <w:szCs w:val="27"/>
          <w:lang w:eastAsia="ru-RU"/>
        </w:rPr>
        <w:t xml:space="preserve">1.1 Нормативы градостроительного проектирования Краснодарского края входят в систему нормативных правовых актов, регламентирующих осуществление градостроительной деятельности на территории Краснодарского края и разработаны в соответствии с </w:t>
      </w:r>
      <w:r w:rsidRPr="00C917D0">
        <w:rPr>
          <w:sz w:val="27"/>
          <w:szCs w:val="27"/>
          <w:lang w:eastAsia="ru-RU"/>
        </w:rPr>
        <w:t xml:space="preserve">требованиями </w:t>
      </w:r>
      <w:hyperlink r:id="rId192" w:history="1">
        <w:r w:rsidRPr="00C917D0">
          <w:rPr>
            <w:sz w:val="27"/>
            <w:szCs w:val="27"/>
            <w:lang w:eastAsia="ru-RU"/>
          </w:rPr>
          <w:t>статей 29.2</w:t>
        </w:r>
      </w:hyperlink>
      <w:r w:rsidRPr="00C917D0">
        <w:rPr>
          <w:sz w:val="27"/>
          <w:szCs w:val="27"/>
          <w:lang w:eastAsia="ru-RU"/>
        </w:rPr>
        <w:t xml:space="preserve"> и </w:t>
      </w:r>
      <w:hyperlink r:id="rId193" w:history="1">
        <w:r w:rsidRPr="00C917D0">
          <w:rPr>
            <w:sz w:val="27"/>
            <w:szCs w:val="27"/>
            <w:lang w:eastAsia="ru-RU"/>
          </w:rPr>
          <w:t>29.3</w:t>
        </w:r>
      </w:hyperlink>
      <w:r w:rsidRPr="00C917D0">
        <w:rPr>
          <w:sz w:val="27"/>
          <w:szCs w:val="27"/>
          <w:lang w:eastAsia="ru-RU"/>
        </w:rPr>
        <w:t xml:space="preserve"> Градостроительного кодекса Российской Федерации, </w:t>
      </w:r>
      <w:hyperlink r:id="rId194" w:history="1">
        <w:r w:rsidRPr="00C917D0">
          <w:rPr>
            <w:sz w:val="27"/>
            <w:szCs w:val="27"/>
            <w:lang w:eastAsia="ru-RU"/>
          </w:rPr>
          <w:t>Законом</w:t>
        </w:r>
      </w:hyperlink>
      <w:r w:rsidRPr="00C917D0">
        <w:rPr>
          <w:sz w:val="27"/>
          <w:szCs w:val="27"/>
          <w:lang w:eastAsia="ru-RU"/>
        </w:rPr>
        <w:t xml:space="preserve"> Краснодарского края от 21 июля 2008 года N 1540-КЗ "Градостроительный кодекс Краснодарского края" и иными нормативными правовыми актами Российской Федерации.</w:t>
      </w:r>
    </w:p>
    <w:p w:rsidR="009C6A1A" w:rsidRPr="00C917D0" w:rsidRDefault="009C6A1A" w:rsidP="009C6A1A">
      <w:pPr>
        <w:ind w:firstLine="1134"/>
        <w:jc w:val="both"/>
        <w:rPr>
          <w:sz w:val="27"/>
          <w:szCs w:val="27"/>
          <w:lang w:eastAsia="ru-RU"/>
        </w:rPr>
      </w:pPr>
      <w:r w:rsidRPr="00C917D0">
        <w:rPr>
          <w:sz w:val="27"/>
          <w:szCs w:val="27"/>
          <w:lang w:eastAsia="ru-RU"/>
        </w:rPr>
        <w:t xml:space="preserve">Нормативы градостроительного проектирования Краснодарского края устанавливают совокупность расчетных показателей минимально допустимого уровня обеспеченности объектами краевого значения, а также объектами местного значения муниципального района, объектами местного значения поселения, городского округа, виды которых установлены </w:t>
      </w:r>
      <w:hyperlink r:id="rId195" w:history="1">
        <w:r w:rsidRPr="00C917D0">
          <w:rPr>
            <w:sz w:val="27"/>
            <w:szCs w:val="27"/>
            <w:lang w:eastAsia="ru-RU"/>
          </w:rPr>
          <w:t>статьями 14.1</w:t>
        </w:r>
      </w:hyperlink>
      <w:r w:rsidRPr="00C917D0">
        <w:rPr>
          <w:sz w:val="27"/>
          <w:szCs w:val="27"/>
          <w:lang w:eastAsia="ru-RU"/>
        </w:rPr>
        <w:t xml:space="preserve">, </w:t>
      </w:r>
      <w:hyperlink r:id="rId196" w:history="1">
        <w:r w:rsidRPr="00C917D0">
          <w:rPr>
            <w:sz w:val="27"/>
            <w:szCs w:val="27"/>
            <w:lang w:eastAsia="ru-RU"/>
          </w:rPr>
          <w:t>18.1</w:t>
        </w:r>
      </w:hyperlink>
      <w:r w:rsidRPr="00C917D0">
        <w:rPr>
          <w:sz w:val="27"/>
          <w:szCs w:val="27"/>
          <w:lang w:eastAsia="ru-RU"/>
        </w:rPr>
        <w:t xml:space="preserve"> и </w:t>
      </w:r>
      <w:hyperlink r:id="rId197" w:history="1">
        <w:r w:rsidRPr="00C917D0">
          <w:rPr>
            <w:sz w:val="27"/>
            <w:szCs w:val="27"/>
            <w:lang w:eastAsia="ru-RU"/>
          </w:rPr>
          <w:t>23.1</w:t>
        </w:r>
      </w:hyperlink>
      <w:r w:rsidRPr="00C917D0">
        <w:rPr>
          <w:sz w:val="27"/>
          <w:szCs w:val="27"/>
          <w:lang w:eastAsia="ru-RU"/>
        </w:rPr>
        <w:t xml:space="preserve"> Закона Краснодарского края от 21 июля 2008 года N 1540-КЗ "Градостроительный кодекс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1.2. Нормативы применяются при разработке, согласовании, экспертизе и реализации документов территориального планирования Краснодарского края, муниципальных районов, городских округов и поселений Краснодарского края,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lastRenderedPageBreak/>
        <w:t>Нормативы применяются при подготовке (внесении изменений) в правила землепользования и застройки муниципальных образований Краснодарского края, документации по планировке территории, местных нормативов градостроительного проектирования.</w:t>
      </w:r>
    </w:p>
    <w:p w:rsidR="009C6A1A" w:rsidRPr="009C6A1A" w:rsidRDefault="009C6A1A" w:rsidP="009C6A1A">
      <w:pPr>
        <w:ind w:firstLine="1134"/>
        <w:jc w:val="both"/>
        <w:rPr>
          <w:sz w:val="27"/>
          <w:szCs w:val="27"/>
          <w:lang w:eastAsia="ru-RU"/>
        </w:rPr>
      </w:pPr>
      <w:r w:rsidRPr="009C6A1A">
        <w:rPr>
          <w:sz w:val="27"/>
          <w:szCs w:val="27"/>
          <w:lang w:eastAsia="ru-RU"/>
        </w:rPr>
        <w:t>Основными целями разработки и применения Нормативов на территории Краснодарского края являются:</w:t>
      </w:r>
    </w:p>
    <w:p w:rsidR="009C6A1A" w:rsidRPr="009C6A1A" w:rsidRDefault="009C6A1A" w:rsidP="009C6A1A">
      <w:pPr>
        <w:ind w:firstLine="1134"/>
        <w:jc w:val="both"/>
        <w:rPr>
          <w:sz w:val="27"/>
          <w:szCs w:val="27"/>
          <w:lang w:eastAsia="ru-RU"/>
        </w:rPr>
      </w:pPr>
      <w:r w:rsidRPr="009C6A1A">
        <w:rPr>
          <w:sz w:val="27"/>
          <w:szCs w:val="27"/>
          <w:lang w:eastAsia="ru-RU"/>
        </w:rPr>
        <w:t>устойчивое развитие территорий муниципальных образований Краснодарского края с учетом значения и особенностей населенных пунктов в региональной системе расселения;</w:t>
      </w:r>
    </w:p>
    <w:p w:rsidR="009C6A1A" w:rsidRPr="009C6A1A" w:rsidRDefault="009C6A1A" w:rsidP="009C6A1A">
      <w:pPr>
        <w:ind w:firstLine="1134"/>
        <w:jc w:val="both"/>
        <w:rPr>
          <w:sz w:val="27"/>
          <w:szCs w:val="27"/>
          <w:lang w:eastAsia="ru-RU"/>
        </w:rPr>
      </w:pPr>
      <w:r w:rsidRPr="009C6A1A">
        <w:rPr>
          <w:sz w:val="27"/>
          <w:szCs w:val="27"/>
          <w:lang w:eastAsia="ru-RU"/>
        </w:rPr>
        <w:t>обеспечение рациональной системы расселения;</w:t>
      </w:r>
    </w:p>
    <w:p w:rsidR="009C6A1A" w:rsidRPr="009C6A1A" w:rsidRDefault="009C6A1A" w:rsidP="009C6A1A">
      <w:pPr>
        <w:ind w:firstLine="1134"/>
        <w:jc w:val="both"/>
        <w:rPr>
          <w:sz w:val="27"/>
          <w:szCs w:val="27"/>
          <w:lang w:eastAsia="ru-RU"/>
        </w:rPr>
      </w:pPr>
      <w:r w:rsidRPr="009C6A1A">
        <w:rPr>
          <w:sz w:val="27"/>
          <w:szCs w:val="27"/>
          <w:lang w:eastAsia="ru-RU"/>
        </w:rPr>
        <w:t>развитие промышленного и сельскохозяйственного производства, комплекса транспортной инфраструктуры (железные и автодороги, воздушные линии, морские, речные порты и другие);</w:t>
      </w:r>
    </w:p>
    <w:p w:rsidR="009C6A1A" w:rsidRPr="009C6A1A" w:rsidRDefault="009C6A1A" w:rsidP="009C6A1A">
      <w:pPr>
        <w:ind w:firstLine="1134"/>
        <w:jc w:val="both"/>
        <w:rPr>
          <w:sz w:val="27"/>
          <w:szCs w:val="27"/>
          <w:lang w:eastAsia="ru-RU"/>
        </w:rPr>
      </w:pPr>
      <w:r w:rsidRPr="009C6A1A">
        <w:rPr>
          <w:sz w:val="27"/>
          <w:szCs w:val="27"/>
          <w:lang w:eastAsia="ru-RU"/>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(приморского, горного, горнолыжного, бальнеологического);</w:t>
      </w:r>
    </w:p>
    <w:p w:rsidR="009C6A1A" w:rsidRPr="009C6A1A" w:rsidRDefault="009C6A1A" w:rsidP="009C6A1A">
      <w:pPr>
        <w:ind w:firstLine="1134"/>
        <w:jc w:val="both"/>
        <w:rPr>
          <w:sz w:val="27"/>
          <w:szCs w:val="27"/>
          <w:lang w:eastAsia="ru-RU"/>
        </w:rPr>
      </w:pPr>
      <w:r w:rsidRPr="009C6A1A">
        <w:rPr>
          <w:sz w:val="27"/>
          <w:szCs w:val="27"/>
          <w:lang w:eastAsia="ru-RU"/>
        </w:rPr>
        <w:t>сохранение и возрождение культурного и исторического наследия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1.3. Нормативы учитывают:</w:t>
      </w:r>
    </w:p>
    <w:p w:rsidR="009C6A1A" w:rsidRPr="009C6A1A" w:rsidRDefault="009C6A1A" w:rsidP="009C6A1A">
      <w:pPr>
        <w:ind w:firstLine="1134"/>
        <w:jc w:val="both"/>
        <w:rPr>
          <w:sz w:val="27"/>
          <w:szCs w:val="27"/>
          <w:lang w:eastAsia="ru-RU"/>
        </w:rPr>
      </w:pPr>
      <w:r w:rsidRPr="009C6A1A">
        <w:rPr>
          <w:sz w:val="27"/>
          <w:szCs w:val="27"/>
          <w:lang w:eastAsia="ru-RU"/>
        </w:rPr>
        <w:t>административно-территориальное устройство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социально-демографический состав и плотность населения муниципальных образований, расположенных в границах территории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природно-климатические условия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стратегии, программы и прогноз социально-экономического развития Краснодарского края до 2025 года;</w:t>
      </w:r>
    </w:p>
    <w:p w:rsidR="009C6A1A" w:rsidRPr="009C6A1A" w:rsidRDefault="009C6A1A" w:rsidP="009C6A1A">
      <w:pPr>
        <w:ind w:firstLine="1134"/>
        <w:jc w:val="both"/>
        <w:rPr>
          <w:sz w:val="27"/>
          <w:szCs w:val="27"/>
          <w:lang w:eastAsia="ru-RU"/>
        </w:rPr>
      </w:pPr>
      <w:r w:rsidRPr="009C6A1A">
        <w:rPr>
          <w:sz w:val="27"/>
          <w:szCs w:val="27"/>
          <w:lang w:eastAsia="ru-RU"/>
        </w:rPr>
        <w:t>особенности пространственной организации территорий, исторически сложившиеся традиции и уклад жизни населения на территории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развитие достигнутых показателей обеспеченности населения жилищной и социальной инфраструктурой;</w:t>
      </w:r>
    </w:p>
    <w:p w:rsidR="009C6A1A" w:rsidRPr="009C6A1A" w:rsidRDefault="009C6A1A" w:rsidP="009C6A1A">
      <w:pPr>
        <w:ind w:firstLine="1134"/>
        <w:jc w:val="both"/>
        <w:rPr>
          <w:sz w:val="27"/>
          <w:szCs w:val="27"/>
          <w:lang w:eastAsia="ru-RU"/>
        </w:rPr>
      </w:pPr>
      <w:r w:rsidRPr="009C6A1A">
        <w:rPr>
          <w:sz w:val="27"/>
          <w:szCs w:val="27"/>
          <w:lang w:eastAsia="ru-RU"/>
        </w:rPr>
        <w:t>нормативные правовые акты, строительные и иные нормы и правила Российской Федерации, Краснодарского края;</w:t>
      </w:r>
    </w:p>
    <w:p w:rsidR="009C6A1A" w:rsidRPr="009C6A1A" w:rsidRDefault="009C6A1A" w:rsidP="009C6A1A">
      <w:pPr>
        <w:ind w:firstLine="1134"/>
        <w:jc w:val="both"/>
        <w:rPr>
          <w:sz w:val="27"/>
          <w:szCs w:val="27"/>
          <w:lang w:eastAsia="ru-RU"/>
        </w:rPr>
      </w:pPr>
      <w:r w:rsidRPr="009C6A1A">
        <w:rPr>
          <w:sz w:val="27"/>
          <w:szCs w:val="27"/>
          <w:lang w:eastAsia="ru-RU"/>
        </w:rPr>
        <w:t>требования к планируемому благоустройству общественных и частных территорий.</w:t>
      </w:r>
    </w:p>
    <w:p w:rsidR="009C6A1A" w:rsidRPr="009C6A1A" w:rsidRDefault="009C6A1A" w:rsidP="009C6A1A">
      <w:pPr>
        <w:ind w:firstLine="1134"/>
        <w:jc w:val="both"/>
        <w:rPr>
          <w:sz w:val="27"/>
          <w:szCs w:val="27"/>
          <w:lang w:eastAsia="ru-RU"/>
        </w:rPr>
      </w:pPr>
      <w:r w:rsidRPr="009C6A1A">
        <w:rPr>
          <w:sz w:val="27"/>
          <w:szCs w:val="27"/>
          <w:lang w:eastAsia="ru-RU"/>
        </w:rPr>
        <w:t>1.4. Нормативы устанавливают обязательные требования для всех субъектов градостроительной деятельности на территории Краснодарского края.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Краснодарского края.</w:t>
      </w:r>
    </w:p>
    <w:p w:rsidR="009C6A1A" w:rsidRDefault="009C6A1A" w:rsidP="009C6A1A">
      <w:pPr>
        <w:ind w:firstLine="1134"/>
        <w:jc w:val="both"/>
        <w:rPr>
          <w:sz w:val="27"/>
          <w:szCs w:val="27"/>
          <w:lang w:eastAsia="ru-RU"/>
        </w:rPr>
      </w:pPr>
      <w:r w:rsidRPr="009C6A1A">
        <w:rPr>
          <w:sz w:val="27"/>
          <w:szCs w:val="27"/>
          <w:lang w:eastAsia="ru-RU"/>
        </w:rPr>
        <w:t>1.5. Нормативы направлены на обеспечение:</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повышения качества жизни населения Краснодарского края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9C6A1A" w:rsidRPr="009C6A1A" w:rsidRDefault="009C6A1A" w:rsidP="009C6A1A">
      <w:pPr>
        <w:ind w:firstLine="1134"/>
        <w:jc w:val="both"/>
        <w:rPr>
          <w:sz w:val="27"/>
          <w:szCs w:val="27"/>
          <w:lang w:eastAsia="ru-RU"/>
        </w:rPr>
      </w:pPr>
      <w:r w:rsidRPr="009C6A1A">
        <w:rPr>
          <w:sz w:val="27"/>
          <w:szCs w:val="27"/>
          <w:lang w:eastAsia="ru-RU"/>
        </w:rPr>
        <w:t>повышения эффективности использования территорий поселений, городских округов края на основе рационального зонирования, исторической преемственной планировочной организации и застройки городов и иных населенных пунктов, соразмерной преобладающим типам организации среды в городских и сельских населенных пунктах;</w:t>
      </w:r>
    </w:p>
    <w:p w:rsidR="009C6A1A" w:rsidRPr="009C6A1A" w:rsidRDefault="009C6A1A" w:rsidP="009C6A1A">
      <w:pPr>
        <w:ind w:firstLine="1134"/>
        <w:jc w:val="both"/>
        <w:rPr>
          <w:sz w:val="27"/>
          <w:szCs w:val="27"/>
          <w:lang w:eastAsia="ru-RU"/>
        </w:rPr>
      </w:pPr>
      <w:r w:rsidRPr="009C6A1A">
        <w:rPr>
          <w:sz w:val="27"/>
          <w:szCs w:val="27"/>
          <w:lang w:eastAsia="ru-RU"/>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9C6A1A" w:rsidRPr="009C6A1A" w:rsidRDefault="009C6A1A" w:rsidP="009C6A1A">
      <w:pPr>
        <w:ind w:firstLine="1134"/>
        <w:jc w:val="both"/>
        <w:rPr>
          <w:sz w:val="27"/>
          <w:szCs w:val="27"/>
          <w:lang w:eastAsia="ru-RU"/>
        </w:rPr>
      </w:pPr>
      <w:r w:rsidRPr="009C6A1A">
        <w:rPr>
          <w:sz w:val="27"/>
          <w:szCs w:val="27"/>
          <w:lang w:eastAsia="ru-RU"/>
        </w:rPr>
        <w:t>ограничения негативного воздействия хозяйственной и иной деятельности на окружающую среду в интересах настоящих и будущих поколений.</w:t>
      </w:r>
    </w:p>
    <w:p w:rsidR="009C6A1A" w:rsidRPr="009C6A1A" w:rsidRDefault="009C6A1A" w:rsidP="009C6A1A">
      <w:pPr>
        <w:ind w:firstLine="1134"/>
        <w:jc w:val="both"/>
        <w:rPr>
          <w:sz w:val="27"/>
          <w:szCs w:val="27"/>
          <w:lang w:eastAsia="ru-RU"/>
        </w:rPr>
      </w:pPr>
      <w:r w:rsidRPr="009C6A1A">
        <w:rPr>
          <w:sz w:val="27"/>
          <w:szCs w:val="27"/>
          <w:lang w:eastAsia="ru-RU"/>
        </w:rPr>
        <w:t>1.6. Основными принципами разработки региональных нормативов градостроительного проектирования Краснодарского края являются:</w:t>
      </w:r>
    </w:p>
    <w:p w:rsidR="009C6A1A" w:rsidRPr="009C6A1A" w:rsidRDefault="009C6A1A" w:rsidP="009C6A1A">
      <w:pPr>
        <w:ind w:firstLine="1134"/>
        <w:jc w:val="both"/>
        <w:rPr>
          <w:sz w:val="27"/>
          <w:szCs w:val="27"/>
          <w:lang w:eastAsia="ru-RU"/>
        </w:rPr>
      </w:pPr>
      <w:r w:rsidRPr="009C6A1A">
        <w:rPr>
          <w:sz w:val="27"/>
          <w:szCs w:val="27"/>
          <w:lang w:eastAsia="ru-RU"/>
        </w:rPr>
        <w:t>- единство социально-экономического и территориального планирования;</w:t>
      </w:r>
    </w:p>
    <w:p w:rsidR="00EA69C3" w:rsidRPr="009C6A1A" w:rsidRDefault="009C6A1A" w:rsidP="00326EFB">
      <w:pPr>
        <w:ind w:firstLine="1134"/>
        <w:jc w:val="both"/>
        <w:rPr>
          <w:sz w:val="27"/>
          <w:szCs w:val="27"/>
          <w:lang w:eastAsia="ru-RU"/>
        </w:rPr>
      </w:pPr>
      <w:r w:rsidRPr="009C6A1A">
        <w:rPr>
          <w:sz w:val="27"/>
          <w:szCs w:val="27"/>
          <w:lang w:eastAsia="ru-RU"/>
        </w:rPr>
        <w:t>- дифференцирование территорий муниципальных образований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9C6A1A" w:rsidRPr="009C6A1A" w:rsidRDefault="009C6A1A" w:rsidP="009C6A1A">
      <w:pPr>
        <w:ind w:firstLine="1134"/>
        <w:jc w:val="both"/>
        <w:rPr>
          <w:sz w:val="27"/>
          <w:szCs w:val="27"/>
          <w:lang w:eastAsia="ru-RU"/>
        </w:rPr>
      </w:pPr>
      <w:r w:rsidRPr="009C6A1A">
        <w:rPr>
          <w:sz w:val="27"/>
          <w:szCs w:val="27"/>
          <w:lang w:eastAsia="ru-RU"/>
        </w:rPr>
        <w:t>- нормирование параметров допустимого использования территорий края.</w:t>
      </w:r>
    </w:p>
    <w:p w:rsidR="009C6A1A" w:rsidRPr="009C6A1A" w:rsidRDefault="009C6A1A" w:rsidP="009C6A1A">
      <w:pPr>
        <w:ind w:firstLine="1134"/>
        <w:jc w:val="both"/>
        <w:rPr>
          <w:sz w:val="27"/>
          <w:szCs w:val="27"/>
          <w:lang w:eastAsia="ru-RU"/>
        </w:rPr>
      </w:pPr>
      <w:r w:rsidRPr="009C6A1A">
        <w:rPr>
          <w:sz w:val="27"/>
          <w:szCs w:val="27"/>
          <w:lang w:eastAsia="ru-RU"/>
        </w:rPr>
        <w:t>1.7. Нормирование параметров допустимого использования территорий края осуществляется в целях:</w:t>
      </w:r>
    </w:p>
    <w:p w:rsidR="009C6A1A" w:rsidRPr="009C6A1A" w:rsidRDefault="009C6A1A" w:rsidP="009C6A1A">
      <w:pPr>
        <w:ind w:firstLine="1134"/>
        <w:jc w:val="both"/>
        <w:rPr>
          <w:sz w:val="27"/>
          <w:szCs w:val="27"/>
          <w:lang w:eastAsia="ru-RU"/>
        </w:rPr>
      </w:pPr>
      <w:r w:rsidRPr="009C6A1A">
        <w:rPr>
          <w:sz w:val="27"/>
          <w:szCs w:val="27"/>
          <w:lang w:eastAsia="ru-RU"/>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9C6A1A" w:rsidRPr="009C6A1A" w:rsidRDefault="009C6A1A" w:rsidP="009C6A1A">
      <w:pPr>
        <w:ind w:firstLine="1134"/>
        <w:jc w:val="both"/>
        <w:rPr>
          <w:sz w:val="27"/>
          <w:szCs w:val="27"/>
          <w:lang w:eastAsia="ru-RU"/>
        </w:rPr>
      </w:pPr>
      <w:r w:rsidRPr="009C6A1A">
        <w:rPr>
          <w:sz w:val="27"/>
          <w:szCs w:val="27"/>
          <w:lang w:eastAsia="ru-RU"/>
        </w:rPr>
        <w:t>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9C6A1A" w:rsidRPr="009C6A1A" w:rsidRDefault="009C6A1A" w:rsidP="009C6A1A">
      <w:pPr>
        <w:ind w:firstLine="1134"/>
        <w:jc w:val="both"/>
        <w:rPr>
          <w:sz w:val="27"/>
          <w:szCs w:val="27"/>
          <w:lang w:eastAsia="ru-RU"/>
        </w:rPr>
      </w:pPr>
      <w:r w:rsidRPr="009C6A1A">
        <w:rPr>
          <w:sz w:val="27"/>
          <w:szCs w:val="27"/>
          <w:lang w:eastAsia="ru-RU"/>
        </w:rPr>
        <w:t>интенсивности использования территории иного назначения, выраженной в процентах застройки, иных показателях;</w:t>
      </w:r>
    </w:p>
    <w:p w:rsidR="009C6A1A" w:rsidRPr="009C6A1A" w:rsidRDefault="009C6A1A" w:rsidP="009C6A1A">
      <w:pPr>
        <w:ind w:firstLine="1134"/>
        <w:jc w:val="both"/>
        <w:rPr>
          <w:sz w:val="27"/>
          <w:szCs w:val="27"/>
          <w:lang w:eastAsia="ru-RU"/>
        </w:rPr>
      </w:pPr>
      <w:r w:rsidRPr="009C6A1A">
        <w:rPr>
          <w:sz w:val="27"/>
          <w:szCs w:val="27"/>
          <w:lang w:eastAsia="ru-RU"/>
        </w:rPr>
        <w:t>расчетных радиусов обслуживания (доступности) объектов социального, культурного, бытового и транспортного обслуживания;</w:t>
      </w:r>
    </w:p>
    <w:p w:rsidR="009C6A1A" w:rsidRPr="009C6A1A" w:rsidRDefault="009C6A1A" w:rsidP="009C6A1A">
      <w:pPr>
        <w:ind w:firstLine="1134"/>
        <w:jc w:val="both"/>
        <w:rPr>
          <w:sz w:val="27"/>
          <w:szCs w:val="27"/>
          <w:lang w:eastAsia="ru-RU"/>
        </w:rPr>
      </w:pPr>
      <w:r w:rsidRPr="009C6A1A">
        <w:rPr>
          <w:sz w:val="27"/>
          <w:szCs w:val="27"/>
          <w:lang w:eastAsia="ru-RU"/>
        </w:rPr>
        <w:t>определения потребности в территориях различного назначения, включая:</w:t>
      </w:r>
    </w:p>
    <w:p w:rsidR="009C6A1A" w:rsidRDefault="009C6A1A" w:rsidP="009C6A1A">
      <w:pPr>
        <w:ind w:firstLine="1134"/>
        <w:jc w:val="both"/>
        <w:rPr>
          <w:sz w:val="27"/>
          <w:szCs w:val="27"/>
          <w:lang w:eastAsia="ru-RU"/>
        </w:rPr>
      </w:pPr>
      <w:r w:rsidRPr="009C6A1A">
        <w:rPr>
          <w:sz w:val="27"/>
          <w:szCs w:val="27"/>
          <w:lang w:eastAsia="ru-RU"/>
        </w:rPr>
        <w:t>- территории для размещения различных видов застройки;</w:t>
      </w:r>
    </w:p>
    <w:p w:rsidR="00326EFB" w:rsidRDefault="00326EFB" w:rsidP="009C6A1A">
      <w:pPr>
        <w:ind w:firstLine="1134"/>
        <w:jc w:val="both"/>
        <w:rPr>
          <w:sz w:val="27"/>
          <w:szCs w:val="27"/>
          <w:lang w:eastAsia="ru-RU"/>
        </w:rPr>
      </w:pP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9C6A1A" w:rsidRPr="009C6A1A" w:rsidRDefault="009C6A1A" w:rsidP="009C6A1A">
      <w:pPr>
        <w:ind w:firstLine="1134"/>
        <w:jc w:val="both"/>
        <w:rPr>
          <w:sz w:val="27"/>
          <w:szCs w:val="27"/>
          <w:lang w:eastAsia="ru-RU"/>
        </w:rPr>
      </w:pPr>
      <w:r w:rsidRPr="009C6A1A">
        <w:rPr>
          <w:sz w:val="27"/>
          <w:szCs w:val="27"/>
          <w:lang w:eastAsia="ru-RU"/>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9C6A1A" w:rsidRPr="009C6A1A" w:rsidRDefault="009C6A1A" w:rsidP="009C6A1A">
      <w:pPr>
        <w:ind w:firstLine="1134"/>
        <w:jc w:val="both"/>
        <w:rPr>
          <w:sz w:val="27"/>
          <w:szCs w:val="27"/>
          <w:lang w:eastAsia="ru-RU"/>
        </w:rPr>
      </w:pPr>
      <w:r w:rsidRPr="009C6A1A">
        <w:rPr>
          <w:sz w:val="27"/>
          <w:szCs w:val="27"/>
          <w:lang w:eastAsia="ru-RU"/>
        </w:rPr>
        <w:t>- территории для развития объектов инженерно-технического обеспечения;</w:t>
      </w:r>
    </w:p>
    <w:p w:rsidR="009C6A1A" w:rsidRPr="009C6A1A" w:rsidRDefault="009C6A1A" w:rsidP="009C6A1A">
      <w:pPr>
        <w:ind w:firstLine="1134"/>
        <w:jc w:val="both"/>
        <w:rPr>
          <w:sz w:val="27"/>
          <w:szCs w:val="27"/>
          <w:lang w:eastAsia="ru-RU"/>
        </w:rPr>
      </w:pPr>
      <w:r w:rsidRPr="009C6A1A">
        <w:rPr>
          <w:sz w:val="27"/>
          <w:szCs w:val="27"/>
          <w:lang w:eastAsia="ru-RU"/>
        </w:rPr>
        <w:t>- территории сельскохозяйственного использования (в том числе предназначенные для ведения личных подсобных хозяйств);</w:t>
      </w:r>
    </w:p>
    <w:p w:rsidR="009C6A1A" w:rsidRPr="009C6A1A" w:rsidRDefault="009C6A1A" w:rsidP="009C6A1A">
      <w:pPr>
        <w:ind w:firstLine="1134"/>
        <w:jc w:val="both"/>
        <w:rPr>
          <w:sz w:val="27"/>
          <w:szCs w:val="27"/>
          <w:lang w:eastAsia="ru-RU"/>
        </w:rPr>
      </w:pPr>
      <w:r w:rsidRPr="009C6A1A">
        <w:rPr>
          <w:sz w:val="27"/>
          <w:szCs w:val="27"/>
          <w:lang w:eastAsia="ru-RU"/>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9C6A1A" w:rsidRPr="009C6A1A" w:rsidRDefault="009C6A1A" w:rsidP="009C6A1A">
      <w:pPr>
        <w:ind w:firstLine="1134"/>
        <w:jc w:val="both"/>
        <w:rPr>
          <w:sz w:val="27"/>
          <w:szCs w:val="27"/>
          <w:lang w:eastAsia="ru-RU"/>
        </w:rPr>
      </w:pPr>
      <w:r w:rsidRPr="009C6A1A">
        <w:rPr>
          <w:sz w:val="27"/>
          <w:szCs w:val="27"/>
          <w:lang w:eastAsia="ru-RU"/>
        </w:rPr>
        <w:t>- объектов социального обслуживания;</w:t>
      </w:r>
    </w:p>
    <w:p w:rsidR="009C6A1A" w:rsidRPr="009C6A1A" w:rsidRDefault="009C6A1A" w:rsidP="009C6A1A">
      <w:pPr>
        <w:ind w:firstLine="1134"/>
        <w:jc w:val="both"/>
        <w:rPr>
          <w:sz w:val="27"/>
          <w:szCs w:val="27"/>
          <w:lang w:eastAsia="ru-RU"/>
        </w:rPr>
      </w:pPr>
      <w:r w:rsidRPr="009C6A1A">
        <w:rPr>
          <w:sz w:val="27"/>
          <w:szCs w:val="27"/>
          <w:lang w:eastAsia="ru-RU"/>
        </w:rPr>
        <w:t>- объектов коммунального обслуживания;</w:t>
      </w:r>
    </w:p>
    <w:p w:rsidR="009C6A1A" w:rsidRPr="009C6A1A" w:rsidRDefault="009C6A1A" w:rsidP="009C6A1A">
      <w:pPr>
        <w:ind w:firstLine="1134"/>
        <w:jc w:val="both"/>
        <w:rPr>
          <w:sz w:val="27"/>
          <w:szCs w:val="27"/>
          <w:lang w:eastAsia="ru-RU"/>
        </w:rPr>
      </w:pPr>
      <w:r w:rsidRPr="009C6A1A">
        <w:rPr>
          <w:sz w:val="27"/>
          <w:szCs w:val="27"/>
          <w:lang w:eastAsia="ru-RU"/>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9C6A1A" w:rsidRPr="009C6A1A" w:rsidRDefault="009C6A1A" w:rsidP="009C6A1A">
      <w:pPr>
        <w:ind w:firstLine="1134"/>
        <w:jc w:val="both"/>
        <w:rPr>
          <w:sz w:val="27"/>
          <w:szCs w:val="27"/>
          <w:lang w:eastAsia="ru-RU"/>
        </w:rPr>
      </w:pPr>
      <w:r w:rsidRPr="009C6A1A">
        <w:rPr>
          <w:sz w:val="27"/>
          <w:szCs w:val="27"/>
          <w:lang w:eastAsia="ru-RU"/>
        </w:rPr>
        <w:t>- объектов для хранения индивидуального и иных видов транспорта;</w:t>
      </w:r>
    </w:p>
    <w:p w:rsidR="009C6A1A" w:rsidRPr="009C6A1A" w:rsidRDefault="009C6A1A" w:rsidP="009C6A1A">
      <w:pPr>
        <w:ind w:firstLine="1134"/>
        <w:jc w:val="both"/>
        <w:rPr>
          <w:sz w:val="27"/>
          <w:szCs w:val="27"/>
          <w:lang w:eastAsia="ru-RU"/>
        </w:rPr>
      </w:pPr>
      <w:r w:rsidRPr="009C6A1A">
        <w:rPr>
          <w:sz w:val="27"/>
          <w:szCs w:val="27"/>
          <w:lang w:eastAsia="ru-RU"/>
        </w:rPr>
        <w:t>- иных объектов.</w:t>
      </w:r>
    </w:p>
    <w:p w:rsidR="009C6A1A" w:rsidRPr="009C6A1A" w:rsidRDefault="009C6A1A" w:rsidP="009C6A1A">
      <w:pPr>
        <w:ind w:firstLine="1134"/>
        <w:jc w:val="both"/>
        <w:rPr>
          <w:sz w:val="27"/>
          <w:szCs w:val="27"/>
          <w:lang w:eastAsia="ru-RU"/>
        </w:rPr>
      </w:pPr>
      <w:r w:rsidRPr="009C6A1A">
        <w:rPr>
          <w:sz w:val="27"/>
          <w:szCs w:val="27"/>
          <w:lang w:eastAsia="ru-RU"/>
        </w:rPr>
        <w:t>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9C6A1A" w:rsidRPr="009C6A1A" w:rsidRDefault="009C6A1A" w:rsidP="009C6A1A">
      <w:pPr>
        <w:ind w:firstLine="1134"/>
        <w:jc w:val="both"/>
        <w:rPr>
          <w:sz w:val="27"/>
          <w:szCs w:val="27"/>
          <w:lang w:eastAsia="ru-RU"/>
        </w:rPr>
      </w:pPr>
      <w:r w:rsidRPr="009C6A1A">
        <w:rPr>
          <w:sz w:val="27"/>
          <w:szCs w:val="27"/>
          <w:lang w:eastAsia="ru-RU"/>
        </w:rPr>
        <w:t>определения при подготовке проектов планировки и проектов межевания:</w:t>
      </w:r>
    </w:p>
    <w:p w:rsidR="009C6A1A" w:rsidRPr="009C6A1A" w:rsidRDefault="009C6A1A" w:rsidP="009C6A1A">
      <w:pPr>
        <w:ind w:firstLine="1134"/>
        <w:jc w:val="both"/>
        <w:rPr>
          <w:sz w:val="27"/>
          <w:szCs w:val="27"/>
          <w:lang w:eastAsia="ru-RU"/>
        </w:rPr>
      </w:pPr>
      <w:r w:rsidRPr="009C6A1A">
        <w:rPr>
          <w:sz w:val="27"/>
          <w:szCs w:val="27"/>
          <w:lang w:eastAsia="ru-RU"/>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9C6A1A" w:rsidRPr="009C6A1A" w:rsidRDefault="009C6A1A" w:rsidP="009C6A1A">
      <w:pPr>
        <w:ind w:firstLine="1134"/>
        <w:jc w:val="both"/>
        <w:rPr>
          <w:sz w:val="27"/>
          <w:szCs w:val="27"/>
          <w:lang w:eastAsia="ru-RU"/>
        </w:rPr>
      </w:pPr>
      <w:r w:rsidRPr="009C6A1A">
        <w:rPr>
          <w:sz w:val="27"/>
          <w:szCs w:val="27"/>
          <w:lang w:eastAsia="ru-RU"/>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9C6A1A" w:rsidRPr="009C6A1A" w:rsidRDefault="009C6A1A" w:rsidP="009C6A1A">
      <w:pPr>
        <w:ind w:firstLine="1134"/>
        <w:jc w:val="both"/>
        <w:rPr>
          <w:sz w:val="27"/>
          <w:szCs w:val="27"/>
          <w:lang w:eastAsia="ru-RU"/>
        </w:rPr>
      </w:pPr>
      <w:r w:rsidRPr="009C6A1A">
        <w:rPr>
          <w:sz w:val="27"/>
          <w:szCs w:val="27"/>
          <w:lang w:eastAsia="ru-RU"/>
        </w:rPr>
        <w:t>определения иных параметров развития территории при градостроительном проектировании.</w:t>
      </w:r>
    </w:p>
    <w:p w:rsidR="009C6A1A" w:rsidRPr="009C6A1A" w:rsidRDefault="009C6A1A" w:rsidP="009C6A1A">
      <w:pPr>
        <w:ind w:firstLine="1134"/>
        <w:jc w:val="both"/>
        <w:rPr>
          <w:sz w:val="27"/>
          <w:szCs w:val="27"/>
          <w:lang w:eastAsia="ru-RU"/>
        </w:rPr>
      </w:pPr>
      <w:r w:rsidRPr="009C6A1A">
        <w:rPr>
          <w:sz w:val="27"/>
          <w:szCs w:val="27"/>
          <w:lang w:eastAsia="ru-RU"/>
        </w:rPr>
        <w:t>1.8. Нормативы разработаны с учетом перспективы развития городских округов и поселений Краснодарского края в расчетные периоды, которые составляют:</w:t>
      </w:r>
    </w:p>
    <w:p w:rsidR="009C6A1A" w:rsidRPr="009C6A1A" w:rsidRDefault="009C6A1A" w:rsidP="009C6A1A">
      <w:pPr>
        <w:ind w:firstLine="1134"/>
        <w:jc w:val="both"/>
        <w:rPr>
          <w:sz w:val="27"/>
          <w:szCs w:val="27"/>
          <w:lang w:eastAsia="ru-RU"/>
        </w:rPr>
      </w:pPr>
      <w:r w:rsidRPr="009C6A1A">
        <w:rPr>
          <w:sz w:val="27"/>
          <w:szCs w:val="27"/>
          <w:lang w:eastAsia="ru-RU"/>
        </w:rPr>
        <w:t>I период - 10 лет, или до 2025 года;</w:t>
      </w:r>
    </w:p>
    <w:p w:rsidR="009C6A1A" w:rsidRDefault="009C6A1A" w:rsidP="009C6A1A">
      <w:pPr>
        <w:ind w:firstLine="1134"/>
        <w:jc w:val="both"/>
        <w:rPr>
          <w:sz w:val="27"/>
          <w:szCs w:val="27"/>
          <w:lang w:eastAsia="ru-RU"/>
        </w:rPr>
      </w:pPr>
      <w:r w:rsidRPr="009C6A1A">
        <w:rPr>
          <w:sz w:val="27"/>
          <w:szCs w:val="27"/>
          <w:lang w:eastAsia="ru-RU"/>
        </w:rPr>
        <w:t>II период - 20 лет, или до 2035 года.</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1.9. 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 городского округа, установленные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p>
    <w:p w:rsidR="009C6A1A" w:rsidRDefault="009C6A1A" w:rsidP="009C6A1A">
      <w:pPr>
        <w:ind w:firstLine="1134"/>
        <w:jc w:val="both"/>
        <w:outlineLvl w:val="2"/>
        <w:rPr>
          <w:b/>
          <w:sz w:val="27"/>
          <w:szCs w:val="27"/>
          <w:lang w:eastAsia="ru-RU"/>
        </w:rPr>
      </w:pPr>
      <w:r w:rsidRPr="009C6A1A">
        <w:rPr>
          <w:b/>
          <w:sz w:val="27"/>
          <w:szCs w:val="27"/>
          <w:lang w:eastAsia="ru-RU"/>
        </w:rPr>
        <w:t>2. Термины и определения, применяемые (используемые) в Нормативах градостроительного проектирования Краснодарского края:</w:t>
      </w:r>
    </w:p>
    <w:p w:rsidR="00C917D0" w:rsidRPr="009C6A1A" w:rsidRDefault="00C917D0" w:rsidP="009C6A1A">
      <w:pPr>
        <w:ind w:firstLine="1134"/>
        <w:jc w:val="both"/>
        <w:outlineLvl w:val="2"/>
        <w:rPr>
          <w:b/>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t>1) Минимальный (максимальный) расчетный показатель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9C6A1A" w:rsidRPr="009C6A1A" w:rsidRDefault="009C6A1A" w:rsidP="009C6A1A">
      <w:pPr>
        <w:ind w:firstLine="1134"/>
        <w:jc w:val="both"/>
        <w:rPr>
          <w:sz w:val="27"/>
          <w:szCs w:val="27"/>
          <w:lang w:eastAsia="ru-RU"/>
        </w:rPr>
      </w:pPr>
      <w:r w:rsidRPr="009C6A1A">
        <w:rPr>
          <w:sz w:val="27"/>
          <w:szCs w:val="27"/>
          <w:lang w:eastAsia="ru-RU"/>
        </w:rPr>
        <w:t>Обеспеченность населения объектами обслуживания - удельный показатель количества объектов обслуживания, и (или) их мощности, и (или) их площади, приходящихся на одного жителя.</w:t>
      </w:r>
    </w:p>
    <w:p w:rsidR="009C6A1A" w:rsidRPr="009C6A1A" w:rsidRDefault="009C6A1A" w:rsidP="009C6A1A">
      <w:pPr>
        <w:ind w:firstLine="1134"/>
        <w:jc w:val="both"/>
        <w:rPr>
          <w:sz w:val="27"/>
          <w:szCs w:val="27"/>
          <w:lang w:eastAsia="ru-RU"/>
        </w:rPr>
      </w:pPr>
      <w:r w:rsidRPr="009C6A1A">
        <w:rPr>
          <w:sz w:val="27"/>
          <w:szCs w:val="27"/>
          <w:lang w:eastAsia="ru-RU"/>
        </w:rPr>
        <w:t>2) Минимальный (максимальный) расчетный показатель доступности объекта обслуживания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9C6A1A" w:rsidRPr="009C6A1A" w:rsidRDefault="009C6A1A" w:rsidP="009C6A1A">
      <w:pPr>
        <w:ind w:firstLine="1134"/>
        <w:jc w:val="both"/>
        <w:rPr>
          <w:sz w:val="27"/>
          <w:szCs w:val="27"/>
          <w:lang w:eastAsia="ru-RU"/>
        </w:rPr>
      </w:pPr>
      <w:r w:rsidRPr="009C6A1A">
        <w:rPr>
          <w:sz w:val="27"/>
          <w:szCs w:val="27"/>
          <w:lang w:eastAsia="ru-RU"/>
        </w:rPr>
        <w:t>3) Объекты обслуживания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9C6A1A" w:rsidRPr="009C6A1A" w:rsidRDefault="009C6A1A" w:rsidP="009C6A1A">
      <w:pPr>
        <w:ind w:firstLine="1134"/>
        <w:jc w:val="both"/>
        <w:rPr>
          <w:sz w:val="27"/>
          <w:szCs w:val="27"/>
          <w:lang w:eastAsia="ru-RU"/>
        </w:rPr>
      </w:pPr>
      <w:r w:rsidRPr="009C6A1A">
        <w:rPr>
          <w:sz w:val="27"/>
          <w:szCs w:val="27"/>
          <w:lang w:eastAsia="ru-RU"/>
        </w:rPr>
        <w:t>4) 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9C6A1A" w:rsidRPr="009C6A1A" w:rsidRDefault="009C6A1A" w:rsidP="009C6A1A">
      <w:pPr>
        <w:ind w:firstLine="1134"/>
        <w:jc w:val="both"/>
        <w:rPr>
          <w:sz w:val="27"/>
          <w:szCs w:val="27"/>
          <w:lang w:eastAsia="ru-RU"/>
        </w:rPr>
      </w:pPr>
      <w:r w:rsidRPr="009C6A1A">
        <w:rPr>
          <w:sz w:val="27"/>
          <w:szCs w:val="27"/>
          <w:lang w:eastAsia="ru-RU"/>
        </w:rPr>
        <w:t xml:space="preserve">5) Городской округ - городское поселение, которое не входит в состав муниципального </w:t>
      </w:r>
      <w:r w:rsidRPr="00EA69C3">
        <w:rPr>
          <w:sz w:val="27"/>
          <w:szCs w:val="27"/>
          <w:lang w:eastAsia="ru-RU"/>
        </w:rPr>
        <w:t xml:space="preserve">района и органы местного самоуправления которого осуществляют полномочия по решению установленных Федеральным </w:t>
      </w:r>
      <w:hyperlink r:id="rId198" w:history="1">
        <w:r w:rsidRPr="00EA69C3">
          <w:rPr>
            <w:sz w:val="27"/>
            <w:szCs w:val="27"/>
            <w:lang w:eastAsia="ru-RU"/>
          </w:rPr>
          <w:t>законом</w:t>
        </w:r>
      </w:hyperlink>
      <w:r w:rsidRPr="00EA69C3">
        <w:rPr>
          <w:sz w:val="27"/>
          <w:szCs w:val="27"/>
          <w:lang w:eastAsia="ru-RU"/>
        </w:rPr>
        <w:t xml:space="preserve"> от 6 октября 2003 года N 131-ФЗ "Об общих принципах организации местного самоуправления в Российской </w:t>
      </w:r>
      <w:r w:rsidRPr="009C6A1A">
        <w:rPr>
          <w:sz w:val="27"/>
          <w:szCs w:val="27"/>
          <w:lang w:eastAsia="ru-RU"/>
        </w:rPr>
        <w:t>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9C6A1A" w:rsidRDefault="009C6A1A" w:rsidP="009C6A1A">
      <w:pPr>
        <w:ind w:firstLine="1134"/>
        <w:jc w:val="both"/>
        <w:rPr>
          <w:sz w:val="27"/>
          <w:szCs w:val="27"/>
          <w:lang w:eastAsia="ru-RU"/>
        </w:rPr>
      </w:pPr>
      <w:r w:rsidRPr="009C6A1A">
        <w:rPr>
          <w:sz w:val="27"/>
          <w:szCs w:val="27"/>
          <w:lang w:eastAsia="ru-RU"/>
        </w:rPr>
        <w:t>6) Муниципальное образование - городское или сельское поселение, муниципальный район, городской округ, городской округ с внутригородским делением, внутригородской район.</w:t>
      </w:r>
    </w:p>
    <w:p w:rsidR="00326EFB" w:rsidRPr="009C6A1A" w:rsidRDefault="00326EFB" w:rsidP="009C6A1A">
      <w:pPr>
        <w:ind w:firstLine="1134"/>
        <w:jc w:val="both"/>
        <w:rPr>
          <w:sz w:val="27"/>
          <w:szCs w:val="27"/>
          <w:lang w:eastAsia="ru-RU"/>
        </w:rPr>
      </w:pPr>
    </w:p>
    <w:p w:rsidR="009C6A1A" w:rsidRPr="009C6A1A" w:rsidRDefault="009C6A1A" w:rsidP="009C6A1A">
      <w:pPr>
        <w:ind w:firstLine="1134"/>
        <w:jc w:val="both"/>
        <w:rPr>
          <w:sz w:val="27"/>
          <w:szCs w:val="27"/>
          <w:lang w:eastAsia="ru-RU"/>
        </w:rPr>
      </w:pPr>
      <w:r w:rsidRPr="009C6A1A">
        <w:rPr>
          <w:sz w:val="27"/>
          <w:szCs w:val="27"/>
          <w:lang w:eastAsia="ru-RU"/>
        </w:rPr>
        <w:lastRenderedPageBreak/>
        <w:t>7) Городская черта, черта сельских населенных пунктов - граница населенного пункта, которая отделяет земли населенного пункта от земель иных категорий.</w:t>
      </w:r>
    </w:p>
    <w:p w:rsidR="009C6A1A" w:rsidRPr="009C6A1A" w:rsidRDefault="009C6A1A" w:rsidP="009C6A1A">
      <w:pPr>
        <w:ind w:firstLine="1134"/>
        <w:jc w:val="both"/>
        <w:rPr>
          <w:sz w:val="27"/>
          <w:szCs w:val="27"/>
          <w:lang w:eastAsia="ru-RU"/>
        </w:rPr>
      </w:pPr>
      <w:r w:rsidRPr="009C6A1A">
        <w:rPr>
          <w:sz w:val="27"/>
          <w:szCs w:val="27"/>
          <w:lang w:eastAsia="ru-RU"/>
        </w:rPr>
        <w:t>8) Генеральный план городского округа,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9C6A1A" w:rsidRPr="00C917D0" w:rsidRDefault="009C6A1A" w:rsidP="009C6A1A">
      <w:pPr>
        <w:ind w:firstLine="1134"/>
        <w:jc w:val="both"/>
        <w:rPr>
          <w:sz w:val="27"/>
          <w:szCs w:val="27"/>
          <w:lang w:eastAsia="ru-RU"/>
        </w:rPr>
      </w:pPr>
      <w:r w:rsidRPr="009C6A1A">
        <w:rPr>
          <w:sz w:val="27"/>
          <w:szCs w:val="27"/>
          <w:lang w:eastAsia="ru-RU"/>
        </w:rPr>
        <w:t xml:space="preserve">9) Градостроительная деятельность - деятельность по развитию территорий, в том числе городов и иных поселений, </w:t>
      </w:r>
      <w:r w:rsidRPr="00C917D0">
        <w:rPr>
          <w:sz w:val="27"/>
          <w:szCs w:val="27"/>
          <w:lang w:eastAsia="ru-RU"/>
        </w:rPr>
        <w:t xml:space="preserve">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w:t>
      </w:r>
      <w:proofErr w:type="spellStart"/>
      <w:r w:rsidRPr="00C917D0">
        <w:rPr>
          <w:sz w:val="27"/>
          <w:szCs w:val="27"/>
          <w:lang w:eastAsia="ru-RU"/>
        </w:rPr>
        <w:t>объектов</w:t>
      </w:r>
      <w:proofErr w:type="spellEnd"/>
      <w:r w:rsidRPr="00C917D0">
        <w:rPr>
          <w:sz w:val="27"/>
          <w:szCs w:val="27"/>
          <w:lang w:eastAsia="ru-RU"/>
        </w:rPr>
        <w:t xml:space="preserve"> капитального строительства, эксплуатации зданий, сооружений, благоустройства территорий.</w:t>
      </w:r>
    </w:p>
    <w:p w:rsidR="00EA69C3" w:rsidRPr="00C917D0" w:rsidRDefault="009C6A1A" w:rsidP="00326EFB">
      <w:pPr>
        <w:ind w:firstLine="1134"/>
        <w:jc w:val="both"/>
        <w:rPr>
          <w:sz w:val="27"/>
          <w:szCs w:val="27"/>
          <w:lang w:eastAsia="ru-RU"/>
        </w:rPr>
      </w:pPr>
      <w:r w:rsidRPr="00C917D0">
        <w:rPr>
          <w:sz w:val="27"/>
          <w:szCs w:val="27"/>
          <w:lang w:eastAsia="ru-RU"/>
        </w:rPr>
        <w:t>10) 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9C6A1A" w:rsidRPr="009C6A1A" w:rsidRDefault="009C6A1A" w:rsidP="009C6A1A">
      <w:pPr>
        <w:ind w:firstLine="1134"/>
        <w:jc w:val="both"/>
        <w:rPr>
          <w:sz w:val="27"/>
          <w:szCs w:val="27"/>
          <w:lang w:eastAsia="ru-RU"/>
        </w:rPr>
      </w:pPr>
      <w:r w:rsidRPr="009C6A1A">
        <w:rPr>
          <w:sz w:val="27"/>
          <w:szCs w:val="27"/>
          <w:lang w:eastAsia="ru-RU"/>
        </w:rPr>
        <w:t>11)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C6A1A" w:rsidRPr="009C6A1A" w:rsidRDefault="009C6A1A" w:rsidP="009C6A1A">
      <w:pPr>
        <w:ind w:firstLine="1134"/>
        <w:jc w:val="both"/>
        <w:rPr>
          <w:sz w:val="27"/>
          <w:szCs w:val="27"/>
          <w:lang w:eastAsia="ru-RU"/>
        </w:rPr>
      </w:pPr>
      <w:r w:rsidRPr="009C6A1A">
        <w:rPr>
          <w:sz w:val="27"/>
          <w:szCs w:val="27"/>
          <w:lang w:eastAsia="ru-RU"/>
        </w:rPr>
        <w:t>12)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C6A1A" w:rsidRPr="009C6A1A" w:rsidRDefault="009C6A1A" w:rsidP="009C6A1A">
      <w:pPr>
        <w:ind w:firstLine="1134"/>
        <w:jc w:val="both"/>
        <w:rPr>
          <w:sz w:val="27"/>
          <w:szCs w:val="27"/>
          <w:lang w:eastAsia="ru-RU"/>
        </w:rPr>
      </w:pPr>
      <w:r w:rsidRPr="009C6A1A">
        <w:rPr>
          <w:sz w:val="27"/>
          <w:szCs w:val="27"/>
          <w:lang w:eastAsia="ru-RU"/>
        </w:rPr>
        <w:t>13) Функциональное зонирование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9C6A1A" w:rsidRDefault="009C6A1A" w:rsidP="009C6A1A">
      <w:pPr>
        <w:ind w:firstLine="1134"/>
        <w:jc w:val="both"/>
        <w:rPr>
          <w:sz w:val="27"/>
          <w:szCs w:val="27"/>
          <w:lang w:eastAsia="ru-RU"/>
        </w:rPr>
      </w:pPr>
      <w:r w:rsidRPr="009C6A1A">
        <w:rPr>
          <w:sz w:val="27"/>
          <w:szCs w:val="27"/>
          <w:lang w:eastAsia="ru-RU"/>
        </w:rPr>
        <w:t>14) Функциональные зоны - зоны, для которых документами территориального планирования определены границы и функциональное назначение.</w:t>
      </w:r>
    </w:p>
    <w:p w:rsidR="00326EFB" w:rsidRPr="009C6A1A" w:rsidRDefault="00326EFB" w:rsidP="009C6A1A">
      <w:pPr>
        <w:ind w:firstLine="1134"/>
        <w:jc w:val="both"/>
        <w:rPr>
          <w:sz w:val="27"/>
          <w:szCs w:val="27"/>
          <w:lang w:eastAsia="ru-RU"/>
        </w:rPr>
      </w:pPr>
    </w:p>
    <w:p w:rsidR="009C6A1A" w:rsidRPr="009C6A1A" w:rsidRDefault="009C6A1A" w:rsidP="00326EFB">
      <w:pPr>
        <w:ind w:firstLine="1134"/>
        <w:jc w:val="both"/>
        <w:rPr>
          <w:sz w:val="27"/>
          <w:szCs w:val="27"/>
          <w:lang w:eastAsia="ru-RU"/>
        </w:rPr>
      </w:pPr>
      <w:r w:rsidRPr="009C6A1A">
        <w:rPr>
          <w:sz w:val="27"/>
          <w:szCs w:val="27"/>
          <w:lang w:eastAsia="ru-RU"/>
        </w:rPr>
        <w:lastRenderedPageBreak/>
        <w:t xml:space="preserve">15)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9C6A1A">
        <w:rPr>
          <w:sz w:val="27"/>
          <w:szCs w:val="27"/>
          <w:lang w:eastAsia="ru-RU"/>
        </w:rPr>
        <w:t>водоохранные</w:t>
      </w:r>
      <w:proofErr w:type="spellEnd"/>
      <w:r w:rsidRPr="009C6A1A">
        <w:rPr>
          <w:sz w:val="27"/>
          <w:szCs w:val="27"/>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9C6A1A">
        <w:rPr>
          <w:sz w:val="27"/>
          <w:szCs w:val="27"/>
          <w:lang w:eastAsia="ru-RU"/>
        </w:rPr>
        <w:t>приаэродромная</w:t>
      </w:r>
      <w:proofErr w:type="spellEnd"/>
      <w:r w:rsidRPr="009C6A1A">
        <w:rPr>
          <w:sz w:val="27"/>
          <w:szCs w:val="27"/>
          <w:lang w:eastAsia="ru-RU"/>
        </w:rPr>
        <w:t xml:space="preserve"> территория, иные зоны, устанавливаемые в соответствии с законода</w:t>
      </w:r>
      <w:r w:rsidR="00326EFB">
        <w:rPr>
          <w:sz w:val="27"/>
          <w:szCs w:val="27"/>
          <w:lang w:eastAsia="ru-RU"/>
        </w:rPr>
        <w:t>тельством Российской Федерации.</w:t>
      </w:r>
    </w:p>
    <w:p w:rsidR="009C6A1A" w:rsidRPr="009C6A1A" w:rsidRDefault="009C6A1A" w:rsidP="009C6A1A">
      <w:pPr>
        <w:ind w:firstLine="1134"/>
        <w:jc w:val="both"/>
        <w:rPr>
          <w:sz w:val="27"/>
          <w:szCs w:val="27"/>
          <w:lang w:eastAsia="ru-RU"/>
        </w:rPr>
      </w:pPr>
      <w:r w:rsidRPr="009C6A1A">
        <w:rPr>
          <w:sz w:val="27"/>
          <w:szCs w:val="27"/>
          <w:lang w:eastAsia="ru-RU"/>
        </w:rPr>
        <w:t>16)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9C6A1A" w:rsidRPr="009C6A1A" w:rsidRDefault="009C6A1A" w:rsidP="009C6A1A">
      <w:pPr>
        <w:ind w:firstLine="1134"/>
        <w:jc w:val="both"/>
        <w:rPr>
          <w:sz w:val="27"/>
          <w:szCs w:val="27"/>
          <w:lang w:eastAsia="ru-RU"/>
        </w:rPr>
      </w:pPr>
      <w:r w:rsidRPr="009C6A1A">
        <w:rPr>
          <w:sz w:val="27"/>
          <w:szCs w:val="27"/>
          <w:lang w:eastAsia="ru-RU"/>
        </w:rPr>
        <w:t>17)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9C6A1A" w:rsidRPr="009C6A1A" w:rsidRDefault="009C6A1A" w:rsidP="009C6A1A">
      <w:pPr>
        <w:ind w:firstLine="1134"/>
        <w:jc w:val="both"/>
        <w:rPr>
          <w:sz w:val="27"/>
          <w:szCs w:val="27"/>
          <w:lang w:eastAsia="ru-RU"/>
        </w:rPr>
      </w:pPr>
      <w:r w:rsidRPr="009C6A1A">
        <w:rPr>
          <w:sz w:val="27"/>
          <w:szCs w:val="27"/>
          <w:lang w:eastAsia="ru-RU"/>
        </w:rPr>
        <w:t>18)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C6A1A" w:rsidRPr="009C6A1A" w:rsidRDefault="009C6A1A" w:rsidP="009C6A1A">
      <w:pPr>
        <w:ind w:firstLine="1134"/>
        <w:jc w:val="both"/>
        <w:rPr>
          <w:sz w:val="27"/>
          <w:szCs w:val="27"/>
          <w:lang w:eastAsia="ru-RU"/>
        </w:rPr>
      </w:pPr>
      <w:r w:rsidRPr="009C6A1A">
        <w:rPr>
          <w:sz w:val="27"/>
          <w:szCs w:val="27"/>
          <w:lang w:eastAsia="ru-RU"/>
        </w:rPr>
        <w:t>19) Пригородные зоны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9C6A1A" w:rsidRPr="009C6A1A" w:rsidRDefault="009C6A1A" w:rsidP="009C6A1A">
      <w:pPr>
        <w:ind w:firstLine="1134"/>
        <w:jc w:val="both"/>
        <w:rPr>
          <w:sz w:val="27"/>
          <w:szCs w:val="27"/>
          <w:lang w:eastAsia="ru-RU"/>
        </w:rPr>
      </w:pPr>
      <w:r w:rsidRPr="009C6A1A">
        <w:rPr>
          <w:sz w:val="27"/>
          <w:szCs w:val="27"/>
          <w:lang w:eastAsia="ru-RU"/>
        </w:rPr>
        <w:t>20)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C6A1A" w:rsidRPr="009C6A1A" w:rsidRDefault="009C6A1A" w:rsidP="009C6A1A">
      <w:pPr>
        <w:ind w:firstLine="1134"/>
        <w:jc w:val="both"/>
        <w:rPr>
          <w:sz w:val="27"/>
          <w:szCs w:val="27"/>
          <w:lang w:eastAsia="ru-RU"/>
        </w:rPr>
      </w:pPr>
      <w:r w:rsidRPr="009C6A1A">
        <w:rPr>
          <w:sz w:val="27"/>
          <w:szCs w:val="27"/>
          <w:lang w:eastAsia="ru-RU"/>
        </w:rPr>
        <w:t>21) Строительство - создание зданий, строений, сооружений (в том числе на месте сносимых объектов капитального строительства).</w:t>
      </w:r>
    </w:p>
    <w:p w:rsidR="009C6A1A" w:rsidRPr="009C6A1A" w:rsidRDefault="009C6A1A" w:rsidP="009C6A1A">
      <w:pPr>
        <w:ind w:firstLine="1134"/>
        <w:jc w:val="both"/>
        <w:rPr>
          <w:sz w:val="27"/>
          <w:szCs w:val="27"/>
          <w:lang w:eastAsia="ru-RU"/>
        </w:rPr>
      </w:pPr>
      <w:r w:rsidRPr="009C6A1A">
        <w:rPr>
          <w:sz w:val="27"/>
          <w:szCs w:val="27"/>
          <w:lang w:eastAsia="ru-RU"/>
        </w:rPr>
        <w:t xml:space="preserve">22)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w:t>
      </w:r>
      <w:r w:rsidRPr="009C6A1A">
        <w:rPr>
          <w:sz w:val="27"/>
          <w:szCs w:val="27"/>
          <w:lang w:eastAsia="ru-RU"/>
        </w:rPr>
        <w:lastRenderedPageBreak/>
        <w:t>конструкций элементы и (или) восстановления указанных элементов.</w:t>
      </w:r>
    </w:p>
    <w:p w:rsidR="009C6A1A" w:rsidRPr="009C6A1A" w:rsidRDefault="009C6A1A" w:rsidP="009C6A1A">
      <w:pPr>
        <w:ind w:firstLine="1134"/>
        <w:jc w:val="both"/>
        <w:rPr>
          <w:sz w:val="27"/>
          <w:szCs w:val="27"/>
          <w:lang w:eastAsia="ru-RU"/>
        </w:rPr>
      </w:pPr>
      <w:r w:rsidRPr="009C6A1A">
        <w:rPr>
          <w:sz w:val="27"/>
          <w:szCs w:val="27"/>
          <w:lang w:eastAsia="ru-RU"/>
        </w:rPr>
        <w:t>23)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C6A1A" w:rsidRPr="009C6A1A" w:rsidRDefault="009C6A1A" w:rsidP="009C6A1A">
      <w:pPr>
        <w:ind w:firstLine="1134"/>
        <w:jc w:val="both"/>
        <w:rPr>
          <w:sz w:val="27"/>
          <w:szCs w:val="27"/>
          <w:lang w:eastAsia="ru-RU"/>
        </w:rPr>
      </w:pPr>
      <w:r w:rsidRPr="009C6A1A">
        <w:rPr>
          <w:sz w:val="27"/>
          <w:szCs w:val="27"/>
          <w:lang w:eastAsia="ru-RU"/>
        </w:rPr>
        <w:t>24)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9C6A1A" w:rsidRPr="009C6A1A" w:rsidRDefault="009C6A1A" w:rsidP="009C6A1A">
      <w:pPr>
        <w:ind w:firstLine="1134"/>
        <w:jc w:val="both"/>
        <w:rPr>
          <w:sz w:val="27"/>
          <w:szCs w:val="27"/>
          <w:lang w:eastAsia="ru-RU"/>
        </w:rPr>
      </w:pPr>
      <w:r w:rsidRPr="009C6A1A">
        <w:rPr>
          <w:sz w:val="27"/>
          <w:szCs w:val="27"/>
          <w:lang w:eastAsia="ru-RU"/>
        </w:rPr>
        <w:t>25) Земельный участок - часть земной поверхности, границы которой определены в соответствии с федеральными законами.</w:t>
      </w:r>
    </w:p>
    <w:p w:rsidR="009C6A1A" w:rsidRPr="009C6A1A" w:rsidRDefault="009C6A1A" w:rsidP="009C6A1A">
      <w:pPr>
        <w:ind w:firstLine="1134"/>
        <w:jc w:val="both"/>
        <w:rPr>
          <w:sz w:val="27"/>
          <w:szCs w:val="27"/>
          <w:lang w:eastAsia="ru-RU"/>
        </w:rPr>
      </w:pPr>
      <w:r w:rsidRPr="009C6A1A">
        <w:rPr>
          <w:sz w:val="27"/>
          <w:szCs w:val="27"/>
          <w:lang w:eastAsia="ru-RU"/>
        </w:rPr>
        <w:t>26) Микрорайон (квартал) - структурный элемент жилой застройки.</w:t>
      </w:r>
    </w:p>
    <w:p w:rsidR="009C6A1A" w:rsidRPr="009C6A1A" w:rsidRDefault="009C6A1A" w:rsidP="009C6A1A">
      <w:pPr>
        <w:ind w:firstLine="1134"/>
        <w:jc w:val="both"/>
        <w:rPr>
          <w:sz w:val="27"/>
          <w:szCs w:val="27"/>
          <w:lang w:eastAsia="ru-RU"/>
        </w:rPr>
      </w:pPr>
      <w:r w:rsidRPr="009C6A1A">
        <w:rPr>
          <w:sz w:val="27"/>
          <w:szCs w:val="27"/>
          <w:lang w:eastAsia="ru-RU"/>
        </w:rPr>
        <w:t>27) Жилой район - структурный элемент селитебной территории.</w:t>
      </w:r>
    </w:p>
    <w:p w:rsidR="00EA69C3" w:rsidRPr="009C6A1A" w:rsidRDefault="009C6A1A" w:rsidP="00326EFB">
      <w:pPr>
        <w:ind w:firstLine="1134"/>
        <w:jc w:val="both"/>
        <w:rPr>
          <w:sz w:val="27"/>
          <w:szCs w:val="27"/>
          <w:lang w:eastAsia="ru-RU"/>
        </w:rPr>
      </w:pPr>
      <w:r w:rsidRPr="009C6A1A">
        <w:rPr>
          <w:sz w:val="27"/>
          <w:szCs w:val="27"/>
          <w:lang w:eastAsia="ru-RU"/>
        </w:rPr>
        <w:t>28) 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9C6A1A" w:rsidRPr="009C6A1A" w:rsidRDefault="009C6A1A" w:rsidP="009C6A1A">
      <w:pPr>
        <w:ind w:firstLine="1134"/>
        <w:jc w:val="both"/>
        <w:rPr>
          <w:sz w:val="27"/>
          <w:szCs w:val="27"/>
          <w:lang w:eastAsia="ru-RU"/>
        </w:rPr>
      </w:pPr>
      <w:r w:rsidRPr="009C6A1A">
        <w:rPr>
          <w:sz w:val="27"/>
          <w:szCs w:val="27"/>
          <w:lang w:eastAsia="ru-RU"/>
        </w:rPr>
        <w:t>29) 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9C6A1A" w:rsidRPr="009C6A1A" w:rsidRDefault="009C6A1A" w:rsidP="009C6A1A">
      <w:pPr>
        <w:ind w:firstLine="1134"/>
        <w:jc w:val="both"/>
        <w:rPr>
          <w:sz w:val="27"/>
          <w:szCs w:val="27"/>
          <w:lang w:eastAsia="ru-RU"/>
        </w:rPr>
      </w:pPr>
      <w:r w:rsidRPr="009C6A1A">
        <w:rPr>
          <w:sz w:val="27"/>
          <w:szCs w:val="27"/>
          <w:lang w:eastAsia="ru-RU"/>
        </w:rPr>
        <w:t>30) Пешеходная зона - территория, предназначенная для передвижения пешеходов.</w:t>
      </w:r>
    </w:p>
    <w:p w:rsidR="009C6A1A" w:rsidRPr="009C6A1A" w:rsidRDefault="009C6A1A" w:rsidP="009C6A1A">
      <w:pPr>
        <w:ind w:firstLine="1134"/>
        <w:jc w:val="both"/>
        <w:rPr>
          <w:sz w:val="27"/>
          <w:szCs w:val="27"/>
          <w:lang w:eastAsia="ru-RU"/>
        </w:rPr>
      </w:pPr>
      <w:r w:rsidRPr="009C6A1A">
        <w:rPr>
          <w:sz w:val="27"/>
          <w:szCs w:val="27"/>
          <w:lang w:eastAsia="ru-RU"/>
        </w:rPr>
        <w:t>31) Градостроительная емкость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9C6A1A" w:rsidRPr="009C6A1A" w:rsidRDefault="009C6A1A" w:rsidP="009C6A1A">
      <w:pPr>
        <w:ind w:firstLine="1134"/>
        <w:jc w:val="both"/>
        <w:rPr>
          <w:sz w:val="27"/>
          <w:szCs w:val="27"/>
          <w:lang w:eastAsia="ru-RU"/>
        </w:rPr>
      </w:pPr>
      <w:r w:rsidRPr="009C6A1A">
        <w:rPr>
          <w:sz w:val="27"/>
          <w:szCs w:val="27"/>
          <w:lang w:eastAsia="ru-RU"/>
        </w:rPr>
        <w:t>32) 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9C6A1A" w:rsidRPr="009C6A1A" w:rsidRDefault="009C6A1A" w:rsidP="009C6A1A">
      <w:pPr>
        <w:ind w:firstLine="1134"/>
        <w:jc w:val="both"/>
        <w:rPr>
          <w:sz w:val="27"/>
          <w:szCs w:val="27"/>
          <w:lang w:eastAsia="ru-RU"/>
        </w:rPr>
      </w:pPr>
      <w:r w:rsidRPr="009C6A1A">
        <w:rPr>
          <w:sz w:val="27"/>
          <w:szCs w:val="27"/>
          <w:lang w:eastAsia="ru-RU"/>
        </w:rPr>
        <w:t>33) 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9C6A1A" w:rsidRPr="009C6A1A" w:rsidRDefault="009C6A1A" w:rsidP="009C6A1A">
      <w:pPr>
        <w:ind w:firstLine="1134"/>
        <w:jc w:val="both"/>
        <w:rPr>
          <w:sz w:val="27"/>
          <w:szCs w:val="27"/>
          <w:lang w:eastAsia="ru-RU"/>
        </w:rPr>
      </w:pPr>
      <w:r w:rsidRPr="009C6A1A">
        <w:rPr>
          <w:sz w:val="27"/>
          <w:szCs w:val="27"/>
          <w:lang w:eastAsia="ru-RU"/>
        </w:rPr>
        <w:t>35) предельный коэффициент плотности жилой застройки – предельное максимальное отношение суммарной площади квартир в жилых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9C6A1A" w:rsidRPr="009C6A1A" w:rsidRDefault="009C6A1A" w:rsidP="009C6A1A">
      <w:pPr>
        <w:ind w:firstLine="1134"/>
        <w:jc w:val="both"/>
        <w:rPr>
          <w:sz w:val="27"/>
          <w:szCs w:val="27"/>
          <w:lang w:eastAsia="ru-RU"/>
        </w:rPr>
      </w:pPr>
      <w:r w:rsidRPr="009C6A1A">
        <w:rPr>
          <w:sz w:val="27"/>
          <w:szCs w:val="27"/>
          <w:lang w:eastAsia="ru-RU"/>
        </w:rPr>
        <w:lastRenderedPageBreak/>
        <w:t>35.1) 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9C6A1A" w:rsidRPr="009C6A1A" w:rsidRDefault="009C6A1A" w:rsidP="009C6A1A">
      <w:pPr>
        <w:ind w:firstLine="1134"/>
        <w:jc w:val="both"/>
        <w:rPr>
          <w:sz w:val="27"/>
          <w:szCs w:val="27"/>
          <w:lang w:eastAsia="ru-RU"/>
        </w:rPr>
      </w:pPr>
      <w:r w:rsidRPr="009C6A1A">
        <w:rPr>
          <w:sz w:val="27"/>
          <w:szCs w:val="27"/>
          <w:lang w:eastAsia="ru-RU"/>
        </w:rPr>
        <w:t>36)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37) 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9C6A1A" w:rsidRPr="009C6A1A" w:rsidRDefault="009C6A1A" w:rsidP="009C6A1A">
      <w:pPr>
        <w:ind w:firstLine="1134"/>
        <w:jc w:val="both"/>
        <w:rPr>
          <w:sz w:val="27"/>
          <w:szCs w:val="27"/>
          <w:lang w:eastAsia="ru-RU"/>
        </w:rPr>
      </w:pPr>
      <w:r w:rsidRPr="009C6A1A">
        <w:rPr>
          <w:sz w:val="27"/>
          <w:szCs w:val="27"/>
          <w:lang w:eastAsia="ru-RU"/>
        </w:rPr>
        <w:t>38) 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9C6A1A" w:rsidRPr="009C6A1A" w:rsidRDefault="009C6A1A" w:rsidP="009C6A1A">
      <w:pPr>
        <w:ind w:firstLine="1134"/>
        <w:jc w:val="both"/>
        <w:rPr>
          <w:sz w:val="27"/>
          <w:szCs w:val="27"/>
          <w:lang w:eastAsia="ru-RU"/>
        </w:rPr>
      </w:pPr>
      <w:r w:rsidRPr="009C6A1A">
        <w:rPr>
          <w:sz w:val="27"/>
          <w:szCs w:val="27"/>
          <w:lang w:eastAsia="ru-RU"/>
        </w:rPr>
        <w:t>38.1) 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9C6A1A" w:rsidRPr="009C6A1A" w:rsidRDefault="009C6A1A" w:rsidP="009C6A1A">
      <w:pPr>
        <w:ind w:firstLine="1134"/>
        <w:jc w:val="both"/>
        <w:rPr>
          <w:sz w:val="27"/>
          <w:szCs w:val="27"/>
          <w:lang w:eastAsia="ru-RU"/>
        </w:rPr>
      </w:pPr>
      <w:r w:rsidRPr="009C6A1A">
        <w:rPr>
          <w:sz w:val="27"/>
          <w:szCs w:val="27"/>
          <w:lang w:eastAsia="ru-RU"/>
        </w:rPr>
        <w:t xml:space="preserve">38.2) Озеленение земельного участка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9C6A1A">
        <w:rPr>
          <w:sz w:val="27"/>
          <w:szCs w:val="27"/>
          <w:lang w:eastAsia="ru-RU"/>
        </w:rPr>
        <w:t>кв.м</w:t>
      </w:r>
      <w:proofErr w:type="spellEnd"/>
      <w:r w:rsidRPr="009C6A1A">
        <w:rPr>
          <w:sz w:val="27"/>
          <w:szCs w:val="27"/>
          <w:lang w:eastAsia="ru-RU"/>
        </w:rPr>
        <w:t>. земельного участка.</w:t>
      </w:r>
    </w:p>
    <w:p w:rsidR="009C6A1A" w:rsidRPr="009C6A1A" w:rsidRDefault="009C6A1A" w:rsidP="009C6A1A">
      <w:pPr>
        <w:ind w:firstLine="1134"/>
        <w:jc w:val="both"/>
        <w:rPr>
          <w:sz w:val="27"/>
          <w:szCs w:val="27"/>
          <w:lang w:eastAsia="ru-RU"/>
        </w:rPr>
      </w:pPr>
      <w:r w:rsidRPr="009C6A1A">
        <w:rPr>
          <w:sz w:val="27"/>
          <w:szCs w:val="27"/>
          <w:lang w:eastAsia="ru-RU"/>
        </w:rPr>
        <w:t>39) 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9C6A1A">
        <w:rPr>
          <w:sz w:val="27"/>
          <w:szCs w:val="27"/>
          <w:lang w:eastAsia="ru-RU"/>
        </w:rPr>
        <w:t>георешетки</w:t>
      </w:r>
      <w:proofErr w:type="spellEnd"/>
      <w:r w:rsidRPr="009C6A1A">
        <w:rPr>
          <w:sz w:val="27"/>
          <w:szCs w:val="27"/>
          <w:lang w:eastAsia="ru-RU"/>
        </w:rPr>
        <w:t>) не учитываются в определении процента озеленения.</w:t>
      </w:r>
    </w:p>
    <w:p w:rsidR="009C6A1A" w:rsidRPr="009C6A1A" w:rsidRDefault="009C6A1A" w:rsidP="009C6A1A">
      <w:pPr>
        <w:ind w:firstLine="1134"/>
        <w:jc w:val="both"/>
        <w:rPr>
          <w:sz w:val="27"/>
          <w:szCs w:val="27"/>
          <w:lang w:eastAsia="ru-RU"/>
        </w:rPr>
      </w:pPr>
      <w:r w:rsidRPr="009C6A1A">
        <w:rPr>
          <w:sz w:val="27"/>
          <w:szCs w:val="27"/>
          <w:lang w:eastAsia="ru-RU"/>
        </w:rPr>
        <w:t>40) 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9C6A1A" w:rsidRPr="009C6A1A" w:rsidRDefault="009C6A1A" w:rsidP="009C6A1A">
      <w:pPr>
        <w:ind w:firstLine="1134"/>
        <w:jc w:val="both"/>
        <w:rPr>
          <w:sz w:val="27"/>
          <w:szCs w:val="27"/>
          <w:lang w:eastAsia="ru-RU"/>
        </w:rPr>
      </w:pPr>
      <w:r w:rsidRPr="009C6A1A">
        <w:rPr>
          <w:sz w:val="27"/>
          <w:szCs w:val="27"/>
          <w:lang w:eastAsia="ru-RU"/>
        </w:rPr>
        <w:t>41) 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rsidR="009C6A1A" w:rsidRPr="009C6A1A" w:rsidRDefault="009C6A1A" w:rsidP="009C6A1A">
      <w:pPr>
        <w:ind w:firstLine="1134"/>
        <w:jc w:val="both"/>
        <w:rPr>
          <w:sz w:val="27"/>
          <w:szCs w:val="27"/>
          <w:lang w:eastAsia="ru-RU"/>
        </w:rPr>
      </w:pPr>
      <w:r w:rsidRPr="009C6A1A">
        <w:rPr>
          <w:sz w:val="27"/>
          <w:szCs w:val="27"/>
          <w:lang w:eastAsia="ru-RU"/>
        </w:rPr>
        <w:lastRenderedPageBreak/>
        <w:t>42) Надземная автостоянка закрытого типа - автостоянка с наружными стеновыми ограждениями (гаражи, гаражи-стоянки, гаражные комплексы).</w:t>
      </w:r>
    </w:p>
    <w:p w:rsidR="009C6A1A" w:rsidRPr="009C6A1A" w:rsidRDefault="009C6A1A" w:rsidP="009C6A1A">
      <w:pPr>
        <w:ind w:firstLine="1134"/>
        <w:jc w:val="both"/>
        <w:rPr>
          <w:sz w:val="27"/>
          <w:szCs w:val="27"/>
          <w:lang w:eastAsia="ru-RU"/>
        </w:rPr>
      </w:pPr>
      <w:r w:rsidRPr="009C6A1A">
        <w:rPr>
          <w:sz w:val="27"/>
          <w:szCs w:val="27"/>
          <w:lang w:eastAsia="ru-RU"/>
        </w:rPr>
        <w:t>43) 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9C6A1A" w:rsidRPr="009C6A1A" w:rsidRDefault="009C6A1A" w:rsidP="009C6A1A">
      <w:pPr>
        <w:ind w:firstLine="1134"/>
        <w:jc w:val="both"/>
        <w:rPr>
          <w:sz w:val="27"/>
          <w:szCs w:val="27"/>
          <w:lang w:eastAsia="ru-RU"/>
        </w:rPr>
      </w:pPr>
      <w:r w:rsidRPr="009C6A1A">
        <w:rPr>
          <w:sz w:val="27"/>
          <w:szCs w:val="27"/>
          <w:lang w:eastAsia="ru-RU"/>
        </w:rPr>
        <w:t>44) Гостевые стоянки - открытые площадки, предназначенные для парковки легковых автомобилей посетителей жилых зон.</w:t>
      </w:r>
    </w:p>
    <w:p w:rsidR="009C6A1A" w:rsidRPr="009C6A1A" w:rsidRDefault="009C6A1A" w:rsidP="009C6A1A">
      <w:pPr>
        <w:ind w:firstLine="1134"/>
        <w:jc w:val="both"/>
        <w:rPr>
          <w:sz w:val="27"/>
          <w:szCs w:val="27"/>
          <w:lang w:eastAsia="ru-RU"/>
        </w:rPr>
      </w:pPr>
      <w:r w:rsidRPr="009C6A1A">
        <w:rPr>
          <w:sz w:val="27"/>
          <w:szCs w:val="27"/>
          <w:lang w:eastAsia="ru-RU"/>
        </w:rPr>
        <w:t>45) 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9C6A1A" w:rsidRPr="009C6A1A" w:rsidRDefault="009C6A1A" w:rsidP="009C6A1A">
      <w:pPr>
        <w:ind w:firstLine="1134"/>
        <w:jc w:val="both"/>
        <w:rPr>
          <w:sz w:val="27"/>
          <w:szCs w:val="27"/>
          <w:lang w:eastAsia="ru-RU"/>
        </w:rPr>
      </w:pPr>
      <w:r w:rsidRPr="009C6A1A">
        <w:rPr>
          <w:sz w:val="27"/>
          <w:szCs w:val="27"/>
          <w:lang w:eastAsia="ru-RU"/>
        </w:rPr>
        <w:t>46) 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9C6A1A" w:rsidRPr="009C6A1A" w:rsidRDefault="009C6A1A" w:rsidP="009C6A1A">
      <w:pPr>
        <w:ind w:firstLine="1134"/>
        <w:jc w:val="both"/>
        <w:rPr>
          <w:sz w:val="27"/>
          <w:szCs w:val="27"/>
          <w:lang w:eastAsia="ru-RU"/>
        </w:rPr>
      </w:pPr>
      <w:bookmarkStart w:id="47" w:name="P20504"/>
      <w:bookmarkEnd w:id="47"/>
      <w:r w:rsidRPr="009C6A1A">
        <w:rPr>
          <w:sz w:val="27"/>
          <w:szCs w:val="27"/>
          <w:lang w:eastAsia="ru-RU"/>
        </w:rPr>
        <w:t>47) 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9C6A1A" w:rsidRPr="009C6A1A" w:rsidRDefault="009C6A1A" w:rsidP="009C6A1A">
      <w:pPr>
        <w:ind w:firstLine="1134"/>
        <w:jc w:val="both"/>
        <w:rPr>
          <w:sz w:val="27"/>
          <w:szCs w:val="27"/>
          <w:lang w:eastAsia="ru-RU"/>
        </w:rPr>
      </w:pPr>
      <w:r w:rsidRPr="009C6A1A">
        <w:rPr>
          <w:sz w:val="27"/>
          <w:szCs w:val="27"/>
          <w:lang w:eastAsia="ru-RU"/>
        </w:rPr>
        <w:t>Перечень линий градостроительного регулирования:</w:t>
      </w:r>
    </w:p>
    <w:p w:rsidR="009C6A1A" w:rsidRPr="009C6A1A" w:rsidRDefault="009C6A1A" w:rsidP="009C6A1A">
      <w:pPr>
        <w:ind w:firstLine="1134"/>
        <w:jc w:val="both"/>
        <w:rPr>
          <w:sz w:val="27"/>
          <w:szCs w:val="27"/>
          <w:lang w:eastAsia="ru-RU"/>
        </w:rPr>
      </w:pPr>
      <w:r w:rsidRPr="009C6A1A">
        <w:rPr>
          <w:sz w:val="27"/>
          <w:szCs w:val="27"/>
          <w:lang w:eastAsia="ru-RU"/>
        </w:rPr>
        <w:t>48)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C6A1A" w:rsidRPr="009C6A1A" w:rsidRDefault="009C6A1A" w:rsidP="009C6A1A">
      <w:pPr>
        <w:ind w:firstLine="1134"/>
        <w:jc w:val="both"/>
        <w:rPr>
          <w:sz w:val="27"/>
          <w:szCs w:val="27"/>
          <w:lang w:eastAsia="ru-RU"/>
        </w:rPr>
      </w:pPr>
      <w:r w:rsidRPr="009C6A1A">
        <w:rPr>
          <w:sz w:val="27"/>
          <w:szCs w:val="27"/>
          <w:lang w:eastAsia="ru-RU"/>
        </w:rPr>
        <w:t>49)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9C6A1A" w:rsidRPr="009C6A1A" w:rsidRDefault="009C6A1A" w:rsidP="009C6A1A">
      <w:pPr>
        <w:ind w:firstLine="1134"/>
        <w:jc w:val="both"/>
        <w:rPr>
          <w:sz w:val="27"/>
          <w:szCs w:val="27"/>
          <w:lang w:eastAsia="ru-RU"/>
        </w:rPr>
      </w:pPr>
      <w:r w:rsidRPr="009C6A1A">
        <w:rPr>
          <w:sz w:val="27"/>
          <w:szCs w:val="27"/>
          <w:lang w:eastAsia="ru-RU"/>
        </w:rPr>
        <w:t xml:space="preserve">50) Отступ застройки - расстояние между красной линией или границей земельного участка и стеной </w:t>
      </w:r>
      <w:r w:rsidRPr="009C6A1A">
        <w:rPr>
          <w:sz w:val="27"/>
          <w:szCs w:val="27"/>
          <w:lang w:eastAsia="ru-RU"/>
        </w:rPr>
        <w:lastRenderedPageBreak/>
        <w:t>здания, строения, сооружения.</w:t>
      </w:r>
    </w:p>
    <w:p w:rsidR="009C6A1A" w:rsidRPr="009C6A1A" w:rsidRDefault="009C6A1A" w:rsidP="009C6A1A">
      <w:pPr>
        <w:ind w:firstLine="1134"/>
        <w:jc w:val="both"/>
        <w:rPr>
          <w:sz w:val="27"/>
          <w:szCs w:val="27"/>
          <w:lang w:eastAsia="ru-RU"/>
        </w:rPr>
      </w:pPr>
      <w:r w:rsidRPr="009C6A1A">
        <w:rPr>
          <w:sz w:val="27"/>
          <w:szCs w:val="27"/>
          <w:lang w:eastAsia="ru-RU"/>
        </w:rPr>
        <w:t>51) Синие линии - границы акваторий рек, а также существующих и проектируемых открытых водоемов, устанавливаемые по нормальному подпорному горизонту.</w:t>
      </w:r>
    </w:p>
    <w:p w:rsidR="009C6A1A" w:rsidRPr="009C6A1A" w:rsidRDefault="009C6A1A" w:rsidP="009C6A1A">
      <w:pPr>
        <w:ind w:firstLine="1134"/>
        <w:jc w:val="both"/>
        <w:rPr>
          <w:sz w:val="27"/>
          <w:szCs w:val="27"/>
          <w:lang w:eastAsia="ru-RU"/>
        </w:rPr>
      </w:pPr>
      <w:r w:rsidRPr="009C6A1A">
        <w:rPr>
          <w:sz w:val="27"/>
          <w:szCs w:val="27"/>
          <w:lang w:eastAsia="ru-RU"/>
        </w:rPr>
        <w:t>52) Границы полосы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9C6A1A" w:rsidRPr="009C6A1A" w:rsidRDefault="009C6A1A" w:rsidP="009C6A1A">
      <w:pPr>
        <w:ind w:firstLine="1134"/>
        <w:jc w:val="both"/>
        <w:rPr>
          <w:sz w:val="27"/>
          <w:szCs w:val="27"/>
          <w:lang w:eastAsia="ru-RU"/>
        </w:rPr>
      </w:pPr>
      <w:r w:rsidRPr="009C6A1A">
        <w:rPr>
          <w:sz w:val="27"/>
          <w:szCs w:val="27"/>
          <w:lang w:eastAsia="ru-RU"/>
        </w:rPr>
        <w:t>53) Границы полосы отвода автомобильных дорог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A69C3" w:rsidRPr="009C6A1A" w:rsidRDefault="009C6A1A" w:rsidP="00326EFB">
      <w:pPr>
        <w:ind w:firstLine="1134"/>
        <w:jc w:val="both"/>
        <w:rPr>
          <w:sz w:val="27"/>
          <w:szCs w:val="27"/>
          <w:lang w:eastAsia="ru-RU"/>
        </w:rPr>
      </w:pPr>
      <w:r w:rsidRPr="009C6A1A">
        <w:rPr>
          <w:sz w:val="27"/>
          <w:szCs w:val="27"/>
          <w:lang w:eastAsia="ru-RU"/>
        </w:rPr>
        <w:t>54) 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9C6A1A" w:rsidRPr="009C6A1A" w:rsidRDefault="009C6A1A" w:rsidP="009C6A1A">
      <w:pPr>
        <w:ind w:firstLine="1134"/>
        <w:jc w:val="both"/>
        <w:rPr>
          <w:sz w:val="27"/>
          <w:szCs w:val="27"/>
          <w:lang w:eastAsia="ru-RU"/>
        </w:rPr>
      </w:pPr>
      <w:r w:rsidRPr="009C6A1A">
        <w:rPr>
          <w:sz w:val="27"/>
          <w:szCs w:val="27"/>
          <w:lang w:eastAsia="ru-RU"/>
        </w:rPr>
        <w:t>55) 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9C6A1A" w:rsidRPr="009C6A1A" w:rsidRDefault="009C6A1A" w:rsidP="009C6A1A">
      <w:pPr>
        <w:ind w:firstLine="1134"/>
        <w:jc w:val="both"/>
        <w:rPr>
          <w:sz w:val="27"/>
          <w:szCs w:val="27"/>
          <w:lang w:eastAsia="ru-RU"/>
        </w:rPr>
      </w:pPr>
      <w:r w:rsidRPr="009C6A1A">
        <w:rPr>
          <w:sz w:val="27"/>
          <w:szCs w:val="27"/>
          <w:lang w:eastAsia="ru-RU"/>
        </w:rPr>
        <w:t>56) 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9C6A1A" w:rsidRPr="009C6A1A" w:rsidRDefault="009C6A1A" w:rsidP="009C6A1A">
      <w:pPr>
        <w:ind w:firstLine="1134"/>
        <w:jc w:val="both"/>
        <w:rPr>
          <w:sz w:val="27"/>
          <w:szCs w:val="27"/>
          <w:lang w:eastAsia="ru-RU"/>
        </w:rPr>
      </w:pPr>
      <w:r w:rsidRPr="009C6A1A">
        <w:rPr>
          <w:sz w:val="27"/>
          <w:szCs w:val="27"/>
          <w:lang w:eastAsia="ru-RU"/>
        </w:rPr>
        <w:t>57) Граница историко-культурного заповедника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9C6A1A" w:rsidRPr="009C6A1A" w:rsidRDefault="009C6A1A" w:rsidP="009C6A1A">
      <w:pPr>
        <w:ind w:firstLine="1134"/>
        <w:jc w:val="both"/>
        <w:rPr>
          <w:sz w:val="27"/>
          <w:szCs w:val="27"/>
          <w:lang w:eastAsia="ru-RU"/>
        </w:rPr>
      </w:pPr>
      <w:r w:rsidRPr="009C6A1A">
        <w:rPr>
          <w:sz w:val="27"/>
          <w:szCs w:val="27"/>
          <w:lang w:eastAsia="ru-RU"/>
        </w:rPr>
        <w:t>58) Границы охранных зон особо охраняемых природных территорий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9C6A1A" w:rsidRPr="009C6A1A" w:rsidRDefault="009C6A1A" w:rsidP="009C6A1A">
      <w:pPr>
        <w:ind w:firstLine="1134"/>
        <w:jc w:val="both"/>
        <w:rPr>
          <w:sz w:val="27"/>
          <w:szCs w:val="27"/>
          <w:lang w:eastAsia="ru-RU"/>
        </w:rPr>
      </w:pPr>
      <w:r w:rsidRPr="009C6A1A">
        <w:rPr>
          <w:sz w:val="27"/>
          <w:szCs w:val="27"/>
          <w:lang w:eastAsia="ru-RU"/>
        </w:rPr>
        <w:t>59) 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9C6A1A" w:rsidRPr="009C6A1A" w:rsidRDefault="009C6A1A" w:rsidP="009C6A1A">
      <w:pPr>
        <w:ind w:firstLine="1134"/>
        <w:jc w:val="both"/>
        <w:rPr>
          <w:sz w:val="27"/>
          <w:szCs w:val="27"/>
          <w:lang w:eastAsia="ru-RU"/>
        </w:rPr>
      </w:pPr>
      <w:r w:rsidRPr="009C6A1A">
        <w:rPr>
          <w:sz w:val="27"/>
          <w:szCs w:val="27"/>
          <w:lang w:eastAsia="ru-RU"/>
        </w:rPr>
        <w:lastRenderedPageBreak/>
        <w:t>60)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rsidR="009C6A1A" w:rsidRPr="00C917D0" w:rsidRDefault="009C6A1A" w:rsidP="009C6A1A">
      <w:pPr>
        <w:ind w:firstLine="1134"/>
        <w:jc w:val="both"/>
        <w:rPr>
          <w:sz w:val="27"/>
          <w:szCs w:val="27"/>
          <w:lang w:eastAsia="ru-RU"/>
        </w:rPr>
      </w:pPr>
      <w:r w:rsidRPr="009C6A1A">
        <w:rPr>
          <w:sz w:val="27"/>
          <w:szCs w:val="27"/>
          <w:lang w:eastAsia="ru-RU"/>
        </w:rPr>
        <w:t xml:space="preserve">61) Границы </w:t>
      </w:r>
      <w:proofErr w:type="spellStart"/>
      <w:r w:rsidRPr="009C6A1A">
        <w:rPr>
          <w:sz w:val="27"/>
          <w:szCs w:val="27"/>
          <w:lang w:eastAsia="ru-RU"/>
        </w:rPr>
        <w:t>водоохранных</w:t>
      </w:r>
      <w:proofErr w:type="spellEnd"/>
      <w:r w:rsidRPr="009C6A1A">
        <w:rPr>
          <w:sz w:val="27"/>
          <w:szCs w:val="27"/>
          <w:lang w:eastAsia="ru-RU"/>
        </w:rPr>
        <w:t xml:space="preserve">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C917D0">
        <w:rPr>
          <w:sz w:val="27"/>
          <w:szCs w:val="27"/>
          <w:lang w:eastAsia="ru-RU"/>
        </w:rPr>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6A1A" w:rsidRPr="00C917D0" w:rsidRDefault="009C6A1A" w:rsidP="009C6A1A">
      <w:pPr>
        <w:ind w:firstLine="1134"/>
        <w:jc w:val="both"/>
        <w:rPr>
          <w:sz w:val="27"/>
          <w:szCs w:val="27"/>
          <w:lang w:eastAsia="ru-RU"/>
        </w:rPr>
      </w:pPr>
      <w:r w:rsidRPr="00C917D0">
        <w:rPr>
          <w:sz w:val="27"/>
          <w:szCs w:val="27"/>
          <w:lang w:eastAsia="ru-RU"/>
        </w:rPr>
        <w:t xml:space="preserve">62) Границы прибрежных зон (полос) - границы территорий внутри </w:t>
      </w:r>
      <w:proofErr w:type="spellStart"/>
      <w:r w:rsidRPr="00C917D0">
        <w:rPr>
          <w:sz w:val="27"/>
          <w:szCs w:val="27"/>
          <w:lang w:eastAsia="ru-RU"/>
        </w:rPr>
        <w:t>водоохранных</w:t>
      </w:r>
      <w:proofErr w:type="spellEnd"/>
      <w:r w:rsidRPr="00C917D0">
        <w:rPr>
          <w:sz w:val="27"/>
          <w:szCs w:val="27"/>
          <w:lang w:eastAsia="ru-RU"/>
        </w:rPr>
        <w:t xml:space="preserve"> зон, на которых в соответствии с Водным </w:t>
      </w:r>
      <w:hyperlink r:id="rId199" w:history="1">
        <w:r w:rsidRPr="00C917D0">
          <w:rPr>
            <w:sz w:val="27"/>
            <w:szCs w:val="27"/>
            <w:lang w:eastAsia="ru-RU"/>
          </w:rPr>
          <w:t>кодексом</w:t>
        </w:r>
      </w:hyperlink>
      <w:r w:rsidRPr="00C917D0">
        <w:rPr>
          <w:sz w:val="27"/>
          <w:szCs w:val="27"/>
          <w:lang w:eastAsia="ru-RU"/>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9C6A1A" w:rsidRPr="00C917D0" w:rsidRDefault="009C6A1A" w:rsidP="009C6A1A">
      <w:pPr>
        <w:ind w:firstLine="1134"/>
        <w:jc w:val="both"/>
        <w:rPr>
          <w:sz w:val="27"/>
          <w:szCs w:val="27"/>
          <w:lang w:eastAsia="ru-RU"/>
        </w:rPr>
      </w:pPr>
      <w:r w:rsidRPr="00C917D0">
        <w:rPr>
          <w:sz w:val="27"/>
          <w:szCs w:val="27"/>
          <w:lang w:eastAsia="ru-RU"/>
        </w:rPr>
        <w:t>63) Границы зон санитарной охраны источников питьевого водоснабжения - границы зон I и II поясов, а также жесткой зоны II пояса:</w:t>
      </w:r>
    </w:p>
    <w:p w:rsidR="009C6A1A" w:rsidRPr="009C6A1A" w:rsidRDefault="009C6A1A" w:rsidP="009C6A1A">
      <w:pPr>
        <w:ind w:firstLine="1134"/>
        <w:jc w:val="both"/>
        <w:rPr>
          <w:sz w:val="27"/>
          <w:szCs w:val="27"/>
          <w:lang w:eastAsia="ru-RU"/>
        </w:rPr>
      </w:pPr>
      <w:r w:rsidRPr="00C917D0">
        <w:rPr>
          <w:sz w:val="27"/>
          <w:szCs w:val="27"/>
          <w:lang w:eastAsia="ru-RU"/>
        </w:rPr>
        <w:t xml:space="preserve">границы зоны I пояса санитарной охраны </w:t>
      </w:r>
      <w:r w:rsidRPr="009C6A1A">
        <w:rPr>
          <w:sz w:val="27"/>
          <w:szCs w:val="27"/>
          <w:lang w:eastAsia="ru-RU"/>
        </w:rPr>
        <w:t xml:space="preserve">-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9C6A1A">
        <w:rPr>
          <w:sz w:val="27"/>
          <w:szCs w:val="27"/>
          <w:lang w:eastAsia="ru-RU"/>
        </w:rPr>
        <w:t>водоисточника</w:t>
      </w:r>
      <w:proofErr w:type="spellEnd"/>
      <w:r w:rsidRPr="009C6A1A">
        <w:rPr>
          <w:sz w:val="27"/>
          <w:szCs w:val="27"/>
          <w:lang w:eastAsia="ru-RU"/>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9C6A1A" w:rsidRPr="009C6A1A" w:rsidRDefault="009C6A1A" w:rsidP="009C6A1A">
      <w:pPr>
        <w:ind w:firstLine="1134"/>
        <w:jc w:val="both"/>
        <w:rPr>
          <w:sz w:val="27"/>
          <w:szCs w:val="27"/>
          <w:lang w:eastAsia="ru-RU"/>
        </w:rPr>
      </w:pPr>
      <w:r w:rsidRPr="009C6A1A">
        <w:rPr>
          <w:sz w:val="27"/>
          <w:szCs w:val="27"/>
          <w:lang w:eastAsia="ru-RU"/>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9C6A1A" w:rsidRPr="009C6A1A" w:rsidRDefault="009C6A1A" w:rsidP="009C6A1A">
      <w:pPr>
        <w:ind w:firstLine="1134"/>
        <w:jc w:val="both"/>
        <w:rPr>
          <w:sz w:val="27"/>
          <w:szCs w:val="27"/>
          <w:lang w:eastAsia="ru-RU"/>
        </w:rPr>
      </w:pPr>
      <w:r w:rsidRPr="009C6A1A">
        <w:rPr>
          <w:sz w:val="27"/>
          <w:szCs w:val="27"/>
          <w:lang w:eastAsia="ru-RU"/>
        </w:rPr>
        <w:t xml:space="preserve">границы жесткой зоны II пояса санитарной охраны - границы территории, непосредственно прилегающей к акватории </w:t>
      </w:r>
      <w:proofErr w:type="spellStart"/>
      <w:r w:rsidRPr="009C6A1A">
        <w:rPr>
          <w:sz w:val="27"/>
          <w:szCs w:val="27"/>
          <w:lang w:eastAsia="ru-RU"/>
        </w:rPr>
        <w:t>водоисточников</w:t>
      </w:r>
      <w:proofErr w:type="spellEnd"/>
      <w:r w:rsidRPr="009C6A1A">
        <w:rPr>
          <w:sz w:val="27"/>
          <w:szCs w:val="27"/>
          <w:lang w:eastAsia="ru-RU"/>
        </w:rPr>
        <w:t xml:space="preserve"> и выделяемой в пределах территории II пояса по границам прибрежной полосы с режимом ограничения хозяйственной деятельности.</w:t>
      </w:r>
    </w:p>
    <w:p w:rsidR="009C6A1A" w:rsidRPr="009C6A1A" w:rsidRDefault="009C6A1A" w:rsidP="009C6A1A">
      <w:pPr>
        <w:ind w:firstLine="1134"/>
        <w:jc w:val="both"/>
        <w:rPr>
          <w:sz w:val="27"/>
          <w:szCs w:val="27"/>
          <w:lang w:eastAsia="ru-RU"/>
        </w:rPr>
      </w:pPr>
      <w:r w:rsidRPr="009C6A1A">
        <w:rPr>
          <w:sz w:val="27"/>
          <w:szCs w:val="27"/>
          <w:lang w:eastAsia="ru-RU"/>
        </w:rPr>
        <w:t>64) 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9C6A1A" w:rsidRPr="009C6A1A" w:rsidRDefault="009C6A1A" w:rsidP="009C6A1A">
      <w:pPr>
        <w:ind w:firstLine="1134"/>
        <w:jc w:val="both"/>
        <w:rPr>
          <w:sz w:val="27"/>
          <w:szCs w:val="27"/>
          <w:lang w:eastAsia="ru-RU"/>
        </w:rPr>
      </w:pPr>
      <w:r w:rsidRPr="009C6A1A">
        <w:rPr>
          <w:sz w:val="27"/>
          <w:szCs w:val="27"/>
          <w:lang w:eastAsia="ru-RU"/>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9C6A1A" w:rsidRPr="009C6A1A" w:rsidRDefault="009C6A1A" w:rsidP="009C6A1A">
      <w:pPr>
        <w:ind w:firstLine="1134"/>
        <w:jc w:val="both"/>
        <w:rPr>
          <w:sz w:val="27"/>
          <w:szCs w:val="27"/>
          <w:lang w:eastAsia="ru-RU"/>
        </w:rPr>
      </w:pPr>
      <w:r w:rsidRPr="009C6A1A">
        <w:rPr>
          <w:sz w:val="27"/>
          <w:szCs w:val="27"/>
          <w:lang w:eastAsia="ru-RU"/>
        </w:rPr>
        <w:t xml:space="preserve">65) Реконструкция линейных объектов - изменение параметров линейных объектов или их участков </w:t>
      </w:r>
      <w:r w:rsidRPr="009C6A1A">
        <w:rPr>
          <w:sz w:val="27"/>
          <w:szCs w:val="27"/>
          <w:lang w:eastAsia="ru-RU"/>
        </w:rPr>
        <w:lastRenderedPageBreak/>
        <w:t>(частей),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C6A1A" w:rsidRPr="009C6A1A" w:rsidRDefault="009C6A1A" w:rsidP="009C6A1A">
      <w:pPr>
        <w:ind w:firstLine="1134"/>
        <w:jc w:val="both"/>
        <w:rPr>
          <w:sz w:val="27"/>
          <w:szCs w:val="27"/>
          <w:lang w:eastAsia="ru-RU"/>
        </w:rPr>
      </w:pPr>
      <w:r w:rsidRPr="009C6A1A">
        <w:rPr>
          <w:sz w:val="27"/>
          <w:szCs w:val="27"/>
          <w:lang w:eastAsia="ru-RU"/>
        </w:rPr>
        <w:t>66) транспортно-пересадочный узел (ТПУ)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9C6A1A" w:rsidRPr="009C6A1A" w:rsidRDefault="009C6A1A" w:rsidP="009C6A1A">
      <w:pPr>
        <w:ind w:firstLine="1134"/>
        <w:jc w:val="both"/>
        <w:rPr>
          <w:sz w:val="27"/>
          <w:szCs w:val="27"/>
          <w:lang w:eastAsia="ru-RU"/>
        </w:rPr>
      </w:pPr>
      <w:r w:rsidRPr="009C6A1A">
        <w:rPr>
          <w:sz w:val="27"/>
          <w:szCs w:val="27"/>
          <w:lang w:eastAsia="ru-RU"/>
        </w:rPr>
        <w:t>67) яхтенный порт (марина)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9C6A1A" w:rsidRPr="009C6A1A" w:rsidRDefault="009C6A1A" w:rsidP="009C6A1A">
      <w:pPr>
        <w:ind w:firstLine="1134"/>
        <w:jc w:val="both"/>
        <w:rPr>
          <w:sz w:val="27"/>
          <w:szCs w:val="27"/>
          <w:lang w:eastAsia="ru-RU"/>
        </w:rPr>
      </w:pPr>
      <w:r w:rsidRPr="009C6A1A">
        <w:rPr>
          <w:sz w:val="27"/>
          <w:szCs w:val="27"/>
          <w:lang w:eastAsia="ru-RU"/>
        </w:rPr>
        <w:t xml:space="preserve">68)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C6A1A">
        <w:rPr>
          <w:sz w:val="27"/>
          <w:szCs w:val="27"/>
          <w:lang w:eastAsia="ru-RU"/>
        </w:rPr>
        <w:t>подэстакадных</w:t>
      </w:r>
      <w:proofErr w:type="spellEnd"/>
      <w:r w:rsidRPr="009C6A1A">
        <w:rPr>
          <w:sz w:val="27"/>
          <w:szCs w:val="27"/>
          <w:lang w:eastAsia="ru-RU"/>
        </w:rPr>
        <w:t xml:space="preserve"> или </w:t>
      </w:r>
      <w:proofErr w:type="spellStart"/>
      <w:r w:rsidRPr="009C6A1A">
        <w:rPr>
          <w:sz w:val="27"/>
          <w:szCs w:val="27"/>
          <w:lang w:eastAsia="ru-RU"/>
        </w:rPr>
        <w:t>подмостовых</w:t>
      </w:r>
      <w:proofErr w:type="spellEnd"/>
      <w:r w:rsidRPr="009C6A1A">
        <w:rPr>
          <w:sz w:val="27"/>
          <w:szCs w:val="27"/>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9C6A1A" w:rsidRPr="009C6A1A" w:rsidRDefault="009C6A1A" w:rsidP="009C6A1A">
      <w:pPr>
        <w:ind w:firstLine="1134"/>
        <w:jc w:val="both"/>
        <w:rPr>
          <w:sz w:val="27"/>
          <w:szCs w:val="27"/>
          <w:lang w:eastAsia="ru-RU"/>
        </w:rPr>
      </w:pPr>
      <w:r w:rsidRPr="009C6A1A">
        <w:rPr>
          <w:sz w:val="27"/>
          <w:szCs w:val="27"/>
          <w:lang w:eastAsia="ru-RU"/>
        </w:rPr>
        <w:t xml:space="preserve">69) Временное хранение легковых автомобилей и других </w:t>
      </w:r>
      <w:proofErr w:type="spellStart"/>
      <w:r w:rsidRPr="009C6A1A">
        <w:rPr>
          <w:sz w:val="27"/>
          <w:szCs w:val="27"/>
          <w:lang w:eastAsia="ru-RU"/>
        </w:rPr>
        <w:t>мототранспортных</w:t>
      </w:r>
      <w:proofErr w:type="spellEnd"/>
      <w:r w:rsidRPr="009C6A1A">
        <w:rPr>
          <w:sz w:val="27"/>
          <w:szCs w:val="27"/>
          <w:lang w:eastAsia="ru-RU"/>
        </w:rPr>
        <w:t xml:space="preserve"> средств - кратковременное хранение (не более 12 ч) на стоянках автомобилей на незакрепленных за конкретными владельцами </w:t>
      </w:r>
      <w:proofErr w:type="spellStart"/>
      <w:r w:rsidRPr="009C6A1A">
        <w:rPr>
          <w:sz w:val="27"/>
          <w:szCs w:val="27"/>
          <w:lang w:eastAsia="ru-RU"/>
        </w:rPr>
        <w:t>машино</w:t>
      </w:r>
      <w:proofErr w:type="spellEnd"/>
      <w:r w:rsidRPr="009C6A1A">
        <w:rPr>
          <w:sz w:val="27"/>
          <w:szCs w:val="27"/>
          <w:lang w:eastAsia="ru-RU"/>
        </w:rPr>
        <w:t>-местах.</w:t>
      </w:r>
    </w:p>
    <w:p w:rsidR="009C6A1A" w:rsidRPr="009C6A1A" w:rsidRDefault="009C6A1A" w:rsidP="009C6A1A">
      <w:pPr>
        <w:ind w:firstLine="1134"/>
        <w:jc w:val="both"/>
        <w:rPr>
          <w:sz w:val="27"/>
          <w:szCs w:val="27"/>
          <w:lang w:eastAsia="ru-RU"/>
        </w:rPr>
      </w:pPr>
      <w:r w:rsidRPr="009C6A1A">
        <w:rPr>
          <w:sz w:val="27"/>
          <w:szCs w:val="27"/>
          <w:lang w:eastAsia="ru-RU"/>
        </w:rPr>
        <w:t>70) База (сооружение) для стоянки маломерных судов, расположенные на внутренних водоемах и внутренних водных путях - комплекс инженерных сооружений, предназначенных для стоянки и обслуживания маломерных судов.</w:t>
      </w:r>
    </w:p>
    <w:p w:rsidR="009C6A1A" w:rsidRPr="009C6A1A" w:rsidRDefault="009C6A1A" w:rsidP="009C6A1A">
      <w:pPr>
        <w:ind w:firstLine="1134"/>
        <w:jc w:val="both"/>
        <w:rPr>
          <w:sz w:val="27"/>
          <w:szCs w:val="27"/>
          <w:lang w:eastAsia="ru-RU"/>
        </w:rPr>
      </w:pPr>
      <w:r w:rsidRPr="009C6A1A">
        <w:rPr>
          <w:sz w:val="27"/>
          <w:szCs w:val="27"/>
          <w:lang w:eastAsia="ru-RU"/>
        </w:rPr>
        <w:t>71) предельное количество этажей – предельное допустимое количество суммы всех надземных этажей объекта капитального строительства.</w:t>
      </w:r>
    </w:p>
    <w:p w:rsidR="009C6A1A" w:rsidRPr="009C6A1A" w:rsidRDefault="009C6A1A" w:rsidP="009C6A1A">
      <w:pPr>
        <w:ind w:firstLine="1134"/>
        <w:jc w:val="both"/>
        <w:rPr>
          <w:sz w:val="27"/>
          <w:szCs w:val="27"/>
          <w:lang w:eastAsia="ru-RU"/>
        </w:rPr>
      </w:pPr>
      <w:r w:rsidRPr="009C6A1A">
        <w:rPr>
          <w:sz w:val="27"/>
          <w:szCs w:val="27"/>
          <w:lang w:eastAsia="ru-RU"/>
        </w:rPr>
        <w:t>72) 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9C6A1A" w:rsidRPr="009C6A1A" w:rsidRDefault="009C6A1A" w:rsidP="009C6A1A">
      <w:pPr>
        <w:ind w:firstLine="1134"/>
        <w:jc w:val="both"/>
        <w:rPr>
          <w:sz w:val="27"/>
          <w:szCs w:val="27"/>
          <w:lang w:eastAsia="ru-RU"/>
        </w:rPr>
      </w:pPr>
      <w:r w:rsidRPr="009C6A1A">
        <w:rPr>
          <w:sz w:val="27"/>
          <w:szCs w:val="27"/>
          <w:lang w:eastAsia="ru-RU"/>
        </w:rPr>
        <w:t>73) 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30м.</w:t>
      </w:r>
    </w:p>
    <w:p w:rsidR="009C6A1A" w:rsidRPr="009C6A1A" w:rsidRDefault="009C6A1A" w:rsidP="009C6A1A">
      <w:pPr>
        <w:ind w:firstLine="1134"/>
        <w:jc w:val="both"/>
        <w:rPr>
          <w:sz w:val="27"/>
          <w:szCs w:val="27"/>
          <w:lang w:eastAsia="ru-RU"/>
        </w:rPr>
      </w:pPr>
      <w:r w:rsidRPr="009C6A1A">
        <w:rPr>
          <w:sz w:val="27"/>
          <w:szCs w:val="27"/>
          <w:lang w:eastAsia="ru-RU"/>
        </w:rPr>
        <w:t xml:space="preserve">74) 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w:t>
      </w:r>
      <w:r w:rsidRPr="009C6A1A">
        <w:rPr>
          <w:sz w:val="27"/>
          <w:szCs w:val="27"/>
          <w:lang w:eastAsia="ru-RU"/>
        </w:rPr>
        <w:lastRenderedPageBreak/>
        <w:t xml:space="preserve">сооружения. </w:t>
      </w:r>
    </w:p>
    <w:p w:rsidR="009C6A1A" w:rsidRPr="009C6A1A" w:rsidRDefault="009C6A1A" w:rsidP="009C6A1A">
      <w:pPr>
        <w:ind w:firstLine="1134"/>
        <w:jc w:val="both"/>
        <w:rPr>
          <w:sz w:val="27"/>
          <w:szCs w:val="27"/>
          <w:lang w:eastAsia="ru-RU"/>
        </w:rPr>
      </w:pPr>
      <w:r w:rsidRPr="009C6A1A">
        <w:rPr>
          <w:sz w:val="27"/>
          <w:szCs w:val="27"/>
          <w:lang w:eastAsia="ru-RU"/>
        </w:rPr>
        <w:t>75) 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9C6A1A" w:rsidRPr="009C6A1A" w:rsidRDefault="009C6A1A" w:rsidP="009C6A1A">
      <w:pPr>
        <w:ind w:firstLine="1134"/>
        <w:jc w:val="both"/>
        <w:rPr>
          <w:sz w:val="27"/>
          <w:szCs w:val="27"/>
          <w:lang w:eastAsia="ru-RU"/>
        </w:rPr>
      </w:pPr>
      <w:r w:rsidRPr="009C6A1A">
        <w:rPr>
          <w:sz w:val="27"/>
          <w:szCs w:val="27"/>
          <w:lang w:eastAsia="ru-RU"/>
        </w:rPr>
        <w:t>76) 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9C6A1A" w:rsidRPr="009C6A1A" w:rsidRDefault="009C6A1A" w:rsidP="009C6A1A">
      <w:pPr>
        <w:ind w:firstLine="1134"/>
        <w:jc w:val="both"/>
        <w:rPr>
          <w:sz w:val="27"/>
          <w:szCs w:val="27"/>
          <w:lang w:eastAsia="ru-RU"/>
        </w:rPr>
      </w:pPr>
    </w:p>
    <w:p w:rsidR="008C387B" w:rsidRPr="009C6A1A" w:rsidRDefault="008C387B" w:rsidP="009C6A1A">
      <w:pPr>
        <w:pStyle w:val="a3"/>
        <w:ind w:left="0" w:right="-78" w:firstLine="1134"/>
        <w:jc w:val="both"/>
        <w:rPr>
          <w:strike/>
          <w:sz w:val="27"/>
          <w:szCs w:val="27"/>
          <w:highlight w:val="yellow"/>
        </w:rPr>
      </w:pPr>
    </w:p>
    <w:sectPr w:rsidR="008C387B" w:rsidRPr="009C6A1A" w:rsidSect="00C917D0">
      <w:pgSz w:w="16840" w:h="11910" w:orient="landscape"/>
      <w:pgMar w:top="1100" w:right="900" w:bottom="280" w:left="2410" w:header="71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D1" w:rsidRDefault="00D608D1">
      <w:r>
        <w:separator/>
      </w:r>
    </w:p>
  </w:endnote>
  <w:endnote w:type="continuationSeparator" w:id="0">
    <w:p w:rsidR="00D608D1" w:rsidRDefault="00D6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20002A87" w:usb1="00000000" w:usb2="00000000"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D1" w:rsidRDefault="00D608D1">
      <w:r>
        <w:separator/>
      </w:r>
    </w:p>
  </w:footnote>
  <w:footnote w:type="continuationSeparator" w:id="0">
    <w:p w:rsidR="00D608D1" w:rsidRDefault="00D60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85" w:rsidRDefault="00643185">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408.9pt;margin-top:34.85pt;width:24pt;height:15.3pt;z-index:-251658752;mso-position-horizontal-relative:page;mso-position-vertical-relative:page" filled="f" stroked="f">
          <v:textbox style="mso-next-textbox:#_x0000_s2049" inset="0,0,0,0">
            <w:txbxContent>
              <w:p w:rsidR="00643185" w:rsidRDefault="00643185">
                <w:pPr>
                  <w:spacing w:before="10"/>
                  <w:ind w:left="60"/>
                  <w:rPr>
                    <w:sz w:val="24"/>
                  </w:rPr>
                </w:pPr>
                <w:r>
                  <w:fldChar w:fldCharType="begin"/>
                </w:r>
                <w:r>
                  <w:rPr>
                    <w:sz w:val="24"/>
                  </w:rPr>
                  <w:instrText xml:space="preserve"> PAGE </w:instrText>
                </w:r>
                <w:r>
                  <w:fldChar w:fldCharType="separate"/>
                </w:r>
                <w:r w:rsidR="00BC4508">
                  <w:rPr>
                    <w:noProof/>
                    <w:sz w:val="24"/>
                  </w:rPr>
                  <w:t>224</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4C0F"/>
    <w:multiLevelType w:val="hybridMultilevel"/>
    <w:tmpl w:val="4B186794"/>
    <w:lvl w:ilvl="0" w:tplc="FEE07C88">
      <w:start w:val="1"/>
      <w:numFmt w:val="decimal"/>
      <w:lvlText w:val="%1."/>
      <w:lvlJc w:val="left"/>
      <w:pPr>
        <w:ind w:left="212" w:hanging="365"/>
      </w:pPr>
      <w:rPr>
        <w:rFonts w:ascii="Times New Roman" w:eastAsia="Times New Roman" w:hAnsi="Times New Roman" w:cs="Times New Roman" w:hint="default"/>
        <w:w w:val="100"/>
        <w:sz w:val="28"/>
        <w:szCs w:val="28"/>
        <w:lang w:val="ru-RU" w:eastAsia="en-US" w:bidi="ar-SA"/>
      </w:rPr>
    </w:lvl>
    <w:lvl w:ilvl="1" w:tplc="E68075A0">
      <w:numFmt w:val="bullet"/>
      <w:lvlText w:val="•"/>
      <w:lvlJc w:val="left"/>
      <w:pPr>
        <w:ind w:left="1699" w:hanging="365"/>
      </w:pPr>
      <w:rPr>
        <w:rFonts w:hint="default"/>
        <w:lang w:val="ru-RU" w:eastAsia="en-US" w:bidi="ar-SA"/>
      </w:rPr>
    </w:lvl>
    <w:lvl w:ilvl="2" w:tplc="EB2E0164">
      <w:numFmt w:val="bullet"/>
      <w:lvlText w:val="•"/>
      <w:lvlJc w:val="left"/>
      <w:pPr>
        <w:ind w:left="3179" w:hanging="365"/>
      </w:pPr>
      <w:rPr>
        <w:rFonts w:hint="default"/>
        <w:lang w:val="ru-RU" w:eastAsia="en-US" w:bidi="ar-SA"/>
      </w:rPr>
    </w:lvl>
    <w:lvl w:ilvl="3" w:tplc="996081BE">
      <w:numFmt w:val="bullet"/>
      <w:lvlText w:val="•"/>
      <w:lvlJc w:val="left"/>
      <w:pPr>
        <w:ind w:left="4659" w:hanging="365"/>
      </w:pPr>
      <w:rPr>
        <w:rFonts w:hint="default"/>
        <w:lang w:val="ru-RU" w:eastAsia="en-US" w:bidi="ar-SA"/>
      </w:rPr>
    </w:lvl>
    <w:lvl w:ilvl="4" w:tplc="DBA24EDE">
      <w:numFmt w:val="bullet"/>
      <w:lvlText w:val="•"/>
      <w:lvlJc w:val="left"/>
      <w:pPr>
        <w:ind w:left="6139" w:hanging="365"/>
      </w:pPr>
      <w:rPr>
        <w:rFonts w:hint="default"/>
        <w:lang w:val="ru-RU" w:eastAsia="en-US" w:bidi="ar-SA"/>
      </w:rPr>
    </w:lvl>
    <w:lvl w:ilvl="5" w:tplc="0C7410A4">
      <w:numFmt w:val="bullet"/>
      <w:lvlText w:val="•"/>
      <w:lvlJc w:val="left"/>
      <w:pPr>
        <w:ind w:left="7619" w:hanging="365"/>
      </w:pPr>
      <w:rPr>
        <w:rFonts w:hint="default"/>
        <w:lang w:val="ru-RU" w:eastAsia="en-US" w:bidi="ar-SA"/>
      </w:rPr>
    </w:lvl>
    <w:lvl w:ilvl="6" w:tplc="CCE85702">
      <w:numFmt w:val="bullet"/>
      <w:lvlText w:val="•"/>
      <w:lvlJc w:val="left"/>
      <w:pPr>
        <w:ind w:left="9099" w:hanging="365"/>
      </w:pPr>
      <w:rPr>
        <w:rFonts w:hint="default"/>
        <w:lang w:val="ru-RU" w:eastAsia="en-US" w:bidi="ar-SA"/>
      </w:rPr>
    </w:lvl>
    <w:lvl w:ilvl="7" w:tplc="8226724A">
      <w:numFmt w:val="bullet"/>
      <w:lvlText w:val="•"/>
      <w:lvlJc w:val="left"/>
      <w:pPr>
        <w:ind w:left="10578" w:hanging="365"/>
      </w:pPr>
      <w:rPr>
        <w:rFonts w:hint="default"/>
        <w:lang w:val="ru-RU" w:eastAsia="en-US" w:bidi="ar-SA"/>
      </w:rPr>
    </w:lvl>
    <w:lvl w:ilvl="8" w:tplc="E1122DD4">
      <w:numFmt w:val="bullet"/>
      <w:lvlText w:val="•"/>
      <w:lvlJc w:val="left"/>
      <w:pPr>
        <w:ind w:left="12058" w:hanging="365"/>
      </w:pPr>
      <w:rPr>
        <w:rFonts w:hint="default"/>
        <w:lang w:val="ru-RU" w:eastAsia="en-US" w:bidi="ar-SA"/>
      </w:rPr>
    </w:lvl>
  </w:abstractNum>
  <w:abstractNum w:abstractNumId="1">
    <w:nsid w:val="03423CD5"/>
    <w:multiLevelType w:val="hybridMultilevel"/>
    <w:tmpl w:val="D7266818"/>
    <w:lvl w:ilvl="0" w:tplc="F2740576">
      <w:start w:val="1"/>
      <w:numFmt w:val="decimal"/>
      <w:lvlText w:val="%1."/>
      <w:lvlJc w:val="left"/>
      <w:pPr>
        <w:ind w:left="212" w:hanging="302"/>
      </w:pPr>
      <w:rPr>
        <w:rFonts w:ascii="Times New Roman" w:eastAsia="Times New Roman" w:hAnsi="Times New Roman" w:cs="Times New Roman" w:hint="default"/>
        <w:w w:val="100"/>
        <w:sz w:val="28"/>
        <w:szCs w:val="28"/>
        <w:lang w:val="ru-RU" w:eastAsia="en-US" w:bidi="ar-SA"/>
      </w:rPr>
    </w:lvl>
    <w:lvl w:ilvl="1" w:tplc="C63A12E8">
      <w:numFmt w:val="bullet"/>
      <w:lvlText w:val="•"/>
      <w:lvlJc w:val="left"/>
      <w:pPr>
        <w:ind w:left="1699" w:hanging="302"/>
      </w:pPr>
      <w:rPr>
        <w:rFonts w:hint="default"/>
        <w:lang w:val="ru-RU" w:eastAsia="en-US" w:bidi="ar-SA"/>
      </w:rPr>
    </w:lvl>
    <w:lvl w:ilvl="2" w:tplc="CB8EA8FA">
      <w:numFmt w:val="bullet"/>
      <w:lvlText w:val="•"/>
      <w:lvlJc w:val="left"/>
      <w:pPr>
        <w:ind w:left="3179" w:hanging="302"/>
      </w:pPr>
      <w:rPr>
        <w:rFonts w:hint="default"/>
        <w:lang w:val="ru-RU" w:eastAsia="en-US" w:bidi="ar-SA"/>
      </w:rPr>
    </w:lvl>
    <w:lvl w:ilvl="3" w:tplc="13A03A9E">
      <w:numFmt w:val="bullet"/>
      <w:lvlText w:val="•"/>
      <w:lvlJc w:val="left"/>
      <w:pPr>
        <w:ind w:left="4659" w:hanging="302"/>
      </w:pPr>
      <w:rPr>
        <w:rFonts w:hint="default"/>
        <w:lang w:val="ru-RU" w:eastAsia="en-US" w:bidi="ar-SA"/>
      </w:rPr>
    </w:lvl>
    <w:lvl w:ilvl="4" w:tplc="3C923042">
      <w:numFmt w:val="bullet"/>
      <w:lvlText w:val="•"/>
      <w:lvlJc w:val="left"/>
      <w:pPr>
        <w:ind w:left="6139" w:hanging="302"/>
      </w:pPr>
      <w:rPr>
        <w:rFonts w:hint="default"/>
        <w:lang w:val="ru-RU" w:eastAsia="en-US" w:bidi="ar-SA"/>
      </w:rPr>
    </w:lvl>
    <w:lvl w:ilvl="5" w:tplc="CD18ABF8">
      <w:numFmt w:val="bullet"/>
      <w:lvlText w:val="•"/>
      <w:lvlJc w:val="left"/>
      <w:pPr>
        <w:ind w:left="7619" w:hanging="302"/>
      </w:pPr>
      <w:rPr>
        <w:rFonts w:hint="default"/>
        <w:lang w:val="ru-RU" w:eastAsia="en-US" w:bidi="ar-SA"/>
      </w:rPr>
    </w:lvl>
    <w:lvl w:ilvl="6" w:tplc="C4043F72">
      <w:numFmt w:val="bullet"/>
      <w:lvlText w:val="•"/>
      <w:lvlJc w:val="left"/>
      <w:pPr>
        <w:ind w:left="9099" w:hanging="302"/>
      </w:pPr>
      <w:rPr>
        <w:rFonts w:hint="default"/>
        <w:lang w:val="ru-RU" w:eastAsia="en-US" w:bidi="ar-SA"/>
      </w:rPr>
    </w:lvl>
    <w:lvl w:ilvl="7" w:tplc="6F8E0410">
      <w:numFmt w:val="bullet"/>
      <w:lvlText w:val="•"/>
      <w:lvlJc w:val="left"/>
      <w:pPr>
        <w:ind w:left="10578" w:hanging="302"/>
      </w:pPr>
      <w:rPr>
        <w:rFonts w:hint="default"/>
        <w:lang w:val="ru-RU" w:eastAsia="en-US" w:bidi="ar-SA"/>
      </w:rPr>
    </w:lvl>
    <w:lvl w:ilvl="8" w:tplc="1D0A857E">
      <w:numFmt w:val="bullet"/>
      <w:lvlText w:val="•"/>
      <w:lvlJc w:val="left"/>
      <w:pPr>
        <w:ind w:left="12058" w:hanging="302"/>
      </w:pPr>
      <w:rPr>
        <w:rFonts w:hint="default"/>
        <w:lang w:val="ru-RU" w:eastAsia="en-US" w:bidi="ar-SA"/>
      </w:rPr>
    </w:lvl>
  </w:abstractNum>
  <w:abstractNum w:abstractNumId="2">
    <w:nsid w:val="04AA16D0"/>
    <w:multiLevelType w:val="hybridMultilevel"/>
    <w:tmpl w:val="B4081666"/>
    <w:lvl w:ilvl="0" w:tplc="BF047628">
      <w:start w:val="1"/>
      <w:numFmt w:val="decimal"/>
      <w:lvlText w:val="%1."/>
      <w:lvlJc w:val="left"/>
      <w:pPr>
        <w:ind w:left="212" w:hanging="362"/>
      </w:pPr>
      <w:rPr>
        <w:rFonts w:ascii="Times New Roman" w:eastAsia="Times New Roman" w:hAnsi="Times New Roman" w:cs="Times New Roman" w:hint="default"/>
        <w:w w:val="100"/>
        <w:sz w:val="28"/>
        <w:szCs w:val="28"/>
        <w:lang w:val="ru-RU" w:eastAsia="en-US" w:bidi="ar-SA"/>
      </w:rPr>
    </w:lvl>
    <w:lvl w:ilvl="1" w:tplc="78665376">
      <w:numFmt w:val="bullet"/>
      <w:lvlText w:val="•"/>
      <w:lvlJc w:val="left"/>
      <w:pPr>
        <w:ind w:left="1699" w:hanging="362"/>
      </w:pPr>
      <w:rPr>
        <w:rFonts w:hint="default"/>
        <w:lang w:val="ru-RU" w:eastAsia="en-US" w:bidi="ar-SA"/>
      </w:rPr>
    </w:lvl>
    <w:lvl w:ilvl="2" w:tplc="37680E10">
      <w:numFmt w:val="bullet"/>
      <w:lvlText w:val="•"/>
      <w:lvlJc w:val="left"/>
      <w:pPr>
        <w:ind w:left="3179" w:hanging="362"/>
      </w:pPr>
      <w:rPr>
        <w:rFonts w:hint="default"/>
        <w:lang w:val="ru-RU" w:eastAsia="en-US" w:bidi="ar-SA"/>
      </w:rPr>
    </w:lvl>
    <w:lvl w:ilvl="3" w:tplc="CCF69F8C">
      <w:numFmt w:val="bullet"/>
      <w:lvlText w:val="•"/>
      <w:lvlJc w:val="left"/>
      <w:pPr>
        <w:ind w:left="4659" w:hanging="362"/>
      </w:pPr>
      <w:rPr>
        <w:rFonts w:hint="default"/>
        <w:lang w:val="ru-RU" w:eastAsia="en-US" w:bidi="ar-SA"/>
      </w:rPr>
    </w:lvl>
    <w:lvl w:ilvl="4" w:tplc="59489E80">
      <w:numFmt w:val="bullet"/>
      <w:lvlText w:val="•"/>
      <w:lvlJc w:val="left"/>
      <w:pPr>
        <w:ind w:left="6139" w:hanging="362"/>
      </w:pPr>
      <w:rPr>
        <w:rFonts w:hint="default"/>
        <w:lang w:val="ru-RU" w:eastAsia="en-US" w:bidi="ar-SA"/>
      </w:rPr>
    </w:lvl>
    <w:lvl w:ilvl="5" w:tplc="102E0504">
      <w:numFmt w:val="bullet"/>
      <w:lvlText w:val="•"/>
      <w:lvlJc w:val="left"/>
      <w:pPr>
        <w:ind w:left="7619" w:hanging="362"/>
      </w:pPr>
      <w:rPr>
        <w:rFonts w:hint="default"/>
        <w:lang w:val="ru-RU" w:eastAsia="en-US" w:bidi="ar-SA"/>
      </w:rPr>
    </w:lvl>
    <w:lvl w:ilvl="6" w:tplc="C1DA54A4">
      <w:numFmt w:val="bullet"/>
      <w:lvlText w:val="•"/>
      <w:lvlJc w:val="left"/>
      <w:pPr>
        <w:ind w:left="9099" w:hanging="362"/>
      </w:pPr>
      <w:rPr>
        <w:rFonts w:hint="default"/>
        <w:lang w:val="ru-RU" w:eastAsia="en-US" w:bidi="ar-SA"/>
      </w:rPr>
    </w:lvl>
    <w:lvl w:ilvl="7" w:tplc="68CAAE50">
      <w:numFmt w:val="bullet"/>
      <w:lvlText w:val="•"/>
      <w:lvlJc w:val="left"/>
      <w:pPr>
        <w:ind w:left="10578" w:hanging="362"/>
      </w:pPr>
      <w:rPr>
        <w:rFonts w:hint="default"/>
        <w:lang w:val="ru-RU" w:eastAsia="en-US" w:bidi="ar-SA"/>
      </w:rPr>
    </w:lvl>
    <w:lvl w:ilvl="8" w:tplc="C98207B0">
      <w:numFmt w:val="bullet"/>
      <w:lvlText w:val="•"/>
      <w:lvlJc w:val="left"/>
      <w:pPr>
        <w:ind w:left="12058" w:hanging="362"/>
      </w:pPr>
      <w:rPr>
        <w:rFonts w:hint="default"/>
        <w:lang w:val="ru-RU" w:eastAsia="en-US" w:bidi="ar-SA"/>
      </w:rPr>
    </w:lvl>
  </w:abstractNum>
  <w:abstractNum w:abstractNumId="3">
    <w:nsid w:val="051A63E9"/>
    <w:multiLevelType w:val="hybridMultilevel"/>
    <w:tmpl w:val="368640AC"/>
    <w:lvl w:ilvl="0" w:tplc="6A68A4EE">
      <w:start w:val="1"/>
      <w:numFmt w:val="decimal"/>
      <w:lvlText w:val="%1."/>
      <w:lvlJc w:val="left"/>
      <w:pPr>
        <w:ind w:left="212" w:hanging="407"/>
      </w:pPr>
      <w:rPr>
        <w:rFonts w:ascii="Times New Roman" w:eastAsia="Times New Roman" w:hAnsi="Times New Roman" w:cs="Times New Roman" w:hint="default"/>
        <w:w w:val="100"/>
        <w:sz w:val="28"/>
        <w:szCs w:val="28"/>
        <w:lang w:val="ru-RU" w:eastAsia="en-US" w:bidi="ar-SA"/>
      </w:rPr>
    </w:lvl>
    <w:lvl w:ilvl="1" w:tplc="D99A6F9A">
      <w:numFmt w:val="bullet"/>
      <w:lvlText w:val="•"/>
      <w:lvlJc w:val="left"/>
      <w:pPr>
        <w:ind w:left="1699" w:hanging="407"/>
      </w:pPr>
      <w:rPr>
        <w:rFonts w:hint="default"/>
        <w:lang w:val="ru-RU" w:eastAsia="en-US" w:bidi="ar-SA"/>
      </w:rPr>
    </w:lvl>
    <w:lvl w:ilvl="2" w:tplc="E06A074C">
      <w:numFmt w:val="bullet"/>
      <w:lvlText w:val="•"/>
      <w:lvlJc w:val="left"/>
      <w:pPr>
        <w:ind w:left="3179" w:hanging="407"/>
      </w:pPr>
      <w:rPr>
        <w:rFonts w:hint="default"/>
        <w:lang w:val="ru-RU" w:eastAsia="en-US" w:bidi="ar-SA"/>
      </w:rPr>
    </w:lvl>
    <w:lvl w:ilvl="3" w:tplc="2FDEAD20">
      <w:numFmt w:val="bullet"/>
      <w:lvlText w:val="•"/>
      <w:lvlJc w:val="left"/>
      <w:pPr>
        <w:ind w:left="4659" w:hanging="407"/>
      </w:pPr>
      <w:rPr>
        <w:rFonts w:hint="default"/>
        <w:lang w:val="ru-RU" w:eastAsia="en-US" w:bidi="ar-SA"/>
      </w:rPr>
    </w:lvl>
    <w:lvl w:ilvl="4" w:tplc="0F54890E">
      <w:numFmt w:val="bullet"/>
      <w:lvlText w:val="•"/>
      <w:lvlJc w:val="left"/>
      <w:pPr>
        <w:ind w:left="6139" w:hanging="407"/>
      </w:pPr>
      <w:rPr>
        <w:rFonts w:hint="default"/>
        <w:lang w:val="ru-RU" w:eastAsia="en-US" w:bidi="ar-SA"/>
      </w:rPr>
    </w:lvl>
    <w:lvl w:ilvl="5" w:tplc="675E17F6">
      <w:numFmt w:val="bullet"/>
      <w:lvlText w:val="•"/>
      <w:lvlJc w:val="left"/>
      <w:pPr>
        <w:ind w:left="7619" w:hanging="407"/>
      </w:pPr>
      <w:rPr>
        <w:rFonts w:hint="default"/>
        <w:lang w:val="ru-RU" w:eastAsia="en-US" w:bidi="ar-SA"/>
      </w:rPr>
    </w:lvl>
    <w:lvl w:ilvl="6" w:tplc="A92A2560">
      <w:numFmt w:val="bullet"/>
      <w:lvlText w:val="•"/>
      <w:lvlJc w:val="left"/>
      <w:pPr>
        <w:ind w:left="9099" w:hanging="407"/>
      </w:pPr>
      <w:rPr>
        <w:rFonts w:hint="default"/>
        <w:lang w:val="ru-RU" w:eastAsia="en-US" w:bidi="ar-SA"/>
      </w:rPr>
    </w:lvl>
    <w:lvl w:ilvl="7" w:tplc="3396919E">
      <w:numFmt w:val="bullet"/>
      <w:lvlText w:val="•"/>
      <w:lvlJc w:val="left"/>
      <w:pPr>
        <w:ind w:left="10578" w:hanging="407"/>
      </w:pPr>
      <w:rPr>
        <w:rFonts w:hint="default"/>
        <w:lang w:val="ru-RU" w:eastAsia="en-US" w:bidi="ar-SA"/>
      </w:rPr>
    </w:lvl>
    <w:lvl w:ilvl="8" w:tplc="FEB4F15C">
      <w:numFmt w:val="bullet"/>
      <w:lvlText w:val="•"/>
      <w:lvlJc w:val="left"/>
      <w:pPr>
        <w:ind w:left="12058" w:hanging="407"/>
      </w:pPr>
      <w:rPr>
        <w:rFonts w:hint="default"/>
        <w:lang w:val="ru-RU" w:eastAsia="en-US" w:bidi="ar-SA"/>
      </w:rPr>
    </w:lvl>
  </w:abstractNum>
  <w:abstractNum w:abstractNumId="4">
    <w:nsid w:val="060D4CD4"/>
    <w:multiLevelType w:val="hybridMultilevel"/>
    <w:tmpl w:val="62A611EC"/>
    <w:lvl w:ilvl="0" w:tplc="ECDE968C">
      <w:start w:val="1"/>
      <w:numFmt w:val="decimal"/>
      <w:lvlText w:val="%1)"/>
      <w:lvlJc w:val="left"/>
      <w:pPr>
        <w:ind w:left="212" w:hanging="305"/>
      </w:pPr>
      <w:rPr>
        <w:rFonts w:ascii="Times New Roman" w:eastAsia="Times New Roman" w:hAnsi="Times New Roman" w:cs="Times New Roman" w:hint="default"/>
        <w:w w:val="100"/>
        <w:sz w:val="28"/>
        <w:szCs w:val="28"/>
        <w:lang w:val="ru-RU" w:eastAsia="en-US" w:bidi="ar-SA"/>
      </w:rPr>
    </w:lvl>
    <w:lvl w:ilvl="1" w:tplc="F1F26334">
      <w:numFmt w:val="bullet"/>
      <w:lvlText w:val="•"/>
      <w:lvlJc w:val="left"/>
      <w:pPr>
        <w:ind w:left="1699" w:hanging="305"/>
      </w:pPr>
      <w:rPr>
        <w:rFonts w:hint="default"/>
        <w:lang w:val="ru-RU" w:eastAsia="en-US" w:bidi="ar-SA"/>
      </w:rPr>
    </w:lvl>
    <w:lvl w:ilvl="2" w:tplc="266C4292">
      <w:numFmt w:val="bullet"/>
      <w:lvlText w:val="•"/>
      <w:lvlJc w:val="left"/>
      <w:pPr>
        <w:ind w:left="3179" w:hanging="305"/>
      </w:pPr>
      <w:rPr>
        <w:rFonts w:hint="default"/>
        <w:lang w:val="ru-RU" w:eastAsia="en-US" w:bidi="ar-SA"/>
      </w:rPr>
    </w:lvl>
    <w:lvl w:ilvl="3" w:tplc="6BA88FAC">
      <w:numFmt w:val="bullet"/>
      <w:lvlText w:val="•"/>
      <w:lvlJc w:val="left"/>
      <w:pPr>
        <w:ind w:left="4659" w:hanging="305"/>
      </w:pPr>
      <w:rPr>
        <w:rFonts w:hint="default"/>
        <w:lang w:val="ru-RU" w:eastAsia="en-US" w:bidi="ar-SA"/>
      </w:rPr>
    </w:lvl>
    <w:lvl w:ilvl="4" w:tplc="281C26F4">
      <w:numFmt w:val="bullet"/>
      <w:lvlText w:val="•"/>
      <w:lvlJc w:val="left"/>
      <w:pPr>
        <w:ind w:left="6139" w:hanging="305"/>
      </w:pPr>
      <w:rPr>
        <w:rFonts w:hint="default"/>
        <w:lang w:val="ru-RU" w:eastAsia="en-US" w:bidi="ar-SA"/>
      </w:rPr>
    </w:lvl>
    <w:lvl w:ilvl="5" w:tplc="D29EA89A">
      <w:numFmt w:val="bullet"/>
      <w:lvlText w:val="•"/>
      <w:lvlJc w:val="left"/>
      <w:pPr>
        <w:ind w:left="7619" w:hanging="305"/>
      </w:pPr>
      <w:rPr>
        <w:rFonts w:hint="default"/>
        <w:lang w:val="ru-RU" w:eastAsia="en-US" w:bidi="ar-SA"/>
      </w:rPr>
    </w:lvl>
    <w:lvl w:ilvl="6" w:tplc="8890928E">
      <w:numFmt w:val="bullet"/>
      <w:lvlText w:val="•"/>
      <w:lvlJc w:val="left"/>
      <w:pPr>
        <w:ind w:left="9099" w:hanging="305"/>
      </w:pPr>
      <w:rPr>
        <w:rFonts w:hint="default"/>
        <w:lang w:val="ru-RU" w:eastAsia="en-US" w:bidi="ar-SA"/>
      </w:rPr>
    </w:lvl>
    <w:lvl w:ilvl="7" w:tplc="D0EEBCA6">
      <w:numFmt w:val="bullet"/>
      <w:lvlText w:val="•"/>
      <w:lvlJc w:val="left"/>
      <w:pPr>
        <w:ind w:left="10578" w:hanging="305"/>
      </w:pPr>
      <w:rPr>
        <w:rFonts w:hint="default"/>
        <w:lang w:val="ru-RU" w:eastAsia="en-US" w:bidi="ar-SA"/>
      </w:rPr>
    </w:lvl>
    <w:lvl w:ilvl="8" w:tplc="AAE826E6">
      <w:numFmt w:val="bullet"/>
      <w:lvlText w:val="•"/>
      <w:lvlJc w:val="left"/>
      <w:pPr>
        <w:ind w:left="12058" w:hanging="305"/>
      </w:pPr>
      <w:rPr>
        <w:rFonts w:hint="default"/>
        <w:lang w:val="ru-RU" w:eastAsia="en-US" w:bidi="ar-SA"/>
      </w:rPr>
    </w:lvl>
  </w:abstractNum>
  <w:abstractNum w:abstractNumId="5">
    <w:nsid w:val="079800AF"/>
    <w:multiLevelType w:val="multilevel"/>
    <w:tmpl w:val="D990E55E"/>
    <w:lvl w:ilvl="0">
      <w:start w:val="7"/>
      <w:numFmt w:val="decimal"/>
      <w:lvlText w:val="%1"/>
      <w:lvlJc w:val="left"/>
      <w:pPr>
        <w:ind w:left="212" w:hanging="756"/>
      </w:pPr>
      <w:rPr>
        <w:rFonts w:hint="default"/>
        <w:lang w:val="ru-RU" w:eastAsia="en-US" w:bidi="ar-SA"/>
      </w:rPr>
    </w:lvl>
    <w:lvl w:ilvl="1">
      <w:start w:val="2"/>
      <w:numFmt w:val="decimal"/>
      <w:lvlText w:val="%1.%2"/>
      <w:lvlJc w:val="left"/>
      <w:pPr>
        <w:ind w:left="212" w:hanging="756"/>
      </w:pPr>
      <w:rPr>
        <w:rFonts w:hint="default"/>
        <w:lang w:val="ru-RU" w:eastAsia="en-US" w:bidi="ar-SA"/>
      </w:rPr>
    </w:lvl>
    <w:lvl w:ilvl="2">
      <w:start w:val="1"/>
      <w:numFmt w:val="decimal"/>
      <w:lvlText w:val="%1.%2.%3."/>
      <w:lvlJc w:val="left"/>
      <w:pPr>
        <w:ind w:left="212" w:hanging="756"/>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756"/>
      </w:pPr>
      <w:rPr>
        <w:rFonts w:hint="default"/>
        <w:lang w:val="ru-RU" w:eastAsia="en-US" w:bidi="ar-SA"/>
      </w:rPr>
    </w:lvl>
    <w:lvl w:ilvl="4">
      <w:numFmt w:val="bullet"/>
      <w:lvlText w:val="•"/>
      <w:lvlJc w:val="left"/>
      <w:pPr>
        <w:ind w:left="6139" w:hanging="756"/>
      </w:pPr>
      <w:rPr>
        <w:rFonts w:hint="default"/>
        <w:lang w:val="ru-RU" w:eastAsia="en-US" w:bidi="ar-SA"/>
      </w:rPr>
    </w:lvl>
    <w:lvl w:ilvl="5">
      <w:numFmt w:val="bullet"/>
      <w:lvlText w:val="•"/>
      <w:lvlJc w:val="left"/>
      <w:pPr>
        <w:ind w:left="7619" w:hanging="756"/>
      </w:pPr>
      <w:rPr>
        <w:rFonts w:hint="default"/>
        <w:lang w:val="ru-RU" w:eastAsia="en-US" w:bidi="ar-SA"/>
      </w:rPr>
    </w:lvl>
    <w:lvl w:ilvl="6">
      <w:numFmt w:val="bullet"/>
      <w:lvlText w:val="•"/>
      <w:lvlJc w:val="left"/>
      <w:pPr>
        <w:ind w:left="9099" w:hanging="756"/>
      </w:pPr>
      <w:rPr>
        <w:rFonts w:hint="default"/>
        <w:lang w:val="ru-RU" w:eastAsia="en-US" w:bidi="ar-SA"/>
      </w:rPr>
    </w:lvl>
    <w:lvl w:ilvl="7">
      <w:numFmt w:val="bullet"/>
      <w:lvlText w:val="•"/>
      <w:lvlJc w:val="left"/>
      <w:pPr>
        <w:ind w:left="10578" w:hanging="756"/>
      </w:pPr>
      <w:rPr>
        <w:rFonts w:hint="default"/>
        <w:lang w:val="ru-RU" w:eastAsia="en-US" w:bidi="ar-SA"/>
      </w:rPr>
    </w:lvl>
    <w:lvl w:ilvl="8">
      <w:numFmt w:val="bullet"/>
      <w:lvlText w:val="•"/>
      <w:lvlJc w:val="left"/>
      <w:pPr>
        <w:ind w:left="12058" w:hanging="756"/>
      </w:pPr>
      <w:rPr>
        <w:rFonts w:hint="default"/>
        <w:lang w:val="ru-RU" w:eastAsia="en-US" w:bidi="ar-SA"/>
      </w:rPr>
    </w:lvl>
  </w:abstractNum>
  <w:abstractNum w:abstractNumId="6">
    <w:nsid w:val="08334B3F"/>
    <w:multiLevelType w:val="multilevel"/>
    <w:tmpl w:val="CBF63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665430"/>
    <w:multiLevelType w:val="hybridMultilevel"/>
    <w:tmpl w:val="95F443AE"/>
    <w:lvl w:ilvl="0" w:tplc="DAE8B512">
      <w:start w:val="1"/>
      <w:numFmt w:val="decimal"/>
      <w:lvlText w:val="%1."/>
      <w:lvlJc w:val="left"/>
      <w:pPr>
        <w:ind w:left="3484" w:hanging="281"/>
        <w:jc w:val="right"/>
      </w:pPr>
      <w:rPr>
        <w:rFonts w:ascii="Times New Roman" w:eastAsia="Times New Roman" w:hAnsi="Times New Roman" w:cs="Times New Roman" w:hint="default"/>
        <w:b/>
        <w:bCs/>
        <w:w w:val="100"/>
        <w:sz w:val="28"/>
        <w:szCs w:val="28"/>
        <w:lang w:val="ru-RU" w:eastAsia="en-US" w:bidi="ar-SA"/>
      </w:rPr>
    </w:lvl>
    <w:lvl w:ilvl="1" w:tplc="058E6446">
      <w:numFmt w:val="bullet"/>
      <w:lvlText w:val="•"/>
      <w:lvlJc w:val="left"/>
      <w:pPr>
        <w:ind w:left="4633" w:hanging="281"/>
      </w:pPr>
      <w:rPr>
        <w:rFonts w:hint="default"/>
        <w:lang w:val="ru-RU" w:eastAsia="en-US" w:bidi="ar-SA"/>
      </w:rPr>
    </w:lvl>
    <w:lvl w:ilvl="2" w:tplc="577EED7A">
      <w:numFmt w:val="bullet"/>
      <w:lvlText w:val="•"/>
      <w:lvlJc w:val="left"/>
      <w:pPr>
        <w:ind w:left="5787" w:hanging="281"/>
      </w:pPr>
      <w:rPr>
        <w:rFonts w:hint="default"/>
        <w:lang w:val="ru-RU" w:eastAsia="en-US" w:bidi="ar-SA"/>
      </w:rPr>
    </w:lvl>
    <w:lvl w:ilvl="3" w:tplc="2338A03E">
      <w:numFmt w:val="bullet"/>
      <w:lvlText w:val="•"/>
      <w:lvlJc w:val="left"/>
      <w:pPr>
        <w:ind w:left="6941" w:hanging="281"/>
      </w:pPr>
      <w:rPr>
        <w:rFonts w:hint="default"/>
        <w:lang w:val="ru-RU" w:eastAsia="en-US" w:bidi="ar-SA"/>
      </w:rPr>
    </w:lvl>
    <w:lvl w:ilvl="4" w:tplc="DA8CA99E">
      <w:numFmt w:val="bullet"/>
      <w:lvlText w:val="•"/>
      <w:lvlJc w:val="left"/>
      <w:pPr>
        <w:ind w:left="8095" w:hanging="281"/>
      </w:pPr>
      <w:rPr>
        <w:rFonts w:hint="default"/>
        <w:lang w:val="ru-RU" w:eastAsia="en-US" w:bidi="ar-SA"/>
      </w:rPr>
    </w:lvl>
    <w:lvl w:ilvl="5" w:tplc="9E584178">
      <w:numFmt w:val="bullet"/>
      <w:lvlText w:val="•"/>
      <w:lvlJc w:val="left"/>
      <w:pPr>
        <w:ind w:left="9249" w:hanging="281"/>
      </w:pPr>
      <w:rPr>
        <w:rFonts w:hint="default"/>
        <w:lang w:val="ru-RU" w:eastAsia="en-US" w:bidi="ar-SA"/>
      </w:rPr>
    </w:lvl>
    <w:lvl w:ilvl="6" w:tplc="1A4AD298">
      <w:numFmt w:val="bullet"/>
      <w:lvlText w:val="•"/>
      <w:lvlJc w:val="left"/>
      <w:pPr>
        <w:ind w:left="10403" w:hanging="281"/>
      </w:pPr>
      <w:rPr>
        <w:rFonts w:hint="default"/>
        <w:lang w:val="ru-RU" w:eastAsia="en-US" w:bidi="ar-SA"/>
      </w:rPr>
    </w:lvl>
    <w:lvl w:ilvl="7" w:tplc="B5DC6252">
      <w:numFmt w:val="bullet"/>
      <w:lvlText w:val="•"/>
      <w:lvlJc w:val="left"/>
      <w:pPr>
        <w:ind w:left="11556" w:hanging="281"/>
      </w:pPr>
      <w:rPr>
        <w:rFonts w:hint="default"/>
        <w:lang w:val="ru-RU" w:eastAsia="en-US" w:bidi="ar-SA"/>
      </w:rPr>
    </w:lvl>
    <w:lvl w:ilvl="8" w:tplc="4CA2478E">
      <w:numFmt w:val="bullet"/>
      <w:lvlText w:val="•"/>
      <w:lvlJc w:val="left"/>
      <w:pPr>
        <w:ind w:left="12710" w:hanging="281"/>
      </w:pPr>
      <w:rPr>
        <w:rFonts w:hint="default"/>
        <w:lang w:val="ru-RU" w:eastAsia="en-US" w:bidi="ar-SA"/>
      </w:rPr>
    </w:lvl>
  </w:abstractNum>
  <w:abstractNum w:abstractNumId="8">
    <w:nsid w:val="08707166"/>
    <w:multiLevelType w:val="multilevel"/>
    <w:tmpl w:val="EAA2D29A"/>
    <w:lvl w:ilvl="0">
      <w:start w:val="12"/>
      <w:numFmt w:val="decimal"/>
      <w:lvlText w:val="%1"/>
      <w:lvlJc w:val="left"/>
      <w:pPr>
        <w:ind w:left="212" w:hanging="972"/>
      </w:pPr>
      <w:rPr>
        <w:rFonts w:hint="default"/>
        <w:lang w:val="ru-RU" w:eastAsia="en-US" w:bidi="ar-SA"/>
      </w:rPr>
    </w:lvl>
    <w:lvl w:ilvl="1">
      <w:start w:val="3"/>
      <w:numFmt w:val="decimal"/>
      <w:lvlText w:val="%1.%2"/>
      <w:lvlJc w:val="left"/>
      <w:pPr>
        <w:ind w:left="212" w:hanging="972"/>
      </w:pPr>
      <w:rPr>
        <w:rFonts w:hint="default"/>
        <w:lang w:val="ru-RU" w:eastAsia="en-US" w:bidi="ar-SA"/>
      </w:rPr>
    </w:lvl>
    <w:lvl w:ilvl="2">
      <w:start w:val="3"/>
      <w:numFmt w:val="decimal"/>
      <w:lvlText w:val="%1.%2.%3."/>
      <w:lvlJc w:val="left"/>
      <w:pPr>
        <w:ind w:left="212" w:hanging="97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659" w:hanging="972"/>
      </w:pPr>
      <w:rPr>
        <w:rFonts w:hint="default"/>
        <w:lang w:val="ru-RU" w:eastAsia="en-US" w:bidi="ar-SA"/>
      </w:rPr>
    </w:lvl>
    <w:lvl w:ilvl="4">
      <w:numFmt w:val="bullet"/>
      <w:lvlText w:val="•"/>
      <w:lvlJc w:val="left"/>
      <w:pPr>
        <w:ind w:left="6139" w:hanging="972"/>
      </w:pPr>
      <w:rPr>
        <w:rFonts w:hint="default"/>
        <w:lang w:val="ru-RU" w:eastAsia="en-US" w:bidi="ar-SA"/>
      </w:rPr>
    </w:lvl>
    <w:lvl w:ilvl="5">
      <w:numFmt w:val="bullet"/>
      <w:lvlText w:val="•"/>
      <w:lvlJc w:val="left"/>
      <w:pPr>
        <w:ind w:left="7619" w:hanging="972"/>
      </w:pPr>
      <w:rPr>
        <w:rFonts w:hint="default"/>
        <w:lang w:val="ru-RU" w:eastAsia="en-US" w:bidi="ar-SA"/>
      </w:rPr>
    </w:lvl>
    <w:lvl w:ilvl="6">
      <w:numFmt w:val="bullet"/>
      <w:lvlText w:val="•"/>
      <w:lvlJc w:val="left"/>
      <w:pPr>
        <w:ind w:left="9099" w:hanging="972"/>
      </w:pPr>
      <w:rPr>
        <w:rFonts w:hint="default"/>
        <w:lang w:val="ru-RU" w:eastAsia="en-US" w:bidi="ar-SA"/>
      </w:rPr>
    </w:lvl>
    <w:lvl w:ilvl="7">
      <w:numFmt w:val="bullet"/>
      <w:lvlText w:val="•"/>
      <w:lvlJc w:val="left"/>
      <w:pPr>
        <w:ind w:left="10578" w:hanging="972"/>
      </w:pPr>
      <w:rPr>
        <w:rFonts w:hint="default"/>
        <w:lang w:val="ru-RU" w:eastAsia="en-US" w:bidi="ar-SA"/>
      </w:rPr>
    </w:lvl>
    <w:lvl w:ilvl="8">
      <w:numFmt w:val="bullet"/>
      <w:lvlText w:val="•"/>
      <w:lvlJc w:val="left"/>
      <w:pPr>
        <w:ind w:left="12058" w:hanging="972"/>
      </w:pPr>
      <w:rPr>
        <w:rFonts w:hint="default"/>
        <w:lang w:val="ru-RU" w:eastAsia="en-US" w:bidi="ar-SA"/>
      </w:rPr>
    </w:lvl>
  </w:abstractNum>
  <w:abstractNum w:abstractNumId="9">
    <w:nsid w:val="088B741F"/>
    <w:multiLevelType w:val="multilevel"/>
    <w:tmpl w:val="E634DE3E"/>
    <w:lvl w:ilvl="0">
      <w:start w:val="1"/>
      <w:numFmt w:val="decimal"/>
      <w:lvlText w:val="%1."/>
      <w:lvlJc w:val="left"/>
      <w:pPr>
        <w:ind w:left="1345" w:hanging="281"/>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212" w:hanging="459"/>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859" w:hanging="459"/>
      </w:pPr>
      <w:rPr>
        <w:rFonts w:hint="default"/>
        <w:lang w:val="ru-RU" w:eastAsia="en-US" w:bidi="ar-SA"/>
      </w:rPr>
    </w:lvl>
    <w:lvl w:ilvl="3">
      <w:numFmt w:val="bullet"/>
      <w:lvlText w:val="•"/>
      <w:lvlJc w:val="left"/>
      <w:pPr>
        <w:ind w:left="4379" w:hanging="459"/>
      </w:pPr>
      <w:rPr>
        <w:rFonts w:hint="default"/>
        <w:lang w:val="ru-RU" w:eastAsia="en-US" w:bidi="ar-SA"/>
      </w:rPr>
    </w:lvl>
    <w:lvl w:ilvl="4">
      <w:numFmt w:val="bullet"/>
      <w:lvlText w:val="•"/>
      <w:lvlJc w:val="left"/>
      <w:pPr>
        <w:ind w:left="5899" w:hanging="459"/>
      </w:pPr>
      <w:rPr>
        <w:rFonts w:hint="default"/>
        <w:lang w:val="ru-RU" w:eastAsia="en-US" w:bidi="ar-SA"/>
      </w:rPr>
    </w:lvl>
    <w:lvl w:ilvl="5">
      <w:numFmt w:val="bullet"/>
      <w:lvlText w:val="•"/>
      <w:lvlJc w:val="left"/>
      <w:pPr>
        <w:ind w:left="7419" w:hanging="459"/>
      </w:pPr>
      <w:rPr>
        <w:rFonts w:hint="default"/>
        <w:lang w:val="ru-RU" w:eastAsia="en-US" w:bidi="ar-SA"/>
      </w:rPr>
    </w:lvl>
    <w:lvl w:ilvl="6">
      <w:numFmt w:val="bullet"/>
      <w:lvlText w:val="•"/>
      <w:lvlJc w:val="left"/>
      <w:pPr>
        <w:ind w:left="8939" w:hanging="459"/>
      </w:pPr>
      <w:rPr>
        <w:rFonts w:hint="default"/>
        <w:lang w:val="ru-RU" w:eastAsia="en-US" w:bidi="ar-SA"/>
      </w:rPr>
    </w:lvl>
    <w:lvl w:ilvl="7">
      <w:numFmt w:val="bullet"/>
      <w:lvlText w:val="•"/>
      <w:lvlJc w:val="left"/>
      <w:pPr>
        <w:ind w:left="10458" w:hanging="459"/>
      </w:pPr>
      <w:rPr>
        <w:rFonts w:hint="default"/>
        <w:lang w:val="ru-RU" w:eastAsia="en-US" w:bidi="ar-SA"/>
      </w:rPr>
    </w:lvl>
    <w:lvl w:ilvl="8">
      <w:numFmt w:val="bullet"/>
      <w:lvlText w:val="•"/>
      <w:lvlJc w:val="left"/>
      <w:pPr>
        <w:ind w:left="11978" w:hanging="459"/>
      </w:pPr>
      <w:rPr>
        <w:rFonts w:hint="default"/>
        <w:lang w:val="ru-RU" w:eastAsia="en-US" w:bidi="ar-SA"/>
      </w:rPr>
    </w:lvl>
  </w:abstractNum>
  <w:abstractNum w:abstractNumId="10">
    <w:nsid w:val="09CF05E6"/>
    <w:multiLevelType w:val="hybridMultilevel"/>
    <w:tmpl w:val="D57C7C88"/>
    <w:lvl w:ilvl="0" w:tplc="FC944D54">
      <w:start w:val="1"/>
      <w:numFmt w:val="decimal"/>
      <w:lvlText w:val="%1."/>
      <w:lvlJc w:val="left"/>
      <w:pPr>
        <w:ind w:left="212" w:hanging="367"/>
      </w:pPr>
      <w:rPr>
        <w:rFonts w:ascii="Times New Roman" w:eastAsia="Times New Roman" w:hAnsi="Times New Roman" w:cs="Times New Roman" w:hint="default"/>
        <w:w w:val="100"/>
        <w:sz w:val="28"/>
        <w:szCs w:val="28"/>
        <w:lang w:val="ru-RU" w:eastAsia="en-US" w:bidi="ar-SA"/>
      </w:rPr>
    </w:lvl>
    <w:lvl w:ilvl="1" w:tplc="0D8E8654">
      <w:numFmt w:val="bullet"/>
      <w:lvlText w:val="•"/>
      <w:lvlJc w:val="left"/>
      <w:pPr>
        <w:ind w:left="1699" w:hanging="367"/>
      </w:pPr>
      <w:rPr>
        <w:rFonts w:hint="default"/>
        <w:lang w:val="ru-RU" w:eastAsia="en-US" w:bidi="ar-SA"/>
      </w:rPr>
    </w:lvl>
    <w:lvl w:ilvl="2" w:tplc="BC50C918">
      <w:numFmt w:val="bullet"/>
      <w:lvlText w:val="•"/>
      <w:lvlJc w:val="left"/>
      <w:pPr>
        <w:ind w:left="3179" w:hanging="367"/>
      </w:pPr>
      <w:rPr>
        <w:rFonts w:hint="default"/>
        <w:lang w:val="ru-RU" w:eastAsia="en-US" w:bidi="ar-SA"/>
      </w:rPr>
    </w:lvl>
    <w:lvl w:ilvl="3" w:tplc="11960450">
      <w:numFmt w:val="bullet"/>
      <w:lvlText w:val="•"/>
      <w:lvlJc w:val="left"/>
      <w:pPr>
        <w:ind w:left="4659" w:hanging="367"/>
      </w:pPr>
      <w:rPr>
        <w:rFonts w:hint="default"/>
        <w:lang w:val="ru-RU" w:eastAsia="en-US" w:bidi="ar-SA"/>
      </w:rPr>
    </w:lvl>
    <w:lvl w:ilvl="4" w:tplc="CF44241E">
      <w:numFmt w:val="bullet"/>
      <w:lvlText w:val="•"/>
      <w:lvlJc w:val="left"/>
      <w:pPr>
        <w:ind w:left="6139" w:hanging="367"/>
      </w:pPr>
      <w:rPr>
        <w:rFonts w:hint="default"/>
        <w:lang w:val="ru-RU" w:eastAsia="en-US" w:bidi="ar-SA"/>
      </w:rPr>
    </w:lvl>
    <w:lvl w:ilvl="5" w:tplc="D9AE78F0">
      <w:numFmt w:val="bullet"/>
      <w:lvlText w:val="•"/>
      <w:lvlJc w:val="left"/>
      <w:pPr>
        <w:ind w:left="7619" w:hanging="367"/>
      </w:pPr>
      <w:rPr>
        <w:rFonts w:hint="default"/>
        <w:lang w:val="ru-RU" w:eastAsia="en-US" w:bidi="ar-SA"/>
      </w:rPr>
    </w:lvl>
    <w:lvl w:ilvl="6" w:tplc="214836A4">
      <w:numFmt w:val="bullet"/>
      <w:lvlText w:val="•"/>
      <w:lvlJc w:val="left"/>
      <w:pPr>
        <w:ind w:left="9099" w:hanging="367"/>
      </w:pPr>
      <w:rPr>
        <w:rFonts w:hint="default"/>
        <w:lang w:val="ru-RU" w:eastAsia="en-US" w:bidi="ar-SA"/>
      </w:rPr>
    </w:lvl>
    <w:lvl w:ilvl="7" w:tplc="B2A28FC0">
      <w:numFmt w:val="bullet"/>
      <w:lvlText w:val="•"/>
      <w:lvlJc w:val="left"/>
      <w:pPr>
        <w:ind w:left="10578" w:hanging="367"/>
      </w:pPr>
      <w:rPr>
        <w:rFonts w:hint="default"/>
        <w:lang w:val="ru-RU" w:eastAsia="en-US" w:bidi="ar-SA"/>
      </w:rPr>
    </w:lvl>
    <w:lvl w:ilvl="8" w:tplc="3FE23D4E">
      <w:numFmt w:val="bullet"/>
      <w:lvlText w:val="•"/>
      <w:lvlJc w:val="left"/>
      <w:pPr>
        <w:ind w:left="12058" w:hanging="367"/>
      </w:pPr>
      <w:rPr>
        <w:rFonts w:hint="default"/>
        <w:lang w:val="ru-RU" w:eastAsia="en-US" w:bidi="ar-SA"/>
      </w:rPr>
    </w:lvl>
  </w:abstractNum>
  <w:abstractNum w:abstractNumId="11">
    <w:nsid w:val="0A161488"/>
    <w:multiLevelType w:val="hybridMultilevel"/>
    <w:tmpl w:val="D084E7CC"/>
    <w:lvl w:ilvl="0" w:tplc="2A544266">
      <w:start w:val="1"/>
      <w:numFmt w:val="decimal"/>
      <w:lvlText w:val="%1."/>
      <w:lvlJc w:val="left"/>
      <w:pPr>
        <w:ind w:left="212" w:hanging="365"/>
      </w:pPr>
      <w:rPr>
        <w:rFonts w:ascii="Times New Roman" w:eastAsia="Times New Roman" w:hAnsi="Times New Roman" w:cs="Times New Roman" w:hint="default"/>
        <w:w w:val="100"/>
        <w:sz w:val="28"/>
        <w:szCs w:val="28"/>
        <w:lang w:val="ru-RU" w:eastAsia="en-US" w:bidi="ar-SA"/>
      </w:rPr>
    </w:lvl>
    <w:lvl w:ilvl="1" w:tplc="CB6C66B6">
      <w:numFmt w:val="bullet"/>
      <w:lvlText w:val="•"/>
      <w:lvlJc w:val="left"/>
      <w:pPr>
        <w:ind w:left="1699" w:hanging="365"/>
      </w:pPr>
      <w:rPr>
        <w:rFonts w:hint="default"/>
        <w:lang w:val="ru-RU" w:eastAsia="en-US" w:bidi="ar-SA"/>
      </w:rPr>
    </w:lvl>
    <w:lvl w:ilvl="2" w:tplc="D800258A">
      <w:numFmt w:val="bullet"/>
      <w:lvlText w:val="•"/>
      <w:lvlJc w:val="left"/>
      <w:pPr>
        <w:ind w:left="3179" w:hanging="365"/>
      </w:pPr>
      <w:rPr>
        <w:rFonts w:hint="default"/>
        <w:lang w:val="ru-RU" w:eastAsia="en-US" w:bidi="ar-SA"/>
      </w:rPr>
    </w:lvl>
    <w:lvl w:ilvl="3" w:tplc="6B9CA34A">
      <w:numFmt w:val="bullet"/>
      <w:lvlText w:val="•"/>
      <w:lvlJc w:val="left"/>
      <w:pPr>
        <w:ind w:left="4659" w:hanging="365"/>
      </w:pPr>
      <w:rPr>
        <w:rFonts w:hint="default"/>
        <w:lang w:val="ru-RU" w:eastAsia="en-US" w:bidi="ar-SA"/>
      </w:rPr>
    </w:lvl>
    <w:lvl w:ilvl="4" w:tplc="EAA67A92">
      <w:numFmt w:val="bullet"/>
      <w:lvlText w:val="•"/>
      <w:lvlJc w:val="left"/>
      <w:pPr>
        <w:ind w:left="6139" w:hanging="365"/>
      </w:pPr>
      <w:rPr>
        <w:rFonts w:hint="default"/>
        <w:lang w:val="ru-RU" w:eastAsia="en-US" w:bidi="ar-SA"/>
      </w:rPr>
    </w:lvl>
    <w:lvl w:ilvl="5" w:tplc="AA5ADF66">
      <w:numFmt w:val="bullet"/>
      <w:lvlText w:val="•"/>
      <w:lvlJc w:val="left"/>
      <w:pPr>
        <w:ind w:left="7619" w:hanging="365"/>
      </w:pPr>
      <w:rPr>
        <w:rFonts w:hint="default"/>
        <w:lang w:val="ru-RU" w:eastAsia="en-US" w:bidi="ar-SA"/>
      </w:rPr>
    </w:lvl>
    <w:lvl w:ilvl="6" w:tplc="0EB0C874">
      <w:numFmt w:val="bullet"/>
      <w:lvlText w:val="•"/>
      <w:lvlJc w:val="left"/>
      <w:pPr>
        <w:ind w:left="9099" w:hanging="365"/>
      </w:pPr>
      <w:rPr>
        <w:rFonts w:hint="default"/>
        <w:lang w:val="ru-RU" w:eastAsia="en-US" w:bidi="ar-SA"/>
      </w:rPr>
    </w:lvl>
    <w:lvl w:ilvl="7" w:tplc="8E805364">
      <w:numFmt w:val="bullet"/>
      <w:lvlText w:val="•"/>
      <w:lvlJc w:val="left"/>
      <w:pPr>
        <w:ind w:left="10578" w:hanging="365"/>
      </w:pPr>
      <w:rPr>
        <w:rFonts w:hint="default"/>
        <w:lang w:val="ru-RU" w:eastAsia="en-US" w:bidi="ar-SA"/>
      </w:rPr>
    </w:lvl>
    <w:lvl w:ilvl="8" w:tplc="8EC6C2E8">
      <w:numFmt w:val="bullet"/>
      <w:lvlText w:val="•"/>
      <w:lvlJc w:val="left"/>
      <w:pPr>
        <w:ind w:left="12058" w:hanging="365"/>
      </w:pPr>
      <w:rPr>
        <w:rFonts w:hint="default"/>
        <w:lang w:val="ru-RU" w:eastAsia="en-US" w:bidi="ar-SA"/>
      </w:rPr>
    </w:lvl>
  </w:abstractNum>
  <w:abstractNum w:abstractNumId="12">
    <w:nsid w:val="0B75380B"/>
    <w:multiLevelType w:val="multilevel"/>
    <w:tmpl w:val="878A1A4A"/>
    <w:lvl w:ilvl="0">
      <w:start w:val="3"/>
      <w:numFmt w:val="decimal"/>
      <w:lvlText w:val="%1"/>
      <w:lvlJc w:val="left"/>
      <w:pPr>
        <w:ind w:left="212" w:hanging="912"/>
      </w:pPr>
      <w:rPr>
        <w:rFonts w:hint="default"/>
        <w:lang w:val="ru-RU" w:eastAsia="en-US" w:bidi="ar-SA"/>
      </w:rPr>
    </w:lvl>
    <w:lvl w:ilvl="1">
      <w:start w:val="4"/>
      <w:numFmt w:val="decimal"/>
      <w:lvlText w:val="%1.%2"/>
      <w:lvlJc w:val="left"/>
      <w:pPr>
        <w:ind w:left="212" w:hanging="912"/>
      </w:pPr>
      <w:rPr>
        <w:rFonts w:hint="default"/>
        <w:lang w:val="ru-RU" w:eastAsia="en-US" w:bidi="ar-SA"/>
      </w:rPr>
    </w:lvl>
    <w:lvl w:ilvl="2">
      <w:start w:val="3"/>
      <w:numFmt w:val="decimal"/>
      <w:lvlText w:val="%1.%2.%3"/>
      <w:lvlJc w:val="left"/>
      <w:pPr>
        <w:ind w:left="212" w:hanging="912"/>
      </w:pPr>
      <w:rPr>
        <w:rFonts w:hint="default"/>
        <w:lang w:val="ru-RU" w:eastAsia="en-US" w:bidi="ar-SA"/>
      </w:rPr>
    </w:lvl>
    <w:lvl w:ilvl="3">
      <w:start w:val="4"/>
      <w:numFmt w:val="decimal"/>
      <w:lvlText w:val="%1.%2.%3.%4."/>
      <w:lvlJc w:val="left"/>
      <w:pPr>
        <w:ind w:left="212" w:hanging="91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6139" w:hanging="912"/>
      </w:pPr>
      <w:rPr>
        <w:rFonts w:hint="default"/>
        <w:lang w:val="ru-RU" w:eastAsia="en-US" w:bidi="ar-SA"/>
      </w:rPr>
    </w:lvl>
    <w:lvl w:ilvl="5">
      <w:numFmt w:val="bullet"/>
      <w:lvlText w:val="•"/>
      <w:lvlJc w:val="left"/>
      <w:pPr>
        <w:ind w:left="7619" w:hanging="912"/>
      </w:pPr>
      <w:rPr>
        <w:rFonts w:hint="default"/>
        <w:lang w:val="ru-RU" w:eastAsia="en-US" w:bidi="ar-SA"/>
      </w:rPr>
    </w:lvl>
    <w:lvl w:ilvl="6">
      <w:numFmt w:val="bullet"/>
      <w:lvlText w:val="•"/>
      <w:lvlJc w:val="left"/>
      <w:pPr>
        <w:ind w:left="9099" w:hanging="912"/>
      </w:pPr>
      <w:rPr>
        <w:rFonts w:hint="default"/>
        <w:lang w:val="ru-RU" w:eastAsia="en-US" w:bidi="ar-SA"/>
      </w:rPr>
    </w:lvl>
    <w:lvl w:ilvl="7">
      <w:numFmt w:val="bullet"/>
      <w:lvlText w:val="•"/>
      <w:lvlJc w:val="left"/>
      <w:pPr>
        <w:ind w:left="10578" w:hanging="912"/>
      </w:pPr>
      <w:rPr>
        <w:rFonts w:hint="default"/>
        <w:lang w:val="ru-RU" w:eastAsia="en-US" w:bidi="ar-SA"/>
      </w:rPr>
    </w:lvl>
    <w:lvl w:ilvl="8">
      <w:numFmt w:val="bullet"/>
      <w:lvlText w:val="•"/>
      <w:lvlJc w:val="left"/>
      <w:pPr>
        <w:ind w:left="12058" w:hanging="912"/>
      </w:pPr>
      <w:rPr>
        <w:rFonts w:hint="default"/>
        <w:lang w:val="ru-RU" w:eastAsia="en-US" w:bidi="ar-SA"/>
      </w:rPr>
    </w:lvl>
  </w:abstractNum>
  <w:abstractNum w:abstractNumId="13">
    <w:nsid w:val="0D176D47"/>
    <w:multiLevelType w:val="multilevel"/>
    <w:tmpl w:val="DF6828E4"/>
    <w:lvl w:ilvl="0">
      <w:start w:val="6"/>
      <w:numFmt w:val="decimal"/>
      <w:lvlText w:val="%1."/>
      <w:lvlJc w:val="left"/>
      <w:pPr>
        <w:ind w:left="1326" w:hanging="262"/>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557"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405" w:hanging="70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42" w:hanging="703"/>
      </w:pPr>
      <w:rPr>
        <w:rFonts w:hint="default"/>
        <w:lang w:val="ru-RU" w:eastAsia="en-US" w:bidi="ar-SA"/>
      </w:rPr>
    </w:lvl>
    <w:lvl w:ilvl="4">
      <w:numFmt w:val="bullet"/>
      <w:lvlText w:val="•"/>
      <w:lvlJc w:val="left"/>
      <w:pPr>
        <w:ind w:left="4924" w:hanging="703"/>
      </w:pPr>
      <w:rPr>
        <w:rFonts w:hint="default"/>
        <w:lang w:val="ru-RU" w:eastAsia="en-US" w:bidi="ar-SA"/>
      </w:rPr>
    </w:lvl>
    <w:lvl w:ilvl="5">
      <w:numFmt w:val="bullet"/>
      <w:lvlText w:val="•"/>
      <w:lvlJc w:val="left"/>
      <w:pPr>
        <w:ind w:left="6606" w:hanging="703"/>
      </w:pPr>
      <w:rPr>
        <w:rFonts w:hint="default"/>
        <w:lang w:val="ru-RU" w:eastAsia="en-US" w:bidi="ar-SA"/>
      </w:rPr>
    </w:lvl>
    <w:lvl w:ilvl="6">
      <w:numFmt w:val="bullet"/>
      <w:lvlText w:val="•"/>
      <w:lvlJc w:val="left"/>
      <w:pPr>
        <w:ind w:left="8289" w:hanging="703"/>
      </w:pPr>
      <w:rPr>
        <w:rFonts w:hint="default"/>
        <w:lang w:val="ru-RU" w:eastAsia="en-US" w:bidi="ar-SA"/>
      </w:rPr>
    </w:lvl>
    <w:lvl w:ilvl="7">
      <w:numFmt w:val="bullet"/>
      <w:lvlText w:val="•"/>
      <w:lvlJc w:val="left"/>
      <w:pPr>
        <w:ind w:left="9971" w:hanging="703"/>
      </w:pPr>
      <w:rPr>
        <w:rFonts w:hint="default"/>
        <w:lang w:val="ru-RU" w:eastAsia="en-US" w:bidi="ar-SA"/>
      </w:rPr>
    </w:lvl>
    <w:lvl w:ilvl="8">
      <w:numFmt w:val="bullet"/>
      <w:lvlText w:val="•"/>
      <w:lvlJc w:val="left"/>
      <w:pPr>
        <w:ind w:left="11653" w:hanging="703"/>
      </w:pPr>
      <w:rPr>
        <w:rFonts w:hint="default"/>
        <w:lang w:val="ru-RU" w:eastAsia="en-US" w:bidi="ar-SA"/>
      </w:rPr>
    </w:lvl>
  </w:abstractNum>
  <w:abstractNum w:abstractNumId="14">
    <w:nsid w:val="0DDC73C0"/>
    <w:multiLevelType w:val="multilevel"/>
    <w:tmpl w:val="159EA466"/>
    <w:lvl w:ilvl="0">
      <w:start w:val="1"/>
      <w:numFmt w:val="decimal"/>
      <w:lvlText w:val="%1."/>
      <w:lvlJc w:val="left"/>
      <w:pPr>
        <w:ind w:left="866" w:hanging="440"/>
      </w:pPr>
      <w:rPr>
        <w:rFonts w:ascii="Times New Roman" w:eastAsia="Times New Roman" w:hAnsi="Times New Roman" w:cs="Times New Roman" w:hint="default"/>
        <w:spacing w:val="0"/>
        <w:w w:val="100"/>
        <w:sz w:val="28"/>
        <w:szCs w:val="28"/>
        <w:lang w:val="ru-RU" w:eastAsia="en-US" w:bidi="ar-SA"/>
      </w:rPr>
    </w:lvl>
    <w:lvl w:ilvl="1">
      <w:start w:val="4"/>
      <w:numFmt w:val="decimal"/>
      <w:lvlText w:val="%2."/>
      <w:lvlJc w:val="left"/>
      <w:pPr>
        <w:ind w:left="6420" w:hanging="281"/>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557" w:hanging="493"/>
      </w:pPr>
      <w:rPr>
        <w:rFonts w:ascii="Times New Roman" w:eastAsia="Times New Roman" w:hAnsi="Times New Roman" w:cs="Times New Roman" w:hint="default"/>
        <w:spacing w:val="0"/>
        <w:w w:val="100"/>
        <w:sz w:val="28"/>
        <w:szCs w:val="28"/>
        <w:lang w:val="ru-RU" w:eastAsia="en-US" w:bidi="ar-SA"/>
      </w:rPr>
    </w:lvl>
    <w:lvl w:ilvl="3">
      <w:start w:val="1"/>
      <w:numFmt w:val="decimal"/>
      <w:lvlText w:val="%2.%3.%4."/>
      <w:lvlJc w:val="left"/>
      <w:pPr>
        <w:ind w:left="1065" w:hanging="701"/>
      </w:pPr>
      <w:rPr>
        <w:rFonts w:ascii="Times New Roman" w:eastAsia="Times New Roman" w:hAnsi="Times New Roman" w:cs="Times New Roman" w:hint="default"/>
        <w:spacing w:val="-3"/>
        <w:w w:val="100"/>
        <w:sz w:val="28"/>
        <w:szCs w:val="28"/>
        <w:lang w:val="ru-RU" w:eastAsia="en-US" w:bidi="ar-SA"/>
      </w:rPr>
    </w:lvl>
    <w:lvl w:ilvl="4">
      <w:start w:val="1"/>
      <w:numFmt w:val="decimal"/>
      <w:lvlText w:val="%2.%3.%4.%5."/>
      <w:lvlJc w:val="left"/>
      <w:pPr>
        <w:ind w:left="212" w:hanging="921"/>
      </w:pPr>
      <w:rPr>
        <w:rFonts w:ascii="Times New Roman" w:eastAsia="Times New Roman" w:hAnsi="Times New Roman" w:cs="Times New Roman" w:hint="default"/>
        <w:spacing w:val="-3"/>
        <w:w w:val="100"/>
        <w:sz w:val="28"/>
        <w:szCs w:val="28"/>
        <w:lang w:val="ru-RU" w:eastAsia="en-US" w:bidi="ar-SA"/>
      </w:rPr>
    </w:lvl>
    <w:lvl w:ilvl="5">
      <w:start w:val="1"/>
      <w:numFmt w:val="decimal"/>
      <w:lvlText w:val="%2.%3.%4.%5.%6."/>
      <w:lvlJc w:val="left"/>
      <w:pPr>
        <w:ind w:left="2327" w:hanging="1263"/>
      </w:pPr>
      <w:rPr>
        <w:rFonts w:hint="default"/>
        <w:spacing w:val="-3"/>
        <w:w w:val="100"/>
        <w:lang w:val="ru-RU" w:eastAsia="en-US" w:bidi="ar-SA"/>
      </w:rPr>
    </w:lvl>
    <w:lvl w:ilvl="6">
      <w:numFmt w:val="bullet"/>
      <w:lvlText w:val="•"/>
      <w:lvlJc w:val="left"/>
      <w:pPr>
        <w:ind w:left="8139" w:hanging="1263"/>
      </w:pPr>
      <w:rPr>
        <w:rFonts w:hint="default"/>
        <w:lang w:val="ru-RU" w:eastAsia="en-US" w:bidi="ar-SA"/>
      </w:rPr>
    </w:lvl>
    <w:lvl w:ilvl="7">
      <w:numFmt w:val="bullet"/>
      <w:lvlText w:val="•"/>
      <w:lvlJc w:val="left"/>
      <w:pPr>
        <w:ind w:left="9859" w:hanging="1263"/>
      </w:pPr>
      <w:rPr>
        <w:rFonts w:hint="default"/>
        <w:lang w:val="ru-RU" w:eastAsia="en-US" w:bidi="ar-SA"/>
      </w:rPr>
    </w:lvl>
    <w:lvl w:ilvl="8">
      <w:numFmt w:val="bullet"/>
      <w:lvlText w:val="•"/>
      <w:lvlJc w:val="left"/>
      <w:pPr>
        <w:ind w:left="11579" w:hanging="1263"/>
      </w:pPr>
      <w:rPr>
        <w:rFonts w:hint="default"/>
        <w:lang w:val="ru-RU" w:eastAsia="en-US" w:bidi="ar-SA"/>
      </w:rPr>
    </w:lvl>
  </w:abstractNum>
  <w:abstractNum w:abstractNumId="15">
    <w:nsid w:val="0E80050C"/>
    <w:multiLevelType w:val="hybridMultilevel"/>
    <w:tmpl w:val="95F443AE"/>
    <w:lvl w:ilvl="0" w:tplc="DAE8B512">
      <w:start w:val="1"/>
      <w:numFmt w:val="decimal"/>
      <w:lvlText w:val="%1."/>
      <w:lvlJc w:val="left"/>
      <w:pPr>
        <w:ind w:left="3484" w:hanging="281"/>
        <w:jc w:val="right"/>
      </w:pPr>
      <w:rPr>
        <w:rFonts w:ascii="Times New Roman" w:eastAsia="Times New Roman" w:hAnsi="Times New Roman" w:cs="Times New Roman" w:hint="default"/>
        <w:b/>
        <w:bCs/>
        <w:w w:val="100"/>
        <w:sz w:val="28"/>
        <w:szCs w:val="28"/>
        <w:lang w:val="ru-RU" w:eastAsia="en-US" w:bidi="ar-SA"/>
      </w:rPr>
    </w:lvl>
    <w:lvl w:ilvl="1" w:tplc="058E6446">
      <w:numFmt w:val="bullet"/>
      <w:lvlText w:val="•"/>
      <w:lvlJc w:val="left"/>
      <w:pPr>
        <w:ind w:left="4633" w:hanging="281"/>
      </w:pPr>
      <w:rPr>
        <w:rFonts w:hint="default"/>
        <w:lang w:val="ru-RU" w:eastAsia="en-US" w:bidi="ar-SA"/>
      </w:rPr>
    </w:lvl>
    <w:lvl w:ilvl="2" w:tplc="577EED7A">
      <w:numFmt w:val="bullet"/>
      <w:lvlText w:val="•"/>
      <w:lvlJc w:val="left"/>
      <w:pPr>
        <w:ind w:left="5787" w:hanging="281"/>
      </w:pPr>
      <w:rPr>
        <w:rFonts w:hint="default"/>
        <w:lang w:val="ru-RU" w:eastAsia="en-US" w:bidi="ar-SA"/>
      </w:rPr>
    </w:lvl>
    <w:lvl w:ilvl="3" w:tplc="2338A03E">
      <w:numFmt w:val="bullet"/>
      <w:lvlText w:val="•"/>
      <w:lvlJc w:val="left"/>
      <w:pPr>
        <w:ind w:left="6941" w:hanging="281"/>
      </w:pPr>
      <w:rPr>
        <w:rFonts w:hint="default"/>
        <w:lang w:val="ru-RU" w:eastAsia="en-US" w:bidi="ar-SA"/>
      </w:rPr>
    </w:lvl>
    <w:lvl w:ilvl="4" w:tplc="DA8CA99E">
      <w:numFmt w:val="bullet"/>
      <w:lvlText w:val="•"/>
      <w:lvlJc w:val="left"/>
      <w:pPr>
        <w:ind w:left="8095" w:hanging="281"/>
      </w:pPr>
      <w:rPr>
        <w:rFonts w:hint="default"/>
        <w:lang w:val="ru-RU" w:eastAsia="en-US" w:bidi="ar-SA"/>
      </w:rPr>
    </w:lvl>
    <w:lvl w:ilvl="5" w:tplc="9E584178">
      <w:numFmt w:val="bullet"/>
      <w:lvlText w:val="•"/>
      <w:lvlJc w:val="left"/>
      <w:pPr>
        <w:ind w:left="9249" w:hanging="281"/>
      </w:pPr>
      <w:rPr>
        <w:rFonts w:hint="default"/>
        <w:lang w:val="ru-RU" w:eastAsia="en-US" w:bidi="ar-SA"/>
      </w:rPr>
    </w:lvl>
    <w:lvl w:ilvl="6" w:tplc="1A4AD298">
      <w:numFmt w:val="bullet"/>
      <w:lvlText w:val="•"/>
      <w:lvlJc w:val="left"/>
      <w:pPr>
        <w:ind w:left="10403" w:hanging="281"/>
      </w:pPr>
      <w:rPr>
        <w:rFonts w:hint="default"/>
        <w:lang w:val="ru-RU" w:eastAsia="en-US" w:bidi="ar-SA"/>
      </w:rPr>
    </w:lvl>
    <w:lvl w:ilvl="7" w:tplc="B5DC6252">
      <w:numFmt w:val="bullet"/>
      <w:lvlText w:val="•"/>
      <w:lvlJc w:val="left"/>
      <w:pPr>
        <w:ind w:left="11556" w:hanging="281"/>
      </w:pPr>
      <w:rPr>
        <w:rFonts w:hint="default"/>
        <w:lang w:val="ru-RU" w:eastAsia="en-US" w:bidi="ar-SA"/>
      </w:rPr>
    </w:lvl>
    <w:lvl w:ilvl="8" w:tplc="4CA2478E">
      <w:numFmt w:val="bullet"/>
      <w:lvlText w:val="•"/>
      <w:lvlJc w:val="left"/>
      <w:pPr>
        <w:ind w:left="12710" w:hanging="281"/>
      </w:pPr>
      <w:rPr>
        <w:rFonts w:hint="default"/>
        <w:lang w:val="ru-RU" w:eastAsia="en-US" w:bidi="ar-SA"/>
      </w:rPr>
    </w:lvl>
  </w:abstractNum>
  <w:abstractNum w:abstractNumId="16">
    <w:nsid w:val="113544B6"/>
    <w:multiLevelType w:val="multilevel"/>
    <w:tmpl w:val="49046A98"/>
    <w:lvl w:ilvl="0">
      <w:start w:val="5"/>
      <w:numFmt w:val="decimal"/>
      <w:lvlText w:val="%1"/>
      <w:lvlJc w:val="left"/>
      <w:pPr>
        <w:ind w:left="1977" w:hanging="913"/>
      </w:pPr>
      <w:rPr>
        <w:rFonts w:hint="default"/>
        <w:lang w:val="ru-RU" w:eastAsia="en-US" w:bidi="ar-SA"/>
      </w:rPr>
    </w:lvl>
    <w:lvl w:ilvl="1">
      <w:start w:val="4"/>
      <w:numFmt w:val="decimal"/>
      <w:lvlText w:val="%1.%2"/>
      <w:lvlJc w:val="left"/>
      <w:pPr>
        <w:ind w:left="1977" w:hanging="913"/>
      </w:pPr>
      <w:rPr>
        <w:rFonts w:hint="default"/>
        <w:lang w:val="ru-RU" w:eastAsia="en-US" w:bidi="ar-SA"/>
      </w:rPr>
    </w:lvl>
    <w:lvl w:ilvl="2">
      <w:start w:val="2"/>
      <w:numFmt w:val="decimal"/>
      <w:lvlText w:val="%1.%2.%3"/>
      <w:lvlJc w:val="left"/>
      <w:pPr>
        <w:ind w:left="1977" w:hanging="913"/>
      </w:pPr>
      <w:rPr>
        <w:rFonts w:hint="default"/>
        <w:lang w:val="ru-RU" w:eastAsia="en-US" w:bidi="ar-SA"/>
      </w:rPr>
    </w:lvl>
    <w:lvl w:ilvl="3">
      <w:start w:val="8"/>
      <w:numFmt w:val="decimal"/>
      <w:lvlText w:val="%1.%2.%3.%4."/>
      <w:lvlJc w:val="left"/>
      <w:pPr>
        <w:ind w:left="1977" w:hanging="913"/>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7195" w:hanging="913"/>
      </w:pPr>
      <w:rPr>
        <w:rFonts w:hint="default"/>
        <w:lang w:val="ru-RU" w:eastAsia="en-US" w:bidi="ar-SA"/>
      </w:rPr>
    </w:lvl>
    <w:lvl w:ilvl="5">
      <w:numFmt w:val="bullet"/>
      <w:lvlText w:val="•"/>
      <w:lvlJc w:val="left"/>
      <w:pPr>
        <w:ind w:left="8499" w:hanging="913"/>
      </w:pPr>
      <w:rPr>
        <w:rFonts w:hint="default"/>
        <w:lang w:val="ru-RU" w:eastAsia="en-US" w:bidi="ar-SA"/>
      </w:rPr>
    </w:lvl>
    <w:lvl w:ilvl="6">
      <w:numFmt w:val="bullet"/>
      <w:lvlText w:val="•"/>
      <w:lvlJc w:val="left"/>
      <w:pPr>
        <w:ind w:left="9803" w:hanging="913"/>
      </w:pPr>
      <w:rPr>
        <w:rFonts w:hint="default"/>
        <w:lang w:val="ru-RU" w:eastAsia="en-US" w:bidi="ar-SA"/>
      </w:rPr>
    </w:lvl>
    <w:lvl w:ilvl="7">
      <w:numFmt w:val="bullet"/>
      <w:lvlText w:val="•"/>
      <w:lvlJc w:val="left"/>
      <w:pPr>
        <w:ind w:left="11106" w:hanging="913"/>
      </w:pPr>
      <w:rPr>
        <w:rFonts w:hint="default"/>
        <w:lang w:val="ru-RU" w:eastAsia="en-US" w:bidi="ar-SA"/>
      </w:rPr>
    </w:lvl>
    <w:lvl w:ilvl="8">
      <w:numFmt w:val="bullet"/>
      <w:lvlText w:val="•"/>
      <w:lvlJc w:val="left"/>
      <w:pPr>
        <w:ind w:left="12410" w:hanging="913"/>
      </w:pPr>
      <w:rPr>
        <w:rFonts w:hint="default"/>
        <w:lang w:val="ru-RU" w:eastAsia="en-US" w:bidi="ar-SA"/>
      </w:rPr>
    </w:lvl>
  </w:abstractNum>
  <w:abstractNum w:abstractNumId="17">
    <w:nsid w:val="11AD49F2"/>
    <w:multiLevelType w:val="multilevel"/>
    <w:tmpl w:val="E74A8D9C"/>
    <w:lvl w:ilvl="0">
      <w:start w:val="7"/>
      <w:numFmt w:val="decimal"/>
      <w:lvlText w:val="%1"/>
      <w:lvlJc w:val="left"/>
      <w:pPr>
        <w:ind w:left="212" w:hanging="970"/>
      </w:pPr>
      <w:rPr>
        <w:rFonts w:hint="default"/>
        <w:lang w:val="ru-RU" w:eastAsia="en-US" w:bidi="ar-SA"/>
      </w:rPr>
    </w:lvl>
    <w:lvl w:ilvl="1">
      <w:start w:val="2"/>
      <w:numFmt w:val="decimal"/>
      <w:lvlText w:val="%1.%2"/>
      <w:lvlJc w:val="left"/>
      <w:pPr>
        <w:ind w:left="212" w:hanging="970"/>
      </w:pPr>
      <w:rPr>
        <w:rFonts w:hint="default"/>
        <w:lang w:val="ru-RU" w:eastAsia="en-US" w:bidi="ar-SA"/>
      </w:rPr>
    </w:lvl>
    <w:lvl w:ilvl="2">
      <w:start w:val="24"/>
      <w:numFmt w:val="decimal"/>
      <w:lvlText w:val="%1.%2.%3."/>
      <w:lvlJc w:val="left"/>
      <w:pPr>
        <w:ind w:left="212" w:hanging="970"/>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970"/>
      </w:pPr>
      <w:rPr>
        <w:rFonts w:hint="default"/>
        <w:lang w:val="ru-RU" w:eastAsia="en-US" w:bidi="ar-SA"/>
      </w:rPr>
    </w:lvl>
    <w:lvl w:ilvl="4">
      <w:numFmt w:val="bullet"/>
      <w:lvlText w:val="•"/>
      <w:lvlJc w:val="left"/>
      <w:pPr>
        <w:ind w:left="6139" w:hanging="970"/>
      </w:pPr>
      <w:rPr>
        <w:rFonts w:hint="default"/>
        <w:lang w:val="ru-RU" w:eastAsia="en-US" w:bidi="ar-SA"/>
      </w:rPr>
    </w:lvl>
    <w:lvl w:ilvl="5">
      <w:numFmt w:val="bullet"/>
      <w:lvlText w:val="•"/>
      <w:lvlJc w:val="left"/>
      <w:pPr>
        <w:ind w:left="7619" w:hanging="970"/>
      </w:pPr>
      <w:rPr>
        <w:rFonts w:hint="default"/>
        <w:lang w:val="ru-RU" w:eastAsia="en-US" w:bidi="ar-SA"/>
      </w:rPr>
    </w:lvl>
    <w:lvl w:ilvl="6">
      <w:numFmt w:val="bullet"/>
      <w:lvlText w:val="•"/>
      <w:lvlJc w:val="left"/>
      <w:pPr>
        <w:ind w:left="9099" w:hanging="970"/>
      </w:pPr>
      <w:rPr>
        <w:rFonts w:hint="default"/>
        <w:lang w:val="ru-RU" w:eastAsia="en-US" w:bidi="ar-SA"/>
      </w:rPr>
    </w:lvl>
    <w:lvl w:ilvl="7">
      <w:numFmt w:val="bullet"/>
      <w:lvlText w:val="•"/>
      <w:lvlJc w:val="left"/>
      <w:pPr>
        <w:ind w:left="10578" w:hanging="970"/>
      </w:pPr>
      <w:rPr>
        <w:rFonts w:hint="default"/>
        <w:lang w:val="ru-RU" w:eastAsia="en-US" w:bidi="ar-SA"/>
      </w:rPr>
    </w:lvl>
    <w:lvl w:ilvl="8">
      <w:numFmt w:val="bullet"/>
      <w:lvlText w:val="•"/>
      <w:lvlJc w:val="left"/>
      <w:pPr>
        <w:ind w:left="12058" w:hanging="970"/>
      </w:pPr>
      <w:rPr>
        <w:rFonts w:hint="default"/>
        <w:lang w:val="ru-RU" w:eastAsia="en-US" w:bidi="ar-SA"/>
      </w:rPr>
    </w:lvl>
  </w:abstractNum>
  <w:abstractNum w:abstractNumId="18">
    <w:nsid w:val="12FB5F94"/>
    <w:multiLevelType w:val="hybridMultilevel"/>
    <w:tmpl w:val="148801F8"/>
    <w:lvl w:ilvl="0" w:tplc="F788BA1C">
      <w:start w:val="1"/>
      <w:numFmt w:val="decimal"/>
      <w:lvlText w:val="%1)"/>
      <w:lvlJc w:val="left"/>
      <w:pPr>
        <w:ind w:left="1370" w:hanging="305"/>
      </w:pPr>
      <w:rPr>
        <w:rFonts w:ascii="Times New Roman" w:eastAsia="Times New Roman" w:hAnsi="Times New Roman" w:cs="Times New Roman" w:hint="default"/>
        <w:w w:val="100"/>
        <w:sz w:val="28"/>
        <w:szCs w:val="28"/>
        <w:lang w:val="ru-RU" w:eastAsia="en-US" w:bidi="ar-SA"/>
      </w:rPr>
    </w:lvl>
    <w:lvl w:ilvl="1" w:tplc="6F4877D6">
      <w:numFmt w:val="bullet"/>
      <w:lvlText w:val="•"/>
      <w:lvlJc w:val="left"/>
      <w:pPr>
        <w:ind w:left="2743" w:hanging="305"/>
      </w:pPr>
      <w:rPr>
        <w:rFonts w:hint="default"/>
        <w:lang w:val="ru-RU" w:eastAsia="en-US" w:bidi="ar-SA"/>
      </w:rPr>
    </w:lvl>
    <w:lvl w:ilvl="2" w:tplc="E730CED8">
      <w:numFmt w:val="bullet"/>
      <w:lvlText w:val="•"/>
      <w:lvlJc w:val="left"/>
      <w:pPr>
        <w:ind w:left="4107" w:hanging="305"/>
      </w:pPr>
      <w:rPr>
        <w:rFonts w:hint="default"/>
        <w:lang w:val="ru-RU" w:eastAsia="en-US" w:bidi="ar-SA"/>
      </w:rPr>
    </w:lvl>
    <w:lvl w:ilvl="3" w:tplc="E7D0C822">
      <w:numFmt w:val="bullet"/>
      <w:lvlText w:val="•"/>
      <w:lvlJc w:val="left"/>
      <w:pPr>
        <w:ind w:left="5471" w:hanging="305"/>
      </w:pPr>
      <w:rPr>
        <w:rFonts w:hint="default"/>
        <w:lang w:val="ru-RU" w:eastAsia="en-US" w:bidi="ar-SA"/>
      </w:rPr>
    </w:lvl>
    <w:lvl w:ilvl="4" w:tplc="62305C70">
      <w:numFmt w:val="bullet"/>
      <w:lvlText w:val="•"/>
      <w:lvlJc w:val="left"/>
      <w:pPr>
        <w:ind w:left="6835" w:hanging="305"/>
      </w:pPr>
      <w:rPr>
        <w:rFonts w:hint="default"/>
        <w:lang w:val="ru-RU" w:eastAsia="en-US" w:bidi="ar-SA"/>
      </w:rPr>
    </w:lvl>
    <w:lvl w:ilvl="5" w:tplc="98403FA0">
      <w:numFmt w:val="bullet"/>
      <w:lvlText w:val="•"/>
      <w:lvlJc w:val="left"/>
      <w:pPr>
        <w:ind w:left="8199" w:hanging="305"/>
      </w:pPr>
      <w:rPr>
        <w:rFonts w:hint="default"/>
        <w:lang w:val="ru-RU" w:eastAsia="en-US" w:bidi="ar-SA"/>
      </w:rPr>
    </w:lvl>
    <w:lvl w:ilvl="6" w:tplc="5ECE6816">
      <w:numFmt w:val="bullet"/>
      <w:lvlText w:val="•"/>
      <w:lvlJc w:val="left"/>
      <w:pPr>
        <w:ind w:left="9563" w:hanging="305"/>
      </w:pPr>
      <w:rPr>
        <w:rFonts w:hint="default"/>
        <w:lang w:val="ru-RU" w:eastAsia="en-US" w:bidi="ar-SA"/>
      </w:rPr>
    </w:lvl>
    <w:lvl w:ilvl="7" w:tplc="AF3C3508">
      <w:numFmt w:val="bullet"/>
      <w:lvlText w:val="•"/>
      <w:lvlJc w:val="left"/>
      <w:pPr>
        <w:ind w:left="10926" w:hanging="305"/>
      </w:pPr>
      <w:rPr>
        <w:rFonts w:hint="default"/>
        <w:lang w:val="ru-RU" w:eastAsia="en-US" w:bidi="ar-SA"/>
      </w:rPr>
    </w:lvl>
    <w:lvl w:ilvl="8" w:tplc="023AD2D4">
      <w:numFmt w:val="bullet"/>
      <w:lvlText w:val="•"/>
      <w:lvlJc w:val="left"/>
      <w:pPr>
        <w:ind w:left="12290" w:hanging="305"/>
      </w:pPr>
      <w:rPr>
        <w:rFonts w:hint="default"/>
        <w:lang w:val="ru-RU" w:eastAsia="en-US" w:bidi="ar-SA"/>
      </w:rPr>
    </w:lvl>
  </w:abstractNum>
  <w:abstractNum w:abstractNumId="19">
    <w:nsid w:val="13BD5FE6"/>
    <w:multiLevelType w:val="multilevel"/>
    <w:tmpl w:val="274E2D10"/>
    <w:lvl w:ilvl="0">
      <w:start w:val="10"/>
      <w:numFmt w:val="decimal"/>
      <w:lvlText w:val="%1"/>
      <w:lvlJc w:val="left"/>
      <w:pPr>
        <w:ind w:left="212" w:hanging="892"/>
      </w:pPr>
      <w:rPr>
        <w:rFonts w:hint="default"/>
        <w:lang w:val="ru-RU" w:eastAsia="en-US" w:bidi="ar-SA"/>
      </w:rPr>
    </w:lvl>
    <w:lvl w:ilvl="1">
      <w:start w:val="5"/>
      <w:numFmt w:val="decimal"/>
      <w:lvlText w:val="%1.%2"/>
      <w:lvlJc w:val="left"/>
      <w:pPr>
        <w:ind w:left="212" w:hanging="892"/>
      </w:pPr>
      <w:rPr>
        <w:rFonts w:hint="default"/>
        <w:lang w:val="ru-RU" w:eastAsia="en-US" w:bidi="ar-SA"/>
      </w:rPr>
    </w:lvl>
    <w:lvl w:ilvl="2">
      <w:start w:val="8"/>
      <w:numFmt w:val="decimal"/>
      <w:lvlText w:val="%1.%2.%3."/>
      <w:lvlJc w:val="left"/>
      <w:pPr>
        <w:ind w:left="212" w:hanging="89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659" w:hanging="892"/>
      </w:pPr>
      <w:rPr>
        <w:rFonts w:hint="default"/>
        <w:lang w:val="ru-RU" w:eastAsia="en-US" w:bidi="ar-SA"/>
      </w:rPr>
    </w:lvl>
    <w:lvl w:ilvl="4">
      <w:numFmt w:val="bullet"/>
      <w:lvlText w:val="•"/>
      <w:lvlJc w:val="left"/>
      <w:pPr>
        <w:ind w:left="6139" w:hanging="892"/>
      </w:pPr>
      <w:rPr>
        <w:rFonts w:hint="default"/>
        <w:lang w:val="ru-RU" w:eastAsia="en-US" w:bidi="ar-SA"/>
      </w:rPr>
    </w:lvl>
    <w:lvl w:ilvl="5">
      <w:numFmt w:val="bullet"/>
      <w:lvlText w:val="•"/>
      <w:lvlJc w:val="left"/>
      <w:pPr>
        <w:ind w:left="7619" w:hanging="892"/>
      </w:pPr>
      <w:rPr>
        <w:rFonts w:hint="default"/>
        <w:lang w:val="ru-RU" w:eastAsia="en-US" w:bidi="ar-SA"/>
      </w:rPr>
    </w:lvl>
    <w:lvl w:ilvl="6">
      <w:numFmt w:val="bullet"/>
      <w:lvlText w:val="•"/>
      <w:lvlJc w:val="left"/>
      <w:pPr>
        <w:ind w:left="9099" w:hanging="892"/>
      </w:pPr>
      <w:rPr>
        <w:rFonts w:hint="default"/>
        <w:lang w:val="ru-RU" w:eastAsia="en-US" w:bidi="ar-SA"/>
      </w:rPr>
    </w:lvl>
    <w:lvl w:ilvl="7">
      <w:numFmt w:val="bullet"/>
      <w:lvlText w:val="•"/>
      <w:lvlJc w:val="left"/>
      <w:pPr>
        <w:ind w:left="10578" w:hanging="892"/>
      </w:pPr>
      <w:rPr>
        <w:rFonts w:hint="default"/>
        <w:lang w:val="ru-RU" w:eastAsia="en-US" w:bidi="ar-SA"/>
      </w:rPr>
    </w:lvl>
    <w:lvl w:ilvl="8">
      <w:numFmt w:val="bullet"/>
      <w:lvlText w:val="•"/>
      <w:lvlJc w:val="left"/>
      <w:pPr>
        <w:ind w:left="12058" w:hanging="892"/>
      </w:pPr>
      <w:rPr>
        <w:rFonts w:hint="default"/>
        <w:lang w:val="ru-RU" w:eastAsia="en-US" w:bidi="ar-SA"/>
      </w:rPr>
    </w:lvl>
  </w:abstractNum>
  <w:abstractNum w:abstractNumId="20">
    <w:nsid w:val="18BF0A87"/>
    <w:multiLevelType w:val="hybridMultilevel"/>
    <w:tmpl w:val="2946DAEC"/>
    <w:lvl w:ilvl="0" w:tplc="4426D672">
      <w:start w:val="1"/>
      <w:numFmt w:val="decimal"/>
      <w:lvlText w:val="%1."/>
      <w:lvlJc w:val="left"/>
      <w:pPr>
        <w:ind w:left="212" w:hanging="298"/>
      </w:pPr>
      <w:rPr>
        <w:rFonts w:ascii="Times New Roman" w:eastAsia="Times New Roman" w:hAnsi="Times New Roman" w:cs="Times New Roman" w:hint="default"/>
        <w:w w:val="100"/>
        <w:sz w:val="28"/>
        <w:szCs w:val="28"/>
        <w:lang w:val="ru-RU" w:eastAsia="en-US" w:bidi="ar-SA"/>
      </w:rPr>
    </w:lvl>
    <w:lvl w:ilvl="1" w:tplc="7ED414CE">
      <w:numFmt w:val="bullet"/>
      <w:lvlText w:val="•"/>
      <w:lvlJc w:val="left"/>
      <w:pPr>
        <w:ind w:left="1699" w:hanging="298"/>
      </w:pPr>
      <w:rPr>
        <w:rFonts w:hint="default"/>
        <w:lang w:val="ru-RU" w:eastAsia="en-US" w:bidi="ar-SA"/>
      </w:rPr>
    </w:lvl>
    <w:lvl w:ilvl="2" w:tplc="97169E86">
      <w:numFmt w:val="bullet"/>
      <w:lvlText w:val="•"/>
      <w:lvlJc w:val="left"/>
      <w:pPr>
        <w:ind w:left="3179" w:hanging="298"/>
      </w:pPr>
      <w:rPr>
        <w:rFonts w:hint="default"/>
        <w:lang w:val="ru-RU" w:eastAsia="en-US" w:bidi="ar-SA"/>
      </w:rPr>
    </w:lvl>
    <w:lvl w:ilvl="3" w:tplc="FB6E7866">
      <w:numFmt w:val="bullet"/>
      <w:lvlText w:val="•"/>
      <w:lvlJc w:val="left"/>
      <w:pPr>
        <w:ind w:left="4659" w:hanging="298"/>
      </w:pPr>
      <w:rPr>
        <w:rFonts w:hint="default"/>
        <w:lang w:val="ru-RU" w:eastAsia="en-US" w:bidi="ar-SA"/>
      </w:rPr>
    </w:lvl>
    <w:lvl w:ilvl="4" w:tplc="7312129E">
      <w:numFmt w:val="bullet"/>
      <w:lvlText w:val="•"/>
      <w:lvlJc w:val="left"/>
      <w:pPr>
        <w:ind w:left="6139" w:hanging="298"/>
      </w:pPr>
      <w:rPr>
        <w:rFonts w:hint="default"/>
        <w:lang w:val="ru-RU" w:eastAsia="en-US" w:bidi="ar-SA"/>
      </w:rPr>
    </w:lvl>
    <w:lvl w:ilvl="5" w:tplc="97CCFB8E">
      <w:numFmt w:val="bullet"/>
      <w:lvlText w:val="•"/>
      <w:lvlJc w:val="left"/>
      <w:pPr>
        <w:ind w:left="7619" w:hanging="298"/>
      </w:pPr>
      <w:rPr>
        <w:rFonts w:hint="default"/>
        <w:lang w:val="ru-RU" w:eastAsia="en-US" w:bidi="ar-SA"/>
      </w:rPr>
    </w:lvl>
    <w:lvl w:ilvl="6" w:tplc="133E97A0">
      <w:numFmt w:val="bullet"/>
      <w:lvlText w:val="•"/>
      <w:lvlJc w:val="left"/>
      <w:pPr>
        <w:ind w:left="9099" w:hanging="298"/>
      </w:pPr>
      <w:rPr>
        <w:rFonts w:hint="default"/>
        <w:lang w:val="ru-RU" w:eastAsia="en-US" w:bidi="ar-SA"/>
      </w:rPr>
    </w:lvl>
    <w:lvl w:ilvl="7" w:tplc="7612223E">
      <w:numFmt w:val="bullet"/>
      <w:lvlText w:val="•"/>
      <w:lvlJc w:val="left"/>
      <w:pPr>
        <w:ind w:left="10578" w:hanging="298"/>
      </w:pPr>
      <w:rPr>
        <w:rFonts w:hint="default"/>
        <w:lang w:val="ru-RU" w:eastAsia="en-US" w:bidi="ar-SA"/>
      </w:rPr>
    </w:lvl>
    <w:lvl w:ilvl="8" w:tplc="24AC55C8">
      <w:numFmt w:val="bullet"/>
      <w:lvlText w:val="•"/>
      <w:lvlJc w:val="left"/>
      <w:pPr>
        <w:ind w:left="12058" w:hanging="298"/>
      </w:pPr>
      <w:rPr>
        <w:rFonts w:hint="default"/>
        <w:lang w:val="ru-RU" w:eastAsia="en-US" w:bidi="ar-SA"/>
      </w:rPr>
    </w:lvl>
  </w:abstractNum>
  <w:abstractNum w:abstractNumId="21">
    <w:nsid w:val="18DD05E4"/>
    <w:multiLevelType w:val="multilevel"/>
    <w:tmpl w:val="29D660D8"/>
    <w:lvl w:ilvl="0">
      <w:start w:val="5"/>
      <w:numFmt w:val="decimal"/>
      <w:lvlText w:val="%1"/>
      <w:lvlJc w:val="left"/>
      <w:pPr>
        <w:ind w:left="635" w:hanging="423"/>
      </w:pPr>
      <w:rPr>
        <w:rFonts w:hint="default"/>
        <w:lang w:val="ru-RU" w:eastAsia="en-US" w:bidi="ar-SA"/>
      </w:rPr>
    </w:lvl>
    <w:lvl w:ilvl="1">
      <w:start w:val="4"/>
      <w:numFmt w:val="decimal"/>
      <w:lvlText w:val="%1.%2"/>
      <w:lvlJc w:val="left"/>
      <w:pPr>
        <w:ind w:left="635" w:hanging="423"/>
      </w:pPr>
      <w:rPr>
        <w:rFonts w:ascii="Times New Roman" w:eastAsia="Times New Roman" w:hAnsi="Times New Roman" w:cs="Times New Roman" w:hint="default"/>
        <w:color w:val="00AF50"/>
        <w:w w:val="100"/>
        <w:sz w:val="28"/>
        <w:szCs w:val="28"/>
        <w:lang w:val="ru-RU" w:eastAsia="en-US" w:bidi="ar-SA"/>
      </w:rPr>
    </w:lvl>
    <w:lvl w:ilvl="2">
      <w:numFmt w:val="bullet"/>
      <w:lvlText w:val="•"/>
      <w:lvlJc w:val="left"/>
      <w:pPr>
        <w:ind w:left="3515" w:hanging="423"/>
      </w:pPr>
      <w:rPr>
        <w:rFonts w:hint="default"/>
        <w:lang w:val="ru-RU" w:eastAsia="en-US" w:bidi="ar-SA"/>
      </w:rPr>
    </w:lvl>
    <w:lvl w:ilvl="3">
      <w:numFmt w:val="bullet"/>
      <w:lvlText w:val="•"/>
      <w:lvlJc w:val="left"/>
      <w:pPr>
        <w:ind w:left="4953" w:hanging="423"/>
      </w:pPr>
      <w:rPr>
        <w:rFonts w:hint="default"/>
        <w:lang w:val="ru-RU" w:eastAsia="en-US" w:bidi="ar-SA"/>
      </w:rPr>
    </w:lvl>
    <w:lvl w:ilvl="4">
      <w:numFmt w:val="bullet"/>
      <w:lvlText w:val="•"/>
      <w:lvlJc w:val="left"/>
      <w:pPr>
        <w:ind w:left="6391" w:hanging="423"/>
      </w:pPr>
      <w:rPr>
        <w:rFonts w:hint="default"/>
        <w:lang w:val="ru-RU" w:eastAsia="en-US" w:bidi="ar-SA"/>
      </w:rPr>
    </w:lvl>
    <w:lvl w:ilvl="5">
      <w:numFmt w:val="bullet"/>
      <w:lvlText w:val="•"/>
      <w:lvlJc w:val="left"/>
      <w:pPr>
        <w:ind w:left="7829" w:hanging="423"/>
      </w:pPr>
      <w:rPr>
        <w:rFonts w:hint="default"/>
        <w:lang w:val="ru-RU" w:eastAsia="en-US" w:bidi="ar-SA"/>
      </w:rPr>
    </w:lvl>
    <w:lvl w:ilvl="6">
      <w:numFmt w:val="bullet"/>
      <w:lvlText w:val="•"/>
      <w:lvlJc w:val="left"/>
      <w:pPr>
        <w:ind w:left="9267" w:hanging="423"/>
      </w:pPr>
      <w:rPr>
        <w:rFonts w:hint="default"/>
        <w:lang w:val="ru-RU" w:eastAsia="en-US" w:bidi="ar-SA"/>
      </w:rPr>
    </w:lvl>
    <w:lvl w:ilvl="7">
      <w:numFmt w:val="bullet"/>
      <w:lvlText w:val="•"/>
      <w:lvlJc w:val="left"/>
      <w:pPr>
        <w:ind w:left="10704" w:hanging="423"/>
      </w:pPr>
      <w:rPr>
        <w:rFonts w:hint="default"/>
        <w:lang w:val="ru-RU" w:eastAsia="en-US" w:bidi="ar-SA"/>
      </w:rPr>
    </w:lvl>
    <w:lvl w:ilvl="8">
      <w:numFmt w:val="bullet"/>
      <w:lvlText w:val="•"/>
      <w:lvlJc w:val="left"/>
      <w:pPr>
        <w:ind w:left="12142" w:hanging="423"/>
      </w:pPr>
      <w:rPr>
        <w:rFonts w:hint="default"/>
        <w:lang w:val="ru-RU" w:eastAsia="en-US" w:bidi="ar-SA"/>
      </w:rPr>
    </w:lvl>
  </w:abstractNum>
  <w:abstractNum w:abstractNumId="22">
    <w:nsid w:val="1A9C0BBF"/>
    <w:multiLevelType w:val="hybridMultilevel"/>
    <w:tmpl w:val="95F443AE"/>
    <w:lvl w:ilvl="0" w:tplc="DAE8B512">
      <w:start w:val="1"/>
      <w:numFmt w:val="decimal"/>
      <w:lvlText w:val="%1."/>
      <w:lvlJc w:val="left"/>
      <w:pPr>
        <w:ind w:left="3484" w:hanging="281"/>
        <w:jc w:val="right"/>
      </w:pPr>
      <w:rPr>
        <w:rFonts w:ascii="Times New Roman" w:eastAsia="Times New Roman" w:hAnsi="Times New Roman" w:cs="Times New Roman" w:hint="default"/>
        <w:b/>
        <w:bCs/>
        <w:w w:val="100"/>
        <w:sz w:val="28"/>
        <w:szCs w:val="28"/>
        <w:lang w:val="ru-RU" w:eastAsia="en-US" w:bidi="ar-SA"/>
      </w:rPr>
    </w:lvl>
    <w:lvl w:ilvl="1" w:tplc="058E6446">
      <w:numFmt w:val="bullet"/>
      <w:lvlText w:val="•"/>
      <w:lvlJc w:val="left"/>
      <w:pPr>
        <w:ind w:left="4633" w:hanging="281"/>
      </w:pPr>
      <w:rPr>
        <w:rFonts w:hint="default"/>
        <w:lang w:val="ru-RU" w:eastAsia="en-US" w:bidi="ar-SA"/>
      </w:rPr>
    </w:lvl>
    <w:lvl w:ilvl="2" w:tplc="577EED7A">
      <w:numFmt w:val="bullet"/>
      <w:lvlText w:val="•"/>
      <w:lvlJc w:val="left"/>
      <w:pPr>
        <w:ind w:left="5787" w:hanging="281"/>
      </w:pPr>
      <w:rPr>
        <w:rFonts w:hint="default"/>
        <w:lang w:val="ru-RU" w:eastAsia="en-US" w:bidi="ar-SA"/>
      </w:rPr>
    </w:lvl>
    <w:lvl w:ilvl="3" w:tplc="2338A03E">
      <w:numFmt w:val="bullet"/>
      <w:lvlText w:val="•"/>
      <w:lvlJc w:val="left"/>
      <w:pPr>
        <w:ind w:left="6941" w:hanging="281"/>
      </w:pPr>
      <w:rPr>
        <w:rFonts w:hint="default"/>
        <w:lang w:val="ru-RU" w:eastAsia="en-US" w:bidi="ar-SA"/>
      </w:rPr>
    </w:lvl>
    <w:lvl w:ilvl="4" w:tplc="DA8CA99E">
      <w:numFmt w:val="bullet"/>
      <w:lvlText w:val="•"/>
      <w:lvlJc w:val="left"/>
      <w:pPr>
        <w:ind w:left="8095" w:hanging="281"/>
      </w:pPr>
      <w:rPr>
        <w:rFonts w:hint="default"/>
        <w:lang w:val="ru-RU" w:eastAsia="en-US" w:bidi="ar-SA"/>
      </w:rPr>
    </w:lvl>
    <w:lvl w:ilvl="5" w:tplc="9E584178">
      <w:numFmt w:val="bullet"/>
      <w:lvlText w:val="•"/>
      <w:lvlJc w:val="left"/>
      <w:pPr>
        <w:ind w:left="9249" w:hanging="281"/>
      </w:pPr>
      <w:rPr>
        <w:rFonts w:hint="default"/>
        <w:lang w:val="ru-RU" w:eastAsia="en-US" w:bidi="ar-SA"/>
      </w:rPr>
    </w:lvl>
    <w:lvl w:ilvl="6" w:tplc="1A4AD298">
      <w:numFmt w:val="bullet"/>
      <w:lvlText w:val="•"/>
      <w:lvlJc w:val="left"/>
      <w:pPr>
        <w:ind w:left="10403" w:hanging="281"/>
      </w:pPr>
      <w:rPr>
        <w:rFonts w:hint="default"/>
        <w:lang w:val="ru-RU" w:eastAsia="en-US" w:bidi="ar-SA"/>
      </w:rPr>
    </w:lvl>
    <w:lvl w:ilvl="7" w:tplc="B5DC6252">
      <w:numFmt w:val="bullet"/>
      <w:lvlText w:val="•"/>
      <w:lvlJc w:val="left"/>
      <w:pPr>
        <w:ind w:left="11556" w:hanging="281"/>
      </w:pPr>
      <w:rPr>
        <w:rFonts w:hint="default"/>
        <w:lang w:val="ru-RU" w:eastAsia="en-US" w:bidi="ar-SA"/>
      </w:rPr>
    </w:lvl>
    <w:lvl w:ilvl="8" w:tplc="4CA2478E">
      <w:numFmt w:val="bullet"/>
      <w:lvlText w:val="•"/>
      <w:lvlJc w:val="left"/>
      <w:pPr>
        <w:ind w:left="12710" w:hanging="281"/>
      </w:pPr>
      <w:rPr>
        <w:rFonts w:hint="default"/>
        <w:lang w:val="ru-RU" w:eastAsia="en-US" w:bidi="ar-SA"/>
      </w:rPr>
    </w:lvl>
  </w:abstractNum>
  <w:abstractNum w:abstractNumId="23">
    <w:nsid w:val="1C4718F7"/>
    <w:multiLevelType w:val="hybridMultilevel"/>
    <w:tmpl w:val="D3D4FC46"/>
    <w:lvl w:ilvl="0" w:tplc="B5422626">
      <w:start w:val="1"/>
      <w:numFmt w:val="decimal"/>
      <w:lvlText w:val="%1."/>
      <w:lvlJc w:val="left"/>
      <w:pPr>
        <w:ind w:left="212" w:hanging="369"/>
      </w:pPr>
      <w:rPr>
        <w:rFonts w:ascii="Times New Roman" w:eastAsia="Times New Roman" w:hAnsi="Times New Roman" w:cs="Times New Roman" w:hint="default"/>
        <w:w w:val="100"/>
        <w:sz w:val="28"/>
        <w:szCs w:val="28"/>
        <w:lang w:val="ru-RU" w:eastAsia="en-US" w:bidi="ar-SA"/>
      </w:rPr>
    </w:lvl>
    <w:lvl w:ilvl="1" w:tplc="DE46AF1E">
      <w:numFmt w:val="bullet"/>
      <w:lvlText w:val="•"/>
      <w:lvlJc w:val="left"/>
      <w:pPr>
        <w:ind w:left="1699" w:hanging="369"/>
      </w:pPr>
      <w:rPr>
        <w:rFonts w:hint="default"/>
        <w:lang w:val="ru-RU" w:eastAsia="en-US" w:bidi="ar-SA"/>
      </w:rPr>
    </w:lvl>
    <w:lvl w:ilvl="2" w:tplc="C256D332">
      <w:numFmt w:val="bullet"/>
      <w:lvlText w:val="•"/>
      <w:lvlJc w:val="left"/>
      <w:pPr>
        <w:ind w:left="3179" w:hanging="369"/>
      </w:pPr>
      <w:rPr>
        <w:rFonts w:hint="default"/>
        <w:lang w:val="ru-RU" w:eastAsia="en-US" w:bidi="ar-SA"/>
      </w:rPr>
    </w:lvl>
    <w:lvl w:ilvl="3" w:tplc="D360C464">
      <w:numFmt w:val="bullet"/>
      <w:lvlText w:val="•"/>
      <w:lvlJc w:val="left"/>
      <w:pPr>
        <w:ind w:left="4659" w:hanging="369"/>
      </w:pPr>
      <w:rPr>
        <w:rFonts w:hint="default"/>
        <w:lang w:val="ru-RU" w:eastAsia="en-US" w:bidi="ar-SA"/>
      </w:rPr>
    </w:lvl>
    <w:lvl w:ilvl="4" w:tplc="E77864D6">
      <w:numFmt w:val="bullet"/>
      <w:lvlText w:val="•"/>
      <w:lvlJc w:val="left"/>
      <w:pPr>
        <w:ind w:left="6139" w:hanging="369"/>
      </w:pPr>
      <w:rPr>
        <w:rFonts w:hint="default"/>
        <w:lang w:val="ru-RU" w:eastAsia="en-US" w:bidi="ar-SA"/>
      </w:rPr>
    </w:lvl>
    <w:lvl w:ilvl="5" w:tplc="E6AA87CE">
      <w:numFmt w:val="bullet"/>
      <w:lvlText w:val="•"/>
      <w:lvlJc w:val="left"/>
      <w:pPr>
        <w:ind w:left="7619" w:hanging="369"/>
      </w:pPr>
      <w:rPr>
        <w:rFonts w:hint="default"/>
        <w:lang w:val="ru-RU" w:eastAsia="en-US" w:bidi="ar-SA"/>
      </w:rPr>
    </w:lvl>
    <w:lvl w:ilvl="6" w:tplc="73BA1AA6">
      <w:numFmt w:val="bullet"/>
      <w:lvlText w:val="•"/>
      <w:lvlJc w:val="left"/>
      <w:pPr>
        <w:ind w:left="9099" w:hanging="369"/>
      </w:pPr>
      <w:rPr>
        <w:rFonts w:hint="default"/>
        <w:lang w:val="ru-RU" w:eastAsia="en-US" w:bidi="ar-SA"/>
      </w:rPr>
    </w:lvl>
    <w:lvl w:ilvl="7" w:tplc="A88A217C">
      <w:numFmt w:val="bullet"/>
      <w:lvlText w:val="•"/>
      <w:lvlJc w:val="left"/>
      <w:pPr>
        <w:ind w:left="10578" w:hanging="369"/>
      </w:pPr>
      <w:rPr>
        <w:rFonts w:hint="default"/>
        <w:lang w:val="ru-RU" w:eastAsia="en-US" w:bidi="ar-SA"/>
      </w:rPr>
    </w:lvl>
    <w:lvl w:ilvl="8" w:tplc="F9B889C8">
      <w:numFmt w:val="bullet"/>
      <w:lvlText w:val="•"/>
      <w:lvlJc w:val="left"/>
      <w:pPr>
        <w:ind w:left="12058" w:hanging="369"/>
      </w:pPr>
      <w:rPr>
        <w:rFonts w:hint="default"/>
        <w:lang w:val="ru-RU" w:eastAsia="en-US" w:bidi="ar-SA"/>
      </w:rPr>
    </w:lvl>
  </w:abstractNum>
  <w:abstractNum w:abstractNumId="24">
    <w:nsid w:val="1E113537"/>
    <w:multiLevelType w:val="hybridMultilevel"/>
    <w:tmpl w:val="938A9DC6"/>
    <w:lvl w:ilvl="0" w:tplc="40BE35A4">
      <w:start w:val="1"/>
      <w:numFmt w:val="decimal"/>
      <w:lvlText w:val="%1."/>
      <w:lvlJc w:val="left"/>
      <w:pPr>
        <w:ind w:left="212" w:hanging="367"/>
      </w:pPr>
      <w:rPr>
        <w:rFonts w:ascii="Times New Roman" w:eastAsia="Times New Roman" w:hAnsi="Times New Roman" w:cs="Times New Roman" w:hint="default"/>
        <w:w w:val="100"/>
        <w:sz w:val="28"/>
        <w:szCs w:val="28"/>
        <w:lang w:val="ru-RU" w:eastAsia="en-US" w:bidi="ar-SA"/>
      </w:rPr>
    </w:lvl>
    <w:lvl w:ilvl="1" w:tplc="3B28E20A">
      <w:numFmt w:val="bullet"/>
      <w:lvlText w:val="•"/>
      <w:lvlJc w:val="left"/>
      <w:pPr>
        <w:ind w:left="1699" w:hanging="367"/>
      </w:pPr>
      <w:rPr>
        <w:rFonts w:hint="default"/>
        <w:lang w:val="ru-RU" w:eastAsia="en-US" w:bidi="ar-SA"/>
      </w:rPr>
    </w:lvl>
    <w:lvl w:ilvl="2" w:tplc="4EEE5366">
      <w:numFmt w:val="bullet"/>
      <w:lvlText w:val="•"/>
      <w:lvlJc w:val="left"/>
      <w:pPr>
        <w:ind w:left="3179" w:hanging="367"/>
      </w:pPr>
      <w:rPr>
        <w:rFonts w:hint="default"/>
        <w:lang w:val="ru-RU" w:eastAsia="en-US" w:bidi="ar-SA"/>
      </w:rPr>
    </w:lvl>
    <w:lvl w:ilvl="3" w:tplc="F586CC8E">
      <w:numFmt w:val="bullet"/>
      <w:lvlText w:val="•"/>
      <w:lvlJc w:val="left"/>
      <w:pPr>
        <w:ind w:left="4659" w:hanging="367"/>
      </w:pPr>
      <w:rPr>
        <w:rFonts w:hint="default"/>
        <w:lang w:val="ru-RU" w:eastAsia="en-US" w:bidi="ar-SA"/>
      </w:rPr>
    </w:lvl>
    <w:lvl w:ilvl="4" w:tplc="094633C4">
      <w:numFmt w:val="bullet"/>
      <w:lvlText w:val="•"/>
      <w:lvlJc w:val="left"/>
      <w:pPr>
        <w:ind w:left="6139" w:hanging="367"/>
      </w:pPr>
      <w:rPr>
        <w:rFonts w:hint="default"/>
        <w:lang w:val="ru-RU" w:eastAsia="en-US" w:bidi="ar-SA"/>
      </w:rPr>
    </w:lvl>
    <w:lvl w:ilvl="5" w:tplc="4D587CD8">
      <w:numFmt w:val="bullet"/>
      <w:lvlText w:val="•"/>
      <w:lvlJc w:val="left"/>
      <w:pPr>
        <w:ind w:left="7619" w:hanging="367"/>
      </w:pPr>
      <w:rPr>
        <w:rFonts w:hint="default"/>
        <w:lang w:val="ru-RU" w:eastAsia="en-US" w:bidi="ar-SA"/>
      </w:rPr>
    </w:lvl>
    <w:lvl w:ilvl="6" w:tplc="09B4A2E0">
      <w:numFmt w:val="bullet"/>
      <w:lvlText w:val="•"/>
      <w:lvlJc w:val="left"/>
      <w:pPr>
        <w:ind w:left="9099" w:hanging="367"/>
      </w:pPr>
      <w:rPr>
        <w:rFonts w:hint="default"/>
        <w:lang w:val="ru-RU" w:eastAsia="en-US" w:bidi="ar-SA"/>
      </w:rPr>
    </w:lvl>
    <w:lvl w:ilvl="7" w:tplc="F5E4C9DA">
      <w:numFmt w:val="bullet"/>
      <w:lvlText w:val="•"/>
      <w:lvlJc w:val="left"/>
      <w:pPr>
        <w:ind w:left="10578" w:hanging="367"/>
      </w:pPr>
      <w:rPr>
        <w:rFonts w:hint="default"/>
        <w:lang w:val="ru-RU" w:eastAsia="en-US" w:bidi="ar-SA"/>
      </w:rPr>
    </w:lvl>
    <w:lvl w:ilvl="8" w:tplc="2B02486A">
      <w:numFmt w:val="bullet"/>
      <w:lvlText w:val="•"/>
      <w:lvlJc w:val="left"/>
      <w:pPr>
        <w:ind w:left="12058" w:hanging="367"/>
      </w:pPr>
      <w:rPr>
        <w:rFonts w:hint="default"/>
        <w:lang w:val="ru-RU" w:eastAsia="en-US" w:bidi="ar-SA"/>
      </w:rPr>
    </w:lvl>
  </w:abstractNum>
  <w:abstractNum w:abstractNumId="25">
    <w:nsid w:val="21673132"/>
    <w:multiLevelType w:val="multilevel"/>
    <w:tmpl w:val="C52CE17A"/>
    <w:lvl w:ilvl="0">
      <w:start w:val="7"/>
      <w:numFmt w:val="decimal"/>
      <w:lvlText w:val="%1"/>
      <w:lvlJc w:val="left"/>
      <w:pPr>
        <w:ind w:left="1557" w:hanging="493"/>
      </w:pPr>
      <w:rPr>
        <w:rFonts w:hint="default"/>
        <w:lang w:val="ru-RU" w:eastAsia="en-US" w:bidi="ar-SA"/>
      </w:rPr>
    </w:lvl>
    <w:lvl w:ilvl="1">
      <w:start w:val="3"/>
      <w:numFmt w:val="decimal"/>
      <w:lvlText w:val="%1.%2."/>
      <w:lvlJc w:val="left"/>
      <w:pPr>
        <w:ind w:left="1557"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765"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17" w:hanging="701"/>
      </w:pPr>
      <w:rPr>
        <w:rFonts w:hint="default"/>
        <w:lang w:val="ru-RU" w:eastAsia="en-US" w:bidi="ar-SA"/>
      </w:rPr>
    </w:lvl>
    <w:lvl w:ilvl="4">
      <w:numFmt w:val="bullet"/>
      <w:lvlText w:val="•"/>
      <w:lvlJc w:val="left"/>
      <w:pPr>
        <w:ind w:left="5074" w:hanging="701"/>
      </w:pPr>
      <w:rPr>
        <w:rFonts w:hint="default"/>
        <w:lang w:val="ru-RU" w:eastAsia="en-US" w:bidi="ar-SA"/>
      </w:rPr>
    </w:lvl>
    <w:lvl w:ilvl="5">
      <w:numFmt w:val="bullet"/>
      <w:lvlText w:val="•"/>
      <w:lvlJc w:val="left"/>
      <w:pPr>
        <w:ind w:left="6731" w:hanging="701"/>
      </w:pPr>
      <w:rPr>
        <w:rFonts w:hint="default"/>
        <w:lang w:val="ru-RU" w:eastAsia="en-US" w:bidi="ar-SA"/>
      </w:rPr>
    </w:lvl>
    <w:lvl w:ilvl="6">
      <w:numFmt w:val="bullet"/>
      <w:lvlText w:val="•"/>
      <w:lvlJc w:val="left"/>
      <w:pPr>
        <w:ind w:left="8389" w:hanging="701"/>
      </w:pPr>
      <w:rPr>
        <w:rFonts w:hint="default"/>
        <w:lang w:val="ru-RU" w:eastAsia="en-US" w:bidi="ar-SA"/>
      </w:rPr>
    </w:lvl>
    <w:lvl w:ilvl="7">
      <w:numFmt w:val="bullet"/>
      <w:lvlText w:val="•"/>
      <w:lvlJc w:val="left"/>
      <w:pPr>
        <w:ind w:left="10046" w:hanging="701"/>
      </w:pPr>
      <w:rPr>
        <w:rFonts w:hint="default"/>
        <w:lang w:val="ru-RU" w:eastAsia="en-US" w:bidi="ar-SA"/>
      </w:rPr>
    </w:lvl>
    <w:lvl w:ilvl="8">
      <w:numFmt w:val="bullet"/>
      <w:lvlText w:val="•"/>
      <w:lvlJc w:val="left"/>
      <w:pPr>
        <w:ind w:left="11703" w:hanging="701"/>
      </w:pPr>
      <w:rPr>
        <w:rFonts w:hint="default"/>
        <w:lang w:val="ru-RU" w:eastAsia="en-US" w:bidi="ar-SA"/>
      </w:rPr>
    </w:lvl>
  </w:abstractNum>
  <w:abstractNum w:abstractNumId="26">
    <w:nsid w:val="216E3A2D"/>
    <w:multiLevelType w:val="hybridMultilevel"/>
    <w:tmpl w:val="2AA2D254"/>
    <w:lvl w:ilvl="0" w:tplc="94E6E8D6">
      <w:start w:val="1"/>
      <w:numFmt w:val="decimal"/>
      <w:lvlText w:val="%1)"/>
      <w:lvlJc w:val="left"/>
      <w:pPr>
        <w:ind w:left="1370" w:hanging="305"/>
      </w:pPr>
      <w:rPr>
        <w:rFonts w:ascii="Times New Roman" w:eastAsia="Times New Roman" w:hAnsi="Times New Roman" w:cs="Times New Roman" w:hint="default"/>
        <w:w w:val="100"/>
        <w:sz w:val="28"/>
        <w:szCs w:val="28"/>
        <w:lang w:val="ru-RU" w:eastAsia="en-US" w:bidi="ar-SA"/>
      </w:rPr>
    </w:lvl>
    <w:lvl w:ilvl="1" w:tplc="1B5AA1B4">
      <w:numFmt w:val="bullet"/>
      <w:lvlText w:val="•"/>
      <w:lvlJc w:val="left"/>
      <w:pPr>
        <w:ind w:left="2743" w:hanging="305"/>
      </w:pPr>
      <w:rPr>
        <w:rFonts w:hint="default"/>
        <w:lang w:val="ru-RU" w:eastAsia="en-US" w:bidi="ar-SA"/>
      </w:rPr>
    </w:lvl>
    <w:lvl w:ilvl="2" w:tplc="199A943E">
      <w:numFmt w:val="bullet"/>
      <w:lvlText w:val="•"/>
      <w:lvlJc w:val="left"/>
      <w:pPr>
        <w:ind w:left="4107" w:hanging="305"/>
      </w:pPr>
      <w:rPr>
        <w:rFonts w:hint="default"/>
        <w:lang w:val="ru-RU" w:eastAsia="en-US" w:bidi="ar-SA"/>
      </w:rPr>
    </w:lvl>
    <w:lvl w:ilvl="3" w:tplc="A7A0418A">
      <w:numFmt w:val="bullet"/>
      <w:lvlText w:val="•"/>
      <w:lvlJc w:val="left"/>
      <w:pPr>
        <w:ind w:left="5471" w:hanging="305"/>
      </w:pPr>
      <w:rPr>
        <w:rFonts w:hint="default"/>
        <w:lang w:val="ru-RU" w:eastAsia="en-US" w:bidi="ar-SA"/>
      </w:rPr>
    </w:lvl>
    <w:lvl w:ilvl="4" w:tplc="9DE4D03A">
      <w:numFmt w:val="bullet"/>
      <w:lvlText w:val="•"/>
      <w:lvlJc w:val="left"/>
      <w:pPr>
        <w:ind w:left="6835" w:hanging="305"/>
      </w:pPr>
      <w:rPr>
        <w:rFonts w:hint="default"/>
        <w:lang w:val="ru-RU" w:eastAsia="en-US" w:bidi="ar-SA"/>
      </w:rPr>
    </w:lvl>
    <w:lvl w:ilvl="5" w:tplc="C2CA66F4">
      <w:numFmt w:val="bullet"/>
      <w:lvlText w:val="•"/>
      <w:lvlJc w:val="left"/>
      <w:pPr>
        <w:ind w:left="8199" w:hanging="305"/>
      </w:pPr>
      <w:rPr>
        <w:rFonts w:hint="default"/>
        <w:lang w:val="ru-RU" w:eastAsia="en-US" w:bidi="ar-SA"/>
      </w:rPr>
    </w:lvl>
    <w:lvl w:ilvl="6" w:tplc="FD22C53C">
      <w:numFmt w:val="bullet"/>
      <w:lvlText w:val="•"/>
      <w:lvlJc w:val="left"/>
      <w:pPr>
        <w:ind w:left="9563" w:hanging="305"/>
      </w:pPr>
      <w:rPr>
        <w:rFonts w:hint="default"/>
        <w:lang w:val="ru-RU" w:eastAsia="en-US" w:bidi="ar-SA"/>
      </w:rPr>
    </w:lvl>
    <w:lvl w:ilvl="7" w:tplc="1D523018">
      <w:numFmt w:val="bullet"/>
      <w:lvlText w:val="•"/>
      <w:lvlJc w:val="left"/>
      <w:pPr>
        <w:ind w:left="10926" w:hanging="305"/>
      </w:pPr>
      <w:rPr>
        <w:rFonts w:hint="default"/>
        <w:lang w:val="ru-RU" w:eastAsia="en-US" w:bidi="ar-SA"/>
      </w:rPr>
    </w:lvl>
    <w:lvl w:ilvl="8" w:tplc="71E8444E">
      <w:numFmt w:val="bullet"/>
      <w:lvlText w:val="•"/>
      <w:lvlJc w:val="left"/>
      <w:pPr>
        <w:ind w:left="12290" w:hanging="305"/>
      </w:pPr>
      <w:rPr>
        <w:rFonts w:hint="default"/>
        <w:lang w:val="ru-RU" w:eastAsia="en-US" w:bidi="ar-SA"/>
      </w:rPr>
    </w:lvl>
  </w:abstractNum>
  <w:abstractNum w:abstractNumId="27">
    <w:nsid w:val="21851C9C"/>
    <w:multiLevelType w:val="hybridMultilevel"/>
    <w:tmpl w:val="7C844F9A"/>
    <w:lvl w:ilvl="0" w:tplc="4C2A623A">
      <w:start w:val="1"/>
      <w:numFmt w:val="decimal"/>
      <w:lvlText w:val="%1."/>
      <w:lvlJc w:val="left"/>
      <w:pPr>
        <w:ind w:left="212" w:hanging="283"/>
      </w:pPr>
      <w:rPr>
        <w:rFonts w:ascii="Times New Roman" w:eastAsia="Times New Roman" w:hAnsi="Times New Roman" w:cs="Times New Roman" w:hint="default"/>
        <w:w w:val="100"/>
        <w:sz w:val="28"/>
        <w:szCs w:val="28"/>
        <w:lang w:val="ru-RU" w:eastAsia="en-US" w:bidi="ar-SA"/>
      </w:rPr>
    </w:lvl>
    <w:lvl w:ilvl="1" w:tplc="C6E836AA">
      <w:numFmt w:val="bullet"/>
      <w:lvlText w:val="•"/>
      <w:lvlJc w:val="left"/>
      <w:pPr>
        <w:ind w:left="1699" w:hanging="283"/>
      </w:pPr>
      <w:rPr>
        <w:rFonts w:hint="default"/>
        <w:lang w:val="ru-RU" w:eastAsia="en-US" w:bidi="ar-SA"/>
      </w:rPr>
    </w:lvl>
    <w:lvl w:ilvl="2" w:tplc="6A106172">
      <w:numFmt w:val="bullet"/>
      <w:lvlText w:val="•"/>
      <w:lvlJc w:val="left"/>
      <w:pPr>
        <w:ind w:left="3179" w:hanging="283"/>
      </w:pPr>
      <w:rPr>
        <w:rFonts w:hint="default"/>
        <w:lang w:val="ru-RU" w:eastAsia="en-US" w:bidi="ar-SA"/>
      </w:rPr>
    </w:lvl>
    <w:lvl w:ilvl="3" w:tplc="C21890DC">
      <w:numFmt w:val="bullet"/>
      <w:lvlText w:val="•"/>
      <w:lvlJc w:val="left"/>
      <w:pPr>
        <w:ind w:left="4659" w:hanging="283"/>
      </w:pPr>
      <w:rPr>
        <w:rFonts w:hint="default"/>
        <w:lang w:val="ru-RU" w:eastAsia="en-US" w:bidi="ar-SA"/>
      </w:rPr>
    </w:lvl>
    <w:lvl w:ilvl="4" w:tplc="B06804E4">
      <w:numFmt w:val="bullet"/>
      <w:lvlText w:val="•"/>
      <w:lvlJc w:val="left"/>
      <w:pPr>
        <w:ind w:left="6139" w:hanging="283"/>
      </w:pPr>
      <w:rPr>
        <w:rFonts w:hint="default"/>
        <w:lang w:val="ru-RU" w:eastAsia="en-US" w:bidi="ar-SA"/>
      </w:rPr>
    </w:lvl>
    <w:lvl w:ilvl="5" w:tplc="D6F8A5A6">
      <w:numFmt w:val="bullet"/>
      <w:lvlText w:val="•"/>
      <w:lvlJc w:val="left"/>
      <w:pPr>
        <w:ind w:left="7619" w:hanging="283"/>
      </w:pPr>
      <w:rPr>
        <w:rFonts w:hint="default"/>
        <w:lang w:val="ru-RU" w:eastAsia="en-US" w:bidi="ar-SA"/>
      </w:rPr>
    </w:lvl>
    <w:lvl w:ilvl="6" w:tplc="4728197E">
      <w:numFmt w:val="bullet"/>
      <w:lvlText w:val="•"/>
      <w:lvlJc w:val="left"/>
      <w:pPr>
        <w:ind w:left="9099" w:hanging="283"/>
      </w:pPr>
      <w:rPr>
        <w:rFonts w:hint="default"/>
        <w:lang w:val="ru-RU" w:eastAsia="en-US" w:bidi="ar-SA"/>
      </w:rPr>
    </w:lvl>
    <w:lvl w:ilvl="7" w:tplc="72A216D4">
      <w:numFmt w:val="bullet"/>
      <w:lvlText w:val="•"/>
      <w:lvlJc w:val="left"/>
      <w:pPr>
        <w:ind w:left="10578" w:hanging="283"/>
      </w:pPr>
      <w:rPr>
        <w:rFonts w:hint="default"/>
        <w:lang w:val="ru-RU" w:eastAsia="en-US" w:bidi="ar-SA"/>
      </w:rPr>
    </w:lvl>
    <w:lvl w:ilvl="8" w:tplc="3C2493BC">
      <w:numFmt w:val="bullet"/>
      <w:lvlText w:val="•"/>
      <w:lvlJc w:val="left"/>
      <w:pPr>
        <w:ind w:left="12058" w:hanging="283"/>
      </w:pPr>
      <w:rPr>
        <w:rFonts w:hint="default"/>
        <w:lang w:val="ru-RU" w:eastAsia="en-US" w:bidi="ar-SA"/>
      </w:rPr>
    </w:lvl>
  </w:abstractNum>
  <w:abstractNum w:abstractNumId="28">
    <w:nsid w:val="21852CD5"/>
    <w:multiLevelType w:val="hybridMultilevel"/>
    <w:tmpl w:val="51D6F85E"/>
    <w:lvl w:ilvl="0" w:tplc="F31628C4">
      <w:start w:val="1"/>
      <w:numFmt w:val="decimal"/>
      <w:lvlText w:val="%1."/>
      <w:lvlJc w:val="left"/>
      <w:pPr>
        <w:ind w:left="1388" w:hanging="324"/>
      </w:pPr>
      <w:rPr>
        <w:rFonts w:ascii="Times New Roman" w:eastAsia="Times New Roman" w:hAnsi="Times New Roman" w:cs="Times New Roman" w:hint="default"/>
        <w:w w:val="100"/>
        <w:sz w:val="28"/>
        <w:szCs w:val="28"/>
        <w:lang w:val="ru-RU" w:eastAsia="en-US" w:bidi="ar-SA"/>
      </w:rPr>
    </w:lvl>
    <w:lvl w:ilvl="1" w:tplc="5DA28942">
      <w:numFmt w:val="bullet"/>
      <w:lvlText w:val="•"/>
      <w:lvlJc w:val="left"/>
      <w:pPr>
        <w:ind w:left="2743" w:hanging="324"/>
      </w:pPr>
      <w:rPr>
        <w:rFonts w:hint="default"/>
        <w:lang w:val="ru-RU" w:eastAsia="en-US" w:bidi="ar-SA"/>
      </w:rPr>
    </w:lvl>
    <w:lvl w:ilvl="2" w:tplc="2C0C3C58">
      <w:numFmt w:val="bullet"/>
      <w:lvlText w:val="•"/>
      <w:lvlJc w:val="left"/>
      <w:pPr>
        <w:ind w:left="4107" w:hanging="324"/>
      </w:pPr>
      <w:rPr>
        <w:rFonts w:hint="default"/>
        <w:lang w:val="ru-RU" w:eastAsia="en-US" w:bidi="ar-SA"/>
      </w:rPr>
    </w:lvl>
    <w:lvl w:ilvl="3" w:tplc="8F44A902">
      <w:numFmt w:val="bullet"/>
      <w:lvlText w:val="•"/>
      <w:lvlJc w:val="left"/>
      <w:pPr>
        <w:ind w:left="5471" w:hanging="324"/>
      </w:pPr>
      <w:rPr>
        <w:rFonts w:hint="default"/>
        <w:lang w:val="ru-RU" w:eastAsia="en-US" w:bidi="ar-SA"/>
      </w:rPr>
    </w:lvl>
    <w:lvl w:ilvl="4" w:tplc="1C3A201A">
      <w:numFmt w:val="bullet"/>
      <w:lvlText w:val="•"/>
      <w:lvlJc w:val="left"/>
      <w:pPr>
        <w:ind w:left="6835" w:hanging="324"/>
      </w:pPr>
      <w:rPr>
        <w:rFonts w:hint="default"/>
        <w:lang w:val="ru-RU" w:eastAsia="en-US" w:bidi="ar-SA"/>
      </w:rPr>
    </w:lvl>
    <w:lvl w:ilvl="5" w:tplc="0DBC5DE4">
      <w:numFmt w:val="bullet"/>
      <w:lvlText w:val="•"/>
      <w:lvlJc w:val="left"/>
      <w:pPr>
        <w:ind w:left="8199" w:hanging="324"/>
      </w:pPr>
      <w:rPr>
        <w:rFonts w:hint="default"/>
        <w:lang w:val="ru-RU" w:eastAsia="en-US" w:bidi="ar-SA"/>
      </w:rPr>
    </w:lvl>
    <w:lvl w:ilvl="6" w:tplc="48565CC8">
      <w:numFmt w:val="bullet"/>
      <w:lvlText w:val="•"/>
      <w:lvlJc w:val="left"/>
      <w:pPr>
        <w:ind w:left="9563" w:hanging="324"/>
      </w:pPr>
      <w:rPr>
        <w:rFonts w:hint="default"/>
        <w:lang w:val="ru-RU" w:eastAsia="en-US" w:bidi="ar-SA"/>
      </w:rPr>
    </w:lvl>
    <w:lvl w:ilvl="7" w:tplc="E1785E0E">
      <w:numFmt w:val="bullet"/>
      <w:lvlText w:val="•"/>
      <w:lvlJc w:val="left"/>
      <w:pPr>
        <w:ind w:left="10926" w:hanging="324"/>
      </w:pPr>
      <w:rPr>
        <w:rFonts w:hint="default"/>
        <w:lang w:val="ru-RU" w:eastAsia="en-US" w:bidi="ar-SA"/>
      </w:rPr>
    </w:lvl>
    <w:lvl w:ilvl="8" w:tplc="91E234AA">
      <w:numFmt w:val="bullet"/>
      <w:lvlText w:val="•"/>
      <w:lvlJc w:val="left"/>
      <w:pPr>
        <w:ind w:left="12290" w:hanging="324"/>
      </w:pPr>
      <w:rPr>
        <w:rFonts w:hint="default"/>
        <w:lang w:val="ru-RU" w:eastAsia="en-US" w:bidi="ar-SA"/>
      </w:rPr>
    </w:lvl>
  </w:abstractNum>
  <w:abstractNum w:abstractNumId="29">
    <w:nsid w:val="226525DF"/>
    <w:multiLevelType w:val="hybridMultilevel"/>
    <w:tmpl w:val="0F34A934"/>
    <w:lvl w:ilvl="0" w:tplc="AD1448A4">
      <w:start w:val="1"/>
      <w:numFmt w:val="decimal"/>
      <w:lvlText w:val="%1."/>
      <w:lvlJc w:val="left"/>
      <w:pPr>
        <w:ind w:left="212" w:hanging="283"/>
      </w:pPr>
      <w:rPr>
        <w:rFonts w:ascii="Times New Roman" w:eastAsia="Times New Roman" w:hAnsi="Times New Roman" w:cs="Times New Roman" w:hint="default"/>
        <w:w w:val="100"/>
        <w:sz w:val="28"/>
        <w:szCs w:val="28"/>
        <w:lang w:val="ru-RU" w:eastAsia="en-US" w:bidi="ar-SA"/>
      </w:rPr>
    </w:lvl>
    <w:lvl w:ilvl="1" w:tplc="1F5EC00A">
      <w:numFmt w:val="bullet"/>
      <w:lvlText w:val="•"/>
      <w:lvlJc w:val="left"/>
      <w:pPr>
        <w:ind w:left="1699" w:hanging="283"/>
      </w:pPr>
      <w:rPr>
        <w:rFonts w:hint="default"/>
        <w:lang w:val="ru-RU" w:eastAsia="en-US" w:bidi="ar-SA"/>
      </w:rPr>
    </w:lvl>
    <w:lvl w:ilvl="2" w:tplc="B0C640CE">
      <w:numFmt w:val="bullet"/>
      <w:lvlText w:val="•"/>
      <w:lvlJc w:val="left"/>
      <w:pPr>
        <w:ind w:left="3179" w:hanging="283"/>
      </w:pPr>
      <w:rPr>
        <w:rFonts w:hint="default"/>
        <w:lang w:val="ru-RU" w:eastAsia="en-US" w:bidi="ar-SA"/>
      </w:rPr>
    </w:lvl>
    <w:lvl w:ilvl="3" w:tplc="73921A72">
      <w:numFmt w:val="bullet"/>
      <w:lvlText w:val="•"/>
      <w:lvlJc w:val="left"/>
      <w:pPr>
        <w:ind w:left="4659" w:hanging="283"/>
      </w:pPr>
      <w:rPr>
        <w:rFonts w:hint="default"/>
        <w:lang w:val="ru-RU" w:eastAsia="en-US" w:bidi="ar-SA"/>
      </w:rPr>
    </w:lvl>
    <w:lvl w:ilvl="4" w:tplc="0A8273C6">
      <w:numFmt w:val="bullet"/>
      <w:lvlText w:val="•"/>
      <w:lvlJc w:val="left"/>
      <w:pPr>
        <w:ind w:left="6139" w:hanging="283"/>
      </w:pPr>
      <w:rPr>
        <w:rFonts w:hint="default"/>
        <w:lang w:val="ru-RU" w:eastAsia="en-US" w:bidi="ar-SA"/>
      </w:rPr>
    </w:lvl>
    <w:lvl w:ilvl="5" w:tplc="0E9CD49A">
      <w:numFmt w:val="bullet"/>
      <w:lvlText w:val="•"/>
      <w:lvlJc w:val="left"/>
      <w:pPr>
        <w:ind w:left="7619" w:hanging="283"/>
      </w:pPr>
      <w:rPr>
        <w:rFonts w:hint="default"/>
        <w:lang w:val="ru-RU" w:eastAsia="en-US" w:bidi="ar-SA"/>
      </w:rPr>
    </w:lvl>
    <w:lvl w:ilvl="6" w:tplc="AA28634E">
      <w:numFmt w:val="bullet"/>
      <w:lvlText w:val="•"/>
      <w:lvlJc w:val="left"/>
      <w:pPr>
        <w:ind w:left="9099" w:hanging="283"/>
      </w:pPr>
      <w:rPr>
        <w:rFonts w:hint="default"/>
        <w:lang w:val="ru-RU" w:eastAsia="en-US" w:bidi="ar-SA"/>
      </w:rPr>
    </w:lvl>
    <w:lvl w:ilvl="7" w:tplc="41D025CA">
      <w:numFmt w:val="bullet"/>
      <w:lvlText w:val="•"/>
      <w:lvlJc w:val="left"/>
      <w:pPr>
        <w:ind w:left="10578" w:hanging="283"/>
      </w:pPr>
      <w:rPr>
        <w:rFonts w:hint="default"/>
        <w:lang w:val="ru-RU" w:eastAsia="en-US" w:bidi="ar-SA"/>
      </w:rPr>
    </w:lvl>
    <w:lvl w:ilvl="8" w:tplc="145EB152">
      <w:numFmt w:val="bullet"/>
      <w:lvlText w:val="•"/>
      <w:lvlJc w:val="left"/>
      <w:pPr>
        <w:ind w:left="12058" w:hanging="283"/>
      </w:pPr>
      <w:rPr>
        <w:rFonts w:hint="default"/>
        <w:lang w:val="ru-RU" w:eastAsia="en-US" w:bidi="ar-SA"/>
      </w:rPr>
    </w:lvl>
  </w:abstractNum>
  <w:abstractNum w:abstractNumId="30">
    <w:nsid w:val="22E14778"/>
    <w:multiLevelType w:val="hybridMultilevel"/>
    <w:tmpl w:val="FD8A2D78"/>
    <w:lvl w:ilvl="0" w:tplc="B5087E6C">
      <w:start w:val="1"/>
      <w:numFmt w:val="decimal"/>
      <w:lvlText w:val="%1."/>
      <w:lvlJc w:val="left"/>
      <w:pPr>
        <w:ind w:left="212" w:hanging="362"/>
      </w:pPr>
      <w:rPr>
        <w:rFonts w:ascii="Times New Roman" w:eastAsia="Times New Roman" w:hAnsi="Times New Roman" w:cs="Times New Roman" w:hint="default"/>
        <w:w w:val="100"/>
        <w:sz w:val="28"/>
        <w:szCs w:val="28"/>
        <w:lang w:val="ru-RU" w:eastAsia="en-US" w:bidi="ar-SA"/>
      </w:rPr>
    </w:lvl>
    <w:lvl w:ilvl="1" w:tplc="8EB2E21C">
      <w:numFmt w:val="bullet"/>
      <w:lvlText w:val="•"/>
      <w:lvlJc w:val="left"/>
      <w:pPr>
        <w:ind w:left="1699" w:hanging="362"/>
      </w:pPr>
      <w:rPr>
        <w:rFonts w:hint="default"/>
        <w:lang w:val="ru-RU" w:eastAsia="en-US" w:bidi="ar-SA"/>
      </w:rPr>
    </w:lvl>
    <w:lvl w:ilvl="2" w:tplc="F7FE8910">
      <w:numFmt w:val="bullet"/>
      <w:lvlText w:val="•"/>
      <w:lvlJc w:val="left"/>
      <w:pPr>
        <w:ind w:left="3179" w:hanging="362"/>
      </w:pPr>
      <w:rPr>
        <w:rFonts w:hint="default"/>
        <w:lang w:val="ru-RU" w:eastAsia="en-US" w:bidi="ar-SA"/>
      </w:rPr>
    </w:lvl>
    <w:lvl w:ilvl="3" w:tplc="D50016D6">
      <w:numFmt w:val="bullet"/>
      <w:lvlText w:val="•"/>
      <w:lvlJc w:val="left"/>
      <w:pPr>
        <w:ind w:left="4659" w:hanging="362"/>
      </w:pPr>
      <w:rPr>
        <w:rFonts w:hint="default"/>
        <w:lang w:val="ru-RU" w:eastAsia="en-US" w:bidi="ar-SA"/>
      </w:rPr>
    </w:lvl>
    <w:lvl w:ilvl="4" w:tplc="66729198">
      <w:numFmt w:val="bullet"/>
      <w:lvlText w:val="•"/>
      <w:lvlJc w:val="left"/>
      <w:pPr>
        <w:ind w:left="6139" w:hanging="362"/>
      </w:pPr>
      <w:rPr>
        <w:rFonts w:hint="default"/>
        <w:lang w:val="ru-RU" w:eastAsia="en-US" w:bidi="ar-SA"/>
      </w:rPr>
    </w:lvl>
    <w:lvl w:ilvl="5" w:tplc="E59AFE36">
      <w:numFmt w:val="bullet"/>
      <w:lvlText w:val="•"/>
      <w:lvlJc w:val="left"/>
      <w:pPr>
        <w:ind w:left="7619" w:hanging="362"/>
      </w:pPr>
      <w:rPr>
        <w:rFonts w:hint="default"/>
        <w:lang w:val="ru-RU" w:eastAsia="en-US" w:bidi="ar-SA"/>
      </w:rPr>
    </w:lvl>
    <w:lvl w:ilvl="6" w:tplc="0B60C2FE">
      <w:numFmt w:val="bullet"/>
      <w:lvlText w:val="•"/>
      <w:lvlJc w:val="left"/>
      <w:pPr>
        <w:ind w:left="9099" w:hanging="362"/>
      </w:pPr>
      <w:rPr>
        <w:rFonts w:hint="default"/>
        <w:lang w:val="ru-RU" w:eastAsia="en-US" w:bidi="ar-SA"/>
      </w:rPr>
    </w:lvl>
    <w:lvl w:ilvl="7" w:tplc="FDD475E2">
      <w:numFmt w:val="bullet"/>
      <w:lvlText w:val="•"/>
      <w:lvlJc w:val="left"/>
      <w:pPr>
        <w:ind w:left="10578" w:hanging="362"/>
      </w:pPr>
      <w:rPr>
        <w:rFonts w:hint="default"/>
        <w:lang w:val="ru-RU" w:eastAsia="en-US" w:bidi="ar-SA"/>
      </w:rPr>
    </w:lvl>
    <w:lvl w:ilvl="8" w:tplc="F75C303C">
      <w:numFmt w:val="bullet"/>
      <w:lvlText w:val="•"/>
      <w:lvlJc w:val="left"/>
      <w:pPr>
        <w:ind w:left="12058" w:hanging="362"/>
      </w:pPr>
      <w:rPr>
        <w:rFonts w:hint="default"/>
        <w:lang w:val="ru-RU" w:eastAsia="en-US" w:bidi="ar-SA"/>
      </w:rPr>
    </w:lvl>
  </w:abstractNum>
  <w:abstractNum w:abstractNumId="31">
    <w:nsid w:val="232E5DDF"/>
    <w:multiLevelType w:val="hybridMultilevel"/>
    <w:tmpl w:val="F6EEB762"/>
    <w:lvl w:ilvl="0" w:tplc="C1101CD8">
      <w:start w:val="1"/>
      <w:numFmt w:val="decimal"/>
      <w:lvlText w:val="%1)"/>
      <w:lvlJc w:val="left"/>
      <w:pPr>
        <w:ind w:left="376" w:hanging="305"/>
        <w:jc w:val="right"/>
      </w:pPr>
      <w:rPr>
        <w:rFonts w:ascii="Times New Roman" w:eastAsia="Times New Roman" w:hAnsi="Times New Roman" w:cs="Times New Roman" w:hint="default"/>
        <w:w w:val="100"/>
        <w:sz w:val="28"/>
        <w:szCs w:val="28"/>
        <w:lang w:val="ru-RU" w:eastAsia="en-US" w:bidi="ar-SA"/>
      </w:rPr>
    </w:lvl>
    <w:lvl w:ilvl="1" w:tplc="E236EFE0">
      <w:numFmt w:val="bullet"/>
      <w:lvlText w:val="•"/>
      <w:lvlJc w:val="left"/>
      <w:pPr>
        <w:ind w:left="1744" w:hanging="305"/>
      </w:pPr>
      <w:rPr>
        <w:rFonts w:hint="default"/>
        <w:lang w:val="ru-RU" w:eastAsia="en-US" w:bidi="ar-SA"/>
      </w:rPr>
    </w:lvl>
    <w:lvl w:ilvl="2" w:tplc="1A220ADA">
      <w:numFmt w:val="bullet"/>
      <w:lvlText w:val="•"/>
      <w:lvlJc w:val="left"/>
      <w:pPr>
        <w:ind w:left="3108" w:hanging="305"/>
      </w:pPr>
      <w:rPr>
        <w:rFonts w:hint="default"/>
        <w:lang w:val="ru-RU" w:eastAsia="en-US" w:bidi="ar-SA"/>
      </w:rPr>
    </w:lvl>
    <w:lvl w:ilvl="3" w:tplc="90CC70DE">
      <w:numFmt w:val="bullet"/>
      <w:lvlText w:val="•"/>
      <w:lvlJc w:val="left"/>
      <w:pPr>
        <w:ind w:left="4473" w:hanging="305"/>
      </w:pPr>
      <w:rPr>
        <w:rFonts w:hint="default"/>
        <w:lang w:val="ru-RU" w:eastAsia="en-US" w:bidi="ar-SA"/>
      </w:rPr>
    </w:lvl>
    <w:lvl w:ilvl="4" w:tplc="889C5780">
      <w:numFmt w:val="bullet"/>
      <w:lvlText w:val="•"/>
      <w:lvlJc w:val="left"/>
      <w:pPr>
        <w:ind w:left="5837" w:hanging="305"/>
      </w:pPr>
      <w:rPr>
        <w:rFonts w:hint="default"/>
        <w:lang w:val="ru-RU" w:eastAsia="en-US" w:bidi="ar-SA"/>
      </w:rPr>
    </w:lvl>
    <w:lvl w:ilvl="5" w:tplc="1D12B0A0">
      <w:numFmt w:val="bullet"/>
      <w:lvlText w:val="•"/>
      <w:lvlJc w:val="left"/>
      <w:pPr>
        <w:ind w:left="7202" w:hanging="305"/>
      </w:pPr>
      <w:rPr>
        <w:rFonts w:hint="default"/>
        <w:lang w:val="ru-RU" w:eastAsia="en-US" w:bidi="ar-SA"/>
      </w:rPr>
    </w:lvl>
    <w:lvl w:ilvl="6" w:tplc="8910AFF2">
      <w:numFmt w:val="bullet"/>
      <w:lvlText w:val="•"/>
      <w:lvlJc w:val="left"/>
      <w:pPr>
        <w:ind w:left="8566" w:hanging="305"/>
      </w:pPr>
      <w:rPr>
        <w:rFonts w:hint="default"/>
        <w:lang w:val="ru-RU" w:eastAsia="en-US" w:bidi="ar-SA"/>
      </w:rPr>
    </w:lvl>
    <w:lvl w:ilvl="7" w:tplc="5FC6B812">
      <w:numFmt w:val="bullet"/>
      <w:lvlText w:val="•"/>
      <w:lvlJc w:val="left"/>
      <w:pPr>
        <w:ind w:left="9931" w:hanging="305"/>
      </w:pPr>
      <w:rPr>
        <w:rFonts w:hint="default"/>
        <w:lang w:val="ru-RU" w:eastAsia="en-US" w:bidi="ar-SA"/>
      </w:rPr>
    </w:lvl>
    <w:lvl w:ilvl="8" w:tplc="2C26245C">
      <w:numFmt w:val="bullet"/>
      <w:lvlText w:val="•"/>
      <w:lvlJc w:val="left"/>
      <w:pPr>
        <w:ind w:left="11295" w:hanging="305"/>
      </w:pPr>
      <w:rPr>
        <w:rFonts w:hint="default"/>
        <w:lang w:val="ru-RU" w:eastAsia="en-US" w:bidi="ar-SA"/>
      </w:rPr>
    </w:lvl>
  </w:abstractNum>
  <w:abstractNum w:abstractNumId="32">
    <w:nsid w:val="24F73EE7"/>
    <w:multiLevelType w:val="hybridMultilevel"/>
    <w:tmpl w:val="CDC21C02"/>
    <w:lvl w:ilvl="0" w:tplc="C87A9AA4">
      <w:start w:val="1"/>
      <w:numFmt w:val="decimal"/>
      <w:lvlText w:val="%1."/>
      <w:lvlJc w:val="left"/>
      <w:pPr>
        <w:ind w:left="1065" w:hanging="281"/>
      </w:pPr>
      <w:rPr>
        <w:rFonts w:ascii="Times New Roman" w:eastAsia="Times New Roman" w:hAnsi="Times New Roman" w:cs="Times New Roman" w:hint="default"/>
        <w:w w:val="100"/>
        <w:sz w:val="28"/>
        <w:szCs w:val="28"/>
        <w:lang w:val="ru-RU" w:eastAsia="en-US" w:bidi="ar-SA"/>
      </w:rPr>
    </w:lvl>
    <w:lvl w:ilvl="1" w:tplc="3308219E">
      <w:numFmt w:val="bullet"/>
      <w:lvlText w:val="•"/>
      <w:lvlJc w:val="left"/>
      <w:pPr>
        <w:ind w:left="2455" w:hanging="281"/>
      </w:pPr>
      <w:rPr>
        <w:rFonts w:hint="default"/>
        <w:lang w:val="ru-RU" w:eastAsia="en-US" w:bidi="ar-SA"/>
      </w:rPr>
    </w:lvl>
    <w:lvl w:ilvl="2" w:tplc="F118D248">
      <w:numFmt w:val="bullet"/>
      <w:lvlText w:val="•"/>
      <w:lvlJc w:val="left"/>
      <w:pPr>
        <w:ind w:left="3851" w:hanging="281"/>
      </w:pPr>
      <w:rPr>
        <w:rFonts w:hint="default"/>
        <w:lang w:val="ru-RU" w:eastAsia="en-US" w:bidi="ar-SA"/>
      </w:rPr>
    </w:lvl>
    <w:lvl w:ilvl="3" w:tplc="B8423E8E">
      <w:numFmt w:val="bullet"/>
      <w:lvlText w:val="•"/>
      <w:lvlJc w:val="left"/>
      <w:pPr>
        <w:ind w:left="5247" w:hanging="281"/>
      </w:pPr>
      <w:rPr>
        <w:rFonts w:hint="default"/>
        <w:lang w:val="ru-RU" w:eastAsia="en-US" w:bidi="ar-SA"/>
      </w:rPr>
    </w:lvl>
    <w:lvl w:ilvl="4" w:tplc="4712FCD0">
      <w:numFmt w:val="bullet"/>
      <w:lvlText w:val="•"/>
      <w:lvlJc w:val="left"/>
      <w:pPr>
        <w:ind w:left="6643" w:hanging="281"/>
      </w:pPr>
      <w:rPr>
        <w:rFonts w:hint="default"/>
        <w:lang w:val="ru-RU" w:eastAsia="en-US" w:bidi="ar-SA"/>
      </w:rPr>
    </w:lvl>
    <w:lvl w:ilvl="5" w:tplc="3AEE1EDE">
      <w:numFmt w:val="bullet"/>
      <w:lvlText w:val="•"/>
      <w:lvlJc w:val="left"/>
      <w:pPr>
        <w:ind w:left="8039" w:hanging="281"/>
      </w:pPr>
      <w:rPr>
        <w:rFonts w:hint="default"/>
        <w:lang w:val="ru-RU" w:eastAsia="en-US" w:bidi="ar-SA"/>
      </w:rPr>
    </w:lvl>
    <w:lvl w:ilvl="6" w:tplc="AF361898">
      <w:numFmt w:val="bullet"/>
      <w:lvlText w:val="•"/>
      <w:lvlJc w:val="left"/>
      <w:pPr>
        <w:ind w:left="9435" w:hanging="281"/>
      </w:pPr>
      <w:rPr>
        <w:rFonts w:hint="default"/>
        <w:lang w:val="ru-RU" w:eastAsia="en-US" w:bidi="ar-SA"/>
      </w:rPr>
    </w:lvl>
    <w:lvl w:ilvl="7" w:tplc="F37210D8">
      <w:numFmt w:val="bullet"/>
      <w:lvlText w:val="•"/>
      <w:lvlJc w:val="left"/>
      <w:pPr>
        <w:ind w:left="10830" w:hanging="281"/>
      </w:pPr>
      <w:rPr>
        <w:rFonts w:hint="default"/>
        <w:lang w:val="ru-RU" w:eastAsia="en-US" w:bidi="ar-SA"/>
      </w:rPr>
    </w:lvl>
    <w:lvl w:ilvl="8" w:tplc="B3AE9C32">
      <w:numFmt w:val="bullet"/>
      <w:lvlText w:val="•"/>
      <w:lvlJc w:val="left"/>
      <w:pPr>
        <w:ind w:left="12226" w:hanging="281"/>
      </w:pPr>
      <w:rPr>
        <w:rFonts w:hint="default"/>
        <w:lang w:val="ru-RU" w:eastAsia="en-US" w:bidi="ar-SA"/>
      </w:rPr>
    </w:lvl>
  </w:abstractNum>
  <w:abstractNum w:abstractNumId="33">
    <w:nsid w:val="26E7304E"/>
    <w:multiLevelType w:val="hybridMultilevel"/>
    <w:tmpl w:val="AFA4CDEA"/>
    <w:lvl w:ilvl="0" w:tplc="238275CE">
      <w:start w:val="1"/>
      <w:numFmt w:val="decimal"/>
      <w:lvlText w:val="%1."/>
      <w:lvlJc w:val="left"/>
      <w:pPr>
        <w:ind w:left="212" w:hanging="396"/>
      </w:pPr>
      <w:rPr>
        <w:rFonts w:ascii="Times New Roman" w:eastAsia="Times New Roman" w:hAnsi="Times New Roman" w:cs="Times New Roman" w:hint="default"/>
        <w:w w:val="100"/>
        <w:sz w:val="28"/>
        <w:szCs w:val="28"/>
        <w:lang w:val="ru-RU" w:eastAsia="en-US" w:bidi="ar-SA"/>
      </w:rPr>
    </w:lvl>
    <w:lvl w:ilvl="1" w:tplc="E070E2BA">
      <w:numFmt w:val="bullet"/>
      <w:lvlText w:val="•"/>
      <w:lvlJc w:val="left"/>
      <w:pPr>
        <w:ind w:left="1699" w:hanging="396"/>
      </w:pPr>
      <w:rPr>
        <w:rFonts w:hint="default"/>
        <w:lang w:val="ru-RU" w:eastAsia="en-US" w:bidi="ar-SA"/>
      </w:rPr>
    </w:lvl>
    <w:lvl w:ilvl="2" w:tplc="BA06E916">
      <w:numFmt w:val="bullet"/>
      <w:lvlText w:val="•"/>
      <w:lvlJc w:val="left"/>
      <w:pPr>
        <w:ind w:left="3179" w:hanging="396"/>
      </w:pPr>
      <w:rPr>
        <w:rFonts w:hint="default"/>
        <w:lang w:val="ru-RU" w:eastAsia="en-US" w:bidi="ar-SA"/>
      </w:rPr>
    </w:lvl>
    <w:lvl w:ilvl="3" w:tplc="A4D85F98">
      <w:numFmt w:val="bullet"/>
      <w:lvlText w:val="•"/>
      <w:lvlJc w:val="left"/>
      <w:pPr>
        <w:ind w:left="4659" w:hanging="396"/>
      </w:pPr>
      <w:rPr>
        <w:rFonts w:hint="default"/>
        <w:lang w:val="ru-RU" w:eastAsia="en-US" w:bidi="ar-SA"/>
      </w:rPr>
    </w:lvl>
    <w:lvl w:ilvl="4" w:tplc="C3D417DE">
      <w:numFmt w:val="bullet"/>
      <w:lvlText w:val="•"/>
      <w:lvlJc w:val="left"/>
      <w:pPr>
        <w:ind w:left="6139" w:hanging="396"/>
      </w:pPr>
      <w:rPr>
        <w:rFonts w:hint="default"/>
        <w:lang w:val="ru-RU" w:eastAsia="en-US" w:bidi="ar-SA"/>
      </w:rPr>
    </w:lvl>
    <w:lvl w:ilvl="5" w:tplc="F014B88C">
      <w:numFmt w:val="bullet"/>
      <w:lvlText w:val="•"/>
      <w:lvlJc w:val="left"/>
      <w:pPr>
        <w:ind w:left="7619" w:hanging="396"/>
      </w:pPr>
      <w:rPr>
        <w:rFonts w:hint="default"/>
        <w:lang w:val="ru-RU" w:eastAsia="en-US" w:bidi="ar-SA"/>
      </w:rPr>
    </w:lvl>
    <w:lvl w:ilvl="6" w:tplc="7CFC4566">
      <w:numFmt w:val="bullet"/>
      <w:lvlText w:val="•"/>
      <w:lvlJc w:val="left"/>
      <w:pPr>
        <w:ind w:left="9099" w:hanging="396"/>
      </w:pPr>
      <w:rPr>
        <w:rFonts w:hint="default"/>
        <w:lang w:val="ru-RU" w:eastAsia="en-US" w:bidi="ar-SA"/>
      </w:rPr>
    </w:lvl>
    <w:lvl w:ilvl="7" w:tplc="B08C8B64">
      <w:numFmt w:val="bullet"/>
      <w:lvlText w:val="•"/>
      <w:lvlJc w:val="left"/>
      <w:pPr>
        <w:ind w:left="10578" w:hanging="396"/>
      </w:pPr>
      <w:rPr>
        <w:rFonts w:hint="default"/>
        <w:lang w:val="ru-RU" w:eastAsia="en-US" w:bidi="ar-SA"/>
      </w:rPr>
    </w:lvl>
    <w:lvl w:ilvl="8" w:tplc="FD88D06A">
      <w:numFmt w:val="bullet"/>
      <w:lvlText w:val="•"/>
      <w:lvlJc w:val="left"/>
      <w:pPr>
        <w:ind w:left="12058" w:hanging="396"/>
      </w:pPr>
      <w:rPr>
        <w:rFonts w:hint="default"/>
        <w:lang w:val="ru-RU" w:eastAsia="en-US" w:bidi="ar-SA"/>
      </w:rPr>
    </w:lvl>
  </w:abstractNum>
  <w:abstractNum w:abstractNumId="34">
    <w:nsid w:val="27773E22"/>
    <w:multiLevelType w:val="hybridMultilevel"/>
    <w:tmpl w:val="9AB0DF22"/>
    <w:lvl w:ilvl="0" w:tplc="DD42DBAC">
      <w:start w:val="1"/>
      <w:numFmt w:val="decimal"/>
      <w:lvlText w:val="%1."/>
      <w:lvlJc w:val="left"/>
      <w:pPr>
        <w:ind w:left="1345" w:hanging="281"/>
      </w:pPr>
      <w:rPr>
        <w:rFonts w:ascii="Times New Roman" w:eastAsia="Times New Roman" w:hAnsi="Times New Roman" w:cs="Times New Roman" w:hint="default"/>
        <w:w w:val="100"/>
        <w:sz w:val="28"/>
        <w:szCs w:val="28"/>
        <w:lang w:val="ru-RU" w:eastAsia="en-US" w:bidi="ar-SA"/>
      </w:rPr>
    </w:lvl>
    <w:lvl w:ilvl="1" w:tplc="F25443A2">
      <w:numFmt w:val="bullet"/>
      <w:lvlText w:val="•"/>
      <w:lvlJc w:val="left"/>
      <w:pPr>
        <w:ind w:left="2707" w:hanging="281"/>
      </w:pPr>
      <w:rPr>
        <w:rFonts w:hint="default"/>
        <w:lang w:val="ru-RU" w:eastAsia="en-US" w:bidi="ar-SA"/>
      </w:rPr>
    </w:lvl>
    <w:lvl w:ilvl="2" w:tplc="F0D4B138">
      <w:numFmt w:val="bullet"/>
      <w:lvlText w:val="•"/>
      <w:lvlJc w:val="left"/>
      <w:pPr>
        <w:ind w:left="4075" w:hanging="281"/>
      </w:pPr>
      <w:rPr>
        <w:rFonts w:hint="default"/>
        <w:lang w:val="ru-RU" w:eastAsia="en-US" w:bidi="ar-SA"/>
      </w:rPr>
    </w:lvl>
    <w:lvl w:ilvl="3" w:tplc="2628320C">
      <w:numFmt w:val="bullet"/>
      <w:lvlText w:val="•"/>
      <w:lvlJc w:val="left"/>
      <w:pPr>
        <w:ind w:left="5443" w:hanging="281"/>
      </w:pPr>
      <w:rPr>
        <w:rFonts w:hint="default"/>
        <w:lang w:val="ru-RU" w:eastAsia="en-US" w:bidi="ar-SA"/>
      </w:rPr>
    </w:lvl>
    <w:lvl w:ilvl="4" w:tplc="77C88E6A">
      <w:numFmt w:val="bullet"/>
      <w:lvlText w:val="•"/>
      <w:lvlJc w:val="left"/>
      <w:pPr>
        <w:ind w:left="6811" w:hanging="281"/>
      </w:pPr>
      <w:rPr>
        <w:rFonts w:hint="default"/>
        <w:lang w:val="ru-RU" w:eastAsia="en-US" w:bidi="ar-SA"/>
      </w:rPr>
    </w:lvl>
    <w:lvl w:ilvl="5" w:tplc="0C00B9C0">
      <w:numFmt w:val="bullet"/>
      <w:lvlText w:val="•"/>
      <w:lvlJc w:val="left"/>
      <w:pPr>
        <w:ind w:left="8179" w:hanging="281"/>
      </w:pPr>
      <w:rPr>
        <w:rFonts w:hint="default"/>
        <w:lang w:val="ru-RU" w:eastAsia="en-US" w:bidi="ar-SA"/>
      </w:rPr>
    </w:lvl>
    <w:lvl w:ilvl="6" w:tplc="B12ED51C">
      <w:numFmt w:val="bullet"/>
      <w:lvlText w:val="•"/>
      <w:lvlJc w:val="left"/>
      <w:pPr>
        <w:ind w:left="9547" w:hanging="281"/>
      </w:pPr>
      <w:rPr>
        <w:rFonts w:hint="default"/>
        <w:lang w:val="ru-RU" w:eastAsia="en-US" w:bidi="ar-SA"/>
      </w:rPr>
    </w:lvl>
    <w:lvl w:ilvl="7" w:tplc="25B8723C">
      <w:numFmt w:val="bullet"/>
      <w:lvlText w:val="•"/>
      <w:lvlJc w:val="left"/>
      <w:pPr>
        <w:ind w:left="10914" w:hanging="281"/>
      </w:pPr>
      <w:rPr>
        <w:rFonts w:hint="default"/>
        <w:lang w:val="ru-RU" w:eastAsia="en-US" w:bidi="ar-SA"/>
      </w:rPr>
    </w:lvl>
    <w:lvl w:ilvl="8" w:tplc="CF4C32C4">
      <w:numFmt w:val="bullet"/>
      <w:lvlText w:val="•"/>
      <w:lvlJc w:val="left"/>
      <w:pPr>
        <w:ind w:left="12282" w:hanging="281"/>
      </w:pPr>
      <w:rPr>
        <w:rFonts w:hint="default"/>
        <w:lang w:val="ru-RU" w:eastAsia="en-US" w:bidi="ar-SA"/>
      </w:rPr>
    </w:lvl>
  </w:abstractNum>
  <w:abstractNum w:abstractNumId="35">
    <w:nsid w:val="2970703B"/>
    <w:multiLevelType w:val="hybridMultilevel"/>
    <w:tmpl w:val="9114532C"/>
    <w:lvl w:ilvl="0" w:tplc="1E0C2C58">
      <w:start w:val="1"/>
      <w:numFmt w:val="decimal"/>
      <w:lvlText w:val="%1."/>
      <w:lvlJc w:val="left"/>
      <w:pPr>
        <w:ind w:left="1345" w:hanging="281"/>
        <w:jc w:val="right"/>
      </w:pPr>
      <w:rPr>
        <w:rFonts w:ascii="Times New Roman" w:eastAsia="Times New Roman" w:hAnsi="Times New Roman" w:cs="Times New Roman" w:hint="default"/>
        <w:w w:val="100"/>
        <w:sz w:val="28"/>
        <w:szCs w:val="28"/>
        <w:lang w:val="ru-RU" w:eastAsia="en-US" w:bidi="ar-SA"/>
      </w:rPr>
    </w:lvl>
    <w:lvl w:ilvl="1" w:tplc="972E388A">
      <w:start w:val="1"/>
      <w:numFmt w:val="decimal"/>
      <w:lvlText w:val="%2."/>
      <w:lvlJc w:val="left"/>
      <w:pPr>
        <w:ind w:left="212" w:hanging="377"/>
      </w:pPr>
      <w:rPr>
        <w:rFonts w:ascii="Times New Roman" w:eastAsia="Times New Roman" w:hAnsi="Times New Roman" w:cs="Times New Roman" w:hint="default"/>
        <w:w w:val="100"/>
        <w:sz w:val="28"/>
        <w:szCs w:val="28"/>
        <w:lang w:val="ru-RU" w:eastAsia="en-US" w:bidi="ar-SA"/>
      </w:rPr>
    </w:lvl>
    <w:lvl w:ilvl="2" w:tplc="6616F560">
      <w:numFmt w:val="bullet"/>
      <w:lvlText w:val="•"/>
      <w:lvlJc w:val="left"/>
      <w:pPr>
        <w:ind w:left="2859" w:hanging="377"/>
      </w:pPr>
      <w:rPr>
        <w:rFonts w:hint="default"/>
        <w:lang w:val="ru-RU" w:eastAsia="en-US" w:bidi="ar-SA"/>
      </w:rPr>
    </w:lvl>
    <w:lvl w:ilvl="3" w:tplc="1AAA719E">
      <w:numFmt w:val="bullet"/>
      <w:lvlText w:val="•"/>
      <w:lvlJc w:val="left"/>
      <w:pPr>
        <w:ind w:left="4379" w:hanging="377"/>
      </w:pPr>
      <w:rPr>
        <w:rFonts w:hint="default"/>
        <w:lang w:val="ru-RU" w:eastAsia="en-US" w:bidi="ar-SA"/>
      </w:rPr>
    </w:lvl>
    <w:lvl w:ilvl="4" w:tplc="14DE009C">
      <w:numFmt w:val="bullet"/>
      <w:lvlText w:val="•"/>
      <w:lvlJc w:val="left"/>
      <w:pPr>
        <w:ind w:left="5899" w:hanging="377"/>
      </w:pPr>
      <w:rPr>
        <w:rFonts w:hint="default"/>
        <w:lang w:val="ru-RU" w:eastAsia="en-US" w:bidi="ar-SA"/>
      </w:rPr>
    </w:lvl>
    <w:lvl w:ilvl="5" w:tplc="E356F03A">
      <w:numFmt w:val="bullet"/>
      <w:lvlText w:val="•"/>
      <w:lvlJc w:val="left"/>
      <w:pPr>
        <w:ind w:left="7419" w:hanging="377"/>
      </w:pPr>
      <w:rPr>
        <w:rFonts w:hint="default"/>
        <w:lang w:val="ru-RU" w:eastAsia="en-US" w:bidi="ar-SA"/>
      </w:rPr>
    </w:lvl>
    <w:lvl w:ilvl="6" w:tplc="A34E9A34">
      <w:numFmt w:val="bullet"/>
      <w:lvlText w:val="•"/>
      <w:lvlJc w:val="left"/>
      <w:pPr>
        <w:ind w:left="8939" w:hanging="377"/>
      </w:pPr>
      <w:rPr>
        <w:rFonts w:hint="default"/>
        <w:lang w:val="ru-RU" w:eastAsia="en-US" w:bidi="ar-SA"/>
      </w:rPr>
    </w:lvl>
    <w:lvl w:ilvl="7" w:tplc="5CBC351C">
      <w:numFmt w:val="bullet"/>
      <w:lvlText w:val="•"/>
      <w:lvlJc w:val="left"/>
      <w:pPr>
        <w:ind w:left="10458" w:hanging="377"/>
      </w:pPr>
      <w:rPr>
        <w:rFonts w:hint="default"/>
        <w:lang w:val="ru-RU" w:eastAsia="en-US" w:bidi="ar-SA"/>
      </w:rPr>
    </w:lvl>
    <w:lvl w:ilvl="8" w:tplc="E8FE02E8">
      <w:numFmt w:val="bullet"/>
      <w:lvlText w:val="•"/>
      <w:lvlJc w:val="left"/>
      <w:pPr>
        <w:ind w:left="11978" w:hanging="377"/>
      </w:pPr>
      <w:rPr>
        <w:rFonts w:hint="default"/>
        <w:lang w:val="ru-RU" w:eastAsia="en-US" w:bidi="ar-SA"/>
      </w:rPr>
    </w:lvl>
  </w:abstractNum>
  <w:abstractNum w:abstractNumId="36">
    <w:nsid w:val="2C3A6839"/>
    <w:multiLevelType w:val="hybridMultilevel"/>
    <w:tmpl w:val="4776E60C"/>
    <w:lvl w:ilvl="0" w:tplc="126AE3CE">
      <w:numFmt w:val="bullet"/>
      <w:lvlText w:val="-"/>
      <w:lvlJc w:val="left"/>
      <w:pPr>
        <w:ind w:left="212" w:hanging="164"/>
      </w:pPr>
      <w:rPr>
        <w:rFonts w:ascii="Times New Roman" w:eastAsia="Times New Roman" w:hAnsi="Times New Roman" w:cs="Times New Roman" w:hint="default"/>
        <w:w w:val="100"/>
        <w:sz w:val="28"/>
        <w:szCs w:val="28"/>
        <w:lang w:val="ru-RU" w:eastAsia="en-US" w:bidi="ar-SA"/>
      </w:rPr>
    </w:lvl>
    <w:lvl w:ilvl="1" w:tplc="DDB0460E">
      <w:numFmt w:val="bullet"/>
      <w:lvlText w:val="•"/>
      <w:lvlJc w:val="left"/>
      <w:pPr>
        <w:ind w:left="1699" w:hanging="164"/>
      </w:pPr>
      <w:rPr>
        <w:rFonts w:hint="default"/>
        <w:lang w:val="ru-RU" w:eastAsia="en-US" w:bidi="ar-SA"/>
      </w:rPr>
    </w:lvl>
    <w:lvl w:ilvl="2" w:tplc="120A5162">
      <w:numFmt w:val="bullet"/>
      <w:lvlText w:val="•"/>
      <w:lvlJc w:val="left"/>
      <w:pPr>
        <w:ind w:left="3179" w:hanging="164"/>
      </w:pPr>
      <w:rPr>
        <w:rFonts w:hint="default"/>
        <w:lang w:val="ru-RU" w:eastAsia="en-US" w:bidi="ar-SA"/>
      </w:rPr>
    </w:lvl>
    <w:lvl w:ilvl="3" w:tplc="AD46E6D0">
      <w:numFmt w:val="bullet"/>
      <w:lvlText w:val="•"/>
      <w:lvlJc w:val="left"/>
      <w:pPr>
        <w:ind w:left="4659" w:hanging="164"/>
      </w:pPr>
      <w:rPr>
        <w:rFonts w:hint="default"/>
        <w:lang w:val="ru-RU" w:eastAsia="en-US" w:bidi="ar-SA"/>
      </w:rPr>
    </w:lvl>
    <w:lvl w:ilvl="4" w:tplc="7EFACC10">
      <w:numFmt w:val="bullet"/>
      <w:lvlText w:val="•"/>
      <w:lvlJc w:val="left"/>
      <w:pPr>
        <w:ind w:left="6139" w:hanging="164"/>
      </w:pPr>
      <w:rPr>
        <w:rFonts w:hint="default"/>
        <w:lang w:val="ru-RU" w:eastAsia="en-US" w:bidi="ar-SA"/>
      </w:rPr>
    </w:lvl>
    <w:lvl w:ilvl="5" w:tplc="2722A024">
      <w:numFmt w:val="bullet"/>
      <w:lvlText w:val="•"/>
      <w:lvlJc w:val="left"/>
      <w:pPr>
        <w:ind w:left="7619" w:hanging="164"/>
      </w:pPr>
      <w:rPr>
        <w:rFonts w:hint="default"/>
        <w:lang w:val="ru-RU" w:eastAsia="en-US" w:bidi="ar-SA"/>
      </w:rPr>
    </w:lvl>
    <w:lvl w:ilvl="6" w:tplc="0F6E3F0E">
      <w:numFmt w:val="bullet"/>
      <w:lvlText w:val="•"/>
      <w:lvlJc w:val="left"/>
      <w:pPr>
        <w:ind w:left="9099" w:hanging="164"/>
      </w:pPr>
      <w:rPr>
        <w:rFonts w:hint="default"/>
        <w:lang w:val="ru-RU" w:eastAsia="en-US" w:bidi="ar-SA"/>
      </w:rPr>
    </w:lvl>
    <w:lvl w:ilvl="7" w:tplc="46DE4980">
      <w:numFmt w:val="bullet"/>
      <w:lvlText w:val="•"/>
      <w:lvlJc w:val="left"/>
      <w:pPr>
        <w:ind w:left="10578" w:hanging="164"/>
      </w:pPr>
      <w:rPr>
        <w:rFonts w:hint="default"/>
        <w:lang w:val="ru-RU" w:eastAsia="en-US" w:bidi="ar-SA"/>
      </w:rPr>
    </w:lvl>
    <w:lvl w:ilvl="8" w:tplc="2AF2EF2C">
      <w:numFmt w:val="bullet"/>
      <w:lvlText w:val="•"/>
      <w:lvlJc w:val="left"/>
      <w:pPr>
        <w:ind w:left="12058" w:hanging="164"/>
      </w:pPr>
      <w:rPr>
        <w:rFonts w:hint="default"/>
        <w:lang w:val="ru-RU" w:eastAsia="en-US" w:bidi="ar-SA"/>
      </w:rPr>
    </w:lvl>
  </w:abstractNum>
  <w:abstractNum w:abstractNumId="37">
    <w:nsid w:val="2C7E2486"/>
    <w:multiLevelType w:val="hybridMultilevel"/>
    <w:tmpl w:val="B7F85306"/>
    <w:lvl w:ilvl="0" w:tplc="7056056C">
      <w:start w:val="1"/>
      <w:numFmt w:val="decimal"/>
      <w:lvlText w:val="%1."/>
      <w:lvlJc w:val="left"/>
      <w:pPr>
        <w:ind w:left="212" w:hanging="331"/>
      </w:pPr>
      <w:rPr>
        <w:rFonts w:ascii="Times New Roman" w:eastAsia="Times New Roman" w:hAnsi="Times New Roman" w:cs="Times New Roman" w:hint="default"/>
        <w:w w:val="100"/>
        <w:sz w:val="28"/>
        <w:szCs w:val="28"/>
        <w:lang w:val="ru-RU" w:eastAsia="en-US" w:bidi="ar-SA"/>
      </w:rPr>
    </w:lvl>
    <w:lvl w:ilvl="1" w:tplc="622A65FE">
      <w:numFmt w:val="bullet"/>
      <w:lvlText w:val="•"/>
      <w:lvlJc w:val="left"/>
      <w:pPr>
        <w:ind w:left="1699" w:hanging="331"/>
      </w:pPr>
      <w:rPr>
        <w:rFonts w:hint="default"/>
        <w:lang w:val="ru-RU" w:eastAsia="en-US" w:bidi="ar-SA"/>
      </w:rPr>
    </w:lvl>
    <w:lvl w:ilvl="2" w:tplc="42308E88">
      <w:numFmt w:val="bullet"/>
      <w:lvlText w:val="•"/>
      <w:lvlJc w:val="left"/>
      <w:pPr>
        <w:ind w:left="3179" w:hanging="331"/>
      </w:pPr>
      <w:rPr>
        <w:rFonts w:hint="default"/>
        <w:lang w:val="ru-RU" w:eastAsia="en-US" w:bidi="ar-SA"/>
      </w:rPr>
    </w:lvl>
    <w:lvl w:ilvl="3" w:tplc="64B4E28C">
      <w:numFmt w:val="bullet"/>
      <w:lvlText w:val="•"/>
      <w:lvlJc w:val="left"/>
      <w:pPr>
        <w:ind w:left="4659" w:hanging="331"/>
      </w:pPr>
      <w:rPr>
        <w:rFonts w:hint="default"/>
        <w:lang w:val="ru-RU" w:eastAsia="en-US" w:bidi="ar-SA"/>
      </w:rPr>
    </w:lvl>
    <w:lvl w:ilvl="4" w:tplc="B00AE17E">
      <w:numFmt w:val="bullet"/>
      <w:lvlText w:val="•"/>
      <w:lvlJc w:val="left"/>
      <w:pPr>
        <w:ind w:left="6139" w:hanging="331"/>
      </w:pPr>
      <w:rPr>
        <w:rFonts w:hint="default"/>
        <w:lang w:val="ru-RU" w:eastAsia="en-US" w:bidi="ar-SA"/>
      </w:rPr>
    </w:lvl>
    <w:lvl w:ilvl="5" w:tplc="289A1294">
      <w:numFmt w:val="bullet"/>
      <w:lvlText w:val="•"/>
      <w:lvlJc w:val="left"/>
      <w:pPr>
        <w:ind w:left="7619" w:hanging="331"/>
      </w:pPr>
      <w:rPr>
        <w:rFonts w:hint="default"/>
        <w:lang w:val="ru-RU" w:eastAsia="en-US" w:bidi="ar-SA"/>
      </w:rPr>
    </w:lvl>
    <w:lvl w:ilvl="6" w:tplc="17A0D444">
      <w:numFmt w:val="bullet"/>
      <w:lvlText w:val="•"/>
      <w:lvlJc w:val="left"/>
      <w:pPr>
        <w:ind w:left="9099" w:hanging="331"/>
      </w:pPr>
      <w:rPr>
        <w:rFonts w:hint="default"/>
        <w:lang w:val="ru-RU" w:eastAsia="en-US" w:bidi="ar-SA"/>
      </w:rPr>
    </w:lvl>
    <w:lvl w:ilvl="7" w:tplc="C302AA42">
      <w:numFmt w:val="bullet"/>
      <w:lvlText w:val="•"/>
      <w:lvlJc w:val="left"/>
      <w:pPr>
        <w:ind w:left="10578" w:hanging="331"/>
      </w:pPr>
      <w:rPr>
        <w:rFonts w:hint="default"/>
        <w:lang w:val="ru-RU" w:eastAsia="en-US" w:bidi="ar-SA"/>
      </w:rPr>
    </w:lvl>
    <w:lvl w:ilvl="8" w:tplc="111E1F36">
      <w:numFmt w:val="bullet"/>
      <w:lvlText w:val="•"/>
      <w:lvlJc w:val="left"/>
      <w:pPr>
        <w:ind w:left="12058" w:hanging="331"/>
      </w:pPr>
      <w:rPr>
        <w:rFonts w:hint="default"/>
        <w:lang w:val="ru-RU" w:eastAsia="en-US" w:bidi="ar-SA"/>
      </w:rPr>
    </w:lvl>
  </w:abstractNum>
  <w:abstractNum w:abstractNumId="38">
    <w:nsid w:val="2D781243"/>
    <w:multiLevelType w:val="hybridMultilevel"/>
    <w:tmpl w:val="A00A3F2A"/>
    <w:lvl w:ilvl="0" w:tplc="947A8D1C">
      <w:start w:val="1"/>
      <w:numFmt w:val="decimal"/>
      <w:lvlText w:val="%1."/>
      <w:lvlJc w:val="left"/>
      <w:pPr>
        <w:ind w:left="212" w:hanging="307"/>
      </w:pPr>
      <w:rPr>
        <w:rFonts w:ascii="Times New Roman" w:eastAsia="Times New Roman" w:hAnsi="Times New Roman" w:cs="Times New Roman" w:hint="default"/>
        <w:w w:val="100"/>
        <w:sz w:val="28"/>
        <w:szCs w:val="28"/>
        <w:lang w:val="ru-RU" w:eastAsia="en-US" w:bidi="ar-SA"/>
      </w:rPr>
    </w:lvl>
    <w:lvl w:ilvl="1" w:tplc="E6828F1E">
      <w:numFmt w:val="bullet"/>
      <w:lvlText w:val="•"/>
      <w:lvlJc w:val="left"/>
      <w:pPr>
        <w:ind w:left="1699" w:hanging="307"/>
      </w:pPr>
      <w:rPr>
        <w:rFonts w:hint="default"/>
        <w:lang w:val="ru-RU" w:eastAsia="en-US" w:bidi="ar-SA"/>
      </w:rPr>
    </w:lvl>
    <w:lvl w:ilvl="2" w:tplc="01F2EA28">
      <w:numFmt w:val="bullet"/>
      <w:lvlText w:val="•"/>
      <w:lvlJc w:val="left"/>
      <w:pPr>
        <w:ind w:left="3179" w:hanging="307"/>
      </w:pPr>
      <w:rPr>
        <w:rFonts w:hint="default"/>
        <w:lang w:val="ru-RU" w:eastAsia="en-US" w:bidi="ar-SA"/>
      </w:rPr>
    </w:lvl>
    <w:lvl w:ilvl="3" w:tplc="AD64884C">
      <w:numFmt w:val="bullet"/>
      <w:lvlText w:val="•"/>
      <w:lvlJc w:val="left"/>
      <w:pPr>
        <w:ind w:left="4659" w:hanging="307"/>
      </w:pPr>
      <w:rPr>
        <w:rFonts w:hint="default"/>
        <w:lang w:val="ru-RU" w:eastAsia="en-US" w:bidi="ar-SA"/>
      </w:rPr>
    </w:lvl>
    <w:lvl w:ilvl="4" w:tplc="745A32EA">
      <w:numFmt w:val="bullet"/>
      <w:lvlText w:val="•"/>
      <w:lvlJc w:val="left"/>
      <w:pPr>
        <w:ind w:left="6139" w:hanging="307"/>
      </w:pPr>
      <w:rPr>
        <w:rFonts w:hint="default"/>
        <w:lang w:val="ru-RU" w:eastAsia="en-US" w:bidi="ar-SA"/>
      </w:rPr>
    </w:lvl>
    <w:lvl w:ilvl="5" w:tplc="A3C406CE">
      <w:numFmt w:val="bullet"/>
      <w:lvlText w:val="•"/>
      <w:lvlJc w:val="left"/>
      <w:pPr>
        <w:ind w:left="7619" w:hanging="307"/>
      </w:pPr>
      <w:rPr>
        <w:rFonts w:hint="default"/>
        <w:lang w:val="ru-RU" w:eastAsia="en-US" w:bidi="ar-SA"/>
      </w:rPr>
    </w:lvl>
    <w:lvl w:ilvl="6" w:tplc="482C1BD8">
      <w:numFmt w:val="bullet"/>
      <w:lvlText w:val="•"/>
      <w:lvlJc w:val="left"/>
      <w:pPr>
        <w:ind w:left="9099" w:hanging="307"/>
      </w:pPr>
      <w:rPr>
        <w:rFonts w:hint="default"/>
        <w:lang w:val="ru-RU" w:eastAsia="en-US" w:bidi="ar-SA"/>
      </w:rPr>
    </w:lvl>
    <w:lvl w:ilvl="7" w:tplc="7492611E">
      <w:numFmt w:val="bullet"/>
      <w:lvlText w:val="•"/>
      <w:lvlJc w:val="left"/>
      <w:pPr>
        <w:ind w:left="10578" w:hanging="307"/>
      </w:pPr>
      <w:rPr>
        <w:rFonts w:hint="default"/>
        <w:lang w:val="ru-RU" w:eastAsia="en-US" w:bidi="ar-SA"/>
      </w:rPr>
    </w:lvl>
    <w:lvl w:ilvl="8" w:tplc="21644158">
      <w:numFmt w:val="bullet"/>
      <w:lvlText w:val="•"/>
      <w:lvlJc w:val="left"/>
      <w:pPr>
        <w:ind w:left="12058" w:hanging="307"/>
      </w:pPr>
      <w:rPr>
        <w:rFonts w:hint="default"/>
        <w:lang w:val="ru-RU" w:eastAsia="en-US" w:bidi="ar-SA"/>
      </w:rPr>
    </w:lvl>
  </w:abstractNum>
  <w:abstractNum w:abstractNumId="39">
    <w:nsid w:val="2F8675A7"/>
    <w:multiLevelType w:val="hybridMultilevel"/>
    <w:tmpl w:val="D31EE062"/>
    <w:lvl w:ilvl="0" w:tplc="A2869A78">
      <w:start w:val="1"/>
      <w:numFmt w:val="decimal"/>
      <w:lvlText w:val="%1."/>
      <w:lvlJc w:val="left"/>
      <w:pPr>
        <w:ind w:left="212" w:hanging="343"/>
      </w:pPr>
      <w:rPr>
        <w:rFonts w:ascii="Times New Roman" w:eastAsia="Times New Roman" w:hAnsi="Times New Roman" w:cs="Times New Roman" w:hint="default"/>
        <w:w w:val="100"/>
        <w:sz w:val="28"/>
        <w:szCs w:val="28"/>
        <w:lang w:val="ru-RU" w:eastAsia="en-US" w:bidi="ar-SA"/>
      </w:rPr>
    </w:lvl>
    <w:lvl w:ilvl="1" w:tplc="738658A2">
      <w:numFmt w:val="bullet"/>
      <w:lvlText w:val="•"/>
      <w:lvlJc w:val="left"/>
      <w:pPr>
        <w:ind w:left="1699" w:hanging="343"/>
      </w:pPr>
      <w:rPr>
        <w:rFonts w:hint="default"/>
        <w:lang w:val="ru-RU" w:eastAsia="en-US" w:bidi="ar-SA"/>
      </w:rPr>
    </w:lvl>
    <w:lvl w:ilvl="2" w:tplc="BBD2FAC0">
      <w:numFmt w:val="bullet"/>
      <w:lvlText w:val="•"/>
      <w:lvlJc w:val="left"/>
      <w:pPr>
        <w:ind w:left="3179" w:hanging="343"/>
      </w:pPr>
      <w:rPr>
        <w:rFonts w:hint="default"/>
        <w:lang w:val="ru-RU" w:eastAsia="en-US" w:bidi="ar-SA"/>
      </w:rPr>
    </w:lvl>
    <w:lvl w:ilvl="3" w:tplc="5E648F74">
      <w:numFmt w:val="bullet"/>
      <w:lvlText w:val="•"/>
      <w:lvlJc w:val="left"/>
      <w:pPr>
        <w:ind w:left="4659" w:hanging="343"/>
      </w:pPr>
      <w:rPr>
        <w:rFonts w:hint="default"/>
        <w:lang w:val="ru-RU" w:eastAsia="en-US" w:bidi="ar-SA"/>
      </w:rPr>
    </w:lvl>
    <w:lvl w:ilvl="4" w:tplc="F3AA6FF8">
      <w:numFmt w:val="bullet"/>
      <w:lvlText w:val="•"/>
      <w:lvlJc w:val="left"/>
      <w:pPr>
        <w:ind w:left="6139" w:hanging="343"/>
      </w:pPr>
      <w:rPr>
        <w:rFonts w:hint="default"/>
        <w:lang w:val="ru-RU" w:eastAsia="en-US" w:bidi="ar-SA"/>
      </w:rPr>
    </w:lvl>
    <w:lvl w:ilvl="5" w:tplc="1B8870FE">
      <w:numFmt w:val="bullet"/>
      <w:lvlText w:val="•"/>
      <w:lvlJc w:val="left"/>
      <w:pPr>
        <w:ind w:left="7619" w:hanging="343"/>
      </w:pPr>
      <w:rPr>
        <w:rFonts w:hint="default"/>
        <w:lang w:val="ru-RU" w:eastAsia="en-US" w:bidi="ar-SA"/>
      </w:rPr>
    </w:lvl>
    <w:lvl w:ilvl="6" w:tplc="19A08AF8">
      <w:numFmt w:val="bullet"/>
      <w:lvlText w:val="•"/>
      <w:lvlJc w:val="left"/>
      <w:pPr>
        <w:ind w:left="9099" w:hanging="343"/>
      </w:pPr>
      <w:rPr>
        <w:rFonts w:hint="default"/>
        <w:lang w:val="ru-RU" w:eastAsia="en-US" w:bidi="ar-SA"/>
      </w:rPr>
    </w:lvl>
    <w:lvl w:ilvl="7" w:tplc="C3A2B81A">
      <w:numFmt w:val="bullet"/>
      <w:lvlText w:val="•"/>
      <w:lvlJc w:val="left"/>
      <w:pPr>
        <w:ind w:left="10578" w:hanging="343"/>
      </w:pPr>
      <w:rPr>
        <w:rFonts w:hint="default"/>
        <w:lang w:val="ru-RU" w:eastAsia="en-US" w:bidi="ar-SA"/>
      </w:rPr>
    </w:lvl>
    <w:lvl w:ilvl="8" w:tplc="73E6C678">
      <w:numFmt w:val="bullet"/>
      <w:lvlText w:val="•"/>
      <w:lvlJc w:val="left"/>
      <w:pPr>
        <w:ind w:left="12058" w:hanging="343"/>
      </w:pPr>
      <w:rPr>
        <w:rFonts w:hint="default"/>
        <w:lang w:val="ru-RU" w:eastAsia="en-US" w:bidi="ar-SA"/>
      </w:rPr>
    </w:lvl>
  </w:abstractNum>
  <w:abstractNum w:abstractNumId="40">
    <w:nsid w:val="319E34F1"/>
    <w:multiLevelType w:val="hybridMultilevel"/>
    <w:tmpl w:val="7CFC5B18"/>
    <w:lvl w:ilvl="0" w:tplc="0A58139E">
      <w:start w:val="1"/>
      <w:numFmt w:val="decimal"/>
      <w:lvlText w:val="%1."/>
      <w:lvlJc w:val="left"/>
      <w:pPr>
        <w:ind w:left="212" w:hanging="312"/>
      </w:pPr>
      <w:rPr>
        <w:rFonts w:ascii="Times New Roman" w:eastAsia="Times New Roman" w:hAnsi="Times New Roman" w:cs="Times New Roman" w:hint="default"/>
        <w:w w:val="100"/>
        <w:sz w:val="28"/>
        <w:szCs w:val="28"/>
        <w:lang w:val="ru-RU" w:eastAsia="en-US" w:bidi="ar-SA"/>
      </w:rPr>
    </w:lvl>
    <w:lvl w:ilvl="1" w:tplc="E0084450">
      <w:numFmt w:val="bullet"/>
      <w:lvlText w:val="•"/>
      <w:lvlJc w:val="left"/>
      <w:pPr>
        <w:ind w:left="1699" w:hanging="312"/>
      </w:pPr>
      <w:rPr>
        <w:rFonts w:hint="default"/>
        <w:lang w:val="ru-RU" w:eastAsia="en-US" w:bidi="ar-SA"/>
      </w:rPr>
    </w:lvl>
    <w:lvl w:ilvl="2" w:tplc="3D288768">
      <w:numFmt w:val="bullet"/>
      <w:lvlText w:val="•"/>
      <w:lvlJc w:val="left"/>
      <w:pPr>
        <w:ind w:left="3179" w:hanging="312"/>
      </w:pPr>
      <w:rPr>
        <w:rFonts w:hint="default"/>
        <w:lang w:val="ru-RU" w:eastAsia="en-US" w:bidi="ar-SA"/>
      </w:rPr>
    </w:lvl>
    <w:lvl w:ilvl="3" w:tplc="41B89AB0">
      <w:numFmt w:val="bullet"/>
      <w:lvlText w:val="•"/>
      <w:lvlJc w:val="left"/>
      <w:pPr>
        <w:ind w:left="4659" w:hanging="312"/>
      </w:pPr>
      <w:rPr>
        <w:rFonts w:hint="default"/>
        <w:lang w:val="ru-RU" w:eastAsia="en-US" w:bidi="ar-SA"/>
      </w:rPr>
    </w:lvl>
    <w:lvl w:ilvl="4" w:tplc="D02EF16E">
      <w:numFmt w:val="bullet"/>
      <w:lvlText w:val="•"/>
      <w:lvlJc w:val="left"/>
      <w:pPr>
        <w:ind w:left="6139" w:hanging="312"/>
      </w:pPr>
      <w:rPr>
        <w:rFonts w:hint="default"/>
        <w:lang w:val="ru-RU" w:eastAsia="en-US" w:bidi="ar-SA"/>
      </w:rPr>
    </w:lvl>
    <w:lvl w:ilvl="5" w:tplc="AD087AF4">
      <w:numFmt w:val="bullet"/>
      <w:lvlText w:val="•"/>
      <w:lvlJc w:val="left"/>
      <w:pPr>
        <w:ind w:left="7619" w:hanging="312"/>
      </w:pPr>
      <w:rPr>
        <w:rFonts w:hint="default"/>
        <w:lang w:val="ru-RU" w:eastAsia="en-US" w:bidi="ar-SA"/>
      </w:rPr>
    </w:lvl>
    <w:lvl w:ilvl="6" w:tplc="767C0710">
      <w:numFmt w:val="bullet"/>
      <w:lvlText w:val="•"/>
      <w:lvlJc w:val="left"/>
      <w:pPr>
        <w:ind w:left="9099" w:hanging="312"/>
      </w:pPr>
      <w:rPr>
        <w:rFonts w:hint="default"/>
        <w:lang w:val="ru-RU" w:eastAsia="en-US" w:bidi="ar-SA"/>
      </w:rPr>
    </w:lvl>
    <w:lvl w:ilvl="7" w:tplc="462A39C8">
      <w:numFmt w:val="bullet"/>
      <w:lvlText w:val="•"/>
      <w:lvlJc w:val="left"/>
      <w:pPr>
        <w:ind w:left="10578" w:hanging="312"/>
      </w:pPr>
      <w:rPr>
        <w:rFonts w:hint="default"/>
        <w:lang w:val="ru-RU" w:eastAsia="en-US" w:bidi="ar-SA"/>
      </w:rPr>
    </w:lvl>
    <w:lvl w:ilvl="8" w:tplc="239EB4F4">
      <w:numFmt w:val="bullet"/>
      <w:lvlText w:val="•"/>
      <w:lvlJc w:val="left"/>
      <w:pPr>
        <w:ind w:left="12058" w:hanging="312"/>
      </w:pPr>
      <w:rPr>
        <w:rFonts w:hint="default"/>
        <w:lang w:val="ru-RU" w:eastAsia="en-US" w:bidi="ar-SA"/>
      </w:rPr>
    </w:lvl>
  </w:abstractNum>
  <w:abstractNum w:abstractNumId="41">
    <w:nsid w:val="31B7078B"/>
    <w:multiLevelType w:val="hybridMultilevel"/>
    <w:tmpl w:val="95F443AE"/>
    <w:lvl w:ilvl="0" w:tplc="DAE8B512">
      <w:start w:val="1"/>
      <w:numFmt w:val="decimal"/>
      <w:lvlText w:val="%1."/>
      <w:lvlJc w:val="left"/>
      <w:pPr>
        <w:ind w:left="3484" w:hanging="281"/>
        <w:jc w:val="right"/>
      </w:pPr>
      <w:rPr>
        <w:rFonts w:ascii="Times New Roman" w:eastAsia="Times New Roman" w:hAnsi="Times New Roman" w:cs="Times New Roman" w:hint="default"/>
        <w:b/>
        <w:bCs/>
        <w:w w:val="100"/>
        <w:sz w:val="28"/>
        <w:szCs w:val="28"/>
        <w:lang w:val="ru-RU" w:eastAsia="en-US" w:bidi="ar-SA"/>
      </w:rPr>
    </w:lvl>
    <w:lvl w:ilvl="1" w:tplc="058E6446">
      <w:numFmt w:val="bullet"/>
      <w:lvlText w:val="•"/>
      <w:lvlJc w:val="left"/>
      <w:pPr>
        <w:ind w:left="4633" w:hanging="281"/>
      </w:pPr>
      <w:rPr>
        <w:rFonts w:hint="default"/>
        <w:lang w:val="ru-RU" w:eastAsia="en-US" w:bidi="ar-SA"/>
      </w:rPr>
    </w:lvl>
    <w:lvl w:ilvl="2" w:tplc="577EED7A">
      <w:numFmt w:val="bullet"/>
      <w:lvlText w:val="•"/>
      <w:lvlJc w:val="left"/>
      <w:pPr>
        <w:ind w:left="5787" w:hanging="281"/>
      </w:pPr>
      <w:rPr>
        <w:rFonts w:hint="default"/>
        <w:lang w:val="ru-RU" w:eastAsia="en-US" w:bidi="ar-SA"/>
      </w:rPr>
    </w:lvl>
    <w:lvl w:ilvl="3" w:tplc="2338A03E">
      <w:numFmt w:val="bullet"/>
      <w:lvlText w:val="•"/>
      <w:lvlJc w:val="left"/>
      <w:pPr>
        <w:ind w:left="6941" w:hanging="281"/>
      </w:pPr>
      <w:rPr>
        <w:rFonts w:hint="default"/>
        <w:lang w:val="ru-RU" w:eastAsia="en-US" w:bidi="ar-SA"/>
      </w:rPr>
    </w:lvl>
    <w:lvl w:ilvl="4" w:tplc="DA8CA99E">
      <w:numFmt w:val="bullet"/>
      <w:lvlText w:val="•"/>
      <w:lvlJc w:val="left"/>
      <w:pPr>
        <w:ind w:left="8095" w:hanging="281"/>
      </w:pPr>
      <w:rPr>
        <w:rFonts w:hint="default"/>
        <w:lang w:val="ru-RU" w:eastAsia="en-US" w:bidi="ar-SA"/>
      </w:rPr>
    </w:lvl>
    <w:lvl w:ilvl="5" w:tplc="9E584178">
      <w:numFmt w:val="bullet"/>
      <w:lvlText w:val="•"/>
      <w:lvlJc w:val="left"/>
      <w:pPr>
        <w:ind w:left="9249" w:hanging="281"/>
      </w:pPr>
      <w:rPr>
        <w:rFonts w:hint="default"/>
        <w:lang w:val="ru-RU" w:eastAsia="en-US" w:bidi="ar-SA"/>
      </w:rPr>
    </w:lvl>
    <w:lvl w:ilvl="6" w:tplc="1A4AD298">
      <w:numFmt w:val="bullet"/>
      <w:lvlText w:val="•"/>
      <w:lvlJc w:val="left"/>
      <w:pPr>
        <w:ind w:left="10403" w:hanging="281"/>
      </w:pPr>
      <w:rPr>
        <w:rFonts w:hint="default"/>
        <w:lang w:val="ru-RU" w:eastAsia="en-US" w:bidi="ar-SA"/>
      </w:rPr>
    </w:lvl>
    <w:lvl w:ilvl="7" w:tplc="B5DC6252">
      <w:numFmt w:val="bullet"/>
      <w:lvlText w:val="•"/>
      <w:lvlJc w:val="left"/>
      <w:pPr>
        <w:ind w:left="11556" w:hanging="281"/>
      </w:pPr>
      <w:rPr>
        <w:rFonts w:hint="default"/>
        <w:lang w:val="ru-RU" w:eastAsia="en-US" w:bidi="ar-SA"/>
      </w:rPr>
    </w:lvl>
    <w:lvl w:ilvl="8" w:tplc="4CA2478E">
      <w:numFmt w:val="bullet"/>
      <w:lvlText w:val="•"/>
      <w:lvlJc w:val="left"/>
      <w:pPr>
        <w:ind w:left="12710" w:hanging="281"/>
      </w:pPr>
      <w:rPr>
        <w:rFonts w:hint="default"/>
        <w:lang w:val="ru-RU" w:eastAsia="en-US" w:bidi="ar-SA"/>
      </w:rPr>
    </w:lvl>
  </w:abstractNum>
  <w:abstractNum w:abstractNumId="42">
    <w:nsid w:val="32226F77"/>
    <w:multiLevelType w:val="hybridMultilevel"/>
    <w:tmpl w:val="E5CEC022"/>
    <w:lvl w:ilvl="0" w:tplc="81EE2E8A">
      <w:start w:val="1"/>
      <w:numFmt w:val="decimal"/>
      <w:lvlText w:val="%1."/>
      <w:lvlJc w:val="left"/>
      <w:pPr>
        <w:ind w:left="212" w:hanging="341"/>
      </w:pPr>
      <w:rPr>
        <w:rFonts w:ascii="Times New Roman" w:eastAsia="Times New Roman" w:hAnsi="Times New Roman" w:cs="Times New Roman" w:hint="default"/>
        <w:w w:val="100"/>
        <w:sz w:val="28"/>
        <w:szCs w:val="28"/>
        <w:lang w:val="ru-RU" w:eastAsia="en-US" w:bidi="ar-SA"/>
      </w:rPr>
    </w:lvl>
    <w:lvl w:ilvl="1" w:tplc="B7BC39E8">
      <w:numFmt w:val="bullet"/>
      <w:lvlText w:val="•"/>
      <w:lvlJc w:val="left"/>
      <w:pPr>
        <w:ind w:left="1699" w:hanging="341"/>
      </w:pPr>
      <w:rPr>
        <w:rFonts w:hint="default"/>
        <w:lang w:val="ru-RU" w:eastAsia="en-US" w:bidi="ar-SA"/>
      </w:rPr>
    </w:lvl>
    <w:lvl w:ilvl="2" w:tplc="096846C0">
      <w:numFmt w:val="bullet"/>
      <w:lvlText w:val="•"/>
      <w:lvlJc w:val="left"/>
      <w:pPr>
        <w:ind w:left="3179" w:hanging="341"/>
      </w:pPr>
      <w:rPr>
        <w:rFonts w:hint="default"/>
        <w:lang w:val="ru-RU" w:eastAsia="en-US" w:bidi="ar-SA"/>
      </w:rPr>
    </w:lvl>
    <w:lvl w:ilvl="3" w:tplc="90BE68A0">
      <w:numFmt w:val="bullet"/>
      <w:lvlText w:val="•"/>
      <w:lvlJc w:val="left"/>
      <w:pPr>
        <w:ind w:left="4659" w:hanging="341"/>
      </w:pPr>
      <w:rPr>
        <w:rFonts w:hint="default"/>
        <w:lang w:val="ru-RU" w:eastAsia="en-US" w:bidi="ar-SA"/>
      </w:rPr>
    </w:lvl>
    <w:lvl w:ilvl="4" w:tplc="309AEA4A">
      <w:numFmt w:val="bullet"/>
      <w:lvlText w:val="•"/>
      <w:lvlJc w:val="left"/>
      <w:pPr>
        <w:ind w:left="6139" w:hanging="341"/>
      </w:pPr>
      <w:rPr>
        <w:rFonts w:hint="default"/>
        <w:lang w:val="ru-RU" w:eastAsia="en-US" w:bidi="ar-SA"/>
      </w:rPr>
    </w:lvl>
    <w:lvl w:ilvl="5" w:tplc="9B58EE86">
      <w:numFmt w:val="bullet"/>
      <w:lvlText w:val="•"/>
      <w:lvlJc w:val="left"/>
      <w:pPr>
        <w:ind w:left="7619" w:hanging="341"/>
      </w:pPr>
      <w:rPr>
        <w:rFonts w:hint="default"/>
        <w:lang w:val="ru-RU" w:eastAsia="en-US" w:bidi="ar-SA"/>
      </w:rPr>
    </w:lvl>
    <w:lvl w:ilvl="6" w:tplc="2F7043F6">
      <w:numFmt w:val="bullet"/>
      <w:lvlText w:val="•"/>
      <w:lvlJc w:val="left"/>
      <w:pPr>
        <w:ind w:left="9099" w:hanging="341"/>
      </w:pPr>
      <w:rPr>
        <w:rFonts w:hint="default"/>
        <w:lang w:val="ru-RU" w:eastAsia="en-US" w:bidi="ar-SA"/>
      </w:rPr>
    </w:lvl>
    <w:lvl w:ilvl="7" w:tplc="996C5784">
      <w:numFmt w:val="bullet"/>
      <w:lvlText w:val="•"/>
      <w:lvlJc w:val="left"/>
      <w:pPr>
        <w:ind w:left="10578" w:hanging="341"/>
      </w:pPr>
      <w:rPr>
        <w:rFonts w:hint="default"/>
        <w:lang w:val="ru-RU" w:eastAsia="en-US" w:bidi="ar-SA"/>
      </w:rPr>
    </w:lvl>
    <w:lvl w:ilvl="8" w:tplc="DED8C83C">
      <w:numFmt w:val="bullet"/>
      <w:lvlText w:val="•"/>
      <w:lvlJc w:val="left"/>
      <w:pPr>
        <w:ind w:left="12058" w:hanging="341"/>
      </w:pPr>
      <w:rPr>
        <w:rFonts w:hint="default"/>
        <w:lang w:val="ru-RU" w:eastAsia="en-US" w:bidi="ar-SA"/>
      </w:rPr>
    </w:lvl>
  </w:abstractNum>
  <w:abstractNum w:abstractNumId="43">
    <w:nsid w:val="32517E0A"/>
    <w:multiLevelType w:val="hybridMultilevel"/>
    <w:tmpl w:val="0F5A41C0"/>
    <w:lvl w:ilvl="0" w:tplc="D06A08A2">
      <w:start w:val="7"/>
      <w:numFmt w:val="decimal"/>
      <w:lvlText w:val="%1."/>
      <w:lvlJc w:val="left"/>
      <w:pPr>
        <w:ind w:left="212" w:hanging="348"/>
      </w:pPr>
      <w:rPr>
        <w:rFonts w:ascii="Times New Roman" w:eastAsia="Times New Roman" w:hAnsi="Times New Roman" w:cs="Times New Roman" w:hint="default"/>
        <w:w w:val="100"/>
        <w:sz w:val="28"/>
        <w:szCs w:val="28"/>
        <w:lang w:val="ru-RU" w:eastAsia="en-US" w:bidi="ar-SA"/>
      </w:rPr>
    </w:lvl>
    <w:lvl w:ilvl="1" w:tplc="7BE46742">
      <w:start w:val="11"/>
      <w:numFmt w:val="decimal"/>
      <w:lvlText w:val="%2."/>
      <w:lvlJc w:val="left"/>
      <w:pPr>
        <w:ind w:left="1857" w:hanging="423"/>
        <w:jc w:val="right"/>
      </w:pPr>
      <w:rPr>
        <w:rFonts w:ascii="Times New Roman" w:eastAsia="Times New Roman" w:hAnsi="Times New Roman" w:cs="Times New Roman" w:hint="default"/>
        <w:b/>
        <w:bCs/>
        <w:spacing w:val="0"/>
        <w:w w:val="100"/>
        <w:sz w:val="28"/>
        <w:szCs w:val="28"/>
        <w:lang w:val="ru-RU" w:eastAsia="en-US" w:bidi="ar-SA"/>
      </w:rPr>
    </w:lvl>
    <w:lvl w:ilvl="2" w:tplc="D1DEEAE8">
      <w:numFmt w:val="bullet"/>
      <w:lvlText w:val="•"/>
      <w:lvlJc w:val="left"/>
      <w:pPr>
        <w:ind w:left="3322" w:hanging="423"/>
      </w:pPr>
      <w:rPr>
        <w:rFonts w:hint="default"/>
        <w:lang w:val="ru-RU" w:eastAsia="en-US" w:bidi="ar-SA"/>
      </w:rPr>
    </w:lvl>
    <w:lvl w:ilvl="3" w:tplc="6DE09DE0">
      <w:numFmt w:val="bullet"/>
      <w:lvlText w:val="•"/>
      <w:lvlJc w:val="left"/>
      <w:pPr>
        <w:ind w:left="4784" w:hanging="423"/>
      </w:pPr>
      <w:rPr>
        <w:rFonts w:hint="default"/>
        <w:lang w:val="ru-RU" w:eastAsia="en-US" w:bidi="ar-SA"/>
      </w:rPr>
    </w:lvl>
    <w:lvl w:ilvl="4" w:tplc="22C42248">
      <w:numFmt w:val="bullet"/>
      <w:lvlText w:val="•"/>
      <w:lvlJc w:val="left"/>
      <w:pPr>
        <w:ind w:left="6246" w:hanging="423"/>
      </w:pPr>
      <w:rPr>
        <w:rFonts w:hint="default"/>
        <w:lang w:val="ru-RU" w:eastAsia="en-US" w:bidi="ar-SA"/>
      </w:rPr>
    </w:lvl>
    <w:lvl w:ilvl="5" w:tplc="8E9C582C">
      <w:numFmt w:val="bullet"/>
      <w:lvlText w:val="•"/>
      <w:lvlJc w:val="left"/>
      <w:pPr>
        <w:ind w:left="7708" w:hanging="423"/>
      </w:pPr>
      <w:rPr>
        <w:rFonts w:hint="default"/>
        <w:lang w:val="ru-RU" w:eastAsia="en-US" w:bidi="ar-SA"/>
      </w:rPr>
    </w:lvl>
    <w:lvl w:ilvl="6" w:tplc="F5684B06">
      <w:numFmt w:val="bullet"/>
      <w:lvlText w:val="•"/>
      <w:lvlJc w:val="left"/>
      <w:pPr>
        <w:ind w:left="9170" w:hanging="423"/>
      </w:pPr>
      <w:rPr>
        <w:rFonts w:hint="default"/>
        <w:lang w:val="ru-RU" w:eastAsia="en-US" w:bidi="ar-SA"/>
      </w:rPr>
    </w:lvl>
    <w:lvl w:ilvl="7" w:tplc="AB9066FA">
      <w:numFmt w:val="bullet"/>
      <w:lvlText w:val="•"/>
      <w:lvlJc w:val="left"/>
      <w:pPr>
        <w:ind w:left="10632" w:hanging="423"/>
      </w:pPr>
      <w:rPr>
        <w:rFonts w:hint="default"/>
        <w:lang w:val="ru-RU" w:eastAsia="en-US" w:bidi="ar-SA"/>
      </w:rPr>
    </w:lvl>
    <w:lvl w:ilvl="8" w:tplc="F16AF752">
      <w:numFmt w:val="bullet"/>
      <w:lvlText w:val="•"/>
      <w:lvlJc w:val="left"/>
      <w:pPr>
        <w:ind w:left="12094" w:hanging="423"/>
      </w:pPr>
      <w:rPr>
        <w:rFonts w:hint="default"/>
        <w:lang w:val="ru-RU" w:eastAsia="en-US" w:bidi="ar-SA"/>
      </w:rPr>
    </w:lvl>
  </w:abstractNum>
  <w:abstractNum w:abstractNumId="44">
    <w:nsid w:val="33050EF5"/>
    <w:multiLevelType w:val="hybridMultilevel"/>
    <w:tmpl w:val="EC80AB78"/>
    <w:lvl w:ilvl="0" w:tplc="91AAC342">
      <w:start w:val="1"/>
      <w:numFmt w:val="decimal"/>
      <w:lvlText w:val="%1."/>
      <w:lvlJc w:val="left"/>
      <w:pPr>
        <w:ind w:left="212" w:hanging="293"/>
      </w:pPr>
      <w:rPr>
        <w:rFonts w:ascii="Times New Roman" w:eastAsia="Times New Roman" w:hAnsi="Times New Roman" w:cs="Times New Roman" w:hint="default"/>
        <w:w w:val="100"/>
        <w:sz w:val="28"/>
        <w:szCs w:val="28"/>
        <w:lang w:val="ru-RU" w:eastAsia="en-US" w:bidi="ar-SA"/>
      </w:rPr>
    </w:lvl>
    <w:lvl w:ilvl="1" w:tplc="4BC66078">
      <w:numFmt w:val="bullet"/>
      <w:lvlText w:val="•"/>
      <w:lvlJc w:val="left"/>
      <w:pPr>
        <w:ind w:left="1699" w:hanging="293"/>
      </w:pPr>
      <w:rPr>
        <w:rFonts w:hint="default"/>
        <w:lang w:val="ru-RU" w:eastAsia="en-US" w:bidi="ar-SA"/>
      </w:rPr>
    </w:lvl>
    <w:lvl w:ilvl="2" w:tplc="668C9EA0">
      <w:numFmt w:val="bullet"/>
      <w:lvlText w:val="•"/>
      <w:lvlJc w:val="left"/>
      <w:pPr>
        <w:ind w:left="3179" w:hanging="293"/>
      </w:pPr>
      <w:rPr>
        <w:rFonts w:hint="default"/>
        <w:lang w:val="ru-RU" w:eastAsia="en-US" w:bidi="ar-SA"/>
      </w:rPr>
    </w:lvl>
    <w:lvl w:ilvl="3" w:tplc="F06AA08C">
      <w:numFmt w:val="bullet"/>
      <w:lvlText w:val="•"/>
      <w:lvlJc w:val="left"/>
      <w:pPr>
        <w:ind w:left="4659" w:hanging="293"/>
      </w:pPr>
      <w:rPr>
        <w:rFonts w:hint="default"/>
        <w:lang w:val="ru-RU" w:eastAsia="en-US" w:bidi="ar-SA"/>
      </w:rPr>
    </w:lvl>
    <w:lvl w:ilvl="4" w:tplc="B07277E6">
      <w:numFmt w:val="bullet"/>
      <w:lvlText w:val="•"/>
      <w:lvlJc w:val="left"/>
      <w:pPr>
        <w:ind w:left="6139" w:hanging="293"/>
      </w:pPr>
      <w:rPr>
        <w:rFonts w:hint="default"/>
        <w:lang w:val="ru-RU" w:eastAsia="en-US" w:bidi="ar-SA"/>
      </w:rPr>
    </w:lvl>
    <w:lvl w:ilvl="5" w:tplc="401612E4">
      <w:numFmt w:val="bullet"/>
      <w:lvlText w:val="•"/>
      <w:lvlJc w:val="left"/>
      <w:pPr>
        <w:ind w:left="7619" w:hanging="293"/>
      </w:pPr>
      <w:rPr>
        <w:rFonts w:hint="default"/>
        <w:lang w:val="ru-RU" w:eastAsia="en-US" w:bidi="ar-SA"/>
      </w:rPr>
    </w:lvl>
    <w:lvl w:ilvl="6" w:tplc="32660058">
      <w:numFmt w:val="bullet"/>
      <w:lvlText w:val="•"/>
      <w:lvlJc w:val="left"/>
      <w:pPr>
        <w:ind w:left="9099" w:hanging="293"/>
      </w:pPr>
      <w:rPr>
        <w:rFonts w:hint="default"/>
        <w:lang w:val="ru-RU" w:eastAsia="en-US" w:bidi="ar-SA"/>
      </w:rPr>
    </w:lvl>
    <w:lvl w:ilvl="7" w:tplc="9F52A9DA">
      <w:numFmt w:val="bullet"/>
      <w:lvlText w:val="•"/>
      <w:lvlJc w:val="left"/>
      <w:pPr>
        <w:ind w:left="10578" w:hanging="293"/>
      </w:pPr>
      <w:rPr>
        <w:rFonts w:hint="default"/>
        <w:lang w:val="ru-RU" w:eastAsia="en-US" w:bidi="ar-SA"/>
      </w:rPr>
    </w:lvl>
    <w:lvl w:ilvl="8" w:tplc="B5C2615E">
      <w:numFmt w:val="bullet"/>
      <w:lvlText w:val="•"/>
      <w:lvlJc w:val="left"/>
      <w:pPr>
        <w:ind w:left="12058" w:hanging="293"/>
      </w:pPr>
      <w:rPr>
        <w:rFonts w:hint="default"/>
        <w:lang w:val="ru-RU" w:eastAsia="en-US" w:bidi="ar-SA"/>
      </w:rPr>
    </w:lvl>
  </w:abstractNum>
  <w:abstractNum w:abstractNumId="45">
    <w:nsid w:val="35041B19"/>
    <w:multiLevelType w:val="multilevel"/>
    <w:tmpl w:val="C84231EA"/>
    <w:lvl w:ilvl="0">
      <w:start w:val="5"/>
      <w:numFmt w:val="decimal"/>
      <w:lvlText w:val="%1"/>
      <w:lvlJc w:val="left"/>
      <w:pPr>
        <w:ind w:left="212" w:hanging="1002"/>
      </w:pPr>
      <w:rPr>
        <w:rFonts w:hint="default"/>
        <w:lang w:val="ru-RU" w:eastAsia="en-US" w:bidi="ar-SA"/>
      </w:rPr>
    </w:lvl>
    <w:lvl w:ilvl="1">
      <w:start w:val="5"/>
      <w:numFmt w:val="decimal"/>
      <w:lvlText w:val="%1.%2"/>
      <w:lvlJc w:val="left"/>
      <w:pPr>
        <w:ind w:left="212" w:hanging="1002"/>
      </w:pPr>
      <w:rPr>
        <w:rFonts w:hint="default"/>
        <w:lang w:val="ru-RU" w:eastAsia="en-US" w:bidi="ar-SA"/>
      </w:rPr>
    </w:lvl>
    <w:lvl w:ilvl="2">
      <w:start w:val="119"/>
      <w:numFmt w:val="decimal"/>
      <w:lvlText w:val="%1.%2.%3."/>
      <w:lvlJc w:val="left"/>
      <w:pPr>
        <w:ind w:left="1854" w:hanging="1002"/>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1002"/>
      </w:pPr>
      <w:rPr>
        <w:rFonts w:hint="default"/>
        <w:lang w:val="ru-RU" w:eastAsia="en-US" w:bidi="ar-SA"/>
      </w:rPr>
    </w:lvl>
    <w:lvl w:ilvl="4">
      <w:numFmt w:val="bullet"/>
      <w:lvlText w:val="•"/>
      <w:lvlJc w:val="left"/>
      <w:pPr>
        <w:ind w:left="6139" w:hanging="1002"/>
      </w:pPr>
      <w:rPr>
        <w:rFonts w:hint="default"/>
        <w:lang w:val="ru-RU" w:eastAsia="en-US" w:bidi="ar-SA"/>
      </w:rPr>
    </w:lvl>
    <w:lvl w:ilvl="5">
      <w:numFmt w:val="bullet"/>
      <w:lvlText w:val="•"/>
      <w:lvlJc w:val="left"/>
      <w:pPr>
        <w:ind w:left="7619" w:hanging="1002"/>
      </w:pPr>
      <w:rPr>
        <w:rFonts w:hint="default"/>
        <w:lang w:val="ru-RU" w:eastAsia="en-US" w:bidi="ar-SA"/>
      </w:rPr>
    </w:lvl>
    <w:lvl w:ilvl="6">
      <w:numFmt w:val="bullet"/>
      <w:lvlText w:val="•"/>
      <w:lvlJc w:val="left"/>
      <w:pPr>
        <w:ind w:left="9099" w:hanging="1002"/>
      </w:pPr>
      <w:rPr>
        <w:rFonts w:hint="default"/>
        <w:lang w:val="ru-RU" w:eastAsia="en-US" w:bidi="ar-SA"/>
      </w:rPr>
    </w:lvl>
    <w:lvl w:ilvl="7">
      <w:numFmt w:val="bullet"/>
      <w:lvlText w:val="•"/>
      <w:lvlJc w:val="left"/>
      <w:pPr>
        <w:ind w:left="10578" w:hanging="1002"/>
      </w:pPr>
      <w:rPr>
        <w:rFonts w:hint="default"/>
        <w:lang w:val="ru-RU" w:eastAsia="en-US" w:bidi="ar-SA"/>
      </w:rPr>
    </w:lvl>
    <w:lvl w:ilvl="8">
      <w:numFmt w:val="bullet"/>
      <w:lvlText w:val="•"/>
      <w:lvlJc w:val="left"/>
      <w:pPr>
        <w:ind w:left="12058" w:hanging="1002"/>
      </w:pPr>
      <w:rPr>
        <w:rFonts w:hint="default"/>
        <w:lang w:val="ru-RU" w:eastAsia="en-US" w:bidi="ar-SA"/>
      </w:rPr>
    </w:lvl>
  </w:abstractNum>
  <w:abstractNum w:abstractNumId="46">
    <w:nsid w:val="352B0235"/>
    <w:multiLevelType w:val="hybridMultilevel"/>
    <w:tmpl w:val="C8FABC02"/>
    <w:lvl w:ilvl="0" w:tplc="2748747E">
      <w:start w:val="1"/>
      <w:numFmt w:val="decimal"/>
      <w:lvlText w:val="%1."/>
      <w:lvlJc w:val="left"/>
      <w:pPr>
        <w:ind w:left="212" w:hanging="353"/>
      </w:pPr>
      <w:rPr>
        <w:rFonts w:ascii="Times New Roman" w:eastAsia="Times New Roman" w:hAnsi="Times New Roman" w:cs="Times New Roman" w:hint="default"/>
        <w:w w:val="100"/>
        <w:sz w:val="28"/>
        <w:szCs w:val="28"/>
        <w:lang w:val="ru-RU" w:eastAsia="en-US" w:bidi="ar-SA"/>
      </w:rPr>
    </w:lvl>
    <w:lvl w:ilvl="1" w:tplc="9B7C956C">
      <w:numFmt w:val="bullet"/>
      <w:lvlText w:val="•"/>
      <w:lvlJc w:val="left"/>
      <w:pPr>
        <w:ind w:left="1699" w:hanging="353"/>
      </w:pPr>
      <w:rPr>
        <w:rFonts w:hint="default"/>
        <w:lang w:val="ru-RU" w:eastAsia="en-US" w:bidi="ar-SA"/>
      </w:rPr>
    </w:lvl>
    <w:lvl w:ilvl="2" w:tplc="C83C2A8E">
      <w:numFmt w:val="bullet"/>
      <w:lvlText w:val="•"/>
      <w:lvlJc w:val="left"/>
      <w:pPr>
        <w:ind w:left="3179" w:hanging="353"/>
      </w:pPr>
      <w:rPr>
        <w:rFonts w:hint="default"/>
        <w:lang w:val="ru-RU" w:eastAsia="en-US" w:bidi="ar-SA"/>
      </w:rPr>
    </w:lvl>
    <w:lvl w:ilvl="3" w:tplc="EBA24988">
      <w:numFmt w:val="bullet"/>
      <w:lvlText w:val="•"/>
      <w:lvlJc w:val="left"/>
      <w:pPr>
        <w:ind w:left="4659" w:hanging="353"/>
      </w:pPr>
      <w:rPr>
        <w:rFonts w:hint="default"/>
        <w:lang w:val="ru-RU" w:eastAsia="en-US" w:bidi="ar-SA"/>
      </w:rPr>
    </w:lvl>
    <w:lvl w:ilvl="4" w:tplc="503A1E9C">
      <w:numFmt w:val="bullet"/>
      <w:lvlText w:val="•"/>
      <w:lvlJc w:val="left"/>
      <w:pPr>
        <w:ind w:left="6139" w:hanging="353"/>
      </w:pPr>
      <w:rPr>
        <w:rFonts w:hint="default"/>
        <w:lang w:val="ru-RU" w:eastAsia="en-US" w:bidi="ar-SA"/>
      </w:rPr>
    </w:lvl>
    <w:lvl w:ilvl="5" w:tplc="AD9CD4A4">
      <w:numFmt w:val="bullet"/>
      <w:lvlText w:val="•"/>
      <w:lvlJc w:val="left"/>
      <w:pPr>
        <w:ind w:left="7619" w:hanging="353"/>
      </w:pPr>
      <w:rPr>
        <w:rFonts w:hint="default"/>
        <w:lang w:val="ru-RU" w:eastAsia="en-US" w:bidi="ar-SA"/>
      </w:rPr>
    </w:lvl>
    <w:lvl w:ilvl="6" w:tplc="1280F75A">
      <w:numFmt w:val="bullet"/>
      <w:lvlText w:val="•"/>
      <w:lvlJc w:val="left"/>
      <w:pPr>
        <w:ind w:left="9099" w:hanging="353"/>
      </w:pPr>
      <w:rPr>
        <w:rFonts w:hint="default"/>
        <w:lang w:val="ru-RU" w:eastAsia="en-US" w:bidi="ar-SA"/>
      </w:rPr>
    </w:lvl>
    <w:lvl w:ilvl="7" w:tplc="EA50C0F0">
      <w:numFmt w:val="bullet"/>
      <w:lvlText w:val="•"/>
      <w:lvlJc w:val="left"/>
      <w:pPr>
        <w:ind w:left="10578" w:hanging="353"/>
      </w:pPr>
      <w:rPr>
        <w:rFonts w:hint="default"/>
        <w:lang w:val="ru-RU" w:eastAsia="en-US" w:bidi="ar-SA"/>
      </w:rPr>
    </w:lvl>
    <w:lvl w:ilvl="8" w:tplc="2B162FBA">
      <w:numFmt w:val="bullet"/>
      <w:lvlText w:val="•"/>
      <w:lvlJc w:val="left"/>
      <w:pPr>
        <w:ind w:left="12058" w:hanging="353"/>
      </w:pPr>
      <w:rPr>
        <w:rFonts w:hint="default"/>
        <w:lang w:val="ru-RU" w:eastAsia="en-US" w:bidi="ar-SA"/>
      </w:rPr>
    </w:lvl>
  </w:abstractNum>
  <w:abstractNum w:abstractNumId="47">
    <w:nsid w:val="35566599"/>
    <w:multiLevelType w:val="hybridMultilevel"/>
    <w:tmpl w:val="B77A3086"/>
    <w:lvl w:ilvl="0" w:tplc="0DE0BDBC">
      <w:start w:val="1"/>
      <w:numFmt w:val="decimal"/>
      <w:lvlText w:val="%1)"/>
      <w:lvlJc w:val="left"/>
      <w:pPr>
        <w:ind w:left="1370" w:hanging="305"/>
      </w:pPr>
      <w:rPr>
        <w:rFonts w:ascii="Times New Roman" w:eastAsia="Times New Roman" w:hAnsi="Times New Roman" w:cs="Times New Roman" w:hint="default"/>
        <w:w w:val="100"/>
        <w:sz w:val="28"/>
        <w:szCs w:val="28"/>
        <w:lang w:val="ru-RU" w:eastAsia="en-US" w:bidi="ar-SA"/>
      </w:rPr>
    </w:lvl>
    <w:lvl w:ilvl="1" w:tplc="8BC81CA6">
      <w:numFmt w:val="bullet"/>
      <w:lvlText w:val="•"/>
      <w:lvlJc w:val="left"/>
      <w:pPr>
        <w:ind w:left="2743" w:hanging="305"/>
      </w:pPr>
      <w:rPr>
        <w:rFonts w:hint="default"/>
        <w:lang w:val="ru-RU" w:eastAsia="en-US" w:bidi="ar-SA"/>
      </w:rPr>
    </w:lvl>
    <w:lvl w:ilvl="2" w:tplc="790C25F6">
      <w:numFmt w:val="bullet"/>
      <w:lvlText w:val="•"/>
      <w:lvlJc w:val="left"/>
      <w:pPr>
        <w:ind w:left="4107" w:hanging="305"/>
      </w:pPr>
      <w:rPr>
        <w:rFonts w:hint="default"/>
        <w:lang w:val="ru-RU" w:eastAsia="en-US" w:bidi="ar-SA"/>
      </w:rPr>
    </w:lvl>
    <w:lvl w:ilvl="3" w:tplc="B100E1FC">
      <w:numFmt w:val="bullet"/>
      <w:lvlText w:val="•"/>
      <w:lvlJc w:val="left"/>
      <w:pPr>
        <w:ind w:left="5471" w:hanging="305"/>
      </w:pPr>
      <w:rPr>
        <w:rFonts w:hint="default"/>
        <w:lang w:val="ru-RU" w:eastAsia="en-US" w:bidi="ar-SA"/>
      </w:rPr>
    </w:lvl>
    <w:lvl w:ilvl="4" w:tplc="3788DF40">
      <w:numFmt w:val="bullet"/>
      <w:lvlText w:val="•"/>
      <w:lvlJc w:val="left"/>
      <w:pPr>
        <w:ind w:left="6835" w:hanging="305"/>
      </w:pPr>
      <w:rPr>
        <w:rFonts w:hint="default"/>
        <w:lang w:val="ru-RU" w:eastAsia="en-US" w:bidi="ar-SA"/>
      </w:rPr>
    </w:lvl>
    <w:lvl w:ilvl="5" w:tplc="31922EDA">
      <w:numFmt w:val="bullet"/>
      <w:lvlText w:val="•"/>
      <w:lvlJc w:val="left"/>
      <w:pPr>
        <w:ind w:left="8199" w:hanging="305"/>
      </w:pPr>
      <w:rPr>
        <w:rFonts w:hint="default"/>
        <w:lang w:val="ru-RU" w:eastAsia="en-US" w:bidi="ar-SA"/>
      </w:rPr>
    </w:lvl>
    <w:lvl w:ilvl="6" w:tplc="AC2A4640">
      <w:numFmt w:val="bullet"/>
      <w:lvlText w:val="•"/>
      <w:lvlJc w:val="left"/>
      <w:pPr>
        <w:ind w:left="9563" w:hanging="305"/>
      </w:pPr>
      <w:rPr>
        <w:rFonts w:hint="default"/>
        <w:lang w:val="ru-RU" w:eastAsia="en-US" w:bidi="ar-SA"/>
      </w:rPr>
    </w:lvl>
    <w:lvl w:ilvl="7" w:tplc="855A3692">
      <w:numFmt w:val="bullet"/>
      <w:lvlText w:val="•"/>
      <w:lvlJc w:val="left"/>
      <w:pPr>
        <w:ind w:left="10926" w:hanging="305"/>
      </w:pPr>
      <w:rPr>
        <w:rFonts w:hint="default"/>
        <w:lang w:val="ru-RU" w:eastAsia="en-US" w:bidi="ar-SA"/>
      </w:rPr>
    </w:lvl>
    <w:lvl w:ilvl="8" w:tplc="EC38AD26">
      <w:numFmt w:val="bullet"/>
      <w:lvlText w:val="•"/>
      <w:lvlJc w:val="left"/>
      <w:pPr>
        <w:ind w:left="12290" w:hanging="305"/>
      </w:pPr>
      <w:rPr>
        <w:rFonts w:hint="default"/>
        <w:lang w:val="ru-RU" w:eastAsia="en-US" w:bidi="ar-SA"/>
      </w:rPr>
    </w:lvl>
  </w:abstractNum>
  <w:abstractNum w:abstractNumId="48">
    <w:nsid w:val="358E4DC3"/>
    <w:multiLevelType w:val="hybridMultilevel"/>
    <w:tmpl w:val="C3B6B890"/>
    <w:lvl w:ilvl="0" w:tplc="15D04824">
      <w:start w:val="1"/>
      <w:numFmt w:val="decimal"/>
      <w:lvlText w:val="%1."/>
      <w:lvlJc w:val="left"/>
      <w:pPr>
        <w:ind w:left="212" w:hanging="377"/>
      </w:pPr>
      <w:rPr>
        <w:rFonts w:ascii="Times New Roman" w:eastAsia="Times New Roman" w:hAnsi="Times New Roman" w:cs="Times New Roman" w:hint="default"/>
        <w:strike w:val="0"/>
        <w:spacing w:val="0"/>
        <w:w w:val="100"/>
        <w:sz w:val="28"/>
        <w:szCs w:val="28"/>
        <w:lang w:val="ru-RU" w:eastAsia="en-US" w:bidi="ar-SA"/>
      </w:rPr>
    </w:lvl>
    <w:lvl w:ilvl="1" w:tplc="1C3228C6">
      <w:numFmt w:val="bullet"/>
      <w:lvlText w:val="•"/>
      <w:lvlJc w:val="left"/>
      <w:pPr>
        <w:ind w:left="4240" w:hanging="377"/>
      </w:pPr>
      <w:rPr>
        <w:rFonts w:hint="default"/>
        <w:lang w:val="ru-RU" w:eastAsia="en-US" w:bidi="ar-SA"/>
      </w:rPr>
    </w:lvl>
    <w:lvl w:ilvl="2" w:tplc="9626AB8C">
      <w:numFmt w:val="bullet"/>
      <w:lvlText w:val="•"/>
      <w:lvlJc w:val="left"/>
      <w:pPr>
        <w:ind w:left="5437" w:hanging="377"/>
      </w:pPr>
      <w:rPr>
        <w:rFonts w:hint="default"/>
        <w:lang w:val="ru-RU" w:eastAsia="en-US" w:bidi="ar-SA"/>
      </w:rPr>
    </w:lvl>
    <w:lvl w:ilvl="3" w:tplc="ADFC1D7C">
      <w:numFmt w:val="bullet"/>
      <w:lvlText w:val="•"/>
      <w:lvlJc w:val="left"/>
      <w:pPr>
        <w:ind w:left="6635" w:hanging="377"/>
      </w:pPr>
      <w:rPr>
        <w:rFonts w:hint="default"/>
        <w:lang w:val="ru-RU" w:eastAsia="en-US" w:bidi="ar-SA"/>
      </w:rPr>
    </w:lvl>
    <w:lvl w:ilvl="4" w:tplc="638C5E38">
      <w:numFmt w:val="bullet"/>
      <w:lvlText w:val="•"/>
      <w:lvlJc w:val="left"/>
      <w:pPr>
        <w:ind w:left="7832" w:hanging="377"/>
      </w:pPr>
      <w:rPr>
        <w:rFonts w:hint="default"/>
        <w:lang w:val="ru-RU" w:eastAsia="en-US" w:bidi="ar-SA"/>
      </w:rPr>
    </w:lvl>
    <w:lvl w:ilvl="5" w:tplc="002865E4">
      <w:numFmt w:val="bullet"/>
      <w:lvlText w:val="•"/>
      <w:lvlJc w:val="left"/>
      <w:pPr>
        <w:ind w:left="9030" w:hanging="377"/>
      </w:pPr>
      <w:rPr>
        <w:rFonts w:hint="default"/>
        <w:lang w:val="ru-RU" w:eastAsia="en-US" w:bidi="ar-SA"/>
      </w:rPr>
    </w:lvl>
    <w:lvl w:ilvl="6" w:tplc="693A326C">
      <w:numFmt w:val="bullet"/>
      <w:lvlText w:val="•"/>
      <w:lvlJc w:val="left"/>
      <w:pPr>
        <w:ind w:left="10228" w:hanging="377"/>
      </w:pPr>
      <w:rPr>
        <w:rFonts w:hint="default"/>
        <w:lang w:val="ru-RU" w:eastAsia="en-US" w:bidi="ar-SA"/>
      </w:rPr>
    </w:lvl>
    <w:lvl w:ilvl="7" w:tplc="AEB6E6AE">
      <w:numFmt w:val="bullet"/>
      <w:lvlText w:val="•"/>
      <w:lvlJc w:val="left"/>
      <w:pPr>
        <w:ind w:left="11425" w:hanging="377"/>
      </w:pPr>
      <w:rPr>
        <w:rFonts w:hint="default"/>
        <w:lang w:val="ru-RU" w:eastAsia="en-US" w:bidi="ar-SA"/>
      </w:rPr>
    </w:lvl>
    <w:lvl w:ilvl="8" w:tplc="5A8877B8">
      <w:numFmt w:val="bullet"/>
      <w:lvlText w:val="•"/>
      <w:lvlJc w:val="left"/>
      <w:pPr>
        <w:ind w:left="12623" w:hanging="377"/>
      </w:pPr>
      <w:rPr>
        <w:rFonts w:hint="default"/>
        <w:lang w:val="ru-RU" w:eastAsia="en-US" w:bidi="ar-SA"/>
      </w:rPr>
    </w:lvl>
  </w:abstractNum>
  <w:abstractNum w:abstractNumId="49">
    <w:nsid w:val="36A76803"/>
    <w:multiLevelType w:val="hybridMultilevel"/>
    <w:tmpl w:val="24BCC3FE"/>
    <w:lvl w:ilvl="0" w:tplc="5E50AAFA">
      <w:start w:val="1"/>
      <w:numFmt w:val="decimal"/>
      <w:lvlText w:val="%1)"/>
      <w:lvlJc w:val="left"/>
      <w:pPr>
        <w:ind w:left="1370" w:hanging="305"/>
      </w:pPr>
      <w:rPr>
        <w:rFonts w:ascii="Times New Roman" w:eastAsia="Times New Roman" w:hAnsi="Times New Roman" w:cs="Times New Roman" w:hint="default"/>
        <w:w w:val="100"/>
        <w:sz w:val="28"/>
        <w:szCs w:val="28"/>
        <w:lang w:val="ru-RU" w:eastAsia="en-US" w:bidi="ar-SA"/>
      </w:rPr>
    </w:lvl>
    <w:lvl w:ilvl="1" w:tplc="DC2E8F84">
      <w:numFmt w:val="bullet"/>
      <w:lvlText w:val="•"/>
      <w:lvlJc w:val="left"/>
      <w:pPr>
        <w:ind w:left="2743" w:hanging="305"/>
      </w:pPr>
      <w:rPr>
        <w:rFonts w:hint="default"/>
        <w:lang w:val="ru-RU" w:eastAsia="en-US" w:bidi="ar-SA"/>
      </w:rPr>
    </w:lvl>
    <w:lvl w:ilvl="2" w:tplc="5A027122">
      <w:numFmt w:val="bullet"/>
      <w:lvlText w:val="•"/>
      <w:lvlJc w:val="left"/>
      <w:pPr>
        <w:ind w:left="4107" w:hanging="305"/>
      </w:pPr>
      <w:rPr>
        <w:rFonts w:hint="default"/>
        <w:lang w:val="ru-RU" w:eastAsia="en-US" w:bidi="ar-SA"/>
      </w:rPr>
    </w:lvl>
    <w:lvl w:ilvl="3" w:tplc="93D86F84">
      <w:numFmt w:val="bullet"/>
      <w:lvlText w:val="•"/>
      <w:lvlJc w:val="left"/>
      <w:pPr>
        <w:ind w:left="5471" w:hanging="305"/>
      </w:pPr>
      <w:rPr>
        <w:rFonts w:hint="default"/>
        <w:lang w:val="ru-RU" w:eastAsia="en-US" w:bidi="ar-SA"/>
      </w:rPr>
    </w:lvl>
    <w:lvl w:ilvl="4" w:tplc="9F54EE02">
      <w:numFmt w:val="bullet"/>
      <w:lvlText w:val="•"/>
      <w:lvlJc w:val="left"/>
      <w:pPr>
        <w:ind w:left="6835" w:hanging="305"/>
      </w:pPr>
      <w:rPr>
        <w:rFonts w:hint="default"/>
        <w:lang w:val="ru-RU" w:eastAsia="en-US" w:bidi="ar-SA"/>
      </w:rPr>
    </w:lvl>
    <w:lvl w:ilvl="5" w:tplc="7E7E17D6">
      <w:numFmt w:val="bullet"/>
      <w:lvlText w:val="•"/>
      <w:lvlJc w:val="left"/>
      <w:pPr>
        <w:ind w:left="8199" w:hanging="305"/>
      </w:pPr>
      <w:rPr>
        <w:rFonts w:hint="default"/>
        <w:lang w:val="ru-RU" w:eastAsia="en-US" w:bidi="ar-SA"/>
      </w:rPr>
    </w:lvl>
    <w:lvl w:ilvl="6" w:tplc="EFF87D80">
      <w:numFmt w:val="bullet"/>
      <w:lvlText w:val="•"/>
      <w:lvlJc w:val="left"/>
      <w:pPr>
        <w:ind w:left="9563" w:hanging="305"/>
      </w:pPr>
      <w:rPr>
        <w:rFonts w:hint="default"/>
        <w:lang w:val="ru-RU" w:eastAsia="en-US" w:bidi="ar-SA"/>
      </w:rPr>
    </w:lvl>
    <w:lvl w:ilvl="7" w:tplc="0A4086EE">
      <w:numFmt w:val="bullet"/>
      <w:lvlText w:val="•"/>
      <w:lvlJc w:val="left"/>
      <w:pPr>
        <w:ind w:left="10926" w:hanging="305"/>
      </w:pPr>
      <w:rPr>
        <w:rFonts w:hint="default"/>
        <w:lang w:val="ru-RU" w:eastAsia="en-US" w:bidi="ar-SA"/>
      </w:rPr>
    </w:lvl>
    <w:lvl w:ilvl="8" w:tplc="C2C81C8A">
      <w:numFmt w:val="bullet"/>
      <w:lvlText w:val="•"/>
      <w:lvlJc w:val="left"/>
      <w:pPr>
        <w:ind w:left="12290" w:hanging="305"/>
      </w:pPr>
      <w:rPr>
        <w:rFonts w:hint="default"/>
        <w:lang w:val="ru-RU" w:eastAsia="en-US" w:bidi="ar-SA"/>
      </w:rPr>
    </w:lvl>
  </w:abstractNum>
  <w:abstractNum w:abstractNumId="50">
    <w:nsid w:val="36F74EAB"/>
    <w:multiLevelType w:val="hybridMultilevel"/>
    <w:tmpl w:val="753E34AC"/>
    <w:lvl w:ilvl="0" w:tplc="1E3412FA">
      <w:start w:val="1"/>
      <w:numFmt w:val="decimal"/>
      <w:lvlText w:val="%1."/>
      <w:lvlJc w:val="left"/>
      <w:pPr>
        <w:ind w:left="212" w:hanging="341"/>
      </w:pPr>
      <w:rPr>
        <w:rFonts w:ascii="Times New Roman" w:eastAsia="Times New Roman" w:hAnsi="Times New Roman" w:cs="Times New Roman" w:hint="default"/>
        <w:spacing w:val="0"/>
        <w:w w:val="100"/>
        <w:sz w:val="28"/>
        <w:szCs w:val="28"/>
        <w:lang w:val="ru-RU" w:eastAsia="en-US" w:bidi="ar-SA"/>
      </w:rPr>
    </w:lvl>
    <w:lvl w:ilvl="1" w:tplc="4FBAEB48">
      <w:numFmt w:val="bullet"/>
      <w:lvlText w:val="•"/>
      <w:lvlJc w:val="left"/>
      <w:pPr>
        <w:ind w:left="6660" w:hanging="341"/>
      </w:pPr>
      <w:rPr>
        <w:rFonts w:hint="default"/>
        <w:lang w:val="ru-RU" w:eastAsia="en-US" w:bidi="ar-SA"/>
      </w:rPr>
    </w:lvl>
    <w:lvl w:ilvl="2" w:tplc="B95448C2">
      <w:numFmt w:val="bullet"/>
      <w:lvlText w:val="•"/>
      <w:lvlJc w:val="left"/>
      <w:pPr>
        <w:ind w:left="7588" w:hanging="341"/>
      </w:pPr>
      <w:rPr>
        <w:rFonts w:hint="default"/>
        <w:lang w:val="ru-RU" w:eastAsia="en-US" w:bidi="ar-SA"/>
      </w:rPr>
    </w:lvl>
    <w:lvl w:ilvl="3" w:tplc="C7E097A0">
      <w:numFmt w:val="bullet"/>
      <w:lvlText w:val="•"/>
      <w:lvlJc w:val="left"/>
      <w:pPr>
        <w:ind w:left="8517" w:hanging="341"/>
      </w:pPr>
      <w:rPr>
        <w:rFonts w:hint="default"/>
        <w:lang w:val="ru-RU" w:eastAsia="en-US" w:bidi="ar-SA"/>
      </w:rPr>
    </w:lvl>
    <w:lvl w:ilvl="4" w:tplc="55B68756">
      <w:numFmt w:val="bullet"/>
      <w:lvlText w:val="•"/>
      <w:lvlJc w:val="left"/>
      <w:pPr>
        <w:ind w:left="9446" w:hanging="341"/>
      </w:pPr>
      <w:rPr>
        <w:rFonts w:hint="default"/>
        <w:lang w:val="ru-RU" w:eastAsia="en-US" w:bidi="ar-SA"/>
      </w:rPr>
    </w:lvl>
    <w:lvl w:ilvl="5" w:tplc="8FD2E2EC">
      <w:numFmt w:val="bullet"/>
      <w:lvlText w:val="•"/>
      <w:lvlJc w:val="left"/>
      <w:pPr>
        <w:ind w:left="10374" w:hanging="341"/>
      </w:pPr>
      <w:rPr>
        <w:rFonts w:hint="default"/>
        <w:lang w:val="ru-RU" w:eastAsia="en-US" w:bidi="ar-SA"/>
      </w:rPr>
    </w:lvl>
    <w:lvl w:ilvl="6" w:tplc="33C811E4">
      <w:numFmt w:val="bullet"/>
      <w:lvlText w:val="•"/>
      <w:lvlJc w:val="left"/>
      <w:pPr>
        <w:ind w:left="11303" w:hanging="341"/>
      </w:pPr>
      <w:rPr>
        <w:rFonts w:hint="default"/>
        <w:lang w:val="ru-RU" w:eastAsia="en-US" w:bidi="ar-SA"/>
      </w:rPr>
    </w:lvl>
    <w:lvl w:ilvl="7" w:tplc="9F3A21EC">
      <w:numFmt w:val="bullet"/>
      <w:lvlText w:val="•"/>
      <w:lvlJc w:val="left"/>
      <w:pPr>
        <w:ind w:left="12232" w:hanging="341"/>
      </w:pPr>
      <w:rPr>
        <w:rFonts w:hint="default"/>
        <w:lang w:val="ru-RU" w:eastAsia="en-US" w:bidi="ar-SA"/>
      </w:rPr>
    </w:lvl>
    <w:lvl w:ilvl="8" w:tplc="9F700CD4">
      <w:numFmt w:val="bullet"/>
      <w:lvlText w:val="•"/>
      <w:lvlJc w:val="left"/>
      <w:pPr>
        <w:ind w:left="13160" w:hanging="341"/>
      </w:pPr>
      <w:rPr>
        <w:rFonts w:hint="default"/>
        <w:lang w:val="ru-RU" w:eastAsia="en-US" w:bidi="ar-SA"/>
      </w:rPr>
    </w:lvl>
  </w:abstractNum>
  <w:abstractNum w:abstractNumId="51">
    <w:nsid w:val="374471FB"/>
    <w:multiLevelType w:val="hybridMultilevel"/>
    <w:tmpl w:val="15EE93B2"/>
    <w:lvl w:ilvl="0" w:tplc="A6CE9B4C">
      <w:start w:val="1"/>
      <w:numFmt w:val="decimal"/>
      <w:lvlText w:val="%1."/>
      <w:lvlJc w:val="left"/>
      <w:pPr>
        <w:ind w:left="212" w:hanging="302"/>
      </w:pPr>
      <w:rPr>
        <w:rFonts w:ascii="Times New Roman" w:eastAsia="Times New Roman" w:hAnsi="Times New Roman" w:cs="Times New Roman" w:hint="default"/>
        <w:w w:val="100"/>
        <w:sz w:val="28"/>
        <w:szCs w:val="28"/>
        <w:lang w:val="ru-RU" w:eastAsia="en-US" w:bidi="ar-SA"/>
      </w:rPr>
    </w:lvl>
    <w:lvl w:ilvl="1" w:tplc="4FA4C6DE">
      <w:numFmt w:val="bullet"/>
      <w:lvlText w:val="•"/>
      <w:lvlJc w:val="left"/>
      <w:pPr>
        <w:ind w:left="1699" w:hanging="302"/>
      </w:pPr>
      <w:rPr>
        <w:rFonts w:hint="default"/>
        <w:lang w:val="ru-RU" w:eastAsia="en-US" w:bidi="ar-SA"/>
      </w:rPr>
    </w:lvl>
    <w:lvl w:ilvl="2" w:tplc="E200C998">
      <w:numFmt w:val="bullet"/>
      <w:lvlText w:val="•"/>
      <w:lvlJc w:val="left"/>
      <w:pPr>
        <w:ind w:left="3179" w:hanging="302"/>
      </w:pPr>
      <w:rPr>
        <w:rFonts w:hint="default"/>
        <w:lang w:val="ru-RU" w:eastAsia="en-US" w:bidi="ar-SA"/>
      </w:rPr>
    </w:lvl>
    <w:lvl w:ilvl="3" w:tplc="4044E198">
      <w:numFmt w:val="bullet"/>
      <w:lvlText w:val="•"/>
      <w:lvlJc w:val="left"/>
      <w:pPr>
        <w:ind w:left="4659" w:hanging="302"/>
      </w:pPr>
      <w:rPr>
        <w:rFonts w:hint="default"/>
        <w:lang w:val="ru-RU" w:eastAsia="en-US" w:bidi="ar-SA"/>
      </w:rPr>
    </w:lvl>
    <w:lvl w:ilvl="4" w:tplc="4A0ADC02">
      <w:numFmt w:val="bullet"/>
      <w:lvlText w:val="•"/>
      <w:lvlJc w:val="left"/>
      <w:pPr>
        <w:ind w:left="6139" w:hanging="302"/>
      </w:pPr>
      <w:rPr>
        <w:rFonts w:hint="default"/>
        <w:lang w:val="ru-RU" w:eastAsia="en-US" w:bidi="ar-SA"/>
      </w:rPr>
    </w:lvl>
    <w:lvl w:ilvl="5" w:tplc="DB90A1CE">
      <w:numFmt w:val="bullet"/>
      <w:lvlText w:val="•"/>
      <w:lvlJc w:val="left"/>
      <w:pPr>
        <w:ind w:left="7619" w:hanging="302"/>
      </w:pPr>
      <w:rPr>
        <w:rFonts w:hint="default"/>
        <w:lang w:val="ru-RU" w:eastAsia="en-US" w:bidi="ar-SA"/>
      </w:rPr>
    </w:lvl>
    <w:lvl w:ilvl="6" w:tplc="01AEA85E">
      <w:numFmt w:val="bullet"/>
      <w:lvlText w:val="•"/>
      <w:lvlJc w:val="left"/>
      <w:pPr>
        <w:ind w:left="9099" w:hanging="302"/>
      </w:pPr>
      <w:rPr>
        <w:rFonts w:hint="default"/>
        <w:lang w:val="ru-RU" w:eastAsia="en-US" w:bidi="ar-SA"/>
      </w:rPr>
    </w:lvl>
    <w:lvl w:ilvl="7" w:tplc="ACE6678E">
      <w:numFmt w:val="bullet"/>
      <w:lvlText w:val="•"/>
      <w:lvlJc w:val="left"/>
      <w:pPr>
        <w:ind w:left="10578" w:hanging="302"/>
      </w:pPr>
      <w:rPr>
        <w:rFonts w:hint="default"/>
        <w:lang w:val="ru-RU" w:eastAsia="en-US" w:bidi="ar-SA"/>
      </w:rPr>
    </w:lvl>
    <w:lvl w:ilvl="8" w:tplc="1A4633D6">
      <w:numFmt w:val="bullet"/>
      <w:lvlText w:val="•"/>
      <w:lvlJc w:val="left"/>
      <w:pPr>
        <w:ind w:left="12058" w:hanging="302"/>
      </w:pPr>
      <w:rPr>
        <w:rFonts w:hint="default"/>
        <w:lang w:val="ru-RU" w:eastAsia="en-US" w:bidi="ar-SA"/>
      </w:rPr>
    </w:lvl>
  </w:abstractNum>
  <w:abstractNum w:abstractNumId="52">
    <w:nsid w:val="3802632A"/>
    <w:multiLevelType w:val="hybridMultilevel"/>
    <w:tmpl w:val="0B482620"/>
    <w:lvl w:ilvl="0" w:tplc="19842FEA">
      <w:start w:val="5"/>
      <w:numFmt w:val="upperRoman"/>
      <w:lvlText w:val="%1."/>
      <w:lvlJc w:val="left"/>
      <w:pPr>
        <w:ind w:left="308" w:hanging="235"/>
      </w:pPr>
      <w:rPr>
        <w:rFonts w:ascii="Times New Roman" w:eastAsia="Times New Roman" w:hAnsi="Times New Roman" w:cs="Times New Roman" w:hint="default"/>
        <w:spacing w:val="-1"/>
        <w:w w:val="100"/>
        <w:sz w:val="22"/>
        <w:szCs w:val="22"/>
        <w:lang w:val="ru-RU" w:eastAsia="en-US" w:bidi="ar-SA"/>
      </w:rPr>
    </w:lvl>
    <w:lvl w:ilvl="1" w:tplc="9876871A">
      <w:numFmt w:val="bullet"/>
      <w:lvlText w:val="•"/>
      <w:lvlJc w:val="left"/>
      <w:pPr>
        <w:ind w:left="599" w:hanging="235"/>
      </w:pPr>
      <w:rPr>
        <w:rFonts w:hint="default"/>
        <w:lang w:val="ru-RU" w:eastAsia="en-US" w:bidi="ar-SA"/>
      </w:rPr>
    </w:lvl>
    <w:lvl w:ilvl="2" w:tplc="5AD86FFE">
      <w:numFmt w:val="bullet"/>
      <w:lvlText w:val="•"/>
      <w:lvlJc w:val="left"/>
      <w:pPr>
        <w:ind w:left="898" w:hanging="235"/>
      </w:pPr>
      <w:rPr>
        <w:rFonts w:hint="default"/>
        <w:lang w:val="ru-RU" w:eastAsia="en-US" w:bidi="ar-SA"/>
      </w:rPr>
    </w:lvl>
    <w:lvl w:ilvl="3" w:tplc="F8C09958">
      <w:numFmt w:val="bullet"/>
      <w:lvlText w:val="•"/>
      <w:lvlJc w:val="left"/>
      <w:pPr>
        <w:ind w:left="1197" w:hanging="235"/>
      </w:pPr>
      <w:rPr>
        <w:rFonts w:hint="default"/>
        <w:lang w:val="ru-RU" w:eastAsia="en-US" w:bidi="ar-SA"/>
      </w:rPr>
    </w:lvl>
    <w:lvl w:ilvl="4" w:tplc="3738B648">
      <w:numFmt w:val="bullet"/>
      <w:lvlText w:val="•"/>
      <w:lvlJc w:val="left"/>
      <w:pPr>
        <w:ind w:left="1497" w:hanging="235"/>
      </w:pPr>
      <w:rPr>
        <w:rFonts w:hint="default"/>
        <w:lang w:val="ru-RU" w:eastAsia="en-US" w:bidi="ar-SA"/>
      </w:rPr>
    </w:lvl>
    <w:lvl w:ilvl="5" w:tplc="79423BC2">
      <w:numFmt w:val="bullet"/>
      <w:lvlText w:val="•"/>
      <w:lvlJc w:val="left"/>
      <w:pPr>
        <w:ind w:left="1796" w:hanging="235"/>
      </w:pPr>
      <w:rPr>
        <w:rFonts w:hint="default"/>
        <w:lang w:val="ru-RU" w:eastAsia="en-US" w:bidi="ar-SA"/>
      </w:rPr>
    </w:lvl>
    <w:lvl w:ilvl="6" w:tplc="EE5E383E">
      <w:numFmt w:val="bullet"/>
      <w:lvlText w:val="•"/>
      <w:lvlJc w:val="left"/>
      <w:pPr>
        <w:ind w:left="2095" w:hanging="235"/>
      </w:pPr>
      <w:rPr>
        <w:rFonts w:hint="default"/>
        <w:lang w:val="ru-RU" w:eastAsia="en-US" w:bidi="ar-SA"/>
      </w:rPr>
    </w:lvl>
    <w:lvl w:ilvl="7" w:tplc="16423650">
      <w:numFmt w:val="bullet"/>
      <w:lvlText w:val="•"/>
      <w:lvlJc w:val="left"/>
      <w:pPr>
        <w:ind w:left="2395" w:hanging="235"/>
      </w:pPr>
      <w:rPr>
        <w:rFonts w:hint="default"/>
        <w:lang w:val="ru-RU" w:eastAsia="en-US" w:bidi="ar-SA"/>
      </w:rPr>
    </w:lvl>
    <w:lvl w:ilvl="8" w:tplc="FBC8DE6C">
      <w:numFmt w:val="bullet"/>
      <w:lvlText w:val="•"/>
      <w:lvlJc w:val="left"/>
      <w:pPr>
        <w:ind w:left="2694" w:hanging="235"/>
      </w:pPr>
      <w:rPr>
        <w:rFonts w:hint="default"/>
        <w:lang w:val="ru-RU" w:eastAsia="en-US" w:bidi="ar-SA"/>
      </w:rPr>
    </w:lvl>
  </w:abstractNum>
  <w:abstractNum w:abstractNumId="53">
    <w:nsid w:val="38F24CE3"/>
    <w:multiLevelType w:val="hybridMultilevel"/>
    <w:tmpl w:val="C826E662"/>
    <w:lvl w:ilvl="0" w:tplc="DFB8403A">
      <w:start w:val="1"/>
      <w:numFmt w:val="decimal"/>
      <w:lvlText w:val="%1."/>
      <w:lvlJc w:val="left"/>
      <w:pPr>
        <w:ind w:left="212" w:hanging="309"/>
        <w:jc w:val="right"/>
      </w:pPr>
      <w:rPr>
        <w:rFonts w:hint="default"/>
        <w:w w:val="100"/>
        <w:lang w:val="ru-RU" w:eastAsia="en-US" w:bidi="ar-SA"/>
      </w:rPr>
    </w:lvl>
    <w:lvl w:ilvl="1" w:tplc="6B24E342">
      <w:numFmt w:val="bullet"/>
      <w:lvlText w:val="•"/>
      <w:lvlJc w:val="left"/>
      <w:pPr>
        <w:ind w:left="1699" w:hanging="309"/>
      </w:pPr>
      <w:rPr>
        <w:rFonts w:hint="default"/>
        <w:lang w:val="ru-RU" w:eastAsia="en-US" w:bidi="ar-SA"/>
      </w:rPr>
    </w:lvl>
    <w:lvl w:ilvl="2" w:tplc="0B0AD022">
      <w:numFmt w:val="bullet"/>
      <w:lvlText w:val="•"/>
      <w:lvlJc w:val="left"/>
      <w:pPr>
        <w:ind w:left="3179" w:hanging="309"/>
      </w:pPr>
      <w:rPr>
        <w:rFonts w:hint="default"/>
        <w:lang w:val="ru-RU" w:eastAsia="en-US" w:bidi="ar-SA"/>
      </w:rPr>
    </w:lvl>
    <w:lvl w:ilvl="3" w:tplc="63764018">
      <w:numFmt w:val="bullet"/>
      <w:lvlText w:val="•"/>
      <w:lvlJc w:val="left"/>
      <w:pPr>
        <w:ind w:left="4659" w:hanging="309"/>
      </w:pPr>
      <w:rPr>
        <w:rFonts w:hint="default"/>
        <w:lang w:val="ru-RU" w:eastAsia="en-US" w:bidi="ar-SA"/>
      </w:rPr>
    </w:lvl>
    <w:lvl w:ilvl="4" w:tplc="41DAAD00">
      <w:numFmt w:val="bullet"/>
      <w:lvlText w:val="•"/>
      <w:lvlJc w:val="left"/>
      <w:pPr>
        <w:ind w:left="6139" w:hanging="309"/>
      </w:pPr>
      <w:rPr>
        <w:rFonts w:hint="default"/>
        <w:lang w:val="ru-RU" w:eastAsia="en-US" w:bidi="ar-SA"/>
      </w:rPr>
    </w:lvl>
    <w:lvl w:ilvl="5" w:tplc="81147602">
      <w:numFmt w:val="bullet"/>
      <w:lvlText w:val="•"/>
      <w:lvlJc w:val="left"/>
      <w:pPr>
        <w:ind w:left="7619" w:hanging="309"/>
      </w:pPr>
      <w:rPr>
        <w:rFonts w:hint="default"/>
        <w:lang w:val="ru-RU" w:eastAsia="en-US" w:bidi="ar-SA"/>
      </w:rPr>
    </w:lvl>
    <w:lvl w:ilvl="6" w:tplc="96943324">
      <w:numFmt w:val="bullet"/>
      <w:lvlText w:val="•"/>
      <w:lvlJc w:val="left"/>
      <w:pPr>
        <w:ind w:left="9099" w:hanging="309"/>
      </w:pPr>
      <w:rPr>
        <w:rFonts w:hint="default"/>
        <w:lang w:val="ru-RU" w:eastAsia="en-US" w:bidi="ar-SA"/>
      </w:rPr>
    </w:lvl>
    <w:lvl w:ilvl="7" w:tplc="4D46EED0">
      <w:numFmt w:val="bullet"/>
      <w:lvlText w:val="•"/>
      <w:lvlJc w:val="left"/>
      <w:pPr>
        <w:ind w:left="10578" w:hanging="309"/>
      </w:pPr>
      <w:rPr>
        <w:rFonts w:hint="default"/>
        <w:lang w:val="ru-RU" w:eastAsia="en-US" w:bidi="ar-SA"/>
      </w:rPr>
    </w:lvl>
    <w:lvl w:ilvl="8" w:tplc="69EE2A40">
      <w:numFmt w:val="bullet"/>
      <w:lvlText w:val="•"/>
      <w:lvlJc w:val="left"/>
      <w:pPr>
        <w:ind w:left="12058" w:hanging="309"/>
      </w:pPr>
      <w:rPr>
        <w:rFonts w:hint="default"/>
        <w:lang w:val="ru-RU" w:eastAsia="en-US" w:bidi="ar-SA"/>
      </w:rPr>
    </w:lvl>
  </w:abstractNum>
  <w:abstractNum w:abstractNumId="54">
    <w:nsid w:val="38FE1D67"/>
    <w:multiLevelType w:val="hybridMultilevel"/>
    <w:tmpl w:val="74DA3E18"/>
    <w:lvl w:ilvl="0" w:tplc="8D1E266C">
      <w:start w:val="1"/>
      <w:numFmt w:val="decimal"/>
      <w:lvlText w:val="%1."/>
      <w:lvlJc w:val="left"/>
      <w:pPr>
        <w:ind w:left="212" w:hanging="305"/>
      </w:pPr>
      <w:rPr>
        <w:rFonts w:ascii="Times New Roman" w:eastAsia="Times New Roman" w:hAnsi="Times New Roman" w:cs="Times New Roman" w:hint="default"/>
        <w:w w:val="100"/>
        <w:sz w:val="28"/>
        <w:szCs w:val="28"/>
        <w:lang w:val="ru-RU" w:eastAsia="en-US" w:bidi="ar-SA"/>
      </w:rPr>
    </w:lvl>
    <w:lvl w:ilvl="1" w:tplc="4BFC88D4">
      <w:numFmt w:val="bullet"/>
      <w:lvlText w:val="•"/>
      <w:lvlJc w:val="left"/>
      <w:pPr>
        <w:ind w:left="1699" w:hanging="305"/>
      </w:pPr>
      <w:rPr>
        <w:rFonts w:hint="default"/>
        <w:lang w:val="ru-RU" w:eastAsia="en-US" w:bidi="ar-SA"/>
      </w:rPr>
    </w:lvl>
    <w:lvl w:ilvl="2" w:tplc="8CD8A324">
      <w:numFmt w:val="bullet"/>
      <w:lvlText w:val="•"/>
      <w:lvlJc w:val="left"/>
      <w:pPr>
        <w:ind w:left="3179" w:hanging="305"/>
      </w:pPr>
      <w:rPr>
        <w:rFonts w:hint="default"/>
        <w:lang w:val="ru-RU" w:eastAsia="en-US" w:bidi="ar-SA"/>
      </w:rPr>
    </w:lvl>
    <w:lvl w:ilvl="3" w:tplc="19DA0A14">
      <w:numFmt w:val="bullet"/>
      <w:lvlText w:val="•"/>
      <w:lvlJc w:val="left"/>
      <w:pPr>
        <w:ind w:left="4659" w:hanging="305"/>
      </w:pPr>
      <w:rPr>
        <w:rFonts w:hint="default"/>
        <w:lang w:val="ru-RU" w:eastAsia="en-US" w:bidi="ar-SA"/>
      </w:rPr>
    </w:lvl>
    <w:lvl w:ilvl="4" w:tplc="0838B5BE">
      <w:numFmt w:val="bullet"/>
      <w:lvlText w:val="•"/>
      <w:lvlJc w:val="left"/>
      <w:pPr>
        <w:ind w:left="6139" w:hanging="305"/>
      </w:pPr>
      <w:rPr>
        <w:rFonts w:hint="default"/>
        <w:lang w:val="ru-RU" w:eastAsia="en-US" w:bidi="ar-SA"/>
      </w:rPr>
    </w:lvl>
    <w:lvl w:ilvl="5" w:tplc="D4A0AE56">
      <w:numFmt w:val="bullet"/>
      <w:lvlText w:val="•"/>
      <w:lvlJc w:val="left"/>
      <w:pPr>
        <w:ind w:left="7619" w:hanging="305"/>
      </w:pPr>
      <w:rPr>
        <w:rFonts w:hint="default"/>
        <w:lang w:val="ru-RU" w:eastAsia="en-US" w:bidi="ar-SA"/>
      </w:rPr>
    </w:lvl>
    <w:lvl w:ilvl="6" w:tplc="9552CF72">
      <w:numFmt w:val="bullet"/>
      <w:lvlText w:val="•"/>
      <w:lvlJc w:val="left"/>
      <w:pPr>
        <w:ind w:left="9099" w:hanging="305"/>
      </w:pPr>
      <w:rPr>
        <w:rFonts w:hint="default"/>
        <w:lang w:val="ru-RU" w:eastAsia="en-US" w:bidi="ar-SA"/>
      </w:rPr>
    </w:lvl>
    <w:lvl w:ilvl="7" w:tplc="BDD66C24">
      <w:numFmt w:val="bullet"/>
      <w:lvlText w:val="•"/>
      <w:lvlJc w:val="left"/>
      <w:pPr>
        <w:ind w:left="10578" w:hanging="305"/>
      </w:pPr>
      <w:rPr>
        <w:rFonts w:hint="default"/>
        <w:lang w:val="ru-RU" w:eastAsia="en-US" w:bidi="ar-SA"/>
      </w:rPr>
    </w:lvl>
    <w:lvl w:ilvl="8" w:tplc="425C4000">
      <w:numFmt w:val="bullet"/>
      <w:lvlText w:val="•"/>
      <w:lvlJc w:val="left"/>
      <w:pPr>
        <w:ind w:left="12058" w:hanging="305"/>
      </w:pPr>
      <w:rPr>
        <w:rFonts w:hint="default"/>
        <w:lang w:val="ru-RU" w:eastAsia="en-US" w:bidi="ar-SA"/>
      </w:rPr>
    </w:lvl>
  </w:abstractNum>
  <w:abstractNum w:abstractNumId="55">
    <w:nsid w:val="39FA5916"/>
    <w:multiLevelType w:val="multilevel"/>
    <w:tmpl w:val="40961622"/>
    <w:lvl w:ilvl="0">
      <w:start w:val="7"/>
      <w:numFmt w:val="decimal"/>
      <w:lvlText w:val="%1."/>
      <w:lvlJc w:val="left"/>
      <w:pPr>
        <w:ind w:left="1345"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57"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82" w:hanging="78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42" w:hanging="782"/>
      </w:pPr>
      <w:rPr>
        <w:rFonts w:hint="default"/>
        <w:lang w:val="ru-RU" w:eastAsia="en-US" w:bidi="ar-SA"/>
      </w:rPr>
    </w:lvl>
    <w:lvl w:ilvl="4">
      <w:numFmt w:val="bullet"/>
      <w:lvlText w:val="•"/>
      <w:lvlJc w:val="left"/>
      <w:pPr>
        <w:ind w:left="4924" w:hanging="782"/>
      </w:pPr>
      <w:rPr>
        <w:rFonts w:hint="default"/>
        <w:lang w:val="ru-RU" w:eastAsia="en-US" w:bidi="ar-SA"/>
      </w:rPr>
    </w:lvl>
    <w:lvl w:ilvl="5">
      <w:numFmt w:val="bullet"/>
      <w:lvlText w:val="•"/>
      <w:lvlJc w:val="left"/>
      <w:pPr>
        <w:ind w:left="6606" w:hanging="782"/>
      </w:pPr>
      <w:rPr>
        <w:rFonts w:hint="default"/>
        <w:lang w:val="ru-RU" w:eastAsia="en-US" w:bidi="ar-SA"/>
      </w:rPr>
    </w:lvl>
    <w:lvl w:ilvl="6">
      <w:numFmt w:val="bullet"/>
      <w:lvlText w:val="•"/>
      <w:lvlJc w:val="left"/>
      <w:pPr>
        <w:ind w:left="8289" w:hanging="782"/>
      </w:pPr>
      <w:rPr>
        <w:rFonts w:hint="default"/>
        <w:lang w:val="ru-RU" w:eastAsia="en-US" w:bidi="ar-SA"/>
      </w:rPr>
    </w:lvl>
    <w:lvl w:ilvl="7">
      <w:numFmt w:val="bullet"/>
      <w:lvlText w:val="•"/>
      <w:lvlJc w:val="left"/>
      <w:pPr>
        <w:ind w:left="9971" w:hanging="782"/>
      </w:pPr>
      <w:rPr>
        <w:rFonts w:hint="default"/>
        <w:lang w:val="ru-RU" w:eastAsia="en-US" w:bidi="ar-SA"/>
      </w:rPr>
    </w:lvl>
    <w:lvl w:ilvl="8">
      <w:numFmt w:val="bullet"/>
      <w:lvlText w:val="•"/>
      <w:lvlJc w:val="left"/>
      <w:pPr>
        <w:ind w:left="11653" w:hanging="782"/>
      </w:pPr>
      <w:rPr>
        <w:rFonts w:hint="default"/>
        <w:lang w:val="ru-RU" w:eastAsia="en-US" w:bidi="ar-SA"/>
      </w:rPr>
    </w:lvl>
  </w:abstractNum>
  <w:abstractNum w:abstractNumId="56">
    <w:nsid w:val="3B754110"/>
    <w:multiLevelType w:val="hybridMultilevel"/>
    <w:tmpl w:val="7C82F36E"/>
    <w:lvl w:ilvl="0" w:tplc="5E240032">
      <w:start w:val="1"/>
      <w:numFmt w:val="decimal"/>
      <w:lvlText w:val="%1."/>
      <w:lvlJc w:val="left"/>
      <w:pPr>
        <w:ind w:left="212" w:hanging="384"/>
      </w:pPr>
      <w:rPr>
        <w:rFonts w:ascii="Times New Roman" w:eastAsia="Times New Roman" w:hAnsi="Times New Roman" w:cs="Times New Roman" w:hint="default"/>
        <w:w w:val="100"/>
        <w:sz w:val="28"/>
        <w:szCs w:val="28"/>
        <w:lang w:val="ru-RU" w:eastAsia="en-US" w:bidi="ar-SA"/>
      </w:rPr>
    </w:lvl>
    <w:lvl w:ilvl="1" w:tplc="F8CC6216">
      <w:numFmt w:val="bullet"/>
      <w:lvlText w:val="•"/>
      <w:lvlJc w:val="left"/>
      <w:pPr>
        <w:ind w:left="1699" w:hanging="384"/>
      </w:pPr>
      <w:rPr>
        <w:rFonts w:hint="default"/>
        <w:lang w:val="ru-RU" w:eastAsia="en-US" w:bidi="ar-SA"/>
      </w:rPr>
    </w:lvl>
    <w:lvl w:ilvl="2" w:tplc="39A82F8C">
      <w:numFmt w:val="bullet"/>
      <w:lvlText w:val="•"/>
      <w:lvlJc w:val="left"/>
      <w:pPr>
        <w:ind w:left="3179" w:hanging="384"/>
      </w:pPr>
      <w:rPr>
        <w:rFonts w:hint="default"/>
        <w:lang w:val="ru-RU" w:eastAsia="en-US" w:bidi="ar-SA"/>
      </w:rPr>
    </w:lvl>
    <w:lvl w:ilvl="3" w:tplc="8A86AD6A">
      <w:numFmt w:val="bullet"/>
      <w:lvlText w:val="•"/>
      <w:lvlJc w:val="left"/>
      <w:pPr>
        <w:ind w:left="4659" w:hanging="384"/>
      </w:pPr>
      <w:rPr>
        <w:rFonts w:hint="default"/>
        <w:lang w:val="ru-RU" w:eastAsia="en-US" w:bidi="ar-SA"/>
      </w:rPr>
    </w:lvl>
    <w:lvl w:ilvl="4" w:tplc="28C8E3D2">
      <w:numFmt w:val="bullet"/>
      <w:lvlText w:val="•"/>
      <w:lvlJc w:val="left"/>
      <w:pPr>
        <w:ind w:left="6139" w:hanging="384"/>
      </w:pPr>
      <w:rPr>
        <w:rFonts w:hint="default"/>
        <w:lang w:val="ru-RU" w:eastAsia="en-US" w:bidi="ar-SA"/>
      </w:rPr>
    </w:lvl>
    <w:lvl w:ilvl="5" w:tplc="7B528FD6">
      <w:numFmt w:val="bullet"/>
      <w:lvlText w:val="•"/>
      <w:lvlJc w:val="left"/>
      <w:pPr>
        <w:ind w:left="7619" w:hanging="384"/>
      </w:pPr>
      <w:rPr>
        <w:rFonts w:hint="default"/>
        <w:lang w:val="ru-RU" w:eastAsia="en-US" w:bidi="ar-SA"/>
      </w:rPr>
    </w:lvl>
    <w:lvl w:ilvl="6" w:tplc="AAD4075C">
      <w:numFmt w:val="bullet"/>
      <w:lvlText w:val="•"/>
      <w:lvlJc w:val="left"/>
      <w:pPr>
        <w:ind w:left="9099" w:hanging="384"/>
      </w:pPr>
      <w:rPr>
        <w:rFonts w:hint="default"/>
        <w:lang w:val="ru-RU" w:eastAsia="en-US" w:bidi="ar-SA"/>
      </w:rPr>
    </w:lvl>
    <w:lvl w:ilvl="7" w:tplc="CFA0D088">
      <w:numFmt w:val="bullet"/>
      <w:lvlText w:val="•"/>
      <w:lvlJc w:val="left"/>
      <w:pPr>
        <w:ind w:left="10578" w:hanging="384"/>
      </w:pPr>
      <w:rPr>
        <w:rFonts w:hint="default"/>
        <w:lang w:val="ru-RU" w:eastAsia="en-US" w:bidi="ar-SA"/>
      </w:rPr>
    </w:lvl>
    <w:lvl w:ilvl="8" w:tplc="68BEC370">
      <w:numFmt w:val="bullet"/>
      <w:lvlText w:val="•"/>
      <w:lvlJc w:val="left"/>
      <w:pPr>
        <w:ind w:left="12058" w:hanging="384"/>
      </w:pPr>
      <w:rPr>
        <w:rFonts w:hint="default"/>
        <w:lang w:val="ru-RU" w:eastAsia="en-US" w:bidi="ar-SA"/>
      </w:rPr>
    </w:lvl>
  </w:abstractNum>
  <w:abstractNum w:abstractNumId="57">
    <w:nsid w:val="3D3440E1"/>
    <w:multiLevelType w:val="hybridMultilevel"/>
    <w:tmpl w:val="75107904"/>
    <w:lvl w:ilvl="0" w:tplc="2F287DCA">
      <w:start w:val="1"/>
      <w:numFmt w:val="decimal"/>
      <w:lvlText w:val="%1."/>
      <w:lvlJc w:val="left"/>
      <w:pPr>
        <w:ind w:left="212" w:hanging="341"/>
      </w:pPr>
      <w:rPr>
        <w:rFonts w:ascii="Times New Roman" w:eastAsia="Times New Roman" w:hAnsi="Times New Roman" w:cs="Times New Roman" w:hint="default"/>
        <w:w w:val="100"/>
        <w:sz w:val="28"/>
        <w:szCs w:val="28"/>
        <w:lang w:val="ru-RU" w:eastAsia="en-US" w:bidi="ar-SA"/>
      </w:rPr>
    </w:lvl>
    <w:lvl w:ilvl="1" w:tplc="3610944A">
      <w:numFmt w:val="bullet"/>
      <w:lvlText w:val="•"/>
      <w:lvlJc w:val="left"/>
      <w:pPr>
        <w:ind w:left="1699" w:hanging="341"/>
      </w:pPr>
      <w:rPr>
        <w:rFonts w:hint="default"/>
        <w:lang w:val="ru-RU" w:eastAsia="en-US" w:bidi="ar-SA"/>
      </w:rPr>
    </w:lvl>
    <w:lvl w:ilvl="2" w:tplc="79727626">
      <w:numFmt w:val="bullet"/>
      <w:lvlText w:val="•"/>
      <w:lvlJc w:val="left"/>
      <w:pPr>
        <w:ind w:left="3179" w:hanging="341"/>
      </w:pPr>
      <w:rPr>
        <w:rFonts w:hint="default"/>
        <w:lang w:val="ru-RU" w:eastAsia="en-US" w:bidi="ar-SA"/>
      </w:rPr>
    </w:lvl>
    <w:lvl w:ilvl="3" w:tplc="EC1A3AF2">
      <w:numFmt w:val="bullet"/>
      <w:lvlText w:val="•"/>
      <w:lvlJc w:val="left"/>
      <w:pPr>
        <w:ind w:left="4659" w:hanging="341"/>
      </w:pPr>
      <w:rPr>
        <w:rFonts w:hint="default"/>
        <w:lang w:val="ru-RU" w:eastAsia="en-US" w:bidi="ar-SA"/>
      </w:rPr>
    </w:lvl>
    <w:lvl w:ilvl="4" w:tplc="E138AC72">
      <w:numFmt w:val="bullet"/>
      <w:lvlText w:val="•"/>
      <w:lvlJc w:val="left"/>
      <w:pPr>
        <w:ind w:left="6139" w:hanging="341"/>
      </w:pPr>
      <w:rPr>
        <w:rFonts w:hint="default"/>
        <w:lang w:val="ru-RU" w:eastAsia="en-US" w:bidi="ar-SA"/>
      </w:rPr>
    </w:lvl>
    <w:lvl w:ilvl="5" w:tplc="00BA588C">
      <w:numFmt w:val="bullet"/>
      <w:lvlText w:val="•"/>
      <w:lvlJc w:val="left"/>
      <w:pPr>
        <w:ind w:left="7619" w:hanging="341"/>
      </w:pPr>
      <w:rPr>
        <w:rFonts w:hint="default"/>
        <w:lang w:val="ru-RU" w:eastAsia="en-US" w:bidi="ar-SA"/>
      </w:rPr>
    </w:lvl>
    <w:lvl w:ilvl="6" w:tplc="80C6C158">
      <w:numFmt w:val="bullet"/>
      <w:lvlText w:val="•"/>
      <w:lvlJc w:val="left"/>
      <w:pPr>
        <w:ind w:left="9099" w:hanging="341"/>
      </w:pPr>
      <w:rPr>
        <w:rFonts w:hint="default"/>
        <w:lang w:val="ru-RU" w:eastAsia="en-US" w:bidi="ar-SA"/>
      </w:rPr>
    </w:lvl>
    <w:lvl w:ilvl="7" w:tplc="FCDAE874">
      <w:numFmt w:val="bullet"/>
      <w:lvlText w:val="•"/>
      <w:lvlJc w:val="left"/>
      <w:pPr>
        <w:ind w:left="10578" w:hanging="341"/>
      </w:pPr>
      <w:rPr>
        <w:rFonts w:hint="default"/>
        <w:lang w:val="ru-RU" w:eastAsia="en-US" w:bidi="ar-SA"/>
      </w:rPr>
    </w:lvl>
    <w:lvl w:ilvl="8" w:tplc="2F0EA556">
      <w:numFmt w:val="bullet"/>
      <w:lvlText w:val="•"/>
      <w:lvlJc w:val="left"/>
      <w:pPr>
        <w:ind w:left="12058" w:hanging="341"/>
      </w:pPr>
      <w:rPr>
        <w:rFonts w:hint="default"/>
        <w:lang w:val="ru-RU" w:eastAsia="en-US" w:bidi="ar-SA"/>
      </w:rPr>
    </w:lvl>
  </w:abstractNum>
  <w:abstractNum w:abstractNumId="58">
    <w:nsid w:val="3E546DEA"/>
    <w:multiLevelType w:val="multilevel"/>
    <w:tmpl w:val="89FAC41A"/>
    <w:lvl w:ilvl="0">
      <w:start w:val="8"/>
      <w:numFmt w:val="decimal"/>
      <w:lvlText w:val="%1"/>
      <w:lvlJc w:val="left"/>
      <w:pPr>
        <w:ind w:left="212" w:hanging="779"/>
      </w:pPr>
      <w:rPr>
        <w:rFonts w:hint="default"/>
        <w:lang w:val="ru-RU" w:eastAsia="en-US" w:bidi="ar-SA"/>
      </w:rPr>
    </w:lvl>
    <w:lvl w:ilvl="1">
      <w:start w:val="5"/>
      <w:numFmt w:val="decimal"/>
      <w:lvlText w:val="%1.%2"/>
      <w:lvlJc w:val="left"/>
      <w:pPr>
        <w:ind w:left="212" w:hanging="779"/>
      </w:pPr>
      <w:rPr>
        <w:rFonts w:hint="default"/>
        <w:lang w:val="ru-RU" w:eastAsia="en-US" w:bidi="ar-SA"/>
      </w:rPr>
    </w:lvl>
    <w:lvl w:ilvl="2">
      <w:start w:val="2"/>
      <w:numFmt w:val="decimal"/>
      <w:lvlText w:val="%1.%2.%3."/>
      <w:lvlJc w:val="left"/>
      <w:pPr>
        <w:ind w:left="212" w:hanging="77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779"/>
      </w:pPr>
      <w:rPr>
        <w:rFonts w:hint="default"/>
        <w:lang w:val="ru-RU" w:eastAsia="en-US" w:bidi="ar-SA"/>
      </w:rPr>
    </w:lvl>
    <w:lvl w:ilvl="4">
      <w:numFmt w:val="bullet"/>
      <w:lvlText w:val="•"/>
      <w:lvlJc w:val="left"/>
      <w:pPr>
        <w:ind w:left="6139" w:hanging="779"/>
      </w:pPr>
      <w:rPr>
        <w:rFonts w:hint="default"/>
        <w:lang w:val="ru-RU" w:eastAsia="en-US" w:bidi="ar-SA"/>
      </w:rPr>
    </w:lvl>
    <w:lvl w:ilvl="5">
      <w:numFmt w:val="bullet"/>
      <w:lvlText w:val="•"/>
      <w:lvlJc w:val="left"/>
      <w:pPr>
        <w:ind w:left="7619" w:hanging="779"/>
      </w:pPr>
      <w:rPr>
        <w:rFonts w:hint="default"/>
        <w:lang w:val="ru-RU" w:eastAsia="en-US" w:bidi="ar-SA"/>
      </w:rPr>
    </w:lvl>
    <w:lvl w:ilvl="6">
      <w:numFmt w:val="bullet"/>
      <w:lvlText w:val="•"/>
      <w:lvlJc w:val="left"/>
      <w:pPr>
        <w:ind w:left="9099" w:hanging="779"/>
      </w:pPr>
      <w:rPr>
        <w:rFonts w:hint="default"/>
        <w:lang w:val="ru-RU" w:eastAsia="en-US" w:bidi="ar-SA"/>
      </w:rPr>
    </w:lvl>
    <w:lvl w:ilvl="7">
      <w:numFmt w:val="bullet"/>
      <w:lvlText w:val="•"/>
      <w:lvlJc w:val="left"/>
      <w:pPr>
        <w:ind w:left="10578" w:hanging="779"/>
      </w:pPr>
      <w:rPr>
        <w:rFonts w:hint="default"/>
        <w:lang w:val="ru-RU" w:eastAsia="en-US" w:bidi="ar-SA"/>
      </w:rPr>
    </w:lvl>
    <w:lvl w:ilvl="8">
      <w:numFmt w:val="bullet"/>
      <w:lvlText w:val="•"/>
      <w:lvlJc w:val="left"/>
      <w:pPr>
        <w:ind w:left="12058" w:hanging="779"/>
      </w:pPr>
      <w:rPr>
        <w:rFonts w:hint="default"/>
        <w:lang w:val="ru-RU" w:eastAsia="en-US" w:bidi="ar-SA"/>
      </w:rPr>
    </w:lvl>
  </w:abstractNum>
  <w:abstractNum w:abstractNumId="59">
    <w:nsid w:val="3E697807"/>
    <w:multiLevelType w:val="multilevel"/>
    <w:tmpl w:val="BCF0E53E"/>
    <w:lvl w:ilvl="0">
      <w:start w:val="9"/>
      <w:numFmt w:val="decimal"/>
      <w:lvlText w:val="%1."/>
      <w:lvlJc w:val="left"/>
      <w:pPr>
        <w:ind w:left="1345"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57"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12" w:hanging="79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700" w:hanging="799"/>
      </w:pPr>
      <w:rPr>
        <w:rFonts w:hint="default"/>
        <w:lang w:val="ru-RU" w:eastAsia="en-US" w:bidi="ar-SA"/>
      </w:rPr>
    </w:lvl>
    <w:lvl w:ilvl="4">
      <w:numFmt w:val="bullet"/>
      <w:lvlText w:val="•"/>
      <w:lvlJc w:val="left"/>
      <w:pPr>
        <w:ind w:left="3602" w:hanging="799"/>
      </w:pPr>
      <w:rPr>
        <w:rFonts w:hint="default"/>
        <w:lang w:val="ru-RU" w:eastAsia="en-US" w:bidi="ar-SA"/>
      </w:rPr>
    </w:lvl>
    <w:lvl w:ilvl="5">
      <w:numFmt w:val="bullet"/>
      <w:lvlText w:val="•"/>
      <w:lvlJc w:val="left"/>
      <w:pPr>
        <w:ind w:left="5505" w:hanging="799"/>
      </w:pPr>
      <w:rPr>
        <w:rFonts w:hint="default"/>
        <w:lang w:val="ru-RU" w:eastAsia="en-US" w:bidi="ar-SA"/>
      </w:rPr>
    </w:lvl>
    <w:lvl w:ilvl="6">
      <w:numFmt w:val="bullet"/>
      <w:lvlText w:val="•"/>
      <w:lvlJc w:val="left"/>
      <w:pPr>
        <w:ind w:left="7407" w:hanging="799"/>
      </w:pPr>
      <w:rPr>
        <w:rFonts w:hint="default"/>
        <w:lang w:val="ru-RU" w:eastAsia="en-US" w:bidi="ar-SA"/>
      </w:rPr>
    </w:lvl>
    <w:lvl w:ilvl="7">
      <w:numFmt w:val="bullet"/>
      <w:lvlText w:val="•"/>
      <w:lvlJc w:val="left"/>
      <w:pPr>
        <w:ind w:left="9310" w:hanging="799"/>
      </w:pPr>
      <w:rPr>
        <w:rFonts w:hint="default"/>
        <w:lang w:val="ru-RU" w:eastAsia="en-US" w:bidi="ar-SA"/>
      </w:rPr>
    </w:lvl>
    <w:lvl w:ilvl="8">
      <w:numFmt w:val="bullet"/>
      <w:lvlText w:val="•"/>
      <w:lvlJc w:val="left"/>
      <w:pPr>
        <w:ind w:left="11213" w:hanging="799"/>
      </w:pPr>
      <w:rPr>
        <w:rFonts w:hint="default"/>
        <w:lang w:val="ru-RU" w:eastAsia="en-US" w:bidi="ar-SA"/>
      </w:rPr>
    </w:lvl>
  </w:abstractNum>
  <w:abstractNum w:abstractNumId="60">
    <w:nsid w:val="40263054"/>
    <w:multiLevelType w:val="hybridMultilevel"/>
    <w:tmpl w:val="73A2748A"/>
    <w:lvl w:ilvl="0" w:tplc="31BC4970">
      <w:start w:val="1"/>
      <w:numFmt w:val="upperRoman"/>
      <w:lvlText w:val="%1."/>
      <w:lvlJc w:val="left"/>
      <w:pPr>
        <w:ind w:left="6271" w:hanging="250"/>
        <w:jc w:val="right"/>
      </w:pPr>
      <w:rPr>
        <w:rFonts w:ascii="Times New Roman" w:eastAsia="Times New Roman" w:hAnsi="Times New Roman" w:cs="Times New Roman" w:hint="default"/>
        <w:b/>
        <w:bCs/>
        <w:spacing w:val="0"/>
        <w:w w:val="100"/>
        <w:sz w:val="28"/>
        <w:szCs w:val="28"/>
        <w:lang w:val="ru-RU" w:eastAsia="en-US" w:bidi="ar-SA"/>
      </w:rPr>
    </w:lvl>
    <w:lvl w:ilvl="1" w:tplc="9A08942A">
      <w:start w:val="1"/>
      <w:numFmt w:val="decimal"/>
      <w:lvlText w:val="%2."/>
      <w:lvlJc w:val="left"/>
      <w:pPr>
        <w:ind w:left="5880" w:hanging="281"/>
      </w:pPr>
      <w:rPr>
        <w:rFonts w:ascii="Times New Roman" w:eastAsia="Times New Roman" w:hAnsi="Times New Roman" w:cs="Times New Roman" w:hint="default"/>
        <w:b/>
        <w:bCs/>
        <w:spacing w:val="0"/>
        <w:w w:val="100"/>
        <w:sz w:val="28"/>
        <w:szCs w:val="28"/>
        <w:lang w:val="ru-RU" w:eastAsia="en-US" w:bidi="ar-SA"/>
      </w:rPr>
    </w:lvl>
    <w:lvl w:ilvl="2" w:tplc="8BD01BD4">
      <w:numFmt w:val="bullet"/>
      <w:lvlText w:val="•"/>
      <w:lvlJc w:val="left"/>
      <w:pPr>
        <w:ind w:left="7250" w:hanging="281"/>
      </w:pPr>
      <w:rPr>
        <w:rFonts w:hint="default"/>
        <w:lang w:val="ru-RU" w:eastAsia="en-US" w:bidi="ar-SA"/>
      </w:rPr>
    </w:lvl>
    <w:lvl w:ilvl="3" w:tplc="F0F0DC04">
      <w:numFmt w:val="bullet"/>
      <w:lvlText w:val="•"/>
      <w:lvlJc w:val="left"/>
      <w:pPr>
        <w:ind w:left="8221" w:hanging="281"/>
      </w:pPr>
      <w:rPr>
        <w:rFonts w:hint="default"/>
        <w:lang w:val="ru-RU" w:eastAsia="en-US" w:bidi="ar-SA"/>
      </w:rPr>
    </w:lvl>
    <w:lvl w:ilvl="4" w:tplc="1E9EFA96">
      <w:numFmt w:val="bullet"/>
      <w:lvlText w:val="•"/>
      <w:lvlJc w:val="left"/>
      <w:pPr>
        <w:ind w:left="9192" w:hanging="281"/>
      </w:pPr>
      <w:rPr>
        <w:rFonts w:hint="default"/>
        <w:lang w:val="ru-RU" w:eastAsia="en-US" w:bidi="ar-SA"/>
      </w:rPr>
    </w:lvl>
    <w:lvl w:ilvl="5" w:tplc="ED16244E">
      <w:numFmt w:val="bullet"/>
      <w:lvlText w:val="•"/>
      <w:lvlJc w:val="left"/>
      <w:pPr>
        <w:ind w:left="10163" w:hanging="281"/>
      </w:pPr>
      <w:rPr>
        <w:rFonts w:hint="default"/>
        <w:lang w:val="ru-RU" w:eastAsia="en-US" w:bidi="ar-SA"/>
      </w:rPr>
    </w:lvl>
    <w:lvl w:ilvl="6" w:tplc="4F90A706">
      <w:numFmt w:val="bullet"/>
      <w:lvlText w:val="•"/>
      <w:lvlJc w:val="left"/>
      <w:pPr>
        <w:ind w:left="11134" w:hanging="281"/>
      </w:pPr>
      <w:rPr>
        <w:rFonts w:hint="default"/>
        <w:lang w:val="ru-RU" w:eastAsia="en-US" w:bidi="ar-SA"/>
      </w:rPr>
    </w:lvl>
    <w:lvl w:ilvl="7" w:tplc="25C8C31E">
      <w:numFmt w:val="bullet"/>
      <w:lvlText w:val="•"/>
      <w:lvlJc w:val="left"/>
      <w:pPr>
        <w:ind w:left="12105" w:hanging="281"/>
      </w:pPr>
      <w:rPr>
        <w:rFonts w:hint="default"/>
        <w:lang w:val="ru-RU" w:eastAsia="en-US" w:bidi="ar-SA"/>
      </w:rPr>
    </w:lvl>
    <w:lvl w:ilvl="8" w:tplc="D3308408">
      <w:numFmt w:val="bullet"/>
      <w:lvlText w:val="•"/>
      <w:lvlJc w:val="left"/>
      <w:pPr>
        <w:ind w:left="13076" w:hanging="281"/>
      </w:pPr>
      <w:rPr>
        <w:rFonts w:hint="default"/>
        <w:lang w:val="ru-RU" w:eastAsia="en-US" w:bidi="ar-SA"/>
      </w:rPr>
    </w:lvl>
  </w:abstractNum>
  <w:abstractNum w:abstractNumId="61">
    <w:nsid w:val="403B69A8"/>
    <w:multiLevelType w:val="hybridMultilevel"/>
    <w:tmpl w:val="433E1452"/>
    <w:lvl w:ilvl="0" w:tplc="FC4ED8EE">
      <w:start w:val="1"/>
      <w:numFmt w:val="decimal"/>
      <w:lvlText w:val="%1."/>
      <w:lvlJc w:val="left"/>
      <w:pPr>
        <w:ind w:left="212" w:hanging="300"/>
      </w:pPr>
      <w:rPr>
        <w:rFonts w:ascii="Times New Roman" w:eastAsia="Times New Roman" w:hAnsi="Times New Roman" w:cs="Times New Roman" w:hint="default"/>
        <w:w w:val="100"/>
        <w:sz w:val="28"/>
        <w:szCs w:val="28"/>
        <w:lang w:val="ru-RU" w:eastAsia="en-US" w:bidi="ar-SA"/>
      </w:rPr>
    </w:lvl>
    <w:lvl w:ilvl="1" w:tplc="E0582422">
      <w:numFmt w:val="bullet"/>
      <w:lvlText w:val="•"/>
      <w:lvlJc w:val="left"/>
      <w:pPr>
        <w:ind w:left="1699" w:hanging="300"/>
      </w:pPr>
      <w:rPr>
        <w:rFonts w:hint="default"/>
        <w:lang w:val="ru-RU" w:eastAsia="en-US" w:bidi="ar-SA"/>
      </w:rPr>
    </w:lvl>
    <w:lvl w:ilvl="2" w:tplc="71AEB90A">
      <w:numFmt w:val="bullet"/>
      <w:lvlText w:val="•"/>
      <w:lvlJc w:val="left"/>
      <w:pPr>
        <w:ind w:left="3179" w:hanging="300"/>
      </w:pPr>
      <w:rPr>
        <w:rFonts w:hint="default"/>
        <w:lang w:val="ru-RU" w:eastAsia="en-US" w:bidi="ar-SA"/>
      </w:rPr>
    </w:lvl>
    <w:lvl w:ilvl="3" w:tplc="31DAE6B0">
      <w:numFmt w:val="bullet"/>
      <w:lvlText w:val="•"/>
      <w:lvlJc w:val="left"/>
      <w:pPr>
        <w:ind w:left="4659" w:hanging="300"/>
      </w:pPr>
      <w:rPr>
        <w:rFonts w:hint="default"/>
        <w:lang w:val="ru-RU" w:eastAsia="en-US" w:bidi="ar-SA"/>
      </w:rPr>
    </w:lvl>
    <w:lvl w:ilvl="4" w:tplc="B2A4C3E6">
      <w:numFmt w:val="bullet"/>
      <w:lvlText w:val="•"/>
      <w:lvlJc w:val="left"/>
      <w:pPr>
        <w:ind w:left="6139" w:hanging="300"/>
      </w:pPr>
      <w:rPr>
        <w:rFonts w:hint="default"/>
        <w:lang w:val="ru-RU" w:eastAsia="en-US" w:bidi="ar-SA"/>
      </w:rPr>
    </w:lvl>
    <w:lvl w:ilvl="5" w:tplc="E1F05CF0">
      <w:numFmt w:val="bullet"/>
      <w:lvlText w:val="•"/>
      <w:lvlJc w:val="left"/>
      <w:pPr>
        <w:ind w:left="7619" w:hanging="300"/>
      </w:pPr>
      <w:rPr>
        <w:rFonts w:hint="default"/>
        <w:lang w:val="ru-RU" w:eastAsia="en-US" w:bidi="ar-SA"/>
      </w:rPr>
    </w:lvl>
    <w:lvl w:ilvl="6" w:tplc="D4B6F6BE">
      <w:numFmt w:val="bullet"/>
      <w:lvlText w:val="•"/>
      <w:lvlJc w:val="left"/>
      <w:pPr>
        <w:ind w:left="9099" w:hanging="300"/>
      </w:pPr>
      <w:rPr>
        <w:rFonts w:hint="default"/>
        <w:lang w:val="ru-RU" w:eastAsia="en-US" w:bidi="ar-SA"/>
      </w:rPr>
    </w:lvl>
    <w:lvl w:ilvl="7" w:tplc="956247BC">
      <w:numFmt w:val="bullet"/>
      <w:lvlText w:val="•"/>
      <w:lvlJc w:val="left"/>
      <w:pPr>
        <w:ind w:left="10578" w:hanging="300"/>
      </w:pPr>
      <w:rPr>
        <w:rFonts w:hint="default"/>
        <w:lang w:val="ru-RU" w:eastAsia="en-US" w:bidi="ar-SA"/>
      </w:rPr>
    </w:lvl>
    <w:lvl w:ilvl="8" w:tplc="58D07C46">
      <w:numFmt w:val="bullet"/>
      <w:lvlText w:val="•"/>
      <w:lvlJc w:val="left"/>
      <w:pPr>
        <w:ind w:left="12058" w:hanging="300"/>
      </w:pPr>
      <w:rPr>
        <w:rFonts w:hint="default"/>
        <w:lang w:val="ru-RU" w:eastAsia="en-US" w:bidi="ar-SA"/>
      </w:rPr>
    </w:lvl>
  </w:abstractNum>
  <w:abstractNum w:abstractNumId="62">
    <w:nsid w:val="418D717B"/>
    <w:multiLevelType w:val="hybridMultilevel"/>
    <w:tmpl w:val="7194CDE4"/>
    <w:lvl w:ilvl="0" w:tplc="5052F192">
      <w:start w:val="1"/>
      <w:numFmt w:val="decimal"/>
      <w:lvlText w:val="%1."/>
      <w:lvlJc w:val="left"/>
      <w:pPr>
        <w:ind w:left="212" w:hanging="377"/>
      </w:pPr>
      <w:rPr>
        <w:rFonts w:ascii="Times New Roman" w:eastAsia="Times New Roman" w:hAnsi="Times New Roman" w:cs="Times New Roman" w:hint="default"/>
        <w:w w:val="100"/>
        <w:sz w:val="28"/>
        <w:szCs w:val="28"/>
        <w:lang w:val="ru-RU" w:eastAsia="en-US" w:bidi="ar-SA"/>
      </w:rPr>
    </w:lvl>
    <w:lvl w:ilvl="1" w:tplc="F54274BA">
      <w:numFmt w:val="bullet"/>
      <w:lvlText w:val="•"/>
      <w:lvlJc w:val="left"/>
      <w:pPr>
        <w:ind w:left="1699" w:hanging="377"/>
      </w:pPr>
      <w:rPr>
        <w:rFonts w:hint="default"/>
        <w:lang w:val="ru-RU" w:eastAsia="en-US" w:bidi="ar-SA"/>
      </w:rPr>
    </w:lvl>
    <w:lvl w:ilvl="2" w:tplc="70525CF6">
      <w:numFmt w:val="bullet"/>
      <w:lvlText w:val="•"/>
      <w:lvlJc w:val="left"/>
      <w:pPr>
        <w:ind w:left="3179" w:hanging="377"/>
      </w:pPr>
      <w:rPr>
        <w:rFonts w:hint="default"/>
        <w:lang w:val="ru-RU" w:eastAsia="en-US" w:bidi="ar-SA"/>
      </w:rPr>
    </w:lvl>
    <w:lvl w:ilvl="3" w:tplc="B9E63B5E">
      <w:numFmt w:val="bullet"/>
      <w:lvlText w:val="•"/>
      <w:lvlJc w:val="left"/>
      <w:pPr>
        <w:ind w:left="4659" w:hanging="377"/>
      </w:pPr>
      <w:rPr>
        <w:rFonts w:hint="default"/>
        <w:lang w:val="ru-RU" w:eastAsia="en-US" w:bidi="ar-SA"/>
      </w:rPr>
    </w:lvl>
    <w:lvl w:ilvl="4" w:tplc="13563FFA">
      <w:numFmt w:val="bullet"/>
      <w:lvlText w:val="•"/>
      <w:lvlJc w:val="left"/>
      <w:pPr>
        <w:ind w:left="6139" w:hanging="377"/>
      </w:pPr>
      <w:rPr>
        <w:rFonts w:hint="default"/>
        <w:lang w:val="ru-RU" w:eastAsia="en-US" w:bidi="ar-SA"/>
      </w:rPr>
    </w:lvl>
    <w:lvl w:ilvl="5" w:tplc="BCBCFAF2">
      <w:numFmt w:val="bullet"/>
      <w:lvlText w:val="•"/>
      <w:lvlJc w:val="left"/>
      <w:pPr>
        <w:ind w:left="7619" w:hanging="377"/>
      </w:pPr>
      <w:rPr>
        <w:rFonts w:hint="default"/>
        <w:lang w:val="ru-RU" w:eastAsia="en-US" w:bidi="ar-SA"/>
      </w:rPr>
    </w:lvl>
    <w:lvl w:ilvl="6" w:tplc="B22CE288">
      <w:numFmt w:val="bullet"/>
      <w:lvlText w:val="•"/>
      <w:lvlJc w:val="left"/>
      <w:pPr>
        <w:ind w:left="9099" w:hanging="377"/>
      </w:pPr>
      <w:rPr>
        <w:rFonts w:hint="default"/>
        <w:lang w:val="ru-RU" w:eastAsia="en-US" w:bidi="ar-SA"/>
      </w:rPr>
    </w:lvl>
    <w:lvl w:ilvl="7" w:tplc="2C8A3926">
      <w:numFmt w:val="bullet"/>
      <w:lvlText w:val="•"/>
      <w:lvlJc w:val="left"/>
      <w:pPr>
        <w:ind w:left="10578" w:hanging="377"/>
      </w:pPr>
      <w:rPr>
        <w:rFonts w:hint="default"/>
        <w:lang w:val="ru-RU" w:eastAsia="en-US" w:bidi="ar-SA"/>
      </w:rPr>
    </w:lvl>
    <w:lvl w:ilvl="8" w:tplc="B128D65E">
      <w:numFmt w:val="bullet"/>
      <w:lvlText w:val="•"/>
      <w:lvlJc w:val="left"/>
      <w:pPr>
        <w:ind w:left="12058" w:hanging="377"/>
      </w:pPr>
      <w:rPr>
        <w:rFonts w:hint="default"/>
        <w:lang w:val="ru-RU" w:eastAsia="en-US" w:bidi="ar-SA"/>
      </w:rPr>
    </w:lvl>
  </w:abstractNum>
  <w:abstractNum w:abstractNumId="63">
    <w:nsid w:val="419822FD"/>
    <w:multiLevelType w:val="multilevel"/>
    <w:tmpl w:val="1EC86974"/>
    <w:lvl w:ilvl="0">
      <w:start w:val="11"/>
      <w:numFmt w:val="decimal"/>
      <w:lvlText w:val="%1"/>
      <w:lvlJc w:val="left"/>
      <w:pPr>
        <w:ind w:left="212" w:hanging="934"/>
      </w:pPr>
      <w:rPr>
        <w:rFonts w:hint="default"/>
        <w:lang w:val="ru-RU" w:eastAsia="en-US" w:bidi="ar-SA"/>
      </w:rPr>
    </w:lvl>
    <w:lvl w:ilvl="1">
      <w:start w:val="2"/>
      <w:numFmt w:val="decimal"/>
      <w:lvlText w:val="%1.%2"/>
      <w:lvlJc w:val="left"/>
      <w:pPr>
        <w:ind w:left="212" w:hanging="934"/>
      </w:pPr>
      <w:rPr>
        <w:rFonts w:hint="default"/>
        <w:lang w:val="ru-RU" w:eastAsia="en-US" w:bidi="ar-SA"/>
      </w:rPr>
    </w:lvl>
    <w:lvl w:ilvl="2">
      <w:start w:val="9"/>
      <w:numFmt w:val="decimal"/>
      <w:lvlText w:val="%1.%2.%3."/>
      <w:lvlJc w:val="left"/>
      <w:pPr>
        <w:ind w:left="212" w:hanging="934"/>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659" w:hanging="934"/>
      </w:pPr>
      <w:rPr>
        <w:rFonts w:hint="default"/>
        <w:lang w:val="ru-RU" w:eastAsia="en-US" w:bidi="ar-SA"/>
      </w:rPr>
    </w:lvl>
    <w:lvl w:ilvl="4">
      <w:numFmt w:val="bullet"/>
      <w:lvlText w:val="•"/>
      <w:lvlJc w:val="left"/>
      <w:pPr>
        <w:ind w:left="6139" w:hanging="934"/>
      </w:pPr>
      <w:rPr>
        <w:rFonts w:hint="default"/>
        <w:lang w:val="ru-RU" w:eastAsia="en-US" w:bidi="ar-SA"/>
      </w:rPr>
    </w:lvl>
    <w:lvl w:ilvl="5">
      <w:numFmt w:val="bullet"/>
      <w:lvlText w:val="•"/>
      <w:lvlJc w:val="left"/>
      <w:pPr>
        <w:ind w:left="7619" w:hanging="934"/>
      </w:pPr>
      <w:rPr>
        <w:rFonts w:hint="default"/>
        <w:lang w:val="ru-RU" w:eastAsia="en-US" w:bidi="ar-SA"/>
      </w:rPr>
    </w:lvl>
    <w:lvl w:ilvl="6">
      <w:numFmt w:val="bullet"/>
      <w:lvlText w:val="•"/>
      <w:lvlJc w:val="left"/>
      <w:pPr>
        <w:ind w:left="9099" w:hanging="934"/>
      </w:pPr>
      <w:rPr>
        <w:rFonts w:hint="default"/>
        <w:lang w:val="ru-RU" w:eastAsia="en-US" w:bidi="ar-SA"/>
      </w:rPr>
    </w:lvl>
    <w:lvl w:ilvl="7">
      <w:numFmt w:val="bullet"/>
      <w:lvlText w:val="•"/>
      <w:lvlJc w:val="left"/>
      <w:pPr>
        <w:ind w:left="10578" w:hanging="934"/>
      </w:pPr>
      <w:rPr>
        <w:rFonts w:hint="default"/>
        <w:lang w:val="ru-RU" w:eastAsia="en-US" w:bidi="ar-SA"/>
      </w:rPr>
    </w:lvl>
    <w:lvl w:ilvl="8">
      <w:numFmt w:val="bullet"/>
      <w:lvlText w:val="•"/>
      <w:lvlJc w:val="left"/>
      <w:pPr>
        <w:ind w:left="12058" w:hanging="934"/>
      </w:pPr>
      <w:rPr>
        <w:rFonts w:hint="default"/>
        <w:lang w:val="ru-RU" w:eastAsia="en-US" w:bidi="ar-SA"/>
      </w:rPr>
    </w:lvl>
  </w:abstractNum>
  <w:abstractNum w:abstractNumId="64">
    <w:nsid w:val="455E707E"/>
    <w:multiLevelType w:val="hybridMultilevel"/>
    <w:tmpl w:val="C6707494"/>
    <w:lvl w:ilvl="0" w:tplc="B3E022BA">
      <w:start w:val="1"/>
      <w:numFmt w:val="decimal"/>
      <w:lvlText w:val="%1."/>
      <w:lvlJc w:val="left"/>
      <w:pPr>
        <w:ind w:left="212" w:hanging="434"/>
      </w:pPr>
      <w:rPr>
        <w:rFonts w:ascii="Times New Roman" w:eastAsia="Times New Roman" w:hAnsi="Times New Roman" w:cs="Times New Roman" w:hint="default"/>
        <w:w w:val="100"/>
        <w:sz w:val="28"/>
        <w:szCs w:val="28"/>
        <w:lang w:val="ru-RU" w:eastAsia="en-US" w:bidi="ar-SA"/>
      </w:rPr>
    </w:lvl>
    <w:lvl w:ilvl="1" w:tplc="ADE22CDE">
      <w:numFmt w:val="bullet"/>
      <w:lvlText w:val="•"/>
      <w:lvlJc w:val="left"/>
      <w:pPr>
        <w:ind w:left="4840" w:hanging="434"/>
      </w:pPr>
      <w:rPr>
        <w:rFonts w:hint="default"/>
        <w:lang w:val="ru-RU" w:eastAsia="en-US" w:bidi="ar-SA"/>
      </w:rPr>
    </w:lvl>
    <w:lvl w:ilvl="2" w:tplc="99A606D8">
      <w:numFmt w:val="bullet"/>
      <w:lvlText w:val="•"/>
      <w:lvlJc w:val="left"/>
      <w:pPr>
        <w:ind w:left="5970" w:hanging="434"/>
      </w:pPr>
      <w:rPr>
        <w:rFonts w:hint="default"/>
        <w:lang w:val="ru-RU" w:eastAsia="en-US" w:bidi="ar-SA"/>
      </w:rPr>
    </w:lvl>
    <w:lvl w:ilvl="3" w:tplc="F52E9C50">
      <w:numFmt w:val="bullet"/>
      <w:lvlText w:val="•"/>
      <w:lvlJc w:val="left"/>
      <w:pPr>
        <w:ind w:left="7101" w:hanging="434"/>
      </w:pPr>
      <w:rPr>
        <w:rFonts w:hint="default"/>
        <w:lang w:val="ru-RU" w:eastAsia="en-US" w:bidi="ar-SA"/>
      </w:rPr>
    </w:lvl>
    <w:lvl w:ilvl="4" w:tplc="59DE0410">
      <w:numFmt w:val="bullet"/>
      <w:lvlText w:val="•"/>
      <w:lvlJc w:val="left"/>
      <w:pPr>
        <w:ind w:left="8232" w:hanging="434"/>
      </w:pPr>
      <w:rPr>
        <w:rFonts w:hint="default"/>
        <w:lang w:val="ru-RU" w:eastAsia="en-US" w:bidi="ar-SA"/>
      </w:rPr>
    </w:lvl>
    <w:lvl w:ilvl="5" w:tplc="32B6DB2E">
      <w:numFmt w:val="bullet"/>
      <w:lvlText w:val="•"/>
      <w:lvlJc w:val="left"/>
      <w:pPr>
        <w:ind w:left="9363" w:hanging="434"/>
      </w:pPr>
      <w:rPr>
        <w:rFonts w:hint="default"/>
        <w:lang w:val="ru-RU" w:eastAsia="en-US" w:bidi="ar-SA"/>
      </w:rPr>
    </w:lvl>
    <w:lvl w:ilvl="6" w:tplc="FD4CDD08">
      <w:numFmt w:val="bullet"/>
      <w:lvlText w:val="•"/>
      <w:lvlJc w:val="left"/>
      <w:pPr>
        <w:ind w:left="10494" w:hanging="434"/>
      </w:pPr>
      <w:rPr>
        <w:rFonts w:hint="default"/>
        <w:lang w:val="ru-RU" w:eastAsia="en-US" w:bidi="ar-SA"/>
      </w:rPr>
    </w:lvl>
    <w:lvl w:ilvl="7" w:tplc="0FA6C4D6">
      <w:numFmt w:val="bullet"/>
      <w:lvlText w:val="•"/>
      <w:lvlJc w:val="left"/>
      <w:pPr>
        <w:ind w:left="11625" w:hanging="434"/>
      </w:pPr>
      <w:rPr>
        <w:rFonts w:hint="default"/>
        <w:lang w:val="ru-RU" w:eastAsia="en-US" w:bidi="ar-SA"/>
      </w:rPr>
    </w:lvl>
    <w:lvl w:ilvl="8" w:tplc="EEA036C8">
      <w:numFmt w:val="bullet"/>
      <w:lvlText w:val="•"/>
      <w:lvlJc w:val="left"/>
      <w:pPr>
        <w:ind w:left="12756" w:hanging="434"/>
      </w:pPr>
      <w:rPr>
        <w:rFonts w:hint="default"/>
        <w:lang w:val="ru-RU" w:eastAsia="en-US" w:bidi="ar-SA"/>
      </w:rPr>
    </w:lvl>
  </w:abstractNum>
  <w:abstractNum w:abstractNumId="65">
    <w:nsid w:val="482034B5"/>
    <w:multiLevelType w:val="multilevel"/>
    <w:tmpl w:val="E1C0411E"/>
    <w:lvl w:ilvl="0">
      <w:start w:val="8"/>
      <w:numFmt w:val="decimal"/>
      <w:lvlText w:val="%1"/>
      <w:lvlJc w:val="left"/>
      <w:pPr>
        <w:ind w:left="212" w:hanging="885"/>
      </w:pPr>
      <w:rPr>
        <w:rFonts w:hint="default"/>
        <w:lang w:val="ru-RU" w:eastAsia="en-US" w:bidi="ar-SA"/>
      </w:rPr>
    </w:lvl>
    <w:lvl w:ilvl="1">
      <w:start w:val="6"/>
      <w:numFmt w:val="decimal"/>
      <w:lvlText w:val="%1.%2"/>
      <w:lvlJc w:val="left"/>
      <w:pPr>
        <w:ind w:left="212" w:hanging="885"/>
      </w:pPr>
      <w:rPr>
        <w:rFonts w:hint="default"/>
        <w:lang w:val="ru-RU" w:eastAsia="en-US" w:bidi="ar-SA"/>
      </w:rPr>
    </w:lvl>
    <w:lvl w:ilvl="2">
      <w:start w:val="19"/>
      <w:numFmt w:val="decimal"/>
      <w:lvlText w:val="%1.%2.%3."/>
      <w:lvlJc w:val="left"/>
      <w:pPr>
        <w:ind w:left="212" w:hanging="885"/>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885"/>
      </w:pPr>
      <w:rPr>
        <w:rFonts w:hint="default"/>
        <w:lang w:val="ru-RU" w:eastAsia="en-US" w:bidi="ar-SA"/>
      </w:rPr>
    </w:lvl>
    <w:lvl w:ilvl="4">
      <w:numFmt w:val="bullet"/>
      <w:lvlText w:val="•"/>
      <w:lvlJc w:val="left"/>
      <w:pPr>
        <w:ind w:left="6139" w:hanging="885"/>
      </w:pPr>
      <w:rPr>
        <w:rFonts w:hint="default"/>
        <w:lang w:val="ru-RU" w:eastAsia="en-US" w:bidi="ar-SA"/>
      </w:rPr>
    </w:lvl>
    <w:lvl w:ilvl="5">
      <w:numFmt w:val="bullet"/>
      <w:lvlText w:val="•"/>
      <w:lvlJc w:val="left"/>
      <w:pPr>
        <w:ind w:left="7619" w:hanging="885"/>
      </w:pPr>
      <w:rPr>
        <w:rFonts w:hint="default"/>
        <w:lang w:val="ru-RU" w:eastAsia="en-US" w:bidi="ar-SA"/>
      </w:rPr>
    </w:lvl>
    <w:lvl w:ilvl="6">
      <w:numFmt w:val="bullet"/>
      <w:lvlText w:val="•"/>
      <w:lvlJc w:val="left"/>
      <w:pPr>
        <w:ind w:left="9099" w:hanging="885"/>
      </w:pPr>
      <w:rPr>
        <w:rFonts w:hint="default"/>
        <w:lang w:val="ru-RU" w:eastAsia="en-US" w:bidi="ar-SA"/>
      </w:rPr>
    </w:lvl>
    <w:lvl w:ilvl="7">
      <w:numFmt w:val="bullet"/>
      <w:lvlText w:val="•"/>
      <w:lvlJc w:val="left"/>
      <w:pPr>
        <w:ind w:left="10578" w:hanging="885"/>
      </w:pPr>
      <w:rPr>
        <w:rFonts w:hint="default"/>
        <w:lang w:val="ru-RU" w:eastAsia="en-US" w:bidi="ar-SA"/>
      </w:rPr>
    </w:lvl>
    <w:lvl w:ilvl="8">
      <w:numFmt w:val="bullet"/>
      <w:lvlText w:val="•"/>
      <w:lvlJc w:val="left"/>
      <w:pPr>
        <w:ind w:left="12058" w:hanging="885"/>
      </w:pPr>
      <w:rPr>
        <w:rFonts w:hint="default"/>
        <w:lang w:val="ru-RU" w:eastAsia="en-US" w:bidi="ar-SA"/>
      </w:rPr>
    </w:lvl>
  </w:abstractNum>
  <w:abstractNum w:abstractNumId="66">
    <w:nsid w:val="496C6E00"/>
    <w:multiLevelType w:val="hybridMultilevel"/>
    <w:tmpl w:val="A5EAB66A"/>
    <w:lvl w:ilvl="0" w:tplc="7BF8532E">
      <w:start w:val="1"/>
      <w:numFmt w:val="decimal"/>
      <w:lvlText w:val="%1."/>
      <w:lvlJc w:val="left"/>
      <w:pPr>
        <w:ind w:left="1345" w:hanging="281"/>
      </w:pPr>
      <w:rPr>
        <w:rFonts w:ascii="Times New Roman" w:eastAsia="Times New Roman" w:hAnsi="Times New Roman" w:cs="Times New Roman" w:hint="default"/>
        <w:w w:val="100"/>
        <w:sz w:val="28"/>
        <w:szCs w:val="28"/>
        <w:lang w:val="ru-RU" w:eastAsia="en-US" w:bidi="ar-SA"/>
      </w:rPr>
    </w:lvl>
    <w:lvl w:ilvl="1" w:tplc="A73A02F6">
      <w:numFmt w:val="bullet"/>
      <w:lvlText w:val="•"/>
      <w:lvlJc w:val="left"/>
      <w:pPr>
        <w:ind w:left="2707" w:hanging="281"/>
      </w:pPr>
      <w:rPr>
        <w:rFonts w:hint="default"/>
        <w:lang w:val="ru-RU" w:eastAsia="en-US" w:bidi="ar-SA"/>
      </w:rPr>
    </w:lvl>
    <w:lvl w:ilvl="2" w:tplc="E4E49FAE">
      <w:numFmt w:val="bullet"/>
      <w:lvlText w:val="•"/>
      <w:lvlJc w:val="left"/>
      <w:pPr>
        <w:ind w:left="4075" w:hanging="281"/>
      </w:pPr>
      <w:rPr>
        <w:rFonts w:hint="default"/>
        <w:lang w:val="ru-RU" w:eastAsia="en-US" w:bidi="ar-SA"/>
      </w:rPr>
    </w:lvl>
    <w:lvl w:ilvl="3" w:tplc="49E0749E">
      <w:numFmt w:val="bullet"/>
      <w:lvlText w:val="•"/>
      <w:lvlJc w:val="left"/>
      <w:pPr>
        <w:ind w:left="5443" w:hanging="281"/>
      </w:pPr>
      <w:rPr>
        <w:rFonts w:hint="default"/>
        <w:lang w:val="ru-RU" w:eastAsia="en-US" w:bidi="ar-SA"/>
      </w:rPr>
    </w:lvl>
    <w:lvl w:ilvl="4" w:tplc="7058734E">
      <w:numFmt w:val="bullet"/>
      <w:lvlText w:val="•"/>
      <w:lvlJc w:val="left"/>
      <w:pPr>
        <w:ind w:left="6811" w:hanging="281"/>
      </w:pPr>
      <w:rPr>
        <w:rFonts w:hint="default"/>
        <w:lang w:val="ru-RU" w:eastAsia="en-US" w:bidi="ar-SA"/>
      </w:rPr>
    </w:lvl>
    <w:lvl w:ilvl="5" w:tplc="F31C4072">
      <w:numFmt w:val="bullet"/>
      <w:lvlText w:val="•"/>
      <w:lvlJc w:val="left"/>
      <w:pPr>
        <w:ind w:left="8179" w:hanging="281"/>
      </w:pPr>
      <w:rPr>
        <w:rFonts w:hint="default"/>
        <w:lang w:val="ru-RU" w:eastAsia="en-US" w:bidi="ar-SA"/>
      </w:rPr>
    </w:lvl>
    <w:lvl w:ilvl="6" w:tplc="D228DB04">
      <w:numFmt w:val="bullet"/>
      <w:lvlText w:val="•"/>
      <w:lvlJc w:val="left"/>
      <w:pPr>
        <w:ind w:left="9547" w:hanging="281"/>
      </w:pPr>
      <w:rPr>
        <w:rFonts w:hint="default"/>
        <w:lang w:val="ru-RU" w:eastAsia="en-US" w:bidi="ar-SA"/>
      </w:rPr>
    </w:lvl>
    <w:lvl w:ilvl="7" w:tplc="D824682E">
      <w:numFmt w:val="bullet"/>
      <w:lvlText w:val="•"/>
      <w:lvlJc w:val="left"/>
      <w:pPr>
        <w:ind w:left="10914" w:hanging="281"/>
      </w:pPr>
      <w:rPr>
        <w:rFonts w:hint="default"/>
        <w:lang w:val="ru-RU" w:eastAsia="en-US" w:bidi="ar-SA"/>
      </w:rPr>
    </w:lvl>
    <w:lvl w:ilvl="8" w:tplc="45760E22">
      <w:numFmt w:val="bullet"/>
      <w:lvlText w:val="•"/>
      <w:lvlJc w:val="left"/>
      <w:pPr>
        <w:ind w:left="12282" w:hanging="281"/>
      </w:pPr>
      <w:rPr>
        <w:rFonts w:hint="default"/>
        <w:lang w:val="ru-RU" w:eastAsia="en-US" w:bidi="ar-SA"/>
      </w:rPr>
    </w:lvl>
  </w:abstractNum>
  <w:abstractNum w:abstractNumId="67">
    <w:nsid w:val="4B0B2362"/>
    <w:multiLevelType w:val="multilevel"/>
    <w:tmpl w:val="A61AC29A"/>
    <w:lvl w:ilvl="0">
      <w:start w:val="5"/>
      <w:numFmt w:val="decimal"/>
      <w:lvlText w:val="%1"/>
      <w:lvlJc w:val="left"/>
      <w:pPr>
        <w:ind w:left="212" w:hanging="1099"/>
      </w:pPr>
      <w:rPr>
        <w:rFonts w:hint="default"/>
        <w:lang w:val="ru-RU" w:eastAsia="en-US" w:bidi="ar-SA"/>
      </w:rPr>
    </w:lvl>
    <w:lvl w:ilvl="1">
      <w:start w:val="5"/>
      <w:numFmt w:val="decimal"/>
      <w:lvlText w:val="%1.%2"/>
      <w:lvlJc w:val="left"/>
      <w:pPr>
        <w:ind w:left="212" w:hanging="1099"/>
      </w:pPr>
      <w:rPr>
        <w:rFonts w:hint="default"/>
        <w:lang w:val="ru-RU" w:eastAsia="en-US" w:bidi="ar-SA"/>
      </w:rPr>
    </w:lvl>
    <w:lvl w:ilvl="2">
      <w:start w:val="107"/>
      <w:numFmt w:val="decimal"/>
      <w:lvlText w:val="%1.%2.%3."/>
      <w:lvlJc w:val="left"/>
      <w:pPr>
        <w:ind w:left="212" w:hanging="109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1099"/>
      </w:pPr>
      <w:rPr>
        <w:rFonts w:hint="default"/>
        <w:lang w:val="ru-RU" w:eastAsia="en-US" w:bidi="ar-SA"/>
      </w:rPr>
    </w:lvl>
    <w:lvl w:ilvl="4">
      <w:numFmt w:val="bullet"/>
      <w:lvlText w:val="•"/>
      <w:lvlJc w:val="left"/>
      <w:pPr>
        <w:ind w:left="6139" w:hanging="1099"/>
      </w:pPr>
      <w:rPr>
        <w:rFonts w:hint="default"/>
        <w:lang w:val="ru-RU" w:eastAsia="en-US" w:bidi="ar-SA"/>
      </w:rPr>
    </w:lvl>
    <w:lvl w:ilvl="5">
      <w:numFmt w:val="bullet"/>
      <w:lvlText w:val="•"/>
      <w:lvlJc w:val="left"/>
      <w:pPr>
        <w:ind w:left="7619" w:hanging="1099"/>
      </w:pPr>
      <w:rPr>
        <w:rFonts w:hint="default"/>
        <w:lang w:val="ru-RU" w:eastAsia="en-US" w:bidi="ar-SA"/>
      </w:rPr>
    </w:lvl>
    <w:lvl w:ilvl="6">
      <w:numFmt w:val="bullet"/>
      <w:lvlText w:val="•"/>
      <w:lvlJc w:val="left"/>
      <w:pPr>
        <w:ind w:left="9099" w:hanging="1099"/>
      </w:pPr>
      <w:rPr>
        <w:rFonts w:hint="default"/>
        <w:lang w:val="ru-RU" w:eastAsia="en-US" w:bidi="ar-SA"/>
      </w:rPr>
    </w:lvl>
    <w:lvl w:ilvl="7">
      <w:numFmt w:val="bullet"/>
      <w:lvlText w:val="•"/>
      <w:lvlJc w:val="left"/>
      <w:pPr>
        <w:ind w:left="10578" w:hanging="1099"/>
      </w:pPr>
      <w:rPr>
        <w:rFonts w:hint="default"/>
        <w:lang w:val="ru-RU" w:eastAsia="en-US" w:bidi="ar-SA"/>
      </w:rPr>
    </w:lvl>
    <w:lvl w:ilvl="8">
      <w:numFmt w:val="bullet"/>
      <w:lvlText w:val="•"/>
      <w:lvlJc w:val="left"/>
      <w:pPr>
        <w:ind w:left="12058" w:hanging="1099"/>
      </w:pPr>
      <w:rPr>
        <w:rFonts w:hint="default"/>
        <w:lang w:val="ru-RU" w:eastAsia="en-US" w:bidi="ar-SA"/>
      </w:rPr>
    </w:lvl>
  </w:abstractNum>
  <w:abstractNum w:abstractNumId="68">
    <w:nsid w:val="4B165F20"/>
    <w:multiLevelType w:val="hybridMultilevel"/>
    <w:tmpl w:val="2AA8C610"/>
    <w:lvl w:ilvl="0" w:tplc="E9C03196">
      <w:start w:val="1"/>
      <w:numFmt w:val="decimal"/>
      <w:lvlText w:val="%1."/>
      <w:lvlJc w:val="left"/>
      <w:pPr>
        <w:ind w:left="212" w:hanging="353"/>
      </w:pPr>
      <w:rPr>
        <w:rFonts w:ascii="Times New Roman" w:eastAsia="Times New Roman" w:hAnsi="Times New Roman" w:cs="Times New Roman" w:hint="default"/>
        <w:w w:val="100"/>
        <w:sz w:val="28"/>
        <w:szCs w:val="28"/>
        <w:lang w:val="ru-RU" w:eastAsia="en-US" w:bidi="ar-SA"/>
      </w:rPr>
    </w:lvl>
    <w:lvl w:ilvl="1" w:tplc="B3181898">
      <w:start w:val="14"/>
      <w:numFmt w:val="decimal"/>
      <w:lvlText w:val="%2."/>
      <w:lvlJc w:val="left"/>
      <w:pPr>
        <w:ind w:left="3438" w:hanging="423"/>
        <w:jc w:val="right"/>
      </w:pPr>
      <w:rPr>
        <w:rFonts w:ascii="Times New Roman" w:eastAsia="Times New Roman" w:hAnsi="Times New Roman" w:cs="Times New Roman" w:hint="default"/>
        <w:b/>
        <w:bCs/>
        <w:spacing w:val="0"/>
        <w:w w:val="100"/>
        <w:sz w:val="28"/>
        <w:szCs w:val="28"/>
        <w:lang w:val="ru-RU" w:eastAsia="en-US" w:bidi="ar-SA"/>
      </w:rPr>
    </w:lvl>
    <w:lvl w:ilvl="2" w:tplc="C818E8A0">
      <w:numFmt w:val="bullet"/>
      <w:lvlText w:val="•"/>
      <w:lvlJc w:val="left"/>
      <w:pPr>
        <w:ind w:left="4726" w:hanging="423"/>
      </w:pPr>
      <w:rPr>
        <w:rFonts w:hint="default"/>
        <w:lang w:val="ru-RU" w:eastAsia="en-US" w:bidi="ar-SA"/>
      </w:rPr>
    </w:lvl>
    <w:lvl w:ilvl="3" w:tplc="C3DC753A">
      <w:numFmt w:val="bullet"/>
      <w:lvlText w:val="•"/>
      <w:lvlJc w:val="left"/>
      <w:pPr>
        <w:ind w:left="6012" w:hanging="423"/>
      </w:pPr>
      <w:rPr>
        <w:rFonts w:hint="default"/>
        <w:lang w:val="ru-RU" w:eastAsia="en-US" w:bidi="ar-SA"/>
      </w:rPr>
    </w:lvl>
    <w:lvl w:ilvl="4" w:tplc="B33A357E">
      <w:numFmt w:val="bullet"/>
      <w:lvlText w:val="•"/>
      <w:lvlJc w:val="left"/>
      <w:pPr>
        <w:ind w:left="7299" w:hanging="423"/>
      </w:pPr>
      <w:rPr>
        <w:rFonts w:hint="default"/>
        <w:lang w:val="ru-RU" w:eastAsia="en-US" w:bidi="ar-SA"/>
      </w:rPr>
    </w:lvl>
    <w:lvl w:ilvl="5" w:tplc="9222B58C">
      <w:numFmt w:val="bullet"/>
      <w:lvlText w:val="•"/>
      <w:lvlJc w:val="left"/>
      <w:pPr>
        <w:ind w:left="8585" w:hanging="423"/>
      </w:pPr>
      <w:rPr>
        <w:rFonts w:hint="default"/>
        <w:lang w:val="ru-RU" w:eastAsia="en-US" w:bidi="ar-SA"/>
      </w:rPr>
    </w:lvl>
    <w:lvl w:ilvl="6" w:tplc="312CBFF4">
      <w:numFmt w:val="bullet"/>
      <w:lvlText w:val="•"/>
      <w:lvlJc w:val="left"/>
      <w:pPr>
        <w:ind w:left="9872" w:hanging="423"/>
      </w:pPr>
      <w:rPr>
        <w:rFonts w:hint="default"/>
        <w:lang w:val="ru-RU" w:eastAsia="en-US" w:bidi="ar-SA"/>
      </w:rPr>
    </w:lvl>
    <w:lvl w:ilvl="7" w:tplc="A6D0EF22">
      <w:numFmt w:val="bullet"/>
      <w:lvlText w:val="•"/>
      <w:lvlJc w:val="left"/>
      <w:pPr>
        <w:ind w:left="11158" w:hanging="423"/>
      </w:pPr>
      <w:rPr>
        <w:rFonts w:hint="default"/>
        <w:lang w:val="ru-RU" w:eastAsia="en-US" w:bidi="ar-SA"/>
      </w:rPr>
    </w:lvl>
    <w:lvl w:ilvl="8" w:tplc="8918E404">
      <w:numFmt w:val="bullet"/>
      <w:lvlText w:val="•"/>
      <w:lvlJc w:val="left"/>
      <w:pPr>
        <w:ind w:left="12445" w:hanging="423"/>
      </w:pPr>
      <w:rPr>
        <w:rFonts w:hint="default"/>
        <w:lang w:val="ru-RU" w:eastAsia="en-US" w:bidi="ar-SA"/>
      </w:rPr>
    </w:lvl>
  </w:abstractNum>
  <w:abstractNum w:abstractNumId="69">
    <w:nsid w:val="4B1C373A"/>
    <w:multiLevelType w:val="hybridMultilevel"/>
    <w:tmpl w:val="B266849A"/>
    <w:lvl w:ilvl="0" w:tplc="6FDCE7FA">
      <w:start w:val="1"/>
      <w:numFmt w:val="decimal"/>
      <w:lvlText w:val="%1."/>
      <w:lvlJc w:val="left"/>
      <w:pPr>
        <w:ind w:left="212" w:hanging="329"/>
      </w:pPr>
      <w:rPr>
        <w:rFonts w:ascii="Times New Roman" w:eastAsia="Times New Roman" w:hAnsi="Times New Roman" w:cs="Times New Roman" w:hint="default"/>
        <w:w w:val="100"/>
        <w:sz w:val="28"/>
        <w:szCs w:val="28"/>
        <w:lang w:val="ru-RU" w:eastAsia="en-US" w:bidi="ar-SA"/>
      </w:rPr>
    </w:lvl>
    <w:lvl w:ilvl="1" w:tplc="EC5A0242">
      <w:numFmt w:val="bullet"/>
      <w:lvlText w:val="•"/>
      <w:lvlJc w:val="left"/>
      <w:pPr>
        <w:ind w:left="1699" w:hanging="329"/>
      </w:pPr>
      <w:rPr>
        <w:rFonts w:hint="default"/>
        <w:lang w:val="ru-RU" w:eastAsia="en-US" w:bidi="ar-SA"/>
      </w:rPr>
    </w:lvl>
    <w:lvl w:ilvl="2" w:tplc="1E120B04">
      <w:numFmt w:val="bullet"/>
      <w:lvlText w:val="•"/>
      <w:lvlJc w:val="left"/>
      <w:pPr>
        <w:ind w:left="3179" w:hanging="329"/>
      </w:pPr>
      <w:rPr>
        <w:rFonts w:hint="default"/>
        <w:lang w:val="ru-RU" w:eastAsia="en-US" w:bidi="ar-SA"/>
      </w:rPr>
    </w:lvl>
    <w:lvl w:ilvl="3" w:tplc="0FFEF830">
      <w:numFmt w:val="bullet"/>
      <w:lvlText w:val="•"/>
      <w:lvlJc w:val="left"/>
      <w:pPr>
        <w:ind w:left="4659" w:hanging="329"/>
      </w:pPr>
      <w:rPr>
        <w:rFonts w:hint="default"/>
        <w:lang w:val="ru-RU" w:eastAsia="en-US" w:bidi="ar-SA"/>
      </w:rPr>
    </w:lvl>
    <w:lvl w:ilvl="4" w:tplc="0B96CE16">
      <w:numFmt w:val="bullet"/>
      <w:lvlText w:val="•"/>
      <w:lvlJc w:val="left"/>
      <w:pPr>
        <w:ind w:left="6139" w:hanging="329"/>
      </w:pPr>
      <w:rPr>
        <w:rFonts w:hint="default"/>
        <w:lang w:val="ru-RU" w:eastAsia="en-US" w:bidi="ar-SA"/>
      </w:rPr>
    </w:lvl>
    <w:lvl w:ilvl="5" w:tplc="CED414CA">
      <w:numFmt w:val="bullet"/>
      <w:lvlText w:val="•"/>
      <w:lvlJc w:val="left"/>
      <w:pPr>
        <w:ind w:left="7619" w:hanging="329"/>
      </w:pPr>
      <w:rPr>
        <w:rFonts w:hint="default"/>
        <w:lang w:val="ru-RU" w:eastAsia="en-US" w:bidi="ar-SA"/>
      </w:rPr>
    </w:lvl>
    <w:lvl w:ilvl="6" w:tplc="E8CEC568">
      <w:numFmt w:val="bullet"/>
      <w:lvlText w:val="•"/>
      <w:lvlJc w:val="left"/>
      <w:pPr>
        <w:ind w:left="9099" w:hanging="329"/>
      </w:pPr>
      <w:rPr>
        <w:rFonts w:hint="default"/>
        <w:lang w:val="ru-RU" w:eastAsia="en-US" w:bidi="ar-SA"/>
      </w:rPr>
    </w:lvl>
    <w:lvl w:ilvl="7" w:tplc="C454628E">
      <w:numFmt w:val="bullet"/>
      <w:lvlText w:val="•"/>
      <w:lvlJc w:val="left"/>
      <w:pPr>
        <w:ind w:left="10578" w:hanging="329"/>
      </w:pPr>
      <w:rPr>
        <w:rFonts w:hint="default"/>
        <w:lang w:val="ru-RU" w:eastAsia="en-US" w:bidi="ar-SA"/>
      </w:rPr>
    </w:lvl>
    <w:lvl w:ilvl="8" w:tplc="64D6E2CE">
      <w:numFmt w:val="bullet"/>
      <w:lvlText w:val="•"/>
      <w:lvlJc w:val="left"/>
      <w:pPr>
        <w:ind w:left="12058" w:hanging="329"/>
      </w:pPr>
      <w:rPr>
        <w:rFonts w:hint="default"/>
        <w:lang w:val="ru-RU" w:eastAsia="en-US" w:bidi="ar-SA"/>
      </w:rPr>
    </w:lvl>
  </w:abstractNum>
  <w:abstractNum w:abstractNumId="70">
    <w:nsid w:val="503433D8"/>
    <w:multiLevelType w:val="hybridMultilevel"/>
    <w:tmpl w:val="5D54E73C"/>
    <w:lvl w:ilvl="0" w:tplc="72D4CEBA">
      <w:start w:val="1"/>
      <w:numFmt w:val="decimal"/>
      <w:lvlText w:val="%1."/>
      <w:lvlJc w:val="left"/>
      <w:pPr>
        <w:ind w:left="212" w:hanging="293"/>
      </w:pPr>
      <w:rPr>
        <w:rFonts w:ascii="Times New Roman" w:eastAsia="Times New Roman" w:hAnsi="Times New Roman" w:cs="Times New Roman" w:hint="default"/>
        <w:w w:val="100"/>
        <w:sz w:val="28"/>
        <w:szCs w:val="28"/>
        <w:lang w:val="ru-RU" w:eastAsia="en-US" w:bidi="ar-SA"/>
      </w:rPr>
    </w:lvl>
    <w:lvl w:ilvl="1" w:tplc="4192D4CE">
      <w:numFmt w:val="bullet"/>
      <w:lvlText w:val="•"/>
      <w:lvlJc w:val="left"/>
      <w:pPr>
        <w:ind w:left="1699" w:hanging="293"/>
      </w:pPr>
      <w:rPr>
        <w:rFonts w:hint="default"/>
        <w:lang w:val="ru-RU" w:eastAsia="en-US" w:bidi="ar-SA"/>
      </w:rPr>
    </w:lvl>
    <w:lvl w:ilvl="2" w:tplc="60A065AA">
      <w:numFmt w:val="bullet"/>
      <w:lvlText w:val="•"/>
      <w:lvlJc w:val="left"/>
      <w:pPr>
        <w:ind w:left="3179" w:hanging="293"/>
      </w:pPr>
      <w:rPr>
        <w:rFonts w:hint="default"/>
        <w:lang w:val="ru-RU" w:eastAsia="en-US" w:bidi="ar-SA"/>
      </w:rPr>
    </w:lvl>
    <w:lvl w:ilvl="3" w:tplc="B3EC0EA4">
      <w:numFmt w:val="bullet"/>
      <w:lvlText w:val="•"/>
      <w:lvlJc w:val="left"/>
      <w:pPr>
        <w:ind w:left="4659" w:hanging="293"/>
      </w:pPr>
      <w:rPr>
        <w:rFonts w:hint="default"/>
        <w:lang w:val="ru-RU" w:eastAsia="en-US" w:bidi="ar-SA"/>
      </w:rPr>
    </w:lvl>
    <w:lvl w:ilvl="4" w:tplc="E7646AF8">
      <w:numFmt w:val="bullet"/>
      <w:lvlText w:val="•"/>
      <w:lvlJc w:val="left"/>
      <w:pPr>
        <w:ind w:left="6139" w:hanging="293"/>
      </w:pPr>
      <w:rPr>
        <w:rFonts w:hint="default"/>
        <w:lang w:val="ru-RU" w:eastAsia="en-US" w:bidi="ar-SA"/>
      </w:rPr>
    </w:lvl>
    <w:lvl w:ilvl="5" w:tplc="2A042446">
      <w:numFmt w:val="bullet"/>
      <w:lvlText w:val="•"/>
      <w:lvlJc w:val="left"/>
      <w:pPr>
        <w:ind w:left="7619" w:hanging="293"/>
      </w:pPr>
      <w:rPr>
        <w:rFonts w:hint="default"/>
        <w:lang w:val="ru-RU" w:eastAsia="en-US" w:bidi="ar-SA"/>
      </w:rPr>
    </w:lvl>
    <w:lvl w:ilvl="6" w:tplc="E3AA8FF8">
      <w:numFmt w:val="bullet"/>
      <w:lvlText w:val="•"/>
      <w:lvlJc w:val="left"/>
      <w:pPr>
        <w:ind w:left="9099" w:hanging="293"/>
      </w:pPr>
      <w:rPr>
        <w:rFonts w:hint="default"/>
        <w:lang w:val="ru-RU" w:eastAsia="en-US" w:bidi="ar-SA"/>
      </w:rPr>
    </w:lvl>
    <w:lvl w:ilvl="7" w:tplc="9B3E2238">
      <w:numFmt w:val="bullet"/>
      <w:lvlText w:val="•"/>
      <w:lvlJc w:val="left"/>
      <w:pPr>
        <w:ind w:left="10578" w:hanging="293"/>
      </w:pPr>
      <w:rPr>
        <w:rFonts w:hint="default"/>
        <w:lang w:val="ru-RU" w:eastAsia="en-US" w:bidi="ar-SA"/>
      </w:rPr>
    </w:lvl>
    <w:lvl w:ilvl="8" w:tplc="4AD40902">
      <w:numFmt w:val="bullet"/>
      <w:lvlText w:val="•"/>
      <w:lvlJc w:val="left"/>
      <w:pPr>
        <w:ind w:left="12058" w:hanging="293"/>
      </w:pPr>
      <w:rPr>
        <w:rFonts w:hint="default"/>
        <w:lang w:val="ru-RU" w:eastAsia="en-US" w:bidi="ar-SA"/>
      </w:rPr>
    </w:lvl>
  </w:abstractNum>
  <w:abstractNum w:abstractNumId="71">
    <w:nsid w:val="51F91226"/>
    <w:multiLevelType w:val="hybridMultilevel"/>
    <w:tmpl w:val="04522DA0"/>
    <w:lvl w:ilvl="0" w:tplc="D090CF9A">
      <w:start w:val="1"/>
      <w:numFmt w:val="decimal"/>
      <w:lvlText w:val="%1)"/>
      <w:lvlJc w:val="left"/>
      <w:pPr>
        <w:ind w:left="212" w:hanging="391"/>
      </w:pPr>
      <w:rPr>
        <w:rFonts w:ascii="Times New Roman" w:eastAsia="Times New Roman" w:hAnsi="Times New Roman" w:cs="Times New Roman" w:hint="default"/>
        <w:w w:val="100"/>
        <w:sz w:val="28"/>
        <w:szCs w:val="28"/>
        <w:lang w:val="ru-RU" w:eastAsia="en-US" w:bidi="ar-SA"/>
      </w:rPr>
    </w:lvl>
    <w:lvl w:ilvl="1" w:tplc="038C7A64">
      <w:numFmt w:val="bullet"/>
      <w:lvlText w:val="•"/>
      <w:lvlJc w:val="left"/>
      <w:pPr>
        <w:ind w:left="1699" w:hanging="391"/>
      </w:pPr>
      <w:rPr>
        <w:rFonts w:hint="default"/>
        <w:lang w:val="ru-RU" w:eastAsia="en-US" w:bidi="ar-SA"/>
      </w:rPr>
    </w:lvl>
    <w:lvl w:ilvl="2" w:tplc="ED5EE7D8">
      <w:numFmt w:val="bullet"/>
      <w:lvlText w:val="•"/>
      <w:lvlJc w:val="left"/>
      <w:pPr>
        <w:ind w:left="3179" w:hanging="391"/>
      </w:pPr>
      <w:rPr>
        <w:rFonts w:hint="default"/>
        <w:lang w:val="ru-RU" w:eastAsia="en-US" w:bidi="ar-SA"/>
      </w:rPr>
    </w:lvl>
    <w:lvl w:ilvl="3" w:tplc="F812639A">
      <w:numFmt w:val="bullet"/>
      <w:lvlText w:val="•"/>
      <w:lvlJc w:val="left"/>
      <w:pPr>
        <w:ind w:left="4659" w:hanging="391"/>
      </w:pPr>
      <w:rPr>
        <w:rFonts w:hint="default"/>
        <w:lang w:val="ru-RU" w:eastAsia="en-US" w:bidi="ar-SA"/>
      </w:rPr>
    </w:lvl>
    <w:lvl w:ilvl="4" w:tplc="71C62F08">
      <w:numFmt w:val="bullet"/>
      <w:lvlText w:val="•"/>
      <w:lvlJc w:val="left"/>
      <w:pPr>
        <w:ind w:left="6139" w:hanging="391"/>
      </w:pPr>
      <w:rPr>
        <w:rFonts w:hint="default"/>
        <w:lang w:val="ru-RU" w:eastAsia="en-US" w:bidi="ar-SA"/>
      </w:rPr>
    </w:lvl>
    <w:lvl w:ilvl="5" w:tplc="D37CB872">
      <w:numFmt w:val="bullet"/>
      <w:lvlText w:val="•"/>
      <w:lvlJc w:val="left"/>
      <w:pPr>
        <w:ind w:left="7619" w:hanging="391"/>
      </w:pPr>
      <w:rPr>
        <w:rFonts w:hint="default"/>
        <w:lang w:val="ru-RU" w:eastAsia="en-US" w:bidi="ar-SA"/>
      </w:rPr>
    </w:lvl>
    <w:lvl w:ilvl="6" w:tplc="61CC5822">
      <w:numFmt w:val="bullet"/>
      <w:lvlText w:val="•"/>
      <w:lvlJc w:val="left"/>
      <w:pPr>
        <w:ind w:left="9099" w:hanging="391"/>
      </w:pPr>
      <w:rPr>
        <w:rFonts w:hint="default"/>
        <w:lang w:val="ru-RU" w:eastAsia="en-US" w:bidi="ar-SA"/>
      </w:rPr>
    </w:lvl>
    <w:lvl w:ilvl="7" w:tplc="7576B014">
      <w:numFmt w:val="bullet"/>
      <w:lvlText w:val="•"/>
      <w:lvlJc w:val="left"/>
      <w:pPr>
        <w:ind w:left="10578" w:hanging="391"/>
      </w:pPr>
      <w:rPr>
        <w:rFonts w:hint="default"/>
        <w:lang w:val="ru-RU" w:eastAsia="en-US" w:bidi="ar-SA"/>
      </w:rPr>
    </w:lvl>
    <w:lvl w:ilvl="8" w:tplc="69044EA6">
      <w:numFmt w:val="bullet"/>
      <w:lvlText w:val="•"/>
      <w:lvlJc w:val="left"/>
      <w:pPr>
        <w:ind w:left="12058" w:hanging="391"/>
      </w:pPr>
      <w:rPr>
        <w:rFonts w:hint="default"/>
        <w:lang w:val="ru-RU" w:eastAsia="en-US" w:bidi="ar-SA"/>
      </w:rPr>
    </w:lvl>
  </w:abstractNum>
  <w:abstractNum w:abstractNumId="72">
    <w:nsid w:val="52B418E0"/>
    <w:multiLevelType w:val="hybridMultilevel"/>
    <w:tmpl w:val="0554ADFC"/>
    <w:lvl w:ilvl="0" w:tplc="4AB20438">
      <w:numFmt w:val="bullet"/>
      <w:lvlText w:val="-"/>
      <w:lvlJc w:val="left"/>
      <w:pPr>
        <w:ind w:left="212" w:hanging="221"/>
      </w:pPr>
      <w:rPr>
        <w:rFonts w:ascii="Times New Roman" w:eastAsia="Times New Roman" w:hAnsi="Times New Roman" w:cs="Times New Roman" w:hint="default"/>
        <w:w w:val="100"/>
        <w:sz w:val="28"/>
        <w:szCs w:val="28"/>
        <w:lang w:val="ru-RU" w:eastAsia="en-US" w:bidi="ar-SA"/>
      </w:rPr>
    </w:lvl>
    <w:lvl w:ilvl="1" w:tplc="3EDE5FD8">
      <w:numFmt w:val="bullet"/>
      <w:lvlText w:val="•"/>
      <w:lvlJc w:val="left"/>
      <w:pPr>
        <w:ind w:left="1699" w:hanging="221"/>
      </w:pPr>
      <w:rPr>
        <w:rFonts w:hint="default"/>
        <w:lang w:val="ru-RU" w:eastAsia="en-US" w:bidi="ar-SA"/>
      </w:rPr>
    </w:lvl>
    <w:lvl w:ilvl="2" w:tplc="47E0CFEC">
      <w:numFmt w:val="bullet"/>
      <w:lvlText w:val="•"/>
      <w:lvlJc w:val="left"/>
      <w:pPr>
        <w:ind w:left="3179" w:hanging="221"/>
      </w:pPr>
      <w:rPr>
        <w:rFonts w:hint="default"/>
        <w:lang w:val="ru-RU" w:eastAsia="en-US" w:bidi="ar-SA"/>
      </w:rPr>
    </w:lvl>
    <w:lvl w:ilvl="3" w:tplc="4588DD06">
      <w:numFmt w:val="bullet"/>
      <w:lvlText w:val="•"/>
      <w:lvlJc w:val="left"/>
      <w:pPr>
        <w:ind w:left="4659" w:hanging="221"/>
      </w:pPr>
      <w:rPr>
        <w:rFonts w:hint="default"/>
        <w:lang w:val="ru-RU" w:eastAsia="en-US" w:bidi="ar-SA"/>
      </w:rPr>
    </w:lvl>
    <w:lvl w:ilvl="4" w:tplc="AF561A28">
      <w:numFmt w:val="bullet"/>
      <w:lvlText w:val="•"/>
      <w:lvlJc w:val="left"/>
      <w:pPr>
        <w:ind w:left="6139" w:hanging="221"/>
      </w:pPr>
      <w:rPr>
        <w:rFonts w:hint="default"/>
        <w:lang w:val="ru-RU" w:eastAsia="en-US" w:bidi="ar-SA"/>
      </w:rPr>
    </w:lvl>
    <w:lvl w:ilvl="5" w:tplc="B4B0436A">
      <w:numFmt w:val="bullet"/>
      <w:lvlText w:val="•"/>
      <w:lvlJc w:val="left"/>
      <w:pPr>
        <w:ind w:left="7619" w:hanging="221"/>
      </w:pPr>
      <w:rPr>
        <w:rFonts w:hint="default"/>
        <w:lang w:val="ru-RU" w:eastAsia="en-US" w:bidi="ar-SA"/>
      </w:rPr>
    </w:lvl>
    <w:lvl w:ilvl="6" w:tplc="AACE0F30">
      <w:numFmt w:val="bullet"/>
      <w:lvlText w:val="•"/>
      <w:lvlJc w:val="left"/>
      <w:pPr>
        <w:ind w:left="9099" w:hanging="221"/>
      </w:pPr>
      <w:rPr>
        <w:rFonts w:hint="default"/>
        <w:lang w:val="ru-RU" w:eastAsia="en-US" w:bidi="ar-SA"/>
      </w:rPr>
    </w:lvl>
    <w:lvl w:ilvl="7" w:tplc="E2AA17A2">
      <w:numFmt w:val="bullet"/>
      <w:lvlText w:val="•"/>
      <w:lvlJc w:val="left"/>
      <w:pPr>
        <w:ind w:left="10578" w:hanging="221"/>
      </w:pPr>
      <w:rPr>
        <w:rFonts w:hint="default"/>
        <w:lang w:val="ru-RU" w:eastAsia="en-US" w:bidi="ar-SA"/>
      </w:rPr>
    </w:lvl>
    <w:lvl w:ilvl="8" w:tplc="E788F3FC">
      <w:numFmt w:val="bullet"/>
      <w:lvlText w:val="•"/>
      <w:lvlJc w:val="left"/>
      <w:pPr>
        <w:ind w:left="12058" w:hanging="221"/>
      </w:pPr>
      <w:rPr>
        <w:rFonts w:hint="default"/>
        <w:lang w:val="ru-RU" w:eastAsia="en-US" w:bidi="ar-SA"/>
      </w:rPr>
    </w:lvl>
  </w:abstractNum>
  <w:abstractNum w:abstractNumId="73">
    <w:nsid w:val="570050C4"/>
    <w:multiLevelType w:val="multilevel"/>
    <w:tmpl w:val="124A0590"/>
    <w:lvl w:ilvl="0">
      <w:start w:val="5"/>
      <w:numFmt w:val="decimal"/>
      <w:lvlText w:val="%1"/>
      <w:lvlJc w:val="left"/>
      <w:pPr>
        <w:ind w:left="212" w:hanging="926"/>
      </w:pPr>
      <w:rPr>
        <w:rFonts w:hint="default"/>
        <w:lang w:val="ru-RU" w:eastAsia="en-US" w:bidi="ar-SA"/>
      </w:rPr>
    </w:lvl>
    <w:lvl w:ilvl="1">
      <w:start w:val="4"/>
      <w:numFmt w:val="decimal"/>
      <w:lvlText w:val="%1.%2"/>
      <w:lvlJc w:val="left"/>
      <w:pPr>
        <w:ind w:left="212" w:hanging="926"/>
      </w:pPr>
      <w:rPr>
        <w:rFonts w:hint="default"/>
        <w:lang w:val="ru-RU" w:eastAsia="en-US" w:bidi="ar-SA"/>
      </w:rPr>
    </w:lvl>
    <w:lvl w:ilvl="2">
      <w:start w:val="3"/>
      <w:numFmt w:val="decimal"/>
      <w:lvlText w:val="%1.%2.%3"/>
      <w:lvlJc w:val="left"/>
      <w:pPr>
        <w:ind w:left="212" w:hanging="926"/>
      </w:pPr>
      <w:rPr>
        <w:rFonts w:hint="default"/>
        <w:lang w:val="ru-RU" w:eastAsia="en-US" w:bidi="ar-SA"/>
      </w:rPr>
    </w:lvl>
    <w:lvl w:ilvl="3">
      <w:start w:val="6"/>
      <w:numFmt w:val="decimal"/>
      <w:lvlText w:val="%1.%2.%3.%4."/>
      <w:lvlJc w:val="left"/>
      <w:pPr>
        <w:ind w:left="212" w:hanging="926"/>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6139" w:hanging="926"/>
      </w:pPr>
      <w:rPr>
        <w:rFonts w:hint="default"/>
        <w:lang w:val="ru-RU" w:eastAsia="en-US" w:bidi="ar-SA"/>
      </w:rPr>
    </w:lvl>
    <w:lvl w:ilvl="5">
      <w:numFmt w:val="bullet"/>
      <w:lvlText w:val="•"/>
      <w:lvlJc w:val="left"/>
      <w:pPr>
        <w:ind w:left="7619" w:hanging="926"/>
      </w:pPr>
      <w:rPr>
        <w:rFonts w:hint="default"/>
        <w:lang w:val="ru-RU" w:eastAsia="en-US" w:bidi="ar-SA"/>
      </w:rPr>
    </w:lvl>
    <w:lvl w:ilvl="6">
      <w:numFmt w:val="bullet"/>
      <w:lvlText w:val="•"/>
      <w:lvlJc w:val="left"/>
      <w:pPr>
        <w:ind w:left="9099" w:hanging="926"/>
      </w:pPr>
      <w:rPr>
        <w:rFonts w:hint="default"/>
        <w:lang w:val="ru-RU" w:eastAsia="en-US" w:bidi="ar-SA"/>
      </w:rPr>
    </w:lvl>
    <w:lvl w:ilvl="7">
      <w:numFmt w:val="bullet"/>
      <w:lvlText w:val="•"/>
      <w:lvlJc w:val="left"/>
      <w:pPr>
        <w:ind w:left="10578" w:hanging="926"/>
      </w:pPr>
      <w:rPr>
        <w:rFonts w:hint="default"/>
        <w:lang w:val="ru-RU" w:eastAsia="en-US" w:bidi="ar-SA"/>
      </w:rPr>
    </w:lvl>
    <w:lvl w:ilvl="8">
      <w:numFmt w:val="bullet"/>
      <w:lvlText w:val="•"/>
      <w:lvlJc w:val="left"/>
      <w:pPr>
        <w:ind w:left="12058" w:hanging="926"/>
      </w:pPr>
      <w:rPr>
        <w:rFonts w:hint="default"/>
        <w:lang w:val="ru-RU" w:eastAsia="en-US" w:bidi="ar-SA"/>
      </w:rPr>
    </w:lvl>
  </w:abstractNum>
  <w:abstractNum w:abstractNumId="74">
    <w:nsid w:val="57117DA4"/>
    <w:multiLevelType w:val="hybridMultilevel"/>
    <w:tmpl w:val="BC78C474"/>
    <w:lvl w:ilvl="0" w:tplc="4B48857C">
      <w:start w:val="1"/>
      <w:numFmt w:val="decimal"/>
      <w:lvlText w:val="%1."/>
      <w:lvlJc w:val="left"/>
      <w:pPr>
        <w:ind w:left="1345" w:hanging="281"/>
      </w:pPr>
      <w:rPr>
        <w:rFonts w:ascii="Times New Roman" w:eastAsia="Times New Roman" w:hAnsi="Times New Roman" w:cs="Times New Roman" w:hint="default"/>
        <w:w w:val="100"/>
        <w:sz w:val="28"/>
        <w:szCs w:val="28"/>
        <w:lang w:val="ru-RU" w:eastAsia="en-US" w:bidi="ar-SA"/>
      </w:rPr>
    </w:lvl>
    <w:lvl w:ilvl="1" w:tplc="558C3FF8">
      <w:numFmt w:val="bullet"/>
      <w:lvlText w:val="•"/>
      <w:lvlJc w:val="left"/>
      <w:pPr>
        <w:ind w:left="2707" w:hanging="281"/>
      </w:pPr>
      <w:rPr>
        <w:rFonts w:hint="default"/>
        <w:lang w:val="ru-RU" w:eastAsia="en-US" w:bidi="ar-SA"/>
      </w:rPr>
    </w:lvl>
    <w:lvl w:ilvl="2" w:tplc="6E8ED3A6">
      <w:numFmt w:val="bullet"/>
      <w:lvlText w:val="•"/>
      <w:lvlJc w:val="left"/>
      <w:pPr>
        <w:ind w:left="4075" w:hanging="281"/>
      </w:pPr>
      <w:rPr>
        <w:rFonts w:hint="default"/>
        <w:lang w:val="ru-RU" w:eastAsia="en-US" w:bidi="ar-SA"/>
      </w:rPr>
    </w:lvl>
    <w:lvl w:ilvl="3" w:tplc="47E22034">
      <w:numFmt w:val="bullet"/>
      <w:lvlText w:val="•"/>
      <w:lvlJc w:val="left"/>
      <w:pPr>
        <w:ind w:left="5443" w:hanging="281"/>
      </w:pPr>
      <w:rPr>
        <w:rFonts w:hint="default"/>
        <w:lang w:val="ru-RU" w:eastAsia="en-US" w:bidi="ar-SA"/>
      </w:rPr>
    </w:lvl>
    <w:lvl w:ilvl="4" w:tplc="B4D4C968">
      <w:numFmt w:val="bullet"/>
      <w:lvlText w:val="•"/>
      <w:lvlJc w:val="left"/>
      <w:pPr>
        <w:ind w:left="6811" w:hanging="281"/>
      </w:pPr>
      <w:rPr>
        <w:rFonts w:hint="default"/>
        <w:lang w:val="ru-RU" w:eastAsia="en-US" w:bidi="ar-SA"/>
      </w:rPr>
    </w:lvl>
    <w:lvl w:ilvl="5" w:tplc="21065DD8">
      <w:numFmt w:val="bullet"/>
      <w:lvlText w:val="•"/>
      <w:lvlJc w:val="left"/>
      <w:pPr>
        <w:ind w:left="8179" w:hanging="281"/>
      </w:pPr>
      <w:rPr>
        <w:rFonts w:hint="default"/>
        <w:lang w:val="ru-RU" w:eastAsia="en-US" w:bidi="ar-SA"/>
      </w:rPr>
    </w:lvl>
    <w:lvl w:ilvl="6" w:tplc="922892A2">
      <w:numFmt w:val="bullet"/>
      <w:lvlText w:val="•"/>
      <w:lvlJc w:val="left"/>
      <w:pPr>
        <w:ind w:left="9547" w:hanging="281"/>
      </w:pPr>
      <w:rPr>
        <w:rFonts w:hint="default"/>
        <w:lang w:val="ru-RU" w:eastAsia="en-US" w:bidi="ar-SA"/>
      </w:rPr>
    </w:lvl>
    <w:lvl w:ilvl="7" w:tplc="BAA27292">
      <w:numFmt w:val="bullet"/>
      <w:lvlText w:val="•"/>
      <w:lvlJc w:val="left"/>
      <w:pPr>
        <w:ind w:left="10914" w:hanging="281"/>
      </w:pPr>
      <w:rPr>
        <w:rFonts w:hint="default"/>
        <w:lang w:val="ru-RU" w:eastAsia="en-US" w:bidi="ar-SA"/>
      </w:rPr>
    </w:lvl>
    <w:lvl w:ilvl="8" w:tplc="E3EEDBD4">
      <w:numFmt w:val="bullet"/>
      <w:lvlText w:val="•"/>
      <w:lvlJc w:val="left"/>
      <w:pPr>
        <w:ind w:left="12282" w:hanging="281"/>
      </w:pPr>
      <w:rPr>
        <w:rFonts w:hint="default"/>
        <w:lang w:val="ru-RU" w:eastAsia="en-US" w:bidi="ar-SA"/>
      </w:rPr>
    </w:lvl>
  </w:abstractNum>
  <w:abstractNum w:abstractNumId="75">
    <w:nsid w:val="5A9A0778"/>
    <w:multiLevelType w:val="multilevel"/>
    <w:tmpl w:val="AC70C542"/>
    <w:lvl w:ilvl="0">
      <w:start w:val="6"/>
      <w:numFmt w:val="decimal"/>
      <w:lvlText w:val="%1"/>
      <w:lvlJc w:val="left"/>
      <w:pPr>
        <w:ind w:left="212" w:hanging="877"/>
      </w:pPr>
      <w:rPr>
        <w:rFonts w:hint="default"/>
        <w:lang w:val="ru-RU" w:eastAsia="en-US" w:bidi="ar-SA"/>
      </w:rPr>
    </w:lvl>
    <w:lvl w:ilvl="1">
      <w:start w:val="2"/>
      <w:numFmt w:val="decimal"/>
      <w:lvlText w:val="%1.%2"/>
      <w:lvlJc w:val="left"/>
      <w:pPr>
        <w:ind w:left="212" w:hanging="877"/>
      </w:pPr>
      <w:rPr>
        <w:rFonts w:hint="default"/>
        <w:lang w:val="ru-RU" w:eastAsia="en-US" w:bidi="ar-SA"/>
      </w:rPr>
    </w:lvl>
    <w:lvl w:ilvl="2">
      <w:start w:val="47"/>
      <w:numFmt w:val="decimal"/>
      <w:lvlText w:val="%1.%2.%3."/>
      <w:lvlJc w:val="left"/>
      <w:pPr>
        <w:ind w:left="212" w:hanging="877"/>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877"/>
      </w:pPr>
      <w:rPr>
        <w:rFonts w:hint="default"/>
        <w:lang w:val="ru-RU" w:eastAsia="en-US" w:bidi="ar-SA"/>
      </w:rPr>
    </w:lvl>
    <w:lvl w:ilvl="4">
      <w:numFmt w:val="bullet"/>
      <w:lvlText w:val="•"/>
      <w:lvlJc w:val="left"/>
      <w:pPr>
        <w:ind w:left="6139" w:hanging="877"/>
      </w:pPr>
      <w:rPr>
        <w:rFonts w:hint="default"/>
        <w:lang w:val="ru-RU" w:eastAsia="en-US" w:bidi="ar-SA"/>
      </w:rPr>
    </w:lvl>
    <w:lvl w:ilvl="5">
      <w:numFmt w:val="bullet"/>
      <w:lvlText w:val="•"/>
      <w:lvlJc w:val="left"/>
      <w:pPr>
        <w:ind w:left="7619" w:hanging="877"/>
      </w:pPr>
      <w:rPr>
        <w:rFonts w:hint="default"/>
        <w:lang w:val="ru-RU" w:eastAsia="en-US" w:bidi="ar-SA"/>
      </w:rPr>
    </w:lvl>
    <w:lvl w:ilvl="6">
      <w:numFmt w:val="bullet"/>
      <w:lvlText w:val="•"/>
      <w:lvlJc w:val="left"/>
      <w:pPr>
        <w:ind w:left="9099" w:hanging="877"/>
      </w:pPr>
      <w:rPr>
        <w:rFonts w:hint="default"/>
        <w:lang w:val="ru-RU" w:eastAsia="en-US" w:bidi="ar-SA"/>
      </w:rPr>
    </w:lvl>
    <w:lvl w:ilvl="7">
      <w:numFmt w:val="bullet"/>
      <w:lvlText w:val="•"/>
      <w:lvlJc w:val="left"/>
      <w:pPr>
        <w:ind w:left="10578" w:hanging="877"/>
      </w:pPr>
      <w:rPr>
        <w:rFonts w:hint="default"/>
        <w:lang w:val="ru-RU" w:eastAsia="en-US" w:bidi="ar-SA"/>
      </w:rPr>
    </w:lvl>
    <w:lvl w:ilvl="8">
      <w:numFmt w:val="bullet"/>
      <w:lvlText w:val="•"/>
      <w:lvlJc w:val="left"/>
      <w:pPr>
        <w:ind w:left="12058" w:hanging="877"/>
      </w:pPr>
      <w:rPr>
        <w:rFonts w:hint="default"/>
        <w:lang w:val="ru-RU" w:eastAsia="en-US" w:bidi="ar-SA"/>
      </w:rPr>
    </w:lvl>
  </w:abstractNum>
  <w:abstractNum w:abstractNumId="76">
    <w:nsid w:val="5C056EA1"/>
    <w:multiLevelType w:val="multilevel"/>
    <w:tmpl w:val="0A80194E"/>
    <w:lvl w:ilvl="0">
      <w:start w:val="1"/>
      <w:numFmt w:val="decimal"/>
      <w:lvlText w:val="%1"/>
      <w:lvlJc w:val="left"/>
      <w:pPr>
        <w:ind w:left="212" w:hanging="710"/>
      </w:pPr>
      <w:rPr>
        <w:rFonts w:hint="default"/>
        <w:lang w:val="ru-RU" w:eastAsia="en-US" w:bidi="ar-SA"/>
      </w:rPr>
    </w:lvl>
    <w:lvl w:ilvl="1">
      <w:start w:val="2"/>
      <w:numFmt w:val="decimal"/>
      <w:lvlText w:val="%1.%2."/>
      <w:lvlJc w:val="left"/>
      <w:pPr>
        <w:ind w:left="212" w:hanging="710"/>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179" w:hanging="710"/>
      </w:pPr>
      <w:rPr>
        <w:rFonts w:hint="default"/>
        <w:lang w:val="ru-RU" w:eastAsia="en-US" w:bidi="ar-SA"/>
      </w:rPr>
    </w:lvl>
    <w:lvl w:ilvl="3">
      <w:numFmt w:val="bullet"/>
      <w:lvlText w:val="•"/>
      <w:lvlJc w:val="left"/>
      <w:pPr>
        <w:ind w:left="4659" w:hanging="710"/>
      </w:pPr>
      <w:rPr>
        <w:rFonts w:hint="default"/>
        <w:lang w:val="ru-RU" w:eastAsia="en-US" w:bidi="ar-SA"/>
      </w:rPr>
    </w:lvl>
    <w:lvl w:ilvl="4">
      <w:numFmt w:val="bullet"/>
      <w:lvlText w:val="•"/>
      <w:lvlJc w:val="left"/>
      <w:pPr>
        <w:ind w:left="6139" w:hanging="710"/>
      </w:pPr>
      <w:rPr>
        <w:rFonts w:hint="default"/>
        <w:lang w:val="ru-RU" w:eastAsia="en-US" w:bidi="ar-SA"/>
      </w:rPr>
    </w:lvl>
    <w:lvl w:ilvl="5">
      <w:numFmt w:val="bullet"/>
      <w:lvlText w:val="•"/>
      <w:lvlJc w:val="left"/>
      <w:pPr>
        <w:ind w:left="7619" w:hanging="710"/>
      </w:pPr>
      <w:rPr>
        <w:rFonts w:hint="default"/>
        <w:lang w:val="ru-RU" w:eastAsia="en-US" w:bidi="ar-SA"/>
      </w:rPr>
    </w:lvl>
    <w:lvl w:ilvl="6">
      <w:numFmt w:val="bullet"/>
      <w:lvlText w:val="•"/>
      <w:lvlJc w:val="left"/>
      <w:pPr>
        <w:ind w:left="9099" w:hanging="710"/>
      </w:pPr>
      <w:rPr>
        <w:rFonts w:hint="default"/>
        <w:lang w:val="ru-RU" w:eastAsia="en-US" w:bidi="ar-SA"/>
      </w:rPr>
    </w:lvl>
    <w:lvl w:ilvl="7">
      <w:numFmt w:val="bullet"/>
      <w:lvlText w:val="•"/>
      <w:lvlJc w:val="left"/>
      <w:pPr>
        <w:ind w:left="10578" w:hanging="710"/>
      </w:pPr>
      <w:rPr>
        <w:rFonts w:hint="default"/>
        <w:lang w:val="ru-RU" w:eastAsia="en-US" w:bidi="ar-SA"/>
      </w:rPr>
    </w:lvl>
    <w:lvl w:ilvl="8">
      <w:numFmt w:val="bullet"/>
      <w:lvlText w:val="•"/>
      <w:lvlJc w:val="left"/>
      <w:pPr>
        <w:ind w:left="12058" w:hanging="710"/>
      </w:pPr>
      <w:rPr>
        <w:rFonts w:hint="default"/>
        <w:lang w:val="ru-RU" w:eastAsia="en-US" w:bidi="ar-SA"/>
      </w:rPr>
    </w:lvl>
  </w:abstractNum>
  <w:abstractNum w:abstractNumId="77">
    <w:nsid w:val="5E8D2323"/>
    <w:multiLevelType w:val="hybridMultilevel"/>
    <w:tmpl w:val="7CD4730A"/>
    <w:lvl w:ilvl="0" w:tplc="BC50CE6E">
      <w:start w:val="1"/>
      <w:numFmt w:val="decimal"/>
      <w:lvlText w:val="%1."/>
      <w:lvlJc w:val="left"/>
      <w:pPr>
        <w:ind w:left="212" w:hanging="317"/>
      </w:pPr>
      <w:rPr>
        <w:rFonts w:ascii="Times New Roman" w:eastAsia="Times New Roman" w:hAnsi="Times New Roman" w:cs="Times New Roman" w:hint="default"/>
        <w:w w:val="100"/>
        <w:sz w:val="28"/>
        <w:szCs w:val="28"/>
        <w:lang w:val="ru-RU" w:eastAsia="en-US" w:bidi="ar-SA"/>
      </w:rPr>
    </w:lvl>
    <w:lvl w:ilvl="1" w:tplc="D8FA8C08">
      <w:numFmt w:val="bullet"/>
      <w:lvlText w:val="•"/>
      <w:lvlJc w:val="left"/>
      <w:pPr>
        <w:ind w:left="1699" w:hanging="317"/>
      </w:pPr>
      <w:rPr>
        <w:rFonts w:hint="default"/>
        <w:lang w:val="ru-RU" w:eastAsia="en-US" w:bidi="ar-SA"/>
      </w:rPr>
    </w:lvl>
    <w:lvl w:ilvl="2" w:tplc="A7920BC4">
      <w:numFmt w:val="bullet"/>
      <w:lvlText w:val="•"/>
      <w:lvlJc w:val="left"/>
      <w:pPr>
        <w:ind w:left="3179" w:hanging="317"/>
      </w:pPr>
      <w:rPr>
        <w:rFonts w:hint="default"/>
        <w:lang w:val="ru-RU" w:eastAsia="en-US" w:bidi="ar-SA"/>
      </w:rPr>
    </w:lvl>
    <w:lvl w:ilvl="3" w:tplc="BE789850">
      <w:numFmt w:val="bullet"/>
      <w:lvlText w:val="•"/>
      <w:lvlJc w:val="left"/>
      <w:pPr>
        <w:ind w:left="4659" w:hanging="317"/>
      </w:pPr>
      <w:rPr>
        <w:rFonts w:hint="default"/>
        <w:lang w:val="ru-RU" w:eastAsia="en-US" w:bidi="ar-SA"/>
      </w:rPr>
    </w:lvl>
    <w:lvl w:ilvl="4" w:tplc="A42234B4">
      <w:numFmt w:val="bullet"/>
      <w:lvlText w:val="•"/>
      <w:lvlJc w:val="left"/>
      <w:pPr>
        <w:ind w:left="6139" w:hanging="317"/>
      </w:pPr>
      <w:rPr>
        <w:rFonts w:hint="default"/>
        <w:lang w:val="ru-RU" w:eastAsia="en-US" w:bidi="ar-SA"/>
      </w:rPr>
    </w:lvl>
    <w:lvl w:ilvl="5" w:tplc="64663DB8">
      <w:numFmt w:val="bullet"/>
      <w:lvlText w:val="•"/>
      <w:lvlJc w:val="left"/>
      <w:pPr>
        <w:ind w:left="7619" w:hanging="317"/>
      </w:pPr>
      <w:rPr>
        <w:rFonts w:hint="default"/>
        <w:lang w:val="ru-RU" w:eastAsia="en-US" w:bidi="ar-SA"/>
      </w:rPr>
    </w:lvl>
    <w:lvl w:ilvl="6" w:tplc="2FF2A17E">
      <w:numFmt w:val="bullet"/>
      <w:lvlText w:val="•"/>
      <w:lvlJc w:val="left"/>
      <w:pPr>
        <w:ind w:left="9099" w:hanging="317"/>
      </w:pPr>
      <w:rPr>
        <w:rFonts w:hint="default"/>
        <w:lang w:val="ru-RU" w:eastAsia="en-US" w:bidi="ar-SA"/>
      </w:rPr>
    </w:lvl>
    <w:lvl w:ilvl="7" w:tplc="0088CFAE">
      <w:numFmt w:val="bullet"/>
      <w:lvlText w:val="•"/>
      <w:lvlJc w:val="left"/>
      <w:pPr>
        <w:ind w:left="10578" w:hanging="317"/>
      </w:pPr>
      <w:rPr>
        <w:rFonts w:hint="default"/>
        <w:lang w:val="ru-RU" w:eastAsia="en-US" w:bidi="ar-SA"/>
      </w:rPr>
    </w:lvl>
    <w:lvl w:ilvl="8" w:tplc="F9A48C54">
      <w:numFmt w:val="bullet"/>
      <w:lvlText w:val="•"/>
      <w:lvlJc w:val="left"/>
      <w:pPr>
        <w:ind w:left="12058" w:hanging="317"/>
      </w:pPr>
      <w:rPr>
        <w:rFonts w:hint="default"/>
        <w:lang w:val="ru-RU" w:eastAsia="en-US" w:bidi="ar-SA"/>
      </w:rPr>
    </w:lvl>
  </w:abstractNum>
  <w:abstractNum w:abstractNumId="78">
    <w:nsid w:val="5ED27807"/>
    <w:multiLevelType w:val="multilevel"/>
    <w:tmpl w:val="22962D12"/>
    <w:lvl w:ilvl="0">
      <w:start w:val="4"/>
      <w:numFmt w:val="decimal"/>
      <w:lvlText w:val="%1"/>
      <w:lvlJc w:val="left"/>
      <w:pPr>
        <w:ind w:left="1557" w:hanging="492"/>
      </w:pPr>
      <w:rPr>
        <w:rFonts w:hint="default"/>
        <w:lang w:val="ru-RU" w:eastAsia="en-US" w:bidi="ar-SA"/>
      </w:rPr>
    </w:lvl>
    <w:lvl w:ilvl="1">
      <w:start w:val="1"/>
      <w:numFmt w:val="decimal"/>
      <w:lvlText w:val="%1.%2."/>
      <w:lvlJc w:val="left"/>
      <w:pPr>
        <w:ind w:left="1557" w:hanging="4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122" w:hanging="703"/>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550" w:hanging="703"/>
      </w:pPr>
      <w:rPr>
        <w:rFonts w:hint="default"/>
        <w:lang w:val="ru-RU" w:eastAsia="en-US" w:bidi="ar-SA"/>
      </w:rPr>
    </w:lvl>
    <w:lvl w:ilvl="4">
      <w:numFmt w:val="bullet"/>
      <w:lvlText w:val="•"/>
      <w:lvlJc w:val="left"/>
      <w:pPr>
        <w:ind w:left="6046" w:hanging="703"/>
      </w:pPr>
      <w:rPr>
        <w:rFonts w:hint="default"/>
        <w:lang w:val="ru-RU" w:eastAsia="en-US" w:bidi="ar-SA"/>
      </w:rPr>
    </w:lvl>
    <w:lvl w:ilvl="5">
      <w:numFmt w:val="bullet"/>
      <w:lvlText w:val="•"/>
      <w:lvlJc w:val="left"/>
      <w:pPr>
        <w:ind w:left="7541" w:hanging="703"/>
      </w:pPr>
      <w:rPr>
        <w:rFonts w:hint="default"/>
        <w:lang w:val="ru-RU" w:eastAsia="en-US" w:bidi="ar-SA"/>
      </w:rPr>
    </w:lvl>
    <w:lvl w:ilvl="6">
      <w:numFmt w:val="bullet"/>
      <w:lvlText w:val="•"/>
      <w:lvlJc w:val="left"/>
      <w:pPr>
        <w:ind w:left="9036" w:hanging="703"/>
      </w:pPr>
      <w:rPr>
        <w:rFonts w:hint="default"/>
        <w:lang w:val="ru-RU" w:eastAsia="en-US" w:bidi="ar-SA"/>
      </w:rPr>
    </w:lvl>
    <w:lvl w:ilvl="7">
      <w:numFmt w:val="bullet"/>
      <w:lvlText w:val="•"/>
      <w:lvlJc w:val="left"/>
      <w:pPr>
        <w:ind w:left="10532" w:hanging="703"/>
      </w:pPr>
      <w:rPr>
        <w:rFonts w:hint="default"/>
        <w:lang w:val="ru-RU" w:eastAsia="en-US" w:bidi="ar-SA"/>
      </w:rPr>
    </w:lvl>
    <w:lvl w:ilvl="8">
      <w:numFmt w:val="bullet"/>
      <w:lvlText w:val="•"/>
      <w:lvlJc w:val="left"/>
      <w:pPr>
        <w:ind w:left="12027" w:hanging="703"/>
      </w:pPr>
      <w:rPr>
        <w:rFonts w:hint="default"/>
        <w:lang w:val="ru-RU" w:eastAsia="en-US" w:bidi="ar-SA"/>
      </w:rPr>
    </w:lvl>
  </w:abstractNum>
  <w:abstractNum w:abstractNumId="79">
    <w:nsid w:val="5EEA02D5"/>
    <w:multiLevelType w:val="hybridMultilevel"/>
    <w:tmpl w:val="9114532C"/>
    <w:lvl w:ilvl="0" w:tplc="1E0C2C58">
      <w:start w:val="1"/>
      <w:numFmt w:val="decimal"/>
      <w:lvlText w:val="%1."/>
      <w:lvlJc w:val="left"/>
      <w:pPr>
        <w:ind w:left="1345" w:hanging="281"/>
        <w:jc w:val="right"/>
      </w:pPr>
      <w:rPr>
        <w:rFonts w:ascii="Times New Roman" w:eastAsia="Times New Roman" w:hAnsi="Times New Roman" w:cs="Times New Roman" w:hint="default"/>
        <w:w w:val="100"/>
        <w:sz w:val="28"/>
        <w:szCs w:val="28"/>
        <w:lang w:val="ru-RU" w:eastAsia="en-US" w:bidi="ar-SA"/>
      </w:rPr>
    </w:lvl>
    <w:lvl w:ilvl="1" w:tplc="972E388A">
      <w:start w:val="1"/>
      <w:numFmt w:val="decimal"/>
      <w:lvlText w:val="%2."/>
      <w:lvlJc w:val="left"/>
      <w:pPr>
        <w:ind w:left="212" w:hanging="377"/>
      </w:pPr>
      <w:rPr>
        <w:rFonts w:ascii="Times New Roman" w:eastAsia="Times New Roman" w:hAnsi="Times New Roman" w:cs="Times New Roman" w:hint="default"/>
        <w:w w:val="100"/>
        <w:sz w:val="28"/>
        <w:szCs w:val="28"/>
        <w:lang w:val="ru-RU" w:eastAsia="en-US" w:bidi="ar-SA"/>
      </w:rPr>
    </w:lvl>
    <w:lvl w:ilvl="2" w:tplc="6616F560">
      <w:numFmt w:val="bullet"/>
      <w:lvlText w:val="•"/>
      <w:lvlJc w:val="left"/>
      <w:pPr>
        <w:ind w:left="2859" w:hanging="377"/>
      </w:pPr>
      <w:rPr>
        <w:rFonts w:hint="default"/>
        <w:lang w:val="ru-RU" w:eastAsia="en-US" w:bidi="ar-SA"/>
      </w:rPr>
    </w:lvl>
    <w:lvl w:ilvl="3" w:tplc="1AAA719E">
      <w:numFmt w:val="bullet"/>
      <w:lvlText w:val="•"/>
      <w:lvlJc w:val="left"/>
      <w:pPr>
        <w:ind w:left="4379" w:hanging="377"/>
      </w:pPr>
      <w:rPr>
        <w:rFonts w:hint="default"/>
        <w:lang w:val="ru-RU" w:eastAsia="en-US" w:bidi="ar-SA"/>
      </w:rPr>
    </w:lvl>
    <w:lvl w:ilvl="4" w:tplc="14DE009C">
      <w:numFmt w:val="bullet"/>
      <w:lvlText w:val="•"/>
      <w:lvlJc w:val="left"/>
      <w:pPr>
        <w:ind w:left="5899" w:hanging="377"/>
      </w:pPr>
      <w:rPr>
        <w:rFonts w:hint="default"/>
        <w:lang w:val="ru-RU" w:eastAsia="en-US" w:bidi="ar-SA"/>
      </w:rPr>
    </w:lvl>
    <w:lvl w:ilvl="5" w:tplc="E356F03A">
      <w:numFmt w:val="bullet"/>
      <w:lvlText w:val="•"/>
      <w:lvlJc w:val="left"/>
      <w:pPr>
        <w:ind w:left="7419" w:hanging="377"/>
      </w:pPr>
      <w:rPr>
        <w:rFonts w:hint="default"/>
        <w:lang w:val="ru-RU" w:eastAsia="en-US" w:bidi="ar-SA"/>
      </w:rPr>
    </w:lvl>
    <w:lvl w:ilvl="6" w:tplc="A34E9A34">
      <w:numFmt w:val="bullet"/>
      <w:lvlText w:val="•"/>
      <w:lvlJc w:val="left"/>
      <w:pPr>
        <w:ind w:left="8939" w:hanging="377"/>
      </w:pPr>
      <w:rPr>
        <w:rFonts w:hint="default"/>
        <w:lang w:val="ru-RU" w:eastAsia="en-US" w:bidi="ar-SA"/>
      </w:rPr>
    </w:lvl>
    <w:lvl w:ilvl="7" w:tplc="5CBC351C">
      <w:numFmt w:val="bullet"/>
      <w:lvlText w:val="•"/>
      <w:lvlJc w:val="left"/>
      <w:pPr>
        <w:ind w:left="10458" w:hanging="377"/>
      </w:pPr>
      <w:rPr>
        <w:rFonts w:hint="default"/>
        <w:lang w:val="ru-RU" w:eastAsia="en-US" w:bidi="ar-SA"/>
      </w:rPr>
    </w:lvl>
    <w:lvl w:ilvl="8" w:tplc="E8FE02E8">
      <w:numFmt w:val="bullet"/>
      <w:lvlText w:val="•"/>
      <w:lvlJc w:val="left"/>
      <w:pPr>
        <w:ind w:left="11978" w:hanging="377"/>
      </w:pPr>
      <w:rPr>
        <w:rFonts w:hint="default"/>
        <w:lang w:val="ru-RU" w:eastAsia="en-US" w:bidi="ar-SA"/>
      </w:rPr>
    </w:lvl>
  </w:abstractNum>
  <w:abstractNum w:abstractNumId="80">
    <w:nsid w:val="610D7C11"/>
    <w:multiLevelType w:val="hybridMultilevel"/>
    <w:tmpl w:val="B7D891C0"/>
    <w:lvl w:ilvl="0" w:tplc="00529D70">
      <w:start w:val="1"/>
      <w:numFmt w:val="decimal"/>
      <w:lvlText w:val="%1)"/>
      <w:lvlJc w:val="left"/>
      <w:pPr>
        <w:ind w:left="212" w:hanging="401"/>
      </w:pPr>
      <w:rPr>
        <w:rFonts w:ascii="Times New Roman" w:eastAsia="Times New Roman" w:hAnsi="Times New Roman" w:cs="Times New Roman" w:hint="default"/>
        <w:w w:val="100"/>
        <w:sz w:val="28"/>
        <w:szCs w:val="28"/>
        <w:lang w:val="ru-RU" w:eastAsia="en-US" w:bidi="ar-SA"/>
      </w:rPr>
    </w:lvl>
    <w:lvl w:ilvl="1" w:tplc="6DC82FA4">
      <w:numFmt w:val="bullet"/>
      <w:lvlText w:val="•"/>
      <w:lvlJc w:val="left"/>
      <w:pPr>
        <w:ind w:left="1699" w:hanging="401"/>
      </w:pPr>
      <w:rPr>
        <w:rFonts w:hint="default"/>
        <w:lang w:val="ru-RU" w:eastAsia="en-US" w:bidi="ar-SA"/>
      </w:rPr>
    </w:lvl>
    <w:lvl w:ilvl="2" w:tplc="1CFC7A88">
      <w:numFmt w:val="bullet"/>
      <w:lvlText w:val="•"/>
      <w:lvlJc w:val="left"/>
      <w:pPr>
        <w:ind w:left="3179" w:hanging="401"/>
      </w:pPr>
      <w:rPr>
        <w:rFonts w:hint="default"/>
        <w:lang w:val="ru-RU" w:eastAsia="en-US" w:bidi="ar-SA"/>
      </w:rPr>
    </w:lvl>
    <w:lvl w:ilvl="3" w:tplc="42900B06">
      <w:numFmt w:val="bullet"/>
      <w:lvlText w:val="•"/>
      <w:lvlJc w:val="left"/>
      <w:pPr>
        <w:ind w:left="4659" w:hanging="401"/>
      </w:pPr>
      <w:rPr>
        <w:rFonts w:hint="default"/>
        <w:lang w:val="ru-RU" w:eastAsia="en-US" w:bidi="ar-SA"/>
      </w:rPr>
    </w:lvl>
    <w:lvl w:ilvl="4" w:tplc="30AC9988">
      <w:numFmt w:val="bullet"/>
      <w:lvlText w:val="•"/>
      <w:lvlJc w:val="left"/>
      <w:pPr>
        <w:ind w:left="6139" w:hanging="401"/>
      </w:pPr>
      <w:rPr>
        <w:rFonts w:hint="default"/>
        <w:lang w:val="ru-RU" w:eastAsia="en-US" w:bidi="ar-SA"/>
      </w:rPr>
    </w:lvl>
    <w:lvl w:ilvl="5" w:tplc="9BDCD99A">
      <w:numFmt w:val="bullet"/>
      <w:lvlText w:val="•"/>
      <w:lvlJc w:val="left"/>
      <w:pPr>
        <w:ind w:left="7619" w:hanging="401"/>
      </w:pPr>
      <w:rPr>
        <w:rFonts w:hint="default"/>
        <w:lang w:val="ru-RU" w:eastAsia="en-US" w:bidi="ar-SA"/>
      </w:rPr>
    </w:lvl>
    <w:lvl w:ilvl="6" w:tplc="8250AD3E">
      <w:numFmt w:val="bullet"/>
      <w:lvlText w:val="•"/>
      <w:lvlJc w:val="left"/>
      <w:pPr>
        <w:ind w:left="9099" w:hanging="401"/>
      </w:pPr>
      <w:rPr>
        <w:rFonts w:hint="default"/>
        <w:lang w:val="ru-RU" w:eastAsia="en-US" w:bidi="ar-SA"/>
      </w:rPr>
    </w:lvl>
    <w:lvl w:ilvl="7" w:tplc="97087368">
      <w:numFmt w:val="bullet"/>
      <w:lvlText w:val="•"/>
      <w:lvlJc w:val="left"/>
      <w:pPr>
        <w:ind w:left="10578" w:hanging="401"/>
      </w:pPr>
      <w:rPr>
        <w:rFonts w:hint="default"/>
        <w:lang w:val="ru-RU" w:eastAsia="en-US" w:bidi="ar-SA"/>
      </w:rPr>
    </w:lvl>
    <w:lvl w:ilvl="8" w:tplc="D3F61D12">
      <w:numFmt w:val="bullet"/>
      <w:lvlText w:val="•"/>
      <w:lvlJc w:val="left"/>
      <w:pPr>
        <w:ind w:left="12058" w:hanging="401"/>
      </w:pPr>
      <w:rPr>
        <w:rFonts w:hint="default"/>
        <w:lang w:val="ru-RU" w:eastAsia="en-US" w:bidi="ar-SA"/>
      </w:rPr>
    </w:lvl>
  </w:abstractNum>
  <w:abstractNum w:abstractNumId="81">
    <w:nsid w:val="636C7428"/>
    <w:multiLevelType w:val="hybridMultilevel"/>
    <w:tmpl w:val="CF2C712A"/>
    <w:lvl w:ilvl="0" w:tplc="D8528386">
      <w:start w:val="1"/>
      <w:numFmt w:val="decimal"/>
      <w:lvlText w:val="%1)"/>
      <w:lvlJc w:val="left"/>
      <w:pPr>
        <w:ind w:left="1298" w:hanging="305"/>
      </w:pPr>
      <w:rPr>
        <w:rFonts w:ascii="Times New Roman" w:eastAsia="Times New Roman" w:hAnsi="Times New Roman" w:cs="Times New Roman" w:hint="default"/>
        <w:w w:val="100"/>
        <w:sz w:val="28"/>
        <w:szCs w:val="28"/>
        <w:lang w:val="ru-RU" w:eastAsia="en-US" w:bidi="ar-SA"/>
      </w:rPr>
    </w:lvl>
    <w:lvl w:ilvl="1" w:tplc="3618A684">
      <w:numFmt w:val="bullet"/>
      <w:lvlText w:val="•"/>
      <w:lvlJc w:val="left"/>
      <w:pPr>
        <w:ind w:left="2743" w:hanging="305"/>
      </w:pPr>
      <w:rPr>
        <w:rFonts w:hint="default"/>
        <w:lang w:val="ru-RU" w:eastAsia="en-US" w:bidi="ar-SA"/>
      </w:rPr>
    </w:lvl>
    <w:lvl w:ilvl="2" w:tplc="C8980236">
      <w:numFmt w:val="bullet"/>
      <w:lvlText w:val="•"/>
      <w:lvlJc w:val="left"/>
      <w:pPr>
        <w:ind w:left="4107" w:hanging="305"/>
      </w:pPr>
      <w:rPr>
        <w:rFonts w:hint="default"/>
        <w:lang w:val="ru-RU" w:eastAsia="en-US" w:bidi="ar-SA"/>
      </w:rPr>
    </w:lvl>
    <w:lvl w:ilvl="3" w:tplc="28DA889C">
      <w:numFmt w:val="bullet"/>
      <w:lvlText w:val="•"/>
      <w:lvlJc w:val="left"/>
      <w:pPr>
        <w:ind w:left="5471" w:hanging="305"/>
      </w:pPr>
      <w:rPr>
        <w:rFonts w:hint="default"/>
        <w:lang w:val="ru-RU" w:eastAsia="en-US" w:bidi="ar-SA"/>
      </w:rPr>
    </w:lvl>
    <w:lvl w:ilvl="4" w:tplc="356AA76C">
      <w:numFmt w:val="bullet"/>
      <w:lvlText w:val="•"/>
      <w:lvlJc w:val="left"/>
      <w:pPr>
        <w:ind w:left="6835" w:hanging="305"/>
      </w:pPr>
      <w:rPr>
        <w:rFonts w:hint="default"/>
        <w:lang w:val="ru-RU" w:eastAsia="en-US" w:bidi="ar-SA"/>
      </w:rPr>
    </w:lvl>
    <w:lvl w:ilvl="5" w:tplc="61F2DC7E">
      <w:numFmt w:val="bullet"/>
      <w:lvlText w:val="•"/>
      <w:lvlJc w:val="left"/>
      <w:pPr>
        <w:ind w:left="8199" w:hanging="305"/>
      </w:pPr>
      <w:rPr>
        <w:rFonts w:hint="default"/>
        <w:lang w:val="ru-RU" w:eastAsia="en-US" w:bidi="ar-SA"/>
      </w:rPr>
    </w:lvl>
    <w:lvl w:ilvl="6" w:tplc="8BDC1300">
      <w:numFmt w:val="bullet"/>
      <w:lvlText w:val="•"/>
      <w:lvlJc w:val="left"/>
      <w:pPr>
        <w:ind w:left="9563" w:hanging="305"/>
      </w:pPr>
      <w:rPr>
        <w:rFonts w:hint="default"/>
        <w:lang w:val="ru-RU" w:eastAsia="en-US" w:bidi="ar-SA"/>
      </w:rPr>
    </w:lvl>
    <w:lvl w:ilvl="7" w:tplc="283284DE">
      <w:numFmt w:val="bullet"/>
      <w:lvlText w:val="•"/>
      <w:lvlJc w:val="left"/>
      <w:pPr>
        <w:ind w:left="10926" w:hanging="305"/>
      </w:pPr>
      <w:rPr>
        <w:rFonts w:hint="default"/>
        <w:lang w:val="ru-RU" w:eastAsia="en-US" w:bidi="ar-SA"/>
      </w:rPr>
    </w:lvl>
    <w:lvl w:ilvl="8" w:tplc="A3C68BC2">
      <w:numFmt w:val="bullet"/>
      <w:lvlText w:val="•"/>
      <w:lvlJc w:val="left"/>
      <w:pPr>
        <w:ind w:left="12290" w:hanging="305"/>
      </w:pPr>
      <w:rPr>
        <w:rFonts w:hint="default"/>
        <w:lang w:val="ru-RU" w:eastAsia="en-US" w:bidi="ar-SA"/>
      </w:rPr>
    </w:lvl>
  </w:abstractNum>
  <w:abstractNum w:abstractNumId="82">
    <w:nsid w:val="63F322C0"/>
    <w:multiLevelType w:val="hybridMultilevel"/>
    <w:tmpl w:val="9C3071E2"/>
    <w:lvl w:ilvl="0" w:tplc="84E60B32">
      <w:numFmt w:val="bullet"/>
      <w:lvlText w:val="-"/>
      <w:lvlJc w:val="left"/>
      <w:pPr>
        <w:ind w:left="213" w:hanging="140"/>
      </w:pPr>
      <w:rPr>
        <w:rFonts w:ascii="Times New Roman" w:eastAsia="Times New Roman" w:hAnsi="Times New Roman" w:cs="Times New Roman" w:hint="default"/>
        <w:w w:val="99"/>
        <w:sz w:val="24"/>
        <w:szCs w:val="24"/>
        <w:lang w:val="ru-RU" w:eastAsia="en-US" w:bidi="ar-SA"/>
      </w:rPr>
    </w:lvl>
    <w:lvl w:ilvl="1" w:tplc="B80E6CF2">
      <w:numFmt w:val="bullet"/>
      <w:lvlText w:val="•"/>
      <w:lvlJc w:val="left"/>
      <w:pPr>
        <w:ind w:left="798" w:hanging="140"/>
      </w:pPr>
      <w:rPr>
        <w:rFonts w:hint="default"/>
        <w:lang w:val="ru-RU" w:eastAsia="en-US" w:bidi="ar-SA"/>
      </w:rPr>
    </w:lvl>
    <w:lvl w:ilvl="2" w:tplc="0362033E">
      <w:numFmt w:val="bullet"/>
      <w:lvlText w:val="•"/>
      <w:lvlJc w:val="left"/>
      <w:pPr>
        <w:ind w:left="1376" w:hanging="140"/>
      </w:pPr>
      <w:rPr>
        <w:rFonts w:hint="default"/>
        <w:lang w:val="ru-RU" w:eastAsia="en-US" w:bidi="ar-SA"/>
      </w:rPr>
    </w:lvl>
    <w:lvl w:ilvl="3" w:tplc="CC1A8FB6">
      <w:numFmt w:val="bullet"/>
      <w:lvlText w:val="•"/>
      <w:lvlJc w:val="left"/>
      <w:pPr>
        <w:ind w:left="1954" w:hanging="140"/>
      </w:pPr>
      <w:rPr>
        <w:rFonts w:hint="default"/>
        <w:lang w:val="ru-RU" w:eastAsia="en-US" w:bidi="ar-SA"/>
      </w:rPr>
    </w:lvl>
    <w:lvl w:ilvl="4" w:tplc="A5983F7A">
      <w:numFmt w:val="bullet"/>
      <w:lvlText w:val="•"/>
      <w:lvlJc w:val="left"/>
      <w:pPr>
        <w:ind w:left="2533" w:hanging="140"/>
      </w:pPr>
      <w:rPr>
        <w:rFonts w:hint="default"/>
        <w:lang w:val="ru-RU" w:eastAsia="en-US" w:bidi="ar-SA"/>
      </w:rPr>
    </w:lvl>
    <w:lvl w:ilvl="5" w:tplc="B68EE348">
      <w:numFmt w:val="bullet"/>
      <w:lvlText w:val="•"/>
      <w:lvlJc w:val="left"/>
      <w:pPr>
        <w:ind w:left="3111" w:hanging="140"/>
      </w:pPr>
      <w:rPr>
        <w:rFonts w:hint="default"/>
        <w:lang w:val="ru-RU" w:eastAsia="en-US" w:bidi="ar-SA"/>
      </w:rPr>
    </w:lvl>
    <w:lvl w:ilvl="6" w:tplc="03C0172C">
      <w:numFmt w:val="bullet"/>
      <w:lvlText w:val="•"/>
      <w:lvlJc w:val="left"/>
      <w:pPr>
        <w:ind w:left="3689" w:hanging="140"/>
      </w:pPr>
      <w:rPr>
        <w:rFonts w:hint="default"/>
        <w:lang w:val="ru-RU" w:eastAsia="en-US" w:bidi="ar-SA"/>
      </w:rPr>
    </w:lvl>
    <w:lvl w:ilvl="7" w:tplc="5E2E9C56">
      <w:numFmt w:val="bullet"/>
      <w:lvlText w:val="•"/>
      <w:lvlJc w:val="left"/>
      <w:pPr>
        <w:ind w:left="4268" w:hanging="140"/>
      </w:pPr>
      <w:rPr>
        <w:rFonts w:hint="default"/>
        <w:lang w:val="ru-RU" w:eastAsia="en-US" w:bidi="ar-SA"/>
      </w:rPr>
    </w:lvl>
    <w:lvl w:ilvl="8" w:tplc="F78EBC28">
      <w:numFmt w:val="bullet"/>
      <w:lvlText w:val="•"/>
      <w:lvlJc w:val="left"/>
      <w:pPr>
        <w:ind w:left="4846" w:hanging="140"/>
      </w:pPr>
      <w:rPr>
        <w:rFonts w:hint="default"/>
        <w:lang w:val="ru-RU" w:eastAsia="en-US" w:bidi="ar-SA"/>
      </w:rPr>
    </w:lvl>
  </w:abstractNum>
  <w:abstractNum w:abstractNumId="83">
    <w:nsid w:val="65B77B42"/>
    <w:multiLevelType w:val="multilevel"/>
    <w:tmpl w:val="54CC8E88"/>
    <w:lvl w:ilvl="0">
      <w:start w:val="4"/>
      <w:numFmt w:val="decimal"/>
      <w:lvlText w:val="%1"/>
      <w:lvlJc w:val="left"/>
      <w:pPr>
        <w:ind w:left="212" w:hanging="891"/>
      </w:pPr>
      <w:rPr>
        <w:rFonts w:hint="default"/>
        <w:lang w:val="ru-RU" w:eastAsia="en-US" w:bidi="ar-SA"/>
      </w:rPr>
    </w:lvl>
    <w:lvl w:ilvl="1">
      <w:start w:val="3"/>
      <w:numFmt w:val="decimal"/>
      <w:lvlText w:val="%1.%2"/>
      <w:lvlJc w:val="left"/>
      <w:pPr>
        <w:ind w:left="212" w:hanging="891"/>
      </w:pPr>
      <w:rPr>
        <w:rFonts w:hint="default"/>
        <w:lang w:val="ru-RU" w:eastAsia="en-US" w:bidi="ar-SA"/>
      </w:rPr>
    </w:lvl>
    <w:lvl w:ilvl="2">
      <w:start w:val="55"/>
      <w:numFmt w:val="decimal"/>
      <w:lvlText w:val="%1.%2.%3."/>
      <w:lvlJc w:val="left"/>
      <w:pPr>
        <w:ind w:left="212" w:hanging="89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659" w:hanging="891"/>
      </w:pPr>
      <w:rPr>
        <w:rFonts w:hint="default"/>
        <w:lang w:val="ru-RU" w:eastAsia="en-US" w:bidi="ar-SA"/>
      </w:rPr>
    </w:lvl>
    <w:lvl w:ilvl="4">
      <w:numFmt w:val="bullet"/>
      <w:lvlText w:val="•"/>
      <w:lvlJc w:val="left"/>
      <w:pPr>
        <w:ind w:left="6139" w:hanging="891"/>
      </w:pPr>
      <w:rPr>
        <w:rFonts w:hint="default"/>
        <w:lang w:val="ru-RU" w:eastAsia="en-US" w:bidi="ar-SA"/>
      </w:rPr>
    </w:lvl>
    <w:lvl w:ilvl="5">
      <w:numFmt w:val="bullet"/>
      <w:lvlText w:val="•"/>
      <w:lvlJc w:val="left"/>
      <w:pPr>
        <w:ind w:left="7619" w:hanging="891"/>
      </w:pPr>
      <w:rPr>
        <w:rFonts w:hint="default"/>
        <w:lang w:val="ru-RU" w:eastAsia="en-US" w:bidi="ar-SA"/>
      </w:rPr>
    </w:lvl>
    <w:lvl w:ilvl="6">
      <w:numFmt w:val="bullet"/>
      <w:lvlText w:val="•"/>
      <w:lvlJc w:val="left"/>
      <w:pPr>
        <w:ind w:left="9099" w:hanging="891"/>
      </w:pPr>
      <w:rPr>
        <w:rFonts w:hint="default"/>
        <w:lang w:val="ru-RU" w:eastAsia="en-US" w:bidi="ar-SA"/>
      </w:rPr>
    </w:lvl>
    <w:lvl w:ilvl="7">
      <w:numFmt w:val="bullet"/>
      <w:lvlText w:val="•"/>
      <w:lvlJc w:val="left"/>
      <w:pPr>
        <w:ind w:left="10578" w:hanging="891"/>
      </w:pPr>
      <w:rPr>
        <w:rFonts w:hint="default"/>
        <w:lang w:val="ru-RU" w:eastAsia="en-US" w:bidi="ar-SA"/>
      </w:rPr>
    </w:lvl>
    <w:lvl w:ilvl="8">
      <w:numFmt w:val="bullet"/>
      <w:lvlText w:val="•"/>
      <w:lvlJc w:val="left"/>
      <w:pPr>
        <w:ind w:left="12058" w:hanging="891"/>
      </w:pPr>
      <w:rPr>
        <w:rFonts w:hint="default"/>
        <w:lang w:val="ru-RU" w:eastAsia="en-US" w:bidi="ar-SA"/>
      </w:rPr>
    </w:lvl>
  </w:abstractNum>
  <w:abstractNum w:abstractNumId="84">
    <w:nsid w:val="666D41A9"/>
    <w:multiLevelType w:val="hybridMultilevel"/>
    <w:tmpl w:val="76680AE4"/>
    <w:lvl w:ilvl="0" w:tplc="18F00694">
      <w:start w:val="1"/>
      <w:numFmt w:val="decimal"/>
      <w:lvlText w:val="%1."/>
      <w:lvlJc w:val="left"/>
      <w:pPr>
        <w:ind w:left="212" w:hanging="305"/>
      </w:pPr>
      <w:rPr>
        <w:rFonts w:ascii="Times New Roman" w:eastAsia="Times New Roman" w:hAnsi="Times New Roman" w:cs="Times New Roman" w:hint="default"/>
        <w:w w:val="100"/>
        <w:sz w:val="28"/>
        <w:szCs w:val="28"/>
        <w:lang w:val="ru-RU" w:eastAsia="en-US" w:bidi="ar-SA"/>
      </w:rPr>
    </w:lvl>
    <w:lvl w:ilvl="1" w:tplc="AD7E52B6">
      <w:numFmt w:val="bullet"/>
      <w:lvlText w:val="•"/>
      <w:lvlJc w:val="left"/>
      <w:pPr>
        <w:ind w:left="1699" w:hanging="305"/>
      </w:pPr>
      <w:rPr>
        <w:rFonts w:hint="default"/>
        <w:lang w:val="ru-RU" w:eastAsia="en-US" w:bidi="ar-SA"/>
      </w:rPr>
    </w:lvl>
    <w:lvl w:ilvl="2" w:tplc="796CC69C">
      <w:numFmt w:val="bullet"/>
      <w:lvlText w:val="•"/>
      <w:lvlJc w:val="left"/>
      <w:pPr>
        <w:ind w:left="3179" w:hanging="305"/>
      </w:pPr>
      <w:rPr>
        <w:rFonts w:hint="default"/>
        <w:lang w:val="ru-RU" w:eastAsia="en-US" w:bidi="ar-SA"/>
      </w:rPr>
    </w:lvl>
    <w:lvl w:ilvl="3" w:tplc="0B529CF6">
      <w:numFmt w:val="bullet"/>
      <w:lvlText w:val="•"/>
      <w:lvlJc w:val="left"/>
      <w:pPr>
        <w:ind w:left="4659" w:hanging="305"/>
      </w:pPr>
      <w:rPr>
        <w:rFonts w:hint="default"/>
        <w:lang w:val="ru-RU" w:eastAsia="en-US" w:bidi="ar-SA"/>
      </w:rPr>
    </w:lvl>
    <w:lvl w:ilvl="4" w:tplc="26A635C8">
      <w:numFmt w:val="bullet"/>
      <w:lvlText w:val="•"/>
      <w:lvlJc w:val="left"/>
      <w:pPr>
        <w:ind w:left="6139" w:hanging="305"/>
      </w:pPr>
      <w:rPr>
        <w:rFonts w:hint="default"/>
        <w:lang w:val="ru-RU" w:eastAsia="en-US" w:bidi="ar-SA"/>
      </w:rPr>
    </w:lvl>
    <w:lvl w:ilvl="5" w:tplc="AE0EDB0A">
      <w:numFmt w:val="bullet"/>
      <w:lvlText w:val="•"/>
      <w:lvlJc w:val="left"/>
      <w:pPr>
        <w:ind w:left="7619" w:hanging="305"/>
      </w:pPr>
      <w:rPr>
        <w:rFonts w:hint="default"/>
        <w:lang w:val="ru-RU" w:eastAsia="en-US" w:bidi="ar-SA"/>
      </w:rPr>
    </w:lvl>
    <w:lvl w:ilvl="6" w:tplc="BF140D36">
      <w:numFmt w:val="bullet"/>
      <w:lvlText w:val="•"/>
      <w:lvlJc w:val="left"/>
      <w:pPr>
        <w:ind w:left="9099" w:hanging="305"/>
      </w:pPr>
      <w:rPr>
        <w:rFonts w:hint="default"/>
        <w:lang w:val="ru-RU" w:eastAsia="en-US" w:bidi="ar-SA"/>
      </w:rPr>
    </w:lvl>
    <w:lvl w:ilvl="7" w:tplc="386E4442">
      <w:numFmt w:val="bullet"/>
      <w:lvlText w:val="•"/>
      <w:lvlJc w:val="left"/>
      <w:pPr>
        <w:ind w:left="10578" w:hanging="305"/>
      </w:pPr>
      <w:rPr>
        <w:rFonts w:hint="default"/>
        <w:lang w:val="ru-RU" w:eastAsia="en-US" w:bidi="ar-SA"/>
      </w:rPr>
    </w:lvl>
    <w:lvl w:ilvl="8" w:tplc="018482AE">
      <w:numFmt w:val="bullet"/>
      <w:lvlText w:val="•"/>
      <w:lvlJc w:val="left"/>
      <w:pPr>
        <w:ind w:left="12058" w:hanging="305"/>
      </w:pPr>
      <w:rPr>
        <w:rFonts w:hint="default"/>
        <w:lang w:val="ru-RU" w:eastAsia="en-US" w:bidi="ar-SA"/>
      </w:rPr>
    </w:lvl>
  </w:abstractNum>
  <w:abstractNum w:abstractNumId="85">
    <w:nsid w:val="67836B11"/>
    <w:multiLevelType w:val="hybridMultilevel"/>
    <w:tmpl w:val="95F443AE"/>
    <w:lvl w:ilvl="0" w:tplc="DAE8B512">
      <w:start w:val="1"/>
      <w:numFmt w:val="decimal"/>
      <w:lvlText w:val="%1."/>
      <w:lvlJc w:val="left"/>
      <w:pPr>
        <w:ind w:left="3484" w:hanging="281"/>
        <w:jc w:val="right"/>
      </w:pPr>
      <w:rPr>
        <w:rFonts w:ascii="Times New Roman" w:eastAsia="Times New Roman" w:hAnsi="Times New Roman" w:cs="Times New Roman" w:hint="default"/>
        <w:b/>
        <w:bCs/>
        <w:w w:val="100"/>
        <w:sz w:val="28"/>
        <w:szCs w:val="28"/>
        <w:lang w:val="ru-RU" w:eastAsia="en-US" w:bidi="ar-SA"/>
      </w:rPr>
    </w:lvl>
    <w:lvl w:ilvl="1" w:tplc="058E6446">
      <w:numFmt w:val="bullet"/>
      <w:lvlText w:val="•"/>
      <w:lvlJc w:val="left"/>
      <w:pPr>
        <w:ind w:left="4633" w:hanging="281"/>
      </w:pPr>
      <w:rPr>
        <w:rFonts w:hint="default"/>
        <w:lang w:val="ru-RU" w:eastAsia="en-US" w:bidi="ar-SA"/>
      </w:rPr>
    </w:lvl>
    <w:lvl w:ilvl="2" w:tplc="577EED7A">
      <w:numFmt w:val="bullet"/>
      <w:lvlText w:val="•"/>
      <w:lvlJc w:val="left"/>
      <w:pPr>
        <w:ind w:left="5787" w:hanging="281"/>
      </w:pPr>
      <w:rPr>
        <w:rFonts w:hint="default"/>
        <w:lang w:val="ru-RU" w:eastAsia="en-US" w:bidi="ar-SA"/>
      </w:rPr>
    </w:lvl>
    <w:lvl w:ilvl="3" w:tplc="2338A03E">
      <w:numFmt w:val="bullet"/>
      <w:lvlText w:val="•"/>
      <w:lvlJc w:val="left"/>
      <w:pPr>
        <w:ind w:left="6941" w:hanging="281"/>
      </w:pPr>
      <w:rPr>
        <w:rFonts w:hint="default"/>
        <w:lang w:val="ru-RU" w:eastAsia="en-US" w:bidi="ar-SA"/>
      </w:rPr>
    </w:lvl>
    <w:lvl w:ilvl="4" w:tplc="DA8CA99E">
      <w:numFmt w:val="bullet"/>
      <w:lvlText w:val="•"/>
      <w:lvlJc w:val="left"/>
      <w:pPr>
        <w:ind w:left="8095" w:hanging="281"/>
      </w:pPr>
      <w:rPr>
        <w:rFonts w:hint="default"/>
        <w:lang w:val="ru-RU" w:eastAsia="en-US" w:bidi="ar-SA"/>
      </w:rPr>
    </w:lvl>
    <w:lvl w:ilvl="5" w:tplc="9E584178">
      <w:numFmt w:val="bullet"/>
      <w:lvlText w:val="•"/>
      <w:lvlJc w:val="left"/>
      <w:pPr>
        <w:ind w:left="9249" w:hanging="281"/>
      </w:pPr>
      <w:rPr>
        <w:rFonts w:hint="default"/>
        <w:lang w:val="ru-RU" w:eastAsia="en-US" w:bidi="ar-SA"/>
      </w:rPr>
    </w:lvl>
    <w:lvl w:ilvl="6" w:tplc="1A4AD298">
      <w:numFmt w:val="bullet"/>
      <w:lvlText w:val="•"/>
      <w:lvlJc w:val="left"/>
      <w:pPr>
        <w:ind w:left="10403" w:hanging="281"/>
      </w:pPr>
      <w:rPr>
        <w:rFonts w:hint="default"/>
        <w:lang w:val="ru-RU" w:eastAsia="en-US" w:bidi="ar-SA"/>
      </w:rPr>
    </w:lvl>
    <w:lvl w:ilvl="7" w:tplc="B5DC6252">
      <w:numFmt w:val="bullet"/>
      <w:lvlText w:val="•"/>
      <w:lvlJc w:val="left"/>
      <w:pPr>
        <w:ind w:left="11556" w:hanging="281"/>
      </w:pPr>
      <w:rPr>
        <w:rFonts w:hint="default"/>
        <w:lang w:val="ru-RU" w:eastAsia="en-US" w:bidi="ar-SA"/>
      </w:rPr>
    </w:lvl>
    <w:lvl w:ilvl="8" w:tplc="4CA2478E">
      <w:numFmt w:val="bullet"/>
      <w:lvlText w:val="•"/>
      <w:lvlJc w:val="left"/>
      <w:pPr>
        <w:ind w:left="12710" w:hanging="281"/>
      </w:pPr>
      <w:rPr>
        <w:rFonts w:hint="default"/>
        <w:lang w:val="ru-RU" w:eastAsia="en-US" w:bidi="ar-SA"/>
      </w:rPr>
    </w:lvl>
  </w:abstractNum>
  <w:abstractNum w:abstractNumId="86">
    <w:nsid w:val="688511A5"/>
    <w:multiLevelType w:val="hybridMultilevel"/>
    <w:tmpl w:val="1C52EA36"/>
    <w:lvl w:ilvl="0" w:tplc="B81693A8">
      <w:start w:val="1"/>
      <w:numFmt w:val="decimal"/>
      <w:lvlText w:val="%1."/>
      <w:lvlJc w:val="left"/>
      <w:pPr>
        <w:ind w:left="212" w:hanging="348"/>
      </w:pPr>
      <w:rPr>
        <w:rFonts w:ascii="Times New Roman" w:eastAsia="Times New Roman" w:hAnsi="Times New Roman" w:cs="Times New Roman" w:hint="default"/>
        <w:w w:val="100"/>
        <w:sz w:val="28"/>
        <w:szCs w:val="28"/>
        <w:lang w:val="ru-RU" w:eastAsia="en-US" w:bidi="ar-SA"/>
      </w:rPr>
    </w:lvl>
    <w:lvl w:ilvl="1" w:tplc="202A7172">
      <w:numFmt w:val="bullet"/>
      <w:lvlText w:val="•"/>
      <w:lvlJc w:val="left"/>
      <w:pPr>
        <w:ind w:left="1700" w:hanging="348"/>
      </w:pPr>
      <w:rPr>
        <w:rFonts w:hint="default"/>
        <w:lang w:val="ru-RU" w:eastAsia="en-US" w:bidi="ar-SA"/>
      </w:rPr>
    </w:lvl>
    <w:lvl w:ilvl="2" w:tplc="BA62E97C">
      <w:numFmt w:val="bullet"/>
      <w:lvlText w:val="•"/>
      <w:lvlJc w:val="left"/>
      <w:pPr>
        <w:ind w:left="3179" w:hanging="348"/>
      </w:pPr>
      <w:rPr>
        <w:rFonts w:hint="default"/>
        <w:lang w:val="ru-RU" w:eastAsia="en-US" w:bidi="ar-SA"/>
      </w:rPr>
    </w:lvl>
    <w:lvl w:ilvl="3" w:tplc="DA62A3E0">
      <w:numFmt w:val="bullet"/>
      <w:lvlText w:val="•"/>
      <w:lvlJc w:val="left"/>
      <w:pPr>
        <w:ind w:left="4659" w:hanging="348"/>
      </w:pPr>
      <w:rPr>
        <w:rFonts w:hint="default"/>
        <w:lang w:val="ru-RU" w:eastAsia="en-US" w:bidi="ar-SA"/>
      </w:rPr>
    </w:lvl>
    <w:lvl w:ilvl="4" w:tplc="4B42856A">
      <w:numFmt w:val="bullet"/>
      <w:lvlText w:val="•"/>
      <w:lvlJc w:val="left"/>
      <w:pPr>
        <w:ind w:left="6139" w:hanging="348"/>
      </w:pPr>
      <w:rPr>
        <w:rFonts w:hint="default"/>
        <w:lang w:val="ru-RU" w:eastAsia="en-US" w:bidi="ar-SA"/>
      </w:rPr>
    </w:lvl>
    <w:lvl w:ilvl="5" w:tplc="928804C4">
      <w:numFmt w:val="bullet"/>
      <w:lvlText w:val="•"/>
      <w:lvlJc w:val="left"/>
      <w:pPr>
        <w:ind w:left="7619" w:hanging="348"/>
      </w:pPr>
      <w:rPr>
        <w:rFonts w:hint="default"/>
        <w:lang w:val="ru-RU" w:eastAsia="en-US" w:bidi="ar-SA"/>
      </w:rPr>
    </w:lvl>
    <w:lvl w:ilvl="6" w:tplc="256C0334">
      <w:numFmt w:val="bullet"/>
      <w:lvlText w:val="•"/>
      <w:lvlJc w:val="left"/>
      <w:pPr>
        <w:ind w:left="9099" w:hanging="348"/>
      </w:pPr>
      <w:rPr>
        <w:rFonts w:hint="default"/>
        <w:lang w:val="ru-RU" w:eastAsia="en-US" w:bidi="ar-SA"/>
      </w:rPr>
    </w:lvl>
    <w:lvl w:ilvl="7" w:tplc="2AE4F084">
      <w:numFmt w:val="bullet"/>
      <w:lvlText w:val="•"/>
      <w:lvlJc w:val="left"/>
      <w:pPr>
        <w:ind w:left="10578" w:hanging="348"/>
      </w:pPr>
      <w:rPr>
        <w:rFonts w:hint="default"/>
        <w:lang w:val="ru-RU" w:eastAsia="en-US" w:bidi="ar-SA"/>
      </w:rPr>
    </w:lvl>
    <w:lvl w:ilvl="8" w:tplc="A5B6C21A">
      <w:numFmt w:val="bullet"/>
      <w:lvlText w:val="•"/>
      <w:lvlJc w:val="left"/>
      <w:pPr>
        <w:ind w:left="12058" w:hanging="348"/>
      </w:pPr>
      <w:rPr>
        <w:rFonts w:hint="default"/>
        <w:lang w:val="ru-RU" w:eastAsia="en-US" w:bidi="ar-SA"/>
      </w:rPr>
    </w:lvl>
  </w:abstractNum>
  <w:abstractNum w:abstractNumId="87">
    <w:nsid w:val="68CB78D6"/>
    <w:multiLevelType w:val="hybridMultilevel"/>
    <w:tmpl w:val="1C10F0A8"/>
    <w:lvl w:ilvl="0" w:tplc="07000946">
      <w:start w:val="1"/>
      <w:numFmt w:val="decimal"/>
      <w:lvlText w:val="%1"/>
      <w:lvlJc w:val="left"/>
      <w:pPr>
        <w:ind w:left="212" w:hanging="300"/>
      </w:pPr>
      <w:rPr>
        <w:rFonts w:ascii="Times New Roman" w:eastAsia="Times New Roman" w:hAnsi="Times New Roman" w:cs="Times New Roman" w:hint="default"/>
        <w:w w:val="100"/>
        <w:sz w:val="28"/>
        <w:szCs w:val="28"/>
        <w:lang w:val="ru-RU" w:eastAsia="en-US" w:bidi="ar-SA"/>
      </w:rPr>
    </w:lvl>
    <w:lvl w:ilvl="1" w:tplc="158E558E">
      <w:numFmt w:val="bullet"/>
      <w:lvlText w:val="•"/>
      <w:lvlJc w:val="left"/>
      <w:pPr>
        <w:ind w:left="1699" w:hanging="300"/>
      </w:pPr>
      <w:rPr>
        <w:rFonts w:hint="default"/>
        <w:lang w:val="ru-RU" w:eastAsia="en-US" w:bidi="ar-SA"/>
      </w:rPr>
    </w:lvl>
    <w:lvl w:ilvl="2" w:tplc="7FBE41AE">
      <w:numFmt w:val="bullet"/>
      <w:lvlText w:val="•"/>
      <w:lvlJc w:val="left"/>
      <w:pPr>
        <w:ind w:left="3179" w:hanging="300"/>
      </w:pPr>
      <w:rPr>
        <w:rFonts w:hint="default"/>
        <w:lang w:val="ru-RU" w:eastAsia="en-US" w:bidi="ar-SA"/>
      </w:rPr>
    </w:lvl>
    <w:lvl w:ilvl="3" w:tplc="FCB8D158">
      <w:numFmt w:val="bullet"/>
      <w:lvlText w:val="•"/>
      <w:lvlJc w:val="left"/>
      <w:pPr>
        <w:ind w:left="4659" w:hanging="300"/>
      </w:pPr>
      <w:rPr>
        <w:rFonts w:hint="default"/>
        <w:lang w:val="ru-RU" w:eastAsia="en-US" w:bidi="ar-SA"/>
      </w:rPr>
    </w:lvl>
    <w:lvl w:ilvl="4" w:tplc="B5A29410">
      <w:numFmt w:val="bullet"/>
      <w:lvlText w:val="•"/>
      <w:lvlJc w:val="left"/>
      <w:pPr>
        <w:ind w:left="6139" w:hanging="300"/>
      </w:pPr>
      <w:rPr>
        <w:rFonts w:hint="default"/>
        <w:lang w:val="ru-RU" w:eastAsia="en-US" w:bidi="ar-SA"/>
      </w:rPr>
    </w:lvl>
    <w:lvl w:ilvl="5" w:tplc="9AE4B21C">
      <w:numFmt w:val="bullet"/>
      <w:lvlText w:val="•"/>
      <w:lvlJc w:val="left"/>
      <w:pPr>
        <w:ind w:left="7619" w:hanging="300"/>
      </w:pPr>
      <w:rPr>
        <w:rFonts w:hint="default"/>
        <w:lang w:val="ru-RU" w:eastAsia="en-US" w:bidi="ar-SA"/>
      </w:rPr>
    </w:lvl>
    <w:lvl w:ilvl="6" w:tplc="59DA75B6">
      <w:numFmt w:val="bullet"/>
      <w:lvlText w:val="•"/>
      <w:lvlJc w:val="left"/>
      <w:pPr>
        <w:ind w:left="9099" w:hanging="300"/>
      </w:pPr>
      <w:rPr>
        <w:rFonts w:hint="default"/>
        <w:lang w:val="ru-RU" w:eastAsia="en-US" w:bidi="ar-SA"/>
      </w:rPr>
    </w:lvl>
    <w:lvl w:ilvl="7" w:tplc="661A611E">
      <w:numFmt w:val="bullet"/>
      <w:lvlText w:val="•"/>
      <w:lvlJc w:val="left"/>
      <w:pPr>
        <w:ind w:left="10578" w:hanging="300"/>
      </w:pPr>
      <w:rPr>
        <w:rFonts w:hint="default"/>
        <w:lang w:val="ru-RU" w:eastAsia="en-US" w:bidi="ar-SA"/>
      </w:rPr>
    </w:lvl>
    <w:lvl w:ilvl="8" w:tplc="5B88C20E">
      <w:numFmt w:val="bullet"/>
      <w:lvlText w:val="•"/>
      <w:lvlJc w:val="left"/>
      <w:pPr>
        <w:ind w:left="12058" w:hanging="300"/>
      </w:pPr>
      <w:rPr>
        <w:rFonts w:hint="default"/>
        <w:lang w:val="ru-RU" w:eastAsia="en-US" w:bidi="ar-SA"/>
      </w:rPr>
    </w:lvl>
  </w:abstractNum>
  <w:abstractNum w:abstractNumId="88">
    <w:nsid w:val="697A4AB3"/>
    <w:multiLevelType w:val="hybridMultilevel"/>
    <w:tmpl w:val="F1642386"/>
    <w:lvl w:ilvl="0" w:tplc="1BA02BB4">
      <w:start w:val="1"/>
      <w:numFmt w:val="decimal"/>
      <w:lvlText w:val="%1."/>
      <w:lvlJc w:val="left"/>
      <w:pPr>
        <w:ind w:left="338" w:hanging="338"/>
        <w:jc w:val="right"/>
      </w:pPr>
      <w:rPr>
        <w:rFonts w:ascii="Times New Roman" w:eastAsia="Times New Roman" w:hAnsi="Times New Roman" w:cs="Times New Roman" w:hint="default"/>
        <w:w w:val="100"/>
        <w:sz w:val="28"/>
        <w:szCs w:val="28"/>
        <w:lang w:val="ru-RU" w:eastAsia="en-US" w:bidi="ar-SA"/>
      </w:rPr>
    </w:lvl>
    <w:lvl w:ilvl="1" w:tplc="F65CE3BE">
      <w:numFmt w:val="bullet"/>
      <w:lvlText w:val="•"/>
      <w:lvlJc w:val="left"/>
      <w:pPr>
        <w:ind w:left="1699" w:hanging="338"/>
      </w:pPr>
      <w:rPr>
        <w:rFonts w:hint="default"/>
        <w:lang w:val="ru-RU" w:eastAsia="en-US" w:bidi="ar-SA"/>
      </w:rPr>
    </w:lvl>
    <w:lvl w:ilvl="2" w:tplc="79B2251E">
      <w:numFmt w:val="bullet"/>
      <w:lvlText w:val="•"/>
      <w:lvlJc w:val="left"/>
      <w:pPr>
        <w:ind w:left="3179" w:hanging="338"/>
      </w:pPr>
      <w:rPr>
        <w:rFonts w:hint="default"/>
        <w:lang w:val="ru-RU" w:eastAsia="en-US" w:bidi="ar-SA"/>
      </w:rPr>
    </w:lvl>
    <w:lvl w:ilvl="3" w:tplc="6B225220">
      <w:numFmt w:val="bullet"/>
      <w:lvlText w:val="•"/>
      <w:lvlJc w:val="left"/>
      <w:pPr>
        <w:ind w:left="4659" w:hanging="338"/>
      </w:pPr>
      <w:rPr>
        <w:rFonts w:hint="default"/>
        <w:lang w:val="ru-RU" w:eastAsia="en-US" w:bidi="ar-SA"/>
      </w:rPr>
    </w:lvl>
    <w:lvl w:ilvl="4" w:tplc="F83EE85C">
      <w:numFmt w:val="bullet"/>
      <w:lvlText w:val="•"/>
      <w:lvlJc w:val="left"/>
      <w:pPr>
        <w:ind w:left="6139" w:hanging="338"/>
      </w:pPr>
      <w:rPr>
        <w:rFonts w:hint="default"/>
        <w:lang w:val="ru-RU" w:eastAsia="en-US" w:bidi="ar-SA"/>
      </w:rPr>
    </w:lvl>
    <w:lvl w:ilvl="5" w:tplc="92265F50">
      <w:numFmt w:val="bullet"/>
      <w:lvlText w:val="•"/>
      <w:lvlJc w:val="left"/>
      <w:pPr>
        <w:ind w:left="7619" w:hanging="338"/>
      </w:pPr>
      <w:rPr>
        <w:rFonts w:hint="default"/>
        <w:lang w:val="ru-RU" w:eastAsia="en-US" w:bidi="ar-SA"/>
      </w:rPr>
    </w:lvl>
    <w:lvl w:ilvl="6" w:tplc="FEA21ABA">
      <w:numFmt w:val="bullet"/>
      <w:lvlText w:val="•"/>
      <w:lvlJc w:val="left"/>
      <w:pPr>
        <w:ind w:left="9099" w:hanging="338"/>
      </w:pPr>
      <w:rPr>
        <w:rFonts w:hint="default"/>
        <w:lang w:val="ru-RU" w:eastAsia="en-US" w:bidi="ar-SA"/>
      </w:rPr>
    </w:lvl>
    <w:lvl w:ilvl="7" w:tplc="CF1277AA">
      <w:numFmt w:val="bullet"/>
      <w:lvlText w:val="•"/>
      <w:lvlJc w:val="left"/>
      <w:pPr>
        <w:ind w:left="10578" w:hanging="338"/>
      </w:pPr>
      <w:rPr>
        <w:rFonts w:hint="default"/>
        <w:lang w:val="ru-RU" w:eastAsia="en-US" w:bidi="ar-SA"/>
      </w:rPr>
    </w:lvl>
    <w:lvl w:ilvl="8" w:tplc="318E6944">
      <w:numFmt w:val="bullet"/>
      <w:lvlText w:val="•"/>
      <w:lvlJc w:val="left"/>
      <w:pPr>
        <w:ind w:left="12058" w:hanging="338"/>
      </w:pPr>
      <w:rPr>
        <w:rFonts w:hint="default"/>
        <w:lang w:val="ru-RU" w:eastAsia="en-US" w:bidi="ar-SA"/>
      </w:rPr>
    </w:lvl>
  </w:abstractNum>
  <w:abstractNum w:abstractNumId="89">
    <w:nsid w:val="6A812B16"/>
    <w:multiLevelType w:val="multilevel"/>
    <w:tmpl w:val="824E6BB2"/>
    <w:lvl w:ilvl="0">
      <w:start w:val="5"/>
      <w:numFmt w:val="decimal"/>
      <w:lvlText w:val="%1"/>
      <w:lvlJc w:val="left"/>
      <w:pPr>
        <w:ind w:left="1557" w:hanging="493"/>
      </w:pPr>
      <w:rPr>
        <w:rFonts w:hint="default"/>
        <w:lang w:val="ru-RU" w:eastAsia="en-US" w:bidi="ar-SA"/>
      </w:rPr>
    </w:lvl>
    <w:lvl w:ilvl="1">
      <w:start w:val="5"/>
      <w:numFmt w:val="decimal"/>
      <w:lvlText w:val="%1.%2."/>
      <w:lvlJc w:val="left"/>
      <w:pPr>
        <w:ind w:left="1557" w:hanging="493"/>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2541" w:hanging="840"/>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550" w:hanging="840"/>
      </w:pPr>
      <w:rPr>
        <w:rFonts w:hint="default"/>
        <w:lang w:val="ru-RU" w:eastAsia="en-US" w:bidi="ar-SA"/>
      </w:rPr>
    </w:lvl>
    <w:lvl w:ilvl="4">
      <w:numFmt w:val="bullet"/>
      <w:lvlText w:val="•"/>
      <w:lvlJc w:val="left"/>
      <w:pPr>
        <w:ind w:left="6046" w:hanging="840"/>
      </w:pPr>
      <w:rPr>
        <w:rFonts w:hint="default"/>
        <w:lang w:val="ru-RU" w:eastAsia="en-US" w:bidi="ar-SA"/>
      </w:rPr>
    </w:lvl>
    <w:lvl w:ilvl="5">
      <w:numFmt w:val="bullet"/>
      <w:lvlText w:val="•"/>
      <w:lvlJc w:val="left"/>
      <w:pPr>
        <w:ind w:left="7541" w:hanging="840"/>
      </w:pPr>
      <w:rPr>
        <w:rFonts w:hint="default"/>
        <w:lang w:val="ru-RU" w:eastAsia="en-US" w:bidi="ar-SA"/>
      </w:rPr>
    </w:lvl>
    <w:lvl w:ilvl="6">
      <w:numFmt w:val="bullet"/>
      <w:lvlText w:val="•"/>
      <w:lvlJc w:val="left"/>
      <w:pPr>
        <w:ind w:left="9036" w:hanging="840"/>
      </w:pPr>
      <w:rPr>
        <w:rFonts w:hint="default"/>
        <w:lang w:val="ru-RU" w:eastAsia="en-US" w:bidi="ar-SA"/>
      </w:rPr>
    </w:lvl>
    <w:lvl w:ilvl="7">
      <w:numFmt w:val="bullet"/>
      <w:lvlText w:val="•"/>
      <w:lvlJc w:val="left"/>
      <w:pPr>
        <w:ind w:left="10532" w:hanging="840"/>
      </w:pPr>
      <w:rPr>
        <w:rFonts w:hint="default"/>
        <w:lang w:val="ru-RU" w:eastAsia="en-US" w:bidi="ar-SA"/>
      </w:rPr>
    </w:lvl>
    <w:lvl w:ilvl="8">
      <w:numFmt w:val="bullet"/>
      <w:lvlText w:val="•"/>
      <w:lvlJc w:val="left"/>
      <w:pPr>
        <w:ind w:left="12027" w:hanging="840"/>
      </w:pPr>
      <w:rPr>
        <w:rFonts w:hint="default"/>
        <w:lang w:val="ru-RU" w:eastAsia="en-US" w:bidi="ar-SA"/>
      </w:rPr>
    </w:lvl>
  </w:abstractNum>
  <w:abstractNum w:abstractNumId="90">
    <w:nsid w:val="6BB84ED4"/>
    <w:multiLevelType w:val="hybridMultilevel"/>
    <w:tmpl w:val="DDEC41F2"/>
    <w:lvl w:ilvl="0" w:tplc="4DFC2616">
      <w:start w:val="1"/>
      <w:numFmt w:val="decimal"/>
      <w:lvlText w:val="%1)"/>
      <w:lvlJc w:val="left"/>
      <w:pPr>
        <w:ind w:left="668" w:hanging="384"/>
      </w:pPr>
      <w:rPr>
        <w:rFonts w:ascii="Times New Roman" w:eastAsia="Times New Roman" w:hAnsi="Times New Roman" w:cs="Times New Roman" w:hint="default"/>
        <w:spacing w:val="0"/>
        <w:w w:val="100"/>
        <w:sz w:val="28"/>
        <w:szCs w:val="28"/>
        <w:lang w:val="ru-RU" w:eastAsia="en-US" w:bidi="ar-SA"/>
      </w:rPr>
    </w:lvl>
    <w:lvl w:ilvl="1" w:tplc="6B26FAC4">
      <w:numFmt w:val="bullet"/>
      <w:lvlText w:val="•"/>
      <w:lvlJc w:val="left"/>
      <w:pPr>
        <w:ind w:left="1699" w:hanging="384"/>
      </w:pPr>
      <w:rPr>
        <w:rFonts w:hint="default"/>
        <w:lang w:val="ru-RU" w:eastAsia="en-US" w:bidi="ar-SA"/>
      </w:rPr>
    </w:lvl>
    <w:lvl w:ilvl="2" w:tplc="B9BA959A">
      <w:numFmt w:val="bullet"/>
      <w:lvlText w:val="•"/>
      <w:lvlJc w:val="left"/>
      <w:pPr>
        <w:ind w:left="3179" w:hanging="384"/>
      </w:pPr>
      <w:rPr>
        <w:rFonts w:hint="default"/>
        <w:lang w:val="ru-RU" w:eastAsia="en-US" w:bidi="ar-SA"/>
      </w:rPr>
    </w:lvl>
    <w:lvl w:ilvl="3" w:tplc="C554D55A">
      <w:numFmt w:val="bullet"/>
      <w:lvlText w:val="•"/>
      <w:lvlJc w:val="left"/>
      <w:pPr>
        <w:ind w:left="4659" w:hanging="384"/>
      </w:pPr>
      <w:rPr>
        <w:rFonts w:hint="default"/>
        <w:lang w:val="ru-RU" w:eastAsia="en-US" w:bidi="ar-SA"/>
      </w:rPr>
    </w:lvl>
    <w:lvl w:ilvl="4" w:tplc="5C1891AE">
      <w:numFmt w:val="bullet"/>
      <w:lvlText w:val="•"/>
      <w:lvlJc w:val="left"/>
      <w:pPr>
        <w:ind w:left="6139" w:hanging="384"/>
      </w:pPr>
      <w:rPr>
        <w:rFonts w:hint="default"/>
        <w:lang w:val="ru-RU" w:eastAsia="en-US" w:bidi="ar-SA"/>
      </w:rPr>
    </w:lvl>
    <w:lvl w:ilvl="5" w:tplc="29F6122C">
      <w:numFmt w:val="bullet"/>
      <w:lvlText w:val="•"/>
      <w:lvlJc w:val="left"/>
      <w:pPr>
        <w:ind w:left="7619" w:hanging="384"/>
      </w:pPr>
      <w:rPr>
        <w:rFonts w:hint="default"/>
        <w:lang w:val="ru-RU" w:eastAsia="en-US" w:bidi="ar-SA"/>
      </w:rPr>
    </w:lvl>
    <w:lvl w:ilvl="6" w:tplc="8676F64E">
      <w:numFmt w:val="bullet"/>
      <w:lvlText w:val="•"/>
      <w:lvlJc w:val="left"/>
      <w:pPr>
        <w:ind w:left="9099" w:hanging="384"/>
      </w:pPr>
      <w:rPr>
        <w:rFonts w:hint="default"/>
        <w:lang w:val="ru-RU" w:eastAsia="en-US" w:bidi="ar-SA"/>
      </w:rPr>
    </w:lvl>
    <w:lvl w:ilvl="7" w:tplc="CA4C743C">
      <w:numFmt w:val="bullet"/>
      <w:lvlText w:val="•"/>
      <w:lvlJc w:val="left"/>
      <w:pPr>
        <w:ind w:left="10578" w:hanging="384"/>
      </w:pPr>
      <w:rPr>
        <w:rFonts w:hint="default"/>
        <w:lang w:val="ru-RU" w:eastAsia="en-US" w:bidi="ar-SA"/>
      </w:rPr>
    </w:lvl>
    <w:lvl w:ilvl="8" w:tplc="BD6C5352">
      <w:numFmt w:val="bullet"/>
      <w:lvlText w:val="•"/>
      <w:lvlJc w:val="left"/>
      <w:pPr>
        <w:ind w:left="12058" w:hanging="384"/>
      </w:pPr>
      <w:rPr>
        <w:rFonts w:hint="default"/>
        <w:lang w:val="ru-RU" w:eastAsia="en-US" w:bidi="ar-SA"/>
      </w:rPr>
    </w:lvl>
  </w:abstractNum>
  <w:abstractNum w:abstractNumId="91">
    <w:nsid w:val="710108B0"/>
    <w:multiLevelType w:val="hybridMultilevel"/>
    <w:tmpl w:val="DF28995A"/>
    <w:lvl w:ilvl="0" w:tplc="96F00804">
      <w:start w:val="1"/>
      <w:numFmt w:val="decimal"/>
      <w:lvlText w:val="%1)"/>
      <w:lvlJc w:val="left"/>
      <w:pPr>
        <w:ind w:left="1065" w:hanging="305"/>
      </w:pPr>
      <w:rPr>
        <w:rFonts w:ascii="Times New Roman" w:eastAsia="Times New Roman" w:hAnsi="Times New Roman" w:cs="Times New Roman" w:hint="default"/>
        <w:w w:val="100"/>
        <w:sz w:val="28"/>
        <w:szCs w:val="28"/>
        <w:lang w:val="ru-RU" w:eastAsia="en-US" w:bidi="ar-SA"/>
      </w:rPr>
    </w:lvl>
    <w:lvl w:ilvl="1" w:tplc="C676249A">
      <w:numFmt w:val="bullet"/>
      <w:lvlText w:val="•"/>
      <w:lvlJc w:val="left"/>
      <w:pPr>
        <w:ind w:left="2455" w:hanging="305"/>
      </w:pPr>
      <w:rPr>
        <w:rFonts w:hint="default"/>
        <w:lang w:val="ru-RU" w:eastAsia="en-US" w:bidi="ar-SA"/>
      </w:rPr>
    </w:lvl>
    <w:lvl w:ilvl="2" w:tplc="772AE28A">
      <w:numFmt w:val="bullet"/>
      <w:lvlText w:val="•"/>
      <w:lvlJc w:val="left"/>
      <w:pPr>
        <w:ind w:left="3851" w:hanging="305"/>
      </w:pPr>
      <w:rPr>
        <w:rFonts w:hint="default"/>
        <w:lang w:val="ru-RU" w:eastAsia="en-US" w:bidi="ar-SA"/>
      </w:rPr>
    </w:lvl>
    <w:lvl w:ilvl="3" w:tplc="58AE7BEE">
      <w:numFmt w:val="bullet"/>
      <w:lvlText w:val="•"/>
      <w:lvlJc w:val="left"/>
      <w:pPr>
        <w:ind w:left="5247" w:hanging="305"/>
      </w:pPr>
      <w:rPr>
        <w:rFonts w:hint="default"/>
        <w:lang w:val="ru-RU" w:eastAsia="en-US" w:bidi="ar-SA"/>
      </w:rPr>
    </w:lvl>
    <w:lvl w:ilvl="4" w:tplc="C50261E6">
      <w:numFmt w:val="bullet"/>
      <w:lvlText w:val="•"/>
      <w:lvlJc w:val="left"/>
      <w:pPr>
        <w:ind w:left="6643" w:hanging="305"/>
      </w:pPr>
      <w:rPr>
        <w:rFonts w:hint="default"/>
        <w:lang w:val="ru-RU" w:eastAsia="en-US" w:bidi="ar-SA"/>
      </w:rPr>
    </w:lvl>
    <w:lvl w:ilvl="5" w:tplc="202CBDB2">
      <w:numFmt w:val="bullet"/>
      <w:lvlText w:val="•"/>
      <w:lvlJc w:val="left"/>
      <w:pPr>
        <w:ind w:left="8039" w:hanging="305"/>
      </w:pPr>
      <w:rPr>
        <w:rFonts w:hint="default"/>
        <w:lang w:val="ru-RU" w:eastAsia="en-US" w:bidi="ar-SA"/>
      </w:rPr>
    </w:lvl>
    <w:lvl w:ilvl="6" w:tplc="CF3256C8">
      <w:numFmt w:val="bullet"/>
      <w:lvlText w:val="•"/>
      <w:lvlJc w:val="left"/>
      <w:pPr>
        <w:ind w:left="9435" w:hanging="305"/>
      </w:pPr>
      <w:rPr>
        <w:rFonts w:hint="default"/>
        <w:lang w:val="ru-RU" w:eastAsia="en-US" w:bidi="ar-SA"/>
      </w:rPr>
    </w:lvl>
    <w:lvl w:ilvl="7" w:tplc="B2D89904">
      <w:numFmt w:val="bullet"/>
      <w:lvlText w:val="•"/>
      <w:lvlJc w:val="left"/>
      <w:pPr>
        <w:ind w:left="10830" w:hanging="305"/>
      </w:pPr>
      <w:rPr>
        <w:rFonts w:hint="default"/>
        <w:lang w:val="ru-RU" w:eastAsia="en-US" w:bidi="ar-SA"/>
      </w:rPr>
    </w:lvl>
    <w:lvl w:ilvl="8" w:tplc="C838A41A">
      <w:numFmt w:val="bullet"/>
      <w:lvlText w:val="•"/>
      <w:lvlJc w:val="left"/>
      <w:pPr>
        <w:ind w:left="12226" w:hanging="305"/>
      </w:pPr>
      <w:rPr>
        <w:rFonts w:hint="default"/>
        <w:lang w:val="ru-RU" w:eastAsia="en-US" w:bidi="ar-SA"/>
      </w:rPr>
    </w:lvl>
  </w:abstractNum>
  <w:abstractNum w:abstractNumId="92">
    <w:nsid w:val="71482C63"/>
    <w:multiLevelType w:val="hybridMultilevel"/>
    <w:tmpl w:val="3CD663BE"/>
    <w:lvl w:ilvl="0" w:tplc="D8326E0A">
      <w:start w:val="1"/>
      <w:numFmt w:val="decimal"/>
      <w:lvlText w:val="%1."/>
      <w:lvlJc w:val="left"/>
      <w:pPr>
        <w:ind w:left="212" w:hanging="317"/>
      </w:pPr>
      <w:rPr>
        <w:rFonts w:ascii="Times New Roman" w:eastAsia="Times New Roman" w:hAnsi="Times New Roman" w:cs="Times New Roman" w:hint="default"/>
        <w:w w:val="100"/>
        <w:sz w:val="28"/>
        <w:szCs w:val="28"/>
        <w:lang w:val="ru-RU" w:eastAsia="en-US" w:bidi="ar-SA"/>
      </w:rPr>
    </w:lvl>
    <w:lvl w:ilvl="1" w:tplc="D07E1B70">
      <w:numFmt w:val="bullet"/>
      <w:lvlText w:val="•"/>
      <w:lvlJc w:val="left"/>
      <w:pPr>
        <w:ind w:left="1699" w:hanging="317"/>
      </w:pPr>
      <w:rPr>
        <w:rFonts w:hint="default"/>
        <w:lang w:val="ru-RU" w:eastAsia="en-US" w:bidi="ar-SA"/>
      </w:rPr>
    </w:lvl>
    <w:lvl w:ilvl="2" w:tplc="DD882A3A">
      <w:numFmt w:val="bullet"/>
      <w:lvlText w:val="•"/>
      <w:lvlJc w:val="left"/>
      <w:pPr>
        <w:ind w:left="3179" w:hanging="317"/>
      </w:pPr>
      <w:rPr>
        <w:rFonts w:hint="default"/>
        <w:lang w:val="ru-RU" w:eastAsia="en-US" w:bidi="ar-SA"/>
      </w:rPr>
    </w:lvl>
    <w:lvl w:ilvl="3" w:tplc="6860B362">
      <w:numFmt w:val="bullet"/>
      <w:lvlText w:val="•"/>
      <w:lvlJc w:val="left"/>
      <w:pPr>
        <w:ind w:left="4659" w:hanging="317"/>
      </w:pPr>
      <w:rPr>
        <w:rFonts w:hint="default"/>
        <w:lang w:val="ru-RU" w:eastAsia="en-US" w:bidi="ar-SA"/>
      </w:rPr>
    </w:lvl>
    <w:lvl w:ilvl="4" w:tplc="361E6912">
      <w:numFmt w:val="bullet"/>
      <w:lvlText w:val="•"/>
      <w:lvlJc w:val="left"/>
      <w:pPr>
        <w:ind w:left="6139" w:hanging="317"/>
      </w:pPr>
      <w:rPr>
        <w:rFonts w:hint="default"/>
        <w:lang w:val="ru-RU" w:eastAsia="en-US" w:bidi="ar-SA"/>
      </w:rPr>
    </w:lvl>
    <w:lvl w:ilvl="5" w:tplc="68CE0352">
      <w:numFmt w:val="bullet"/>
      <w:lvlText w:val="•"/>
      <w:lvlJc w:val="left"/>
      <w:pPr>
        <w:ind w:left="7619" w:hanging="317"/>
      </w:pPr>
      <w:rPr>
        <w:rFonts w:hint="default"/>
        <w:lang w:val="ru-RU" w:eastAsia="en-US" w:bidi="ar-SA"/>
      </w:rPr>
    </w:lvl>
    <w:lvl w:ilvl="6" w:tplc="9F54EE34">
      <w:numFmt w:val="bullet"/>
      <w:lvlText w:val="•"/>
      <w:lvlJc w:val="left"/>
      <w:pPr>
        <w:ind w:left="9099" w:hanging="317"/>
      </w:pPr>
      <w:rPr>
        <w:rFonts w:hint="default"/>
        <w:lang w:val="ru-RU" w:eastAsia="en-US" w:bidi="ar-SA"/>
      </w:rPr>
    </w:lvl>
    <w:lvl w:ilvl="7" w:tplc="CFFC9876">
      <w:numFmt w:val="bullet"/>
      <w:lvlText w:val="•"/>
      <w:lvlJc w:val="left"/>
      <w:pPr>
        <w:ind w:left="10578" w:hanging="317"/>
      </w:pPr>
      <w:rPr>
        <w:rFonts w:hint="default"/>
        <w:lang w:val="ru-RU" w:eastAsia="en-US" w:bidi="ar-SA"/>
      </w:rPr>
    </w:lvl>
    <w:lvl w:ilvl="8" w:tplc="567EA8FC">
      <w:numFmt w:val="bullet"/>
      <w:lvlText w:val="•"/>
      <w:lvlJc w:val="left"/>
      <w:pPr>
        <w:ind w:left="12058" w:hanging="317"/>
      </w:pPr>
      <w:rPr>
        <w:rFonts w:hint="default"/>
        <w:lang w:val="ru-RU" w:eastAsia="en-US" w:bidi="ar-SA"/>
      </w:rPr>
    </w:lvl>
  </w:abstractNum>
  <w:abstractNum w:abstractNumId="93">
    <w:nsid w:val="73C405B7"/>
    <w:multiLevelType w:val="hybridMultilevel"/>
    <w:tmpl w:val="D0C839F0"/>
    <w:lvl w:ilvl="0" w:tplc="F95C0A2C">
      <w:start w:val="1"/>
      <w:numFmt w:val="decimal"/>
      <w:lvlText w:val="%1."/>
      <w:lvlJc w:val="left"/>
      <w:pPr>
        <w:ind w:left="212" w:hanging="434"/>
      </w:pPr>
      <w:rPr>
        <w:rFonts w:ascii="Times New Roman" w:eastAsia="Times New Roman" w:hAnsi="Times New Roman" w:cs="Times New Roman" w:hint="default"/>
        <w:w w:val="100"/>
        <w:sz w:val="28"/>
        <w:szCs w:val="28"/>
        <w:lang w:val="ru-RU" w:eastAsia="en-US" w:bidi="ar-SA"/>
      </w:rPr>
    </w:lvl>
    <w:lvl w:ilvl="1" w:tplc="7A3A9E62">
      <w:numFmt w:val="bullet"/>
      <w:lvlText w:val="•"/>
      <w:lvlJc w:val="left"/>
      <w:pPr>
        <w:ind w:left="1699" w:hanging="434"/>
      </w:pPr>
      <w:rPr>
        <w:rFonts w:hint="default"/>
        <w:lang w:val="ru-RU" w:eastAsia="en-US" w:bidi="ar-SA"/>
      </w:rPr>
    </w:lvl>
    <w:lvl w:ilvl="2" w:tplc="BE52CA2C">
      <w:numFmt w:val="bullet"/>
      <w:lvlText w:val="•"/>
      <w:lvlJc w:val="left"/>
      <w:pPr>
        <w:ind w:left="3179" w:hanging="434"/>
      </w:pPr>
      <w:rPr>
        <w:rFonts w:hint="default"/>
        <w:lang w:val="ru-RU" w:eastAsia="en-US" w:bidi="ar-SA"/>
      </w:rPr>
    </w:lvl>
    <w:lvl w:ilvl="3" w:tplc="8FF0772A">
      <w:numFmt w:val="bullet"/>
      <w:lvlText w:val="•"/>
      <w:lvlJc w:val="left"/>
      <w:pPr>
        <w:ind w:left="4659" w:hanging="434"/>
      </w:pPr>
      <w:rPr>
        <w:rFonts w:hint="default"/>
        <w:lang w:val="ru-RU" w:eastAsia="en-US" w:bidi="ar-SA"/>
      </w:rPr>
    </w:lvl>
    <w:lvl w:ilvl="4" w:tplc="29726770">
      <w:numFmt w:val="bullet"/>
      <w:lvlText w:val="•"/>
      <w:lvlJc w:val="left"/>
      <w:pPr>
        <w:ind w:left="6139" w:hanging="434"/>
      </w:pPr>
      <w:rPr>
        <w:rFonts w:hint="default"/>
        <w:lang w:val="ru-RU" w:eastAsia="en-US" w:bidi="ar-SA"/>
      </w:rPr>
    </w:lvl>
    <w:lvl w:ilvl="5" w:tplc="BAB2E1C0">
      <w:numFmt w:val="bullet"/>
      <w:lvlText w:val="•"/>
      <w:lvlJc w:val="left"/>
      <w:pPr>
        <w:ind w:left="7619" w:hanging="434"/>
      </w:pPr>
      <w:rPr>
        <w:rFonts w:hint="default"/>
        <w:lang w:val="ru-RU" w:eastAsia="en-US" w:bidi="ar-SA"/>
      </w:rPr>
    </w:lvl>
    <w:lvl w:ilvl="6" w:tplc="1906795E">
      <w:numFmt w:val="bullet"/>
      <w:lvlText w:val="•"/>
      <w:lvlJc w:val="left"/>
      <w:pPr>
        <w:ind w:left="9099" w:hanging="434"/>
      </w:pPr>
      <w:rPr>
        <w:rFonts w:hint="default"/>
        <w:lang w:val="ru-RU" w:eastAsia="en-US" w:bidi="ar-SA"/>
      </w:rPr>
    </w:lvl>
    <w:lvl w:ilvl="7" w:tplc="A04E76E0">
      <w:numFmt w:val="bullet"/>
      <w:lvlText w:val="•"/>
      <w:lvlJc w:val="left"/>
      <w:pPr>
        <w:ind w:left="10578" w:hanging="434"/>
      </w:pPr>
      <w:rPr>
        <w:rFonts w:hint="default"/>
        <w:lang w:val="ru-RU" w:eastAsia="en-US" w:bidi="ar-SA"/>
      </w:rPr>
    </w:lvl>
    <w:lvl w:ilvl="8" w:tplc="072C770C">
      <w:numFmt w:val="bullet"/>
      <w:lvlText w:val="•"/>
      <w:lvlJc w:val="left"/>
      <w:pPr>
        <w:ind w:left="12058" w:hanging="434"/>
      </w:pPr>
      <w:rPr>
        <w:rFonts w:hint="default"/>
        <w:lang w:val="ru-RU" w:eastAsia="en-US" w:bidi="ar-SA"/>
      </w:rPr>
    </w:lvl>
  </w:abstractNum>
  <w:abstractNum w:abstractNumId="94">
    <w:nsid w:val="74E54303"/>
    <w:multiLevelType w:val="hybridMultilevel"/>
    <w:tmpl w:val="381C0D80"/>
    <w:lvl w:ilvl="0" w:tplc="372E4B6A">
      <w:start w:val="1"/>
      <w:numFmt w:val="decimal"/>
      <w:lvlText w:val="%1."/>
      <w:lvlJc w:val="left"/>
      <w:pPr>
        <w:ind w:left="212" w:hanging="350"/>
      </w:pPr>
      <w:rPr>
        <w:rFonts w:ascii="Times New Roman" w:eastAsia="Times New Roman" w:hAnsi="Times New Roman" w:cs="Times New Roman" w:hint="default"/>
        <w:w w:val="100"/>
        <w:sz w:val="28"/>
        <w:szCs w:val="28"/>
        <w:lang w:val="ru-RU" w:eastAsia="en-US" w:bidi="ar-SA"/>
      </w:rPr>
    </w:lvl>
    <w:lvl w:ilvl="1" w:tplc="9104D434">
      <w:numFmt w:val="bullet"/>
      <w:lvlText w:val="•"/>
      <w:lvlJc w:val="left"/>
      <w:pPr>
        <w:ind w:left="1699" w:hanging="350"/>
      </w:pPr>
      <w:rPr>
        <w:rFonts w:hint="default"/>
        <w:lang w:val="ru-RU" w:eastAsia="en-US" w:bidi="ar-SA"/>
      </w:rPr>
    </w:lvl>
    <w:lvl w:ilvl="2" w:tplc="53D2FD84">
      <w:numFmt w:val="bullet"/>
      <w:lvlText w:val="•"/>
      <w:lvlJc w:val="left"/>
      <w:pPr>
        <w:ind w:left="3179" w:hanging="350"/>
      </w:pPr>
      <w:rPr>
        <w:rFonts w:hint="default"/>
        <w:lang w:val="ru-RU" w:eastAsia="en-US" w:bidi="ar-SA"/>
      </w:rPr>
    </w:lvl>
    <w:lvl w:ilvl="3" w:tplc="409E3788">
      <w:numFmt w:val="bullet"/>
      <w:lvlText w:val="•"/>
      <w:lvlJc w:val="left"/>
      <w:pPr>
        <w:ind w:left="4659" w:hanging="350"/>
      </w:pPr>
      <w:rPr>
        <w:rFonts w:hint="default"/>
        <w:lang w:val="ru-RU" w:eastAsia="en-US" w:bidi="ar-SA"/>
      </w:rPr>
    </w:lvl>
    <w:lvl w:ilvl="4" w:tplc="D3E0F024">
      <w:numFmt w:val="bullet"/>
      <w:lvlText w:val="•"/>
      <w:lvlJc w:val="left"/>
      <w:pPr>
        <w:ind w:left="6139" w:hanging="350"/>
      </w:pPr>
      <w:rPr>
        <w:rFonts w:hint="default"/>
        <w:lang w:val="ru-RU" w:eastAsia="en-US" w:bidi="ar-SA"/>
      </w:rPr>
    </w:lvl>
    <w:lvl w:ilvl="5" w:tplc="5E5428F6">
      <w:numFmt w:val="bullet"/>
      <w:lvlText w:val="•"/>
      <w:lvlJc w:val="left"/>
      <w:pPr>
        <w:ind w:left="7619" w:hanging="350"/>
      </w:pPr>
      <w:rPr>
        <w:rFonts w:hint="default"/>
        <w:lang w:val="ru-RU" w:eastAsia="en-US" w:bidi="ar-SA"/>
      </w:rPr>
    </w:lvl>
    <w:lvl w:ilvl="6" w:tplc="CCD6AEEE">
      <w:numFmt w:val="bullet"/>
      <w:lvlText w:val="•"/>
      <w:lvlJc w:val="left"/>
      <w:pPr>
        <w:ind w:left="9099" w:hanging="350"/>
      </w:pPr>
      <w:rPr>
        <w:rFonts w:hint="default"/>
        <w:lang w:val="ru-RU" w:eastAsia="en-US" w:bidi="ar-SA"/>
      </w:rPr>
    </w:lvl>
    <w:lvl w:ilvl="7" w:tplc="886E5464">
      <w:numFmt w:val="bullet"/>
      <w:lvlText w:val="•"/>
      <w:lvlJc w:val="left"/>
      <w:pPr>
        <w:ind w:left="10578" w:hanging="350"/>
      </w:pPr>
      <w:rPr>
        <w:rFonts w:hint="default"/>
        <w:lang w:val="ru-RU" w:eastAsia="en-US" w:bidi="ar-SA"/>
      </w:rPr>
    </w:lvl>
    <w:lvl w:ilvl="8" w:tplc="F356AA1E">
      <w:numFmt w:val="bullet"/>
      <w:lvlText w:val="•"/>
      <w:lvlJc w:val="left"/>
      <w:pPr>
        <w:ind w:left="12058" w:hanging="350"/>
      </w:pPr>
      <w:rPr>
        <w:rFonts w:hint="default"/>
        <w:lang w:val="ru-RU" w:eastAsia="en-US" w:bidi="ar-SA"/>
      </w:rPr>
    </w:lvl>
  </w:abstractNum>
  <w:abstractNum w:abstractNumId="95">
    <w:nsid w:val="75133A6C"/>
    <w:multiLevelType w:val="hybridMultilevel"/>
    <w:tmpl w:val="19E6DB6E"/>
    <w:lvl w:ilvl="0" w:tplc="95E6043A">
      <w:numFmt w:val="bullet"/>
      <w:lvlText w:val="-"/>
      <w:lvlJc w:val="left"/>
      <w:pPr>
        <w:ind w:left="212" w:hanging="164"/>
      </w:pPr>
      <w:rPr>
        <w:rFonts w:ascii="Times New Roman" w:eastAsia="Times New Roman" w:hAnsi="Times New Roman" w:cs="Times New Roman" w:hint="default"/>
        <w:w w:val="100"/>
        <w:sz w:val="28"/>
        <w:szCs w:val="28"/>
        <w:lang w:val="ru-RU" w:eastAsia="en-US" w:bidi="ar-SA"/>
      </w:rPr>
    </w:lvl>
    <w:lvl w:ilvl="1" w:tplc="60EA7A40">
      <w:numFmt w:val="bullet"/>
      <w:lvlText w:val="•"/>
      <w:lvlJc w:val="left"/>
      <w:pPr>
        <w:ind w:left="1699" w:hanging="164"/>
      </w:pPr>
      <w:rPr>
        <w:rFonts w:hint="default"/>
        <w:lang w:val="ru-RU" w:eastAsia="en-US" w:bidi="ar-SA"/>
      </w:rPr>
    </w:lvl>
    <w:lvl w:ilvl="2" w:tplc="468E0110">
      <w:numFmt w:val="bullet"/>
      <w:lvlText w:val="•"/>
      <w:lvlJc w:val="left"/>
      <w:pPr>
        <w:ind w:left="3179" w:hanging="164"/>
      </w:pPr>
      <w:rPr>
        <w:rFonts w:hint="default"/>
        <w:lang w:val="ru-RU" w:eastAsia="en-US" w:bidi="ar-SA"/>
      </w:rPr>
    </w:lvl>
    <w:lvl w:ilvl="3" w:tplc="3928472E">
      <w:numFmt w:val="bullet"/>
      <w:lvlText w:val="•"/>
      <w:lvlJc w:val="left"/>
      <w:pPr>
        <w:ind w:left="4659" w:hanging="164"/>
      </w:pPr>
      <w:rPr>
        <w:rFonts w:hint="default"/>
        <w:lang w:val="ru-RU" w:eastAsia="en-US" w:bidi="ar-SA"/>
      </w:rPr>
    </w:lvl>
    <w:lvl w:ilvl="4" w:tplc="3DF427E8">
      <w:numFmt w:val="bullet"/>
      <w:lvlText w:val="•"/>
      <w:lvlJc w:val="left"/>
      <w:pPr>
        <w:ind w:left="6139" w:hanging="164"/>
      </w:pPr>
      <w:rPr>
        <w:rFonts w:hint="default"/>
        <w:lang w:val="ru-RU" w:eastAsia="en-US" w:bidi="ar-SA"/>
      </w:rPr>
    </w:lvl>
    <w:lvl w:ilvl="5" w:tplc="373C7930">
      <w:numFmt w:val="bullet"/>
      <w:lvlText w:val="•"/>
      <w:lvlJc w:val="left"/>
      <w:pPr>
        <w:ind w:left="7619" w:hanging="164"/>
      </w:pPr>
      <w:rPr>
        <w:rFonts w:hint="default"/>
        <w:lang w:val="ru-RU" w:eastAsia="en-US" w:bidi="ar-SA"/>
      </w:rPr>
    </w:lvl>
    <w:lvl w:ilvl="6" w:tplc="9E1E5B1A">
      <w:numFmt w:val="bullet"/>
      <w:lvlText w:val="•"/>
      <w:lvlJc w:val="left"/>
      <w:pPr>
        <w:ind w:left="9099" w:hanging="164"/>
      </w:pPr>
      <w:rPr>
        <w:rFonts w:hint="default"/>
        <w:lang w:val="ru-RU" w:eastAsia="en-US" w:bidi="ar-SA"/>
      </w:rPr>
    </w:lvl>
    <w:lvl w:ilvl="7" w:tplc="88D0F5D2">
      <w:numFmt w:val="bullet"/>
      <w:lvlText w:val="•"/>
      <w:lvlJc w:val="left"/>
      <w:pPr>
        <w:ind w:left="10578" w:hanging="164"/>
      </w:pPr>
      <w:rPr>
        <w:rFonts w:hint="default"/>
        <w:lang w:val="ru-RU" w:eastAsia="en-US" w:bidi="ar-SA"/>
      </w:rPr>
    </w:lvl>
    <w:lvl w:ilvl="8" w:tplc="3668AD02">
      <w:numFmt w:val="bullet"/>
      <w:lvlText w:val="•"/>
      <w:lvlJc w:val="left"/>
      <w:pPr>
        <w:ind w:left="12058" w:hanging="164"/>
      </w:pPr>
      <w:rPr>
        <w:rFonts w:hint="default"/>
        <w:lang w:val="ru-RU" w:eastAsia="en-US" w:bidi="ar-SA"/>
      </w:rPr>
    </w:lvl>
  </w:abstractNum>
  <w:abstractNum w:abstractNumId="96">
    <w:nsid w:val="769D311B"/>
    <w:multiLevelType w:val="hybridMultilevel"/>
    <w:tmpl w:val="0E9CC77E"/>
    <w:lvl w:ilvl="0" w:tplc="B0206C2A">
      <w:start w:val="1"/>
      <w:numFmt w:val="decimal"/>
      <w:lvlText w:val="%1."/>
      <w:lvlJc w:val="left"/>
      <w:pPr>
        <w:ind w:left="212" w:hanging="290"/>
      </w:pPr>
      <w:rPr>
        <w:rFonts w:ascii="Times New Roman" w:eastAsia="Times New Roman" w:hAnsi="Times New Roman" w:cs="Times New Roman" w:hint="default"/>
        <w:w w:val="100"/>
        <w:sz w:val="28"/>
        <w:szCs w:val="28"/>
        <w:lang w:val="ru-RU" w:eastAsia="en-US" w:bidi="ar-SA"/>
      </w:rPr>
    </w:lvl>
    <w:lvl w:ilvl="1" w:tplc="07884A74">
      <w:numFmt w:val="bullet"/>
      <w:lvlText w:val="•"/>
      <w:lvlJc w:val="left"/>
      <w:pPr>
        <w:ind w:left="5160" w:hanging="290"/>
      </w:pPr>
      <w:rPr>
        <w:rFonts w:hint="default"/>
        <w:lang w:val="ru-RU" w:eastAsia="en-US" w:bidi="ar-SA"/>
      </w:rPr>
    </w:lvl>
    <w:lvl w:ilvl="2" w:tplc="A9661704">
      <w:numFmt w:val="bullet"/>
      <w:lvlText w:val="•"/>
      <w:lvlJc w:val="left"/>
      <w:pPr>
        <w:ind w:left="6255" w:hanging="290"/>
      </w:pPr>
      <w:rPr>
        <w:rFonts w:hint="default"/>
        <w:lang w:val="ru-RU" w:eastAsia="en-US" w:bidi="ar-SA"/>
      </w:rPr>
    </w:lvl>
    <w:lvl w:ilvl="3" w:tplc="596C16B4">
      <w:numFmt w:val="bullet"/>
      <w:lvlText w:val="•"/>
      <w:lvlJc w:val="left"/>
      <w:pPr>
        <w:ind w:left="7350" w:hanging="290"/>
      </w:pPr>
      <w:rPr>
        <w:rFonts w:hint="default"/>
        <w:lang w:val="ru-RU" w:eastAsia="en-US" w:bidi="ar-SA"/>
      </w:rPr>
    </w:lvl>
    <w:lvl w:ilvl="4" w:tplc="43AC6A50">
      <w:numFmt w:val="bullet"/>
      <w:lvlText w:val="•"/>
      <w:lvlJc w:val="left"/>
      <w:pPr>
        <w:ind w:left="8446" w:hanging="290"/>
      </w:pPr>
      <w:rPr>
        <w:rFonts w:hint="default"/>
        <w:lang w:val="ru-RU" w:eastAsia="en-US" w:bidi="ar-SA"/>
      </w:rPr>
    </w:lvl>
    <w:lvl w:ilvl="5" w:tplc="EEC24680">
      <w:numFmt w:val="bullet"/>
      <w:lvlText w:val="•"/>
      <w:lvlJc w:val="left"/>
      <w:pPr>
        <w:ind w:left="9541" w:hanging="290"/>
      </w:pPr>
      <w:rPr>
        <w:rFonts w:hint="default"/>
        <w:lang w:val="ru-RU" w:eastAsia="en-US" w:bidi="ar-SA"/>
      </w:rPr>
    </w:lvl>
    <w:lvl w:ilvl="6" w:tplc="20ACF22A">
      <w:numFmt w:val="bullet"/>
      <w:lvlText w:val="•"/>
      <w:lvlJc w:val="left"/>
      <w:pPr>
        <w:ind w:left="10636" w:hanging="290"/>
      </w:pPr>
      <w:rPr>
        <w:rFonts w:hint="default"/>
        <w:lang w:val="ru-RU" w:eastAsia="en-US" w:bidi="ar-SA"/>
      </w:rPr>
    </w:lvl>
    <w:lvl w:ilvl="7" w:tplc="F6B40470">
      <w:numFmt w:val="bullet"/>
      <w:lvlText w:val="•"/>
      <w:lvlJc w:val="left"/>
      <w:pPr>
        <w:ind w:left="11732" w:hanging="290"/>
      </w:pPr>
      <w:rPr>
        <w:rFonts w:hint="default"/>
        <w:lang w:val="ru-RU" w:eastAsia="en-US" w:bidi="ar-SA"/>
      </w:rPr>
    </w:lvl>
    <w:lvl w:ilvl="8" w:tplc="B2D64994">
      <w:numFmt w:val="bullet"/>
      <w:lvlText w:val="•"/>
      <w:lvlJc w:val="left"/>
      <w:pPr>
        <w:ind w:left="12827" w:hanging="290"/>
      </w:pPr>
      <w:rPr>
        <w:rFonts w:hint="default"/>
        <w:lang w:val="ru-RU" w:eastAsia="en-US" w:bidi="ar-SA"/>
      </w:rPr>
    </w:lvl>
  </w:abstractNum>
  <w:abstractNum w:abstractNumId="97">
    <w:nsid w:val="77183060"/>
    <w:multiLevelType w:val="multilevel"/>
    <w:tmpl w:val="02560502"/>
    <w:lvl w:ilvl="0">
      <w:start w:val="5"/>
      <w:numFmt w:val="decimal"/>
      <w:lvlText w:val="%1"/>
      <w:lvlJc w:val="left"/>
      <w:pPr>
        <w:ind w:left="212" w:hanging="916"/>
      </w:pPr>
      <w:rPr>
        <w:rFonts w:hint="default"/>
        <w:lang w:val="ru-RU" w:eastAsia="en-US" w:bidi="ar-SA"/>
      </w:rPr>
    </w:lvl>
    <w:lvl w:ilvl="1">
      <w:start w:val="4"/>
      <w:numFmt w:val="decimal"/>
      <w:lvlText w:val="%1.%2"/>
      <w:lvlJc w:val="left"/>
      <w:pPr>
        <w:ind w:left="212" w:hanging="916"/>
      </w:pPr>
      <w:rPr>
        <w:rFonts w:hint="default"/>
        <w:lang w:val="ru-RU" w:eastAsia="en-US" w:bidi="ar-SA"/>
      </w:rPr>
    </w:lvl>
    <w:lvl w:ilvl="2">
      <w:start w:val="8"/>
      <w:numFmt w:val="decimal"/>
      <w:lvlText w:val="%1.%2.%3"/>
      <w:lvlJc w:val="left"/>
      <w:pPr>
        <w:ind w:left="212" w:hanging="916"/>
      </w:pPr>
      <w:rPr>
        <w:rFonts w:hint="default"/>
        <w:lang w:val="ru-RU" w:eastAsia="en-US" w:bidi="ar-SA"/>
      </w:rPr>
    </w:lvl>
    <w:lvl w:ilvl="3">
      <w:start w:val="3"/>
      <w:numFmt w:val="decimal"/>
      <w:lvlText w:val="%1.%2.%3.%4."/>
      <w:lvlJc w:val="left"/>
      <w:pPr>
        <w:ind w:left="212" w:hanging="916"/>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6139" w:hanging="916"/>
      </w:pPr>
      <w:rPr>
        <w:rFonts w:hint="default"/>
        <w:lang w:val="ru-RU" w:eastAsia="en-US" w:bidi="ar-SA"/>
      </w:rPr>
    </w:lvl>
    <w:lvl w:ilvl="5">
      <w:numFmt w:val="bullet"/>
      <w:lvlText w:val="•"/>
      <w:lvlJc w:val="left"/>
      <w:pPr>
        <w:ind w:left="7619" w:hanging="916"/>
      </w:pPr>
      <w:rPr>
        <w:rFonts w:hint="default"/>
        <w:lang w:val="ru-RU" w:eastAsia="en-US" w:bidi="ar-SA"/>
      </w:rPr>
    </w:lvl>
    <w:lvl w:ilvl="6">
      <w:numFmt w:val="bullet"/>
      <w:lvlText w:val="•"/>
      <w:lvlJc w:val="left"/>
      <w:pPr>
        <w:ind w:left="9099" w:hanging="916"/>
      </w:pPr>
      <w:rPr>
        <w:rFonts w:hint="default"/>
        <w:lang w:val="ru-RU" w:eastAsia="en-US" w:bidi="ar-SA"/>
      </w:rPr>
    </w:lvl>
    <w:lvl w:ilvl="7">
      <w:numFmt w:val="bullet"/>
      <w:lvlText w:val="•"/>
      <w:lvlJc w:val="left"/>
      <w:pPr>
        <w:ind w:left="10578" w:hanging="916"/>
      </w:pPr>
      <w:rPr>
        <w:rFonts w:hint="default"/>
        <w:lang w:val="ru-RU" w:eastAsia="en-US" w:bidi="ar-SA"/>
      </w:rPr>
    </w:lvl>
    <w:lvl w:ilvl="8">
      <w:numFmt w:val="bullet"/>
      <w:lvlText w:val="•"/>
      <w:lvlJc w:val="left"/>
      <w:pPr>
        <w:ind w:left="12058" w:hanging="916"/>
      </w:pPr>
      <w:rPr>
        <w:rFonts w:hint="default"/>
        <w:lang w:val="ru-RU" w:eastAsia="en-US" w:bidi="ar-SA"/>
      </w:rPr>
    </w:lvl>
  </w:abstractNum>
  <w:abstractNum w:abstractNumId="98">
    <w:nsid w:val="78D31AC9"/>
    <w:multiLevelType w:val="hybridMultilevel"/>
    <w:tmpl w:val="AA5E4732"/>
    <w:lvl w:ilvl="0" w:tplc="B7586336">
      <w:start w:val="1"/>
      <w:numFmt w:val="decimal"/>
      <w:lvlText w:val="%1."/>
      <w:lvlJc w:val="left"/>
      <w:pPr>
        <w:ind w:left="212" w:hanging="312"/>
      </w:pPr>
      <w:rPr>
        <w:rFonts w:ascii="Times New Roman" w:eastAsia="Times New Roman" w:hAnsi="Times New Roman" w:cs="Times New Roman" w:hint="default"/>
        <w:w w:val="100"/>
        <w:sz w:val="28"/>
        <w:szCs w:val="28"/>
        <w:lang w:val="ru-RU" w:eastAsia="en-US" w:bidi="ar-SA"/>
      </w:rPr>
    </w:lvl>
    <w:lvl w:ilvl="1" w:tplc="7D8E1320">
      <w:numFmt w:val="bullet"/>
      <w:lvlText w:val="•"/>
      <w:lvlJc w:val="left"/>
      <w:pPr>
        <w:ind w:left="1699" w:hanging="312"/>
      </w:pPr>
      <w:rPr>
        <w:rFonts w:hint="default"/>
        <w:lang w:val="ru-RU" w:eastAsia="en-US" w:bidi="ar-SA"/>
      </w:rPr>
    </w:lvl>
    <w:lvl w:ilvl="2" w:tplc="353A7926">
      <w:numFmt w:val="bullet"/>
      <w:lvlText w:val="•"/>
      <w:lvlJc w:val="left"/>
      <w:pPr>
        <w:ind w:left="3179" w:hanging="312"/>
      </w:pPr>
      <w:rPr>
        <w:rFonts w:hint="default"/>
        <w:lang w:val="ru-RU" w:eastAsia="en-US" w:bidi="ar-SA"/>
      </w:rPr>
    </w:lvl>
    <w:lvl w:ilvl="3" w:tplc="0A8E6DE4">
      <w:numFmt w:val="bullet"/>
      <w:lvlText w:val="•"/>
      <w:lvlJc w:val="left"/>
      <w:pPr>
        <w:ind w:left="4659" w:hanging="312"/>
      </w:pPr>
      <w:rPr>
        <w:rFonts w:hint="default"/>
        <w:lang w:val="ru-RU" w:eastAsia="en-US" w:bidi="ar-SA"/>
      </w:rPr>
    </w:lvl>
    <w:lvl w:ilvl="4" w:tplc="627CBF1C">
      <w:numFmt w:val="bullet"/>
      <w:lvlText w:val="•"/>
      <w:lvlJc w:val="left"/>
      <w:pPr>
        <w:ind w:left="6139" w:hanging="312"/>
      </w:pPr>
      <w:rPr>
        <w:rFonts w:hint="default"/>
        <w:lang w:val="ru-RU" w:eastAsia="en-US" w:bidi="ar-SA"/>
      </w:rPr>
    </w:lvl>
    <w:lvl w:ilvl="5" w:tplc="0C02EDD2">
      <w:numFmt w:val="bullet"/>
      <w:lvlText w:val="•"/>
      <w:lvlJc w:val="left"/>
      <w:pPr>
        <w:ind w:left="7619" w:hanging="312"/>
      </w:pPr>
      <w:rPr>
        <w:rFonts w:hint="default"/>
        <w:lang w:val="ru-RU" w:eastAsia="en-US" w:bidi="ar-SA"/>
      </w:rPr>
    </w:lvl>
    <w:lvl w:ilvl="6" w:tplc="48241BE6">
      <w:numFmt w:val="bullet"/>
      <w:lvlText w:val="•"/>
      <w:lvlJc w:val="left"/>
      <w:pPr>
        <w:ind w:left="9099" w:hanging="312"/>
      </w:pPr>
      <w:rPr>
        <w:rFonts w:hint="default"/>
        <w:lang w:val="ru-RU" w:eastAsia="en-US" w:bidi="ar-SA"/>
      </w:rPr>
    </w:lvl>
    <w:lvl w:ilvl="7" w:tplc="C6A6416E">
      <w:numFmt w:val="bullet"/>
      <w:lvlText w:val="•"/>
      <w:lvlJc w:val="left"/>
      <w:pPr>
        <w:ind w:left="10578" w:hanging="312"/>
      </w:pPr>
      <w:rPr>
        <w:rFonts w:hint="default"/>
        <w:lang w:val="ru-RU" w:eastAsia="en-US" w:bidi="ar-SA"/>
      </w:rPr>
    </w:lvl>
    <w:lvl w:ilvl="8" w:tplc="AC269EEE">
      <w:numFmt w:val="bullet"/>
      <w:lvlText w:val="•"/>
      <w:lvlJc w:val="left"/>
      <w:pPr>
        <w:ind w:left="12058" w:hanging="312"/>
      </w:pPr>
      <w:rPr>
        <w:rFonts w:hint="default"/>
        <w:lang w:val="ru-RU" w:eastAsia="en-US" w:bidi="ar-SA"/>
      </w:rPr>
    </w:lvl>
  </w:abstractNum>
  <w:abstractNum w:abstractNumId="99">
    <w:nsid w:val="7A375003"/>
    <w:multiLevelType w:val="multilevel"/>
    <w:tmpl w:val="8ED86E4E"/>
    <w:lvl w:ilvl="0">
      <w:start w:val="13"/>
      <w:numFmt w:val="decimal"/>
      <w:lvlText w:val="%1"/>
      <w:lvlJc w:val="left"/>
      <w:pPr>
        <w:ind w:left="212" w:hanging="1043"/>
      </w:pPr>
      <w:rPr>
        <w:rFonts w:hint="default"/>
        <w:lang w:val="ru-RU" w:eastAsia="en-US" w:bidi="ar-SA"/>
      </w:rPr>
    </w:lvl>
    <w:lvl w:ilvl="1">
      <w:start w:val="2"/>
      <w:numFmt w:val="decimal"/>
      <w:lvlText w:val="%1.%2"/>
      <w:lvlJc w:val="left"/>
      <w:pPr>
        <w:ind w:left="212" w:hanging="1043"/>
      </w:pPr>
      <w:rPr>
        <w:rFonts w:hint="default"/>
        <w:lang w:val="ru-RU" w:eastAsia="en-US" w:bidi="ar-SA"/>
      </w:rPr>
    </w:lvl>
    <w:lvl w:ilvl="2">
      <w:start w:val="9"/>
      <w:numFmt w:val="decimal"/>
      <w:lvlText w:val="%1.%2.%3."/>
      <w:lvlJc w:val="left"/>
      <w:pPr>
        <w:ind w:left="212" w:hanging="104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659" w:hanging="1043"/>
      </w:pPr>
      <w:rPr>
        <w:rFonts w:hint="default"/>
        <w:lang w:val="ru-RU" w:eastAsia="en-US" w:bidi="ar-SA"/>
      </w:rPr>
    </w:lvl>
    <w:lvl w:ilvl="4">
      <w:numFmt w:val="bullet"/>
      <w:lvlText w:val="•"/>
      <w:lvlJc w:val="left"/>
      <w:pPr>
        <w:ind w:left="6139" w:hanging="1043"/>
      </w:pPr>
      <w:rPr>
        <w:rFonts w:hint="default"/>
        <w:lang w:val="ru-RU" w:eastAsia="en-US" w:bidi="ar-SA"/>
      </w:rPr>
    </w:lvl>
    <w:lvl w:ilvl="5">
      <w:numFmt w:val="bullet"/>
      <w:lvlText w:val="•"/>
      <w:lvlJc w:val="left"/>
      <w:pPr>
        <w:ind w:left="7619" w:hanging="1043"/>
      </w:pPr>
      <w:rPr>
        <w:rFonts w:hint="default"/>
        <w:lang w:val="ru-RU" w:eastAsia="en-US" w:bidi="ar-SA"/>
      </w:rPr>
    </w:lvl>
    <w:lvl w:ilvl="6">
      <w:numFmt w:val="bullet"/>
      <w:lvlText w:val="•"/>
      <w:lvlJc w:val="left"/>
      <w:pPr>
        <w:ind w:left="9099" w:hanging="1043"/>
      </w:pPr>
      <w:rPr>
        <w:rFonts w:hint="default"/>
        <w:lang w:val="ru-RU" w:eastAsia="en-US" w:bidi="ar-SA"/>
      </w:rPr>
    </w:lvl>
    <w:lvl w:ilvl="7">
      <w:numFmt w:val="bullet"/>
      <w:lvlText w:val="•"/>
      <w:lvlJc w:val="left"/>
      <w:pPr>
        <w:ind w:left="10578" w:hanging="1043"/>
      </w:pPr>
      <w:rPr>
        <w:rFonts w:hint="default"/>
        <w:lang w:val="ru-RU" w:eastAsia="en-US" w:bidi="ar-SA"/>
      </w:rPr>
    </w:lvl>
    <w:lvl w:ilvl="8">
      <w:numFmt w:val="bullet"/>
      <w:lvlText w:val="•"/>
      <w:lvlJc w:val="left"/>
      <w:pPr>
        <w:ind w:left="12058" w:hanging="1043"/>
      </w:pPr>
      <w:rPr>
        <w:rFonts w:hint="default"/>
        <w:lang w:val="ru-RU" w:eastAsia="en-US" w:bidi="ar-SA"/>
      </w:rPr>
    </w:lvl>
  </w:abstractNum>
  <w:abstractNum w:abstractNumId="100">
    <w:nsid w:val="7B33368C"/>
    <w:multiLevelType w:val="hybridMultilevel"/>
    <w:tmpl w:val="BEA0A35C"/>
    <w:lvl w:ilvl="0" w:tplc="B3182312">
      <w:start w:val="1"/>
      <w:numFmt w:val="decimal"/>
      <w:lvlText w:val="%1)"/>
      <w:lvlJc w:val="left"/>
      <w:pPr>
        <w:ind w:left="1370" w:hanging="305"/>
      </w:pPr>
      <w:rPr>
        <w:rFonts w:ascii="Times New Roman" w:eastAsia="Times New Roman" w:hAnsi="Times New Roman" w:cs="Times New Roman" w:hint="default"/>
        <w:w w:val="100"/>
        <w:sz w:val="28"/>
        <w:szCs w:val="28"/>
        <w:lang w:val="ru-RU" w:eastAsia="en-US" w:bidi="ar-SA"/>
      </w:rPr>
    </w:lvl>
    <w:lvl w:ilvl="1" w:tplc="CFF20DA4">
      <w:numFmt w:val="bullet"/>
      <w:lvlText w:val="•"/>
      <w:lvlJc w:val="left"/>
      <w:pPr>
        <w:ind w:left="2743" w:hanging="305"/>
      </w:pPr>
      <w:rPr>
        <w:rFonts w:hint="default"/>
        <w:lang w:val="ru-RU" w:eastAsia="en-US" w:bidi="ar-SA"/>
      </w:rPr>
    </w:lvl>
    <w:lvl w:ilvl="2" w:tplc="8B20EF04">
      <w:numFmt w:val="bullet"/>
      <w:lvlText w:val="•"/>
      <w:lvlJc w:val="left"/>
      <w:pPr>
        <w:ind w:left="4107" w:hanging="305"/>
      </w:pPr>
      <w:rPr>
        <w:rFonts w:hint="default"/>
        <w:lang w:val="ru-RU" w:eastAsia="en-US" w:bidi="ar-SA"/>
      </w:rPr>
    </w:lvl>
    <w:lvl w:ilvl="3" w:tplc="1BD40DEC">
      <w:numFmt w:val="bullet"/>
      <w:lvlText w:val="•"/>
      <w:lvlJc w:val="left"/>
      <w:pPr>
        <w:ind w:left="5471" w:hanging="305"/>
      </w:pPr>
      <w:rPr>
        <w:rFonts w:hint="default"/>
        <w:lang w:val="ru-RU" w:eastAsia="en-US" w:bidi="ar-SA"/>
      </w:rPr>
    </w:lvl>
    <w:lvl w:ilvl="4" w:tplc="70504EAC">
      <w:numFmt w:val="bullet"/>
      <w:lvlText w:val="•"/>
      <w:lvlJc w:val="left"/>
      <w:pPr>
        <w:ind w:left="6835" w:hanging="305"/>
      </w:pPr>
      <w:rPr>
        <w:rFonts w:hint="default"/>
        <w:lang w:val="ru-RU" w:eastAsia="en-US" w:bidi="ar-SA"/>
      </w:rPr>
    </w:lvl>
    <w:lvl w:ilvl="5" w:tplc="7EAAE512">
      <w:numFmt w:val="bullet"/>
      <w:lvlText w:val="•"/>
      <w:lvlJc w:val="left"/>
      <w:pPr>
        <w:ind w:left="8199" w:hanging="305"/>
      </w:pPr>
      <w:rPr>
        <w:rFonts w:hint="default"/>
        <w:lang w:val="ru-RU" w:eastAsia="en-US" w:bidi="ar-SA"/>
      </w:rPr>
    </w:lvl>
    <w:lvl w:ilvl="6" w:tplc="60421EFA">
      <w:numFmt w:val="bullet"/>
      <w:lvlText w:val="•"/>
      <w:lvlJc w:val="left"/>
      <w:pPr>
        <w:ind w:left="9563" w:hanging="305"/>
      </w:pPr>
      <w:rPr>
        <w:rFonts w:hint="default"/>
        <w:lang w:val="ru-RU" w:eastAsia="en-US" w:bidi="ar-SA"/>
      </w:rPr>
    </w:lvl>
    <w:lvl w:ilvl="7" w:tplc="9D6821AE">
      <w:numFmt w:val="bullet"/>
      <w:lvlText w:val="•"/>
      <w:lvlJc w:val="left"/>
      <w:pPr>
        <w:ind w:left="10926" w:hanging="305"/>
      </w:pPr>
      <w:rPr>
        <w:rFonts w:hint="default"/>
        <w:lang w:val="ru-RU" w:eastAsia="en-US" w:bidi="ar-SA"/>
      </w:rPr>
    </w:lvl>
    <w:lvl w:ilvl="8" w:tplc="7DE41CAC">
      <w:numFmt w:val="bullet"/>
      <w:lvlText w:val="•"/>
      <w:lvlJc w:val="left"/>
      <w:pPr>
        <w:ind w:left="12290" w:hanging="305"/>
      </w:pPr>
      <w:rPr>
        <w:rFonts w:hint="default"/>
        <w:lang w:val="ru-RU" w:eastAsia="en-US" w:bidi="ar-SA"/>
      </w:rPr>
    </w:lvl>
  </w:abstractNum>
  <w:abstractNum w:abstractNumId="101">
    <w:nsid w:val="7B582B6A"/>
    <w:multiLevelType w:val="hybridMultilevel"/>
    <w:tmpl w:val="7660E24C"/>
    <w:lvl w:ilvl="0" w:tplc="0D6A0904">
      <w:start w:val="1"/>
      <w:numFmt w:val="decimal"/>
      <w:lvlText w:val="%1."/>
      <w:lvlJc w:val="left"/>
      <w:pPr>
        <w:ind w:left="212" w:hanging="319"/>
      </w:pPr>
      <w:rPr>
        <w:rFonts w:ascii="Times New Roman" w:eastAsia="Times New Roman" w:hAnsi="Times New Roman" w:cs="Times New Roman" w:hint="default"/>
        <w:w w:val="100"/>
        <w:sz w:val="28"/>
        <w:szCs w:val="28"/>
        <w:lang w:val="ru-RU" w:eastAsia="en-US" w:bidi="ar-SA"/>
      </w:rPr>
    </w:lvl>
    <w:lvl w:ilvl="1" w:tplc="4D366000">
      <w:numFmt w:val="bullet"/>
      <w:lvlText w:val="•"/>
      <w:lvlJc w:val="left"/>
      <w:pPr>
        <w:ind w:left="1699" w:hanging="319"/>
      </w:pPr>
      <w:rPr>
        <w:rFonts w:hint="default"/>
        <w:lang w:val="ru-RU" w:eastAsia="en-US" w:bidi="ar-SA"/>
      </w:rPr>
    </w:lvl>
    <w:lvl w:ilvl="2" w:tplc="3C8AF75E">
      <w:numFmt w:val="bullet"/>
      <w:lvlText w:val="•"/>
      <w:lvlJc w:val="left"/>
      <w:pPr>
        <w:ind w:left="3179" w:hanging="319"/>
      </w:pPr>
      <w:rPr>
        <w:rFonts w:hint="default"/>
        <w:lang w:val="ru-RU" w:eastAsia="en-US" w:bidi="ar-SA"/>
      </w:rPr>
    </w:lvl>
    <w:lvl w:ilvl="3" w:tplc="666EE90C">
      <w:numFmt w:val="bullet"/>
      <w:lvlText w:val="•"/>
      <w:lvlJc w:val="left"/>
      <w:pPr>
        <w:ind w:left="4659" w:hanging="319"/>
      </w:pPr>
      <w:rPr>
        <w:rFonts w:hint="default"/>
        <w:lang w:val="ru-RU" w:eastAsia="en-US" w:bidi="ar-SA"/>
      </w:rPr>
    </w:lvl>
    <w:lvl w:ilvl="4" w:tplc="2EDAE3AE">
      <w:numFmt w:val="bullet"/>
      <w:lvlText w:val="•"/>
      <w:lvlJc w:val="left"/>
      <w:pPr>
        <w:ind w:left="6139" w:hanging="319"/>
      </w:pPr>
      <w:rPr>
        <w:rFonts w:hint="default"/>
        <w:lang w:val="ru-RU" w:eastAsia="en-US" w:bidi="ar-SA"/>
      </w:rPr>
    </w:lvl>
    <w:lvl w:ilvl="5" w:tplc="0EAADC6A">
      <w:numFmt w:val="bullet"/>
      <w:lvlText w:val="•"/>
      <w:lvlJc w:val="left"/>
      <w:pPr>
        <w:ind w:left="7619" w:hanging="319"/>
      </w:pPr>
      <w:rPr>
        <w:rFonts w:hint="default"/>
        <w:lang w:val="ru-RU" w:eastAsia="en-US" w:bidi="ar-SA"/>
      </w:rPr>
    </w:lvl>
    <w:lvl w:ilvl="6" w:tplc="628275AE">
      <w:numFmt w:val="bullet"/>
      <w:lvlText w:val="•"/>
      <w:lvlJc w:val="left"/>
      <w:pPr>
        <w:ind w:left="9099" w:hanging="319"/>
      </w:pPr>
      <w:rPr>
        <w:rFonts w:hint="default"/>
        <w:lang w:val="ru-RU" w:eastAsia="en-US" w:bidi="ar-SA"/>
      </w:rPr>
    </w:lvl>
    <w:lvl w:ilvl="7" w:tplc="F45880B8">
      <w:numFmt w:val="bullet"/>
      <w:lvlText w:val="•"/>
      <w:lvlJc w:val="left"/>
      <w:pPr>
        <w:ind w:left="10578" w:hanging="319"/>
      </w:pPr>
      <w:rPr>
        <w:rFonts w:hint="default"/>
        <w:lang w:val="ru-RU" w:eastAsia="en-US" w:bidi="ar-SA"/>
      </w:rPr>
    </w:lvl>
    <w:lvl w:ilvl="8" w:tplc="A612894A">
      <w:numFmt w:val="bullet"/>
      <w:lvlText w:val="•"/>
      <w:lvlJc w:val="left"/>
      <w:pPr>
        <w:ind w:left="12058" w:hanging="319"/>
      </w:pPr>
      <w:rPr>
        <w:rFonts w:hint="default"/>
        <w:lang w:val="ru-RU" w:eastAsia="en-US" w:bidi="ar-SA"/>
      </w:rPr>
    </w:lvl>
  </w:abstractNum>
  <w:abstractNum w:abstractNumId="102">
    <w:nsid w:val="7C8262F3"/>
    <w:multiLevelType w:val="hybridMultilevel"/>
    <w:tmpl w:val="9B28CCCC"/>
    <w:lvl w:ilvl="0" w:tplc="6546A8AE">
      <w:start w:val="1"/>
      <w:numFmt w:val="decimal"/>
      <w:lvlText w:val="%1."/>
      <w:lvlJc w:val="left"/>
      <w:pPr>
        <w:ind w:left="212" w:hanging="341"/>
      </w:pPr>
      <w:rPr>
        <w:rFonts w:ascii="Times New Roman" w:eastAsia="Times New Roman" w:hAnsi="Times New Roman" w:cs="Times New Roman" w:hint="default"/>
        <w:w w:val="100"/>
        <w:sz w:val="28"/>
        <w:szCs w:val="28"/>
        <w:lang w:val="ru-RU" w:eastAsia="en-US" w:bidi="ar-SA"/>
      </w:rPr>
    </w:lvl>
    <w:lvl w:ilvl="1" w:tplc="955EC19C">
      <w:numFmt w:val="bullet"/>
      <w:lvlText w:val="•"/>
      <w:lvlJc w:val="left"/>
      <w:pPr>
        <w:ind w:left="1699" w:hanging="341"/>
      </w:pPr>
      <w:rPr>
        <w:rFonts w:hint="default"/>
        <w:lang w:val="ru-RU" w:eastAsia="en-US" w:bidi="ar-SA"/>
      </w:rPr>
    </w:lvl>
    <w:lvl w:ilvl="2" w:tplc="2C365B72">
      <w:numFmt w:val="bullet"/>
      <w:lvlText w:val="•"/>
      <w:lvlJc w:val="left"/>
      <w:pPr>
        <w:ind w:left="3179" w:hanging="341"/>
      </w:pPr>
      <w:rPr>
        <w:rFonts w:hint="default"/>
        <w:lang w:val="ru-RU" w:eastAsia="en-US" w:bidi="ar-SA"/>
      </w:rPr>
    </w:lvl>
    <w:lvl w:ilvl="3" w:tplc="A8C87F28">
      <w:numFmt w:val="bullet"/>
      <w:lvlText w:val="•"/>
      <w:lvlJc w:val="left"/>
      <w:pPr>
        <w:ind w:left="4659" w:hanging="341"/>
      </w:pPr>
      <w:rPr>
        <w:rFonts w:hint="default"/>
        <w:lang w:val="ru-RU" w:eastAsia="en-US" w:bidi="ar-SA"/>
      </w:rPr>
    </w:lvl>
    <w:lvl w:ilvl="4" w:tplc="C7DE3242">
      <w:numFmt w:val="bullet"/>
      <w:lvlText w:val="•"/>
      <w:lvlJc w:val="left"/>
      <w:pPr>
        <w:ind w:left="6139" w:hanging="341"/>
      </w:pPr>
      <w:rPr>
        <w:rFonts w:hint="default"/>
        <w:lang w:val="ru-RU" w:eastAsia="en-US" w:bidi="ar-SA"/>
      </w:rPr>
    </w:lvl>
    <w:lvl w:ilvl="5" w:tplc="7F649326">
      <w:numFmt w:val="bullet"/>
      <w:lvlText w:val="•"/>
      <w:lvlJc w:val="left"/>
      <w:pPr>
        <w:ind w:left="7619" w:hanging="341"/>
      </w:pPr>
      <w:rPr>
        <w:rFonts w:hint="default"/>
        <w:lang w:val="ru-RU" w:eastAsia="en-US" w:bidi="ar-SA"/>
      </w:rPr>
    </w:lvl>
    <w:lvl w:ilvl="6" w:tplc="BF84C7F8">
      <w:numFmt w:val="bullet"/>
      <w:lvlText w:val="•"/>
      <w:lvlJc w:val="left"/>
      <w:pPr>
        <w:ind w:left="9099" w:hanging="341"/>
      </w:pPr>
      <w:rPr>
        <w:rFonts w:hint="default"/>
        <w:lang w:val="ru-RU" w:eastAsia="en-US" w:bidi="ar-SA"/>
      </w:rPr>
    </w:lvl>
    <w:lvl w:ilvl="7" w:tplc="223249B0">
      <w:numFmt w:val="bullet"/>
      <w:lvlText w:val="•"/>
      <w:lvlJc w:val="left"/>
      <w:pPr>
        <w:ind w:left="10578" w:hanging="341"/>
      </w:pPr>
      <w:rPr>
        <w:rFonts w:hint="default"/>
        <w:lang w:val="ru-RU" w:eastAsia="en-US" w:bidi="ar-SA"/>
      </w:rPr>
    </w:lvl>
    <w:lvl w:ilvl="8" w:tplc="3AE860D0">
      <w:numFmt w:val="bullet"/>
      <w:lvlText w:val="•"/>
      <w:lvlJc w:val="left"/>
      <w:pPr>
        <w:ind w:left="12058" w:hanging="341"/>
      </w:pPr>
      <w:rPr>
        <w:rFonts w:hint="default"/>
        <w:lang w:val="ru-RU" w:eastAsia="en-US" w:bidi="ar-SA"/>
      </w:rPr>
    </w:lvl>
  </w:abstractNum>
  <w:abstractNum w:abstractNumId="103">
    <w:nsid w:val="7D1D2271"/>
    <w:multiLevelType w:val="hybridMultilevel"/>
    <w:tmpl w:val="E72867F0"/>
    <w:lvl w:ilvl="0" w:tplc="EC1EF878">
      <w:start w:val="1"/>
      <w:numFmt w:val="decimal"/>
      <w:lvlText w:val="%1."/>
      <w:lvlJc w:val="left"/>
      <w:pPr>
        <w:ind w:left="1050" w:hanging="281"/>
      </w:pPr>
      <w:rPr>
        <w:rFonts w:ascii="Times New Roman" w:eastAsia="Times New Roman" w:hAnsi="Times New Roman" w:cs="Times New Roman" w:hint="default"/>
        <w:w w:val="100"/>
        <w:sz w:val="28"/>
        <w:szCs w:val="28"/>
        <w:lang w:val="ru-RU" w:eastAsia="en-US" w:bidi="ar-SA"/>
      </w:rPr>
    </w:lvl>
    <w:lvl w:ilvl="1" w:tplc="C72A4B7C">
      <w:numFmt w:val="bullet"/>
      <w:lvlText w:val="•"/>
      <w:lvlJc w:val="left"/>
      <w:pPr>
        <w:ind w:left="2455" w:hanging="281"/>
      </w:pPr>
      <w:rPr>
        <w:rFonts w:hint="default"/>
        <w:lang w:val="ru-RU" w:eastAsia="en-US" w:bidi="ar-SA"/>
      </w:rPr>
    </w:lvl>
    <w:lvl w:ilvl="2" w:tplc="451CBD98">
      <w:numFmt w:val="bullet"/>
      <w:lvlText w:val="•"/>
      <w:lvlJc w:val="left"/>
      <w:pPr>
        <w:ind w:left="3851" w:hanging="281"/>
      </w:pPr>
      <w:rPr>
        <w:rFonts w:hint="default"/>
        <w:lang w:val="ru-RU" w:eastAsia="en-US" w:bidi="ar-SA"/>
      </w:rPr>
    </w:lvl>
    <w:lvl w:ilvl="3" w:tplc="2228C804">
      <w:numFmt w:val="bullet"/>
      <w:lvlText w:val="•"/>
      <w:lvlJc w:val="left"/>
      <w:pPr>
        <w:ind w:left="5247" w:hanging="281"/>
      </w:pPr>
      <w:rPr>
        <w:rFonts w:hint="default"/>
        <w:lang w:val="ru-RU" w:eastAsia="en-US" w:bidi="ar-SA"/>
      </w:rPr>
    </w:lvl>
    <w:lvl w:ilvl="4" w:tplc="C010AC2A">
      <w:numFmt w:val="bullet"/>
      <w:lvlText w:val="•"/>
      <w:lvlJc w:val="left"/>
      <w:pPr>
        <w:ind w:left="6643" w:hanging="281"/>
      </w:pPr>
      <w:rPr>
        <w:rFonts w:hint="default"/>
        <w:lang w:val="ru-RU" w:eastAsia="en-US" w:bidi="ar-SA"/>
      </w:rPr>
    </w:lvl>
    <w:lvl w:ilvl="5" w:tplc="47C6E7B6">
      <w:numFmt w:val="bullet"/>
      <w:lvlText w:val="•"/>
      <w:lvlJc w:val="left"/>
      <w:pPr>
        <w:ind w:left="8039" w:hanging="281"/>
      </w:pPr>
      <w:rPr>
        <w:rFonts w:hint="default"/>
        <w:lang w:val="ru-RU" w:eastAsia="en-US" w:bidi="ar-SA"/>
      </w:rPr>
    </w:lvl>
    <w:lvl w:ilvl="6" w:tplc="B8B8E082">
      <w:numFmt w:val="bullet"/>
      <w:lvlText w:val="•"/>
      <w:lvlJc w:val="left"/>
      <w:pPr>
        <w:ind w:left="9435" w:hanging="281"/>
      </w:pPr>
      <w:rPr>
        <w:rFonts w:hint="default"/>
        <w:lang w:val="ru-RU" w:eastAsia="en-US" w:bidi="ar-SA"/>
      </w:rPr>
    </w:lvl>
    <w:lvl w:ilvl="7" w:tplc="6F54835E">
      <w:numFmt w:val="bullet"/>
      <w:lvlText w:val="•"/>
      <w:lvlJc w:val="left"/>
      <w:pPr>
        <w:ind w:left="10830" w:hanging="281"/>
      </w:pPr>
      <w:rPr>
        <w:rFonts w:hint="default"/>
        <w:lang w:val="ru-RU" w:eastAsia="en-US" w:bidi="ar-SA"/>
      </w:rPr>
    </w:lvl>
    <w:lvl w:ilvl="8" w:tplc="486CCCE8">
      <w:numFmt w:val="bullet"/>
      <w:lvlText w:val="•"/>
      <w:lvlJc w:val="left"/>
      <w:pPr>
        <w:ind w:left="12226" w:hanging="281"/>
      </w:pPr>
      <w:rPr>
        <w:rFonts w:hint="default"/>
        <w:lang w:val="ru-RU" w:eastAsia="en-US" w:bidi="ar-SA"/>
      </w:rPr>
    </w:lvl>
  </w:abstractNum>
  <w:num w:numId="1">
    <w:abstractNumId w:val="90"/>
  </w:num>
  <w:num w:numId="2">
    <w:abstractNumId w:val="95"/>
  </w:num>
  <w:num w:numId="3">
    <w:abstractNumId w:val="76"/>
  </w:num>
  <w:num w:numId="4">
    <w:abstractNumId w:val="9"/>
  </w:num>
  <w:num w:numId="5">
    <w:abstractNumId w:val="99"/>
  </w:num>
  <w:num w:numId="6">
    <w:abstractNumId w:val="30"/>
  </w:num>
  <w:num w:numId="7">
    <w:abstractNumId w:val="91"/>
  </w:num>
  <w:num w:numId="8">
    <w:abstractNumId w:val="8"/>
  </w:num>
  <w:num w:numId="9">
    <w:abstractNumId w:val="80"/>
  </w:num>
  <w:num w:numId="10">
    <w:abstractNumId w:val="63"/>
  </w:num>
  <w:num w:numId="11">
    <w:abstractNumId w:val="19"/>
  </w:num>
  <w:num w:numId="12">
    <w:abstractNumId w:val="59"/>
  </w:num>
  <w:num w:numId="13">
    <w:abstractNumId w:val="65"/>
  </w:num>
  <w:num w:numId="14">
    <w:abstractNumId w:val="58"/>
  </w:num>
  <w:num w:numId="15">
    <w:abstractNumId w:val="20"/>
  </w:num>
  <w:num w:numId="16">
    <w:abstractNumId w:val="36"/>
  </w:num>
  <w:num w:numId="17">
    <w:abstractNumId w:val="100"/>
  </w:num>
  <w:num w:numId="18">
    <w:abstractNumId w:val="49"/>
  </w:num>
  <w:num w:numId="19">
    <w:abstractNumId w:val="31"/>
  </w:num>
  <w:num w:numId="20">
    <w:abstractNumId w:val="25"/>
  </w:num>
  <w:num w:numId="21">
    <w:abstractNumId w:val="21"/>
  </w:num>
  <w:num w:numId="22">
    <w:abstractNumId w:val="17"/>
  </w:num>
  <w:num w:numId="23">
    <w:abstractNumId w:val="47"/>
  </w:num>
  <w:num w:numId="24">
    <w:abstractNumId w:val="5"/>
  </w:num>
  <w:num w:numId="25">
    <w:abstractNumId w:val="55"/>
  </w:num>
  <w:num w:numId="26">
    <w:abstractNumId w:val="28"/>
  </w:num>
  <w:num w:numId="27">
    <w:abstractNumId w:val="75"/>
  </w:num>
  <w:num w:numId="28">
    <w:abstractNumId w:val="4"/>
  </w:num>
  <w:num w:numId="29">
    <w:abstractNumId w:val="81"/>
  </w:num>
  <w:num w:numId="30">
    <w:abstractNumId w:val="13"/>
  </w:num>
  <w:num w:numId="31">
    <w:abstractNumId w:val="45"/>
  </w:num>
  <w:num w:numId="32">
    <w:abstractNumId w:val="67"/>
  </w:num>
  <w:num w:numId="33">
    <w:abstractNumId w:val="89"/>
  </w:num>
  <w:num w:numId="34">
    <w:abstractNumId w:val="84"/>
  </w:num>
  <w:num w:numId="35">
    <w:abstractNumId w:val="97"/>
  </w:num>
  <w:num w:numId="36">
    <w:abstractNumId w:val="72"/>
  </w:num>
  <w:num w:numId="37">
    <w:abstractNumId w:val="73"/>
  </w:num>
  <w:num w:numId="38">
    <w:abstractNumId w:val="12"/>
  </w:num>
  <w:num w:numId="39">
    <w:abstractNumId w:val="16"/>
  </w:num>
  <w:num w:numId="40">
    <w:abstractNumId w:val="44"/>
  </w:num>
  <w:num w:numId="41">
    <w:abstractNumId w:val="83"/>
  </w:num>
  <w:num w:numId="42">
    <w:abstractNumId w:val="26"/>
  </w:num>
  <w:num w:numId="43">
    <w:abstractNumId w:val="78"/>
  </w:num>
  <w:num w:numId="44">
    <w:abstractNumId w:val="14"/>
  </w:num>
  <w:num w:numId="45">
    <w:abstractNumId w:val="48"/>
  </w:num>
  <w:num w:numId="46">
    <w:abstractNumId w:val="50"/>
  </w:num>
  <w:num w:numId="47">
    <w:abstractNumId w:val="56"/>
  </w:num>
  <w:num w:numId="48">
    <w:abstractNumId w:val="37"/>
  </w:num>
  <w:num w:numId="49">
    <w:abstractNumId w:val="77"/>
  </w:num>
  <w:num w:numId="50">
    <w:abstractNumId w:val="92"/>
  </w:num>
  <w:num w:numId="51">
    <w:abstractNumId w:val="46"/>
  </w:num>
  <w:num w:numId="52">
    <w:abstractNumId w:val="51"/>
  </w:num>
  <w:num w:numId="53">
    <w:abstractNumId w:val="3"/>
  </w:num>
  <w:num w:numId="54">
    <w:abstractNumId w:val="93"/>
  </w:num>
  <w:num w:numId="55">
    <w:abstractNumId w:val="40"/>
  </w:num>
  <w:num w:numId="56">
    <w:abstractNumId w:val="66"/>
  </w:num>
  <w:num w:numId="57">
    <w:abstractNumId w:val="54"/>
  </w:num>
  <w:num w:numId="58">
    <w:abstractNumId w:val="71"/>
  </w:num>
  <w:num w:numId="59">
    <w:abstractNumId w:val="82"/>
  </w:num>
  <w:num w:numId="60">
    <w:abstractNumId w:val="94"/>
  </w:num>
  <w:num w:numId="61">
    <w:abstractNumId w:val="74"/>
  </w:num>
  <w:num w:numId="62">
    <w:abstractNumId w:val="0"/>
  </w:num>
  <w:num w:numId="63">
    <w:abstractNumId w:val="62"/>
  </w:num>
  <w:num w:numId="64">
    <w:abstractNumId w:val="38"/>
  </w:num>
  <w:num w:numId="65">
    <w:abstractNumId w:val="23"/>
  </w:num>
  <w:num w:numId="66">
    <w:abstractNumId w:val="42"/>
  </w:num>
  <w:num w:numId="67">
    <w:abstractNumId w:val="33"/>
  </w:num>
  <w:num w:numId="68">
    <w:abstractNumId w:val="10"/>
  </w:num>
  <w:num w:numId="69">
    <w:abstractNumId w:val="32"/>
  </w:num>
  <w:num w:numId="70">
    <w:abstractNumId w:val="87"/>
  </w:num>
  <w:num w:numId="71">
    <w:abstractNumId w:val="24"/>
  </w:num>
  <w:num w:numId="72">
    <w:abstractNumId w:val="69"/>
  </w:num>
  <w:num w:numId="73">
    <w:abstractNumId w:val="61"/>
  </w:num>
  <w:num w:numId="74">
    <w:abstractNumId w:val="11"/>
  </w:num>
  <w:num w:numId="75">
    <w:abstractNumId w:val="79"/>
  </w:num>
  <w:num w:numId="76">
    <w:abstractNumId w:val="88"/>
  </w:num>
  <w:num w:numId="77">
    <w:abstractNumId w:val="101"/>
  </w:num>
  <w:num w:numId="78">
    <w:abstractNumId w:val="27"/>
  </w:num>
  <w:num w:numId="79">
    <w:abstractNumId w:val="1"/>
  </w:num>
  <w:num w:numId="80">
    <w:abstractNumId w:val="70"/>
  </w:num>
  <w:num w:numId="81">
    <w:abstractNumId w:val="98"/>
  </w:num>
  <w:num w:numId="82">
    <w:abstractNumId w:val="57"/>
  </w:num>
  <w:num w:numId="83">
    <w:abstractNumId w:val="29"/>
  </w:num>
  <w:num w:numId="84">
    <w:abstractNumId w:val="2"/>
  </w:num>
  <w:num w:numId="85">
    <w:abstractNumId w:val="39"/>
  </w:num>
  <w:num w:numId="86">
    <w:abstractNumId w:val="64"/>
  </w:num>
  <w:num w:numId="87">
    <w:abstractNumId w:val="18"/>
  </w:num>
  <w:num w:numId="88">
    <w:abstractNumId w:val="68"/>
  </w:num>
  <w:num w:numId="89">
    <w:abstractNumId w:val="103"/>
  </w:num>
  <w:num w:numId="90">
    <w:abstractNumId w:val="52"/>
  </w:num>
  <w:num w:numId="91">
    <w:abstractNumId w:val="43"/>
  </w:num>
  <w:num w:numId="92">
    <w:abstractNumId w:val="86"/>
  </w:num>
  <w:num w:numId="93">
    <w:abstractNumId w:val="102"/>
  </w:num>
  <w:num w:numId="94">
    <w:abstractNumId w:val="53"/>
  </w:num>
  <w:num w:numId="95">
    <w:abstractNumId w:val="34"/>
  </w:num>
  <w:num w:numId="96">
    <w:abstractNumId w:val="96"/>
  </w:num>
  <w:num w:numId="97">
    <w:abstractNumId w:val="15"/>
  </w:num>
  <w:num w:numId="98">
    <w:abstractNumId w:val="60"/>
  </w:num>
  <w:num w:numId="99">
    <w:abstractNumId w:val="6"/>
  </w:num>
  <w:num w:numId="100">
    <w:abstractNumId w:val="35"/>
  </w:num>
  <w:num w:numId="101">
    <w:abstractNumId w:val="7"/>
  </w:num>
  <w:num w:numId="102">
    <w:abstractNumId w:val="22"/>
  </w:num>
  <w:num w:numId="103">
    <w:abstractNumId w:val="85"/>
  </w:num>
  <w:num w:numId="104">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C387B"/>
    <w:rsid w:val="0003109A"/>
    <w:rsid w:val="00066262"/>
    <w:rsid w:val="00070D21"/>
    <w:rsid w:val="0008399F"/>
    <w:rsid w:val="00092586"/>
    <w:rsid w:val="000944E2"/>
    <w:rsid w:val="00097EFB"/>
    <w:rsid w:val="000B1EF7"/>
    <w:rsid w:val="00131327"/>
    <w:rsid w:val="00137D42"/>
    <w:rsid w:val="001502F5"/>
    <w:rsid w:val="00153F16"/>
    <w:rsid w:val="00156162"/>
    <w:rsid w:val="0017249A"/>
    <w:rsid w:val="00176D39"/>
    <w:rsid w:val="00184F96"/>
    <w:rsid w:val="001864A0"/>
    <w:rsid w:val="001A0E1E"/>
    <w:rsid w:val="001A1529"/>
    <w:rsid w:val="001A384D"/>
    <w:rsid w:val="001A4807"/>
    <w:rsid w:val="001C3DBC"/>
    <w:rsid w:val="001D178A"/>
    <w:rsid w:val="001E08DE"/>
    <w:rsid w:val="001F0618"/>
    <w:rsid w:val="001F2B9A"/>
    <w:rsid w:val="002077A9"/>
    <w:rsid w:val="002123CD"/>
    <w:rsid w:val="00212C2C"/>
    <w:rsid w:val="00245F77"/>
    <w:rsid w:val="002479F9"/>
    <w:rsid w:val="00254552"/>
    <w:rsid w:val="00256969"/>
    <w:rsid w:val="00256DCE"/>
    <w:rsid w:val="00257BB9"/>
    <w:rsid w:val="002631D0"/>
    <w:rsid w:val="002670A9"/>
    <w:rsid w:val="0028400A"/>
    <w:rsid w:val="0028633A"/>
    <w:rsid w:val="002B2171"/>
    <w:rsid w:val="002B3567"/>
    <w:rsid w:val="002B5841"/>
    <w:rsid w:val="002D2774"/>
    <w:rsid w:val="002F758D"/>
    <w:rsid w:val="0030403C"/>
    <w:rsid w:val="00317194"/>
    <w:rsid w:val="00325319"/>
    <w:rsid w:val="00326EFB"/>
    <w:rsid w:val="003302AC"/>
    <w:rsid w:val="00331A85"/>
    <w:rsid w:val="00344625"/>
    <w:rsid w:val="003474A5"/>
    <w:rsid w:val="00352BDD"/>
    <w:rsid w:val="00355D0A"/>
    <w:rsid w:val="003618FF"/>
    <w:rsid w:val="003641B5"/>
    <w:rsid w:val="003848AF"/>
    <w:rsid w:val="003B2555"/>
    <w:rsid w:val="003B322A"/>
    <w:rsid w:val="003C0547"/>
    <w:rsid w:val="003C77D3"/>
    <w:rsid w:val="003D61F0"/>
    <w:rsid w:val="003E1DED"/>
    <w:rsid w:val="003E7E09"/>
    <w:rsid w:val="003F425A"/>
    <w:rsid w:val="00404C4C"/>
    <w:rsid w:val="00417C9F"/>
    <w:rsid w:val="00421CE8"/>
    <w:rsid w:val="00430514"/>
    <w:rsid w:val="00433376"/>
    <w:rsid w:val="0043426D"/>
    <w:rsid w:val="004626A3"/>
    <w:rsid w:val="0048193E"/>
    <w:rsid w:val="00490BB7"/>
    <w:rsid w:val="00491E04"/>
    <w:rsid w:val="004A0B33"/>
    <w:rsid w:val="004A1EB2"/>
    <w:rsid w:val="004A32D8"/>
    <w:rsid w:val="004C07F9"/>
    <w:rsid w:val="004D6BFF"/>
    <w:rsid w:val="004E4E9F"/>
    <w:rsid w:val="004F0E39"/>
    <w:rsid w:val="004F3F97"/>
    <w:rsid w:val="00522725"/>
    <w:rsid w:val="00556DE5"/>
    <w:rsid w:val="00585CCD"/>
    <w:rsid w:val="0058615D"/>
    <w:rsid w:val="005A031A"/>
    <w:rsid w:val="005F4617"/>
    <w:rsid w:val="0062299D"/>
    <w:rsid w:val="006229D3"/>
    <w:rsid w:val="00643185"/>
    <w:rsid w:val="00647623"/>
    <w:rsid w:val="006503F7"/>
    <w:rsid w:val="006A7489"/>
    <w:rsid w:val="006B74AC"/>
    <w:rsid w:val="006C1E8F"/>
    <w:rsid w:val="006D0495"/>
    <w:rsid w:val="006D450E"/>
    <w:rsid w:val="006F6C1E"/>
    <w:rsid w:val="00707351"/>
    <w:rsid w:val="00707A07"/>
    <w:rsid w:val="00711330"/>
    <w:rsid w:val="00716357"/>
    <w:rsid w:val="00726A0A"/>
    <w:rsid w:val="00730D01"/>
    <w:rsid w:val="0074037D"/>
    <w:rsid w:val="00743B62"/>
    <w:rsid w:val="00757204"/>
    <w:rsid w:val="00764BC0"/>
    <w:rsid w:val="00777DE5"/>
    <w:rsid w:val="0078646E"/>
    <w:rsid w:val="00786A48"/>
    <w:rsid w:val="007A00C8"/>
    <w:rsid w:val="007A1662"/>
    <w:rsid w:val="007A338C"/>
    <w:rsid w:val="007A4D15"/>
    <w:rsid w:val="007C60FD"/>
    <w:rsid w:val="007E15AF"/>
    <w:rsid w:val="007E3BE6"/>
    <w:rsid w:val="00825944"/>
    <w:rsid w:val="00834D66"/>
    <w:rsid w:val="008460D1"/>
    <w:rsid w:val="00872F22"/>
    <w:rsid w:val="00883880"/>
    <w:rsid w:val="008843ED"/>
    <w:rsid w:val="00893212"/>
    <w:rsid w:val="00893F0D"/>
    <w:rsid w:val="008A30BA"/>
    <w:rsid w:val="008C387B"/>
    <w:rsid w:val="008D133E"/>
    <w:rsid w:val="008E47D1"/>
    <w:rsid w:val="00901D99"/>
    <w:rsid w:val="00904AD0"/>
    <w:rsid w:val="00970E23"/>
    <w:rsid w:val="00977F86"/>
    <w:rsid w:val="00987BCE"/>
    <w:rsid w:val="009940E2"/>
    <w:rsid w:val="009A20E7"/>
    <w:rsid w:val="009A2D36"/>
    <w:rsid w:val="009A3148"/>
    <w:rsid w:val="009B0420"/>
    <w:rsid w:val="009B7F2B"/>
    <w:rsid w:val="009C3399"/>
    <w:rsid w:val="009C6A1A"/>
    <w:rsid w:val="009F2B6A"/>
    <w:rsid w:val="00A03FF6"/>
    <w:rsid w:val="00A04B77"/>
    <w:rsid w:val="00A27791"/>
    <w:rsid w:val="00A56DF6"/>
    <w:rsid w:val="00A80D02"/>
    <w:rsid w:val="00AC34B0"/>
    <w:rsid w:val="00AC6CCC"/>
    <w:rsid w:val="00AD5F00"/>
    <w:rsid w:val="00B035A5"/>
    <w:rsid w:val="00B0785A"/>
    <w:rsid w:val="00B1567A"/>
    <w:rsid w:val="00B22221"/>
    <w:rsid w:val="00B634CE"/>
    <w:rsid w:val="00B83F8B"/>
    <w:rsid w:val="00B85769"/>
    <w:rsid w:val="00BB093C"/>
    <w:rsid w:val="00BC4508"/>
    <w:rsid w:val="00C02D7F"/>
    <w:rsid w:val="00C11DD7"/>
    <w:rsid w:val="00C41286"/>
    <w:rsid w:val="00C6325D"/>
    <w:rsid w:val="00C669F2"/>
    <w:rsid w:val="00C708DF"/>
    <w:rsid w:val="00C75947"/>
    <w:rsid w:val="00C807BC"/>
    <w:rsid w:val="00C917D0"/>
    <w:rsid w:val="00C95141"/>
    <w:rsid w:val="00C9626D"/>
    <w:rsid w:val="00CB4B40"/>
    <w:rsid w:val="00CC265F"/>
    <w:rsid w:val="00CC3797"/>
    <w:rsid w:val="00CE1433"/>
    <w:rsid w:val="00CE4EB7"/>
    <w:rsid w:val="00CF2A51"/>
    <w:rsid w:val="00D1279B"/>
    <w:rsid w:val="00D21EE8"/>
    <w:rsid w:val="00D239A0"/>
    <w:rsid w:val="00D31B86"/>
    <w:rsid w:val="00D36833"/>
    <w:rsid w:val="00D52A88"/>
    <w:rsid w:val="00D548AD"/>
    <w:rsid w:val="00D608D1"/>
    <w:rsid w:val="00D657BA"/>
    <w:rsid w:val="00D671FE"/>
    <w:rsid w:val="00D92F5C"/>
    <w:rsid w:val="00DB1CA9"/>
    <w:rsid w:val="00DD3FDA"/>
    <w:rsid w:val="00DD51F7"/>
    <w:rsid w:val="00DF1D8A"/>
    <w:rsid w:val="00DF2D01"/>
    <w:rsid w:val="00DF6C58"/>
    <w:rsid w:val="00E00109"/>
    <w:rsid w:val="00E06F13"/>
    <w:rsid w:val="00E30E61"/>
    <w:rsid w:val="00E33BEC"/>
    <w:rsid w:val="00E43525"/>
    <w:rsid w:val="00E46AEA"/>
    <w:rsid w:val="00E803F0"/>
    <w:rsid w:val="00E81209"/>
    <w:rsid w:val="00E97065"/>
    <w:rsid w:val="00EA274E"/>
    <w:rsid w:val="00EA69C3"/>
    <w:rsid w:val="00EB5D1F"/>
    <w:rsid w:val="00EC7787"/>
    <w:rsid w:val="00ED2B46"/>
    <w:rsid w:val="00F00CDE"/>
    <w:rsid w:val="00F03D2F"/>
    <w:rsid w:val="00F126D4"/>
    <w:rsid w:val="00F148A4"/>
    <w:rsid w:val="00F27CBA"/>
    <w:rsid w:val="00F35B5E"/>
    <w:rsid w:val="00F56DA9"/>
    <w:rsid w:val="00F575E9"/>
    <w:rsid w:val="00F754E2"/>
    <w:rsid w:val="00F971C6"/>
    <w:rsid w:val="00FB4F0E"/>
    <w:rsid w:val="00FC4902"/>
    <w:rsid w:val="00FE43FB"/>
    <w:rsid w:val="00FF2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4037D"/>
    <w:rPr>
      <w:rFonts w:ascii="Times New Roman" w:eastAsia="Times New Roman" w:hAnsi="Times New Roman" w:cs="Times New Roman"/>
      <w:lang w:val="ru-RU"/>
    </w:rPr>
  </w:style>
  <w:style w:type="paragraph" w:styleId="1">
    <w:name w:val="heading 1"/>
    <w:basedOn w:val="a"/>
    <w:link w:val="10"/>
    <w:uiPriority w:val="1"/>
    <w:qFormat/>
    <w:pPr>
      <w:ind w:left="134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pPr>
    <w:rPr>
      <w:sz w:val="28"/>
      <w:szCs w:val="28"/>
    </w:rPr>
  </w:style>
  <w:style w:type="paragraph" w:styleId="a5">
    <w:name w:val="List Paragraph"/>
    <w:basedOn w:val="a"/>
    <w:uiPriority w:val="34"/>
    <w:qFormat/>
    <w:pPr>
      <w:ind w:left="212" w:firstLine="852"/>
      <w:jc w:val="both"/>
    </w:pPr>
  </w:style>
  <w:style w:type="paragraph" w:customStyle="1" w:styleId="TableParagraph">
    <w:name w:val="Table Paragraph"/>
    <w:basedOn w:val="a"/>
    <w:uiPriority w:val="1"/>
    <w:qFormat/>
  </w:style>
  <w:style w:type="paragraph" w:customStyle="1" w:styleId="ConsPlusNormal">
    <w:name w:val="ConsPlusNormal"/>
    <w:rsid w:val="006B74AC"/>
    <w:rPr>
      <w:rFonts w:ascii="Calibri" w:eastAsia="Times New Roman" w:hAnsi="Calibri" w:cs="Calibri"/>
      <w:szCs w:val="20"/>
      <w:lang w:val="ru-RU" w:eastAsia="ru-RU"/>
    </w:rPr>
  </w:style>
  <w:style w:type="paragraph" w:styleId="a6">
    <w:name w:val="header"/>
    <w:basedOn w:val="a"/>
    <w:link w:val="a7"/>
    <w:uiPriority w:val="99"/>
    <w:unhideWhenUsed/>
    <w:rsid w:val="00070D21"/>
    <w:pPr>
      <w:tabs>
        <w:tab w:val="center" w:pos="4677"/>
        <w:tab w:val="right" w:pos="9355"/>
      </w:tabs>
    </w:pPr>
  </w:style>
  <w:style w:type="character" w:customStyle="1" w:styleId="a7">
    <w:name w:val="Верхний колонтитул Знак"/>
    <w:basedOn w:val="a0"/>
    <w:link w:val="a6"/>
    <w:uiPriority w:val="99"/>
    <w:rsid w:val="00070D21"/>
    <w:rPr>
      <w:rFonts w:ascii="Times New Roman" w:eastAsia="Times New Roman" w:hAnsi="Times New Roman" w:cs="Times New Roman"/>
      <w:lang w:val="ru-RU"/>
    </w:rPr>
  </w:style>
  <w:style w:type="paragraph" w:styleId="a8">
    <w:name w:val="footer"/>
    <w:basedOn w:val="a"/>
    <w:link w:val="a9"/>
    <w:uiPriority w:val="99"/>
    <w:unhideWhenUsed/>
    <w:rsid w:val="00070D21"/>
    <w:pPr>
      <w:tabs>
        <w:tab w:val="center" w:pos="4677"/>
        <w:tab w:val="right" w:pos="9355"/>
      </w:tabs>
    </w:pPr>
  </w:style>
  <w:style w:type="character" w:customStyle="1" w:styleId="a9">
    <w:name w:val="Нижний колонтитул Знак"/>
    <w:basedOn w:val="a0"/>
    <w:link w:val="a8"/>
    <w:uiPriority w:val="99"/>
    <w:rsid w:val="00070D2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D31B86"/>
    <w:rPr>
      <w:rFonts w:ascii="Times New Roman" w:eastAsia="Times New Roman" w:hAnsi="Times New Roman" w:cs="Times New Roman"/>
      <w:sz w:val="28"/>
      <w:szCs w:val="28"/>
      <w:lang w:val="ru-RU"/>
    </w:rPr>
  </w:style>
  <w:style w:type="character" w:customStyle="1" w:styleId="10">
    <w:name w:val="Заголовок 1 Знак"/>
    <w:basedOn w:val="a0"/>
    <w:link w:val="1"/>
    <w:uiPriority w:val="1"/>
    <w:rsid w:val="0074037D"/>
    <w:rPr>
      <w:rFonts w:ascii="Times New Roman" w:eastAsia="Times New Roman" w:hAnsi="Times New Roman" w:cs="Times New Roman"/>
      <w:b/>
      <w:bCs/>
      <w:sz w:val="28"/>
      <w:szCs w:val="28"/>
      <w:lang w:val="ru-RU"/>
    </w:rPr>
  </w:style>
  <w:style w:type="numbering" w:customStyle="1" w:styleId="11">
    <w:name w:val="Нет списка1"/>
    <w:next w:val="a2"/>
    <w:uiPriority w:val="99"/>
    <w:semiHidden/>
    <w:unhideWhenUsed/>
    <w:rsid w:val="00893F0D"/>
  </w:style>
  <w:style w:type="paragraph" w:styleId="aa">
    <w:name w:val="Balloon Text"/>
    <w:basedOn w:val="a"/>
    <w:link w:val="ab"/>
    <w:uiPriority w:val="99"/>
    <w:semiHidden/>
    <w:unhideWhenUsed/>
    <w:rsid w:val="00893F0D"/>
    <w:pPr>
      <w:widowControl/>
      <w:autoSpaceDE/>
      <w:autoSpaceDN/>
    </w:pPr>
    <w:rPr>
      <w:rFonts w:ascii="Segoe UI" w:eastAsia="Calibri" w:hAnsi="Segoe UI" w:cs="Segoe UI"/>
      <w:sz w:val="18"/>
      <w:szCs w:val="18"/>
    </w:rPr>
  </w:style>
  <w:style w:type="character" w:customStyle="1" w:styleId="ab">
    <w:name w:val="Текст выноски Знак"/>
    <w:basedOn w:val="a0"/>
    <w:link w:val="aa"/>
    <w:uiPriority w:val="99"/>
    <w:semiHidden/>
    <w:rsid w:val="00893F0D"/>
    <w:rPr>
      <w:rFonts w:ascii="Segoe UI" w:eastAsia="Calibri" w:hAnsi="Segoe UI" w:cs="Segoe UI"/>
      <w:sz w:val="18"/>
      <w:szCs w:val="18"/>
      <w:lang w:val="ru-RU"/>
    </w:rPr>
  </w:style>
  <w:style w:type="character" w:styleId="ac">
    <w:name w:val="annotation reference"/>
    <w:basedOn w:val="a0"/>
    <w:uiPriority w:val="99"/>
    <w:rsid w:val="00893F0D"/>
    <w:rPr>
      <w:sz w:val="16"/>
      <w:szCs w:val="16"/>
    </w:rPr>
  </w:style>
  <w:style w:type="paragraph" w:styleId="ad">
    <w:name w:val="annotation text"/>
    <w:basedOn w:val="a"/>
    <w:link w:val="ae"/>
    <w:uiPriority w:val="99"/>
    <w:rsid w:val="00893F0D"/>
    <w:pPr>
      <w:widowControl/>
      <w:autoSpaceDE/>
      <w:autoSpaceDN/>
      <w:spacing w:after="160"/>
    </w:pPr>
    <w:rPr>
      <w:rFonts w:ascii="Calibri" w:eastAsia="Calibri" w:hAnsi="Calibri" w:cs="SimSun"/>
      <w:sz w:val="20"/>
      <w:szCs w:val="20"/>
    </w:rPr>
  </w:style>
  <w:style w:type="character" w:customStyle="1" w:styleId="ae">
    <w:name w:val="Текст примечания Знак"/>
    <w:basedOn w:val="a0"/>
    <w:link w:val="ad"/>
    <w:uiPriority w:val="99"/>
    <w:rsid w:val="00893F0D"/>
    <w:rPr>
      <w:rFonts w:ascii="Calibri" w:eastAsia="Calibri" w:hAnsi="Calibri" w:cs="SimSun"/>
      <w:sz w:val="20"/>
      <w:szCs w:val="20"/>
      <w:lang w:val="ru-RU"/>
    </w:rPr>
  </w:style>
  <w:style w:type="character" w:customStyle="1" w:styleId="12">
    <w:name w:val="Гиперссылка1"/>
    <w:basedOn w:val="a0"/>
    <w:uiPriority w:val="99"/>
    <w:unhideWhenUsed/>
    <w:rsid w:val="00893F0D"/>
    <w:rPr>
      <w:color w:val="0563C1"/>
      <w:u w:val="single"/>
    </w:rPr>
  </w:style>
  <w:style w:type="paragraph" w:customStyle="1" w:styleId="ConsPlusTitle">
    <w:name w:val="ConsPlusTitle"/>
    <w:rsid w:val="00893F0D"/>
    <w:rPr>
      <w:rFonts w:ascii="Calibri" w:eastAsia="Times New Roman" w:hAnsi="Calibri" w:cs="Calibri"/>
      <w:b/>
      <w:szCs w:val="20"/>
      <w:lang w:val="ru-RU" w:eastAsia="ru-RU"/>
    </w:rPr>
  </w:style>
  <w:style w:type="paragraph" w:styleId="af">
    <w:name w:val="annotation subject"/>
    <w:basedOn w:val="ad"/>
    <w:next w:val="ad"/>
    <w:link w:val="af0"/>
    <w:uiPriority w:val="99"/>
    <w:rsid w:val="00893F0D"/>
    <w:rPr>
      <w:b/>
      <w:bCs/>
    </w:rPr>
  </w:style>
  <w:style w:type="character" w:customStyle="1" w:styleId="af0">
    <w:name w:val="Тема примечания Знак"/>
    <w:basedOn w:val="ae"/>
    <w:link w:val="af"/>
    <w:uiPriority w:val="99"/>
    <w:rsid w:val="00893F0D"/>
    <w:rPr>
      <w:rFonts w:ascii="Calibri" w:eastAsia="Calibri" w:hAnsi="Calibri" w:cs="SimSun"/>
      <w:b/>
      <w:bCs/>
      <w:sz w:val="20"/>
      <w:szCs w:val="20"/>
      <w:lang w:val="ru-RU"/>
    </w:rPr>
  </w:style>
  <w:style w:type="paragraph" w:styleId="af1">
    <w:name w:val="No Spacing"/>
    <w:link w:val="af2"/>
    <w:uiPriority w:val="1"/>
    <w:qFormat/>
    <w:rsid w:val="00893F0D"/>
    <w:pPr>
      <w:widowControl/>
      <w:autoSpaceDE/>
      <w:autoSpaceDN/>
    </w:pPr>
    <w:rPr>
      <w:rFonts w:ascii="Times New Roman" w:eastAsia="Calibri" w:hAnsi="Times New Roman" w:cs="Times New Roman"/>
      <w:kern w:val="28"/>
      <w:sz w:val="28"/>
      <w:szCs w:val="28"/>
      <w:lang w:val="ru-RU"/>
    </w:rPr>
  </w:style>
  <w:style w:type="character" w:customStyle="1" w:styleId="af2">
    <w:name w:val="Без интервала Знак"/>
    <w:link w:val="af1"/>
    <w:uiPriority w:val="1"/>
    <w:rsid w:val="00893F0D"/>
    <w:rPr>
      <w:rFonts w:ascii="Times New Roman" w:eastAsia="Calibri" w:hAnsi="Times New Roman" w:cs="Times New Roman"/>
      <w:kern w:val="28"/>
      <w:sz w:val="28"/>
      <w:szCs w:val="28"/>
      <w:lang w:val="ru-RU"/>
    </w:rPr>
  </w:style>
  <w:style w:type="character" w:styleId="af3">
    <w:name w:val="Hyperlink"/>
    <w:basedOn w:val="a0"/>
    <w:uiPriority w:val="99"/>
    <w:unhideWhenUsed/>
    <w:rsid w:val="00893F0D"/>
    <w:rPr>
      <w:color w:val="0000FF" w:themeColor="hyperlink"/>
      <w:u w:val="single"/>
    </w:rPr>
  </w:style>
  <w:style w:type="numbering" w:customStyle="1" w:styleId="2">
    <w:name w:val="Нет списка2"/>
    <w:next w:val="a2"/>
    <w:uiPriority w:val="99"/>
    <w:semiHidden/>
    <w:unhideWhenUsed/>
    <w:rsid w:val="00893F0D"/>
  </w:style>
  <w:style w:type="numbering" w:customStyle="1" w:styleId="3">
    <w:name w:val="Нет списка3"/>
    <w:next w:val="a2"/>
    <w:uiPriority w:val="99"/>
    <w:semiHidden/>
    <w:unhideWhenUsed/>
    <w:rsid w:val="002D2774"/>
  </w:style>
  <w:style w:type="numbering" w:customStyle="1" w:styleId="4">
    <w:name w:val="Нет списка4"/>
    <w:next w:val="a2"/>
    <w:uiPriority w:val="99"/>
    <w:semiHidden/>
    <w:unhideWhenUsed/>
    <w:rsid w:val="00A80D02"/>
  </w:style>
  <w:style w:type="character" w:customStyle="1" w:styleId="af4">
    <w:name w:val="Основной текст_"/>
    <w:basedOn w:val="a0"/>
    <w:link w:val="30"/>
    <w:rsid w:val="00777DE5"/>
    <w:rPr>
      <w:rFonts w:ascii="Times New Roman" w:eastAsia="Times New Roman" w:hAnsi="Times New Roman" w:cs="Times New Roman"/>
      <w:sz w:val="27"/>
      <w:szCs w:val="27"/>
      <w:shd w:val="clear" w:color="auto" w:fill="FFFFFF"/>
    </w:rPr>
  </w:style>
  <w:style w:type="paragraph" w:customStyle="1" w:styleId="30">
    <w:name w:val="Основной текст3"/>
    <w:basedOn w:val="a"/>
    <w:link w:val="af4"/>
    <w:rsid w:val="00777DE5"/>
    <w:pPr>
      <w:shd w:val="clear" w:color="auto" w:fill="FFFFFF"/>
      <w:autoSpaceDE/>
      <w:autoSpaceDN/>
      <w:spacing w:after="60" w:line="0" w:lineRule="atLeast"/>
      <w:jc w:val="both"/>
    </w:pPr>
    <w:rPr>
      <w:sz w:val="27"/>
      <w:szCs w:val="27"/>
      <w:lang w:val="en-US"/>
    </w:rPr>
  </w:style>
  <w:style w:type="numbering" w:customStyle="1" w:styleId="5">
    <w:name w:val="Нет списка5"/>
    <w:next w:val="a2"/>
    <w:uiPriority w:val="99"/>
    <w:semiHidden/>
    <w:unhideWhenUsed/>
    <w:rsid w:val="009C6A1A"/>
  </w:style>
  <w:style w:type="character" w:customStyle="1" w:styleId="13">
    <w:name w:val="Заголовок №1_"/>
    <w:basedOn w:val="a0"/>
    <w:link w:val="14"/>
    <w:rsid w:val="00D1279B"/>
    <w:rPr>
      <w:rFonts w:ascii="Times New Roman" w:eastAsia="Times New Roman" w:hAnsi="Times New Roman" w:cs="Times New Roman"/>
      <w:b/>
      <w:bCs/>
      <w:sz w:val="31"/>
      <w:szCs w:val="31"/>
      <w:shd w:val="clear" w:color="auto" w:fill="FFFFFF"/>
    </w:rPr>
  </w:style>
  <w:style w:type="paragraph" w:customStyle="1" w:styleId="14">
    <w:name w:val="Заголовок №1"/>
    <w:basedOn w:val="a"/>
    <w:link w:val="13"/>
    <w:rsid w:val="00D1279B"/>
    <w:pPr>
      <w:shd w:val="clear" w:color="auto" w:fill="FFFFFF"/>
      <w:autoSpaceDE/>
      <w:autoSpaceDN/>
      <w:spacing w:before="240" w:after="60" w:line="0" w:lineRule="atLeast"/>
      <w:jc w:val="center"/>
      <w:outlineLvl w:val="0"/>
    </w:pPr>
    <w:rPr>
      <w:b/>
      <w:bCs/>
      <w:sz w:val="31"/>
      <w:szCs w:val="3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4037D"/>
    <w:rPr>
      <w:rFonts w:ascii="Times New Roman" w:eastAsia="Times New Roman" w:hAnsi="Times New Roman" w:cs="Times New Roman"/>
      <w:lang w:val="ru-RU"/>
    </w:rPr>
  </w:style>
  <w:style w:type="paragraph" w:styleId="1">
    <w:name w:val="heading 1"/>
    <w:basedOn w:val="a"/>
    <w:link w:val="10"/>
    <w:uiPriority w:val="1"/>
    <w:qFormat/>
    <w:pPr>
      <w:ind w:left="134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pPr>
    <w:rPr>
      <w:sz w:val="28"/>
      <w:szCs w:val="28"/>
    </w:rPr>
  </w:style>
  <w:style w:type="paragraph" w:styleId="a5">
    <w:name w:val="List Paragraph"/>
    <w:basedOn w:val="a"/>
    <w:uiPriority w:val="34"/>
    <w:qFormat/>
    <w:pPr>
      <w:ind w:left="212" w:firstLine="852"/>
      <w:jc w:val="both"/>
    </w:pPr>
  </w:style>
  <w:style w:type="paragraph" w:customStyle="1" w:styleId="TableParagraph">
    <w:name w:val="Table Paragraph"/>
    <w:basedOn w:val="a"/>
    <w:uiPriority w:val="1"/>
    <w:qFormat/>
  </w:style>
  <w:style w:type="paragraph" w:customStyle="1" w:styleId="ConsPlusNormal">
    <w:name w:val="ConsPlusNormal"/>
    <w:rsid w:val="006B74AC"/>
    <w:rPr>
      <w:rFonts w:ascii="Calibri" w:eastAsia="Times New Roman" w:hAnsi="Calibri" w:cs="Calibri"/>
      <w:szCs w:val="20"/>
      <w:lang w:val="ru-RU" w:eastAsia="ru-RU"/>
    </w:rPr>
  </w:style>
  <w:style w:type="paragraph" w:styleId="a6">
    <w:name w:val="header"/>
    <w:basedOn w:val="a"/>
    <w:link w:val="a7"/>
    <w:uiPriority w:val="99"/>
    <w:unhideWhenUsed/>
    <w:rsid w:val="00070D21"/>
    <w:pPr>
      <w:tabs>
        <w:tab w:val="center" w:pos="4677"/>
        <w:tab w:val="right" w:pos="9355"/>
      </w:tabs>
    </w:pPr>
  </w:style>
  <w:style w:type="character" w:customStyle="1" w:styleId="a7">
    <w:name w:val="Верхний колонтитул Знак"/>
    <w:basedOn w:val="a0"/>
    <w:link w:val="a6"/>
    <w:uiPriority w:val="99"/>
    <w:rsid w:val="00070D21"/>
    <w:rPr>
      <w:rFonts w:ascii="Times New Roman" w:eastAsia="Times New Roman" w:hAnsi="Times New Roman" w:cs="Times New Roman"/>
      <w:lang w:val="ru-RU"/>
    </w:rPr>
  </w:style>
  <w:style w:type="paragraph" w:styleId="a8">
    <w:name w:val="footer"/>
    <w:basedOn w:val="a"/>
    <w:link w:val="a9"/>
    <w:uiPriority w:val="99"/>
    <w:unhideWhenUsed/>
    <w:rsid w:val="00070D21"/>
    <w:pPr>
      <w:tabs>
        <w:tab w:val="center" w:pos="4677"/>
        <w:tab w:val="right" w:pos="9355"/>
      </w:tabs>
    </w:pPr>
  </w:style>
  <w:style w:type="character" w:customStyle="1" w:styleId="a9">
    <w:name w:val="Нижний колонтитул Знак"/>
    <w:basedOn w:val="a0"/>
    <w:link w:val="a8"/>
    <w:uiPriority w:val="99"/>
    <w:rsid w:val="00070D2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D31B86"/>
    <w:rPr>
      <w:rFonts w:ascii="Times New Roman" w:eastAsia="Times New Roman" w:hAnsi="Times New Roman" w:cs="Times New Roman"/>
      <w:sz w:val="28"/>
      <w:szCs w:val="28"/>
      <w:lang w:val="ru-RU"/>
    </w:rPr>
  </w:style>
  <w:style w:type="character" w:customStyle="1" w:styleId="10">
    <w:name w:val="Заголовок 1 Знак"/>
    <w:basedOn w:val="a0"/>
    <w:link w:val="1"/>
    <w:uiPriority w:val="1"/>
    <w:rsid w:val="0074037D"/>
    <w:rPr>
      <w:rFonts w:ascii="Times New Roman" w:eastAsia="Times New Roman" w:hAnsi="Times New Roman" w:cs="Times New Roman"/>
      <w:b/>
      <w:bCs/>
      <w:sz w:val="28"/>
      <w:szCs w:val="28"/>
      <w:lang w:val="ru-RU"/>
    </w:rPr>
  </w:style>
  <w:style w:type="numbering" w:customStyle="1" w:styleId="11">
    <w:name w:val="Нет списка1"/>
    <w:next w:val="a2"/>
    <w:uiPriority w:val="99"/>
    <w:semiHidden/>
    <w:unhideWhenUsed/>
    <w:rsid w:val="00893F0D"/>
  </w:style>
  <w:style w:type="paragraph" w:styleId="aa">
    <w:name w:val="Balloon Text"/>
    <w:basedOn w:val="a"/>
    <w:link w:val="ab"/>
    <w:uiPriority w:val="99"/>
    <w:semiHidden/>
    <w:unhideWhenUsed/>
    <w:rsid w:val="00893F0D"/>
    <w:pPr>
      <w:widowControl/>
      <w:autoSpaceDE/>
      <w:autoSpaceDN/>
    </w:pPr>
    <w:rPr>
      <w:rFonts w:ascii="Segoe UI" w:eastAsia="Calibri" w:hAnsi="Segoe UI" w:cs="Segoe UI"/>
      <w:sz w:val="18"/>
      <w:szCs w:val="18"/>
    </w:rPr>
  </w:style>
  <w:style w:type="character" w:customStyle="1" w:styleId="ab">
    <w:name w:val="Текст выноски Знак"/>
    <w:basedOn w:val="a0"/>
    <w:link w:val="aa"/>
    <w:uiPriority w:val="99"/>
    <w:semiHidden/>
    <w:rsid w:val="00893F0D"/>
    <w:rPr>
      <w:rFonts w:ascii="Segoe UI" w:eastAsia="Calibri" w:hAnsi="Segoe UI" w:cs="Segoe UI"/>
      <w:sz w:val="18"/>
      <w:szCs w:val="18"/>
      <w:lang w:val="ru-RU"/>
    </w:rPr>
  </w:style>
  <w:style w:type="character" w:styleId="ac">
    <w:name w:val="annotation reference"/>
    <w:basedOn w:val="a0"/>
    <w:uiPriority w:val="99"/>
    <w:rsid w:val="00893F0D"/>
    <w:rPr>
      <w:sz w:val="16"/>
      <w:szCs w:val="16"/>
    </w:rPr>
  </w:style>
  <w:style w:type="paragraph" w:styleId="ad">
    <w:name w:val="annotation text"/>
    <w:basedOn w:val="a"/>
    <w:link w:val="ae"/>
    <w:uiPriority w:val="99"/>
    <w:rsid w:val="00893F0D"/>
    <w:pPr>
      <w:widowControl/>
      <w:autoSpaceDE/>
      <w:autoSpaceDN/>
      <w:spacing w:after="160"/>
    </w:pPr>
    <w:rPr>
      <w:rFonts w:ascii="Calibri" w:eastAsia="Calibri" w:hAnsi="Calibri" w:cs="SimSun"/>
      <w:sz w:val="20"/>
      <w:szCs w:val="20"/>
    </w:rPr>
  </w:style>
  <w:style w:type="character" w:customStyle="1" w:styleId="ae">
    <w:name w:val="Текст примечания Знак"/>
    <w:basedOn w:val="a0"/>
    <w:link w:val="ad"/>
    <w:uiPriority w:val="99"/>
    <w:rsid w:val="00893F0D"/>
    <w:rPr>
      <w:rFonts w:ascii="Calibri" w:eastAsia="Calibri" w:hAnsi="Calibri" w:cs="SimSun"/>
      <w:sz w:val="20"/>
      <w:szCs w:val="20"/>
      <w:lang w:val="ru-RU"/>
    </w:rPr>
  </w:style>
  <w:style w:type="character" w:customStyle="1" w:styleId="12">
    <w:name w:val="Гиперссылка1"/>
    <w:basedOn w:val="a0"/>
    <w:uiPriority w:val="99"/>
    <w:unhideWhenUsed/>
    <w:rsid w:val="00893F0D"/>
    <w:rPr>
      <w:color w:val="0563C1"/>
      <w:u w:val="single"/>
    </w:rPr>
  </w:style>
  <w:style w:type="paragraph" w:customStyle="1" w:styleId="ConsPlusTitle">
    <w:name w:val="ConsPlusTitle"/>
    <w:rsid w:val="00893F0D"/>
    <w:rPr>
      <w:rFonts w:ascii="Calibri" w:eastAsia="Times New Roman" w:hAnsi="Calibri" w:cs="Calibri"/>
      <w:b/>
      <w:szCs w:val="20"/>
      <w:lang w:val="ru-RU" w:eastAsia="ru-RU"/>
    </w:rPr>
  </w:style>
  <w:style w:type="paragraph" w:styleId="af">
    <w:name w:val="annotation subject"/>
    <w:basedOn w:val="ad"/>
    <w:next w:val="ad"/>
    <w:link w:val="af0"/>
    <w:uiPriority w:val="99"/>
    <w:rsid w:val="00893F0D"/>
    <w:rPr>
      <w:b/>
      <w:bCs/>
    </w:rPr>
  </w:style>
  <w:style w:type="character" w:customStyle="1" w:styleId="af0">
    <w:name w:val="Тема примечания Знак"/>
    <w:basedOn w:val="ae"/>
    <w:link w:val="af"/>
    <w:uiPriority w:val="99"/>
    <w:rsid w:val="00893F0D"/>
    <w:rPr>
      <w:rFonts w:ascii="Calibri" w:eastAsia="Calibri" w:hAnsi="Calibri" w:cs="SimSun"/>
      <w:b/>
      <w:bCs/>
      <w:sz w:val="20"/>
      <w:szCs w:val="20"/>
      <w:lang w:val="ru-RU"/>
    </w:rPr>
  </w:style>
  <w:style w:type="paragraph" w:styleId="af1">
    <w:name w:val="No Spacing"/>
    <w:link w:val="af2"/>
    <w:uiPriority w:val="1"/>
    <w:qFormat/>
    <w:rsid w:val="00893F0D"/>
    <w:pPr>
      <w:widowControl/>
      <w:autoSpaceDE/>
      <w:autoSpaceDN/>
    </w:pPr>
    <w:rPr>
      <w:rFonts w:ascii="Times New Roman" w:eastAsia="Calibri" w:hAnsi="Times New Roman" w:cs="Times New Roman"/>
      <w:kern w:val="28"/>
      <w:sz w:val="28"/>
      <w:szCs w:val="28"/>
      <w:lang w:val="ru-RU"/>
    </w:rPr>
  </w:style>
  <w:style w:type="character" w:customStyle="1" w:styleId="af2">
    <w:name w:val="Без интервала Знак"/>
    <w:link w:val="af1"/>
    <w:uiPriority w:val="1"/>
    <w:rsid w:val="00893F0D"/>
    <w:rPr>
      <w:rFonts w:ascii="Times New Roman" w:eastAsia="Calibri" w:hAnsi="Times New Roman" w:cs="Times New Roman"/>
      <w:kern w:val="28"/>
      <w:sz w:val="28"/>
      <w:szCs w:val="28"/>
      <w:lang w:val="ru-RU"/>
    </w:rPr>
  </w:style>
  <w:style w:type="character" w:styleId="af3">
    <w:name w:val="Hyperlink"/>
    <w:basedOn w:val="a0"/>
    <w:uiPriority w:val="99"/>
    <w:unhideWhenUsed/>
    <w:rsid w:val="00893F0D"/>
    <w:rPr>
      <w:color w:val="0000FF" w:themeColor="hyperlink"/>
      <w:u w:val="single"/>
    </w:rPr>
  </w:style>
  <w:style w:type="numbering" w:customStyle="1" w:styleId="2">
    <w:name w:val="Нет списка2"/>
    <w:next w:val="a2"/>
    <w:uiPriority w:val="99"/>
    <w:semiHidden/>
    <w:unhideWhenUsed/>
    <w:rsid w:val="00893F0D"/>
  </w:style>
  <w:style w:type="numbering" w:customStyle="1" w:styleId="3">
    <w:name w:val="Нет списка3"/>
    <w:next w:val="a2"/>
    <w:uiPriority w:val="99"/>
    <w:semiHidden/>
    <w:unhideWhenUsed/>
    <w:rsid w:val="002D2774"/>
  </w:style>
  <w:style w:type="numbering" w:customStyle="1" w:styleId="4">
    <w:name w:val="Нет списка4"/>
    <w:next w:val="a2"/>
    <w:uiPriority w:val="99"/>
    <w:semiHidden/>
    <w:unhideWhenUsed/>
    <w:rsid w:val="00A80D02"/>
  </w:style>
  <w:style w:type="character" w:customStyle="1" w:styleId="af4">
    <w:name w:val="Основной текст_"/>
    <w:basedOn w:val="a0"/>
    <w:link w:val="30"/>
    <w:rsid w:val="00777DE5"/>
    <w:rPr>
      <w:rFonts w:ascii="Times New Roman" w:eastAsia="Times New Roman" w:hAnsi="Times New Roman" w:cs="Times New Roman"/>
      <w:sz w:val="27"/>
      <w:szCs w:val="27"/>
      <w:shd w:val="clear" w:color="auto" w:fill="FFFFFF"/>
    </w:rPr>
  </w:style>
  <w:style w:type="paragraph" w:customStyle="1" w:styleId="30">
    <w:name w:val="Основной текст3"/>
    <w:basedOn w:val="a"/>
    <w:link w:val="af4"/>
    <w:rsid w:val="00777DE5"/>
    <w:pPr>
      <w:shd w:val="clear" w:color="auto" w:fill="FFFFFF"/>
      <w:autoSpaceDE/>
      <w:autoSpaceDN/>
      <w:spacing w:after="60" w:line="0" w:lineRule="atLeast"/>
      <w:jc w:val="both"/>
    </w:pPr>
    <w:rPr>
      <w:sz w:val="27"/>
      <w:szCs w:val="27"/>
      <w:lang w:val="en-US"/>
    </w:rPr>
  </w:style>
  <w:style w:type="numbering" w:customStyle="1" w:styleId="5">
    <w:name w:val="Нет списка5"/>
    <w:next w:val="a2"/>
    <w:uiPriority w:val="99"/>
    <w:semiHidden/>
    <w:unhideWhenUsed/>
    <w:rsid w:val="009C6A1A"/>
  </w:style>
  <w:style w:type="character" w:customStyle="1" w:styleId="13">
    <w:name w:val="Заголовок №1_"/>
    <w:basedOn w:val="a0"/>
    <w:link w:val="14"/>
    <w:rsid w:val="00D1279B"/>
    <w:rPr>
      <w:rFonts w:ascii="Times New Roman" w:eastAsia="Times New Roman" w:hAnsi="Times New Roman" w:cs="Times New Roman"/>
      <w:b/>
      <w:bCs/>
      <w:sz w:val="31"/>
      <w:szCs w:val="31"/>
      <w:shd w:val="clear" w:color="auto" w:fill="FFFFFF"/>
    </w:rPr>
  </w:style>
  <w:style w:type="paragraph" w:customStyle="1" w:styleId="14">
    <w:name w:val="Заголовок №1"/>
    <w:basedOn w:val="a"/>
    <w:link w:val="13"/>
    <w:rsid w:val="00D1279B"/>
    <w:pPr>
      <w:shd w:val="clear" w:color="auto" w:fill="FFFFFF"/>
      <w:autoSpaceDE/>
      <w:autoSpaceDN/>
      <w:spacing w:before="240" w:after="60" w:line="0" w:lineRule="atLeast"/>
      <w:jc w:val="center"/>
      <w:outlineLvl w:val="0"/>
    </w:pPr>
    <w:rPr>
      <w:b/>
      <w:bCs/>
      <w:sz w:val="31"/>
      <w:szCs w:val="3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086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6BC20474DB760565093CB1E531772BECCA9A0B42FB9FEEBB9FC45C6CA7BF9DC4AB5D127BA0AAFFD1A81516A77f6TEN" TargetMode="External"/><Relationship Id="rId21" Type="http://schemas.openxmlformats.org/officeDocument/2006/relationships/hyperlink" Target="https://docs.cntd.ru/document/456081632" TargetMode="External"/><Relationship Id="rId42" Type="http://schemas.openxmlformats.org/officeDocument/2006/relationships/hyperlink" Target="consultantplus://offline/ref%3D9E8BF358F3E4ACE74C3378BC9EB1C8957AD5777C2490F93B7D72012E8C0EE98F2E20071C777AD93F6F275E52y4N" TargetMode="External"/><Relationship Id="rId63" Type="http://schemas.openxmlformats.org/officeDocument/2006/relationships/hyperlink" Target="consultantplus://offline/ref=06BC20474DB760565093CB1E531772BECBA1ABB72BBFFEEBB9FC45C6CA7BF9DC58B5892BB30BB2F74CCE173F786E42B7CA2A5AB826B3f0T1N" TargetMode="External"/><Relationship Id="rId84" Type="http://schemas.openxmlformats.org/officeDocument/2006/relationships/hyperlink" Target="consultantplus://offline/ref=06BC20474DB760565093CB1E531772BECDA4AFB526BAFEEBB9FC45C6CA7BF9DC4AB5D127BA0AAFFD1A81516A77f6TEN" TargetMode="External"/><Relationship Id="rId138" Type="http://schemas.openxmlformats.org/officeDocument/2006/relationships/hyperlink" Target="consultantplus://offline/ref=06BC20474DB760565093CB1E531772BEC6A1A0B229B6A3E1B1A549C4CD74A6CB5FFC852ABB0EB0F913CB022E206247ADD52946A424B102f7TDN" TargetMode="External"/><Relationship Id="rId159" Type="http://schemas.openxmlformats.org/officeDocument/2006/relationships/hyperlink" Target="consultantplus://offline/ref=06BC20474DB760565093CB1E531772BECBA1ABB72BB4FEEBB9FC45C6CA7BF9DC58B58928BE06B1F74CCE173F786E42B7CA2A5AB826B3f0T1N" TargetMode="External"/><Relationship Id="rId170" Type="http://schemas.openxmlformats.org/officeDocument/2006/relationships/hyperlink" Target="consultantplus://offline/ref=06BC20474DB760565093CB1E531772BECCA9AAB527BFFEEBB9FC45C6CA7BF9DC58B5892BBB0EB5FC1B94073B313A4BA8CF3645B838B3007Ef7T1N" TargetMode="External"/><Relationship Id="rId191" Type="http://schemas.openxmlformats.org/officeDocument/2006/relationships/hyperlink" Target="consultantplus://offline/ref=06BC20474DB760565093CB1E531772BECCA9AAB527BFFEEBB9FC45C6CA7BF9DC4AB5D127BA0AAFFD1A81516A77f6TEN" TargetMode="External"/><Relationship Id="rId196" Type="http://schemas.openxmlformats.org/officeDocument/2006/relationships/hyperlink" Target="consultantplus://offline/ref=06BC20474DB760565093D513457B2DB4C8AAF7BC2DBCF4B8E1AF4391952BFF8918F58F7EF84ABCFD189E536C776412F88F7D49BB22AF017E6EAC22F9fCT6N" TargetMode="External"/><Relationship Id="rId200" Type="http://schemas.openxmlformats.org/officeDocument/2006/relationships/fontTable" Target="fontTable.xml"/><Relationship Id="rId16" Type="http://schemas.openxmlformats.org/officeDocument/2006/relationships/hyperlink" Target="consultantplus://offline/ref=01B384758C61445753F847A9E186724DDEA30B849FA191883E77C73F513D1204F7720E98CC0105DEE8098B882C5C8EB47B23F3364DF8E7C3212481BFe4T3N" TargetMode="External"/><Relationship Id="rId107" Type="http://schemas.openxmlformats.org/officeDocument/2006/relationships/hyperlink" Target="consultantplus://offline/ref=06BC20474DB760565093CB1E531772BECBA3ABB327B6A3E1B1A549C4CD74A6CB5FFC852ABB0EB0F813CB022E206247ADD52946A424B102f7TDN" TargetMode="External"/><Relationship Id="rId11" Type="http://schemas.openxmlformats.org/officeDocument/2006/relationships/hyperlink" Target="consultantplus://offline/ref=01B384758C61445753F847A9E186724DDEA30B849FA191883E77C73F513D1204F7720E98DE015DD2E90C90882C49D8E53De7T7N" TargetMode="External"/><Relationship Id="rId32" Type="http://schemas.openxmlformats.org/officeDocument/2006/relationships/hyperlink" Target="consultantplus://offline/ref%3DE3335A5C3261B704691A7791C5E0B98F1EFC3ACAEF6A69CA144CCD55F8756DB90DDE56A649565C26713D44C815M" TargetMode="External"/><Relationship Id="rId37" Type="http://schemas.openxmlformats.org/officeDocument/2006/relationships/hyperlink" Target="consultantplus://offline/ref%3D1DDE251BCCCC71994A53449E002826EB9576DCC398E70E6C292C785811D108C174788E613ACE85E3CAEEC741N8N" TargetMode="External"/><Relationship Id="rId53" Type="http://schemas.openxmlformats.org/officeDocument/2006/relationships/hyperlink" Target="consultantplus://offline/ref%3D26A8F3CA4D8B36038E8543422B3EE505EC7F43EE46F9DA0A4CBD6878A1C21A8B1987167D194001V7T8K" TargetMode="External"/><Relationship Id="rId58" Type="http://schemas.openxmlformats.org/officeDocument/2006/relationships/hyperlink" Target="consultantplus://offline/ref%3D26A8F3CA4D8B36038E8543422B3EE505EC7F43EE46F9DA0A4CBD6878A1C21A8B1987167D194002V7TEK" TargetMode="External"/><Relationship Id="rId74" Type="http://schemas.openxmlformats.org/officeDocument/2006/relationships/image" Target="media/image4.png"/><Relationship Id="rId79" Type="http://schemas.openxmlformats.org/officeDocument/2006/relationships/hyperlink" Target="consultantplus://offline/ref=06BC20474DB760565093CB1E531772BECDA4AFB526BAFEEBB9FC45C6CA7BF9DC4AB5D127BA0AAFFD1A81516A77f6TEN" TargetMode="External"/><Relationship Id="rId102" Type="http://schemas.openxmlformats.org/officeDocument/2006/relationships/hyperlink" Target="consultantplus://offline/ref=06BC20474DB760565093CB1E531772BECCA9A0B727B9FEEBB9FC45C6CA7BF9DC4AB5D127BA0AAFFD1A81516A77f6TEN" TargetMode="External"/><Relationship Id="rId123" Type="http://schemas.openxmlformats.org/officeDocument/2006/relationships/hyperlink" Target="consultantplus://offline/ref=06BC20474DB760565093CB1E531772BECCA9A1B429BAFEEBB9FC45C6CA7BF9DC4AB5D127BA0AAFFD1A81516A77f6TEN" TargetMode="External"/><Relationship Id="rId128" Type="http://schemas.openxmlformats.org/officeDocument/2006/relationships/hyperlink" Target="consultantplus://offline/ref=06BC20474DB760565093D513457B2DB4C8AAF7BC2DBCF5B9E3AC4391952BFF8918F58F7EEA4AE4F1199B4D6B777144A9C9f2T9N" TargetMode="External"/><Relationship Id="rId144" Type="http://schemas.openxmlformats.org/officeDocument/2006/relationships/hyperlink" Target="consultantplus://offline/ref=06BC20474DB760565093CB1E531772BEC6A1A0B229B6A3E1B1A549C4CD74A6CB5FFC852ABB0EB0F913CB022E206247ADD52946A424B102f7TDN" TargetMode="External"/><Relationship Id="rId149" Type="http://schemas.openxmlformats.org/officeDocument/2006/relationships/hyperlink" Target="consultantplus://offline/ref=06BC20474DB760565093D513457B2DB4C8AAF7BC2ABDF0BDE4A31E9B9D72F38B1FFAD069FF03B0FC189F546F7E3B17ED9E2545BE38B0026272AE20fFTAN" TargetMode="External"/><Relationship Id="rId5" Type="http://schemas.openxmlformats.org/officeDocument/2006/relationships/settings" Target="settings.xml"/><Relationship Id="rId90" Type="http://schemas.openxmlformats.org/officeDocument/2006/relationships/hyperlink" Target="consultantplus://offline/ref=06BC20474DB760565093CB1E531772BECCA9A1B429B4FEEBB9FC45C6CA7BF9DC4AB5D127BA0AAFFD1A81516A77f6TEN" TargetMode="External"/><Relationship Id="rId95" Type="http://schemas.openxmlformats.org/officeDocument/2006/relationships/hyperlink" Target="consultantplus://offline/ref=06BC20474DB760565093D513457B2DB4C8AAF7BC2DBCF5B9E3AD4391952BFF8918F58F7EEA4AE4F1199B4D6B777144A9C9f2T9N" TargetMode="External"/><Relationship Id="rId160" Type="http://schemas.openxmlformats.org/officeDocument/2006/relationships/hyperlink" Target="consultantplus://offline/ref=06BC20474DB760565093CB1E531772BECBA1ABB72BB4FEEBB9FC45C6CA7BF9DC58B58928BE07B4F74CCE173F786E42B7CA2A5AB826B3f0T1N" TargetMode="External"/><Relationship Id="rId165" Type="http://schemas.openxmlformats.org/officeDocument/2006/relationships/hyperlink" Target="consultantplus://offline/ref=06BC20474DB760565093CB1E531772BECEA1A0B826BEFEEBB9FC45C6CA7BF9DC4AB5D127BA0AAFFD1A81516A77f6TEN" TargetMode="External"/><Relationship Id="rId181" Type="http://schemas.openxmlformats.org/officeDocument/2006/relationships/hyperlink" Target="consultantplus://offline/ref=06BC20474DB760565093CB1E531772BECEA1A0B826BEFEEBB9FC45C6CA7BF9DC4AB5D127BA0AAFFD1A81516A77f6TEN" TargetMode="External"/><Relationship Id="rId186" Type="http://schemas.openxmlformats.org/officeDocument/2006/relationships/hyperlink" Target="consultantplus://offline/ref=06BC20474DB760565093CB1E531772BECDA2A0B92EB4FEEBB9FC45C6CA7BF9DC4AB5D127BA0AAFFD1A81516A77f6TEN" TargetMode="External"/><Relationship Id="rId22" Type="http://schemas.openxmlformats.org/officeDocument/2006/relationships/hyperlink" Target="consultantplus://offline/ref%3D1B888C33A65EAA830DA49D3ADD129C07918B2637649817A385E6149B3FCBBF4DA61F641BD5A8EC07A9C155F9eBH" TargetMode="External"/><Relationship Id="rId27" Type="http://schemas.openxmlformats.org/officeDocument/2006/relationships/image" Target="media/image1.wmf"/><Relationship Id="rId43" Type="http://schemas.openxmlformats.org/officeDocument/2006/relationships/hyperlink" Target="consultantplus://offline/ref%3D82F868B23CCCC3F189E52E21EFE7F96C017FD6B9AE9F1FF409E181AE5BCF60131177B25128C52774882F9443W2O" TargetMode="External"/><Relationship Id="rId48" Type="http://schemas.openxmlformats.org/officeDocument/2006/relationships/hyperlink" Target="consultantplus://offline/ref%3D204C600058DA0B3AB5DA0C68486F184B0C69402FA0E3274599E3A9761AFF48F13D9E3211A71A67F1B026A7KDY8O" TargetMode="External"/><Relationship Id="rId64" Type="http://schemas.openxmlformats.org/officeDocument/2006/relationships/hyperlink" Target="consultantplus://offline/ref=06BC20474DB760565093CB1E531772BECBA1ABB72BB4FEEBB9FC45C6CA7BF9DC4AB5D127BA0AAFFD1A81516A77f6TEN" TargetMode="External"/><Relationship Id="rId69" Type="http://schemas.openxmlformats.org/officeDocument/2006/relationships/hyperlink" Target="consultantplus://offline/ref=5715B38FBD019BA5FCE3EABBC8090465BDD49574D3AB9044A6AB4550A171021C2EC277EF3A5964BE99C57AC0567223A2F808C78F772F2EB747670AAFH5x4G" TargetMode="External"/><Relationship Id="rId113" Type="http://schemas.openxmlformats.org/officeDocument/2006/relationships/hyperlink" Target="consultantplus://offline/ref=06BC20474DB760565093CB1E531772BECBA1ABB72BBFFEEBB9FC45C6CA7BF9DC4AB5D127BA0AAFFD1A81516A77f6TEN" TargetMode="External"/><Relationship Id="rId118" Type="http://schemas.openxmlformats.org/officeDocument/2006/relationships/hyperlink" Target="consultantplus://offline/ref=06BC20474DB760565093CB1E531772BECCA9AEB32FBFFEEBB9FC45C6CA7BF9DC4AB5D127BA0AAFFD1A81516A77f6TEN" TargetMode="External"/><Relationship Id="rId134" Type="http://schemas.openxmlformats.org/officeDocument/2006/relationships/hyperlink" Target="consultantplus://offline/ref=06BC20474DB760565093CB1E531772BECBA7AEB826B6A3E1B1A549C4CD74A6D95FA4892BBF10B0FE069D5368f7T4N" TargetMode="External"/><Relationship Id="rId139" Type="http://schemas.openxmlformats.org/officeDocument/2006/relationships/hyperlink" Target="consultantplus://offline/ref=06BC20474DB760565093CB1E531772BECEA4ADB52EBFFEEBB9FC45C6CA7BF9DC58B5892BBB0EB1FD1A94073B313A4BA8CF3645B838B3007Ef7T1N" TargetMode="External"/><Relationship Id="rId80" Type="http://schemas.openxmlformats.org/officeDocument/2006/relationships/hyperlink" Target="consultantplus://offline/ref=06BC20474DB760565093CB1E531772BECDA4AFB526BAFEEBB9FC45C6CA7BF9DC58B5892BBB0EB1FD1994073B313A4BA8CF3645B838B3007Ef7T1N" TargetMode="External"/><Relationship Id="rId85" Type="http://schemas.openxmlformats.org/officeDocument/2006/relationships/hyperlink" Target="consultantplus://offline/ref=06BC20474DB760565093CB1E531772BECDA4AFB526BAFEEBB9FC45C6CA7BF9DC4AB5D127BA0AAFFD1A81516A77f6TEN" TargetMode="External"/><Relationship Id="rId150" Type="http://schemas.openxmlformats.org/officeDocument/2006/relationships/hyperlink" Target="consultantplus://offline/ref=06BC20474DB760565093D513457B2DB4C8AAF7BC2ABDF0BDE4A31E9B9D72F38B1FFAD069FF03B0FC189D5B6F7E3B17ED9E2545BE38B0026272AE20fFTAN" TargetMode="External"/><Relationship Id="rId155" Type="http://schemas.openxmlformats.org/officeDocument/2006/relationships/hyperlink" Target="consultantplus://offline/ref=06BC20474DB760565093CB1E531772BECCA9AEB026BDFEEBB9FC45C6CA7BF9DC4AB5D127BA0AAFFD1A81516A77f6TEN" TargetMode="External"/><Relationship Id="rId171" Type="http://schemas.openxmlformats.org/officeDocument/2006/relationships/hyperlink" Target="consultantplus://offline/ref=06BC20474DB760565093CB1E531772BECCA9AAB527BFFEEBB9FC45C6CA7BF9DC58B5892BBB0EB8FF1194073B313A4BA8CF3645B838B3007Ef7T1N" TargetMode="External"/><Relationship Id="rId176" Type="http://schemas.openxmlformats.org/officeDocument/2006/relationships/hyperlink" Target="consultantplus://offline/ref=06BC20474DB760565093CB1E531772BECCA9AAB527BFFEEBB9FC45C6CA7BF9DC4AB5D127BA0AAFFD1A81516A77f6TEN" TargetMode="External"/><Relationship Id="rId192" Type="http://schemas.openxmlformats.org/officeDocument/2006/relationships/hyperlink" Target="consultantplus://offline/ref=06BC20474DB760565093CB1E531772BECBA1ABB72BB4FEEBB9FC45C6CA7BF9DC58B5892BBB0FB9FF1B94073B313A4BA8CF3645B838B3007Ef7T1N" TargetMode="External"/><Relationship Id="rId197" Type="http://schemas.openxmlformats.org/officeDocument/2006/relationships/hyperlink" Target="consultantplus://offline/ref=06BC20474DB760565093D513457B2DB4C8AAF7BC2DBCF4B8E1AF4391952BFF8918F58F7EF84ABCFD189E5362706412F88F7D49BB22AF017E6EAC22F9fCT6N" TargetMode="External"/><Relationship Id="rId201" Type="http://schemas.openxmlformats.org/officeDocument/2006/relationships/theme" Target="theme/theme1.xml"/><Relationship Id="rId12" Type="http://schemas.openxmlformats.org/officeDocument/2006/relationships/hyperlink" Target="consultantplus://offline/ref=01B384758C61445753F847A9E186724DDEA30B849FA191883E77C73F513D1204F7720E98CC0105DEE8088E882D5C8EB47B23F3364DF8E7C3212481BFe4T3N" TargetMode="External"/><Relationship Id="rId17" Type="http://schemas.openxmlformats.org/officeDocument/2006/relationships/hyperlink" Target="https://krsdstat.gks.ru/population_kk" TargetMode="External"/><Relationship Id="rId33" Type="http://schemas.openxmlformats.org/officeDocument/2006/relationships/hyperlink" Target="consultantplus://offline/ref%3DCFD29BB196BCAC27E6CD6CF9E07B32A67465BFAD3C9E65C2A9FB7468DF447991BECA0D46D6FA39675C272A15GDN" TargetMode="External"/><Relationship Id="rId38" Type="http://schemas.openxmlformats.org/officeDocument/2006/relationships/hyperlink" Target="consultantplus://offline/ref%3D1DDE251BCCCC71994A53449E002826EB9576DCC398E70E6C292C785811D108C174788E613ACE85E3CAEEC741N8N" TargetMode="External"/><Relationship Id="rId59" Type="http://schemas.openxmlformats.org/officeDocument/2006/relationships/hyperlink" Target="consultantplus://offline/ref%3D26A8F3CA4D8B36038E8543422B3EE505EC7F43EE46F9DA0A4CBD6878A1C21A8B1987167D194002V7TCK" TargetMode="External"/><Relationship Id="rId103" Type="http://schemas.openxmlformats.org/officeDocument/2006/relationships/hyperlink" Target="consultantplus://offline/ref=06BC20474DB760565093CB1E531772BECCA9A0B727B9FEEBB9FC45C6CA7BF9DC4AB5D127BA0AAFFD1A81516A77f6TEN" TargetMode="External"/><Relationship Id="rId108" Type="http://schemas.openxmlformats.org/officeDocument/2006/relationships/hyperlink" Target="consultantplus://offline/ref=06BC20474DB760565093CB1E531772BECDA8AAB42ABAFEEBB9FC45C6CA7BF9DC58B5892BBB0EB1FC1D94073B313A4BA8CF3645B838B3007Ef7T1N" TargetMode="External"/><Relationship Id="rId124" Type="http://schemas.openxmlformats.org/officeDocument/2006/relationships/hyperlink" Target="consultantplus://offline/ref=06BC20474DB760565093CB1E531772BECCA9AEB329B9FEEBB9FC45C6CA7BF9DC4AB5D127BA0AAFFD1A81516A77f6TEN" TargetMode="External"/><Relationship Id="rId129" Type="http://schemas.openxmlformats.org/officeDocument/2006/relationships/hyperlink" Target="consultantplus://offline/ref=06BC20474DB760565093CB1E531772BECCA9AEB42EBCFEEBB9FC45C6CA7BF9DC4AB5D127BA0AAFFD1A81516A77f6TEN" TargetMode="External"/><Relationship Id="rId54" Type="http://schemas.openxmlformats.org/officeDocument/2006/relationships/hyperlink" Target="consultantplus://offline/ref%3D26A8F3CA4D8B36038E8543422B3EE505EC7F43EE46F9DA0A4CBD6878A1C21A8B1987167D194000V7TEK" TargetMode="External"/><Relationship Id="rId70" Type="http://schemas.openxmlformats.org/officeDocument/2006/relationships/hyperlink" Target="consultantplus://offline/ref=06BC20474DB760565093CB1E531772BECDA1A9B027B8FEEBB9FC45C6CA7BF9DC58B5892BBB0EB1FD1C94073B313A4BA8CF3645B838B3007Ef7T1N" TargetMode="External"/><Relationship Id="rId75" Type="http://schemas.openxmlformats.org/officeDocument/2006/relationships/hyperlink" Target="consultantplus://offline/ref=06BC20474DB760565093D513457B2DB4C8AAF7BC2EB4FDB9E0A84391952BFF8918F58F7EF84ABCFD189F556E756412F88F7D49BB22AF017E6EAC22F9fCT6N" TargetMode="External"/><Relationship Id="rId91" Type="http://schemas.openxmlformats.org/officeDocument/2006/relationships/hyperlink" Target="consultantplus://offline/ref=06BC20474DB760565093D513457B2DB4C8AAF7BC28BBF2BDE4A31E9B9D72F38B1FFAD07BFF5BBCFD1C8152686B6D46ABfCTAN" TargetMode="External"/><Relationship Id="rId96" Type="http://schemas.openxmlformats.org/officeDocument/2006/relationships/hyperlink" Target="consultantplus://offline/ref=06BC20474DB760565093CB1E531772BECBA3A1B72DB6A3E1B1A549C4CD74A6CB5FFC852ABB0EB0FA13CB022E206247ADD52946A424B102f7TDN" TargetMode="External"/><Relationship Id="rId140" Type="http://schemas.openxmlformats.org/officeDocument/2006/relationships/hyperlink" Target="consultantplus://offline/ref=06BC20474DB760565093CB1E531772BEC6A1A0B229B6A3E1B1A549C4CD74A6CB5FFC852ABB0EB0F913CB022E206247ADD52946A424B102f7TDN" TargetMode="External"/><Relationship Id="rId145" Type="http://schemas.openxmlformats.org/officeDocument/2006/relationships/hyperlink" Target="consultantplus://offline/ref=06BC20474DB760565093CB1E531772BECDA0AFB62AB8FEEBB9FC45C6CA7BF9DC58B5892BBB0EB1FD1D94073B313A4BA8CF3645B838B3007Ef7T1N" TargetMode="External"/><Relationship Id="rId161" Type="http://schemas.openxmlformats.org/officeDocument/2006/relationships/hyperlink" Target="consultantplus://offline/ref=06BC20474DB760565093CB1E531772BECEA8A8B52ABCFEEBB9FC45C6CA7BF9DC4AB5D127BA0AAFFD1A81516A77f6TEN" TargetMode="External"/><Relationship Id="rId166" Type="http://schemas.openxmlformats.org/officeDocument/2006/relationships/hyperlink" Target="consultantplus://offline/ref=06BC20474DB760565093CB1E531772BECEA1A0B82CBEFEEBB9FC45C6CA7BF9DC4AB5D127BA0AAFFD1A81516A77f6TEN" TargetMode="External"/><Relationship Id="rId182" Type="http://schemas.openxmlformats.org/officeDocument/2006/relationships/hyperlink" Target="consultantplus://offline/ref=06BC20474DB760565093CB1E531772BECEA1A0B826BEFEEBB9FC45C6CA7BF9DC4AB5D127BA0AAFFD1A81516A77f6TEN" TargetMode="External"/><Relationship Id="rId187" Type="http://schemas.openxmlformats.org/officeDocument/2006/relationships/hyperlink" Target="consultantplus://offline/ref=06BC20474DB760565093CB1E531772BECCA9AAB527BFFEEBB9FC45C6CA7BF9DC58B5892BBB0CB0FA1B94073B313A4BA8CF3645B838B3007Ef7T1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3D1B888C33A65EAA830DA49D3ADD129C07918B2637649817A385E6149B3FCBBF4DA61F641BD5A8EC07A9C155F9eAH" TargetMode="External"/><Relationship Id="rId28" Type="http://schemas.openxmlformats.org/officeDocument/2006/relationships/hyperlink" Target="consultantplus://offline/ref%3DB6A5CF5A72B5B5F2D0861061B6EAE49A11FF9265A56E6ABD0CF96D6820071055372A6BAC8E782749FC3B9FR6a3L" TargetMode="External"/><Relationship Id="rId49" Type="http://schemas.openxmlformats.org/officeDocument/2006/relationships/hyperlink" Target="consultantplus://offline/ref%3D204C600058DA0B3AB5DA0C68486F184B0C69402FA0E3274599E3A9761AFF48F13D9E3211A71A67F1B026A7KDY8O" TargetMode="External"/><Relationship Id="rId114" Type="http://schemas.openxmlformats.org/officeDocument/2006/relationships/hyperlink" Target="consultantplus://offline/ref=06BC20474DB760565093CB1E531772BECCA9A0B32DBFFEEBB9FC45C6CA7BF9DC4AB5D127BA0AAFFD1A81516A77f6TEN" TargetMode="External"/><Relationship Id="rId119" Type="http://schemas.openxmlformats.org/officeDocument/2006/relationships/hyperlink" Target="consultantplus://offline/ref=06BC20474DB760565093CB1E531772BECCA9A0B928B8FEEBB9FC45C6CA7BF9DC4AB5D127BA0AAFFD1A81516A77f6TEN" TargetMode="External"/><Relationship Id="rId44" Type="http://schemas.openxmlformats.org/officeDocument/2006/relationships/hyperlink" Target="consultantplus://offline/ref%3D82F868B23CCCC3F189E52E21EFE7F96C017FD6B9AE9F1FF409E181AE5BCF60131177B25128C52774882F9443W2O" TargetMode="External"/><Relationship Id="rId60" Type="http://schemas.openxmlformats.org/officeDocument/2006/relationships/hyperlink" Target="consultantplus://offline/ref%3D26A8F3CA4D8B36038E8543422B3EE505EC7F43EE46F9DA0A4CBD6878A1C21A8B1987167D194000V7T9K" TargetMode="External"/><Relationship Id="rId65" Type="http://schemas.openxmlformats.org/officeDocument/2006/relationships/hyperlink" Target="consultantplus://offline/ref=06BC20474DB760565093D513457B2DB4C8AAF7BC2DBCF4B8E1AF4391952BFF8918F58F7EEA4AE4F1199B4D6B777144A9C9f2T9N" TargetMode="External"/><Relationship Id="rId81" Type="http://schemas.openxmlformats.org/officeDocument/2006/relationships/hyperlink" Target="consultantplus://offline/ref=06BC20474DB760565093D513457B2DB4C8AAF7BC2EBBF6BCE3AF4391952BFF8918F58F7EEA4AE4F1199B4D6B777144A9C9f2T9N" TargetMode="External"/><Relationship Id="rId86" Type="http://schemas.openxmlformats.org/officeDocument/2006/relationships/hyperlink" Target="consultantplus://offline/ref=06BC20474DB760565093CB1E531772BECDA4AFB526BAFEEBB9FC45C6CA7BF9DC4AB5D127BA0AAFFD1A81516A77f6TEN" TargetMode="External"/><Relationship Id="rId130" Type="http://schemas.openxmlformats.org/officeDocument/2006/relationships/hyperlink" Target="consultantplus://offline/ref=06BC20474DB760565093CB1E531772BECDA1ADB729B8FEEBB9FC45C6CA7BF9DC58B5892BBB0EB1FD1A94073B313A4BA8CF3645B838B3007Ef7T1N" TargetMode="External"/><Relationship Id="rId135" Type="http://schemas.openxmlformats.org/officeDocument/2006/relationships/hyperlink" Target="consultantplus://offline/ref=06BC20474DB760565093CB1E531772BEC8A5ADB32AB6A3E1B1A549C4CD74A6CB5FFC852ABB0EB0FF13CB022E206247ADD52946A424B102f7TDN" TargetMode="External"/><Relationship Id="rId151" Type="http://schemas.openxmlformats.org/officeDocument/2006/relationships/hyperlink" Target="consultantplus://offline/ref=06BC20474DB760565093D513457B2DB4C8AAF7BC2ABDF0BDE4A31E9B9D72F38B1FFAD069FF03B0FC189C50637E3B17ED9E2545BE38B0026272AE20fFTAN" TargetMode="External"/><Relationship Id="rId156" Type="http://schemas.openxmlformats.org/officeDocument/2006/relationships/hyperlink" Target="consultantplus://offline/ref=06BC20474DB760565093CB1E531772BECBA1ABB72BB4FEEBB9FC45C6CA7BF9DC4AB5D127BA0AAFFD1A81516A77f6TEN" TargetMode="External"/><Relationship Id="rId177" Type="http://schemas.openxmlformats.org/officeDocument/2006/relationships/hyperlink" Target="consultantplus://offline/ref=06BC20474DB760565093CB1E531772BECCA6A1B229BEFEEBB9FC45C6CA7BF9DC4AB5D127BA0AAFFD1A81516A77f6TEN" TargetMode="External"/><Relationship Id="rId198" Type="http://schemas.openxmlformats.org/officeDocument/2006/relationships/hyperlink" Target="consultantplus://offline/ref=06BC20474DB760565093CB1E531772BECBA1A9B626B9FEEBB9FC45C6CA7BF9DC4AB5D127BA0AAFFD1A81516A77f6TEN" TargetMode="External"/><Relationship Id="rId172" Type="http://schemas.openxmlformats.org/officeDocument/2006/relationships/hyperlink" Target="consultantplus://offline/ref=06BC20474DB760565093CB1E531772BECEA0ACB228BFFEEBB9FC45C6CA7BF9DC58B5892BBB0EB2FF1C94073B313A4BA8CF3645B838B3007Ef7T1N" TargetMode="External"/><Relationship Id="rId193" Type="http://schemas.openxmlformats.org/officeDocument/2006/relationships/hyperlink" Target="consultantplus://offline/ref=06BC20474DB760565093CB1E531772BECBA1ABB72BB4FEEBB9FC45C6CA7BF9DC58B5892BBB0FB9F81A94073B313A4BA8CF3645B838B3007Ef7T1N" TargetMode="External"/><Relationship Id="rId13" Type="http://schemas.openxmlformats.org/officeDocument/2006/relationships/hyperlink" Target="consultantplus://offline/ref=01B384758C61445753F847A9E186724DDEA30B849FA191883E77C73F513D1204F7720E98CC0105DEE8088C8C2F5C8EB47B23F3364DF8E7C3212481BFe4T3N" TargetMode="External"/><Relationship Id="rId18" Type="http://schemas.openxmlformats.org/officeDocument/2006/relationships/hyperlink" Target="https://docs.cntd.ru/document/499023522" TargetMode="External"/><Relationship Id="rId39" Type="http://schemas.openxmlformats.org/officeDocument/2006/relationships/hyperlink" Target="consultantplus://offline/ref%3D9E8BF358F3E4ACE74C3378BC9EB1C8957AD5777C2490F93B7D72012E8C0EE98F2E20071C777AD93F6F275E52y4N" TargetMode="External"/><Relationship Id="rId109" Type="http://schemas.openxmlformats.org/officeDocument/2006/relationships/hyperlink" Target="consultantplus://offline/ref=06BC20474DB760565093CB1E531772BECCA0AAB529BFFEEBB9FC45C6CA7BF9DC58B5892BBB0EB1FC1194073B313A4BA8CF3645B838B3007Ef7T1N" TargetMode="External"/><Relationship Id="rId34" Type="http://schemas.openxmlformats.org/officeDocument/2006/relationships/hyperlink" Target="consultantplus://offline/ref%3DBA1846F7EB1F152629F523AA45648066B7ECF36E1CC790B935163E722D2FA5D69E1CAE5DFFCE6219DADD8FOAL0N" TargetMode="External"/><Relationship Id="rId50" Type="http://schemas.openxmlformats.org/officeDocument/2006/relationships/hyperlink" Target="consultantplus://offline/ref%3DB59E3D92B01501C60B6C8DAB9BF5FEA7CC391F9FC8B06CCFABAF22249075C035A05C54DD2F09A21AE9F4CDh4lFO" TargetMode="External"/><Relationship Id="rId55" Type="http://schemas.openxmlformats.org/officeDocument/2006/relationships/hyperlink" Target="consultantplus://offline/ref%3D26A8F3CA4D8B36038E8543422B3EE505EC7F43EE46F9DA0A4CBD6878A1C21A8B1987167D194003V7T6K" TargetMode="External"/><Relationship Id="rId76" Type="http://schemas.openxmlformats.org/officeDocument/2006/relationships/hyperlink" Target="consultantplus://offline/ref=06BC20474DB760565093CB1E531772BECEA8AEB526BBFEEBB9FC45C6CA7BF9DC4AB5D127BA0AAFFD1A81516A77f6TEN" TargetMode="External"/><Relationship Id="rId97" Type="http://schemas.openxmlformats.org/officeDocument/2006/relationships/hyperlink" Target="consultantplus://offline/ref=06BC20474DB760565093D513457B2DB4C8AAF7BC2EBBF6BAE3A04391952BFF8918F58F7EF84ABCFD189E506C7C6412F88F7D49BB22AF017E6EAC22F9fCT6N" TargetMode="External"/><Relationship Id="rId104" Type="http://schemas.openxmlformats.org/officeDocument/2006/relationships/hyperlink" Target="consultantplus://offline/ref=06BC20474DB760565093CB1E531772BECCA6A9B22BBFFEEBB9FC45C6CA7BF9DC4AB5D127BA0AAFFD1A81516A77f6TEN" TargetMode="External"/><Relationship Id="rId120" Type="http://schemas.openxmlformats.org/officeDocument/2006/relationships/hyperlink" Target="consultantplus://offline/ref=06BC20474DB760565093CB1E531772BECCA9A0B526B4FEEBB9FC45C6CA7BF9DC4AB5D127BA0AAFFD1A81516A77f6TEN" TargetMode="External"/><Relationship Id="rId125" Type="http://schemas.openxmlformats.org/officeDocument/2006/relationships/hyperlink" Target="consultantplus://offline/ref=06BC20474DB760565093D513457B2DB4C8AAF7BC2DBCF5B8E7AD4391952BFF8918F58F7EEA4AE4F1199B4D6B777144A9C9f2T9N" TargetMode="External"/><Relationship Id="rId141" Type="http://schemas.openxmlformats.org/officeDocument/2006/relationships/hyperlink" Target="consultantplus://offline/ref=06BC20474DB760565093CB1E531772BECEA4ADB52EBFFEEBB9FC45C6CA7BF9DC58B5892BBB0EB1FD1A94073B313A4BA8CF3645B838B3007Ef7T1N" TargetMode="External"/><Relationship Id="rId146" Type="http://schemas.openxmlformats.org/officeDocument/2006/relationships/hyperlink" Target="consultantplus://offline/ref=06BC20474DB760565093D513457B2DB4C8AAF7BC2ABDF0BDE4A31E9B9D72F38B1FFAD07BFF5BBCFD1C8152686B6D46ABfCTAN" TargetMode="External"/><Relationship Id="rId167" Type="http://schemas.openxmlformats.org/officeDocument/2006/relationships/hyperlink" Target="consultantplus://offline/ref=06BC20474DB760565093CB1E531772BECCA9AAB527BFFEEBB9FC45C6CA7BF9DC4AB5D127BA0AAFFD1A81516A77f6TEN" TargetMode="External"/><Relationship Id="rId188" Type="http://schemas.openxmlformats.org/officeDocument/2006/relationships/hyperlink" Target="consultantplus://offline/ref=06BC20474DB760565093CB1E531772BECCA9AAB527BFFEEBB9FC45C6CA7BF9DC4AB5D127BA0AAFFD1A81516A77f6TEN" TargetMode="External"/><Relationship Id="rId7" Type="http://schemas.openxmlformats.org/officeDocument/2006/relationships/footnotes" Target="footnotes.xml"/><Relationship Id="rId71" Type="http://schemas.openxmlformats.org/officeDocument/2006/relationships/hyperlink" Target="consultantplus://offline/ref%3D800B9EE42890F7514E1583A57931965FD41ADC2CD81D0035E1A3C2581CFEF38EEBBDD7467F742A1CA6B63Ct8h6O" TargetMode="External"/><Relationship Id="rId92" Type="http://schemas.openxmlformats.org/officeDocument/2006/relationships/hyperlink" Target="consultantplus://offline/ref=06BC20474DB760565093CB1E531772BECBA1ABB72BBFFEEBB9FC45C6CA7BF9DC4AB5D127BA0AAFFD1A81516A77f6TEN" TargetMode="External"/><Relationship Id="rId162" Type="http://schemas.openxmlformats.org/officeDocument/2006/relationships/hyperlink" Target="consultantplus://offline/ref=06BC20474DB760565093CB1E531772BECCA9AEB42EBBFEEBB9FC45C6CA7BF9DC4AB5D127BA0AAFFD1A81516A77f6TEN" TargetMode="External"/><Relationship Id="rId183" Type="http://schemas.openxmlformats.org/officeDocument/2006/relationships/hyperlink" Target="consultantplus://offline/ref=06BC20474DB760565093CB1E531772BECEA1A0B826BEFEEBB9FC45C6CA7BF9DC4AB5D127BA0AAFFD1A81516A77f6TEN" TargetMode="External"/><Relationship Id="rId2" Type="http://schemas.openxmlformats.org/officeDocument/2006/relationships/numbering" Target="numbering.xml"/><Relationship Id="rId29" Type="http://schemas.openxmlformats.org/officeDocument/2006/relationships/hyperlink" Target="consultantplus://offline/ref%3DB6A5CF5A72B5B5F2D0861061B6EAE49A11FF9265A56E6ABD0CF96D6820071055372A6BAC8E782749FC3B9FR6a2L" TargetMode="External"/><Relationship Id="rId24" Type="http://schemas.openxmlformats.org/officeDocument/2006/relationships/hyperlink" Target="consultantplus://offline/ref%3D1B888C33A65EAA830DA49D3ADD129C07918B2637649817A385E6149B3FCBBF4DA61F641BD5A8EC07A9C154F9e3H" TargetMode="External"/><Relationship Id="rId40" Type="http://schemas.openxmlformats.org/officeDocument/2006/relationships/hyperlink" Target="consultantplus://offline/ref%3D9E8BF358F3E4ACE74C3378BC9EB1C8957AD5777C2490F93B7D72012E8C0EE98F2E20071C777AD93F6F275E52y4N" TargetMode="External"/><Relationship Id="rId45" Type="http://schemas.openxmlformats.org/officeDocument/2006/relationships/hyperlink" Target="consultantplus://offline/ref%3D82F868B23CCCC3F189E52E21EFE7F96C017FD6B9AE9F1FF409E181AE5BCF60131177B25128C52774882F9443W2O" TargetMode="External"/><Relationship Id="rId66" Type="http://schemas.openxmlformats.org/officeDocument/2006/relationships/hyperlink" Target="consultantplus://offline/ref=06BC20474DB760565093CB1E531772BECDA3A9B72DBCFEEBB9FC45C6CA7BF9DC58B5892BBB0EB1FC1D94073B313A4BA8CF3645B838B3007Ef7T1N" TargetMode="External"/><Relationship Id="rId87" Type="http://schemas.openxmlformats.org/officeDocument/2006/relationships/hyperlink" Target="consultantplus://offline/ref=06BC20474DB760565093D513457B2DB4C8AAF7BC2EB4F4BEE7A04391952BFF8918F58F7EF84ABCFD189F5662766412F88F7D49BB22AF017E6EAC22F9fCT6N" TargetMode="External"/><Relationship Id="rId110" Type="http://schemas.openxmlformats.org/officeDocument/2006/relationships/hyperlink" Target="consultantplus://offline/ref=06BC20474DB760565093CB1E531772BECBA1ABB72BB4FEEBB9FC45C6CA7BF9DC4AB5D127BA0AAFFD1A81516A77f6TEN" TargetMode="External"/><Relationship Id="rId115" Type="http://schemas.openxmlformats.org/officeDocument/2006/relationships/hyperlink" Target="consultantplus://offline/ref=06BC20474DB760565093CB1E531772BECCA9A0B727B9FEEBB9FC45C6CA7BF9DC4AB5D127BA0AAFFD1A81516A77f6TEN" TargetMode="External"/><Relationship Id="rId131" Type="http://schemas.openxmlformats.org/officeDocument/2006/relationships/hyperlink" Target="consultantplus://offline/ref=06BC20474DB760565093CB1E531772BECEA7AAB42BBEFEEBB9FC45C6CA7BF9DC58B5892BBB0EB1FD1B94073B313A4BA8CF3645B838B3007Ef7T1N" TargetMode="External"/><Relationship Id="rId136" Type="http://schemas.openxmlformats.org/officeDocument/2006/relationships/hyperlink" Target="consultantplus://offline/ref=06BC20474DB760565093CB1E531772BECBA0ACB72CB6A3E1B1A549C4CD74A6CB5FFC852ABB0EB0F813CB022E206247ADD52946A424B102f7TDN" TargetMode="External"/><Relationship Id="rId157" Type="http://schemas.openxmlformats.org/officeDocument/2006/relationships/hyperlink" Target="consultantplus://offline/ref=06BC20474DB760565093CB1E531772BECBA1ABB72BB4FEEBB9FC45C6CA7BF9DC4AB5D127BA0AAFFD1A81516A77f6TEN" TargetMode="External"/><Relationship Id="rId178" Type="http://schemas.openxmlformats.org/officeDocument/2006/relationships/hyperlink" Target="consultantplus://offline/ref=06BC20474DB760565093CB1E531772BECCA9AAB527BFFEEBB9FC45C6CA7BF9DC4AB5D127BA0AAFFD1A81516A77f6TEN" TargetMode="External"/><Relationship Id="rId61" Type="http://schemas.openxmlformats.org/officeDocument/2006/relationships/hyperlink" Target="consultantplus://offline/ref%3D26A8F3CA4D8B36038E8543422B3EE505EC7F43EE46F9DA0A4CBD6878A1C21A8B1987167D194003V7T8K" TargetMode="External"/><Relationship Id="rId82" Type="http://schemas.openxmlformats.org/officeDocument/2006/relationships/hyperlink" Target="consultantplus://offline/ref=06BC20474DB760565093D513457B2DB4C8AAF7BC27BCFDBDE5A31E9B9D72F38B1FFAD069FF03B0FC1999536F7E3B17ED9E2545BE38B0026272AE20fFTAN" TargetMode="External"/><Relationship Id="rId152" Type="http://schemas.openxmlformats.org/officeDocument/2006/relationships/hyperlink" Target="consultantplus://offline/ref=06BC20474DB760565093D513457B2DB4C8AAF7BC2DBCF4B8E1AE4391952BFF8918F58F7EEA4AE4F1199B4D6B777144A9C9f2T9N" TargetMode="External"/><Relationship Id="rId173" Type="http://schemas.openxmlformats.org/officeDocument/2006/relationships/hyperlink" Target="consultantplus://offline/ref=06BC20474DB760565093CB1E531772BECEA0ACB228BFFEEBB9FC45C6CA7BF9DC58B5892BBB0EB3FC1194073B313A4BA8CF3645B838B3007Ef7T1N" TargetMode="External"/><Relationship Id="rId194" Type="http://schemas.openxmlformats.org/officeDocument/2006/relationships/hyperlink" Target="consultantplus://offline/ref=06BC20474DB760565093D513457B2DB4C8AAF7BC2DBCF4B8E1AF4391952BFF8918F58F7EEA4AE4F1199B4D6B777144A9C9f2T9N" TargetMode="External"/><Relationship Id="rId199" Type="http://schemas.openxmlformats.org/officeDocument/2006/relationships/hyperlink" Target="consultantplus://offline/ref=06BC20474DB760565093CB1E531772BECCA9AEB42EBCFEEBB9FC45C6CA7BF9DC4AB5D127BA0AAFFD1A81516A77f6TEN" TargetMode="External"/><Relationship Id="rId19" Type="http://schemas.openxmlformats.org/officeDocument/2006/relationships/hyperlink" Target="https://docs.cntd.ru/document/456081632" TargetMode="External"/><Relationship Id="rId14" Type="http://schemas.openxmlformats.org/officeDocument/2006/relationships/hyperlink" Target="consultantplus://offline/ref=01B384758C61445753F847A9E186724DDEA30B8496A09F89327D9A3559641E06F07D518FCB4809DFE8098F8B25038BA16A7BFF3357E7E4DF3D2683eBTCN" TargetMode="External"/><Relationship Id="rId30" Type="http://schemas.openxmlformats.org/officeDocument/2006/relationships/hyperlink" Target="consultantplus://offline/ref%3DB378E3F20693A369FF1BC30618727D0469CAA21413C808B7EEF434586625D75777E2218AC033B3B0F521D4j802M" TargetMode="External"/><Relationship Id="rId35" Type="http://schemas.openxmlformats.org/officeDocument/2006/relationships/hyperlink" Target="consultantplus://offline/ref%3D1DDE251BCCCC71994A53449E002826EB9576DCC398E70E6C292C785811D108C174788E613ACE85E3CAEEC741N8N" TargetMode="External"/><Relationship Id="rId56" Type="http://schemas.openxmlformats.org/officeDocument/2006/relationships/hyperlink" Target="consultantplus://offline/ref%3D26A8F3CA4D8B36038E8543422B3EE505EC7F43EE46F9DA0A4CBD6878A1C21A8B1987167D194000V7TEK" TargetMode="External"/><Relationship Id="rId77" Type="http://schemas.openxmlformats.org/officeDocument/2006/relationships/hyperlink" Target="consultantplus://offline/ref=06BC20474DB760565093CB1E531772BECDA4AFB526BAFEEBB9FC45C6CA7BF9DC4AB5D127BA0AAFFD1A81516A77f6TEN" TargetMode="External"/><Relationship Id="rId100" Type="http://schemas.openxmlformats.org/officeDocument/2006/relationships/hyperlink" Target="consultantplus://offline/ref=06BC20474DB760565093CB1E531772BECCA9A0B727B9FEEBB9FC45C6CA7BF9DC4AB5D127BA0AAFFD1A81516A77f6TEN" TargetMode="External"/><Relationship Id="rId105" Type="http://schemas.openxmlformats.org/officeDocument/2006/relationships/hyperlink" Target="consultantplus://offline/ref=06BC20474DB760565093CB1E531772BECCA9A0B727B9FEEBB9FC45C6CA7BF9DC4AB5D127BA0AAFFD1A81516A77f6TEN" TargetMode="External"/><Relationship Id="rId126" Type="http://schemas.openxmlformats.org/officeDocument/2006/relationships/hyperlink" Target="consultantplus://offline/ref=06BC20474DB760565093D513457B2DB4C8AAF7BC2EB5F1BEE5A84391952BFF8918F58F7EEA4AE4F1199B4D6B777144A9C9f2T9N" TargetMode="External"/><Relationship Id="rId147" Type="http://schemas.openxmlformats.org/officeDocument/2006/relationships/hyperlink" Target="consultantplus://offline/ref=06BC20474DB760565093D513457B2DB4C8AAF7BC2ABDF0BDE4A31E9B9D72F38B1FFAD069FF03B0FC189D56697E3B17ED9E2545BE38B0026272AE20fFTAN" TargetMode="External"/><Relationship Id="rId168" Type="http://schemas.openxmlformats.org/officeDocument/2006/relationships/hyperlink" Target="consultantplus://offline/ref=06BC20474DB760565093CB1E531772BECCA9AAB527BFFEEBB9FC45C6CA7BF9DC4AB5D127BA0AAFFD1A81516A77f6TEN" TargetMode="External"/><Relationship Id="rId8" Type="http://schemas.openxmlformats.org/officeDocument/2006/relationships/endnotes" Target="endnotes.xml"/><Relationship Id="rId51" Type="http://schemas.openxmlformats.org/officeDocument/2006/relationships/hyperlink" Target="consultantplus://offline/ref%3D7FA2A8F54832FD32C95DE45BD680174A89F75F3504FC7BB99D8F6161C0F64E12ACDDD3A9045E85EB9A0BD3HCs4L" TargetMode="External"/><Relationship Id="rId72" Type="http://schemas.openxmlformats.org/officeDocument/2006/relationships/image" Target="media/image2.png"/><Relationship Id="rId93" Type="http://schemas.openxmlformats.org/officeDocument/2006/relationships/hyperlink" Target="consultantplus://offline/ref=06BC20474DB760565093CB1E531772BECCA9A0B42FB9FEEBB9FC45C6CA7BF9DC58B5892BBB0EB2F41B94073B313A4BA8CF3645B838B3007Ef7T1N" TargetMode="External"/><Relationship Id="rId98" Type="http://schemas.openxmlformats.org/officeDocument/2006/relationships/hyperlink" Target="consultantplus://offline/ref=06BC20474DB760565093CB1E531772BECCA9AEB42EBCFEEBB9FC45C6CA7BF9DC4AB5D127BA0AAFFD1A81516A77f6TEN" TargetMode="External"/><Relationship Id="rId121" Type="http://schemas.openxmlformats.org/officeDocument/2006/relationships/hyperlink" Target="consultantplus://offline/ref=06BC20474DB760565093CB1E531772BECCA9A8B527B9FEEBB9FC45C6CA7BF9DC4AB5D127BA0AAFFD1A81516A77f6TEN" TargetMode="External"/><Relationship Id="rId142" Type="http://schemas.openxmlformats.org/officeDocument/2006/relationships/hyperlink" Target="consultantplus://offline/ref=06BC20474DB760565093CB1E531772BECEA4ADB52EBFFEEBB9FC45C6CA7BF9DC58B5892BBB0EB1FD1A94073B313A4BA8CF3645B838B3007Ef7T1N" TargetMode="External"/><Relationship Id="rId163" Type="http://schemas.openxmlformats.org/officeDocument/2006/relationships/hyperlink" Target="consultantplus://offline/ref=06BC20474DB760565093CB1E531772BECCA9AAB527BFFEEBB9FC45C6CA7BF9DC4AB5D127BA0AAFFD1A81516A77f6TEN" TargetMode="External"/><Relationship Id="rId184" Type="http://schemas.openxmlformats.org/officeDocument/2006/relationships/hyperlink" Target="consultantplus://offline/ref=06BC20474DB760565093CB1E531772BECEA1A0B826BEFEEBB9FC45C6CA7BF9DC58B5892BBB0EB3F51894073B313A4BA8CF3645B838B3007Ef7T1N" TargetMode="External"/><Relationship Id="rId189" Type="http://schemas.openxmlformats.org/officeDocument/2006/relationships/hyperlink" Target="consultantplus://offline/ref=06BC20474DB760565093CB1E531772BECEA1A0B82CBEFEEBB9FC45C6CA7BF9DC4AB5D127BA0AAFFD1A81516A77f6TEN" TargetMode="External"/><Relationship Id="rId3" Type="http://schemas.openxmlformats.org/officeDocument/2006/relationships/styles" Target="styles.xml"/><Relationship Id="rId25" Type="http://schemas.openxmlformats.org/officeDocument/2006/relationships/hyperlink" Target="consultantplus://offline/ref%3D1B888C33A65EAA830DA49D3ADD129C07918B2637649817A385E6149B3FCBBF4DA61F641BD5A8EC07A9C154F9e2H" TargetMode="External"/><Relationship Id="rId46" Type="http://schemas.openxmlformats.org/officeDocument/2006/relationships/hyperlink" Target="consultantplus://offline/ref%3D82F868B23CCCC3F189E52E21EFE7F96C017FD6B9AE9F1FF409E181AE5BCF60131177B25128C52774882F9443W2O" TargetMode="External"/><Relationship Id="rId67" Type="http://schemas.openxmlformats.org/officeDocument/2006/relationships/hyperlink" Target="consultantplus://offline/ref=06BC20474DB760565093CB1E531772BECEA7AAB42BBEFEEBB9FC45C6CA7BF9DC58B5892BBB0EB7FB1C94073B313A4BA8CF3645B838B3007Ef7T1N" TargetMode="External"/><Relationship Id="rId116" Type="http://schemas.openxmlformats.org/officeDocument/2006/relationships/hyperlink" Target="consultantplus://offline/ref=06BC20474DB760565093CB1E531772BECCA9AEB329B9FEEBB9FC45C6CA7BF9DC4AB5D127BA0AAFFD1A81516A77f6TEN" TargetMode="External"/><Relationship Id="rId137" Type="http://schemas.openxmlformats.org/officeDocument/2006/relationships/hyperlink" Target="consultantplus://offline/ref=06BC20474DB760565093CB1E531772BECCA9AEB22DBEFEEBB9FC45C6CA7BF9DC4AB5D127BA0AAFFD1A81516A77f6TEN" TargetMode="External"/><Relationship Id="rId158" Type="http://schemas.openxmlformats.org/officeDocument/2006/relationships/hyperlink" Target="consultantplus://offline/ref=06BC20474DB760565093CB1E531772BECBA1ABB72BB4FEEBB9FC45C6CA7BF9DC4AB5D127BA0AAFFD1A81516A77f6TEN" TargetMode="External"/><Relationship Id="rId20" Type="http://schemas.openxmlformats.org/officeDocument/2006/relationships/hyperlink" Target="https://docs.cntd.ru/document/1200101593" TargetMode="External"/><Relationship Id="rId41" Type="http://schemas.openxmlformats.org/officeDocument/2006/relationships/hyperlink" Target="consultantplus://offline/ref%3D9E8BF358F3E4ACE74C3378BC9EB1C8957AD5777C2490F93B7D72012E8C0EE98F2E20071C777AD93F6F275E52y4N" TargetMode="External"/><Relationship Id="rId62" Type="http://schemas.openxmlformats.org/officeDocument/2006/relationships/hyperlink" Target="consultantplus://offline/ref%3D28E4785DC93F520EC750526B703FE538C33871A61885D3882A0396C6B35411768AB6AF4205A54FC2B09C49Y521L" TargetMode="External"/><Relationship Id="rId83" Type="http://schemas.openxmlformats.org/officeDocument/2006/relationships/hyperlink" Target="consultantplus://offline/ref=06BC20474DB760565093CB1E531772BECDA4AFB526BAFEEBB9FC45C6CA7BF9DC4AB5D127BA0AAFFD1A81516A77f6TEN" TargetMode="External"/><Relationship Id="rId88" Type="http://schemas.openxmlformats.org/officeDocument/2006/relationships/hyperlink" Target="consultantplus://offline/ref=06BC20474DB760565093CB1E531772BECDA9AEB424EBA9E9E8A94BC3C22BA3CC4EFC852EA50FB3E21A9F51f6TBN" TargetMode="External"/><Relationship Id="rId111" Type="http://schemas.openxmlformats.org/officeDocument/2006/relationships/hyperlink" Target="consultantplus://offline/ref=06BC20474DB760565093D513457B2DB4C8AAF7BC2CB8F2B9E7A31E9B9D72F38B1FFAD07BFF5BBCFD1C8152686B6D46ABfCTAN" TargetMode="External"/><Relationship Id="rId132" Type="http://schemas.openxmlformats.org/officeDocument/2006/relationships/hyperlink" Target="consultantplus://offline/ref=06BC20474DB760565093CB1E531772BECDA2A1B026BFFEEBB9FC45C6CA7BF9DC58B5892BBB0EB1FD1A94073B313A4BA8CF3645B838B3007Ef7T1N" TargetMode="External"/><Relationship Id="rId153" Type="http://schemas.openxmlformats.org/officeDocument/2006/relationships/hyperlink" Target="consultantplus://offline/ref=06BC20474DB760565093D513457B2DB4C8AAF7BC2DBCF4B8E1AE4391952BFF8918F58F7EEA4AE4F1199B4D6B777144A9C9f2T9N" TargetMode="External"/><Relationship Id="rId174" Type="http://schemas.openxmlformats.org/officeDocument/2006/relationships/hyperlink" Target="consultantplus://offline/ref=06BC20474DB760565093CB1E531772BECEA0ACB228BFFEEBB9FC45C6CA7BF9DC4AB5D127BA0AAFFD1A81516A77f6TEN" TargetMode="External"/><Relationship Id="rId179" Type="http://schemas.openxmlformats.org/officeDocument/2006/relationships/hyperlink" Target="consultantplus://offline/ref=06BC20474DB760565093CB1E531772BECEA0ACB228BFFEEBB9FC45C6CA7BF9DC58B5892BBB0FB7F91894073B313A4BA8CF3645B838B3007Ef7T1N" TargetMode="External"/><Relationship Id="rId195" Type="http://schemas.openxmlformats.org/officeDocument/2006/relationships/hyperlink" Target="consultantplus://offline/ref=06BC20474DB760565093D513457B2DB4C8AAF7BC2DBCF4B8E1AF4391952BFF8918F58F7EF84ABCFD189E536B736412F88F7D49BB22AF017E6EAC22F9fCT6N" TargetMode="External"/><Relationship Id="rId190" Type="http://schemas.openxmlformats.org/officeDocument/2006/relationships/hyperlink" Target="consultantplus://offline/ref=06BC20474DB760565093CB1E531772BECEA1A0B82CBEFEEBB9FC45C6CA7BF9DC4AB5D127BA0AAFFD1A81516A77f6TEN" TargetMode="External"/><Relationship Id="rId15" Type="http://schemas.openxmlformats.org/officeDocument/2006/relationships/hyperlink" Target="consultantplus://offline/ref=01B384758C61445753F847A9E186724DDEA30B849FA191883E77C73F513D1204F7720E98DE015DD2E90C90882C49D8E53De7T7N" TargetMode="External"/><Relationship Id="rId36" Type="http://schemas.openxmlformats.org/officeDocument/2006/relationships/hyperlink" Target="consultantplus://offline/ref%3D1DDE251BCCCC71994A53449E002826EB9576DCC398E70E6C292C785811D108C174788E613ACE85E3CAEEC741N8N" TargetMode="External"/><Relationship Id="rId57" Type="http://schemas.openxmlformats.org/officeDocument/2006/relationships/hyperlink" Target="consultantplus://offline/ref%3D26A8F3CA4D8B36038E8543422B3EE505EC7F43EE46F9DA0A4CBD6878A1C21A8B1987167D194003V7T8K" TargetMode="External"/><Relationship Id="rId106" Type="http://schemas.openxmlformats.org/officeDocument/2006/relationships/hyperlink" Target="consultantplus://offline/ref=06BC20474DB760565093CB1E531772BECEA7AAB42BBEFEEBB9FC45C6CA7BF9DC58B5892BBB0EB1FD1C94073B313A4BA8CF3645B838B3007Ef7T1N" TargetMode="External"/><Relationship Id="rId127" Type="http://schemas.openxmlformats.org/officeDocument/2006/relationships/hyperlink" Target="consultantplus://offline/ref=06BC20474DB760565093D513457B2DB4C8AAF7BC2EB8F7B9EDA04391952BFF8918F58F7EEA4AE4F1199B4D6B777144A9C9f2T9N" TargetMode="External"/><Relationship Id="rId10" Type="http://schemas.openxmlformats.org/officeDocument/2006/relationships/header" Target="header1.xml"/><Relationship Id="rId31" Type="http://schemas.openxmlformats.org/officeDocument/2006/relationships/hyperlink" Target="consultantplus://offline/ref%3DB378E3F20693A369FF1BC30618727D0469CAA21413C808B7EEF434586625D75777E2218AC033B3B0F521D4j802M" TargetMode="External"/><Relationship Id="rId52" Type="http://schemas.openxmlformats.org/officeDocument/2006/relationships/hyperlink" Target="consultantplus://offline/ref%3D7FA2A8F54832FD32C95DE45BD680174A89F75F3504FC7BB99D8F6161C0F64E12ACDDD3A9045E85EB9A0BD3HCs4L" TargetMode="External"/><Relationship Id="rId73" Type="http://schemas.openxmlformats.org/officeDocument/2006/relationships/image" Target="media/image3.png"/><Relationship Id="rId78" Type="http://schemas.openxmlformats.org/officeDocument/2006/relationships/hyperlink" Target="consultantplus://offline/ref=06BC20474DB760565093CB1E531772BECEA8AEB526BBFEEBB9FC45C6CA7BF9DC58B5892BBB0EB1FE1994073B313A4BA8CF3645B838B3007Ef7T1N" TargetMode="External"/><Relationship Id="rId94" Type="http://schemas.openxmlformats.org/officeDocument/2006/relationships/hyperlink" Target="consultantplus://offline/ref=06BC20474DB760565093CB1E531772BECCA9ADB828BAFEEBB9FC45C6CA7BF9DC4AB5D127BA0AAFFD1A81516A77f6TEN" TargetMode="External"/><Relationship Id="rId99" Type="http://schemas.openxmlformats.org/officeDocument/2006/relationships/hyperlink" Target="consultantplus://offline/ref=06BC20474DB760565093CB1E531772BECCA9AEB42EBCFEEBB9FC45C6CA7BF9DC4AB5D127BA0AAFFD1A81516A77f6TEN" TargetMode="External"/><Relationship Id="rId101" Type="http://schemas.openxmlformats.org/officeDocument/2006/relationships/hyperlink" Target="consultantplus://offline/ref=06BC20474DB760565093CB1E531772BECCA9A0B727B9FEEBB9FC45C6CA7BF9DC4AB5D127BA0AAFFD1A81516A77f6TEN" TargetMode="External"/><Relationship Id="rId122" Type="http://schemas.openxmlformats.org/officeDocument/2006/relationships/hyperlink" Target="consultantplus://offline/ref=06BC20474DB760565093CB1E531772BECCA6A8B82ABDFEEBB9FC45C6CA7BF9DC4AB5D127BA0AAFFD1A81516A77f6TEN" TargetMode="External"/><Relationship Id="rId143" Type="http://schemas.openxmlformats.org/officeDocument/2006/relationships/hyperlink" Target="consultantplus://offline/ref=06BC20474DB760565093CB1E531772BEC6A1A0B229B6A3E1B1A549C4CD74A6CB5FFC852ABB0EB0F913CB022E206247ADD52946A424B102f7TDN" TargetMode="External"/><Relationship Id="rId148" Type="http://schemas.openxmlformats.org/officeDocument/2006/relationships/hyperlink" Target="consultantplus://offline/ref=06BC20474DB760565093D513457B2DB4C8AAF7BC2ABDF0BDE4A31E9B9D72F38B1FFAD069FF03B0FC189D546F7E3B17ED9E2545BE38B0026272AE20fFTAN" TargetMode="External"/><Relationship Id="rId164" Type="http://schemas.openxmlformats.org/officeDocument/2006/relationships/hyperlink" Target="consultantplus://offline/ref=06BC20474DB760565093CB1E531772BECEA0ACB228BFFEEBB9FC45C6CA7BF9DC4AB5D127BA0AAFFD1A81516A77f6TEN" TargetMode="External"/><Relationship Id="rId169" Type="http://schemas.openxmlformats.org/officeDocument/2006/relationships/hyperlink" Target="consultantplus://offline/ref=06BC20474DB760565093CB1E531772BECCA6A1B229BEFEEBB9FC45C6CA7BF9DC4AB5D127BA0AAFFD1A81516A77f6TEN" TargetMode="External"/><Relationship Id="rId185" Type="http://schemas.openxmlformats.org/officeDocument/2006/relationships/hyperlink" Target="consultantplus://offline/ref=06BC20474DB760565093CB1E531772BECCA9AAB527BFFEEBB9FC45C6CA7BF9DC4AB5D127BA0AAFFD1A81516A77f6TEN" TargetMode="External"/><Relationship Id="rId4" Type="http://schemas.microsoft.com/office/2007/relationships/stylesWithEffects" Target="stylesWithEffects.xml"/><Relationship Id="rId9" Type="http://schemas.openxmlformats.org/officeDocument/2006/relationships/hyperlink" Target="consultantplus://offline/ref%3DC91FDB3ED4E65188F904FD014232C13B74B7E9D09BBA2AE063B9E49F283386AEe3A8H" TargetMode="External"/><Relationship Id="rId180" Type="http://schemas.openxmlformats.org/officeDocument/2006/relationships/hyperlink" Target="consultantplus://offline/ref=06BC20474DB760565093CB1E531772BECEA1A0B826BEFEEBB9FC45C6CA7BF9DC4AB5D127BA0AAFFD1A81516A77f6TEN" TargetMode="External"/><Relationship Id="rId26" Type="http://schemas.openxmlformats.org/officeDocument/2006/relationships/hyperlink" Target="consultantplus://offline/ref%3D5AD9C10E5CD3D48E8D1925DC83A33759868C121738F0156CB5DF139F6CFBE36327B4C5904C7782WFq8H" TargetMode="External"/><Relationship Id="rId47" Type="http://schemas.openxmlformats.org/officeDocument/2006/relationships/hyperlink" Target="consultantplus://offline/ref%3D204C600058DA0B3AB5DA0C68486F184B0C69402FA0E3274599E3A9761AFF48F13D9E3211A71A67F1B026A7KDY9O" TargetMode="External"/><Relationship Id="rId68" Type="http://schemas.openxmlformats.org/officeDocument/2006/relationships/hyperlink" Target="consultantplus://offline/ref=06BC20474DB760565093CB1E531772BECCA9AAB527BFFEEBB9FC45C6CA7BF9DC4AB5D127BA0AAFFD1A81516A77f6TEN" TargetMode="External"/><Relationship Id="rId89" Type="http://schemas.openxmlformats.org/officeDocument/2006/relationships/hyperlink" Target="consultantplus://offline/ref=06BC20474DB760565093CB1E531772BECBA1ABB72BBFFEEBB9FC45C6CA7BF9DC4AB5D127BA0AAFFD1A81516A77f6TEN" TargetMode="External"/><Relationship Id="rId112" Type="http://schemas.openxmlformats.org/officeDocument/2006/relationships/hyperlink" Target="consultantplus://offline/ref=06BC20474DB760565093CB1E531772BECCA9AEB42EBCFEEBB9FC45C6CA7BF9DC4AB5D127BA0AAFFD1A81516A77f6TEN" TargetMode="External"/><Relationship Id="rId133" Type="http://schemas.openxmlformats.org/officeDocument/2006/relationships/hyperlink" Target="consultantplus://offline/ref=06BC20474DB760565093CB1E531772BECBA7AEB826B6A3E1B1A549C4CD74A6CB5FFC852ABB0EB1F413CB022E206247ADD52946A424B102f7TDN" TargetMode="External"/><Relationship Id="rId154" Type="http://schemas.openxmlformats.org/officeDocument/2006/relationships/hyperlink" Target="consultantplus://offline/ref=06BC20474DB760565093CB1E531772BECBA1ABB72BB4FEEBB9FC45C6CA7BF9DC4AB5D127BA0AAFFD1A81516A77f6TEN" TargetMode="External"/><Relationship Id="rId175" Type="http://schemas.openxmlformats.org/officeDocument/2006/relationships/hyperlink" Target="consultantplus://offline/ref=06BC20474DB760565093CB1E531772BECCA9AAB527BFFEEBB9FC45C6CA7BF9DC4AB5D127BA0AAFFD1A81516A77f6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B9D6C-17FC-47C7-8F11-73BC28DEC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3805</TotalTime>
  <Pages>560</Pages>
  <Words>155452</Words>
  <Characters>886081</Characters>
  <Application>Microsoft Office Word</Application>
  <DocSecurity>0</DocSecurity>
  <Lines>7384</Lines>
  <Paragraphs>2078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Petrenko</dc:creator>
  <cp:keywords/>
  <dc:description/>
  <cp:lastModifiedBy>Пользователь</cp:lastModifiedBy>
  <cp:revision>42</cp:revision>
  <dcterms:created xsi:type="dcterms:W3CDTF">2022-02-28T13:11:00Z</dcterms:created>
  <dcterms:modified xsi:type="dcterms:W3CDTF">2022-04-22T06:17:00Z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2017-10-27T00:00:00Z</vt:filetime>
  </property>
  <property fmtid="{D5CDD505-2E9C-101B-9397-08002B2CF9AE}" pid="3" name="Creator">
    <vt:lpwstr>Microsoft® Word 2016</vt:lpwstr>
  </property>
  <property fmtid="{D5CDD505-2E9C-101B-9397-08002B2CF9AE}" pid="4" name="LastSaved">
    <vt:filetime>2022-02-28T00:00:00Z</vt:filetime>
  </property>
</Properties>
</file>